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header14.xml" ContentType="application/vnd.openxmlformats-officedocument.wordprocessingml.header+xml"/>
  <Override PartName="/word/footer27.xml" ContentType="application/vnd.openxmlformats-officedocument.wordprocessingml.footer+xml"/>
  <Override PartName="/word/header15.xml" ContentType="application/vnd.openxmlformats-officedocument.wordprocessingml.header+xml"/>
  <Override PartName="/word/header1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7.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28.xml" ContentType="application/vnd.openxmlformats-officedocument.wordprocessingml.footer+xml"/>
  <Override PartName="/word/footer3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4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1.xml" ContentType="application/vnd.openxmlformats-officedocument.wordprocessingml.header+xml"/>
  <Override PartName="/word/header1.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10.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39.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11.xml" ContentType="application/vnd.openxmlformats-officedocument.wordprocessingml.footer+xml"/>
  <Override PartName="/word/footer15.xml" ContentType="application/vnd.openxmlformats-officedocument.wordprocessingml.footer+xml"/>
  <Override PartName="/word/footer12.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522" w:rsidRDefault="009A7522">
      <w:pPr>
        <w:spacing w:before="20" w:line="60" w:lineRule="exact"/>
        <w:rPr>
          <w:sz w:val="6"/>
          <w:szCs w:val="6"/>
        </w:rPr>
      </w:pPr>
    </w:p>
    <w:tbl>
      <w:tblPr>
        <w:tblW w:w="0" w:type="auto"/>
        <w:tblInd w:w="160" w:type="dxa"/>
        <w:tblLayout w:type="fixed"/>
        <w:tblCellMar>
          <w:left w:w="0" w:type="dxa"/>
          <w:right w:w="0" w:type="dxa"/>
        </w:tblCellMar>
        <w:tblLook w:val="01E0" w:firstRow="1" w:lastRow="1" w:firstColumn="1" w:lastColumn="1" w:noHBand="0" w:noVBand="0"/>
      </w:tblPr>
      <w:tblGrid>
        <w:gridCol w:w="2953"/>
        <w:gridCol w:w="2256"/>
        <w:gridCol w:w="2605"/>
        <w:gridCol w:w="1361"/>
      </w:tblGrid>
      <w:tr w:rsidR="009A7522" w:rsidRPr="00F63AEA">
        <w:trPr>
          <w:trHeight w:hRule="exact" w:val="690"/>
        </w:trPr>
        <w:tc>
          <w:tcPr>
            <w:tcW w:w="7814" w:type="dxa"/>
            <w:gridSpan w:val="3"/>
            <w:tcBorders>
              <w:top w:val="single" w:sz="8" w:space="0" w:color="000000"/>
              <w:left w:val="single" w:sz="7" w:space="0" w:color="000000"/>
              <w:bottom w:val="single" w:sz="7" w:space="0" w:color="000000"/>
              <w:right w:val="single" w:sz="7" w:space="0" w:color="000000"/>
            </w:tcBorders>
          </w:tcPr>
          <w:p w:rsidR="009A7522" w:rsidRPr="00F63AEA" w:rsidRDefault="003B2608">
            <w:pPr>
              <w:pStyle w:val="TableParagraph"/>
              <w:spacing w:before="11"/>
              <w:ind w:left="857" w:right="861"/>
              <w:jc w:val="center"/>
              <w:rPr>
                <w:rFonts w:ascii="Arial" w:eastAsia="Times New Roman" w:hAnsi="Arial" w:cs="Arial"/>
                <w:sz w:val="28"/>
                <w:szCs w:val="28"/>
              </w:rPr>
            </w:pPr>
            <w:r w:rsidRPr="00F63AEA">
              <w:rPr>
                <w:rFonts w:ascii="Arial" w:hAnsi="Arial" w:cs="Arial"/>
                <w:b/>
                <w:spacing w:val="-1"/>
                <w:sz w:val="28"/>
              </w:rPr>
              <w:t>ENGINEERING</w:t>
            </w:r>
            <w:r w:rsidRPr="00F63AEA">
              <w:rPr>
                <w:rFonts w:ascii="Arial" w:hAnsi="Arial" w:cs="Arial"/>
                <w:b/>
                <w:sz w:val="28"/>
              </w:rPr>
              <w:t xml:space="preserve"> </w:t>
            </w:r>
            <w:r w:rsidRPr="00F63AEA">
              <w:rPr>
                <w:rFonts w:ascii="Arial" w:hAnsi="Arial" w:cs="Arial"/>
                <w:b/>
                <w:spacing w:val="-2"/>
                <w:sz w:val="28"/>
              </w:rPr>
              <w:t>COUNCIL</w:t>
            </w:r>
            <w:r w:rsidRPr="00F63AEA">
              <w:rPr>
                <w:rFonts w:ascii="Arial" w:hAnsi="Arial" w:cs="Arial"/>
                <w:b/>
                <w:sz w:val="28"/>
              </w:rPr>
              <w:t xml:space="preserve"> OF</w:t>
            </w:r>
            <w:r w:rsidRPr="00F63AEA">
              <w:rPr>
                <w:rFonts w:ascii="Arial" w:hAnsi="Arial" w:cs="Arial"/>
                <w:b/>
                <w:spacing w:val="-2"/>
                <w:sz w:val="28"/>
              </w:rPr>
              <w:t xml:space="preserve"> </w:t>
            </w:r>
            <w:r w:rsidRPr="00F63AEA">
              <w:rPr>
                <w:rFonts w:ascii="Arial" w:hAnsi="Arial" w:cs="Arial"/>
                <w:b/>
                <w:spacing w:val="-1"/>
                <w:sz w:val="28"/>
              </w:rPr>
              <w:t>SOUTH</w:t>
            </w:r>
            <w:r w:rsidRPr="00F63AEA">
              <w:rPr>
                <w:rFonts w:ascii="Arial" w:hAnsi="Arial" w:cs="Arial"/>
                <w:b/>
                <w:sz w:val="28"/>
              </w:rPr>
              <w:t xml:space="preserve"> </w:t>
            </w:r>
            <w:r w:rsidRPr="00F63AEA">
              <w:rPr>
                <w:rFonts w:ascii="Arial" w:hAnsi="Arial" w:cs="Arial"/>
                <w:b/>
                <w:spacing w:val="-2"/>
                <w:sz w:val="28"/>
              </w:rPr>
              <w:t>AFRICA</w:t>
            </w:r>
          </w:p>
          <w:p w:rsidR="009A7522" w:rsidRPr="00F63AEA" w:rsidRDefault="003B2608">
            <w:pPr>
              <w:pStyle w:val="TableParagraph"/>
              <w:spacing w:before="48"/>
              <w:ind w:left="857" w:right="860"/>
              <w:jc w:val="center"/>
              <w:rPr>
                <w:rFonts w:ascii="Arial" w:eastAsia="Times New Roman" w:hAnsi="Arial" w:cs="Arial"/>
              </w:rPr>
            </w:pPr>
            <w:r w:rsidRPr="00F63AEA">
              <w:rPr>
                <w:rFonts w:ascii="Arial" w:hAnsi="Arial" w:cs="Arial"/>
                <w:b/>
                <w:i/>
                <w:spacing w:val="-1"/>
              </w:rPr>
              <w:t>Standards</w:t>
            </w:r>
            <w:r w:rsidRPr="00F63AEA">
              <w:rPr>
                <w:rFonts w:ascii="Arial" w:hAnsi="Arial" w:cs="Arial"/>
                <w:b/>
                <w:i/>
              </w:rPr>
              <w:t xml:space="preserve"> and </w:t>
            </w:r>
            <w:r w:rsidRPr="00F63AEA">
              <w:rPr>
                <w:rFonts w:ascii="Arial" w:hAnsi="Arial" w:cs="Arial"/>
                <w:b/>
                <w:i/>
                <w:spacing w:val="-1"/>
              </w:rPr>
              <w:t>Procedures</w:t>
            </w:r>
            <w:r w:rsidRPr="00F63AEA">
              <w:rPr>
                <w:rFonts w:ascii="Arial" w:hAnsi="Arial" w:cs="Arial"/>
                <w:b/>
                <w:i/>
                <w:spacing w:val="-2"/>
              </w:rPr>
              <w:t xml:space="preserve"> </w:t>
            </w:r>
            <w:r w:rsidRPr="00F63AEA">
              <w:rPr>
                <w:rFonts w:ascii="Arial" w:hAnsi="Arial" w:cs="Arial"/>
                <w:b/>
                <w:i/>
                <w:spacing w:val="-1"/>
              </w:rPr>
              <w:t>System</w:t>
            </w:r>
          </w:p>
        </w:tc>
        <w:tc>
          <w:tcPr>
            <w:tcW w:w="1361" w:type="dxa"/>
            <w:vMerge w:val="restart"/>
            <w:tcBorders>
              <w:top w:val="single" w:sz="8" w:space="0" w:color="000000"/>
              <w:left w:val="single" w:sz="7" w:space="0" w:color="000000"/>
              <w:right w:val="single" w:sz="7" w:space="0" w:color="000000"/>
            </w:tcBorders>
          </w:tcPr>
          <w:p w:rsidR="009A7522" w:rsidRPr="00F63AEA" w:rsidRDefault="009A7522">
            <w:pPr>
              <w:pStyle w:val="TableParagraph"/>
              <w:spacing w:before="4" w:line="110" w:lineRule="exact"/>
              <w:rPr>
                <w:rFonts w:ascii="Arial" w:hAnsi="Arial" w:cs="Arial"/>
                <w:sz w:val="11"/>
                <w:szCs w:val="11"/>
              </w:rPr>
            </w:pPr>
          </w:p>
          <w:p w:rsidR="009A7522" w:rsidRPr="00F63AEA" w:rsidRDefault="009A7522">
            <w:pPr>
              <w:pStyle w:val="TableParagraph"/>
              <w:spacing w:line="200" w:lineRule="exact"/>
              <w:rPr>
                <w:rFonts w:ascii="Arial" w:hAnsi="Arial" w:cs="Arial"/>
                <w:sz w:val="20"/>
                <w:szCs w:val="20"/>
              </w:rPr>
            </w:pPr>
          </w:p>
          <w:p w:rsidR="009A7522" w:rsidRPr="00F63AEA" w:rsidRDefault="009A7522">
            <w:pPr>
              <w:pStyle w:val="TableParagraph"/>
              <w:spacing w:line="200" w:lineRule="exact"/>
              <w:rPr>
                <w:rFonts w:ascii="Arial" w:hAnsi="Arial" w:cs="Arial"/>
                <w:sz w:val="20"/>
                <w:szCs w:val="20"/>
              </w:rPr>
            </w:pPr>
          </w:p>
          <w:p w:rsidR="009A7522" w:rsidRPr="00F63AEA" w:rsidRDefault="000A7278">
            <w:pPr>
              <w:pStyle w:val="TableParagraph"/>
              <w:ind w:left="110"/>
              <w:rPr>
                <w:rFonts w:ascii="Arial" w:eastAsia="Times New Roman" w:hAnsi="Arial" w:cs="Arial"/>
                <w:sz w:val="20"/>
                <w:szCs w:val="20"/>
              </w:rPr>
            </w:pPr>
            <w:r w:rsidRPr="00F63AEA">
              <w:rPr>
                <w:rFonts w:ascii="Arial" w:hAnsi="Arial" w:cs="Arial"/>
                <w:noProof/>
                <w:lang w:val="en-ZA" w:eastAsia="en-ZA"/>
              </w:rPr>
              <w:drawing>
                <wp:inline distT="0" distB="0" distL="0" distR="0" wp14:anchorId="058C7CA5" wp14:editId="79967E22">
                  <wp:extent cx="731520" cy="986155"/>
                  <wp:effectExtent l="0" t="0" r="0" b="444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86155"/>
                          </a:xfrm>
                          <a:prstGeom prst="rect">
                            <a:avLst/>
                          </a:prstGeom>
                          <a:noFill/>
                          <a:ln>
                            <a:noFill/>
                          </a:ln>
                        </pic:spPr>
                      </pic:pic>
                    </a:graphicData>
                  </a:graphic>
                </wp:inline>
              </w:drawing>
            </w:r>
          </w:p>
          <w:p w:rsidR="009A7522" w:rsidRPr="00F63AEA" w:rsidRDefault="009A7522">
            <w:pPr>
              <w:pStyle w:val="TableParagraph"/>
              <w:spacing w:before="6" w:line="170" w:lineRule="exact"/>
              <w:rPr>
                <w:rFonts w:ascii="Arial" w:hAnsi="Arial" w:cs="Arial"/>
                <w:sz w:val="17"/>
                <w:szCs w:val="17"/>
              </w:rPr>
            </w:pPr>
          </w:p>
          <w:p w:rsidR="009A7522" w:rsidRPr="00F63AEA" w:rsidRDefault="009A7522">
            <w:pPr>
              <w:pStyle w:val="TableParagraph"/>
              <w:spacing w:line="200" w:lineRule="exact"/>
              <w:rPr>
                <w:rFonts w:ascii="Arial" w:hAnsi="Arial" w:cs="Arial"/>
                <w:sz w:val="20"/>
                <w:szCs w:val="20"/>
              </w:rPr>
            </w:pPr>
          </w:p>
          <w:p w:rsidR="009A7522" w:rsidRPr="00F63AEA" w:rsidRDefault="009A7522">
            <w:pPr>
              <w:pStyle w:val="TableParagraph"/>
              <w:spacing w:line="200" w:lineRule="exact"/>
              <w:rPr>
                <w:rFonts w:ascii="Arial" w:hAnsi="Arial" w:cs="Arial"/>
                <w:sz w:val="20"/>
                <w:szCs w:val="20"/>
              </w:rPr>
            </w:pPr>
          </w:p>
        </w:tc>
      </w:tr>
      <w:tr w:rsidR="009A7522" w:rsidRPr="00F63AEA">
        <w:trPr>
          <w:trHeight w:hRule="exact" w:val="1337"/>
        </w:trPr>
        <w:tc>
          <w:tcPr>
            <w:tcW w:w="7814" w:type="dxa"/>
            <w:gridSpan w:val="3"/>
            <w:tcBorders>
              <w:top w:val="single" w:sz="7" w:space="0" w:color="000000"/>
              <w:left w:val="single" w:sz="7" w:space="0" w:color="000000"/>
              <w:bottom w:val="single" w:sz="7" w:space="0" w:color="000000"/>
              <w:right w:val="single" w:sz="7" w:space="0" w:color="000000"/>
            </w:tcBorders>
          </w:tcPr>
          <w:p w:rsidR="009A7522" w:rsidRPr="00F63AEA" w:rsidRDefault="009A7522">
            <w:pPr>
              <w:pStyle w:val="TableParagraph"/>
              <w:spacing w:before="10" w:line="280" w:lineRule="exact"/>
              <w:rPr>
                <w:rFonts w:ascii="Arial" w:hAnsi="Arial" w:cs="Arial"/>
                <w:sz w:val="28"/>
                <w:szCs w:val="28"/>
              </w:rPr>
            </w:pPr>
          </w:p>
          <w:p w:rsidR="006433FD" w:rsidRDefault="003B2608">
            <w:pPr>
              <w:pStyle w:val="TableParagraph"/>
              <w:spacing w:line="275" w:lineRule="auto"/>
              <w:ind w:left="2202" w:hanging="2076"/>
              <w:rPr>
                <w:rFonts w:ascii="Arial" w:hAnsi="Arial" w:cs="Arial"/>
                <w:b/>
                <w:spacing w:val="-1"/>
                <w:sz w:val="28"/>
              </w:rPr>
            </w:pPr>
            <w:r w:rsidRPr="00F63AEA">
              <w:rPr>
                <w:rFonts w:ascii="Arial" w:hAnsi="Arial" w:cs="Arial"/>
                <w:b/>
                <w:spacing w:val="-1"/>
                <w:sz w:val="28"/>
              </w:rPr>
              <w:t>Discipline-specific</w:t>
            </w:r>
            <w:r w:rsidRPr="00F63AEA">
              <w:rPr>
                <w:rFonts w:ascii="Arial" w:hAnsi="Arial" w:cs="Arial"/>
                <w:b/>
                <w:sz w:val="28"/>
              </w:rPr>
              <w:t xml:space="preserve"> </w:t>
            </w:r>
            <w:r w:rsidRPr="00F63AEA">
              <w:rPr>
                <w:rFonts w:ascii="Arial" w:hAnsi="Arial" w:cs="Arial"/>
                <w:b/>
                <w:spacing w:val="-1"/>
                <w:sz w:val="28"/>
              </w:rPr>
              <w:t>Training</w:t>
            </w:r>
            <w:r w:rsidRPr="00F63AEA">
              <w:rPr>
                <w:rFonts w:ascii="Arial" w:hAnsi="Arial" w:cs="Arial"/>
                <w:b/>
                <w:spacing w:val="1"/>
                <w:sz w:val="28"/>
              </w:rPr>
              <w:t xml:space="preserve"> </w:t>
            </w:r>
            <w:r w:rsidRPr="00F63AEA">
              <w:rPr>
                <w:rFonts w:ascii="Arial" w:hAnsi="Arial" w:cs="Arial"/>
                <w:b/>
                <w:spacing w:val="-2"/>
                <w:sz w:val="28"/>
              </w:rPr>
              <w:t>Guideline</w:t>
            </w:r>
            <w:r w:rsidRPr="00F63AEA">
              <w:rPr>
                <w:rFonts w:ascii="Arial" w:hAnsi="Arial" w:cs="Arial"/>
                <w:b/>
                <w:sz w:val="28"/>
              </w:rPr>
              <w:t xml:space="preserve"> </w:t>
            </w:r>
            <w:r w:rsidRPr="00F63AEA">
              <w:rPr>
                <w:rFonts w:ascii="Arial" w:hAnsi="Arial" w:cs="Arial"/>
                <w:b/>
                <w:spacing w:val="-1"/>
                <w:sz w:val="28"/>
              </w:rPr>
              <w:t>for</w:t>
            </w:r>
            <w:r w:rsidRPr="00F63AEA">
              <w:rPr>
                <w:rFonts w:ascii="Arial" w:hAnsi="Arial" w:cs="Arial"/>
                <w:b/>
                <w:spacing w:val="3"/>
                <w:sz w:val="28"/>
              </w:rPr>
              <w:t xml:space="preserve"> </w:t>
            </w:r>
            <w:r w:rsidRPr="00F63AEA">
              <w:rPr>
                <w:rFonts w:ascii="Arial" w:hAnsi="Arial" w:cs="Arial"/>
                <w:b/>
                <w:spacing w:val="-1"/>
                <w:sz w:val="28"/>
              </w:rPr>
              <w:t>Candidate</w:t>
            </w:r>
          </w:p>
          <w:p w:rsidR="009A7522" w:rsidRPr="00F63AEA" w:rsidRDefault="003B2608" w:rsidP="006433FD">
            <w:pPr>
              <w:pStyle w:val="TableParagraph"/>
              <w:spacing w:line="275" w:lineRule="auto"/>
              <w:ind w:left="2202" w:hanging="2076"/>
              <w:rPr>
                <w:rFonts w:ascii="Arial" w:eastAsia="Times New Roman" w:hAnsi="Arial" w:cs="Arial"/>
                <w:sz w:val="28"/>
                <w:szCs w:val="28"/>
              </w:rPr>
            </w:pPr>
            <w:r w:rsidRPr="00F63AEA">
              <w:rPr>
                <w:rFonts w:ascii="Arial" w:hAnsi="Arial" w:cs="Arial"/>
                <w:b/>
                <w:spacing w:val="-1"/>
                <w:sz w:val="28"/>
              </w:rPr>
              <w:t>Engineer</w:t>
            </w:r>
            <w:r w:rsidR="006433FD">
              <w:rPr>
                <w:rFonts w:ascii="Arial" w:hAnsi="Arial" w:cs="Arial"/>
                <w:b/>
                <w:spacing w:val="-1"/>
                <w:sz w:val="28"/>
              </w:rPr>
              <w:t>ing Technicians</w:t>
            </w:r>
            <w:r w:rsidRPr="00F63AEA">
              <w:rPr>
                <w:rFonts w:ascii="Arial" w:hAnsi="Arial" w:cs="Arial"/>
                <w:b/>
                <w:spacing w:val="39"/>
                <w:sz w:val="28"/>
              </w:rPr>
              <w:t xml:space="preserve"> </w:t>
            </w:r>
            <w:r w:rsidRPr="00F63AEA">
              <w:rPr>
                <w:rFonts w:ascii="Arial" w:hAnsi="Arial" w:cs="Arial"/>
                <w:b/>
                <w:sz w:val="28"/>
              </w:rPr>
              <w:t xml:space="preserve">in </w:t>
            </w:r>
            <w:r w:rsidRPr="00F63AEA">
              <w:rPr>
                <w:rFonts w:ascii="Arial" w:hAnsi="Arial" w:cs="Arial"/>
                <w:b/>
                <w:spacing w:val="-1"/>
                <w:sz w:val="28"/>
              </w:rPr>
              <w:t>Aeronautical</w:t>
            </w:r>
            <w:r w:rsidRPr="00F63AEA">
              <w:rPr>
                <w:rFonts w:ascii="Arial" w:hAnsi="Arial" w:cs="Arial"/>
                <w:b/>
                <w:spacing w:val="1"/>
                <w:sz w:val="28"/>
              </w:rPr>
              <w:t xml:space="preserve"> </w:t>
            </w:r>
            <w:r w:rsidRPr="00F63AEA">
              <w:rPr>
                <w:rFonts w:ascii="Arial" w:hAnsi="Arial" w:cs="Arial"/>
                <w:b/>
                <w:spacing w:val="-2"/>
                <w:sz w:val="28"/>
              </w:rPr>
              <w:t>Engineering</w:t>
            </w:r>
          </w:p>
        </w:tc>
        <w:tc>
          <w:tcPr>
            <w:tcW w:w="1361" w:type="dxa"/>
            <w:vMerge/>
            <w:tcBorders>
              <w:left w:val="single" w:sz="7" w:space="0" w:color="000000"/>
              <w:right w:val="single" w:sz="7" w:space="0" w:color="000000"/>
            </w:tcBorders>
          </w:tcPr>
          <w:p w:rsidR="009A7522" w:rsidRPr="00F63AEA" w:rsidRDefault="009A7522">
            <w:pPr>
              <w:rPr>
                <w:rFonts w:ascii="Arial" w:hAnsi="Arial" w:cs="Arial"/>
              </w:rPr>
            </w:pPr>
          </w:p>
        </w:tc>
      </w:tr>
      <w:tr w:rsidR="009A7522" w:rsidRPr="00F63AEA">
        <w:trPr>
          <w:trHeight w:hRule="exact" w:val="307"/>
        </w:trPr>
        <w:tc>
          <w:tcPr>
            <w:tcW w:w="7814" w:type="dxa"/>
            <w:gridSpan w:val="3"/>
            <w:tcBorders>
              <w:top w:val="single" w:sz="7" w:space="0" w:color="000000"/>
              <w:left w:val="single" w:sz="7" w:space="0" w:color="000000"/>
              <w:bottom w:val="single" w:sz="7" w:space="0" w:color="000000"/>
              <w:right w:val="single" w:sz="7" w:space="0" w:color="000000"/>
            </w:tcBorders>
          </w:tcPr>
          <w:p w:rsidR="009A7522" w:rsidRPr="00E1772B" w:rsidRDefault="003B2608" w:rsidP="00E1772B">
            <w:pPr>
              <w:pStyle w:val="TableParagraph"/>
              <w:spacing w:before="60"/>
              <w:ind w:left="1692"/>
              <w:rPr>
                <w:rFonts w:ascii="Arial" w:eastAsia="Times New Roman" w:hAnsi="Arial" w:cs="Arial"/>
                <w:sz w:val="16"/>
                <w:szCs w:val="16"/>
              </w:rPr>
            </w:pPr>
            <w:r w:rsidRPr="00E1772B">
              <w:rPr>
                <w:rFonts w:ascii="Arial" w:hAnsi="Arial" w:cs="Arial"/>
                <w:b/>
                <w:spacing w:val="-1"/>
                <w:sz w:val="16"/>
                <w:szCs w:val="16"/>
              </w:rPr>
              <w:t>Status:</w:t>
            </w:r>
            <w:r w:rsidRPr="00E1772B">
              <w:rPr>
                <w:rFonts w:ascii="Arial" w:hAnsi="Arial" w:cs="Arial"/>
                <w:b/>
                <w:spacing w:val="1"/>
                <w:sz w:val="16"/>
                <w:szCs w:val="16"/>
              </w:rPr>
              <w:t xml:space="preserve"> </w:t>
            </w:r>
            <w:r w:rsidRPr="00E1772B">
              <w:rPr>
                <w:rFonts w:ascii="Arial" w:hAnsi="Arial" w:cs="Arial"/>
                <w:b/>
                <w:spacing w:val="-1"/>
                <w:sz w:val="16"/>
                <w:szCs w:val="16"/>
              </w:rPr>
              <w:t>Approv</w:t>
            </w:r>
            <w:r w:rsidR="00F30093" w:rsidRPr="00E1772B">
              <w:rPr>
                <w:rFonts w:ascii="Arial" w:hAnsi="Arial" w:cs="Arial"/>
                <w:b/>
                <w:spacing w:val="-1"/>
                <w:sz w:val="16"/>
                <w:szCs w:val="16"/>
              </w:rPr>
              <w:t>ed</w:t>
            </w:r>
            <w:r w:rsidRPr="00E1772B">
              <w:rPr>
                <w:rFonts w:ascii="Arial" w:hAnsi="Arial" w:cs="Arial"/>
                <w:b/>
                <w:sz w:val="16"/>
                <w:szCs w:val="16"/>
              </w:rPr>
              <w:t xml:space="preserve"> </w:t>
            </w:r>
            <w:r w:rsidR="006433FD" w:rsidRPr="00E1772B">
              <w:rPr>
                <w:rFonts w:ascii="Arial" w:hAnsi="Arial" w:cs="Arial"/>
                <w:b/>
                <w:sz w:val="16"/>
                <w:szCs w:val="16"/>
              </w:rPr>
              <w:t xml:space="preserve">by the </w:t>
            </w:r>
            <w:r w:rsidR="00E1772B" w:rsidRPr="00E1772B">
              <w:rPr>
                <w:rFonts w:ascii="Arial" w:hAnsi="Arial" w:cs="Arial"/>
                <w:b/>
                <w:sz w:val="16"/>
                <w:szCs w:val="16"/>
              </w:rPr>
              <w:t xml:space="preserve">Central </w:t>
            </w:r>
            <w:r w:rsidRPr="00E1772B">
              <w:rPr>
                <w:rFonts w:ascii="Arial" w:hAnsi="Arial" w:cs="Arial"/>
                <w:b/>
                <w:spacing w:val="-1"/>
                <w:sz w:val="16"/>
                <w:szCs w:val="16"/>
              </w:rPr>
              <w:t>Registration</w:t>
            </w:r>
            <w:r w:rsidRPr="00E1772B">
              <w:rPr>
                <w:rFonts w:ascii="Arial" w:hAnsi="Arial" w:cs="Arial"/>
                <w:b/>
                <w:spacing w:val="-3"/>
                <w:sz w:val="16"/>
                <w:szCs w:val="16"/>
              </w:rPr>
              <w:t xml:space="preserve"> </w:t>
            </w:r>
            <w:r w:rsidRPr="00E1772B">
              <w:rPr>
                <w:rFonts w:ascii="Arial" w:hAnsi="Arial" w:cs="Arial"/>
                <w:b/>
                <w:spacing w:val="-1"/>
                <w:sz w:val="16"/>
                <w:szCs w:val="16"/>
              </w:rPr>
              <w:t>Committee</w:t>
            </w:r>
          </w:p>
        </w:tc>
        <w:tc>
          <w:tcPr>
            <w:tcW w:w="1361" w:type="dxa"/>
            <w:vMerge/>
            <w:tcBorders>
              <w:left w:val="single" w:sz="7" w:space="0" w:color="000000"/>
              <w:right w:val="single" w:sz="7" w:space="0" w:color="000000"/>
            </w:tcBorders>
          </w:tcPr>
          <w:p w:rsidR="009A7522" w:rsidRPr="00F63AEA" w:rsidRDefault="009A7522">
            <w:pPr>
              <w:rPr>
                <w:rFonts w:ascii="Arial" w:hAnsi="Arial" w:cs="Arial"/>
              </w:rPr>
            </w:pPr>
          </w:p>
        </w:tc>
      </w:tr>
      <w:tr w:rsidR="009A7522" w:rsidRPr="00F63AEA">
        <w:trPr>
          <w:trHeight w:hRule="exact" w:val="322"/>
        </w:trPr>
        <w:tc>
          <w:tcPr>
            <w:tcW w:w="2953" w:type="dxa"/>
            <w:tcBorders>
              <w:top w:val="single" w:sz="7" w:space="0" w:color="000000"/>
              <w:left w:val="single" w:sz="7" w:space="0" w:color="000000"/>
              <w:bottom w:val="single" w:sz="7" w:space="0" w:color="000000"/>
              <w:right w:val="single" w:sz="5" w:space="0" w:color="000000"/>
            </w:tcBorders>
          </w:tcPr>
          <w:p w:rsidR="009A7522" w:rsidRPr="00F63AEA" w:rsidRDefault="003B2608" w:rsidP="00163CAF">
            <w:pPr>
              <w:pStyle w:val="TableParagraph"/>
              <w:spacing w:line="251" w:lineRule="exact"/>
              <w:ind w:left="63"/>
              <w:rPr>
                <w:rFonts w:ascii="Arial" w:eastAsia="Times New Roman" w:hAnsi="Arial" w:cs="Arial"/>
              </w:rPr>
            </w:pPr>
            <w:r w:rsidRPr="00F63AEA">
              <w:rPr>
                <w:rFonts w:ascii="Arial" w:hAnsi="Arial" w:cs="Arial"/>
                <w:b/>
                <w:spacing w:val="-1"/>
              </w:rPr>
              <w:t>Document</w:t>
            </w:r>
            <w:r w:rsidRPr="00F63AEA">
              <w:rPr>
                <w:rFonts w:ascii="Arial" w:hAnsi="Arial" w:cs="Arial"/>
                <w:b/>
              </w:rPr>
              <w:t xml:space="preserve"> : </w:t>
            </w:r>
            <w:r w:rsidRPr="00F63AEA">
              <w:rPr>
                <w:rFonts w:ascii="Arial" w:hAnsi="Arial" w:cs="Arial"/>
                <w:b/>
                <w:spacing w:val="-1"/>
              </w:rPr>
              <w:t>R-05-AER-P</w:t>
            </w:r>
            <w:r w:rsidR="00163CAF">
              <w:rPr>
                <w:rFonts w:ascii="Arial" w:hAnsi="Arial" w:cs="Arial"/>
                <w:b/>
                <w:spacing w:val="-1"/>
              </w:rPr>
              <w:t>N</w:t>
            </w:r>
          </w:p>
        </w:tc>
        <w:tc>
          <w:tcPr>
            <w:tcW w:w="2256" w:type="dxa"/>
            <w:tcBorders>
              <w:top w:val="single" w:sz="7" w:space="0" w:color="000000"/>
              <w:left w:val="single" w:sz="5" w:space="0" w:color="000000"/>
              <w:bottom w:val="single" w:sz="7" w:space="0" w:color="000000"/>
              <w:right w:val="single" w:sz="5" w:space="0" w:color="000000"/>
            </w:tcBorders>
          </w:tcPr>
          <w:p w:rsidR="009A7522" w:rsidRPr="00F63AEA" w:rsidRDefault="003B2608" w:rsidP="00F30093">
            <w:pPr>
              <w:pStyle w:val="TableParagraph"/>
              <w:spacing w:line="251" w:lineRule="exact"/>
              <w:jc w:val="center"/>
              <w:rPr>
                <w:rFonts w:ascii="Arial" w:eastAsia="Times New Roman" w:hAnsi="Arial" w:cs="Arial"/>
              </w:rPr>
            </w:pPr>
            <w:r w:rsidRPr="00F63AEA">
              <w:rPr>
                <w:rFonts w:ascii="Arial" w:hAnsi="Arial" w:cs="Arial"/>
                <w:b/>
                <w:spacing w:val="-1"/>
              </w:rPr>
              <w:t>Rev-</w:t>
            </w:r>
            <w:r w:rsidR="00F30093">
              <w:rPr>
                <w:rFonts w:ascii="Arial" w:hAnsi="Arial" w:cs="Arial"/>
                <w:b/>
                <w:spacing w:val="-1"/>
              </w:rPr>
              <w:t>1</w:t>
            </w:r>
          </w:p>
        </w:tc>
        <w:tc>
          <w:tcPr>
            <w:tcW w:w="2605" w:type="dxa"/>
            <w:tcBorders>
              <w:top w:val="single" w:sz="7" w:space="0" w:color="000000"/>
              <w:left w:val="single" w:sz="5" w:space="0" w:color="000000"/>
              <w:bottom w:val="single" w:sz="7" w:space="0" w:color="000000"/>
              <w:right w:val="single" w:sz="7" w:space="0" w:color="000000"/>
            </w:tcBorders>
          </w:tcPr>
          <w:p w:rsidR="009A7522" w:rsidRPr="00E1772B" w:rsidRDefault="00F30093" w:rsidP="00E1772B">
            <w:pPr>
              <w:pStyle w:val="TableParagraph"/>
              <w:spacing w:line="251" w:lineRule="exact"/>
              <w:ind w:left="66"/>
              <w:rPr>
                <w:rFonts w:ascii="Arial" w:eastAsia="Times New Roman" w:hAnsi="Arial" w:cs="Arial"/>
              </w:rPr>
            </w:pPr>
            <w:r w:rsidRPr="00E1772B">
              <w:rPr>
                <w:rFonts w:ascii="Arial" w:hAnsi="Arial" w:cs="Arial"/>
                <w:b/>
              </w:rPr>
              <w:t>1</w:t>
            </w:r>
            <w:r w:rsidR="00E1772B">
              <w:rPr>
                <w:rFonts w:ascii="Arial" w:hAnsi="Arial" w:cs="Arial"/>
                <w:b/>
              </w:rPr>
              <w:t>7 July</w:t>
            </w:r>
            <w:r w:rsidR="00163CAF" w:rsidRPr="00E1772B">
              <w:rPr>
                <w:rFonts w:ascii="Arial" w:hAnsi="Arial" w:cs="Arial"/>
                <w:b/>
              </w:rPr>
              <w:t xml:space="preserve"> 2014</w:t>
            </w:r>
          </w:p>
        </w:tc>
        <w:tc>
          <w:tcPr>
            <w:tcW w:w="1361" w:type="dxa"/>
            <w:vMerge/>
            <w:tcBorders>
              <w:left w:val="single" w:sz="7" w:space="0" w:color="000000"/>
              <w:bottom w:val="single" w:sz="7" w:space="0" w:color="000000"/>
              <w:right w:val="single" w:sz="7" w:space="0" w:color="000000"/>
            </w:tcBorders>
          </w:tcPr>
          <w:p w:rsidR="009A7522" w:rsidRPr="00F63AEA" w:rsidRDefault="009A7522">
            <w:pPr>
              <w:rPr>
                <w:rFonts w:ascii="Arial" w:hAnsi="Arial" w:cs="Arial"/>
              </w:rPr>
            </w:pPr>
          </w:p>
        </w:tc>
      </w:tr>
    </w:tbl>
    <w:p w:rsidR="009A7522" w:rsidRDefault="009A7522">
      <w:pPr>
        <w:spacing w:before="3" w:line="180" w:lineRule="exact"/>
        <w:rPr>
          <w:sz w:val="18"/>
          <w:szCs w:val="18"/>
        </w:rPr>
      </w:pPr>
    </w:p>
    <w:p w:rsidR="009A7522" w:rsidRPr="00F63AEA" w:rsidRDefault="003B2608">
      <w:pPr>
        <w:spacing w:before="69"/>
        <w:ind w:left="360"/>
        <w:rPr>
          <w:rFonts w:ascii="Arial" w:eastAsia="Times New Roman" w:hAnsi="Arial" w:cs="Arial"/>
          <w:sz w:val="24"/>
          <w:szCs w:val="24"/>
        </w:rPr>
      </w:pPr>
      <w:r w:rsidRPr="00F63AEA">
        <w:rPr>
          <w:rFonts w:ascii="Arial" w:hAnsi="Arial" w:cs="Arial"/>
          <w:b/>
          <w:spacing w:val="-1"/>
          <w:sz w:val="24"/>
        </w:rPr>
        <w:t>Background:</w:t>
      </w:r>
      <w:r w:rsidRPr="00F63AEA">
        <w:rPr>
          <w:rFonts w:ascii="Arial" w:hAnsi="Arial" w:cs="Arial"/>
          <w:b/>
          <w:sz w:val="24"/>
        </w:rPr>
        <w:t xml:space="preserve"> ECSA </w:t>
      </w:r>
      <w:r w:rsidRPr="00F63AEA">
        <w:rPr>
          <w:rFonts w:ascii="Arial" w:hAnsi="Arial" w:cs="Arial"/>
          <w:b/>
          <w:spacing w:val="-1"/>
          <w:sz w:val="24"/>
        </w:rPr>
        <w:t>Registration</w:t>
      </w:r>
      <w:r w:rsidRPr="00F63AEA">
        <w:rPr>
          <w:rFonts w:ascii="Arial" w:hAnsi="Arial" w:cs="Arial"/>
          <w:b/>
          <w:spacing w:val="1"/>
          <w:sz w:val="24"/>
        </w:rPr>
        <w:t xml:space="preserve"> </w:t>
      </w:r>
      <w:r w:rsidRPr="00F63AEA">
        <w:rPr>
          <w:rFonts w:ascii="Arial" w:hAnsi="Arial" w:cs="Arial"/>
          <w:b/>
          <w:sz w:val="24"/>
        </w:rPr>
        <w:t>System</w:t>
      </w:r>
      <w:r w:rsidRPr="00F63AEA">
        <w:rPr>
          <w:rFonts w:ascii="Arial" w:hAnsi="Arial" w:cs="Arial"/>
          <w:b/>
          <w:spacing w:val="-4"/>
          <w:sz w:val="24"/>
        </w:rPr>
        <w:t xml:space="preserve"> </w:t>
      </w:r>
      <w:r w:rsidRPr="00F63AEA">
        <w:rPr>
          <w:rFonts w:ascii="Arial" w:hAnsi="Arial" w:cs="Arial"/>
          <w:b/>
          <w:spacing w:val="-1"/>
          <w:sz w:val="24"/>
        </w:rPr>
        <w:t>Documents</w:t>
      </w:r>
    </w:p>
    <w:p w:rsidR="009A7522" w:rsidRDefault="000A7278">
      <w:pPr>
        <w:pStyle w:val="BodyText"/>
        <w:spacing w:before="96" w:line="277" w:lineRule="auto"/>
      </w:pPr>
      <w:r w:rsidRPr="00F63AEA">
        <w:rPr>
          <w:rFonts w:ascii="Arial" w:hAnsi="Arial" w:cs="Arial"/>
          <w:noProof/>
          <w:sz w:val="20"/>
          <w:szCs w:val="20"/>
          <w:lang w:val="en-ZA" w:eastAsia="en-ZA"/>
        </w:rPr>
        <mc:AlternateContent>
          <mc:Choice Requires="wpg">
            <w:drawing>
              <wp:anchor distT="0" distB="0" distL="114300" distR="114300" simplePos="0" relativeHeight="251644928" behindDoc="1" locked="0" layoutInCell="1" allowOverlap="1" wp14:anchorId="04DBC703" wp14:editId="7E6E6161">
                <wp:simplePos x="0" y="0"/>
                <wp:positionH relativeFrom="page">
                  <wp:posOffset>958215</wp:posOffset>
                </wp:positionH>
                <wp:positionV relativeFrom="paragraph">
                  <wp:posOffset>661035</wp:posOffset>
                </wp:positionV>
                <wp:extent cx="5632450" cy="2817495"/>
                <wp:effectExtent l="5715" t="7620" r="10160" b="3810"/>
                <wp:wrapNone/>
                <wp:docPr id="21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817495"/>
                          <a:chOff x="1509" y="1041"/>
                          <a:chExt cx="8870" cy="4437"/>
                        </a:xfrm>
                      </wpg:grpSpPr>
                      <wpg:grpSp>
                        <wpg:cNvPr id="217" name="Group 310"/>
                        <wpg:cNvGrpSpPr>
                          <a:grpSpLocks/>
                        </wpg:cNvGrpSpPr>
                        <wpg:grpSpPr bwMode="auto">
                          <a:xfrm>
                            <a:off x="1518" y="1051"/>
                            <a:ext cx="8851" cy="4418"/>
                            <a:chOff x="1518" y="1051"/>
                            <a:chExt cx="8851" cy="4418"/>
                          </a:xfrm>
                        </wpg:grpSpPr>
                        <wps:wsp>
                          <wps:cNvPr id="218" name="Freeform 311"/>
                          <wps:cNvSpPr>
                            <a:spLocks/>
                          </wps:cNvSpPr>
                          <wps:spPr bwMode="auto">
                            <a:xfrm>
                              <a:off x="1518" y="1051"/>
                              <a:ext cx="8851" cy="4418"/>
                            </a:xfrm>
                            <a:custGeom>
                              <a:avLst/>
                              <a:gdLst>
                                <a:gd name="T0" fmla="+- 0 10168 1518"/>
                                <a:gd name="T1" fmla="*/ T0 w 8851"/>
                                <a:gd name="T2" fmla="+- 0 1051 1051"/>
                                <a:gd name="T3" fmla="*/ 1051 h 4418"/>
                                <a:gd name="T4" fmla="+- 0 1715 1518"/>
                                <a:gd name="T5" fmla="*/ T4 w 8851"/>
                                <a:gd name="T6" fmla="+- 0 1051 1051"/>
                                <a:gd name="T7" fmla="*/ 1051 h 4418"/>
                                <a:gd name="T8" fmla="+- 0 1648 1518"/>
                                <a:gd name="T9" fmla="*/ T8 w 8851"/>
                                <a:gd name="T10" fmla="+- 0 1064 1051"/>
                                <a:gd name="T11" fmla="*/ 1064 h 4418"/>
                                <a:gd name="T12" fmla="+- 0 1592 1518"/>
                                <a:gd name="T13" fmla="*/ T12 w 8851"/>
                                <a:gd name="T14" fmla="+- 0 1097 1051"/>
                                <a:gd name="T15" fmla="*/ 1097 h 4418"/>
                                <a:gd name="T16" fmla="+- 0 1549 1518"/>
                                <a:gd name="T17" fmla="*/ T16 w 8851"/>
                                <a:gd name="T18" fmla="+- 0 1146 1051"/>
                                <a:gd name="T19" fmla="*/ 1146 h 4418"/>
                                <a:gd name="T20" fmla="+- 0 1524 1518"/>
                                <a:gd name="T21" fmla="*/ T20 w 8851"/>
                                <a:gd name="T22" fmla="+- 0 1207 1051"/>
                                <a:gd name="T23" fmla="*/ 1207 h 4418"/>
                                <a:gd name="T24" fmla="+- 0 1518 1518"/>
                                <a:gd name="T25" fmla="*/ T24 w 8851"/>
                                <a:gd name="T26" fmla="+- 0 1252 1051"/>
                                <a:gd name="T27" fmla="*/ 1252 h 4418"/>
                                <a:gd name="T28" fmla="+- 0 1519 1518"/>
                                <a:gd name="T29" fmla="*/ T28 w 8851"/>
                                <a:gd name="T30" fmla="+- 0 5273 1051"/>
                                <a:gd name="T31" fmla="*/ 5273 h 4418"/>
                                <a:gd name="T32" fmla="+- 0 1532 1518"/>
                                <a:gd name="T33" fmla="*/ T32 w 8851"/>
                                <a:gd name="T34" fmla="+- 0 5339 1051"/>
                                <a:gd name="T35" fmla="*/ 5339 h 4418"/>
                                <a:gd name="T36" fmla="+- 0 1565 1518"/>
                                <a:gd name="T37" fmla="*/ T36 w 8851"/>
                                <a:gd name="T38" fmla="+- 0 5395 1051"/>
                                <a:gd name="T39" fmla="*/ 5395 h 4418"/>
                                <a:gd name="T40" fmla="+- 0 1613 1518"/>
                                <a:gd name="T41" fmla="*/ T40 w 8851"/>
                                <a:gd name="T42" fmla="+- 0 5438 1051"/>
                                <a:gd name="T43" fmla="*/ 5438 h 4418"/>
                                <a:gd name="T44" fmla="+- 0 1674 1518"/>
                                <a:gd name="T45" fmla="*/ T44 w 8851"/>
                                <a:gd name="T46" fmla="+- 0 5463 1051"/>
                                <a:gd name="T47" fmla="*/ 5463 h 4418"/>
                                <a:gd name="T48" fmla="+- 0 1720 1518"/>
                                <a:gd name="T49" fmla="*/ T48 w 8851"/>
                                <a:gd name="T50" fmla="+- 0 5468 1051"/>
                                <a:gd name="T51" fmla="*/ 5468 h 4418"/>
                                <a:gd name="T52" fmla="+- 0 10173 1518"/>
                                <a:gd name="T53" fmla="*/ T52 w 8851"/>
                                <a:gd name="T54" fmla="+- 0 5468 1051"/>
                                <a:gd name="T55" fmla="*/ 5468 h 4418"/>
                                <a:gd name="T56" fmla="+- 0 10239 1518"/>
                                <a:gd name="T57" fmla="*/ T56 w 8851"/>
                                <a:gd name="T58" fmla="+- 0 5455 1051"/>
                                <a:gd name="T59" fmla="*/ 5455 h 4418"/>
                                <a:gd name="T60" fmla="+- 0 10296 1518"/>
                                <a:gd name="T61" fmla="*/ T60 w 8851"/>
                                <a:gd name="T62" fmla="+- 0 5422 1051"/>
                                <a:gd name="T63" fmla="*/ 5422 h 4418"/>
                                <a:gd name="T64" fmla="+- 0 10339 1518"/>
                                <a:gd name="T65" fmla="*/ T64 w 8851"/>
                                <a:gd name="T66" fmla="+- 0 5373 1051"/>
                                <a:gd name="T67" fmla="*/ 5373 h 4418"/>
                                <a:gd name="T68" fmla="+- 0 10364 1518"/>
                                <a:gd name="T69" fmla="*/ T68 w 8851"/>
                                <a:gd name="T70" fmla="+- 0 5313 1051"/>
                                <a:gd name="T71" fmla="*/ 5313 h 4418"/>
                                <a:gd name="T72" fmla="+- 0 10369 1518"/>
                                <a:gd name="T73" fmla="*/ T72 w 8851"/>
                                <a:gd name="T74" fmla="+- 0 5267 1051"/>
                                <a:gd name="T75" fmla="*/ 5267 h 4418"/>
                                <a:gd name="T76" fmla="+- 0 10369 1518"/>
                                <a:gd name="T77" fmla="*/ T76 w 8851"/>
                                <a:gd name="T78" fmla="+- 0 1247 1051"/>
                                <a:gd name="T79" fmla="*/ 1247 h 4418"/>
                                <a:gd name="T80" fmla="+- 0 10356 1518"/>
                                <a:gd name="T81" fmla="*/ T80 w 8851"/>
                                <a:gd name="T82" fmla="+- 0 1180 1051"/>
                                <a:gd name="T83" fmla="*/ 1180 h 4418"/>
                                <a:gd name="T84" fmla="+- 0 10323 1518"/>
                                <a:gd name="T85" fmla="*/ T84 w 8851"/>
                                <a:gd name="T86" fmla="+- 0 1124 1051"/>
                                <a:gd name="T87" fmla="*/ 1124 h 4418"/>
                                <a:gd name="T88" fmla="+- 0 10274 1518"/>
                                <a:gd name="T89" fmla="*/ T88 w 8851"/>
                                <a:gd name="T90" fmla="+- 0 1081 1051"/>
                                <a:gd name="T91" fmla="*/ 1081 h 4418"/>
                                <a:gd name="T92" fmla="+- 0 10213 1518"/>
                                <a:gd name="T93" fmla="*/ T92 w 8851"/>
                                <a:gd name="T94" fmla="+- 0 1056 1051"/>
                                <a:gd name="T95" fmla="*/ 1056 h 4418"/>
                                <a:gd name="T96" fmla="+- 0 10168 1518"/>
                                <a:gd name="T97" fmla="*/ T96 w 8851"/>
                                <a:gd name="T98" fmla="+- 0 1051 1051"/>
                                <a:gd name="T99" fmla="*/ 1051 h 4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51" h="4418">
                                  <a:moveTo>
                                    <a:pt x="8650" y="0"/>
                                  </a:moveTo>
                                  <a:lnTo>
                                    <a:pt x="197" y="0"/>
                                  </a:lnTo>
                                  <a:lnTo>
                                    <a:pt x="130" y="13"/>
                                  </a:lnTo>
                                  <a:lnTo>
                                    <a:pt x="74" y="46"/>
                                  </a:lnTo>
                                  <a:lnTo>
                                    <a:pt x="31" y="95"/>
                                  </a:lnTo>
                                  <a:lnTo>
                                    <a:pt x="6" y="156"/>
                                  </a:lnTo>
                                  <a:lnTo>
                                    <a:pt x="0" y="201"/>
                                  </a:lnTo>
                                  <a:lnTo>
                                    <a:pt x="1" y="4222"/>
                                  </a:lnTo>
                                  <a:lnTo>
                                    <a:pt x="14" y="4288"/>
                                  </a:lnTo>
                                  <a:lnTo>
                                    <a:pt x="47" y="4344"/>
                                  </a:lnTo>
                                  <a:lnTo>
                                    <a:pt x="95" y="4387"/>
                                  </a:lnTo>
                                  <a:lnTo>
                                    <a:pt x="156" y="4412"/>
                                  </a:lnTo>
                                  <a:lnTo>
                                    <a:pt x="202" y="4417"/>
                                  </a:lnTo>
                                  <a:lnTo>
                                    <a:pt x="8655" y="4417"/>
                                  </a:lnTo>
                                  <a:lnTo>
                                    <a:pt x="8721" y="4404"/>
                                  </a:lnTo>
                                  <a:lnTo>
                                    <a:pt x="8778" y="4371"/>
                                  </a:lnTo>
                                  <a:lnTo>
                                    <a:pt x="8821" y="4322"/>
                                  </a:lnTo>
                                  <a:lnTo>
                                    <a:pt x="8846" y="4262"/>
                                  </a:lnTo>
                                  <a:lnTo>
                                    <a:pt x="8851" y="4216"/>
                                  </a:lnTo>
                                  <a:lnTo>
                                    <a:pt x="8851" y="196"/>
                                  </a:lnTo>
                                  <a:lnTo>
                                    <a:pt x="8838" y="129"/>
                                  </a:lnTo>
                                  <a:lnTo>
                                    <a:pt x="8805" y="73"/>
                                  </a:lnTo>
                                  <a:lnTo>
                                    <a:pt x="8756" y="30"/>
                                  </a:lnTo>
                                  <a:lnTo>
                                    <a:pt x="8695" y="5"/>
                                  </a:lnTo>
                                  <a:lnTo>
                                    <a:pt x="865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08"/>
                        <wpg:cNvGrpSpPr>
                          <a:grpSpLocks/>
                        </wpg:cNvGrpSpPr>
                        <wpg:grpSpPr bwMode="auto">
                          <a:xfrm>
                            <a:off x="1518" y="1051"/>
                            <a:ext cx="8851" cy="4418"/>
                            <a:chOff x="1518" y="1051"/>
                            <a:chExt cx="8851" cy="4418"/>
                          </a:xfrm>
                        </wpg:grpSpPr>
                        <wps:wsp>
                          <wps:cNvPr id="220" name="Freeform 309"/>
                          <wps:cNvSpPr>
                            <a:spLocks/>
                          </wps:cNvSpPr>
                          <wps:spPr bwMode="auto">
                            <a:xfrm>
                              <a:off x="1518" y="1051"/>
                              <a:ext cx="8851" cy="4418"/>
                            </a:xfrm>
                            <a:custGeom>
                              <a:avLst/>
                              <a:gdLst>
                                <a:gd name="T0" fmla="+- 0 1518 1518"/>
                                <a:gd name="T1" fmla="*/ T0 w 8851"/>
                                <a:gd name="T2" fmla="+- 0 1252 1051"/>
                                <a:gd name="T3" fmla="*/ 1252 h 4418"/>
                                <a:gd name="T4" fmla="+- 0 1530 1518"/>
                                <a:gd name="T5" fmla="*/ T4 w 8851"/>
                                <a:gd name="T6" fmla="+- 0 1185 1051"/>
                                <a:gd name="T7" fmla="*/ 1185 h 4418"/>
                                <a:gd name="T8" fmla="+- 0 1561 1518"/>
                                <a:gd name="T9" fmla="*/ T8 w 8851"/>
                                <a:gd name="T10" fmla="+- 0 1128 1051"/>
                                <a:gd name="T11" fmla="*/ 1128 h 4418"/>
                                <a:gd name="T12" fmla="+- 0 1609 1518"/>
                                <a:gd name="T13" fmla="*/ T12 w 8851"/>
                                <a:gd name="T14" fmla="+- 0 1084 1051"/>
                                <a:gd name="T15" fmla="*/ 1084 h 4418"/>
                                <a:gd name="T16" fmla="+- 0 1669 1518"/>
                                <a:gd name="T17" fmla="*/ T16 w 8851"/>
                                <a:gd name="T18" fmla="+- 0 1057 1051"/>
                                <a:gd name="T19" fmla="*/ 1057 h 4418"/>
                                <a:gd name="T20" fmla="+- 0 10168 1518"/>
                                <a:gd name="T21" fmla="*/ T20 w 8851"/>
                                <a:gd name="T22" fmla="+- 0 1051 1051"/>
                                <a:gd name="T23" fmla="*/ 1051 h 4418"/>
                                <a:gd name="T24" fmla="+- 0 10191 1518"/>
                                <a:gd name="T25" fmla="*/ T24 w 8851"/>
                                <a:gd name="T26" fmla="+- 0 1052 1051"/>
                                <a:gd name="T27" fmla="*/ 1052 h 4418"/>
                                <a:gd name="T28" fmla="+- 0 10255 1518"/>
                                <a:gd name="T29" fmla="*/ T28 w 8851"/>
                                <a:gd name="T30" fmla="+- 0 1071 1051"/>
                                <a:gd name="T31" fmla="*/ 1071 h 4418"/>
                                <a:gd name="T32" fmla="+- 0 10308 1518"/>
                                <a:gd name="T33" fmla="*/ T32 w 8851"/>
                                <a:gd name="T34" fmla="+- 0 1108 1051"/>
                                <a:gd name="T35" fmla="*/ 1108 h 4418"/>
                                <a:gd name="T36" fmla="+- 0 10347 1518"/>
                                <a:gd name="T37" fmla="*/ T36 w 8851"/>
                                <a:gd name="T38" fmla="+- 0 1160 1051"/>
                                <a:gd name="T39" fmla="*/ 1160 h 4418"/>
                                <a:gd name="T40" fmla="+- 0 10367 1518"/>
                                <a:gd name="T41" fmla="*/ T40 w 8851"/>
                                <a:gd name="T42" fmla="+- 0 1224 1051"/>
                                <a:gd name="T43" fmla="*/ 1224 h 4418"/>
                                <a:gd name="T44" fmla="+- 0 10369 1518"/>
                                <a:gd name="T45" fmla="*/ T44 w 8851"/>
                                <a:gd name="T46" fmla="+- 0 5267 1051"/>
                                <a:gd name="T47" fmla="*/ 5267 h 4418"/>
                                <a:gd name="T48" fmla="+- 0 10368 1518"/>
                                <a:gd name="T49" fmla="*/ T48 w 8851"/>
                                <a:gd name="T50" fmla="+- 0 5290 1051"/>
                                <a:gd name="T51" fmla="*/ 5290 h 4418"/>
                                <a:gd name="T52" fmla="+- 0 10349 1518"/>
                                <a:gd name="T53" fmla="*/ T52 w 8851"/>
                                <a:gd name="T54" fmla="+- 0 5354 1051"/>
                                <a:gd name="T55" fmla="*/ 5354 h 4418"/>
                                <a:gd name="T56" fmla="+- 0 10312 1518"/>
                                <a:gd name="T57" fmla="*/ T56 w 8851"/>
                                <a:gd name="T58" fmla="+- 0 5408 1051"/>
                                <a:gd name="T59" fmla="*/ 5408 h 4418"/>
                                <a:gd name="T60" fmla="+- 0 10259 1518"/>
                                <a:gd name="T61" fmla="*/ T60 w 8851"/>
                                <a:gd name="T62" fmla="+- 0 5446 1051"/>
                                <a:gd name="T63" fmla="*/ 5446 h 4418"/>
                                <a:gd name="T64" fmla="+- 0 10196 1518"/>
                                <a:gd name="T65" fmla="*/ T64 w 8851"/>
                                <a:gd name="T66" fmla="+- 0 5466 1051"/>
                                <a:gd name="T67" fmla="*/ 5466 h 4418"/>
                                <a:gd name="T68" fmla="+- 0 1720 1518"/>
                                <a:gd name="T69" fmla="*/ T68 w 8851"/>
                                <a:gd name="T70" fmla="+- 0 5468 1051"/>
                                <a:gd name="T71" fmla="*/ 5468 h 4418"/>
                                <a:gd name="T72" fmla="+- 0 1697 1518"/>
                                <a:gd name="T73" fmla="*/ T72 w 8851"/>
                                <a:gd name="T74" fmla="+- 0 5467 1051"/>
                                <a:gd name="T75" fmla="*/ 5467 h 4418"/>
                                <a:gd name="T76" fmla="+- 0 1633 1518"/>
                                <a:gd name="T77" fmla="*/ T76 w 8851"/>
                                <a:gd name="T78" fmla="+- 0 5448 1051"/>
                                <a:gd name="T79" fmla="*/ 5448 h 4418"/>
                                <a:gd name="T80" fmla="+- 0 1579 1518"/>
                                <a:gd name="T81" fmla="*/ T80 w 8851"/>
                                <a:gd name="T82" fmla="+- 0 5411 1051"/>
                                <a:gd name="T83" fmla="*/ 5411 h 4418"/>
                                <a:gd name="T84" fmla="+- 0 1541 1518"/>
                                <a:gd name="T85" fmla="*/ T84 w 8851"/>
                                <a:gd name="T86" fmla="+- 0 5359 1051"/>
                                <a:gd name="T87" fmla="*/ 5359 h 4418"/>
                                <a:gd name="T88" fmla="+- 0 1520 1518"/>
                                <a:gd name="T89" fmla="*/ T88 w 8851"/>
                                <a:gd name="T90" fmla="+- 0 5296 1051"/>
                                <a:gd name="T91" fmla="*/ 5296 h 4418"/>
                                <a:gd name="T92" fmla="+- 0 1518 1518"/>
                                <a:gd name="T93" fmla="*/ T92 w 8851"/>
                                <a:gd name="T94" fmla="+- 0 1252 1051"/>
                                <a:gd name="T95" fmla="*/ 1252 h 4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51" h="4418">
                                  <a:moveTo>
                                    <a:pt x="0" y="201"/>
                                  </a:moveTo>
                                  <a:lnTo>
                                    <a:pt x="12" y="134"/>
                                  </a:lnTo>
                                  <a:lnTo>
                                    <a:pt x="43" y="77"/>
                                  </a:lnTo>
                                  <a:lnTo>
                                    <a:pt x="91" y="33"/>
                                  </a:lnTo>
                                  <a:lnTo>
                                    <a:pt x="151" y="6"/>
                                  </a:lnTo>
                                  <a:lnTo>
                                    <a:pt x="8650" y="0"/>
                                  </a:lnTo>
                                  <a:lnTo>
                                    <a:pt x="8673" y="1"/>
                                  </a:lnTo>
                                  <a:lnTo>
                                    <a:pt x="8737" y="20"/>
                                  </a:lnTo>
                                  <a:lnTo>
                                    <a:pt x="8790" y="57"/>
                                  </a:lnTo>
                                  <a:lnTo>
                                    <a:pt x="8829" y="109"/>
                                  </a:lnTo>
                                  <a:lnTo>
                                    <a:pt x="8849" y="173"/>
                                  </a:lnTo>
                                  <a:lnTo>
                                    <a:pt x="8851" y="4216"/>
                                  </a:lnTo>
                                  <a:lnTo>
                                    <a:pt x="8850" y="4239"/>
                                  </a:lnTo>
                                  <a:lnTo>
                                    <a:pt x="8831" y="4303"/>
                                  </a:lnTo>
                                  <a:lnTo>
                                    <a:pt x="8794" y="4357"/>
                                  </a:lnTo>
                                  <a:lnTo>
                                    <a:pt x="8741" y="4395"/>
                                  </a:lnTo>
                                  <a:lnTo>
                                    <a:pt x="8678" y="4415"/>
                                  </a:lnTo>
                                  <a:lnTo>
                                    <a:pt x="202" y="4417"/>
                                  </a:lnTo>
                                  <a:lnTo>
                                    <a:pt x="179" y="4416"/>
                                  </a:lnTo>
                                  <a:lnTo>
                                    <a:pt x="115" y="4397"/>
                                  </a:lnTo>
                                  <a:lnTo>
                                    <a:pt x="61" y="4360"/>
                                  </a:lnTo>
                                  <a:lnTo>
                                    <a:pt x="23" y="4308"/>
                                  </a:lnTo>
                                  <a:lnTo>
                                    <a:pt x="2" y="4245"/>
                                  </a:lnTo>
                                  <a:lnTo>
                                    <a:pt x="0" y="201"/>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06"/>
                        <wpg:cNvGrpSpPr>
                          <a:grpSpLocks/>
                        </wpg:cNvGrpSpPr>
                        <wpg:grpSpPr bwMode="auto">
                          <a:xfrm>
                            <a:off x="1849" y="3260"/>
                            <a:ext cx="1895" cy="994"/>
                            <a:chOff x="1849" y="3260"/>
                            <a:chExt cx="1895" cy="994"/>
                          </a:xfrm>
                        </wpg:grpSpPr>
                        <wps:wsp>
                          <wps:cNvPr id="222" name="Freeform 307"/>
                          <wps:cNvSpPr>
                            <a:spLocks/>
                          </wps:cNvSpPr>
                          <wps:spPr bwMode="auto">
                            <a:xfrm>
                              <a:off x="1849" y="3260"/>
                              <a:ext cx="1895" cy="994"/>
                            </a:xfrm>
                            <a:custGeom>
                              <a:avLst/>
                              <a:gdLst>
                                <a:gd name="T0" fmla="+- 0 1849 1849"/>
                                <a:gd name="T1" fmla="*/ T0 w 1895"/>
                                <a:gd name="T2" fmla="+- 0 4253 3260"/>
                                <a:gd name="T3" fmla="*/ 4253 h 994"/>
                                <a:gd name="T4" fmla="+- 0 3743 1849"/>
                                <a:gd name="T5" fmla="*/ T4 w 1895"/>
                                <a:gd name="T6" fmla="+- 0 4253 3260"/>
                                <a:gd name="T7" fmla="*/ 4253 h 994"/>
                                <a:gd name="T8" fmla="+- 0 3743 1849"/>
                                <a:gd name="T9" fmla="*/ T8 w 1895"/>
                                <a:gd name="T10" fmla="+- 0 3260 3260"/>
                                <a:gd name="T11" fmla="*/ 3260 h 994"/>
                                <a:gd name="T12" fmla="+- 0 1849 1849"/>
                                <a:gd name="T13" fmla="*/ T12 w 1895"/>
                                <a:gd name="T14" fmla="+- 0 3260 3260"/>
                                <a:gd name="T15" fmla="*/ 3260 h 994"/>
                                <a:gd name="T16" fmla="+- 0 1849 1849"/>
                                <a:gd name="T17" fmla="*/ T16 w 1895"/>
                                <a:gd name="T18" fmla="+- 0 4253 3260"/>
                                <a:gd name="T19" fmla="*/ 4253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04"/>
                        <wpg:cNvGrpSpPr>
                          <a:grpSpLocks/>
                        </wpg:cNvGrpSpPr>
                        <wpg:grpSpPr bwMode="auto">
                          <a:xfrm>
                            <a:off x="1849" y="3260"/>
                            <a:ext cx="1895" cy="994"/>
                            <a:chOff x="1849" y="3260"/>
                            <a:chExt cx="1895" cy="994"/>
                          </a:xfrm>
                        </wpg:grpSpPr>
                        <wps:wsp>
                          <wps:cNvPr id="224" name="Freeform 305"/>
                          <wps:cNvSpPr>
                            <a:spLocks/>
                          </wps:cNvSpPr>
                          <wps:spPr bwMode="auto">
                            <a:xfrm>
                              <a:off x="1849" y="3260"/>
                              <a:ext cx="1895" cy="994"/>
                            </a:xfrm>
                            <a:custGeom>
                              <a:avLst/>
                              <a:gdLst>
                                <a:gd name="T0" fmla="+- 0 1849 1849"/>
                                <a:gd name="T1" fmla="*/ T0 w 1895"/>
                                <a:gd name="T2" fmla="+- 0 4253 3260"/>
                                <a:gd name="T3" fmla="*/ 4253 h 994"/>
                                <a:gd name="T4" fmla="+- 0 3743 1849"/>
                                <a:gd name="T5" fmla="*/ T4 w 1895"/>
                                <a:gd name="T6" fmla="+- 0 4253 3260"/>
                                <a:gd name="T7" fmla="*/ 4253 h 994"/>
                                <a:gd name="T8" fmla="+- 0 3743 1849"/>
                                <a:gd name="T9" fmla="*/ T8 w 1895"/>
                                <a:gd name="T10" fmla="+- 0 3260 3260"/>
                                <a:gd name="T11" fmla="*/ 3260 h 994"/>
                                <a:gd name="T12" fmla="+- 0 1849 1849"/>
                                <a:gd name="T13" fmla="*/ T12 w 1895"/>
                                <a:gd name="T14" fmla="+- 0 3260 3260"/>
                                <a:gd name="T15" fmla="*/ 3260 h 994"/>
                                <a:gd name="T16" fmla="+- 0 1849 1849"/>
                                <a:gd name="T17" fmla="*/ T16 w 1895"/>
                                <a:gd name="T18" fmla="+- 0 4253 3260"/>
                                <a:gd name="T19" fmla="*/ 4253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02"/>
                        <wpg:cNvGrpSpPr>
                          <a:grpSpLocks/>
                        </wpg:cNvGrpSpPr>
                        <wpg:grpSpPr bwMode="auto">
                          <a:xfrm>
                            <a:off x="1954" y="3369"/>
                            <a:ext cx="1893" cy="996"/>
                            <a:chOff x="1954" y="3369"/>
                            <a:chExt cx="1893" cy="996"/>
                          </a:xfrm>
                        </wpg:grpSpPr>
                        <wps:wsp>
                          <wps:cNvPr id="226" name="Freeform 303"/>
                          <wps:cNvSpPr>
                            <a:spLocks/>
                          </wps:cNvSpPr>
                          <wps:spPr bwMode="auto">
                            <a:xfrm>
                              <a:off x="1954" y="3369"/>
                              <a:ext cx="1893" cy="996"/>
                            </a:xfrm>
                            <a:custGeom>
                              <a:avLst/>
                              <a:gdLst>
                                <a:gd name="T0" fmla="+- 0 1954 1954"/>
                                <a:gd name="T1" fmla="*/ T0 w 1893"/>
                                <a:gd name="T2" fmla="+- 0 4365 3369"/>
                                <a:gd name="T3" fmla="*/ 4365 h 996"/>
                                <a:gd name="T4" fmla="+- 0 3846 1954"/>
                                <a:gd name="T5" fmla="*/ T4 w 1893"/>
                                <a:gd name="T6" fmla="+- 0 4365 3369"/>
                                <a:gd name="T7" fmla="*/ 4365 h 996"/>
                                <a:gd name="T8" fmla="+- 0 3846 1954"/>
                                <a:gd name="T9" fmla="*/ T8 w 1893"/>
                                <a:gd name="T10" fmla="+- 0 3369 3369"/>
                                <a:gd name="T11" fmla="*/ 3369 h 996"/>
                                <a:gd name="T12" fmla="+- 0 1954 1954"/>
                                <a:gd name="T13" fmla="*/ T12 w 1893"/>
                                <a:gd name="T14" fmla="+- 0 3369 3369"/>
                                <a:gd name="T15" fmla="*/ 3369 h 996"/>
                                <a:gd name="T16" fmla="+- 0 1954 1954"/>
                                <a:gd name="T17" fmla="*/ T16 w 1893"/>
                                <a:gd name="T18" fmla="+- 0 4365 3369"/>
                                <a:gd name="T19" fmla="*/ 4365 h 996"/>
                              </a:gdLst>
                              <a:ahLst/>
                              <a:cxnLst>
                                <a:cxn ang="0">
                                  <a:pos x="T1" y="T3"/>
                                </a:cxn>
                                <a:cxn ang="0">
                                  <a:pos x="T5" y="T7"/>
                                </a:cxn>
                                <a:cxn ang="0">
                                  <a:pos x="T9" y="T11"/>
                                </a:cxn>
                                <a:cxn ang="0">
                                  <a:pos x="T13" y="T15"/>
                                </a:cxn>
                                <a:cxn ang="0">
                                  <a:pos x="T17" y="T19"/>
                                </a:cxn>
                              </a:cxnLst>
                              <a:rect l="0" t="0" r="r" b="b"/>
                              <a:pathLst>
                                <a:path w="1893" h="996">
                                  <a:moveTo>
                                    <a:pt x="0" y="996"/>
                                  </a:moveTo>
                                  <a:lnTo>
                                    <a:pt x="1892" y="996"/>
                                  </a:lnTo>
                                  <a:lnTo>
                                    <a:pt x="1892"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00"/>
                        <wpg:cNvGrpSpPr>
                          <a:grpSpLocks/>
                        </wpg:cNvGrpSpPr>
                        <wpg:grpSpPr bwMode="auto">
                          <a:xfrm>
                            <a:off x="1954" y="3369"/>
                            <a:ext cx="1893" cy="996"/>
                            <a:chOff x="1954" y="3369"/>
                            <a:chExt cx="1893" cy="996"/>
                          </a:xfrm>
                        </wpg:grpSpPr>
                        <wps:wsp>
                          <wps:cNvPr id="228" name="Freeform 301"/>
                          <wps:cNvSpPr>
                            <a:spLocks/>
                          </wps:cNvSpPr>
                          <wps:spPr bwMode="auto">
                            <a:xfrm>
                              <a:off x="1954" y="3369"/>
                              <a:ext cx="1893" cy="996"/>
                            </a:xfrm>
                            <a:custGeom>
                              <a:avLst/>
                              <a:gdLst>
                                <a:gd name="T0" fmla="+- 0 1954 1954"/>
                                <a:gd name="T1" fmla="*/ T0 w 1893"/>
                                <a:gd name="T2" fmla="+- 0 4365 3369"/>
                                <a:gd name="T3" fmla="*/ 4365 h 996"/>
                                <a:gd name="T4" fmla="+- 0 3846 1954"/>
                                <a:gd name="T5" fmla="*/ T4 w 1893"/>
                                <a:gd name="T6" fmla="+- 0 4365 3369"/>
                                <a:gd name="T7" fmla="*/ 4365 h 996"/>
                                <a:gd name="T8" fmla="+- 0 3846 1954"/>
                                <a:gd name="T9" fmla="*/ T8 w 1893"/>
                                <a:gd name="T10" fmla="+- 0 3369 3369"/>
                                <a:gd name="T11" fmla="*/ 3369 h 996"/>
                                <a:gd name="T12" fmla="+- 0 1954 1954"/>
                                <a:gd name="T13" fmla="*/ T12 w 1893"/>
                                <a:gd name="T14" fmla="+- 0 3369 3369"/>
                                <a:gd name="T15" fmla="*/ 3369 h 996"/>
                                <a:gd name="T16" fmla="+- 0 1954 1954"/>
                                <a:gd name="T17" fmla="*/ T16 w 1893"/>
                                <a:gd name="T18" fmla="+- 0 4365 3369"/>
                                <a:gd name="T19" fmla="*/ 4365 h 996"/>
                              </a:gdLst>
                              <a:ahLst/>
                              <a:cxnLst>
                                <a:cxn ang="0">
                                  <a:pos x="T1" y="T3"/>
                                </a:cxn>
                                <a:cxn ang="0">
                                  <a:pos x="T5" y="T7"/>
                                </a:cxn>
                                <a:cxn ang="0">
                                  <a:pos x="T9" y="T11"/>
                                </a:cxn>
                                <a:cxn ang="0">
                                  <a:pos x="T13" y="T15"/>
                                </a:cxn>
                                <a:cxn ang="0">
                                  <a:pos x="T17" y="T19"/>
                                </a:cxn>
                              </a:cxnLst>
                              <a:rect l="0" t="0" r="r" b="b"/>
                              <a:pathLst>
                                <a:path w="1893" h="996">
                                  <a:moveTo>
                                    <a:pt x="0" y="996"/>
                                  </a:moveTo>
                                  <a:lnTo>
                                    <a:pt x="1892" y="996"/>
                                  </a:lnTo>
                                  <a:lnTo>
                                    <a:pt x="1892"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98"/>
                        <wpg:cNvGrpSpPr>
                          <a:grpSpLocks/>
                        </wpg:cNvGrpSpPr>
                        <wpg:grpSpPr bwMode="auto">
                          <a:xfrm>
                            <a:off x="2059" y="3482"/>
                            <a:ext cx="1893" cy="994"/>
                            <a:chOff x="2059" y="3482"/>
                            <a:chExt cx="1893" cy="994"/>
                          </a:xfrm>
                        </wpg:grpSpPr>
                        <wps:wsp>
                          <wps:cNvPr id="230" name="Freeform 299"/>
                          <wps:cNvSpPr>
                            <a:spLocks/>
                          </wps:cNvSpPr>
                          <wps:spPr bwMode="auto">
                            <a:xfrm>
                              <a:off x="2059" y="3482"/>
                              <a:ext cx="1893" cy="994"/>
                            </a:xfrm>
                            <a:custGeom>
                              <a:avLst/>
                              <a:gdLst>
                                <a:gd name="T0" fmla="+- 0 2059 2059"/>
                                <a:gd name="T1" fmla="*/ T0 w 1893"/>
                                <a:gd name="T2" fmla="+- 0 4475 3482"/>
                                <a:gd name="T3" fmla="*/ 4475 h 994"/>
                                <a:gd name="T4" fmla="+- 0 3952 2059"/>
                                <a:gd name="T5" fmla="*/ T4 w 1893"/>
                                <a:gd name="T6" fmla="+- 0 4475 3482"/>
                                <a:gd name="T7" fmla="*/ 4475 h 994"/>
                                <a:gd name="T8" fmla="+- 0 3952 2059"/>
                                <a:gd name="T9" fmla="*/ T8 w 1893"/>
                                <a:gd name="T10" fmla="+- 0 3482 3482"/>
                                <a:gd name="T11" fmla="*/ 3482 h 994"/>
                                <a:gd name="T12" fmla="+- 0 2059 2059"/>
                                <a:gd name="T13" fmla="*/ T12 w 1893"/>
                                <a:gd name="T14" fmla="+- 0 3482 3482"/>
                                <a:gd name="T15" fmla="*/ 3482 h 994"/>
                                <a:gd name="T16" fmla="+- 0 2059 2059"/>
                                <a:gd name="T17" fmla="*/ T16 w 1893"/>
                                <a:gd name="T18" fmla="+- 0 4475 3482"/>
                                <a:gd name="T19" fmla="*/ 4475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96"/>
                        <wpg:cNvGrpSpPr>
                          <a:grpSpLocks/>
                        </wpg:cNvGrpSpPr>
                        <wpg:grpSpPr bwMode="auto">
                          <a:xfrm>
                            <a:off x="2059" y="3482"/>
                            <a:ext cx="1893" cy="994"/>
                            <a:chOff x="2059" y="3482"/>
                            <a:chExt cx="1893" cy="994"/>
                          </a:xfrm>
                        </wpg:grpSpPr>
                        <wps:wsp>
                          <wps:cNvPr id="232" name="Freeform 297"/>
                          <wps:cNvSpPr>
                            <a:spLocks/>
                          </wps:cNvSpPr>
                          <wps:spPr bwMode="auto">
                            <a:xfrm>
                              <a:off x="2059" y="3482"/>
                              <a:ext cx="1893" cy="994"/>
                            </a:xfrm>
                            <a:custGeom>
                              <a:avLst/>
                              <a:gdLst>
                                <a:gd name="T0" fmla="+- 0 2059 2059"/>
                                <a:gd name="T1" fmla="*/ T0 w 1893"/>
                                <a:gd name="T2" fmla="+- 0 4475 3482"/>
                                <a:gd name="T3" fmla="*/ 4475 h 994"/>
                                <a:gd name="T4" fmla="+- 0 3952 2059"/>
                                <a:gd name="T5" fmla="*/ T4 w 1893"/>
                                <a:gd name="T6" fmla="+- 0 4475 3482"/>
                                <a:gd name="T7" fmla="*/ 4475 h 994"/>
                                <a:gd name="T8" fmla="+- 0 3952 2059"/>
                                <a:gd name="T9" fmla="*/ T8 w 1893"/>
                                <a:gd name="T10" fmla="+- 0 3482 3482"/>
                                <a:gd name="T11" fmla="*/ 3482 h 994"/>
                                <a:gd name="T12" fmla="+- 0 2059 2059"/>
                                <a:gd name="T13" fmla="*/ T12 w 1893"/>
                                <a:gd name="T14" fmla="+- 0 3482 3482"/>
                                <a:gd name="T15" fmla="*/ 3482 h 994"/>
                                <a:gd name="T16" fmla="+- 0 2059 2059"/>
                                <a:gd name="T17" fmla="*/ T16 w 1893"/>
                                <a:gd name="T18" fmla="+- 0 4475 3482"/>
                                <a:gd name="T19" fmla="*/ 4475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94"/>
                        <wpg:cNvGrpSpPr>
                          <a:grpSpLocks/>
                        </wpg:cNvGrpSpPr>
                        <wpg:grpSpPr bwMode="auto">
                          <a:xfrm>
                            <a:off x="1849" y="1495"/>
                            <a:ext cx="1661" cy="994"/>
                            <a:chOff x="1849" y="1495"/>
                            <a:chExt cx="1661" cy="994"/>
                          </a:xfrm>
                        </wpg:grpSpPr>
                        <wps:wsp>
                          <wps:cNvPr id="234" name="Freeform 295"/>
                          <wps:cNvSpPr>
                            <a:spLocks/>
                          </wps:cNvSpPr>
                          <wps:spPr bwMode="auto">
                            <a:xfrm>
                              <a:off x="1849" y="1495"/>
                              <a:ext cx="1661" cy="994"/>
                            </a:xfrm>
                            <a:custGeom>
                              <a:avLst/>
                              <a:gdLst>
                                <a:gd name="T0" fmla="+- 0 1849 1849"/>
                                <a:gd name="T1" fmla="*/ T0 w 1661"/>
                                <a:gd name="T2" fmla="+- 0 2488 1495"/>
                                <a:gd name="T3" fmla="*/ 2488 h 994"/>
                                <a:gd name="T4" fmla="+- 0 3509 1849"/>
                                <a:gd name="T5" fmla="*/ T4 w 1661"/>
                                <a:gd name="T6" fmla="+- 0 2488 1495"/>
                                <a:gd name="T7" fmla="*/ 2488 h 994"/>
                                <a:gd name="T8" fmla="+- 0 3509 1849"/>
                                <a:gd name="T9" fmla="*/ T8 w 1661"/>
                                <a:gd name="T10" fmla="+- 0 1495 1495"/>
                                <a:gd name="T11" fmla="*/ 1495 h 994"/>
                                <a:gd name="T12" fmla="+- 0 1849 1849"/>
                                <a:gd name="T13" fmla="*/ T12 w 1661"/>
                                <a:gd name="T14" fmla="+- 0 1495 1495"/>
                                <a:gd name="T15" fmla="*/ 1495 h 994"/>
                                <a:gd name="T16" fmla="+- 0 1849 1849"/>
                                <a:gd name="T17" fmla="*/ T16 w 1661"/>
                                <a:gd name="T18" fmla="+- 0 2488 1495"/>
                                <a:gd name="T19" fmla="*/ 2488 h 994"/>
                              </a:gdLst>
                              <a:ahLst/>
                              <a:cxnLst>
                                <a:cxn ang="0">
                                  <a:pos x="T1" y="T3"/>
                                </a:cxn>
                                <a:cxn ang="0">
                                  <a:pos x="T5" y="T7"/>
                                </a:cxn>
                                <a:cxn ang="0">
                                  <a:pos x="T9" y="T11"/>
                                </a:cxn>
                                <a:cxn ang="0">
                                  <a:pos x="T13" y="T15"/>
                                </a:cxn>
                                <a:cxn ang="0">
                                  <a:pos x="T17" y="T19"/>
                                </a:cxn>
                              </a:cxnLst>
                              <a:rect l="0" t="0" r="r" b="b"/>
                              <a:pathLst>
                                <a:path w="1661" h="994">
                                  <a:moveTo>
                                    <a:pt x="0" y="993"/>
                                  </a:moveTo>
                                  <a:lnTo>
                                    <a:pt x="1660" y="993"/>
                                  </a:lnTo>
                                  <a:lnTo>
                                    <a:pt x="166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92"/>
                        <wpg:cNvGrpSpPr>
                          <a:grpSpLocks/>
                        </wpg:cNvGrpSpPr>
                        <wpg:grpSpPr bwMode="auto">
                          <a:xfrm>
                            <a:off x="1849" y="1495"/>
                            <a:ext cx="1661" cy="994"/>
                            <a:chOff x="1849" y="1495"/>
                            <a:chExt cx="1661" cy="994"/>
                          </a:xfrm>
                        </wpg:grpSpPr>
                        <wps:wsp>
                          <wps:cNvPr id="236" name="Freeform 293"/>
                          <wps:cNvSpPr>
                            <a:spLocks/>
                          </wps:cNvSpPr>
                          <wps:spPr bwMode="auto">
                            <a:xfrm>
                              <a:off x="1849" y="1495"/>
                              <a:ext cx="1661" cy="994"/>
                            </a:xfrm>
                            <a:custGeom>
                              <a:avLst/>
                              <a:gdLst>
                                <a:gd name="T0" fmla="+- 0 1849 1849"/>
                                <a:gd name="T1" fmla="*/ T0 w 1661"/>
                                <a:gd name="T2" fmla="+- 0 2488 1495"/>
                                <a:gd name="T3" fmla="*/ 2488 h 994"/>
                                <a:gd name="T4" fmla="+- 0 3509 1849"/>
                                <a:gd name="T5" fmla="*/ T4 w 1661"/>
                                <a:gd name="T6" fmla="+- 0 2488 1495"/>
                                <a:gd name="T7" fmla="*/ 2488 h 994"/>
                                <a:gd name="T8" fmla="+- 0 3509 1849"/>
                                <a:gd name="T9" fmla="*/ T8 w 1661"/>
                                <a:gd name="T10" fmla="+- 0 1495 1495"/>
                                <a:gd name="T11" fmla="*/ 1495 h 994"/>
                                <a:gd name="T12" fmla="+- 0 1849 1849"/>
                                <a:gd name="T13" fmla="*/ T12 w 1661"/>
                                <a:gd name="T14" fmla="+- 0 1495 1495"/>
                                <a:gd name="T15" fmla="*/ 1495 h 994"/>
                                <a:gd name="T16" fmla="+- 0 1849 1849"/>
                                <a:gd name="T17" fmla="*/ T16 w 1661"/>
                                <a:gd name="T18" fmla="+- 0 2488 1495"/>
                                <a:gd name="T19" fmla="*/ 2488 h 994"/>
                              </a:gdLst>
                              <a:ahLst/>
                              <a:cxnLst>
                                <a:cxn ang="0">
                                  <a:pos x="T1" y="T3"/>
                                </a:cxn>
                                <a:cxn ang="0">
                                  <a:pos x="T5" y="T7"/>
                                </a:cxn>
                                <a:cxn ang="0">
                                  <a:pos x="T9" y="T11"/>
                                </a:cxn>
                                <a:cxn ang="0">
                                  <a:pos x="T13" y="T15"/>
                                </a:cxn>
                                <a:cxn ang="0">
                                  <a:pos x="T17" y="T19"/>
                                </a:cxn>
                              </a:cxnLst>
                              <a:rect l="0" t="0" r="r" b="b"/>
                              <a:pathLst>
                                <a:path w="1661" h="994">
                                  <a:moveTo>
                                    <a:pt x="0" y="993"/>
                                  </a:moveTo>
                                  <a:lnTo>
                                    <a:pt x="1660" y="993"/>
                                  </a:lnTo>
                                  <a:lnTo>
                                    <a:pt x="1660" y="0"/>
                                  </a:lnTo>
                                  <a:lnTo>
                                    <a:pt x="0" y="0"/>
                                  </a:lnTo>
                                  <a:lnTo>
                                    <a:pt x="0" y="993"/>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90"/>
                        <wpg:cNvGrpSpPr>
                          <a:grpSpLocks/>
                        </wpg:cNvGrpSpPr>
                        <wpg:grpSpPr bwMode="auto">
                          <a:xfrm>
                            <a:off x="4837" y="1273"/>
                            <a:ext cx="1710" cy="994"/>
                            <a:chOff x="4837" y="1273"/>
                            <a:chExt cx="1710" cy="994"/>
                          </a:xfrm>
                        </wpg:grpSpPr>
                        <wps:wsp>
                          <wps:cNvPr id="238" name="Freeform 291"/>
                          <wps:cNvSpPr>
                            <a:spLocks/>
                          </wps:cNvSpPr>
                          <wps:spPr bwMode="auto">
                            <a:xfrm>
                              <a:off x="4837" y="1273"/>
                              <a:ext cx="1710" cy="994"/>
                            </a:xfrm>
                            <a:custGeom>
                              <a:avLst/>
                              <a:gdLst>
                                <a:gd name="T0" fmla="+- 0 4837 4837"/>
                                <a:gd name="T1" fmla="*/ T0 w 1710"/>
                                <a:gd name="T2" fmla="+- 0 2266 1273"/>
                                <a:gd name="T3" fmla="*/ 2266 h 994"/>
                                <a:gd name="T4" fmla="+- 0 6547 4837"/>
                                <a:gd name="T5" fmla="*/ T4 w 1710"/>
                                <a:gd name="T6" fmla="+- 0 2266 1273"/>
                                <a:gd name="T7" fmla="*/ 2266 h 994"/>
                                <a:gd name="T8" fmla="+- 0 6547 4837"/>
                                <a:gd name="T9" fmla="*/ T8 w 1710"/>
                                <a:gd name="T10" fmla="+- 0 1273 1273"/>
                                <a:gd name="T11" fmla="*/ 1273 h 994"/>
                                <a:gd name="T12" fmla="+- 0 4837 4837"/>
                                <a:gd name="T13" fmla="*/ T12 w 1710"/>
                                <a:gd name="T14" fmla="+- 0 1273 1273"/>
                                <a:gd name="T15" fmla="*/ 1273 h 994"/>
                                <a:gd name="T16" fmla="+- 0 4837 4837"/>
                                <a:gd name="T17" fmla="*/ T16 w 1710"/>
                                <a:gd name="T18" fmla="+- 0 2266 1273"/>
                                <a:gd name="T19" fmla="*/ 2266 h 994"/>
                              </a:gdLst>
                              <a:ahLst/>
                              <a:cxnLst>
                                <a:cxn ang="0">
                                  <a:pos x="T1" y="T3"/>
                                </a:cxn>
                                <a:cxn ang="0">
                                  <a:pos x="T5" y="T7"/>
                                </a:cxn>
                                <a:cxn ang="0">
                                  <a:pos x="T9" y="T11"/>
                                </a:cxn>
                                <a:cxn ang="0">
                                  <a:pos x="T13" y="T15"/>
                                </a:cxn>
                                <a:cxn ang="0">
                                  <a:pos x="T17" y="T19"/>
                                </a:cxn>
                              </a:cxnLst>
                              <a:rect l="0" t="0" r="r" b="b"/>
                              <a:pathLst>
                                <a:path w="1710" h="994">
                                  <a:moveTo>
                                    <a:pt x="0" y="993"/>
                                  </a:moveTo>
                                  <a:lnTo>
                                    <a:pt x="1710" y="993"/>
                                  </a:lnTo>
                                  <a:lnTo>
                                    <a:pt x="171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88"/>
                        <wpg:cNvGrpSpPr>
                          <a:grpSpLocks/>
                        </wpg:cNvGrpSpPr>
                        <wpg:grpSpPr bwMode="auto">
                          <a:xfrm>
                            <a:off x="4837" y="1273"/>
                            <a:ext cx="1710" cy="994"/>
                            <a:chOff x="4837" y="1273"/>
                            <a:chExt cx="1710" cy="994"/>
                          </a:xfrm>
                        </wpg:grpSpPr>
                        <wps:wsp>
                          <wps:cNvPr id="240" name="Freeform 289"/>
                          <wps:cNvSpPr>
                            <a:spLocks/>
                          </wps:cNvSpPr>
                          <wps:spPr bwMode="auto">
                            <a:xfrm>
                              <a:off x="4837" y="1273"/>
                              <a:ext cx="1710" cy="994"/>
                            </a:xfrm>
                            <a:custGeom>
                              <a:avLst/>
                              <a:gdLst>
                                <a:gd name="T0" fmla="+- 0 4837 4837"/>
                                <a:gd name="T1" fmla="*/ T0 w 1710"/>
                                <a:gd name="T2" fmla="+- 0 2266 1273"/>
                                <a:gd name="T3" fmla="*/ 2266 h 994"/>
                                <a:gd name="T4" fmla="+- 0 6547 4837"/>
                                <a:gd name="T5" fmla="*/ T4 w 1710"/>
                                <a:gd name="T6" fmla="+- 0 2266 1273"/>
                                <a:gd name="T7" fmla="*/ 2266 h 994"/>
                                <a:gd name="T8" fmla="+- 0 6547 4837"/>
                                <a:gd name="T9" fmla="*/ T8 w 1710"/>
                                <a:gd name="T10" fmla="+- 0 1273 1273"/>
                                <a:gd name="T11" fmla="*/ 1273 h 994"/>
                                <a:gd name="T12" fmla="+- 0 4837 4837"/>
                                <a:gd name="T13" fmla="*/ T12 w 1710"/>
                                <a:gd name="T14" fmla="+- 0 1273 1273"/>
                                <a:gd name="T15" fmla="*/ 1273 h 994"/>
                                <a:gd name="T16" fmla="+- 0 4837 4837"/>
                                <a:gd name="T17" fmla="*/ T16 w 1710"/>
                                <a:gd name="T18" fmla="+- 0 2266 1273"/>
                                <a:gd name="T19" fmla="*/ 2266 h 994"/>
                              </a:gdLst>
                              <a:ahLst/>
                              <a:cxnLst>
                                <a:cxn ang="0">
                                  <a:pos x="T1" y="T3"/>
                                </a:cxn>
                                <a:cxn ang="0">
                                  <a:pos x="T5" y="T7"/>
                                </a:cxn>
                                <a:cxn ang="0">
                                  <a:pos x="T9" y="T11"/>
                                </a:cxn>
                                <a:cxn ang="0">
                                  <a:pos x="T13" y="T15"/>
                                </a:cxn>
                                <a:cxn ang="0">
                                  <a:pos x="T17" y="T19"/>
                                </a:cxn>
                              </a:cxnLst>
                              <a:rect l="0" t="0" r="r" b="b"/>
                              <a:pathLst>
                                <a:path w="1710" h="994">
                                  <a:moveTo>
                                    <a:pt x="0" y="993"/>
                                  </a:moveTo>
                                  <a:lnTo>
                                    <a:pt x="1710" y="993"/>
                                  </a:lnTo>
                                  <a:lnTo>
                                    <a:pt x="1710"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86"/>
                        <wpg:cNvGrpSpPr>
                          <a:grpSpLocks/>
                        </wpg:cNvGrpSpPr>
                        <wpg:grpSpPr bwMode="auto">
                          <a:xfrm>
                            <a:off x="4931" y="1383"/>
                            <a:ext cx="1710" cy="996"/>
                            <a:chOff x="4931" y="1383"/>
                            <a:chExt cx="1710" cy="996"/>
                          </a:xfrm>
                        </wpg:grpSpPr>
                        <wps:wsp>
                          <wps:cNvPr id="242" name="Freeform 287"/>
                          <wps:cNvSpPr>
                            <a:spLocks/>
                          </wps:cNvSpPr>
                          <wps:spPr bwMode="auto">
                            <a:xfrm>
                              <a:off x="4931" y="1383"/>
                              <a:ext cx="1710" cy="996"/>
                            </a:xfrm>
                            <a:custGeom>
                              <a:avLst/>
                              <a:gdLst>
                                <a:gd name="T0" fmla="+- 0 4931 4931"/>
                                <a:gd name="T1" fmla="*/ T0 w 1710"/>
                                <a:gd name="T2" fmla="+- 0 2378 1383"/>
                                <a:gd name="T3" fmla="*/ 2378 h 996"/>
                                <a:gd name="T4" fmla="+- 0 6640 4931"/>
                                <a:gd name="T5" fmla="*/ T4 w 1710"/>
                                <a:gd name="T6" fmla="+- 0 2378 1383"/>
                                <a:gd name="T7" fmla="*/ 2378 h 996"/>
                                <a:gd name="T8" fmla="+- 0 6640 4931"/>
                                <a:gd name="T9" fmla="*/ T8 w 1710"/>
                                <a:gd name="T10" fmla="+- 0 1383 1383"/>
                                <a:gd name="T11" fmla="*/ 1383 h 996"/>
                                <a:gd name="T12" fmla="+- 0 4931 4931"/>
                                <a:gd name="T13" fmla="*/ T12 w 1710"/>
                                <a:gd name="T14" fmla="+- 0 1383 1383"/>
                                <a:gd name="T15" fmla="*/ 1383 h 996"/>
                                <a:gd name="T16" fmla="+- 0 4931 4931"/>
                                <a:gd name="T17" fmla="*/ T16 w 1710"/>
                                <a:gd name="T18" fmla="+- 0 2378 1383"/>
                                <a:gd name="T19" fmla="*/ 2378 h 996"/>
                              </a:gdLst>
                              <a:ahLst/>
                              <a:cxnLst>
                                <a:cxn ang="0">
                                  <a:pos x="T1" y="T3"/>
                                </a:cxn>
                                <a:cxn ang="0">
                                  <a:pos x="T5" y="T7"/>
                                </a:cxn>
                                <a:cxn ang="0">
                                  <a:pos x="T9" y="T11"/>
                                </a:cxn>
                                <a:cxn ang="0">
                                  <a:pos x="T13" y="T15"/>
                                </a:cxn>
                                <a:cxn ang="0">
                                  <a:pos x="T17" y="T19"/>
                                </a:cxn>
                              </a:cxnLst>
                              <a:rect l="0" t="0" r="r" b="b"/>
                              <a:pathLst>
                                <a:path w="1710" h="996">
                                  <a:moveTo>
                                    <a:pt x="0" y="995"/>
                                  </a:moveTo>
                                  <a:lnTo>
                                    <a:pt x="1709" y="995"/>
                                  </a:lnTo>
                                  <a:lnTo>
                                    <a:pt x="1709" y="0"/>
                                  </a:lnTo>
                                  <a:lnTo>
                                    <a:pt x="0" y="0"/>
                                  </a:lnTo>
                                  <a:lnTo>
                                    <a:pt x="0" y="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84"/>
                        <wpg:cNvGrpSpPr>
                          <a:grpSpLocks/>
                        </wpg:cNvGrpSpPr>
                        <wpg:grpSpPr bwMode="auto">
                          <a:xfrm>
                            <a:off x="4931" y="1383"/>
                            <a:ext cx="1710" cy="996"/>
                            <a:chOff x="4931" y="1383"/>
                            <a:chExt cx="1710" cy="996"/>
                          </a:xfrm>
                        </wpg:grpSpPr>
                        <wps:wsp>
                          <wps:cNvPr id="244" name="Freeform 285"/>
                          <wps:cNvSpPr>
                            <a:spLocks/>
                          </wps:cNvSpPr>
                          <wps:spPr bwMode="auto">
                            <a:xfrm>
                              <a:off x="4931" y="1383"/>
                              <a:ext cx="1710" cy="996"/>
                            </a:xfrm>
                            <a:custGeom>
                              <a:avLst/>
                              <a:gdLst>
                                <a:gd name="T0" fmla="+- 0 4931 4931"/>
                                <a:gd name="T1" fmla="*/ T0 w 1710"/>
                                <a:gd name="T2" fmla="+- 0 2378 1383"/>
                                <a:gd name="T3" fmla="*/ 2378 h 996"/>
                                <a:gd name="T4" fmla="+- 0 6640 4931"/>
                                <a:gd name="T5" fmla="*/ T4 w 1710"/>
                                <a:gd name="T6" fmla="+- 0 2378 1383"/>
                                <a:gd name="T7" fmla="*/ 2378 h 996"/>
                                <a:gd name="T8" fmla="+- 0 6640 4931"/>
                                <a:gd name="T9" fmla="*/ T8 w 1710"/>
                                <a:gd name="T10" fmla="+- 0 1383 1383"/>
                                <a:gd name="T11" fmla="*/ 1383 h 996"/>
                                <a:gd name="T12" fmla="+- 0 4931 4931"/>
                                <a:gd name="T13" fmla="*/ T12 w 1710"/>
                                <a:gd name="T14" fmla="+- 0 1383 1383"/>
                                <a:gd name="T15" fmla="*/ 1383 h 996"/>
                                <a:gd name="T16" fmla="+- 0 4931 4931"/>
                                <a:gd name="T17" fmla="*/ T16 w 1710"/>
                                <a:gd name="T18" fmla="+- 0 2378 1383"/>
                                <a:gd name="T19" fmla="*/ 2378 h 996"/>
                              </a:gdLst>
                              <a:ahLst/>
                              <a:cxnLst>
                                <a:cxn ang="0">
                                  <a:pos x="T1" y="T3"/>
                                </a:cxn>
                                <a:cxn ang="0">
                                  <a:pos x="T5" y="T7"/>
                                </a:cxn>
                                <a:cxn ang="0">
                                  <a:pos x="T9" y="T11"/>
                                </a:cxn>
                                <a:cxn ang="0">
                                  <a:pos x="T13" y="T15"/>
                                </a:cxn>
                                <a:cxn ang="0">
                                  <a:pos x="T17" y="T19"/>
                                </a:cxn>
                              </a:cxnLst>
                              <a:rect l="0" t="0" r="r" b="b"/>
                              <a:pathLst>
                                <a:path w="1710" h="996">
                                  <a:moveTo>
                                    <a:pt x="0" y="995"/>
                                  </a:moveTo>
                                  <a:lnTo>
                                    <a:pt x="1709" y="995"/>
                                  </a:lnTo>
                                  <a:lnTo>
                                    <a:pt x="1709" y="0"/>
                                  </a:lnTo>
                                  <a:lnTo>
                                    <a:pt x="0" y="0"/>
                                  </a:lnTo>
                                  <a:lnTo>
                                    <a:pt x="0" y="995"/>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82"/>
                        <wpg:cNvGrpSpPr>
                          <a:grpSpLocks/>
                        </wpg:cNvGrpSpPr>
                        <wpg:grpSpPr bwMode="auto">
                          <a:xfrm>
                            <a:off x="5022" y="1495"/>
                            <a:ext cx="1712" cy="994"/>
                            <a:chOff x="5022" y="1495"/>
                            <a:chExt cx="1712" cy="994"/>
                          </a:xfrm>
                        </wpg:grpSpPr>
                        <wps:wsp>
                          <wps:cNvPr id="246" name="Freeform 283"/>
                          <wps:cNvSpPr>
                            <a:spLocks/>
                          </wps:cNvSpPr>
                          <wps:spPr bwMode="auto">
                            <a:xfrm>
                              <a:off x="5022" y="1495"/>
                              <a:ext cx="1712" cy="994"/>
                            </a:xfrm>
                            <a:custGeom>
                              <a:avLst/>
                              <a:gdLst>
                                <a:gd name="T0" fmla="+- 0 5022 5022"/>
                                <a:gd name="T1" fmla="*/ T0 w 1712"/>
                                <a:gd name="T2" fmla="+- 0 2488 1495"/>
                                <a:gd name="T3" fmla="*/ 2488 h 994"/>
                                <a:gd name="T4" fmla="+- 0 6734 5022"/>
                                <a:gd name="T5" fmla="*/ T4 w 1712"/>
                                <a:gd name="T6" fmla="+- 0 2488 1495"/>
                                <a:gd name="T7" fmla="*/ 2488 h 994"/>
                                <a:gd name="T8" fmla="+- 0 6734 5022"/>
                                <a:gd name="T9" fmla="*/ T8 w 1712"/>
                                <a:gd name="T10" fmla="+- 0 1495 1495"/>
                                <a:gd name="T11" fmla="*/ 1495 h 994"/>
                                <a:gd name="T12" fmla="+- 0 5022 5022"/>
                                <a:gd name="T13" fmla="*/ T12 w 1712"/>
                                <a:gd name="T14" fmla="+- 0 1495 1495"/>
                                <a:gd name="T15" fmla="*/ 1495 h 994"/>
                                <a:gd name="T16" fmla="+- 0 5022 5022"/>
                                <a:gd name="T17" fmla="*/ T16 w 1712"/>
                                <a:gd name="T18" fmla="+- 0 2488 1495"/>
                                <a:gd name="T19" fmla="*/ 2488 h 994"/>
                              </a:gdLst>
                              <a:ahLst/>
                              <a:cxnLst>
                                <a:cxn ang="0">
                                  <a:pos x="T1" y="T3"/>
                                </a:cxn>
                                <a:cxn ang="0">
                                  <a:pos x="T5" y="T7"/>
                                </a:cxn>
                                <a:cxn ang="0">
                                  <a:pos x="T9" y="T11"/>
                                </a:cxn>
                                <a:cxn ang="0">
                                  <a:pos x="T13" y="T15"/>
                                </a:cxn>
                                <a:cxn ang="0">
                                  <a:pos x="T17" y="T19"/>
                                </a:cxn>
                              </a:cxnLst>
                              <a:rect l="0" t="0" r="r" b="b"/>
                              <a:pathLst>
                                <a:path w="1712" h="994">
                                  <a:moveTo>
                                    <a:pt x="0" y="993"/>
                                  </a:moveTo>
                                  <a:lnTo>
                                    <a:pt x="1712" y="993"/>
                                  </a:lnTo>
                                  <a:lnTo>
                                    <a:pt x="1712"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80"/>
                        <wpg:cNvGrpSpPr>
                          <a:grpSpLocks/>
                        </wpg:cNvGrpSpPr>
                        <wpg:grpSpPr bwMode="auto">
                          <a:xfrm>
                            <a:off x="5022" y="1495"/>
                            <a:ext cx="1712" cy="994"/>
                            <a:chOff x="5022" y="1495"/>
                            <a:chExt cx="1712" cy="994"/>
                          </a:xfrm>
                        </wpg:grpSpPr>
                        <wps:wsp>
                          <wps:cNvPr id="248" name="Freeform 281"/>
                          <wps:cNvSpPr>
                            <a:spLocks/>
                          </wps:cNvSpPr>
                          <wps:spPr bwMode="auto">
                            <a:xfrm>
                              <a:off x="5022" y="1495"/>
                              <a:ext cx="1712" cy="994"/>
                            </a:xfrm>
                            <a:custGeom>
                              <a:avLst/>
                              <a:gdLst>
                                <a:gd name="T0" fmla="+- 0 5022 5022"/>
                                <a:gd name="T1" fmla="*/ T0 w 1712"/>
                                <a:gd name="T2" fmla="+- 0 2488 1495"/>
                                <a:gd name="T3" fmla="*/ 2488 h 994"/>
                                <a:gd name="T4" fmla="+- 0 6734 5022"/>
                                <a:gd name="T5" fmla="*/ T4 w 1712"/>
                                <a:gd name="T6" fmla="+- 0 2488 1495"/>
                                <a:gd name="T7" fmla="*/ 2488 h 994"/>
                                <a:gd name="T8" fmla="+- 0 6734 5022"/>
                                <a:gd name="T9" fmla="*/ T8 w 1712"/>
                                <a:gd name="T10" fmla="+- 0 1495 1495"/>
                                <a:gd name="T11" fmla="*/ 1495 h 994"/>
                                <a:gd name="T12" fmla="+- 0 5022 5022"/>
                                <a:gd name="T13" fmla="*/ T12 w 1712"/>
                                <a:gd name="T14" fmla="+- 0 1495 1495"/>
                                <a:gd name="T15" fmla="*/ 1495 h 994"/>
                                <a:gd name="T16" fmla="+- 0 5022 5022"/>
                                <a:gd name="T17" fmla="*/ T16 w 1712"/>
                                <a:gd name="T18" fmla="+- 0 2488 1495"/>
                                <a:gd name="T19" fmla="*/ 2488 h 994"/>
                              </a:gdLst>
                              <a:ahLst/>
                              <a:cxnLst>
                                <a:cxn ang="0">
                                  <a:pos x="T1" y="T3"/>
                                </a:cxn>
                                <a:cxn ang="0">
                                  <a:pos x="T5" y="T7"/>
                                </a:cxn>
                                <a:cxn ang="0">
                                  <a:pos x="T9" y="T11"/>
                                </a:cxn>
                                <a:cxn ang="0">
                                  <a:pos x="T13" y="T15"/>
                                </a:cxn>
                                <a:cxn ang="0">
                                  <a:pos x="T17" y="T19"/>
                                </a:cxn>
                              </a:cxnLst>
                              <a:rect l="0" t="0" r="r" b="b"/>
                              <a:pathLst>
                                <a:path w="1712" h="994">
                                  <a:moveTo>
                                    <a:pt x="0" y="993"/>
                                  </a:moveTo>
                                  <a:lnTo>
                                    <a:pt x="1712" y="993"/>
                                  </a:lnTo>
                                  <a:lnTo>
                                    <a:pt x="1712"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78"/>
                        <wpg:cNvGrpSpPr>
                          <a:grpSpLocks/>
                        </wpg:cNvGrpSpPr>
                        <wpg:grpSpPr bwMode="auto">
                          <a:xfrm>
                            <a:off x="5153" y="1605"/>
                            <a:ext cx="1675" cy="994"/>
                            <a:chOff x="5153" y="1605"/>
                            <a:chExt cx="1675" cy="994"/>
                          </a:xfrm>
                        </wpg:grpSpPr>
                        <wps:wsp>
                          <wps:cNvPr id="250" name="Freeform 279"/>
                          <wps:cNvSpPr>
                            <a:spLocks/>
                          </wps:cNvSpPr>
                          <wps:spPr bwMode="auto">
                            <a:xfrm>
                              <a:off x="5153" y="1605"/>
                              <a:ext cx="1675" cy="994"/>
                            </a:xfrm>
                            <a:custGeom>
                              <a:avLst/>
                              <a:gdLst>
                                <a:gd name="T0" fmla="+- 0 5153 5153"/>
                                <a:gd name="T1" fmla="*/ T0 w 1675"/>
                                <a:gd name="T2" fmla="+- 0 2598 1605"/>
                                <a:gd name="T3" fmla="*/ 2598 h 994"/>
                                <a:gd name="T4" fmla="+- 0 6828 5153"/>
                                <a:gd name="T5" fmla="*/ T4 w 1675"/>
                                <a:gd name="T6" fmla="+- 0 2598 1605"/>
                                <a:gd name="T7" fmla="*/ 2598 h 994"/>
                                <a:gd name="T8" fmla="+- 0 6828 5153"/>
                                <a:gd name="T9" fmla="*/ T8 w 1675"/>
                                <a:gd name="T10" fmla="+- 0 1605 1605"/>
                                <a:gd name="T11" fmla="*/ 1605 h 994"/>
                                <a:gd name="T12" fmla="+- 0 5153 5153"/>
                                <a:gd name="T13" fmla="*/ T12 w 1675"/>
                                <a:gd name="T14" fmla="+- 0 1605 1605"/>
                                <a:gd name="T15" fmla="*/ 1605 h 994"/>
                                <a:gd name="T16" fmla="+- 0 5153 5153"/>
                                <a:gd name="T17" fmla="*/ T16 w 1675"/>
                                <a:gd name="T18" fmla="+- 0 2598 1605"/>
                                <a:gd name="T19" fmla="*/ 2598 h 994"/>
                              </a:gdLst>
                              <a:ahLst/>
                              <a:cxnLst>
                                <a:cxn ang="0">
                                  <a:pos x="T1" y="T3"/>
                                </a:cxn>
                                <a:cxn ang="0">
                                  <a:pos x="T5" y="T7"/>
                                </a:cxn>
                                <a:cxn ang="0">
                                  <a:pos x="T9" y="T11"/>
                                </a:cxn>
                                <a:cxn ang="0">
                                  <a:pos x="T13" y="T15"/>
                                </a:cxn>
                                <a:cxn ang="0">
                                  <a:pos x="T17" y="T19"/>
                                </a:cxn>
                              </a:cxnLst>
                              <a:rect l="0" t="0" r="r" b="b"/>
                              <a:pathLst>
                                <a:path w="1675" h="994">
                                  <a:moveTo>
                                    <a:pt x="0" y="993"/>
                                  </a:moveTo>
                                  <a:lnTo>
                                    <a:pt x="1675" y="993"/>
                                  </a:lnTo>
                                  <a:lnTo>
                                    <a:pt x="1675"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76"/>
                        <wpg:cNvGrpSpPr>
                          <a:grpSpLocks/>
                        </wpg:cNvGrpSpPr>
                        <wpg:grpSpPr bwMode="auto">
                          <a:xfrm>
                            <a:off x="5153" y="1605"/>
                            <a:ext cx="1675" cy="994"/>
                            <a:chOff x="5153" y="1605"/>
                            <a:chExt cx="1675" cy="994"/>
                          </a:xfrm>
                        </wpg:grpSpPr>
                        <wps:wsp>
                          <wps:cNvPr id="252" name="Freeform 277"/>
                          <wps:cNvSpPr>
                            <a:spLocks/>
                          </wps:cNvSpPr>
                          <wps:spPr bwMode="auto">
                            <a:xfrm>
                              <a:off x="5153" y="1605"/>
                              <a:ext cx="1675" cy="994"/>
                            </a:xfrm>
                            <a:custGeom>
                              <a:avLst/>
                              <a:gdLst>
                                <a:gd name="T0" fmla="+- 0 5153 5153"/>
                                <a:gd name="T1" fmla="*/ T0 w 1675"/>
                                <a:gd name="T2" fmla="+- 0 2598 1605"/>
                                <a:gd name="T3" fmla="*/ 2598 h 994"/>
                                <a:gd name="T4" fmla="+- 0 6828 5153"/>
                                <a:gd name="T5" fmla="*/ T4 w 1675"/>
                                <a:gd name="T6" fmla="+- 0 2598 1605"/>
                                <a:gd name="T7" fmla="*/ 2598 h 994"/>
                                <a:gd name="T8" fmla="+- 0 6828 5153"/>
                                <a:gd name="T9" fmla="*/ T8 w 1675"/>
                                <a:gd name="T10" fmla="+- 0 1605 1605"/>
                                <a:gd name="T11" fmla="*/ 1605 h 994"/>
                                <a:gd name="T12" fmla="+- 0 5153 5153"/>
                                <a:gd name="T13" fmla="*/ T12 w 1675"/>
                                <a:gd name="T14" fmla="+- 0 1605 1605"/>
                                <a:gd name="T15" fmla="*/ 1605 h 994"/>
                                <a:gd name="T16" fmla="+- 0 5153 5153"/>
                                <a:gd name="T17" fmla="*/ T16 w 1675"/>
                                <a:gd name="T18" fmla="+- 0 2598 1605"/>
                                <a:gd name="T19" fmla="*/ 2598 h 994"/>
                              </a:gdLst>
                              <a:ahLst/>
                              <a:cxnLst>
                                <a:cxn ang="0">
                                  <a:pos x="T1" y="T3"/>
                                </a:cxn>
                                <a:cxn ang="0">
                                  <a:pos x="T5" y="T7"/>
                                </a:cxn>
                                <a:cxn ang="0">
                                  <a:pos x="T9" y="T11"/>
                                </a:cxn>
                                <a:cxn ang="0">
                                  <a:pos x="T13" y="T15"/>
                                </a:cxn>
                                <a:cxn ang="0">
                                  <a:pos x="T17" y="T19"/>
                                </a:cxn>
                              </a:cxnLst>
                              <a:rect l="0" t="0" r="r" b="b"/>
                              <a:pathLst>
                                <a:path w="1675" h="994">
                                  <a:moveTo>
                                    <a:pt x="0" y="993"/>
                                  </a:moveTo>
                                  <a:lnTo>
                                    <a:pt x="1675" y="993"/>
                                  </a:lnTo>
                                  <a:lnTo>
                                    <a:pt x="1675" y="0"/>
                                  </a:lnTo>
                                  <a:lnTo>
                                    <a:pt x="0" y="0"/>
                                  </a:lnTo>
                                  <a:lnTo>
                                    <a:pt x="0" y="993"/>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70"/>
                        <wpg:cNvGrpSpPr>
                          <a:grpSpLocks/>
                        </wpg:cNvGrpSpPr>
                        <wpg:grpSpPr bwMode="auto">
                          <a:xfrm>
                            <a:off x="2671" y="2487"/>
                            <a:ext cx="153" cy="773"/>
                            <a:chOff x="2671" y="2487"/>
                            <a:chExt cx="153" cy="773"/>
                          </a:xfrm>
                        </wpg:grpSpPr>
                        <wps:wsp>
                          <wps:cNvPr id="254" name="Freeform 275"/>
                          <wps:cNvSpPr>
                            <a:spLocks/>
                          </wps:cNvSpPr>
                          <wps:spPr bwMode="auto">
                            <a:xfrm>
                              <a:off x="2671" y="2487"/>
                              <a:ext cx="153" cy="773"/>
                            </a:xfrm>
                            <a:custGeom>
                              <a:avLst/>
                              <a:gdLst>
                                <a:gd name="T0" fmla="+- 0 2708 2671"/>
                                <a:gd name="T1" fmla="*/ T0 w 153"/>
                                <a:gd name="T2" fmla="+- 0 3076 2487"/>
                                <a:gd name="T3" fmla="*/ 3076 h 773"/>
                                <a:gd name="T4" fmla="+- 0 2795 2671"/>
                                <a:gd name="T5" fmla="*/ T4 w 153"/>
                                <a:gd name="T6" fmla="+- 0 3260 2487"/>
                                <a:gd name="T7" fmla="*/ 3260 h 773"/>
                                <a:gd name="T8" fmla="+- 0 2811 2671"/>
                                <a:gd name="T9" fmla="*/ T8 w 153"/>
                                <a:gd name="T10" fmla="+- 0 3146 2487"/>
                                <a:gd name="T11" fmla="*/ 3146 h 773"/>
                                <a:gd name="T12" fmla="+- 0 2770 2671"/>
                                <a:gd name="T13" fmla="*/ T12 w 153"/>
                                <a:gd name="T14" fmla="+- 0 3146 2487"/>
                                <a:gd name="T15" fmla="*/ 3146 h 773"/>
                                <a:gd name="T16" fmla="+- 0 2769 2671"/>
                                <a:gd name="T17" fmla="*/ T16 w 153"/>
                                <a:gd name="T18" fmla="+- 0 3136 2487"/>
                                <a:gd name="T19" fmla="*/ 3136 h 773"/>
                                <a:gd name="T20" fmla="+- 0 2708 2671"/>
                                <a:gd name="T21" fmla="*/ T20 w 153"/>
                                <a:gd name="T22" fmla="+- 0 3076 2487"/>
                                <a:gd name="T23" fmla="*/ 3076 h 773"/>
                              </a:gdLst>
                              <a:ahLst/>
                              <a:cxnLst>
                                <a:cxn ang="0">
                                  <a:pos x="T1" y="T3"/>
                                </a:cxn>
                                <a:cxn ang="0">
                                  <a:pos x="T5" y="T7"/>
                                </a:cxn>
                                <a:cxn ang="0">
                                  <a:pos x="T9" y="T11"/>
                                </a:cxn>
                                <a:cxn ang="0">
                                  <a:pos x="T13" y="T15"/>
                                </a:cxn>
                                <a:cxn ang="0">
                                  <a:pos x="T17" y="T19"/>
                                </a:cxn>
                                <a:cxn ang="0">
                                  <a:pos x="T21" y="T23"/>
                                </a:cxn>
                              </a:cxnLst>
                              <a:rect l="0" t="0" r="r" b="b"/>
                              <a:pathLst>
                                <a:path w="153" h="773">
                                  <a:moveTo>
                                    <a:pt x="37" y="589"/>
                                  </a:moveTo>
                                  <a:lnTo>
                                    <a:pt x="124" y="773"/>
                                  </a:lnTo>
                                  <a:lnTo>
                                    <a:pt x="140" y="659"/>
                                  </a:lnTo>
                                  <a:lnTo>
                                    <a:pt x="99" y="659"/>
                                  </a:lnTo>
                                  <a:lnTo>
                                    <a:pt x="98" y="649"/>
                                  </a:lnTo>
                                  <a:lnTo>
                                    <a:pt x="37"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4"/>
                          <wps:cNvSpPr>
                            <a:spLocks/>
                          </wps:cNvSpPr>
                          <wps:spPr bwMode="auto">
                            <a:xfrm>
                              <a:off x="2671" y="2487"/>
                              <a:ext cx="153" cy="773"/>
                            </a:xfrm>
                            <a:custGeom>
                              <a:avLst/>
                              <a:gdLst>
                                <a:gd name="T0" fmla="+- 0 2769 2671"/>
                                <a:gd name="T1" fmla="*/ T0 w 153"/>
                                <a:gd name="T2" fmla="+- 0 3136 2487"/>
                                <a:gd name="T3" fmla="*/ 3136 h 773"/>
                                <a:gd name="T4" fmla="+- 0 2770 2671"/>
                                <a:gd name="T5" fmla="*/ T4 w 153"/>
                                <a:gd name="T6" fmla="+- 0 3146 2487"/>
                                <a:gd name="T7" fmla="*/ 3146 h 773"/>
                                <a:gd name="T8" fmla="+- 0 2778 2671"/>
                                <a:gd name="T9" fmla="*/ T8 w 153"/>
                                <a:gd name="T10" fmla="+- 0 3144 2487"/>
                                <a:gd name="T11" fmla="*/ 3144 h 773"/>
                                <a:gd name="T12" fmla="+- 0 2777 2671"/>
                                <a:gd name="T13" fmla="*/ T12 w 153"/>
                                <a:gd name="T14" fmla="+- 0 3144 2487"/>
                                <a:gd name="T15" fmla="*/ 3144 h 773"/>
                                <a:gd name="T16" fmla="+- 0 2769 2671"/>
                                <a:gd name="T17" fmla="*/ T16 w 153"/>
                                <a:gd name="T18" fmla="+- 0 3136 2487"/>
                                <a:gd name="T19" fmla="*/ 3136 h 773"/>
                              </a:gdLst>
                              <a:ahLst/>
                              <a:cxnLst>
                                <a:cxn ang="0">
                                  <a:pos x="T1" y="T3"/>
                                </a:cxn>
                                <a:cxn ang="0">
                                  <a:pos x="T5" y="T7"/>
                                </a:cxn>
                                <a:cxn ang="0">
                                  <a:pos x="T9" y="T11"/>
                                </a:cxn>
                                <a:cxn ang="0">
                                  <a:pos x="T13" y="T15"/>
                                </a:cxn>
                                <a:cxn ang="0">
                                  <a:pos x="T17" y="T19"/>
                                </a:cxn>
                              </a:cxnLst>
                              <a:rect l="0" t="0" r="r" b="b"/>
                              <a:pathLst>
                                <a:path w="153" h="773">
                                  <a:moveTo>
                                    <a:pt x="98" y="649"/>
                                  </a:moveTo>
                                  <a:lnTo>
                                    <a:pt x="99" y="659"/>
                                  </a:lnTo>
                                  <a:lnTo>
                                    <a:pt x="107" y="657"/>
                                  </a:lnTo>
                                  <a:lnTo>
                                    <a:pt x="106" y="657"/>
                                  </a:lnTo>
                                  <a:lnTo>
                                    <a:pt x="98"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73"/>
                          <wps:cNvSpPr>
                            <a:spLocks/>
                          </wps:cNvSpPr>
                          <wps:spPr bwMode="auto">
                            <a:xfrm>
                              <a:off x="2671" y="2487"/>
                              <a:ext cx="153" cy="773"/>
                            </a:xfrm>
                            <a:custGeom>
                              <a:avLst/>
                              <a:gdLst>
                                <a:gd name="T0" fmla="+- 0 2824 2671"/>
                                <a:gd name="T1" fmla="*/ T0 w 153"/>
                                <a:gd name="T2" fmla="+- 0 3059 2487"/>
                                <a:gd name="T3" fmla="*/ 3059 h 773"/>
                                <a:gd name="T4" fmla="+- 0 2783 2671"/>
                                <a:gd name="T5" fmla="*/ T4 w 153"/>
                                <a:gd name="T6" fmla="+- 0 3134 2487"/>
                                <a:gd name="T7" fmla="*/ 3134 h 773"/>
                                <a:gd name="T8" fmla="+- 0 2784 2671"/>
                                <a:gd name="T9" fmla="*/ T8 w 153"/>
                                <a:gd name="T10" fmla="+- 0 3143 2487"/>
                                <a:gd name="T11" fmla="*/ 3143 h 773"/>
                                <a:gd name="T12" fmla="+- 0 2770 2671"/>
                                <a:gd name="T13" fmla="*/ T12 w 153"/>
                                <a:gd name="T14" fmla="+- 0 3146 2487"/>
                                <a:gd name="T15" fmla="*/ 3146 h 773"/>
                                <a:gd name="T16" fmla="+- 0 2811 2671"/>
                                <a:gd name="T17" fmla="*/ T16 w 153"/>
                                <a:gd name="T18" fmla="+- 0 3146 2487"/>
                                <a:gd name="T19" fmla="*/ 3146 h 773"/>
                                <a:gd name="T20" fmla="+- 0 2824 2671"/>
                                <a:gd name="T21" fmla="*/ T20 w 153"/>
                                <a:gd name="T22" fmla="+- 0 3059 2487"/>
                                <a:gd name="T23" fmla="*/ 3059 h 773"/>
                              </a:gdLst>
                              <a:ahLst/>
                              <a:cxnLst>
                                <a:cxn ang="0">
                                  <a:pos x="T1" y="T3"/>
                                </a:cxn>
                                <a:cxn ang="0">
                                  <a:pos x="T5" y="T7"/>
                                </a:cxn>
                                <a:cxn ang="0">
                                  <a:pos x="T9" y="T11"/>
                                </a:cxn>
                                <a:cxn ang="0">
                                  <a:pos x="T13" y="T15"/>
                                </a:cxn>
                                <a:cxn ang="0">
                                  <a:pos x="T17" y="T19"/>
                                </a:cxn>
                                <a:cxn ang="0">
                                  <a:pos x="T21" y="T23"/>
                                </a:cxn>
                              </a:cxnLst>
                              <a:rect l="0" t="0" r="r" b="b"/>
                              <a:pathLst>
                                <a:path w="153" h="773">
                                  <a:moveTo>
                                    <a:pt x="153" y="572"/>
                                  </a:moveTo>
                                  <a:lnTo>
                                    <a:pt x="112" y="647"/>
                                  </a:lnTo>
                                  <a:lnTo>
                                    <a:pt x="113" y="656"/>
                                  </a:lnTo>
                                  <a:lnTo>
                                    <a:pt x="99" y="659"/>
                                  </a:lnTo>
                                  <a:lnTo>
                                    <a:pt x="140" y="659"/>
                                  </a:lnTo>
                                  <a:lnTo>
                                    <a:pt x="153" y="5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2"/>
                          <wps:cNvSpPr>
                            <a:spLocks/>
                          </wps:cNvSpPr>
                          <wps:spPr bwMode="auto">
                            <a:xfrm>
                              <a:off x="2671" y="2487"/>
                              <a:ext cx="153" cy="773"/>
                            </a:xfrm>
                            <a:custGeom>
                              <a:avLst/>
                              <a:gdLst>
                                <a:gd name="T0" fmla="+- 0 2685 2671"/>
                                <a:gd name="T1" fmla="*/ T0 w 153"/>
                                <a:gd name="T2" fmla="+- 0 2487 2487"/>
                                <a:gd name="T3" fmla="*/ 2487 h 773"/>
                                <a:gd name="T4" fmla="+- 0 2671 2671"/>
                                <a:gd name="T5" fmla="*/ T4 w 153"/>
                                <a:gd name="T6" fmla="+- 0 2489 2487"/>
                                <a:gd name="T7" fmla="*/ 2489 h 773"/>
                                <a:gd name="T8" fmla="+- 0 2769 2671"/>
                                <a:gd name="T9" fmla="*/ T8 w 153"/>
                                <a:gd name="T10" fmla="+- 0 3136 2487"/>
                                <a:gd name="T11" fmla="*/ 3136 h 773"/>
                                <a:gd name="T12" fmla="+- 0 2777 2671"/>
                                <a:gd name="T13" fmla="*/ T12 w 153"/>
                                <a:gd name="T14" fmla="+- 0 3144 2487"/>
                                <a:gd name="T15" fmla="*/ 3144 h 773"/>
                                <a:gd name="T16" fmla="+- 0 2783 2671"/>
                                <a:gd name="T17" fmla="*/ T16 w 153"/>
                                <a:gd name="T18" fmla="+- 0 3134 2487"/>
                                <a:gd name="T19" fmla="*/ 3134 h 773"/>
                                <a:gd name="T20" fmla="+- 0 2685 2671"/>
                                <a:gd name="T21" fmla="*/ T20 w 153"/>
                                <a:gd name="T22" fmla="+- 0 2487 2487"/>
                                <a:gd name="T23" fmla="*/ 2487 h 773"/>
                              </a:gdLst>
                              <a:ahLst/>
                              <a:cxnLst>
                                <a:cxn ang="0">
                                  <a:pos x="T1" y="T3"/>
                                </a:cxn>
                                <a:cxn ang="0">
                                  <a:pos x="T5" y="T7"/>
                                </a:cxn>
                                <a:cxn ang="0">
                                  <a:pos x="T9" y="T11"/>
                                </a:cxn>
                                <a:cxn ang="0">
                                  <a:pos x="T13" y="T15"/>
                                </a:cxn>
                                <a:cxn ang="0">
                                  <a:pos x="T17" y="T19"/>
                                </a:cxn>
                                <a:cxn ang="0">
                                  <a:pos x="T21" y="T23"/>
                                </a:cxn>
                              </a:cxnLst>
                              <a:rect l="0" t="0" r="r" b="b"/>
                              <a:pathLst>
                                <a:path w="153" h="773">
                                  <a:moveTo>
                                    <a:pt x="14" y="0"/>
                                  </a:moveTo>
                                  <a:lnTo>
                                    <a:pt x="0" y="2"/>
                                  </a:lnTo>
                                  <a:lnTo>
                                    <a:pt x="98" y="649"/>
                                  </a:lnTo>
                                  <a:lnTo>
                                    <a:pt x="106" y="657"/>
                                  </a:lnTo>
                                  <a:lnTo>
                                    <a:pt x="112" y="64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71"/>
                          <wps:cNvSpPr>
                            <a:spLocks/>
                          </wps:cNvSpPr>
                          <wps:spPr bwMode="auto">
                            <a:xfrm>
                              <a:off x="2671" y="2487"/>
                              <a:ext cx="153" cy="773"/>
                            </a:xfrm>
                            <a:custGeom>
                              <a:avLst/>
                              <a:gdLst>
                                <a:gd name="T0" fmla="+- 0 2783 2671"/>
                                <a:gd name="T1" fmla="*/ T0 w 153"/>
                                <a:gd name="T2" fmla="+- 0 3134 2487"/>
                                <a:gd name="T3" fmla="*/ 3134 h 773"/>
                                <a:gd name="T4" fmla="+- 0 2777 2671"/>
                                <a:gd name="T5" fmla="*/ T4 w 153"/>
                                <a:gd name="T6" fmla="+- 0 3144 2487"/>
                                <a:gd name="T7" fmla="*/ 3144 h 773"/>
                                <a:gd name="T8" fmla="+- 0 2778 2671"/>
                                <a:gd name="T9" fmla="*/ T8 w 153"/>
                                <a:gd name="T10" fmla="+- 0 3144 2487"/>
                                <a:gd name="T11" fmla="*/ 3144 h 773"/>
                                <a:gd name="T12" fmla="+- 0 2784 2671"/>
                                <a:gd name="T13" fmla="*/ T12 w 153"/>
                                <a:gd name="T14" fmla="+- 0 3143 2487"/>
                                <a:gd name="T15" fmla="*/ 3143 h 773"/>
                                <a:gd name="T16" fmla="+- 0 2783 2671"/>
                                <a:gd name="T17" fmla="*/ T16 w 153"/>
                                <a:gd name="T18" fmla="+- 0 3134 2487"/>
                                <a:gd name="T19" fmla="*/ 3134 h 773"/>
                              </a:gdLst>
                              <a:ahLst/>
                              <a:cxnLst>
                                <a:cxn ang="0">
                                  <a:pos x="T1" y="T3"/>
                                </a:cxn>
                                <a:cxn ang="0">
                                  <a:pos x="T5" y="T7"/>
                                </a:cxn>
                                <a:cxn ang="0">
                                  <a:pos x="T9" y="T11"/>
                                </a:cxn>
                                <a:cxn ang="0">
                                  <a:pos x="T13" y="T15"/>
                                </a:cxn>
                                <a:cxn ang="0">
                                  <a:pos x="T17" y="T19"/>
                                </a:cxn>
                              </a:cxnLst>
                              <a:rect l="0" t="0" r="r" b="b"/>
                              <a:pathLst>
                                <a:path w="153" h="773">
                                  <a:moveTo>
                                    <a:pt x="112" y="647"/>
                                  </a:moveTo>
                                  <a:lnTo>
                                    <a:pt x="106" y="657"/>
                                  </a:lnTo>
                                  <a:lnTo>
                                    <a:pt x="107" y="657"/>
                                  </a:lnTo>
                                  <a:lnTo>
                                    <a:pt x="113" y="656"/>
                                  </a:lnTo>
                                  <a:lnTo>
                                    <a:pt x="11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66"/>
                        <wpg:cNvGrpSpPr>
                          <a:grpSpLocks/>
                        </wpg:cNvGrpSpPr>
                        <wpg:grpSpPr bwMode="auto">
                          <a:xfrm>
                            <a:off x="3509" y="1934"/>
                            <a:ext cx="1515" cy="117"/>
                            <a:chOff x="3509" y="1934"/>
                            <a:chExt cx="1515" cy="117"/>
                          </a:xfrm>
                        </wpg:grpSpPr>
                        <wps:wsp>
                          <wps:cNvPr id="260" name="Freeform 269"/>
                          <wps:cNvSpPr>
                            <a:spLocks/>
                          </wps:cNvSpPr>
                          <wps:spPr bwMode="auto">
                            <a:xfrm>
                              <a:off x="3509" y="1934"/>
                              <a:ext cx="1515" cy="117"/>
                            </a:xfrm>
                            <a:custGeom>
                              <a:avLst/>
                              <a:gdLst>
                                <a:gd name="T0" fmla="+- 0 4829 3509"/>
                                <a:gd name="T1" fmla="*/ T0 w 1515"/>
                                <a:gd name="T2" fmla="+- 0 1934 1934"/>
                                <a:gd name="T3" fmla="*/ 1934 h 117"/>
                                <a:gd name="T4" fmla="+- 0 4898 3509"/>
                                <a:gd name="T5" fmla="*/ T4 w 1515"/>
                                <a:gd name="T6" fmla="+- 0 1986 1934"/>
                                <a:gd name="T7" fmla="*/ 1986 h 117"/>
                                <a:gd name="T8" fmla="+- 0 4907 3509"/>
                                <a:gd name="T9" fmla="*/ T8 w 1515"/>
                                <a:gd name="T10" fmla="+- 0 1986 1934"/>
                                <a:gd name="T11" fmla="*/ 1986 h 117"/>
                                <a:gd name="T12" fmla="+- 0 4907 3509"/>
                                <a:gd name="T13" fmla="*/ T12 w 1515"/>
                                <a:gd name="T14" fmla="+- 0 2000 1934"/>
                                <a:gd name="T15" fmla="*/ 2000 h 117"/>
                                <a:gd name="T16" fmla="+- 0 4898 3509"/>
                                <a:gd name="T17" fmla="*/ T16 w 1515"/>
                                <a:gd name="T18" fmla="+- 0 2000 1934"/>
                                <a:gd name="T19" fmla="*/ 2000 h 117"/>
                                <a:gd name="T20" fmla="+- 0 4829 3509"/>
                                <a:gd name="T21" fmla="*/ T20 w 1515"/>
                                <a:gd name="T22" fmla="+- 0 2051 1934"/>
                                <a:gd name="T23" fmla="*/ 2051 h 117"/>
                                <a:gd name="T24" fmla="+- 0 5001 3509"/>
                                <a:gd name="T25" fmla="*/ T24 w 1515"/>
                                <a:gd name="T26" fmla="+- 0 2000 1934"/>
                                <a:gd name="T27" fmla="*/ 2000 h 117"/>
                                <a:gd name="T28" fmla="+- 0 4907 3509"/>
                                <a:gd name="T29" fmla="*/ T28 w 1515"/>
                                <a:gd name="T30" fmla="+- 0 2000 1934"/>
                                <a:gd name="T31" fmla="*/ 2000 h 117"/>
                                <a:gd name="T32" fmla="+- 0 5001 3509"/>
                                <a:gd name="T33" fmla="*/ T32 w 1515"/>
                                <a:gd name="T34" fmla="+- 0 2000 1934"/>
                                <a:gd name="T35" fmla="*/ 2000 h 117"/>
                                <a:gd name="T36" fmla="+- 0 5024 3509"/>
                                <a:gd name="T37" fmla="*/ T36 w 1515"/>
                                <a:gd name="T38" fmla="+- 0 1993 1934"/>
                                <a:gd name="T39" fmla="*/ 1993 h 117"/>
                                <a:gd name="T40" fmla="+- 0 4829 3509"/>
                                <a:gd name="T41" fmla="*/ T40 w 1515"/>
                                <a:gd name="T42" fmla="+- 0 1934 1934"/>
                                <a:gd name="T43" fmla="*/ 193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5" h="117">
                                  <a:moveTo>
                                    <a:pt x="1320" y="0"/>
                                  </a:moveTo>
                                  <a:lnTo>
                                    <a:pt x="1389" y="52"/>
                                  </a:lnTo>
                                  <a:lnTo>
                                    <a:pt x="1398" y="52"/>
                                  </a:lnTo>
                                  <a:lnTo>
                                    <a:pt x="1398" y="66"/>
                                  </a:lnTo>
                                  <a:lnTo>
                                    <a:pt x="1389" y="66"/>
                                  </a:lnTo>
                                  <a:lnTo>
                                    <a:pt x="1320" y="117"/>
                                  </a:lnTo>
                                  <a:lnTo>
                                    <a:pt x="1492" y="66"/>
                                  </a:lnTo>
                                  <a:lnTo>
                                    <a:pt x="1398" y="66"/>
                                  </a:lnTo>
                                  <a:lnTo>
                                    <a:pt x="1492" y="66"/>
                                  </a:lnTo>
                                  <a:lnTo>
                                    <a:pt x="1515" y="59"/>
                                  </a:lnTo>
                                  <a:lnTo>
                                    <a:pt x="1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8"/>
                          <wps:cNvSpPr>
                            <a:spLocks/>
                          </wps:cNvSpPr>
                          <wps:spPr bwMode="auto">
                            <a:xfrm>
                              <a:off x="3509" y="1934"/>
                              <a:ext cx="1515" cy="117"/>
                            </a:xfrm>
                            <a:custGeom>
                              <a:avLst/>
                              <a:gdLst>
                                <a:gd name="T0" fmla="+- 0 4898 3509"/>
                                <a:gd name="T1" fmla="*/ T0 w 1515"/>
                                <a:gd name="T2" fmla="+- 0 1986 1934"/>
                                <a:gd name="T3" fmla="*/ 1986 h 117"/>
                                <a:gd name="T4" fmla="+- 0 4907 3509"/>
                                <a:gd name="T5" fmla="*/ T4 w 1515"/>
                                <a:gd name="T6" fmla="+- 0 1993 1934"/>
                                <a:gd name="T7" fmla="*/ 1993 h 117"/>
                                <a:gd name="T8" fmla="+- 0 4898 3509"/>
                                <a:gd name="T9" fmla="*/ T8 w 1515"/>
                                <a:gd name="T10" fmla="+- 0 2000 1934"/>
                                <a:gd name="T11" fmla="*/ 2000 h 117"/>
                                <a:gd name="T12" fmla="+- 0 4907 3509"/>
                                <a:gd name="T13" fmla="*/ T12 w 1515"/>
                                <a:gd name="T14" fmla="+- 0 2000 1934"/>
                                <a:gd name="T15" fmla="*/ 2000 h 117"/>
                                <a:gd name="T16" fmla="+- 0 4907 3509"/>
                                <a:gd name="T17" fmla="*/ T16 w 1515"/>
                                <a:gd name="T18" fmla="+- 0 1986 1934"/>
                                <a:gd name="T19" fmla="*/ 1986 h 117"/>
                                <a:gd name="T20" fmla="+- 0 4898 3509"/>
                                <a:gd name="T21" fmla="*/ T20 w 1515"/>
                                <a:gd name="T22" fmla="+- 0 1986 1934"/>
                                <a:gd name="T23" fmla="*/ 1986 h 117"/>
                              </a:gdLst>
                              <a:ahLst/>
                              <a:cxnLst>
                                <a:cxn ang="0">
                                  <a:pos x="T1" y="T3"/>
                                </a:cxn>
                                <a:cxn ang="0">
                                  <a:pos x="T5" y="T7"/>
                                </a:cxn>
                                <a:cxn ang="0">
                                  <a:pos x="T9" y="T11"/>
                                </a:cxn>
                                <a:cxn ang="0">
                                  <a:pos x="T13" y="T15"/>
                                </a:cxn>
                                <a:cxn ang="0">
                                  <a:pos x="T17" y="T19"/>
                                </a:cxn>
                                <a:cxn ang="0">
                                  <a:pos x="T21" y="T23"/>
                                </a:cxn>
                              </a:cxnLst>
                              <a:rect l="0" t="0" r="r" b="b"/>
                              <a:pathLst>
                                <a:path w="1515" h="117">
                                  <a:moveTo>
                                    <a:pt x="1389" y="52"/>
                                  </a:moveTo>
                                  <a:lnTo>
                                    <a:pt x="1398" y="59"/>
                                  </a:lnTo>
                                  <a:lnTo>
                                    <a:pt x="1389" y="66"/>
                                  </a:lnTo>
                                  <a:lnTo>
                                    <a:pt x="1398" y="66"/>
                                  </a:lnTo>
                                  <a:lnTo>
                                    <a:pt x="1398" y="52"/>
                                  </a:lnTo>
                                  <a:lnTo>
                                    <a:pt x="138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7"/>
                          <wps:cNvSpPr>
                            <a:spLocks/>
                          </wps:cNvSpPr>
                          <wps:spPr bwMode="auto">
                            <a:xfrm>
                              <a:off x="3509" y="1934"/>
                              <a:ext cx="1515" cy="117"/>
                            </a:xfrm>
                            <a:custGeom>
                              <a:avLst/>
                              <a:gdLst>
                                <a:gd name="T0" fmla="+- 0 3509 3509"/>
                                <a:gd name="T1" fmla="*/ T0 w 1515"/>
                                <a:gd name="T2" fmla="+- 0 1983 1934"/>
                                <a:gd name="T3" fmla="*/ 1983 h 117"/>
                                <a:gd name="T4" fmla="+- 0 3509 3509"/>
                                <a:gd name="T5" fmla="*/ T4 w 1515"/>
                                <a:gd name="T6" fmla="+- 0 1997 1934"/>
                                <a:gd name="T7" fmla="*/ 1997 h 117"/>
                                <a:gd name="T8" fmla="+- 0 4898 3509"/>
                                <a:gd name="T9" fmla="*/ T8 w 1515"/>
                                <a:gd name="T10" fmla="+- 0 2000 1934"/>
                                <a:gd name="T11" fmla="*/ 2000 h 117"/>
                                <a:gd name="T12" fmla="+- 0 4907 3509"/>
                                <a:gd name="T13" fmla="*/ T12 w 1515"/>
                                <a:gd name="T14" fmla="+- 0 1993 1934"/>
                                <a:gd name="T15" fmla="*/ 1993 h 117"/>
                                <a:gd name="T16" fmla="+- 0 4898 3509"/>
                                <a:gd name="T17" fmla="*/ T16 w 1515"/>
                                <a:gd name="T18" fmla="+- 0 1986 1934"/>
                                <a:gd name="T19" fmla="*/ 1986 h 117"/>
                                <a:gd name="T20" fmla="+- 0 3509 3509"/>
                                <a:gd name="T21" fmla="*/ T20 w 1515"/>
                                <a:gd name="T22" fmla="+- 0 1983 1934"/>
                                <a:gd name="T23" fmla="*/ 1983 h 117"/>
                              </a:gdLst>
                              <a:ahLst/>
                              <a:cxnLst>
                                <a:cxn ang="0">
                                  <a:pos x="T1" y="T3"/>
                                </a:cxn>
                                <a:cxn ang="0">
                                  <a:pos x="T5" y="T7"/>
                                </a:cxn>
                                <a:cxn ang="0">
                                  <a:pos x="T9" y="T11"/>
                                </a:cxn>
                                <a:cxn ang="0">
                                  <a:pos x="T13" y="T15"/>
                                </a:cxn>
                                <a:cxn ang="0">
                                  <a:pos x="T17" y="T19"/>
                                </a:cxn>
                                <a:cxn ang="0">
                                  <a:pos x="T21" y="T23"/>
                                </a:cxn>
                              </a:cxnLst>
                              <a:rect l="0" t="0" r="r" b="b"/>
                              <a:pathLst>
                                <a:path w="1515" h="117">
                                  <a:moveTo>
                                    <a:pt x="0" y="49"/>
                                  </a:moveTo>
                                  <a:lnTo>
                                    <a:pt x="0" y="63"/>
                                  </a:lnTo>
                                  <a:lnTo>
                                    <a:pt x="1389" y="66"/>
                                  </a:lnTo>
                                  <a:lnTo>
                                    <a:pt x="1398" y="59"/>
                                  </a:lnTo>
                                  <a:lnTo>
                                    <a:pt x="1389" y="52"/>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4"/>
                        <wpg:cNvGrpSpPr>
                          <a:grpSpLocks/>
                        </wpg:cNvGrpSpPr>
                        <wpg:grpSpPr bwMode="auto">
                          <a:xfrm>
                            <a:off x="2181" y="3594"/>
                            <a:ext cx="1881" cy="994"/>
                            <a:chOff x="2181" y="3594"/>
                            <a:chExt cx="1881" cy="994"/>
                          </a:xfrm>
                        </wpg:grpSpPr>
                        <wps:wsp>
                          <wps:cNvPr id="264" name="Freeform 265"/>
                          <wps:cNvSpPr>
                            <a:spLocks/>
                          </wps:cNvSpPr>
                          <wps:spPr bwMode="auto">
                            <a:xfrm>
                              <a:off x="2181" y="3594"/>
                              <a:ext cx="1881" cy="994"/>
                            </a:xfrm>
                            <a:custGeom>
                              <a:avLst/>
                              <a:gdLst>
                                <a:gd name="T0" fmla="+- 0 2181 2181"/>
                                <a:gd name="T1" fmla="*/ T0 w 1881"/>
                                <a:gd name="T2" fmla="+- 0 4587 3594"/>
                                <a:gd name="T3" fmla="*/ 4587 h 994"/>
                                <a:gd name="T4" fmla="+- 0 4062 2181"/>
                                <a:gd name="T5" fmla="*/ T4 w 1881"/>
                                <a:gd name="T6" fmla="+- 0 4587 3594"/>
                                <a:gd name="T7" fmla="*/ 4587 h 994"/>
                                <a:gd name="T8" fmla="+- 0 4062 2181"/>
                                <a:gd name="T9" fmla="*/ T8 w 1881"/>
                                <a:gd name="T10" fmla="+- 0 3594 3594"/>
                                <a:gd name="T11" fmla="*/ 3594 h 994"/>
                                <a:gd name="T12" fmla="+- 0 2181 2181"/>
                                <a:gd name="T13" fmla="*/ T12 w 1881"/>
                                <a:gd name="T14" fmla="+- 0 3594 3594"/>
                                <a:gd name="T15" fmla="*/ 3594 h 994"/>
                                <a:gd name="T16" fmla="+- 0 2181 2181"/>
                                <a:gd name="T17" fmla="*/ T16 w 1881"/>
                                <a:gd name="T18" fmla="+- 0 4587 3594"/>
                                <a:gd name="T19" fmla="*/ 4587 h 994"/>
                              </a:gdLst>
                              <a:ahLst/>
                              <a:cxnLst>
                                <a:cxn ang="0">
                                  <a:pos x="T1" y="T3"/>
                                </a:cxn>
                                <a:cxn ang="0">
                                  <a:pos x="T5" y="T7"/>
                                </a:cxn>
                                <a:cxn ang="0">
                                  <a:pos x="T9" y="T11"/>
                                </a:cxn>
                                <a:cxn ang="0">
                                  <a:pos x="T13" y="T15"/>
                                </a:cxn>
                                <a:cxn ang="0">
                                  <a:pos x="T17" y="T19"/>
                                </a:cxn>
                              </a:cxnLst>
                              <a:rect l="0" t="0" r="r" b="b"/>
                              <a:pathLst>
                                <a:path w="1881" h="994">
                                  <a:moveTo>
                                    <a:pt x="0" y="993"/>
                                  </a:moveTo>
                                  <a:lnTo>
                                    <a:pt x="1881" y="993"/>
                                  </a:lnTo>
                                  <a:lnTo>
                                    <a:pt x="1881"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2"/>
                        <wpg:cNvGrpSpPr>
                          <a:grpSpLocks/>
                        </wpg:cNvGrpSpPr>
                        <wpg:grpSpPr bwMode="auto">
                          <a:xfrm>
                            <a:off x="2181" y="3594"/>
                            <a:ext cx="1881" cy="994"/>
                            <a:chOff x="2181" y="3594"/>
                            <a:chExt cx="1881" cy="994"/>
                          </a:xfrm>
                        </wpg:grpSpPr>
                        <wps:wsp>
                          <wps:cNvPr id="266" name="Freeform 263"/>
                          <wps:cNvSpPr>
                            <a:spLocks/>
                          </wps:cNvSpPr>
                          <wps:spPr bwMode="auto">
                            <a:xfrm>
                              <a:off x="2181" y="3594"/>
                              <a:ext cx="1881" cy="994"/>
                            </a:xfrm>
                            <a:custGeom>
                              <a:avLst/>
                              <a:gdLst>
                                <a:gd name="T0" fmla="+- 0 2181 2181"/>
                                <a:gd name="T1" fmla="*/ T0 w 1881"/>
                                <a:gd name="T2" fmla="+- 0 4587 3594"/>
                                <a:gd name="T3" fmla="*/ 4587 h 994"/>
                                <a:gd name="T4" fmla="+- 0 4062 2181"/>
                                <a:gd name="T5" fmla="*/ T4 w 1881"/>
                                <a:gd name="T6" fmla="+- 0 4587 3594"/>
                                <a:gd name="T7" fmla="*/ 4587 h 994"/>
                                <a:gd name="T8" fmla="+- 0 4062 2181"/>
                                <a:gd name="T9" fmla="*/ T8 w 1881"/>
                                <a:gd name="T10" fmla="+- 0 3594 3594"/>
                                <a:gd name="T11" fmla="*/ 3594 h 994"/>
                                <a:gd name="T12" fmla="+- 0 2181 2181"/>
                                <a:gd name="T13" fmla="*/ T12 w 1881"/>
                                <a:gd name="T14" fmla="+- 0 3594 3594"/>
                                <a:gd name="T15" fmla="*/ 3594 h 994"/>
                                <a:gd name="T16" fmla="+- 0 2181 2181"/>
                                <a:gd name="T17" fmla="*/ T16 w 1881"/>
                                <a:gd name="T18" fmla="+- 0 4587 3594"/>
                                <a:gd name="T19" fmla="*/ 4587 h 994"/>
                              </a:gdLst>
                              <a:ahLst/>
                              <a:cxnLst>
                                <a:cxn ang="0">
                                  <a:pos x="T1" y="T3"/>
                                </a:cxn>
                                <a:cxn ang="0">
                                  <a:pos x="T5" y="T7"/>
                                </a:cxn>
                                <a:cxn ang="0">
                                  <a:pos x="T9" y="T11"/>
                                </a:cxn>
                                <a:cxn ang="0">
                                  <a:pos x="T13" y="T15"/>
                                </a:cxn>
                                <a:cxn ang="0">
                                  <a:pos x="T17" y="T19"/>
                                </a:cxn>
                              </a:cxnLst>
                              <a:rect l="0" t="0" r="r" b="b"/>
                              <a:pathLst>
                                <a:path w="1881" h="994">
                                  <a:moveTo>
                                    <a:pt x="0" y="993"/>
                                  </a:moveTo>
                                  <a:lnTo>
                                    <a:pt x="1881" y="993"/>
                                  </a:lnTo>
                                  <a:lnTo>
                                    <a:pt x="1881"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60"/>
                        <wpg:cNvGrpSpPr>
                          <a:grpSpLocks/>
                        </wpg:cNvGrpSpPr>
                        <wpg:grpSpPr bwMode="auto">
                          <a:xfrm>
                            <a:off x="4947" y="3594"/>
                            <a:ext cx="1881" cy="994"/>
                            <a:chOff x="4947" y="3594"/>
                            <a:chExt cx="1881" cy="994"/>
                          </a:xfrm>
                        </wpg:grpSpPr>
                        <wps:wsp>
                          <wps:cNvPr id="268" name="Freeform 261"/>
                          <wps:cNvSpPr>
                            <a:spLocks/>
                          </wps:cNvSpPr>
                          <wps:spPr bwMode="auto">
                            <a:xfrm>
                              <a:off x="4947" y="3594"/>
                              <a:ext cx="1881" cy="994"/>
                            </a:xfrm>
                            <a:custGeom>
                              <a:avLst/>
                              <a:gdLst>
                                <a:gd name="T0" fmla="+- 0 4947 4947"/>
                                <a:gd name="T1" fmla="*/ T0 w 1881"/>
                                <a:gd name="T2" fmla="+- 0 4587 3594"/>
                                <a:gd name="T3" fmla="*/ 4587 h 994"/>
                                <a:gd name="T4" fmla="+- 0 6828 4947"/>
                                <a:gd name="T5" fmla="*/ T4 w 1881"/>
                                <a:gd name="T6" fmla="+- 0 4587 3594"/>
                                <a:gd name="T7" fmla="*/ 4587 h 994"/>
                                <a:gd name="T8" fmla="+- 0 6828 4947"/>
                                <a:gd name="T9" fmla="*/ T8 w 1881"/>
                                <a:gd name="T10" fmla="+- 0 3594 3594"/>
                                <a:gd name="T11" fmla="*/ 3594 h 994"/>
                                <a:gd name="T12" fmla="+- 0 4947 4947"/>
                                <a:gd name="T13" fmla="*/ T12 w 1881"/>
                                <a:gd name="T14" fmla="+- 0 3594 3594"/>
                                <a:gd name="T15" fmla="*/ 3594 h 994"/>
                                <a:gd name="T16" fmla="+- 0 4947 4947"/>
                                <a:gd name="T17" fmla="*/ T16 w 1881"/>
                                <a:gd name="T18" fmla="+- 0 4587 3594"/>
                                <a:gd name="T19" fmla="*/ 4587 h 994"/>
                              </a:gdLst>
                              <a:ahLst/>
                              <a:cxnLst>
                                <a:cxn ang="0">
                                  <a:pos x="T1" y="T3"/>
                                </a:cxn>
                                <a:cxn ang="0">
                                  <a:pos x="T5" y="T7"/>
                                </a:cxn>
                                <a:cxn ang="0">
                                  <a:pos x="T9" y="T11"/>
                                </a:cxn>
                                <a:cxn ang="0">
                                  <a:pos x="T13" y="T15"/>
                                </a:cxn>
                                <a:cxn ang="0">
                                  <a:pos x="T17" y="T19"/>
                                </a:cxn>
                              </a:cxnLst>
                              <a:rect l="0" t="0" r="r" b="b"/>
                              <a:pathLst>
                                <a:path w="1881" h="994">
                                  <a:moveTo>
                                    <a:pt x="0" y="993"/>
                                  </a:moveTo>
                                  <a:lnTo>
                                    <a:pt x="1881" y="993"/>
                                  </a:lnTo>
                                  <a:lnTo>
                                    <a:pt x="1881"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58"/>
                        <wpg:cNvGrpSpPr>
                          <a:grpSpLocks/>
                        </wpg:cNvGrpSpPr>
                        <wpg:grpSpPr bwMode="auto">
                          <a:xfrm>
                            <a:off x="4947" y="3594"/>
                            <a:ext cx="1881" cy="994"/>
                            <a:chOff x="4947" y="3594"/>
                            <a:chExt cx="1881" cy="994"/>
                          </a:xfrm>
                        </wpg:grpSpPr>
                        <wps:wsp>
                          <wps:cNvPr id="270" name="Freeform 259"/>
                          <wps:cNvSpPr>
                            <a:spLocks/>
                          </wps:cNvSpPr>
                          <wps:spPr bwMode="auto">
                            <a:xfrm>
                              <a:off x="4947" y="3594"/>
                              <a:ext cx="1881" cy="994"/>
                            </a:xfrm>
                            <a:custGeom>
                              <a:avLst/>
                              <a:gdLst>
                                <a:gd name="T0" fmla="+- 0 4947 4947"/>
                                <a:gd name="T1" fmla="*/ T0 w 1881"/>
                                <a:gd name="T2" fmla="+- 0 4587 3594"/>
                                <a:gd name="T3" fmla="*/ 4587 h 994"/>
                                <a:gd name="T4" fmla="+- 0 6828 4947"/>
                                <a:gd name="T5" fmla="*/ T4 w 1881"/>
                                <a:gd name="T6" fmla="+- 0 4587 3594"/>
                                <a:gd name="T7" fmla="*/ 4587 h 994"/>
                                <a:gd name="T8" fmla="+- 0 6828 4947"/>
                                <a:gd name="T9" fmla="*/ T8 w 1881"/>
                                <a:gd name="T10" fmla="+- 0 3594 3594"/>
                                <a:gd name="T11" fmla="*/ 3594 h 994"/>
                                <a:gd name="T12" fmla="+- 0 4947 4947"/>
                                <a:gd name="T13" fmla="*/ T12 w 1881"/>
                                <a:gd name="T14" fmla="+- 0 3594 3594"/>
                                <a:gd name="T15" fmla="*/ 3594 h 994"/>
                                <a:gd name="T16" fmla="+- 0 4947 4947"/>
                                <a:gd name="T17" fmla="*/ T16 w 1881"/>
                                <a:gd name="T18" fmla="+- 0 4587 3594"/>
                                <a:gd name="T19" fmla="*/ 4587 h 994"/>
                              </a:gdLst>
                              <a:ahLst/>
                              <a:cxnLst>
                                <a:cxn ang="0">
                                  <a:pos x="T1" y="T3"/>
                                </a:cxn>
                                <a:cxn ang="0">
                                  <a:pos x="T5" y="T7"/>
                                </a:cxn>
                                <a:cxn ang="0">
                                  <a:pos x="T9" y="T11"/>
                                </a:cxn>
                                <a:cxn ang="0">
                                  <a:pos x="T13" y="T15"/>
                                </a:cxn>
                                <a:cxn ang="0">
                                  <a:pos x="T17" y="T19"/>
                                </a:cxn>
                              </a:cxnLst>
                              <a:rect l="0" t="0" r="r" b="b"/>
                              <a:pathLst>
                                <a:path w="1881" h="994">
                                  <a:moveTo>
                                    <a:pt x="0" y="993"/>
                                  </a:moveTo>
                                  <a:lnTo>
                                    <a:pt x="1881" y="993"/>
                                  </a:lnTo>
                                  <a:lnTo>
                                    <a:pt x="1881"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56"/>
                        <wpg:cNvGrpSpPr>
                          <a:grpSpLocks/>
                        </wpg:cNvGrpSpPr>
                        <wpg:grpSpPr bwMode="auto">
                          <a:xfrm>
                            <a:off x="7732" y="1712"/>
                            <a:ext cx="1790" cy="994"/>
                            <a:chOff x="7732" y="1712"/>
                            <a:chExt cx="1790" cy="994"/>
                          </a:xfrm>
                        </wpg:grpSpPr>
                        <wps:wsp>
                          <wps:cNvPr id="272" name="Freeform 257"/>
                          <wps:cNvSpPr>
                            <a:spLocks/>
                          </wps:cNvSpPr>
                          <wps:spPr bwMode="auto">
                            <a:xfrm>
                              <a:off x="7732" y="1712"/>
                              <a:ext cx="1790" cy="994"/>
                            </a:xfrm>
                            <a:custGeom>
                              <a:avLst/>
                              <a:gdLst>
                                <a:gd name="T0" fmla="+- 0 7732 7732"/>
                                <a:gd name="T1" fmla="*/ T0 w 1790"/>
                                <a:gd name="T2" fmla="+- 0 2706 1712"/>
                                <a:gd name="T3" fmla="*/ 2706 h 994"/>
                                <a:gd name="T4" fmla="+- 0 9521 7732"/>
                                <a:gd name="T5" fmla="*/ T4 w 1790"/>
                                <a:gd name="T6" fmla="+- 0 2706 1712"/>
                                <a:gd name="T7" fmla="*/ 2706 h 994"/>
                                <a:gd name="T8" fmla="+- 0 9521 7732"/>
                                <a:gd name="T9" fmla="*/ T8 w 1790"/>
                                <a:gd name="T10" fmla="+- 0 1712 1712"/>
                                <a:gd name="T11" fmla="*/ 1712 h 994"/>
                                <a:gd name="T12" fmla="+- 0 7732 7732"/>
                                <a:gd name="T13" fmla="*/ T12 w 1790"/>
                                <a:gd name="T14" fmla="+- 0 1712 1712"/>
                                <a:gd name="T15" fmla="*/ 1712 h 994"/>
                                <a:gd name="T16" fmla="+- 0 7732 7732"/>
                                <a:gd name="T17" fmla="*/ T16 w 1790"/>
                                <a:gd name="T18" fmla="+- 0 2706 1712"/>
                                <a:gd name="T19" fmla="*/ 2706 h 994"/>
                              </a:gdLst>
                              <a:ahLst/>
                              <a:cxnLst>
                                <a:cxn ang="0">
                                  <a:pos x="T1" y="T3"/>
                                </a:cxn>
                                <a:cxn ang="0">
                                  <a:pos x="T5" y="T7"/>
                                </a:cxn>
                                <a:cxn ang="0">
                                  <a:pos x="T9" y="T11"/>
                                </a:cxn>
                                <a:cxn ang="0">
                                  <a:pos x="T13" y="T15"/>
                                </a:cxn>
                                <a:cxn ang="0">
                                  <a:pos x="T17" y="T19"/>
                                </a:cxn>
                              </a:cxnLst>
                              <a:rect l="0" t="0" r="r" b="b"/>
                              <a:pathLst>
                                <a:path w="1790" h="994">
                                  <a:moveTo>
                                    <a:pt x="0" y="994"/>
                                  </a:moveTo>
                                  <a:lnTo>
                                    <a:pt x="1789" y="994"/>
                                  </a:lnTo>
                                  <a:lnTo>
                                    <a:pt x="1789"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54"/>
                        <wpg:cNvGrpSpPr>
                          <a:grpSpLocks/>
                        </wpg:cNvGrpSpPr>
                        <wpg:grpSpPr bwMode="auto">
                          <a:xfrm>
                            <a:off x="7732" y="1712"/>
                            <a:ext cx="1790" cy="994"/>
                            <a:chOff x="7732" y="1712"/>
                            <a:chExt cx="1790" cy="994"/>
                          </a:xfrm>
                        </wpg:grpSpPr>
                        <wps:wsp>
                          <wps:cNvPr id="274" name="Freeform 255"/>
                          <wps:cNvSpPr>
                            <a:spLocks/>
                          </wps:cNvSpPr>
                          <wps:spPr bwMode="auto">
                            <a:xfrm>
                              <a:off x="7732" y="1712"/>
                              <a:ext cx="1790" cy="994"/>
                            </a:xfrm>
                            <a:custGeom>
                              <a:avLst/>
                              <a:gdLst>
                                <a:gd name="T0" fmla="+- 0 7732 7732"/>
                                <a:gd name="T1" fmla="*/ T0 w 1790"/>
                                <a:gd name="T2" fmla="+- 0 2706 1712"/>
                                <a:gd name="T3" fmla="*/ 2706 h 994"/>
                                <a:gd name="T4" fmla="+- 0 9521 7732"/>
                                <a:gd name="T5" fmla="*/ T4 w 1790"/>
                                <a:gd name="T6" fmla="+- 0 2706 1712"/>
                                <a:gd name="T7" fmla="*/ 2706 h 994"/>
                                <a:gd name="T8" fmla="+- 0 9521 7732"/>
                                <a:gd name="T9" fmla="*/ T8 w 1790"/>
                                <a:gd name="T10" fmla="+- 0 1712 1712"/>
                                <a:gd name="T11" fmla="*/ 1712 h 994"/>
                                <a:gd name="T12" fmla="+- 0 7732 7732"/>
                                <a:gd name="T13" fmla="*/ T12 w 1790"/>
                                <a:gd name="T14" fmla="+- 0 1712 1712"/>
                                <a:gd name="T15" fmla="*/ 1712 h 994"/>
                                <a:gd name="T16" fmla="+- 0 7732 7732"/>
                                <a:gd name="T17" fmla="*/ T16 w 1790"/>
                                <a:gd name="T18" fmla="+- 0 2706 1712"/>
                                <a:gd name="T19" fmla="*/ 2706 h 994"/>
                              </a:gdLst>
                              <a:ahLst/>
                              <a:cxnLst>
                                <a:cxn ang="0">
                                  <a:pos x="T1" y="T3"/>
                                </a:cxn>
                                <a:cxn ang="0">
                                  <a:pos x="T5" y="T7"/>
                                </a:cxn>
                                <a:cxn ang="0">
                                  <a:pos x="T9" y="T11"/>
                                </a:cxn>
                                <a:cxn ang="0">
                                  <a:pos x="T13" y="T15"/>
                                </a:cxn>
                                <a:cxn ang="0">
                                  <a:pos x="T17" y="T19"/>
                                </a:cxn>
                              </a:cxnLst>
                              <a:rect l="0" t="0" r="r" b="b"/>
                              <a:pathLst>
                                <a:path w="1790" h="994">
                                  <a:moveTo>
                                    <a:pt x="0" y="994"/>
                                  </a:moveTo>
                                  <a:lnTo>
                                    <a:pt x="1789" y="994"/>
                                  </a:lnTo>
                                  <a:lnTo>
                                    <a:pt x="1789"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52"/>
                        <wpg:cNvGrpSpPr>
                          <a:grpSpLocks/>
                        </wpg:cNvGrpSpPr>
                        <wpg:grpSpPr bwMode="auto">
                          <a:xfrm>
                            <a:off x="7830" y="1822"/>
                            <a:ext cx="1792" cy="996"/>
                            <a:chOff x="7830" y="1822"/>
                            <a:chExt cx="1792" cy="996"/>
                          </a:xfrm>
                        </wpg:grpSpPr>
                        <wps:wsp>
                          <wps:cNvPr id="276" name="Freeform 253"/>
                          <wps:cNvSpPr>
                            <a:spLocks/>
                          </wps:cNvSpPr>
                          <wps:spPr bwMode="auto">
                            <a:xfrm>
                              <a:off x="7830" y="1822"/>
                              <a:ext cx="1792" cy="996"/>
                            </a:xfrm>
                            <a:custGeom>
                              <a:avLst/>
                              <a:gdLst>
                                <a:gd name="T0" fmla="+- 0 7830 7830"/>
                                <a:gd name="T1" fmla="*/ T0 w 1792"/>
                                <a:gd name="T2" fmla="+- 0 2818 1822"/>
                                <a:gd name="T3" fmla="*/ 2818 h 996"/>
                                <a:gd name="T4" fmla="+- 0 9622 7830"/>
                                <a:gd name="T5" fmla="*/ T4 w 1792"/>
                                <a:gd name="T6" fmla="+- 0 2818 1822"/>
                                <a:gd name="T7" fmla="*/ 2818 h 996"/>
                                <a:gd name="T8" fmla="+- 0 9622 7830"/>
                                <a:gd name="T9" fmla="*/ T8 w 1792"/>
                                <a:gd name="T10" fmla="+- 0 1822 1822"/>
                                <a:gd name="T11" fmla="*/ 1822 h 996"/>
                                <a:gd name="T12" fmla="+- 0 7830 7830"/>
                                <a:gd name="T13" fmla="*/ T12 w 1792"/>
                                <a:gd name="T14" fmla="+- 0 1822 1822"/>
                                <a:gd name="T15" fmla="*/ 1822 h 996"/>
                                <a:gd name="T16" fmla="+- 0 7830 7830"/>
                                <a:gd name="T17" fmla="*/ T16 w 1792"/>
                                <a:gd name="T18" fmla="+- 0 2818 1822"/>
                                <a:gd name="T19" fmla="*/ 2818 h 996"/>
                              </a:gdLst>
                              <a:ahLst/>
                              <a:cxnLst>
                                <a:cxn ang="0">
                                  <a:pos x="T1" y="T3"/>
                                </a:cxn>
                                <a:cxn ang="0">
                                  <a:pos x="T5" y="T7"/>
                                </a:cxn>
                                <a:cxn ang="0">
                                  <a:pos x="T9" y="T11"/>
                                </a:cxn>
                                <a:cxn ang="0">
                                  <a:pos x="T13" y="T15"/>
                                </a:cxn>
                                <a:cxn ang="0">
                                  <a:pos x="T17" y="T19"/>
                                </a:cxn>
                              </a:cxnLst>
                              <a:rect l="0" t="0" r="r" b="b"/>
                              <a:pathLst>
                                <a:path w="1792" h="996">
                                  <a:moveTo>
                                    <a:pt x="0" y="996"/>
                                  </a:moveTo>
                                  <a:lnTo>
                                    <a:pt x="1792" y="996"/>
                                  </a:lnTo>
                                  <a:lnTo>
                                    <a:pt x="1792"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50"/>
                        <wpg:cNvGrpSpPr>
                          <a:grpSpLocks/>
                        </wpg:cNvGrpSpPr>
                        <wpg:grpSpPr bwMode="auto">
                          <a:xfrm>
                            <a:off x="7830" y="1822"/>
                            <a:ext cx="1792" cy="996"/>
                            <a:chOff x="7830" y="1822"/>
                            <a:chExt cx="1792" cy="996"/>
                          </a:xfrm>
                        </wpg:grpSpPr>
                        <wps:wsp>
                          <wps:cNvPr id="278" name="Freeform 251"/>
                          <wps:cNvSpPr>
                            <a:spLocks/>
                          </wps:cNvSpPr>
                          <wps:spPr bwMode="auto">
                            <a:xfrm>
                              <a:off x="7830" y="1822"/>
                              <a:ext cx="1792" cy="996"/>
                            </a:xfrm>
                            <a:custGeom>
                              <a:avLst/>
                              <a:gdLst>
                                <a:gd name="T0" fmla="+- 0 7830 7830"/>
                                <a:gd name="T1" fmla="*/ T0 w 1792"/>
                                <a:gd name="T2" fmla="+- 0 2818 1822"/>
                                <a:gd name="T3" fmla="*/ 2818 h 996"/>
                                <a:gd name="T4" fmla="+- 0 9622 7830"/>
                                <a:gd name="T5" fmla="*/ T4 w 1792"/>
                                <a:gd name="T6" fmla="+- 0 2818 1822"/>
                                <a:gd name="T7" fmla="*/ 2818 h 996"/>
                                <a:gd name="T8" fmla="+- 0 9622 7830"/>
                                <a:gd name="T9" fmla="*/ T8 w 1792"/>
                                <a:gd name="T10" fmla="+- 0 1822 1822"/>
                                <a:gd name="T11" fmla="*/ 1822 h 996"/>
                                <a:gd name="T12" fmla="+- 0 7830 7830"/>
                                <a:gd name="T13" fmla="*/ T12 w 1792"/>
                                <a:gd name="T14" fmla="+- 0 1822 1822"/>
                                <a:gd name="T15" fmla="*/ 1822 h 996"/>
                                <a:gd name="T16" fmla="+- 0 7830 7830"/>
                                <a:gd name="T17" fmla="*/ T16 w 1792"/>
                                <a:gd name="T18" fmla="+- 0 2818 1822"/>
                                <a:gd name="T19" fmla="*/ 2818 h 996"/>
                              </a:gdLst>
                              <a:ahLst/>
                              <a:cxnLst>
                                <a:cxn ang="0">
                                  <a:pos x="T1" y="T3"/>
                                </a:cxn>
                                <a:cxn ang="0">
                                  <a:pos x="T5" y="T7"/>
                                </a:cxn>
                                <a:cxn ang="0">
                                  <a:pos x="T9" y="T11"/>
                                </a:cxn>
                                <a:cxn ang="0">
                                  <a:pos x="T13" y="T15"/>
                                </a:cxn>
                                <a:cxn ang="0">
                                  <a:pos x="T17" y="T19"/>
                                </a:cxn>
                              </a:cxnLst>
                              <a:rect l="0" t="0" r="r" b="b"/>
                              <a:pathLst>
                                <a:path w="1792" h="996">
                                  <a:moveTo>
                                    <a:pt x="0" y="996"/>
                                  </a:moveTo>
                                  <a:lnTo>
                                    <a:pt x="1792" y="996"/>
                                  </a:lnTo>
                                  <a:lnTo>
                                    <a:pt x="1792"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48"/>
                        <wpg:cNvGrpSpPr>
                          <a:grpSpLocks/>
                        </wpg:cNvGrpSpPr>
                        <wpg:grpSpPr bwMode="auto">
                          <a:xfrm>
                            <a:off x="7931" y="1934"/>
                            <a:ext cx="1792" cy="994"/>
                            <a:chOff x="7931" y="1934"/>
                            <a:chExt cx="1792" cy="994"/>
                          </a:xfrm>
                        </wpg:grpSpPr>
                        <wps:wsp>
                          <wps:cNvPr id="280" name="Freeform 249"/>
                          <wps:cNvSpPr>
                            <a:spLocks/>
                          </wps:cNvSpPr>
                          <wps:spPr bwMode="auto">
                            <a:xfrm>
                              <a:off x="7931" y="1934"/>
                              <a:ext cx="1792" cy="994"/>
                            </a:xfrm>
                            <a:custGeom>
                              <a:avLst/>
                              <a:gdLst>
                                <a:gd name="T0" fmla="+- 0 7931 7931"/>
                                <a:gd name="T1" fmla="*/ T0 w 1792"/>
                                <a:gd name="T2" fmla="+- 0 2928 1934"/>
                                <a:gd name="T3" fmla="*/ 2928 h 994"/>
                                <a:gd name="T4" fmla="+- 0 9723 7931"/>
                                <a:gd name="T5" fmla="*/ T4 w 1792"/>
                                <a:gd name="T6" fmla="+- 0 2928 1934"/>
                                <a:gd name="T7" fmla="*/ 2928 h 994"/>
                                <a:gd name="T8" fmla="+- 0 9723 7931"/>
                                <a:gd name="T9" fmla="*/ T8 w 1792"/>
                                <a:gd name="T10" fmla="+- 0 1934 1934"/>
                                <a:gd name="T11" fmla="*/ 1934 h 994"/>
                                <a:gd name="T12" fmla="+- 0 7931 7931"/>
                                <a:gd name="T13" fmla="*/ T12 w 1792"/>
                                <a:gd name="T14" fmla="+- 0 1934 1934"/>
                                <a:gd name="T15" fmla="*/ 1934 h 994"/>
                                <a:gd name="T16" fmla="+- 0 7931 7931"/>
                                <a:gd name="T17" fmla="*/ T16 w 1792"/>
                                <a:gd name="T18" fmla="+- 0 2928 1934"/>
                                <a:gd name="T19" fmla="*/ 2928 h 994"/>
                              </a:gdLst>
                              <a:ahLst/>
                              <a:cxnLst>
                                <a:cxn ang="0">
                                  <a:pos x="T1" y="T3"/>
                                </a:cxn>
                                <a:cxn ang="0">
                                  <a:pos x="T5" y="T7"/>
                                </a:cxn>
                                <a:cxn ang="0">
                                  <a:pos x="T9" y="T11"/>
                                </a:cxn>
                                <a:cxn ang="0">
                                  <a:pos x="T13" y="T15"/>
                                </a:cxn>
                                <a:cxn ang="0">
                                  <a:pos x="T17" y="T19"/>
                                </a:cxn>
                              </a:cxnLst>
                              <a:rect l="0" t="0" r="r" b="b"/>
                              <a:pathLst>
                                <a:path w="1792" h="994">
                                  <a:moveTo>
                                    <a:pt x="0" y="994"/>
                                  </a:moveTo>
                                  <a:lnTo>
                                    <a:pt x="1792" y="994"/>
                                  </a:lnTo>
                                  <a:lnTo>
                                    <a:pt x="1792"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46"/>
                        <wpg:cNvGrpSpPr>
                          <a:grpSpLocks/>
                        </wpg:cNvGrpSpPr>
                        <wpg:grpSpPr bwMode="auto">
                          <a:xfrm>
                            <a:off x="7931" y="1934"/>
                            <a:ext cx="1792" cy="994"/>
                            <a:chOff x="7931" y="1934"/>
                            <a:chExt cx="1792" cy="994"/>
                          </a:xfrm>
                        </wpg:grpSpPr>
                        <wps:wsp>
                          <wps:cNvPr id="282" name="Freeform 247"/>
                          <wps:cNvSpPr>
                            <a:spLocks/>
                          </wps:cNvSpPr>
                          <wps:spPr bwMode="auto">
                            <a:xfrm>
                              <a:off x="7931" y="1934"/>
                              <a:ext cx="1792" cy="994"/>
                            </a:xfrm>
                            <a:custGeom>
                              <a:avLst/>
                              <a:gdLst>
                                <a:gd name="T0" fmla="+- 0 7931 7931"/>
                                <a:gd name="T1" fmla="*/ T0 w 1792"/>
                                <a:gd name="T2" fmla="+- 0 2928 1934"/>
                                <a:gd name="T3" fmla="*/ 2928 h 994"/>
                                <a:gd name="T4" fmla="+- 0 9723 7931"/>
                                <a:gd name="T5" fmla="*/ T4 w 1792"/>
                                <a:gd name="T6" fmla="+- 0 2928 1934"/>
                                <a:gd name="T7" fmla="*/ 2928 h 994"/>
                                <a:gd name="T8" fmla="+- 0 9723 7931"/>
                                <a:gd name="T9" fmla="*/ T8 w 1792"/>
                                <a:gd name="T10" fmla="+- 0 1934 1934"/>
                                <a:gd name="T11" fmla="*/ 1934 h 994"/>
                                <a:gd name="T12" fmla="+- 0 7931 7931"/>
                                <a:gd name="T13" fmla="*/ T12 w 1792"/>
                                <a:gd name="T14" fmla="+- 0 1934 1934"/>
                                <a:gd name="T15" fmla="*/ 1934 h 994"/>
                                <a:gd name="T16" fmla="+- 0 7931 7931"/>
                                <a:gd name="T17" fmla="*/ T16 w 1792"/>
                                <a:gd name="T18" fmla="+- 0 2928 1934"/>
                                <a:gd name="T19" fmla="*/ 2928 h 994"/>
                              </a:gdLst>
                              <a:ahLst/>
                              <a:cxnLst>
                                <a:cxn ang="0">
                                  <a:pos x="T1" y="T3"/>
                                </a:cxn>
                                <a:cxn ang="0">
                                  <a:pos x="T5" y="T7"/>
                                </a:cxn>
                                <a:cxn ang="0">
                                  <a:pos x="T9" y="T11"/>
                                </a:cxn>
                                <a:cxn ang="0">
                                  <a:pos x="T13" y="T15"/>
                                </a:cxn>
                                <a:cxn ang="0">
                                  <a:pos x="T17" y="T19"/>
                                </a:cxn>
                              </a:cxnLst>
                              <a:rect l="0" t="0" r="r" b="b"/>
                              <a:pathLst>
                                <a:path w="1792" h="994">
                                  <a:moveTo>
                                    <a:pt x="0" y="994"/>
                                  </a:moveTo>
                                  <a:lnTo>
                                    <a:pt x="1792" y="994"/>
                                  </a:lnTo>
                                  <a:lnTo>
                                    <a:pt x="1792"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4"/>
                        <wpg:cNvGrpSpPr>
                          <a:grpSpLocks/>
                        </wpg:cNvGrpSpPr>
                        <wpg:grpSpPr bwMode="auto">
                          <a:xfrm>
                            <a:off x="8046" y="2044"/>
                            <a:ext cx="1787" cy="996"/>
                            <a:chOff x="8046" y="2044"/>
                            <a:chExt cx="1787" cy="996"/>
                          </a:xfrm>
                        </wpg:grpSpPr>
                        <wps:wsp>
                          <wps:cNvPr id="284" name="Freeform 245"/>
                          <wps:cNvSpPr>
                            <a:spLocks/>
                          </wps:cNvSpPr>
                          <wps:spPr bwMode="auto">
                            <a:xfrm>
                              <a:off x="8046" y="2044"/>
                              <a:ext cx="1787" cy="996"/>
                            </a:xfrm>
                            <a:custGeom>
                              <a:avLst/>
                              <a:gdLst>
                                <a:gd name="T0" fmla="+- 0 8046 8046"/>
                                <a:gd name="T1" fmla="*/ T0 w 1787"/>
                                <a:gd name="T2" fmla="+- 0 3040 2044"/>
                                <a:gd name="T3" fmla="*/ 3040 h 996"/>
                                <a:gd name="T4" fmla="+- 0 9833 8046"/>
                                <a:gd name="T5" fmla="*/ T4 w 1787"/>
                                <a:gd name="T6" fmla="+- 0 3040 2044"/>
                                <a:gd name="T7" fmla="*/ 3040 h 996"/>
                                <a:gd name="T8" fmla="+- 0 9833 8046"/>
                                <a:gd name="T9" fmla="*/ T8 w 1787"/>
                                <a:gd name="T10" fmla="+- 0 2044 2044"/>
                                <a:gd name="T11" fmla="*/ 2044 h 996"/>
                                <a:gd name="T12" fmla="+- 0 8046 8046"/>
                                <a:gd name="T13" fmla="*/ T12 w 1787"/>
                                <a:gd name="T14" fmla="+- 0 2044 2044"/>
                                <a:gd name="T15" fmla="*/ 2044 h 996"/>
                                <a:gd name="T16" fmla="+- 0 8046 8046"/>
                                <a:gd name="T17" fmla="*/ T16 w 1787"/>
                                <a:gd name="T18" fmla="+- 0 3040 2044"/>
                                <a:gd name="T19" fmla="*/ 3040 h 996"/>
                              </a:gdLst>
                              <a:ahLst/>
                              <a:cxnLst>
                                <a:cxn ang="0">
                                  <a:pos x="T1" y="T3"/>
                                </a:cxn>
                                <a:cxn ang="0">
                                  <a:pos x="T5" y="T7"/>
                                </a:cxn>
                                <a:cxn ang="0">
                                  <a:pos x="T9" y="T11"/>
                                </a:cxn>
                                <a:cxn ang="0">
                                  <a:pos x="T13" y="T15"/>
                                </a:cxn>
                                <a:cxn ang="0">
                                  <a:pos x="T17" y="T19"/>
                                </a:cxn>
                              </a:cxnLst>
                              <a:rect l="0" t="0" r="r" b="b"/>
                              <a:pathLst>
                                <a:path w="1787" h="996">
                                  <a:moveTo>
                                    <a:pt x="0" y="996"/>
                                  </a:moveTo>
                                  <a:lnTo>
                                    <a:pt x="1787" y="996"/>
                                  </a:lnTo>
                                  <a:lnTo>
                                    <a:pt x="1787"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42"/>
                        <wpg:cNvGrpSpPr>
                          <a:grpSpLocks/>
                        </wpg:cNvGrpSpPr>
                        <wpg:grpSpPr bwMode="auto">
                          <a:xfrm>
                            <a:off x="8046" y="2044"/>
                            <a:ext cx="1787" cy="996"/>
                            <a:chOff x="8046" y="2044"/>
                            <a:chExt cx="1787" cy="996"/>
                          </a:xfrm>
                        </wpg:grpSpPr>
                        <wps:wsp>
                          <wps:cNvPr id="286" name="Freeform 243"/>
                          <wps:cNvSpPr>
                            <a:spLocks/>
                          </wps:cNvSpPr>
                          <wps:spPr bwMode="auto">
                            <a:xfrm>
                              <a:off x="8046" y="2044"/>
                              <a:ext cx="1787" cy="996"/>
                            </a:xfrm>
                            <a:custGeom>
                              <a:avLst/>
                              <a:gdLst>
                                <a:gd name="T0" fmla="+- 0 8046 8046"/>
                                <a:gd name="T1" fmla="*/ T0 w 1787"/>
                                <a:gd name="T2" fmla="+- 0 3040 2044"/>
                                <a:gd name="T3" fmla="*/ 3040 h 996"/>
                                <a:gd name="T4" fmla="+- 0 9833 8046"/>
                                <a:gd name="T5" fmla="*/ T4 w 1787"/>
                                <a:gd name="T6" fmla="+- 0 3040 2044"/>
                                <a:gd name="T7" fmla="*/ 3040 h 996"/>
                                <a:gd name="T8" fmla="+- 0 9833 8046"/>
                                <a:gd name="T9" fmla="*/ T8 w 1787"/>
                                <a:gd name="T10" fmla="+- 0 2044 2044"/>
                                <a:gd name="T11" fmla="*/ 2044 h 996"/>
                                <a:gd name="T12" fmla="+- 0 8046 8046"/>
                                <a:gd name="T13" fmla="*/ T12 w 1787"/>
                                <a:gd name="T14" fmla="+- 0 2044 2044"/>
                                <a:gd name="T15" fmla="*/ 2044 h 996"/>
                                <a:gd name="T16" fmla="+- 0 8046 8046"/>
                                <a:gd name="T17" fmla="*/ T16 w 1787"/>
                                <a:gd name="T18" fmla="+- 0 3040 2044"/>
                                <a:gd name="T19" fmla="*/ 3040 h 996"/>
                              </a:gdLst>
                              <a:ahLst/>
                              <a:cxnLst>
                                <a:cxn ang="0">
                                  <a:pos x="T1" y="T3"/>
                                </a:cxn>
                                <a:cxn ang="0">
                                  <a:pos x="T5" y="T7"/>
                                </a:cxn>
                                <a:cxn ang="0">
                                  <a:pos x="T9" y="T11"/>
                                </a:cxn>
                                <a:cxn ang="0">
                                  <a:pos x="T13" y="T15"/>
                                </a:cxn>
                                <a:cxn ang="0">
                                  <a:pos x="T17" y="T19"/>
                                </a:cxn>
                              </a:cxnLst>
                              <a:rect l="0" t="0" r="r" b="b"/>
                              <a:pathLst>
                                <a:path w="1787" h="996">
                                  <a:moveTo>
                                    <a:pt x="0" y="996"/>
                                  </a:moveTo>
                                  <a:lnTo>
                                    <a:pt x="1787" y="996"/>
                                  </a:lnTo>
                                  <a:lnTo>
                                    <a:pt x="1787"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40"/>
                        <wpg:cNvGrpSpPr>
                          <a:grpSpLocks/>
                        </wpg:cNvGrpSpPr>
                        <wpg:grpSpPr bwMode="auto">
                          <a:xfrm>
                            <a:off x="7823" y="3591"/>
                            <a:ext cx="1794" cy="994"/>
                            <a:chOff x="7823" y="3591"/>
                            <a:chExt cx="1794" cy="994"/>
                          </a:xfrm>
                        </wpg:grpSpPr>
                        <wps:wsp>
                          <wps:cNvPr id="288" name="Freeform 241"/>
                          <wps:cNvSpPr>
                            <a:spLocks/>
                          </wps:cNvSpPr>
                          <wps:spPr bwMode="auto">
                            <a:xfrm>
                              <a:off x="7823" y="3591"/>
                              <a:ext cx="1794" cy="994"/>
                            </a:xfrm>
                            <a:custGeom>
                              <a:avLst/>
                              <a:gdLst>
                                <a:gd name="T0" fmla="+- 0 7823 7823"/>
                                <a:gd name="T1" fmla="*/ T0 w 1794"/>
                                <a:gd name="T2" fmla="+- 0 4585 3591"/>
                                <a:gd name="T3" fmla="*/ 4585 h 994"/>
                                <a:gd name="T4" fmla="+- 0 9617 7823"/>
                                <a:gd name="T5" fmla="*/ T4 w 1794"/>
                                <a:gd name="T6" fmla="+- 0 4585 3591"/>
                                <a:gd name="T7" fmla="*/ 4585 h 994"/>
                                <a:gd name="T8" fmla="+- 0 9617 7823"/>
                                <a:gd name="T9" fmla="*/ T8 w 1794"/>
                                <a:gd name="T10" fmla="+- 0 3591 3591"/>
                                <a:gd name="T11" fmla="*/ 3591 h 994"/>
                                <a:gd name="T12" fmla="+- 0 7823 7823"/>
                                <a:gd name="T13" fmla="*/ T12 w 1794"/>
                                <a:gd name="T14" fmla="+- 0 3591 3591"/>
                                <a:gd name="T15" fmla="*/ 3591 h 994"/>
                                <a:gd name="T16" fmla="+- 0 7823 7823"/>
                                <a:gd name="T17" fmla="*/ T16 w 1794"/>
                                <a:gd name="T18" fmla="+- 0 4585 3591"/>
                                <a:gd name="T19" fmla="*/ 4585 h 994"/>
                              </a:gdLst>
                              <a:ahLst/>
                              <a:cxnLst>
                                <a:cxn ang="0">
                                  <a:pos x="T1" y="T3"/>
                                </a:cxn>
                                <a:cxn ang="0">
                                  <a:pos x="T5" y="T7"/>
                                </a:cxn>
                                <a:cxn ang="0">
                                  <a:pos x="T9" y="T11"/>
                                </a:cxn>
                                <a:cxn ang="0">
                                  <a:pos x="T13" y="T15"/>
                                </a:cxn>
                                <a:cxn ang="0">
                                  <a:pos x="T17" y="T19"/>
                                </a:cxn>
                              </a:cxnLst>
                              <a:rect l="0" t="0" r="r" b="b"/>
                              <a:pathLst>
                                <a:path w="1794" h="994">
                                  <a:moveTo>
                                    <a:pt x="0" y="994"/>
                                  </a:moveTo>
                                  <a:lnTo>
                                    <a:pt x="1794" y="994"/>
                                  </a:lnTo>
                                  <a:lnTo>
                                    <a:pt x="1794"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38"/>
                        <wpg:cNvGrpSpPr>
                          <a:grpSpLocks/>
                        </wpg:cNvGrpSpPr>
                        <wpg:grpSpPr bwMode="auto">
                          <a:xfrm>
                            <a:off x="7823" y="3591"/>
                            <a:ext cx="1794" cy="994"/>
                            <a:chOff x="7823" y="3591"/>
                            <a:chExt cx="1794" cy="994"/>
                          </a:xfrm>
                        </wpg:grpSpPr>
                        <wps:wsp>
                          <wps:cNvPr id="290" name="Freeform 239"/>
                          <wps:cNvSpPr>
                            <a:spLocks/>
                          </wps:cNvSpPr>
                          <wps:spPr bwMode="auto">
                            <a:xfrm>
                              <a:off x="7823" y="3591"/>
                              <a:ext cx="1794" cy="994"/>
                            </a:xfrm>
                            <a:custGeom>
                              <a:avLst/>
                              <a:gdLst>
                                <a:gd name="T0" fmla="+- 0 7823 7823"/>
                                <a:gd name="T1" fmla="*/ T0 w 1794"/>
                                <a:gd name="T2" fmla="+- 0 4585 3591"/>
                                <a:gd name="T3" fmla="*/ 4585 h 994"/>
                                <a:gd name="T4" fmla="+- 0 9617 7823"/>
                                <a:gd name="T5" fmla="*/ T4 w 1794"/>
                                <a:gd name="T6" fmla="+- 0 4585 3591"/>
                                <a:gd name="T7" fmla="*/ 4585 h 994"/>
                                <a:gd name="T8" fmla="+- 0 9617 7823"/>
                                <a:gd name="T9" fmla="*/ T8 w 1794"/>
                                <a:gd name="T10" fmla="+- 0 3591 3591"/>
                                <a:gd name="T11" fmla="*/ 3591 h 994"/>
                                <a:gd name="T12" fmla="+- 0 7823 7823"/>
                                <a:gd name="T13" fmla="*/ T12 w 1794"/>
                                <a:gd name="T14" fmla="+- 0 3591 3591"/>
                                <a:gd name="T15" fmla="*/ 3591 h 994"/>
                                <a:gd name="T16" fmla="+- 0 7823 7823"/>
                                <a:gd name="T17" fmla="*/ T16 w 1794"/>
                                <a:gd name="T18" fmla="+- 0 4585 3591"/>
                                <a:gd name="T19" fmla="*/ 4585 h 994"/>
                              </a:gdLst>
                              <a:ahLst/>
                              <a:cxnLst>
                                <a:cxn ang="0">
                                  <a:pos x="T1" y="T3"/>
                                </a:cxn>
                                <a:cxn ang="0">
                                  <a:pos x="T5" y="T7"/>
                                </a:cxn>
                                <a:cxn ang="0">
                                  <a:pos x="T9" y="T11"/>
                                </a:cxn>
                                <a:cxn ang="0">
                                  <a:pos x="T13" y="T15"/>
                                </a:cxn>
                                <a:cxn ang="0">
                                  <a:pos x="T17" y="T19"/>
                                </a:cxn>
                              </a:cxnLst>
                              <a:rect l="0" t="0" r="r" b="b"/>
                              <a:pathLst>
                                <a:path w="1794" h="994">
                                  <a:moveTo>
                                    <a:pt x="0" y="994"/>
                                  </a:moveTo>
                                  <a:lnTo>
                                    <a:pt x="1794" y="994"/>
                                  </a:lnTo>
                                  <a:lnTo>
                                    <a:pt x="1794"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36"/>
                        <wpg:cNvGrpSpPr>
                          <a:grpSpLocks/>
                        </wpg:cNvGrpSpPr>
                        <wpg:grpSpPr bwMode="auto">
                          <a:xfrm>
                            <a:off x="7924" y="3699"/>
                            <a:ext cx="1794" cy="996"/>
                            <a:chOff x="7924" y="3699"/>
                            <a:chExt cx="1794" cy="996"/>
                          </a:xfrm>
                        </wpg:grpSpPr>
                        <wps:wsp>
                          <wps:cNvPr id="292" name="Freeform 237"/>
                          <wps:cNvSpPr>
                            <a:spLocks/>
                          </wps:cNvSpPr>
                          <wps:spPr bwMode="auto">
                            <a:xfrm>
                              <a:off x="7924" y="3699"/>
                              <a:ext cx="1794" cy="996"/>
                            </a:xfrm>
                            <a:custGeom>
                              <a:avLst/>
                              <a:gdLst>
                                <a:gd name="T0" fmla="+- 0 7924 7924"/>
                                <a:gd name="T1" fmla="*/ T0 w 1794"/>
                                <a:gd name="T2" fmla="+- 0 4695 3699"/>
                                <a:gd name="T3" fmla="*/ 4695 h 996"/>
                                <a:gd name="T4" fmla="+- 0 9718 7924"/>
                                <a:gd name="T5" fmla="*/ T4 w 1794"/>
                                <a:gd name="T6" fmla="+- 0 4695 3699"/>
                                <a:gd name="T7" fmla="*/ 4695 h 996"/>
                                <a:gd name="T8" fmla="+- 0 9718 7924"/>
                                <a:gd name="T9" fmla="*/ T8 w 1794"/>
                                <a:gd name="T10" fmla="+- 0 3699 3699"/>
                                <a:gd name="T11" fmla="*/ 3699 h 996"/>
                                <a:gd name="T12" fmla="+- 0 7924 7924"/>
                                <a:gd name="T13" fmla="*/ T12 w 1794"/>
                                <a:gd name="T14" fmla="+- 0 3699 3699"/>
                                <a:gd name="T15" fmla="*/ 3699 h 996"/>
                                <a:gd name="T16" fmla="+- 0 7924 7924"/>
                                <a:gd name="T17" fmla="*/ T16 w 1794"/>
                                <a:gd name="T18" fmla="+- 0 4695 3699"/>
                                <a:gd name="T19" fmla="*/ 4695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34"/>
                        <wpg:cNvGrpSpPr>
                          <a:grpSpLocks/>
                        </wpg:cNvGrpSpPr>
                        <wpg:grpSpPr bwMode="auto">
                          <a:xfrm>
                            <a:off x="7924" y="3699"/>
                            <a:ext cx="1794" cy="996"/>
                            <a:chOff x="7924" y="3699"/>
                            <a:chExt cx="1794" cy="996"/>
                          </a:xfrm>
                        </wpg:grpSpPr>
                        <wps:wsp>
                          <wps:cNvPr id="294" name="Freeform 235"/>
                          <wps:cNvSpPr>
                            <a:spLocks/>
                          </wps:cNvSpPr>
                          <wps:spPr bwMode="auto">
                            <a:xfrm>
                              <a:off x="7924" y="3699"/>
                              <a:ext cx="1794" cy="996"/>
                            </a:xfrm>
                            <a:custGeom>
                              <a:avLst/>
                              <a:gdLst>
                                <a:gd name="T0" fmla="+- 0 7924 7924"/>
                                <a:gd name="T1" fmla="*/ T0 w 1794"/>
                                <a:gd name="T2" fmla="+- 0 4695 3699"/>
                                <a:gd name="T3" fmla="*/ 4695 h 996"/>
                                <a:gd name="T4" fmla="+- 0 9718 7924"/>
                                <a:gd name="T5" fmla="*/ T4 w 1794"/>
                                <a:gd name="T6" fmla="+- 0 4695 3699"/>
                                <a:gd name="T7" fmla="*/ 4695 h 996"/>
                                <a:gd name="T8" fmla="+- 0 9718 7924"/>
                                <a:gd name="T9" fmla="*/ T8 w 1794"/>
                                <a:gd name="T10" fmla="+- 0 3699 3699"/>
                                <a:gd name="T11" fmla="*/ 3699 h 996"/>
                                <a:gd name="T12" fmla="+- 0 7924 7924"/>
                                <a:gd name="T13" fmla="*/ T12 w 1794"/>
                                <a:gd name="T14" fmla="+- 0 3699 3699"/>
                                <a:gd name="T15" fmla="*/ 3699 h 996"/>
                                <a:gd name="T16" fmla="+- 0 7924 7924"/>
                                <a:gd name="T17" fmla="*/ T16 w 1794"/>
                                <a:gd name="T18" fmla="+- 0 4695 3699"/>
                                <a:gd name="T19" fmla="*/ 4695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32"/>
                        <wpg:cNvGrpSpPr>
                          <a:grpSpLocks/>
                        </wpg:cNvGrpSpPr>
                        <wpg:grpSpPr bwMode="auto">
                          <a:xfrm>
                            <a:off x="8046" y="3811"/>
                            <a:ext cx="1771" cy="994"/>
                            <a:chOff x="8046" y="3811"/>
                            <a:chExt cx="1771" cy="994"/>
                          </a:xfrm>
                        </wpg:grpSpPr>
                        <wps:wsp>
                          <wps:cNvPr id="296" name="Freeform 233"/>
                          <wps:cNvSpPr>
                            <a:spLocks/>
                          </wps:cNvSpPr>
                          <wps:spPr bwMode="auto">
                            <a:xfrm>
                              <a:off x="8046" y="3811"/>
                              <a:ext cx="1771" cy="994"/>
                            </a:xfrm>
                            <a:custGeom>
                              <a:avLst/>
                              <a:gdLst>
                                <a:gd name="T0" fmla="+- 0 8046 8046"/>
                                <a:gd name="T1" fmla="*/ T0 w 1771"/>
                                <a:gd name="T2" fmla="+- 0 4804 3811"/>
                                <a:gd name="T3" fmla="*/ 4804 h 994"/>
                                <a:gd name="T4" fmla="+- 0 9816 8046"/>
                                <a:gd name="T5" fmla="*/ T4 w 1771"/>
                                <a:gd name="T6" fmla="+- 0 4804 3811"/>
                                <a:gd name="T7" fmla="*/ 4804 h 994"/>
                                <a:gd name="T8" fmla="+- 0 9816 8046"/>
                                <a:gd name="T9" fmla="*/ T8 w 1771"/>
                                <a:gd name="T10" fmla="+- 0 3811 3811"/>
                                <a:gd name="T11" fmla="*/ 3811 h 994"/>
                                <a:gd name="T12" fmla="+- 0 8046 8046"/>
                                <a:gd name="T13" fmla="*/ T12 w 1771"/>
                                <a:gd name="T14" fmla="+- 0 3811 3811"/>
                                <a:gd name="T15" fmla="*/ 3811 h 994"/>
                                <a:gd name="T16" fmla="+- 0 8046 8046"/>
                                <a:gd name="T17" fmla="*/ T16 w 1771"/>
                                <a:gd name="T18" fmla="+- 0 4804 3811"/>
                                <a:gd name="T19" fmla="*/ 4804 h 994"/>
                              </a:gdLst>
                              <a:ahLst/>
                              <a:cxnLst>
                                <a:cxn ang="0">
                                  <a:pos x="T1" y="T3"/>
                                </a:cxn>
                                <a:cxn ang="0">
                                  <a:pos x="T5" y="T7"/>
                                </a:cxn>
                                <a:cxn ang="0">
                                  <a:pos x="T9" y="T11"/>
                                </a:cxn>
                                <a:cxn ang="0">
                                  <a:pos x="T13" y="T15"/>
                                </a:cxn>
                                <a:cxn ang="0">
                                  <a:pos x="T17" y="T19"/>
                                </a:cxn>
                              </a:cxnLst>
                              <a:rect l="0" t="0" r="r" b="b"/>
                              <a:pathLst>
                                <a:path w="1771" h="994">
                                  <a:moveTo>
                                    <a:pt x="0" y="993"/>
                                  </a:moveTo>
                                  <a:lnTo>
                                    <a:pt x="1770" y="993"/>
                                  </a:lnTo>
                                  <a:lnTo>
                                    <a:pt x="177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30"/>
                        <wpg:cNvGrpSpPr>
                          <a:grpSpLocks/>
                        </wpg:cNvGrpSpPr>
                        <wpg:grpSpPr bwMode="auto">
                          <a:xfrm>
                            <a:off x="8046" y="3811"/>
                            <a:ext cx="1771" cy="994"/>
                            <a:chOff x="8046" y="3811"/>
                            <a:chExt cx="1771" cy="994"/>
                          </a:xfrm>
                        </wpg:grpSpPr>
                        <wps:wsp>
                          <wps:cNvPr id="298" name="Freeform 231"/>
                          <wps:cNvSpPr>
                            <a:spLocks/>
                          </wps:cNvSpPr>
                          <wps:spPr bwMode="auto">
                            <a:xfrm>
                              <a:off x="8046" y="3811"/>
                              <a:ext cx="1771" cy="994"/>
                            </a:xfrm>
                            <a:custGeom>
                              <a:avLst/>
                              <a:gdLst>
                                <a:gd name="T0" fmla="+- 0 8046 8046"/>
                                <a:gd name="T1" fmla="*/ T0 w 1771"/>
                                <a:gd name="T2" fmla="+- 0 4804 3811"/>
                                <a:gd name="T3" fmla="*/ 4804 h 994"/>
                                <a:gd name="T4" fmla="+- 0 9816 8046"/>
                                <a:gd name="T5" fmla="*/ T4 w 1771"/>
                                <a:gd name="T6" fmla="+- 0 4804 3811"/>
                                <a:gd name="T7" fmla="*/ 4804 h 994"/>
                                <a:gd name="T8" fmla="+- 0 9816 8046"/>
                                <a:gd name="T9" fmla="*/ T8 w 1771"/>
                                <a:gd name="T10" fmla="+- 0 3811 3811"/>
                                <a:gd name="T11" fmla="*/ 3811 h 994"/>
                                <a:gd name="T12" fmla="+- 0 8046 8046"/>
                                <a:gd name="T13" fmla="*/ T12 w 1771"/>
                                <a:gd name="T14" fmla="+- 0 3811 3811"/>
                                <a:gd name="T15" fmla="*/ 3811 h 994"/>
                                <a:gd name="T16" fmla="+- 0 8046 8046"/>
                                <a:gd name="T17" fmla="*/ T16 w 1771"/>
                                <a:gd name="T18" fmla="+- 0 4804 3811"/>
                                <a:gd name="T19" fmla="*/ 4804 h 994"/>
                              </a:gdLst>
                              <a:ahLst/>
                              <a:cxnLst>
                                <a:cxn ang="0">
                                  <a:pos x="T1" y="T3"/>
                                </a:cxn>
                                <a:cxn ang="0">
                                  <a:pos x="T5" y="T7"/>
                                </a:cxn>
                                <a:cxn ang="0">
                                  <a:pos x="T9" y="T11"/>
                                </a:cxn>
                                <a:cxn ang="0">
                                  <a:pos x="T13" y="T15"/>
                                </a:cxn>
                                <a:cxn ang="0">
                                  <a:pos x="T17" y="T19"/>
                                </a:cxn>
                              </a:cxnLst>
                              <a:rect l="0" t="0" r="r" b="b"/>
                              <a:pathLst>
                                <a:path w="1771" h="994">
                                  <a:moveTo>
                                    <a:pt x="0" y="993"/>
                                  </a:moveTo>
                                  <a:lnTo>
                                    <a:pt x="1770" y="993"/>
                                  </a:lnTo>
                                  <a:lnTo>
                                    <a:pt x="1770"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28"/>
                        <wpg:cNvGrpSpPr>
                          <a:grpSpLocks/>
                        </wpg:cNvGrpSpPr>
                        <wpg:grpSpPr bwMode="auto">
                          <a:xfrm>
                            <a:off x="8157" y="3925"/>
                            <a:ext cx="1771" cy="994"/>
                            <a:chOff x="8157" y="3925"/>
                            <a:chExt cx="1771" cy="994"/>
                          </a:xfrm>
                        </wpg:grpSpPr>
                        <wps:wsp>
                          <wps:cNvPr id="300" name="Freeform 229"/>
                          <wps:cNvSpPr>
                            <a:spLocks/>
                          </wps:cNvSpPr>
                          <wps:spPr bwMode="auto">
                            <a:xfrm>
                              <a:off x="8157" y="3925"/>
                              <a:ext cx="1771" cy="994"/>
                            </a:xfrm>
                            <a:custGeom>
                              <a:avLst/>
                              <a:gdLst>
                                <a:gd name="T0" fmla="+- 0 8157 8157"/>
                                <a:gd name="T1" fmla="*/ T0 w 1771"/>
                                <a:gd name="T2" fmla="+- 0 4918 3925"/>
                                <a:gd name="T3" fmla="*/ 4918 h 994"/>
                                <a:gd name="T4" fmla="+- 0 9928 8157"/>
                                <a:gd name="T5" fmla="*/ T4 w 1771"/>
                                <a:gd name="T6" fmla="+- 0 4918 3925"/>
                                <a:gd name="T7" fmla="*/ 4918 h 994"/>
                                <a:gd name="T8" fmla="+- 0 9928 8157"/>
                                <a:gd name="T9" fmla="*/ T8 w 1771"/>
                                <a:gd name="T10" fmla="+- 0 3925 3925"/>
                                <a:gd name="T11" fmla="*/ 3925 h 994"/>
                                <a:gd name="T12" fmla="+- 0 8157 8157"/>
                                <a:gd name="T13" fmla="*/ T12 w 1771"/>
                                <a:gd name="T14" fmla="+- 0 3925 3925"/>
                                <a:gd name="T15" fmla="*/ 3925 h 994"/>
                                <a:gd name="T16" fmla="+- 0 8157 8157"/>
                                <a:gd name="T17" fmla="*/ T16 w 1771"/>
                                <a:gd name="T18" fmla="+- 0 4918 3925"/>
                                <a:gd name="T19" fmla="*/ 4918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26"/>
                        <wpg:cNvGrpSpPr>
                          <a:grpSpLocks/>
                        </wpg:cNvGrpSpPr>
                        <wpg:grpSpPr bwMode="auto">
                          <a:xfrm>
                            <a:off x="8157" y="3925"/>
                            <a:ext cx="1771" cy="994"/>
                            <a:chOff x="8157" y="3925"/>
                            <a:chExt cx="1771" cy="994"/>
                          </a:xfrm>
                        </wpg:grpSpPr>
                        <wps:wsp>
                          <wps:cNvPr id="302" name="Freeform 227"/>
                          <wps:cNvSpPr>
                            <a:spLocks/>
                          </wps:cNvSpPr>
                          <wps:spPr bwMode="auto">
                            <a:xfrm>
                              <a:off x="8157" y="3925"/>
                              <a:ext cx="1771" cy="994"/>
                            </a:xfrm>
                            <a:custGeom>
                              <a:avLst/>
                              <a:gdLst>
                                <a:gd name="T0" fmla="+- 0 8157 8157"/>
                                <a:gd name="T1" fmla="*/ T0 w 1771"/>
                                <a:gd name="T2" fmla="+- 0 4918 3925"/>
                                <a:gd name="T3" fmla="*/ 4918 h 994"/>
                                <a:gd name="T4" fmla="+- 0 9928 8157"/>
                                <a:gd name="T5" fmla="*/ T4 w 1771"/>
                                <a:gd name="T6" fmla="+- 0 4918 3925"/>
                                <a:gd name="T7" fmla="*/ 4918 h 994"/>
                                <a:gd name="T8" fmla="+- 0 9928 8157"/>
                                <a:gd name="T9" fmla="*/ T8 w 1771"/>
                                <a:gd name="T10" fmla="+- 0 3925 3925"/>
                                <a:gd name="T11" fmla="*/ 3925 h 994"/>
                                <a:gd name="T12" fmla="+- 0 8157 8157"/>
                                <a:gd name="T13" fmla="*/ T12 w 1771"/>
                                <a:gd name="T14" fmla="+- 0 3925 3925"/>
                                <a:gd name="T15" fmla="*/ 3925 h 994"/>
                                <a:gd name="T16" fmla="+- 0 8157 8157"/>
                                <a:gd name="T17" fmla="*/ T16 w 1771"/>
                                <a:gd name="T18" fmla="+- 0 4918 3925"/>
                                <a:gd name="T19" fmla="*/ 4918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noFill/>
                            <a:ln w="28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20"/>
                        <wpg:cNvGrpSpPr>
                          <a:grpSpLocks/>
                        </wpg:cNvGrpSpPr>
                        <wpg:grpSpPr bwMode="auto">
                          <a:xfrm>
                            <a:off x="6828" y="2066"/>
                            <a:ext cx="904" cy="153"/>
                            <a:chOff x="6828" y="2066"/>
                            <a:chExt cx="904" cy="153"/>
                          </a:xfrm>
                        </wpg:grpSpPr>
                        <wps:wsp>
                          <wps:cNvPr id="304" name="Freeform 225"/>
                          <wps:cNvSpPr>
                            <a:spLocks/>
                          </wps:cNvSpPr>
                          <wps:spPr bwMode="auto">
                            <a:xfrm>
                              <a:off x="6828" y="2066"/>
                              <a:ext cx="904" cy="153"/>
                            </a:xfrm>
                            <a:custGeom>
                              <a:avLst/>
                              <a:gdLst>
                                <a:gd name="T0" fmla="+- 0 6954 6828"/>
                                <a:gd name="T1" fmla="*/ T0 w 904"/>
                                <a:gd name="T2" fmla="+- 0 2109 2066"/>
                                <a:gd name="T3" fmla="*/ 2109 h 153"/>
                                <a:gd name="T4" fmla="+- 0 6944 6828"/>
                                <a:gd name="T5" fmla="*/ T4 w 904"/>
                                <a:gd name="T6" fmla="+- 0 2115 2066"/>
                                <a:gd name="T7" fmla="*/ 2115 h 153"/>
                                <a:gd name="T8" fmla="+- 0 6952 6828"/>
                                <a:gd name="T9" fmla="*/ T8 w 904"/>
                                <a:gd name="T10" fmla="+- 0 2123 2066"/>
                                <a:gd name="T11" fmla="*/ 2123 h 153"/>
                                <a:gd name="T12" fmla="+- 0 7730 6828"/>
                                <a:gd name="T13" fmla="*/ T12 w 904"/>
                                <a:gd name="T14" fmla="+- 0 2219 2066"/>
                                <a:gd name="T15" fmla="*/ 2219 h 153"/>
                                <a:gd name="T16" fmla="+- 0 7731 6828"/>
                                <a:gd name="T17" fmla="*/ T16 w 904"/>
                                <a:gd name="T18" fmla="+- 0 2205 2066"/>
                                <a:gd name="T19" fmla="*/ 2205 h 153"/>
                                <a:gd name="T20" fmla="+- 0 6954 6828"/>
                                <a:gd name="T21" fmla="*/ T20 w 904"/>
                                <a:gd name="T22" fmla="+- 0 2109 2066"/>
                                <a:gd name="T23" fmla="*/ 2109 h 153"/>
                              </a:gdLst>
                              <a:ahLst/>
                              <a:cxnLst>
                                <a:cxn ang="0">
                                  <a:pos x="T1" y="T3"/>
                                </a:cxn>
                                <a:cxn ang="0">
                                  <a:pos x="T5" y="T7"/>
                                </a:cxn>
                                <a:cxn ang="0">
                                  <a:pos x="T9" y="T11"/>
                                </a:cxn>
                                <a:cxn ang="0">
                                  <a:pos x="T13" y="T15"/>
                                </a:cxn>
                                <a:cxn ang="0">
                                  <a:pos x="T17" y="T19"/>
                                </a:cxn>
                                <a:cxn ang="0">
                                  <a:pos x="T21" y="T23"/>
                                </a:cxn>
                              </a:cxnLst>
                              <a:rect l="0" t="0" r="r" b="b"/>
                              <a:pathLst>
                                <a:path w="904" h="153">
                                  <a:moveTo>
                                    <a:pt x="126" y="43"/>
                                  </a:moveTo>
                                  <a:lnTo>
                                    <a:pt x="116" y="49"/>
                                  </a:lnTo>
                                  <a:lnTo>
                                    <a:pt x="124" y="57"/>
                                  </a:lnTo>
                                  <a:lnTo>
                                    <a:pt x="902" y="153"/>
                                  </a:lnTo>
                                  <a:lnTo>
                                    <a:pt x="903" y="139"/>
                                  </a:lnTo>
                                  <a:lnTo>
                                    <a:pt x="1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24"/>
                          <wps:cNvSpPr>
                            <a:spLocks/>
                          </wps:cNvSpPr>
                          <wps:spPr bwMode="auto">
                            <a:xfrm>
                              <a:off x="6828" y="2066"/>
                              <a:ext cx="904" cy="153"/>
                            </a:xfrm>
                            <a:custGeom>
                              <a:avLst/>
                              <a:gdLst>
                                <a:gd name="T0" fmla="+- 0 7029 6828"/>
                                <a:gd name="T1" fmla="*/ T0 w 904"/>
                                <a:gd name="T2" fmla="+- 0 2066 2066"/>
                                <a:gd name="T3" fmla="*/ 2066 h 153"/>
                                <a:gd name="T4" fmla="+- 0 6828 6828"/>
                                <a:gd name="T5" fmla="*/ T4 w 904"/>
                                <a:gd name="T6" fmla="+- 0 2100 2066"/>
                                <a:gd name="T7" fmla="*/ 2100 h 153"/>
                                <a:gd name="T8" fmla="+- 0 7014 6828"/>
                                <a:gd name="T9" fmla="*/ T8 w 904"/>
                                <a:gd name="T10" fmla="+- 0 2182 2066"/>
                                <a:gd name="T11" fmla="*/ 2182 h 153"/>
                                <a:gd name="T12" fmla="+- 0 6952 6828"/>
                                <a:gd name="T13" fmla="*/ T12 w 904"/>
                                <a:gd name="T14" fmla="+- 0 2123 2066"/>
                                <a:gd name="T15" fmla="*/ 2123 h 153"/>
                                <a:gd name="T16" fmla="+- 0 6943 6828"/>
                                <a:gd name="T17" fmla="*/ T16 w 904"/>
                                <a:gd name="T18" fmla="+- 0 2122 2066"/>
                                <a:gd name="T19" fmla="*/ 2122 h 153"/>
                                <a:gd name="T20" fmla="+- 0 6945 6828"/>
                                <a:gd name="T21" fmla="*/ T20 w 904"/>
                                <a:gd name="T22" fmla="+- 0 2108 2066"/>
                                <a:gd name="T23" fmla="*/ 2108 h 153"/>
                                <a:gd name="T24" fmla="+- 0 6956 6828"/>
                                <a:gd name="T25" fmla="*/ T24 w 904"/>
                                <a:gd name="T26" fmla="+- 0 2108 2066"/>
                                <a:gd name="T27" fmla="*/ 2108 h 153"/>
                                <a:gd name="T28" fmla="+- 0 7029 6828"/>
                                <a:gd name="T29" fmla="*/ T28 w 904"/>
                                <a:gd name="T30" fmla="+- 0 2066 2066"/>
                                <a:gd name="T31" fmla="*/ 2066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153">
                                  <a:moveTo>
                                    <a:pt x="201" y="0"/>
                                  </a:moveTo>
                                  <a:lnTo>
                                    <a:pt x="0" y="34"/>
                                  </a:lnTo>
                                  <a:lnTo>
                                    <a:pt x="186" y="116"/>
                                  </a:lnTo>
                                  <a:lnTo>
                                    <a:pt x="124" y="57"/>
                                  </a:lnTo>
                                  <a:lnTo>
                                    <a:pt x="115" y="56"/>
                                  </a:lnTo>
                                  <a:lnTo>
                                    <a:pt x="117" y="42"/>
                                  </a:lnTo>
                                  <a:lnTo>
                                    <a:pt x="128" y="42"/>
                                  </a:lnTo>
                                  <a:lnTo>
                                    <a:pt x="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3"/>
                          <wps:cNvSpPr>
                            <a:spLocks/>
                          </wps:cNvSpPr>
                          <wps:spPr bwMode="auto">
                            <a:xfrm>
                              <a:off x="6828" y="2066"/>
                              <a:ext cx="904" cy="153"/>
                            </a:xfrm>
                            <a:custGeom>
                              <a:avLst/>
                              <a:gdLst>
                                <a:gd name="T0" fmla="+- 0 6944 6828"/>
                                <a:gd name="T1" fmla="*/ T0 w 904"/>
                                <a:gd name="T2" fmla="+- 0 2115 2066"/>
                                <a:gd name="T3" fmla="*/ 2115 h 153"/>
                                <a:gd name="T4" fmla="+- 0 6943 6828"/>
                                <a:gd name="T5" fmla="*/ T4 w 904"/>
                                <a:gd name="T6" fmla="+- 0 2122 2066"/>
                                <a:gd name="T7" fmla="*/ 2122 h 153"/>
                                <a:gd name="T8" fmla="+- 0 6952 6828"/>
                                <a:gd name="T9" fmla="*/ T8 w 904"/>
                                <a:gd name="T10" fmla="+- 0 2123 2066"/>
                                <a:gd name="T11" fmla="*/ 2123 h 153"/>
                                <a:gd name="T12" fmla="+- 0 6944 6828"/>
                                <a:gd name="T13" fmla="*/ T12 w 904"/>
                                <a:gd name="T14" fmla="+- 0 2115 2066"/>
                                <a:gd name="T15" fmla="*/ 2115 h 153"/>
                              </a:gdLst>
                              <a:ahLst/>
                              <a:cxnLst>
                                <a:cxn ang="0">
                                  <a:pos x="T1" y="T3"/>
                                </a:cxn>
                                <a:cxn ang="0">
                                  <a:pos x="T5" y="T7"/>
                                </a:cxn>
                                <a:cxn ang="0">
                                  <a:pos x="T9" y="T11"/>
                                </a:cxn>
                                <a:cxn ang="0">
                                  <a:pos x="T13" y="T15"/>
                                </a:cxn>
                              </a:cxnLst>
                              <a:rect l="0" t="0" r="r" b="b"/>
                              <a:pathLst>
                                <a:path w="904" h="153">
                                  <a:moveTo>
                                    <a:pt x="116" y="49"/>
                                  </a:moveTo>
                                  <a:lnTo>
                                    <a:pt x="115" y="56"/>
                                  </a:lnTo>
                                  <a:lnTo>
                                    <a:pt x="124" y="57"/>
                                  </a:lnTo>
                                  <a:lnTo>
                                    <a:pt x="11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22"/>
                          <wps:cNvSpPr>
                            <a:spLocks/>
                          </wps:cNvSpPr>
                          <wps:spPr bwMode="auto">
                            <a:xfrm>
                              <a:off x="6828" y="2066"/>
                              <a:ext cx="904" cy="153"/>
                            </a:xfrm>
                            <a:custGeom>
                              <a:avLst/>
                              <a:gdLst>
                                <a:gd name="T0" fmla="+- 0 6945 6828"/>
                                <a:gd name="T1" fmla="*/ T0 w 904"/>
                                <a:gd name="T2" fmla="+- 0 2108 2066"/>
                                <a:gd name="T3" fmla="*/ 2108 h 153"/>
                                <a:gd name="T4" fmla="+- 0 6944 6828"/>
                                <a:gd name="T5" fmla="*/ T4 w 904"/>
                                <a:gd name="T6" fmla="+- 0 2115 2066"/>
                                <a:gd name="T7" fmla="*/ 2115 h 153"/>
                                <a:gd name="T8" fmla="+- 0 6954 6828"/>
                                <a:gd name="T9" fmla="*/ T8 w 904"/>
                                <a:gd name="T10" fmla="+- 0 2109 2066"/>
                                <a:gd name="T11" fmla="*/ 2109 h 153"/>
                                <a:gd name="T12" fmla="+- 0 6945 6828"/>
                                <a:gd name="T13" fmla="*/ T12 w 904"/>
                                <a:gd name="T14" fmla="+- 0 2108 2066"/>
                                <a:gd name="T15" fmla="*/ 2108 h 153"/>
                              </a:gdLst>
                              <a:ahLst/>
                              <a:cxnLst>
                                <a:cxn ang="0">
                                  <a:pos x="T1" y="T3"/>
                                </a:cxn>
                                <a:cxn ang="0">
                                  <a:pos x="T5" y="T7"/>
                                </a:cxn>
                                <a:cxn ang="0">
                                  <a:pos x="T9" y="T11"/>
                                </a:cxn>
                                <a:cxn ang="0">
                                  <a:pos x="T13" y="T15"/>
                                </a:cxn>
                              </a:cxnLst>
                              <a:rect l="0" t="0" r="r" b="b"/>
                              <a:pathLst>
                                <a:path w="904" h="153">
                                  <a:moveTo>
                                    <a:pt x="117" y="42"/>
                                  </a:moveTo>
                                  <a:lnTo>
                                    <a:pt x="116" y="49"/>
                                  </a:lnTo>
                                  <a:lnTo>
                                    <a:pt x="126" y="43"/>
                                  </a:lnTo>
                                  <a:lnTo>
                                    <a:pt x="11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21"/>
                          <wps:cNvSpPr>
                            <a:spLocks/>
                          </wps:cNvSpPr>
                          <wps:spPr bwMode="auto">
                            <a:xfrm>
                              <a:off x="6828" y="2066"/>
                              <a:ext cx="904" cy="153"/>
                            </a:xfrm>
                            <a:custGeom>
                              <a:avLst/>
                              <a:gdLst>
                                <a:gd name="T0" fmla="+- 0 6956 6828"/>
                                <a:gd name="T1" fmla="*/ T0 w 904"/>
                                <a:gd name="T2" fmla="+- 0 2108 2066"/>
                                <a:gd name="T3" fmla="*/ 2108 h 153"/>
                                <a:gd name="T4" fmla="+- 0 6945 6828"/>
                                <a:gd name="T5" fmla="*/ T4 w 904"/>
                                <a:gd name="T6" fmla="+- 0 2108 2066"/>
                                <a:gd name="T7" fmla="*/ 2108 h 153"/>
                                <a:gd name="T8" fmla="+- 0 6954 6828"/>
                                <a:gd name="T9" fmla="*/ T8 w 904"/>
                                <a:gd name="T10" fmla="+- 0 2109 2066"/>
                                <a:gd name="T11" fmla="*/ 2109 h 153"/>
                                <a:gd name="T12" fmla="+- 0 6956 6828"/>
                                <a:gd name="T13" fmla="*/ T12 w 904"/>
                                <a:gd name="T14" fmla="+- 0 2108 2066"/>
                                <a:gd name="T15" fmla="*/ 2108 h 153"/>
                              </a:gdLst>
                              <a:ahLst/>
                              <a:cxnLst>
                                <a:cxn ang="0">
                                  <a:pos x="T1" y="T3"/>
                                </a:cxn>
                                <a:cxn ang="0">
                                  <a:pos x="T5" y="T7"/>
                                </a:cxn>
                                <a:cxn ang="0">
                                  <a:pos x="T9" y="T11"/>
                                </a:cxn>
                                <a:cxn ang="0">
                                  <a:pos x="T13" y="T15"/>
                                </a:cxn>
                              </a:cxnLst>
                              <a:rect l="0" t="0" r="r" b="b"/>
                              <a:pathLst>
                                <a:path w="904" h="153">
                                  <a:moveTo>
                                    <a:pt x="128" y="42"/>
                                  </a:moveTo>
                                  <a:lnTo>
                                    <a:pt x="117" y="42"/>
                                  </a:lnTo>
                                  <a:lnTo>
                                    <a:pt x="126" y="43"/>
                                  </a:lnTo>
                                  <a:lnTo>
                                    <a:pt x="12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13"/>
                        <wpg:cNvGrpSpPr>
                          <a:grpSpLocks/>
                        </wpg:cNvGrpSpPr>
                        <wpg:grpSpPr bwMode="auto">
                          <a:xfrm>
                            <a:off x="8931" y="3039"/>
                            <a:ext cx="146" cy="885"/>
                            <a:chOff x="8931" y="3039"/>
                            <a:chExt cx="146" cy="885"/>
                          </a:xfrm>
                        </wpg:grpSpPr>
                        <wps:wsp>
                          <wps:cNvPr id="310" name="Freeform 219"/>
                          <wps:cNvSpPr>
                            <a:spLocks/>
                          </wps:cNvSpPr>
                          <wps:spPr bwMode="auto">
                            <a:xfrm>
                              <a:off x="8931" y="3039"/>
                              <a:ext cx="146" cy="885"/>
                            </a:xfrm>
                            <a:custGeom>
                              <a:avLst/>
                              <a:gdLst>
                                <a:gd name="T0" fmla="+- 0 8960 8931"/>
                                <a:gd name="T1" fmla="*/ T0 w 146"/>
                                <a:gd name="T2" fmla="+- 0 3737 3039"/>
                                <a:gd name="T3" fmla="*/ 3737 h 885"/>
                                <a:gd name="T4" fmla="+- 0 9040 8931"/>
                                <a:gd name="T5" fmla="*/ T4 w 146"/>
                                <a:gd name="T6" fmla="+- 0 3924 3039"/>
                                <a:gd name="T7" fmla="*/ 3924 h 885"/>
                                <a:gd name="T8" fmla="+- 0 9061 8931"/>
                                <a:gd name="T9" fmla="*/ T8 w 146"/>
                                <a:gd name="T10" fmla="+- 0 3808 3039"/>
                                <a:gd name="T11" fmla="*/ 3808 h 885"/>
                                <a:gd name="T12" fmla="+- 0 9020 8931"/>
                                <a:gd name="T13" fmla="*/ T12 w 146"/>
                                <a:gd name="T14" fmla="+- 0 3808 3039"/>
                                <a:gd name="T15" fmla="*/ 3808 h 885"/>
                                <a:gd name="T16" fmla="+- 0 9019 8931"/>
                                <a:gd name="T17" fmla="*/ T16 w 146"/>
                                <a:gd name="T18" fmla="+- 0 3799 3039"/>
                                <a:gd name="T19" fmla="*/ 3799 h 885"/>
                                <a:gd name="T20" fmla="+- 0 8960 8931"/>
                                <a:gd name="T21" fmla="*/ T20 w 146"/>
                                <a:gd name="T22" fmla="+- 0 3737 3039"/>
                                <a:gd name="T23" fmla="*/ 3737 h 885"/>
                              </a:gdLst>
                              <a:ahLst/>
                              <a:cxnLst>
                                <a:cxn ang="0">
                                  <a:pos x="T1" y="T3"/>
                                </a:cxn>
                                <a:cxn ang="0">
                                  <a:pos x="T5" y="T7"/>
                                </a:cxn>
                                <a:cxn ang="0">
                                  <a:pos x="T9" y="T11"/>
                                </a:cxn>
                                <a:cxn ang="0">
                                  <a:pos x="T13" y="T15"/>
                                </a:cxn>
                                <a:cxn ang="0">
                                  <a:pos x="T17" y="T19"/>
                                </a:cxn>
                                <a:cxn ang="0">
                                  <a:pos x="T21" y="T23"/>
                                </a:cxn>
                              </a:cxnLst>
                              <a:rect l="0" t="0" r="r" b="b"/>
                              <a:pathLst>
                                <a:path w="146" h="885">
                                  <a:moveTo>
                                    <a:pt x="29" y="698"/>
                                  </a:moveTo>
                                  <a:lnTo>
                                    <a:pt x="109" y="885"/>
                                  </a:lnTo>
                                  <a:lnTo>
                                    <a:pt x="130" y="769"/>
                                  </a:lnTo>
                                  <a:lnTo>
                                    <a:pt x="89" y="769"/>
                                  </a:lnTo>
                                  <a:lnTo>
                                    <a:pt x="88" y="760"/>
                                  </a:lnTo>
                                  <a:lnTo>
                                    <a:pt x="29"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18"/>
                          <wps:cNvSpPr>
                            <a:spLocks/>
                          </wps:cNvSpPr>
                          <wps:spPr bwMode="auto">
                            <a:xfrm>
                              <a:off x="8931" y="3039"/>
                              <a:ext cx="146" cy="885"/>
                            </a:xfrm>
                            <a:custGeom>
                              <a:avLst/>
                              <a:gdLst>
                                <a:gd name="T0" fmla="+- 0 9019 8931"/>
                                <a:gd name="T1" fmla="*/ T0 w 146"/>
                                <a:gd name="T2" fmla="+- 0 3799 3039"/>
                                <a:gd name="T3" fmla="*/ 3799 h 885"/>
                                <a:gd name="T4" fmla="+- 0 9020 8931"/>
                                <a:gd name="T5" fmla="*/ T4 w 146"/>
                                <a:gd name="T6" fmla="+- 0 3808 3039"/>
                                <a:gd name="T7" fmla="*/ 3808 h 885"/>
                                <a:gd name="T8" fmla="+- 0 9027 8931"/>
                                <a:gd name="T9" fmla="*/ T8 w 146"/>
                                <a:gd name="T10" fmla="+- 0 3808 3039"/>
                                <a:gd name="T11" fmla="*/ 3808 h 885"/>
                                <a:gd name="T12" fmla="+- 0 9019 8931"/>
                                <a:gd name="T13" fmla="*/ T12 w 146"/>
                                <a:gd name="T14" fmla="+- 0 3799 3039"/>
                                <a:gd name="T15" fmla="*/ 3799 h 885"/>
                              </a:gdLst>
                              <a:ahLst/>
                              <a:cxnLst>
                                <a:cxn ang="0">
                                  <a:pos x="T1" y="T3"/>
                                </a:cxn>
                                <a:cxn ang="0">
                                  <a:pos x="T5" y="T7"/>
                                </a:cxn>
                                <a:cxn ang="0">
                                  <a:pos x="T9" y="T11"/>
                                </a:cxn>
                                <a:cxn ang="0">
                                  <a:pos x="T13" y="T15"/>
                                </a:cxn>
                              </a:cxnLst>
                              <a:rect l="0" t="0" r="r" b="b"/>
                              <a:pathLst>
                                <a:path w="146" h="885">
                                  <a:moveTo>
                                    <a:pt x="88" y="760"/>
                                  </a:moveTo>
                                  <a:lnTo>
                                    <a:pt x="89" y="769"/>
                                  </a:lnTo>
                                  <a:lnTo>
                                    <a:pt x="96" y="769"/>
                                  </a:lnTo>
                                  <a:lnTo>
                                    <a:pt x="88"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7"/>
                          <wps:cNvSpPr>
                            <a:spLocks/>
                          </wps:cNvSpPr>
                          <wps:spPr bwMode="auto">
                            <a:xfrm>
                              <a:off x="8931" y="3039"/>
                              <a:ext cx="146" cy="885"/>
                            </a:xfrm>
                            <a:custGeom>
                              <a:avLst/>
                              <a:gdLst>
                                <a:gd name="T0" fmla="+- 0 9076 8931"/>
                                <a:gd name="T1" fmla="*/ T0 w 146"/>
                                <a:gd name="T2" fmla="+- 0 3723 3039"/>
                                <a:gd name="T3" fmla="*/ 3723 h 885"/>
                                <a:gd name="T4" fmla="+- 0 9033 8931"/>
                                <a:gd name="T5" fmla="*/ T4 w 146"/>
                                <a:gd name="T6" fmla="+- 0 3797 3039"/>
                                <a:gd name="T7" fmla="*/ 3797 h 885"/>
                                <a:gd name="T8" fmla="+- 0 9034 8931"/>
                                <a:gd name="T9" fmla="*/ T8 w 146"/>
                                <a:gd name="T10" fmla="+- 0 3807 3039"/>
                                <a:gd name="T11" fmla="*/ 3807 h 885"/>
                                <a:gd name="T12" fmla="+- 0 9020 8931"/>
                                <a:gd name="T13" fmla="*/ T12 w 146"/>
                                <a:gd name="T14" fmla="+- 0 3808 3039"/>
                                <a:gd name="T15" fmla="*/ 3808 h 885"/>
                                <a:gd name="T16" fmla="+- 0 9061 8931"/>
                                <a:gd name="T17" fmla="*/ T16 w 146"/>
                                <a:gd name="T18" fmla="+- 0 3808 3039"/>
                                <a:gd name="T19" fmla="*/ 3808 h 885"/>
                                <a:gd name="T20" fmla="+- 0 9076 8931"/>
                                <a:gd name="T21" fmla="*/ T20 w 146"/>
                                <a:gd name="T22" fmla="+- 0 3723 3039"/>
                                <a:gd name="T23" fmla="*/ 3723 h 885"/>
                              </a:gdLst>
                              <a:ahLst/>
                              <a:cxnLst>
                                <a:cxn ang="0">
                                  <a:pos x="T1" y="T3"/>
                                </a:cxn>
                                <a:cxn ang="0">
                                  <a:pos x="T5" y="T7"/>
                                </a:cxn>
                                <a:cxn ang="0">
                                  <a:pos x="T9" y="T11"/>
                                </a:cxn>
                                <a:cxn ang="0">
                                  <a:pos x="T13" y="T15"/>
                                </a:cxn>
                                <a:cxn ang="0">
                                  <a:pos x="T17" y="T19"/>
                                </a:cxn>
                                <a:cxn ang="0">
                                  <a:pos x="T21" y="T23"/>
                                </a:cxn>
                              </a:cxnLst>
                              <a:rect l="0" t="0" r="r" b="b"/>
                              <a:pathLst>
                                <a:path w="146" h="885">
                                  <a:moveTo>
                                    <a:pt x="145" y="684"/>
                                  </a:moveTo>
                                  <a:lnTo>
                                    <a:pt x="102" y="758"/>
                                  </a:lnTo>
                                  <a:lnTo>
                                    <a:pt x="103" y="768"/>
                                  </a:lnTo>
                                  <a:lnTo>
                                    <a:pt x="89"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16"/>
                          <wps:cNvSpPr>
                            <a:spLocks/>
                          </wps:cNvSpPr>
                          <wps:spPr bwMode="auto">
                            <a:xfrm>
                              <a:off x="8931" y="3039"/>
                              <a:ext cx="146" cy="885"/>
                            </a:xfrm>
                            <a:custGeom>
                              <a:avLst/>
                              <a:gdLst>
                                <a:gd name="T0" fmla="+- 0 9027 8931"/>
                                <a:gd name="T1" fmla="*/ T0 w 146"/>
                                <a:gd name="T2" fmla="+- 0 3808 3039"/>
                                <a:gd name="T3" fmla="*/ 3808 h 885"/>
                                <a:gd name="T4" fmla="+- 0 9027 8931"/>
                                <a:gd name="T5" fmla="*/ T4 w 146"/>
                                <a:gd name="T6" fmla="+- 0 3808 3039"/>
                                <a:gd name="T7" fmla="*/ 3808 h 885"/>
                              </a:gdLst>
                              <a:ahLst/>
                              <a:cxnLst>
                                <a:cxn ang="0">
                                  <a:pos x="T1" y="T3"/>
                                </a:cxn>
                                <a:cxn ang="0">
                                  <a:pos x="T5" y="T7"/>
                                </a:cxn>
                              </a:cxnLst>
                              <a:rect l="0" t="0" r="r" b="b"/>
                              <a:pathLst>
                                <a:path w="146" h="885">
                                  <a:moveTo>
                                    <a:pt x="96" y="769"/>
                                  </a:moveTo>
                                  <a:lnTo>
                                    <a:pt x="96" y="7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15"/>
                          <wps:cNvSpPr>
                            <a:spLocks/>
                          </wps:cNvSpPr>
                          <wps:spPr bwMode="auto">
                            <a:xfrm>
                              <a:off x="8931" y="3039"/>
                              <a:ext cx="146" cy="885"/>
                            </a:xfrm>
                            <a:custGeom>
                              <a:avLst/>
                              <a:gdLst>
                                <a:gd name="T0" fmla="+- 0 8945 8931"/>
                                <a:gd name="T1" fmla="*/ T0 w 146"/>
                                <a:gd name="T2" fmla="+- 0 3039 3039"/>
                                <a:gd name="T3" fmla="*/ 3039 h 885"/>
                                <a:gd name="T4" fmla="+- 0 8931 8931"/>
                                <a:gd name="T5" fmla="*/ T4 w 146"/>
                                <a:gd name="T6" fmla="+- 0 3041 3039"/>
                                <a:gd name="T7" fmla="*/ 3041 h 885"/>
                                <a:gd name="T8" fmla="+- 0 9019 8931"/>
                                <a:gd name="T9" fmla="*/ T8 w 146"/>
                                <a:gd name="T10" fmla="+- 0 3799 3039"/>
                                <a:gd name="T11" fmla="*/ 3799 h 885"/>
                                <a:gd name="T12" fmla="+- 0 9027 8931"/>
                                <a:gd name="T13" fmla="*/ T12 w 146"/>
                                <a:gd name="T14" fmla="+- 0 3808 3039"/>
                                <a:gd name="T15" fmla="*/ 3808 h 885"/>
                                <a:gd name="T16" fmla="+- 0 9033 8931"/>
                                <a:gd name="T17" fmla="*/ T16 w 146"/>
                                <a:gd name="T18" fmla="+- 0 3797 3039"/>
                                <a:gd name="T19" fmla="*/ 3797 h 885"/>
                                <a:gd name="T20" fmla="+- 0 8945 8931"/>
                                <a:gd name="T21" fmla="*/ T20 w 146"/>
                                <a:gd name="T22" fmla="+- 0 3039 3039"/>
                                <a:gd name="T23" fmla="*/ 3039 h 885"/>
                              </a:gdLst>
                              <a:ahLst/>
                              <a:cxnLst>
                                <a:cxn ang="0">
                                  <a:pos x="T1" y="T3"/>
                                </a:cxn>
                                <a:cxn ang="0">
                                  <a:pos x="T5" y="T7"/>
                                </a:cxn>
                                <a:cxn ang="0">
                                  <a:pos x="T9" y="T11"/>
                                </a:cxn>
                                <a:cxn ang="0">
                                  <a:pos x="T13" y="T15"/>
                                </a:cxn>
                                <a:cxn ang="0">
                                  <a:pos x="T17" y="T19"/>
                                </a:cxn>
                                <a:cxn ang="0">
                                  <a:pos x="T21" y="T23"/>
                                </a:cxn>
                              </a:cxnLst>
                              <a:rect l="0" t="0" r="r" b="b"/>
                              <a:pathLst>
                                <a:path w="146" h="885">
                                  <a:moveTo>
                                    <a:pt x="14" y="0"/>
                                  </a:moveTo>
                                  <a:lnTo>
                                    <a:pt x="0" y="2"/>
                                  </a:lnTo>
                                  <a:lnTo>
                                    <a:pt x="88" y="760"/>
                                  </a:lnTo>
                                  <a:lnTo>
                                    <a:pt x="96" y="769"/>
                                  </a:lnTo>
                                  <a:lnTo>
                                    <a:pt x="102"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4"/>
                          <wps:cNvSpPr>
                            <a:spLocks/>
                          </wps:cNvSpPr>
                          <wps:spPr bwMode="auto">
                            <a:xfrm>
                              <a:off x="8931" y="3039"/>
                              <a:ext cx="146" cy="885"/>
                            </a:xfrm>
                            <a:custGeom>
                              <a:avLst/>
                              <a:gdLst>
                                <a:gd name="T0" fmla="+- 0 9033 8931"/>
                                <a:gd name="T1" fmla="*/ T0 w 146"/>
                                <a:gd name="T2" fmla="+- 0 3797 3039"/>
                                <a:gd name="T3" fmla="*/ 3797 h 885"/>
                                <a:gd name="T4" fmla="+- 0 9027 8931"/>
                                <a:gd name="T5" fmla="*/ T4 w 146"/>
                                <a:gd name="T6" fmla="+- 0 3808 3039"/>
                                <a:gd name="T7" fmla="*/ 3808 h 885"/>
                                <a:gd name="T8" fmla="+- 0 9034 8931"/>
                                <a:gd name="T9" fmla="*/ T8 w 146"/>
                                <a:gd name="T10" fmla="+- 0 3807 3039"/>
                                <a:gd name="T11" fmla="*/ 3807 h 885"/>
                                <a:gd name="T12" fmla="+- 0 9033 8931"/>
                                <a:gd name="T13" fmla="*/ T12 w 146"/>
                                <a:gd name="T14" fmla="+- 0 3797 3039"/>
                                <a:gd name="T15" fmla="*/ 3797 h 885"/>
                              </a:gdLst>
                              <a:ahLst/>
                              <a:cxnLst>
                                <a:cxn ang="0">
                                  <a:pos x="T1" y="T3"/>
                                </a:cxn>
                                <a:cxn ang="0">
                                  <a:pos x="T5" y="T7"/>
                                </a:cxn>
                                <a:cxn ang="0">
                                  <a:pos x="T9" y="T11"/>
                                </a:cxn>
                                <a:cxn ang="0">
                                  <a:pos x="T13" y="T15"/>
                                </a:cxn>
                              </a:cxnLst>
                              <a:rect l="0" t="0" r="r" b="b"/>
                              <a:pathLst>
                                <a:path w="146" h="885">
                                  <a:moveTo>
                                    <a:pt x="102" y="758"/>
                                  </a:moveTo>
                                  <a:lnTo>
                                    <a:pt x="96" y="769"/>
                                  </a:lnTo>
                                  <a:lnTo>
                                    <a:pt x="103" y="768"/>
                                  </a:lnTo>
                                  <a:lnTo>
                                    <a:pt x="102"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06"/>
                        <wpg:cNvGrpSpPr>
                          <a:grpSpLocks/>
                        </wpg:cNvGrpSpPr>
                        <wpg:grpSpPr bwMode="auto">
                          <a:xfrm>
                            <a:off x="5921" y="2598"/>
                            <a:ext cx="118" cy="997"/>
                            <a:chOff x="5921" y="2598"/>
                            <a:chExt cx="118" cy="997"/>
                          </a:xfrm>
                        </wpg:grpSpPr>
                        <wps:wsp>
                          <wps:cNvPr id="317" name="Freeform 212"/>
                          <wps:cNvSpPr>
                            <a:spLocks/>
                          </wps:cNvSpPr>
                          <wps:spPr bwMode="auto">
                            <a:xfrm>
                              <a:off x="5921" y="2598"/>
                              <a:ext cx="118" cy="997"/>
                            </a:xfrm>
                            <a:custGeom>
                              <a:avLst/>
                              <a:gdLst>
                                <a:gd name="T0" fmla="+- 0 5983 5921"/>
                                <a:gd name="T1" fmla="*/ T0 w 118"/>
                                <a:gd name="T2" fmla="+- 0 2715 2598"/>
                                <a:gd name="T3" fmla="*/ 2715 h 997"/>
                                <a:gd name="T4" fmla="+- 0 5976 5921"/>
                                <a:gd name="T5" fmla="*/ T4 w 118"/>
                                <a:gd name="T6" fmla="+- 0 2724 2598"/>
                                <a:gd name="T7" fmla="*/ 2724 h 997"/>
                                <a:gd name="T8" fmla="+- 0 5936 5921"/>
                                <a:gd name="T9" fmla="*/ T8 w 118"/>
                                <a:gd name="T10" fmla="+- 0 3594 2598"/>
                                <a:gd name="T11" fmla="*/ 3594 h 997"/>
                                <a:gd name="T12" fmla="+- 0 5950 5921"/>
                                <a:gd name="T13" fmla="*/ T12 w 118"/>
                                <a:gd name="T14" fmla="+- 0 3594 2598"/>
                                <a:gd name="T15" fmla="*/ 3594 h 997"/>
                                <a:gd name="T16" fmla="+- 0 5990 5921"/>
                                <a:gd name="T17" fmla="*/ T16 w 118"/>
                                <a:gd name="T18" fmla="+- 0 2724 2598"/>
                                <a:gd name="T19" fmla="*/ 2724 h 997"/>
                                <a:gd name="T20" fmla="+- 0 5984 5921"/>
                                <a:gd name="T21" fmla="*/ T20 w 118"/>
                                <a:gd name="T22" fmla="+- 0 2715 2598"/>
                                <a:gd name="T23" fmla="*/ 2715 h 997"/>
                              </a:gdLst>
                              <a:ahLst/>
                              <a:cxnLst>
                                <a:cxn ang="0">
                                  <a:pos x="T1" y="T3"/>
                                </a:cxn>
                                <a:cxn ang="0">
                                  <a:pos x="T5" y="T7"/>
                                </a:cxn>
                                <a:cxn ang="0">
                                  <a:pos x="T9" y="T11"/>
                                </a:cxn>
                                <a:cxn ang="0">
                                  <a:pos x="T13" y="T15"/>
                                </a:cxn>
                                <a:cxn ang="0">
                                  <a:pos x="T17" y="T19"/>
                                </a:cxn>
                                <a:cxn ang="0">
                                  <a:pos x="T21" y="T23"/>
                                </a:cxn>
                              </a:cxnLst>
                              <a:rect l="0" t="0" r="r" b="b"/>
                              <a:pathLst>
                                <a:path w="118" h="997">
                                  <a:moveTo>
                                    <a:pt x="62" y="117"/>
                                  </a:moveTo>
                                  <a:lnTo>
                                    <a:pt x="55" y="126"/>
                                  </a:lnTo>
                                  <a:lnTo>
                                    <a:pt x="15" y="996"/>
                                  </a:lnTo>
                                  <a:lnTo>
                                    <a:pt x="29" y="996"/>
                                  </a:lnTo>
                                  <a:lnTo>
                                    <a:pt x="69" y="126"/>
                                  </a:lnTo>
                                  <a:lnTo>
                                    <a:pt x="63"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1"/>
                          <wps:cNvSpPr>
                            <a:spLocks/>
                          </wps:cNvSpPr>
                          <wps:spPr bwMode="auto">
                            <a:xfrm>
                              <a:off x="5921" y="2598"/>
                              <a:ext cx="118" cy="997"/>
                            </a:xfrm>
                            <a:custGeom>
                              <a:avLst/>
                              <a:gdLst>
                                <a:gd name="T0" fmla="+- 0 6018 5921"/>
                                <a:gd name="T1" fmla="*/ T0 w 118"/>
                                <a:gd name="T2" fmla="+- 0 2715 2598"/>
                                <a:gd name="T3" fmla="*/ 2715 h 997"/>
                                <a:gd name="T4" fmla="+- 0 5984 5921"/>
                                <a:gd name="T5" fmla="*/ T4 w 118"/>
                                <a:gd name="T6" fmla="+- 0 2715 2598"/>
                                <a:gd name="T7" fmla="*/ 2715 h 997"/>
                                <a:gd name="T8" fmla="+- 0 5991 5921"/>
                                <a:gd name="T9" fmla="*/ T8 w 118"/>
                                <a:gd name="T10" fmla="+- 0 2715 2598"/>
                                <a:gd name="T11" fmla="*/ 2715 h 997"/>
                                <a:gd name="T12" fmla="+- 0 5990 5921"/>
                                <a:gd name="T13" fmla="*/ T12 w 118"/>
                                <a:gd name="T14" fmla="+- 0 2724 2598"/>
                                <a:gd name="T15" fmla="*/ 2724 h 997"/>
                                <a:gd name="T16" fmla="+- 0 6038 5921"/>
                                <a:gd name="T17" fmla="*/ T16 w 118"/>
                                <a:gd name="T18" fmla="+- 0 2795 2598"/>
                                <a:gd name="T19" fmla="*/ 2795 h 997"/>
                                <a:gd name="T20" fmla="+- 0 6018 5921"/>
                                <a:gd name="T21" fmla="*/ T20 w 118"/>
                                <a:gd name="T22" fmla="+- 0 2715 2598"/>
                                <a:gd name="T23" fmla="*/ 2715 h 997"/>
                              </a:gdLst>
                              <a:ahLst/>
                              <a:cxnLst>
                                <a:cxn ang="0">
                                  <a:pos x="T1" y="T3"/>
                                </a:cxn>
                                <a:cxn ang="0">
                                  <a:pos x="T5" y="T7"/>
                                </a:cxn>
                                <a:cxn ang="0">
                                  <a:pos x="T9" y="T11"/>
                                </a:cxn>
                                <a:cxn ang="0">
                                  <a:pos x="T13" y="T15"/>
                                </a:cxn>
                                <a:cxn ang="0">
                                  <a:pos x="T17" y="T19"/>
                                </a:cxn>
                                <a:cxn ang="0">
                                  <a:pos x="T21" y="T23"/>
                                </a:cxn>
                              </a:cxnLst>
                              <a:rect l="0" t="0" r="r" b="b"/>
                              <a:pathLst>
                                <a:path w="118" h="997">
                                  <a:moveTo>
                                    <a:pt x="97" y="117"/>
                                  </a:moveTo>
                                  <a:lnTo>
                                    <a:pt x="63" y="117"/>
                                  </a:lnTo>
                                  <a:lnTo>
                                    <a:pt x="70" y="117"/>
                                  </a:lnTo>
                                  <a:lnTo>
                                    <a:pt x="69" y="126"/>
                                  </a:lnTo>
                                  <a:lnTo>
                                    <a:pt x="117" y="197"/>
                                  </a:lnTo>
                                  <a:lnTo>
                                    <a:pt x="97"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0"/>
                          <wps:cNvSpPr>
                            <a:spLocks/>
                          </wps:cNvSpPr>
                          <wps:spPr bwMode="auto">
                            <a:xfrm>
                              <a:off x="5921" y="2598"/>
                              <a:ext cx="118" cy="997"/>
                            </a:xfrm>
                            <a:custGeom>
                              <a:avLst/>
                              <a:gdLst>
                                <a:gd name="T0" fmla="+- 0 5989 5921"/>
                                <a:gd name="T1" fmla="*/ T0 w 118"/>
                                <a:gd name="T2" fmla="+- 0 2598 2598"/>
                                <a:gd name="T3" fmla="*/ 2598 h 997"/>
                                <a:gd name="T4" fmla="+- 0 5921 5921"/>
                                <a:gd name="T5" fmla="*/ T4 w 118"/>
                                <a:gd name="T6" fmla="+- 0 2790 2598"/>
                                <a:gd name="T7" fmla="*/ 2790 h 997"/>
                                <a:gd name="T8" fmla="+- 0 5976 5921"/>
                                <a:gd name="T9" fmla="*/ T8 w 118"/>
                                <a:gd name="T10" fmla="+- 0 2724 2598"/>
                                <a:gd name="T11" fmla="*/ 2724 h 997"/>
                                <a:gd name="T12" fmla="+- 0 5977 5921"/>
                                <a:gd name="T13" fmla="*/ T12 w 118"/>
                                <a:gd name="T14" fmla="+- 0 2715 2598"/>
                                <a:gd name="T15" fmla="*/ 2715 h 997"/>
                                <a:gd name="T16" fmla="+- 0 6018 5921"/>
                                <a:gd name="T17" fmla="*/ T16 w 118"/>
                                <a:gd name="T18" fmla="+- 0 2715 2598"/>
                                <a:gd name="T19" fmla="*/ 2715 h 997"/>
                                <a:gd name="T20" fmla="+- 0 5989 5921"/>
                                <a:gd name="T21" fmla="*/ T20 w 118"/>
                                <a:gd name="T22" fmla="+- 0 2598 2598"/>
                                <a:gd name="T23" fmla="*/ 2598 h 997"/>
                              </a:gdLst>
                              <a:ahLst/>
                              <a:cxnLst>
                                <a:cxn ang="0">
                                  <a:pos x="T1" y="T3"/>
                                </a:cxn>
                                <a:cxn ang="0">
                                  <a:pos x="T5" y="T7"/>
                                </a:cxn>
                                <a:cxn ang="0">
                                  <a:pos x="T9" y="T11"/>
                                </a:cxn>
                                <a:cxn ang="0">
                                  <a:pos x="T13" y="T15"/>
                                </a:cxn>
                                <a:cxn ang="0">
                                  <a:pos x="T17" y="T19"/>
                                </a:cxn>
                                <a:cxn ang="0">
                                  <a:pos x="T21" y="T23"/>
                                </a:cxn>
                              </a:cxnLst>
                              <a:rect l="0" t="0" r="r" b="b"/>
                              <a:pathLst>
                                <a:path w="118" h="997">
                                  <a:moveTo>
                                    <a:pt x="68" y="0"/>
                                  </a:moveTo>
                                  <a:lnTo>
                                    <a:pt x="0" y="192"/>
                                  </a:lnTo>
                                  <a:lnTo>
                                    <a:pt x="55" y="126"/>
                                  </a:lnTo>
                                  <a:lnTo>
                                    <a:pt x="56" y="117"/>
                                  </a:lnTo>
                                  <a:lnTo>
                                    <a:pt x="97" y="117"/>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09"/>
                          <wps:cNvSpPr>
                            <a:spLocks/>
                          </wps:cNvSpPr>
                          <wps:spPr bwMode="auto">
                            <a:xfrm>
                              <a:off x="5921" y="2598"/>
                              <a:ext cx="118" cy="997"/>
                            </a:xfrm>
                            <a:custGeom>
                              <a:avLst/>
                              <a:gdLst>
                                <a:gd name="T0" fmla="+- 0 5984 5921"/>
                                <a:gd name="T1" fmla="*/ T0 w 118"/>
                                <a:gd name="T2" fmla="+- 0 2715 2598"/>
                                <a:gd name="T3" fmla="*/ 2715 h 997"/>
                                <a:gd name="T4" fmla="+- 0 5990 5921"/>
                                <a:gd name="T5" fmla="*/ T4 w 118"/>
                                <a:gd name="T6" fmla="+- 0 2724 2598"/>
                                <a:gd name="T7" fmla="*/ 2724 h 997"/>
                                <a:gd name="T8" fmla="+- 0 5991 5921"/>
                                <a:gd name="T9" fmla="*/ T8 w 118"/>
                                <a:gd name="T10" fmla="+- 0 2715 2598"/>
                                <a:gd name="T11" fmla="*/ 2715 h 997"/>
                                <a:gd name="T12" fmla="+- 0 5984 5921"/>
                                <a:gd name="T13" fmla="*/ T12 w 118"/>
                                <a:gd name="T14" fmla="+- 0 2715 2598"/>
                                <a:gd name="T15" fmla="*/ 2715 h 997"/>
                              </a:gdLst>
                              <a:ahLst/>
                              <a:cxnLst>
                                <a:cxn ang="0">
                                  <a:pos x="T1" y="T3"/>
                                </a:cxn>
                                <a:cxn ang="0">
                                  <a:pos x="T5" y="T7"/>
                                </a:cxn>
                                <a:cxn ang="0">
                                  <a:pos x="T9" y="T11"/>
                                </a:cxn>
                                <a:cxn ang="0">
                                  <a:pos x="T13" y="T15"/>
                                </a:cxn>
                              </a:cxnLst>
                              <a:rect l="0" t="0" r="r" b="b"/>
                              <a:pathLst>
                                <a:path w="118" h="997">
                                  <a:moveTo>
                                    <a:pt x="63" y="117"/>
                                  </a:moveTo>
                                  <a:lnTo>
                                    <a:pt x="69" y="126"/>
                                  </a:lnTo>
                                  <a:lnTo>
                                    <a:pt x="70" y="117"/>
                                  </a:lnTo>
                                  <a:lnTo>
                                    <a:pt x="63"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08"/>
                          <wps:cNvSpPr>
                            <a:spLocks/>
                          </wps:cNvSpPr>
                          <wps:spPr bwMode="auto">
                            <a:xfrm>
                              <a:off x="5921" y="2598"/>
                              <a:ext cx="118" cy="997"/>
                            </a:xfrm>
                            <a:custGeom>
                              <a:avLst/>
                              <a:gdLst>
                                <a:gd name="T0" fmla="+- 0 5977 5921"/>
                                <a:gd name="T1" fmla="*/ T0 w 118"/>
                                <a:gd name="T2" fmla="+- 0 2715 2598"/>
                                <a:gd name="T3" fmla="*/ 2715 h 997"/>
                                <a:gd name="T4" fmla="+- 0 5976 5921"/>
                                <a:gd name="T5" fmla="*/ T4 w 118"/>
                                <a:gd name="T6" fmla="+- 0 2724 2598"/>
                                <a:gd name="T7" fmla="*/ 2724 h 997"/>
                                <a:gd name="T8" fmla="+- 0 5983 5921"/>
                                <a:gd name="T9" fmla="*/ T8 w 118"/>
                                <a:gd name="T10" fmla="+- 0 2715 2598"/>
                                <a:gd name="T11" fmla="*/ 2715 h 997"/>
                                <a:gd name="T12" fmla="+- 0 5977 5921"/>
                                <a:gd name="T13" fmla="*/ T12 w 118"/>
                                <a:gd name="T14" fmla="+- 0 2715 2598"/>
                                <a:gd name="T15" fmla="*/ 2715 h 997"/>
                              </a:gdLst>
                              <a:ahLst/>
                              <a:cxnLst>
                                <a:cxn ang="0">
                                  <a:pos x="T1" y="T3"/>
                                </a:cxn>
                                <a:cxn ang="0">
                                  <a:pos x="T5" y="T7"/>
                                </a:cxn>
                                <a:cxn ang="0">
                                  <a:pos x="T9" y="T11"/>
                                </a:cxn>
                                <a:cxn ang="0">
                                  <a:pos x="T13" y="T15"/>
                                </a:cxn>
                              </a:cxnLst>
                              <a:rect l="0" t="0" r="r" b="b"/>
                              <a:pathLst>
                                <a:path w="118" h="997">
                                  <a:moveTo>
                                    <a:pt x="56" y="117"/>
                                  </a:moveTo>
                                  <a:lnTo>
                                    <a:pt x="55" y="126"/>
                                  </a:lnTo>
                                  <a:lnTo>
                                    <a:pt x="62" y="117"/>
                                  </a:lnTo>
                                  <a:lnTo>
                                    <a:pt x="5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07"/>
                          <wps:cNvSpPr>
                            <a:spLocks/>
                          </wps:cNvSpPr>
                          <wps:spPr bwMode="auto">
                            <a:xfrm>
                              <a:off x="5921" y="2598"/>
                              <a:ext cx="118" cy="997"/>
                            </a:xfrm>
                            <a:custGeom>
                              <a:avLst/>
                              <a:gdLst>
                                <a:gd name="T0" fmla="+- 0 6018 5921"/>
                                <a:gd name="T1" fmla="*/ T0 w 118"/>
                                <a:gd name="T2" fmla="+- 0 2715 2598"/>
                                <a:gd name="T3" fmla="*/ 2715 h 997"/>
                                <a:gd name="T4" fmla="+- 0 5977 5921"/>
                                <a:gd name="T5" fmla="*/ T4 w 118"/>
                                <a:gd name="T6" fmla="+- 0 2715 2598"/>
                                <a:gd name="T7" fmla="*/ 2715 h 997"/>
                                <a:gd name="T8" fmla="+- 0 5983 5921"/>
                                <a:gd name="T9" fmla="*/ T8 w 118"/>
                                <a:gd name="T10" fmla="+- 0 2715 2598"/>
                                <a:gd name="T11" fmla="*/ 2715 h 997"/>
                                <a:gd name="T12" fmla="+- 0 6018 5921"/>
                                <a:gd name="T13" fmla="*/ T12 w 118"/>
                                <a:gd name="T14" fmla="+- 0 2715 2598"/>
                                <a:gd name="T15" fmla="*/ 2715 h 997"/>
                              </a:gdLst>
                              <a:ahLst/>
                              <a:cxnLst>
                                <a:cxn ang="0">
                                  <a:pos x="T1" y="T3"/>
                                </a:cxn>
                                <a:cxn ang="0">
                                  <a:pos x="T5" y="T7"/>
                                </a:cxn>
                                <a:cxn ang="0">
                                  <a:pos x="T9" y="T11"/>
                                </a:cxn>
                                <a:cxn ang="0">
                                  <a:pos x="T13" y="T15"/>
                                </a:cxn>
                              </a:cxnLst>
                              <a:rect l="0" t="0" r="r" b="b"/>
                              <a:pathLst>
                                <a:path w="118" h="997">
                                  <a:moveTo>
                                    <a:pt x="97" y="117"/>
                                  </a:moveTo>
                                  <a:lnTo>
                                    <a:pt x="56" y="117"/>
                                  </a:lnTo>
                                  <a:lnTo>
                                    <a:pt x="62" y="117"/>
                                  </a:lnTo>
                                  <a:lnTo>
                                    <a:pt x="97"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00"/>
                        <wpg:cNvGrpSpPr>
                          <a:grpSpLocks/>
                        </wpg:cNvGrpSpPr>
                        <wpg:grpSpPr bwMode="auto">
                          <a:xfrm>
                            <a:off x="3619" y="2378"/>
                            <a:ext cx="2326" cy="1222"/>
                            <a:chOff x="3619" y="2378"/>
                            <a:chExt cx="2326" cy="1222"/>
                          </a:xfrm>
                        </wpg:grpSpPr>
                        <wps:wsp>
                          <wps:cNvPr id="324" name="Freeform 205"/>
                          <wps:cNvSpPr>
                            <a:spLocks/>
                          </wps:cNvSpPr>
                          <wps:spPr bwMode="auto">
                            <a:xfrm>
                              <a:off x="3619" y="2378"/>
                              <a:ext cx="2326" cy="1222"/>
                            </a:xfrm>
                            <a:custGeom>
                              <a:avLst/>
                              <a:gdLst>
                                <a:gd name="T0" fmla="+- 0 3735 3619"/>
                                <a:gd name="T1" fmla="*/ T0 w 2326"/>
                                <a:gd name="T2" fmla="+- 0 2431 2378"/>
                                <a:gd name="T3" fmla="*/ 2431 h 1222"/>
                                <a:gd name="T4" fmla="+- 0 3723 3619"/>
                                <a:gd name="T5" fmla="*/ T4 w 2326"/>
                                <a:gd name="T6" fmla="+- 0 2433 2378"/>
                                <a:gd name="T7" fmla="*/ 2433 h 1222"/>
                                <a:gd name="T8" fmla="+- 0 3728 3619"/>
                                <a:gd name="T9" fmla="*/ T8 w 2326"/>
                                <a:gd name="T10" fmla="+- 0 2443 2378"/>
                                <a:gd name="T11" fmla="*/ 2443 h 1222"/>
                                <a:gd name="T12" fmla="+- 0 5938 3619"/>
                                <a:gd name="T13" fmla="*/ T12 w 2326"/>
                                <a:gd name="T14" fmla="+- 0 3600 2378"/>
                                <a:gd name="T15" fmla="*/ 3600 h 1222"/>
                                <a:gd name="T16" fmla="+- 0 5945 3619"/>
                                <a:gd name="T17" fmla="*/ T16 w 2326"/>
                                <a:gd name="T18" fmla="+- 0 3587 2378"/>
                                <a:gd name="T19" fmla="*/ 3587 h 1222"/>
                                <a:gd name="T20" fmla="+- 0 3735 3619"/>
                                <a:gd name="T21" fmla="*/ T20 w 2326"/>
                                <a:gd name="T22" fmla="+- 0 2431 2378"/>
                                <a:gd name="T23" fmla="*/ 2431 h 1222"/>
                              </a:gdLst>
                              <a:ahLst/>
                              <a:cxnLst>
                                <a:cxn ang="0">
                                  <a:pos x="T1" y="T3"/>
                                </a:cxn>
                                <a:cxn ang="0">
                                  <a:pos x="T5" y="T7"/>
                                </a:cxn>
                                <a:cxn ang="0">
                                  <a:pos x="T9" y="T11"/>
                                </a:cxn>
                                <a:cxn ang="0">
                                  <a:pos x="T13" y="T15"/>
                                </a:cxn>
                                <a:cxn ang="0">
                                  <a:pos x="T17" y="T19"/>
                                </a:cxn>
                                <a:cxn ang="0">
                                  <a:pos x="T21" y="T23"/>
                                </a:cxn>
                              </a:cxnLst>
                              <a:rect l="0" t="0" r="r" b="b"/>
                              <a:pathLst>
                                <a:path w="2326" h="1222">
                                  <a:moveTo>
                                    <a:pt x="116" y="53"/>
                                  </a:moveTo>
                                  <a:lnTo>
                                    <a:pt x="104" y="55"/>
                                  </a:lnTo>
                                  <a:lnTo>
                                    <a:pt x="109" y="65"/>
                                  </a:lnTo>
                                  <a:lnTo>
                                    <a:pt x="2319" y="1222"/>
                                  </a:lnTo>
                                  <a:lnTo>
                                    <a:pt x="2326" y="1209"/>
                                  </a:lnTo>
                                  <a:lnTo>
                                    <a:pt x="11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04"/>
                          <wps:cNvSpPr>
                            <a:spLocks/>
                          </wps:cNvSpPr>
                          <wps:spPr bwMode="auto">
                            <a:xfrm>
                              <a:off x="3619" y="2378"/>
                              <a:ext cx="2326" cy="1222"/>
                            </a:xfrm>
                            <a:custGeom>
                              <a:avLst/>
                              <a:gdLst>
                                <a:gd name="T0" fmla="+- 0 3619 3619"/>
                                <a:gd name="T1" fmla="*/ T0 w 2326"/>
                                <a:gd name="T2" fmla="+- 0 2378 2378"/>
                                <a:gd name="T3" fmla="*/ 2378 h 1222"/>
                                <a:gd name="T4" fmla="+- 0 3765 3619"/>
                                <a:gd name="T5" fmla="*/ T4 w 2326"/>
                                <a:gd name="T6" fmla="+- 0 2521 2378"/>
                                <a:gd name="T7" fmla="*/ 2521 h 1222"/>
                                <a:gd name="T8" fmla="+- 0 3728 3619"/>
                                <a:gd name="T9" fmla="*/ T8 w 2326"/>
                                <a:gd name="T10" fmla="+- 0 2443 2378"/>
                                <a:gd name="T11" fmla="*/ 2443 h 1222"/>
                                <a:gd name="T12" fmla="+- 0 3720 3619"/>
                                <a:gd name="T13" fmla="*/ T12 w 2326"/>
                                <a:gd name="T14" fmla="+- 0 2439 2378"/>
                                <a:gd name="T15" fmla="*/ 2439 h 1222"/>
                                <a:gd name="T16" fmla="+- 0 3726 3619"/>
                                <a:gd name="T17" fmla="*/ T16 w 2326"/>
                                <a:gd name="T18" fmla="+- 0 2427 2378"/>
                                <a:gd name="T19" fmla="*/ 2427 h 1222"/>
                                <a:gd name="T20" fmla="+- 0 3761 3619"/>
                                <a:gd name="T21" fmla="*/ T20 w 2326"/>
                                <a:gd name="T22" fmla="+- 0 2427 2378"/>
                                <a:gd name="T23" fmla="*/ 2427 h 1222"/>
                                <a:gd name="T24" fmla="+- 0 3819 3619"/>
                                <a:gd name="T25" fmla="*/ T24 w 2326"/>
                                <a:gd name="T26" fmla="+- 0 2417 2378"/>
                                <a:gd name="T27" fmla="*/ 2417 h 1222"/>
                                <a:gd name="T28" fmla="+- 0 3619 3619"/>
                                <a:gd name="T29" fmla="*/ T28 w 2326"/>
                                <a:gd name="T30" fmla="+- 0 2378 2378"/>
                                <a:gd name="T31" fmla="*/ 2378 h 1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222">
                                  <a:moveTo>
                                    <a:pt x="0" y="0"/>
                                  </a:moveTo>
                                  <a:lnTo>
                                    <a:pt x="146" y="143"/>
                                  </a:lnTo>
                                  <a:lnTo>
                                    <a:pt x="109" y="65"/>
                                  </a:lnTo>
                                  <a:lnTo>
                                    <a:pt x="101" y="61"/>
                                  </a:lnTo>
                                  <a:lnTo>
                                    <a:pt x="107" y="49"/>
                                  </a:lnTo>
                                  <a:lnTo>
                                    <a:pt x="142" y="49"/>
                                  </a:lnTo>
                                  <a:lnTo>
                                    <a:pt x="20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3"/>
                          <wps:cNvSpPr>
                            <a:spLocks/>
                          </wps:cNvSpPr>
                          <wps:spPr bwMode="auto">
                            <a:xfrm>
                              <a:off x="3619" y="2378"/>
                              <a:ext cx="2326" cy="1222"/>
                            </a:xfrm>
                            <a:custGeom>
                              <a:avLst/>
                              <a:gdLst>
                                <a:gd name="T0" fmla="+- 0 3723 3619"/>
                                <a:gd name="T1" fmla="*/ T0 w 2326"/>
                                <a:gd name="T2" fmla="+- 0 2433 2378"/>
                                <a:gd name="T3" fmla="*/ 2433 h 1222"/>
                                <a:gd name="T4" fmla="+- 0 3720 3619"/>
                                <a:gd name="T5" fmla="*/ T4 w 2326"/>
                                <a:gd name="T6" fmla="+- 0 2439 2378"/>
                                <a:gd name="T7" fmla="*/ 2439 h 1222"/>
                                <a:gd name="T8" fmla="+- 0 3728 3619"/>
                                <a:gd name="T9" fmla="*/ T8 w 2326"/>
                                <a:gd name="T10" fmla="+- 0 2443 2378"/>
                                <a:gd name="T11" fmla="*/ 2443 h 1222"/>
                                <a:gd name="T12" fmla="+- 0 3723 3619"/>
                                <a:gd name="T13" fmla="*/ T12 w 2326"/>
                                <a:gd name="T14" fmla="+- 0 2433 2378"/>
                                <a:gd name="T15" fmla="*/ 2433 h 1222"/>
                              </a:gdLst>
                              <a:ahLst/>
                              <a:cxnLst>
                                <a:cxn ang="0">
                                  <a:pos x="T1" y="T3"/>
                                </a:cxn>
                                <a:cxn ang="0">
                                  <a:pos x="T5" y="T7"/>
                                </a:cxn>
                                <a:cxn ang="0">
                                  <a:pos x="T9" y="T11"/>
                                </a:cxn>
                                <a:cxn ang="0">
                                  <a:pos x="T13" y="T15"/>
                                </a:cxn>
                              </a:cxnLst>
                              <a:rect l="0" t="0" r="r" b="b"/>
                              <a:pathLst>
                                <a:path w="2326" h="1222">
                                  <a:moveTo>
                                    <a:pt x="104" y="55"/>
                                  </a:moveTo>
                                  <a:lnTo>
                                    <a:pt x="101" y="61"/>
                                  </a:lnTo>
                                  <a:lnTo>
                                    <a:pt x="109" y="65"/>
                                  </a:lnTo>
                                  <a:lnTo>
                                    <a:pt x="10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02"/>
                          <wps:cNvSpPr>
                            <a:spLocks/>
                          </wps:cNvSpPr>
                          <wps:spPr bwMode="auto">
                            <a:xfrm>
                              <a:off x="3619" y="2378"/>
                              <a:ext cx="2326" cy="1222"/>
                            </a:xfrm>
                            <a:custGeom>
                              <a:avLst/>
                              <a:gdLst>
                                <a:gd name="T0" fmla="+- 0 3726 3619"/>
                                <a:gd name="T1" fmla="*/ T0 w 2326"/>
                                <a:gd name="T2" fmla="+- 0 2427 2378"/>
                                <a:gd name="T3" fmla="*/ 2427 h 1222"/>
                                <a:gd name="T4" fmla="+- 0 3723 3619"/>
                                <a:gd name="T5" fmla="*/ T4 w 2326"/>
                                <a:gd name="T6" fmla="+- 0 2433 2378"/>
                                <a:gd name="T7" fmla="*/ 2433 h 1222"/>
                                <a:gd name="T8" fmla="+- 0 3735 3619"/>
                                <a:gd name="T9" fmla="*/ T8 w 2326"/>
                                <a:gd name="T10" fmla="+- 0 2431 2378"/>
                                <a:gd name="T11" fmla="*/ 2431 h 1222"/>
                                <a:gd name="T12" fmla="+- 0 3726 3619"/>
                                <a:gd name="T13" fmla="*/ T12 w 2326"/>
                                <a:gd name="T14" fmla="+- 0 2427 2378"/>
                                <a:gd name="T15" fmla="*/ 2427 h 1222"/>
                              </a:gdLst>
                              <a:ahLst/>
                              <a:cxnLst>
                                <a:cxn ang="0">
                                  <a:pos x="T1" y="T3"/>
                                </a:cxn>
                                <a:cxn ang="0">
                                  <a:pos x="T5" y="T7"/>
                                </a:cxn>
                                <a:cxn ang="0">
                                  <a:pos x="T9" y="T11"/>
                                </a:cxn>
                                <a:cxn ang="0">
                                  <a:pos x="T13" y="T15"/>
                                </a:cxn>
                              </a:cxnLst>
                              <a:rect l="0" t="0" r="r" b="b"/>
                              <a:pathLst>
                                <a:path w="2326" h="1222">
                                  <a:moveTo>
                                    <a:pt x="107" y="49"/>
                                  </a:moveTo>
                                  <a:lnTo>
                                    <a:pt x="104" y="55"/>
                                  </a:lnTo>
                                  <a:lnTo>
                                    <a:pt x="116" y="53"/>
                                  </a:lnTo>
                                  <a:lnTo>
                                    <a:pt x="10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01"/>
                          <wps:cNvSpPr>
                            <a:spLocks/>
                          </wps:cNvSpPr>
                          <wps:spPr bwMode="auto">
                            <a:xfrm>
                              <a:off x="3619" y="2378"/>
                              <a:ext cx="2326" cy="1222"/>
                            </a:xfrm>
                            <a:custGeom>
                              <a:avLst/>
                              <a:gdLst>
                                <a:gd name="T0" fmla="+- 0 3761 3619"/>
                                <a:gd name="T1" fmla="*/ T0 w 2326"/>
                                <a:gd name="T2" fmla="+- 0 2427 2378"/>
                                <a:gd name="T3" fmla="*/ 2427 h 1222"/>
                                <a:gd name="T4" fmla="+- 0 3726 3619"/>
                                <a:gd name="T5" fmla="*/ T4 w 2326"/>
                                <a:gd name="T6" fmla="+- 0 2427 2378"/>
                                <a:gd name="T7" fmla="*/ 2427 h 1222"/>
                                <a:gd name="T8" fmla="+- 0 3735 3619"/>
                                <a:gd name="T9" fmla="*/ T8 w 2326"/>
                                <a:gd name="T10" fmla="+- 0 2431 2378"/>
                                <a:gd name="T11" fmla="*/ 2431 h 1222"/>
                                <a:gd name="T12" fmla="+- 0 3761 3619"/>
                                <a:gd name="T13" fmla="*/ T12 w 2326"/>
                                <a:gd name="T14" fmla="+- 0 2427 2378"/>
                                <a:gd name="T15" fmla="*/ 2427 h 1222"/>
                              </a:gdLst>
                              <a:ahLst/>
                              <a:cxnLst>
                                <a:cxn ang="0">
                                  <a:pos x="T1" y="T3"/>
                                </a:cxn>
                                <a:cxn ang="0">
                                  <a:pos x="T5" y="T7"/>
                                </a:cxn>
                                <a:cxn ang="0">
                                  <a:pos x="T9" y="T11"/>
                                </a:cxn>
                                <a:cxn ang="0">
                                  <a:pos x="T13" y="T15"/>
                                </a:cxn>
                              </a:cxnLst>
                              <a:rect l="0" t="0" r="r" b="b"/>
                              <a:pathLst>
                                <a:path w="2326" h="1222">
                                  <a:moveTo>
                                    <a:pt x="142" y="49"/>
                                  </a:moveTo>
                                  <a:lnTo>
                                    <a:pt x="107" y="49"/>
                                  </a:lnTo>
                                  <a:lnTo>
                                    <a:pt x="116" y="53"/>
                                  </a:lnTo>
                                  <a:lnTo>
                                    <a:pt x="14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195"/>
                        <wpg:cNvGrpSpPr>
                          <a:grpSpLocks/>
                        </wpg:cNvGrpSpPr>
                        <wpg:grpSpPr bwMode="auto">
                          <a:xfrm>
                            <a:off x="5883" y="2488"/>
                            <a:ext cx="1831" cy="1112"/>
                            <a:chOff x="5883" y="2488"/>
                            <a:chExt cx="1831" cy="1112"/>
                          </a:xfrm>
                        </wpg:grpSpPr>
                        <wps:wsp>
                          <wps:cNvPr id="330" name="Freeform 199"/>
                          <wps:cNvSpPr>
                            <a:spLocks/>
                          </wps:cNvSpPr>
                          <wps:spPr bwMode="auto">
                            <a:xfrm>
                              <a:off x="5883" y="2488"/>
                              <a:ext cx="1831" cy="1112"/>
                            </a:xfrm>
                            <a:custGeom>
                              <a:avLst/>
                              <a:gdLst>
                                <a:gd name="T0" fmla="+- 0 7602 5883"/>
                                <a:gd name="T1" fmla="*/ T0 w 1831"/>
                                <a:gd name="T2" fmla="+- 0 2548 2488"/>
                                <a:gd name="T3" fmla="*/ 2548 h 1112"/>
                                <a:gd name="T4" fmla="+- 0 5883 5883"/>
                                <a:gd name="T5" fmla="*/ T4 w 1831"/>
                                <a:gd name="T6" fmla="+- 0 3588 2488"/>
                                <a:gd name="T7" fmla="*/ 3588 h 1112"/>
                                <a:gd name="T8" fmla="+- 0 5890 5883"/>
                                <a:gd name="T9" fmla="*/ T8 w 1831"/>
                                <a:gd name="T10" fmla="+- 0 3600 2488"/>
                                <a:gd name="T11" fmla="*/ 3600 h 1112"/>
                                <a:gd name="T12" fmla="+- 0 7609 5883"/>
                                <a:gd name="T13" fmla="*/ T12 w 1831"/>
                                <a:gd name="T14" fmla="+- 0 2560 2488"/>
                                <a:gd name="T15" fmla="*/ 2560 h 1112"/>
                                <a:gd name="T16" fmla="+- 0 7613 5883"/>
                                <a:gd name="T17" fmla="*/ T16 w 1831"/>
                                <a:gd name="T18" fmla="+- 0 2549 2488"/>
                                <a:gd name="T19" fmla="*/ 2549 h 1112"/>
                                <a:gd name="T20" fmla="+- 0 7602 5883"/>
                                <a:gd name="T21" fmla="*/ T20 w 1831"/>
                                <a:gd name="T22" fmla="+- 0 2548 2488"/>
                                <a:gd name="T23" fmla="*/ 2548 h 1112"/>
                              </a:gdLst>
                              <a:ahLst/>
                              <a:cxnLst>
                                <a:cxn ang="0">
                                  <a:pos x="T1" y="T3"/>
                                </a:cxn>
                                <a:cxn ang="0">
                                  <a:pos x="T5" y="T7"/>
                                </a:cxn>
                                <a:cxn ang="0">
                                  <a:pos x="T9" y="T11"/>
                                </a:cxn>
                                <a:cxn ang="0">
                                  <a:pos x="T13" y="T15"/>
                                </a:cxn>
                                <a:cxn ang="0">
                                  <a:pos x="T17" y="T19"/>
                                </a:cxn>
                                <a:cxn ang="0">
                                  <a:pos x="T21" y="T23"/>
                                </a:cxn>
                              </a:cxnLst>
                              <a:rect l="0" t="0" r="r" b="b"/>
                              <a:pathLst>
                                <a:path w="1831" h="1112">
                                  <a:moveTo>
                                    <a:pt x="1719" y="60"/>
                                  </a:moveTo>
                                  <a:lnTo>
                                    <a:pt x="0" y="1100"/>
                                  </a:lnTo>
                                  <a:lnTo>
                                    <a:pt x="7" y="1112"/>
                                  </a:lnTo>
                                  <a:lnTo>
                                    <a:pt x="1726" y="72"/>
                                  </a:lnTo>
                                  <a:lnTo>
                                    <a:pt x="1730" y="61"/>
                                  </a:lnTo>
                                  <a:lnTo>
                                    <a:pt x="171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98"/>
                          <wps:cNvSpPr>
                            <a:spLocks/>
                          </wps:cNvSpPr>
                          <wps:spPr bwMode="auto">
                            <a:xfrm>
                              <a:off x="5883" y="2488"/>
                              <a:ext cx="1831" cy="1112"/>
                            </a:xfrm>
                            <a:custGeom>
                              <a:avLst/>
                              <a:gdLst>
                                <a:gd name="T0" fmla="+- 0 7664 5883"/>
                                <a:gd name="T1" fmla="*/ T0 w 1831"/>
                                <a:gd name="T2" fmla="+- 0 2543 2488"/>
                                <a:gd name="T3" fmla="*/ 2543 h 1112"/>
                                <a:gd name="T4" fmla="+- 0 7610 5883"/>
                                <a:gd name="T5" fmla="*/ T4 w 1831"/>
                                <a:gd name="T6" fmla="+- 0 2543 2488"/>
                                <a:gd name="T7" fmla="*/ 2543 h 1112"/>
                                <a:gd name="T8" fmla="+- 0 7617 5883"/>
                                <a:gd name="T9" fmla="*/ T8 w 1831"/>
                                <a:gd name="T10" fmla="+- 0 2555 2488"/>
                                <a:gd name="T11" fmla="*/ 2555 h 1112"/>
                                <a:gd name="T12" fmla="+- 0 7609 5883"/>
                                <a:gd name="T13" fmla="*/ T12 w 1831"/>
                                <a:gd name="T14" fmla="+- 0 2560 2488"/>
                                <a:gd name="T15" fmla="*/ 2560 h 1112"/>
                                <a:gd name="T16" fmla="+- 0 7577 5883"/>
                                <a:gd name="T17" fmla="*/ T16 w 1831"/>
                                <a:gd name="T18" fmla="+- 0 2639 2488"/>
                                <a:gd name="T19" fmla="*/ 2639 h 1112"/>
                                <a:gd name="T20" fmla="+- 0 7664 5883"/>
                                <a:gd name="T21" fmla="*/ T20 w 1831"/>
                                <a:gd name="T22" fmla="+- 0 2543 2488"/>
                                <a:gd name="T23" fmla="*/ 2543 h 1112"/>
                              </a:gdLst>
                              <a:ahLst/>
                              <a:cxnLst>
                                <a:cxn ang="0">
                                  <a:pos x="T1" y="T3"/>
                                </a:cxn>
                                <a:cxn ang="0">
                                  <a:pos x="T5" y="T7"/>
                                </a:cxn>
                                <a:cxn ang="0">
                                  <a:pos x="T9" y="T11"/>
                                </a:cxn>
                                <a:cxn ang="0">
                                  <a:pos x="T13" y="T15"/>
                                </a:cxn>
                                <a:cxn ang="0">
                                  <a:pos x="T17" y="T19"/>
                                </a:cxn>
                                <a:cxn ang="0">
                                  <a:pos x="T21" y="T23"/>
                                </a:cxn>
                              </a:cxnLst>
                              <a:rect l="0" t="0" r="r" b="b"/>
                              <a:pathLst>
                                <a:path w="1831" h="1112">
                                  <a:moveTo>
                                    <a:pt x="1781" y="55"/>
                                  </a:moveTo>
                                  <a:lnTo>
                                    <a:pt x="1727" y="55"/>
                                  </a:lnTo>
                                  <a:lnTo>
                                    <a:pt x="1734" y="67"/>
                                  </a:lnTo>
                                  <a:lnTo>
                                    <a:pt x="1726" y="72"/>
                                  </a:lnTo>
                                  <a:lnTo>
                                    <a:pt x="1694" y="151"/>
                                  </a:lnTo>
                                  <a:lnTo>
                                    <a:pt x="178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97"/>
                          <wps:cNvSpPr>
                            <a:spLocks/>
                          </wps:cNvSpPr>
                          <wps:spPr bwMode="auto">
                            <a:xfrm>
                              <a:off x="5883" y="2488"/>
                              <a:ext cx="1831" cy="1112"/>
                            </a:xfrm>
                            <a:custGeom>
                              <a:avLst/>
                              <a:gdLst>
                                <a:gd name="T0" fmla="+- 0 7610 5883"/>
                                <a:gd name="T1" fmla="*/ T0 w 1831"/>
                                <a:gd name="T2" fmla="+- 0 2543 2488"/>
                                <a:gd name="T3" fmla="*/ 2543 h 1112"/>
                                <a:gd name="T4" fmla="+- 0 7602 5883"/>
                                <a:gd name="T5" fmla="*/ T4 w 1831"/>
                                <a:gd name="T6" fmla="+- 0 2548 2488"/>
                                <a:gd name="T7" fmla="*/ 2548 h 1112"/>
                                <a:gd name="T8" fmla="+- 0 7613 5883"/>
                                <a:gd name="T9" fmla="*/ T8 w 1831"/>
                                <a:gd name="T10" fmla="+- 0 2549 2488"/>
                                <a:gd name="T11" fmla="*/ 2549 h 1112"/>
                                <a:gd name="T12" fmla="+- 0 7609 5883"/>
                                <a:gd name="T13" fmla="*/ T12 w 1831"/>
                                <a:gd name="T14" fmla="+- 0 2560 2488"/>
                                <a:gd name="T15" fmla="*/ 2560 h 1112"/>
                                <a:gd name="T16" fmla="+- 0 7617 5883"/>
                                <a:gd name="T17" fmla="*/ T16 w 1831"/>
                                <a:gd name="T18" fmla="+- 0 2555 2488"/>
                                <a:gd name="T19" fmla="*/ 2555 h 1112"/>
                                <a:gd name="T20" fmla="+- 0 7610 5883"/>
                                <a:gd name="T21" fmla="*/ T20 w 1831"/>
                                <a:gd name="T22" fmla="+- 0 2543 2488"/>
                                <a:gd name="T23" fmla="*/ 2543 h 1112"/>
                              </a:gdLst>
                              <a:ahLst/>
                              <a:cxnLst>
                                <a:cxn ang="0">
                                  <a:pos x="T1" y="T3"/>
                                </a:cxn>
                                <a:cxn ang="0">
                                  <a:pos x="T5" y="T7"/>
                                </a:cxn>
                                <a:cxn ang="0">
                                  <a:pos x="T9" y="T11"/>
                                </a:cxn>
                                <a:cxn ang="0">
                                  <a:pos x="T13" y="T15"/>
                                </a:cxn>
                                <a:cxn ang="0">
                                  <a:pos x="T17" y="T19"/>
                                </a:cxn>
                                <a:cxn ang="0">
                                  <a:pos x="T21" y="T23"/>
                                </a:cxn>
                              </a:cxnLst>
                              <a:rect l="0" t="0" r="r" b="b"/>
                              <a:pathLst>
                                <a:path w="1831" h="1112">
                                  <a:moveTo>
                                    <a:pt x="1727" y="55"/>
                                  </a:moveTo>
                                  <a:lnTo>
                                    <a:pt x="1719" y="60"/>
                                  </a:lnTo>
                                  <a:lnTo>
                                    <a:pt x="1730" y="61"/>
                                  </a:lnTo>
                                  <a:lnTo>
                                    <a:pt x="1726" y="72"/>
                                  </a:lnTo>
                                  <a:lnTo>
                                    <a:pt x="1734" y="67"/>
                                  </a:lnTo>
                                  <a:lnTo>
                                    <a:pt x="172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96"/>
                          <wps:cNvSpPr>
                            <a:spLocks/>
                          </wps:cNvSpPr>
                          <wps:spPr bwMode="auto">
                            <a:xfrm>
                              <a:off x="5883" y="2488"/>
                              <a:ext cx="1831" cy="1112"/>
                            </a:xfrm>
                            <a:custGeom>
                              <a:avLst/>
                              <a:gdLst>
                                <a:gd name="T0" fmla="+- 0 7714 5883"/>
                                <a:gd name="T1" fmla="*/ T0 w 1831"/>
                                <a:gd name="T2" fmla="+- 0 2488 2488"/>
                                <a:gd name="T3" fmla="*/ 2488 h 1112"/>
                                <a:gd name="T4" fmla="+- 0 7516 5883"/>
                                <a:gd name="T5" fmla="*/ T4 w 1831"/>
                                <a:gd name="T6" fmla="+- 0 2539 2488"/>
                                <a:gd name="T7" fmla="*/ 2539 h 1112"/>
                                <a:gd name="T8" fmla="+- 0 7602 5883"/>
                                <a:gd name="T9" fmla="*/ T8 w 1831"/>
                                <a:gd name="T10" fmla="+- 0 2548 2488"/>
                                <a:gd name="T11" fmla="*/ 2548 h 1112"/>
                                <a:gd name="T12" fmla="+- 0 7610 5883"/>
                                <a:gd name="T13" fmla="*/ T12 w 1831"/>
                                <a:gd name="T14" fmla="+- 0 2543 2488"/>
                                <a:gd name="T15" fmla="*/ 2543 h 1112"/>
                                <a:gd name="T16" fmla="+- 0 7664 5883"/>
                                <a:gd name="T17" fmla="*/ T16 w 1831"/>
                                <a:gd name="T18" fmla="+- 0 2543 2488"/>
                                <a:gd name="T19" fmla="*/ 2543 h 1112"/>
                                <a:gd name="T20" fmla="+- 0 7714 5883"/>
                                <a:gd name="T21" fmla="*/ T20 w 1831"/>
                                <a:gd name="T22" fmla="+- 0 2488 2488"/>
                                <a:gd name="T23" fmla="*/ 2488 h 1112"/>
                              </a:gdLst>
                              <a:ahLst/>
                              <a:cxnLst>
                                <a:cxn ang="0">
                                  <a:pos x="T1" y="T3"/>
                                </a:cxn>
                                <a:cxn ang="0">
                                  <a:pos x="T5" y="T7"/>
                                </a:cxn>
                                <a:cxn ang="0">
                                  <a:pos x="T9" y="T11"/>
                                </a:cxn>
                                <a:cxn ang="0">
                                  <a:pos x="T13" y="T15"/>
                                </a:cxn>
                                <a:cxn ang="0">
                                  <a:pos x="T17" y="T19"/>
                                </a:cxn>
                                <a:cxn ang="0">
                                  <a:pos x="T21" y="T23"/>
                                </a:cxn>
                              </a:cxnLst>
                              <a:rect l="0" t="0" r="r" b="b"/>
                              <a:pathLst>
                                <a:path w="1831" h="1112">
                                  <a:moveTo>
                                    <a:pt x="1831" y="0"/>
                                  </a:moveTo>
                                  <a:lnTo>
                                    <a:pt x="1633" y="51"/>
                                  </a:lnTo>
                                  <a:lnTo>
                                    <a:pt x="1719" y="60"/>
                                  </a:lnTo>
                                  <a:lnTo>
                                    <a:pt x="1727" y="55"/>
                                  </a:lnTo>
                                  <a:lnTo>
                                    <a:pt x="1781" y="55"/>
                                  </a:lnTo>
                                  <a:lnTo>
                                    <a:pt x="1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192"/>
                        <wpg:cNvGrpSpPr>
                          <a:grpSpLocks/>
                        </wpg:cNvGrpSpPr>
                        <wpg:grpSpPr bwMode="auto">
                          <a:xfrm>
                            <a:off x="6715" y="3038"/>
                            <a:ext cx="1456" cy="897"/>
                            <a:chOff x="6715" y="3038"/>
                            <a:chExt cx="1456" cy="897"/>
                          </a:xfrm>
                        </wpg:grpSpPr>
                        <wps:wsp>
                          <wps:cNvPr id="335" name="Freeform 194"/>
                          <wps:cNvSpPr>
                            <a:spLocks/>
                          </wps:cNvSpPr>
                          <wps:spPr bwMode="auto">
                            <a:xfrm>
                              <a:off x="6715" y="3038"/>
                              <a:ext cx="1456" cy="897"/>
                            </a:xfrm>
                            <a:custGeom>
                              <a:avLst/>
                              <a:gdLst>
                                <a:gd name="T0" fmla="+- 0 7730 6715"/>
                                <a:gd name="T1" fmla="*/ T0 w 1456"/>
                                <a:gd name="T2" fmla="+- 0 3482 3038"/>
                                <a:gd name="T3" fmla="*/ 3482 h 897"/>
                                <a:gd name="T4" fmla="+- 0 7426 6715"/>
                                <a:gd name="T5" fmla="*/ T4 w 1456"/>
                                <a:gd name="T6" fmla="+- 0 3482 3038"/>
                                <a:gd name="T7" fmla="*/ 3482 h 897"/>
                                <a:gd name="T8" fmla="+- 0 8171 6715"/>
                                <a:gd name="T9" fmla="*/ T8 w 1456"/>
                                <a:gd name="T10" fmla="+- 0 3934 3038"/>
                                <a:gd name="T11" fmla="*/ 3934 h 897"/>
                                <a:gd name="T12" fmla="+- 0 7730 6715"/>
                                <a:gd name="T13" fmla="*/ T12 w 1456"/>
                                <a:gd name="T14" fmla="+- 0 3482 3038"/>
                                <a:gd name="T15" fmla="*/ 3482 h 897"/>
                              </a:gdLst>
                              <a:ahLst/>
                              <a:cxnLst>
                                <a:cxn ang="0">
                                  <a:pos x="T1" y="T3"/>
                                </a:cxn>
                                <a:cxn ang="0">
                                  <a:pos x="T5" y="T7"/>
                                </a:cxn>
                                <a:cxn ang="0">
                                  <a:pos x="T9" y="T11"/>
                                </a:cxn>
                                <a:cxn ang="0">
                                  <a:pos x="T13" y="T15"/>
                                </a:cxn>
                              </a:cxnLst>
                              <a:rect l="0" t="0" r="r" b="b"/>
                              <a:pathLst>
                                <a:path w="1456" h="897">
                                  <a:moveTo>
                                    <a:pt x="1015" y="444"/>
                                  </a:moveTo>
                                  <a:lnTo>
                                    <a:pt x="711" y="444"/>
                                  </a:lnTo>
                                  <a:lnTo>
                                    <a:pt x="1456" y="896"/>
                                  </a:lnTo>
                                  <a:lnTo>
                                    <a:pt x="1015"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93"/>
                          <wps:cNvSpPr>
                            <a:spLocks/>
                          </wps:cNvSpPr>
                          <wps:spPr bwMode="auto">
                            <a:xfrm>
                              <a:off x="6715" y="3038"/>
                              <a:ext cx="1456" cy="897"/>
                            </a:xfrm>
                            <a:custGeom>
                              <a:avLst/>
                              <a:gdLst>
                                <a:gd name="T0" fmla="+- 0 7933 6715"/>
                                <a:gd name="T1" fmla="*/ T0 w 1456"/>
                                <a:gd name="T2" fmla="+- 0 3038 3038"/>
                                <a:gd name="T3" fmla="*/ 3038 h 897"/>
                                <a:gd name="T4" fmla="+- 0 6715 6715"/>
                                <a:gd name="T5" fmla="*/ T4 w 1456"/>
                                <a:gd name="T6" fmla="+- 0 3038 3038"/>
                                <a:gd name="T7" fmla="*/ 3038 h 897"/>
                                <a:gd name="T8" fmla="+- 0 6715 6715"/>
                                <a:gd name="T9" fmla="*/ T8 w 1456"/>
                                <a:gd name="T10" fmla="+- 0 3482 3038"/>
                                <a:gd name="T11" fmla="*/ 3482 h 897"/>
                                <a:gd name="T12" fmla="+- 0 7933 6715"/>
                                <a:gd name="T13" fmla="*/ T12 w 1456"/>
                                <a:gd name="T14" fmla="+- 0 3482 3038"/>
                                <a:gd name="T15" fmla="*/ 3482 h 897"/>
                                <a:gd name="T16" fmla="+- 0 7933 6715"/>
                                <a:gd name="T17" fmla="*/ T16 w 1456"/>
                                <a:gd name="T18" fmla="+- 0 3038 3038"/>
                                <a:gd name="T19" fmla="*/ 3038 h 897"/>
                              </a:gdLst>
                              <a:ahLst/>
                              <a:cxnLst>
                                <a:cxn ang="0">
                                  <a:pos x="T1" y="T3"/>
                                </a:cxn>
                                <a:cxn ang="0">
                                  <a:pos x="T5" y="T7"/>
                                </a:cxn>
                                <a:cxn ang="0">
                                  <a:pos x="T9" y="T11"/>
                                </a:cxn>
                                <a:cxn ang="0">
                                  <a:pos x="T13" y="T15"/>
                                </a:cxn>
                                <a:cxn ang="0">
                                  <a:pos x="T17" y="T19"/>
                                </a:cxn>
                              </a:cxnLst>
                              <a:rect l="0" t="0" r="r" b="b"/>
                              <a:pathLst>
                                <a:path w="1456" h="897">
                                  <a:moveTo>
                                    <a:pt x="1218" y="0"/>
                                  </a:moveTo>
                                  <a:lnTo>
                                    <a:pt x="0" y="0"/>
                                  </a:lnTo>
                                  <a:lnTo>
                                    <a:pt x="0" y="444"/>
                                  </a:lnTo>
                                  <a:lnTo>
                                    <a:pt x="1218" y="444"/>
                                  </a:lnTo>
                                  <a:lnTo>
                                    <a:pt x="1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190"/>
                        <wpg:cNvGrpSpPr>
                          <a:grpSpLocks/>
                        </wpg:cNvGrpSpPr>
                        <wpg:grpSpPr bwMode="auto">
                          <a:xfrm>
                            <a:off x="6715" y="3038"/>
                            <a:ext cx="1456" cy="897"/>
                            <a:chOff x="6715" y="3038"/>
                            <a:chExt cx="1456" cy="897"/>
                          </a:xfrm>
                        </wpg:grpSpPr>
                        <wps:wsp>
                          <wps:cNvPr id="338" name="Freeform 191"/>
                          <wps:cNvSpPr>
                            <a:spLocks/>
                          </wps:cNvSpPr>
                          <wps:spPr bwMode="auto">
                            <a:xfrm>
                              <a:off x="6715" y="3038"/>
                              <a:ext cx="1456" cy="897"/>
                            </a:xfrm>
                            <a:custGeom>
                              <a:avLst/>
                              <a:gdLst>
                                <a:gd name="T0" fmla="+- 0 6715 6715"/>
                                <a:gd name="T1" fmla="*/ T0 w 1456"/>
                                <a:gd name="T2" fmla="+- 0 3038 3038"/>
                                <a:gd name="T3" fmla="*/ 3038 h 897"/>
                                <a:gd name="T4" fmla="+- 0 7426 6715"/>
                                <a:gd name="T5" fmla="*/ T4 w 1456"/>
                                <a:gd name="T6" fmla="+- 0 3038 3038"/>
                                <a:gd name="T7" fmla="*/ 3038 h 897"/>
                                <a:gd name="T8" fmla="+- 0 7730 6715"/>
                                <a:gd name="T9" fmla="*/ T8 w 1456"/>
                                <a:gd name="T10" fmla="+- 0 3038 3038"/>
                                <a:gd name="T11" fmla="*/ 3038 h 897"/>
                                <a:gd name="T12" fmla="+- 0 7933 6715"/>
                                <a:gd name="T13" fmla="*/ T12 w 1456"/>
                                <a:gd name="T14" fmla="+- 0 3038 3038"/>
                                <a:gd name="T15" fmla="*/ 3038 h 897"/>
                                <a:gd name="T16" fmla="+- 0 7933 6715"/>
                                <a:gd name="T17" fmla="*/ T16 w 1456"/>
                                <a:gd name="T18" fmla="+- 0 3297 3038"/>
                                <a:gd name="T19" fmla="*/ 3297 h 897"/>
                                <a:gd name="T20" fmla="+- 0 7933 6715"/>
                                <a:gd name="T21" fmla="*/ T20 w 1456"/>
                                <a:gd name="T22" fmla="+- 0 3408 3038"/>
                                <a:gd name="T23" fmla="*/ 3408 h 897"/>
                                <a:gd name="T24" fmla="+- 0 7933 6715"/>
                                <a:gd name="T25" fmla="*/ T24 w 1456"/>
                                <a:gd name="T26" fmla="+- 0 3482 3038"/>
                                <a:gd name="T27" fmla="*/ 3482 h 897"/>
                                <a:gd name="T28" fmla="+- 0 7730 6715"/>
                                <a:gd name="T29" fmla="*/ T28 w 1456"/>
                                <a:gd name="T30" fmla="+- 0 3482 3038"/>
                                <a:gd name="T31" fmla="*/ 3482 h 897"/>
                                <a:gd name="T32" fmla="+- 0 8171 6715"/>
                                <a:gd name="T33" fmla="*/ T32 w 1456"/>
                                <a:gd name="T34" fmla="+- 0 3934 3038"/>
                                <a:gd name="T35" fmla="*/ 3934 h 897"/>
                                <a:gd name="T36" fmla="+- 0 7426 6715"/>
                                <a:gd name="T37" fmla="*/ T36 w 1456"/>
                                <a:gd name="T38" fmla="+- 0 3482 3038"/>
                                <a:gd name="T39" fmla="*/ 3482 h 897"/>
                                <a:gd name="T40" fmla="+- 0 6715 6715"/>
                                <a:gd name="T41" fmla="*/ T40 w 1456"/>
                                <a:gd name="T42" fmla="+- 0 3482 3038"/>
                                <a:gd name="T43" fmla="*/ 3482 h 897"/>
                                <a:gd name="T44" fmla="+- 0 6715 6715"/>
                                <a:gd name="T45" fmla="*/ T44 w 1456"/>
                                <a:gd name="T46" fmla="+- 0 3408 3038"/>
                                <a:gd name="T47" fmla="*/ 3408 h 897"/>
                                <a:gd name="T48" fmla="+- 0 6715 6715"/>
                                <a:gd name="T49" fmla="*/ T48 w 1456"/>
                                <a:gd name="T50" fmla="+- 0 3297 3038"/>
                                <a:gd name="T51" fmla="*/ 3297 h 897"/>
                                <a:gd name="T52" fmla="+- 0 6715 6715"/>
                                <a:gd name="T53" fmla="*/ T52 w 1456"/>
                                <a:gd name="T54" fmla="+- 0 3038 3038"/>
                                <a:gd name="T55" fmla="*/ 3038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6" h="897">
                                  <a:moveTo>
                                    <a:pt x="0" y="0"/>
                                  </a:moveTo>
                                  <a:lnTo>
                                    <a:pt x="711" y="0"/>
                                  </a:lnTo>
                                  <a:lnTo>
                                    <a:pt x="1015" y="0"/>
                                  </a:lnTo>
                                  <a:lnTo>
                                    <a:pt x="1218" y="0"/>
                                  </a:lnTo>
                                  <a:lnTo>
                                    <a:pt x="1218" y="259"/>
                                  </a:lnTo>
                                  <a:lnTo>
                                    <a:pt x="1218" y="370"/>
                                  </a:lnTo>
                                  <a:lnTo>
                                    <a:pt x="1218" y="444"/>
                                  </a:lnTo>
                                  <a:lnTo>
                                    <a:pt x="1015" y="444"/>
                                  </a:lnTo>
                                  <a:lnTo>
                                    <a:pt x="1456" y="896"/>
                                  </a:lnTo>
                                  <a:lnTo>
                                    <a:pt x="711" y="444"/>
                                  </a:lnTo>
                                  <a:lnTo>
                                    <a:pt x="0" y="444"/>
                                  </a:lnTo>
                                  <a:lnTo>
                                    <a:pt x="0" y="370"/>
                                  </a:lnTo>
                                  <a:lnTo>
                                    <a:pt x="0" y="259"/>
                                  </a:lnTo>
                                  <a:lnTo>
                                    <a:pt x="0" y="0"/>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9620E2" id="Group 189" o:spid="_x0000_s1026" style="position:absolute;margin-left:75.45pt;margin-top:52.05pt;width:443.5pt;height:221.85pt;z-index:-251671552;mso-position-horizontal-relative:page" coordorigin="1509,1041" coordsize="8870,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">
                <v:group id="Group 310" o:spid="_x0000_s1027" style="position:absolute;left:1518;top:1051;width:8851;height:4418" coordorigin="1518,1051" coordsize="885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11" o:spid="_x0000_s1028" style="position:absolute;left:1518;top:1051;width:8851;height:4418;visibility:visible;mso-wrap-style:square;v-text-anchor:top" coordsize="885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kMsAA&#10;AADcAAAADwAAAGRycy9kb3ducmV2LnhtbERPTYvCMBC9L/gfwgheFk2tsEg1igiLe9VVwdvQjE21&#10;mZQk2vrvzWFhj4/3vVz3thFP8qF2rGA6yUAQl07XXCk4/n6P5yBCRNbYOCYFLwqwXg0+llho1/Ge&#10;nodYiRTCoUAFJsa2kDKUhiyGiWuJE3d13mJM0FdSe+xSuG1knmVf0mLNqcFgS1tD5f3wsAouu8bn&#10;bdWdb7swN3uePa6n46dSo2G/WYCI1Md/8Z/7RyvIp2lt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WkMsAAAADcAAAADwAAAAAAAAAAAAAAAACYAgAAZHJzL2Rvd25y&#10;ZXYueG1sUEsFBgAAAAAEAAQA9QAAAIUDAAAAAA==&#10;" path="m8650,l197,,130,13,74,46,31,95,6,156,,201,1,4222r13,66l47,4344r48,43l156,4412r46,5l8655,4417r66,-13l8778,4371r43,-49l8846,4262r5,-46l8851,196r-13,-67l8805,73,8756,30,8695,5,8650,xe" fillcolor="#d9d9d9" stroked="f">
                    <v:path arrowok="t" o:connecttype="custom" o:connectlocs="8650,1051;197,1051;130,1064;74,1097;31,1146;6,1207;0,1252;1,5273;14,5339;47,5395;95,5438;156,5463;202,5468;8655,5468;8721,5455;8778,5422;8821,5373;8846,5313;8851,5267;8851,1247;8838,1180;8805,1124;8756,1081;8695,1056;8650,1051" o:connectangles="0,0,0,0,0,0,0,0,0,0,0,0,0,0,0,0,0,0,0,0,0,0,0,0,0"/>
                  </v:shape>
                </v:group>
                <v:group id="Group 308" o:spid="_x0000_s1029" style="position:absolute;left:1518;top:1051;width:8851;height:4418" coordorigin="1518,1051" coordsize="885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09" o:spid="_x0000_s1030" style="position:absolute;left:1518;top:1051;width:8851;height:4418;visibility:visible;mso-wrap-style:square;v-text-anchor:top" coordsize="885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1cEA&#10;AADcAAAADwAAAGRycy9kb3ducmV2LnhtbERP3WrCMBS+H+wdwhF2M2ZqGSKdsciGUHEI7XyAQ3LW&#10;ljYnXZPZ+vbmYrDLj+9/m8+2F1cafetYwWqZgCDWzrRcK7h8HV42IHxANtg7JgU38pDvHh+2mBk3&#10;cUnXKtQihrDPUEETwpBJ6XVDFv3SDcSR+3ajxRDhWEsz4hTDbS/TJFlLiy3HhgYHem9Id9WvVdCx&#10;LD666eL0c3n6OX8S6uMrKvW0mPdvIALN4V/85y6MgjSN8+OZe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mNXBAAAA3AAAAA8AAAAAAAAAAAAAAAAAmAIAAGRycy9kb3du&#10;cmV2LnhtbFBLBQYAAAAABAAEAPUAAACGAwAAAAA=&#10;" path="m,201l12,134,43,77,91,33,151,6,8650,r23,1l8737,20r53,37l8829,109r20,64l8851,4216r-1,23l8831,4303r-37,54l8741,4395r-63,20l202,4417r-23,-1l115,4397,61,4360,23,4308,2,4245,,201xe" filled="f" strokeweight=".24747mm">
                    <v:path arrowok="t" o:connecttype="custom" o:connectlocs="0,1252;12,1185;43,1128;91,1084;151,1057;8650,1051;8673,1052;8737,1071;8790,1108;8829,1160;8849,1224;8851,5267;8850,5290;8831,5354;8794,5408;8741,5446;8678,5466;202,5468;179,5467;115,5448;61,5411;23,5359;2,5296;0,1252" o:connectangles="0,0,0,0,0,0,0,0,0,0,0,0,0,0,0,0,0,0,0,0,0,0,0,0"/>
                  </v:shape>
                </v:group>
                <v:group id="Group 306" o:spid="_x0000_s1031" style="position:absolute;left:1849;top:3260;width:1895;height:994" coordorigin="1849,3260"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07" o:spid="_x0000_s1032" style="position:absolute;left:1849;top:3260;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u3sUA&#10;AADcAAAADwAAAGRycy9kb3ducmV2LnhtbESPT2vCQBTE74V+h+UVequbLlIlupFWbOlNNB7a2yP7&#10;8sdm34bsauK37wqCx2FmfsMsV6NtxZl63zjW8DpJQBAXzjRcaTjkny9zED4gG2wdk4YLeVhljw9L&#10;TI0beEfnfahEhLBPUUMdQpdK6YuaLPqJ64ijV7reYoiyr6TpcYhw20qVJG/SYsNxocaO1jUVf/uT&#10;1fBlxuM0XNZlvlWbj3y2nZrh90fr56fxfQEi0Bju4Vv722hQSsH1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K7exQAAANwAAAAPAAAAAAAAAAAAAAAAAJgCAABkcnMv&#10;ZG93bnJldi54bWxQSwUGAAAAAAQABAD1AAAAigMAAAAA&#10;" path="m,993r1894,l1894,,,,,993xe" stroked="f">
                    <v:path arrowok="t" o:connecttype="custom" o:connectlocs="0,4253;1894,4253;1894,3260;0,3260;0,4253" o:connectangles="0,0,0,0,0"/>
                  </v:shape>
                </v:group>
                <v:group id="Group 304" o:spid="_x0000_s1033" style="position:absolute;left:1849;top:3260;width:1895;height:994" coordorigin="1849,3260"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05" o:spid="_x0000_s1034" style="position:absolute;left:1849;top:3260;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BAsUA&#10;AADcAAAADwAAAGRycy9kb3ducmV2LnhtbESPQWvCQBSE7wX/w/IEb3VjsEaiq4hQKhQLMQWvz+wz&#10;CWbfhuwa47/vFgo9DjPzDbPeDqYRPXWutqxgNo1AEBdW11wq+M7fX5cgnEfW2FgmBU9ysN2MXtaY&#10;avvgjPqTL0WAsEtRQeV9m0rpiooMuqltiYN3tZ1BH2RXSt3hI8BNI+MoWkiDNYeFClvaV1TcTnej&#10;ILl8ZMfsK15kSU5v57xP7p/Hi1KT8bBbgfA0+P/wX/ugFcTxH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MECxQAAANwAAAAPAAAAAAAAAAAAAAAAAJgCAABkcnMv&#10;ZG93bnJldi54bWxQSwUGAAAAAAQABAD1AAAAigMAAAAA&#10;" path="m,993r1894,l1894,,,,,993xe" filled="f" strokeweight=".24747mm">
                    <v:path arrowok="t" o:connecttype="custom" o:connectlocs="0,4253;1894,4253;1894,3260;0,3260;0,4253" o:connectangles="0,0,0,0,0"/>
                  </v:shape>
                </v:group>
                <v:group id="Group 302" o:spid="_x0000_s1035" style="position:absolute;left:1954;top:3369;width:1893;height:996" coordorigin="1954,3369"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03" o:spid="_x0000_s1036" style="position:absolute;left:1954;top:3369;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LosQA&#10;AADcAAAADwAAAGRycy9kb3ducmV2LnhtbESPUWvCQBCE3wv+h2MF3+qlAaVETykF0QeLifoDltya&#10;hOb2wt2ZpP56r1Do4zA73+yst6NpRU/ON5YVvM0TEMSl1Q1XCq6X3es7CB+QNbaWScEPedhuJi9r&#10;zLQduKD+HCoRIewzVFCH0GVS+rImg35uO+Lo3awzGKJ0ldQOhwg3rUyTZCkNNhwbauzos6by+3w3&#10;8Y183zzycHSP/FjdvhayH4ripNRsOn6sQAQaw//xX/qgFaTpEn7HRAL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C6LEAAAA3AAAAA8AAAAAAAAAAAAAAAAAmAIAAGRycy9k&#10;b3ducmV2LnhtbFBLBQYAAAAABAAEAPUAAACJAwAAAAA=&#10;" path="m,996r1892,l1892,,,,,996xe" stroked="f">
                    <v:path arrowok="t" o:connecttype="custom" o:connectlocs="0,4365;1892,4365;1892,3369;0,3369;0,4365" o:connectangles="0,0,0,0,0"/>
                  </v:shape>
                </v:group>
                <v:group id="Group 300" o:spid="_x0000_s1037" style="position:absolute;left:1954;top:3369;width:1893;height:996" coordorigin="1954,3369"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01" o:spid="_x0000_s1038" style="position:absolute;left:1954;top:3369;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YZ8AA&#10;AADcAAAADwAAAGRycy9kb3ducmV2LnhtbERPTWsCMRC9F/wPYYTeatYtLboaRQqlhZ60FfQ2JOPu&#10;4s5kSVJd/31zEHp8vO/leuBOXSjE1ouB6aQARWK9a6U28PP9/jQDFROKw84LGbhRhPVq9LDEyvmr&#10;bOmyS7XKIRIrNNCk1FdaR9sQY5z4niRzJx8YU4ah1i7gNYdzp8uieNWMreSGBnt6a8ied79sQPNe&#10;euns18eL5WNxuJXP88DGPI6HzQJUoiH9i+/uT2egLPPafCYf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DYZ8AAAADcAAAADwAAAAAAAAAAAAAAAACYAgAAZHJzL2Rvd25y&#10;ZXYueG1sUEsFBgAAAAAEAAQA9QAAAIUDAAAAAA==&#10;" path="m,996r1892,l1892,,,,,996xe" filled="f" strokeweight=".24747mm">
                    <v:path arrowok="t" o:connecttype="custom" o:connectlocs="0,4365;1892,4365;1892,3369;0,3369;0,4365" o:connectangles="0,0,0,0,0"/>
                  </v:shape>
                </v:group>
                <v:group id="Group 298" o:spid="_x0000_s1039" style="position:absolute;left:2059;top:3482;width:1893;height:994" coordorigin="2059,3482"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99" o:spid="_x0000_s1040" style="position:absolute;left:2059;top:3482;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mcQA&#10;AADcAAAADwAAAGRycy9kb3ducmV2LnhtbERPTU/CQBC9m/gfNmPixcjWIkoKCzEaCAeIEU3kOHTH&#10;trE70+yuUP49ezDh+PK+p/PetepAPjTCBh4GGSjiUmzDlYGvz8X9GFSIyBZbYTJwogDz2fXVFAsr&#10;R/6gwzZWKoVwKNBAHWNXaB3KmhyGgXTEifsR7zAm6CttPR5TuGt1nmVP2mHDqaHGjl5rKn+3f87A&#10;23Jj70brdy/PG+kfM9ntv3Mx5vamf5mAitTHi/jfvbIG8mGan86kI6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2JnEAAAA3AAAAA8AAAAAAAAAAAAAAAAAmAIAAGRycy9k&#10;b3ducmV2LnhtbFBLBQYAAAAABAAEAPUAAACJAwAAAAA=&#10;" path="m,993r1893,l1893,,,,,993xe" stroked="f">
                    <v:path arrowok="t" o:connecttype="custom" o:connectlocs="0,4475;1893,4475;1893,3482;0,3482;0,4475" o:connectangles="0,0,0,0,0"/>
                  </v:shape>
                </v:group>
                <v:group id="Group 296" o:spid="_x0000_s1041" style="position:absolute;left:2059;top:3482;width:1893;height:994" coordorigin="2059,3482"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97" o:spid="_x0000_s1042" style="position:absolute;left:2059;top:3482;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i1sUA&#10;AADcAAAADwAAAGRycy9kb3ducmV2LnhtbESPQWvCQBSE74L/YXmCN90YabSpawiC0EMvjbXnR/aZ&#10;pGbfxuwa03/fLRR6HGbmG2aXjaYVA/WusaxgtYxAEJdWN1wp+DgdF1sQziNrbC2Tgm9ykO2nkx2m&#10;2j74nYbCVyJA2KWooPa+S6V0ZU0G3dJ2xMG72N6gD7KvpO7xEeCmlXEUJdJgw2Ghxo4ONZXX4m4U&#10;PH3eh7dD1V3KJL+dKX4+bZvNl1Lz2Zi/gPA0+v/wX/tVK4jXM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2LWxQAAANwAAAAPAAAAAAAAAAAAAAAAAJgCAABkcnMv&#10;ZG93bnJldi54bWxQSwUGAAAAAAQABAD1AAAAigMAAAAA&#10;" path="m,993r1893,l1893,,,,,993xe" filled="f" strokeweight=".24747mm">
                    <v:path arrowok="t" o:connecttype="custom" o:connectlocs="0,4475;1893,4475;1893,3482;0,3482;0,4475" o:connectangles="0,0,0,0,0"/>
                  </v:shape>
                </v:group>
                <v:group id="Group 294" o:spid="_x0000_s1043" style="position:absolute;left:1849;top:1495;width:1661;height:994" coordorigin="1849,1495"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95" o:spid="_x0000_s1044" style="position:absolute;left:1849;top:1495;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Vz8QA&#10;AADcAAAADwAAAGRycy9kb3ducmV2LnhtbESPQWvCQBSE70L/w/IKXqRuakVidJUiBpSeTCp4fGRf&#10;k9Ds25BdTfz3XaHgcZiZb5j1djCNuFHnassK3qcRCOLC6ppLBd95+haDcB5ZY2OZFNzJwXbzMlpj&#10;om3PJ7plvhQBwi5BBZX3bSKlKyoy6Ka2JQ7ej+0M+iC7UuoO+wA3jZxF0UIarDksVNjSrqLiN7sa&#10;Ban7Op5ie5aXwXM9afZFvpzHSo1fh88VCE+Df4b/2wetYPYxh8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lc/EAAAA3AAAAA8AAAAAAAAAAAAAAAAAmAIAAGRycy9k&#10;b3ducmV2LnhtbFBLBQYAAAAABAAEAPUAAACJAwAAAAA=&#10;" path="m,993r1660,l1660,,,,,993xe" stroked="f">
                    <v:path arrowok="t" o:connecttype="custom" o:connectlocs="0,2488;1660,2488;1660,1495;0,1495;0,2488" o:connectangles="0,0,0,0,0"/>
                  </v:shape>
                </v:group>
                <v:group id="Group 292" o:spid="_x0000_s1045" style="position:absolute;left:1849;top:1495;width:1661;height:994" coordorigin="1849,1495"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93" o:spid="_x0000_s1046" style="position:absolute;left:1849;top:1495;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IL8UA&#10;AADcAAAADwAAAGRycy9kb3ducmV2LnhtbESPX2sCMRDE3wt+h7CFvkjNaVXK1ShiEUoFwbPQ1+Wy&#10;9wcvm5BEPb99Iwh9HGbnNzuLVW86cSEfWssKxqMMBHFpdcu1gp/j9vUdRIjIGjvLpOBGAVbLwdMC&#10;c22vfKBLEWuRIBxyVNDE6HIpQ9mQwTCyjjh5lfUGY5K+ltrjNcFNJydZNpcGW04NDTraNFSeirNJ&#10;b1S/s42buk95GhbDva/drvqeKfXy3K8/QETq4//xI/2lFUze5nAfkw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ggvxQAAANwAAAAPAAAAAAAAAAAAAAAAAJgCAABkcnMv&#10;ZG93bnJldi54bWxQSwUGAAAAAAQABAD1AAAAigMAAAAA&#10;" path="m,993r1660,l1660,,,,,993xe" filled="f" strokeweight=".2475mm">
                    <v:path arrowok="t" o:connecttype="custom" o:connectlocs="0,2488;1660,2488;1660,1495;0,1495;0,2488" o:connectangles="0,0,0,0,0"/>
                  </v:shape>
                </v:group>
                <v:group id="Group 290" o:spid="_x0000_s1047" style="position:absolute;left:4837;top:1273;width:1710;height:994" coordorigin="4837,1273"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91" o:spid="_x0000_s1048" style="position:absolute;left:4837;top:1273;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ScEA&#10;AADcAAAADwAAAGRycy9kb3ducmV2LnhtbERPTYvCMBC9C/6HMII3Ta0gS9coqyCIIuyqIHsbmrEp&#10;20xKE231128OgsfH+54vO1uJOzW+dKxgMk5AEOdOl1woOJ82ow8QPiBrrByTggd5WC76vTlm2rX8&#10;Q/djKEQMYZ+hAhNCnUnpc0MW/djVxJG7usZiiLAppG6wjeG2kmmSzKTFkmODwZrWhvK/480qaHd7&#10;c149DkVlnr/7axsuSfrNSg0H3dcniEBdeItf7q1WkE7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20nBAAAA3AAAAA8AAAAAAAAAAAAAAAAAmAIAAGRycy9kb3du&#10;cmV2LnhtbFBLBQYAAAAABAAEAPUAAACGAwAAAAA=&#10;" path="m,993r1710,l1710,,,,,993xe" stroked="f">
                    <v:path arrowok="t" o:connecttype="custom" o:connectlocs="0,2266;1710,2266;1710,1273;0,1273;0,2266" o:connectangles="0,0,0,0,0"/>
                  </v:shape>
                </v:group>
                <v:group id="Group 288" o:spid="_x0000_s1049" style="position:absolute;left:4837;top:1273;width:1710;height:994" coordorigin="4837,1273"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89" o:spid="_x0000_s1050" style="position:absolute;left:4837;top:1273;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zQ8IA&#10;AADcAAAADwAAAGRycy9kb3ducmV2LnhtbERPXWvCMBR9F/YfwhX2pqkiQzqjbANBYTC0Cnu8NNem&#10;2tyUJNZuv948CD4ezvdi1dtGdORD7VjBZJyBIC6drrlScCjWozmIEJE1No5JwR8FWC1fBgvMtbvx&#10;jrp9rEQK4ZCjAhNjm0sZSkMWw9i1xIk7OW8xJugrqT3eUrht5DTL3qTFmlODwZa+DJWX/dUquGxn&#10;58/+5/efvuXG+V2x7gpzVOp12H+8g4jUx6f44d5oBdNZmp/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fNDwgAAANwAAAAPAAAAAAAAAAAAAAAAAJgCAABkcnMvZG93&#10;bnJldi54bWxQSwUGAAAAAAQABAD1AAAAhwMAAAAA&#10;" path="m,993r1710,l1710,,,,,993xe" filled="f" strokeweight=".24747mm">
                    <v:path arrowok="t" o:connecttype="custom" o:connectlocs="0,2266;1710,2266;1710,1273;0,1273;0,2266" o:connectangles="0,0,0,0,0"/>
                  </v:shape>
                </v:group>
                <v:group id="Group 286" o:spid="_x0000_s1051" style="position:absolute;left:4931;top:1383;width:1710;height:996" coordorigin="4931,1383"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87" o:spid="_x0000_s1052" style="position:absolute;left:4931;top:1383;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8fMUA&#10;AADcAAAADwAAAGRycy9kb3ducmV2LnhtbESPQWvCQBSE7wX/w/KE3urG0AaJrhIEpUgLNRG8PrLP&#10;JJp9G7JbE/99t1DocZiZb5jVZjStuFPvGssK5rMIBHFpdcOVglOxe1mAcB5ZY2uZFDzIwWY9eVph&#10;qu3AR7rnvhIBwi5FBbX3XSqlK2sy6Ga2Iw7exfYGfZB9JXWPQ4CbVsZRlEiDDYeFGjva1lTe8m+j&#10;ICs+z5m8Jh/DV7Hj/fiWHzDZKvU8HbMlCE+j/w//td+1gvg1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Px8xQAAANwAAAAPAAAAAAAAAAAAAAAAAJgCAABkcnMv&#10;ZG93bnJldi54bWxQSwUGAAAAAAQABAD1AAAAigMAAAAA&#10;" path="m,995r1709,l1709,,,,,995xe" stroked="f">
                    <v:path arrowok="t" o:connecttype="custom" o:connectlocs="0,2378;1709,2378;1709,1383;0,1383;0,2378" o:connectangles="0,0,0,0,0"/>
                  </v:shape>
                </v:group>
                <v:group id="Group 284" o:spid="_x0000_s1053" style="position:absolute;left:4931;top:1383;width:1710;height:996" coordorigin="4931,1383"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85" o:spid="_x0000_s1054" style="position:absolute;left:4931;top:1383;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JZsUA&#10;AADcAAAADwAAAGRycy9kb3ducmV2LnhtbESPQWsCMRSE74X+h/AK3mq2y2Jla5TWUhFPdSs9PzbP&#10;zdbNy5Kkuv57Iwgeh5n5hpktBtuJI/nQOlbwMs5AENdOt9wo2P18PU9BhIissXNMCs4UYDF/fJhh&#10;qd2Jt3SsYiMShEOJCkyMfSllqA1ZDGPXEydv77zFmKRvpPZ4SnDbyTzLJtJiy2nBYE9LQ/Wh+rcK&#10;fj/2y81nsR3+5Ov025x9Xh12K6VGT8P7G4hIQ7yHb+21VpAXB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4lmxQAAANwAAAAPAAAAAAAAAAAAAAAAAJgCAABkcnMv&#10;ZG93bnJldi54bWxQSwUGAAAAAAQABAD1AAAAigMAAAAA&#10;" path="m,995r1709,l1709,,,,,995xe" filled="f" strokeweight=".24747mm">
                    <v:path arrowok="t" o:connecttype="custom" o:connectlocs="0,2378;1709,2378;1709,1383;0,1383;0,2378" o:connectangles="0,0,0,0,0"/>
                  </v:shape>
                </v:group>
                <v:group id="Group 282" o:spid="_x0000_s1055" style="position:absolute;left:5022;top:1495;width:1712;height:994" coordorigin="5022,1495"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83" o:spid="_x0000_s1056" style="position:absolute;left:5022;top:1495;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jXcQA&#10;AADcAAAADwAAAGRycy9kb3ducmV2LnhtbESP0WoCMRRE3wv+Q7gF32rWIFJXoxSlrAg+VP2Ay+a6&#10;2XZzs2xSXf16IxT6OMzMGWax6l0jLtSF2rOG8SgDQVx6U3Ol4XT8fHsHESKywcYzabhRgNVy8LLA&#10;3Pgrf9HlECuRIBxy1GBjbHMpQ2nJYRj5ljh5Z985jEl2lTQdXhPcNVJl2VQ6rDktWGxpban8Ofw6&#10;Df67Pq+92t2OhbL3zXhWqH5faD187T/mICL18T/8194aDWoyhe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o13EAAAA3AAAAA8AAAAAAAAAAAAAAAAAmAIAAGRycy9k&#10;b3ducmV2LnhtbFBLBQYAAAAABAAEAPUAAACJAwAAAAA=&#10;" path="m,993r1712,l1712,,,,,993xe" stroked="f">
                    <v:path arrowok="t" o:connecttype="custom" o:connectlocs="0,2488;1712,2488;1712,1495;0,1495;0,2488" o:connectangles="0,0,0,0,0"/>
                  </v:shape>
                </v:group>
                <v:group id="Group 280" o:spid="_x0000_s1057" style="position:absolute;left:5022;top:1495;width:1712;height:994" coordorigin="5022,1495"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81" o:spid="_x0000_s1058" style="position:absolute;left:5022;top:1495;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j8IA&#10;AADcAAAADwAAAGRycy9kb3ducmV2LnhtbERPy4rCMBTdD/gP4QpuBk2nqEjHKCIMCrrxxczyTnNt&#10;q81NbaLWvzcLweXhvMfTxpTiRrUrLCv46kUgiFOrC84U7Hc/3REI55E1lpZJwYMcTCetjzEm2t55&#10;Q7etz0QIYZeggtz7KpHSpTkZdD1bEQfuaGuDPsA6k7rGewg3pYyjaCgNFhwacqxonlN63l6NglPU&#10;350Xf/v174oP//o6xPhzcFGq025m3yA8Nf4tfrmXWkHcD2vDmX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OPwgAAANwAAAAPAAAAAAAAAAAAAAAAAJgCAABkcnMvZG93&#10;bnJldi54bWxQSwUGAAAAAAQABAD1AAAAhwMAAAAA&#10;" path="m,993r1712,l1712,,,,,993xe" filled="f" strokeweight=".24747mm">
                    <v:path arrowok="t" o:connecttype="custom" o:connectlocs="0,2488;1712,2488;1712,1495;0,1495;0,2488" o:connectangles="0,0,0,0,0"/>
                  </v:shape>
                </v:group>
                <v:group id="Group 278" o:spid="_x0000_s1059" style="position:absolute;left:5153;top:1605;width:1675;height:994" coordorigin="5153,1605"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79" o:spid="_x0000_s1060" style="position:absolute;left:5153;top:1605;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juMIA&#10;AADcAAAADwAAAGRycy9kb3ducmV2LnhtbERPz2vCMBS+C/sfwhvspukculGbliEIu02tbNdn85oW&#10;m5fSxLb775fDYMeP73dWzLYTIw2+dazgeZWAIK6cbtkouJSH5RsIH5A1do5JwQ95KPKHRYapdhOf&#10;aDwHI2II+xQVNCH0qZS+asiiX7meOHK1GyyGCAcj9YBTDLedXCfJVlpsOTY02NO+oep2vlsF32X/&#10;Ol5P1farfrl+mnE/8XE2Sj09zu87EIHm8C/+c39oBetN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uO4wgAAANwAAAAPAAAAAAAAAAAAAAAAAJgCAABkcnMvZG93&#10;bnJldi54bWxQSwUGAAAAAAQABAD1AAAAhwMAAAAA&#10;" path="m,993r1675,l1675,,,,,993xe" stroked="f">
                    <v:path arrowok="t" o:connecttype="custom" o:connectlocs="0,2598;1675,2598;1675,1605;0,1605;0,2598" o:connectangles="0,0,0,0,0"/>
                  </v:shape>
                </v:group>
                <v:group id="Group 276" o:spid="_x0000_s1061" style="position:absolute;left:5153;top:1605;width:1675;height:994" coordorigin="5153,1605"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77" o:spid="_x0000_s1062" style="position:absolute;left:5153;top:1605;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9T8UA&#10;AADcAAAADwAAAGRycy9kb3ducmV2LnhtbESP3WrCQBSE7wt9h+UUvKubBK2SugYtCAq10OgDHLLH&#10;JDR7NmS3+fHpu4VCL4eZ+YbZZKNpRE+dqy0riOcRCOLC6ppLBdfL4XkNwnlkjY1lUjCRg2z7+LDB&#10;VNuBP6nPfSkChF2KCirv21RKV1Rk0M1tSxy8m+0M+iC7UuoOhwA3jUyi6EUarDksVNjSW0XFV/5t&#10;FJzq1eLj3t/27/l5aq8no+MVn5WaPY27VxCeRv8f/msftYJkmc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n1PxQAAANwAAAAPAAAAAAAAAAAAAAAAAJgCAABkcnMv&#10;ZG93bnJldi54bWxQSwUGAAAAAAQABAD1AAAAigMAAAAA&#10;" path="m,993r1675,l1675,,,,,993xe" filled="f" strokeweight=".2475mm">
                    <v:path arrowok="t" o:connecttype="custom" o:connectlocs="0,2598;1675,2598;1675,1605;0,1605;0,2598" o:connectangles="0,0,0,0,0"/>
                  </v:shape>
                </v:group>
                <v:group id="Group 270" o:spid="_x0000_s1063" style="position:absolute;left:2671;top:2487;width:153;height:773" coordorigin="2671,24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75" o:spid="_x0000_s1064" style="position:absolute;left:2671;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ScUA&#10;AADcAAAADwAAAGRycy9kb3ducmV2LnhtbESPQWvCQBSE74L/YXlCb7pRailpNiJioZSC1Aa9vmaf&#10;2Wj2bZrdavz33YLgcZiZb5hs0dtGnKnztWMF00kCgrh0uuZKQfH1On4G4QOyxsYxKbiSh0U+HGSY&#10;anfhTzpvQyUihH2KCkwIbSqlLw1Z9BPXEkfv4DqLIcqukrrDS4TbRs6S5ElarDkuGGxpZag8bX+t&#10;gv16U+5W++P7t5l+RNq1MLufk1IPo375AiJQH+7hW/tNK5jNH+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JxQAAANwAAAAPAAAAAAAAAAAAAAAAAJgCAABkcnMv&#10;ZG93bnJldi54bWxQSwUGAAAAAAQABAD1AAAAigMAAAAA&#10;" path="m37,589r87,184l140,659r-41,l98,649,37,589xe" fillcolor="black" stroked="f">
                    <v:path arrowok="t" o:connecttype="custom" o:connectlocs="37,3076;124,3260;140,3146;99,3146;98,3136;37,3076" o:connectangles="0,0,0,0,0,0"/>
                  </v:shape>
                  <v:shape id="Freeform 274" o:spid="_x0000_s1065" style="position:absolute;left:2671;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G0sUA&#10;AADcAAAADwAAAGRycy9kb3ducmV2LnhtbESPQWvCQBSE7wX/w/KE3upGwVJSV5FgQUSQWtHra/aZ&#10;jcm+TbPbJP77bqHQ4zAz3zCL1WBr0VHrS8cKppMEBHHudMmFgtPH29MLCB+QNdaOScGdPKyWo4cF&#10;ptr1/E7dMRQiQtinqMCE0KRS+tyQRT9xDXH0rq61GKJsC6lb7CPc1nKWJM/SYslxwWBDmaG8On5b&#10;BZfNIT9nl9vu00z3kXY/mfNXpdTjeFi/ggg0hP/wX3urFczmc/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0bSxQAAANwAAAAPAAAAAAAAAAAAAAAAAJgCAABkcnMv&#10;ZG93bnJldi54bWxQSwUGAAAAAAQABAD1AAAAigMAAAAA&#10;" path="m98,649r1,10l107,657r-1,l98,649xe" fillcolor="black" stroked="f">
                    <v:path arrowok="t" o:connecttype="custom" o:connectlocs="98,3136;99,3146;107,3144;106,3144;98,3136" o:connectangles="0,0,0,0,0"/>
                  </v:shape>
                  <v:shape id="Freeform 273" o:spid="_x0000_s1066" style="position:absolute;left:2671;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YpcUA&#10;AADcAAAADwAAAGRycy9kb3ducmV2LnhtbESPQWvCQBSE74L/YXlCb7pRaCipq4hYECmUpqLX1+wz&#10;G82+TbNbk/z7bqHQ4zAz3zDLdW9rcafWV44VzGcJCOLC6YpLBcePl+kTCB+QNdaOScFAHtar8WiJ&#10;mXYdv9M9D6WIEPYZKjAhNJmUvjBk0c9cQxy9i2sthijbUuoWuwi3tVwkSSotVhwXDDa0NVTc8m+r&#10;4Lx7K07b8/XwaeavkTYczenrptTDpN88gwjUh//wX3uvFSwe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dilxQAAANwAAAAPAAAAAAAAAAAAAAAAAJgCAABkcnMv&#10;ZG93bnJldi54bWxQSwUGAAAAAAQABAD1AAAAigMAAAAA&#10;" path="m153,572r-41,75l113,656r-14,3l140,659r13,-87xe" fillcolor="black" stroked="f">
                    <v:path arrowok="t" o:connecttype="custom" o:connectlocs="153,3059;112,3134;113,3143;99,3146;140,3146;153,3059" o:connectangles="0,0,0,0,0,0"/>
                  </v:shape>
                  <v:shape id="Freeform 272" o:spid="_x0000_s1067" style="position:absolute;left:2671;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9PsUA&#10;AADcAAAADwAAAGRycy9kb3ducmV2LnhtbESPQWvCQBSE74L/YXlCb7pRqC1pNiJioZSC1Aa9vmaf&#10;2Wj2bZrdavz33YLgcZiZb5hs0dtGnKnztWMF00kCgrh0uuZKQfH1On4G4QOyxsYxKbiSh0U+HGSY&#10;anfhTzpvQyUihH2KCkwIbSqlLw1Z9BPXEkfv4DqLIcqukrrDS4TbRs6SZC4t1hwXDLa0MlSetr9W&#10;wX69KXer/fH920w/Iu1amN3PSamHUb98ARGoD/fwrf2mFcwen+D/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X0+xQAAANwAAAAPAAAAAAAAAAAAAAAAAJgCAABkcnMv&#10;ZG93bnJldi54bWxQSwUGAAAAAAQABAD1AAAAigMAAAAA&#10;" path="m14,l,2,98,649r8,8l112,647,14,xe" fillcolor="black" stroked="f">
                    <v:path arrowok="t" o:connecttype="custom" o:connectlocs="14,2487;0,2489;98,3136;106,3144;112,3134;14,2487" o:connectangles="0,0,0,0,0,0"/>
                  </v:shape>
                  <v:shape id="Freeform 271" o:spid="_x0000_s1068" style="position:absolute;left:2671;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pTMUA&#10;AADcAAAADwAAAGRycy9kb3ducmV2LnhtbESPwWoCQQyG74LvMEToTWcVWsrWUUQsiAhFK3pNd9Kd&#10;rTuZ7c6o69ubQ6HH8Of/km8673ytrtTGKrCB8SgDRVwEW3Fp4PD5PnwFFROyxTowGbhThPms35ti&#10;bsONd3Tdp1IJhGOOBlxKTa51LBx5jKPQEEv2HVqPSca21LbFm8B9rSdZ9qI9ViwXHDa0dFSc9xdv&#10;4LT6KI7L08/my423Qrsf3PH3bMzToFu8gUrUpf/lv/baGpg8y7c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lMxQAAANwAAAAPAAAAAAAAAAAAAAAAAJgCAABkcnMv&#10;ZG93bnJldi54bWxQSwUGAAAAAAQABAD1AAAAigMAAAAA&#10;" path="m112,647r-6,10l107,657r6,-1l112,647xe" fillcolor="black" stroked="f">
                    <v:path arrowok="t" o:connecttype="custom" o:connectlocs="112,3134;106,3144;107,3144;113,3143;112,3134" o:connectangles="0,0,0,0,0"/>
                  </v:shape>
                </v:group>
                <v:group id="Group 266" o:spid="_x0000_s1069" style="position:absolute;left:3509;top:1934;width:1515;height:117" coordorigin="3509,1934"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69" o:spid="_x0000_s1070"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ucIA&#10;AADcAAAADwAAAGRycy9kb3ducmV2LnhtbERPPW/CMBDdK/EfrEPq1jhkSFGIQQjRqmJr2oFup/iI&#10;Q+JziA2Ef18PlTo+ve9yM9le3Gj0rWMFiyQFQVw73XKj4Pvr7WUJwgdkjb1jUvAgD5v17KnEQrs7&#10;f9KtCo2IIewLVGBCGAopfW3Iok/cQBy5kxsthgjHRuoR7zHc9jJL01xabDk2GBxoZ6juqqtVcBzO&#10;ga77ypzOl59u+XrI+fieK/U8n7YrEIGm8C/+c39oBVke58c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ii5wgAAANwAAAAPAAAAAAAAAAAAAAAAAJgCAABkcnMvZG93&#10;bnJldi54bWxQSwUGAAAAAAQABAD1AAAAhwMAAAAA&#10;" path="m1320,r69,52l1398,52r,14l1389,66r-69,51l1492,66r-94,l1492,66r23,-7l1320,xe" fillcolor="black" stroked="f">
                    <v:path arrowok="t" o:connecttype="custom" o:connectlocs="1320,1934;1389,1986;1398,1986;1398,2000;1389,2000;1320,2051;1492,2000;1398,2000;1492,2000;1515,1993;1320,1934" o:connectangles="0,0,0,0,0,0,0,0,0,0,0"/>
                  </v:shape>
                  <v:shape id="Freeform 268" o:spid="_x0000_s1071"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NIsUA&#10;AADcAAAADwAAAGRycy9kb3ducmV2LnhtbESPzW7CMBCE75X6DtYi9VYcOKRRwCCEWoR6a9oDva3i&#10;JQ7E6zR2fnh7XKlSj6OZ+Uaz3k62EQN1vnasYDFPQBCXTtdcKfj6fHvOQPiArLFxTApu5GG7eXxY&#10;Y67dyB80FKESEcI+RwUmhDaX0peGLPq5a4mjd3adxRBlV0nd4RjhtpHLJEmlxZrjgsGW9obKa9Fb&#10;Baf2Eqh/Lcz58vN9zV7eUz4dUqWeZtNuBSLQFP7Df+2jVrBMF/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o0ixQAAANwAAAAPAAAAAAAAAAAAAAAAAJgCAABkcnMv&#10;ZG93bnJldi54bWxQSwUGAAAAAAQABAD1AAAAigMAAAAA&#10;" path="m1389,52r9,7l1389,66r9,l1398,52r-9,xe" fillcolor="black" stroked="f">
                    <v:path arrowok="t" o:connecttype="custom" o:connectlocs="1389,1986;1398,1993;1389,2000;1398,2000;1398,1986;1389,1986" o:connectangles="0,0,0,0,0,0"/>
                  </v:shape>
                  <v:shape id="Freeform 267" o:spid="_x0000_s1072"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TVcQA&#10;AADcAAAADwAAAGRycy9kb3ducmV2LnhtbESPQWvCQBSE7wX/w/IEb3VjDlGiq4jYUryZetDbI/vM&#10;RrNv0+yq6b/vCkKPw8x8wyxWvW3EnTpfO1YwGScgiEuna64UHL4/3mcgfEDW2DgmBb/kYbUcvC0w&#10;1+7Be7oXoRIRwj5HBSaENpfSl4Ys+rFriaN3dp3FEGVXSd3hI8JtI9MkyaTFmuOCwZY2hsprcbMK&#10;ju0l0G1bmPPl53SdTXcZHz8zpUbDfj0HEagP/+FX+0srSLM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E1XEAAAA3AAAAA8AAAAAAAAAAAAAAAAAmAIAAGRycy9k&#10;b3ducmV2LnhtbFBLBQYAAAAABAAEAPUAAACJAwAAAAA=&#10;" path="m,49l,63r1389,3l1398,59r-9,-7l,49xe" fillcolor="black" stroked="f">
                    <v:path arrowok="t" o:connecttype="custom" o:connectlocs="0,1983;0,1997;1389,2000;1398,1993;1389,1986;0,1983" o:connectangles="0,0,0,0,0,0"/>
                  </v:shape>
                </v:group>
                <v:group id="Group 264" o:spid="_x0000_s1073" style="position:absolute;left:2181;top:3594;width:1881;height:994" coordorigin="2181,3594"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65" o:spid="_x0000_s1074" style="position:absolute;left:2181;top:3594;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p8EA&#10;AADcAAAADwAAAGRycy9kb3ducmV2LnhtbESP3YrCMBSE7xd8h3AE79ZUKUW6RvGf7aV1H+DQHJti&#10;c1KaqPXtzcLCXg4z8w2zXA+2FQ/qfeNYwWyagCCunG64VvBzOX4uQPiArLF1TApe5GG9Gn0sMdfu&#10;yWd6lKEWEcI+RwUmhC6X0leGLPqp64ijd3W9xRBlX0vd4zPCbSvnSZJJiw3HBYMd7QxVt/JuFRSL&#10;fXVK72EoDoXNzpeNSUveKjUZD5svEIGG8B/+a39rBfMshd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9KfBAAAA3AAAAA8AAAAAAAAAAAAAAAAAmAIAAGRycy9kb3du&#10;cmV2LnhtbFBLBQYAAAAABAAEAPUAAACGAwAAAAA=&#10;" path="m,993r1881,l1881,,,,,993xe" stroked="f">
                    <v:path arrowok="t" o:connecttype="custom" o:connectlocs="0,4587;1881,4587;1881,3594;0,3594;0,4587" o:connectangles="0,0,0,0,0"/>
                  </v:shape>
                </v:group>
                <v:group id="Group 262" o:spid="_x0000_s1075" style="position:absolute;left:2181;top:3594;width:1881;height:994" coordorigin="2181,3594"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63" o:spid="_x0000_s1076" style="position:absolute;left:2181;top:3594;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c5cQA&#10;AADcAAAADwAAAGRycy9kb3ducmV2LnhtbESPQWvCQBSE70L/w/IKvemmFoKkrlIKlnopaBVyfN19&#10;JrHZtyH71PTfu4LQ4zAz3zDz5eBbdaY+NoENPE8yUMQ2uIYrA7vv1XgGKgqywzYwGfijCMvFw2iO&#10;hQsX3tB5K5VKEI4FGqhFukLraGvyGCehI07eIfQeJcm+0q7HS4L7Vk+zLNceG04LNXb0XpP93Z68&#10;gZeP0rWldc1e3M9Kvva2XB9nxjw9Dm+voIQG+Q/f25/OwDTP4X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OXEAAAA3AAAAA8AAAAAAAAAAAAAAAAAmAIAAGRycy9k&#10;b3ducmV2LnhtbFBLBQYAAAAABAAEAPUAAACJAwAAAAA=&#10;" path="m,993r1881,l1881,,,,,993xe" filled="f" strokeweight=".24747mm">
                    <v:path arrowok="t" o:connecttype="custom" o:connectlocs="0,4587;1881,4587;1881,3594;0,3594;0,4587" o:connectangles="0,0,0,0,0"/>
                  </v:shape>
                </v:group>
                <v:group id="Group 260" o:spid="_x0000_s1077" style="position:absolute;left:4947;top:3594;width:1881;height:994" coordorigin="4947,3594"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1" o:spid="_x0000_s1078" style="position:absolute;left:4947;top:3594;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r4A&#10;AADcAAAADwAAAGRycy9kb3ducmV2LnhtbERPzYrCMBC+C75DGMGbpooUqUZRd13s0eoDDM3YFJtJ&#10;aaLWtzeHBY8f3/9629tGPKnztWMFs2kCgrh0uuZKwfVynCxB+ICssXFMCt7kYbsZDtaYaffiMz2L&#10;UIkYwj5DBSaENpPSl4Ys+qlriSN3c53FEGFXSd3hK4bbRs6TJJUWa44NBls6GCrvxcMqyJc/5d/i&#10;Efr8N7fp+bIzi4L3So1H/W4FIlAfvuJ/90krmKdxbTwTj4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n/qK+AAAA3AAAAA8AAAAAAAAAAAAAAAAAmAIAAGRycy9kb3ducmV2&#10;LnhtbFBLBQYAAAAABAAEAPUAAACDAwAAAAA=&#10;" path="m,993r1881,l1881,,,,,993xe" stroked="f">
                    <v:path arrowok="t" o:connecttype="custom" o:connectlocs="0,4587;1881,4587;1881,3594;0,3594;0,4587" o:connectangles="0,0,0,0,0"/>
                  </v:shape>
                </v:group>
                <v:group id="Group 258" o:spid="_x0000_s1079" style="position:absolute;left:4947;top:3594;width:1881;height:994" coordorigin="4947,3594"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59" o:spid="_x0000_s1080" style="position:absolute;left:4947;top:3594;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318EA&#10;AADcAAAADwAAAGRycy9kb3ducmV2LnhtbERPTWvCQBC9F/wPywi91Y0KVqKriGCxl0JthRzH3TGJ&#10;ZmdDdqrpv3cPhR4f73u57n2jbtTFOrCB8SgDRWyDq7k08P21e5mDioLssAlMBn4pwno1eFpi7sKd&#10;P+l2kFKlEI45GqhE2lzraCvyGEehJU7cOXQeJcGu1K7Dewr3jZ5k2Ux7rDk1VNjStiJ7Pfx4A9O3&#10;wjWFdfVR3GknH0dbvF/mxjwP+80ClFAv/+I/994ZmLym+elMOgJ6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N9fBAAAA3AAAAA8AAAAAAAAAAAAAAAAAmAIAAGRycy9kb3du&#10;cmV2LnhtbFBLBQYAAAAABAAEAPUAAACGAwAAAAA=&#10;" path="m,993r1881,l1881,,,,,993xe" filled="f" strokeweight=".24747mm">
                    <v:path arrowok="t" o:connecttype="custom" o:connectlocs="0,4587;1881,4587;1881,3594;0,3594;0,4587" o:connectangles="0,0,0,0,0"/>
                  </v:shape>
                </v:group>
                <v:group id="Group 256" o:spid="_x0000_s1081" style="position:absolute;left:7732;top:1712;width:1790;height:994" coordorigin="7732,1712"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57" o:spid="_x0000_s1082" style="position:absolute;left:7732;top:1712;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GcUA&#10;AADcAAAADwAAAGRycy9kb3ducmV2LnhtbESPwWrDMBBE74X+g9hCb40cH5LiRAkhUFIKPdRtyXWx&#10;1paJtXIt1XLz9VUgkOMwM2+Y9XaynRhp8K1jBfNZBoK4crrlRsHX58vTMwgfkDV2jknBH3nYbu7v&#10;1lhoF/mDxjI0IkHYF6jAhNAXUvrKkEU/cz1x8mo3WAxJDo3UA8YEt53Ms2whLbacFgz2tDdUncpf&#10;q+BQ/3xnMh7qN2+OizGeY/l+bpR6fJh2KxCBpnALX9uvWkG+zOFyJh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WsZxQAAANwAAAAPAAAAAAAAAAAAAAAAAJgCAABkcnMv&#10;ZG93bnJldi54bWxQSwUGAAAAAAQABAD1AAAAigMAAAAA&#10;" path="m,994r1789,l1789,,,,,994xe" stroked="f">
                    <v:path arrowok="t" o:connecttype="custom" o:connectlocs="0,2706;1789,2706;1789,1712;0,1712;0,2706" o:connectangles="0,0,0,0,0"/>
                  </v:shape>
                </v:group>
                <v:group id="Group 254" o:spid="_x0000_s1083" style="position:absolute;left:7732;top:1712;width:1790;height:994" coordorigin="7732,1712"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55" o:spid="_x0000_s1084" style="position:absolute;left:7732;top:1712;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qssIA&#10;AADcAAAADwAAAGRycy9kb3ducmV2LnhtbESPT4vCMBTE74LfITzBm6YV2ZVqFBEE8SDrn94fzbOt&#10;Ni+1SbV++82CsMdhZn7DLFadqcSTGldaVhCPIxDEmdUl5wou5+1oBsJ5ZI2VZVLwJgerZb+3wETb&#10;Fx/pefK5CBB2CSoovK8TKV1WkEE3tjVx8K62MeiDbHKpG3wFuKnkJIq+pMGSw0KBNW0Kyu6n1iiQ&#10;NxM/aKrRtPv0kMbXNj3/HJQaDrr1HISnzv+HP+2dVjD5nsLfmXA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qywgAAANwAAAAPAAAAAAAAAAAAAAAAAJgCAABkcnMvZG93&#10;bnJldi54bWxQSwUGAAAAAAQABAD1AAAAhwMAAAAA&#10;" path="m,994r1789,l1789,,,,,994xe" filled="f" strokeweight=".24747mm">
                    <v:path arrowok="t" o:connecttype="custom" o:connectlocs="0,2706;1789,2706;1789,1712;0,1712;0,2706" o:connectangles="0,0,0,0,0"/>
                  </v:shape>
                </v:group>
                <v:group id="Group 252" o:spid="_x0000_s1085" style="position:absolute;left:7830;top:1822;width:1792;height:996" coordorigin="7830,1822"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53" o:spid="_x0000_s1086" style="position:absolute;left:7830;top:1822;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m8MA&#10;AADcAAAADwAAAGRycy9kb3ducmV2LnhtbESPQYvCMBSE7wv+h/AEb2uq7qpUo4ig7MHDWgU9Pppn&#10;W2xeShPb+u/NwoLHYWa+YZbrzpSiodoVlhWMhhEI4tTqgjMF59Pucw7CeWSNpWVS8CQH61XvY4mx&#10;ti0fqUl8JgKEXYwKcu+rWEqX5mTQDW1FHLybrQ36IOtM6hrbADelHEfRVBosOCzkWNE2p/SePIyC&#10;pL1+najJksP35fdY3dBMsNsrNeh3mwUIT51/h//bP1rBeDa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Hm8MAAADcAAAADwAAAAAAAAAAAAAAAACYAgAAZHJzL2Rv&#10;d25yZXYueG1sUEsFBgAAAAAEAAQA9QAAAIgDAAAAAA==&#10;" path="m,996r1792,l1792,,,,,996xe" stroked="f">
                    <v:path arrowok="t" o:connecttype="custom" o:connectlocs="0,2818;1792,2818;1792,1822;0,1822;0,2818" o:connectangles="0,0,0,0,0"/>
                  </v:shape>
                </v:group>
                <v:group id="Group 250" o:spid="_x0000_s1087" style="position:absolute;left:7830;top:1822;width:1792;height:996" coordorigin="7830,1822"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51" o:spid="_x0000_s1088" style="position:absolute;left:7830;top:1822;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368UA&#10;AADcAAAADwAAAGRycy9kb3ducmV2LnhtbESPwW7CMAyG75N4h8hIu40UDmwUAkKgSbBdBlSIo2lM&#10;W9E4XROge/v5MGlH6/f/+fNs0bla3akNlWcDw0ECijj3tuLCQHZ4f3kDFSKyxdozGfihAIt572mG&#10;qfUP3tF9HwslEA4pGihjbFKtQ16SwzDwDbFkF986jDK2hbYtPgTuaj1KkrF2WLFcKLGhVUn5dX9z&#10;onHefX2Eanu6nb+3n+ssc5MDHY157nfLKahIXfxf/mtvrIHRq9jKM0I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7frxQAAANwAAAAPAAAAAAAAAAAAAAAAAJgCAABkcnMv&#10;ZG93bnJldi54bWxQSwUGAAAAAAQABAD1AAAAigMAAAAA&#10;" path="m,996r1792,l1792,,,,,996xe" filled="f" strokeweight=".24747mm">
                    <v:path arrowok="t" o:connecttype="custom" o:connectlocs="0,2818;1792,2818;1792,1822;0,1822;0,2818" o:connectangles="0,0,0,0,0"/>
                  </v:shape>
                </v:group>
                <v:group id="Group 248" o:spid="_x0000_s1089" style="position:absolute;left:7931;top:1934;width:1792;height:994" coordorigin="7931,1934"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9" o:spid="_x0000_s1090" style="position:absolute;left:7931;top:1934;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h/MUA&#10;AADcAAAADwAAAGRycy9kb3ducmV2LnhtbERPTWvCQBC9C/0PyxR6Ed3Ug4ToRkqpIFQFbRua2zQ7&#10;TUKzszG7avLv3YPQ4+N9L1e9acSFOldbVvA8jUAQF1bXXCr4/FhPYhDOI2tsLJOCgRys0ofREhNt&#10;r3ygy9GXIoSwS1BB5X2bSOmKigy6qW2JA/drO4M+wK6UusNrCDeNnEXRXBqsOTRU2NJrRcXf8WwU&#10;ZG5Y7844jvPT2/c22w/vX7n8UerpsX9ZgPDU+3/x3b3RCmZxmB/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yH8xQAAANwAAAAPAAAAAAAAAAAAAAAAAJgCAABkcnMv&#10;ZG93bnJldi54bWxQSwUGAAAAAAQABAD1AAAAigMAAAAA&#10;" path="m,994r1792,l1792,,,,,994xe" stroked="f">
                    <v:path arrowok="t" o:connecttype="custom" o:connectlocs="0,2928;1792,2928;1792,1934;0,1934;0,2928" o:connectangles="0,0,0,0,0"/>
                  </v:shape>
                </v:group>
                <v:group id="Group 246" o:spid="_x0000_s1091" style="position:absolute;left:7931;top:1934;width:1792;height:994" coordorigin="7931,1934"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47" o:spid="_x0000_s1092" style="position:absolute;left:7931;top:1934;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fjcYA&#10;AADcAAAADwAAAGRycy9kb3ducmV2LnhtbESPT2vCQBTE74LfYXmCF6mbRmrT1FVEEBQPWvvv+sg+&#10;k9Ds25BdY/z2rlDwOMzMb5jZojOVaKlxpWUFz+MIBHFmdcm5gq/P9VMCwnlkjZVlUnAlB4t5vzfD&#10;VNsLf1B79LkIEHYpKii8r1MpXVaQQTe2NXHwTrYx6INscqkbvAS4qWQcRVNpsOSwUGBNq4Kyv+PZ&#10;KBjJ3c/reT16edvm37/VYdIm9Wmv1HDQLd9BeOr8I/zf3mgFc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HfjcYAAADcAAAADwAAAAAAAAAAAAAAAACYAgAAZHJz&#10;L2Rvd25yZXYueG1sUEsFBgAAAAAEAAQA9QAAAIsDAAAAAA==&#10;" path="m,994r1792,l1792,,,,,994xe" filled="f" strokeweight=".24747mm">
                    <v:path arrowok="t" o:connecttype="custom" o:connectlocs="0,2928;1792,2928;1792,1934;0,1934;0,2928" o:connectangles="0,0,0,0,0"/>
                  </v:shape>
                </v:group>
                <v:group id="Group 244" o:spid="_x0000_s1093" style="position:absolute;left:8046;top:2044;width:1787;height:996" coordorigin="8046,2044"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45" o:spid="_x0000_s1094" style="position:absolute;left:8046;top:2044;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TnsYA&#10;AADcAAAADwAAAGRycy9kb3ducmV2LnhtbESP3WrCQBSE7wu+w3KE3ohuGkoNMRtRwZJSWvDnAQ7Z&#10;YxLNng3ZrUnfvlso9HKYmW+YbD2aVtypd41lBU+LCARxaXXDlYLzaT9PQDiPrLG1TAq+ycE6nzxk&#10;mGo78IHuR1+JAGGXooLa+y6V0pU1GXQL2xEH72J7gz7IvpK6xyHATSvjKHqRBhsOCzV2tKupvB2/&#10;jILPLfoilsnH+/K6f3sthpm87mZKPU7HzQqEp9H/h//ahVYQJ8/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TnsYAAADcAAAADwAAAAAAAAAAAAAAAACYAgAAZHJz&#10;L2Rvd25yZXYueG1sUEsFBgAAAAAEAAQA9QAAAIsDAAAAAA==&#10;" path="m,996r1787,l1787,,,,,996xe" stroked="f">
                    <v:path arrowok="t" o:connecttype="custom" o:connectlocs="0,3040;1787,3040;1787,2044;0,2044;0,3040" o:connectangles="0,0,0,0,0"/>
                  </v:shape>
                </v:group>
                <v:group id="Group 242" o:spid="_x0000_s1095" style="position:absolute;left:8046;top:2044;width:1787;height:996" coordorigin="8046,2044"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43" o:spid="_x0000_s1096" style="position:absolute;left:8046;top:2044;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JsYA&#10;AADcAAAADwAAAGRycy9kb3ducmV2LnhtbESPzWrDMBCE74G+g9hAb4kcF0xwI5vSEkgpLeSHlNwW&#10;a2MbWysjKYn79lWhkOMwM98wq3I0vbiS861lBYt5AoK4srrlWsFhv54tQfiArLG3TAp+yENZPExW&#10;mGt74y1dd6EWEcI+RwVNCEMupa8aMujndiCO3tk6gyFKV0vt8BbhppdpkmTSYMtxocGBXhuqut3F&#10;KPh843affbvua/1+SrsPTrdPw1Gpx+n48gwi0Bju4f/2RitIlx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QJsYAAADcAAAADwAAAAAAAAAAAAAAAACYAgAAZHJz&#10;L2Rvd25yZXYueG1sUEsFBgAAAAAEAAQA9QAAAIsDAAAAAA==&#10;" path="m,996r1787,l1787,,,,,996xe" filled="f" strokeweight=".24747mm">
                    <v:path arrowok="t" o:connecttype="custom" o:connectlocs="0,3040;1787,3040;1787,2044;0,2044;0,3040" o:connectangles="0,0,0,0,0"/>
                  </v:shape>
                </v:group>
                <v:group id="Group 240" o:spid="_x0000_s1097" style="position:absolute;left:7823;top:3591;width:1794;height:994" coordorigin="7823,3591"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41" o:spid="_x0000_s1098" style="position:absolute;left:7823;top:3591;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MsEA&#10;AADcAAAADwAAAGRycy9kb3ducmV2LnhtbERPS2sCMRC+F/ofwhR6KZrVgyxbo4jQ4kXE9HEeNuNm&#10;cTPZblLd/nvnIPT48b2X6zF06kJDaiMbmE0LUMR1dC03Bj4/3iYlqJSRHXaRycAfJVivHh+WWLl4&#10;5SNdbG6UhHCq0IDPua+0TrWngGkae2LhTnEImAUOjXYDXiU8dHpeFAsdsGVp8NjT1lN9tr9BSsof&#10;Ptj3/aGx3/Yl8WJ23PovY56fxs0rqExj/hff3TtnYF7KWjk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LBAAAA3AAAAA8AAAAAAAAAAAAAAAAAmAIAAGRycy9kb3du&#10;cmV2LnhtbFBLBQYAAAAABAAEAPUAAACGAwAAAAA=&#10;" path="m,994r1794,l1794,,,,,994xe" stroked="f">
                    <v:path arrowok="t" o:connecttype="custom" o:connectlocs="0,4585;1794,4585;1794,3591;0,3591;0,4585" o:connectangles="0,0,0,0,0"/>
                  </v:shape>
                </v:group>
                <v:group id="Group 238" o:spid="_x0000_s1099" style="position:absolute;left:7823;top:3591;width:1794;height:994" coordorigin="7823,3591"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39" o:spid="_x0000_s1100" style="position:absolute;left:7823;top:3591;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6YsMA&#10;AADcAAAADwAAAGRycy9kb3ducmV2LnhtbERPu2rDMBTdC/0HcQNZSiPHQ3GdKCG0BJKl1HaXbjfW&#10;jW1iXbmW/MjfV0Oh4+G8t/vZtGKk3jWWFaxXEQji0uqGKwVfxfE5AeE8ssbWMim4k4P97vFhi6m2&#10;E2c05r4SIYRdigpq77tUSlfWZNCtbEccuKvtDfoA+0rqHqcQbloZR9GLNNhwaKixo7eayls+GAUj&#10;0tPlfciiTz26LP7+Gc5J8aHUcjEfNiA8zf5f/Oc+aQXxa5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16YsMAAADcAAAADwAAAAAAAAAAAAAAAACYAgAAZHJzL2Rv&#10;d25yZXYueG1sUEsFBgAAAAAEAAQA9QAAAIgDAAAAAA==&#10;" path="m,994r1794,l1794,,,,,994xe" filled="f" strokeweight=".24747mm">
                    <v:path arrowok="t" o:connecttype="custom" o:connectlocs="0,4585;1794,4585;1794,3591;0,3591;0,4585" o:connectangles="0,0,0,0,0"/>
                  </v:shape>
                </v:group>
                <v:group id="Group 236" o:spid="_x0000_s1101" style="position:absolute;left:7924;top:3699;width:1794;height:996" coordorigin="7924,3699"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37" o:spid="_x0000_s1102" style="position:absolute;left:7924;top:3699;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1hcQA&#10;AADcAAAADwAAAGRycy9kb3ducmV2LnhtbESPQWvCQBSE7wX/w/IEL0U35iAmuoqIgsfW9NDjI/vM&#10;RrNvY3aNaX99t1DocZiZb5j1drCN6KnztWMF81kCgrh0uuZKwUdxnC5B+ICssXFMCr7Iw3Yzellj&#10;rt2T36k/h0pECPscFZgQ2lxKXxqy6GeuJY7exXUWQ5RdJXWHzwi3jUyTZCEt1hwXDLa0N1Tezg+r&#10;YN/Xn84ly1e9+z6YBRbF2z27KjUZD7sViEBD+A//tU9aQZq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YXEAAAA3AAAAA8AAAAAAAAAAAAAAAAAmAIAAGRycy9k&#10;b3ducmV2LnhtbFBLBQYAAAAABAAEAPUAAACJAwAAAAA=&#10;" path="m,996r1794,l1794,,,,,996xe" stroked="f">
                    <v:path arrowok="t" o:connecttype="custom" o:connectlocs="0,4695;1794,4695;1794,3699;0,3699;0,4695" o:connectangles="0,0,0,0,0"/>
                  </v:shape>
                </v:group>
                <v:group id="Group 234" o:spid="_x0000_s1103" style="position:absolute;left:7924;top:3699;width:1794;height:996" coordorigin="7924,3699"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35" o:spid="_x0000_s1104" style="position:absolute;left:7924;top:3699;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8cP8gA&#10;AADcAAAADwAAAGRycy9kb3ducmV2LnhtbESP3WrCQBSE7wt9h+UUvKubitQ2dZVSiAgVbewPeHfI&#10;HpPQ7NmYXWP06V1B8HKYmW+Y8bQzlWipcaVlBU/9CARxZnXJuYKf7+TxBYTzyBory6TgSA6mk/u7&#10;McbaHjildu1zESDsYlRQeF/HUrqsIIOub2vi4G1tY9AH2eRSN3gIcFPJQRQ9S4Mlh4UCa/ooKPtf&#10;742C2cJ0y3a3SY6n3yRJ/0b5Z7r6Uqr30L2/gfDU+Vv42p5rBYPXIVzOhCM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xw/yAAAANwAAAAPAAAAAAAAAAAAAAAAAJgCAABk&#10;cnMvZG93bnJldi54bWxQSwUGAAAAAAQABAD1AAAAjQMAAAAA&#10;" path="m,996r1794,l1794,,,,,996xe" filled="f" strokeweight=".24747mm">
                    <v:path arrowok="t" o:connecttype="custom" o:connectlocs="0,4695;1794,4695;1794,3699;0,3699;0,4695" o:connectangles="0,0,0,0,0"/>
                  </v:shape>
                </v:group>
                <v:group id="Group 232" o:spid="_x0000_s1105" style="position:absolute;left:8046;top:3811;width:1771;height:994" coordorigin="8046,3811"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33" o:spid="_x0000_s1106" style="position:absolute;left:8046;top:3811;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q/sYA&#10;AADcAAAADwAAAGRycy9kb3ducmV2LnhtbESPQWsCMRSE74L/ITyhN81WqNStUVRQelHabXvo7bF5&#10;7m67eVmTNK7/3hQKPQ4z8w2zWPWmFZGcbywruJ9kIIhLqxuuFLy/7caPIHxA1thaJgVX8rBaDgcL&#10;zLW98CvFIlQiQdjnqKAOocul9GVNBv3EdsTJO1lnMCTpKqkdXhLctHKaZTNpsOG0UGNH25rK7+LH&#10;KDg+HD438eUU4sd8v/s6x8bxulDqbtSvn0AE6sN/+K/9rBVM5z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q/sYAAADcAAAADwAAAAAAAAAAAAAAAACYAgAAZHJz&#10;L2Rvd25yZXYueG1sUEsFBgAAAAAEAAQA9QAAAIsDAAAAAA==&#10;" path="m,993r1770,l1770,,,,,993xe" stroked="f">
                    <v:path arrowok="t" o:connecttype="custom" o:connectlocs="0,4804;1770,4804;1770,3811;0,3811;0,4804" o:connectangles="0,0,0,0,0"/>
                  </v:shape>
                </v:group>
                <v:group id="Group 230" o:spid="_x0000_s1107" style="position:absolute;left:8046;top:3811;width:1771;height:994" coordorigin="8046,3811"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31" o:spid="_x0000_s1108" style="position:absolute;left:8046;top:3811;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Bnb8A&#10;AADcAAAADwAAAGRycy9kb3ducmV2LnhtbERPTYvCMBC9C/6HMIIX0dQeVq1GcRcF8WateB2asS02&#10;k9JErf/eHBY8Pt73atOZWjypdZVlBdNJBII4t7riQkF23o/nIJxH1lhbJgVvcrBZ93srTLR98Yme&#10;qS9ECGGXoILS+yaR0uUlGXQT2xAH7mZbgz7AtpC6xVcIN7WMo+hHGqw4NJTY0F9J+T19GAW79/E3&#10;m10KmS1oFF/r3R6jeKrUcNBtlyA8df4r/ncftIJ4EdaG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UGdvwAAANwAAAAPAAAAAAAAAAAAAAAAAJgCAABkcnMvZG93bnJl&#10;di54bWxQSwUGAAAAAAQABAD1AAAAhAMAAAAA&#10;" path="m,993r1770,l1770,,,,,993xe" filled="f" strokeweight=".24747mm">
                    <v:path arrowok="t" o:connecttype="custom" o:connectlocs="0,4804;1770,4804;1770,3811;0,3811;0,4804" o:connectangles="0,0,0,0,0"/>
                  </v:shape>
                </v:group>
                <v:group id="Group 228" o:spid="_x0000_s1109" style="position:absolute;left:8157;top:3925;width:1771;height:994" coordorigin="8157,3925"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29" o:spid="_x0000_s1110" style="position:absolute;left:8157;top:3925;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NC8MA&#10;AADcAAAADwAAAGRycy9kb3ducmV2LnhtbERPz0/CMBS+k/A/NI/Em3RKNDgpBEwwXjQw4eDtZX1s&#10;k/V1tLWM/54eTDh++X7PFr1pRSTnG8sKHsYZCOLS6oYrBbvv9f0UhA/IGlvLpOBCHhbz4WCGubZn&#10;3lIsQiVSCPscFdQhdLmUvqzJoB/bjjhxB+sMhgRdJbXDcwo3rXzMsmdpsOHUUGNHbzWVx+LPKPh6&#10;+vxZxc0hxP3L+/r3FBvHy0Kpu1G/fAURqA838b/7QyuYZGl+OpOO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NC8MAAADcAAAADwAAAAAAAAAAAAAAAACYAgAAZHJzL2Rv&#10;d25yZXYueG1sUEsFBgAAAAAEAAQA9QAAAIgDAAAAAA==&#10;" path="m,993r1771,l1771,,,,,993xe" stroked="f">
                    <v:path arrowok="t" o:connecttype="custom" o:connectlocs="0,4918;1771,4918;1771,3925;0,3925;0,4918" o:connectangles="0,0,0,0,0"/>
                  </v:shape>
                </v:group>
                <v:group id="Group 226" o:spid="_x0000_s1111" style="position:absolute;left:8157;top:3925;width:1771;height:994" coordorigin="8157,3925"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27" o:spid="_x0000_s1112" style="position:absolute;left:8157;top:3925;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yVsQA&#10;AADcAAAADwAAAGRycy9kb3ducmV2LnhtbESPQWvCQBSE7wX/w/IEb3XXFEpIXUUshZ5Ko0Lx9sg+&#10;k2D2bZp9avz33UKhx2FmvmGW69F36kpDbANbWMwNKOIquJZrC4f922MOKgqywy4wWbhThPVq8rDE&#10;woUbl3TdSa0ShGOBFhqRvtA6Vg15jPPQEyfvFAaPkuRQazfgLcF9pzNjnrXHltNCgz1tG6rOu4u3&#10;8FWevvPPxeX4YSTTm/z4KmW/t3Y2HTcvoIRG+Q//td+dhSeTwe+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1slbEAAAA3AAAAA8AAAAAAAAAAAAAAAAAmAIAAGRycy9k&#10;b3ducmV2LnhtbFBLBQYAAAAABAAEAPUAAACJAwAAAAA=&#10;" path="m,993r1771,l1771,,,,,993xe" filled="f" strokeweight=".78369mm">
                    <v:path arrowok="t" o:connecttype="custom" o:connectlocs="0,4918;1771,4918;1771,3925;0,3925;0,4918" o:connectangles="0,0,0,0,0"/>
                  </v:shape>
                </v:group>
                <v:group id="Group 220" o:spid="_x0000_s1113" style="position:absolute;left:6828;top:2066;width:904;height:153" coordorigin="6828,2066"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25" o:spid="_x0000_s1114" style="position:absolute;left:6828;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1MYA&#10;AADcAAAADwAAAGRycy9kb3ducmV2LnhtbESPQWvCQBSE74X+h+UVvJS60drWpq4iQlHpqbZ6fmRf&#10;siHZtzG7avLvXaHQ4zAz3zCzRWdrcabWl44VjIYJCOLM6ZILBb8/n09TED4ga6wdk4KePCzm93cz&#10;TLW78Dedd6EQEcI+RQUmhCaV0meGLPqha4ijl7vWYoiyLaRu8RLhtpbjJHmVFkuOCwYbWhnKqt3J&#10;KuDqsfrKj+u3Tf+Svy97cyj224NSg4du+QEiUBf+w3/tjVbwnEz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1MYAAADcAAAADwAAAAAAAAAAAAAAAACYAgAAZHJz&#10;L2Rvd25yZXYueG1sUEsFBgAAAAAEAAQA9QAAAIsDAAAAAA==&#10;" path="m126,43r-10,6l124,57r778,96l903,139,126,43xe" fillcolor="black" stroked="f">
                    <v:path arrowok="t" o:connecttype="custom" o:connectlocs="126,2109;116,2115;124,2123;902,2219;903,2205;126,2109" o:connectangles="0,0,0,0,0,0"/>
                  </v:shape>
                  <v:shape id="Freeform 224" o:spid="_x0000_s1115" style="position:absolute;left:6828;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bT8YA&#10;AADcAAAADwAAAGRycy9kb3ducmV2LnhtbESPQWvCQBSE7wX/w/KEXkrdWFFrdBUplFo8qa3nR/Yl&#10;G5J9G7NbTf69Wyj0OMzMN8xq09laXKn1pWMF41ECgjhzuuRCwdfp/fkVhA/IGmvHpKAnD5v14GGF&#10;qXY3PtD1GAoRIexTVGBCaFIpfWbIoh+5hjh6uWsthijbQuoWbxFua/mSJDNpseS4YLChN0NZdfyx&#10;Crh6qvb55WO+66f5Ytubc/H9eVbqcdhtlyACdeE//NfeaQWTZAq/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bbT8YAAADcAAAADwAAAAAAAAAAAAAAAACYAgAAZHJz&#10;L2Rvd25yZXYueG1sUEsFBgAAAAAEAAQA9QAAAIsDAAAAAA==&#10;" path="m201,l,34r186,82l124,57r-9,-1l117,42r11,l201,xe" fillcolor="black" stroked="f">
                    <v:path arrowok="t" o:connecttype="custom" o:connectlocs="201,2066;0,2100;186,2182;124,2123;115,2122;117,2108;128,2108;201,2066" o:connectangles="0,0,0,0,0,0,0,0"/>
                  </v:shape>
                  <v:shape id="Freeform 223" o:spid="_x0000_s1116" style="position:absolute;left:6828;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FOMYA&#10;AADcAAAADwAAAGRycy9kb3ducmV2LnhtbESPQWvCQBSE7wX/w/KEXkrdWKnW6CpSKLV4UlvPj+xL&#10;NiT7Nma3mvx7t1DwOMzMN8xy3dlaXKj1pWMF41ECgjhzuuRCwffx4/kNhA/IGmvHpKAnD+vV4GGJ&#10;qXZX3tPlEAoRIexTVGBCaFIpfWbIoh+5hjh6uWsthijbQuoWrxFua/mSJFNpseS4YLChd0NZdfi1&#10;Crh6qnb5+XO27V/z+aY3p+Ln66TU47DbLEAE6sI9/N/eagWTZA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RFOMYAAADcAAAADwAAAAAAAAAAAAAAAACYAgAAZHJz&#10;L2Rvd25yZXYueG1sUEsFBgAAAAAEAAQA9QAAAIsDAAAAAA==&#10;" path="m116,49r-1,7l124,57r-8,-8xe" fillcolor="black" stroked="f">
                    <v:path arrowok="t" o:connecttype="custom" o:connectlocs="116,2115;115,2122;124,2123;116,2115" o:connectangles="0,0,0,0"/>
                  </v:shape>
                  <v:shape id="Freeform 222" o:spid="_x0000_s1117" style="position:absolute;left:6828;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go8YA&#10;AADcAAAADwAAAGRycy9kb3ducmV2LnhtbESPT2vCQBTE7wW/w/IKvYhubKm2qauIUGrx5N/zI/uS&#10;Dcm+jdmtJt++WxB6HGbmN8x82dlaXKn1pWMFk3ECgjhzuuRCwfHwOXoD4QOyxtoxKejJw3IxeJhj&#10;qt2Nd3Tdh0JECPsUFZgQmlRKnxmy6MeuIY5e7lqLIcq2kLrFW4TbWj4nyVRaLDkuGGxobSir9j9W&#10;AVfDaptfvmab/jV/X/XmXJy+z0o9PXarDxCBuvAfvrc3WsFLMoO/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go8YAAADcAAAADwAAAAAAAAAAAAAAAACYAgAAZHJz&#10;L2Rvd25yZXYueG1sUEsFBgAAAAAEAAQA9QAAAIsDAAAAAA==&#10;" path="m117,42r-1,7l126,43r-9,-1xe" fillcolor="black" stroked="f">
                    <v:path arrowok="t" o:connecttype="custom" o:connectlocs="117,2108;116,2115;126,2109;117,2108" o:connectangles="0,0,0,0"/>
                  </v:shape>
                  <v:shape id="Freeform 221" o:spid="_x0000_s1118" style="position:absolute;left:6828;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00cIA&#10;AADcAAAADwAAAGRycy9kb3ducmV2LnhtbERPz2vCMBS+D/wfwhO8DE3ncJvVKCKIiqc55/nRvDal&#10;zUvXRG3/++Uw2PHj+71cd7YWd2p96VjByyQBQZw5XXKh4PK1G3+A8AFZY+2YFPTkYb0aPC0x1e7B&#10;n3Q/h0LEEPYpKjAhNKmUPjNk0U9cQxy53LUWQ4RtIXWLjxhuazlNkjdpseTYYLChraGsOt+sAq6e&#10;q1P+s38/9LN8vunNtfg+XpUaDbvNAkSgLvyL/9wHreA1iW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3TRwgAAANwAAAAPAAAAAAAAAAAAAAAAAJgCAABkcnMvZG93&#10;bnJldi54bWxQSwUGAAAAAAQABAD1AAAAhwMAAAAA&#10;" path="m128,42r-11,l126,43r2,-1xe" fillcolor="black" stroked="f">
                    <v:path arrowok="t" o:connecttype="custom" o:connectlocs="128,2108;117,2108;126,2109;128,2108" o:connectangles="0,0,0,0"/>
                  </v:shape>
                </v:group>
                <v:group id="Group 213" o:spid="_x0000_s1119" style="position:absolute;left:8931;top:3039;width:146;height:885" coordorigin="8931,3039" coordsize="14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19" o:spid="_x0000_s1120"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xFcEA&#10;AADcAAAADwAAAGRycy9kb3ducmV2LnhtbERPTWsCMRC9C/0PYQreNGtdRFajtFVB6UlrweOwmW6W&#10;biZrEnX99+ZQ8Ph43/NlZxtxJR9qxwpGwwwEcel0zZWC4/dmMAURIrLGxjEpuFOA5eKlN8dCuxvv&#10;6XqIlUghHApUYGJsCylDachiGLqWOHG/zluMCfpKao+3FG4b+ZZlE2mx5tRgsKVPQ+Xf4WIVTEyb&#10;8/E8zf16vfr6qH5O+Y5zpfqv3fsMRKQuPsX/7q1WMB6l+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wMRXBAAAA3AAAAA8AAAAAAAAAAAAAAAAAmAIAAGRycy9kb3du&#10;cmV2LnhtbFBLBQYAAAAABAAEAPUAAACGAwAAAAA=&#10;" path="m29,698r80,187l130,769r-41,l88,760,29,698xe" fillcolor="black" stroked="f">
                    <v:path arrowok="t" o:connecttype="custom" o:connectlocs="29,3737;109,3924;130,3808;89,3808;88,3799;29,3737" o:connectangles="0,0,0,0,0,0"/>
                  </v:shape>
                  <v:shape id="Freeform 218" o:spid="_x0000_s1121"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jsUA&#10;AADcAAAADwAAAGRycy9kb3ducmV2LnhtbESPT2sCMRTE7wW/Q3iCt5pdu4hsjVKthUpP/in0+Ni8&#10;bpZuXtYk6vbbN0LB4zAzv2Hmy9624kI+NI4V5OMMBHHldMO1guPh7XEGIkRkja1jUvBLAZaLwcMc&#10;S+2uvKPLPtYiQTiUqMDE2JVShsqQxTB2HXHyvp23GJP0tdQerwluWznJsqm02HBaMNjR2lD1sz9b&#10;BVPTFXw8zQq/2bx+rOrPr2LLhVKjYf/yDCJSH+/h//a7VvCU5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SOxQAAANwAAAAPAAAAAAAAAAAAAAAAAJgCAABkcnMv&#10;ZG93bnJldi54bWxQSwUGAAAAAAQABAD1AAAAigMAAAAA&#10;" path="m88,760r1,9l96,769r-8,-9xe" fillcolor="black" stroked="f">
                    <v:path arrowok="t" o:connecttype="custom" o:connectlocs="88,3799;89,3808;96,3808;88,3799" o:connectangles="0,0,0,0"/>
                  </v:shape>
                  <v:shape id="Freeform 217" o:spid="_x0000_s1122"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K+cQA&#10;AADcAAAADwAAAGRycy9kb3ducmV2LnhtbESPT2sCMRTE74V+h/AEbzWrXURWo9jWQqUn/4HHx+a5&#10;Wdy8bJOo22/fCAWPw8z8hpktOtuIK/lQO1YwHGQgiEuna64U7HefLxMQISJrbByTgl8KsJg/P82w&#10;0O7GG7puYyUShEOBCkyMbSFlKA1ZDAPXEifv5LzFmKSvpPZ4S3DbyFGWjaXFmtOCwZbeDZXn7cUq&#10;GJs25/3PJPer1cf3W3U45mvOler3uuUURKQuPsL/7S+t4HU4gv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CvnEAAAA3AAAAA8AAAAAAAAAAAAAAAAAmAIAAGRycy9k&#10;b3ducmV2LnhtbFBLBQYAAAAABAAEAPUAAACJAwAAAAA=&#10;" path="m145,684r-43,74l103,768r-14,1l130,769r15,-85xe" fillcolor="black" stroked="f">
                    <v:path arrowok="t" o:connecttype="custom" o:connectlocs="145,3723;102,3797;103,3807;89,3808;130,3808;145,3723" o:connectangles="0,0,0,0,0,0"/>
                  </v:shape>
                  <v:shape id="Freeform 216" o:spid="_x0000_s1123"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vYsQA&#10;AADcAAAADwAAAGRycy9kb3ducmV2LnhtbESPQWsCMRSE70L/Q3hCb5q1LiKrUWxVUHrSWvD42Lxu&#10;lm5e1iTV7b9vhILHYWa+YebLzjbiSj7UjhWMhhkI4tLpmisFp4/tYAoiRGSNjWNS8EsBloun3hwL&#10;7W58oOsxViJBOBSowMTYFlKG0pDFMHQtcfK+nLcYk/SV1B5vCW4b+ZJlE2mx5rRgsKU3Q+X38ccq&#10;mJg259NlmvvNZv3+Wn2e8z3nSj33u9UMRKQuPsL/7Z1WMB6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r2LEAAAA3AAAAA8AAAAAAAAAAAAAAAAAmAIAAGRycy9k&#10;b3ducmV2LnhtbFBLBQYAAAAABAAEAPUAAACJAwAAAAA=&#10;" path="m96,769r,xe" fillcolor="black" stroked="f">
                    <v:path arrowok="t" o:connecttype="custom" o:connectlocs="96,3808;96,3808" o:connectangles="0,0"/>
                  </v:shape>
                  <v:shape id="Freeform 215" o:spid="_x0000_s1124"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3FsUA&#10;AADcAAAADwAAAGRycy9kb3ducmV2LnhtbESPT2sCMRTE74V+h/AKvdWsNYisRrHVQktP/gOPj81z&#10;s7h52Sapbr99Uyh4HGbmN8xs0btWXCjExrOG4aAAQVx503CtYb97e5qAiAnZYOuZNPxQhMX8/m6G&#10;pfFX3tBlm2qRIRxL1GBT6kopY2XJYRz4jjh7Jx8cpixDLU3Aa4a7Vj4XxVg6bDgvWOzo1VJ13n47&#10;DWPbKd5/TVRYr1efL/XhqD5Yaf340C+nIBL16Rb+b78bDaOhgr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cWxQAAANwAAAAPAAAAAAAAAAAAAAAAAJgCAABkcnMv&#10;ZG93bnJldi54bWxQSwUGAAAAAAQABAD1AAAAigMAAAAA&#10;" path="m14,l,2,88,760r8,9l102,758,14,xe" fillcolor="black" stroked="f">
                    <v:path arrowok="t" o:connecttype="custom" o:connectlocs="14,3039;0,3041;88,3799;96,3808;102,3797;14,3039" o:connectangles="0,0,0,0,0,0"/>
                  </v:shape>
                  <v:shape id="Freeform 214" o:spid="_x0000_s1125" style="position:absolute;left:8931;top:3039;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SjcUA&#10;AADcAAAADwAAAGRycy9kb3ducmV2LnhtbESPT2sCMRTE74LfITyhN81atyKrUWy10NKT/8DjY/Pc&#10;LG5etkmq22/fFAo9DjPzG2ax6mwjbuRD7VjBeJSBIC6drrlScDy8DmcgQkTW2DgmBd8UYLXs9xZY&#10;aHfnHd32sRIJwqFABSbGtpAylIYshpFriZN3cd5iTNJXUnu8J7ht5GOWTaXFmtOCwZZeDJXX/ZdV&#10;MDVtzsfPWe63283Hc3U65++cK/Uw6NZzEJG6+B/+a79pBZPxE/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5KNxQAAANwAAAAPAAAAAAAAAAAAAAAAAJgCAABkcnMv&#10;ZG93bnJldi54bWxQSwUGAAAAAAQABAD1AAAAigMAAAAA&#10;" path="m102,758r-6,11l103,768r-1,-10xe" fillcolor="black" stroked="f">
                    <v:path arrowok="t" o:connecttype="custom" o:connectlocs="102,3797;96,3808;103,3807;102,3797" o:connectangles="0,0,0,0"/>
                  </v:shape>
                </v:group>
                <v:group id="Group 206" o:spid="_x0000_s1126" style="position:absolute;left:5921;top:2598;width:118;height:997" coordorigin="5921,2598" coordsize="11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12" o:spid="_x0000_s1127"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yIsYA&#10;AADcAAAADwAAAGRycy9kb3ducmV2LnhtbESPQWvCQBSE7wX/w/IEb3WTlqpEVylKweqlVS/entln&#10;Es2+Ddk1if/eFQo9DjPzDTNbdKYUDdWusKwgHkYgiFOrC84UHPZfrxMQziNrLC2Tgjs5WMx7LzNM&#10;tG35l5qdz0SAsEtQQe59lUjp0pwMuqGtiIN3trVBH2SdSV1jG+CmlG9RNJIGCw4LOVa0zCm97m5G&#10;QROPTqvNJqJT8f2x/VkeL+3ltlJq0O8+pyA8df4//NdeawXv8R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yIsYAAADcAAAADwAAAAAAAAAAAAAAAACYAgAAZHJz&#10;L2Rvd25yZXYueG1sUEsFBgAAAAAEAAQA9QAAAIsDAAAAAA==&#10;" path="m62,117r-7,9l15,996r14,l69,126r-6,-9l62,117xe" fillcolor="black" stroked="f">
                    <v:path arrowok="t" o:connecttype="custom" o:connectlocs="62,2715;55,2724;15,3594;29,3594;69,2724;63,2715" o:connectangles="0,0,0,0,0,0"/>
                  </v:shape>
                  <v:shape id="Freeform 211" o:spid="_x0000_s1128"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mUMMA&#10;AADcAAAADwAAAGRycy9kb3ducmV2LnhtbERPy2rCQBTdF/oPwxW6q5O0NJToKBIptHHTqht318w1&#10;DzN3QmZM0r/vLIQuD+e9XE+mFQP1rrasIJ5HIIgLq2suFRwPH8/vIJxH1thaJgW/5GC9enxYYqrt&#10;yD807H0pQgi7FBVU3neplK6oyKCb2444cBfbG/QB9qXUPY4h3LTyJYoSabDm0FBhR1lFxXV/MwqG&#10;ODlv8zyic/31tvvOTs3Y3LZKPc2mzQKEp8n/i+/uT63gNQ5r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emUMMAAADcAAAADwAAAAAAAAAAAAAAAACYAgAAZHJzL2Rv&#10;d25yZXYueG1sUEsFBgAAAAAEAAQA9QAAAIgDAAAAAA==&#10;" path="m97,117r-34,l70,117r-1,9l117,197,97,117xe" fillcolor="black" stroked="f">
                    <v:path arrowok="t" o:connecttype="custom" o:connectlocs="97,2715;63,2715;70,2715;69,2724;117,2795;97,2715" o:connectangles="0,0,0,0,0,0"/>
                  </v:shape>
                  <v:shape id="Freeform 210" o:spid="_x0000_s1129"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Dy8YA&#10;AADcAAAADwAAAGRycy9kb3ducmV2LnhtbESPQWvCQBSE7wX/w/IEb3WTlopGVylKweqlVS/entln&#10;Es2+Ddk1if/eFQo9DjPzDTNbdKYUDdWusKwgHkYgiFOrC84UHPZfr2MQziNrLC2Tgjs5WMx7LzNM&#10;tG35l5qdz0SAsEtQQe59lUjp0pwMuqGtiIN3trVBH2SdSV1jG+CmlG9RNJIGCw4LOVa0zCm97m5G&#10;QROPTqvNJqJT8f2x/VkeL+3ltlJq0O8+pyA8df4//NdeawXv8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sDy8YAAADcAAAADwAAAAAAAAAAAAAAAACYAgAAZHJz&#10;L2Rvd25yZXYueG1sUEsFBgAAAAAEAAQA9QAAAIsDAAAAAA==&#10;" path="m68,l,192,55,126r1,-9l97,117,68,xe" fillcolor="black" stroked="f">
                    <v:path arrowok="t" o:connecttype="custom" o:connectlocs="68,2598;0,2790;55,2724;56,2715;97,2715;68,2598" o:connectangles="0,0,0,0,0,0"/>
                  </v:shape>
                  <v:shape id="Freeform 209" o:spid="_x0000_s1130"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g68EA&#10;AADcAAAADwAAAGRycy9kb3ducmV2LnhtbERPy4rCMBTdC/5DuII7TVVGpBpFFMFxNr427q7Nta02&#10;N6WJbefvJ4sBl4fzXqxaU4iaKpdbVjAaRiCIE6tzThVcL7vBDITzyBoLy6Tglxyslt3OAmNtGz5R&#10;ffapCCHsYlSQeV/GUrokI4NuaEviwD1sZdAHWKVSV9iEcFPIcRRNpcGcQ0OGJW0ySl7nt1FQj6b3&#10;7eEQ0T3//vo5bm7P5vneKtXvtes5CE+t/4j/3XutYDIO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YOvBAAAA3AAAAA8AAAAAAAAAAAAAAAAAmAIAAGRycy9kb3du&#10;cmV2LnhtbFBLBQYAAAAABAAEAPUAAACGAwAAAAA=&#10;" path="m63,117r6,9l70,117r-7,xe" fillcolor="black" stroked="f">
                    <v:path arrowok="t" o:connecttype="custom" o:connectlocs="63,2715;69,2724;70,2715;63,2715" o:connectangles="0,0,0,0"/>
                  </v:shape>
                  <v:shape id="Freeform 208" o:spid="_x0000_s1131"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FcMYA&#10;AADcAAAADwAAAGRycy9kb3ducmV2LnhtbESPT2vCQBTE74V+h+UJ3uomilJSVxGl4J+LjV56e2Zf&#10;k9js25Bdk/jtXaHQ4zAzv2Hmy95UoqXGlZYVxKMIBHFmdcm5gvPp8+0dhPPIGivLpOBODpaL15c5&#10;Jtp2/EVt6nMRIOwSVFB4XydSuqwgg25ka+Lg/djGoA+yyaVusAtwU8lxFM2kwZLDQoE1rQvKftOb&#10;UdDGs8tmv4/oUu6mh+P6+9pdbxulhoN+9QHCU+//w3/trVYwGc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FcMYAAADcAAAADwAAAAAAAAAAAAAAAACYAgAAZHJz&#10;L2Rvd25yZXYueG1sUEsFBgAAAAAEAAQA9QAAAIsDAAAAAA==&#10;" path="m56,117r-1,9l62,117r-6,xe" fillcolor="black" stroked="f">
                    <v:path arrowok="t" o:connecttype="custom" o:connectlocs="56,2715;55,2724;62,2715;56,2715" o:connectangles="0,0,0,0"/>
                  </v:shape>
                  <v:shape id="Freeform 207" o:spid="_x0000_s1132" style="position:absolute;left:5921;top:2598;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bB8YA&#10;AADcAAAADwAAAGRycy9kb3ducmV2LnhtbESPQWvCQBSE70L/w/IK3urGFEXSbKQohWovmvbS2zP7&#10;msRm34bsmsR/3xUKHoeZ+YZJ16NpRE+dqy0rmM8iEMSF1TWXCr4+355WIJxH1thYJgVXcrDOHiYp&#10;JtoOfKQ+96UIEHYJKqi8bxMpXVGRQTezLXHwfmxn0AfZlVJ3OAS4aWQcRUtpsOawUGFLm4qK3/xi&#10;FPTz5Wm730d0qneLj8Pm+zycL1ulpo/j6wsIT6O/h//b71rBcxz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bB8YAAADcAAAADwAAAAAAAAAAAAAAAACYAgAAZHJz&#10;L2Rvd25yZXYueG1sUEsFBgAAAAAEAAQA9QAAAIsDAAAAAA==&#10;" path="m97,117r-41,l62,117r35,xe" fillcolor="black" stroked="f">
                    <v:path arrowok="t" o:connecttype="custom" o:connectlocs="97,2715;56,2715;62,2715;97,2715" o:connectangles="0,0,0,0"/>
                  </v:shape>
                </v:group>
                <v:group id="Group 200" o:spid="_x0000_s1133" style="position:absolute;left:3619;top:2378;width:2326;height:1222" coordorigin="3619,2378" coordsize="2326,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05" o:spid="_x0000_s1134" style="position:absolute;left:3619;top:2378;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FYcQA&#10;AADcAAAADwAAAGRycy9kb3ducmV2LnhtbESP3WoCMRSE7wu+QziCN0WztUV0NYoUxN4U8ecBDpvj&#10;7pLNyZpEd337plDo5TAz3zCrTW8b8SAfascK3iYZCOLC6ZpLBZfzbjwHESKyxsYxKXhSgM168LLC&#10;XLuOj/Q4xVIkCIccFVQxtrmUoajIYpi4ljh5V+ctxiR9KbXHLsFtI6dZNpMWa04LFbb0WVFhTner&#10;wCyKer6X3zdzMDjzz+5Qmlep1GjYb5cgIvXxP/zX/tIK3qcf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hWHEAAAA3AAAAA8AAAAAAAAAAAAAAAAAmAIAAGRycy9k&#10;b3ducmV2LnhtbFBLBQYAAAAABAAEAPUAAACJAwAAAAA=&#10;" path="m116,53r-12,2l109,65,2319,1222r7,-13l116,53xe" fillcolor="black" stroked="f">
                    <v:path arrowok="t" o:connecttype="custom" o:connectlocs="116,2431;104,2433;109,2443;2319,3600;2326,3587;116,2431" o:connectangles="0,0,0,0,0,0"/>
                  </v:shape>
                  <v:shape id="Freeform 204" o:spid="_x0000_s1135" style="position:absolute;left:3619;top:2378;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g+sQA&#10;AADcAAAADwAAAGRycy9kb3ducmV2LnhtbESP3WoCMRSE7wu+QziCN0WztVR0NYoUxN4U8ecBDpvj&#10;7pLNyZpEd337plDo5TAz3zCrTW8b8SAfascK3iYZCOLC6ZpLBZfzbjwHESKyxsYxKXhSgM168LLC&#10;XLuOj/Q4xVIkCIccFVQxtrmUoajIYpi4ljh5V+ctxiR9KbXHLsFtI6dZNpMWa04LFbb0WVFhTner&#10;wCyKer6X3zdzMDjzz+5Qmlep1GjYb5cgIvXxP/zX/tIK3qcf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IPrEAAAA3AAAAA8AAAAAAAAAAAAAAAAAmAIAAGRycy9k&#10;b3ducmV2LnhtbFBLBQYAAAAABAAEAPUAAACJAwAAAAA=&#10;" path="m,l146,143,109,65r-8,-4l107,49r35,l200,39,,xe" fillcolor="black" stroked="f">
                    <v:path arrowok="t" o:connecttype="custom" o:connectlocs="0,2378;146,2521;109,2443;101,2439;107,2427;142,2427;200,2417;0,2378" o:connectangles="0,0,0,0,0,0,0,0"/>
                  </v:shape>
                  <v:shape id="Freeform 203" o:spid="_x0000_s1136" style="position:absolute;left:3619;top:2378;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cQA&#10;AADcAAAADwAAAGRycy9kb3ducmV2LnhtbESP3WoCMRSE74W+QziF3kjNVmGxq1GkIO2NiD8PcNgc&#10;d5dsTtYkuuvbN4WCl8PMfMMs14NtxZ18aBwr+JhkIIhLpxuuFJxP2/c5iBCRNbaOScGDAqxXL6Ml&#10;Ftr1fKD7MVYiQTgUqKCOsSukDGVNFsPEdcTJuzhvMSbpK6k99gluWznNslxabDgt1NjRV02lOd6s&#10;AvNZNvNvubuavcHcP/p9ZcZSqbfXYbMAEWmIz/B/+0crmE1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vo3EAAAA3AAAAA8AAAAAAAAAAAAAAAAAmAIAAGRycy9k&#10;b3ducmV2LnhtbFBLBQYAAAAABAAEAPUAAACJAwAAAAA=&#10;" path="m104,55r-3,6l109,65,104,55xe" fillcolor="black" stroked="f">
                    <v:path arrowok="t" o:connecttype="custom" o:connectlocs="104,2433;101,2439;109,2443;104,2433" o:connectangles="0,0,0,0"/>
                  </v:shape>
                  <v:shape id="Freeform 202" o:spid="_x0000_s1137" style="position:absolute;left:3619;top:2378;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bFsQA&#10;AADcAAAADwAAAGRycy9kb3ducmV2LnhtbESP3WoCMRSE7wu+QziCN0WzteDPapQiSHtTxJ8HOGyO&#10;u0s2J2sS3fXtm0Khl8PMfMOst71txIN8qB0reJtkIIgLp2suFVzO+/ECRIjIGhvHpOBJAbabwcsa&#10;c+06PtLjFEuRIBxyVFDF2OZShqIii2HiWuLkXZ23GJP0pdQeuwS3jZxm2UxarDktVNjSrqLCnO5W&#10;gVkW9eJTft/MweDMP7tDaV6lUqNh/7ECEamP/+G/9pdW8D6d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GxbEAAAA3AAAAA8AAAAAAAAAAAAAAAAAmAIAAGRycy9k&#10;b3ducmV2LnhtbFBLBQYAAAAABAAEAPUAAACJAwAAAAA=&#10;" path="m107,49r-3,6l116,53r-9,-4xe" fillcolor="black" stroked="f">
                    <v:path arrowok="t" o:connecttype="custom" o:connectlocs="107,2427;104,2433;116,2431;107,2427" o:connectangles="0,0,0,0"/>
                  </v:shape>
                  <v:shape id="Freeform 201" o:spid="_x0000_s1138" style="position:absolute;left:3619;top:2378;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PZMEA&#10;AADcAAAADwAAAGRycy9kb3ducmV2LnhtbERP3WrCMBS+H/gO4Qx2M2aqA6mdUcZA3M2QVR/gkJy1&#10;Jc1JTaKtb79cDHb58f1vdpPrxY1C7DwrWMwLEMTam44bBefT/qUEEROywd4zKbhThN129rDByviR&#10;v+lWp0bkEI4VKmhTGiopo27JYZz7gThzPz44TBmGRpqAYw53vVwWxUo67Dg3tDjQR0va1lenwK51&#10;Vx7k18UeLa7CfTw29lkq9fQ4vb+BSDSlf/Gf+9MoeF3m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j2TBAAAA3AAAAA8AAAAAAAAAAAAAAAAAmAIAAGRycy9kb3du&#10;cmV2LnhtbFBLBQYAAAAABAAEAPUAAACGAwAAAAA=&#10;" path="m142,49r-35,l116,53r26,-4xe" fillcolor="black" stroked="f">
                    <v:path arrowok="t" o:connecttype="custom" o:connectlocs="142,2427;107,2427;116,2431;142,2427" o:connectangles="0,0,0,0"/>
                  </v:shape>
                </v:group>
                <v:group id="Group 195" o:spid="_x0000_s1139" style="position:absolute;left:5883;top:2488;width:1831;height:1112" coordorigin="5883,2488" coordsize="183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99" o:spid="_x0000_s1140" style="position:absolute;left:5883;top:2488;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JbcIA&#10;AADcAAAADwAAAGRycy9kb3ducmV2LnhtbERPy4rCMBTdC/5DuMLsNB0LMnaMMoiCMBuf4PLS3GmL&#10;zU1NUtuZrzcLYZaH816selOLBzlfWVbwPklAEOdWV1woOJ+24w8QPiBrrC2Tgl/ysFoOBwvMtO34&#10;QI9jKEQMYZ+hgjKEJpPS5yUZ9BPbEEfuxzqDIUJXSO2wi+GmltMkmUmDFceGEhtal5Tfjq1R0Ls2&#10;be1hff/u0s3tOrf1Zv93Uept1H99ggjUh3/xy73TCtI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IltwgAAANwAAAAPAAAAAAAAAAAAAAAAAJgCAABkcnMvZG93&#10;bnJldi54bWxQSwUGAAAAAAQABAD1AAAAhwMAAAAA&#10;" path="m1719,60l,1100r7,12l1726,72r4,-11l1719,60xe" fillcolor="black" stroked="f">
                    <v:path arrowok="t" o:connecttype="custom" o:connectlocs="1719,2548;0,3588;7,3600;1726,2560;1730,2549;1719,2548" o:connectangles="0,0,0,0,0,0"/>
                  </v:shape>
                  <v:shape id="Freeform 198" o:spid="_x0000_s1141" style="position:absolute;left:5883;top:2488;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s9sYA&#10;AADcAAAADwAAAGRycy9kb3ducmV2LnhtbESPzWrDMBCE74G8g9hCb42cGkrjRA4lpFDoJX+FHhdr&#10;YxtbK0eSYzdPXxUKOQ4z8w2zWo+mFVdyvrasYD5LQBAXVtdcKjgd359eQfiArLG1TAp+yMM6n05W&#10;mGk78J6uh1CKCGGfoYIqhC6T0hcVGfQz2xFH72ydwRClK6V2OES4aeVzkrxIgzXHhQo72lRUNIfe&#10;KBhdn/Z2v7l8Dum2+V7Ydru7fSn1+DC+LUEEGsM9/N/+0ArSd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s9sYAAADcAAAADwAAAAAAAAAAAAAAAACYAgAAZHJz&#10;L2Rvd25yZXYueG1sUEsFBgAAAAAEAAQA9QAAAIsDAAAAAA==&#10;" path="m1781,55r-54,l1734,67r-8,5l1694,151r87,-96xe" fillcolor="black" stroked="f">
                    <v:path arrowok="t" o:connecttype="custom" o:connectlocs="1781,2543;1727,2543;1734,2555;1726,2560;1694,2639;1781,2543" o:connectangles="0,0,0,0,0,0"/>
                  </v:shape>
                  <v:shape id="Freeform 197" o:spid="_x0000_s1142" style="position:absolute;left:5883;top:2488;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ygcUA&#10;AADcAAAADwAAAGRycy9kb3ducmV2LnhtbESPT2vCQBTE7wW/w/KE3upGA6VGVxFRKHip/8DjI/tM&#10;gtm3cXdjYj99t1DocZiZ3zDzZW9q8SDnK8sKxqMEBHFudcWFgtNx+/YBwgdkjbVlUvAkD8vF4GWO&#10;mbYd7+lxCIWIEPYZKihDaDIpfV6SQT+yDXH0rtYZDFG6QmqHXYSbWk6S5F0arDgulNjQuqT8dmiN&#10;gt61aWv36/uuSze3y9TWm6/vs1Kvw341AxGoD//hv/anVpCm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rKBxQAAANwAAAAPAAAAAAAAAAAAAAAAAJgCAABkcnMv&#10;ZG93bnJldi54bWxQSwUGAAAAAAQABAD1AAAAigMAAAAA&#10;" path="m1727,55r-8,5l1730,61r-4,11l1734,67r-7,-12xe" fillcolor="black" stroked="f">
                    <v:path arrowok="t" o:connecttype="custom" o:connectlocs="1727,2543;1719,2548;1730,2549;1726,2560;1734,2555;1727,2543" o:connectangles="0,0,0,0,0,0"/>
                  </v:shape>
                  <v:shape id="Freeform 196" o:spid="_x0000_s1143" style="position:absolute;left:5883;top:2488;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XGsUA&#10;AADcAAAADwAAAGRycy9kb3ducmV2LnhtbESPQWsCMRSE74L/ITzBW83aQKlboxSxIPRSbYUeH5vX&#10;3cXNy5pk3W1/fSMIHoeZ+YZZrgfbiAv5UDvWMJ9lIIgLZ2ouNXx9vj08gwgR2WDjmDT8UoD1ajxa&#10;Ym5cz3u6HGIpEoRDjhqqGNtcylBUZDHMXEucvB/nLcYkfSmNxz7BbSMfs+xJWqw5LVTY0qai4nTo&#10;rIbBd6pz+835vVfb0/fCNduPv6PW08nw+gIi0hDv4Vt7ZzQope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hcaxQAAANwAAAAPAAAAAAAAAAAAAAAAAJgCAABkcnMv&#10;ZG93bnJldi54bWxQSwUGAAAAAAQABAD1AAAAigMAAAAA&#10;" path="m1831,l1633,51r86,9l1727,55r54,l1831,xe" fillcolor="black" stroked="f">
                    <v:path arrowok="t" o:connecttype="custom" o:connectlocs="1831,2488;1633,2539;1719,2548;1727,2543;1781,2543;1831,2488" o:connectangles="0,0,0,0,0,0"/>
                  </v:shape>
                </v:group>
                <v:group id="Group 192" o:spid="_x0000_s1144" style="position:absolute;left:6715;top:3038;width:1456;height:897" coordorigin="6715,3038"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94" o:spid="_x0000_s1145" style="position:absolute;left:6715;top:3038;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YcQA&#10;AADcAAAADwAAAGRycy9kb3ducmV2LnhtbESPQWvCQBSE7wX/w/KE3urGiEGiq2iLEL1VBa/P7DOJ&#10;Zt+G7GrSf98tFDwOM/MNs1j1phZPal1lWcF4FIEgzq2uuFBwOm4/ZiCcR9ZYWyYFP+RgtRy8LTDV&#10;tuNveh58IQKEXYoKSu+bVEqXl2TQjWxDHLyrbQ36INtC6ha7ADe1jKMokQYrDgslNvRZUn4/PIyC&#10;++WWJF2822/O+69rFl/YdtlZqfdhv56D8NT7V/i/nWkFk8kU/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mHEAAAA3AAAAA8AAAAAAAAAAAAAAAAAmAIAAGRycy9k&#10;b3ducmV2LnhtbFBLBQYAAAAABAAEAPUAAACJAwAAAAA=&#10;" path="m1015,444r-304,l1456,896,1015,444xe" fillcolor="black" stroked="f">
                    <v:path arrowok="t" o:connecttype="custom" o:connectlocs="1015,3482;711,3482;1456,3934;1015,3482" o:connectangles="0,0,0,0"/>
                  </v:shape>
                  <v:shape id="Freeform 193" o:spid="_x0000_s1146" style="position:absolute;left:6715;top:3038;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oFsQA&#10;AADcAAAADwAAAGRycy9kb3ducmV2LnhtbESPT4vCMBTE78J+h/AW9qbpVihSjaIrQtebf8Drs3m2&#10;1ealNFnb/fZGEDwOM/MbZrboTS3u1LrKsoLvUQSCOLe64kLB8bAZTkA4j6yxtkwK/snBYv4xmGGq&#10;bcc7uu99IQKEXYoKSu+bVEqXl2TQjWxDHLyLbQ36INtC6ha7ADe1jKMokQYrDgslNvRTUn7b/xkF&#10;t/M1Sbr4d7s6bdeXLD6z7bKTUl+f/XIKwlPv3+FXO9MKxuM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qBbEAAAA3AAAAA8AAAAAAAAAAAAAAAAAmAIAAGRycy9k&#10;b3ducmV2LnhtbFBLBQYAAAAABAAEAPUAAACJAwAAAAA=&#10;" path="m1218,l,,,444r1218,l1218,xe" fillcolor="black" stroked="f">
                    <v:path arrowok="t" o:connecttype="custom" o:connectlocs="1218,3038;0,3038;0,3482;1218,3482;1218,3038" o:connectangles="0,0,0,0,0"/>
                  </v:shape>
                </v:group>
                <v:group id="Group 190" o:spid="_x0000_s1147" style="position:absolute;left:6715;top:3038;width:1456;height:897" coordorigin="6715,3038"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91" o:spid="_x0000_s1148" style="position:absolute;left:6715;top:3038;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3YcIA&#10;AADcAAAADwAAAGRycy9kb3ducmV2LnhtbERP3WrCMBS+H+wdwhnsZmjqlE1qUxFxUnrjpj7AoTlr&#10;y5qTksTavb25ELz8+P6z9Wg6MZDzrWUFs2kCgriyuuVawfn0NVmC8AFZY2eZFPyTh3X+/JRhqu2V&#10;f2g4hlrEEPYpKmhC6FMpfdWQQT+1PXHkfq0zGCJ0tdQOrzHcdPI9ST6kwZZjQ4M9bRuq/o4Xo8DO&#10;PsvT3uzkW+m+dSGHRXnYF0q9voybFYhAY3iI7+5CK5jP49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LdhwgAAANwAAAAPAAAAAAAAAAAAAAAAAJgCAABkcnMvZG93&#10;bnJldi54bWxQSwUGAAAAAAQABAD1AAAAhwMAAAAA&#10;" path="m,l711,r304,l1218,r,259l1218,370r,74l1015,444r441,452l711,444,,444,,370,,259,,xe" filled="f" strokeweight=".2475mm">
                    <v:path arrowok="t" o:connecttype="custom" o:connectlocs="0,3038;711,3038;1015,3038;1218,3038;1218,3297;1218,3408;1218,3482;1015,3482;1456,3934;711,3482;0,3482;0,3408;0,3297;0,3038" o:connectangles="0,0,0,0,0,0,0,0,0,0,0,0,0,0"/>
                  </v:shape>
                </v:group>
                <w10:wrap anchorx="page"/>
              </v:group>
            </w:pict>
          </mc:Fallback>
        </mc:AlternateContent>
      </w:r>
      <w:r w:rsidR="003B2608" w:rsidRPr="00F63AEA">
        <w:rPr>
          <w:rFonts w:ascii="Arial" w:hAnsi="Arial" w:cs="Arial"/>
          <w:sz w:val="20"/>
          <w:szCs w:val="20"/>
        </w:rPr>
        <w:t xml:space="preserve">The </w:t>
      </w:r>
      <w:r w:rsidR="003B2608" w:rsidRPr="00F63AEA">
        <w:rPr>
          <w:rFonts w:ascii="Arial" w:hAnsi="Arial" w:cs="Arial"/>
          <w:spacing w:val="-1"/>
          <w:sz w:val="20"/>
          <w:szCs w:val="20"/>
        </w:rPr>
        <w:t>documents</w:t>
      </w:r>
      <w:r w:rsidR="003B2608" w:rsidRPr="00F63AEA">
        <w:rPr>
          <w:rFonts w:ascii="Arial" w:hAnsi="Arial" w:cs="Arial"/>
          <w:sz w:val="20"/>
          <w:szCs w:val="20"/>
        </w:rPr>
        <w:t xml:space="preserve"> </w:t>
      </w:r>
      <w:r w:rsidR="003B2608" w:rsidRPr="00F63AEA">
        <w:rPr>
          <w:rFonts w:ascii="Arial" w:hAnsi="Arial" w:cs="Arial"/>
          <w:spacing w:val="-1"/>
          <w:sz w:val="20"/>
          <w:szCs w:val="20"/>
        </w:rPr>
        <w:t>that</w:t>
      </w:r>
      <w:r w:rsidR="003B2608" w:rsidRPr="00F63AEA">
        <w:rPr>
          <w:rFonts w:ascii="Arial" w:hAnsi="Arial" w:cs="Arial"/>
          <w:spacing w:val="3"/>
          <w:sz w:val="20"/>
          <w:szCs w:val="20"/>
        </w:rPr>
        <w:t xml:space="preserve"> </w:t>
      </w:r>
      <w:r w:rsidR="003B2608" w:rsidRPr="00F63AEA">
        <w:rPr>
          <w:rFonts w:ascii="Arial" w:hAnsi="Arial" w:cs="Arial"/>
          <w:spacing w:val="-1"/>
          <w:sz w:val="20"/>
          <w:szCs w:val="20"/>
        </w:rPr>
        <w:t>define</w:t>
      </w:r>
      <w:r w:rsidR="003B2608" w:rsidRPr="00F63AEA">
        <w:rPr>
          <w:rFonts w:ascii="Arial" w:hAnsi="Arial" w:cs="Arial"/>
          <w:sz w:val="20"/>
          <w:szCs w:val="20"/>
        </w:rPr>
        <w:t xml:space="preserve"> the</w:t>
      </w:r>
      <w:r w:rsidR="003B2608" w:rsidRPr="00F63AEA">
        <w:rPr>
          <w:rFonts w:ascii="Arial" w:hAnsi="Arial" w:cs="Arial"/>
          <w:spacing w:val="2"/>
          <w:sz w:val="20"/>
          <w:szCs w:val="20"/>
        </w:rPr>
        <w:t xml:space="preserve"> </w:t>
      </w:r>
      <w:r w:rsidR="003B2608" w:rsidRPr="00F63AEA">
        <w:rPr>
          <w:rFonts w:ascii="Arial" w:hAnsi="Arial" w:cs="Arial"/>
          <w:spacing w:val="-1"/>
          <w:sz w:val="20"/>
          <w:szCs w:val="20"/>
        </w:rPr>
        <w:t>Engineering Council</w:t>
      </w:r>
      <w:r w:rsidR="003B2608" w:rsidRPr="00F63AEA">
        <w:rPr>
          <w:rFonts w:ascii="Arial" w:hAnsi="Arial" w:cs="Arial"/>
          <w:spacing w:val="3"/>
          <w:sz w:val="20"/>
          <w:szCs w:val="20"/>
        </w:rPr>
        <w:t xml:space="preserve"> </w:t>
      </w:r>
      <w:r w:rsidR="003B2608" w:rsidRPr="00F63AEA">
        <w:rPr>
          <w:rFonts w:ascii="Arial" w:hAnsi="Arial" w:cs="Arial"/>
          <w:sz w:val="20"/>
          <w:szCs w:val="20"/>
        </w:rPr>
        <w:t>of South</w:t>
      </w:r>
      <w:r w:rsidR="003B2608" w:rsidRPr="00F63AEA">
        <w:rPr>
          <w:rFonts w:ascii="Arial" w:hAnsi="Arial" w:cs="Arial"/>
          <w:spacing w:val="3"/>
          <w:sz w:val="20"/>
          <w:szCs w:val="20"/>
        </w:rPr>
        <w:t xml:space="preserve"> </w:t>
      </w:r>
      <w:r w:rsidR="003B2608" w:rsidRPr="00F63AEA">
        <w:rPr>
          <w:rFonts w:ascii="Arial" w:hAnsi="Arial" w:cs="Arial"/>
          <w:spacing w:val="-1"/>
          <w:sz w:val="20"/>
          <w:szCs w:val="20"/>
        </w:rPr>
        <w:t>Africa</w:t>
      </w:r>
      <w:r w:rsidR="003B2608" w:rsidRPr="00F63AEA">
        <w:rPr>
          <w:rFonts w:ascii="Arial" w:hAnsi="Arial" w:cs="Arial"/>
          <w:spacing w:val="2"/>
          <w:sz w:val="20"/>
          <w:szCs w:val="20"/>
        </w:rPr>
        <w:t xml:space="preserve"> </w:t>
      </w:r>
      <w:r w:rsidR="003B2608" w:rsidRPr="00F63AEA">
        <w:rPr>
          <w:rFonts w:ascii="Arial" w:hAnsi="Arial" w:cs="Arial"/>
          <w:spacing w:val="-1"/>
          <w:sz w:val="20"/>
          <w:szCs w:val="20"/>
        </w:rPr>
        <w:t>(ECSA)</w:t>
      </w:r>
      <w:r w:rsidR="003B2608" w:rsidRPr="00F63AEA">
        <w:rPr>
          <w:rFonts w:ascii="Arial" w:hAnsi="Arial" w:cs="Arial"/>
          <w:spacing w:val="3"/>
          <w:sz w:val="20"/>
          <w:szCs w:val="20"/>
        </w:rPr>
        <w:t xml:space="preserve"> </w:t>
      </w:r>
      <w:r w:rsidR="003B2608" w:rsidRPr="00F63AEA">
        <w:rPr>
          <w:rFonts w:ascii="Arial" w:hAnsi="Arial" w:cs="Arial"/>
          <w:spacing w:val="-1"/>
          <w:sz w:val="20"/>
          <w:szCs w:val="20"/>
        </w:rPr>
        <w:t>system</w:t>
      </w:r>
      <w:r w:rsidR="003B2608" w:rsidRPr="00F63AEA">
        <w:rPr>
          <w:rFonts w:ascii="Arial" w:hAnsi="Arial" w:cs="Arial"/>
          <w:spacing w:val="-2"/>
          <w:sz w:val="20"/>
          <w:szCs w:val="20"/>
        </w:rPr>
        <w:t xml:space="preserve"> </w:t>
      </w:r>
      <w:r w:rsidR="003B2608" w:rsidRPr="00F63AEA">
        <w:rPr>
          <w:rFonts w:ascii="Arial" w:hAnsi="Arial" w:cs="Arial"/>
          <w:sz w:val="20"/>
          <w:szCs w:val="20"/>
        </w:rPr>
        <w:t>for</w:t>
      </w:r>
      <w:r w:rsidR="003B2608" w:rsidRPr="00F63AEA">
        <w:rPr>
          <w:rFonts w:ascii="Arial" w:hAnsi="Arial" w:cs="Arial"/>
          <w:spacing w:val="3"/>
          <w:sz w:val="20"/>
          <w:szCs w:val="20"/>
        </w:rPr>
        <w:t xml:space="preserve"> </w:t>
      </w:r>
      <w:r w:rsidR="003B2608" w:rsidRPr="00F63AEA">
        <w:rPr>
          <w:rFonts w:ascii="Arial" w:hAnsi="Arial" w:cs="Arial"/>
          <w:spacing w:val="-1"/>
          <w:sz w:val="20"/>
          <w:szCs w:val="20"/>
        </w:rPr>
        <w:t>registration</w:t>
      </w:r>
      <w:r w:rsidR="003B2608" w:rsidRPr="00F63AEA">
        <w:rPr>
          <w:rFonts w:ascii="Arial" w:hAnsi="Arial" w:cs="Arial"/>
          <w:sz w:val="20"/>
          <w:szCs w:val="20"/>
        </w:rPr>
        <w:t xml:space="preserve"> </w:t>
      </w:r>
      <w:r w:rsidR="003B2608" w:rsidRPr="00F63AEA">
        <w:rPr>
          <w:rFonts w:ascii="Arial" w:hAnsi="Arial" w:cs="Arial"/>
          <w:spacing w:val="-1"/>
          <w:sz w:val="20"/>
          <w:szCs w:val="20"/>
        </w:rPr>
        <w:t>in</w:t>
      </w:r>
      <w:r w:rsidR="003B2608" w:rsidRPr="00F63AEA">
        <w:rPr>
          <w:rFonts w:ascii="Arial" w:hAnsi="Arial" w:cs="Arial"/>
          <w:spacing w:val="63"/>
          <w:sz w:val="20"/>
          <w:szCs w:val="20"/>
        </w:rPr>
        <w:t xml:space="preserve"> </w:t>
      </w:r>
      <w:r w:rsidR="003B2608" w:rsidRPr="00F63AEA">
        <w:rPr>
          <w:rFonts w:ascii="Arial" w:hAnsi="Arial" w:cs="Arial"/>
          <w:spacing w:val="-1"/>
          <w:sz w:val="20"/>
          <w:szCs w:val="20"/>
        </w:rPr>
        <w:t>professional</w:t>
      </w:r>
      <w:r w:rsidR="003B2608" w:rsidRPr="00F63AEA">
        <w:rPr>
          <w:rFonts w:ascii="Arial" w:hAnsi="Arial" w:cs="Arial"/>
          <w:spacing w:val="1"/>
          <w:sz w:val="20"/>
          <w:szCs w:val="20"/>
        </w:rPr>
        <w:t xml:space="preserve"> </w:t>
      </w:r>
      <w:r w:rsidR="003B2608" w:rsidRPr="00F63AEA">
        <w:rPr>
          <w:rFonts w:ascii="Arial" w:hAnsi="Arial" w:cs="Arial"/>
          <w:spacing w:val="-1"/>
          <w:sz w:val="20"/>
          <w:szCs w:val="20"/>
        </w:rPr>
        <w:t>categories</w:t>
      </w:r>
      <w:r w:rsidR="003B2608" w:rsidRPr="00F63AEA">
        <w:rPr>
          <w:rFonts w:ascii="Arial" w:hAnsi="Arial" w:cs="Arial"/>
          <w:spacing w:val="-2"/>
          <w:sz w:val="20"/>
          <w:szCs w:val="20"/>
        </w:rPr>
        <w:t xml:space="preserve"> </w:t>
      </w:r>
      <w:r w:rsidR="003B2608" w:rsidRPr="00F63AEA">
        <w:rPr>
          <w:rFonts w:ascii="Arial" w:hAnsi="Arial" w:cs="Arial"/>
          <w:spacing w:val="-1"/>
          <w:sz w:val="20"/>
          <w:szCs w:val="20"/>
        </w:rPr>
        <w:t>are</w:t>
      </w:r>
      <w:r w:rsidR="003B2608" w:rsidRPr="00F63AEA">
        <w:rPr>
          <w:rFonts w:ascii="Arial" w:hAnsi="Arial" w:cs="Arial"/>
          <w:spacing w:val="-2"/>
          <w:sz w:val="20"/>
          <w:szCs w:val="20"/>
        </w:rPr>
        <w:t xml:space="preserve"> </w:t>
      </w:r>
      <w:r w:rsidR="003B2608" w:rsidRPr="00F63AEA">
        <w:rPr>
          <w:rFonts w:ascii="Arial" w:hAnsi="Arial" w:cs="Arial"/>
          <w:sz w:val="20"/>
          <w:szCs w:val="20"/>
        </w:rPr>
        <w:t xml:space="preserve">shown in </w:t>
      </w:r>
      <w:r w:rsidR="003B2608" w:rsidRPr="00B926F2">
        <w:rPr>
          <w:rFonts w:ascii="Arial" w:hAnsi="Arial" w:cs="Arial"/>
          <w:b/>
          <w:spacing w:val="-1"/>
          <w:sz w:val="20"/>
          <w:szCs w:val="20"/>
        </w:rPr>
        <w:t>Figure</w:t>
      </w:r>
      <w:r w:rsidR="003B2608" w:rsidRPr="00B926F2">
        <w:rPr>
          <w:rFonts w:ascii="Arial" w:hAnsi="Arial" w:cs="Arial"/>
          <w:b/>
          <w:sz w:val="20"/>
          <w:szCs w:val="20"/>
        </w:rPr>
        <w:t xml:space="preserve"> 1</w:t>
      </w:r>
      <w:r w:rsidR="003B2608" w:rsidRPr="00F63AEA">
        <w:rPr>
          <w:rFonts w:ascii="Arial" w:hAnsi="Arial" w:cs="Arial"/>
          <w:sz w:val="20"/>
          <w:szCs w:val="20"/>
        </w:rPr>
        <w:t xml:space="preserve"> </w:t>
      </w:r>
      <w:r w:rsidR="003B2608" w:rsidRPr="00F63AEA">
        <w:rPr>
          <w:rFonts w:ascii="Arial" w:hAnsi="Arial" w:cs="Arial"/>
          <w:spacing w:val="-1"/>
          <w:sz w:val="20"/>
          <w:szCs w:val="20"/>
        </w:rPr>
        <w:t>which</w:t>
      </w:r>
      <w:r w:rsidR="003B2608" w:rsidRPr="00F63AEA">
        <w:rPr>
          <w:rFonts w:ascii="Arial" w:hAnsi="Arial" w:cs="Arial"/>
          <w:spacing w:val="-2"/>
          <w:sz w:val="20"/>
          <w:szCs w:val="20"/>
        </w:rPr>
        <w:t xml:space="preserve"> </w:t>
      </w:r>
      <w:r w:rsidR="003B2608" w:rsidRPr="00F63AEA">
        <w:rPr>
          <w:rFonts w:ascii="Arial" w:hAnsi="Arial" w:cs="Arial"/>
          <w:spacing w:val="-1"/>
          <w:sz w:val="20"/>
          <w:szCs w:val="20"/>
        </w:rPr>
        <w:t>also</w:t>
      </w:r>
      <w:r w:rsidR="003B2608" w:rsidRPr="00F63AEA">
        <w:rPr>
          <w:rFonts w:ascii="Arial" w:hAnsi="Arial" w:cs="Arial"/>
          <w:sz w:val="20"/>
          <w:szCs w:val="20"/>
        </w:rPr>
        <w:t xml:space="preserve"> </w:t>
      </w:r>
      <w:r w:rsidR="003B2608" w:rsidRPr="00F63AEA">
        <w:rPr>
          <w:rFonts w:ascii="Arial" w:hAnsi="Arial" w:cs="Arial"/>
          <w:spacing w:val="-1"/>
          <w:sz w:val="20"/>
          <w:szCs w:val="20"/>
        </w:rPr>
        <w:t>locates</w:t>
      </w:r>
      <w:r w:rsidR="003B2608" w:rsidRPr="00F63AEA">
        <w:rPr>
          <w:rFonts w:ascii="Arial" w:hAnsi="Arial" w:cs="Arial"/>
          <w:spacing w:val="-2"/>
          <w:sz w:val="20"/>
          <w:szCs w:val="20"/>
        </w:rPr>
        <w:t xml:space="preserve"> </w:t>
      </w:r>
      <w:r w:rsidR="003B2608" w:rsidRPr="00F63AEA">
        <w:rPr>
          <w:rFonts w:ascii="Arial" w:hAnsi="Arial" w:cs="Arial"/>
          <w:sz w:val="20"/>
          <w:szCs w:val="20"/>
        </w:rPr>
        <w:t>the</w:t>
      </w:r>
      <w:r w:rsidR="003B2608" w:rsidRPr="00F63AEA">
        <w:rPr>
          <w:rFonts w:ascii="Arial" w:hAnsi="Arial" w:cs="Arial"/>
          <w:spacing w:val="-2"/>
          <w:sz w:val="20"/>
          <w:szCs w:val="20"/>
        </w:rPr>
        <w:t xml:space="preserve"> </w:t>
      </w:r>
      <w:r w:rsidR="003B2608" w:rsidRPr="00F63AEA">
        <w:rPr>
          <w:rFonts w:ascii="Arial" w:hAnsi="Arial" w:cs="Arial"/>
          <w:spacing w:val="-1"/>
          <w:sz w:val="20"/>
          <w:szCs w:val="20"/>
        </w:rPr>
        <w:t>current</w:t>
      </w:r>
      <w:r w:rsidR="003B2608" w:rsidRPr="00F63AEA">
        <w:rPr>
          <w:rFonts w:ascii="Arial" w:hAnsi="Arial" w:cs="Arial"/>
          <w:spacing w:val="4"/>
          <w:sz w:val="20"/>
          <w:szCs w:val="20"/>
        </w:rPr>
        <w:t xml:space="preserve"> </w:t>
      </w:r>
      <w:r w:rsidR="003B2608" w:rsidRPr="00F63AEA">
        <w:rPr>
          <w:rFonts w:ascii="Arial" w:hAnsi="Arial" w:cs="Arial"/>
          <w:spacing w:val="-1"/>
          <w:sz w:val="20"/>
          <w:szCs w:val="20"/>
        </w:rPr>
        <w:t>document</w:t>
      </w:r>
      <w:r w:rsidR="003B2608">
        <w:rPr>
          <w:spacing w:val="-1"/>
        </w:rPr>
        <w:t>.</w:t>
      </w:r>
    </w:p>
    <w:p w:rsidR="009A7522" w:rsidRDefault="009A7522">
      <w:pPr>
        <w:spacing w:line="110" w:lineRule="exact"/>
        <w:rPr>
          <w:sz w:val="11"/>
          <w:szCs w:val="11"/>
        </w:rPr>
      </w:pPr>
    </w:p>
    <w:p w:rsidR="009A7522" w:rsidRDefault="009A7522">
      <w:pPr>
        <w:spacing w:line="200" w:lineRule="exact"/>
        <w:rPr>
          <w:sz w:val="20"/>
          <w:szCs w:val="20"/>
        </w:rPr>
      </w:pPr>
    </w:p>
    <w:p w:rsidR="009A7522" w:rsidRDefault="009A7522">
      <w:pPr>
        <w:spacing w:line="200" w:lineRule="exact"/>
        <w:rPr>
          <w:sz w:val="20"/>
          <w:szCs w:val="20"/>
        </w:rPr>
      </w:pPr>
    </w:p>
    <w:p w:rsidR="009A7522" w:rsidRDefault="009A7522">
      <w:pPr>
        <w:spacing w:line="200" w:lineRule="exact"/>
        <w:rPr>
          <w:sz w:val="20"/>
          <w:szCs w:val="20"/>
        </w:rPr>
      </w:pPr>
    </w:p>
    <w:p w:rsidR="009A7522" w:rsidRDefault="009A7522">
      <w:pPr>
        <w:spacing w:line="200" w:lineRule="exact"/>
        <w:rPr>
          <w:sz w:val="20"/>
          <w:szCs w:val="20"/>
        </w:rPr>
        <w:sectPr w:rsidR="009A7522" w:rsidSect="00D41B8B">
          <w:headerReference w:type="even" r:id="rId9"/>
          <w:headerReference w:type="default" r:id="rId10"/>
          <w:footerReference w:type="even" r:id="rId11"/>
          <w:footerReference w:type="default" r:id="rId12"/>
          <w:headerReference w:type="first" r:id="rId13"/>
          <w:footerReference w:type="first" r:id="rId14"/>
          <w:type w:val="continuous"/>
          <w:pgSz w:w="11910" w:h="16840"/>
          <w:pgMar w:top="851" w:right="1200" w:bottom="1040" w:left="1200" w:header="720" w:footer="849" w:gutter="0"/>
          <w:pgNumType w:start="1"/>
          <w:cols w:space="720"/>
        </w:sectPr>
      </w:pPr>
    </w:p>
    <w:p w:rsidR="009A7522" w:rsidRDefault="009A7522">
      <w:pPr>
        <w:spacing w:before="12" w:line="240" w:lineRule="exact"/>
        <w:rPr>
          <w:sz w:val="24"/>
          <w:szCs w:val="24"/>
        </w:rPr>
      </w:pPr>
    </w:p>
    <w:p w:rsidR="009A7522" w:rsidRDefault="003B2608">
      <w:pPr>
        <w:ind w:left="473"/>
        <w:jc w:val="center"/>
        <w:rPr>
          <w:rFonts w:ascii="Calibri" w:eastAsia="Calibri" w:hAnsi="Calibri" w:cs="Calibri"/>
          <w:sz w:val="19"/>
          <w:szCs w:val="19"/>
        </w:rPr>
      </w:pPr>
      <w:r>
        <w:rPr>
          <w:rFonts w:ascii="Calibri"/>
          <w:b/>
          <w:spacing w:val="-1"/>
          <w:sz w:val="19"/>
        </w:rPr>
        <w:t>R-01-P</w:t>
      </w:r>
    </w:p>
    <w:p w:rsidR="009A7522" w:rsidRDefault="003B2608">
      <w:pPr>
        <w:spacing w:before="1"/>
        <w:ind w:left="987" w:right="513"/>
        <w:jc w:val="center"/>
        <w:rPr>
          <w:rFonts w:ascii="Calibri" w:eastAsia="Calibri" w:hAnsi="Calibri" w:cs="Calibri"/>
          <w:sz w:val="19"/>
          <w:szCs w:val="19"/>
        </w:rPr>
      </w:pPr>
      <w:r>
        <w:rPr>
          <w:rFonts w:ascii="Calibri"/>
          <w:b/>
          <w:spacing w:val="-1"/>
          <w:sz w:val="19"/>
        </w:rPr>
        <w:t>Registration</w:t>
      </w:r>
      <w:r>
        <w:rPr>
          <w:rFonts w:ascii="Calibri"/>
          <w:b/>
          <w:spacing w:val="22"/>
          <w:w w:val="102"/>
          <w:sz w:val="19"/>
        </w:rPr>
        <w:t xml:space="preserve"> </w:t>
      </w:r>
      <w:r>
        <w:rPr>
          <w:rFonts w:ascii="Calibri"/>
          <w:b/>
          <w:spacing w:val="-1"/>
          <w:sz w:val="19"/>
        </w:rPr>
        <w:t>Policy</w:t>
      </w:r>
    </w:p>
    <w:p w:rsidR="009A7522" w:rsidRDefault="009A7522">
      <w:pPr>
        <w:spacing w:before="18" w:line="200" w:lineRule="exact"/>
        <w:rPr>
          <w:sz w:val="20"/>
          <w:szCs w:val="20"/>
        </w:rPr>
      </w:pPr>
    </w:p>
    <w:p w:rsidR="009A7522" w:rsidRDefault="003B2608">
      <w:pPr>
        <w:jc w:val="right"/>
        <w:rPr>
          <w:rFonts w:ascii="Calibri" w:eastAsia="Calibri" w:hAnsi="Calibri" w:cs="Calibri"/>
          <w:sz w:val="19"/>
          <w:szCs w:val="19"/>
        </w:rPr>
      </w:pPr>
      <w:r>
        <w:rPr>
          <w:rFonts w:ascii="Calibri"/>
          <w:spacing w:val="-1"/>
          <w:sz w:val="19"/>
        </w:rPr>
        <w:t>Prescribes</w:t>
      </w:r>
    </w:p>
    <w:p w:rsidR="009A7522" w:rsidRDefault="003B2608">
      <w:pPr>
        <w:spacing w:before="64"/>
        <w:ind w:left="36"/>
        <w:rPr>
          <w:rFonts w:ascii="Calibri" w:eastAsia="Calibri" w:hAnsi="Calibri" w:cs="Calibri"/>
          <w:sz w:val="19"/>
          <w:szCs w:val="19"/>
        </w:rPr>
      </w:pPr>
      <w:r>
        <w:br w:type="column"/>
      </w:r>
      <w:r>
        <w:rPr>
          <w:rFonts w:ascii="Calibri"/>
          <w:spacing w:val="-1"/>
          <w:sz w:val="19"/>
        </w:rPr>
        <w:lastRenderedPageBreak/>
        <w:t>Prescribes</w:t>
      </w:r>
      <w:r>
        <w:rPr>
          <w:rFonts w:ascii="Calibri"/>
          <w:spacing w:val="28"/>
          <w:w w:val="102"/>
          <w:sz w:val="19"/>
        </w:rPr>
        <w:t xml:space="preserve"> </w:t>
      </w:r>
      <w:r>
        <w:rPr>
          <w:rFonts w:ascii="Calibri"/>
          <w:spacing w:val="-1"/>
          <w:sz w:val="19"/>
        </w:rPr>
        <w:t>Standards</w:t>
      </w:r>
    </w:p>
    <w:p w:rsidR="009A7522" w:rsidRDefault="003B2608">
      <w:pPr>
        <w:spacing w:line="180" w:lineRule="exact"/>
        <w:rPr>
          <w:sz w:val="18"/>
          <w:szCs w:val="18"/>
        </w:rPr>
      </w:pPr>
      <w:r>
        <w:br w:type="column"/>
      </w:r>
    </w:p>
    <w:p w:rsidR="009A7522" w:rsidRDefault="009A7522">
      <w:pPr>
        <w:spacing w:before="1" w:line="180" w:lineRule="exact"/>
        <w:rPr>
          <w:sz w:val="18"/>
          <w:szCs w:val="18"/>
        </w:rPr>
      </w:pPr>
    </w:p>
    <w:p w:rsidR="009A7522" w:rsidRDefault="003B2608">
      <w:pPr>
        <w:ind w:left="877"/>
        <w:jc w:val="center"/>
        <w:rPr>
          <w:rFonts w:ascii="Calibri" w:eastAsia="Calibri" w:hAnsi="Calibri" w:cs="Calibri"/>
          <w:sz w:val="19"/>
          <w:szCs w:val="19"/>
        </w:rPr>
      </w:pPr>
      <w:r>
        <w:rPr>
          <w:rFonts w:ascii="Calibri"/>
          <w:b/>
          <w:spacing w:val="-1"/>
          <w:sz w:val="19"/>
        </w:rPr>
        <w:t>R-02-P</w:t>
      </w:r>
      <w:r w:rsidR="006433FD">
        <w:rPr>
          <w:rFonts w:ascii="Calibri"/>
          <w:b/>
          <w:spacing w:val="-1"/>
          <w:sz w:val="19"/>
        </w:rPr>
        <w:t>N</w:t>
      </w:r>
    </w:p>
    <w:p w:rsidR="009A7522" w:rsidRDefault="003B2608">
      <w:pPr>
        <w:spacing w:before="1"/>
        <w:ind w:left="872"/>
        <w:jc w:val="center"/>
        <w:rPr>
          <w:rFonts w:ascii="Calibri" w:eastAsia="Calibri" w:hAnsi="Calibri" w:cs="Calibri"/>
          <w:sz w:val="19"/>
          <w:szCs w:val="19"/>
        </w:rPr>
      </w:pPr>
      <w:r>
        <w:rPr>
          <w:rFonts w:ascii="Calibri"/>
          <w:b/>
          <w:spacing w:val="-1"/>
          <w:sz w:val="19"/>
        </w:rPr>
        <w:t>Competency</w:t>
      </w:r>
    </w:p>
    <w:p w:rsidR="009A7522" w:rsidRDefault="003B2608">
      <w:pPr>
        <w:spacing w:before="2"/>
        <w:ind w:left="874"/>
        <w:jc w:val="center"/>
        <w:rPr>
          <w:rFonts w:ascii="Calibri" w:eastAsia="Calibri" w:hAnsi="Calibri" w:cs="Calibri"/>
          <w:sz w:val="19"/>
          <w:szCs w:val="19"/>
        </w:rPr>
      </w:pPr>
      <w:r>
        <w:rPr>
          <w:rFonts w:ascii="Calibri"/>
          <w:b/>
          <w:spacing w:val="-1"/>
          <w:sz w:val="19"/>
        </w:rPr>
        <w:t>Standard</w:t>
      </w:r>
    </w:p>
    <w:p w:rsidR="009A7522" w:rsidRDefault="003B2608">
      <w:pPr>
        <w:spacing w:line="180" w:lineRule="exact"/>
        <w:rPr>
          <w:sz w:val="18"/>
          <w:szCs w:val="18"/>
        </w:rPr>
      </w:pPr>
      <w:r>
        <w:br w:type="column"/>
      </w:r>
    </w:p>
    <w:p w:rsidR="009A7522" w:rsidRDefault="009A7522">
      <w:pPr>
        <w:spacing w:before="16" w:line="200" w:lineRule="exact"/>
        <w:rPr>
          <w:sz w:val="20"/>
          <w:szCs w:val="20"/>
        </w:rPr>
      </w:pPr>
    </w:p>
    <w:p w:rsidR="009A7522" w:rsidRDefault="003B2608">
      <w:pPr>
        <w:ind w:left="431"/>
        <w:rPr>
          <w:rFonts w:ascii="Calibri" w:eastAsia="Calibri" w:hAnsi="Calibri" w:cs="Calibri"/>
          <w:sz w:val="19"/>
          <w:szCs w:val="19"/>
        </w:rPr>
      </w:pPr>
      <w:r>
        <w:rPr>
          <w:rFonts w:ascii="Calibri"/>
          <w:spacing w:val="-1"/>
          <w:sz w:val="19"/>
        </w:rPr>
        <w:t>Explains</w:t>
      </w:r>
    </w:p>
    <w:p w:rsidR="009A7522" w:rsidRDefault="003B2608">
      <w:pPr>
        <w:spacing w:line="180" w:lineRule="exact"/>
        <w:rPr>
          <w:sz w:val="18"/>
          <w:szCs w:val="18"/>
        </w:rPr>
      </w:pPr>
      <w:r>
        <w:br w:type="column"/>
      </w:r>
    </w:p>
    <w:p w:rsidR="009A7522" w:rsidRDefault="009A7522">
      <w:pPr>
        <w:spacing w:line="180" w:lineRule="exact"/>
        <w:rPr>
          <w:sz w:val="18"/>
          <w:szCs w:val="18"/>
        </w:rPr>
      </w:pPr>
    </w:p>
    <w:p w:rsidR="009A7522" w:rsidRDefault="009A7522">
      <w:pPr>
        <w:spacing w:line="180" w:lineRule="exact"/>
        <w:rPr>
          <w:sz w:val="18"/>
          <w:szCs w:val="18"/>
        </w:rPr>
      </w:pPr>
    </w:p>
    <w:p w:rsidR="009A7522" w:rsidRDefault="009A7522">
      <w:pPr>
        <w:spacing w:before="4" w:line="260" w:lineRule="exact"/>
        <w:rPr>
          <w:sz w:val="26"/>
          <w:szCs w:val="26"/>
        </w:rPr>
      </w:pPr>
    </w:p>
    <w:p w:rsidR="009A7522" w:rsidRDefault="003B2608" w:rsidP="006433FD">
      <w:pPr>
        <w:ind w:left="567" w:right="1085"/>
        <w:jc w:val="center"/>
        <w:rPr>
          <w:rFonts w:ascii="Calibri" w:eastAsia="Calibri" w:hAnsi="Calibri" w:cs="Calibri"/>
          <w:sz w:val="19"/>
          <w:szCs w:val="19"/>
        </w:rPr>
      </w:pPr>
      <w:r>
        <w:rPr>
          <w:rFonts w:ascii="Calibri"/>
          <w:b/>
          <w:spacing w:val="-1"/>
          <w:sz w:val="19"/>
        </w:rPr>
        <w:t>R-08-P</w:t>
      </w:r>
      <w:r w:rsidR="006433FD">
        <w:rPr>
          <w:rFonts w:ascii="Calibri"/>
          <w:b/>
          <w:spacing w:val="-1"/>
          <w:sz w:val="19"/>
        </w:rPr>
        <w:t>N</w:t>
      </w:r>
      <w:r>
        <w:rPr>
          <w:rFonts w:ascii="Calibri"/>
          <w:b/>
          <w:spacing w:val="16"/>
          <w:sz w:val="19"/>
        </w:rPr>
        <w:t xml:space="preserve"> </w:t>
      </w:r>
      <w:r>
        <w:rPr>
          <w:rFonts w:ascii="Calibri"/>
          <w:b/>
          <w:spacing w:val="-1"/>
          <w:sz w:val="19"/>
        </w:rPr>
        <w:t>Guide</w:t>
      </w:r>
      <w:r>
        <w:rPr>
          <w:rFonts w:ascii="Calibri"/>
          <w:b/>
          <w:spacing w:val="13"/>
          <w:sz w:val="19"/>
        </w:rPr>
        <w:t xml:space="preserve"> </w:t>
      </w:r>
      <w:r>
        <w:rPr>
          <w:rFonts w:ascii="Calibri"/>
          <w:b/>
          <w:sz w:val="19"/>
        </w:rPr>
        <w:t>to</w:t>
      </w:r>
      <w:r>
        <w:rPr>
          <w:rFonts w:ascii="Calibri"/>
          <w:b/>
          <w:spacing w:val="27"/>
          <w:w w:val="102"/>
          <w:sz w:val="19"/>
        </w:rPr>
        <w:t xml:space="preserve"> </w:t>
      </w:r>
      <w:r>
        <w:rPr>
          <w:rFonts w:ascii="Calibri"/>
          <w:b/>
          <w:sz w:val="19"/>
        </w:rPr>
        <w:t>the</w:t>
      </w:r>
      <w:r>
        <w:rPr>
          <w:rFonts w:ascii="Calibri"/>
          <w:b/>
          <w:spacing w:val="24"/>
          <w:sz w:val="19"/>
        </w:rPr>
        <w:t xml:space="preserve"> </w:t>
      </w:r>
      <w:r>
        <w:rPr>
          <w:rFonts w:ascii="Calibri"/>
          <w:b/>
          <w:spacing w:val="-1"/>
          <w:sz w:val="19"/>
        </w:rPr>
        <w:t>Competency</w:t>
      </w:r>
      <w:r>
        <w:rPr>
          <w:rFonts w:ascii="Calibri"/>
          <w:b/>
          <w:spacing w:val="20"/>
          <w:w w:val="102"/>
          <w:sz w:val="19"/>
        </w:rPr>
        <w:t xml:space="preserve"> </w:t>
      </w:r>
      <w:r>
        <w:rPr>
          <w:rFonts w:ascii="Calibri"/>
          <w:b/>
          <w:sz w:val="19"/>
        </w:rPr>
        <w:t>Standards</w:t>
      </w:r>
    </w:p>
    <w:p w:rsidR="009A7522" w:rsidRDefault="009A7522">
      <w:pPr>
        <w:jc w:val="center"/>
        <w:rPr>
          <w:rFonts w:ascii="Calibri" w:eastAsia="Calibri" w:hAnsi="Calibri" w:cs="Calibri"/>
          <w:sz w:val="19"/>
          <w:szCs w:val="19"/>
        </w:rPr>
        <w:sectPr w:rsidR="009A7522">
          <w:type w:val="continuous"/>
          <w:pgSz w:w="11910" w:h="16840"/>
          <w:pgMar w:top="1360" w:right="1200" w:bottom="1040" w:left="1200" w:header="720" w:footer="720" w:gutter="0"/>
          <w:cols w:num="5" w:space="720" w:equalWidth="0">
            <w:col w:w="2485" w:space="40"/>
            <w:col w:w="846" w:space="40"/>
            <w:col w:w="1889" w:space="40"/>
            <w:col w:w="1077" w:space="40"/>
            <w:col w:w="3053"/>
          </w:cols>
        </w:sectPr>
      </w:pPr>
    </w:p>
    <w:p w:rsidR="009A7522" w:rsidRDefault="003B2608">
      <w:pPr>
        <w:spacing w:line="132" w:lineRule="exact"/>
        <w:ind w:left="1612" w:firstLine="63"/>
        <w:rPr>
          <w:rFonts w:ascii="Calibri" w:eastAsia="Calibri" w:hAnsi="Calibri" w:cs="Calibri"/>
          <w:sz w:val="19"/>
          <w:szCs w:val="19"/>
        </w:rPr>
      </w:pPr>
      <w:r>
        <w:rPr>
          <w:rFonts w:ascii="Calibri"/>
          <w:spacing w:val="-1"/>
          <w:sz w:val="19"/>
        </w:rPr>
        <w:lastRenderedPageBreak/>
        <w:t>Procedures</w:t>
      </w:r>
    </w:p>
    <w:p w:rsidR="009A7522" w:rsidRDefault="009A7522">
      <w:pPr>
        <w:spacing w:line="180" w:lineRule="exact"/>
        <w:rPr>
          <w:sz w:val="18"/>
          <w:szCs w:val="18"/>
        </w:rPr>
      </w:pPr>
    </w:p>
    <w:p w:rsidR="009A7522" w:rsidRDefault="009A7522">
      <w:pPr>
        <w:spacing w:line="180" w:lineRule="exact"/>
        <w:rPr>
          <w:sz w:val="18"/>
          <w:szCs w:val="18"/>
        </w:rPr>
      </w:pPr>
    </w:p>
    <w:p w:rsidR="009A7522" w:rsidRDefault="009A7522">
      <w:pPr>
        <w:spacing w:before="19" w:line="220" w:lineRule="exact"/>
      </w:pPr>
    </w:p>
    <w:p w:rsidR="009A7522" w:rsidRDefault="003B2608">
      <w:pPr>
        <w:ind w:left="1274"/>
        <w:jc w:val="center"/>
        <w:rPr>
          <w:rFonts w:ascii="Calibri" w:eastAsia="Calibri" w:hAnsi="Calibri" w:cs="Calibri"/>
          <w:sz w:val="19"/>
          <w:szCs w:val="19"/>
        </w:rPr>
      </w:pPr>
      <w:r>
        <w:rPr>
          <w:rFonts w:ascii="Calibri"/>
          <w:b/>
          <w:spacing w:val="-1"/>
          <w:sz w:val="19"/>
        </w:rPr>
        <w:t>R-03-P</w:t>
      </w:r>
      <w:r w:rsidR="006433FD">
        <w:rPr>
          <w:rFonts w:ascii="Calibri"/>
          <w:b/>
          <w:spacing w:val="-1"/>
          <w:sz w:val="19"/>
        </w:rPr>
        <w:t>N</w:t>
      </w:r>
    </w:p>
    <w:p w:rsidR="009A7522" w:rsidRDefault="003B2608">
      <w:pPr>
        <w:spacing w:before="2"/>
        <w:ind w:left="1281" w:right="12"/>
        <w:jc w:val="center"/>
        <w:rPr>
          <w:rFonts w:ascii="Calibri" w:eastAsia="Calibri" w:hAnsi="Calibri" w:cs="Calibri"/>
          <w:sz w:val="19"/>
          <w:szCs w:val="19"/>
        </w:rPr>
      </w:pPr>
      <w:r>
        <w:rPr>
          <w:rFonts w:ascii="Calibri"/>
          <w:b/>
          <w:spacing w:val="-1"/>
          <w:sz w:val="19"/>
        </w:rPr>
        <w:t>Application</w:t>
      </w:r>
      <w:r>
        <w:rPr>
          <w:rFonts w:ascii="Calibri"/>
          <w:b/>
          <w:spacing w:val="28"/>
          <w:sz w:val="19"/>
        </w:rPr>
        <w:t xml:space="preserve"> </w:t>
      </w:r>
      <w:r>
        <w:rPr>
          <w:rFonts w:ascii="Calibri"/>
          <w:b/>
          <w:sz w:val="19"/>
        </w:rPr>
        <w:t>and</w:t>
      </w:r>
      <w:r>
        <w:rPr>
          <w:rFonts w:ascii="Calibri"/>
          <w:b/>
          <w:spacing w:val="23"/>
          <w:w w:val="102"/>
          <w:sz w:val="19"/>
        </w:rPr>
        <w:t xml:space="preserve"> </w:t>
      </w:r>
      <w:r>
        <w:rPr>
          <w:rFonts w:ascii="Calibri"/>
          <w:b/>
          <w:spacing w:val="-1"/>
          <w:sz w:val="19"/>
        </w:rPr>
        <w:t>Assessment</w:t>
      </w:r>
      <w:r>
        <w:rPr>
          <w:rFonts w:ascii="Calibri"/>
          <w:b/>
          <w:spacing w:val="29"/>
          <w:w w:val="102"/>
          <w:sz w:val="19"/>
        </w:rPr>
        <w:t xml:space="preserve"> </w:t>
      </w:r>
      <w:r>
        <w:rPr>
          <w:rFonts w:ascii="Calibri"/>
          <w:b/>
          <w:spacing w:val="-1"/>
          <w:sz w:val="19"/>
        </w:rPr>
        <w:t>Process</w:t>
      </w:r>
    </w:p>
    <w:p w:rsidR="009A7522" w:rsidRDefault="003B2608">
      <w:pPr>
        <w:spacing w:before="108"/>
        <w:ind w:left="1387"/>
        <w:rPr>
          <w:rFonts w:ascii="Calibri" w:eastAsia="Calibri" w:hAnsi="Calibri" w:cs="Calibri"/>
          <w:sz w:val="19"/>
          <w:szCs w:val="19"/>
        </w:rPr>
      </w:pPr>
      <w:r>
        <w:br w:type="column"/>
      </w:r>
      <w:r>
        <w:rPr>
          <w:rFonts w:ascii="Calibri"/>
          <w:spacing w:val="-1"/>
          <w:sz w:val="19"/>
        </w:rPr>
        <w:lastRenderedPageBreak/>
        <w:t>Refers</w:t>
      </w:r>
      <w:r>
        <w:rPr>
          <w:rFonts w:ascii="Calibri"/>
          <w:spacing w:val="15"/>
          <w:sz w:val="19"/>
        </w:rPr>
        <w:t xml:space="preserve"> </w:t>
      </w:r>
      <w:r>
        <w:rPr>
          <w:rFonts w:ascii="Calibri"/>
          <w:sz w:val="19"/>
        </w:rPr>
        <w:t>to</w:t>
      </w:r>
    </w:p>
    <w:p w:rsidR="009A7522" w:rsidRDefault="009A7522">
      <w:pPr>
        <w:spacing w:before="8" w:line="140" w:lineRule="exact"/>
        <w:rPr>
          <w:sz w:val="14"/>
          <w:szCs w:val="14"/>
        </w:rPr>
      </w:pPr>
    </w:p>
    <w:p w:rsidR="009A7522" w:rsidRDefault="009A7522">
      <w:pPr>
        <w:spacing w:line="180" w:lineRule="exact"/>
        <w:rPr>
          <w:sz w:val="18"/>
          <w:szCs w:val="18"/>
        </w:rPr>
      </w:pPr>
    </w:p>
    <w:p w:rsidR="009A7522" w:rsidRDefault="009A7522">
      <w:pPr>
        <w:spacing w:line="180" w:lineRule="exact"/>
        <w:rPr>
          <w:sz w:val="18"/>
          <w:szCs w:val="18"/>
        </w:rPr>
      </w:pPr>
    </w:p>
    <w:p w:rsidR="009A7522" w:rsidRDefault="003B2608">
      <w:pPr>
        <w:spacing w:line="242" w:lineRule="auto"/>
        <w:ind w:left="1281"/>
        <w:jc w:val="center"/>
        <w:rPr>
          <w:rFonts w:ascii="Calibri" w:eastAsia="Calibri" w:hAnsi="Calibri" w:cs="Calibri"/>
          <w:sz w:val="19"/>
          <w:szCs w:val="19"/>
        </w:rPr>
      </w:pPr>
      <w:r>
        <w:rPr>
          <w:rFonts w:ascii="Calibri"/>
          <w:b/>
          <w:spacing w:val="-1"/>
          <w:sz w:val="19"/>
        </w:rPr>
        <w:t>R-04-P</w:t>
      </w:r>
      <w:r>
        <w:rPr>
          <w:rFonts w:ascii="Calibri"/>
          <w:b/>
          <w:spacing w:val="20"/>
          <w:sz w:val="19"/>
        </w:rPr>
        <w:t xml:space="preserve"> </w:t>
      </w:r>
      <w:r>
        <w:rPr>
          <w:rFonts w:ascii="Calibri"/>
          <w:b/>
          <w:spacing w:val="-1"/>
          <w:sz w:val="19"/>
        </w:rPr>
        <w:t>Training</w:t>
      </w:r>
      <w:r>
        <w:rPr>
          <w:rFonts w:ascii="Calibri"/>
          <w:b/>
          <w:spacing w:val="16"/>
          <w:sz w:val="19"/>
        </w:rPr>
        <w:t xml:space="preserve"> </w:t>
      </w:r>
      <w:r>
        <w:rPr>
          <w:rFonts w:ascii="Calibri"/>
          <w:b/>
          <w:sz w:val="19"/>
        </w:rPr>
        <w:t>and</w:t>
      </w:r>
      <w:r>
        <w:rPr>
          <w:rFonts w:ascii="Calibri"/>
          <w:b/>
          <w:spacing w:val="29"/>
          <w:w w:val="102"/>
          <w:sz w:val="19"/>
        </w:rPr>
        <w:t xml:space="preserve"> </w:t>
      </w:r>
      <w:r>
        <w:rPr>
          <w:rFonts w:ascii="Calibri"/>
          <w:b/>
          <w:sz w:val="19"/>
        </w:rPr>
        <w:t>Mentoring</w:t>
      </w:r>
      <w:r>
        <w:rPr>
          <w:rFonts w:ascii="Calibri"/>
          <w:b/>
          <w:spacing w:val="24"/>
          <w:sz w:val="19"/>
        </w:rPr>
        <w:t xml:space="preserve"> </w:t>
      </w:r>
      <w:r>
        <w:rPr>
          <w:rFonts w:ascii="Calibri"/>
          <w:b/>
          <w:spacing w:val="-1"/>
          <w:sz w:val="19"/>
        </w:rPr>
        <w:t>Guide</w:t>
      </w:r>
      <w:r>
        <w:rPr>
          <w:rFonts w:ascii="Calibri"/>
          <w:b/>
          <w:spacing w:val="24"/>
          <w:w w:val="102"/>
          <w:sz w:val="19"/>
        </w:rPr>
        <w:t xml:space="preserve"> </w:t>
      </w:r>
      <w:r>
        <w:rPr>
          <w:rFonts w:ascii="Calibri"/>
          <w:b/>
          <w:spacing w:val="-1"/>
          <w:sz w:val="19"/>
        </w:rPr>
        <w:t>(All</w:t>
      </w:r>
      <w:r>
        <w:rPr>
          <w:rFonts w:ascii="Calibri"/>
          <w:b/>
          <w:spacing w:val="25"/>
          <w:sz w:val="19"/>
        </w:rPr>
        <w:t xml:space="preserve"> </w:t>
      </w:r>
      <w:r>
        <w:rPr>
          <w:rFonts w:ascii="Calibri"/>
          <w:b/>
          <w:spacing w:val="-1"/>
          <w:sz w:val="19"/>
        </w:rPr>
        <w:t>Categories)</w:t>
      </w:r>
    </w:p>
    <w:p w:rsidR="009A7522" w:rsidRDefault="003B2608">
      <w:pPr>
        <w:spacing w:before="151" w:line="206" w:lineRule="exact"/>
        <w:ind w:left="146" w:firstLine="278"/>
        <w:rPr>
          <w:rFonts w:ascii="Calibri" w:eastAsia="Calibri" w:hAnsi="Calibri" w:cs="Calibri"/>
          <w:sz w:val="21"/>
          <w:szCs w:val="21"/>
        </w:rPr>
      </w:pPr>
      <w:r>
        <w:br w:type="column"/>
      </w:r>
      <w:r>
        <w:rPr>
          <w:rFonts w:ascii="Calibri"/>
          <w:b/>
          <w:i/>
          <w:color w:val="FFFFFF"/>
          <w:sz w:val="21"/>
        </w:rPr>
        <w:lastRenderedPageBreak/>
        <w:t>This</w:t>
      </w:r>
      <w:r>
        <w:rPr>
          <w:rFonts w:ascii="Calibri"/>
          <w:b/>
          <w:i/>
          <w:color w:val="FFFFFF"/>
          <w:spacing w:val="21"/>
          <w:w w:val="102"/>
          <w:sz w:val="21"/>
        </w:rPr>
        <w:t xml:space="preserve"> </w:t>
      </w:r>
      <w:r>
        <w:rPr>
          <w:rFonts w:ascii="Calibri"/>
          <w:b/>
          <w:i/>
          <w:color w:val="FFFFFF"/>
          <w:spacing w:val="-1"/>
          <w:sz w:val="21"/>
        </w:rPr>
        <w:t>Document</w:t>
      </w:r>
    </w:p>
    <w:p w:rsidR="009A7522" w:rsidRDefault="003B2608">
      <w:pPr>
        <w:spacing w:before="8" w:line="140" w:lineRule="exact"/>
        <w:rPr>
          <w:sz w:val="14"/>
          <w:szCs w:val="14"/>
        </w:rPr>
      </w:pPr>
      <w:r>
        <w:br w:type="column"/>
      </w:r>
    </w:p>
    <w:p w:rsidR="009A7522" w:rsidRDefault="009A7522">
      <w:pPr>
        <w:spacing w:line="180" w:lineRule="exact"/>
        <w:rPr>
          <w:sz w:val="18"/>
          <w:szCs w:val="18"/>
        </w:rPr>
      </w:pPr>
    </w:p>
    <w:p w:rsidR="009A7522" w:rsidRDefault="003B2608">
      <w:pPr>
        <w:ind w:left="718" w:firstLine="530"/>
        <w:rPr>
          <w:rFonts w:ascii="Calibri" w:eastAsia="Calibri" w:hAnsi="Calibri" w:cs="Calibri"/>
          <w:sz w:val="19"/>
          <w:szCs w:val="19"/>
        </w:rPr>
      </w:pPr>
      <w:r>
        <w:rPr>
          <w:rFonts w:ascii="Calibri"/>
          <w:spacing w:val="-1"/>
          <w:sz w:val="19"/>
        </w:rPr>
        <w:t>Refers</w:t>
      </w:r>
      <w:r>
        <w:rPr>
          <w:rFonts w:ascii="Calibri"/>
          <w:spacing w:val="15"/>
          <w:sz w:val="19"/>
        </w:rPr>
        <w:t xml:space="preserve"> </w:t>
      </w:r>
      <w:r>
        <w:rPr>
          <w:rFonts w:ascii="Calibri"/>
          <w:sz w:val="19"/>
        </w:rPr>
        <w:t>to</w:t>
      </w:r>
    </w:p>
    <w:p w:rsidR="009A7522" w:rsidRDefault="009A7522">
      <w:pPr>
        <w:spacing w:line="180" w:lineRule="exact"/>
        <w:rPr>
          <w:sz w:val="18"/>
          <w:szCs w:val="18"/>
        </w:rPr>
      </w:pPr>
    </w:p>
    <w:p w:rsidR="009A7522" w:rsidRDefault="009A7522">
      <w:pPr>
        <w:spacing w:line="180" w:lineRule="exact"/>
        <w:rPr>
          <w:sz w:val="18"/>
          <w:szCs w:val="18"/>
        </w:rPr>
      </w:pPr>
    </w:p>
    <w:p w:rsidR="009A7522" w:rsidRDefault="009A7522">
      <w:pPr>
        <w:spacing w:before="19" w:line="240" w:lineRule="exact"/>
        <w:rPr>
          <w:sz w:val="24"/>
          <w:szCs w:val="24"/>
        </w:rPr>
      </w:pPr>
    </w:p>
    <w:p w:rsidR="009A7522" w:rsidRDefault="003B2608">
      <w:pPr>
        <w:ind w:left="505" w:right="950"/>
        <w:jc w:val="center"/>
        <w:rPr>
          <w:rFonts w:ascii="Calibri" w:eastAsia="Calibri" w:hAnsi="Calibri" w:cs="Calibri"/>
          <w:sz w:val="19"/>
          <w:szCs w:val="19"/>
        </w:rPr>
      </w:pPr>
      <w:r>
        <w:rPr>
          <w:rFonts w:ascii="Calibri"/>
          <w:b/>
          <w:spacing w:val="-1"/>
          <w:sz w:val="19"/>
        </w:rPr>
        <w:t>R-05-AER-P</w:t>
      </w:r>
      <w:r w:rsidR="006433FD">
        <w:rPr>
          <w:rFonts w:ascii="Calibri"/>
          <w:b/>
          <w:spacing w:val="-1"/>
          <w:sz w:val="19"/>
        </w:rPr>
        <w:t>N</w:t>
      </w:r>
    </w:p>
    <w:p w:rsidR="009A7522" w:rsidRDefault="003B2608">
      <w:pPr>
        <w:spacing w:before="1"/>
        <w:ind w:left="505" w:right="953"/>
        <w:jc w:val="center"/>
        <w:rPr>
          <w:rFonts w:ascii="Calibri" w:eastAsia="Calibri" w:hAnsi="Calibri" w:cs="Calibri"/>
          <w:sz w:val="19"/>
          <w:szCs w:val="19"/>
        </w:rPr>
      </w:pPr>
      <w:r>
        <w:rPr>
          <w:rFonts w:ascii="Calibri"/>
          <w:b/>
          <w:spacing w:val="-1"/>
          <w:sz w:val="19"/>
        </w:rPr>
        <w:t>Discipline-specific</w:t>
      </w:r>
    </w:p>
    <w:p w:rsidR="009A7522" w:rsidRDefault="003B2608">
      <w:pPr>
        <w:spacing w:before="2"/>
        <w:ind w:left="502" w:right="953"/>
        <w:jc w:val="center"/>
        <w:rPr>
          <w:rFonts w:ascii="Calibri" w:eastAsia="Calibri" w:hAnsi="Calibri" w:cs="Calibri"/>
          <w:sz w:val="19"/>
          <w:szCs w:val="19"/>
        </w:rPr>
      </w:pPr>
      <w:r>
        <w:rPr>
          <w:rFonts w:ascii="Calibri"/>
          <w:b/>
          <w:spacing w:val="-1"/>
          <w:sz w:val="19"/>
        </w:rPr>
        <w:t>Training</w:t>
      </w:r>
      <w:r>
        <w:rPr>
          <w:rFonts w:ascii="Calibri"/>
          <w:b/>
          <w:spacing w:val="24"/>
          <w:sz w:val="19"/>
        </w:rPr>
        <w:t xml:space="preserve"> </w:t>
      </w:r>
      <w:r>
        <w:rPr>
          <w:rFonts w:ascii="Calibri"/>
          <w:b/>
          <w:spacing w:val="-1"/>
          <w:sz w:val="19"/>
        </w:rPr>
        <w:t>Guide</w:t>
      </w:r>
    </w:p>
    <w:p w:rsidR="009A7522" w:rsidRDefault="009A7522">
      <w:pPr>
        <w:jc w:val="center"/>
        <w:rPr>
          <w:rFonts w:ascii="Calibri" w:eastAsia="Calibri" w:hAnsi="Calibri" w:cs="Calibri"/>
          <w:sz w:val="19"/>
          <w:szCs w:val="19"/>
        </w:rPr>
        <w:sectPr w:rsidR="009A7522">
          <w:type w:val="continuous"/>
          <w:pgSz w:w="11910" w:h="16840"/>
          <w:pgMar w:top="1360" w:right="1200" w:bottom="1040" w:left="1200" w:header="720" w:footer="720" w:gutter="0"/>
          <w:cols w:num="4" w:space="720" w:equalWidth="0">
            <w:col w:w="2572" w:space="41"/>
            <w:col w:w="2868" w:space="40"/>
            <w:col w:w="1064" w:space="40"/>
            <w:col w:w="2885"/>
          </w:cols>
        </w:sectPr>
      </w:pPr>
    </w:p>
    <w:p w:rsidR="009A7522" w:rsidRDefault="009A7522">
      <w:pPr>
        <w:spacing w:before="6" w:line="240" w:lineRule="exact"/>
        <w:rPr>
          <w:sz w:val="24"/>
          <w:szCs w:val="24"/>
        </w:rPr>
      </w:pPr>
    </w:p>
    <w:p w:rsidR="009A7522" w:rsidRPr="006433FD" w:rsidRDefault="003B2608">
      <w:pPr>
        <w:spacing w:before="77"/>
        <w:ind w:left="1948"/>
        <w:rPr>
          <w:rFonts w:ascii="Arial" w:eastAsia="Times New Roman" w:hAnsi="Arial" w:cs="Arial"/>
          <w:sz w:val="21"/>
          <w:szCs w:val="21"/>
        </w:rPr>
      </w:pPr>
      <w:r w:rsidRPr="006433FD">
        <w:rPr>
          <w:rFonts w:ascii="Arial" w:hAnsi="Arial" w:cs="Arial"/>
          <w:b/>
          <w:sz w:val="21"/>
        </w:rPr>
        <w:t>Figure</w:t>
      </w:r>
      <w:r w:rsidRPr="006433FD">
        <w:rPr>
          <w:rFonts w:ascii="Arial" w:hAnsi="Arial" w:cs="Arial"/>
          <w:b/>
          <w:spacing w:val="7"/>
          <w:sz w:val="21"/>
        </w:rPr>
        <w:t xml:space="preserve"> </w:t>
      </w:r>
      <w:r w:rsidRPr="006433FD">
        <w:rPr>
          <w:rFonts w:ascii="Arial" w:hAnsi="Arial" w:cs="Arial"/>
          <w:b/>
          <w:sz w:val="21"/>
        </w:rPr>
        <w:t>1:</w:t>
      </w:r>
      <w:r w:rsidRPr="006433FD">
        <w:rPr>
          <w:rFonts w:ascii="Arial" w:hAnsi="Arial" w:cs="Arial"/>
          <w:b/>
          <w:spacing w:val="14"/>
          <w:sz w:val="21"/>
        </w:rPr>
        <w:t xml:space="preserve"> </w:t>
      </w:r>
      <w:r w:rsidRPr="006433FD">
        <w:rPr>
          <w:rFonts w:ascii="Arial" w:hAnsi="Arial" w:cs="Arial"/>
          <w:b/>
          <w:spacing w:val="-1"/>
          <w:sz w:val="21"/>
        </w:rPr>
        <w:t>Documents</w:t>
      </w:r>
      <w:r w:rsidRPr="006433FD">
        <w:rPr>
          <w:rFonts w:ascii="Arial" w:hAnsi="Arial" w:cs="Arial"/>
          <w:b/>
          <w:spacing w:val="12"/>
          <w:sz w:val="21"/>
        </w:rPr>
        <w:t xml:space="preserve"> </w:t>
      </w:r>
      <w:r w:rsidRPr="006433FD">
        <w:rPr>
          <w:rFonts w:ascii="Arial" w:hAnsi="Arial" w:cs="Arial"/>
          <w:b/>
          <w:sz w:val="21"/>
        </w:rPr>
        <w:t>defining</w:t>
      </w:r>
      <w:r w:rsidRPr="006433FD">
        <w:rPr>
          <w:rFonts w:ascii="Arial" w:hAnsi="Arial" w:cs="Arial"/>
          <w:b/>
          <w:spacing w:val="4"/>
          <w:sz w:val="21"/>
        </w:rPr>
        <w:t xml:space="preserve"> </w:t>
      </w:r>
      <w:r w:rsidRPr="006433FD">
        <w:rPr>
          <w:rFonts w:ascii="Arial" w:hAnsi="Arial" w:cs="Arial"/>
          <w:b/>
          <w:sz w:val="21"/>
        </w:rPr>
        <w:t>the</w:t>
      </w:r>
      <w:r w:rsidRPr="006433FD">
        <w:rPr>
          <w:rFonts w:ascii="Arial" w:hAnsi="Arial" w:cs="Arial"/>
          <w:b/>
          <w:spacing w:val="14"/>
          <w:sz w:val="21"/>
        </w:rPr>
        <w:t xml:space="preserve"> </w:t>
      </w:r>
      <w:r w:rsidRPr="006433FD">
        <w:rPr>
          <w:rFonts w:ascii="Arial" w:hAnsi="Arial" w:cs="Arial"/>
          <w:b/>
          <w:spacing w:val="-1"/>
          <w:sz w:val="21"/>
        </w:rPr>
        <w:t>ECSA</w:t>
      </w:r>
      <w:r w:rsidRPr="006433FD">
        <w:rPr>
          <w:rFonts w:ascii="Arial" w:hAnsi="Arial" w:cs="Arial"/>
          <w:b/>
          <w:spacing w:val="21"/>
          <w:sz w:val="21"/>
        </w:rPr>
        <w:t xml:space="preserve"> </w:t>
      </w:r>
      <w:r w:rsidRPr="006433FD">
        <w:rPr>
          <w:rFonts w:ascii="Arial" w:hAnsi="Arial" w:cs="Arial"/>
          <w:b/>
          <w:spacing w:val="-1"/>
          <w:sz w:val="21"/>
        </w:rPr>
        <w:t>Registration</w:t>
      </w:r>
      <w:r w:rsidRPr="006433FD">
        <w:rPr>
          <w:rFonts w:ascii="Arial" w:hAnsi="Arial" w:cs="Arial"/>
          <w:b/>
          <w:spacing w:val="7"/>
          <w:sz w:val="21"/>
        </w:rPr>
        <w:t xml:space="preserve"> </w:t>
      </w:r>
      <w:r w:rsidRPr="006433FD">
        <w:rPr>
          <w:rFonts w:ascii="Arial" w:hAnsi="Arial" w:cs="Arial"/>
          <w:b/>
          <w:sz w:val="21"/>
        </w:rPr>
        <w:t>System</w:t>
      </w:r>
    </w:p>
    <w:p w:rsidR="009A7522" w:rsidRDefault="009A7522">
      <w:pPr>
        <w:spacing w:line="200" w:lineRule="exact"/>
        <w:rPr>
          <w:sz w:val="20"/>
          <w:szCs w:val="20"/>
        </w:rPr>
      </w:pPr>
    </w:p>
    <w:p w:rsidR="009A7522" w:rsidRPr="00F63AEA" w:rsidRDefault="009A7522">
      <w:pPr>
        <w:spacing w:before="14" w:line="220" w:lineRule="exact"/>
        <w:rPr>
          <w:rFonts w:ascii="Arial" w:hAnsi="Arial" w:cs="Arial"/>
        </w:rPr>
      </w:pPr>
    </w:p>
    <w:p w:rsidR="009A7522" w:rsidRPr="00F63AEA" w:rsidRDefault="003B2608" w:rsidP="00B21F56">
      <w:pPr>
        <w:pStyle w:val="Heading1"/>
        <w:numPr>
          <w:ilvl w:val="0"/>
          <w:numId w:val="2"/>
        </w:numPr>
        <w:tabs>
          <w:tab w:val="left" w:pos="961"/>
        </w:tabs>
        <w:jc w:val="both"/>
        <w:rPr>
          <w:rFonts w:ascii="Arial" w:hAnsi="Arial" w:cs="Arial"/>
          <w:b w:val="0"/>
          <w:bCs w:val="0"/>
        </w:rPr>
      </w:pPr>
      <w:r w:rsidRPr="00F63AEA">
        <w:rPr>
          <w:rFonts w:ascii="Arial" w:hAnsi="Arial" w:cs="Arial"/>
          <w:spacing w:val="-1"/>
        </w:rPr>
        <w:t>Purpose</w:t>
      </w:r>
    </w:p>
    <w:p w:rsidR="009A7522" w:rsidRPr="00F63AEA" w:rsidRDefault="003B2608">
      <w:pPr>
        <w:pStyle w:val="BodyText"/>
        <w:spacing w:before="95" w:line="276" w:lineRule="auto"/>
        <w:ind w:right="240"/>
        <w:jc w:val="both"/>
        <w:rPr>
          <w:rFonts w:ascii="Arial" w:hAnsi="Arial" w:cs="Arial"/>
        </w:rPr>
      </w:pPr>
      <w:r w:rsidRPr="00F63AEA">
        <w:rPr>
          <w:rFonts w:ascii="Arial" w:hAnsi="Arial" w:cs="Arial"/>
          <w:spacing w:val="-1"/>
        </w:rPr>
        <w:t>All</w:t>
      </w:r>
      <w:r w:rsidRPr="00F63AEA">
        <w:rPr>
          <w:rFonts w:ascii="Arial" w:hAnsi="Arial" w:cs="Arial"/>
          <w:spacing w:val="1"/>
        </w:rPr>
        <w:t xml:space="preserve"> </w:t>
      </w:r>
      <w:r w:rsidRPr="00F63AEA">
        <w:rPr>
          <w:rFonts w:ascii="Arial" w:hAnsi="Arial" w:cs="Arial"/>
          <w:spacing w:val="-1"/>
        </w:rPr>
        <w:t>persons</w:t>
      </w:r>
      <w:r w:rsidRPr="00F63AEA">
        <w:rPr>
          <w:rFonts w:ascii="Arial" w:hAnsi="Arial" w:cs="Arial"/>
        </w:rPr>
        <w:t xml:space="preserve"> </w:t>
      </w:r>
      <w:r w:rsidRPr="00F63AEA">
        <w:rPr>
          <w:rFonts w:ascii="Arial" w:hAnsi="Arial" w:cs="Arial"/>
          <w:spacing w:val="-1"/>
        </w:rPr>
        <w:t>applying</w:t>
      </w:r>
      <w:r w:rsidRPr="00F63AEA">
        <w:rPr>
          <w:rFonts w:ascii="Arial" w:hAnsi="Arial" w:cs="Arial"/>
          <w:spacing w:val="52"/>
        </w:rPr>
        <w:t xml:space="preserve"> </w:t>
      </w:r>
      <w:r w:rsidRPr="00F63AEA">
        <w:rPr>
          <w:rFonts w:ascii="Arial" w:hAnsi="Arial" w:cs="Arial"/>
        </w:rPr>
        <w:t>for</w:t>
      </w:r>
      <w:r w:rsidRPr="00F63AEA">
        <w:rPr>
          <w:rFonts w:ascii="Arial" w:hAnsi="Arial" w:cs="Arial"/>
          <w:spacing w:val="53"/>
        </w:rPr>
        <w:t xml:space="preserve"> </w:t>
      </w:r>
      <w:r w:rsidRPr="00F63AEA">
        <w:rPr>
          <w:rFonts w:ascii="Arial" w:hAnsi="Arial" w:cs="Arial"/>
          <w:spacing w:val="-1"/>
        </w:rPr>
        <w:t>registration</w:t>
      </w:r>
      <w:r w:rsidRPr="00F63AEA">
        <w:rPr>
          <w:rFonts w:ascii="Arial" w:hAnsi="Arial" w:cs="Arial"/>
          <w:spacing w:val="52"/>
        </w:rPr>
        <w:t xml:space="preserve"> </w:t>
      </w:r>
      <w:r w:rsidRPr="00F63AEA">
        <w:rPr>
          <w:rFonts w:ascii="Arial" w:hAnsi="Arial" w:cs="Arial"/>
        </w:rPr>
        <w:t xml:space="preserve">as </w:t>
      </w:r>
      <w:r w:rsidRPr="00F63AEA">
        <w:rPr>
          <w:rFonts w:ascii="Arial" w:hAnsi="Arial" w:cs="Arial"/>
          <w:spacing w:val="-1"/>
        </w:rPr>
        <w:t>Professional</w:t>
      </w:r>
      <w:r w:rsidRPr="00F63AEA">
        <w:rPr>
          <w:rFonts w:ascii="Arial" w:hAnsi="Arial" w:cs="Arial"/>
          <w:spacing w:val="1"/>
        </w:rPr>
        <w:t xml:space="preserve"> </w:t>
      </w:r>
      <w:r w:rsidRPr="00F63AEA">
        <w:rPr>
          <w:rFonts w:ascii="Arial" w:hAnsi="Arial" w:cs="Arial"/>
          <w:spacing w:val="-1"/>
        </w:rPr>
        <w:t>Engineer</w:t>
      </w:r>
      <w:r w:rsidR="006433FD">
        <w:rPr>
          <w:rFonts w:ascii="Arial" w:hAnsi="Arial" w:cs="Arial"/>
          <w:spacing w:val="-1"/>
        </w:rPr>
        <w:t>ing Technician</w:t>
      </w:r>
      <w:r w:rsidRPr="00F63AEA">
        <w:rPr>
          <w:rFonts w:ascii="Arial" w:hAnsi="Arial" w:cs="Arial"/>
        </w:rPr>
        <w:t xml:space="preserve"> </w:t>
      </w:r>
      <w:r w:rsidRPr="00F63AEA">
        <w:rPr>
          <w:rFonts w:ascii="Arial" w:hAnsi="Arial" w:cs="Arial"/>
          <w:spacing w:val="-1"/>
        </w:rPr>
        <w:t>are</w:t>
      </w:r>
      <w:r w:rsidRPr="00F63AEA">
        <w:rPr>
          <w:rFonts w:ascii="Arial" w:hAnsi="Arial" w:cs="Arial"/>
        </w:rPr>
        <w:t xml:space="preserve"> </w:t>
      </w:r>
      <w:r w:rsidRPr="00F63AEA">
        <w:rPr>
          <w:rFonts w:ascii="Arial" w:hAnsi="Arial" w:cs="Arial"/>
          <w:spacing w:val="-1"/>
        </w:rPr>
        <w:t>expected</w:t>
      </w:r>
      <w:r w:rsidRPr="00F63AEA">
        <w:rPr>
          <w:rFonts w:ascii="Arial" w:hAnsi="Arial" w:cs="Arial"/>
        </w:rPr>
        <w:t xml:space="preserve"> to </w:t>
      </w:r>
      <w:r w:rsidRPr="00F63AEA">
        <w:rPr>
          <w:rFonts w:ascii="Arial" w:hAnsi="Arial" w:cs="Arial"/>
          <w:spacing w:val="-1"/>
        </w:rPr>
        <w:t>demonstrate</w:t>
      </w:r>
      <w:r w:rsidRPr="00F63AEA">
        <w:rPr>
          <w:rFonts w:ascii="Arial" w:hAnsi="Arial" w:cs="Arial"/>
          <w:spacing w:val="53"/>
        </w:rPr>
        <w:t xml:space="preserve"> </w:t>
      </w:r>
      <w:r w:rsidRPr="00F63AEA">
        <w:rPr>
          <w:rFonts w:ascii="Arial" w:hAnsi="Arial" w:cs="Arial"/>
          <w:spacing w:val="-1"/>
        </w:rPr>
        <w:t>the</w:t>
      </w:r>
      <w:r w:rsidRPr="00F63AEA">
        <w:rPr>
          <w:rFonts w:ascii="Arial" w:hAnsi="Arial" w:cs="Arial"/>
          <w:spacing w:val="77"/>
        </w:rPr>
        <w:t xml:space="preserve"> </w:t>
      </w:r>
      <w:r w:rsidRPr="00F63AEA">
        <w:rPr>
          <w:rFonts w:ascii="Arial" w:hAnsi="Arial" w:cs="Arial"/>
          <w:spacing w:val="-1"/>
        </w:rPr>
        <w:t>competencies</w:t>
      </w:r>
      <w:r w:rsidRPr="00F63AEA">
        <w:rPr>
          <w:rFonts w:ascii="Arial" w:hAnsi="Arial" w:cs="Arial"/>
          <w:spacing w:val="41"/>
        </w:rPr>
        <w:t xml:space="preserve"> </w:t>
      </w:r>
      <w:r w:rsidRPr="00F63AEA">
        <w:rPr>
          <w:rFonts w:ascii="Arial" w:hAnsi="Arial" w:cs="Arial"/>
          <w:spacing w:val="-1"/>
        </w:rPr>
        <w:t>specified</w:t>
      </w:r>
      <w:r w:rsidRPr="00F63AEA">
        <w:rPr>
          <w:rFonts w:ascii="Arial" w:hAnsi="Arial" w:cs="Arial"/>
          <w:spacing w:val="41"/>
        </w:rPr>
        <w:t xml:space="preserve"> </w:t>
      </w:r>
      <w:r w:rsidRPr="00F63AEA">
        <w:rPr>
          <w:rFonts w:ascii="Arial" w:hAnsi="Arial" w:cs="Arial"/>
        </w:rPr>
        <w:t>in</w:t>
      </w:r>
      <w:r w:rsidRPr="00F63AEA">
        <w:rPr>
          <w:rFonts w:ascii="Arial" w:hAnsi="Arial" w:cs="Arial"/>
          <w:spacing w:val="40"/>
        </w:rPr>
        <w:t xml:space="preserve"> </w:t>
      </w:r>
      <w:r w:rsidRPr="00F63AEA">
        <w:rPr>
          <w:rFonts w:ascii="Arial" w:hAnsi="Arial" w:cs="Arial"/>
          <w:spacing w:val="-1"/>
        </w:rPr>
        <w:t>document</w:t>
      </w:r>
      <w:r w:rsidRPr="00F63AEA">
        <w:rPr>
          <w:rFonts w:ascii="Arial" w:hAnsi="Arial" w:cs="Arial"/>
          <w:spacing w:val="44"/>
        </w:rPr>
        <w:t xml:space="preserve"> </w:t>
      </w:r>
      <w:r w:rsidRPr="00F63AEA">
        <w:rPr>
          <w:rFonts w:ascii="Arial" w:hAnsi="Arial" w:cs="Arial"/>
          <w:spacing w:val="-1"/>
        </w:rPr>
        <w:t>R-02-P</w:t>
      </w:r>
      <w:r w:rsidR="006433FD">
        <w:rPr>
          <w:rFonts w:ascii="Arial" w:hAnsi="Arial" w:cs="Arial"/>
          <w:spacing w:val="-1"/>
        </w:rPr>
        <w:t>N</w:t>
      </w:r>
      <w:r w:rsidRPr="00F63AEA">
        <w:rPr>
          <w:rFonts w:ascii="Arial" w:hAnsi="Arial" w:cs="Arial"/>
          <w:spacing w:val="42"/>
        </w:rPr>
        <w:t xml:space="preserve"> </w:t>
      </w:r>
      <w:r w:rsidRPr="00F63AEA">
        <w:rPr>
          <w:rFonts w:ascii="Arial" w:hAnsi="Arial" w:cs="Arial"/>
        </w:rPr>
        <w:t>at</w:t>
      </w:r>
      <w:r w:rsidRPr="00F63AEA">
        <w:rPr>
          <w:rFonts w:ascii="Arial" w:hAnsi="Arial" w:cs="Arial"/>
          <w:spacing w:val="44"/>
        </w:rPr>
        <w:t xml:space="preserve"> </w:t>
      </w:r>
      <w:r w:rsidRPr="00F63AEA">
        <w:rPr>
          <w:rFonts w:ascii="Arial" w:hAnsi="Arial" w:cs="Arial"/>
          <w:spacing w:val="-1"/>
        </w:rPr>
        <w:t>the</w:t>
      </w:r>
      <w:r w:rsidRPr="00F63AEA">
        <w:rPr>
          <w:rFonts w:ascii="Arial" w:hAnsi="Arial" w:cs="Arial"/>
          <w:spacing w:val="41"/>
        </w:rPr>
        <w:t xml:space="preserve"> </w:t>
      </w:r>
      <w:r w:rsidRPr="00F63AEA">
        <w:rPr>
          <w:rFonts w:ascii="Arial" w:hAnsi="Arial" w:cs="Arial"/>
          <w:spacing w:val="-1"/>
        </w:rPr>
        <w:t>prescribed</w:t>
      </w:r>
      <w:r w:rsidRPr="00F63AEA">
        <w:rPr>
          <w:rFonts w:ascii="Arial" w:hAnsi="Arial" w:cs="Arial"/>
          <w:spacing w:val="41"/>
        </w:rPr>
        <w:t xml:space="preserve"> </w:t>
      </w:r>
      <w:r w:rsidRPr="00F63AEA">
        <w:rPr>
          <w:rFonts w:ascii="Arial" w:hAnsi="Arial" w:cs="Arial"/>
          <w:spacing w:val="-1"/>
        </w:rPr>
        <w:t>level,</w:t>
      </w:r>
      <w:r w:rsidRPr="00F63AEA">
        <w:rPr>
          <w:rFonts w:ascii="Arial" w:hAnsi="Arial" w:cs="Arial"/>
          <w:spacing w:val="40"/>
        </w:rPr>
        <w:t xml:space="preserve"> </w:t>
      </w:r>
      <w:r w:rsidRPr="00F63AEA">
        <w:rPr>
          <w:rFonts w:ascii="Arial" w:hAnsi="Arial" w:cs="Arial"/>
          <w:spacing w:val="-1"/>
        </w:rPr>
        <w:t>irrespective</w:t>
      </w:r>
      <w:r w:rsidRPr="00F63AEA">
        <w:rPr>
          <w:rFonts w:ascii="Arial" w:hAnsi="Arial" w:cs="Arial"/>
          <w:spacing w:val="43"/>
        </w:rPr>
        <w:t xml:space="preserve"> </w:t>
      </w:r>
      <w:r w:rsidRPr="00F63AEA">
        <w:rPr>
          <w:rFonts w:ascii="Arial" w:hAnsi="Arial" w:cs="Arial"/>
        </w:rPr>
        <w:t>of</w:t>
      </w:r>
      <w:r w:rsidRPr="00F63AEA">
        <w:rPr>
          <w:rFonts w:ascii="Arial" w:hAnsi="Arial" w:cs="Arial"/>
          <w:spacing w:val="41"/>
        </w:rPr>
        <w:t xml:space="preserve"> </w:t>
      </w:r>
      <w:r w:rsidRPr="00F63AEA">
        <w:rPr>
          <w:rFonts w:ascii="Arial" w:hAnsi="Arial" w:cs="Arial"/>
        </w:rPr>
        <w:t>the</w:t>
      </w:r>
      <w:r w:rsidRPr="00F63AEA">
        <w:rPr>
          <w:rFonts w:ascii="Arial" w:hAnsi="Arial" w:cs="Arial"/>
          <w:spacing w:val="41"/>
        </w:rPr>
        <w:t xml:space="preserve"> </w:t>
      </w:r>
      <w:r w:rsidRPr="00F63AEA">
        <w:rPr>
          <w:rFonts w:ascii="Arial" w:hAnsi="Arial" w:cs="Arial"/>
          <w:spacing w:val="-1"/>
        </w:rPr>
        <w:t>trainee’s</w:t>
      </w:r>
      <w:r w:rsidRPr="00F63AEA">
        <w:rPr>
          <w:rFonts w:ascii="Arial" w:hAnsi="Arial" w:cs="Arial"/>
          <w:spacing w:val="55"/>
        </w:rPr>
        <w:t xml:space="preserve"> </w:t>
      </w:r>
      <w:r w:rsidRPr="00F63AEA">
        <w:rPr>
          <w:rFonts w:ascii="Arial" w:hAnsi="Arial" w:cs="Arial"/>
          <w:spacing w:val="-1"/>
        </w:rPr>
        <w:t>discipline,</w:t>
      </w:r>
      <w:r w:rsidRPr="00F63AEA">
        <w:rPr>
          <w:rFonts w:ascii="Arial" w:hAnsi="Arial" w:cs="Arial"/>
          <w:spacing w:val="1"/>
        </w:rPr>
        <w:t xml:space="preserve"> </w:t>
      </w:r>
      <w:r w:rsidRPr="00F63AEA">
        <w:rPr>
          <w:rFonts w:ascii="Arial" w:hAnsi="Arial" w:cs="Arial"/>
          <w:spacing w:val="-1"/>
        </w:rPr>
        <w:t>through</w:t>
      </w:r>
      <w:r w:rsidRPr="00F63AEA">
        <w:rPr>
          <w:rFonts w:ascii="Arial" w:hAnsi="Arial" w:cs="Arial"/>
        </w:rPr>
        <w:t xml:space="preserve"> </w:t>
      </w:r>
      <w:r w:rsidRPr="00F63AEA">
        <w:rPr>
          <w:rFonts w:ascii="Arial" w:hAnsi="Arial" w:cs="Arial"/>
          <w:spacing w:val="-1"/>
        </w:rPr>
        <w:t>work</w:t>
      </w:r>
      <w:r w:rsidRPr="00F63AEA">
        <w:rPr>
          <w:rFonts w:ascii="Arial" w:hAnsi="Arial" w:cs="Arial"/>
          <w:spacing w:val="-3"/>
        </w:rPr>
        <w:t xml:space="preserve"> </w:t>
      </w:r>
      <w:r w:rsidRPr="00F63AEA">
        <w:rPr>
          <w:rFonts w:ascii="Arial" w:hAnsi="Arial" w:cs="Arial"/>
          <w:spacing w:val="-1"/>
        </w:rPr>
        <w:t>performed</w:t>
      </w:r>
      <w:r w:rsidRPr="00F63AEA">
        <w:rPr>
          <w:rFonts w:ascii="Arial" w:hAnsi="Arial" w:cs="Arial"/>
        </w:rPr>
        <w:t xml:space="preserve"> by</w:t>
      </w:r>
      <w:r w:rsidRPr="00F63AEA">
        <w:rPr>
          <w:rFonts w:ascii="Arial" w:hAnsi="Arial" w:cs="Arial"/>
          <w:spacing w:val="-2"/>
        </w:rPr>
        <w:t xml:space="preserve"> </w:t>
      </w:r>
      <w:r w:rsidRPr="00F63AEA">
        <w:rPr>
          <w:rFonts w:ascii="Arial" w:hAnsi="Arial" w:cs="Arial"/>
        </w:rPr>
        <w:t xml:space="preserve">the </w:t>
      </w:r>
      <w:r w:rsidRPr="00F63AEA">
        <w:rPr>
          <w:rFonts w:ascii="Arial" w:hAnsi="Arial" w:cs="Arial"/>
          <w:spacing w:val="-1"/>
        </w:rPr>
        <w:t>applicant</w:t>
      </w:r>
      <w:r w:rsidRPr="00F63AEA">
        <w:rPr>
          <w:rFonts w:ascii="Arial" w:hAnsi="Arial" w:cs="Arial"/>
          <w:spacing w:val="-2"/>
        </w:rPr>
        <w:t xml:space="preserve"> </w:t>
      </w:r>
      <w:r w:rsidRPr="00F63AEA">
        <w:rPr>
          <w:rFonts w:ascii="Arial" w:hAnsi="Arial" w:cs="Arial"/>
        </w:rPr>
        <w:t>at</w:t>
      </w:r>
      <w:r w:rsidRPr="00F63AEA">
        <w:rPr>
          <w:rFonts w:ascii="Arial" w:hAnsi="Arial" w:cs="Arial"/>
          <w:spacing w:val="-2"/>
        </w:rPr>
        <w:t xml:space="preserve"> </w:t>
      </w:r>
      <w:r w:rsidRPr="00F63AEA">
        <w:rPr>
          <w:rFonts w:ascii="Arial" w:hAnsi="Arial" w:cs="Arial"/>
        </w:rPr>
        <w:t xml:space="preserve">the </w:t>
      </w:r>
      <w:r w:rsidRPr="00F63AEA">
        <w:rPr>
          <w:rFonts w:ascii="Arial" w:hAnsi="Arial" w:cs="Arial"/>
          <w:spacing w:val="-1"/>
        </w:rPr>
        <w:t>prescribed</w:t>
      </w:r>
      <w:r w:rsidRPr="00F63AEA">
        <w:rPr>
          <w:rFonts w:ascii="Arial" w:hAnsi="Arial" w:cs="Arial"/>
          <w:spacing w:val="-2"/>
        </w:rPr>
        <w:t xml:space="preserve"> </w:t>
      </w:r>
      <w:r w:rsidRPr="00F63AEA">
        <w:rPr>
          <w:rFonts w:ascii="Arial" w:hAnsi="Arial" w:cs="Arial"/>
          <w:spacing w:val="-1"/>
        </w:rPr>
        <w:t>level</w:t>
      </w:r>
      <w:r w:rsidRPr="00F63AEA">
        <w:rPr>
          <w:rFonts w:ascii="Arial" w:hAnsi="Arial" w:cs="Arial"/>
          <w:spacing w:val="1"/>
        </w:rPr>
        <w:t xml:space="preserve"> </w:t>
      </w:r>
      <w:r w:rsidRPr="00F63AEA">
        <w:rPr>
          <w:rFonts w:ascii="Arial" w:hAnsi="Arial" w:cs="Arial"/>
          <w:spacing w:val="-2"/>
        </w:rPr>
        <w:t xml:space="preserve">of </w:t>
      </w:r>
      <w:r w:rsidRPr="00F63AEA">
        <w:rPr>
          <w:rFonts w:ascii="Arial" w:hAnsi="Arial" w:cs="Arial"/>
          <w:spacing w:val="-1"/>
        </w:rPr>
        <w:t>responsibility.</w:t>
      </w:r>
    </w:p>
    <w:p w:rsidR="009A7522" w:rsidRPr="00131A22" w:rsidRDefault="009A7522">
      <w:pPr>
        <w:spacing w:before="10" w:line="280" w:lineRule="exact"/>
        <w:rPr>
          <w:rFonts w:ascii="Arial" w:hAnsi="Arial" w:cs="Arial"/>
          <w:sz w:val="16"/>
          <w:szCs w:val="16"/>
        </w:rPr>
      </w:pPr>
    </w:p>
    <w:p w:rsidR="009A7522" w:rsidRPr="00F63AEA" w:rsidRDefault="003B2608">
      <w:pPr>
        <w:spacing w:line="275" w:lineRule="auto"/>
        <w:ind w:left="240" w:right="236"/>
        <w:jc w:val="both"/>
        <w:rPr>
          <w:rFonts w:ascii="Arial" w:eastAsia="Times New Roman" w:hAnsi="Arial" w:cs="Arial"/>
        </w:rPr>
      </w:pPr>
      <w:r w:rsidRPr="00F63AEA">
        <w:rPr>
          <w:rFonts w:ascii="Arial" w:hAnsi="Arial" w:cs="Arial"/>
          <w:spacing w:val="-1"/>
        </w:rPr>
        <w:t>This</w:t>
      </w:r>
      <w:r w:rsidRPr="00F63AEA">
        <w:rPr>
          <w:rFonts w:ascii="Arial" w:hAnsi="Arial" w:cs="Arial"/>
          <w:spacing w:val="5"/>
        </w:rPr>
        <w:t xml:space="preserve"> </w:t>
      </w:r>
      <w:r w:rsidRPr="00F63AEA">
        <w:rPr>
          <w:rFonts w:ascii="Arial" w:hAnsi="Arial" w:cs="Arial"/>
          <w:spacing w:val="-1"/>
        </w:rPr>
        <w:t>document</w:t>
      </w:r>
      <w:r w:rsidRPr="00F63AEA">
        <w:rPr>
          <w:rFonts w:ascii="Arial" w:hAnsi="Arial" w:cs="Arial"/>
          <w:spacing w:val="5"/>
        </w:rPr>
        <w:t xml:space="preserve"> </w:t>
      </w:r>
      <w:r w:rsidRPr="00F63AEA">
        <w:rPr>
          <w:rFonts w:ascii="Arial" w:hAnsi="Arial" w:cs="Arial"/>
          <w:spacing w:val="-1"/>
        </w:rPr>
        <w:t>supplements</w:t>
      </w:r>
      <w:r w:rsidRPr="00F63AEA">
        <w:rPr>
          <w:rFonts w:ascii="Arial" w:hAnsi="Arial" w:cs="Arial"/>
          <w:spacing w:val="5"/>
        </w:rPr>
        <w:t xml:space="preserve"> </w:t>
      </w:r>
      <w:r w:rsidRPr="00F63AEA">
        <w:rPr>
          <w:rFonts w:ascii="Arial" w:hAnsi="Arial" w:cs="Arial"/>
        </w:rPr>
        <w:t>the</w:t>
      </w:r>
      <w:r w:rsidRPr="00F63AEA">
        <w:rPr>
          <w:rFonts w:ascii="Arial" w:hAnsi="Arial" w:cs="Arial"/>
          <w:spacing w:val="5"/>
        </w:rPr>
        <w:t xml:space="preserve"> </w:t>
      </w:r>
      <w:r w:rsidRPr="00F63AEA">
        <w:rPr>
          <w:rFonts w:ascii="Arial" w:hAnsi="Arial" w:cs="Arial"/>
          <w:spacing w:val="-1"/>
        </w:rPr>
        <w:t>generic</w:t>
      </w:r>
      <w:r w:rsidRPr="00F63AEA">
        <w:rPr>
          <w:rFonts w:ascii="Arial" w:hAnsi="Arial" w:cs="Arial"/>
          <w:spacing w:val="8"/>
        </w:rPr>
        <w:t xml:space="preserve"> </w:t>
      </w:r>
      <w:r w:rsidRPr="00F63AEA">
        <w:rPr>
          <w:rFonts w:ascii="Arial" w:hAnsi="Arial" w:cs="Arial"/>
          <w:i/>
          <w:spacing w:val="-1"/>
        </w:rPr>
        <w:t>Training</w:t>
      </w:r>
      <w:r w:rsidRPr="00F63AEA">
        <w:rPr>
          <w:rFonts w:ascii="Arial" w:hAnsi="Arial" w:cs="Arial"/>
          <w:i/>
          <w:spacing w:val="2"/>
        </w:rPr>
        <w:t xml:space="preserve"> </w:t>
      </w:r>
      <w:r w:rsidRPr="00F63AEA">
        <w:rPr>
          <w:rFonts w:ascii="Arial" w:hAnsi="Arial" w:cs="Arial"/>
          <w:i/>
        </w:rPr>
        <w:t>and</w:t>
      </w:r>
      <w:r w:rsidRPr="00F63AEA">
        <w:rPr>
          <w:rFonts w:ascii="Arial" w:hAnsi="Arial" w:cs="Arial"/>
          <w:i/>
          <w:spacing w:val="2"/>
        </w:rPr>
        <w:t xml:space="preserve"> </w:t>
      </w:r>
      <w:r w:rsidRPr="00F63AEA">
        <w:rPr>
          <w:rFonts w:ascii="Arial" w:hAnsi="Arial" w:cs="Arial"/>
          <w:i/>
          <w:spacing w:val="-1"/>
        </w:rPr>
        <w:t>Mentoring</w:t>
      </w:r>
      <w:r w:rsidRPr="00F63AEA">
        <w:rPr>
          <w:rFonts w:ascii="Arial" w:hAnsi="Arial" w:cs="Arial"/>
          <w:i/>
          <w:spacing w:val="4"/>
        </w:rPr>
        <w:t xml:space="preserve"> </w:t>
      </w:r>
      <w:r w:rsidRPr="00F63AEA">
        <w:rPr>
          <w:rFonts w:ascii="Arial" w:hAnsi="Arial" w:cs="Arial"/>
          <w:i/>
          <w:spacing w:val="-1"/>
        </w:rPr>
        <w:t>Guide</w:t>
      </w:r>
      <w:r w:rsidRPr="00F63AEA">
        <w:rPr>
          <w:rFonts w:ascii="Arial" w:hAnsi="Arial" w:cs="Arial"/>
          <w:i/>
          <w:spacing w:val="7"/>
        </w:rPr>
        <w:t xml:space="preserve"> </w:t>
      </w:r>
      <w:r w:rsidRPr="00F63AEA">
        <w:rPr>
          <w:rFonts w:ascii="Arial" w:hAnsi="Arial" w:cs="Arial"/>
          <w:spacing w:val="-1"/>
        </w:rPr>
        <w:t>(R-04-P)</w:t>
      </w:r>
      <w:r w:rsidRPr="00F63AEA">
        <w:rPr>
          <w:rFonts w:ascii="Arial" w:hAnsi="Arial" w:cs="Arial"/>
          <w:spacing w:val="5"/>
        </w:rPr>
        <w:t xml:space="preserve"> </w:t>
      </w:r>
      <w:r w:rsidRPr="00F63AEA">
        <w:rPr>
          <w:rFonts w:ascii="Arial" w:hAnsi="Arial" w:cs="Arial"/>
        </w:rPr>
        <w:t>and</w:t>
      </w:r>
      <w:r w:rsidRPr="00F63AEA">
        <w:rPr>
          <w:rFonts w:ascii="Arial" w:hAnsi="Arial" w:cs="Arial"/>
          <w:spacing w:val="5"/>
        </w:rPr>
        <w:t xml:space="preserve"> </w:t>
      </w:r>
      <w:r w:rsidRPr="00F63AEA">
        <w:rPr>
          <w:rFonts w:ascii="Arial" w:hAnsi="Arial" w:cs="Arial"/>
          <w:spacing w:val="-1"/>
        </w:rPr>
        <w:t>the</w:t>
      </w:r>
      <w:r w:rsidRPr="00F63AEA">
        <w:rPr>
          <w:rFonts w:ascii="Arial" w:hAnsi="Arial" w:cs="Arial"/>
          <w:spacing w:val="5"/>
        </w:rPr>
        <w:t xml:space="preserve"> </w:t>
      </w:r>
      <w:r w:rsidRPr="00F63AEA">
        <w:rPr>
          <w:rFonts w:ascii="Arial" w:hAnsi="Arial" w:cs="Arial"/>
          <w:i/>
          <w:spacing w:val="-1"/>
        </w:rPr>
        <w:t>Guide</w:t>
      </w:r>
      <w:r w:rsidRPr="00F63AEA">
        <w:rPr>
          <w:rFonts w:ascii="Arial" w:hAnsi="Arial" w:cs="Arial"/>
          <w:i/>
          <w:spacing w:val="5"/>
        </w:rPr>
        <w:t xml:space="preserve"> </w:t>
      </w:r>
      <w:r w:rsidRPr="00F63AEA">
        <w:rPr>
          <w:rFonts w:ascii="Arial" w:hAnsi="Arial" w:cs="Arial"/>
          <w:i/>
        </w:rPr>
        <w:t>to</w:t>
      </w:r>
      <w:r w:rsidRPr="00F63AEA">
        <w:rPr>
          <w:rFonts w:ascii="Arial" w:hAnsi="Arial" w:cs="Arial"/>
          <w:i/>
          <w:spacing w:val="2"/>
        </w:rPr>
        <w:t xml:space="preserve"> </w:t>
      </w:r>
      <w:r w:rsidRPr="00F63AEA">
        <w:rPr>
          <w:rFonts w:ascii="Arial" w:hAnsi="Arial" w:cs="Arial"/>
          <w:i/>
        </w:rPr>
        <w:t>the</w:t>
      </w:r>
      <w:r w:rsidRPr="00F63AEA">
        <w:rPr>
          <w:rFonts w:ascii="Arial" w:hAnsi="Arial" w:cs="Arial"/>
          <w:i/>
          <w:spacing w:val="37"/>
        </w:rPr>
        <w:t xml:space="preserve"> </w:t>
      </w:r>
      <w:r w:rsidRPr="00F63AEA">
        <w:rPr>
          <w:rFonts w:ascii="Arial" w:hAnsi="Arial" w:cs="Arial"/>
          <w:i/>
          <w:spacing w:val="-1"/>
        </w:rPr>
        <w:t>Competency</w:t>
      </w:r>
      <w:r w:rsidRPr="00F63AEA">
        <w:rPr>
          <w:rFonts w:ascii="Arial" w:hAnsi="Arial" w:cs="Arial"/>
          <w:i/>
        </w:rPr>
        <w:t xml:space="preserve"> </w:t>
      </w:r>
      <w:r w:rsidRPr="00F63AEA">
        <w:rPr>
          <w:rFonts w:ascii="Arial" w:hAnsi="Arial" w:cs="Arial"/>
          <w:i/>
          <w:spacing w:val="-1"/>
        </w:rPr>
        <w:t>Standards</w:t>
      </w:r>
      <w:r w:rsidRPr="00F63AEA">
        <w:rPr>
          <w:rFonts w:ascii="Arial" w:hAnsi="Arial" w:cs="Arial"/>
          <w:i/>
          <w:spacing w:val="1"/>
        </w:rPr>
        <w:t xml:space="preserve"> </w:t>
      </w:r>
      <w:r w:rsidRPr="00F63AEA">
        <w:rPr>
          <w:rFonts w:ascii="Arial" w:hAnsi="Arial" w:cs="Arial"/>
          <w:i/>
          <w:spacing w:val="-1"/>
        </w:rPr>
        <w:t>for</w:t>
      </w:r>
      <w:r w:rsidRPr="00F63AEA">
        <w:rPr>
          <w:rFonts w:ascii="Arial" w:hAnsi="Arial" w:cs="Arial"/>
          <w:i/>
          <w:spacing w:val="-2"/>
        </w:rPr>
        <w:t xml:space="preserve"> </w:t>
      </w:r>
      <w:r w:rsidRPr="00F63AEA">
        <w:rPr>
          <w:rFonts w:ascii="Arial" w:hAnsi="Arial" w:cs="Arial"/>
          <w:i/>
          <w:spacing w:val="-1"/>
        </w:rPr>
        <w:t>Professional</w:t>
      </w:r>
      <w:r w:rsidRPr="00F63AEA">
        <w:rPr>
          <w:rFonts w:ascii="Arial" w:hAnsi="Arial" w:cs="Arial"/>
          <w:i/>
          <w:spacing w:val="1"/>
        </w:rPr>
        <w:t xml:space="preserve"> </w:t>
      </w:r>
      <w:r w:rsidRPr="00F63AEA">
        <w:rPr>
          <w:rFonts w:ascii="Arial" w:hAnsi="Arial" w:cs="Arial"/>
          <w:i/>
          <w:spacing w:val="-1"/>
        </w:rPr>
        <w:t>Engineer</w:t>
      </w:r>
      <w:r w:rsidR="008C5FF4">
        <w:rPr>
          <w:rFonts w:ascii="Arial" w:hAnsi="Arial" w:cs="Arial"/>
          <w:i/>
          <w:spacing w:val="-1"/>
        </w:rPr>
        <w:t>ing Technicians</w:t>
      </w:r>
      <w:r w:rsidRPr="00F63AEA">
        <w:rPr>
          <w:rFonts w:ascii="Arial" w:hAnsi="Arial" w:cs="Arial"/>
          <w:i/>
          <w:spacing w:val="3"/>
        </w:rPr>
        <w:t xml:space="preserve"> </w:t>
      </w:r>
      <w:r w:rsidRPr="00F63AEA">
        <w:rPr>
          <w:rFonts w:ascii="Arial" w:hAnsi="Arial" w:cs="Arial"/>
          <w:spacing w:val="-1"/>
        </w:rPr>
        <w:t>(R-08-P</w:t>
      </w:r>
      <w:r w:rsidR="00A83897">
        <w:rPr>
          <w:rFonts w:ascii="Arial" w:hAnsi="Arial" w:cs="Arial"/>
          <w:spacing w:val="-1"/>
        </w:rPr>
        <w:t>N</w:t>
      </w:r>
      <w:r w:rsidRPr="00F63AEA">
        <w:rPr>
          <w:rFonts w:ascii="Arial" w:hAnsi="Arial" w:cs="Arial"/>
          <w:spacing w:val="-1"/>
        </w:rPr>
        <w:t>).</w:t>
      </w:r>
      <w:r w:rsidRPr="00F63AEA">
        <w:rPr>
          <w:rFonts w:ascii="Arial" w:hAnsi="Arial" w:cs="Arial"/>
          <w:spacing w:val="2"/>
        </w:rPr>
        <w:t xml:space="preserve"> </w:t>
      </w:r>
      <w:r w:rsidRPr="00F63AEA">
        <w:rPr>
          <w:rFonts w:ascii="Arial" w:hAnsi="Arial" w:cs="Arial"/>
          <w:spacing w:val="-2"/>
        </w:rPr>
        <w:t>In</w:t>
      </w:r>
      <w:r w:rsidRPr="00F63AEA">
        <w:rPr>
          <w:rFonts w:ascii="Arial" w:hAnsi="Arial" w:cs="Arial"/>
        </w:rPr>
        <w:t xml:space="preserve"> </w:t>
      </w:r>
      <w:r w:rsidRPr="00F63AEA">
        <w:rPr>
          <w:rFonts w:ascii="Arial" w:hAnsi="Arial" w:cs="Arial"/>
          <w:spacing w:val="-1"/>
        </w:rPr>
        <w:t>document</w:t>
      </w:r>
      <w:r w:rsidRPr="00F63AEA">
        <w:rPr>
          <w:rFonts w:ascii="Arial" w:hAnsi="Arial" w:cs="Arial"/>
          <w:spacing w:val="1"/>
        </w:rPr>
        <w:t xml:space="preserve"> </w:t>
      </w:r>
      <w:r w:rsidRPr="00F63AEA">
        <w:rPr>
          <w:rFonts w:ascii="Arial" w:hAnsi="Arial" w:cs="Arial"/>
          <w:spacing w:val="-1"/>
        </w:rPr>
        <w:t>R-04-P</w:t>
      </w:r>
      <w:r w:rsidRPr="00F63AEA">
        <w:rPr>
          <w:rFonts w:ascii="Arial" w:hAnsi="Arial" w:cs="Arial"/>
        </w:rPr>
        <w:t xml:space="preserve"> </w:t>
      </w:r>
      <w:r w:rsidRPr="00F63AEA">
        <w:rPr>
          <w:rFonts w:ascii="Arial" w:hAnsi="Arial" w:cs="Arial"/>
          <w:spacing w:val="-1"/>
        </w:rPr>
        <w:t>attention</w:t>
      </w:r>
      <w:r w:rsidRPr="00F63AEA">
        <w:rPr>
          <w:rFonts w:ascii="Arial" w:hAnsi="Arial" w:cs="Arial"/>
        </w:rPr>
        <w:t xml:space="preserve"> is</w:t>
      </w:r>
      <w:r w:rsidRPr="00F63AEA">
        <w:rPr>
          <w:rFonts w:ascii="Arial" w:hAnsi="Arial" w:cs="Arial"/>
          <w:spacing w:val="-2"/>
        </w:rPr>
        <w:t xml:space="preserve"> </w:t>
      </w:r>
      <w:r w:rsidRPr="00F63AEA">
        <w:rPr>
          <w:rFonts w:ascii="Arial" w:hAnsi="Arial" w:cs="Arial"/>
          <w:spacing w:val="-1"/>
        </w:rPr>
        <w:t>drawn</w:t>
      </w:r>
      <w:r w:rsidRPr="00F63AEA">
        <w:rPr>
          <w:rFonts w:ascii="Arial" w:hAnsi="Arial" w:cs="Arial"/>
          <w:spacing w:val="67"/>
        </w:rPr>
        <w:t xml:space="preserve"> </w:t>
      </w:r>
      <w:r w:rsidRPr="00F63AEA">
        <w:rPr>
          <w:rFonts w:ascii="Arial" w:hAnsi="Arial" w:cs="Arial"/>
        </w:rPr>
        <w:t xml:space="preserve">to </w:t>
      </w:r>
      <w:r w:rsidRPr="00F63AEA">
        <w:rPr>
          <w:rFonts w:ascii="Arial" w:hAnsi="Arial" w:cs="Arial"/>
          <w:spacing w:val="-1"/>
        </w:rPr>
        <w:t>the</w:t>
      </w:r>
      <w:r w:rsidRPr="00F63AEA">
        <w:rPr>
          <w:rFonts w:ascii="Arial" w:hAnsi="Arial" w:cs="Arial"/>
        </w:rPr>
        <w:t xml:space="preserve"> </w:t>
      </w:r>
      <w:r w:rsidRPr="00F63AEA">
        <w:rPr>
          <w:rFonts w:ascii="Arial" w:hAnsi="Arial" w:cs="Arial"/>
          <w:spacing w:val="-1"/>
        </w:rPr>
        <w:t>following</w:t>
      </w:r>
      <w:r w:rsidRPr="00F63AEA">
        <w:rPr>
          <w:rFonts w:ascii="Arial" w:hAnsi="Arial" w:cs="Arial"/>
          <w:spacing w:val="-3"/>
        </w:rPr>
        <w:t xml:space="preserve"> </w:t>
      </w:r>
      <w:r w:rsidRPr="00F63AEA">
        <w:rPr>
          <w:rFonts w:ascii="Arial" w:hAnsi="Arial" w:cs="Arial"/>
          <w:spacing w:val="-1"/>
        </w:rPr>
        <w:t>sections:</w:t>
      </w:r>
    </w:p>
    <w:p w:rsidR="009A7522" w:rsidRPr="00F63AEA" w:rsidRDefault="003B2608" w:rsidP="00B21F56">
      <w:pPr>
        <w:pStyle w:val="BodyText"/>
        <w:numPr>
          <w:ilvl w:val="2"/>
          <w:numId w:val="1"/>
        </w:numPr>
        <w:tabs>
          <w:tab w:val="left" w:pos="1681"/>
        </w:tabs>
        <w:spacing w:before="3"/>
        <w:rPr>
          <w:rFonts w:ascii="Arial" w:hAnsi="Arial" w:cs="Arial"/>
        </w:rPr>
      </w:pPr>
      <w:r w:rsidRPr="00F63AEA">
        <w:rPr>
          <w:rFonts w:ascii="Arial" w:hAnsi="Arial" w:cs="Arial"/>
          <w:spacing w:val="-1"/>
        </w:rPr>
        <w:t>Duration</w:t>
      </w:r>
      <w:r w:rsidRPr="00F63AEA">
        <w:rPr>
          <w:rFonts w:ascii="Arial" w:hAnsi="Arial" w:cs="Arial"/>
        </w:rPr>
        <w:t xml:space="preserve"> </w:t>
      </w:r>
      <w:r w:rsidRPr="00F63AEA">
        <w:rPr>
          <w:rFonts w:ascii="Arial" w:hAnsi="Arial" w:cs="Arial"/>
          <w:spacing w:val="-2"/>
        </w:rPr>
        <w:t>of</w:t>
      </w:r>
      <w:r w:rsidRPr="00F63AEA">
        <w:rPr>
          <w:rFonts w:ascii="Arial" w:hAnsi="Arial" w:cs="Arial"/>
        </w:rPr>
        <w:t xml:space="preserve"> </w:t>
      </w:r>
      <w:r w:rsidRPr="00F63AEA">
        <w:rPr>
          <w:rFonts w:ascii="Arial" w:hAnsi="Arial" w:cs="Arial"/>
          <w:spacing w:val="-1"/>
        </w:rPr>
        <w:t>training</w:t>
      </w:r>
      <w:r w:rsidRPr="00F63AEA">
        <w:rPr>
          <w:rFonts w:ascii="Arial" w:hAnsi="Arial" w:cs="Arial"/>
          <w:spacing w:val="-3"/>
        </w:rPr>
        <w:t xml:space="preserve"> </w:t>
      </w:r>
      <w:r w:rsidRPr="00F63AEA">
        <w:rPr>
          <w:rFonts w:ascii="Arial" w:hAnsi="Arial" w:cs="Arial"/>
        </w:rPr>
        <w:t xml:space="preserve">and </w:t>
      </w:r>
      <w:r w:rsidRPr="00F63AEA">
        <w:rPr>
          <w:rFonts w:ascii="Arial" w:hAnsi="Arial" w:cs="Arial"/>
          <w:spacing w:val="-1"/>
        </w:rPr>
        <w:t>period</w:t>
      </w:r>
      <w:r w:rsidRPr="00F63AEA">
        <w:rPr>
          <w:rFonts w:ascii="Arial" w:hAnsi="Arial" w:cs="Arial"/>
        </w:rPr>
        <w:t xml:space="preserve"> </w:t>
      </w:r>
      <w:r w:rsidRPr="00F63AEA">
        <w:rPr>
          <w:rFonts w:ascii="Arial" w:hAnsi="Arial" w:cs="Arial"/>
          <w:spacing w:val="-2"/>
        </w:rPr>
        <w:t>working</w:t>
      </w:r>
      <w:r w:rsidRPr="00F63AEA">
        <w:rPr>
          <w:rFonts w:ascii="Arial" w:hAnsi="Arial" w:cs="Arial"/>
          <w:spacing w:val="-3"/>
        </w:rPr>
        <w:t xml:space="preserve"> </w:t>
      </w:r>
      <w:r w:rsidRPr="00F63AEA">
        <w:rPr>
          <w:rFonts w:ascii="Arial" w:hAnsi="Arial" w:cs="Arial"/>
        </w:rPr>
        <w:t>at</w:t>
      </w:r>
      <w:r w:rsidRPr="00F63AEA">
        <w:rPr>
          <w:rFonts w:ascii="Arial" w:hAnsi="Arial" w:cs="Arial"/>
          <w:spacing w:val="1"/>
        </w:rPr>
        <w:t xml:space="preserve"> </w:t>
      </w:r>
      <w:r w:rsidRPr="00F63AEA">
        <w:rPr>
          <w:rFonts w:ascii="Arial" w:hAnsi="Arial" w:cs="Arial"/>
          <w:spacing w:val="-1"/>
        </w:rPr>
        <w:t>level</w:t>
      </w:r>
      <w:r w:rsidRPr="00F63AEA">
        <w:rPr>
          <w:rFonts w:ascii="Arial" w:hAnsi="Arial" w:cs="Arial"/>
          <w:spacing w:val="1"/>
        </w:rPr>
        <w:t xml:space="preserve"> </w:t>
      </w:r>
      <w:r w:rsidRPr="00F63AEA">
        <w:rPr>
          <w:rFonts w:ascii="Arial" w:hAnsi="Arial" w:cs="Arial"/>
          <w:spacing w:val="-1"/>
        </w:rPr>
        <w:t>required</w:t>
      </w:r>
      <w:r w:rsidRPr="00F63AEA">
        <w:rPr>
          <w:rFonts w:ascii="Arial" w:hAnsi="Arial" w:cs="Arial"/>
        </w:rPr>
        <w:t xml:space="preserve"> </w:t>
      </w:r>
      <w:r w:rsidRPr="00F63AEA">
        <w:rPr>
          <w:rFonts w:ascii="Arial" w:hAnsi="Arial" w:cs="Arial"/>
          <w:spacing w:val="-1"/>
        </w:rPr>
        <w:t>for</w:t>
      </w:r>
      <w:r w:rsidRPr="00F63AEA">
        <w:rPr>
          <w:rFonts w:ascii="Arial" w:hAnsi="Arial" w:cs="Arial"/>
        </w:rPr>
        <w:t xml:space="preserve"> </w:t>
      </w:r>
      <w:r w:rsidRPr="00F63AEA">
        <w:rPr>
          <w:rFonts w:ascii="Arial" w:hAnsi="Arial" w:cs="Arial"/>
          <w:spacing w:val="-1"/>
        </w:rPr>
        <w:t>registration</w:t>
      </w:r>
    </w:p>
    <w:p w:rsidR="009A7522" w:rsidRPr="00F63AEA" w:rsidRDefault="003B2608" w:rsidP="00B21F56">
      <w:pPr>
        <w:pStyle w:val="BodyText"/>
        <w:numPr>
          <w:ilvl w:val="2"/>
          <w:numId w:val="1"/>
        </w:numPr>
        <w:tabs>
          <w:tab w:val="left" w:pos="1681"/>
        </w:tabs>
        <w:spacing w:before="37"/>
        <w:rPr>
          <w:rFonts w:ascii="Arial" w:hAnsi="Arial" w:cs="Arial"/>
        </w:rPr>
      </w:pPr>
      <w:r w:rsidRPr="00F63AEA">
        <w:rPr>
          <w:rFonts w:ascii="Arial" w:hAnsi="Arial" w:cs="Arial"/>
          <w:spacing w:val="-1"/>
        </w:rPr>
        <w:t>Principles</w:t>
      </w:r>
      <w:r w:rsidRPr="00F63AEA">
        <w:rPr>
          <w:rFonts w:ascii="Arial" w:hAnsi="Arial" w:cs="Arial"/>
          <w:spacing w:val="-2"/>
        </w:rPr>
        <w:t xml:space="preserve"> </w:t>
      </w:r>
      <w:r w:rsidRPr="00F63AEA">
        <w:rPr>
          <w:rFonts w:ascii="Arial" w:hAnsi="Arial" w:cs="Arial"/>
        </w:rPr>
        <w:t xml:space="preserve">of </w:t>
      </w:r>
      <w:r w:rsidRPr="00F63AEA">
        <w:rPr>
          <w:rFonts w:ascii="Arial" w:hAnsi="Arial" w:cs="Arial"/>
          <w:spacing w:val="-1"/>
        </w:rPr>
        <w:t>planning</w:t>
      </w:r>
      <w:r w:rsidRPr="00F63AEA">
        <w:rPr>
          <w:rFonts w:ascii="Arial" w:hAnsi="Arial" w:cs="Arial"/>
          <w:spacing w:val="-3"/>
        </w:rPr>
        <w:t xml:space="preserve"> </w:t>
      </w:r>
      <w:r w:rsidRPr="00F63AEA">
        <w:rPr>
          <w:rFonts w:ascii="Arial" w:hAnsi="Arial" w:cs="Arial"/>
          <w:spacing w:val="-1"/>
        </w:rPr>
        <w:t>training</w:t>
      </w:r>
      <w:r w:rsidRPr="00F63AEA">
        <w:rPr>
          <w:rFonts w:ascii="Arial" w:hAnsi="Arial" w:cs="Arial"/>
          <w:spacing w:val="-3"/>
        </w:rPr>
        <w:t xml:space="preserve"> </w:t>
      </w:r>
      <w:r w:rsidRPr="00F63AEA">
        <w:rPr>
          <w:rFonts w:ascii="Arial" w:hAnsi="Arial" w:cs="Arial"/>
        </w:rPr>
        <w:t xml:space="preserve">and </w:t>
      </w:r>
      <w:r w:rsidRPr="00F63AEA">
        <w:rPr>
          <w:rFonts w:ascii="Arial" w:hAnsi="Arial" w:cs="Arial"/>
          <w:spacing w:val="-1"/>
        </w:rPr>
        <w:t>experience</w:t>
      </w:r>
    </w:p>
    <w:p w:rsidR="009A7522" w:rsidRPr="00F63AEA" w:rsidRDefault="003B2608" w:rsidP="00B21F56">
      <w:pPr>
        <w:pStyle w:val="BodyText"/>
        <w:numPr>
          <w:ilvl w:val="2"/>
          <w:numId w:val="1"/>
        </w:numPr>
        <w:tabs>
          <w:tab w:val="left" w:pos="1681"/>
        </w:tabs>
        <w:spacing w:before="37"/>
        <w:rPr>
          <w:rFonts w:ascii="Arial" w:hAnsi="Arial" w:cs="Arial"/>
        </w:rPr>
      </w:pPr>
      <w:r w:rsidRPr="00F63AEA">
        <w:rPr>
          <w:rFonts w:ascii="Arial" w:hAnsi="Arial" w:cs="Arial"/>
          <w:spacing w:val="-1"/>
        </w:rPr>
        <w:t>Progression</w:t>
      </w:r>
      <w:r w:rsidRPr="00F63AEA">
        <w:rPr>
          <w:rFonts w:ascii="Arial" w:hAnsi="Arial" w:cs="Arial"/>
        </w:rPr>
        <w:t xml:space="preserve"> </w:t>
      </w:r>
      <w:r w:rsidRPr="00F63AEA">
        <w:rPr>
          <w:rFonts w:ascii="Arial" w:hAnsi="Arial" w:cs="Arial"/>
          <w:spacing w:val="-2"/>
        </w:rPr>
        <w:t xml:space="preserve">of </w:t>
      </w:r>
      <w:r w:rsidRPr="00F63AEA">
        <w:rPr>
          <w:rFonts w:ascii="Arial" w:hAnsi="Arial" w:cs="Arial"/>
          <w:spacing w:val="-1"/>
        </w:rPr>
        <w:t>Training</w:t>
      </w:r>
      <w:r w:rsidRPr="00F63AEA">
        <w:rPr>
          <w:rFonts w:ascii="Arial" w:hAnsi="Arial" w:cs="Arial"/>
          <w:spacing w:val="-3"/>
        </w:rPr>
        <w:t xml:space="preserve"> </w:t>
      </w:r>
      <w:r w:rsidRPr="00F63AEA">
        <w:rPr>
          <w:rFonts w:ascii="Arial" w:hAnsi="Arial" w:cs="Arial"/>
          <w:spacing w:val="-2"/>
        </w:rPr>
        <w:t>programme</w:t>
      </w:r>
    </w:p>
    <w:p w:rsidR="009A7522" w:rsidRPr="00F63AEA" w:rsidRDefault="003B2608" w:rsidP="00B21F56">
      <w:pPr>
        <w:pStyle w:val="BodyText"/>
        <w:numPr>
          <w:ilvl w:val="2"/>
          <w:numId w:val="1"/>
        </w:numPr>
        <w:tabs>
          <w:tab w:val="left" w:pos="1681"/>
        </w:tabs>
        <w:spacing w:before="37"/>
        <w:rPr>
          <w:rFonts w:ascii="Arial" w:hAnsi="Arial" w:cs="Arial"/>
        </w:rPr>
      </w:pPr>
      <w:r w:rsidRPr="00F63AEA">
        <w:rPr>
          <w:rFonts w:ascii="Arial" w:hAnsi="Arial" w:cs="Arial"/>
          <w:spacing w:val="-1"/>
        </w:rPr>
        <w:t>Documenting</w:t>
      </w:r>
      <w:r w:rsidRPr="00F63AEA">
        <w:rPr>
          <w:rFonts w:ascii="Arial" w:hAnsi="Arial" w:cs="Arial"/>
          <w:spacing w:val="-3"/>
        </w:rPr>
        <w:t xml:space="preserve"> </w:t>
      </w:r>
      <w:r w:rsidRPr="00F63AEA">
        <w:rPr>
          <w:rFonts w:ascii="Arial" w:hAnsi="Arial" w:cs="Arial"/>
          <w:spacing w:val="-1"/>
        </w:rPr>
        <w:t>Training</w:t>
      </w:r>
      <w:r w:rsidRPr="00F63AEA">
        <w:rPr>
          <w:rFonts w:ascii="Arial" w:hAnsi="Arial" w:cs="Arial"/>
          <w:spacing w:val="-3"/>
        </w:rPr>
        <w:t xml:space="preserve"> </w:t>
      </w:r>
      <w:r w:rsidRPr="00F63AEA">
        <w:rPr>
          <w:rFonts w:ascii="Arial" w:hAnsi="Arial" w:cs="Arial"/>
        </w:rPr>
        <w:t>and</w:t>
      </w:r>
      <w:r w:rsidRPr="00F63AEA">
        <w:rPr>
          <w:rFonts w:ascii="Arial" w:hAnsi="Arial" w:cs="Arial"/>
          <w:spacing w:val="-2"/>
        </w:rPr>
        <w:t xml:space="preserve"> </w:t>
      </w:r>
      <w:r w:rsidRPr="00F63AEA">
        <w:rPr>
          <w:rFonts w:ascii="Arial" w:hAnsi="Arial" w:cs="Arial"/>
          <w:spacing w:val="-1"/>
        </w:rPr>
        <w:t>Experience</w:t>
      </w:r>
    </w:p>
    <w:p w:rsidR="009A7522" w:rsidRDefault="003B2608">
      <w:pPr>
        <w:pStyle w:val="BodyText"/>
        <w:tabs>
          <w:tab w:val="left" w:pos="1680"/>
        </w:tabs>
        <w:spacing w:before="37"/>
        <w:ind w:left="960"/>
      </w:pPr>
      <w:r>
        <w:t>7.4</w:t>
      </w:r>
      <w:r>
        <w:tab/>
      </w:r>
      <w:r>
        <w:rPr>
          <w:spacing w:val="-1"/>
        </w:rPr>
        <w:t>Demonstrating</w:t>
      </w:r>
      <w:r>
        <w:rPr>
          <w:spacing w:val="-3"/>
        </w:rPr>
        <w:t xml:space="preserve"> </w:t>
      </w:r>
      <w:r>
        <w:rPr>
          <w:spacing w:val="-1"/>
        </w:rPr>
        <w:t>responsibility</w:t>
      </w:r>
    </w:p>
    <w:p w:rsidR="00D41B8B" w:rsidRDefault="003B2608" w:rsidP="00D41B8B">
      <w:pPr>
        <w:pStyle w:val="BodyText"/>
        <w:spacing w:line="276" w:lineRule="auto"/>
        <w:ind w:left="260" w:right="239"/>
        <w:jc w:val="both"/>
        <w:rPr>
          <w:rFonts w:ascii="Arial" w:hAnsi="Arial" w:cs="Arial"/>
          <w:spacing w:val="-1"/>
        </w:rPr>
      </w:pP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second</w:t>
      </w:r>
      <w:r w:rsidRPr="00A83897">
        <w:rPr>
          <w:rFonts w:ascii="Arial" w:hAnsi="Arial" w:cs="Arial"/>
          <w:spacing w:val="16"/>
        </w:rPr>
        <w:t xml:space="preserve"> </w:t>
      </w:r>
      <w:r w:rsidRPr="00A83897">
        <w:rPr>
          <w:rFonts w:ascii="Arial" w:hAnsi="Arial" w:cs="Arial"/>
          <w:spacing w:val="-1"/>
        </w:rPr>
        <w:t>document</w:t>
      </w:r>
      <w:r w:rsidRPr="00A83897">
        <w:rPr>
          <w:rFonts w:ascii="Arial" w:hAnsi="Arial" w:cs="Arial"/>
          <w:spacing w:val="21"/>
        </w:rPr>
        <w:t xml:space="preserve"> </w:t>
      </w:r>
      <w:r w:rsidRPr="00A83897">
        <w:rPr>
          <w:rFonts w:ascii="Arial" w:hAnsi="Arial" w:cs="Arial"/>
          <w:spacing w:val="-2"/>
        </w:rPr>
        <w:t>R-08-P</w:t>
      </w:r>
      <w:r w:rsidR="00A83897">
        <w:rPr>
          <w:rFonts w:ascii="Arial" w:hAnsi="Arial" w:cs="Arial"/>
          <w:spacing w:val="-2"/>
        </w:rPr>
        <w:t>N</w:t>
      </w:r>
      <w:r w:rsidRPr="00A83897">
        <w:rPr>
          <w:rFonts w:ascii="Arial" w:hAnsi="Arial" w:cs="Arial"/>
          <w:spacing w:val="18"/>
        </w:rPr>
        <w:t xml:space="preserve"> </w:t>
      </w:r>
      <w:r w:rsidRPr="00A83897">
        <w:rPr>
          <w:rFonts w:ascii="Arial" w:hAnsi="Arial" w:cs="Arial"/>
          <w:spacing w:val="-1"/>
        </w:rPr>
        <w:t>provides</w:t>
      </w:r>
      <w:r w:rsidRPr="00A83897">
        <w:rPr>
          <w:rFonts w:ascii="Arial" w:hAnsi="Arial" w:cs="Arial"/>
          <w:spacing w:val="19"/>
        </w:rPr>
        <w:t xml:space="preserve"> </w:t>
      </w:r>
      <w:r w:rsidRPr="00A83897">
        <w:rPr>
          <w:rFonts w:ascii="Arial" w:hAnsi="Arial" w:cs="Arial"/>
          <w:spacing w:val="-1"/>
        </w:rPr>
        <w:t>both</w:t>
      </w:r>
      <w:r w:rsidRPr="00A83897">
        <w:rPr>
          <w:rFonts w:ascii="Arial" w:hAnsi="Arial" w:cs="Arial"/>
          <w:spacing w:val="16"/>
        </w:rPr>
        <w:t xml:space="preserve"> </w:t>
      </w:r>
      <w:r w:rsidRPr="00A83897">
        <w:rPr>
          <w:rFonts w:ascii="Arial" w:hAnsi="Arial" w:cs="Arial"/>
        </w:rPr>
        <w:t>a</w:t>
      </w:r>
      <w:r w:rsidRPr="00A83897">
        <w:rPr>
          <w:rFonts w:ascii="Arial" w:hAnsi="Arial" w:cs="Arial"/>
          <w:spacing w:val="19"/>
        </w:rPr>
        <w:t xml:space="preserve"> </w:t>
      </w:r>
      <w:r w:rsidRPr="00A83897">
        <w:rPr>
          <w:rFonts w:ascii="Arial" w:hAnsi="Arial" w:cs="Arial"/>
          <w:spacing w:val="-1"/>
        </w:rPr>
        <w:t>high-level</w:t>
      </w:r>
      <w:r w:rsidRPr="00A83897">
        <w:rPr>
          <w:rFonts w:ascii="Arial" w:hAnsi="Arial" w:cs="Arial"/>
          <w:spacing w:val="20"/>
        </w:rPr>
        <w:t xml:space="preserve"> </w:t>
      </w:r>
      <w:r w:rsidRPr="00A83897">
        <w:rPr>
          <w:rFonts w:ascii="Arial" w:hAnsi="Arial" w:cs="Arial"/>
        </w:rPr>
        <w:t>and</w:t>
      </w:r>
      <w:r w:rsidRPr="00A83897">
        <w:rPr>
          <w:rFonts w:ascii="Arial" w:hAnsi="Arial" w:cs="Arial"/>
          <w:spacing w:val="17"/>
        </w:rPr>
        <w:t xml:space="preserve"> </w:t>
      </w:r>
      <w:r w:rsidRPr="00A83897">
        <w:rPr>
          <w:rFonts w:ascii="Arial" w:hAnsi="Arial" w:cs="Arial"/>
          <w:spacing w:val="-1"/>
        </w:rPr>
        <w:t>outcome-by-outcome</w:t>
      </w:r>
      <w:r w:rsidRPr="00A83897">
        <w:rPr>
          <w:rFonts w:ascii="Arial" w:hAnsi="Arial" w:cs="Arial"/>
          <w:spacing w:val="19"/>
        </w:rPr>
        <w:t xml:space="preserve"> </w:t>
      </w:r>
      <w:r w:rsidRPr="00A83897">
        <w:rPr>
          <w:rFonts w:ascii="Arial" w:hAnsi="Arial" w:cs="Arial"/>
          <w:spacing w:val="-1"/>
        </w:rPr>
        <w:t>understanding</w:t>
      </w:r>
      <w:r w:rsidRPr="00A83897">
        <w:rPr>
          <w:rFonts w:ascii="Arial" w:hAnsi="Arial" w:cs="Arial"/>
          <w:spacing w:val="16"/>
        </w:rPr>
        <w:t xml:space="preserve"> </w:t>
      </w:r>
      <w:r w:rsidRPr="00A83897">
        <w:rPr>
          <w:rFonts w:ascii="Arial" w:hAnsi="Arial" w:cs="Arial"/>
          <w:spacing w:val="-2"/>
        </w:rPr>
        <w:t>of</w:t>
      </w:r>
      <w:r w:rsidRPr="00A83897">
        <w:rPr>
          <w:rFonts w:ascii="Arial" w:hAnsi="Arial" w:cs="Arial"/>
          <w:spacing w:val="65"/>
        </w:rPr>
        <w:t xml:space="preserve"> </w:t>
      </w:r>
      <w:r w:rsidRPr="00A83897">
        <w:rPr>
          <w:rFonts w:ascii="Arial" w:hAnsi="Arial" w:cs="Arial"/>
        </w:rPr>
        <w:t xml:space="preserve">the </w:t>
      </w:r>
      <w:r w:rsidRPr="00A83897">
        <w:rPr>
          <w:rFonts w:ascii="Arial" w:hAnsi="Arial" w:cs="Arial"/>
          <w:spacing w:val="-1"/>
        </w:rPr>
        <w:t>competency</w:t>
      </w:r>
      <w:r w:rsidRPr="00A83897">
        <w:rPr>
          <w:rFonts w:ascii="Arial" w:hAnsi="Arial" w:cs="Arial"/>
          <w:spacing w:val="-3"/>
        </w:rPr>
        <w:t xml:space="preserve"> </w:t>
      </w:r>
      <w:r w:rsidRPr="00A83897">
        <w:rPr>
          <w:rFonts w:ascii="Arial" w:hAnsi="Arial" w:cs="Arial"/>
          <w:spacing w:val="-1"/>
        </w:rPr>
        <w:t>standards</w:t>
      </w:r>
      <w:r w:rsidRPr="00A83897">
        <w:rPr>
          <w:rFonts w:ascii="Arial" w:hAnsi="Arial" w:cs="Arial"/>
        </w:rPr>
        <w:t xml:space="preserve"> </w:t>
      </w:r>
      <w:r w:rsidRPr="00A83897">
        <w:rPr>
          <w:rFonts w:ascii="Arial" w:hAnsi="Arial" w:cs="Arial"/>
          <w:spacing w:val="-1"/>
        </w:rPr>
        <w:t>as</w:t>
      </w:r>
      <w:r w:rsidRPr="00A83897">
        <w:rPr>
          <w:rFonts w:ascii="Arial" w:hAnsi="Arial" w:cs="Arial"/>
        </w:rPr>
        <w:t xml:space="preserve"> an </w:t>
      </w:r>
      <w:r w:rsidRPr="00A83897">
        <w:rPr>
          <w:rFonts w:ascii="Arial" w:hAnsi="Arial" w:cs="Arial"/>
          <w:spacing w:val="-1"/>
        </w:rPr>
        <w:t>essential</w:t>
      </w:r>
      <w:r w:rsidRPr="00A83897">
        <w:rPr>
          <w:rFonts w:ascii="Arial" w:hAnsi="Arial" w:cs="Arial"/>
          <w:spacing w:val="-2"/>
        </w:rPr>
        <w:t xml:space="preserve"> </w:t>
      </w:r>
      <w:r w:rsidRPr="00A83897">
        <w:rPr>
          <w:rFonts w:ascii="Arial" w:hAnsi="Arial" w:cs="Arial"/>
          <w:spacing w:val="-1"/>
        </w:rPr>
        <w:t>basis</w:t>
      </w:r>
      <w:r w:rsidRPr="00A83897">
        <w:rPr>
          <w:rFonts w:ascii="Arial" w:hAnsi="Arial" w:cs="Arial"/>
          <w:spacing w:val="-2"/>
        </w:rPr>
        <w:t xml:space="preserve"> </w:t>
      </w:r>
      <w:r w:rsidRPr="00A83897">
        <w:rPr>
          <w:rFonts w:ascii="Arial" w:hAnsi="Arial" w:cs="Arial"/>
        </w:rPr>
        <w:t>for</w:t>
      </w:r>
      <w:r w:rsidRPr="00A83897">
        <w:rPr>
          <w:rFonts w:ascii="Arial" w:hAnsi="Arial" w:cs="Arial"/>
          <w:spacing w:val="-2"/>
        </w:rPr>
        <w:t xml:space="preserve"> </w:t>
      </w:r>
      <w:r w:rsidRPr="00A83897">
        <w:rPr>
          <w:rFonts w:ascii="Arial" w:hAnsi="Arial" w:cs="Arial"/>
          <w:spacing w:val="-1"/>
        </w:rPr>
        <w:t>this</w:t>
      </w:r>
      <w:r w:rsidRPr="00A83897">
        <w:rPr>
          <w:rFonts w:ascii="Arial" w:hAnsi="Arial" w:cs="Arial"/>
          <w:spacing w:val="-2"/>
        </w:rPr>
        <w:t xml:space="preserve"> </w:t>
      </w:r>
      <w:r w:rsidRPr="00A83897">
        <w:rPr>
          <w:rFonts w:ascii="Arial" w:hAnsi="Arial" w:cs="Arial"/>
          <w:spacing w:val="-1"/>
        </w:rPr>
        <w:t>discipline</w:t>
      </w:r>
      <w:r w:rsidRPr="00A83897">
        <w:rPr>
          <w:rFonts w:ascii="Arial" w:hAnsi="Arial" w:cs="Arial"/>
        </w:rPr>
        <w:t xml:space="preserve"> </w:t>
      </w:r>
      <w:r w:rsidRPr="00A83897">
        <w:rPr>
          <w:rFonts w:ascii="Arial" w:hAnsi="Arial" w:cs="Arial"/>
          <w:spacing w:val="-1"/>
        </w:rPr>
        <w:t>specific</w:t>
      </w:r>
      <w:r w:rsidRPr="00A83897">
        <w:rPr>
          <w:rFonts w:ascii="Arial" w:hAnsi="Arial" w:cs="Arial"/>
          <w:spacing w:val="5"/>
        </w:rPr>
        <w:t xml:space="preserve"> </w:t>
      </w:r>
      <w:r w:rsidRPr="00A83897">
        <w:rPr>
          <w:rFonts w:ascii="Arial" w:hAnsi="Arial" w:cs="Arial"/>
          <w:spacing w:val="-1"/>
        </w:rPr>
        <w:t>training</w:t>
      </w:r>
      <w:r w:rsidRPr="00A83897">
        <w:rPr>
          <w:rFonts w:ascii="Arial" w:hAnsi="Arial" w:cs="Arial"/>
          <w:spacing w:val="-5"/>
        </w:rPr>
        <w:t xml:space="preserve"> </w:t>
      </w:r>
      <w:r w:rsidRPr="00A83897">
        <w:rPr>
          <w:rFonts w:ascii="Arial" w:hAnsi="Arial" w:cs="Arial"/>
          <w:spacing w:val="-1"/>
        </w:rPr>
        <w:t>guide.</w:t>
      </w:r>
      <w:r w:rsidR="00D41B8B" w:rsidRPr="00D41B8B">
        <w:rPr>
          <w:rFonts w:ascii="Arial" w:hAnsi="Arial" w:cs="Arial"/>
          <w:spacing w:val="-1"/>
        </w:rPr>
        <w:t xml:space="preserve"> </w:t>
      </w:r>
    </w:p>
    <w:p w:rsidR="009A7522" w:rsidRPr="00A83897" w:rsidRDefault="009A7522">
      <w:pPr>
        <w:pStyle w:val="BodyText"/>
        <w:spacing w:before="40" w:line="276" w:lineRule="auto"/>
        <w:ind w:right="237"/>
        <w:jc w:val="both"/>
        <w:rPr>
          <w:rFonts w:ascii="Arial" w:hAnsi="Arial" w:cs="Arial"/>
        </w:rPr>
      </w:pPr>
    </w:p>
    <w:p w:rsidR="009A7522" w:rsidRPr="00A83897" w:rsidRDefault="009A7522">
      <w:pPr>
        <w:spacing w:line="276" w:lineRule="auto"/>
        <w:jc w:val="both"/>
        <w:rPr>
          <w:rFonts w:ascii="Arial" w:hAnsi="Arial" w:cs="Arial"/>
        </w:rPr>
        <w:sectPr w:rsidR="009A7522" w:rsidRPr="00A83897">
          <w:type w:val="continuous"/>
          <w:pgSz w:w="11910" w:h="16840"/>
          <w:pgMar w:top="1360" w:right="1200" w:bottom="1040" w:left="1200" w:header="720" w:footer="720" w:gutter="0"/>
          <w:cols w:space="720"/>
        </w:sectPr>
      </w:pPr>
    </w:p>
    <w:p w:rsidR="009A7522" w:rsidRPr="00A83897" w:rsidRDefault="003B2608">
      <w:pPr>
        <w:pStyle w:val="BodyText"/>
        <w:spacing w:before="60" w:line="276" w:lineRule="auto"/>
        <w:ind w:right="241"/>
        <w:jc w:val="both"/>
        <w:rPr>
          <w:rFonts w:ascii="Arial" w:hAnsi="Arial" w:cs="Arial"/>
        </w:rPr>
      </w:pPr>
      <w:r w:rsidRPr="00A83897">
        <w:rPr>
          <w:rFonts w:ascii="Arial" w:hAnsi="Arial" w:cs="Arial"/>
          <w:spacing w:val="-1"/>
        </w:rPr>
        <w:lastRenderedPageBreak/>
        <w:t>This</w:t>
      </w:r>
      <w:r w:rsidRPr="00A83897">
        <w:rPr>
          <w:rFonts w:ascii="Arial" w:hAnsi="Arial" w:cs="Arial"/>
          <w:spacing w:val="10"/>
        </w:rPr>
        <w:t xml:space="preserve"> </w:t>
      </w:r>
      <w:r w:rsidRPr="00A83897">
        <w:rPr>
          <w:rFonts w:ascii="Arial" w:hAnsi="Arial" w:cs="Arial"/>
          <w:spacing w:val="-1"/>
        </w:rPr>
        <w:t>Guide,</w:t>
      </w:r>
      <w:r w:rsidRPr="00A83897">
        <w:rPr>
          <w:rFonts w:ascii="Arial" w:hAnsi="Arial" w:cs="Arial"/>
          <w:spacing w:val="9"/>
        </w:rPr>
        <w:t xml:space="preserve"> </w:t>
      </w:r>
      <w:r w:rsidRPr="00A83897">
        <w:rPr>
          <w:rFonts w:ascii="Arial" w:hAnsi="Arial" w:cs="Arial"/>
        </w:rPr>
        <w:t>as</w:t>
      </w:r>
      <w:r w:rsidRPr="00A83897">
        <w:rPr>
          <w:rFonts w:ascii="Arial" w:hAnsi="Arial" w:cs="Arial"/>
          <w:spacing w:val="10"/>
        </w:rPr>
        <w:t xml:space="preserve"> </w:t>
      </w:r>
      <w:r w:rsidRPr="00A83897">
        <w:rPr>
          <w:rFonts w:ascii="Arial" w:hAnsi="Arial" w:cs="Arial"/>
          <w:spacing w:val="-2"/>
        </w:rPr>
        <w:t>well</w:t>
      </w:r>
      <w:r w:rsidRPr="00A83897">
        <w:rPr>
          <w:rFonts w:ascii="Arial" w:hAnsi="Arial" w:cs="Arial"/>
          <w:spacing w:val="10"/>
        </w:rPr>
        <w:t xml:space="preserve"> </w:t>
      </w:r>
      <w:r w:rsidRPr="00A83897">
        <w:rPr>
          <w:rFonts w:ascii="Arial" w:hAnsi="Arial" w:cs="Arial"/>
        </w:rPr>
        <w:t>as</w:t>
      </w:r>
      <w:r w:rsidRPr="00A83897">
        <w:rPr>
          <w:rFonts w:ascii="Arial" w:hAnsi="Arial" w:cs="Arial"/>
          <w:spacing w:val="12"/>
        </w:rPr>
        <w:t xml:space="preserve"> </w:t>
      </w:r>
      <w:r w:rsidRPr="00A83897">
        <w:rPr>
          <w:rFonts w:ascii="Arial" w:hAnsi="Arial" w:cs="Arial"/>
          <w:spacing w:val="-1"/>
        </w:rPr>
        <w:t>R-04-P</w:t>
      </w:r>
      <w:r w:rsidRPr="00A83897">
        <w:rPr>
          <w:rFonts w:ascii="Arial" w:hAnsi="Arial" w:cs="Arial"/>
          <w:spacing w:val="9"/>
        </w:rPr>
        <w:t xml:space="preserve"> </w:t>
      </w:r>
      <w:r w:rsidRPr="00A83897">
        <w:rPr>
          <w:rFonts w:ascii="Arial" w:hAnsi="Arial" w:cs="Arial"/>
        </w:rPr>
        <w:t>and</w:t>
      </w:r>
      <w:r w:rsidRPr="00A83897">
        <w:rPr>
          <w:rFonts w:ascii="Arial" w:hAnsi="Arial" w:cs="Arial"/>
          <w:spacing w:val="9"/>
        </w:rPr>
        <w:t xml:space="preserve"> </w:t>
      </w:r>
      <w:r w:rsidRPr="00A83897">
        <w:rPr>
          <w:rFonts w:ascii="Arial" w:hAnsi="Arial" w:cs="Arial"/>
          <w:spacing w:val="-1"/>
        </w:rPr>
        <w:t>R-08-P</w:t>
      </w:r>
      <w:r w:rsidR="009C5F8F">
        <w:rPr>
          <w:rFonts w:ascii="Arial" w:hAnsi="Arial" w:cs="Arial"/>
          <w:spacing w:val="-1"/>
        </w:rPr>
        <w:t>N</w:t>
      </w:r>
      <w:r w:rsidRPr="00A83897">
        <w:rPr>
          <w:rFonts w:ascii="Arial" w:hAnsi="Arial" w:cs="Arial"/>
          <w:spacing w:val="-1"/>
        </w:rPr>
        <w:t>,</w:t>
      </w:r>
      <w:r w:rsidRPr="00A83897">
        <w:rPr>
          <w:rFonts w:ascii="Arial" w:hAnsi="Arial" w:cs="Arial"/>
          <w:spacing w:val="9"/>
        </w:rPr>
        <w:t xml:space="preserve"> </w:t>
      </w:r>
      <w:r w:rsidRPr="00A83897">
        <w:rPr>
          <w:rFonts w:ascii="Arial" w:hAnsi="Arial" w:cs="Arial"/>
        </w:rPr>
        <w:t>are</w:t>
      </w:r>
      <w:r w:rsidRPr="00A83897">
        <w:rPr>
          <w:rFonts w:ascii="Arial" w:hAnsi="Arial" w:cs="Arial"/>
          <w:spacing w:val="10"/>
        </w:rPr>
        <w:t xml:space="preserve"> </w:t>
      </w:r>
      <w:r w:rsidRPr="00A83897">
        <w:rPr>
          <w:rFonts w:ascii="Arial" w:hAnsi="Arial" w:cs="Arial"/>
          <w:spacing w:val="-1"/>
        </w:rPr>
        <w:t>subordinate</w:t>
      </w:r>
      <w:r w:rsidRPr="00A83897">
        <w:rPr>
          <w:rFonts w:ascii="Arial" w:hAnsi="Arial" w:cs="Arial"/>
          <w:spacing w:val="7"/>
        </w:rPr>
        <w:t xml:space="preserve"> </w:t>
      </w:r>
      <w:r w:rsidRPr="00A83897">
        <w:rPr>
          <w:rFonts w:ascii="Arial" w:hAnsi="Arial" w:cs="Arial"/>
        </w:rPr>
        <w:t>to</w:t>
      </w:r>
      <w:r w:rsidRPr="00A83897">
        <w:rPr>
          <w:rFonts w:ascii="Arial" w:hAnsi="Arial" w:cs="Arial"/>
          <w:spacing w:val="9"/>
        </w:rPr>
        <w:t xml:space="preserve"> </w:t>
      </w:r>
      <w:r w:rsidRPr="00A83897">
        <w:rPr>
          <w:rFonts w:ascii="Arial" w:hAnsi="Arial" w:cs="Arial"/>
          <w:spacing w:val="-1"/>
        </w:rPr>
        <w:t>the</w:t>
      </w:r>
      <w:r w:rsidRPr="00A83897">
        <w:rPr>
          <w:rFonts w:ascii="Arial" w:hAnsi="Arial" w:cs="Arial"/>
          <w:spacing w:val="9"/>
        </w:rPr>
        <w:t xml:space="preserve"> </w:t>
      </w:r>
      <w:r w:rsidRPr="00A83897">
        <w:rPr>
          <w:rFonts w:ascii="Arial" w:hAnsi="Arial" w:cs="Arial"/>
          <w:spacing w:val="-1"/>
        </w:rPr>
        <w:t>Policy</w:t>
      </w:r>
      <w:r w:rsidRPr="00A83897">
        <w:rPr>
          <w:rFonts w:ascii="Arial" w:hAnsi="Arial" w:cs="Arial"/>
          <w:spacing w:val="7"/>
        </w:rPr>
        <w:t xml:space="preserve"> </w:t>
      </w:r>
      <w:r w:rsidRPr="00A83897">
        <w:rPr>
          <w:rFonts w:ascii="Arial" w:hAnsi="Arial" w:cs="Arial"/>
        </w:rPr>
        <w:t>on</w:t>
      </w:r>
      <w:r w:rsidRPr="00A83897">
        <w:rPr>
          <w:rFonts w:ascii="Arial" w:hAnsi="Arial" w:cs="Arial"/>
          <w:spacing w:val="9"/>
        </w:rPr>
        <w:t xml:space="preserve"> </w:t>
      </w:r>
      <w:r w:rsidRPr="00A83897">
        <w:rPr>
          <w:rFonts w:ascii="Arial" w:hAnsi="Arial" w:cs="Arial"/>
          <w:spacing w:val="-1"/>
        </w:rPr>
        <w:t>Registration</w:t>
      </w:r>
      <w:r w:rsidRPr="00A83897">
        <w:rPr>
          <w:rFonts w:ascii="Arial" w:hAnsi="Arial" w:cs="Arial"/>
          <w:spacing w:val="51"/>
        </w:rPr>
        <w:t xml:space="preserve"> </w:t>
      </w:r>
      <w:r w:rsidR="009C5F8F">
        <w:rPr>
          <w:rFonts w:ascii="Arial" w:hAnsi="Arial" w:cs="Arial"/>
          <w:spacing w:val="-1"/>
        </w:rPr>
        <w:t>document R-01-P</w:t>
      </w:r>
      <w:r w:rsidRPr="00A83897">
        <w:rPr>
          <w:rFonts w:ascii="Arial" w:hAnsi="Arial" w:cs="Arial"/>
          <w:spacing w:val="-1"/>
        </w:rPr>
        <w:t>,</w:t>
      </w:r>
      <w:r w:rsidRPr="00A83897">
        <w:rPr>
          <w:rFonts w:ascii="Arial" w:hAnsi="Arial" w:cs="Arial"/>
        </w:rPr>
        <w:t xml:space="preserve"> the </w:t>
      </w:r>
      <w:r w:rsidRPr="00A83897">
        <w:rPr>
          <w:rFonts w:ascii="Arial" w:hAnsi="Arial" w:cs="Arial"/>
          <w:spacing w:val="-1"/>
        </w:rPr>
        <w:t>Competency</w:t>
      </w:r>
      <w:r w:rsidRPr="00A83897">
        <w:rPr>
          <w:rFonts w:ascii="Arial" w:hAnsi="Arial" w:cs="Arial"/>
          <w:spacing w:val="-3"/>
        </w:rPr>
        <w:t xml:space="preserve"> </w:t>
      </w:r>
      <w:r w:rsidRPr="00A83897">
        <w:rPr>
          <w:rFonts w:ascii="Arial" w:hAnsi="Arial" w:cs="Arial"/>
          <w:spacing w:val="-1"/>
        </w:rPr>
        <w:t>Standard</w:t>
      </w:r>
      <w:r w:rsidRPr="00A83897">
        <w:rPr>
          <w:rFonts w:ascii="Arial" w:hAnsi="Arial" w:cs="Arial"/>
          <w:spacing w:val="-3"/>
        </w:rPr>
        <w:t xml:space="preserve"> </w:t>
      </w:r>
      <w:r w:rsidRPr="00A83897">
        <w:rPr>
          <w:rFonts w:ascii="Arial" w:hAnsi="Arial" w:cs="Arial"/>
          <w:spacing w:val="-1"/>
        </w:rPr>
        <w:t>(R-02-P</w:t>
      </w:r>
      <w:r w:rsidR="009C5F8F">
        <w:rPr>
          <w:rFonts w:ascii="Arial" w:hAnsi="Arial" w:cs="Arial"/>
          <w:spacing w:val="-1"/>
        </w:rPr>
        <w:t>N</w:t>
      </w:r>
      <w:r w:rsidRPr="00A83897">
        <w:rPr>
          <w:rFonts w:ascii="Arial" w:hAnsi="Arial" w:cs="Arial"/>
          <w:spacing w:val="-1"/>
        </w:rPr>
        <w:t>)</w:t>
      </w:r>
      <w:r w:rsidRPr="00A83897">
        <w:rPr>
          <w:rFonts w:ascii="Arial" w:hAnsi="Arial" w:cs="Arial"/>
        </w:rPr>
        <w:t xml:space="preserve"> and the</w:t>
      </w:r>
      <w:r w:rsidRPr="00A83897">
        <w:rPr>
          <w:rFonts w:ascii="Arial" w:hAnsi="Arial" w:cs="Arial"/>
          <w:spacing w:val="-2"/>
        </w:rPr>
        <w:t xml:space="preserve"> </w:t>
      </w:r>
      <w:r w:rsidRPr="00A83897">
        <w:rPr>
          <w:rFonts w:ascii="Arial" w:hAnsi="Arial" w:cs="Arial"/>
          <w:spacing w:val="-1"/>
        </w:rPr>
        <w:t>application</w:t>
      </w:r>
      <w:r w:rsidRPr="00A83897">
        <w:rPr>
          <w:rFonts w:ascii="Arial" w:hAnsi="Arial" w:cs="Arial"/>
        </w:rPr>
        <w:t xml:space="preserve"> </w:t>
      </w:r>
      <w:r w:rsidRPr="00A83897">
        <w:rPr>
          <w:rFonts w:ascii="Arial" w:hAnsi="Arial" w:cs="Arial"/>
          <w:spacing w:val="-1"/>
        </w:rPr>
        <w:t>process</w:t>
      </w:r>
      <w:r w:rsidRPr="00A83897">
        <w:rPr>
          <w:rFonts w:ascii="Arial" w:hAnsi="Arial" w:cs="Arial"/>
          <w:spacing w:val="1"/>
        </w:rPr>
        <w:t xml:space="preserve"> </w:t>
      </w:r>
      <w:r w:rsidRPr="00A83897">
        <w:rPr>
          <w:rFonts w:ascii="Arial" w:hAnsi="Arial" w:cs="Arial"/>
          <w:spacing w:val="-1"/>
        </w:rPr>
        <w:t>definition</w:t>
      </w:r>
      <w:r w:rsidRPr="00A83897">
        <w:rPr>
          <w:rFonts w:ascii="Arial" w:hAnsi="Arial" w:cs="Arial"/>
        </w:rPr>
        <w:t xml:space="preserve"> </w:t>
      </w:r>
      <w:r w:rsidRPr="00A83897">
        <w:rPr>
          <w:rFonts w:ascii="Arial" w:hAnsi="Arial" w:cs="Arial"/>
          <w:spacing w:val="-1"/>
        </w:rPr>
        <w:t>(R-03-P</w:t>
      </w:r>
      <w:r w:rsidR="009C5F8F">
        <w:rPr>
          <w:rFonts w:ascii="Arial" w:hAnsi="Arial" w:cs="Arial"/>
          <w:spacing w:val="-1"/>
        </w:rPr>
        <w:t>N</w:t>
      </w:r>
      <w:r w:rsidRPr="00A83897">
        <w:rPr>
          <w:rFonts w:ascii="Arial" w:hAnsi="Arial" w:cs="Arial"/>
          <w:spacing w:val="-1"/>
        </w:rPr>
        <w:t>).</w:t>
      </w:r>
    </w:p>
    <w:p w:rsidR="009A7522" w:rsidRPr="00B926F2" w:rsidRDefault="009A7522">
      <w:pPr>
        <w:spacing w:before="6" w:line="240" w:lineRule="exact"/>
        <w:rPr>
          <w:rFonts w:ascii="Arial" w:hAnsi="Arial" w:cs="Arial"/>
          <w:sz w:val="16"/>
          <w:szCs w:val="16"/>
        </w:rPr>
      </w:pPr>
    </w:p>
    <w:p w:rsidR="009A7522" w:rsidRPr="00A83897" w:rsidRDefault="003B2608" w:rsidP="00B21F56">
      <w:pPr>
        <w:pStyle w:val="Heading1"/>
        <w:numPr>
          <w:ilvl w:val="0"/>
          <w:numId w:val="2"/>
        </w:numPr>
        <w:tabs>
          <w:tab w:val="left" w:pos="961"/>
        </w:tabs>
        <w:spacing w:before="0"/>
        <w:jc w:val="both"/>
        <w:rPr>
          <w:rFonts w:ascii="Arial" w:hAnsi="Arial" w:cs="Arial"/>
          <w:b w:val="0"/>
          <w:bCs w:val="0"/>
        </w:rPr>
      </w:pPr>
      <w:r w:rsidRPr="00A83897">
        <w:rPr>
          <w:rFonts w:ascii="Arial" w:hAnsi="Arial" w:cs="Arial"/>
        </w:rPr>
        <w:t>Audience</w:t>
      </w:r>
    </w:p>
    <w:p w:rsidR="009A7522" w:rsidRPr="00A83897" w:rsidRDefault="003B2608">
      <w:pPr>
        <w:pStyle w:val="BodyText"/>
        <w:spacing w:before="98" w:line="271" w:lineRule="auto"/>
        <w:ind w:right="236"/>
        <w:jc w:val="both"/>
        <w:rPr>
          <w:rFonts w:ascii="Arial" w:hAnsi="Arial" w:cs="Arial"/>
        </w:rPr>
      </w:pPr>
      <w:r w:rsidRPr="00A83897">
        <w:rPr>
          <w:rFonts w:ascii="Arial" w:hAnsi="Arial" w:cs="Arial"/>
          <w:spacing w:val="-1"/>
        </w:rPr>
        <w:t>This</w:t>
      </w:r>
      <w:r w:rsidRPr="00A83897">
        <w:rPr>
          <w:rFonts w:ascii="Arial" w:hAnsi="Arial" w:cs="Arial"/>
          <w:spacing w:val="34"/>
        </w:rPr>
        <w:t xml:space="preserve"> </w:t>
      </w:r>
      <w:r w:rsidRPr="00A83897">
        <w:rPr>
          <w:rFonts w:ascii="Arial" w:hAnsi="Arial" w:cs="Arial"/>
          <w:spacing w:val="-2"/>
        </w:rPr>
        <w:t>guide</w:t>
      </w:r>
      <w:r w:rsidRPr="00A83897">
        <w:rPr>
          <w:rFonts w:ascii="Arial" w:hAnsi="Arial" w:cs="Arial"/>
          <w:spacing w:val="34"/>
        </w:rPr>
        <w:t xml:space="preserve"> </w:t>
      </w:r>
      <w:r w:rsidRPr="00A83897">
        <w:rPr>
          <w:rFonts w:ascii="Arial" w:hAnsi="Arial" w:cs="Arial"/>
          <w:spacing w:val="-1"/>
        </w:rPr>
        <w:t>is</w:t>
      </w:r>
      <w:r w:rsidRPr="00A83897">
        <w:rPr>
          <w:rFonts w:ascii="Arial" w:hAnsi="Arial" w:cs="Arial"/>
          <w:spacing w:val="34"/>
        </w:rPr>
        <w:t xml:space="preserve"> </w:t>
      </w:r>
      <w:r w:rsidRPr="00A83897">
        <w:rPr>
          <w:rFonts w:ascii="Arial" w:hAnsi="Arial" w:cs="Arial"/>
          <w:spacing w:val="-1"/>
        </w:rPr>
        <w:t>specifically</w:t>
      </w:r>
      <w:r w:rsidRPr="00A83897">
        <w:rPr>
          <w:rFonts w:ascii="Arial" w:hAnsi="Arial" w:cs="Arial"/>
          <w:spacing w:val="31"/>
        </w:rPr>
        <w:t xml:space="preserve"> </w:t>
      </w:r>
      <w:r w:rsidRPr="00A83897">
        <w:rPr>
          <w:rFonts w:ascii="Arial" w:hAnsi="Arial" w:cs="Arial"/>
        </w:rPr>
        <w:t>for</w:t>
      </w:r>
      <w:r w:rsidRPr="00A83897">
        <w:rPr>
          <w:rFonts w:ascii="Arial" w:hAnsi="Arial" w:cs="Arial"/>
          <w:spacing w:val="31"/>
        </w:rPr>
        <w:t xml:space="preserve"> </w:t>
      </w:r>
      <w:r w:rsidRPr="00A83897">
        <w:rPr>
          <w:rFonts w:ascii="Arial" w:hAnsi="Arial" w:cs="Arial"/>
          <w:spacing w:val="-1"/>
        </w:rPr>
        <w:t>engineer</w:t>
      </w:r>
      <w:r w:rsidR="009C5F8F">
        <w:rPr>
          <w:rFonts w:ascii="Arial" w:hAnsi="Arial" w:cs="Arial"/>
          <w:spacing w:val="-1"/>
        </w:rPr>
        <w:t>ing technicians</w:t>
      </w:r>
      <w:r w:rsidRPr="00A83897">
        <w:rPr>
          <w:rFonts w:ascii="Arial" w:hAnsi="Arial" w:cs="Arial"/>
          <w:spacing w:val="34"/>
        </w:rPr>
        <w:t xml:space="preserve"> </w:t>
      </w:r>
      <w:r w:rsidRPr="00A83897">
        <w:rPr>
          <w:rFonts w:ascii="Arial" w:hAnsi="Arial" w:cs="Arial"/>
          <w:spacing w:val="-1"/>
        </w:rPr>
        <w:t>who</w:t>
      </w:r>
      <w:r w:rsidRPr="00A83897">
        <w:rPr>
          <w:rFonts w:ascii="Arial" w:hAnsi="Arial" w:cs="Arial"/>
          <w:spacing w:val="31"/>
        </w:rPr>
        <w:t xml:space="preserve"> </w:t>
      </w:r>
      <w:r w:rsidRPr="00A83897">
        <w:rPr>
          <w:rFonts w:ascii="Arial" w:hAnsi="Arial" w:cs="Arial"/>
          <w:spacing w:val="-1"/>
        </w:rPr>
        <w:t>have</w:t>
      </w:r>
      <w:r w:rsidRPr="00A83897">
        <w:rPr>
          <w:rFonts w:ascii="Arial" w:hAnsi="Arial" w:cs="Arial"/>
          <w:spacing w:val="34"/>
        </w:rPr>
        <w:t xml:space="preserve"> </w:t>
      </w:r>
      <w:r w:rsidRPr="00A83897">
        <w:rPr>
          <w:rFonts w:ascii="Arial" w:hAnsi="Arial" w:cs="Arial"/>
          <w:spacing w:val="-1"/>
        </w:rPr>
        <w:t>studied</w:t>
      </w:r>
      <w:r w:rsidRPr="00A83897">
        <w:rPr>
          <w:rFonts w:ascii="Arial" w:hAnsi="Arial" w:cs="Arial"/>
          <w:spacing w:val="31"/>
        </w:rPr>
        <w:t xml:space="preserve"> </w:t>
      </w:r>
      <w:r w:rsidRPr="00A83897">
        <w:rPr>
          <w:rFonts w:ascii="Arial" w:hAnsi="Arial" w:cs="Arial"/>
          <w:spacing w:val="-1"/>
        </w:rPr>
        <w:t>aeronautical</w:t>
      </w:r>
      <w:r w:rsidRPr="00A83897">
        <w:rPr>
          <w:rFonts w:ascii="Arial" w:hAnsi="Arial" w:cs="Arial"/>
          <w:spacing w:val="34"/>
        </w:rPr>
        <w:t xml:space="preserve"> </w:t>
      </w:r>
      <w:r w:rsidRPr="00A83897">
        <w:rPr>
          <w:rFonts w:ascii="Arial" w:hAnsi="Arial" w:cs="Arial"/>
          <w:spacing w:val="-1"/>
        </w:rPr>
        <w:t>engineering</w:t>
      </w:r>
      <w:r w:rsidRPr="00A83897">
        <w:rPr>
          <w:rFonts w:ascii="Arial" w:hAnsi="Arial" w:cs="Arial"/>
          <w:spacing w:val="31"/>
        </w:rPr>
        <w:t xml:space="preserve"> </w:t>
      </w:r>
      <w:r w:rsidRPr="00A83897">
        <w:rPr>
          <w:rFonts w:ascii="Arial" w:hAnsi="Arial" w:cs="Arial"/>
        </w:rPr>
        <w:t>and</w:t>
      </w:r>
      <w:r w:rsidRPr="00A83897">
        <w:rPr>
          <w:rFonts w:ascii="Arial" w:hAnsi="Arial" w:cs="Arial"/>
          <w:spacing w:val="34"/>
        </w:rPr>
        <w:t xml:space="preserve"> </w:t>
      </w:r>
      <w:r w:rsidRPr="00A83897">
        <w:rPr>
          <w:rFonts w:ascii="Arial" w:hAnsi="Arial" w:cs="Arial"/>
          <w:spacing w:val="-1"/>
        </w:rPr>
        <w:t>practice</w:t>
      </w:r>
      <w:r w:rsidRPr="00A83897">
        <w:rPr>
          <w:rFonts w:ascii="Arial" w:hAnsi="Arial" w:cs="Arial"/>
          <w:spacing w:val="31"/>
        </w:rPr>
        <w:t xml:space="preserve"> </w:t>
      </w:r>
      <w:r w:rsidRPr="00A83897">
        <w:rPr>
          <w:rFonts w:ascii="Arial" w:hAnsi="Arial" w:cs="Arial"/>
          <w:spacing w:val="-1"/>
        </w:rPr>
        <w:t>as</w:t>
      </w:r>
      <w:r w:rsidRPr="00A83897">
        <w:rPr>
          <w:rFonts w:ascii="Arial" w:hAnsi="Arial" w:cs="Arial"/>
          <w:spacing w:val="69"/>
        </w:rPr>
        <w:t xml:space="preserve"> </w:t>
      </w:r>
      <w:r w:rsidRPr="00A83897">
        <w:rPr>
          <w:rFonts w:ascii="Arial" w:hAnsi="Arial" w:cs="Arial"/>
          <w:spacing w:val="-1"/>
        </w:rPr>
        <w:t>aeronautical</w:t>
      </w:r>
      <w:r w:rsidRPr="00A83897">
        <w:rPr>
          <w:rFonts w:ascii="Arial" w:hAnsi="Arial" w:cs="Arial"/>
          <w:spacing w:val="13"/>
        </w:rPr>
        <w:t xml:space="preserve"> </w:t>
      </w:r>
      <w:r w:rsidRPr="00A83897">
        <w:rPr>
          <w:rFonts w:ascii="Arial" w:hAnsi="Arial" w:cs="Arial"/>
          <w:spacing w:val="-1"/>
        </w:rPr>
        <w:t>engineer</w:t>
      </w:r>
      <w:r w:rsidR="009C5F8F">
        <w:rPr>
          <w:rFonts w:ascii="Arial" w:hAnsi="Arial" w:cs="Arial"/>
          <w:spacing w:val="-1"/>
        </w:rPr>
        <w:t>ing technicians</w:t>
      </w:r>
      <w:r w:rsidRPr="00A83897">
        <w:rPr>
          <w:rFonts w:ascii="Arial" w:hAnsi="Arial" w:cs="Arial"/>
          <w:spacing w:val="-1"/>
        </w:rPr>
        <w:t>.</w:t>
      </w:r>
      <w:r w:rsidRPr="00A83897">
        <w:rPr>
          <w:rFonts w:ascii="Arial" w:hAnsi="Arial" w:cs="Arial"/>
          <w:spacing w:val="24"/>
        </w:rPr>
        <w:t xml:space="preserve"> </w:t>
      </w:r>
      <w:r w:rsidRPr="00A83897">
        <w:rPr>
          <w:rFonts w:ascii="Arial" w:hAnsi="Arial" w:cs="Arial"/>
          <w:spacing w:val="-2"/>
        </w:rPr>
        <w:t>It</w:t>
      </w:r>
      <w:r w:rsidRPr="00A83897">
        <w:rPr>
          <w:rFonts w:ascii="Arial" w:hAnsi="Arial" w:cs="Arial"/>
          <w:spacing w:val="12"/>
        </w:rPr>
        <w:t xml:space="preserve"> </w:t>
      </w:r>
      <w:r w:rsidRPr="00A83897">
        <w:rPr>
          <w:rFonts w:ascii="Arial" w:hAnsi="Arial" w:cs="Arial"/>
          <w:spacing w:val="1"/>
        </w:rPr>
        <w:t>is</w:t>
      </w:r>
      <w:r w:rsidRPr="00A83897">
        <w:rPr>
          <w:rFonts w:ascii="Arial" w:hAnsi="Arial" w:cs="Arial"/>
          <w:spacing w:val="12"/>
        </w:rPr>
        <w:t xml:space="preserve"> </w:t>
      </w:r>
      <w:r w:rsidRPr="00A83897">
        <w:rPr>
          <w:rFonts w:ascii="Arial" w:hAnsi="Arial" w:cs="Arial"/>
        </w:rPr>
        <w:t>also</w:t>
      </w:r>
      <w:r w:rsidRPr="00A83897">
        <w:rPr>
          <w:rFonts w:ascii="Arial" w:hAnsi="Arial" w:cs="Arial"/>
          <w:spacing w:val="12"/>
        </w:rPr>
        <w:t xml:space="preserve"> </w:t>
      </w:r>
      <w:r w:rsidRPr="00A83897">
        <w:rPr>
          <w:rFonts w:ascii="Arial" w:hAnsi="Arial" w:cs="Arial"/>
          <w:spacing w:val="-1"/>
        </w:rPr>
        <w:t>applicable</w:t>
      </w:r>
      <w:r w:rsidRPr="00A83897">
        <w:rPr>
          <w:rFonts w:ascii="Arial" w:hAnsi="Arial" w:cs="Arial"/>
          <w:spacing w:val="12"/>
        </w:rPr>
        <w:t xml:space="preserve"> </w:t>
      </w:r>
      <w:r w:rsidRPr="00A83897">
        <w:rPr>
          <w:rFonts w:ascii="Arial" w:hAnsi="Arial" w:cs="Arial"/>
        </w:rPr>
        <w:t>to</w:t>
      </w:r>
      <w:r w:rsidRPr="00A83897">
        <w:rPr>
          <w:rFonts w:ascii="Arial" w:hAnsi="Arial" w:cs="Arial"/>
          <w:spacing w:val="11"/>
        </w:rPr>
        <w:t xml:space="preserve"> </w:t>
      </w:r>
      <w:r w:rsidRPr="00A83897">
        <w:rPr>
          <w:rFonts w:ascii="Arial" w:hAnsi="Arial" w:cs="Arial"/>
          <w:spacing w:val="-1"/>
        </w:rPr>
        <w:t>engineer</w:t>
      </w:r>
      <w:r w:rsidR="009C5F8F">
        <w:rPr>
          <w:rFonts w:ascii="Arial" w:hAnsi="Arial" w:cs="Arial"/>
          <w:spacing w:val="-1"/>
        </w:rPr>
        <w:t>ing technician</w:t>
      </w:r>
      <w:r w:rsidRPr="00A83897">
        <w:rPr>
          <w:rFonts w:ascii="Arial" w:hAnsi="Arial" w:cs="Arial"/>
          <w:spacing w:val="12"/>
        </w:rPr>
        <w:t xml:space="preserve"> </w:t>
      </w:r>
      <w:r w:rsidRPr="00A83897">
        <w:rPr>
          <w:rFonts w:ascii="Arial" w:hAnsi="Arial" w:cs="Arial"/>
          <w:spacing w:val="-1"/>
        </w:rPr>
        <w:t>who</w:t>
      </w:r>
      <w:r w:rsidRPr="00A83897">
        <w:rPr>
          <w:rFonts w:ascii="Arial" w:hAnsi="Arial" w:cs="Arial"/>
          <w:spacing w:val="11"/>
        </w:rPr>
        <w:t xml:space="preserve"> </w:t>
      </w:r>
      <w:r w:rsidRPr="00A83897">
        <w:rPr>
          <w:rFonts w:ascii="Arial" w:hAnsi="Arial" w:cs="Arial"/>
          <w:spacing w:val="-1"/>
        </w:rPr>
        <w:t>studied</w:t>
      </w:r>
      <w:r w:rsidRPr="00A83897">
        <w:rPr>
          <w:rFonts w:ascii="Arial" w:hAnsi="Arial" w:cs="Arial"/>
          <w:spacing w:val="12"/>
        </w:rPr>
        <w:t xml:space="preserve"> </w:t>
      </w:r>
      <w:r w:rsidRPr="00A83897">
        <w:rPr>
          <w:rFonts w:ascii="Arial" w:hAnsi="Arial" w:cs="Arial"/>
          <w:spacing w:val="-1"/>
        </w:rPr>
        <w:t>in</w:t>
      </w:r>
      <w:r w:rsidRPr="00A83897">
        <w:rPr>
          <w:rFonts w:ascii="Arial" w:hAnsi="Arial" w:cs="Arial"/>
          <w:spacing w:val="11"/>
        </w:rPr>
        <w:t xml:space="preserve"> </w:t>
      </w:r>
      <w:r w:rsidRPr="00A83897">
        <w:rPr>
          <w:rFonts w:ascii="Arial" w:hAnsi="Arial" w:cs="Arial"/>
          <w:spacing w:val="-1"/>
        </w:rPr>
        <w:t>other</w:t>
      </w:r>
      <w:r w:rsidRPr="00A83897">
        <w:rPr>
          <w:rFonts w:ascii="Arial" w:hAnsi="Arial" w:cs="Arial"/>
          <w:spacing w:val="12"/>
        </w:rPr>
        <w:t xml:space="preserve"> </w:t>
      </w:r>
      <w:r w:rsidRPr="00A83897">
        <w:rPr>
          <w:rFonts w:ascii="Arial" w:hAnsi="Arial" w:cs="Arial"/>
        </w:rPr>
        <w:t>disciplines,</w:t>
      </w:r>
      <w:r w:rsidRPr="00A83897">
        <w:rPr>
          <w:rFonts w:ascii="Arial" w:hAnsi="Arial" w:cs="Arial"/>
          <w:spacing w:val="12"/>
        </w:rPr>
        <w:t xml:space="preserve"> </w:t>
      </w:r>
      <w:r w:rsidRPr="00A83897">
        <w:rPr>
          <w:rFonts w:ascii="Arial" w:hAnsi="Arial" w:cs="Arial"/>
          <w:spacing w:val="-1"/>
        </w:rPr>
        <w:t>but</w:t>
      </w:r>
      <w:r w:rsidRPr="00A83897">
        <w:rPr>
          <w:rFonts w:ascii="Arial" w:hAnsi="Arial" w:cs="Arial"/>
          <w:spacing w:val="12"/>
        </w:rPr>
        <w:t xml:space="preserve"> </w:t>
      </w:r>
      <w:r w:rsidRPr="00A83897">
        <w:rPr>
          <w:rFonts w:ascii="Arial" w:hAnsi="Arial" w:cs="Arial"/>
          <w:spacing w:val="-1"/>
        </w:rPr>
        <w:t>whose</w:t>
      </w:r>
      <w:r w:rsidRPr="00A83897">
        <w:rPr>
          <w:rFonts w:ascii="Arial" w:hAnsi="Arial" w:cs="Arial"/>
          <w:spacing w:val="69"/>
        </w:rPr>
        <w:t xml:space="preserve"> </w:t>
      </w:r>
      <w:r w:rsidRPr="00A83897">
        <w:rPr>
          <w:rFonts w:ascii="Arial" w:hAnsi="Arial" w:cs="Arial"/>
          <w:spacing w:val="-1"/>
        </w:rPr>
        <w:t>work</w:t>
      </w:r>
      <w:r w:rsidRPr="00A83897">
        <w:rPr>
          <w:rFonts w:ascii="Arial" w:hAnsi="Arial" w:cs="Arial"/>
          <w:spacing w:val="16"/>
        </w:rPr>
        <w:t xml:space="preserve"> </w:t>
      </w:r>
      <w:r w:rsidRPr="00A83897">
        <w:rPr>
          <w:rFonts w:ascii="Arial" w:hAnsi="Arial" w:cs="Arial"/>
        </w:rPr>
        <w:t>is</w:t>
      </w:r>
      <w:r w:rsidRPr="00A83897">
        <w:rPr>
          <w:rFonts w:ascii="Arial" w:hAnsi="Arial" w:cs="Arial"/>
          <w:spacing w:val="19"/>
        </w:rPr>
        <w:t xml:space="preserve"> </w:t>
      </w:r>
      <w:r w:rsidRPr="00A83897">
        <w:rPr>
          <w:rFonts w:ascii="Arial" w:hAnsi="Arial" w:cs="Arial"/>
          <w:spacing w:val="-1"/>
        </w:rPr>
        <w:t>primarily</w:t>
      </w:r>
      <w:r w:rsidRPr="00A83897">
        <w:rPr>
          <w:rFonts w:ascii="Arial" w:hAnsi="Arial" w:cs="Arial"/>
          <w:spacing w:val="16"/>
        </w:rPr>
        <w:t xml:space="preserve"> </w:t>
      </w:r>
      <w:r w:rsidRPr="00A83897">
        <w:rPr>
          <w:rFonts w:ascii="Arial" w:hAnsi="Arial" w:cs="Arial"/>
        </w:rPr>
        <w:t>in</w:t>
      </w:r>
      <w:r w:rsidRPr="00A83897">
        <w:rPr>
          <w:rFonts w:ascii="Arial" w:hAnsi="Arial" w:cs="Arial"/>
          <w:spacing w:val="19"/>
        </w:rPr>
        <w:t xml:space="preserve"> </w:t>
      </w:r>
      <w:r w:rsidRPr="00A83897">
        <w:rPr>
          <w:rFonts w:ascii="Arial" w:hAnsi="Arial" w:cs="Arial"/>
        </w:rPr>
        <w:t>the</w:t>
      </w:r>
      <w:r w:rsidRPr="00A83897">
        <w:rPr>
          <w:rFonts w:ascii="Arial" w:hAnsi="Arial" w:cs="Arial"/>
          <w:spacing w:val="19"/>
        </w:rPr>
        <w:t xml:space="preserve"> </w:t>
      </w:r>
      <w:r w:rsidRPr="00A83897">
        <w:rPr>
          <w:rFonts w:ascii="Arial" w:hAnsi="Arial" w:cs="Arial"/>
          <w:spacing w:val="-1"/>
        </w:rPr>
        <w:t>aeronautical</w:t>
      </w:r>
      <w:r w:rsidRPr="00A83897">
        <w:rPr>
          <w:rFonts w:ascii="Arial" w:hAnsi="Arial" w:cs="Arial"/>
          <w:spacing w:val="17"/>
        </w:rPr>
        <w:t xml:space="preserve"> </w:t>
      </w:r>
      <w:r w:rsidRPr="00A83897">
        <w:rPr>
          <w:rFonts w:ascii="Arial" w:hAnsi="Arial" w:cs="Arial"/>
          <w:spacing w:val="-1"/>
        </w:rPr>
        <w:t>field</w:t>
      </w:r>
      <w:r w:rsidRPr="00A83897">
        <w:rPr>
          <w:rFonts w:ascii="Arial" w:hAnsi="Arial" w:cs="Arial"/>
          <w:spacing w:val="19"/>
        </w:rPr>
        <w:t xml:space="preserve"> </w:t>
      </w:r>
      <w:r w:rsidRPr="00A83897">
        <w:rPr>
          <w:rFonts w:ascii="Arial" w:hAnsi="Arial" w:cs="Arial"/>
          <w:spacing w:val="-1"/>
        </w:rPr>
        <w:t>and</w:t>
      </w:r>
      <w:r w:rsidRPr="00A83897">
        <w:rPr>
          <w:rFonts w:ascii="Arial" w:hAnsi="Arial" w:cs="Arial"/>
          <w:spacing w:val="19"/>
        </w:rPr>
        <w:t xml:space="preserve"> </w:t>
      </w:r>
      <w:r w:rsidRPr="00A83897">
        <w:rPr>
          <w:rFonts w:ascii="Arial" w:hAnsi="Arial" w:cs="Arial"/>
          <w:spacing w:val="-1"/>
        </w:rPr>
        <w:t>who</w:t>
      </w:r>
      <w:r w:rsidRPr="00A83897">
        <w:rPr>
          <w:rFonts w:ascii="Arial" w:hAnsi="Arial" w:cs="Arial"/>
          <w:spacing w:val="19"/>
        </w:rPr>
        <w:t xml:space="preserve"> </w:t>
      </w:r>
      <w:r w:rsidRPr="00A83897">
        <w:rPr>
          <w:rFonts w:ascii="Arial" w:hAnsi="Arial" w:cs="Arial"/>
          <w:spacing w:val="-1"/>
        </w:rPr>
        <w:t>wish</w:t>
      </w:r>
      <w:r w:rsidRPr="00A83897">
        <w:rPr>
          <w:rFonts w:ascii="Arial" w:hAnsi="Arial" w:cs="Arial"/>
          <w:spacing w:val="19"/>
        </w:rPr>
        <w:t xml:space="preserve"> </w:t>
      </w:r>
      <w:r w:rsidRPr="00A83897">
        <w:rPr>
          <w:rFonts w:ascii="Arial" w:hAnsi="Arial" w:cs="Arial"/>
          <w:spacing w:val="-1"/>
        </w:rPr>
        <w:t>to</w:t>
      </w:r>
      <w:r w:rsidRPr="00A83897">
        <w:rPr>
          <w:rFonts w:ascii="Arial" w:hAnsi="Arial" w:cs="Arial"/>
          <w:spacing w:val="19"/>
        </w:rPr>
        <w:t xml:space="preserve"> </w:t>
      </w:r>
      <w:r w:rsidRPr="00A83897">
        <w:rPr>
          <w:rFonts w:ascii="Arial" w:hAnsi="Arial" w:cs="Arial"/>
        </w:rPr>
        <w:t>be</w:t>
      </w:r>
      <w:r w:rsidRPr="00A83897">
        <w:rPr>
          <w:rFonts w:ascii="Arial" w:hAnsi="Arial" w:cs="Arial"/>
          <w:spacing w:val="19"/>
        </w:rPr>
        <w:t xml:space="preserve"> </w:t>
      </w:r>
      <w:r w:rsidRPr="00A83897">
        <w:rPr>
          <w:rFonts w:ascii="Arial" w:hAnsi="Arial" w:cs="Arial"/>
          <w:spacing w:val="-1"/>
        </w:rPr>
        <w:t>assessed</w:t>
      </w:r>
      <w:r w:rsidRPr="00A83897">
        <w:rPr>
          <w:rFonts w:ascii="Arial" w:hAnsi="Arial" w:cs="Arial"/>
          <w:spacing w:val="19"/>
        </w:rPr>
        <w:t xml:space="preserve"> </w:t>
      </w:r>
      <w:r w:rsidRPr="00A83897">
        <w:rPr>
          <w:rFonts w:ascii="Arial" w:hAnsi="Arial" w:cs="Arial"/>
          <w:spacing w:val="-1"/>
        </w:rPr>
        <w:t>for</w:t>
      </w:r>
      <w:r w:rsidRPr="00A83897">
        <w:rPr>
          <w:rFonts w:ascii="Arial" w:hAnsi="Arial" w:cs="Arial"/>
          <w:spacing w:val="19"/>
        </w:rPr>
        <w:t xml:space="preserve"> </w:t>
      </w:r>
      <w:r w:rsidRPr="00A83897">
        <w:rPr>
          <w:rFonts w:ascii="Arial" w:hAnsi="Arial" w:cs="Arial"/>
          <w:spacing w:val="-1"/>
        </w:rPr>
        <w:t>professional</w:t>
      </w:r>
      <w:r w:rsidRPr="00A83897">
        <w:rPr>
          <w:rFonts w:ascii="Arial" w:hAnsi="Arial" w:cs="Arial"/>
          <w:spacing w:val="20"/>
        </w:rPr>
        <w:t xml:space="preserve"> </w:t>
      </w:r>
      <w:r w:rsidRPr="00A83897">
        <w:rPr>
          <w:rFonts w:ascii="Arial" w:hAnsi="Arial" w:cs="Arial"/>
          <w:spacing w:val="-1"/>
        </w:rPr>
        <w:t>registration</w:t>
      </w:r>
      <w:r w:rsidRPr="00A83897">
        <w:rPr>
          <w:rFonts w:ascii="Arial" w:hAnsi="Arial" w:cs="Arial"/>
          <w:spacing w:val="61"/>
        </w:rPr>
        <w:t xml:space="preserve"> </w:t>
      </w:r>
      <w:r w:rsidRPr="00A83897">
        <w:rPr>
          <w:rFonts w:ascii="Arial" w:hAnsi="Arial" w:cs="Arial"/>
        </w:rPr>
        <w:t>based</w:t>
      </w:r>
      <w:r w:rsidRPr="00A83897">
        <w:rPr>
          <w:rFonts w:ascii="Arial" w:hAnsi="Arial" w:cs="Arial"/>
          <w:spacing w:val="12"/>
        </w:rPr>
        <w:t xml:space="preserve"> </w:t>
      </w:r>
      <w:r w:rsidRPr="00A83897">
        <w:rPr>
          <w:rFonts w:ascii="Arial" w:hAnsi="Arial" w:cs="Arial"/>
        </w:rPr>
        <w:t>on</w:t>
      </w:r>
      <w:r w:rsidRPr="00A83897">
        <w:rPr>
          <w:rFonts w:ascii="Arial" w:hAnsi="Arial" w:cs="Arial"/>
          <w:spacing w:val="11"/>
        </w:rPr>
        <w:t xml:space="preserve"> </w:t>
      </w:r>
      <w:r w:rsidRPr="00A83897">
        <w:rPr>
          <w:rFonts w:ascii="Arial" w:hAnsi="Arial" w:cs="Arial"/>
          <w:spacing w:val="-1"/>
        </w:rPr>
        <w:t>their</w:t>
      </w:r>
      <w:r w:rsidRPr="00A83897">
        <w:rPr>
          <w:rFonts w:ascii="Arial" w:hAnsi="Arial" w:cs="Arial"/>
          <w:spacing w:val="15"/>
        </w:rPr>
        <w:t xml:space="preserve"> </w:t>
      </w:r>
      <w:r w:rsidRPr="00A83897">
        <w:rPr>
          <w:rFonts w:ascii="Arial" w:hAnsi="Arial" w:cs="Arial"/>
          <w:spacing w:val="-2"/>
        </w:rPr>
        <w:t>work</w:t>
      </w:r>
      <w:r w:rsidRPr="00A83897">
        <w:rPr>
          <w:rFonts w:ascii="Arial" w:hAnsi="Arial" w:cs="Arial"/>
          <w:spacing w:val="11"/>
        </w:rPr>
        <w:t xml:space="preserve"> </w:t>
      </w:r>
      <w:r w:rsidRPr="00A83897">
        <w:rPr>
          <w:rFonts w:ascii="Arial" w:hAnsi="Arial" w:cs="Arial"/>
        </w:rPr>
        <w:t>in</w:t>
      </w:r>
      <w:r w:rsidRPr="00A83897">
        <w:rPr>
          <w:rFonts w:ascii="Arial" w:hAnsi="Arial" w:cs="Arial"/>
          <w:spacing w:val="14"/>
        </w:rPr>
        <w:t xml:space="preserve"> </w:t>
      </w:r>
      <w:r w:rsidRPr="00A83897">
        <w:rPr>
          <w:rFonts w:ascii="Arial" w:hAnsi="Arial" w:cs="Arial"/>
        </w:rPr>
        <w:t>an</w:t>
      </w:r>
      <w:r w:rsidRPr="00A83897">
        <w:rPr>
          <w:rFonts w:ascii="Arial" w:hAnsi="Arial" w:cs="Arial"/>
          <w:spacing w:val="9"/>
        </w:rPr>
        <w:t xml:space="preserve"> </w:t>
      </w:r>
      <w:r w:rsidRPr="00A83897">
        <w:rPr>
          <w:rFonts w:ascii="Arial" w:hAnsi="Arial" w:cs="Arial"/>
          <w:spacing w:val="-1"/>
        </w:rPr>
        <w:t>aeronautical</w:t>
      </w:r>
      <w:r w:rsidRPr="00A83897">
        <w:rPr>
          <w:rFonts w:ascii="Arial" w:hAnsi="Arial" w:cs="Arial"/>
          <w:spacing w:val="13"/>
        </w:rPr>
        <w:t xml:space="preserve"> </w:t>
      </w:r>
      <w:r w:rsidRPr="00A83897">
        <w:rPr>
          <w:rFonts w:ascii="Arial" w:hAnsi="Arial" w:cs="Arial"/>
        </w:rPr>
        <w:t>environment.</w:t>
      </w:r>
      <w:r w:rsidRPr="00A83897">
        <w:rPr>
          <w:rFonts w:ascii="Arial" w:hAnsi="Arial" w:cs="Arial"/>
          <w:spacing w:val="26"/>
        </w:rPr>
        <w:t xml:space="preserve"> </w:t>
      </w:r>
      <w:r w:rsidRPr="00A83897">
        <w:rPr>
          <w:rFonts w:ascii="Arial" w:hAnsi="Arial" w:cs="Arial"/>
        </w:rPr>
        <w:t>The</w:t>
      </w:r>
      <w:r w:rsidRPr="00A83897">
        <w:rPr>
          <w:rFonts w:ascii="Arial" w:hAnsi="Arial" w:cs="Arial"/>
          <w:spacing w:val="12"/>
        </w:rPr>
        <w:t xml:space="preserve"> </w:t>
      </w:r>
      <w:r w:rsidRPr="00A83897">
        <w:rPr>
          <w:rFonts w:ascii="Arial" w:hAnsi="Arial" w:cs="Arial"/>
          <w:spacing w:val="-1"/>
        </w:rPr>
        <w:t>Guide</w:t>
      </w:r>
      <w:r w:rsidRPr="00A83897">
        <w:rPr>
          <w:rFonts w:ascii="Arial" w:hAnsi="Arial" w:cs="Arial"/>
          <w:spacing w:val="14"/>
        </w:rPr>
        <w:t xml:space="preserve"> </w:t>
      </w:r>
      <w:r w:rsidRPr="00A83897">
        <w:rPr>
          <w:rFonts w:ascii="Arial" w:hAnsi="Arial" w:cs="Arial"/>
          <w:spacing w:val="-1"/>
        </w:rPr>
        <w:t>is</w:t>
      </w:r>
      <w:r w:rsidRPr="00A83897">
        <w:rPr>
          <w:rFonts w:ascii="Arial" w:hAnsi="Arial" w:cs="Arial"/>
          <w:spacing w:val="15"/>
        </w:rPr>
        <w:t xml:space="preserve"> </w:t>
      </w:r>
      <w:r w:rsidRPr="00A83897">
        <w:rPr>
          <w:rFonts w:ascii="Arial" w:hAnsi="Arial" w:cs="Arial"/>
          <w:spacing w:val="-1"/>
        </w:rPr>
        <w:t>intended</w:t>
      </w:r>
      <w:r w:rsidRPr="00A83897">
        <w:rPr>
          <w:rFonts w:ascii="Arial" w:hAnsi="Arial" w:cs="Arial"/>
          <w:spacing w:val="12"/>
        </w:rPr>
        <w:t xml:space="preserve"> </w:t>
      </w:r>
      <w:r w:rsidRPr="00A83897">
        <w:rPr>
          <w:rFonts w:ascii="Arial" w:hAnsi="Arial" w:cs="Arial"/>
        </w:rPr>
        <w:t>to</w:t>
      </w:r>
      <w:r w:rsidRPr="00A83897">
        <w:rPr>
          <w:rFonts w:ascii="Arial" w:hAnsi="Arial" w:cs="Arial"/>
          <w:spacing w:val="11"/>
        </w:rPr>
        <w:t xml:space="preserve"> </w:t>
      </w:r>
      <w:r w:rsidRPr="00A83897">
        <w:rPr>
          <w:rFonts w:ascii="Arial" w:hAnsi="Arial" w:cs="Arial"/>
          <w:spacing w:val="-1"/>
        </w:rPr>
        <w:t>support</w:t>
      </w:r>
      <w:r w:rsidRPr="00A83897">
        <w:rPr>
          <w:rFonts w:ascii="Arial" w:hAnsi="Arial" w:cs="Arial"/>
          <w:spacing w:val="18"/>
        </w:rPr>
        <w:t xml:space="preserve"> </w:t>
      </w:r>
      <w:r w:rsidRPr="00A83897">
        <w:rPr>
          <w:rFonts w:ascii="Arial" w:hAnsi="Arial" w:cs="Arial"/>
        </w:rPr>
        <w:t>a</w:t>
      </w:r>
      <w:r w:rsidRPr="00A83897">
        <w:rPr>
          <w:rFonts w:ascii="Arial" w:hAnsi="Arial" w:cs="Arial"/>
          <w:spacing w:val="12"/>
        </w:rPr>
        <w:t xml:space="preserve"> </w:t>
      </w:r>
      <w:r w:rsidRPr="00A83897">
        <w:rPr>
          <w:rFonts w:ascii="Arial" w:hAnsi="Arial" w:cs="Arial"/>
          <w:spacing w:val="-2"/>
        </w:rPr>
        <w:t>programme</w:t>
      </w:r>
      <w:r w:rsidRPr="00A83897">
        <w:rPr>
          <w:rFonts w:ascii="Arial" w:hAnsi="Arial" w:cs="Arial"/>
          <w:spacing w:val="53"/>
        </w:rPr>
        <w:t xml:space="preserve"> </w:t>
      </w:r>
      <w:r w:rsidRPr="00A83897">
        <w:rPr>
          <w:rFonts w:ascii="Arial" w:hAnsi="Arial" w:cs="Arial"/>
        </w:rPr>
        <w:t>of</w:t>
      </w:r>
      <w:r w:rsidRPr="00A83897">
        <w:rPr>
          <w:rFonts w:ascii="Arial" w:hAnsi="Arial" w:cs="Arial"/>
          <w:spacing w:val="46"/>
        </w:rPr>
        <w:t xml:space="preserve"> </w:t>
      </w:r>
      <w:r w:rsidRPr="00A83897">
        <w:rPr>
          <w:rFonts w:ascii="Arial" w:hAnsi="Arial" w:cs="Arial"/>
          <w:spacing w:val="-1"/>
        </w:rPr>
        <w:t>training</w:t>
      </w:r>
      <w:r w:rsidRPr="00A83897">
        <w:rPr>
          <w:rFonts w:ascii="Arial" w:hAnsi="Arial" w:cs="Arial"/>
          <w:spacing w:val="43"/>
        </w:rPr>
        <w:t xml:space="preserve"> </w:t>
      </w:r>
      <w:r w:rsidRPr="00A83897">
        <w:rPr>
          <w:rFonts w:ascii="Arial" w:hAnsi="Arial" w:cs="Arial"/>
        </w:rPr>
        <w:t>and</w:t>
      </w:r>
      <w:r w:rsidRPr="00A83897">
        <w:rPr>
          <w:rFonts w:ascii="Arial" w:hAnsi="Arial" w:cs="Arial"/>
          <w:spacing w:val="45"/>
        </w:rPr>
        <w:t xml:space="preserve"> </w:t>
      </w:r>
      <w:r w:rsidRPr="00A83897">
        <w:rPr>
          <w:rFonts w:ascii="Arial" w:hAnsi="Arial" w:cs="Arial"/>
          <w:spacing w:val="-1"/>
        </w:rPr>
        <w:t>experience</w:t>
      </w:r>
      <w:r w:rsidRPr="00A83897">
        <w:rPr>
          <w:rFonts w:ascii="Arial" w:hAnsi="Arial" w:cs="Arial"/>
          <w:spacing w:val="43"/>
        </w:rPr>
        <w:t xml:space="preserve"> </w:t>
      </w:r>
      <w:r w:rsidRPr="00A83897">
        <w:rPr>
          <w:rFonts w:ascii="Arial" w:hAnsi="Arial" w:cs="Arial"/>
          <w:spacing w:val="-1"/>
        </w:rPr>
        <w:t>incorporating</w:t>
      </w:r>
      <w:r w:rsidRPr="00A83897">
        <w:rPr>
          <w:rFonts w:ascii="Arial" w:hAnsi="Arial" w:cs="Arial"/>
          <w:spacing w:val="43"/>
        </w:rPr>
        <w:t xml:space="preserve"> </w:t>
      </w:r>
      <w:r w:rsidRPr="00A83897">
        <w:rPr>
          <w:rFonts w:ascii="Arial" w:hAnsi="Arial" w:cs="Arial"/>
          <w:spacing w:val="-1"/>
        </w:rPr>
        <w:t>good</w:t>
      </w:r>
      <w:r w:rsidRPr="00A83897">
        <w:rPr>
          <w:rFonts w:ascii="Arial" w:hAnsi="Arial" w:cs="Arial"/>
          <w:spacing w:val="45"/>
        </w:rPr>
        <w:t xml:space="preserve"> </w:t>
      </w:r>
      <w:r w:rsidRPr="00A83897">
        <w:rPr>
          <w:rFonts w:ascii="Arial" w:hAnsi="Arial" w:cs="Arial"/>
          <w:spacing w:val="-1"/>
        </w:rPr>
        <w:t>practice</w:t>
      </w:r>
      <w:r w:rsidRPr="00A83897">
        <w:rPr>
          <w:rFonts w:ascii="Arial" w:hAnsi="Arial" w:cs="Arial"/>
          <w:spacing w:val="46"/>
        </w:rPr>
        <w:t xml:space="preserve"> </w:t>
      </w:r>
      <w:r w:rsidRPr="00A83897">
        <w:rPr>
          <w:rFonts w:ascii="Arial" w:hAnsi="Arial" w:cs="Arial"/>
          <w:spacing w:val="-1"/>
        </w:rPr>
        <w:t>elements.</w:t>
      </w:r>
      <w:r w:rsidRPr="00A83897">
        <w:rPr>
          <w:rFonts w:ascii="Arial" w:hAnsi="Arial" w:cs="Arial"/>
          <w:spacing w:val="36"/>
        </w:rPr>
        <w:t xml:space="preserve"> </w:t>
      </w:r>
      <w:r w:rsidRPr="00A83897">
        <w:rPr>
          <w:rFonts w:ascii="Arial" w:hAnsi="Arial" w:cs="Arial"/>
          <w:spacing w:val="-1"/>
        </w:rPr>
        <w:t>See</w:t>
      </w:r>
      <w:r w:rsidRPr="00A83897">
        <w:rPr>
          <w:rFonts w:ascii="Arial" w:hAnsi="Arial" w:cs="Arial"/>
          <w:spacing w:val="43"/>
        </w:rPr>
        <w:t xml:space="preserve"> </w:t>
      </w:r>
      <w:r w:rsidRPr="00A83897">
        <w:rPr>
          <w:rFonts w:ascii="Arial" w:hAnsi="Arial" w:cs="Arial"/>
          <w:spacing w:val="-1"/>
        </w:rPr>
        <w:t>footnote</w:t>
      </w:r>
      <w:r w:rsidRPr="00A83897">
        <w:rPr>
          <w:rFonts w:ascii="Arial" w:hAnsi="Arial" w:cs="Arial"/>
          <w:spacing w:val="45"/>
        </w:rPr>
        <w:t xml:space="preserve"> </w:t>
      </w:r>
      <w:r w:rsidRPr="00A83897">
        <w:rPr>
          <w:rFonts w:ascii="Arial" w:hAnsi="Arial" w:cs="Arial"/>
          <w:spacing w:val="-1"/>
        </w:rPr>
        <w:t>regarding</w:t>
      </w:r>
      <w:r w:rsidRPr="00A83897">
        <w:rPr>
          <w:rFonts w:ascii="Arial" w:hAnsi="Arial" w:cs="Arial"/>
          <w:spacing w:val="43"/>
        </w:rPr>
        <w:t xml:space="preserve"> </w:t>
      </w:r>
      <w:r w:rsidRPr="00A83897">
        <w:rPr>
          <w:rFonts w:ascii="Arial" w:hAnsi="Arial" w:cs="Arial"/>
          <w:spacing w:val="-1"/>
        </w:rPr>
        <w:t>Marine</w:t>
      </w:r>
      <w:r w:rsidRPr="00A83897">
        <w:rPr>
          <w:rFonts w:ascii="Arial" w:hAnsi="Arial" w:cs="Arial"/>
          <w:spacing w:val="65"/>
        </w:rPr>
        <w:t xml:space="preserve"> </w:t>
      </w:r>
      <w:r w:rsidRPr="00A83897">
        <w:rPr>
          <w:rFonts w:ascii="Arial" w:hAnsi="Arial" w:cs="Arial"/>
          <w:spacing w:val="-1"/>
        </w:rPr>
        <w:t>Engineering</w:t>
      </w:r>
      <w:r w:rsidRPr="00A83897">
        <w:rPr>
          <w:rFonts w:ascii="Arial" w:hAnsi="Arial" w:cs="Arial"/>
          <w:spacing w:val="-4"/>
        </w:rPr>
        <w:t xml:space="preserve"> </w:t>
      </w:r>
      <w:r w:rsidRPr="00A83897">
        <w:rPr>
          <w:rFonts w:ascii="Arial" w:hAnsi="Arial" w:cs="Arial"/>
        </w:rPr>
        <w:t xml:space="preserve">and </w:t>
      </w:r>
      <w:r w:rsidRPr="00A83897">
        <w:rPr>
          <w:rFonts w:ascii="Arial" w:hAnsi="Arial" w:cs="Arial"/>
          <w:spacing w:val="-1"/>
        </w:rPr>
        <w:t>Naval</w:t>
      </w:r>
      <w:r w:rsidRPr="00A83897">
        <w:rPr>
          <w:rFonts w:ascii="Arial" w:hAnsi="Arial" w:cs="Arial"/>
          <w:spacing w:val="1"/>
        </w:rPr>
        <w:t xml:space="preserve"> </w:t>
      </w:r>
      <w:r w:rsidRPr="00A83897">
        <w:rPr>
          <w:rFonts w:ascii="Arial" w:hAnsi="Arial" w:cs="Arial"/>
          <w:spacing w:val="-1"/>
        </w:rPr>
        <w:t>Architecture</w:t>
      </w:r>
      <w:r w:rsidRPr="00A83897">
        <w:rPr>
          <w:rFonts w:ascii="Arial" w:hAnsi="Arial" w:cs="Arial"/>
          <w:spacing w:val="-1"/>
          <w:position w:val="10"/>
          <w:sz w:val="14"/>
        </w:rPr>
        <w:t>1</w:t>
      </w:r>
      <w:r w:rsidRPr="00A83897">
        <w:rPr>
          <w:rFonts w:ascii="Arial" w:hAnsi="Arial" w:cs="Arial"/>
          <w:spacing w:val="-1"/>
        </w:rPr>
        <w:t>.</w:t>
      </w:r>
    </w:p>
    <w:p w:rsidR="009A7522" w:rsidRPr="00B926F2" w:rsidRDefault="009A7522">
      <w:pPr>
        <w:spacing w:before="12" w:line="280" w:lineRule="exact"/>
        <w:rPr>
          <w:rFonts w:ascii="Arial" w:hAnsi="Arial" w:cs="Arial"/>
          <w:sz w:val="12"/>
          <w:szCs w:val="12"/>
        </w:rPr>
      </w:pPr>
    </w:p>
    <w:p w:rsidR="009A7522" w:rsidRPr="00A83897" w:rsidRDefault="003B2608">
      <w:pPr>
        <w:pStyle w:val="BodyText"/>
        <w:jc w:val="both"/>
        <w:rPr>
          <w:rFonts w:ascii="Arial" w:hAnsi="Arial" w:cs="Arial"/>
        </w:rPr>
      </w:pPr>
      <w:r w:rsidRPr="00A83897">
        <w:rPr>
          <w:rFonts w:ascii="Arial" w:hAnsi="Arial" w:cs="Arial"/>
          <w:spacing w:val="-1"/>
        </w:rPr>
        <w:t>This</w:t>
      </w:r>
      <w:r w:rsidRPr="00A83897">
        <w:rPr>
          <w:rFonts w:ascii="Arial" w:hAnsi="Arial" w:cs="Arial"/>
        </w:rPr>
        <w:t xml:space="preserve"> </w:t>
      </w:r>
      <w:r w:rsidRPr="00A83897">
        <w:rPr>
          <w:rFonts w:ascii="Arial" w:hAnsi="Arial" w:cs="Arial"/>
          <w:spacing w:val="-1"/>
        </w:rPr>
        <w:t>guide</w:t>
      </w:r>
      <w:r w:rsidRPr="00A83897">
        <w:rPr>
          <w:rFonts w:ascii="Arial" w:hAnsi="Arial" w:cs="Arial"/>
          <w:spacing w:val="-2"/>
        </w:rPr>
        <w:t xml:space="preserve"> </w:t>
      </w:r>
      <w:r w:rsidRPr="00A83897">
        <w:rPr>
          <w:rFonts w:ascii="Arial" w:hAnsi="Arial" w:cs="Arial"/>
          <w:spacing w:val="-1"/>
        </w:rPr>
        <w:t>applies</w:t>
      </w:r>
      <w:r w:rsidRPr="00A83897">
        <w:rPr>
          <w:rFonts w:ascii="Arial" w:hAnsi="Arial" w:cs="Arial"/>
        </w:rPr>
        <w:t xml:space="preserve"> </w:t>
      </w:r>
      <w:r w:rsidRPr="00A83897">
        <w:rPr>
          <w:rFonts w:ascii="Arial" w:hAnsi="Arial" w:cs="Arial"/>
          <w:spacing w:val="-1"/>
        </w:rPr>
        <w:t>to</w:t>
      </w:r>
      <w:r w:rsidRPr="00A83897">
        <w:rPr>
          <w:rFonts w:ascii="Arial" w:hAnsi="Arial" w:cs="Arial"/>
        </w:rPr>
        <w:t xml:space="preserve"> </w:t>
      </w:r>
      <w:r w:rsidRPr="00A83897">
        <w:rPr>
          <w:rFonts w:ascii="Arial" w:hAnsi="Arial" w:cs="Arial"/>
          <w:spacing w:val="-1"/>
        </w:rPr>
        <w:t>persons</w:t>
      </w:r>
      <w:r w:rsidRPr="00A83897">
        <w:rPr>
          <w:rFonts w:ascii="Arial" w:hAnsi="Arial" w:cs="Arial"/>
        </w:rPr>
        <w:t xml:space="preserve"> who </w:t>
      </w:r>
      <w:r w:rsidRPr="00A83897">
        <w:rPr>
          <w:rFonts w:ascii="Arial" w:hAnsi="Arial" w:cs="Arial"/>
          <w:spacing w:val="-1"/>
        </w:rPr>
        <w:t>have:</w:t>
      </w:r>
    </w:p>
    <w:p w:rsidR="009A7522" w:rsidRPr="00A83897" w:rsidRDefault="003B2608" w:rsidP="00B21F56">
      <w:pPr>
        <w:pStyle w:val="BodyText"/>
        <w:numPr>
          <w:ilvl w:val="1"/>
          <w:numId w:val="2"/>
        </w:numPr>
        <w:tabs>
          <w:tab w:val="left" w:pos="922"/>
        </w:tabs>
        <w:spacing w:before="38" w:line="276" w:lineRule="auto"/>
        <w:ind w:right="238"/>
        <w:jc w:val="both"/>
        <w:rPr>
          <w:rFonts w:ascii="Arial" w:hAnsi="Arial" w:cs="Arial"/>
        </w:rPr>
      </w:pPr>
      <w:r w:rsidRPr="00A83897">
        <w:rPr>
          <w:rFonts w:ascii="Arial" w:hAnsi="Arial" w:cs="Arial"/>
          <w:spacing w:val="-1"/>
        </w:rPr>
        <w:t>Completed</w:t>
      </w:r>
      <w:r w:rsidRPr="00A83897">
        <w:rPr>
          <w:rFonts w:ascii="Arial" w:hAnsi="Arial" w:cs="Arial"/>
        </w:rPr>
        <w:t xml:space="preserve">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education</w:t>
      </w:r>
      <w:r w:rsidRPr="00A83897">
        <w:rPr>
          <w:rFonts w:ascii="Arial" w:hAnsi="Arial" w:cs="Arial"/>
          <w:spacing w:val="52"/>
        </w:rPr>
        <w:t xml:space="preserve"> </w:t>
      </w:r>
      <w:r w:rsidRPr="00A83897">
        <w:rPr>
          <w:rFonts w:ascii="Arial" w:hAnsi="Arial" w:cs="Arial"/>
          <w:spacing w:val="-1"/>
        </w:rPr>
        <w:t>requirements</w:t>
      </w:r>
      <w:r w:rsidRPr="00A83897">
        <w:rPr>
          <w:rFonts w:ascii="Arial" w:hAnsi="Arial" w:cs="Arial"/>
          <w:spacing w:val="3"/>
        </w:rPr>
        <w:t xml:space="preserve"> </w:t>
      </w:r>
      <w:r w:rsidRPr="00A83897">
        <w:rPr>
          <w:rFonts w:ascii="Arial" w:hAnsi="Arial" w:cs="Arial"/>
        </w:rPr>
        <w:t>by</w:t>
      </w:r>
      <w:r w:rsidRPr="00A83897">
        <w:rPr>
          <w:rFonts w:ascii="Arial" w:hAnsi="Arial" w:cs="Arial"/>
          <w:spacing w:val="52"/>
        </w:rPr>
        <w:t xml:space="preserve"> </w:t>
      </w:r>
      <w:r w:rsidRPr="00A83897">
        <w:rPr>
          <w:rFonts w:ascii="Arial" w:hAnsi="Arial" w:cs="Arial"/>
          <w:spacing w:val="-1"/>
        </w:rPr>
        <w:t>obtaining</w:t>
      </w:r>
      <w:r w:rsidRPr="00A83897">
        <w:rPr>
          <w:rFonts w:ascii="Arial" w:hAnsi="Arial" w:cs="Arial"/>
          <w:spacing w:val="54"/>
        </w:rPr>
        <w:t xml:space="preserve"> </w:t>
      </w:r>
      <w:r w:rsidRPr="00A83897">
        <w:rPr>
          <w:rFonts w:ascii="Arial" w:hAnsi="Arial" w:cs="Arial"/>
          <w:spacing w:val="-1"/>
        </w:rPr>
        <w:t>either</w:t>
      </w:r>
      <w:r w:rsidRPr="00A83897">
        <w:rPr>
          <w:rFonts w:ascii="Arial" w:hAnsi="Arial" w:cs="Arial"/>
          <w:spacing w:val="2"/>
        </w:rPr>
        <w:t xml:space="preserve"> </w:t>
      </w:r>
      <w:r w:rsidRPr="00A83897">
        <w:rPr>
          <w:rFonts w:ascii="Arial" w:hAnsi="Arial" w:cs="Arial"/>
        </w:rPr>
        <w:t xml:space="preserve">an </w:t>
      </w:r>
      <w:r w:rsidRPr="00A83897">
        <w:rPr>
          <w:rFonts w:ascii="Arial" w:hAnsi="Arial" w:cs="Arial"/>
          <w:spacing w:val="-1"/>
        </w:rPr>
        <w:t>accredited</w:t>
      </w:r>
      <w:r w:rsidRPr="00A83897">
        <w:rPr>
          <w:rFonts w:ascii="Arial" w:hAnsi="Arial" w:cs="Arial"/>
          <w:spacing w:val="52"/>
        </w:rPr>
        <w:t xml:space="preserve"> </w:t>
      </w:r>
      <w:r w:rsidR="009C5F8F">
        <w:rPr>
          <w:rFonts w:ascii="Arial" w:hAnsi="Arial" w:cs="Arial"/>
        </w:rPr>
        <w:t xml:space="preserve">Dip (Engineering), Dip (Eng Tech), Adv Cert (Engineering) </w:t>
      </w:r>
      <w:r w:rsidR="009C5F8F" w:rsidRPr="000420CD">
        <w:rPr>
          <w:rFonts w:ascii="Arial" w:hAnsi="Arial" w:cs="Arial"/>
        </w:rPr>
        <w:t>t</w:t>
      </w:r>
      <w:r w:rsidR="009C5F8F" w:rsidRPr="000420CD">
        <w:rPr>
          <w:rFonts w:ascii="Arial" w:hAnsi="Arial" w:cs="Arial"/>
          <w:spacing w:val="-3"/>
        </w:rPr>
        <w:t>y</w:t>
      </w:r>
      <w:r w:rsidR="009C5F8F" w:rsidRPr="000420CD">
        <w:rPr>
          <w:rFonts w:ascii="Arial" w:hAnsi="Arial" w:cs="Arial"/>
        </w:rPr>
        <w:t>pe</w:t>
      </w:r>
      <w:r w:rsidR="009C5F8F" w:rsidRPr="000420CD">
        <w:rPr>
          <w:rFonts w:ascii="Arial" w:hAnsi="Arial" w:cs="Arial"/>
          <w:spacing w:val="9"/>
        </w:rPr>
        <w:t xml:space="preserve"> </w:t>
      </w:r>
      <w:r w:rsidR="009C5F8F" w:rsidRPr="000420CD">
        <w:rPr>
          <w:rFonts w:ascii="Arial" w:hAnsi="Arial" w:cs="Arial"/>
        </w:rPr>
        <w:t>qua</w:t>
      </w:r>
      <w:r w:rsidR="009C5F8F" w:rsidRPr="000420CD">
        <w:rPr>
          <w:rFonts w:ascii="Arial" w:hAnsi="Arial" w:cs="Arial"/>
          <w:spacing w:val="-2"/>
        </w:rPr>
        <w:t>l</w:t>
      </w:r>
      <w:r w:rsidR="009C5F8F" w:rsidRPr="000420CD">
        <w:rPr>
          <w:rFonts w:ascii="Arial" w:hAnsi="Arial" w:cs="Arial"/>
        </w:rPr>
        <w:t>i</w:t>
      </w:r>
      <w:r w:rsidR="009C5F8F" w:rsidRPr="000420CD">
        <w:rPr>
          <w:rFonts w:ascii="Arial" w:hAnsi="Arial" w:cs="Arial"/>
          <w:spacing w:val="-2"/>
        </w:rPr>
        <w:t>f</w:t>
      </w:r>
      <w:r w:rsidR="009C5F8F" w:rsidRPr="000420CD">
        <w:rPr>
          <w:rFonts w:ascii="Arial" w:hAnsi="Arial" w:cs="Arial"/>
        </w:rPr>
        <w:t>ic</w:t>
      </w:r>
      <w:r w:rsidR="009C5F8F" w:rsidRPr="000420CD">
        <w:rPr>
          <w:rFonts w:ascii="Arial" w:hAnsi="Arial" w:cs="Arial"/>
          <w:spacing w:val="-2"/>
        </w:rPr>
        <w:t>a</w:t>
      </w:r>
      <w:r w:rsidR="009C5F8F" w:rsidRPr="000420CD">
        <w:rPr>
          <w:rFonts w:ascii="Arial" w:hAnsi="Arial" w:cs="Arial"/>
        </w:rPr>
        <w:t>ti</w:t>
      </w:r>
      <w:r w:rsidR="009C5F8F" w:rsidRPr="000420CD">
        <w:rPr>
          <w:rFonts w:ascii="Arial" w:hAnsi="Arial" w:cs="Arial"/>
          <w:spacing w:val="-3"/>
        </w:rPr>
        <w:t>o</w:t>
      </w:r>
      <w:r w:rsidR="009C5F8F" w:rsidRPr="000420CD">
        <w:rPr>
          <w:rFonts w:ascii="Arial" w:hAnsi="Arial" w:cs="Arial"/>
        </w:rPr>
        <w:t>n, or a Dublin</w:t>
      </w:r>
      <w:r w:rsidR="009C5F8F" w:rsidRPr="000420CD">
        <w:rPr>
          <w:rFonts w:ascii="Arial" w:hAnsi="Arial" w:cs="Arial"/>
          <w:spacing w:val="-4"/>
        </w:rPr>
        <w:t>-</w:t>
      </w:r>
      <w:r w:rsidR="009C5F8F" w:rsidRPr="000420CD">
        <w:rPr>
          <w:rFonts w:ascii="Arial" w:hAnsi="Arial" w:cs="Arial"/>
          <w:spacing w:val="-2"/>
        </w:rPr>
        <w:t>A</w:t>
      </w:r>
      <w:r w:rsidR="009C5F8F" w:rsidRPr="000420CD">
        <w:rPr>
          <w:rFonts w:ascii="Arial" w:hAnsi="Arial" w:cs="Arial"/>
        </w:rPr>
        <w:t xml:space="preserve">ccord </w:t>
      </w:r>
      <w:r w:rsidRPr="00A83897">
        <w:rPr>
          <w:rFonts w:ascii="Arial" w:hAnsi="Arial" w:cs="Arial"/>
          <w:spacing w:val="-1"/>
        </w:rPr>
        <w:t>Recognised</w:t>
      </w:r>
      <w:r w:rsidRPr="00A83897">
        <w:rPr>
          <w:rFonts w:ascii="Arial" w:hAnsi="Arial" w:cs="Arial"/>
          <w:spacing w:val="27"/>
        </w:rPr>
        <w:t xml:space="preserve"> </w:t>
      </w:r>
      <w:r w:rsidRPr="00A83897">
        <w:rPr>
          <w:rFonts w:ascii="Arial" w:hAnsi="Arial" w:cs="Arial"/>
          <w:spacing w:val="-1"/>
        </w:rPr>
        <w:t>qualification</w:t>
      </w:r>
      <w:r w:rsidRPr="00A83897">
        <w:rPr>
          <w:rFonts w:ascii="Arial" w:hAnsi="Arial" w:cs="Arial"/>
          <w:spacing w:val="24"/>
        </w:rPr>
        <w:t xml:space="preserve"> </w:t>
      </w:r>
      <w:r w:rsidRPr="00A83897">
        <w:rPr>
          <w:rFonts w:ascii="Arial" w:hAnsi="Arial" w:cs="Arial"/>
        </w:rPr>
        <w:t>or</w:t>
      </w:r>
      <w:r w:rsidRPr="00A83897">
        <w:rPr>
          <w:rFonts w:ascii="Arial" w:hAnsi="Arial" w:cs="Arial"/>
          <w:spacing w:val="25"/>
        </w:rPr>
        <w:t xml:space="preserve"> </w:t>
      </w:r>
      <w:r w:rsidRPr="00A83897">
        <w:rPr>
          <w:rFonts w:ascii="Arial" w:hAnsi="Arial" w:cs="Arial"/>
          <w:spacing w:val="-1"/>
        </w:rPr>
        <w:t>through</w:t>
      </w:r>
      <w:r w:rsidRPr="00A83897">
        <w:rPr>
          <w:rFonts w:ascii="Arial" w:hAnsi="Arial" w:cs="Arial"/>
          <w:spacing w:val="47"/>
        </w:rPr>
        <w:t xml:space="preserve"> </w:t>
      </w:r>
      <w:r w:rsidRPr="00A83897">
        <w:rPr>
          <w:rFonts w:ascii="Arial" w:hAnsi="Arial" w:cs="Arial"/>
          <w:spacing w:val="-1"/>
        </w:rPr>
        <w:t>evaluation/assessment;</w:t>
      </w:r>
    </w:p>
    <w:p w:rsidR="009A7522" w:rsidRPr="00A83897" w:rsidRDefault="003B2608" w:rsidP="00B21F56">
      <w:pPr>
        <w:pStyle w:val="BodyText"/>
        <w:numPr>
          <w:ilvl w:val="1"/>
          <w:numId w:val="2"/>
        </w:numPr>
        <w:tabs>
          <w:tab w:val="left" w:pos="922"/>
        </w:tabs>
        <w:rPr>
          <w:rFonts w:ascii="Arial" w:hAnsi="Arial" w:cs="Arial"/>
        </w:rPr>
      </w:pPr>
      <w:r w:rsidRPr="00A83897">
        <w:rPr>
          <w:rFonts w:ascii="Arial" w:hAnsi="Arial" w:cs="Arial"/>
          <w:spacing w:val="-1"/>
        </w:rPr>
        <w:t>Registered</w:t>
      </w:r>
      <w:r w:rsidRPr="00A83897">
        <w:rPr>
          <w:rFonts w:ascii="Arial" w:hAnsi="Arial" w:cs="Arial"/>
        </w:rPr>
        <w:t xml:space="preserve"> </w:t>
      </w:r>
      <w:r w:rsidRPr="00A83897">
        <w:rPr>
          <w:rFonts w:ascii="Arial" w:hAnsi="Arial" w:cs="Arial"/>
          <w:spacing w:val="-1"/>
        </w:rPr>
        <w:t>as</w:t>
      </w:r>
      <w:r w:rsidRPr="00A83897">
        <w:rPr>
          <w:rFonts w:ascii="Arial" w:hAnsi="Arial" w:cs="Arial"/>
        </w:rPr>
        <w:t xml:space="preserve"> </w:t>
      </w:r>
      <w:r w:rsidRPr="00A83897">
        <w:rPr>
          <w:rFonts w:ascii="Arial" w:hAnsi="Arial" w:cs="Arial"/>
          <w:spacing w:val="-1"/>
        </w:rPr>
        <w:t>Candidate</w:t>
      </w:r>
      <w:r w:rsidRPr="00A83897">
        <w:rPr>
          <w:rFonts w:ascii="Arial" w:hAnsi="Arial" w:cs="Arial"/>
        </w:rPr>
        <w:t xml:space="preserve"> </w:t>
      </w:r>
      <w:r w:rsidR="009C5F8F">
        <w:rPr>
          <w:rFonts w:ascii="Arial" w:hAnsi="Arial" w:cs="Arial"/>
          <w:spacing w:val="-1"/>
        </w:rPr>
        <w:t>Engineering Technicians</w:t>
      </w:r>
      <w:r w:rsidRPr="00A83897">
        <w:rPr>
          <w:rFonts w:ascii="Arial" w:hAnsi="Arial" w:cs="Arial"/>
          <w:spacing w:val="-1"/>
        </w:rPr>
        <w:t>;</w:t>
      </w:r>
    </w:p>
    <w:p w:rsidR="009A7522" w:rsidRPr="00A83897" w:rsidRDefault="003B2608" w:rsidP="00B21F56">
      <w:pPr>
        <w:pStyle w:val="BodyText"/>
        <w:numPr>
          <w:ilvl w:val="1"/>
          <w:numId w:val="2"/>
        </w:numPr>
        <w:tabs>
          <w:tab w:val="left" w:pos="922"/>
        </w:tabs>
        <w:spacing w:before="37" w:line="276" w:lineRule="auto"/>
        <w:ind w:right="235"/>
        <w:jc w:val="both"/>
        <w:rPr>
          <w:rFonts w:ascii="Arial" w:hAnsi="Arial" w:cs="Arial"/>
        </w:rPr>
      </w:pPr>
      <w:r w:rsidRPr="00A83897">
        <w:rPr>
          <w:rFonts w:ascii="Arial" w:hAnsi="Arial" w:cs="Arial"/>
          <w:spacing w:val="-1"/>
        </w:rPr>
        <w:t>Embarked</w:t>
      </w:r>
      <w:r w:rsidRPr="00A83897">
        <w:rPr>
          <w:rFonts w:ascii="Arial" w:hAnsi="Arial" w:cs="Arial"/>
          <w:spacing w:val="46"/>
        </w:rPr>
        <w:t xml:space="preserve"> </w:t>
      </w:r>
      <w:r w:rsidRPr="00A83897">
        <w:rPr>
          <w:rFonts w:ascii="Arial" w:hAnsi="Arial" w:cs="Arial"/>
        </w:rPr>
        <w:t>on</w:t>
      </w:r>
      <w:r w:rsidRPr="00A83897">
        <w:rPr>
          <w:rFonts w:ascii="Arial" w:hAnsi="Arial" w:cs="Arial"/>
          <w:spacing w:val="45"/>
        </w:rPr>
        <w:t xml:space="preserve"> </w:t>
      </w:r>
      <w:r w:rsidRPr="00A83897">
        <w:rPr>
          <w:rFonts w:ascii="Arial" w:hAnsi="Arial" w:cs="Arial"/>
        </w:rPr>
        <w:t>a</w:t>
      </w:r>
      <w:r w:rsidRPr="00A83897">
        <w:rPr>
          <w:rFonts w:ascii="Arial" w:hAnsi="Arial" w:cs="Arial"/>
          <w:spacing w:val="46"/>
        </w:rPr>
        <w:t xml:space="preserve"> </w:t>
      </w:r>
      <w:r w:rsidRPr="00A83897">
        <w:rPr>
          <w:rFonts w:ascii="Arial" w:hAnsi="Arial" w:cs="Arial"/>
        </w:rPr>
        <w:t>process</w:t>
      </w:r>
      <w:r w:rsidRPr="00A83897">
        <w:rPr>
          <w:rFonts w:ascii="Arial" w:hAnsi="Arial" w:cs="Arial"/>
          <w:spacing w:val="44"/>
        </w:rPr>
        <w:t xml:space="preserve"> </w:t>
      </w:r>
      <w:r w:rsidRPr="00A83897">
        <w:rPr>
          <w:rFonts w:ascii="Arial" w:hAnsi="Arial" w:cs="Arial"/>
        </w:rPr>
        <w:t>of</w:t>
      </w:r>
      <w:r w:rsidRPr="00A83897">
        <w:rPr>
          <w:rFonts w:ascii="Arial" w:hAnsi="Arial" w:cs="Arial"/>
          <w:spacing w:val="46"/>
        </w:rPr>
        <w:t xml:space="preserve"> </w:t>
      </w:r>
      <w:r w:rsidRPr="00A83897">
        <w:rPr>
          <w:rFonts w:ascii="Arial" w:hAnsi="Arial" w:cs="Arial"/>
          <w:spacing w:val="-1"/>
        </w:rPr>
        <w:t>acceptable</w:t>
      </w:r>
      <w:r w:rsidRPr="00A83897">
        <w:rPr>
          <w:rFonts w:ascii="Arial" w:hAnsi="Arial" w:cs="Arial"/>
          <w:spacing w:val="46"/>
        </w:rPr>
        <w:t xml:space="preserve"> </w:t>
      </w:r>
      <w:r w:rsidRPr="00A83897">
        <w:rPr>
          <w:rFonts w:ascii="Arial" w:hAnsi="Arial" w:cs="Arial"/>
          <w:spacing w:val="-1"/>
        </w:rPr>
        <w:t>training</w:t>
      </w:r>
      <w:r w:rsidRPr="00A83897">
        <w:rPr>
          <w:rFonts w:ascii="Arial" w:hAnsi="Arial" w:cs="Arial"/>
          <w:spacing w:val="43"/>
        </w:rPr>
        <w:t xml:space="preserve"> </w:t>
      </w:r>
      <w:r w:rsidRPr="00A83897">
        <w:rPr>
          <w:rFonts w:ascii="Arial" w:hAnsi="Arial" w:cs="Arial"/>
        </w:rPr>
        <w:t>under</w:t>
      </w:r>
      <w:r w:rsidRPr="00A83897">
        <w:rPr>
          <w:rFonts w:ascii="Arial" w:hAnsi="Arial" w:cs="Arial"/>
          <w:spacing w:val="47"/>
        </w:rPr>
        <w:t xml:space="preserve"> </w:t>
      </w:r>
      <w:r w:rsidRPr="00A83897">
        <w:rPr>
          <w:rFonts w:ascii="Arial" w:hAnsi="Arial" w:cs="Arial"/>
        </w:rPr>
        <w:t>a</w:t>
      </w:r>
      <w:r w:rsidRPr="00A83897">
        <w:rPr>
          <w:rFonts w:ascii="Arial" w:hAnsi="Arial" w:cs="Arial"/>
          <w:spacing w:val="46"/>
        </w:rPr>
        <w:t xml:space="preserve"> </w:t>
      </w:r>
      <w:r w:rsidRPr="00A83897">
        <w:rPr>
          <w:rFonts w:ascii="Arial" w:hAnsi="Arial" w:cs="Arial"/>
          <w:spacing w:val="-1"/>
        </w:rPr>
        <w:t>registered</w:t>
      </w:r>
      <w:r w:rsidRPr="00A83897">
        <w:rPr>
          <w:rFonts w:ascii="Arial" w:hAnsi="Arial" w:cs="Arial"/>
          <w:spacing w:val="46"/>
        </w:rPr>
        <w:t xml:space="preserve"> </w:t>
      </w:r>
      <w:r w:rsidRPr="00A83897">
        <w:rPr>
          <w:rFonts w:ascii="Arial" w:hAnsi="Arial" w:cs="Arial"/>
          <w:spacing w:val="-1"/>
        </w:rPr>
        <w:t>Commitment</w:t>
      </w:r>
      <w:r w:rsidRPr="00A83897">
        <w:rPr>
          <w:rFonts w:ascii="Arial" w:hAnsi="Arial" w:cs="Arial"/>
          <w:spacing w:val="53"/>
        </w:rPr>
        <w:t xml:space="preserve"> </w:t>
      </w:r>
      <w:r w:rsidRPr="00A83897">
        <w:rPr>
          <w:rFonts w:ascii="Arial" w:hAnsi="Arial" w:cs="Arial"/>
        </w:rPr>
        <w:t>and</w:t>
      </w:r>
      <w:r w:rsidRPr="00A83897">
        <w:rPr>
          <w:rFonts w:ascii="Arial" w:hAnsi="Arial" w:cs="Arial"/>
          <w:spacing w:val="31"/>
        </w:rPr>
        <w:t xml:space="preserve"> </w:t>
      </w:r>
      <w:r w:rsidRPr="00A83897">
        <w:rPr>
          <w:rFonts w:ascii="Arial" w:hAnsi="Arial" w:cs="Arial"/>
          <w:spacing w:val="-1"/>
        </w:rPr>
        <w:t>Undertaking</w:t>
      </w:r>
      <w:r w:rsidRPr="00A83897">
        <w:rPr>
          <w:rFonts w:ascii="Arial" w:hAnsi="Arial" w:cs="Arial"/>
          <w:spacing w:val="45"/>
        </w:rPr>
        <w:t xml:space="preserve"> </w:t>
      </w:r>
      <w:r w:rsidRPr="00A83897">
        <w:rPr>
          <w:rFonts w:ascii="Arial" w:hAnsi="Arial" w:cs="Arial"/>
          <w:spacing w:val="-1"/>
        </w:rPr>
        <w:t>(C&amp;U)</w:t>
      </w:r>
      <w:r w:rsidRPr="00A83897">
        <w:rPr>
          <w:rFonts w:ascii="Arial" w:hAnsi="Arial" w:cs="Arial"/>
          <w:spacing w:val="48"/>
        </w:rPr>
        <w:t xml:space="preserve"> </w:t>
      </w:r>
      <w:r w:rsidRPr="00A83897">
        <w:rPr>
          <w:rFonts w:ascii="Arial" w:hAnsi="Arial" w:cs="Arial"/>
          <w:spacing w:val="-1"/>
        </w:rPr>
        <w:t>with</w:t>
      </w:r>
      <w:r w:rsidRPr="00A83897">
        <w:rPr>
          <w:rFonts w:ascii="Arial" w:hAnsi="Arial" w:cs="Arial"/>
          <w:spacing w:val="45"/>
        </w:rPr>
        <w:t xml:space="preserve"> </w:t>
      </w:r>
      <w:r w:rsidRPr="00A83897">
        <w:rPr>
          <w:rFonts w:ascii="Arial" w:hAnsi="Arial" w:cs="Arial"/>
        </w:rPr>
        <w:t>a</w:t>
      </w:r>
      <w:r w:rsidRPr="00A83897">
        <w:rPr>
          <w:rFonts w:ascii="Arial" w:hAnsi="Arial" w:cs="Arial"/>
          <w:spacing w:val="50"/>
        </w:rPr>
        <w:t xml:space="preserve"> </w:t>
      </w:r>
      <w:r w:rsidRPr="00A83897">
        <w:rPr>
          <w:rFonts w:ascii="Arial" w:hAnsi="Arial" w:cs="Arial"/>
          <w:spacing w:val="-1"/>
        </w:rPr>
        <w:t>mentor</w:t>
      </w:r>
      <w:r w:rsidRPr="00A83897">
        <w:rPr>
          <w:rFonts w:ascii="Arial" w:hAnsi="Arial" w:cs="Arial"/>
          <w:spacing w:val="49"/>
        </w:rPr>
        <w:t xml:space="preserve"> </w:t>
      </w:r>
      <w:r w:rsidRPr="00A83897">
        <w:rPr>
          <w:rFonts w:ascii="Arial" w:hAnsi="Arial" w:cs="Arial"/>
          <w:spacing w:val="-1"/>
        </w:rPr>
        <w:t>guiding</w:t>
      </w:r>
      <w:r w:rsidRPr="00A83897">
        <w:rPr>
          <w:rFonts w:ascii="Arial" w:hAnsi="Arial" w:cs="Arial"/>
          <w:spacing w:val="45"/>
        </w:rPr>
        <w:t xml:space="preserve"> </w:t>
      </w:r>
      <w:r w:rsidRPr="00A83897">
        <w:rPr>
          <w:rFonts w:ascii="Arial" w:hAnsi="Arial" w:cs="Arial"/>
        </w:rPr>
        <w:t>the</w:t>
      </w:r>
      <w:r w:rsidRPr="00A83897">
        <w:rPr>
          <w:rFonts w:ascii="Arial" w:hAnsi="Arial" w:cs="Arial"/>
          <w:spacing w:val="48"/>
        </w:rPr>
        <w:t xml:space="preserve"> </w:t>
      </w:r>
      <w:r w:rsidRPr="00A83897">
        <w:rPr>
          <w:rFonts w:ascii="Arial" w:hAnsi="Arial" w:cs="Arial"/>
          <w:spacing w:val="-1"/>
        </w:rPr>
        <w:t>professional</w:t>
      </w:r>
      <w:r w:rsidRPr="00A83897">
        <w:rPr>
          <w:rFonts w:ascii="Arial" w:hAnsi="Arial" w:cs="Arial"/>
          <w:spacing w:val="48"/>
        </w:rPr>
        <w:t xml:space="preserve"> </w:t>
      </w:r>
      <w:r w:rsidRPr="00A83897">
        <w:rPr>
          <w:rFonts w:ascii="Arial" w:hAnsi="Arial" w:cs="Arial"/>
          <w:spacing w:val="-1"/>
        </w:rPr>
        <w:t>development</w:t>
      </w:r>
      <w:r w:rsidRPr="00A83897">
        <w:rPr>
          <w:rFonts w:ascii="Arial" w:hAnsi="Arial" w:cs="Arial"/>
          <w:spacing w:val="49"/>
        </w:rPr>
        <w:t xml:space="preserve"> </w:t>
      </w:r>
      <w:r w:rsidRPr="00A83897">
        <w:rPr>
          <w:rFonts w:ascii="Arial" w:hAnsi="Arial" w:cs="Arial"/>
          <w:spacing w:val="-1"/>
        </w:rPr>
        <w:t>process</w:t>
      </w:r>
      <w:r w:rsidRPr="00A83897">
        <w:rPr>
          <w:rFonts w:ascii="Arial" w:hAnsi="Arial" w:cs="Arial"/>
          <w:spacing w:val="52"/>
        </w:rPr>
        <w:t xml:space="preserve"> </w:t>
      </w:r>
      <w:r w:rsidRPr="00A83897">
        <w:rPr>
          <w:rFonts w:ascii="Arial" w:hAnsi="Arial" w:cs="Arial"/>
          <w:spacing w:val="-1"/>
        </w:rPr>
        <w:t>at</w:t>
      </w:r>
      <w:r w:rsidRPr="00A83897">
        <w:rPr>
          <w:rFonts w:ascii="Arial" w:hAnsi="Arial" w:cs="Arial"/>
          <w:spacing w:val="48"/>
        </w:rPr>
        <w:t xml:space="preserve"> </w:t>
      </w:r>
      <w:r w:rsidRPr="00A83897">
        <w:rPr>
          <w:rFonts w:ascii="Arial" w:hAnsi="Arial" w:cs="Arial"/>
          <w:spacing w:val="-1"/>
        </w:rPr>
        <w:t>each</w:t>
      </w:r>
      <w:r w:rsidRPr="00A83897">
        <w:rPr>
          <w:rFonts w:ascii="Arial" w:hAnsi="Arial" w:cs="Arial"/>
          <w:spacing w:val="61"/>
        </w:rPr>
        <w:t xml:space="preserve"> </w:t>
      </w:r>
      <w:r w:rsidRPr="00A83897">
        <w:rPr>
          <w:rFonts w:ascii="Arial" w:hAnsi="Arial" w:cs="Arial"/>
          <w:spacing w:val="-1"/>
        </w:rPr>
        <w:t>stage;</w:t>
      </w:r>
    </w:p>
    <w:p w:rsidR="009A7522" w:rsidRPr="00B926F2" w:rsidRDefault="009A7522">
      <w:pPr>
        <w:spacing w:before="11" w:line="280" w:lineRule="exact"/>
        <w:rPr>
          <w:rFonts w:ascii="Arial" w:hAnsi="Arial" w:cs="Arial"/>
          <w:sz w:val="16"/>
          <w:szCs w:val="16"/>
        </w:rPr>
      </w:pPr>
    </w:p>
    <w:p w:rsidR="009A7522" w:rsidRPr="00A83897" w:rsidRDefault="003B2608">
      <w:pPr>
        <w:pStyle w:val="BodyText"/>
        <w:spacing w:line="276" w:lineRule="auto"/>
        <w:ind w:right="235"/>
        <w:jc w:val="both"/>
        <w:rPr>
          <w:rFonts w:ascii="Arial" w:hAnsi="Arial" w:cs="Arial"/>
        </w:rPr>
      </w:pPr>
      <w:r w:rsidRPr="00A83897">
        <w:rPr>
          <w:rFonts w:ascii="Arial" w:hAnsi="Arial" w:cs="Arial"/>
          <w:spacing w:val="-1"/>
        </w:rPr>
        <w:t>This</w:t>
      </w:r>
      <w:r w:rsidRPr="00A83897">
        <w:rPr>
          <w:rFonts w:ascii="Arial" w:hAnsi="Arial" w:cs="Arial"/>
          <w:spacing w:val="19"/>
        </w:rPr>
        <w:t xml:space="preserve"> </w:t>
      </w:r>
      <w:r w:rsidRPr="00A83897">
        <w:rPr>
          <w:rFonts w:ascii="Arial" w:hAnsi="Arial" w:cs="Arial"/>
          <w:spacing w:val="-2"/>
        </w:rPr>
        <w:t>guide</w:t>
      </w:r>
      <w:r w:rsidRPr="00A83897">
        <w:rPr>
          <w:rFonts w:ascii="Arial" w:hAnsi="Arial" w:cs="Arial"/>
          <w:spacing w:val="19"/>
        </w:rPr>
        <w:t xml:space="preserve"> </w:t>
      </w:r>
      <w:r w:rsidRPr="00A83897">
        <w:rPr>
          <w:rFonts w:ascii="Arial" w:hAnsi="Arial" w:cs="Arial"/>
          <w:spacing w:val="-1"/>
        </w:rPr>
        <w:t>is</w:t>
      </w:r>
      <w:r w:rsidRPr="00A83897">
        <w:rPr>
          <w:rFonts w:ascii="Arial" w:hAnsi="Arial" w:cs="Arial"/>
          <w:spacing w:val="19"/>
        </w:rPr>
        <w:t xml:space="preserve"> </w:t>
      </w:r>
      <w:r w:rsidRPr="00A83897">
        <w:rPr>
          <w:rFonts w:ascii="Arial" w:hAnsi="Arial" w:cs="Arial"/>
          <w:spacing w:val="-1"/>
        </w:rPr>
        <w:t>written</w:t>
      </w:r>
      <w:r w:rsidRPr="00A83897">
        <w:rPr>
          <w:rFonts w:ascii="Arial" w:hAnsi="Arial" w:cs="Arial"/>
          <w:spacing w:val="17"/>
        </w:rPr>
        <w:t xml:space="preserve"> </w:t>
      </w:r>
      <w:r w:rsidRPr="00A83897">
        <w:rPr>
          <w:rFonts w:ascii="Arial" w:hAnsi="Arial" w:cs="Arial"/>
        </w:rPr>
        <w:t>for</w:t>
      </w:r>
      <w:r w:rsidRPr="00A83897">
        <w:rPr>
          <w:rFonts w:ascii="Arial" w:hAnsi="Arial" w:cs="Arial"/>
          <w:spacing w:val="17"/>
        </w:rPr>
        <w:t xml:space="preserve"> </w:t>
      </w: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recent</w:t>
      </w:r>
      <w:r w:rsidRPr="00A83897">
        <w:rPr>
          <w:rFonts w:ascii="Arial" w:hAnsi="Arial" w:cs="Arial"/>
          <w:spacing w:val="18"/>
        </w:rPr>
        <w:t xml:space="preserve"> </w:t>
      </w:r>
      <w:r w:rsidRPr="00A83897">
        <w:rPr>
          <w:rFonts w:ascii="Arial" w:hAnsi="Arial" w:cs="Arial"/>
          <w:spacing w:val="-1"/>
        </w:rPr>
        <w:t>graduate</w:t>
      </w:r>
      <w:r w:rsidRPr="00A83897">
        <w:rPr>
          <w:rFonts w:ascii="Arial" w:hAnsi="Arial" w:cs="Arial"/>
          <w:spacing w:val="19"/>
        </w:rPr>
        <w:t xml:space="preserve"> </w:t>
      </w:r>
      <w:r w:rsidRPr="00A83897">
        <w:rPr>
          <w:rFonts w:ascii="Arial" w:hAnsi="Arial" w:cs="Arial"/>
          <w:spacing w:val="-2"/>
        </w:rPr>
        <w:t>who</w:t>
      </w:r>
      <w:r w:rsidRPr="00A83897">
        <w:rPr>
          <w:rFonts w:ascii="Arial" w:hAnsi="Arial" w:cs="Arial"/>
          <w:spacing w:val="19"/>
        </w:rPr>
        <w:t xml:space="preserve"> </w:t>
      </w:r>
      <w:r w:rsidRPr="00A83897">
        <w:rPr>
          <w:rFonts w:ascii="Arial" w:hAnsi="Arial" w:cs="Arial"/>
        </w:rPr>
        <w:t>is</w:t>
      </w:r>
      <w:r w:rsidRPr="00A83897">
        <w:rPr>
          <w:rFonts w:ascii="Arial" w:hAnsi="Arial" w:cs="Arial"/>
          <w:spacing w:val="17"/>
        </w:rPr>
        <w:t xml:space="preserve"> </w:t>
      </w:r>
      <w:r w:rsidRPr="00A83897">
        <w:rPr>
          <w:rFonts w:ascii="Arial" w:hAnsi="Arial" w:cs="Arial"/>
          <w:spacing w:val="-1"/>
        </w:rPr>
        <w:t>training</w:t>
      </w:r>
      <w:r w:rsidRPr="00A83897">
        <w:rPr>
          <w:rFonts w:ascii="Arial" w:hAnsi="Arial" w:cs="Arial"/>
          <w:spacing w:val="16"/>
        </w:rPr>
        <w:t xml:space="preserve"> </w:t>
      </w:r>
      <w:r w:rsidRPr="00A83897">
        <w:rPr>
          <w:rFonts w:ascii="Arial" w:hAnsi="Arial" w:cs="Arial"/>
        </w:rPr>
        <w:t>and</w:t>
      </w:r>
      <w:r w:rsidRPr="00A83897">
        <w:rPr>
          <w:rFonts w:ascii="Arial" w:hAnsi="Arial" w:cs="Arial"/>
          <w:spacing w:val="19"/>
        </w:rPr>
        <w:t xml:space="preserve"> </w:t>
      </w:r>
      <w:r w:rsidRPr="00A83897">
        <w:rPr>
          <w:rFonts w:ascii="Arial" w:hAnsi="Arial" w:cs="Arial"/>
          <w:spacing w:val="-1"/>
        </w:rPr>
        <w:t>gaining</w:t>
      </w:r>
      <w:r w:rsidRPr="00A83897">
        <w:rPr>
          <w:rFonts w:ascii="Arial" w:hAnsi="Arial" w:cs="Arial"/>
          <w:spacing w:val="16"/>
        </w:rPr>
        <w:t xml:space="preserve"> </w:t>
      </w:r>
      <w:r w:rsidRPr="00A83897">
        <w:rPr>
          <w:rFonts w:ascii="Arial" w:hAnsi="Arial" w:cs="Arial"/>
          <w:spacing w:val="-1"/>
        </w:rPr>
        <w:t>experience</w:t>
      </w:r>
      <w:r w:rsidRPr="00A83897">
        <w:rPr>
          <w:rFonts w:ascii="Arial" w:hAnsi="Arial" w:cs="Arial"/>
          <w:spacing w:val="17"/>
        </w:rPr>
        <w:t xml:space="preserve"> </w:t>
      </w:r>
      <w:r w:rsidRPr="00A83897">
        <w:rPr>
          <w:rFonts w:ascii="Arial" w:hAnsi="Arial" w:cs="Arial"/>
          <w:spacing w:val="-1"/>
        </w:rPr>
        <w:t>toward</w:t>
      </w:r>
      <w:r w:rsidRPr="00A83897">
        <w:rPr>
          <w:rFonts w:ascii="Arial" w:hAnsi="Arial" w:cs="Arial"/>
          <w:spacing w:val="55"/>
        </w:rPr>
        <w:t xml:space="preserve"> </w:t>
      </w:r>
      <w:r w:rsidRPr="00A83897">
        <w:rPr>
          <w:rFonts w:ascii="Arial" w:hAnsi="Arial" w:cs="Arial"/>
          <w:spacing w:val="-1"/>
        </w:rPr>
        <w:t>registration.</w:t>
      </w:r>
      <w:r w:rsidRPr="00A83897">
        <w:rPr>
          <w:rFonts w:ascii="Arial" w:hAnsi="Arial" w:cs="Arial"/>
          <w:spacing w:val="12"/>
        </w:rPr>
        <w:t xml:space="preserve"> </w:t>
      </w:r>
      <w:r w:rsidRPr="00A83897">
        <w:rPr>
          <w:rFonts w:ascii="Arial" w:hAnsi="Arial" w:cs="Arial"/>
          <w:spacing w:val="-1"/>
        </w:rPr>
        <w:t>Mature</w:t>
      </w:r>
      <w:r w:rsidRPr="00A83897">
        <w:rPr>
          <w:rFonts w:ascii="Arial" w:hAnsi="Arial" w:cs="Arial"/>
          <w:spacing w:val="7"/>
        </w:rPr>
        <w:t xml:space="preserve"> </w:t>
      </w:r>
      <w:r w:rsidRPr="00A83897">
        <w:rPr>
          <w:rFonts w:ascii="Arial" w:hAnsi="Arial" w:cs="Arial"/>
          <w:spacing w:val="-1"/>
        </w:rPr>
        <w:t>applicants</w:t>
      </w:r>
      <w:r w:rsidRPr="00A83897">
        <w:rPr>
          <w:rFonts w:ascii="Arial" w:hAnsi="Arial" w:cs="Arial"/>
          <w:spacing w:val="5"/>
        </w:rPr>
        <w:t xml:space="preserve"> </w:t>
      </w:r>
      <w:r w:rsidRPr="00A83897">
        <w:rPr>
          <w:rFonts w:ascii="Arial" w:hAnsi="Arial" w:cs="Arial"/>
          <w:spacing w:val="-1"/>
        </w:rPr>
        <w:t>for</w:t>
      </w:r>
      <w:r w:rsidRPr="00A83897">
        <w:rPr>
          <w:rFonts w:ascii="Arial" w:hAnsi="Arial" w:cs="Arial"/>
          <w:spacing w:val="5"/>
        </w:rPr>
        <w:t xml:space="preserve"> </w:t>
      </w:r>
      <w:r w:rsidRPr="00A83897">
        <w:rPr>
          <w:rFonts w:ascii="Arial" w:hAnsi="Arial" w:cs="Arial"/>
          <w:spacing w:val="-1"/>
        </w:rPr>
        <w:t>registration</w:t>
      </w:r>
      <w:r w:rsidRPr="00A83897">
        <w:rPr>
          <w:rFonts w:ascii="Arial" w:hAnsi="Arial" w:cs="Arial"/>
          <w:spacing w:val="7"/>
        </w:rPr>
        <w:t xml:space="preserve"> </w:t>
      </w:r>
      <w:r w:rsidRPr="00A83897">
        <w:rPr>
          <w:rFonts w:ascii="Arial" w:hAnsi="Arial" w:cs="Arial"/>
          <w:spacing w:val="-2"/>
        </w:rPr>
        <w:t>may</w:t>
      </w:r>
      <w:r w:rsidRPr="00A83897">
        <w:rPr>
          <w:rFonts w:ascii="Arial" w:hAnsi="Arial" w:cs="Arial"/>
          <w:spacing w:val="5"/>
        </w:rPr>
        <w:t xml:space="preserve"> </w:t>
      </w:r>
      <w:r w:rsidRPr="00A83897">
        <w:rPr>
          <w:rFonts w:ascii="Arial" w:hAnsi="Arial" w:cs="Arial"/>
        </w:rPr>
        <w:t>apply</w:t>
      </w:r>
      <w:r w:rsidRPr="00A83897">
        <w:rPr>
          <w:rFonts w:ascii="Arial" w:hAnsi="Arial" w:cs="Arial"/>
          <w:spacing w:val="5"/>
        </w:rPr>
        <w:t xml:space="preserve"> </w:t>
      </w:r>
      <w:r w:rsidRPr="00A83897">
        <w:rPr>
          <w:rFonts w:ascii="Arial" w:hAnsi="Arial" w:cs="Arial"/>
        </w:rPr>
        <w:t>the</w:t>
      </w:r>
      <w:r w:rsidRPr="00A83897">
        <w:rPr>
          <w:rFonts w:ascii="Arial" w:hAnsi="Arial" w:cs="Arial"/>
          <w:spacing w:val="5"/>
        </w:rPr>
        <w:t xml:space="preserve"> </w:t>
      </w:r>
      <w:r w:rsidRPr="00A83897">
        <w:rPr>
          <w:rFonts w:ascii="Arial" w:hAnsi="Arial" w:cs="Arial"/>
          <w:spacing w:val="-1"/>
        </w:rPr>
        <w:t>guide</w:t>
      </w:r>
      <w:r w:rsidRPr="00A83897">
        <w:rPr>
          <w:rFonts w:ascii="Arial" w:hAnsi="Arial" w:cs="Arial"/>
          <w:spacing w:val="5"/>
        </w:rPr>
        <w:t xml:space="preserve"> </w:t>
      </w:r>
      <w:r w:rsidRPr="00A83897">
        <w:rPr>
          <w:rFonts w:ascii="Arial" w:hAnsi="Arial" w:cs="Arial"/>
          <w:spacing w:val="-1"/>
        </w:rPr>
        <w:t>retrospectively</w:t>
      </w:r>
      <w:r w:rsidRPr="00A83897">
        <w:rPr>
          <w:rFonts w:ascii="Arial" w:hAnsi="Arial" w:cs="Arial"/>
          <w:spacing w:val="5"/>
        </w:rPr>
        <w:t xml:space="preserve"> </w:t>
      </w:r>
      <w:r w:rsidRPr="00A83897">
        <w:rPr>
          <w:rFonts w:ascii="Arial" w:hAnsi="Arial" w:cs="Arial"/>
        </w:rPr>
        <w:t>to</w:t>
      </w:r>
      <w:r w:rsidRPr="00A83897">
        <w:rPr>
          <w:rFonts w:ascii="Arial" w:hAnsi="Arial" w:cs="Arial"/>
          <w:spacing w:val="5"/>
        </w:rPr>
        <w:t xml:space="preserve"> </w:t>
      </w:r>
      <w:r w:rsidRPr="00A83897">
        <w:rPr>
          <w:rFonts w:ascii="Arial" w:hAnsi="Arial" w:cs="Arial"/>
          <w:spacing w:val="-1"/>
        </w:rPr>
        <w:t>identify</w:t>
      </w:r>
      <w:r w:rsidRPr="00A83897">
        <w:rPr>
          <w:rFonts w:ascii="Arial" w:hAnsi="Arial" w:cs="Arial"/>
          <w:spacing w:val="67"/>
        </w:rPr>
        <w:t xml:space="preserve"> </w:t>
      </w:r>
      <w:r w:rsidRPr="00A83897">
        <w:rPr>
          <w:rFonts w:ascii="Arial" w:hAnsi="Arial" w:cs="Arial"/>
          <w:spacing w:val="-1"/>
        </w:rPr>
        <w:t>possible</w:t>
      </w:r>
      <w:r w:rsidRPr="00A83897">
        <w:rPr>
          <w:rFonts w:ascii="Arial" w:hAnsi="Arial" w:cs="Arial"/>
        </w:rPr>
        <w:t xml:space="preserve"> </w:t>
      </w:r>
      <w:r w:rsidRPr="00A83897">
        <w:rPr>
          <w:rFonts w:ascii="Arial" w:hAnsi="Arial" w:cs="Arial"/>
          <w:spacing w:val="-1"/>
        </w:rPr>
        <w:t>gaps</w:t>
      </w:r>
      <w:r w:rsidRPr="00A83897">
        <w:rPr>
          <w:rFonts w:ascii="Arial" w:hAnsi="Arial" w:cs="Arial"/>
        </w:rPr>
        <w:t xml:space="preserve"> in</w:t>
      </w:r>
      <w:r w:rsidRPr="00A83897">
        <w:rPr>
          <w:rFonts w:ascii="Arial" w:hAnsi="Arial" w:cs="Arial"/>
          <w:spacing w:val="-3"/>
        </w:rPr>
        <w:t xml:space="preserve"> </w:t>
      </w:r>
      <w:r w:rsidRPr="00A83897">
        <w:rPr>
          <w:rFonts w:ascii="Arial" w:hAnsi="Arial" w:cs="Arial"/>
          <w:spacing w:val="-1"/>
        </w:rPr>
        <w:t>their</w:t>
      </w:r>
      <w:r w:rsidRPr="00A83897">
        <w:rPr>
          <w:rFonts w:ascii="Arial" w:hAnsi="Arial" w:cs="Arial"/>
          <w:spacing w:val="-2"/>
        </w:rPr>
        <w:t xml:space="preserve"> </w:t>
      </w:r>
      <w:r w:rsidRPr="00A83897">
        <w:rPr>
          <w:rFonts w:ascii="Arial" w:hAnsi="Arial" w:cs="Arial"/>
          <w:spacing w:val="-1"/>
        </w:rPr>
        <w:t>development.</w:t>
      </w:r>
    </w:p>
    <w:p w:rsidR="009A7522" w:rsidRPr="00B926F2" w:rsidRDefault="009A7522">
      <w:pPr>
        <w:spacing w:before="6" w:line="240" w:lineRule="exact"/>
        <w:rPr>
          <w:rFonts w:ascii="Arial" w:hAnsi="Arial" w:cs="Arial"/>
          <w:sz w:val="16"/>
          <w:szCs w:val="16"/>
        </w:rPr>
      </w:pPr>
    </w:p>
    <w:p w:rsidR="009A7522" w:rsidRPr="00A83897" w:rsidRDefault="003B2608" w:rsidP="00B21F56">
      <w:pPr>
        <w:pStyle w:val="Heading1"/>
        <w:numPr>
          <w:ilvl w:val="0"/>
          <w:numId w:val="2"/>
        </w:numPr>
        <w:tabs>
          <w:tab w:val="left" w:pos="961"/>
        </w:tabs>
        <w:spacing w:before="0"/>
        <w:jc w:val="both"/>
        <w:rPr>
          <w:rFonts w:ascii="Arial" w:hAnsi="Arial" w:cs="Arial"/>
          <w:b w:val="0"/>
          <w:bCs w:val="0"/>
        </w:rPr>
      </w:pPr>
      <w:r w:rsidRPr="00A83897">
        <w:rPr>
          <w:rFonts w:ascii="Arial" w:hAnsi="Arial" w:cs="Arial"/>
          <w:spacing w:val="-1"/>
        </w:rPr>
        <w:t>Persons</w:t>
      </w:r>
      <w:r w:rsidRPr="00A83897">
        <w:rPr>
          <w:rFonts w:ascii="Arial" w:hAnsi="Arial" w:cs="Arial"/>
        </w:rPr>
        <w:t xml:space="preserve"> not</w:t>
      </w:r>
      <w:r w:rsidRPr="00A83897">
        <w:rPr>
          <w:rFonts w:ascii="Arial" w:hAnsi="Arial" w:cs="Arial"/>
          <w:spacing w:val="-1"/>
        </w:rPr>
        <w:t xml:space="preserve"> Registered</w:t>
      </w:r>
      <w:r w:rsidRPr="00A83897">
        <w:rPr>
          <w:rFonts w:ascii="Arial" w:hAnsi="Arial" w:cs="Arial"/>
          <w:spacing w:val="2"/>
        </w:rPr>
        <w:t xml:space="preserve"> </w:t>
      </w:r>
      <w:r w:rsidRPr="00A83897">
        <w:rPr>
          <w:rFonts w:ascii="Arial" w:hAnsi="Arial" w:cs="Arial"/>
        </w:rPr>
        <w:t>as a Candidate</w:t>
      </w:r>
      <w:r w:rsidRPr="00A83897">
        <w:rPr>
          <w:rFonts w:ascii="Arial" w:hAnsi="Arial" w:cs="Arial"/>
          <w:spacing w:val="-1"/>
        </w:rPr>
        <w:t xml:space="preserve"> </w:t>
      </w:r>
      <w:r w:rsidRPr="00A83897">
        <w:rPr>
          <w:rFonts w:ascii="Arial" w:hAnsi="Arial" w:cs="Arial"/>
        </w:rPr>
        <w:t>or</w:t>
      </w:r>
      <w:r w:rsidRPr="00A83897">
        <w:rPr>
          <w:rFonts w:ascii="Arial" w:hAnsi="Arial" w:cs="Arial"/>
          <w:spacing w:val="-1"/>
        </w:rPr>
        <w:t xml:space="preserve"> </w:t>
      </w:r>
      <w:r w:rsidRPr="00A83897">
        <w:rPr>
          <w:rFonts w:ascii="Arial" w:hAnsi="Arial" w:cs="Arial"/>
        </w:rPr>
        <w:t>not</w:t>
      </w:r>
      <w:r w:rsidRPr="00A83897">
        <w:rPr>
          <w:rFonts w:ascii="Arial" w:hAnsi="Arial" w:cs="Arial"/>
          <w:spacing w:val="-1"/>
        </w:rPr>
        <w:t xml:space="preserve"> </w:t>
      </w:r>
      <w:r w:rsidRPr="00A83897">
        <w:rPr>
          <w:rFonts w:ascii="Arial" w:hAnsi="Arial" w:cs="Arial"/>
        </w:rPr>
        <w:t xml:space="preserve">Training </w:t>
      </w:r>
      <w:r w:rsidRPr="00A83897">
        <w:rPr>
          <w:rFonts w:ascii="Arial" w:hAnsi="Arial" w:cs="Arial"/>
          <w:spacing w:val="-1"/>
        </w:rPr>
        <w:t xml:space="preserve">under </w:t>
      </w:r>
      <w:r w:rsidRPr="00A83897">
        <w:rPr>
          <w:rFonts w:ascii="Arial" w:hAnsi="Arial" w:cs="Arial"/>
        </w:rPr>
        <w:t xml:space="preserve">a </w:t>
      </w:r>
      <w:r w:rsidRPr="00A83897">
        <w:rPr>
          <w:rFonts w:ascii="Arial" w:hAnsi="Arial" w:cs="Arial"/>
          <w:spacing w:val="-1"/>
        </w:rPr>
        <w:t>C&amp;U</w:t>
      </w:r>
    </w:p>
    <w:p w:rsidR="009A7522" w:rsidRPr="00A83897" w:rsidRDefault="003B2608">
      <w:pPr>
        <w:pStyle w:val="BodyText"/>
        <w:spacing w:before="95" w:line="276" w:lineRule="auto"/>
        <w:ind w:right="236"/>
        <w:jc w:val="both"/>
        <w:rPr>
          <w:rFonts w:ascii="Arial" w:hAnsi="Arial" w:cs="Arial"/>
        </w:rPr>
      </w:pPr>
      <w:r w:rsidRPr="00A83897">
        <w:rPr>
          <w:rFonts w:ascii="Arial" w:hAnsi="Arial" w:cs="Arial"/>
          <w:spacing w:val="-1"/>
        </w:rPr>
        <w:t>All</w:t>
      </w:r>
      <w:r w:rsidRPr="00A83897">
        <w:rPr>
          <w:rFonts w:ascii="Arial" w:hAnsi="Arial" w:cs="Arial"/>
          <w:spacing w:val="10"/>
        </w:rPr>
        <w:t xml:space="preserve"> </w:t>
      </w:r>
      <w:r w:rsidRPr="00A83897">
        <w:rPr>
          <w:rFonts w:ascii="Arial" w:hAnsi="Arial" w:cs="Arial"/>
          <w:spacing w:val="-1"/>
        </w:rPr>
        <w:t>applicants</w:t>
      </w:r>
      <w:r w:rsidRPr="00A83897">
        <w:rPr>
          <w:rFonts w:ascii="Arial" w:hAnsi="Arial" w:cs="Arial"/>
          <w:spacing w:val="7"/>
        </w:rPr>
        <w:t xml:space="preserve"> </w:t>
      </w:r>
      <w:r w:rsidRPr="00A83897">
        <w:rPr>
          <w:rFonts w:ascii="Arial" w:hAnsi="Arial" w:cs="Arial"/>
        </w:rPr>
        <w:t>for</w:t>
      </w:r>
      <w:r w:rsidRPr="00A83897">
        <w:rPr>
          <w:rFonts w:ascii="Arial" w:hAnsi="Arial" w:cs="Arial"/>
          <w:spacing w:val="7"/>
        </w:rPr>
        <w:t xml:space="preserve"> </w:t>
      </w:r>
      <w:r w:rsidRPr="00A83897">
        <w:rPr>
          <w:rFonts w:ascii="Arial" w:hAnsi="Arial" w:cs="Arial"/>
          <w:spacing w:val="-1"/>
        </w:rPr>
        <w:t>registration</w:t>
      </w:r>
      <w:r w:rsidRPr="00A83897">
        <w:rPr>
          <w:rFonts w:ascii="Arial" w:hAnsi="Arial" w:cs="Arial"/>
          <w:spacing w:val="9"/>
        </w:rPr>
        <w:t xml:space="preserve"> </w:t>
      </w:r>
      <w:r w:rsidRPr="00A83897">
        <w:rPr>
          <w:rFonts w:ascii="Arial" w:hAnsi="Arial" w:cs="Arial"/>
          <w:spacing w:val="-1"/>
        </w:rPr>
        <w:t>must</w:t>
      </w:r>
      <w:r w:rsidRPr="00A83897">
        <w:rPr>
          <w:rFonts w:ascii="Arial" w:hAnsi="Arial" w:cs="Arial"/>
          <w:spacing w:val="10"/>
        </w:rPr>
        <w:t xml:space="preserve"> </w:t>
      </w:r>
      <w:r w:rsidRPr="00A83897">
        <w:rPr>
          <w:rFonts w:ascii="Arial" w:hAnsi="Arial" w:cs="Arial"/>
          <w:spacing w:val="-1"/>
        </w:rPr>
        <w:t>present</w:t>
      </w:r>
      <w:r w:rsidRPr="00A83897">
        <w:rPr>
          <w:rFonts w:ascii="Arial" w:hAnsi="Arial" w:cs="Arial"/>
          <w:spacing w:val="8"/>
        </w:rPr>
        <w:t xml:space="preserve"> </w:t>
      </w:r>
      <w:r w:rsidRPr="00A83897">
        <w:rPr>
          <w:rFonts w:ascii="Arial" w:hAnsi="Arial" w:cs="Arial"/>
          <w:spacing w:val="-1"/>
        </w:rPr>
        <w:t>the</w:t>
      </w:r>
      <w:r w:rsidRPr="00A83897">
        <w:rPr>
          <w:rFonts w:ascii="Arial" w:hAnsi="Arial" w:cs="Arial"/>
          <w:spacing w:val="9"/>
        </w:rPr>
        <w:t xml:space="preserve"> </w:t>
      </w:r>
      <w:r w:rsidRPr="00A83897">
        <w:rPr>
          <w:rFonts w:ascii="Arial" w:hAnsi="Arial" w:cs="Arial"/>
          <w:spacing w:val="-1"/>
        </w:rPr>
        <w:t>same</w:t>
      </w:r>
      <w:r w:rsidRPr="00A83897">
        <w:rPr>
          <w:rFonts w:ascii="Arial" w:hAnsi="Arial" w:cs="Arial"/>
          <w:spacing w:val="9"/>
        </w:rPr>
        <w:t xml:space="preserve"> </w:t>
      </w:r>
      <w:r w:rsidRPr="00A83897">
        <w:rPr>
          <w:rFonts w:ascii="Arial" w:hAnsi="Arial" w:cs="Arial"/>
          <w:spacing w:val="-1"/>
        </w:rPr>
        <w:t>evidence</w:t>
      </w:r>
      <w:r w:rsidRPr="00A83897">
        <w:rPr>
          <w:rFonts w:ascii="Arial" w:hAnsi="Arial" w:cs="Arial"/>
          <w:spacing w:val="9"/>
        </w:rPr>
        <w:t xml:space="preserve"> </w:t>
      </w:r>
      <w:r w:rsidRPr="00A83897">
        <w:rPr>
          <w:rFonts w:ascii="Arial" w:hAnsi="Arial" w:cs="Arial"/>
          <w:spacing w:val="-2"/>
        </w:rPr>
        <w:t>of</w:t>
      </w:r>
      <w:r w:rsidRPr="00A83897">
        <w:rPr>
          <w:rFonts w:ascii="Arial" w:hAnsi="Arial" w:cs="Arial"/>
          <w:spacing w:val="10"/>
        </w:rPr>
        <w:t xml:space="preserve"> </w:t>
      </w:r>
      <w:r w:rsidRPr="00A83897">
        <w:rPr>
          <w:rFonts w:ascii="Arial" w:hAnsi="Arial" w:cs="Arial"/>
          <w:spacing w:val="-1"/>
        </w:rPr>
        <w:t>competence</w:t>
      </w:r>
      <w:r w:rsidRPr="00A83897">
        <w:rPr>
          <w:rFonts w:ascii="Arial" w:hAnsi="Arial" w:cs="Arial"/>
          <w:spacing w:val="9"/>
        </w:rPr>
        <w:t xml:space="preserve"> </w:t>
      </w:r>
      <w:r w:rsidRPr="00A83897">
        <w:rPr>
          <w:rFonts w:ascii="Arial" w:hAnsi="Arial" w:cs="Arial"/>
          <w:spacing w:val="-1"/>
        </w:rPr>
        <w:t>and</w:t>
      </w:r>
      <w:r w:rsidRPr="00A83897">
        <w:rPr>
          <w:rFonts w:ascii="Arial" w:hAnsi="Arial" w:cs="Arial"/>
          <w:spacing w:val="7"/>
        </w:rPr>
        <w:t xml:space="preserve"> </w:t>
      </w:r>
      <w:r w:rsidRPr="00A83897">
        <w:rPr>
          <w:rFonts w:ascii="Arial" w:hAnsi="Arial" w:cs="Arial"/>
        </w:rPr>
        <w:t>be</w:t>
      </w:r>
      <w:r w:rsidRPr="00A83897">
        <w:rPr>
          <w:rFonts w:ascii="Arial" w:hAnsi="Arial" w:cs="Arial"/>
          <w:spacing w:val="9"/>
        </w:rPr>
        <w:t xml:space="preserve"> </w:t>
      </w:r>
      <w:r w:rsidRPr="00A83897">
        <w:rPr>
          <w:rFonts w:ascii="Arial" w:hAnsi="Arial" w:cs="Arial"/>
          <w:spacing w:val="-1"/>
        </w:rPr>
        <w:t>assessed</w:t>
      </w:r>
      <w:r w:rsidRPr="00A83897">
        <w:rPr>
          <w:rFonts w:ascii="Arial" w:hAnsi="Arial" w:cs="Arial"/>
          <w:spacing w:val="9"/>
        </w:rPr>
        <w:t xml:space="preserve"> </w:t>
      </w:r>
      <w:r w:rsidRPr="00A83897">
        <w:rPr>
          <w:rFonts w:ascii="Arial" w:hAnsi="Arial" w:cs="Arial"/>
          <w:spacing w:val="-1"/>
        </w:rPr>
        <w:t>against</w:t>
      </w:r>
      <w:r w:rsidRPr="00A83897">
        <w:rPr>
          <w:rFonts w:ascii="Arial" w:hAnsi="Arial" w:cs="Arial"/>
          <w:spacing w:val="57"/>
        </w:rPr>
        <w:t xml:space="preserve"> </w:t>
      </w: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same</w:t>
      </w:r>
      <w:r w:rsidRPr="00A83897">
        <w:rPr>
          <w:rFonts w:ascii="Arial" w:hAnsi="Arial" w:cs="Arial"/>
          <w:spacing w:val="17"/>
        </w:rPr>
        <w:t xml:space="preserve"> </w:t>
      </w:r>
      <w:r w:rsidRPr="00A83897">
        <w:rPr>
          <w:rFonts w:ascii="Arial" w:hAnsi="Arial" w:cs="Arial"/>
          <w:spacing w:val="-1"/>
        </w:rPr>
        <w:t>standards,</w:t>
      </w:r>
      <w:r w:rsidRPr="00A83897">
        <w:rPr>
          <w:rFonts w:ascii="Arial" w:hAnsi="Arial" w:cs="Arial"/>
          <w:spacing w:val="17"/>
        </w:rPr>
        <w:t xml:space="preserve"> </w:t>
      </w:r>
      <w:r w:rsidRPr="00A83897">
        <w:rPr>
          <w:rFonts w:ascii="Arial" w:hAnsi="Arial" w:cs="Arial"/>
          <w:spacing w:val="-1"/>
        </w:rPr>
        <w:t>irrespective</w:t>
      </w:r>
      <w:r w:rsidRPr="00A83897">
        <w:rPr>
          <w:rFonts w:ascii="Arial" w:hAnsi="Arial" w:cs="Arial"/>
          <w:spacing w:val="17"/>
        </w:rPr>
        <w:t xml:space="preserve"> </w:t>
      </w:r>
      <w:r w:rsidRPr="00A83897">
        <w:rPr>
          <w:rFonts w:ascii="Arial" w:hAnsi="Arial" w:cs="Arial"/>
        </w:rPr>
        <w:t>of</w:t>
      </w:r>
      <w:r w:rsidRPr="00A83897">
        <w:rPr>
          <w:rFonts w:ascii="Arial" w:hAnsi="Arial" w:cs="Arial"/>
          <w:spacing w:val="15"/>
        </w:rPr>
        <w:t xml:space="preserve"> </w:t>
      </w: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development</w:t>
      </w:r>
      <w:r w:rsidRPr="00A83897">
        <w:rPr>
          <w:rFonts w:ascii="Arial" w:hAnsi="Arial" w:cs="Arial"/>
          <w:spacing w:val="17"/>
        </w:rPr>
        <w:t xml:space="preserve"> </w:t>
      </w:r>
      <w:r w:rsidRPr="00A83897">
        <w:rPr>
          <w:rFonts w:ascii="Arial" w:hAnsi="Arial" w:cs="Arial"/>
        </w:rPr>
        <w:t>path</w:t>
      </w:r>
      <w:r w:rsidRPr="00A83897">
        <w:rPr>
          <w:rFonts w:ascii="Arial" w:hAnsi="Arial" w:cs="Arial"/>
          <w:spacing w:val="16"/>
        </w:rPr>
        <w:t xml:space="preserve"> </w:t>
      </w:r>
      <w:r w:rsidRPr="00A83897">
        <w:rPr>
          <w:rFonts w:ascii="Arial" w:hAnsi="Arial" w:cs="Arial"/>
          <w:spacing w:val="-1"/>
        </w:rPr>
        <w:t>followed.</w:t>
      </w:r>
      <w:r w:rsidRPr="00A83897">
        <w:rPr>
          <w:rFonts w:ascii="Arial" w:hAnsi="Arial" w:cs="Arial"/>
          <w:spacing w:val="34"/>
        </w:rPr>
        <w:t xml:space="preserve"> </w:t>
      </w:r>
      <w:r w:rsidRPr="00A83897">
        <w:rPr>
          <w:rFonts w:ascii="Arial" w:hAnsi="Arial" w:cs="Arial"/>
          <w:spacing w:val="-1"/>
        </w:rPr>
        <w:t>Application</w:t>
      </w:r>
      <w:r w:rsidRPr="00A83897">
        <w:rPr>
          <w:rFonts w:ascii="Arial" w:hAnsi="Arial" w:cs="Arial"/>
          <w:spacing w:val="14"/>
        </w:rPr>
        <w:t xml:space="preserve"> </w:t>
      </w:r>
      <w:r w:rsidRPr="00A83897">
        <w:rPr>
          <w:rFonts w:ascii="Arial" w:hAnsi="Arial" w:cs="Arial"/>
        </w:rPr>
        <w:t>for</w:t>
      </w:r>
      <w:r w:rsidRPr="00A83897">
        <w:rPr>
          <w:rFonts w:ascii="Arial" w:hAnsi="Arial" w:cs="Arial"/>
          <w:spacing w:val="17"/>
        </w:rPr>
        <w:t xml:space="preserve"> </w:t>
      </w:r>
      <w:r w:rsidRPr="00A83897">
        <w:rPr>
          <w:rFonts w:ascii="Arial" w:hAnsi="Arial" w:cs="Arial"/>
          <w:spacing w:val="-1"/>
        </w:rPr>
        <w:t>registration</w:t>
      </w:r>
      <w:r w:rsidRPr="00A83897">
        <w:rPr>
          <w:rFonts w:ascii="Arial" w:hAnsi="Arial" w:cs="Arial"/>
          <w:spacing w:val="14"/>
        </w:rPr>
        <w:t xml:space="preserve"> </w:t>
      </w:r>
      <w:r w:rsidRPr="00A83897">
        <w:rPr>
          <w:rFonts w:ascii="Arial" w:hAnsi="Arial" w:cs="Arial"/>
        </w:rPr>
        <w:t>as</w:t>
      </w:r>
      <w:r w:rsidRPr="00A83897">
        <w:rPr>
          <w:rFonts w:ascii="Arial" w:hAnsi="Arial" w:cs="Arial"/>
          <w:spacing w:val="17"/>
        </w:rPr>
        <w:t xml:space="preserve"> </w:t>
      </w:r>
      <w:r w:rsidRPr="00A83897">
        <w:rPr>
          <w:rFonts w:ascii="Arial" w:hAnsi="Arial" w:cs="Arial"/>
        </w:rPr>
        <w:t>a</w:t>
      </w:r>
      <w:r w:rsidRPr="00A83897">
        <w:rPr>
          <w:rFonts w:ascii="Arial" w:hAnsi="Arial" w:cs="Arial"/>
          <w:spacing w:val="55"/>
        </w:rPr>
        <w:t xml:space="preserve"> </w:t>
      </w:r>
      <w:r w:rsidRPr="00A83897">
        <w:rPr>
          <w:rFonts w:ascii="Arial" w:hAnsi="Arial" w:cs="Arial"/>
          <w:spacing w:val="-1"/>
        </w:rPr>
        <w:t>Professional</w:t>
      </w:r>
      <w:r w:rsidRPr="00A83897">
        <w:rPr>
          <w:rFonts w:ascii="Arial" w:hAnsi="Arial" w:cs="Arial"/>
          <w:spacing w:val="44"/>
        </w:rPr>
        <w:t xml:space="preserve"> </w:t>
      </w:r>
      <w:r w:rsidRPr="00A83897">
        <w:rPr>
          <w:rFonts w:ascii="Arial" w:hAnsi="Arial" w:cs="Arial"/>
          <w:spacing w:val="-1"/>
        </w:rPr>
        <w:t>Engineer</w:t>
      </w:r>
      <w:r w:rsidR="00C747A5">
        <w:rPr>
          <w:rFonts w:ascii="Arial" w:hAnsi="Arial" w:cs="Arial"/>
          <w:spacing w:val="-1"/>
        </w:rPr>
        <w:t>ing Technician</w:t>
      </w:r>
      <w:r w:rsidRPr="00A83897">
        <w:rPr>
          <w:rFonts w:ascii="Arial" w:hAnsi="Arial" w:cs="Arial"/>
          <w:spacing w:val="41"/>
        </w:rPr>
        <w:t xml:space="preserve"> </w:t>
      </w:r>
      <w:r w:rsidRPr="00A83897">
        <w:rPr>
          <w:rFonts w:ascii="Arial" w:hAnsi="Arial" w:cs="Arial"/>
        </w:rPr>
        <w:t>is</w:t>
      </w:r>
      <w:r w:rsidRPr="00A83897">
        <w:rPr>
          <w:rFonts w:ascii="Arial" w:hAnsi="Arial" w:cs="Arial"/>
          <w:spacing w:val="41"/>
        </w:rPr>
        <w:t xml:space="preserve"> </w:t>
      </w:r>
      <w:r w:rsidRPr="00A83897">
        <w:rPr>
          <w:rFonts w:ascii="Arial" w:hAnsi="Arial" w:cs="Arial"/>
          <w:spacing w:val="-1"/>
        </w:rPr>
        <w:t>permitted</w:t>
      </w:r>
      <w:r w:rsidRPr="00A83897">
        <w:rPr>
          <w:rFonts w:ascii="Arial" w:hAnsi="Arial" w:cs="Arial"/>
          <w:spacing w:val="43"/>
        </w:rPr>
        <w:t xml:space="preserve"> </w:t>
      </w:r>
      <w:r w:rsidRPr="00A83897">
        <w:rPr>
          <w:rFonts w:ascii="Arial" w:hAnsi="Arial" w:cs="Arial"/>
          <w:spacing w:val="-1"/>
        </w:rPr>
        <w:t>without</w:t>
      </w:r>
      <w:r w:rsidRPr="00A83897">
        <w:rPr>
          <w:rFonts w:ascii="Arial" w:hAnsi="Arial" w:cs="Arial"/>
          <w:spacing w:val="44"/>
        </w:rPr>
        <w:t xml:space="preserve"> </w:t>
      </w:r>
      <w:r w:rsidRPr="00A83897">
        <w:rPr>
          <w:rFonts w:ascii="Arial" w:hAnsi="Arial" w:cs="Arial"/>
          <w:spacing w:val="-1"/>
        </w:rPr>
        <w:t>being</w:t>
      </w:r>
      <w:r w:rsidRPr="00A83897">
        <w:rPr>
          <w:rFonts w:ascii="Arial" w:hAnsi="Arial" w:cs="Arial"/>
          <w:spacing w:val="40"/>
        </w:rPr>
        <w:t xml:space="preserve"> </w:t>
      </w:r>
      <w:r w:rsidRPr="00A83897">
        <w:rPr>
          <w:rFonts w:ascii="Arial" w:hAnsi="Arial" w:cs="Arial"/>
          <w:spacing w:val="-1"/>
        </w:rPr>
        <w:t>registered</w:t>
      </w:r>
      <w:r w:rsidRPr="00A83897">
        <w:rPr>
          <w:rFonts w:ascii="Arial" w:hAnsi="Arial" w:cs="Arial"/>
          <w:spacing w:val="43"/>
        </w:rPr>
        <w:t xml:space="preserve"> </w:t>
      </w:r>
      <w:r w:rsidRPr="00A83897">
        <w:rPr>
          <w:rFonts w:ascii="Arial" w:hAnsi="Arial" w:cs="Arial"/>
          <w:spacing w:val="-1"/>
        </w:rPr>
        <w:t>as</w:t>
      </w:r>
      <w:r w:rsidRPr="00A83897">
        <w:rPr>
          <w:rFonts w:ascii="Arial" w:hAnsi="Arial" w:cs="Arial"/>
          <w:spacing w:val="43"/>
        </w:rPr>
        <w:t xml:space="preserve"> </w:t>
      </w:r>
      <w:r w:rsidRPr="00A83897">
        <w:rPr>
          <w:rFonts w:ascii="Arial" w:hAnsi="Arial" w:cs="Arial"/>
        </w:rPr>
        <w:t>a</w:t>
      </w:r>
      <w:r w:rsidRPr="00A83897">
        <w:rPr>
          <w:rFonts w:ascii="Arial" w:hAnsi="Arial" w:cs="Arial"/>
          <w:spacing w:val="41"/>
        </w:rPr>
        <w:t xml:space="preserve"> </w:t>
      </w:r>
      <w:r w:rsidRPr="00A83897">
        <w:rPr>
          <w:rFonts w:ascii="Arial" w:hAnsi="Arial" w:cs="Arial"/>
          <w:spacing w:val="-1"/>
        </w:rPr>
        <w:t>Candidate</w:t>
      </w:r>
      <w:r w:rsidRPr="00A83897">
        <w:rPr>
          <w:rFonts w:ascii="Arial" w:hAnsi="Arial" w:cs="Arial"/>
          <w:spacing w:val="43"/>
        </w:rPr>
        <w:t xml:space="preserve"> </w:t>
      </w:r>
      <w:r w:rsidRPr="00A83897">
        <w:rPr>
          <w:rFonts w:ascii="Arial" w:hAnsi="Arial" w:cs="Arial"/>
          <w:spacing w:val="-1"/>
        </w:rPr>
        <w:t>Engineer</w:t>
      </w:r>
      <w:r w:rsidR="00C747A5">
        <w:rPr>
          <w:rFonts w:ascii="Arial" w:hAnsi="Arial" w:cs="Arial"/>
          <w:spacing w:val="-1"/>
        </w:rPr>
        <w:t>ing Technician</w:t>
      </w:r>
      <w:r w:rsidRPr="00A83897">
        <w:rPr>
          <w:rFonts w:ascii="Arial" w:hAnsi="Arial" w:cs="Arial"/>
          <w:spacing w:val="47"/>
        </w:rPr>
        <w:t xml:space="preserve"> </w:t>
      </w:r>
      <w:r w:rsidRPr="00A83897">
        <w:rPr>
          <w:rFonts w:ascii="Arial" w:hAnsi="Arial" w:cs="Arial"/>
        </w:rPr>
        <w:t>and</w:t>
      </w:r>
      <w:r w:rsidRPr="00A83897">
        <w:rPr>
          <w:rFonts w:ascii="Arial" w:hAnsi="Arial" w:cs="Arial"/>
          <w:spacing w:val="43"/>
        </w:rPr>
        <w:t xml:space="preserve"> </w:t>
      </w:r>
      <w:r w:rsidRPr="00A83897">
        <w:rPr>
          <w:rFonts w:ascii="Arial" w:hAnsi="Arial" w:cs="Arial"/>
          <w:spacing w:val="-2"/>
        </w:rPr>
        <w:t>without</w:t>
      </w:r>
      <w:r w:rsidRPr="00A83897">
        <w:rPr>
          <w:rFonts w:ascii="Arial" w:hAnsi="Arial" w:cs="Arial"/>
          <w:spacing w:val="57"/>
        </w:rPr>
        <w:t xml:space="preserve"> </w:t>
      </w:r>
      <w:r w:rsidRPr="00A83897">
        <w:rPr>
          <w:rFonts w:ascii="Arial" w:hAnsi="Arial" w:cs="Arial"/>
          <w:spacing w:val="-1"/>
        </w:rPr>
        <w:t>training</w:t>
      </w:r>
      <w:r w:rsidRPr="00A83897">
        <w:rPr>
          <w:rFonts w:ascii="Arial" w:hAnsi="Arial" w:cs="Arial"/>
          <w:spacing w:val="21"/>
        </w:rPr>
        <w:t xml:space="preserve"> </w:t>
      </w:r>
      <w:r w:rsidRPr="00A83897">
        <w:rPr>
          <w:rFonts w:ascii="Arial" w:hAnsi="Arial" w:cs="Arial"/>
          <w:spacing w:val="-1"/>
        </w:rPr>
        <w:t>under</w:t>
      </w:r>
      <w:r w:rsidRPr="00A83897">
        <w:rPr>
          <w:rFonts w:ascii="Arial" w:hAnsi="Arial" w:cs="Arial"/>
          <w:spacing w:val="24"/>
        </w:rPr>
        <w:t xml:space="preserve"> </w:t>
      </w:r>
      <w:r w:rsidRPr="00A83897">
        <w:rPr>
          <w:rFonts w:ascii="Arial" w:hAnsi="Arial" w:cs="Arial"/>
        </w:rPr>
        <w:t>a</w:t>
      </w:r>
      <w:r w:rsidRPr="00A83897">
        <w:rPr>
          <w:rFonts w:ascii="Arial" w:hAnsi="Arial" w:cs="Arial"/>
          <w:spacing w:val="22"/>
        </w:rPr>
        <w:t xml:space="preserve"> </w:t>
      </w:r>
      <w:r w:rsidRPr="00A83897">
        <w:rPr>
          <w:rFonts w:ascii="Arial" w:hAnsi="Arial" w:cs="Arial"/>
          <w:spacing w:val="-1"/>
        </w:rPr>
        <w:t>C&amp;U.</w:t>
      </w:r>
      <w:r w:rsidRPr="00A83897">
        <w:rPr>
          <w:rFonts w:ascii="Arial" w:hAnsi="Arial" w:cs="Arial"/>
          <w:spacing w:val="46"/>
        </w:rPr>
        <w:t xml:space="preserve"> </w:t>
      </w:r>
      <w:r w:rsidRPr="00A83897">
        <w:rPr>
          <w:rFonts w:ascii="Arial" w:hAnsi="Arial" w:cs="Arial"/>
          <w:spacing w:val="-1"/>
        </w:rPr>
        <w:t>Mentorship</w:t>
      </w:r>
      <w:r w:rsidRPr="00A83897">
        <w:rPr>
          <w:rFonts w:ascii="Arial" w:hAnsi="Arial" w:cs="Arial"/>
          <w:spacing w:val="21"/>
        </w:rPr>
        <w:t xml:space="preserve"> </w:t>
      </w:r>
      <w:r w:rsidRPr="00A83897">
        <w:rPr>
          <w:rFonts w:ascii="Arial" w:hAnsi="Arial" w:cs="Arial"/>
        </w:rPr>
        <w:t>and</w:t>
      </w:r>
      <w:r w:rsidRPr="00A83897">
        <w:rPr>
          <w:rFonts w:ascii="Arial" w:hAnsi="Arial" w:cs="Arial"/>
          <w:spacing w:val="21"/>
        </w:rPr>
        <w:t xml:space="preserve"> </w:t>
      </w:r>
      <w:r w:rsidRPr="00A83897">
        <w:rPr>
          <w:rFonts w:ascii="Arial" w:hAnsi="Arial" w:cs="Arial"/>
          <w:spacing w:val="-1"/>
        </w:rPr>
        <w:t>adequate</w:t>
      </w:r>
      <w:r w:rsidRPr="00A83897">
        <w:rPr>
          <w:rFonts w:ascii="Arial" w:hAnsi="Arial" w:cs="Arial"/>
          <w:spacing w:val="24"/>
        </w:rPr>
        <w:t xml:space="preserve"> </w:t>
      </w:r>
      <w:r w:rsidRPr="00A83897">
        <w:rPr>
          <w:rFonts w:ascii="Arial" w:hAnsi="Arial" w:cs="Arial"/>
          <w:spacing w:val="-1"/>
        </w:rPr>
        <w:t>supervision</w:t>
      </w:r>
      <w:r w:rsidRPr="00A83897">
        <w:rPr>
          <w:rFonts w:ascii="Arial" w:hAnsi="Arial" w:cs="Arial"/>
          <w:spacing w:val="21"/>
        </w:rPr>
        <w:t xml:space="preserve"> </w:t>
      </w:r>
      <w:r w:rsidRPr="00A83897">
        <w:rPr>
          <w:rFonts w:ascii="Arial" w:hAnsi="Arial" w:cs="Arial"/>
          <w:spacing w:val="1"/>
        </w:rPr>
        <w:t>are,</w:t>
      </w:r>
      <w:r w:rsidRPr="00A83897">
        <w:rPr>
          <w:rFonts w:ascii="Arial" w:hAnsi="Arial" w:cs="Arial"/>
          <w:spacing w:val="21"/>
        </w:rPr>
        <w:t xml:space="preserve"> </w:t>
      </w:r>
      <w:r w:rsidRPr="00A83897">
        <w:rPr>
          <w:rFonts w:ascii="Arial" w:hAnsi="Arial" w:cs="Arial"/>
          <w:spacing w:val="-1"/>
        </w:rPr>
        <w:t>however</w:t>
      </w:r>
      <w:r w:rsidRPr="00A83897">
        <w:rPr>
          <w:rFonts w:ascii="Arial" w:hAnsi="Arial" w:cs="Arial"/>
          <w:spacing w:val="21"/>
        </w:rPr>
        <w:t xml:space="preserve"> </w:t>
      </w:r>
      <w:r w:rsidRPr="00A83897">
        <w:rPr>
          <w:rFonts w:ascii="Arial" w:hAnsi="Arial" w:cs="Arial"/>
          <w:spacing w:val="-1"/>
        </w:rPr>
        <w:t>key</w:t>
      </w:r>
      <w:r w:rsidRPr="00A83897">
        <w:rPr>
          <w:rFonts w:ascii="Arial" w:hAnsi="Arial" w:cs="Arial"/>
          <w:spacing w:val="22"/>
        </w:rPr>
        <w:t xml:space="preserve"> </w:t>
      </w:r>
      <w:r w:rsidRPr="00A83897">
        <w:rPr>
          <w:rFonts w:ascii="Arial" w:hAnsi="Arial" w:cs="Arial"/>
          <w:spacing w:val="-1"/>
        </w:rPr>
        <w:t>factors</w:t>
      </w:r>
      <w:r w:rsidRPr="00A83897">
        <w:rPr>
          <w:rFonts w:ascii="Arial" w:hAnsi="Arial" w:cs="Arial"/>
          <w:spacing w:val="22"/>
        </w:rPr>
        <w:t xml:space="preserve"> </w:t>
      </w:r>
      <w:r w:rsidRPr="00A83897">
        <w:rPr>
          <w:rFonts w:ascii="Arial" w:hAnsi="Arial" w:cs="Arial"/>
        </w:rPr>
        <w:t>in</w:t>
      </w:r>
      <w:r w:rsidRPr="00A83897">
        <w:rPr>
          <w:rFonts w:ascii="Arial" w:hAnsi="Arial" w:cs="Arial"/>
          <w:spacing w:val="21"/>
        </w:rPr>
        <w:t xml:space="preserve"> </w:t>
      </w:r>
      <w:r w:rsidRPr="00A83897">
        <w:rPr>
          <w:rFonts w:ascii="Arial" w:hAnsi="Arial" w:cs="Arial"/>
          <w:spacing w:val="-1"/>
        </w:rPr>
        <w:t>effective</w:t>
      </w:r>
      <w:r w:rsidRPr="00A83897">
        <w:rPr>
          <w:rFonts w:ascii="Arial" w:hAnsi="Arial" w:cs="Arial"/>
          <w:spacing w:val="59"/>
        </w:rPr>
        <w:t xml:space="preserve"> </w:t>
      </w:r>
      <w:r w:rsidRPr="00A83897">
        <w:rPr>
          <w:rFonts w:ascii="Arial" w:hAnsi="Arial" w:cs="Arial"/>
          <w:spacing w:val="-1"/>
        </w:rPr>
        <w:t>development</w:t>
      </w:r>
      <w:r w:rsidRPr="00A83897">
        <w:rPr>
          <w:rFonts w:ascii="Arial" w:hAnsi="Arial" w:cs="Arial"/>
          <w:spacing w:val="1"/>
        </w:rPr>
        <w:t xml:space="preserve"> </w:t>
      </w:r>
      <w:r w:rsidRPr="00A83897">
        <w:rPr>
          <w:rFonts w:ascii="Arial" w:hAnsi="Arial" w:cs="Arial"/>
        </w:rPr>
        <w:t>to the</w:t>
      </w:r>
      <w:r w:rsidRPr="00A83897">
        <w:rPr>
          <w:rFonts w:ascii="Arial" w:hAnsi="Arial" w:cs="Arial"/>
          <w:spacing w:val="-2"/>
        </w:rPr>
        <w:t xml:space="preserve"> </w:t>
      </w:r>
      <w:r w:rsidRPr="00A83897">
        <w:rPr>
          <w:rFonts w:ascii="Arial" w:hAnsi="Arial" w:cs="Arial"/>
          <w:spacing w:val="-1"/>
        </w:rPr>
        <w:t>level</w:t>
      </w:r>
      <w:r w:rsidRPr="00A83897">
        <w:rPr>
          <w:rFonts w:ascii="Arial" w:hAnsi="Arial" w:cs="Arial"/>
          <w:spacing w:val="1"/>
        </w:rPr>
        <w:t xml:space="preserve"> </w:t>
      </w:r>
      <w:r w:rsidRPr="00A83897">
        <w:rPr>
          <w:rFonts w:ascii="Arial" w:hAnsi="Arial" w:cs="Arial"/>
          <w:spacing w:val="-1"/>
        </w:rPr>
        <w:t>required</w:t>
      </w:r>
      <w:r w:rsidRPr="00A83897">
        <w:rPr>
          <w:rFonts w:ascii="Arial" w:hAnsi="Arial" w:cs="Arial"/>
        </w:rPr>
        <w:t xml:space="preserve"> </w:t>
      </w:r>
      <w:r w:rsidRPr="00A83897">
        <w:rPr>
          <w:rFonts w:ascii="Arial" w:hAnsi="Arial" w:cs="Arial"/>
          <w:spacing w:val="-1"/>
        </w:rPr>
        <w:t>for</w:t>
      </w:r>
      <w:r w:rsidRPr="00A83897">
        <w:rPr>
          <w:rFonts w:ascii="Arial" w:hAnsi="Arial" w:cs="Arial"/>
        </w:rPr>
        <w:t xml:space="preserve"> </w:t>
      </w:r>
      <w:r w:rsidRPr="00A83897">
        <w:rPr>
          <w:rFonts w:ascii="Arial" w:hAnsi="Arial" w:cs="Arial"/>
          <w:spacing w:val="-1"/>
        </w:rPr>
        <w:t>registration.</w:t>
      </w:r>
      <w:r w:rsidRPr="00A83897">
        <w:rPr>
          <w:rFonts w:ascii="Arial" w:hAnsi="Arial" w:cs="Arial"/>
        </w:rPr>
        <w:t xml:space="preserve"> A</w:t>
      </w:r>
      <w:r w:rsidRPr="00A83897">
        <w:rPr>
          <w:rFonts w:ascii="Arial" w:hAnsi="Arial" w:cs="Arial"/>
          <w:spacing w:val="1"/>
        </w:rPr>
        <w:t xml:space="preserve"> </w:t>
      </w:r>
      <w:r w:rsidRPr="00A83897">
        <w:rPr>
          <w:rFonts w:ascii="Arial" w:hAnsi="Arial" w:cs="Arial"/>
          <w:spacing w:val="-1"/>
        </w:rPr>
        <w:t>C&amp;U indicates</w:t>
      </w:r>
      <w:r w:rsidRPr="00A83897">
        <w:rPr>
          <w:rFonts w:ascii="Arial" w:hAnsi="Arial" w:cs="Arial"/>
        </w:rPr>
        <w:t xml:space="preserve"> </w:t>
      </w:r>
      <w:r w:rsidRPr="00A83897">
        <w:rPr>
          <w:rFonts w:ascii="Arial" w:hAnsi="Arial" w:cs="Arial"/>
          <w:spacing w:val="-1"/>
        </w:rPr>
        <w:t>that</w:t>
      </w:r>
      <w:r w:rsidRPr="00A83897">
        <w:rPr>
          <w:rFonts w:ascii="Arial" w:hAnsi="Arial" w:cs="Arial"/>
          <w:spacing w:val="1"/>
        </w:rPr>
        <w:t xml:space="preserve">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company</w:t>
      </w:r>
      <w:r w:rsidRPr="00A83897">
        <w:rPr>
          <w:rFonts w:ascii="Arial" w:hAnsi="Arial" w:cs="Arial"/>
          <w:spacing w:val="-3"/>
        </w:rPr>
        <w:t xml:space="preserve"> </w:t>
      </w:r>
      <w:r w:rsidRPr="00A83897">
        <w:rPr>
          <w:rFonts w:ascii="Arial" w:hAnsi="Arial" w:cs="Arial"/>
        </w:rPr>
        <w:t xml:space="preserve">is </w:t>
      </w:r>
      <w:r w:rsidRPr="00A83897">
        <w:rPr>
          <w:rFonts w:ascii="Arial" w:hAnsi="Arial" w:cs="Arial"/>
          <w:spacing w:val="-1"/>
        </w:rPr>
        <w:t>committed</w:t>
      </w:r>
      <w:r w:rsidRPr="00A83897">
        <w:rPr>
          <w:rFonts w:ascii="Arial" w:hAnsi="Arial" w:cs="Arial"/>
        </w:rPr>
        <w:t xml:space="preserve"> </w:t>
      </w:r>
      <w:r w:rsidRPr="00A83897">
        <w:rPr>
          <w:rFonts w:ascii="Arial" w:hAnsi="Arial" w:cs="Arial"/>
          <w:spacing w:val="-1"/>
        </w:rPr>
        <w:t>to</w:t>
      </w:r>
      <w:r w:rsidRPr="00A83897">
        <w:rPr>
          <w:rFonts w:ascii="Arial" w:hAnsi="Arial" w:cs="Arial"/>
          <w:spacing w:val="73"/>
        </w:rPr>
        <w:t xml:space="preserve"> </w:t>
      </w:r>
      <w:r w:rsidRPr="00A83897">
        <w:rPr>
          <w:rFonts w:ascii="Arial" w:hAnsi="Arial" w:cs="Arial"/>
          <w:spacing w:val="-1"/>
        </w:rPr>
        <w:t>mentorship</w:t>
      </w:r>
      <w:r w:rsidRPr="00A83897">
        <w:rPr>
          <w:rFonts w:ascii="Arial" w:hAnsi="Arial" w:cs="Arial"/>
        </w:rPr>
        <w:t xml:space="preserve"> and</w:t>
      </w:r>
      <w:r w:rsidRPr="00A83897">
        <w:rPr>
          <w:rFonts w:ascii="Arial" w:hAnsi="Arial" w:cs="Arial"/>
          <w:spacing w:val="-2"/>
        </w:rPr>
        <w:t xml:space="preserve"> </w:t>
      </w:r>
      <w:r w:rsidRPr="00A83897">
        <w:rPr>
          <w:rFonts w:ascii="Arial" w:hAnsi="Arial" w:cs="Arial"/>
          <w:spacing w:val="-1"/>
        </w:rPr>
        <w:t>supervision.</w:t>
      </w:r>
    </w:p>
    <w:p w:rsidR="009A7522" w:rsidRPr="00B926F2" w:rsidRDefault="009A7522">
      <w:pPr>
        <w:spacing w:before="14" w:line="280" w:lineRule="exact"/>
        <w:rPr>
          <w:rFonts w:ascii="Arial" w:hAnsi="Arial" w:cs="Arial"/>
          <w:sz w:val="12"/>
          <w:szCs w:val="12"/>
        </w:rPr>
      </w:pPr>
    </w:p>
    <w:p w:rsidR="009A7522" w:rsidRDefault="003B2608">
      <w:pPr>
        <w:pStyle w:val="BodyText"/>
        <w:spacing w:line="276" w:lineRule="auto"/>
        <w:ind w:right="239"/>
        <w:jc w:val="both"/>
        <w:rPr>
          <w:rFonts w:ascii="Arial" w:hAnsi="Arial" w:cs="Arial"/>
          <w:spacing w:val="-1"/>
        </w:rPr>
      </w:pPr>
      <w:r w:rsidRPr="00A83897">
        <w:rPr>
          <w:rFonts w:ascii="Arial" w:hAnsi="Arial" w:cs="Arial"/>
          <w:spacing w:val="-2"/>
        </w:rPr>
        <w:t>If</w:t>
      </w:r>
      <w:r w:rsidRPr="00A83897">
        <w:rPr>
          <w:rFonts w:ascii="Arial" w:hAnsi="Arial" w:cs="Arial"/>
          <w:spacing w:val="51"/>
        </w:rPr>
        <w:t xml:space="preserve"> </w:t>
      </w:r>
      <w:r w:rsidRPr="00A83897">
        <w:rPr>
          <w:rFonts w:ascii="Arial" w:hAnsi="Arial" w:cs="Arial"/>
        </w:rPr>
        <w:t>the</w:t>
      </w:r>
      <w:r w:rsidRPr="00A83897">
        <w:rPr>
          <w:rFonts w:ascii="Arial" w:hAnsi="Arial" w:cs="Arial"/>
          <w:spacing w:val="50"/>
        </w:rPr>
        <w:t xml:space="preserve"> </w:t>
      </w:r>
      <w:r w:rsidRPr="00A83897">
        <w:rPr>
          <w:rFonts w:ascii="Arial" w:hAnsi="Arial" w:cs="Arial"/>
          <w:spacing w:val="-1"/>
        </w:rPr>
        <w:t>trainee’s</w:t>
      </w:r>
      <w:r w:rsidRPr="00A83897">
        <w:rPr>
          <w:rFonts w:ascii="Arial" w:hAnsi="Arial" w:cs="Arial"/>
          <w:spacing w:val="48"/>
        </w:rPr>
        <w:t xml:space="preserve"> </w:t>
      </w:r>
      <w:r w:rsidRPr="00A83897">
        <w:rPr>
          <w:rFonts w:ascii="Arial" w:hAnsi="Arial" w:cs="Arial"/>
          <w:spacing w:val="-1"/>
        </w:rPr>
        <w:t>employer</w:t>
      </w:r>
      <w:r w:rsidRPr="00A83897">
        <w:rPr>
          <w:rFonts w:ascii="Arial" w:hAnsi="Arial" w:cs="Arial"/>
          <w:spacing w:val="49"/>
        </w:rPr>
        <w:t xml:space="preserve"> </w:t>
      </w:r>
      <w:r w:rsidRPr="00A83897">
        <w:rPr>
          <w:rFonts w:ascii="Arial" w:hAnsi="Arial" w:cs="Arial"/>
        </w:rPr>
        <w:t>has</w:t>
      </w:r>
      <w:r w:rsidRPr="00A83897">
        <w:rPr>
          <w:rFonts w:ascii="Arial" w:hAnsi="Arial" w:cs="Arial"/>
          <w:spacing w:val="51"/>
        </w:rPr>
        <w:t xml:space="preserve"> </w:t>
      </w:r>
      <w:r w:rsidRPr="00A83897">
        <w:rPr>
          <w:rFonts w:ascii="Arial" w:hAnsi="Arial" w:cs="Arial"/>
          <w:spacing w:val="-2"/>
        </w:rPr>
        <w:t>no</w:t>
      </w:r>
      <w:r w:rsidRPr="00A83897">
        <w:rPr>
          <w:rFonts w:ascii="Arial" w:hAnsi="Arial" w:cs="Arial"/>
          <w:spacing w:val="50"/>
        </w:rPr>
        <w:t xml:space="preserve"> </w:t>
      </w:r>
      <w:r w:rsidRPr="00A83897">
        <w:rPr>
          <w:rFonts w:ascii="Arial" w:hAnsi="Arial" w:cs="Arial"/>
          <w:spacing w:val="-2"/>
        </w:rPr>
        <w:t>C&amp;U,</w:t>
      </w:r>
      <w:r w:rsidRPr="00A83897">
        <w:rPr>
          <w:rFonts w:ascii="Arial" w:hAnsi="Arial" w:cs="Arial"/>
          <w:spacing w:val="50"/>
        </w:rPr>
        <w:t xml:space="preserve"> </w:t>
      </w:r>
      <w:r w:rsidRPr="00A83897">
        <w:rPr>
          <w:rFonts w:ascii="Arial" w:hAnsi="Arial" w:cs="Arial"/>
          <w:spacing w:val="-1"/>
        </w:rPr>
        <w:t>the</w:t>
      </w:r>
      <w:r w:rsidRPr="00A83897">
        <w:rPr>
          <w:rFonts w:ascii="Arial" w:hAnsi="Arial" w:cs="Arial"/>
          <w:spacing w:val="48"/>
        </w:rPr>
        <w:t xml:space="preserve"> </w:t>
      </w:r>
      <w:r w:rsidRPr="00A83897">
        <w:rPr>
          <w:rFonts w:ascii="Arial" w:hAnsi="Arial" w:cs="Arial"/>
          <w:spacing w:val="-1"/>
        </w:rPr>
        <w:t>trainee</w:t>
      </w:r>
      <w:r w:rsidRPr="00A83897">
        <w:rPr>
          <w:rFonts w:ascii="Arial" w:hAnsi="Arial" w:cs="Arial"/>
          <w:spacing w:val="48"/>
        </w:rPr>
        <w:t xml:space="preserve"> </w:t>
      </w:r>
      <w:r w:rsidRPr="00A83897">
        <w:rPr>
          <w:rFonts w:ascii="Arial" w:hAnsi="Arial" w:cs="Arial"/>
          <w:spacing w:val="-1"/>
        </w:rPr>
        <w:t>should</w:t>
      </w:r>
      <w:r w:rsidRPr="00A83897">
        <w:rPr>
          <w:rFonts w:ascii="Arial" w:hAnsi="Arial" w:cs="Arial"/>
          <w:spacing w:val="50"/>
        </w:rPr>
        <w:t xml:space="preserve"> </w:t>
      </w:r>
      <w:r w:rsidRPr="00A83897">
        <w:rPr>
          <w:rFonts w:ascii="Arial" w:hAnsi="Arial" w:cs="Arial"/>
          <w:spacing w:val="-1"/>
        </w:rPr>
        <w:t>establish</w:t>
      </w:r>
      <w:r w:rsidRPr="00A83897">
        <w:rPr>
          <w:rFonts w:ascii="Arial" w:hAnsi="Arial" w:cs="Arial"/>
          <w:spacing w:val="48"/>
        </w:rPr>
        <w:t xml:space="preserve"> </w:t>
      </w:r>
      <w:r w:rsidRPr="00A83897">
        <w:rPr>
          <w:rFonts w:ascii="Arial" w:hAnsi="Arial" w:cs="Arial"/>
        </w:rPr>
        <w:t>the</w:t>
      </w:r>
      <w:r w:rsidRPr="00A83897">
        <w:rPr>
          <w:rFonts w:ascii="Arial" w:hAnsi="Arial" w:cs="Arial"/>
          <w:spacing w:val="48"/>
        </w:rPr>
        <w:t xml:space="preserve"> </w:t>
      </w:r>
      <w:r w:rsidRPr="00A83897">
        <w:rPr>
          <w:rFonts w:ascii="Arial" w:hAnsi="Arial" w:cs="Arial"/>
          <w:spacing w:val="-1"/>
        </w:rPr>
        <w:t>level</w:t>
      </w:r>
      <w:r w:rsidRPr="00A83897">
        <w:rPr>
          <w:rFonts w:ascii="Arial" w:hAnsi="Arial" w:cs="Arial"/>
          <w:spacing w:val="49"/>
        </w:rPr>
        <w:t xml:space="preserve"> </w:t>
      </w:r>
      <w:r w:rsidRPr="00A83897">
        <w:rPr>
          <w:rFonts w:ascii="Arial" w:hAnsi="Arial" w:cs="Arial"/>
        </w:rPr>
        <w:t>of</w:t>
      </w:r>
      <w:r w:rsidRPr="00A83897">
        <w:rPr>
          <w:rFonts w:ascii="Arial" w:hAnsi="Arial" w:cs="Arial"/>
          <w:spacing w:val="51"/>
        </w:rPr>
        <w:t xml:space="preserve"> </w:t>
      </w:r>
      <w:r w:rsidRPr="00A83897">
        <w:rPr>
          <w:rFonts w:ascii="Arial" w:hAnsi="Arial" w:cs="Arial"/>
          <w:spacing w:val="-1"/>
        </w:rPr>
        <w:t>mentorship</w:t>
      </w:r>
      <w:r w:rsidRPr="00A83897">
        <w:rPr>
          <w:rFonts w:ascii="Arial" w:hAnsi="Arial" w:cs="Arial"/>
          <w:spacing w:val="47"/>
        </w:rPr>
        <w:t xml:space="preserve"> </w:t>
      </w:r>
      <w:r w:rsidRPr="00A83897">
        <w:rPr>
          <w:rFonts w:ascii="Arial" w:hAnsi="Arial" w:cs="Arial"/>
        </w:rPr>
        <w:t>and</w:t>
      </w:r>
      <w:r w:rsidRPr="00A83897">
        <w:rPr>
          <w:rFonts w:ascii="Arial" w:hAnsi="Arial" w:cs="Arial"/>
          <w:spacing w:val="47"/>
        </w:rPr>
        <w:t xml:space="preserve"> </w:t>
      </w:r>
      <w:r w:rsidRPr="00A83897">
        <w:rPr>
          <w:rFonts w:ascii="Arial" w:hAnsi="Arial" w:cs="Arial"/>
          <w:spacing w:val="-1"/>
        </w:rPr>
        <w:t>supervision</w:t>
      </w:r>
      <w:r w:rsidRPr="00A83897">
        <w:rPr>
          <w:rFonts w:ascii="Arial" w:hAnsi="Arial" w:cs="Arial"/>
          <w:spacing w:val="12"/>
        </w:rPr>
        <w:t xml:space="preserve"> </w:t>
      </w:r>
      <w:r w:rsidRPr="00A83897">
        <w:rPr>
          <w:rFonts w:ascii="Arial" w:hAnsi="Arial" w:cs="Arial"/>
        </w:rPr>
        <w:t>the</w:t>
      </w:r>
      <w:r w:rsidRPr="00A83897">
        <w:rPr>
          <w:rFonts w:ascii="Arial" w:hAnsi="Arial" w:cs="Arial"/>
          <w:spacing w:val="12"/>
        </w:rPr>
        <w:t xml:space="preserve"> </w:t>
      </w:r>
      <w:r w:rsidRPr="00A83897">
        <w:rPr>
          <w:rFonts w:ascii="Arial" w:hAnsi="Arial" w:cs="Arial"/>
          <w:spacing w:val="-1"/>
        </w:rPr>
        <w:t>employer</w:t>
      </w:r>
      <w:r w:rsidRPr="00A83897">
        <w:rPr>
          <w:rFonts w:ascii="Arial" w:hAnsi="Arial" w:cs="Arial"/>
          <w:spacing w:val="15"/>
        </w:rPr>
        <w:t xml:space="preserve"> </w:t>
      </w:r>
      <w:r w:rsidRPr="00A83897">
        <w:rPr>
          <w:rFonts w:ascii="Arial" w:hAnsi="Arial" w:cs="Arial"/>
          <w:spacing w:val="-1"/>
        </w:rPr>
        <w:t>is</w:t>
      </w:r>
      <w:r w:rsidRPr="00A83897">
        <w:rPr>
          <w:rFonts w:ascii="Arial" w:hAnsi="Arial" w:cs="Arial"/>
          <w:spacing w:val="15"/>
        </w:rPr>
        <w:t xml:space="preserve"> </w:t>
      </w:r>
      <w:r w:rsidRPr="00A83897">
        <w:rPr>
          <w:rFonts w:ascii="Arial" w:hAnsi="Arial" w:cs="Arial"/>
          <w:spacing w:val="-1"/>
        </w:rPr>
        <w:t>able</w:t>
      </w:r>
      <w:r w:rsidRPr="00A83897">
        <w:rPr>
          <w:rFonts w:ascii="Arial" w:hAnsi="Arial" w:cs="Arial"/>
          <w:spacing w:val="14"/>
        </w:rPr>
        <w:t xml:space="preserve"> </w:t>
      </w:r>
      <w:r w:rsidRPr="00A83897">
        <w:rPr>
          <w:rFonts w:ascii="Arial" w:hAnsi="Arial" w:cs="Arial"/>
          <w:spacing w:val="-1"/>
        </w:rPr>
        <w:t>to</w:t>
      </w:r>
      <w:r w:rsidRPr="00A83897">
        <w:rPr>
          <w:rFonts w:ascii="Arial" w:hAnsi="Arial" w:cs="Arial"/>
          <w:spacing w:val="14"/>
        </w:rPr>
        <w:t xml:space="preserve"> </w:t>
      </w:r>
      <w:r w:rsidRPr="00A83897">
        <w:rPr>
          <w:rFonts w:ascii="Arial" w:hAnsi="Arial" w:cs="Arial"/>
          <w:spacing w:val="-1"/>
        </w:rPr>
        <w:t>provide.</w:t>
      </w:r>
      <w:r w:rsidRPr="00A83897">
        <w:rPr>
          <w:rFonts w:ascii="Arial" w:hAnsi="Arial" w:cs="Arial"/>
          <w:spacing w:val="29"/>
        </w:rPr>
        <w:t xml:space="preserve"> </w:t>
      </w:r>
      <w:r w:rsidRPr="00A83897">
        <w:rPr>
          <w:rFonts w:ascii="Arial" w:hAnsi="Arial" w:cs="Arial"/>
          <w:spacing w:val="-2"/>
        </w:rPr>
        <w:t>In</w:t>
      </w:r>
      <w:r w:rsidRPr="00A83897">
        <w:rPr>
          <w:rFonts w:ascii="Arial" w:hAnsi="Arial" w:cs="Arial"/>
          <w:spacing w:val="14"/>
        </w:rPr>
        <w:t xml:space="preserve"> </w:t>
      </w:r>
      <w:r w:rsidRPr="00A83897">
        <w:rPr>
          <w:rFonts w:ascii="Arial" w:hAnsi="Arial" w:cs="Arial"/>
        </w:rPr>
        <w:t>the</w:t>
      </w:r>
      <w:r w:rsidRPr="00A83897">
        <w:rPr>
          <w:rFonts w:ascii="Arial" w:hAnsi="Arial" w:cs="Arial"/>
          <w:spacing w:val="14"/>
        </w:rPr>
        <w:t xml:space="preserve"> </w:t>
      </w:r>
      <w:r w:rsidRPr="00A83897">
        <w:rPr>
          <w:rFonts w:ascii="Arial" w:hAnsi="Arial" w:cs="Arial"/>
          <w:spacing w:val="-1"/>
        </w:rPr>
        <w:t>absence</w:t>
      </w:r>
      <w:r w:rsidRPr="00A83897">
        <w:rPr>
          <w:rFonts w:ascii="Arial" w:hAnsi="Arial" w:cs="Arial"/>
          <w:spacing w:val="14"/>
        </w:rPr>
        <w:t xml:space="preserve"> </w:t>
      </w:r>
      <w:r w:rsidRPr="00A83897">
        <w:rPr>
          <w:rFonts w:ascii="Arial" w:hAnsi="Arial" w:cs="Arial"/>
        </w:rPr>
        <w:t>of</w:t>
      </w:r>
      <w:r w:rsidRPr="00A83897">
        <w:rPr>
          <w:rFonts w:ascii="Arial" w:hAnsi="Arial" w:cs="Arial"/>
          <w:spacing w:val="12"/>
        </w:rPr>
        <w:t xml:space="preserve"> </w:t>
      </w:r>
      <w:r w:rsidRPr="00A83897">
        <w:rPr>
          <w:rFonts w:ascii="Arial" w:hAnsi="Arial" w:cs="Arial"/>
        </w:rPr>
        <w:t>an</w:t>
      </w:r>
      <w:r w:rsidRPr="00A83897">
        <w:rPr>
          <w:rFonts w:ascii="Arial" w:hAnsi="Arial" w:cs="Arial"/>
          <w:spacing w:val="12"/>
        </w:rPr>
        <w:t xml:space="preserve"> </w:t>
      </w:r>
      <w:r w:rsidRPr="00A83897">
        <w:rPr>
          <w:rFonts w:ascii="Arial" w:hAnsi="Arial" w:cs="Arial"/>
          <w:spacing w:val="-1"/>
        </w:rPr>
        <w:t>internal</w:t>
      </w:r>
      <w:r w:rsidRPr="00A83897">
        <w:rPr>
          <w:rFonts w:ascii="Arial" w:hAnsi="Arial" w:cs="Arial"/>
          <w:spacing w:val="15"/>
        </w:rPr>
        <w:t xml:space="preserve"> </w:t>
      </w:r>
      <w:r w:rsidRPr="00A83897">
        <w:rPr>
          <w:rFonts w:ascii="Arial" w:hAnsi="Arial" w:cs="Arial"/>
          <w:spacing w:val="-1"/>
        </w:rPr>
        <w:t>mentor,</w:t>
      </w:r>
      <w:r w:rsidRPr="00A83897">
        <w:rPr>
          <w:rFonts w:ascii="Arial" w:hAnsi="Arial" w:cs="Arial"/>
          <w:spacing w:val="14"/>
        </w:rPr>
        <w:t xml:space="preserve"> </w:t>
      </w:r>
      <w:r w:rsidRPr="00A83897">
        <w:rPr>
          <w:rFonts w:ascii="Arial" w:hAnsi="Arial" w:cs="Arial"/>
          <w:spacing w:val="-1"/>
        </w:rPr>
        <w:t>the</w:t>
      </w:r>
      <w:r w:rsidRPr="00A83897">
        <w:rPr>
          <w:rFonts w:ascii="Arial" w:hAnsi="Arial" w:cs="Arial"/>
          <w:spacing w:val="14"/>
        </w:rPr>
        <w:t xml:space="preserve"> </w:t>
      </w:r>
      <w:r w:rsidRPr="00A83897">
        <w:rPr>
          <w:rFonts w:ascii="Arial" w:hAnsi="Arial" w:cs="Arial"/>
          <w:spacing w:val="-1"/>
        </w:rPr>
        <w:t>services</w:t>
      </w:r>
      <w:r w:rsidRPr="00A83897">
        <w:rPr>
          <w:rFonts w:ascii="Arial" w:hAnsi="Arial" w:cs="Arial"/>
          <w:spacing w:val="15"/>
        </w:rPr>
        <w:t xml:space="preserve"> </w:t>
      </w:r>
      <w:r w:rsidRPr="00A83897">
        <w:rPr>
          <w:rFonts w:ascii="Arial" w:hAnsi="Arial" w:cs="Arial"/>
          <w:spacing w:val="-2"/>
        </w:rPr>
        <w:t>of</w:t>
      </w:r>
      <w:r w:rsidRPr="00A83897">
        <w:rPr>
          <w:rFonts w:ascii="Arial" w:hAnsi="Arial" w:cs="Arial"/>
          <w:spacing w:val="15"/>
        </w:rPr>
        <w:t xml:space="preserve"> </w:t>
      </w:r>
      <w:r w:rsidRPr="00A83897">
        <w:rPr>
          <w:rFonts w:ascii="Arial" w:hAnsi="Arial" w:cs="Arial"/>
          <w:spacing w:val="-1"/>
        </w:rPr>
        <w:t>an</w:t>
      </w:r>
      <w:r w:rsidRPr="00A83897">
        <w:rPr>
          <w:rFonts w:ascii="Arial" w:hAnsi="Arial" w:cs="Arial"/>
          <w:spacing w:val="53"/>
        </w:rPr>
        <w:t xml:space="preserve"> </w:t>
      </w:r>
      <w:r w:rsidRPr="00A83897">
        <w:rPr>
          <w:rFonts w:ascii="Arial" w:hAnsi="Arial" w:cs="Arial"/>
          <w:spacing w:val="-1"/>
        </w:rPr>
        <w:t>external</w:t>
      </w:r>
      <w:r w:rsidRPr="00A83897">
        <w:rPr>
          <w:rFonts w:ascii="Arial" w:hAnsi="Arial" w:cs="Arial"/>
          <w:spacing w:val="8"/>
        </w:rPr>
        <w:t xml:space="preserve"> </w:t>
      </w:r>
      <w:r w:rsidRPr="00A83897">
        <w:rPr>
          <w:rFonts w:ascii="Arial" w:hAnsi="Arial" w:cs="Arial"/>
          <w:spacing w:val="-1"/>
        </w:rPr>
        <w:t>mentor</w:t>
      </w:r>
      <w:r w:rsidRPr="00A83897">
        <w:rPr>
          <w:rFonts w:ascii="Arial" w:hAnsi="Arial" w:cs="Arial"/>
          <w:spacing w:val="7"/>
        </w:rPr>
        <w:t xml:space="preserve"> </w:t>
      </w:r>
      <w:r w:rsidRPr="00A83897">
        <w:rPr>
          <w:rFonts w:ascii="Arial" w:hAnsi="Arial" w:cs="Arial"/>
          <w:spacing w:val="-1"/>
        </w:rPr>
        <w:t>should</w:t>
      </w:r>
      <w:r w:rsidRPr="00A83897">
        <w:rPr>
          <w:rFonts w:ascii="Arial" w:hAnsi="Arial" w:cs="Arial"/>
          <w:spacing w:val="7"/>
        </w:rPr>
        <w:t xml:space="preserve"> </w:t>
      </w:r>
      <w:r w:rsidRPr="00A83897">
        <w:rPr>
          <w:rFonts w:ascii="Arial" w:hAnsi="Arial" w:cs="Arial"/>
        </w:rPr>
        <w:t>be</w:t>
      </w:r>
      <w:r w:rsidRPr="00A83897">
        <w:rPr>
          <w:rFonts w:ascii="Arial" w:hAnsi="Arial" w:cs="Arial"/>
          <w:spacing w:val="5"/>
        </w:rPr>
        <w:t xml:space="preserve"> </w:t>
      </w:r>
      <w:r w:rsidRPr="00A83897">
        <w:rPr>
          <w:rFonts w:ascii="Arial" w:hAnsi="Arial" w:cs="Arial"/>
        </w:rPr>
        <w:t>secured.</w:t>
      </w:r>
      <w:r w:rsidRPr="00A83897">
        <w:rPr>
          <w:rFonts w:ascii="Arial" w:hAnsi="Arial" w:cs="Arial"/>
          <w:spacing w:val="14"/>
        </w:rPr>
        <w:t xml:space="preserve"> </w:t>
      </w:r>
      <w:r w:rsidRPr="00A83897">
        <w:rPr>
          <w:rFonts w:ascii="Arial" w:hAnsi="Arial" w:cs="Arial"/>
        </w:rPr>
        <w:t>The</w:t>
      </w:r>
      <w:r w:rsidRPr="00A83897">
        <w:rPr>
          <w:rFonts w:ascii="Arial" w:hAnsi="Arial" w:cs="Arial"/>
          <w:spacing w:val="7"/>
        </w:rPr>
        <w:t xml:space="preserve"> </w:t>
      </w:r>
      <w:r w:rsidRPr="00A83897">
        <w:rPr>
          <w:rFonts w:ascii="Arial" w:hAnsi="Arial" w:cs="Arial"/>
          <w:spacing w:val="-1"/>
        </w:rPr>
        <w:t>Voluntary</w:t>
      </w:r>
      <w:r w:rsidRPr="00A83897">
        <w:rPr>
          <w:rFonts w:ascii="Arial" w:hAnsi="Arial" w:cs="Arial"/>
          <w:spacing w:val="4"/>
        </w:rPr>
        <w:t xml:space="preserve"> </w:t>
      </w:r>
      <w:r w:rsidRPr="00A83897">
        <w:rPr>
          <w:rFonts w:ascii="Arial" w:hAnsi="Arial" w:cs="Arial"/>
          <w:spacing w:val="-1"/>
        </w:rPr>
        <w:t>Association</w:t>
      </w:r>
      <w:r w:rsidRPr="00A83897">
        <w:rPr>
          <w:rFonts w:ascii="Arial" w:hAnsi="Arial" w:cs="Arial"/>
          <w:spacing w:val="7"/>
        </w:rPr>
        <w:t xml:space="preserve"> </w:t>
      </w:r>
      <w:r w:rsidRPr="00A83897">
        <w:rPr>
          <w:rFonts w:ascii="Arial" w:hAnsi="Arial" w:cs="Arial"/>
          <w:spacing w:val="-1"/>
        </w:rPr>
        <w:t>for</w:t>
      </w:r>
      <w:r w:rsidRPr="00A83897">
        <w:rPr>
          <w:rFonts w:ascii="Arial" w:hAnsi="Arial" w:cs="Arial"/>
          <w:spacing w:val="7"/>
        </w:rPr>
        <w:t xml:space="preserve"> </w:t>
      </w:r>
      <w:r w:rsidRPr="00A83897">
        <w:rPr>
          <w:rFonts w:ascii="Arial" w:hAnsi="Arial" w:cs="Arial"/>
          <w:spacing w:val="-1"/>
        </w:rPr>
        <w:t>the</w:t>
      </w:r>
      <w:r w:rsidRPr="00A83897">
        <w:rPr>
          <w:rFonts w:ascii="Arial" w:hAnsi="Arial" w:cs="Arial"/>
          <w:spacing w:val="7"/>
        </w:rPr>
        <w:t xml:space="preserve"> </w:t>
      </w:r>
      <w:r w:rsidRPr="00A83897">
        <w:rPr>
          <w:rFonts w:ascii="Arial" w:hAnsi="Arial" w:cs="Arial"/>
          <w:spacing w:val="-1"/>
        </w:rPr>
        <w:t>discipline</w:t>
      </w:r>
      <w:r w:rsidRPr="00A83897">
        <w:rPr>
          <w:rFonts w:ascii="Arial" w:hAnsi="Arial" w:cs="Arial"/>
          <w:spacing w:val="5"/>
        </w:rPr>
        <w:t xml:space="preserve"> </w:t>
      </w:r>
      <w:r w:rsidRPr="00A83897">
        <w:rPr>
          <w:rFonts w:ascii="Arial" w:hAnsi="Arial" w:cs="Arial"/>
        </w:rPr>
        <w:t>should</w:t>
      </w:r>
      <w:r w:rsidRPr="00A83897">
        <w:rPr>
          <w:rFonts w:ascii="Arial" w:hAnsi="Arial" w:cs="Arial"/>
          <w:spacing w:val="7"/>
        </w:rPr>
        <w:t xml:space="preserve"> </w:t>
      </w:r>
      <w:r w:rsidRPr="00A83897">
        <w:rPr>
          <w:rFonts w:ascii="Arial" w:hAnsi="Arial" w:cs="Arial"/>
        </w:rPr>
        <w:t>be</w:t>
      </w:r>
      <w:r w:rsidRPr="00A83897">
        <w:rPr>
          <w:rFonts w:ascii="Arial" w:hAnsi="Arial" w:cs="Arial"/>
          <w:spacing w:val="7"/>
        </w:rPr>
        <w:t xml:space="preserve"> </w:t>
      </w:r>
      <w:r w:rsidRPr="00A83897">
        <w:rPr>
          <w:rFonts w:ascii="Arial" w:hAnsi="Arial" w:cs="Arial"/>
          <w:spacing w:val="-1"/>
        </w:rPr>
        <w:t>consulted</w:t>
      </w:r>
      <w:r w:rsidRPr="00A83897">
        <w:rPr>
          <w:rFonts w:ascii="Arial" w:hAnsi="Arial" w:cs="Arial"/>
          <w:spacing w:val="65"/>
        </w:rPr>
        <w:t xml:space="preserve"> </w:t>
      </w:r>
      <w:r w:rsidRPr="00A83897">
        <w:rPr>
          <w:rFonts w:ascii="Arial" w:hAnsi="Arial" w:cs="Arial"/>
        </w:rPr>
        <w:t>for</w:t>
      </w:r>
      <w:r w:rsidRPr="00A83897">
        <w:rPr>
          <w:rFonts w:ascii="Arial" w:hAnsi="Arial" w:cs="Arial"/>
          <w:spacing w:val="53"/>
        </w:rPr>
        <w:t xml:space="preserve"> </w:t>
      </w:r>
      <w:r w:rsidRPr="00A83897">
        <w:rPr>
          <w:rFonts w:ascii="Arial" w:hAnsi="Arial" w:cs="Arial"/>
          <w:spacing w:val="-1"/>
        </w:rPr>
        <w:t>assistance</w:t>
      </w:r>
      <w:r w:rsidRPr="00A83897">
        <w:rPr>
          <w:rFonts w:ascii="Arial" w:hAnsi="Arial" w:cs="Arial"/>
          <w:spacing w:val="50"/>
        </w:rPr>
        <w:t xml:space="preserve"> </w:t>
      </w:r>
      <w:r w:rsidRPr="00A83897">
        <w:rPr>
          <w:rFonts w:ascii="Arial" w:hAnsi="Arial" w:cs="Arial"/>
        </w:rPr>
        <w:t>in</w:t>
      </w:r>
      <w:r w:rsidRPr="00A83897">
        <w:rPr>
          <w:rFonts w:ascii="Arial" w:hAnsi="Arial" w:cs="Arial"/>
          <w:spacing w:val="50"/>
        </w:rPr>
        <w:t xml:space="preserve"> </w:t>
      </w:r>
      <w:r w:rsidRPr="00A83897">
        <w:rPr>
          <w:rFonts w:ascii="Arial" w:hAnsi="Arial" w:cs="Arial"/>
          <w:spacing w:val="-1"/>
        </w:rPr>
        <w:t>locating</w:t>
      </w:r>
      <w:r w:rsidRPr="00A83897">
        <w:rPr>
          <w:rFonts w:ascii="Arial" w:hAnsi="Arial" w:cs="Arial"/>
          <w:spacing w:val="50"/>
        </w:rPr>
        <w:t xml:space="preserve"> </w:t>
      </w:r>
      <w:r w:rsidRPr="00A83897">
        <w:rPr>
          <w:rFonts w:ascii="Arial" w:hAnsi="Arial" w:cs="Arial"/>
        </w:rPr>
        <w:t>an</w:t>
      </w:r>
      <w:r w:rsidRPr="00A83897">
        <w:rPr>
          <w:rFonts w:ascii="Arial" w:hAnsi="Arial" w:cs="Arial"/>
          <w:spacing w:val="53"/>
        </w:rPr>
        <w:t xml:space="preserve"> </w:t>
      </w:r>
      <w:r w:rsidRPr="00A83897">
        <w:rPr>
          <w:rFonts w:ascii="Arial" w:hAnsi="Arial" w:cs="Arial"/>
          <w:spacing w:val="-1"/>
        </w:rPr>
        <w:t>external</w:t>
      </w:r>
      <w:r w:rsidRPr="00A83897">
        <w:rPr>
          <w:rFonts w:ascii="Arial" w:hAnsi="Arial" w:cs="Arial"/>
          <w:spacing w:val="53"/>
        </w:rPr>
        <w:t xml:space="preserve"> </w:t>
      </w:r>
      <w:r w:rsidRPr="00A83897">
        <w:rPr>
          <w:rFonts w:ascii="Arial" w:hAnsi="Arial" w:cs="Arial"/>
          <w:spacing w:val="-1"/>
        </w:rPr>
        <w:t>mentor.</w:t>
      </w:r>
      <w:r w:rsidRPr="00A83897">
        <w:rPr>
          <w:rFonts w:ascii="Arial" w:hAnsi="Arial" w:cs="Arial"/>
          <w:spacing w:val="1"/>
        </w:rPr>
        <w:t xml:space="preserve"> </w:t>
      </w:r>
      <w:r w:rsidRPr="00A83897">
        <w:rPr>
          <w:rFonts w:ascii="Arial" w:hAnsi="Arial" w:cs="Arial"/>
        </w:rPr>
        <w:t>A</w:t>
      </w:r>
      <w:r w:rsidRPr="00A83897">
        <w:rPr>
          <w:rFonts w:ascii="Arial" w:hAnsi="Arial" w:cs="Arial"/>
          <w:spacing w:val="51"/>
        </w:rPr>
        <w:t xml:space="preserve"> </w:t>
      </w:r>
      <w:r w:rsidRPr="00A83897">
        <w:rPr>
          <w:rFonts w:ascii="Arial" w:hAnsi="Arial" w:cs="Arial"/>
          <w:spacing w:val="-1"/>
        </w:rPr>
        <w:t>mentor</w:t>
      </w:r>
      <w:r w:rsidRPr="00A83897">
        <w:rPr>
          <w:rFonts w:ascii="Arial" w:hAnsi="Arial" w:cs="Arial"/>
          <w:spacing w:val="51"/>
        </w:rPr>
        <w:t xml:space="preserve"> </w:t>
      </w:r>
      <w:r w:rsidRPr="00A83897">
        <w:rPr>
          <w:rFonts w:ascii="Arial" w:hAnsi="Arial" w:cs="Arial"/>
          <w:spacing w:val="-1"/>
        </w:rPr>
        <w:t>should</w:t>
      </w:r>
      <w:r w:rsidRPr="00A83897">
        <w:rPr>
          <w:rFonts w:ascii="Arial" w:hAnsi="Arial" w:cs="Arial"/>
          <w:spacing w:val="54"/>
        </w:rPr>
        <w:t xml:space="preserve"> </w:t>
      </w:r>
      <w:r w:rsidRPr="00A83897">
        <w:rPr>
          <w:rFonts w:ascii="Arial" w:hAnsi="Arial" w:cs="Arial"/>
        </w:rPr>
        <w:t>be</w:t>
      </w:r>
      <w:r w:rsidRPr="00A83897">
        <w:rPr>
          <w:rFonts w:ascii="Arial" w:hAnsi="Arial" w:cs="Arial"/>
          <w:spacing w:val="50"/>
        </w:rPr>
        <w:t xml:space="preserve"> </w:t>
      </w:r>
      <w:r w:rsidRPr="00A83897">
        <w:rPr>
          <w:rFonts w:ascii="Arial" w:hAnsi="Arial" w:cs="Arial"/>
        </w:rPr>
        <w:t>in</w:t>
      </w:r>
      <w:r w:rsidRPr="00A83897">
        <w:rPr>
          <w:rFonts w:ascii="Arial" w:hAnsi="Arial" w:cs="Arial"/>
          <w:spacing w:val="52"/>
        </w:rPr>
        <w:t xml:space="preserve"> </w:t>
      </w:r>
      <w:r w:rsidRPr="00A83897">
        <w:rPr>
          <w:rFonts w:ascii="Arial" w:hAnsi="Arial" w:cs="Arial"/>
          <w:spacing w:val="-1"/>
        </w:rPr>
        <w:t>place</w:t>
      </w:r>
      <w:r w:rsidRPr="00A83897">
        <w:rPr>
          <w:rFonts w:ascii="Arial" w:hAnsi="Arial" w:cs="Arial"/>
          <w:spacing w:val="50"/>
        </w:rPr>
        <w:t xml:space="preserve"> </w:t>
      </w:r>
      <w:r w:rsidRPr="00A83897">
        <w:rPr>
          <w:rFonts w:ascii="Arial" w:hAnsi="Arial" w:cs="Arial"/>
          <w:spacing w:val="-1"/>
        </w:rPr>
        <w:t>at</w:t>
      </w:r>
      <w:r w:rsidRPr="00A83897">
        <w:rPr>
          <w:rFonts w:ascii="Arial" w:hAnsi="Arial" w:cs="Arial"/>
          <w:spacing w:val="53"/>
        </w:rPr>
        <w:t xml:space="preserve"> </w:t>
      </w:r>
      <w:r w:rsidRPr="00A83897">
        <w:rPr>
          <w:rFonts w:ascii="Arial" w:hAnsi="Arial" w:cs="Arial"/>
          <w:spacing w:val="-1"/>
        </w:rPr>
        <w:t>all</w:t>
      </w:r>
      <w:r w:rsidRPr="00A83897">
        <w:rPr>
          <w:rFonts w:ascii="Arial" w:hAnsi="Arial" w:cs="Arial"/>
          <w:spacing w:val="53"/>
        </w:rPr>
        <w:t xml:space="preserve"> </w:t>
      </w:r>
      <w:r w:rsidRPr="00A83897">
        <w:rPr>
          <w:rFonts w:ascii="Arial" w:hAnsi="Arial" w:cs="Arial"/>
          <w:spacing w:val="-1"/>
        </w:rPr>
        <w:t>stages</w:t>
      </w:r>
      <w:r w:rsidRPr="00A83897">
        <w:rPr>
          <w:rFonts w:ascii="Arial" w:hAnsi="Arial" w:cs="Arial"/>
          <w:spacing w:val="53"/>
        </w:rPr>
        <w:t xml:space="preserve"> </w:t>
      </w:r>
      <w:r w:rsidRPr="00A83897">
        <w:rPr>
          <w:rFonts w:ascii="Arial" w:hAnsi="Arial" w:cs="Arial"/>
        </w:rPr>
        <w:t>of</w:t>
      </w:r>
      <w:r w:rsidRPr="00A83897">
        <w:rPr>
          <w:rFonts w:ascii="Arial" w:hAnsi="Arial" w:cs="Arial"/>
          <w:spacing w:val="51"/>
        </w:rPr>
        <w:t xml:space="preserve"> </w:t>
      </w:r>
      <w:r w:rsidRPr="00A83897">
        <w:rPr>
          <w:rFonts w:ascii="Arial" w:hAnsi="Arial" w:cs="Arial"/>
        </w:rPr>
        <w:t>the</w:t>
      </w:r>
      <w:r w:rsidRPr="00A83897">
        <w:rPr>
          <w:rFonts w:ascii="Arial" w:hAnsi="Arial" w:cs="Arial"/>
          <w:spacing w:val="59"/>
        </w:rPr>
        <w:t xml:space="preserve"> </w:t>
      </w:r>
      <w:r w:rsidRPr="00A83897">
        <w:rPr>
          <w:rFonts w:ascii="Arial" w:hAnsi="Arial" w:cs="Arial"/>
          <w:spacing w:val="-1"/>
        </w:rPr>
        <w:t>development</w:t>
      </w:r>
      <w:r w:rsidRPr="00A83897">
        <w:rPr>
          <w:rFonts w:ascii="Arial" w:hAnsi="Arial" w:cs="Arial"/>
          <w:spacing w:val="1"/>
        </w:rPr>
        <w:t xml:space="preserve"> </w:t>
      </w:r>
      <w:r w:rsidRPr="00A83897">
        <w:rPr>
          <w:rFonts w:ascii="Arial" w:hAnsi="Arial" w:cs="Arial"/>
          <w:spacing w:val="-1"/>
        </w:rPr>
        <w:t>process.</w:t>
      </w:r>
    </w:p>
    <w:p w:rsidR="00B926F2" w:rsidRPr="00B926F2" w:rsidRDefault="00B926F2">
      <w:pPr>
        <w:pStyle w:val="BodyText"/>
        <w:spacing w:line="276" w:lineRule="auto"/>
        <w:ind w:right="239"/>
        <w:jc w:val="both"/>
        <w:rPr>
          <w:rFonts w:ascii="Arial" w:hAnsi="Arial" w:cs="Arial"/>
          <w:sz w:val="12"/>
          <w:szCs w:val="12"/>
        </w:rPr>
      </w:pPr>
    </w:p>
    <w:p w:rsidR="00B926F2" w:rsidRPr="00B926F2" w:rsidRDefault="00B926F2" w:rsidP="00B926F2">
      <w:pPr>
        <w:pStyle w:val="BodyText"/>
        <w:spacing w:line="275" w:lineRule="auto"/>
        <w:ind w:right="241"/>
        <w:jc w:val="both"/>
        <w:rPr>
          <w:rFonts w:ascii="Arial" w:hAnsi="Arial" w:cs="Arial"/>
          <w:spacing w:val="-1"/>
        </w:rPr>
      </w:pPr>
      <w:r w:rsidRPr="00A83897">
        <w:rPr>
          <w:rFonts w:ascii="Arial" w:hAnsi="Arial" w:cs="Arial"/>
          <w:spacing w:val="-1"/>
        </w:rPr>
        <w:t>Any</w:t>
      </w:r>
      <w:r w:rsidRPr="00A83897">
        <w:rPr>
          <w:rFonts w:ascii="Arial" w:hAnsi="Arial" w:cs="Arial"/>
          <w:spacing w:val="9"/>
        </w:rPr>
        <w:t xml:space="preserve"> </w:t>
      </w:r>
      <w:r w:rsidRPr="00A83897">
        <w:rPr>
          <w:rFonts w:ascii="Arial" w:hAnsi="Arial" w:cs="Arial"/>
          <w:spacing w:val="-1"/>
        </w:rPr>
        <w:t>applicant</w:t>
      </w:r>
      <w:r w:rsidRPr="00A83897">
        <w:rPr>
          <w:rFonts w:ascii="Arial" w:hAnsi="Arial" w:cs="Arial"/>
          <w:spacing w:val="12"/>
        </w:rPr>
        <w:t xml:space="preserve"> </w:t>
      </w:r>
      <w:r w:rsidRPr="00A83897">
        <w:rPr>
          <w:rFonts w:ascii="Arial" w:hAnsi="Arial" w:cs="Arial"/>
          <w:spacing w:val="-1"/>
        </w:rPr>
        <w:t>who</w:t>
      </w:r>
      <w:r w:rsidRPr="00A83897">
        <w:rPr>
          <w:rFonts w:ascii="Arial" w:hAnsi="Arial" w:cs="Arial"/>
          <w:spacing w:val="13"/>
        </w:rPr>
        <w:t xml:space="preserve"> </w:t>
      </w:r>
      <w:r w:rsidRPr="00A83897">
        <w:rPr>
          <w:rFonts w:ascii="Arial" w:hAnsi="Arial" w:cs="Arial"/>
          <w:spacing w:val="-1"/>
        </w:rPr>
        <w:t>has</w:t>
      </w:r>
      <w:r w:rsidRPr="00A83897">
        <w:rPr>
          <w:rFonts w:ascii="Arial" w:hAnsi="Arial" w:cs="Arial"/>
          <w:spacing w:val="13"/>
        </w:rPr>
        <w:t xml:space="preserve"> </w:t>
      </w:r>
      <w:r w:rsidRPr="00A83897">
        <w:rPr>
          <w:rFonts w:ascii="Arial" w:hAnsi="Arial" w:cs="Arial"/>
          <w:spacing w:val="-1"/>
        </w:rPr>
        <w:t>not</w:t>
      </w:r>
      <w:r w:rsidRPr="00A83897">
        <w:rPr>
          <w:rFonts w:ascii="Arial" w:hAnsi="Arial" w:cs="Arial"/>
          <w:spacing w:val="10"/>
        </w:rPr>
        <w:t xml:space="preserve"> </w:t>
      </w:r>
      <w:r w:rsidRPr="00A83897">
        <w:rPr>
          <w:rFonts w:ascii="Arial" w:hAnsi="Arial" w:cs="Arial"/>
          <w:spacing w:val="-1"/>
        </w:rPr>
        <w:t>enjoyed</w:t>
      </w:r>
      <w:r w:rsidRPr="00A83897">
        <w:rPr>
          <w:rFonts w:ascii="Arial" w:hAnsi="Arial" w:cs="Arial"/>
          <w:spacing w:val="12"/>
        </w:rPr>
        <w:t xml:space="preserve"> </w:t>
      </w:r>
      <w:r w:rsidRPr="00A83897">
        <w:rPr>
          <w:rFonts w:ascii="Arial" w:hAnsi="Arial" w:cs="Arial"/>
          <w:spacing w:val="-1"/>
        </w:rPr>
        <w:t>mentorship</w:t>
      </w:r>
      <w:r w:rsidRPr="00A83897">
        <w:rPr>
          <w:rFonts w:ascii="Arial" w:hAnsi="Arial" w:cs="Arial"/>
          <w:spacing w:val="11"/>
        </w:rPr>
        <w:t xml:space="preserve"> </w:t>
      </w:r>
      <w:r w:rsidRPr="00A83897">
        <w:rPr>
          <w:rFonts w:ascii="Arial" w:hAnsi="Arial" w:cs="Arial"/>
        </w:rPr>
        <w:t>is</w:t>
      </w:r>
      <w:r w:rsidRPr="00A83897">
        <w:rPr>
          <w:rFonts w:ascii="Arial" w:hAnsi="Arial" w:cs="Arial"/>
          <w:spacing w:val="10"/>
        </w:rPr>
        <w:t xml:space="preserve"> </w:t>
      </w:r>
      <w:r w:rsidRPr="00A83897">
        <w:rPr>
          <w:rFonts w:ascii="Arial" w:hAnsi="Arial" w:cs="Arial"/>
          <w:spacing w:val="-1"/>
        </w:rPr>
        <w:t>advised</w:t>
      </w:r>
      <w:r w:rsidRPr="00A83897">
        <w:rPr>
          <w:rFonts w:ascii="Arial" w:hAnsi="Arial" w:cs="Arial"/>
          <w:spacing w:val="9"/>
        </w:rPr>
        <w:t xml:space="preserve"> </w:t>
      </w:r>
      <w:r w:rsidRPr="00A83897">
        <w:rPr>
          <w:rFonts w:ascii="Arial" w:hAnsi="Arial" w:cs="Arial"/>
        </w:rPr>
        <w:t>to</w:t>
      </w:r>
      <w:r w:rsidRPr="00A83897">
        <w:rPr>
          <w:rFonts w:ascii="Arial" w:hAnsi="Arial" w:cs="Arial"/>
          <w:spacing w:val="9"/>
        </w:rPr>
        <w:t xml:space="preserve"> </w:t>
      </w:r>
      <w:r w:rsidRPr="00A83897">
        <w:rPr>
          <w:rFonts w:ascii="Arial" w:hAnsi="Arial" w:cs="Arial"/>
          <w:spacing w:val="-1"/>
        </w:rPr>
        <w:t>request</w:t>
      </w:r>
      <w:r w:rsidRPr="00A83897">
        <w:rPr>
          <w:rFonts w:ascii="Arial" w:hAnsi="Arial" w:cs="Arial"/>
          <w:spacing w:val="10"/>
        </w:rPr>
        <w:t xml:space="preserve"> </w:t>
      </w:r>
      <w:r w:rsidRPr="00A83897">
        <w:rPr>
          <w:rFonts w:ascii="Arial" w:hAnsi="Arial" w:cs="Arial"/>
        </w:rPr>
        <w:t>an</w:t>
      </w:r>
      <w:r w:rsidRPr="00A83897">
        <w:rPr>
          <w:rFonts w:ascii="Arial" w:hAnsi="Arial" w:cs="Arial"/>
          <w:spacing w:val="12"/>
        </w:rPr>
        <w:t xml:space="preserve"> </w:t>
      </w:r>
      <w:r w:rsidRPr="00A83897">
        <w:rPr>
          <w:rFonts w:ascii="Arial" w:hAnsi="Arial" w:cs="Arial"/>
          <w:spacing w:val="-1"/>
        </w:rPr>
        <w:t>experienced</w:t>
      </w:r>
      <w:r w:rsidRPr="00A83897">
        <w:rPr>
          <w:rFonts w:ascii="Arial" w:hAnsi="Arial" w:cs="Arial"/>
          <w:spacing w:val="11"/>
        </w:rPr>
        <w:t xml:space="preserve"> </w:t>
      </w:r>
      <w:r w:rsidRPr="00A83897">
        <w:rPr>
          <w:rFonts w:ascii="Arial" w:hAnsi="Arial" w:cs="Arial"/>
          <w:spacing w:val="-1"/>
        </w:rPr>
        <w:t>mentor</w:t>
      </w:r>
      <w:r w:rsidRPr="00A83897">
        <w:rPr>
          <w:rFonts w:ascii="Arial" w:hAnsi="Arial" w:cs="Arial"/>
          <w:spacing w:val="10"/>
        </w:rPr>
        <w:t xml:space="preserve"> </w:t>
      </w:r>
      <w:r w:rsidRPr="00A83897">
        <w:rPr>
          <w:rFonts w:ascii="Arial" w:hAnsi="Arial" w:cs="Arial"/>
          <w:spacing w:val="-1"/>
        </w:rPr>
        <w:t>(internal</w:t>
      </w:r>
      <w:r w:rsidRPr="00A83897">
        <w:rPr>
          <w:rFonts w:ascii="Arial" w:hAnsi="Arial" w:cs="Arial"/>
          <w:spacing w:val="81"/>
        </w:rPr>
        <w:t xml:space="preserve"> </w:t>
      </w:r>
      <w:r w:rsidRPr="00A83897">
        <w:rPr>
          <w:rFonts w:ascii="Arial" w:hAnsi="Arial" w:cs="Arial"/>
        </w:rPr>
        <w:t xml:space="preserve">or </w:t>
      </w:r>
      <w:r w:rsidRPr="00A83897">
        <w:rPr>
          <w:rFonts w:ascii="Arial" w:hAnsi="Arial" w:cs="Arial"/>
          <w:spacing w:val="-1"/>
        </w:rPr>
        <w:t>external)</w:t>
      </w:r>
      <w:r w:rsidRPr="00A83897">
        <w:rPr>
          <w:rFonts w:ascii="Arial" w:hAnsi="Arial" w:cs="Arial"/>
          <w:spacing w:val="-2"/>
        </w:rPr>
        <w:t xml:space="preserve"> </w:t>
      </w:r>
      <w:r w:rsidRPr="00A83897">
        <w:rPr>
          <w:rFonts w:ascii="Arial" w:hAnsi="Arial" w:cs="Arial"/>
        </w:rPr>
        <w:t xml:space="preserve">to </w:t>
      </w:r>
      <w:r w:rsidRPr="00A83897">
        <w:rPr>
          <w:rFonts w:ascii="Arial" w:hAnsi="Arial" w:cs="Arial"/>
          <w:spacing w:val="-1"/>
        </w:rPr>
        <w:t>act</w:t>
      </w:r>
      <w:r w:rsidRPr="00A83897">
        <w:rPr>
          <w:rFonts w:ascii="Arial" w:hAnsi="Arial" w:cs="Arial"/>
          <w:spacing w:val="1"/>
        </w:rPr>
        <w:t xml:space="preserve"> </w:t>
      </w:r>
      <w:r w:rsidRPr="00A83897">
        <w:rPr>
          <w:rFonts w:ascii="Arial" w:hAnsi="Arial" w:cs="Arial"/>
          <w:spacing w:val="-1"/>
        </w:rPr>
        <w:t>as</w:t>
      </w:r>
      <w:r w:rsidRPr="00A83897">
        <w:rPr>
          <w:rFonts w:ascii="Arial" w:hAnsi="Arial" w:cs="Arial"/>
        </w:rPr>
        <w:t xml:space="preserve"> an</w:t>
      </w:r>
      <w:r w:rsidRPr="00A83897">
        <w:rPr>
          <w:rFonts w:ascii="Arial" w:hAnsi="Arial" w:cs="Arial"/>
          <w:spacing w:val="-3"/>
        </w:rPr>
        <w:t xml:space="preserve"> </w:t>
      </w:r>
      <w:r w:rsidRPr="00A83897">
        <w:rPr>
          <w:rFonts w:ascii="Arial" w:hAnsi="Arial" w:cs="Arial"/>
          <w:spacing w:val="-1"/>
        </w:rPr>
        <w:t>application</w:t>
      </w:r>
      <w:r w:rsidRPr="00A83897">
        <w:rPr>
          <w:rFonts w:ascii="Arial" w:hAnsi="Arial" w:cs="Arial"/>
        </w:rPr>
        <w:t xml:space="preserve"> </w:t>
      </w:r>
      <w:r w:rsidRPr="00A83897">
        <w:rPr>
          <w:rFonts w:ascii="Arial" w:hAnsi="Arial" w:cs="Arial"/>
          <w:spacing w:val="-1"/>
        </w:rPr>
        <w:t>adviser</w:t>
      </w:r>
      <w:r w:rsidRPr="00A83897">
        <w:rPr>
          <w:rFonts w:ascii="Arial" w:hAnsi="Arial" w:cs="Arial"/>
          <w:spacing w:val="-2"/>
        </w:rPr>
        <w:t xml:space="preserve"> </w:t>
      </w:r>
      <w:r w:rsidRPr="00A83897">
        <w:rPr>
          <w:rFonts w:ascii="Arial" w:hAnsi="Arial" w:cs="Arial"/>
          <w:spacing w:val="-1"/>
        </w:rPr>
        <w:t>while</w:t>
      </w:r>
      <w:r w:rsidRPr="00A83897">
        <w:rPr>
          <w:rFonts w:ascii="Arial" w:hAnsi="Arial" w:cs="Arial"/>
        </w:rPr>
        <w:t xml:space="preserve"> </w:t>
      </w:r>
      <w:r w:rsidRPr="00A83897">
        <w:rPr>
          <w:rFonts w:ascii="Arial" w:hAnsi="Arial" w:cs="Arial"/>
          <w:spacing w:val="-1"/>
        </w:rPr>
        <w:t>they</w:t>
      </w:r>
      <w:r w:rsidRPr="00A83897">
        <w:rPr>
          <w:rFonts w:ascii="Arial" w:hAnsi="Arial" w:cs="Arial"/>
          <w:spacing w:val="-2"/>
        </w:rPr>
        <w:t xml:space="preserve"> </w:t>
      </w:r>
      <w:r w:rsidRPr="00A83897">
        <w:rPr>
          <w:rFonts w:ascii="Arial" w:hAnsi="Arial" w:cs="Arial"/>
          <w:spacing w:val="-1"/>
        </w:rPr>
        <w:t>prepare</w:t>
      </w:r>
      <w:r w:rsidRPr="00A83897">
        <w:rPr>
          <w:rFonts w:ascii="Arial" w:hAnsi="Arial" w:cs="Arial"/>
          <w:spacing w:val="-2"/>
        </w:rPr>
        <w:t xml:space="preserve"> </w:t>
      </w:r>
      <w:r w:rsidRPr="00A83897">
        <w:rPr>
          <w:rFonts w:ascii="Arial" w:hAnsi="Arial" w:cs="Arial"/>
          <w:spacing w:val="-1"/>
        </w:rPr>
        <w:t>their</w:t>
      </w:r>
      <w:r w:rsidRPr="00A83897">
        <w:rPr>
          <w:rFonts w:ascii="Arial" w:hAnsi="Arial" w:cs="Arial"/>
          <w:spacing w:val="-2"/>
        </w:rPr>
        <w:t xml:space="preserve"> </w:t>
      </w:r>
      <w:r w:rsidRPr="00A83897">
        <w:rPr>
          <w:rFonts w:ascii="Arial" w:hAnsi="Arial" w:cs="Arial"/>
          <w:spacing w:val="-1"/>
        </w:rPr>
        <w:t>application</w:t>
      </w:r>
      <w:r w:rsidRPr="00A83897">
        <w:rPr>
          <w:rFonts w:ascii="Arial" w:hAnsi="Arial" w:cs="Arial"/>
          <w:spacing w:val="-3"/>
        </w:rPr>
        <w:t xml:space="preserve"> </w:t>
      </w:r>
      <w:r w:rsidRPr="00A83897">
        <w:rPr>
          <w:rFonts w:ascii="Arial" w:hAnsi="Arial" w:cs="Arial"/>
          <w:spacing w:val="-1"/>
        </w:rPr>
        <w:t>for</w:t>
      </w:r>
      <w:r w:rsidRPr="00A83897">
        <w:rPr>
          <w:rFonts w:ascii="Arial" w:hAnsi="Arial" w:cs="Arial"/>
        </w:rPr>
        <w:t xml:space="preserve"> </w:t>
      </w:r>
      <w:r w:rsidRPr="00A83897">
        <w:rPr>
          <w:rFonts w:ascii="Arial" w:hAnsi="Arial" w:cs="Arial"/>
          <w:spacing w:val="-1"/>
        </w:rPr>
        <w:t>registration.</w:t>
      </w:r>
    </w:p>
    <w:p w:rsidR="00B926F2" w:rsidRDefault="00B926F2" w:rsidP="00B926F2">
      <w:pPr>
        <w:pStyle w:val="BodyText"/>
        <w:spacing w:before="1" w:line="277" w:lineRule="auto"/>
        <w:ind w:right="246"/>
        <w:jc w:val="both"/>
        <w:rPr>
          <w:rFonts w:ascii="Arial" w:hAnsi="Arial" w:cs="Arial"/>
          <w:position w:val="9"/>
          <w:sz w:val="13"/>
        </w:rPr>
      </w:pPr>
      <w:r w:rsidRPr="00A83897">
        <w:rPr>
          <w:rFonts w:ascii="Arial" w:hAnsi="Arial" w:cs="Arial"/>
          <w:noProof/>
          <w:lang w:val="en-ZA" w:eastAsia="en-ZA"/>
        </w:rPr>
        <mc:AlternateContent>
          <mc:Choice Requires="wpg">
            <w:drawing>
              <wp:anchor distT="0" distB="0" distL="114300" distR="114300" simplePos="0" relativeHeight="251645952" behindDoc="1" locked="0" layoutInCell="1" allowOverlap="1" wp14:anchorId="04F991EB" wp14:editId="755F943F">
                <wp:simplePos x="0" y="0"/>
                <wp:positionH relativeFrom="page">
                  <wp:posOffset>914400</wp:posOffset>
                </wp:positionH>
                <wp:positionV relativeFrom="paragraph">
                  <wp:posOffset>100965</wp:posOffset>
                </wp:positionV>
                <wp:extent cx="1829435" cy="1270"/>
                <wp:effectExtent l="0" t="0" r="18415" b="17780"/>
                <wp:wrapNone/>
                <wp:docPr id="21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440" y="788"/>
                          <a:chExt cx="2881" cy="2"/>
                        </a:xfrm>
                      </wpg:grpSpPr>
                      <wps:wsp>
                        <wps:cNvPr id="215" name="Freeform 188"/>
                        <wps:cNvSpPr>
                          <a:spLocks/>
                        </wps:cNvSpPr>
                        <wps:spPr bwMode="auto">
                          <a:xfrm>
                            <a:off x="1440" y="788"/>
                            <a:ext cx="2881" cy="2"/>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E37C3" id="Group 187" o:spid="_x0000_s1026" style="position:absolute;margin-left:1in;margin-top:7.95pt;width:144.05pt;height:.1pt;z-index:-251670528;mso-position-horizontal-relative:page" coordorigin="1440,788"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">
                <v:shape id="Freeform 188" o:spid="_x0000_s1027" style="position:absolute;left:1440;top:788;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c68IA&#10;AADcAAAADwAAAGRycy9kb3ducmV2LnhtbESPzYrCMBSF98K8Q7iCO00tKkPHKDIgupmF1Y27S3Jt&#10;is1NaaJWn34iDMzycH4+znLdu0bcqQu1ZwXTSQaCWHtTc6XgdNyOP0GEiGyw8UwKnhRgvfoYLLEw&#10;/sEHupexEmmEQ4EKbIxtIWXQlhyGiW+Jk3fxncOYZFdJ0+EjjbtG5lm2kA5rTgSLLX1b0tfy5hJE&#10;7try5zZ7kd5X/pxHa/XpoNRo2G++QETq43/4r703CvLpHN5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xzrwgAAANwAAAAPAAAAAAAAAAAAAAAAAJgCAABkcnMvZG93&#10;bnJldi54bWxQSwUGAAAAAAQABAD1AAAAhwMAAAAA&#10;" path="m,l2881,e" filled="f" strokeweight=".7pt">
                  <v:path arrowok="t" o:connecttype="custom" o:connectlocs="0,0;2881,0" o:connectangles="0,0"/>
                </v:shape>
                <w10:wrap anchorx="page"/>
              </v:group>
            </w:pict>
          </mc:Fallback>
        </mc:AlternateContent>
      </w:r>
    </w:p>
    <w:p w:rsidR="009A7522" w:rsidRPr="00A83897" w:rsidRDefault="003B2608" w:rsidP="00B926F2">
      <w:pPr>
        <w:pStyle w:val="BodyText"/>
        <w:spacing w:before="1" w:line="277" w:lineRule="auto"/>
        <w:ind w:right="246"/>
        <w:jc w:val="both"/>
        <w:rPr>
          <w:rFonts w:ascii="Arial" w:hAnsi="Arial" w:cs="Arial"/>
          <w:sz w:val="20"/>
          <w:szCs w:val="20"/>
        </w:rPr>
      </w:pPr>
      <w:r w:rsidRPr="00A83897">
        <w:rPr>
          <w:rFonts w:ascii="Arial" w:hAnsi="Arial" w:cs="Arial"/>
          <w:position w:val="9"/>
          <w:sz w:val="13"/>
        </w:rPr>
        <w:t>1</w:t>
      </w:r>
      <w:r w:rsidRPr="00A83897">
        <w:rPr>
          <w:rFonts w:ascii="Arial" w:hAnsi="Arial" w:cs="Arial"/>
          <w:spacing w:val="4"/>
          <w:position w:val="9"/>
          <w:sz w:val="13"/>
        </w:rPr>
        <w:t xml:space="preserve"> </w:t>
      </w:r>
      <w:r w:rsidRPr="00A83897">
        <w:rPr>
          <w:rFonts w:ascii="Arial" w:hAnsi="Arial" w:cs="Arial"/>
          <w:spacing w:val="-1"/>
          <w:sz w:val="20"/>
        </w:rPr>
        <w:t>Because</w:t>
      </w:r>
      <w:r w:rsidRPr="00A83897">
        <w:rPr>
          <w:rFonts w:ascii="Arial" w:hAnsi="Arial" w:cs="Arial"/>
          <w:spacing w:val="22"/>
          <w:sz w:val="20"/>
        </w:rPr>
        <w:t xml:space="preserve"> </w:t>
      </w:r>
      <w:r w:rsidRPr="00A83897">
        <w:rPr>
          <w:rFonts w:ascii="Arial" w:hAnsi="Arial" w:cs="Arial"/>
          <w:sz w:val="20"/>
        </w:rPr>
        <w:t>of</w:t>
      </w:r>
      <w:r w:rsidRPr="00A83897">
        <w:rPr>
          <w:rFonts w:ascii="Arial" w:hAnsi="Arial" w:cs="Arial"/>
          <w:spacing w:val="21"/>
          <w:sz w:val="20"/>
        </w:rPr>
        <w:t xml:space="preserve"> </w:t>
      </w:r>
      <w:r w:rsidRPr="00A83897">
        <w:rPr>
          <w:rFonts w:ascii="Arial" w:hAnsi="Arial" w:cs="Arial"/>
          <w:spacing w:val="-1"/>
          <w:sz w:val="20"/>
        </w:rPr>
        <w:t>the</w:t>
      </w:r>
      <w:r w:rsidRPr="00A83897">
        <w:rPr>
          <w:rFonts w:ascii="Arial" w:hAnsi="Arial" w:cs="Arial"/>
          <w:spacing w:val="22"/>
          <w:sz w:val="20"/>
        </w:rPr>
        <w:t xml:space="preserve"> </w:t>
      </w:r>
      <w:r w:rsidRPr="00A83897">
        <w:rPr>
          <w:rFonts w:ascii="Arial" w:hAnsi="Arial" w:cs="Arial"/>
          <w:spacing w:val="-1"/>
          <w:sz w:val="20"/>
        </w:rPr>
        <w:t>small</w:t>
      </w:r>
      <w:r w:rsidRPr="00A83897">
        <w:rPr>
          <w:rFonts w:ascii="Arial" w:hAnsi="Arial" w:cs="Arial"/>
          <w:spacing w:val="22"/>
          <w:sz w:val="20"/>
        </w:rPr>
        <w:t xml:space="preserve"> </w:t>
      </w:r>
      <w:r w:rsidRPr="00A83897">
        <w:rPr>
          <w:rFonts w:ascii="Arial" w:hAnsi="Arial" w:cs="Arial"/>
          <w:sz w:val="20"/>
        </w:rPr>
        <w:t>number</w:t>
      </w:r>
      <w:r w:rsidRPr="00A83897">
        <w:rPr>
          <w:rFonts w:ascii="Arial" w:hAnsi="Arial" w:cs="Arial"/>
          <w:spacing w:val="19"/>
          <w:sz w:val="20"/>
        </w:rPr>
        <w:t xml:space="preserve"> </w:t>
      </w:r>
      <w:r w:rsidRPr="00A83897">
        <w:rPr>
          <w:rFonts w:ascii="Arial" w:hAnsi="Arial" w:cs="Arial"/>
          <w:sz w:val="20"/>
        </w:rPr>
        <w:t>of</w:t>
      </w:r>
      <w:r w:rsidRPr="00A83897">
        <w:rPr>
          <w:rFonts w:ascii="Arial" w:hAnsi="Arial" w:cs="Arial"/>
          <w:spacing w:val="23"/>
          <w:sz w:val="20"/>
        </w:rPr>
        <w:t xml:space="preserve"> </w:t>
      </w:r>
      <w:r w:rsidRPr="00A83897">
        <w:rPr>
          <w:rFonts w:ascii="Arial" w:hAnsi="Arial" w:cs="Arial"/>
          <w:sz w:val="20"/>
        </w:rPr>
        <w:t>candidates</w:t>
      </w:r>
      <w:r w:rsidRPr="00A83897">
        <w:rPr>
          <w:rFonts w:ascii="Arial" w:hAnsi="Arial" w:cs="Arial"/>
          <w:spacing w:val="20"/>
          <w:sz w:val="20"/>
        </w:rPr>
        <w:t xml:space="preserve"> </w:t>
      </w:r>
      <w:r w:rsidRPr="00A83897">
        <w:rPr>
          <w:rFonts w:ascii="Arial" w:hAnsi="Arial" w:cs="Arial"/>
          <w:spacing w:val="1"/>
          <w:sz w:val="20"/>
        </w:rPr>
        <w:t>in</w:t>
      </w:r>
      <w:r w:rsidRPr="00A83897">
        <w:rPr>
          <w:rFonts w:ascii="Arial" w:hAnsi="Arial" w:cs="Arial"/>
          <w:spacing w:val="21"/>
          <w:sz w:val="20"/>
        </w:rPr>
        <w:t xml:space="preserve"> </w:t>
      </w:r>
      <w:r w:rsidRPr="00A83897">
        <w:rPr>
          <w:rFonts w:ascii="Arial" w:hAnsi="Arial" w:cs="Arial"/>
          <w:spacing w:val="-1"/>
          <w:sz w:val="20"/>
        </w:rPr>
        <w:t>the</w:t>
      </w:r>
      <w:r w:rsidRPr="00A83897">
        <w:rPr>
          <w:rFonts w:ascii="Arial" w:hAnsi="Arial" w:cs="Arial"/>
          <w:spacing w:val="25"/>
          <w:sz w:val="20"/>
        </w:rPr>
        <w:t xml:space="preserve"> </w:t>
      </w:r>
      <w:r w:rsidRPr="00A83897">
        <w:rPr>
          <w:rFonts w:ascii="Arial" w:hAnsi="Arial" w:cs="Arial"/>
          <w:spacing w:val="-1"/>
          <w:sz w:val="20"/>
        </w:rPr>
        <w:t>field</w:t>
      </w:r>
      <w:r w:rsidRPr="00A83897">
        <w:rPr>
          <w:rFonts w:ascii="Arial" w:hAnsi="Arial" w:cs="Arial"/>
          <w:spacing w:val="20"/>
          <w:sz w:val="20"/>
        </w:rPr>
        <w:t xml:space="preserve"> </w:t>
      </w:r>
      <w:r w:rsidRPr="00A83897">
        <w:rPr>
          <w:rFonts w:ascii="Arial" w:hAnsi="Arial" w:cs="Arial"/>
          <w:spacing w:val="1"/>
          <w:sz w:val="20"/>
        </w:rPr>
        <w:t>of</w:t>
      </w:r>
      <w:r w:rsidRPr="00A83897">
        <w:rPr>
          <w:rFonts w:ascii="Arial" w:hAnsi="Arial" w:cs="Arial"/>
          <w:spacing w:val="18"/>
          <w:sz w:val="20"/>
        </w:rPr>
        <w:t xml:space="preserve"> </w:t>
      </w:r>
      <w:r w:rsidRPr="00A83897">
        <w:rPr>
          <w:rFonts w:ascii="Arial" w:hAnsi="Arial" w:cs="Arial"/>
          <w:sz w:val="20"/>
        </w:rPr>
        <w:t>Marine</w:t>
      </w:r>
      <w:r w:rsidRPr="00A83897">
        <w:rPr>
          <w:rFonts w:ascii="Arial" w:hAnsi="Arial" w:cs="Arial"/>
          <w:spacing w:val="20"/>
          <w:sz w:val="20"/>
        </w:rPr>
        <w:t xml:space="preserve"> </w:t>
      </w:r>
      <w:r w:rsidRPr="00A83897">
        <w:rPr>
          <w:rFonts w:ascii="Arial" w:hAnsi="Arial" w:cs="Arial"/>
          <w:sz w:val="20"/>
        </w:rPr>
        <w:t>Engineering</w:t>
      </w:r>
      <w:r w:rsidRPr="00A83897">
        <w:rPr>
          <w:rFonts w:ascii="Arial" w:hAnsi="Arial" w:cs="Arial"/>
          <w:spacing w:val="18"/>
          <w:sz w:val="20"/>
        </w:rPr>
        <w:t xml:space="preserve"> </w:t>
      </w:r>
      <w:r w:rsidRPr="00A83897">
        <w:rPr>
          <w:rFonts w:ascii="Arial" w:hAnsi="Arial" w:cs="Arial"/>
          <w:sz w:val="20"/>
        </w:rPr>
        <w:t>and</w:t>
      </w:r>
      <w:r w:rsidRPr="00A83897">
        <w:rPr>
          <w:rFonts w:ascii="Arial" w:hAnsi="Arial" w:cs="Arial"/>
          <w:spacing w:val="21"/>
          <w:sz w:val="20"/>
        </w:rPr>
        <w:t xml:space="preserve"> </w:t>
      </w:r>
      <w:r w:rsidRPr="00A83897">
        <w:rPr>
          <w:rFonts w:ascii="Arial" w:hAnsi="Arial" w:cs="Arial"/>
          <w:sz w:val="20"/>
        </w:rPr>
        <w:t>Naval</w:t>
      </w:r>
      <w:r w:rsidRPr="00A83897">
        <w:rPr>
          <w:rFonts w:ascii="Arial" w:hAnsi="Arial" w:cs="Arial"/>
          <w:spacing w:val="22"/>
          <w:sz w:val="20"/>
        </w:rPr>
        <w:t xml:space="preserve"> </w:t>
      </w:r>
      <w:r w:rsidRPr="00A83897">
        <w:rPr>
          <w:rFonts w:ascii="Arial" w:hAnsi="Arial" w:cs="Arial"/>
          <w:spacing w:val="-1"/>
          <w:sz w:val="20"/>
        </w:rPr>
        <w:t>Architecture,</w:t>
      </w:r>
      <w:r w:rsidRPr="00A83897">
        <w:rPr>
          <w:rFonts w:ascii="Arial" w:hAnsi="Arial" w:cs="Arial"/>
          <w:spacing w:val="28"/>
          <w:sz w:val="20"/>
        </w:rPr>
        <w:t xml:space="preserve"> </w:t>
      </w:r>
      <w:r w:rsidRPr="00A83897">
        <w:rPr>
          <w:rFonts w:ascii="Arial" w:hAnsi="Arial" w:cs="Arial"/>
          <w:sz w:val="20"/>
        </w:rPr>
        <w:t>the</w:t>
      </w:r>
      <w:r w:rsidRPr="00A83897">
        <w:rPr>
          <w:rFonts w:ascii="Arial" w:hAnsi="Arial" w:cs="Arial"/>
          <w:spacing w:val="72"/>
          <w:w w:val="99"/>
          <w:sz w:val="20"/>
        </w:rPr>
        <w:t xml:space="preserve"> </w:t>
      </w:r>
      <w:r w:rsidR="00947574">
        <w:rPr>
          <w:rFonts w:ascii="Arial" w:hAnsi="Arial" w:cs="Arial"/>
          <w:spacing w:val="-1"/>
          <w:sz w:val="20"/>
        </w:rPr>
        <w:t xml:space="preserve">Mechanical Sub-committee of the </w:t>
      </w:r>
      <w:r w:rsidRPr="00A83897">
        <w:rPr>
          <w:rFonts w:ascii="Arial" w:hAnsi="Arial" w:cs="Arial"/>
          <w:spacing w:val="-1"/>
          <w:sz w:val="20"/>
        </w:rPr>
        <w:t>Professional</w:t>
      </w:r>
      <w:r w:rsidRPr="00A83897">
        <w:rPr>
          <w:rFonts w:ascii="Arial" w:hAnsi="Arial" w:cs="Arial"/>
          <w:spacing w:val="1"/>
          <w:sz w:val="20"/>
        </w:rPr>
        <w:t xml:space="preserve"> </w:t>
      </w:r>
      <w:r w:rsidR="00947574">
        <w:rPr>
          <w:rFonts w:ascii="Arial" w:hAnsi="Arial" w:cs="Arial"/>
          <w:spacing w:val="1"/>
          <w:sz w:val="20"/>
        </w:rPr>
        <w:t>Technician Registration</w:t>
      </w:r>
      <w:r w:rsidRPr="00A83897">
        <w:rPr>
          <w:rFonts w:ascii="Arial" w:hAnsi="Arial" w:cs="Arial"/>
          <w:spacing w:val="-2"/>
          <w:sz w:val="20"/>
        </w:rPr>
        <w:t xml:space="preserve"> </w:t>
      </w:r>
      <w:r w:rsidRPr="00A83897">
        <w:rPr>
          <w:rFonts w:ascii="Arial" w:hAnsi="Arial" w:cs="Arial"/>
          <w:spacing w:val="-1"/>
          <w:sz w:val="20"/>
        </w:rPr>
        <w:t>Committee</w:t>
      </w:r>
      <w:r w:rsidRPr="00A83897">
        <w:rPr>
          <w:rFonts w:ascii="Arial" w:hAnsi="Arial" w:cs="Arial"/>
          <w:spacing w:val="4"/>
          <w:sz w:val="20"/>
        </w:rPr>
        <w:t xml:space="preserve"> </w:t>
      </w:r>
      <w:r w:rsidRPr="00A83897">
        <w:rPr>
          <w:rFonts w:ascii="Arial" w:hAnsi="Arial" w:cs="Arial"/>
          <w:spacing w:val="-1"/>
          <w:sz w:val="20"/>
        </w:rPr>
        <w:t>will</w:t>
      </w:r>
      <w:r w:rsidRPr="00A83897">
        <w:rPr>
          <w:rFonts w:ascii="Arial" w:hAnsi="Arial" w:cs="Arial"/>
          <w:spacing w:val="5"/>
          <w:sz w:val="20"/>
        </w:rPr>
        <w:t xml:space="preserve"> </w:t>
      </w:r>
      <w:r w:rsidRPr="00A83897">
        <w:rPr>
          <w:rFonts w:ascii="Arial" w:hAnsi="Arial" w:cs="Arial"/>
          <w:spacing w:val="-1"/>
          <w:sz w:val="20"/>
        </w:rPr>
        <w:t>evaluate</w:t>
      </w:r>
      <w:r w:rsidRPr="00A83897">
        <w:rPr>
          <w:rFonts w:ascii="Arial" w:hAnsi="Arial" w:cs="Arial"/>
          <w:sz w:val="20"/>
        </w:rPr>
        <w:t xml:space="preserve"> applications</w:t>
      </w:r>
      <w:r w:rsidRPr="00A83897">
        <w:rPr>
          <w:rFonts w:ascii="Arial" w:hAnsi="Arial" w:cs="Arial"/>
          <w:spacing w:val="-2"/>
          <w:sz w:val="20"/>
        </w:rPr>
        <w:t xml:space="preserve"> </w:t>
      </w:r>
      <w:r w:rsidRPr="00A83897">
        <w:rPr>
          <w:rFonts w:ascii="Arial" w:hAnsi="Arial" w:cs="Arial"/>
          <w:sz w:val="20"/>
        </w:rPr>
        <w:t>in</w:t>
      </w:r>
      <w:r w:rsidRPr="00A83897">
        <w:rPr>
          <w:rFonts w:ascii="Arial" w:hAnsi="Arial" w:cs="Arial"/>
          <w:spacing w:val="-2"/>
          <w:sz w:val="20"/>
        </w:rPr>
        <w:t xml:space="preserve"> </w:t>
      </w:r>
      <w:r w:rsidRPr="00A83897">
        <w:rPr>
          <w:rFonts w:ascii="Arial" w:hAnsi="Arial" w:cs="Arial"/>
          <w:sz w:val="20"/>
        </w:rPr>
        <w:t>this</w:t>
      </w:r>
      <w:r w:rsidRPr="00A83897">
        <w:rPr>
          <w:rFonts w:ascii="Arial" w:hAnsi="Arial" w:cs="Arial"/>
          <w:spacing w:val="1"/>
          <w:sz w:val="20"/>
        </w:rPr>
        <w:t xml:space="preserve"> </w:t>
      </w:r>
      <w:r w:rsidRPr="00A83897">
        <w:rPr>
          <w:rFonts w:ascii="Arial" w:hAnsi="Arial" w:cs="Arial"/>
          <w:sz w:val="20"/>
        </w:rPr>
        <w:t>field. ECSA</w:t>
      </w:r>
      <w:r w:rsidRPr="00A83897">
        <w:rPr>
          <w:rFonts w:ascii="Arial" w:hAnsi="Arial" w:cs="Arial"/>
          <w:spacing w:val="-3"/>
          <w:sz w:val="20"/>
        </w:rPr>
        <w:t xml:space="preserve"> </w:t>
      </w:r>
      <w:r w:rsidRPr="00A83897">
        <w:rPr>
          <w:rFonts w:ascii="Arial" w:hAnsi="Arial" w:cs="Arial"/>
          <w:sz w:val="20"/>
        </w:rPr>
        <w:t>does</w:t>
      </w:r>
      <w:r w:rsidRPr="00A83897">
        <w:rPr>
          <w:rFonts w:ascii="Arial" w:hAnsi="Arial" w:cs="Arial"/>
          <w:spacing w:val="84"/>
          <w:w w:val="99"/>
          <w:sz w:val="20"/>
        </w:rPr>
        <w:t xml:space="preserve"> </w:t>
      </w:r>
      <w:r w:rsidRPr="00A83897">
        <w:rPr>
          <w:rFonts w:ascii="Arial" w:hAnsi="Arial" w:cs="Arial"/>
          <w:spacing w:val="-1"/>
          <w:sz w:val="20"/>
        </w:rPr>
        <w:t>not</w:t>
      </w:r>
      <w:r w:rsidRPr="00A83897">
        <w:rPr>
          <w:rFonts w:ascii="Arial" w:hAnsi="Arial" w:cs="Arial"/>
          <w:spacing w:val="10"/>
          <w:sz w:val="20"/>
        </w:rPr>
        <w:t xml:space="preserve"> </w:t>
      </w:r>
      <w:r w:rsidRPr="00A83897">
        <w:rPr>
          <w:rFonts w:ascii="Arial" w:hAnsi="Arial" w:cs="Arial"/>
          <w:spacing w:val="-1"/>
          <w:sz w:val="20"/>
        </w:rPr>
        <w:t>have</w:t>
      </w:r>
      <w:r w:rsidRPr="00A83897">
        <w:rPr>
          <w:rFonts w:ascii="Arial" w:hAnsi="Arial" w:cs="Arial"/>
          <w:spacing w:val="12"/>
          <w:sz w:val="20"/>
        </w:rPr>
        <w:t xml:space="preserve"> </w:t>
      </w:r>
      <w:r w:rsidRPr="00A83897">
        <w:rPr>
          <w:rFonts w:ascii="Arial" w:hAnsi="Arial" w:cs="Arial"/>
          <w:sz w:val="20"/>
        </w:rPr>
        <w:t>discipline-specific</w:t>
      </w:r>
      <w:r w:rsidRPr="00A83897">
        <w:rPr>
          <w:rFonts w:ascii="Arial" w:hAnsi="Arial" w:cs="Arial"/>
          <w:spacing w:val="11"/>
          <w:sz w:val="20"/>
        </w:rPr>
        <w:t xml:space="preserve"> </w:t>
      </w:r>
      <w:r w:rsidRPr="00A83897">
        <w:rPr>
          <w:rFonts w:ascii="Arial" w:hAnsi="Arial" w:cs="Arial"/>
          <w:spacing w:val="-1"/>
          <w:sz w:val="20"/>
        </w:rPr>
        <w:t>training</w:t>
      </w:r>
      <w:r w:rsidRPr="00A83897">
        <w:rPr>
          <w:rFonts w:ascii="Arial" w:hAnsi="Arial" w:cs="Arial"/>
          <w:spacing w:val="13"/>
          <w:sz w:val="20"/>
        </w:rPr>
        <w:t xml:space="preserve"> </w:t>
      </w:r>
      <w:r w:rsidRPr="00A83897">
        <w:rPr>
          <w:rFonts w:ascii="Arial" w:hAnsi="Arial" w:cs="Arial"/>
          <w:spacing w:val="-1"/>
          <w:sz w:val="20"/>
        </w:rPr>
        <w:t>guideline</w:t>
      </w:r>
      <w:r w:rsidRPr="00A83897">
        <w:rPr>
          <w:rFonts w:ascii="Arial" w:hAnsi="Arial" w:cs="Arial"/>
          <w:spacing w:val="11"/>
          <w:sz w:val="20"/>
        </w:rPr>
        <w:t xml:space="preserve"> </w:t>
      </w:r>
      <w:r w:rsidRPr="00A83897">
        <w:rPr>
          <w:rFonts w:ascii="Arial" w:hAnsi="Arial" w:cs="Arial"/>
          <w:sz w:val="20"/>
        </w:rPr>
        <w:t>in</w:t>
      </w:r>
      <w:r w:rsidRPr="00A83897">
        <w:rPr>
          <w:rFonts w:ascii="Arial" w:hAnsi="Arial" w:cs="Arial"/>
          <w:spacing w:val="10"/>
          <w:sz w:val="20"/>
        </w:rPr>
        <w:t xml:space="preserve"> </w:t>
      </w:r>
      <w:r w:rsidRPr="00A83897">
        <w:rPr>
          <w:rFonts w:ascii="Arial" w:hAnsi="Arial" w:cs="Arial"/>
          <w:sz w:val="20"/>
        </w:rPr>
        <w:t>Marine</w:t>
      </w:r>
      <w:r w:rsidRPr="00A83897">
        <w:rPr>
          <w:rFonts w:ascii="Arial" w:hAnsi="Arial" w:cs="Arial"/>
          <w:spacing w:val="11"/>
          <w:sz w:val="20"/>
        </w:rPr>
        <w:t xml:space="preserve"> </w:t>
      </w:r>
      <w:r w:rsidRPr="00A83897">
        <w:rPr>
          <w:rFonts w:ascii="Arial" w:hAnsi="Arial" w:cs="Arial"/>
          <w:spacing w:val="-1"/>
          <w:sz w:val="20"/>
        </w:rPr>
        <w:t>Engineering</w:t>
      </w:r>
      <w:r w:rsidRPr="00A83897">
        <w:rPr>
          <w:rFonts w:ascii="Arial" w:hAnsi="Arial" w:cs="Arial"/>
          <w:spacing w:val="10"/>
          <w:sz w:val="20"/>
        </w:rPr>
        <w:t xml:space="preserve"> </w:t>
      </w:r>
      <w:r w:rsidRPr="00A83897">
        <w:rPr>
          <w:rFonts w:ascii="Arial" w:hAnsi="Arial" w:cs="Arial"/>
          <w:sz w:val="20"/>
        </w:rPr>
        <w:t>and</w:t>
      </w:r>
      <w:r w:rsidRPr="00A83897">
        <w:rPr>
          <w:rFonts w:ascii="Arial" w:hAnsi="Arial" w:cs="Arial"/>
          <w:spacing w:val="11"/>
          <w:sz w:val="20"/>
        </w:rPr>
        <w:t xml:space="preserve"> </w:t>
      </w:r>
      <w:r w:rsidRPr="00A83897">
        <w:rPr>
          <w:rFonts w:ascii="Arial" w:hAnsi="Arial" w:cs="Arial"/>
          <w:spacing w:val="-1"/>
          <w:sz w:val="20"/>
        </w:rPr>
        <w:t>Naval</w:t>
      </w:r>
      <w:r w:rsidRPr="00A83897">
        <w:rPr>
          <w:rFonts w:ascii="Arial" w:hAnsi="Arial" w:cs="Arial"/>
          <w:spacing w:val="14"/>
          <w:sz w:val="20"/>
        </w:rPr>
        <w:t xml:space="preserve"> </w:t>
      </w:r>
      <w:r w:rsidRPr="00A83897">
        <w:rPr>
          <w:rFonts w:ascii="Arial" w:hAnsi="Arial" w:cs="Arial"/>
          <w:sz w:val="20"/>
        </w:rPr>
        <w:t>Architecture.</w:t>
      </w:r>
      <w:r w:rsidRPr="00A83897">
        <w:rPr>
          <w:rFonts w:ascii="Arial" w:hAnsi="Arial" w:cs="Arial"/>
          <w:spacing w:val="24"/>
          <w:sz w:val="20"/>
        </w:rPr>
        <w:t xml:space="preserve"> </w:t>
      </w:r>
      <w:r w:rsidRPr="00A83897">
        <w:rPr>
          <w:rFonts w:ascii="Arial" w:hAnsi="Arial" w:cs="Arial"/>
          <w:spacing w:val="-1"/>
          <w:sz w:val="20"/>
        </w:rPr>
        <w:t>Candidates</w:t>
      </w:r>
      <w:r w:rsidRPr="00A83897">
        <w:rPr>
          <w:rFonts w:ascii="Arial" w:hAnsi="Arial" w:cs="Arial"/>
          <w:spacing w:val="10"/>
          <w:sz w:val="20"/>
        </w:rPr>
        <w:t xml:space="preserve"> </w:t>
      </w:r>
      <w:r w:rsidRPr="00A83897">
        <w:rPr>
          <w:rFonts w:ascii="Arial" w:hAnsi="Arial" w:cs="Arial"/>
          <w:spacing w:val="-1"/>
          <w:sz w:val="20"/>
        </w:rPr>
        <w:t>and</w:t>
      </w:r>
      <w:r w:rsidRPr="00A83897">
        <w:rPr>
          <w:rFonts w:ascii="Arial" w:hAnsi="Arial" w:cs="Arial"/>
          <w:spacing w:val="87"/>
          <w:w w:val="99"/>
          <w:sz w:val="20"/>
        </w:rPr>
        <w:t xml:space="preserve"> </w:t>
      </w:r>
      <w:r w:rsidRPr="00A83897">
        <w:rPr>
          <w:rFonts w:ascii="Arial" w:hAnsi="Arial" w:cs="Arial"/>
          <w:spacing w:val="-1"/>
          <w:sz w:val="20"/>
        </w:rPr>
        <w:t>their</w:t>
      </w:r>
      <w:r w:rsidRPr="00A83897">
        <w:rPr>
          <w:rFonts w:ascii="Arial" w:hAnsi="Arial" w:cs="Arial"/>
          <w:spacing w:val="27"/>
          <w:sz w:val="20"/>
        </w:rPr>
        <w:t xml:space="preserve"> </w:t>
      </w:r>
      <w:r w:rsidRPr="00A83897">
        <w:rPr>
          <w:rFonts w:ascii="Arial" w:hAnsi="Arial" w:cs="Arial"/>
          <w:spacing w:val="-1"/>
          <w:sz w:val="20"/>
        </w:rPr>
        <w:t>mentors</w:t>
      </w:r>
      <w:r w:rsidRPr="00A83897">
        <w:rPr>
          <w:rFonts w:ascii="Arial" w:hAnsi="Arial" w:cs="Arial"/>
          <w:spacing w:val="26"/>
          <w:sz w:val="20"/>
        </w:rPr>
        <w:t xml:space="preserve"> </w:t>
      </w:r>
      <w:r w:rsidRPr="00A83897">
        <w:rPr>
          <w:rFonts w:ascii="Arial" w:hAnsi="Arial" w:cs="Arial"/>
          <w:spacing w:val="-1"/>
          <w:sz w:val="20"/>
        </w:rPr>
        <w:t>may</w:t>
      </w:r>
      <w:r w:rsidRPr="00A83897">
        <w:rPr>
          <w:rFonts w:ascii="Arial" w:hAnsi="Arial" w:cs="Arial"/>
          <w:spacing w:val="25"/>
          <w:sz w:val="20"/>
        </w:rPr>
        <w:t xml:space="preserve"> </w:t>
      </w:r>
      <w:r w:rsidRPr="00A83897">
        <w:rPr>
          <w:rFonts w:ascii="Arial" w:hAnsi="Arial" w:cs="Arial"/>
          <w:spacing w:val="-1"/>
          <w:sz w:val="20"/>
        </w:rPr>
        <w:t>make</w:t>
      </w:r>
      <w:r w:rsidRPr="00A83897">
        <w:rPr>
          <w:rFonts w:ascii="Arial" w:hAnsi="Arial" w:cs="Arial"/>
          <w:spacing w:val="27"/>
          <w:sz w:val="20"/>
        </w:rPr>
        <w:t xml:space="preserve"> </w:t>
      </w:r>
      <w:r w:rsidRPr="00A83897">
        <w:rPr>
          <w:rFonts w:ascii="Arial" w:hAnsi="Arial" w:cs="Arial"/>
          <w:spacing w:val="-1"/>
          <w:sz w:val="20"/>
        </w:rPr>
        <w:t>use</w:t>
      </w:r>
      <w:r w:rsidRPr="00A83897">
        <w:rPr>
          <w:rFonts w:ascii="Arial" w:hAnsi="Arial" w:cs="Arial"/>
          <w:spacing w:val="26"/>
          <w:sz w:val="20"/>
        </w:rPr>
        <w:t xml:space="preserve"> </w:t>
      </w:r>
      <w:r w:rsidRPr="00A83897">
        <w:rPr>
          <w:rFonts w:ascii="Arial" w:hAnsi="Arial" w:cs="Arial"/>
          <w:sz w:val="20"/>
        </w:rPr>
        <w:t>of</w:t>
      </w:r>
      <w:r w:rsidRPr="00A83897">
        <w:rPr>
          <w:rFonts w:ascii="Arial" w:hAnsi="Arial" w:cs="Arial"/>
          <w:spacing w:val="23"/>
          <w:sz w:val="20"/>
        </w:rPr>
        <w:t xml:space="preserve"> </w:t>
      </w:r>
      <w:r w:rsidRPr="00A83897">
        <w:rPr>
          <w:rFonts w:ascii="Arial" w:hAnsi="Arial" w:cs="Arial"/>
          <w:sz w:val="20"/>
        </w:rPr>
        <w:t>the</w:t>
      </w:r>
      <w:r w:rsidRPr="00A83897">
        <w:rPr>
          <w:rFonts w:ascii="Arial" w:hAnsi="Arial" w:cs="Arial"/>
          <w:spacing w:val="26"/>
          <w:sz w:val="20"/>
        </w:rPr>
        <w:t xml:space="preserve"> </w:t>
      </w:r>
      <w:r w:rsidRPr="00A83897">
        <w:rPr>
          <w:rFonts w:ascii="Arial" w:hAnsi="Arial" w:cs="Arial"/>
          <w:spacing w:val="-1"/>
          <w:sz w:val="20"/>
        </w:rPr>
        <w:t>guidelines</w:t>
      </w:r>
      <w:r w:rsidRPr="00A83897">
        <w:rPr>
          <w:rFonts w:ascii="Arial" w:hAnsi="Arial" w:cs="Arial"/>
          <w:spacing w:val="27"/>
          <w:sz w:val="20"/>
        </w:rPr>
        <w:t xml:space="preserve"> </w:t>
      </w:r>
      <w:r w:rsidRPr="00A83897">
        <w:rPr>
          <w:rFonts w:ascii="Arial" w:hAnsi="Arial" w:cs="Arial"/>
          <w:sz w:val="20"/>
        </w:rPr>
        <w:t>given</w:t>
      </w:r>
      <w:r w:rsidRPr="00A83897">
        <w:rPr>
          <w:rFonts w:ascii="Arial" w:hAnsi="Arial" w:cs="Arial"/>
          <w:spacing w:val="23"/>
          <w:sz w:val="20"/>
        </w:rPr>
        <w:t xml:space="preserve"> </w:t>
      </w:r>
      <w:r w:rsidRPr="00A83897">
        <w:rPr>
          <w:rFonts w:ascii="Arial" w:hAnsi="Arial" w:cs="Arial"/>
          <w:spacing w:val="1"/>
          <w:sz w:val="20"/>
        </w:rPr>
        <w:t>in</w:t>
      </w:r>
      <w:r w:rsidRPr="00A83897">
        <w:rPr>
          <w:rFonts w:ascii="Arial" w:hAnsi="Arial" w:cs="Arial"/>
          <w:spacing w:val="22"/>
          <w:sz w:val="20"/>
        </w:rPr>
        <w:t xml:space="preserve"> </w:t>
      </w:r>
      <w:r w:rsidRPr="00A83897">
        <w:rPr>
          <w:rFonts w:ascii="Arial" w:hAnsi="Arial" w:cs="Arial"/>
          <w:sz w:val="20"/>
        </w:rPr>
        <w:t>this</w:t>
      </w:r>
      <w:r w:rsidRPr="00A83897">
        <w:rPr>
          <w:rFonts w:ascii="Arial" w:hAnsi="Arial" w:cs="Arial"/>
          <w:spacing w:val="24"/>
          <w:sz w:val="20"/>
        </w:rPr>
        <w:t xml:space="preserve"> </w:t>
      </w:r>
      <w:r w:rsidRPr="00A83897">
        <w:rPr>
          <w:rFonts w:ascii="Arial" w:hAnsi="Arial" w:cs="Arial"/>
          <w:spacing w:val="-1"/>
          <w:sz w:val="20"/>
        </w:rPr>
        <w:t>document</w:t>
      </w:r>
      <w:r w:rsidRPr="00A83897">
        <w:rPr>
          <w:rFonts w:ascii="Arial" w:hAnsi="Arial" w:cs="Arial"/>
          <w:spacing w:val="28"/>
          <w:sz w:val="20"/>
        </w:rPr>
        <w:t xml:space="preserve"> </w:t>
      </w:r>
      <w:r w:rsidRPr="00A83897">
        <w:rPr>
          <w:rFonts w:ascii="Arial" w:hAnsi="Arial" w:cs="Arial"/>
          <w:spacing w:val="-1"/>
          <w:sz w:val="20"/>
        </w:rPr>
        <w:t>with</w:t>
      </w:r>
      <w:r w:rsidRPr="00A83897">
        <w:rPr>
          <w:rFonts w:ascii="Arial" w:hAnsi="Arial" w:cs="Arial"/>
          <w:spacing w:val="23"/>
          <w:sz w:val="20"/>
        </w:rPr>
        <w:t xml:space="preserve"> </w:t>
      </w:r>
      <w:r w:rsidRPr="00A83897">
        <w:rPr>
          <w:rFonts w:ascii="Arial" w:hAnsi="Arial" w:cs="Arial"/>
          <w:sz w:val="20"/>
        </w:rPr>
        <w:t>the</w:t>
      </w:r>
      <w:r w:rsidRPr="00A83897">
        <w:rPr>
          <w:rFonts w:ascii="Arial" w:hAnsi="Arial" w:cs="Arial"/>
          <w:spacing w:val="25"/>
          <w:sz w:val="20"/>
        </w:rPr>
        <w:t xml:space="preserve"> </w:t>
      </w:r>
      <w:r w:rsidRPr="00A83897">
        <w:rPr>
          <w:rFonts w:ascii="Arial" w:hAnsi="Arial" w:cs="Arial"/>
          <w:sz w:val="20"/>
        </w:rPr>
        <w:t>appropriate</w:t>
      </w:r>
      <w:r w:rsidRPr="00A83897">
        <w:rPr>
          <w:rFonts w:ascii="Arial" w:hAnsi="Arial" w:cs="Arial"/>
          <w:spacing w:val="24"/>
          <w:sz w:val="20"/>
        </w:rPr>
        <w:t xml:space="preserve"> </w:t>
      </w:r>
      <w:r w:rsidRPr="00A83897">
        <w:rPr>
          <w:rFonts w:ascii="Arial" w:hAnsi="Arial" w:cs="Arial"/>
          <w:sz w:val="20"/>
        </w:rPr>
        <w:t>transpositions</w:t>
      </w:r>
      <w:r w:rsidRPr="00A83897">
        <w:rPr>
          <w:rFonts w:ascii="Arial" w:hAnsi="Arial" w:cs="Arial"/>
          <w:spacing w:val="24"/>
          <w:sz w:val="20"/>
        </w:rPr>
        <w:t xml:space="preserve"> </w:t>
      </w:r>
      <w:r w:rsidRPr="00A83897">
        <w:rPr>
          <w:rFonts w:ascii="Arial" w:hAnsi="Arial" w:cs="Arial"/>
          <w:sz w:val="20"/>
        </w:rPr>
        <w:t>of</w:t>
      </w:r>
      <w:r w:rsidRPr="00A83897">
        <w:rPr>
          <w:rFonts w:ascii="Arial" w:hAnsi="Arial" w:cs="Arial"/>
          <w:spacing w:val="79"/>
          <w:w w:val="99"/>
          <w:sz w:val="20"/>
        </w:rPr>
        <w:t xml:space="preserve"> </w:t>
      </w:r>
      <w:r w:rsidRPr="00A83897">
        <w:rPr>
          <w:rFonts w:ascii="Arial" w:hAnsi="Arial" w:cs="Arial"/>
          <w:sz w:val="20"/>
        </w:rPr>
        <w:t>subject</w:t>
      </w:r>
      <w:r w:rsidRPr="00A83897">
        <w:rPr>
          <w:rFonts w:ascii="Arial" w:hAnsi="Arial" w:cs="Arial"/>
          <w:spacing w:val="-10"/>
          <w:sz w:val="20"/>
        </w:rPr>
        <w:t xml:space="preserve"> </w:t>
      </w:r>
      <w:r w:rsidRPr="00A83897">
        <w:rPr>
          <w:rFonts w:ascii="Arial" w:hAnsi="Arial" w:cs="Arial"/>
          <w:spacing w:val="-1"/>
          <w:sz w:val="20"/>
        </w:rPr>
        <w:t>matter.</w:t>
      </w:r>
    </w:p>
    <w:p w:rsidR="00D41B8B" w:rsidRPr="00A83897" w:rsidRDefault="00D41B8B" w:rsidP="00D41B8B">
      <w:pPr>
        <w:pStyle w:val="BodyText"/>
        <w:spacing w:before="40" w:line="276" w:lineRule="auto"/>
        <w:ind w:right="237"/>
        <w:jc w:val="both"/>
        <w:rPr>
          <w:rFonts w:ascii="Arial" w:hAnsi="Arial" w:cs="Arial"/>
        </w:rPr>
      </w:pPr>
    </w:p>
    <w:p w:rsidR="009A7522" w:rsidRPr="00A83897" w:rsidRDefault="009A7522">
      <w:pPr>
        <w:spacing w:line="275" w:lineRule="auto"/>
        <w:jc w:val="both"/>
        <w:rPr>
          <w:rFonts w:ascii="Arial" w:eastAsia="Times New Roman" w:hAnsi="Arial" w:cs="Arial"/>
          <w:sz w:val="20"/>
          <w:szCs w:val="20"/>
        </w:rPr>
        <w:sectPr w:rsidR="009A7522" w:rsidRPr="00A83897" w:rsidSect="00D41B8B">
          <w:pgSz w:w="11910" w:h="16840"/>
          <w:pgMar w:top="993" w:right="1200" w:bottom="851" w:left="1200" w:header="0" w:footer="849" w:gutter="0"/>
          <w:cols w:space="720"/>
        </w:sectPr>
      </w:pPr>
    </w:p>
    <w:p w:rsidR="00947574" w:rsidRPr="00947574" w:rsidRDefault="00947574" w:rsidP="00947574">
      <w:pPr>
        <w:pStyle w:val="Heading1"/>
        <w:tabs>
          <w:tab w:val="left" w:pos="961"/>
        </w:tabs>
        <w:spacing w:before="46"/>
        <w:ind w:left="142" w:firstLine="0"/>
        <w:rPr>
          <w:rFonts w:ascii="Arial" w:hAnsi="Arial" w:cs="Arial"/>
          <w:b w:val="0"/>
          <w:bCs w:val="0"/>
          <w:sz w:val="22"/>
          <w:szCs w:val="22"/>
        </w:rPr>
      </w:pPr>
      <w:r w:rsidRPr="00947574">
        <w:rPr>
          <w:rFonts w:ascii="Arial" w:hAnsi="Arial" w:cs="Arial"/>
          <w:b w:val="0"/>
          <w:sz w:val="22"/>
          <w:szCs w:val="22"/>
        </w:rPr>
        <w:lastRenderedPageBreak/>
        <w:t>The</w:t>
      </w:r>
      <w:r w:rsidRPr="00947574">
        <w:rPr>
          <w:rFonts w:ascii="Arial" w:hAnsi="Arial" w:cs="Arial"/>
          <w:b w:val="0"/>
          <w:spacing w:val="5"/>
          <w:sz w:val="22"/>
          <w:szCs w:val="22"/>
        </w:rPr>
        <w:t xml:space="preserve"> </w:t>
      </w:r>
      <w:r w:rsidRPr="00947574">
        <w:rPr>
          <w:rFonts w:ascii="Arial" w:hAnsi="Arial" w:cs="Arial"/>
          <w:b w:val="0"/>
          <w:spacing w:val="-1"/>
          <w:sz w:val="22"/>
          <w:szCs w:val="22"/>
        </w:rPr>
        <w:t>guide</w:t>
      </w:r>
      <w:r w:rsidRPr="00947574">
        <w:rPr>
          <w:rFonts w:ascii="Arial" w:hAnsi="Arial" w:cs="Arial"/>
          <w:b w:val="0"/>
          <w:spacing w:val="5"/>
          <w:sz w:val="22"/>
          <w:szCs w:val="22"/>
        </w:rPr>
        <w:t xml:space="preserve"> </w:t>
      </w:r>
      <w:r w:rsidRPr="00947574">
        <w:rPr>
          <w:rFonts w:ascii="Arial" w:hAnsi="Arial" w:cs="Arial"/>
          <w:b w:val="0"/>
          <w:spacing w:val="-2"/>
          <w:sz w:val="22"/>
          <w:szCs w:val="22"/>
        </w:rPr>
        <w:t>may</w:t>
      </w:r>
      <w:r w:rsidRPr="00947574">
        <w:rPr>
          <w:rFonts w:ascii="Arial" w:hAnsi="Arial" w:cs="Arial"/>
          <w:b w:val="0"/>
          <w:spacing w:val="2"/>
          <w:sz w:val="22"/>
          <w:szCs w:val="22"/>
        </w:rPr>
        <w:t xml:space="preserve"> </w:t>
      </w:r>
      <w:r w:rsidRPr="00947574">
        <w:rPr>
          <w:rFonts w:ascii="Arial" w:hAnsi="Arial" w:cs="Arial"/>
          <w:b w:val="0"/>
          <w:sz w:val="22"/>
          <w:szCs w:val="22"/>
        </w:rPr>
        <w:t>be</w:t>
      </w:r>
      <w:r w:rsidRPr="00947574">
        <w:rPr>
          <w:rFonts w:ascii="Arial" w:hAnsi="Arial" w:cs="Arial"/>
          <w:b w:val="0"/>
          <w:spacing w:val="5"/>
          <w:sz w:val="22"/>
          <w:szCs w:val="22"/>
        </w:rPr>
        <w:t xml:space="preserve"> </w:t>
      </w:r>
      <w:r w:rsidRPr="00947574">
        <w:rPr>
          <w:rFonts w:ascii="Arial" w:hAnsi="Arial" w:cs="Arial"/>
          <w:b w:val="0"/>
          <w:sz w:val="22"/>
          <w:szCs w:val="22"/>
        </w:rPr>
        <w:t>applied</w:t>
      </w:r>
      <w:r w:rsidRPr="00947574">
        <w:rPr>
          <w:rFonts w:ascii="Arial" w:hAnsi="Arial" w:cs="Arial"/>
          <w:b w:val="0"/>
          <w:spacing w:val="5"/>
          <w:sz w:val="22"/>
          <w:szCs w:val="22"/>
        </w:rPr>
        <w:t xml:space="preserve"> </w:t>
      </w:r>
      <w:r w:rsidRPr="00947574">
        <w:rPr>
          <w:rFonts w:ascii="Arial" w:hAnsi="Arial" w:cs="Arial"/>
          <w:b w:val="0"/>
          <w:spacing w:val="-1"/>
          <w:sz w:val="22"/>
          <w:szCs w:val="22"/>
        </w:rPr>
        <w:t>in</w:t>
      </w:r>
      <w:r w:rsidRPr="00947574">
        <w:rPr>
          <w:rFonts w:ascii="Arial" w:hAnsi="Arial" w:cs="Arial"/>
          <w:b w:val="0"/>
          <w:spacing w:val="4"/>
          <w:sz w:val="22"/>
          <w:szCs w:val="22"/>
        </w:rPr>
        <w:t xml:space="preserve"> </w:t>
      </w:r>
      <w:r w:rsidRPr="00947574">
        <w:rPr>
          <w:rFonts w:ascii="Arial" w:hAnsi="Arial" w:cs="Arial"/>
          <w:b w:val="0"/>
          <w:sz w:val="22"/>
          <w:szCs w:val="22"/>
        </w:rPr>
        <w:t>the</w:t>
      </w:r>
      <w:r w:rsidRPr="00947574">
        <w:rPr>
          <w:rFonts w:ascii="Arial" w:hAnsi="Arial" w:cs="Arial"/>
          <w:b w:val="0"/>
          <w:spacing w:val="5"/>
          <w:sz w:val="22"/>
          <w:szCs w:val="22"/>
        </w:rPr>
        <w:t xml:space="preserve"> </w:t>
      </w:r>
      <w:r w:rsidRPr="00947574">
        <w:rPr>
          <w:rFonts w:ascii="Arial" w:hAnsi="Arial" w:cs="Arial"/>
          <w:b w:val="0"/>
          <w:sz w:val="22"/>
          <w:szCs w:val="22"/>
        </w:rPr>
        <w:t>case</w:t>
      </w:r>
      <w:r w:rsidRPr="00947574">
        <w:rPr>
          <w:rFonts w:ascii="Arial" w:hAnsi="Arial" w:cs="Arial"/>
          <w:b w:val="0"/>
          <w:spacing w:val="5"/>
          <w:sz w:val="22"/>
          <w:szCs w:val="22"/>
        </w:rPr>
        <w:t xml:space="preserve"> </w:t>
      </w:r>
      <w:r w:rsidRPr="00947574">
        <w:rPr>
          <w:rFonts w:ascii="Arial" w:hAnsi="Arial" w:cs="Arial"/>
          <w:b w:val="0"/>
          <w:spacing w:val="-2"/>
          <w:sz w:val="22"/>
          <w:szCs w:val="22"/>
        </w:rPr>
        <w:t>of</w:t>
      </w:r>
      <w:r w:rsidRPr="00947574">
        <w:rPr>
          <w:rFonts w:ascii="Arial" w:hAnsi="Arial" w:cs="Arial"/>
          <w:b w:val="0"/>
          <w:spacing w:val="5"/>
          <w:sz w:val="22"/>
          <w:szCs w:val="22"/>
        </w:rPr>
        <w:t xml:space="preserve"> </w:t>
      </w:r>
      <w:r w:rsidRPr="00947574">
        <w:rPr>
          <w:rFonts w:ascii="Arial" w:hAnsi="Arial" w:cs="Arial"/>
          <w:b w:val="0"/>
          <w:sz w:val="22"/>
          <w:szCs w:val="22"/>
        </w:rPr>
        <w:t>a</w:t>
      </w:r>
      <w:r w:rsidRPr="00947574">
        <w:rPr>
          <w:rFonts w:ascii="Arial" w:hAnsi="Arial" w:cs="Arial"/>
          <w:b w:val="0"/>
          <w:spacing w:val="5"/>
          <w:sz w:val="22"/>
          <w:szCs w:val="22"/>
        </w:rPr>
        <w:t xml:space="preserve"> </w:t>
      </w:r>
      <w:r w:rsidRPr="00947574">
        <w:rPr>
          <w:rFonts w:ascii="Arial" w:hAnsi="Arial" w:cs="Arial"/>
          <w:b w:val="0"/>
          <w:spacing w:val="-1"/>
          <w:sz w:val="22"/>
          <w:szCs w:val="22"/>
        </w:rPr>
        <w:t>person</w:t>
      </w:r>
      <w:r w:rsidRPr="00947574">
        <w:rPr>
          <w:rFonts w:ascii="Arial" w:hAnsi="Arial" w:cs="Arial"/>
          <w:b w:val="0"/>
          <w:spacing w:val="4"/>
          <w:sz w:val="22"/>
          <w:szCs w:val="22"/>
        </w:rPr>
        <w:t xml:space="preserve"> </w:t>
      </w:r>
      <w:r w:rsidRPr="00947574">
        <w:rPr>
          <w:rFonts w:ascii="Arial" w:hAnsi="Arial" w:cs="Arial"/>
          <w:b w:val="0"/>
          <w:spacing w:val="-1"/>
          <w:sz w:val="22"/>
          <w:szCs w:val="22"/>
        </w:rPr>
        <w:t>moving</w:t>
      </w:r>
      <w:r w:rsidRPr="00947574">
        <w:rPr>
          <w:rFonts w:ascii="Arial" w:hAnsi="Arial" w:cs="Arial"/>
          <w:b w:val="0"/>
          <w:spacing w:val="2"/>
          <w:sz w:val="22"/>
          <w:szCs w:val="22"/>
        </w:rPr>
        <w:t xml:space="preserve"> </w:t>
      </w:r>
      <w:r w:rsidRPr="00947574">
        <w:rPr>
          <w:rFonts w:ascii="Arial" w:hAnsi="Arial" w:cs="Arial"/>
          <w:b w:val="0"/>
          <w:sz w:val="22"/>
          <w:szCs w:val="22"/>
        </w:rPr>
        <w:t>into</w:t>
      </w:r>
      <w:r w:rsidRPr="00947574">
        <w:rPr>
          <w:rFonts w:ascii="Arial" w:hAnsi="Arial" w:cs="Arial"/>
          <w:b w:val="0"/>
          <w:spacing w:val="4"/>
          <w:sz w:val="22"/>
          <w:szCs w:val="22"/>
        </w:rPr>
        <w:t xml:space="preserve"> </w:t>
      </w:r>
      <w:r w:rsidRPr="00947574">
        <w:rPr>
          <w:rFonts w:ascii="Arial" w:hAnsi="Arial" w:cs="Arial"/>
          <w:b w:val="0"/>
          <w:sz w:val="22"/>
          <w:szCs w:val="22"/>
        </w:rPr>
        <w:t>a</w:t>
      </w:r>
      <w:r w:rsidRPr="00947574">
        <w:rPr>
          <w:rFonts w:ascii="Arial" w:hAnsi="Arial" w:cs="Arial"/>
          <w:b w:val="0"/>
          <w:spacing w:val="5"/>
          <w:sz w:val="22"/>
          <w:szCs w:val="22"/>
        </w:rPr>
        <w:t xml:space="preserve"> </w:t>
      </w:r>
      <w:r w:rsidRPr="00947574">
        <w:rPr>
          <w:rFonts w:ascii="Arial" w:hAnsi="Arial" w:cs="Arial"/>
          <w:b w:val="0"/>
          <w:spacing w:val="-1"/>
          <w:sz w:val="22"/>
          <w:szCs w:val="22"/>
        </w:rPr>
        <w:t>candidacy</w:t>
      </w:r>
      <w:r w:rsidRPr="00947574">
        <w:rPr>
          <w:rFonts w:ascii="Arial" w:hAnsi="Arial" w:cs="Arial"/>
          <w:b w:val="0"/>
          <w:spacing w:val="2"/>
          <w:sz w:val="22"/>
          <w:szCs w:val="22"/>
        </w:rPr>
        <w:t xml:space="preserve"> </w:t>
      </w:r>
      <w:r w:rsidRPr="00947574">
        <w:rPr>
          <w:rFonts w:ascii="Arial" w:hAnsi="Arial" w:cs="Arial"/>
          <w:b w:val="0"/>
          <w:spacing w:val="-1"/>
          <w:sz w:val="22"/>
          <w:szCs w:val="22"/>
        </w:rPr>
        <w:t>programme</w:t>
      </w:r>
      <w:r w:rsidRPr="00947574">
        <w:rPr>
          <w:rFonts w:ascii="Arial" w:hAnsi="Arial" w:cs="Arial"/>
          <w:b w:val="0"/>
          <w:spacing w:val="7"/>
          <w:sz w:val="22"/>
          <w:szCs w:val="22"/>
        </w:rPr>
        <w:t xml:space="preserve"> </w:t>
      </w:r>
      <w:r w:rsidRPr="00947574">
        <w:rPr>
          <w:rFonts w:ascii="Arial" w:hAnsi="Arial" w:cs="Arial"/>
          <w:b w:val="0"/>
          <w:sz w:val="22"/>
          <w:szCs w:val="22"/>
        </w:rPr>
        <w:t>at</w:t>
      </w:r>
      <w:r w:rsidRPr="00947574">
        <w:rPr>
          <w:rFonts w:ascii="Arial" w:hAnsi="Arial" w:cs="Arial"/>
          <w:b w:val="0"/>
          <w:spacing w:val="5"/>
          <w:sz w:val="22"/>
          <w:szCs w:val="22"/>
        </w:rPr>
        <w:t xml:space="preserve"> </w:t>
      </w:r>
      <w:r w:rsidRPr="00947574">
        <w:rPr>
          <w:rFonts w:ascii="Arial" w:hAnsi="Arial" w:cs="Arial"/>
          <w:b w:val="0"/>
          <w:sz w:val="22"/>
          <w:szCs w:val="22"/>
        </w:rPr>
        <w:t>a</w:t>
      </w:r>
      <w:r w:rsidRPr="00947574">
        <w:rPr>
          <w:rFonts w:ascii="Arial" w:hAnsi="Arial" w:cs="Arial"/>
          <w:b w:val="0"/>
          <w:spacing w:val="5"/>
          <w:sz w:val="22"/>
          <w:szCs w:val="22"/>
        </w:rPr>
        <w:t xml:space="preserve"> </w:t>
      </w:r>
      <w:r w:rsidRPr="00947574">
        <w:rPr>
          <w:rFonts w:ascii="Arial" w:hAnsi="Arial" w:cs="Arial"/>
          <w:b w:val="0"/>
          <w:spacing w:val="-1"/>
          <w:sz w:val="22"/>
          <w:szCs w:val="22"/>
        </w:rPr>
        <w:t>later</w:t>
      </w:r>
      <w:r w:rsidRPr="00947574">
        <w:rPr>
          <w:rFonts w:ascii="Arial" w:hAnsi="Arial" w:cs="Arial"/>
          <w:b w:val="0"/>
          <w:spacing w:val="5"/>
          <w:sz w:val="22"/>
          <w:szCs w:val="22"/>
        </w:rPr>
        <w:t xml:space="preserve"> </w:t>
      </w:r>
      <w:r w:rsidRPr="00947574">
        <w:rPr>
          <w:rFonts w:ascii="Arial" w:hAnsi="Arial" w:cs="Arial"/>
          <w:b w:val="0"/>
          <w:spacing w:val="-1"/>
          <w:sz w:val="22"/>
          <w:szCs w:val="22"/>
        </w:rPr>
        <w:t>stage</w:t>
      </w:r>
      <w:r w:rsidRPr="00947574">
        <w:rPr>
          <w:rFonts w:ascii="Arial" w:hAnsi="Arial" w:cs="Arial"/>
          <w:b w:val="0"/>
          <w:spacing w:val="55"/>
          <w:sz w:val="22"/>
          <w:szCs w:val="22"/>
        </w:rPr>
        <w:t xml:space="preserve"> </w:t>
      </w:r>
      <w:r w:rsidRPr="00947574">
        <w:rPr>
          <w:rFonts w:ascii="Arial" w:hAnsi="Arial" w:cs="Arial"/>
          <w:b w:val="0"/>
          <w:spacing w:val="-1"/>
          <w:sz w:val="22"/>
          <w:szCs w:val="22"/>
        </w:rPr>
        <w:t>that</w:t>
      </w:r>
      <w:r w:rsidRPr="00947574">
        <w:rPr>
          <w:rFonts w:ascii="Arial" w:hAnsi="Arial" w:cs="Arial"/>
          <w:b w:val="0"/>
          <w:spacing w:val="1"/>
          <w:sz w:val="22"/>
          <w:szCs w:val="22"/>
        </w:rPr>
        <w:t xml:space="preserve"> </w:t>
      </w:r>
      <w:r w:rsidRPr="00947574">
        <w:rPr>
          <w:rFonts w:ascii="Arial" w:hAnsi="Arial" w:cs="Arial"/>
          <w:b w:val="0"/>
          <w:sz w:val="22"/>
          <w:szCs w:val="22"/>
        </w:rPr>
        <w:t>is</w:t>
      </w:r>
      <w:r w:rsidRPr="00947574">
        <w:rPr>
          <w:rFonts w:ascii="Arial" w:hAnsi="Arial" w:cs="Arial"/>
          <w:b w:val="0"/>
          <w:spacing w:val="-2"/>
          <w:sz w:val="22"/>
          <w:szCs w:val="22"/>
        </w:rPr>
        <w:t xml:space="preserve"> </w:t>
      </w:r>
      <w:r w:rsidRPr="00947574">
        <w:rPr>
          <w:rFonts w:ascii="Arial" w:hAnsi="Arial" w:cs="Arial"/>
          <w:b w:val="0"/>
          <w:sz w:val="22"/>
          <w:szCs w:val="22"/>
        </w:rPr>
        <w:t>at</w:t>
      </w:r>
      <w:r w:rsidRPr="00947574">
        <w:rPr>
          <w:rFonts w:ascii="Arial" w:hAnsi="Arial" w:cs="Arial"/>
          <w:b w:val="0"/>
          <w:spacing w:val="-2"/>
          <w:sz w:val="22"/>
          <w:szCs w:val="22"/>
        </w:rPr>
        <w:t xml:space="preserve"> </w:t>
      </w:r>
      <w:r w:rsidRPr="00947574">
        <w:rPr>
          <w:rFonts w:ascii="Arial" w:hAnsi="Arial" w:cs="Arial"/>
          <w:b w:val="0"/>
          <w:sz w:val="22"/>
          <w:szCs w:val="22"/>
        </w:rPr>
        <w:t xml:space="preserve">a </w:t>
      </w:r>
      <w:r w:rsidRPr="00947574">
        <w:rPr>
          <w:rFonts w:ascii="Arial" w:hAnsi="Arial" w:cs="Arial"/>
          <w:b w:val="0"/>
          <w:spacing w:val="-1"/>
          <w:sz w:val="22"/>
          <w:szCs w:val="22"/>
        </w:rPr>
        <w:t>level</w:t>
      </w:r>
      <w:r w:rsidRPr="00947574">
        <w:rPr>
          <w:rFonts w:ascii="Arial" w:hAnsi="Arial" w:cs="Arial"/>
          <w:b w:val="0"/>
          <w:spacing w:val="1"/>
          <w:sz w:val="22"/>
          <w:szCs w:val="22"/>
        </w:rPr>
        <w:t xml:space="preserve"> </w:t>
      </w:r>
      <w:r w:rsidRPr="00947574">
        <w:rPr>
          <w:rFonts w:ascii="Arial" w:hAnsi="Arial" w:cs="Arial"/>
          <w:b w:val="0"/>
          <w:spacing w:val="-1"/>
          <w:sz w:val="22"/>
          <w:szCs w:val="22"/>
        </w:rPr>
        <w:t>below that</w:t>
      </w:r>
      <w:r w:rsidRPr="00947574">
        <w:rPr>
          <w:rFonts w:ascii="Arial" w:hAnsi="Arial" w:cs="Arial"/>
          <w:b w:val="0"/>
          <w:spacing w:val="-2"/>
          <w:sz w:val="22"/>
          <w:szCs w:val="22"/>
        </w:rPr>
        <w:t xml:space="preserve"> </w:t>
      </w:r>
      <w:r w:rsidRPr="00947574">
        <w:rPr>
          <w:rFonts w:ascii="Arial" w:hAnsi="Arial" w:cs="Arial"/>
          <w:b w:val="0"/>
          <w:spacing w:val="-1"/>
          <w:sz w:val="22"/>
          <w:szCs w:val="22"/>
        </w:rPr>
        <w:t>required</w:t>
      </w:r>
      <w:r w:rsidRPr="00947574">
        <w:rPr>
          <w:rFonts w:ascii="Arial" w:hAnsi="Arial" w:cs="Arial"/>
          <w:b w:val="0"/>
          <w:sz w:val="22"/>
          <w:szCs w:val="22"/>
        </w:rPr>
        <w:t xml:space="preserve"> </w:t>
      </w:r>
      <w:r w:rsidRPr="00947574">
        <w:rPr>
          <w:rFonts w:ascii="Arial" w:hAnsi="Arial" w:cs="Arial"/>
          <w:b w:val="0"/>
          <w:spacing w:val="-1"/>
          <w:sz w:val="22"/>
          <w:szCs w:val="22"/>
        </w:rPr>
        <w:t>for</w:t>
      </w:r>
      <w:r w:rsidRPr="00947574">
        <w:rPr>
          <w:rFonts w:ascii="Arial" w:hAnsi="Arial" w:cs="Arial"/>
          <w:b w:val="0"/>
          <w:sz w:val="22"/>
          <w:szCs w:val="22"/>
        </w:rPr>
        <w:t xml:space="preserve"> </w:t>
      </w:r>
      <w:r w:rsidRPr="00947574">
        <w:rPr>
          <w:rFonts w:ascii="Arial" w:hAnsi="Arial" w:cs="Arial"/>
          <w:b w:val="0"/>
          <w:spacing w:val="-1"/>
          <w:sz w:val="22"/>
          <w:szCs w:val="22"/>
        </w:rPr>
        <w:t>registration</w:t>
      </w:r>
      <w:r w:rsidRPr="00947574">
        <w:rPr>
          <w:rFonts w:ascii="Arial" w:hAnsi="Arial" w:cs="Arial"/>
          <w:b w:val="0"/>
          <w:spacing w:val="-3"/>
          <w:sz w:val="22"/>
          <w:szCs w:val="22"/>
        </w:rPr>
        <w:t xml:space="preserve"> </w:t>
      </w:r>
      <w:r w:rsidRPr="00947574">
        <w:rPr>
          <w:rFonts w:ascii="Arial" w:hAnsi="Arial" w:cs="Arial"/>
          <w:b w:val="0"/>
          <w:spacing w:val="-1"/>
          <w:sz w:val="22"/>
          <w:szCs w:val="22"/>
        </w:rPr>
        <w:t>(see</w:t>
      </w:r>
      <w:r w:rsidRPr="00947574">
        <w:rPr>
          <w:rFonts w:ascii="Arial" w:hAnsi="Arial" w:cs="Arial"/>
          <w:b w:val="0"/>
          <w:sz w:val="22"/>
          <w:szCs w:val="22"/>
        </w:rPr>
        <w:t xml:space="preserve"> </w:t>
      </w:r>
      <w:r w:rsidRPr="00947574">
        <w:rPr>
          <w:rFonts w:ascii="Arial" w:hAnsi="Arial" w:cs="Arial"/>
          <w:b w:val="0"/>
          <w:spacing w:val="-1"/>
          <w:sz w:val="22"/>
          <w:szCs w:val="22"/>
        </w:rPr>
        <w:t>section</w:t>
      </w:r>
      <w:r w:rsidRPr="00947574">
        <w:rPr>
          <w:rFonts w:ascii="Arial" w:hAnsi="Arial" w:cs="Arial"/>
          <w:b w:val="0"/>
          <w:spacing w:val="4"/>
          <w:sz w:val="22"/>
          <w:szCs w:val="22"/>
        </w:rPr>
        <w:t xml:space="preserve"> </w:t>
      </w:r>
      <w:r w:rsidRPr="00947574">
        <w:rPr>
          <w:rFonts w:ascii="Arial" w:hAnsi="Arial" w:cs="Arial"/>
          <w:b w:val="0"/>
          <w:spacing w:val="-1"/>
          <w:sz w:val="22"/>
          <w:szCs w:val="22"/>
        </w:rPr>
        <w:t>7</w:t>
      </w:r>
      <w:r w:rsidR="008D543E">
        <w:rPr>
          <w:rFonts w:ascii="Arial" w:hAnsi="Arial" w:cs="Arial"/>
          <w:b w:val="0"/>
          <w:spacing w:val="-1"/>
          <w:sz w:val="22"/>
          <w:szCs w:val="22"/>
        </w:rPr>
        <w:t>.3</w:t>
      </w:r>
      <w:r w:rsidRPr="00947574">
        <w:rPr>
          <w:rFonts w:ascii="Arial" w:hAnsi="Arial" w:cs="Arial"/>
          <w:b w:val="0"/>
          <w:spacing w:val="-1"/>
          <w:sz w:val="22"/>
          <w:szCs w:val="22"/>
        </w:rPr>
        <w:t>).</w:t>
      </w:r>
    </w:p>
    <w:p w:rsidR="00947574" w:rsidRPr="00231243" w:rsidRDefault="00947574" w:rsidP="00947574">
      <w:pPr>
        <w:pStyle w:val="Heading1"/>
        <w:tabs>
          <w:tab w:val="left" w:pos="961"/>
        </w:tabs>
        <w:spacing w:before="46"/>
        <w:ind w:left="142" w:firstLine="0"/>
        <w:rPr>
          <w:rFonts w:ascii="Arial" w:hAnsi="Arial" w:cs="Arial"/>
          <w:b w:val="0"/>
          <w:bCs w:val="0"/>
          <w:sz w:val="16"/>
          <w:szCs w:val="16"/>
        </w:rPr>
      </w:pPr>
    </w:p>
    <w:p w:rsidR="009A7522" w:rsidRPr="00930DC6" w:rsidRDefault="003B2608" w:rsidP="00B21F56">
      <w:pPr>
        <w:pStyle w:val="Heading1"/>
        <w:numPr>
          <w:ilvl w:val="0"/>
          <w:numId w:val="2"/>
        </w:numPr>
        <w:tabs>
          <w:tab w:val="left" w:pos="961"/>
        </w:tabs>
        <w:spacing w:before="46"/>
        <w:jc w:val="both"/>
        <w:rPr>
          <w:rFonts w:ascii="Arial" w:hAnsi="Arial" w:cs="Arial"/>
          <w:b w:val="0"/>
          <w:bCs w:val="0"/>
        </w:rPr>
      </w:pPr>
      <w:r w:rsidRPr="00930DC6">
        <w:rPr>
          <w:rFonts w:ascii="Arial" w:hAnsi="Arial" w:cs="Arial"/>
          <w:spacing w:val="-1"/>
        </w:rPr>
        <w:t>Aeronautical</w:t>
      </w:r>
      <w:r w:rsidRPr="00930DC6">
        <w:rPr>
          <w:rFonts w:ascii="Arial" w:hAnsi="Arial" w:cs="Arial"/>
        </w:rPr>
        <w:t xml:space="preserve"> </w:t>
      </w:r>
      <w:r w:rsidRPr="00930DC6">
        <w:rPr>
          <w:rFonts w:ascii="Arial" w:hAnsi="Arial" w:cs="Arial"/>
          <w:spacing w:val="-1"/>
        </w:rPr>
        <w:t>Engineer</w:t>
      </w:r>
      <w:r w:rsidR="00FF4888">
        <w:rPr>
          <w:rFonts w:ascii="Arial" w:hAnsi="Arial" w:cs="Arial"/>
          <w:spacing w:val="-1"/>
        </w:rPr>
        <w:t>ing</w:t>
      </w:r>
      <w:r w:rsidR="00D81DC4">
        <w:rPr>
          <w:rFonts w:ascii="Arial" w:hAnsi="Arial" w:cs="Arial"/>
          <w:spacing w:val="-1"/>
        </w:rPr>
        <w:t xml:space="preserve"> (OFO214403)</w:t>
      </w:r>
    </w:p>
    <w:p w:rsidR="009A7522" w:rsidRPr="00A83897" w:rsidRDefault="003B2608" w:rsidP="001C0545">
      <w:pPr>
        <w:pStyle w:val="BodyText"/>
        <w:spacing w:before="60" w:line="276" w:lineRule="auto"/>
        <w:ind w:left="238" w:right="238"/>
        <w:jc w:val="both"/>
        <w:rPr>
          <w:rFonts w:ascii="Arial" w:hAnsi="Arial" w:cs="Arial"/>
        </w:rPr>
      </w:pPr>
      <w:r w:rsidRPr="00A83897">
        <w:rPr>
          <w:rFonts w:ascii="Arial" w:hAnsi="Arial" w:cs="Arial"/>
          <w:spacing w:val="-1"/>
        </w:rPr>
        <w:t>An</w:t>
      </w:r>
      <w:r w:rsidRPr="00A83897">
        <w:rPr>
          <w:rFonts w:ascii="Arial" w:hAnsi="Arial" w:cs="Arial"/>
          <w:spacing w:val="43"/>
        </w:rPr>
        <w:t xml:space="preserve"> </w:t>
      </w:r>
      <w:r w:rsidRPr="00A83897">
        <w:rPr>
          <w:rFonts w:ascii="Arial" w:hAnsi="Arial" w:cs="Arial"/>
          <w:i/>
          <w:spacing w:val="-1"/>
        </w:rPr>
        <w:t>Aeronautical</w:t>
      </w:r>
      <w:r w:rsidRPr="00A83897">
        <w:rPr>
          <w:rFonts w:ascii="Arial" w:hAnsi="Arial" w:cs="Arial"/>
          <w:i/>
          <w:spacing w:val="44"/>
        </w:rPr>
        <w:t xml:space="preserve"> </w:t>
      </w:r>
      <w:r w:rsidRPr="00A83897">
        <w:rPr>
          <w:rFonts w:ascii="Arial" w:hAnsi="Arial" w:cs="Arial"/>
          <w:i/>
          <w:spacing w:val="-1"/>
        </w:rPr>
        <w:t>Engineer</w:t>
      </w:r>
      <w:r w:rsidR="00DD03F9">
        <w:rPr>
          <w:rFonts w:ascii="Arial" w:hAnsi="Arial" w:cs="Arial"/>
          <w:i/>
          <w:spacing w:val="-1"/>
        </w:rPr>
        <w:t>ing Technician</w:t>
      </w:r>
      <w:r w:rsidRPr="00A83897">
        <w:rPr>
          <w:rFonts w:ascii="Arial" w:hAnsi="Arial" w:cs="Arial"/>
          <w:i/>
          <w:spacing w:val="42"/>
        </w:rPr>
        <w:t xml:space="preserve"> </w:t>
      </w:r>
      <w:r w:rsidRPr="00A83897">
        <w:rPr>
          <w:rFonts w:ascii="Arial" w:hAnsi="Arial" w:cs="Arial"/>
          <w:spacing w:val="-1"/>
        </w:rPr>
        <w:t>performs</w:t>
      </w:r>
      <w:r w:rsidRPr="00A83897">
        <w:rPr>
          <w:rFonts w:ascii="Arial" w:hAnsi="Arial" w:cs="Arial"/>
          <w:spacing w:val="43"/>
        </w:rPr>
        <w:t xml:space="preserve"> </w:t>
      </w:r>
      <w:r w:rsidRPr="00A83897">
        <w:rPr>
          <w:rFonts w:ascii="Arial" w:hAnsi="Arial" w:cs="Arial"/>
        </w:rPr>
        <w:t>and</w:t>
      </w:r>
      <w:r w:rsidRPr="00A83897">
        <w:rPr>
          <w:rFonts w:ascii="Arial" w:hAnsi="Arial" w:cs="Arial"/>
          <w:spacing w:val="43"/>
        </w:rPr>
        <w:t xml:space="preserve"> </w:t>
      </w:r>
      <w:r w:rsidRPr="00A83897">
        <w:rPr>
          <w:rFonts w:ascii="Arial" w:hAnsi="Arial" w:cs="Arial"/>
          <w:spacing w:val="-1"/>
        </w:rPr>
        <w:t>supervises</w:t>
      </w:r>
      <w:r w:rsidRPr="00A83897">
        <w:rPr>
          <w:rFonts w:ascii="Arial" w:hAnsi="Arial" w:cs="Arial"/>
          <w:spacing w:val="43"/>
        </w:rPr>
        <w:t xml:space="preserve"> </w:t>
      </w:r>
      <w:r w:rsidR="00DD03F9">
        <w:rPr>
          <w:rFonts w:ascii="Arial" w:hAnsi="Arial" w:cs="Arial"/>
          <w:spacing w:val="-1"/>
        </w:rPr>
        <w:t>well-defined e</w:t>
      </w:r>
      <w:r w:rsidRPr="00A83897">
        <w:rPr>
          <w:rFonts w:ascii="Arial" w:hAnsi="Arial" w:cs="Arial"/>
          <w:spacing w:val="-1"/>
        </w:rPr>
        <w:t>ngineering</w:t>
      </w:r>
      <w:r w:rsidRPr="00A83897">
        <w:rPr>
          <w:rFonts w:ascii="Arial" w:hAnsi="Arial" w:cs="Arial"/>
          <w:spacing w:val="40"/>
        </w:rPr>
        <w:t xml:space="preserve"> </w:t>
      </w:r>
      <w:r w:rsidRPr="00A83897">
        <w:rPr>
          <w:rFonts w:ascii="Arial" w:hAnsi="Arial" w:cs="Arial"/>
          <w:spacing w:val="-1"/>
        </w:rPr>
        <w:t>work</w:t>
      </w:r>
      <w:r w:rsidRPr="00A83897">
        <w:rPr>
          <w:rFonts w:ascii="Arial" w:hAnsi="Arial" w:cs="Arial"/>
          <w:spacing w:val="40"/>
        </w:rPr>
        <w:t xml:space="preserve"> </w:t>
      </w:r>
      <w:r w:rsidRPr="00A83897">
        <w:rPr>
          <w:rFonts w:ascii="Arial" w:hAnsi="Arial" w:cs="Arial"/>
          <w:spacing w:val="-1"/>
        </w:rPr>
        <w:t>concerned</w:t>
      </w:r>
      <w:r w:rsidRPr="00A83897">
        <w:rPr>
          <w:rFonts w:ascii="Arial" w:hAnsi="Arial" w:cs="Arial"/>
          <w:spacing w:val="43"/>
        </w:rPr>
        <w:t xml:space="preserve"> </w:t>
      </w:r>
      <w:r w:rsidRPr="00A83897">
        <w:rPr>
          <w:rFonts w:ascii="Arial" w:hAnsi="Arial" w:cs="Arial"/>
          <w:spacing w:val="-1"/>
        </w:rPr>
        <w:t>with</w:t>
      </w:r>
      <w:r w:rsidRPr="00A83897">
        <w:rPr>
          <w:rFonts w:ascii="Arial" w:hAnsi="Arial" w:cs="Arial"/>
          <w:spacing w:val="46"/>
        </w:rPr>
        <w:t xml:space="preserve"> </w:t>
      </w:r>
      <w:r w:rsidRPr="00A83897">
        <w:rPr>
          <w:rFonts w:ascii="Arial" w:hAnsi="Arial" w:cs="Arial"/>
          <w:spacing w:val="-1"/>
        </w:rPr>
        <w:t>the</w:t>
      </w:r>
      <w:r w:rsidRPr="00A83897">
        <w:rPr>
          <w:rFonts w:ascii="Arial" w:hAnsi="Arial" w:cs="Arial"/>
          <w:spacing w:val="43"/>
        </w:rPr>
        <w:t xml:space="preserve"> </w:t>
      </w:r>
      <w:r w:rsidRPr="00A83897">
        <w:rPr>
          <w:rFonts w:ascii="Arial" w:hAnsi="Arial" w:cs="Arial"/>
          <w:spacing w:val="-1"/>
        </w:rPr>
        <w:t>design,</w:t>
      </w:r>
      <w:r w:rsidRPr="00A83897">
        <w:rPr>
          <w:rFonts w:ascii="Arial" w:hAnsi="Arial" w:cs="Arial"/>
          <w:spacing w:val="87"/>
        </w:rPr>
        <w:t xml:space="preserve"> </w:t>
      </w:r>
      <w:r w:rsidRPr="00A83897">
        <w:rPr>
          <w:rFonts w:ascii="Arial" w:hAnsi="Arial" w:cs="Arial"/>
          <w:spacing w:val="-1"/>
        </w:rPr>
        <w:t>development,</w:t>
      </w:r>
      <w:r w:rsidRPr="00A83897">
        <w:rPr>
          <w:rFonts w:ascii="Arial" w:hAnsi="Arial" w:cs="Arial"/>
          <w:spacing w:val="7"/>
        </w:rPr>
        <w:t xml:space="preserve"> </w:t>
      </w:r>
      <w:r w:rsidRPr="00A83897">
        <w:rPr>
          <w:rFonts w:ascii="Arial" w:hAnsi="Arial" w:cs="Arial"/>
          <w:spacing w:val="-1"/>
        </w:rPr>
        <w:t>manufacture,</w:t>
      </w:r>
      <w:r w:rsidRPr="00A83897">
        <w:rPr>
          <w:rFonts w:ascii="Arial" w:hAnsi="Arial" w:cs="Arial"/>
          <w:spacing w:val="5"/>
        </w:rPr>
        <w:t xml:space="preserve"> </w:t>
      </w:r>
      <w:r w:rsidRPr="00A83897">
        <w:rPr>
          <w:rFonts w:ascii="Arial" w:hAnsi="Arial" w:cs="Arial"/>
          <w:spacing w:val="-1"/>
        </w:rPr>
        <w:t>operation</w:t>
      </w:r>
      <w:r w:rsidRPr="00A83897">
        <w:rPr>
          <w:rFonts w:ascii="Arial" w:hAnsi="Arial" w:cs="Arial"/>
          <w:spacing w:val="7"/>
        </w:rPr>
        <w:t xml:space="preserve"> </w:t>
      </w:r>
      <w:r w:rsidRPr="00A83897">
        <w:rPr>
          <w:rFonts w:ascii="Arial" w:hAnsi="Arial" w:cs="Arial"/>
          <w:spacing w:val="-1"/>
        </w:rPr>
        <w:t>and</w:t>
      </w:r>
      <w:r w:rsidRPr="00A83897">
        <w:rPr>
          <w:rFonts w:ascii="Arial" w:hAnsi="Arial" w:cs="Arial"/>
          <w:spacing w:val="7"/>
        </w:rPr>
        <w:t xml:space="preserve"> </w:t>
      </w:r>
      <w:r w:rsidRPr="00A83897">
        <w:rPr>
          <w:rFonts w:ascii="Arial" w:hAnsi="Arial" w:cs="Arial"/>
          <w:spacing w:val="-1"/>
        </w:rPr>
        <w:t>maintenance</w:t>
      </w:r>
      <w:r w:rsidRPr="00A83897">
        <w:rPr>
          <w:rFonts w:ascii="Arial" w:hAnsi="Arial" w:cs="Arial"/>
          <w:spacing w:val="5"/>
        </w:rPr>
        <w:t xml:space="preserve"> </w:t>
      </w:r>
      <w:r w:rsidRPr="00A83897">
        <w:rPr>
          <w:rFonts w:ascii="Arial" w:hAnsi="Arial" w:cs="Arial"/>
        </w:rPr>
        <w:t>of</w:t>
      </w:r>
      <w:r w:rsidRPr="00A83897">
        <w:rPr>
          <w:rFonts w:ascii="Arial" w:hAnsi="Arial" w:cs="Arial"/>
          <w:spacing w:val="7"/>
        </w:rPr>
        <w:t xml:space="preserve"> </w:t>
      </w:r>
      <w:r w:rsidRPr="00A83897">
        <w:rPr>
          <w:rFonts w:ascii="Arial" w:hAnsi="Arial" w:cs="Arial"/>
          <w:spacing w:val="-1"/>
        </w:rPr>
        <w:t>aircraft</w:t>
      </w:r>
      <w:r w:rsidRPr="00A83897">
        <w:rPr>
          <w:rFonts w:ascii="Arial" w:hAnsi="Arial" w:cs="Arial"/>
          <w:spacing w:val="5"/>
        </w:rPr>
        <w:t xml:space="preserve"> </w:t>
      </w:r>
      <w:r w:rsidRPr="00A83897">
        <w:rPr>
          <w:rFonts w:ascii="Arial" w:hAnsi="Arial" w:cs="Arial"/>
        </w:rPr>
        <w:t>and</w:t>
      </w:r>
      <w:r w:rsidRPr="00A83897">
        <w:rPr>
          <w:rFonts w:ascii="Arial" w:hAnsi="Arial" w:cs="Arial"/>
          <w:spacing w:val="7"/>
        </w:rPr>
        <w:t xml:space="preserve"> </w:t>
      </w:r>
      <w:r w:rsidRPr="00A83897">
        <w:rPr>
          <w:rFonts w:ascii="Arial" w:hAnsi="Arial" w:cs="Arial"/>
          <w:spacing w:val="-1"/>
        </w:rPr>
        <w:t>spacecraft</w:t>
      </w:r>
      <w:r w:rsidRPr="00A83897">
        <w:rPr>
          <w:rFonts w:ascii="Arial" w:hAnsi="Arial" w:cs="Arial"/>
          <w:spacing w:val="8"/>
        </w:rPr>
        <w:t xml:space="preserve"> </w:t>
      </w:r>
      <w:r w:rsidRPr="00A83897">
        <w:rPr>
          <w:rFonts w:ascii="Arial" w:hAnsi="Arial" w:cs="Arial"/>
          <w:spacing w:val="-2"/>
        </w:rPr>
        <w:t>of</w:t>
      </w:r>
      <w:r w:rsidRPr="00A83897">
        <w:rPr>
          <w:rFonts w:ascii="Arial" w:hAnsi="Arial" w:cs="Arial"/>
          <w:spacing w:val="7"/>
        </w:rPr>
        <w:t xml:space="preserve"> </w:t>
      </w:r>
      <w:r w:rsidRPr="00A83897">
        <w:rPr>
          <w:rFonts w:ascii="Arial" w:hAnsi="Arial" w:cs="Arial"/>
          <w:spacing w:val="-1"/>
        </w:rPr>
        <w:t>all</w:t>
      </w:r>
      <w:r w:rsidRPr="00A83897">
        <w:rPr>
          <w:rFonts w:ascii="Arial" w:hAnsi="Arial" w:cs="Arial"/>
          <w:spacing w:val="5"/>
        </w:rPr>
        <w:t xml:space="preserve"> </w:t>
      </w:r>
      <w:r w:rsidRPr="00A83897">
        <w:rPr>
          <w:rFonts w:ascii="Arial" w:hAnsi="Arial" w:cs="Arial"/>
          <w:spacing w:val="-1"/>
        </w:rPr>
        <w:t>types</w:t>
      </w:r>
      <w:r w:rsidRPr="00A83897">
        <w:rPr>
          <w:rFonts w:ascii="Arial" w:hAnsi="Arial" w:cs="Arial"/>
          <w:spacing w:val="7"/>
        </w:rPr>
        <w:t xml:space="preserve"> </w:t>
      </w:r>
      <w:r w:rsidRPr="00A83897">
        <w:rPr>
          <w:rFonts w:ascii="Arial" w:hAnsi="Arial" w:cs="Arial"/>
          <w:spacing w:val="-1"/>
        </w:rPr>
        <w:t>based</w:t>
      </w:r>
      <w:r w:rsidRPr="00A83897">
        <w:rPr>
          <w:rFonts w:ascii="Arial" w:hAnsi="Arial" w:cs="Arial"/>
          <w:spacing w:val="7"/>
        </w:rPr>
        <w:t xml:space="preserve"> </w:t>
      </w:r>
      <w:r w:rsidRPr="00A83897">
        <w:rPr>
          <w:rFonts w:ascii="Arial" w:hAnsi="Arial" w:cs="Arial"/>
        </w:rPr>
        <w:t>on</w:t>
      </w:r>
      <w:r w:rsidRPr="00A83897">
        <w:rPr>
          <w:rFonts w:ascii="Arial" w:hAnsi="Arial" w:cs="Arial"/>
          <w:spacing w:val="69"/>
        </w:rPr>
        <w:t xml:space="preserve"> </w:t>
      </w:r>
      <w:r w:rsidRPr="00A83897">
        <w:rPr>
          <w:rFonts w:ascii="Arial" w:hAnsi="Arial" w:cs="Arial"/>
        </w:rPr>
        <w:t xml:space="preserve">the </w:t>
      </w:r>
      <w:r w:rsidRPr="00A83897">
        <w:rPr>
          <w:rFonts w:ascii="Arial" w:hAnsi="Arial" w:cs="Arial"/>
          <w:spacing w:val="-1"/>
        </w:rPr>
        <w:t>engineering</w:t>
      </w:r>
      <w:r w:rsidRPr="00A83897">
        <w:rPr>
          <w:rFonts w:ascii="Arial" w:hAnsi="Arial" w:cs="Arial"/>
          <w:spacing w:val="-3"/>
        </w:rPr>
        <w:t xml:space="preserve"> </w:t>
      </w:r>
      <w:r w:rsidRPr="00A83897">
        <w:rPr>
          <w:rFonts w:ascii="Arial" w:hAnsi="Arial" w:cs="Arial"/>
          <w:spacing w:val="-1"/>
        </w:rPr>
        <w:t>sciences</w:t>
      </w:r>
      <w:r w:rsidRPr="00A83897">
        <w:rPr>
          <w:rFonts w:ascii="Arial" w:hAnsi="Arial" w:cs="Arial"/>
        </w:rPr>
        <w:t xml:space="preserve"> </w:t>
      </w:r>
      <w:r w:rsidRPr="00A83897">
        <w:rPr>
          <w:rFonts w:ascii="Arial" w:hAnsi="Arial" w:cs="Arial"/>
          <w:spacing w:val="-1"/>
        </w:rPr>
        <w:t>underlying</w:t>
      </w:r>
      <w:r w:rsidRPr="00A83897">
        <w:rPr>
          <w:rFonts w:ascii="Arial" w:hAnsi="Arial" w:cs="Arial"/>
          <w:spacing w:val="-3"/>
        </w:rPr>
        <w:t xml:space="preserve"> </w:t>
      </w:r>
      <w:r w:rsidRPr="00A83897">
        <w:rPr>
          <w:rFonts w:ascii="Arial" w:hAnsi="Arial" w:cs="Arial"/>
          <w:spacing w:val="-1"/>
        </w:rPr>
        <w:t>flight</w:t>
      </w:r>
      <w:r w:rsidRPr="00A83897">
        <w:rPr>
          <w:rFonts w:ascii="Arial" w:hAnsi="Arial" w:cs="Arial"/>
          <w:spacing w:val="1"/>
        </w:rPr>
        <w:t xml:space="preserve"> </w:t>
      </w:r>
      <w:r w:rsidRPr="00A83897">
        <w:rPr>
          <w:rFonts w:ascii="Arial" w:hAnsi="Arial" w:cs="Arial"/>
          <w:spacing w:val="-1"/>
        </w:rPr>
        <w:t>dynamics,</w:t>
      </w:r>
      <w:r w:rsidRPr="00A83897">
        <w:rPr>
          <w:rFonts w:ascii="Arial" w:hAnsi="Arial" w:cs="Arial"/>
        </w:rPr>
        <w:t xml:space="preserve"> </w:t>
      </w:r>
      <w:r w:rsidRPr="00A83897">
        <w:rPr>
          <w:rFonts w:ascii="Arial" w:hAnsi="Arial" w:cs="Arial"/>
          <w:spacing w:val="-1"/>
        </w:rPr>
        <w:t>aerospace</w:t>
      </w:r>
      <w:r w:rsidRPr="00A83897">
        <w:rPr>
          <w:rFonts w:ascii="Arial" w:hAnsi="Arial" w:cs="Arial"/>
          <w:spacing w:val="-2"/>
        </w:rPr>
        <w:t xml:space="preserve"> </w:t>
      </w:r>
      <w:r w:rsidRPr="00A83897">
        <w:rPr>
          <w:rFonts w:ascii="Arial" w:hAnsi="Arial" w:cs="Arial"/>
          <w:spacing w:val="-1"/>
        </w:rPr>
        <w:t>structures</w:t>
      </w:r>
      <w:r w:rsidRPr="00A83897">
        <w:rPr>
          <w:rFonts w:ascii="Arial" w:hAnsi="Arial" w:cs="Arial"/>
        </w:rPr>
        <w:t xml:space="preserve"> </w:t>
      </w:r>
      <w:r w:rsidRPr="00A83897">
        <w:rPr>
          <w:rFonts w:ascii="Arial" w:hAnsi="Arial" w:cs="Arial"/>
          <w:spacing w:val="-1"/>
        </w:rPr>
        <w:t>and</w:t>
      </w:r>
      <w:r w:rsidRPr="00A83897">
        <w:rPr>
          <w:rFonts w:ascii="Arial" w:hAnsi="Arial" w:cs="Arial"/>
        </w:rPr>
        <w:t xml:space="preserve"> </w:t>
      </w:r>
      <w:r w:rsidRPr="00A83897">
        <w:rPr>
          <w:rFonts w:ascii="Arial" w:hAnsi="Arial" w:cs="Arial"/>
          <w:spacing w:val="-1"/>
        </w:rPr>
        <w:t>propulsion</w:t>
      </w:r>
      <w:r w:rsidRPr="00A83897">
        <w:rPr>
          <w:rFonts w:ascii="Arial" w:hAnsi="Arial" w:cs="Arial"/>
        </w:rPr>
        <w:t xml:space="preserve"> </w:t>
      </w:r>
      <w:r w:rsidRPr="00A83897">
        <w:rPr>
          <w:rFonts w:ascii="Arial" w:hAnsi="Arial" w:cs="Arial"/>
          <w:spacing w:val="-1"/>
        </w:rPr>
        <w:t>systems.</w:t>
      </w:r>
    </w:p>
    <w:p w:rsidR="009A7522" w:rsidRPr="001C0545" w:rsidRDefault="009A7522" w:rsidP="001C0545">
      <w:pPr>
        <w:spacing w:line="280" w:lineRule="exact"/>
        <w:rPr>
          <w:rFonts w:ascii="Arial" w:hAnsi="Arial" w:cs="Arial"/>
        </w:rPr>
      </w:pPr>
    </w:p>
    <w:p w:rsidR="00DD03F9" w:rsidRDefault="00233F08" w:rsidP="001C0545">
      <w:pPr>
        <w:pStyle w:val="BodyText"/>
        <w:spacing w:line="289" w:lineRule="auto"/>
        <w:ind w:left="284" w:firstLine="33"/>
        <w:rPr>
          <w:rFonts w:ascii="Arial" w:hAnsi="Arial" w:cs="Arial"/>
        </w:rPr>
      </w:pPr>
      <w:r w:rsidRPr="00A83897">
        <w:rPr>
          <w:rFonts w:ascii="Arial" w:hAnsi="Arial" w:cs="Arial"/>
          <w:spacing w:val="-1"/>
        </w:rPr>
        <w:t>Practicing</w:t>
      </w:r>
      <w:r w:rsidR="003B2608" w:rsidRPr="00A83897">
        <w:rPr>
          <w:rFonts w:ascii="Arial" w:hAnsi="Arial" w:cs="Arial"/>
          <w:spacing w:val="-3"/>
        </w:rPr>
        <w:t xml:space="preserve"> </w:t>
      </w:r>
      <w:r w:rsidR="003B2608" w:rsidRPr="00A83897">
        <w:rPr>
          <w:rFonts w:ascii="Arial" w:hAnsi="Arial" w:cs="Arial"/>
          <w:i/>
          <w:spacing w:val="-1"/>
        </w:rPr>
        <w:t>Aeronautical</w:t>
      </w:r>
      <w:r w:rsidR="003B2608" w:rsidRPr="00A83897">
        <w:rPr>
          <w:rFonts w:ascii="Arial" w:hAnsi="Arial" w:cs="Arial"/>
          <w:i/>
          <w:spacing w:val="1"/>
        </w:rPr>
        <w:t xml:space="preserve"> </w:t>
      </w:r>
      <w:r w:rsidR="003B2608" w:rsidRPr="00A83897">
        <w:rPr>
          <w:rFonts w:ascii="Arial" w:hAnsi="Arial" w:cs="Arial"/>
          <w:i/>
          <w:spacing w:val="-1"/>
        </w:rPr>
        <w:t>Engineer</w:t>
      </w:r>
      <w:r w:rsidR="00DD03F9">
        <w:rPr>
          <w:rFonts w:ascii="Arial" w:hAnsi="Arial" w:cs="Arial"/>
          <w:i/>
          <w:spacing w:val="-1"/>
        </w:rPr>
        <w:t>ing Technicians</w:t>
      </w:r>
      <w:r w:rsidR="003B2608" w:rsidRPr="00A83897">
        <w:rPr>
          <w:rFonts w:ascii="Arial" w:hAnsi="Arial" w:cs="Arial"/>
          <w:i/>
          <w:spacing w:val="2"/>
        </w:rPr>
        <w:t xml:space="preserve"> </w:t>
      </w:r>
      <w:r w:rsidR="003B2608" w:rsidRPr="00A83897">
        <w:rPr>
          <w:rFonts w:ascii="Arial" w:hAnsi="Arial" w:cs="Arial"/>
          <w:spacing w:val="-1"/>
        </w:rPr>
        <w:t>generally</w:t>
      </w:r>
      <w:r w:rsidR="003B2608" w:rsidRPr="00A83897">
        <w:rPr>
          <w:rFonts w:ascii="Arial" w:hAnsi="Arial" w:cs="Arial"/>
          <w:spacing w:val="-3"/>
        </w:rPr>
        <w:t xml:space="preserve"> </w:t>
      </w:r>
      <w:r w:rsidR="003B2608" w:rsidRPr="00A83897">
        <w:rPr>
          <w:rFonts w:ascii="Arial" w:hAnsi="Arial" w:cs="Arial"/>
          <w:spacing w:val="-1"/>
        </w:rPr>
        <w:t>concentrate</w:t>
      </w:r>
      <w:r w:rsidR="003B2608" w:rsidRPr="00A83897">
        <w:rPr>
          <w:rFonts w:ascii="Arial" w:hAnsi="Arial" w:cs="Arial"/>
        </w:rPr>
        <w:t xml:space="preserve"> </w:t>
      </w:r>
      <w:r w:rsidR="003B2608" w:rsidRPr="00A83897">
        <w:rPr>
          <w:rFonts w:ascii="Arial" w:hAnsi="Arial" w:cs="Arial"/>
          <w:spacing w:val="-1"/>
        </w:rPr>
        <w:t>in</w:t>
      </w:r>
      <w:r w:rsidR="003B2608" w:rsidRPr="00A83897">
        <w:rPr>
          <w:rFonts w:ascii="Arial" w:hAnsi="Arial" w:cs="Arial"/>
        </w:rPr>
        <w:t xml:space="preserve"> one</w:t>
      </w:r>
      <w:r w:rsidR="003B2608" w:rsidRPr="00A83897">
        <w:rPr>
          <w:rFonts w:ascii="Arial" w:hAnsi="Arial" w:cs="Arial"/>
          <w:spacing w:val="-2"/>
        </w:rPr>
        <w:t xml:space="preserve"> </w:t>
      </w:r>
      <w:r w:rsidR="003B2608" w:rsidRPr="00A83897">
        <w:rPr>
          <w:rFonts w:ascii="Arial" w:hAnsi="Arial" w:cs="Arial"/>
        </w:rPr>
        <w:t xml:space="preserve">or </w:t>
      </w:r>
      <w:r w:rsidR="003B2608" w:rsidRPr="00A83897">
        <w:rPr>
          <w:rFonts w:ascii="Arial" w:hAnsi="Arial" w:cs="Arial"/>
          <w:spacing w:val="-1"/>
        </w:rPr>
        <w:t>more</w:t>
      </w:r>
      <w:r w:rsidR="003B2608" w:rsidRPr="00A83897">
        <w:rPr>
          <w:rFonts w:ascii="Arial" w:hAnsi="Arial" w:cs="Arial"/>
        </w:rPr>
        <w:t xml:space="preserve"> of</w:t>
      </w:r>
      <w:r w:rsidR="003B2608" w:rsidRPr="00A83897">
        <w:rPr>
          <w:rFonts w:ascii="Arial" w:hAnsi="Arial" w:cs="Arial"/>
          <w:spacing w:val="-1"/>
        </w:rPr>
        <w:t xml:space="preserve"> the</w:t>
      </w:r>
      <w:r w:rsidR="003B2608" w:rsidRPr="00A83897">
        <w:rPr>
          <w:rFonts w:ascii="Arial" w:hAnsi="Arial" w:cs="Arial"/>
        </w:rPr>
        <w:t xml:space="preserve"> </w:t>
      </w:r>
      <w:r w:rsidR="003B2608" w:rsidRPr="00A83897">
        <w:rPr>
          <w:rFonts w:ascii="Arial" w:hAnsi="Arial" w:cs="Arial"/>
          <w:spacing w:val="-1"/>
        </w:rPr>
        <w:t>following</w:t>
      </w:r>
      <w:r w:rsidR="003B2608" w:rsidRPr="00A83897">
        <w:rPr>
          <w:rFonts w:ascii="Arial" w:hAnsi="Arial" w:cs="Arial"/>
          <w:spacing w:val="-3"/>
        </w:rPr>
        <w:t xml:space="preserve"> </w:t>
      </w:r>
      <w:r w:rsidR="003B2608" w:rsidRPr="00A83897">
        <w:rPr>
          <w:rFonts w:ascii="Arial" w:hAnsi="Arial" w:cs="Arial"/>
        </w:rPr>
        <w:t>areas:</w:t>
      </w:r>
    </w:p>
    <w:p w:rsidR="009A7522" w:rsidRPr="00A83897" w:rsidRDefault="003B2608" w:rsidP="00BD1143">
      <w:pPr>
        <w:pStyle w:val="BodyText"/>
        <w:numPr>
          <w:ilvl w:val="0"/>
          <w:numId w:val="3"/>
        </w:numPr>
        <w:rPr>
          <w:rFonts w:ascii="Arial" w:hAnsi="Arial" w:cs="Arial"/>
        </w:rPr>
      </w:pP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2"/>
        </w:rPr>
        <w:t>Design</w:t>
      </w:r>
      <w:r w:rsidRPr="00A83897">
        <w:rPr>
          <w:rFonts w:ascii="Arial" w:hAnsi="Arial" w:cs="Arial"/>
        </w:rPr>
        <w:t xml:space="preserve"> </w:t>
      </w:r>
      <w:r w:rsidRPr="00A83897">
        <w:rPr>
          <w:rFonts w:ascii="Arial" w:hAnsi="Arial" w:cs="Arial"/>
          <w:spacing w:val="-1"/>
        </w:rPr>
        <w:t>Engineer</w:t>
      </w:r>
      <w:r w:rsidR="00DD03F9">
        <w:rPr>
          <w:rFonts w:ascii="Arial" w:hAnsi="Arial" w:cs="Arial"/>
          <w:spacing w:val="-1"/>
        </w:rPr>
        <w:t>ing Technician</w:t>
      </w:r>
    </w:p>
    <w:p w:rsidR="00DD03F9" w:rsidRPr="00DD03F9" w:rsidRDefault="003B2608" w:rsidP="00BD1143">
      <w:pPr>
        <w:pStyle w:val="BodyText"/>
        <w:numPr>
          <w:ilvl w:val="0"/>
          <w:numId w:val="3"/>
        </w:numPr>
        <w:spacing w:before="4"/>
        <w:ind w:right="1713"/>
        <w:rPr>
          <w:rFonts w:ascii="Arial" w:hAnsi="Arial" w:cs="Arial"/>
        </w:rPr>
      </w:pP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1"/>
        </w:rPr>
        <w:t>Systems</w:t>
      </w:r>
      <w:r w:rsidRPr="00A83897">
        <w:rPr>
          <w:rFonts w:ascii="Arial" w:hAnsi="Arial" w:cs="Arial"/>
        </w:rPr>
        <w:t xml:space="preserve"> </w:t>
      </w:r>
      <w:r w:rsidRPr="00A83897">
        <w:rPr>
          <w:rFonts w:ascii="Arial" w:hAnsi="Arial" w:cs="Arial"/>
          <w:spacing w:val="-1"/>
        </w:rPr>
        <w:t>Engineer</w:t>
      </w:r>
      <w:r w:rsidR="00DD03F9">
        <w:rPr>
          <w:rFonts w:ascii="Arial" w:hAnsi="Arial" w:cs="Arial"/>
          <w:spacing w:val="-1"/>
        </w:rPr>
        <w:t>ing Technician</w:t>
      </w:r>
    </w:p>
    <w:p w:rsidR="00DD03F9" w:rsidRPr="00DD03F9" w:rsidRDefault="003B2608" w:rsidP="00BD1143">
      <w:pPr>
        <w:pStyle w:val="BodyText"/>
        <w:numPr>
          <w:ilvl w:val="0"/>
          <w:numId w:val="3"/>
        </w:numPr>
        <w:spacing w:before="4"/>
        <w:ind w:right="1146"/>
        <w:rPr>
          <w:rFonts w:ascii="Arial" w:hAnsi="Arial" w:cs="Arial"/>
        </w:rPr>
      </w:pP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1"/>
        </w:rPr>
        <w:t>Certification</w:t>
      </w:r>
      <w:r w:rsidRPr="00A83897">
        <w:rPr>
          <w:rFonts w:ascii="Arial" w:hAnsi="Arial" w:cs="Arial"/>
          <w:spacing w:val="-3"/>
        </w:rPr>
        <w:t xml:space="preserve"> </w:t>
      </w:r>
      <w:r w:rsidRPr="00A83897">
        <w:rPr>
          <w:rFonts w:ascii="Arial" w:hAnsi="Arial" w:cs="Arial"/>
          <w:spacing w:val="-1"/>
        </w:rPr>
        <w:t>Engineer</w:t>
      </w:r>
      <w:r w:rsidR="00DD03F9">
        <w:rPr>
          <w:rFonts w:ascii="Arial" w:hAnsi="Arial" w:cs="Arial"/>
          <w:spacing w:val="-1"/>
        </w:rPr>
        <w:t>ing Technician</w:t>
      </w:r>
    </w:p>
    <w:p w:rsidR="009A7522" w:rsidRPr="00A83897" w:rsidRDefault="003B2608" w:rsidP="00BD1143">
      <w:pPr>
        <w:pStyle w:val="BodyText"/>
        <w:numPr>
          <w:ilvl w:val="0"/>
          <w:numId w:val="3"/>
        </w:numPr>
        <w:spacing w:before="4"/>
        <w:ind w:right="1146"/>
        <w:rPr>
          <w:rFonts w:ascii="Arial" w:hAnsi="Arial" w:cs="Arial"/>
        </w:rPr>
      </w:pP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1"/>
        </w:rPr>
        <w:t>Flight</w:t>
      </w:r>
      <w:r w:rsidRPr="00A83897">
        <w:rPr>
          <w:rFonts w:ascii="Arial" w:hAnsi="Arial" w:cs="Arial"/>
          <w:spacing w:val="-2"/>
        </w:rPr>
        <w:t xml:space="preserve"> </w:t>
      </w:r>
      <w:r w:rsidRPr="00A83897">
        <w:rPr>
          <w:rFonts w:ascii="Arial" w:hAnsi="Arial" w:cs="Arial"/>
          <w:spacing w:val="-1"/>
        </w:rPr>
        <w:t>Test</w:t>
      </w:r>
      <w:r w:rsidRPr="00A83897">
        <w:rPr>
          <w:rFonts w:ascii="Arial" w:hAnsi="Arial" w:cs="Arial"/>
          <w:spacing w:val="1"/>
        </w:rPr>
        <w:t xml:space="preserve"> </w:t>
      </w:r>
      <w:r w:rsidRPr="00A83897">
        <w:rPr>
          <w:rFonts w:ascii="Arial" w:hAnsi="Arial" w:cs="Arial"/>
          <w:spacing w:val="-1"/>
        </w:rPr>
        <w:t>Engineer</w:t>
      </w:r>
      <w:r w:rsidR="00DD03F9">
        <w:rPr>
          <w:rFonts w:ascii="Arial" w:hAnsi="Arial" w:cs="Arial"/>
          <w:spacing w:val="-1"/>
        </w:rPr>
        <w:t>ing Technician</w:t>
      </w:r>
    </w:p>
    <w:p w:rsidR="009A7522" w:rsidRPr="00A83897" w:rsidRDefault="003B2608" w:rsidP="00BD1143">
      <w:pPr>
        <w:pStyle w:val="BodyText"/>
        <w:numPr>
          <w:ilvl w:val="0"/>
          <w:numId w:val="3"/>
        </w:numPr>
        <w:spacing w:before="2"/>
        <w:rPr>
          <w:rFonts w:ascii="Arial" w:hAnsi="Arial" w:cs="Arial"/>
        </w:rPr>
      </w:pP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1"/>
        </w:rPr>
        <w:t>Research</w:t>
      </w:r>
      <w:r w:rsidRPr="00A83897">
        <w:rPr>
          <w:rFonts w:ascii="Arial" w:hAnsi="Arial" w:cs="Arial"/>
        </w:rPr>
        <w:t xml:space="preserve"> </w:t>
      </w:r>
      <w:r w:rsidRPr="00A83897">
        <w:rPr>
          <w:rFonts w:ascii="Arial" w:hAnsi="Arial" w:cs="Arial"/>
          <w:spacing w:val="-1"/>
        </w:rPr>
        <w:t>Engineer</w:t>
      </w:r>
      <w:r w:rsidR="00233F08">
        <w:rPr>
          <w:rFonts w:ascii="Arial" w:hAnsi="Arial" w:cs="Arial"/>
          <w:spacing w:val="-1"/>
        </w:rPr>
        <w:t>ing Technician</w:t>
      </w:r>
      <w:r w:rsidRPr="00A83897">
        <w:rPr>
          <w:rFonts w:ascii="Arial" w:hAnsi="Arial" w:cs="Arial"/>
        </w:rPr>
        <w:t xml:space="preserve"> </w:t>
      </w:r>
      <w:r w:rsidRPr="00A83897">
        <w:rPr>
          <w:rFonts w:ascii="Arial" w:hAnsi="Arial" w:cs="Arial"/>
          <w:spacing w:val="-2"/>
        </w:rPr>
        <w:t>or</w:t>
      </w:r>
      <w:r w:rsidRPr="00A83897">
        <w:rPr>
          <w:rFonts w:ascii="Arial" w:hAnsi="Arial" w:cs="Arial"/>
        </w:rPr>
        <w:t xml:space="preserve"> </w:t>
      </w:r>
      <w:r w:rsidRPr="00A83897">
        <w:rPr>
          <w:rFonts w:ascii="Arial" w:hAnsi="Arial" w:cs="Arial"/>
          <w:spacing w:val="-1"/>
        </w:rPr>
        <w:t>Academic</w:t>
      </w:r>
    </w:p>
    <w:p w:rsidR="009A7522" w:rsidRPr="00231243" w:rsidRDefault="009A7522">
      <w:pPr>
        <w:spacing w:before="3" w:line="280" w:lineRule="exact"/>
        <w:rPr>
          <w:rFonts w:ascii="Arial" w:hAnsi="Arial" w:cs="Arial"/>
          <w:sz w:val="16"/>
          <w:szCs w:val="16"/>
        </w:rPr>
      </w:pPr>
    </w:p>
    <w:p w:rsidR="009A7522" w:rsidRPr="00A83897" w:rsidRDefault="003B2608" w:rsidP="00B21F56">
      <w:pPr>
        <w:pStyle w:val="Heading1"/>
        <w:numPr>
          <w:ilvl w:val="0"/>
          <w:numId w:val="2"/>
        </w:numPr>
        <w:tabs>
          <w:tab w:val="left" w:pos="961"/>
        </w:tabs>
        <w:spacing w:before="0"/>
        <w:jc w:val="both"/>
        <w:rPr>
          <w:rFonts w:ascii="Arial" w:hAnsi="Arial" w:cs="Arial"/>
          <w:b w:val="0"/>
          <w:bCs w:val="0"/>
        </w:rPr>
      </w:pPr>
      <w:r w:rsidRPr="00A83897">
        <w:rPr>
          <w:rFonts w:ascii="Arial" w:hAnsi="Arial" w:cs="Arial"/>
        </w:rPr>
        <w:t xml:space="preserve">Training </w:t>
      </w:r>
      <w:r w:rsidRPr="00A83897">
        <w:rPr>
          <w:rFonts w:ascii="Arial" w:hAnsi="Arial" w:cs="Arial"/>
          <w:spacing w:val="-1"/>
        </w:rPr>
        <w:t>Implications</w:t>
      </w:r>
      <w:r w:rsidRPr="00A83897">
        <w:rPr>
          <w:rFonts w:ascii="Arial" w:hAnsi="Arial" w:cs="Arial"/>
        </w:rPr>
        <w:t xml:space="preserve"> </w:t>
      </w:r>
      <w:r w:rsidRPr="00A83897">
        <w:rPr>
          <w:rFonts w:ascii="Arial" w:hAnsi="Arial" w:cs="Arial"/>
          <w:spacing w:val="-2"/>
        </w:rPr>
        <w:t>of</w:t>
      </w:r>
      <w:r w:rsidRPr="00A83897">
        <w:rPr>
          <w:rFonts w:ascii="Arial" w:hAnsi="Arial" w:cs="Arial"/>
          <w:spacing w:val="1"/>
        </w:rPr>
        <w:t xml:space="preserve"> </w:t>
      </w:r>
      <w:r w:rsidRPr="00A83897">
        <w:rPr>
          <w:rFonts w:ascii="Arial" w:hAnsi="Arial" w:cs="Arial"/>
          <w:spacing w:val="-1"/>
        </w:rPr>
        <w:t>Industry</w:t>
      </w:r>
      <w:r w:rsidRPr="00A83897">
        <w:rPr>
          <w:rFonts w:ascii="Arial" w:hAnsi="Arial" w:cs="Arial"/>
        </w:rPr>
        <w:t xml:space="preserve"> </w:t>
      </w:r>
      <w:r w:rsidRPr="00A83897">
        <w:rPr>
          <w:rFonts w:ascii="Arial" w:hAnsi="Arial" w:cs="Arial"/>
          <w:spacing w:val="-1"/>
        </w:rPr>
        <w:t>Structure</w:t>
      </w:r>
    </w:p>
    <w:p w:rsidR="009A7522" w:rsidRPr="00A83897" w:rsidRDefault="003B2608">
      <w:pPr>
        <w:pStyle w:val="BodyText"/>
        <w:spacing w:before="98" w:line="275" w:lineRule="auto"/>
        <w:ind w:right="235"/>
        <w:jc w:val="both"/>
        <w:rPr>
          <w:rFonts w:ascii="Arial" w:hAnsi="Arial" w:cs="Arial"/>
        </w:rPr>
      </w:pPr>
      <w:r w:rsidRPr="00A83897">
        <w:rPr>
          <w:rFonts w:ascii="Arial" w:hAnsi="Arial" w:cs="Arial"/>
        </w:rPr>
        <w:t>Many</w:t>
      </w:r>
      <w:r w:rsidRPr="00A83897">
        <w:rPr>
          <w:rFonts w:ascii="Arial" w:hAnsi="Arial" w:cs="Arial"/>
          <w:spacing w:val="33"/>
        </w:rPr>
        <w:t xml:space="preserve"> </w:t>
      </w:r>
      <w:r w:rsidRPr="00A83897">
        <w:rPr>
          <w:rFonts w:ascii="Arial" w:hAnsi="Arial" w:cs="Arial"/>
          <w:spacing w:val="-1"/>
        </w:rPr>
        <w:t>engineer</w:t>
      </w:r>
      <w:r w:rsidR="00233F08">
        <w:rPr>
          <w:rFonts w:ascii="Arial" w:hAnsi="Arial" w:cs="Arial"/>
          <w:spacing w:val="-1"/>
        </w:rPr>
        <w:t>ing technicians</w:t>
      </w:r>
      <w:r w:rsidRPr="00A83897">
        <w:rPr>
          <w:rFonts w:ascii="Arial" w:hAnsi="Arial" w:cs="Arial"/>
          <w:spacing w:val="34"/>
        </w:rPr>
        <w:t xml:space="preserve"> </w:t>
      </w:r>
      <w:r w:rsidRPr="00A83897">
        <w:rPr>
          <w:rFonts w:ascii="Arial" w:hAnsi="Arial" w:cs="Arial"/>
        </w:rPr>
        <w:t>in</w:t>
      </w:r>
      <w:r w:rsidRPr="00A83897">
        <w:rPr>
          <w:rFonts w:ascii="Arial" w:hAnsi="Arial" w:cs="Arial"/>
          <w:spacing w:val="36"/>
        </w:rPr>
        <w:t xml:space="preserve"> </w:t>
      </w:r>
      <w:r w:rsidRPr="00A83897">
        <w:rPr>
          <w:rFonts w:ascii="Arial" w:hAnsi="Arial" w:cs="Arial"/>
          <w:spacing w:val="-1"/>
        </w:rPr>
        <w:t>the</w:t>
      </w:r>
      <w:r w:rsidRPr="00A83897">
        <w:rPr>
          <w:rFonts w:ascii="Arial" w:hAnsi="Arial" w:cs="Arial"/>
          <w:spacing w:val="34"/>
        </w:rPr>
        <w:t xml:space="preserve"> </w:t>
      </w:r>
      <w:r w:rsidRPr="00A83897">
        <w:rPr>
          <w:rFonts w:ascii="Arial" w:hAnsi="Arial" w:cs="Arial"/>
          <w:spacing w:val="-1"/>
        </w:rPr>
        <w:t>aerospace</w:t>
      </w:r>
      <w:r w:rsidRPr="00A83897">
        <w:rPr>
          <w:rFonts w:ascii="Arial" w:hAnsi="Arial" w:cs="Arial"/>
          <w:spacing w:val="36"/>
        </w:rPr>
        <w:t xml:space="preserve"> </w:t>
      </w:r>
      <w:r w:rsidRPr="00A83897">
        <w:rPr>
          <w:rFonts w:ascii="Arial" w:hAnsi="Arial" w:cs="Arial"/>
          <w:spacing w:val="-1"/>
        </w:rPr>
        <w:t>industry,</w:t>
      </w:r>
      <w:r w:rsidRPr="00A83897">
        <w:rPr>
          <w:rFonts w:ascii="Arial" w:hAnsi="Arial" w:cs="Arial"/>
          <w:spacing w:val="36"/>
        </w:rPr>
        <w:t xml:space="preserve"> </w:t>
      </w:r>
      <w:r w:rsidRPr="00A83897">
        <w:rPr>
          <w:rFonts w:ascii="Arial" w:hAnsi="Arial" w:cs="Arial"/>
          <w:spacing w:val="-1"/>
        </w:rPr>
        <w:t>particularly</w:t>
      </w:r>
      <w:r w:rsidRPr="00A83897">
        <w:rPr>
          <w:rFonts w:ascii="Arial" w:hAnsi="Arial" w:cs="Arial"/>
          <w:spacing w:val="33"/>
        </w:rPr>
        <w:t xml:space="preserve"> </w:t>
      </w:r>
      <w:r w:rsidRPr="00A83897">
        <w:rPr>
          <w:rFonts w:ascii="Arial" w:hAnsi="Arial" w:cs="Arial"/>
          <w:spacing w:val="-1"/>
        </w:rPr>
        <w:t>those</w:t>
      </w:r>
      <w:r w:rsidRPr="00A83897">
        <w:rPr>
          <w:rFonts w:ascii="Arial" w:hAnsi="Arial" w:cs="Arial"/>
          <w:spacing w:val="36"/>
        </w:rPr>
        <w:t xml:space="preserve"> </w:t>
      </w:r>
      <w:r w:rsidRPr="00A83897">
        <w:rPr>
          <w:rFonts w:ascii="Arial" w:hAnsi="Arial" w:cs="Arial"/>
          <w:spacing w:val="-1"/>
        </w:rPr>
        <w:t>working</w:t>
      </w:r>
      <w:r w:rsidRPr="00A83897">
        <w:rPr>
          <w:rFonts w:ascii="Arial" w:hAnsi="Arial" w:cs="Arial"/>
          <w:spacing w:val="33"/>
        </w:rPr>
        <w:t xml:space="preserve"> </w:t>
      </w:r>
      <w:r w:rsidRPr="00A83897">
        <w:rPr>
          <w:rFonts w:ascii="Arial" w:hAnsi="Arial" w:cs="Arial"/>
        </w:rPr>
        <w:t>in</w:t>
      </w:r>
      <w:r w:rsidRPr="00A83897">
        <w:rPr>
          <w:rFonts w:ascii="Arial" w:hAnsi="Arial" w:cs="Arial"/>
          <w:spacing w:val="33"/>
        </w:rPr>
        <w:t xml:space="preserve"> </w:t>
      </w:r>
      <w:r w:rsidRPr="00A83897">
        <w:rPr>
          <w:rFonts w:ascii="Arial" w:hAnsi="Arial" w:cs="Arial"/>
        </w:rPr>
        <w:t>a</w:t>
      </w:r>
      <w:r w:rsidRPr="00A83897">
        <w:rPr>
          <w:rFonts w:ascii="Arial" w:hAnsi="Arial" w:cs="Arial"/>
          <w:spacing w:val="36"/>
        </w:rPr>
        <w:t xml:space="preserve"> </w:t>
      </w:r>
      <w:r w:rsidRPr="00A83897">
        <w:rPr>
          <w:rFonts w:ascii="Arial" w:hAnsi="Arial" w:cs="Arial"/>
          <w:spacing w:val="-1"/>
        </w:rPr>
        <w:t>technical</w:t>
      </w:r>
      <w:r w:rsidRPr="00A83897">
        <w:rPr>
          <w:rFonts w:ascii="Arial" w:hAnsi="Arial" w:cs="Arial"/>
          <w:spacing w:val="53"/>
        </w:rPr>
        <w:t xml:space="preserve"> </w:t>
      </w:r>
      <w:r w:rsidRPr="00A83897">
        <w:rPr>
          <w:rFonts w:ascii="Arial" w:hAnsi="Arial" w:cs="Arial"/>
          <w:spacing w:val="-1"/>
        </w:rPr>
        <w:t>environment,</w:t>
      </w:r>
      <w:r w:rsidRPr="00A83897">
        <w:rPr>
          <w:rFonts w:ascii="Arial" w:hAnsi="Arial" w:cs="Arial"/>
          <w:spacing w:val="14"/>
        </w:rPr>
        <w:t xml:space="preserve"> </w:t>
      </w:r>
      <w:r w:rsidRPr="00A83897">
        <w:rPr>
          <w:rFonts w:ascii="Arial" w:hAnsi="Arial" w:cs="Arial"/>
        </w:rPr>
        <w:t>tend</w:t>
      </w:r>
      <w:r w:rsidRPr="00A83897">
        <w:rPr>
          <w:rFonts w:ascii="Arial" w:hAnsi="Arial" w:cs="Arial"/>
          <w:spacing w:val="14"/>
        </w:rPr>
        <w:t xml:space="preserve"> </w:t>
      </w:r>
      <w:r w:rsidRPr="00A83897">
        <w:rPr>
          <w:rFonts w:ascii="Arial" w:hAnsi="Arial" w:cs="Arial"/>
        </w:rPr>
        <w:t>to</w:t>
      </w:r>
      <w:r w:rsidRPr="00A83897">
        <w:rPr>
          <w:rFonts w:ascii="Arial" w:hAnsi="Arial" w:cs="Arial"/>
          <w:spacing w:val="14"/>
        </w:rPr>
        <w:t xml:space="preserve"> </w:t>
      </w:r>
      <w:r w:rsidRPr="00A83897">
        <w:rPr>
          <w:rFonts w:ascii="Arial" w:hAnsi="Arial" w:cs="Arial"/>
          <w:spacing w:val="-2"/>
        </w:rPr>
        <w:t>become</w:t>
      </w:r>
      <w:r w:rsidRPr="00A83897">
        <w:rPr>
          <w:rFonts w:ascii="Arial" w:hAnsi="Arial" w:cs="Arial"/>
          <w:spacing w:val="17"/>
        </w:rPr>
        <w:t xml:space="preserve"> </w:t>
      </w:r>
      <w:r w:rsidRPr="00A83897">
        <w:rPr>
          <w:rFonts w:ascii="Arial" w:hAnsi="Arial" w:cs="Arial"/>
          <w:spacing w:val="-1"/>
        </w:rPr>
        <w:t>specialists.</w:t>
      </w:r>
      <w:r w:rsidRPr="00A83897">
        <w:rPr>
          <w:rFonts w:ascii="Arial" w:hAnsi="Arial" w:cs="Arial"/>
          <w:spacing w:val="29"/>
        </w:rPr>
        <w:t xml:space="preserve"> </w:t>
      </w:r>
      <w:r w:rsidRPr="00A83897">
        <w:rPr>
          <w:rFonts w:ascii="Arial" w:hAnsi="Arial" w:cs="Arial"/>
          <w:spacing w:val="-1"/>
        </w:rPr>
        <w:t>Those</w:t>
      </w:r>
      <w:r w:rsidRPr="00A83897">
        <w:rPr>
          <w:rFonts w:ascii="Arial" w:hAnsi="Arial" w:cs="Arial"/>
          <w:spacing w:val="17"/>
        </w:rPr>
        <w:t xml:space="preserve"> </w:t>
      </w:r>
      <w:r w:rsidRPr="00A83897">
        <w:rPr>
          <w:rFonts w:ascii="Arial" w:hAnsi="Arial" w:cs="Arial"/>
          <w:spacing w:val="-1"/>
        </w:rPr>
        <w:t>working</w:t>
      </w:r>
      <w:r w:rsidRPr="00A83897">
        <w:rPr>
          <w:rFonts w:ascii="Arial" w:hAnsi="Arial" w:cs="Arial"/>
          <w:spacing w:val="14"/>
        </w:rPr>
        <w:t xml:space="preserve"> </w:t>
      </w:r>
      <w:r w:rsidRPr="00A83897">
        <w:rPr>
          <w:rFonts w:ascii="Arial" w:hAnsi="Arial" w:cs="Arial"/>
        </w:rPr>
        <w:t>in</w:t>
      </w:r>
      <w:r w:rsidRPr="00A83897">
        <w:rPr>
          <w:rFonts w:ascii="Arial" w:hAnsi="Arial" w:cs="Arial"/>
          <w:spacing w:val="16"/>
        </w:rPr>
        <w:t xml:space="preserve"> </w:t>
      </w:r>
      <w:r w:rsidRPr="00A83897">
        <w:rPr>
          <w:rFonts w:ascii="Arial" w:hAnsi="Arial" w:cs="Arial"/>
          <w:spacing w:val="-1"/>
        </w:rPr>
        <w:t>areas</w:t>
      </w:r>
      <w:r w:rsidRPr="00A83897">
        <w:rPr>
          <w:rFonts w:ascii="Arial" w:hAnsi="Arial" w:cs="Arial"/>
          <w:spacing w:val="14"/>
        </w:rPr>
        <w:t xml:space="preserve"> </w:t>
      </w:r>
      <w:r w:rsidRPr="00A83897">
        <w:rPr>
          <w:rFonts w:ascii="Arial" w:hAnsi="Arial" w:cs="Arial"/>
          <w:spacing w:val="-1"/>
        </w:rPr>
        <w:t>such</w:t>
      </w:r>
      <w:r w:rsidRPr="00A83897">
        <w:rPr>
          <w:rFonts w:ascii="Arial" w:hAnsi="Arial" w:cs="Arial"/>
          <w:spacing w:val="17"/>
        </w:rPr>
        <w:t xml:space="preserve"> </w:t>
      </w:r>
      <w:r w:rsidRPr="00A83897">
        <w:rPr>
          <w:rFonts w:ascii="Arial" w:hAnsi="Arial" w:cs="Arial"/>
          <w:spacing w:val="-1"/>
        </w:rPr>
        <w:t>as</w:t>
      </w:r>
      <w:r w:rsidRPr="00A83897">
        <w:rPr>
          <w:rFonts w:ascii="Arial" w:hAnsi="Arial" w:cs="Arial"/>
          <w:spacing w:val="17"/>
        </w:rPr>
        <w:t xml:space="preserve"> </w:t>
      </w:r>
      <w:r w:rsidRPr="00A83897">
        <w:rPr>
          <w:rFonts w:ascii="Arial" w:hAnsi="Arial" w:cs="Arial"/>
          <w:spacing w:val="-1"/>
        </w:rPr>
        <w:t>manufacture,</w:t>
      </w:r>
      <w:r w:rsidRPr="00A83897">
        <w:rPr>
          <w:rFonts w:ascii="Arial" w:hAnsi="Arial" w:cs="Arial"/>
          <w:spacing w:val="17"/>
        </w:rPr>
        <w:t xml:space="preserve"> </w:t>
      </w:r>
      <w:r w:rsidRPr="00A83897">
        <w:rPr>
          <w:rFonts w:ascii="Arial" w:hAnsi="Arial" w:cs="Arial"/>
          <w:spacing w:val="-1"/>
        </w:rPr>
        <w:t>maintenance</w:t>
      </w:r>
      <w:r w:rsidRPr="00A83897">
        <w:rPr>
          <w:rFonts w:ascii="Arial" w:hAnsi="Arial" w:cs="Arial"/>
          <w:spacing w:val="73"/>
        </w:rPr>
        <w:t xml:space="preserve"> </w:t>
      </w:r>
      <w:r w:rsidRPr="00A83897">
        <w:rPr>
          <w:rFonts w:ascii="Arial" w:hAnsi="Arial" w:cs="Arial"/>
        </w:rPr>
        <w:t>and</w:t>
      </w:r>
      <w:r w:rsidRPr="00A83897">
        <w:rPr>
          <w:rFonts w:ascii="Arial" w:hAnsi="Arial" w:cs="Arial"/>
          <w:spacing w:val="9"/>
        </w:rPr>
        <w:t xml:space="preserve"> </w:t>
      </w:r>
      <w:r w:rsidRPr="00A83897">
        <w:rPr>
          <w:rFonts w:ascii="Arial" w:hAnsi="Arial" w:cs="Arial"/>
          <w:spacing w:val="-2"/>
        </w:rPr>
        <w:t>project</w:t>
      </w:r>
      <w:r w:rsidRPr="00A83897">
        <w:rPr>
          <w:rFonts w:ascii="Arial" w:hAnsi="Arial" w:cs="Arial"/>
          <w:spacing w:val="10"/>
        </w:rPr>
        <w:t xml:space="preserve"> </w:t>
      </w:r>
      <w:r w:rsidRPr="00A83897">
        <w:rPr>
          <w:rFonts w:ascii="Arial" w:hAnsi="Arial" w:cs="Arial"/>
          <w:spacing w:val="-1"/>
        </w:rPr>
        <w:t>management</w:t>
      </w:r>
      <w:r w:rsidRPr="00A83897">
        <w:rPr>
          <w:rFonts w:ascii="Arial" w:hAnsi="Arial" w:cs="Arial"/>
          <w:spacing w:val="10"/>
        </w:rPr>
        <w:t xml:space="preserve"> </w:t>
      </w:r>
      <w:r w:rsidRPr="00A83897">
        <w:rPr>
          <w:rFonts w:ascii="Arial" w:hAnsi="Arial" w:cs="Arial"/>
          <w:spacing w:val="-1"/>
        </w:rPr>
        <w:t>tend</w:t>
      </w:r>
      <w:r w:rsidRPr="00A83897">
        <w:rPr>
          <w:rFonts w:ascii="Arial" w:hAnsi="Arial" w:cs="Arial"/>
          <w:spacing w:val="9"/>
        </w:rPr>
        <w:t xml:space="preserve"> </w:t>
      </w:r>
      <w:r w:rsidRPr="00A83897">
        <w:rPr>
          <w:rFonts w:ascii="Arial" w:hAnsi="Arial" w:cs="Arial"/>
        </w:rPr>
        <w:t>to</w:t>
      </w:r>
      <w:r w:rsidRPr="00A83897">
        <w:rPr>
          <w:rFonts w:ascii="Arial" w:hAnsi="Arial" w:cs="Arial"/>
          <w:spacing w:val="7"/>
        </w:rPr>
        <w:t xml:space="preserve"> </w:t>
      </w:r>
      <w:r w:rsidRPr="00A83897">
        <w:rPr>
          <w:rFonts w:ascii="Arial" w:hAnsi="Arial" w:cs="Arial"/>
        </w:rPr>
        <w:t>be</w:t>
      </w:r>
      <w:r w:rsidRPr="00A83897">
        <w:rPr>
          <w:rFonts w:ascii="Arial" w:hAnsi="Arial" w:cs="Arial"/>
          <w:spacing w:val="7"/>
        </w:rPr>
        <w:t xml:space="preserve"> </w:t>
      </w:r>
      <w:r w:rsidRPr="00A83897">
        <w:rPr>
          <w:rFonts w:ascii="Arial" w:hAnsi="Arial" w:cs="Arial"/>
          <w:spacing w:val="-1"/>
        </w:rPr>
        <w:t>generalists.</w:t>
      </w:r>
      <w:r w:rsidRPr="00A83897">
        <w:rPr>
          <w:rFonts w:ascii="Arial" w:hAnsi="Arial" w:cs="Arial"/>
          <w:spacing w:val="17"/>
        </w:rPr>
        <w:t xml:space="preserve"> </w:t>
      </w:r>
      <w:r w:rsidRPr="00A83897">
        <w:rPr>
          <w:rFonts w:ascii="Arial" w:hAnsi="Arial" w:cs="Arial"/>
          <w:spacing w:val="-1"/>
        </w:rPr>
        <w:t>Specialists,</w:t>
      </w:r>
      <w:r w:rsidRPr="00A83897">
        <w:rPr>
          <w:rFonts w:ascii="Arial" w:hAnsi="Arial" w:cs="Arial"/>
          <w:spacing w:val="7"/>
        </w:rPr>
        <w:t xml:space="preserve"> </w:t>
      </w:r>
      <w:r w:rsidRPr="00A83897">
        <w:rPr>
          <w:rFonts w:ascii="Arial" w:hAnsi="Arial" w:cs="Arial"/>
          <w:spacing w:val="-1"/>
        </w:rPr>
        <w:t>through</w:t>
      </w:r>
      <w:r w:rsidRPr="00A83897">
        <w:rPr>
          <w:rFonts w:ascii="Arial" w:hAnsi="Arial" w:cs="Arial"/>
          <w:spacing w:val="9"/>
        </w:rPr>
        <w:t xml:space="preserve"> </w:t>
      </w:r>
      <w:r w:rsidRPr="00A83897">
        <w:rPr>
          <w:rFonts w:ascii="Arial" w:hAnsi="Arial" w:cs="Arial"/>
          <w:spacing w:val="-1"/>
        </w:rPr>
        <w:t>their</w:t>
      </w:r>
      <w:r w:rsidRPr="00A83897">
        <w:rPr>
          <w:rFonts w:ascii="Arial" w:hAnsi="Arial" w:cs="Arial"/>
          <w:spacing w:val="7"/>
        </w:rPr>
        <w:t xml:space="preserve"> </w:t>
      </w:r>
      <w:r w:rsidRPr="00A83897">
        <w:rPr>
          <w:rFonts w:ascii="Arial" w:hAnsi="Arial" w:cs="Arial"/>
          <w:spacing w:val="-1"/>
        </w:rPr>
        <w:t>interaction</w:t>
      </w:r>
      <w:r w:rsidRPr="00A83897">
        <w:rPr>
          <w:rFonts w:ascii="Arial" w:hAnsi="Arial" w:cs="Arial"/>
          <w:spacing w:val="9"/>
        </w:rPr>
        <w:t xml:space="preserve"> </w:t>
      </w:r>
      <w:r w:rsidRPr="00A83897">
        <w:rPr>
          <w:rFonts w:ascii="Arial" w:hAnsi="Arial" w:cs="Arial"/>
          <w:spacing w:val="-2"/>
        </w:rPr>
        <w:t>on</w:t>
      </w:r>
      <w:r w:rsidRPr="00A83897">
        <w:rPr>
          <w:rFonts w:ascii="Arial" w:hAnsi="Arial" w:cs="Arial"/>
          <w:spacing w:val="9"/>
        </w:rPr>
        <w:t xml:space="preserve"> </w:t>
      </w:r>
      <w:r w:rsidRPr="00A83897">
        <w:rPr>
          <w:rFonts w:ascii="Arial" w:hAnsi="Arial" w:cs="Arial"/>
          <w:spacing w:val="-1"/>
        </w:rPr>
        <w:t>projects</w:t>
      </w:r>
      <w:r w:rsidRPr="00A83897">
        <w:rPr>
          <w:rFonts w:ascii="Arial" w:hAnsi="Arial" w:cs="Arial"/>
          <w:spacing w:val="10"/>
        </w:rPr>
        <w:t xml:space="preserve"> </w:t>
      </w:r>
      <w:r w:rsidRPr="00A83897">
        <w:rPr>
          <w:rFonts w:ascii="Arial" w:hAnsi="Arial" w:cs="Arial"/>
          <w:spacing w:val="-2"/>
        </w:rPr>
        <w:t>with</w:t>
      </w:r>
      <w:r w:rsidRPr="00A83897">
        <w:rPr>
          <w:rFonts w:ascii="Arial" w:hAnsi="Arial" w:cs="Arial"/>
          <w:spacing w:val="61"/>
        </w:rPr>
        <w:t xml:space="preserve"> </w:t>
      </w:r>
      <w:r w:rsidRPr="00A83897">
        <w:rPr>
          <w:rFonts w:ascii="Arial" w:hAnsi="Arial" w:cs="Arial"/>
          <w:spacing w:val="-1"/>
        </w:rPr>
        <w:t>persons</w:t>
      </w:r>
      <w:r w:rsidRPr="00A83897">
        <w:rPr>
          <w:rFonts w:ascii="Arial" w:hAnsi="Arial" w:cs="Arial"/>
          <w:spacing w:val="48"/>
        </w:rPr>
        <w:t xml:space="preserve"> </w:t>
      </w:r>
      <w:r w:rsidRPr="00A83897">
        <w:rPr>
          <w:rFonts w:ascii="Arial" w:hAnsi="Arial" w:cs="Arial"/>
        </w:rPr>
        <w:t>from</w:t>
      </w:r>
      <w:r w:rsidRPr="00A83897">
        <w:rPr>
          <w:rFonts w:ascii="Arial" w:hAnsi="Arial" w:cs="Arial"/>
          <w:spacing w:val="47"/>
        </w:rPr>
        <w:t xml:space="preserve"> </w:t>
      </w:r>
      <w:r w:rsidRPr="00A83897">
        <w:rPr>
          <w:rFonts w:ascii="Arial" w:hAnsi="Arial" w:cs="Arial"/>
          <w:spacing w:val="-1"/>
        </w:rPr>
        <w:t>other</w:t>
      </w:r>
      <w:r w:rsidRPr="00A83897">
        <w:rPr>
          <w:rFonts w:ascii="Arial" w:hAnsi="Arial" w:cs="Arial"/>
          <w:spacing w:val="49"/>
        </w:rPr>
        <w:t xml:space="preserve"> </w:t>
      </w:r>
      <w:r w:rsidRPr="00A83897">
        <w:rPr>
          <w:rFonts w:ascii="Arial" w:hAnsi="Arial" w:cs="Arial"/>
          <w:spacing w:val="-1"/>
        </w:rPr>
        <w:t>specialist</w:t>
      </w:r>
      <w:r w:rsidRPr="00A83897">
        <w:rPr>
          <w:rFonts w:ascii="Arial" w:hAnsi="Arial" w:cs="Arial"/>
          <w:spacing w:val="48"/>
        </w:rPr>
        <w:t xml:space="preserve"> </w:t>
      </w:r>
      <w:r w:rsidRPr="00A83897">
        <w:rPr>
          <w:rFonts w:ascii="Arial" w:hAnsi="Arial" w:cs="Arial"/>
          <w:spacing w:val="-1"/>
        </w:rPr>
        <w:t>areas,</w:t>
      </w:r>
      <w:r w:rsidRPr="00A83897">
        <w:rPr>
          <w:rFonts w:ascii="Arial" w:hAnsi="Arial" w:cs="Arial"/>
          <w:spacing w:val="47"/>
        </w:rPr>
        <w:t xml:space="preserve"> </w:t>
      </w:r>
      <w:r w:rsidRPr="00A83897">
        <w:rPr>
          <w:rFonts w:ascii="Arial" w:hAnsi="Arial" w:cs="Arial"/>
          <w:spacing w:val="-1"/>
        </w:rPr>
        <w:t>should</w:t>
      </w:r>
      <w:r w:rsidRPr="00A83897">
        <w:rPr>
          <w:rFonts w:ascii="Arial" w:hAnsi="Arial" w:cs="Arial"/>
          <w:spacing w:val="50"/>
        </w:rPr>
        <w:t xml:space="preserve"> </w:t>
      </w:r>
      <w:r w:rsidRPr="00A83897">
        <w:rPr>
          <w:rFonts w:ascii="Arial" w:hAnsi="Arial" w:cs="Arial"/>
          <w:spacing w:val="-1"/>
        </w:rPr>
        <w:t>as</w:t>
      </w:r>
      <w:r w:rsidRPr="00A83897">
        <w:rPr>
          <w:rFonts w:ascii="Arial" w:hAnsi="Arial" w:cs="Arial"/>
          <w:spacing w:val="51"/>
        </w:rPr>
        <w:t xml:space="preserve"> </w:t>
      </w:r>
      <w:r w:rsidRPr="00A83897">
        <w:rPr>
          <w:rFonts w:ascii="Arial" w:hAnsi="Arial" w:cs="Arial"/>
        </w:rPr>
        <w:t>a</w:t>
      </w:r>
      <w:r w:rsidRPr="00A83897">
        <w:rPr>
          <w:rFonts w:ascii="Arial" w:hAnsi="Arial" w:cs="Arial"/>
          <w:spacing w:val="48"/>
        </w:rPr>
        <w:t xml:space="preserve"> </w:t>
      </w:r>
      <w:r w:rsidRPr="00A83897">
        <w:rPr>
          <w:rFonts w:ascii="Arial" w:hAnsi="Arial" w:cs="Arial"/>
          <w:spacing w:val="-1"/>
        </w:rPr>
        <w:t>consequence</w:t>
      </w:r>
      <w:r w:rsidRPr="00A83897">
        <w:rPr>
          <w:rFonts w:ascii="Arial" w:hAnsi="Arial" w:cs="Arial"/>
          <w:spacing w:val="53"/>
        </w:rPr>
        <w:t xml:space="preserve"> </w:t>
      </w:r>
      <w:r w:rsidRPr="00A83897">
        <w:rPr>
          <w:rFonts w:ascii="Arial" w:hAnsi="Arial" w:cs="Arial"/>
          <w:spacing w:val="-1"/>
        </w:rPr>
        <w:t>also</w:t>
      </w:r>
      <w:r w:rsidRPr="00A83897">
        <w:rPr>
          <w:rFonts w:ascii="Arial" w:hAnsi="Arial" w:cs="Arial"/>
          <w:spacing w:val="51"/>
        </w:rPr>
        <w:t xml:space="preserve"> </w:t>
      </w:r>
      <w:r w:rsidRPr="00A83897">
        <w:rPr>
          <w:rFonts w:ascii="Arial" w:hAnsi="Arial" w:cs="Arial"/>
          <w:spacing w:val="-1"/>
        </w:rPr>
        <w:t>gain</w:t>
      </w:r>
      <w:r w:rsidRPr="00A83897">
        <w:rPr>
          <w:rFonts w:ascii="Arial" w:hAnsi="Arial" w:cs="Arial"/>
          <w:spacing w:val="47"/>
        </w:rPr>
        <w:t xml:space="preserve"> </w:t>
      </w:r>
      <w:r w:rsidRPr="00A83897">
        <w:rPr>
          <w:rFonts w:ascii="Arial" w:hAnsi="Arial" w:cs="Arial"/>
          <w:spacing w:val="-1"/>
        </w:rPr>
        <w:t>practical</w:t>
      </w:r>
      <w:r w:rsidRPr="00A83897">
        <w:rPr>
          <w:rFonts w:ascii="Arial" w:hAnsi="Arial" w:cs="Arial"/>
          <w:spacing w:val="51"/>
        </w:rPr>
        <w:t xml:space="preserve"> </w:t>
      </w:r>
      <w:r w:rsidRPr="00A83897">
        <w:rPr>
          <w:rFonts w:ascii="Arial" w:hAnsi="Arial" w:cs="Arial"/>
          <w:spacing w:val="-1"/>
        </w:rPr>
        <w:t>experience</w:t>
      </w:r>
      <w:r w:rsidRPr="00A83897">
        <w:rPr>
          <w:rFonts w:ascii="Arial" w:hAnsi="Arial" w:cs="Arial"/>
          <w:spacing w:val="51"/>
        </w:rPr>
        <w:t xml:space="preserve"> </w:t>
      </w:r>
      <w:r w:rsidRPr="00A83897">
        <w:rPr>
          <w:rFonts w:ascii="Arial" w:hAnsi="Arial" w:cs="Arial"/>
          <w:spacing w:val="-1"/>
        </w:rPr>
        <w:t>also</w:t>
      </w:r>
      <w:r w:rsidRPr="00A83897">
        <w:rPr>
          <w:rFonts w:ascii="Arial" w:hAnsi="Arial" w:cs="Arial"/>
          <w:spacing w:val="79"/>
        </w:rPr>
        <w:t xml:space="preserve"> </w:t>
      </w:r>
      <w:r w:rsidRPr="00A83897">
        <w:rPr>
          <w:rFonts w:ascii="Arial" w:hAnsi="Arial" w:cs="Arial"/>
          <w:spacing w:val="-1"/>
        </w:rPr>
        <w:t>outside</w:t>
      </w:r>
      <w:r w:rsidRPr="00A83897">
        <w:rPr>
          <w:rFonts w:ascii="Arial" w:hAnsi="Arial" w:cs="Arial"/>
          <w:spacing w:val="-2"/>
        </w:rPr>
        <w:t xml:space="preserve"> </w:t>
      </w:r>
      <w:r w:rsidRPr="00A83897">
        <w:rPr>
          <w:rFonts w:ascii="Arial" w:hAnsi="Arial" w:cs="Arial"/>
          <w:spacing w:val="-1"/>
        </w:rPr>
        <w:t>their</w:t>
      </w:r>
      <w:r w:rsidRPr="00A83897">
        <w:rPr>
          <w:rFonts w:ascii="Arial" w:hAnsi="Arial" w:cs="Arial"/>
          <w:spacing w:val="-2"/>
        </w:rPr>
        <w:t xml:space="preserve"> </w:t>
      </w:r>
      <w:r w:rsidRPr="00A83897">
        <w:rPr>
          <w:rFonts w:ascii="Arial" w:hAnsi="Arial" w:cs="Arial"/>
          <w:spacing w:val="-1"/>
        </w:rPr>
        <w:t xml:space="preserve">specialist </w:t>
      </w:r>
      <w:r w:rsidRPr="00A83897">
        <w:rPr>
          <w:rFonts w:ascii="Arial" w:hAnsi="Arial" w:cs="Arial"/>
        </w:rPr>
        <w:t>area.</w:t>
      </w:r>
    </w:p>
    <w:p w:rsidR="009A7522" w:rsidRPr="00B926F2" w:rsidRDefault="009A7522">
      <w:pPr>
        <w:spacing w:before="14" w:line="280" w:lineRule="exact"/>
        <w:rPr>
          <w:rFonts w:ascii="Arial" w:hAnsi="Arial" w:cs="Arial"/>
          <w:sz w:val="16"/>
          <w:szCs w:val="16"/>
        </w:rPr>
      </w:pPr>
    </w:p>
    <w:p w:rsidR="009A7522" w:rsidRPr="00A83897" w:rsidRDefault="003B2608">
      <w:pPr>
        <w:pStyle w:val="BodyText"/>
        <w:spacing w:line="276" w:lineRule="auto"/>
        <w:ind w:right="235"/>
        <w:jc w:val="both"/>
        <w:rPr>
          <w:rFonts w:ascii="Arial" w:hAnsi="Arial" w:cs="Arial"/>
        </w:rPr>
      </w:pPr>
      <w:r w:rsidRPr="00A83897">
        <w:rPr>
          <w:rFonts w:ascii="Arial" w:hAnsi="Arial" w:cs="Arial"/>
          <w:spacing w:val="-1"/>
        </w:rPr>
        <w:t>Those</w:t>
      </w:r>
      <w:r w:rsidRPr="00A83897">
        <w:rPr>
          <w:rFonts w:ascii="Arial" w:hAnsi="Arial" w:cs="Arial"/>
        </w:rPr>
        <w:t xml:space="preserve"> </w:t>
      </w:r>
      <w:r w:rsidRPr="00A83897">
        <w:rPr>
          <w:rFonts w:ascii="Arial" w:hAnsi="Arial" w:cs="Arial"/>
          <w:spacing w:val="-1"/>
        </w:rPr>
        <w:t>aeronautical</w:t>
      </w:r>
      <w:r w:rsidRPr="00A83897">
        <w:rPr>
          <w:rFonts w:ascii="Arial" w:hAnsi="Arial" w:cs="Arial"/>
          <w:spacing w:val="3"/>
        </w:rPr>
        <w:t xml:space="preserve"> </w:t>
      </w:r>
      <w:r w:rsidRPr="00A83897">
        <w:rPr>
          <w:rFonts w:ascii="Arial" w:hAnsi="Arial" w:cs="Arial"/>
          <w:spacing w:val="-1"/>
        </w:rPr>
        <w:t>engineer</w:t>
      </w:r>
      <w:r w:rsidR="00233F08">
        <w:rPr>
          <w:rFonts w:ascii="Arial" w:hAnsi="Arial" w:cs="Arial"/>
          <w:spacing w:val="-1"/>
        </w:rPr>
        <w:t>ing technicians</w:t>
      </w:r>
      <w:r w:rsidRPr="00A83897">
        <w:rPr>
          <w:rFonts w:ascii="Arial" w:hAnsi="Arial" w:cs="Arial"/>
          <w:spacing w:val="2"/>
        </w:rPr>
        <w:t xml:space="preserve"> </w:t>
      </w:r>
      <w:r w:rsidRPr="00A83897">
        <w:rPr>
          <w:rFonts w:ascii="Arial" w:hAnsi="Arial" w:cs="Arial"/>
          <w:spacing w:val="-1"/>
        </w:rPr>
        <w:t>whose</w:t>
      </w:r>
      <w:r w:rsidRPr="00A83897">
        <w:rPr>
          <w:rFonts w:ascii="Arial" w:hAnsi="Arial" w:cs="Arial"/>
        </w:rPr>
        <w:t xml:space="preserve"> </w:t>
      </w:r>
      <w:r w:rsidRPr="00A83897">
        <w:rPr>
          <w:rFonts w:ascii="Arial" w:hAnsi="Arial" w:cs="Arial"/>
          <w:spacing w:val="-1"/>
        </w:rPr>
        <w:t>training has</w:t>
      </w:r>
      <w:r w:rsidRPr="00A83897">
        <w:rPr>
          <w:rFonts w:ascii="Arial" w:hAnsi="Arial" w:cs="Arial"/>
          <w:spacing w:val="2"/>
        </w:rPr>
        <w:t xml:space="preserve"> </w:t>
      </w:r>
      <w:r w:rsidRPr="00A83897">
        <w:rPr>
          <w:rFonts w:ascii="Arial" w:hAnsi="Arial" w:cs="Arial"/>
          <w:spacing w:val="-1"/>
        </w:rPr>
        <w:t>been</w:t>
      </w:r>
      <w:r w:rsidRPr="00A83897">
        <w:rPr>
          <w:rFonts w:ascii="Arial" w:hAnsi="Arial" w:cs="Arial"/>
          <w:spacing w:val="-3"/>
        </w:rPr>
        <w:t xml:space="preserve"> </w:t>
      </w:r>
      <w:r w:rsidRPr="00A83897">
        <w:rPr>
          <w:rFonts w:ascii="Arial" w:hAnsi="Arial" w:cs="Arial"/>
          <w:spacing w:val="-1"/>
        </w:rPr>
        <w:t>more</w:t>
      </w:r>
      <w:r w:rsidRPr="00A83897">
        <w:rPr>
          <w:rFonts w:ascii="Arial" w:hAnsi="Arial" w:cs="Arial"/>
          <w:spacing w:val="2"/>
        </w:rPr>
        <w:t xml:space="preserve"> </w:t>
      </w:r>
      <w:r w:rsidRPr="00A83897">
        <w:rPr>
          <w:rFonts w:ascii="Arial" w:hAnsi="Arial" w:cs="Arial"/>
          <w:spacing w:val="-1"/>
        </w:rPr>
        <w:t>general</w:t>
      </w:r>
      <w:r w:rsidRPr="00A83897">
        <w:rPr>
          <w:rFonts w:ascii="Arial" w:hAnsi="Arial" w:cs="Arial"/>
          <w:spacing w:val="1"/>
        </w:rPr>
        <w:t xml:space="preserve"> </w:t>
      </w:r>
      <w:r w:rsidRPr="00A83897">
        <w:rPr>
          <w:rFonts w:ascii="Arial" w:hAnsi="Arial" w:cs="Arial"/>
          <w:spacing w:val="-1"/>
        </w:rPr>
        <w:t>should demonstrate</w:t>
      </w:r>
      <w:r w:rsidRPr="00A83897">
        <w:rPr>
          <w:rFonts w:ascii="Arial" w:hAnsi="Arial" w:cs="Arial"/>
          <w:spacing w:val="-2"/>
        </w:rPr>
        <w:t xml:space="preserve"> </w:t>
      </w:r>
      <w:r w:rsidRPr="00A83897">
        <w:rPr>
          <w:rFonts w:ascii="Arial" w:hAnsi="Arial" w:cs="Arial"/>
          <w:spacing w:val="-1"/>
        </w:rPr>
        <w:t>that</w:t>
      </w:r>
      <w:r w:rsidRPr="00A83897">
        <w:rPr>
          <w:rFonts w:ascii="Arial" w:hAnsi="Arial" w:cs="Arial"/>
          <w:spacing w:val="1"/>
        </w:rPr>
        <w:t xml:space="preserve"> </w:t>
      </w:r>
      <w:r w:rsidRPr="00A83897">
        <w:rPr>
          <w:rFonts w:ascii="Arial" w:hAnsi="Arial" w:cs="Arial"/>
        </w:rPr>
        <w:t xml:space="preserve">they </w:t>
      </w:r>
      <w:r w:rsidRPr="00A83897">
        <w:rPr>
          <w:rFonts w:ascii="Arial" w:hAnsi="Arial" w:cs="Arial"/>
          <w:spacing w:val="-1"/>
        </w:rPr>
        <w:t>have</w:t>
      </w:r>
      <w:r w:rsidRPr="00A83897">
        <w:rPr>
          <w:rFonts w:ascii="Arial" w:hAnsi="Arial" w:cs="Arial"/>
          <w:spacing w:val="73"/>
        </w:rPr>
        <w:t xml:space="preserve"> </w:t>
      </w:r>
      <w:r w:rsidRPr="00A83897">
        <w:rPr>
          <w:rFonts w:ascii="Arial" w:hAnsi="Arial" w:cs="Arial"/>
          <w:spacing w:val="-1"/>
        </w:rPr>
        <w:t>acceptable</w:t>
      </w:r>
      <w:r w:rsidRPr="00A83897">
        <w:rPr>
          <w:rFonts w:ascii="Arial" w:hAnsi="Arial" w:cs="Arial"/>
          <w:spacing w:val="31"/>
        </w:rPr>
        <w:t xml:space="preserve"> </w:t>
      </w:r>
      <w:r w:rsidRPr="00A83897">
        <w:rPr>
          <w:rFonts w:ascii="Arial" w:hAnsi="Arial" w:cs="Arial"/>
          <w:spacing w:val="-1"/>
        </w:rPr>
        <w:t>experience</w:t>
      </w:r>
      <w:r w:rsidRPr="00A83897">
        <w:rPr>
          <w:rFonts w:ascii="Arial" w:hAnsi="Arial" w:cs="Arial"/>
          <w:spacing w:val="31"/>
        </w:rPr>
        <w:t xml:space="preserve"> </w:t>
      </w:r>
      <w:r w:rsidRPr="00A83897">
        <w:rPr>
          <w:rFonts w:ascii="Arial" w:hAnsi="Arial" w:cs="Arial"/>
        </w:rPr>
        <w:t>in</w:t>
      </w:r>
      <w:r w:rsidRPr="00A83897">
        <w:rPr>
          <w:rFonts w:ascii="Arial" w:hAnsi="Arial" w:cs="Arial"/>
          <w:spacing w:val="33"/>
        </w:rPr>
        <w:t xml:space="preserve"> </w:t>
      </w:r>
      <w:r w:rsidRPr="00A83897">
        <w:rPr>
          <w:rFonts w:ascii="Arial" w:hAnsi="Arial" w:cs="Arial"/>
        </w:rPr>
        <w:t>a</w:t>
      </w:r>
      <w:r w:rsidRPr="00A83897">
        <w:rPr>
          <w:rFonts w:ascii="Arial" w:hAnsi="Arial" w:cs="Arial"/>
          <w:spacing w:val="31"/>
        </w:rPr>
        <w:t xml:space="preserve"> </w:t>
      </w:r>
      <w:r w:rsidRPr="00A83897">
        <w:rPr>
          <w:rFonts w:ascii="Arial" w:hAnsi="Arial" w:cs="Arial"/>
          <w:spacing w:val="-1"/>
        </w:rPr>
        <w:t>number</w:t>
      </w:r>
      <w:r w:rsidRPr="00A83897">
        <w:rPr>
          <w:rFonts w:ascii="Arial" w:hAnsi="Arial" w:cs="Arial"/>
          <w:spacing w:val="34"/>
        </w:rPr>
        <w:t xml:space="preserve"> </w:t>
      </w:r>
      <w:r w:rsidRPr="00A83897">
        <w:rPr>
          <w:rFonts w:ascii="Arial" w:hAnsi="Arial" w:cs="Arial"/>
        </w:rPr>
        <w:t>of</w:t>
      </w:r>
      <w:r w:rsidRPr="00A83897">
        <w:rPr>
          <w:rFonts w:ascii="Arial" w:hAnsi="Arial" w:cs="Arial"/>
          <w:spacing w:val="34"/>
        </w:rPr>
        <w:t xml:space="preserve"> </w:t>
      </w:r>
      <w:r w:rsidRPr="00A83897">
        <w:rPr>
          <w:rFonts w:ascii="Arial" w:hAnsi="Arial" w:cs="Arial"/>
          <w:spacing w:val="-1"/>
        </w:rPr>
        <w:t>specialist</w:t>
      </w:r>
      <w:r w:rsidRPr="00A83897">
        <w:rPr>
          <w:rFonts w:ascii="Arial" w:hAnsi="Arial" w:cs="Arial"/>
          <w:spacing w:val="32"/>
        </w:rPr>
        <w:t xml:space="preserve"> </w:t>
      </w:r>
      <w:r w:rsidRPr="00A83897">
        <w:rPr>
          <w:rFonts w:ascii="Arial" w:hAnsi="Arial" w:cs="Arial"/>
          <w:spacing w:val="-1"/>
        </w:rPr>
        <w:t>areas</w:t>
      </w:r>
      <w:r w:rsidRPr="00A83897">
        <w:rPr>
          <w:rFonts w:ascii="Arial" w:hAnsi="Arial" w:cs="Arial"/>
          <w:spacing w:val="34"/>
        </w:rPr>
        <w:t xml:space="preserve"> </w:t>
      </w:r>
      <w:r w:rsidRPr="00A83897">
        <w:rPr>
          <w:rFonts w:ascii="Arial" w:hAnsi="Arial" w:cs="Arial"/>
          <w:spacing w:val="-1"/>
        </w:rPr>
        <w:t>(typically</w:t>
      </w:r>
      <w:r w:rsidRPr="00A83897">
        <w:rPr>
          <w:rFonts w:ascii="Arial" w:hAnsi="Arial" w:cs="Arial"/>
          <w:spacing w:val="31"/>
        </w:rPr>
        <w:t xml:space="preserve"> </w:t>
      </w:r>
      <w:r w:rsidRPr="00A83897">
        <w:rPr>
          <w:rFonts w:ascii="Arial" w:hAnsi="Arial" w:cs="Arial"/>
        </w:rPr>
        <w:t>5)</w:t>
      </w:r>
      <w:r w:rsidRPr="00A83897">
        <w:rPr>
          <w:rFonts w:ascii="Arial" w:hAnsi="Arial" w:cs="Arial"/>
          <w:spacing w:val="34"/>
        </w:rPr>
        <w:t xml:space="preserve"> </w:t>
      </w:r>
      <w:r w:rsidRPr="00A83897">
        <w:rPr>
          <w:rFonts w:ascii="Arial" w:hAnsi="Arial" w:cs="Arial"/>
          <w:spacing w:val="-1"/>
        </w:rPr>
        <w:t>for</w:t>
      </w:r>
      <w:r w:rsidRPr="00A83897">
        <w:rPr>
          <w:rFonts w:ascii="Arial" w:hAnsi="Arial" w:cs="Arial"/>
          <w:spacing w:val="34"/>
        </w:rPr>
        <w:t xml:space="preserve"> </w:t>
      </w:r>
      <w:r w:rsidRPr="00A83897">
        <w:rPr>
          <w:rFonts w:ascii="Arial" w:hAnsi="Arial" w:cs="Arial"/>
        </w:rPr>
        <w:t>a</w:t>
      </w:r>
      <w:r w:rsidRPr="00A83897">
        <w:rPr>
          <w:rFonts w:ascii="Arial" w:hAnsi="Arial" w:cs="Arial"/>
          <w:spacing w:val="34"/>
        </w:rPr>
        <w:t xml:space="preserve"> </w:t>
      </w:r>
      <w:r w:rsidRPr="00A83897">
        <w:rPr>
          <w:rFonts w:ascii="Arial" w:hAnsi="Arial" w:cs="Arial"/>
          <w:spacing w:val="-2"/>
        </w:rPr>
        <w:t>minimum</w:t>
      </w:r>
      <w:r w:rsidRPr="00A83897">
        <w:rPr>
          <w:rFonts w:ascii="Arial" w:hAnsi="Arial" w:cs="Arial"/>
          <w:spacing w:val="29"/>
        </w:rPr>
        <w:t xml:space="preserve"> </w:t>
      </w:r>
      <w:r w:rsidRPr="00A83897">
        <w:rPr>
          <w:rFonts w:ascii="Arial" w:hAnsi="Arial" w:cs="Arial"/>
        </w:rPr>
        <w:t>period</w:t>
      </w:r>
      <w:r w:rsidRPr="00A83897">
        <w:rPr>
          <w:rFonts w:ascii="Arial" w:hAnsi="Arial" w:cs="Arial"/>
          <w:spacing w:val="33"/>
        </w:rPr>
        <w:t xml:space="preserve"> </w:t>
      </w:r>
      <w:r w:rsidRPr="00A83897">
        <w:rPr>
          <w:rFonts w:ascii="Arial" w:hAnsi="Arial" w:cs="Arial"/>
        </w:rPr>
        <w:t>of</w:t>
      </w:r>
      <w:r w:rsidRPr="00A83897">
        <w:rPr>
          <w:rFonts w:ascii="Arial" w:hAnsi="Arial" w:cs="Arial"/>
          <w:spacing w:val="34"/>
        </w:rPr>
        <w:t xml:space="preserve"> </w:t>
      </w:r>
      <w:r w:rsidRPr="00A83897">
        <w:rPr>
          <w:rFonts w:ascii="Arial" w:hAnsi="Arial" w:cs="Arial"/>
          <w:spacing w:val="-1"/>
        </w:rPr>
        <w:t>three</w:t>
      </w:r>
      <w:r w:rsidRPr="00A83897">
        <w:rPr>
          <w:rFonts w:ascii="Arial" w:hAnsi="Arial" w:cs="Arial"/>
          <w:spacing w:val="63"/>
        </w:rPr>
        <w:t xml:space="preserve"> </w:t>
      </w:r>
      <w:r w:rsidRPr="00A83897">
        <w:rPr>
          <w:rFonts w:ascii="Arial" w:hAnsi="Arial" w:cs="Arial"/>
          <w:spacing w:val="-1"/>
        </w:rPr>
        <w:t>years.</w:t>
      </w:r>
      <w:r w:rsidRPr="00A83897">
        <w:rPr>
          <w:rFonts w:ascii="Arial" w:hAnsi="Arial" w:cs="Arial"/>
          <w:spacing w:val="7"/>
        </w:rPr>
        <w:t xml:space="preserve"> </w:t>
      </w:r>
      <w:r w:rsidRPr="00A83897">
        <w:rPr>
          <w:rFonts w:ascii="Arial" w:hAnsi="Arial" w:cs="Arial"/>
          <w:spacing w:val="-1"/>
        </w:rPr>
        <w:t>Specialist</w:t>
      </w:r>
      <w:r w:rsidRPr="00A83897">
        <w:rPr>
          <w:rFonts w:ascii="Arial" w:hAnsi="Arial" w:cs="Arial"/>
          <w:spacing w:val="32"/>
        </w:rPr>
        <w:t xml:space="preserve"> </w:t>
      </w:r>
      <w:r w:rsidRPr="00A83897">
        <w:rPr>
          <w:rFonts w:ascii="Arial" w:hAnsi="Arial" w:cs="Arial"/>
          <w:spacing w:val="-1"/>
        </w:rPr>
        <w:t>aeronautical</w:t>
      </w:r>
      <w:r w:rsidRPr="00A83897">
        <w:rPr>
          <w:rFonts w:ascii="Arial" w:hAnsi="Arial" w:cs="Arial"/>
          <w:spacing w:val="29"/>
        </w:rPr>
        <w:t xml:space="preserve"> </w:t>
      </w:r>
      <w:r w:rsidRPr="00A83897">
        <w:rPr>
          <w:rFonts w:ascii="Arial" w:hAnsi="Arial" w:cs="Arial"/>
          <w:spacing w:val="-1"/>
        </w:rPr>
        <w:t>engineer</w:t>
      </w:r>
      <w:r w:rsidR="00233F08">
        <w:rPr>
          <w:rFonts w:ascii="Arial" w:hAnsi="Arial" w:cs="Arial"/>
          <w:spacing w:val="-1"/>
        </w:rPr>
        <w:t>ing technicians</w:t>
      </w:r>
      <w:r w:rsidRPr="00A83897">
        <w:rPr>
          <w:rFonts w:ascii="Arial" w:hAnsi="Arial" w:cs="Arial"/>
          <w:spacing w:val="-1"/>
        </w:rPr>
        <w:t>,</w:t>
      </w:r>
      <w:r w:rsidRPr="00A83897">
        <w:rPr>
          <w:rFonts w:ascii="Arial" w:hAnsi="Arial" w:cs="Arial"/>
          <w:spacing w:val="31"/>
        </w:rPr>
        <w:t xml:space="preserve"> </w:t>
      </w:r>
      <w:r w:rsidRPr="00A83897">
        <w:rPr>
          <w:rFonts w:ascii="Arial" w:hAnsi="Arial" w:cs="Arial"/>
          <w:spacing w:val="-1"/>
        </w:rPr>
        <w:t>however,</w:t>
      </w:r>
      <w:r w:rsidRPr="00A83897">
        <w:rPr>
          <w:rFonts w:ascii="Arial" w:hAnsi="Arial" w:cs="Arial"/>
          <w:spacing w:val="31"/>
        </w:rPr>
        <w:t xml:space="preserve"> </w:t>
      </w:r>
      <w:r w:rsidRPr="00A83897">
        <w:rPr>
          <w:rFonts w:ascii="Arial" w:hAnsi="Arial" w:cs="Arial"/>
          <w:spacing w:val="-1"/>
        </w:rPr>
        <w:t>should</w:t>
      </w:r>
      <w:r w:rsidRPr="00A83897">
        <w:rPr>
          <w:rFonts w:ascii="Arial" w:hAnsi="Arial" w:cs="Arial"/>
          <w:spacing w:val="31"/>
        </w:rPr>
        <w:t xml:space="preserve"> </w:t>
      </w:r>
      <w:r w:rsidRPr="00A83897">
        <w:rPr>
          <w:rFonts w:ascii="Arial" w:hAnsi="Arial" w:cs="Arial"/>
          <w:spacing w:val="-1"/>
        </w:rPr>
        <w:t>demonstrate</w:t>
      </w:r>
      <w:r w:rsidRPr="00A83897">
        <w:rPr>
          <w:rFonts w:ascii="Arial" w:hAnsi="Arial" w:cs="Arial"/>
          <w:spacing w:val="29"/>
        </w:rPr>
        <w:t xml:space="preserve"> </w:t>
      </w:r>
      <w:r w:rsidRPr="00A83897">
        <w:rPr>
          <w:rFonts w:ascii="Arial" w:hAnsi="Arial" w:cs="Arial"/>
          <w:spacing w:val="-1"/>
        </w:rPr>
        <w:t>that</w:t>
      </w:r>
      <w:r w:rsidRPr="00A83897">
        <w:rPr>
          <w:rFonts w:ascii="Arial" w:hAnsi="Arial" w:cs="Arial"/>
          <w:spacing w:val="32"/>
        </w:rPr>
        <w:t xml:space="preserve"> </w:t>
      </w:r>
      <w:r w:rsidRPr="00A83897">
        <w:rPr>
          <w:rFonts w:ascii="Arial" w:hAnsi="Arial" w:cs="Arial"/>
          <w:spacing w:val="-1"/>
        </w:rPr>
        <w:t>they</w:t>
      </w:r>
      <w:r w:rsidRPr="00A83897">
        <w:rPr>
          <w:rFonts w:ascii="Arial" w:hAnsi="Arial" w:cs="Arial"/>
          <w:spacing w:val="29"/>
        </w:rPr>
        <w:t xml:space="preserve"> </w:t>
      </w:r>
      <w:r w:rsidRPr="00A83897">
        <w:rPr>
          <w:rFonts w:ascii="Arial" w:hAnsi="Arial" w:cs="Arial"/>
          <w:spacing w:val="-1"/>
        </w:rPr>
        <w:t>have</w:t>
      </w:r>
      <w:r w:rsidRPr="00A83897">
        <w:rPr>
          <w:rFonts w:ascii="Arial" w:hAnsi="Arial" w:cs="Arial"/>
          <w:spacing w:val="31"/>
        </w:rPr>
        <w:t xml:space="preserve"> </w:t>
      </w:r>
      <w:r w:rsidRPr="00A83897">
        <w:rPr>
          <w:rFonts w:ascii="Arial" w:hAnsi="Arial" w:cs="Arial"/>
        </w:rPr>
        <w:t>had</w:t>
      </w:r>
      <w:r w:rsidRPr="00A83897">
        <w:rPr>
          <w:rFonts w:ascii="Arial" w:hAnsi="Arial" w:cs="Arial"/>
          <w:spacing w:val="29"/>
        </w:rPr>
        <w:t xml:space="preserve"> </w:t>
      </w:r>
      <w:r w:rsidRPr="00A83897">
        <w:rPr>
          <w:rFonts w:ascii="Arial" w:hAnsi="Arial" w:cs="Arial"/>
          <w:spacing w:val="-1"/>
        </w:rPr>
        <w:t>experience,</w:t>
      </w:r>
      <w:r w:rsidRPr="00A83897">
        <w:rPr>
          <w:rFonts w:ascii="Arial" w:hAnsi="Arial" w:cs="Arial"/>
          <w:spacing w:val="48"/>
        </w:rPr>
        <w:t xml:space="preserve"> </w:t>
      </w:r>
      <w:r w:rsidRPr="00A83897">
        <w:rPr>
          <w:rFonts w:ascii="Arial" w:hAnsi="Arial" w:cs="Arial"/>
        </w:rPr>
        <w:t>of</w:t>
      </w:r>
      <w:r w:rsidRPr="00A83897">
        <w:rPr>
          <w:rFonts w:ascii="Arial" w:hAnsi="Arial" w:cs="Arial"/>
          <w:spacing w:val="46"/>
        </w:rPr>
        <w:t xml:space="preserve"> </w:t>
      </w:r>
      <w:r w:rsidRPr="00A83897">
        <w:rPr>
          <w:rFonts w:ascii="Arial" w:hAnsi="Arial" w:cs="Arial"/>
          <w:spacing w:val="-1"/>
        </w:rPr>
        <w:t>typically</w:t>
      </w:r>
      <w:r w:rsidRPr="00A83897">
        <w:rPr>
          <w:rFonts w:ascii="Arial" w:hAnsi="Arial" w:cs="Arial"/>
          <w:spacing w:val="45"/>
        </w:rPr>
        <w:t xml:space="preserve"> </w:t>
      </w:r>
      <w:r w:rsidRPr="00A83897">
        <w:rPr>
          <w:rFonts w:ascii="Arial" w:hAnsi="Arial" w:cs="Arial"/>
          <w:spacing w:val="-2"/>
        </w:rPr>
        <w:t>five</w:t>
      </w:r>
      <w:r w:rsidRPr="00A83897">
        <w:rPr>
          <w:rFonts w:ascii="Arial" w:hAnsi="Arial" w:cs="Arial"/>
          <w:spacing w:val="50"/>
        </w:rPr>
        <w:t xml:space="preserve"> </w:t>
      </w:r>
      <w:r w:rsidRPr="00A83897">
        <w:rPr>
          <w:rFonts w:ascii="Arial" w:hAnsi="Arial" w:cs="Arial"/>
          <w:spacing w:val="-1"/>
        </w:rPr>
        <w:t>years,</w:t>
      </w:r>
      <w:r w:rsidRPr="00A83897">
        <w:rPr>
          <w:rFonts w:ascii="Arial" w:hAnsi="Arial" w:cs="Arial"/>
          <w:spacing w:val="48"/>
        </w:rPr>
        <w:t xml:space="preserve"> </w:t>
      </w:r>
      <w:r w:rsidRPr="00A83897">
        <w:rPr>
          <w:rFonts w:ascii="Arial" w:hAnsi="Arial" w:cs="Arial"/>
        </w:rPr>
        <w:t>in</w:t>
      </w:r>
      <w:r w:rsidRPr="00A83897">
        <w:rPr>
          <w:rFonts w:ascii="Arial" w:hAnsi="Arial" w:cs="Arial"/>
          <w:spacing w:val="47"/>
        </w:rPr>
        <w:t xml:space="preserve"> </w:t>
      </w:r>
      <w:r w:rsidRPr="00A83897">
        <w:rPr>
          <w:rFonts w:ascii="Arial" w:hAnsi="Arial" w:cs="Arial"/>
          <w:spacing w:val="-1"/>
        </w:rPr>
        <w:t>at</w:t>
      </w:r>
      <w:r w:rsidRPr="00A83897">
        <w:rPr>
          <w:rFonts w:ascii="Arial" w:hAnsi="Arial" w:cs="Arial"/>
          <w:spacing w:val="48"/>
        </w:rPr>
        <w:t xml:space="preserve"> </w:t>
      </w:r>
      <w:r w:rsidRPr="00A83897">
        <w:rPr>
          <w:rFonts w:ascii="Arial" w:hAnsi="Arial" w:cs="Arial"/>
          <w:spacing w:val="-1"/>
        </w:rPr>
        <w:t>least</w:t>
      </w:r>
      <w:r w:rsidRPr="00A83897">
        <w:rPr>
          <w:rFonts w:ascii="Arial" w:hAnsi="Arial" w:cs="Arial"/>
          <w:spacing w:val="48"/>
        </w:rPr>
        <w:t xml:space="preserve"> </w:t>
      </w:r>
      <w:r w:rsidRPr="00A83897">
        <w:rPr>
          <w:rFonts w:ascii="Arial" w:hAnsi="Arial" w:cs="Arial"/>
          <w:spacing w:val="-1"/>
        </w:rPr>
        <w:t>one</w:t>
      </w:r>
      <w:r w:rsidRPr="00A83897">
        <w:rPr>
          <w:rFonts w:ascii="Arial" w:hAnsi="Arial" w:cs="Arial"/>
          <w:spacing w:val="48"/>
        </w:rPr>
        <w:t xml:space="preserve"> </w:t>
      </w:r>
      <w:r w:rsidRPr="00A83897">
        <w:rPr>
          <w:rFonts w:ascii="Arial" w:hAnsi="Arial" w:cs="Arial"/>
        </w:rPr>
        <w:t>area</w:t>
      </w:r>
      <w:r w:rsidRPr="00A83897">
        <w:rPr>
          <w:rFonts w:ascii="Arial" w:hAnsi="Arial" w:cs="Arial"/>
          <w:spacing w:val="48"/>
        </w:rPr>
        <w:t xml:space="preserve"> </w:t>
      </w:r>
      <w:r w:rsidRPr="00A83897">
        <w:rPr>
          <w:rFonts w:ascii="Arial" w:hAnsi="Arial" w:cs="Arial"/>
          <w:spacing w:val="-2"/>
        </w:rPr>
        <w:t>of</w:t>
      </w:r>
      <w:r w:rsidRPr="00A83897">
        <w:rPr>
          <w:rFonts w:ascii="Arial" w:hAnsi="Arial" w:cs="Arial"/>
          <w:spacing w:val="48"/>
        </w:rPr>
        <w:t xml:space="preserve"> </w:t>
      </w:r>
      <w:r w:rsidRPr="00A83897">
        <w:rPr>
          <w:rFonts w:ascii="Arial" w:hAnsi="Arial" w:cs="Arial"/>
          <w:spacing w:val="-1"/>
        </w:rPr>
        <w:t>aerospace</w:t>
      </w:r>
      <w:r w:rsidRPr="00A83897">
        <w:rPr>
          <w:rFonts w:ascii="Arial" w:hAnsi="Arial" w:cs="Arial"/>
          <w:spacing w:val="48"/>
        </w:rPr>
        <w:t xml:space="preserve"> </w:t>
      </w:r>
      <w:r w:rsidRPr="00A83897">
        <w:rPr>
          <w:rFonts w:ascii="Arial" w:hAnsi="Arial" w:cs="Arial"/>
          <w:spacing w:val="-1"/>
        </w:rPr>
        <w:t>engineering</w:t>
      </w:r>
      <w:r w:rsidRPr="00A83897">
        <w:rPr>
          <w:rFonts w:ascii="Arial" w:hAnsi="Arial" w:cs="Arial"/>
          <w:spacing w:val="45"/>
        </w:rPr>
        <w:t xml:space="preserve"> </w:t>
      </w:r>
      <w:r w:rsidRPr="00A83897">
        <w:rPr>
          <w:rFonts w:ascii="Arial" w:hAnsi="Arial" w:cs="Arial"/>
        </w:rPr>
        <w:t>and</w:t>
      </w:r>
      <w:r w:rsidRPr="00A83897">
        <w:rPr>
          <w:rFonts w:ascii="Arial" w:hAnsi="Arial" w:cs="Arial"/>
          <w:spacing w:val="48"/>
        </w:rPr>
        <w:t xml:space="preserve"> </w:t>
      </w:r>
      <w:r w:rsidRPr="00A83897">
        <w:rPr>
          <w:rFonts w:ascii="Arial" w:hAnsi="Arial" w:cs="Arial"/>
          <w:spacing w:val="-1"/>
        </w:rPr>
        <w:t>acceptable</w:t>
      </w:r>
      <w:r w:rsidRPr="00A83897">
        <w:rPr>
          <w:rFonts w:ascii="Arial" w:hAnsi="Arial" w:cs="Arial"/>
          <w:spacing w:val="73"/>
        </w:rPr>
        <w:t xml:space="preserve"> </w:t>
      </w:r>
      <w:r w:rsidRPr="00A83897">
        <w:rPr>
          <w:rFonts w:ascii="Arial" w:hAnsi="Arial" w:cs="Arial"/>
          <w:spacing w:val="-1"/>
        </w:rPr>
        <w:t>experience</w:t>
      </w:r>
      <w:r w:rsidRPr="00A83897">
        <w:rPr>
          <w:rFonts w:ascii="Arial" w:hAnsi="Arial" w:cs="Arial"/>
          <w:spacing w:val="-2"/>
        </w:rPr>
        <w:t xml:space="preserve"> </w:t>
      </w:r>
      <w:r w:rsidRPr="00A83897">
        <w:rPr>
          <w:rFonts w:ascii="Arial" w:hAnsi="Arial" w:cs="Arial"/>
        </w:rPr>
        <w:t xml:space="preserve">in a </w:t>
      </w:r>
      <w:r w:rsidRPr="00A83897">
        <w:rPr>
          <w:rFonts w:ascii="Arial" w:hAnsi="Arial" w:cs="Arial"/>
          <w:spacing w:val="-1"/>
        </w:rPr>
        <w:t>number</w:t>
      </w:r>
      <w:r w:rsidRPr="00A83897">
        <w:rPr>
          <w:rFonts w:ascii="Arial" w:hAnsi="Arial" w:cs="Arial"/>
          <w:spacing w:val="1"/>
        </w:rPr>
        <w:t xml:space="preserve"> </w:t>
      </w:r>
      <w:r w:rsidRPr="00A83897">
        <w:rPr>
          <w:rFonts w:ascii="Arial" w:hAnsi="Arial" w:cs="Arial"/>
        </w:rPr>
        <w:t>of</w:t>
      </w:r>
      <w:r w:rsidRPr="00A83897">
        <w:rPr>
          <w:rFonts w:ascii="Arial" w:hAnsi="Arial" w:cs="Arial"/>
          <w:spacing w:val="-2"/>
        </w:rPr>
        <w:t xml:space="preserve"> </w:t>
      </w:r>
      <w:r w:rsidRPr="00A83897">
        <w:rPr>
          <w:rFonts w:ascii="Arial" w:hAnsi="Arial" w:cs="Arial"/>
          <w:spacing w:val="-1"/>
        </w:rPr>
        <w:t>other</w:t>
      </w:r>
      <w:r w:rsidRPr="00A83897">
        <w:rPr>
          <w:rFonts w:ascii="Arial" w:hAnsi="Arial" w:cs="Arial"/>
        </w:rPr>
        <w:t xml:space="preserve"> </w:t>
      </w:r>
      <w:r w:rsidRPr="00A83897">
        <w:rPr>
          <w:rFonts w:ascii="Arial" w:hAnsi="Arial" w:cs="Arial"/>
          <w:spacing w:val="-1"/>
        </w:rPr>
        <w:t>areas.</w:t>
      </w:r>
    </w:p>
    <w:p w:rsidR="009A7522" w:rsidRPr="00B926F2" w:rsidRDefault="009A7522">
      <w:pPr>
        <w:spacing w:before="11" w:line="280" w:lineRule="exact"/>
        <w:rPr>
          <w:rFonts w:ascii="Arial" w:hAnsi="Arial" w:cs="Arial"/>
          <w:sz w:val="16"/>
          <w:szCs w:val="16"/>
        </w:rPr>
      </w:pPr>
    </w:p>
    <w:p w:rsidR="00233F08" w:rsidRDefault="003B2608">
      <w:pPr>
        <w:pStyle w:val="BodyText"/>
        <w:spacing w:line="289" w:lineRule="auto"/>
        <w:ind w:left="960" w:right="5275" w:hanging="720"/>
        <w:rPr>
          <w:rFonts w:ascii="Arial" w:hAnsi="Arial" w:cs="Arial"/>
          <w:spacing w:val="-1"/>
        </w:rPr>
      </w:pPr>
      <w:r w:rsidRPr="00A83897">
        <w:rPr>
          <w:rFonts w:ascii="Arial" w:hAnsi="Arial" w:cs="Arial"/>
          <w:spacing w:val="-1"/>
        </w:rPr>
        <w:t>Typical</w:t>
      </w:r>
      <w:r w:rsidRPr="00A83897">
        <w:rPr>
          <w:rFonts w:ascii="Arial" w:hAnsi="Arial" w:cs="Arial"/>
          <w:spacing w:val="1"/>
        </w:rPr>
        <w:t xml:space="preserve"> </w:t>
      </w:r>
      <w:r w:rsidRPr="00A83897">
        <w:rPr>
          <w:rFonts w:ascii="Arial" w:hAnsi="Arial" w:cs="Arial"/>
          <w:spacing w:val="-1"/>
        </w:rPr>
        <w:t>aerospace</w:t>
      </w:r>
      <w:r w:rsidRPr="00A83897">
        <w:rPr>
          <w:rFonts w:ascii="Arial" w:hAnsi="Arial" w:cs="Arial"/>
        </w:rPr>
        <w:t xml:space="preserve"> </w:t>
      </w:r>
      <w:r w:rsidRPr="00A83897">
        <w:rPr>
          <w:rFonts w:ascii="Arial" w:hAnsi="Arial" w:cs="Arial"/>
          <w:spacing w:val="-1"/>
        </w:rPr>
        <w:t>specialist</w:t>
      </w:r>
      <w:r w:rsidRPr="00A83897">
        <w:rPr>
          <w:rFonts w:ascii="Arial" w:hAnsi="Arial" w:cs="Arial"/>
          <w:spacing w:val="1"/>
        </w:rPr>
        <w:t xml:space="preserve"> </w:t>
      </w:r>
      <w:r w:rsidRPr="00A83897">
        <w:rPr>
          <w:rFonts w:ascii="Arial" w:hAnsi="Arial" w:cs="Arial"/>
          <w:spacing w:val="-1"/>
        </w:rPr>
        <w:t>areas</w:t>
      </w:r>
      <w:r w:rsidRPr="00A83897">
        <w:rPr>
          <w:rFonts w:ascii="Arial" w:hAnsi="Arial" w:cs="Arial"/>
          <w:spacing w:val="-2"/>
        </w:rPr>
        <w:t xml:space="preserve"> </w:t>
      </w:r>
      <w:r w:rsidRPr="00A83897">
        <w:rPr>
          <w:rFonts w:ascii="Arial" w:hAnsi="Arial" w:cs="Arial"/>
          <w:spacing w:val="-1"/>
        </w:rPr>
        <w:t>are:</w:t>
      </w:r>
    </w:p>
    <w:p w:rsidR="009A7522" w:rsidRPr="00A83897" w:rsidRDefault="003B2608" w:rsidP="00BD1143">
      <w:pPr>
        <w:pStyle w:val="BodyText"/>
        <w:numPr>
          <w:ilvl w:val="0"/>
          <w:numId w:val="4"/>
        </w:numPr>
        <w:ind w:left="958" w:right="5275"/>
        <w:rPr>
          <w:rFonts w:ascii="Arial" w:hAnsi="Arial" w:cs="Arial"/>
        </w:rPr>
      </w:pP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design</w:t>
      </w:r>
    </w:p>
    <w:p w:rsidR="009A7522" w:rsidRPr="00A83897" w:rsidRDefault="003B2608" w:rsidP="00BD1143">
      <w:pPr>
        <w:pStyle w:val="BodyText"/>
        <w:numPr>
          <w:ilvl w:val="0"/>
          <w:numId w:val="4"/>
        </w:numPr>
        <w:ind w:left="958"/>
        <w:rPr>
          <w:rFonts w:ascii="Arial" w:hAnsi="Arial" w:cs="Arial"/>
        </w:rPr>
      </w:pP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structures</w:t>
      </w:r>
    </w:p>
    <w:p w:rsidR="00233F08" w:rsidRPr="00233F08" w:rsidRDefault="003B2608" w:rsidP="00BD1143">
      <w:pPr>
        <w:pStyle w:val="BodyText"/>
        <w:numPr>
          <w:ilvl w:val="0"/>
          <w:numId w:val="4"/>
        </w:numPr>
        <w:ind w:left="958" w:right="4876"/>
        <w:rPr>
          <w:rFonts w:ascii="Arial" w:hAnsi="Arial" w:cs="Arial"/>
        </w:rPr>
      </w:pP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propulsion</w:t>
      </w:r>
      <w:r w:rsidRPr="00A83897">
        <w:rPr>
          <w:rFonts w:ascii="Arial" w:hAnsi="Arial" w:cs="Arial"/>
        </w:rPr>
        <w:t xml:space="preserve"> </w:t>
      </w:r>
      <w:r w:rsidRPr="00A83897">
        <w:rPr>
          <w:rFonts w:ascii="Arial" w:hAnsi="Arial" w:cs="Arial"/>
          <w:spacing w:val="-1"/>
        </w:rPr>
        <w:t>systems</w:t>
      </w:r>
    </w:p>
    <w:p w:rsidR="009A7522" w:rsidRPr="00A83897" w:rsidRDefault="003B2608" w:rsidP="00BD1143">
      <w:pPr>
        <w:pStyle w:val="BodyText"/>
        <w:numPr>
          <w:ilvl w:val="0"/>
          <w:numId w:val="4"/>
        </w:numPr>
        <w:ind w:left="958" w:right="4876"/>
        <w:rPr>
          <w:rFonts w:ascii="Arial" w:hAnsi="Arial" w:cs="Arial"/>
        </w:rPr>
      </w:pPr>
      <w:r w:rsidRPr="00A83897">
        <w:rPr>
          <w:rFonts w:ascii="Arial" w:hAnsi="Arial" w:cs="Arial"/>
          <w:spacing w:val="-1"/>
        </w:rPr>
        <w:t>Aerodynamics</w:t>
      </w:r>
    </w:p>
    <w:p w:rsidR="009A7522" w:rsidRPr="00A83897" w:rsidRDefault="003B2608" w:rsidP="00BD1143">
      <w:pPr>
        <w:pStyle w:val="BodyText"/>
        <w:numPr>
          <w:ilvl w:val="0"/>
          <w:numId w:val="4"/>
        </w:numPr>
        <w:ind w:left="958"/>
        <w:rPr>
          <w:rFonts w:ascii="Arial" w:hAnsi="Arial" w:cs="Arial"/>
        </w:rPr>
      </w:pPr>
      <w:r w:rsidRPr="00A83897">
        <w:rPr>
          <w:rFonts w:ascii="Arial" w:hAnsi="Arial" w:cs="Arial"/>
          <w:spacing w:val="-1"/>
        </w:rPr>
        <w:t>Avionics</w:t>
      </w:r>
    </w:p>
    <w:p w:rsidR="00233F08" w:rsidRDefault="003B2608" w:rsidP="00BD1143">
      <w:pPr>
        <w:pStyle w:val="BodyText"/>
        <w:numPr>
          <w:ilvl w:val="0"/>
          <w:numId w:val="4"/>
        </w:numPr>
        <w:ind w:right="3698"/>
        <w:rPr>
          <w:rFonts w:ascii="Arial" w:hAnsi="Arial" w:cs="Arial"/>
          <w:spacing w:val="-1"/>
        </w:rPr>
      </w:pPr>
      <w:r w:rsidRPr="00A83897">
        <w:rPr>
          <w:rFonts w:ascii="Arial" w:hAnsi="Arial" w:cs="Arial"/>
          <w:spacing w:val="-1"/>
        </w:rPr>
        <w:t>Aero-elasticity</w:t>
      </w:r>
    </w:p>
    <w:p w:rsidR="009A7522" w:rsidRPr="00A83897" w:rsidRDefault="003B2608" w:rsidP="00BD1143">
      <w:pPr>
        <w:pStyle w:val="BodyText"/>
        <w:numPr>
          <w:ilvl w:val="0"/>
          <w:numId w:val="4"/>
        </w:numPr>
        <w:ind w:right="3698"/>
        <w:rPr>
          <w:rFonts w:ascii="Arial" w:hAnsi="Arial" w:cs="Arial"/>
        </w:rPr>
      </w:pPr>
      <w:r w:rsidRPr="00A83897">
        <w:rPr>
          <w:rFonts w:ascii="Arial" w:hAnsi="Arial" w:cs="Arial"/>
          <w:spacing w:val="-1"/>
        </w:rPr>
        <w:t>Stability</w:t>
      </w:r>
      <w:r w:rsidRPr="00A83897">
        <w:rPr>
          <w:rFonts w:ascii="Arial" w:hAnsi="Arial" w:cs="Arial"/>
          <w:spacing w:val="-3"/>
        </w:rPr>
        <w:t xml:space="preserve"> </w:t>
      </w:r>
      <w:r w:rsidRPr="00A83897">
        <w:rPr>
          <w:rFonts w:ascii="Arial" w:hAnsi="Arial" w:cs="Arial"/>
        </w:rPr>
        <w:t xml:space="preserve">and </w:t>
      </w:r>
      <w:r w:rsidRPr="00A83897">
        <w:rPr>
          <w:rFonts w:ascii="Arial" w:hAnsi="Arial" w:cs="Arial"/>
          <w:spacing w:val="-1"/>
        </w:rPr>
        <w:t>control</w:t>
      </w:r>
    </w:p>
    <w:p w:rsidR="00233F08" w:rsidRDefault="003B2608" w:rsidP="00BD1143">
      <w:pPr>
        <w:pStyle w:val="BodyText"/>
        <w:numPr>
          <w:ilvl w:val="0"/>
          <w:numId w:val="4"/>
        </w:numPr>
        <w:ind w:right="1713"/>
        <w:rPr>
          <w:rFonts w:ascii="Arial" w:hAnsi="Arial" w:cs="Arial"/>
          <w:spacing w:val="-2"/>
        </w:rPr>
      </w:pP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systems</w:t>
      </w:r>
      <w:r w:rsidRPr="00A83897">
        <w:rPr>
          <w:rFonts w:ascii="Arial" w:hAnsi="Arial" w:cs="Arial"/>
        </w:rPr>
        <w:t xml:space="preserve"> </w:t>
      </w:r>
      <w:r w:rsidRPr="00A83897">
        <w:rPr>
          <w:rFonts w:ascii="Arial" w:hAnsi="Arial" w:cs="Arial"/>
          <w:spacing w:val="-1"/>
        </w:rPr>
        <w:t>including</w:t>
      </w:r>
      <w:r w:rsidRPr="00A83897">
        <w:rPr>
          <w:rFonts w:ascii="Arial" w:hAnsi="Arial" w:cs="Arial"/>
          <w:spacing w:val="-5"/>
        </w:rPr>
        <w:t xml:space="preserve"> </w:t>
      </w:r>
      <w:r w:rsidRPr="00A83897">
        <w:rPr>
          <w:rFonts w:ascii="Arial" w:hAnsi="Arial" w:cs="Arial"/>
          <w:spacing w:val="-1"/>
        </w:rPr>
        <w:t>hydraulic,</w:t>
      </w:r>
      <w:r w:rsidRPr="00A83897">
        <w:rPr>
          <w:rFonts w:ascii="Arial" w:hAnsi="Arial" w:cs="Arial"/>
        </w:rPr>
        <w:t xml:space="preserve"> </w:t>
      </w:r>
      <w:r w:rsidRPr="00A83897">
        <w:rPr>
          <w:rFonts w:ascii="Arial" w:hAnsi="Arial" w:cs="Arial"/>
          <w:spacing w:val="-1"/>
        </w:rPr>
        <w:t>pneumatic</w:t>
      </w:r>
      <w:r w:rsidRPr="00A83897">
        <w:rPr>
          <w:rFonts w:ascii="Arial" w:hAnsi="Arial" w:cs="Arial"/>
          <w:spacing w:val="-2"/>
        </w:rPr>
        <w:t xml:space="preserve"> </w:t>
      </w:r>
      <w:r w:rsidRPr="00A83897">
        <w:rPr>
          <w:rFonts w:ascii="Arial" w:hAnsi="Arial" w:cs="Arial"/>
        </w:rPr>
        <w:t xml:space="preserve">and </w:t>
      </w:r>
      <w:r w:rsidR="00233F08" w:rsidRPr="00A83897">
        <w:rPr>
          <w:rFonts w:ascii="Arial" w:hAnsi="Arial" w:cs="Arial"/>
          <w:spacing w:val="-1"/>
        </w:rPr>
        <w:t>avionics</w:t>
      </w:r>
      <w:r w:rsidRPr="00A83897">
        <w:rPr>
          <w:rFonts w:ascii="Arial" w:hAnsi="Arial" w:cs="Arial"/>
        </w:rPr>
        <w:t xml:space="preserve"> </w:t>
      </w:r>
      <w:r w:rsidRPr="00A83897">
        <w:rPr>
          <w:rFonts w:ascii="Arial" w:hAnsi="Arial" w:cs="Arial"/>
          <w:spacing w:val="-2"/>
        </w:rPr>
        <w:t>systems</w:t>
      </w:r>
    </w:p>
    <w:p w:rsidR="009A7522" w:rsidRPr="00A83897" w:rsidRDefault="003B2608" w:rsidP="00BD1143">
      <w:pPr>
        <w:pStyle w:val="BodyText"/>
        <w:numPr>
          <w:ilvl w:val="0"/>
          <w:numId w:val="4"/>
        </w:numPr>
        <w:ind w:right="1713"/>
        <w:rPr>
          <w:rFonts w:ascii="Arial" w:hAnsi="Arial" w:cs="Arial"/>
        </w:rPr>
      </w:pPr>
      <w:r w:rsidRPr="00A83897">
        <w:rPr>
          <w:rFonts w:ascii="Arial" w:hAnsi="Arial" w:cs="Arial"/>
        </w:rPr>
        <w:t>Wind</w:t>
      </w:r>
      <w:r w:rsidRPr="00A83897">
        <w:rPr>
          <w:rFonts w:ascii="Arial" w:hAnsi="Arial" w:cs="Arial"/>
          <w:spacing w:val="-3"/>
        </w:rPr>
        <w:t xml:space="preserve"> </w:t>
      </w:r>
      <w:r w:rsidRPr="00A83897">
        <w:rPr>
          <w:rFonts w:ascii="Arial" w:hAnsi="Arial" w:cs="Arial"/>
          <w:spacing w:val="-1"/>
        </w:rPr>
        <w:t>tunnel</w:t>
      </w:r>
      <w:r w:rsidRPr="00A83897">
        <w:rPr>
          <w:rFonts w:ascii="Arial" w:hAnsi="Arial" w:cs="Arial"/>
          <w:spacing w:val="-2"/>
        </w:rPr>
        <w:t xml:space="preserve"> </w:t>
      </w:r>
      <w:r w:rsidRPr="00A83897">
        <w:rPr>
          <w:rFonts w:ascii="Arial" w:hAnsi="Arial" w:cs="Arial"/>
          <w:spacing w:val="-1"/>
        </w:rPr>
        <w:t>testing</w:t>
      </w:r>
    </w:p>
    <w:p w:rsidR="009A7522" w:rsidRPr="00A83897" w:rsidRDefault="003B2608" w:rsidP="00BD1143">
      <w:pPr>
        <w:pStyle w:val="BodyText"/>
        <w:numPr>
          <w:ilvl w:val="0"/>
          <w:numId w:val="4"/>
        </w:numPr>
        <w:rPr>
          <w:rFonts w:ascii="Arial" w:hAnsi="Arial" w:cs="Arial"/>
        </w:rPr>
      </w:pPr>
      <w:r w:rsidRPr="00A83897">
        <w:rPr>
          <w:rFonts w:ascii="Arial" w:hAnsi="Arial" w:cs="Arial"/>
          <w:spacing w:val="-1"/>
        </w:rPr>
        <w:t>Flight</w:t>
      </w:r>
      <w:r w:rsidRPr="00A83897">
        <w:rPr>
          <w:rFonts w:ascii="Arial" w:hAnsi="Arial" w:cs="Arial"/>
          <w:spacing w:val="-2"/>
        </w:rPr>
        <w:t xml:space="preserve"> </w:t>
      </w:r>
      <w:r w:rsidRPr="00A83897">
        <w:rPr>
          <w:rFonts w:ascii="Arial" w:hAnsi="Arial" w:cs="Arial"/>
          <w:spacing w:val="-1"/>
        </w:rPr>
        <w:t>testing</w:t>
      </w:r>
    </w:p>
    <w:p w:rsidR="00233F08" w:rsidRDefault="003B2608" w:rsidP="00BD1143">
      <w:pPr>
        <w:pStyle w:val="BodyText"/>
        <w:numPr>
          <w:ilvl w:val="0"/>
          <w:numId w:val="4"/>
        </w:numPr>
        <w:ind w:right="4876"/>
        <w:rPr>
          <w:rFonts w:ascii="Arial" w:hAnsi="Arial" w:cs="Arial"/>
          <w:spacing w:val="-1"/>
        </w:rPr>
      </w:pP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performance</w:t>
      </w:r>
      <w:r w:rsidRPr="00A83897">
        <w:rPr>
          <w:rFonts w:ascii="Arial" w:hAnsi="Arial" w:cs="Arial"/>
        </w:rPr>
        <w:t xml:space="preserve"> </w:t>
      </w:r>
      <w:r w:rsidRPr="00A83897">
        <w:rPr>
          <w:rFonts w:ascii="Arial" w:hAnsi="Arial" w:cs="Arial"/>
          <w:spacing w:val="-1"/>
        </w:rPr>
        <w:t>monitoring</w:t>
      </w:r>
    </w:p>
    <w:p w:rsidR="009A7522" w:rsidRPr="00A83897" w:rsidRDefault="003B2608" w:rsidP="00BD1143">
      <w:pPr>
        <w:pStyle w:val="BodyText"/>
        <w:numPr>
          <w:ilvl w:val="0"/>
          <w:numId w:val="4"/>
        </w:numPr>
        <w:ind w:right="4876"/>
        <w:rPr>
          <w:rFonts w:ascii="Arial" w:hAnsi="Arial" w:cs="Arial"/>
        </w:rPr>
      </w:pPr>
      <w:r w:rsidRPr="00A83897">
        <w:rPr>
          <w:rFonts w:ascii="Arial" w:hAnsi="Arial" w:cs="Arial"/>
          <w:spacing w:val="-1"/>
        </w:rPr>
        <w:t>Airport/Airfield</w:t>
      </w:r>
      <w:r w:rsidRPr="00A83897">
        <w:rPr>
          <w:rFonts w:ascii="Arial" w:hAnsi="Arial" w:cs="Arial"/>
          <w:spacing w:val="-3"/>
        </w:rPr>
        <w:t xml:space="preserve"> </w:t>
      </w:r>
      <w:r w:rsidRPr="00A83897">
        <w:rPr>
          <w:rFonts w:ascii="Arial" w:hAnsi="Arial" w:cs="Arial"/>
          <w:spacing w:val="-1"/>
        </w:rPr>
        <w:t>management</w:t>
      </w:r>
    </w:p>
    <w:p w:rsidR="009A7522" w:rsidRPr="00131A22" w:rsidRDefault="003B2608" w:rsidP="00BD1143">
      <w:pPr>
        <w:pStyle w:val="BodyText"/>
        <w:numPr>
          <w:ilvl w:val="0"/>
          <w:numId w:val="4"/>
        </w:numPr>
        <w:rPr>
          <w:rFonts w:ascii="Arial" w:hAnsi="Arial" w:cs="Arial"/>
        </w:rPr>
      </w:pPr>
      <w:r w:rsidRPr="00A83897">
        <w:rPr>
          <w:rFonts w:ascii="Arial" w:hAnsi="Arial" w:cs="Arial"/>
          <w:spacing w:val="-1"/>
        </w:rPr>
        <w:t>Certification</w:t>
      </w:r>
      <w:r w:rsidRPr="00A83897">
        <w:rPr>
          <w:rFonts w:ascii="Arial" w:hAnsi="Arial" w:cs="Arial"/>
        </w:rPr>
        <w:t xml:space="preserve"> and</w:t>
      </w:r>
      <w:r w:rsidRPr="00A83897">
        <w:rPr>
          <w:rFonts w:ascii="Arial" w:hAnsi="Arial" w:cs="Arial"/>
          <w:spacing w:val="-2"/>
        </w:rPr>
        <w:t xml:space="preserve"> </w:t>
      </w:r>
      <w:r w:rsidRPr="00A83897">
        <w:rPr>
          <w:rFonts w:ascii="Arial" w:hAnsi="Arial" w:cs="Arial"/>
          <w:spacing w:val="-1"/>
        </w:rPr>
        <w:t>system</w:t>
      </w:r>
      <w:r w:rsidRPr="00A83897">
        <w:rPr>
          <w:rFonts w:ascii="Arial" w:hAnsi="Arial" w:cs="Arial"/>
          <w:spacing w:val="-4"/>
        </w:rPr>
        <w:t xml:space="preserve"> </w:t>
      </w:r>
      <w:r w:rsidRPr="00A83897">
        <w:rPr>
          <w:rFonts w:ascii="Arial" w:hAnsi="Arial" w:cs="Arial"/>
          <w:spacing w:val="-1"/>
        </w:rPr>
        <w:t>safety</w:t>
      </w:r>
      <w:r w:rsidRPr="00A83897">
        <w:rPr>
          <w:rFonts w:ascii="Arial" w:hAnsi="Arial" w:cs="Arial"/>
          <w:spacing w:val="-3"/>
        </w:rPr>
        <w:t xml:space="preserve"> </w:t>
      </w:r>
      <w:r w:rsidRPr="00A83897">
        <w:rPr>
          <w:rFonts w:ascii="Arial" w:hAnsi="Arial" w:cs="Arial"/>
          <w:spacing w:val="-2"/>
        </w:rPr>
        <w:t>programmes</w:t>
      </w:r>
    </w:p>
    <w:p w:rsidR="00131A22" w:rsidRPr="00131A22" w:rsidRDefault="00131A22" w:rsidP="00131A22">
      <w:pPr>
        <w:pStyle w:val="BodyText"/>
        <w:rPr>
          <w:rFonts w:ascii="Arial" w:hAnsi="Arial" w:cs="Arial"/>
          <w:spacing w:val="-2"/>
          <w:sz w:val="16"/>
          <w:szCs w:val="16"/>
        </w:rPr>
      </w:pPr>
    </w:p>
    <w:p w:rsidR="008C5497" w:rsidRDefault="00131A22" w:rsidP="008C5497">
      <w:pPr>
        <w:pStyle w:val="BodyText"/>
        <w:spacing w:line="276" w:lineRule="auto"/>
        <w:ind w:left="260" w:right="239"/>
        <w:jc w:val="both"/>
        <w:rPr>
          <w:rFonts w:ascii="Arial" w:hAnsi="Arial" w:cs="Arial"/>
          <w:spacing w:val="-1"/>
        </w:rPr>
      </w:pPr>
      <w:r w:rsidRPr="00A83897">
        <w:rPr>
          <w:rFonts w:ascii="Arial" w:hAnsi="Arial" w:cs="Arial"/>
          <w:spacing w:val="-1"/>
        </w:rPr>
        <w:t>Because</w:t>
      </w:r>
      <w:r w:rsidRPr="00A83897">
        <w:rPr>
          <w:rFonts w:ascii="Arial" w:hAnsi="Arial" w:cs="Arial"/>
          <w:spacing w:val="2"/>
        </w:rPr>
        <w:t xml:space="preserve"> </w:t>
      </w:r>
      <w:r w:rsidRPr="00A83897">
        <w:rPr>
          <w:rFonts w:ascii="Arial" w:hAnsi="Arial" w:cs="Arial"/>
        </w:rPr>
        <w:t xml:space="preserve">of the </w:t>
      </w:r>
      <w:r w:rsidRPr="00A83897">
        <w:rPr>
          <w:rFonts w:ascii="Arial" w:hAnsi="Arial" w:cs="Arial"/>
          <w:spacing w:val="-1"/>
        </w:rPr>
        <w:t>complex</w:t>
      </w:r>
      <w:r w:rsidRPr="00A83897">
        <w:rPr>
          <w:rFonts w:ascii="Arial" w:hAnsi="Arial" w:cs="Arial"/>
          <w:spacing w:val="2"/>
        </w:rPr>
        <w:t xml:space="preserve"> </w:t>
      </w:r>
      <w:r w:rsidRPr="00A83897">
        <w:rPr>
          <w:rFonts w:ascii="Arial" w:hAnsi="Arial" w:cs="Arial"/>
          <w:spacing w:val="-1"/>
        </w:rPr>
        <w:t>nature</w:t>
      </w:r>
      <w:r w:rsidRPr="00A83897">
        <w:rPr>
          <w:rFonts w:ascii="Arial" w:hAnsi="Arial" w:cs="Arial"/>
          <w:spacing w:val="2"/>
        </w:rPr>
        <w:t xml:space="preserve"> </w:t>
      </w:r>
      <w:r w:rsidRPr="00A83897">
        <w:rPr>
          <w:rFonts w:ascii="Arial" w:hAnsi="Arial" w:cs="Arial"/>
          <w:spacing w:val="-2"/>
        </w:rPr>
        <w:t>of</w:t>
      </w:r>
      <w:r w:rsidRPr="00A83897">
        <w:rPr>
          <w:rFonts w:ascii="Arial" w:hAnsi="Arial" w:cs="Arial"/>
          <w:spacing w:val="3"/>
        </w:rPr>
        <w:t xml:space="preserve"> </w:t>
      </w:r>
      <w:r w:rsidRPr="00A83897">
        <w:rPr>
          <w:rFonts w:ascii="Arial" w:hAnsi="Arial" w:cs="Arial"/>
          <w:spacing w:val="-1"/>
        </w:rPr>
        <w:t>aeronautical</w:t>
      </w:r>
      <w:r w:rsidRPr="00A83897">
        <w:rPr>
          <w:rFonts w:ascii="Arial" w:hAnsi="Arial" w:cs="Arial"/>
          <w:spacing w:val="3"/>
        </w:rPr>
        <w:t xml:space="preserve"> </w:t>
      </w:r>
      <w:r w:rsidRPr="00A83897">
        <w:rPr>
          <w:rFonts w:ascii="Arial" w:hAnsi="Arial" w:cs="Arial"/>
          <w:spacing w:val="-1"/>
        </w:rPr>
        <w:t>systems,</w:t>
      </w:r>
      <w:r w:rsidRPr="00A83897">
        <w:rPr>
          <w:rFonts w:ascii="Arial" w:hAnsi="Arial" w:cs="Arial"/>
          <w:spacing w:val="2"/>
        </w:rPr>
        <w:t xml:space="preserve"> </w:t>
      </w:r>
      <w:r w:rsidRPr="00A83897">
        <w:rPr>
          <w:rFonts w:ascii="Arial" w:hAnsi="Arial" w:cs="Arial"/>
        </w:rPr>
        <w:t xml:space="preserve">any </w:t>
      </w:r>
      <w:r w:rsidRPr="00A83897">
        <w:rPr>
          <w:rFonts w:ascii="Arial" w:hAnsi="Arial" w:cs="Arial"/>
          <w:spacing w:val="-2"/>
        </w:rPr>
        <w:t>given</w:t>
      </w:r>
      <w:r w:rsidRPr="00A83897">
        <w:rPr>
          <w:rFonts w:ascii="Arial" w:hAnsi="Arial" w:cs="Arial"/>
          <w:spacing w:val="2"/>
        </w:rPr>
        <w:t xml:space="preserve"> </w:t>
      </w:r>
      <w:r w:rsidRPr="00A83897">
        <w:rPr>
          <w:rFonts w:ascii="Arial" w:hAnsi="Arial" w:cs="Arial"/>
        </w:rPr>
        <w:t>product</w:t>
      </w:r>
      <w:r w:rsidRPr="00A83897">
        <w:rPr>
          <w:rFonts w:ascii="Arial" w:hAnsi="Arial" w:cs="Arial"/>
          <w:spacing w:val="3"/>
        </w:rPr>
        <w:t xml:space="preserve"> </w:t>
      </w:r>
      <w:r w:rsidRPr="00A83897">
        <w:rPr>
          <w:rFonts w:ascii="Arial" w:hAnsi="Arial" w:cs="Arial"/>
          <w:spacing w:val="-2"/>
        </w:rPr>
        <w:t>or</w:t>
      </w:r>
      <w:r w:rsidRPr="00A83897">
        <w:rPr>
          <w:rFonts w:ascii="Arial" w:hAnsi="Arial" w:cs="Arial"/>
          <w:spacing w:val="3"/>
        </w:rPr>
        <w:t xml:space="preserve"> </w:t>
      </w:r>
      <w:r w:rsidRPr="00A83897">
        <w:rPr>
          <w:rFonts w:ascii="Arial" w:hAnsi="Arial" w:cs="Arial"/>
          <w:spacing w:val="-1"/>
        </w:rPr>
        <w:t>system</w:t>
      </w:r>
      <w:r w:rsidRPr="00A83897">
        <w:rPr>
          <w:rFonts w:ascii="Arial" w:hAnsi="Arial" w:cs="Arial"/>
          <w:spacing w:val="-2"/>
        </w:rPr>
        <w:t xml:space="preserve"> </w:t>
      </w:r>
      <w:r w:rsidRPr="00A83897">
        <w:rPr>
          <w:rFonts w:ascii="Arial" w:hAnsi="Arial" w:cs="Arial"/>
          <w:spacing w:val="-1"/>
        </w:rPr>
        <w:t>will</w:t>
      </w:r>
      <w:r w:rsidRPr="00A83897">
        <w:rPr>
          <w:rFonts w:ascii="Arial" w:hAnsi="Arial" w:cs="Arial"/>
          <w:spacing w:val="3"/>
        </w:rPr>
        <w:t xml:space="preserve"> </w:t>
      </w:r>
      <w:r w:rsidRPr="00A83897">
        <w:rPr>
          <w:rFonts w:ascii="Arial" w:hAnsi="Arial" w:cs="Arial"/>
          <w:spacing w:val="-1"/>
        </w:rPr>
        <w:t>usually have</w:t>
      </w:r>
      <w:r w:rsidRPr="00A83897">
        <w:rPr>
          <w:rFonts w:ascii="Arial" w:hAnsi="Arial" w:cs="Arial"/>
          <w:spacing w:val="61"/>
        </w:rPr>
        <w:t xml:space="preserve"> </w:t>
      </w:r>
      <w:r w:rsidRPr="00A83897">
        <w:rPr>
          <w:rFonts w:ascii="Arial" w:hAnsi="Arial" w:cs="Arial"/>
          <w:spacing w:val="-1"/>
        </w:rPr>
        <w:t>components</w:t>
      </w:r>
      <w:r w:rsidRPr="00A83897">
        <w:rPr>
          <w:rFonts w:ascii="Arial" w:hAnsi="Arial" w:cs="Arial"/>
          <w:spacing w:val="5"/>
        </w:rPr>
        <w:t xml:space="preserve"> </w:t>
      </w:r>
      <w:r w:rsidRPr="00A83897">
        <w:rPr>
          <w:rFonts w:ascii="Arial" w:hAnsi="Arial" w:cs="Arial"/>
          <w:spacing w:val="-1"/>
        </w:rPr>
        <w:t>designed</w:t>
      </w:r>
      <w:r w:rsidRPr="00A83897">
        <w:rPr>
          <w:rFonts w:ascii="Arial" w:hAnsi="Arial" w:cs="Arial"/>
          <w:spacing w:val="5"/>
        </w:rPr>
        <w:t xml:space="preserve"> </w:t>
      </w:r>
      <w:r w:rsidRPr="00A83897">
        <w:rPr>
          <w:rFonts w:ascii="Arial" w:hAnsi="Arial" w:cs="Arial"/>
        </w:rPr>
        <w:t>by</w:t>
      </w:r>
      <w:r w:rsidRPr="00A83897">
        <w:rPr>
          <w:rFonts w:ascii="Arial" w:hAnsi="Arial" w:cs="Arial"/>
          <w:spacing w:val="2"/>
        </w:rPr>
        <w:t xml:space="preserve"> </w:t>
      </w:r>
      <w:r w:rsidRPr="00A83897">
        <w:rPr>
          <w:rFonts w:ascii="Arial" w:hAnsi="Arial" w:cs="Arial"/>
          <w:spacing w:val="-1"/>
        </w:rPr>
        <w:t>engineers</w:t>
      </w:r>
      <w:r w:rsidRPr="00A83897">
        <w:rPr>
          <w:rFonts w:ascii="Arial" w:hAnsi="Arial" w:cs="Arial"/>
          <w:spacing w:val="2"/>
        </w:rPr>
        <w:t xml:space="preserve"> </w:t>
      </w:r>
      <w:r>
        <w:rPr>
          <w:rFonts w:ascii="Arial" w:hAnsi="Arial" w:cs="Arial"/>
          <w:spacing w:val="2"/>
        </w:rPr>
        <w:t xml:space="preserve">assisted by engineering technicians </w:t>
      </w:r>
      <w:r w:rsidRPr="00A83897">
        <w:rPr>
          <w:rFonts w:ascii="Arial" w:hAnsi="Arial" w:cs="Arial"/>
        </w:rPr>
        <w:t>in</w:t>
      </w:r>
      <w:r w:rsidRPr="00A83897">
        <w:rPr>
          <w:rFonts w:ascii="Arial" w:hAnsi="Arial" w:cs="Arial"/>
          <w:spacing w:val="4"/>
        </w:rPr>
        <w:t xml:space="preserve"> </w:t>
      </w:r>
      <w:r w:rsidRPr="00A83897">
        <w:rPr>
          <w:rFonts w:ascii="Arial" w:hAnsi="Arial" w:cs="Arial"/>
          <w:spacing w:val="-1"/>
        </w:rPr>
        <w:t>many</w:t>
      </w:r>
      <w:r w:rsidRPr="00A83897">
        <w:rPr>
          <w:rFonts w:ascii="Arial" w:hAnsi="Arial" w:cs="Arial"/>
          <w:spacing w:val="2"/>
        </w:rPr>
        <w:t xml:space="preserve"> </w:t>
      </w:r>
      <w:r w:rsidRPr="00A83897">
        <w:rPr>
          <w:rFonts w:ascii="Arial" w:hAnsi="Arial" w:cs="Arial"/>
        </w:rPr>
        <w:t>of</w:t>
      </w:r>
      <w:r w:rsidRPr="00A83897">
        <w:rPr>
          <w:rFonts w:ascii="Arial" w:hAnsi="Arial" w:cs="Arial"/>
          <w:spacing w:val="5"/>
        </w:rPr>
        <w:t xml:space="preserve"> </w:t>
      </w:r>
      <w:r w:rsidRPr="00A83897">
        <w:rPr>
          <w:rFonts w:ascii="Arial" w:hAnsi="Arial" w:cs="Arial"/>
        </w:rPr>
        <w:t>the</w:t>
      </w:r>
      <w:r w:rsidRPr="00A83897">
        <w:rPr>
          <w:rFonts w:ascii="Arial" w:hAnsi="Arial" w:cs="Arial"/>
          <w:spacing w:val="5"/>
        </w:rPr>
        <w:t xml:space="preserve"> </w:t>
      </w:r>
      <w:r w:rsidRPr="00A83897">
        <w:rPr>
          <w:rFonts w:ascii="Arial" w:hAnsi="Arial" w:cs="Arial"/>
          <w:spacing w:val="-1"/>
        </w:rPr>
        <w:t>specialist</w:t>
      </w:r>
      <w:r w:rsidRPr="00A83897">
        <w:rPr>
          <w:rFonts w:ascii="Arial" w:hAnsi="Arial" w:cs="Arial"/>
          <w:spacing w:val="5"/>
        </w:rPr>
        <w:t xml:space="preserve"> </w:t>
      </w:r>
      <w:r w:rsidRPr="00A83897">
        <w:rPr>
          <w:rFonts w:ascii="Arial" w:hAnsi="Arial" w:cs="Arial"/>
        </w:rPr>
        <w:t>areas.</w:t>
      </w:r>
      <w:r w:rsidRPr="00A83897">
        <w:rPr>
          <w:rFonts w:ascii="Arial" w:hAnsi="Arial" w:cs="Arial"/>
          <w:spacing w:val="10"/>
        </w:rPr>
        <w:t xml:space="preserve"> </w:t>
      </w:r>
      <w:r w:rsidRPr="00A83897">
        <w:rPr>
          <w:rFonts w:ascii="Arial" w:hAnsi="Arial" w:cs="Arial"/>
          <w:spacing w:val="-1"/>
        </w:rPr>
        <w:t>Work</w:t>
      </w:r>
      <w:r w:rsidRPr="00A83897">
        <w:rPr>
          <w:rFonts w:ascii="Arial" w:hAnsi="Arial" w:cs="Arial"/>
          <w:spacing w:val="2"/>
        </w:rPr>
        <w:t xml:space="preserve"> </w:t>
      </w:r>
      <w:r w:rsidRPr="00A83897">
        <w:rPr>
          <w:rFonts w:ascii="Arial" w:hAnsi="Arial" w:cs="Arial"/>
        </w:rPr>
        <w:t>done</w:t>
      </w:r>
      <w:r w:rsidRPr="00A83897">
        <w:rPr>
          <w:rFonts w:ascii="Arial" w:hAnsi="Arial" w:cs="Arial"/>
          <w:spacing w:val="5"/>
        </w:rPr>
        <w:t xml:space="preserve"> </w:t>
      </w:r>
      <w:r w:rsidRPr="00A83897">
        <w:rPr>
          <w:rFonts w:ascii="Arial" w:hAnsi="Arial" w:cs="Arial"/>
        </w:rPr>
        <w:t>by</w:t>
      </w:r>
      <w:r w:rsidRPr="00A83897">
        <w:rPr>
          <w:rFonts w:ascii="Arial" w:hAnsi="Arial" w:cs="Arial"/>
          <w:spacing w:val="2"/>
        </w:rPr>
        <w:t xml:space="preserve"> </w:t>
      </w:r>
      <w:r w:rsidRPr="00A83897">
        <w:rPr>
          <w:rFonts w:ascii="Arial" w:hAnsi="Arial" w:cs="Arial"/>
        </w:rPr>
        <w:t>any</w:t>
      </w:r>
      <w:r w:rsidRPr="00A83897">
        <w:rPr>
          <w:rFonts w:ascii="Arial" w:hAnsi="Arial" w:cs="Arial"/>
          <w:spacing w:val="2"/>
        </w:rPr>
        <w:t xml:space="preserve"> </w:t>
      </w:r>
      <w:r w:rsidRPr="00A83897">
        <w:rPr>
          <w:rFonts w:ascii="Arial" w:hAnsi="Arial" w:cs="Arial"/>
          <w:spacing w:val="-1"/>
        </w:rPr>
        <w:t>engineer</w:t>
      </w:r>
      <w:r>
        <w:rPr>
          <w:rFonts w:ascii="Arial" w:hAnsi="Arial" w:cs="Arial"/>
          <w:spacing w:val="-1"/>
        </w:rPr>
        <w:t>ing technicians</w:t>
      </w:r>
      <w:r w:rsidRPr="00A83897">
        <w:rPr>
          <w:rFonts w:ascii="Arial" w:hAnsi="Arial" w:cs="Arial"/>
          <w:spacing w:val="3"/>
        </w:rPr>
        <w:t xml:space="preserve"> </w:t>
      </w:r>
      <w:r w:rsidRPr="00A83897">
        <w:rPr>
          <w:rFonts w:ascii="Arial" w:hAnsi="Arial" w:cs="Arial"/>
        </w:rPr>
        <w:t>in</w:t>
      </w:r>
      <w:r w:rsidRPr="00A83897">
        <w:rPr>
          <w:rFonts w:ascii="Arial" w:hAnsi="Arial" w:cs="Arial"/>
          <w:spacing w:val="4"/>
        </w:rPr>
        <w:t xml:space="preserve"> </w:t>
      </w:r>
      <w:r w:rsidRPr="00A83897">
        <w:rPr>
          <w:rFonts w:ascii="Arial" w:hAnsi="Arial" w:cs="Arial"/>
          <w:spacing w:val="-1"/>
        </w:rPr>
        <w:t>the</w:t>
      </w:r>
      <w:r w:rsidRPr="00A83897">
        <w:rPr>
          <w:rFonts w:ascii="Arial" w:hAnsi="Arial" w:cs="Arial"/>
          <w:spacing w:val="53"/>
        </w:rPr>
        <w:t xml:space="preserve"> </w:t>
      </w:r>
      <w:r w:rsidRPr="00A83897">
        <w:rPr>
          <w:rFonts w:ascii="Arial" w:hAnsi="Arial" w:cs="Arial"/>
          <w:spacing w:val="-1"/>
        </w:rPr>
        <w:t>field</w:t>
      </w:r>
      <w:r w:rsidRPr="00A83897">
        <w:rPr>
          <w:rFonts w:ascii="Arial" w:hAnsi="Arial" w:cs="Arial"/>
          <w:spacing w:val="19"/>
        </w:rPr>
        <w:t xml:space="preserve"> </w:t>
      </w:r>
      <w:r w:rsidRPr="00A83897">
        <w:rPr>
          <w:rFonts w:ascii="Arial" w:hAnsi="Arial" w:cs="Arial"/>
          <w:spacing w:val="-2"/>
        </w:rPr>
        <w:t>may</w:t>
      </w:r>
      <w:r w:rsidR="00E3081F">
        <w:rPr>
          <w:rFonts w:ascii="Arial" w:hAnsi="Arial" w:cs="Arial"/>
          <w:spacing w:val="-2"/>
        </w:rPr>
        <w:t xml:space="preserve"> </w:t>
      </w:r>
      <w:r w:rsidR="00E3081F" w:rsidRPr="00A83897">
        <w:rPr>
          <w:rFonts w:ascii="Arial" w:hAnsi="Arial" w:cs="Arial"/>
          <w:spacing w:val="-1"/>
        </w:rPr>
        <w:t>cross</w:t>
      </w:r>
      <w:r w:rsidR="00E3081F" w:rsidRPr="00A83897">
        <w:rPr>
          <w:rFonts w:ascii="Arial" w:hAnsi="Arial" w:cs="Arial"/>
          <w:spacing w:val="15"/>
        </w:rPr>
        <w:t xml:space="preserve"> </w:t>
      </w:r>
      <w:r w:rsidR="00E3081F" w:rsidRPr="00A83897">
        <w:rPr>
          <w:rFonts w:ascii="Arial" w:hAnsi="Arial" w:cs="Arial"/>
        </w:rPr>
        <w:t>the</w:t>
      </w:r>
      <w:r w:rsidR="00E3081F" w:rsidRPr="00A83897">
        <w:rPr>
          <w:rFonts w:ascii="Arial" w:hAnsi="Arial" w:cs="Arial"/>
          <w:spacing w:val="17"/>
        </w:rPr>
        <w:t xml:space="preserve"> </w:t>
      </w:r>
      <w:r w:rsidR="00E3081F" w:rsidRPr="00A83897">
        <w:rPr>
          <w:rFonts w:ascii="Arial" w:hAnsi="Arial" w:cs="Arial"/>
          <w:spacing w:val="-1"/>
        </w:rPr>
        <w:t>boundaries</w:t>
      </w:r>
      <w:r w:rsidR="00E3081F" w:rsidRPr="00A83897">
        <w:rPr>
          <w:rFonts w:ascii="Arial" w:hAnsi="Arial" w:cs="Arial"/>
          <w:spacing w:val="17"/>
        </w:rPr>
        <w:t xml:space="preserve"> </w:t>
      </w:r>
      <w:r w:rsidR="00E3081F" w:rsidRPr="00A83897">
        <w:rPr>
          <w:rFonts w:ascii="Arial" w:hAnsi="Arial" w:cs="Arial"/>
          <w:spacing w:val="-1"/>
        </w:rPr>
        <w:t>between</w:t>
      </w:r>
      <w:r w:rsidR="00E3081F" w:rsidRPr="00A83897">
        <w:rPr>
          <w:rFonts w:ascii="Arial" w:hAnsi="Arial" w:cs="Arial"/>
          <w:spacing w:val="16"/>
        </w:rPr>
        <w:t xml:space="preserve"> </w:t>
      </w:r>
      <w:r w:rsidR="00E3081F" w:rsidRPr="00A83897">
        <w:rPr>
          <w:rFonts w:ascii="Arial" w:hAnsi="Arial" w:cs="Arial"/>
          <w:spacing w:val="-1"/>
        </w:rPr>
        <w:t>disciplines</w:t>
      </w:r>
      <w:r w:rsidR="00E3081F" w:rsidRPr="00A83897">
        <w:rPr>
          <w:rFonts w:ascii="Arial" w:hAnsi="Arial" w:cs="Arial"/>
          <w:spacing w:val="17"/>
        </w:rPr>
        <w:t xml:space="preserve"> </w:t>
      </w:r>
      <w:r w:rsidR="00E3081F" w:rsidRPr="00A83897">
        <w:rPr>
          <w:rFonts w:ascii="Arial" w:hAnsi="Arial" w:cs="Arial"/>
        </w:rPr>
        <w:t>and</w:t>
      </w:r>
      <w:r w:rsidR="00E3081F" w:rsidRPr="00A83897">
        <w:rPr>
          <w:rFonts w:ascii="Arial" w:hAnsi="Arial" w:cs="Arial"/>
          <w:spacing w:val="17"/>
        </w:rPr>
        <w:t xml:space="preserve"> </w:t>
      </w:r>
      <w:r w:rsidR="00E3081F" w:rsidRPr="00A83897">
        <w:rPr>
          <w:rFonts w:ascii="Arial" w:hAnsi="Arial" w:cs="Arial"/>
          <w:spacing w:val="-1"/>
        </w:rPr>
        <w:t>specialist</w:t>
      </w:r>
      <w:r w:rsidR="00E3081F" w:rsidRPr="00A83897">
        <w:rPr>
          <w:rFonts w:ascii="Arial" w:hAnsi="Arial" w:cs="Arial"/>
          <w:spacing w:val="18"/>
        </w:rPr>
        <w:t xml:space="preserve"> </w:t>
      </w:r>
      <w:r w:rsidR="00E3081F" w:rsidRPr="00A83897">
        <w:rPr>
          <w:rFonts w:ascii="Arial" w:hAnsi="Arial" w:cs="Arial"/>
          <w:spacing w:val="-1"/>
        </w:rPr>
        <w:t>areas</w:t>
      </w:r>
      <w:r w:rsidR="00E3081F" w:rsidRPr="00A83897">
        <w:rPr>
          <w:rFonts w:ascii="Arial" w:hAnsi="Arial" w:cs="Arial"/>
          <w:spacing w:val="19"/>
        </w:rPr>
        <w:t xml:space="preserve"> </w:t>
      </w:r>
      <w:r w:rsidR="00E3081F" w:rsidRPr="00A83897">
        <w:rPr>
          <w:rFonts w:ascii="Arial" w:hAnsi="Arial" w:cs="Arial"/>
        </w:rPr>
        <w:t>or</w:t>
      </w:r>
      <w:r w:rsidR="00E3081F" w:rsidRPr="00A83897">
        <w:rPr>
          <w:rFonts w:ascii="Arial" w:hAnsi="Arial" w:cs="Arial"/>
          <w:spacing w:val="17"/>
        </w:rPr>
        <w:t xml:space="preserve"> </w:t>
      </w:r>
      <w:r w:rsidR="00E3081F" w:rsidRPr="00A83897">
        <w:rPr>
          <w:rFonts w:ascii="Arial" w:hAnsi="Arial" w:cs="Arial"/>
          <w:spacing w:val="-1"/>
        </w:rPr>
        <w:t>at</w:t>
      </w:r>
      <w:r w:rsidR="00E3081F" w:rsidRPr="00A83897">
        <w:rPr>
          <w:rFonts w:ascii="Arial" w:hAnsi="Arial" w:cs="Arial"/>
          <w:spacing w:val="17"/>
        </w:rPr>
        <w:t xml:space="preserve"> </w:t>
      </w:r>
      <w:r w:rsidR="00E3081F" w:rsidRPr="00A83897">
        <w:rPr>
          <w:rFonts w:ascii="Arial" w:hAnsi="Arial" w:cs="Arial"/>
          <w:spacing w:val="-1"/>
        </w:rPr>
        <w:t>least</w:t>
      </w:r>
      <w:r w:rsidR="00E3081F" w:rsidRPr="00A83897">
        <w:rPr>
          <w:rFonts w:ascii="Arial" w:hAnsi="Arial" w:cs="Arial"/>
          <w:spacing w:val="18"/>
        </w:rPr>
        <w:t xml:space="preserve"> </w:t>
      </w:r>
      <w:r w:rsidR="00E3081F" w:rsidRPr="00A83897">
        <w:rPr>
          <w:rFonts w:ascii="Arial" w:hAnsi="Arial" w:cs="Arial"/>
          <w:spacing w:val="-1"/>
        </w:rPr>
        <w:t>will</w:t>
      </w:r>
      <w:r w:rsidR="00E3081F" w:rsidRPr="00A83897">
        <w:rPr>
          <w:rFonts w:ascii="Arial" w:hAnsi="Arial" w:cs="Arial"/>
          <w:spacing w:val="17"/>
        </w:rPr>
        <w:t xml:space="preserve"> </w:t>
      </w:r>
      <w:r w:rsidR="00E3081F" w:rsidRPr="00A83897">
        <w:rPr>
          <w:rFonts w:ascii="Arial" w:hAnsi="Arial" w:cs="Arial"/>
        </w:rPr>
        <w:t>be</w:t>
      </w:r>
      <w:r w:rsidR="00E3081F" w:rsidRPr="00A83897">
        <w:rPr>
          <w:rFonts w:ascii="Arial" w:hAnsi="Arial" w:cs="Arial"/>
          <w:spacing w:val="75"/>
        </w:rPr>
        <w:t xml:space="preserve"> </w:t>
      </w:r>
      <w:r w:rsidR="00E3081F" w:rsidRPr="00A83897">
        <w:rPr>
          <w:rFonts w:ascii="Arial" w:hAnsi="Arial" w:cs="Arial"/>
          <w:spacing w:val="-1"/>
        </w:rPr>
        <w:t>influenced</w:t>
      </w:r>
      <w:r w:rsidR="00E3081F" w:rsidRPr="00A83897">
        <w:rPr>
          <w:rFonts w:ascii="Arial" w:hAnsi="Arial" w:cs="Arial"/>
        </w:rPr>
        <w:t xml:space="preserve"> by</w:t>
      </w:r>
      <w:r w:rsidR="00E3081F" w:rsidRPr="00A83897">
        <w:rPr>
          <w:rFonts w:ascii="Arial" w:hAnsi="Arial" w:cs="Arial"/>
          <w:spacing w:val="-3"/>
        </w:rPr>
        <w:t xml:space="preserve"> </w:t>
      </w:r>
      <w:r w:rsidR="00E3081F" w:rsidRPr="00A83897">
        <w:rPr>
          <w:rFonts w:ascii="Arial" w:hAnsi="Arial" w:cs="Arial"/>
          <w:spacing w:val="-1"/>
        </w:rPr>
        <w:t>interfaces</w:t>
      </w:r>
      <w:r w:rsidR="00E3081F" w:rsidRPr="00A83897">
        <w:rPr>
          <w:rFonts w:ascii="Arial" w:hAnsi="Arial" w:cs="Arial"/>
        </w:rPr>
        <w:t xml:space="preserve"> </w:t>
      </w:r>
      <w:r w:rsidR="00E3081F" w:rsidRPr="00A83897">
        <w:rPr>
          <w:rFonts w:ascii="Arial" w:hAnsi="Arial" w:cs="Arial"/>
          <w:spacing w:val="-2"/>
        </w:rPr>
        <w:t>with</w:t>
      </w:r>
      <w:r w:rsidR="00E3081F" w:rsidRPr="00A83897">
        <w:rPr>
          <w:rFonts w:ascii="Arial" w:hAnsi="Arial" w:cs="Arial"/>
        </w:rPr>
        <w:t xml:space="preserve"> </w:t>
      </w:r>
      <w:r w:rsidR="00E3081F" w:rsidRPr="00A83897">
        <w:rPr>
          <w:rFonts w:ascii="Arial" w:hAnsi="Arial" w:cs="Arial"/>
          <w:spacing w:val="-1"/>
        </w:rPr>
        <w:t>other</w:t>
      </w:r>
      <w:r w:rsidR="00E3081F" w:rsidRPr="00A83897">
        <w:rPr>
          <w:rFonts w:ascii="Arial" w:hAnsi="Arial" w:cs="Arial"/>
        </w:rPr>
        <w:t xml:space="preserve"> </w:t>
      </w:r>
      <w:r w:rsidR="00E3081F" w:rsidRPr="00A83897">
        <w:rPr>
          <w:rFonts w:ascii="Arial" w:hAnsi="Arial" w:cs="Arial"/>
          <w:spacing w:val="-1"/>
        </w:rPr>
        <w:t>disciplines.</w:t>
      </w:r>
      <w:r w:rsidR="008C5497" w:rsidRPr="008C5497">
        <w:rPr>
          <w:rFonts w:ascii="Arial" w:hAnsi="Arial" w:cs="Arial"/>
          <w:spacing w:val="-1"/>
        </w:rPr>
        <w:t xml:space="preserve"> </w:t>
      </w:r>
    </w:p>
    <w:p w:rsidR="001D72FC" w:rsidRDefault="001D72FC">
      <w:pPr>
        <w:spacing w:line="220" w:lineRule="exact"/>
        <w:rPr>
          <w:rFonts w:ascii="Arial" w:hAnsi="Arial" w:cs="Arial"/>
        </w:rPr>
      </w:pPr>
      <w:r>
        <w:rPr>
          <w:rFonts w:ascii="Arial" w:hAnsi="Arial" w:cs="Arial"/>
        </w:rPr>
        <w:br w:type="page"/>
      </w:r>
    </w:p>
    <w:p w:rsidR="009A7522" w:rsidRPr="00A83897" w:rsidRDefault="003B2608" w:rsidP="00B926F2">
      <w:pPr>
        <w:pStyle w:val="BodyText"/>
        <w:spacing w:before="120" w:line="276" w:lineRule="auto"/>
        <w:ind w:left="238" w:right="238"/>
        <w:jc w:val="both"/>
        <w:rPr>
          <w:rFonts w:ascii="Arial" w:hAnsi="Arial" w:cs="Arial"/>
        </w:rPr>
      </w:pPr>
      <w:r w:rsidRPr="00A83897">
        <w:rPr>
          <w:rFonts w:ascii="Arial" w:hAnsi="Arial" w:cs="Arial"/>
          <w:spacing w:val="-1"/>
        </w:rPr>
        <w:lastRenderedPageBreak/>
        <w:t>Because</w:t>
      </w:r>
      <w:r w:rsidRPr="00A83897">
        <w:rPr>
          <w:rFonts w:ascii="Arial" w:hAnsi="Arial" w:cs="Arial"/>
          <w:spacing w:val="12"/>
        </w:rPr>
        <w:t xml:space="preserve"> </w:t>
      </w:r>
      <w:r w:rsidRPr="00A83897">
        <w:rPr>
          <w:rFonts w:ascii="Arial" w:hAnsi="Arial" w:cs="Arial"/>
        </w:rPr>
        <w:t>of</w:t>
      </w:r>
      <w:r w:rsidRPr="00A83897">
        <w:rPr>
          <w:rFonts w:ascii="Arial" w:hAnsi="Arial" w:cs="Arial"/>
          <w:spacing w:val="10"/>
        </w:rPr>
        <w:t xml:space="preserve"> </w:t>
      </w:r>
      <w:r w:rsidRPr="00A83897">
        <w:rPr>
          <w:rFonts w:ascii="Arial" w:hAnsi="Arial" w:cs="Arial"/>
          <w:spacing w:val="-1"/>
        </w:rPr>
        <w:t>the</w:t>
      </w:r>
      <w:r w:rsidRPr="00A83897">
        <w:rPr>
          <w:rFonts w:ascii="Arial" w:hAnsi="Arial" w:cs="Arial"/>
          <w:spacing w:val="12"/>
        </w:rPr>
        <w:t xml:space="preserve"> </w:t>
      </w:r>
      <w:r w:rsidRPr="00A83897">
        <w:rPr>
          <w:rFonts w:ascii="Arial" w:hAnsi="Arial" w:cs="Arial"/>
          <w:spacing w:val="-1"/>
        </w:rPr>
        <w:t>complex</w:t>
      </w:r>
      <w:r w:rsidRPr="00A83897">
        <w:rPr>
          <w:rFonts w:ascii="Arial" w:hAnsi="Arial" w:cs="Arial"/>
          <w:spacing w:val="12"/>
        </w:rPr>
        <w:t xml:space="preserve"> </w:t>
      </w:r>
      <w:r w:rsidRPr="00A83897">
        <w:rPr>
          <w:rFonts w:ascii="Arial" w:hAnsi="Arial" w:cs="Arial"/>
          <w:spacing w:val="-1"/>
        </w:rPr>
        <w:t>nature</w:t>
      </w:r>
      <w:r w:rsidRPr="00A83897">
        <w:rPr>
          <w:rFonts w:ascii="Arial" w:hAnsi="Arial" w:cs="Arial"/>
          <w:spacing w:val="12"/>
        </w:rPr>
        <w:t xml:space="preserve"> </w:t>
      </w:r>
      <w:r w:rsidRPr="00A83897">
        <w:rPr>
          <w:rFonts w:ascii="Arial" w:hAnsi="Arial" w:cs="Arial"/>
        </w:rPr>
        <w:t>and</w:t>
      </w:r>
      <w:r w:rsidRPr="00A83897">
        <w:rPr>
          <w:rFonts w:ascii="Arial" w:hAnsi="Arial" w:cs="Arial"/>
          <w:spacing w:val="9"/>
        </w:rPr>
        <w:t xml:space="preserve"> </w:t>
      </w:r>
      <w:r w:rsidRPr="00A83897">
        <w:rPr>
          <w:rFonts w:ascii="Arial" w:hAnsi="Arial" w:cs="Arial"/>
        </w:rPr>
        <w:t>long</w:t>
      </w:r>
      <w:r w:rsidRPr="00A83897">
        <w:rPr>
          <w:rFonts w:ascii="Arial" w:hAnsi="Arial" w:cs="Arial"/>
          <w:spacing w:val="9"/>
        </w:rPr>
        <w:t xml:space="preserve"> </w:t>
      </w:r>
      <w:r w:rsidRPr="00A83897">
        <w:rPr>
          <w:rFonts w:ascii="Arial" w:hAnsi="Arial" w:cs="Arial"/>
          <w:spacing w:val="-1"/>
        </w:rPr>
        <w:t>life</w:t>
      </w:r>
      <w:r w:rsidRPr="00A83897">
        <w:rPr>
          <w:rFonts w:ascii="Arial" w:hAnsi="Arial" w:cs="Arial"/>
          <w:spacing w:val="9"/>
        </w:rPr>
        <w:t xml:space="preserve"> </w:t>
      </w:r>
      <w:r w:rsidRPr="00A83897">
        <w:rPr>
          <w:rFonts w:ascii="Arial" w:hAnsi="Arial" w:cs="Arial"/>
          <w:spacing w:val="-1"/>
        </w:rPr>
        <w:t>cycles</w:t>
      </w:r>
      <w:r w:rsidRPr="00A83897">
        <w:rPr>
          <w:rFonts w:ascii="Arial" w:hAnsi="Arial" w:cs="Arial"/>
          <w:spacing w:val="14"/>
        </w:rPr>
        <w:t xml:space="preserve"> </w:t>
      </w:r>
      <w:r w:rsidRPr="00A83897">
        <w:rPr>
          <w:rFonts w:ascii="Arial" w:hAnsi="Arial" w:cs="Arial"/>
        </w:rPr>
        <w:t>of</w:t>
      </w:r>
      <w:r w:rsidRPr="00A83897">
        <w:rPr>
          <w:rFonts w:ascii="Arial" w:hAnsi="Arial" w:cs="Arial"/>
          <w:spacing w:val="10"/>
        </w:rPr>
        <w:t xml:space="preserve"> </w:t>
      </w:r>
      <w:r w:rsidRPr="00A83897">
        <w:rPr>
          <w:rFonts w:ascii="Arial" w:hAnsi="Arial" w:cs="Arial"/>
          <w:spacing w:val="-1"/>
        </w:rPr>
        <w:t>aeronautical</w:t>
      </w:r>
      <w:r w:rsidRPr="00A83897">
        <w:rPr>
          <w:rFonts w:ascii="Arial" w:hAnsi="Arial" w:cs="Arial"/>
          <w:spacing w:val="10"/>
        </w:rPr>
        <w:t xml:space="preserve"> </w:t>
      </w:r>
      <w:r w:rsidRPr="00A83897">
        <w:rPr>
          <w:rFonts w:ascii="Arial" w:hAnsi="Arial" w:cs="Arial"/>
          <w:spacing w:val="-1"/>
        </w:rPr>
        <w:t>systems,</w:t>
      </w:r>
      <w:r w:rsidRPr="00A83897">
        <w:rPr>
          <w:rFonts w:ascii="Arial" w:hAnsi="Arial" w:cs="Arial"/>
          <w:spacing w:val="14"/>
        </w:rPr>
        <w:t xml:space="preserve"> </w:t>
      </w:r>
      <w:r w:rsidRPr="00A83897">
        <w:rPr>
          <w:rFonts w:ascii="Arial" w:hAnsi="Arial" w:cs="Arial"/>
          <w:spacing w:val="-1"/>
        </w:rPr>
        <w:t>Candidate</w:t>
      </w:r>
      <w:r w:rsidRPr="00A83897">
        <w:rPr>
          <w:rFonts w:ascii="Arial" w:hAnsi="Arial" w:cs="Arial"/>
          <w:spacing w:val="12"/>
        </w:rPr>
        <w:t xml:space="preserve"> </w:t>
      </w:r>
      <w:r w:rsidRPr="00A83897">
        <w:rPr>
          <w:rFonts w:ascii="Arial" w:hAnsi="Arial" w:cs="Arial"/>
          <w:spacing w:val="-1"/>
        </w:rPr>
        <w:t>Engineer</w:t>
      </w:r>
      <w:r w:rsidR="001D72FC">
        <w:rPr>
          <w:rFonts w:ascii="Arial" w:hAnsi="Arial" w:cs="Arial"/>
          <w:spacing w:val="-1"/>
        </w:rPr>
        <w:t>ing Technicians</w:t>
      </w:r>
      <w:r w:rsidRPr="00A83897">
        <w:rPr>
          <w:rFonts w:ascii="Arial" w:hAnsi="Arial" w:cs="Arial"/>
          <w:spacing w:val="12"/>
        </w:rPr>
        <w:t xml:space="preserve"> </w:t>
      </w:r>
      <w:r w:rsidRPr="00A83897">
        <w:rPr>
          <w:rFonts w:ascii="Arial" w:hAnsi="Arial" w:cs="Arial"/>
          <w:spacing w:val="-1"/>
        </w:rPr>
        <w:t>are</w:t>
      </w:r>
      <w:r w:rsidRPr="00A83897">
        <w:rPr>
          <w:rFonts w:ascii="Arial" w:hAnsi="Arial" w:cs="Arial"/>
          <w:spacing w:val="55"/>
        </w:rPr>
        <w:t xml:space="preserve"> </w:t>
      </w:r>
      <w:r w:rsidRPr="00A83897">
        <w:rPr>
          <w:rFonts w:ascii="Arial" w:hAnsi="Arial" w:cs="Arial"/>
          <w:spacing w:val="-1"/>
        </w:rPr>
        <w:t>expected</w:t>
      </w:r>
      <w:r w:rsidRPr="00A83897">
        <w:rPr>
          <w:rFonts w:ascii="Arial" w:hAnsi="Arial" w:cs="Arial"/>
          <w:spacing w:val="12"/>
        </w:rPr>
        <w:t xml:space="preserve"> </w:t>
      </w:r>
      <w:r w:rsidRPr="00A83897">
        <w:rPr>
          <w:rFonts w:ascii="Arial" w:hAnsi="Arial" w:cs="Arial"/>
          <w:spacing w:val="-1"/>
        </w:rPr>
        <w:t>typically</w:t>
      </w:r>
      <w:r w:rsidRPr="00A83897">
        <w:rPr>
          <w:rFonts w:ascii="Arial" w:hAnsi="Arial" w:cs="Arial"/>
          <w:spacing w:val="11"/>
        </w:rPr>
        <w:t xml:space="preserve"> </w:t>
      </w:r>
      <w:r w:rsidRPr="00A83897">
        <w:rPr>
          <w:rFonts w:ascii="Arial" w:hAnsi="Arial" w:cs="Arial"/>
        </w:rPr>
        <w:t>to</w:t>
      </w:r>
      <w:r w:rsidRPr="00A83897">
        <w:rPr>
          <w:rFonts w:ascii="Arial" w:hAnsi="Arial" w:cs="Arial"/>
          <w:spacing w:val="14"/>
        </w:rPr>
        <w:t xml:space="preserve"> </w:t>
      </w:r>
      <w:r w:rsidRPr="00A83897">
        <w:rPr>
          <w:rFonts w:ascii="Arial" w:hAnsi="Arial" w:cs="Arial"/>
          <w:spacing w:val="-1"/>
        </w:rPr>
        <w:t>have</w:t>
      </w:r>
      <w:r w:rsidRPr="00A83897">
        <w:rPr>
          <w:rFonts w:ascii="Arial" w:hAnsi="Arial" w:cs="Arial"/>
          <w:spacing w:val="12"/>
        </w:rPr>
        <w:t xml:space="preserve"> </w:t>
      </w:r>
      <w:r w:rsidRPr="00A83897">
        <w:rPr>
          <w:rFonts w:ascii="Arial" w:hAnsi="Arial" w:cs="Arial"/>
          <w:spacing w:val="-1"/>
        </w:rPr>
        <w:t>gained</w:t>
      </w:r>
      <w:r w:rsidRPr="00A83897">
        <w:rPr>
          <w:rFonts w:ascii="Arial" w:hAnsi="Arial" w:cs="Arial"/>
          <w:spacing w:val="17"/>
        </w:rPr>
        <w:t xml:space="preserve"> </w:t>
      </w:r>
      <w:r w:rsidRPr="00A83897">
        <w:rPr>
          <w:rFonts w:ascii="Arial" w:hAnsi="Arial" w:cs="Arial"/>
          <w:spacing w:val="-1"/>
        </w:rPr>
        <w:t>experience</w:t>
      </w:r>
      <w:r w:rsidRPr="00A83897">
        <w:rPr>
          <w:rFonts w:ascii="Arial" w:hAnsi="Arial" w:cs="Arial"/>
          <w:spacing w:val="12"/>
        </w:rPr>
        <w:t xml:space="preserve"> </w:t>
      </w:r>
      <w:r w:rsidRPr="00A83897">
        <w:rPr>
          <w:rFonts w:ascii="Arial" w:hAnsi="Arial" w:cs="Arial"/>
        </w:rPr>
        <w:t>in</w:t>
      </w:r>
      <w:r w:rsidRPr="00A83897">
        <w:rPr>
          <w:rFonts w:ascii="Arial" w:hAnsi="Arial" w:cs="Arial"/>
          <w:spacing w:val="15"/>
        </w:rPr>
        <w:t xml:space="preserve"> </w:t>
      </w:r>
      <w:r w:rsidRPr="00A83897">
        <w:rPr>
          <w:rFonts w:ascii="Arial" w:hAnsi="Arial" w:cs="Arial"/>
        </w:rPr>
        <w:t>at</w:t>
      </w:r>
      <w:r w:rsidRPr="00A83897">
        <w:rPr>
          <w:rFonts w:ascii="Arial" w:hAnsi="Arial" w:cs="Arial"/>
          <w:spacing w:val="12"/>
        </w:rPr>
        <w:t xml:space="preserve"> </w:t>
      </w:r>
      <w:r w:rsidRPr="00A83897">
        <w:rPr>
          <w:rFonts w:ascii="Arial" w:hAnsi="Arial" w:cs="Arial"/>
          <w:spacing w:val="-1"/>
        </w:rPr>
        <w:t>least</w:t>
      </w:r>
      <w:r w:rsidRPr="00A83897">
        <w:rPr>
          <w:rFonts w:ascii="Arial" w:hAnsi="Arial" w:cs="Arial"/>
          <w:spacing w:val="16"/>
        </w:rPr>
        <w:t xml:space="preserve"> </w:t>
      </w:r>
      <w:r w:rsidRPr="00A83897">
        <w:rPr>
          <w:rFonts w:ascii="Arial" w:hAnsi="Arial" w:cs="Arial"/>
          <w:spacing w:val="-1"/>
        </w:rPr>
        <w:t>one</w:t>
      </w:r>
      <w:r w:rsidRPr="00A83897">
        <w:rPr>
          <w:rFonts w:ascii="Arial" w:hAnsi="Arial" w:cs="Arial"/>
          <w:spacing w:val="14"/>
        </w:rPr>
        <w:t xml:space="preserve"> </w:t>
      </w:r>
      <w:r w:rsidRPr="00A83897">
        <w:rPr>
          <w:rFonts w:ascii="Arial" w:hAnsi="Arial" w:cs="Arial"/>
        </w:rPr>
        <w:t>of</w:t>
      </w:r>
      <w:r w:rsidRPr="00A83897">
        <w:rPr>
          <w:rFonts w:ascii="Arial" w:hAnsi="Arial" w:cs="Arial"/>
          <w:spacing w:val="12"/>
        </w:rPr>
        <w:t xml:space="preserve"> </w:t>
      </w:r>
      <w:r w:rsidRPr="00A83897">
        <w:rPr>
          <w:rFonts w:ascii="Arial" w:hAnsi="Arial" w:cs="Arial"/>
        </w:rPr>
        <w:t>the</w:t>
      </w:r>
      <w:r w:rsidRPr="00A83897">
        <w:rPr>
          <w:rFonts w:ascii="Arial" w:hAnsi="Arial" w:cs="Arial"/>
          <w:spacing w:val="12"/>
        </w:rPr>
        <w:t xml:space="preserve"> </w:t>
      </w:r>
      <w:r w:rsidRPr="00A83897">
        <w:rPr>
          <w:rFonts w:ascii="Arial" w:hAnsi="Arial" w:cs="Arial"/>
          <w:spacing w:val="-1"/>
        </w:rPr>
        <w:t>lifecycle</w:t>
      </w:r>
      <w:r w:rsidRPr="00A83897">
        <w:rPr>
          <w:rFonts w:ascii="Arial" w:hAnsi="Arial" w:cs="Arial"/>
          <w:spacing w:val="14"/>
        </w:rPr>
        <w:t xml:space="preserve"> </w:t>
      </w:r>
      <w:r w:rsidRPr="00A83897">
        <w:rPr>
          <w:rFonts w:ascii="Arial" w:hAnsi="Arial" w:cs="Arial"/>
          <w:spacing w:val="-1"/>
        </w:rPr>
        <w:t>phases</w:t>
      </w:r>
      <w:r w:rsidRPr="00A83897">
        <w:rPr>
          <w:rFonts w:ascii="Arial" w:hAnsi="Arial" w:cs="Arial"/>
          <w:spacing w:val="18"/>
        </w:rPr>
        <w:t xml:space="preserve"> </w:t>
      </w:r>
      <w:r w:rsidRPr="00A83897">
        <w:rPr>
          <w:rFonts w:ascii="Arial" w:hAnsi="Arial" w:cs="Arial"/>
          <w:spacing w:val="-1"/>
        </w:rPr>
        <w:t>(such</w:t>
      </w:r>
      <w:r w:rsidRPr="00A83897">
        <w:rPr>
          <w:rFonts w:ascii="Arial" w:hAnsi="Arial" w:cs="Arial"/>
          <w:spacing w:val="14"/>
        </w:rPr>
        <w:t xml:space="preserve"> </w:t>
      </w:r>
      <w:r w:rsidRPr="00A83897">
        <w:rPr>
          <w:rFonts w:ascii="Arial" w:hAnsi="Arial" w:cs="Arial"/>
          <w:spacing w:val="-1"/>
        </w:rPr>
        <w:t>as</w:t>
      </w:r>
      <w:r w:rsidRPr="00A83897">
        <w:rPr>
          <w:rFonts w:ascii="Arial" w:hAnsi="Arial" w:cs="Arial"/>
          <w:spacing w:val="67"/>
        </w:rPr>
        <w:t xml:space="preserve"> </w:t>
      </w:r>
      <w:r w:rsidRPr="00A83897">
        <w:rPr>
          <w:rFonts w:ascii="Arial" w:hAnsi="Arial" w:cs="Arial"/>
          <w:spacing w:val="-1"/>
        </w:rPr>
        <w:t>development,</w:t>
      </w:r>
      <w:r w:rsidRPr="00A83897">
        <w:rPr>
          <w:rFonts w:ascii="Arial" w:hAnsi="Arial" w:cs="Arial"/>
          <w:spacing w:val="43"/>
        </w:rPr>
        <w:t xml:space="preserve"> </w:t>
      </w:r>
      <w:r w:rsidRPr="00A83897">
        <w:rPr>
          <w:rFonts w:ascii="Arial" w:hAnsi="Arial" w:cs="Arial"/>
          <w:spacing w:val="-1"/>
        </w:rPr>
        <w:t>design,</w:t>
      </w:r>
      <w:r w:rsidRPr="00A83897">
        <w:rPr>
          <w:rFonts w:ascii="Arial" w:hAnsi="Arial" w:cs="Arial"/>
          <w:spacing w:val="43"/>
        </w:rPr>
        <w:t xml:space="preserve"> </w:t>
      </w:r>
      <w:r w:rsidRPr="00A83897">
        <w:rPr>
          <w:rFonts w:ascii="Arial" w:hAnsi="Arial" w:cs="Arial"/>
          <w:spacing w:val="-1"/>
        </w:rPr>
        <w:t>manufacturing</w:t>
      </w:r>
      <w:r w:rsidRPr="00A83897">
        <w:rPr>
          <w:rFonts w:ascii="Arial" w:hAnsi="Arial" w:cs="Arial"/>
          <w:spacing w:val="40"/>
        </w:rPr>
        <w:t xml:space="preserve"> </w:t>
      </w:r>
      <w:r w:rsidRPr="00A83897">
        <w:rPr>
          <w:rFonts w:ascii="Arial" w:hAnsi="Arial" w:cs="Arial"/>
        </w:rPr>
        <w:t>or</w:t>
      </w:r>
      <w:r w:rsidRPr="00A83897">
        <w:rPr>
          <w:rFonts w:ascii="Arial" w:hAnsi="Arial" w:cs="Arial"/>
          <w:spacing w:val="43"/>
        </w:rPr>
        <w:t xml:space="preserve"> </w:t>
      </w:r>
      <w:r w:rsidRPr="00A83897">
        <w:rPr>
          <w:rFonts w:ascii="Arial" w:hAnsi="Arial" w:cs="Arial"/>
          <w:spacing w:val="-1"/>
        </w:rPr>
        <w:t>operation</w:t>
      </w:r>
      <w:r w:rsidRPr="00A83897">
        <w:rPr>
          <w:rFonts w:ascii="Arial" w:hAnsi="Arial" w:cs="Arial"/>
          <w:spacing w:val="43"/>
        </w:rPr>
        <w:t xml:space="preserve"> </w:t>
      </w:r>
      <w:r w:rsidRPr="00A83897">
        <w:rPr>
          <w:rFonts w:ascii="Arial" w:hAnsi="Arial" w:cs="Arial"/>
        </w:rPr>
        <w:t>&amp;</w:t>
      </w:r>
      <w:r w:rsidRPr="00A83897">
        <w:rPr>
          <w:rFonts w:ascii="Arial" w:hAnsi="Arial" w:cs="Arial"/>
          <w:spacing w:val="44"/>
        </w:rPr>
        <w:t xml:space="preserve"> </w:t>
      </w:r>
      <w:r w:rsidRPr="00A83897">
        <w:rPr>
          <w:rFonts w:ascii="Arial" w:hAnsi="Arial" w:cs="Arial"/>
          <w:spacing w:val="-1"/>
        </w:rPr>
        <w:t>maintenance)</w:t>
      </w:r>
      <w:r w:rsidRPr="00A83897">
        <w:rPr>
          <w:rFonts w:ascii="Arial" w:hAnsi="Arial" w:cs="Arial"/>
          <w:spacing w:val="47"/>
        </w:rPr>
        <w:t xml:space="preserve"> </w:t>
      </w:r>
      <w:r w:rsidRPr="00A83897">
        <w:rPr>
          <w:rFonts w:ascii="Arial" w:hAnsi="Arial" w:cs="Arial"/>
        </w:rPr>
        <w:t>of</w:t>
      </w:r>
      <w:r w:rsidRPr="00A83897">
        <w:rPr>
          <w:rFonts w:ascii="Arial" w:hAnsi="Arial" w:cs="Arial"/>
          <w:spacing w:val="43"/>
        </w:rPr>
        <w:t xml:space="preserve"> </w:t>
      </w:r>
      <w:r w:rsidRPr="00A83897">
        <w:rPr>
          <w:rFonts w:ascii="Arial" w:hAnsi="Arial" w:cs="Arial"/>
          <w:spacing w:val="-1"/>
        </w:rPr>
        <w:t>aeronautical</w:t>
      </w:r>
      <w:r w:rsidRPr="00A83897">
        <w:rPr>
          <w:rFonts w:ascii="Arial" w:hAnsi="Arial" w:cs="Arial"/>
          <w:spacing w:val="44"/>
        </w:rPr>
        <w:t xml:space="preserve"> </w:t>
      </w:r>
      <w:r w:rsidRPr="00A83897">
        <w:rPr>
          <w:rFonts w:ascii="Arial" w:hAnsi="Arial" w:cs="Arial"/>
          <w:spacing w:val="-1"/>
        </w:rPr>
        <w:t>systems.</w:t>
      </w:r>
      <w:r w:rsidRPr="00A83897">
        <w:rPr>
          <w:rFonts w:ascii="Arial" w:hAnsi="Arial" w:cs="Arial"/>
          <w:spacing w:val="31"/>
        </w:rPr>
        <w:t xml:space="preserve"> </w:t>
      </w:r>
      <w:r w:rsidRPr="00A83897">
        <w:rPr>
          <w:rFonts w:ascii="Arial" w:hAnsi="Arial" w:cs="Arial"/>
          <w:spacing w:val="-1"/>
        </w:rPr>
        <w:t>Even</w:t>
      </w:r>
      <w:r w:rsidRPr="00A83897">
        <w:rPr>
          <w:rFonts w:ascii="Arial" w:hAnsi="Arial" w:cs="Arial"/>
          <w:spacing w:val="81"/>
        </w:rPr>
        <w:t xml:space="preserve"> </w:t>
      </w:r>
      <w:r w:rsidRPr="00A83897">
        <w:rPr>
          <w:rFonts w:ascii="Arial" w:hAnsi="Arial" w:cs="Arial"/>
          <w:spacing w:val="-1"/>
        </w:rPr>
        <w:t>though</w:t>
      </w:r>
      <w:r w:rsidRPr="00A83897">
        <w:rPr>
          <w:rFonts w:ascii="Arial" w:hAnsi="Arial" w:cs="Arial"/>
          <w:spacing w:val="43"/>
        </w:rPr>
        <w:t xml:space="preserve"> </w:t>
      </w:r>
      <w:r w:rsidRPr="00A83897">
        <w:rPr>
          <w:rFonts w:ascii="Arial" w:hAnsi="Arial" w:cs="Arial"/>
          <w:spacing w:val="-1"/>
        </w:rPr>
        <w:t>it</w:t>
      </w:r>
      <w:r w:rsidRPr="00A83897">
        <w:rPr>
          <w:rFonts w:ascii="Arial" w:hAnsi="Arial" w:cs="Arial"/>
          <w:spacing w:val="44"/>
        </w:rPr>
        <w:t xml:space="preserve"> </w:t>
      </w:r>
      <w:r w:rsidRPr="00A83897">
        <w:rPr>
          <w:rFonts w:ascii="Arial" w:hAnsi="Arial" w:cs="Arial"/>
        </w:rPr>
        <w:t>is</w:t>
      </w:r>
      <w:r w:rsidRPr="00A83897">
        <w:rPr>
          <w:rFonts w:ascii="Arial" w:hAnsi="Arial" w:cs="Arial"/>
          <w:spacing w:val="41"/>
        </w:rPr>
        <w:t xml:space="preserve"> </w:t>
      </w:r>
      <w:r w:rsidRPr="00A83897">
        <w:rPr>
          <w:rFonts w:ascii="Arial" w:hAnsi="Arial" w:cs="Arial"/>
        </w:rPr>
        <w:t>not</w:t>
      </w:r>
      <w:r w:rsidRPr="00A83897">
        <w:rPr>
          <w:rFonts w:ascii="Arial" w:hAnsi="Arial" w:cs="Arial"/>
          <w:spacing w:val="41"/>
        </w:rPr>
        <w:t xml:space="preserve"> </w:t>
      </w:r>
      <w:r w:rsidRPr="00A83897">
        <w:rPr>
          <w:rFonts w:ascii="Arial" w:hAnsi="Arial" w:cs="Arial"/>
          <w:spacing w:val="-1"/>
        </w:rPr>
        <w:t>required</w:t>
      </w:r>
      <w:r w:rsidRPr="00A83897">
        <w:rPr>
          <w:rFonts w:ascii="Arial" w:hAnsi="Arial" w:cs="Arial"/>
          <w:spacing w:val="41"/>
        </w:rPr>
        <w:t xml:space="preserve"> </w:t>
      </w:r>
      <w:r w:rsidRPr="00A83897">
        <w:rPr>
          <w:rFonts w:ascii="Arial" w:hAnsi="Arial" w:cs="Arial"/>
          <w:spacing w:val="-1"/>
        </w:rPr>
        <w:t>that</w:t>
      </w:r>
      <w:r w:rsidRPr="00A83897">
        <w:rPr>
          <w:rFonts w:ascii="Arial" w:hAnsi="Arial" w:cs="Arial"/>
          <w:spacing w:val="44"/>
        </w:rPr>
        <w:t xml:space="preserve"> </w:t>
      </w:r>
      <w:r w:rsidRPr="00A83897">
        <w:rPr>
          <w:rFonts w:ascii="Arial" w:hAnsi="Arial" w:cs="Arial"/>
          <w:spacing w:val="-1"/>
        </w:rPr>
        <w:t>all</w:t>
      </w:r>
      <w:r w:rsidRPr="00A83897">
        <w:rPr>
          <w:rFonts w:ascii="Arial" w:hAnsi="Arial" w:cs="Arial"/>
          <w:spacing w:val="41"/>
        </w:rPr>
        <w:t xml:space="preserve"> </w:t>
      </w:r>
      <w:r w:rsidRPr="00A83897">
        <w:rPr>
          <w:rFonts w:ascii="Arial" w:hAnsi="Arial" w:cs="Arial"/>
          <w:spacing w:val="-1"/>
        </w:rPr>
        <w:t>Candidate</w:t>
      </w:r>
      <w:r w:rsidRPr="00A83897">
        <w:rPr>
          <w:rFonts w:ascii="Arial" w:hAnsi="Arial" w:cs="Arial"/>
          <w:spacing w:val="43"/>
        </w:rPr>
        <w:t xml:space="preserve"> </w:t>
      </w:r>
      <w:r w:rsidRPr="00A83897">
        <w:rPr>
          <w:rFonts w:ascii="Arial" w:hAnsi="Arial" w:cs="Arial"/>
          <w:spacing w:val="-1"/>
        </w:rPr>
        <w:t>Engineer</w:t>
      </w:r>
      <w:r w:rsidR="001D72FC">
        <w:rPr>
          <w:rFonts w:ascii="Arial" w:hAnsi="Arial" w:cs="Arial"/>
          <w:spacing w:val="-1"/>
        </w:rPr>
        <w:t>ing Technicians</w:t>
      </w:r>
      <w:r w:rsidRPr="00A83897">
        <w:rPr>
          <w:rFonts w:ascii="Arial" w:hAnsi="Arial" w:cs="Arial"/>
          <w:spacing w:val="43"/>
        </w:rPr>
        <w:t xml:space="preserve"> </w:t>
      </w:r>
      <w:r w:rsidRPr="00A83897">
        <w:rPr>
          <w:rFonts w:ascii="Arial" w:hAnsi="Arial" w:cs="Arial"/>
          <w:spacing w:val="-1"/>
        </w:rPr>
        <w:t>have</w:t>
      </w:r>
      <w:r w:rsidRPr="00A83897">
        <w:rPr>
          <w:rFonts w:ascii="Arial" w:hAnsi="Arial" w:cs="Arial"/>
          <w:spacing w:val="43"/>
        </w:rPr>
        <w:t xml:space="preserve"> </w:t>
      </w:r>
      <w:r w:rsidRPr="00A83897">
        <w:rPr>
          <w:rFonts w:ascii="Arial" w:hAnsi="Arial" w:cs="Arial"/>
          <w:spacing w:val="-1"/>
        </w:rPr>
        <w:t>had</w:t>
      </w:r>
      <w:r w:rsidRPr="00A83897">
        <w:rPr>
          <w:rFonts w:ascii="Arial" w:hAnsi="Arial" w:cs="Arial"/>
          <w:spacing w:val="43"/>
        </w:rPr>
        <w:t xml:space="preserve"> </w:t>
      </w:r>
      <w:r w:rsidRPr="00A83897">
        <w:rPr>
          <w:rFonts w:ascii="Arial" w:hAnsi="Arial" w:cs="Arial"/>
          <w:spacing w:val="-1"/>
        </w:rPr>
        <w:t>design</w:t>
      </w:r>
      <w:r w:rsidRPr="00A83897">
        <w:rPr>
          <w:rFonts w:ascii="Arial" w:hAnsi="Arial" w:cs="Arial"/>
          <w:spacing w:val="43"/>
        </w:rPr>
        <w:t xml:space="preserve"> </w:t>
      </w:r>
      <w:r w:rsidRPr="00A83897">
        <w:rPr>
          <w:rFonts w:ascii="Arial" w:hAnsi="Arial" w:cs="Arial"/>
          <w:spacing w:val="-1"/>
        </w:rPr>
        <w:t>experience,</w:t>
      </w:r>
      <w:r w:rsidRPr="00A83897">
        <w:rPr>
          <w:rFonts w:ascii="Arial" w:hAnsi="Arial" w:cs="Arial"/>
          <w:spacing w:val="43"/>
        </w:rPr>
        <w:t xml:space="preserve"> </w:t>
      </w:r>
      <w:r w:rsidRPr="00A83897">
        <w:rPr>
          <w:rFonts w:ascii="Arial" w:hAnsi="Arial" w:cs="Arial"/>
          <w:spacing w:val="-1"/>
        </w:rPr>
        <w:t>it</w:t>
      </w:r>
      <w:r w:rsidRPr="00A83897">
        <w:rPr>
          <w:rFonts w:ascii="Arial" w:hAnsi="Arial" w:cs="Arial"/>
          <w:spacing w:val="44"/>
        </w:rPr>
        <w:t xml:space="preserve"> </w:t>
      </w:r>
      <w:r w:rsidRPr="00A83897">
        <w:rPr>
          <w:rFonts w:ascii="Arial" w:hAnsi="Arial" w:cs="Arial"/>
          <w:spacing w:val="-1"/>
        </w:rPr>
        <w:t>is</w:t>
      </w:r>
      <w:r w:rsidRPr="00A83897">
        <w:rPr>
          <w:rFonts w:ascii="Arial" w:hAnsi="Arial" w:cs="Arial"/>
          <w:spacing w:val="67"/>
        </w:rPr>
        <w:t xml:space="preserve"> </w:t>
      </w:r>
      <w:r w:rsidRPr="00A83897">
        <w:rPr>
          <w:rFonts w:ascii="Arial" w:hAnsi="Arial" w:cs="Arial"/>
          <w:spacing w:val="-1"/>
        </w:rPr>
        <w:t>required</w:t>
      </w:r>
      <w:r w:rsidRPr="00A83897">
        <w:rPr>
          <w:rFonts w:ascii="Arial" w:hAnsi="Arial" w:cs="Arial"/>
          <w:spacing w:val="52"/>
        </w:rPr>
        <w:t xml:space="preserve"> </w:t>
      </w:r>
      <w:r w:rsidRPr="00A83897">
        <w:rPr>
          <w:rFonts w:ascii="Arial" w:hAnsi="Arial" w:cs="Arial"/>
          <w:spacing w:val="-1"/>
        </w:rPr>
        <w:t>that</w:t>
      </w:r>
      <w:r w:rsidRPr="00A83897">
        <w:rPr>
          <w:rFonts w:ascii="Arial" w:hAnsi="Arial" w:cs="Arial"/>
          <w:spacing w:val="53"/>
        </w:rPr>
        <w:t xml:space="preserve"> </w:t>
      </w:r>
      <w:r w:rsidRPr="00A83897">
        <w:rPr>
          <w:rFonts w:ascii="Arial" w:hAnsi="Arial" w:cs="Arial"/>
          <w:spacing w:val="-1"/>
        </w:rPr>
        <w:t>all</w:t>
      </w:r>
      <w:r w:rsidRPr="00A83897">
        <w:rPr>
          <w:rFonts w:ascii="Arial" w:hAnsi="Arial" w:cs="Arial"/>
          <w:spacing w:val="53"/>
        </w:rPr>
        <w:t xml:space="preserve"> </w:t>
      </w:r>
      <w:r w:rsidRPr="00A83897">
        <w:rPr>
          <w:rFonts w:ascii="Arial" w:hAnsi="Arial" w:cs="Arial"/>
          <w:spacing w:val="-1"/>
        </w:rPr>
        <w:t>Candidates</w:t>
      </w:r>
      <w:r w:rsidRPr="00A83897">
        <w:rPr>
          <w:rFonts w:ascii="Arial" w:hAnsi="Arial" w:cs="Arial"/>
          <w:spacing w:val="54"/>
        </w:rPr>
        <w:t xml:space="preserve"> </w:t>
      </w:r>
      <w:r w:rsidRPr="00A83897">
        <w:rPr>
          <w:rFonts w:ascii="Arial" w:hAnsi="Arial" w:cs="Arial"/>
          <w:spacing w:val="-1"/>
        </w:rPr>
        <w:t>must</w:t>
      </w:r>
      <w:r w:rsidRPr="00A83897">
        <w:rPr>
          <w:rFonts w:ascii="Arial" w:hAnsi="Arial" w:cs="Arial"/>
          <w:spacing w:val="54"/>
        </w:rPr>
        <w:t xml:space="preserve"> </w:t>
      </w:r>
      <w:r w:rsidRPr="00A83897">
        <w:rPr>
          <w:rFonts w:ascii="Arial" w:hAnsi="Arial" w:cs="Arial"/>
          <w:spacing w:val="-1"/>
        </w:rPr>
        <w:t>have</w:t>
      </w:r>
      <w:r w:rsidRPr="00A83897">
        <w:rPr>
          <w:rFonts w:ascii="Arial" w:hAnsi="Arial" w:cs="Arial"/>
          <w:spacing w:val="53"/>
        </w:rPr>
        <w:t xml:space="preserve"> </w:t>
      </w:r>
      <w:r w:rsidRPr="00A83897">
        <w:rPr>
          <w:rFonts w:ascii="Arial" w:hAnsi="Arial" w:cs="Arial"/>
          <w:spacing w:val="-1"/>
        </w:rPr>
        <w:t>demonstrated</w:t>
      </w:r>
      <w:r w:rsidRPr="00A83897">
        <w:rPr>
          <w:rFonts w:ascii="Arial" w:hAnsi="Arial" w:cs="Arial"/>
          <w:spacing w:val="52"/>
        </w:rPr>
        <w:t xml:space="preserve"> </w:t>
      </w:r>
      <w:r w:rsidRPr="00A83897">
        <w:rPr>
          <w:rFonts w:ascii="Arial" w:hAnsi="Arial" w:cs="Arial"/>
          <w:spacing w:val="-1"/>
        </w:rPr>
        <w:t>their</w:t>
      </w:r>
      <w:r w:rsidRPr="00A83897">
        <w:rPr>
          <w:rFonts w:ascii="Arial" w:hAnsi="Arial" w:cs="Arial"/>
          <w:spacing w:val="53"/>
        </w:rPr>
        <w:t xml:space="preserve"> </w:t>
      </w:r>
      <w:r w:rsidRPr="00A83897">
        <w:rPr>
          <w:rFonts w:ascii="Arial" w:hAnsi="Arial" w:cs="Arial"/>
          <w:spacing w:val="-1"/>
        </w:rPr>
        <w:t>ability</w:t>
      </w:r>
      <w:r w:rsidRPr="00A83897">
        <w:rPr>
          <w:rFonts w:ascii="Arial" w:hAnsi="Arial" w:cs="Arial"/>
          <w:spacing w:val="50"/>
        </w:rPr>
        <w:t xml:space="preserve"> </w:t>
      </w:r>
      <w:r w:rsidRPr="00A83897">
        <w:rPr>
          <w:rFonts w:ascii="Arial" w:hAnsi="Arial" w:cs="Arial"/>
        </w:rPr>
        <w:t>to</w:t>
      </w:r>
      <w:r w:rsidRPr="00A83897">
        <w:rPr>
          <w:rFonts w:ascii="Arial" w:hAnsi="Arial" w:cs="Arial"/>
          <w:spacing w:val="52"/>
        </w:rPr>
        <w:t xml:space="preserve"> </w:t>
      </w:r>
      <w:r w:rsidRPr="00A83897">
        <w:rPr>
          <w:rFonts w:ascii="Arial" w:hAnsi="Arial" w:cs="Arial"/>
          <w:spacing w:val="-1"/>
        </w:rPr>
        <w:t>solve</w:t>
      </w:r>
      <w:r w:rsidRPr="00A83897">
        <w:rPr>
          <w:rFonts w:ascii="Arial" w:hAnsi="Arial" w:cs="Arial"/>
          <w:spacing w:val="53"/>
        </w:rPr>
        <w:t xml:space="preserve"> </w:t>
      </w:r>
      <w:r w:rsidR="001D72FC">
        <w:rPr>
          <w:rFonts w:ascii="Arial" w:hAnsi="Arial" w:cs="Arial"/>
          <w:spacing w:val="-1"/>
        </w:rPr>
        <w:t>well-defined</w:t>
      </w:r>
      <w:r w:rsidRPr="00A83897">
        <w:rPr>
          <w:rFonts w:ascii="Arial" w:hAnsi="Arial" w:cs="Arial"/>
          <w:spacing w:val="2"/>
        </w:rPr>
        <w:t xml:space="preserve"> </w:t>
      </w:r>
      <w:r w:rsidRPr="00A83897">
        <w:rPr>
          <w:rFonts w:ascii="Arial" w:hAnsi="Arial" w:cs="Arial"/>
          <w:spacing w:val="-1"/>
          <w:u w:val="single" w:color="000000"/>
        </w:rPr>
        <w:t>aeronautical</w:t>
      </w:r>
      <w:r w:rsidRPr="00A83897">
        <w:rPr>
          <w:rFonts w:ascii="Arial" w:hAnsi="Arial" w:cs="Arial"/>
          <w:spacing w:val="77"/>
        </w:rPr>
        <w:t xml:space="preserve"> </w:t>
      </w:r>
      <w:r w:rsidRPr="00A83897">
        <w:rPr>
          <w:rFonts w:ascii="Arial" w:hAnsi="Arial" w:cs="Arial"/>
          <w:spacing w:val="-1"/>
        </w:rPr>
        <w:t>problems,</w:t>
      </w:r>
      <w:r w:rsidRPr="00A83897">
        <w:rPr>
          <w:rFonts w:ascii="Arial" w:hAnsi="Arial" w:cs="Arial"/>
          <w:spacing w:val="31"/>
        </w:rPr>
        <w:t xml:space="preserve"> </w:t>
      </w:r>
      <w:r w:rsidRPr="00A83897">
        <w:rPr>
          <w:rFonts w:ascii="Arial" w:hAnsi="Arial" w:cs="Arial"/>
        </w:rPr>
        <w:t>as</w:t>
      </w:r>
      <w:r w:rsidRPr="00A83897">
        <w:rPr>
          <w:rFonts w:ascii="Arial" w:hAnsi="Arial" w:cs="Arial"/>
          <w:spacing w:val="31"/>
        </w:rPr>
        <w:t xml:space="preserve"> </w:t>
      </w:r>
      <w:r w:rsidRPr="00A83897">
        <w:rPr>
          <w:rFonts w:ascii="Arial" w:hAnsi="Arial" w:cs="Arial"/>
          <w:spacing w:val="-1"/>
        </w:rPr>
        <w:t>explained</w:t>
      </w:r>
      <w:r w:rsidRPr="00A83897">
        <w:rPr>
          <w:rFonts w:ascii="Arial" w:hAnsi="Arial" w:cs="Arial"/>
          <w:spacing w:val="29"/>
        </w:rPr>
        <w:t xml:space="preserve"> </w:t>
      </w:r>
      <w:r w:rsidRPr="00A83897">
        <w:rPr>
          <w:rFonts w:ascii="Arial" w:hAnsi="Arial" w:cs="Arial"/>
        </w:rPr>
        <w:t>in</w:t>
      </w:r>
      <w:r w:rsidRPr="00A83897">
        <w:rPr>
          <w:rFonts w:ascii="Arial" w:hAnsi="Arial" w:cs="Arial"/>
          <w:spacing w:val="31"/>
        </w:rPr>
        <w:t xml:space="preserve"> </w:t>
      </w:r>
      <w:r w:rsidRPr="00A83897">
        <w:rPr>
          <w:rFonts w:ascii="Arial" w:hAnsi="Arial" w:cs="Arial"/>
          <w:spacing w:val="-1"/>
        </w:rPr>
        <w:t>document</w:t>
      </w:r>
      <w:r w:rsidRPr="00A83897">
        <w:rPr>
          <w:rFonts w:ascii="Arial" w:hAnsi="Arial" w:cs="Arial"/>
          <w:spacing w:val="32"/>
        </w:rPr>
        <w:t xml:space="preserve"> </w:t>
      </w:r>
      <w:r w:rsidRPr="00A83897">
        <w:rPr>
          <w:rFonts w:ascii="Arial" w:hAnsi="Arial" w:cs="Arial"/>
          <w:spacing w:val="-1"/>
        </w:rPr>
        <w:t>R-08-P</w:t>
      </w:r>
      <w:r w:rsidR="001D72FC">
        <w:rPr>
          <w:rFonts w:ascii="Arial" w:hAnsi="Arial" w:cs="Arial"/>
          <w:spacing w:val="-1"/>
        </w:rPr>
        <w:t>N</w:t>
      </w:r>
      <w:r w:rsidRPr="00A83897">
        <w:rPr>
          <w:rFonts w:ascii="Arial" w:hAnsi="Arial" w:cs="Arial"/>
          <w:spacing w:val="-1"/>
        </w:rPr>
        <w:t>.</w:t>
      </w:r>
      <w:r w:rsidRPr="00A83897">
        <w:rPr>
          <w:rFonts w:ascii="Arial" w:hAnsi="Arial" w:cs="Arial"/>
          <w:spacing w:val="7"/>
        </w:rPr>
        <w:t xml:space="preserve"> </w:t>
      </w:r>
      <w:r w:rsidRPr="00A83897">
        <w:rPr>
          <w:rFonts w:ascii="Arial" w:hAnsi="Arial" w:cs="Arial"/>
          <w:spacing w:val="-1"/>
        </w:rPr>
        <w:t>Solving</w:t>
      </w:r>
      <w:r w:rsidRPr="00A83897">
        <w:rPr>
          <w:rFonts w:ascii="Arial" w:hAnsi="Arial" w:cs="Arial"/>
          <w:spacing w:val="28"/>
        </w:rPr>
        <w:t xml:space="preserve"> </w:t>
      </w:r>
      <w:r w:rsidRPr="00A83897">
        <w:rPr>
          <w:rFonts w:ascii="Arial" w:hAnsi="Arial" w:cs="Arial"/>
        </w:rPr>
        <w:t>such</w:t>
      </w:r>
      <w:r w:rsidRPr="00A83897">
        <w:rPr>
          <w:rFonts w:ascii="Arial" w:hAnsi="Arial" w:cs="Arial"/>
          <w:spacing w:val="31"/>
        </w:rPr>
        <w:t xml:space="preserve"> </w:t>
      </w:r>
      <w:r w:rsidRPr="00A83897">
        <w:rPr>
          <w:rFonts w:ascii="Arial" w:hAnsi="Arial" w:cs="Arial"/>
          <w:spacing w:val="-1"/>
        </w:rPr>
        <w:t>problems</w:t>
      </w:r>
      <w:r w:rsidRPr="00A83897">
        <w:rPr>
          <w:rFonts w:ascii="Arial" w:hAnsi="Arial" w:cs="Arial"/>
          <w:spacing w:val="31"/>
        </w:rPr>
        <w:t xml:space="preserve"> </w:t>
      </w:r>
      <w:r w:rsidRPr="00A83897">
        <w:rPr>
          <w:rFonts w:ascii="Arial" w:hAnsi="Arial" w:cs="Arial"/>
          <w:spacing w:val="-1"/>
        </w:rPr>
        <w:t>would</w:t>
      </w:r>
      <w:r w:rsidRPr="00A83897">
        <w:rPr>
          <w:rFonts w:ascii="Arial" w:hAnsi="Arial" w:cs="Arial"/>
          <w:spacing w:val="31"/>
        </w:rPr>
        <w:t xml:space="preserve"> </w:t>
      </w:r>
      <w:r w:rsidRPr="00A83897">
        <w:rPr>
          <w:rFonts w:ascii="Arial" w:hAnsi="Arial" w:cs="Arial"/>
          <w:spacing w:val="-1"/>
        </w:rPr>
        <w:t>typically</w:t>
      </w:r>
      <w:r w:rsidRPr="00A83897">
        <w:rPr>
          <w:rFonts w:ascii="Arial" w:hAnsi="Arial" w:cs="Arial"/>
          <w:spacing w:val="28"/>
        </w:rPr>
        <w:t xml:space="preserve"> </w:t>
      </w:r>
      <w:r w:rsidRPr="00A83897">
        <w:rPr>
          <w:rFonts w:ascii="Arial" w:hAnsi="Arial" w:cs="Arial"/>
          <w:spacing w:val="-1"/>
        </w:rPr>
        <w:t>require</w:t>
      </w:r>
      <w:r w:rsidRPr="00A83897">
        <w:rPr>
          <w:rFonts w:ascii="Arial" w:hAnsi="Arial" w:cs="Arial"/>
          <w:spacing w:val="31"/>
        </w:rPr>
        <w:t xml:space="preserve"> </w:t>
      </w:r>
      <w:r w:rsidRPr="00A83897">
        <w:rPr>
          <w:rFonts w:ascii="Arial" w:hAnsi="Arial" w:cs="Arial"/>
          <w:spacing w:val="-1"/>
        </w:rPr>
        <w:t>the</w:t>
      </w:r>
      <w:r w:rsidRPr="00A83897">
        <w:rPr>
          <w:rFonts w:ascii="Arial" w:hAnsi="Arial" w:cs="Arial"/>
          <w:spacing w:val="81"/>
        </w:rPr>
        <w:t xml:space="preserve"> </w:t>
      </w:r>
      <w:r w:rsidRPr="00A83897">
        <w:rPr>
          <w:rFonts w:ascii="Arial" w:hAnsi="Arial" w:cs="Arial"/>
          <w:spacing w:val="-1"/>
        </w:rPr>
        <w:t>application</w:t>
      </w:r>
      <w:r w:rsidRPr="00A83897">
        <w:rPr>
          <w:rFonts w:ascii="Arial" w:hAnsi="Arial" w:cs="Arial"/>
        </w:rPr>
        <w:t xml:space="preserve"> of</w:t>
      </w:r>
      <w:r w:rsidRPr="00A83897">
        <w:rPr>
          <w:rFonts w:ascii="Arial" w:hAnsi="Arial" w:cs="Arial"/>
          <w:spacing w:val="-1"/>
        </w:rPr>
        <w:t xml:space="preserve"> aeronautical engineering</w:t>
      </w:r>
      <w:r w:rsidRPr="00A83897">
        <w:rPr>
          <w:rFonts w:ascii="Arial" w:hAnsi="Arial" w:cs="Arial"/>
          <w:spacing w:val="-3"/>
        </w:rPr>
        <w:t xml:space="preserve"> </w:t>
      </w:r>
      <w:r w:rsidRPr="00A83897">
        <w:rPr>
          <w:rFonts w:ascii="Arial" w:hAnsi="Arial" w:cs="Arial"/>
          <w:spacing w:val="-1"/>
        </w:rPr>
        <w:t>sciences</w:t>
      </w:r>
      <w:r w:rsidRPr="00A83897">
        <w:rPr>
          <w:rFonts w:ascii="Arial" w:hAnsi="Arial" w:cs="Arial"/>
        </w:rPr>
        <w:t xml:space="preserve"> </w:t>
      </w:r>
      <w:r w:rsidRPr="00A83897">
        <w:rPr>
          <w:rFonts w:ascii="Arial" w:hAnsi="Arial" w:cs="Arial"/>
          <w:spacing w:val="-1"/>
        </w:rPr>
        <w:t>and</w:t>
      </w:r>
      <w:r w:rsidRPr="00A83897">
        <w:rPr>
          <w:rFonts w:ascii="Arial" w:hAnsi="Arial" w:cs="Arial"/>
        </w:rPr>
        <w:t xml:space="preserve">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application</w:t>
      </w:r>
      <w:r w:rsidRPr="00A83897">
        <w:rPr>
          <w:rFonts w:ascii="Arial" w:hAnsi="Arial" w:cs="Arial"/>
        </w:rPr>
        <w:t xml:space="preserve"> </w:t>
      </w:r>
      <w:r w:rsidRPr="00A83897">
        <w:rPr>
          <w:rFonts w:ascii="Arial" w:hAnsi="Arial" w:cs="Arial"/>
          <w:spacing w:val="-2"/>
        </w:rPr>
        <w:t>of</w:t>
      </w:r>
      <w:r w:rsidRPr="00A83897">
        <w:rPr>
          <w:rFonts w:ascii="Arial" w:hAnsi="Arial" w:cs="Arial"/>
        </w:rPr>
        <w:t xml:space="preserve"> </w:t>
      </w:r>
      <w:r w:rsidRPr="00A83897">
        <w:rPr>
          <w:rFonts w:ascii="Arial" w:hAnsi="Arial" w:cs="Arial"/>
          <w:spacing w:val="-1"/>
        </w:rPr>
        <w:t>engineering</w:t>
      </w:r>
      <w:r w:rsidRPr="00A83897">
        <w:rPr>
          <w:rFonts w:ascii="Arial" w:hAnsi="Arial" w:cs="Arial"/>
        </w:rPr>
        <w:t xml:space="preserve"> </w:t>
      </w:r>
      <w:r w:rsidRPr="00A83897">
        <w:rPr>
          <w:rFonts w:ascii="Arial" w:hAnsi="Arial" w:cs="Arial"/>
          <w:spacing w:val="-1"/>
        </w:rPr>
        <w:t>judgement.</w:t>
      </w:r>
    </w:p>
    <w:p w:rsidR="009A7522" w:rsidRPr="00A83897" w:rsidRDefault="003B2608" w:rsidP="00B926F2">
      <w:pPr>
        <w:pStyle w:val="BodyText"/>
        <w:spacing w:before="120" w:line="276" w:lineRule="auto"/>
        <w:ind w:left="238" w:right="232"/>
        <w:jc w:val="both"/>
        <w:rPr>
          <w:rFonts w:ascii="Arial" w:hAnsi="Arial" w:cs="Arial"/>
        </w:rPr>
      </w:pPr>
      <w:r w:rsidRPr="00A83897">
        <w:rPr>
          <w:rFonts w:ascii="Arial" w:hAnsi="Arial" w:cs="Arial"/>
        </w:rPr>
        <w:t>Since</w:t>
      </w:r>
      <w:r w:rsidRPr="00A83897">
        <w:rPr>
          <w:rFonts w:ascii="Arial" w:hAnsi="Arial" w:cs="Arial"/>
          <w:spacing w:val="21"/>
        </w:rPr>
        <w:t xml:space="preserve"> </w:t>
      </w:r>
      <w:r w:rsidRPr="00A83897">
        <w:rPr>
          <w:rFonts w:ascii="Arial" w:hAnsi="Arial" w:cs="Arial"/>
          <w:spacing w:val="-1"/>
        </w:rPr>
        <w:t>the</w:t>
      </w:r>
      <w:r w:rsidRPr="00A83897">
        <w:rPr>
          <w:rFonts w:ascii="Arial" w:hAnsi="Arial" w:cs="Arial"/>
          <w:spacing w:val="21"/>
        </w:rPr>
        <w:t xml:space="preserve"> </w:t>
      </w:r>
      <w:r w:rsidRPr="00A83897">
        <w:rPr>
          <w:rFonts w:ascii="Arial" w:hAnsi="Arial" w:cs="Arial"/>
          <w:spacing w:val="-1"/>
        </w:rPr>
        <w:t>aeronautical</w:t>
      </w:r>
      <w:r w:rsidRPr="00A83897">
        <w:rPr>
          <w:rFonts w:ascii="Arial" w:hAnsi="Arial" w:cs="Arial"/>
          <w:spacing w:val="20"/>
        </w:rPr>
        <w:t xml:space="preserve"> </w:t>
      </w:r>
      <w:r w:rsidRPr="00A83897">
        <w:rPr>
          <w:rFonts w:ascii="Arial" w:hAnsi="Arial" w:cs="Arial"/>
          <w:spacing w:val="-1"/>
        </w:rPr>
        <w:t>industry</w:t>
      </w:r>
      <w:r w:rsidRPr="00A83897">
        <w:rPr>
          <w:rFonts w:ascii="Arial" w:hAnsi="Arial" w:cs="Arial"/>
          <w:spacing w:val="21"/>
        </w:rPr>
        <w:t xml:space="preserve"> </w:t>
      </w:r>
      <w:r w:rsidRPr="00A83897">
        <w:rPr>
          <w:rFonts w:ascii="Arial" w:hAnsi="Arial" w:cs="Arial"/>
          <w:spacing w:val="-1"/>
        </w:rPr>
        <w:t>routinely</w:t>
      </w:r>
      <w:r w:rsidRPr="00A83897">
        <w:rPr>
          <w:rFonts w:ascii="Arial" w:hAnsi="Arial" w:cs="Arial"/>
          <w:spacing w:val="19"/>
        </w:rPr>
        <w:t xml:space="preserve"> </w:t>
      </w:r>
      <w:r w:rsidRPr="00A83897">
        <w:rPr>
          <w:rFonts w:ascii="Arial" w:hAnsi="Arial" w:cs="Arial"/>
          <w:spacing w:val="-1"/>
        </w:rPr>
        <w:t>involves</w:t>
      </w:r>
      <w:r w:rsidRPr="00A83897">
        <w:rPr>
          <w:rFonts w:ascii="Arial" w:hAnsi="Arial" w:cs="Arial"/>
          <w:spacing w:val="22"/>
        </w:rPr>
        <w:t xml:space="preserve"> </w:t>
      </w:r>
      <w:r w:rsidRPr="00A83897">
        <w:rPr>
          <w:rFonts w:ascii="Arial" w:hAnsi="Arial" w:cs="Arial"/>
          <w:spacing w:val="-1"/>
        </w:rPr>
        <w:t>significant</w:t>
      </w:r>
      <w:r w:rsidRPr="00A83897">
        <w:rPr>
          <w:rFonts w:ascii="Arial" w:hAnsi="Arial" w:cs="Arial"/>
          <w:spacing w:val="22"/>
        </w:rPr>
        <w:t xml:space="preserve"> </w:t>
      </w:r>
      <w:r w:rsidRPr="00A83897">
        <w:rPr>
          <w:rFonts w:ascii="Arial" w:hAnsi="Arial" w:cs="Arial"/>
          <w:spacing w:val="-1"/>
        </w:rPr>
        <w:t>risks,</w:t>
      </w:r>
      <w:r w:rsidRPr="00A83897">
        <w:rPr>
          <w:rFonts w:ascii="Arial" w:hAnsi="Arial" w:cs="Arial"/>
          <w:spacing w:val="22"/>
        </w:rPr>
        <w:t xml:space="preserve"> </w:t>
      </w:r>
      <w:r w:rsidRPr="00A83897">
        <w:rPr>
          <w:rFonts w:ascii="Arial" w:hAnsi="Arial" w:cs="Arial"/>
        </w:rPr>
        <w:t>it</w:t>
      </w:r>
      <w:r w:rsidRPr="00A83897">
        <w:rPr>
          <w:rFonts w:ascii="Arial" w:hAnsi="Arial" w:cs="Arial"/>
          <w:spacing w:val="26"/>
        </w:rPr>
        <w:t xml:space="preserve"> </w:t>
      </w:r>
      <w:r w:rsidRPr="00A83897">
        <w:rPr>
          <w:rFonts w:ascii="Arial" w:hAnsi="Arial" w:cs="Arial"/>
          <w:spacing w:val="-1"/>
        </w:rPr>
        <w:t>is</w:t>
      </w:r>
      <w:r w:rsidRPr="00A83897">
        <w:rPr>
          <w:rFonts w:ascii="Arial" w:hAnsi="Arial" w:cs="Arial"/>
          <w:spacing w:val="22"/>
        </w:rPr>
        <w:t xml:space="preserve"> </w:t>
      </w:r>
      <w:r w:rsidRPr="00A83897">
        <w:rPr>
          <w:rFonts w:ascii="Arial" w:hAnsi="Arial" w:cs="Arial"/>
        </w:rPr>
        <w:t>a</w:t>
      </w:r>
      <w:r w:rsidRPr="00A83897">
        <w:rPr>
          <w:rFonts w:ascii="Arial" w:hAnsi="Arial" w:cs="Arial"/>
          <w:spacing w:val="21"/>
        </w:rPr>
        <w:t xml:space="preserve"> </w:t>
      </w:r>
      <w:r w:rsidRPr="00A83897">
        <w:rPr>
          <w:rFonts w:ascii="Arial" w:hAnsi="Arial" w:cs="Arial"/>
          <w:spacing w:val="-1"/>
        </w:rPr>
        <w:t>highly</w:t>
      </w:r>
      <w:r w:rsidRPr="00A83897">
        <w:rPr>
          <w:rFonts w:ascii="Arial" w:hAnsi="Arial" w:cs="Arial"/>
          <w:spacing w:val="19"/>
        </w:rPr>
        <w:t xml:space="preserve"> </w:t>
      </w:r>
      <w:r w:rsidRPr="00A83897">
        <w:rPr>
          <w:rFonts w:ascii="Arial" w:hAnsi="Arial" w:cs="Arial"/>
          <w:spacing w:val="-1"/>
        </w:rPr>
        <w:t>regulated</w:t>
      </w:r>
      <w:r w:rsidRPr="00A83897">
        <w:rPr>
          <w:rFonts w:ascii="Arial" w:hAnsi="Arial" w:cs="Arial"/>
          <w:spacing w:val="21"/>
        </w:rPr>
        <w:t xml:space="preserve"> </w:t>
      </w:r>
      <w:r w:rsidRPr="00A83897">
        <w:rPr>
          <w:rFonts w:ascii="Arial" w:hAnsi="Arial" w:cs="Arial"/>
          <w:spacing w:val="-1"/>
        </w:rPr>
        <w:t>industry.</w:t>
      </w:r>
      <w:r w:rsidRPr="00A83897">
        <w:rPr>
          <w:rFonts w:ascii="Arial" w:hAnsi="Arial" w:cs="Arial"/>
          <w:spacing w:val="89"/>
        </w:rPr>
        <w:t xml:space="preserve"> </w:t>
      </w:r>
      <w:r w:rsidRPr="00A83897">
        <w:rPr>
          <w:rFonts w:ascii="Arial" w:hAnsi="Arial" w:cs="Arial"/>
          <w:spacing w:val="-1"/>
        </w:rPr>
        <w:t>All</w:t>
      </w:r>
      <w:r w:rsidRPr="00A83897">
        <w:rPr>
          <w:rFonts w:ascii="Arial" w:hAnsi="Arial" w:cs="Arial"/>
          <w:spacing w:val="27"/>
        </w:rPr>
        <w:t xml:space="preserve"> </w:t>
      </w:r>
      <w:r w:rsidRPr="00A83897">
        <w:rPr>
          <w:rFonts w:ascii="Arial" w:hAnsi="Arial" w:cs="Arial"/>
          <w:spacing w:val="-1"/>
        </w:rPr>
        <w:t>Candidate</w:t>
      </w:r>
      <w:r w:rsidRPr="00A83897">
        <w:rPr>
          <w:rFonts w:ascii="Arial" w:hAnsi="Arial" w:cs="Arial"/>
          <w:spacing w:val="26"/>
        </w:rPr>
        <w:t xml:space="preserve"> </w:t>
      </w:r>
      <w:r w:rsidRPr="00A83897">
        <w:rPr>
          <w:rFonts w:ascii="Arial" w:hAnsi="Arial" w:cs="Arial"/>
          <w:spacing w:val="-1"/>
        </w:rPr>
        <w:t>Engineer</w:t>
      </w:r>
      <w:r w:rsidR="001D72FC">
        <w:rPr>
          <w:rFonts w:ascii="Arial" w:hAnsi="Arial" w:cs="Arial"/>
          <w:spacing w:val="-1"/>
        </w:rPr>
        <w:t>ing Technicians</w:t>
      </w:r>
      <w:r w:rsidRPr="00A83897">
        <w:rPr>
          <w:rFonts w:ascii="Arial" w:hAnsi="Arial" w:cs="Arial"/>
          <w:spacing w:val="26"/>
        </w:rPr>
        <w:t xml:space="preserve"> </w:t>
      </w:r>
      <w:r w:rsidRPr="00A83897">
        <w:rPr>
          <w:rFonts w:ascii="Arial" w:hAnsi="Arial" w:cs="Arial"/>
        </w:rPr>
        <w:t>are,</w:t>
      </w:r>
      <w:r w:rsidRPr="00A83897">
        <w:rPr>
          <w:rFonts w:ascii="Arial" w:hAnsi="Arial" w:cs="Arial"/>
          <w:spacing w:val="26"/>
        </w:rPr>
        <w:t xml:space="preserve"> </w:t>
      </w:r>
      <w:r w:rsidRPr="00A83897">
        <w:rPr>
          <w:rFonts w:ascii="Arial" w:hAnsi="Arial" w:cs="Arial"/>
          <w:spacing w:val="-1"/>
        </w:rPr>
        <w:t>therefore,</w:t>
      </w:r>
      <w:r w:rsidRPr="00A83897">
        <w:rPr>
          <w:rFonts w:ascii="Arial" w:hAnsi="Arial" w:cs="Arial"/>
          <w:spacing w:val="26"/>
        </w:rPr>
        <w:t xml:space="preserve"> </w:t>
      </w:r>
      <w:r w:rsidRPr="00A83897">
        <w:rPr>
          <w:rFonts w:ascii="Arial" w:hAnsi="Arial" w:cs="Arial"/>
          <w:spacing w:val="-1"/>
        </w:rPr>
        <w:t>expected</w:t>
      </w:r>
      <w:r w:rsidRPr="00A83897">
        <w:rPr>
          <w:rFonts w:ascii="Arial" w:hAnsi="Arial" w:cs="Arial"/>
          <w:spacing w:val="26"/>
        </w:rPr>
        <w:t xml:space="preserve"> </w:t>
      </w:r>
      <w:r w:rsidRPr="00A83897">
        <w:rPr>
          <w:rFonts w:ascii="Arial" w:hAnsi="Arial" w:cs="Arial"/>
          <w:spacing w:val="-1"/>
        </w:rPr>
        <w:t>to</w:t>
      </w:r>
      <w:r w:rsidRPr="00A83897">
        <w:rPr>
          <w:rFonts w:ascii="Arial" w:hAnsi="Arial" w:cs="Arial"/>
          <w:spacing w:val="26"/>
        </w:rPr>
        <w:t xml:space="preserve"> </w:t>
      </w:r>
      <w:r w:rsidRPr="00A83897">
        <w:rPr>
          <w:rFonts w:ascii="Arial" w:hAnsi="Arial" w:cs="Arial"/>
          <w:spacing w:val="-1"/>
        </w:rPr>
        <w:t>have</w:t>
      </w:r>
      <w:r w:rsidRPr="00A83897">
        <w:rPr>
          <w:rFonts w:ascii="Arial" w:hAnsi="Arial" w:cs="Arial"/>
          <w:spacing w:val="26"/>
        </w:rPr>
        <w:t xml:space="preserve"> </w:t>
      </w:r>
      <w:r w:rsidRPr="00A83897">
        <w:rPr>
          <w:rFonts w:ascii="Arial" w:hAnsi="Arial" w:cs="Arial"/>
          <w:spacing w:val="-1"/>
        </w:rPr>
        <w:t>gained</w:t>
      </w:r>
      <w:r w:rsidRPr="00A83897">
        <w:rPr>
          <w:rFonts w:ascii="Arial" w:hAnsi="Arial" w:cs="Arial"/>
          <w:spacing w:val="26"/>
        </w:rPr>
        <w:t xml:space="preserve"> </w:t>
      </w:r>
      <w:r w:rsidRPr="00A83897">
        <w:rPr>
          <w:rFonts w:ascii="Arial" w:hAnsi="Arial" w:cs="Arial"/>
          <w:spacing w:val="-1"/>
        </w:rPr>
        <w:t>exposure</w:t>
      </w:r>
      <w:r w:rsidRPr="00A83897">
        <w:rPr>
          <w:rFonts w:ascii="Arial" w:hAnsi="Arial" w:cs="Arial"/>
          <w:spacing w:val="26"/>
        </w:rPr>
        <w:t xml:space="preserve"> </w:t>
      </w:r>
      <w:r w:rsidRPr="00A83897">
        <w:rPr>
          <w:rFonts w:ascii="Arial" w:hAnsi="Arial" w:cs="Arial"/>
        </w:rPr>
        <w:t>to</w:t>
      </w:r>
      <w:r w:rsidRPr="00A83897">
        <w:rPr>
          <w:rFonts w:ascii="Arial" w:hAnsi="Arial" w:cs="Arial"/>
          <w:spacing w:val="26"/>
        </w:rPr>
        <w:t xml:space="preserve"> </w:t>
      </w:r>
      <w:r w:rsidRPr="00A83897">
        <w:rPr>
          <w:rFonts w:ascii="Arial" w:hAnsi="Arial" w:cs="Arial"/>
          <w:spacing w:val="-1"/>
        </w:rPr>
        <w:t>the</w:t>
      </w:r>
      <w:r w:rsidRPr="00A83897">
        <w:rPr>
          <w:rFonts w:ascii="Arial" w:hAnsi="Arial" w:cs="Arial"/>
          <w:spacing w:val="26"/>
        </w:rPr>
        <w:t xml:space="preserve"> </w:t>
      </w:r>
      <w:r w:rsidRPr="00A83897">
        <w:rPr>
          <w:rFonts w:ascii="Arial" w:hAnsi="Arial" w:cs="Arial"/>
          <w:spacing w:val="-1"/>
        </w:rPr>
        <w:t>regulatory</w:t>
      </w:r>
      <w:r w:rsidRPr="00A83897">
        <w:rPr>
          <w:rFonts w:ascii="Arial" w:hAnsi="Arial" w:cs="Arial"/>
          <w:spacing w:val="24"/>
        </w:rPr>
        <w:t xml:space="preserve"> </w:t>
      </w:r>
      <w:r w:rsidRPr="00A83897">
        <w:rPr>
          <w:rFonts w:ascii="Arial" w:hAnsi="Arial" w:cs="Arial"/>
          <w:spacing w:val="-1"/>
        </w:rPr>
        <w:t>aspects</w:t>
      </w:r>
      <w:r w:rsidRPr="00A83897">
        <w:rPr>
          <w:rFonts w:ascii="Arial" w:hAnsi="Arial" w:cs="Arial"/>
          <w:spacing w:val="89"/>
        </w:rPr>
        <w:t xml:space="preserve"> </w:t>
      </w:r>
      <w:r w:rsidRPr="00A83897">
        <w:rPr>
          <w:rFonts w:ascii="Arial" w:hAnsi="Arial" w:cs="Arial"/>
          <w:spacing w:val="-1"/>
        </w:rPr>
        <w:t>relevant</w:t>
      </w:r>
      <w:r w:rsidRPr="00A83897">
        <w:rPr>
          <w:rFonts w:ascii="Arial" w:hAnsi="Arial" w:cs="Arial"/>
          <w:spacing w:val="25"/>
        </w:rPr>
        <w:t xml:space="preserve"> </w:t>
      </w:r>
      <w:r w:rsidRPr="00A83897">
        <w:rPr>
          <w:rFonts w:ascii="Arial" w:hAnsi="Arial" w:cs="Arial"/>
          <w:spacing w:val="-1"/>
        </w:rPr>
        <w:t>to</w:t>
      </w:r>
      <w:r w:rsidRPr="00A83897">
        <w:rPr>
          <w:rFonts w:ascii="Arial" w:hAnsi="Arial" w:cs="Arial"/>
          <w:spacing w:val="24"/>
        </w:rPr>
        <w:t xml:space="preserve"> </w:t>
      </w:r>
      <w:r w:rsidRPr="00A83897">
        <w:rPr>
          <w:rFonts w:ascii="Arial" w:hAnsi="Arial" w:cs="Arial"/>
          <w:spacing w:val="-1"/>
        </w:rPr>
        <w:t>the</w:t>
      </w:r>
      <w:r w:rsidRPr="00A83897">
        <w:rPr>
          <w:rFonts w:ascii="Arial" w:hAnsi="Arial" w:cs="Arial"/>
          <w:spacing w:val="24"/>
        </w:rPr>
        <w:t xml:space="preserve"> </w:t>
      </w:r>
      <w:r w:rsidRPr="00A83897">
        <w:rPr>
          <w:rFonts w:ascii="Arial" w:hAnsi="Arial" w:cs="Arial"/>
          <w:spacing w:val="-1"/>
        </w:rPr>
        <w:t>work</w:t>
      </w:r>
      <w:r w:rsidRPr="00A83897">
        <w:rPr>
          <w:rFonts w:ascii="Arial" w:hAnsi="Arial" w:cs="Arial"/>
          <w:spacing w:val="21"/>
        </w:rPr>
        <w:t xml:space="preserve"> </w:t>
      </w:r>
      <w:r w:rsidRPr="00A83897">
        <w:rPr>
          <w:rFonts w:ascii="Arial" w:hAnsi="Arial" w:cs="Arial"/>
          <w:spacing w:val="-2"/>
        </w:rPr>
        <w:t>they</w:t>
      </w:r>
      <w:r w:rsidRPr="00A83897">
        <w:rPr>
          <w:rFonts w:ascii="Arial" w:hAnsi="Arial" w:cs="Arial"/>
          <w:spacing w:val="24"/>
        </w:rPr>
        <w:t xml:space="preserve"> </w:t>
      </w:r>
      <w:r w:rsidRPr="00A83897">
        <w:rPr>
          <w:rFonts w:ascii="Arial" w:hAnsi="Arial" w:cs="Arial"/>
          <w:spacing w:val="-1"/>
        </w:rPr>
        <w:t>have</w:t>
      </w:r>
      <w:r w:rsidRPr="00A83897">
        <w:rPr>
          <w:rFonts w:ascii="Arial" w:hAnsi="Arial" w:cs="Arial"/>
          <w:spacing w:val="24"/>
        </w:rPr>
        <w:t xml:space="preserve"> </w:t>
      </w:r>
      <w:r w:rsidRPr="00A83897">
        <w:rPr>
          <w:rFonts w:ascii="Arial" w:hAnsi="Arial" w:cs="Arial"/>
        </w:rPr>
        <w:t>been</w:t>
      </w:r>
      <w:r w:rsidRPr="00A83897">
        <w:rPr>
          <w:rFonts w:ascii="Arial" w:hAnsi="Arial" w:cs="Arial"/>
          <w:spacing w:val="24"/>
        </w:rPr>
        <w:t xml:space="preserve"> </w:t>
      </w:r>
      <w:r w:rsidRPr="00A83897">
        <w:rPr>
          <w:rFonts w:ascii="Arial" w:hAnsi="Arial" w:cs="Arial"/>
          <w:spacing w:val="-1"/>
        </w:rPr>
        <w:t>involved</w:t>
      </w:r>
      <w:r w:rsidRPr="00A83897">
        <w:rPr>
          <w:rFonts w:ascii="Arial" w:hAnsi="Arial" w:cs="Arial"/>
          <w:spacing w:val="24"/>
        </w:rPr>
        <w:t xml:space="preserve"> </w:t>
      </w:r>
      <w:r w:rsidRPr="00A83897">
        <w:rPr>
          <w:rFonts w:ascii="Arial" w:hAnsi="Arial" w:cs="Arial"/>
          <w:spacing w:val="-2"/>
        </w:rPr>
        <w:t>in.</w:t>
      </w:r>
      <w:r w:rsidRPr="00A83897">
        <w:rPr>
          <w:rFonts w:ascii="Arial" w:hAnsi="Arial" w:cs="Arial"/>
          <w:spacing w:val="49"/>
        </w:rPr>
        <w:t xml:space="preserve"> </w:t>
      </w:r>
      <w:r w:rsidRPr="00A83897">
        <w:rPr>
          <w:rFonts w:ascii="Arial" w:hAnsi="Arial" w:cs="Arial"/>
          <w:spacing w:val="-1"/>
        </w:rPr>
        <w:t>Candidates</w:t>
      </w:r>
      <w:r w:rsidRPr="00A83897">
        <w:rPr>
          <w:rFonts w:ascii="Arial" w:hAnsi="Arial" w:cs="Arial"/>
          <w:spacing w:val="22"/>
        </w:rPr>
        <w:t xml:space="preserve"> </w:t>
      </w:r>
      <w:r w:rsidRPr="00A83897">
        <w:rPr>
          <w:rFonts w:ascii="Arial" w:hAnsi="Arial" w:cs="Arial"/>
        </w:rPr>
        <w:t>are</w:t>
      </w:r>
      <w:r w:rsidRPr="00A83897">
        <w:rPr>
          <w:rFonts w:ascii="Arial" w:hAnsi="Arial" w:cs="Arial"/>
          <w:spacing w:val="23"/>
        </w:rPr>
        <w:t xml:space="preserve"> </w:t>
      </w:r>
      <w:r w:rsidRPr="00A83897">
        <w:rPr>
          <w:rFonts w:ascii="Arial" w:hAnsi="Arial" w:cs="Arial"/>
          <w:spacing w:val="-1"/>
        </w:rPr>
        <w:t>further</w:t>
      </w:r>
      <w:r w:rsidRPr="00A83897">
        <w:rPr>
          <w:rFonts w:ascii="Arial" w:hAnsi="Arial" w:cs="Arial"/>
          <w:spacing w:val="23"/>
        </w:rPr>
        <w:t xml:space="preserve"> </w:t>
      </w:r>
      <w:r w:rsidRPr="00A83897">
        <w:rPr>
          <w:rFonts w:ascii="Arial" w:hAnsi="Arial" w:cs="Arial"/>
          <w:spacing w:val="-1"/>
        </w:rPr>
        <w:t>expected</w:t>
      </w:r>
      <w:r w:rsidRPr="00A83897">
        <w:rPr>
          <w:rFonts w:ascii="Arial" w:hAnsi="Arial" w:cs="Arial"/>
          <w:spacing w:val="22"/>
        </w:rPr>
        <w:t xml:space="preserve"> </w:t>
      </w:r>
      <w:r w:rsidRPr="00A83897">
        <w:rPr>
          <w:rFonts w:ascii="Arial" w:hAnsi="Arial" w:cs="Arial"/>
        </w:rPr>
        <w:t>to</w:t>
      </w:r>
      <w:r w:rsidRPr="00A83897">
        <w:rPr>
          <w:rFonts w:ascii="Arial" w:hAnsi="Arial" w:cs="Arial"/>
          <w:spacing w:val="23"/>
        </w:rPr>
        <w:t xml:space="preserve"> </w:t>
      </w:r>
      <w:r w:rsidRPr="00A83897">
        <w:rPr>
          <w:rFonts w:ascii="Arial" w:hAnsi="Arial" w:cs="Arial"/>
          <w:spacing w:val="-1"/>
        </w:rPr>
        <w:t>have</w:t>
      </w:r>
      <w:r w:rsidRPr="00A83897">
        <w:rPr>
          <w:rFonts w:ascii="Arial" w:hAnsi="Arial" w:cs="Arial"/>
          <w:spacing w:val="61"/>
        </w:rPr>
        <w:t xml:space="preserve"> </w:t>
      </w:r>
      <w:r w:rsidRPr="00A83897">
        <w:rPr>
          <w:rFonts w:ascii="Arial" w:hAnsi="Arial" w:cs="Arial"/>
          <w:spacing w:val="-1"/>
        </w:rPr>
        <w:t>demonstrated</w:t>
      </w:r>
      <w:r w:rsidRPr="00A83897">
        <w:rPr>
          <w:rFonts w:ascii="Arial" w:hAnsi="Arial" w:cs="Arial"/>
          <w:spacing w:val="7"/>
        </w:rPr>
        <w:t xml:space="preserve"> </w:t>
      </w:r>
      <w:r w:rsidRPr="00A83897">
        <w:rPr>
          <w:rFonts w:ascii="Arial" w:hAnsi="Arial" w:cs="Arial"/>
          <w:spacing w:val="-1"/>
        </w:rPr>
        <w:t>making</w:t>
      </w:r>
      <w:r w:rsidRPr="00A83897">
        <w:rPr>
          <w:rFonts w:ascii="Arial" w:hAnsi="Arial" w:cs="Arial"/>
          <w:spacing w:val="5"/>
        </w:rPr>
        <w:t xml:space="preserve"> </w:t>
      </w:r>
      <w:r w:rsidRPr="00A83897">
        <w:rPr>
          <w:rFonts w:ascii="Arial" w:hAnsi="Arial" w:cs="Arial"/>
          <w:spacing w:val="-1"/>
        </w:rPr>
        <w:t>sound</w:t>
      </w:r>
      <w:r w:rsidRPr="00A83897">
        <w:rPr>
          <w:rFonts w:ascii="Arial" w:hAnsi="Arial" w:cs="Arial"/>
          <w:spacing w:val="4"/>
        </w:rPr>
        <w:t xml:space="preserve"> </w:t>
      </w:r>
      <w:r w:rsidRPr="00A83897">
        <w:rPr>
          <w:rFonts w:ascii="Arial" w:hAnsi="Arial" w:cs="Arial"/>
          <w:spacing w:val="-1"/>
        </w:rPr>
        <w:t>judgements</w:t>
      </w:r>
      <w:r w:rsidRPr="00A83897">
        <w:rPr>
          <w:rFonts w:ascii="Arial" w:hAnsi="Arial" w:cs="Arial"/>
          <w:spacing w:val="6"/>
        </w:rPr>
        <w:t xml:space="preserve"> </w:t>
      </w:r>
      <w:r w:rsidRPr="00A83897">
        <w:rPr>
          <w:rFonts w:ascii="Arial" w:hAnsi="Arial" w:cs="Arial"/>
        </w:rPr>
        <w:t>to</w:t>
      </w:r>
      <w:r w:rsidRPr="00A83897">
        <w:rPr>
          <w:rFonts w:ascii="Arial" w:hAnsi="Arial" w:cs="Arial"/>
          <w:spacing w:val="4"/>
        </w:rPr>
        <w:t xml:space="preserve"> </w:t>
      </w:r>
      <w:r w:rsidRPr="00A83897">
        <w:rPr>
          <w:rFonts w:ascii="Arial" w:hAnsi="Arial" w:cs="Arial"/>
          <w:spacing w:val="-1"/>
        </w:rPr>
        <w:t>address</w:t>
      </w:r>
      <w:r w:rsidRPr="00A83897">
        <w:rPr>
          <w:rFonts w:ascii="Arial" w:hAnsi="Arial" w:cs="Arial"/>
          <w:spacing w:val="5"/>
        </w:rPr>
        <w:t xml:space="preserve"> </w:t>
      </w:r>
      <w:r w:rsidRPr="00A83897">
        <w:rPr>
          <w:rFonts w:ascii="Arial" w:hAnsi="Arial" w:cs="Arial"/>
          <w:spacing w:val="-1"/>
        </w:rPr>
        <w:t>and</w:t>
      </w:r>
      <w:r w:rsidRPr="00A83897">
        <w:rPr>
          <w:rFonts w:ascii="Arial" w:hAnsi="Arial" w:cs="Arial"/>
          <w:spacing w:val="7"/>
        </w:rPr>
        <w:t xml:space="preserve"> </w:t>
      </w:r>
      <w:r w:rsidRPr="00A83897">
        <w:rPr>
          <w:rFonts w:ascii="Arial" w:hAnsi="Arial" w:cs="Arial"/>
          <w:spacing w:val="-1"/>
        </w:rPr>
        <w:t>mitigate</w:t>
      </w:r>
      <w:r w:rsidRPr="00A83897">
        <w:rPr>
          <w:rFonts w:ascii="Arial" w:hAnsi="Arial" w:cs="Arial"/>
          <w:spacing w:val="5"/>
        </w:rPr>
        <w:t xml:space="preserve"> </w:t>
      </w:r>
      <w:r w:rsidRPr="00A83897">
        <w:rPr>
          <w:rFonts w:ascii="Arial" w:hAnsi="Arial" w:cs="Arial"/>
          <w:spacing w:val="-1"/>
        </w:rPr>
        <w:t>risks</w:t>
      </w:r>
      <w:r w:rsidRPr="00A83897">
        <w:rPr>
          <w:rFonts w:ascii="Arial" w:hAnsi="Arial" w:cs="Arial"/>
          <w:spacing w:val="10"/>
        </w:rPr>
        <w:t xml:space="preserve"> </w:t>
      </w:r>
      <w:r w:rsidRPr="00A83897">
        <w:rPr>
          <w:rFonts w:ascii="Arial" w:hAnsi="Arial" w:cs="Arial"/>
        </w:rPr>
        <w:t>in</w:t>
      </w:r>
      <w:r w:rsidRPr="00A83897">
        <w:rPr>
          <w:rFonts w:ascii="Arial" w:hAnsi="Arial" w:cs="Arial"/>
          <w:spacing w:val="5"/>
        </w:rPr>
        <w:t xml:space="preserve"> </w:t>
      </w:r>
      <w:r w:rsidRPr="00A83897">
        <w:rPr>
          <w:rFonts w:ascii="Arial" w:hAnsi="Arial" w:cs="Arial"/>
        </w:rPr>
        <w:t>an</w:t>
      </w:r>
      <w:r w:rsidRPr="00A83897">
        <w:rPr>
          <w:rFonts w:ascii="Arial" w:hAnsi="Arial" w:cs="Arial"/>
          <w:spacing w:val="5"/>
        </w:rPr>
        <w:t xml:space="preserve"> </w:t>
      </w:r>
      <w:r w:rsidRPr="00A83897">
        <w:rPr>
          <w:rFonts w:ascii="Arial" w:hAnsi="Arial" w:cs="Arial"/>
          <w:spacing w:val="-1"/>
        </w:rPr>
        <w:t>aeronautical</w:t>
      </w:r>
      <w:r w:rsidRPr="00A83897">
        <w:rPr>
          <w:rFonts w:ascii="Arial" w:hAnsi="Arial" w:cs="Arial"/>
          <w:spacing w:val="8"/>
        </w:rPr>
        <w:t xml:space="preserve"> </w:t>
      </w:r>
      <w:r w:rsidRPr="00A83897">
        <w:rPr>
          <w:rFonts w:ascii="Arial" w:hAnsi="Arial" w:cs="Arial"/>
          <w:spacing w:val="-1"/>
        </w:rPr>
        <w:t>environment,</w:t>
      </w:r>
      <w:r w:rsidRPr="00A83897">
        <w:rPr>
          <w:rFonts w:ascii="Arial" w:hAnsi="Arial" w:cs="Arial"/>
          <w:spacing w:val="73"/>
        </w:rPr>
        <w:t xml:space="preserve"> </w:t>
      </w:r>
      <w:r w:rsidRPr="00A83897">
        <w:rPr>
          <w:rFonts w:ascii="Arial" w:hAnsi="Arial" w:cs="Arial"/>
        </w:rPr>
        <w:t>and</w:t>
      </w:r>
      <w:r w:rsidRPr="00A83897">
        <w:rPr>
          <w:rFonts w:ascii="Arial" w:hAnsi="Arial" w:cs="Arial"/>
          <w:spacing w:val="24"/>
        </w:rPr>
        <w:t xml:space="preserve"> </w:t>
      </w:r>
      <w:r w:rsidRPr="00A83897">
        <w:rPr>
          <w:rFonts w:ascii="Arial" w:hAnsi="Arial" w:cs="Arial"/>
          <w:spacing w:val="-1"/>
        </w:rPr>
        <w:t>thereby</w:t>
      </w:r>
      <w:r w:rsidRPr="00A83897">
        <w:rPr>
          <w:rFonts w:ascii="Arial" w:hAnsi="Arial" w:cs="Arial"/>
          <w:spacing w:val="22"/>
        </w:rPr>
        <w:t xml:space="preserve"> </w:t>
      </w:r>
      <w:r w:rsidRPr="00A83897">
        <w:rPr>
          <w:rFonts w:ascii="Arial" w:hAnsi="Arial" w:cs="Arial"/>
        </w:rPr>
        <w:t>not</w:t>
      </w:r>
      <w:r w:rsidRPr="00A83897">
        <w:rPr>
          <w:rFonts w:ascii="Arial" w:hAnsi="Arial" w:cs="Arial"/>
          <w:spacing w:val="25"/>
        </w:rPr>
        <w:t xml:space="preserve"> </w:t>
      </w:r>
      <w:r w:rsidRPr="00A83897">
        <w:rPr>
          <w:rFonts w:ascii="Arial" w:hAnsi="Arial" w:cs="Arial"/>
          <w:spacing w:val="-1"/>
        </w:rPr>
        <w:t>unnecessarily</w:t>
      </w:r>
      <w:r w:rsidRPr="00A83897">
        <w:rPr>
          <w:rFonts w:ascii="Arial" w:hAnsi="Arial" w:cs="Arial"/>
          <w:spacing w:val="21"/>
        </w:rPr>
        <w:t xml:space="preserve"> </w:t>
      </w:r>
      <w:r w:rsidRPr="00A83897">
        <w:rPr>
          <w:rFonts w:ascii="Arial" w:hAnsi="Arial" w:cs="Arial"/>
          <w:spacing w:val="-1"/>
        </w:rPr>
        <w:t>endanger</w:t>
      </w:r>
      <w:r w:rsidRPr="00A83897">
        <w:rPr>
          <w:rFonts w:ascii="Arial" w:hAnsi="Arial" w:cs="Arial"/>
          <w:spacing w:val="25"/>
        </w:rPr>
        <w:t xml:space="preserve"> </w:t>
      </w:r>
      <w:r w:rsidRPr="00A83897">
        <w:rPr>
          <w:rFonts w:ascii="Arial" w:hAnsi="Arial" w:cs="Arial"/>
          <w:spacing w:val="-1"/>
        </w:rPr>
        <w:t>users</w:t>
      </w:r>
      <w:r w:rsidRPr="00A83897">
        <w:rPr>
          <w:rFonts w:ascii="Arial" w:hAnsi="Arial" w:cs="Arial"/>
          <w:spacing w:val="24"/>
        </w:rPr>
        <w:t xml:space="preserve"> </w:t>
      </w:r>
      <w:r w:rsidRPr="00A83897">
        <w:rPr>
          <w:rFonts w:ascii="Arial" w:hAnsi="Arial" w:cs="Arial"/>
        </w:rPr>
        <w:t>of</w:t>
      </w:r>
      <w:r w:rsidRPr="00A83897">
        <w:rPr>
          <w:rFonts w:ascii="Arial" w:hAnsi="Arial" w:cs="Arial"/>
          <w:spacing w:val="22"/>
        </w:rPr>
        <w:t xml:space="preserve"> </w:t>
      </w:r>
      <w:r w:rsidRPr="00A83897">
        <w:rPr>
          <w:rFonts w:ascii="Arial" w:hAnsi="Arial" w:cs="Arial"/>
          <w:spacing w:val="-1"/>
        </w:rPr>
        <w:t>their</w:t>
      </w:r>
      <w:r w:rsidRPr="00A83897">
        <w:rPr>
          <w:rFonts w:ascii="Arial" w:hAnsi="Arial" w:cs="Arial"/>
          <w:spacing w:val="24"/>
        </w:rPr>
        <w:t xml:space="preserve"> </w:t>
      </w:r>
      <w:r w:rsidRPr="00A83897">
        <w:rPr>
          <w:rFonts w:ascii="Arial" w:hAnsi="Arial" w:cs="Arial"/>
          <w:spacing w:val="-1"/>
        </w:rPr>
        <w:t>systems</w:t>
      </w:r>
      <w:r w:rsidRPr="00A83897">
        <w:rPr>
          <w:rFonts w:ascii="Arial" w:hAnsi="Arial" w:cs="Arial"/>
          <w:spacing w:val="24"/>
        </w:rPr>
        <w:t xml:space="preserve"> </w:t>
      </w:r>
      <w:r w:rsidRPr="00A83897">
        <w:rPr>
          <w:rFonts w:ascii="Arial" w:hAnsi="Arial" w:cs="Arial"/>
        </w:rPr>
        <w:t>or</w:t>
      </w:r>
      <w:r w:rsidRPr="00A83897">
        <w:rPr>
          <w:rFonts w:ascii="Arial" w:hAnsi="Arial" w:cs="Arial"/>
          <w:spacing w:val="24"/>
        </w:rPr>
        <w:t xml:space="preserve"> </w:t>
      </w:r>
      <w:r w:rsidRPr="00A83897">
        <w:rPr>
          <w:rFonts w:ascii="Arial" w:hAnsi="Arial" w:cs="Arial"/>
          <w:spacing w:val="-1"/>
        </w:rPr>
        <w:t>the</w:t>
      </w:r>
      <w:r w:rsidRPr="00A83897">
        <w:rPr>
          <w:rFonts w:ascii="Arial" w:hAnsi="Arial" w:cs="Arial"/>
          <w:spacing w:val="24"/>
        </w:rPr>
        <w:t xml:space="preserve"> </w:t>
      </w:r>
      <w:r w:rsidRPr="00A83897">
        <w:rPr>
          <w:rFonts w:ascii="Arial" w:hAnsi="Arial" w:cs="Arial"/>
          <w:spacing w:val="-1"/>
        </w:rPr>
        <w:t>general</w:t>
      </w:r>
      <w:r w:rsidRPr="00A83897">
        <w:rPr>
          <w:rFonts w:ascii="Arial" w:hAnsi="Arial" w:cs="Arial"/>
          <w:spacing w:val="25"/>
        </w:rPr>
        <w:t xml:space="preserve"> </w:t>
      </w:r>
      <w:r w:rsidRPr="00A83897">
        <w:rPr>
          <w:rFonts w:ascii="Arial" w:hAnsi="Arial" w:cs="Arial"/>
        </w:rPr>
        <w:t>public.</w:t>
      </w:r>
      <w:r w:rsidRPr="00A83897">
        <w:rPr>
          <w:rFonts w:ascii="Arial" w:hAnsi="Arial" w:cs="Arial"/>
          <w:spacing w:val="48"/>
        </w:rPr>
        <w:t xml:space="preserve"> </w:t>
      </w:r>
      <w:r w:rsidRPr="00A83897">
        <w:rPr>
          <w:rFonts w:ascii="Arial" w:hAnsi="Arial" w:cs="Arial"/>
        </w:rPr>
        <w:t>Such</w:t>
      </w:r>
      <w:r w:rsidRPr="00A83897">
        <w:rPr>
          <w:rFonts w:ascii="Arial" w:hAnsi="Arial" w:cs="Arial"/>
          <w:spacing w:val="47"/>
        </w:rPr>
        <w:t xml:space="preserve"> </w:t>
      </w:r>
      <w:r w:rsidRPr="00A83897">
        <w:rPr>
          <w:rFonts w:ascii="Arial" w:hAnsi="Arial" w:cs="Arial"/>
          <w:spacing w:val="-1"/>
        </w:rPr>
        <w:t>considerations</w:t>
      </w:r>
      <w:r w:rsidRPr="00A83897">
        <w:rPr>
          <w:rFonts w:ascii="Arial" w:hAnsi="Arial" w:cs="Arial"/>
          <w:spacing w:val="29"/>
        </w:rPr>
        <w:t xml:space="preserve"> </w:t>
      </w:r>
      <w:r w:rsidRPr="00A83897">
        <w:rPr>
          <w:rFonts w:ascii="Arial" w:hAnsi="Arial" w:cs="Arial"/>
        </w:rPr>
        <w:t>of</w:t>
      </w:r>
      <w:r w:rsidRPr="00A83897">
        <w:rPr>
          <w:rFonts w:ascii="Arial" w:hAnsi="Arial" w:cs="Arial"/>
          <w:spacing w:val="31"/>
        </w:rPr>
        <w:t xml:space="preserve"> </w:t>
      </w:r>
      <w:r w:rsidRPr="00A83897">
        <w:rPr>
          <w:rFonts w:ascii="Arial" w:hAnsi="Arial" w:cs="Arial"/>
          <w:spacing w:val="-1"/>
        </w:rPr>
        <w:t>risks</w:t>
      </w:r>
      <w:r w:rsidRPr="00A83897">
        <w:rPr>
          <w:rFonts w:ascii="Arial" w:hAnsi="Arial" w:cs="Arial"/>
          <w:spacing w:val="31"/>
        </w:rPr>
        <w:t xml:space="preserve"> </w:t>
      </w:r>
      <w:r w:rsidRPr="00A83897">
        <w:rPr>
          <w:rFonts w:ascii="Arial" w:hAnsi="Arial" w:cs="Arial"/>
          <w:spacing w:val="-1"/>
        </w:rPr>
        <w:t>should</w:t>
      </w:r>
      <w:r w:rsidRPr="00A83897">
        <w:rPr>
          <w:rFonts w:ascii="Arial" w:hAnsi="Arial" w:cs="Arial"/>
          <w:spacing w:val="33"/>
        </w:rPr>
        <w:t xml:space="preserve"> </w:t>
      </w:r>
      <w:r w:rsidRPr="00A83897">
        <w:rPr>
          <w:rFonts w:ascii="Arial" w:hAnsi="Arial" w:cs="Arial"/>
          <w:spacing w:val="-1"/>
        </w:rPr>
        <w:t>particularly</w:t>
      </w:r>
      <w:r w:rsidRPr="00A83897">
        <w:rPr>
          <w:rFonts w:ascii="Arial" w:hAnsi="Arial" w:cs="Arial"/>
          <w:spacing w:val="29"/>
        </w:rPr>
        <w:t xml:space="preserve"> </w:t>
      </w:r>
      <w:r w:rsidRPr="00A83897">
        <w:rPr>
          <w:rFonts w:ascii="Arial" w:hAnsi="Arial" w:cs="Arial"/>
          <w:spacing w:val="-1"/>
        </w:rPr>
        <w:t>include</w:t>
      </w:r>
      <w:r w:rsidRPr="00A83897">
        <w:rPr>
          <w:rFonts w:ascii="Arial" w:hAnsi="Arial" w:cs="Arial"/>
          <w:spacing w:val="29"/>
        </w:rPr>
        <w:t xml:space="preserve"> </w:t>
      </w:r>
      <w:r w:rsidRPr="00A83897">
        <w:rPr>
          <w:rFonts w:ascii="Arial" w:hAnsi="Arial" w:cs="Arial"/>
          <w:spacing w:val="-1"/>
        </w:rPr>
        <w:t>situations</w:t>
      </w:r>
      <w:r w:rsidRPr="00A83897">
        <w:rPr>
          <w:rFonts w:ascii="Arial" w:hAnsi="Arial" w:cs="Arial"/>
          <w:spacing w:val="32"/>
        </w:rPr>
        <w:t xml:space="preserve"> </w:t>
      </w:r>
      <w:r w:rsidRPr="00A83897">
        <w:rPr>
          <w:rFonts w:ascii="Arial" w:hAnsi="Arial" w:cs="Arial"/>
          <w:spacing w:val="-1"/>
        </w:rPr>
        <w:t>where</w:t>
      </w:r>
      <w:r w:rsidRPr="00A83897">
        <w:rPr>
          <w:rFonts w:ascii="Arial" w:hAnsi="Arial" w:cs="Arial"/>
          <w:spacing w:val="29"/>
        </w:rPr>
        <w:t xml:space="preserve"> </w:t>
      </w:r>
      <w:r w:rsidRPr="00A83897">
        <w:rPr>
          <w:rFonts w:ascii="Arial" w:hAnsi="Arial" w:cs="Arial"/>
          <w:spacing w:val="-1"/>
        </w:rPr>
        <w:t>technologies</w:t>
      </w:r>
      <w:r w:rsidRPr="00A83897">
        <w:rPr>
          <w:rFonts w:ascii="Arial" w:hAnsi="Arial" w:cs="Arial"/>
          <w:spacing w:val="33"/>
        </w:rPr>
        <w:t xml:space="preserve"> </w:t>
      </w:r>
      <w:r w:rsidRPr="00A83897">
        <w:rPr>
          <w:rFonts w:ascii="Arial" w:hAnsi="Arial" w:cs="Arial"/>
          <w:spacing w:val="-1"/>
        </w:rPr>
        <w:t>(such</w:t>
      </w:r>
      <w:r w:rsidRPr="00A83897">
        <w:rPr>
          <w:rFonts w:ascii="Arial" w:hAnsi="Arial" w:cs="Arial"/>
          <w:spacing w:val="31"/>
        </w:rPr>
        <w:t xml:space="preserve"> </w:t>
      </w:r>
      <w:r w:rsidRPr="00A83897">
        <w:rPr>
          <w:rFonts w:ascii="Arial" w:hAnsi="Arial" w:cs="Arial"/>
        </w:rPr>
        <w:t>as</w:t>
      </w:r>
      <w:r w:rsidRPr="00A83897">
        <w:rPr>
          <w:rFonts w:ascii="Arial" w:hAnsi="Arial" w:cs="Arial"/>
          <w:spacing w:val="31"/>
        </w:rPr>
        <w:t xml:space="preserve"> </w:t>
      </w:r>
      <w:r w:rsidRPr="00A83897">
        <w:rPr>
          <w:rFonts w:ascii="Arial" w:hAnsi="Arial" w:cs="Arial"/>
          <w:spacing w:val="-1"/>
        </w:rPr>
        <w:t>materials</w:t>
      </w:r>
      <w:r w:rsidRPr="00A83897">
        <w:rPr>
          <w:rFonts w:ascii="Arial" w:hAnsi="Arial" w:cs="Arial"/>
          <w:spacing w:val="71"/>
        </w:rPr>
        <w:t xml:space="preserve"> </w:t>
      </w:r>
      <w:r w:rsidRPr="00A83897">
        <w:rPr>
          <w:rFonts w:ascii="Arial" w:hAnsi="Arial" w:cs="Arial"/>
        </w:rPr>
        <w:t>and</w:t>
      </w:r>
      <w:r w:rsidRPr="00A83897">
        <w:rPr>
          <w:rFonts w:ascii="Arial" w:hAnsi="Arial" w:cs="Arial"/>
          <w:spacing w:val="50"/>
        </w:rPr>
        <w:t xml:space="preserve"> </w:t>
      </w:r>
      <w:r w:rsidRPr="00A83897">
        <w:rPr>
          <w:rFonts w:ascii="Arial" w:hAnsi="Arial" w:cs="Arial"/>
          <w:spacing w:val="-1"/>
        </w:rPr>
        <w:t>control</w:t>
      </w:r>
      <w:r w:rsidRPr="00A83897">
        <w:rPr>
          <w:rFonts w:ascii="Arial" w:hAnsi="Arial" w:cs="Arial"/>
          <w:spacing w:val="51"/>
        </w:rPr>
        <w:t xml:space="preserve"> </w:t>
      </w:r>
      <w:r w:rsidRPr="00A83897">
        <w:rPr>
          <w:rFonts w:ascii="Arial" w:hAnsi="Arial" w:cs="Arial"/>
          <w:spacing w:val="-1"/>
        </w:rPr>
        <w:t>systems)</w:t>
      </w:r>
      <w:r w:rsidRPr="00A83897">
        <w:rPr>
          <w:rFonts w:ascii="Arial" w:hAnsi="Arial" w:cs="Arial"/>
          <w:spacing w:val="53"/>
        </w:rPr>
        <w:t xml:space="preserve"> </w:t>
      </w:r>
      <w:r w:rsidRPr="00A83897">
        <w:rPr>
          <w:rFonts w:ascii="Arial" w:hAnsi="Arial" w:cs="Arial"/>
        </w:rPr>
        <w:t>are</w:t>
      </w:r>
      <w:r w:rsidRPr="00A83897">
        <w:rPr>
          <w:rFonts w:ascii="Arial" w:hAnsi="Arial" w:cs="Arial"/>
          <w:spacing w:val="49"/>
        </w:rPr>
        <w:t xml:space="preserve"> </w:t>
      </w:r>
      <w:r w:rsidRPr="00A83897">
        <w:rPr>
          <w:rFonts w:ascii="Arial" w:hAnsi="Arial" w:cs="Arial"/>
          <w:spacing w:val="-1"/>
        </w:rPr>
        <w:t>rapidly</w:t>
      </w:r>
      <w:r w:rsidRPr="00A83897">
        <w:rPr>
          <w:rFonts w:ascii="Arial" w:hAnsi="Arial" w:cs="Arial"/>
          <w:spacing w:val="48"/>
        </w:rPr>
        <w:t xml:space="preserve"> </w:t>
      </w:r>
      <w:r w:rsidRPr="00A83897">
        <w:rPr>
          <w:rFonts w:ascii="Arial" w:hAnsi="Arial" w:cs="Arial"/>
          <w:spacing w:val="-1"/>
        </w:rPr>
        <w:t>developing</w:t>
      </w:r>
      <w:r w:rsidRPr="00A83897">
        <w:rPr>
          <w:rFonts w:ascii="Arial" w:hAnsi="Arial" w:cs="Arial"/>
          <w:spacing w:val="48"/>
        </w:rPr>
        <w:t xml:space="preserve"> </w:t>
      </w:r>
      <w:r w:rsidRPr="00A83897">
        <w:rPr>
          <w:rFonts w:ascii="Arial" w:hAnsi="Arial" w:cs="Arial"/>
        </w:rPr>
        <w:t>and</w:t>
      </w:r>
      <w:r w:rsidRPr="00A83897">
        <w:rPr>
          <w:rFonts w:ascii="Arial" w:hAnsi="Arial" w:cs="Arial"/>
          <w:spacing w:val="50"/>
        </w:rPr>
        <w:t xml:space="preserve"> </w:t>
      </w:r>
      <w:r w:rsidRPr="00A83897">
        <w:rPr>
          <w:rFonts w:ascii="Arial" w:hAnsi="Arial" w:cs="Arial"/>
          <w:spacing w:val="-1"/>
        </w:rPr>
        <w:t>the</w:t>
      </w:r>
      <w:r w:rsidRPr="00A83897">
        <w:rPr>
          <w:rFonts w:ascii="Arial" w:hAnsi="Arial" w:cs="Arial"/>
          <w:spacing w:val="50"/>
        </w:rPr>
        <w:t xml:space="preserve"> </w:t>
      </w:r>
      <w:r w:rsidRPr="00A83897">
        <w:rPr>
          <w:rFonts w:ascii="Arial" w:hAnsi="Arial" w:cs="Arial"/>
          <w:spacing w:val="-1"/>
        </w:rPr>
        <w:t>software</w:t>
      </w:r>
      <w:r w:rsidRPr="00A83897">
        <w:rPr>
          <w:rFonts w:ascii="Arial" w:hAnsi="Arial" w:cs="Arial"/>
          <w:spacing w:val="50"/>
        </w:rPr>
        <w:t xml:space="preserve"> </w:t>
      </w:r>
      <w:r w:rsidRPr="00A83897">
        <w:rPr>
          <w:rFonts w:ascii="Arial" w:hAnsi="Arial" w:cs="Arial"/>
          <w:spacing w:val="-1"/>
        </w:rPr>
        <w:t>used</w:t>
      </w:r>
      <w:r w:rsidRPr="00A83897">
        <w:rPr>
          <w:rFonts w:ascii="Arial" w:hAnsi="Arial" w:cs="Arial"/>
          <w:spacing w:val="50"/>
        </w:rPr>
        <w:t xml:space="preserve"> </w:t>
      </w:r>
      <w:r w:rsidRPr="00A83897">
        <w:rPr>
          <w:rFonts w:ascii="Arial" w:hAnsi="Arial" w:cs="Arial"/>
          <w:spacing w:val="-1"/>
        </w:rPr>
        <w:t>for</w:t>
      </w:r>
      <w:r w:rsidRPr="00A83897">
        <w:rPr>
          <w:rFonts w:ascii="Arial" w:hAnsi="Arial" w:cs="Arial"/>
          <w:spacing w:val="51"/>
        </w:rPr>
        <w:t xml:space="preserve"> </w:t>
      </w:r>
      <w:r w:rsidRPr="00A83897">
        <w:rPr>
          <w:rFonts w:ascii="Arial" w:hAnsi="Arial" w:cs="Arial"/>
          <w:spacing w:val="-1"/>
        </w:rPr>
        <w:t>design</w:t>
      </w:r>
      <w:r w:rsidRPr="00A83897">
        <w:rPr>
          <w:rFonts w:ascii="Arial" w:hAnsi="Arial" w:cs="Arial"/>
          <w:spacing w:val="50"/>
        </w:rPr>
        <w:t xml:space="preserve"> </w:t>
      </w:r>
      <w:r w:rsidRPr="00A83897">
        <w:rPr>
          <w:rFonts w:ascii="Arial" w:hAnsi="Arial" w:cs="Arial"/>
        </w:rPr>
        <w:t>and</w:t>
      </w:r>
      <w:r w:rsidRPr="00A83897">
        <w:rPr>
          <w:rFonts w:ascii="Arial" w:hAnsi="Arial" w:cs="Arial"/>
          <w:spacing w:val="50"/>
        </w:rPr>
        <w:t xml:space="preserve"> </w:t>
      </w:r>
      <w:r w:rsidRPr="00A83897">
        <w:rPr>
          <w:rFonts w:ascii="Arial" w:hAnsi="Arial" w:cs="Arial"/>
          <w:spacing w:val="-1"/>
        </w:rPr>
        <w:t>operations</w:t>
      </w:r>
      <w:r w:rsidRPr="00A83897">
        <w:rPr>
          <w:rFonts w:ascii="Arial" w:hAnsi="Arial" w:cs="Arial"/>
          <w:spacing w:val="54"/>
        </w:rPr>
        <w:t xml:space="preserve"> </w:t>
      </w:r>
      <w:r w:rsidRPr="00A83897">
        <w:rPr>
          <w:rFonts w:ascii="Arial" w:hAnsi="Arial" w:cs="Arial"/>
          <w:spacing w:val="-2"/>
        </w:rPr>
        <w:t>is</w:t>
      </w:r>
      <w:r w:rsidRPr="00A83897">
        <w:rPr>
          <w:rFonts w:ascii="Arial" w:hAnsi="Arial" w:cs="Arial"/>
          <w:spacing w:val="69"/>
        </w:rPr>
        <w:t xml:space="preserve"> </w:t>
      </w:r>
      <w:r w:rsidRPr="00A83897">
        <w:rPr>
          <w:rFonts w:ascii="Arial" w:hAnsi="Arial" w:cs="Arial"/>
          <w:spacing w:val="-1"/>
        </w:rPr>
        <w:t>increasingly</w:t>
      </w:r>
      <w:r w:rsidRPr="00A83897">
        <w:rPr>
          <w:rFonts w:ascii="Arial" w:hAnsi="Arial" w:cs="Arial"/>
          <w:spacing w:val="-2"/>
        </w:rPr>
        <w:t xml:space="preserve"> </w:t>
      </w:r>
      <w:r w:rsidRPr="00A83897">
        <w:rPr>
          <w:rFonts w:ascii="Arial" w:hAnsi="Arial" w:cs="Arial"/>
          <w:spacing w:val="-1"/>
        </w:rPr>
        <w:t>complex.</w:t>
      </w:r>
    </w:p>
    <w:p w:rsidR="009A7522" w:rsidRPr="00A83897" w:rsidRDefault="003B2608" w:rsidP="00B926F2">
      <w:pPr>
        <w:pStyle w:val="BodyText"/>
        <w:spacing w:before="120" w:line="276" w:lineRule="auto"/>
        <w:ind w:left="238" w:right="238"/>
        <w:jc w:val="both"/>
        <w:rPr>
          <w:rFonts w:ascii="Arial" w:hAnsi="Arial" w:cs="Arial"/>
        </w:rPr>
      </w:pPr>
      <w:r w:rsidRPr="00A83897">
        <w:rPr>
          <w:rFonts w:ascii="Arial" w:hAnsi="Arial" w:cs="Arial"/>
          <w:spacing w:val="-1"/>
        </w:rPr>
        <w:t>Candidates</w:t>
      </w:r>
      <w:r w:rsidRPr="00A83897">
        <w:rPr>
          <w:rFonts w:ascii="Arial" w:hAnsi="Arial" w:cs="Arial"/>
          <w:spacing w:val="31"/>
        </w:rPr>
        <w:t xml:space="preserve"> </w:t>
      </w:r>
      <w:r w:rsidRPr="00A83897">
        <w:rPr>
          <w:rFonts w:ascii="Arial" w:hAnsi="Arial" w:cs="Arial"/>
          <w:spacing w:val="-1"/>
        </w:rPr>
        <w:t>are</w:t>
      </w:r>
      <w:r w:rsidRPr="00A83897">
        <w:rPr>
          <w:rFonts w:ascii="Arial" w:hAnsi="Arial" w:cs="Arial"/>
          <w:spacing w:val="29"/>
        </w:rPr>
        <w:t xml:space="preserve"> </w:t>
      </w:r>
      <w:r w:rsidRPr="00A83897">
        <w:rPr>
          <w:rFonts w:ascii="Arial" w:hAnsi="Arial" w:cs="Arial"/>
          <w:spacing w:val="-1"/>
        </w:rPr>
        <w:t>expected</w:t>
      </w:r>
      <w:r w:rsidRPr="00A83897">
        <w:rPr>
          <w:rFonts w:ascii="Arial" w:hAnsi="Arial" w:cs="Arial"/>
          <w:spacing w:val="29"/>
        </w:rPr>
        <w:t xml:space="preserve"> </w:t>
      </w:r>
      <w:r w:rsidRPr="00A83897">
        <w:rPr>
          <w:rFonts w:ascii="Arial" w:hAnsi="Arial" w:cs="Arial"/>
        </w:rPr>
        <w:t>to</w:t>
      </w:r>
      <w:r w:rsidRPr="00A83897">
        <w:rPr>
          <w:rFonts w:ascii="Arial" w:hAnsi="Arial" w:cs="Arial"/>
          <w:spacing w:val="28"/>
        </w:rPr>
        <w:t xml:space="preserve"> </w:t>
      </w:r>
      <w:r w:rsidRPr="00A83897">
        <w:rPr>
          <w:rFonts w:ascii="Arial" w:hAnsi="Arial" w:cs="Arial"/>
          <w:spacing w:val="-1"/>
        </w:rPr>
        <w:t>demonstrate</w:t>
      </w:r>
      <w:r w:rsidRPr="00A83897">
        <w:rPr>
          <w:rFonts w:ascii="Arial" w:hAnsi="Arial" w:cs="Arial"/>
          <w:spacing w:val="29"/>
        </w:rPr>
        <w:t xml:space="preserve"> </w:t>
      </w:r>
      <w:r w:rsidRPr="00A83897">
        <w:rPr>
          <w:rFonts w:ascii="Arial" w:hAnsi="Arial" w:cs="Arial"/>
          <w:spacing w:val="-1"/>
        </w:rPr>
        <w:t>appreciation</w:t>
      </w:r>
      <w:r w:rsidRPr="00A83897">
        <w:rPr>
          <w:rFonts w:ascii="Arial" w:hAnsi="Arial" w:cs="Arial"/>
          <w:spacing w:val="28"/>
        </w:rPr>
        <w:t xml:space="preserve"> </w:t>
      </w:r>
      <w:r w:rsidRPr="00A83897">
        <w:rPr>
          <w:rFonts w:ascii="Arial" w:hAnsi="Arial" w:cs="Arial"/>
        </w:rPr>
        <w:t>that</w:t>
      </w:r>
      <w:r w:rsidRPr="00A83897">
        <w:rPr>
          <w:rFonts w:ascii="Arial" w:hAnsi="Arial" w:cs="Arial"/>
          <w:spacing w:val="32"/>
        </w:rPr>
        <w:t xml:space="preserve"> </w:t>
      </w:r>
      <w:r w:rsidR="00930DC6" w:rsidRPr="00A83897">
        <w:rPr>
          <w:rFonts w:ascii="Arial" w:hAnsi="Arial" w:cs="Arial"/>
          <w:spacing w:val="-1"/>
        </w:rPr>
        <w:t>practicing</w:t>
      </w:r>
      <w:r w:rsidRPr="00A83897">
        <w:rPr>
          <w:rFonts w:ascii="Arial" w:hAnsi="Arial" w:cs="Arial"/>
          <w:spacing w:val="28"/>
        </w:rPr>
        <w:t xml:space="preserve"> </w:t>
      </w:r>
      <w:r w:rsidRPr="00A83897">
        <w:rPr>
          <w:rFonts w:ascii="Arial" w:hAnsi="Arial" w:cs="Arial"/>
        </w:rPr>
        <w:t>as</w:t>
      </w:r>
      <w:r w:rsidRPr="00A83897">
        <w:rPr>
          <w:rFonts w:ascii="Arial" w:hAnsi="Arial" w:cs="Arial"/>
          <w:spacing w:val="29"/>
        </w:rPr>
        <w:t xml:space="preserve"> </w:t>
      </w:r>
      <w:r w:rsidRPr="00A83897">
        <w:rPr>
          <w:rFonts w:ascii="Arial" w:hAnsi="Arial" w:cs="Arial"/>
        </w:rPr>
        <w:t>a</w:t>
      </w:r>
      <w:r w:rsidRPr="00A83897">
        <w:rPr>
          <w:rFonts w:ascii="Arial" w:hAnsi="Arial" w:cs="Arial"/>
          <w:spacing w:val="29"/>
        </w:rPr>
        <w:t xml:space="preserve"> </w:t>
      </w:r>
      <w:r w:rsidRPr="00A83897">
        <w:rPr>
          <w:rFonts w:ascii="Arial" w:hAnsi="Arial" w:cs="Arial"/>
          <w:spacing w:val="-1"/>
        </w:rPr>
        <w:t>professional</w:t>
      </w:r>
      <w:r w:rsidRPr="00A83897">
        <w:rPr>
          <w:rFonts w:ascii="Arial" w:hAnsi="Arial" w:cs="Arial"/>
          <w:spacing w:val="32"/>
        </w:rPr>
        <w:t xml:space="preserve"> </w:t>
      </w:r>
      <w:r w:rsidRPr="00A83897">
        <w:rPr>
          <w:rFonts w:ascii="Arial" w:hAnsi="Arial" w:cs="Arial"/>
          <w:spacing w:val="-1"/>
        </w:rPr>
        <w:t>engineer</w:t>
      </w:r>
      <w:r w:rsidR="001D72FC">
        <w:rPr>
          <w:rFonts w:ascii="Arial" w:hAnsi="Arial" w:cs="Arial"/>
          <w:spacing w:val="-1"/>
        </w:rPr>
        <w:t>ing technician</w:t>
      </w:r>
      <w:r w:rsidRPr="00A83897">
        <w:rPr>
          <w:rFonts w:ascii="Arial" w:hAnsi="Arial" w:cs="Arial"/>
          <w:spacing w:val="29"/>
        </w:rPr>
        <w:t xml:space="preserve"> </w:t>
      </w:r>
      <w:r w:rsidRPr="00A83897">
        <w:rPr>
          <w:rFonts w:ascii="Arial" w:hAnsi="Arial" w:cs="Arial"/>
          <w:spacing w:val="-1"/>
        </w:rPr>
        <w:t>is</w:t>
      </w:r>
      <w:r w:rsidRPr="00A83897">
        <w:rPr>
          <w:rFonts w:ascii="Arial" w:hAnsi="Arial" w:cs="Arial"/>
          <w:spacing w:val="31"/>
        </w:rPr>
        <w:t xml:space="preserve"> </w:t>
      </w:r>
      <w:r w:rsidRPr="00A83897">
        <w:rPr>
          <w:rFonts w:ascii="Arial" w:hAnsi="Arial" w:cs="Arial"/>
        </w:rPr>
        <w:t>a</w:t>
      </w:r>
      <w:r w:rsidRPr="00A83897">
        <w:rPr>
          <w:rFonts w:ascii="Arial" w:hAnsi="Arial" w:cs="Arial"/>
          <w:spacing w:val="67"/>
        </w:rPr>
        <w:t xml:space="preserve"> </w:t>
      </w:r>
      <w:r w:rsidRPr="00A83897">
        <w:rPr>
          <w:rFonts w:ascii="Arial" w:hAnsi="Arial" w:cs="Arial"/>
          <w:spacing w:val="-1"/>
        </w:rPr>
        <w:t>life-long</w:t>
      </w:r>
      <w:r w:rsidRPr="00A83897">
        <w:rPr>
          <w:rFonts w:ascii="Arial" w:hAnsi="Arial" w:cs="Arial"/>
          <w:spacing w:val="31"/>
        </w:rPr>
        <w:t xml:space="preserve"> </w:t>
      </w:r>
      <w:r w:rsidRPr="00A83897">
        <w:rPr>
          <w:rFonts w:ascii="Arial" w:hAnsi="Arial" w:cs="Arial"/>
        </w:rPr>
        <w:t>process</w:t>
      </w:r>
      <w:r w:rsidRPr="00A83897">
        <w:rPr>
          <w:rFonts w:ascii="Arial" w:hAnsi="Arial" w:cs="Arial"/>
          <w:spacing w:val="34"/>
        </w:rPr>
        <w:t xml:space="preserve"> </w:t>
      </w:r>
      <w:r w:rsidRPr="00A83897">
        <w:rPr>
          <w:rFonts w:ascii="Arial" w:hAnsi="Arial" w:cs="Arial"/>
          <w:spacing w:val="-2"/>
        </w:rPr>
        <w:t>of</w:t>
      </w:r>
      <w:r w:rsidRPr="00A83897">
        <w:rPr>
          <w:rFonts w:ascii="Arial" w:hAnsi="Arial" w:cs="Arial"/>
          <w:spacing w:val="34"/>
        </w:rPr>
        <w:t xml:space="preserve"> </w:t>
      </w:r>
      <w:r w:rsidRPr="00A83897">
        <w:rPr>
          <w:rFonts w:ascii="Arial" w:hAnsi="Arial" w:cs="Arial"/>
          <w:spacing w:val="-1"/>
        </w:rPr>
        <w:t>learning</w:t>
      </w:r>
      <w:r w:rsidRPr="00A83897">
        <w:rPr>
          <w:rFonts w:ascii="Arial" w:hAnsi="Arial" w:cs="Arial"/>
          <w:spacing w:val="31"/>
        </w:rPr>
        <w:t xml:space="preserve"> </w:t>
      </w:r>
      <w:r w:rsidRPr="00A83897">
        <w:rPr>
          <w:rFonts w:ascii="Arial" w:hAnsi="Arial" w:cs="Arial"/>
        </w:rPr>
        <w:t>and</w:t>
      </w:r>
      <w:r w:rsidRPr="00A83897">
        <w:rPr>
          <w:rFonts w:ascii="Arial" w:hAnsi="Arial" w:cs="Arial"/>
          <w:spacing w:val="34"/>
        </w:rPr>
        <w:t xml:space="preserve"> </w:t>
      </w:r>
      <w:r w:rsidRPr="00A83897">
        <w:rPr>
          <w:rFonts w:ascii="Arial" w:hAnsi="Arial" w:cs="Arial"/>
          <w:spacing w:val="-1"/>
        </w:rPr>
        <w:t>improvement.</w:t>
      </w:r>
      <w:r w:rsidRPr="00A83897">
        <w:rPr>
          <w:rFonts w:ascii="Arial" w:hAnsi="Arial" w:cs="Arial"/>
          <w:spacing w:val="12"/>
        </w:rPr>
        <w:t xml:space="preserve"> </w:t>
      </w:r>
      <w:r w:rsidRPr="00A83897">
        <w:rPr>
          <w:rFonts w:ascii="Arial" w:hAnsi="Arial" w:cs="Arial"/>
          <w:spacing w:val="-1"/>
        </w:rPr>
        <w:t>Candidates</w:t>
      </w:r>
      <w:r w:rsidRPr="00A83897">
        <w:rPr>
          <w:rFonts w:ascii="Arial" w:hAnsi="Arial" w:cs="Arial"/>
          <w:spacing w:val="31"/>
        </w:rPr>
        <w:t xml:space="preserve"> </w:t>
      </w:r>
      <w:r w:rsidRPr="00A83897">
        <w:rPr>
          <w:rFonts w:ascii="Arial" w:hAnsi="Arial" w:cs="Arial"/>
        </w:rPr>
        <w:t>are,</w:t>
      </w:r>
      <w:r w:rsidRPr="00A83897">
        <w:rPr>
          <w:rFonts w:ascii="Arial" w:hAnsi="Arial" w:cs="Arial"/>
          <w:spacing w:val="31"/>
        </w:rPr>
        <w:t xml:space="preserve"> </w:t>
      </w:r>
      <w:r w:rsidRPr="00A83897">
        <w:rPr>
          <w:rFonts w:ascii="Arial" w:hAnsi="Arial" w:cs="Arial"/>
          <w:spacing w:val="-1"/>
        </w:rPr>
        <w:t>therefore,</w:t>
      </w:r>
      <w:r w:rsidRPr="00A83897">
        <w:rPr>
          <w:rFonts w:ascii="Arial" w:hAnsi="Arial" w:cs="Arial"/>
          <w:spacing w:val="33"/>
        </w:rPr>
        <w:t xml:space="preserve"> </w:t>
      </w:r>
      <w:r w:rsidRPr="00A83897">
        <w:rPr>
          <w:rFonts w:ascii="Arial" w:hAnsi="Arial" w:cs="Arial"/>
          <w:spacing w:val="-1"/>
        </w:rPr>
        <w:t>expected</w:t>
      </w:r>
      <w:r w:rsidRPr="00A83897">
        <w:rPr>
          <w:rFonts w:ascii="Arial" w:hAnsi="Arial" w:cs="Arial"/>
          <w:spacing w:val="34"/>
        </w:rPr>
        <w:t xml:space="preserve"> </w:t>
      </w:r>
      <w:r w:rsidRPr="00A83897">
        <w:rPr>
          <w:rFonts w:ascii="Arial" w:hAnsi="Arial" w:cs="Arial"/>
        </w:rPr>
        <w:t>to</w:t>
      </w:r>
      <w:r w:rsidRPr="00A83897">
        <w:rPr>
          <w:rFonts w:ascii="Arial" w:hAnsi="Arial" w:cs="Arial"/>
          <w:spacing w:val="33"/>
        </w:rPr>
        <w:t xml:space="preserve"> </w:t>
      </w:r>
      <w:r w:rsidRPr="00A83897">
        <w:rPr>
          <w:rFonts w:ascii="Arial" w:hAnsi="Arial" w:cs="Arial"/>
          <w:spacing w:val="-1"/>
        </w:rPr>
        <w:t>show</w:t>
      </w:r>
      <w:r w:rsidRPr="00A83897">
        <w:rPr>
          <w:rFonts w:ascii="Arial" w:hAnsi="Arial" w:cs="Arial"/>
          <w:spacing w:val="32"/>
        </w:rPr>
        <w:t xml:space="preserve"> </w:t>
      </w:r>
      <w:r w:rsidRPr="00A83897">
        <w:rPr>
          <w:rFonts w:ascii="Arial" w:hAnsi="Arial" w:cs="Arial"/>
          <w:spacing w:val="-1"/>
        </w:rPr>
        <w:t>how,</w:t>
      </w:r>
      <w:r w:rsidRPr="00A83897">
        <w:rPr>
          <w:rFonts w:ascii="Arial" w:hAnsi="Arial" w:cs="Arial"/>
          <w:spacing w:val="69"/>
        </w:rPr>
        <w:t xml:space="preserve"> </w:t>
      </w:r>
      <w:r w:rsidRPr="00A83897">
        <w:rPr>
          <w:rFonts w:ascii="Arial" w:hAnsi="Arial" w:cs="Arial"/>
        </w:rPr>
        <w:t>during</w:t>
      </w:r>
      <w:r w:rsidRPr="00A83897">
        <w:rPr>
          <w:rFonts w:ascii="Arial" w:hAnsi="Arial" w:cs="Arial"/>
          <w:spacing w:val="-1"/>
        </w:rPr>
        <w:t xml:space="preserve"> their</w:t>
      </w:r>
      <w:r w:rsidRPr="00A83897">
        <w:rPr>
          <w:rFonts w:ascii="Arial" w:hAnsi="Arial" w:cs="Arial"/>
          <w:spacing w:val="3"/>
        </w:rPr>
        <w:t xml:space="preserve"> </w:t>
      </w:r>
      <w:r w:rsidRPr="00A83897">
        <w:rPr>
          <w:rFonts w:ascii="Arial" w:hAnsi="Arial" w:cs="Arial"/>
          <w:spacing w:val="-1"/>
        </w:rPr>
        <w:t>training</w:t>
      </w:r>
      <w:r w:rsidRPr="00A83897">
        <w:rPr>
          <w:rFonts w:ascii="Arial" w:hAnsi="Arial" w:cs="Arial"/>
          <w:spacing w:val="2"/>
        </w:rPr>
        <w:t xml:space="preserve"> </w:t>
      </w:r>
      <w:r w:rsidRPr="00A83897">
        <w:rPr>
          <w:rFonts w:ascii="Arial" w:hAnsi="Arial" w:cs="Arial"/>
          <w:spacing w:val="-1"/>
        </w:rPr>
        <w:t>period,</w:t>
      </w:r>
      <w:r w:rsidRPr="00A83897">
        <w:rPr>
          <w:rFonts w:ascii="Arial" w:hAnsi="Arial" w:cs="Arial"/>
          <w:spacing w:val="2"/>
        </w:rPr>
        <w:t xml:space="preserve"> </w:t>
      </w:r>
      <w:r w:rsidRPr="00A83897">
        <w:rPr>
          <w:rFonts w:ascii="Arial" w:hAnsi="Arial" w:cs="Arial"/>
        </w:rPr>
        <w:t xml:space="preserve">they </w:t>
      </w:r>
      <w:r w:rsidRPr="00A83897">
        <w:rPr>
          <w:rFonts w:ascii="Arial" w:hAnsi="Arial" w:cs="Arial"/>
          <w:spacing w:val="-1"/>
        </w:rPr>
        <w:t>improved</w:t>
      </w:r>
      <w:r w:rsidRPr="00A83897">
        <w:rPr>
          <w:rFonts w:ascii="Arial" w:hAnsi="Arial" w:cs="Arial"/>
          <w:spacing w:val="5"/>
        </w:rPr>
        <w:t xml:space="preserve"> </w:t>
      </w:r>
      <w:r w:rsidRPr="00A83897">
        <w:rPr>
          <w:rFonts w:ascii="Arial" w:hAnsi="Arial" w:cs="Arial"/>
          <w:spacing w:val="-1"/>
        </w:rPr>
        <w:t>their</w:t>
      </w:r>
      <w:r w:rsidRPr="00A83897">
        <w:rPr>
          <w:rFonts w:ascii="Arial" w:hAnsi="Arial" w:cs="Arial"/>
          <w:spacing w:val="3"/>
        </w:rPr>
        <w:t xml:space="preserve"> </w:t>
      </w:r>
      <w:r w:rsidRPr="00A83897">
        <w:rPr>
          <w:rFonts w:ascii="Arial" w:hAnsi="Arial" w:cs="Arial"/>
          <w:spacing w:val="-1"/>
        </w:rPr>
        <w:t>abilities</w:t>
      </w:r>
      <w:r w:rsidRPr="00A83897">
        <w:rPr>
          <w:rFonts w:ascii="Arial" w:hAnsi="Arial" w:cs="Arial"/>
          <w:spacing w:val="3"/>
        </w:rPr>
        <w:t xml:space="preserve"> </w:t>
      </w:r>
      <w:r w:rsidRPr="00A83897">
        <w:rPr>
          <w:rFonts w:ascii="Arial" w:hAnsi="Arial" w:cs="Arial"/>
        </w:rPr>
        <w:t>to</w:t>
      </w:r>
      <w:r w:rsidRPr="00A83897">
        <w:rPr>
          <w:rFonts w:ascii="Arial" w:hAnsi="Arial" w:cs="Arial"/>
          <w:spacing w:val="4"/>
        </w:rPr>
        <w:t xml:space="preserve"> </w:t>
      </w:r>
      <w:r w:rsidRPr="00A83897">
        <w:rPr>
          <w:rFonts w:ascii="Arial" w:hAnsi="Arial" w:cs="Arial"/>
          <w:spacing w:val="-2"/>
        </w:rPr>
        <w:t>make</w:t>
      </w:r>
      <w:r w:rsidRPr="00A83897">
        <w:rPr>
          <w:rFonts w:ascii="Arial" w:hAnsi="Arial" w:cs="Arial"/>
          <w:spacing w:val="5"/>
        </w:rPr>
        <w:t xml:space="preserve"> </w:t>
      </w:r>
      <w:r w:rsidRPr="00A83897">
        <w:rPr>
          <w:rFonts w:ascii="Arial" w:hAnsi="Arial" w:cs="Arial"/>
        </w:rPr>
        <w:t xml:space="preserve">sound </w:t>
      </w:r>
      <w:r w:rsidRPr="00A83897">
        <w:rPr>
          <w:rFonts w:ascii="Arial" w:hAnsi="Arial" w:cs="Arial"/>
          <w:spacing w:val="-1"/>
        </w:rPr>
        <w:t>judgements</w:t>
      </w:r>
      <w:r w:rsidRPr="00A83897">
        <w:rPr>
          <w:rFonts w:ascii="Arial" w:hAnsi="Arial" w:cs="Arial"/>
          <w:spacing w:val="2"/>
        </w:rPr>
        <w:t xml:space="preserve"> </w:t>
      </w:r>
      <w:r w:rsidRPr="00A83897">
        <w:rPr>
          <w:rFonts w:ascii="Arial" w:hAnsi="Arial" w:cs="Arial"/>
        </w:rPr>
        <w:t>and</w:t>
      </w:r>
      <w:r w:rsidRPr="00A83897">
        <w:rPr>
          <w:rFonts w:ascii="Arial" w:hAnsi="Arial" w:cs="Arial"/>
          <w:spacing w:val="2"/>
        </w:rPr>
        <w:t xml:space="preserve"> </w:t>
      </w:r>
      <w:r w:rsidRPr="00A83897">
        <w:rPr>
          <w:rFonts w:ascii="Arial" w:hAnsi="Arial" w:cs="Arial"/>
          <w:spacing w:val="-2"/>
        </w:rPr>
        <w:t>manage</w:t>
      </w:r>
      <w:r w:rsidRPr="00A83897">
        <w:rPr>
          <w:rFonts w:ascii="Arial" w:hAnsi="Arial" w:cs="Arial"/>
          <w:spacing w:val="5"/>
        </w:rPr>
        <w:t xml:space="preserve"> </w:t>
      </w:r>
      <w:r w:rsidRPr="00A83897">
        <w:rPr>
          <w:rFonts w:ascii="Arial" w:hAnsi="Arial" w:cs="Arial"/>
          <w:spacing w:val="-1"/>
        </w:rPr>
        <w:t>risks</w:t>
      </w:r>
      <w:r w:rsidRPr="00A83897">
        <w:rPr>
          <w:rFonts w:ascii="Arial" w:hAnsi="Arial" w:cs="Arial"/>
          <w:spacing w:val="61"/>
        </w:rPr>
        <w:t xml:space="preserve"> </w:t>
      </w:r>
      <w:r w:rsidRPr="00A83897">
        <w:rPr>
          <w:rFonts w:ascii="Arial" w:hAnsi="Arial" w:cs="Arial"/>
        </w:rPr>
        <w:t xml:space="preserve">in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presence</w:t>
      </w:r>
      <w:r w:rsidRPr="00A83897">
        <w:rPr>
          <w:rFonts w:ascii="Arial" w:hAnsi="Arial" w:cs="Arial"/>
        </w:rPr>
        <w:t xml:space="preserve"> </w:t>
      </w:r>
      <w:r w:rsidRPr="00A83897">
        <w:rPr>
          <w:rFonts w:ascii="Arial" w:hAnsi="Arial" w:cs="Arial"/>
          <w:spacing w:val="-2"/>
        </w:rPr>
        <w:t>of</w:t>
      </w:r>
      <w:r w:rsidRPr="00A83897">
        <w:rPr>
          <w:rFonts w:ascii="Arial" w:hAnsi="Arial" w:cs="Arial"/>
        </w:rPr>
        <w:t xml:space="preserve"> </w:t>
      </w:r>
      <w:r w:rsidRPr="00A83897">
        <w:rPr>
          <w:rFonts w:ascii="Arial" w:hAnsi="Arial" w:cs="Arial"/>
          <w:spacing w:val="-1"/>
        </w:rPr>
        <w:t>rapidly</w:t>
      </w:r>
      <w:r w:rsidRPr="00A83897">
        <w:rPr>
          <w:rFonts w:ascii="Arial" w:hAnsi="Arial" w:cs="Arial"/>
          <w:spacing w:val="-3"/>
        </w:rPr>
        <w:t xml:space="preserve"> </w:t>
      </w:r>
      <w:r w:rsidRPr="00A83897">
        <w:rPr>
          <w:rFonts w:ascii="Arial" w:hAnsi="Arial" w:cs="Arial"/>
          <w:spacing w:val="-1"/>
        </w:rPr>
        <w:t>developing</w:t>
      </w:r>
      <w:r w:rsidRPr="00A83897">
        <w:rPr>
          <w:rFonts w:ascii="Arial" w:hAnsi="Arial" w:cs="Arial"/>
          <w:spacing w:val="-3"/>
        </w:rPr>
        <w:t xml:space="preserve"> </w:t>
      </w:r>
      <w:r w:rsidRPr="00A83897">
        <w:rPr>
          <w:rFonts w:ascii="Arial" w:hAnsi="Arial" w:cs="Arial"/>
          <w:spacing w:val="-1"/>
        </w:rPr>
        <w:t>technologies.</w:t>
      </w:r>
    </w:p>
    <w:p w:rsidR="009A7522" w:rsidRPr="00A83897" w:rsidRDefault="003B2608" w:rsidP="00B926F2">
      <w:pPr>
        <w:pStyle w:val="BodyText"/>
        <w:spacing w:before="120" w:line="276" w:lineRule="auto"/>
        <w:ind w:left="238" w:right="232"/>
        <w:jc w:val="both"/>
        <w:rPr>
          <w:rFonts w:ascii="Arial" w:hAnsi="Arial" w:cs="Arial"/>
        </w:rPr>
      </w:pPr>
      <w:r w:rsidRPr="00A83897">
        <w:rPr>
          <w:rFonts w:ascii="Arial" w:hAnsi="Arial" w:cs="Arial"/>
          <w:spacing w:val="-2"/>
        </w:rPr>
        <w:t>In</w:t>
      </w:r>
      <w:r w:rsidRPr="00A83897">
        <w:rPr>
          <w:rFonts w:ascii="Arial" w:hAnsi="Arial" w:cs="Arial"/>
          <w:spacing w:val="9"/>
        </w:rPr>
        <w:t xml:space="preserve"> </w:t>
      </w:r>
      <w:r w:rsidRPr="00A83897">
        <w:rPr>
          <w:rFonts w:ascii="Arial" w:hAnsi="Arial" w:cs="Arial"/>
        </w:rPr>
        <w:t>assessing</w:t>
      </w:r>
      <w:r w:rsidRPr="00A83897">
        <w:rPr>
          <w:rFonts w:ascii="Arial" w:hAnsi="Arial" w:cs="Arial"/>
          <w:spacing w:val="7"/>
        </w:rPr>
        <w:t xml:space="preserve"> </w:t>
      </w:r>
      <w:r w:rsidRPr="00A83897">
        <w:rPr>
          <w:rFonts w:ascii="Arial" w:hAnsi="Arial" w:cs="Arial"/>
        </w:rPr>
        <w:t>the</w:t>
      </w:r>
      <w:r w:rsidRPr="00A83897">
        <w:rPr>
          <w:rFonts w:ascii="Arial" w:hAnsi="Arial" w:cs="Arial"/>
          <w:spacing w:val="7"/>
        </w:rPr>
        <w:t xml:space="preserve"> </w:t>
      </w:r>
      <w:r w:rsidRPr="00A83897">
        <w:rPr>
          <w:rFonts w:ascii="Arial" w:hAnsi="Arial" w:cs="Arial"/>
          <w:spacing w:val="-1"/>
        </w:rPr>
        <w:t>suitability</w:t>
      </w:r>
      <w:r w:rsidRPr="00A83897">
        <w:rPr>
          <w:rFonts w:ascii="Arial" w:hAnsi="Arial" w:cs="Arial"/>
          <w:spacing w:val="7"/>
        </w:rPr>
        <w:t xml:space="preserve"> </w:t>
      </w:r>
      <w:r w:rsidRPr="00A83897">
        <w:rPr>
          <w:rFonts w:ascii="Arial" w:hAnsi="Arial" w:cs="Arial"/>
        </w:rPr>
        <w:t>of</w:t>
      </w:r>
      <w:r w:rsidRPr="00A83897">
        <w:rPr>
          <w:rFonts w:ascii="Arial" w:hAnsi="Arial" w:cs="Arial"/>
          <w:spacing w:val="10"/>
        </w:rPr>
        <w:t xml:space="preserve"> </w:t>
      </w:r>
      <w:r w:rsidRPr="00A83897">
        <w:rPr>
          <w:rFonts w:ascii="Arial" w:hAnsi="Arial" w:cs="Arial"/>
        </w:rPr>
        <w:t>a</w:t>
      </w:r>
      <w:r w:rsidRPr="00A83897">
        <w:rPr>
          <w:rFonts w:ascii="Arial" w:hAnsi="Arial" w:cs="Arial"/>
          <w:spacing w:val="10"/>
        </w:rPr>
        <w:t xml:space="preserve"> </w:t>
      </w:r>
      <w:r w:rsidRPr="00A83897">
        <w:rPr>
          <w:rFonts w:ascii="Arial" w:hAnsi="Arial" w:cs="Arial"/>
          <w:spacing w:val="-1"/>
        </w:rPr>
        <w:t>Candidate,</w:t>
      </w:r>
      <w:r w:rsidRPr="00A83897">
        <w:rPr>
          <w:rFonts w:ascii="Arial" w:hAnsi="Arial" w:cs="Arial"/>
          <w:spacing w:val="9"/>
        </w:rPr>
        <w:t xml:space="preserve"> </w:t>
      </w:r>
      <w:r w:rsidRPr="00A83897">
        <w:rPr>
          <w:rFonts w:ascii="Arial" w:hAnsi="Arial" w:cs="Arial"/>
          <w:spacing w:val="-1"/>
        </w:rPr>
        <w:t>the</w:t>
      </w:r>
      <w:r w:rsidRPr="00A83897">
        <w:rPr>
          <w:rFonts w:ascii="Arial" w:hAnsi="Arial" w:cs="Arial"/>
          <w:spacing w:val="10"/>
        </w:rPr>
        <w:t xml:space="preserve"> </w:t>
      </w:r>
      <w:r w:rsidRPr="00A83897">
        <w:rPr>
          <w:rFonts w:ascii="Arial" w:hAnsi="Arial" w:cs="Arial"/>
          <w:spacing w:val="-1"/>
        </w:rPr>
        <w:t>cross-disciplinary</w:t>
      </w:r>
      <w:r w:rsidRPr="00A83897">
        <w:rPr>
          <w:rFonts w:ascii="Arial" w:hAnsi="Arial" w:cs="Arial"/>
          <w:spacing w:val="7"/>
        </w:rPr>
        <w:t xml:space="preserve"> </w:t>
      </w:r>
      <w:r w:rsidRPr="00A83897">
        <w:rPr>
          <w:rFonts w:ascii="Arial" w:hAnsi="Arial" w:cs="Arial"/>
          <w:spacing w:val="-1"/>
        </w:rPr>
        <w:t>nature</w:t>
      </w:r>
      <w:r w:rsidRPr="00A83897">
        <w:rPr>
          <w:rFonts w:ascii="Arial" w:hAnsi="Arial" w:cs="Arial"/>
          <w:spacing w:val="7"/>
        </w:rPr>
        <w:t xml:space="preserve"> </w:t>
      </w:r>
      <w:r w:rsidRPr="00A83897">
        <w:rPr>
          <w:rFonts w:ascii="Arial" w:hAnsi="Arial" w:cs="Arial"/>
        </w:rPr>
        <w:t>of</w:t>
      </w:r>
      <w:r w:rsidRPr="00A83897">
        <w:rPr>
          <w:rFonts w:ascii="Arial" w:hAnsi="Arial" w:cs="Arial"/>
          <w:spacing w:val="8"/>
        </w:rPr>
        <w:t xml:space="preserve"> </w:t>
      </w:r>
      <w:r w:rsidRPr="00A83897">
        <w:rPr>
          <w:rFonts w:ascii="Arial" w:hAnsi="Arial" w:cs="Arial"/>
          <w:spacing w:val="-1"/>
        </w:rPr>
        <w:t>their</w:t>
      </w:r>
      <w:r w:rsidRPr="00A83897">
        <w:rPr>
          <w:rFonts w:ascii="Arial" w:hAnsi="Arial" w:cs="Arial"/>
          <w:spacing w:val="10"/>
        </w:rPr>
        <w:t xml:space="preserve"> </w:t>
      </w:r>
      <w:r w:rsidRPr="00A83897">
        <w:rPr>
          <w:rFonts w:ascii="Arial" w:hAnsi="Arial" w:cs="Arial"/>
          <w:spacing w:val="-1"/>
        </w:rPr>
        <w:t>work</w:t>
      </w:r>
      <w:r w:rsidRPr="00A83897">
        <w:rPr>
          <w:rFonts w:ascii="Arial" w:hAnsi="Arial" w:cs="Arial"/>
          <w:spacing w:val="7"/>
        </w:rPr>
        <w:t xml:space="preserve"> </w:t>
      </w:r>
      <w:r w:rsidRPr="00A83897">
        <w:rPr>
          <w:rFonts w:ascii="Arial" w:hAnsi="Arial" w:cs="Arial"/>
          <w:spacing w:val="-1"/>
        </w:rPr>
        <w:t>will</w:t>
      </w:r>
      <w:r w:rsidRPr="00A83897">
        <w:rPr>
          <w:rFonts w:ascii="Arial" w:hAnsi="Arial" w:cs="Arial"/>
          <w:spacing w:val="10"/>
        </w:rPr>
        <w:t xml:space="preserve"> </w:t>
      </w:r>
      <w:r w:rsidRPr="00A83897">
        <w:rPr>
          <w:rFonts w:ascii="Arial" w:hAnsi="Arial" w:cs="Arial"/>
          <w:spacing w:val="-2"/>
        </w:rPr>
        <w:t>be</w:t>
      </w:r>
      <w:r w:rsidRPr="00A83897">
        <w:rPr>
          <w:rFonts w:ascii="Arial" w:hAnsi="Arial" w:cs="Arial"/>
          <w:spacing w:val="65"/>
        </w:rPr>
        <w:t xml:space="preserve"> </w:t>
      </w:r>
      <w:r w:rsidRPr="00A83897">
        <w:rPr>
          <w:rFonts w:ascii="Arial" w:hAnsi="Arial" w:cs="Arial"/>
          <w:spacing w:val="-1"/>
        </w:rPr>
        <w:t>examined,</w:t>
      </w:r>
      <w:r w:rsidRPr="00A83897">
        <w:rPr>
          <w:rFonts w:ascii="Arial" w:hAnsi="Arial" w:cs="Arial"/>
          <w:spacing w:val="21"/>
        </w:rPr>
        <w:t xml:space="preserve"> </w:t>
      </w:r>
      <w:r w:rsidRPr="00A83897">
        <w:rPr>
          <w:rFonts w:ascii="Arial" w:hAnsi="Arial" w:cs="Arial"/>
        </w:rPr>
        <w:t>as</w:t>
      </w:r>
      <w:r w:rsidRPr="00A83897">
        <w:rPr>
          <w:rFonts w:ascii="Arial" w:hAnsi="Arial" w:cs="Arial"/>
          <w:spacing w:val="22"/>
        </w:rPr>
        <w:t xml:space="preserve"> </w:t>
      </w:r>
      <w:r w:rsidRPr="00A83897">
        <w:rPr>
          <w:rFonts w:ascii="Arial" w:hAnsi="Arial" w:cs="Arial"/>
          <w:spacing w:val="-1"/>
        </w:rPr>
        <w:t>well</w:t>
      </w:r>
      <w:r w:rsidRPr="00A83897">
        <w:rPr>
          <w:rFonts w:ascii="Arial" w:hAnsi="Arial" w:cs="Arial"/>
          <w:spacing w:val="20"/>
        </w:rPr>
        <w:t xml:space="preserve"> </w:t>
      </w:r>
      <w:r w:rsidRPr="00A83897">
        <w:rPr>
          <w:rFonts w:ascii="Arial" w:hAnsi="Arial" w:cs="Arial"/>
        </w:rPr>
        <w:t>as</w:t>
      </w:r>
      <w:r w:rsidRPr="00A83897">
        <w:rPr>
          <w:rFonts w:ascii="Arial" w:hAnsi="Arial" w:cs="Arial"/>
          <w:spacing w:val="22"/>
        </w:rPr>
        <w:t xml:space="preserve"> </w:t>
      </w:r>
      <w:r w:rsidRPr="00A83897">
        <w:rPr>
          <w:rFonts w:ascii="Arial" w:hAnsi="Arial" w:cs="Arial"/>
          <w:spacing w:val="-1"/>
        </w:rPr>
        <w:t>the</w:t>
      </w:r>
      <w:r w:rsidRPr="00A83897">
        <w:rPr>
          <w:rFonts w:ascii="Arial" w:hAnsi="Arial" w:cs="Arial"/>
          <w:spacing w:val="21"/>
        </w:rPr>
        <w:t xml:space="preserve"> </w:t>
      </w:r>
      <w:r w:rsidRPr="00A83897">
        <w:rPr>
          <w:rFonts w:ascii="Arial" w:hAnsi="Arial" w:cs="Arial"/>
          <w:spacing w:val="-1"/>
        </w:rPr>
        <w:t>degree</w:t>
      </w:r>
      <w:r w:rsidRPr="00A83897">
        <w:rPr>
          <w:rFonts w:ascii="Arial" w:hAnsi="Arial" w:cs="Arial"/>
          <w:spacing w:val="22"/>
        </w:rPr>
        <w:t xml:space="preserve"> </w:t>
      </w:r>
      <w:r w:rsidRPr="00A83897">
        <w:rPr>
          <w:rFonts w:ascii="Arial" w:hAnsi="Arial" w:cs="Arial"/>
        </w:rPr>
        <w:t>to</w:t>
      </w:r>
      <w:r w:rsidRPr="00A83897">
        <w:rPr>
          <w:rFonts w:ascii="Arial" w:hAnsi="Arial" w:cs="Arial"/>
          <w:spacing w:val="21"/>
        </w:rPr>
        <w:t xml:space="preserve"> </w:t>
      </w:r>
      <w:r w:rsidRPr="00A83897">
        <w:rPr>
          <w:rFonts w:ascii="Arial" w:hAnsi="Arial" w:cs="Arial"/>
          <w:spacing w:val="-1"/>
        </w:rPr>
        <w:t>which</w:t>
      </w:r>
      <w:r w:rsidRPr="00A83897">
        <w:rPr>
          <w:rFonts w:ascii="Arial" w:hAnsi="Arial" w:cs="Arial"/>
          <w:spacing w:val="19"/>
        </w:rPr>
        <w:t xml:space="preserve"> </w:t>
      </w:r>
      <w:r w:rsidRPr="00A83897">
        <w:rPr>
          <w:rFonts w:ascii="Arial" w:hAnsi="Arial" w:cs="Arial"/>
        </w:rPr>
        <w:t>they</w:t>
      </w:r>
      <w:r w:rsidRPr="00A83897">
        <w:rPr>
          <w:rFonts w:ascii="Arial" w:hAnsi="Arial" w:cs="Arial"/>
          <w:spacing w:val="19"/>
        </w:rPr>
        <w:t xml:space="preserve"> </w:t>
      </w:r>
      <w:r w:rsidRPr="00A83897">
        <w:rPr>
          <w:rFonts w:ascii="Arial" w:hAnsi="Arial" w:cs="Arial"/>
          <w:spacing w:val="-1"/>
        </w:rPr>
        <w:t>have</w:t>
      </w:r>
      <w:r w:rsidRPr="00A83897">
        <w:rPr>
          <w:rFonts w:ascii="Arial" w:hAnsi="Arial" w:cs="Arial"/>
          <w:spacing w:val="21"/>
        </w:rPr>
        <w:t xml:space="preserve"> </w:t>
      </w:r>
      <w:r w:rsidRPr="00A83897">
        <w:rPr>
          <w:rFonts w:ascii="Arial" w:hAnsi="Arial" w:cs="Arial"/>
        </w:rPr>
        <w:t>been</w:t>
      </w:r>
      <w:r w:rsidRPr="00A83897">
        <w:rPr>
          <w:rFonts w:ascii="Arial" w:hAnsi="Arial" w:cs="Arial"/>
          <w:spacing w:val="21"/>
        </w:rPr>
        <w:t xml:space="preserve"> </w:t>
      </w:r>
      <w:r w:rsidRPr="00A83897">
        <w:rPr>
          <w:rFonts w:ascii="Arial" w:hAnsi="Arial" w:cs="Arial"/>
          <w:spacing w:val="-1"/>
        </w:rPr>
        <w:t>able</w:t>
      </w:r>
      <w:r w:rsidRPr="00A83897">
        <w:rPr>
          <w:rFonts w:ascii="Arial" w:hAnsi="Arial" w:cs="Arial"/>
          <w:spacing w:val="19"/>
        </w:rPr>
        <w:t xml:space="preserve"> </w:t>
      </w:r>
      <w:r w:rsidRPr="00A83897">
        <w:rPr>
          <w:rFonts w:ascii="Arial" w:hAnsi="Arial" w:cs="Arial"/>
        </w:rPr>
        <w:t>to</w:t>
      </w:r>
      <w:r w:rsidRPr="00A83897">
        <w:rPr>
          <w:rFonts w:ascii="Arial" w:hAnsi="Arial" w:cs="Arial"/>
          <w:spacing w:val="27"/>
        </w:rPr>
        <w:t xml:space="preserve"> </w:t>
      </w:r>
      <w:r w:rsidRPr="00A83897">
        <w:rPr>
          <w:rFonts w:ascii="Arial" w:hAnsi="Arial" w:cs="Arial"/>
          <w:spacing w:val="-1"/>
        </w:rPr>
        <w:t>work</w:t>
      </w:r>
      <w:r w:rsidRPr="00A83897">
        <w:rPr>
          <w:rFonts w:ascii="Arial" w:hAnsi="Arial" w:cs="Arial"/>
          <w:spacing w:val="19"/>
        </w:rPr>
        <w:t xml:space="preserve"> </w:t>
      </w:r>
      <w:r w:rsidRPr="00A83897">
        <w:rPr>
          <w:rFonts w:ascii="Arial" w:hAnsi="Arial" w:cs="Arial"/>
          <w:spacing w:val="-1"/>
        </w:rPr>
        <w:t>effectively</w:t>
      </w:r>
      <w:r w:rsidRPr="00A83897">
        <w:rPr>
          <w:rFonts w:ascii="Arial" w:hAnsi="Arial" w:cs="Arial"/>
          <w:spacing w:val="19"/>
        </w:rPr>
        <w:t xml:space="preserve"> </w:t>
      </w:r>
      <w:r w:rsidRPr="00A83897">
        <w:rPr>
          <w:rFonts w:ascii="Arial" w:hAnsi="Arial" w:cs="Arial"/>
        </w:rPr>
        <w:t>in</w:t>
      </w:r>
      <w:r w:rsidRPr="00A83897">
        <w:rPr>
          <w:rFonts w:ascii="Arial" w:hAnsi="Arial" w:cs="Arial"/>
          <w:spacing w:val="21"/>
        </w:rPr>
        <w:t xml:space="preserve"> </w:t>
      </w:r>
      <w:r w:rsidRPr="00A83897">
        <w:rPr>
          <w:rFonts w:ascii="Arial" w:hAnsi="Arial" w:cs="Arial"/>
          <w:spacing w:val="-1"/>
        </w:rPr>
        <w:t>such</w:t>
      </w:r>
      <w:r w:rsidRPr="00A83897">
        <w:rPr>
          <w:rFonts w:ascii="Arial" w:hAnsi="Arial" w:cs="Arial"/>
          <w:spacing w:val="21"/>
        </w:rPr>
        <w:t xml:space="preserve"> </w:t>
      </w:r>
      <w:r w:rsidRPr="00A83897">
        <w:rPr>
          <w:rFonts w:ascii="Arial" w:hAnsi="Arial" w:cs="Arial"/>
          <w:spacing w:val="-1"/>
        </w:rPr>
        <w:t>contexts.</w:t>
      </w:r>
      <w:r w:rsidRPr="00A83897">
        <w:rPr>
          <w:rFonts w:ascii="Arial" w:hAnsi="Arial" w:cs="Arial"/>
          <w:spacing w:val="51"/>
        </w:rPr>
        <w:t xml:space="preserve"> </w:t>
      </w: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degree</w:t>
      </w:r>
      <w:r w:rsidRPr="00A83897">
        <w:rPr>
          <w:rFonts w:ascii="Arial" w:hAnsi="Arial" w:cs="Arial"/>
          <w:spacing w:val="-2"/>
        </w:rPr>
        <w:t xml:space="preserve"> </w:t>
      </w:r>
      <w:r w:rsidRPr="00A83897">
        <w:rPr>
          <w:rFonts w:ascii="Arial" w:hAnsi="Arial" w:cs="Arial"/>
        </w:rPr>
        <w:t xml:space="preserve">to </w:t>
      </w:r>
      <w:r w:rsidRPr="00A83897">
        <w:rPr>
          <w:rFonts w:ascii="Arial" w:hAnsi="Arial" w:cs="Arial"/>
          <w:spacing w:val="-1"/>
        </w:rPr>
        <w:t>which</w:t>
      </w:r>
      <w:r w:rsidRPr="00A83897">
        <w:rPr>
          <w:rFonts w:ascii="Arial" w:hAnsi="Arial" w:cs="Arial"/>
        </w:rPr>
        <w:t xml:space="preserve"> </w:t>
      </w:r>
      <w:r w:rsidRPr="00A83897">
        <w:rPr>
          <w:rFonts w:ascii="Arial" w:hAnsi="Arial" w:cs="Arial"/>
          <w:spacing w:val="-1"/>
        </w:rPr>
        <w:t>they</w:t>
      </w:r>
      <w:r w:rsidRPr="00A83897">
        <w:rPr>
          <w:rFonts w:ascii="Arial" w:hAnsi="Arial" w:cs="Arial"/>
          <w:spacing w:val="-2"/>
        </w:rPr>
        <w:t xml:space="preserve"> </w:t>
      </w:r>
      <w:r w:rsidRPr="00A83897">
        <w:rPr>
          <w:rFonts w:ascii="Arial" w:hAnsi="Arial" w:cs="Arial"/>
          <w:spacing w:val="-1"/>
        </w:rPr>
        <w:t>have</w:t>
      </w:r>
      <w:r w:rsidRPr="00A83897">
        <w:rPr>
          <w:rFonts w:ascii="Arial" w:hAnsi="Arial" w:cs="Arial"/>
        </w:rPr>
        <w:t xml:space="preserve"> </w:t>
      </w:r>
      <w:r w:rsidRPr="00A83897">
        <w:rPr>
          <w:rFonts w:ascii="Arial" w:hAnsi="Arial" w:cs="Arial"/>
          <w:spacing w:val="-1"/>
        </w:rPr>
        <w:t>demonstrated</w:t>
      </w:r>
      <w:r w:rsidRPr="00A83897">
        <w:rPr>
          <w:rFonts w:ascii="Arial" w:hAnsi="Arial" w:cs="Arial"/>
        </w:rPr>
        <w:t xml:space="preserve"> </w:t>
      </w:r>
      <w:r w:rsidRPr="00A83897">
        <w:rPr>
          <w:rFonts w:ascii="Arial" w:hAnsi="Arial" w:cs="Arial"/>
          <w:spacing w:val="-1"/>
        </w:rPr>
        <w:t>that</w:t>
      </w:r>
      <w:r w:rsidRPr="00A83897">
        <w:rPr>
          <w:rFonts w:ascii="Arial" w:hAnsi="Arial" w:cs="Arial"/>
          <w:spacing w:val="-2"/>
        </w:rPr>
        <w:t xml:space="preserve"> </w:t>
      </w:r>
      <w:r w:rsidRPr="00A83897">
        <w:rPr>
          <w:rFonts w:ascii="Arial" w:hAnsi="Arial" w:cs="Arial"/>
        </w:rPr>
        <w:t>they</w:t>
      </w:r>
      <w:r w:rsidRPr="00A83897">
        <w:rPr>
          <w:rFonts w:ascii="Arial" w:hAnsi="Arial" w:cs="Arial"/>
          <w:spacing w:val="-2"/>
        </w:rPr>
        <w:t xml:space="preserve"> </w:t>
      </w:r>
      <w:r w:rsidRPr="00A83897">
        <w:rPr>
          <w:rFonts w:ascii="Arial" w:hAnsi="Arial" w:cs="Arial"/>
        </w:rPr>
        <w:t xml:space="preserve">are </w:t>
      </w:r>
      <w:r w:rsidRPr="00A83897">
        <w:rPr>
          <w:rFonts w:ascii="Arial" w:hAnsi="Arial" w:cs="Arial"/>
          <w:spacing w:val="-1"/>
        </w:rPr>
        <w:t>able</w:t>
      </w:r>
      <w:r w:rsidRPr="00A83897">
        <w:rPr>
          <w:rFonts w:ascii="Arial" w:hAnsi="Arial" w:cs="Arial"/>
          <w:spacing w:val="-2"/>
        </w:rPr>
        <w:t xml:space="preserve"> </w:t>
      </w:r>
      <w:r w:rsidRPr="00A83897">
        <w:rPr>
          <w:rFonts w:ascii="Arial" w:hAnsi="Arial" w:cs="Arial"/>
        </w:rPr>
        <w:t xml:space="preserve">to </w:t>
      </w:r>
      <w:r w:rsidRPr="00A83897">
        <w:rPr>
          <w:rFonts w:ascii="Arial" w:hAnsi="Arial" w:cs="Arial"/>
          <w:spacing w:val="-1"/>
        </w:rPr>
        <w:t>know their</w:t>
      </w:r>
      <w:r w:rsidRPr="00A83897">
        <w:rPr>
          <w:rFonts w:ascii="Arial" w:hAnsi="Arial" w:cs="Arial"/>
        </w:rPr>
        <w:t xml:space="preserve"> </w:t>
      </w:r>
      <w:r w:rsidRPr="00A83897">
        <w:rPr>
          <w:rFonts w:ascii="Arial" w:hAnsi="Arial" w:cs="Arial"/>
          <w:spacing w:val="-1"/>
        </w:rPr>
        <w:t>own</w:t>
      </w:r>
      <w:r w:rsidRPr="00A83897">
        <w:rPr>
          <w:rFonts w:ascii="Arial" w:hAnsi="Arial" w:cs="Arial"/>
          <w:spacing w:val="-3"/>
        </w:rPr>
        <w:t xml:space="preserve"> </w:t>
      </w:r>
      <w:r w:rsidRPr="00A83897">
        <w:rPr>
          <w:rFonts w:ascii="Arial" w:hAnsi="Arial" w:cs="Arial"/>
          <w:spacing w:val="-1"/>
        </w:rPr>
        <w:t>limits</w:t>
      </w:r>
      <w:r w:rsidRPr="00A83897">
        <w:rPr>
          <w:rFonts w:ascii="Arial" w:hAnsi="Arial" w:cs="Arial"/>
        </w:rPr>
        <w:t xml:space="preserve"> </w:t>
      </w:r>
      <w:r w:rsidRPr="00A83897">
        <w:rPr>
          <w:rFonts w:ascii="Arial" w:hAnsi="Arial" w:cs="Arial"/>
          <w:spacing w:val="-1"/>
        </w:rPr>
        <w:t>and</w:t>
      </w:r>
      <w:r w:rsidRPr="00A83897">
        <w:rPr>
          <w:rFonts w:ascii="Arial" w:hAnsi="Arial" w:cs="Arial"/>
        </w:rPr>
        <w:t xml:space="preserve"> </w:t>
      </w:r>
      <w:r w:rsidRPr="00A83897">
        <w:rPr>
          <w:rFonts w:ascii="Arial" w:hAnsi="Arial" w:cs="Arial"/>
          <w:spacing w:val="-1"/>
        </w:rPr>
        <w:t>call</w:t>
      </w:r>
      <w:r w:rsidRPr="00A83897">
        <w:rPr>
          <w:rFonts w:ascii="Arial" w:hAnsi="Arial" w:cs="Arial"/>
          <w:spacing w:val="-2"/>
        </w:rPr>
        <w:t xml:space="preserve"> </w:t>
      </w:r>
      <w:r w:rsidRPr="00A83897">
        <w:rPr>
          <w:rFonts w:ascii="Arial" w:hAnsi="Arial" w:cs="Arial"/>
        </w:rPr>
        <w:t>in</w:t>
      </w:r>
      <w:r w:rsidRPr="00A83897">
        <w:rPr>
          <w:rFonts w:ascii="Arial" w:hAnsi="Arial" w:cs="Arial"/>
          <w:spacing w:val="-3"/>
        </w:rPr>
        <w:t xml:space="preserve"> </w:t>
      </w:r>
      <w:r w:rsidRPr="00A83897">
        <w:rPr>
          <w:rFonts w:ascii="Arial" w:hAnsi="Arial" w:cs="Arial"/>
          <w:spacing w:val="-1"/>
        </w:rPr>
        <w:t>the</w:t>
      </w:r>
      <w:r w:rsidRPr="00A83897">
        <w:rPr>
          <w:rFonts w:ascii="Arial" w:hAnsi="Arial" w:cs="Arial"/>
          <w:spacing w:val="67"/>
        </w:rPr>
        <w:t xml:space="preserve"> </w:t>
      </w:r>
      <w:r w:rsidRPr="00A83897">
        <w:rPr>
          <w:rFonts w:ascii="Arial" w:hAnsi="Arial" w:cs="Arial"/>
        </w:rPr>
        <w:t>help</w:t>
      </w:r>
      <w:r w:rsidRPr="00A83897">
        <w:rPr>
          <w:rFonts w:ascii="Arial" w:hAnsi="Arial" w:cs="Arial"/>
          <w:spacing w:val="16"/>
        </w:rPr>
        <w:t xml:space="preserve"> </w:t>
      </w:r>
      <w:r w:rsidRPr="00A83897">
        <w:rPr>
          <w:rFonts w:ascii="Arial" w:hAnsi="Arial" w:cs="Arial"/>
        </w:rPr>
        <w:t>of</w:t>
      </w:r>
      <w:r w:rsidRPr="00A83897">
        <w:rPr>
          <w:rFonts w:ascii="Arial" w:hAnsi="Arial" w:cs="Arial"/>
          <w:spacing w:val="17"/>
        </w:rPr>
        <w:t xml:space="preserve"> </w:t>
      </w:r>
      <w:r w:rsidRPr="00A83897">
        <w:rPr>
          <w:rFonts w:ascii="Arial" w:hAnsi="Arial" w:cs="Arial"/>
          <w:spacing w:val="-1"/>
        </w:rPr>
        <w:t>specialists,</w:t>
      </w:r>
      <w:r w:rsidRPr="00A83897">
        <w:rPr>
          <w:rFonts w:ascii="Arial" w:hAnsi="Arial" w:cs="Arial"/>
          <w:spacing w:val="19"/>
        </w:rPr>
        <w:t xml:space="preserve"> </w:t>
      </w:r>
      <w:r w:rsidRPr="00A83897">
        <w:rPr>
          <w:rFonts w:ascii="Arial" w:hAnsi="Arial" w:cs="Arial"/>
          <w:spacing w:val="-1"/>
        </w:rPr>
        <w:t>for</w:t>
      </w:r>
      <w:r w:rsidRPr="00A83897">
        <w:rPr>
          <w:rFonts w:ascii="Arial" w:hAnsi="Arial" w:cs="Arial"/>
          <w:spacing w:val="17"/>
        </w:rPr>
        <w:t xml:space="preserve"> </w:t>
      </w:r>
      <w:r w:rsidRPr="00A83897">
        <w:rPr>
          <w:rFonts w:ascii="Arial" w:hAnsi="Arial" w:cs="Arial"/>
          <w:spacing w:val="-1"/>
        </w:rPr>
        <w:t>example,</w:t>
      </w:r>
      <w:r w:rsidRPr="00A83897">
        <w:rPr>
          <w:rFonts w:ascii="Arial" w:hAnsi="Arial" w:cs="Arial"/>
          <w:spacing w:val="19"/>
        </w:rPr>
        <w:t xml:space="preserve"> </w:t>
      </w:r>
      <w:r w:rsidRPr="00A83897">
        <w:rPr>
          <w:rFonts w:ascii="Arial" w:hAnsi="Arial" w:cs="Arial"/>
          <w:spacing w:val="-1"/>
        </w:rPr>
        <w:t>illustrates</w:t>
      </w:r>
      <w:r w:rsidRPr="00A83897">
        <w:rPr>
          <w:rFonts w:ascii="Arial" w:hAnsi="Arial" w:cs="Arial"/>
          <w:spacing w:val="19"/>
        </w:rPr>
        <w:t xml:space="preserve"> </w:t>
      </w:r>
      <w:r w:rsidRPr="00A83897">
        <w:rPr>
          <w:rFonts w:ascii="Arial" w:hAnsi="Arial" w:cs="Arial"/>
          <w:spacing w:val="-1"/>
        </w:rPr>
        <w:t>their</w:t>
      </w:r>
      <w:r w:rsidRPr="00A83897">
        <w:rPr>
          <w:rFonts w:ascii="Arial" w:hAnsi="Arial" w:cs="Arial"/>
          <w:spacing w:val="17"/>
        </w:rPr>
        <w:t xml:space="preserve"> </w:t>
      </w:r>
      <w:r w:rsidRPr="00A83897">
        <w:rPr>
          <w:rFonts w:ascii="Arial" w:hAnsi="Arial" w:cs="Arial"/>
          <w:spacing w:val="-1"/>
        </w:rPr>
        <w:t>ability.</w:t>
      </w:r>
      <w:r w:rsidRPr="00A83897">
        <w:rPr>
          <w:rFonts w:ascii="Arial" w:hAnsi="Arial" w:cs="Arial"/>
          <w:spacing w:val="38"/>
        </w:rPr>
        <w:t xml:space="preserve"> </w:t>
      </w:r>
      <w:r w:rsidRPr="00A83897">
        <w:rPr>
          <w:rFonts w:ascii="Arial" w:hAnsi="Arial" w:cs="Arial"/>
          <w:spacing w:val="-1"/>
        </w:rPr>
        <w:t>Candidates</w:t>
      </w:r>
      <w:r w:rsidRPr="00A83897">
        <w:rPr>
          <w:rFonts w:ascii="Arial" w:hAnsi="Arial" w:cs="Arial"/>
          <w:spacing w:val="17"/>
        </w:rPr>
        <w:t xml:space="preserve"> </w:t>
      </w:r>
      <w:r w:rsidRPr="00A83897">
        <w:rPr>
          <w:rFonts w:ascii="Arial" w:hAnsi="Arial" w:cs="Arial"/>
          <w:spacing w:val="-1"/>
        </w:rPr>
        <w:t>must</w:t>
      </w:r>
      <w:r w:rsidRPr="00A83897">
        <w:rPr>
          <w:rFonts w:ascii="Arial" w:hAnsi="Arial" w:cs="Arial"/>
          <w:spacing w:val="20"/>
        </w:rPr>
        <w:t xml:space="preserve"> </w:t>
      </w:r>
      <w:r w:rsidRPr="00A83897">
        <w:rPr>
          <w:rFonts w:ascii="Arial" w:hAnsi="Arial" w:cs="Arial"/>
          <w:spacing w:val="-1"/>
        </w:rPr>
        <w:t>demonstrate</w:t>
      </w:r>
      <w:r w:rsidRPr="00A83897">
        <w:rPr>
          <w:rFonts w:ascii="Arial" w:hAnsi="Arial" w:cs="Arial"/>
          <w:spacing w:val="19"/>
        </w:rPr>
        <w:t xml:space="preserve"> </w:t>
      </w:r>
      <w:r w:rsidRPr="00A83897">
        <w:rPr>
          <w:rFonts w:ascii="Arial" w:hAnsi="Arial" w:cs="Arial"/>
          <w:spacing w:val="-1"/>
        </w:rPr>
        <w:t>that</w:t>
      </w:r>
      <w:r w:rsidRPr="00A83897">
        <w:rPr>
          <w:rFonts w:ascii="Arial" w:hAnsi="Arial" w:cs="Arial"/>
          <w:spacing w:val="18"/>
        </w:rPr>
        <w:t xml:space="preserve"> </w:t>
      </w:r>
      <w:r w:rsidRPr="00A83897">
        <w:rPr>
          <w:rFonts w:ascii="Arial" w:hAnsi="Arial" w:cs="Arial"/>
          <w:spacing w:val="-1"/>
        </w:rPr>
        <w:t>they</w:t>
      </w:r>
      <w:r w:rsidRPr="00A83897">
        <w:rPr>
          <w:rFonts w:ascii="Arial" w:hAnsi="Arial" w:cs="Arial"/>
          <w:spacing w:val="17"/>
        </w:rPr>
        <w:t xml:space="preserve"> </w:t>
      </w:r>
      <w:r w:rsidRPr="00A83897">
        <w:rPr>
          <w:rFonts w:ascii="Arial" w:hAnsi="Arial" w:cs="Arial"/>
          <w:spacing w:val="-1"/>
        </w:rPr>
        <w:t>also</w:t>
      </w:r>
      <w:r w:rsidRPr="00A83897">
        <w:rPr>
          <w:rFonts w:ascii="Arial" w:hAnsi="Arial" w:cs="Arial"/>
          <w:spacing w:val="71"/>
        </w:rPr>
        <w:t xml:space="preserve"> </w:t>
      </w:r>
      <w:r w:rsidRPr="00A83897">
        <w:rPr>
          <w:rFonts w:ascii="Arial" w:hAnsi="Arial" w:cs="Arial"/>
          <w:spacing w:val="-1"/>
        </w:rPr>
        <w:t>know</w:t>
      </w:r>
      <w:r w:rsidRPr="00A83897">
        <w:rPr>
          <w:rFonts w:ascii="Arial" w:hAnsi="Arial" w:cs="Arial"/>
          <w:spacing w:val="30"/>
        </w:rPr>
        <w:t xml:space="preserve"> </w:t>
      </w:r>
      <w:r w:rsidRPr="00A83897">
        <w:rPr>
          <w:rFonts w:ascii="Arial" w:hAnsi="Arial" w:cs="Arial"/>
          <w:spacing w:val="-1"/>
        </w:rPr>
        <w:t>enough</w:t>
      </w:r>
      <w:r w:rsidRPr="00A83897">
        <w:rPr>
          <w:rFonts w:ascii="Arial" w:hAnsi="Arial" w:cs="Arial"/>
          <w:spacing w:val="31"/>
        </w:rPr>
        <w:t xml:space="preserve"> </w:t>
      </w:r>
      <w:r w:rsidRPr="00A83897">
        <w:rPr>
          <w:rFonts w:ascii="Arial" w:hAnsi="Arial" w:cs="Arial"/>
          <w:spacing w:val="-1"/>
        </w:rPr>
        <w:t>about</w:t>
      </w:r>
      <w:r w:rsidRPr="00A83897">
        <w:rPr>
          <w:rFonts w:ascii="Arial" w:hAnsi="Arial" w:cs="Arial"/>
          <w:spacing w:val="32"/>
        </w:rPr>
        <w:t xml:space="preserve"> </w:t>
      </w:r>
      <w:r w:rsidRPr="00A83897">
        <w:rPr>
          <w:rFonts w:ascii="Arial" w:hAnsi="Arial" w:cs="Arial"/>
          <w:spacing w:val="-1"/>
        </w:rPr>
        <w:t>other</w:t>
      </w:r>
      <w:r w:rsidRPr="00A83897">
        <w:rPr>
          <w:rFonts w:ascii="Arial" w:hAnsi="Arial" w:cs="Arial"/>
          <w:spacing w:val="29"/>
        </w:rPr>
        <w:t xml:space="preserve"> </w:t>
      </w:r>
      <w:r w:rsidRPr="00A83897">
        <w:rPr>
          <w:rFonts w:ascii="Arial" w:hAnsi="Arial" w:cs="Arial"/>
          <w:spacing w:val="-1"/>
        </w:rPr>
        <w:t>disciplines/specialist</w:t>
      </w:r>
      <w:r w:rsidRPr="00A83897">
        <w:rPr>
          <w:rFonts w:ascii="Arial" w:hAnsi="Arial" w:cs="Arial"/>
          <w:spacing w:val="30"/>
        </w:rPr>
        <w:t xml:space="preserve"> </w:t>
      </w:r>
      <w:r w:rsidRPr="00A83897">
        <w:rPr>
          <w:rFonts w:ascii="Arial" w:hAnsi="Arial" w:cs="Arial"/>
          <w:spacing w:val="-1"/>
        </w:rPr>
        <w:t>areas</w:t>
      </w:r>
      <w:r w:rsidRPr="00A83897">
        <w:rPr>
          <w:rFonts w:ascii="Arial" w:hAnsi="Arial" w:cs="Arial"/>
          <w:spacing w:val="26"/>
        </w:rPr>
        <w:t xml:space="preserve"> </w:t>
      </w:r>
      <w:r w:rsidRPr="00A83897">
        <w:rPr>
          <w:rFonts w:ascii="Arial" w:hAnsi="Arial" w:cs="Arial"/>
          <w:spacing w:val="-1"/>
        </w:rPr>
        <w:t>influencing</w:t>
      </w:r>
      <w:r w:rsidRPr="00A83897">
        <w:rPr>
          <w:rFonts w:ascii="Arial" w:hAnsi="Arial" w:cs="Arial"/>
          <w:spacing w:val="34"/>
        </w:rPr>
        <w:t xml:space="preserve"> </w:t>
      </w:r>
      <w:r w:rsidRPr="00A83897">
        <w:rPr>
          <w:rFonts w:ascii="Arial" w:hAnsi="Arial" w:cs="Arial"/>
          <w:spacing w:val="-1"/>
        </w:rPr>
        <w:t>their</w:t>
      </w:r>
      <w:r w:rsidRPr="00A83897">
        <w:rPr>
          <w:rFonts w:ascii="Arial" w:hAnsi="Arial" w:cs="Arial"/>
          <w:spacing w:val="31"/>
        </w:rPr>
        <w:t xml:space="preserve"> </w:t>
      </w:r>
      <w:r w:rsidRPr="00A83897">
        <w:rPr>
          <w:rFonts w:ascii="Arial" w:hAnsi="Arial" w:cs="Arial"/>
          <w:spacing w:val="-2"/>
        </w:rPr>
        <w:t>work</w:t>
      </w:r>
      <w:r w:rsidRPr="00A83897">
        <w:rPr>
          <w:rFonts w:ascii="Arial" w:hAnsi="Arial" w:cs="Arial"/>
          <w:spacing w:val="28"/>
        </w:rPr>
        <w:t xml:space="preserve"> </w:t>
      </w:r>
      <w:r w:rsidRPr="00A83897">
        <w:rPr>
          <w:rFonts w:ascii="Arial" w:hAnsi="Arial" w:cs="Arial"/>
        </w:rPr>
        <w:t>to</w:t>
      </w:r>
      <w:r w:rsidRPr="00A83897">
        <w:rPr>
          <w:rFonts w:ascii="Arial" w:hAnsi="Arial" w:cs="Arial"/>
          <w:spacing w:val="28"/>
        </w:rPr>
        <w:t xml:space="preserve"> </w:t>
      </w:r>
      <w:r w:rsidRPr="00A83897">
        <w:rPr>
          <w:rFonts w:ascii="Arial" w:hAnsi="Arial" w:cs="Arial"/>
          <w:spacing w:val="-1"/>
        </w:rPr>
        <w:t>properly</w:t>
      </w:r>
      <w:r w:rsidRPr="00A83897">
        <w:rPr>
          <w:rFonts w:ascii="Arial" w:hAnsi="Arial" w:cs="Arial"/>
          <w:spacing w:val="28"/>
        </w:rPr>
        <w:t xml:space="preserve"> </w:t>
      </w:r>
      <w:r w:rsidRPr="00A83897">
        <w:rPr>
          <w:rFonts w:ascii="Arial" w:hAnsi="Arial" w:cs="Arial"/>
          <w:spacing w:val="-1"/>
        </w:rPr>
        <w:t>understand</w:t>
      </w:r>
      <w:r w:rsidRPr="00A83897">
        <w:rPr>
          <w:rFonts w:ascii="Arial" w:hAnsi="Arial" w:cs="Arial"/>
          <w:spacing w:val="81"/>
        </w:rPr>
        <w:t xml:space="preserve"> </w:t>
      </w:r>
      <w:r w:rsidRPr="00A83897">
        <w:rPr>
          <w:rFonts w:ascii="Arial" w:hAnsi="Arial" w:cs="Arial"/>
        </w:rPr>
        <w:t xml:space="preserve">and </w:t>
      </w:r>
      <w:r w:rsidRPr="00A83897">
        <w:rPr>
          <w:rFonts w:ascii="Arial" w:hAnsi="Arial" w:cs="Arial"/>
          <w:spacing w:val="-2"/>
        </w:rPr>
        <w:t>manage</w:t>
      </w:r>
      <w:r w:rsidRPr="00A83897">
        <w:rPr>
          <w:rFonts w:ascii="Arial" w:hAnsi="Arial" w:cs="Arial"/>
        </w:rPr>
        <w:t xml:space="preserve"> the </w:t>
      </w:r>
      <w:r w:rsidRPr="00A83897">
        <w:rPr>
          <w:rFonts w:ascii="Arial" w:hAnsi="Arial" w:cs="Arial"/>
          <w:spacing w:val="-1"/>
        </w:rPr>
        <w:t>risks</w:t>
      </w:r>
      <w:r w:rsidRPr="00A83897">
        <w:rPr>
          <w:rFonts w:ascii="Arial" w:hAnsi="Arial" w:cs="Arial"/>
        </w:rPr>
        <w:t xml:space="preserve"> </w:t>
      </w:r>
      <w:r w:rsidRPr="00A83897">
        <w:rPr>
          <w:rFonts w:ascii="Arial" w:hAnsi="Arial" w:cs="Arial"/>
          <w:spacing w:val="-1"/>
        </w:rPr>
        <w:t>arising</w:t>
      </w:r>
      <w:r w:rsidRPr="00A83897">
        <w:rPr>
          <w:rFonts w:ascii="Arial" w:hAnsi="Arial" w:cs="Arial"/>
          <w:spacing w:val="-3"/>
        </w:rPr>
        <w:t xml:space="preserve"> </w:t>
      </w:r>
      <w:r w:rsidRPr="00A83897">
        <w:rPr>
          <w:rFonts w:ascii="Arial" w:hAnsi="Arial" w:cs="Arial"/>
        </w:rPr>
        <w:t>from</w:t>
      </w:r>
      <w:r w:rsidRPr="00A83897">
        <w:rPr>
          <w:rFonts w:ascii="Arial" w:hAnsi="Arial" w:cs="Arial"/>
          <w:spacing w:val="-4"/>
        </w:rPr>
        <w:t xml:space="preserve"> </w:t>
      </w:r>
      <w:r w:rsidRPr="00A83897">
        <w:rPr>
          <w:rFonts w:ascii="Arial" w:hAnsi="Arial" w:cs="Arial"/>
        </w:rPr>
        <w:t xml:space="preserve">those </w:t>
      </w:r>
      <w:r w:rsidRPr="00A83897">
        <w:rPr>
          <w:rFonts w:ascii="Arial" w:hAnsi="Arial" w:cs="Arial"/>
          <w:spacing w:val="-1"/>
        </w:rPr>
        <w:t>influences.</w:t>
      </w:r>
    </w:p>
    <w:p w:rsidR="009A7522" w:rsidRPr="00131A22" w:rsidRDefault="009A7522">
      <w:pPr>
        <w:spacing w:before="9" w:line="240" w:lineRule="exact"/>
        <w:rPr>
          <w:rFonts w:ascii="Arial" w:hAnsi="Arial" w:cs="Arial"/>
          <w:sz w:val="16"/>
          <w:szCs w:val="16"/>
        </w:rPr>
      </w:pPr>
    </w:p>
    <w:p w:rsidR="009A7522" w:rsidRPr="00A83897" w:rsidRDefault="003B2608" w:rsidP="00B21F56">
      <w:pPr>
        <w:pStyle w:val="Heading1"/>
        <w:numPr>
          <w:ilvl w:val="0"/>
          <w:numId w:val="2"/>
        </w:numPr>
        <w:tabs>
          <w:tab w:val="left" w:pos="961"/>
        </w:tabs>
        <w:spacing w:before="0"/>
        <w:jc w:val="both"/>
        <w:rPr>
          <w:rFonts w:ascii="Arial" w:hAnsi="Arial" w:cs="Arial"/>
          <w:b w:val="0"/>
          <w:bCs w:val="0"/>
        </w:rPr>
      </w:pPr>
      <w:r w:rsidRPr="00A83897">
        <w:rPr>
          <w:rFonts w:ascii="Arial" w:hAnsi="Arial" w:cs="Arial"/>
          <w:spacing w:val="-1"/>
        </w:rPr>
        <w:t>Good</w:t>
      </w:r>
      <w:r w:rsidRPr="00A83897">
        <w:rPr>
          <w:rFonts w:ascii="Arial" w:hAnsi="Arial" w:cs="Arial"/>
          <w:spacing w:val="2"/>
        </w:rPr>
        <w:t xml:space="preserve"> </w:t>
      </w:r>
      <w:r w:rsidRPr="00A83897">
        <w:rPr>
          <w:rFonts w:ascii="Arial" w:hAnsi="Arial" w:cs="Arial"/>
          <w:spacing w:val="-1"/>
        </w:rPr>
        <w:t xml:space="preserve">Practice </w:t>
      </w:r>
      <w:r w:rsidRPr="00A83897">
        <w:rPr>
          <w:rFonts w:ascii="Arial" w:hAnsi="Arial" w:cs="Arial"/>
        </w:rPr>
        <w:t>in</w:t>
      </w:r>
      <w:r w:rsidRPr="00A83897">
        <w:rPr>
          <w:rFonts w:ascii="Arial" w:hAnsi="Arial" w:cs="Arial"/>
          <w:spacing w:val="1"/>
        </w:rPr>
        <w:t xml:space="preserve"> </w:t>
      </w:r>
      <w:r w:rsidRPr="00A83897">
        <w:rPr>
          <w:rFonts w:ascii="Arial" w:hAnsi="Arial" w:cs="Arial"/>
        </w:rPr>
        <w:t>Training in</w:t>
      </w:r>
      <w:r w:rsidRPr="00A83897">
        <w:rPr>
          <w:rFonts w:ascii="Arial" w:hAnsi="Arial" w:cs="Arial"/>
          <w:spacing w:val="1"/>
        </w:rPr>
        <w:t xml:space="preserve"> </w:t>
      </w:r>
      <w:r w:rsidRPr="00A83897">
        <w:rPr>
          <w:rFonts w:ascii="Arial" w:hAnsi="Arial" w:cs="Arial"/>
          <w:spacing w:val="-1"/>
        </w:rPr>
        <w:t>Aeronautical</w:t>
      </w:r>
      <w:r w:rsidRPr="00A83897">
        <w:rPr>
          <w:rFonts w:ascii="Arial" w:hAnsi="Arial" w:cs="Arial"/>
        </w:rPr>
        <w:t xml:space="preserve"> </w:t>
      </w:r>
      <w:r w:rsidRPr="00A83897">
        <w:rPr>
          <w:rFonts w:ascii="Arial" w:hAnsi="Arial" w:cs="Arial"/>
          <w:spacing w:val="-1"/>
        </w:rPr>
        <w:t>Engineering</w:t>
      </w:r>
    </w:p>
    <w:p w:rsidR="009A7522" w:rsidRPr="00A83897" w:rsidRDefault="003B2608">
      <w:pPr>
        <w:pStyle w:val="BodyText"/>
        <w:spacing w:before="95" w:line="275" w:lineRule="auto"/>
        <w:ind w:right="241"/>
        <w:jc w:val="both"/>
        <w:rPr>
          <w:rFonts w:ascii="Arial" w:hAnsi="Arial" w:cs="Arial"/>
        </w:rPr>
      </w:pPr>
      <w:r w:rsidRPr="00A83897">
        <w:rPr>
          <w:rFonts w:ascii="Arial" w:hAnsi="Arial" w:cs="Arial"/>
          <w:spacing w:val="-2"/>
        </w:rPr>
        <w:t>In</w:t>
      </w:r>
      <w:r w:rsidRPr="00A83897">
        <w:rPr>
          <w:rFonts w:ascii="Arial" w:hAnsi="Arial" w:cs="Arial"/>
          <w:spacing w:val="7"/>
        </w:rPr>
        <w:t xml:space="preserve"> </w:t>
      </w:r>
      <w:r w:rsidRPr="00A83897">
        <w:rPr>
          <w:rFonts w:ascii="Arial" w:hAnsi="Arial" w:cs="Arial"/>
        </w:rPr>
        <w:t>order</w:t>
      </w:r>
      <w:r w:rsidRPr="00A83897">
        <w:rPr>
          <w:rFonts w:ascii="Arial" w:hAnsi="Arial" w:cs="Arial"/>
          <w:spacing w:val="8"/>
        </w:rPr>
        <w:t xml:space="preserve"> </w:t>
      </w:r>
      <w:r w:rsidRPr="00A83897">
        <w:rPr>
          <w:rFonts w:ascii="Arial" w:hAnsi="Arial" w:cs="Arial"/>
        </w:rPr>
        <w:t>to</w:t>
      </w:r>
      <w:r w:rsidRPr="00A83897">
        <w:rPr>
          <w:rFonts w:ascii="Arial" w:hAnsi="Arial" w:cs="Arial"/>
          <w:spacing w:val="7"/>
        </w:rPr>
        <w:t xml:space="preserve"> </w:t>
      </w:r>
      <w:r w:rsidRPr="00A83897">
        <w:rPr>
          <w:rFonts w:ascii="Arial" w:hAnsi="Arial" w:cs="Arial"/>
          <w:spacing w:val="-1"/>
        </w:rPr>
        <w:t>assist</w:t>
      </w:r>
      <w:r w:rsidRPr="00A83897">
        <w:rPr>
          <w:rFonts w:ascii="Arial" w:hAnsi="Arial" w:cs="Arial"/>
          <w:spacing w:val="8"/>
        </w:rPr>
        <w:t xml:space="preserve"> </w:t>
      </w:r>
      <w:r w:rsidRPr="00A83897">
        <w:rPr>
          <w:rFonts w:ascii="Arial" w:hAnsi="Arial" w:cs="Arial"/>
          <w:spacing w:val="-1"/>
        </w:rPr>
        <w:t>Candidates</w:t>
      </w:r>
      <w:r w:rsidRPr="00A83897">
        <w:rPr>
          <w:rFonts w:ascii="Arial" w:hAnsi="Arial" w:cs="Arial"/>
          <w:spacing w:val="7"/>
        </w:rPr>
        <w:t xml:space="preserve"> </w:t>
      </w:r>
      <w:r w:rsidRPr="00A83897">
        <w:rPr>
          <w:rFonts w:ascii="Arial" w:hAnsi="Arial" w:cs="Arial"/>
        </w:rPr>
        <w:t>in</w:t>
      </w:r>
      <w:r w:rsidRPr="00A83897">
        <w:rPr>
          <w:rFonts w:ascii="Arial" w:hAnsi="Arial" w:cs="Arial"/>
          <w:spacing w:val="7"/>
        </w:rPr>
        <w:t xml:space="preserve"> </w:t>
      </w:r>
      <w:r w:rsidRPr="00A83897">
        <w:rPr>
          <w:rFonts w:ascii="Arial" w:hAnsi="Arial" w:cs="Arial"/>
          <w:spacing w:val="-1"/>
        </w:rPr>
        <w:t>gaining</w:t>
      </w:r>
      <w:r w:rsidRPr="00A83897">
        <w:rPr>
          <w:rFonts w:ascii="Arial" w:hAnsi="Arial" w:cs="Arial"/>
          <w:spacing w:val="4"/>
        </w:rPr>
        <w:t xml:space="preserve"> </w:t>
      </w:r>
      <w:r w:rsidRPr="00A83897">
        <w:rPr>
          <w:rFonts w:ascii="Arial" w:hAnsi="Arial" w:cs="Arial"/>
        </w:rPr>
        <w:t>the</w:t>
      </w:r>
      <w:r w:rsidRPr="00A83897">
        <w:rPr>
          <w:rFonts w:ascii="Arial" w:hAnsi="Arial" w:cs="Arial"/>
          <w:spacing w:val="7"/>
        </w:rPr>
        <w:t xml:space="preserve"> </w:t>
      </w:r>
      <w:r w:rsidRPr="00A83897">
        <w:rPr>
          <w:rFonts w:ascii="Arial" w:hAnsi="Arial" w:cs="Arial"/>
          <w:spacing w:val="-1"/>
        </w:rPr>
        <w:t>necessary</w:t>
      </w:r>
      <w:r w:rsidRPr="00A83897">
        <w:rPr>
          <w:rFonts w:ascii="Arial" w:hAnsi="Arial" w:cs="Arial"/>
          <w:spacing w:val="4"/>
        </w:rPr>
        <w:t xml:space="preserve"> </w:t>
      </w:r>
      <w:r w:rsidRPr="00A83897">
        <w:rPr>
          <w:rFonts w:ascii="Arial" w:hAnsi="Arial" w:cs="Arial"/>
          <w:spacing w:val="-1"/>
        </w:rPr>
        <w:t>training</w:t>
      </w:r>
      <w:r w:rsidRPr="00A83897">
        <w:rPr>
          <w:rFonts w:ascii="Arial" w:hAnsi="Arial" w:cs="Arial"/>
          <w:spacing w:val="4"/>
        </w:rPr>
        <w:t xml:space="preserve"> </w:t>
      </w:r>
      <w:r w:rsidRPr="00A83897">
        <w:rPr>
          <w:rFonts w:ascii="Arial" w:hAnsi="Arial" w:cs="Arial"/>
        </w:rPr>
        <w:t>and</w:t>
      </w:r>
      <w:r w:rsidRPr="00A83897">
        <w:rPr>
          <w:rFonts w:ascii="Arial" w:hAnsi="Arial" w:cs="Arial"/>
          <w:spacing w:val="7"/>
        </w:rPr>
        <w:t xml:space="preserve"> </w:t>
      </w:r>
      <w:r w:rsidRPr="00A83897">
        <w:rPr>
          <w:rFonts w:ascii="Arial" w:hAnsi="Arial" w:cs="Arial"/>
          <w:spacing w:val="-1"/>
        </w:rPr>
        <w:t>experience/exposure,</w:t>
      </w:r>
      <w:r w:rsidRPr="00A83897">
        <w:rPr>
          <w:rFonts w:ascii="Arial" w:hAnsi="Arial" w:cs="Arial"/>
          <w:spacing w:val="7"/>
        </w:rPr>
        <w:t xml:space="preserve"> </w:t>
      </w:r>
      <w:r w:rsidRPr="00A83897">
        <w:rPr>
          <w:rFonts w:ascii="Arial" w:hAnsi="Arial" w:cs="Arial"/>
        </w:rPr>
        <w:t>the</w:t>
      </w:r>
      <w:r w:rsidRPr="00A83897">
        <w:rPr>
          <w:rFonts w:ascii="Arial" w:hAnsi="Arial" w:cs="Arial"/>
          <w:spacing w:val="5"/>
        </w:rPr>
        <w:t xml:space="preserve"> </w:t>
      </w:r>
      <w:r w:rsidRPr="00A83897">
        <w:rPr>
          <w:rFonts w:ascii="Arial" w:hAnsi="Arial" w:cs="Arial"/>
          <w:spacing w:val="-1"/>
        </w:rPr>
        <w:t>following</w:t>
      </w:r>
      <w:r w:rsidRPr="00A83897">
        <w:rPr>
          <w:rFonts w:ascii="Arial" w:hAnsi="Arial" w:cs="Arial"/>
          <w:spacing w:val="57"/>
        </w:rPr>
        <w:t xml:space="preserve"> </w:t>
      </w:r>
      <w:r w:rsidRPr="00A83897">
        <w:rPr>
          <w:rFonts w:ascii="Arial" w:hAnsi="Arial" w:cs="Arial"/>
          <w:spacing w:val="-1"/>
        </w:rPr>
        <w:t>guidelines</w:t>
      </w:r>
      <w:r w:rsidRPr="00A83897">
        <w:rPr>
          <w:rFonts w:ascii="Arial" w:hAnsi="Arial" w:cs="Arial"/>
          <w:spacing w:val="44"/>
        </w:rPr>
        <w:t xml:space="preserve"> </w:t>
      </w:r>
      <w:r w:rsidRPr="00A83897">
        <w:rPr>
          <w:rFonts w:ascii="Arial" w:hAnsi="Arial" w:cs="Arial"/>
          <w:spacing w:val="-1"/>
        </w:rPr>
        <w:t>are</w:t>
      </w:r>
      <w:r w:rsidRPr="00A83897">
        <w:rPr>
          <w:rFonts w:ascii="Arial" w:hAnsi="Arial" w:cs="Arial"/>
          <w:spacing w:val="45"/>
        </w:rPr>
        <w:t xml:space="preserve"> </w:t>
      </w:r>
      <w:r w:rsidRPr="00A83897">
        <w:rPr>
          <w:rFonts w:ascii="Arial" w:hAnsi="Arial" w:cs="Arial"/>
          <w:spacing w:val="-2"/>
        </w:rPr>
        <w:t>given</w:t>
      </w:r>
      <w:r w:rsidRPr="00A83897">
        <w:rPr>
          <w:rFonts w:ascii="Arial" w:hAnsi="Arial" w:cs="Arial"/>
          <w:spacing w:val="45"/>
        </w:rPr>
        <w:t xml:space="preserve"> </w:t>
      </w:r>
      <w:r w:rsidRPr="00A83897">
        <w:rPr>
          <w:rFonts w:ascii="Arial" w:hAnsi="Arial" w:cs="Arial"/>
        </w:rPr>
        <w:t>of</w:t>
      </w:r>
      <w:r w:rsidRPr="00A83897">
        <w:rPr>
          <w:rFonts w:ascii="Arial" w:hAnsi="Arial" w:cs="Arial"/>
          <w:spacing w:val="44"/>
        </w:rPr>
        <w:t xml:space="preserve"> </w:t>
      </w:r>
      <w:r w:rsidRPr="00A83897">
        <w:rPr>
          <w:rFonts w:ascii="Arial" w:hAnsi="Arial" w:cs="Arial"/>
          <w:spacing w:val="-1"/>
        </w:rPr>
        <w:t>the</w:t>
      </w:r>
      <w:r w:rsidRPr="00A83897">
        <w:rPr>
          <w:rFonts w:ascii="Arial" w:hAnsi="Arial" w:cs="Arial"/>
          <w:spacing w:val="45"/>
        </w:rPr>
        <w:t xml:space="preserve"> </w:t>
      </w:r>
      <w:r w:rsidRPr="00A83897">
        <w:rPr>
          <w:rFonts w:ascii="Arial" w:hAnsi="Arial" w:cs="Arial"/>
          <w:spacing w:val="-1"/>
        </w:rPr>
        <w:t>type</w:t>
      </w:r>
      <w:r w:rsidRPr="00A83897">
        <w:rPr>
          <w:rFonts w:ascii="Arial" w:hAnsi="Arial" w:cs="Arial"/>
          <w:spacing w:val="45"/>
        </w:rPr>
        <w:t xml:space="preserve"> </w:t>
      </w:r>
      <w:r w:rsidRPr="00A83897">
        <w:rPr>
          <w:rFonts w:ascii="Arial" w:hAnsi="Arial" w:cs="Arial"/>
          <w:spacing w:val="-2"/>
        </w:rPr>
        <w:t>of</w:t>
      </w:r>
      <w:r w:rsidRPr="00A83897">
        <w:rPr>
          <w:rFonts w:ascii="Arial" w:hAnsi="Arial" w:cs="Arial"/>
          <w:spacing w:val="43"/>
        </w:rPr>
        <w:t xml:space="preserve"> </w:t>
      </w:r>
      <w:r w:rsidRPr="00A83897">
        <w:rPr>
          <w:rFonts w:ascii="Arial" w:hAnsi="Arial" w:cs="Arial"/>
          <w:spacing w:val="-1"/>
        </w:rPr>
        <w:t>activities</w:t>
      </w:r>
      <w:r w:rsidRPr="00A83897">
        <w:rPr>
          <w:rFonts w:ascii="Arial" w:hAnsi="Arial" w:cs="Arial"/>
          <w:spacing w:val="44"/>
        </w:rPr>
        <w:t xml:space="preserve"> </w:t>
      </w:r>
      <w:r w:rsidRPr="00A83897">
        <w:rPr>
          <w:rFonts w:ascii="Arial" w:hAnsi="Arial" w:cs="Arial"/>
          <w:spacing w:val="-1"/>
        </w:rPr>
        <w:t>that</w:t>
      </w:r>
      <w:r w:rsidRPr="00A83897">
        <w:rPr>
          <w:rFonts w:ascii="Arial" w:hAnsi="Arial" w:cs="Arial"/>
          <w:spacing w:val="44"/>
        </w:rPr>
        <w:t xml:space="preserve"> </w:t>
      </w:r>
      <w:r w:rsidRPr="00A83897">
        <w:rPr>
          <w:rFonts w:ascii="Arial" w:hAnsi="Arial" w:cs="Arial"/>
          <w:spacing w:val="-1"/>
        </w:rPr>
        <w:t>should</w:t>
      </w:r>
      <w:r w:rsidRPr="00A83897">
        <w:rPr>
          <w:rFonts w:ascii="Arial" w:hAnsi="Arial" w:cs="Arial"/>
          <w:spacing w:val="43"/>
        </w:rPr>
        <w:t xml:space="preserve"> </w:t>
      </w:r>
      <w:r w:rsidRPr="00A83897">
        <w:rPr>
          <w:rFonts w:ascii="Arial" w:hAnsi="Arial" w:cs="Arial"/>
        </w:rPr>
        <w:t>be</w:t>
      </w:r>
      <w:r w:rsidRPr="00A83897">
        <w:rPr>
          <w:rFonts w:ascii="Arial" w:hAnsi="Arial" w:cs="Arial"/>
          <w:spacing w:val="43"/>
        </w:rPr>
        <w:t xml:space="preserve"> </w:t>
      </w:r>
      <w:r w:rsidRPr="00A83897">
        <w:rPr>
          <w:rFonts w:ascii="Arial" w:hAnsi="Arial" w:cs="Arial"/>
          <w:spacing w:val="-1"/>
        </w:rPr>
        <w:t>engaged</w:t>
      </w:r>
      <w:r w:rsidRPr="00A83897">
        <w:rPr>
          <w:rFonts w:ascii="Arial" w:hAnsi="Arial" w:cs="Arial"/>
          <w:spacing w:val="45"/>
        </w:rPr>
        <w:t xml:space="preserve"> </w:t>
      </w:r>
      <w:r w:rsidRPr="00A83897">
        <w:rPr>
          <w:rFonts w:ascii="Arial" w:hAnsi="Arial" w:cs="Arial"/>
        </w:rPr>
        <w:t>in</w:t>
      </w:r>
      <w:r w:rsidRPr="00A83897">
        <w:rPr>
          <w:rFonts w:ascii="Arial" w:hAnsi="Arial" w:cs="Arial"/>
          <w:spacing w:val="43"/>
        </w:rPr>
        <w:t xml:space="preserve"> </w:t>
      </w:r>
      <w:r w:rsidRPr="00A83897">
        <w:rPr>
          <w:rFonts w:ascii="Arial" w:hAnsi="Arial" w:cs="Arial"/>
          <w:spacing w:val="-1"/>
        </w:rPr>
        <w:t>during</w:t>
      </w:r>
      <w:r w:rsidRPr="00A83897">
        <w:rPr>
          <w:rFonts w:ascii="Arial" w:hAnsi="Arial" w:cs="Arial"/>
          <w:spacing w:val="43"/>
        </w:rPr>
        <w:t xml:space="preserve"> </w:t>
      </w:r>
      <w:r w:rsidRPr="00A83897">
        <w:rPr>
          <w:rFonts w:ascii="Arial" w:hAnsi="Arial" w:cs="Arial"/>
        </w:rPr>
        <w:t>the</w:t>
      </w:r>
      <w:r w:rsidRPr="00A83897">
        <w:rPr>
          <w:rFonts w:ascii="Arial" w:hAnsi="Arial" w:cs="Arial"/>
          <w:spacing w:val="43"/>
        </w:rPr>
        <w:t xml:space="preserve"> </w:t>
      </w:r>
      <w:r w:rsidRPr="00A83897">
        <w:rPr>
          <w:rFonts w:ascii="Arial" w:hAnsi="Arial" w:cs="Arial"/>
          <w:spacing w:val="-1"/>
        </w:rPr>
        <w:t>time</w:t>
      </w:r>
      <w:r w:rsidRPr="00A83897">
        <w:rPr>
          <w:rFonts w:ascii="Arial" w:hAnsi="Arial" w:cs="Arial"/>
          <w:spacing w:val="45"/>
        </w:rPr>
        <w:t xml:space="preserve"> </w:t>
      </w:r>
      <w:r w:rsidRPr="00A83897">
        <w:rPr>
          <w:rFonts w:ascii="Arial" w:hAnsi="Arial" w:cs="Arial"/>
          <w:spacing w:val="-1"/>
        </w:rPr>
        <w:t>prior</w:t>
      </w:r>
      <w:r w:rsidRPr="00A83897">
        <w:rPr>
          <w:rFonts w:ascii="Arial" w:hAnsi="Arial" w:cs="Arial"/>
          <w:spacing w:val="44"/>
        </w:rPr>
        <w:t xml:space="preserve"> </w:t>
      </w:r>
      <w:r w:rsidRPr="00A83897">
        <w:rPr>
          <w:rFonts w:ascii="Arial" w:hAnsi="Arial" w:cs="Arial"/>
          <w:spacing w:val="-1"/>
        </w:rPr>
        <w:t>to</w:t>
      </w:r>
      <w:r w:rsidRPr="00A83897">
        <w:rPr>
          <w:rFonts w:ascii="Arial" w:hAnsi="Arial" w:cs="Arial"/>
          <w:spacing w:val="61"/>
        </w:rPr>
        <w:t xml:space="preserve"> </w:t>
      </w:r>
      <w:r w:rsidRPr="00A83897">
        <w:rPr>
          <w:rFonts w:ascii="Arial" w:hAnsi="Arial" w:cs="Arial"/>
          <w:spacing w:val="-1"/>
        </w:rPr>
        <w:t>registration.</w:t>
      </w:r>
    </w:p>
    <w:p w:rsidR="009A7522" w:rsidRPr="00A83897" w:rsidRDefault="003B2608">
      <w:pPr>
        <w:pStyle w:val="BodyText"/>
        <w:spacing w:before="3" w:line="275" w:lineRule="auto"/>
        <w:ind w:right="240"/>
        <w:jc w:val="both"/>
        <w:rPr>
          <w:rFonts w:ascii="Arial" w:hAnsi="Arial" w:cs="Arial"/>
        </w:rPr>
      </w:pPr>
      <w:r w:rsidRPr="00A83897">
        <w:rPr>
          <w:rFonts w:ascii="Arial" w:hAnsi="Arial" w:cs="Arial"/>
          <w:spacing w:val="-1"/>
        </w:rPr>
        <w:t>These</w:t>
      </w:r>
      <w:r w:rsidRPr="00A83897">
        <w:rPr>
          <w:rFonts w:ascii="Arial" w:hAnsi="Arial" w:cs="Arial"/>
          <w:spacing w:val="3"/>
        </w:rPr>
        <w:t xml:space="preserve"> </w:t>
      </w:r>
      <w:r w:rsidRPr="00A83897">
        <w:rPr>
          <w:rFonts w:ascii="Arial" w:hAnsi="Arial" w:cs="Arial"/>
          <w:spacing w:val="-1"/>
        </w:rPr>
        <w:t>guidelines</w:t>
      </w:r>
      <w:r w:rsidRPr="00A83897">
        <w:rPr>
          <w:rFonts w:ascii="Arial" w:hAnsi="Arial" w:cs="Arial"/>
          <w:spacing w:val="1"/>
        </w:rPr>
        <w:t xml:space="preserve"> </w:t>
      </w:r>
      <w:r w:rsidRPr="00A83897">
        <w:rPr>
          <w:rFonts w:ascii="Arial" w:hAnsi="Arial" w:cs="Arial"/>
          <w:spacing w:val="-1"/>
        </w:rPr>
        <w:t>are</w:t>
      </w:r>
      <w:r w:rsidRPr="00A83897">
        <w:rPr>
          <w:rFonts w:ascii="Arial" w:hAnsi="Arial" w:cs="Arial"/>
          <w:spacing w:val="2"/>
        </w:rPr>
        <w:t xml:space="preserve"> </w:t>
      </w:r>
      <w:r w:rsidRPr="00A83897">
        <w:rPr>
          <w:rFonts w:ascii="Arial" w:hAnsi="Arial" w:cs="Arial"/>
          <w:spacing w:val="-1"/>
        </w:rPr>
        <w:t>illustrative</w:t>
      </w:r>
      <w:r w:rsidRPr="00A83897">
        <w:rPr>
          <w:rFonts w:ascii="Arial" w:hAnsi="Arial" w:cs="Arial"/>
          <w:spacing w:val="2"/>
        </w:rPr>
        <w:t xml:space="preserve"> </w:t>
      </w:r>
      <w:r w:rsidRPr="00A83897">
        <w:rPr>
          <w:rFonts w:ascii="Arial" w:hAnsi="Arial" w:cs="Arial"/>
          <w:spacing w:val="-1"/>
        </w:rPr>
        <w:t>and</w:t>
      </w:r>
      <w:r w:rsidRPr="00A83897">
        <w:rPr>
          <w:rFonts w:ascii="Arial" w:hAnsi="Arial" w:cs="Arial"/>
          <w:spacing w:val="2"/>
        </w:rPr>
        <w:t xml:space="preserve"> </w:t>
      </w:r>
      <w:r w:rsidRPr="00A83897">
        <w:rPr>
          <w:rFonts w:ascii="Arial" w:hAnsi="Arial" w:cs="Arial"/>
          <w:spacing w:val="-1"/>
        </w:rPr>
        <w:t>candidates</w:t>
      </w:r>
      <w:r w:rsidRPr="00A83897">
        <w:rPr>
          <w:rFonts w:ascii="Arial" w:hAnsi="Arial" w:cs="Arial"/>
          <w:spacing w:val="3"/>
        </w:rPr>
        <w:t xml:space="preserve"> </w:t>
      </w:r>
      <w:r w:rsidRPr="00A83897">
        <w:rPr>
          <w:rFonts w:ascii="Arial" w:hAnsi="Arial" w:cs="Arial"/>
          <w:spacing w:val="-1"/>
        </w:rPr>
        <w:t>will</w:t>
      </w:r>
      <w:r w:rsidRPr="00A83897">
        <w:rPr>
          <w:rFonts w:ascii="Arial" w:hAnsi="Arial" w:cs="Arial"/>
          <w:spacing w:val="1"/>
        </w:rPr>
        <w:t xml:space="preserve"> </w:t>
      </w:r>
      <w:r w:rsidRPr="00A83897">
        <w:rPr>
          <w:rFonts w:ascii="Arial" w:hAnsi="Arial" w:cs="Arial"/>
          <w:spacing w:val="-1"/>
        </w:rPr>
        <w:t>not</w:t>
      </w:r>
      <w:r w:rsidRPr="00A83897">
        <w:rPr>
          <w:rFonts w:ascii="Arial" w:hAnsi="Arial" w:cs="Arial"/>
          <w:spacing w:val="3"/>
        </w:rPr>
        <w:t xml:space="preserve"> </w:t>
      </w:r>
      <w:r w:rsidRPr="00A83897">
        <w:rPr>
          <w:rFonts w:ascii="Arial" w:hAnsi="Arial" w:cs="Arial"/>
        </w:rPr>
        <w:t xml:space="preserve">be </w:t>
      </w:r>
      <w:r w:rsidRPr="00A83897">
        <w:rPr>
          <w:rFonts w:ascii="Arial" w:hAnsi="Arial" w:cs="Arial"/>
          <w:spacing w:val="-1"/>
        </w:rPr>
        <w:t>expected</w:t>
      </w:r>
      <w:r w:rsidRPr="00A83897">
        <w:rPr>
          <w:rFonts w:ascii="Arial" w:hAnsi="Arial" w:cs="Arial"/>
          <w:spacing w:val="2"/>
        </w:rPr>
        <w:t xml:space="preserve"> </w:t>
      </w:r>
      <w:r w:rsidRPr="00A83897">
        <w:rPr>
          <w:rFonts w:ascii="Arial" w:hAnsi="Arial" w:cs="Arial"/>
          <w:spacing w:val="-1"/>
        </w:rPr>
        <w:t>to</w:t>
      </w:r>
      <w:r w:rsidRPr="00A83897">
        <w:rPr>
          <w:rFonts w:ascii="Arial" w:hAnsi="Arial" w:cs="Arial"/>
          <w:spacing w:val="2"/>
        </w:rPr>
        <w:t xml:space="preserve"> </w:t>
      </w:r>
      <w:r w:rsidRPr="00A83897">
        <w:rPr>
          <w:rFonts w:ascii="Arial" w:hAnsi="Arial" w:cs="Arial"/>
        </w:rPr>
        <w:t>do</w:t>
      </w:r>
      <w:r w:rsidRPr="00A83897">
        <w:rPr>
          <w:rFonts w:ascii="Arial" w:hAnsi="Arial" w:cs="Arial"/>
          <w:spacing w:val="2"/>
        </w:rPr>
        <w:t xml:space="preserve"> </w:t>
      </w:r>
      <w:r w:rsidRPr="00A83897">
        <w:rPr>
          <w:rFonts w:ascii="Arial" w:hAnsi="Arial" w:cs="Arial"/>
          <w:spacing w:val="-2"/>
        </w:rPr>
        <w:t>all</w:t>
      </w:r>
      <w:r w:rsidRPr="00A83897">
        <w:rPr>
          <w:rFonts w:ascii="Arial" w:hAnsi="Arial" w:cs="Arial"/>
          <w:spacing w:val="3"/>
        </w:rPr>
        <w:t xml:space="preserve"> </w:t>
      </w:r>
      <w:r w:rsidRPr="00A83897">
        <w:rPr>
          <w:rFonts w:ascii="Arial" w:hAnsi="Arial" w:cs="Arial"/>
        </w:rPr>
        <w:t xml:space="preserve">of </w:t>
      </w:r>
      <w:r w:rsidRPr="00A83897">
        <w:rPr>
          <w:rFonts w:ascii="Arial" w:hAnsi="Arial" w:cs="Arial"/>
          <w:spacing w:val="-1"/>
        </w:rPr>
        <w:t>the</w:t>
      </w:r>
      <w:r w:rsidRPr="00A83897">
        <w:rPr>
          <w:rFonts w:ascii="Arial" w:hAnsi="Arial" w:cs="Arial"/>
          <w:spacing w:val="2"/>
        </w:rPr>
        <w:t xml:space="preserve"> </w:t>
      </w:r>
      <w:r w:rsidRPr="00A83897">
        <w:rPr>
          <w:rFonts w:ascii="Arial" w:hAnsi="Arial" w:cs="Arial"/>
          <w:spacing w:val="-1"/>
        </w:rPr>
        <w:t>suggested</w:t>
      </w:r>
      <w:r w:rsidRPr="00A83897">
        <w:rPr>
          <w:rFonts w:ascii="Arial" w:hAnsi="Arial" w:cs="Arial"/>
        </w:rPr>
        <w:t xml:space="preserve"> </w:t>
      </w:r>
      <w:r w:rsidRPr="00A83897">
        <w:rPr>
          <w:rFonts w:ascii="Arial" w:hAnsi="Arial" w:cs="Arial"/>
          <w:spacing w:val="-1"/>
        </w:rPr>
        <w:t>training</w:t>
      </w:r>
      <w:r w:rsidRPr="00A83897">
        <w:rPr>
          <w:rFonts w:ascii="Arial" w:hAnsi="Arial" w:cs="Arial"/>
          <w:spacing w:val="63"/>
        </w:rPr>
        <w:t xml:space="preserve"> </w:t>
      </w:r>
      <w:r w:rsidRPr="00A83897">
        <w:rPr>
          <w:rFonts w:ascii="Arial" w:hAnsi="Arial" w:cs="Arial"/>
          <w:spacing w:val="-1"/>
        </w:rPr>
        <w:t>activities</w:t>
      </w:r>
      <w:r w:rsidRPr="00A83897">
        <w:rPr>
          <w:rFonts w:ascii="Arial" w:hAnsi="Arial" w:cs="Arial"/>
          <w:spacing w:val="48"/>
        </w:rPr>
        <w:t xml:space="preserve"> </w:t>
      </w:r>
      <w:r w:rsidRPr="00A83897">
        <w:rPr>
          <w:rFonts w:ascii="Arial" w:hAnsi="Arial" w:cs="Arial"/>
          <w:spacing w:val="-1"/>
        </w:rPr>
        <w:t>before</w:t>
      </w:r>
      <w:r w:rsidRPr="00A83897">
        <w:rPr>
          <w:rFonts w:ascii="Arial" w:hAnsi="Arial" w:cs="Arial"/>
          <w:spacing w:val="48"/>
        </w:rPr>
        <w:t xml:space="preserve"> </w:t>
      </w:r>
      <w:r w:rsidRPr="00A83897">
        <w:rPr>
          <w:rFonts w:ascii="Arial" w:hAnsi="Arial" w:cs="Arial"/>
          <w:spacing w:val="-1"/>
        </w:rPr>
        <w:t>registration,</w:t>
      </w:r>
      <w:r w:rsidRPr="00A83897">
        <w:rPr>
          <w:rFonts w:ascii="Arial" w:hAnsi="Arial" w:cs="Arial"/>
          <w:spacing w:val="48"/>
        </w:rPr>
        <w:t xml:space="preserve"> </w:t>
      </w:r>
      <w:r w:rsidRPr="00A83897">
        <w:rPr>
          <w:rFonts w:ascii="Arial" w:hAnsi="Arial" w:cs="Arial"/>
        </w:rPr>
        <w:t>but</w:t>
      </w:r>
      <w:r w:rsidRPr="00A83897">
        <w:rPr>
          <w:rFonts w:ascii="Arial" w:hAnsi="Arial" w:cs="Arial"/>
          <w:spacing w:val="48"/>
        </w:rPr>
        <w:t xml:space="preserve"> </w:t>
      </w:r>
      <w:r w:rsidRPr="00A83897">
        <w:rPr>
          <w:rFonts w:ascii="Arial" w:hAnsi="Arial" w:cs="Arial"/>
          <w:spacing w:val="-1"/>
        </w:rPr>
        <w:t>should</w:t>
      </w:r>
      <w:r w:rsidRPr="00A83897">
        <w:rPr>
          <w:rFonts w:ascii="Arial" w:hAnsi="Arial" w:cs="Arial"/>
          <w:spacing w:val="47"/>
        </w:rPr>
        <w:t xml:space="preserve"> </w:t>
      </w:r>
      <w:r w:rsidRPr="00A83897">
        <w:rPr>
          <w:rFonts w:ascii="Arial" w:hAnsi="Arial" w:cs="Arial"/>
        </w:rPr>
        <w:t>do</w:t>
      </w:r>
      <w:r w:rsidRPr="00A83897">
        <w:rPr>
          <w:rFonts w:ascii="Arial" w:hAnsi="Arial" w:cs="Arial"/>
          <w:spacing w:val="47"/>
        </w:rPr>
        <w:t xml:space="preserve"> </w:t>
      </w:r>
      <w:r w:rsidRPr="00A83897">
        <w:rPr>
          <w:rFonts w:ascii="Arial" w:hAnsi="Arial" w:cs="Arial"/>
          <w:spacing w:val="-1"/>
        </w:rPr>
        <w:t>many</w:t>
      </w:r>
      <w:r w:rsidRPr="00A83897">
        <w:rPr>
          <w:rFonts w:ascii="Arial" w:hAnsi="Arial" w:cs="Arial"/>
          <w:spacing w:val="50"/>
        </w:rPr>
        <w:t xml:space="preserve"> </w:t>
      </w:r>
      <w:r w:rsidRPr="00A83897">
        <w:rPr>
          <w:rFonts w:ascii="Arial" w:hAnsi="Arial" w:cs="Arial"/>
        </w:rPr>
        <w:t>of</w:t>
      </w:r>
      <w:r w:rsidRPr="00A83897">
        <w:rPr>
          <w:rFonts w:ascii="Arial" w:hAnsi="Arial" w:cs="Arial"/>
          <w:spacing w:val="48"/>
        </w:rPr>
        <w:t xml:space="preserve"> </w:t>
      </w:r>
      <w:r w:rsidRPr="00A83897">
        <w:rPr>
          <w:rFonts w:ascii="Arial" w:hAnsi="Arial" w:cs="Arial"/>
        </w:rPr>
        <w:t>them</w:t>
      </w:r>
      <w:r w:rsidRPr="00A83897">
        <w:rPr>
          <w:rFonts w:ascii="Arial" w:hAnsi="Arial" w:cs="Arial"/>
          <w:spacing w:val="44"/>
        </w:rPr>
        <w:t xml:space="preserve"> </w:t>
      </w:r>
      <w:r w:rsidRPr="00A83897">
        <w:rPr>
          <w:rFonts w:ascii="Arial" w:hAnsi="Arial" w:cs="Arial"/>
        </w:rPr>
        <w:t>to</w:t>
      </w:r>
      <w:r w:rsidRPr="00A83897">
        <w:rPr>
          <w:rFonts w:ascii="Arial" w:hAnsi="Arial" w:cs="Arial"/>
          <w:spacing w:val="47"/>
        </w:rPr>
        <w:t xml:space="preserve"> </w:t>
      </w:r>
      <w:r w:rsidRPr="00A83897">
        <w:rPr>
          <w:rFonts w:ascii="Arial" w:hAnsi="Arial" w:cs="Arial"/>
        </w:rPr>
        <w:t>ensure</w:t>
      </w:r>
      <w:r w:rsidRPr="00A83897">
        <w:rPr>
          <w:rFonts w:ascii="Arial" w:hAnsi="Arial" w:cs="Arial"/>
          <w:spacing w:val="48"/>
        </w:rPr>
        <w:t xml:space="preserve"> </w:t>
      </w:r>
      <w:r w:rsidRPr="00A83897">
        <w:rPr>
          <w:rFonts w:ascii="Arial" w:hAnsi="Arial" w:cs="Arial"/>
          <w:spacing w:val="-1"/>
        </w:rPr>
        <w:t>that</w:t>
      </w:r>
      <w:r w:rsidRPr="00A83897">
        <w:rPr>
          <w:rFonts w:ascii="Arial" w:hAnsi="Arial" w:cs="Arial"/>
          <w:spacing w:val="49"/>
        </w:rPr>
        <w:t xml:space="preserve"> </w:t>
      </w:r>
      <w:r w:rsidRPr="00A83897">
        <w:rPr>
          <w:rFonts w:ascii="Arial" w:hAnsi="Arial" w:cs="Arial"/>
          <w:spacing w:val="-1"/>
        </w:rPr>
        <w:t>adequate</w:t>
      </w:r>
      <w:r w:rsidRPr="00A83897">
        <w:rPr>
          <w:rFonts w:ascii="Arial" w:hAnsi="Arial" w:cs="Arial"/>
          <w:spacing w:val="48"/>
        </w:rPr>
        <w:t xml:space="preserve"> </w:t>
      </w:r>
      <w:r w:rsidRPr="00A83897">
        <w:rPr>
          <w:rFonts w:ascii="Arial" w:hAnsi="Arial" w:cs="Arial"/>
          <w:spacing w:val="-1"/>
        </w:rPr>
        <w:t>experience</w:t>
      </w:r>
      <w:r w:rsidRPr="00A83897">
        <w:rPr>
          <w:rFonts w:ascii="Arial" w:hAnsi="Arial" w:cs="Arial"/>
          <w:spacing w:val="45"/>
        </w:rPr>
        <w:t xml:space="preserve"> </w:t>
      </w:r>
      <w:r w:rsidRPr="00A83897">
        <w:rPr>
          <w:rFonts w:ascii="Arial" w:hAnsi="Arial" w:cs="Arial"/>
          <w:spacing w:val="-1"/>
        </w:rPr>
        <w:t>is</w:t>
      </w:r>
      <w:r w:rsidRPr="00A83897">
        <w:rPr>
          <w:rFonts w:ascii="Arial" w:hAnsi="Arial" w:cs="Arial"/>
          <w:spacing w:val="61"/>
        </w:rPr>
        <w:t xml:space="preserve"> </w:t>
      </w:r>
      <w:r w:rsidRPr="00A83897">
        <w:rPr>
          <w:rFonts w:ascii="Arial" w:hAnsi="Arial" w:cs="Arial"/>
          <w:spacing w:val="-1"/>
        </w:rPr>
        <w:t>obtained.</w:t>
      </w:r>
    </w:p>
    <w:p w:rsidR="009A7522" w:rsidRPr="00131A22" w:rsidRDefault="009A7522">
      <w:pPr>
        <w:spacing w:before="6" w:line="240" w:lineRule="exact"/>
        <w:rPr>
          <w:rFonts w:ascii="Arial" w:hAnsi="Arial" w:cs="Arial"/>
          <w:sz w:val="16"/>
          <w:szCs w:val="16"/>
        </w:rPr>
      </w:pPr>
    </w:p>
    <w:p w:rsidR="009A7522" w:rsidRPr="00A83897" w:rsidRDefault="00131A22" w:rsidP="00131A22">
      <w:pPr>
        <w:pStyle w:val="Heading1"/>
        <w:spacing w:before="0"/>
        <w:ind w:left="284" w:firstLine="0"/>
        <w:rPr>
          <w:rFonts w:ascii="Arial" w:hAnsi="Arial" w:cs="Arial"/>
          <w:b w:val="0"/>
          <w:bCs w:val="0"/>
        </w:rPr>
      </w:pPr>
      <w:r>
        <w:rPr>
          <w:rFonts w:ascii="Arial" w:hAnsi="Arial" w:cs="Arial"/>
          <w:spacing w:val="-1"/>
        </w:rPr>
        <w:t xml:space="preserve">6.1 </w:t>
      </w:r>
      <w:r w:rsidR="003B2608" w:rsidRPr="00A83897">
        <w:rPr>
          <w:rFonts w:ascii="Arial" w:hAnsi="Arial" w:cs="Arial"/>
          <w:spacing w:val="-1"/>
        </w:rPr>
        <w:t>Aeronautical</w:t>
      </w:r>
      <w:r w:rsidR="003B2608" w:rsidRPr="00A83897">
        <w:rPr>
          <w:rFonts w:ascii="Arial" w:hAnsi="Arial" w:cs="Arial"/>
        </w:rPr>
        <w:t xml:space="preserve"> </w:t>
      </w:r>
      <w:r w:rsidR="003B2608" w:rsidRPr="00A83897">
        <w:rPr>
          <w:rFonts w:ascii="Arial" w:hAnsi="Arial" w:cs="Arial"/>
          <w:spacing w:val="-1"/>
        </w:rPr>
        <w:t>Design</w:t>
      </w:r>
      <w:r w:rsidR="003B2608" w:rsidRPr="00A83897">
        <w:rPr>
          <w:rFonts w:ascii="Arial" w:hAnsi="Arial" w:cs="Arial"/>
          <w:spacing w:val="1"/>
        </w:rPr>
        <w:t xml:space="preserve"> </w:t>
      </w:r>
      <w:r w:rsidR="003B2608" w:rsidRPr="00A83897">
        <w:rPr>
          <w:rFonts w:ascii="Arial" w:hAnsi="Arial" w:cs="Arial"/>
          <w:spacing w:val="-1"/>
        </w:rPr>
        <w:t>Engineer</w:t>
      </w:r>
      <w:r w:rsidR="001C0545">
        <w:rPr>
          <w:rFonts w:ascii="Arial" w:hAnsi="Arial" w:cs="Arial"/>
          <w:spacing w:val="-1"/>
        </w:rPr>
        <w:t>ing Technicians</w:t>
      </w:r>
    </w:p>
    <w:p w:rsidR="00E3081F" w:rsidRDefault="003B2608" w:rsidP="00E3081F">
      <w:pPr>
        <w:pStyle w:val="BodyText"/>
        <w:spacing w:line="275" w:lineRule="auto"/>
        <w:ind w:right="237"/>
        <w:rPr>
          <w:rFonts w:ascii="Arial" w:hAnsi="Arial" w:cs="Arial"/>
          <w:spacing w:val="-1"/>
        </w:rPr>
      </w:pPr>
      <w:r w:rsidRPr="00A83897">
        <w:rPr>
          <w:rFonts w:ascii="Arial" w:hAnsi="Arial" w:cs="Arial"/>
          <w:spacing w:val="-1"/>
        </w:rPr>
        <w:t>Aeronautical</w:t>
      </w:r>
      <w:r w:rsidRPr="00A83897">
        <w:rPr>
          <w:rFonts w:ascii="Arial" w:hAnsi="Arial" w:cs="Arial"/>
          <w:spacing w:val="48"/>
        </w:rPr>
        <w:t xml:space="preserve"> </w:t>
      </w:r>
      <w:r w:rsidRPr="00A83897">
        <w:rPr>
          <w:rFonts w:ascii="Arial" w:hAnsi="Arial" w:cs="Arial"/>
          <w:spacing w:val="-1"/>
        </w:rPr>
        <w:t>design</w:t>
      </w:r>
      <w:r w:rsidRPr="00A83897">
        <w:rPr>
          <w:rFonts w:ascii="Arial" w:hAnsi="Arial" w:cs="Arial"/>
          <w:spacing w:val="47"/>
        </w:rPr>
        <w:t xml:space="preserve"> </w:t>
      </w:r>
      <w:r w:rsidRPr="00A83897">
        <w:rPr>
          <w:rFonts w:ascii="Arial" w:hAnsi="Arial" w:cs="Arial"/>
          <w:spacing w:val="-1"/>
        </w:rPr>
        <w:t>engineer</w:t>
      </w:r>
      <w:r w:rsidR="00131A22">
        <w:rPr>
          <w:rFonts w:ascii="Arial" w:hAnsi="Arial" w:cs="Arial"/>
          <w:spacing w:val="-1"/>
        </w:rPr>
        <w:t>ing technicians</w:t>
      </w:r>
      <w:r w:rsidRPr="00A83897">
        <w:rPr>
          <w:rFonts w:ascii="Arial" w:hAnsi="Arial" w:cs="Arial"/>
          <w:spacing w:val="48"/>
        </w:rPr>
        <w:t xml:space="preserve"> </w:t>
      </w:r>
      <w:r w:rsidRPr="00A83897">
        <w:rPr>
          <w:rFonts w:ascii="Arial" w:hAnsi="Arial" w:cs="Arial"/>
          <w:spacing w:val="-1"/>
        </w:rPr>
        <w:t>are</w:t>
      </w:r>
      <w:r w:rsidRPr="00A83897">
        <w:rPr>
          <w:rFonts w:ascii="Arial" w:hAnsi="Arial" w:cs="Arial"/>
          <w:spacing w:val="48"/>
        </w:rPr>
        <w:t xml:space="preserve"> </w:t>
      </w:r>
      <w:r w:rsidRPr="00A83897">
        <w:rPr>
          <w:rFonts w:ascii="Arial" w:hAnsi="Arial" w:cs="Arial"/>
          <w:spacing w:val="-1"/>
        </w:rPr>
        <w:t>those</w:t>
      </w:r>
      <w:r w:rsidRPr="00A83897">
        <w:rPr>
          <w:rFonts w:ascii="Arial" w:hAnsi="Arial" w:cs="Arial"/>
          <w:spacing w:val="46"/>
        </w:rPr>
        <w:t xml:space="preserve"> </w:t>
      </w:r>
      <w:r w:rsidRPr="00A83897">
        <w:rPr>
          <w:rFonts w:ascii="Arial" w:hAnsi="Arial" w:cs="Arial"/>
          <w:spacing w:val="-1"/>
        </w:rPr>
        <w:t>involved</w:t>
      </w:r>
      <w:r w:rsidRPr="00A83897">
        <w:rPr>
          <w:rFonts w:ascii="Arial" w:hAnsi="Arial" w:cs="Arial"/>
          <w:spacing w:val="48"/>
        </w:rPr>
        <w:t xml:space="preserve"> </w:t>
      </w:r>
      <w:r w:rsidRPr="00A83897">
        <w:rPr>
          <w:rFonts w:ascii="Arial" w:hAnsi="Arial" w:cs="Arial"/>
          <w:spacing w:val="-1"/>
        </w:rPr>
        <w:t>with</w:t>
      </w:r>
      <w:r w:rsidRPr="00A83897">
        <w:rPr>
          <w:rFonts w:ascii="Arial" w:hAnsi="Arial" w:cs="Arial"/>
          <w:spacing w:val="47"/>
        </w:rPr>
        <w:t xml:space="preserve"> </w:t>
      </w:r>
      <w:r w:rsidRPr="00A83897">
        <w:rPr>
          <w:rFonts w:ascii="Arial" w:hAnsi="Arial" w:cs="Arial"/>
          <w:spacing w:val="-1"/>
        </w:rPr>
        <w:t>the</w:t>
      </w:r>
      <w:r w:rsidRPr="00A83897">
        <w:rPr>
          <w:rFonts w:ascii="Arial" w:hAnsi="Arial" w:cs="Arial"/>
          <w:spacing w:val="48"/>
        </w:rPr>
        <w:t xml:space="preserve"> </w:t>
      </w:r>
      <w:r w:rsidR="00131A22">
        <w:rPr>
          <w:rFonts w:ascii="Arial" w:hAnsi="Arial" w:cs="Arial"/>
          <w:spacing w:val="-1"/>
        </w:rPr>
        <w:t xml:space="preserve">well-defined </w:t>
      </w:r>
      <w:r w:rsidR="00B423A2">
        <w:rPr>
          <w:rFonts w:ascii="Arial" w:hAnsi="Arial" w:cs="Arial"/>
          <w:spacing w:val="-1"/>
        </w:rPr>
        <w:t xml:space="preserve">aspects of </w:t>
      </w:r>
      <w:r w:rsidR="00131A22">
        <w:rPr>
          <w:rFonts w:ascii="Arial" w:hAnsi="Arial" w:cs="Arial"/>
          <w:spacing w:val="-1"/>
        </w:rPr>
        <w:t>d</w:t>
      </w:r>
      <w:r w:rsidRPr="00A83897">
        <w:rPr>
          <w:rFonts w:ascii="Arial" w:hAnsi="Arial" w:cs="Arial"/>
          <w:spacing w:val="-1"/>
        </w:rPr>
        <w:t>esign</w:t>
      </w:r>
      <w:r w:rsidRPr="00A83897">
        <w:rPr>
          <w:rFonts w:ascii="Arial" w:hAnsi="Arial" w:cs="Arial"/>
          <w:spacing w:val="47"/>
        </w:rPr>
        <w:t xml:space="preserve"> </w:t>
      </w:r>
      <w:r w:rsidRPr="00A83897">
        <w:rPr>
          <w:rFonts w:ascii="Arial" w:hAnsi="Arial" w:cs="Arial"/>
        </w:rPr>
        <w:t>of</w:t>
      </w:r>
      <w:r w:rsidRPr="00A83897">
        <w:rPr>
          <w:rFonts w:ascii="Arial" w:hAnsi="Arial" w:cs="Arial"/>
          <w:spacing w:val="48"/>
        </w:rPr>
        <w:t xml:space="preserve"> </w:t>
      </w:r>
      <w:r w:rsidRPr="00A83897">
        <w:rPr>
          <w:rFonts w:ascii="Arial" w:hAnsi="Arial" w:cs="Arial"/>
          <w:spacing w:val="-1"/>
        </w:rPr>
        <w:t>aircraft</w:t>
      </w:r>
      <w:r w:rsidRPr="00A83897">
        <w:rPr>
          <w:rFonts w:ascii="Arial" w:hAnsi="Arial" w:cs="Arial"/>
          <w:spacing w:val="46"/>
        </w:rPr>
        <w:t xml:space="preserve"> </w:t>
      </w:r>
      <w:r w:rsidRPr="00A83897">
        <w:rPr>
          <w:rFonts w:ascii="Arial" w:hAnsi="Arial" w:cs="Arial"/>
        </w:rPr>
        <w:t>or</w:t>
      </w:r>
      <w:r w:rsidRPr="00A83897">
        <w:rPr>
          <w:rFonts w:ascii="Arial" w:hAnsi="Arial" w:cs="Arial"/>
          <w:spacing w:val="48"/>
        </w:rPr>
        <w:t xml:space="preserve"> </w:t>
      </w:r>
      <w:r w:rsidRPr="00A83897">
        <w:rPr>
          <w:rFonts w:ascii="Arial" w:hAnsi="Arial" w:cs="Arial"/>
          <w:spacing w:val="-1"/>
        </w:rPr>
        <w:t>aircraft</w:t>
      </w:r>
      <w:r w:rsidRPr="00A83897">
        <w:rPr>
          <w:rFonts w:ascii="Arial" w:hAnsi="Arial" w:cs="Arial"/>
          <w:spacing w:val="48"/>
        </w:rPr>
        <w:t xml:space="preserve"> </w:t>
      </w:r>
      <w:r w:rsidRPr="00A83897">
        <w:rPr>
          <w:rFonts w:ascii="Arial" w:hAnsi="Arial" w:cs="Arial"/>
        </w:rPr>
        <w:t>systems.</w:t>
      </w:r>
      <w:r w:rsidRPr="00A83897">
        <w:rPr>
          <w:rFonts w:ascii="Arial" w:hAnsi="Arial" w:cs="Arial"/>
          <w:spacing w:val="61"/>
        </w:rPr>
        <w:t xml:space="preserve"> </w:t>
      </w:r>
      <w:r w:rsidR="00B423A2">
        <w:rPr>
          <w:rFonts w:ascii="Arial" w:hAnsi="Arial" w:cs="Arial"/>
          <w:spacing w:val="-1"/>
        </w:rPr>
        <w:t>En</w:t>
      </w:r>
      <w:r w:rsidRPr="00A83897">
        <w:rPr>
          <w:rFonts w:ascii="Arial" w:hAnsi="Arial" w:cs="Arial"/>
          <w:spacing w:val="-1"/>
        </w:rPr>
        <w:t>gineer</w:t>
      </w:r>
      <w:r w:rsidR="00131A22">
        <w:rPr>
          <w:rFonts w:ascii="Arial" w:hAnsi="Arial" w:cs="Arial"/>
          <w:spacing w:val="-1"/>
        </w:rPr>
        <w:t>ing technicians</w:t>
      </w:r>
      <w:r w:rsidRPr="00A83897">
        <w:rPr>
          <w:rFonts w:ascii="Arial" w:hAnsi="Arial" w:cs="Arial"/>
          <w:spacing w:val="17"/>
        </w:rPr>
        <w:t xml:space="preserve"> </w:t>
      </w:r>
      <w:r w:rsidR="00B423A2">
        <w:rPr>
          <w:rFonts w:ascii="Arial" w:hAnsi="Arial" w:cs="Arial"/>
          <w:spacing w:val="17"/>
        </w:rPr>
        <w:t xml:space="preserve">would be </w:t>
      </w:r>
      <w:r w:rsidRPr="00A83897">
        <w:rPr>
          <w:rFonts w:ascii="Arial" w:hAnsi="Arial" w:cs="Arial"/>
          <w:spacing w:val="-1"/>
        </w:rPr>
        <w:t>performing</w:t>
      </w:r>
      <w:r w:rsidRPr="00A83897">
        <w:rPr>
          <w:rFonts w:ascii="Arial" w:hAnsi="Arial" w:cs="Arial"/>
          <w:spacing w:val="14"/>
        </w:rPr>
        <w:t xml:space="preserve"> </w:t>
      </w:r>
      <w:r w:rsidRPr="00A83897">
        <w:rPr>
          <w:rFonts w:ascii="Arial" w:hAnsi="Arial" w:cs="Arial"/>
          <w:spacing w:val="-1"/>
        </w:rPr>
        <w:t>actual</w:t>
      </w:r>
      <w:r w:rsidRPr="00A83897">
        <w:rPr>
          <w:rFonts w:ascii="Arial" w:hAnsi="Arial" w:cs="Arial"/>
          <w:spacing w:val="17"/>
        </w:rPr>
        <w:t xml:space="preserve"> </w:t>
      </w:r>
      <w:r w:rsidRPr="00A83897">
        <w:rPr>
          <w:rFonts w:ascii="Arial" w:hAnsi="Arial" w:cs="Arial"/>
          <w:spacing w:val="-1"/>
        </w:rPr>
        <w:t>design,</w:t>
      </w:r>
      <w:r w:rsidRPr="00A83897">
        <w:rPr>
          <w:rFonts w:ascii="Arial" w:hAnsi="Arial" w:cs="Arial"/>
          <w:spacing w:val="17"/>
        </w:rPr>
        <w:t xml:space="preserve"> </w:t>
      </w:r>
      <w:r w:rsidRPr="00A83897">
        <w:rPr>
          <w:rFonts w:ascii="Arial" w:hAnsi="Arial" w:cs="Arial"/>
        </w:rPr>
        <w:t>such</w:t>
      </w:r>
      <w:r w:rsidRPr="00A83897">
        <w:rPr>
          <w:rFonts w:ascii="Arial" w:hAnsi="Arial" w:cs="Arial"/>
          <w:spacing w:val="16"/>
        </w:rPr>
        <w:t xml:space="preserve"> </w:t>
      </w:r>
      <w:r w:rsidRPr="00A83897">
        <w:rPr>
          <w:rFonts w:ascii="Arial" w:hAnsi="Arial" w:cs="Arial"/>
        </w:rPr>
        <w:t>as</w:t>
      </w:r>
      <w:r w:rsidRPr="00A83897">
        <w:rPr>
          <w:rFonts w:ascii="Arial" w:hAnsi="Arial" w:cs="Arial"/>
          <w:spacing w:val="17"/>
        </w:rPr>
        <w:t xml:space="preserve"> </w:t>
      </w:r>
      <w:r w:rsidRPr="00A83897">
        <w:rPr>
          <w:rFonts w:ascii="Arial" w:hAnsi="Arial" w:cs="Arial"/>
          <w:spacing w:val="-1"/>
        </w:rPr>
        <w:t>preliminary</w:t>
      </w:r>
      <w:r w:rsidRPr="00A83897">
        <w:rPr>
          <w:rFonts w:ascii="Arial" w:hAnsi="Arial" w:cs="Arial"/>
          <w:spacing w:val="14"/>
        </w:rPr>
        <w:t xml:space="preserve"> </w:t>
      </w:r>
      <w:r w:rsidRPr="00A83897">
        <w:rPr>
          <w:rFonts w:ascii="Arial" w:hAnsi="Arial" w:cs="Arial"/>
          <w:spacing w:val="-1"/>
        </w:rPr>
        <w:t>design,</w:t>
      </w:r>
      <w:r w:rsidRPr="00A83897">
        <w:rPr>
          <w:rFonts w:ascii="Arial" w:hAnsi="Arial" w:cs="Arial"/>
          <w:spacing w:val="16"/>
        </w:rPr>
        <w:t xml:space="preserve"> </w:t>
      </w:r>
      <w:r w:rsidRPr="00A83897">
        <w:rPr>
          <w:rFonts w:ascii="Arial" w:hAnsi="Arial" w:cs="Arial"/>
          <w:spacing w:val="-1"/>
        </w:rPr>
        <w:t>performance</w:t>
      </w:r>
      <w:r w:rsidRPr="00A83897">
        <w:rPr>
          <w:rFonts w:ascii="Arial" w:hAnsi="Arial" w:cs="Arial"/>
          <w:spacing w:val="65"/>
        </w:rPr>
        <w:t xml:space="preserve"> </w:t>
      </w:r>
      <w:r w:rsidRPr="00A83897">
        <w:rPr>
          <w:rFonts w:ascii="Arial" w:hAnsi="Arial" w:cs="Arial"/>
          <w:spacing w:val="-1"/>
        </w:rPr>
        <w:t>predictions,</w:t>
      </w:r>
      <w:r w:rsidRPr="00A83897">
        <w:rPr>
          <w:rFonts w:ascii="Arial" w:hAnsi="Arial" w:cs="Arial"/>
        </w:rPr>
        <w:t xml:space="preserve"> </w:t>
      </w:r>
      <w:r w:rsidRPr="00A83897">
        <w:rPr>
          <w:rFonts w:ascii="Arial" w:hAnsi="Arial" w:cs="Arial"/>
          <w:spacing w:val="-1"/>
        </w:rPr>
        <w:t>aerodynamic</w:t>
      </w:r>
      <w:r w:rsidRPr="00A83897">
        <w:rPr>
          <w:rFonts w:ascii="Arial" w:hAnsi="Arial" w:cs="Arial"/>
          <w:spacing w:val="2"/>
        </w:rPr>
        <w:t xml:space="preserve"> </w:t>
      </w:r>
      <w:r w:rsidRPr="00A83897">
        <w:rPr>
          <w:rFonts w:ascii="Arial" w:hAnsi="Arial" w:cs="Arial"/>
          <w:spacing w:val="-1"/>
        </w:rPr>
        <w:t>design,</w:t>
      </w:r>
      <w:r w:rsidRPr="00A83897">
        <w:rPr>
          <w:rFonts w:ascii="Arial" w:hAnsi="Arial" w:cs="Arial"/>
        </w:rPr>
        <w:t xml:space="preserve"> </w:t>
      </w:r>
      <w:r w:rsidRPr="00A83897">
        <w:rPr>
          <w:rFonts w:ascii="Arial" w:hAnsi="Arial" w:cs="Arial"/>
          <w:spacing w:val="-1"/>
        </w:rPr>
        <w:t>structural</w:t>
      </w:r>
      <w:r w:rsidRPr="00A83897">
        <w:rPr>
          <w:rFonts w:ascii="Arial" w:hAnsi="Arial" w:cs="Arial"/>
          <w:spacing w:val="1"/>
        </w:rPr>
        <w:t xml:space="preserve"> </w:t>
      </w:r>
      <w:r w:rsidRPr="00A83897">
        <w:rPr>
          <w:rFonts w:ascii="Arial" w:hAnsi="Arial" w:cs="Arial"/>
          <w:spacing w:val="-1"/>
        </w:rPr>
        <w:t>design,</w:t>
      </w:r>
      <w:r w:rsidRPr="00A83897">
        <w:rPr>
          <w:rFonts w:ascii="Arial" w:hAnsi="Arial" w:cs="Arial"/>
        </w:rPr>
        <w:t xml:space="preserve"> </w:t>
      </w:r>
      <w:r w:rsidRPr="00A83897">
        <w:rPr>
          <w:rFonts w:ascii="Arial" w:hAnsi="Arial" w:cs="Arial"/>
          <w:spacing w:val="-1"/>
        </w:rPr>
        <w:t>power</w:t>
      </w:r>
      <w:r w:rsidRPr="00A83897">
        <w:rPr>
          <w:rFonts w:ascii="Arial" w:hAnsi="Arial" w:cs="Arial"/>
          <w:spacing w:val="1"/>
        </w:rPr>
        <w:t xml:space="preserve"> </w:t>
      </w:r>
      <w:r w:rsidRPr="00A83897">
        <w:rPr>
          <w:rFonts w:ascii="Arial" w:hAnsi="Arial" w:cs="Arial"/>
          <w:spacing w:val="-1"/>
        </w:rPr>
        <w:t>plant</w:t>
      </w:r>
      <w:r w:rsidRPr="00A83897">
        <w:rPr>
          <w:rFonts w:ascii="Arial" w:hAnsi="Arial" w:cs="Arial"/>
          <w:spacing w:val="53"/>
        </w:rPr>
        <w:t xml:space="preserve"> </w:t>
      </w:r>
      <w:r w:rsidRPr="00A83897">
        <w:rPr>
          <w:rFonts w:ascii="Arial" w:hAnsi="Arial" w:cs="Arial"/>
          <w:spacing w:val="-1"/>
        </w:rPr>
        <w:t>trade-off</w:t>
      </w:r>
      <w:r w:rsidRPr="00A83897">
        <w:rPr>
          <w:rFonts w:ascii="Arial" w:hAnsi="Arial" w:cs="Arial"/>
        </w:rPr>
        <w:t xml:space="preserve"> </w:t>
      </w:r>
      <w:r w:rsidRPr="00A83897">
        <w:rPr>
          <w:rFonts w:ascii="Arial" w:hAnsi="Arial" w:cs="Arial"/>
          <w:spacing w:val="-1"/>
        </w:rPr>
        <w:t>studies,</w:t>
      </w:r>
      <w:r w:rsidRPr="00A83897">
        <w:rPr>
          <w:rFonts w:ascii="Arial" w:hAnsi="Arial" w:cs="Arial"/>
        </w:rPr>
        <w:t xml:space="preserve"> </w:t>
      </w:r>
      <w:r w:rsidRPr="00A83897">
        <w:rPr>
          <w:rFonts w:ascii="Arial" w:hAnsi="Arial" w:cs="Arial"/>
          <w:spacing w:val="-1"/>
        </w:rPr>
        <w:t>control</w:t>
      </w:r>
      <w:r w:rsidRPr="00A83897">
        <w:rPr>
          <w:rFonts w:ascii="Arial" w:hAnsi="Arial" w:cs="Arial"/>
          <w:spacing w:val="1"/>
        </w:rPr>
        <w:t xml:space="preserve"> </w:t>
      </w:r>
      <w:r w:rsidRPr="00A83897">
        <w:rPr>
          <w:rFonts w:ascii="Arial" w:hAnsi="Arial" w:cs="Arial"/>
          <w:spacing w:val="-1"/>
        </w:rPr>
        <w:t>system</w:t>
      </w:r>
      <w:r w:rsidRPr="00A83897">
        <w:rPr>
          <w:rFonts w:ascii="Arial" w:hAnsi="Arial" w:cs="Arial"/>
          <w:spacing w:val="87"/>
        </w:rPr>
        <w:t xml:space="preserve"> </w:t>
      </w:r>
      <w:r w:rsidRPr="00A83897">
        <w:rPr>
          <w:rFonts w:ascii="Arial" w:hAnsi="Arial" w:cs="Arial"/>
          <w:spacing w:val="-1"/>
        </w:rPr>
        <w:t>design,</w:t>
      </w:r>
      <w:r w:rsidRPr="00A83897">
        <w:rPr>
          <w:rFonts w:ascii="Arial" w:hAnsi="Arial" w:cs="Arial"/>
          <w:spacing w:val="26"/>
        </w:rPr>
        <w:t xml:space="preserve"> </w:t>
      </w:r>
      <w:r w:rsidRPr="00A83897">
        <w:rPr>
          <w:rFonts w:ascii="Arial" w:hAnsi="Arial" w:cs="Arial"/>
          <w:spacing w:val="-1"/>
        </w:rPr>
        <w:t>etc.</w:t>
      </w:r>
      <w:r w:rsidRPr="00A83897">
        <w:rPr>
          <w:rFonts w:ascii="Arial" w:hAnsi="Arial" w:cs="Arial"/>
          <w:spacing w:val="53"/>
        </w:rPr>
        <w:t xml:space="preserve"> </w:t>
      </w:r>
      <w:r w:rsidR="00B423A2">
        <w:rPr>
          <w:rFonts w:ascii="Arial" w:hAnsi="Arial" w:cs="Arial"/>
          <w:spacing w:val="-1"/>
        </w:rPr>
        <w:t>Pr</w:t>
      </w:r>
      <w:r w:rsidRPr="00A83897">
        <w:rPr>
          <w:rFonts w:ascii="Arial" w:hAnsi="Arial" w:cs="Arial"/>
          <w:spacing w:val="-1"/>
        </w:rPr>
        <w:t>oducts/systems</w:t>
      </w:r>
      <w:r w:rsidRPr="00A83897">
        <w:rPr>
          <w:rFonts w:ascii="Arial" w:hAnsi="Arial" w:cs="Arial"/>
          <w:spacing w:val="27"/>
        </w:rPr>
        <w:t xml:space="preserve"> </w:t>
      </w:r>
      <w:r w:rsidRPr="00A83897">
        <w:rPr>
          <w:rFonts w:ascii="Arial" w:hAnsi="Arial" w:cs="Arial"/>
        </w:rPr>
        <w:t>are</w:t>
      </w:r>
      <w:r w:rsidRPr="00A83897">
        <w:rPr>
          <w:rFonts w:ascii="Arial" w:hAnsi="Arial" w:cs="Arial"/>
          <w:spacing w:val="26"/>
        </w:rPr>
        <w:t xml:space="preserve"> </w:t>
      </w:r>
      <w:r w:rsidRPr="00A83897">
        <w:rPr>
          <w:rFonts w:ascii="Arial" w:hAnsi="Arial" w:cs="Arial"/>
          <w:spacing w:val="-1"/>
        </w:rPr>
        <w:t>designed</w:t>
      </w:r>
      <w:r w:rsidRPr="00A83897">
        <w:rPr>
          <w:rFonts w:ascii="Arial" w:hAnsi="Arial" w:cs="Arial"/>
          <w:spacing w:val="24"/>
        </w:rPr>
        <w:t xml:space="preserve"> </w:t>
      </w:r>
      <w:r w:rsidRPr="00A83897">
        <w:rPr>
          <w:rFonts w:ascii="Arial" w:hAnsi="Arial" w:cs="Arial"/>
        </w:rPr>
        <w:t>to</w:t>
      </w:r>
      <w:r w:rsidRPr="00A83897">
        <w:rPr>
          <w:rFonts w:ascii="Arial" w:hAnsi="Arial" w:cs="Arial"/>
          <w:spacing w:val="26"/>
        </w:rPr>
        <w:t xml:space="preserve"> </w:t>
      </w:r>
      <w:r w:rsidRPr="00A83897">
        <w:rPr>
          <w:rFonts w:ascii="Arial" w:hAnsi="Arial" w:cs="Arial"/>
          <w:spacing w:val="-1"/>
        </w:rPr>
        <w:t>meet</w:t>
      </w:r>
      <w:r w:rsidRPr="00A83897">
        <w:rPr>
          <w:rFonts w:ascii="Arial" w:hAnsi="Arial" w:cs="Arial"/>
          <w:spacing w:val="27"/>
        </w:rPr>
        <w:t xml:space="preserve"> </w:t>
      </w:r>
      <w:r w:rsidRPr="00A83897">
        <w:rPr>
          <w:rFonts w:ascii="Arial" w:hAnsi="Arial" w:cs="Arial"/>
          <w:spacing w:val="-1"/>
        </w:rPr>
        <w:t>particular</w:t>
      </w:r>
      <w:r w:rsidRPr="00A83897">
        <w:rPr>
          <w:rFonts w:ascii="Arial" w:hAnsi="Arial" w:cs="Arial"/>
          <w:spacing w:val="53"/>
        </w:rPr>
        <w:t xml:space="preserve"> </w:t>
      </w:r>
      <w:r w:rsidR="00B423A2">
        <w:rPr>
          <w:rFonts w:ascii="Arial" w:hAnsi="Arial" w:cs="Arial"/>
          <w:spacing w:val="-1"/>
        </w:rPr>
        <w:t>needs/s</w:t>
      </w:r>
      <w:r w:rsidRPr="00A83897">
        <w:rPr>
          <w:rFonts w:ascii="Arial" w:hAnsi="Arial" w:cs="Arial"/>
          <w:spacing w:val="-1"/>
        </w:rPr>
        <w:t>pecifications/standards.</w:t>
      </w:r>
    </w:p>
    <w:p w:rsidR="001C0545" w:rsidRPr="001C0545" w:rsidRDefault="001C0545" w:rsidP="00E3081F">
      <w:pPr>
        <w:pStyle w:val="BodyText"/>
        <w:spacing w:line="275" w:lineRule="auto"/>
        <w:ind w:right="237"/>
        <w:rPr>
          <w:rFonts w:ascii="Arial" w:hAnsi="Arial" w:cs="Arial"/>
          <w:sz w:val="16"/>
          <w:szCs w:val="16"/>
        </w:rPr>
      </w:pPr>
    </w:p>
    <w:p w:rsidR="008C5497" w:rsidRDefault="003B2608" w:rsidP="008C5497">
      <w:pPr>
        <w:pStyle w:val="BodyText"/>
        <w:spacing w:line="276" w:lineRule="auto"/>
        <w:ind w:left="260" w:right="239"/>
        <w:jc w:val="both"/>
        <w:rPr>
          <w:rFonts w:ascii="Arial" w:hAnsi="Arial" w:cs="Arial"/>
          <w:spacing w:val="-1"/>
        </w:rPr>
      </w:pP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following</w:t>
      </w:r>
      <w:r w:rsidRPr="00A83897">
        <w:rPr>
          <w:rFonts w:ascii="Arial" w:hAnsi="Arial" w:cs="Arial"/>
          <w:spacing w:val="-3"/>
        </w:rPr>
        <w:t xml:space="preserve"> </w:t>
      </w:r>
      <w:r w:rsidRPr="00A83897">
        <w:rPr>
          <w:rFonts w:ascii="Arial" w:hAnsi="Arial" w:cs="Arial"/>
          <w:spacing w:val="-1"/>
        </w:rPr>
        <w:t>types</w:t>
      </w:r>
      <w:r w:rsidRPr="00A83897">
        <w:rPr>
          <w:rFonts w:ascii="Arial" w:hAnsi="Arial" w:cs="Arial"/>
        </w:rPr>
        <w:t xml:space="preserve"> of</w:t>
      </w:r>
      <w:r w:rsidRPr="00A83897">
        <w:rPr>
          <w:rFonts w:ascii="Arial" w:hAnsi="Arial" w:cs="Arial"/>
          <w:spacing w:val="-2"/>
        </w:rPr>
        <w:t xml:space="preserve"> </w:t>
      </w:r>
      <w:r w:rsidRPr="00A83897">
        <w:rPr>
          <w:rFonts w:ascii="Arial" w:hAnsi="Arial" w:cs="Arial"/>
          <w:spacing w:val="-1"/>
        </w:rPr>
        <w:t>activities</w:t>
      </w:r>
      <w:r w:rsidRPr="00A83897">
        <w:rPr>
          <w:rFonts w:ascii="Arial" w:hAnsi="Arial" w:cs="Arial"/>
          <w:spacing w:val="-2"/>
        </w:rPr>
        <w:t xml:space="preserve"> </w:t>
      </w:r>
      <w:r w:rsidRPr="00A83897">
        <w:rPr>
          <w:rFonts w:ascii="Arial" w:hAnsi="Arial" w:cs="Arial"/>
          <w:spacing w:val="-1"/>
        </w:rPr>
        <w:t>are</w:t>
      </w:r>
      <w:r w:rsidRPr="00A83897">
        <w:rPr>
          <w:rFonts w:ascii="Arial" w:hAnsi="Arial" w:cs="Arial"/>
        </w:rPr>
        <w:t xml:space="preserve"> </w:t>
      </w:r>
      <w:r w:rsidRPr="00A83897">
        <w:rPr>
          <w:rFonts w:ascii="Arial" w:hAnsi="Arial" w:cs="Arial"/>
          <w:spacing w:val="-1"/>
        </w:rPr>
        <w:t>recommended</w:t>
      </w:r>
      <w:r w:rsidRPr="00A83897">
        <w:rPr>
          <w:rFonts w:ascii="Arial" w:hAnsi="Arial" w:cs="Arial"/>
        </w:rPr>
        <w:t xml:space="preserve"> </w:t>
      </w:r>
      <w:r w:rsidRPr="00A83897">
        <w:rPr>
          <w:rFonts w:ascii="Arial" w:hAnsi="Arial" w:cs="Arial"/>
          <w:spacing w:val="-1"/>
        </w:rPr>
        <w:t>for</w:t>
      </w:r>
      <w:r w:rsidRPr="00A83897">
        <w:rPr>
          <w:rFonts w:ascii="Arial" w:hAnsi="Arial" w:cs="Arial"/>
          <w:spacing w:val="-2"/>
        </w:rPr>
        <w:t xml:space="preserve"> </w:t>
      </w:r>
      <w:r w:rsidRPr="00A83897">
        <w:rPr>
          <w:rFonts w:ascii="Arial" w:hAnsi="Arial" w:cs="Arial"/>
          <w:spacing w:val="-1"/>
        </w:rPr>
        <w:t>training</w:t>
      </w:r>
      <w:r w:rsidRPr="00A83897">
        <w:rPr>
          <w:rFonts w:ascii="Arial" w:hAnsi="Arial" w:cs="Arial"/>
          <w:spacing w:val="-3"/>
        </w:rPr>
        <w:t xml:space="preserve"> </w:t>
      </w:r>
      <w:r w:rsidRPr="00A83897">
        <w:rPr>
          <w:rFonts w:ascii="Arial" w:hAnsi="Arial" w:cs="Arial"/>
        </w:rPr>
        <w:t>of</w:t>
      </w:r>
      <w:r w:rsidRPr="00A83897">
        <w:rPr>
          <w:rFonts w:ascii="Arial" w:hAnsi="Arial" w:cs="Arial"/>
          <w:spacing w:val="4"/>
        </w:rPr>
        <w:t xml:space="preserve"> </w:t>
      </w: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2"/>
        </w:rPr>
        <w:t>Design</w:t>
      </w:r>
      <w:r w:rsidRPr="00A83897">
        <w:rPr>
          <w:rFonts w:ascii="Arial" w:hAnsi="Arial" w:cs="Arial"/>
        </w:rPr>
        <w:t xml:space="preserve"> </w:t>
      </w:r>
      <w:r w:rsidRPr="00A83897">
        <w:rPr>
          <w:rFonts w:ascii="Arial" w:hAnsi="Arial" w:cs="Arial"/>
          <w:spacing w:val="-1"/>
        </w:rPr>
        <w:t>Engineer</w:t>
      </w:r>
      <w:r w:rsidR="00B423A2">
        <w:rPr>
          <w:rFonts w:ascii="Arial" w:hAnsi="Arial" w:cs="Arial"/>
          <w:spacing w:val="-1"/>
        </w:rPr>
        <w:t>ing Technicians</w:t>
      </w:r>
      <w:r w:rsidR="008C5497" w:rsidRPr="008C5497">
        <w:rPr>
          <w:rFonts w:ascii="Arial" w:hAnsi="Arial" w:cs="Arial"/>
          <w:spacing w:val="-1"/>
        </w:rPr>
        <w:t xml:space="preserve"> </w:t>
      </w:r>
    </w:p>
    <w:p w:rsidR="009A7522" w:rsidRPr="00A83897" w:rsidRDefault="003B2608" w:rsidP="00E3081F">
      <w:pPr>
        <w:pStyle w:val="BodyText"/>
        <w:spacing w:line="275" w:lineRule="auto"/>
        <w:ind w:right="237"/>
        <w:rPr>
          <w:rFonts w:ascii="Arial" w:hAnsi="Arial" w:cs="Arial"/>
        </w:rPr>
        <w:sectPr w:rsidR="009A7522" w:rsidRPr="00A83897" w:rsidSect="008C5497">
          <w:pgSz w:w="11910" w:h="16840"/>
          <w:pgMar w:top="851" w:right="1200" w:bottom="851" w:left="1200" w:header="0" w:footer="849" w:gutter="0"/>
          <w:cols w:space="720"/>
        </w:sectPr>
      </w:pPr>
      <w:r w:rsidRPr="00A83897">
        <w:rPr>
          <w:rFonts w:ascii="Arial" w:hAnsi="Arial" w:cs="Arial"/>
          <w:spacing w:val="-1"/>
        </w:rPr>
        <w:t>:</w:t>
      </w:r>
    </w:p>
    <w:p w:rsidR="00D771CC" w:rsidRDefault="00D771CC">
      <w:pPr>
        <w:spacing w:before="5" w:line="60" w:lineRule="exact"/>
        <w:rPr>
          <w:rFonts w:ascii="Arial" w:hAnsi="Arial" w:cs="Arial"/>
          <w:sz w:val="6"/>
          <w:szCs w:val="6"/>
        </w:rPr>
      </w:pPr>
    </w:p>
    <w:p w:rsidR="009A7522" w:rsidRPr="00A83897" w:rsidRDefault="009A7522">
      <w:pPr>
        <w:spacing w:before="5" w:line="60" w:lineRule="exact"/>
        <w:rPr>
          <w:rFonts w:ascii="Arial"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3349"/>
        <w:gridCol w:w="5898"/>
      </w:tblGrid>
      <w:tr w:rsidR="009A7522" w:rsidRPr="00A83897">
        <w:trPr>
          <w:trHeight w:hRule="exact" w:val="540"/>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8"/>
              <w:ind w:left="102"/>
              <w:rPr>
                <w:rFonts w:ascii="Arial" w:eastAsia="Times New Roman" w:hAnsi="Arial" w:cs="Arial"/>
              </w:rPr>
            </w:pPr>
            <w:r w:rsidRPr="00A83897">
              <w:rPr>
                <w:rFonts w:ascii="Arial" w:hAnsi="Arial" w:cs="Arial"/>
                <w:b/>
                <w:spacing w:val="-1"/>
              </w:rPr>
              <w:t>Type</w:t>
            </w:r>
            <w:r w:rsidRPr="00A83897">
              <w:rPr>
                <w:rFonts w:ascii="Arial" w:hAnsi="Arial" w:cs="Arial"/>
                <w:b/>
              </w:rPr>
              <w:t xml:space="preserve"> </w:t>
            </w:r>
            <w:r w:rsidRPr="00A83897">
              <w:rPr>
                <w:rFonts w:ascii="Arial" w:hAnsi="Arial" w:cs="Arial"/>
                <w:b/>
                <w:spacing w:val="-2"/>
              </w:rPr>
              <w:t>of</w:t>
            </w:r>
            <w:r w:rsidRPr="00A83897">
              <w:rPr>
                <w:rFonts w:ascii="Arial" w:hAnsi="Arial" w:cs="Arial"/>
                <w:b/>
                <w:spacing w:val="3"/>
              </w:rPr>
              <w:t xml:space="preserve"> </w:t>
            </w:r>
            <w:r w:rsidRPr="00A83897">
              <w:rPr>
                <w:rFonts w:ascii="Arial" w:hAnsi="Arial" w:cs="Arial"/>
                <w:b/>
                <w:spacing w:val="-1"/>
              </w:rPr>
              <w:t>Experience</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8"/>
              <w:ind w:left="102" w:right="672"/>
              <w:rPr>
                <w:rFonts w:ascii="Arial" w:eastAsia="Times New Roman" w:hAnsi="Arial" w:cs="Arial"/>
              </w:rPr>
            </w:pPr>
            <w:r w:rsidRPr="00A83897">
              <w:rPr>
                <w:rFonts w:ascii="Arial" w:hAnsi="Arial" w:cs="Arial"/>
                <w:b/>
                <w:spacing w:val="-1"/>
              </w:rPr>
              <w:t>Specific</w:t>
            </w:r>
            <w:r w:rsidRPr="00A83897">
              <w:rPr>
                <w:rFonts w:ascii="Arial" w:hAnsi="Arial" w:cs="Arial"/>
                <w:b/>
                <w:spacing w:val="-2"/>
              </w:rPr>
              <w:t xml:space="preserve"> </w:t>
            </w:r>
            <w:r w:rsidR="001C0545">
              <w:rPr>
                <w:rFonts w:ascii="Arial" w:hAnsi="Arial" w:cs="Arial"/>
                <w:b/>
                <w:spacing w:val="-2"/>
              </w:rPr>
              <w:t xml:space="preserve">Well-defined </w:t>
            </w:r>
            <w:r w:rsidRPr="00A83897">
              <w:rPr>
                <w:rFonts w:ascii="Arial" w:hAnsi="Arial" w:cs="Arial"/>
                <w:b/>
                <w:spacing w:val="-1"/>
              </w:rPr>
              <w:t>Activities</w:t>
            </w:r>
          </w:p>
        </w:tc>
      </w:tr>
      <w:tr w:rsidR="009A7522" w:rsidRPr="00A83897">
        <w:trPr>
          <w:trHeight w:hRule="exact" w:val="1375"/>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Problem/Requirements</w:t>
            </w:r>
            <w:r w:rsidRPr="00A83897">
              <w:rPr>
                <w:rFonts w:ascii="Arial" w:hAnsi="Arial" w:cs="Arial"/>
                <w:spacing w:val="-28"/>
                <w:sz w:val="20"/>
              </w:rPr>
              <w:t xml:space="preserve"> </w:t>
            </w:r>
            <w:r w:rsidRPr="00A83897">
              <w:rPr>
                <w:rFonts w:ascii="Arial" w:hAnsi="Arial" w:cs="Arial"/>
                <w:sz w:val="20"/>
              </w:rPr>
              <w:t>Definition</w:t>
            </w:r>
          </w:p>
        </w:tc>
        <w:tc>
          <w:tcPr>
            <w:tcW w:w="5898" w:type="dxa"/>
            <w:tcBorders>
              <w:top w:val="single" w:sz="5" w:space="0" w:color="000000"/>
              <w:left w:val="single" w:sz="5" w:space="0" w:color="000000"/>
              <w:bottom w:val="single" w:sz="5" w:space="0" w:color="000000"/>
              <w:right w:val="single" w:sz="5" w:space="0" w:color="000000"/>
            </w:tcBorders>
          </w:tcPr>
          <w:p w:rsidR="00D771CC" w:rsidRPr="00D771CC" w:rsidRDefault="003B2608" w:rsidP="00BD1143">
            <w:pPr>
              <w:pStyle w:val="TableParagraph"/>
              <w:numPr>
                <w:ilvl w:val="0"/>
                <w:numId w:val="5"/>
              </w:numPr>
              <w:spacing w:before="11"/>
              <w:ind w:left="520" w:right="672"/>
              <w:rPr>
                <w:rFonts w:ascii="Arial" w:eastAsia="Times New Roman" w:hAnsi="Arial" w:cs="Arial"/>
                <w:sz w:val="20"/>
                <w:szCs w:val="20"/>
              </w:rPr>
            </w:pPr>
            <w:r w:rsidRPr="00A83897">
              <w:rPr>
                <w:rFonts w:ascii="Arial" w:hAnsi="Arial" w:cs="Arial"/>
                <w:spacing w:val="-1"/>
                <w:sz w:val="20"/>
              </w:rPr>
              <w:t>Formulation</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z w:val="20"/>
              </w:rPr>
              <w:t>User</w:t>
            </w:r>
            <w:r w:rsidRPr="00A83897">
              <w:rPr>
                <w:rFonts w:ascii="Arial" w:hAnsi="Arial" w:cs="Arial"/>
                <w:spacing w:val="-7"/>
                <w:sz w:val="20"/>
              </w:rPr>
              <w:t xml:space="preserve"> </w:t>
            </w:r>
            <w:r w:rsidRPr="00A83897">
              <w:rPr>
                <w:rFonts w:ascii="Arial" w:hAnsi="Arial" w:cs="Arial"/>
                <w:spacing w:val="-1"/>
                <w:sz w:val="20"/>
              </w:rPr>
              <w:t>Requirement</w:t>
            </w:r>
            <w:r w:rsidRPr="00A83897">
              <w:rPr>
                <w:rFonts w:ascii="Arial" w:hAnsi="Arial" w:cs="Arial"/>
                <w:spacing w:val="-9"/>
                <w:sz w:val="20"/>
              </w:rPr>
              <w:t xml:space="preserve"> </w:t>
            </w:r>
            <w:r w:rsidRPr="00A83897">
              <w:rPr>
                <w:rFonts w:ascii="Arial" w:hAnsi="Arial" w:cs="Arial"/>
                <w:sz w:val="20"/>
              </w:rPr>
              <w:t>Statements</w:t>
            </w:r>
            <w:r w:rsidRPr="00A83897">
              <w:rPr>
                <w:rFonts w:ascii="Arial" w:hAnsi="Arial" w:cs="Arial"/>
                <w:spacing w:val="-9"/>
                <w:sz w:val="20"/>
              </w:rPr>
              <w:t xml:space="preserve"> </w:t>
            </w:r>
            <w:r w:rsidRPr="00A83897">
              <w:rPr>
                <w:rFonts w:ascii="Arial" w:hAnsi="Arial" w:cs="Arial"/>
                <w:sz w:val="20"/>
              </w:rPr>
              <w:t>(URS)</w:t>
            </w:r>
          </w:p>
          <w:p w:rsidR="009A7522" w:rsidRPr="00A83897" w:rsidRDefault="003B2608" w:rsidP="00BD1143">
            <w:pPr>
              <w:pStyle w:val="TableParagraph"/>
              <w:numPr>
                <w:ilvl w:val="0"/>
                <w:numId w:val="5"/>
              </w:numPr>
              <w:spacing w:before="11"/>
              <w:ind w:left="520" w:right="672"/>
              <w:rPr>
                <w:rFonts w:ascii="Arial" w:eastAsia="Times New Roman" w:hAnsi="Arial" w:cs="Arial"/>
                <w:sz w:val="20"/>
                <w:szCs w:val="20"/>
              </w:rPr>
            </w:pPr>
            <w:r w:rsidRPr="00A83897">
              <w:rPr>
                <w:rFonts w:ascii="Arial" w:hAnsi="Arial" w:cs="Arial"/>
                <w:sz w:val="20"/>
              </w:rPr>
              <w:t>Generate</w:t>
            </w:r>
            <w:r w:rsidRPr="00A83897">
              <w:rPr>
                <w:rFonts w:ascii="Arial" w:hAnsi="Arial" w:cs="Arial"/>
                <w:spacing w:val="-11"/>
                <w:sz w:val="20"/>
              </w:rPr>
              <w:t xml:space="preserve"> </w:t>
            </w:r>
            <w:r w:rsidRPr="00A83897">
              <w:rPr>
                <w:rFonts w:ascii="Arial" w:hAnsi="Arial" w:cs="Arial"/>
                <w:sz w:val="20"/>
              </w:rPr>
              <w:t>performance</w:t>
            </w:r>
            <w:r w:rsidRPr="00A83897">
              <w:rPr>
                <w:rFonts w:ascii="Arial" w:hAnsi="Arial" w:cs="Arial"/>
                <w:spacing w:val="-10"/>
                <w:sz w:val="20"/>
              </w:rPr>
              <w:t xml:space="preserve"> </w:t>
            </w:r>
            <w:r w:rsidRPr="00A83897">
              <w:rPr>
                <w:rFonts w:ascii="Arial" w:hAnsi="Arial" w:cs="Arial"/>
                <w:sz w:val="20"/>
              </w:rPr>
              <w:t>specifications</w:t>
            </w:r>
            <w:r w:rsidRPr="00A83897">
              <w:rPr>
                <w:rFonts w:ascii="Arial" w:hAnsi="Arial" w:cs="Arial"/>
                <w:spacing w:val="-12"/>
                <w:sz w:val="20"/>
              </w:rPr>
              <w:t xml:space="preserve"> </w:t>
            </w:r>
            <w:r w:rsidRPr="00A83897">
              <w:rPr>
                <w:rFonts w:ascii="Arial" w:hAnsi="Arial" w:cs="Arial"/>
                <w:spacing w:val="-1"/>
                <w:sz w:val="20"/>
              </w:rPr>
              <w:t>(Specs)</w:t>
            </w:r>
          </w:p>
          <w:p w:rsidR="009A7522" w:rsidRPr="00A83897" w:rsidRDefault="003B2608" w:rsidP="00BD1143">
            <w:pPr>
              <w:pStyle w:val="TableParagraph"/>
              <w:numPr>
                <w:ilvl w:val="0"/>
                <w:numId w:val="5"/>
              </w:numPr>
              <w:spacing w:before="1"/>
              <w:ind w:left="520" w:right="672"/>
              <w:rPr>
                <w:rFonts w:ascii="Arial" w:eastAsia="Times New Roman" w:hAnsi="Arial" w:cs="Arial"/>
                <w:sz w:val="20"/>
                <w:szCs w:val="20"/>
              </w:rPr>
            </w:pPr>
            <w:r w:rsidRPr="00A83897">
              <w:rPr>
                <w:rFonts w:ascii="Arial" w:hAnsi="Arial" w:cs="Arial"/>
                <w:sz w:val="20"/>
              </w:rPr>
              <w:t>Qualification/verification</w:t>
            </w:r>
            <w:r w:rsidRPr="00A83897">
              <w:rPr>
                <w:rFonts w:ascii="Arial" w:hAnsi="Arial" w:cs="Arial"/>
                <w:spacing w:val="-15"/>
                <w:sz w:val="20"/>
              </w:rPr>
              <w:t xml:space="preserve"> </w:t>
            </w:r>
            <w:r w:rsidRPr="00A83897">
              <w:rPr>
                <w:rFonts w:ascii="Arial" w:hAnsi="Arial" w:cs="Arial"/>
                <w:sz w:val="20"/>
              </w:rPr>
              <w:t>matrix</w:t>
            </w:r>
            <w:r w:rsidRPr="00A83897">
              <w:rPr>
                <w:rFonts w:ascii="Arial" w:hAnsi="Arial" w:cs="Arial"/>
                <w:spacing w:val="-17"/>
                <w:sz w:val="20"/>
              </w:rPr>
              <w:t xml:space="preserve"> </w:t>
            </w:r>
            <w:r w:rsidRPr="00A83897">
              <w:rPr>
                <w:rFonts w:ascii="Arial" w:hAnsi="Arial" w:cs="Arial"/>
                <w:sz w:val="20"/>
              </w:rPr>
              <w:t>design</w:t>
            </w:r>
          </w:p>
          <w:p w:rsidR="009A7522" w:rsidRPr="00A83897" w:rsidRDefault="003B2608" w:rsidP="00D771CC">
            <w:pPr>
              <w:pStyle w:val="TableParagraph"/>
              <w:spacing w:before="34"/>
              <w:ind w:left="534" w:right="672"/>
              <w:rPr>
                <w:rFonts w:ascii="Arial" w:eastAsia="Times New Roman" w:hAnsi="Arial" w:cs="Arial"/>
                <w:sz w:val="20"/>
                <w:szCs w:val="20"/>
              </w:rPr>
            </w:pPr>
            <w:r w:rsidRPr="00A83897">
              <w:rPr>
                <w:rFonts w:ascii="Arial" w:hAnsi="Arial" w:cs="Arial"/>
                <w:i/>
                <w:spacing w:val="-1"/>
                <w:sz w:val="20"/>
              </w:rPr>
              <w:t>(Use</w:t>
            </w:r>
            <w:r w:rsidRPr="00A83897">
              <w:rPr>
                <w:rFonts w:ascii="Arial" w:hAnsi="Arial" w:cs="Arial"/>
                <w:i/>
                <w:spacing w:val="-12"/>
                <w:sz w:val="20"/>
              </w:rPr>
              <w:t xml:space="preserve"> </w:t>
            </w:r>
            <w:r w:rsidRPr="00A83897">
              <w:rPr>
                <w:rFonts w:ascii="Arial" w:hAnsi="Arial" w:cs="Arial"/>
                <w:i/>
                <w:sz w:val="20"/>
              </w:rPr>
              <w:t>Standards/Specifications/Handbooks</w:t>
            </w:r>
            <w:r w:rsidRPr="00A83897">
              <w:rPr>
                <w:rFonts w:ascii="Arial" w:hAnsi="Arial" w:cs="Arial"/>
                <w:i/>
                <w:spacing w:val="-11"/>
                <w:sz w:val="20"/>
              </w:rPr>
              <w:t xml:space="preserve"> </w:t>
            </w:r>
            <w:r w:rsidRPr="00A83897">
              <w:rPr>
                <w:rFonts w:ascii="Arial" w:hAnsi="Arial" w:cs="Arial"/>
                <w:i/>
                <w:sz w:val="20"/>
              </w:rPr>
              <w:t>to</w:t>
            </w:r>
            <w:r w:rsidRPr="00A83897">
              <w:rPr>
                <w:rFonts w:ascii="Arial" w:hAnsi="Arial" w:cs="Arial"/>
                <w:i/>
                <w:spacing w:val="-9"/>
                <w:sz w:val="20"/>
              </w:rPr>
              <w:t xml:space="preserve"> </w:t>
            </w:r>
            <w:r w:rsidRPr="00A83897">
              <w:rPr>
                <w:rFonts w:ascii="Arial" w:hAnsi="Arial" w:cs="Arial"/>
                <w:i/>
                <w:sz w:val="20"/>
              </w:rPr>
              <w:t>guide</w:t>
            </w:r>
            <w:r w:rsidRPr="00A83897">
              <w:rPr>
                <w:rFonts w:ascii="Arial" w:hAnsi="Arial" w:cs="Arial"/>
                <w:i/>
                <w:spacing w:val="-10"/>
                <w:sz w:val="20"/>
              </w:rPr>
              <w:t xml:space="preserve"> </w:t>
            </w:r>
            <w:r w:rsidRPr="00A83897">
              <w:rPr>
                <w:rFonts w:ascii="Arial" w:hAnsi="Arial" w:cs="Arial"/>
                <w:i/>
                <w:sz w:val="20"/>
              </w:rPr>
              <w:t>in</w:t>
            </w:r>
            <w:r w:rsidRPr="00A83897">
              <w:rPr>
                <w:rFonts w:ascii="Arial" w:hAnsi="Arial" w:cs="Arial"/>
                <w:i/>
                <w:spacing w:val="29"/>
                <w:w w:val="99"/>
                <w:sz w:val="20"/>
              </w:rPr>
              <w:t xml:space="preserve"> </w:t>
            </w:r>
            <w:r w:rsidRPr="00A83897">
              <w:rPr>
                <w:rFonts w:ascii="Arial" w:hAnsi="Arial" w:cs="Arial"/>
                <w:i/>
                <w:sz w:val="20"/>
              </w:rPr>
              <w:t>preparation</w:t>
            </w:r>
            <w:r w:rsidRPr="00A83897">
              <w:rPr>
                <w:rFonts w:ascii="Arial" w:hAnsi="Arial" w:cs="Arial"/>
                <w:i/>
                <w:spacing w:val="-8"/>
                <w:sz w:val="20"/>
              </w:rPr>
              <w:t xml:space="preserve"> </w:t>
            </w:r>
            <w:r w:rsidRPr="00A83897">
              <w:rPr>
                <w:rFonts w:ascii="Arial" w:hAnsi="Arial" w:cs="Arial"/>
                <w:i/>
                <w:sz w:val="20"/>
              </w:rPr>
              <w:t>of</w:t>
            </w:r>
            <w:r w:rsidRPr="00A83897">
              <w:rPr>
                <w:rFonts w:ascii="Arial" w:hAnsi="Arial" w:cs="Arial"/>
                <w:i/>
                <w:spacing w:val="-12"/>
                <w:sz w:val="20"/>
              </w:rPr>
              <w:t xml:space="preserve"> </w:t>
            </w:r>
            <w:r w:rsidRPr="00A83897">
              <w:rPr>
                <w:rFonts w:ascii="Arial" w:hAnsi="Arial" w:cs="Arial"/>
                <w:i/>
                <w:sz w:val="20"/>
              </w:rPr>
              <w:t>above</w:t>
            </w:r>
            <w:r w:rsidRPr="00A83897">
              <w:rPr>
                <w:rFonts w:ascii="Arial" w:hAnsi="Arial" w:cs="Arial"/>
                <w:i/>
                <w:spacing w:val="-10"/>
                <w:sz w:val="20"/>
              </w:rPr>
              <w:t xml:space="preserve"> </w:t>
            </w:r>
            <w:r w:rsidRPr="00A83897">
              <w:rPr>
                <w:rFonts w:ascii="Arial" w:hAnsi="Arial" w:cs="Arial"/>
                <w:i/>
                <w:sz w:val="20"/>
              </w:rPr>
              <w:t>documents.)</w:t>
            </w:r>
          </w:p>
        </w:tc>
      </w:tr>
      <w:tr w:rsidR="009A7522" w:rsidRPr="00A83897">
        <w:trPr>
          <w:trHeight w:hRule="exact" w:val="83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z w:val="20"/>
              </w:rPr>
              <w:t>Project</w:t>
            </w:r>
            <w:r w:rsidRPr="00A83897">
              <w:rPr>
                <w:rFonts w:ascii="Arial" w:hAnsi="Arial" w:cs="Arial"/>
                <w:spacing w:val="-10"/>
                <w:sz w:val="20"/>
              </w:rPr>
              <w:t xml:space="preserve"> </w:t>
            </w:r>
            <w:r w:rsidRPr="00A83897">
              <w:rPr>
                <w:rFonts w:ascii="Arial" w:hAnsi="Arial" w:cs="Arial"/>
                <w:spacing w:val="-1"/>
                <w:sz w:val="20"/>
              </w:rPr>
              <w:t>Planning</w:t>
            </w:r>
            <w:r w:rsidRPr="00A83897">
              <w:rPr>
                <w:rFonts w:ascii="Arial" w:hAnsi="Arial" w:cs="Arial"/>
                <w:spacing w:val="-9"/>
                <w:sz w:val="20"/>
              </w:rPr>
              <w:t xml:space="preserve"> </w:t>
            </w:r>
            <w:r w:rsidRPr="00A83897">
              <w:rPr>
                <w:rFonts w:ascii="Arial" w:hAnsi="Arial" w:cs="Arial"/>
                <w:sz w:val="20"/>
              </w:rPr>
              <w:t>(for</w:t>
            </w:r>
            <w:r w:rsidRPr="00A83897">
              <w:rPr>
                <w:rFonts w:ascii="Arial" w:hAnsi="Arial" w:cs="Arial"/>
                <w:spacing w:val="-7"/>
                <w:sz w:val="20"/>
              </w:rPr>
              <w:t xml:space="preserve"> </w:t>
            </w:r>
            <w:r w:rsidRPr="00A83897">
              <w:rPr>
                <w:rFonts w:ascii="Arial" w:hAnsi="Arial" w:cs="Arial"/>
                <w:spacing w:val="-1"/>
                <w:sz w:val="20"/>
              </w:rPr>
              <w:t>design)</w:t>
            </w:r>
          </w:p>
        </w:tc>
        <w:tc>
          <w:tcPr>
            <w:tcW w:w="5898" w:type="dxa"/>
            <w:tcBorders>
              <w:top w:val="single" w:sz="5" w:space="0" w:color="000000"/>
              <w:left w:val="single" w:sz="5" w:space="0" w:color="000000"/>
              <w:bottom w:val="single" w:sz="5" w:space="0" w:color="000000"/>
              <w:right w:val="single" w:sz="5" w:space="0" w:color="000000"/>
            </w:tcBorders>
          </w:tcPr>
          <w:p w:rsidR="00D771CC" w:rsidRPr="00D771CC" w:rsidRDefault="003B2608" w:rsidP="00BD1143">
            <w:pPr>
              <w:pStyle w:val="TableParagraph"/>
              <w:numPr>
                <w:ilvl w:val="0"/>
                <w:numId w:val="6"/>
              </w:numPr>
              <w:spacing w:before="11"/>
              <w:ind w:left="520" w:right="169"/>
              <w:rPr>
                <w:rFonts w:ascii="Arial" w:eastAsia="Times New Roman" w:hAnsi="Arial" w:cs="Arial"/>
                <w:sz w:val="20"/>
                <w:szCs w:val="20"/>
              </w:rPr>
            </w:pPr>
            <w:r w:rsidRPr="00A83897">
              <w:rPr>
                <w:rFonts w:ascii="Arial" w:hAnsi="Arial" w:cs="Arial"/>
                <w:spacing w:val="-1"/>
                <w:sz w:val="20"/>
              </w:rPr>
              <w:t>Resource</w:t>
            </w:r>
            <w:r w:rsidRPr="00A83897">
              <w:rPr>
                <w:rFonts w:ascii="Arial" w:hAnsi="Arial" w:cs="Arial"/>
                <w:spacing w:val="-16"/>
                <w:sz w:val="20"/>
              </w:rPr>
              <w:t xml:space="preserve"> </w:t>
            </w:r>
            <w:r w:rsidRPr="00A83897">
              <w:rPr>
                <w:rFonts w:ascii="Arial" w:hAnsi="Arial" w:cs="Arial"/>
                <w:sz w:val="20"/>
              </w:rPr>
              <w:t>Planning</w:t>
            </w:r>
            <w:r w:rsidRPr="00A83897">
              <w:rPr>
                <w:rFonts w:ascii="Arial" w:hAnsi="Arial" w:cs="Arial"/>
                <w:spacing w:val="-17"/>
                <w:sz w:val="20"/>
              </w:rPr>
              <w:t xml:space="preserve"> </w:t>
            </w:r>
            <w:r w:rsidRPr="00A83897">
              <w:rPr>
                <w:rFonts w:ascii="Arial" w:hAnsi="Arial" w:cs="Arial"/>
                <w:spacing w:val="-1"/>
                <w:sz w:val="20"/>
              </w:rPr>
              <w:t>(computing/drafting/manufacturing,</w:t>
            </w:r>
            <w:r w:rsidRPr="00A83897">
              <w:rPr>
                <w:rFonts w:ascii="Arial" w:hAnsi="Arial" w:cs="Arial"/>
                <w:spacing w:val="-15"/>
                <w:sz w:val="20"/>
              </w:rPr>
              <w:t xml:space="preserve"> </w:t>
            </w:r>
            <w:r w:rsidRPr="00A83897">
              <w:rPr>
                <w:rFonts w:ascii="Arial" w:hAnsi="Arial" w:cs="Arial"/>
                <w:spacing w:val="1"/>
                <w:sz w:val="20"/>
              </w:rPr>
              <w:t>etc.)</w:t>
            </w:r>
            <w:r w:rsidRPr="00A83897">
              <w:rPr>
                <w:rFonts w:ascii="Arial" w:hAnsi="Arial" w:cs="Arial"/>
                <w:spacing w:val="75"/>
                <w:w w:val="99"/>
                <w:sz w:val="20"/>
              </w:rPr>
              <w:t xml:space="preserve"> </w:t>
            </w:r>
          </w:p>
          <w:p w:rsidR="009A7522" w:rsidRPr="00A83897" w:rsidRDefault="003B2608" w:rsidP="00BD1143">
            <w:pPr>
              <w:pStyle w:val="TableParagraph"/>
              <w:numPr>
                <w:ilvl w:val="0"/>
                <w:numId w:val="6"/>
              </w:numPr>
              <w:spacing w:before="11"/>
              <w:ind w:left="520" w:right="169"/>
              <w:rPr>
                <w:rFonts w:ascii="Arial" w:eastAsia="Times New Roman" w:hAnsi="Arial" w:cs="Arial"/>
                <w:sz w:val="20"/>
                <w:szCs w:val="20"/>
              </w:rPr>
            </w:pPr>
            <w:r w:rsidRPr="00A83897">
              <w:rPr>
                <w:rFonts w:ascii="Arial" w:hAnsi="Arial" w:cs="Arial"/>
                <w:sz w:val="20"/>
              </w:rPr>
              <w:t>Timescales,</w:t>
            </w:r>
            <w:r w:rsidRPr="00A83897">
              <w:rPr>
                <w:rFonts w:ascii="Arial" w:hAnsi="Arial" w:cs="Arial"/>
                <w:spacing w:val="-10"/>
                <w:sz w:val="20"/>
              </w:rPr>
              <w:t xml:space="preserve"> </w:t>
            </w:r>
            <w:r w:rsidRPr="00A83897">
              <w:rPr>
                <w:rFonts w:ascii="Arial" w:hAnsi="Arial" w:cs="Arial"/>
                <w:spacing w:val="-1"/>
                <w:sz w:val="20"/>
              </w:rPr>
              <w:t>Critical</w:t>
            </w:r>
            <w:r w:rsidRPr="00A83897">
              <w:rPr>
                <w:rFonts w:ascii="Arial" w:hAnsi="Arial" w:cs="Arial"/>
                <w:spacing w:val="-9"/>
                <w:sz w:val="20"/>
              </w:rPr>
              <w:t xml:space="preserve"> </w:t>
            </w:r>
            <w:r w:rsidRPr="00A83897">
              <w:rPr>
                <w:rFonts w:ascii="Arial" w:hAnsi="Arial" w:cs="Arial"/>
                <w:sz w:val="20"/>
              </w:rPr>
              <w:t>Path,</w:t>
            </w:r>
            <w:r w:rsidRPr="00A83897">
              <w:rPr>
                <w:rFonts w:ascii="Arial" w:hAnsi="Arial" w:cs="Arial"/>
                <w:spacing w:val="-8"/>
                <w:sz w:val="20"/>
              </w:rPr>
              <w:t xml:space="preserve"> </w:t>
            </w:r>
            <w:r w:rsidRPr="00A83897">
              <w:rPr>
                <w:rFonts w:ascii="Arial" w:hAnsi="Arial" w:cs="Arial"/>
                <w:sz w:val="20"/>
              </w:rPr>
              <w:t>identification</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bottlenecks/critical</w:t>
            </w:r>
            <w:r w:rsidRPr="00A83897">
              <w:rPr>
                <w:rFonts w:ascii="Arial" w:hAnsi="Arial" w:cs="Arial"/>
                <w:spacing w:val="30"/>
                <w:w w:val="99"/>
                <w:sz w:val="20"/>
              </w:rPr>
              <w:t xml:space="preserve"> </w:t>
            </w:r>
            <w:r w:rsidRPr="00A83897">
              <w:rPr>
                <w:rFonts w:ascii="Arial" w:hAnsi="Arial" w:cs="Arial"/>
                <w:spacing w:val="-1"/>
                <w:sz w:val="20"/>
              </w:rPr>
              <w:t>milestones,</w:t>
            </w:r>
            <w:r w:rsidRPr="00A83897">
              <w:rPr>
                <w:rFonts w:ascii="Arial" w:hAnsi="Arial" w:cs="Arial"/>
                <w:spacing w:val="-12"/>
                <w:sz w:val="20"/>
              </w:rPr>
              <w:t xml:space="preserve"> </w:t>
            </w:r>
            <w:r w:rsidRPr="00A83897">
              <w:rPr>
                <w:rFonts w:ascii="Arial" w:hAnsi="Arial" w:cs="Arial"/>
                <w:sz w:val="20"/>
              </w:rPr>
              <w:t>etc.</w:t>
            </w:r>
          </w:p>
        </w:tc>
      </w:tr>
      <w:tr w:rsidR="009A7522" w:rsidRPr="00A83897">
        <w:trPr>
          <w:trHeight w:hRule="exact" w:val="1405"/>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Examination</w:t>
            </w:r>
            <w:r w:rsidRPr="00A83897">
              <w:rPr>
                <w:rFonts w:ascii="Arial" w:hAnsi="Arial" w:cs="Arial"/>
                <w:spacing w:val="-12"/>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pacing w:val="-1"/>
                <w:sz w:val="20"/>
              </w:rPr>
              <w:t>Alternatives</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7"/>
              </w:numPr>
              <w:ind w:left="516" w:right="672" w:hanging="357"/>
              <w:rPr>
                <w:rFonts w:ascii="Arial" w:eastAsia="Times New Roman" w:hAnsi="Arial" w:cs="Arial"/>
                <w:sz w:val="20"/>
                <w:szCs w:val="20"/>
              </w:rPr>
            </w:pPr>
            <w:r w:rsidRPr="00A83897">
              <w:rPr>
                <w:rFonts w:ascii="Arial" w:hAnsi="Arial" w:cs="Arial"/>
                <w:spacing w:val="-1"/>
                <w:sz w:val="20"/>
              </w:rPr>
              <w:t>Literature</w:t>
            </w:r>
            <w:r w:rsidRPr="00A83897">
              <w:rPr>
                <w:rFonts w:ascii="Arial" w:hAnsi="Arial" w:cs="Arial"/>
                <w:spacing w:val="-13"/>
                <w:sz w:val="20"/>
              </w:rPr>
              <w:t xml:space="preserve"> </w:t>
            </w:r>
            <w:r w:rsidRPr="00A83897">
              <w:rPr>
                <w:rFonts w:ascii="Arial" w:hAnsi="Arial" w:cs="Arial"/>
                <w:sz w:val="20"/>
              </w:rPr>
              <w:t>Study</w:t>
            </w:r>
          </w:p>
          <w:p w:rsidR="00D771CC" w:rsidRPr="00D771CC" w:rsidRDefault="003B2608" w:rsidP="00BD1143">
            <w:pPr>
              <w:pStyle w:val="TableParagraph"/>
              <w:numPr>
                <w:ilvl w:val="0"/>
                <w:numId w:val="7"/>
              </w:numPr>
              <w:ind w:left="516" w:right="275" w:hanging="357"/>
              <w:rPr>
                <w:rFonts w:ascii="Arial" w:eastAsia="Times New Roman" w:hAnsi="Arial" w:cs="Arial"/>
                <w:sz w:val="20"/>
                <w:szCs w:val="20"/>
              </w:rPr>
            </w:pPr>
            <w:r w:rsidRPr="00A83897">
              <w:rPr>
                <w:rFonts w:ascii="Arial" w:hAnsi="Arial" w:cs="Arial"/>
                <w:spacing w:val="-1"/>
                <w:sz w:val="20"/>
              </w:rPr>
              <w:t>Identifying</w:t>
            </w:r>
            <w:r w:rsidRPr="00A83897">
              <w:rPr>
                <w:rFonts w:ascii="Arial" w:hAnsi="Arial" w:cs="Arial"/>
                <w:spacing w:val="-23"/>
                <w:sz w:val="20"/>
              </w:rPr>
              <w:t xml:space="preserve"> </w:t>
            </w:r>
            <w:r w:rsidRPr="00A83897">
              <w:rPr>
                <w:rFonts w:ascii="Arial" w:hAnsi="Arial" w:cs="Arial"/>
                <w:sz w:val="20"/>
              </w:rPr>
              <w:t>potential</w:t>
            </w:r>
            <w:r w:rsidRPr="00A83897">
              <w:rPr>
                <w:rFonts w:ascii="Arial" w:hAnsi="Arial" w:cs="Arial"/>
                <w:spacing w:val="-21"/>
                <w:sz w:val="20"/>
              </w:rPr>
              <w:t xml:space="preserve"> </w:t>
            </w:r>
            <w:r w:rsidRPr="00A83897">
              <w:rPr>
                <w:rFonts w:ascii="Arial" w:hAnsi="Arial" w:cs="Arial"/>
                <w:sz w:val="20"/>
              </w:rPr>
              <w:t>techniques/technologies/materials</w:t>
            </w:r>
          </w:p>
          <w:p w:rsidR="009A7522" w:rsidRPr="00A83897" w:rsidRDefault="003B2608" w:rsidP="00BD1143">
            <w:pPr>
              <w:pStyle w:val="TableParagraph"/>
              <w:numPr>
                <w:ilvl w:val="0"/>
                <w:numId w:val="7"/>
              </w:numPr>
              <w:ind w:left="520" w:right="275"/>
              <w:rPr>
                <w:rFonts w:ascii="Arial" w:eastAsia="Times New Roman" w:hAnsi="Arial" w:cs="Arial"/>
                <w:sz w:val="20"/>
                <w:szCs w:val="20"/>
              </w:rPr>
            </w:pPr>
            <w:r w:rsidRPr="00A83897">
              <w:rPr>
                <w:rFonts w:ascii="Arial" w:hAnsi="Arial" w:cs="Arial"/>
                <w:sz w:val="20"/>
              </w:rPr>
              <w:t>Generation</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concepts</w:t>
            </w:r>
          </w:p>
          <w:p w:rsidR="00D771CC" w:rsidRPr="00D771CC" w:rsidRDefault="003B2608" w:rsidP="00BD1143">
            <w:pPr>
              <w:pStyle w:val="TableParagraph"/>
              <w:numPr>
                <w:ilvl w:val="0"/>
                <w:numId w:val="7"/>
              </w:numPr>
              <w:ind w:left="520" w:right="1947"/>
              <w:rPr>
                <w:rFonts w:ascii="Arial" w:eastAsia="Times New Roman" w:hAnsi="Arial" w:cs="Arial"/>
                <w:sz w:val="20"/>
                <w:szCs w:val="20"/>
              </w:rPr>
            </w:pPr>
            <w:r w:rsidRPr="00A83897">
              <w:rPr>
                <w:rFonts w:ascii="Arial" w:hAnsi="Arial" w:cs="Arial"/>
                <w:sz w:val="20"/>
              </w:rPr>
              <w:t>Elimination</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pacing w:val="-1"/>
                <w:sz w:val="20"/>
              </w:rPr>
              <w:t>unsuitable</w:t>
            </w:r>
            <w:r w:rsidRPr="00A83897">
              <w:rPr>
                <w:rFonts w:ascii="Arial" w:hAnsi="Arial" w:cs="Arial"/>
                <w:spacing w:val="-10"/>
                <w:sz w:val="20"/>
              </w:rPr>
              <w:t xml:space="preserve"> </w:t>
            </w:r>
            <w:r w:rsidRPr="00A83897">
              <w:rPr>
                <w:rFonts w:ascii="Arial" w:hAnsi="Arial" w:cs="Arial"/>
                <w:sz w:val="20"/>
              </w:rPr>
              <w:t>alternatives</w:t>
            </w:r>
          </w:p>
          <w:p w:rsidR="009A7522" w:rsidRPr="00A83897" w:rsidRDefault="003B2608" w:rsidP="00BD1143">
            <w:pPr>
              <w:pStyle w:val="TableParagraph"/>
              <w:numPr>
                <w:ilvl w:val="0"/>
                <w:numId w:val="7"/>
              </w:numPr>
              <w:ind w:left="520" w:right="1947"/>
              <w:rPr>
                <w:rFonts w:ascii="Arial" w:eastAsia="Times New Roman" w:hAnsi="Arial" w:cs="Arial"/>
                <w:sz w:val="20"/>
                <w:szCs w:val="20"/>
              </w:rPr>
            </w:pPr>
            <w:r w:rsidRPr="00A83897">
              <w:rPr>
                <w:rFonts w:ascii="Arial" w:hAnsi="Arial" w:cs="Arial"/>
                <w:sz w:val="20"/>
              </w:rPr>
              <w:t>Preliminary</w:t>
            </w:r>
            <w:r w:rsidRPr="00A83897">
              <w:rPr>
                <w:rFonts w:ascii="Arial" w:hAnsi="Arial" w:cs="Arial"/>
                <w:spacing w:val="-17"/>
                <w:sz w:val="20"/>
              </w:rPr>
              <w:t xml:space="preserve"> </w:t>
            </w:r>
            <w:r w:rsidRPr="00A83897">
              <w:rPr>
                <w:rFonts w:ascii="Arial" w:hAnsi="Arial" w:cs="Arial"/>
                <w:sz w:val="20"/>
              </w:rPr>
              <w:t>performance</w:t>
            </w:r>
            <w:r w:rsidRPr="00A83897">
              <w:rPr>
                <w:rFonts w:ascii="Arial" w:hAnsi="Arial" w:cs="Arial"/>
                <w:spacing w:val="-12"/>
                <w:sz w:val="20"/>
              </w:rPr>
              <w:t xml:space="preserve"> </w:t>
            </w:r>
            <w:r w:rsidRPr="00A83897">
              <w:rPr>
                <w:rFonts w:ascii="Arial" w:hAnsi="Arial" w:cs="Arial"/>
                <w:sz w:val="20"/>
              </w:rPr>
              <w:t>prediction</w:t>
            </w:r>
          </w:p>
        </w:tc>
      </w:tr>
      <w:tr w:rsidR="009A7522" w:rsidRPr="00A83897">
        <w:trPr>
          <w:trHeight w:hRule="exact" w:val="1111"/>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Trade-off</w:t>
            </w:r>
            <w:r w:rsidRPr="00A83897">
              <w:rPr>
                <w:rFonts w:ascii="Arial" w:hAnsi="Arial" w:cs="Arial"/>
                <w:spacing w:val="-16"/>
                <w:sz w:val="20"/>
              </w:rPr>
              <w:t xml:space="preserve"> </w:t>
            </w:r>
            <w:r w:rsidRPr="00A83897">
              <w:rPr>
                <w:rFonts w:ascii="Arial" w:hAnsi="Arial" w:cs="Arial"/>
                <w:sz w:val="20"/>
              </w:rPr>
              <w:t>Studies</w:t>
            </w:r>
          </w:p>
        </w:tc>
        <w:tc>
          <w:tcPr>
            <w:tcW w:w="5898" w:type="dxa"/>
            <w:tcBorders>
              <w:top w:val="single" w:sz="5" w:space="0" w:color="000000"/>
              <w:left w:val="single" w:sz="5" w:space="0" w:color="000000"/>
              <w:bottom w:val="single" w:sz="5" w:space="0" w:color="000000"/>
              <w:right w:val="single" w:sz="5" w:space="0" w:color="000000"/>
            </w:tcBorders>
          </w:tcPr>
          <w:p w:rsidR="00D771CC" w:rsidRPr="00D771CC" w:rsidRDefault="003B2608" w:rsidP="00BD1143">
            <w:pPr>
              <w:pStyle w:val="TableParagraph"/>
              <w:numPr>
                <w:ilvl w:val="0"/>
                <w:numId w:val="8"/>
              </w:numPr>
              <w:spacing w:before="9" w:line="286" w:lineRule="auto"/>
              <w:ind w:left="520" w:right="169"/>
              <w:rPr>
                <w:rFonts w:ascii="Arial" w:eastAsia="Times New Roman" w:hAnsi="Arial" w:cs="Arial"/>
                <w:sz w:val="20"/>
                <w:szCs w:val="20"/>
              </w:rPr>
            </w:pPr>
            <w:r w:rsidRPr="001C0545">
              <w:rPr>
                <w:rFonts w:ascii="Arial" w:hAnsi="Arial" w:cs="Arial"/>
                <w:sz w:val="18"/>
                <w:szCs w:val="18"/>
              </w:rPr>
              <w:t>Using</w:t>
            </w:r>
            <w:r w:rsidRPr="001C0545">
              <w:rPr>
                <w:rFonts w:ascii="Arial" w:hAnsi="Arial" w:cs="Arial"/>
                <w:spacing w:val="-7"/>
                <w:sz w:val="18"/>
                <w:szCs w:val="18"/>
              </w:rPr>
              <w:t xml:space="preserve"> </w:t>
            </w:r>
            <w:r w:rsidRPr="001C0545">
              <w:rPr>
                <w:rFonts w:ascii="Arial" w:hAnsi="Arial" w:cs="Arial"/>
                <w:sz w:val="18"/>
                <w:szCs w:val="18"/>
              </w:rPr>
              <w:t>decision</w:t>
            </w:r>
            <w:r w:rsidRPr="001C0545">
              <w:rPr>
                <w:rFonts w:ascii="Arial" w:hAnsi="Arial" w:cs="Arial"/>
                <w:spacing w:val="-6"/>
                <w:sz w:val="18"/>
                <w:szCs w:val="18"/>
              </w:rPr>
              <w:t xml:space="preserve"> </w:t>
            </w:r>
            <w:r w:rsidRPr="001C0545">
              <w:rPr>
                <w:rFonts w:ascii="Arial" w:hAnsi="Arial" w:cs="Arial"/>
                <w:spacing w:val="-1"/>
                <w:sz w:val="18"/>
                <w:szCs w:val="18"/>
              </w:rPr>
              <w:t>making</w:t>
            </w:r>
            <w:r w:rsidRPr="001C0545">
              <w:rPr>
                <w:rFonts w:ascii="Arial" w:hAnsi="Arial" w:cs="Arial"/>
                <w:spacing w:val="-7"/>
                <w:sz w:val="18"/>
                <w:szCs w:val="18"/>
              </w:rPr>
              <w:t xml:space="preserve"> </w:t>
            </w:r>
            <w:r w:rsidRPr="001C0545">
              <w:rPr>
                <w:rFonts w:ascii="Arial" w:hAnsi="Arial" w:cs="Arial"/>
                <w:sz w:val="18"/>
                <w:szCs w:val="18"/>
              </w:rPr>
              <w:t>tools</w:t>
            </w:r>
            <w:r w:rsidRPr="001C0545">
              <w:rPr>
                <w:rFonts w:ascii="Arial" w:hAnsi="Arial" w:cs="Arial"/>
                <w:spacing w:val="-7"/>
                <w:sz w:val="18"/>
                <w:szCs w:val="18"/>
              </w:rPr>
              <w:t xml:space="preserve"> </w:t>
            </w:r>
            <w:r w:rsidRPr="001C0545">
              <w:rPr>
                <w:rFonts w:ascii="Arial" w:hAnsi="Arial" w:cs="Arial"/>
                <w:spacing w:val="1"/>
                <w:sz w:val="18"/>
                <w:szCs w:val="18"/>
              </w:rPr>
              <w:t>to</w:t>
            </w:r>
            <w:r w:rsidRPr="001C0545">
              <w:rPr>
                <w:rFonts w:ascii="Arial" w:hAnsi="Arial" w:cs="Arial"/>
                <w:spacing w:val="-5"/>
                <w:sz w:val="18"/>
                <w:szCs w:val="18"/>
              </w:rPr>
              <w:t xml:space="preserve"> </w:t>
            </w:r>
            <w:r w:rsidRPr="001C0545">
              <w:rPr>
                <w:rFonts w:ascii="Arial" w:hAnsi="Arial" w:cs="Arial"/>
                <w:spacing w:val="-1"/>
                <w:sz w:val="18"/>
                <w:szCs w:val="18"/>
              </w:rPr>
              <w:t>select</w:t>
            </w:r>
            <w:r w:rsidRPr="001C0545">
              <w:rPr>
                <w:rFonts w:ascii="Arial" w:hAnsi="Arial" w:cs="Arial"/>
                <w:spacing w:val="-7"/>
                <w:sz w:val="18"/>
                <w:szCs w:val="18"/>
              </w:rPr>
              <w:t xml:space="preserve"> </w:t>
            </w:r>
            <w:r w:rsidRPr="001C0545">
              <w:rPr>
                <w:rFonts w:ascii="Arial" w:hAnsi="Arial" w:cs="Arial"/>
                <w:sz w:val="18"/>
                <w:szCs w:val="18"/>
              </w:rPr>
              <w:t>between</w:t>
            </w:r>
            <w:r w:rsidRPr="001C0545">
              <w:rPr>
                <w:rFonts w:ascii="Arial" w:hAnsi="Arial" w:cs="Arial"/>
                <w:spacing w:val="-7"/>
                <w:sz w:val="18"/>
                <w:szCs w:val="18"/>
              </w:rPr>
              <w:t xml:space="preserve"> </w:t>
            </w:r>
            <w:r w:rsidRPr="001C0545">
              <w:rPr>
                <w:rFonts w:ascii="Arial" w:hAnsi="Arial" w:cs="Arial"/>
                <w:spacing w:val="-1"/>
                <w:sz w:val="18"/>
                <w:szCs w:val="18"/>
              </w:rPr>
              <w:t>viable</w:t>
            </w:r>
            <w:r w:rsidRPr="001C0545">
              <w:rPr>
                <w:rFonts w:ascii="Arial" w:hAnsi="Arial" w:cs="Arial"/>
                <w:spacing w:val="-6"/>
                <w:sz w:val="18"/>
                <w:szCs w:val="18"/>
              </w:rPr>
              <w:t xml:space="preserve"> </w:t>
            </w:r>
            <w:r w:rsidRPr="001C0545">
              <w:rPr>
                <w:rFonts w:ascii="Arial" w:hAnsi="Arial" w:cs="Arial"/>
                <w:sz w:val="18"/>
                <w:szCs w:val="18"/>
              </w:rPr>
              <w:t>alternatives</w:t>
            </w:r>
            <w:r w:rsidRPr="00A83897">
              <w:rPr>
                <w:rFonts w:ascii="Arial" w:hAnsi="Arial" w:cs="Arial"/>
                <w:spacing w:val="36"/>
                <w:w w:val="99"/>
                <w:sz w:val="20"/>
              </w:rPr>
              <w:t xml:space="preserve"> </w:t>
            </w:r>
          </w:p>
          <w:p w:rsidR="00D771CC" w:rsidRPr="00D771CC" w:rsidRDefault="003B2608" w:rsidP="00BD1143">
            <w:pPr>
              <w:pStyle w:val="TableParagraph"/>
              <w:numPr>
                <w:ilvl w:val="0"/>
                <w:numId w:val="8"/>
              </w:numPr>
              <w:spacing w:before="9" w:line="286" w:lineRule="auto"/>
              <w:ind w:left="520" w:right="169"/>
              <w:rPr>
                <w:rFonts w:ascii="Arial" w:eastAsia="Times New Roman" w:hAnsi="Arial" w:cs="Arial"/>
                <w:sz w:val="20"/>
                <w:szCs w:val="20"/>
              </w:rPr>
            </w:pPr>
            <w:r w:rsidRPr="001C0545">
              <w:rPr>
                <w:rFonts w:ascii="Arial" w:hAnsi="Arial" w:cs="Arial"/>
                <w:spacing w:val="-1"/>
                <w:sz w:val="18"/>
                <w:szCs w:val="18"/>
              </w:rPr>
              <w:t>Examining</w:t>
            </w:r>
            <w:r w:rsidRPr="001C0545">
              <w:rPr>
                <w:rFonts w:ascii="Arial" w:hAnsi="Arial" w:cs="Arial"/>
                <w:spacing w:val="-7"/>
                <w:sz w:val="18"/>
                <w:szCs w:val="18"/>
              </w:rPr>
              <w:t xml:space="preserve"> </w:t>
            </w:r>
            <w:r w:rsidRPr="001C0545">
              <w:rPr>
                <w:rFonts w:ascii="Arial" w:hAnsi="Arial" w:cs="Arial"/>
                <w:sz w:val="18"/>
                <w:szCs w:val="18"/>
              </w:rPr>
              <w:t>impacts</w:t>
            </w:r>
            <w:r w:rsidRPr="001C0545">
              <w:rPr>
                <w:rFonts w:ascii="Arial" w:hAnsi="Arial" w:cs="Arial"/>
                <w:spacing w:val="-7"/>
                <w:sz w:val="18"/>
                <w:szCs w:val="18"/>
              </w:rPr>
              <w:t xml:space="preserve"> </w:t>
            </w:r>
            <w:r w:rsidRPr="001C0545">
              <w:rPr>
                <w:rFonts w:ascii="Arial" w:hAnsi="Arial" w:cs="Arial"/>
                <w:sz w:val="18"/>
                <w:szCs w:val="18"/>
              </w:rPr>
              <w:t>of</w:t>
            </w:r>
            <w:r w:rsidRPr="001C0545">
              <w:rPr>
                <w:rFonts w:ascii="Arial" w:hAnsi="Arial" w:cs="Arial"/>
                <w:spacing w:val="-8"/>
                <w:sz w:val="18"/>
                <w:szCs w:val="18"/>
              </w:rPr>
              <w:t xml:space="preserve"> </w:t>
            </w:r>
            <w:r w:rsidRPr="001C0545">
              <w:rPr>
                <w:rFonts w:ascii="Arial" w:hAnsi="Arial" w:cs="Arial"/>
                <w:sz w:val="18"/>
                <w:szCs w:val="18"/>
              </w:rPr>
              <w:t>alternatives</w:t>
            </w:r>
            <w:r w:rsidRPr="001C0545">
              <w:rPr>
                <w:rFonts w:ascii="Arial" w:hAnsi="Arial" w:cs="Arial"/>
                <w:spacing w:val="-7"/>
                <w:sz w:val="18"/>
                <w:szCs w:val="18"/>
              </w:rPr>
              <w:t xml:space="preserve"> </w:t>
            </w:r>
            <w:r w:rsidRPr="001C0545">
              <w:rPr>
                <w:rFonts w:ascii="Arial" w:hAnsi="Arial" w:cs="Arial"/>
                <w:sz w:val="18"/>
                <w:szCs w:val="18"/>
              </w:rPr>
              <w:t>on</w:t>
            </w:r>
            <w:r w:rsidRPr="001C0545">
              <w:rPr>
                <w:rFonts w:ascii="Arial" w:hAnsi="Arial" w:cs="Arial"/>
                <w:spacing w:val="-7"/>
                <w:sz w:val="18"/>
                <w:szCs w:val="18"/>
              </w:rPr>
              <w:t xml:space="preserve"> </w:t>
            </w:r>
            <w:r w:rsidRPr="001C0545">
              <w:rPr>
                <w:rFonts w:ascii="Arial" w:hAnsi="Arial" w:cs="Arial"/>
                <w:sz w:val="18"/>
                <w:szCs w:val="18"/>
              </w:rPr>
              <w:t>ability</w:t>
            </w:r>
            <w:r w:rsidRPr="001C0545">
              <w:rPr>
                <w:rFonts w:ascii="Arial" w:hAnsi="Arial" w:cs="Arial"/>
                <w:spacing w:val="-10"/>
                <w:sz w:val="18"/>
                <w:szCs w:val="18"/>
              </w:rPr>
              <w:t xml:space="preserve"> </w:t>
            </w:r>
            <w:r w:rsidRPr="001C0545">
              <w:rPr>
                <w:rFonts w:ascii="Arial" w:hAnsi="Arial" w:cs="Arial"/>
                <w:sz w:val="18"/>
                <w:szCs w:val="18"/>
              </w:rPr>
              <w:t>to</w:t>
            </w:r>
            <w:r w:rsidRPr="001C0545">
              <w:rPr>
                <w:rFonts w:ascii="Arial" w:hAnsi="Arial" w:cs="Arial"/>
                <w:spacing w:val="-3"/>
                <w:sz w:val="18"/>
                <w:szCs w:val="18"/>
              </w:rPr>
              <w:t xml:space="preserve"> </w:t>
            </w:r>
            <w:r w:rsidRPr="001C0545">
              <w:rPr>
                <w:rFonts w:ascii="Arial" w:hAnsi="Arial" w:cs="Arial"/>
                <w:spacing w:val="-1"/>
                <w:sz w:val="18"/>
                <w:szCs w:val="18"/>
              </w:rPr>
              <w:t>meet</w:t>
            </w:r>
            <w:r w:rsidRPr="001C0545">
              <w:rPr>
                <w:rFonts w:ascii="Arial" w:hAnsi="Arial" w:cs="Arial"/>
                <w:spacing w:val="-7"/>
                <w:sz w:val="18"/>
                <w:szCs w:val="18"/>
              </w:rPr>
              <w:t xml:space="preserve"> </w:t>
            </w:r>
            <w:r w:rsidRPr="001C0545">
              <w:rPr>
                <w:rFonts w:ascii="Arial" w:hAnsi="Arial" w:cs="Arial"/>
                <w:sz w:val="18"/>
                <w:szCs w:val="18"/>
              </w:rPr>
              <w:t>URS/Specs</w:t>
            </w:r>
          </w:p>
          <w:p w:rsidR="009A7522" w:rsidRPr="00A83897" w:rsidRDefault="003B2608" w:rsidP="00BD1143">
            <w:pPr>
              <w:pStyle w:val="TableParagraph"/>
              <w:numPr>
                <w:ilvl w:val="0"/>
                <w:numId w:val="8"/>
              </w:numPr>
              <w:spacing w:before="9" w:line="286" w:lineRule="auto"/>
              <w:ind w:left="520" w:right="169"/>
              <w:rPr>
                <w:rFonts w:ascii="Arial" w:eastAsia="Times New Roman" w:hAnsi="Arial" w:cs="Arial"/>
                <w:sz w:val="20"/>
                <w:szCs w:val="20"/>
              </w:rPr>
            </w:pPr>
            <w:r w:rsidRPr="00A83897">
              <w:rPr>
                <w:rFonts w:ascii="Arial" w:hAnsi="Arial" w:cs="Arial"/>
                <w:sz w:val="20"/>
              </w:rPr>
              <w:t>Negotiate</w:t>
            </w:r>
            <w:r w:rsidRPr="00A83897">
              <w:rPr>
                <w:rFonts w:ascii="Arial" w:hAnsi="Arial" w:cs="Arial"/>
                <w:spacing w:val="-6"/>
                <w:sz w:val="20"/>
              </w:rPr>
              <w:t xml:space="preserve"> </w:t>
            </w:r>
            <w:r w:rsidRPr="00A83897">
              <w:rPr>
                <w:rFonts w:ascii="Arial" w:hAnsi="Arial" w:cs="Arial"/>
                <w:spacing w:val="-1"/>
                <w:sz w:val="20"/>
              </w:rPr>
              <w:t>with</w:t>
            </w:r>
            <w:r w:rsidRPr="00A83897">
              <w:rPr>
                <w:rFonts w:ascii="Arial" w:hAnsi="Arial" w:cs="Arial"/>
                <w:spacing w:val="-7"/>
                <w:sz w:val="20"/>
              </w:rPr>
              <w:t xml:space="preserve"> </w:t>
            </w:r>
            <w:r w:rsidRPr="00A83897">
              <w:rPr>
                <w:rFonts w:ascii="Arial" w:hAnsi="Arial" w:cs="Arial"/>
                <w:sz w:val="20"/>
              </w:rPr>
              <w:t>customers</w:t>
            </w:r>
            <w:r w:rsidRPr="00A83897">
              <w:rPr>
                <w:rFonts w:ascii="Arial" w:hAnsi="Arial" w:cs="Arial"/>
                <w:spacing w:val="-5"/>
                <w:sz w:val="20"/>
              </w:rPr>
              <w:t xml:space="preserve"> </w:t>
            </w:r>
            <w:r w:rsidRPr="00A83897">
              <w:rPr>
                <w:rFonts w:ascii="Arial" w:hAnsi="Arial" w:cs="Arial"/>
                <w:spacing w:val="-1"/>
                <w:sz w:val="20"/>
              </w:rPr>
              <w:t>w</w:t>
            </w:r>
            <w:r w:rsidR="00930DC6">
              <w:rPr>
                <w:rFonts w:ascii="Arial" w:hAnsi="Arial" w:cs="Arial"/>
                <w:spacing w:val="-1"/>
                <w:sz w:val="20"/>
              </w:rPr>
              <w:t>.</w:t>
            </w:r>
            <w:r w:rsidRPr="00A83897">
              <w:rPr>
                <w:rFonts w:ascii="Arial" w:hAnsi="Arial" w:cs="Arial"/>
                <w:spacing w:val="-1"/>
                <w:sz w:val="20"/>
              </w:rPr>
              <w:t>r</w:t>
            </w:r>
            <w:r w:rsidR="00930DC6">
              <w:rPr>
                <w:rFonts w:ascii="Arial" w:hAnsi="Arial" w:cs="Arial"/>
                <w:spacing w:val="-1"/>
                <w:sz w:val="20"/>
              </w:rPr>
              <w:t>.</w:t>
            </w:r>
            <w:r w:rsidRPr="00A83897">
              <w:rPr>
                <w:rFonts w:ascii="Arial" w:hAnsi="Arial" w:cs="Arial"/>
                <w:spacing w:val="-1"/>
                <w:sz w:val="20"/>
              </w:rPr>
              <w:t>t</w:t>
            </w:r>
            <w:r w:rsidR="00930DC6">
              <w:rPr>
                <w:rFonts w:ascii="Arial" w:hAnsi="Arial" w:cs="Arial"/>
                <w:spacing w:val="-1"/>
                <w:sz w:val="20"/>
              </w:rPr>
              <w:t>.</w:t>
            </w:r>
            <w:r w:rsidRPr="00A83897">
              <w:rPr>
                <w:rFonts w:ascii="Arial" w:hAnsi="Arial" w:cs="Arial"/>
                <w:spacing w:val="-8"/>
                <w:sz w:val="20"/>
              </w:rPr>
              <w:t xml:space="preserve"> </w:t>
            </w:r>
            <w:r w:rsidRPr="00A83897">
              <w:rPr>
                <w:rFonts w:ascii="Arial" w:hAnsi="Arial" w:cs="Arial"/>
                <w:spacing w:val="-1"/>
                <w:sz w:val="20"/>
              </w:rPr>
              <w:t>requirement</w:t>
            </w:r>
            <w:r w:rsidRPr="00A83897">
              <w:rPr>
                <w:rFonts w:ascii="Arial" w:hAnsi="Arial" w:cs="Arial"/>
                <w:spacing w:val="-8"/>
                <w:sz w:val="20"/>
              </w:rPr>
              <w:t xml:space="preserve"> </w:t>
            </w:r>
            <w:r w:rsidRPr="00A83897">
              <w:rPr>
                <w:rFonts w:ascii="Arial" w:hAnsi="Arial" w:cs="Arial"/>
                <w:sz w:val="20"/>
              </w:rPr>
              <w:t>trade-offs</w:t>
            </w:r>
            <w:r w:rsidRPr="00A83897">
              <w:rPr>
                <w:rFonts w:ascii="Arial" w:hAnsi="Arial" w:cs="Arial"/>
                <w:spacing w:val="-8"/>
                <w:sz w:val="20"/>
              </w:rPr>
              <w:t xml:space="preserve"> </w:t>
            </w:r>
            <w:r w:rsidRPr="00A83897">
              <w:rPr>
                <w:rFonts w:ascii="Arial" w:hAnsi="Arial" w:cs="Arial"/>
                <w:sz w:val="20"/>
              </w:rPr>
              <w:t>and</w:t>
            </w:r>
            <w:r w:rsidRPr="00A83897">
              <w:rPr>
                <w:rFonts w:ascii="Arial" w:hAnsi="Arial" w:cs="Arial"/>
                <w:spacing w:val="34"/>
                <w:w w:val="99"/>
                <w:sz w:val="20"/>
              </w:rPr>
              <w:t xml:space="preserve"> </w:t>
            </w:r>
            <w:r w:rsidRPr="00A83897">
              <w:rPr>
                <w:rFonts w:ascii="Arial" w:hAnsi="Arial" w:cs="Arial"/>
                <w:spacing w:val="-1"/>
                <w:sz w:val="20"/>
              </w:rPr>
              <w:t>reformulation</w:t>
            </w:r>
            <w:r w:rsidRPr="00A83897">
              <w:rPr>
                <w:rFonts w:ascii="Arial" w:hAnsi="Arial" w:cs="Arial"/>
                <w:spacing w:val="-12"/>
                <w:sz w:val="20"/>
              </w:rPr>
              <w:t xml:space="preserve"> </w:t>
            </w:r>
            <w:r w:rsidRPr="00A83897">
              <w:rPr>
                <w:rFonts w:ascii="Arial" w:hAnsi="Arial" w:cs="Arial"/>
                <w:sz w:val="20"/>
              </w:rPr>
              <w:t>of</w:t>
            </w:r>
            <w:r w:rsidRPr="00A83897">
              <w:rPr>
                <w:rFonts w:ascii="Arial" w:hAnsi="Arial" w:cs="Arial"/>
                <w:spacing w:val="-13"/>
                <w:sz w:val="20"/>
              </w:rPr>
              <w:t xml:space="preserve"> </w:t>
            </w:r>
            <w:r w:rsidRPr="00A83897">
              <w:rPr>
                <w:rFonts w:ascii="Arial" w:hAnsi="Arial" w:cs="Arial"/>
                <w:sz w:val="20"/>
              </w:rPr>
              <w:t>URS/Specs</w:t>
            </w:r>
          </w:p>
        </w:tc>
      </w:tr>
      <w:tr w:rsidR="009A7522" w:rsidRPr="00A83897">
        <w:trPr>
          <w:trHeight w:hRule="exact" w:val="3358"/>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z w:val="20"/>
              </w:rPr>
              <w:t>Detailed</w:t>
            </w:r>
            <w:r w:rsidRPr="00A83897">
              <w:rPr>
                <w:rFonts w:ascii="Arial" w:hAnsi="Arial" w:cs="Arial"/>
                <w:spacing w:val="-12"/>
                <w:sz w:val="20"/>
              </w:rPr>
              <w:t xml:space="preserve"> </w:t>
            </w:r>
            <w:r w:rsidRPr="00A83897">
              <w:rPr>
                <w:rFonts w:ascii="Arial" w:hAnsi="Arial" w:cs="Arial"/>
                <w:spacing w:val="-1"/>
                <w:sz w:val="20"/>
              </w:rPr>
              <w:t>Design</w:t>
            </w:r>
          </w:p>
        </w:tc>
        <w:tc>
          <w:tcPr>
            <w:tcW w:w="5898" w:type="dxa"/>
            <w:tcBorders>
              <w:top w:val="single" w:sz="5" w:space="0" w:color="000000"/>
              <w:left w:val="single" w:sz="5" w:space="0" w:color="000000"/>
              <w:bottom w:val="single" w:sz="5" w:space="0" w:color="000000"/>
              <w:right w:val="single" w:sz="5" w:space="0" w:color="000000"/>
            </w:tcBorders>
          </w:tcPr>
          <w:p w:rsidR="009A7522" w:rsidRPr="001C0545" w:rsidRDefault="003B2608" w:rsidP="00BD1143">
            <w:pPr>
              <w:pStyle w:val="TableParagraph"/>
              <w:numPr>
                <w:ilvl w:val="0"/>
                <w:numId w:val="9"/>
              </w:numPr>
              <w:spacing w:before="9"/>
              <w:ind w:left="520" w:right="672"/>
              <w:rPr>
                <w:rFonts w:ascii="Arial" w:eastAsia="Times New Roman" w:hAnsi="Arial" w:cs="Arial"/>
                <w:sz w:val="20"/>
                <w:szCs w:val="20"/>
              </w:rPr>
            </w:pPr>
            <w:r w:rsidRPr="001C0545">
              <w:rPr>
                <w:rFonts w:ascii="Arial" w:hAnsi="Arial" w:cs="Arial"/>
                <w:sz w:val="20"/>
              </w:rPr>
              <w:t>Material</w:t>
            </w:r>
            <w:r w:rsidRPr="001C0545">
              <w:rPr>
                <w:rFonts w:ascii="Arial" w:hAnsi="Arial" w:cs="Arial"/>
                <w:spacing w:val="-14"/>
                <w:sz w:val="20"/>
              </w:rPr>
              <w:t xml:space="preserve"> </w:t>
            </w:r>
            <w:r w:rsidRPr="001C0545">
              <w:rPr>
                <w:rFonts w:ascii="Arial" w:hAnsi="Arial" w:cs="Arial"/>
                <w:spacing w:val="-1"/>
                <w:sz w:val="20"/>
              </w:rPr>
              <w:t>selection</w:t>
            </w:r>
          </w:p>
          <w:p w:rsidR="00986085" w:rsidRPr="00986085" w:rsidRDefault="003B2608" w:rsidP="00BD1143">
            <w:pPr>
              <w:pStyle w:val="TableParagraph"/>
              <w:numPr>
                <w:ilvl w:val="0"/>
                <w:numId w:val="9"/>
              </w:numPr>
              <w:spacing w:before="51"/>
              <w:ind w:left="520" w:right="1550"/>
              <w:rPr>
                <w:rFonts w:ascii="Arial" w:eastAsia="Times New Roman" w:hAnsi="Arial" w:cs="Arial"/>
                <w:sz w:val="20"/>
                <w:szCs w:val="20"/>
              </w:rPr>
            </w:pPr>
            <w:r w:rsidRPr="001C0545">
              <w:rPr>
                <w:rFonts w:ascii="Arial" w:hAnsi="Arial" w:cs="Arial"/>
                <w:spacing w:val="-1"/>
                <w:sz w:val="20"/>
              </w:rPr>
              <w:t>Aerofoil</w:t>
            </w:r>
            <w:r w:rsidRPr="001C0545">
              <w:rPr>
                <w:rFonts w:ascii="Arial" w:hAnsi="Arial" w:cs="Arial"/>
                <w:spacing w:val="-4"/>
                <w:sz w:val="20"/>
              </w:rPr>
              <w:t xml:space="preserve"> </w:t>
            </w:r>
            <w:r w:rsidRPr="001C0545">
              <w:rPr>
                <w:rFonts w:ascii="Arial" w:hAnsi="Arial" w:cs="Arial"/>
                <w:sz w:val="20"/>
              </w:rPr>
              <w:t>&amp;</w:t>
            </w:r>
            <w:r w:rsidRPr="001C0545">
              <w:rPr>
                <w:rFonts w:ascii="Arial" w:hAnsi="Arial" w:cs="Arial"/>
                <w:spacing w:val="-7"/>
                <w:sz w:val="20"/>
              </w:rPr>
              <w:t xml:space="preserve"> </w:t>
            </w:r>
            <w:r w:rsidRPr="001C0545">
              <w:rPr>
                <w:rFonts w:ascii="Arial" w:hAnsi="Arial" w:cs="Arial"/>
                <w:sz w:val="20"/>
              </w:rPr>
              <w:t>high</w:t>
            </w:r>
            <w:r w:rsidRPr="001C0545">
              <w:rPr>
                <w:rFonts w:ascii="Arial" w:hAnsi="Arial" w:cs="Arial"/>
                <w:spacing w:val="-6"/>
                <w:sz w:val="20"/>
              </w:rPr>
              <w:t xml:space="preserve"> </w:t>
            </w:r>
            <w:r w:rsidRPr="001C0545">
              <w:rPr>
                <w:rFonts w:ascii="Arial" w:hAnsi="Arial" w:cs="Arial"/>
                <w:spacing w:val="-1"/>
                <w:sz w:val="20"/>
              </w:rPr>
              <w:t>lift</w:t>
            </w:r>
            <w:r w:rsidRPr="001C0545">
              <w:rPr>
                <w:rFonts w:ascii="Arial" w:hAnsi="Arial" w:cs="Arial"/>
                <w:spacing w:val="-5"/>
                <w:sz w:val="20"/>
              </w:rPr>
              <w:t xml:space="preserve"> </w:t>
            </w:r>
            <w:r w:rsidRPr="001C0545">
              <w:rPr>
                <w:rFonts w:ascii="Arial" w:hAnsi="Arial" w:cs="Arial"/>
                <w:sz w:val="20"/>
              </w:rPr>
              <w:t>devices</w:t>
            </w:r>
            <w:r w:rsidRPr="001C0545">
              <w:rPr>
                <w:rFonts w:ascii="Arial" w:hAnsi="Arial" w:cs="Arial"/>
                <w:spacing w:val="-7"/>
                <w:sz w:val="20"/>
              </w:rPr>
              <w:t xml:space="preserve"> </w:t>
            </w:r>
            <w:r w:rsidRPr="001C0545">
              <w:rPr>
                <w:rFonts w:ascii="Arial" w:hAnsi="Arial" w:cs="Arial"/>
                <w:sz w:val="20"/>
              </w:rPr>
              <w:t>selection</w:t>
            </w:r>
            <w:r w:rsidRPr="00A83897">
              <w:rPr>
                <w:rFonts w:ascii="Arial" w:hAnsi="Arial" w:cs="Arial"/>
                <w:spacing w:val="28"/>
                <w:w w:val="99"/>
                <w:sz w:val="20"/>
              </w:rPr>
              <w:t xml:space="preserve"> </w:t>
            </w:r>
          </w:p>
          <w:p w:rsidR="00986085" w:rsidRPr="00986085" w:rsidRDefault="003B2608" w:rsidP="00BD1143">
            <w:pPr>
              <w:pStyle w:val="TableParagraph"/>
              <w:numPr>
                <w:ilvl w:val="0"/>
                <w:numId w:val="9"/>
              </w:numPr>
              <w:spacing w:before="51"/>
              <w:ind w:left="520" w:right="1550"/>
              <w:rPr>
                <w:rFonts w:ascii="Arial" w:eastAsia="Times New Roman" w:hAnsi="Arial" w:cs="Arial"/>
                <w:sz w:val="20"/>
                <w:szCs w:val="20"/>
              </w:rPr>
            </w:pPr>
            <w:r w:rsidRPr="00A83897">
              <w:rPr>
                <w:rFonts w:ascii="Arial" w:hAnsi="Arial" w:cs="Arial"/>
                <w:sz w:val="20"/>
              </w:rPr>
              <w:t>Selection</w:t>
            </w:r>
            <w:r w:rsidRPr="00A83897">
              <w:rPr>
                <w:rFonts w:ascii="Arial" w:hAnsi="Arial" w:cs="Arial"/>
                <w:spacing w:val="-16"/>
                <w:sz w:val="20"/>
              </w:rPr>
              <w:t xml:space="preserve"> </w:t>
            </w:r>
            <w:r w:rsidRPr="00A83897">
              <w:rPr>
                <w:rFonts w:ascii="Arial" w:hAnsi="Arial" w:cs="Arial"/>
                <w:sz w:val="20"/>
              </w:rPr>
              <w:t>of</w:t>
            </w:r>
            <w:r w:rsidRPr="00A83897">
              <w:rPr>
                <w:rFonts w:ascii="Arial" w:hAnsi="Arial" w:cs="Arial"/>
                <w:spacing w:val="-16"/>
                <w:sz w:val="20"/>
              </w:rPr>
              <w:t xml:space="preserve"> </w:t>
            </w:r>
            <w:r w:rsidRPr="00A83897">
              <w:rPr>
                <w:rFonts w:ascii="Arial" w:hAnsi="Arial" w:cs="Arial"/>
                <w:sz w:val="20"/>
              </w:rPr>
              <w:t>components/sub-systems</w:t>
            </w:r>
          </w:p>
          <w:p w:rsidR="00986085" w:rsidRPr="00986085" w:rsidRDefault="003B2608" w:rsidP="00BD1143">
            <w:pPr>
              <w:pStyle w:val="TableParagraph"/>
              <w:numPr>
                <w:ilvl w:val="0"/>
                <w:numId w:val="9"/>
              </w:numPr>
              <w:spacing w:before="51"/>
              <w:ind w:left="520" w:right="1550"/>
              <w:rPr>
                <w:rFonts w:ascii="Arial" w:eastAsia="Times New Roman" w:hAnsi="Arial" w:cs="Arial"/>
                <w:sz w:val="20"/>
                <w:szCs w:val="20"/>
              </w:rPr>
            </w:pPr>
            <w:r w:rsidRPr="00A83897">
              <w:rPr>
                <w:rFonts w:ascii="Arial" w:hAnsi="Arial" w:cs="Arial"/>
                <w:w w:val="95"/>
                <w:sz w:val="20"/>
              </w:rPr>
              <w:t>Structural/aerodynamic/mechanical</w:t>
            </w:r>
            <w:r w:rsidRPr="00A83897">
              <w:rPr>
                <w:rFonts w:ascii="Arial" w:hAnsi="Arial" w:cs="Arial"/>
                <w:spacing w:val="42"/>
                <w:w w:val="95"/>
                <w:sz w:val="20"/>
              </w:rPr>
              <w:t xml:space="preserve"> </w:t>
            </w:r>
            <w:r w:rsidRPr="00A83897">
              <w:rPr>
                <w:rFonts w:ascii="Arial" w:hAnsi="Arial" w:cs="Arial"/>
                <w:w w:val="95"/>
                <w:sz w:val="20"/>
              </w:rPr>
              <w:t>design</w:t>
            </w:r>
            <w:r w:rsidRPr="00A83897">
              <w:rPr>
                <w:rFonts w:ascii="Arial" w:hAnsi="Arial" w:cs="Arial"/>
                <w:w w:val="99"/>
                <w:sz w:val="20"/>
              </w:rPr>
              <w:t xml:space="preserve"> </w:t>
            </w:r>
          </w:p>
          <w:p w:rsidR="009A7522" w:rsidRPr="00986085" w:rsidRDefault="003B2608" w:rsidP="00BD1143">
            <w:pPr>
              <w:pStyle w:val="TableParagraph"/>
              <w:numPr>
                <w:ilvl w:val="0"/>
                <w:numId w:val="9"/>
              </w:numPr>
              <w:spacing w:before="51"/>
              <w:ind w:left="520" w:right="1550"/>
              <w:rPr>
                <w:rFonts w:ascii="Arial" w:eastAsia="Times New Roman" w:hAnsi="Arial" w:cs="Arial"/>
                <w:sz w:val="20"/>
                <w:szCs w:val="20"/>
              </w:rPr>
            </w:pPr>
            <w:r w:rsidRPr="00A83897">
              <w:rPr>
                <w:rFonts w:ascii="Arial" w:hAnsi="Arial" w:cs="Arial"/>
                <w:spacing w:val="-1"/>
                <w:sz w:val="20"/>
              </w:rPr>
              <w:t>Performance</w:t>
            </w:r>
            <w:r w:rsidRPr="00A83897">
              <w:rPr>
                <w:rFonts w:ascii="Arial" w:hAnsi="Arial" w:cs="Arial"/>
                <w:spacing w:val="-17"/>
                <w:sz w:val="20"/>
              </w:rPr>
              <w:t xml:space="preserve"> </w:t>
            </w:r>
            <w:r w:rsidRPr="00A83897">
              <w:rPr>
                <w:rFonts w:ascii="Arial" w:hAnsi="Arial" w:cs="Arial"/>
                <w:sz w:val="20"/>
              </w:rPr>
              <w:t>prediction</w:t>
            </w:r>
          </w:p>
          <w:p w:rsidR="00986085" w:rsidRPr="00986085" w:rsidRDefault="003B2608" w:rsidP="00BD1143">
            <w:pPr>
              <w:pStyle w:val="TableParagraph"/>
              <w:numPr>
                <w:ilvl w:val="0"/>
                <w:numId w:val="9"/>
              </w:numPr>
              <w:spacing w:before="2"/>
              <w:ind w:left="520" w:right="3221"/>
              <w:rPr>
                <w:rFonts w:ascii="Arial" w:eastAsia="Times New Roman" w:hAnsi="Arial" w:cs="Arial"/>
                <w:sz w:val="20"/>
                <w:szCs w:val="20"/>
              </w:rPr>
            </w:pPr>
            <w:r w:rsidRPr="00A83897">
              <w:rPr>
                <w:rFonts w:ascii="Arial" w:hAnsi="Arial" w:cs="Arial"/>
                <w:spacing w:val="-1"/>
                <w:sz w:val="20"/>
              </w:rPr>
              <w:t>Stress</w:t>
            </w:r>
            <w:r w:rsidRPr="00A83897">
              <w:rPr>
                <w:rFonts w:ascii="Arial" w:hAnsi="Arial" w:cs="Arial"/>
                <w:spacing w:val="-13"/>
                <w:sz w:val="20"/>
              </w:rPr>
              <w:t xml:space="preserve"> </w:t>
            </w:r>
            <w:r w:rsidRPr="00A83897">
              <w:rPr>
                <w:rFonts w:ascii="Arial" w:hAnsi="Arial" w:cs="Arial"/>
                <w:spacing w:val="-1"/>
                <w:sz w:val="20"/>
              </w:rPr>
              <w:t>analysis</w:t>
            </w:r>
          </w:p>
          <w:p w:rsidR="009A7522" w:rsidRPr="00A83897" w:rsidRDefault="003B2608" w:rsidP="00BD1143">
            <w:pPr>
              <w:pStyle w:val="TableParagraph"/>
              <w:numPr>
                <w:ilvl w:val="0"/>
                <w:numId w:val="9"/>
              </w:numPr>
              <w:spacing w:before="2"/>
              <w:ind w:left="520" w:right="3221"/>
              <w:rPr>
                <w:rFonts w:ascii="Arial" w:eastAsia="Times New Roman" w:hAnsi="Arial" w:cs="Arial"/>
                <w:sz w:val="20"/>
                <w:szCs w:val="20"/>
              </w:rPr>
            </w:pPr>
            <w:r w:rsidRPr="00A83897">
              <w:rPr>
                <w:rFonts w:ascii="Arial" w:hAnsi="Arial" w:cs="Arial"/>
                <w:spacing w:val="-1"/>
                <w:sz w:val="20"/>
              </w:rPr>
              <w:t>Aerodynamic</w:t>
            </w:r>
            <w:r w:rsidRPr="00A83897">
              <w:rPr>
                <w:rFonts w:ascii="Arial" w:hAnsi="Arial" w:cs="Arial"/>
                <w:spacing w:val="-18"/>
                <w:sz w:val="20"/>
              </w:rPr>
              <w:t xml:space="preserve"> </w:t>
            </w:r>
            <w:r w:rsidRPr="00A83897">
              <w:rPr>
                <w:rFonts w:ascii="Arial" w:hAnsi="Arial" w:cs="Arial"/>
                <w:sz w:val="20"/>
              </w:rPr>
              <w:t>analysis</w:t>
            </w:r>
          </w:p>
          <w:p w:rsidR="00986085" w:rsidRPr="00986085" w:rsidRDefault="003B2608" w:rsidP="00BD1143">
            <w:pPr>
              <w:pStyle w:val="TableParagraph"/>
              <w:numPr>
                <w:ilvl w:val="0"/>
                <w:numId w:val="9"/>
              </w:numPr>
              <w:spacing w:before="4"/>
              <w:ind w:left="520" w:right="1692"/>
              <w:rPr>
                <w:rFonts w:ascii="Arial" w:eastAsia="Times New Roman" w:hAnsi="Arial" w:cs="Arial"/>
                <w:sz w:val="20"/>
                <w:szCs w:val="20"/>
              </w:rPr>
            </w:pPr>
            <w:r w:rsidRPr="00A83897">
              <w:rPr>
                <w:rFonts w:ascii="Arial" w:hAnsi="Arial" w:cs="Arial"/>
                <w:sz w:val="20"/>
              </w:rPr>
              <w:t>Stability</w:t>
            </w:r>
            <w:r w:rsidRPr="00A83897">
              <w:rPr>
                <w:rFonts w:ascii="Arial" w:hAnsi="Arial" w:cs="Arial"/>
                <w:spacing w:val="-10"/>
                <w:sz w:val="20"/>
              </w:rPr>
              <w:t xml:space="preserve"> </w:t>
            </w:r>
            <w:r w:rsidRPr="00A83897">
              <w:rPr>
                <w:rFonts w:ascii="Arial" w:hAnsi="Arial" w:cs="Arial"/>
                <w:sz w:val="20"/>
              </w:rPr>
              <w:t>and</w:t>
            </w:r>
            <w:r w:rsidRPr="00A83897">
              <w:rPr>
                <w:rFonts w:ascii="Arial" w:hAnsi="Arial" w:cs="Arial"/>
                <w:spacing w:val="-5"/>
                <w:sz w:val="20"/>
              </w:rPr>
              <w:t xml:space="preserve"> </w:t>
            </w:r>
            <w:r w:rsidRPr="00A83897">
              <w:rPr>
                <w:rFonts w:ascii="Arial" w:hAnsi="Arial" w:cs="Arial"/>
                <w:sz w:val="20"/>
              </w:rPr>
              <w:t>control</w:t>
            </w:r>
            <w:r w:rsidRPr="00A83897">
              <w:rPr>
                <w:rFonts w:ascii="Arial" w:hAnsi="Arial" w:cs="Arial"/>
                <w:spacing w:val="-7"/>
                <w:sz w:val="20"/>
              </w:rPr>
              <w:t xml:space="preserve"> </w:t>
            </w:r>
            <w:r w:rsidRPr="00A83897">
              <w:rPr>
                <w:rFonts w:ascii="Arial" w:hAnsi="Arial" w:cs="Arial"/>
                <w:spacing w:val="-1"/>
                <w:sz w:val="20"/>
              </w:rPr>
              <w:t>analysis</w:t>
            </w:r>
            <w:r w:rsidRPr="00A83897">
              <w:rPr>
                <w:rFonts w:ascii="Arial" w:hAnsi="Arial" w:cs="Arial"/>
                <w:spacing w:val="-4"/>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z w:val="20"/>
              </w:rPr>
              <w:t>design</w:t>
            </w:r>
          </w:p>
          <w:p w:rsidR="009A7522" w:rsidRPr="00A83897" w:rsidRDefault="003B2608" w:rsidP="00BD1143">
            <w:pPr>
              <w:pStyle w:val="TableParagraph"/>
              <w:numPr>
                <w:ilvl w:val="0"/>
                <w:numId w:val="9"/>
              </w:numPr>
              <w:spacing w:before="4"/>
              <w:ind w:left="520" w:right="1692"/>
              <w:rPr>
                <w:rFonts w:ascii="Arial" w:eastAsia="Times New Roman" w:hAnsi="Arial" w:cs="Arial"/>
                <w:sz w:val="20"/>
                <w:szCs w:val="20"/>
              </w:rPr>
            </w:pPr>
            <w:r w:rsidRPr="00A83897">
              <w:rPr>
                <w:rFonts w:ascii="Arial" w:hAnsi="Arial" w:cs="Arial"/>
                <w:sz w:val="20"/>
              </w:rPr>
              <w:t>Hazard</w:t>
            </w:r>
            <w:r w:rsidRPr="00A83897">
              <w:rPr>
                <w:rFonts w:ascii="Arial" w:hAnsi="Arial" w:cs="Arial"/>
                <w:spacing w:val="-8"/>
                <w:sz w:val="20"/>
              </w:rPr>
              <w:t xml:space="preserve"> </w:t>
            </w:r>
            <w:r w:rsidRPr="00A83897">
              <w:rPr>
                <w:rFonts w:ascii="Arial" w:hAnsi="Arial" w:cs="Arial"/>
                <w:spacing w:val="-1"/>
                <w:sz w:val="20"/>
              </w:rPr>
              <w:t>and</w:t>
            </w:r>
            <w:r w:rsidRPr="00A83897">
              <w:rPr>
                <w:rFonts w:ascii="Arial" w:hAnsi="Arial" w:cs="Arial"/>
                <w:spacing w:val="-7"/>
                <w:sz w:val="20"/>
              </w:rPr>
              <w:t xml:space="preserve"> </w:t>
            </w:r>
            <w:r w:rsidRPr="00A83897">
              <w:rPr>
                <w:rFonts w:ascii="Arial" w:hAnsi="Arial" w:cs="Arial"/>
                <w:sz w:val="20"/>
              </w:rPr>
              <w:t>Operability</w:t>
            </w:r>
            <w:r w:rsidRPr="00A83897">
              <w:rPr>
                <w:rFonts w:ascii="Arial" w:hAnsi="Arial" w:cs="Arial"/>
                <w:spacing w:val="-11"/>
                <w:sz w:val="20"/>
              </w:rPr>
              <w:t xml:space="preserve"> </w:t>
            </w:r>
            <w:r w:rsidRPr="00A83897">
              <w:rPr>
                <w:rFonts w:ascii="Arial" w:hAnsi="Arial" w:cs="Arial"/>
                <w:sz w:val="20"/>
              </w:rPr>
              <w:t>(HAZOP)</w:t>
            </w:r>
            <w:r w:rsidRPr="00A83897">
              <w:rPr>
                <w:rFonts w:ascii="Arial" w:hAnsi="Arial" w:cs="Arial"/>
                <w:spacing w:val="-8"/>
                <w:sz w:val="20"/>
              </w:rPr>
              <w:t xml:space="preserve"> </w:t>
            </w:r>
            <w:r w:rsidRPr="00A83897">
              <w:rPr>
                <w:rFonts w:ascii="Arial" w:hAnsi="Arial" w:cs="Arial"/>
                <w:spacing w:val="-1"/>
                <w:sz w:val="20"/>
              </w:rPr>
              <w:t>studies</w:t>
            </w:r>
          </w:p>
          <w:p w:rsidR="00986085" w:rsidRPr="00986085" w:rsidRDefault="003B2608" w:rsidP="00BD1143">
            <w:pPr>
              <w:pStyle w:val="TableParagraph"/>
              <w:numPr>
                <w:ilvl w:val="0"/>
                <w:numId w:val="9"/>
              </w:numPr>
              <w:spacing w:before="1"/>
              <w:ind w:left="520" w:right="416"/>
              <w:rPr>
                <w:rFonts w:ascii="Arial" w:eastAsia="Times New Roman" w:hAnsi="Arial" w:cs="Arial"/>
                <w:sz w:val="20"/>
                <w:szCs w:val="20"/>
              </w:rPr>
            </w:pPr>
            <w:r w:rsidRPr="00A83897">
              <w:rPr>
                <w:rFonts w:ascii="Arial" w:hAnsi="Arial" w:cs="Arial"/>
                <w:spacing w:val="-1"/>
                <w:sz w:val="20"/>
              </w:rPr>
              <w:t>Failure</w:t>
            </w:r>
            <w:r w:rsidRPr="00A83897">
              <w:rPr>
                <w:rFonts w:ascii="Arial" w:hAnsi="Arial" w:cs="Arial"/>
                <w:spacing w:val="-8"/>
                <w:sz w:val="20"/>
              </w:rPr>
              <w:t xml:space="preserve"> </w:t>
            </w:r>
            <w:r w:rsidRPr="00A83897">
              <w:rPr>
                <w:rFonts w:ascii="Arial" w:hAnsi="Arial" w:cs="Arial"/>
                <w:sz w:val="20"/>
              </w:rPr>
              <w:t>Modes</w:t>
            </w:r>
            <w:r w:rsidRPr="00A83897">
              <w:rPr>
                <w:rFonts w:ascii="Arial" w:hAnsi="Arial" w:cs="Arial"/>
                <w:spacing w:val="-8"/>
                <w:sz w:val="20"/>
              </w:rPr>
              <w:t xml:space="preserve"> </w:t>
            </w:r>
            <w:r w:rsidRPr="00A83897">
              <w:rPr>
                <w:rFonts w:ascii="Arial" w:hAnsi="Arial" w:cs="Arial"/>
                <w:sz w:val="20"/>
              </w:rPr>
              <w:t>Effects</w:t>
            </w:r>
            <w:r w:rsidRPr="00A83897">
              <w:rPr>
                <w:rFonts w:ascii="Arial" w:hAnsi="Arial" w:cs="Arial"/>
                <w:spacing w:val="-8"/>
                <w:sz w:val="20"/>
              </w:rPr>
              <w:t xml:space="preserve"> </w:t>
            </w:r>
            <w:r w:rsidRPr="00A83897">
              <w:rPr>
                <w:rFonts w:ascii="Arial" w:hAnsi="Arial" w:cs="Arial"/>
                <w:spacing w:val="-1"/>
                <w:sz w:val="20"/>
              </w:rPr>
              <w:t>and</w:t>
            </w:r>
            <w:r w:rsidRPr="00A83897">
              <w:rPr>
                <w:rFonts w:ascii="Arial" w:hAnsi="Arial" w:cs="Arial"/>
                <w:spacing w:val="-6"/>
                <w:sz w:val="20"/>
              </w:rPr>
              <w:t xml:space="preserve"> </w:t>
            </w:r>
            <w:r w:rsidRPr="00A83897">
              <w:rPr>
                <w:rFonts w:ascii="Arial" w:hAnsi="Arial" w:cs="Arial"/>
                <w:sz w:val="20"/>
              </w:rPr>
              <w:t>Criticality</w:t>
            </w:r>
            <w:r w:rsidRPr="00A83897">
              <w:rPr>
                <w:rFonts w:ascii="Arial" w:hAnsi="Arial" w:cs="Arial"/>
                <w:spacing w:val="-8"/>
                <w:sz w:val="20"/>
              </w:rPr>
              <w:t xml:space="preserve"> </w:t>
            </w:r>
            <w:r w:rsidRPr="00A83897">
              <w:rPr>
                <w:rFonts w:ascii="Arial" w:hAnsi="Arial" w:cs="Arial"/>
                <w:sz w:val="20"/>
              </w:rPr>
              <w:t>Analysis</w:t>
            </w:r>
            <w:r w:rsidRPr="00A83897">
              <w:rPr>
                <w:rFonts w:ascii="Arial" w:hAnsi="Arial" w:cs="Arial"/>
                <w:spacing w:val="-8"/>
                <w:sz w:val="20"/>
              </w:rPr>
              <w:t xml:space="preserve"> </w:t>
            </w:r>
            <w:r w:rsidRPr="00A83897">
              <w:rPr>
                <w:rFonts w:ascii="Arial" w:hAnsi="Arial" w:cs="Arial"/>
                <w:spacing w:val="-1"/>
                <w:sz w:val="20"/>
              </w:rPr>
              <w:t>(FMECA)</w:t>
            </w:r>
          </w:p>
          <w:p w:rsidR="009A7522" w:rsidRPr="00A83897" w:rsidRDefault="003B2608" w:rsidP="00BD1143">
            <w:pPr>
              <w:pStyle w:val="TableParagraph"/>
              <w:numPr>
                <w:ilvl w:val="0"/>
                <w:numId w:val="9"/>
              </w:numPr>
              <w:spacing w:before="1"/>
              <w:ind w:left="520" w:right="416"/>
              <w:rPr>
                <w:rFonts w:ascii="Arial" w:eastAsia="Times New Roman" w:hAnsi="Arial" w:cs="Arial"/>
                <w:sz w:val="20"/>
                <w:szCs w:val="20"/>
              </w:rPr>
            </w:pPr>
            <w:r w:rsidRPr="00A83897">
              <w:rPr>
                <w:rFonts w:ascii="Arial" w:hAnsi="Arial" w:cs="Arial"/>
                <w:sz w:val="20"/>
              </w:rPr>
              <w:t>Updating</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pacing w:val="-1"/>
                <w:sz w:val="20"/>
              </w:rPr>
              <w:t>specifications</w:t>
            </w:r>
          </w:p>
          <w:p w:rsidR="009A7522" w:rsidRPr="00A83897" w:rsidRDefault="003B2608" w:rsidP="00BD1143">
            <w:pPr>
              <w:pStyle w:val="TableParagraph"/>
              <w:numPr>
                <w:ilvl w:val="0"/>
                <w:numId w:val="9"/>
              </w:numPr>
              <w:spacing w:before="1"/>
              <w:ind w:left="520" w:right="672"/>
              <w:rPr>
                <w:rFonts w:ascii="Arial" w:eastAsia="Times New Roman" w:hAnsi="Arial" w:cs="Arial"/>
                <w:sz w:val="20"/>
                <w:szCs w:val="20"/>
              </w:rPr>
            </w:pPr>
            <w:r w:rsidRPr="00A83897">
              <w:rPr>
                <w:rFonts w:ascii="Arial" w:hAnsi="Arial" w:cs="Arial"/>
                <w:spacing w:val="-1"/>
                <w:sz w:val="20"/>
              </w:rPr>
              <w:t>Maintenance</w:t>
            </w:r>
            <w:r w:rsidRPr="00A83897">
              <w:rPr>
                <w:rFonts w:ascii="Arial" w:hAnsi="Arial" w:cs="Arial"/>
                <w:spacing w:val="-13"/>
                <w:sz w:val="20"/>
              </w:rPr>
              <w:t xml:space="preserve"> </w:t>
            </w:r>
            <w:r w:rsidRPr="00A83897">
              <w:rPr>
                <w:rFonts w:ascii="Arial" w:hAnsi="Arial" w:cs="Arial"/>
                <w:spacing w:val="-1"/>
                <w:sz w:val="20"/>
              </w:rPr>
              <w:t>requirements</w:t>
            </w:r>
            <w:r w:rsidRPr="00A83897">
              <w:rPr>
                <w:rFonts w:ascii="Arial" w:hAnsi="Arial" w:cs="Arial"/>
                <w:spacing w:val="-12"/>
                <w:sz w:val="20"/>
              </w:rPr>
              <w:t xml:space="preserve"> </w:t>
            </w:r>
            <w:r w:rsidRPr="00A83897">
              <w:rPr>
                <w:rFonts w:ascii="Arial" w:hAnsi="Arial" w:cs="Arial"/>
                <w:sz w:val="20"/>
              </w:rPr>
              <w:t>design</w:t>
            </w:r>
          </w:p>
        </w:tc>
      </w:tr>
      <w:tr w:rsidR="009A7522" w:rsidRPr="00A83897">
        <w:trPr>
          <w:trHeight w:hRule="exact" w:val="112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19"/>
                <w:sz w:val="20"/>
              </w:rPr>
              <w:t xml:space="preserve"> </w:t>
            </w:r>
            <w:r w:rsidRPr="00A83897">
              <w:rPr>
                <w:rFonts w:ascii="Arial" w:hAnsi="Arial" w:cs="Arial"/>
                <w:sz w:val="20"/>
              </w:rPr>
              <w:t>Documentation</w:t>
            </w:r>
          </w:p>
        </w:tc>
        <w:tc>
          <w:tcPr>
            <w:tcW w:w="5898" w:type="dxa"/>
            <w:tcBorders>
              <w:top w:val="single" w:sz="5" w:space="0" w:color="000000"/>
              <w:left w:val="single" w:sz="5" w:space="0" w:color="000000"/>
              <w:bottom w:val="single" w:sz="5" w:space="0" w:color="000000"/>
              <w:right w:val="single" w:sz="5" w:space="0" w:color="000000"/>
            </w:tcBorders>
          </w:tcPr>
          <w:p w:rsidR="00986085" w:rsidRPr="00986085" w:rsidRDefault="003B2608" w:rsidP="00BD1143">
            <w:pPr>
              <w:pStyle w:val="TableParagraph"/>
              <w:numPr>
                <w:ilvl w:val="0"/>
                <w:numId w:val="10"/>
              </w:numPr>
              <w:spacing w:before="9"/>
              <w:ind w:left="520" w:right="2687"/>
              <w:rPr>
                <w:rFonts w:ascii="Arial" w:eastAsia="Times New Roman" w:hAnsi="Arial" w:cs="Arial"/>
                <w:sz w:val="20"/>
                <w:szCs w:val="20"/>
              </w:rPr>
            </w:pPr>
            <w:r w:rsidRPr="00A83897">
              <w:rPr>
                <w:rFonts w:ascii="Arial" w:hAnsi="Arial" w:cs="Arial"/>
                <w:sz w:val="20"/>
              </w:rPr>
              <w:t>Generation</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z w:val="20"/>
              </w:rPr>
              <w:t>drawings</w:t>
            </w:r>
          </w:p>
          <w:p w:rsidR="009A7522" w:rsidRPr="00A83897" w:rsidRDefault="003B2608" w:rsidP="00BD1143">
            <w:pPr>
              <w:pStyle w:val="TableParagraph"/>
              <w:numPr>
                <w:ilvl w:val="0"/>
                <w:numId w:val="10"/>
              </w:numPr>
              <w:spacing w:before="9"/>
              <w:ind w:left="520" w:right="2687"/>
              <w:rPr>
                <w:rFonts w:ascii="Arial" w:eastAsia="Times New Roman" w:hAnsi="Arial" w:cs="Arial"/>
                <w:sz w:val="20"/>
                <w:szCs w:val="20"/>
              </w:rPr>
            </w:pPr>
            <w:r w:rsidRPr="00A83897">
              <w:rPr>
                <w:rFonts w:ascii="Arial" w:hAnsi="Arial" w:cs="Arial"/>
                <w:sz w:val="20"/>
              </w:rPr>
              <w:t>Generation</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z w:val="20"/>
              </w:rPr>
              <w:t>design</w:t>
            </w:r>
            <w:r w:rsidRPr="00A83897">
              <w:rPr>
                <w:rFonts w:ascii="Arial" w:hAnsi="Arial" w:cs="Arial"/>
                <w:spacing w:val="-8"/>
                <w:sz w:val="20"/>
              </w:rPr>
              <w:t xml:space="preserve"> </w:t>
            </w:r>
            <w:r w:rsidRPr="00A83897">
              <w:rPr>
                <w:rFonts w:ascii="Arial" w:hAnsi="Arial" w:cs="Arial"/>
                <w:sz w:val="20"/>
              </w:rPr>
              <w:t>reports</w:t>
            </w:r>
          </w:p>
          <w:p w:rsidR="00986085" w:rsidRPr="00986085" w:rsidRDefault="003B2608" w:rsidP="00BD1143">
            <w:pPr>
              <w:pStyle w:val="TableParagraph"/>
              <w:numPr>
                <w:ilvl w:val="0"/>
                <w:numId w:val="10"/>
              </w:numPr>
              <w:spacing w:before="1"/>
              <w:ind w:left="520" w:right="133"/>
              <w:rPr>
                <w:rFonts w:ascii="Arial" w:eastAsia="Times New Roman" w:hAnsi="Arial" w:cs="Arial"/>
                <w:sz w:val="20"/>
                <w:szCs w:val="20"/>
              </w:rPr>
            </w:pPr>
            <w:r w:rsidRPr="00A83897">
              <w:rPr>
                <w:rFonts w:ascii="Arial" w:hAnsi="Arial" w:cs="Arial"/>
                <w:sz w:val="20"/>
              </w:rPr>
              <w:t>Updating</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z w:val="20"/>
              </w:rPr>
              <w:t>documents/specifications</w:t>
            </w:r>
            <w:r w:rsidRPr="00A83897">
              <w:rPr>
                <w:rFonts w:ascii="Arial" w:hAnsi="Arial" w:cs="Arial"/>
                <w:spacing w:val="-10"/>
                <w:sz w:val="20"/>
              </w:rPr>
              <w:t xml:space="preserve"> </w:t>
            </w:r>
            <w:r w:rsidRPr="00A83897">
              <w:rPr>
                <w:rFonts w:ascii="Arial" w:hAnsi="Arial" w:cs="Arial"/>
                <w:sz w:val="20"/>
              </w:rPr>
              <w:t>as</w:t>
            </w:r>
            <w:r w:rsidRPr="00A83897">
              <w:rPr>
                <w:rFonts w:ascii="Arial" w:hAnsi="Arial" w:cs="Arial"/>
                <w:spacing w:val="-10"/>
                <w:sz w:val="20"/>
              </w:rPr>
              <w:t xml:space="preserve"> </w:t>
            </w:r>
            <w:r w:rsidRPr="00A83897">
              <w:rPr>
                <w:rFonts w:ascii="Arial" w:hAnsi="Arial" w:cs="Arial"/>
                <w:sz w:val="20"/>
              </w:rPr>
              <w:t>design</w:t>
            </w:r>
            <w:r w:rsidRPr="00A83897">
              <w:rPr>
                <w:rFonts w:ascii="Arial" w:hAnsi="Arial" w:cs="Arial"/>
                <w:spacing w:val="-10"/>
                <w:sz w:val="20"/>
              </w:rPr>
              <w:t xml:space="preserve"> </w:t>
            </w:r>
            <w:r w:rsidRPr="00A83897">
              <w:rPr>
                <w:rFonts w:ascii="Arial" w:hAnsi="Arial" w:cs="Arial"/>
                <w:sz w:val="20"/>
              </w:rPr>
              <w:t>progresses</w:t>
            </w:r>
          </w:p>
          <w:p w:rsidR="009A7522" w:rsidRPr="00A83897" w:rsidRDefault="003B2608" w:rsidP="00BD1143">
            <w:pPr>
              <w:pStyle w:val="TableParagraph"/>
              <w:numPr>
                <w:ilvl w:val="0"/>
                <w:numId w:val="10"/>
              </w:numPr>
              <w:spacing w:before="1"/>
              <w:ind w:left="520" w:right="133"/>
              <w:rPr>
                <w:rFonts w:ascii="Arial" w:eastAsia="Times New Roman" w:hAnsi="Arial" w:cs="Arial"/>
                <w:sz w:val="20"/>
                <w:szCs w:val="20"/>
              </w:rPr>
            </w:pPr>
            <w:r w:rsidRPr="00A83897">
              <w:rPr>
                <w:rFonts w:ascii="Arial" w:hAnsi="Arial" w:cs="Arial"/>
                <w:sz w:val="20"/>
              </w:rPr>
              <w:t>Configuration</w:t>
            </w:r>
            <w:r w:rsidRPr="00A83897">
              <w:rPr>
                <w:rFonts w:ascii="Arial" w:hAnsi="Arial" w:cs="Arial"/>
                <w:spacing w:val="-17"/>
                <w:sz w:val="20"/>
              </w:rPr>
              <w:t xml:space="preserve"> </w:t>
            </w:r>
            <w:r w:rsidRPr="00A83897">
              <w:rPr>
                <w:rFonts w:ascii="Arial" w:hAnsi="Arial" w:cs="Arial"/>
                <w:sz w:val="20"/>
              </w:rPr>
              <w:t>control</w:t>
            </w:r>
          </w:p>
        </w:tc>
      </w:tr>
      <w:tr w:rsidR="009A7522" w:rsidRPr="00A83897">
        <w:trPr>
          <w:trHeight w:hRule="exact" w:val="1405"/>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Supervision</w:t>
            </w:r>
            <w:r w:rsidRPr="00A83897">
              <w:rPr>
                <w:rFonts w:ascii="Arial" w:hAnsi="Arial" w:cs="Arial"/>
                <w:spacing w:val="-12"/>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Production</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1"/>
              </w:numPr>
              <w:ind w:left="516" w:right="672" w:hanging="357"/>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processes/tests</w:t>
            </w:r>
          </w:p>
          <w:p w:rsidR="00986085" w:rsidRPr="00986085" w:rsidRDefault="003B2608" w:rsidP="00BD1143">
            <w:pPr>
              <w:pStyle w:val="TableParagraph"/>
              <w:numPr>
                <w:ilvl w:val="0"/>
                <w:numId w:val="11"/>
              </w:numPr>
              <w:ind w:left="516" w:right="133" w:hanging="357"/>
              <w:rPr>
                <w:rFonts w:ascii="Arial" w:eastAsia="Times New Roman" w:hAnsi="Arial" w:cs="Arial"/>
                <w:sz w:val="20"/>
                <w:szCs w:val="20"/>
              </w:rPr>
            </w:pPr>
            <w:r w:rsidRPr="00A83897">
              <w:rPr>
                <w:rFonts w:ascii="Arial" w:hAnsi="Arial" w:cs="Arial"/>
                <w:sz w:val="20"/>
              </w:rPr>
              <w:t>Handling</w:t>
            </w:r>
            <w:r w:rsidRPr="00A83897">
              <w:rPr>
                <w:rFonts w:ascii="Arial" w:hAnsi="Arial" w:cs="Arial"/>
                <w:spacing w:val="-16"/>
                <w:sz w:val="20"/>
              </w:rPr>
              <w:t xml:space="preserve"> </w:t>
            </w:r>
            <w:r w:rsidRPr="00A83897">
              <w:rPr>
                <w:rFonts w:ascii="Arial" w:hAnsi="Arial" w:cs="Arial"/>
                <w:sz w:val="20"/>
              </w:rPr>
              <w:t>of</w:t>
            </w:r>
            <w:r w:rsidRPr="00A83897">
              <w:rPr>
                <w:rFonts w:ascii="Arial" w:hAnsi="Arial" w:cs="Arial"/>
                <w:spacing w:val="-15"/>
                <w:sz w:val="20"/>
              </w:rPr>
              <w:t xml:space="preserve"> </w:t>
            </w:r>
            <w:r w:rsidRPr="00A83897">
              <w:rPr>
                <w:rFonts w:ascii="Arial" w:hAnsi="Arial" w:cs="Arial"/>
                <w:sz w:val="20"/>
              </w:rPr>
              <w:t>engineering</w:t>
            </w:r>
            <w:r w:rsidRPr="00A83897">
              <w:rPr>
                <w:rFonts w:ascii="Arial" w:hAnsi="Arial" w:cs="Arial"/>
                <w:spacing w:val="-15"/>
                <w:sz w:val="20"/>
              </w:rPr>
              <w:t xml:space="preserve"> </w:t>
            </w:r>
            <w:r w:rsidRPr="00A83897">
              <w:rPr>
                <w:rFonts w:ascii="Arial" w:hAnsi="Arial" w:cs="Arial"/>
                <w:sz w:val="20"/>
              </w:rPr>
              <w:t>queries/concessions/deviations</w:t>
            </w:r>
          </w:p>
          <w:p w:rsidR="00986085" w:rsidRPr="00986085" w:rsidRDefault="003B2608" w:rsidP="00BD1143">
            <w:pPr>
              <w:pStyle w:val="TableParagraph"/>
              <w:numPr>
                <w:ilvl w:val="0"/>
                <w:numId w:val="11"/>
              </w:numPr>
              <w:ind w:left="516" w:right="133" w:hanging="357"/>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6"/>
                <w:sz w:val="20"/>
              </w:rPr>
              <w:t xml:space="preserve"> </w:t>
            </w:r>
            <w:r w:rsidRPr="00A83897">
              <w:rPr>
                <w:rFonts w:ascii="Arial" w:hAnsi="Arial" w:cs="Arial"/>
                <w:sz w:val="20"/>
              </w:rPr>
              <w:t>&amp;</w:t>
            </w:r>
            <w:r w:rsidRPr="00A83897">
              <w:rPr>
                <w:rFonts w:ascii="Arial" w:hAnsi="Arial" w:cs="Arial"/>
                <w:spacing w:val="-8"/>
                <w:sz w:val="20"/>
              </w:rPr>
              <w:t xml:space="preserve"> </w:t>
            </w:r>
            <w:r w:rsidRPr="00A83897">
              <w:rPr>
                <w:rFonts w:ascii="Arial" w:hAnsi="Arial" w:cs="Arial"/>
                <w:sz w:val="20"/>
              </w:rPr>
              <w:t>implementation</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quality</w:t>
            </w:r>
            <w:r w:rsidRPr="00A83897">
              <w:rPr>
                <w:rFonts w:ascii="Arial" w:hAnsi="Arial" w:cs="Arial"/>
                <w:spacing w:val="-7"/>
                <w:sz w:val="20"/>
              </w:rPr>
              <w:t xml:space="preserve"> </w:t>
            </w:r>
            <w:r w:rsidRPr="00A83897">
              <w:rPr>
                <w:rFonts w:ascii="Arial" w:hAnsi="Arial" w:cs="Arial"/>
                <w:sz w:val="20"/>
              </w:rPr>
              <w:t>control</w:t>
            </w:r>
            <w:r w:rsidRPr="00A83897">
              <w:rPr>
                <w:rFonts w:ascii="Arial" w:hAnsi="Arial" w:cs="Arial"/>
                <w:spacing w:val="-5"/>
                <w:sz w:val="20"/>
              </w:rPr>
              <w:t xml:space="preserve"> </w:t>
            </w:r>
            <w:r w:rsidRPr="00A83897">
              <w:rPr>
                <w:rFonts w:ascii="Arial" w:hAnsi="Arial" w:cs="Arial"/>
                <w:spacing w:val="-1"/>
                <w:sz w:val="20"/>
              </w:rPr>
              <w:t>methods</w:t>
            </w:r>
            <w:r w:rsidRPr="00A83897">
              <w:rPr>
                <w:rFonts w:ascii="Arial" w:hAnsi="Arial" w:cs="Arial"/>
                <w:spacing w:val="29"/>
                <w:w w:val="99"/>
                <w:sz w:val="20"/>
              </w:rPr>
              <w:t xml:space="preserve"> </w:t>
            </w:r>
          </w:p>
          <w:p w:rsidR="009A7522" w:rsidRPr="00A83897" w:rsidRDefault="003B2608" w:rsidP="00BD1143">
            <w:pPr>
              <w:pStyle w:val="TableParagraph"/>
              <w:numPr>
                <w:ilvl w:val="0"/>
                <w:numId w:val="11"/>
              </w:numPr>
              <w:ind w:left="516" w:right="133" w:hanging="357"/>
              <w:rPr>
                <w:rFonts w:ascii="Arial" w:eastAsia="Times New Roman" w:hAnsi="Arial" w:cs="Arial"/>
                <w:sz w:val="20"/>
                <w:szCs w:val="20"/>
              </w:rPr>
            </w:pPr>
            <w:r w:rsidRPr="00A83897">
              <w:rPr>
                <w:rFonts w:ascii="Arial" w:hAnsi="Arial" w:cs="Arial"/>
                <w:sz w:val="20"/>
              </w:rPr>
              <w:t>Handling</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materials</w:t>
            </w:r>
          </w:p>
          <w:p w:rsidR="009A7522" w:rsidRPr="00A83897" w:rsidRDefault="003B2608" w:rsidP="00BD1143">
            <w:pPr>
              <w:pStyle w:val="TableParagraph"/>
              <w:numPr>
                <w:ilvl w:val="0"/>
                <w:numId w:val="11"/>
              </w:numPr>
              <w:ind w:left="516" w:right="672" w:hanging="357"/>
              <w:rPr>
                <w:rFonts w:ascii="Arial" w:eastAsia="Times New Roman" w:hAnsi="Arial" w:cs="Arial"/>
                <w:sz w:val="20"/>
                <w:szCs w:val="20"/>
              </w:rPr>
            </w:pPr>
            <w:r w:rsidRPr="00A83897">
              <w:rPr>
                <w:rFonts w:ascii="Arial" w:hAnsi="Arial" w:cs="Arial"/>
                <w:sz w:val="20"/>
              </w:rPr>
              <w:t>Handling</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6"/>
                <w:sz w:val="20"/>
              </w:rPr>
              <w:t xml:space="preserve"> </w:t>
            </w:r>
            <w:r w:rsidRPr="00A83897">
              <w:rPr>
                <w:rFonts w:ascii="Arial" w:hAnsi="Arial" w:cs="Arial"/>
                <w:spacing w:val="-1"/>
                <w:sz w:val="20"/>
              </w:rPr>
              <w:t>scrap/</w:t>
            </w:r>
            <w:r w:rsidR="00C737D7" w:rsidRPr="00A83897">
              <w:rPr>
                <w:rFonts w:ascii="Arial" w:hAnsi="Arial" w:cs="Arial"/>
                <w:spacing w:val="-1"/>
                <w:sz w:val="20"/>
              </w:rPr>
              <w:t>rework able</w:t>
            </w:r>
            <w:r w:rsidRPr="00A83897">
              <w:rPr>
                <w:rFonts w:ascii="Arial" w:hAnsi="Arial" w:cs="Arial"/>
                <w:spacing w:val="-6"/>
                <w:sz w:val="20"/>
              </w:rPr>
              <w:t xml:space="preserve"> </w:t>
            </w:r>
            <w:r w:rsidRPr="00A83897">
              <w:rPr>
                <w:rFonts w:ascii="Arial" w:hAnsi="Arial" w:cs="Arial"/>
                <w:spacing w:val="-1"/>
                <w:sz w:val="20"/>
              </w:rPr>
              <w:t>items,</w:t>
            </w:r>
            <w:r w:rsidRPr="00A83897">
              <w:rPr>
                <w:rFonts w:ascii="Arial" w:hAnsi="Arial" w:cs="Arial"/>
                <w:spacing w:val="-8"/>
                <w:sz w:val="20"/>
              </w:rPr>
              <w:t xml:space="preserve"> </w:t>
            </w:r>
            <w:r w:rsidR="00C737D7" w:rsidRPr="00A83897">
              <w:rPr>
                <w:rFonts w:ascii="Arial" w:hAnsi="Arial" w:cs="Arial"/>
                <w:sz w:val="20"/>
              </w:rPr>
              <w:t>etc.</w:t>
            </w:r>
          </w:p>
        </w:tc>
      </w:tr>
      <w:tr w:rsidR="009A7522" w:rsidRPr="00A83897">
        <w:trPr>
          <w:trHeight w:hRule="exact" w:val="1126"/>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z w:val="20"/>
              </w:rPr>
              <w:t>Verification</w:t>
            </w:r>
            <w:r w:rsidRPr="00A83897">
              <w:rPr>
                <w:rFonts w:ascii="Arial" w:hAnsi="Arial" w:cs="Arial"/>
                <w:spacing w:val="-17"/>
                <w:sz w:val="20"/>
              </w:rPr>
              <w:t xml:space="preserve"> </w:t>
            </w:r>
            <w:r w:rsidRPr="00A83897">
              <w:rPr>
                <w:rFonts w:ascii="Arial" w:hAnsi="Arial" w:cs="Arial"/>
                <w:sz w:val="20"/>
              </w:rPr>
              <w:t>Testing</w:t>
            </w:r>
          </w:p>
        </w:tc>
        <w:tc>
          <w:tcPr>
            <w:tcW w:w="5898" w:type="dxa"/>
            <w:tcBorders>
              <w:top w:val="single" w:sz="5" w:space="0" w:color="000000"/>
              <w:left w:val="single" w:sz="5" w:space="0" w:color="000000"/>
              <w:bottom w:val="single" w:sz="5" w:space="0" w:color="000000"/>
              <w:right w:val="single" w:sz="5" w:space="0" w:color="000000"/>
            </w:tcBorders>
          </w:tcPr>
          <w:p w:rsidR="00986085" w:rsidRPr="00986085" w:rsidRDefault="003B2608" w:rsidP="00BD1143">
            <w:pPr>
              <w:pStyle w:val="TableParagraph"/>
              <w:numPr>
                <w:ilvl w:val="0"/>
                <w:numId w:val="12"/>
              </w:numPr>
              <w:ind w:left="516" w:right="675" w:hanging="357"/>
              <w:rPr>
                <w:rFonts w:ascii="Arial" w:eastAsia="Times New Roman" w:hAnsi="Arial" w:cs="Arial"/>
                <w:sz w:val="20"/>
                <w:szCs w:val="20"/>
              </w:rPr>
            </w:pPr>
            <w:r w:rsidRPr="00A83897">
              <w:rPr>
                <w:rFonts w:ascii="Arial" w:hAnsi="Arial" w:cs="Arial"/>
                <w:sz w:val="20"/>
              </w:rPr>
              <w:t>Qualification/verification</w:t>
            </w:r>
            <w:r w:rsidRPr="00A83897">
              <w:rPr>
                <w:rFonts w:ascii="Arial" w:hAnsi="Arial" w:cs="Arial"/>
                <w:spacing w:val="-16"/>
                <w:sz w:val="20"/>
              </w:rPr>
              <w:t xml:space="preserve"> </w:t>
            </w:r>
            <w:r w:rsidRPr="00A83897">
              <w:rPr>
                <w:rFonts w:ascii="Arial" w:hAnsi="Arial" w:cs="Arial"/>
                <w:sz w:val="20"/>
              </w:rPr>
              <w:t>test</w:t>
            </w:r>
            <w:r w:rsidRPr="00A83897">
              <w:rPr>
                <w:rFonts w:ascii="Arial" w:hAnsi="Arial" w:cs="Arial"/>
                <w:spacing w:val="-16"/>
                <w:sz w:val="20"/>
              </w:rPr>
              <w:t xml:space="preserve"> </w:t>
            </w:r>
            <w:r w:rsidRPr="00A83897">
              <w:rPr>
                <w:rFonts w:ascii="Arial" w:hAnsi="Arial" w:cs="Arial"/>
                <w:sz w:val="20"/>
              </w:rPr>
              <w:t>planning</w:t>
            </w:r>
          </w:p>
          <w:p w:rsidR="009A7522" w:rsidRPr="00A83897" w:rsidRDefault="003B2608" w:rsidP="00BD1143">
            <w:pPr>
              <w:pStyle w:val="TableParagraph"/>
              <w:numPr>
                <w:ilvl w:val="0"/>
                <w:numId w:val="12"/>
              </w:numPr>
              <w:ind w:left="516" w:right="675" w:hanging="357"/>
              <w:rPr>
                <w:rFonts w:ascii="Arial" w:eastAsia="Times New Roman" w:hAnsi="Arial" w:cs="Arial"/>
                <w:sz w:val="20"/>
                <w:szCs w:val="20"/>
              </w:rPr>
            </w:pPr>
            <w:r w:rsidRPr="00A83897">
              <w:rPr>
                <w:rFonts w:ascii="Arial" w:hAnsi="Arial" w:cs="Arial"/>
                <w:sz w:val="20"/>
              </w:rPr>
              <w:t>Qualification/verification</w:t>
            </w:r>
            <w:r w:rsidRPr="00A83897">
              <w:rPr>
                <w:rFonts w:ascii="Arial" w:hAnsi="Arial" w:cs="Arial"/>
                <w:spacing w:val="-27"/>
                <w:sz w:val="20"/>
              </w:rPr>
              <w:t xml:space="preserve"> </w:t>
            </w:r>
            <w:r w:rsidRPr="00A83897">
              <w:rPr>
                <w:rFonts w:ascii="Arial" w:hAnsi="Arial" w:cs="Arial"/>
                <w:spacing w:val="-1"/>
                <w:sz w:val="20"/>
              </w:rPr>
              <w:t>testing</w:t>
            </w:r>
          </w:p>
          <w:p w:rsidR="009A7522" w:rsidRPr="00A83897" w:rsidRDefault="003B2608" w:rsidP="00BD1143">
            <w:pPr>
              <w:pStyle w:val="TableParagraph"/>
              <w:numPr>
                <w:ilvl w:val="0"/>
                <w:numId w:val="12"/>
              </w:numPr>
              <w:ind w:left="516" w:right="675" w:hanging="357"/>
              <w:rPr>
                <w:rFonts w:ascii="Arial" w:eastAsia="Times New Roman" w:hAnsi="Arial" w:cs="Arial"/>
                <w:sz w:val="20"/>
                <w:szCs w:val="20"/>
              </w:rPr>
            </w:pPr>
            <w:r w:rsidRPr="00A83897">
              <w:rPr>
                <w:rFonts w:ascii="Arial" w:hAnsi="Arial" w:cs="Arial"/>
                <w:sz w:val="20"/>
              </w:rPr>
              <w:t>Test</w:t>
            </w:r>
            <w:r w:rsidRPr="00A83897">
              <w:rPr>
                <w:rFonts w:ascii="Arial" w:hAnsi="Arial" w:cs="Arial"/>
                <w:spacing w:val="-7"/>
                <w:sz w:val="20"/>
              </w:rPr>
              <w:t xml:space="preserve"> </w:t>
            </w:r>
            <w:r w:rsidRPr="00A83897">
              <w:rPr>
                <w:rFonts w:ascii="Arial" w:hAnsi="Arial" w:cs="Arial"/>
                <w:sz w:val="20"/>
              </w:rPr>
              <w:t>report</w:t>
            </w:r>
            <w:r w:rsidRPr="00A83897">
              <w:rPr>
                <w:rFonts w:ascii="Arial" w:hAnsi="Arial" w:cs="Arial"/>
                <w:spacing w:val="-7"/>
                <w:sz w:val="20"/>
              </w:rPr>
              <w:t xml:space="preserve"> </w:t>
            </w:r>
            <w:r w:rsidRPr="00A83897">
              <w:rPr>
                <w:rFonts w:ascii="Arial" w:hAnsi="Arial" w:cs="Arial"/>
                <w:spacing w:val="-1"/>
                <w:sz w:val="20"/>
              </w:rPr>
              <w:t>writing</w:t>
            </w:r>
          </w:p>
          <w:p w:rsidR="009A7522" w:rsidRPr="00A83897" w:rsidRDefault="003B2608" w:rsidP="00BD1143">
            <w:pPr>
              <w:pStyle w:val="TableParagraph"/>
              <w:numPr>
                <w:ilvl w:val="0"/>
                <w:numId w:val="12"/>
              </w:numPr>
              <w:ind w:left="516" w:right="675" w:hanging="357"/>
              <w:rPr>
                <w:rFonts w:ascii="Arial" w:eastAsia="Times New Roman" w:hAnsi="Arial" w:cs="Arial"/>
                <w:sz w:val="20"/>
                <w:szCs w:val="20"/>
              </w:rPr>
            </w:pPr>
            <w:r w:rsidRPr="00A83897">
              <w:rPr>
                <w:rFonts w:ascii="Arial" w:hAnsi="Arial" w:cs="Arial"/>
                <w:spacing w:val="-1"/>
                <w:sz w:val="20"/>
              </w:rPr>
              <w:t>Commissioning</w:t>
            </w:r>
            <w:r w:rsidRPr="00A83897">
              <w:rPr>
                <w:rFonts w:ascii="Arial" w:hAnsi="Arial" w:cs="Arial"/>
                <w:spacing w:val="-15"/>
                <w:sz w:val="20"/>
              </w:rPr>
              <w:t xml:space="preserve"> </w:t>
            </w:r>
            <w:r w:rsidRPr="00A83897">
              <w:rPr>
                <w:rFonts w:ascii="Arial" w:hAnsi="Arial" w:cs="Arial"/>
                <w:sz w:val="20"/>
              </w:rPr>
              <w:t>of</w:t>
            </w:r>
            <w:r w:rsidRPr="00A83897">
              <w:rPr>
                <w:rFonts w:ascii="Arial" w:hAnsi="Arial" w:cs="Arial"/>
                <w:spacing w:val="-15"/>
                <w:sz w:val="20"/>
              </w:rPr>
              <w:t xml:space="preserve"> </w:t>
            </w:r>
            <w:r w:rsidRPr="00A83897">
              <w:rPr>
                <w:rFonts w:ascii="Arial" w:hAnsi="Arial" w:cs="Arial"/>
                <w:sz w:val="20"/>
              </w:rPr>
              <w:t>plants/equipment</w:t>
            </w:r>
          </w:p>
        </w:tc>
      </w:tr>
      <w:tr w:rsidR="009A7522" w:rsidRPr="00A83897">
        <w:trPr>
          <w:trHeight w:hRule="exact" w:val="847"/>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Product</w:t>
            </w:r>
            <w:r w:rsidRPr="00A83897">
              <w:rPr>
                <w:rFonts w:ascii="Arial" w:hAnsi="Arial" w:cs="Arial"/>
                <w:spacing w:val="-13"/>
                <w:sz w:val="20"/>
              </w:rPr>
              <w:t xml:space="preserve"> </w:t>
            </w:r>
            <w:r w:rsidRPr="00A83897">
              <w:rPr>
                <w:rFonts w:ascii="Arial" w:hAnsi="Arial" w:cs="Arial"/>
                <w:sz w:val="20"/>
              </w:rPr>
              <w:t>Support</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3"/>
              </w:numPr>
              <w:ind w:left="516" w:right="675" w:hanging="357"/>
              <w:rPr>
                <w:rFonts w:ascii="Arial" w:eastAsia="Times New Roman" w:hAnsi="Arial" w:cs="Arial"/>
                <w:sz w:val="20"/>
                <w:szCs w:val="20"/>
              </w:rPr>
            </w:pPr>
            <w:r w:rsidRPr="00A83897">
              <w:rPr>
                <w:rFonts w:ascii="Arial" w:hAnsi="Arial" w:cs="Arial"/>
                <w:sz w:val="20"/>
              </w:rPr>
              <w:t>Support</w:t>
            </w:r>
            <w:r w:rsidRPr="00A83897">
              <w:rPr>
                <w:rFonts w:ascii="Arial" w:hAnsi="Arial" w:cs="Arial"/>
                <w:spacing w:val="-10"/>
                <w:sz w:val="20"/>
              </w:rPr>
              <w:t xml:space="preserve"> </w:t>
            </w:r>
            <w:r w:rsidRPr="00A83897">
              <w:rPr>
                <w:rFonts w:ascii="Arial" w:hAnsi="Arial" w:cs="Arial"/>
                <w:spacing w:val="-1"/>
                <w:sz w:val="20"/>
              </w:rPr>
              <w:t>during</w:t>
            </w:r>
            <w:r w:rsidRPr="00A83897">
              <w:rPr>
                <w:rFonts w:ascii="Arial" w:hAnsi="Arial" w:cs="Arial"/>
                <w:spacing w:val="-8"/>
                <w:sz w:val="20"/>
              </w:rPr>
              <w:t xml:space="preserve"> </w:t>
            </w:r>
            <w:r w:rsidRPr="00A83897">
              <w:rPr>
                <w:rFonts w:ascii="Arial" w:hAnsi="Arial" w:cs="Arial"/>
                <w:sz w:val="20"/>
              </w:rPr>
              <w:t>production</w:t>
            </w:r>
            <w:r w:rsidRPr="00A83897">
              <w:rPr>
                <w:rFonts w:ascii="Arial" w:hAnsi="Arial" w:cs="Arial"/>
                <w:spacing w:val="-8"/>
                <w:sz w:val="20"/>
              </w:rPr>
              <w:t xml:space="preserve"> </w:t>
            </w:r>
            <w:r w:rsidRPr="00A83897">
              <w:rPr>
                <w:rFonts w:ascii="Arial" w:hAnsi="Arial" w:cs="Arial"/>
                <w:sz w:val="20"/>
              </w:rPr>
              <w:t>testing</w:t>
            </w:r>
          </w:p>
          <w:p w:rsidR="00986085" w:rsidRPr="00986085" w:rsidRDefault="003B2608" w:rsidP="00BD1143">
            <w:pPr>
              <w:pStyle w:val="TableParagraph"/>
              <w:numPr>
                <w:ilvl w:val="0"/>
                <w:numId w:val="13"/>
              </w:numPr>
              <w:ind w:left="516" w:right="675" w:hanging="357"/>
              <w:rPr>
                <w:rFonts w:ascii="Arial" w:eastAsia="Times New Roman" w:hAnsi="Arial" w:cs="Arial"/>
                <w:sz w:val="20"/>
                <w:szCs w:val="20"/>
              </w:rPr>
            </w:pPr>
            <w:r w:rsidRPr="00A83897">
              <w:rPr>
                <w:rFonts w:ascii="Arial" w:hAnsi="Arial" w:cs="Arial"/>
                <w:sz w:val="20"/>
              </w:rPr>
              <w:t>Support</w:t>
            </w:r>
            <w:r w:rsidRPr="00A83897">
              <w:rPr>
                <w:rFonts w:ascii="Arial" w:hAnsi="Arial" w:cs="Arial"/>
                <w:spacing w:val="-9"/>
                <w:sz w:val="20"/>
              </w:rPr>
              <w:t xml:space="preserve"> </w:t>
            </w:r>
            <w:r w:rsidRPr="00A83897">
              <w:rPr>
                <w:rFonts w:ascii="Arial" w:hAnsi="Arial" w:cs="Arial"/>
                <w:spacing w:val="-1"/>
                <w:sz w:val="20"/>
              </w:rPr>
              <w:t>during</w:t>
            </w:r>
            <w:r w:rsidRPr="00A83897">
              <w:rPr>
                <w:rFonts w:ascii="Arial" w:hAnsi="Arial" w:cs="Arial"/>
                <w:spacing w:val="-6"/>
                <w:sz w:val="20"/>
              </w:rPr>
              <w:t xml:space="preserve"> </w:t>
            </w:r>
            <w:r w:rsidRPr="00A83897">
              <w:rPr>
                <w:rFonts w:ascii="Arial" w:hAnsi="Arial" w:cs="Arial"/>
                <w:sz w:val="20"/>
              </w:rPr>
              <w:t>operational</w:t>
            </w:r>
            <w:r w:rsidRPr="00A83897">
              <w:rPr>
                <w:rFonts w:ascii="Arial" w:hAnsi="Arial" w:cs="Arial"/>
                <w:spacing w:val="-6"/>
                <w:sz w:val="20"/>
              </w:rPr>
              <w:t xml:space="preserve"> </w:t>
            </w:r>
            <w:r w:rsidRPr="00A83897">
              <w:rPr>
                <w:rFonts w:ascii="Arial" w:hAnsi="Arial" w:cs="Arial"/>
                <w:sz w:val="20"/>
              </w:rPr>
              <w:t>testing</w:t>
            </w:r>
            <w:r w:rsidRPr="00A83897">
              <w:rPr>
                <w:rFonts w:ascii="Arial" w:hAnsi="Arial" w:cs="Arial"/>
                <w:spacing w:val="-8"/>
                <w:sz w:val="20"/>
              </w:rPr>
              <w:t xml:space="preserve"> </w:t>
            </w:r>
            <w:r w:rsidRPr="00A83897">
              <w:rPr>
                <w:rFonts w:ascii="Arial" w:hAnsi="Arial" w:cs="Arial"/>
                <w:sz w:val="20"/>
              </w:rPr>
              <w:t>&amp;</w:t>
            </w:r>
            <w:r w:rsidRPr="00A83897">
              <w:rPr>
                <w:rFonts w:ascii="Arial" w:hAnsi="Arial" w:cs="Arial"/>
                <w:spacing w:val="-8"/>
                <w:sz w:val="20"/>
              </w:rPr>
              <w:t xml:space="preserve"> </w:t>
            </w:r>
            <w:r w:rsidRPr="00A83897">
              <w:rPr>
                <w:rFonts w:ascii="Arial" w:hAnsi="Arial" w:cs="Arial"/>
                <w:sz w:val="20"/>
              </w:rPr>
              <w:t>evaluation</w:t>
            </w:r>
          </w:p>
          <w:p w:rsidR="009A7522" w:rsidRPr="00A83897" w:rsidRDefault="003B2608" w:rsidP="00BD1143">
            <w:pPr>
              <w:pStyle w:val="TableParagraph"/>
              <w:numPr>
                <w:ilvl w:val="0"/>
                <w:numId w:val="13"/>
              </w:numPr>
              <w:ind w:left="516" w:right="675" w:hanging="357"/>
              <w:rPr>
                <w:rFonts w:ascii="Arial" w:eastAsia="Times New Roman" w:hAnsi="Arial" w:cs="Arial"/>
                <w:sz w:val="20"/>
                <w:szCs w:val="20"/>
              </w:rPr>
            </w:pPr>
            <w:r w:rsidRPr="00A83897">
              <w:rPr>
                <w:rFonts w:ascii="Arial" w:hAnsi="Arial" w:cs="Arial"/>
                <w:spacing w:val="-1"/>
                <w:sz w:val="20"/>
              </w:rPr>
              <w:t>Management</w:t>
            </w:r>
            <w:r w:rsidRPr="00A83897">
              <w:rPr>
                <w:rFonts w:ascii="Arial" w:hAnsi="Arial" w:cs="Arial"/>
                <w:spacing w:val="-14"/>
                <w:sz w:val="20"/>
              </w:rPr>
              <w:t xml:space="preserve"> </w:t>
            </w:r>
            <w:r w:rsidRPr="00A83897">
              <w:rPr>
                <w:rFonts w:ascii="Arial" w:hAnsi="Arial" w:cs="Arial"/>
                <w:sz w:val="20"/>
              </w:rPr>
              <w:t>of</w:t>
            </w:r>
            <w:r w:rsidRPr="00A83897">
              <w:rPr>
                <w:rFonts w:ascii="Arial" w:hAnsi="Arial" w:cs="Arial"/>
                <w:spacing w:val="-12"/>
                <w:sz w:val="20"/>
              </w:rPr>
              <w:t xml:space="preserve"> </w:t>
            </w:r>
            <w:r w:rsidRPr="00A83897">
              <w:rPr>
                <w:rFonts w:ascii="Arial" w:hAnsi="Arial" w:cs="Arial"/>
                <w:sz w:val="20"/>
              </w:rPr>
              <w:t>upgrades/repairs</w:t>
            </w:r>
          </w:p>
        </w:tc>
      </w:tr>
    </w:tbl>
    <w:p w:rsidR="008C5497" w:rsidRDefault="008C5497" w:rsidP="008C5497">
      <w:pPr>
        <w:pStyle w:val="BodyText"/>
        <w:spacing w:line="276" w:lineRule="auto"/>
        <w:ind w:left="260" w:right="239"/>
        <w:jc w:val="both"/>
        <w:rPr>
          <w:rFonts w:ascii="Arial" w:hAnsi="Arial" w:cs="Arial"/>
          <w:spacing w:val="-1"/>
        </w:rPr>
      </w:pPr>
    </w:p>
    <w:p w:rsidR="008C5497" w:rsidRPr="00A83897" w:rsidRDefault="008C5497" w:rsidP="008C5497">
      <w:pPr>
        <w:pStyle w:val="BodyText"/>
        <w:spacing w:before="40" w:line="276" w:lineRule="auto"/>
        <w:ind w:right="237"/>
        <w:jc w:val="both"/>
        <w:rPr>
          <w:rFonts w:ascii="Arial" w:hAnsi="Arial" w:cs="Arial"/>
        </w:rPr>
      </w:pPr>
    </w:p>
    <w:p w:rsidR="009A7522" w:rsidRPr="00A83897" w:rsidRDefault="009A7522">
      <w:pPr>
        <w:spacing w:line="290" w:lineRule="auto"/>
        <w:rPr>
          <w:rFonts w:ascii="Arial" w:eastAsia="Times New Roman" w:hAnsi="Arial" w:cs="Arial"/>
          <w:sz w:val="20"/>
          <w:szCs w:val="20"/>
        </w:rPr>
        <w:sectPr w:rsidR="009A7522" w:rsidRPr="00A83897">
          <w:footerReference w:type="default" r:id="rId15"/>
          <w:pgSz w:w="11910" w:h="16840"/>
          <w:pgMar w:top="1360" w:right="1220" w:bottom="980" w:left="1220" w:header="0" w:footer="790" w:gutter="0"/>
          <w:pgNumType w:start="5"/>
          <w:cols w:space="720"/>
        </w:sectPr>
      </w:pPr>
    </w:p>
    <w:p w:rsidR="009A7522" w:rsidRPr="00A83897" w:rsidRDefault="002A3F66" w:rsidP="002A3F66">
      <w:pPr>
        <w:spacing w:before="46"/>
        <w:ind w:left="142"/>
        <w:rPr>
          <w:rFonts w:ascii="Arial" w:eastAsia="Times New Roman" w:hAnsi="Arial" w:cs="Arial"/>
          <w:sz w:val="24"/>
          <w:szCs w:val="24"/>
        </w:rPr>
      </w:pPr>
      <w:r>
        <w:rPr>
          <w:rFonts w:ascii="Arial" w:hAnsi="Arial" w:cs="Arial"/>
          <w:b/>
          <w:spacing w:val="-1"/>
          <w:sz w:val="24"/>
        </w:rPr>
        <w:lastRenderedPageBreak/>
        <w:t xml:space="preserve">6.2 </w:t>
      </w:r>
      <w:r w:rsidR="003B2608" w:rsidRPr="00A83897">
        <w:rPr>
          <w:rFonts w:ascii="Arial" w:hAnsi="Arial" w:cs="Arial"/>
          <w:b/>
          <w:spacing w:val="-1"/>
          <w:sz w:val="24"/>
        </w:rPr>
        <w:t>Aeronautical</w:t>
      </w:r>
      <w:r w:rsidR="003B2608" w:rsidRPr="00A83897">
        <w:rPr>
          <w:rFonts w:ascii="Arial" w:hAnsi="Arial" w:cs="Arial"/>
          <w:b/>
          <w:sz w:val="24"/>
        </w:rPr>
        <w:t xml:space="preserve"> System</w:t>
      </w:r>
      <w:r w:rsidR="003B2608" w:rsidRPr="00A83897">
        <w:rPr>
          <w:rFonts w:ascii="Arial" w:hAnsi="Arial" w:cs="Arial"/>
          <w:b/>
          <w:spacing w:val="-4"/>
          <w:sz w:val="24"/>
        </w:rPr>
        <w:t xml:space="preserve"> </w:t>
      </w:r>
      <w:r w:rsidR="003B2608" w:rsidRPr="00A83897">
        <w:rPr>
          <w:rFonts w:ascii="Arial" w:hAnsi="Arial" w:cs="Arial"/>
          <w:b/>
          <w:sz w:val="24"/>
        </w:rPr>
        <w:t>Engineer</w:t>
      </w:r>
      <w:r w:rsidR="004300FB">
        <w:rPr>
          <w:rFonts w:ascii="Arial" w:hAnsi="Arial" w:cs="Arial"/>
          <w:b/>
          <w:sz w:val="24"/>
        </w:rPr>
        <w:t>ing Technician</w:t>
      </w:r>
      <w:r w:rsidR="003B2608" w:rsidRPr="00A83897">
        <w:rPr>
          <w:rFonts w:ascii="Arial" w:hAnsi="Arial" w:cs="Arial"/>
          <w:b/>
          <w:sz w:val="24"/>
        </w:rPr>
        <w:t>s</w:t>
      </w:r>
    </w:p>
    <w:p w:rsidR="009A7522" w:rsidRPr="00A83897" w:rsidRDefault="003B2608">
      <w:pPr>
        <w:pStyle w:val="BodyText"/>
        <w:spacing w:before="95" w:line="276" w:lineRule="auto"/>
        <w:ind w:left="220" w:right="218"/>
        <w:jc w:val="both"/>
        <w:rPr>
          <w:rFonts w:ascii="Arial" w:hAnsi="Arial" w:cs="Arial"/>
        </w:rPr>
      </w:pPr>
      <w:r w:rsidRPr="00A83897">
        <w:rPr>
          <w:rFonts w:ascii="Arial" w:hAnsi="Arial" w:cs="Arial"/>
          <w:spacing w:val="-1"/>
        </w:rPr>
        <w:t>Aeronautical</w:t>
      </w:r>
      <w:r w:rsidRPr="00A83897">
        <w:rPr>
          <w:rFonts w:ascii="Arial" w:hAnsi="Arial" w:cs="Arial"/>
          <w:spacing w:val="17"/>
        </w:rPr>
        <w:t xml:space="preserve"> </w:t>
      </w:r>
      <w:r w:rsidRPr="00A83897">
        <w:rPr>
          <w:rFonts w:ascii="Arial" w:hAnsi="Arial" w:cs="Arial"/>
          <w:spacing w:val="-1"/>
        </w:rPr>
        <w:t>system</w:t>
      </w:r>
      <w:r w:rsidRPr="00A83897">
        <w:rPr>
          <w:rFonts w:ascii="Arial" w:hAnsi="Arial" w:cs="Arial"/>
          <w:spacing w:val="13"/>
        </w:rPr>
        <w:t xml:space="preserve"> </w:t>
      </w:r>
      <w:r w:rsidRPr="00A83897">
        <w:rPr>
          <w:rFonts w:ascii="Arial" w:hAnsi="Arial" w:cs="Arial"/>
          <w:spacing w:val="-1"/>
        </w:rPr>
        <w:t>engineer</w:t>
      </w:r>
      <w:r w:rsidR="002A3F66">
        <w:rPr>
          <w:rFonts w:ascii="Arial" w:hAnsi="Arial" w:cs="Arial"/>
          <w:spacing w:val="-1"/>
        </w:rPr>
        <w:t>ing technicians</w:t>
      </w:r>
      <w:r w:rsidRPr="00A83897">
        <w:rPr>
          <w:rFonts w:ascii="Arial" w:hAnsi="Arial" w:cs="Arial"/>
          <w:spacing w:val="14"/>
        </w:rPr>
        <w:t xml:space="preserve"> </w:t>
      </w:r>
      <w:r w:rsidRPr="00A83897">
        <w:rPr>
          <w:rFonts w:ascii="Arial" w:hAnsi="Arial" w:cs="Arial"/>
          <w:spacing w:val="-1"/>
        </w:rPr>
        <w:t>are</w:t>
      </w:r>
      <w:r w:rsidRPr="00A83897">
        <w:rPr>
          <w:rFonts w:ascii="Arial" w:hAnsi="Arial" w:cs="Arial"/>
          <w:spacing w:val="17"/>
        </w:rPr>
        <w:t xml:space="preserve"> </w:t>
      </w:r>
      <w:r w:rsidRPr="00A83897">
        <w:rPr>
          <w:rFonts w:ascii="Arial" w:hAnsi="Arial" w:cs="Arial"/>
          <w:spacing w:val="-1"/>
        </w:rPr>
        <w:t>those</w:t>
      </w:r>
      <w:r w:rsidRPr="00A83897">
        <w:rPr>
          <w:rFonts w:ascii="Arial" w:hAnsi="Arial" w:cs="Arial"/>
          <w:spacing w:val="15"/>
        </w:rPr>
        <w:t xml:space="preserve"> </w:t>
      </w:r>
      <w:r w:rsidRPr="00A83897">
        <w:rPr>
          <w:rFonts w:ascii="Arial" w:hAnsi="Arial" w:cs="Arial"/>
          <w:spacing w:val="-1"/>
        </w:rPr>
        <w:t>involved</w:t>
      </w:r>
      <w:r w:rsidRPr="00A83897">
        <w:rPr>
          <w:rFonts w:ascii="Arial" w:hAnsi="Arial" w:cs="Arial"/>
          <w:spacing w:val="17"/>
        </w:rPr>
        <w:t xml:space="preserve"> </w:t>
      </w:r>
      <w:r w:rsidRPr="00A83897">
        <w:rPr>
          <w:rFonts w:ascii="Arial" w:hAnsi="Arial" w:cs="Arial"/>
          <w:spacing w:val="-2"/>
        </w:rPr>
        <w:t>with</w:t>
      </w:r>
      <w:r w:rsidRPr="00A83897">
        <w:rPr>
          <w:rFonts w:ascii="Arial" w:hAnsi="Arial" w:cs="Arial"/>
          <w:spacing w:val="16"/>
        </w:rPr>
        <w:t xml:space="preserve"> </w:t>
      </w:r>
      <w:r w:rsidRPr="00A83897">
        <w:rPr>
          <w:rFonts w:ascii="Arial" w:hAnsi="Arial" w:cs="Arial"/>
        </w:rPr>
        <w:t>the</w:t>
      </w:r>
      <w:r w:rsidRPr="00A83897">
        <w:rPr>
          <w:rFonts w:ascii="Arial" w:hAnsi="Arial" w:cs="Arial"/>
          <w:spacing w:val="14"/>
        </w:rPr>
        <w:t xml:space="preserve"> </w:t>
      </w:r>
      <w:r w:rsidRPr="00A83897">
        <w:rPr>
          <w:rFonts w:ascii="Arial" w:hAnsi="Arial" w:cs="Arial"/>
          <w:spacing w:val="-1"/>
        </w:rPr>
        <w:t>specification,</w:t>
      </w:r>
      <w:r w:rsidRPr="00A83897">
        <w:rPr>
          <w:rFonts w:ascii="Arial" w:hAnsi="Arial" w:cs="Arial"/>
          <w:spacing w:val="14"/>
        </w:rPr>
        <w:t xml:space="preserve"> </w:t>
      </w:r>
      <w:r w:rsidRPr="00A83897">
        <w:rPr>
          <w:rFonts w:ascii="Arial" w:hAnsi="Arial" w:cs="Arial"/>
          <w:spacing w:val="-1"/>
        </w:rPr>
        <w:t>in-service</w:t>
      </w:r>
      <w:r w:rsidRPr="00A83897">
        <w:rPr>
          <w:rFonts w:ascii="Arial" w:hAnsi="Arial" w:cs="Arial"/>
          <w:spacing w:val="17"/>
        </w:rPr>
        <w:t xml:space="preserve"> </w:t>
      </w:r>
      <w:r w:rsidRPr="00A83897">
        <w:rPr>
          <w:rFonts w:ascii="Arial" w:hAnsi="Arial" w:cs="Arial"/>
          <w:spacing w:val="-1"/>
        </w:rPr>
        <w:t>management</w:t>
      </w:r>
      <w:r w:rsidRPr="00A83897">
        <w:rPr>
          <w:rFonts w:ascii="Arial" w:hAnsi="Arial" w:cs="Arial"/>
          <w:spacing w:val="17"/>
        </w:rPr>
        <w:t xml:space="preserve"> </w:t>
      </w:r>
      <w:r w:rsidRPr="00A83897">
        <w:rPr>
          <w:rFonts w:ascii="Arial" w:hAnsi="Arial" w:cs="Arial"/>
        </w:rPr>
        <w:t>and</w:t>
      </w:r>
      <w:r w:rsidRPr="00A83897">
        <w:rPr>
          <w:rFonts w:ascii="Arial" w:hAnsi="Arial" w:cs="Arial"/>
          <w:spacing w:val="73"/>
        </w:rPr>
        <w:t xml:space="preserve"> </w:t>
      </w:r>
      <w:r w:rsidRPr="00A83897">
        <w:rPr>
          <w:rFonts w:ascii="Arial" w:hAnsi="Arial" w:cs="Arial"/>
          <w:spacing w:val="-1"/>
        </w:rPr>
        <w:t>fleet</w:t>
      </w:r>
      <w:r w:rsidRPr="00A83897">
        <w:rPr>
          <w:rFonts w:ascii="Arial" w:hAnsi="Arial" w:cs="Arial"/>
          <w:spacing w:val="13"/>
        </w:rPr>
        <w:t xml:space="preserve"> </w:t>
      </w:r>
      <w:r w:rsidRPr="00A83897">
        <w:rPr>
          <w:rFonts w:ascii="Arial" w:hAnsi="Arial" w:cs="Arial"/>
          <w:spacing w:val="-1"/>
        </w:rPr>
        <w:t>engineering</w:t>
      </w:r>
      <w:r w:rsidRPr="00A83897">
        <w:rPr>
          <w:rFonts w:ascii="Arial" w:hAnsi="Arial" w:cs="Arial"/>
          <w:spacing w:val="11"/>
        </w:rPr>
        <w:t xml:space="preserve"> </w:t>
      </w:r>
      <w:r w:rsidRPr="00A83897">
        <w:rPr>
          <w:rFonts w:ascii="Arial" w:hAnsi="Arial" w:cs="Arial"/>
        </w:rPr>
        <w:t>of</w:t>
      </w:r>
      <w:r w:rsidRPr="00A83897">
        <w:rPr>
          <w:rFonts w:ascii="Arial" w:hAnsi="Arial" w:cs="Arial"/>
          <w:spacing w:val="12"/>
        </w:rPr>
        <w:t xml:space="preserve"> </w:t>
      </w:r>
      <w:r w:rsidRPr="00A83897">
        <w:rPr>
          <w:rFonts w:ascii="Arial" w:hAnsi="Arial" w:cs="Arial"/>
          <w:spacing w:val="-1"/>
        </w:rPr>
        <w:t>aircraft</w:t>
      </w:r>
      <w:r w:rsidRPr="00A83897">
        <w:rPr>
          <w:rFonts w:ascii="Arial" w:hAnsi="Arial" w:cs="Arial"/>
          <w:spacing w:val="13"/>
        </w:rPr>
        <w:t xml:space="preserve"> </w:t>
      </w:r>
      <w:r w:rsidRPr="00A83897">
        <w:rPr>
          <w:rFonts w:ascii="Arial" w:hAnsi="Arial" w:cs="Arial"/>
        </w:rPr>
        <w:t>or</w:t>
      </w:r>
      <w:r w:rsidRPr="00A83897">
        <w:rPr>
          <w:rFonts w:ascii="Arial" w:hAnsi="Arial" w:cs="Arial"/>
          <w:spacing w:val="15"/>
        </w:rPr>
        <w:t xml:space="preserve"> </w:t>
      </w:r>
      <w:r w:rsidRPr="00A83897">
        <w:rPr>
          <w:rFonts w:ascii="Arial" w:hAnsi="Arial" w:cs="Arial"/>
          <w:spacing w:val="-1"/>
        </w:rPr>
        <w:t>aircraft</w:t>
      </w:r>
      <w:r w:rsidRPr="00A83897">
        <w:rPr>
          <w:rFonts w:ascii="Arial" w:hAnsi="Arial" w:cs="Arial"/>
          <w:spacing w:val="12"/>
        </w:rPr>
        <w:t xml:space="preserve"> </w:t>
      </w:r>
      <w:r w:rsidRPr="00A83897">
        <w:rPr>
          <w:rFonts w:ascii="Arial" w:hAnsi="Arial" w:cs="Arial"/>
        </w:rPr>
        <w:t>systems.</w:t>
      </w:r>
      <w:r w:rsidRPr="00A83897">
        <w:rPr>
          <w:rFonts w:ascii="Arial" w:hAnsi="Arial" w:cs="Arial"/>
          <w:spacing w:val="29"/>
        </w:rPr>
        <w:t xml:space="preserve"> </w:t>
      </w:r>
      <w:r w:rsidRPr="00A83897">
        <w:rPr>
          <w:rFonts w:ascii="Arial" w:hAnsi="Arial" w:cs="Arial"/>
          <w:spacing w:val="-1"/>
        </w:rPr>
        <w:t>These</w:t>
      </w:r>
      <w:r w:rsidRPr="00A83897">
        <w:rPr>
          <w:rFonts w:ascii="Arial" w:hAnsi="Arial" w:cs="Arial"/>
          <w:spacing w:val="12"/>
        </w:rPr>
        <w:t xml:space="preserve"> </w:t>
      </w:r>
      <w:r w:rsidRPr="00A83897">
        <w:rPr>
          <w:rFonts w:ascii="Arial" w:hAnsi="Arial" w:cs="Arial"/>
          <w:spacing w:val="-1"/>
        </w:rPr>
        <w:t>would</w:t>
      </w:r>
      <w:r w:rsidRPr="00A83897">
        <w:rPr>
          <w:rFonts w:ascii="Arial" w:hAnsi="Arial" w:cs="Arial"/>
          <w:spacing w:val="11"/>
        </w:rPr>
        <w:t xml:space="preserve"> </w:t>
      </w:r>
      <w:r w:rsidRPr="00A83897">
        <w:rPr>
          <w:rFonts w:ascii="Arial" w:hAnsi="Arial" w:cs="Arial"/>
          <w:spacing w:val="-1"/>
        </w:rPr>
        <w:t>typically</w:t>
      </w:r>
      <w:r w:rsidRPr="00A83897">
        <w:rPr>
          <w:rFonts w:ascii="Arial" w:hAnsi="Arial" w:cs="Arial"/>
          <w:spacing w:val="11"/>
        </w:rPr>
        <w:t xml:space="preserve"> </w:t>
      </w:r>
      <w:r w:rsidRPr="00A83897">
        <w:rPr>
          <w:rFonts w:ascii="Arial" w:hAnsi="Arial" w:cs="Arial"/>
        </w:rPr>
        <w:t>be</w:t>
      </w:r>
      <w:r w:rsidRPr="00A83897">
        <w:rPr>
          <w:rFonts w:ascii="Arial" w:hAnsi="Arial" w:cs="Arial"/>
          <w:spacing w:val="14"/>
        </w:rPr>
        <w:t xml:space="preserve"> </w:t>
      </w:r>
      <w:r w:rsidRPr="00A83897">
        <w:rPr>
          <w:rFonts w:ascii="Arial" w:hAnsi="Arial" w:cs="Arial"/>
          <w:spacing w:val="-1"/>
        </w:rPr>
        <w:t>engineer</w:t>
      </w:r>
      <w:r w:rsidR="002A3F66">
        <w:rPr>
          <w:rFonts w:ascii="Arial" w:hAnsi="Arial" w:cs="Arial"/>
          <w:spacing w:val="-1"/>
        </w:rPr>
        <w:t>ing technicians</w:t>
      </w:r>
      <w:r w:rsidRPr="00A83897">
        <w:rPr>
          <w:rFonts w:ascii="Arial" w:hAnsi="Arial" w:cs="Arial"/>
          <w:spacing w:val="12"/>
        </w:rPr>
        <w:t xml:space="preserve"> </w:t>
      </w:r>
      <w:r w:rsidRPr="00A83897">
        <w:rPr>
          <w:rFonts w:ascii="Arial" w:hAnsi="Arial" w:cs="Arial"/>
        </w:rPr>
        <w:t>in</w:t>
      </w:r>
      <w:r w:rsidRPr="00A83897">
        <w:rPr>
          <w:rFonts w:ascii="Arial" w:hAnsi="Arial" w:cs="Arial"/>
          <w:spacing w:val="14"/>
        </w:rPr>
        <w:t xml:space="preserve"> </w:t>
      </w:r>
      <w:r w:rsidRPr="00A83897">
        <w:rPr>
          <w:rFonts w:ascii="Arial" w:hAnsi="Arial" w:cs="Arial"/>
          <w:spacing w:val="-1"/>
        </w:rPr>
        <w:t>organisations</w:t>
      </w:r>
      <w:r w:rsidRPr="00A83897">
        <w:rPr>
          <w:rFonts w:ascii="Arial" w:hAnsi="Arial" w:cs="Arial"/>
          <w:spacing w:val="63"/>
        </w:rPr>
        <w:t xml:space="preserve"> </w:t>
      </w:r>
      <w:r w:rsidRPr="00A83897">
        <w:rPr>
          <w:rFonts w:ascii="Arial" w:hAnsi="Arial" w:cs="Arial"/>
          <w:spacing w:val="-1"/>
        </w:rPr>
        <w:t>who</w:t>
      </w:r>
      <w:r w:rsidRPr="00A83897">
        <w:rPr>
          <w:rFonts w:ascii="Arial" w:hAnsi="Arial" w:cs="Arial"/>
          <w:spacing w:val="19"/>
        </w:rPr>
        <w:t xml:space="preserve"> </w:t>
      </w:r>
      <w:r w:rsidRPr="00A83897">
        <w:rPr>
          <w:rFonts w:ascii="Arial" w:hAnsi="Arial" w:cs="Arial"/>
          <w:spacing w:val="-1"/>
        </w:rPr>
        <w:t>operate</w:t>
      </w:r>
      <w:r w:rsidRPr="00A83897">
        <w:rPr>
          <w:rFonts w:ascii="Arial" w:hAnsi="Arial" w:cs="Arial"/>
          <w:spacing w:val="17"/>
        </w:rPr>
        <w:t xml:space="preserve"> </w:t>
      </w:r>
      <w:r w:rsidRPr="00A83897">
        <w:rPr>
          <w:rFonts w:ascii="Arial" w:hAnsi="Arial" w:cs="Arial"/>
          <w:spacing w:val="-1"/>
        </w:rPr>
        <w:t>fleets</w:t>
      </w:r>
      <w:r w:rsidRPr="00A83897">
        <w:rPr>
          <w:rFonts w:ascii="Arial" w:hAnsi="Arial" w:cs="Arial"/>
          <w:spacing w:val="19"/>
        </w:rPr>
        <w:t xml:space="preserve"> </w:t>
      </w:r>
      <w:r w:rsidRPr="00A83897">
        <w:rPr>
          <w:rFonts w:ascii="Arial" w:hAnsi="Arial" w:cs="Arial"/>
          <w:spacing w:val="-2"/>
        </w:rPr>
        <w:t>of</w:t>
      </w:r>
      <w:r w:rsidRPr="00A83897">
        <w:rPr>
          <w:rFonts w:ascii="Arial" w:hAnsi="Arial" w:cs="Arial"/>
          <w:spacing w:val="19"/>
        </w:rPr>
        <w:t xml:space="preserve"> </w:t>
      </w:r>
      <w:r w:rsidRPr="00A83897">
        <w:rPr>
          <w:rFonts w:ascii="Arial" w:hAnsi="Arial" w:cs="Arial"/>
          <w:spacing w:val="-1"/>
        </w:rPr>
        <w:t>aircraft</w:t>
      </w:r>
      <w:r w:rsidRPr="00A83897">
        <w:rPr>
          <w:rFonts w:ascii="Arial" w:hAnsi="Arial" w:cs="Arial"/>
          <w:spacing w:val="17"/>
        </w:rPr>
        <w:t xml:space="preserve"> </w:t>
      </w:r>
      <w:r w:rsidRPr="00A83897">
        <w:rPr>
          <w:rFonts w:ascii="Arial" w:hAnsi="Arial" w:cs="Arial"/>
        </w:rPr>
        <w:t>and</w:t>
      </w:r>
      <w:r w:rsidRPr="00A83897">
        <w:rPr>
          <w:rFonts w:ascii="Arial" w:hAnsi="Arial" w:cs="Arial"/>
          <w:spacing w:val="17"/>
        </w:rPr>
        <w:t xml:space="preserve"> </w:t>
      </w:r>
      <w:r w:rsidRPr="00A83897">
        <w:rPr>
          <w:rFonts w:ascii="Arial" w:hAnsi="Arial" w:cs="Arial"/>
          <w:spacing w:val="-1"/>
        </w:rPr>
        <w:t>who</w:t>
      </w:r>
      <w:r w:rsidRPr="00A83897">
        <w:rPr>
          <w:rFonts w:ascii="Arial" w:hAnsi="Arial" w:cs="Arial"/>
          <w:spacing w:val="16"/>
        </w:rPr>
        <w:t xml:space="preserve"> </w:t>
      </w:r>
      <w:r w:rsidRPr="00A83897">
        <w:rPr>
          <w:rFonts w:ascii="Arial" w:hAnsi="Arial" w:cs="Arial"/>
        </w:rPr>
        <w:t>are</w:t>
      </w:r>
      <w:r w:rsidRPr="00A83897">
        <w:rPr>
          <w:rFonts w:ascii="Arial" w:hAnsi="Arial" w:cs="Arial"/>
          <w:spacing w:val="17"/>
        </w:rPr>
        <w:t xml:space="preserve"> </w:t>
      </w:r>
      <w:r w:rsidRPr="00A83897">
        <w:rPr>
          <w:rFonts w:ascii="Arial" w:hAnsi="Arial" w:cs="Arial"/>
          <w:spacing w:val="-1"/>
        </w:rPr>
        <w:t>responsible</w:t>
      </w:r>
      <w:r w:rsidRPr="00A83897">
        <w:rPr>
          <w:rFonts w:ascii="Arial" w:hAnsi="Arial" w:cs="Arial"/>
          <w:spacing w:val="19"/>
        </w:rPr>
        <w:t xml:space="preserve"> </w:t>
      </w:r>
      <w:r w:rsidRPr="00A83897">
        <w:rPr>
          <w:rFonts w:ascii="Arial" w:hAnsi="Arial" w:cs="Arial"/>
        </w:rPr>
        <w:t>to</w:t>
      </w:r>
      <w:r w:rsidRPr="00A83897">
        <w:rPr>
          <w:rFonts w:ascii="Arial" w:hAnsi="Arial" w:cs="Arial"/>
          <w:spacing w:val="16"/>
        </w:rPr>
        <w:t xml:space="preserve"> </w:t>
      </w:r>
      <w:r w:rsidRPr="00A83897">
        <w:rPr>
          <w:rFonts w:ascii="Arial" w:hAnsi="Arial" w:cs="Arial"/>
          <w:spacing w:val="-1"/>
        </w:rPr>
        <w:t>ensure</w:t>
      </w:r>
      <w:r w:rsidRPr="00A83897">
        <w:rPr>
          <w:rFonts w:ascii="Arial" w:hAnsi="Arial" w:cs="Arial"/>
          <w:spacing w:val="19"/>
        </w:rPr>
        <w:t xml:space="preserve"> </w:t>
      </w:r>
      <w:r w:rsidRPr="00A83897">
        <w:rPr>
          <w:rFonts w:ascii="Arial" w:hAnsi="Arial" w:cs="Arial"/>
          <w:spacing w:val="-1"/>
        </w:rPr>
        <w:t>continued</w:t>
      </w:r>
      <w:r w:rsidRPr="00A83897">
        <w:rPr>
          <w:rFonts w:ascii="Arial" w:hAnsi="Arial" w:cs="Arial"/>
          <w:spacing w:val="19"/>
        </w:rPr>
        <w:t xml:space="preserve"> </w:t>
      </w:r>
      <w:r w:rsidRPr="00A83897">
        <w:rPr>
          <w:rFonts w:ascii="Arial" w:hAnsi="Arial" w:cs="Arial"/>
          <w:spacing w:val="-1"/>
        </w:rPr>
        <w:t>airworthiness</w:t>
      </w:r>
      <w:r w:rsidRPr="00A83897">
        <w:rPr>
          <w:rFonts w:ascii="Arial" w:hAnsi="Arial" w:cs="Arial"/>
          <w:spacing w:val="17"/>
        </w:rPr>
        <w:t xml:space="preserve"> </w:t>
      </w:r>
      <w:r w:rsidRPr="00A83897">
        <w:rPr>
          <w:rFonts w:ascii="Arial" w:hAnsi="Arial" w:cs="Arial"/>
        </w:rPr>
        <w:t>of</w:t>
      </w:r>
      <w:r w:rsidRPr="00A83897">
        <w:rPr>
          <w:rFonts w:ascii="Arial" w:hAnsi="Arial" w:cs="Arial"/>
          <w:spacing w:val="17"/>
        </w:rPr>
        <w:t xml:space="preserve"> </w:t>
      </w:r>
      <w:r w:rsidRPr="00A83897">
        <w:rPr>
          <w:rFonts w:ascii="Arial" w:hAnsi="Arial" w:cs="Arial"/>
          <w:spacing w:val="-1"/>
        </w:rPr>
        <w:t>the</w:t>
      </w:r>
      <w:r w:rsidRPr="00A83897">
        <w:rPr>
          <w:rFonts w:ascii="Arial" w:hAnsi="Arial" w:cs="Arial"/>
          <w:spacing w:val="19"/>
        </w:rPr>
        <w:t xml:space="preserve"> </w:t>
      </w:r>
      <w:r w:rsidRPr="00A83897">
        <w:rPr>
          <w:rFonts w:ascii="Arial" w:hAnsi="Arial" w:cs="Arial"/>
          <w:spacing w:val="-2"/>
        </w:rPr>
        <w:t>fleet</w:t>
      </w:r>
      <w:r w:rsidRPr="00A83897">
        <w:rPr>
          <w:rFonts w:ascii="Arial" w:hAnsi="Arial" w:cs="Arial"/>
          <w:spacing w:val="57"/>
        </w:rPr>
        <w:t xml:space="preserve"> </w:t>
      </w:r>
      <w:r w:rsidRPr="00A83897">
        <w:rPr>
          <w:rFonts w:ascii="Arial" w:hAnsi="Arial" w:cs="Arial"/>
        </w:rPr>
        <w:t>and</w:t>
      </w:r>
      <w:r w:rsidRPr="00A83897">
        <w:rPr>
          <w:rFonts w:ascii="Arial" w:hAnsi="Arial" w:cs="Arial"/>
          <w:spacing w:val="31"/>
        </w:rPr>
        <w:t xml:space="preserve"> </w:t>
      </w:r>
      <w:r w:rsidRPr="00A83897">
        <w:rPr>
          <w:rFonts w:ascii="Arial" w:hAnsi="Arial" w:cs="Arial"/>
          <w:spacing w:val="-1"/>
        </w:rPr>
        <w:t>addressing</w:t>
      </w:r>
      <w:r w:rsidRPr="00A83897">
        <w:rPr>
          <w:rFonts w:ascii="Arial" w:hAnsi="Arial" w:cs="Arial"/>
          <w:spacing w:val="28"/>
        </w:rPr>
        <w:t xml:space="preserve"> </w:t>
      </w:r>
      <w:r w:rsidRPr="00A83897">
        <w:rPr>
          <w:rFonts w:ascii="Arial" w:hAnsi="Arial" w:cs="Arial"/>
          <w:spacing w:val="-1"/>
        </w:rPr>
        <w:t>obsolescence</w:t>
      </w:r>
      <w:r w:rsidRPr="00A83897">
        <w:rPr>
          <w:rFonts w:ascii="Arial" w:hAnsi="Arial" w:cs="Arial"/>
          <w:spacing w:val="31"/>
        </w:rPr>
        <w:t xml:space="preserve"> </w:t>
      </w:r>
      <w:r w:rsidRPr="00A83897">
        <w:rPr>
          <w:rFonts w:ascii="Arial" w:hAnsi="Arial" w:cs="Arial"/>
          <w:spacing w:val="-1"/>
        </w:rPr>
        <w:t>issues.</w:t>
      </w:r>
      <w:r w:rsidRPr="00A83897">
        <w:rPr>
          <w:rFonts w:ascii="Arial" w:hAnsi="Arial" w:cs="Arial"/>
          <w:spacing w:val="5"/>
        </w:rPr>
        <w:t xml:space="preserve"> </w:t>
      </w:r>
      <w:r w:rsidRPr="00A83897">
        <w:rPr>
          <w:rFonts w:ascii="Arial" w:hAnsi="Arial" w:cs="Arial"/>
          <w:spacing w:val="-1"/>
        </w:rPr>
        <w:t>These</w:t>
      </w:r>
      <w:r w:rsidRPr="00A83897">
        <w:rPr>
          <w:rFonts w:ascii="Arial" w:hAnsi="Arial" w:cs="Arial"/>
          <w:spacing w:val="29"/>
        </w:rPr>
        <w:t xml:space="preserve"> </w:t>
      </w:r>
      <w:r w:rsidRPr="00A83897">
        <w:rPr>
          <w:rFonts w:ascii="Arial" w:hAnsi="Arial" w:cs="Arial"/>
          <w:spacing w:val="-1"/>
        </w:rPr>
        <w:t>engineer</w:t>
      </w:r>
      <w:r w:rsidR="002A3F66">
        <w:rPr>
          <w:rFonts w:ascii="Arial" w:hAnsi="Arial" w:cs="Arial"/>
          <w:spacing w:val="-1"/>
        </w:rPr>
        <w:t>ing technicians</w:t>
      </w:r>
      <w:r w:rsidRPr="00A83897">
        <w:rPr>
          <w:rFonts w:ascii="Arial" w:hAnsi="Arial" w:cs="Arial"/>
          <w:spacing w:val="31"/>
        </w:rPr>
        <w:t xml:space="preserve"> </w:t>
      </w:r>
      <w:r w:rsidRPr="00A83897">
        <w:rPr>
          <w:rFonts w:ascii="Arial" w:hAnsi="Arial" w:cs="Arial"/>
          <w:spacing w:val="-1"/>
        </w:rPr>
        <w:t>operate</w:t>
      </w:r>
      <w:r w:rsidRPr="00A83897">
        <w:rPr>
          <w:rFonts w:ascii="Arial" w:hAnsi="Arial" w:cs="Arial"/>
          <w:spacing w:val="31"/>
        </w:rPr>
        <w:t xml:space="preserve"> </w:t>
      </w:r>
      <w:r w:rsidRPr="00A83897">
        <w:rPr>
          <w:rFonts w:ascii="Arial" w:hAnsi="Arial" w:cs="Arial"/>
          <w:spacing w:val="-1"/>
        </w:rPr>
        <w:t>subject</w:t>
      </w:r>
      <w:r w:rsidRPr="00A83897">
        <w:rPr>
          <w:rFonts w:ascii="Arial" w:hAnsi="Arial" w:cs="Arial"/>
          <w:spacing w:val="29"/>
        </w:rPr>
        <w:t xml:space="preserve"> </w:t>
      </w:r>
      <w:r w:rsidRPr="00A83897">
        <w:rPr>
          <w:rFonts w:ascii="Arial" w:hAnsi="Arial" w:cs="Arial"/>
        </w:rPr>
        <w:t>to</w:t>
      </w:r>
      <w:r w:rsidRPr="00A83897">
        <w:rPr>
          <w:rFonts w:ascii="Arial" w:hAnsi="Arial" w:cs="Arial"/>
          <w:spacing w:val="28"/>
        </w:rPr>
        <w:t xml:space="preserve"> </w:t>
      </w:r>
      <w:r w:rsidRPr="00A83897">
        <w:rPr>
          <w:rFonts w:ascii="Arial" w:hAnsi="Arial" w:cs="Arial"/>
          <w:spacing w:val="-1"/>
        </w:rPr>
        <w:t>regulations</w:t>
      </w:r>
      <w:r w:rsidRPr="00A83897">
        <w:rPr>
          <w:rFonts w:ascii="Arial" w:hAnsi="Arial" w:cs="Arial"/>
          <w:spacing w:val="31"/>
        </w:rPr>
        <w:t xml:space="preserve"> </w:t>
      </w:r>
      <w:r w:rsidRPr="00A83897">
        <w:rPr>
          <w:rFonts w:ascii="Arial" w:hAnsi="Arial" w:cs="Arial"/>
          <w:spacing w:val="-1"/>
        </w:rPr>
        <w:t>and</w:t>
      </w:r>
      <w:r w:rsidRPr="00A83897">
        <w:rPr>
          <w:rFonts w:ascii="Arial" w:hAnsi="Arial" w:cs="Arial"/>
          <w:spacing w:val="31"/>
        </w:rPr>
        <w:t xml:space="preserve"> </w:t>
      </w:r>
      <w:r w:rsidRPr="00A83897">
        <w:rPr>
          <w:rFonts w:ascii="Arial" w:hAnsi="Arial" w:cs="Arial"/>
          <w:spacing w:val="-1"/>
        </w:rPr>
        <w:t>regulating</w:t>
      </w:r>
      <w:r w:rsidRPr="00A83897">
        <w:rPr>
          <w:rFonts w:ascii="Arial" w:hAnsi="Arial" w:cs="Arial"/>
          <w:spacing w:val="73"/>
        </w:rPr>
        <w:t xml:space="preserve"> </w:t>
      </w:r>
      <w:r w:rsidRPr="00A83897">
        <w:rPr>
          <w:rFonts w:ascii="Arial" w:hAnsi="Arial" w:cs="Arial"/>
          <w:spacing w:val="-1"/>
        </w:rPr>
        <w:t>bodies</w:t>
      </w:r>
      <w:r w:rsidRPr="00A83897">
        <w:rPr>
          <w:rFonts w:ascii="Arial" w:hAnsi="Arial" w:cs="Arial"/>
        </w:rPr>
        <w:t xml:space="preserve"> </w:t>
      </w:r>
      <w:r w:rsidRPr="00A83897">
        <w:rPr>
          <w:rFonts w:ascii="Arial" w:hAnsi="Arial" w:cs="Arial"/>
          <w:spacing w:val="-1"/>
        </w:rPr>
        <w:t>such</w:t>
      </w:r>
      <w:r w:rsidRPr="00A83897">
        <w:rPr>
          <w:rFonts w:ascii="Arial" w:hAnsi="Arial" w:cs="Arial"/>
        </w:rPr>
        <w:t xml:space="preserve"> as</w:t>
      </w:r>
      <w:r w:rsidRPr="00A83897">
        <w:rPr>
          <w:rFonts w:ascii="Arial" w:hAnsi="Arial" w:cs="Arial"/>
          <w:spacing w:val="-2"/>
        </w:rPr>
        <w:t xml:space="preserve"> </w:t>
      </w: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Civil</w:t>
      </w:r>
      <w:r w:rsidRPr="00A83897">
        <w:rPr>
          <w:rFonts w:ascii="Arial" w:hAnsi="Arial" w:cs="Arial"/>
          <w:spacing w:val="1"/>
        </w:rPr>
        <w:t xml:space="preserve"> </w:t>
      </w:r>
      <w:r w:rsidRPr="00A83897">
        <w:rPr>
          <w:rFonts w:ascii="Arial" w:hAnsi="Arial" w:cs="Arial"/>
          <w:spacing w:val="-1"/>
        </w:rPr>
        <w:t>Aviation</w:t>
      </w:r>
      <w:r w:rsidRPr="00A83897">
        <w:rPr>
          <w:rFonts w:ascii="Arial" w:hAnsi="Arial" w:cs="Arial"/>
        </w:rPr>
        <w:t xml:space="preserve"> </w:t>
      </w:r>
      <w:r w:rsidRPr="00A83897">
        <w:rPr>
          <w:rFonts w:ascii="Arial" w:hAnsi="Arial" w:cs="Arial"/>
          <w:spacing w:val="-2"/>
        </w:rPr>
        <w:t>Authority.</w:t>
      </w:r>
    </w:p>
    <w:p w:rsidR="009A7522" w:rsidRPr="002A3F66" w:rsidRDefault="009A7522">
      <w:pPr>
        <w:spacing w:before="14" w:line="280" w:lineRule="exact"/>
        <w:rPr>
          <w:rFonts w:ascii="Arial" w:hAnsi="Arial" w:cs="Arial"/>
          <w:sz w:val="16"/>
          <w:szCs w:val="16"/>
        </w:rPr>
      </w:pPr>
    </w:p>
    <w:p w:rsidR="009A7522" w:rsidRPr="00A83897" w:rsidRDefault="003B2608">
      <w:pPr>
        <w:pStyle w:val="BodyText"/>
        <w:ind w:left="220"/>
        <w:jc w:val="both"/>
        <w:rPr>
          <w:rFonts w:ascii="Arial" w:hAnsi="Arial" w:cs="Arial"/>
        </w:rPr>
      </w:pP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following</w:t>
      </w:r>
      <w:r w:rsidRPr="00A83897">
        <w:rPr>
          <w:rFonts w:ascii="Arial" w:hAnsi="Arial" w:cs="Arial"/>
          <w:spacing w:val="-3"/>
        </w:rPr>
        <w:t xml:space="preserve"> </w:t>
      </w:r>
      <w:r w:rsidRPr="00A83897">
        <w:rPr>
          <w:rFonts w:ascii="Arial" w:hAnsi="Arial" w:cs="Arial"/>
          <w:spacing w:val="-1"/>
        </w:rPr>
        <w:t>types</w:t>
      </w:r>
      <w:r w:rsidRPr="00A83897">
        <w:rPr>
          <w:rFonts w:ascii="Arial" w:hAnsi="Arial" w:cs="Arial"/>
        </w:rPr>
        <w:t xml:space="preserve"> of</w:t>
      </w:r>
      <w:r w:rsidRPr="00A83897">
        <w:rPr>
          <w:rFonts w:ascii="Arial" w:hAnsi="Arial" w:cs="Arial"/>
          <w:spacing w:val="-2"/>
        </w:rPr>
        <w:t xml:space="preserve"> </w:t>
      </w:r>
      <w:r w:rsidRPr="00A83897">
        <w:rPr>
          <w:rFonts w:ascii="Arial" w:hAnsi="Arial" w:cs="Arial"/>
          <w:spacing w:val="-1"/>
        </w:rPr>
        <w:t>activities</w:t>
      </w:r>
      <w:r w:rsidRPr="00A83897">
        <w:rPr>
          <w:rFonts w:ascii="Arial" w:hAnsi="Arial" w:cs="Arial"/>
          <w:spacing w:val="-2"/>
        </w:rPr>
        <w:t xml:space="preserve"> </w:t>
      </w:r>
      <w:r w:rsidRPr="00A83897">
        <w:rPr>
          <w:rFonts w:ascii="Arial" w:hAnsi="Arial" w:cs="Arial"/>
          <w:spacing w:val="-1"/>
        </w:rPr>
        <w:t>are</w:t>
      </w:r>
      <w:r w:rsidRPr="00A83897">
        <w:rPr>
          <w:rFonts w:ascii="Arial" w:hAnsi="Arial" w:cs="Arial"/>
        </w:rPr>
        <w:t xml:space="preserve"> </w:t>
      </w:r>
      <w:r w:rsidRPr="00A83897">
        <w:rPr>
          <w:rFonts w:ascii="Arial" w:hAnsi="Arial" w:cs="Arial"/>
          <w:spacing w:val="-1"/>
        </w:rPr>
        <w:t>recommended</w:t>
      </w:r>
      <w:r w:rsidRPr="00A83897">
        <w:rPr>
          <w:rFonts w:ascii="Arial" w:hAnsi="Arial" w:cs="Arial"/>
        </w:rPr>
        <w:t xml:space="preserve"> </w:t>
      </w:r>
      <w:r w:rsidRPr="00A83897">
        <w:rPr>
          <w:rFonts w:ascii="Arial" w:hAnsi="Arial" w:cs="Arial"/>
          <w:spacing w:val="-1"/>
        </w:rPr>
        <w:t>for</w:t>
      </w:r>
      <w:r w:rsidRPr="00A83897">
        <w:rPr>
          <w:rFonts w:ascii="Arial" w:hAnsi="Arial" w:cs="Arial"/>
          <w:spacing w:val="-2"/>
        </w:rPr>
        <w:t xml:space="preserve"> </w:t>
      </w:r>
      <w:r w:rsidRPr="00A83897">
        <w:rPr>
          <w:rFonts w:ascii="Arial" w:hAnsi="Arial" w:cs="Arial"/>
          <w:spacing w:val="-1"/>
        </w:rPr>
        <w:t>training</w:t>
      </w:r>
      <w:r w:rsidRPr="00A83897">
        <w:rPr>
          <w:rFonts w:ascii="Arial" w:hAnsi="Arial" w:cs="Arial"/>
          <w:spacing w:val="-3"/>
        </w:rPr>
        <w:t xml:space="preserve"> </w:t>
      </w:r>
      <w:r w:rsidRPr="00A83897">
        <w:rPr>
          <w:rFonts w:ascii="Arial" w:hAnsi="Arial" w:cs="Arial"/>
        </w:rPr>
        <w:t>of</w:t>
      </w:r>
      <w:r w:rsidRPr="00A83897">
        <w:rPr>
          <w:rFonts w:ascii="Arial" w:hAnsi="Arial" w:cs="Arial"/>
          <w:spacing w:val="3"/>
        </w:rPr>
        <w:t xml:space="preserve"> </w:t>
      </w:r>
      <w:r w:rsidRPr="00A83897">
        <w:rPr>
          <w:rFonts w:ascii="Arial" w:hAnsi="Arial" w:cs="Arial"/>
          <w:spacing w:val="-1"/>
        </w:rPr>
        <w:t>Aeronautical</w:t>
      </w:r>
      <w:r w:rsidRPr="00A83897">
        <w:rPr>
          <w:rFonts w:ascii="Arial" w:hAnsi="Arial" w:cs="Arial"/>
          <w:spacing w:val="1"/>
        </w:rPr>
        <w:t xml:space="preserve"> </w:t>
      </w:r>
      <w:r w:rsidRPr="00A83897">
        <w:rPr>
          <w:rFonts w:ascii="Arial" w:hAnsi="Arial" w:cs="Arial"/>
          <w:spacing w:val="-1"/>
        </w:rPr>
        <w:t>System</w:t>
      </w:r>
      <w:r w:rsidRPr="00A83897">
        <w:rPr>
          <w:rFonts w:ascii="Arial" w:hAnsi="Arial" w:cs="Arial"/>
          <w:spacing w:val="-4"/>
        </w:rPr>
        <w:t xml:space="preserve"> </w:t>
      </w:r>
      <w:r w:rsidRPr="00A83897">
        <w:rPr>
          <w:rFonts w:ascii="Arial" w:hAnsi="Arial" w:cs="Arial"/>
          <w:spacing w:val="-1"/>
        </w:rPr>
        <w:t>Engineer</w:t>
      </w:r>
      <w:r w:rsidR="002A3F66">
        <w:rPr>
          <w:rFonts w:ascii="Arial" w:hAnsi="Arial" w:cs="Arial"/>
          <w:spacing w:val="-1"/>
        </w:rPr>
        <w:t>ing Technicians</w:t>
      </w:r>
      <w:r w:rsidRPr="00A83897">
        <w:rPr>
          <w:rFonts w:ascii="Arial" w:hAnsi="Arial" w:cs="Arial"/>
          <w:spacing w:val="-1"/>
        </w:rPr>
        <w:t>:</w:t>
      </w:r>
    </w:p>
    <w:p w:rsidR="009A7522" w:rsidRDefault="009A7522">
      <w:pPr>
        <w:spacing w:before="3" w:line="130" w:lineRule="exact"/>
        <w:rPr>
          <w:rFonts w:ascii="Arial" w:hAnsi="Arial" w:cs="Arial"/>
          <w:sz w:val="13"/>
          <w:szCs w:val="13"/>
        </w:rPr>
      </w:pPr>
    </w:p>
    <w:tbl>
      <w:tblPr>
        <w:tblW w:w="0" w:type="auto"/>
        <w:tblInd w:w="106" w:type="dxa"/>
        <w:tblLayout w:type="fixed"/>
        <w:tblCellMar>
          <w:left w:w="0" w:type="dxa"/>
          <w:right w:w="0" w:type="dxa"/>
        </w:tblCellMar>
        <w:tblLook w:val="01E0" w:firstRow="1" w:lastRow="1" w:firstColumn="1" w:lastColumn="1" w:noHBand="0" w:noVBand="0"/>
      </w:tblPr>
      <w:tblGrid>
        <w:gridCol w:w="3349"/>
        <w:gridCol w:w="5898"/>
      </w:tblGrid>
      <w:tr w:rsidR="009A7522" w:rsidRPr="00A83897" w:rsidTr="00986085">
        <w:trPr>
          <w:trHeight w:hRule="exact" w:val="471"/>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rPr>
            </w:pPr>
            <w:r w:rsidRPr="00A83897">
              <w:rPr>
                <w:rFonts w:ascii="Arial" w:hAnsi="Arial" w:cs="Arial"/>
                <w:b/>
                <w:spacing w:val="-1"/>
              </w:rPr>
              <w:t>Type</w:t>
            </w:r>
            <w:r w:rsidRPr="00A83897">
              <w:rPr>
                <w:rFonts w:ascii="Arial" w:hAnsi="Arial" w:cs="Arial"/>
                <w:b/>
              </w:rPr>
              <w:t xml:space="preserve"> </w:t>
            </w:r>
            <w:r w:rsidRPr="00A83897">
              <w:rPr>
                <w:rFonts w:ascii="Arial" w:hAnsi="Arial" w:cs="Arial"/>
                <w:b/>
                <w:spacing w:val="-2"/>
              </w:rPr>
              <w:t>of</w:t>
            </w:r>
            <w:r w:rsidRPr="00A83897">
              <w:rPr>
                <w:rFonts w:ascii="Arial" w:hAnsi="Arial" w:cs="Arial"/>
                <w:b/>
                <w:spacing w:val="3"/>
              </w:rPr>
              <w:t xml:space="preserve"> </w:t>
            </w:r>
            <w:r w:rsidRPr="00A83897">
              <w:rPr>
                <w:rFonts w:ascii="Arial" w:hAnsi="Arial" w:cs="Arial"/>
                <w:b/>
                <w:spacing w:val="-1"/>
              </w:rPr>
              <w:t>Experience</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2A3F66">
            <w:pPr>
              <w:pStyle w:val="TableParagraph"/>
              <w:spacing w:before="117"/>
              <w:ind w:left="102" w:right="672"/>
              <w:rPr>
                <w:rFonts w:ascii="Arial" w:eastAsia="Times New Roman" w:hAnsi="Arial" w:cs="Arial"/>
              </w:rPr>
            </w:pPr>
            <w:r w:rsidRPr="00A83897">
              <w:rPr>
                <w:rFonts w:ascii="Arial" w:hAnsi="Arial" w:cs="Arial"/>
                <w:b/>
                <w:spacing w:val="-1"/>
              </w:rPr>
              <w:t>Specific</w:t>
            </w:r>
            <w:r w:rsidRPr="00A83897">
              <w:rPr>
                <w:rFonts w:ascii="Arial" w:hAnsi="Arial" w:cs="Arial"/>
                <w:b/>
                <w:spacing w:val="-2"/>
              </w:rPr>
              <w:t xml:space="preserve"> </w:t>
            </w:r>
            <w:r w:rsidR="002A3F66">
              <w:rPr>
                <w:rFonts w:ascii="Arial" w:hAnsi="Arial" w:cs="Arial"/>
                <w:b/>
                <w:spacing w:val="-2"/>
              </w:rPr>
              <w:t xml:space="preserve">Well-defined </w:t>
            </w:r>
            <w:r w:rsidRPr="00A83897">
              <w:rPr>
                <w:rFonts w:ascii="Arial" w:hAnsi="Arial" w:cs="Arial"/>
                <w:b/>
                <w:spacing w:val="-1"/>
              </w:rPr>
              <w:t>Activities</w:t>
            </w:r>
          </w:p>
        </w:tc>
      </w:tr>
      <w:tr w:rsidR="009A7522" w:rsidRPr="00A83897" w:rsidTr="00C737D7">
        <w:trPr>
          <w:trHeight w:hRule="exact" w:val="1836"/>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Maintaining</w:t>
            </w:r>
            <w:r w:rsidRPr="00A83897">
              <w:rPr>
                <w:rFonts w:ascii="Arial" w:hAnsi="Arial" w:cs="Arial"/>
                <w:spacing w:val="-21"/>
                <w:sz w:val="20"/>
              </w:rPr>
              <w:t xml:space="preserve"> </w:t>
            </w:r>
            <w:r w:rsidRPr="00A83897">
              <w:rPr>
                <w:rFonts w:ascii="Arial" w:hAnsi="Arial" w:cs="Arial"/>
                <w:spacing w:val="-1"/>
                <w:sz w:val="20"/>
              </w:rPr>
              <w:t>Airworthiness</w:t>
            </w:r>
          </w:p>
        </w:tc>
        <w:tc>
          <w:tcPr>
            <w:tcW w:w="5898" w:type="dxa"/>
            <w:tcBorders>
              <w:top w:val="single" w:sz="5" w:space="0" w:color="000000"/>
              <w:left w:val="single" w:sz="5" w:space="0" w:color="000000"/>
              <w:bottom w:val="single" w:sz="5" w:space="0" w:color="000000"/>
              <w:right w:val="single" w:sz="5" w:space="0" w:color="000000"/>
            </w:tcBorders>
          </w:tcPr>
          <w:p w:rsidR="003C6E01" w:rsidRPr="003C6E01" w:rsidRDefault="003B2608" w:rsidP="00BD1143">
            <w:pPr>
              <w:pStyle w:val="TableParagraph"/>
              <w:numPr>
                <w:ilvl w:val="0"/>
                <w:numId w:val="14"/>
              </w:numPr>
              <w:spacing w:before="11" w:line="291" w:lineRule="auto"/>
              <w:ind w:left="379" w:right="169"/>
              <w:rPr>
                <w:rFonts w:ascii="Arial" w:eastAsia="Times New Roman" w:hAnsi="Arial" w:cs="Arial"/>
                <w:sz w:val="20"/>
                <w:szCs w:val="20"/>
              </w:rPr>
            </w:pPr>
            <w:r w:rsidRPr="00A83897">
              <w:rPr>
                <w:rFonts w:ascii="Arial" w:hAnsi="Arial" w:cs="Arial"/>
                <w:sz w:val="20"/>
              </w:rPr>
              <w:t>Identification</w:t>
            </w:r>
            <w:r w:rsidRPr="00A83897">
              <w:rPr>
                <w:rFonts w:ascii="Arial" w:hAnsi="Arial" w:cs="Arial"/>
                <w:spacing w:val="-7"/>
                <w:sz w:val="20"/>
              </w:rPr>
              <w:t xml:space="preserve"> </w:t>
            </w:r>
            <w:r w:rsidRPr="00A83897">
              <w:rPr>
                <w:rFonts w:ascii="Arial" w:hAnsi="Arial" w:cs="Arial"/>
                <w:sz w:val="20"/>
              </w:rPr>
              <w:t>&amp;</w:t>
            </w:r>
            <w:r w:rsidRPr="00A83897">
              <w:rPr>
                <w:rFonts w:ascii="Arial" w:hAnsi="Arial" w:cs="Arial"/>
                <w:spacing w:val="-10"/>
                <w:sz w:val="20"/>
              </w:rPr>
              <w:t xml:space="preserve"> </w:t>
            </w:r>
            <w:r w:rsidRPr="00A83897">
              <w:rPr>
                <w:rFonts w:ascii="Arial" w:hAnsi="Arial" w:cs="Arial"/>
                <w:sz w:val="20"/>
              </w:rPr>
              <w:t>implementation</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pacing w:val="-1"/>
                <w:sz w:val="20"/>
              </w:rPr>
              <w:t>relevant</w:t>
            </w:r>
            <w:r w:rsidRPr="00A83897">
              <w:rPr>
                <w:rFonts w:ascii="Arial" w:hAnsi="Arial" w:cs="Arial"/>
                <w:spacing w:val="-9"/>
                <w:sz w:val="20"/>
              </w:rPr>
              <w:t xml:space="preserve"> </w:t>
            </w:r>
            <w:r w:rsidRPr="00A83897">
              <w:rPr>
                <w:rFonts w:ascii="Arial" w:hAnsi="Arial" w:cs="Arial"/>
                <w:sz w:val="20"/>
              </w:rPr>
              <w:t>Service</w:t>
            </w:r>
            <w:r w:rsidRPr="00A83897">
              <w:rPr>
                <w:rFonts w:ascii="Arial" w:hAnsi="Arial" w:cs="Arial"/>
                <w:spacing w:val="-8"/>
                <w:sz w:val="20"/>
              </w:rPr>
              <w:t xml:space="preserve"> </w:t>
            </w:r>
            <w:r w:rsidRPr="00A83897">
              <w:rPr>
                <w:rFonts w:ascii="Arial" w:hAnsi="Arial" w:cs="Arial"/>
                <w:sz w:val="20"/>
              </w:rPr>
              <w:t>Bulletins</w:t>
            </w:r>
          </w:p>
          <w:p w:rsidR="009A7522" w:rsidRPr="00A83897" w:rsidRDefault="003B2608" w:rsidP="00BD1143">
            <w:pPr>
              <w:pStyle w:val="TableParagraph"/>
              <w:numPr>
                <w:ilvl w:val="0"/>
                <w:numId w:val="14"/>
              </w:numPr>
              <w:spacing w:before="11" w:line="291" w:lineRule="auto"/>
              <w:ind w:left="379" w:right="169"/>
              <w:rPr>
                <w:rFonts w:ascii="Arial" w:eastAsia="Times New Roman" w:hAnsi="Arial" w:cs="Arial"/>
                <w:sz w:val="20"/>
                <w:szCs w:val="20"/>
              </w:rPr>
            </w:pPr>
            <w:r w:rsidRPr="00A83897">
              <w:rPr>
                <w:rFonts w:ascii="Arial" w:hAnsi="Arial" w:cs="Arial"/>
                <w:sz w:val="20"/>
              </w:rPr>
              <w:t>Implementation</w:t>
            </w:r>
            <w:r w:rsidRPr="00A83897">
              <w:rPr>
                <w:rFonts w:ascii="Arial" w:hAnsi="Arial" w:cs="Arial"/>
                <w:spacing w:val="-13"/>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pacing w:val="-1"/>
                <w:sz w:val="20"/>
              </w:rPr>
              <w:t>Airworthiness</w:t>
            </w:r>
            <w:r w:rsidRPr="00A83897">
              <w:rPr>
                <w:rFonts w:ascii="Arial" w:hAnsi="Arial" w:cs="Arial"/>
                <w:spacing w:val="-12"/>
                <w:sz w:val="20"/>
              </w:rPr>
              <w:t xml:space="preserve"> </w:t>
            </w:r>
            <w:r w:rsidRPr="00A83897">
              <w:rPr>
                <w:rFonts w:ascii="Arial" w:hAnsi="Arial" w:cs="Arial"/>
                <w:spacing w:val="-1"/>
                <w:sz w:val="20"/>
              </w:rPr>
              <w:t>Directives</w:t>
            </w:r>
          </w:p>
          <w:p w:rsidR="003C6E01" w:rsidRPr="003C6E01" w:rsidRDefault="003B2608" w:rsidP="00BD1143">
            <w:pPr>
              <w:pStyle w:val="TableParagraph"/>
              <w:numPr>
                <w:ilvl w:val="0"/>
                <w:numId w:val="14"/>
              </w:numPr>
              <w:spacing w:before="1" w:line="290" w:lineRule="auto"/>
              <w:ind w:left="379" w:right="1087"/>
              <w:rPr>
                <w:rFonts w:ascii="Arial" w:eastAsia="Times New Roman" w:hAnsi="Arial" w:cs="Arial"/>
                <w:sz w:val="20"/>
                <w:szCs w:val="20"/>
              </w:rPr>
            </w:pPr>
            <w:r w:rsidRPr="00A83897">
              <w:rPr>
                <w:rFonts w:ascii="Arial" w:hAnsi="Arial" w:cs="Arial"/>
                <w:sz w:val="20"/>
              </w:rPr>
              <w:t>Implementation</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Ageing</w:t>
            </w:r>
            <w:r w:rsidRPr="00A83897">
              <w:rPr>
                <w:rFonts w:ascii="Arial" w:hAnsi="Arial" w:cs="Arial"/>
                <w:spacing w:val="-8"/>
                <w:sz w:val="20"/>
              </w:rPr>
              <w:t xml:space="preserve"> </w:t>
            </w:r>
            <w:r w:rsidRPr="00A83897">
              <w:rPr>
                <w:rFonts w:ascii="Arial" w:hAnsi="Arial" w:cs="Arial"/>
                <w:spacing w:val="-1"/>
                <w:sz w:val="20"/>
              </w:rPr>
              <w:t>Aircraft</w:t>
            </w:r>
            <w:r w:rsidRPr="00A83897">
              <w:rPr>
                <w:rFonts w:ascii="Arial" w:hAnsi="Arial" w:cs="Arial"/>
                <w:spacing w:val="-10"/>
                <w:sz w:val="20"/>
              </w:rPr>
              <w:t xml:space="preserve"> </w:t>
            </w:r>
            <w:r w:rsidRPr="00A83897">
              <w:rPr>
                <w:rFonts w:ascii="Arial" w:hAnsi="Arial" w:cs="Arial"/>
                <w:sz w:val="20"/>
              </w:rPr>
              <w:t>Programmes</w:t>
            </w:r>
          </w:p>
          <w:p w:rsidR="009A7522" w:rsidRPr="00A83897" w:rsidRDefault="003B2608" w:rsidP="00BD1143">
            <w:pPr>
              <w:pStyle w:val="TableParagraph"/>
              <w:numPr>
                <w:ilvl w:val="0"/>
                <w:numId w:val="14"/>
              </w:numPr>
              <w:spacing w:before="1" w:line="290" w:lineRule="auto"/>
              <w:ind w:left="379" w:right="1087"/>
              <w:rPr>
                <w:rFonts w:ascii="Arial" w:eastAsia="Times New Roman" w:hAnsi="Arial" w:cs="Arial"/>
                <w:sz w:val="20"/>
                <w:szCs w:val="20"/>
              </w:rPr>
            </w:pPr>
            <w:r w:rsidRPr="00A83897">
              <w:rPr>
                <w:rFonts w:ascii="Arial" w:hAnsi="Arial" w:cs="Arial"/>
                <w:sz w:val="20"/>
              </w:rPr>
              <w:t>Health</w:t>
            </w:r>
            <w:r w:rsidRPr="00A83897">
              <w:rPr>
                <w:rFonts w:ascii="Arial" w:hAnsi="Arial" w:cs="Arial"/>
                <w:spacing w:val="-11"/>
                <w:sz w:val="20"/>
              </w:rPr>
              <w:t xml:space="preserve"> </w:t>
            </w:r>
            <w:r w:rsidRPr="00A83897">
              <w:rPr>
                <w:rFonts w:ascii="Arial" w:hAnsi="Arial" w:cs="Arial"/>
                <w:sz w:val="20"/>
              </w:rPr>
              <w:t>and</w:t>
            </w:r>
            <w:r w:rsidRPr="00A83897">
              <w:rPr>
                <w:rFonts w:ascii="Arial" w:hAnsi="Arial" w:cs="Arial"/>
                <w:spacing w:val="-8"/>
                <w:sz w:val="20"/>
              </w:rPr>
              <w:t xml:space="preserve"> </w:t>
            </w:r>
            <w:r w:rsidRPr="00A83897">
              <w:rPr>
                <w:rFonts w:ascii="Arial" w:hAnsi="Arial" w:cs="Arial"/>
                <w:sz w:val="20"/>
              </w:rPr>
              <w:t>Utilisation</w:t>
            </w:r>
            <w:r w:rsidRPr="00A83897">
              <w:rPr>
                <w:rFonts w:ascii="Arial" w:hAnsi="Arial" w:cs="Arial"/>
                <w:spacing w:val="-9"/>
                <w:sz w:val="20"/>
              </w:rPr>
              <w:t xml:space="preserve"> </w:t>
            </w:r>
            <w:r w:rsidRPr="00A83897">
              <w:rPr>
                <w:rFonts w:ascii="Arial" w:hAnsi="Arial" w:cs="Arial"/>
                <w:spacing w:val="-1"/>
                <w:sz w:val="20"/>
              </w:rPr>
              <w:t>Monitoring</w:t>
            </w:r>
          </w:p>
          <w:p w:rsidR="009A7522" w:rsidRPr="00A83897" w:rsidRDefault="003B2608" w:rsidP="00BD1143">
            <w:pPr>
              <w:pStyle w:val="TableParagraph"/>
              <w:numPr>
                <w:ilvl w:val="0"/>
                <w:numId w:val="14"/>
              </w:numPr>
              <w:spacing w:before="1"/>
              <w:ind w:left="379"/>
              <w:rPr>
                <w:rFonts w:ascii="Arial" w:eastAsia="Times New Roman" w:hAnsi="Arial" w:cs="Arial"/>
                <w:sz w:val="20"/>
                <w:szCs w:val="20"/>
              </w:rPr>
            </w:pPr>
            <w:r w:rsidRPr="00A83897">
              <w:rPr>
                <w:rFonts w:ascii="Arial" w:hAnsi="Arial" w:cs="Arial"/>
                <w:spacing w:val="-1"/>
                <w:sz w:val="20"/>
              </w:rPr>
              <w:t>Failure</w:t>
            </w:r>
            <w:r w:rsidRPr="00A83897">
              <w:rPr>
                <w:rFonts w:ascii="Arial" w:hAnsi="Arial" w:cs="Arial"/>
                <w:spacing w:val="-9"/>
                <w:sz w:val="20"/>
              </w:rPr>
              <w:t xml:space="preserve"> </w:t>
            </w:r>
            <w:r w:rsidRPr="00A83897">
              <w:rPr>
                <w:rFonts w:ascii="Arial" w:hAnsi="Arial" w:cs="Arial"/>
                <w:sz w:val="20"/>
              </w:rPr>
              <w:t>Reporting</w:t>
            </w:r>
            <w:r w:rsidRPr="00A83897">
              <w:rPr>
                <w:rFonts w:ascii="Arial" w:hAnsi="Arial" w:cs="Arial"/>
                <w:spacing w:val="-8"/>
                <w:sz w:val="20"/>
              </w:rPr>
              <w:t xml:space="preserve"> </w:t>
            </w:r>
            <w:r w:rsidRPr="00A83897">
              <w:rPr>
                <w:rFonts w:ascii="Arial" w:hAnsi="Arial" w:cs="Arial"/>
                <w:sz w:val="20"/>
              </w:rPr>
              <w:t>and</w:t>
            </w:r>
            <w:r w:rsidRPr="00A83897">
              <w:rPr>
                <w:rFonts w:ascii="Arial" w:hAnsi="Arial" w:cs="Arial"/>
                <w:spacing w:val="-8"/>
                <w:sz w:val="20"/>
              </w:rPr>
              <w:t xml:space="preserve"> </w:t>
            </w:r>
            <w:r w:rsidRPr="00A83897">
              <w:rPr>
                <w:rFonts w:ascii="Arial" w:hAnsi="Arial" w:cs="Arial"/>
                <w:spacing w:val="-1"/>
                <w:sz w:val="20"/>
              </w:rPr>
              <w:t>Corrective</w:t>
            </w:r>
            <w:r w:rsidRPr="00A83897">
              <w:rPr>
                <w:rFonts w:ascii="Arial" w:hAnsi="Arial" w:cs="Arial"/>
                <w:spacing w:val="-5"/>
                <w:sz w:val="20"/>
              </w:rPr>
              <w:t xml:space="preserve"> </w:t>
            </w:r>
            <w:r w:rsidRPr="00A83897">
              <w:rPr>
                <w:rFonts w:ascii="Arial" w:hAnsi="Arial" w:cs="Arial"/>
                <w:spacing w:val="-1"/>
                <w:sz w:val="20"/>
              </w:rPr>
              <w:t>Action</w:t>
            </w:r>
            <w:r w:rsidRPr="00A83897">
              <w:rPr>
                <w:rFonts w:ascii="Arial" w:hAnsi="Arial" w:cs="Arial"/>
                <w:spacing w:val="-6"/>
                <w:sz w:val="20"/>
              </w:rPr>
              <w:t xml:space="preserve"> </w:t>
            </w:r>
            <w:r w:rsidRPr="00A83897">
              <w:rPr>
                <w:rFonts w:ascii="Arial" w:hAnsi="Arial" w:cs="Arial"/>
                <w:sz w:val="20"/>
              </w:rPr>
              <w:t>(</w:t>
            </w:r>
            <w:r w:rsidR="00C737D7" w:rsidRPr="00A83897">
              <w:rPr>
                <w:rFonts w:ascii="Arial" w:hAnsi="Arial" w:cs="Arial"/>
                <w:sz w:val="20"/>
              </w:rPr>
              <w:t>e.g.</w:t>
            </w:r>
            <w:r w:rsidRPr="00A83897">
              <w:rPr>
                <w:rFonts w:ascii="Arial" w:hAnsi="Arial" w:cs="Arial"/>
                <w:spacing w:val="-9"/>
                <w:sz w:val="20"/>
              </w:rPr>
              <w:t xml:space="preserve"> </w:t>
            </w:r>
            <w:r w:rsidRPr="00A83897">
              <w:rPr>
                <w:rFonts w:ascii="Arial" w:hAnsi="Arial" w:cs="Arial"/>
                <w:sz w:val="20"/>
              </w:rPr>
              <w:t>FMECA/FRACAS)</w:t>
            </w:r>
          </w:p>
        </w:tc>
      </w:tr>
      <w:tr w:rsidR="009A7522" w:rsidRPr="00A83897" w:rsidTr="003C6E01">
        <w:trPr>
          <w:trHeight w:hRule="exact" w:val="1704"/>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Maintenance</w:t>
            </w:r>
            <w:r w:rsidRPr="00A83897">
              <w:rPr>
                <w:rFonts w:ascii="Arial" w:hAnsi="Arial" w:cs="Arial"/>
                <w:spacing w:val="-21"/>
                <w:sz w:val="20"/>
              </w:rPr>
              <w:t xml:space="preserve"> </w:t>
            </w:r>
            <w:r w:rsidRPr="00A83897">
              <w:rPr>
                <w:rFonts w:ascii="Arial" w:hAnsi="Arial" w:cs="Arial"/>
                <w:sz w:val="20"/>
              </w:rPr>
              <w:t>Optimisation</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5"/>
              </w:numPr>
              <w:spacing w:before="11"/>
              <w:ind w:left="379" w:right="416"/>
              <w:rPr>
                <w:rFonts w:ascii="Arial" w:eastAsia="Times New Roman" w:hAnsi="Arial" w:cs="Arial"/>
                <w:sz w:val="20"/>
                <w:szCs w:val="20"/>
              </w:rPr>
            </w:pPr>
            <w:r w:rsidRPr="00A83897">
              <w:rPr>
                <w:rFonts w:ascii="Arial" w:hAnsi="Arial" w:cs="Arial"/>
                <w:spacing w:val="-1"/>
                <w:sz w:val="20"/>
              </w:rPr>
              <w:t>Staggering</w:t>
            </w:r>
            <w:r w:rsidRPr="00A83897">
              <w:rPr>
                <w:rFonts w:ascii="Arial" w:hAnsi="Arial" w:cs="Arial"/>
                <w:spacing w:val="-10"/>
                <w:sz w:val="20"/>
              </w:rPr>
              <w:t xml:space="preserve"> </w:t>
            </w:r>
            <w:r w:rsidRPr="00A83897">
              <w:rPr>
                <w:rFonts w:ascii="Arial" w:hAnsi="Arial" w:cs="Arial"/>
                <w:sz w:val="20"/>
              </w:rPr>
              <w:t>(Fleet</w:t>
            </w:r>
            <w:r w:rsidRPr="00A83897">
              <w:rPr>
                <w:rFonts w:ascii="Arial" w:hAnsi="Arial" w:cs="Arial"/>
                <w:spacing w:val="-9"/>
                <w:sz w:val="20"/>
              </w:rPr>
              <w:t xml:space="preserve"> </w:t>
            </w:r>
            <w:r w:rsidRPr="00A83897">
              <w:rPr>
                <w:rFonts w:ascii="Arial" w:hAnsi="Arial" w:cs="Arial"/>
                <w:sz w:val="20"/>
              </w:rPr>
              <w:t>Utilisation</w:t>
            </w:r>
            <w:r w:rsidRPr="00A83897">
              <w:rPr>
                <w:rFonts w:ascii="Arial" w:hAnsi="Arial" w:cs="Arial"/>
                <w:spacing w:val="-8"/>
                <w:sz w:val="20"/>
              </w:rPr>
              <w:t xml:space="preserve"> </w:t>
            </w:r>
            <w:r w:rsidRPr="00A83897">
              <w:rPr>
                <w:rFonts w:ascii="Arial" w:hAnsi="Arial" w:cs="Arial"/>
                <w:sz w:val="20"/>
              </w:rPr>
              <w:t>&amp;</w:t>
            </w:r>
            <w:r w:rsidRPr="00A83897">
              <w:rPr>
                <w:rFonts w:ascii="Arial" w:hAnsi="Arial" w:cs="Arial"/>
                <w:spacing w:val="-10"/>
                <w:sz w:val="20"/>
              </w:rPr>
              <w:t xml:space="preserve"> </w:t>
            </w:r>
            <w:r w:rsidRPr="00A83897">
              <w:rPr>
                <w:rFonts w:ascii="Arial" w:hAnsi="Arial" w:cs="Arial"/>
                <w:spacing w:val="-1"/>
                <w:sz w:val="20"/>
              </w:rPr>
              <w:t>Maintenance</w:t>
            </w:r>
            <w:r w:rsidRPr="00A83897">
              <w:rPr>
                <w:rFonts w:ascii="Arial" w:hAnsi="Arial" w:cs="Arial"/>
                <w:spacing w:val="-9"/>
                <w:sz w:val="20"/>
              </w:rPr>
              <w:t xml:space="preserve"> </w:t>
            </w:r>
            <w:r w:rsidRPr="00A83897">
              <w:rPr>
                <w:rFonts w:ascii="Arial" w:hAnsi="Arial" w:cs="Arial"/>
                <w:spacing w:val="-1"/>
                <w:sz w:val="20"/>
              </w:rPr>
              <w:t>Scheduling)</w:t>
            </w:r>
          </w:p>
          <w:p w:rsidR="009A7522" w:rsidRPr="00A83897" w:rsidRDefault="003B2608" w:rsidP="00BD1143">
            <w:pPr>
              <w:pStyle w:val="TableParagraph"/>
              <w:numPr>
                <w:ilvl w:val="0"/>
                <w:numId w:val="15"/>
              </w:numPr>
              <w:spacing w:before="48" w:line="275" w:lineRule="auto"/>
              <w:ind w:left="379" w:right="169"/>
              <w:rPr>
                <w:rFonts w:ascii="Arial" w:eastAsia="Times New Roman" w:hAnsi="Arial" w:cs="Arial"/>
                <w:sz w:val="20"/>
                <w:szCs w:val="20"/>
              </w:rPr>
            </w:pPr>
            <w:r w:rsidRPr="00A83897">
              <w:rPr>
                <w:rFonts w:ascii="Arial" w:hAnsi="Arial" w:cs="Arial"/>
                <w:sz w:val="20"/>
              </w:rPr>
              <w:t>Negotiation</w:t>
            </w:r>
            <w:r w:rsidRPr="00A83897">
              <w:rPr>
                <w:rFonts w:ascii="Arial" w:hAnsi="Arial" w:cs="Arial"/>
                <w:spacing w:val="-7"/>
                <w:sz w:val="20"/>
              </w:rPr>
              <w:t xml:space="preserve"> </w:t>
            </w:r>
            <w:r w:rsidRPr="00A83897">
              <w:rPr>
                <w:rFonts w:ascii="Arial" w:hAnsi="Arial" w:cs="Arial"/>
                <w:spacing w:val="-1"/>
                <w:sz w:val="20"/>
              </w:rPr>
              <w:t>with</w:t>
            </w:r>
            <w:r w:rsidRPr="00A83897">
              <w:rPr>
                <w:rFonts w:ascii="Arial" w:hAnsi="Arial" w:cs="Arial"/>
                <w:spacing w:val="-10"/>
                <w:sz w:val="20"/>
              </w:rPr>
              <w:t xml:space="preserve"> </w:t>
            </w:r>
            <w:r w:rsidRPr="00A83897">
              <w:rPr>
                <w:rFonts w:ascii="Arial" w:hAnsi="Arial" w:cs="Arial"/>
                <w:sz w:val="20"/>
              </w:rPr>
              <w:t>Original</w:t>
            </w:r>
            <w:r w:rsidRPr="00A83897">
              <w:rPr>
                <w:rFonts w:ascii="Arial" w:hAnsi="Arial" w:cs="Arial"/>
                <w:spacing w:val="-7"/>
                <w:sz w:val="20"/>
              </w:rPr>
              <w:t xml:space="preserve"> </w:t>
            </w:r>
            <w:r w:rsidRPr="00A83897">
              <w:rPr>
                <w:rFonts w:ascii="Arial" w:hAnsi="Arial" w:cs="Arial"/>
                <w:sz w:val="20"/>
              </w:rPr>
              <w:t>Equipment</w:t>
            </w:r>
            <w:r w:rsidRPr="00A83897">
              <w:rPr>
                <w:rFonts w:ascii="Arial" w:hAnsi="Arial" w:cs="Arial"/>
                <w:spacing w:val="-9"/>
                <w:sz w:val="20"/>
              </w:rPr>
              <w:t xml:space="preserve"> </w:t>
            </w:r>
            <w:r w:rsidRPr="00A83897">
              <w:rPr>
                <w:rFonts w:ascii="Arial" w:hAnsi="Arial" w:cs="Arial"/>
                <w:sz w:val="20"/>
              </w:rPr>
              <w:t>Manufacturers</w:t>
            </w:r>
            <w:r w:rsidRPr="00A83897">
              <w:rPr>
                <w:rFonts w:ascii="Arial" w:hAnsi="Arial" w:cs="Arial"/>
                <w:spacing w:val="-9"/>
                <w:sz w:val="20"/>
              </w:rPr>
              <w:t xml:space="preserve"> </w:t>
            </w:r>
            <w:r w:rsidRPr="00A83897">
              <w:rPr>
                <w:rFonts w:ascii="Arial" w:hAnsi="Arial" w:cs="Arial"/>
                <w:sz w:val="20"/>
              </w:rPr>
              <w:t>to</w:t>
            </w:r>
            <w:r w:rsidRPr="00A83897">
              <w:rPr>
                <w:rFonts w:ascii="Arial" w:hAnsi="Arial" w:cs="Arial"/>
                <w:spacing w:val="-6"/>
                <w:sz w:val="20"/>
              </w:rPr>
              <w:t xml:space="preserve"> </w:t>
            </w:r>
            <w:r w:rsidRPr="00A83897">
              <w:rPr>
                <w:rFonts w:ascii="Arial" w:hAnsi="Arial" w:cs="Arial"/>
                <w:spacing w:val="1"/>
                <w:sz w:val="20"/>
              </w:rPr>
              <w:t>adapt</w:t>
            </w:r>
            <w:r w:rsidRPr="00A83897">
              <w:rPr>
                <w:rFonts w:ascii="Arial" w:hAnsi="Arial" w:cs="Arial"/>
                <w:spacing w:val="26"/>
                <w:w w:val="99"/>
                <w:sz w:val="20"/>
              </w:rPr>
              <w:t xml:space="preserve"> </w:t>
            </w:r>
            <w:r w:rsidR="003C6E01">
              <w:rPr>
                <w:rFonts w:ascii="Arial" w:hAnsi="Arial" w:cs="Arial"/>
                <w:sz w:val="20"/>
              </w:rPr>
              <w:t>se</w:t>
            </w:r>
            <w:r w:rsidRPr="00A83897">
              <w:rPr>
                <w:rFonts w:ascii="Arial" w:hAnsi="Arial" w:cs="Arial"/>
                <w:sz w:val="20"/>
              </w:rPr>
              <w:t>rvicing</w:t>
            </w:r>
            <w:r w:rsidRPr="00A83897">
              <w:rPr>
                <w:rFonts w:ascii="Arial" w:hAnsi="Arial" w:cs="Arial"/>
                <w:spacing w:val="-9"/>
                <w:sz w:val="20"/>
              </w:rPr>
              <w:t xml:space="preserve"> </w:t>
            </w:r>
            <w:r w:rsidRPr="00A83897">
              <w:rPr>
                <w:rFonts w:ascii="Arial" w:hAnsi="Arial" w:cs="Arial"/>
                <w:spacing w:val="-1"/>
                <w:sz w:val="20"/>
              </w:rPr>
              <w:t>for</w:t>
            </w:r>
            <w:r w:rsidRPr="00A83897">
              <w:rPr>
                <w:rFonts w:ascii="Arial" w:hAnsi="Arial" w:cs="Arial"/>
                <w:spacing w:val="-7"/>
                <w:sz w:val="20"/>
              </w:rPr>
              <w:t xml:space="preserve"> </w:t>
            </w:r>
            <w:r w:rsidRPr="00A83897">
              <w:rPr>
                <w:rFonts w:ascii="Arial" w:hAnsi="Arial" w:cs="Arial"/>
                <w:sz w:val="20"/>
              </w:rPr>
              <w:t>fleet</w:t>
            </w:r>
            <w:r w:rsidRPr="00A83897">
              <w:rPr>
                <w:rFonts w:ascii="Arial" w:hAnsi="Arial" w:cs="Arial"/>
                <w:spacing w:val="-7"/>
                <w:sz w:val="20"/>
              </w:rPr>
              <w:t xml:space="preserve"> </w:t>
            </w:r>
            <w:r w:rsidRPr="00A83897">
              <w:rPr>
                <w:rFonts w:ascii="Arial" w:hAnsi="Arial" w:cs="Arial"/>
                <w:sz w:val="20"/>
              </w:rPr>
              <w:t>specific</w:t>
            </w:r>
            <w:r w:rsidRPr="00A83897">
              <w:rPr>
                <w:rFonts w:ascii="Arial" w:hAnsi="Arial" w:cs="Arial"/>
                <w:spacing w:val="-8"/>
                <w:sz w:val="20"/>
              </w:rPr>
              <w:t xml:space="preserve"> </w:t>
            </w:r>
            <w:r w:rsidRPr="00A83897">
              <w:rPr>
                <w:rFonts w:ascii="Arial" w:hAnsi="Arial" w:cs="Arial"/>
                <w:spacing w:val="-1"/>
                <w:sz w:val="20"/>
              </w:rPr>
              <w:t>requirements</w:t>
            </w:r>
          </w:p>
          <w:p w:rsidR="003C6E01" w:rsidRPr="003C6E01" w:rsidRDefault="003B2608" w:rsidP="00BD1143">
            <w:pPr>
              <w:pStyle w:val="TableParagraph"/>
              <w:numPr>
                <w:ilvl w:val="0"/>
                <w:numId w:val="15"/>
              </w:numPr>
              <w:spacing w:before="15" w:line="290" w:lineRule="auto"/>
              <w:ind w:left="379" w:right="811"/>
              <w:rPr>
                <w:rFonts w:ascii="Arial" w:eastAsia="Times New Roman" w:hAnsi="Arial" w:cs="Arial"/>
                <w:sz w:val="20"/>
                <w:szCs w:val="20"/>
              </w:rPr>
            </w:pPr>
            <w:r w:rsidRPr="00A83897">
              <w:rPr>
                <w:rFonts w:ascii="Arial" w:hAnsi="Arial" w:cs="Arial"/>
                <w:sz w:val="20"/>
              </w:rPr>
              <w:t>Trend</w:t>
            </w:r>
            <w:r w:rsidRPr="00A83897">
              <w:rPr>
                <w:rFonts w:ascii="Arial" w:hAnsi="Arial" w:cs="Arial"/>
                <w:spacing w:val="-8"/>
                <w:sz w:val="20"/>
              </w:rPr>
              <w:t xml:space="preserve"> </w:t>
            </w:r>
            <w:r w:rsidRPr="00A83897">
              <w:rPr>
                <w:rFonts w:ascii="Arial" w:hAnsi="Arial" w:cs="Arial"/>
                <w:spacing w:val="-1"/>
                <w:sz w:val="20"/>
              </w:rPr>
              <w:t>monitoring</w:t>
            </w:r>
            <w:r w:rsidRPr="00A83897">
              <w:rPr>
                <w:rFonts w:ascii="Arial" w:hAnsi="Arial" w:cs="Arial"/>
                <w:spacing w:val="-10"/>
                <w:sz w:val="20"/>
              </w:rPr>
              <w:t xml:space="preserve"> </w:t>
            </w:r>
            <w:r w:rsidRPr="00A83897">
              <w:rPr>
                <w:rFonts w:ascii="Arial" w:hAnsi="Arial" w:cs="Arial"/>
                <w:sz w:val="20"/>
              </w:rPr>
              <w:t>and</w:t>
            </w:r>
            <w:r w:rsidRPr="00A83897">
              <w:rPr>
                <w:rFonts w:ascii="Arial" w:hAnsi="Arial" w:cs="Arial"/>
                <w:spacing w:val="-6"/>
                <w:sz w:val="20"/>
              </w:rPr>
              <w:t xml:space="preserve"> </w:t>
            </w:r>
            <w:r w:rsidRPr="00A83897">
              <w:rPr>
                <w:rFonts w:ascii="Arial" w:hAnsi="Arial" w:cs="Arial"/>
                <w:spacing w:val="-1"/>
                <w:sz w:val="20"/>
              </w:rPr>
              <w:t>maintenance</w:t>
            </w:r>
            <w:r w:rsidRPr="00A83897">
              <w:rPr>
                <w:rFonts w:ascii="Arial" w:hAnsi="Arial" w:cs="Arial"/>
                <w:spacing w:val="-8"/>
                <w:sz w:val="20"/>
              </w:rPr>
              <w:t xml:space="preserve"> </w:t>
            </w:r>
            <w:r w:rsidRPr="00A83897">
              <w:rPr>
                <w:rFonts w:ascii="Arial" w:hAnsi="Arial" w:cs="Arial"/>
                <w:sz w:val="20"/>
              </w:rPr>
              <w:t>adaptation</w:t>
            </w:r>
          </w:p>
          <w:p w:rsidR="009A7522" w:rsidRPr="00A83897" w:rsidRDefault="003B2608" w:rsidP="00BD1143">
            <w:pPr>
              <w:pStyle w:val="TableParagraph"/>
              <w:numPr>
                <w:ilvl w:val="0"/>
                <w:numId w:val="15"/>
              </w:numPr>
              <w:spacing w:before="15" w:line="290" w:lineRule="auto"/>
              <w:ind w:left="379" w:right="811"/>
              <w:rPr>
                <w:rFonts w:ascii="Arial" w:eastAsia="Times New Roman" w:hAnsi="Arial" w:cs="Arial"/>
                <w:sz w:val="20"/>
                <w:szCs w:val="20"/>
              </w:rPr>
            </w:pPr>
            <w:r w:rsidRPr="00A83897">
              <w:rPr>
                <w:rFonts w:ascii="Arial" w:hAnsi="Arial" w:cs="Arial"/>
                <w:spacing w:val="-1"/>
                <w:sz w:val="20"/>
              </w:rPr>
              <w:t>Engineering</w:t>
            </w:r>
            <w:r w:rsidRPr="00A83897">
              <w:rPr>
                <w:rFonts w:ascii="Arial" w:hAnsi="Arial" w:cs="Arial"/>
                <w:spacing w:val="-8"/>
                <w:sz w:val="20"/>
              </w:rPr>
              <w:t xml:space="preserve"> </w:t>
            </w:r>
            <w:r w:rsidRPr="00A83897">
              <w:rPr>
                <w:rFonts w:ascii="Arial" w:hAnsi="Arial" w:cs="Arial"/>
                <w:spacing w:val="-1"/>
                <w:sz w:val="20"/>
              </w:rPr>
              <w:t>management</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suppliers</w:t>
            </w:r>
            <w:r w:rsidRPr="00A83897">
              <w:rPr>
                <w:rFonts w:ascii="Arial" w:hAnsi="Arial" w:cs="Arial"/>
                <w:spacing w:val="-10"/>
                <w:sz w:val="20"/>
              </w:rPr>
              <w:t xml:space="preserve"> </w:t>
            </w:r>
            <w:r w:rsidRPr="00A83897">
              <w:rPr>
                <w:rFonts w:ascii="Arial" w:hAnsi="Arial" w:cs="Arial"/>
                <w:spacing w:val="-1"/>
                <w:sz w:val="20"/>
              </w:rPr>
              <w:t>and</w:t>
            </w:r>
            <w:r w:rsidRPr="00A83897">
              <w:rPr>
                <w:rFonts w:ascii="Arial" w:hAnsi="Arial" w:cs="Arial"/>
                <w:spacing w:val="-8"/>
                <w:sz w:val="20"/>
              </w:rPr>
              <w:t xml:space="preserve"> </w:t>
            </w:r>
            <w:r w:rsidRPr="00A83897">
              <w:rPr>
                <w:rFonts w:ascii="Arial" w:hAnsi="Arial" w:cs="Arial"/>
                <w:sz w:val="20"/>
              </w:rPr>
              <w:t>sub-contractors</w:t>
            </w:r>
          </w:p>
        </w:tc>
      </w:tr>
      <w:tr w:rsidR="009A7522" w:rsidRPr="00A83897" w:rsidTr="003C6E01">
        <w:trPr>
          <w:trHeight w:hRule="exact" w:val="552"/>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z w:val="20"/>
              </w:rPr>
              <w:t>Fleet</w:t>
            </w:r>
            <w:r w:rsidRPr="00A83897">
              <w:rPr>
                <w:rFonts w:ascii="Arial" w:hAnsi="Arial" w:cs="Arial"/>
                <w:spacing w:val="-15"/>
                <w:sz w:val="20"/>
              </w:rPr>
              <w:t xml:space="preserve"> </w:t>
            </w:r>
            <w:r w:rsidRPr="00A83897">
              <w:rPr>
                <w:rFonts w:ascii="Arial" w:hAnsi="Arial" w:cs="Arial"/>
                <w:sz w:val="20"/>
              </w:rPr>
              <w:t>Optimisation</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6"/>
              </w:numPr>
              <w:spacing w:before="9"/>
              <w:ind w:left="379" w:right="672"/>
              <w:rPr>
                <w:rFonts w:ascii="Arial" w:eastAsia="Times New Roman" w:hAnsi="Arial" w:cs="Arial"/>
                <w:sz w:val="20"/>
                <w:szCs w:val="20"/>
              </w:rPr>
            </w:pPr>
            <w:r w:rsidRPr="00A83897">
              <w:rPr>
                <w:rFonts w:ascii="Arial" w:hAnsi="Arial" w:cs="Arial"/>
                <w:sz w:val="20"/>
              </w:rPr>
              <w:t>Fleet</w:t>
            </w:r>
            <w:r w:rsidRPr="00A83897">
              <w:rPr>
                <w:rFonts w:ascii="Arial" w:hAnsi="Arial" w:cs="Arial"/>
                <w:spacing w:val="-8"/>
                <w:sz w:val="20"/>
              </w:rPr>
              <w:t xml:space="preserve"> </w:t>
            </w:r>
            <w:r w:rsidRPr="00A83897">
              <w:rPr>
                <w:rFonts w:ascii="Arial" w:hAnsi="Arial" w:cs="Arial"/>
                <w:sz w:val="20"/>
              </w:rPr>
              <w:t>redesign</w:t>
            </w:r>
            <w:r w:rsidRPr="00A83897">
              <w:rPr>
                <w:rFonts w:ascii="Arial" w:hAnsi="Arial" w:cs="Arial"/>
                <w:spacing w:val="-8"/>
                <w:sz w:val="20"/>
              </w:rPr>
              <w:t xml:space="preserve"> </w:t>
            </w:r>
            <w:r w:rsidRPr="00A83897">
              <w:rPr>
                <w:rFonts w:ascii="Arial" w:hAnsi="Arial" w:cs="Arial"/>
                <w:spacing w:val="-1"/>
                <w:sz w:val="20"/>
              </w:rPr>
              <w:t>and</w:t>
            </w:r>
            <w:r w:rsidRPr="00A83897">
              <w:rPr>
                <w:rFonts w:ascii="Arial" w:hAnsi="Arial" w:cs="Arial"/>
                <w:spacing w:val="-6"/>
                <w:sz w:val="20"/>
              </w:rPr>
              <w:t xml:space="preserve"> </w:t>
            </w:r>
            <w:r w:rsidRPr="00A83897">
              <w:rPr>
                <w:rFonts w:ascii="Arial" w:hAnsi="Arial" w:cs="Arial"/>
                <w:sz w:val="20"/>
              </w:rPr>
              <w:t>adaptation</w:t>
            </w:r>
          </w:p>
          <w:p w:rsidR="009A7522" w:rsidRPr="00A83897" w:rsidRDefault="003B2608" w:rsidP="00BD1143">
            <w:pPr>
              <w:pStyle w:val="TableParagraph"/>
              <w:numPr>
                <w:ilvl w:val="0"/>
                <w:numId w:val="16"/>
              </w:numPr>
              <w:spacing w:before="48"/>
              <w:ind w:left="379" w:right="672"/>
              <w:rPr>
                <w:rFonts w:ascii="Arial" w:eastAsia="Times New Roman" w:hAnsi="Arial" w:cs="Arial"/>
                <w:sz w:val="20"/>
                <w:szCs w:val="20"/>
              </w:rPr>
            </w:pPr>
            <w:r w:rsidRPr="00A83897">
              <w:rPr>
                <w:rFonts w:ascii="Arial" w:hAnsi="Arial" w:cs="Arial"/>
                <w:spacing w:val="-1"/>
                <w:sz w:val="20"/>
              </w:rPr>
              <w:t>Route</w:t>
            </w:r>
            <w:r w:rsidRPr="00A83897">
              <w:rPr>
                <w:rFonts w:ascii="Arial" w:hAnsi="Arial" w:cs="Arial"/>
                <w:spacing w:val="-7"/>
                <w:sz w:val="20"/>
              </w:rPr>
              <w:t xml:space="preserve"> </w:t>
            </w:r>
            <w:r w:rsidRPr="00A83897">
              <w:rPr>
                <w:rFonts w:ascii="Arial" w:hAnsi="Arial" w:cs="Arial"/>
                <w:sz w:val="20"/>
              </w:rPr>
              <w:t>planning</w:t>
            </w:r>
            <w:r w:rsidRPr="00A83897">
              <w:rPr>
                <w:rFonts w:ascii="Arial" w:hAnsi="Arial" w:cs="Arial"/>
                <w:spacing w:val="-7"/>
                <w:sz w:val="20"/>
              </w:rPr>
              <w:t xml:space="preserve"> </w:t>
            </w:r>
            <w:r w:rsidRPr="00A83897">
              <w:rPr>
                <w:rFonts w:ascii="Arial" w:hAnsi="Arial" w:cs="Arial"/>
                <w:spacing w:val="-1"/>
                <w:sz w:val="20"/>
              </w:rPr>
              <w:t>for</w:t>
            </w:r>
            <w:r w:rsidRPr="00A83897">
              <w:rPr>
                <w:rFonts w:ascii="Arial" w:hAnsi="Arial" w:cs="Arial"/>
                <w:spacing w:val="-4"/>
                <w:sz w:val="20"/>
              </w:rPr>
              <w:t xml:space="preserve"> </w:t>
            </w:r>
            <w:r w:rsidRPr="00A83897">
              <w:rPr>
                <w:rFonts w:ascii="Arial" w:hAnsi="Arial" w:cs="Arial"/>
                <w:spacing w:val="-1"/>
                <w:sz w:val="20"/>
              </w:rPr>
              <w:t>optimal</w:t>
            </w:r>
            <w:r w:rsidRPr="00A83897">
              <w:rPr>
                <w:rFonts w:ascii="Arial" w:hAnsi="Arial" w:cs="Arial"/>
                <w:spacing w:val="-4"/>
                <w:sz w:val="20"/>
              </w:rPr>
              <w:t xml:space="preserve"> </w:t>
            </w:r>
            <w:r w:rsidRPr="00A83897">
              <w:rPr>
                <w:rFonts w:ascii="Arial" w:hAnsi="Arial" w:cs="Arial"/>
                <w:sz w:val="20"/>
              </w:rPr>
              <w:t>fleet</w:t>
            </w:r>
            <w:r w:rsidRPr="00A83897">
              <w:rPr>
                <w:rFonts w:ascii="Arial" w:hAnsi="Arial" w:cs="Arial"/>
                <w:spacing w:val="-6"/>
                <w:sz w:val="20"/>
              </w:rPr>
              <w:t xml:space="preserve"> </w:t>
            </w:r>
            <w:r w:rsidRPr="00A83897">
              <w:rPr>
                <w:rFonts w:ascii="Arial" w:hAnsi="Arial" w:cs="Arial"/>
                <w:spacing w:val="-1"/>
                <w:sz w:val="20"/>
              </w:rPr>
              <w:t>utilisation</w:t>
            </w:r>
          </w:p>
        </w:tc>
      </w:tr>
      <w:tr w:rsidR="009A7522" w:rsidRPr="00A83897">
        <w:trPr>
          <w:trHeight w:hRule="exact" w:val="1112"/>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5"/>
              <w:ind w:left="102"/>
              <w:rPr>
                <w:rFonts w:ascii="Arial" w:eastAsia="Times New Roman" w:hAnsi="Arial" w:cs="Arial"/>
                <w:sz w:val="20"/>
                <w:szCs w:val="20"/>
              </w:rPr>
            </w:pPr>
            <w:r w:rsidRPr="00A83897">
              <w:rPr>
                <w:rFonts w:ascii="Arial" w:hAnsi="Arial" w:cs="Arial"/>
                <w:spacing w:val="-1"/>
                <w:sz w:val="20"/>
              </w:rPr>
              <w:t>Maintaining</w:t>
            </w:r>
            <w:r w:rsidRPr="00A83897">
              <w:rPr>
                <w:rFonts w:ascii="Arial" w:hAnsi="Arial" w:cs="Arial"/>
                <w:spacing w:val="-10"/>
                <w:sz w:val="20"/>
              </w:rPr>
              <w:t xml:space="preserve"> </w:t>
            </w:r>
            <w:r w:rsidRPr="00A83897">
              <w:rPr>
                <w:rFonts w:ascii="Arial" w:hAnsi="Arial" w:cs="Arial"/>
                <w:sz w:val="20"/>
              </w:rPr>
              <w:t>Fleet</w:t>
            </w:r>
            <w:r w:rsidRPr="00A83897">
              <w:rPr>
                <w:rFonts w:ascii="Arial" w:hAnsi="Arial" w:cs="Arial"/>
                <w:spacing w:val="-11"/>
                <w:sz w:val="20"/>
              </w:rPr>
              <w:t xml:space="preserve"> </w:t>
            </w:r>
            <w:r w:rsidRPr="00A83897">
              <w:rPr>
                <w:rFonts w:ascii="Arial" w:hAnsi="Arial" w:cs="Arial"/>
                <w:sz w:val="20"/>
              </w:rPr>
              <w:t>Currency</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7"/>
              </w:numPr>
              <w:ind w:left="380" w:right="672"/>
              <w:rPr>
                <w:rFonts w:ascii="Arial" w:eastAsia="Times New Roman" w:hAnsi="Arial" w:cs="Arial"/>
                <w:sz w:val="20"/>
                <w:szCs w:val="20"/>
              </w:rPr>
            </w:pPr>
            <w:r w:rsidRPr="00A83897">
              <w:rPr>
                <w:rFonts w:ascii="Arial" w:hAnsi="Arial" w:cs="Arial"/>
                <w:spacing w:val="-1"/>
                <w:sz w:val="20"/>
              </w:rPr>
              <w:t>Aircraft</w:t>
            </w:r>
            <w:r w:rsidRPr="00A83897">
              <w:rPr>
                <w:rFonts w:ascii="Arial" w:hAnsi="Arial" w:cs="Arial"/>
                <w:spacing w:val="-12"/>
                <w:sz w:val="20"/>
              </w:rPr>
              <w:t xml:space="preserve"> </w:t>
            </w:r>
            <w:r w:rsidRPr="00A83897">
              <w:rPr>
                <w:rFonts w:ascii="Arial" w:hAnsi="Arial" w:cs="Arial"/>
                <w:sz w:val="20"/>
              </w:rPr>
              <w:t>Configuration</w:t>
            </w:r>
            <w:r w:rsidRPr="00A83897">
              <w:rPr>
                <w:rFonts w:ascii="Arial" w:hAnsi="Arial" w:cs="Arial"/>
                <w:spacing w:val="-10"/>
                <w:sz w:val="20"/>
              </w:rPr>
              <w:t xml:space="preserve"> </w:t>
            </w:r>
            <w:r w:rsidRPr="00A83897">
              <w:rPr>
                <w:rFonts w:ascii="Arial" w:hAnsi="Arial" w:cs="Arial"/>
                <w:sz w:val="20"/>
              </w:rPr>
              <w:t>Currency</w:t>
            </w:r>
            <w:r w:rsidRPr="00A83897">
              <w:rPr>
                <w:rFonts w:ascii="Arial" w:hAnsi="Arial" w:cs="Arial"/>
                <w:spacing w:val="-11"/>
                <w:sz w:val="20"/>
              </w:rPr>
              <w:t xml:space="preserve"> </w:t>
            </w:r>
            <w:r w:rsidRPr="00A83897">
              <w:rPr>
                <w:rFonts w:ascii="Arial" w:hAnsi="Arial" w:cs="Arial"/>
                <w:spacing w:val="-1"/>
                <w:sz w:val="20"/>
              </w:rPr>
              <w:t>Analysis</w:t>
            </w:r>
          </w:p>
          <w:p w:rsidR="009A7522" w:rsidRPr="00A83897" w:rsidRDefault="003B2608" w:rsidP="00BD1143">
            <w:pPr>
              <w:pStyle w:val="TableParagraph"/>
              <w:numPr>
                <w:ilvl w:val="0"/>
                <w:numId w:val="17"/>
              </w:numPr>
              <w:ind w:left="380" w:right="169" w:hanging="379"/>
              <w:rPr>
                <w:rFonts w:ascii="Arial" w:eastAsia="Times New Roman" w:hAnsi="Arial" w:cs="Arial"/>
                <w:sz w:val="20"/>
                <w:szCs w:val="20"/>
              </w:rPr>
            </w:pPr>
            <w:r w:rsidRPr="00A83897">
              <w:rPr>
                <w:rFonts w:ascii="Arial" w:hAnsi="Arial" w:cs="Arial"/>
                <w:spacing w:val="-1"/>
                <w:sz w:val="20"/>
              </w:rPr>
              <w:t>Trade-off</w:t>
            </w:r>
            <w:r w:rsidRPr="00A83897">
              <w:rPr>
                <w:rFonts w:ascii="Arial" w:hAnsi="Arial" w:cs="Arial"/>
                <w:spacing w:val="-6"/>
                <w:sz w:val="20"/>
              </w:rPr>
              <w:t xml:space="preserve"> </w:t>
            </w:r>
            <w:r w:rsidRPr="00A83897">
              <w:rPr>
                <w:rFonts w:ascii="Arial" w:hAnsi="Arial" w:cs="Arial"/>
                <w:sz w:val="20"/>
              </w:rPr>
              <w:t>studies</w:t>
            </w:r>
            <w:r w:rsidRPr="00A83897">
              <w:rPr>
                <w:rFonts w:ascii="Arial" w:hAnsi="Arial" w:cs="Arial"/>
                <w:spacing w:val="-7"/>
                <w:sz w:val="20"/>
              </w:rPr>
              <w:t xml:space="preserve"> </w:t>
            </w:r>
            <w:r w:rsidRPr="00A83897">
              <w:rPr>
                <w:rFonts w:ascii="Arial" w:hAnsi="Arial" w:cs="Arial"/>
                <w:sz w:val="20"/>
              </w:rPr>
              <w:t>between</w:t>
            </w:r>
            <w:r w:rsidRPr="00A83897">
              <w:rPr>
                <w:rFonts w:ascii="Arial" w:hAnsi="Arial" w:cs="Arial"/>
                <w:spacing w:val="-7"/>
                <w:sz w:val="20"/>
              </w:rPr>
              <w:t xml:space="preserve"> </w:t>
            </w:r>
            <w:r w:rsidRPr="00A83897">
              <w:rPr>
                <w:rFonts w:ascii="Arial" w:hAnsi="Arial" w:cs="Arial"/>
                <w:sz w:val="20"/>
              </w:rPr>
              <w:t>cost</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pacing w:val="-1"/>
                <w:sz w:val="20"/>
              </w:rPr>
              <w:t>return</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5"/>
                <w:sz w:val="20"/>
              </w:rPr>
              <w:t xml:space="preserve"> </w:t>
            </w:r>
            <w:r w:rsidRPr="00A83897">
              <w:rPr>
                <w:rFonts w:ascii="Arial" w:hAnsi="Arial" w:cs="Arial"/>
                <w:spacing w:val="-1"/>
                <w:sz w:val="20"/>
              </w:rPr>
              <w:t>upgrades/retrofits</w:t>
            </w:r>
            <w:r w:rsidRPr="00A83897">
              <w:rPr>
                <w:rFonts w:ascii="Arial" w:hAnsi="Arial" w:cs="Arial"/>
                <w:spacing w:val="-7"/>
                <w:sz w:val="20"/>
              </w:rPr>
              <w:t xml:space="preserve"> </w:t>
            </w:r>
            <w:r w:rsidRPr="00A83897">
              <w:rPr>
                <w:rFonts w:ascii="Arial" w:hAnsi="Arial" w:cs="Arial"/>
                <w:sz w:val="20"/>
              </w:rPr>
              <w:t>vs</w:t>
            </w:r>
            <w:r w:rsidRPr="00A83897">
              <w:rPr>
                <w:rFonts w:ascii="Arial" w:hAnsi="Arial" w:cs="Arial"/>
                <w:spacing w:val="72"/>
                <w:w w:val="99"/>
                <w:sz w:val="20"/>
              </w:rPr>
              <w:t xml:space="preserve"> </w:t>
            </w:r>
            <w:r w:rsidRPr="00A83897">
              <w:rPr>
                <w:rFonts w:ascii="Arial" w:hAnsi="Arial" w:cs="Arial"/>
                <w:spacing w:val="-1"/>
                <w:sz w:val="20"/>
              </w:rPr>
              <w:t>fleet</w:t>
            </w:r>
            <w:r w:rsidRPr="00A83897">
              <w:rPr>
                <w:rFonts w:ascii="Arial" w:hAnsi="Arial" w:cs="Arial"/>
                <w:spacing w:val="-15"/>
                <w:sz w:val="20"/>
              </w:rPr>
              <w:t xml:space="preserve"> </w:t>
            </w:r>
            <w:r w:rsidRPr="00A83897">
              <w:rPr>
                <w:rFonts w:ascii="Arial" w:hAnsi="Arial" w:cs="Arial"/>
                <w:sz w:val="20"/>
              </w:rPr>
              <w:t>replacements</w:t>
            </w:r>
          </w:p>
          <w:p w:rsidR="009A7522" w:rsidRPr="00A83897" w:rsidRDefault="003B2608" w:rsidP="00BD1143">
            <w:pPr>
              <w:pStyle w:val="TableParagraph"/>
              <w:numPr>
                <w:ilvl w:val="0"/>
                <w:numId w:val="17"/>
              </w:numPr>
              <w:ind w:left="380" w:right="672"/>
              <w:rPr>
                <w:rFonts w:ascii="Arial" w:eastAsia="Times New Roman" w:hAnsi="Arial" w:cs="Arial"/>
                <w:sz w:val="20"/>
                <w:szCs w:val="20"/>
              </w:rPr>
            </w:pPr>
            <w:r w:rsidRPr="00A83897">
              <w:rPr>
                <w:rFonts w:ascii="Arial" w:hAnsi="Arial" w:cs="Arial"/>
                <w:spacing w:val="-1"/>
                <w:sz w:val="20"/>
              </w:rPr>
              <w:t>Aircraft</w:t>
            </w:r>
            <w:r w:rsidRPr="00A83897">
              <w:rPr>
                <w:rFonts w:ascii="Arial" w:hAnsi="Arial" w:cs="Arial"/>
                <w:spacing w:val="-13"/>
                <w:sz w:val="20"/>
              </w:rPr>
              <w:t xml:space="preserve"> </w:t>
            </w:r>
            <w:r w:rsidRPr="00A83897">
              <w:rPr>
                <w:rFonts w:ascii="Arial" w:hAnsi="Arial" w:cs="Arial"/>
                <w:sz w:val="20"/>
              </w:rPr>
              <w:t>Configuration</w:t>
            </w:r>
            <w:r w:rsidRPr="00A83897">
              <w:rPr>
                <w:rFonts w:ascii="Arial" w:hAnsi="Arial" w:cs="Arial"/>
                <w:spacing w:val="-11"/>
                <w:sz w:val="20"/>
              </w:rPr>
              <w:t xml:space="preserve"> </w:t>
            </w:r>
            <w:r w:rsidRPr="00A83897">
              <w:rPr>
                <w:rFonts w:ascii="Arial" w:hAnsi="Arial" w:cs="Arial"/>
                <w:spacing w:val="-1"/>
                <w:sz w:val="20"/>
              </w:rPr>
              <w:t>Control</w:t>
            </w:r>
          </w:p>
        </w:tc>
      </w:tr>
      <w:tr w:rsidR="009A7522" w:rsidRPr="00A83897">
        <w:trPr>
          <w:trHeight w:hRule="exact" w:val="3034"/>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Acquisition/Procurement</w:t>
            </w:r>
            <w:r w:rsidRPr="00A83897">
              <w:rPr>
                <w:rFonts w:ascii="Arial" w:hAnsi="Arial" w:cs="Arial"/>
                <w:spacing w:val="-28"/>
                <w:sz w:val="20"/>
              </w:rPr>
              <w:t xml:space="preserve"> </w:t>
            </w:r>
            <w:r w:rsidRPr="00A83897">
              <w:rPr>
                <w:rFonts w:ascii="Arial" w:hAnsi="Arial" w:cs="Arial"/>
                <w:sz w:val="20"/>
              </w:rPr>
              <w:t>Projects</w:t>
            </w:r>
          </w:p>
        </w:tc>
        <w:tc>
          <w:tcPr>
            <w:tcW w:w="5898" w:type="dxa"/>
            <w:tcBorders>
              <w:top w:val="single" w:sz="5" w:space="0" w:color="000000"/>
              <w:left w:val="single" w:sz="5" w:space="0" w:color="000000"/>
              <w:bottom w:val="single" w:sz="5" w:space="0" w:color="000000"/>
              <w:right w:val="single" w:sz="5" w:space="0" w:color="000000"/>
            </w:tcBorders>
          </w:tcPr>
          <w:p w:rsidR="00321CB6" w:rsidRPr="00321CB6" w:rsidRDefault="003B2608" w:rsidP="00BD1143">
            <w:pPr>
              <w:pStyle w:val="TableParagraph"/>
              <w:numPr>
                <w:ilvl w:val="0"/>
                <w:numId w:val="18"/>
              </w:numPr>
              <w:ind w:left="374" w:right="672" w:hanging="357"/>
              <w:rPr>
                <w:rFonts w:ascii="Arial" w:eastAsia="Times New Roman" w:hAnsi="Arial" w:cs="Arial"/>
                <w:sz w:val="20"/>
                <w:szCs w:val="20"/>
              </w:rPr>
            </w:pPr>
            <w:r w:rsidRPr="00A83897">
              <w:rPr>
                <w:rFonts w:ascii="Arial" w:hAnsi="Arial" w:cs="Arial"/>
                <w:spacing w:val="-1"/>
                <w:sz w:val="20"/>
              </w:rPr>
              <w:t>Requirements</w:t>
            </w:r>
            <w:r w:rsidRPr="00A83897">
              <w:rPr>
                <w:rFonts w:ascii="Arial" w:hAnsi="Arial" w:cs="Arial"/>
                <w:spacing w:val="-7"/>
                <w:sz w:val="20"/>
              </w:rPr>
              <w:t xml:space="preserve"> </w:t>
            </w:r>
            <w:r w:rsidRPr="00A83897">
              <w:rPr>
                <w:rFonts w:ascii="Arial" w:hAnsi="Arial" w:cs="Arial"/>
                <w:sz w:val="20"/>
              </w:rPr>
              <w:t>definition</w:t>
            </w:r>
            <w:r w:rsidRPr="00A83897">
              <w:rPr>
                <w:rFonts w:ascii="Arial" w:hAnsi="Arial" w:cs="Arial"/>
                <w:spacing w:val="-8"/>
                <w:sz w:val="20"/>
              </w:rPr>
              <w:t xml:space="preserve"> </w:t>
            </w:r>
            <w:r w:rsidRPr="00A83897">
              <w:rPr>
                <w:rFonts w:ascii="Arial" w:hAnsi="Arial" w:cs="Arial"/>
                <w:spacing w:val="-1"/>
                <w:sz w:val="20"/>
              </w:rPr>
              <w:t>for</w:t>
            </w:r>
            <w:r w:rsidRPr="00A83897">
              <w:rPr>
                <w:rFonts w:ascii="Arial" w:hAnsi="Arial" w:cs="Arial"/>
                <w:spacing w:val="-6"/>
                <w:sz w:val="20"/>
              </w:rPr>
              <w:t xml:space="preserve"> </w:t>
            </w:r>
            <w:r w:rsidRPr="00A83897">
              <w:rPr>
                <w:rFonts w:ascii="Arial" w:hAnsi="Arial" w:cs="Arial"/>
                <w:spacing w:val="1"/>
                <w:sz w:val="20"/>
              </w:rPr>
              <w:t>new</w:t>
            </w:r>
            <w:r w:rsidRPr="00A83897">
              <w:rPr>
                <w:rFonts w:ascii="Arial" w:hAnsi="Arial" w:cs="Arial"/>
                <w:spacing w:val="-11"/>
                <w:sz w:val="20"/>
              </w:rPr>
              <w:t xml:space="preserve"> </w:t>
            </w:r>
            <w:r w:rsidRPr="00A83897">
              <w:rPr>
                <w:rFonts w:ascii="Arial" w:hAnsi="Arial" w:cs="Arial"/>
                <w:sz w:val="20"/>
              </w:rPr>
              <w:t>products</w:t>
            </w:r>
            <w:r w:rsidRPr="00A83897">
              <w:rPr>
                <w:rFonts w:ascii="Arial" w:hAnsi="Arial" w:cs="Arial"/>
                <w:spacing w:val="-5"/>
                <w:sz w:val="20"/>
              </w:rPr>
              <w:t xml:space="preserve"> </w:t>
            </w:r>
            <w:r w:rsidRPr="00A83897">
              <w:rPr>
                <w:rFonts w:ascii="Arial" w:hAnsi="Arial" w:cs="Arial"/>
                <w:sz w:val="20"/>
              </w:rPr>
              <w:t>&amp;</w:t>
            </w:r>
            <w:r w:rsidRPr="00A83897">
              <w:rPr>
                <w:rFonts w:ascii="Arial" w:hAnsi="Arial" w:cs="Arial"/>
                <w:spacing w:val="-9"/>
                <w:sz w:val="20"/>
              </w:rPr>
              <w:t xml:space="preserve"> </w:t>
            </w:r>
            <w:r w:rsidRPr="00A83897">
              <w:rPr>
                <w:rFonts w:ascii="Arial" w:hAnsi="Arial" w:cs="Arial"/>
                <w:spacing w:val="-1"/>
                <w:sz w:val="20"/>
              </w:rPr>
              <w:t>systems</w:t>
            </w:r>
          </w:p>
          <w:p w:rsidR="00321CB6" w:rsidRPr="00321CB6" w:rsidRDefault="003B2608" w:rsidP="00BD1143">
            <w:pPr>
              <w:pStyle w:val="TableParagraph"/>
              <w:numPr>
                <w:ilvl w:val="0"/>
                <w:numId w:val="18"/>
              </w:numPr>
              <w:ind w:left="374" w:right="133" w:hanging="357"/>
              <w:rPr>
                <w:rFonts w:ascii="Arial" w:eastAsia="Times New Roman" w:hAnsi="Arial" w:cs="Arial"/>
                <w:sz w:val="20"/>
                <w:szCs w:val="20"/>
              </w:rPr>
            </w:pPr>
            <w:r w:rsidRPr="00A83897">
              <w:rPr>
                <w:rFonts w:ascii="Arial" w:hAnsi="Arial" w:cs="Arial"/>
                <w:sz w:val="20"/>
              </w:rPr>
              <w:t>Integration</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pacing w:val="1"/>
                <w:sz w:val="20"/>
              </w:rPr>
              <w:t>new</w:t>
            </w:r>
            <w:r w:rsidRPr="00A83897">
              <w:rPr>
                <w:rFonts w:ascii="Arial" w:hAnsi="Arial" w:cs="Arial"/>
                <w:spacing w:val="-7"/>
                <w:sz w:val="20"/>
              </w:rPr>
              <w:t xml:space="preserve"> </w:t>
            </w:r>
            <w:r w:rsidRPr="00A83897">
              <w:rPr>
                <w:rFonts w:ascii="Arial" w:hAnsi="Arial" w:cs="Arial"/>
                <w:spacing w:val="-1"/>
                <w:sz w:val="20"/>
              </w:rPr>
              <w:t>weapons/equipment</w:t>
            </w:r>
            <w:r w:rsidRPr="00A83897">
              <w:rPr>
                <w:rFonts w:ascii="Arial" w:hAnsi="Arial" w:cs="Arial"/>
                <w:spacing w:val="-9"/>
                <w:sz w:val="20"/>
              </w:rPr>
              <w:t xml:space="preserve"> </w:t>
            </w:r>
            <w:r w:rsidRPr="00A83897">
              <w:rPr>
                <w:rFonts w:ascii="Arial" w:hAnsi="Arial" w:cs="Arial"/>
                <w:sz w:val="20"/>
              </w:rPr>
              <w:t>on</w:t>
            </w:r>
            <w:r w:rsidRPr="00A83897">
              <w:rPr>
                <w:rFonts w:ascii="Arial" w:hAnsi="Arial" w:cs="Arial"/>
                <w:spacing w:val="-8"/>
                <w:sz w:val="20"/>
              </w:rPr>
              <w:t xml:space="preserve"> </w:t>
            </w:r>
            <w:r w:rsidRPr="00A83897">
              <w:rPr>
                <w:rFonts w:ascii="Arial" w:hAnsi="Arial" w:cs="Arial"/>
                <w:sz w:val="20"/>
              </w:rPr>
              <w:t>existing</w:t>
            </w:r>
            <w:r w:rsidRPr="00A83897">
              <w:rPr>
                <w:rFonts w:ascii="Arial" w:hAnsi="Arial" w:cs="Arial"/>
                <w:spacing w:val="-8"/>
                <w:sz w:val="20"/>
              </w:rPr>
              <w:t xml:space="preserve"> </w:t>
            </w:r>
            <w:r w:rsidRPr="00A83897">
              <w:rPr>
                <w:rFonts w:ascii="Arial" w:hAnsi="Arial" w:cs="Arial"/>
                <w:spacing w:val="-1"/>
                <w:sz w:val="20"/>
              </w:rPr>
              <w:t>aircraft</w:t>
            </w:r>
          </w:p>
          <w:p w:rsidR="009A7522" w:rsidRPr="00A83897" w:rsidRDefault="003B2608" w:rsidP="00BD1143">
            <w:pPr>
              <w:pStyle w:val="TableParagraph"/>
              <w:numPr>
                <w:ilvl w:val="0"/>
                <w:numId w:val="18"/>
              </w:numPr>
              <w:ind w:left="374" w:right="133" w:hanging="357"/>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11"/>
                <w:sz w:val="20"/>
              </w:rPr>
              <w:t xml:space="preserve"> </w:t>
            </w:r>
            <w:r w:rsidRPr="00A83897">
              <w:rPr>
                <w:rFonts w:ascii="Arial" w:hAnsi="Arial" w:cs="Arial"/>
                <w:sz w:val="20"/>
              </w:rPr>
              <w:t>review</w:t>
            </w:r>
            <w:r w:rsidRPr="00A83897">
              <w:rPr>
                <w:rFonts w:ascii="Arial" w:hAnsi="Arial" w:cs="Arial"/>
                <w:spacing w:val="-11"/>
                <w:sz w:val="20"/>
              </w:rPr>
              <w:t xml:space="preserve"> </w:t>
            </w:r>
            <w:r w:rsidRPr="00A83897">
              <w:rPr>
                <w:rFonts w:ascii="Arial" w:hAnsi="Arial" w:cs="Arial"/>
                <w:sz w:val="20"/>
              </w:rPr>
              <w:t>activities</w:t>
            </w:r>
          </w:p>
          <w:p w:rsidR="00321CB6" w:rsidRPr="00321CB6" w:rsidRDefault="003B2608" w:rsidP="00BD1143">
            <w:pPr>
              <w:pStyle w:val="TableParagraph"/>
              <w:numPr>
                <w:ilvl w:val="0"/>
                <w:numId w:val="18"/>
              </w:numPr>
              <w:ind w:left="374" w:right="169" w:hanging="357"/>
              <w:rPr>
                <w:rFonts w:ascii="Arial" w:eastAsia="Times New Roman" w:hAnsi="Arial" w:cs="Arial"/>
                <w:sz w:val="20"/>
                <w:szCs w:val="20"/>
              </w:rPr>
            </w:pPr>
            <w:r w:rsidRPr="00A83897">
              <w:rPr>
                <w:rFonts w:ascii="Arial" w:hAnsi="Arial" w:cs="Arial"/>
                <w:sz w:val="20"/>
              </w:rPr>
              <w:t>Selection</w:t>
            </w:r>
            <w:r w:rsidRPr="00A83897">
              <w:rPr>
                <w:rFonts w:ascii="Arial" w:hAnsi="Arial" w:cs="Arial"/>
                <w:spacing w:val="-8"/>
                <w:sz w:val="20"/>
              </w:rPr>
              <w:t xml:space="preserve"> </w:t>
            </w:r>
            <w:r w:rsidRPr="00A83897">
              <w:rPr>
                <w:rFonts w:ascii="Arial" w:hAnsi="Arial" w:cs="Arial"/>
                <w:sz w:val="20"/>
              </w:rPr>
              <w:t>and</w:t>
            </w:r>
            <w:r w:rsidRPr="00A83897">
              <w:rPr>
                <w:rFonts w:ascii="Arial" w:hAnsi="Arial" w:cs="Arial"/>
                <w:spacing w:val="-5"/>
                <w:sz w:val="20"/>
              </w:rPr>
              <w:t xml:space="preserve"> </w:t>
            </w:r>
            <w:r w:rsidRPr="00A83897">
              <w:rPr>
                <w:rFonts w:ascii="Arial" w:hAnsi="Arial" w:cs="Arial"/>
                <w:sz w:val="20"/>
              </w:rPr>
              <w:t>implementation</w:t>
            </w:r>
            <w:r w:rsidRPr="00A83897">
              <w:rPr>
                <w:rFonts w:ascii="Arial" w:hAnsi="Arial" w:cs="Arial"/>
                <w:spacing w:val="-6"/>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pacing w:val="-1"/>
                <w:sz w:val="20"/>
              </w:rPr>
              <w:t>upgrades</w:t>
            </w:r>
            <w:r w:rsidRPr="00A83897">
              <w:rPr>
                <w:rFonts w:ascii="Arial" w:hAnsi="Arial" w:cs="Arial"/>
                <w:spacing w:val="-8"/>
                <w:sz w:val="20"/>
              </w:rPr>
              <w:t xml:space="preserve"> </w:t>
            </w:r>
            <w:r w:rsidRPr="00A83897">
              <w:rPr>
                <w:rFonts w:ascii="Arial" w:hAnsi="Arial" w:cs="Arial"/>
                <w:sz w:val="20"/>
              </w:rPr>
              <w:t>(typically</w:t>
            </w:r>
            <w:r w:rsidRPr="00A83897">
              <w:rPr>
                <w:rFonts w:ascii="Arial" w:hAnsi="Arial" w:cs="Arial"/>
                <w:spacing w:val="-7"/>
                <w:sz w:val="20"/>
              </w:rPr>
              <w:t xml:space="preserve"> </w:t>
            </w:r>
            <w:r w:rsidRPr="00A83897">
              <w:rPr>
                <w:rFonts w:ascii="Arial" w:hAnsi="Arial" w:cs="Arial"/>
                <w:spacing w:val="-1"/>
                <w:sz w:val="20"/>
              </w:rPr>
              <w:t>such</w:t>
            </w:r>
            <w:r w:rsidRPr="00A83897">
              <w:rPr>
                <w:rFonts w:ascii="Arial" w:hAnsi="Arial" w:cs="Arial"/>
                <w:spacing w:val="-7"/>
                <w:sz w:val="20"/>
              </w:rPr>
              <w:t xml:space="preserve"> </w:t>
            </w:r>
            <w:r w:rsidRPr="00A83897">
              <w:rPr>
                <w:rFonts w:ascii="Arial" w:hAnsi="Arial" w:cs="Arial"/>
                <w:sz w:val="20"/>
              </w:rPr>
              <w:t>as</w:t>
            </w:r>
            <w:r w:rsidRPr="00A83897">
              <w:rPr>
                <w:rFonts w:ascii="Arial" w:hAnsi="Arial" w:cs="Arial"/>
                <w:spacing w:val="30"/>
                <w:w w:val="99"/>
                <w:sz w:val="20"/>
              </w:rPr>
              <w:t xml:space="preserve"> </w:t>
            </w:r>
            <w:r w:rsidRPr="00A83897">
              <w:rPr>
                <w:rFonts w:ascii="Arial" w:hAnsi="Arial" w:cs="Arial"/>
                <w:spacing w:val="-1"/>
                <w:sz w:val="20"/>
              </w:rPr>
              <w:t>would</w:t>
            </w:r>
            <w:r w:rsidRPr="00A83897">
              <w:rPr>
                <w:rFonts w:ascii="Arial" w:hAnsi="Arial" w:cs="Arial"/>
                <w:spacing w:val="-7"/>
                <w:sz w:val="20"/>
              </w:rPr>
              <w:t xml:space="preserve"> </w:t>
            </w:r>
            <w:r w:rsidRPr="00A83897">
              <w:rPr>
                <w:rFonts w:ascii="Arial" w:hAnsi="Arial" w:cs="Arial"/>
                <w:sz w:val="20"/>
              </w:rPr>
              <w:t>be</w:t>
            </w:r>
            <w:r w:rsidRPr="00A83897">
              <w:rPr>
                <w:rFonts w:ascii="Arial" w:hAnsi="Arial" w:cs="Arial"/>
                <w:spacing w:val="-7"/>
                <w:sz w:val="20"/>
              </w:rPr>
              <w:t xml:space="preserve"> </w:t>
            </w:r>
            <w:r w:rsidRPr="00A83897">
              <w:rPr>
                <w:rFonts w:ascii="Arial" w:hAnsi="Arial" w:cs="Arial"/>
                <w:sz w:val="20"/>
              </w:rPr>
              <w:t>covered</w:t>
            </w:r>
            <w:r w:rsidRPr="00A83897">
              <w:rPr>
                <w:rFonts w:ascii="Arial" w:hAnsi="Arial" w:cs="Arial"/>
                <w:spacing w:val="-6"/>
                <w:sz w:val="20"/>
              </w:rPr>
              <w:t xml:space="preserve"> </w:t>
            </w:r>
            <w:r w:rsidRPr="00A83897">
              <w:rPr>
                <w:rFonts w:ascii="Arial" w:hAnsi="Arial" w:cs="Arial"/>
                <w:spacing w:val="-1"/>
                <w:sz w:val="20"/>
              </w:rPr>
              <w:t>under</w:t>
            </w:r>
            <w:r w:rsidRPr="00A83897">
              <w:rPr>
                <w:rFonts w:ascii="Arial" w:hAnsi="Arial" w:cs="Arial"/>
                <w:spacing w:val="-6"/>
                <w:sz w:val="20"/>
              </w:rPr>
              <w:t xml:space="preserve"> </w:t>
            </w:r>
            <w:r w:rsidRPr="00A83897">
              <w:rPr>
                <w:rFonts w:ascii="Arial" w:hAnsi="Arial" w:cs="Arial"/>
                <w:spacing w:val="-1"/>
                <w:sz w:val="20"/>
              </w:rPr>
              <w:t>Supplemental</w:t>
            </w:r>
            <w:r w:rsidRPr="00A83897">
              <w:rPr>
                <w:rFonts w:ascii="Arial" w:hAnsi="Arial" w:cs="Arial"/>
                <w:spacing w:val="-7"/>
                <w:sz w:val="20"/>
              </w:rPr>
              <w:t xml:space="preserve"> </w:t>
            </w:r>
            <w:r w:rsidRPr="00A83897">
              <w:rPr>
                <w:rFonts w:ascii="Arial" w:hAnsi="Arial" w:cs="Arial"/>
                <w:sz w:val="20"/>
              </w:rPr>
              <w:t>Type</w:t>
            </w:r>
            <w:r w:rsidRPr="00A83897">
              <w:rPr>
                <w:rFonts w:ascii="Arial" w:hAnsi="Arial" w:cs="Arial"/>
                <w:spacing w:val="-7"/>
                <w:sz w:val="20"/>
              </w:rPr>
              <w:t xml:space="preserve"> </w:t>
            </w:r>
            <w:r w:rsidRPr="00A83897">
              <w:rPr>
                <w:rFonts w:ascii="Arial" w:hAnsi="Arial" w:cs="Arial"/>
                <w:sz w:val="20"/>
              </w:rPr>
              <w:t>Certificates)</w:t>
            </w:r>
          </w:p>
          <w:p w:rsidR="00321CB6" w:rsidRPr="00321CB6" w:rsidRDefault="003B2608" w:rsidP="00BD1143">
            <w:pPr>
              <w:pStyle w:val="TableParagraph"/>
              <w:numPr>
                <w:ilvl w:val="0"/>
                <w:numId w:val="18"/>
              </w:numPr>
              <w:ind w:left="374" w:right="169" w:hanging="357"/>
              <w:rPr>
                <w:rFonts w:ascii="Arial" w:eastAsia="Times New Roman" w:hAnsi="Arial" w:cs="Arial"/>
                <w:sz w:val="20"/>
                <w:szCs w:val="20"/>
              </w:rPr>
            </w:pPr>
            <w:r w:rsidRPr="00A83897">
              <w:rPr>
                <w:rFonts w:ascii="Arial" w:hAnsi="Arial" w:cs="Arial"/>
                <w:spacing w:val="-1"/>
                <w:sz w:val="20"/>
              </w:rPr>
              <w:t>Management</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4"/>
                <w:sz w:val="20"/>
              </w:rPr>
              <w:t xml:space="preserve"> </w:t>
            </w:r>
            <w:r w:rsidRPr="00A83897">
              <w:rPr>
                <w:rFonts w:ascii="Arial" w:hAnsi="Arial" w:cs="Arial"/>
                <w:spacing w:val="-1"/>
                <w:sz w:val="20"/>
              </w:rPr>
              <w:t>flight</w:t>
            </w:r>
            <w:r w:rsidRPr="00A83897">
              <w:rPr>
                <w:rFonts w:ascii="Arial" w:hAnsi="Arial" w:cs="Arial"/>
                <w:spacing w:val="-6"/>
                <w:sz w:val="20"/>
              </w:rPr>
              <w:t xml:space="preserve"> </w:t>
            </w:r>
            <w:r w:rsidRPr="00A83897">
              <w:rPr>
                <w:rFonts w:ascii="Arial" w:hAnsi="Arial" w:cs="Arial"/>
                <w:spacing w:val="-1"/>
                <w:sz w:val="20"/>
              </w:rPr>
              <w:t>test</w:t>
            </w:r>
            <w:r w:rsidRPr="00A83897">
              <w:rPr>
                <w:rFonts w:ascii="Arial" w:hAnsi="Arial" w:cs="Arial"/>
                <w:spacing w:val="-7"/>
                <w:sz w:val="20"/>
              </w:rPr>
              <w:t xml:space="preserve"> </w:t>
            </w:r>
            <w:r w:rsidRPr="00A83897">
              <w:rPr>
                <w:rFonts w:ascii="Arial" w:hAnsi="Arial" w:cs="Arial"/>
                <w:sz w:val="20"/>
              </w:rPr>
              <w:t>and</w:t>
            </w:r>
            <w:r w:rsidRPr="00A83897">
              <w:rPr>
                <w:rFonts w:ascii="Arial" w:hAnsi="Arial" w:cs="Arial"/>
                <w:spacing w:val="-5"/>
                <w:sz w:val="20"/>
              </w:rPr>
              <w:t xml:space="preserve"> </w:t>
            </w:r>
            <w:r w:rsidRPr="00A83897">
              <w:rPr>
                <w:rFonts w:ascii="Arial" w:hAnsi="Arial" w:cs="Arial"/>
                <w:spacing w:val="-1"/>
                <w:sz w:val="20"/>
              </w:rPr>
              <w:t>other</w:t>
            </w:r>
            <w:r w:rsidRPr="00A83897">
              <w:rPr>
                <w:rFonts w:ascii="Arial" w:hAnsi="Arial" w:cs="Arial"/>
                <w:spacing w:val="-5"/>
                <w:sz w:val="20"/>
              </w:rPr>
              <w:t xml:space="preserve"> </w:t>
            </w:r>
            <w:r w:rsidRPr="00A83897">
              <w:rPr>
                <w:rFonts w:ascii="Arial" w:hAnsi="Arial" w:cs="Arial"/>
                <w:sz w:val="20"/>
              </w:rPr>
              <w:t>acceptance</w:t>
            </w:r>
            <w:r w:rsidRPr="00A83897">
              <w:rPr>
                <w:rFonts w:ascii="Arial" w:hAnsi="Arial" w:cs="Arial"/>
                <w:spacing w:val="-6"/>
                <w:sz w:val="20"/>
              </w:rPr>
              <w:t xml:space="preserve"> </w:t>
            </w:r>
            <w:r w:rsidRPr="00A83897">
              <w:rPr>
                <w:rFonts w:ascii="Arial" w:hAnsi="Arial" w:cs="Arial"/>
                <w:spacing w:val="-1"/>
                <w:sz w:val="20"/>
              </w:rPr>
              <w:t>testing</w:t>
            </w:r>
            <w:r w:rsidRPr="00A83897">
              <w:rPr>
                <w:rFonts w:ascii="Arial" w:hAnsi="Arial" w:cs="Arial"/>
                <w:spacing w:val="-7"/>
                <w:sz w:val="20"/>
              </w:rPr>
              <w:t xml:space="preserve"> </w:t>
            </w:r>
            <w:r w:rsidRPr="00A83897">
              <w:rPr>
                <w:rFonts w:ascii="Arial" w:hAnsi="Arial" w:cs="Arial"/>
                <w:sz w:val="20"/>
              </w:rPr>
              <w:t>activities</w:t>
            </w:r>
          </w:p>
          <w:p w:rsidR="009A7522" w:rsidRPr="00A83897" w:rsidRDefault="003B2608" w:rsidP="00BD1143">
            <w:pPr>
              <w:pStyle w:val="TableParagraph"/>
              <w:numPr>
                <w:ilvl w:val="0"/>
                <w:numId w:val="18"/>
              </w:numPr>
              <w:ind w:left="374" w:right="169" w:hanging="357"/>
              <w:rPr>
                <w:rFonts w:ascii="Arial" w:eastAsia="Times New Roman" w:hAnsi="Arial" w:cs="Arial"/>
                <w:sz w:val="20"/>
                <w:szCs w:val="20"/>
              </w:rPr>
            </w:pPr>
            <w:r w:rsidRPr="00A83897">
              <w:rPr>
                <w:rFonts w:ascii="Arial" w:hAnsi="Arial" w:cs="Arial"/>
                <w:sz w:val="20"/>
              </w:rPr>
              <w:t>Oversight</w:t>
            </w:r>
            <w:r w:rsidRPr="00A83897">
              <w:rPr>
                <w:rFonts w:ascii="Arial" w:hAnsi="Arial" w:cs="Arial"/>
                <w:spacing w:val="-8"/>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z w:val="20"/>
              </w:rPr>
              <w:t>suppliers</w:t>
            </w:r>
            <w:r w:rsidRPr="00A83897">
              <w:rPr>
                <w:rFonts w:ascii="Arial" w:hAnsi="Arial" w:cs="Arial"/>
                <w:spacing w:val="-8"/>
                <w:sz w:val="20"/>
              </w:rPr>
              <w:t xml:space="preserve"> </w:t>
            </w:r>
            <w:r w:rsidRPr="00A83897">
              <w:rPr>
                <w:rFonts w:ascii="Arial" w:hAnsi="Arial" w:cs="Arial"/>
                <w:spacing w:val="-1"/>
                <w:sz w:val="20"/>
              </w:rPr>
              <w:t>during</w:t>
            </w:r>
            <w:r w:rsidRPr="00A83897">
              <w:rPr>
                <w:rFonts w:ascii="Arial" w:hAnsi="Arial" w:cs="Arial"/>
                <w:spacing w:val="-6"/>
                <w:sz w:val="20"/>
              </w:rPr>
              <w:t xml:space="preserve"> </w:t>
            </w:r>
            <w:r w:rsidRPr="00A83897">
              <w:rPr>
                <w:rFonts w:ascii="Arial" w:hAnsi="Arial" w:cs="Arial"/>
                <w:spacing w:val="-1"/>
                <w:sz w:val="20"/>
              </w:rPr>
              <w:t>development</w:t>
            </w:r>
            <w:r w:rsidRPr="00A83897">
              <w:rPr>
                <w:rFonts w:ascii="Arial" w:hAnsi="Arial" w:cs="Arial"/>
                <w:spacing w:val="-8"/>
                <w:sz w:val="20"/>
              </w:rPr>
              <w:t xml:space="preserve"> </w:t>
            </w:r>
            <w:r w:rsidRPr="00A83897">
              <w:rPr>
                <w:rFonts w:ascii="Arial" w:hAnsi="Arial" w:cs="Arial"/>
                <w:sz w:val="20"/>
              </w:rPr>
              <w:t>activities</w:t>
            </w:r>
            <w:r w:rsidRPr="00A83897">
              <w:rPr>
                <w:rFonts w:ascii="Arial" w:hAnsi="Arial" w:cs="Arial"/>
                <w:spacing w:val="-8"/>
                <w:sz w:val="20"/>
              </w:rPr>
              <w:t xml:space="preserve"> </w:t>
            </w:r>
            <w:r w:rsidRPr="00A83897">
              <w:rPr>
                <w:rFonts w:ascii="Arial" w:hAnsi="Arial" w:cs="Arial"/>
                <w:sz w:val="20"/>
              </w:rPr>
              <w:t>(</w:t>
            </w:r>
            <w:r w:rsidR="00C737D7" w:rsidRPr="00A83897">
              <w:rPr>
                <w:rFonts w:ascii="Arial" w:hAnsi="Arial" w:cs="Arial"/>
                <w:sz w:val="20"/>
              </w:rPr>
              <w:t>e.g.</w:t>
            </w:r>
            <w:r w:rsidRPr="00A83897">
              <w:rPr>
                <w:rFonts w:ascii="Arial" w:hAnsi="Arial" w:cs="Arial"/>
                <w:spacing w:val="-7"/>
                <w:sz w:val="20"/>
              </w:rPr>
              <w:t xml:space="preserve"> </w:t>
            </w:r>
            <w:r w:rsidRPr="00A83897">
              <w:rPr>
                <w:rFonts w:ascii="Arial" w:hAnsi="Arial" w:cs="Arial"/>
                <w:spacing w:val="-1"/>
                <w:sz w:val="20"/>
              </w:rPr>
              <w:t>weapons</w:t>
            </w:r>
            <w:r w:rsidRPr="00A83897">
              <w:rPr>
                <w:rFonts w:ascii="Arial" w:hAnsi="Arial" w:cs="Arial"/>
                <w:spacing w:val="50"/>
                <w:w w:val="99"/>
                <w:sz w:val="20"/>
              </w:rPr>
              <w:t xml:space="preserve"> </w:t>
            </w:r>
            <w:r w:rsidRPr="00A83897">
              <w:rPr>
                <w:rFonts w:ascii="Arial" w:hAnsi="Arial" w:cs="Arial"/>
                <w:spacing w:val="-1"/>
                <w:sz w:val="20"/>
              </w:rPr>
              <w:t>development)</w:t>
            </w:r>
          </w:p>
          <w:p w:rsidR="009A7522" w:rsidRPr="00A83897" w:rsidRDefault="003B2608" w:rsidP="00BD1143">
            <w:pPr>
              <w:pStyle w:val="TableParagraph"/>
              <w:numPr>
                <w:ilvl w:val="0"/>
                <w:numId w:val="18"/>
              </w:numPr>
              <w:ind w:left="374" w:right="169" w:hanging="357"/>
              <w:rPr>
                <w:rFonts w:ascii="Arial" w:eastAsia="Times New Roman" w:hAnsi="Arial" w:cs="Arial"/>
                <w:sz w:val="20"/>
                <w:szCs w:val="20"/>
              </w:rPr>
            </w:pPr>
            <w:r w:rsidRPr="00A83897">
              <w:rPr>
                <w:rFonts w:ascii="Arial" w:hAnsi="Arial" w:cs="Arial"/>
                <w:spacing w:val="-1"/>
                <w:sz w:val="20"/>
              </w:rPr>
              <w:t>Monitoring</w:t>
            </w:r>
            <w:r w:rsidRPr="00A83897">
              <w:rPr>
                <w:rFonts w:ascii="Arial" w:hAnsi="Arial" w:cs="Arial"/>
                <w:spacing w:val="-11"/>
                <w:sz w:val="20"/>
              </w:rPr>
              <w:t xml:space="preserve"> </w:t>
            </w:r>
            <w:r w:rsidRPr="00A83897">
              <w:rPr>
                <w:rFonts w:ascii="Arial" w:hAnsi="Arial" w:cs="Arial"/>
                <w:sz w:val="20"/>
              </w:rPr>
              <w:t>compliance</w:t>
            </w:r>
            <w:r w:rsidRPr="00A83897">
              <w:rPr>
                <w:rFonts w:ascii="Arial" w:hAnsi="Arial" w:cs="Arial"/>
                <w:spacing w:val="-7"/>
                <w:sz w:val="20"/>
              </w:rPr>
              <w:t xml:space="preserve"> </w:t>
            </w:r>
            <w:r w:rsidRPr="00A83897">
              <w:rPr>
                <w:rFonts w:ascii="Arial" w:hAnsi="Arial" w:cs="Arial"/>
                <w:spacing w:val="-1"/>
                <w:sz w:val="20"/>
              </w:rPr>
              <w:t>with</w:t>
            </w:r>
            <w:r w:rsidRPr="00A83897">
              <w:rPr>
                <w:rFonts w:ascii="Arial" w:hAnsi="Arial" w:cs="Arial"/>
                <w:spacing w:val="-11"/>
                <w:sz w:val="20"/>
              </w:rPr>
              <w:t xml:space="preserve"> </w:t>
            </w:r>
            <w:r w:rsidRPr="00A83897">
              <w:rPr>
                <w:rFonts w:ascii="Arial" w:hAnsi="Arial" w:cs="Arial"/>
                <w:sz w:val="20"/>
              </w:rPr>
              <w:t>Certification</w:t>
            </w:r>
            <w:r w:rsidRPr="00A83897">
              <w:rPr>
                <w:rFonts w:ascii="Arial" w:hAnsi="Arial" w:cs="Arial"/>
                <w:spacing w:val="-9"/>
                <w:sz w:val="20"/>
              </w:rPr>
              <w:t xml:space="preserve"> </w:t>
            </w:r>
            <w:r w:rsidRPr="00A83897">
              <w:rPr>
                <w:rFonts w:ascii="Arial" w:hAnsi="Arial" w:cs="Arial"/>
                <w:spacing w:val="-1"/>
                <w:sz w:val="20"/>
              </w:rPr>
              <w:t>Compliance</w:t>
            </w:r>
            <w:r w:rsidRPr="00A83897">
              <w:rPr>
                <w:rFonts w:ascii="Arial" w:hAnsi="Arial" w:cs="Arial"/>
                <w:spacing w:val="-9"/>
                <w:sz w:val="20"/>
              </w:rPr>
              <w:t xml:space="preserve"> </w:t>
            </w:r>
            <w:r w:rsidRPr="00A83897">
              <w:rPr>
                <w:rFonts w:ascii="Arial" w:hAnsi="Arial" w:cs="Arial"/>
                <w:sz w:val="20"/>
              </w:rPr>
              <w:t>Matrixes</w:t>
            </w:r>
            <w:r w:rsidRPr="00A83897">
              <w:rPr>
                <w:rFonts w:ascii="Arial" w:hAnsi="Arial" w:cs="Arial"/>
                <w:spacing w:val="43"/>
                <w:w w:val="99"/>
                <w:sz w:val="20"/>
              </w:rPr>
              <w:t xml:space="preserve"> </w:t>
            </w:r>
            <w:r w:rsidRPr="00A83897">
              <w:rPr>
                <w:rFonts w:ascii="Arial" w:hAnsi="Arial" w:cs="Arial"/>
                <w:spacing w:val="-1"/>
                <w:sz w:val="20"/>
              </w:rPr>
              <w:t>Commissioning</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6"/>
                <w:sz w:val="20"/>
              </w:rPr>
              <w:t xml:space="preserve"> </w:t>
            </w:r>
            <w:r w:rsidRPr="00A83897">
              <w:rPr>
                <w:rFonts w:ascii="Arial" w:hAnsi="Arial" w:cs="Arial"/>
                <w:spacing w:val="-1"/>
                <w:sz w:val="20"/>
              </w:rPr>
              <w:t>ground</w:t>
            </w:r>
            <w:r w:rsidRPr="00A83897">
              <w:rPr>
                <w:rFonts w:ascii="Arial" w:hAnsi="Arial" w:cs="Arial"/>
                <w:spacing w:val="-6"/>
                <w:sz w:val="20"/>
              </w:rPr>
              <w:t xml:space="preserve"> </w:t>
            </w:r>
            <w:r w:rsidRPr="00A83897">
              <w:rPr>
                <w:rFonts w:ascii="Arial" w:hAnsi="Arial" w:cs="Arial"/>
                <w:spacing w:val="-1"/>
                <w:sz w:val="20"/>
              </w:rPr>
              <w:t>systems</w:t>
            </w:r>
            <w:r w:rsidRPr="00A83897">
              <w:rPr>
                <w:rFonts w:ascii="Arial" w:hAnsi="Arial" w:cs="Arial"/>
                <w:spacing w:val="-9"/>
                <w:sz w:val="20"/>
              </w:rPr>
              <w:t xml:space="preserve"> </w:t>
            </w:r>
            <w:r w:rsidRPr="00A83897">
              <w:rPr>
                <w:rFonts w:ascii="Arial" w:hAnsi="Arial" w:cs="Arial"/>
                <w:sz w:val="20"/>
              </w:rPr>
              <w:t>and</w:t>
            </w:r>
            <w:r w:rsidRPr="00A83897">
              <w:rPr>
                <w:rFonts w:ascii="Arial" w:hAnsi="Arial" w:cs="Arial"/>
                <w:spacing w:val="-6"/>
                <w:sz w:val="20"/>
              </w:rPr>
              <w:t xml:space="preserve"> </w:t>
            </w:r>
            <w:r w:rsidRPr="00A83897">
              <w:rPr>
                <w:rFonts w:ascii="Arial" w:hAnsi="Arial" w:cs="Arial"/>
                <w:sz w:val="20"/>
              </w:rPr>
              <w:t>support</w:t>
            </w:r>
            <w:r w:rsidRPr="00A83897">
              <w:rPr>
                <w:rFonts w:ascii="Arial" w:hAnsi="Arial" w:cs="Arial"/>
                <w:spacing w:val="-8"/>
                <w:sz w:val="20"/>
              </w:rPr>
              <w:t xml:space="preserve"> </w:t>
            </w:r>
            <w:r w:rsidRPr="00A83897">
              <w:rPr>
                <w:rFonts w:ascii="Arial" w:hAnsi="Arial" w:cs="Arial"/>
                <w:spacing w:val="-1"/>
                <w:sz w:val="20"/>
              </w:rPr>
              <w:t>equipment</w:t>
            </w:r>
            <w:r w:rsidRPr="00A83897">
              <w:rPr>
                <w:rFonts w:ascii="Arial" w:hAnsi="Arial" w:cs="Arial"/>
                <w:spacing w:val="51"/>
                <w:w w:val="99"/>
                <w:sz w:val="20"/>
              </w:rPr>
              <w:t xml:space="preserve"> </w:t>
            </w:r>
            <w:r w:rsidRPr="00A83897">
              <w:rPr>
                <w:rFonts w:ascii="Arial" w:hAnsi="Arial" w:cs="Arial"/>
                <w:spacing w:val="-1"/>
                <w:sz w:val="20"/>
              </w:rPr>
              <w:t>(simulators,</w:t>
            </w:r>
            <w:r w:rsidRPr="00A83897">
              <w:rPr>
                <w:rFonts w:ascii="Arial" w:hAnsi="Arial" w:cs="Arial"/>
                <w:spacing w:val="-9"/>
                <w:sz w:val="20"/>
              </w:rPr>
              <w:t xml:space="preserve"> </w:t>
            </w:r>
            <w:r w:rsidRPr="00A83897">
              <w:rPr>
                <w:rFonts w:ascii="Arial" w:hAnsi="Arial" w:cs="Arial"/>
                <w:spacing w:val="1"/>
                <w:sz w:val="20"/>
              </w:rPr>
              <w:t>new</w:t>
            </w:r>
            <w:r w:rsidRPr="00A83897">
              <w:rPr>
                <w:rFonts w:ascii="Arial" w:hAnsi="Arial" w:cs="Arial"/>
                <w:spacing w:val="-10"/>
                <w:sz w:val="20"/>
              </w:rPr>
              <w:t xml:space="preserve"> </w:t>
            </w:r>
            <w:r w:rsidRPr="00A83897">
              <w:rPr>
                <w:rFonts w:ascii="Arial" w:hAnsi="Arial" w:cs="Arial"/>
                <w:spacing w:val="-1"/>
                <w:sz w:val="20"/>
              </w:rPr>
              <w:t>maintenance</w:t>
            </w:r>
            <w:r w:rsidRPr="00A83897">
              <w:rPr>
                <w:rFonts w:ascii="Arial" w:hAnsi="Arial" w:cs="Arial"/>
                <w:spacing w:val="-7"/>
                <w:sz w:val="20"/>
              </w:rPr>
              <w:t xml:space="preserve"> </w:t>
            </w:r>
            <w:r w:rsidRPr="00A83897">
              <w:rPr>
                <w:rFonts w:ascii="Arial" w:hAnsi="Arial" w:cs="Arial"/>
                <w:spacing w:val="-1"/>
                <w:sz w:val="20"/>
              </w:rPr>
              <w:t>equipment,</w:t>
            </w:r>
            <w:r w:rsidRPr="00A83897">
              <w:rPr>
                <w:rFonts w:ascii="Arial" w:hAnsi="Arial" w:cs="Arial"/>
                <w:spacing w:val="-8"/>
                <w:sz w:val="20"/>
              </w:rPr>
              <w:t xml:space="preserve"> </w:t>
            </w:r>
            <w:r w:rsidR="00C737D7" w:rsidRPr="00A83897">
              <w:rPr>
                <w:rFonts w:ascii="Arial" w:hAnsi="Arial" w:cs="Arial"/>
                <w:sz w:val="20"/>
              </w:rPr>
              <w:t>etc.</w:t>
            </w:r>
            <w:r w:rsidRPr="00A83897">
              <w:rPr>
                <w:rFonts w:ascii="Arial" w:hAnsi="Arial" w:cs="Arial"/>
                <w:sz w:val="20"/>
              </w:rPr>
              <w:t>)</w:t>
            </w:r>
          </w:p>
        </w:tc>
      </w:tr>
    </w:tbl>
    <w:p w:rsidR="009A7522" w:rsidRDefault="009A7522">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321CB6" w:rsidRDefault="00321CB6">
      <w:pPr>
        <w:spacing w:before="9" w:line="160" w:lineRule="exact"/>
        <w:rPr>
          <w:rFonts w:ascii="Arial" w:hAnsi="Arial" w:cs="Arial"/>
          <w:sz w:val="16"/>
          <w:szCs w:val="16"/>
        </w:rPr>
      </w:pPr>
    </w:p>
    <w:p w:rsidR="008C5497" w:rsidRDefault="008C5497">
      <w:pPr>
        <w:spacing w:before="9" w:line="160" w:lineRule="exact"/>
        <w:rPr>
          <w:rFonts w:ascii="Arial" w:hAnsi="Arial" w:cs="Arial"/>
          <w:sz w:val="16"/>
          <w:szCs w:val="16"/>
        </w:rPr>
      </w:pPr>
    </w:p>
    <w:p w:rsidR="008C5497" w:rsidRDefault="008C5497">
      <w:pPr>
        <w:spacing w:before="9" w:line="160" w:lineRule="exact"/>
        <w:rPr>
          <w:rFonts w:ascii="Arial" w:hAnsi="Arial" w:cs="Arial"/>
          <w:sz w:val="16"/>
          <w:szCs w:val="16"/>
        </w:rPr>
      </w:pPr>
    </w:p>
    <w:p w:rsidR="008C5497" w:rsidRDefault="008C5497">
      <w:pPr>
        <w:spacing w:before="9" w:line="160" w:lineRule="exact"/>
        <w:rPr>
          <w:rFonts w:ascii="Arial" w:hAnsi="Arial" w:cs="Arial"/>
          <w:sz w:val="16"/>
          <w:szCs w:val="16"/>
        </w:rPr>
      </w:pPr>
    </w:p>
    <w:p w:rsidR="008C5497" w:rsidRDefault="008C5497" w:rsidP="008C5497">
      <w:pPr>
        <w:pStyle w:val="BodyText"/>
        <w:spacing w:line="276" w:lineRule="auto"/>
        <w:ind w:left="260" w:right="239"/>
        <w:jc w:val="both"/>
        <w:rPr>
          <w:rFonts w:ascii="Arial" w:hAnsi="Arial" w:cs="Arial"/>
          <w:spacing w:val="-1"/>
        </w:rPr>
      </w:pPr>
    </w:p>
    <w:p w:rsidR="00321CB6" w:rsidRDefault="00321CB6">
      <w:pPr>
        <w:spacing w:before="9" w:line="160" w:lineRule="exact"/>
        <w:rPr>
          <w:rFonts w:ascii="Arial" w:hAnsi="Arial" w:cs="Arial"/>
          <w:sz w:val="16"/>
          <w:szCs w:val="16"/>
        </w:rPr>
      </w:pPr>
      <w:r>
        <w:rPr>
          <w:rFonts w:ascii="Arial" w:hAnsi="Arial" w:cs="Arial"/>
          <w:sz w:val="16"/>
          <w:szCs w:val="16"/>
        </w:rPr>
        <w:br w:type="page"/>
      </w:r>
    </w:p>
    <w:p w:rsidR="009A7522" w:rsidRPr="00A83897" w:rsidRDefault="00321CB6" w:rsidP="00321CB6">
      <w:pPr>
        <w:pStyle w:val="Heading1"/>
        <w:ind w:left="284" w:firstLine="0"/>
        <w:rPr>
          <w:rFonts w:ascii="Arial" w:hAnsi="Arial" w:cs="Arial"/>
          <w:b w:val="0"/>
          <w:bCs w:val="0"/>
        </w:rPr>
      </w:pPr>
      <w:r>
        <w:rPr>
          <w:rFonts w:ascii="Arial" w:hAnsi="Arial" w:cs="Arial"/>
          <w:spacing w:val="-1"/>
        </w:rPr>
        <w:lastRenderedPageBreak/>
        <w:t xml:space="preserve">6.3 </w:t>
      </w:r>
      <w:r w:rsidR="003B2608" w:rsidRPr="00A83897">
        <w:rPr>
          <w:rFonts w:ascii="Arial" w:hAnsi="Arial" w:cs="Arial"/>
          <w:spacing w:val="-1"/>
        </w:rPr>
        <w:t>Certification</w:t>
      </w:r>
      <w:r w:rsidR="003B2608" w:rsidRPr="00A83897">
        <w:rPr>
          <w:rFonts w:ascii="Arial" w:hAnsi="Arial" w:cs="Arial"/>
          <w:spacing w:val="1"/>
        </w:rPr>
        <w:t xml:space="preserve"> </w:t>
      </w:r>
      <w:r w:rsidR="003B2608" w:rsidRPr="00A83897">
        <w:rPr>
          <w:rFonts w:ascii="Arial" w:hAnsi="Arial" w:cs="Arial"/>
          <w:spacing w:val="-1"/>
        </w:rPr>
        <w:t>Engineer</w:t>
      </w:r>
      <w:r w:rsidR="004C3FE3">
        <w:rPr>
          <w:rFonts w:ascii="Arial" w:hAnsi="Arial" w:cs="Arial"/>
          <w:spacing w:val="-1"/>
        </w:rPr>
        <w:t>ing Technicians</w:t>
      </w:r>
    </w:p>
    <w:p w:rsidR="009A7522" w:rsidRPr="00A83897" w:rsidRDefault="003B2608">
      <w:pPr>
        <w:pStyle w:val="BodyText"/>
        <w:spacing w:before="98" w:line="275" w:lineRule="auto"/>
        <w:ind w:left="220" w:right="220"/>
        <w:jc w:val="both"/>
        <w:rPr>
          <w:rFonts w:ascii="Arial" w:hAnsi="Arial" w:cs="Arial"/>
        </w:rPr>
      </w:pPr>
      <w:r w:rsidRPr="00A83897">
        <w:rPr>
          <w:rFonts w:ascii="Arial" w:hAnsi="Arial" w:cs="Arial"/>
          <w:spacing w:val="-1"/>
        </w:rPr>
        <w:t>Certification</w:t>
      </w:r>
      <w:r w:rsidRPr="00A83897">
        <w:rPr>
          <w:rFonts w:ascii="Arial" w:hAnsi="Arial" w:cs="Arial"/>
        </w:rPr>
        <w:t xml:space="preserve"> </w:t>
      </w:r>
      <w:r w:rsidRPr="00A83897">
        <w:rPr>
          <w:rFonts w:ascii="Arial" w:hAnsi="Arial" w:cs="Arial"/>
          <w:spacing w:val="-1"/>
        </w:rPr>
        <w:t>engineer</w:t>
      </w:r>
      <w:r w:rsidR="00321CB6">
        <w:rPr>
          <w:rFonts w:ascii="Arial" w:hAnsi="Arial" w:cs="Arial"/>
          <w:spacing w:val="-1"/>
        </w:rPr>
        <w:t>ing technicians</w:t>
      </w:r>
      <w:r w:rsidRPr="00A83897">
        <w:rPr>
          <w:rFonts w:ascii="Arial" w:hAnsi="Arial" w:cs="Arial"/>
        </w:rPr>
        <w:t xml:space="preserve"> </w:t>
      </w:r>
      <w:r w:rsidRPr="00A83897">
        <w:rPr>
          <w:rFonts w:ascii="Arial" w:hAnsi="Arial" w:cs="Arial"/>
          <w:spacing w:val="-1"/>
        </w:rPr>
        <w:t>are</w:t>
      </w:r>
      <w:r w:rsidRPr="00A83897">
        <w:rPr>
          <w:rFonts w:ascii="Arial" w:hAnsi="Arial" w:cs="Arial"/>
        </w:rPr>
        <w:t xml:space="preserve"> </w:t>
      </w:r>
      <w:r w:rsidRPr="00A83897">
        <w:rPr>
          <w:rFonts w:ascii="Arial" w:hAnsi="Arial" w:cs="Arial"/>
          <w:spacing w:val="-1"/>
        </w:rPr>
        <w:t>those</w:t>
      </w:r>
      <w:r w:rsidRPr="00A83897">
        <w:rPr>
          <w:rFonts w:ascii="Arial" w:hAnsi="Arial" w:cs="Arial"/>
        </w:rPr>
        <w:t xml:space="preserve"> </w:t>
      </w:r>
      <w:r w:rsidRPr="00A83897">
        <w:rPr>
          <w:rFonts w:ascii="Arial" w:hAnsi="Arial" w:cs="Arial"/>
          <w:spacing w:val="-1"/>
        </w:rPr>
        <w:t>involved</w:t>
      </w:r>
      <w:r w:rsidRPr="00A83897">
        <w:rPr>
          <w:rFonts w:ascii="Arial" w:hAnsi="Arial" w:cs="Arial"/>
        </w:rPr>
        <w:t xml:space="preserve"> with </w:t>
      </w:r>
      <w:r w:rsidRPr="00A83897">
        <w:rPr>
          <w:rFonts w:ascii="Arial" w:hAnsi="Arial" w:cs="Arial"/>
          <w:spacing w:val="-1"/>
        </w:rPr>
        <w:t>ensuring</w:t>
      </w:r>
      <w:r w:rsidRPr="00A83897">
        <w:rPr>
          <w:rFonts w:ascii="Arial" w:hAnsi="Arial" w:cs="Arial"/>
          <w:spacing w:val="-3"/>
        </w:rPr>
        <w:t xml:space="preserve"> </w:t>
      </w:r>
      <w:r w:rsidRPr="00A83897">
        <w:rPr>
          <w:rFonts w:ascii="Arial" w:hAnsi="Arial" w:cs="Arial"/>
        </w:rPr>
        <w:t>that</w:t>
      </w:r>
      <w:r w:rsidRPr="00A83897">
        <w:rPr>
          <w:rFonts w:ascii="Arial" w:hAnsi="Arial" w:cs="Arial"/>
          <w:spacing w:val="1"/>
        </w:rPr>
        <w:t xml:space="preserve"> </w:t>
      </w:r>
      <w:r w:rsidRPr="00A83897">
        <w:rPr>
          <w:rFonts w:ascii="Arial" w:hAnsi="Arial" w:cs="Arial"/>
          <w:spacing w:val="-1"/>
        </w:rPr>
        <w:t>aircraft</w:t>
      </w:r>
      <w:r w:rsidRPr="00A83897">
        <w:rPr>
          <w:rFonts w:ascii="Arial" w:hAnsi="Arial" w:cs="Arial"/>
          <w:spacing w:val="1"/>
        </w:rPr>
        <w:t xml:space="preserve"> </w:t>
      </w:r>
      <w:r w:rsidRPr="00A83897">
        <w:rPr>
          <w:rFonts w:ascii="Arial" w:hAnsi="Arial" w:cs="Arial"/>
          <w:spacing w:val="-1"/>
        </w:rPr>
        <w:t>systems</w:t>
      </w:r>
      <w:r w:rsidRPr="00A83897">
        <w:rPr>
          <w:rFonts w:ascii="Arial" w:hAnsi="Arial" w:cs="Arial"/>
          <w:spacing w:val="2"/>
        </w:rPr>
        <w:t xml:space="preserve"> </w:t>
      </w:r>
      <w:r w:rsidRPr="00A83897">
        <w:rPr>
          <w:rFonts w:ascii="Arial" w:hAnsi="Arial" w:cs="Arial"/>
          <w:spacing w:val="-1"/>
        </w:rPr>
        <w:t>meet</w:t>
      </w:r>
      <w:r w:rsidRPr="00A83897">
        <w:rPr>
          <w:rFonts w:ascii="Arial" w:hAnsi="Arial" w:cs="Arial"/>
          <w:spacing w:val="-2"/>
        </w:rPr>
        <w:t xml:space="preserve"> </w:t>
      </w:r>
      <w:r w:rsidRPr="00A83897">
        <w:rPr>
          <w:rFonts w:ascii="Arial" w:hAnsi="Arial" w:cs="Arial"/>
        </w:rPr>
        <w:t xml:space="preserve">the </w:t>
      </w:r>
      <w:r w:rsidRPr="00A83897">
        <w:rPr>
          <w:rFonts w:ascii="Arial" w:hAnsi="Arial" w:cs="Arial"/>
          <w:spacing w:val="-1"/>
        </w:rPr>
        <w:t>requirements</w:t>
      </w:r>
      <w:r w:rsidRPr="00A83897">
        <w:rPr>
          <w:rFonts w:ascii="Arial" w:hAnsi="Arial" w:cs="Arial"/>
        </w:rPr>
        <w:t xml:space="preserve"> </w:t>
      </w:r>
      <w:r w:rsidRPr="00A83897">
        <w:rPr>
          <w:rFonts w:ascii="Arial" w:hAnsi="Arial" w:cs="Arial"/>
          <w:spacing w:val="-1"/>
        </w:rPr>
        <w:t>of</w:t>
      </w:r>
      <w:r w:rsidRPr="00A83897">
        <w:rPr>
          <w:rFonts w:ascii="Arial" w:hAnsi="Arial" w:cs="Arial"/>
          <w:spacing w:val="67"/>
        </w:rPr>
        <w:t xml:space="preserve"> </w:t>
      </w:r>
      <w:r w:rsidRPr="00A83897">
        <w:rPr>
          <w:rFonts w:ascii="Arial" w:hAnsi="Arial" w:cs="Arial"/>
          <w:spacing w:val="-1"/>
        </w:rPr>
        <w:t>Airworthiness</w:t>
      </w:r>
      <w:r w:rsidRPr="00A83897">
        <w:rPr>
          <w:rFonts w:ascii="Arial" w:hAnsi="Arial" w:cs="Arial"/>
          <w:spacing w:val="46"/>
        </w:rPr>
        <w:t xml:space="preserve"> </w:t>
      </w:r>
      <w:r w:rsidRPr="00A83897">
        <w:rPr>
          <w:rFonts w:ascii="Arial" w:hAnsi="Arial" w:cs="Arial"/>
          <w:spacing w:val="-1"/>
        </w:rPr>
        <w:t>Regulations.</w:t>
      </w:r>
      <w:r w:rsidRPr="00A83897">
        <w:rPr>
          <w:rFonts w:ascii="Arial" w:hAnsi="Arial" w:cs="Arial"/>
          <w:spacing w:val="34"/>
        </w:rPr>
        <w:t xml:space="preserve"> </w:t>
      </w:r>
      <w:r w:rsidRPr="00A83897">
        <w:rPr>
          <w:rFonts w:ascii="Arial" w:hAnsi="Arial" w:cs="Arial"/>
          <w:spacing w:val="-1"/>
        </w:rPr>
        <w:t>These</w:t>
      </w:r>
      <w:r w:rsidRPr="00A83897">
        <w:rPr>
          <w:rFonts w:ascii="Arial" w:hAnsi="Arial" w:cs="Arial"/>
          <w:spacing w:val="45"/>
        </w:rPr>
        <w:t xml:space="preserve"> </w:t>
      </w:r>
      <w:r w:rsidRPr="00A83897">
        <w:rPr>
          <w:rFonts w:ascii="Arial" w:hAnsi="Arial" w:cs="Arial"/>
          <w:spacing w:val="-1"/>
        </w:rPr>
        <w:t>would</w:t>
      </w:r>
      <w:r w:rsidRPr="00A83897">
        <w:rPr>
          <w:rFonts w:ascii="Arial" w:hAnsi="Arial" w:cs="Arial"/>
          <w:spacing w:val="43"/>
        </w:rPr>
        <w:t xml:space="preserve"> </w:t>
      </w:r>
      <w:r w:rsidRPr="00A83897">
        <w:rPr>
          <w:rFonts w:ascii="Arial" w:hAnsi="Arial" w:cs="Arial"/>
          <w:spacing w:val="-1"/>
        </w:rPr>
        <w:t>typically</w:t>
      </w:r>
      <w:r w:rsidRPr="00A83897">
        <w:rPr>
          <w:rFonts w:ascii="Arial" w:hAnsi="Arial" w:cs="Arial"/>
          <w:spacing w:val="43"/>
        </w:rPr>
        <w:t xml:space="preserve"> </w:t>
      </w:r>
      <w:r w:rsidRPr="00A83897">
        <w:rPr>
          <w:rFonts w:ascii="Arial" w:hAnsi="Arial" w:cs="Arial"/>
        </w:rPr>
        <w:t>be</w:t>
      </w:r>
      <w:r w:rsidRPr="00A83897">
        <w:rPr>
          <w:rFonts w:ascii="Arial" w:hAnsi="Arial" w:cs="Arial"/>
          <w:spacing w:val="45"/>
        </w:rPr>
        <w:t xml:space="preserve"> </w:t>
      </w:r>
      <w:r w:rsidRPr="00A83897">
        <w:rPr>
          <w:rFonts w:ascii="Arial" w:hAnsi="Arial" w:cs="Arial"/>
          <w:spacing w:val="-1"/>
        </w:rPr>
        <w:t>engineer</w:t>
      </w:r>
      <w:r w:rsidR="00321CB6">
        <w:rPr>
          <w:rFonts w:ascii="Arial" w:hAnsi="Arial" w:cs="Arial"/>
          <w:spacing w:val="-1"/>
        </w:rPr>
        <w:t>ing technicians</w:t>
      </w:r>
      <w:r w:rsidRPr="00A83897">
        <w:rPr>
          <w:rFonts w:ascii="Arial" w:hAnsi="Arial" w:cs="Arial"/>
          <w:spacing w:val="46"/>
        </w:rPr>
        <w:t xml:space="preserve"> </w:t>
      </w:r>
      <w:r w:rsidRPr="00A83897">
        <w:rPr>
          <w:rFonts w:ascii="Arial" w:hAnsi="Arial" w:cs="Arial"/>
          <w:spacing w:val="-1"/>
        </w:rPr>
        <w:t>employed</w:t>
      </w:r>
      <w:r w:rsidRPr="00A83897">
        <w:rPr>
          <w:rFonts w:ascii="Arial" w:hAnsi="Arial" w:cs="Arial"/>
          <w:spacing w:val="45"/>
        </w:rPr>
        <w:t xml:space="preserve"> </w:t>
      </w:r>
      <w:r w:rsidRPr="00A83897">
        <w:rPr>
          <w:rFonts w:ascii="Arial" w:hAnsi="Arial" w:cs="Arial"/>
        </w:rPr>
        <w:t>by</w:t>
      </w:r>
      <w:r w:rsidRPr="00A83897">
        <w:rPr>
          <w:rFonts w:ascii="Arial" w:hAnsi="Arial" w:cs="Arial"/>
          <w:spacing w:val="43"/>
        </w:rPr>
        <w:t xml:space="preserve"> </w:t>
      </w:r>
      <w:r w:rsidRPr="00A83897">
        <w:rPr>
          <w:rFonts w:ascii="Arial" w:hAnsi="Arial" w:cs="Arial"/>
        </w:rPr>
        <w:t>the</w:t>
      </w:r>
      <w:r w:rsidRPr="00A83897">
        <w:rPr>
          <w:rFonts w:ascii="Arial" w:hAnsi="Arial" w:cs="Arial"/>
          <w:spacing w:val="45"/>
        </w:rPr>
        <w:t xml:space="preserve"> </w:t>
      </w:r>
      <w:r w:rsidRPr="00A83897">
        <w:rPr>
          <w:rFonts w:ascii="Arial" w:hAnsi="Arial" w:cs="Arial"/>
          <w:spacing w:val="-1"/>
        </w:rPr>
        <w:t>Civil</w:t>
      </w:r>
      <w:r w:rsidRPr="00A83897">
        <w:rPr>
          <w:rFonts w:ascii="Arial" w:hAnsi="Arial" w:cs="Arial"/>
          <w:spacing w:val="46"/>
        </w:rPr>
        <w:t xml:space="preserve"> </w:t>
      </w:r>
      <w:r w:rsidRPr="00A83897">
        <w:rPr>
          <w:rFonts w:ascii="Arial" w:hAnsi="Arial" w:cs="Arial"/>
          <w:spacing w:val="-1"/>
        </w:rPr>
        <w:t>Aviation</w:t>
      </w:r>
      <w:r w:rsidRPr="00A83897">
        <w:rPr>
          <w:rFonts w:ascii="Arial" w:hAnsi="Arial" w:cs="Arial"/>
          <w:spacing w:val="57"/>
        </w:rPr>
        <w:t xml:space="preserve"> </w:t>
      </w:r>
      <w:r w:rsidRPr="00A83897">
        <w:rPr>
          <w:rFonts w:ascii="Arial" w:hAnsi="Arial" w:cs="Arial"/>
          <w:spacing w:val="-1"/>
        </w:rPr>
        <w:t>Authority</w:t>
      </w:r>
      <w:r w:rsidRPr="00A83897">
        <w:rPr>
          <w:rFonts w:ascii="Arial" w:hAnsi="Arial" w:cs="Arial"/>
          <w:spacing w:val="4"/>
        </w:rPr>
        <w:t xml:space="preserve"> </w:t>
      </w:r>
      <w:r w:rsidRPr="00A83897">
        <w:rPr>
          <w:rFonts w:ascii="Arial" w:hAnsi="Arial" w:cs="Arial"/>
        </w:rPr>
        <w:t>or</w:t>
      </w:r>
      <w:r w:rsidRPr="00A83897">
        <w:rPr>
          <w:rFonts w:ascii="Arial" w:hAnsi="Arial" w:cs="Arial"/>
          <w:spacing w:val="7"/>
        </w:rPr>
        <w:t xml:space="preserve"> </w:t>
      </w:r>
      <w:r w:rsidRPr="00A83897">
        <w:rPr>
          <w:rFonts w:ascii="Arial" w:hAnsi="Arial" w:cs="Arial"/>
          <w:spacing w:val="-1"/>
        </w:rPr>
        <w:t>within</w:t>
      </w:r>
      <w:r w:rsidRPr="00A83897">
        <w:rPr>
          <w:rFonts w:ascii="Arial" w:hAnsi="Arial" w:cs="Arial"/>
          <w:spacing w:val="4"/>
        </w:rPr>
        <w:t xml:space="preserve"> </w:t>
      </w:r>
      <w:r w:rsidRPr="00A83897">
        <w:rPr>
          <w:rFonts w:ascii="Arial" w:hAnsi="Arial" w:cs="Arial"/>
          <w:spacing w:val="-1"/>
        </w:rPr>
        <w:t>companies</w:t>
      </w:r>
      <w:r w:rsidRPr="00A83897">
        <w:rPr>
          <w:rFonts w:ascii="Arial" w:hAnsi="Arial" w:cs="Arial"/>
          <w:spacing w:val="5"/>
        </w:rPr>
        <w:t xml:space="preserve"> </w:t>
      </w:r>
      <w:r w:rsidRPr="00A83897">
        <w:rPr>
          <w:rFonts w:ascii="Arial" w:hAnsi="Arial" w:cs="Arial"/>
          <w:spacing w:val="-1"/>
        </w:rPr>
        <w:t>requesting</w:t>
      </w:r>
      <w:r w:rsidRPr="00A83897">
        <w:rPr>
          <w:rFonts w:ascii="Arial" w:hAnsi="Arial" w:cs="Arial"/>
          <w:spacing w:val="8"/>
        </w:rPr>
        <w:t xml:space="preserve"> </w:t>
      </w:r>
      <w:r w:rsidRPr="00A83897">
        <w:rPr>
          <w:rFonts w:ascii="Arial" w:hAnsi="Arial" w:cs="Arial"/>
          <w:spacing w:val="-1"/>
        </w:rPr>
        <w:t>certification</w:t>
      </w:r>
      <w:r w:rsidRPr="00A83897">
        <w:rPr>
          <w:rFonts w:ascii="Arial" w:hAnsi="Arial" w:cs="Arial"/>
          <w:spacing w:val="7"/>
        </w:rPr>
        <w:t xml:space="preserve"> </w:t>
      </w:r>
      <w:r w:rsidRPr="00A83897">
        <w:rPr>
          <w:rFonts w:ascii="Arial" w:hAnsi="Arial" w:cs="Arial"/>
        </w:rPr>
        <w:t>of</w:t>
      </w:r>
      <w:r w:rsidRPr="00A83897">
        <w:rPr>
          <w:rFonts w:ascii="Arial" w:hAnsi="Arial" w:cs="Arial"/>
          <w:spacing w:val="7"/>
        </w:rPr>
        <w:t xml:space="preserve"> </w:t>
      </w:r>
      <w:r w:rsidRPr="00A83897">
        <w:rPr>
          <w:rFonts w:ascii="Arial" w:hAnsi="Arial" w:cs="Arial"/>
          <w:spacing w:val="-1"/>
        </w:rPr>
        <w:t>their</w:t>
      </w:r>
      <w:r w:rsidRPr="00A83897">
        <w:rPr>
          <w:rFonts w:ascii="Arial" w:hAnsi="Arial" w:cs="Arial"/>
          <w:spacing w:val="7"/>
        </w:rPr>
        <w:t xml:space="preserve"> </w:t>
      </w:r>
      <w:r w:rsidRPr="00A83897">
        <w:rPr>
          <w:rFonts w:ascii="Arial" w:hAnsi="Arial" w:cs="Arial"/>
          <w:spacing w:val="-1"/>
        </w:rPr>
        <w:t>products</w:t>
      </w:r>
      <w:r w:rsidRPr="00A83897">
        <w:rPr>
          <w:rFonts w:ascii="Arial" w:hAnsi="Arial" w:cs="Arial"/>
          <w:spacing w:val="5"/>
        </w:rPr>
        <w:t xml:space="preserve"> </w:t>
      </w:r>
      <w:r w:rsidRPr="00A83897">
        <w:rPr>
          <w:rFonts w:ascii="Arial" w:hAnsi="Arial" w:cs="Arial"/>
        </w:rPr>
        <w:t>and</w:t>
      </w:r>
      <w:r w:rsidRPr="00A83897">
        <w:rPr>
          <w:rFonts w:ascii="Arial" w:hAnsi="Arial" w:cs="Arial"/>
          <w:spacing w:val="7"/>
        </w:rPr>
        <w:t xml:space="preserve"> </w:t>
      </w:r>
      <w:r w:rsidRPr="00A83897">
        <w:rPr>
          <w:rFonts w:ascii="Arial" w:hAnsi="Arial" w:cs="Arial"/>
          <w:spacing w:val="-1"/>
        </w:rPr>
        <w:t>whose</w:t>
      </w:r>
      <w:r w:rsidRPr="00A83897">
        <w:rPr>
          <w:rFonts w:ascii="Arial" w:hAnsi="Arial" w:cs="Arial"/>
          <w:spacing w:val="7"/>
        </w:rPr>
        <w:t xml:space="preserve"> </w:t>
      </w:r>
      <w:r w:rsidRPr="00A83897">
        <w:rPr>
          <w:rFonts w:ascii="Arial" w:hAnsi="Arial" w:cs="Arial"/>
          <w:spacing w:val="-1"/>
        </w:rPr>
        <w:t>responsibility</w:t>
      </w:r>
      <w:r w:rsidRPr="00A83897">
        <w:rPr>
          <w:rFonts w:ascii="Arial" w:hAnsi="Arial" w:cs="Arial"/>
          <w:spacing w:val="4"/>
        </w:rPr>
        <w:t xml:space="preserve"> </w:t>
      </w:r>
      <w:r w:rsidRPr="00A83897">
        <w:rPr>
          <w:rFonts w:ascii="Arial" w:hAnsi="Arial" w:cs="Arial"/>
        </w:rPr>
        <w:t>it</w:t>
      </w:r>
      <w:r w:rsidRPr="00A83897">
        <w:rPr>
          <w:rFonts w:ascii="Arial" w:hAnsi="Arial" w:cs="Arial"/>
          <w:spacing w:val="5"/>
        </w:rPr>
        <w:t xml:space="preserve"> </w:t>
      </w:r>
      <w:r w:rsidRPr="00A83897">
        <w:rPr>
          <w:rFonts w:ascii="Arial" w:hAnsi="Arial" w:cs="Arial"/>
        </w:rPr>
        <w:t>is</w:t>
      </w:r>
      <w:r w:rsidRPr="00A83897">
        <w:rPr>
          <w:rFonts w:ascii="Arial" w:hAnsi="Arial" w:cs="Arial"/>
          <w:spacing w:val="67"/>
        </w:rPr>
        <w:t xml:space="preserve"> </w:t>
      </w:r>
      <w:r w:rsidRPr="00A83897">
        <w:rPr>
          <w:rFonts w:ascii="Arial" w:hAnsi="Arial" w:cs="Arial"/>
        </w:rPr>
        <w:t xml:space="preserve">to </w:t>
      </w:r>
      <w:r w:rsidRPr="00A83897">
        <w:rPr>
          <w:rFonts w:ascii="Arial" w:hAnsi="Arial" w:cs="Arial"/>
          <w:spacing w:val="-1"/>
        </w:rPr>
        <w:t>ensure</w:t>
      </w:r>
      <w:r w:rsidRPr="00A83897">
        <w:rPr>
          <w:rFonts w:ascii="Arial" w:hAnsi="Arial" w:cs="Arial"/>
        </w:rPr>
        <w:t xml:space="preserve"> </w:t>
      </w:r>
      <w:r w:rsidRPr="00A83897">
        <w:rPr>
          <w:rFonts w:ascii="Arial" w:hAnsi="Arial" w:cs="Arial"/>
          <w:spacing w:val="-1"/>
        </w:rPr>
        <w:t>compliance</w:t>
      </w:r>
      <w:r w:rsidRPr="00A83897">
        <w:rPr>
          <w:rFonts w:ascii="Arial" w:hAnsi="Arial" w:cs="Arial"/>
        </w:rPr>
        <w:t xml:space="preserve"> </w:t>
      </w:r>
      <w:r w:rsidRPr="00A83897">
        <w:rPr>
          <w:rFonts w:ascii="Arial" w:hAnsi="Arial" w:cs="Arial"/>
          <w:spacing w:val="-1"/>
        </w:rPr>
        <w:t>with</w:t>
      </w:r>
      <w:r w:rsidRPr="00A83897">
        <w:rPr>
          <w:rFonts w:ascii="Arial" w:hAnsi="Arial" w:cs="Arial"/>
          <w:spacing w:val="-3"/>
        </w:rPr>
        <w:t xml:space="preserve"> </w:t>
      </w:r>
      <w:r w:rsidRPr="00A83897">
        <w:rPr>
          <w:rFonts w:ascii="Arial" w:hAnsi="Arial" w:cs="Arial"/>
          <w:spacing w:val="-1"/>
        </w:rPr>
        <w:t>certification</w:t>
      </w:r>
      <w:r w:rsidRPr="00A83897">
        <w:rPr>
          <w:rFonts w:ascii="Arial" w:hAnsi="Arial" w:cs="Arial"/>
          <w:spacing w:val="-3"/>
        </w:rPr>
        <w:t xml:space="preserve"> </w:t>
      </w:r>
      <w:r w:rsidRPr="00A83897">
        <w:rPr>
          <w:rFonts w:ascii="Arial" w:hAnsi="Arial" w:cs="Arial"/>
          <w:spacing w:val="-1"/>
        </w:rPr>
        <w:t>requirements.</w:t>
      </w:r>
    </w:p>
    <w:p w:rsidR="009A7522" w:rsidRPr="00A83897" w:rsidRDefault="009A7522">
      <w:pPr>
        <w:spacing w:before="14" w:line="280" w:lineRule="exact"/>
        <w:rPr>
          <w:rFonts w:ascii="Arial" w:hAnsi="Arial" w:cs="Arial"/>
          <w:sz w:val="28"/>
          <w:szCs w:val="28"/>
        </w:rPr>
      </w:pPr>
    </w:p>
    <w:p w:rsidR="009A7522" w:rsidRDefault="003B2608">
      <w:pPr>
        <w:pStyle w:val="BodyText"/>
        <w:ind w:left="220"/>
        <w:jc w:val="both"/>
        <w:rPr>
          <w:rFonts w:ascii="Arial" w:hAnsi="Arial" w:cs="Arial"/>
          <w:spacing w:val="-1"/>
        </w:rPr>
      </w:pP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following</w:t>
      </w:r>
      <w:r w:rsidRPr="00A83897">
        <w:rPr>
          <w:rFonts w:ascii="Arial" w:hAnsi="Arial" w:cs="Arial"/>
          <w:spacing w:val="-3"/>
        </w:rPr>
        <w:t xml:space="preserve"> </w:t>
      </w:r>
      <w:r w:rsidRPr="00A83897">
        <w:rPr>
          <w:rFonts w:ascii="Arial" w:hAnsi="Arial" w:cs="Arial"/>
          <w:spacing w:val="-1"/>
        </w:rPr>
        <w:t>types</w:t>
      </w:r>
      <w:r w:rsidRPr="00A83897">
        <w:rPr>
          <w:rFonts w:ascii="Arial" w:hAnsi="Arial" w:cs="Arial"/>
        </w:rPr>
        <w:t xml:space="preserve"> of</w:t>
      </w:r>
      <w:r w:rsidRPr="00A83897">
        <w:rPr>
          <w:rFonts w:ascii="Arial" w:hAnsi="Arial" w:cs="Arial"/>
          <w:spacing w:val="-2"/>
        </w:rPr>
        <w:t xml:space="preserve"> </w:t>
      </w:r>
      <w:r w:rsidRPr="00A83897">
        <w:rPr>
          <w:rFonts w:ascii="Arial" w:hAnsi="Arial" w:cs="Arial"/>
          <w:spacing w:val="-1"/>
        </w:rPr>
        <w:t>activities</w:t>
      </w:r>
      <w:r w:rsidRPr="00A83897">
        <w:rPr>
          <w:rFonts w:ascii="Arial" w:hAnsi="Arial" w:cs="Arial"/>
          <w:spacing w:val="-2"/>
        </w:rPr>
        <w:t xml:space="preserve"> </w:t>
      </w:r>
      <w:r w:rsidRPr="00A83897">
        <w:rPr>
          <w:rFonts w:ascii="Arial" w:hAnsi="Arial" w:cs="Arial"/>
          <w:spacing w:val="-1"/>
        </w:rPr>
        <w:t>are</w:t>
      </w:r>
      <w:r w:rsidRPr="00A83897">
        <w:rPr>
          <w:rFonts w:ascii="Arial" w:hAnsi="Arial" w:cs="Arial"/>
        </w:rPr>
        <w:t xml:space="preserve"> </w:t>
      </w:r>
      <w:r w:rsidRPr="00A83897">
        <w:rPr>
          <w:rFonts w:ascii="Arial" w:hAnsi="Arial" w:cs="Arial"/>
          <w:spacing w:val="-1"/>
        </w:rPr>
        <w:t>recommended</w:t>
      </w:r>
      <w:r w:rsidRPr="00A83897">
        <w:rPr>
          <w:rFonts w:ascii="Arial" w:hAnsi="Arial" w:cs="Arial"/>
        </w:rPr>
        <w:t xml:space="preserve"> </w:t>
      </w:r>
      <w:r w:rsidRPr="00A83897">
        <w:rPr>
          <w:rFonts w:ascii="Arial" w:hAnsi="Arial" w:cs="Arial"/>
          <w:spacing w:val="-1"/>
        </w:rPr>
        <w:t>for</w:t>
      </w:r>
      <w:r w:rsidRPr="00A83897">
        <w:rPr>
          <w:rFonts w:ascii="Arial" w:hAnsi="Arial" w:cs="Arial"/>
          <w:spacing w:val="-2"/>
        </w:rPr>
        <w:t xml:space="preserve"> </w:t>
      </w:r>
      <w:r w:rsidRPr="00A83897">
        <w:rPr>
          <w:rFonts w:ascii="Arial" w:hAnsi="Arial" w:cs="Arial"/>
          <w:spacing w:val="-1"/>
        </w:rPr>
        <w:t>training</w:t>
      </w:r>
      <w:r w:rsidRPr="00A83897">
        <w:rPr>
          <w:rFonts w:ascii="Arial" w:hAnsi="Arial" w:cs="Arial"/>
          <w:spacing w:val="-3"/>
        </w:rPr>
        <w:t xml:space="preserve"> </w:t>
      </w:r>
      <w:r w:rsidRPr="00A83897">
        <w:rPr>
          <w:rFonts w:ascii="Arial" w:hAnsi="Arial" w:cs="Arial"/>
        </w:rPr>
        <w:t xml:space="preserve">of </w:t>
      </w:r>
      <w:r w:rsidRPr="00A83897">
        <w:rPr>
          <w:rFonts w:ascii="Arial" w:hAnsi="Arial" w:cs="Arial"/>
          <w:spacing w:val="-1"/>
        </w:rPr>
        <w:t>Certification</w:t>
      </w:r>
      <w:r w:rsidRPr="00A83897">
        <w:rPr>
          <w:rFonts w:ascii="Arial" w:hAnsi="Arial" w:cs="Arial"/>
          <w:spacing w:val="-3"/>
        </w:rPr>
        <w:t xml:space="preserve"> </w:t>
      </w:r>
      <w:r w:rsidRPr="00A83897">
        <w:rPr>
          <w:rFonts w:ascii="Arial" w:hAnsi="Arial" w:cs="Arial"/>
          <w:spacing w:val="-1"/>
        </w:rPr>
        <w:t>Engineer</w:t>
      </w:r>
      <w:r w:rsidR="00321CB6">
        <w:rPr>
          <w:rFonts w:ascii="Arial" w:hAnsi="Arial" w:cs="Arial"/>
          <w:spacing w:val="-1"/>
        </w:rPr>
        <w:t>ing Technicians</w:t>
      </w:r>
      <w:r w:rsidRPr="00A83897">
        <w:rPr>
          <w:rFonts w:ascii="Arial" w:hAnsi="Arial" w:cs="Arial"/>
          <w:spacing w:val="-1"/>
        </w:rPr>
        <w:t>:</w:t>
      </w:r>
    </w:p>
    <w:p w:rsidR="00321CB6" w:rsidRDefault="00321CB6">
      <w:pPr>
        <w:pStyle w:val="BodyText"/>
        <w:ind w:left="220"/>
        <w:jc w:val="both"/>
        <w:rPr>
          <w:rFonts w:ascii="Arial" w:hAnsi="Arial" w:cs="Arial"/>
          <w:spacing w:val="-1"/>
        </w:rPr>
      </w:pPr>
    </w:p>
    <w:p w:rsidR="009A7522" w:rsidRPr="00A83897" w:rsidRDefault="009A7522">
      <w:pPr>
        <w:spacing w:before="5" w:line="60" w:lineRule="exact"/>
        <w:rPr>
          <w:rFonts w:ascii="Arial" w:hAnsi="Arial" w:cs="Arial"/>
          <w:sz w:val="6"/>
          <w:szCs w:val="6"/>
        </w:rPr>
      </w:pPr>
    </w:p>
    <w:tbl>
      <w:tblPr>
        <w:tblW w:w="0" w:type="auto"/>
        <w:tblInd w:w="126" w:type="dxa"/>
        <w:tblLayout w:type="fixed"/>
        <w:tblCellMar>
          <w:left w:w="0" w:type="dxa"/>
          <w:right w:w="0" w:type="dxa"/>
        </w:tblCellMar>
        <w:tblLook w:val="01E0" w:firstRow="1" w:lastRow="1" w:firstColumn="1" w:lastColumn="1" w:noHBand="0" w:noVBand="0"/>
      </w:tblPr>
      <w:tblGrid>
        <w:gridCol w:w="3349"/>
        <w:gridCol w:w="5898"/>
      </w:tblGrid>
      <w:tr w:rsidR="009A7522" w:rsidRPr="00A83897">
        <w:trPr>
          <w:trHeight w:hRule="exact" w:val="540"/>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8"/>
              <w:ind w:left="102"/>
              <w:rPr>
                <w:rFonts w:ascii="Arial" w:eastAsia="Times New Roman" w:hAnsi="Arial" w:cs="Arial"/>
              </w:rPr>
            </w:pPr>
            <w:r w:rsidRPr="00A83897">
              <w:rPr>
                <w:rFonts w:ascii="Arial" w:hAnsi="Arial" w:cs="Arial"/>
                <w:b/>
                <w:spacing w:val="-1"/>
              </w:rPr>
              <w:t>Type</w:t>
            </w:r>
            <w:r w:rsidRPr="00A83897">
              <w:rPr>
                <w:rFonts w:ascii="Arial" w:hAnsi="Arial" w:cs="Arial"/>
                <w:b/>
              </w:rPr>
              <w:t xml:space="preserve"> </w:t>
            </w:r>
            <w:r w:rsidRPr="00A83897">
              <w:rPr>
                <w:rFonts w:ascii="Arial" w:hAnsi="Arial" w:cs="Arial"/>
                <w:b/>
                <w:spacing w:val="-2"/>
              </w:rPr>
              <w:t>of</w:t>
            </w:r>
            <w:r w:rsidRPr="00A83897">
              <w:rPr>
                <w:rFonts w:ascii="Arial" w:hAnsi="Arial" w:cs="Arial"/>
                <w:b/>
                <w:spacing w:val="3"/>
              </w:rPr>
              <w:t xml:space="preserve"> </w:t>
            </w:r>
            <w:r w:rsidRPr="00A83897">
              <w:rPr>
                <w:rFonts w:ascii="Arial" w:hAnsi="Arial" w:cs="Arial"/>
                <w:b/>
                <w:spacing w:val="-1"/>
              </w:rPr>
              <w:t>Experience</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8"/>
              <w:ind w:left="102" w:right="672"/>
              <w:rPr>
                <w:rFonts w:ascii="Arial" w:eastAsia="Times New Roman" w:hAnsi="Arial" w:cs="Arial"/>
              </w:rPr>
            </w:pPr>
            <w:r w:rsidRPr="00A83897">
              <w:rPr>
                <w:rFonts w:ascii="Arial" w:hAnsi="Arial" w:cs="Arial"/>
                <w:b/>
                <w:spacing w:val="-1"/>
              </w:rPr>
              <w:t>Specific</w:t>
            </w:r>
            <w:r w:rsidRPr="00A83897">
              <w:rPr>
                <w:rFonts w:ascii="Arial" w:hAnsi="Arial" w:cs="Arial"/>
                <w:b/>
                <w:spacing w:val="-2"/>
              </w:rPr>
              <w:t xml:space="preserve"> </w:t>
            </w:r>
            <w:r w:rsidR="004300FB">
              <w:rPr>
                <w:rFonts w:ascii="Arial" w:hAnsi="Arial" w:cs="Arial"/>
                <w:b/>
                <w:spacing w:val="-2"/>
              </w:rPr>
              <w:t xml:space="preserve">Well-defined </w:t>
            </w:r>
            <w:r w:rsidRPr="00A83897">
              <w:rPr>
                <w:rFonts w:ascii="Arial" w:hAnsi="Arial" w:cs="Arial"/>
                <w:b/>
                <w:spacing w:val="-1"/>
              </w:rPr>
              <w:t>Activities</w:t>
            </w:r>
          </w:p>
        </w:tc>
      </w:tr>
      <w:tr w:rsidR="009A7522" w:rsidRPr="00A83897">
        <w:trPr>
          <w:trHeight w:hRule="exact" w:val="1656"/>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Compliance</w:t>
            </w:r>
            <w:r w:rsidRPr="00A83897">
              <w:rPr>
                <w:rFonts w:ascii="Arial" w:hAnsi="Arial" w:cs="Arial"/>
                <w:spacing w:val="-16"/>
                <w:sz w:val="20"/>
              </w:rPr>
              <w:t xml:space="preserve"> </w:t>
            </w:r>
            <w:r w:rsidRPr="00A83897">
              <w:rPr>
                <w:rFonts w:ascii="Arial" w:hAnsi="Arial" w:cs="Arial"/>
                <w:sz w:val="20"/>
              </w:rPr>
              <w:t>Testing</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19"/>
              </w:numPr>
              <w:ind w:left="357" w:right="672" w:hanging="357"/>
              <w:rPr>
                <w:rFonts w:ascii="Arial" w:eastAsia="Times New Roman" w:hAnsi="Arial" w:cs="Arial"/>
                <w:sz w:val="20"/>
                <w:szCs w:val="20"/>
              </w:rPr>
            </w:pPr>
            <w:r w:rsidRPr="00A83897">
              <w:rPr>
                <w:rFonts w:ascii="Arial" w:hAnsi="Arial" w:cs="Arial"/>
                <w:spacing w:val="-1"/>
                <w:sz w:val="20"/>
              </w:rPr>
              <w:t>Consultation</w:t>
            </w:r>
            <w:r w:rsidRPr="00A83897">
              <w:rPr>
                <w:rFonts w:ascii="Arial" w:hAnsi="Arial" w:cs="Arial"/>
                <w:spacing w:val="-6"/>
                <w:sz w:val="20"/>
              </w:rPr>
              <w:t xml:space="preserve"> </w:t>
            </w:r>
            <w:r w:rsidRPr="00A83897">
              <w:rPr>
                <w:rFonts w:ascii="Arial" w:hAnsi="Arial" w:cs="Arial"/>
                <w:spacing w:val="-1"/>
                <w:sz w:val="20"/>
              </w:rPr>
              <w:t>with</w:t>
            </w:r>
            <w:r w:rsidRPr="00A83897">
              <w:rPr>
                <w:rFonts w:ascii="Arial" w:hAnsi="Arial" w:cs="Arial"/>
                <w:spacing w:val="-7"/>
                <w:sz w:val="20"/>
              </w:rPr>
              <w:t xml:space="preserve"> </w:t>
            </w:r>
            <w:r w:rsidRPr="00A83897">
              <w:rPr>
                <w:rFonts w:ascii="Arial" w:hAnsi="Arial" w:cs="Arial"/>
                <w:sz w:val="20"/>
              </w:rPr>
              <w:t>clients</w:t>
            </w:r>
            <w:r w:rsidRPr="00A83897">
              <w:rPr>
                <w:rFonts w:ascii="Arial" w:hAnsi="Arial" w:cs="Arial"/>
                <w:spacing w:val="-7"/>
                <w:sz w:val="20"/>
              </w:rPr>
              <w:t xml:space="preserve"> </w:t>
            </w:r>
            <w:r w:rsidRPr="00A83897">
              <w:rPr>
                <w:rFonts w:ascii="Arial" w:hAnsi="Arial" w:cs="Arial"/>
                <w:sz w:val="20"/>
              </w:rPr>
              <w:t>and</w:t>
            </w:r>
            <w:r w:rsidRPr="00A83897">
              <w:rPr>
                <w:rFonts w:ascii="Arial" w:hAnsi="Arial" w:cs="Arial"/>
                <w:spacing w:val="-5"/>
                <w:sz w:val="20"/>
              </w:rPr>
              <w:t xml:space="preserve"> </w:t>
            </w:r>
            <w:r w:rsidRPr="00A83897">
              <w:rPr>
                <w:rFonts w:ascii="Arial" w:hAnsi="Arial" w:cs="Arial"/>
                <w:spacing w:val="-1"/>
                <w:sz w:val="20"/>
              </w:rPr>
              <w:t>other</w:t>
            </w:r>
            <w:r w:rsidRPr="00A83897">
              <w:rPr>
                <w:rFonts w:ascii="Arial" w:hAnsi="Arial" w:cs="Arial"/>
                <w:spacing w:val="-3"/>
                <w:sz w:val="20"/>
              </w:rPr>
              <w:t xml:space="preserve"> </w:t>
            </w:r>
            <w:r w:rsidRPr="00A83897">
              <w:rPr>
                <w:rFonts w:ascii="Arial" w:hAnsi="Arial" w:cs="Arial"/>
                <w:sz w:val="20"/>
              </w:rPr>
              <w:t>aviation</w:t>
            </w:r>
            <w:r w:rsidRPr="00A83897">
              <w:rPr>
                <w:rFonts w:ascii="Arial" w:hAnsi="Arial" w:cs="Arial"/>
                <w:spacing w:val="-7"/>
                <w:sz w:val="20"/>
              </w:rPr>
              <w:t xml:space="preserve"> </w:t>
            </w:r>
            <w:r w:rsidRPr="00A83897">
              <w:rPr>
                <w:rFonts w:ascii="Arial" w:hAnsi="Arial" w:cs="Arial"/>
                <w:spacing w:val="-1"/>
                <w:sz w:val="20"/>
              </w:rPr>
              <w:t>authorities</w:t>
            </w:r>
            <w:r w:rsidRPr="00A83897">
              <w:rPr>
                <w:rFonts w:ascii="Arial" w:hAnsi="Arial" w:cs="Arial"/>
                <w:spacing w:val="-5"/>
                <w:sz w:val="20"/>
              </w:rPr>
              <w:t xml:space="preserve"> </w:t>
            </w:r>
            <w:r w:rsidRPr="00A83897">
              <w:rPr>
                <w:rFonts w:ascii="Arial" w:hAnsi="Arial" w:cs="Arial"/>
                <w:spacing w:val="-1"/>
                <w:sz w:val="20"/>
              </w:rPr>
              <w:t>w</w:t>
            </w:r>
            <w:r w:rsidR="00321CB6">
              <w:rPr>
                <w:rFonts w:ascii="Arial" w:hAnsi="Arial" w:cs="Arial"/>
                <w:spacing w:val="-1"/>
                <w:sz w:val="20"/>
              </w:rPr>
              <w:t>.</w:t>
            </w:r>
            <w:r w:rsidRPr="00A83897">
              <w:rPr>
                <w:rFonts w:ascii="Arial" w:hAnsi="Arial" w:cs="Arial"/>
                <w:spacing w:val="-1"/>
                <w:sz w:val="20"/>
              </w:rPr>
              <w:t>r</w:t>
            </w:r>
            <w:r w:rsidR="00321CB6">
              <w:rPr>
                <w:rFonts w:ascii="Arial" w:hAnsi="Arial" w:cs="Arial"/>
                <w:spacing w:val="-1"/>
                <w:sz w:val="20"/>
              </w:rPr>
              <w:t>.</w:t>
            </w:r>
            <w:r w:rsidRPr="00A83897">
              <w:rPr>
                <w:rFonts w:ascii="Arial" w:hAnsi="Arial" w:cs="Arial"/>
                <w:spacing w:val="-1"/>
                <w:sz w:val="20"/>
              </w:rPr>
              <w:t>t</w:t>
            </w:r>
            <w:r w:rsidR="00321CB6">
              <w:rPr>
                <w:rFonts w:ascii="Arial" w:hAnsi="Arial" w:cs="Arial"/>
                <w:spacing w:val="-1"/>
                <w:sz w:val="20"/>
              </w:rPr>
              <w:t>.</w:t>
            </w:r>
            <w:r w:rsidRPr="00A83897">
              <w:rPr>
                <w:rFonts w:ascii="Arial" w:hAnsi="Arial" w:cs="Arial"/>
                <w:spacing w:val="57"/>
                <w:w w:val="99"/>
                <w:sz w:val="20"/>
              </w:rPr>
              <w:t xml:space="preserve"> </w:t>
            </w:r>
            <w:r w:rsidRPr="00A83897">
              <w:rPr>
                <w:rFonts w:ascii="Arial" w:hAnsi="Arial" w:cs="Arial"/>
                <w:spacing w:val="-1"/>
                <w:sz w:val="20"/>
              </w:rPr>
              <w:t>airworthiness</w:t>
            </w:r>
            <w:r w:rsidRPr="00A83897">
              <w:rPr>
                <w:rFonts w:ascii="Arial" w:hAnsi="Arial" w:cs="Arial"/>
                <w:spacing w:val="-12"/>
                <w:sz w:val="20"/>
              </w:rPr>
              <w:t xml:space="preserve"> </w:t>
            </w:r>
            <w:r w:rsidRPr="00A83897">
              <w:rPr>
                <w:rFonts w:ascii="Arial" w:hAnsi="Arial" w:cs="Arial"/>
                <w:sz w:val="20"/>
              </w:rPr>
              <w:t>requirements</w:t>
            </w:r>
            <w:r w:rsidRPr="00A83897">
              <w:rPr>
                <w:rFonts w:ascii="Arial" w:hAnsi="Arial" w:cs="Arial"/>
                <w:spacing w:val="-13"/>
                <w:sz w:val="20"/>
              </w:rPr>
              <w:t xml:space="preserve"> </w:t>
            </w:r>
            <w:r w:rsidRPr="00A83897">
              <w:rPr>
                <w:rFonts w:ascii="Arial" w:hAnsi="Arial" w:cs="Arial"/>
                <w:sz w:val="20"/>
              </w:rPr>
              <w:t>and</w:t>
            </w:r>
            <w:r w:rsidRPr="00A83897">
              <w:rPr>
                <w:rFonts w:ascii="Arial" w:hAnsi="Arial" w:cs="Arial"/>
                <w:spacing w:val="-10"/>
                <w:sz w:val="20"/>
              </w:rPr>
              <w:t xml:space="preserve"> </w:t>
            </w:r>
            <w:r w:rsidRPr="00A83897">
              <w:rPr>
                <w:rFonts w:ascii="Arial" w:hAnsi="Arial" w:cs="Arial"/>
                <w:spacing w:val="-1"/>
                <w:sz w:val="20"/>
              </w:rPr>
              <w:t>regulations.</w:t>
            </w:r>
          </w:p>
          <w:p w:rsidR="009A7522" w:rsidRPr="00A83897" w:rsidRDefault="003B2608" w:rsidP="00BD1143">
            <w:pPr>
              <w:pStyle w:val="TableParagraph"/>
              <w:numPr>
                <w:ilvl w:val="0"/>
                <w:numId w:val="19"/>
              </w:numPr>
              <w:ind w:left="357" w:right="672" w:hanging="357"/>
              <w:rPr>
                <w:rFonts w:ascii="Arial" w:eastAsia="Times New Roman" w:hAnsi="Arial" w:cs="Arial"/>
                <w:sz w:val="20"/>
                <w:szCs w:val="20"/>
              </w:rPr>
            </w:pPr>
            <w:r w:rsidRPr="00A83897">
              <w:rPr>
                <w:rFonts w:ascii="Arial" w:hAnsi="Arial" w:cs="Arial"/>
                <w:sz w:val="20"/>
              </w:rPr>
              <w:t>Setting</w:t>
            </w:r>
            <w:r w:rsidRPr="00A83897">
              <w:rPr>
                <w:rFonts w:ascii="Arial" w:hAnsi="Arial" w:cs="Arial"/>
                <w:spacing w:val="-8"/>
                <w:sz w:val="20"/>
              </w:rPr>
              <w:t xml:space="preserve"> </w:t>
            </w:r>
            <w:r w:rsidRPr="00A83897">
              <w:rPr>
                <w:rFonts w:ascii="Arial" w:hAnsi="Arial" w:cs="Arial"/>
                <w:spacing w:val="-1"/>
                <w:sz w:val="20"/>
              </w:rPr>
              <w:t>up</w:t>
            </w:r>
            <w:r w:rsidRPr="00A83897">
              <w:rPr>
                <w:rFonts w:ascii="Arial" w:hAnsi="Arial" w:cs="Arial"/>
                <w:spacing w:val="-7"/>
                <w:sz w:val="20"/>
              </w:rPr>
              <w:t xml:space="preserve"> </w:t>
            </w:r>
            <w:r w:rsidRPr="00A83897">
              <w:rPr>
                <w:rFonts w:ascii="Arial" w:hAnsi="Arial" w:cs="Arial"/>
                <w:spacing w:val="-1"/>
                <w:sz w:val="20"/>
              </w:rPr>
              <w:t>Compliance</w:t>
            </w:r>
            <w:r w:rsidRPr="00A83897">
              <w:rPr>
                <w:rFonts w:ascii="Arial" w:hAnsi="Arial" w:cs="Arial"/>
                <w:spacing w:val="-8"/>
                <w:sz w:val="20"/>
              </w:rPr>
              <w:t xml:space="preserve"> </w:t>
            </w:r>
            <w:r w:rsidRPr="00A83897">
              <w:rPr>
                <w:rFonts w:ascii="Arial" w:hAnsi="Arial" w:cs="Arial"/>
                <w:sz w:val="20"/>
              </w:rPr>
              <w:t>Matrixes</w:t>
            </w:r>
          </w:p>
          <w:p w:rsidR="00CF13AD" w:rsidRPr="00CF13AD" w:rsidRDefault="003B2608" w:rsidP="00BD1143">
            <w:pPr>
              <w:pStyle w:val="TableParagraph"/>
              <w:numPr>
                <w:ilvl w:val="0"/>
                <w:numId w:val="19"/>
              </w:numPr>
              <w:ind w:left="357" w:right="169" w:hanging="357"/>
              <w:rPr>
                <w:rFonts w:ascii="Arial" w:eastAsia="Times New Roman" w:hAnsi="Arial" w:cs="Arial"/>
                <w:sz w:val="20"/>
                <w:szCs w:val="20"/>
              </w:rPr>
            </w:pPr>
            <w:r w:rsidRPr="00A83897">
              <w:rPr>
                <w:rFonts w:ascii="Arial" w:hAnsi="Arial" w:cs="Arial"/>
                <w:sz w:val="20"/>
              </w:rPr>
              <w:t>Oversight</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4"/>
                <w:sz w:val="20"/>
              </w:rPr>
              <w:t xml:space="preserve"> </w:t>
            </w:r>
            <w:r w:rsidRPr="00A83897">
              <w:rPr>
                <w:rFonts w:ascii="Arial" w:hAnsi="Arial" w:cs="Arial"/>
                <w:spacing w:val="-1"/>
                <w:sz w:val="20"/>
              </w:rPr>
              <w:t>flight</w:t>
            </w:r>
            <w:r w:rsidRPr="00A83897">
              <w:rPr>
                <w:rFonts w:ascii="Arial" w:hAnsi="Arial" w:cs="Arial"/>
                <w:spacing w:val="-5"/>
                <w:sz w:val="20"/>
              </w:rPr>
              <w:t xml:space="preserve"> </w:t>
            </w:r>
            <w:r w:rsidRPr="00A83897">
              <w:rPr>
                <w:rFonts w:ascii="Arial" w:hAnsi="Arial" w:cs="Arial"/>
                <w:sz w:val="20"/>
              </w:rPr>
              <w:t>test</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z w:val="20"/>
              </w:rPr>
              <w:t>other</w:t>
            </w:r>
            <w:r w:rsidRPr="00A83897">
              <w:rPr>
                <w:rFonts w:ascii="Arial" w:hAnsi="Arial" w:cs="Arial"/>
                <w:spacing w:val="-4"/>
                <w:sz w:val="20"/>
              </w:rPr>
              <w:t xml:space="preserve"> </w:t>
            </w:r>
            <w:r w:rsidRPr="00A83897">
              <w:rPr>
                <w:rFonts w:ascii="Arial" w:hAnsi="Arial" w:cs="Arial"/>
                <w:sz w:val="20"/>
              </w:rPr>
              <w:t>acceptance</w:t>
            </w:r>
            <w:r w:rsidRPr="00A83897">
              <w:rPr>
                <w:rFonts w:ascii="Arial" w:hAnsi="Arial" w:cs="Arial"/>
                <w:spacing w:val="-6"/>
                <w:sz w:val="20"/>
              </w:rPr>
              <w:t xml:space="preserve"> </w:t>
            </w:r>
            <w:r w:rsidRPr="00A83897">
              <w:rPr>
                <w:rFonts w:ascii="Arial" w:hAnsi="Arial" w:cs="Arial"/>
                <w:sz w:val="20"/>
              </w:rPr>
              <w:t>testing</w:t>
            </w:r>
            <w:r w:rsidRPr="00A83897">
              <w:rPr>
                <w:rFonts w:ascii="Arial" w:hAnsi="Arial" w:cs="Arial"/>
                <w:spacing w:val="-6"/>
                <w:sz w:val="20"/>
              </w:rPr>
              <w:t xml:space="preserve"> </w:t>
            </w:r>
            <w:r w:rsidRPr="00A83897">
              <w:rPr>
                <w:rFonts w:ascii="Arial" w:hAnsi="Arial" w:cs="Arial"/>
                <w:sz w:val="20"/>
              </w:rPr>
              <w:t>activities</w:t>
            </w:r>
          </w:p>
          <w:p w:rsidR="009A7522" w:rsidRPr="00A83897" w:rsidRDefault="003B2608" w:rsidP="00BD1143">
            <w:pPr>
              <w:pStyle w:val="TableParagraph"/>
              <w:numPr>
                <w:ilvl w:val="0"/>
                <w:numId w:val="19"/>
              </w:numPr>
              <w:ind w:left="357" w:right="169" w:hanging="357"/>
              <w:rPr>
                <w:rFonts w:ascii="Arial" w:eastAsia="Times New Roman" w:hAnsi="Arial" w:cs="Arial"/>
                <w:sz w:val="20"/>
                <w:szCs w:val="20"/>
              </w:rPr>
            </w:pPr>
            <w:r w:rsidRPr="00A83897">
              <w:rPr>
                <w:rFonts w:ascii="Arial" w:hAnsi="Arial" w:cs="Arial"/>
                <w:sz w:val="20"/>
              </w:rPr>
              <w:t>Oversight</w:t>
            </w:r>
            <w:r w:rsidRPr="00A83897">
              <w:rPr>
                <w:rFonts w:ascii="Arial" w:hAnsi="Arial" w:cs="Arial"/>
                <w:spacing w:val="-8"/>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z w:val="20"/>
              </w:rPr>
              <w:t>suppliers</w:t>
            </w:r>
            <w:r w:rsidRPr="00A83897">
              <w:rPr>
                <w:rFonts w:ascii="Arial" w:hAnsi="Arial" w:cs="Arial"/>
                <w:spacing w:val="-8"/>
                <w:sz w:val="20"/>
              </w:rPr>
              <w:t xml:space="preserve"> </w:t>
            </w:r>
            <w:r w:rsidRPr="00A83897">
              <w:rPr>
                <w:rFonts w:ascii="Arial" w:hAnsi="Arial" w:cs="Arial"/>
                <w:spacing w:val="-1"/>
                <w:sz w:val="20"/>
              </w:rPr>
              <w:t>during</w:t>
            </w:r>
            <w:r w:rsidRPr="00A83897">
              <w:rPr>
                <w:rFonts w:ascii="Arial" w:hAnsi="Arial" w:cs="Arial"/>
                <w:spacing w:val="-6"/>
                <w:sz w:val="20"/>
              </w:rPr>
              <w:t xml:space="preserve"> </w:t>
            </w:r>
            <w:r w:rsidRPr="00A83897">
              <w:rPr>
                <w:rFonts w:ascii="Arial" w:hAnsi="Arial" w:cs="Arial"/>
                <w:spacing w:val="-1"/>
                <w:sz w:val="20"/>
              </w:rPr>
              <w:t>development</w:t>
            </w:r>
            <w:r w:rsidRPr="00A83897">
              <w:rPr>
                <w:rFonts w:ascii="Arial" w:hAnsi="Arial" w:cs="Arial"/>
                <w:spacing w:val="-5"/>
                <w:sz w:val="20"/>
              </w:rPr>
              <w:t xml:space="preserve"> </w:t>
            </w:r>
            <w:r w:rsidRPr="00A83897">
              <w:rPr>
                <w:rFonts w:ascii="Arial" w:hAnsi="Arial" w:cs="Arial"/>
                <w:sz w:val="20"/>
              </w:rPr>
              <w:t>activities</w:t>
            </w:r>
            <w:r w:rsidRPr="00A83897">
              <w:rPr>
                <w:rFonts w:ascii="Arial" w:hAnsi="Arial" w:cs="Arial"/>
                <w:spacing w:val="-7"/>
                <w:sz w:val="20"/>
              </w:rPr>
              <w:t xml:space="preserve"> </w:t>
            </w:r>
            <w:r w:rsidRPr="00A83897">
              <w:rPr>
                <w:rFonts w:ascii="Arial" w:hAnsi="Arial" w:cs="Arial"/>
                <w:sz w:val="20"/>
              </w:rPr>
              <w:t>(eg</w:t>
            </w:r>
            <w:r w:rsidRPr="00A83897">
              <w:rPr>
                <w:rFonts w:ascii="Arial" w:hAnsi="Arial" w:cs="Arial"/>
                <w:spacing w:val="-7"/>
                <w:sz w:val="20"/>
              </w:rPr>
              <w:t xml:space="preserve"> </w:t>
            </w:r>
            <w:r w:rsidRPr="00A83897">
              <w:rPr>
                <w:rFonts w:ascii="Arial" w:hAnsi="Arial" w:cs="Arial"/>
                <w:spacing w:val="-1"/>
                <w:sz w:val="20"/>
              </w:rPr>
              <w:t>weapons</w:t>
            </w:r>
            <w:r w:rsidRPr="00A83897">
              <w:rPr>
                <w:rFonts w:ascii="Arial" w:hAnsi="Arial" w:cs="Arial"/>
                <w:spacing w:val="50"/>
                <w:w w:val="99"/>
                <w:sz w:val="20"/>
              </w:rPr>
              <w:t xml:space="preserve"> </w:t>
            </w:r>
            <w:r w:rsidRPr="00A83897">
              <w:rPr>
                <w:rFonts w:ascii="Arial" w:hAnsi="Arial" w:cs="Arial"/>
                <w:spacing w:val="-1"/>
                <w:sz w:val="20"/>
              </w:rPr>
              <w:t>development)</w:t>
            </w:r>
          </w:p>
        </w:tc>
      </w:tr>
      <w:tr w:rsidR="009A7522" w:rsidRPr="00A83897" w:rsidTr="00CF13AD">
        <w:trPr>
          <w:trHeight w:hRule="exact" w:val="1824"/>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Systems</w:t>
            </w:r>
            <w:r w:rsidRPr="00A83897">
              <w:rPr>
                <w:rFonts w:ascii="Arial" w:hAnsi="Arial" w:cs="Arial"/>
                <w:spacing w:val="-18"/>
                <w:sz w:val="20"/>
              </w:rPr>
              <w:t xml:space="preserve"> </w:t>
            </w:r>
            <w:r w:rsidRPr="00A83897">
              <w:rPr>
                <w:rFonts w:ascii="Arial" w:hAnsi="Arial" w:cs="Arial"/>
                <w:spacing w:val="-1"/>
                <w:sz w:val="20"/>
              </w:rPr>
              <w:t>Background</w:t>
            </w:r>
          </w:p>
        </w:tc>
        <w:tc>
          <w:tcPr>
            <w:tcW w:w="5898" w:type="dxa"/>
            <w:tcBorders>
              <w:top w:val="single" w:sz="5" w:space="0" w:color="000000"/>
              <w:left w:val="single" w:sz="5" w:space="0" w:color="000000"/>
              <w:bottom w:val="single" w:sz="5" w:space="0" w:color="000000"/>
              <w:right w:val="single" w:sz="5" w:space="0" w:color="000000"/>
            </w:tcBorders>
          </w:tcPr>
          <w:p w:rsidR="00CF13AD" w:rsidRPr="00CF13AD" w:rsidRDefault="003B2608" w:rsidP="00BD1143">
            <w:pPr>
              <w:pStyle w:val="TableParagraph"/>
              <w:numPr>
                <w:ilvl w:val="0"/>
                <w:numId w:val="20"/>
              </w:numPr>
              <w:ind w:left="357" w:right="675" w:hanging="357"/>
              <w:rPr>
                <w:rFonts w:ascii="Arial" w:eastAsia="Times New Roman" w:hAnsi="Arial" w:cs="Arial"/>
                <w:sz w:val="20"/>
                <w:szCs w:val="20"/>
              </w:rPr>
            </w:pPr>
            <w:r w:rsidRPr="00A83897">
              <w:rPr>
                <w:rFonts w:ascii="Arial" w:hAnsi="Arial" w:cs="Arial"/>
                <w:sz w:val="20"/>
              </w:rPr>
              <w:t>Training</w:t>
            </w:r>
            <w:r w:rsidRPr="00A83897">
              <w:rPr>
                <w:rFonts w:ascii="Arial" w:hAnsi="Arial" w:cs="Arial"/>
                <w:spacing w:val="-6"/>
                <w:sz w:val="20"/>
              </w:rPr>
              <w:t xml:space="preserve"> </w:t>
            </w:r>
            <w:r w:rsidRPr="00A83897">
              <w:rPr>
                <w:rFonts w:ascii="Arial" w:hAnsi="Arial" w:cs="Arial"/>
                <w:spacing w:val="1"/>
                <w:sz w:val="20"/>
              </w:rPr>
              <w:t>in</w:t>
            </w:r>
            <w:r w:rsidRPr="00A83897">
              <w:rPr>
                <w:rFonts w:ascii="Arial" w:hAnsi="Arial" w:cs="Arial"/>
                <w:spacing w:val="-5"/>
                <w:sz w:val="20"/>
              </w:rPr>
              <w:t xml:space="preserve"> </w:t>
            </w:r>
            <w:r w:rsidRPr="00A83897">
              <w:rPr>
                <w:rFonts w:ascii="Arial" w:hAnsi="Arial" w:cs="Arial"/>
                <w:spacing w:val="-1"/>
                <w:sz w:val="20"/>
              </w:rPr>
              <w:t>systems</w:t>
            </w:r>
            <w:r w:rsidRPr="00A83897">
              <w:rPr>
                <w:rFonts w:ascii="Arial" w:hAnsi="Arial" w:cs="Arial"/>
                <w:spacing w:val="-6"/>
                <w:sz w:val="20"/>
              </w:rPr>
              <w:t xml:space="preserve"> </w:t>
            </w:r>
            <w:r w:rsidRPr="00A83897">
              <w:rPr>
                <w:rFonts w:ascii="Arial" w:hAnsi="Arial" w:cs="Arial"/>
                <w:spacing w:val="1"/>
                <w:sz w:val="20"/>
              </w:rPr>
              <w:t>on</w:t>
            </w:r>
            <w:r w:rsidRPr="00A83897">
              <w:rPr>
                <w:rFonts w:ascii="Arial" w:hAnsi="Arial" w:cs="Arial"/>
                <w:spacing w:val="-5"/>
                <w:sz w:val="20"/>
              </w:rPr>
              <w:t xml:space="preserve"> </w:t>
            </w:r>
            <w:r w:rsidRPr="00A83897">
              <w:rPr>
                <w:rFonts w:ascii="Arial" w:hAnsi="Arial" w:cs="Arial"/>
                <w:spacing w:val="-1"/>
                <w:sz w:val="20"/>
              </w:rPr>
              <w:t>one</w:t>
            </w:r>
            <w:r w:rsidRPr="00A83897">
              <w:rPr>
                <w:rFonts w:ascii="Arial" w:hAnsi="Arial" w:cs="Arial"/>
                <w:spacing w:val="-5"/>
                <w:sz w:val="20"/>
              </w:rPr>
              <w:t xml:space="preserve"> </w:t>
            </w:r>
            <w:r w:rsidRPr="00A83897">
              <w:rPr>
                <w:rFonts w:ascii="Arial" w:hAnsi="Arial" w:cs="Arial"/>
                <w:sz w:val="20"/>
              </w:rPr>
              <w:t>or</w:t>
            </w:r>
            <w:r w:rsidRPr="00A83897">
              <w:rPr>
                <w:rFonts w:ascii="Arial" w:hAnsi="Arial" w:cs="Arial"/>
                <w:spacing w:val="-4"/>
                <w:sz w:val="20"/>
              </w:rPr>
              <w:t xml:space="preserve"> </w:t>
            </w:r>
            <w:r w:rsidRPr="00A83897">
              <w:rPr>
                <w:rFonts w:ascii="Arial" w:hAnsi="Arial" w:cs="Arial"/>
                <w:spacing w:val="-1"/>
                <w:sz w:val="20"/>
              </w:rPr>
              <w:t>more</w:t>
            </w:r>
            <w:r w:rsidRPr="00A83897">
              <w:rPr>
                <w:rFonts w:ascii="Arial" w:hAnsi="Arial" w:cs="Arial"/>
                <w:spacing w:val="-5"/>
                <w:sz w:val="20"/>
              </w:rPr>
              <w:t xml:space="preserve"> </w:t>
            </w:r>
            <w:r w:rsidRPr="00A83897">
              <w:rPr>
                <w:rFonts w:ascii="Arial" w:hAnsi="Arial" w:cs="Arial"/>
                <w:sz w:val="20"/>
              </w:rPr>
              <w:t>aircraft</w:t>
            </w:r>
            <w:r w:rsidRPr="00A83897">
              <w:rPr>
                <w:rFonts w:ascii="Arial" w:hAnsi="Arial" w:cs="Arial"/>
                <w:spacing w:val="-5"/>
                <w:sz w:val="20"/>
              </w:rPr>
              <w:t xml:space="preserve"> </w:t>
            </w:r>
            <w:r w:rsidRPr="00A83897">
              <w:rPr>
                <w:rFonts w:ascii="Arial" w:hAnsi="Arial" w:cs="Arial"/>
                <w:spacing w:val="-1"/>
                <w:sz w:val="20"/>
              </w:rPr>
              <w:t>types</w:t>
            </w:r>
          </w:p>
          <w:p w:rsidR="009A7522" w:rsidRPr="00A83897" w:rsidRDefault="003B2608" w:rsidP="00BD1143">
            <w:pPr>
              <w:pStyle w:val="TableParagraph"/>
              <w:numPr>
                <w:ilvl w:val="0"/>
                <w:numId w:val="20"/>
              </w:numPr>
              <w:ind w:left="357" w:right="675" w:hanging="357"/>
              <w:rPr>
                <w:rFonts w:ascii="Arial" w:eastAsia="Times New Roman" w:hAnsi="Arial" w:cs="Arial"/>
                <w:sz w:val="20"/>
                <w:szCs w:val="20"/>
              </w:rPr>
            </w:pPr>
            <w:r w:rsidRPr="00A83897">
              <w:rPr>
                <w:rFonts w:ascii="Arial" w:hAnsi="Arial" w:cs="Arial"/>
                <w:sz w:val="20"/>
              </w:rPr>
              <w:t>Troubleshooting</w:t>
            </w:r>
            <w:r w:rsidRPr="00A83897">
              <w:rPr>
                <w:rFonts w:ascii="Arial" w:hAnsi="Arial" w:cs="Arial"/>
                <w:spacing w:val="-8"/>
                <w:sz w:val="20"/>
              </w:rPr>
              <w:t xml:space="preserve"> </w:t>
            </w:r>
            <w:r w:rsidRPr="00A83897">
              <w:rPr>
                <w:rFonts w:ascii="Arial" w:hAnsi="Arial" w:cs="Arial"/>
                <w:sz w:val="20"/>
              </w:rPr>
              <w:t>&amp;</w:t>
            </w:r>
            <w:r w:rsidRPr="00A83897">
              <w:rPr>
                <w:rFonts w:ascii="Arial" w:hAnsi="Arial" w:cs="Arial"/>
                <w:spacing w:val="-10"/>
                <w:sz w:val="20"/>
              </w:rPr>
              <w:t xml:space="preserve"> </w:t>
            </w:r>
            <w:r w:rsidRPr="00A83897">
              <w:rPr>
                <w:rFonts w:ascii="Arial" w:hAnsi="Arial" w:cs="Arial"/>
                <w:spacing w:val="-1"/>
                <w:sz w:val="20"/>
              </w:rPr>
              <w:t>fault</w:t>
            </w:r>
            <w:r w:rsidRPr="00A83897">
              <w:rPr>
                <w:rFonts w:ascii="Arial" w:hAnsi="Arial" w:cs="Arial"/>
                <w:spacing w:val="-9"/>
                <w:sz w:val="20"/>
              </w:rPr>
              <w:t xml:space="preserve"> </w:t>
            </w:r>
            <w:r w:rsidRPr="00A83897">
              <w:rPr>
                <w:rFonts w:ascii="Arial" w:hAnsi="Arial" w:cs="Arial"/>
                <w:spacing w:val="-1"/>
                <w:sz w:val="20"/>
              </w:rPr>
              <w:t>analysis</w:t>
            </w:r>
          </w:p>
          <w:p w:rsidR="009A7522" w:rsidRPr="00A83897" w:rsidRDefault="003B2608" w:rsidP="00BD1143">
            <w:pPr>
              <w:pStyle w:val="TableParagraph"/>
              <w:numPr>
                <w:ilvl w:val="0"/>
                <w:numId w:val="20"/>
              </w:numPr>
              <w:ind w:left="357" w:right="675" w:hanging="357"/>
              <w:rPr>
                <w:rFonts w:ascii="Arial" w:eastAsia="Times New Roman" w:hAnsi="Arial" w:cs="Arial"/>
                <w:sz w:val="20"/>
                <w:szCs w:val="20"/>
              </w:rPr>
            </w:pPr>
            <w:r w:rsidRPr="00A83897">
              <w:rPr>
                <w:rFonts w:ascii="Arial" w:hAnsi="Arial" w:cs="Arial"/>
                <w:sz w:val="20"/>
              </w:rPr>
              <w:t>Use</w:t>
            </w:r>
            <w:r w:rsidRPr="00A83897">
              <w:rPr>
                <w:rFonts w:ascii="Arial" w:hAnsi="Arial" w:cs="Arial"/>
                <w:spacing w:val="-8"/>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z w:val="20"/>
              </w:rPr>
              <w:t>design</w:t>
            </w:r>
            <w:r w:rsidRPr="00A83897">
              <w:rPr>
                <w:rFonts w:ascii="Arial" w:hAnsi="Arial" w:cs="Arial"/>
                <w:spacing w:val="-5"/>
                <w:sz w:val="20"/>
              </w:rPr>
              <w:t xml:space="preserve"> </w:t>
            </w:r>
            <w:r w:rsidRPr="00A83897">
              <w:rPr>
                <w:rFonts w:ascii="Arial" w:hAnsi="Arial" w:cs="Arial"/>
                <w:spacing w:val="-1"/>
                <w:sz w:val="20"/>
              </w:rPr>
              <w:t>specifications</w:t>
            </w:r>
            <w:r w:rsidRPr="00A83897">
              <w:rPr>
                <w:rFonts w:ascii="Arial" w:hAnsi="Arial" w:cs="Arial"/>
                <w:spacing w:val="-7"/>
                <w:sz w:val="20"/>
              </w:rPr>
              <w:t xml:space="preserve"> </w:t>
            </w:r>
            <w:r w:rsidRPr="00A83897">
              <w:rPr>
                <w:rFonts w:ascii="Arial" w:hAnsi="Arial" w:cs="Arial"/>
                <w:sz w:val="20"/>
              </w:rPr>
              <w:t>during</w:t>
            </w:r>
            <w:r w:rsidRPr="00A83897">
              <w:rPr>
                <w:rFonts w:ascii="Arial" w:hAnsi="Arial" w:cs="Arial"/>
                <w:spacing w:val="-7"/>
                <w:sz w:val="20"/>
              </w:rPr>
              <w:t xml:space="preserve"> </w:t>
            </w:r>
            <w:r w:rsidRPr="00A83897">
              <w:rPr>
                <w:rFonts w:ascii="Arial" w:hAnsi="Arial" w:cs="Arial"/>
                <w:sz w:val="20"/>
              </w:rPr>
              <w:t>design</w:t>
            </w:r>
            <w:r w:rsidRPr="00A83897">
              <w:rPr>
                <w:rFonts w:ascii="Arial" w:hAnsi="Arial" w:cs="Arial"/>
                <w:spacing w:val="-7"/>
                <w:sz w:val="20"/>
              </w:rPr>
              <w:t xml:space="preserve"> </w:t>
            </w:r>
            <w:r w:rsidRPr="00A83897">
              <w:rPr>
                <w:rFonts w:ascii="Arial" w:hAnsi="Arial" w:cs="Arial"/>
                <w:sz w:val="20"/>
              </w:rPr>
              <w:t>or</w:t>
            </w:r>
            <w:r w:rsidRPr="00A83897">
              <w:rPr>
                <w:rFonts w:ascii="Arial" w:hAnsi="Arial" w:cs="Arial"/>
                <w:spacing w:val="-6"/>
                <w:sz w:val="20"/>
              </w:rPr>
              <w:t xml:space="preserve"> </w:t>
            </w:r>
            <w:r w:rsidRPr="00A83897">
              <w:rPr>
                <w:rFonts w:ascii="Arial" w:hAnsi="Arial" w:cs="Arial"/>
                <w:sz w:val="20"/>
              </w:rPr>
              <w:t>certification</w:t>
            </w:r>
            <w:r w:rsidRPr="00A83897">
              <w:rPr>
                <w:rFonts w:ascii="Arial" w:hAnsi="Arial" w:cs="Arial"/>
                <w:spacing w:val="30"/>
                <w:w w:val="99"/>
                <w:sz w:val="20"/>
              </w:rPr>
              <w:t xml:space="preserve"> </w:t>
            </w:r>
            <w:r w:rsidRPr="00A83897">
              <w:rPr>
                <w:rFonts w:ascii="Arial" w:hAnsi="Arial" w:cs="Arial"/>
                <w:sz w:val="20"/>
              </w:rPr>
              <w:t>planning</w:t>
            </w:r>
          </w:p>
          <w:p w:rsidR="00CF13AD" w:rsidRPr="00CF13AD" w:rsidRDefault="003B2608" w:rsidP="00BD1143">
            <w:pPr>
              <w:pStyle w:val="TableParagraph"/>
              <w:numPr>
                <w:ilvl w:val="0"/>
                <w:numId w:val="20"/>
              </w:numPr>
              <w:ind w:left="357" w:right="675" w:hanging="357"/>
              <w:rPr>
                <w:rFonts w:ascii="Arial" w:eastAsia="Times New Roman" w:hAnsi="Arial" w:cs="Arial"/>
                <w:sz w:val="20"/>
                <w:szCs w:val="20"/>
              </w:rPr>
            </w:pPr>
            <w:r w:rsidRPr="00A83897">
              <w:rPr>
                <w:rFonts w:ascii="Arial" w:hAnsi="Arial" w:cs="Arial"/>
                <w:sz w:val="20"/>
              </w:rPr>
              <w:t>Floor</w:t>
            </w:r>
            <w:r w:rsidRPr="00A83897">
              <w:rPr>
                <w:rFonts w:ascii="Arial" w:hAnsi="Arial" w:cs="Arial"/>
                <w:spacing w:val="-6"/>
                <w:sz w:val="20"/>
              </w:rPr>
              <w:t xml:space="preserve"> </w:t>
            </w:r>
            <w:r w:rsidRPr="00A83897">
              <w:rPr>
                <w:rFonts w:ascii="Arial" w:hAnsi="Arial" w:cs="Arial"/>
                <w:spacing w:val="-1"/>
                <w:sz w:val="20"/>
              </w:rPr>
              <w:t>level</w:t>
            </w:r>
            <w:r w:rsidRPr="00A83897">
              <w:rPr>
                <w:rFonts w:ascii="Arial" w:hAnsi="Arial" w:cs="Arial"/>
                <w:spacing w:val="-5"/>
                <w:sz w:val="20"/>
              </w:rPr>
              <w:t xml:space="preserve"> </w:t>
            </w:r>
            <w:r w:rsidRPr="00A83897">
              <w:rPr>
                <w:rFonts w:ascii="Arial" w:hAnsi="Arial" w:cs="Arial"/>
                <w:spacing w:val="-1"/>
                <w:sz w:val="20"/>
              </w:rPr>
              <w:t>exposure</w:t>
            </w:r>
            <w:r w:rsidRPr="00A83897">
              <w:rPr>
                <w:rFonts w:ascii="Arial" w:hAnsi="Arial" w:cs="Arial"/>
                <w:spacing w:val="-5"/>
                <w:sz w:val="20"/>
              </w:rPr>
              <w:t xml:space="preserve"> </w:t>
            </w:r>
            <w:r w:rsidRPr="00A83897">
              <w:rPr>
                <w:rFonts w:ascii="Arial" w:hAnsi="Arial" w:cs="Arial"/>
                <w:sz w:val="20"/>
              </w:rPr>
              <w:t>to</w:t>
            </w:r>
            <w:r w:rsidRPr="00A83897">
              <w:rPr>
                <w:rFonts w:ascii="Arial" w:hAnsi="Arial" w:cs="Arial"/>
                <w:spacing w:val="-5"/>
                <w:sz w:val="20"/>
              </w:rPr>
              <w:t xml:space="preserve"> </w:t>
            </w:r>
            <w:r w:rsidRPr="00A83897">
              <w:rPr>
                <w:rFonts w:ascii="Arial" w:hAnsi="Arial" w:cs="Arial"/>
                <w:sz w:val="20"/>
              </w:rPr>
              <w:t>all</w:t>
            </w:r>
            <w:r w:rsidRPr="00A83897">
              <w:rPr>
                <w:rFonts w:ascii="Arial" w:hAnsi="Arial" w:cs="Arial"/>
                <w:spacing w:val="-5"/>
                <w:sz w:val="20"/>
              </w:rPr>
              <w:t xml:space="preserve"> </w:t>
            </w:r>
            <w:r w:rsidRPr="00A83897">
              <w:rPr>
                <w:rFonts w:ascii="Arial" w:hAnsi="Arial" w:cs="Arial"/>
                <w:sz w:val="20"/>
              </w:rPr>
              <w:t>aspects</w:t>
            </w:r>
            <w:r w:rsidRPr="00A83897">
              <w:rPr>
                <w:rFonts w:ascii="Arial" w:hAnsi="Arial" w:cs="Arial"/>
                <w:spacing w:val="-6"/>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pacing w:val="-1"/>
                <w:sz w:val="20"/>
              </w:rPr>
              <w:t>aircraft</w:t>
            </w:r>
            <w:r w:rsidRPr="00A83897">
              <w:rPr>
                <w:rFonts w:ascii="Arial" w:hAnsi="Arial" w:cs="Arial"/>
                <w:sz w:val="20"/>
              </w:rPr>
              <w:t xml:space="preserve"> </w:t>
            </w:r>
            <w:r w:rsidRPr="00A83897">
              <w:rPr>
                <w:rFonts w:ascii="Arial" w:hAnsi="Arial" w:cs="Arial"/>
                <w:spacing w:val="-1"/>
                <w:sz w:val="20"/>
              </w:rPr>
              <w:t>maintenance</w:t>
            </w:r>
          </w:p>
          <w:p w:rsidR="009A7522" w:rsidRPr="00A83897" w:rsidRDefault="003B2608" w:rsidP="00BD1143">
            <w:pPr>
              <w:pStyle w:val="TableParagraph"/>
              <w:numPr>
                <w:ilvl w:val="0"/>
                <w:numId w:val="20"/>
              </w:numPr>
              <w:ind w:left="357" w:right="675" w:hanging="357"/>
              <w:rPr>
                <w:rFonts w:ascii="Arial" w:eastAsia="Times New Roman" w:hAnsi="Arial" w:cs="Arial"/>
                <w:sz w:val="20"/>
                <w:szCs w:val="20"/>
              </w:rPr>
            </w:pPr>
            <w:r w:rsidRPr="00A83897">
              <w:rPr>
                <w:rFonts w:ascii="Arial" w:hAnsi="Arial" w:cs="Arial"/>
                <w:sz w:val="20"/>
              </w:rPr>
              <w:t>Participation</w:t>
            </w:r>
            <w:r w:rsidRPr="00A83897">
              <w:rPr>
                <w:rFonts w:ascii="Arial" w:hAnsi="Arial" w:cs="Arial"/>
                <w:spacing w:val="-10"/>
                <w:sz w:val="20"/>
              </w:rPr>
              <w:t xml:space="preserve"> </w:t>
            </w:r>
            <w:r w:rsidRPr="00A83897">
              <w:rPr>
                <w:rFonts w:ascii="Arial" w:hAnsi="Arial" w:cs="Arial"/>
                <w:sz w:val="20"/>
              </w:rPr>
              <w:t>in</w:t>
            </w:r>
            <w:r w:rsidRPr="00A83897">
              <w:rPr>
                <w:rFonts w:ascii="Arial" w:hAnsi="Arial" w:cs="Arial"/>
                <w:spacing w:val="-10"/>
                <w:sz w:val="20"/>
              </w:rPr>
              <w:t xml:space="preserve"> </w:t>
            </w:r>
            <w:r w:rsidRPr="00A83897">
              <w:rPr>
                <w:rFonts w:ascii="Arial" w:hAnsi="Arial" w:cs="Arial"/>
                <w:sz w:val="20"/>
              </w:rPr>
              <w:t>software</w:t>
            </w:r>
            <w:r w:rsidRPr="00A83897">
              <w:rPr>
                <w:rFonts w:ascii="Arial" w:hAnsi="Arial" w:cs="Arial"/>
                <w:spacing w:val="-8"/>
                <w:sz w:val="20"/>
              </w:rPr>
              <w:t xml:space="preserve"> </w:t>
            </w:r>
            <w:r w:rsidRPr="00A83897">
              <w:rPr>
                <w:rFonts w:ascii="Arial" w:hAnsi="Arial" w:cs="Arial"/>
                <w:sz w:val="20"/>
              </w:rPr>
              <w:t>development</w:t>
            </w:r>
            <w:r w:rsidRPr="00A83897">
              <w:rPr>
                <w:rFonts w:ascii="Arial" w:hAnsi="Arial" w:cs="Arial"/>
                <w:spacing w:val="-9"/>
                <w:sz w:val="20"/>
              </w:rPr>
              <w:t xml:space="preserve"> </w:t>
            </w:r>
            <w:r w:rsidRPr="00A83897">
              <w:rPr>
                <w:rFonts w:ascii="Arial" w:hAnsi="Arial" w:cs="Arial"/>
                <w:spacing w:val="-1"/>
                <w:sz w:val="20"/>
              </w:rPr>
              <w:t>and</w:t>
            </w:r>
            <w:r w:rsidRPr="00A83897">
              <w:rPr>
                <w:rFonts w:ascii="Arial" w:hAnsi="Arial" w:cs="Arial"/>
                <w:spacing w:val="-8"/>
                <w:sz w:val="20"/>
              </w:rPr>
              <w:t xml:space="preserve"> </w:t>
            </w:r>
            <w:r w:rsidRPr="00A83897">
              <w:rPr>
                <w:rFonts w:ascii="Arial" w:hAnsi="Arial" w:cs="Arial"/>
                <w:sz w:val="20"/>
              </w:rPr>
              <w:t>certification</w:t>
            </w:r>
          </w:p>
        </w:tc>
      </w:tr>
      <w:tr w:rsidR="009A7522" w:rsidRPr="00A83897" w:rsidTr="00CF13AD">
        <w:trPr>
          <w:trHeight w:hRule="exact" w:val="844"/>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z w:val="20"/>
              </w:rPr>
              <w:t>System</w:t>
            </w:r>
            <w:r w:rsidRPr="00A83897">
              <w:rPr>
                <w:rFonts w:ascii="Arial" w:hAnsi="Arial" w:cs="Arial"/>
                <w:spacing w:val="-11"/>
                <w:sz w:val="20"/>
              </w:rPr>
              <w:t xml:space="preserve"> </w:t>
            </w:r>
            <w:r w:rsidRPr="00A83897">
              <w:rPr>
                <w:rFonts w:ascii="Arial" w:hAnsi="Arial" w:cs="Arial"/>
                <w:sz w:val="20"/>
              </w:rPr>
              <w:t>Safety</w:t>
            </w:r>
            <w:r w:rsidRPr="00A83897">
              <w:rPr>
                <w:rFonts w:ascii="Arial" w:hAnsi="Arial" w:cs="Arial"/>
                <w:spacing w:val="-8"/>
                <w:sz w:val="20"/>
              </w:rPr>
              <w:t xml:space="preserve"> </w:t>
            </w:r>
            <w:r w:rsidRPr="00A83897">
              <w:rPr>
                <w:rFonts w:ascii="Arial" w:hAnsi="Arial" w:cs="Arial"/>
                <w:sz w:val="20"/>
              </w:rPr>
              <w:t>Analysis</w:t>
            </w:r>
          </w:p>
        </w:tc>
        <w:tc>
          <w:tcPr>
            <w:tcW w:w="5898" w:type="dxa"/>
            <w:tcBorders>
              <w:top w:val="single" w:sz="5" w:space="0" w:color="000000"/>
              <w:left w:val="single" w:sz="5" w:space="0" w:color="000000"/>
              <w:bottom w:val="single" w:sz="5" w:space="0" w:color="000000"/>
              <w:right w:val="single" w:sz="5" w:space="0" w:color="000000"/>
            </w:tcBorders>
          </w:tcPr>
          <w:p w:rsidR="00CF13AD" w:rsidRPr="00CF13AD" w:rsidRDefault="003B2608" w:rsidP="00BD1143">
            <w:pPr>
              <w:pStyle w:val="TableParagraph"/>
              <w:numPr>
                <w:ilvl w:val="0"/>
                <w:numId w:val="21"/>
              </w:numPr>
              <w:ind w:left="357" w:right="153" w:hanging="357"/>
              <w:rPr>
                <w:rFonts w:ascii="Arial" w:eastAsia="Times New Roman" w:hAnsi="Arial" w:cs="Arial"/>
                <w:sz w:val="20"/>
                <w:szCs w:val="20"/>
              </w:rPr>
            </w:pPr>
            <w:r w:rsidRPr="00A83897">
              <w:rPr>
                <w:rFonts w:ascii="Arial" w:hAnsi="Arial" w:cs="Arial"/>
                <w:sz w:val="20"/>
              </w:rPr>
              <w:t>Training</w:t>
            </w:r>
            <w:r w:rsidRPr="00A83897">
              <w:rPr>
                <w:rFonts w:ascii="Arial" w:hAnsi="Arial" w:cs="Arial"/>
                <w:spacing w:val="-7"/>
                <w:sz w:val="20"/>
              </w:rPr>
              <w:t xml:space="preserve"> </w:t>
            </w:r>
            <w:r w:rsidRPr="00A83897">
              <w:rPr>
                <w:rFonts w:ascii="Arial" w:hAnsi="Arial" w:cs="Arial"/>
                <w:spacing w:val="1"/>
                <w:sz w:val="20"/>
              </w:rPr>
              <w:t>in</w:t>
            </w:r>
            <w:r w:rsidRPr="00A83897">
              <w:rPr>
                <w:rFonts w:ascii="Arial" w:hAnsi="Arial" w:cs="Arial"/>
                <w:spacing w:val="-6"/>
                <w:sz w:val="20"/>
              </w:rPr>
              <w:t xml:space="preserve"> </w:t>
            </w:r>
            <w:r w:rsidRPr="00A83897">
              <w:rPr>
                <w:rFonts w:ascii="Arial" w:hAnsi="Arial" w:cs="Arial"/>
                <w:spacing w:val="-1"/>
                <w:sz w:val="20"/>
              </w:rPr>
              <w:t>and</w:t>
            </w:r>
            <w:r w:rsidRPr="00A83897">
              <w:rPr>
                <w:rFonts w:ascii="Arial" w:hAnsi="Arial" w:cs="Arial"/>
                <w:spacing w:val="-4"/>
                <w:sz w:val="20"/>
              </w:rPr>
              <w:t xml:space="preserve"> </w:t>
            </w:r>
            <w:r w:rsidRPr="00A83897">
              <w:rPr>
                <w:rFonts w:ascii="Arial" w:hAnsi="Arial" w:cs="Arial"/>
                <w:sz w:val="20"/>
              </w:rPr>
              <w:t>application</w:t>
            </w:r>
            <w:r w:rsidRPr="00A83897">
              <w:rPr>
                <w:rFonts w:ascii="Arial" w:hAnsi="Arial" w:cs="Arial"/>
                <w:spacing w:val="-6"/>
                <w:sz w:val="20"/>
              </w:rPr>
              <w:t xml:space="preserve"> </w:t>
            </w:r>
            <w:r w:rsidRPr="00A83897">
              <w:rPr>
                <w:rFonts w:ascii="Arial" w:hAnsi="Arial" w:cs="Arial"/>
                <w:sz w:val="20"/>
              </w:rPr>
              <w:t>of</w:t>
            </w:r>
            <w:r w:rsidRPr="00A83897">
              <w:rPr>
                <w:rFonts w:ascii="Arial" w:hAnsi="Arial" w:cs="Arial"/>
                <w:spacing w:val="-4"/>
                <w:sz w:val="20"/>
              </w:rPr>
              <w:t xml:space="preserve"> </w:t>
            </w:r>
            <w:r w:rsidRPr="00A83897">
              <w:rPr>
                <w:rFonts w:ascii="Arial" w:hAnsi="Arial" w:cs="Arial"/>
                <w:spacing w:val="-1"/>
                <w:sz w:val="20"/>
              </w:rPr>
              <w:t>the</w:t>
            </w:r>
            <w:r w:rsidRPr="00A83897">
              <w:rPr>
                <w:rFonts w:ascii="Arial" w:hAnsi="Arial" w:cs="Arial"/>
                <w:spacing w:val="-5"/>
                <w:sz w:val="20"/>
              </w:rPr>
              <w:t xml:space="preserve"> </w:t>
            </w:r>
            <w:r w:rsidRPr="00A83897">
              <w:rPr>
                <w:rFonts w:ascii="Arial" w:hAnsi="Arial" w:cs="Arial"/>
                <w:sz w:val="20"/>
              </w:rPr>
              <w:t>system</w:t>
            </w:r>
            <w:r w:rsidRPr="00A83897">
              <w:rPr>
                <w:rFonts w:ascii="Arial" w:hAnsi="Arial" w:cs="Arial"/>
                <w:spacing w:val="-7"/>
                <w:sz w:val="20"/>
              </w:rPr>
              <w:t xml:space="preserve"> </w:t>
            </w:r>
            <w:r w:rsidRPr="00A83897">
              <w:rPr>
                <w:rFonts w:ascii="Arial" w:hAnsi="Arial" w:cs="Arial"/>
                <w:sz w:val="20"/>
              </w:rPr>
              <w:t>safety</w:t>
            </w:r>
            <w:r w:rsidRPr="00A83897">
              <w:rPr>
                <w:rFonts w:ascii="Arial" w:hAnsi="Arial" w:cs="Arial"/>
                <w:spacing w:val="-6"/>
                <w:sz w:val="20"/>
              </w:rPr>
              <w:t xml:space="preserve"> </w:t>
            </w:r>
            <w:r w:rsidRPr="00A83897">
              <w:rPr>
                <w:rFonts w:ascii="Arial" w:hAnsi="Arial" w:cs="Arial"/>
                <w:sz w:val="20"/>
              </w:rPr>
              <w:t>process</w:t>
            </w:r>
          </w:p>
          <w:p w:rsidR="009A7522" w:rsidRPr="00A83897" w:rsidRDefault="003B2608" w:rsidP="00BD1143">
            <w:pPr>
              <w:pStyle w:val="TableParagraph"/>
              <w:numPr>
                <w:ilvl w:val="0"/>
                <w:numId w:val="21"/>
              </w:numPr>
              <w:ind w:left="357" w:right="153" w:hanging="357"/>
              <w:rPr>
                <w:rFonts w:ascii="Arial" w:eastAsia="Times New Roman" w:hAnsi="Arial" w:cs="Arial"/>
                <w:sz w:val="20"/>
                <w:szCs w:val="20"/>
              </w:rPr>
            </w:pPr>
            <w:r w:rsidRPr="00A83897">
              <w:rPr>
                <w:rFonts w:ascii="Arial" w:hAnsi="Arial" w:cs="Arial"/>
                <w:sz w:val="20"/>
              </w:rPr>
              <w:t>Application</w:t>
            </w:r>
            <w:r w:rsidRPr="00A83897">
              <w:rPr>
                <w:rFonts w:ascii="Arial" w:hAnsi="Arial" w:cs="Arial"/>
                <w:spacing w:val="-7"/>
                <w:sz w:val="20"/>
              </w:rPr>
              <w:t xml:space="preserve"> </w:t>
            </w:r>
            <w:r w:rsidRPr="00A83897">
              <w:rPr>
                <w:rFonts w:ascii="Arial" w:hAnsi="Arial" w:cs="Arial"/>
                <w:spacing w:val="1"/>
                <w:sz w:val="20"/>
              </w:rPr>
              <w:t>of</w:t>
            </w:r>
            <w:r w:rsidRPr="00A83897">
              <w:rPr>
                <w:rFonts w:ascii="Arial" w:hAnsi="Arial" w:cs="Arial"/>
                <w:spacing w:val="-7"/>
                <w:sz w:val="20"/>
              </w:rPr>
              <w:t xml:space="preserve"> </w:t>
            </w:r>
            <w:r w:rsidRPr="00A83897">
              <w:rPr>
                <w:rFonts w:ascii="Arial" w:hAnsi="Arial" w:cs="Arial"/>
                <w:spacing w:val="-1"/>
                <w:sz w:val="20"/>
              </w:rPr>
              <w:t>fault</w:t>
            </w:r>
            <w:r w:rsidRPr="00A83897">
              <w:rPr>
                <w:rFonts w:ascii="Arial" w:hAnsi="Arial" w:cs="Arial"/>
                <w:spacing w:val="-6"/>
                <w:sz w:val="20"/>
              </w:rPr>
              <w:t xml:space="preserve"> </w:t>
            </w:r>
            <w:r w:rsidRPr="00A83897">
              <w:rPr>
                <w:rFonts w:ascii="Arial" w:hAnsi="Arial" w:cs="Arial"/>
                <w:sz w:val="20"/>
              </w:rPr>
              <w:t>tree,</w:t>
            </w:r>
            <w:r w:rsidRPr="00A83897">
              <w:rPr>
                <w:rFonts w:ascii="Arial" w:hAnsi="Arial" w:cs="Arial"/>
                <w:spacing w:val="-5"/>
                <w:sz w:val="20"/>
              </w:rPr>
              <w:t xml:space="preserve"> </w:t>
            </w:r>
            <w:r w:rsidRPr="00A83897">
              <w:rPr>
                <w:rFonts w:ascii="Arial" w:hAnsi="Arial" w:cs="Arial"/>
                <w:sz w:val="20"/>
              </w:rPr>
              <w:t>HAZOP,</w:t>
            </w:r>
            <w:r w:rsidRPr="00A83897">
              <w:rPr>
                <w:rFonts w:ascii="Arial" w:hAnsi="Arial" w:cs="Arial"/>
                <w:spacing w:val="-5"/>
                <w:sz w:val="20"/>
              </w:rPr>
              <w:t xml:space="preserve"> </w:t>
            </w:r>
            <w:r w:rsidRPr="00A83897">
              <w:rPr>
                <w:rFonts w:ascii="Arial" w:hAnsi="Arial" w:cs="Arial"/>
                <w:sz w:val="20"/>
              </w:rPr>
              <w:t>FMEA</w:t>
            </w:r>
            <w:r w:rsidRPr="00A83897">
              <w:rPr>
                <w:rFonts w:ascii="Arial" w:hAnsi="Arial" w:cs="Arial"/>
                <w:spacing w:val="-8"/>
                <w:sz w:val="20"/>
              </w:rPr>
              <w:t xml:space="preserve"> </w:t>
            </w:r>
            <w:r w:rsidRPr="00A83897">
              <w:rPr>
                <w:rFonts w:ascii="Arial" w:hAnsi="Arial" w:cs="Arial"/>
                <w:sz w:val="20"/>
              </w:rPr>
              <w:t>/</w:t>
            </w:r>
            <w:r w:rsidRPr="00A83897">
              <w:rPr>
                <w:rFonts w:ascii="Arial" w:hAnsi="Arial" w:cs="Arial"/>
                <w:spacing w:val="-6"/>
                <w:sz w:val="20"/>
              </w:rPr>
              <w:t xml:space="preserve"> </w:t>
            </w:r>
            <w:r w:rsidRPr="00A83897">
              <w:rPr>
                <w:rFonts w:ascii="Arial" w:hAnsi="Arial" w:cs="Arial"/>
                <w:sz w:val="20"/>
              </w:rPr>
              <w:t>FMECA</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28"/>
                <w:w w:val="99"/>
                <w:sz w:val="20"/>
              </w:rPr>
              <w:t xml:space="preserve"> </w:t>
            </w:r>
            <w:r w:rsidRPr="00A83897">
              <w:rPr>
                <w:rFonts w:ascii="Arial" w:hAnsi="Arial" w:cs="Arial"/>
                <w:spacing w:val="-1"/>
                <w:sz w:val="20"/>
              </w:rPr>
              <w:t>equivalent</w:t>
            </w:r>
            <w:r w:rsidRPr="00A83897">
              <w:rPr>
                <w:rFonts w:ascii="Arial" w:hAnsi="Arial" w:cs="Arial"/>
                <w:spacing w:val="-12"/>
                <w:sz w:val="20"/>
              </w:rPr>
              <w:t xml:space="preserve"> </w:t>
            </w:r>
            <w:r w:rsidRPr="00A83897">
              <w:rPr>
                <w:rFonts w:ascii="Arial" w:hAnsi="Arial" w:cs="Arial"/>
                <w:sz w:val="20"/>
              </w:rPr>
              <w:t>safety</w:t>
            </w:r>
            <w:r w:rsidRPr="00A83897">
              <w:rPr>
                <w:rFonts w:ascii="Arial" w:hAnsi="Arial" w:cs="Arial"/>
                <w:spacing w:val="-12"/>
                <w:sz w:val="20"/>
              </w:rPr>
              <w:t xml:space="preserve"> </w:t>
            </w:r>
            <w:r w:rsidRPr="00A83897">
              <w:rPr>
                <w:rFonts w:ascii="Arial" w:hAnsi="Arial" w:cs="Arial"/>
                <w:sz w:val="20"/>
              </w:rPr>
              <w:t>procedures</w:t>
            </w:r>
          </w:p>
        </w:tc>
      </w:tr>
      <w:tr w:rsidR="009A7522" w:rsidRPr="00A83897">
        <w:trPr>
          <w:trHeight w:hRule="exact" w:val="1375"/>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Organisational</w:t>
            </w:r>
            <w:r w:rsidRPr="00A83897">
              <w:rPr>
                <w:rFonts w:ascii="Arial" w:hAnsi="Arial" w:cs="Arial"/>
                <w:spacing w:val="-16"/>
                <w:sz w:val="20"/>
              </w:rPr>
              <w:t xml:space="preserve"> </w:t>
            </w:r>
            <w:r w:rsidRPr="00A83897">
              <w:rPr>
                <w:rFonts w:ascii="Arial" w:hAnsi="Arial" w:cs="Arial"/>
                <w:spacing w:val="-1"/>
                <w:sz w:val="20"/>
              </w:rPr>
              <w:t>Audits</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22"/>
              </w:numPr>
              <w:ind w:left="357" w:right="672" w:hanging="357"/>
              <w:rPr>
                <w:rFonts w:ascii="Arial" w:eastAsia="Times New Roman" w:hAnsi="Arial" w:cs="Arial"/>
                <w:sz w:val="20"/>
                <w:szCs w:val="20"/>
              </w:rPr>
            </w:pPr>
            <w:r w:rsidRPr="00A83897">
              <w:rPr>
                <w:rFonts w:ascii="Arial" w:hAnsi="Arial" w:cs="Arial"/>
                <w:sz w:val="20"/>
              </w:rPr>
              <w:t>Advising</w:t>
            </w:r>
            <w:r w:rsidRPr="00A83897">
              <w:rPr>
                <w:rFonts w:ascii="Arial" w:hAnsi="Arial" w:cs="Arial"/>
                <w:spacing w:val="-9"/>
                <w:sz w:val="20"/>
              </w:rPr>
              <w:t xml:space="preserve"> </w:t>
            </w:r>
            <w:r w:rsidRPr="00A83897">
              <w:rPr>
                <w:rFonts w:ascii="Arial" w:hAnsi="Arial" w:cs="Arial"/>
                <w:sz w:val="20"/>
              </w:rPr>
              <w:t>organisations</w:t>
            </w:r>
            <w:r w:rsidRPr="00A83897">
              <w:rPr>
                <w:rFonts w:ascii="Arial" w:hAnsi="Arial" w:cs="Arial"/>
                <w:spacing w:val="-8"/>
                <w:sz w:val="20"/>
              </w:rPr>
              <w:t xml:space="preserve"> </w:t>
            </w:r>
            <w:r w:rsidRPr="00A83897">
              <w:rPr>
                <w:rFonts w:ascii="Arial" w:hAnsi="Arial" w:cs="Arial"/>
                <w:spacing w:val="1"/>
                <w:sz w:val="20"/>
              </w:rPr>
              <w:t>in</w:t>
            </w:r>
            <w:r w:rsidRPr="00A83897">
              <w:rPr>
                <w:rFonts w:ascii="Arial" w:hAnsi="Arial" w:cs="Arial"/>
                <w:spacing w:val="-8"/>
                <w:sz w:val="20"/>
              </w:rPr>
              <w:t xml:space="preserve"> </w:t>
            </w:r>
            <w:r w:rsidRPr="00A83897">
              <w:rPr>
                <w:rFonts w:ascii="Arial" w:hAnsi="Arial" w:cs="Arial"/>
                <w:sz w:val="20"/>
              </w:rPr>
              <w:t>creating</w:t>
            </w:r>
            <w:r w:rsidRPr="00A83897">
              <w:rPr>
                <w:rFonts w:ascii="Arial" w:hAnsi="Arial" w:cs="Arial"/>
                <w:spacing w:val="-8"/>
                <w:sz w:val="20"/>
              </w:rPr>
              <w:t xml:space="preserve"> </w:t>
            </w:r>
            <w:r w:rsidRPr="00A83897">
              <w:rPr>
                <w:rFonts w:ascii="Arial" w:hAnsi="Arial" w:cs="Arial"/>
                <w:spacing w:val="-1"/>
                <w:sz w:val="20"/>
              </w:rPr>
              <w:t>and</w:t>
            </w:r>
            <w:r w:rsidRPr="00A83897">
              <w:rPr>
                <w:rFonts w:ascii="Arial" w:hAnsi="Arial" w:cs="Arial"/>
                <w:spacing w:val="-7"/>
                <w:sz w:val="20"/>
              </w:rPr>
              <w:t xml:space="preserve"> </w:t>
            </w:r>
            <w:r w:rsidRPr="00A83897">
              <w:rPr>
                <w:rFonts w:ascii="Arial" w:hAnsi="Arial" w:cs="Arial"/>
                <w:sz w:val="20"/>
              </w:rPr>
              <w:t>implementing</w:t>
            </w:r>
            <w:r w:rsidRPr="00A83897">
              <w:rPr>
                <w:rFonts w:ascii="Arial" w:hAnsi="Arial" w:cs="Arial"/>
                <w:spacing w:val="-8"/>
                <w:sz w:val="20"/>
              </w:rPr>
              <w:t xml:space="preserve"> </w:t>
            </w:r>
            <w:r w:rsidRPr="00A83897">
              <w:rPr>
                <w:rFonts w:ascii="Arial" w:hAnsi="Arial" w:cs="Arial"/>
                <w:spacing w:val="-1"/>
                <w:sz w:val="20"/>
              </w:rPr>
              <w:t>their</w:t>
            </w:r>
            <w:r w:rsidRPr="00A83897">
              <w:rPr>
                <w:rFonts w:ascii="Arial" w:hAnsi="Arial" w:cs="Arial"/>
                <w:spacing w:val="28"/>
                <w:w w:val="99"/>
                <w:sz w:val="20"/>
              </w:rPr>
              <w:t xml:space="preserve"> </w:t>
            </w:r>
            <w:r w:rsidRPr="00A83897">
              <w:rPr>
                <w:rFonts w:ascii="Arial" w:hAnsi="Arial" w:cs="Arial"/>
                <w:spacing w:val="-1"/>
                <w:sz w:val="20"/>
              </w:rPr>
              <w:t>Manuals</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Procedures</w:t>
            </w:r>
          </w:p>
          <w:p w:rsidR="009A7522" w:rsidRPr="00A83897" w:rsidRDefault="003B2608" w:rsidP="00BD1143">
            <w:pPr>
              <w:pStyle w:val="TableParagraph"/>
              <w:numPr>
                <w:ilvl w:val="0"/>
                <w:numId w:val="22"/>
              </w:numPr>
              <w:ind w:left="357" w:right="672" w:hanging="357"/>
              <w:rPr>
                <w:rFonts w:ascii="Arial" w:eastAsia="Times New Roman" w:hAnsi="Arial" w:cs="Arial"/>
                <w:sz w:val="20"/>
                <w:szCs w:val="20"/>
              </w:rPr>
            </w:pPr>
            <w:r w:rsidRPr="00A83897">
              <w:rPr>
                <w:rFonts w:ascii="Arial" w:hAnsi="Arial" w:cs="Arial"/>
                <w:sz w:val="20"/>
              </w:rPr>
              <w:t>Quality</w:t>
            </w:r>
            <w:r w:rsidRPr="00A83897">
              <w:rPr>
                <w:rFonts w:ascii="Arial" w:hAnsi="Arial" w:cs="Arial"/>
                <w:spacing w:val="-8"/>
                <w:sz w:val="20"/>
              </w:rPr>
              <w:t xml:space="preserve"> </w:t>
            </w:r>
            <w:r w:rsidRPr="00A83897">
              <w:rPr>
                <w:rFonts w:ascii="Arial" w:hAnsi="Arial" w:cs="Arial"/>
                <w:sz w:val="20"/>
              </w:rPr>
              <w:t>systems</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z w:val="20"/>
              </w:rPr>
              <w:t>special</w:t>
            </w:r>
            <w:r w:rsidRPr="00A83897">
              <w:rPr>
                <w:rFonts w:ascii="Arial" w:hAnsi="Arial" w:cs="Arial"/>
                <w:spacing w:val="-7"/>
                <w:sz w:val="20"/>
              </w:rPr>
              <w:t xml:space="preserve"> </w:t>
            </w:r>
            <w:r w:rsidRPr="00A83897">
              <w:rPr>
                <w:rFonts w:ascii="Arial" w:hAnsi="Arial" w:cs="Arial"/>
                <w:sz w:val="20"/>
              </w:rPr>
              <w:t>process</w:t>
            </w:r>
            <w:r w:rsidRPr="00A83897">
              <w:rPr>
                <w:rFonts w:ascii="Arial" w:hAnsi="Arial" w:cs="Arial"/>
                <w:spacing w:val="-7"/>
                <w:sz w:val="20"/>
              </w:rPr>
              <w:t xml:space="preserve"> </w:t>
            </w:r>
            <w:r w:rsidRPr="00A83897">
              <w:rPr>
                <w:rFonts w:ascii="Arial" w:hAnsi="Arial" w:cs="Arial"/>
                <w:sz w:val="20"/>
              </w:rPr>
              <w:t>audits</w:t>
            </w:r>
          </w:p>
          <w:p w:rsidR="009A7522" w:rsidRPr="00A83897" w:rsidRDefault="003B2608" w:rsidP="00BD1143">
            <w:pPr>
              <w:pStyle w:val="TableParagraph"/>
              <w:numPr>
                <w:ilvl w:val="0"/>
                <w:numId w:val="22"/>
              </w:numPr>
              <w:ind w:left="357" w:right="169" w:hanging="357"/>
              <w:rPr>
                <w:rFonts w:ascii="Arial" w:eastAsia="Times New Roman" w:hAnsi="Arial" w:cs="Arial"/>
                <w:sz w:val="20"/>
                <w:szCs w:val="20"/>
              </w:rPr>
            </w:pPr>
            <w:r w:rsidRPr="00A83897">
              <w:rPr>
                <w:rFonts w:ascii="Arial" w:hAnsi="Arial" w:cs="Arial"/>
                <w:sz w:val="20"/>
              </w:rPr>
              <w:t>Periodic</w:t>
            </w:r>
            <w:r w:rsidRPr="00A83897">
              <w:rPr>
                <w:rFonts w:ascii="Arial" w:hAnsi="Arial" w:cs="Arial"/>
                <w:spacing w:val="-8"/>
                <w:sz w:val="20"/>
              </w:rPr>
              <w:t xml:space="preserve"> </w:t>
            </w:r>
            <w:r w:rsidRPr="00A83897">
              <w:rPr>
                <w:rFonts w:ascii="Arial" w:hAnsi="Arial" w:cs="Arial"/>
                <w:spacing w:val="-1"/>
                <w:sz w:val="20"/>
              </w:rPr>
              <w:t>auditing</w:t>
            </w:r>
            <w:r w:rsidRPr="00A83897">
              <w:rPr>
                <w:rFonts w:ascii="Arial" w:hAnsi="Arial" w:cs="Arial"/>
                <w:spacing w:val="-9"/>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z w:val="20"/>
              </w:rPr>
              <w:t>approved</w:t>
            </w:r>
            <w:r w:rsidRPr="00A83897">
              <w:rPr>
                <w:rFonts w:ascii="Arial" w:hAnsi="Arial" w:cs="Arial"/>
                <w:spacing w:val="-6"/>
                <w:sz w:val="20"/>
              </w:rPr>
              <w:t xml:space="preserve"> </w:t>
            </w:r>
            <w:r w:rsidRPr="00A83897">
              <w:rPr>
                <w:rFonts w:ascii="Arial" w:hAnsi="Arial" w:cs="Arial"/>
                <w:spacing w:val="-1"/>
                <w:sz w:val="20"/>
              </w:rPr>
              <w:t>manufacturing</w:t>
            </w:r>
            <w:r w:rsidRPr="00A83897">
              <w:rPr>
                <w:rFonts w:ascii="Arial" w:hAnsi="Arial" w:cs="Arial"/>
                <w:spacing w:val="-9"/>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z w:val="20"/>
              </w:rPr>
              <w:t>maintenance</w:t>
            </w:r>
            <w:r w:rsidRPr="00A83897">
              <w:rPr>
                <w:rFonts w:ascii="Arial" w:hAnsi="Arial" w:cs="Arial"/>
                <w:spacing w:val="48"/>
                <w:w w:val="99"/>
                <w:sz w:val="20"/>
              </w:rPr>
              <w:t xml:space="preserve"> </w:t>
            </w:r>
            <w:r w:rsidRPr="00A83897">
              <w:rPr>
                <w:rFonts w:ascii="Arial" w:hAnsi="Arial" w:cs="Arial"/>
                <w:spacing w:val="-1"/>
                <w:sz w:val="20"/>
              </w:rPr>
              <w:t>organisations</w:t>
            </w:r>
          </w:p>
        </w:tc>
      </w:tr>
      <w:tr w:rsidR="009A7522" w:rsidRPr="00A83897">
        <w:trPr>
          <w:trHeight w:hRule="exact" w:val="1097"/>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rsidP="00CF13AD">
            <w:pPr>
              <w:pStyle w:val="TableParagraph"/>
              <w:tabs>
                <w:tab w:val="left" w:pos="1461"/>
                <w:tab w:val="left" w:pos="2879"/>
              </w:tabs>
              <w:spacing w:before="117" w:line="275" w:lineRule="auto"/>
              <w:ind w:left="102" w:right="105"/>
              <w:rPr>
                <w:rFonts w:ascii="Arial" w:eastAsia="Times New Roman" w:hAnsi="Arial" w:cs="Arial"/>
                <w:sz w:val="20"/>
                <w:szCs w:val="20"/>
              </w:rPr>
            </w:pPr>
            <w:r w:rsidRPr="00A83897">
              <w:rPr>
                <w:rFonts w:ascii="Arial" w:hAnsi="Arial" w:cs="Arial"/>
                <w:spacing w:val="-1"/>
                <w:sz w:val="20"/>
              </w:rPr>
              <w:t>Monitoring</w:t>
            </w:r>
            <w:r w:rsidR="00CF13AD">
              <w:rPr>
                <w:rFonts w:ascii="Arial" w:hAnsi="Arial" w:cs="Arial"/>
                <w:spacing w:val="-1"/>
                <w:sz w:val="20"/>
              </w:rPr>
              <w:t xml:space="preserve"> </w:t>
            </w:r>
            <w:r w:rsidRPr="00A83897">
              <w:rPr>
                <w:rFonts w:ascii="Arial" w:hAnsi="Arial" w:cs="Arial"/>
                <w:spacing w:val="-1"/>
                <w:sz w:val="20"/>
              </w:rPr>
              <w:t>Compliance</w:t>
            </w:r>
            <w:r w:rsidR="00CF13AD">
              <w:rPr>
                <w:rFonts w:ascii="Arial" w:hAnsi="Arial" w:cs="Arial"/>
                <w:spacing w:val="-1"/>
                <w:sz w:val="20"/>
              </w:rPr>
              <w:t xml:space="preserve"> </w:t>
            </w:r>
            <w:r w:rsidRPr="00A83897">
              <w:rPr>
                <w:rFonts w:ascii="Arial" w:hAnsi="Arial" w:cs="Arial"/>
                <w:spacing w:val="-1"/>
                <w:w w:val="95"/>
                <w:sz w:val="20"/>
              </w:rPr>
              <w:t>with</w:t>
            </w:r>
            <w:r w:rsidRPr="00A83897">
              <w:rPr>
                <w:rFonts w:ascii="Arial" w:hAnsi="Arial" w:cs="Arial"/>
                <w:spacing w:val="39"/>
                <w:w w:val="99"/>
                <w:sz w:val="20"/>
              </w:rPr>
              <w:t xml:space="preserve"> </w:t>
            </w:r>
            <w:r w:rsidRPr="00A83897">
              <w:rPr>
                <w:rFonts w:ascii="Arial" w:hAnsi="Arial" w:cs="Arial"/>
                <w:spacing w:val="-1"/>
                <w:sz w:val="20"/>
              </w:rPr>
              <w:t>Airworthiness</w:t>
            </w:r>
            <w:r w:rsidRPr="00A83897">
              <w:rPr>
                <w:rFonts w:ascii="Arial" w:hAnsi="Arial" w:cs="Arial"/>
                <w:spacing w:val="-13"/>
                <w:sz w:val="20"/>
              </w:rPr>
              <w:t xml:space="preserve"> </w:t>
            </w:r>
            <w:r w:rsidRPr="00A83897">
              <w:rPr>
                <w:rFonts w:ascii="Arial" w:hAnsi="Arial" w:cs="Arial"/>
                <w:sz w:val="20"/>
              </w:rPr>
              <w:t>Directives,</w:t>
            </w:r>
            <w:r w:rsidRPr="00A83897">
              <w:rPr>
                <w:rFonts w:ascii="Arial" w:hAnsi="Arial" w:cs="Arial"/>
                <w:spacing w:val="-11"/>
                <w:sz w:val="20"/>
              </w:rPr>
              <w:t xml:space="preserve"> </w:t>
            </w:r>
            <w:r w:rsidRPr="00A83897">
              <w:rPr>
                <w:rFonts w:ascii="Arial" w:hAnsi="Arial" w:cs="Arial"/>
                <w:sz w:val="20"/>
              </w:rPr>
              <w:t>etc</w:t>
            </w:r>
            <w:r w:rsidR="00CF13AD">
              <w:rPr>
                <w:rFonts w:ascii="Arial" w:hAnsi="Arial" w:cs="Arial"/>
                <w:sz w:val="20"/>
              </w:rPr>
              <w:t>.</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23"/>
              </w:numPr>
              <w:ind w:left="357" w:right="170" w:hanging="357"/>
              <w:rPr>
                <w:rFonts w:ascii="Arial" w:eastAsia="Times New Roman" w:hAnsi="Arial" w:cs="Arial"/>
                <w:sz w:val="20"/>
                <w:szCs w:val="20"/>
              </w:rPr>
            </w:pPr>
            <w:r w:rsidRPr="00A83897">
              <w:rPr>
                <w:rFonts w:ascii="Arial" w:hAnsi="Arial" w:cs="Arial"/>
                <w:spacing w:val="-1"/>
                <w:sz w:val="20"/>
              </w:rPr>
              <w:t>Ensuring</w:t>
            </w:r>
            <w:r w:rsidRPr="00A83897">
              <w:rPr>
                <w:rFonts w:ascii="Arial" w:hAnsi="Arial" w:cs="Arial"/>
                <w:spacing w:val="-9"/>
                <w:sz w:val="20"/>
              </w:rPr>
              <w:t xml:space="preserve"> </w:t>
            </w:r>
            <w:r w:rsidRPr="00A83897">
              <w:rPr>
                <w:rFonts w:ascii="Arial" w:hAnsi="Arial" w:cs="Arial"/>
                <w:sz w:val="20"/>
              </w:rPr>
              <w:t>approved</w:t>
            </w:r>
            <w:r w:rsidRPr="00A83897">
              <w:rPr>
                <w:rFonts w:ascii="Arial" w:hAnsi="Arial" w:cs="Arial"/>
                <w:spacing w:val="-7"/>
                <w:sz w:val="20"/>
              </w:rPr>
              <w:t xml:space="preserve"> </w:t>
            </w:r>
            <w:r w:rsidRPr="00A83897">
              <w:rPr>
                <w:rFonts w:ascii="Arial" w:hAnsi="Arial" w:cs="Arial"/>
                <w:spacing w:val="-1"/>
                <w:sz w:val="20"/>
              </w:rPr>
              <w:t>organisations</w:t>
            </w:r>
            <w:r w:rsidRPr="00A83897">
              <w:rPr>
                <w:rFonts w:ascii="Arial" w:hAnsi="Arial" w:cs="Arial"/>
                <w:spacing w:val="-9"/>
                <w:sz w:val="20"/>
              </w:rPr>
              <w:t xml:space="preserve"> </w:t>
            </w:r>
            <w:r w:rsidRPr="00A83897">
              <w:rPr>
                <w:rFonts w:ascii="Arial" w:hAnsi="Arial" w:cs="Arial"/>
                <w:sz w:val="20"/>
              </w:rPr>
              <w:t>and</w:t>
            </w:r>
            <w:r w:rsidRPr="00A83897">
              <w:rPr>
                <w:rFonts w:ascii="Arial" w:hAnsi="Arial" w:cs="Arial"/>
                <w:spacing w:val="-7"/>
                <w:sz w:val="20"/>
              </w:rPr>
              <w:t xml:space="preserve"> </w:t>
            </w:r>
            <w:r w:rsidRPr="00A83897">
              <w:rPr>
                <w:rFonts w:ascii="Arial" w:hAnsi="Arial" w:cs="Arial"/>
                <w:spacing w:val="-1"/>
                <w:sz w:val="20"/>
              </w:rPr>
              <w:t>fleet</w:t>
            </w:r>
            <w:r w:rsidRPr="00A83897">
              <w:rPr>
                <w:rFonts w:ascii="Arial" w:hAnsi="Arial" w:cs="Arial"/>
                <w:spacing w:val="-8"/>
                <w:sz w:val="20"/>
              </w:rPr>
              <w:t xml:space="preserve"> </w:t>
            </w:r>
            <w:r w:rsidRPr="00A83897">
              <w:rPr>
                <w:rFonts w:ascii="Arial" w:hAnsi="Arial" w:cs="Arial"/>
                <w:sz w:val="20"/>
              </w:rPr>
              <w:t>operators</w:t>
            </w:r>
            <w:r w:rsidRPr="00A83897">
              <w:rPr>
                <w:rFonts w:ascii="Arial" w:hAnsi="Arial" w:cs="Arial"/>
                <w:spacing w:val="-9"/>
                <w:sz w:val="20"/>
              </w:rPr>
              <w:t xml:space="preserve"> </w:t>
            </w:r>
            <w:r w:rsidRPr="00A83897">
              <w:rPr>
                <w:rFonts w:ascii="Arial" w:hAnsi="Arial" w:cs="Arial"/>
                <w:sz w:val="20"/>
              </w:rPr>
              <w:t>implement</w:t>
            </w:r>
            <w:r w:rsidRPr="00A83897">
              <w:rPr>
                <w:rFonts w:ascii="Arial" w:hAnsi="Arial" w:cs="Arial"/>
                <w:spacing w:val="50"/>
                <w:w w:val="99"/>
                <w:sz w:val="20"/>
              </w:rPr>
              <w:t xml:space="preserve"> </w:t>
            </w:r>
            <w:r w:rsidRPr="00A83897">
              <w:rPr>
                <w:rFonts w:ascii="Arial" w:hAnsi="Arial" w:cs="Arial"/>
                <w:sz w:val="20"/>
              </w:rPr>
              <w:t>applicable</w:t>
            </w:r>
            <w:r w:rsidRPr="00A83897">
              <w:rPr>
                <w:rFonts w:ascii="Arial" w:hAnsi="Arial" w:cs="Arial"/>
                <w:spacing w:val="-15"/>
                <w:sz w:val="20"/>
              </w:rPr>
              <w:t xml:space="preserve"> </w:t>
            </w:r>
            <w:r w:rsidRPr="00A83897">
              <w:rPr>
                <w:rFonts w:ascii="Arial" w:hAnsi="Arial" w:cs="Arial"/>
                <w:spacing w:val="-1"/>
                <w:sz w:val="20"/>
              </w:rPr>
              <w:t>Airworthiness</w:t>
            </w:r>
            <w:r w:rsidRPr="00A83897">
              <w:rPr>
                <w:rFonts w:ascii="Arial" w:hAnsi="Arial" w:cs="Arial"/>
                <w:spacing w:val="-14"/>
                <w:sz w:val="20"/>
              </w:rPr>
              <w:t xml:space="preserve"> </w:t>
            </w:r>
            <w:r w:rsidRPr="00A83897">
              <w:rPr>
                <w:rFonts w:ascii="Arial" w:hAnsi="Arial" w:cs="Arial"/>
                <w:sz w:val="20"/>
              </w:rPr>
              <w:t>Directives</w:t>
            </w:r>
          </w:p>
          <w:p w:rsidR="009A7522" w:rsidRPr="00A83897" w:rsidRDefault="003B2608" w:rsidP="00BD1143">
            <w:pPr>
              <w:pStyle w:val="TableParagraph"/>
              <w:numPr>
                <w:ilvl w:val="0"/>
                <w:numId w:val="23"/>
              </w:numPr>
              <w:ind w:left="357" w:right="170" w:hanging="357"/>
              <w:rPr>
                <w:rFonts w:ascii="Arial" w:eastAsia="Times New Roman" w:hAnsi="Arial" w:cs="Arial"/>
                <w:sz w:val="20"/>
                <w:szCs w:val="20"/>
              </w:rPr>
            </w:pPr>
            <w:r w:rsidRPr="00A83897">
              <w:rPr>
                <w:rFonts w:ascii="Arial" w:hAnsi="Arial" w:cs="Arial"/>
                <w:spacing w:val="-1"/>
                <w:sz w:val="20"/>
              </w:rPr>
              <w:t>Auditing/monitoring</w:t>
            </w:r>
            <w:r w:rsidRPr="00A83897">
              <w:rPr>
                <w:rFonts w:ascii="Arial" w:hAnsi="Arial" w:cs="Arial"/>
                <w:spacing w:val="-12"/>
                <w:sz w:val="20"/>
              </w:rPr>
              <w:t xml:space="preserve"> </w:t>
            </w:r>
            <w:r w:rsidRPr="00A83897">
              <w:rPr>
                <w:rFonts w:ascii="Arial" w:hAnsi="Arial" w:cs="Arial"/>
                <w:sz w:val="20"/>
              </w:rPr>
              <w:t>correct</w:t>
            </w:r>
            <w:r w:rsidRPr="00A83897">
              <w:rPr>
                <w:rFonts w:ascii="Arial" w:hAnsi="Arial" w:cs="Arial"/>
                <w:spacing w:val="-11"/>
                <w:sz w:val="20"/>
              </w:rPr>
              <w:t xml:space="preserve"> </w:t>
            </w:r>
            <w:r w:rsidRPr="00A83897">
              <w:rPr>
                <w:rFonts w:ascii="Arial" w:hAnsi="Arial" w:cs="Arial"/>
                <w:spacing w:val="-1"/>
                <w:sz w:val="20"/>
              </w:rPr>
              <w:t>implementation</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Service</w:t>
            </w:r>
            <w:r w:rsidRPr="00A83897">
              <w:rPr>
                <w:rFonts w:ascii="Arial" w:hAnsi="Arial" w:cs="Arial"/>
                <w:spacing w:val="-11"/>
                <w:sz w:val="20"/>
              </w:rPr>
              <w:t xml:space="preserve"> </w:t>
            </w:r>
            <w:r w:rsidRPr="00A83897">
              <w:rPr>
                <w:rFonts w:ascii="Arial" w:hAnsi="Arial" w:cs="Arial"/>
                <w:sz w:val="20"/>
              </w:rPr>
              <w:t>Bulletins/</w:t>
            </w:r>
            <w:r w:rsidRPr="00A83897">
              <w:rPr>
                <w:rFonts w:ascii="Arial" w:hAnsi="Arial" w:cs="Arial"/>
                <w:spacing w:val="66"/>
                <w:w w:val="99"/>
                <w:sz w:val="20"/>
              </w:rPr>
              <w:t xml:space="preserve"> </w:t>
            </w:r>
            <w:r w:rsidRPr="00A83897">
              <w:rPr>
                <w:rFonts w:ascii="Arial" w:hAnsi="Arial" w:cs="Arial"/>
                <w:spacing w:val="-1"/>
                <w:sz w:val="20"/>
              </w:rPr>
              <w:t>Ageing</w:t>
            </w:r>
            <w:r w:rsidRPr="00A83897">
              <w:rPr>
                <w:rFonts w:ascii="Arial" w:hAnsi="Arial" w:cs="Arial"/>
                <w:spacing w:val="-11"/>
                <w:sz w:val="20"/>
              </w:rPr>
              <w:t xml:space="preserve"> </w:t>
            </w:r>
            <w:r w:rsidRPr="00A83897">
              <w:rPr>
                <w:rFonts w:ascii="Arial" w:hAnsi="Arial" w:cs="Arial"/>
                <w:spacing w:val="-1"/>
                <w:sz w:val="20"/>
              </w:rPr>
              <w:t>Aircraft</w:t>
            </w:r>
            <w:r w:rsidRPr="00A83897">
              <w:rPr>
                <w:rFonts w:ascii="Arial" w:hAnsi="Arial" w:cs="Arial"/>
                <w:spacing w:val="-12"/>
                <w:sz w:val="20"/>
              </w:rPr>
              <w:t xml:space="preserve"> </w:t>
            </w:r>
            <w:r w:rsidRPr="00A83897">
              <w:rPr>
                <w:rFonts w:ascii="Arial" w:hAnsi="Arial" w:cs="Arial"/>
                <w:spacing w:val="-1"/>
                <w:sz w:val="20"/>
              </w:rPr>
              <w:t>Programmes</w:t>
            </w:r>
          </w:p>
        </w:tc>
      </w:tr>
      <w:tr w:rsidR="009A7522" w:rsidRPr="00A83897">
        <w:trPr>
          <w:trHeight w:hRule="exact" w:val="1390"/>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t>Accident</w:t>
            </w:r>
            <w:r w:rsidRPr="00A83897">
              <w:rPr>
                <w:rFonts w:ascii="Arial" w:hAnsi="Arial" w:cs="Arial"/>
                <w:spacing w:val="-20"/>
                <w:sz w:val="20"/>
              </w:rPr>
              <w:t xml:space="preserve"> </w:t>
            </w:r>
            <w:r w:rsidRPr="00A83897">
              <w:rPr>
                <w:rFonts w:ascii="Arial" w:hAnsi="Arial" w:cs="Arial"/>
                <w:sz w:val="20"/>
              </w:rPr>
              <w:t>Investigations</w:t>
            </w:r>
          </w:p>
        </w:tc>
        <w:tc>
          <w:tcPr>
            <w:tcW w:w="5898" w:type="dxa"/>
            <w:tcBorders>
              <w:top w:val="single" w:sz="5" w:space="0" w:color="000000"/>
              <w:left w:val="single" w:sz="5" w:space="0" w:color="000000"/>
              <w:bottom w:val="single" w:sz="5" w:space="0" w:color="000000"/>
              <w:right w:val="single" w:sz="5" w:space="0" w:color="000000"/>
            </w:tcBorders>
          </w:tcPr>
          <w:p w:rsidR="004C3FE3" w:rsidRPr="004C3FE3" w:rsidRDefault="003B2608" w:rsidP="00BD1143">
            <w:pPr>
              <w:pStyle w:val="TableParagraph"/>
              <w:numPr>
                <w:ilvl w:val="0"/>
                <w:numId w:val="24"/>
              </w:numPr>
              <w:ind w:left="357" w:right="1087" w:hanging="357"/>
              <w:rPr>
                <w:rFonts w:ascii="Arial" w:eastAsia="Times New Roman" w:hAnsi="Arial" w:cs="Arial"/>
                <w:sz w:val="20"/>
                <w:szCs w:val="20"/>
              </w:rPr>
            </w:pPr>
            <w:r w:rsidRPr="00A83897">
              <w:rPr>
                <w:rFonts w:ascii="Arial" w:hAnsi="Arial" w:cs="Arial"/>
                <w:spacing w:val="-1"/>
                <w:sz w:val="20"/>
              </w:rPr>
              <w:t>Serving</w:t>
            </w:r>
            <w:r w:rsidRPr="00A83897">
              <w:rPr>
                <w:rFonts w:ascii="Arial" w:hAnsi="Arial" w:cs="Arial"/>
                <w:spacing w:val="-7"/>
                <w:sz w:val="20"/>
              </w:rPr>
              <w:t xml:space="preserve"> </w:t>
            </w:r>
            <w:r w:rsidRPr="00A83897">
              <w:rPr>
                <w:rFonts w:ascii="Arial" w:hAnsi="Arial" w:cs="Arial"/>
                <w:spacing w:val="1"/>
                <w:sz w:val="20"/>
              </w:rPr>
              <w:t>as</w:t>
            </w:r>
            <w:r w:rsidRPr="00A83897">
              <w:rPr>
                <w:rFonts w:ascii="Arial" w:hAnsi="Arial" w:cs="Arial"/>
                <w:spacing w:val="-7"/>
                <w:sz w:val="20"/>
              </w:rPr>
              <w:t xml:space="preserve"> </w:t>
            </w:r>
            <w:r w:rsidRPr="00A83897">
              <w:rPr>
                <w:rFonts w:ascii="Arial" w:hAnsi="Arial" w:cs="Arial"/>
                <w:sz w:val="20"/>
              </w:rPr>
              <w:t>part</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accident</w:t>
            </w:r>
            <w:r w:rsidRPr="00A83897">
              <w:rPr>
                <w:rFonts w:ascii="Arial" w:hAnsi="Arial" w:cs="Arial"/>
                <w:spacing w:val="-7"/>
                <w:sz w:val="20"/>
              </w:rPr>
              <w:t xml:space="preserve"> </w:t>
            </w:r>
            <w:r w:rsidRPr="00A83897">
              <w:rPr>
                <w:rFonts w:ascii="Arial" w:hAnsi="Arial" w:cs="Arial"/>
                <w:sz w:val="20"/>
              </w:rPr>
              <w:t>investigation</w:t>
            </w:r>
            <w:r w:rsidRPr="00A83897">
              <w:rPr>
                <w:rFonts w:ascii="Arial" w:hAnsi="Arial" w:cs="Arial"/>
                <w:spacing w:val="-7"/>
                <w:sz w:val="20"/>
              </w:rPr>
              <w:t xml:space="preserve"> </w:t>
            </w:r>
            <w:r w:rsidRPr="00A83897">
              <w:rPr>
                <w:rFonts w:ascii="Arial" w:hAnsi="Arial" w:cs="Arial"/>
                <w:sz w:val="20"/>
              </w:rPr>
              <w:t>teams</w:t>
            </w:r>
          </w:p>
          <w:p w:rsidR="009A7522" w:rsidRPr="00A83897" w:rsidRDefault="003B2608" w:rsidP="00BD1143">
            <w:pPr>
              <w:pStyle w:val="TableParagraph"/>
              <w:numPr>
                <w:ilvl w:val="0"/>
                <w:numId w:val="24"/>
              </w:numPr>
              <w:ind w:left="357" w:right="1087" w:hanging="357"/>
              <w:rPr>
                <w:rFonts w:ascii="Arial" w:eastAsia="Times New Roman" w:hAnsi="Arial" w:cs="Arial"/>
                <w:sz w:val="20"/>
                <w:szCs w:val="20"/>
              </w:rPr>
            </w:pPr>
            <w:r w:rsidRPr="00A83897">
              <w:rPr>
                <w:rFonts w:ascii="Arial" w:hAnsi="Arial" w:cs="Arial"/>
                <w:sz w:val="20"/>
              </w:rPr>
              <w:t>Overseeing</w:t>
            </w:r>
            <w:r w:rsidRPr="00A83897">
              <w:rPr>
                <w:rFonts w:ascii="Arial" w:hAnsi="Arial" w:cs="Arial"/>
                <w:spacing w:val="-15"/>
                <w:sz w:val="20"/>
              </w:rPr>
              <w:t xml:space="preserve"> </w:t>
            </w:r>
            <w:r w:rsidRPr="00A83897">
              <w:rPr>
                <w:rFonts w:ascii="Arial" w:hAnsi="Arial" w:cs="Arial"/>
                <w:sz w:val="20"/>
              </w:rPr>
              <w:t>accident</w:t>
            </w:r>
            <w:r w:rsidRPr="00A83897">
              <w:rPr>
                <w:rFonts w:ascii="Arial" w:hAnsi="Arial" w:cs="Arial"/>
                <w:spacing w:val="-14"/>
                <w:sz w:val="20"/>
              </w:rPr>
              <w:t xml:space="preserve"> </w:t>
            </w:r>
            <w:r w:rsidRPr="00A83897">
              <w:rPr>
                <w:rFonts w:ascii="Arial" w:hAnsi="Arial" w:cs="Arial"/>
                <w:spacing w:val="-1"/>
                <w:sz w:val="20"/>
              </w:rPr>
              <w:t>investigations</w:t>
            </w:r>
          </w:p>
          <w:p w:rsidR="009A7522" w:rsidRPr="00A83897" w:rsidRDefault="003B2608" w:rsidP="00BD1143">
            <w:pPr>
              <w:pStyle w:val="TableParagraph"/>
              <w:numPr>
                <w:ilvl w:val="0"/>
                <w:numId w:val="24"/>
              </w:numPr>
              <w:ind w:left="357" w:right="169" w:hanging="357"/>
              <w:rPr>
                <w:rFonts w:ascii="Arial" w:eastAsia="Times New Roman" w:hAnsi="Arial" w:cs="Arial"/>
                <w:sz w:val="20"/>
                <w:szCs w:val="20"/>
              </w:rPr>
            </w:pPr>
            <w:r w:rsidRPr="00A83897">
              <w:rPr>
                <w:rFonts w:ascii="Arial" w:hAnsi="Arial" w:cs="Arial"/>
                <w:sz w:val="20"/>
              </w:rPr>
              <w:t>Review</w:t>
            </w:r>
            <w:r w:rsidRPr="00A83897">
              <w:rPr>
                <w:rFonts w:ascii="Arial" w:hAnsi="Arial" w:cs="Arial"/>
                <w:spacing w:val="-9"/>
                <w:sz w:val="20"/>
              </w:rPr>
              <w:t xml:space="preserve"> </w:t>
            </w:r>
            <w:r w:rsidRPr="00A83897">
              <w:rPr>
                <w:rFonts w:ascii="Arial" w:hAnsi="Arial" w:cs="Arial"/>
                <w:sz w:val="20"/>
              </w:rPr>
              <w:t>&amp;</w:t>
            </w:r>
            <w:r w:rsidRPr="00A83897">
              <w:rPr>
                <w:rFonts w:ascii="Arial" w:hAnsi="Arial" w:cs="Arial"/>
                <w:spacing w:val="-8"/>
                <w:sz w:val="20"/>
              </w:rPr>
              <w:t xml:space="preserve"> </w:t>
            </w:r>
            <w:r w:rsidRPr="00A83897">
              <w:rPr>
                <w:rFonts w:ascii="Arial" w:hAnsi="Arial" w:cs="Arial"/>
                <w:sz w:val="20"/>
              </w:rPr>
              <w:t>analysis</w:t>
            </w:r>
            <w:r w:rsidRPr="00A83897">
              <w:rPr>
                <w:rFonts w:ascii="Arial" w:hAnsi="Arial" w:cs="Arial"/>
                <w:spacing w:val="-8"/>
                <w:sz w:val="20"/>
              </w:rPr>
              <w:t xml:space="preserve"> </w:t>
            </w:r>
            <w:r w:rsidRPr="00A83897">
              <w:rPr>
                <w:rFonts w:ascii="Arial" w:hAnsi="Arial" w:cs="Arial"/>
                <w:spacing w:val="-1"/>
                <w:sz w:val="20"/>
              </w:rPr>
              <w:t>previous</w:t>
            </w:r>
            <w:r w:rsidRPr="00A83897">
              <w:rPr>
                <w:rFonts w:ascii="Arial" w:hAnsi="Arial" w:cs="Arial"/>
                <w:spacing w:val="-8"/>
                <w:sz w:val="20"/>
              </w:rPr>
              <w:t xml:space="preserve"> </w:t>
            </w:r>
            <w:r w:rsidRPr="00A83897">
              <w:rPr>
                <w:rFonts w:ascii="Arial" w:hAnsi="Arial" w:cs="Arial"/>
                <w:sz w:val="20"/>
              </w:rPr>
              <w:t>accident</w:t>
            </w:r>
            <w:r w:rsidRPr="00A83897">
              <w:rPr>
                <w:rFonts w:ascii="Arial" w:hAnsi="Arial" w:cs="Arial"/>
                <w:spacing w:val="-7"/>
                <w:sz w:val="20"/>
              </w:rPr>
              <w:t xml:space="preserve"> </w:t>
            </w:r>
            <w:r w:rsidRPr="00A83897">
              <w:rPr>
                <w:rFonts w:ascii="Arial" w:hAnsi="Arial" w:cs="Arial"/>
                <w:sz w:val="20"/>
              </w:rPr>
              <w:t>investigation</w:t>
            </w:r>
            <w:r w:rsidRPr="00A83897">
              <w:rPr>
                <w:rFonts w:ascii="Arial" w:hAnsi="Arial" w:cs="Arial"/>
                <w:spacing w:val="-8"/>
                <w:sz w:val="20"/>
              </w:rPr>
              <w:t xml:space="preserve"> </w:t>
            </w:r>
            <w:r w:rsidRPr="00A83897">
              <w:rPr>
                <w:rFonts w:ascii="Arial" w:hAnsi="Arial" w:cs="Arial"/>
                <w:sz w:val="20"/>
              </w:rPr>
              <w:t>reports</w:t>
            </w:r>
            <w:r w:rsidRPr="00A83897">
              <w:rPr>
                <w:rFonts w:ascii="Arial" w:hAnsi="Arial" w:cs="Arial"/>
                <w:spacing w:val="-7"/>
                <w:sz w:val="20"/>
              </w:rPr>
              <w:t xml:space="preserve"> </w:t>
            </w:r>
            <w:r w:rsidRPr="00A83897">
              <w:rPr>
                <w:rFonts w:ascii="Arial" w:hAnsi="Arial" w:cs="Arial"/>
                <w:sz w:val="20"/>
              </w:rPr>
              <w:t>for</w:t>
            </w:r>
            <w:r w:rsidRPr="00A83897">
              <w:rPr>
                <w:rFonts w:ascii="Arial" w:hAnsi="Arial" w:cs="Arial"/>
                <w:spacing w:val="26"/>
                <w:w w:val="99"/>
                <w:sz w:val="20"/>
              </w:rPr>
              <w:t xml:space="preserve"> </w:t>
            </w:r>
            <w:r w:rsidRPr="00A83897">
              <w:rPr>
                <w:rFonts w:ascii="Arial" w:hAnsi="Arial" w:cs="Arial"/>
                <w:spacing w:val="-1"/>
                <w:sz w:val="20"/>
              </w:rPr>
              <w:t>similarities/trends</w:t>
            </w:r>
          </w:p>
          <w:p w:rsidR="009A7522" w:rsidRPr="00A83897" w:rsidRDefault="003B2608" w:rsidP="00BD1143">
            <w:pPr>
              <w:pStyle w:val="TableParagraph"/>
              <w:numPr>
                <w:ilvl w:val="0"/>
                <w:numId w:val="24"/>
              </w:numPr>
              <w:ind w:left="357" w:right="672" w:hanging="357"/>
              <w:rPr>
                <w:rFonts w:ascii="Arial" w:eastAsia="Times New Roman" w:hAnsi="Arial" w:cs="Arial"/>
                <w:sz w:val="20"/>
                <w:szCs w:val="20"/>
              </w:rPr>
            </w:pPr>
            <w:r w:rsidRPr="00A83897">
              <w:rPr>
                <w:rFonts w:ascii="Arial" w:hAnsi="Arial" w:cs="Arial"/>
                <w:spacing w:val="-1"/>
                <w:sz w:val="20"/>
              </w:rPr>
              <w:t>Writing</w:t>
            </w:r>
            <w:r w:rsidRPr="00A83897">
              <w:rPr>
                <w:rFonts w:ascii="Arial" w:hAnsi="Arial" w:cs="Arial"/>
                <w:spacing w:val="-11"/>
                <w:sz w:val="20"/>
              </w:rPr>
              <w:t xml:space="preserve"> </w:t>
            </w:r>
            <w:r w:rsidRPr="00A83897">
              <w:rPr>
                <w:rFonts w:ascii="Arial" w:hAnsi="Arial" w:cs="Arial"/>
                <w:sz w:val="20"/>
              </w:rPr>
              <w:t>accident</w:t>
            </w:r>
            <w:r w:rsidRPr="00A83897">
              <w:rPr>
                <w:rFonts w:ascii="Arial" w:hAnsi="Arial" w:cs="Arial"/>
                <w:spacing w:val="-10"/>
                <w:sz w:val="20"/>
              </w:rPr>
              <w:t xml:space="preserve"> </w:t>
            </w:r>
            <w:r w:rsidRPr="00A83897">
              <w:rPr>
                <w:rFonts w:ascii="Arial" w:hAnsi="Arial" w:cs="Arial"/>
                <w:sz w:val="20"/>
              </w:rPr>
              <w:t>investigation</w:t>
            </w:r>
            <w:r w:rsidRPr="00A83897">
              <w:rPr>
                <w:rFonts w:ascii="Arial" w:hAnsi="Arial" w:cs="Arial"/>
                <w:spacing w:val="-9"/>
                <w:sz w:val="20"/>
              </w:rPr>
              <w:t xml:space="preserve"> </w:t>
            </w:r>
            <w:r w:rsidRPr="00A83897">
              <w:rPr>
                <w:rFonts w:ascii="Arial" w:hAnsi="Arial" w:cs="Arial"/>
                <w:sz w:val="20"/>
              </w:rPr>
              <w:t>reports</w:t>
            </w:r>
          </w:p>
        </w:tc>
      </w:tr>
      <w:tr w:rsidR="009A7522" w:rsidRPr="00A83897">
        <w:trPr>
          <w:trHeight w:hRule="exact" w:val="569"/>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z w:val="20"/>
              </w:rPr>
              <w:t>Generation</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10"/>
                <w:sz w:val="20"/>
              </w:rPr>
              <w:t xml:space="preserve"> </w:t>
            </w:r>
            <w:r w:rsidRPr="00A83897">
              <w:rPr>
                <w:rFonts w:ascii="Arial" w:hAnsi="Arial" w:cs="Arial"/>
                <w:spacing w:val="-1"/>
                <w:sz w:val="20"/>
              </w:rPr>
              <w:t>Regulations</w:t>
            </w:r>
          </w:p>
        </w:tc>
        <w:tc>
          <w:tcPr>
            <w:tcW w:w="5898" w:type="dxa"/>
            <w:tcBorders>
              <w:top w:val="single" w:sz="5" w:space="0" w:color="000000"/>
              <w:left w:val="single" w:sz="5" w:space="0" w:color="000000"/>
              <w:bottom w:val="single" w:sz="5" w:space="0" w:color="000000"/>
              <w:right w:val="single" w:sz="5" w:space="0" w:color="000000"/>
            </w:tcBorders>
          </w:tcPr>
          <w:p w:rsidR="004C3FE3" w:rsidRPr="004C3FE3" w:rsidRDefault="003B2608" w:rsidP="00BD1143">
            <w:pPr>
              <w:pStyle w:val="TableParagraph"/>
              <w:numPr>
                <w:ilvl w:val="0"/>
                <w:numId w:val="25"/>
              </w:numPr>
              <w:spacing w:before="11"/>
              <w:ind w:left="359" w:right="2687"/>
              <w:rPr>
                <w:rFonts w:ascii="Arial" w:eastAsia="Times New Roman" w:hAnsi="Arial" w:cs="Arial"/>
                <w:sz w:val="20"/>
                <w:szCs w:val="20"/>
              </w:rPr>
            </w:pPr>
            <w:r w:rsidRPr="00A83897">
              <w:rPr>
                <w:rFonts w:ascii="Arial" w:hAnsi="Arial" w:cs="Arial"/>
                <w:sz w:val="20"/>
              </w:rPr>
              <w:t>Review</w:t>
            </w:r>
            <w:r w:rsidRPr="00A83897">
              <w:rPr>
                <w:rFonts w:ascii="Arial" w:hAnsi="Arial" w:cs="Arial"/>
                <w:spacing w:val="-16"/>
                <w:sz w:val="20"/>
              </w:rPr>
              <w:t xml:space="preserve"> </w:t>
            </w:r>
            <w:r w:rsidRPr="00A83897">
              <w:rPr>
                <w:rFonts w:ascii="Arial" w:hAnsi="Arial" w:cs="Arial"/>
                <w:sz w:val="20"/>
              </w:rPr>
              <w:t>existing</w:t>
            </w:r>
            <w:r w:rsidRPr="00A83897">
              <w:rPr>
                <w:rFonts w:ascii="Arial" w:hAnsi="Arial" w:cs="Arial"/>
                <w:spacing w:val="-12"/>
                <w:sz w:val="20"/>
              </w:rPr>
              <w:t xml:space="preserve"> </w:t>
            </w:r>
            <w:r w:rsidRPr="00A83897">
              <w:rPr>
                <w:rFonts w:ascii="Arial" w:hAnsi="Arial" w:cs="Arial"/>
                <w:spacing w:val="-1"/>
                <w:sz w:val="20"/>
              </w:rPr>
              <w:t>regulations</w:t>
            </w:r>
            <w:r w:rsidRPr="00A83897">
              <w:rPr>
                <w:rFonts w:ascii="Arial" w:hAnsi="Arial" w:cs="Arial"/>
                <w:spacing w:val="22"/>
                <w:w w:val="99"/>
                <w:sz w:val="20"/>
              </w:rPr>
              <w:t xml:space="preserve"> </w:t>
            </w:r>
          </w:p>
          <w:p w:rsidR="009A7522" w:rsidRPr="00A83897" w:rsidRDefault="003B2608" w:rsidP="00BD1143">
            <w:pPr>
              <w:pStyle w:val="TableParagraph"/>
              <w:numPr>
                <w:ilvl w:val="0"/>
                <w:numId w:val="25"/>
              </w:numPr>
              <w:spacing w:before="11"/>
              <w:ind w:left="359" w:right="2687"/>
              <w:rPr>
                <w:rFonts w:ascii="Arial" w:eastAsia="Times New Roman" w:hAnsi="Arial" w:cs="Arial"/>
                <w:sz w:val="20"/>
                <w:szCs w:val="20"/>
              </w:rPr>
            </w:pPr>
            <w:r w:rsidRPr="00A83897">
              <w:rPr>
                <w:rFonts w:ascii="Arial" w:hAnsi="Arial" w:cs="Arial"/>
                <w:sz w:val="20"/>
              </w:rPr>
              <w:t>Generate</w:t>
            </w:r>
            <w:r w:rsidRPr="00A83897">
              <w:rPr>
                <w:rFonts w:ascii="Arial" w:hAnsi="Arial" w:cs="Arial"/>
                <w:spacing w:val="-8"/>
                <w:sz w:val="20"/>
              </w:rPr>
              <w:t xml:space="preserve"> </w:t>
            </w:r>
            <w:r w:rsidRPr="00A83897">
              <w:rPr>
                <w:rFonts w:ascii="Arial" w:hAnsi="Arial" w:cs="Arial"/>
                <w:sz w:val="20"/>
              </w:rPr>
              <w:t>or</w:t>
            </w:r>
            <w:r w:rsidRPr="00A83897">
              <w:rPr>
                <w:rFonts w:ascii="Arial" w:hAnsi="Arial" w:cs="Arial"/>
                <w:spacing w:val="-8"/>
                <w:sz w:val="20"/>
              </w:rPr>
              <w:t xml:space="preserve"> </w:t>
            </w:r>
            <w:r w:rsidRPr="00A83897">
              <w:rPr>
                <w:rFonts w:ascii="Arial" w:hAnsi="Arial" w:cs="Arial"/>
                <w:sz w:val="20"/>
              </w:rPr>
              <w:t>update</w:t>
            </w:r>
            <w:r w:rsidRPr="00A83897">
              <w:rPr>
                <w:rFonts w:ascii="Arial" w:hAnsi="Arial" w:cs="Arial"/>
                <w:spacing w:val="-8"/>
                <w:sz w:val="20"/>
              </w:rPr>
              <w:t xml:space="preserve"> </w:t>
            </w:r>
            <w:r w:rsidRPr="00A83897">
              <w:rPr>
                <w:rFonts w:ascii="Arial" w:hAnsi="Arial" w:cs="Arial"/>
                <w:sz w:val="20"/>
              </w:rPr>
              <w:t>regulations</w:t>
            </w:r>
          </w:p>
        </w:tc>
      </w:tr>
    </w:tbl>
    <w:p w:rsidR="008C5497" w:rsidRDefault="008C5497" w:rsidP="008C5497">
      <w:pPr>
        <w:pStyle w:val="BodyText"/>
        <w:spacing w:line="276" w:lineRule="auto"/>
        <w:ind w:left="260" w:right="239"/>
        <w:jc w:val="both"/>
        <w:rPr>
          <w:rFonts w:ascii="Arial" w:hAnsi="Arial" w:cs="Arial"/>
          <w:spacing w:val="-1"/>
        </w:rPr>
      </w:pPr>
    </w:p>
    <w:p w:rsidR="008C5497" w:rsidRDefault="008C5497" w:rsidP="008C5497">
      <w:pPr>
        <w:pStyle w:val="BodyText"/>
        <w:spacing w:line="276" w:lineRule="auto"/>
        <w:ind w:left="260" w:right="239"/>
        <w:jc w:val="both"/>
        <w:rPr>
          <w:rFonts w:ascii="Arial" w:hAnsi="Arial" w:cs="Arial"/>
          <w:spacing w:val="-1"/>
        </w:rPr>
      </w:pPr>
    </w:p>
    <w:p w:rsidR="008C5497" w:rsidRDefault="008C5497" w:rsidP="008C5497">
      <w:pPr>
        <w:pStyle w:val="BodyText"/>
        <w:spacing w:line="276" w:lineRule="auto"/>
        <w:ind w:left="260" w:right="239"/>
        <w:jc w:val="both"/>
        <w:rPr>
          <w:rFonts w:ascii="Arial" w:hAnsi="Arial" w:cs="Arial"/>
          <w:spacing w:val="-1"/>
        </w:rPr>
      </w:pPr>
    </w:p>
    <w:p w:rsidR="008C5497" w:rsidRDefault="008C5497" w:rsidP="008C5497">
      <w:pPr>
        <w:pStyle w:val="BodyText"/>
        <w:spacing w:line="276" w:lineRule="auto"/>
        <w:ind w:left="260" w:right="239"/>
        <w:jc w:val="both"/>
        <w:rPr>
          <w:rFonts w:ascii="Arial" w:hAnsi="Arial" w:cs="Arial"/>
          <w:spacing w:val="-1"/>
        </w:rPr>
      </w:pPr>
    </w:p>
    <w:p w:rsidR="004C3FE3" w:rsidRDefault="004C3FE3" w:rsidP="004C3FE3">
      <w:pPr>
        <w:tabs>
          <w:tab w:val="left" w:pos="961"/>
        </w:tabs>
        <w:spacing w:before="69"/>
        <w:ind w:left="598"/>
        <w:rPr>
          <w:rFonts w:ascii="Arial" w:eastAsia="Times New Roman" w:hAnsi="Arial" w:cs="Arial"/>
          <w:sz w:val="24"/>
          <w:szCs w:val="24"/>
        </w:rPr>
      </w:pPr>
      <w:r>
        <w:rPr>
          <w:rFonts w:ascii="Arial" w:eastAsia="Times New Roman" w:hAnsi="Arial" w:cs="Arial"/>
          <w:sz w:val="24"/>
          <w:szCs w:val="24"/>
        </w:rPr>
        <w:br w:type="page"/>
      </w:r>
    </w:p>
    <w:p w:rsidR="009A7522" w:rsidRPr="00A83897" w:rsidRDefault="004C3FE3" w:rsidP="004C3FE3">
      <w:pPr>
        <w:spacing w:before="69"/>
        <w:ind w:left="284"/>
        <w:rPr>
          <w:rFonts w:ascii="Arial" w:eastAsia="Times New Roman" w:hAnsi="Arial" w:cs="Arial"/>
          <w:sz w:val="24"/>
          <w:szCs w:val="24"/>
        </w:rPr>
      </w:pPr>
      <w:r>
        <w:rPr>
          <w:rFonts w:ascii="Arial" w:hAnsi="Arial" w:cs="Arial"/>
          <w:b/>
          <w:spacing w:val="-1"/>
          <w:sz w:val="24"/>
        </w:rPr>
        <w:lastRenderedPageBreak/>
        <w:t xml:space="preserve">6.4 </w:t>
      </w:r>
      <w:r w:rsidR="003B2608" w:rsidRPr="00A83897">
        <w:rPr>
          <w:rFonts w:ascii="Arial" w:hAnsi="Arial" w:cs="Arial"/>
          <w:b/>
          <w:spacing w:val="-1"/>
          <w:sz w:val="24"/>
        </w:rPr>
        <w:t>Flight</w:t>
      </w:r>
      <w:r w:rsidR="003B2608" w:rsidRPr="00A83897">
        <w:rPr>
          <w:rFonts w:ascii="Arial" w:hAnsi="Arial" w:cs="Arial"/>
          <w:b/>
          <w:sz w:val="24"/>
        </w:rPr>
        <w:t xml:space="preserve"> </w:t>
      </w:r>
      <w:r w:rsidR="003B2608" w:rsidRPr="00A83897">
        <w:rPr>
          <w:rFonts w:ascii="Arial" w:hAnsi="Arial" w:cs="Arial"/>
          <w:b/>
          <w:spacing w:val="-1"/>
          <w:sz w:val="24"/>
        </w:rPr>
        <w:t>Test</w:t>
      </w:r>
      <w:r w:rsidR="003B2608" w:rsidRPr="00A83897">
        <w:rPr>
          <w:rFonts w:ascii="Arial" w:hAnsi="Arial" w:cs="Arial"/>
          <w:b/>
          <w:sz w:val="24"/>
        </w:rPr>
        <w:t xml:space="preserve"> </w:t>
      </w:r>
      <w:r w:rsidR="003B2608" w:rsidRPr="00A83897">
        <w:rPr>
          <w:rFonts w:ascii="Arial" w:hAnsi="Arial" w:cs="Arial"/>
          <w:b/>
          <w:spacing w:val="-1"/>
          <w:sz w:val="24"/>
        </w:rPr>
        <w:t>Engineer</w:t>
      </w:r>
      <w:r>
        <w:rPr>
          <w:rFonts w:ascii="Arial" w:hAnsi="Arial" w:cs="Arial"/>
          <w:b/>
          <w:spacing w:val="-1"/>
          <w:sz w:val="24"/>
        </w:rPr>
        <w:t>ing Technicians</w:t>
      </w:r>
    </w:p>
    <w:p w:rsidR="004C3FE3" w:rsidRPr="00C532B2" w:rsidRDefault="004C3FE3">
      <w:pPr>
        <w:pStyle w:val="BodyText"/>
        <w:spacing w:before="95" w:line="276" w:lineRule="auto"/>
        <w:ind w:right="238"/>
        <w:jc w:val="both"/>
        <w:rPr>
          <w:rFonts w:ascii="Arial" w:hAnsi="Arial" w:cs="Arial"/>
          <w:spacing w:val="-1"/>
          <w:sz w:val="16"/>
          <w:szCs w:val="16"/>
        </w:rPr>
      </w:pPr>
    </w:p>
    <w:p w:rsidR="009A7522" w:rsidRPr="00A83897" w:rsidRDefault="003B2608">
      <w:pPr>
        <w:pStyle w:val="BodyText"/>
        <w:spacing w:before="95" w:line="276" w:lineRule="auto"/>
        <w:ind w:right="238"/>
        <w:jc w:val="both"/>
        <w:rPr>
          <w:rFonts w:ascii="Arial" w:hAnsi="Arial" w:cs="Arial"/>
        </w:rPr>
      </w:pPr>
      <w:r w:rsidRPr="00A83897">
        <w:rPr>
          <w:rFonts w:ascii="Arial" w:hAnsi="Arial" w:cs="Arial"/>
          <w:spacing w:val="-1"/>
        </w:rPr>
        <w:t>Flight</w:t>
      </w:r>
      <w:r w:rsidRPr="00A83897">
        <w:rPr>
          <w:rFonts w:ascii="Arial" w:hAnsi="Arial" w:cs="Arial"/>
          <w:spacing w:val="17"/>
        </w:rPr>
        <w:t xml:space="preserve"> </w:t>
      </w:r>
      <w:r w:rsidRPr="00A83897">
        <w:rPr>
          <w:rFonts w:ascii="Arial" w:hAnsi="Arial" w:cs="Arial"/>
          <w:spacing w:val="-1"/>
        </w:rPr>
        <w:t>Test</w:t>
      </w:r>
      <w:r w:rsidRPr="00A83897">
        <w:rPr>
          <w:rFonts w:ascii="Arial" w:hAnsi="Arial" w:cs="Arial"/>
          <w:spacing w:val="20"/>
        </w:rPr>
        <w:t xml:space="preserve"> </w:t>
      </w:r>
      <w:r w:rsidRPr="00A83897">
        <w:rPr>
          <w:rFonts w:ascii="Arial" w:hAnsi="Arial" w:cs="Arial"/>
          <w:spacing w:val="-1"/>
        </w:rPr>
        <w:t>engineering</w:t>
      </w:r>
      <w:r w:rsidRPr="00A83897">
        <w:rPr>
          <w:rFonts w:ascii="Arial" w:hAnsi="Arial" w:cs="Arial"/>
          <w:spacing w:val="16"/>
        </w:rPr>
        <w:t xml:space="preserve"> </w:t>
      </w:r>
      <w:r w:rsidRPr="00A83897">
        <w:rPr>
          <w:rFonts w:ascii="Arial" w:hAnsi="Arial" w:cs="Arial"/>
        </w:rPr>
        <w:t>is</w:t>
      </w:r>
      <w:r w:rsidRPr="00A83897">
        <w:rPr>
          <w:rFonts w:ascii="Arial" w:hAnsi="Arial" w:cs="Arial"/>
          <w:spacing w:val="19"/>
        </w:rPr>
        <w:t xml:space="preserve"> </w:t>
      </w:r>
      <w:r w:rsidRPr="00A83897">
        <w:rPr>
          <w:rFonts w:ascii="Arial" w:hAnsi="Arial" w:cs="Arial"/>
        </w:rPr>
        <w:t>a</w:t>
      </w:r>
      <w:r w:rsidRPr="00A83897">
        <w:rPr>
          <w:rFonts w:ascii="Arial" w:hAnsi="Arial" w:cs="Arial"/>
          <w:spacing w:val="19"/>
        </w:rPr>
        <w:t xml:space="preserve"> </w:t>
      </w:r>
      <w:r w:rsidRPr="00A83897">
        <w:rPr>
          <w:rFonts w:ascii="Arial" w:hAnsi="Arial" w:cs="Arial"/>
          <w:spacing w:val="-1"/>
        </w:rPr>
        <w:t>specialist</w:t>
      </w:r>
      <w:r w:rsidRPr="00A83897">
        <w:rPr>
          <w:rFonts w:ascii="Arial" w:hAnsi="Arial" w:cs="Arial"/>
          <w:spacing w:val="20"/>
        </w:rPr>
        <w:t xml:space="preserve"> </w:t>
      </w:r>
      <w:r w:rsidRPr="00A83897">
        <w:rPr>
          <w:rFonts w:ascii="Arial" w:hAnsi="Arial" w:cs="Arial"/>
          <w:spacing w:val="-1"/>
        </w:rPr>
        <w:t>field</w:t>
      </w:r>
      <w:r w:rsidRPr="00A83897">
        <w:rPr>
          <w:rFonts w:ascii="Arial" w:hAnsi="Arial" w:cs="Arial"/>
          <w:spacing w:val="19"/>
        </w:rPr>
        <w:t xml:space="preserve"> </w:t>
      </w:r>
      <w:r w:rsidRPr="00A83897">
        <w:rPr>
          <w:rFonts w:ascii="Arial" w:hAnsi="Arial" w:cs="Arial"/>
          <w:spacing w:val="-1"/>
        </w:rPr>
        <w:t>requiring</w:t>
      </w:r>
      <w:r w:rsidRPr="00A83897">
        <w:rPr>
          <w:rFonts w:ascii="Arial" w:hAnsi="Arial" w:cs="Arial"/>
          <w:spacing w:val="16"/>
        </w:rPr>
        <w:t xml:space="preserve"> </w:t>
      </w:r>
      <w:r w:rsidRPr="00A83897">
        <w:rPr>
          <w:rFonts w:ascii="Arial" w:hAnsi="Arial" w:cs="Arial"/>
          <w:spacing w:val="-1"/>
        </w:rPr>
        <w:t>first</w:t>
      </w:r>
      <w:r w:rsidRPr="00A83897">
        <w:rPr>
          <w:rFonts w:ascii="Arial" w:hAnsi="Arial" w:cs="Arial"/>
          <w:spacing w:val="20"/>
        </w:rPr>
        <w:t xml:space="preserve"> </w:t>
      </w:r>
      <w:r w:rsidRPr="00A83897">
        <w:rPr>
          <w:rFonts w:ascii="Arial" w:hAnsi="Arial" w:cs="Arial"/>
          <w:spacing w:val="-1"/>
        </w:rPr>
        <w:t>an</w:t>
      </w:r>
      <w:r w:rsidRPr="00A83897">
        <w:rPr>
          <w:rFonts w:ascii="Arial" w:hAnsi="Arial" w:cs="Arial"/>
          <w:spacing w:val="19"/>
        </w:rPr>
        <w:t xml:space="preserve"> </w:t>
      </w:r>
      <w:r w:rsidRPr="00A83897">
        <w:rPr>
          <w:rFonts w:ascii="Arial" w:hAnsi="Arial" w:cs="Arial"/>
          <w:spacing w:val="-1"/>
        </w:rPr>
        <w:t>engineering</w:t>
      </w:r>
      <w:r w:rsidRPr="00A83897">
        <w:rPr>
          <w:rFonts w:ascii="Arial" w:hAnsi="Arial" w:cs="Arial"/>
          <w:spacing w:val="16"/>
        </w:rPr>
        <w:t xml:space="preserve"> </w:t>
      </w:r>
      <w:r w:rsidR="004C3FE3">
        <w:rPr>
          <w:rFonts w:ascii="Arial" w:hAnsi="Arial" w:cs="Arial"/>
          <w:spacing w:val="16"/>
        </w:rPr>
        <w:t>qualification</w:t>
      </w:r>
      <w:r w:rsidRPr="00A83897">
        <w:rPr>
          <w:rFonts w:ascii="Arial" w:hAnsi="Arial" w:cs="Arial"/>
          <w:spacing w:val="17"/>
        </w:rPr>
        <w:t xml:space="preserve"> </w:t>
      </w:r>
      <w:r w:rsidRPr="00A83897">
        <w:rPr>
          <w:rFonts w:ascii="Arial" w:hAnsi="Arial" w:cs="Arial"/>
        </w:rPr>
        <w:t>and</w:t>
      </w:r>
      <w:r w:rsidRPr="00A83897">
        <w:rPr>
          <w:rFonts w:ascii="Arial" w:hAnsi="Arial" w:cs="Arial"/>
          <w:spacing w:val="19"/>
        </w:rPr>
        <w:t xml:space="preserve"> </w:t>
      </w:r>
      <w:r w:rsidRPr="00A83897">
        <w:rPr>
          <w:rFonts w:ascii="Arial" w:hAnsi="Arial" w:cs="Arial"/>
        </w:rPr>
        <w:t>then</w:t>
      </w:r>
      <w:r w:rsidRPr="00A83897">
        <w:rPr>
          <w:rFonts w:ascii="Arial" w:hAnsi="Arial" w:cs="Arial"/>
          <w:spacing w:val="19"/>
        </w:rPr>
        <w:t xml:space="preserve"> </w:t>
      </w:r>
      <w:r w:rsidRPr="00A83897">
        <w:rPr>
          <w:rFonts w:ascii="Arial" w:hAnsi="Arial" w:cs="Arial"/>
          <w:spacing w:val="-1"/>
        </w:rPr>
        <w:t>additional</w:t>
      </w:r>
      <w:r w:rsidRPr="00A83897">
        <w:rPr>
          <w:rFonts w:ascii="Arial" w:hAnsi="Arial" w:cs="Arial"/>
          <w:spacing w:val="75"/>
        </w:rPr>
        <w:t xml:space="preserve"> </w:t>
      </w:r>
      <w:r w:rsidRPr="00A83897">
        <w:rPr>
          <w:rFonts w:ascii="Arial" w:hAnsi="Arial" w:cs="Arial"/>
          <w:spacing w:val="-1"/>
        </w:rPr>
        <w:t>training</w:t>
      </w:r>
      <w:r w:rsidRPr="00A83897">
        <w:rPr>
          <w:rFonts w:ascii="Arial" w:hAnsi="Arial" w:cs="Arial"/>
          <w:spacing w:val="-3"/>
        </w:rPr>
        <w:t xml:space="preserve"> </w:t>
      </w:r>
      <w:r w:rsidRPr="00A83897">
        <w:rPr>
          <w:rFonts w:ascii="Arial" w:hAnsi="Arial" w:cs="Arial"/>
        </w:rPr>
        <w:t xml:space="preserve">as </w:t>
      </w:r>
      <w:r w:rsidRPr="00A83897">
        <w:rPr>
          <w:rFonts w:ascii="Arial" w:hAnsi="Arial" w:cs="Arial"/>
          <w:spacing w:val="-1"/>
        </w:rPr>
        <w:t>Flight</w:t>
      </w:r>
      <w:r w:rsidRPr="00A83897">
        <w:rPr>
          <w:rFonts w:ascii="Arial" w:hAnsi="Arial" w:cs="Arial"/>
          <w:spacing w:val="-2"/>
        </w:rPr>
        <w:t xml:space="preserve"> </w:t>
      </w:r>
      <w:r w:rsidRPr="00A83897">
        <w:rPr>
          <w:rFonts w:ascii="Arial" w:hAnsi="Arial" w:cs="Arial"/>
          <w:spacing w:val="-1"/>
        </w:rPr>
        <w:t>Test</w:t>
      </w:r>
      <w:r w:rsidRPr="00A83897">
        <w:rPr>
          <w:rFonts w:ascii="Arial" w:hAnsi="Arial" w:cs="Arial"/>
          <w:spacing w:val="1"/>
        </w:rPr>
        <w:t xml:space="preserve"> </w:t>
      </w:r>
      <w:r w:rsidRPr="00A83897">
        <w:rPr>
          <w:rFonts w:ascii="Arial" w:hAnsi="Arial" w:cs="Arial"/>
          <w:spacing w:val="-1"/>
        </w:rPr>
        <w:t>Engineer</w:t>
      </w:r>
      <w:r w:rsidR="004C3FE3">
        <w:rPr>
          <w:rFonts w:ascii="Arial" w:hAnsi="Arial" w:cs="Arial"/>
          <w:spacing w:val="-1"/>
        </w:rPr>
        <w:t>ing Technician</w:t>
      </w:r>
      <w:r w:rsidRPr="00A83897">
        <w:rPr>
          <w:rFonts w:ascii="Arial" w:hAnsi="Arial" w:cs="Arial"/>
        </w:rPr>
        <w:t xml:space="preserve"> </w:t>
      </w:r>
      <w:r w:rsidRPr="00A83897">
        <w:rPr>
          <w:rFonts w:ascii="Arial" w:hAnsi="Arial" w:cs="Arial"/>
          <w:spacing w:val="-1"/>
        </w:rPr>
        <w:t>at</w:t>
      </w:r>
      <w:r w:rsidRPr="00A83897">
        <w:rPr>
          <w:rFonts w:ascii="Arial" w:hAnsi="Arial" w:cs="Arial"/>
          <w:spacing w:val="1"/>
        </w:rPr>
        <w:t xml:space="preserve"> </w:t>
      </w:r>
      <w:r w:rsidRPr="00A83897">
        <w:rPr>
          <w:rFonts w:ascii="Arial" w:hAnsi="Arial" w:cs="Arial"/>
        </w:rPr>
        <w:t xml:space="preserve">one </w:t>
      </w:r>
      <w:r w:rsidRPr="00A83897">
        <w:rPr>
          <w:rFonts w:ascii="Arial" w:hAnsi="Arial" w:cs="Arial"/>
          <w:spacing w:val="-1"/>
        </w:rPr>
        <w:t>of</w:t>
      </w:r>
      <w:r w:rsidRPr="00A83897">
        <w:rPr>
          <w:rFonts w:ascii="Arial" w:hAnsi="Arial" w:cs="Arial"/>
        </w:rPr>
        <w:t xml:space="preserve">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Test</w:t>
      </w:r>
      <w:r w:rsidRPr="00A83897">
        <w:rPr>
          <w:rFonts w:ascii="Arial" w:hAnsi="Arial" w:cs="Arial"/>
          <w:spacing w:val="1"/>
        </w:rPr>
        <w:t xml:space="preserve"> </w:t>
      </w:r>
      <w:r w:rsidRPr="00A83897">
        <w:rPr>
          <w:rFonts w:ascii="Arial" w:hAnsi="Arial" w:cs="Arial"/>
          <w:spacing w:val="-1"/>
        </w:rPr>
        <w:t>Pilot/Engineer</w:t>
      </w:r>
      <w:r w:rsidR="004C3FE3">
        <w:rPr>
          <w:rFonts w:ascii="Arial" w:hAnsi="Arial" w:cs="Arial"/>
          <w:spacing w:val="-1"/>
        </w:rPr>
        <w:t>ing</w:t>
      </w:r>
      <w:r w:rsidRPr="00A83897">
        <w:rPr>
          <w:rFonts w:ascii="Arial" w:hAnsi="Arial" w:cs="Arial"/>
        </w:rPr>
        <w:t xml:space="preserve"> </w:t>
      </w:r>
      <w:r w:rsidRPr="00A83897">
        <w:rPr>
          <w:rFonts w:ascii="Arial" w:hAnsi="Arial" w:cs="Arial"/>
          <w:spacing w:val="-1"/>
        </w:rPr>
        <w:t>schools.</w:t>
      </w:r>
      <w:r w:rsidRPr="00A83897">
        <w:rPr>
          <w:rFonts w:ascii="Arial" w:hAnsi="Arial" w:cs="Arial"/>
        </w:rPr>
        <w:t xml:space="preserve"> </w:t>
      </w:r>
      <w:r w:rsidRPr="00A83897">
        <w:rPr>
          <w:rFonts w:ascii="Arial" w:hAnsi="Arial" w:cs="Arial"/>
          <w:spacing w:val="-1"/>
        </w:rPr>
        <w:t>Flight</w:t>
      </w:r>
      <w:r w:rsidRPr="00A83897">
        <w:rPr>
          <w:rFonts w:ascii="Arial" w:hAnsi="Arial" w:cs="Arial"/>
          <w:spacing w:val="-2"/>
        </w:rPr>
        <w:t xml:space="preserve"> </w:t>
      </w:r>
      <w:r w:rsidRPr="00A83897">
        <w:rPr>
          <w:rFonts w:ascii="Arial" w:hAnsi="Arial" w:cs="Arial"/>
          <w:spacing w:val="-1"/>
        </w:rPr>
        <w:t>Testing</w:t>
      </w:r>
      <w:r w:rsidRPr="00A83897">
        <w:rPr>
          <w:rFonts w:ascii="Arial" w:hAnsi="Arial" w:cs="Arial"/>
          <w:spacing w:val="-3"/>
        </w:rPr>
        <w:t xml:space="preserve"> </w:t>
      </w:r>
      <w:r w:rsidRPr="00A83897">
        <w:rPr>
          <w:rFonts w:ascii="Arial" w:hAnsi="Arial" w:cs="Arial"/>
          <w:spacing w:val="-1"/>
        </w:rPr>
        <w:t>forms</w:t>
      </w:r>
      <w:r w:rsidRPr="00A83897">
        <w:rPr>
          <w:rFonts w:ascii="Arial" w:hAnsi="Arial" w:cs="Arial"/>
        </w:rPr>
        <w:t xml:space="preserve"> part</w:t>
      </w:r>
      <w:r w:rsidRPr="00A83897">
        <w:rPr>
          <w:rFonts w:ascii="Arial" w:hAnsi="Arial" w:cs="Arial"/>
          <w:spacing w:val="1"/>
        </w:rPr>
        <w:t xml:space="preserve"> </w:t>
      </w:r>
      <w:r w:rsidRPr="00A83897">
        <w:rPr>
          <w:rFonts w:ascii="Arial" w:hAnsi="Arial" w:cs="Arial"/>
          <w:spacing w:val="-2"/>
        </w:rPr>
        <w:t>of</w:t>
      </w:r>
      <w:r w:rsidRPr="00A83897">
        <w:rPr>
          <w:rFonts w:ascii="Arial" w:hAnsi="Arial" w:cs="Arial"/>
          <w:spacing w:val="77"/>
        </w:rPr>
        <w:t xml:space="preserve"> </w:t>
      </w:r>
      <w:r w:rsidRPr="00A83897">
        <w:rPr>
          <w:rFonts w:ascii="Arial" w:hAnsi="Arial" w:cs="Arial"/>
          <w:spacing w:val="-1"/>
        </w:rPr>
        <w:t>product</w:t>
      </w:r>
      <w:r w:rsidRPr="00A83897">
        <w:rPr>
          <w:rFonts w:ascii="Arial" w:hAnsi="Arial" w:cs="Arial"/>
          <w:spacing w:val="1"/>
        </w:rPr>
        <w:t xml:space="preserve"> </w:t>
      </w:r>
      <w:r w:rsidRPr="00A83897">
        <w:rPr>
          <w:rFonts w:ascii="Arial" w:hAnsi="Arial" w:cs="Arial"/>
          <w:spacing w:val="-1"/>
        </w:rPr>
        <w:t>development</w:t>
      </w:r>
      <w:r w:rsidRPr="00A83897">
        <w:rPr>
          <w:rFonts w:ascii="Arial" w:hAnsi="Arial" w:cs="Arial"/>
          <w:spacing w:val="1"/>
        </w:rPr>
        <w:t xml:space="preserve"> </w:t>
      </w:r>
      <w:r w:rsidRPr="00A83897">
        <w:rPr>
          <w:rFonts w:ascii="Arial" w:hAnsi="Arial" w:cs="Arial"/>
        </w:rPr>
        <w:t xml:space="preserve">as </w:t>
      </w:r>
      <w:r w:rsidRPr="00A83897">
        <w:rPr>
          <w:rFonts w:ascii="Arial" w:hAnsi="Arial" w:cs="Arial"/>
          <w:spacing w:val="-1"/>
        </w:rPr>
        <w:t>well</w:t>
      </w:r>
      <w:r w:rsidRPr="00A83897">
        <w:rPr>
          <w:rFonts w:ascii="Arial" w:hAnsi="Arial" w:cs="Arial"/>
          <w:spacing w:val="1"/>
        </w:rPr>
        <w:t xml:space="preserve"> </w:t>
      </w:r>
      <w:r w:rsidRPr="00A83897">
        <w:rPr>
          <w:rFonts w:ascii="Arial" w:hAnsi="Arial" w:cs="Arial"/>
          <w:spacing w:val="-1"/>
        </w:rPr>
        <w:t>as</w:t>
      </w:r>
      <w:r w:rsidRPr="00A83897">
        <w:rPr>
          <w:rFonts w:ascii="Arial" w:hAnsi="Arial" w:cs="Arial"/>
        </w:rPr>
        <w:t xml:space="preserve"> </w:t>
      </w:r>
      <w:r w:rsidRPr="00A83897">
        <w:rPr>
          <w:rFonts w:ascii="Arial" w:hAnsi="Arial" w:cs="Arial"/>
          <w:spacing w:val="-1"/>
        </w:rPr>
        <w:t>verification</w:t>
      </w:r>
      <w:r w:rsidRPr="00A83897">
        <w:rPr>
          <w:rFonts w:ascii="Arial" w:hAnsi="Arial" w:cs="Arial"/>
          <w:spacing w:val="-3"/>
        </w:rPr>
        <w:t xml:space="preserve"> </w:t>
      </w:r>
      <w:r w:rsidRPr="00A83897">
        <w:rPr>
          <w:rFonts w:ascii="Arial" w:hAnsi="Arial" w:cs="Arial"/>
          <w:spacing w:val="-1"/>
        </w:rPr>
        <w:t>testing</w:t>
      </w:r>
      <w:r w:rsidRPr="00A83897">
        <w:rPr>
          <w:rFonts w:ascii="Arial" w:hAnsi="Arial" w:cs="Arial"/>
          <w:spacing w:val="-3"/>
        </w:rPr>
        <w:t xml:space="preserve"> </w:t>
      </w:r>
      <w:r w:rsidRPr="00A83897">
        <w:rPr>
          <w:rFonts w:ascii="Arial" w:hAnsi="Arial" w:cs="Arial"/>
          <w:spacing w:val="-1"/>
        </w:rPr>
        <w:t>towards</w:t>
      </w:r>
      <w:r w:rsidRPr="00A83897">
        <w:rPr>
          <w:rFonts w:ascii="Arial" w:hAnsi="Arial" w:cs="Arial"/>
          <w:spacing w:val="-2"/>
        </w:rPr>
        <w:t xml:space="preserve"> </w:t>
      </w:r>
      <w:r w:rsidRPr="00A83897">
        <w:rPr>
          <w:rFonts w:ascii="Arial" w:hAnsi="Arial" w:cs="Arial"/>
          <w:spacing w:val="-1"/>
        </w:rPr>
        <w:t>certification</w:t>
      </w:r>
      <w:r w:rsidRPr="00A83897">
        <w:rPr>
          <w:rFonts w:ascii="Arial" w:hAnsi="Arial" w:cs="Arial"/>
        </w:rPr>
        <w:t xml:space="preserve"> of</w:t>
      </w:r>
      <w:r w:rsidRPr="00A83897">
        <w:rPr>
          <w:rFonts w:ascii="Arial" w:hAnsi="Arial" w:cs="Arial"/>
          <w:spacing w:val="-2"/>
        </w:rPr>
        <w:t xml:space="preserve"> </w:t>
      </w:r>
      <w:r w:rsidRPr="00A83897">
        <w:rPr>
          <w:rFonts w:ascii="Arial" w:hAnsi="Arial" w:cs="Arial"/>
          <w:spacing w:val="-1"/>
        </w:rPr>
        <w:t>aircraft</w:t>
      </w:r>
      <w:r w:rsidRPr="00A83897">
        <w:rPr>
          <w:rFonts w:ascii="Arial" w:hAnsi="Arial" w:cs="Arial"/>
          <w:spacing w:val="-2"/>
        </w:rPr>
        <w:t xml:space="preserve"> </w:t>
      </w:r>
      <w:r w:rsidRPr="00A83897">
        <w:rPr>
          <w:rFonts w:ascii="Arial" w:hAnsi="Arial" w:cs="Arial"/>
        </w:rPr>
        <w:t xml:space="preserve">and </w:t>
      </w:r>
      <w:r w:rsidRPr="00A83897">
        <w:rPr>
          <w:rFonts w:ascii="Arial" w:hAnsi="Arial" w:cs="Arial"/>
          <w:spacing w:val="-1"/>
        </w:rPr>
        <w:t>systems.</w:t>
      </w:r>
    </w:p>
    <w:p w:rsidR="009A7522" w:rsidRPr="00C532B2" w:rsidRDefault="009A7522">
      <w:pPr>
        <w:spacing w:before="10" w:line="280" w:lineRule="exact"/>
        <w:rPr>
          <w:rFonts w:ascii="Arial" w:hAnsi="Arial" w:cs="Arial"/>
          <w:sz w:val="16"/>
          <w:szCs w:val="16"/>
        </w:rPr>
      </w:pPr>
    </w:p>
    <w:p w:rsidR="009A7522" w:rsidRPr="00A83897" w:rsidRDefault="003B2608">
      <w:pPr>
        <w:pStyle w:val="BodyText"/>
        <w:jc w:val="both"/>
        <w:rPr>
          <w:rFonts w:ascii="Arial" w:hAnsi="Arial" w:cs="Arial"/>
        </w:rPr>
      </w:pP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following</w:t>
      </w:r>
      <w:r w:rsidRPr="00A83897">
        <w:rPr>
          <w:rFonts w:ascii="Arial" w:hAnsi="Arial" w:cs="Arial"/>
          <w:spacing w:val="-3"/>
        </w:rPr>
        <w:t xml:space="preserve"> </w:t>
      </w:r>
      <w:r w:rsidRPr="00A83897">
        <w:rPr>
          <w:rFonts w:ascii="Arial" w:hAnsi="Arial" w:cs="Arial"/>
          <w:spacing w:val="-1"/>
        </w:rPr>
        <w:t>types</w:t>
      </w:r>
      <w:r w:rsidRPr="00A83897">
        <w:rPr>
          <w:rFonts w:ascii="Arial" w:hAnsi="Arial" w:cs="Arial"/>
        </w:rPr>
        <w:t xml:space="preserve"> of</w:t>
      </w:r>
      <w:r w:rsidRPr="00A83897">
        <w:rPr>
          <w:rFonts w:ascii="Arial" w:hAnsi="Arial" w:cs="Arial"/>
          <w:spacing w:val="-2"/>
        </w:rPr>
        <w:t xml:space="preserve"> </w:t>
      </w:r>
      <w:r w:rsidRPr="00A83897">
        <w:rPr>
          <w:rFonts w:ascii="Arial" w:hAnsi="Arial" w:cs="Arial"/>
          <w:spacing w:val="-1"/>
        </w:rPr>
        <w:t>activities</w:t>
      </w:r>
      <w:r w:rsidRPr="00A83897">
        <w:rPr>
          <w:rFonts w:ascii="Arial" w:hAnsi="Arial" w:cs="Arial"/>
          <w:spacing w:val="-2"/>
        </w:rPr>
        <w:t xml:space="preserve"> </w:t>
      </w:r>
      <w:r w:rsidRPr="00A83897">
        <w:rPr>
          <w:rFonts w:ascii="Arial" w:hAnsi="Arial" w:cs="Arial"/>
          <w:spacing w:val="-1"/>
        </w:rPr>
        <w:t>are</w:t>
      </w:r>
      <w:r w:rsidRPr="00A83897">
        <w:rPr>
          <w:rFonts w:ascii="Arial" w:hAnsi="Arial" w:cs="Arial"/>
        </w:rPr>
        <w:t xml:space="preserve"> </w:t>
      </w:r>
      <w:r w:rsidRPr="00A83897">
        <w:rPr>
          <w:rFonts w:ascii="Arial" w:hAnsi="Arial" w:cs="Arial"/>
          <w:spacing w:val="-1"/>
        </w:rPr>
        <w:t>recommended</w:t>
      </w:r>
      <w:r w:rsidRPr="00A83897">
        <w:rPr>
          <w:rFonts w:ascii="Arial" w:hAnsi="Arial" w:cs="Arial"/>
        </w:rPr>
        <w:t xml:space="preserve"> </w:t>
      </w:r>
      <w:r w:rsidRPr="00A83897">
        <w:rPr>
          <w:rFonts w:ascii="Arial" w:hAnsi="Arial" w:cs="Arial"/>
          <w:spacing w:val="-1"/>
        </w:rPr>
        <w:t>for</w:t>
      </w:r>
      <w:r w:rsidRPr="00A83897">
        <w:rPr>
          <w:rFonts w:ascii="Arial" w:hAnsi="Arial" w:cs="Arial"/>
          <w:spacing w:val="-2"/>
        </w:rPr>
        <w:t xml:space="preserve"> </w:t>
      </w:r>
      <w:r w:rsidRPr="00A83897">
        <w:rPr>
          <w:rFonts w:ascii="Arial" w:hAnsi="Arial" w:cs="Arial"/>
          <w:spacing w:val="-1"/>
        </w:rPr>
        <w:t>training</w:t>
      </w:r>
      <w:r w:rsidRPr="00A83897">
        <w:rPr>
          <w:rFonts w:ascii="Arial" w:hAnsi="Arial" w:cs="Arial"/>
          <w:spacing w:val="-3"/>
        </w:rPr>
        <w:t xml:space="preserve"> </w:t>
      </w:r>
      <w:r w:rsidRPr="00A83897">
        <w:rPr>
          <w:rFonts w:ascii="Arial" w:hAnsi="Arial" w:cs="Arial"/>
        </w:rPr>
        <w:t>of</w:t>
      </w:r>
      <w:r w:rsidRPr="00A83897">
        <w:rPr>
          <w:rFonts w:ascii="Arial" w:hAnsi="Arial" w:cs="Arial"/>
          <w:spacing w:val="5"/>
        </w:rPr>
        <w:t xml:space="preserve"> </w:t>
      </w:r>
      <w:r w:rsidRPr="00A83897">
        <w:rPr>
          <w:rFonts w:ascii="Arial" w:hAnsi="Arial" w:cs="Arial"/>
          <w:spacing w:val="-1"/>
        </w:rPr>
        <w:t>Flight</w:t>
      </w:r>
      <w:r w:rsidRPr="00A83897">
        <w:rPr>
          <w:rFonts w:ascii="Arial" w:hAnsi="Arial" w:cs="Arial"/>
          <w:spacing w:val="-2"/>
        </w:rPr>
        <w:t xml:space="preserve"> </w:t>
      </w:r>
      <w:r w:rsidRPr="00A83897">
        <w:rPr>
          <w:rFonts w:ascii="Arial" w:hAnsi="Arial" w:cs="Arial"/>
          <w:spacing w:val="-1"/>
        </w:rPr>
        <w:t>Test</w:t>
      </w:r>
      <w:r w:rsidRPr="00A83897">
        <w:rPr>
          <w:rFonts w:ascii="Arial" w:hAnsi="Arial" w:cs="Arial"/>
          <w:spacing w:val="1"/>
        </w:rPr>
        <w:t xml:space="preserve"> </w:t>
      </w:r>
      <w:r w:rsidRPr="00A83897">
        <w:rPr>
          <w:rFonts w:ascii="Arial" w:hAnsi="Arial" w:cs="Arial"/>
          <w:spacing w:val="-1"/>
        </w:rPr>
        <w:t>Engineer</w:t>
      </w:r>
      <w:r w:rsidR="004C3FE3">
        <w:rPr>
          <w:rFonts w:ascii="Arial" w:hAnsi="Arial" w:cs="Arial"/>
          <w:spacing w:val="-1"/>
        </w:rPr>
        <w:t>ing Technician</w:t>
      </w:r>
      <w:r w:rsidRPr="00A83897">
        <w:rPr>
          <w:rFonts w:ascii="Arial" w:hAnsi="Arial" w:cs="Arial"/>
          <w:spacing w:val="-1"/>
        </w:rPr>
        <w:t>:</w:t>
      </w:r>
    </w:p>
    <w:p w:rsidR="009A7522" w:rsidRPr="00A83897" w:rsidRDefault="009A7522">
      <w:pPr>
        <w:spacing w:before="5" w:line="130" w:lineRule="exact"/>
        <w:rPr>
          <w:rFonts w:ascii="Arial" w:hAnsi="Arial" w:cs="Arial"/>
          <w:sz w:val="13"/>
          <w:szCs w:val="13"/>
        </w:rPr>
      </w:pPr>
    </w:p>
    <w:p w:rsidR="004C3FE3" w:rsidRPr="00A83897" w:rsidRDefault="004C3FE3">
      <w:pPr>
        <w:spacing w:line="200" w:lineRule="exact"/>
        <w:rPr>
          <w:rFonts w:ascii="Arial" w:hAnsi="Arial" w:cs="Arial"/>
          <w:sz w:val="20"/>
          <w:szCs w:val="20"/>
        </w:rPr>
      </w:pPr>
    </w:p>
    <w:tbl>
      <w:tblPr>
        <w:tblW w:w="0" w:type="auto"/>
        <w:tblInd w:w="126" w:type="dxa"/>
        <w:tblLayout w:type="fixed"/>
        <w:tblCellMar>
          <w:left w:w="0" w:type="dxa"/>
          <w:right w:w="0" w:type="dxa"/>
        </w:tblCellMar>
        <w:tblLook w:val="01E0" w:firstRow="1" w:lastRow="1" w:firstColumn="1" w:lastColumn="1" w:noHBand="0" w:noVBand="0"/>
      </w:tblPr>
      <w:tblGrid>
        <w:gridCol w:w="3349"/>
        <w:gridCol w:w="5898"/>
      </w:tblGrid>
      <w:tr w:rsidR="009A7522" w:rsidRPr="00A83897">
        <w:trPr>
          <w:trHeight w:hRule="exact" w:val="540"/>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rPr>
            </w:pPr>
            <w:r w:rsidRPr="00A83897">
              <w:rPr>
                <w:rFonts w:ascii="Arial" w:hAnsi="Arial" w:cs="Arial"/>
                <w:b/>
                <w:spacing w:val="-1"/>
              </w:rPr>
              <w:t>Type</w:t>
            </w:r>
            <w:r w:rsidRPr="00A83897">
              <w:rPr>
                <w:rFonts w:ascii="Arial" w:hAnsi="Arial" w:cs="Arial"/>
                <w:b/>
              </w:rPr>
              <w:t xml:space="preserve"> </w:t>
            </w:r>
            <w:r w:rsidRPr="00A83897">
              <w:rPr>
                <w:rFonts w:ascii="Arial" w:hAnsi="Arial" w:cs="Arial"/>
                <w:b/>
                <w:spacing w:val="-2"/>
              </w:rPr>
              <w:t>of</w:t>
            </w:r>
            <w:r w:rsidRPr="00A83897">
              <w:rPr>
                <w:rFonts w:ascii="Arial" w:hAnsi="Arial" w:cs="Arial"/>
                <w:b/>
                <w:spacing w:val="3"/>
              </w:rPr>
              <w:t xml:space="preserve"> </w:t>
            </w:r>
            <w:r w:rsidRPr="00A83897">
              <w:rPr>
                <w:rFonts w:ascii="Arial" w:hAnsi="Arial" w:cs="Arial"/>
                <w:b/>
                <w:spacing w:val="-1"/>
              </w:rPr>
              <w:t>Experience</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ight="672"/>
              <w:rPr>
                <w:rFonts w:ascii="Arial" w:eastAsia="Times New Roman" w:hAnsi="Arial" w:cs="Arial"/>
              </w:rPr>
            </w:pPr>
            <w:r w:rsidRPr="00A83897">
              <w:rPr>
                <w:rFonts w:ascii="Arial" w:hAnsi="Arial" w:cs="Arial"/>
                <w:b/>
                <w:spacing w:val="-1"/>
              </w:rPr>
              <w:t>Specific</w:t>
            </w:r>
            <w:r w:rsidRPr="00A83897">
              <w:rPr>
                <w:rFonts w:ascii="Arial" w:hAnsi="Arial" w:cs="Arial"/>
                <w:b/>
                <w:spacing w:val="-2"/>
              </w:rPr>
              <w:t xml:space="preserve"> </w:t>
            </w:r>
            <w:r w:rsidR="00C532B2">
              <w:rPr>
                <w:rFonts w:ascii="Arial" w:hAnsi="Arial" w:cs="Arial"/>
                <w:b/>
                <w:spacing w:val="-2"/>
              </w:rPr>
              <w:t xml:space="preserve">Well-defined </w:t>
            </w:r>
            <w:r w:rsidRPr="00A83897">
              <w:rPr>
                <w:rFonts w:ascii="Arial" w:hAnsi="Arial" w:cs="Arial"/>
                <w:b/>
                <w:spacing w:val="-1"/>
              </w:rPr>
              <w:t>Activities</w:t>
            </w:r>
          </w:p>
        </w:tc>
      </w:tr>
      <w:tr w:rsidR="009A7522" w:rsidRPr="00A83897">
        <w:trPr>
          <w:trHeight w:hRule="exact" w:val="1964"/>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Flight</w:t>
            </w:r>
            <w:r w:rsidRPr="00A83897">
              <w:rPr>
                <w:rFonts w:ascii="Arial" w:hAnsi="Arial" w:cs="Arial"/>
                <w:spacing w:val="-8"/>
                <w:sz w:val="20"/>
              </w:rPr>
              <w:t xml:space="preserve"> </w:t>
            </w:r>
            <w:r w:rsidRPr="00A83897">
              <w:rPr>
                <w:rFonts w:ascii="Arial" w:hAnsi="Arial" w:cs="Arial"/>
                <w:sz w:val="20"/>
              </w:rPr>
              <w:t>Testing</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6"/>
                <w:sz w:val="20"/>
              </w:rPr>
              <w:t xml:space="preserve"> </w:t>
            </w:r>
            <w:r w:rsidRPr="00A83897">
              <w:rPr>
                <w:rFonts w:ascii="Arial" w:hAnsi="Arial" w:cs="Arial"/>
                <w:sz w:val="20"/>
              </w:rPr>
              <w:t>Ground</w:t>
            </w:r>
            <w:r w:rsidRPr="00A83897">
              <w:rPr>
                <w:rFonts w:ascii="Arial" w:hAnsi="Arial" w:cs="Arial"/>
                <w:spacing w:val="-5"/>
                <w:sz w:val="20"/>
              </w:rPr>
              <w:t xml:space="preserve"> </w:t>
            </w:r>
            <w:r w:rsidRPr="00A83897">
              <w:rPr>
                <w:rFonts w:ascii="Arial" w:hAnsi="Arial" w:cs="Arial"/>
                <w:sz w:val="20"/>
              </w:rPr>
              <w:t>Testing</w:t>
            </w:r>
          </w:p>
        </w:tc>
        <w:tc>
          <w:tcPr>
            <w:tcW w:w="5898" w:type="dxa"/>
            <w:tcBorders>
              <w:top w:val="single" w:sz="5" w:space="0" w:color="000000"/>
              <w:left w:val="single" w:sz="5" w:space="0" w:color="000000"/>
              <w:bottom w:val="single" w:sz="5" w:space="0" w:color="000000"/>
              <w:right w:val="single" w:sz="5" w:space="0" w:color="000000"/>
            </w:tcBorders>
          </w:tcPr>
          <w:p w:rsidR="00C532B2" w:rsidRPr="00C532B2" w:rsidRDefault="003B2608" w:rsidP="00BD1143">
            <w:pPr>
              <w:pStyle w:val="TableParagraph"/>
              <w:numPr>
                <w:ilvl w:val="0"/>
                <w:numId w:val="26"/>
              </w:numPr>
              <w:ind w:left="357" w:right="1087" w:hanging="357"/>
              <w:rPr>
                <w:rFonts w:ascii="Arial" w:eastAsia="Times New Roman" w:hAnsi="Arial" w:cs="Arial"/>
                <w:sz w:val="20"/>
                <w:szCs w:val="20"/>
              </w:rPr>
            </w:pPr>
            <w:r w:rsidRPr="00A83897">
              <w:rPr>
                <w:rFonts w:ascii="Arial" w:hAnsi="Arial" w:cs="Arial"/>
                <w:sz w:val="20"/>
              </w:rPr>
              <w:t>Determination</w:t>
            </w:r>
            <w:r w:rsidRPr="00A83897">
              <w:rPr>
                <w:rFonts w:ascii="Arial" w:hAnsi="Arial" w:cs="Arial"/>
                <w:spacing w:val="-8"/>
                <w:sz w:val="20"/>
              </w:rPr>
              <w:t xml:space="preserve"> </w:t>
            </w:r>
            <w:r w:rsidRPr="00A83897">
              <w:rPr>
                <w:rFonts w:ascii="Arial" w:hAnsi="Arial" w:cs="Arial"/>
                <w:spacing w:val="1"/>
                <w:sz w:val="20"/>
              </w:rPr>
              <w:t>of</w:t>
            </w:r>
            <w:r w:rsidRPr="00A83897">
              <w:rPr>
                <w:rFonts w:ascii="Arial" w:hAnsi="Arial" w:cs="Arial"/>
                <w:spacing w:val="-9"/>
                <w:sz w:val="20"/>
              </w:rPr>
              <w:t xml:space="preserve"> </w:t>
            </w:r>
            <w:r w:rsidRPr="00A83897">
              <w:rPr>
                <w:rFonts w:ascii="Arial" w:hAnsi="Arial" w:cs="Arial"/>
                <w:spacing w:val="-1"/>
                <w:sz w:val="20"/>
              </w:rPr>
              <w:t>relevant</w:t>
            </w:r>
            <w:r w:rsidRPr="00A83897">
              <w:rPr>
                <w:rFonts w:ascii="Arial" w:hAnsi="Arial" w:cs="Arial"/>
                <w:spacing w:val="-5"/>
                <w:sz w:val="20"/>
              </w:rPr>
              <w:t xml:space="preserve"> </w:t>
            </w:r>
            <w:r w:rsidRPr="00A83897">
              <w:rPr>
                <w:rFonts w:ascii="Arial" w:hAnsi="Arial" w:cs="Arial"/>
                <w:spacing w:val="-1"/>
                <w:sz w:val="20"/>
              </w:rPr>
              <w:t>and</w:t>
            </w:r>
            <w:r w:rsidRPr="00A83897">
              <w:rPr>
                <w:rFonts w:ascii="Arial" w:hAnsi="Arial" w:cs="Arial"/>
                <w:spacing w:val="-4"/>
                <w:sz w:val="20"/>
              </w:rPr>
              <w:t xml:space="preserve"> </w:t>
            </w:r>
            <w:r w:rsidRPr="00A83897">
              <w:rPr>
                <w:rFonts w:ascii="Arial" w:hAnsi="Arial" w:cs="Arial"/>
                <w:sz w:val="20"/>
              </w:rPr>
              <w:t>necessary</w:t>
            </w:r>
            <w:r w:rsidRPr="00A83897">
              <w:rPr>
                <w:rFonts w:ascii="Arial" w:hAnsi="Arial" w:cs="Arial"/>
                <w:spacing w:val="-10"/>
                <w:sz w:val="20"/>
              </w:rPr>
              <w:t xml:space="preserve"> </w:t>
            </w:r>
            <w:r w:rsidRPr="00A83897">
              <w:rPr>
                <w:rFonts w:ascii="Arial" w:hAnsi="Arial" w:cs="Arial"/>
                <w:sz w:val="20"/>
              </w:rPr>
              <w:t>tests</w:t>
            </w:r>
          </w:p>
          <w:p w:rsidR="00C532B2" w:rsidRPr="00C532B2" w:rsidRDefault="003B2608" w:rsidP="00BD1143">
            <w:pPr>
              <w:pStyle w:val="TableParagraph"/>
              <w:numPr>
                <w:ilvl w:val="0"/>
                <w:numId w:val="26"/>
              </w:numPr>
              <w:ind w:left="357" w:right="1087" w:hanging="357"/>
              <w:rPr>
                <w:rFonts w:ascii="Arial" w:eastAsia="Times New Roman" w:hAnsi="Arial" w:cs="Arial"/>
                <w:sz w:val="20"/>
                <w:szCs w:val="20"/>
              </w:rPr>
            </w:pPr>
            <w:r w:rsidRPr="00A83897">
              <w:rPr>
                <w:rFonts w:ascii="Arial" w:hAnsi="Arial" w:cs="Arial"/>
                <w:sz w:val="20"/>
              </w:rPr>
              <w:t>Compilation</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z w:val="20"/>
              </w:rPr>
              <w:t>Test</w:t>
            </w:r>
            <w:r w:rsidRPr="00A83897">
              <w:rPr>
                <w:rFonts w:ascii="Arial" w:hAnsi="Arial" w:cs="Arial"/>
                <w:spacing w:val="-6"/>
                <w:sz w:val="20"/>
              </w:rPr>
              <w:t xml:space="preserve"> </w:t>
            </w:r>
            <w:r w:rsidRPr="00A83897">
              <w:rPr>
                <w:rFonts w:ascii="Arial" w:hAnsi="Arial" w:cs="Arial"/>
                <w:sz w:val="20"/>
              </w:rPr>
              <w:t>Objectives</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5"/>
                <w:sz w:val="20"/>
              </w:rPr>
              <w:t xml:space="preserve"> </w:t>
            </w:r>
            <w:r w:rsidRPr="00A83897">
              <w:rPr>
                <w:rFonts w:ascii="Arial" w:hAnsi="Arial" w:cs="Arial"/>
                <w:sz w:val="20"/>
              </w:rPr>
              <w:t>Test</w:t>
            </w:r>
            <w:r w:rsidRPr="00A83897">
              <w:rPr>
                <w:rFonts w:ascii="Arial" w:hAnsi="Arial" w:cs="Arial"/>
                <w:spacing w:val="-7"/>
                <w:sz w:val="20"/>
              </w:rPr>
              <w:t xml:space="preserve"> </w:t>
            </w:r>
            <w:r w:rsidRPr="00A83897">
              <w:rPr>
                <w:rFonts w:ascii="Arial" w:hAnsi="Arial" w:cs="Arial"/>
                <w:sz w:val="20"/>
              </w:rPr>
              <w:t>Plans</w:t>
            </w:r>
          </w:p>
          <w:p w:rsidR="00C532B2" w:rsidRPr="00C532B2" w:rsidRDefault="003B2608" w:rsidP="00BD1143">
            <w:pPr>
              <w:pStyle w:val="TableParagraph"/>
              <w:numPr>
                <w:ilvl w:val="0"/>
                <w:numId w:val="26"/>
              </w:numPr>
              <w:ind w:left="357" w:right="153" w:hanging="357"/>
              <w:rPr>
                <w:rFonts w:ascii="Arial" w:eastAsia="Times New Roman" w:hAnsi="Arial" w:cs="Arial"/>
                <w:sz w:val="20"/>
                <w:szCs w:val="20"/>
              </w:rPr>
            </w:pPr>
            <w:r w:rsidRPr="00A83897">
              <w:rPr>
                <w:rFonts w:ascii="Arial" w:hAnsi="Arial" w:cs="Arial"/>
                <w:spacing w:val="-1"/>
                <w:sz w:val="20"/>
              </w:rPr>
              <w:t>Development</w:t>
            </w:r>
            <w:r w:rsidRPr="00A83897">
              <w:rPr>
                <w:rFonts w:ascii="Arial" w:hAnsi="Arial" w:cs="Arial"/>
                <w:spacing w:val="-8"/>
                <w:sz w:val="20"/>
              </w:rPr>
              <w:t xml:space="preserve"> </w:t>
            </w:r>
            <w:r w:rsidRPr="00A83897">
              <w:rPr>
                <w:rFonts w:ascii="Arial" w:hAnsi="Arial" w:cs="Arial"/>
                <w:sz w:val="20"/>
              </w:rPr>
              <w:t>of</w:t>
            </w:r>
            <w:r w:rsidRPr="00A83897">
              <w:rPr>
                <w:rFonts w:ascii="Arial" w:hAnsi="Arial" w:cs="Arial"/>
                <w:spacing w:val="-6"/>
                <w:sz w:val="20"/>
              </w:rPr>
              <w:t xml:space="preserve"> </w:t>
            </w:r>
            <w:r w:rsidRPr="00A83897">
              <w:rPr>
                <w:rFonts w:ascii="Arial" w:hAnsi="Arial" w:cs="Arial"/>
                <w:sz w:val="20"/>
              </w:rPr>
              <w:t>new</w:t>
            </w:r>
            <w:r w:rsidRPr="00A83897">
              <w:rPr>
                <w:rFonts w:ascii="Arial" w:hAnsi="Arial" w:cs="Arial"/>
                <w:spacing w:val="-8"/>
                <w:sz w:val="20"/>
              </w:rPr>
              <w:t xml:space="preserve"> </w:t>
            </w:r>
            <w:r w:rsidRPr="00A83897">
              <w:rPr>
                <w:rFonts w:ascii="Arial" w:hAnsi="Arial" w:cs="Arial"/>
                <w:sz w:val="20"/>
              </w:rPr>
              <w:t>testing</w:t>
            </w:r>
            <w:r w:rsidRPr="00A83897">
              <w:rPr>
                <w:rFonts w:ascii="Arial" w:hAnsi="Arial" w:cs="Arial"/>
                <w:spacing w:val="-8"/>
                <w:sz w:val="20"/>
              </w:rPr>
              <w:t xml:space="preserve"> </w:t>
            </w:r>
            <w:r w:rsidRPr="00A83897">
              <w:rPr>
                <w:rFonts w:ascii="Arial" w:hAnsi="Arial" w:cs="Arial"/>
                <w:sz w:val="20"/>
              </w:rPr>
              <w:t>techniques</w:t>
            </w:r>
            <w:r w:rsidRPr="00A83897">
              <w:rPr>
                <w:rFonts w:ascii="Arial" w:hAnsi="Arial" w:cs="Arial"/>
                <w:spacing w:val="-5"/>
                <w:sz w:val="20"/>
              </w:rPr>
              <w:t xml:space="preserve"> </w:t>
            </w:r>
            <w:r w:rsidRPr="00A83897">
              <w:rPr>
                <w:rFonts w:ascii="Arial" w:hAnsi="Arial" w:cs="Arial"/>
                <w:sz w:val="20"/>
              </w:rPr>
              <w:t>&amp;</w:t>
            </w:r>
            <w:r w:rsidRPr="00A83897">
              <w:rPr>
                <w:rFonts w:ascii="Arial" w:hAnsi="Arial" w:cs="Arial"/>
                <w:spacing w:val="-8"/>
                <w:sz w:val="20"/>
              </w:rPr>
              <w:t xml:space="preserve"> </w:t>
            </w:r>
            <w:r w:rsidRPr="00A83897">
              <w:rPr>
                <w:rFonts w:ascii="Arial" w:hAnsi="Arial" w:cs="Arial"/>
                <w:sz w:val="20"/>
              </w:rPr>
              <w:t>equipment</w:t>
            </w:r>
          </w:p>
          <w:p w:rsidR="009A7522" w:rsidRPr="00A83897" w:rsidRDefault="003B2608" w:rsidP="00BD1143">
            <w:pPr>
              <w:pStyle w:val="TableParagraph"/>
              <w:numPr>
                <w:ilvl w:val="0"/>
                <w:numId w:val="26"/>
              </w:numPr>
              <w:ind w:left="357" w:right="153" w:hanging="357"/>
              <w:rPr>
                <w:rFonts w:ascii="Arial" w:eastAsia="Times New Roman" w:hAnsi="Arial" w:cs="Arial"/>
                <w:sz w:val="20"/>
                <w:szCs w:val="20"/>
              </w:rPr>
            </w:pPr>
            <w:r w:rsidRPr="00A83897">
              <w:rPr>
                <w:rFonts w:ascii="Arial" w:hAnsi="Arial" w:cs="Arial"/>
                <w:sz w:val="20"/>
              </w:rPr>
              <w:t>Modifications</w:t>
            </w:r>
            <w:r w:rsidRPr="00A83897">
              <w:rPr>
                <w:rFonts w:ascii="Arial" w:hAnsi="Arial" w:cs="Arial"/>
                <w:spacing w:val="-8"/>
                <w:sz w:val="20"/>
              </w:rPr>
              <w:t xml:space="preserve"> </w:t>
            </w:r>
            <w:r w:rsidRPr="00A83897">
              <w:rPr>
                <w:rFonts w:ascii="Arial" w:hAnsi="Arial" w:cs="Arial"/>
                <w:sz w:val="20"/>
              </w:rPr>
              <w:t>to</w:t>
            </w:r>
            <w:r w:rsidRPr="00A83897">
              <w:rPr>
                <w:rFonts w:ascii="Arial" w:hAnsi="Arial" w:cs="Arial"/>
                <w:spacing w:val="-7"/>
                <w:sz w:val="20"/>
              </w:rPr>
              <w:t xml:space="preserve"> </w:t>
            </w:r>
            <w:r w:rsidRPr="00A83897">
              <w:rPr>
                <w:rFonts w:ascii="Arial" w:hAnsi="Arial" w:cs="Arial"/>
                <w:sz w:val="20"/>
              </w:rPr>
              <w:t>test</w:t>
            </w:r>
            <w:r w:rsidRPr="00A83897">
              <w:rPr>
                <w:rFonts w:ascii="Arial" w:hAnsi="Arial" w:cs="Arial"/>
                <w:spacing w:val="-8"/>
                <w:sz w:val="20"/>
              </w:rPr>
              <w:t xml:space="preserve"> </w:t>
            </w:r>
            <w:r w:rsidRPr="00A83897">
              <w:rPr>
                <w:rFonts w:ascii="Arial" w:hAnsi="Arial" w:cs="Arial"/>
                <w:spacing w:val="-1"/>
                <w:sz w:val="20"/>
              </w:rPr>
              <w:t>aircraft</w:t>
            </w:r>
          </w:p>
          <w:p w:rsidR="00C532B2" w:rsidRPr="00C532B2" w:rsidRDefault="003B2608" w:rsidP="00BD1143">
            <w:pPr>
              <w:pStyle w:val="TableParagraph"/>
              <w:numPr>
                <w:ilvl w:val="0"/>
                <w:numId w:val="26"/>
              </w:numPr>
              <w:ind w:left="357" w:right="1947" w:hanging="357"/>
              <w:rPr>
                <w:rFonts w:ascii="Arial" w:eastAsia="Times New Roman" w:hAnsi="Arial" w:cs="Arial"/>
                <w:sz w:val="20"/>
                <w:szCs w:val="20"/>
              </w:rPr>
            </w:pPr>
            <w:r w:rsidRPr="00A83897">
              <w:rPr>
                <w:rFonts w:ascii="Arial" w:hAnsi="Arial" w:cs="Arial"/>
                <w:spacing w:val="-1"/>
                <w:sz w:val="20"/>
              </w:rPr>
              <w:t>Performance</w:t>
            </w:r>
            <w:r w:rsidRPr="00A83897">
              <w:rPr>
                <w:rFonts w:ascii="Arial" w:hAnsi="Arial" w:cs="Arial"/>
                <w:spacing w:val="-8"/>
                <w:sz w:val="20"/>
              </w:rPr>
              <w:t xml:space="preserve"> </w:t>
            </w:r>
            <w:r w:rsidRPr="00A83897">
              <w:rPr>
                <w:rFonts w:ascii="Arial" w:hAnsi="Arial" w:cs="Arial"/>
                <w:sz w:val="20"/>
              </w:rPr>
              <w:t>testing</w:t>
            </w:r>
            <w:r w:rsidRPr="00A83897">
              <w:rPr>
                <w:rFonts w:ascii="Arial" w:hAnsi="Arial" w:cs="Arial"/>
                <w:spacing w:val="-7"/>
                <w:sz w:val="20"/>
              </w:rPr>
              <w:t xml:space="preserve"> </w:t>
            </w:r>
            <w:r w:rsidRPr="00A83897">
              <w:rPr>
                <w:rFonts w:ascii="Arial" w:hAnsi="Arial" w:cs="Arial"/>
                <w:spacing w:val="-1"/>
                <w:sz w:val="20"/>
              </w:rPr>
              <w:t>and</w:t>
            </w:r>
            <w:r w:rsidRPr="00A83897">
              <w:rPr>
                <w:rFonts w:ascii="Arial" w:hAnsi="Arial" w:cs="Arial"/>
                <w:spacing w:val="-7"/>
                <w:sz w:val="20"/>
              </w:rPr>
              <w:t xml:space="preserve"> </w:t>
            </w:r>
            <w:r w:rsidRPr="00A83897">
              <w:rPr>
                <w:rFonts w:ascii="Arial" w:hAnsi="Arial" w:cs="Arial"/>
                <w:sz w:val="20"/>
              </w:rPr>
              <w:t>data</w:t>
            </w:r>
            <w:r w:rsidRPr="00A83897">
              <w:rPr>
                <w:rFonts w:ascii="Arial" w:hAnsi="Arial" w:cs="Arial"/>
                <w:spacing w:val="-7"/>
                <w:sz w:val="20"/>
              </w:rPr>
              <w:t xml:space="preserve"> </w:t>
            </w:r>
            <w:r w:rsidRPr="00A83897">
              <w:rPr>
                <w:rFonts w:ascii="Arial" w:hAnsi="Arial" w:cs="Arial"/>
                <w:spacing w:val="-1"/>
                <w:sz w:val="20"/>
              </w:rPr>
              <w:t>analysis</w:t>
            </w:r>
          </w:p>
          <w:p w:rsidR="00C532B2" w:rsidRPr="00C532B2" w:rsidRDefault="003B2608" w:rsidP="00BD1143">
            <w:pPr>
              <w:pStyle w:val="TableParagraph"/>
              <w:numPr>
                <w:ilvl w:val="0"/>
                <w:numId w:val="26"/>
              </w:numPr>
              <w:ind w:left="357" w:right="862" w:hanging="357"/>
              <w:rPr>
                <w:rFonts w:ascii="Arial" w:eastAsia="Times New Roman" w:hAnsi="Arial" w:cs="Arial"/>
                <w:sz w:val="20"/>
                <w:szCs w:val="20"/>
              </w:rPr>
            </w:pPr>
            <w:r w:rsidRPr="00A83897">
              <w:rPr>
                <w:rFonts w:ascii="Arial" w:hAnsi="Arial" w:cs="Arial"/>
                <w:spacing w:val="-1"/>
                <w:sz w:val="20"/>
              </w:rPr>
              <w:t>Flutter</w:t>
            </w:r>
            <w:r w:rsidRPr="00A83897">
              <w:rPr>
                <w:rFonts w:ascii="Arial" w:hAnsi="Arial" w:cs="Arial"/>
                <w:spacing w:val="-4"/>
                <w:sz w:val="20"/>
              </w:rPr>
              <w:t xml:space="preserve"> </w:t>
            </w:r>
            <w:r w:rsidRPr="00A83897">
              <w:rPr>
                <w:rFonts w:ascii="Arial" w:hAnsi="Arial" w:cs="Arial"/>
                <w:spacing w:val="-1"/>
                <w:sz w:val="20"/>
              </w:rPr>
              <w:t>Clearance</w:t>
            </w:r>
            <w:r w:rsidRPr="00A83897">
              <w:rPr>
                <w:rFonts w:ascii="Arial" w:hAnsi="Arial" w:cs="Arial"/>
                <w:spacing w:val="-6"/>
                <w:sz w:val="20"/>
              </w:rPr>
              <w:t xml:space="preserve"> </w:t>
            </w:r>
            <w:r w:rsidRPr="00A83897">
              <w:rPr>
                <w:rFonts w:ascii="Arial" w:hAnsi="Arial" w:cs="Arial"/>
                <w:sz w:val="20"/>
              </w:rPr>
              <w:t>testing</w:t>
            </w:r>
            <w:r w:rsidRPr="00A83897">
              <w:rPr>
                <w:rFonts w:ascii="Arial" w:hAnsi="Arial" w:cs="Arial"/>
                <w:spacing w:val="-7"/>
                <w:sz w:val="20"/>
              </w:rPr>
              <w:t xml:space="preserve"> </w:t>
            </w:r>
            <w:r w:rsidRPr="00A83897">
              <w:rPr>
                <w:rFonts w:ascii="Arial" w:hAnsi="Arial" w:cs="Arial"/>
                <w:sz w:val="20"/>
              </w:rPr>
              <w:t>and</w:t>
            </w:r>
            <w:r w:rsidRPr="00A83897">
              <w:rPr>
                <w:rFonts w:ascii="Arial" w:hAnsi="Arial" w:cs="Arial"/>
                <w:spacing w:val="-6"/>
                <w:sz w:val="20"/>
              </w:rPr>
              <w:t xml:space="preserve"> </w:t>
            </w:r>
            <w:r w:rsidRPr="00A83897">
              <w:rPr>
                <w:rFonts w:ascii="Arial" w:hAnsi="Arial" w:cs="Arial"/>
                <w:sz w:val="20"/>
              </w:rPr>
              <w:t>data</w:t>
            </w:r>
            <w:r w:rsidRPr="00A83897">
              <w:rPr>
                <w:rFonts w:ascii="Arial" w:hAnsi="Arial" w:cs="Arial"/>
                <w:spacing w:val="-6"/>
                <w:sz w:val="20"/>
              </w:rPr>
              <w:t xml:space="preserve"> </w:t>
            </w:r>
            <w:r w:rsidRPr="00A83897">
              <w:rPr>
                <w:rFonts w:ascii="Arial" w:hAnsi="Arial" w:cs="Arial"/>
                <w:spacing w:val="-1"/>
                <w:sz w:val="20"/>
              </w:rPr>
              <w:t>analysis</w:t>
            </w:r>
          </w:p>
          <w:p w:rsidR="009A7522" w:rsidRPr="00A83897" w:rsidRDefault="003B2608" w:rsidP="00BD1143">
            <w:pPr>
              <w:pStyle w:val="TableParagraph"/>
              <w:numPr>
                <w:ilvl w:val="0"/>
                <w:numId w:val="26"/>
              </w:numPr>
              <w:ind w:left="357" w:right="862" w:hanging="357"/>
              <w:rPr>
                <w:rFonts w:ascii="Arial" w:eastAsia="Times New Roman" w:hAnsi="Arial" w:cs="Arial"/>
                <w:sz w:val="20"/>
                <w:szCs w:val="20"/>
              </w:rPr>
            </w:pPr>
            <w:r w:rsidRPr="00A83897">
              <w:rPr>
                <w:rFonts w:ascii="Arial" w:hAnsi="Arial" w:cs="Arial"/>
                <w:sz w:val="20"/>
              </w:rPr>
              <w:t>Cockpit</w:t>
            </w:r>
            <w:r w:rsidRPr="00A83897">
              <w:rPr>
                <w:rFonts w:ascii="Arial" w:hAnsi="Arial" w:cs="Arial"/>
                <w:spacing w:val="-16"/>
                <w:sz w:val="20"/>
              </w:rPr>
              <w:t xml:space="preserve"> </w:t>
            </w:r>
            <w:r w:rsidRPr="00A83897">
              <w:rPr>
                <w:rFonts w:ascii="Arial" w:hAnsi="Arial" w:cs="Arial"/>
                <w:sz w:val="20"/>
              </w:rPr>
              <w:t>evaluation</w:t>
            </w:r>
          </w:p>
        </w:tc>
      </w:tr>
      <w:tr w:rsidR="00C532B2" w:rsidRPr="00A83897" w:rsidTr="00C532B2">
        <w:trPr>
          <w:trHeight w:hRule="exact" w:val="982"/>
        </w:trPr>
        <w:tc>
          <w:tcPr>
            <w:tcW w:w="3349" w:type="dxa"/>
            <w:tcBorders>
              <w:top w:val="single" w:sz="5" w:space="0" w:color="000000"/>
              <w:left w:val="single" w:sz="5" w:space="0" w:color="000000"/>
              <w:bottom w:val="single" w:sz="5" w:space="0" w:color="000000"/>
              <w:right w:val="single" w:sz="5" w:space="0" w:color="000000"/>
            </w:tcBorders>
          </w:tcPr>
          <w:p w:rsidR="00C532B2" w:rsidRPr="00A83897" w:rsidRDefault="00C532B2">
            <w:pPr>
              <w:pStyle w:val="TableParagraph"/>
              <w:spacing w:before="114"/>
              <w:ind w:left="102"/>
              <w:rPr>
                <w:rFonts w:ascii="Arial" w:hAnsi="Arial" w:cs="Arial"/>
                <w:spacing w:val="-1"/>
                <w:sz w:val="20"/>
              </w:rPr>
            </w:pPr>
            <w:r>
              <w:rPr>
                <w:rFonts w:ascii="Arial" w:hAnsi="Arial" w:cs="Arial"/>
                <w:spacing w:val="-1"/>
                <w:sz w:val="20"/>
              </w:rPr>
              <w:t>Client Liaison</w:t>
            </w:r>
          </w:p>
        </w:tc>
        <w:tc>
          <w:tcPr>
            <w:tcW w:w="5898" w:type="dxa"/>
            <w:tcBorders>
              <w:top w:val="single" w:sz="5" w:space="0" w:color="000000"/>
              <w:left w:val="single" w:sz="5" w:space="0" w:color="000000"/>
              <w:bottom w:val="single" w:sz="5" w:space="0" w:color="000000"/>
              <w:right w:val="single" w:sz="5" w:space="0" w:color="000000"/>
            </w:tcBorders>
          </w:tcPr>
          <w:p w:rsidR="00C532B2" w:rsidRDefault="00C532B2" w:rsidP="00BD1143">
            <w:pPr>
              <w:pStyle w:val="TableParagraph"/>
              <w:numPr>
                <w:ilvl w:val="0"/>
                <w:numId w:val="27"/>
              </w:numPr>
              <w:spacing w:before="9" w:line="291" w:lineRule="auto"/>
              <w:ind w:left="359" w:right="1087"/>
              <w:rPr>
                <w:rFonts w:ascii="Arial" w:hAnsi="Arial" w:cs="Arial"/>
                <w:sz w:val="20"/>
              </w:rPr>
            </w:pPr>
            <w:r>
              <w:rPr>
                <w:rFonts w:ascii="Arial" w:hAnsi="Arial" w:cs="Arial"/>
                <w:sz w:val="20"/>
              </w:rPr>
              <w:t>Negotiations w.r.t. flight testing</w:t>
            </w:r>
          </w:p>
          <w:p w:rsidR="00C532B2" w:rsidRDefault="00C532B2" w:rsidP="00BD1143">
            <w:pPr>
              <w:pStyle w:val="TableParagraph"/>
              <w:numPr>
                <w:ilvl w:val="0"/>
                <w:numId w:val="27"/>
              </w:numPr>
              <w:spacing w:before="9" w:line="291" w:lineRule="auto"/>
              <w:ind w:left="359" w:right="1087"/>
              <w:rPr>
                <w:rFonts w:ascii="Arial" w:hAnsi="Arial" w:cs="Arial"/>
                <w:sz w:val="20"/>
              </w:rPr>
            </w:pPr>
            <w:r>
              <w:rPr>
                <w:rFonts w:ascii="Arial" w:hAnsi="Arial" w:cs="Arial"/>
                <w:sz w:val="20"/>
              </w:rPr>
              <w:t>Writing of Flight Test Report</w:t>
            </w:r>
          </w:p>
          <w:p w:rsidR="00C532B2" w:rsidRPr="00A83897" w:rsidRDefault="00C532B2" w:rsidP="00BD1143">
            <w:pPr>
              <w:pStyle w:val="TableParagraph"/>
              <w:numPr>
                <w:ilvl w:val="0"/>
                <w:numId w:val="27"/>
              </w:numPr>
              <w:spacing w:before="9" w:line="291" w:lineRule="auto"/>
              <w:ind w:left="359" w:right="1087"/>
              <w:rPr>
                <w:rFonts w:ascii="Arial" w:hAnsi="Arial" w:cs="Arial"/>
                <w:sz w:val="20"/>
              </w:rPr>
            </w:pPr>
            <w:r>
              <w:rPr>
                <w:rFonts w:ascii="Arial" w:hAnsi="Arial" w:cs="Arial"/>
                <w:sz w:val="20"/>
              </w:rPr>
              <w:t>Presentation of test results</w:t>
            </w:r>
          </w:p>
        </w:tc>
      </w:tr>
    </w:tbl>
    <w:p w:rsidR="004C3FE3" w:rsidRDefault="004C3FE3">
      <w:pPr>
        <w:spacing w:before="18" w:line="200" w:lineRule="exact"/>
        <w:rPr>
          <w:rFonts w:ascii="Arial" w:hAnsi="Arial" w:cs="Arial"/>
          <w:sz w:val="20"/>
          <w:szCs w:val="20"/>
        </w:rPr>
      </w:pPr>
    </w:p>
    <w:p w:rsidR="009A7522" w:rsidRPr="00A83897" w:rsidRDefault="00C532B2" w:rsidP="00C532B2">
      <w:pPr>
        <w:pStyle w:val="Heading1"/>
        <w:ind w:left="284" w:firstLine="0"/>
        <w:rPr>
          <w:rFonts w:ascii="Arial" w:hAnsi="Arial" w:cs="Arial"/>
          <w:b w:val="0"/>
          <w:bCs w:val="0"/>
        </w:rPr>
      </w:pPr>
      <w:r>
        <w:rPr>
          <w:rFonts w:ascii="Arial" w:hAnsi="Arial" w:cs="Arial"/>
          <w:spacing w:val="-1"/>
        </w:rPr>
        <w:t xml:space="preserve">6.5 </w:t>
      </w:r>
      <w:r w:rsidR="003B2608" w:rsidRPr="00A83897">
        <w:rPr>
          <w:rFonts w:ascii="Arial" w:hAnsi="Arial" w:cs="Arial"/>
          <w:spacing w:val="-1"/>
        </w:rPr>
        <w:t>Research</w:t>
      </w:r>
      <w:r w:rsidR="003B2608" w:rsidRPr="00A83897">
        <w:rPr>
          <w:rFonts w:ascii="Arial" w:hAnsi="Arial" w:cs="Arial"/>
        </w:rPr>
        <w:t xml:space="preserve"> </w:t>
      </w:r>
      <w:r w:rsidR="003B2608" w:rsidRPr="00A83897">
        <w:rPr>
          <w:rFonts w:ascii="Arial" w:hAnsi="Arial" w:cs="Arial"/>
          <w:spacing w:val="-1"/>
        </w:rPr>
        <w:t>Engineer</w:t>
      </w:r>
      <w:r>
        <w:rPr>
          <w:rFonts w:ascii="Arial" w:hAnsi="Arial" w:cs="Arial"/>
          <w:spacing w:val="-1"/>
        </w:rPr>
        <w:t>ing Technicians</w:t>
      </w:r>
      <w:r w:rsidR="003B2608" w:rsidRPr="00A83897">
        <w:rPr>
          <w:rFonts w:ascii="Arial" w:hAnsi="Arial" w:cs="Arial"/>
        </w:rPr>
        <w:t xml:space="preserve"> and </w:t>
      </w:r>
      <w:r w:rsidR="003B2608" w:rsidRPr="00A83897">
        <w:rPr>
          <w:rFonts w:ascii="Arial" w:hAnsi="Arial" w:cs="Arial"/>
          <w:spacing w:val="-1"/>
        </w:rPr>
        <w:t>Engineering</w:t>
      </w:r>
      <w:r w:rsidR="003B2608" w:rsidRPr="00A83897">
        <w:rPr>
          <w:rFonts w:ascii="Arial" w:hAnsi="Arial" w:cs="Arial"/>
        </w:rPr>
        <w:t xml:space="preserve"> </w:t>
      </w:r>
      <w:r w:rsidR="003B2608" w:rsidRPr="00A83897">
        <w:rPr>
          <w:rFonts w:ascii="Arial" w:hAnsi="Arial" w:cs="Arial"/>
          <w:spacing w:val="-1"/>
        </w:rPr>
        <w:t>Academics</w:t>
      </w:r>
    </w:p>
    <w:p w:rsidR="009A7522" w:rsidRPr="00A83897" w:rsidRDefault="003B2608">
      <w:pPr>
        <w:pStyle w:val="BodyText"/>
        <w:spacing w:before="95" w:line="275" w:lineRule="auto"/>
        <w:rPr>
          <w:rFonts w:ascii="Arial" w:hAnsi="Arial" w:cs="Arial"/>
        </w:rPr>
      </w:pPr>
      <w:r w:rsidRPr="00A83897">
        <w:rPr>
          <w:rFonts w:ascii="Arial" w:hAnsi="Arial" w:cs="Arial"/>
          <w:spacing w:val="-1"/>
        </w:rPr>
        <w:t>Research</w:t>
      </w:r>
      <w:r w:rsidRPr="00A83897">
        <w:rPr>
          <w:rFonts w:ascii="Arial" w:hAnsi="Arial" w:cs="Arial"/>
          <w:spacing w:val="29"/>
        </w:rPr>
        <w:t xml:space="preserve"> </w:t>
      </w:r>
      <w:r w:rsidRPr="00A83897">
        <w:rPr>
          <w:rFonts w:ascii="Arial" w:hAnsi="Arial" w:cs="Arial"/>
          <w:spacing w:val="-1"/>
        </w:rPr>
        <w:t>Engineer</w:t>
      </w:r>
      <w:r w:rsidR="00C532B2">
        <w:rPr>
          <w:rFonts w:ascii="Arial" w:hAnsi="Arial" w:cs="Arial"/>
          <w:spacing w:val="-1"/>
        </w:rPr>
        <w:t>ing Technicians</w:t>
      </w:r>
      <w:r w:rsidRPr="00A83897">
        <w:rPr>
          <w:rFonts w:ascii="Arial" w:hAnsi="Arial" w:cs="Arial"/>
          <w:spacing w:val="29"/>
        </w:rPr>
        <w:t xml:space="preserve"> </w:t>
      </w:r>
      <w:r w:rsidRPr="00A83897">
        <w:rPr>
          <w:rFonts w:ascii="Arial" w:hAnsi="Arial" w:cs="Arial"/>
        </w:rPr>
        <w:t>and</w:t>
      </w:r>
      <w:r w:rsidRPr="00A83897">
        <w:rPr>
          <w:rFonts w:ascii="Arial" w:hAnsi="Arial" w:cs="Arial"/>
          <w:spacing w:val="29"/>
        </w:rPr>
        <w:t xml:space="preserve"> </w:t>
      </w:r>
      <w:r w:rsidRPr="00A83897">
        <w:rPr>
          <w:rFonts w:ascii="Arial" w:hAnsi="Arial" w:cs="Arial"/>
          <w:spacing w:val="-1"/>
        </w:rPr>
        <w:t>Academics</w:t>
      </w:r>
      <w:r w:rsidRPr="00A83897">
        <w:rPr>
          <w:rFonts w:ascii="Arial" w:hAnsi="Arial" w:cs="Arial"/>
          <w:spacing w:val="29"/>
        </w:rPr>
        <w:t xml:space="preserve"> </w:t>
      </w:r>
      <w:r w:rsidRPr="00A83897">
        <w:rPr>
          <w:rFonts w:ascii="Arial" w:hAnsi="Arial" w:cs="Arial"/>
          <w:spacing w:val="-1"/>
        </w:rPr>
        <w:t>are</w:t>
      </w:r>
      <w:r w:rsidRPr="00A83897">
        <w:rPr>
          <w:rFonts w:ascii="Arial" w:hAnsi="Arial" w:cs="Arial"/>
          <w:spacing w:val="29"/>
        </w:rPr>
        <w:t xml:space="preserve"> </w:t>
      </w:r>
      <w:r w:rsidRPr="00A83897">
        <w:rPr>
          <w:rFonts w:ascii="Arial" w:hAnsi="Arial" w:cs="Arial"/>
          <w:spacing w:val="-1"/>
        </w:rPr>
        <w:t>those</w:t>
      </w:r>
      <w:r w:rsidRPr="00A83897">
        <w:rPr>
          <w:rFonts w:ascii="Arial" w:hAnsi="Arial" w:cs="Arial"/>
          <w:spacing w:val="29"/>
        </w:rPr>
        <w:t xml:space="preserve"> </w:t>
      </w:r>
      <w:r w:rsidRPr="00A83897">
        <w:rPr>
          <w:rFonts w:ascii="Arial" w:hAnsi="Arial" w:cs="Arial"/>
          <w:spacing w:val="-1"/>
        </w:rPr>
        <w:t>employed</w:t>
      </w:r>
      <w:r w:rsidRPr="00A83897">
        <w:rPr>
          <w:rFonts w:ascii="Arial" w:hAnsi="Arial" w:cs="Arial"/>
          <w:spacing w:val="29"/>
        </w:rPr>
        <w:t xml:space="preserve"> </w:t>
      </w:r>
      <w:r w:rsidRPr="00A83897">
        <w:rPr>
          <w:rFonts w:ascii="Arial" w:hAnsi="Arial" w:cs="Arial"/>
        </w:rPr>
        <w:t>by</w:t>
      </w:r>
      <w:r w:rsidRPr="00A83897">
        <w:rPr>
          <w:rFonts w:ascii="Arial" w:hAnsi="Arial" w:cs="Arial"/>
          <w:spacing w:val="28"/>
        </w:rPr>
        <w:t xml:space="preserve"> </w:t>
      </w:r>
      <w:r w:rsidRPr="00A83897">
        <w:rPr>
          <w:rFonts w:ascii="Arial" w:hAnsi="Arial" w:cs="Arial"/>
          <w:spacing w:val="-1"/>
        </w:rPr>
        <w:t>universities</w:t>
      </w:r>
      <w:r w:rsidRPr="00A83897">
        <w:rPr>
          <w:rFonts w:ascii="Arial" w:hAnsi="Arial" w:cs="Arial"/>
          <w:spacing w:val="29"/>
        </w:rPr>
        <w:t xml:space="preserve"> </w:t>
      </w:r>
      <w:r w:rsidRPr="00A83897">
        <w:rPr>
          <w:rFonts w:ascii="Arial" w:hAnsi="Arial" w:cs="Arial"/>
          <w:spacing w:val="-1"/>
        </w:rPr>
        <w:t>and</w:t>
      </w:r>
      <w:r w:rsidRPr="00A83897">
        <w:rPr>
          <w:rFonts w:ascii="Arial" w:hAnsi="Arial" w:cs="Arial"/>
          <w:spacing w:val="28"/>
        </w:rPr>
        <w:t xml:space="preserve"> </w:t>
      </w:r>
      <w:r w:rsidRPr="00A83897">
        <w:rPr>
          <w:rFonts w:ascii="Arial" w:hAnsi="Arial" w:cs="Arial"/>
          <w:spacing w:val="-1"/>
        </w:rPr>
        <w:t>research</w:t>
      </w:r>
      <w:r w:rsidRPr="00A83897">
        <w:rPr>
          <w:rFonts w:ascii="Arial" w:hAnsi="Arial" w:cs="Arial"/>
          <w:spacing w:val="29"/>
        </w:rPr>
        <w:t xml:space="preserve"> </w:t>
      </w:r>
      <w:r w:rsidRPr="00A83897">
        <w:rPr>
          <w:rFonts w:ascii="Arial" w:hAnsi="Arial" w:cs="Arial"/>
          <w:spacing w:val="-1"/>
        </w:rPr>
        <w:t>organisations.</w:t>
      </w:r>
      <w:r w:rsidRPr="00A83897">
        <w:rPr>
          <w:rFonts w:ascii="Arial" w:hAnsi="Arial" w:cs="Arial"/>
          <w:spacing w:val="83"/>
        </w:rPr>
        <w:t xml:space="preserve"> </w:t>
      </w:r>
      <w:r w:rsidRPr="00A83897">
        <w:rPr>
          <w:rFonts w:ascii="Arial" w:hAnsi="Arial" w:cs="Arial"/>
          <w:spacing w:val="-1"/>
        </w:rPr>
        <w:t>Their</w:t>
      </w:r>
      <w:r w:rsidRPr="00A83897">
        <w:rPr>
          <w:rFonts w:ascii="Arial" w:hAnsi="Arial" w:cs="Arial"/>
          <w:spacing w:val="-2"/>
        </w:rPr>
        <w:t xml:space="preserve"> </w:t>
      </w:r>
      <w:r w:rsidRPr="00A83897">
        <w:rPr>
          <w:rFonts w:ascii="Arial" w:hAnsi="Arial" w:cs="Arial"/>
          <w:spacing w:val="-1"/>
        </w:rPr>
        <w:t xml:space="preserve">focus </w:t>
      </w:r>
      <w:r w:rsidRPr="00A83897">
        <w:rPr>
          <w:rFonts w:ascii="Arial" w:hAnsi="Arial" w:cs="Arial"/>
        </w:rPr>
        <w:t>is on</w:t>
      </w:r>
      <w:r w:rsidRPr="00A83897">
        <w:rPr>
          <w:rFonts w:ascii="Arial" w:hAnsi="Arial" w:cs="Arial"/>
          <w:spacing w:val="-2"/>
        </w:rPr>
        <w:t xml:space="preserve"> </w:t>
      </w:r>
      <w:r w:rsidRPr="00A83897">
        <w:rPr>
          <w:rFonts w:ascii="Arial" w:hAnsi="Arial" w:cs="Arial"/>
          <w:spacing w:val="-1"/>
        </w:rPr>
        <w:t>development</w:t>
      </w:r>
      <w:r w:rsidRPr="00A83897">
        <w:rPr>
          <w:rFonts w:ascii="Arial" w:hAnsi="Arial" w:cs="Arial"/>
          <w:spacing w:val="1"/>
        </w:rPr>
        <w:t xml:space="preserve"> </w:t>
      </w:r>
      <w:r w:rsidRPr="00A83897">
        <w:rPr>
          <w:rFonts w:ascii="Arial" w:hAnsi="Arial" w:cs="Arial"/>
          <w:spacing w:val="-2"/>
        </w:rPr>
        <w:t>of</w:t>
      </w:r>
      <w:r w:rsidRPr="00A83897">
        <w:rPr>
          <w:rFonts w:ascii="Arial" w:hAnsi="Arial" w:cs="Arial"/>
        </w:rPr>
        <w:t xml:space="preserve"> new </w:t>
      </w:r>
      <w:r w:rsidRPr="00A83897">
        <w:rPr>
          <w:rFonts w:ascii="Arial" w:hAnsi="Arial" w:cs="Arial"/>
          <w:spacing w:val="-1"/>
        </w:rPr>
        <w:t>knowledge/techniques/technologies</w:t>
      </w:r>
      <w:r w:rsidRPr="00A83897">
        <w:rPr>
          <w:rFonts w:ascii="Arial" w:hAnsi="Arial" w:cs="Arial"/>
        </w:rPr>
        <w:t xml:space="preserve"> </w:t>
      </w:r>
      <w:r w:rsidRPr="00A83897">
        <w:rPr>
          <w:rFonts w:ascii="Arial" w:hAnsi="Arial" w:cs="Arial"/>
          <w:spacing w:val="-1"/>
        </w:rPr>
        <w:t>and</w:t>
      </w:r>
      <w:r w:rsidRPr="00A83897">
        <w:rPr>
          <w:rFonts w:ascii="Arial" w:hAnsi="Arial" w:cs="Arial"/>
        </w:rPr>
        <w:t xml:space="preserve"> in</w:t>
      </w:r>
      <w:r w:rsidRPr="00A83897">
        <w:rPr>
          <w:rFonts w:ascii="Arial" w:hAnsi="Arial" w:cs="Arial"/>
          <w:spacing w:val="-3"/>
        </w:rPr>
        <w:t xml:space="preserve"> </w:t>
      </w:r>
      <w:r w:rsidRPr="00A83897">
        <w:rPr>
          <w:rFonts w:ascii="Arial" w:hAnsi="Arial" w:cs="Arial"/>
          <w:spacing w:val="-1"/>
        </w:rPr>
        <w:t>teaching</w:t>
      </w:r>
      <w:r w:rsidRPr="00A83897">
        <w:rPr>
          <w:rFonts w:ascii="Arial" w:hAnsi="Arial" w:cs="Arial"/>
          <w:spacing w:val="-3"/>
        </w:rPr>
        <w:t xml:space="preserve"> </w:t>
      </w:r>
      <w:r w:rsidRPr="00A83897">
        <w:rPr>
          <w:rFonts w:ascii="Arial" w:hAnsi="Arial" w:cs="Arial"/>
          <w:spacing w:val="-1"/>
        </w:rPr>
        <w:t>students.</w:t>
      </w:r>
    </w:p>
    <w:p w:rsidR="009A7522" w:rsidRPr="00C532B2" w:rsidRDefault="009A7522">
      <w:pPr>
        <w:spacing w:before="14" w:line="280" w:lineRule="exact"/>
        <w:rPr>
          <w:rFonts w:ascii="Arial" w:hAnsi="Arial" w:cs="Arial"/>
          <w:sz w:val="16"/>
          <w:szCs w:val="16"/>
        </w:rPr>
      </w:pPr>
    </w:p>
    <w:p w:rsidR="009A7522" w:rsidRPr="00A83897" w:rsidRDefault="003B2608">
      <w:pPr>
        <w:pStyle w:val="BodyText"/>
        <w:spacing w:line="275" w:lineRule="auto"/>
        <w:ind w:right="29"/>
        <w:rPr>
          <w:rFonts w:ascii="Arial" w:hAnsi="Arial" w:cs="Arial"/>
        </w:rPr>
      </w:pPr>
      <w:r w:rsidRPr="00A83897">
        <w:rPr>
          <w:rFonts w:ascii="Arial" w:hAnsi="Arial" w:cs="Arial"/>
        </w:rPr>
        <w:t>The</w:t>
      </w:r>
      <w:r w:rsidRPr="00A83897">
        <w:rPr>
          <w:rFonts w:ascii="Arial" w:hAnsi="Arial" w:cs="Arial"/>
          <w:spacing w:val="19"/>
        </w:rPr>
        <w:t xml:space="preserve"> </w:t>
      </w:r>
      <w:r w:rsidRPr="00A83897">
        <w:rPr>
          <w:rFonts w:ascii="Arial" w:hAnsi="Arial" w:cs="Arial"/>
          <w:spacing w:val="-1"/>
        </w:rPr>
        <w:t>following</w:t>
      </w:r>
      <w:r w:rsidRPr="00A83897">
        <w:rPr>
          <w:rFonts w:ascii="Arial" w:hAnsi="Arial" w:cs="Arial"/>
          <w:spacing w:val="19"/>
        </w:rPr>
        <w:t xml:space="preserve"> </w:t>
      </w:r>
      <w:r w:rsidRPr="00A83897">
        <w:rPr>
          <w:rFonts w:ascii="Arial" w:hAnsi="Arial" w:cs="Arial"/>
          <w:spacing w:val="-1"/>
        </w:rPr>
        <w:t>types</w:t>
      </w:r>
      <w:r w:rsidRPr="00A83897">
        <w:rPr>
          <w:rFonts w:ascii="Arial" w:hAnsi="Arial" w:cs="Arial"/>
          <w:spacing w:val="22"/>
        </w:rPr>
        <w:t xml:space="preserve"> </w:t>
      </w:r>
      <w:r w:rsidRPr="00A83897">
        <w:rPr>
          <w:rFonts w:ascii="Arial" w:hAnsi="Arial" w:cs="Arial"/>
        </w:rPr>
        <w:t>of</w:t>
      </w:r>
      <w:r w:rsidRPr="00A83897">
        <w:rPr>
          <w:rFonts w:ascii="Arial" w:hAnsi="Arial" w:cs="Arial"/>
          <w:spacing w:val="22"/>
        </w:rPr>
        <w:t xml:space="preserve"> </w:t>
      </w:r>
      <w:r w:rsidRPr="00A83897">
        <w:rPr>
          <w:rFonts w:ascii="Arial" w:hAnsi="Arial" w:cs="Arial"/>
          <w:spacing w:val="-1"/>
        </w:rPr>
        <w:t>activities</w:t>
      </w:r>
      <w:r w:rsidRPr="00A83897">
        <w:rPr>
          <w:rFonts w:ascii="Arial" w:hAnsi="Arial" w:cs="Arial"/>
          <w:spacing w:val="22"/>
        </w:rPr>
        <w:t xml:space="preserve"> </w:t>
      </w:r>
      <w:r w:rsidRPr="00A83897">
        <w:rPr>
          <w:rFonts w:ascii="Arial" w:hAnsi="Arial" w:cs="Arial"/>
          <w:spacing w:val="-1"/>
        </w:rPr>
        <w:t>are</w:t>
      </w:r>
      <w:r w:rsidRPr="00A83897">
        <w:rPr>
          <w:rFonts w:ascii="Arial" w:hAnsi="Arial" w:cs="Arial"/>
          <w:spacing w:val="21"/>
        </w:rPr>
        <w:t xml:space="preserve"> </w:t>
      </w:r>
      <w:r w:rsidRPr="00A83897">
        <w:rPr>
          <w:rFonts w:ascii="Arial" w:hAnsi="Arial" w:cs="Arial"/>
          <w:spacing w:val="-1"/>
        </w:rPr>
        <w:t>recommended</w:t>
      </w:r>
      <w:r w:rsidRPr="00A83897">
        <w:rPr>
          <w:rFonts w:ascii="Arial" w:hAnsi="Arial" w:cs="Arial"/>
          <w:spacing w:val="21"/>
        </w:rPr>
        <w:t xml:space="preserve"> </w:t>
      </w:r>
      <w:r w:rsidRPr="00A83897">
        <w:rPr>
          <w:rFonts w:ascii="Arial" w:hAnsi="Arial" w:cs="Arial"/>
        </w:rPr>
        <w:t>for</w:t>
      </w:r>
      <w:r w:rsidRPr="00A83897">
        <w:rPr>
          <w:rFonts w:ascii="Arial" w:hAnsi="Arial" w:cs="Arial"/>
          <w:spacing w:val="22"/>
        </w:rPr>
        <w:t xml:space="preserve"> </w:t>
      </w:r>
      <w:r w:rsidRPr="00A83897">
        <w:rPr>
          <w:rFonts w:ascii="Arial" w:hAnsi="Arial" w:cs="Arial"/>
          <w:spacing w:val="-1"/>
        </w:rPr>
        <w:t>training</w:t>
      </w:r>
      <w:r w:rsidRPr="00A83897">
        <w:rPr>
          <w:rFonts w:ascii="Arial" w:hAnsi="Arial" w:cs="Arial"/>
          <w:spacing w:val="19"/>
        </w:rPr>
        <w:t xml:space="preserve"> </w:t>
      </w:r>
      <w:r w:rsidRPr="00A83897">
        <w:rPr>
          <w:rFonts w:ascii="Arial" w:hAnsi="Arial" w:cs="Arial"/>
        </w:rPr>
        <w:t>of</w:t>
      </w:r>
      <w:r w:rsidRPr="00A83897">
        <w:rPr>
          <w:rFonts w:ascii="Arial" w:hAnsi="Arial" w:cs="Arial"/>
          <w:spacing w:val="28"/>
        </w:rPr>
        <w:t xml:space="preserve"> </w:t>
      </w:r>
      <w:r w:rsidRPr="00A83897">
        <w:rPr>
          <w:rFonts w:ascii="Arial" w:hAnsi="Arial" w:cs="Arial"/>
          <w:spacing w:val="-1"/>
        </w:rPr>
        <w:t>Aeronautical</w:t>
      </w:r>
      <w:r w:rsidRPr="00A83897">
        <w:rPr>
          <w:rFonts w:ascii="Arial" w:hAnsi="Arial" w:cs="Arial"/>
          <w:spacing w:val="20"/>
        </w:rPr>
        <w:t xml:space="preserve"> </w:t>
      </w:r>
      <w:r w:rsidRPr="00A83897">
        <w:rPr>
          <w:rFonts w:ascii="Arial" w:hAnsi="Arial" w:cs="Arial"/>
          <w:spacing w:val="-1"/>
        </w:rPr>
        <w:t>Research</w:t>
      </w:r>
      <w:r w:rsidRPr="00A83897">
        <w:rPr>
          <w:rFonts w:ascii="Arial" w:hAnsi="Arial" w:cs="Arial"/>
          <w:spacing w:val="21"/>
        </w:rPr>
        <w:t xml:space="preserve"> </w:t>
      </w:r>
      <w:r w:rsidRPr="00A83897">
        <w:rPr>
          <w:rFonts w:ascii="Arial" w:hAnsi="Arial" w:cs="Arial"/>
          <w:spacing w:val="-1"/>
        </w:rPr>
        <w:t>Engineer</w:t>
      </w:r>
      <w:r w:rsidR="00C532B2">
        <w:rPr>
          <w:rFonts w:ascii="Arial" w:hAnsi="Arial" w:cs="Arial"/>
          <w:spacing w:val="-1"/>
        </w:rPr>
        <w:t>ing Technicians</w:t>
      </w:r>
      <w:r w:rsidRPr="00A83897">
        <w:rPr>
          <w:rFonts w:ascii="Arial" w:hAnsi="Arial" w:cs="Arial"/>
          <w:spacing w:val="57"/>
        </w:rPr>
        <w:t xml:space="preserve"> </w:t>
      </w:r>
      <w:r w:rsidRPr="00A83897">
        <w:rPr>
          <w:rFonts w:ascii="Arial" w:hAnsi="Arial" w:cs="Arial"/>
        </w:rPr>
        <w:t xml:space="preserve">and </w:t>
      </w:r>
      <w:r w:rsidR="00C532B2">
        <w:rPr>
          <w:rFonts w:ascii="Arial" w:hAnsi="Arial" w:cs="Arial"/>
        </w:rPr>
        <w:t xml:space="preserve">Engineering </w:t>
      </w:r>
      <w:r w:rsidRPr="00A83897">
        <w:rPr>
          <w:rFonts w:ascii="Arial" w:hAnsi="Arial" w:cs="Arial"/>
          <w:spacing w:val="-1"/>
        </w:rPr>
        <w:t>Academics:</w:t>
      </w:r>
    </w:p>
    <w:p w:rsidR="00C532B2" w:rsidRPr="00C532B2" w:rsidRDefault="00C532B2">
      <w:pPr>
        <w:spacing w:before="17" w:line="280" w:lineRule="exact"/>
        <w:rPr>
          <w:rFonts w:ascii="Arial" w:hAnsi="Arial" w:cs="Arial"/>
          <w:sz w:val="16"/>
          <w:szCs w:val="16"/>
        </w:rPr>
      </w:pPr>
    </w:p>
    <w:tbl>
      <w:tblPr>
        <w:tblW w:w="0" w:type="auto"/>
        <w:tblInd w:w="126" w:type="dxa"/>
        <w:tblLayout w:type="fixed"/>
        <w:tblCellMar>
          <w:left w:w="0" w:type="dxa"/>
          <w:right w:w="0" w:type="dxa"/>
        </w:tblCellMar>
        <w:tblLook w:val="01E0" w:firstRow="1" w:lastRow="1" w:firstColumn="1" w:lastColumn="1" w:noHBand="0" w:noVBand="0"/>
      </w:tblPr>
      <w:tblGrid>
        <w:gridCol w:w="3349"/>
        <w:gridCol w:w="5898"/>
      </w:tblGrid>
      <w:tr w:rsidR="009A7522" w:rsidRPr="00A83897">
        <w:trPr>
          <w:trHeight w:hRule="exact" w:val="54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20"/>
              <w:ind w:left="102"/>
              <w:rPr>
                <w:rFonts w:ascii="Arial" w:eastAsia="Times New Roman" w:hAnsi="Arial" w:cs="Arial"/>
              </w:rPr>
            </w:pPr>
            <w:r w:rsidRPr="00A83897">
              <w:rPr>
                <w:rFonts w:ascii="Arial" w:hAnsi="Arial" w:cs="Arial"/>
                <w:b/>
                <w:spacing w:val="-1"/>
              </w:rPr>
              <w:t>Type</w:t>
            </w:r>
            <w:r w:rsidRPr="00A83897">
              <w:rPr>
                <w:rFonts w:ascii="Arial" w:hAnsi="Arial" w:cs="Arial"/>
                <w:b/>
              </w:rPr>
              <w:t xml:space="preserve"> </w:t>
            </w:r>
            <w:r w:rsidRPr="00A83897">
              <w:rPr>
                <w:rFonts w:ascii="Arial" w:hAnsi="Arial" w:cs="Arial"/>
                <w:b/>
                <w:spacing w:val="-2"/>
              </w:rPr>
              <w:t>of</w:t>
            </w:r>
            <w:r w:rsidRPr="00A83897">
              <w:rPr>
                <w:rFonts w:ascii="Arial" w:hAnsi="Arial" w:cs="Arial"/>
                <w:b/>
                <w:spacing w:val="3"/>
              </w:rPr>
              <w:t xml:space="preserve"> </w:t>
            </w:r>
            <w:r w:rsidRPr="00A83897">
              <w:rPr>
                <w:rFonts w:ascii="Arial" w:hAnsi="Arial" w:cs="Arial"/>
                <w:b/>
                <w:spacing w:val="-1"/>
              </w:rPr>
              <w:t>Experience</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20"/>
              <w:ind w:left="102" w:right="672"/>
              <w:rPr>
                <w:rFonts w:ascii="Arial" w:eastAsia="Times New Roman" w:hAnsi="Arial" w:cs="Arial"/>
              </w:rPr>
            </w:pPr>
            <w:r w:rsidRPr="00A83897">
              <w:rPr>
                <w:rFonts w:ascii="Arial" w:hAnsi="Arial" w:cs="Arial"/>
                <w:b/>
                <w:spacing w:val="-1"/>
              </w:rPr>
              <w:t>Specific</w:t>
            </w:r>
            <w:r w:rsidRPr="00A83897">
              <w:rPr>
                <w:rFonts w:ascii="Arial" w:hAnsi="Arial" w:cs="Arial"/>
                <w:b/>
                <w:spacing w:val="-2"/>
              </w:rPr>
              <w:t xml:space="preserve"> </w:t>
            </w:r>
            <w:r w:rsidR="00C532B2">
              <w:rPr>
                <w:rFonts w:ascii="Arial" w:hAnsi="Arial" w:cs="Arial"/>
                <w:b/>
                <w:spacing w:val="-2"/>
              </w:rPr>
              <w:t xml:space="preserve">Well-defined </w:t>
            </w:r>
            <w:r w:rsidRPr="00A83897">
              <w:rPr>
                <w:rFonts w:ascii="Arial" w:hAnsi="Arial" w:cs="Arial"/>
                <w:b/>
                <w:spacing w:val="-1"/>
              </w:rPr>
              <w:t>Activities</w:t>
            </w:r>
          </w:p>
        </w:tc>
      </w:tr>
      <w:tr w:rsidR="009A7522" w:rsidRPr="00A83897">
        <w:trPr>
          <w:trHeight w:hRule="exact" w:val="1961"/>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82150F">
              <w:rPr>
                <w:rFonts w:ascii="Arial" w:hAnsi="Arial" w:cs="Arial"/>
                <w:spacing w:val="-1"/>
                <w:sz w:val="20"/>
              </w:rPr>
              <w:t>Teaching</w:t>
            </w:r>
          </w:p>
        </w:tc>
        <w:tc>
          <w:tcPr>
            <w:tcW w:w="5898" w:type="dxa"/>
            <w:tcBorders>
              <w:top w:val="single" w:sz="5" w:space="0" w:color="000000"/>
              <w:left w:val="single" w:sz="5" w:space="0" w:color="000000"/>
              <w:bottom w:val="single" w:sz="5" w:space="0" w:color="000000"/>
              <w:right w:val="single" w:sz="5" w:space="0" w:color="000000"/>
            </w:tcBorders>
          </w:tcPr>
          <w:p w:rsidR="0082150F" w:rsidRPr="0082150F" w:rsidRDefault="003B2608" w:rsidP="00BD1143">
            <w:pPr>
              <w:pStyle w:val="TableParagraph"/>
              <w:numPr>
                <w:ilvl w:val="0"/>
                <w:numId w:val="28"/>
              </w:numPr>
              <w:ind w:left="357" w:right="11" w:hanging="357"/>
              <w:rPr>
                <w:rFonts w:ascii="Arial" w:eastAsia="Times New Roman" w:hAnsi="Arial" w:cs="Arial"/>
                <w:sz w:val="20"/>
                <w:szCs w:val="20"/>
              </w:rPr>
            </w:pPr>
            <w:r w:rsidRPr="00A83897">
              <w:rPr>
                <w:rFonts w:ascii="Arial" w:hAnsi="Arial" w:cs="Arial"/>
                <w:sz w:val="20"/>
              </w:rPr>
              <w:t>Reading</w:t>
            </w:r>
            <w:r w:rsidRPr="00A83897">
              <w:rPr>
                <w:rFonts w:ascii="Arial" w:hAnsi="Arial" w:cs="Arial"/>
                <w:spacing w:val="-8"/>
                <w:sz w:val="20"/>
              </w:rPr>
              <w:t xml:space="preserve"> </w:t>
            </w:r>
            <w:r w:rsidRPr="00A83897">
              <w:rPr>
                <w:rFonts w:ascii="Arial" w:hAnsi="Arial" w:cs="Arial"/>
                <w:sz w:val="20"/>
              </w:rPr>
              <w:t>in</w:t>
            </w:r>
            <w:r w:rsidRPr="00A83897">
              <w:rPr>
                <w:rFonts w:ascii="Arial" w:hAnsi="Arial" w:cs="Arial"/>
                <w:spacing w:val="-7"/>
                <w:sz w:val="20"/>
              </w:rPr>
              <w:t xml:space="preserve"> </w:t>
            </w:r>
            <w:r w:rsidRPr="00A83897">
              <w:rPr>
                <w:rFonts w:ascii="Arial" w:hAnsi="Arial" w:cs="Arial"/>
                <w:sz w:val="20"/>
              </w:rPr>
              <w:t>applicable</w:t>
            </w:r>
            <w:r w:rsidRPr="00A83897">
              <w:rPr>
                <w:rFonts w:ascii="Arial" w:hAnsi="Arial" w:cs="Arial"/>
                <w:spacing w:val="-5"/>
                <w:sz w:val="20"/>
              </w:rPr>
              <w:t xml:space="preserve"> </w:t>
            </w:r>
            <w:r w:rsidRPr="00A83897">
              <w:rPr>
                <w:rFonts w:ascii="Arial" w:hAnsi="Arial" w:cs="Arial"/>
                <w:sz w:val="20"/>
              </w:rPr>
              <w:t>fields</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5"/>
                <w:sz w:val="20"/>
              </w:rPr>
              <w:t xml:space="preserve"> </w:t>
            </w:r>
            <w:r w:rsidRPr="00A83897">
              <w:rPr>
                <w:rFonts w:ascii="Arial" w:hAnsi="Arial" w:cs="Arial"/>
                <w:spacing w:val="-1"/>
                <w:sz w:val="20"/>
              </w:rPr>
              <w:t>knowledge</w:t>
            </w:r>
          </w:p>
          <w:p w:rsidR="009A7522" w:rsidRPr="00A83897" w:rsidRDefault="003B2608" w:rsidP="00BD1143">
            <w:pPr>
              <w:pStyle w:val="TableParagraph"/>
              <w:numPr>
                <w:ilvl w:val="0"/>
                <w:numId w:val="28"/>
              </w:numPr>
              <w:ind w:left="357" w:right="11" w:hanging="357"/>
              <w:rPr>
                <w:rFonts w:ascii="Arial" w:eastAsia="Times New Roman" w:hAnsi="Arial" w:cs="Arial"/>
                <w:sz w:val="20"/>
                <w:szCs w:val="20"/>
              </w:rPr>
            </w:pPr>
            <w:r w:rsidRPr="00A83897">
              <w:rPr>
                <w:rFonts w:ascii="Arial" w:hAnsi="Arial" w:cs="Arial"/>
                <w:spacing w:val="-1"/>
                <w:sz w:val="20"/>
              </w:rPr>
              <w:t>Curriculum</w:t>
            </w:r>
            <w:r w:rsidRPr="00A83897">
              <w:rPr>
                <w:rFonts w:ascii="Arial" w:hAnsi="Arial" w:cs="Arial"/>
                <w:spacing w:val="-21"/>
                <w:sz w:val="20"/>
              </w:rPr>
              <w:t xml:space="preserve"> </w:t>
            </w:r>
            <w:r w:rsidRPr="00A83897">
              <w:rPr>
                <w:rFonts w:ascii="Arial" w:hAnsi="Arial" w:cs="Arial"/>
                <w:sz w:val="20"/>
              </w:rPr>
              <w:t>development</w:t>
            </w:r>
          </w:p>
          <w:p w:rsidR="0082150F" w:rsidRPr="0082150F" w:rsidRDefault="003B2608" w:rsidP="00BD1143">
            <w:pPr>
              <w:pStyle w:val="TableParagraph"/>
              <w:numPr>
                <w:ilvl w:val="0"/>
                <w:numId w:val="28"/>
              </w:numPr>
              <w:ind w:left="357" w:right="672" w:hanging="357"/>
              <w:rPr>
                <w:rFonts w:ascii="Arial" w:eastAsia="Times New Roman" w:hAnsi="Arial" w:cs="Arial"/>
                <w:sz w:val="20"/>
                <w:szCs w:val="20"/>
              </w:rPr>
            </w:pPr>
            <w:r w:rsidRPr="00A83897">
              <w:rPr>
                <w:rFonts w:ascii="Arial" w:hAnsi="Arial" w:cs="Arial"/>
                <w:sz w:val="20"/>
              </w:rPr>
              <w:t>Selection</w:t>
            </w:r>
            <w:r w:rsidRPr="00A83897">
              <w:rPr>
                <w:rFonts w:ascii="Arial" w:hAnsi="Arial" w:cs="Arial"/>
                <w:spacing w:val="-9"/>
                <w:sz w:val="20"/>
              </w:rPr>
              <w:t xml:space="preserve"> </w:t>
            </w:r>
            <w:r w:rsidRPr="00A83897">
              <w:rPr>
                <w:rFonts w:ascii="Arial" w:hAnsi="Arial" w:cs="Arial"/>
                <w:sz w:val="20"/>
              </w:rPr>
              <w:t>and</w:t>
            </w:r>
            <w:r w:rsidRPr="00A83897">
              <w:rPr>
                <w:rFonts w:ascii="Arial" w:hAnsi="Arial" w:cs="Arial"/>
                <w:spacing w:val="-6"/>
                <w:sz w:val="20"/>
              </w:rPr>
              <w:t xml:space="preserve"> </w:t>
            </w:r>
            <w:r w:rsidRPr="00A83897">
              <w:rPr>
                <w:rFonts w:ascii="Arial" w:hAnsi="Arial" w:cs="Arial"/>
                <w:sz w:val="20"/>
              </w:rPr>
              <w:t>development</w:t>
            </w:r>
            <w:r w:rsidRPr="00A83897">
              <w:rPr>
                <w:rFonts w:ascii="Arial" w:hAnsi="Arial" w:cs="Arial"/>
                <w:spacing w:val="-6"/>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pacing w:val="-1"/>
                <w:sz w:val="20"/>
              </w:rPr>
              <w:t>teaching</w:t>
            </w:r>
            <w:r w:rsidRPr="00A83897">
              <w:rPr>
                <w:rFonts w:ascii="Arial" w:hAnsi="Arial" w:cs="Arial"/>
                <w:spacing w:val="-6"/>
                <w:sz w:val="20"/>
              </w:rPr>
              <w:t xml:space="preserve"> </w:t>
            </w:r>
            <w:r w:rsidRPr="00A83897">
              <w:rPr>
                <w:rFonts w:ascii="Arial" w:hAnsi="Arial" w:cs="Arial"/>
                <w:sz w:val="20"/>
              </w:rPr>
              <w:t>materials</w:t>
            </w:r>
          </w:p>
          <w:p w:rsidR="009A7522" w:rsidRPr="00A83897" w:rsidRDefault="003B2608" w:rsidP="00BD1143">
            <w:pPr>
              <w:pStyle w:val="TableParagraph"/>
              <w:numPr>
                <w:ilvl w:val="0"/>
                <w:numId w:val="28"/>
              </w:numPr>
              <w:ind w:left="357" w:right="672" w:hanging="357"/>
              <w:rPr>
                <w:rFonts w:ascii="Arial" w:eastAsia="Times New Roman" w:hAnsi="Arial" w:cs="Arial"/>
                <w:sz w:val="20"/>
                <w:szCs w:val="20"/>
              </w:rPr>
            </w:pPr>
            <w:r w:rsidRPr="00A83897">
              <w:rPr>
                <w:rFonts w:ascii="Arial" w:hAnsi="Arial" w:cs="Arial"/>
                <w:sz w:val="20"/>
              </w:rPr>
              <w:t>Compilation</w:t>
            </w:r>
            <w:r w:rsidRPr="00A83897">
              <w:rPr>
                <w:rFonts w:ascii="Arial" w:hAnsi="Arial" w:cs="Arial"/>
                <w:spacing w:val="-8"/>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pacing w:val="-1"/>
                <w:sz w:val="20"/>
              </w:rPr>
              <w:t>lecture</w:t>
            </w:r>
            <w:r w:rsidRPr="00A83897">
              <w:rPr>
                <w:rFonts w:ascii="Arial" w:hAnsi="Arial" w:cs="Arial"/>
                <w:spacing w:val="-6"/>
                <w:sz w:val="20"/>
              </w:rPr>
              <w:t xml:space="preserve"> </w:t>
            </w:r>
            <w:r w:rsidRPr="00A83897">
              <w:rPr>
                <w:rFonts w:ascii="Arial" w:hAnsi="Arial" w:cs="Arial"/>
                <w:spacing w:val="-1"/>
                <w:sz w:val="20"/>
              </w:rPr>
              <w:t>notes</w:t>
            </w:r>
          </w:p>
          <w:p w:rsidR="0082150F" w:rsidRPr="0082150F" w:rsidRDefault="003B2608" w:rsidP="00BD1143">
            <w:pPr>
              <w:pStyle w:val="TableParagraph"/>
              <w:numPr>
                <w:ilvl w:val="0"/>
                <w:numId w:val="28"/>
              </w:numPr>
              <w:ind w:left="357" w:right="1432" w:hanging="357"/>
              <w:rPr>
                <w:rFonts w:ascii="Arial" w:eastAsia="Times New Roman" w:hAnsi="Arial" w:cs="Arial"/>
                <w:sz w:val="20"/>
                <w:szCs w:val="20"/>
              </w:rPr>
            </w:pPr>
            <w:r w:rsidRPr="00A83897">
              <w:rPr>
                <w:rFonts w:ascii="Arial" w:hAnsi="Arial" w:cs="Arial"/>
                <w:sz w:val="20"/>
              </w:rPr>
              <w:t>Compilation</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z w:val="20"/>
              </w:rPr>
              <w:t>examination</w:t>
            </w:r>
            <w:r w:rsidRPr="00A83897">
              <w:rPr>
                <w:rFonts w:ascii="Arial" w:hAnsi="Arial" w:cs="Arial"/>
                <w:spacing w:val="-10"/>
                <w:sz w:val="20"/>
              </w:rPr>
              <w:t xml:space="preserve"> </w:t>
            </w:r>
            <w:r w:rsidRPr="00A83897">
              <w:rPr>
                <w:rFonts w:ascii="Arial" w:hAnsi="Arial" w:cs="Arial"/>
                <w:sz w:val="20"/>
              </w:rPr>
              <w:t>papers</w:t>
            </w:r>
          </w:p>
          <w:p w:rsidR="0082150F" w:rsidRPr="0082150F" w:rsidRDefault="003B2608" w:rsidP="00BD1143">
            <w:pPr>
              <w:pStyle w:val="TableParagraph"/>
              <w:numPr>
                <w:ilvl w:val="0"/>
                <w:numId w:val="28"/>
              </w:numPr>
              <w:ind w:left="357" w:right="295" w:hanging="357"/>
              <w:rPr>
                <w:rFonts w:ascii="Arial" w:eastAsia="Times New Roman" w:hAnsi="Arial" w:cs="Arial"/>
                <w:sz w:val="20"/>
                <w:szCs w:val="20"/>
              </w:rPr>
            </w:pPr>
            <w:r w:rsidRPr="00A83897">
              <w:rPr>
                <w:rFonts w:ascii="Arial" w:hAnsi="Arial" w:cs="Arial"/>
                <w:sz w:val="20"/>
              </w:rPr>
              <w:t>Demonstration</w:t>
            </w:r>
            <w:r w:rsidRPr="00A83897">
              <w:rPr>
                <w:rFonts w:ascii="Arial" w:hAnsi="Arial" w:cs="Arial"/>
                <w:spacing w:val="-8"/>
                <w:sz w:val="20"/>
              </w:rPr>
              <w:t xml:space="preserve"> </w:t>
            </w:r>
            <w:r w:rsidRPr="00A83897">
              <w:rPr>
                <w:rFonts w:ascii="Arial" w:hAnsi="Arial" w:cs="Arial"/>
                <w:spacing w:val="1"/>
                <w:sz w:val="20"/>
              </w:rPr>
              <w:t>of</w:t>
            </w:r>
            <w:r w:rsidRPr="00A83897">
              <w:rPr>
                <w:rFonts w:ascii="Arial" w:hAnsi="Arial" w:cs="Arial"/>
                <w:spacing w:val="-6"/>
                <w:sz w:val="20"/>
              </w:rPr>
              <w:t xml:space="preserve"> </w:t>
            </w:r>
            <w:r w:rsidRPr="00A83897">
              <w:rPr>
                <w:rFonts w:ascii="Arial" w:hAnsi="Arial" w:cs="Arial"/>
                <w:sz w:val="20"/>
              </w:rPr>
              <w:t>application</w:t>
            </w:r>
            <w:r w:rsidRPr="00A83897">
              <w:rPr>
                <w:rFonts w:ascii="Arial" w:hAnsi="Arial" w:cs="Arial"/>
                <w:spacing w:val="-5"/>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z w:val="20"/>
              </w:rPr>
              <w:t>theory</w:t>
            </w:r>
            <w:r w:rsidRPr="00A83897">
              <w:rPr>
                <w:rFonts w:ascii="Arial" w:hAnsi="Arial" w:cs="Arial"/>
                <w:spacing w:val="-9"/>
                <w:sz w:val="20"/>
              </w:rPr>
              <w:t xml:space="preserve"> </w:t>
            </w:r>
            <w:r w:rsidRPr="00A83897">
              <w:rPr>
                <w:rFonts w:ascii="Arial" w:hAnsi="Arial" w:cs="Arial"/>
                <w:spacing w:val="1"/>
                <w:sz w:val="20"/>
              </w:rPr>
              <w:t>in</w:t>
            </w:r>
            <w:r w:rsidRPr="00A83897">
              <w:rPr>
                <w:rFonts w:ascii="Arial" w:hAnsi="Arial" w:cs="Arial"/>
                <w:spacing w:val="-7"/>
                <w:sz w:val="20"/>
              </w:rPr>
              <w:t xml:space="preserve"> </w:t>
            </w:r>
            <w:r w:rsidRPr="00A83897">
              <w:rPr>
                <w:rFonts w:ascii="Arial" w:hAnsi="Arial" w:cs="Arial"/>
                <w:sz w:val="20"/>
              </w:rPr>
              <w:t>practice</w:t>
            </w:r>
          </w:p>
          <w:p w:rsidR="009A7522" w:rsidRPr="00A83897" w:rsidRDefault="003B2608" w:rsidP="00BD1143">
            <w:pPr>
              <w:pStyle w:val="TableParagraph"/>
              <w:numPr>
                <w:ilvl w:val="0"/>
                <w:numId w:val="28"/>
              </w:numPr>
              <w:ind w:left="357" w:right="295" w:hanging="357"/>
              <w:rPr>
                <w:rFonts w:ascii="Arial" w:eastAsia="Times New Roman" w:hAnsi="Arial" w:cs="Arial"/>
                <w:sz w:val="20"/>
                <w:szCs w:val="20"/>
              </w:rPr>
            </w:pPr>
            <w:r w:rsidRPr="00A83897">
              <w:rPr>
                <w:rFonts w:ascii="Arial" w:hAnsi="Arial" w:cs="Arial"/>
                <w:spacing w:val="-1"/>
                <w:sz w:val="20"/>
              </w:rPr>
              <w:t>Serve</w:t>
            </w:r>
            <w:r w:rsidRPr="00A83897">
              <w:rPr>
                <w:rFonts w:ascii="Arial" w:hAnsi="Arial" w:cs="Arial"/>
                <w:spacing w:val="-6"/>
                <w:sz w:val="20"/>
              </w:rPr>
              <w:t xml:space="preserve"> </w:t>
            </w:r>
            <w:r w:rsidRPr="00A83897">
              <w:rPr>
                <w:rFonts w:ascii="Arial" w:hAnsi="Arial" w:cs="Arial"/>
                <w:sz w:val="20"/>
              </w:rPr>
              <w:t>as</w:t>
            </w:r>
            <w:r w:rsidRPr="00A83897">
              <w:rPr>
                <w:rFonts w:ascii="Arial" w:hAnsi="Arial" w:cs="Arial"/>
                <w:spacing w:val="-6"/>
                <w:sz w:val="20"/>
              </w:rPr>
              <w:t xml:space="preserve"> </w:t>
            </w:r>
            <w:r w:rsidRPr="00A83897">
              <w:rPr>
                <w:rFonts w:ascii="Arial" w:hAnsi="Arial" w:cs="Arial"/>
                <w:sz w:val="20"/>
              </w:rPr>
              <w:t>supervisor</w:t>
            </w:r>
            <w:r w:rsidRPr="00A83897">
              <w:rPr>
                <w:rFonts w:ascii="Arial" w:hAnsi="Arial" w:cs="Arial"/>
                <w:spacing w:val="-4"/>
                <w:sz w:val="20"/>
              </w:rPr>
              <w:t xml:space="preserve"> </w:t>
            </w:r>
            <w:r w:rsidRPr="00A83897">
              <w:rPr>
                <w:rFonts w:ascii="Arial" w:hAnsi="Arial" w:cs="Arial"/>
                <w:spacing w:val="-1"/>
                <w:sz w:val="20"/>
              </w:rPr>
              <w:t>for</w:t>
            </w:r>
            <w:r w:rsidRPr="00A83897">
              <w:rPr>
                <w:rFonts w:ascii="Arial" w:hAnsi="Arial" w:cs="Arial"/>
                <w:spacing w:val="-5"/>
                <w:sz w:val="20"/>
              </w:rPr>
              <w:t xml:space="preserve"> </w:t>
            </w:r>
            <w:r w:rsidRPr="00A83897">
              <w:rPr>
                <w:rFonts w:ascii="Arial" w:hAnsi="Arial" w:cs="Arial"/>
                <w:spacing w:val="-1"/>
                <w:sz w:val="20"/>
              </w:rPr>
              <w:t>student</w:t>
            </w:r>
            <w:r w:rsidRPr="00A83897">
              <w:rPr>
                <w:rFonts w:ascii="Arial" w:hAnsi="Arial" w:cs="Arial"/>
                <w:spacing w:val="-5"/>
                <w:sz w:val="20"/>
              </w:rPr>
              <w:t xml:space="preserve"> </w:t>
            </w:r>
            <w:r w:rsidRPr="00A83897">
              <w:rPr>
                <w:rFonts w:ascii="Arial" w:hAnsi="Arial" w:cs="Arial"/>
                <w:sz w:val="20"/>
              </w:rPr>
              <w:t>projects</w:t>
            </w:r>
          </w:p>
        </w:tc>
      </w:tr>
      <w:tr w:rsidR="009A7522" w:rsidRPr="00A83897">
        <w:trPr>
          <w:trHeight w:hRule="exact" w:val="168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z w:val="20"/>
              </w:rPr>
              <w:t>Study</w:t>
            </w:r>
            <w:r w:rsidRPr="00A83897">
              <w:rPr>
                <w:rFonts w:ascii="Arial" w:hAnsi="Arial" w:cs="Arial"/>
                <w:spacing w:val="-8"/>
                <w:sz w:val="20"/>
              </w:rPr>
              <w:t xml:space="preserve"> </w:t>
            </w:r>
            <w:r w:rsidRPr="00A83897">
              <w:rPr>
                <w:rFonts w:ascii="Arial" w:hAnsi="Arial" w:cs="Arial"/>
                <w:sz w:val="20"/>
              </w:rPr>
              <w:t>&amp;</w:t>
            </w:r>
            <w:r w:rsidRPr="00A83897">
              <w:rPr>
                <w:rFonts w:ascii="Arial" w:hAnsi="Arial" w:cs="Arial"/>
                <w:spacing w:val="-6"/>
                <w:sz w:val="20"/>
              </w:rPr>
              <w:t xml:space="preserve"> </w:t>
            </w:r>
            <w:r w:rsidRPr="00A83897">
              <w:rPr>
                <w:rFonts w:ascii="Arial" w:hAnsi="Arial" w:cs="Arial"/>
                <w:sz w:val="20"/>
              </w:rPr>
              <w:t>Research</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29"/>
              </w:numPr>
              <w:ind w:left="357" w:right="672" w:hanging="357"/>
              <w:rPr>
                <w:rFonts w:ascii="Arial" w:eastAsia="Times New Roman" w:hAnsi="Arial" w:cs="Arial"/>
                <w:sz w:val="20"/>
                <w:szCs w:val="20"/>
              </w:rPr>
            </w:pPr>
            <w:r w:rsidRPr="00A83897">
              <w:rPr>
                <w:rFonts w:ascii="Arial" w:hAnsi="Arial" w:cs="Arial"/>
                <w:spacing w:val="-1"/>
                <w:sz w:val="20"/>
              </w:rPr>
              <w:t>Literature</w:t>
            </w:r>
            <w:r w:rsidRPr="00A83897">
              <w:rPr>
                <w:rFonts w:ascii="Arial" w:hAnsi="Arial" w:cs="Arial"/>
                <w:spacing w:val="-12"/>
                <w:sz w:val="20"/>
              </w:rPr>
              <w:t xml:space="preserve"> </w:t>
            </w:r>
            <w:r w:rsidRPr="00A83897">
              <w:rPr>
                <w:rFonts w:ascii="Arial" w:hAnsi="Arial" w:cs="Arial"/>
                <w:sz w:val="20"/>
              </w:rPr>
              <w:t>study</w:t>
            </w:r>
          </w:p>
          <w:p w:rsidR="009A7522" w:rsidRPr="00A83897" w:rsidRDefault="003B2608" w:rsidP="00BD1143">
            <w:pPr>
              <w:pStyle w:val="TableParagraph"/>
              <w:numPr>
                <w:ilvl w:val="0"/>
                <w:numId w:val="29"/>
              </w:numPr>
              <w:ind w:left="357" w:right="672" w:hanging="357"/>
              <w:rPr>
                <w:rFonts w:ascii="Arial" w:eastAsia="Times New Roman" w:hAnsi="Arial" w:cs="Arial"/>
                <w:sz w:val="20"/>
                <w:szCs w:val="20"/>
              </w:rPr>
            </w:pPr>
            <w:r w:rsidRPr="00A83897">
              <w:rPr>
                <w:rFonts w:ascii="Arial" w:hAnsi="Arial" w:cs="Arial"/>
                <w:spacing w:val="-1"/>
                <w:sz w:val="20"/>
              </w:rPr>
              <w:t>Obtaining</w:t>
            </w:r>
            <w:r w:rsidRPr="00A83897">
              <w:rPr>
                <w:rFonts w:ascii="Arial" w:hAnsi="Arial" w:cs="Arial"/>
                <w:spacing w:val="-10"/>
                <w:sz w:val="20"/>
              </w:rPr>
              <w:t xml:space="preserve"> </w:t>
            </w:r>
            <w:r w:rsidRPr="00A83897">
              <w:rPr>
                <w:rFonts w:ascii="Arial" w:hAnsi="Arial" w:cs="Arial"/>
                <w:spacing w:val="-1"/>
                <w:sz w:val="20"/>
              </w:rPr>
              <w:t>higher</w:t>
            </w:r>
            <w:r w:rsidRPr="00A83897">
              <w:rPr>
                <w:rFonts w:ascii="Arial" w:hAnsi="Arial" w:cs="Arial"/>
                <w:spacing w:val="-10"/>
                <w:sz w:val="20"/>
              </w:rPr>
              <w:t xml:space="preserve"> </w:t>
            </w:r>
            <w:r w:rsidRPr="00A83897">
              <w:rPr>
                <w:rFonts w:ascii="Arial" w:hAnsi="Arial" w:cs="Arial"/>
                <w:sz w:val="20"/>
              </w:rPr>
              <w:t>qualifications</w:t>
            </w:r>
          </w:p>
          <w:p w:rsidR="0082150F" w:rsidRDefault="003B2608" w:rsidP="00BD1143">
            <w:pPr>
              <w:pStyle w:val="TableParagraph"/>
              <w:numPr>
                <w:ilvl w:val="0"/>
                <w:numId w:val="29"/>
              </w:numPr>
              <w:ind w:left="357" w:right="11" w:hanging="357"/>
              <w:rPr>
                <w:rFonts w:ascii="Arial" w:hAnsi="Arial" w:cs="Arial"/>
                <w:sz w:val="20"/>
              </w:rPr>
            </w:pPr>
            <w:r w:rsidRPr="00A83897">
              <w:rPr>
                <w:rFonts w:ascii="Arial" w:hAnsi="Arial" w:cs="Arial"/>
                <w:spacing w:val="-1"/>
                <w:sz w:val="20"/>
              </w:rPr>
              <w:t>Advancement</w:t>
            </w:r>
            <w:r w:rsidRPr="00A83897">
              <w:rPr>
                <w:rFonts w:ascii="Arial" w:hAnsi="Arial" w:cs="Arial"/>
                <w:spacing w:val="-6"/>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the</w:t>
            </w:r>
            <w:r w:rsidRPr="00A83897">
              <w:rPr>
                <w:rFonts w:ascii="Arial" w:hAnsi="Arial" w:cs="Arial"/>
                <w:spacing w:val="-4"/>
                <w:sz w:val="20"/>
              </w:rPr>
              <w:t xml:space="preserve"> </w:t>
            </w:r>
            <w:r w:rsidRPr="00A83897">
              <w:rPr>
                <w:rFonts w:ascii="Arial" w:hAnsi="Arial" w:cs="Arial"/>
                <w:sz w:val="20"/>
              </w:rPr>
              <w:t>current</w:t>
            </w:r>
            <w:r w:rsidRPr="00A83897">
              <w:rPr>
                <w:rFonts w:ascii="Arial" w:hAnsi="Arial" w:cs="Arial"/>
                <w:spacing w:val="-6"/>
                <w:sz w:val="20"/>
              </w:rPr>
              <w:t xml:space="preserve"> </w:t>
            </w:r>
            <w:r w:rsidRPr="00A83897">
              <w:rPr>
                <w:rFonts w:ascii="Arial" w:hAnsi="Arial" w:cs="Arial"/>
                <w:sz w:val="20"/>
              </w:rPr>
              <w:t>state</w:t>
            </w:r>
            <w:r w:rsidRPr="00A83897">
              <w:rPr>
                <w:rFonts w:ascii="Arial" w:hAnsi="Arial" w:cs="Arial"/>
                <w:spacing w:val="-5"/>
                <w:sz w:val="20"/>
              </w:rPr>
              <w:t xml:space="preserve"> </w:t>
            </w:r>
            <w:r w:rsidRPr="00A83897">
              <w:rPr>
                <w:rFonts w:ascii="Arial" w:hAnsi="Arial" w:cs="Arial"/>
                <w:sz w:val="20"/>
              </w:rPr>
              <w:t>of</w:t>
            </w:r>
            <w:r w:rsidRPr="00A83897">
              <w:rPr>
                <w:rFonts w:ascii="Arial" w:hAnsi="Arial" w:cs="Arial"/>
                <w:spacing w:val="-6"/>
                <w:sz w:val="20"/>
              </w:rPr>
              <w:t xml:space="preserve"> </w:t>
            </w:r>
            <w:r w:rsidRPr="00A83897">
              <w:rPr>
                <w:rFonts w:ascii="Arial" w:hAnsi="Arial" w:cs="Arial"/>
                <w:spacing w:val="-1"/>
                <w:sz w:val="20"/>
              </w:rPr>
              <w:t>the</w:t>
            </w:r>
            <w:r w:rsidRPr="00A83897">
              <w:rPr>
                <w:rFonts w:ascii="Arial" w:hAnsi="Arial" w:cs="Arial"/>
                <w:spacing w:val="-5"/>
                <w:sz w:val="20"/>
              </w:rPr>
              <w:t xml:space="preserve"> </w:t>
            </w:r>
            <w:r w:rsidRPr="00A83897">
              <w:rPr>
                <w:rFonts w:ascii="Arial" w:hAnsi="Arial" w:cs="Arial"/>
                <w:sz w:val="20"/>
              </w:rPr>
              <w:t>art</w:t>
            </w:r>
            <w:r w:rsidRPr="00A83897">
              <w:rPr>
                <w:rFonts w:ascii="Arial" w:hAnsi="Arial" w:cs="Arial"/>
                <w:spacing w:val="-5"/>
                <w:sz w:val="20"/>
              </w:rPr>
              <w:t xml:space="preserve"> </w:t>
            </w:r>
            <w:r w:rsidRPr="00A83897">
              <w:rPr>
                <w:rFonts w:ascii="Arial" w:hAnsi="Arial" w:cs="Arial"/>
                <w:sz w:val="20"/>
              </w:rPr>
              <w:t>of</w:t>
            </w:r>
            <w:r w:rsidRPr="00A83897">
              <w:rPr>
                <w:rFonts w:ascii="Arial" w:hAnsi="Arial" w:cs="Arial"/>
                <w:spacing w:val="-7"/>
                <w:sz w:val="20"/>
              </w:rPr>
              <w:t xml:space="preserve"> </w:t>
            </w:r>
            <w:r w:rsidRPr="00A83897">
              <w:rPr>
                <w:rFonts w:ascii="Arial" w:hAnsi="Arial" w:cs="Arial"/>
                <w:sz w:val="20"/>
              </w:rPr>
              <w:t>technology</w:t>
            </w:r>
          </w:p>
          <w:p w:rsidR="0082150F" w:rsidRPr="0082150F" w:rsidRDefault="003B2608" w:rsidP="00BD1143">
            <w:pPr>
              <w:pStyle w:val="TableParagraph"/>
              <w:numPr>
                <w:ilvl w:val="0"/>
                <w:numId w:val="29"/>
              </w:numPr>
              <w:ind w:left="357" w:right="11" w:hanging="357"/>
              <w:rPr>
                <w:rFonts w:ascii="Arial" w:eastAsia="Times New Roman" w:hAnsi="Arial" w:cs="Arial"/>
                <w:sz w:val="20"/>
                <w:szCs w:val="20"/>
              </w:rPr>
            </w:pPr>
            <w:r w:rsidRPr="00A83897">
              <w:rPr>
                <w:rFonts w:ascii="Arial" w:hAnsi="Arial" w:cs="Arial"/>
                <w:sz w:val="20"/>
              </w:rPr>
              <w:t>Theoretical</w:t>
            </w:r>
            <w:r w:rsidRPr="00A83897">
              <w:rPr>
                <w:rFonts w:ascii="Arial" w:hAnsi="Arial" w:cs="Arial"/>
                <w:spacing w:val="-13"/>
                <w:sz w:val="20"/>
              </w:rPr>
              <w:t xml:space="preserve"> </w:t>
            </w:r>
            <w:r w:rsidRPr="00A83897">
              <w:rPr>
                <w:rFonts w:ascii="Arial" w:hAnsi="Arial" w:cs="Arial"/>
                <w:sz w:val="20"/>
              </w:rPr>
              <w:t>research/development</w:t>
            </w:r>
            <w:r w:rsidRPr="00A83897">
              <w:rPr>
                <w:rFonts w:ascii="Arial" w:hAnsi="Arial" w:cs="Arial"/>
                <w:spacing w:val="-12"/>
                <w:sz w:val="20"/>
              </w:rPr>
              <w:t xml:space="preserve"> </w:t>
            </w:r>
            <w:r w:rsidRPr="00A83897">
              <w:rPr>
                <w:rFonts w:ascii="Arial" w:hAnsi="Arial" w:cs="Arial"/>
                <w:sz w:val="20"/>
              </w:rPr>
              <w:t>of</w:t>
            </w:r>
            <w:r w:rsidRPr="00A83897">
              <w:rPr>
                <w:rFonts w:ascii="Arial" w:hAnsi="Arial" w:cs="Arial"/>
                <w:spacing w:val="-13"/>
                <w:sz w:val="20"/>
              </w:rPr>
              <w:t xml:space="preserve"> </w:t>
            </w:r>
            <w:r w:rsidRPr="00A83897">
              <w:rPr>
                <w:rFonts w:ascii="Arial" w:hAnsi="Arial" w:cs="Arial"/>
                <w:sz w:val="20"/>
              </w:rPr>
              <w:t>analytical</w:t>
            </w:r>
            <w:r w:rsidRPr="00A83897">
              <w:rPr>
                <w:rFonts w:ascii="Arial" w:hAnsi="Arial" w:cs="Arial"/>
                <w:spacing w:val="-11"/>
                <w:sz w:val="20"/>
              </w:rPr>
              <w:t xml:space="preserve"> </w:t>
            </w:r>
            <w:r w:rsidRPr="00A83897">
              <w:rPr>
                <w:rFonts w:ascii="Arial" w:hAnsi="Arial" w:cs="Arial"/>
                <w:spacing w:val="-1"/>
                <w:sz w:val="20"/>
              </w:rPr>
              <w:t>techniques</w:t>
            </w:r>
          </w:p>
          <w:p w:rsidR="009A7522" w:rsidRPr="00A83897" w:rsidRDefault="003B2608" w:rsidP="00BD1143">
            <w:pPr>
              <w:pStyle w:val="TableParagraph"/>
              <w:numPr>
                <w:ilvl w:val="0"/>
                <w:numId w:val="29"/>
              </w:numPr>
              <w:ind w:left="357" w:right="11" w:hanging="357"/>
              <w:rPr>
                <w:rFonts w:ascii="Arial" w:eastAsia="Times New Roman" w:hAnsi="Arial" w:cs="Arial"/>
                <w:sz w:val="20"/>
                <w:szCs w:val="20"/>
              </w:rPr>
            </w:pPr>
            <w:r w:rsidRPr="00A83897">
              <w:rPr>
                <w:rFonts w:ascii="Arial" w:hAnsi="Arial" w:cs="Arial"/>
                <w:sz w:val="20"/>
              </w:rPr>
              <w:t>Practical/experimental</w:t>
            </w:r>
            <w:r w:rsidRPr="00A83897">
              <w:rPr>
                <w:rFonts w:ascii="Arial" w:hAnsi="Arial" w:cs="Arial"/>
                <w:spacing w:val="-25"/>
                <w:sz w:val="20"/>
              </w:rPr>
              <w:t xml:space="preserve"> </w:t>
            </w:r>
            <w:r w:rsidRPr="00A83897">
              <w:rPr>
                <w:rFonts w:ascii="Arial" w:hAnsi="Arial" w:cs="Arial"/>
                <w:sz w:val="20"/>
              </w:rPr>
              <w:t>research</w:t>
            </w:r>
          </w:p>
          <w:p w:rsidR="009A7522" w:rsidRPr="00A83897" w:rsidRDefault="003B2608" w:rsidP="00BD1143">
            <w:pPr>
              <w:pStyle w:val="TableParagraph"/>
              <w:numPr>
                <w:ilvl w:val="0"/>
                <w:numId w:val="29"/>
              </w:numPr>
              <w:ind w:left="357" w:right="672" w:hanging="357"/>
              <w:rPr>
                <w:rFonts w:ascii="Arial" w:eastAsia="Times New Roman" w:hAnsi="Arial" w:cs="Arial"/>
                <w:sz w:val="20"/>
                <w:szCs w:val="20"/>
              </w:rPr>
            </w:pPr>
            <w:r w:rsidRPr="00A83897">
              <w:rPr>
                <w:rFonts w:ascii="Arial" w:hAnsi="Arial" w:cs="Arial"/>
                <w:sz w:val="20"/>
              </w:rPr>
              <w:t>Participating</w:t>
            </w:r>
            <w:r w:rsidRPr="00A83897">
              <w:rPr>
                <w:rFonts w:ascii="Arial" w:hAnsi="Arial" w:cs="Arial"/>
                <w:spacing w:val="-11"/>
                <w:sz w:val="20"/>
              </w:rPr>
              <w:t xml:space="preserve"> </w:t>
            </w:r>
            <w:r w:rsidRPr="00A83897">
              <w:rPr>
                <w:rFonts w:ascii="Arial" w:hAnsi="Arial" w:cs="Arial"/>
                <w:spacing w:val="1"/>
                <w:sz w:val="20"/>
              </w:rPr>
              <w:t>in</w:t>
            </w:r>
            <w:r w:rsidRPr="00A83897">
              <w:rPr>
                <w:rFonts w:ascii="Arial" w:hAnsi="Arial" w:cs="Arial"/>
                <w:spacing w:val="-10"/>
                <w:sz w:val="20"/>
              </w:rPr>
              <w:t xml:space="preserve"> </w:t>
            </w:r>
            <w:r w:rsidRPr="00A83897">
              <w:rPr>
                <w:rFonts w:ascii="Arial" w:hAnsi="Arial" w:cs="Arial"/>
                <w:spacing w:val="-1"/>
                <w:sz w:val="20"/>
              </w:rPr>
              <w:t>international</w:t>
            </w:r>
            <w:r w:rsidRPr="00A83897">
              <w:rPr>
                <w:rFonts w:ascii="Arial" w:hAnsi="Arial" w:cs="Arial"/>
                <w:spacing w:val="-10"/>
                <w:sz w:val="20"/>
              </w:rPr>
              <w:t xml:space="preserve"> </w:t>
            </w:r>
            <w:r w:rsidRPr="00A83897">
              <w:rPr>
                <w:rFonts w:ascii="Arial" w:hAnsi="Arial" w:cs="Arial"/>
                <w:sz w:val="20"/>
              </w:rPr>
              <w:t>collaborative</w:t>
            </w:r>
            <w:r w:rsidRPr="00A83897">
              <w:rPr>
                <w:rFonts w:ascii="Arial" w:hAnsi="Arial" w:cs="Arial"/>
                <w:spacing w:val="-8"/>
                <w:sz w:val="20"/>
              </w:rPr>
              <w:t xml:space="preserve"> </w:t>
            </w:r>
            <w:r w:rsidRPr="00A83897">
              <w:rPr>
                <w:rFonts w:ascii="Arial" w:hAnsi="Arial" w:cs="Arial"/>
                <w:sz w:val="20"/>
              </w:rPr>
              <w:t>research</w:t>
            </w:r>
          </w:p>
        </w:tc>
      </w:tr>
    </w:tbl>
    <w:p w:rsidR="008C5497" w:rsidRDefault="008C5497" w:rsidP="008C5497">
      <w:pPr>
        <w:pStyle w:val="BodyText"/>
        <w:spacing w:line="276" w:lineRule="auto"/>
        <w:ind w:left="260" w:right="239"/>
        <w:jc w:val="both"/>
        <w:rPr>
          <w:rFonts w:ascii="Arial" w:hAnsi="Arial" w:cs="Arial"/>
          <w:spacing w:val="-1"/>
        </w:rPr>
      </w:pPr>
    </w:p>
    <w:p w:rsidR="00C532B2" w:rsidRDefault="00C532B2">
      <w:r>
        <w:br w:type="page"/>
      </w:r>
    </w:p>
    <w:tbl>
      <w:tblPr>
        <w:tblW w:w="0" w:type="auto"/>
        <w:tblInd w:w="126" w:type="dxa"/>
        <w:tblLayout w:type="fixed"/>
        <w:tblCellMar>
          <w:left w:w="0" w:type="dxa"/>
          <w:right w:w="0" w:type="dxa"/>
        </w:tblCellMar>
        <w:tblLook w:val="01E0" w:firstRow="1" w:lastRow="1" w:firstColumn="1" w:lastColumn="1" w:noHBand="0" w:noVBand="0"/>
      </w:tblPr>
      <w:tblGrid>
        <w:gridCol w:w="3349"/>
        <w:gridCol w:w="5898"/>
      </w:tblGrid>
      <w:tr w:rsidR="009A7522" w:rsidRPr="00A83897" w:rsidTr="008C5497">
        <w:trPr>
          <w:trHeight w:hRule="exact" w:val="2282"/>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7"/>
              <w:ind w:left="102"/>
              <w:rPr>
                <w:rFonts w:ascii="Arial" w:eastAsia="Times New Roman" w:hAnsi="Arial" w:cs="Arial"/>
                <w:sz w:val="20"/>
                <w:szCs w:val="20"/>
              </w:rPr>
            </w:pPr>
            <w:r w:rsidRPr="00A83897">
              <w:rPr>
                <w:rFonts w:ascii="Arial" w:hAnsi="Arial" w:cs="Arial"/>
                <w:spacing w:val="-1"/>
                <w:sz w:val="20"/>
              </w:rPr>
              <w:lastRenderedPageBreak/>
              <w:t>Laboratory/experimental</w:t>
            </w:r>
            <w:r w:rsidRPr="00A83897">
              <w:rPr>
                <w:rFonts w:ascii="Arial" w:hAnsi="Arial" w:cs="Arial"/>
                <w:spacing w:val="-22"/>
                <w:sz w:val="20"/>
              </w:rPr>
              <w:t xml:space="preserve"> </w:t>
            </w:r>
            <w:r w:rsidRPr="00A83897">
              <w:rPr>
                <w:rFonts w:ascii="Arial" w:hAnsi="Arial" w:cs="Arial"/>
                <w:sz w:val="20"/>
              </w:rPr>
              <w:t>work</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30"/>
              </w:numPr>
              <w:ind w:left="357" w:right="672" w:hanging="357"/>
              <w:rPr>
                <w:rFonts w:ascii="Arial" w:eastAsia="Times New Roman" w:hAnsi="Arial" w:cs="Arial"/>
                <w:sz w:val="20"/>
                <w:szCs w:val="20"/>
              </w:rPr>
            </w:pPr>
            <w:r w:rsidRPr="00A83897">
              <w:rPr>
                <w:rFonts w:ascii="Arial" w:hAnsi="Arial" w:cs="Arial"/>
                <w:spacing w:val="-1"/>
                <w:sz w:val="20"/>
              </w:rPr>
              <w:t>Experimentation</w:t>
            </w:r>
          </w:p>
          <w:p w:rsidR="0082150F" w:rsidRPr="0082150F" w:rsidRDefault="003B2608" w:rsidP="00BD1143">
            <w:pPr>
              <w:pStyle w:val="TableParagraph"/>
              <w:numPr>
                <w:ilvl w:val="0"/>
                <w:numId w:val="30"/>
              </w:numPr>
              <w:ind w:left="357" w:right="1583" w:hanging="357"/>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8"/>
                <w:sz w:val="20"/>
              </w:rPr>
              <w:t xml:space="preserve"> </w:t>
            </w:r>
            <w:r w:rsidRPr="00A83897">
              <w:rPr>
                <w:rFonts w:ascii="Arial" w:hAnsi="Arial" w:cs="Arial"/>
                <w:sz w:val="20"/>
              </w:rPr>
              <w:t>and</w:t>
            </w:r>
            <w:r w:rsidRPr="00A83897">
              <w:rPr>
                <w:rFonts w:ascii="Arial" w:hAnsi="Arial" w:cs="Arial"/>
                <w:spacing w:val="-6"/>
                <w:sz w:val="20"/>
              </w:rPr>
              <w:t xml:space="preserve"> </w:t>
            </w:r>
            <w:r w:rsidRPr="00A83897">
              <w:rPr>
                <w:rFonts w:ascii="Arial" w:hAnsi="Arial" w:cs="Arial"/>
                <w:spacing w:val="-1"/>
                <w:sz w:val="20"/>
              </w:rPr>
              <w:t>building</w:t>
            </w:r>
            <w:r w:rsidRPr="00A83897">
              <w:rPr>
                <w:rFonts w:ascii="Arial" w:hAnsi="Arial" w:cs="Arial"/>
                <w:spacing w:val="-7"/>
                <w:sz w:val="20"/>
              </w:rPr>
              <w:t xml:space="preserve"> </w:t>
            </w:r>
            <w:r w:rsidRPr="00A83897">
              <w:rPr>
                <w:rFonts w:ascii="Arial" w:hAnsi="Arial" w:cs="Arial"/>
                <w:sz w:val="20"/>
              </w:rPr>
              <w:t>of</w:t>
            </w:r>
            <w:r w:rsidRPr="00A83897">
              <w:rPr>
                <w:rFonts w:ascii="Arial" w:hAnsi="Arial" w:cs="Arial"/>
                <w:spacing w:val="-9"/>
                <w:sz w:val="20"/>
              </w:rPr>
              <w:t xml:space="preserve"> </w:t>
            </w:r>
            <w:r w:rsidRPr="00A83897">
              <w:rPr>
                <w:rFonts w:ascii="Arial" w:hAnsi="Arial" w:cs="Arial"/>
                <w:sz w:val="20"/>
              </w:rPr>
              <w:t>laboratories</w:t>
            </w:r>
          </w:p>
          <w:p w:rsidR="0082150F" w:rsidRPr="0082150F" w:rsidRDefault="003B2608" w:rsidP="00BD1143">
            <w:pPr>
              <w:pStyle w:val="TableParagraph"/>
              <w:numPr>
                <w:ilvl w:val="0"/>
                <w:numId w:val="30"/>
              </w:numPr>
              <w:ind w:left="357" w:right="1583" w:hanging="357"/>
              <w:rPr>
                <w:rFonts w:ascii="Arial" w:eastAsia="Times New Roman" w:hAnsi="Arial" w:cs="Arial"/>
                <w:sz w:val="20"/>
                <w:szCs w:val="20"/>
              </w:rPr>
            </w:pPr>
            <w:r w:rsidRPr="00A83897">
              <w:rPr>
                <w:rFonts w:ascii="Arial" w:hAnsi="Arial" w:cs="Arial"/>
                <w:spacing w:val="-1"/>
                <w:sz w:val="20"/>
              </w:rPr>
              <w:t>Experimental</w:t>
            </w:r>
            <w:r w:rsidRPr="00A83897">
              <w:rPr>
                <w:rFonts w:ascii="Arial" w:hAnsi="Arial" w:cs="Arial"/>
                <w:spacing w:val="-18"/>
                <w:sz w:val="20"/>
              </w:rPr>
              <w:t xml:space="preserve"> </w:t>
            </w:r>
            <w:r w:rsidRPr="00A83897">
              <w:rPr>
                <w:rFonts w:ascii="Arial" w:hAnsi="Arial" w:cs="Arial"/>
                <w:sz w:val="20"/>
              </w:rPr>
              <w:t>equipment</w:t>
            </w:r>
            <w:r w:rsidRPr="00A83897">
              <w:rPr>
                <w:rFonts w:ascii="Arial" w:hAnsi="Arial" w:cs="Arial"/>
                <w:spacing w:val="-18"/>
                <w:sz w:val="20"/>
              </w:rPr>
              <w:t xml:space="preserve"> </w:t>
            </w:r>
            <w:r w:rsidRPr="00A83897">
              <w:rPr>
                <w:rFonts w:ascii="Arial" w:hAnsi="Arial" w:cs="Arial"/>
                <w:sz w:val="20"/>
              </w:rPr>
              <w:t>design/construction</w:t>
            </w:r>
          </w:p>
          <w:p w:rsidR="009A7522" w:rsidRPr="00A83897" w:rsidRDefault="003B2608" w:rsidP="00BD1143">
            <w:pPr>
              <w:pStyle w:val="TableParagraph"/>
              <w:numPr>
                <w:ilvl w:val="0"/>
                <w:numId w:val="30"/>
              </w:numPr>
              <w:ind w:left="357" w:right="1583" w:hanging="357"/>
              <w:rPr>
                <w:rFonts w:ascii="Arial" w:eastAsia="Times New Roman" w:hAnsi="Arial" w:cs="Arial"/>
                <w:sz w:val="20"/>
                <w:szCs w:val="20"/>
              </w:rPr>
            </w:pPr>
            <w:r w:rsidRPr="00A83897">
              <w:rPr>
                <w:rFonts w:ascii="Arial" w:hAnsi="Arial" w:cs="Arial"/>
                <w:spacing w:val="-1"/>
                <w:sz w:val="20"/>
              </w:rPr>
              <w:t>Experiment</w:t>
            </w:r>
            <w:r w:rsidRPr="00A83897">
              <w:rPr>
                <w:rFonts w:ascii="Arial" w:hAnsi="Arial" w:cs="Arial"/>
                <w:spacing w:val="-16"/>
                <w:sz w:val="20"/>
              </w:rPr>
              <w:t xml:space="preserve"> </w:t>
            </w:r>
            <w:r w:rsidRPr="00A83897">
              <w:rPr>
                <w:rFonts w:ascii="Arial" w:hAnsi="Arial" w:cs="Arial"/>
                <w:sz w:val="20"/>
              </w:rPr>
              <w:t>design</w:t>
            </w:r>
          </w:p>
          <w:p w:rsidR="0082150F" w:rsidRPr="0082150F" w:rsidRDefault="003B2608" w:rsidP="00BD1143">
            <w:pPr>
              <w:pStyle w:val="TableParagraph"/>
              <w:numPr>
                <w:ilvl w:val="0"/>
                <w:numId w:val="30"/>
              </w:numPr>
              <w:ind w:left="357" w:right="672" w:hanging="357"/>
              <w:rPr>
                <w:rFonts w:ascii="Arial" w:eastAsia="Times New Roman" w:hAnsi="Arial" w:cs="Arial"/>
                <w:sz w:val="20"/>
                <w:szCs w:val="20"/>
              </w:rPr>
            </w:pPr>
            <w:r w:rsidRPr="00A83897">
              <w:rPr>
                <w:rFonts w:ascii="Arial" w:hAnsi="Arial" w:cs="Arial"/>
                <w:spacing w:val="-1"/>
                <w:sz w:val="20"/>
              </w:rPr>
              <w:t>Development</w:t>
            </w:r>
            <w:r w:rsidRPr="00A83897">
              <w:rPr>
                <w:rFonts w:ascii="Arial" w:hAnsi="Arial" w:cs="Arial"/>
                <w:spacing w:val="-10"/>
                <w:sz w:val="20"/>
              </w:rPr>
              <w:t xml:space="preserve"> </w:t>
            </w:r>
            <w:r w:rsidRPr="00A83897">
              <w:rPr>
                <w:rFonts w:ascii="Arial" w:hAnsi="Arial" w:cs="Arial"/>
                <w:sz w:val="20"/>
              </w:rPr>
              <w:t>of</w:t>
            </w:r>
            <w:r w:rsidRPr="00A83897">
              <w:rPr>
                <w:rFonts w:ascii="Arial" w:hAnsi="Arial" w:cs="Arial"/>
                <w:spacing w:val="-8"/>
                <w:sz w:val="20"/>
              </w:rPr>
              <w:t xml:space="preserve"> </w:t>
            </w:r>
            <w:r w:rsidRPr="00A83897">
              <w:rPr>
                <w:rFonts w:ascii="Arial" w:hAnsi="Arial" w:cs="Arial"/>
                <w:sz w:val="20"/>
              </w:rPr>
              <w:t>new</w:t>
            </w:r>
            <w:r w:rsidRPr="00A83897">
              <w:rPr>
                <w:rFonts w:ascii="Arial" w:hAnsi="Arial" w:cs="Arial"/>
                <w:spacing w:val="-9"/>
                <w:sz w:val="20"/>
              </w:rPr>
              <w:t xml:space="preserve"> </w:t>
            </w:r>
            <w:r w:rsidRPr="00A83897">
              <w:rPr>
                <w:rFonts w:ascii="Arial" w:hAnsi="Arial" w:cs="Arial"/>
                <w:spacing w:val="-1"/>
                <w:sz w:val="20"/>
              </w:rPr>
              <w:t>manufacturing</w:t>
            </w:r>
            <w:r w:rsidRPr="00A83897">
              <w:rPr>
                <w:rFonts w:ascii="Arial" w:hAnsi="Arial" w:cs="Arial"/>
                <w:spacing w:val="-8"/>
                <w:sz w:val="20"/>
              </w:rPr>
              <w:t xml:space="preserve"> </w:t>
            </w:r>
            <w:r w:rsidRPr="00A83897">
              <w:rPr>
                <w:rFonts w:ascii="Arial" w:hAnsi="Arial" w:cs="Arial"/>
                <w:spacing w:val="-1"/>
                <w:sz w:val="20"/>
              </w:rPr>
              <w:t>techniques</w:t>
            </w:r>
          </w:p>
          <w:p w:rsidR="0082150F" w:rsidRPr="0082150F" w:rsidRDefault="003B2608" w:rsidP="00BD1143">
            <w:pPr>
              <w:pStyle w:val="TableParagraph"/>
              <w:numPr>
                <w:ilvl w:val="0"/>
                <w:numId w:val="30"/>
              </w:numPr>
              <w:ind w:left="357" w:right="672" w:hanging="357"/>
              <w:rPr>
                <w:rFonts w:ascii="Arial" w:eastAsia="Times New Roman" w:hAnsi="Arial" w:cs="Arial"/>
                <w:sz w:val="20"/>
                <w:szCs w:val="20"/>
              </w:rPr>
            </w:pPr>
            <w:r w:rsidRPr="00A83897">
              <w:rPr>
                <w:rFonts w:ascii="Arial" w:hAnsi="Arial" w:cs="Arial"/>
                <w:spacing w:val="-1"/>
                <w:sz w:val="20"/>
              </w:rPr>
              <w:t>Development</w:t>
            </w:r>
            <w:r w:rsidRPr="00A83897">
              <w:rPr>
                <w:rFonts w:ascii="Arial" w:hAnsi="Arial" w:cs="Arial"/>
                <w:spacing w:val="-12"/>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Non-Destructive</w:t>
            </w:r>
            <w:r w:rsidRPr="00A83897">
              <w:rPr>
                <w:rFonts w:ascii="Arial" w:hAnsi="Arial" w:cs="Arial"/>
                <w:spacing w:val="-11"/>
                <w:sz w:val="20"/>
              </w:rPr>
              <w:t xml:space="preserve"> </w:t>
            </w:r>
            <w:r w:rsidRPr="00A83897">
              <w:rPr>
                <w:rFonts w:ascii="Arial" w:hAnsi="Arial" w:cs="Arial"/>
                <w:sz w:val="20"/>
              </w:rPr>
              <w:t>Testing</w:t>
            </w:r>
            <w:r w:rsidRPr="00A83897">
              <w:rPr>
                <w:rFonts w:ascii="Arial" w:hAnsi="Arial" w:cs="Arial"/>
                <w:spacing w:val="-11"/>
                <w:sz w:val="20"/>
              </w:rPr>
              <w:t xml:space="preserve"> </w:t>
            </w:r>
            <w:r w:rsidRPr="00A83897">
              <w:rPr>
                <w:rFonts w:ascii="Arial" w:hAnsi="Arial" w:cs="Arial"/>
                <w:spacing w:val="-1"/>
                <w:sz w:val="20"/>
              </w:rPr>
              <w:t>techniques</w:t>
            </w:r>
          </w:p>
          <w:p w:rsidR="009A7522" w:rsidRPr="00A83897" w:rsidRDefault="003B2608" w:rsidP="00BD1143">
            <w:pPr>
              <w:pStyle w:val="TableParagraph"/>
              <w:numPr>
                <w:ilvl w:val="0"/>
                <w:numId w:val="30"/>
              </w:numPr>
              <w:ind w:left="357" w:right="672" w:hanging="357"/>
              <w:rPr>
                <w:rFonts w:ascii="Arial" w:eastAsia="Times New Roman" w:hAnsi="Arial" w:cs="Arial"/>
                <w:sz w:val="20"/>
                <w:szCs w:val="20"/>
              </w:rPr>
            </w:pPr>
            <w:r w:rsidRPr="00A83897">
              <w:rPr>
                <w:rFonts w:ascii="Arial" w:hAnsi="Arial" w:cs="Arial"/>
                <w:spacing w:val="-1"/>
                <w:sz w:val="20"/>
              </w:rPr>
              <w:t>Ground</w:t>
            </w:r>
            <w:r w:rsidRPr="00A83897">
              <w:rPr>
                <w:rFonts w:ascii="Arial" w:hAnsi="Arial" w:cs="Arial"/>
                <w:spacing w:val="-8"/>
                <w:sz w:val="20"/>
              </w:rPr>
              <w:t xml:space="preserve"> </w:t>
            </w:r>
            <w:r w:rsidRPr="00A83897">
              <w:rPr>
                <w:rFonts w:ascii="Arial" w:hAnsi="Arial" w:cs="Arial"/>
                <w:spacing w:val="-1"/>
                <w:sz w:val="20"/>
              </w:rPr>
              <w:t>vibration</w:t>
            </w:r>
            <w:r w:rsidRPr="00A83897">
              <w:rPr>
                <w:rFonts w:ascii="Arial" w:hAnsi="Arial" w:cs="Arial"/>
                <w:spacing w:val="-9"/>
                <w:sz w:val="20"/>
              </w:rPr>
              <w:t xml:space="preserve"> </w:t>
            </w:r>
            <w:r w:rsidRPr="00A83897">
              <w:rPr>
                <w:rFonts w:ascii="Arial" w:hAnsi="Arial" w:cs="Arial"/>
                <w:spacing w:val="-1"/>
                <w:sz w:val="20"/>
              </w:rPr>
              <w:t>testing</w:t>
            </w:r>
          </w:p>
          <w:p w:rsidR="0082150F" w:rsidRPr="0082150F" w:rsidRDefault="003B2608" w:rsidP="00BD1143">
            <w:pPr>
              <w:pStyle w:val="TableParagraph"/>
              <w:numPr>
                <w:ilvl w:val="0"/>
                <w:numId w:val="30"/>
              </w:numPr>
              <w:ind w:left="357" w:right="3221" w:hanging="357"/>
              <w:rPr>
                <w:rFonts w:ascii="Arial" w:eastAsia="Times New Roman" w:hAnsi="Arial" w:cs="Arial"/>
                <w:sz w:val="20"/>
                <w:szCs w:val="20"/>
              </w:rPr>
            </w:pPr>
            <w:r w:rsidRPr="00A83897">
              <w:rPr>
                <w:rFonts w:ascii="Arial" w:hAnsi="Arial" w:cs="Arial"/>
                <w:spacing w:val="-1"/>
                <w:sz w:val="20"/>
              </w:rPr>
              <w:t>Wind-tunnel</w:t>
            </w:r>
            <w:r w:rsidRPr="00A83897">
              <w:rPr>
                <w:rFonts w:ascii="Arial" w:hAnsi="Arial" w:cs="Arial"/>
                <w:spacing w:val="-16"/>
                <w:sz w:val="20"/>
              </w:rPr>
              <w:t xml:space="preserve"> </w:t>
            </w:r>
            <w:r w:rsidRPr="00A83897">
              <w:rPr>
                <w:rFonts w:ascii="Arial" w:hAnsi="Arial" w:cs="Arial"/>
                <w:sz w:val="20"/>
              </w:rPr>
              <w:t>testing</w:t>
            </w:r>
          </w:p>
          <w:p w:rsidR="009A7522" w:rsidRPr="00A83897" w:rsidRDefault="003B2608" w:rsidP="00BD1143">
            <w:pPr>
              <w:pStyle w:val="TableParagraph"/>
              <w:numPr>
                <w:ilvl w:val="0"/>
                <w:numId w:val="30"/>
              </w:numPr>
              <w:ind w:left="357" w:right="3221" w:hanging="357"/>
              <w:rPr>
                <w:rFonts w:ascii="Arial" w:eastAsia="Times New Roman" w:hAnsi="Arial" w:cs="Arial"/>
                <w:sz w:val="20"/>
                <w:szCs w:val="20"/>
              </w:rPr>
            </w:pPr>
            <w:r w:rsidRPr="00A83897">
              <w:rPr>
                <w:rFonts w:ascii="Arial" w:hAnsi="Arial" w:cs="Arial"/>
                <w:spacing w:val="-1"/>
                <w:sz w:val="20"/>
              </w:rPr>
              <w:t>Material/structural</w:t>
            </w:r>
            <w:r w:rsidRPr="00A83897">
              <w:rPr>
                <w:rFonts w:ascii="Arial" w:hAnsi="Arial" w:cs="Arial"/>
                <w:spacing w:val="-21"/>
                <w:sz w:val="20"/>
              </w:rPr>
              <w:t xml:space="preserve"> </w:t>
            </w:r>
            <w:r w:rsidRPr="00A83897">
              <w:rPr>
                <w:rFonts w:ascii="Arial" w:hAnsi="Arial" w:cs="Arial"/>
                <w:sz w:val="20"/>
              </w:rPr>
              <w:t>testing</w:t>
            </w:r>
          </w:p>
        </w:tc>
      </w:tr>
      <w:tr w:rsidR="009A7522" w:rsidRPr="00A83897">
        <w:trPr>
          <w:trHeight w:hRule="exact" w:val="83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5"/>
              <w:ind w:left="102"/>
              <w:rPr>
                <w:rFonts w:ascii="Arial" w:eastAsia="Times New Roman" w:hAnsi="Arial" w:cs="Arial"/>
                <w:sz w:val="20"/>
                <w:szCs w:val="20"/>
              </w:rPr>
            </w:pPr>
            <w:r w:rsidRPr="00A83897">
              <w:rPr>
                <w:rFonts w:ascii="Arial" w:hAnsi="Arial" w:cs="Arial"/>
                <w:spacing w:val="-1"/>
                <w:sz w:val="20"/>
              </w:rPr>
              <w:t>Conferences,</w:t>
            </w:r>
            <w:r w:rsidRPr="00A83897">
              <w:rPr>
                <w:rFonts w:ascii="Arial" w:hAnsi="Arial" w:cs="Arial"/>
                <w:spacing w:val="-8"/>
                <w:sz w:val="20"/>
              </w:rPr>
              <w:t xml:space="preserve"> </w:t>
            </w:r>
            <w:r w:rsidRPr="00A83897">
              <w:rPr>
                <w:rFonts w:ascii="Arial" w:hAnsi="Arial" w:cs="Arial"/>
                <w:spacing w:val="-1"/>
                <w:sz w:val="20"/>
              </w:rPr>
              <w:t>Symposia,</w:t>
            </w:r>
            <w:r w:rsidRPr="00A83897">
              <w:rPr>
                <w:rFonts w:ascii="Arial" w:hAnsi="Arial" w:cs="Arial"/>
                <w:spacing w:val="-11"/>
                <w:sz w:val="20"/>
              </w:rPr>
              <w:t xml:space="preserve"> </w:t>
            </w:r>
            <w:r w:rsidRPr="00A83897">
              <w:rPr>
                <w:rFonts w:ascii="Arial" w:hAnsi="Arial" w:cs="Arial"/>
                <w:sz w:val="20"/>
              </w:rPr>
              <w:t>etc</w:t>
            </w:r>
            <w:r w:rsidR="0082150F">
              <w:rPr>
                <w:rFonts w:ascii="Arial" w:hAnsi="Arial" w:cs="Arial"/>
                <w:sz w:val="20"/>
              </w:rPr>
              <w:t>.</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31"/>
              </w:numPr>
              <w:ind w:left="357" w:right="11" w:hanging="357"/>
              <w:rPr>
                <w:rFonts w:ascii="Arial" w:eastAsia="Times New Roman" w:hAnsi="Arial" w:cs="Arial"/>
                <w:sz w:val="20"/>
                <w:szCs w:val="20"/>
              </w:rPr>
            </w:pPr>
            <w:r w:rsidRPr="00A83897">
              <w:rPr>
                <w:rFonts w:ascii="Arial" w:hAnsi="Arial" w:cs="Arial"/>
                <w:sz w:val="20"/>
              </w:rPr>
              <w:t>Publishing</w:t>
            </w:r>
            <w:r w:rsidRPr="00A83897">
              <w:rPr>
                <w:rFonts w:ascii="Arial" w:hAnsi="Arial" w:cs="Arial"/>
                <w:spacing w:val="-9"/>
                <w:sz w:val="20"/>
              </w:rPr>
              <w:t xml:space="preserve"> </w:t>
            </w:r>
            <w:r w:rsidRPr="00A83897">
              <w:rPr>
                <w:rFonts w:ascii="Arial" w:hAnsi="Arial" w:cs="Arial"/>
                <w:sz w:val="20"/>
              </w:rPr>
              <w:t>papers</w:t>
            </w:r>
            <w:r w:rsidRPr="00A83897">
              <w:rPr>
                <w:rFonts w:ascii="Arial" w:hAnsi="Arial" w:cs="Arial"/>
                <w:spacing w:val="-10"/>
                <w:sz w:val="20"/>
              </w:rPr>
              <w:t xml:space="preserve"> </w:t>
            </w:r>
            <w:r w:rsidRPr="00A83897">
              <w:rPr>
                <w:rFonts w:ascii="Arial" w:hAnsi="Arial" w:cs="Arial"/>
                <w:sz w:val="20"/>
              </w:rPr>
              <w:t>(peer-review</w:t>
            </w:r>
            <w:r w:rsidRPr="00A83897">
              <w:rPr>
                <w:rFonts w:ascii="Arial" w:hAnsi="Arial" w:cs="Arial"/>
                <w:spacing w:val="-10"/>
                <w:sz w:val="20"/>
              </w:rPr>
              <w:t xml:space="preserve"> </w:t>
            </w:r>
            <w:r w:rsidRPr="00A83897">
              <w:rPr>
                <w:rFonts w:ascii="Arial" w:hAnsi="Arial" w:cs="Arial"/>
                <w:sz w:val="20"/>
              </w:rPr>
              <w:t>journals</w:t>
            </w:r>
            <w:r w:rsidRPr="00A83897">
              <w:rPr>
                <w:rFonts w:ascii="Arial" w:hAnsi="Arial" w:cs="Arial"/>
                <w:spacing w:val="-10"/>
                <w:sz w:val="20"/>
              </w:rPr>
              <w:t xml:space="preserve"> </w:t>
            </w:r>
            <w:r w:rsidRPr="00A83897">
              <w:rPr>
                <w:rFonts w:ascii="Arial" w:hAnsi="Arial" w:cs="Arial"/>
                <w:spacing w:val="-1"/>
                <w:sz w:val="20"/>
              </w:rPr>
              <w:t>and</w:t>
            </w:r>
            <w:r w:rsidRPr="00A83897">
              <w:rPr>
                <w:rFonts w:ascii="Arial" w:hAnsi="Arial" w:cs="Arial"/>
                <w:spacing w:val="-8"/>
                <w:sz w:val="20"/>
              </w:rPr>
              <w:t xml:space="preserve"> </w:t>
            </w:r>
            <w:r w:rsidRPr="00A83897">
              <w:rPr>
                <w:rFonts w:ascii="Arial" w:hAnsi="Arial" w:cs="Arial"/>
                <w:sz w:val="20"/>
              </w:rPr>
              <w:t>international</w:t>
            </w:r>
            <w:r w:rsidRPr="00A83897">
              <w:rPr>
                <w:rFonts w:ascii="Arial" w:hAnsi="Arial" w:cs="Arial"/>
                <w:spacing w:val="26"/>
                <w:w w:val="99"/>
                <w:sz w:val="20"/>
              </w:rPr>
              <w:t xml:space="preserve"> </w:t>
            </w:r>
            <w:r w:rsidRPr="00A83897">
              <w:rPr>
                <w:rFonts w:ascii="Arial" w:hAnsi="Arial" w:cs="Arial"/>
                <w:spacing w:val="-1"/>
                <w:sz w:val="20"/>
              </w:rPr>
              <w:t>conferences)</w:t>
            </w:r>
          </w:p>
          <w:p w:rsidR="009A7522" w:rsidRPr="00A83897" w:rsidRDefault="003B2608" w:rsidP="00BD1143">
            <w:pPr>
              <w:pStyle w:val="TableParagraph"/>
              <w:numPr>
                <w:ilvl w:val="0"/>
                <w:numId w:val="31"/>
              </w:numPr>
              <w:ind w:left="357" w:right="672" w:hanging="357"/>
              <w:rPr>
                <w:rFonts w:ascii="Arial" w:eastAsia="Times New Roman" w:hAnsi="Arial" w:cs="Arial"/>
                <w:sz w:val="20"/>
                <w:szCs w:val="20"/>
              </w:rPr>
            </w:pPr>
            <w:r w:rsidRPr="00A83897">
              <w:rPr>
                <w:rFonts w:ascii="Arial" w:hAnsi="Arial" w:cs="Arial"/>
                <w:sz w:val="20"/>
              </w:rPr>
              <w:t>Public</w:t>
            </w:r>
            <w:r w:rsidRPr="00A83897">
              <w:rPr>
                <w:rFonts w:ascii="Arial" w:hAnsi="Arial" w:cs="Arial"/>
                <w:spacing w:val="-8"/>
                <w:sz w:val="20"/>
              </w:rPr>
              <w:t xml:space="preserve"> </w:t>
            </w:r>
            <w:r w:rsidRPr="00A83897">
              <w:rPr>
                <w:rFonts w:ascii="Arial" w:hAnsi="Arial" w:cs="Arial"/>
                <w:spacing w:val="-1"/>
                <w:sz w:val="20"/>
              </w:rPr>
              <w:t>peaking,</w:t>
            </w:r>
            <w:r w:rsidRPr="00A83897">
              <w:rPr>
                <w:rFonts w:ascii="Arial" w:hAnsi="Arial" w:cs="Arial"/>
                <w:spacing w:val="-6"/>
                <w:sz w:val="20"/>
              </w:rPr>
              <w:t xml:space="preserve"> </w:t>
            </w:r>
            <w:r w:rsidRPr="00A83897">
              <w:rPr>
                <w:rFonts w:ascii="Arial" w:hAnsi="Arial" w:cs="Arial"/>
                <w:sz w:val="20"/>
              </w:rPr>
              <w:t>etc</w:t>
            </w:r>
            <w:r w:rsidR="0082150F">
              <w:rPr>
                <w:rFonts w:ascii="Arial" w:hAnsi="Arial" w:cs="Arial"/>
                <w:sz w:val="20"/>
              </w:rPr>
              <w:t>.</w:t>
            </w:r>
          </w:p>
        </w:tc>
      </w:tr>
      <w:tr w:rsidR="009A7522" w:rsidRPr="00A83897">
        <w:trPr>
          <w:trHeight w:hRule="exact" w:val="833"/>
        </w:trPr>
        <w:tc>
          <w:tcPr>
            <w:tcW w:w="3349" w:type="dxa"/>
            <w:tcBorders>
              <w:top w:val="single" w:sz="5" w:space="0" w:color="000000"/>
              <w:left w:val="single" w:sz="5" w:space="0" w:color="000000"/>
              <w:bottom w:val="single" w:sz="5" w:space="0" w:color="000000"/>
              <w:right w:val="single" w:sz="5" w:space="0" w:color="000000"/>
            </w:tcBorders>
          </w:tcPr>
          <w:p w:rsidR="009A7522" w:rsidRPr="00A83897" w:rsidRDefault="003B2608">
            <w:pPr>
              <w:pStyle w:val="TableParagraph"/>
              <w:spacing w:before="114"/>
              <w:ind w:left="102"/>
              <w:rPr>
                <w:rFonts w:ascii="Arial" w:eastAsia="Times New Roman" w:hAnsi="Arial" w:cs="Arial"/>
                <w:sz w:val="20"/>
                <w:szCs w:val="20"/>
              </w:rPr>
            </w:pPr>
            <w:r w:rsidRPr="00A83897">
              <w:rPr>
                <w:rFonts w:ascii="Arial" w:hAnsi="Arial" w:cs="Arial"/>
                <w:spacing w:val="-1"/>
                <w:sz w:val="20"/>
              </w:rPr>
              <w:t>Consulting</w:t>
            </w:r>
          </w:p>
        </w:tc>
        <w:tc>
          <w:tcPr>
            <w:tcW w:w="5898" w:type="dxa"/>
            <w:tcBorders>
              <w:top w:val="single" w:sz="5" w:space="0" w:color="000000"/>
              <w:left w:val="single" w:sz="5" w:space="0" w:color="000000"/>
              <w:bottom w:val="single" w:sz="5" w:space="0" w:color="000000"/>
              <w:right w:val="single" w:sz="5" w:space="0" w:color="000000"/>
            </w:tcBorders>
          </w:tcPr>
          <w:p w:rsidR="009A7522" w:rsidRPr="00A83897" w:rsidRDefault="003B2608" w:rsidP="00BD1143">
            <w:pPr>
              <w:pStyle w:val="TableParagraph"/>
              <w:numPr>
                <w:ilvl w:val="0"/>
                <w:numId w:val="32"/>
              </w:numPr>
              <w:ind w:left="357" w:right="169" w:hanging="357"/>
              <w:rPr>
                <w:rFonts w:ascii="Arial" w:eastAsia="Times New Roman" w:hAnsi="Arial" w:cs="Arial"/>
                <w:sz w:val="20"/>
                <w:szCs w:val="20"/>
              </w:rPr>
            </w:pPr>
            <w:r w:rsidRPr="00A83897">
              <w:rPr>
                <w:rFonts w:ascii="Arial" w:hAnsi="Arial" w:cs="Arial"/>
                <w:spacing w:val="-1"/>
                <w:sz w:val="20"/>
              </w:rPr>
              <w:t>Consulting</w:t>
            </w:r>
            <w:r w:rsidRPr="00A83897">
              <w:rPr>
                <w:rFonts w:ascii="Arial" w:hAnsi="Arial" w:cs="Arial"/>
                <w:spacing w:val="-7"/>
                <w:sz w:val="20"/>
              </w:rPr>
              <w:t xml:space="preserve"> </w:t>
            </w:r>
            <w:r w:rsidRPr="00A83897">
              <w:rPr>
                <w:rFonts w:ascii="Arial" w:hAnsi="Arial" w:cs="Arial"/>
                <w:sz w:val="20"/>
              </w:rPr>
              <w:t>to</w:t>
            </w:r>
            <w:r w:rsidRPr="00A83897">
              <w:rPr>
                <w:rFonts w:ascii="Arial" w:hAnsi="Arial" w:cs="Arial"/>
                <w:spacing w:val="-4"/>
                <w:sz w:val="20"/>
              </w:rPr>
              <w:t xml:space="preserve"> </w:t>
            </w:r>
            <w:r w:rsidRPr="00A83897">
              <w:rPr>
                <w:rFonts w:ascii="Arial" w:hAnsi="Arial" w:cs="Arial"/>
                <w:sz w:val="20"/>
              </w:rPr>
              <w:t>industry</w:t>
            </w:r>
            <w:r w:rsidRPr="00A83897">
              <w:rPr>
                <w:rFonts w:ascii="Arial" w:hAnsi="Arial" w:cs="Arial"/>
                <w:spacing w:val="-10"/>
                <w:sz w:val="20"/>
              </w:rPr>
              <w:t xml:space="preserve"> </w:t>
            </w:r>
            <w:r w:rsidRPr="00A83897">
              <w:rPr>
                <w:rFonts w:ascii="Arial" w:hAnsi="Arial" w:cs="Arial"/>
                <w:spacing w:val="1"/>
                <w:sz w:val="20"/>
              </w:rPr>
              <w:t>in</w:t>
            </w:r>
            <w:r w:rsidRPr="00A83897">
              <w:rPr>
                <w:rFonts w:ascii="Arial" w:hAnsi="Arial" w:cs="Arial"/>
                <w:spacing w:val="-5"/>
                <w:sz w:val="20"/>
              </w:rPr>
              <w:t xml:space="preserve"> </w:t>
            </w:r>
            <w:r w:rsidRPr="00A83897">
              <w:rPr>
                <w:rFonts w:ascii="Arial" w:hAnsi="Arial" w:cs="Arial"/>
                <w:sz w:val="20"/>
              </w:rPr>
              <w:t>solving</w:t>
            </w:r>
            <w:r w:rsidRPr="00A83897">
              <w:rPr>
                <w:rFonts w:ascii="Arial" w:hAnsi="Arial" w:cs="Arial"/>
                <w:spacing w:val="-7"/>
                <w:sz w:val="20"/>
              </w:rPr>
              <w:t xml:space="preserve"> </w:t>
            </w:r>
            <w:r w:rsidRPr="00A83897">
              <w:rPr>
                <w:rFonts w:ascii="Arial" w:hAnsi="Arial" w:cs="Arial"/>
                <w:sz w:val="20"/>
              </w:rPr>
              <w:t>real</w:t>
            </w:r>
            <w:r w:rsidRPr="00A83897">
              <w:rPr>
                <w:rFonts w:ascii="Arial" w:hAnsi="Arial" w:cs="Arial"/>
                <w:spacing w:val="-6"/>
                <w:sz w:val="20"/>
              </w:rPr>
              <w:t xml:space="preserve"> </w:t>
            </w:r>
            <w:r w:rsidRPr="00A83897">
              <w:rPr>
                <w:rFonts w:ascii="Arial" w:hAnsi="Arial" w:cs="Arial"/>
                <w:sz w:val="20"/>
              </w:rPr>
              <w:t>problems</w:t>
            </w:r>
            <w:r w:rsidRPr="00A83897">
              <w:rPr>
                <w:rFonts w:ascii="Arial" w:hAnsi="Arial" w:cs="Arial"/>
                <w:spacing w:val="-7"/>
                <w:sz w:val="20"/>
              </w:rPr>
              <w:t xml:space="preserve"> </w:t>
            </w:r>
            <w:r w:rsidRPr="00A83897">
              <w:rPr>
                <w:rFonts w:ascii="Arial" w:hAnsi="Arial" w:cs="Arial"/>
                <w:sz w:val="20"/>
              </w:rPr>
              <w:t>encountered</w:t>
            </w:r>
            <w:r w:rsidRPr="00A83897">
              <w:rPr>
                <w:rFonts w:ascii="Arial" w:hAnsi="Arial" w:cs="Arial"/>
                <w:spacing w:val="-5"/>
                <w:sz w:val="20"/>
              </w:rPr>
              <w:t xml:space="preserve"> </w:t>
            </w:r>
            <w:r w:rsidRPr="00A83897">
              <w:rPr>
                <w:rFonts w:ascii="Arial" w:hAnsi="Arial" w:cs="Arial"/>
                <w:sz w:val="20"/>
              </w:rPr>
              <w:t>in</w:t>
            </w:r>
            <w:r w:rsidRPr="00A83897">
              <w:rPr>
                <w:rFonts w:ascii="Arial" w:hAnsi="Arial" w:cs="Arial"/>
                <w:spacing w:val="24"/>
                <w:w w:val="99"/>
                <w:sz w:val="20"/>
              </w:rPr>
              <w:t xml:space="preserve"> </w:t>
            </w:r>
            <w:r w:rsidRPr="00A83897">
              <w:rPr>
                <w:rFonts w:ascii="Arial" w:hAnsi="Arial" w:cs="Arial"/>
                <w:spacing w:val="-1"/>
                <w:sz w:val="20"/>
              </w:rPr>
              <w:t>engineering</w:t>
            </w:r>
            <w:r w:rsidRPr="00A83897">
              <w:rPr>
                <w:rFonts w:ascii="Arial" w:hAnsi="Arial" w:cs="Arial"/>
                <w:spacing w:val="-16"/>
                <w:sz w:val="20"/>
              </w:rPr>
              <w:t xml:space="preserve"> </w:t>
            </w:r>
            <w:r w:rsidRPr="00A83897">
              <w:rPr>
                <w:rFonts w:ascii="Arial" w:hAnsi="Arial" w:cs="Arial"/>
                <w:sz w:val="20"/>
              </w:rPr>
              <w:t>practice</w:t>
            </w:r>
          </w:p>
          <w:p w:rsidR="009A7522" w:rsidRPr="00A83897" w:rsidRDefault="003B2608" w:rsidP="00BD1143">
            <w:pPr>
              <w:pStyle w:val="TableParagraph"/>
              <w:numPr>
                <w:ilvl w:val="0"/>
                <w:numId w:val="32"/>
              </w:numPr>
              <w:ind w:left="357" w:right="672" w:hanging="357"/>
              <w:rPr>
                <w:rFonts w:ascii="Arial" w:eastAsia="Times New Roman" w:hAnsi="Arial" w:cs="Arial"/>
                <w:sz w:val="20"/>
                <w:szCs w:val="20"/>
              </w:rPr>
            </w:pPr>
            <w:r w:rsidRPr="00A83897">
              <w:rPr>
                <w:rFonts w:ascii="Arial" w:hAnsi="Arial" w:cs="Arial"/>
                <w:sz w:val="20"/>
              </w:rPr>
              <w:t>Design</w:t>
            </w:r>
            <w:r w:rsidRPr="00A83897">
              <w:rPr>
                <w:rFonts w:ascii="Arial" w:hAnsi="Arial" w:cs="Arial"/>
                <w:spacing w:val="-11"/>
                <w:sz w:val="20"/>
              </w:rPr>
              <w:t xml:space="preserve"> </w:t>
            </w:r>
            <w:r w:rsidRPr="00A83897">
              <w:rPr>
                <w:rFonts w:ascii="Arial" w:hAnsi="Arial" w:cs="Arial"/>
                <w:sz w:val="20"/>
              </w:rPr>
              <w:t>of</w:t>
            </w:r>
            <w:r w:rsidRPr="00A83897">
              <w:rPr>
                <w:rFonts w:ascii="Arial" w:hAnsi="Arial" w:cs="Arial"/>
                <w:spacing w:val="-11"/>
                <w:sz w:val="20"/>
              </w:rPr>
              <w:t xml:space="preserve"> </w:t>
            </w:r>
            <w:r w:rsidRPr="00A83897">
              <w:rPr>
                <w:rFonts w:ascii="Arial" w:hAnsi="Arial" w:cs="Arial"/>
                <w:sz w:val="20"/>
              </w:rPr>
              <w:t>products/components/systems</w:t>
            </w:r>
            <w:r w:rsidRPr="00A83897">
              <w:rPr>
                <w:rFonts w:ascii="Arial" w:hAnsi="Arial" w:cs="Arial"/>
                <w:spacing w:val="-8"/>
                <w:sz w:val="20"/>
              </w:rPr>
              <w:t xml:space="preserve"> </w:t>
            </w:r>
            <w:r w:rsidRPr="00A83897">
              <w:rPr>
                <w:rFonts w:ascii="Arial" w:hAnsi="Arial" w:cs="Arial"/>
                <w:spacing w:val="-1"/>
                <w:sz w:val="20"/>
              </w:rPr>
              <w:t>for</w:t>
            </w:r>
            <w:r w:rsidRPr="00A83897">
              <w:rPr>
                <w:rFonts w:ascii="Arial" w:hAnsi="Arial" w:cs="Arial"/>
                <w:spacing w:val="-9"/>
                <w:sz w:val="20"/>
              </w:rPr>
              <w:t xml:space="preserve"> </w:t>
            </w:r>
            <w:r w:rsidRPr="00A83897">
              <w:rPr>
                <w:rFonts w:ascii="Arial" w:hAnsi="Arial" w:cs="Arial"/>
                <w:sz w:val="20"/>
              </w:rPr>
              <w:t>clients</w:t>
            </w:r>
          </w:p>
        </w:tc>
      </w:tr>
    </w:tbl>
    <w:p w:rsidR="00C532B2" w:rsidRDefault="00C532B2" w:rsidP="00930F60">
      <w:pPr>
        <w:rPr>
          <w:rFonts w:ascii="Arial" w:hAnsi="Arial" w:cs="Arial"/>
          <w:sz w:val="16"/>
          <w:szCs w:val="16"/>
        </w:rPr>
      </w:pPr>
    </w:p>
    <w:p w:rsidR="00C532B2" w:rsidRPr="00930F60" w:rsidRDefault="00930F60" w:rsidP="00930F60">
      <w:pPr>
        <w:ind w:left="993" w:hanging="709"/>
        <w:rPr>
          <w:rFonts w:ascii="Arial" w:hAnsi="Arial" w:cs="Arial"/>
          <w:b/>
          <w:sz w:val="24"/>
          <w:szCs w:val="24"/>
        </w:rPr>
      </w:pPr>
      <w:r>
        <w:rPr>
          <w:rFonts w:ascii="Arial" w:hAnsi="Arial" w:cs="Arial"/>
          <w:b/>
          <w:sz w:val="24"/>
          <w:szCs w:val="24"/>
        </w:rPr>
        <w:t>7.</w:t>
      </w:r>
      <w:r>
        <w:rPr>
          <w:rFonts w:ascii="Arial" w:hAnsi="Arial" w:cs="Arial"/>
          <w:b/>
          <w:sz w:val="24"/>
          <w:szCs w:val="24"/>
        </w:rPr>
        <w:tab/>
        <w:t>Programme Structure and Sequencing</w:t>
      </w:r>
    </w:p>
    <w:p w:rsidR="00930F60" w:rsidRDefault="00930F60" w:rsidP="00930F60">
      <w:pPr>
        <w:rPr>
          <w:rFonts w:ascii="Arial" w:hAnsi="Arial" w:cs="Arial"/>
          <w:sz w:val="16"/>
          <w:szCs w:val="16"/>
        </w:rPr>
      </w:pPr>
    </w:p>
    <w:p w:rsidR="00930F60" w:rsidRPr="009E5889" w:rsidRDefault="00930F60" w:rsidP="00BD1143">
      <w:pPr>
        <w:numPr>
          <w:ilvl w:val="1"/>
          <w:numId w:val="34"/>
        </w:numPr>
        <w:tabs>
          <w:tab w:val="left" w:pos="981"/>
        </w:tabs>
        <w:ind w:hanging="700"/>
        <w:jc w:val="both"/>
        <w:rPr>
          <w:rFonts w:ascii="Arial" w:eastAsia="Times New Roman" w:hAnsi="Arial" w:cs="Arial"/>
        </w:rPr>
      </w:pPr>
      <w:r w:rsidRPr="009E5889">
        <w:rPr>
          <w:rFonts w:ascii="Arial" w:hAnsi="Arial" w:cs="Arial"/>
          <w:b/>
          <w:spacing w:val="-1"/>
        </w:rPr>
        <w:t>Best</w:t>
      </w:r>
      <w:r w:rsidRPr="009E5889">
        <w:rPr>
          <w:rFonts w:ascii="Arial" w:hAnsi="Arial" w:cs="Arial"/>
          <w:b/>
        </w:rPr>
        <w:t xml:space="preserve"> </w:t>
      </w:r>
      <w:r w:rsidRPr="009E5889">
        <w:rPr>
          <w:rFonts w:ascii="Arial" w:hAnsi="Arial" w:cs="Arial"/>
          <w:b/>
          <w:spacing w:val="-1"/>
        </w:rPr>
        <w:t>Practice</w:t>
      </w:r>
    </w:p>
    <w:p w:rsidR="00930F60" w:rsidRPr="009E5889" w:rsidRDefault="00930F60" w:rsidP="008C5497">
      <w:pPr>
        <w:pStyle w:val="BodyText"/>
        <w:spacing w:before="95"/>
        <w:ind w:left="260"/>
        <w:jc w:val="both"/>
        <w:rPr>
          <w:rFonts w:ascii="Arial" w:hAnsi="Arial" w:cs="Arial"/>
        </w:rPr>
      </w:pPr>
      <w:r w:rsidRPr="009E5889">
        <w:rPr>
          <w:rFonts w:ascii="Arial" w:hAnsi="Arial" w:cs="Arial"/>
          <w:spacing w:val="-1"/>
        </w:rPr>
        <w:t>There</w:t>
      </w:r>
      <w:r w:rsidRPr="009E5889">
        <w:rPr>
          <w:rFonts w:ascii="Arial" w:hAnsi="Arial" w:cs="Arial"/>
          <w:spacing w:val="-2"/>
        </w:rPr>
        <w:t xml:space="preserve"> </w:t>
      </w:r>
      <w:r w:rsidRPr="009E5889">
        <w:rPr>
          <w:rFonts w:ascii="Arial" w:hAnsi="Arial" w:cs="Arial"/>
        </w:rPr>
        <w:t xml:space="preserve">is </w:t>
      </w:r>
      <w:r w:rsidRPr="009E5889">
        <w:rPr>
          <w:rFonts w:ascii="Arial" w:hAnsi="Arial" w:cs="Arial"/>
          <w:spacing w:val="-1"/>
        </w:rPr>
        <w:t>no</w:t>
      </w:r>
      <w:r w:rsidRPr="009E5889">
        <w:rPr>
          <w:rFonts w:ascii="Arial" w:hAnsi="Arial" w:cs="Arial"/>
        </w:rPr>
        <w:t xml:space="preserve"> </w:t>
      </w:r>
      <w:r w:rsidRPr="009E5889">
        <w:rPr>
          <w:rFonts w:ascii="Arial" w:hAnsi="Arial" w:cs="Arial"/>
          <w:spacing w:val="-1"/>
        </w:rPr>
        <w:t>ideal</w:t>
      </w:r>
      <w:r w:rsidRPr="009E5889">
        <w:rPr>
          <w:rFonts w:ascii="Arial" w:hAnsi="Arial" w:cs="Arial"/>
          <w:spacing w:val="1"/>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2"/>
        </w:rPr>
        <w:t>programme</w:t>
      </w:r>
      <w:r w:rsidRPr="009E5889">
        <w:rPr>
          <w:rFonts w:ascii="Arial" w:hAnsi="Arial" w:cs="Arial"/>
        </w:rPr>
        <w:t xml:space="preserve"> structure </w:t>
      </w:r>
      <w:r w:rsidRPr="009E5889">
        <w:rPr>
          <w:rFonts w:ascii="Arial" w:hAnsi="Arial" w:cs="Arial"/>
          <w:spacing w:val="-1"/>
        </w:rPr>
        <w:t>or</w:t>
      </w:r>
      <w:r w:rsidRPr="009E5889">
        <w:rPr>
          <w:rFonts w:ascii="Arial" w:hAnsi="Arial" w:cs="Arial"/>
        </w:rPr>
        <w:t xml:space="preserve"> a</w:t>
      </w:r>
      <w:r w:rsidRPr="009E5889">
        <w:rPr>
          <w:rFonts w:ascii="Arial" w:hAnsi="Arial" w:cs="Arial"/>
          <w:spacing w:val="-2"/>
        </w:rPr>
        <w:t xml:space="preserve"> </w:t>
      </w:r>
      <w:r w:rsidRPr="009E5889">
        <w:rPr>
          <w:rFonts w:ascii="Arial" w:hAnsi="Arial" w:cs="Arial"/>
          <w:spacing w:val="-1"/>
        </w:rPr>
        <w:t>unique</w:t>
      </w:r>
      <w:r w:rsidRPr="009E5889">
        <w:rPr>
          <w:rFonts w:ascii="Arial" w:hAnsi="Arial" w:cs="Arial"/>
        </w:rPr>
        <w:t xml:space="preserve"> </w:t>
      </w:r>
      <w:r w:rsidRPr="009E5889">
        <w:rPr>
          <w:rFonts w:ascii="Arial" w:hAnsi="Arial" w:cs="Arial"/>
          <w:spacing w:val="-1"/>
        </w:rPr>
        <w:t>sequencing</w:t>
      </w:r>
      <w:r w:rsidRPr="009E5889">
        <w:rPr>
          <w:rFonts w:ascii="Arial" w:hAnsi="Arial" w:cs="Arial"/>
          <w:spacing w:val="-3"/>
        </w:rPr>
        <w:t xml:space="preserve"> </w:t>
      </w:r>
      <w:r w:rsidRPr="009E5889">
        <w:rPr>
          <w:rFonts w:ascii="Arial" w:hAnsi="Arial" w:cs="Arial"/>
          <w:spacing w:val="-1"/>
        </w:rPr>
        <w:t>that</w:t>
      </w:r>
      <w:r w:rsidRPr="009E5889">
        <w:rPr>
          <w:rFonts w:ascii="Arial" w:hAnsi="Arial" w:cs="Arial"/>
          <w:spacing w:val="1"/>
        </w:rPr>
        <w:t xml:space="preserve"> </w:t>
      </w:r>
      <w:r w:rsidRPr="009E5889">
        <w:rPr>
          <w:rFonts w:ascii="Arial" w:hAnsi="Arial" w:cs="Arial"/>
          <w:spacing w:val="-1"/>
        </w:rPr>
        <w:t>constitutes</w:t>
      </w:r>
      <w:r w:rsidRPr="009E5889">
        <w:rPr>
          <w:rFonts w:ascii="Arial" w:hAnsi="Arial" w:cs="Arial"/>
          <w:spacing w:val="-2"/>
        </w:rPr>
        <w:t xml:space="preserve"> </w:t>
      </w:r>
      <w:r w:rsidRPr="009E5889">
        <w:rPr>
          <w:rFonts w:ascii="Arial" w:hAnsi="Arial" w:cs="Arial"/>
          <w:spacing w:val="-1"/>
        </w:rPr>
        <w:t>best</w:t>
      </w:r>
      <w:r w:rsidRPr="009E5889">
        <w:rPr>
          <w:rFonts w:ascii="Arial" w:hAnsi="Arial" w:cs="Arial"/>
          <w:spacing w:val="1"/>
        </w:rPr>
        <w:t xml:space="preserve"> </w:t>
      </w:r>
      <w:r w:rsidRPr="009E5889">
        <w:rPr>
          <w:rFonts w:ascii="Arial" w:hAnsi="Arial" w:cs="Arial"/>
          <w:spacing w:val="-1"/>
        </w:rPr>
        <w:t>practice.</w:t>
      </w:r>
    </w:p>
    <w:p w:rsidR="00930F60" w:rsidRPr="008C5497" w:rsidRDefault="00930F60" w:rsidP="008C5497">
      <w:pPr>
        <w:rPr>
          <w:rFonts w:ascii="Arial" w:hAnsi="Arial" w:cs="Arial"/>
          <w:sz w:val="16"/>
          <w:szCs w:val="16"/>
        </w:rPr>
      </w:pPr>
    </w:p>
    <w:p w:rsidR="00930F60" w:rsidRPr="009E5889" w:rsidRDefault="00930F60" w:rsidP="008C5497">
      <w:pPr>
        <w:pStyle w:val="BodyText"/>
        <w:ind w:left="261" w:right="244"/>
        <w:jc w:val="both"/>
        <w:rPr>
          <w:rFonts w:ascii="Arial" w:hAnsi="Arial" w:cs="Arial"/>
        </w:rPr>
      </w:pPr>
      <w:r w:rsidRPr="009E5889">
        <w:rPr>
          <w:rFonts w:ascii="Arial" w:hAnsi="Arial" w:cs="Arial"/>
        </w:rPr>
        <w:t>The</w:t>
      </w:r>
      <w:r w:rsidRPr="009E5889">
        <w:rPr>
          <w:rFonts w:ascii="Arial" w:hAnsi="Arial" w:cs="Arial"/>
          <w:spacing w:val="26"/>
        </w:rPr>
        <w:t xml:space="preserve"> </w:t>
      </w:r>
      <w:r w:rsidRPr="009E5889">
        <w:rPr>
          <w:rFonts w:ascii="Arial" w:hAnsi="Arial" w:cs="Arial"/>
          <w:spacing w:val="-1"/>
        </w:rPr>
        <w:t>training</w:t>
      </w:r>
      <w:r w:rsidRPr="009E5889">
        <w:rPr>
          <w:rFonts w:ascii="Arial" w:hAnsi="Arial" w:cs="Arial"/>
          <w:spacing w:val="26"/>
        </w:rPr>
        <w:t xml:space="preserve"> </w:t>
      </w:r>
      <w:r w:rsidRPr="009E5889">
        <w:rPr>
          <w:rFonts w:ascii="Arial" w:hAnsi="Arial" w:cs="Arial"/>
          <w:spacing w:val="-1"/>
        </w:rPr>
        <w:t>programme</w:t>
      </w:r>
      <w:r w:rsidRPr="009E5889">
        <w:rPr>
          <w:rFonts w:ascii="Arial" w:hAnsi="Arial" w:cs="Arial"/>
          <w:spacing w:val="29"/>
        </w:rPr>
        <w:t xml:space="preserve"> </w:t>
      </w:r>
      <w:r w:rsidRPr="009E5889">
        <w:rPr>
          <w:rFonts w:ascii="Arial" w:hAnsi="Arial" w:cs="Arial"/>
          <w:spacing w:val="1"/>
        </w:rPr>
        <w:t>for</w:t>
      </w:r>
      <w:r w:rsidRPr="009E5889">
        <w:rPr>
          <w:rFonts w:ascii="Arial" w:hAnsi="Arial" w:cs="Arial"/>
          <w:spacing w:val="29"/>
        </w:rPr>
        <w:t xml:space="preserve"> </w:t>
      </w:r>
      <w:r w:rsidRPr="009E5889">
        <w:rPr>
          <w:rFonts w:ascii="Arial" w:hAnsi="Arial" w:cs="Arial"/>
        </w:rPr>
        <w:t>each</w:t>
      </w:r>
      <w:r w:rsidRPr="009E5889">
        <w:rPr>
          <w:rFonts w:ascii="Arial" w:hAnsi="Arial" w:cs="Arial"/>
          <w:spacing w:val="29"/>
        </w:rPr>
        <w:t xml:space="preserve"> </w:t>
      </w:r>
      <w:r w:rsidRPr="009E5889">
        <w:rPr>
          <w:rFonts w:ascii="Arial" w:hAnsi="Arial" w:cs="Arial"/>
          <w:spacing w:val="-1"/>
        </w:rPr>
        <w:t>candidate</w:t>
      </w:r>
      <w:r w:rsidRPr="009E5889">
        <w:rPr>
          <w:rFonts w:ascii="Arial" w:hAnsi="Arial" w:cs="Arial"/>
          <w:spacing w:val="29"/>
        </w:rPr>
        <w:t xml:space="preserve"> </w:t>
      </w:r>
      <w:r w:rsidRPr="009E5889">
        <w:rPr>
          <w:rFonts w:ascii="Arial" w:hAnsi="Arial" w:cs="Arial"/>
          <w:spacing w:val="-1"/>
        </w:rPr>
        <w:t>will</w:t>
      </w:r>
      <w:r w:rsidRPr="009E5889">
        <w:rPr>
          <w:rFonts w:ascii="Arial" w:hAnsi="Arial" w:cs="Arial"/>
          <w:spacing w:val="29"/>
        </w:rPr>
        <w:t xml:space="preserve"> </w:t>
      </w:r>
      <w:r w:rsidRPr="009E5889">
        <w:rPr>
          <w:rFonts w:ascii="Arial" w:hAnsi="Arial" w:cs="Arial"/>
          <w:spacing w:val="-1"/>
        </w:rPr>
        <w:t>depend</w:t>
      </w:r>
      <w:r w:rsidRPr="009E5889">
        <w:rPr>
          <w:rFonts w:ascii="Arial" w:hAnsi="Arial" w:cs="Arial"/>
          <w:spacing w:val="29"/>
        </w:rPr>
        <w:t xml:space="preserve"> </w:t>
      </w:r>
      <w:r w:rsidRPr="009E5889">
        <w:rPr>
          <w:rFonts w:ascii="Arial" w:hAnsi="Arial" w:cs="Arial"/>
        </w:rPr>
        <w:t>on</w:t>
      </w:r>
      <w:r w:rsidRPr="009E5889">
        <w:rPr>
          <w:rFonts w:ascii="Arial" w:hAnsi="Arial" w:cs="Arial"/>
          <w:spacing w:val="28"/>
        </w:rPr>
        <w:t xml:space="preserve"> </w:t>
      </w:r>
      <w:r w:rsidRPr="009E5889">
        <w:rPr>
          <w:rFonts w:ascii="Arial" w:hAnsi="Arial" w:cs="Arial"/>
        </w:rPr>
        <w:t>the</w:t>
      </w:r>
      <w:r w:rsidRPr="009E5889">
        <w:rPr>
          <w:rFonts w:ascii="Arial" w:hAnsi="Arial" w:cs="Arial"/>
          <w:spacing w:val="29"/>
        </w:rPr>
        <w:t xml:space="preserve"> </w:t>
      </w:r>
      <w:r w:rsidRPr="009E5889">
        <w:rPr>
          <w:rFonts w:ascii="Arial" w:hAnsi="Arial" w:cs="Arial"/>
          <w:spacing w:val="-2"/>
        </w:rPr>
        <w:t>work</w:t>
      </w:r>
      <w:r w:rsidRPr="009E5889">
        <w:rPr>
          <w:rFonts w:ascii="Arial" w:hAnsi="Arial" w:cs="Arial"/>
          <w:spacing w:val="26"/>
        </w:rPr>
        <w:t xml:space="preserve"> </w:t>
      </w:r>
      <w:r w:rsidRPr="009E5889">
        <w:rPr>
          <w:rFonts w:ascii="Arial" w:hAnsi="Arial" w:cs="Arial"/>
          <w:spacing w:val="-1"/>
        </w:rPr>
        <w:t>opportunities</w:t>
      </w:r>
      <w:r w:rsidRPr="009E5889">
        <w:rPr>
          <w:rFonts w:ascii="Arial" w:hAnsi="Arial" w:cs="Arial"/>
          <w:spacing w:val="29"/>
        </w:rPr>
        <w:t xml:space="preserve"> </w:t>
      </w:r>
      <w:r w:rsidRPr="009E5889">
        <w:rPr>
          <w:rFonts w:ascii="Arial" w:hAnsi="Arial" w:cs="Arial"/>
          <w:spacing w:val="-1"/>
        </w:rPr>
        <w:t>available</w:t>
      </w:r>
      <w:r w:rsidRPr="009E5889">
        <w:rPr>
          <w:rFonts w:ascii="Arial" w:hAnsi="Arial" w:cs="Arial"/>
          <w:spacing w:val="29"/>
        </w:rPr>
        <w:t xml:space="preserve"> </w:t>
      </w:r>
      <w:r w:rsidRPr="009E5889">
        <w:rPr>
          <w:rFonts w:ascii="Arial" w:hAnsi="Arial" w:cs="Arial"/>
        </w:rPr>
        <w:t>at</w:t>
      </w:r>
      <w:r w:rsidRPr="009E5889">
        <w:rPr>
          <w:rFonts w:ascii="Arial" w:hAnsi="Arial" w:cs="Arial"/>
          <w:spacing w:val="29"/>
        </w:rPr>
        <w:t xml:space="preserve"> </w:t>
      </w:r>
      <w:r w:rsidRPr="009E5889">
        <w:rPr>
          <w:rFonts w:ascii="Arial" w:hAnsi="Arial" w:cs="Arial"/>
          <w:spacing w:val="-2"/>
        </w:rPr>
        <w:t>the</w:t>
      </w:r>
      <w:r w:rsidRPr="009E5889">
        <w:rPr>
          <w:rFonts w:ascii="Arial" w:hAnsi="Arial" w:cs="Arial"/>
          <w:spacing w:val="53"/>
        </w:rPr>
        <w:t xml:space="preserve"> </w:t>
      </w:r>
      <w:r w:rsidRPr="009E5889">
        <w:rPr>
          <w:rFonts w:ascii="Arial" w:hAnsi="Arial" w:cs="Arial"/>
          <w:spacing w:val="-1"/>
        </w:rPr>
        <w:t>time</w:t>
      </w:r>
      <w:r w:rsidRPr="009E5889">
        <w:rPr>
          <w:rFonts w:ascii="Arial" w:hAnsi="Arial" w:cs="Arial"/>
        </w:rPr>
        <w:t xml:space="preserve"> for</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employer</w:t>
      </w:r>
      <w:r w:rsidRPr="009E5889">
        <w:rPr>
          <w:rFonts w:ascii="Arial" w:hAnsi="Arial" w:cs="Arial"/>
          <w:spacing w:val="1"/>
        </w:rPr>
        <w:t xml:space="preserve"> </w:t>
      </w:r>
      <w:r w:rsidRPr="009E5889">
        <w:rPr>
          <w:rFonts w:ascii="Arial" w:hAnsi="Arial" w:cs="Arial"/>
        </w:rPr>
        <w:t xml:space="preserve">to </w:t>
      </w:r>
      <w:r w:rsidRPr="009E5889">
        <w:rPr>
          <w:rFonts w:ascii="Arial" w:hAnsi="Arial" w:cs="Arial"/>
          <w:spacing w:val="-1"/>
        </w:rPr>
        <w:t>assign</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candidate</w:t>
      </w:r>
    </w:p>
    <w:p w:rsidR="00930F60" w:rsidRPr="008C5497" w:rsidRDefault="00930F60" w:rsidP="008C5497">
      <w:pPr>
        <w:spacing w:before="10"/>
        <w:rPr>
          <w:rFonts w:ascii="Arial" w:hAnsi="Arial" w:cs="Arial"/>
          <w:sz w:val="16"/>
          <w:szCs w:val="16"/>
        </w:rPr>
      </w:pPr>
    </w:p>
    <w:p w:rsidR="00930F60" w:rsidRDefault="00930F60" w:rsidP="008C5497">
      <w:pPr>
        <w:pStyle w:val="BodyText"/>
        <w:ind w:left="260" w:right="240"/>
        <w:jc w:val="both"/>
        <w:rPr>
          <w:rFonts w:ascii="Arial" w:hAnsi="Arial" w:cs="Arial"/>
          <w:spacing w:val="-1"/>
        </w:rPr>
      </w:pPr>
      <w:r w:rsidRPr="009E5889">
        <w:rPr>
          <w:rFonts w:ascii="Arial" w:hAnsi="Arial" w:cs="Arial"/>
          <w:spacing w:val="-2"/>
        </w:rPr>
        <w:t>It</w:t>
      </w:r>
      <w:r w:rsidRPr="009E5889">
        <w:rPr>
          <w:rFonts w:ascii="Arial" w:hAnsi="Arial" w:cs="Arial"/>
          <w:spacing w:val="20"/>
        </w:rPr>
        <w:t xml:space="preserve"> </w:t>
      </w:r>
      <w:r w:rsidRPr="009E5889">
        <w:rPr>
          <w:rFonts w:ascii="Arial" w:hAnsi="Arial" w:cs="Arial"/>
        </w:rPr>
        <w:t>is</w:t>
      </w:r>
      <w:r w:rsidRPr="009E5889">
        <w:rPr>
          <w:rFonts w:ascii="Arial" w:hAnsi="Arial" w:cs="Arial"/>
          <w:spacing w:val="19"/>
        </w:rPr>
        <w:t xml:space="preserve"> </w:t>
      </w:r>
      <w:r w:rsidRPr="009E5889">
        <w:rPr>
          <w:rFonts w:ascii="Arial" w:hAnsi="Arial" w:cs="Arial"/>
          <w:spacing w:val="-1"/>
        </w:rPr>
        <w:t>suggested</w:t>
      </w:r>
      <w:r w:rsidRPr="009E5889">
        <w:rPr>
          <w:rFonts w:ascii="Arial" w:hAnsi="Arial" w:cs="Arial"/>
          <w:spacing w:val="17"/>
        </w:rPr>
        <w:t xml:space="preserve"> </w:t>
      </w:r>
      <w:r w:rsidRPr="009E5889">
        <w:rPr>
          <w:rFonts w:ascii="Arial" w:hAnsi="Arial" w:cs="Arial"/>
          <w:spacing w:val="-1"/>
        </w:rPr>
        <w:t>that</w:t>
      </w:r>
      <w:r w:rsidRPr="009E5889">
        <w:rPr>
          <w:rFonts w:ascii="Arial" w:hAnsi="Arial" w:cs="Arial"/>
          <w:spacing w:val="18"/>
        </w:rPr>
        <w:t xml:space="preserve"> </w:t>
      </w:r>
      <w:r w:rsidRPr="009E5889">
        <w:rPr>
          <w:rFonts w:ascii="Arial" w:hAnsi="Arial" w:cs="Arial"/>
          <w:spacing w:val="-1"/>
        </w:rPr>
        <w:t>the</w:t>
      </w:r>
      <w:r w:rsidRPr="009E5889">
        <w:rPr>
          <w:rFonts w:ascii="Arial" w:hAnsi="Arial" w:cs="Arial"/>
          <w:spacing w:val="19"/>
        </w:rPr>
        <w:t xml:space="preserve"> </w:t>
      </w:r>
      <w:r w:rsidRPr="009E5889">
        <w:rPr>
          <w:rFonts w:ascii="Arial" w:hAnsi="Arial" w:cs="Arial"/>
          <w:spacing w:val="-1"/>
        </w:rPr>
        <w:t>candidate</w:t>
      </w:r>
      <w:r w:rsidRPr="009E5889">
        <w:rPr>
          <w:rFonts w:ascii="Arial" w:hAnsi="Arial" w:cs="Arial"/>
          <w:spacing w:val="19"/>
        </w:rPr>
        <w:t xml:space="preserve"> </w:t>
      </w:r>
      <w:r w:rsidRPr="009E5889">
        <w:rPr>
          <w:rFonts w:ascii="Arial" w:hAnsi="Arial" w:cs="Arial"/>
          <w:spacing w:val="-2"/>
        </w:rPr>
        <w:t>works</w:t>
      </w:r>
      <w:r w:rsidRPr="009E5889">
        <w:rPr>
          <w:rFonts w:ascii="Arial" w:hAnsi="Arial" w:cs="Arial"/>
          <w:spacing w:val="19"/>
        </w:rPr>
        <w:t xml:space="preserve"> </w:t>
      </w:r>
      <w:r w:rsidRPr="009E5889">
        <w:rPr>
          <w:rFonts w:ascii="Arial" w:hAnsi="Arial" w:cs="Arial"/>
          <w:spacing w:val="-1"/>
        </w:rPr>
        <w:t>with</w:t>
      </w:r>
      <w:r w:rsidRPr="009E5889">
        <w:rPr>
          <w:rFonts w:ascii="Arial" w:hAnsi="Arial" w:cs="Arial"/>
          <w:spacing w:val="20"/>
        </w:rPr>
        <w:t xml:space="preserve"> </w:t>
      </w:r>
      <w:r w:rsidRPr="009E5889">
        <w:rPr>
          <w:rFonts w:ascii="Arial" w:hAnsi="Arial" w:cs="Arial"/>
          <w:spacing w:val="-1"/>
        </w:rPr>
        <w:t>their</w:t>
      </w:r>
      <w:r w:rsidRPr="009E5889">
        <w:rPr>
          <w:rFonts w:ascii="Arial" w:hAnsi="Arial" w:cs="Arial"/>
          <w:spacing w:val="17"/>
        </w:rPr>
        <w:t xml:space="preserve"> </w:t>
      </w:r>
      <w:r w:rsidRPr="009E5889">
        <w:rPr>
          <w:rFonts w:ascii="Arial" w:hAnsi="Arial" w:cs="Arial"/>
          <w:spacing w:val="-1"/>
        </w:rPr>
        <w:t>mentors</w:t>
      </w:r>
      <w:r w:rsidRPr="009E5889">
        <w:rPr>
          <w:rFonts w:ascii="Arial" w:hAnsi="Arial" w:cs="Arial"/>
          <w:spacing w:val="17"/>
        </w:rPr>
        <w:t xml:space="preserve"> </w:t>
      </w:r>
      <w:r w:rsidRPr="009E5889">
        <w:rPr>
          <w:rFonts w:ascii="Arial" w:hAnsi="Arial" w:cs="Arial"/>
        </w:rPr>
        <w:t>to</w:t>
      </w:r>
      <w:r w:rsidRPr="009E5889">
        <w:rPr>
          <w:rFonts w:ascii="Arial" w:hAnsi="Arial" w:cs="Arial"/>
          <w:spacing w:val="19"/>
        </w:rPr>
        <w:t xml:space="preserve"> </w:t>
      </w:r>
      <w:r w:rsidRPr="009E5889">
        <w:rPr>
          <w:rFonts w:ascii="Arial" w:hAnsi="Arial" w:cs="Arial"/>
          <w:spacing w:val="-1"/>
        </w:rPr>
        <w:t>determine</w:t>
      </w:r>
      <w:r w:rsidRPr="009E5889">
        <w:rPr>
          <w:rFonts w:ascii="Arial" w:hAnsi="Arial" w:cs="Arial"/>
          <w:spacing w:val="17"/>
        </w:rPr>
        <w:t xml:space="preserve"> </w:t>
      </w:r>
      <w:r w:rsidRPr="009E5889">
        <w:rPr>
          <w:rFonts w:ascii="Arial" w:hAnsi="Arial" w:cs="Arial"/>
          <w:spacing w:val="-1"/>
        </w:rPr>
        <w:t>appropriate</w:t>
      </w:r>
      <w:r w:rsidRPr="009E5889">
        <w:rPr>
          <w:rFonts w:ascii="Arial" w:hAnsi="Arial" w:cs="Arial"/>
          <w:spacing w:val="17"/>
        </w:rPr>
        <w:t xml:space="preserve"> </w:t>
      </w:r>
      <w:r w:rsidRPr="009E5889">
        <w:rPr>
          <w:rFonts w:ascii="Arial" w:hAnsi="Arial" w:cs="Arial"/>
          <w:spacing w:val="-1"/>
        </w:rPr>
        <w:t>projects</w:t>
      </w:r>
      <w:r w:rsidRPr="009E5889">
        <w:rPr>
          <w:rFonts w:ascii="Arial" w:hAnsi="Arial" w:cs="Arial"/>
          <w:spacing w:val="17"/>
        </w:rPr>
        <w:t xml:space="preserve"> </w:t>
      </w:r>
      <w:r w:rsidRPr="009E5889">
        <w:rPr>
          <w:rFonts w:ascii="Arial" w:hAnsi="Arial" w:cs="Arial"/>
          <w:spacing w:val="-1"/>
        </w:rPr>
        <w:t>to</w:t>
      </w:r>
      <w:r w:rsidRPr="009E5889">
        <w:rPr>
          <w:rFonts w:ascii="Arial" w:hAnsi="Arial" w:cs="Arial"/>
          <w:spacing w:val="19"/>
        </w:rPr>
        <w:t xml:space="preserve"> </w:t>
      </w:r>
      <w:r w:rsidRPr="009E5889">
        <w:rPr>
          <w:rFonts w:ascii="Arial" w:hAnsi="Arial" w:cs="Arial"/>
          <w:spacing w:val="-1"/>
        </w:rPr>
        <w:t>gain</w:t>
      </w:r>
      <w:r w:rsidRPr="009E5889">
        <w:rPr>
          <w:rFonts w:ascii="Arial" w:hAnsi="Arial" w:cs="Arial"/>
          <w:spacing w:val="57"/>
        </w:rPr>
        <w:t xml:space="preserve"> </w:t>
      </w:r>
      <w:r w:rsidRPr="009E5889">
        <w:rPr>
          <w:rFonts w:ascii="Arial" w:hAnsi="Arial" w:cs="Arial"/>
          <w:spacing w:val="-1"/>
        </w:rPr>
        <w:t>exposure</w:t>
      </w:r>
      <w:r w:rsidRPr="009E5889">
        <w:rPr>
          <w:rFonts w:ascii="Arial" w:hAnsi="Arial" w:cs="Arial"/>
          <w:spacing w:val="17"/>
        </w:rPr>
        <w:t xml:space="preserve"> </w:t>
      </w:r>
      <w:r w:rsidRPr="009E5889">
        <w:rPr>
          <w:rFonts w:ascii="Arial" w:hAnsi="Arial" w:cs="Arial"/>
        </w:rPr>
        <w:t>to</w:t>
      </w:r>
      <w:r w:rsidRPr="009E5889">
        <w:rPr>
          <w:rFonts w:ascii="Arial" w:hAnsi="Arial" w:cs="Arial"/>
          <w:spacing w:val="19"/>
        </w:rPr>
        <w:t xml:space="preserve"> </w:t>
      </w:r>
      <w:r w:rsidRPr="009E5889">
        <w:rPr>
          <w:rFonts w:ascii="Arial" w:hAnsi="Arial" w:cs="Arial"/>
          <w:spacing w:val="-1"/>
        </w:rPr>
        <w:t>elements</w:t>
      </w:r>
      <w:r w:rsidRPr="009E5889">
        <w:rPr>
          <w:rFonts w:ascii="Arial" w:hAnsi="Arial" w:cs="Arial"/>
          <w:spacing w:val="19"/>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the</w:t>
      </w:r>
      <w:r w:rsidRPr="009E5889">
        <w:rPr>
          <w:rFonts w:ascii="Arial" w:hAnsi="Arial" w:cs="Arial"/>
          <w:spacing w:val="19"/>
        </w:rPr>
        <w:t xml:space="preserve"> </w:t>
      </w:r>
      <w:r w:rsidRPr="009E5889">
        <w:rPr>
          <w:rFonts w:ascii="Arial" w:hAnsi="Arial" w:cs="Arial"/>
          <w:spacing w:val="-1"/>
        </w:rPr>
        <w:t>asset</w:t>
      </w:r>
      <w:r w:rsidRPr="009E5889">
        <w:rPr>
          <w:rFonts w:ascii="Arial" w:hAnsi="Arial" w:cs="Arial"/>
          <w:spacing w:val="20"/>
        </w:rPr>
        <w:t xml:space="preserve"> </w:t>
      </w:r>
      <w:r w:rsidRPr="009E5889">
        <w:rPr>
          <w:rFonts w:ascii="Arial" w:hAnsi="Arial" w:cs="Arial"/>
          <w:spacing w:val="-1"/>
        </w:rPr>
        <w:t>cycle,</w:t>
      </w:r>
      <w:r w:rsidRPr="009E5889">
        <w:rPr>
          <w:rFonts w:ascii="Arial" w:hAnsi="Arial" w:cs="Arial"/>
          <w:spacing w:val="19"/>
        </w:rPr>
        <w:t xml:space="preserve"> </w:t>
      </w:r>
      <w:r w:rsidRPr="009E5889">
        <w:rPr>
          <w:rFonts w:ascii="Arial" w:hAnsi="Arial" w:cs="Arial"/>
        </w:rPr>
        <w:t>to</w:t>
      </w:r>
      <w:r w:rsidRPr="009E5889">
        <w:rPr>
          <w:rFonts w:ascii="Arial" w:hAnsi="Arial" w:cs="Arial"/>
          <w:spacing w:val="16"/>
        </w:rPr>
        <w:t xml:space="preserve"> </w:t>
      </w:r>
      <w:r w:rsidRPr="009E5889">
        <w:rPr>
          <w:rFonts w:ascii="Arial" w:hAnsi="Arial" w:cs="Arial"/>
          <w:spacing w:val="-1"/>
        </w:rPr>
        <w:t>ensure</w:t>
      </w:r>
      <w:r w:rsidRPr="009E5889">
        <w:rPr>
          <w:rFonts w:ascii="Arial" w:hAnsi="Arial" w:cs="Arial"/>
          <w:spacing w:val="19"/>
        </w:rPr>
        <w:t xml:space="preserve"> </w:t>
      </w:r>
      <w:r w:rsidRPr="009E5889">
        <w:rPr>
          <w:rFonts w:ascii="Arial" w:hAnsi="Arial" w:cs="Arial"/>
          <w:spacing w:val="-1"/>
        </w:rPr>
        <w:t>that</w:t>
      </w:r>
      <w:r w:rsidRPr="009E5889">
        <w:rPr>
          <w:rFonts w:ascii="Arial" w:hAnsi="Arial" w:cs="Arial"/>
          <w:spacing w:val="20"/>
        </w:rPr>
        <w:t xml:space="preserve"> </w:t>
      </w:r>
      <w:r w:rsidRPr="009E5889">
        <w:rPr>
          <w:rFonts w:ascii="Arial" w:hAnsi="Arial" w:cs="Arial"/>
          <w:spacing w:val="-1"/>
        </w:rPr>
        <w:t>their</w:t>
      </w:r>
      <w:r w:rsidRPr="009E5889">
        <w:rPr>
          <w:rFonts w:ascii="Arial" w:hAnsi="Arial" w:cs="Arial"/>
          <w:spacing w:val="17"/>
        </w:rPr>
        <w:t xml:space="preserve"> </w:t>
      </w:r>
      <w:r w:rsidRPr="009E5889">
        <w:rPr>
          <w:rFonts w:ascii="Arial" w:hAnsi="Arial" w:cs="Arial"/>
          <w:spacing w:val="-1"/>
        </w:rPr>
        <w:t>designs</w:t>
      </w:r>
      <w:r w:rsidRPr="009E5889">
        <w:rPr>
          <w:rFonts w:ascii="Arial" w:hAnsi="Arial" w:cs="Arial"/>
          <w:spacing w:val="19"/>
        </w:rPr>
        <w:t xml:space="preserve"> </w:t>
      </w:r>
      <w:r w:rsidRPr="009E5889">
        <w:rPr>
          <w:rFonts w:ascii="Arial" w:hAnsi="Arial" w:cs="Arial"/>
        </w:rPr>
        <w:t>are</w:t>
      </w:r>
      <w:r w:rsidRPr="009E5889">
        <w:rPr>
          <w:rFonts w:ascii="Arial" w:hAnsi="Arial" w:cs="Arial"/>
          <w:spacing w:val="17"/>
        </w:rPr>
        <w:t xml:space="preserve"> </w:t>
      </w:r>
      <w:r w:rsidRPr="009E5889">
        <w:rPr>
          <w:rFonts w:ascii="Arial" w:hAnsi="Arial" w:cs="Arial"/>
          <w:spacing w:val="-1"/>
        </w:rPr>
        <w:t>constructible,</w:t>
      </w:r>
      <w:r w:rsidRPr="009E5889">
        <w:rPr>
          <w:rFonts w:ascii="Arial" w:hAnsi="Arial" w:cs="Arial"/>
          <w:spacing w:val="19"/>
        </w:rPr>
        <w:t xml:space="preserve"> </w:t>
      </w:r>
      <w:r w:rsidRPr="009E5889">
        <w:rPr>
          <w:rFonts w:ascii="Arial" w:hAnsi="Arial" w:cs="Arial"/>
          <w:spacing w:val="-1"/>
        </w:rPr>
        <w:t>operable,</w:t>
      </w:r>
      <w:r w:rsidRPr="009E5889">
        <w:rPr>
          <w:rFonts w:ascii="Arial" w:hAnsi="Arial" w:cs="Arial"/>
          <w:spacing w:val="17"/>
        </w:rPr>
        <w:t xml:space="preserve"> </w:t>
      </w:r>
      <w:r w:rsidRPr="009E5889">
        <w:rPr>
          <w:rFonts w:ascii="Arial" w:hAnsi="Arial" w:cs="Arial"/>
        </w:rPr>
        <w:t>and</w:t>
      </w:r>
      <w:r w:rsidRPr="009E5889">
        <w:rPr>
          <w:rFonts w:ascii="Arial" w:hAnsi="Arial" w:cs="Arial"/>
          <w:spacing w:val="65"/>
        </w:rPr>
        <w:t xml:space="preserve"> </w:t>
      </w:r>
      <w:r w:rsidRPr="009E5889">
        <w:rPr>
          <w:rFonts w:ascii="Arial" w:hAnsi="Arial" w:cs="Arial"/>
        </w:rPr>
        <w:t xml:space="preserve">are </w:t>
      </w:r>
      <w:r w:rsidRPr="009E5889">
        <w:rPr>
          <w:rFonts w:ascii="Arial" w:hAnsi="Arial" w:cs="Arial"/>
          <w:spacing w:val="-1"/>
        </w:rPr>
        <w:t>designed</w:t>
      </w:r>
      <w:r w:rsidRPr="009E5889">
        <w:rPr>
          <w:rFonts w:ascii="Arial" w:hAnsi="Arial" w:cs="Arial"/>
        </w:rPr>
        <w:t xml:space="preserve"> </w:t>
      </w:r>
      <w:r w:rsidRPr="009E5889">
        <w:rPr>
          <w:rFonts w:ascii="Arial" w:hAnsi="Arial" w:cs="Arial"/>
          <w:spacing w:val="-1"/>
        </w:rPr>
        <w:t>considering</w:t>
      </w:r>
      <w:r w:rsidRPr="009E5889">
        <w:rPr>
          <w:rFonts w:ascii="Arial" w:hAnsi="Arial" w:cs="Arial"/>
          <w:spacing w:val="-3"/>
        </w:rPr>
        <w:t xml:space="preserve"> </w:t>
      </w:r>
      <w:r w:rsidRPr="009E5889">
        <w:rPr>
          <w:rFonts w:ascii="Arial" w:hAnsi="Arial" w:cs="Arial"/>
          <w:spacing w:val="-1"/>
        </w:rPr>
        <w:t>life</w:t>
      </w:r>
      <w:r w:rsidRPr="009E5889">
        <w:rPr>
          <w:rFonts w:ascii="Arial" w:hAnsi="Arial" w:cs="Arial"/>
        </w:rPr>
        <w:t xml:space="preserve"> </w:t>
      </w:r>
      <w:r w:rsidRPr="009E5889">
        <w:rPr>
          <w:rFonts w:ascii="Arial" w:hAnsi="Arial" w:cs="Arial"/>
          <w:spacing w:val="-1"/>
        </w:rPr>
        <w:t>cycle</w:t>
      </w:r>
      <w:r w:rsidRPr="009E5889">
        <w:rPr>
          <w:rFonts w:ascii="Arial" w:hAnsi="Arial" w:cs="Arial"/>
        </w:rPr>
        <w:t xml:space="preserve"> </w:t>
      </w:r>
      <w:r w:rsidRPr="009E5889">
        <w:rPr>
          <w:rFonts w:ascii="Arial" w:hAnsi="Arial" w:cs="Arial"/>
          <w:spacing w:val="-1"/>
        </w:rPr>
        <w:t>costing</w:t>
      </w:r>
      <w:r w:rsidRPr="009E5889">
        <w:rPr>
          <w:rFonts w:ascii="Arial" w:hAnsi="Arial" w:cs="Arial"/>
          <w:spacing w:val="-3"/>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spacing w:val="-1"/>
        </w:rPr>
        <w:t>long-term</w:t>
      </w:r>
      <w:r w:rsidRPr="009E5889">
        <w:rPr>
          <w:rFonts w:ascii="Arial" w:hAnsi="Arial" w:cs="Arial"/>
          <w:spacing w:val="-4"/>
        </w:rPr>
        <w:t xml:space="preserve"> </w:t>
      </w:r>
      <w:r w:rsidRPr="009E5889">
        <w:rPr>
          <w:rFonts w:ascii="Arial" w:hAnsi="Arial" w:cs="Arial"/>
          <w:spacing w:val="-1"/>
        </w:rPr>
        <w:t>sustainability</w:t>
      </w:r>
    </w:p>
    <w:p w:rsidR="008C5497" w:rsidRPr="009E5889" w:rsidRDefault="008C5497" w:rsidP="008C5497">
      <w:pPr>
        <w:pStyle w:val="BodyText"/>
        <w:ind w:left="260" w:right="240"/>
        <w:jc w:val="both"/>
        <w:rPr>
          <w:rFonts w:ascii="Arial" w:hAnsi="Arial" w:cs="Arial"/>
        </w:rPr>
      </w:pPr>
    </w:p>
    <w:p w:rsidR="00930F60" w:rsidRPr="009E5889" w:rsidRDefault="00930F60" w:rsidP="008C5497">
      <w:pPr>
        <w:pStyle w:val="BodyText"/>
        <w:ind w:left="260" w:right="235"/>
        <w:jc w:val="both"/>
        <w:rPr>
          <w:rFonts w:ascii="Arial" w:hAnsi="Arial" w:cs="Arial"/>
        </w:rPr>
      </w:pP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training</w:t>
      </w:r>
      <w:r w:rsidRPr="009E5889">
        <w:rPr>
          <w:rFonts w:ascii="Arial" w:hAnsi="Arial" w:cs="Arial"/>
          <w:spacing w:val="14"/>
        </w:rPr>
        <w:t xml:space="preserve"> </w:t>
      </w:r>
      <w:r w:rsidRPr="009E5889">
        <w:rPr>
          <w:rFonts w:ascii="Arial" w:hAnsi="Arial" w:cs="Arial"/>
          <w:spacing w:val="-2"/>
        </w:rPr>
        <w:t>programme</w:t>
      </w:r>
      <w:r w:rsidRPr="009E5889">
        <w:rPr>
          <w:rFonts w:ascii="Arial" w:hAnsi="Arial" w:cs="Arial"/>
          <w:spacing w:val="18"/>
        </w:rPr>
        <w:t xml:space="preserve"> </w:t>
      </w:r>
      <w:r w:rsidRPr="009E5889">
        <w:rPr>
          <w:rFonts w:ascii="Arial" w:hAnsi="Arial" w:cs="Arial"/>
        </w:rPr>
        <w:t>should</w:t>
      </w:r>
      <w:r w:rsidRPr="009E5889">
        <w:rPr>
          <w:rFonts w:ascii="Arial" w:hAnsi="Arial" w:cs="Arial"/>
          <w:spacing w:val="16"/>
        </w:rPr>
        <w:t xml:space="preserve"> </w:t>
      </w:r>
      <w:r w:rsidRPr="009E5889">
        <w:rPr>
          <w:rFonts w:ascii="Arial" w:hAnsi="Arial" w:cs="Arial"/>
          <w:spacing w:val="-2"/>
        </w:rPr>
        <w:t>be</w:t>
      </w:r>
      <w:r w:rsidRPr="009E5889">
        <w:rPr>
          <w:rFonts w:ascii="Arial" w:hAnsi="Arial" w:cs="Arial"/>
          <w:spacing w:val="17"/>
        </w:rPr>
        <w:t xml:space="preserve"> </w:t>
      </w:r>
      <w:r w:rsidRPr="009E5889">
        <w:rPr>
          <w:rFonts w:ascii="Arial" w:hAnsi="Arial" w:cs="Arial"/>
          <w:spacing w:val="-1"/>
        </w:rPr>
        <w:t>such</w:t>
      </w:r>
      <w:r w:rsidRPr="009E5889">
        <w:rPr>
          <w:rFonts w:ascii="Arial" w:hAnsi="Arial" w:cs="Arial"/>
          <w:spacing w:val="16"/>
        </w:rPr>
        <w:t xml:space="preserve"> </w:t>
      </w:r>
      <w:r w:rsidRPr="009E5889">
        <w:rPr>
          <w:rFonts w:ascii="Arial" w:hAnsi="Arial" w:cs="Arial"/>
          <w:spacing w:val="-1"/>
        </w:rPr>
        <w:t>that</w:t>
      </w:r>
      <w:r w:rsidRPr="009E5889">
        <w:rPr>
          <w:rFonts w:ascii="Arial" w:hAnsi="Arial" w:cs="Arial"/>
          <w:spacing w:val="15"/>
        </w:rPr>
        <w:t xml:space="preserve"> </w:t>
      </w:r>
      <w:r w:rsidRPr="009E5889">
        <w:rPr>
          <w:rFonts w:ascii="Arial" w:hAnsi="Arial" w:cs="Arial"/>
          <w:spacing w:val="-1"/>
        </w:rPr>
        <w:t>candidate</w:t>
      </w:r>
      <w:r w:rsidRPr="009E5889">
        <w:rPr>
          <w:rFonts w:ascii="Arial" w:hAnsi="Arial" w:cs="Arial"/>
          <w:spacing w:val="17"/>
        </w:rPr>
        <w:t xml:space="preserve"> </w:t>
      </w:r>
      <w:r w:rsidRPr="009E5889">
        <w:rPr>
          <w:rFonts w:ascii="Arial" w:hAnsi="Arial" w:cs="Arial"/>
          <w:spacing w:val="-1"/>
        </w:rPr>
        <w:t>progresses</w:t>
      </w:r>
      <w:r w:rsidRPr="009E5889">
        <w:rPr>
          <w:rFonts w:ascii="Arial" w:hAnsi="Arial" w:cs="Arial"/>
          <w:spacing w:val="15"/>
        </w:rPr>
        <w:t xml:space="preserve"> </w:t>
      </w:r>
      <w:r w:rsidRPr="009E5889">
        <w:rPr>
          <w:rFonts w:ascii="Arial" w:hAnsi="Arial" w:cs="Arial"/>
          <w:spacing w:val="-1"/>
        </w:rPr>
        <w:t>through</w:t>
      </w:r>
      <w:r w:rsidRPr="009E5889">
        <w:rPr>
          <w:rFonts w:ascii="Arial" w:hAnsi="Arial" w:cs="Arial"/>
          <w:spacing w:val="16"/>
        </w:rPr>
        <w:t xml:space="preserve"> </w:t>
      </w:r>
      <w:r w:rsidRPr="009E5889">
        <w:rPr>
          <w:rFonts w:ascii="Arial" w:hAnsi="Arial" w:cs="Arial"/>
          <w:spacing w:val="-1"/>
        </w:rPr>
        <w:t>levels</w:t>
      </w:r>
      <w:r w:rsidRPr="009E5889">
        <w:rPr>
          <w:rFonts w:ascii="Arial" w:hAnsi="Arial" w:cs="Arial"/>
          <w:spacing w:val="14"/>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work</w:t>
      </w:r>
      <w:r w:rsidRPr="009E5889">
        <w:rPr>
          <w:rFonts w:ascii="Arial" w:hAnsi="Arial" w:cs="Arial"/>
          <w:spacing w:val="14"/>
        </w:rPr>
        <w:t xml:space="preserve"> </w:t>
      </w:r>
      <w:r w:rsidRPr="009E5889">
        <w:rPr>
          <w:rFonts w:ascii="Arial" w:hAnsi="Arial" w:cs="Arial"/>
          <w:spacing w:val="-1"/>
        </w:rPr>
        <w:t>capability,</w:t>
      </w:r>
      <w:r w:rsidRPr="009E5889">
        <w:rPr>
          <w:rFonts w:ascii="Arial" w:hAnsi="Arial" w:cs="Arial"/>
          <w:spacing w:val="71"/>
        </w:rPr>
        <w:t xml:space="preserve"> </w:t>
      </w:r>
      <w:r w:rsidRPr="009E5889">
        <w:rPr>
          <w:rFonts w:ascii="Arial" w:hAnsi="Arial" w:cs="Arial"/>
          <w:spacing w:val="-1"/>
        </w:rPr>
        <w:t>which</w:t>
      </w:r>
      <w:r w:rsidRPr="009E5889">
        <w:rPr>
          <w:rFonts w:ascii="Arial" w:hAnsi="Arial" w:cs="Arial"/>
          <w:spacing w:val="9"/>
        </w:rPr>
        <w:t xml:space="preserve"> </w:t>
      </w:r>
      <w:r w:rsidRPr="009E5889">
        <w:rPr>
          <w:rFonts w:ascii="Arial" w:hAnsi="Arial" w:cs="Arial"/>
        </w:rPr>
        <w:t>is</w:t>
      </w:r>
      <w:r w:rsidRPr="009E5889">
        <w:rPr>
          <w:rFonts w:ascii="Arial" w:hAnsi="Arial" w:cs="Arial"/>
          <w:spacing w:val="10"/>
        </w:rPr>
        <w:t xml:space="preserve"> </w:t>
      </w:r>
      <w:r w:rsidRPr="009E5889">
        <w:rPr>
          <w:rFonts w:ascii="Arial" w:hAnsi="Arial" w:cs="Arial"/>
          <w:spacing w:val="-1"/>
        </w:rPr>
        <w:t>described</w:t>
      </w:r>
      <w:r w:rsidRPr="009E5889">
        <w:rPr>
          <w:rFonts w:ascii="Arial" w:hAnsi="Arial" w:cs="Arial"/>
          <w:spacing w:val="9"/>
        </w:rPr>
        <w:t xml:space="preserve"> </w:t>
      </w:r>
      <w:r w:rsidRPr="009E5889">
        <w:rPr>
          <w:rFonts w:ascii="Arial" w:hAnsi="Arial" w:cs="Arial"/>
        </w:rPr>
        <w:t>in</w:t>
      </w:r>
      <w:r w:rsidRPr="009E5889">
        <w:rPr>
          <w:rFonts w:ascii="Arial" w:hAnsi="Arial" w:cs="Arial"/>
          <w:spacing w:val="9"/>
        </w:rPr>
        <w:t xml:space="preserve"> </w:t>
      </w:r>
      <w:r w:rsidRPr="009E5889">
        <w:rPr>
          <w:rFonts w:ascii="Arial" w:hAnsi="Arial" w:cs="Arial"/>
        </w:rPr>
        <w:t>7.3.4</w:t>
      </w:r>
      <w:r w:rsidRPr="009E5889">
        <w:rPr>
          <w:rFonts w:ascii="Arial" w:hAnsi="Arial" w:cs="Arial"/>
          <w:spacing w:val="7"/>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spacing w:val="-1"/>
        </w:rPr>
        <w:t>R-04-P,</w:t>
      </w:r>
      <w:r w:rsidRPr="009E5889">
        <w:rPr>
          <w:rFonts w:ascii="Arial" w:hAnsi="Arial" w:cs="Arial"/>
          <w:spacing w:val="9"/>
        </w:rPr>
        <w:t xml:space="preserve"> </w:t>
      </w:r>
      <w:r w:rsidRPr="009E5889">
        <w:rPr>
          <w:rFonts w:ascii="Arial" w:hAnsi="Arial" w:cs="Arial"/>
        </w:rPr>
        <w:t>such</w:t>
      </w:r>
      <w:r w:rsidRPr="009E5889">
        <w:rPr>
          <w:rFonts w:ascii="Arial" w:hAnsi="Arial" w:cs="Arial"/>
          <w:spacing w:val="9"/>
        </w:rPr>
        <w:t xml:space="preserve"> </w:t>
      </w:r>
      <w:r w:rsidRPr="009E5889">
        <w:rPr>
          <w:rFonts w:ascii="Arial" w:hAnsi="Arial" w:cs="Arial"/>
        </w:rPr>
        <w:t>that</w:t>
      </w:r>
      <w:r w:rsidRPr="009E5889">
        <w:rPr>
          <w:rFonts w:ascii="Arial" w:hAnsi="Arial" w:cs="Arial"/>
          <w:spacing w:val="10"/>
        </w:rPr>
        <w:t xml:space="preserve"> </w:t>
      </w:r>
      <w:r w:rsidRPr="009E5889">
        <w:rPr>
          <w:rFonts w:ascii="Arial" w:hAnsi="Arial" w:cs="Arial"/>
        </w:rPr>
        <w:t>by</w:t>
      </w:r>
      <w:r w:rsidRPr="009E5889">
        <w:rPr>
          <w:rFonts w:ascii="Arial" w:hAnsi="Arial" w:cs="Arial"/>
          <w:spacing w:val="7"/>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rPr>
        <w:t>end</w:t>
      </w:r>
      <w:r w:rsidRPr="009E5889">
        <w:rPr>
          <w:rFonts w:ascii="Arial" w:hAnsi="Arial" w:cs="Arial"/>
          <w:spacing w:val="9"/>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training</w:t>
      </w:r>
      <w:r w:rsidRPr="009E5889">
        <w:rPr>
          <w:rFonts w:ascii="Arial" w:hAnsi="Arial" w:cs="Arial"/>
          <w:spacing w:val="7"/>
        </w:rPr>
        <w:t xml:space="preserve"> </w:t>
      </w:r>
      <w:r w:rsidRPr="009E5889">
        <w:rPr>
          <w:rFonts w:ascii="Arial" w:hAnsi="Arial" w:cs="Arial"/>
          <w:spacing w:val="-1"/>
        </w:rPr>
        <w:t>period,</w:t>
      </w:r>
      <w:r w:rsidRPr="009E5889">
        <w:rPr>
          <w:rFonts w:ascii="Arial" w:hAnsi="Arial" w:cs="Arial"/>
          <w:spacing w:val="9"/>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candidate</w:t>
      </w:r>
      <w:r w:rsidRPr="009E5889">
        <w:rPr>
          <w:rFonts w:ascii="Arial" w:hAnsi="Arial" w:cs="Arial"/>
          <w:spacing w:val="9"/>
        </w:rPr>
        <w:t xml:space="preserve"> </w:t>
      </w:r>
      <w:r w:rsidRPr="009E5889">
        <w:rPr>
          <w:rFonts w:ascii="Arial" w:hAnsi="Arial" w:cs="Arial"/>
          <w:spacing w:val="-1"/>
        </w:rPr>
        <w:t>must</w:t>
      </w:r>
      <w:r w:rsidRPr="009E5889">
        <w:rPr>
          <w:rFonts w:ascii="Arial" w:hAnsi="Arial" w:cs="Arial"/>
          <w:spacing w:val="43"/>
        </w:rPr>
        <w:t xml:space="preserve"> </w:t>
      </w:r>
      <w:r w:rsidRPr="009E5889">
        <w:rPr>
          <w:rFonts w:ascii="Arial" w:hAnsi="Arial" w:cs="Arial"/>
          <w:spacing w:val="-1"/>
        </w:rPr>
        <w:t>perform</w:t>
      </w:r>
      <w:r w:rsidRPr="009E5889">
        <w:rPr>
          <w:rFonts w:ascii="Arial" w:hAnsi="Arial" w:cs="Arial"/>
          <w:spacing w:val="13"/>
        </w:rPr>
        <w:t xml:space="preserve"> </w:t>
      </w:r>
      <w:r w:rsidRPr="009E5889">
        <w:rPr>
          <w:rFonts w:ascii="Arial" w:hAnsi="Arial" w:cs="Arial"/>
          <w:spacing w:val="-1"/>
        </w:rPr>
        <w:t>individually</w:t>
      </w:r>
      <w:r w:rsidRPr="009E5889">
        <w:rPr>
          <w:rFonts w:ascii="Arial" w:hAnsi="Arial" w:cs="Arial"/>
          <w:spacing w:val="14"/>
        </w:rPr>
        <w:t xml:space="preserve"> </w:t>
      </w:r>
      <w:r w:rsidRPr="009E5889">
        <w:rPr>
          <w:rFonts w:ascii="Arial" w:hAnsi="Arial" w:cs="Arial"/>
        </w:rPr>
        <w:t>and</w:t>
      </w:r>
      <w:r w:rsidRPr="009E5889">
        <w:rPr>
          <w:rFonts w:ascii="Arial" w:hAnsi="Arial" w:cs="Arial"/>
          <w:spacing w:val="17"/>
        </w:rPr>
        <w:t xml:space="preserve"> </w:t>
      </w:r>
      <w:r w:rsidRPr="009E5889">
        <w:rPr>
          <w:rFonts w:ascii="Arial" w:hAnsi="Arial" w:cs="Arial"/>
          <w:spacing w:val="-1"/>
        </w:rPr>
        <w:t>as</w:t>
      </w:r>
      <w:r w:rsidRPr="009E5889">
        <w:rPr>
          <w:rFonts w:ascii="Arial" w:hAnsi="Arial" w:cs="Arial"/>
          <w:spacing w:val="17"/>
        </w:rPr>
        <w:t xml:space="preserve"> </w:t>
      </w:r>
      <w:r w:rsidRPr="009E5889">
        <w:rPr>
          <w:rFonts w:ascii="Arial" w:hAnsi="Arial" w:cs="Arial"/>
        </w:rPr>
        <w:t>a</w:t>
      </w:r>
      <w:r w:rsidRPr="009E5889">
        <w:rPr>
          <w:rFonts w:ascii="Arial" w:hAnsi="Arial" w:cs="Arial"/>
          <w:spacing w:val="17"/>
        </w:rPr>
        <w:t xml:space="preserve"> </w:t>
      </w:r>
      <w:r w:rsidRPr="009E5889">
        <w:rPr>
          <w:rFonts w:ascii="Arial" w:hAnsi="Arial" w:cs="Arial"/>
          <w:spacing w:val="-1"/>
        </w:rPr>
        <w:t>team</w:t>
      </w:r>
      <w:r w:rsidRPr="009E5889">
        <w:rPr>
          <w:rFonts w:ascii="Arial" w:hAnsi="Arial" w:cs="Arial"/>
          <w:spacing w:val="13"/>
        </w:rPr>
        <w:t xml:space="preserve"> </w:t>
      </w:r>
      <w:r w:rsidRPr="009E5889">
        <w:rPr>
          <w:rFonts w:ascii="Arial" w:hAnsi="Arial" w:cs="Arial"/>
          <w:spacing w:val="-1"/>
        </w:rPr>
        <w:t>member</w:t>
      </w:r>
      <w:r w:rsidRPr="009E5889">
        <w:rPr>
          <w:rFonts w:ascii="Arial" w:hAnsi="Arial" w:cs="Arial"/>
          <w:spacing w:val="17"/>
        </w:rPr>
        <w:t xml:space="preserve"> </w:t>
      </w:r>
      <w:r w:rsidRPr="009E5889">
        <w:rPr>
          <w:rFonts w:ascii="Arial" w:hAnsi="Arial" w:cs="Arial"/>
        </w:rPr>
        <w:t>at</w:t>
      </w:r>
      <w:r w:rsidRPr="009E5889">
        <w:rPr>
          <w:rFonts w:ascii="Arial" w:hAnsi="Arial" w:cs="Arial"/>
          <w:spacing w:val="17"/>
        </w:rPr>
        <w:t xml:space="preserve"> </w:t>
      </w:r>
      <w:r w:rsidRPr="009E5889">
        <w:rPr>
          <w:rFonts w:ascii="Arial" w:hAnsi="Arial" w:cs="Arial"/>
          <w:spacing w:val="-1"/>
        </w:rPr>
        <w:t>the</w:t>
      </w:r>
      <w:r w:rsidRPr="009E5889">
        <w:rPr>
          <w:rFonts w:ascii="Arial" w:hAnsi="Arial" w:cs="Arial"/>
          <w:spacing w:val="17"/>
        </w:rPr>
        <w:t xml:space="preserve"> </w:t>
      </w:r>
      <w:r w:rsidRPr="009E5889">
        <w:rPr>
          <w:rFonts w:ascii="Arial" w:hAnsi="Arial" w:cs="Arial"/>
          <w:spacing w:val="-2"/>
        </w:rPr>
        <w:t>level</w:t>
      </w:r>
      <w:r w:rsidRPr="009E5889">
        <w:rPr>
          <w:rFonts w:ascii="Arial" w:hAnsi="Arial" w:cs="Arial"/>
          <w:spacing w:val="17"/>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problem</w:t>
      </w:r>
      <w:r w:rsidRPr="009E5889">
        <w:rPr>
          <w:rFonts w:ascii="Arial" w:hAnsi="Arial" w:cs="Arial"/>
          <w:spacing w:val="13"/>
        </w:rPr>
        <w:t xml:space="preserve"> </w:t>
      </w:r>
      <w:r w:rsidRPr="009E5889">
        <w:rPr>
          <w:rFonts w:ascii="Arial" w:hAnsi="Arial" w:cs="Arial"/>
          <w:spacing w:val="-1"/>
        </w:rPr>
        <w:t>solving</w:t>
      </w:r>
      <w:r w:rsidRPr="009E5889">
        <w:rPr>
          <w:rFonts w:ascii="Arial" w:hAnsi="Arial" w:cs="Arial"/>
          <w:spacing w:val="14"/>
        </w:rPr>
        <w:t xml:space="preserve"> </w:t>
      </w:r>
      <w:r w:rsidRPr="009E5889">
        <w:rPr>
          <w:rFonts w:ascii="Arial" w:hAnsi="Arial" w:cs="Arial"/>
        </w:rPr>
        <w:t>and</w:t>
      </w:r>
      <w:r w:rsidRPr="009E5889">
        <w:rPr>
          <w:rFonts w:ascii="Arial" w:hAnsi="Arial" w:cs="Arial"/>
          <w:spacing w:val="23"/>
        </w:rPr>
        <w:t xml:space="preserve"> </w:t>
      </w:r>
      <w:r w:rsidRPr="009E5889">
        <w:rPr>
          <w:rFonts w:ascii="Arial" w:hAnsi="Arial" w:cs="Arial"/>
          <w:spacing w:val="-1"/>
        </w:rPr>
        <w:t>engineering</w:t>
      </w:r>
      <w:r w:rsidRPr="009E5889">
        <w:rPr>
          <w:rFonts w:ascii="Arial" w:hAnsi="Arial" w:cs="Arial"/>
          <w:spacing w:val="14"/>
        </w:rPr>
        <w:t xml:space="preserve"> </w:t>
      </w:r>
      <w:r w:rsidRPr="009E5889">
        <w:rPr>
          <w:rFonts w:ascii="Arial" w:hAnsi="Arial" w:cs="Arial"/>
          <w:spacing w:val="-1"/>
        </w:rPr>
        <w:t>activity</w:t>
      </w:r>
      <w:r w:rsidRPr="009E5889">
        <w:rPr>
          <w:rFonts w:ascii="Arial" w:hAnsi="Arial" w:cs="Arial"/>
          <w:spacing w:val="65"/>
        </w:rPr>
        <w:t xml:space="preserve"> </w:t>
      </w:r>
      <w:r w:rsidRPr="009E5889">
        <w:rPr>
          <w:rFonts w:ascii="Arial" w:hAnsi="Arial" w:cs="Arial"/>
          <w:spacing w:val="-1"/>
        </w:rPr>
        <w:t>required</w:t>
      </w:r>
      <w:r w:rsidRPr="009E5889">
        <w:rPr>
          <w:rFonts w:ascii="Arial" w:hAnsi="Arial" w:cs="Arial"/>
        </w:rPr>
        <w:t xml:space="preserve"> </w:t>
      </w:r>
      <w:r w:rsidRPr="009E5889">
        <w:rPr>
          <w:rFonts w:ascii="Arial" w:hAnsi="Arial" w:cs="Arial"/>
          <w:spacing w:val="-1"/>
        </w:rPr>
        <w:t>for</w:t>
      </w:r>
      <w:r w:rsidRPr="009E5889">
        <w:rPr>
          <w:rFonts w:ascii="Arial" w:hAnsi="Arial" w:cs="Arial"/>
        </w:rPr>
        <w:t xml:space="preserve"> </w:t>
      </w:r>
      <w:r w:rsidRPr="009E5889">
        <w:rPr>
          <w:rFonts w:ascii="Arial" w:hAnsi="Arial" w:cs="Arial"/>
          <w:spacing w:val="-1"/>
        </w:rPr>
        <w:t>registration</w:t>
      </w:r>
      <w:r w:rsidRPr="009E5889">
        <w:rPr>
          <w:rFonts w:ascii="Arial" w:hAnsi="Arial" w:cs="Arial"/>
          <w:spacing w:val="-3"/>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exhibit</w:t>
      </w:r>
      <w:r w:rsidRPr="009E5889">
        <w:rPr>
          <w:rFonts w:ascii="Arial" w:hAnsi="Arial" w:cs="Arial"/>
          <w:spacing w:val="1"/>
        </w:rPr>
        <w:t xml:space="preserve"> </w:t>
      </w:r>
      <w:r w:rsidRPr="009E5889">
        <w:rPr>
          <w:rFonts w:ascii="Arial" w:hAnsi="Arial" w:cs="Arial"/>
          <w:spacing w:val="-1"/>
        </w:rPr>
        <w:t>degree</w:t>
      </w:r>
      <w:r w:rsidRPr="009E5889">
        <w:rPr>
          <w:rFonts w:ascii="Arial" w:hAnsi="Arial" w:cs="Arial"/>
          <w:spacing w:val="-2"/>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responsibility</w:t>
      </w:r>
      <w:r w:rsidRPr="009E5889">
        <w:rPr>
          <w:rFonts w:ascii="Arial" w:hAnsi="Arial" w:cs="Arial"/>
          <w:spacing w:val="-3"/>
        </w:rPr>
        <w:t xml:space="preserve"> </w:t>
      </w:r>
      <w:r w:rsidRPr="009E5889">
        <w:rPr>
          <w:rFonts w:ascii="Arial" w:hAnsi="Arial" w:cs="Arial"/>
        </w:rPr>
        <w:t>E.</w:t>
      </w:r>
    </w:p>
    <w:p w:rsidR="00930F60" w:rsidRPr="008C5497" w:rsidRDefault="00930F60" w:rsidP="008C5497">
      <w:pPr>
        <w:spacing w:before="11"/>
        <w:rPr>
          <w:rFonts w:ascii="Arial" w:hAnsi="Arial" w:cs="Arial"/>
          <w:sz w:val="16"/>
          <w:szCs w:val="16"/>
        </w:rPr>
      </w:pPr>
    </w:p>
    <w:p w:rsidR="00930F60" w:rsidRPr="00FC5C29" w:rsidRDefault="00930F60" w:rsidP="008C5497">
      <w:pPr>
        <w:ind w:left="284"/>
        <w:rPr>
          <w:rFonts w:ascii="Arial" w:hAnsi="Arial" w:cs="Arial"/>
          <w:b/>
        </w:rPr>
      </w:pPr>
      <w:r w:rsidRPr="00FC5C29">
        <w:rPr>
          <w:rFonts w:ascii="Arial" w:hAnsi="Arial" w:cs="Arial"/>
        </w:rPr>
        <w:t xml:space="preserve">The </w:t>
      </w:r>
      <w:r w:rsidRPr="000F0244">
        <w:rPr>
          <w:rFonts w:ascii="Arial" w:hAnsi="Arial" w:cs="Arial"/>
        </w:rPr>
        <w:t>nature of work and</w:t>
      </w:r>
      <w:r>
        <w:rPr>
          <w:rFonts w:ascii="Arial" w:hAnsi="Arial" w:cs="Arial"/>
          <w:color w:val="FF0000"/>
        </w:rPr>
        <w:t xml:space="preserve"> </w:t>
      </w:r>
      <w:r w:rsidRPr="00FC5C29">
        <w:rPr>
          <w:rFonts w:ascii="Arial" w:hAnsi="Arial" w:cs="Arial"/>
        </w:rPr>
        <w:t xml:space="preserve">degrees of responsibility defined in document R-04-P, Table 4, are used here (and in </w:t>
      </w:r>
      <w:r w:rsidRPr="004300FB">
        <w:rPr>
          <w:rFonts w:ascii="Arial" w:hAnsi="Arial" w:cs="Arial"/>
          <w:b/>
        </w:rPr>
        <w:t>Appendix A</w:t>
      </w:r>
      <w:r>
        <w:rPr>
          <w:rFonts w:ascii="Arial" w:hAnsi="Arial" w:cs="Arial"/>
        </w:rPr>
        <w:t xml:space="preserve"> below)</w:t>
      </w:r>
      <w:r w:rsidRPr="00FC5C29">
        <w:rPr>
          <w:rFonts w:ascii="Arial" w:hAnsi="Arial" w:cs="Arial"/>
          <w:b/>
        </w:rPr>
        <w:t xml:space="preserve">:  </w:t>
      </w:r>
    </w:p>
    <w:p w:rsidR="00930F60" w:rsidRPr="00F970A9" w:rsidRDefault="00930F60" w:rsidP="00930F60">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66"/>
        <w:gridCol w:w="1701"/>
        <w:gridCol w:w="1701"/>
      </w:tblGrid>
      <w:tr w:rsidR="00930F60" w:rsidRPr="00FC5C29" w:rsidTr="008C5497">
        <w:trPr>
          <w:jc w:val="center"/>
        </w:trPr>
        <w:tc>
          <w:tcPr>
            <w:tcW w:w="1701" w:type="dxa"/>
            <w:vAlign w:val="center"/>
          </w:tcPr>
          <w:p w:rsidR="00930F60" w:rsidRPr="00FC5C29" w:rsidRDefault="00930F60" w:rsidP="008C5497">
            <w:pPr>
              <w:jc w:val="center"/>
              <w:rPr>
                <w:rFonts w:ascii="Arial" w:hAnsi="Arial" w:cs="Arial"/>
              </w:rPr>
            </w:pPr>
            <w:r w:rsidRPr="00FC5C29">
              <w:rPr>
                <w:rFonts w:ascii="Arial" w:hAnsi="Arial" w:cs="Arial"/>
              </w:rPr>
              <w:t>A: Being Exposed</w:t>
            </w:r>
          </w:p>
        </w:tc>
        <w:tc>
          <w:tcPr>
            <w:tcW w:w="1701" w:type="dxa"/>
            <w:vAlign w:val="center"/>
          </w:tcPr>
          <w:p w:rsidR="00930F60" w:rsidRPr="00FC5C29" w:rsidRDefault="00930F60" w:rsidP="008C5497">
            <w:pPr>
              <w:jc w:val="center"/>
              <w:rPr>
                <w:rFonts w:ascii="Arial" w:hAnsi="Arial" w:cs="Arial"/>
              </w:rPr>
            </w:pPr>
            <w:r w:rsidRPr="00FC5C29">
              <w:rPr>
                <w:rFonts w:ascii="Arial" w:hAnsi="Arial" w:cs="Arial"/>
              </w:rPr>
              <w:t>B: Assisting</w:t>
            </w:r>
          </w:p>
        </w:tc>
        <w:tc>
          <w:tcPr>
            <w:tcW w:w="1866" w:type="dxa"/>
            <w:vAlign w:val="center"/>
          </w:tcPr>
          <w:p w:rsidR="00930F60" w:rsidRPr="00FC5C29" w:rsidRDefault="00930F60" w:rsidP="008C5497">
            <w:pPr>
              <w:jc w:val="center"/>
              <w:rPr>
                <w:rFonts w:ascii="Arial" w:hAnsi="Arial" w:cs="Arial"/>
              </w:rPr>
            </w:pPr>
            <w:r w:rsidRPr="00FC5C29">
              <w:rPr>
                <w:rFonts w:ascii="Arial" w:hAnsi="Arial" w:cs="Arial"/>
              </w:rPr>
              <w:t>C: Participating</w:t>
            </w:r>
          </w:p>
        </w:tc>
        <w:tc>
          <w:tcPr>
            <w:tcW w:w="1701" w:type="dxa"/>
            <w:vAlign w:val="center"/>
          </w:tcPr>
          <w:p w:rsidR="00930F60" w:rsidRPr="00FC5C29" w:rsidRDefault="00930F60" w:rsidP="008C5497">
            <w:pPr>
              <w:jc w:val="center"/>
              <w:rPr>
                <w:rFonts w:ascii="Arial" w:hAnsi="Arial" w:cs="Arial"/>
              </w:rPr>
            </w:pPr>
            <w:r w:rsidRPr="00FC5C29">
              <w:rPr>
                <w:rFonts w:ascii="Arial" w:hAnsi="Arial" w:cs="Arial"/>
              </w:rPr>
              <w:t>D: Contributing</w:t>
            </w:r>
          </w:p>
        </w:tc>
        <w:tc>
          <w:tcPr>
            <w:tcW w:w="1701" w:type="dxa"/>
            <w:vAlign w:val="center"/>
          </w:tcPr>
          <w:p w:rsidR="00930F60" w:rsidRPr="00FC5C29" w:rsidRDefault="00930F60" w:rsidP="008C5497">
            <w:pPr>
              <w:jc w:val="center"/>
              <w:rPr>
                <w:rFonts w:ascii="Arial" w:hAnsi="Arial" w:cs="Arial"/>
              </w:rPr>
            </w:pPr>
            <w:r w:rsidRPr="00FC5C29">
              <w:rPr>
                <w:rFonts w:ascii="Arial" w:hAnsi="Arial" w:cs="Arial"/>
              </w:rPr>
              <w:t>E: Performing</w:t>
            </w:r>
          </w:p>
        </w:tc>
      </w:tr>
      <w:tr w:rsidR="00930F60" w:rsidRPr="00FC5C29" w:rsidTr="008C5497">
        <w:trPr>
          <w:jc w:val="center"/>
        </w:trPr>
        <w:tc>
          <w:tcPr>
            <w:tcW w:w="1701" w:type="dxa"/>
            <w:vAlign w:val="center"/>
          </w:tcPr>
          <w:p w:rsidR="00930F60" w:rsidRPr="00431723" w:rsidRDefault="00930F60" w:rsidP="008C5497">
            <w:pPr>
              <w:jc w:val="center"/>
              <w:rPr>
                <w:rFonts w:ascii="Arial" w:hAnsi="Arial" w:cs="Arial"/>
                <w:sz w:val="18"/>
                <w:szCs w:val="18"/>
              </w:rPr>
            </w:pPr>
            <w:r w:rsidRPr="00431723">
              <w:rPr>
                <w:rFonts w:ascii="Arial" w:hAnsi="Arial" w:cs="Arial"/>
                <w:sz w:val="18"/>
                <w:szCs w:val="18"/>
              </w:rPr>
              <w:t>Undergoes induction, observes processes, work of competent practitioners.</w:t>
            </w:r>
          </w:p>
        </w:tc>
        <w:tc>
          <w:tcPr>
            <w:tcW w:w="1701" w:type="dxa"/>
            <w:vAlign w:val="center"/>
          </w:tcPr>
          <w:p w:rsidR="00930F60" w:rsidRPr="00431723" w:rsidRDefault="00930F60" w:rsidP="008C5497">
            <w:pPr>
              <w:jc w:val="center"/>
              <w:rPr>
                <w:rFonts w:ascii="Arial" w:hAnsi="Arial" w:cs="Arial"/>
                <w:sz w:val="18"/>
                <w:szCs w:val="18"/>
              </w:rPr>
            </w:pPr>
            <w:r w:rsidRPr="00431723">
              <w:rPr>
                <w:rFonts w:ascii="Arial" w:hAnsi="Arial" w:cs="Arial"/>
                <w:sz w:val="18"/>
                <w:szCs w:val="18"/>
              </w:rPr>
              <w:t>Performs specific processes, under close supervision.</w:t>
            </w:r>
          </w:p>
        </w:tc>
        <w:tc>
          <w:tcPr>
            <w:tcW w:w="1866" w:type="dxa"/>
            <w:vAlign w:val="center"/>
          </w:tcPr>
          <w:p w:rsidR="00930F60" w:rsidRPr="00431723" w:rsidRDefault="00930F60" w:rsidP="008C5497">
            <w:pPr>
              <w:jc w:val="center"/>
              <w:rPr>
                <w:rFonts w:ascii="Arial" w:hAnsi="Arial" w:cs="Arial"/>
                <w:sz w:val="18"/>
                <w:szCs w:val="18"/>
              </w:rPr>
            </w:pPr>
            <w:r w:rsidRPr="00431723">
              <w:rPr>
                <w:rFonts w:ascii="Arial" w:hAnsi="Arial" w:cs="Arial"/>
                <w:sz w:val="18"/>
                <w:szCs w:val="18"/>
              </w:rPr>
              <w:t>Performs specific processes as directed with limited supervision.</w:t>
            </w:r>
          </w:p>
        </w:tc>
        <w:tc>
          <w:tcPr>
            <w:tcW w:w="1701" w:type="dxa"/>
            <w:vAlign w:val="center"/>
          </w:tcPr>
          <w:p w:rsidR="00930F60" w:rsidRPr="00431723" w:rsidRDefault="00930F60" w:rsidP="008C5497">
            <w:pPr>
              <w:jc w:val="center"/>
              <w:rPr>
                <w:rFonts w:ascii="Arial" w:hAnsi="Arial" w:cs="Arial"/>
                <w:sz w:val="18"/>
                <w:szCs w:val="18"/>
              </w:rPr>
            </w:pPr>
            <w:r w:rsidRPr="00431723">
              <w:rPr>
                <w:rFonts w:ascii="Arial" w:hAnsi="Arial" w:cs="Arial"/>
                <w:sz w:val="18"/>
                <w:szCs w:val="18"/>
              </w:rPr>
              <w:t>Performs specific work with detailed approval of work outputs.</w:t>
            </w:r>
          </w:p>
        </w:tc>
        <w:tc>
          <w:tcPr>
            <w:tcW w:w="1701" w:type="dxa"/>
            <w:vAlign w:val="center"/>
          </w:tcPr>
          <w:p w:rsidR="00930F60" w:rsidRPr="00431723" w:rsidRDefault="00930F60" w:rsidP="008C5497">
            <w:pPr>
              <w:jc w:val="center"/>
              <w:rPr>
                <w:rFonts w:ascii="Arial" w:hAnsi="Arial" w:cs="Arial"/>
                <w:sz w:val="18"/>
                <w:szCs w:val="18"/>
              </w:rPr>
            </w:pPr>
            <w:r w:rsidRPr="00431723">
              <w:rPr>
                <w:rFonts w:ascii="Arial" w:hAnsi="Arial" w:cs="Arial"/>
                <w:sz w:val="18"/>
                <w:szCs w:val="18"/>
              </w:rPr>
              <w:t>Works in team without supervision, recommends work outputs, responsible but not accountable</w:t>
            </w:r>
          </w:p>
        </w:tc>
      </w:tr>
      <w:tr w:rsidR="00930F60" w:rsidRPr="00FC5C29" w:rsidTr="008C5497">
        <w:trPr>
          <w:jc w:val="center"/>
        </w:trPr>
        <w:tc>
          <w:tcPr>
            <w:tcW w:w="1701" w:type="dxa"/>
            <w:vAlign w:val="center"/>
          </w:tcPr>
          <w:p w:rsidR="00930F60" w:rsidRPr="00431723" w:rsidRDefault="00930F60" w:rsidP="008C5497">
            <w:pPr>
              <w:jc w:val="center"/>
              <w:rPr>
                <w:rFonts w:ascii="Arial" w:hAnsi="Arial" w:cs="Arial"/>
                <w:sz w:val="18"/>
                <w:szCs w:val="18"/>
              </w:rPr>
            </w:pPr>
            <w:r>
              <w:rPr>
                <w:rFonts w:ascii="Arial" w:hAnsi="Arial" w:cs="Arial"/>
                <w:sz w:val="18"/>
                <w:szCs w:val="18"/>
              </w:rPr>
              <w:t>Responsible to supervisor</w:t>
            </w:r>
          </w:p>
        </w:tc>
        <w:tc>
          <w:tcPr>
            <w:tcW w:w="1701" w:type="dxa"/>
            <w:vAlign w:val="center"/>
          </w:tcPr>
          <w:p w:rsidR="00930F60" w:rsidRPr="00431723" w:rsidRDefault="00930F60" w:rsidP="008C5497">
            <w:pPr>
              <w:jc w:val="center"/>
              <w:rPr>
                <w:rFonts w:ascii="Arial" w:hAnsi="Arial" w:cs="Arial"/>
                <w:sz w:val="18"/>
                <w:szCs w:val="18"/>
              </w:rPr>
            </w:pPr>
            <w:r>
              <w:rPr>
                <w:rFonts w:ascii="Arial" w:hAnsi="Arial" w:cs="Arial"/>
                <w:sz w:val="18"/>
                <w:szCs w:val="18"/>
              </w:rPr>
              <w:t>Limited responsibility for work output</w:t>
            </w:r>
          </w:p>
        </w:tc>
        <w:tc>
          <w:tcPr>
            <w:tcW w:w="1866" w:type="dxa"/>
            <w:vAlign w:val="center"/>
          </w:tcPr>
          <w:p w:rsidR="00930F60" w:rsidRPr="00431723" w:rsidRDefault="00930F60" w:rsidP="008C5497">
            <w:pPr>
              <w:jc w:val="center"/>
              <w:rPr>
                <w:rFonts w:ascii="Arial" w:hAnsi="Arial" w:cs="Arial"/>
                <w:sz w:val="18"/>
                <w:szCs w:val="18"/>
              </w:rPr>
            </w:pPr>
            <w:r>
              <w:rPr>
                <w:rFonts w:ascii="Arial" w:hAnsi="Arial" w:cs="Arial"/>
                <w:sz w:val="18"/>
                <w:szCs w:val="18"/>
              </w:rPr>
              <w:t>Full responsibility for supervised work</w:t>
            </w:r>
          </w:p>
        </w:tc>
        <w:tc>
          <w:tcPr>
            <w:tcW w:w="1701" w:type="dxa"/>
            <w:vAlign w:val="center"/>
          </w:tcPr>
          <w:p w:rsidR="00930F60" w:rsidRPr="00431723" w:rsidRDefault="00930F60" w:rsidP="008C5497">
            <w:pPr>
              <w:jc w:val="center"/>
              <w:rPr>
                <w:rFonts w:ascii="Arial" w:hAnsi="Arial" w:cs="Arial"/>
                <w:sz w:val="18"/>
                <w:szCs w:val="18"/>
              </w:rPr>
            </w:pPr>
            <w:r>
              <w:rPr>
                <w:rFonts w:ascii="Arial" w:hAnsi="Arial" w:cs="Arial"/>
                <w:sz w:val="18"/>
                <w:szCs w:val="18"/>
              </w:rPr>
              <w:t>Full responsibility to supervisor for immediate quality of work</w:t>
            </w:r>
          </w:p>
        </w:tc>
        <w:tc>
          <w:tcPr>
            <w:tcW w:w="1701" w:type="dxa"/>
            <w:vAlign w:val="center"/>
          </w:tcPr>
          <w:p w:rsidR="00930F60" w:rsidRPr="00431723" w:rsidRDefault="00930F60" w:rsidP="008C5497">
            <w:pPr>
              <w:jc w:val="center"/>
              <w:rPr>
                <w:rFonts w:ascii="Arial" w:hAnsi="Arial" w:cs="Arial"/>
                <w:sz w:val="18"/>
                <w:szCs w:val="18"/>
              </w:rPr>
            </w:pPr>
            <w:r>
              <w:rPr>
                <w:rFonts w:ascii="Arial" w:hAnsi="Arial" w:cs="Arial"/>
                <w:sz w:val="18"/>
                <w:szCs w:val="18"/>
              </w:rPr>
              <w:t>Level of responsibility to supervisor is appropriate to a registered person, supervisor is accountable for applicant’s decisions</w:t>
            </w:r>
          </w:p>
        </w:tc>
      </w:tr>
    </w:tbl>
    <w:p w:rsidR="008C5497" w:rsidRDefault="008C5497" w:rsidP="008C5497">
      <w:pPr>
        <w:pStyle w:val="BodyText"/>
        <w:spacing w:line="276" w:lineRule="auto"/>
        <w:ind w:left="260" w:right="239"/>
        <w:jc w:val="both"/>
        <w:rPr>
          <w:rFonts w:ascii="Arial" w:hAnsi="Arial" w:cs="Arial"/>
          <w:spacing w:val="-1"/>
        </w:rPr>
      </w:pPr>
    </w:p>
    <w:p w:rsidR="008C5497" w:rsidRDefault="008C5497" w:rsidP="008C5497">
      <w:pPr>
        <w:pStyle w:val="BodyText"/>
        <w:spacing w:before="40" w:line="276" w:lineRule="auto"/>
        <w:ind w:right="237"/>
        <w:jc w:val="both"/>
        <w:rPr>
          <w:rFonts w:ascii="Arial" w:hAnsi="Arial" w:cs="Arial"/>
        </w:rPr>
      </w:pPr>
      <w:r>
        <w:rPr>
          <w:rFonts w:ascii="Arial" w:hAnsi="Arial" w:cs="Arial"/>
        </w:rPr>
        <w:br w:type="page"/>
      </w:r>
    </w:p>
    <w:p w:rsidR="00930F60" w:rsidRDefault="008C5497" w:rsidP="008C5497">
      <w:pPr>
        <w:pStyle w:val="BodyText"/>
        <w:spacing w:line="276" w:lineRule="auto"/>
        <w:ind w:left="260" w:right="239"/>
        <w:jc w:val="both"/>
        <w:rPr>
          <w:rFonts w:ascii="Arial" w:hAnsi="Arial" w:cs="Arial"/>
          <w:spacing w:val="-1"/>
        </w:rPr>
      </w:pPr>
      <w:r>
        <w:rPr>
          <w:rFonts w:ascii="Arial" w:hAnsi="Arial" w:cs="Arial"/>
        </w:rPr>
        <w:lastRenderedPageBreak/>
        <w:t>T</w:t>
      </w:r>
      <w:r w:rsidR="00930F60" w:rsidRPr="009E5889">
        <w:rPr>
          <w:rFonts w:ascii="Arial" w:hAnsi="Arial" w:cs="Arial"/>
        </w:rPr>
        <w:t>he</w:t>
      </w:r>
      <w:r w:rsidR="00930F60" w:rsidRPr="009E5889">
        <w:rPr>
          <w:rFonts w:ascii="Arial" w:hAnsi="Arial" w:cs="Arial"/>
          <w:spacing w:val="36"/>
        </w:rPr>
        <w:t xml:space="preserve"> </w:t>
      </w:r>
      <w:r w:rsidR="00930F60" w:rsidRPr="009E5889">
        <w:rPr>
          <w:rFonts w:ascii="Arial" w:hAnsi="Arial" w:cs="Arial"/>
          <w:spacing w:val="-1"/>
        </w:rPr>
        <w:t>Mentor</w:t>
      </w:r>
      <w:r w:rsidR="00930F60" w:rsidRPr="009E5889">
        <w:rPr>
          <w:rFonts w:ascii="Arial" w:hAnsi="Arial" w:cs="Arial"/>
          <w:spacing w:val="39"/>
        </w:rPr>
        <w:t xml:space="preserve"> </w:t>
      </w:r>
      <w:r w:rsidR="00930F60" w:rsidRPr="009E5889">
        <w:rPr>
          <w:rFonts w:ascii="Arial" w:hAnsi="Arial" w:cs="Arial"/>
          <w:spacing w:val="-1"/>
        </w:rPr>
        <w:t>and</w:t>
      </w:r>
      <w:r w:rsidR="00930F60" w:rsidRPr="009E5889">
        <w:rPr>
          <w:rFonts w:ascii="Arial" w:hAnsi="Arial" w:cs="Arial"/>
          <w:spacing w:val="38"/>
        </w:rPr>
        <w:t xml:space="preserve"> </w:t>
      </w:r>
      <w:r w:rsidR="00930F60" w:rsidRPr="009E5889">
        <w:rPr>
          <w:rFonts w:ascii="Arial" w:hAnsi="Arial" w:cs="Arial"/>
          <w:spacing w:val="-1"/>
        </w:rPr>
        <w:t>Candidate</w:t>
      </w:r>
      <w:r w:rsidR="00930F60" w:rsidRPr="009E5889">
        <w:rPr>
          <w:rFonts w:ascii="Arial" w:hAnsi="Arial" w:cs="Arial"/>
          <w:spacing w:val="38"/>
        </w:rPr>
        <w:t xml:space="preserve"> </w:t>
      </w:r>
      <w:r w:rsidR="00930F60" w:rsidRPr="009E5889">
        <w:rPr>
          <w:rFonts w:ascii="Arial" w:hAnsi="Arial" w:cs="Arial"/>
          <w:spacing w:val="-1"/>
        </w:rPr>
        <w:t>must</w:t>
      </w:r>
      <w:r w:rsidR="00930F60" w:rsidRPr="009E5889">
        <w:rPr>
          <w:rFonts w:ascii="Arial" w:hAnsi="Arial" w:cs="Arial"/>
          <w:spacing w:val="39"/>
        </w:rPr>
        <w:t xml:space="preserve"> </w:t>
      </w:r>
      <w:r w:rsidR="00930F60" w:rsidRPr="009E5889">
        <w:rPr>
          <w:rFonts w:ascii="Arial" w:hAnsi="Arial" w:cs="Arial"/>
          <w:spacing w:val="-1"/>
        </w:rPr>
        <w:t>identify</w:t>
      </w:r>
      <w:r w:rsidR="00930F60" w:rsidRPr="009E5889">
        <w:rPr>
          <w:rFonts w:ascii="Arial" w:hAnsi="Arial" w:cs="Arial"/>
          <w:spacing w:val="35"/>
        </w:rPr>
        <w:t xml:space="preserve"> </w:t>
      </w:r>
      <w:r w:rsidR="00930F60" w:rsidRPr="009E5889">
        <w:rPr>
          <w:rFonts w:ascii="Arial" w:hAnsi="Arial" w:cs="Arial"/>
        </w:rPr>
        <w:t>at</w:t>
      </w:r>
      <w:r w:rsidR="00930F60" w:rsidRPr="009E5889">
        <w:rPr>
          <w:rFonts w:ascii="Arial" w:hAnsi="Arial" w:cs="Arial"/>
          <w:spacing w:val="39"/>
        </w:rPr>
        <w:t xml:space="preserve"> </w:t>
      </w:r>
      <w:r w:rsidR="00930F60" w:rsidRPr="009E5889">
        <w:rPr>
          <w:rFonts w:ascii="Arial" w:hAnsi="Arial" w:cs="Arial"/>
          <w:spacing w:val="-1"/>
        </w:rPr>
        <w:t>which</w:t>
      </w:r>
      <w:r w:rsidR="00930F60" w:rsidRPr="009E5889">
        <w:rPr>
          <w:rFonts w:ascii="Arial" w:hAnsi="Arial" w:cs="Arial"/>
          <w:spacing w:val="38"/>
        </w:rPr>
        <w:t xml:space="preserve"> </w:t>
      </w:r>
      <w:r w:rsidR="00930F60" w:rsidRPr="009E5889">
        <w:rPr>
          <w:rFonts w:ascii="Arial" w:hAnsi="Arial" w:cs="Arial"/>
          <w:spacing w:val="-1"/>
        </w:rPr>
        <w:t>level</w:t>
      </w:r>
      <w:r w:rsidR="00930F60" w:rsidRPr="009E5889">
        <w:rPr>
          <w:rFonts w:ascii="Arial" w:hAnsi="Arial" w:cs="Arial"/>
          <w:spacing w:val="39"/>
        </w:rPr>
        <w:t xml:space="preserve"> </w:t>
      </w:r>
      <w:r w:rsidR="00930F60" w:rsidRPr="009E5889">
        <w:rPr>
          <w:rFonts w:ascii="Arial" w:hAnsi="Arial" w:cs="Arial"/>
        </w:rPr>
        <w:t>of</w:t>
      </w:r>
      <w:r w:rsidR="00930F60" w:rsidRPr="009E5889">
        <w:rPr>
          <w:rFonts w:ascii="Arial" w:hAnsi="Arial" w:cs="Arial"/>
          <w:spacing w:val="39"/>
        </w:rPr>
        <w:t xml:space="preserve"> </w:t>
      </w:r>
      <w:r w:rsidR="00930F60" w:rsidRPr="009E5889">
        <w:rPr>
          <w:rFonts w:ascii="Arial" w:hAnsi="Arial" w:cs="Arial"/>
          <w:spacing w:val="-1"/>
        </w:rPr>
        <w:t>responsibility</w:t>
      </w:r>
      <w:r w:rsidR="00930F60" w:rsidRPr="009E5889">
        <w:rPr>
          <w:rFonts w:ascii="Arial" w:hAnsi="Arial" w:cs="Arial"/>
          <w:spacing w:val="35"/>
        </w:rPr>
        <w:t xml:space="preserve"> </w:t>
      </w:r>
      <w:r w:rsidR="00930F60" w:rsidRPr="009E5889">
        <w:rPr>
          <w:rFonts w:ascii="Arial" w:hAnsi="Arial" w:cs="Arial"/>
        </w:rPr>
        <w:t>an</w:t>
      </w:r>
      <w:r w:rsidR="00930F60" w:rsidRPr="009E5889">
        <w:rPr>
          <w:rFonts w:ascii="Arial" w:hAnsi="Arial" w:cs="Arial"/>
          <w:spacing w:val="38"/>
        </w:rPr>
        <w:t xml:space="preserve"> </w:t>
      </w:r>
      <w:r w:rsidR="00930F60" w:rsidRPr="009E5889">
        <w:rPr>
          <w:rFonts w:ascii="Arial" w:hAnsi="Arial" w:cs="Arial"/>
          <w:spacing w:val="-1"/>
        </w:rPr>
        <w:t>activity</w:t>
      </w:r>
      <w:r w:rsidR="00930F60" w:rsidRPr="009E5889">
        <w:rPr>
          <w:rFonts w:ascii="Arial" w:hAnsi="Arial" w:cs="Arial"/>
          <w:spacing w:val="35"/>
        </w:rPr>
        <w:t xml:space="preserve"> </w:t>
      </w:r>
      <w:r w:rsidR="00930F60" w:rsidRPr="009E5889">
        <w:rPr>
          <w:rFonts w:ascii="Arial" w:hAnsi="Arial" w:cs="Arial"/>
          <w:spacing w:val="-1"/>
        </w:rPr>
        <w:t>provides</w:t>
      </w:r>
      <w:r w:rsidR="00930F60" w:rsidRPr="009E5889">
        <w:rPr>
          <w:rFonts w:ascii="Arial" w:hAnsi="Arial" w:cs="Arial"/>
          <w:spacing w:val="39"/>
        </w:rPr>
        <w:t xml:space="preserve"> </w:t>
      </w:r>
      <w:r w:rsidR="00930F60" w:rsidRPr="009E5889">
        <w:rPr>
          <w:rFonts w:ascii="Arial" w:hAnsi="Arial" w:cs="Arial"/>
          <w:spacing w:val="-1"/>
        </w:rPr>
        <w:t>the</w:t>
      </w:r>
      <w:r w:rsidR="00930F60" w:rsidRPr="009E5889">
        <w:rPr>
          <w:rFonts w:ascii="Arial" w:hAnsi="Arial" w:cs="Arial"/>
          <w:spacing w:val="55"/>
        </w:rPr>
        <w:t xml:space="preserve"> </w:t>
      </w:r>
      <w:r w:rsidR="00930F60" w:rsidRPr="009E5889">
        <w:rPr>
          <w:rFonts w:ascii="Arial" w:hAnsi="Arial" w:cs="Arial"/>
          <w:spacing w:val="-1"/>
        </w:rPr>
        <w:t>compliance</w:t>
      </w:r>
      <w:r w:rsidR="00930F60" w:rsidRPr="009E5889">
        <w:rPr>
          <w:rFonts w:ascii="Arial" w:hAnsi="Arial" w:cs="Arial"/>
          <w:spacing w:val="21"/>
        </w:rPr>
        <w:t xml:space="preserve"> </w:t>
      </w:r>
      <w:r w:rsidR="00930F60" w:rsidRPr="009E5889">
        <w:rPr>
          <w:rFonts w:ascii="Arial" w:hAnsi="Arial" w:cs="Arial"/>
          <w:spacing w:val="-1"/>
        </w:rPr>
        <w:t>with</w:t>
      </w:r>
      <w:r w:rsidR="00930F60" w:rsidRPr="009E5889">
        <w:rPr>
          <w:rFonts w:ascii="Arial" w:hAnsi="Arial" w:cs="Arial"/>
          <w:spacing w:val="21"/>
        </w:rPr>
        <w:t xml:space="preserve"> </w:t>
      </w:r>
      <w:r w:rsidR="00930F60" w:rsidRPr="009E5889">
        <w:rPr>
          <w:rFonts w:ascii="Arial" w:hAnsi="Arial" w:cs="Arial"/>
          <w:spacing w:val="-1"/>
        </w:rPr>
        <w:t>and</w:t>
      </w:r>
      <w:r w:rsidR="00930F60" w:rsidRPr="009E5889">
        <w:rPr>
          <w:rFonts w:ascii="Arial" w:hAnsi="Arial" w:cs="Arial"/>
          <w:spacing w:val="21"/>
        </w:rPr>
        <w:t xml:space="preserve"> </w:t>
      </w:r>
      <w:r w:rsidR="00930F60" w:rsidRPr="009E5889">
        <w:rPr>
          <w:rFonts w:ascii="Arial" w:hAnsi="Arial" w:cs="Arial"/>
          <w:spacing w:val="-1"/>
        </w:rPr>
        <w:t>demonstration</w:t>
      </w:r>
      <w:r w:rsidR="00930F60" w:rsidRPr="009E5889">
        <w:rPr>
          <w:rFonts w:ascii="Arial" w:hAnsi="Arial" w:cs="Arial"/>
          <w:spacing w:val="21"/>
        </w:rPr>
        <w:t xml:space="preserve"> </w:t>
      </w:r>
      <w:r w:rsidR="00930F60" w:rsidRPr="009E5889">
        <w:rPr>
          <w:rFonts w:ascii="Arial" w:hAnsi="Arial" w:cs="Arial"/>
          <w:spacing w:val="-2"/>
        </w:rPr>
        <w:t>of</w:t>
      </w:r>
      <w:r w:rsidR="00930F60" w:rsidRPr="009E5889">
        <w:rPr>
          <w:rFonts w:ascii="Arial" w:hAnsi="Arial" w:cs="Arial"/>
          <w:spacing w:val="22"/>
        </w:rPr>
        <w:t xml:space="preserve"> </w:t>
      </w:r>
      <w:r w:rsidR="00930F60" w:rsidRPr="009E5889">
        <w:rPr>
          <w:rFonts w:ascii="Arial" w:hAnsi="Arial" w:cs="Arial"/>
        </w:rPr>
        <w:t>the</w:t>
      </w:r>
      <w:r w:rsidR="00930F60" w:rsidRPr="009E5889">
        <w:rPr>
          <w:rFonts w:ascii="Arial" w:hAnsi="Arial" w:cs="Arial"/>
          <w:spacing w:val="21"/>
        </w:rPr>
        <w:t xml:space="preserve"> </w:t>
      </w:r>
      <w:r w:rsidR="00930F60" w:rsidRPr="009E5889">
        <w:rPr>
          <w:rFonts w:ascii="Arial" w:hAnsi="Arial" w:cs="Arial"/>
          <w:spacing w:val="-1"/>
        </w:rPr>
        <w:t>various</w:t>
      </w:r>
      <w:r w:rsidR="00930F60" w:rsidRPr="009E5889">
        <w:rPr>
          <w:rFonts w:ascii="Arial" w:hAnsi="Arial" w:cs="Arial"/>
          <w:spacing w:val="22"/>
        </w:rPr>
        <w:t xml:space="preserve"> </w:t>
      </w:r>
      <w:r w:rsidR="00930F60">
        <w:rPr>
          <w:rFonts w:ascii="Arial" w:hAnsi="Arial" w:cs="Arial"/>
          <w:spacing w:val="22"/>
        </w:rPr>
        <w:t>Outcomes</w:t>
      </w:r>
      <w:r w:rsidR="00930F60" w:rsidRPr="009E5889">
        <w:rPr>
          <w:rFonts w:ascii="Arial" w:hAnsi="Arial" w:cs="Arial"/>
          <w:spacing w:val="-2"/>
        </w:rPr>
        <w:t>.</w:t>
      </w:r>
      <w:r w:rsidR="00930F60" w:rsidRPr="009E5889">
        <w:rPr>
          <w:rFonts w:ascii="Arial" w:hAnsi="Arial" w:cs="Arial"/>
          <w:spacing w:val="22"/>
        </w:rPr>
        <w:t xml:space="preserve"> </w:t>
      </w:r>
      <w:r w:rsidR="00930F60" w:rsidRPr="009E5889">
        <w:rPr>
          <w:rFonts w:ascii="Arial" w:hAnsi="Arial" w:cs="Arial"/>
        </w:rPr>
        <w:t>The</w:t>
      </w:r>
      <w:r w:rsidR="00930F60" w:rsidRPr="009E5889">
        <w:rPr>
          <w:rFonts w:ascii="Arial" w:hAnsi="Arial" w:cs="Arial"/>
          <w:spacing w:val="21"/>
        </w:rPr>
        <w:t xml:space="preserve"> </w:t>
      </w:r>
      <w:r w:rsidR="00930F60" w:rsidRPr="009E5889">
        <w:rPr>
          <w:rFonts w:ascii="Arial" w:hAnsi="Arial" w:cs="Arial"/>
          <w:spacing w:val="-1"/>
        </w:rPr>
        <w:t>evidence</w:t>
      </w:r>
      <w:r w:rsidR="00930F60" w:rsidRPr="009E5889">
        <w:rPr>
          <w:rFonts w:ascii="Arial" w:hAnsi="Arial" w:cs="Arial"/>
          <w:spacing w:val="21"/>
        </w:rPr>
        <w:t xml:space="preserve"> </w:t>
      </w:r>
      <w:r w:rsidR="00930F60" w:rsidRPr="009E5889">
        <w:rPr>
          <w:rFonts w:ascii="Arial" w:hAnsi="Arial" w:cs="Arial"/>
          <w:spacing w:val="1"/>
        </w:rPr>
        <w:t>of</w:t>
      </w:r>
      <w:r w:rsidR="00930F60" w:rsidRPr="009E5889">
        <w:rPr>
          <w:rFonts w:ascii="Arial" w:hAnsi="Arial" w:cs="Arial"/>
          <w:spacing w:val="22"/>
        </w:rPr>
        <w:t xml:space="preserve"> </w:t>
      </w:r>
      <w:r w:rsidR="00930F60" w:rsidRPr="009E5889">
        <w:rPr>
          <w:rFonts w:ascii="Arial" w:hAnsi="Arial" w:cs="Arial"/>
        </w:rPr>
        <w:t>the</w:t>
      </w:r>
      <w:r w:rsidR="00930F60" w:rsidRPr="009E5889">
        <w:rPr>
          <w:rFonts w:ascii="Arial" w:hAnsi="Arial" w:cs="Arial"/>
          <w:spacing w:val="21"/>
        </w:rPr>
        <w:t xml:space="preserve"> </w:t>
      </w:r>
      <w:r w:rsidR="00930F60" w:rsidRPr="009E5889">
        <w:rPr>
          <w:rFonts w:ascii="Arial" w:hAnsi="Arial" w:cs="Arial"/>
          <w:spacing w:val="-1"/>
        </w:rPr>
        <w:t>candidate’s</w:t>
      </w:r>
      <w:r w:rsidR="00930F60" w:rsidRPr="009E5889">
        <w:rPr>
          <w:rFonts w:ascii="Arial" w:hAnsi="Arial" w:cs="Arial"/>
          <w:spacing w:val="22"/>
        </w:rPr>
        <w:t xml:space="preserve"> </w:t>
      </w:r>
      <w:r w:rsidR="00930F60" w:rsidRPr="009E5889">
        <w:rPr>
          <w:rFonts w:ascii="Arial" w:hAnsi="Arial" w:cs="Arial"/>
          <w:spacing w:val="-1"/>
        </w:rPr>
        <w:t>activities</w:t>
      </w:r>
      <w:r w:rsidR="00930F60" w:rsidRPr="009E5889">
        <w:rPr>
          <w:rFonts w:ascii="Arial" w:hAnsi="Arial" w:cs="Arial"/>
          <w:spacing w:val="65"/>
        </w:rPr>
        <w:t xml:space="preserve"> </w:t>
      </w:r>
      <w:r w:rsidR="00930F60" w:rsidRPr="009E5889">
        <w:rPr>
          <w:rFonts w:ascii="Arial" w:hAnsi="Arial" w:cs="Arial"/>
        </w:rPr>
        <w:t>and</w:t>
      </w:r>
      <w:r w:rsidR="00930F60" w:rsidRPr="009E5889">
        <w:rPr>
          <w:rFonts w:ascii="Arial" w:hAnsi="Arial" w:cs="Arial"/>
          <w:spacing w:val="41"/>
        </w:rPr>
        <w:t xml:space="preserve"> </w:t>
      </w:r>
      <w:r w:rsidR="00930F60" w:rsidRPr="009E5889">
        <w:rPr>
          <w:rFonts w:ascii="Arial" w:hAnsi="Arial" w:cs="Arial"/>
          <w:spacing w:val="-1"/>
        </w:rPr>
        <w:t>acceptance</w:t>
      </w:r>
      <w:r w:rsidR="00930F60" w:rsidRPr="009E5889">
        <w:rPr>
          <w:rFonts w:ascii="Arial" w:hAnsi="Arial" w:cs="Arial"/>
          <w:spacing w:val="41"/>
        </w:rPr>
        <w:t xml:space="preserve"> </w:t>
      </w:r>
      <w:r w:rsidR="00930F60" w:rsidRPr="009E5889">
        <w:rPr>
          <w:rFonts w:ascii="Arial" w:hAnsi="Arial" w:cs="Arial"/>
        </w:rPr>
        <w:t>by</w:t>
      </w:r>
      <w:r w:rsidR="00930F60" w:rsidRPr="009E5889">
        <w:rPr>
          <w:rFonts w:ascii="Arial" w:hAnsi="Arial" w:cs="Arial"/>
          <w:spacing w:val="38"/>
        </w:rPr>
        <w:t xml:space="preserve"> </w:t>
      </w:r>
      <w:r w:rsidR="00930F60" w:rsidRPr="009E5889">
        <w:rPr>
          <w:rFonts w:ascii="Arial" w:hAnsi="Arial" w:cs="Arial"/>
        </w:rPr>
        <w:t>the</w:t>
      </w:r>
      <w:r w:rsidR="00930F60" w:rsidRPr="009E5889">
        <w:rPr>
          <w:rFonts w:ascii="Arial" w:hAnsi="Arial" w:cs="Arial"/>
          <w:spacing w:val="41"/>
        </w:rPr>
        <w:t xml:space="preserve"> </w:t>
      </w:r>
      <w:r w:rsidR="00930F60" w:rsidRPr="009E5889">
        <w:rPr>
          <w:rFonts w:ascii="Arial" w:hAnsi="Arial" w:cs="Arial"/>
          <w:spacing w:val="-1"/>
        </w:rPr>
        <w:t>Mentor</w:t>
      </w:r>
      <w:r w:rsidR="00930F60" w:rsidRPr="009E5889">
        <w:rPr>
          <w:rFonts w:ascii="Arial" w:hAnsi="Arial" w:cs="Arial"/>
          <w:spacing w:val="41"/>
        </w:rPr>
        <w:t xml:space="preserve"> </w:t>
      </w:r>
      <w:r w:rsidR="00930F60" w:rsidRPr="009E5889">
        <w:rPr>
          <w:rFonts w:ascii="Arial" w:hAnsi="Arial" w:cs="Arial"/>
          <w:spacing w:val="-1"/>
        </w:rPr>
        <w:t>will</w:t>
      </w:r>
      <w:r w:rsidR="00930F60" w:rsidRPr="009E5889">
        <w:rPr>
          <w:rFonts w:ascii="Arial" w:hAnsi="Arial" w:cs="Arial"/>
          <w:spacing w:val="41"/>
        </w:rPr>
        <w:t xml:space="preserve"> </w:t>
      </w:r>
      <w:r w:rsidR="00930F60" w:rsidRPr="009E5889">
        <w:rPr>
          <w:rFonts w:ascii="Arial" w:hAnsi="Arial" w:cs="Arial"/>
        </w:rPr>
        <w:t>be</w:t>
      </w:r>
      <w:r w:rsidR="00930F60" w:rsidRPr="009E5889">
        <w:rPr>
          <w:rFonts w:ascii="Arial" w:hAnsi="Arial" w:cs="Arial"/>
          <w:spacing w:val="41"/>
        </w:rPr>
        <w:t xml:space="preserve"> </w:t>
      </w:r>
      <w:r w:rsidR="00930F60" w:rsidRPr="009E5889">
        <w:rPr>
          <w:rFonts w:ascii="Arial" w:hAnsi="Arial" w:cs="Arial"/>
          <w:spacing w:val="-1"/>
        </w:rPr>
        <w:t>recorded</w:t>
      </w:r>
      <w:r w:rsidR="00930F60" w:rsidRPr="009E5889">
        <w:rPr>
          <w:rFonts w:ascii="Arial" w:hAnsi="Arial" w:cs="Arial"/>
          <w:spacing w:val="41"/>
        </w:rPr>
        <w:t xml:space="preserve"> </w:t>
      </w:r>
      <w:r w:rsidR="00930F60" w:rsidRPr="009E5889">
        <w:rPr>
          <w:rFonts w:ascii="Arial" w:hAnsi="Arial" w:cs="Arial"/>
        </w:rPr>
        <w:t>on</w:t>
      </w:r>
      <w:r w:rsidR="00930F60" w:rsidRPr="009E5889">
        <w:rPr>
          <w:rFonts w:ascii="Arial" w:hAnsi="Arial" w:cs="Arial"/>
          <w:spacing w:val="40"/>
        </w:rPr>
        <w:t xml:space="preserve"> </w:t>
      </w:r>
      <w:r w:rsidR="00930F60" w:rsidRPr="009E5889">
        <w:rPr>
          <w:rFonts w:ascii="Arial" w:hAnsi="Arial" w:cs="Arial"/>
          <w:spacing w:val="-1"/>
        </w:rPr>
        <w:t>the</w:t>
      </w:r>
      <w:r w:rsidR="00930F60" w:rsidRPr="009E5889">
        <w:rPr>
          <w:rFonts w:ascii="Arial" w:hAnsi="Arial" w:cs="Arial"/>
          <w:spacing w:val="41"/>
        </w:rPr>
        <w:t xml:space="preserve"> </w:t>
      </w:r>
      <w:r w:rsidR="00930F60" w:rsidRPr="009E5889">
        <w:rPr>
          <w:rFonts w:ascii="Arial" w:hAnsi="Arial" w:cs="Arial"/>
          <w:spacing w:val="-1"/>
        </w:rPr>
        <w:t>appropriate</w:t>
      </w:r>
      <w:r w:rsidR="00930F60" w:rsidRPr="009E5889">
        <w:rPr>
          <w:rFonts w:ascii="Arial" w:hAnsi="Arial" w:cs="Arial"/>
          <w:spacing w:val="41"/>
        </w:rPr>
        <w:t xml:space="preserve"> </w:t>
      </w:r>
      <w:r w:rsidR="00930F60" w:rsidRPr="009E5889">
        <w:rPr>
          <w:rFonts w:ascii="Arial" w:hAnsi="Arial" w:cs="Arial"/>
          <w:spacing w:val="-1"/>
        </w:rPr>
        <w:t>system</w:t>
      </w:r>
      <w:r w:rsidR="00930F60" w:rsidRPr="009E5889">
        <w:rPr>
          <w:rFonts w:ascii="Arial" w:hAnsi="Arial" w:cs="Arial"/>
          <w:spacing w:val="37"/>
        </w:rPr>
        <w:t xml:space="preserve"> </w:t>
      </w:r>
      <w:r w:rsidR="00930F60" w:rsidRPr="009E5889">
        <w:rPr>
          <w:rFonts w:ascii="Arial" w:hAnsi="Arial" w:cs="Arial"/>
        </w:rPr>
        <w:t>such</w:t>
      </w:r>
      <w:r w:rsidR="00930F60" w:rsidRPr="009E5889">
        <w:rPr>
          <w:rFonts w:ascii="Arial" w:hAnsi="Arial" w:cs="Arial"/>
          <w:spacing w:val="40"/>
        </w:rPr>
        <w:t xml:space="preserve"> </w:t>
      </w:r>
      <w:r w:rsidR="00930F60" w:rsidRPr="009E5889">
        <w:rPr>
          <w:rFonts w:ascii="Arial" w:hAnsi="Arial" w:cs="Arial"/>
        </w:rPr>
        <w:t>that</w:t>
      </w:r>
      <w:r w:rsidR="00930F60" w:rsidRPr="009E5889">
        <w:rPr>
          <w:rFonts w:ascii="Arial" w:hAnsi="Arial" w:cs="Arial"/>
          <w:spacing w:val="41"/>
        </w:rPr>
        <w:t xml:space="preserve"> </w:t>
      </w:r>
      <w:r w:rsidR="00930F60" w:rsidRPr="009E5889">
        <w:rPr>
          <w:rFonts w:ascii="Arial" w:hAnsi="Arial" w:cs="Arial"/>
          <w:spacing w:val="-1"/>
        </w:rPr>
        <w:t>it</w:t>
      </w:r>
      <w:r w:rsidR="00930F60" w:rsidRPr="009E5889">
        <w:rPr>
          <w:rFonts w:ascii="Arial" w:hAnsi="Arial" w:cs="Arial"/>
          <w:spacing w:val="41"/>
        </w:rPr>
        <w:t xml:space="preserve"> </w:t>
      </w:r>
      <w:r w:rsidR="00930F60" w:rsidRPr="009E5889">
        <w:rPr>
          <w:rFonts w:ascii="Arial" w:hAnsi="Arial" w:cs="Arial"/>
          <w:spacing w:val="-1"/>
        </w:rPr>
        <w:t>meets</w:t>
      </w:r>
      <w:r w:rsidR="00930F60" w:rsidRPr="009E5889">
        <w:rPr>
          <w:rFonts w:ascii="Arial" w:hAnsi="Arial" w:cs="Arial"/>
          <w:spacing w:val="41"/>
        </w:rPr>
        <w:t xml:space="preserve"> </w:t>
      </w:r>
      <w:r w:rsidR="00930F60" w:rsidRPr="009E5889">
        <w:rPr>
          <w:rFonts w:ascii="Arial" w:hAnsi="Arial" w:cs="Arial"/>
          <w:spacing w:val="-1"/>
        </w:rPr>
        <w:t>the</w:t>
      </w:r>
      <w:r w:rsidR="00930F60" w:rsidRPr="009E5889">
        <w:rPr>
          <w:rFonts w:ascii="Arial" w:hAnsi="Arial" w:cs="Arial"/>
          <w:spacing w:val="51"/>
        </w:rPr>
        <w:t xml:space="preserve"> </w:t>
      </w:r>
      <w:r w:rsidR="00930F60" w:rsidRPr="009E5889">
        <w:rPr>
          <w:rFonts w:ascii="Arial" w:hAnsi="Arial" w:cs="Arial"/>
          <w:spacing w:val="-1"/>
        </w:rPr>
        <w:t>requirements</w:t>
      </w:r>
      <w:r w:rsidR="00930F60" w:rsidRPr="009E5889">
        <w:rPr>
          <w:rFonts w:ascii="Arial" w:hAnsi="Arial" w:cs="Arial"/>
          <w:spacing w:val="-2"/>
        </w:rPr>
        <w:t xml:space="preserve"> </w:t>
      </w:r>
      <w:r w:rsidR="00930F60" w:rsidRPr="009E5889">
        <w:rPr>
          <w:rFonts w:ascii="Arial" w:hAnsi="Arial" w:cs="Arial"/>
        </w:rPr>
        <w:t>of</w:t>
      </w:r>
      <w:r w:rsidR="00930F60" w:rsidRPr="009E5889">
        <w:rPr>
          <w:rFonts w:ascii="Arial" w:hAnsi="Arial" w:cs="Arial"/>
          <w:spacing w:val="-2"/>
        </w:rPr>
        <w:t xml:space="preserve"> </w:t>
      </w:r>
      <w:r w:rsidR="00930F60" w:rsidRPr="009E5889">
        <w:rPr>
          <w:rFonts w:ascii="Arial" w:hAnsi="Arial" w:cs="Arial"/>
        </w:rPr>
        <w:t>the</w:t>
      </w:r>
      <w:r w:rsidR="00930F60" w:rsidRPr="009E5889">
        <w:rPr>
          <w:rFonts w:ascii="Arial" w:hAnsi="Arial" w:cs="Arial"/>
          <w:spacing w:val="-2"/>
        </w:rPr>
        <w:t xml:space="preserve"> </w:t>
      </w:r>
      <w:r w:rsidR="00930F60" w:rsidRPr="009E5889">
        <w:rPr>
          <w:rFonts w:ascii="Arial" w:hAnsi="Arial" w:cs="Arial"/>
          <w:spacing w:val="-1"/>
        </w:rPr>
        <w:t>Training</w:t>
      </w:r>
      <w:r w:rsidR="00930F60" w:rsidRPr="009E5889">
        <w:rPr>
          <w:rFonts w:ascii="Arial" w:hAnsi="Arial" w:cs="Arial"/>
          <w:spacing w:val="-3"/>
        </w:rPr>
        <w:t xml:space="preserve"> </w:t>
      </w:r>
      <w:r w:rsidR="00930F60" w:rsidRPr="009E5889">
        <w:rPr>
          <w:rFonts w:ascii="Arial" w:hAnsi="Arial" w:cs="Arial"/>
          <w:spacing w:val="-1"/>
        </w:rPr>
        <w:t>Elements</w:t>
      </w:r>
      <w:r w:rsidR="00930F60" w:rsidRPr="009E5889">
        <w:rPr>
          <w:rFonts w:ascii="Arial" w:hAnsi="Arial" w:cs="Arial"/>
        </w:rPr>
        <w:t xml:space="preserve"> </w:t>
      </w:r>
      <w:r w:rsidR="00930F60" w:rsidRPr="0024754D">
        <w:rPr>
          <w:rFonts w:ascii="Arial" w:hAnsi="Arial" w:cs="Arial"/>
          <w:b/>
          <w:spacing w:val="-1"/>
        </w:rPr>
        <w:t>Appendix A</w:t>
      </w:r>
      <w:r w:rsidR="00930F60" w:rsidRPr="009E5889">
        <w:rPr>
          <w:rFonts w:ascii="Arial" w:hAnsi="Arial" w:cs="Arial"/>
          <w:spacing w:val="-1"/>
        </w:rPr>
        <w:t>.</w:t>
      </w:r>
      <w:r w:rsidR="00930F60" w:rsidRPr="009E5889">
        <w:rPr>
          <w:rFonts w:ascii="Arial" w:hAnsi="Arial" w:cs="Arial"/>
          <w:spacing w:val="2"/>
        </w:rPr>
        <w:t xml:space="preserve"> </w:t>
      </w:r>
      <w:r w:rsidR="00930F60" w:rsidRPr="009E5889">
        <w:rPr>
          <w:rFonts w:ascii="Arial" w:hAnsi="Arial" w:cs="Arial"/>
          <w:spacing w:val="-2"/>
        </w:rPr>
        <w:t>ECSA</w:t>
      </w:r>
      <w:r w:rsidR="00930F60" w:rsidRPr="009E5889">
        <w:rPr>
          <w:rFonts w:ascii="Arial" w:hAnsi="Arial" w:cs="Arial"/>
          <w:spacing w:val="-1"/>
        </w:rPr>
        <w:t xml:space="preserve"> will</w:t>
      </w:r>
      <w:r w:rsidR="00930F60" w:rsidRPr="009E5889">
        <w:rPr>
          <w:rFonts w:ascii="Arial" w:hAnsi="Arial" w:cs="Arial"/>
          <w:spacing w:val="-2"/>
        </w:rPr>
        <w:t xml:space="preserve"> </w:t>
      </w:r>
      <w:r w:rsidR="00930F60" w:rsidRPr="009E5889">
        <w:rPr>
          <w:rFonts w:ascii="Arial" w:hAnsi="Arial" w:cs="Arial"/>
          <w:spacing w:val="-1"/>
        </w:rPr>
        <w:t>specify</w:t>
      </w:r>
      <w:r w:rsidR="00930F60" w:rsidRPr="009E5889">
        <w:rPr>
          <w:rFonts w:ascii="Arial" w:hAnsi="Arial" w:cs="Arial"/>
          <w:spacing w:val="-3"/>
        </w:rPr>
        <w:t xml:space="preserve"> </w:t>
      </w:r>
      <w:r w:rsidR="00930F60" w:rsidRPr="009E5889">
        <w:rPr>
          <w:rFonts w:ascii="Arial" w:hAnsi="Arial" w:cs="Arial"/>
          <w:spacing w:val="-1"/>
        </w:rPr>
        <w:t>the</w:t>
      </w:r>
      <w:r w:rsidR="00930F60" w:rsidRPr="009E5889">
        <w:rPr>
          <w:rFonts w:ascii="Arial" w:hAnsi="Arial" w:cs="Arial"/>
        </w:rPr>
        <w:t xml:space="preserve"> </w:t>
      </w:r>
      <w:r w:rsidR="00930F60" w:rsidRPr="009E5889">
        <w:rPr>
          <w:rFonts w:ascii="Arial" w:hAnsi="Arial" w:cs="Arial"/>
          <w:spacing w:val="-1"/>
        </w:rPr>
        <w:t>applicable</w:t>
      </w:r>
      <w:r w:rsidR="00930F60" w:rsidRPr="009E5889">
        <w:rPr>
          <w:rFonts w:ascii="Arial" w:hAnsi="Arial" w:cs="Arial"/>
        </w:rPr>
        <w:t xml:space="preserve"> </w:t>
      </w:r>
      <w:r w:rsidR="00930F60" w:rsidRPr="009E5889">
        <w:rPr>
          <w:rFonts w:ascii="Arial" w:hAnsi="Arial" w:cs="Arial"/>
          <w:spacing w:val="-1"/>
        </w:rPr>
        <w:t>recording</w:t>
      </w:r>
      <w:r w:rsidR="00930F60" w:rsidRPr="009E5889">
        <w:rPr>
          <w:rFonts w:ascii="Arial" w:hAnsi="Arial" w:cs="Arial"/>
          <w:spacing w:val="-3"/>
        </w:rPr>
        <w:t xml:space="preserve"> </w:t>
      </w:r>
      <w:r w:rsidR="00930F60" w:rsidRPr="009E5889">
        <w:rPr>
          <w:rFonts w:ascii="Arial" w:hAnsi="Arial" w:cs="Arial"/>
          <w:spacing w:val="-1"/>
        </w:rPr>
        <w:t>system.</w:t>
      </w:r>
    </w:p>
    <w:p w:rsidR="008C5497" w:rsidRDefault="008C5497" w:rsidP="008C5497">
      <w:pPr>
        <w:pStyle w:val="BodyText"/>
        <w:spacing w:line="276" w:lineRule="auto"/>
        <w:ind w:left="260" w:right="239"/>
        <w:jc w:val="both"/>
        <w:rPr>
          <w:rFonts w:ascii="Arial" w:hAnsi="Arial" w:cs="Arial"/>
          <w:spacing w:val="-1"/>
        </w:rPr>
      </w:pPr>
    </w:p>
    <w:p w:rsidR="00930F60" w:rsidRPr="00B61A12" w:rsidRDefault="008C5497" w:rsidP="008C5497">
      <w:pPr>
        <w:pStyle w:val="BodyText"/>
        <w:autoSpaceDE w:val="0"/>
        <w:autoSpaceDN w:val="0"/>
        <w:adjustRightInd w:val="0"/>
        <w:spacing w:line="276" w:lineRule="auto"/>
        <w:ind w:right="239"/>
        <w:jc w:val="both"/>
        <w:rPr>
          <w:rFonts w:ascii="Arial" w:hAnsi="Arial" w:cs="Arial"/>
        </w:rPr>
      </w:pPr>
      <w:r>
        <w:rPr>
          <w:rFonts w:ascii="Arial" w:hAnsi="Arial" w:cs="Arial"/>
          <w:b/>
          <w:spacing w:val="-1"/>
        </w:rPr>
        <w:t>7.2</w:t>
      </w:r>
      <w:r>
        <w:rPr>
          <w:rFonts w:ascii="Arial" w:hAnsi="Arial" w:cs="Arial"/>
          <w:b/>
          <w:spacing w:val="-1"/>
        </w:rPr>
        <w:tab/>
      </w:r>
      <w:r w:rsidR="00930F60" w:rsidRPr="009E5889">
        <w:rPr>
          <w:rFonts w:ascii="Arial" w:hAnsi="Arial" w:cs="Arial"/>
          <w:b/>
          <w:spacing w:val="-1"/>
        </w:rPr>
        <w:t>Orientation</w:t>
      </w:r>
      <w:r w:rsidR="00930F60" w:rsidRPr="009E5889">
        <w:rPr>
          <w:rFonts w:ascii="Arial" w:hAnsi="Arial" w:cs="Arial"/>
          <w:b/>
          <w:spacing w:val="1"/>
        </w:rPr>
        <w:t xml:space="preserve"> </w:t>
      </w:r>
      <w:r w:rsidR="00930F60" w:rsidRPr="009E5889">
        <w:rPr>
          <w:rFonts w:ascii="Arial" w:hAnsi="Arial" w:cs="Arial"/>
          <w:b/>
          <w:spacing w:val="-1"/>
        </w:rPr>
        <w:t>requirements</w:t>
      </w:r>
      <w:r w:rsidR="00930F60" w:rsidRPr="009E5889">
        <w:rPr>
          <w:rFonts w:ascii="Arial" w:hAnsi="Arial" w:cs="Arial"/>
          <w:b/>
          <w:spacing w:val="31"/>
        </w:rPr>
        <w:t xml:space="preserve"> </w:t>
      </w:r>
    </w:p>
    <w:p w:rsidR="00930F60" w:rsidRPr="008C5497" w:rsidRDefault="00930F60" w:rsidP="008C5497">
      <w:pPr>
        <w:pStyle w:val="BodyText"/>
        <w:ind w:left="709" w:right="239"/>
        <w:jc w:val="both"/>
        <w:rPr>
          <w:rFonts w:ascii="Arial" w:hAnsi="Arial" w:cs="Arial"/>
          <w:spacing w:val="29"/>
        </w:rPr>
      </w:pPr>
      <w:r w:rsidRPr="008C5497">
        <w:rPr>
          <w:rFonts w:ascii="Arial" w:hAnsi="Arial" w:cs="Arial"/>
          <w:spacing w:val="-1"/>
        </w:rPr>
        <w:t>Introduction</w:t>
      </w:r>
      <w:r w:rsidRPr="008C5497">
        <w:rPr>
          <w:rFonts w:ascii="Arial" w:hAnsi="Arial" w:cs="Arial"/>
        </w:rPr>
        <w:t xml:space="preserve"> </w:t>
      </w:r>
      <w:r w:rsidRPr="008C5497">
        <w:rPr>
          <w:rFonts w:ascii="Arial" w:hAnsi="Arial" w:cs="Arial"/>
          <w:spacing w:val="-1"/>
        </w:rPr>
        <w:t>to</w:t>
      </w:r>
      <w:r w:rsidRPr="008C5497">
        <w:rPr>
          <w:rFonts w:ascii="Arial" w:hAnsi="Arial" w:cs="Arial"/>
        </w:rPr>
        <w:t xml:space="preserve"> </w:t>
      </w:r>
      <w:r w:rsidRPr="008C5497">
        <w:rPr>
          <w:rFonts w:ascii="Arial" w:hAnsi="Arial" w:cs="Arial"/>
          <w:spacing w:val="-1"/>
        </w:rPr>
        <w:t>Company</w:t>
      </w:r>
    </w:p>
    <w:p w:rsidR="00930F60" w:rsidRPr="008C5497" w:rsidRDefault="00930F60" w:rsidP="008C5497">
      <w:pPr>
        <w:pStyle w:val="BodyText"/>
        <w:ind w:left="709" w:right="239"/>
        <w:jc w:val="both"/>
        <w:rPr>
          <w:rFonts w:ascii="Arial" w:hAnsi="Arial" w:cs="Arial"/>
        </w:rPr>
      </w:pPr>
      <w:r w:rsidRPr="008C5497">
        <w:rPr>
          <w:rFonts w:ascii="Arial" w:hAnsi="Arial" w:cs="Arial"/>
          <w:spacing w:val="-1"/>
        </w:rPr>
        <w:t>Company</w:t>
      </w:r>
      <w:r w:rsidRPr="008C5497">
        <w:rPr>
          <w:rFonts w:ascii="Arial" w:hAnsi="Arial" w:cs="Arial"/>
          <w:spacing w:val="-2"/>
        </w:rPr>
        <w:t xml:space="preserve"> </w:t>
      </w:r>
      <w:r w:rsidRPr="008C5497">
        <w:rPr>
          <w:rFonts w:ascii="Arial" w:hAnsi="Arial" w:cs="Arial"/>
        </w:rPr>
        <w:t>Safety</w:t>
      </w:r>
      <w:r w:rsidRPr="008C5497">
        <w:rPr>
          <w:rFonts w:ascii="Arial" w:hAnsi="Arial" w:cs="Arial"/>
          <w:spacing w:val="-3"/>
        </w:rPr>
        <w:t xml:space="preserve"> </w:t>
      </w:r>
      <w:r w:rsidRPr="008C5497">
        <w:rPr>
          <w:rFonts w:ascii="Arial" w:hAnsi="Arial" w:cs="Arial"/>
          <w:spacing w:val="-1"/>
        </w:rPr>
        <w:t>Regulations</w:t>
      </w:r>
    </w:p>
    <w:p w:rsidR="00930F60" w:rsidRPr="008C5497" w:rsidRDefault="00930F60" w:rsidP="008C5497">
      <w:pPr>
        <w:pStyle w:val="BodyText"/>
        <w:ind w:left="709"/>
        <w:jc w:val="both"/>
        <w:rPr>
          <w:rFonts w:ascii="Arial" w:hAnsi="Arial" w:cs="Arial"/>
        </w:rPr>
      </w:pPr>
      <w:r w:rsidRPr="008C5497">
        <w:rPr>
          <w:rFonts w:ascii="Arial" w:hAnsi="Arial" w:cs="Arial"/>
          <w:spacing w:val="-1"/>
        </w:rPr>
        <w:t>Company</w:t>
      </w:r>
      <w:r w:rsidRPr="008C5497">
        <w:rPr>
          <w:rFonts w:ascii="Arial" w:hAnsi="Arial" w:cs="Arial"/>
        </w:rPr>
        <w:t xml:space="preserve"> </w:t>
      </w:r>
      <w:r w:rsidRPr="008C5497">
        <w:rPr>
          <w:rFonts w:ascii="Arial" w:hAnsi="Arial" w:cs="Arial"/>
          <w:spacing w:val="-1"/>
        </w:rPr>
        <w:t>Code</w:t>
      </w:r>
      <w:r w:rsidRPr="008C5497">
        <w:rPr>
          <w:rFonts w:ascii="Arial" w:hAnsi="Arial" w:cs="Arial"/>
        </w:rPr>
        <w:t xml:space="preserve"> of</w:t>
      </w:r>
      <w:r w:rsidRPr="008C5497">
        <w:rPr>
          <w:rFonts w:ascii="Arial" w:hAnsi="Arial" w:cs="Arial"/>
          <w:spacing w:val="1"/>
        </w:rPr>
        <w:t xml:space="preserve"> </w:t>
      </w:r>
      <w:r w:rsidRPr="008C5497">
        <w:rPr>
          <w:rFonts w:ascii="Arial" w:hAnsi="Arial" w:cs="Arial"/>
          <w:spacing w:val="-1"/>
        </w:rPr>
        <w:t>Conduct</w:t>
      </w:r>
    </w:p>
    <w:p w:rsidR="008C5497" w:rsidRDefault="00930F60" w:rsidP="008C5497">
      <w:pPr>
        <w:pStyle w:val="BodyText"/>
        <w:spacing w:before="37"/>
        <w:ind w:left="709" w:right="1288" w:firstLine="12"/>
        <w:rPr>
          <w:rFonts w:ascii="Arial" w:hAnsi="Arial" w:cs="Arial"/>
          <w:spacing w:val="-1"/>
        </w:rPr>
      </w:pPr>
      <w:r w:rsidRPr="008C5497">
        <w:rPr>
          <w:rFonts w:ascii="Arial" w:hAnsi="Arial" w:cs="Arial"/>
          <w:spacing w:val="-1"/>
        </w:rPr>
        <w:t>Company</w:t>
      </w:r>
      <w:r w:rsidRPr="009E5889">
        <w:rPr>
          <w:rFonts w:ascii="Arial" w:hAnsi="Arial" w:cs="Arial"/>
          <w:spacing w:val="-2"/>
        </w:rPr>
        <w:t xml:space="preserve"> </w:t>
      </w:r>
      <w:r w:rsidRPr="009E5889">
        <w:rPr>
          <w:rFonts w:ascii="Arial" w:hAnsi="Arial" w:cs="Arial"/>
        </w:rPr>
        <w:t xml:space="preserve">Staff </w:t>
      </w:r>
      <w:r w:rsidRPr="009E5889">
        <w:rPr>
          <w:rFonts w:ascii="Arial" w:hAnsi="Arial" w:cs="Arial"/>
          <w:spacing w:val="-1"/>
        </w:rPr>
        <w:t>Code</w:t>
      </w:r>
      <w:r w:rsidRPr="009E5889">
        <w:rPr>
          <w:rFonts w:ascii="Arial" w:hAnsi="Arial" w:cs="Arial"/>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Regulations</w:t>
      </w:r>
    </w:p>
    <w:p w:rsidR="00930F60" w:rsidRPr="009E5889" w:rsidRDefault="00930F60" w:rsidP="008C5497">
      <w:pPr>
        <w:pStyle w:val="BodyText"/>
        <w:spacing w:before="37"/>
        <w:ind w:left="709" w:right="1288" w:firstLine="12"/>
        <w:rPr>
          <w:rFonts w:ascii="Arial" w:hAnsi="Arial" w:cs="Arial"/>
        </w:rPr>
      </w:pPr>
      <w:r w:rsidRPr="009E5889">
        <w:rPr>
          <w:rFonts w:ascii="Arial" w:hAnsi="Arial" w:cs="Arial"/>
          <w:spacing w:val="-1"/>
        </w:rPr>
        <w:t>Typical</w:t>
      </w:r>
      <w:r w:rsidRPr="009E5889">
        <w:rPr>
          <w:rFonts w:ascii="Arial" w:hAnsi="Arial" w:cs="Arial"/>
          <w:spacing w:val="-2"/>
        </w:rPr>
        <w:t xml:space="preserve"> </w:t>
      </w:r>
      <w:r w:rsidRPr="009E5889">
        <w:rPr>
          <w:rFonts w:ascii="Arial" w:hAnsi="Arial" w:cs="Arial"/>
          <w:spacing w:val="-1"/>
        </w:rPr>
        <w:t>functions</w:t>
      </w:r>
      <w:r w:rsidRPr="009E5889">
        <w:rPr>
          <w:rFonts w:ascii="Arial" w:hAnsi="Arial" w:cs="Arial"/>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activities</w:t>
      </w:r>
    </w:p>
    <w:p w:rsidR="00930F60" w:rsidRPr="009E5889" w:rsidRDefault="00930F60" w:rsidP="008C5497">
      <w:pPr>
        <w:pStyle w:val="BodyText"/>
        <w:spacing w:before="1"/>
        <w:ind w:left="709"/>
        <w:jc w:val="both"/>
        <w:rPr>
          <w:rFonts w:ascii="Arial" w:hAnsi="Arial" w:cs="Arial"/>
        </w:rPr>
      </w:pPr>
      <w:r w:rsidRPr="009E5889">
        <w:rPr>
          <w:rFonts w:ascii="Arial" w:hAnsi="Arial" w:cs="Arial"/>
          <w:spacing w:val="-1"/>
        </w:rPr>
        <w:t>Hands</w:t>
      </w:r>
      <w:r w:rsidRPr="009E5889">
        <w:rPr>
          <w:rFonts w:ascii="Arial" w:hAnsi="Arial" w:cs="Arial"/>
        </w:rPr>
        <w:t xml:space="preserve"> on</w:t>
      </w:r>
      <w:r w:rsidRPr="009E5889">
        <w:rPr>
          <w:rFonts w:ascii="Arial" w:hAnsi="Arial" w:cs="Arial"/>
          <w:spacing w:val="-3"/>
        </w:rPr>
        <w:t xml:space="preserve"> </w:t>
      </w:r>
      <w:r w:rsidRPr="009E5889">
        <w:rPr>
          <w:rFonts w:ascii="Arial" w:hAnsi="Arial" w:cs="Arial"/>
          <w:spacing w:val="-1"/>
        </w:rPr>
        <w:t>experience</w:t>
      </w:r>
      <w:r w:rsidRPr="009E5889">
        <w:rPr>
          <w:rFonts w:ascii="Arial" w:hAnsi="Arial" w:cs="Arial"/>
          <w:spacing w:val="-2"/>
        </w:rPr>
        <w:t xml:space="preserve"> </w:t>
      </w:r>
      <w:r w:rsidRPr="009E5889">
        <w:rPr>
          <w:rFonts w:ascii="Arial" w:hAnsi="Arial" w:cs="Arial"/>
        </w:rPr>
        <w:t xml:space="preserve">and </w:t>
      </w:r>
      <w:r w:rsidRPr="009E5889">
        <w:rPr>
          <w:rFonts w:ascii="Arial" w:hAnsi="Arial" w:cs="Arial"/>
          <w:spacing w:val="-1"/>
        </w:rPr>
        <w:t>orientation</w:t>
      </w:r>
      <w:r w:rsidRPr="009E5889">
        <w:rPr>
          <w:rFonts w:ascii="Arial" w:hAnsi="Arial" w:cs="Arial"/>
          <w:spacing w:val="-3"/>
        </w:rPr>
        <w:t xml:space="preserve"> </w:t>
      </w:r>
      <w:r w:rsidRPr="009E5889">
        <w:rPr>
          <w:rFonts w:ascii="Arial" w:hAnsi="Arial" w:cs="Arial"/>
        </w:rPr>
        <w:t xml:space="preserve">in </w:t>
      </w:r>
      <w:r w:rsidRPr="009E5889">
        <w:rPr>
          <w:rFonts w:ascii="Arial" w:hAnsi="Arial" w:cs="Arial"/>
          <w:spacing w:val="-1"/>
        </w:rPr>
        <w:t>each</w:t>
      </w:r>
      <w:r w:rsidRPr="009E5889">
        <w:rPr>
          <w:rFonts w:ascii="Arial" w:hAnsi="Arial" w:cs="Arial"/>
        </w:rPr>
        <w:t xml:space="preserve"> </w:t>
      </w:r>
      <w:r w:rsidRPr="009E5889">
        <w:rPr>
          <w:rFonts w:ascii="Arial" w:hAnsi="Arial" w:cs="Arial"/>
          <w:spacing w:val="-2"/>
        </w:rPr>
        <w:t xml:space="preserve">of </w:t>
      </w:r>
      <w:r w:rsidRPr="009E5889">
        <w:rPr>
          <w:rFonts w:ascii="Arial" w:hAnsi="Arial" w:cs="Arial"/>
        </w:rPr>
        <w:t xml:space="preserve">the </w:t>
      </w:r>
      <w:r w:rsidRPr="009E5889">
        <w:rPr>
          <w:rFonts w:ascii="Arial" w:hAnsi="Arial" w:cs="Arial"/>
          <w:spacing w:val="-2"/>
        </w:rPr>
        <w:t>major</w:t>
      </w:r>
      <w:r w:rsidRPr="009E5889">
        <w:rPr>
          <w:rFonts w:ascii="Arial" w:hAnsi="Arial" w:cs="Arial"/>
        </w:rPr>
        <w:t xml:space="preserve"> </w:t>
      </w:r>
      <w:r w:rsidRPr="009E5889">
        <w:rPr>
          <w:rFonts w:ascii="Arial" w:hAnsi="Arial" w:cs="Arial"/>
          <w:spacing w:val="-1"/>
        </w:rPr>
        <w:t>company</w:t>
      </w:r>
      <w:r w:rsidRPr="009E5889">
        <w:rPr>
          <w:rFonts w:ascii="Arial" w:hAnsi="Arial" w:cs="Arial"/>
          <w:spacing w:val="-2"/>
        </w:rPr>
        <w:t xml:space="preserve"> </w:t>
      </w:r>
      <w:r w:rsidRPr="009E5889">
        <w:rPr>
          <w:rFonts w:ascii="Arial" w:hAnsi="Arial" w:cs="Arial"/>
          <w:spacing w:val="-1"/>
        </w:rPr>
        <w:t>divisions</w:t>
      </w:r>
    </w:p>
    <w:p w:rsidR="00930F60" w:rsidRPr="00433EBD" w:rsidRDefault="00930F60" w:rsidP="00930F60">
      <w:pPr>
        <w:spacing w:before="5" w:line="280" w:lineRule="exact"/>
        <w:rPr>
          <w:rFonts w:ascii="Arial" w:hAnsi="Arial" w:cs="Arial"/>
          <w:sz w:val="16"/>
          <w:szCs w:val="16"/>
        </w:rPr>
      </w:pPr>
    </w:p>
    <w:p w:rsidR="00930F60" w:rsidRPr="008C5497" w:rsidRDefault="008C5497" w:rsidP="008C5497">
      <w:pPr>
        <w:pStyle w:val="Heading1"/>
        <w:tabs>
          <w:tab w:val="left" w:pos="961"/>
        </w:tabs>
        <w:spacing w:before="0"/>
        <w:ind w:left="240" w:firstLine="0"/>
        <w:rPr>
          <w:rFonts w:ascii="Arial" w:hAnsi="Arial" w:cs="Arial"/>
          <w:b w:val="0"/>
          <w:bCs w:val="0"/>
          <w:sz w:val="22"/>
          <w:szCs w:val="22"/>
        </w:rPr>
      </w:pPr>
      <w:r w:rsidRPr="008C5497">
        <w:rPr>
          <w:rFonts w:ascii="Arial" w:hAnsi="Arial" w:cs="Arial"/>
          <w:spacing w:val="-1"/>
          <w:sz w:val="22"/>
          <w:szCs w:val="22"/>
        </w:rPr>
        <w:t>7.3</w:t>
      </w:r>
      <w:r w:rsidRPr="008C5497">
        <w:rPr>
          <w:rFonts w:ascii="Arial" w:hAnsi="Arial" w:cs="Arial"/>
          <w:spacing w:val="-1"/>
          <w:sz w:val="22"/>
          <w:szCs w:val="22"/>
        </w:rPr>
        <w:tab/>
      </w:r>
      <w:r w:rsidR="00930F60" w:rsidRPr="008C5497">
        <w:rPr>
          <w:rFonts w:ascii="Arial" w:hAnsi="Arial" w:cs="Arial"/>
          <w:spacing w:val="-1"/>
          <w:sz w:val="22"/>
          <w:szCs w:val="22"/>
        </w:rPr>
        <w:t>Realities</w:t>
      </w:r>
    </w:p>
    <w:p w:rsidR="00930F60" w:rsidRPr="009E5889" w:rsidRDefault="00930F60" w:rsidP="00930F60">
      <w:pPr>
        <w:pStyle w:val="BodyText"/>
        <w:spacing w:before="95" w:line="275" w:lineRule="auto"/>
        <w:ind w:right="356" w:firstLine="55"/>
        <w:rPr>
          <w:rFonts w:ascii="Arial" w:hAnsi="Arial" w:cs="Arial"/>
        </w:rPr>
      </w:pPr>
      <w:r w:rsidRPr="009E5889">
        <w:rPr>
          <w:rFonts w:ascii="Arial" w:hAnsi="Arial" w:cs="Arial"/>
          <w:spacing w:val="-1"/>
        </w:rPr>
        <w:t>Generally,</w:t>
      </w:r>
      <w:r w:rsidRPr="009E5889">
        <w:rPr>
          <w:rFonts w:ascii="Arial" w:hAnsi="Arial" w:cs="Arial"/>
        </w:rPr>
        <w:t xml:space="preserve"> </w:t>
      </w:r>
      <w:r w:rsidRPr="009E5889">
        <w:rPr>
          <w:rFonts w:ascii="Arial" w:hAnsi="Arial" w:cs="Arial"/>
          <w:spacing w:val="-1"/>
        </w:rPr>
        <w:t>irrespective</w:t>
      </w:r>
      <w:r w:rsidRPr="009E5889">
        <w:rPr>
          <w:rFonts w:ascii="Arial" w:hAnsi="Arial" w:cs="Arial"/>
        </w:rPr>
        <w:t xml:space="preserve"> of</w:t>
      </w:r>
      <w:r w:rsidRPr="009E5889">
        <w:rPr>
          <w:rFonts w:ascii="Arial" w:hAnsi="Arial" w:cs="Arial"/>
          <w:spacing w:val="-2"/>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discipline,</w:t>
      </w:r>
      <w:r w:rsidRPr="009E5889">
        <w:rPr>
          <w:rFonts w:ascii="Arial" w:hAnsi="Arial" w:cs="Arial"/>
          <w:spacing w:val="-2"/>
        </w:rPr>
        <w:t xml:space="preserve"> </w:t>
      </w:r>
      <w:r w:rsidRPr="009E5889">
        <w:rPr>
          <w:rFonts w:ascii="Arial" w:hAnsi="Arial" w:cs="Arial"/>
        </w:rPr>
        <w:t>it</w:t>
      </w:r>
      <w:r w:rsidRPr="009E5889">
        <w:rPr>
          <w:rFonts w:ascii="Arial" w:hAnsi="Arial" w:cs="Arial"/>
          <w:spacing w:val="-2"/>
        </w:rPr>
        <w:t xml:space="preserve"> </w:t>
      </w:r>
      <w:r w:rsidRPr="009E5889">
        <w:rPr>
          <w:rFonts w:ascii="Arial" w:hAnsi="Arial" w:cs="Arial"/>
        </w:rPr>
        <w:t>is</w:t>
      </w:r>
      <w:r w:rsidRPr="009E5889">
        <w:rPr>
          <w:rFonts w:ascii="Arial" w:hAnsi="Arial" w:cs="Arial"/>
          <w:spacing w:val="-2"/>
        </w:rPr>
        <w:t xml:space="preserve"> </w:t>
      </w:r>
      <w:r w:rsidRPr="009E5889">
        <w:rPr>
          <w:rFonts w:ascii="Arial" w:hAnsi="Arial" w:cs="Arial"/>
          <w:spacing w:val="-1"/>
        </w:rPr>
        <w:t>unlikely</w:t>
      </w:r>
      <w:r w:rsidRPr="009E5889">
        <w:rPr>
          <w:rFonts w:ascii="Arial" w:hAnsi="Arial" w:cs="Arial"/>
          <w:spacing w:val="-3"/>
        </w:rPr>
        <w:t xml:space="preserve"> </w:t>
      </w:r>
      <w:r w:rsidRPr="009E5889">
        <w:rPr>
          <w:rFonts w:ascii="Arial" w:hAnsi="Arial" w:cs="Arial"/>
          <w:spacing w:val="-1"/>
        </w:rPr>
        <w:t>that</w:t>
      </w:r>
      <w:r w:rsidRPr="009E5889">
        <w:rPr>
          <w:rFonts w:ascii="Arial" w:hAnsi="Arial" w:cs="Arial"/>
          <w:spacing w:val="-2"/>
        </w:rPr>
        <w:t xml:space="preserve"> </w:t>
      </w:r>
      <w:r w:rsidRPr="009E5889">
        <w:rPr>
          <w:rFonts w:ascii="Arial" w:hAnsi="Arial" w:cs="Arial"/>
        </w:rPr>
        <w:t xml:space="preserve">the </w:t>
      </w:r>
      <w:r w:rsidRPr="009E5889">
        <w:rPr>
          <w:rFonts w:ascii="Arial" w:hAnsi="Arial" w:cs="Arial"/>
          <w:spacing w:val="-1"/>
        </w:rPr>
        <w:t>period</w:t>
      </w:r>
      <w:r w:rsidRPr="009E5889">
        <w:rPr>
          <w:rFonts w:ascii="Arial" w:hAnsi="Arial" w:cs="Arial"/>
        </w:rPr>
        <w:t xml:space="preserve"> </w:t>
      </w:r>
      <w:r w:rsidRPr="009E5889">
        <w:rPr>
          <w:rFonts w:ascii="Arial" w:hAnsi="Arial" w:cs="Arial"/>
          <w:spacing w:val="-2"/>
        </w:rPr>
        <w:t>of</w:t>
      </w:r>
      <w:r w:rsidRPr="009E5889">
        <w:rPr>
          <w:rFonts w:ascii="Arial" w:hAnsi="Arial" w:cs="Arial"/>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2"/>
        </w:rPr>
        <w:t>will</w:t>
      </w:r>
      <w:r w:rsidRPr="009E5889">
        <w:rPr>
          <w:rFonts w:ascii="Arial" w:hAnsi="Arial" w:cs="Arial"/>
          <w:spacing w:val="1"/>
        </w:rPr>
        <w:t xml:space="preserve"> </w:t>
      </w:r>
      <w:r w:rsidRPr="009E5889">
        <w:rPr>
          <w:rFonts w:ascii="Arial" w:hAnsi="Arial" w:cs="Arial"/>
        </w:rPr>
        <w:t>be</w:t>
      </w:r>
      <w:r w:rsidRPr="009E5889">
        <w:rPr>
          <w:rFonts w:ascii="Arial" w:hAnsi="Arial" w:cs="Arial"/>
          <w:spacing w:val="-2"/>
        </w:rPr>
        <w:t xml:space="preserve"> </w:t>
      </w:r>
      <w:r w:rsidRPr="009E5889">
        <w:rPr>
          <w:rFonts w:ascii="Arial" w:hAnsi="Arial" w:cs="Arial"/>
          <w:spacing w:val="-1"/>
        </w:rPr>
        <w:t>three</w:t>
      </w:r>
      <w:r w:rsidRPr="009E5889">
        <w:rPr>
          <w:rFonts w:ascii="Arial" w:hAnsi="Arial" w:cs="Arial"/>
        </w:rPr>
        <w:t xml:space="preserve"> </w:t>
      </w:r>
      <w:r w:rsidRPr="009E5889">
        <w:rPr>
          <w:rFonts w:ascii="Arial" w:hAnsi="Arial" w:cs="Arial"/>
          <w:spacing w:val="-1"/>
        </w:rPr>
        <w:t>years,</w:t>
      </w:r>
      <w:r w:rsidRPr="009E5889">
        <w:rPr>
          <w:rFonts w:ascii="Arial" w:hAnsi="Arial" w:cs="Arial"/>
          <w:spacing w:val="63"/>
        </w:rPr>
        <w:t xml:space="preserve"> </w:t>
      </w:r>
      <w:r w:rsidRPr="009E5889">
        <w:rPr>
          <w:rFonts w:ascii="Arial" w:hAnsi="Arial" w:cs="Arial"/>
        </w:rPr>
        <w:t xml:space="preserve">the </w:t>
      </w:r>
      <w:r w:rsidRPr="009E5889">
        <w:rPr>
          <w:rFonts w:ascii="Arial" w:hAnsi="Arial" w:cs="Arial"/>
          <w:spacing w:val="-2"/>
        </w:rPr>
        <w:t>minimum</w:t>
      </w:r>
      <w:r w:rsidRPr="009E5889">
        <w:rPr>
          <w:rFonts w:ascii="Arial" w:hAnsi="Arial" w:cs="Arial"/>
          <w:spacing w:val="-4"/>
        </w:rPr>
        <w:t xml:space="preserve"> </w:t>
      </w:r>
      <w:r w:rsidRPr="009E5889">
        <w:rPr>
          <w:rFonts w:ascii="Arial" w:hAnsi="Arial" w:cs="Arial"/>
          <w:spacing w:val="-1"/>
        </w:rPr>
        <w:t>time</w:t>
      </w:r>
      <w:r w:rsidRPr="009E5889">
        <w:rPr>
          <w:rFonts w:ascii="Arial" w:hAnsi="Arial" w:cs="Arial"/>
        </w:rPr>
        <w:t xml:space="preserve"> </w:t>
      </w:r>
      <w:r w:rsidRPr="009E5889">
        <w:rPr>
          <w:rFonts w:ascii="Arial" w:hAnsi="Arial" w:cs="Arial"/>
          <w:spacing w:val="-1"/>
        </w:rPr>
        <w:t>required</w:t>
      </w:r>
      <w:r w:rsidRPr="009E5889">
        <w:rPr>
          <w:rFonts w:ascii="Arial" w:hAnsi="Arial" w:cs="Arial"/>
          <w:spacing w:val="-2"/>
        </w:rPr>
        <w:t xml:space="preserve"> </w:t>
      </w:r>
      <w:r w:rsidRPr="009E5889">
        <w:rPr>
          <w:rFonts w:ascii="Arial" w:hAnsi="Arial" w:cs="Arial"/>
        </w:rPr>
        <w:t>by</w:t>
      </w:r>
      <w:r w:rsidRPr="009E5889">
        <w:rPr>
          <w:rFonts w:ascii="Arial" w:hAnsi="Arial" w:cs="Arial"/>
          <w:spacing w:val="-3"/>
        </w:rPr>
        <w:t xml:space="preserve"> </w:t>
      </w:r>
      <w:r w:rsidRPr="009E5889">
        <w:rPr>
          <w:rFonts w:ascii="Arial" w:hAnsi="Arial" w:cs="Arial"/>
          <w:spacing w:val="-1"/>
        </w:rPr>
        <w:t>ECSA.</w:t>
      </w:r>
      <w:r w:rsidRPr="009E5889">
        <w:rPr>
          <w:rFonts w:ascii="Arial" w:hAnsi="Arial" w:cs="Arial"/>
          <w:spacing w:val="55"/>
        </w:rPr>
        <w:t xml:space="preserve"> </w:t>
      </w:r>
      <w:r w:rsidRPr="009E5889">
        <w:rPr>
          <w:rFonts w:ascii="Arial" w:hAnsi="Arial" w:cs="Arial"/>
          <w:spacing w:val="-1"/>
        </w:rPr>
        <w:t>Typically,</w:t>
      </w:r>
      <w:r w:rsidRPr="009E5889">
        <w:rPr>
          <w:rFonts w:ascii="Arial" w:hAnsi="Arial" w:cs="Arial"/>
        </w:rPr>
        <w:t xml:space="preserve"> it</w:t>
      </w:r>
      <w:r w:rsidRPr="009E5889">
        <w:rPr>
          <w:rFonts w:ascii="Arial" w:hAnsi="Arial" w:cs="Arial"/>
          <w:spacing w:val="1"/>
        </w:rPr>
        <w:t xml:space="preserve"> </w:t>
      </w:r>
      <w:r w:rsidRPr="009E5889">
        <w:rPr>
          <w:rFonts w:ascii="Arial" w:hAnsi="Arial" w:cs="Arial"/>
          <w:spacing w:val="-2"/>
        </w:rPr>
        <w:t>will</w:t>
      </w:r>
      <w:r w:rsidRPr="009E5889">
        <w:rPr>
          <w:rFonts w:ascii="Arial" w:hAnsi="Arial" w:cs="Arial"/>
          <w:spacing w:val="1"/>
        </w:rPr>
        <w:t xml:space="preserve"> </w:t>
      </w:r>
      <w:r w:rsidRPr="009E5889">
        <w:rPr>
          <w:rFonts w:ascii="Arial" w:hAnsi="Arial" w:cs="Arial"/>
          <w:spacing w:val="-2"/>
        </w:rPr>
        <w:t>be</w:t>
      </w:r>
      <w:r w:rsidRPr="009E5889">
        <w:rPr>
          <w:rFonts w:ascii="Arial" w:hAnsi="Arial" w:cs="Arial"/>
        </w:rPr>
        <w:t xml:space="preserve"> </w:t>
      </w:r>
      <w:r w:rsidRPr="009E5889">
        <w:rPr>
          <w:rFonts w:ascii="Arial" w:hAnsi="Arial" w:cs="Arial"/>
          <w:spacing w:val="-1"/>
        </w:rPr>
        <w:t>longer</w:t>
      </w:r>
      <w:r w:rsidRPr="009E5889">
        <w:rPr>
          <w:rFonts w:ascii="Arial" w:hAnsi="Arial" w:cs="Arial"/>
          <w:spacing w:val="1"/>
        </w:rPr>
        <w:t xml:space="preserve"> </w:t>
      </w:r>
      <w:r w:rsidRPr="009E5889">
        <w:rPr>
          <w:rFonts w:ascii="Arial" w:hAnsi="Arial" w:cs="Arial"/>
        </w:rPr>
        <w:t xml:space="preserve">and </w:t>
      </w:r>
      <w:r w:rsidRPr="009E5889">
        <w:rPr>
          <w:rFonts w:ascii="Arial" w:hAnsi="Arial" w:cs="Arial"/>
          <w:spacing w:val="-1"/>
        </w:rPr>
        <w:t>would</w:t>
      </w:r>
      <w:r w:rsidRPr="009E5889">
        <w:rPr>
          <w:rFonts w:ascii="Arial" w:hAnsi="Arial" w:cs="Arial"/>
        </w:rPr>
        <w:t xml:space="preserve"> </w:t>
      </w:r>
      <w:r w:rsidRPr="009E5889">
        <w:rPr>
          <w:rFonts w:ascii="Arial" w:hAnsi="Arial" w:cs="Arial"/>
          <w:spacing w:val="-2"/>
        </w:rPr>
        <w:t>be</w:t>
      </w:r>
      <w:r w:rsidRPr="009E5889">
        <w:rPr>
          <w:rFonts w:ascii="Arial" w:hAnsi="Arial" w:cs="Arial"/>
        </w:rPr>
        <w:t xml:space="preserve"> </w:t>
      </w:r>
      <w:r w:rsidRPr="009E5889">
        <w:rPr>
          <w:rFonts w:ascii="Arial" w:hAnsi="Arial" w:cs="Arial"/>
          <w:spacing w:val="-1"/>
        </w:rPr>
        <w:t>determined</w:t>
      </w:r>
      <w:r w:rsidRPr="009E5889">
        <w:rPr>
          <w:rFonts w:ascii="Arial" w:hAnsi="Arial" w:cs="Arial"/>
        </w:rPr>
        <w:t xml:space="preserve"> </w:t>
      </w:r>
      <w:r w:rsidRPr="009E5889">
        <w:rPr>
          <w:rFonts w:ascii="Arial" w:hAnsi="Arial" w:cs="Arial"/>
          <w:spacing w:val="-1"/>
        </w:rPr>
        <w:t>amongst</w:t>
      </w:r>
      <w:r w:rsidRPr="009E5889">
        <w:rPr>
          <w:rFonts w:ascii="Arial" w:hAnsi="Arial" w:cs="Arial"/>
          <w:spacing w:val="59"/>
        </w:rPr>
        <w:t xml:space="preserve"> </w:t>
      </w:r>
      <w:r w:rsidRPr="009E5889">
        <w:rPr>
          <w:rFonts w:ascii="Arial" w:hAnsi="Arial" w:cs="Arial"/>
          <w:spacing w:val="-1"/>
        </w:rPr>
        <w:t>others</w:t>
      </w:r>
      <w:r w:rsidRPr="009E5889">
        <w:rPr>
          <w:rFonts w:ascii="Arial" w:hAnsi="Arial" w:cs="Arial"/>
        </w:rPr>
        <w:t xml:space="preserve"> by</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availability</w:t>
      </w:r>
      <w:r w:rsidRPr="009E5889">
        <w:rPr>
          <w:rFonts w:ascii="Arial" w:hAnsi="Arial" w:cs="Arial"/>
          <w:spacing w:val="-3"/>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functions</w:t>
      </w:r>
      <w:r w:rsidRPr="009E5889">
        <w:rPr>
          <w:rFonts w:ascii="Arial" w:hAnsi="Arial" w:cs="Arial"/>
          <w:spacing w:val="-2"/>
        </w:rPr>
        <w:t xml:space="preserve"> </w:t>
      </w:r>
      <w:r w:rsidRPr="009E5889">
        <w:rPr>
          <w:rFonts w:ascii="Arial" w:hAnsi="Arial" w:cs="Arial"/>
        </w:rPr>
        <w:t xml:space="preserve">in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actual</w:t>
      </w:r>
      <w:r w:rsidRPr="009E5889">
        <w:rPr>
          <w:rFonts w:ascii="Arial" w:hAnsi="Arial" w:cs="Arial"/>
          <w:spacing w:val="1"/>
        </w:rPr>
        <w:t xml:space="preserve"> </w:t>
      </w:r>
      <w:r w:rsidRPr="009E5889">
        <w:rPr>
          <w:rFonts w:ascii="Arial" w:hAnsi="Arial" w:cs="Arial"/>
          <w:spacing w:val="-2"/>
        </w:rPr>
        <w:t>work</w:t>
      </w:r>
      <w:r w:rsidRPr="009E5889">
        <w:rPr>
          <w:rFonts w:ascii="Arial" w:hAnsi="Arial" w:cs="Arial"/>
          <w:spacing w:val="-3"/>
        </w:rPr>
        <w:t xml:space="preserve"> </w:t>
      </w:r>
      <w:r w:rsidRPr="009E5889">
        <w:rPr>
          <w:rFonts w:ascii="Arial" w:hAnsi="Arial" w:cs="Arial"/>
        </w:rPr>
        <w:t>situation.</w:t>
      </w:r>
    </w:p>
    <w:p w:rsidR="00930F60" w:rsidRPr="00433EBD" w:rsidRDefault="00930F60" w:rsidP="00930F60">
      <w:pPr>
        <w:spacing w:line="220" w:lineRule="exact"/>
        <w:rPr>
          <w:rFonts w:ascii="Arial" w:hAnsi="Arial" w:cs="Arial"/>
          <w:sz w:val="16"/>
          <w:szCs w:val="16"/>
        </w:rPr>
      </w:pPr>
    </w:p>
    <w:p w:rsidR="00930F60" w:rsidRPr="009E5889" w:rsidRDefault="00930F60" w:rsidP="00930F60">
      <w:pPr>
        <w:pStyle w:val="BodyText"/>
        <w:spacing w:line="275" w:lineRule="auto"/>
        <w:ind w:right="204"/>
        <w:rPr>
          <w:rFonts w:ascii="Arial" w:hAnsi="Arial" w:cs="Arial"/>
        </w:rPr>
      </w:pPr>
      <w:r w:rsidRPr="009E5889">
        <w:rPr>
          <w:rFonts w:ascii="Arial" w:hAnsi="Arial" w:cs="Arial"/>
        </w:rPr>
        <w:t>Each</w:t>
      </w:r>
      <w:r w:rsidRPr="009E5889">
        <w:rPr>
          <w:rFonts w:ascii="Arial" w:hAnsi="Arial" w:cs="Arial"/>
          <w:spacing w:val="2"/>
        </w:rPr>
        <w:t xml:space="preserve"> </w:t>
      </w:r>
      <w:r w:rsidRPr="009E5889">
        <w:rPr>
          <w:rFonts w:ascii="Arial" w:hAnsi="Arial" w:cs="Arial"/>
          <w:spacing w:val="-1"/>
        </w:rPr>
        <w:t>candidate</w:t>
      </w:r>
      <w:r w:rsidRPr="009E5889">
        <w:rPr>
          <w:rFonts w:ascii="Arial" w:hAnsi="Arial" w:cs="Arial"/>
          <w:spacing w:val="3"/>
        </w:rPr>
        <w:t xml:space="preserve"> </w:t>
      </w:r>
      <w:r w:rsidRPr="009E5889">
        <w:rPr>
          <w:rFonts w:ascii="Arial" w:hAnsi="Arial" w:cs="Arial"/>
          <w:spacing w:val="-1"/>
        </w:rPr>
        <w:t>will</w:t>
      </w:r>
      <w:r w:rsidRPr="009E5889">
        <w:rPr>
          <w:rFonts w:ascii="Arial" w:hAnsi="Arial" w:cs="Arial"/>
          <w:spacing w:val="1"/>
        </w:rPr>
        <w:t xml:space="preserve"> </w:t>
      </w:r>
      <w:r w:rsidRPr="009E5889">
        <w:rPr>
          <w:rFonts w:ascii="Arial" w:hAnsi="Arial" w:cs="Arial"/>
          <w:spacing w:val="-1"/>
        </w:rPr>
        <w:t>effectively undertake</w:t>
      </w:r>
      <w:r w:rsidRPr="009E5889">
        <w:rPr>
          <w:rFonts w:ascii="Arial" w:hAnsi="Arial" w:cs="Arial"/>
          <w:spacing w:val="2"/>
        </w:rPr>
        <w:t xml:space="preserve"> </w:t>
      </w:r>
      <w:r w:rsidRPr="009E5889">
        <w:rPr>
          <w:rFonts w:ascii="Arial" w:hAnsi="Arial" w:cs="Arial"/>
        </w:rPr>
        <w:t>a</w:t>
      </w:r>
      <w:r w:rsidRPr="009E5889">
        <w:rPr>
          <w:rFonts w:ascii="Arial" w:hAnsi="Arial" w:cs="Arial"/>
          <w:spacing w:val="2"/>
        </w:rPr>
        <w:t xml:space="preserve"> </w:t>
      </w:r>
      <w:r w:rsidRPr="009E5889">
        <w:rPr>
          <w:rFonts w:ascii="Arial" w:hAnsi="Arial" w:cs="Arial"/>
          <w:spacing w:val="-1"/>
        </w:rPr>
        <w:t>unique</w:t>
      </w:r>
      <w:r w:rsidRPr="009E5889">
        <w:rPr>
          <w:rFonts w:ascii="Arial" w:hAnsi="Arial" w:cs="Arial"/>
          <w:spacing w:val="2"/>
        </w:rPr>
        <w:t xml:space="preserve"> </w:t>
      </w:r>
      <w:r w:rsidRPr="009E5889">
        <w:rPr>
          <w:rFonts w:ascii="Arial" w:hAnsi="Arial" w:cs="Arial"/>
          <w:spacing w:val="-2"/>
        </w:rPr>
        <w:t>programme</w:t>
      </w:r>
      <w:r w:rsidRPr="009E5889">
        <w:rPr>
          <w:rFonts w:ascii="Arial" w:hAnsi="Arial" w:cs="Arial"/>
          <w:spacing w:val="2"/>
        </w:rPr>
        <w:t xml:space="preserve"> </w:t>
      </w:r>
      <w:r w:rsidRPr="009E5889">
        <w:rPr>
          <w:rFonts w:ascii="Arial" w:hAnsi="Arial" w:cs="Arial"/>
          <w:spacing w:val="-1"/>
        </w:rPr>
        <w:t>where</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2"/>
        </w:rPr>
        <w:t>various</w:t>
      </w:r>
      <w:r w:rsidRPr="009E5889">
        <w:rPr>
          <w:rFonts w:ascii="Arial" w:hAnsi="Arial" w:cs="Arial"/>
          <w:spacing w:val="2"/>
        </w:rPr>
        <w:t xml:space="preserve"> </w:t>
      </w:r>
      <w:r w:rsidRPr="009E5889">
        <w:rPr>
          <w:rFonts w:ascii="Arial" w:hAnsi="Arial" w:cs="Arial"/>
          <w:spacing w:val="-1"/>
        </w:rPr>
        <w:t>activities</w:t>
      </w:r>
      <w:r w:rsidRPr="009E5889">
        <w:rPr>
          <w:rFonts w:ascii="Arial" w:hAnsi="Arial" w:cs="Arial"/>
        </w:rPr>
        <w:t xml:space="preserve"> </w:t>
      </w:r>
      <w:r w:rsidRPr="009E5889">
        <w:rPr>
          <w:rFonts w:ascii="Arial" w:hAnsi="Arial" w:cs="Arial"/>
          <w:spacing w:val="-1"/>
        </w:rPr>
        <w:t>carried</w:t>
      </w:r>
      <w:r w:rsidRPr="009E5889">
        <w:rPr>
          <w:rFonts w:ascii="Arial" w:hAnsi="Arial" w:cs="Arial"/>
          <w:spacing w:val="2"/>
        </w:rPr>
        <w:t xml:space="preserve"> </w:t>
      </w:r>
      <w:r w:rsidRPr="009E5889">
        <w:rPr>
          <w:rFonts w:ascii="Arial" w:hAnsi="Arial" w:cs="Arial"/>
          <w:spacing w:val="-1"/>
        </w:rPr>
        <w:t>out</w:t>
      </w:r>
      <w:r w:rsidRPr="009E5889">
        <w:rPr>
          <w:rFonts w:ascii="Arial" w:hAnsi="Arial" w:cs="Arial"/>
          <w:spacing w:val="71"/>
        </w:rPr>
        <w:t xml:space="preserve"> </w:t>
      </w:r>
      <w:r w:rsidRPr="009E5889">
        <w:rPr>
          <w:rFonts w:ascii="Arial" w:hAnsi="Arial" w:cs="Arial"/>
        </w:rPr>
        <w:t>at</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discipline</w:t>
      </w:r>
      <w:r w:rsidRPr="009E5889">
        <w:rPr>
          <w:rFonts w:ascii="Arial" w:hAnsi="Arial" w:cs="Arial"/>
        </w:rPr>
        <w:t xml:space="preserve"> </w:t>
      </w:r>
      <w:r w:rsidRPr="009E5889">
        <w:rPr>
          <w:rFonts w:ascii="Arial" w:hAnsi="Arial" w:cs="Arial"/>
          <w:spacing w:val="-1"/>
        </w:rPr>
        <w:t>specific</w:t>
      </w:r>
      <w:r w:rsidRPr="009E5889">
        <w:rPr>
          <w:rFonts w:ascii="Arial" w:hAnsi="Arial" w:cs="Arial"/>
        </w:rPr>
        <w:t xml:space="preserve"> </w:t>
      </w:r>
      <w:r w:rsidRPr="009E5889">
        <w:rPr>
          <w:rFonts w:ascii="Arial" w:hAnsi="Arial" w:cs="Arial"/>
          <w:spacing w:val="-1"/>
        </w:rPr>
        <w:t>level</w:t>
      </w:r>
      <w:r w:rsidRPr="009E5889">
        <w:rPr>
          <w:rFonts w:ascii="Arial" w:hAnsi="Arial" w:cs="Arial"/>
          <w:spacing w:val="1"/>
        </w:rPr>
        <w:t xml:space="preserve"> </w:t>
      </w:r>
      <w:r w:rsidRPr="009E5889">
        <w:rPr>
          <w:rFonts w:ascii="Arial" w:hAnsi="Arial" w:cs="Arial"/>
          <w:spacing w:val="-1"/>
        </w:rPr>
        <w:t>are</w:t>
      </w:r>
      <w:r w:rsidRPr="009E5889">
        <w:rPr>
          <w:rFonts w:ascii="Arial" w:hAnsi="Arial" w:cs="Arial"/>
        </w:rPr>
        <w:t xml:space="preserve"> then</w:t>
      </w:r>
      <w:r w:rsidRPr="009E5889">
        <w:rPr>
          <w:rFonts w:ascii="Arial" w:hAnsi="Arial" w:cs="Arial"/>
          <w:spacing w:val="-2"/>
        </w:rPr>
        <w:t xml:space="preserve"> </w:t>
      </w:r>
      <w:r w:rsidRPr="009E5889">
        <w:rPr>
          <w:rFonts w:ascii="Arial" w:hAnsi="Arial" w:cs="Arial"/>
          <w:spacing w:val="-1"/>
        </w:rPr>
        <w:t>linked</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generic</w:t>
      </w:r>
      <w:r w:rsidRPr="009E5889">
        <w:rPr>
          <w:rFonts w:ascii="Arial" w:hAnsi="Arial" w:cs="Arial"/>
          <w:spacing w:val="1"/>
        </w:rPr>
        <w:t xml:space="preserve"> </w:t>
      </w:r>
      <w:r w:rsidRPr="009E5889">
        <w:rPr>
          <w:rFonts w:ascii="Arial" w:hAnsi="Arial" w:cs="Arial"/>
          <w:spacing w:val="-1"/>
        </w:rPr>
        <w:t>competency</w:t>
      </w:r>
      <w:r w:rsidRPr="009E5889">
        <w:rPr>
          <w:rFonts w:ascii="Arial" w:hAnsi="Arial" w:cs="Arial"/>
          <w:spacing w:val="-2"/>
        </w:rPr>
        <w:t xml:space="preserve"> </w:t>
      </w:r>
      <w:r w:rsidRPr="009E5889">
        <w:rPr>
          <w:rFonts w:ascii="Arial" w:hAnsi="Arial" w:cs="Arial"/>
          <w:spacing w:val="-1"/>
        </w:rPr>
        <w:t>requirements</w:t>
      </w:r>
      <w:r w:rsidRPr="009E5889">
        <w:rPr>
          <w:rFonts w:ascii="Arial" w:hAnsi="Arial" w:cs="Arial"/>
        </w:rPr>
        <w:t xml:space="preserve"> </w:t>
      </w:r>
      <w:r w:rsidRPr="009E5889">
        <w:rPr>
          <w:rFonts w:ascii="Arial" w:hAnsi="Arial" w:cs="Arial"/>
          <w:spacing w:val="-1"/>
        </w:rPr>
        <w:t>of</w:t>
      </w:r>
      <w:r w:rsidRPr="009E5889">
        <w:rPr>
          <w:rFonts w:ascii="Arial" w:hAnsi="Arial" w:cs="Arial"/>
          <w:spacing w:val="2"/>
        </w:rPr>
        <w:t xml:space="preserve"> </w:t>
      </w:r>
      <w:r w:rsidRPr="009E5889">
        <w:rPr>
          <w:rFonts w:ascii="Arial" w:hAnsi="Arial" w:cs="Arial"/>
          <w:spacing w:val="-1"/>
        </w:rPr>
        <w:t>R-08-P</w:t>
      </w:r>
      <w:r>
        <w:rPr>
          <w:rFonts w:ascii="Arial" w:hAnsi="Arial" w:cs="Arial"/>
          <w:spacing w:val="-1"/>
        </w:rPr>
        <w:t>N</w:t>
      </w:r>
      <w:r w:rsidRPr="009E5889">
        <w:rPr>
          <w:rFonts w:ascii="Arial" w:hAnsi="Arial" w:cs="Arial"/>
          <w:spacing w:val="-1"/>
        </w:rPr>
        <w:t>.</w:t>
      </w:r>
    </w:p>
    <w:p w:rsidR="00930F60" w:rsidRPr="00433EBD" w:rsidRDefault="00930F60" w:rsidP="00930F60">
      <w:pPr>
        <w:spacing w:before="7" w:line="240" w:lineRule="exact"/>
        <w:rPr>
          <w:rFonts w:ascii="Arial" w:hAnsi="Arial" w:cs="Arial"/>
          <w:sz w:val="16"/>
          <w:szCs w:val="16"/>
        </w:rPr>
      </w:pPr>
    </w:p>
    <w:p w:rsidR="00930F60" w:rsidRPr="00433EBD" w:rsidRDefault="00433EBD" w:rsidP="00433EBD">
      <w:pPr>
        <w:pStyle w:val="Heading1"/>
        <w:tabs>
          <w:tab w:val="left" w:pos="961"/>
        </w:tabs>
        <w:spacing w:before="0"/>
        <w:ind w:left="240" w:firstLine="0"/>
        <w:rPr>
          <w:rFonts w:ascii="Arial" w:hAnsi="Arial" w:cs="Arial"/>
          <w:b w:val="0"/>
          <w:bCs w:val="0"/>
          <w:sz w:val="22"/>
          <w:szCs w:val="22"/>
        </w:rPr>
      </w:pPr>
      <w:r w:rsidRPr="00433EBD">
        <w:rPr>
          <w:rFonts w:ascii="Arial" w:hAnsi="Arial" w:cs="Arial"/>
          <w:spacing w:val="-1"/>
          <w:sz w:val="22"/>
          <w:szCs w:val="22"/>
        </w:rPr>
        <w:t>7.4</w:t>
      </w:r>
      <w:r w:rsidRPr="00433EBD">
        <w:rPr>
          <w:rFonts w:ascii="Arial" w:hAnsi="Arial" w:cs="Arial"/>
          <w:spacing w:val="-1"/>
          <w:sz w:val="22"/>
          <w:szCs w:val="22"/>
        </w:rPr>
        <w:tab/>
      </w:r>
      <w:r w:rsidR="00930F60" w:rsidRPr="00433EBD">
        <w:rPr>
          <w:rFonts w:ascii="Arial" w:hAnsi="Arial" w:cs="Arial"/>
          <w:spacing w:val="-1"/>
          <w:sz w:val="22"/>
          <w:szCs w:val="22"/>
        </w:rPr>
        <w:t>Considerations</w:t>
      </w:r>
      <w:r w:rsidR="00930F60" w:rsidRPr="00433EBD">
        <w:rPr>
          <w:rFonts w:ascii="Arial" w:hAnsi="Arial" w:cs="Arial"/>
          <w:sz w:val="22"/>
          <w:szCs w:val="22"/>
        </w:rPr>
        <w:t xml:space="preserve"> for</w:t>
      </w:r>
      <w:r w:rsidR="00930F60" w:rsidRPr="00433EBD">
        <w:rPr>
          <w:rFonts w:ascii="Arial" w:hAnsi="Arial" w:cs="Arial"/>
          <w:spacing w:val="-1"/>
          <w:sz w:val="22"/>
          <w:szCs w:val="22"/>
        </w:rPr>
        <w:t xml:space="preserve"> generalists,</w:t>
      </w:r>
      <w:r w:rsidR="00930F60" w:rsidRPr="00433EBD">
        <w:rPr>
          <w:rFonts w:ascii="Arial" w:hAnsi="Arial" w:cs="Arial"/>
          <w:sz w:val="22"/>
          <w:szCs w:val="22"/>
        </w:rPr>
        <w:t xml:space="preserve"> specialists, </w:t>
      </w:r>
      <w:r w:rsidR="00930F60" w:rsidRPr="00433EBD">
        <w:rPr>
          <w:rFonts w:ascii="Arial" w:hAnsi="Arial" w:cs="Arial"/>
          <w:spacing w:val="-1"/>
          <w:sz w:val="22"/>
          <w:szCs w:val="22"/>
        </w:rPr>
        <w:t>researchers</w:t>
      </w:r>
      <w:r w:rsidR="00930F60" w:rsidRPr="00433EBD">
        <w:rPr>
          <w:rFonts w:ascii="Arial" w:hAnsi="Arial" w:cs="Arial"/>
          <w:sz w:val="22"/>
          <w:szCs w:val="22"/>
        </w:rPr>
        <w:t xml:space="preserve"> and </w:t>
      </w:r>
      <w:r w:rsidR="00930F60" w:rsidRPr="00433EBD">
        <w:rPr>
          <w:rFonts w:ascii="Arial" w:hAnsi="Arial" w:cs="Arial"/>
          <w:spacing w:val="-1"/>
          <w:sz w:val="22"/>
          <w:szCs w:val="22"/>
        </w:rPr>
        <w:t>academics</w:t>
      </w:r>
    </w:p>
    <w:p w:rsidR="00930F60" w:rsidRPr="009E5889" w:rsidRDefault="00930F60" w:rsidP="00930F60">
      <w:pPr>
        <w:pStyle w:val="BodyText"/>
        <w:spacing w:before="95" w:line="276" w:lineRule="auto"/>
        <w:ind w:right="241"/>
        <w:jc w:val="both"/>
        <w:rPr>
          <w:rFonts w:ascii="Arial" w:hAnsi="Arial" w:cs="Arial"/>
        </w:rPr>
      </w:pPr>
      <w:r w:rsidRPr="009E5889">
        <w:rPr>
          <w:rFonts w:ascii="Arial" w:hAnsi="Arial" w:cs="Arial"/>
          <w:spacing w:val="-1"/>
        </w:rPr>
        <w:t>Section</w:t>
      </w:r>
      <w:r w:rsidRPr="009E5889">
        <w:rPr>
          <w:rFonts w:ascii="Arial" w:hAnsi="Arial" w:cs="Arial"/>
          <w:spacing w:val="33"/>
        </w:rPr>
        <w:t xml:space="preserve"> </w:t>
      </w:r>
      <w:r w:rsidRPr="009E5889">
        <w:rPr>
          <w:rFonts w:ascii="Arial" w:hAnsi="Arial" w:cs="Arial"/>
        </w:rPr>
        <w:t>10</w:t>
      </w:r>
      <w:r w:rsidRPr="009E5889">
        <w:rPr>
          <w:rFonts w:ascii="Arial" w:hAnsi="Arial" w:cs="Arial"/>
          <w:spacing w:val="35"/>
        </w:rPr>
        <w:t xml:space="preserve"> </w:t>
      </w:r>
      <w:r w:rsidRPr="009E5889">
        <w:rPr>
          <w:rFonts w:ascii="Arial" w:hAnsi="Arial" w:cs="Arial"/>
          <w:spacing w:val="-2"/>
        </w:rPr>
        <w:t>of</w:t>
      </w:r>
      <w:r w:rsidRPr="009E5889">
        <w:rPr>
          <w:rFonts w:ascii="Arial" w:hAnsi="Arial" w:cs="Arial"/>
          <w:spacing w:val="36"/>
        </w:rPr>
        <w:t xml:space="preserve"> </w:t>
      </w:r>
      <w:r w:rsidRPr="009E5889">
        <w:rPr>
          <w:rFonts w:ascii="Arial" w:hAnsi="Arial" w:cs="Arial"/>
          <w:spacing w:val="-1"/>
        </w:rPr>
        <w:t>document</w:t>
      </w:r>
      <w:r w:rsidRPr="009E5889">
        <w:rPr>
          <w:rFonts w:ascii="Arial" w:hAnsi="Arial" w:cs="Arial"/>
          <w:spacing w:val="37"/>
        </w:rPr>
        <w:t xml:space="preserve"> </w:t>
      </w:r>
      <w:r w:rsidRPr="009E5889">
        <w:rPr>
          <w:rFonts w:ascii="Arial" w:hAnsi="Arial" w:cs="Arial"/>
          <w:spacing w:val="-1"/>
        </w:rPr>
        <w:t>R-08-P</w:t>
      </w:r>
      <w:r>
        <w:rPr>
          <w:rFonts w:ascii="Arial" w:hAnsi="Arial" w:cs="Arial"/>
          <w:spacing w:val="-1"/>
        </w:rPr>
        <w:t>N</w:t>
      </w:r>
      <w:r w:rsidRPr="009E5889">
        <w:rPr>
          <w:rFonts w:ascii="Arial" w:hAnsi="Arial" w:cs="Arial"/>
          <w:spacing w:val="35"/>
        </w:rPr>
        <w:t xml:space="preserve"> </w:t>
      </w:r>
      <w:r w:rsidRPr="009E5889">
        <w:rPr>
          <w:rFonts w:ascii="Arial" w:hAnsi="Arial" w:cs="Arial"/>
          <w:spacing w:val="-1"/>
        </w:rPr>
        <w:t>adequately</w:t>
      </w:r>
      <w:r w:rsidRPr="009E5889">
        <w:rPr>
          <w:rFonts w:ascii="Arial" w:hAnsi="Arial" w:cs="Arial"/>
          <w:spacing w:val="33"/>
        </w:rPr>
        <w:t xml:space="preserve"> </w:t>
      </w:r>
      <w:r w:rsidRPr="009E5889">
        <w:rPr>
          <w:rFonts w:ascii="Arial" w:hAnsi="Arial" w:cs="Arial"/>
          <w:spacing w:val="-1"/>
        </w:rPr>
        <w:t>describes</w:t>
      </w:r>
      <w:r w:rsidRPr="009E5889">
        <w:rPr>
          <w:rFonts w:ascii="Arial" w:hAnsi="Arial" w:cs="Arial"/>
          <w:spacing w:val="36"/>
        </w:rPr>
        <w:t xml:space="preserve"> </w:t>
      </w:r>
      <w:r w:rsidRPr="009E5889">
        <w:rPr>
          <w:rFonts w:ascii="Arial" w:hAnsi="Arial" w:cs="Arial"/>
          <w:spacing w:val="-1"/>
        </w:rPr>
        <w:t>what</w:t>
      </w:r>
      <w:r w:rsidRPr="009E5889">
        <w:rPr>
          <w:rFonts w:ascii="Arial" w:hAnsi="Arial" w:cs="Arial"/>
          <w:spacing w:val="36"/>
        </w:rPr>
        <w:t xml:space="preserve"> </w:t>
      </w:r>
      <w:r w:rsidRPr="009E5889">
        <w:rPr>
          <w:rFonts w:ascii="Arial" w:hAnsi="Arial" w:cs="Arial"/>
          <w:spacing w:val="-1"/>
        </w:rPr>
        <w:t>would</w:t>
      </w:r>
      <w:r w:rsidRPr="009E5889">
        <w:rPr>
          <w:rFonts w:ascii="Arial" w:hAnsi="Arial" w:cs="Arial"/>
          <w:spacing w:val="33"/>
        </w:rPr>
        <w:t xml:space="preserve"> </w:t>
      </w:r>
      <w:r w:rsidRPr="009E5889">
        <w:rPr>
          <w:rFonts w:ascii="Arial" w:hAnsi="Arial" w:cs="Arial"/>
        </w:rPr>
        <w:t>be</w:t>
      </w:r>
      <w:r w:rsidRPr="009E5889">
        <w:rPr>
          <w:rFonts w:ascii="Arial" w:hAnsi="Arial" w:cs="Arial"/>
          <w:spacing w:val="34"/>
        </w:rPr>
        <w:t xml:space="preserve"> </w:t>
      </w:r>
      <w:r w:rsidRPr="009E5889">
        <w:rPr>
          <w:rFonts w:ascii="Arial" w:hAnsi="Arial" w:cs="Arial"/>
          <w:spacing w:val="-1"/>
        </w:rPr>
        <w:t>expected</w:t>
      </w:r>
      <w:r w:rsidRPr="009E5889">
        <w:rPr>
          <w:rFonts w:ascii="Arial" w:hAnsi="Arial" w:cs="Arial"/>
          <w:spacing w:val="35"/>
        </w:rPr>
        <w:t xml:space="preserve"> </w:t>
      </w:r>
      <w:r w:rsidRPr="009E5889">
        <w:rPr>
          <w:rFonts w:ascii="Arial" w:hAnsi="Arial" w:cs="Arial"/>
        </w:rPr>
        <w:t>of</w:t>
      </w:r>
      <w:r w:rsidRPr="009E5889">
        <w:rPr>
          <w:rFonts w:ascii="Arial" w:hAnsi="Arial" w:cs="Arial"/>
          <w:spacing w:val="34"/>
        </w:rPr>
        <w:t xml:space="preserve"> </w:t>
      </w:r>
      <w:r w:rsidRPr="009E5889">
        <w:rPr>
          <w:rFonts w:ascii="Arial" w:hAnsi="Arial" w:cs="Arial"/>
          <w:spacing w:val="-1"/>
        </w:rPr>
        <w:t>persons</w:t>
      </w:r>
      <w:r w:rsidRPr="009E5889">
        <w:rPr>
          <w:rFonts w:ascii="Arial" w:hAnsi="Arial" w:cs="Arial"/>
          <w:spacing w:val="36"/>
        </w:rPr>
        <w:t xml:space="preserve"> </w:t>
      </w:r>
      <w:r w:rsidRPr="009E5889">
        <w:rPr>
          <w:rFonts w:ascii="Arial" w:hAnsi="Arial" w:cs="Arial"/>
          <w:spacing w:val="-1"/>
        </w:rPr>
        <w:t>whose</w:t>
      </w:r>
      <w:r w:rsidRPr="009E5889">
        <w:rPr>
          <w:rFonts w:ascii="Arial" w:hAnsi="Arial" w:cs="Arial"/>
          <w:spacing w:val="49"/>
        </w:rPr>
        <w:t xml:space="preserve"> </w:t>
      </w:r>
      <w:r w:rsidRPr="009E5889">
        <w:rPr>
          <w:rFonts w:ascii="Arial" w:hAnsi="Arial" w:cs="Arial"/>
          <w:spacing w:val="-1"/>
        </w:rPr>
        <w:t>formative</w:t>
      </w:r>
      <w:r w:rsidRPr="009E5889">
        <w:rPr>
          <w:rFonts w:ascii="Arial" w:hAnsi="Arial" w:cs="Arial"/>
          <w:spacing w:val="36"/>
        </w:rPr>
        <w:t xml:space="preserve"> </w:t>
      </w:r>
      <w:r w:rsidRPr="009E5889">
        <w:rPr>
          <w:rFonts w:ascii="Arial" w:hAnsi="Arial" w:cs="Arial"/>
          <w:spacing w:val="-1"/>
        </w:rPr>
        <w:t>development</w:t>
      </w:r>
      <w:r w:rsidRPr="009E5889">
        <w:rPr>
          <w:rFonts w:ascii="Arial" w:hAnsi="Arial" w:cs="Arial"/>
          <w:spacing w:val="37"/>
        </w:rPr>
        <w:t xml:space="preserve"> </w:t>
      </w:r>
      <w:r w:rsidRPr="009E5889">
        <w:rPr>
          <w:rFonts w:ascii="Arial" w:hAnsi="Arial" w:cs="Arial"/>
          <w:spacing w:val="-1"/>
        </w:rPr>
        <w:t>has</w:t>
      </w:r>
      <w:r w:rsidRPr="009E5889">
        <w:rPr>
          <w:rFonts w:ascii="Arial" w:hAnsi="Arial" w:cs="Arial"/>
          <w:spacing w:val="36"/>
        </w:rPr>
        <w:t xml:space="preserve"> </w:t>
      </w:r>
      <w:r w:rsidRPr="009E5889">
        <w:rPr>
          <w:rFonts w:ascii="Arial" w:hAnsi="Arial" w:cs="Arial"/>
        </w:rPr>
        <w:t>not</w:t>
      </w:r>
      <w:r w:rsidRPr="009E5889">
        <w:rPr>
          <w:rFonts w:ascii="Arial" w:hAnsi="Arial" w:cs="Arial"/>
          <w:spacing w:val="34"/>
        </w:rPr>
        <w:t xml:space="preserve"> </w:t>
      </w:r>
      <w:r w:rsidRPr="009E5889">
        <w:rPr>
          <w:rFonts w:ascii="Arial" w:hAnsi="Arial" w:cs="Arial"/>
          <w:spacing w:val="-1"/>
        </w:rPr>
        <w:t>followed</w:t>
      </w:r>
      <w:r w:rsidRPr="009E5889">
        <w:rPr>
          <w:rFonts w:ascii="Arial" w:hAnsi="Arial" w:cs="Arial"/>
          <w:spacing w:val="36"/>
        </w:rPr>
        <w:t xml:space="preserve"> </w:t>
      </w:r>
      <w:r w:rsidRPr="009E5889">
        <w:rPr>
          <w:rFonts w:ascii="Arial" w:hAnsi="Arial" w:cs="Arial"/>
        </w:rPr>
        <w:t>a</w:t>
      </w:r>
      <w:r w:rsidRPr="009E5889">
        <w:rPr>
          <w:rFonts w:ascii="Arial" w:hAnsi="Arial" w:cs="Arial"/>
          <w:spacing w:val="34"/>
        </w:rPr>
        <w:t xml:space="preserve"> </w:t>
      </w:r>
      <w:r w:rsidRPr="009E5889">
        <w:rPr>
          <w:rFonts w:ascii="Arial" w:hAnsi="Arial" w:cs="Arial"/>
          <w:spacing w:val="-1"/>
        </w:rPr>
        <w:t>conventional</w:t>
      </w:r>
      <w:r w:rsidRPr="009E5889">
        <w:rPr>
          <w:rFonts w:ascii="Arial" w:hAnsi="Arial" w:cs="Arial"/>
          <w:spacing w:val="34"/>
        </w:rPr>
        <w:t xml:space="preserve"> </w:t>
      </w:r>
      <w:r w:rsidRPr="009E5889">
        <w:rPr>
          <w:rFonts w:ascii="Arial" w:hAnsi="Arial" w:cs="Arial"/>
          <w:spacing w:val="-1"/>
        </w:rPr>
        <w:t>path,</w:t>
      </w:r>
      <w:r w:rsidRPr="009E5889">
        <w:rPr>
          <w:rFonts w:ascii="Arial" w:hAnsi="Arial" w:cs="Arial"/>
          <w:spacing w:val="35"/>
        </w:rPr>
        <w:t xml:space="preserve"> </w:t>
      </w:r>
      <w:r w:rsidRPr="009E5889">
        <w:rPr>
          <w:rFonts w:ascii="Arial" w:hAnsi="Arial" w:cs="Arial"/>
          <w:spacing w:val="-1"/>
        </w:rPr>
        <w:t>for</w:t>
      </w:r>
      <w:r w:rsidRPr="009E5889">
        <w:rPr>
          <w:rFonts w:ascii="Arial" w:hAnsi="Arial" w:cs="Arial"/>
          <w:spacing w:val="34"/>
        </w:rPr>
        <w:t xml:space="preserve"> </w:t>
      </w:r>
      <w:r w:rsidRPr="009E5889">
        <w:rPr>
          <w:rFonts w:ascii="Arial" w:hAnsi="Arial" w:cs="Arial"/>
          <w:spacing w:val="-1"/>
        </w:rPr>
        <w:t>example</w:t>
      </w:r>
      <w:r w:rsidRPr="009E5889">
        <w:rPr>
          <w:rFonts w:ascii="Arial" w:hAnsi="Arial" w:cs="Arial"/>
          <w:spacing w:val="36"/>
        </w:rPr>
        <w:t xml:space="preserve"> </w:t>
      </w:r>
      <w:r w:rsidRPr="009E5889">
        <w:rPr>
          <w:rFonts w:ascii="Arial" w:hAnsi="Arial" w:cs="Arial"/>
          <w:spacing w:val="-1"/>
        </w:rPr>
        <w:t>academics,</w:t>
      </w:r>
      <w:r w:rsidRPr="009E5889">
        <w:rPr>
          <w:rFonts w:ascii="Arial" w:hAnsi="Arial" w:cs="Arial"/>
          <w:spacing w:val="35"/>
        </w:rPr>
        <w:t xml:space="preserve"> </w:t>
      </w:r>
      <w:r w:rsidRPr="009E5889">
        <w:rPr>
          <w:rFonts w:ascii="Arial" w:hAnsi="Arial" w:cs="Arial"/>
          <w:spacing w:val="-1"/>
        </w:rPr>
        <w:t>researchers,</w:t>
      </w:r>
      <w:r w:rsidRPr="009E5889">
        <w:rPr>
          <w:rFonts w:ascii="Arial" w:hAnsi="Arial" w:cs="Arial"/>
          <w:spacing w:val="57"/>
        </w:rPr>
        <w:t xml:space="preserve"> </w:t>
      </w:r>
      <w:r w:rsidRPr="009E5889">
        <w:rPr>
          <w:rFonts w:ascii="Arial" w:hAnsi="Arial" w:cs="Arial"/>
          <w:spacing w:val="-1"/>
        </w:rPr>
        <w:t>specialists</w:t>
      </w:r>
      <w:r w:rsidRPr="009E5889">
        <w:rPr>
          <w:rFonts w:ascii="Arial" w:hAnsi="Arial" w:cs="Arial"/>
          <w:spacing w:val="-2"/>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rPr>
        <w:t>those</w:t>
      </w:r>
      <w:r w:rsidRPr="009E5889">
        <w:rPr>
          <w:rFonts w:ascii="Arial" w:hAnsi="Arial" w:cs="Arial"/>
          <w:spacing w:val="-2"/>
        </w:rPr>
        <w:t xml:space="preserve"> </w:t>
      </w:r>
      <w:r w:rsidRPr="009E5889">
        <w:rPr>
          <w:rFonts w:ascii="Arial" w:hAnsi="Arial" w:cs="Arial"/>
          <w:spacing w:val="-1"/>
        </w:rPr>
        <w:t>who</w:t>
      </w:r>
      <w:r w:rsidRPr="009E5889">
        <w:rPr>
          <w:rFonts w:ascii="Arial" w:hAnsi="Arial" w:cs="Arial"/>
        </w:rPr>
        <w:t xml:space="preserve"> </w:t>
      </w:r>
      <w:r w:rsidRPr="009E5889">
        <w:rPr>
          <w:rFonts w:ascii="Arial" w:hAnsi="Arial" w:cs="Arial"/>
          <w:spacing w:val="-2"/>
        </w:rPr>
        <w:t>have</w:t>
      </w:r>
      <w:r w:rsidRPr="009E5889">
        <w:rPr>
          <w:rFonts w:ascii="Arial" w:hAnsi="Arial" w:cs="Arial"/>
        </w:rPr>
        <w:t xml:space="preserve"> not</w:t>
      </w:r>
      <w:r w:rsidRPr="009E5889">
        <w:rPr>
          <w:rFonts w:ascii="Arial" w:hAnsi="Arial" w:cs="Arial"/>
          <w:spacing w:val="1"/>
        </w:rPr>
        <w:t xml:space="preserve"> </w:t>
      </w:r>
      <w:r w:rsidRPr="009E5889">
        <w:rPr>
          <w:rFonts w:ascii="Arial" w:hAnsi="Arial" w:cs="Arial"/>
          <w:spacing w:val="-1"/>
        </w:rPr>
        <w:t>followed</w:t>
      </w:r>
      <w:r w:rsidRPr="009E5889">
        <w:rPr>
          <w:rFonts w:ascii="Arial" w:hAnsi="Arial" w:cs="Arial"/>
        </w:rPr>
        <w:t xml:space="preserve"> a</w:t>
      </w:r>
      <w:r w:rsidRPr="009E5889">
        <w:rPr>
          <w:rFonts w:ascii="Arial" w:hAnsi="Arial" w:cs="Arial"/>
          <w:spacing w:val="-2"/>
        </w:rPr>
        <w:t xml:space="preserve"> </w:t>
      </w:r>
      <w:r w:rsidRPr="009E5889">
        <w:rPr>
          <w:rFonts w:ascii="Arial" w:hAnsi="Arial" w:cs="Arial"/>
          <w:spacing w:val="-1"/>
        </w:rPr>
        <w:t>candidate</w:t>
      </w:r>
      <w:r w:rsidRPr="009E5889">
        <w:rPr>
          <w:rFonts w:ascii="Arial" w:hAnsi="Arial" w:cs="Arial"/>
        </w:rPr>
        <w:t xml:space="preserve"> </w:t>
      </w:r>
      <w:r w:rsidRPr="009E5889">
        <w:rPr>
          <w:rFonts w:ascii="Arial" w:hAnsi="Arial" w:cs="Arial"/>
          <w:spacing w:val="-1"/>
        </w:rPr>
        <w:t>training</w:t>
      </w:r>
      <w:r w:rsidRPr="009E5889">
        <w:rPr>
          <w:rFonts w:ascii="Arial" w:hAnsi="Arial" w:cs="Arial"/>
          <w:spacing w:val="1"/>
        </w:rPr>
        <w:t xml:space="preserve"> </w:t>
      </w:r>
      <w:r w:rsidRPr="009E5889">
        <w:rPr>
          <w:rFonts w:ascii="Arial" w:hAnsi="Arial" w:cs="Arial"/>
          <w:spacing w:val="-1"/>
        </w:rPr>
        <w:t>programme.</w:t>
      </w:r>
    </w:p>
    <w:p w:rsidR="00930F60" w:rsidRPr="00433EBD" w:rsidRDefault="00930F60" w:rsidP="00930F60">
      <w:pPr>
        <w:spacing w:before="11" w:line="280" w:lineRule="exact"/>
        <w:rPr>
          <w:rFonts w:ascii="Arial" w:hAnsi="Arial" w:cs="Arial"/>
          <w:sz w:val="16"/>
          <w:szCs w:val="16"/>
        </w:rPr>
      </w:pPr>
    </w:p>
    <w:p w:rsidR="00930F60" w:rsidRPr="009E5889" w:rsidRDefault="00930F60" w:rsidP="00930F60">
      <w:pPr>
        <w:pStyle w:val="BodyText"/>
        <w:spacing w:line="276" w:lineRule="auto"/>
        <w:ind w:right="204"/>
        <w:rPr>
          <w:rFonts w:ascii="Arial" w:hAnsi="Arial" w:cs="Arial"/>
        </w:rPr>
      </w:pP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overriding</w:t>
      </w:r>
      <w:r w:rsidRPr="009E5889">
        <w:rPr>
          <w:rFonts w:ascii="Arial" w:hAnsi="Arial" w:cs="Arial"/>
          <w:spacing w:val="28"/>
        </w:rPr>
        <w:t xml:space="preserve"> </w:t>
      </w:r>
      <w:r w:rsidRPr="009E5889">
        <w:rPr>
          <w:rFonts w:ascii="Arial" w:hAnsi="Arial" w:cs="Arial"/>
          <w:spacing w:val="-1"/>
        </w:rPr>
        <w:t>consideration</w:t>
      </w:r>
      <w:r w:rsidRPr="009E5889">
        <w:rPr>
          <w:rFonts w:ascii="Arial" w:hAnsi="Arial" w:cs="Arial"/>
          <w:spacing w:val="31"/>
        </w:rPr>
        <w:t xml:space="preserve"> </w:t>
      </w:r>
      <w:r w:rsidRPr="009E5889">
        <w:rPr>
          <w:rFonts w:ascii="Arial" w:hAnsi="Arial" w:cs="Arial"/>
          <w:spacing w:val="-1"/>
        </w:rPr>
        <w:t>is</w:t>
      </w:r>
      <w:r w:rsidRPr="009E5889">
        <w:rPr>
          <w:rFonts w:ascii="Arial" w:hAnsi="Arial" w:cs="Arial"/>
          <w:spacing w:val="31"/>
        </w:rPr>
        <w:t xml:space="preserve"> </w:t>
      </w:r>
      <w:r w:rsidRPr="009E5889">
        <w:rPr>
          <w:rFonts w:ascii="Arial" w:hAnsi="Arial" w:cs="Arial"/>
          <w:spacing w:val="-1"/>
        </w:rPr>
        <w:t>that,</w:t>
      </w:r>
      <w:r w:rsidRPr="009E5889">
        <w:rPr>
          <w:rFonts w:ascii="Arial" w:hAnsi="Arial" w:cs="Arial"/>
          <w:spacing w:val="31"/>
        </w:rPr>
        <w:t xml:space="preserve"> </w:t>
      </w:r>
      <w:r w:rsidRPr="009E5889">
        <w:rPr>
          <w:rFonts w:ascii="Arial" w:hAnsi="Arial" w:cs="Arial"/>
          <w:spacing w:val="-1"/>
        </w:rPr>
        <w:t>irrespective</w:t>
      </w:r>
      <w:r w:rsidRPr="009E5889">
        <w:rPr>
          <w:rFonts w:ascii="Arial" w:hAnsi="Arial" w:cs="Arial"/>
          <w:spacing w:val="31"/>
        </w:rPr>
        <w:t xml:space="preserve"> </w:t>
      </w:r>
      <w:r w:rsidRPr="009E5889">
        <w:rPr>
          <w:rFonts w:ascii="Arial" w:hAnsi="Arial" w:cs="Arial"/>
        </w:rPr>
        <w:t>of</w:t>
      </w:r>
      <w:r w:rsidRPr="009E5889">
        <w:rPr>
          <w:rFonts w:ascii="Arial" w:hAnsi="Arial" w:cs="Arial"/>
          <w:spacing w:val="29"/>
        </w:rPr>
        <w:t xml:space="preserve"> </w:t>
      </w:r>
      <w:r w:rsidRPr="009E5889">
        <w:rPr>
          <w:rFonts w:ascii="Arial" w:hAnsi="Arial" w:cs="Arial"/>
          <w:spacing w:val="-1"/>
        </w:rPr>
        <w:t>the</w:t>
      </w:r>
      <w:r w:rsidRPr="009E5889">
        <w:rPr>
          <w:rFonts w:ascii="Arial" w:hAnsi="Arial" w:cs="Arial"/>
          <w:spacing w:val="31"/>
        </w:rPr>
        <w:t xml:space="preserve"> </w:t>
      </w:r>
      <w:r w:rsidRPr="009E5889">
        <w:rPr>
          <w:rFonts w:ascii="Arial" w:hAnsi="Arial" w:cs="Arial"/>
          <w:spacing w:val="-1"/>
        </w:rPr>
        <w:t>route</w:t>
      </w:r>
      <w:r w:rsidRPr="009E5889">
        <w:rPr>
          <w:rFonts w:ascii="Arial" w:hAnsi="Arial" w:cs="Arial"/>
          <w:spacing w:val="29"/>
        </w:rPr>
        <w:t xml:space="preserve"> </w:t>
      </w:r>
      <w:r w:rsidRPr="009E5889">
        <w:rPr>
          <w:rFonts w:ascii="Arial" w:hAnsi="Arial" w:cs="Arial"/>
          <w:spacing w:val="-1"/>
        </w:rPr>
        <w:t>followed,</w:t>
      </w:r>
      <w:r w:rsidRPr="009E5889">
        <w:rPr>
          <w:rFonts w:ascii="Arial" w:hAnsi="Arial" w:cs="Arial"/>
          <w:spacing w:val="29"/>
        </w:rPr>
        <w:t xml:space="preserve"> </w:t>
      </w: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applicant</w:t>
      </w:r>
      <w:r w:rsidRPr="009E5889">
        <w:rPr>
          <w:rFonts w:ascii="Arial" w:hAnsi="Arial" w:cs="Arial"/>
          <w:spacing w:val="30"/>
        </w:rPr>
        <w:t xml:space="preserve"> </w:t>
      </w:r>
      <w:r w:rsidRPr="009E5889">
        <w:rPr>
          <w:rFonts w:ascii="Arial" w:hAnsi="Arial" w:cs="Arial"/>
          <w:spacing w:val="-1"/>
        </w:rPr>
        <w:t>must</w:t>
      </w:r>
      <w:r w:rsidRPr="009E5889">
        <w:rPr>
          <w:rFonts w:ascii="Arial" w:hAnsi="Arial" w:cs="Arial"/>
          <w:spacing w:val="32"/>
        </w:rPr>
        <w:t xml:space="preserve"> </w:t>
      </w:r>
      <w:r w:rsidRPr="009E5889">
        <w:rPr>
          <w:rFonts w:ascii="Arial" w:hAnsi="Arial" w:cs="Arial"/>
          <w:spacing w:val="-2"/>
        </w:rPr>
        <w:t>provide</w:t>
      </w:r>
      <w:r w:rsidRPr="009E5889">
        <w:rPr>
          <w:rFonts w:ascii="Arial" w:hAnsi="Arial" w:cs="Arial"/>
          <w:spacing w:val="55"/>
        </w:rPr>
        <w:t xml:space="preserve"> </w:t>
      </w:r>
      <w:r w:rsidRPr="009E5889">
        <w:rPr>
          <w:rFonts w:ascii="Arial" w:hAnsi="Arial" w:cs="Arial"/>
          <w:spacing w:val="-1"/>
        </w:rPr>
        <w:t>evidence</w:t>
      </w:r>
      <w:r w:rsidRPr="009E5889">
        <w:rPr>
          <w:rFonts w:ascii="Arial" w:hAnsi="Arial" w:cs="Arial"/>
          <w:spacing w:val="-2"/>
        </w:rPr>
        <w:t xml:space="preserve"> </w:t>
      </w:r>
      <w:r w:rsidRPr="009E5889">
        <w:rPr>
          <w:rFonts w:ascii="Arial" w:hAnsi="Arial" w:cs="Arial"/>
        </w:rPr>
        <w:t xml:space="preserve">of </w:t>
      </w:r>
      <w:r w:rsidRPr="009E5889">
        <w:rPr>
          <w:rFonts w:ascii="Arial" w:hAnsi="Arial" w:cs="Arial"/>
          <w:spacing w:val="-1"/>
        </w:rPr>
        <w:t>competence</w:t>
      </w:r>
      <w:r w:rsidRPr="009E5889">
        <w:rPr>
          <w:rFonts w:ascii="Arial" w:hAnsi="Arial" w:cs="Arial"/>
          <w:spacing w:val="-2"/>
        </w:rPr>
        <w:t xml:space="preserve"> </w:t>
      </w:r>
      <w:r w:rsidRPr="009E5889">
        <w:rPr>
          <w:rFonts w:ascii="Arial" w:hAnsi="Arial" w:cs="Arial"/>
          <w:spacing w:val="-1"/>
        </w:rPr>
        <w:t>against</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standard.</w:t>
      </w:r>
    </w:p>
    <w:p w:rsidR="00930F60" w:rsidRPr="00A83897" w:rsidRDefault="00930F60">
      <w:pPr>
        <w:spacing w:before="9" w:line="160" w:lineRule="exact"/>
        <w:rPr>
          <w:rFonts w:ascii="Arial" w:hAnsi="Arial" w:cs="Arial"/>
          <w:sz w:val="16"/>
          <w:szCs w:val="16"/>
        </w:rPr>
      </w:pPr>
    </w:p>
    <w:p w:rsidR="009A7522" w:rsidRPr="00433EBD" w:rsidRDefault="00433EBD" w:rsidP="00433EBD">
      <w:pPr>
        <w:pStyle w:val="Heading1"/>
        <w:tabs>
          <w:tab w:val="left" w:pos="961"/>
        </w:tabs>
        <w:ind w:left="142" w:firstLine="0"/>
        <w:jc w:val="both"/>
        <w:rPr>
          <w:rFonts w:ascii="Arial" w:hAnsi="Arial" w:cs="Arial"/>
          <w:b w:val="0"/>
          <w:bCs w:val="0"/>
          <w:sz w:val="22"/>
          <w:szCs w:val="22"/>
        </w:rPr>
      </w:pPr>
      <w:r>
        <w:rPr>
          <w:rFonts w:ascii="Arial" w:hAnsi="Arial" w:cs="Arial"/>
          <w:sz w:val="22"/>
          <w:szCs w:val="22"/>
        </w:rPr>
        <w:t>7.5</w:t>
      </w:r>
      <w:r>
        <w:rPr>
          <w:rFonts w:ascii="Arial" w:hAnsi="Arial" w:cs="Arial"/>
          <w:sz w:val="22"/>
          <w:szCs w:val="22"/>
        </w:rPr>
        <w:tab/>
      </w:r>
      <w:r w:rsidR="003B2608" w:rsidRPr="00433EBD">
        <w:rPr>
          <w:rFonts w:ascii="Arial" w:hAnsi="Arial" w:cs="Arial"/>
          <w:sz w:val="22"/>
          <w:szCs w:val="22"/>
        </w:rPr>
        <w:t>Moving into</w:t>
      </w:r>
      <w:r w:rsidR="003B2608" w:rsidRPr="00433EBD">
        <w:rPr>
          <w:rFonts w:ascii="Arial" w:hAnsi="Arial" w:cs="Arial"/>
          <w:spacing w:val="-1"/>
          <w:sz w:val="22"/>
          <w:szCs w:val="22"/>
        </w:rPr>
        <w:t xml:space="preserve"> </w:t>
      </w:r>
      <w:r w:rsidR="003B2608" w:rsidRPr="00433EBD">
        <w:rPr>
          <w:rFonts w:ascii="Arial" w:hAnsi="Arial" w:cs="Arial"/>
          <w:sz w:val="22"/>
          <w:szCs w:val="22"/>
        </w:rPr>
        <w:t>or</w:t>
      </w:r>
      <w:r w:rsidR="003B2608" w:rsidRPr="00433EBD">
        <w:rPr>
          <w:rFonts w:ascii="Arial" w:hAnsi="Arial" w:cs="Arial"/>
          <w:spacing w:val="-1"/>
          <w:sz w:val="22"/>
          <w:szCs w:val="22"/>
        </w:rPr>
        <w:t xml:space="preserve"> Changing</w:t>
      </w:r>
      <w:r w:rsidR="003B2608" w:rsidRPr="00433EBD">
        <w:rPr>
          <w:rFonts w:ascii="Arial" w:hAnsi="Arial" w:cs="Arial"/>
          <w:spacing w:val="1"/>
          <w:sz w:val="22"/>
          <w:szCs w:val="22"/>
        </w:rPr>
        <w:t xml:space="preserve"> </w:t>
      </w:r>
      <w:r w:rsidR="003B2608" w:rsidRPr="00433EBD">
        <w:rPr>
          <w:rFonts w:ascii="Arial" w:hAnsi="Arial" w:cs="Arial"/>
          <w:spacing w:val="-1"/>
          <w:sz w:val="22"/>
          <w:szCs w:val="22"/>
        </w:rPr>
        <w:t>Candidacy</w:t>
      </w:r>
      <w:r w:rsidR="003B2608" w:rsidRPr="00433EBD">
        <w:rPr>
          <w:rFonts w:ascii="Arial" w:hAnsi="Arial" w:cs="Arial"/>
          <w:sz w:val="22"/>
          <w:szCs w:val="22"/>
        </w:rPr>
        <w:t xml:space="preserve"> </w:t>
      </w:r>
      <w:r w:rsidR="003B2608" w:rsidRPr="00433EBD">
        <w:rPr>
          <w:rFonts w:ascii="Arial" w:hAnsi="Arial" w:cs="Arial"/>
          <w:spacing w:val="-1"/>
          <w:sz w:val="22"/>
          <w:szCs w:val="22"/>
        </w:rPr>
        <w:t>Programmes</w:t>
      </w:r>
    </w:p>
    <w:p w:rsidR="009A7522" w:rsidRPr="00A83897" w:rsidRDefault="003B2608">
      <w:pPr>
        <w:pStyle w:val="BodyText"/>
        <w:spacing w:before="95" w:line="276" w:lineRule="auto"/>
        <w:ind w:right="235"/>
        <w:jc w:val="both"/>
        <w:rPr>
          <w:rFonts w:ascii="Arial" w:hAnsi="Arial" w:cs="Arial"/>
        </w:rPr>
      </w:pPr>
      <w:r w:rsidRPr="00A83897">
        <w:rPr>
          <w:rFonts w:ascii="Arial" w:hAnsi="Arial" w:cs="Arial"/>
          <w:spacing w:val="-1"/>
        </w:rPr>
        <w:t>This</w:t>
      </w:r>
      <w:r w:rsidRPr="00A83897">
        <w:rPr>
          <w:rFonts w:ascii="Arial" w:hAnsi="Arial" w:cs="Arial"/>
          <w:spacing w:val="24"/>
        </w:rPr>
        <w:t xml:space="preserve"> </w:t>
      </w:r>
      <w:r w:rsidRPr="00A83897">
        <w:rPr>
          <w:rFonts w:ascii="Arial" w:hAnsi="Arial" w:cs="Arial"/>
          <w:spacing w:val="-1"/>
        </w:rPr>
        <w:t>Guide</w:t>
      </w:r>
      <w:r w:rsidRPr="00A83897">
        <w:rPr>
          <w:rFonts w:ascii="Arial" w:hAnsi="Arial" w:cs="Arial"/>
          <w:spacing w:val="24"/>
        </w:rPr>
        <w:t xml:space="preserve"> </w:t>
      </w:r>
      <w:r w:rsidRPr="00A83897">
        <w:rPr>
          <w:rFonts w:ascii="Arial" w:hAnsi="Arial" w:cs="Arial"/>
          <w:spacing w:val="-1"/>
        </w:rPr>
        <w:t>assumes</w:t>
      </w:r>
      <w:r w:rsidRPr="00A83897">
        <w:rPr>
          <w:rFonts w:ascii="Arial" w:hAnsi="Arial" w:cs="Arial"/>
          <w:spacing w:val="24"/>
        </w:rPr>
        <w:t xml:space="preserve"> </w:t>
      </w:r>
      <w:r w:rsidRPr="00A83897">
        <w:rPr>
          <w:rFonts w:ascii="Arial" w:hAnsi="Arial" w:cs="Arial"/>
          <w:spacing w:val="-1"/>
        </w:rPr>
        <w:t>that</w:t>
      </w:r>
      <w:r w:rsidRPr="00A83897">
        <w:rPr>
          <w:rFonts w:ascii="Arial" w:hAnsi="Arial" w:cs="Arial"/>
          <w:spacing w:val="24"/>
        </w:rPr>
        <w:t xml:space="preserve"> </w:t>
      </w:r>
      <w:r w:rsidRPr="00A83897">
        <w:rPr>
          <w:rFonts w:ascii="Arial" w:hAnsi="Arial" w:cs="Arial"/>
          <w:spacing w:val="-1"/>
        </w:rPr>
        <w:t>the</w:t>
      </w:r>
      <w:r w:rsidRPr="00A83897">
        <w:rPr>
          <w:rFonts w:ascii="Arial" w:hAnsi="Arial" w:cs="Arial"/>
          <w:spacing w:val="24"/>
        </w:rPr>
        <w:t xml:space="preserve"> </w:t>
      </w:r>
      <w:r w:rsidRPr="00A83897">
        <w:rPr>
          <w:rFonts w:ascii="Arial" w:hAnsi="Arial" w:cs="Arial"/>
          <w:spacing w:val="-1"/>
        </w:rPr>
        <w:t>candidate</w:t>
      </w:r>
      <w:r w:rsidRPr="00A83897">
        <w:rPr>
          <w:rFonts w:ascii="Arial" w:hAnsi="Arial" w:cs="Arial"/>
          <w:spacing w:val="24"/>
        </w:rPr>
        <w:t xml:space="preserve"> </w:t>
      </w:r>
      <w:r w:rsidRPr="00A83897">
        <w:rPr>
          <w:rFonts w:ascii="Arial" w:hAnsi="Arial" w:cs="Arial"/>
          <w:spacing w:val="-1"/>
        </w:rPr>
        <w:t>enters</w:t>
      </w:r>
      <w:r w:rsidRPr="00A83897">
        <w:rPr>
          <w:rFonts w:ascii="Arial" w:hAnsi="Arial" w:cs="Arial"/>
          <w:spacing w:val="24"/>
        </w:rPr>
        <w:t xml:space="preserve"> </w:t>
      </w:r>
      <w:r w:rsidRPr="00A83897">
        <w:rPr>
          <w:rFonts w:ascii="Arial" w:hAnsi="Arial" w:cs="Arial"/>
        </w:rPr>
        <w:t>a</w:t>
      </w:r>
      <w:r w:rsidRPr="00A83897">
        <w:rPr>
          <w:rFonts w:ascii="Arial" w:hAnsi="Arial" w:cs="Arial"/>
          <w:spacing w:val="24"/>
        </w:rPr>
        <w:t xml:space="preserve"> </w:t>
      </w:r>
      <w:r w:rsidRPr="00A83897">
        <w:rPr>
          <w:rFonts w:ascii="Arial" w:hAnsi="Arial" w:cs="Arial"/>
          <w:spacing w:val="-2"/>
        </w:rPr>
        <w:t>programme</w:t>
      </w:r>
      <w:r w:rsidRPr="00A83897">
        <w:rPr>
          <w:rFonts w:ascii="Arial" w:hAnsi="Arial" w:cs="Arial"/>
          <w:spacing w:val="24"/>
        </w:rPr>
        <w:t xml:space="preserve"> </w:t>
      </w:r>
      <w:r w:rsidRPr="00A83897">
        <w:rPr>
          <w:rFonts w:ascii="Arial" w:hAnsi="Arial" w:cs="Arial"/>
        </w:rPr>
        <w:t>after</w:t>
      </w:r>
      <w:r w:rsidRPr="00A83897">
        <w:rPr>
          <w:rFonts w:ascii="Arial" w:hAnsi="Arial" w:cs="Arial"/>
          <w:spacing w:val="25"/>
        </w:rPr>
        <w:t xml:space="preserve"> </w:t>
      </w:r>
      <w:r w:rsidRPr="00A83897">
        <w:rPr>
          <w:rFonts w:ascii="Arial" w:hAnsi="Arial" w:cs="Arial"/>
          <w:spacing w:val="-1"/>
        </w:rPr>
        <w:t>graduation</w:t>
      </w:r>
      <w:r w:rsidRPr="00A83897">
        <w:rPr>
          <w:rFonts w:ascii="Arial" w:hAnsi="Arial" w:cs="Arial"/>
          <w:spacing w:val="24"/>
        </w:rPr>
        <w:t xml:space="preserve"> </w:t>
      </w:r>
      <w:r w:rsidRPr="00A83897">
        <w:rPr>
          <w:rFonts w:ascii="Arial" w:hAnsi="Arial" w:cs="Arial"/>
          <w:spacing w:val="-1"/>
        </w:rPr>
        <w:t>and</w:t>
      </w:r>
      <w:r w:rsidRPr="00A83897">
        <w:rPr>
          <w:rFonts w:ascii="Arial" w:hAnsi="Arial" w:cs="Arial"/>
          <w:spacing w:val="24"/>
        </w:rPr>
        <w:t xml:space="preserve"> </w:t>
      </w:r>
      <w:r w:rsidRPr="00A83897">
        <w:rPr>
          <w:rFonts w:ascii="Arial" w:hAnsi="Arial" w:cs="Arial"/>
          <w:spacing w:val="-1"/>
        </w:rPr>
        <w:t>continues</w:t>
      </w:r>
      <w:r w:rsidRPr="00A83897">
        <w:rPr>
          <w:rFonts w:ascii="Arial" w:hAnsi="Arial" w:cs="Arial"/>
          <w:spacing w:val="24"/>
        </w:rPr>
        <w:t xml:space="preserve"> </w:t>
      </w:r>
      <w:r w:rsidRPr="00A83897">
        <w:rPr>
          <w:rFonts w:ascii="Arial" w:hAnsi="Arial" w:cs="Arial"/>
          <w:spacing w:val="-1"/>
        </w:rPr>
        <w:t>with</w:t>
      </w:r>
      <w:r w:rsidRPr="00A83897">
        <w:rPr>
          <w:rFonts w:ascii="Arial" w:hAnsi="Arial" w:cs="Arial"/>
          <w:spacing w:val="24"/>
        </w:rPr>
        <w:t xml:space="preserve"> </w:t>
      </w:r>
      <w:r w:rsidRPr="00A83897">
        <w:rPr>
          <w:rFonts w:ascii="Arial" w:hAnsi="Arial" w:cs="Arial"/>
        </w:rPr>
        <w:t>the</w:t>
      </w:r>
      <w:r w:rsidRPr="00A83897">
        <w:rPr>
          <w:rFonts w:ascii="Arial" w:hAnsi="Arial" w:cs="Arial"/>
          <w:spacing w:val="75"/>
        </w:rPr>
        <w:t xml:space="preserve"> </w:t>
      </w:r>
      <w:r w:rsidRPr="00A83897">
        <w:rPr>
          <w:rFonts w:ascii="Arial" w:hAnsi="Arial" w:cs="Arial"/>
          <w:spacing w:val="-1"/>
        </w:rPr>
        <w:t>programme</w:t>
      </w:r>
      <w:r w:rsidRPr="00A83897">
        <w:rPr>
          <w:rFonts w:ascii="Arial" w:hAnsi="Arial" w:cs="Arial"/>
          <w:spacing w:val="9"/>
        </w:rPr>
        <w:t xml:space="preserve"> </w:t>
      </w:r>
      <w:r w:rsidRPr="00A83897">
        <w:rPr>
          <w:rFonts w:ascii="Arial" w:hAnsi="Arial" w:cs="Arial"/>
        </w:rPr>
        <w:t>until</w:t>
      </w:r>
      <w:r w:rsidRPr="00A83897">
        <w:rPr>
          <w:rFonts w:ascii="Arial" w:hAnsi="Arial" w:cs="Arial"/>
          <w:spacing w:val="10"/>
        </w:rPr>
        <w:t xml:space="preserve"> </w:t>
      </w:r>
      <w:r w:rsidRPr="00A83897">
        <w:rPr>
          <w:rFonts w:ascii="Arial" w:hAnsi="Arial" w:cs="Arial"/>
          <w:spacing w:val="-1"/>
        </w:rPr>
        <w:t>ready</w:t>
      </w:r>
      <w:r w:rsidRPr="00A83897">
        <w:rPr>
          <w:rFonts w:ascii="Arial" w:hAnsi="Arial" w:cs="Arial"/>
          <w:spacing w:val="7"/>
        </w:rPr>
        <w:t xml:space="preserve"> </w:t>
      </w:r>
      <w:r w:rsidRPr="00A83897">
        <w:rPr>
          <w:rFonts w:ascii="Arial" w:hAnsi="Arial" w:cs="Arial"/>
        </w:rPr>
        <w:t>to</w:t>
      </w:r>
      <w:r w:rsidRPr="00A83897">
        <w:rPr>
          <w:rFonts w:ascii="Arial" w:hAnsi="Arial" w:cs="Arial"/>
          <w:spacing w:val="9"/>
        </w:rPr>
        <w:t xml:space="preserve"> </w:t>
      </w:r>
      <w:r w:rsidRPr="00A83897">
        <w:rPr>
          <w:rFonts w:ascii="Arial" w:hAnsi="Arial" w:cs="Arial"/>
          <w:spacing w:val="-1"/>
        </w:rPr>
        <w:t>submit</w:t>
      </w:r>
      <w:r w:rsidRPr="00A83897">
        <w:rPr>
          <w:rFonts w:ascii="Arial" w:hAnsi="Arial" w:cs="Arial"/>
          <w:spacing w:val="10"/>
        </w:rPr>
        <w:t xml:space="preserve"> </w:t>
      </w:r>
      <w:r w:rsidRPr="00A83897">
        <w:rPr>
          <w:rFonts w:ascii="Arial" w:hAnsi="Arial" w:cs="Arial"/>
        </w:rPr>
        <w:t>an</w:t>
      </w:r>
      <w:r w:rsidRPr="00A83897">
        <w:rPr>
          <w:rFonts w:ascii="Arial" w:hAnsi="Arial" w:cs="Arial"/>
          <w:spacing w:val="9"/>
        </w:rPr>
        <w:t xml:space="preserve"> </w:t>
      </w:r>
      <w:r w:rsidRPr="00A83897">
        <w:rPr>
          <w:rFonts w:ascii="Arial" w:hAnsi="Arial" w:cs="Arial"/>
          <w:spacing w:val="-1"/>
        </w:rPr>
        <w:t>application</w:t>
      </w:r>
      <w:r w:rsidRPr="00A83897">
        <w:rPr>
          <w:rFonts w:ascii="Arial" w:hAnsi="Arial" w:cs="Arial"/>
          <w:spacing w:val="9"/>
        </w:rPr>
        <w:t xml:space="preserve"> </w:t>
      </w:r>
      <w:r w:rsidRPr="00A83897">
        <w:rPr>
          <w:rFonts w:ascii="Arial" w:hAnsi="Arial" w:cs="Arial"/>
          <w:spacing w:val="-1"/>
        </w:rPr>
        <w:t>for</w:t>
      </w:r>
      <w:r w:rsidRPr="00A83897">
        <w:rPr>
          <w:rFonts w:ascii="Arial" w:hAnsi="Arial" w:cs="Arial"/>
          <w:spacing w:val="10"/>
        </w:rPr>
        <w:t xml:space="preserve"> </w:t>
      </w:r>
      <w:r w:rsidRPr="00A83897">
        <w:rPr>
          <w:rFonts w:ascii="Arial" w:hAnsi="Arial" w:cs="Arial"/>
          <w:spacing w:val="-1"/>
        </w:rPr>
        <w:t>registration.</w:t>
      </w:r>
      <w:r w:rsidRPr="00A83897">
        <w:rPr>
          <w:rFonts w:ascii="Arial" w:hAnsi="Arial" w:cs="Arial"/>
          <w:spacing w:val="19"/>
        </w:rPr>
        <w:t xml:space="preserve"> </w:t>
      </w:r>
      <w:r w:rsidRPr="00A83897">
        <w:rPr>
          <w:rFonts w:ascii="Arial" w:hAnsi="Arial" w:cs="Arial"/>
          <w:spacing w:val="-2"/>
        </w:rPr>
        <w:t>It</w:t>
      </w:r>
      <w:r w:rsidRPr="00A83897">
        <w:rPr>
          <w:rFonts w:ascii="Arial" w:hAnsi="Arial" w:cs="Arial"/>
          <w:spacing w:val="10"/>
        </w:rPr>
        <w:t xml:space="preserve"> </w:t>
      </w:r>
      <w:r w:rsidRPr="00A83897">
        <w:rPr>
          <w:rFonts w:ascii="Arial" w:hAnsi="Arial" w:cs="Arial"/>
        </w:rPr>
        <w:t>also</w:t>
      </w:r>
      <w:r w:rsidRPr="00A83897">
        <w:rPr>
          <w:rFonts w:ascii="Arial" w:hAnsi="Arial" w:cs="Arial"/>
          <w:spacing w:val="10"/>
        </w:rPr>
        <w:t xml:space="preserve"> </w:t>
      </w:r>
      <w:r w:rsidRPr="00A83897">
        <w:rPr>
          <w:rFonts w:ascii="Arial" w:hAnsi="Arial" w:cs="Arial"/>
          <w:spacing w:val="-1"/>
        </w:rPr>
        <w:t>assumes</w:t>
      </w:r>
      <w:r w:rsidRPr="00A83897">
        <w:rPr>
          <w:rFonts w:ascii="Arial" w:hAnsi="Arial" w:cs="Arial"/>
          <w:spacing w:val="7"/>
        </w:rPr>
        <w:t xml:space="preserve"> </w:t>
      </w:r>
      <w:r w:rsidRPr="00A83897">
        <w:rPr>
          <w:rFonts w:ascii="Arial" w:hAnsi="Arial" w:cs="Arial"/>
          <w:spacing w:val="-1"/>
        </w:rPr>
        <w:t>that</w:t>
      </w:r>
      <w:r w:rsidRPr="00A83897">
        <w:rPr>
          <w:rFonts w:ascii="Arial" w:hAnsi="Arial" w:cs="Arial"/>
          <w:spacing w:val="10"/>
        </w:rPr>
        <w:t xml:space="preserve"> </w:t>
      </w:r>
      <w:r w:rsidRPr="00A83897">
        <w:rPr>
          <w:rFonts w:ascii="Arial" w:hAnsi="Arial" w:cs="Arial"/>
        </w:rPr>
        <w:t>the</w:t>
      </w:r>
      <w:r w:rsidRPr="00A83897">
        <w:rPr>
          <w:rFonts w:ascii="Arial" w:hAnsi="Arial" w:cs="Arial"/>
          <w:spacing w:val="9"/>
        </w:rPr>
        <w:t xml:space="preserve"> </w:t>
      </w:r>
      <w:r w:rsidRPr="00A83897">
        <w:rPr>
          <w:rFonts w:ascii="Arial" w:hAnsi="Arial" w:cs="Arial"/>
          <w:spacing w:val="-1"/>
        </w:rPr>
        <w:t>candidate</w:t>
      </w:r>
      <w:r w:rsidRPr="00A83897">
        <w:rPr>
          <w:rFonts w:ascii="Arial" w:hAnsi="Arial" w:cs="Arial"/>
          <w:spacing w:val="9"/>
        </w:rPr>
        <w:t xml:space="preserve"> </w:t>
      </w:r>
      <w:r w:rsidRPr="00A83897">
        <w:rPr>
          <w:rFonts w:ascii="Arial" w:hAnsi="Arial" w:cs="Arial"/>
          <w:spacing w:val="-1"/>
        </w:rPr>
        <w:t>is</w:t>
      </w:r>
      <w:r w:rsidRPr="00A83897">
        <w:rPr>
          <w:rFonts w:ascii="Arial" w:hAnsi="Arial" w:cs="Arial"/>
          <w:spacing w:val="55"/>
        </w:rPr>
        <w:t xml:space="preserve"> </w:t>
      </w:r>
      <w:r w:rsidRPr="00A83897">
        <w:rPr>
          <w:rFonts w:ascii="Arial" w:hAnsi="Arial" w:cs="Arial"/>
          <w:spacing w:val="-1"/>
        </w:rPr>
        <w:t>supervised</w:t>
      </w:r>
      <w:r w:rsidRPr="00A83897">
        <w:rPr>
          <w:rFonts w:ascii="Arial" w:hAnsi="Arial" w:cs="Arial"/>
          <w:spacing w:val="12"/>
        </w:rPr>
        <w:t xml:space="preserve"> </w:t>
      </w:r>
      <w:r w:rsidRPr="00A83897">
        <w:rPr>
          <w:rFonts w:ascii="Arial" w:hAnsi="Arial" w:cs="Arial"/>
        </w:rPr>
        <w:t>and</w:t>
      </w:r>
      <w:r w:rsidRPr="00A83897">
        <w:rPr>
          <w:rFonts w:ascii="Arial" w:hAnsi="Arial" w:cs="Arial"/>
          <w:spacing w:val="12"/>
        </w:rPr>
        <w:t xml:space="preserve"> </w:t>
      </w:r>
      <w:r w:rsidRPr="00A83897">
        <w:rPr>
          <w:rFonts w:ascii="Arial" w:hAnsi="Arial" w:cs="Arial"/>
          <w:spacing w:val="-1"/>
        </w:rPr>
        <w:t>mentored</w:t>
      </w:r>
      <w:r w:rsidRPr="00A83897">
        <w:rPr>
          <w:rFonts w:ascii="Arial" w:hAnsi="Arial" w:cs="Arial"/>
          <w:spacing w:val="12"/>
        </w:rPr>
        <w:t xml:space="preserve"> </w:t>
      </w:r>
      <w:r w:rsidRPr="00A83897">
        <w:rPr>
          <w:rFonts w:ascii="Arial" w:hAnsi="Arial" w:cs="Arial"/>
          <w:spacing w:val="-2"/>
        </w:rPr>
        <w:t>by</w:t>
      </w:r>
      <w:r w:rsidRPr="00A83897">
        <w:rPr>
          <w:rFonts w:ascii="Arial" w:hAnsi="Arial" w:cs="Arial"/>
          <w:spacing w:val="9"/>
        </w:rPr>
        <w:t xml:space="preserve"> </w:t>
      </w:r>
      <w:r w:rsidRPr="00A83897">
        <w:rPr>
          <w:rFonts w:ascii="Arial" w:hAnsi="Arial" w:cs="Arial"/>
        </w:rPr>
        <w:t>persons</w:t>
      </w:r>
      <w:r w:rsidRPr="00A83897">
        <w:rPr>
          <w:rFonts w:ascii="Arial" w:hAnsi="Arial" w:cs="Arial"/>
          <w:spacing w:val="12"/>
        </w:rPr>
        <w:t xml:space="preserve"> </w:t>
      </w:r>
      <w:r w:rsidRPr="00A83897">
        <w:rPr>
          <w:rFonts w:ascii="Arial" w:hAnsi="Arial" w:cs="Arial"/>
          <w:spacing w:val="-1"/>
        </w:rPr>
        <w:t>who</w:t>
      </w:r>
      <w:r w:rsidRPr="00A83897">
        <w:rPr>
          <w:rFonts w:ascii="Arial" w:hAnsi="Arial" w:cs="Arial"/>
          <w:spacing w:val="11"/>
        </w:rPr>
        <w:t xml:space="preserve"> </w:t>
      </w:r>
      <w:r w:rsidRPr="00A83897">
        <w:rPr>
          <w:rFonts w:ascii="Arial" w:hAnsi="Arial" w:cs="Arial"/>
          <w:spacing w:val="-1"/>
        </w:rPr>
        <w:t>meet</w:t>
      </w:r>
      <w:r w:rsidRPr="00A83897">
        <w:rPr>
          <w:rFonts w:ascii="Arial" w:hAnsi="Arial" w:cs="Arial"/>
          <w:spacing w:val="12"/>
        </w:rPr>
        <w:t xml:space="preserve"> </w:t>
      </w:r>
      <w:r w:rsidRPr="00A83897">
        <w:rPr>
          <w:rFonts w:ascii="Arial" w:hAnsi="Arial" w:cs="Arial"/>
        </w:rPr>
        <w:t>the</w:t>
      </w:r>
      <w:r w:rsidRPr="00A83897">
        <w:rPr>
          <w:rFonts w:ascii="Arial" w:hAnsi="Arial" w:cs="Arial"/>
          <w:spacing w:val="9"/>
        </w:rPr>
        <w:t xml:space="preserve"> </w:t>
      </w:r>
      <w:r w:rsidRPr="00A83897">
        <w:rPr>
          <w:rFonts w:ascii="Arial" w:hAnsi="Arial" w:cs="Arial"/>
          <w:spacing w:val="-1"/>
        </w:rPr>
        <w:t>requirements</w:t>
      </w:r>
      <w:r w:rsidRPr="00A83897">
        <w:rPr>
          <w:rFonts w:ascii="Arial" w:hAnsi="Arial" w:cs="Arial"/>
          <w:spacing w:val="12"/>
        </w:rPr>
        <w:t xml:space="preserve"> </w:t>
      </w:r>
      <w:r w:rsidRPr="00A83897">
        <w:rPr>
          <w:rFonts w:ascii="Arial" w:hAnsi="Arial" w:cs="Arial"/>
        </w:rPr>
        <w:t>in</w:t>
      </w:r>
      <w:r w:rsidRPr="00A83897">
        <w:rPr>
          <w:rFonts w:ascii="Arial" w:hAnsi="Arial" w:cs="Arial"/>
          <w:spacing w:val="11"/>
        </w:rPr>
        <w:t xml:space="preserve"> </w:t>
      </w:r>
      <w:r w:rsidRPr="00A83897">
        <w:rPr>
          <w:rFonts w:ascii="Arial" w:hAnsi="Arial" w:cs="Arial"/>
          <w:spacing w:val="-1"/>
        </w:rPr>
        <w:t>document</w:t>
      </w:r>
      <w:r w:rsidRPr="00A83897">
        <w:rPr>
          <w:rFonts w:ascii="Arial" w:hAnsi="Arial" w:cs="Arial"/>
          <w:spacing w:val="13"/>
        </w:rPr>
        <w:t xml:space="preserve"> </w:t>
      </w:r>
      <w:r w:rsidRPr="00A83897">
        <w:rPr>
          <w:rFonts w:ascii="Arial" w:hAnsi="Arial" w:cs="Arial"/>
          <w:spacing w:val="-1"/>
        </w:rPr>
        <w:t>R-04-P</w:t>
      </w:r>
      <w:r w:rsidRPr="00A83897">
        <w:rPr>
          <w:rFonts w:ascii="Arial" w:hAnsi="Arial" w:cs="Arial"/>
          <w:spacing w:val="11"/>
        </w:rPr>
        <w:t xml:space="preserve"> </w:t>
      </w:r>
      <w:r w:rsidRPr="00A83897">
        <w:rPr>
          <w:rFonts w:ascii="Arial" w:hAnsi="Arial" w:cs="Arial"/>
        </w:rPr>
        <w:t>section</w:t>
      </w:r>
      <w:r w:rsidRPr="00A83897">
        <w:rPr>
          <w:rFonts w:ascii="Arial" w:hAnsi="Arial" w:cs="Arial"/>
          <w:spacing w:val="11"/>
        </w:rPr>
        <w:t xml:space="preserve"> </w:t>
      </w:r>
      <w:r w:rsidRPr="00A83897">
        <w:rPr>
          <w:rFonts w:ascii="Arial" w:hAnsi="Arial" w:cs="Arial"/>
        </w:rPr>
        <w:t>7.2.</w:t>
      </w:r>
      <w:r w:rsidRPr="00A83897">
        <w:rPr>
          <w:rFonts w:ascii="Arial" w:hAnsi="Arial" w:cs="Arial"/>
          <w:spacing w:val="24"/>
        </w:rPr>
        <w:t xml:space="preserve"> </w:t>
      </w:r>
      <w:r w:rsidRPr="00A83897">
        <w:rPr>
          <w:rFonts w:ascii="Arial" w:hAnsi="Arial" w:cs="Arial"/>
          <w:spacing w:val="-2"/>
        </w:rPr>
        <w:t>In</w:t>
      </w:r>
      <w:r w:rsidRPr="00A83897">
        <w:rPr>
          <w:rFonts w:ascii="Arial" w:hAnsi="Arial" w:cs="Arial"/>
          <w:spacing w:val="47"/>
        </w:rPr>
        <w:t xml:space="preserve"> </w:t>
      </w:r>
      <w:r w:rsidRPr="00A83897">
        <w:rPr>
          <w:rFonts w:ascii="Arial" w:hAnsi="Arial" w:cs="Arial"/>
        </w:rPr>
        <w:t>the</w:t>
      </w:r>
      <w:r w:rsidRPr="00A83897">
        <w:rPr>
          <w:rFonts w:ascii="Arial" w:hAnsi="Arial" w:cs="Arial"/>
          <w:spacing w:val="9"/>
        </w:rPr>
        <w:t xml:space="preserve"> </w:t>
      </w:r>
      <w:r w:rsidRPr="00A83897">
        <w:rPr>
          <w:rFonts w:ascii="Arial" w:hAnsi="Arial" w:cs="Arial"/>
          <w:spacing w:val="-1"/>
        </w:rPr>
        <w:t>case</w:t>
      </w:r>
      <w:r w:rsidRPr="00A83897">
        <w:rPr>
          <w:rFonts w:ascii="Arial" w:hAnsi="Arial" w:cs="Arial"/>
          <w:spacing w:val="9"/>
        </w:rPr>
        <w:t xml:space="preserve"> </w:t>
      </w:r>
      <w:r w:rsidRPr="00A83897">
        <w:rPr>
          <w:rFonts w:ascii="Arial" w:hAnsi="Arial" w:cs="Arial"/>
          <w:spacing w:val="-2"/>
        </w:rPr>
        <w:t>of</w:t>
      </w:r>
      <w:r w:rsidRPr="00A83897">
        <w:rPr>
          <w:rFonts w:ascii="Arial" w:hAnsi="Arial" w:cs="Arial"/>
          <w:spacing w:val="10"/>
        </w:rPr>
        <w:t xml:space="preserve"> </w:t>
      </w:r>
      <w:r w:rsidRPr="00A83897">
        <w:rPr>
          <w:rFonts w:ascii="Arial" w:hAnsi="Arial" w:cs="Arial"/>
        </w:rPr>
        <w:t>a</w:t>
      </w:r>
      <w:r w:rsidRPr="00A83897">
        <w:rPr>
          <w:rFonts w:ascii="Arial" w:hAnsi="Arial" w:cs="Arial"/>
          <w:spacing w:val="9"/>
        </w:rPr>
        <w:t xml:space="preserve"> </w:t>
      </w:r>
      <w:r w:rsidRPr="00A83897">
        <w:rPr>
          <w:rFonts w:ascii="Arial" w:hAnsi="Arial" w:cs="Arial"/>
          <w:spacing w:val="-1"/>
        </w:rPr>
        <w:t>person</w:t>
      </w:r>
      <w:r w:rsidRPr="00A83897">
        <w:rPr>
          <w:rFonts w:ascii="Arial" w:hAnsi="Arial" w:cs="Arial"/>
          <w:spacing w:val="9"/>
        </w:rPr>
        <w:t xml:space="preserve"> </w:t>
      </w:r>
      <w:r w:rsidRPr="00A83897">
        <w:rPr>
          <w:rFonts w:ascii="Arial" w:hAnsi="Arial" w:cs="Arial"/>
          <w:spacing w:val="-1"/>
        </w:rPr>
        <w:t>changing</w:t>
      </w:r>
      <w:r w:rsidRPr="00A83897">
        <w:rPr>
          <w:rFonts w:ascii="Arial" w:hAnsi="Arial" w:cs="Arial"/>
          <w:spacing w:val="7"/>
        </w:rPr>
        <w:t xml:space="preserve"> </w:t>
      </w:r>
      <w:r w:rsidRPr="00A83897">
        <w:rPr>
          <w:rFonts w:ascii="Arial" w:hAnsi="Arial" w:cs="Arial"/>
        </w:rPr>
        <w:t>from</w:t>
      </w:r>
      <w:r w:rsidRPr="00A83897">
        <w:rPr>
          <w:rFonts w:ascii="Arial" w:hAnsi="Arial" w:cs="Arial"/>
          <w:spacing w:val="5"/>
        </w:rPr>
        <w:t xml:space="preserve"> </w:t>
      </w:r>
      <w:r w:rsidRPr="00A83897">
        <w:rPr>
          <w:rFonts w:ascii="Arial" w:hAnsi="Arial" w:cs="Arial"/>
        </w:rPr>
        <w:t>one</w:t>
      </w:r>
      <w:r w:rsidRPr="00A83897">
        <w:rPr>
          <w:rFonts w:ascii="Arial" w:hAnsi="Arial" w:cs="Arial"/>
          <w:spacing w:val="9"/>
        </w:rPr>
        <w:t xml:space="preserve"> </w:t>
      </w:r>
      <w:r w:rsidRPr="00A83897">
        <w:rPr>
          <w:rFonts w:ascii="Arial" w:hAnsi="Arial" w:cs="Arial"/>
          <w:spacing w:val="-1"/>
        </w:rPr>
        <w:t>candidacy</w:t>
      </w:r>
      <w:r w:rsidRPr="00A83897">
        <w:rPr>
          <w:rFonts w:ascii="Arial" w:hAnsi="Arial" w:cs="Arial"/>
          <w:spacing w:val="7"/>
        </w:rPr>
        <w:t xml:space="preserve"> </w:t>
      </w:r>
      <w:r w:rsidRPr="00A83897">
        <w:rPr>
          <w:rFonts w:ascii="Arial" w:hAnsi="Arial" w:cs="Arial"/>
          <w:spacing w:val="-2"/>
        </w:rPr>
        <w:t>programme</w:t>
      </w:r>
      <w:r w:rsidRPr="00A83897">
        <w:rPr>
          <w:rFonts w:ascii="Arial" w:hAnsi="Arial" w:cs="Arial"/>
          <w:spacing w:val="9"/>
        </w:rPr>
        <w:t xml:space="preserve"> </w:t>
      </w:r>
      <w:r w:rsidRPr="00A83897">
        <w:rPr>
          <w:rFonts w:ascii="Arial" w:hAnsi="Arial" w:cs="Arial"/>
        </w:rPr>
        <w:t>to</w:t>
      </w:r>
      <w:r w:rsidRPr="00A83897">
        <w:rPr>
          <w:rFonts w:ascii="Arial" w:hAnsi="Arial" w:cs="Arial"/>
          <w:spacing w:val="9"/>
        </w:rPr>
        <w:t xml:space="preserve"> </w:t>
      </w:r>
      <w:r w:rsidRPr="00A83897">
        <w:rPr>
          <w:rFonts w:ascii="Arial" w:hAnsi="Arial" w:cs="Arial"/>
        </w:rPr>
        <w:t>another</w:t>
      </w:r>
      <w:r w:rsidRPr="00A83897">
        <w:rPr>
          <w:rFonts w:ascii="Arial" w:hAnsi="Arial" w:cs="Arial"/>
          <w:spacing w:val="10"/>
        </w:rPr>
        <w:t xml:space="preserve"> </w:t>
      </w:r>
      <w:r w:rsidRPr="00A83897">
        <w:rPr>
          <w:rFonts w:ascii="Arial" w:hAnsi="Arial" w:cs="Arial"/>
          <w:spacing w:val="-2"/>
        </w:rPr>
        <w:t>or</w:t>
      </w:r>
      <w:r w:rsidRPr="00A83897">
        <w:rPr>
          <w:rFonts w:ascii="Arial" w:hAnsi="Arial" w:cs="Arial"/>
          <w:spacing w:val="18"/>
        </w:rPr>
        <w:t xml:space="preserve"> </w:t>
      </w:r>
      <w:r w:rsidRPr="00A83897">
        <w:rPr>
          <w:rFonts w:ascii="Arial" w:hAnsi="Arial" w:cs="Arial"/>
          <w:spacing w:val="-1"/>
        </w:rPr>
        <w:t>moving</w:t>
      </w:r>
      <w:r w:rsidRPr="00A83897">
        <w:rPr>
          <w:rFonts w:ascii="Arial" w:hAnsi="Arial" w:cs="Arial"/>
          <w:spacing w:val="7"/>
        </w:rPr>
        <w:t xml:space="preserve"> </w:t>
      </w:r>
      <w:r w:rsidRPr="00A83897">
        <w:rPr>
          <w:rFonts w:ascii="Arial" w:hAnsi="Arial" w:cs="Arial"/>
        </w:rPr>
        <w:t>into</w:t>
      </w:r>
      <w:r w:rsidRPr="00A83897">
        <w:rPr>
          <w:rFonts w:ascii="Arial" w:hAnsi="Arial" w:cs="Arial"/>
          <w:spacing w:val="9"/>
        </w:rPr>
        <w:t xml:space="preserve"> </w:t>
      </w:r>
      <w:r w:rsidRPr="00A83897">
        <w:rPr>
          <w:rFonts w:ascii="Arial" w:hAnsi="Arial" w:cs="Arial"/>
        </w:rPr>
        <w:t>a</w:t>
      </w:r>
      <w:r w:rsidRPr="00A83897">
        <w:rPr>
          <w:rFonts w:ascii="Arial" w:hAnsi="Arial" w:cs="Arial"/>
          <w:spacing w:val="9"/>
        </w:rPr>
        <w:t xml:space="preserve"> </w:t>
      </w:r>
      <w:r w:rsidRPr="00A83897">
        <w:rPr>
          <w:rFonts w:ascii="Arial" w:hAnsi="Arial" w:cs="Arial"/>
          <w:spacing w:val="-1"/>
        </w:rPr>
        <w:t>candidacy</w:t>
      </w:r>
      <w:r w:rsidRPr="00A83897">
        <w:rPr>
          <w:rFonts w:ascii="Arial" w:hAnsi="Arial" w:cs="Arial"/>
          <w:spacing w:val="57"/>
        </w:rPr>
        <w:t xml:space="preserve"> </w:t>
      </w:r>
      <w:r w:rsidRPr="00A83897">
        <w:rPr>
          <w:rFonts w:ascii="Arial" w:hAnsi="Arial" w:cs="Arial"/>
          <w:spacing w:val="-1"/>
        </w:rPr>
        <w:t>programme</w:t>
      </w:r>
      <w:r w:rsidRPr="00A83897">
        <w:rPr>
          <w:rFonts w:ascii="Arial" w:hAnsi="Arial" w:cs="Arial"/>
        </w:rPr>
        <w:t xml:space="preserve"> from</w:t>
      </w:r>
      <w:r w:rsidRPr="00A83897">
        <w:rPr>
          <w:rFonts w:ascii="Arial" w:hAnsi="Arial" w:cs="Arial"/>
          <w:spacing w:val="-4"/>
        </w:rPr>
        <w:t xml:space="preserve"> </w:t>
      </w:r>
      <w:r w:rsidRPr="00A83897">
        <w:rPr>
          <w:rFonts w:ascii="Arial" w:hAnsi="Arial" w:cs="Arial"/>
        </w:rPr>
        <w:t>a less</w:t>
      </w:r>
      <w:r w:rsidRPr="00A83897">
        <w:rPr>
          <w:rFonts w:ascii="Arial" w:hAnsi="Arial" w:cs="Arial"/>
          <w:spacing w:val="-2"/>
        </w:rPr>
        <w:t xml:space="preserve"> </w:t>
      </w:r>
      <w:r w:rsidRPr="00A83897">
        <w:rPr>
          <w:rFonts w:ascii="Arial" w:hAnsi="Arial" w:cs="Arial"/>
          <w:spacing w:val="-1"/>
        </w:rPr>
        <w:t>structure</w:t>
      </w:r>
      <w:r w:rsidRPr="00A83897">
        <w:rPr>
          <w:rFonts w:ascii="Arial" w:hAnsi="Arial" w:cs="Arial"/>
        </w:rPr>
        <w:t xml:space="preserve"> </w:t>
      </w:r>
      <w:r w:rsidRPr="00A83897">
        <w:rPr>
          <w:rFonts w:ascii="Arial" w:hAnsi="Arial" w:cs="Arial"/>
          <w:spacing w:val="-1"/>
        </w:rPr>
        <w:t>environment,</w:t>
      </w:r>
      <w:r w:rsidRPr="00A83897">
        <w:rPr>
          <w:rFonts w:ascii="Arial" w:hAnsi="Arial" w:cs="Arial"/>
        </w:rPr>
        <w:t xml:space="preserve"> </w:t>
      </w:r>
      <w:r w:rsidRPr="00A83897">
        <w:rPr>
          <w:rFonts w:ascii="Arial" w:hAnsi="Arial" w:cs="Arial"/>
          <w:spacing w:val="-1"/>
        </w:rPr>
        <w:t>it</w:t>
      </w:r>
      <w:r w:rsidRPr="00A83897">
        <w:rPr>
          <w:rFonts w:ascii="Arial" w:hAnsi="Arial" w:cs="Arial"/>
          <w:spacing w:val="1"/>
        </w:rPr>
        <w:t xml:space="preserve"> </w:t>
      </w:r>
      <w:r w:rsidRPr="00A83897">
        <w:rPr>
          <w:rFonts w:ascii="Arial" w:hAnsi="Arial" w:cs="Arial"/>
          <w:spacing w:val="-1"/>
        </w:rPr>
        <w:t>is</w:t>
      </w:r>
      <w:r w:rsidRPr="00A83897">
        <w:rPr>
          <w:rFonts w:ascii="Arial" w:hAnsi="Arial" w:cs="Arial"/>
        </w:rPr>
        <w:t xml:space="preserve"> </w:t>
      </w:r>
      <w:r w:rsidRPr="00A83897">
        <w:rPr>
          <w:rFonts w:ascii="Arial" w:hAnsi="Arial" w:cs="Arial"/>
          <w:spacing w:val="-1"/>
        </w:rPr>
        <w:t>essential</w:t>
      </w:r>
      <w:r w:rsidRPr="00A83897">
        <w:rPr>
          <w:rFonts w:ascii="Arial" w:hAnsi="Arial" w:cs="Arial"/>
          <w:spacing w:val="-2"/>
        </w:rPr>
        <w:t xml:space="preserve"> </w:t>
      </w:r>
      <w:r w:rsidRPr="00A83897">
        <w:rPr>
          <w:rFonts w:ascii="Arial" w:hAnsi="Arial" w:cs="Arial"/>
          <w:spacing w:val="-1"/>
        </w:rPr>
        <w:t>that</w:t>
      </w:r>
      <w:r w:rsidRPr="00A83897">
        <w:rPr>
          <w:rFonts w:ascii="Arial" w:hAnsi="Arial" w:cs="Arial"/>
          <w:spacing w:val="-2"/>
        </w:rPr>
        <w:t xml:space="preserve"> </w:t>
      </w:r>
      <w:r w:rsidRPr="00A83897">
        <w:rPr>
          <w:rFonts w:ascii="Arial" w:hAnsi="Arial" w:cs="Arial"/>
        </w:rPr>
        <w:t>the</w:t>
      </w:r>
      <w:r w:rsidRPr="00A83897">
        <w:rPr>
          <w:rFonts w:ascii="Arial" w:hAnsi="Arial" w:cs="Arial"/>
          <w:spacing w:val="-2"/>
        </w:rPr>
        <w:t xml:space="preserve"> </w:t>
      </w:r>
      <w:r w:rsidRPr="00A83897">
        <w:rPr>
          <w:rFonts w:ascii="Arial" w:hAnsi="Arial" w:cs="Arial"/>
          <w:spacing w:val="-1"/>
        </w:rPr>
        <w:t>following</w:t>
      </w:r>
      <w:r w:rsidRPr="00A83897">
        <w:rPr>
          <w:rFonts w:ascii="Arial" w:hAnsi="Arial" w:cs="Arial"/>
          <w:spacing w:val="-3"/>
        </w:rPr>
        <w:t xml:space="preserve"> </w:t>
      </w:r>
      <w:r w:rsidRPr="00A83897">
        <w:rPr>
          <w:rFonts w:ascii="Arial" w:hAnsi="Arial" w:cs="Arial"/>
          <w:spacing w:val="-1"/>
        </w:rPr>
        <w:t>steps</w:t>
      </w:r>
      <w:r w:rsidRPr="00A83897">
        <w:rPr>
          <w:rFonts w:ascii="Arial" w:hAnsi="Arial" w:cs="Arial"/>
        </w:rPr>
        <w:t xml:space="preserve"> be </w:t>
      </w:r>
      <w:r w:rsidRPr="00A83897">
        <w:rPr>
          <w:rFonts w:ascii="Arial" w:hAnsi="Arial" w:cs="Arial"/>
          <w:spacing w:val="-1"/>
        </w:rPr>
        <w:t>completed:</w:t>
      </w:r>
    </w:p>
    <w:p w:rsidR="009A7522" w:rsidRPr="00A83897" w:rsidRDefault="003B2608" w:rsidP="00BD1143">
      <w:pPr>
        <w:pStyle w:val="BodyText"/>
        <w:numPr>
          <w:ilvl w:val="0"/>
          <w:numId w:val="33"/>
        </w:numPr>
        <w:spacing w:before="79" w:line="274" w:lineRule="auto"/>
        <w:ind w:right="236"/>
        <w:jc w:val="both"/>
        <w:rPr>
          <w:rFonts w:ascii="Arial" w:hAnsi="Arial" w:cs="Arial"/>
        </w:rPr>
      </w:pPr>
      <w:r w:rsidRPr="00A83897">
        <w:rPr>
          <w:rFonts w:ascii="Arial" w:hAnsi="Arial" w:cs="Arial"/>
        </w:rPr>
        <w:t>The</w:t>
      </w:r>
      <w:r w:rsidRPr="00A83897">
        <w:rPr>
          <w:rFonts w:ascii="Arial" w:hAnsi="Arial" w:cs="Arial"/>
          <w:spacing w:val="7"/>
        </w:rPr>
        <w:t xml:space="preserve"> </w:t>
      </w:r>
      <w:r w:rsidRPr="00A83897">
        <w:rPr>
          <w:rFonts w:ascii="Arial" w:hAnsi="Arial" w:cs="Arial"/>
          <w:spacing w:val="-1"/>
        </w:rPr>
        <w:t>candidate</w:t>
      </w:r>
      <w:r w:rsidRPr="00A83897">
        <w:rPr>
          <w:rFonts w:ascii="Arial" w:hAnsi="Arial" w:cs="Arial"/>
          <w:spacing w:val="9"/>
        </w:rPr>
        <w:t xml:space="preserve"> </w:t>
      </w:r>
      <w:r w:rsidRPr="00A83897">
        <w:rPr>
          <w:rFonts w:ascii="Arial" w:hAnsi="Arial" w:cs="Arial"/>
          <w:spacing w:val="-1"/>
        </w:rPr>
        <w:t>must</w:t>
      </w:r>
      <w:r w:rsidRPr="00A83897">
        <w:rPr>
          <w:rFonts w:ascii="Arial" w:hAnsi="Arial" w:cs="Arial"/>
          <w:spacing w:val="10"/>
        </w:rPr>
        <w:t xml:space="preserve"> </w:t>
      </w:r>
      <w:r w:rsidRPr="00A83897">
        <w:rPr>
          <w:rFonts w:ascii="Arial" w:hAnsi="Arial" w:cs="Arial"/>
          <w:spacing w:val="-1"/>
        </w:rPr>
        <w:t>complete</w:t>
      </w:r>
      <w:r w:rsidRPr="00A83897">
        <w:rPr>
          <w:rFonts w:ascii="Arial" w:hAnsi="Arial" w:cs="Arial"/>
          <w:spacing w:val="7"/>
        </w:rPr>
        <w:t xml:space="preserve"> </w:t>
      </w:r>
      <w:r w:rsidRPr="00A83897">
        <w:rPr>
          <w:rFonts w:ascii="Arial" w:hAnsi="Arial" w:cs="Arial"/>
        </w:rPr>
        <w:t>the</w:t>
      </w:r>
      <w:r w:rsidRPr="00A83897">
        <w:rPr>
          <w:rFonts w:ascii="Arial" w:hAnsi="Arial" w:cs="Arial"/>
          <w:spacing w:val="7"/>
        </w:rPr>
        <w:t xml:space="preserve"> </w:t>
      </w:r>
      <w:r w:rsidRPr="00A83897">
        <w:rPr>
          <w:rFonts w:ascii="Arial" w:hAnsi="Arial" w:cs="Arial"/>
          <w:spacing w:val="-1"/>
        </w:rPr>
        <w:t>Training</w:t>
      </w:r>
      <w:r w:rsidRPr="00A83897">
        <w:rPr>
          <w:rFonts w:ascii="Arial" w:hAnsi="Arial" w:cs="Arial"/>
          <w:spacing w:val="7"/>
        </w:rPr>
        <w:t xml:space="preserve"> </w:t>
      </w:r>
      <w:r w:rsidRPr="00A83897">
        <w:rPr>
          <w:rFonts w:ascii="Arial" w:hAnsi="Arial" w:cs="Arial"/>
          <w:spacing w:val="-1"/>
        </w:rPr>
        <w:t>and</w:t>
      </w:r>
      <w:r w:rsidRPr="00A83897">
        <w:rPr>
          <w:rFonts w:ascii="Arial" w:hAnsi="Arial" w:cs="Arial"/>
          <w:spacing w:val="9"/>
        </w:rPr>
        <w:t xml:space="preserve"> </w:t>
      </w:r>
      <w:r w:rsidRPr="00A83897">
        <w:rPr>
          <w:rFonts w:ascii="Arial" w:hAnsi="Arial" w:cs="Arial"/>
          <w:spacing w:val="-1"/>
        </w:rPr>
        <w:t>Experience</w:t>
      </w:r>
      <w:r w:rsidRPr="00A83897">
        <w:rPr>
          <w:rFonts w:ascii="Arial" w:hAnsi="Arial" w:cs="Arial"/>
          <w:spacing w:val="9"/>
        </w:rPr>
        <w:t xml:space="preserve"> </w:t>
      </w:r>
      <w:r w:rsidRPr="00A83897">
        <w:rPr>
          <w:rFonts w:ascii="Arial" w:hAnsi="Arial" w:cs="Arial"/>
          <w:spacing w:val="-2"/>
        </w:rPr>
        <w:t>Summary</w:t>
      </w:r>
      <w:r w:rsidRPr="00A83897">
        <w:rPr>
          <w:rFonts w:ascii="Arial" w:hAnsi="Arial" w:cs="Arial"/>
          <w:spacing w:val="7"/>
        </w:rPr>
        <w:t xml:space="preserve"> </w:t>
      </w:r>
      <w:r w:rsidRPr="00A83897">
        <w:rPr>
          <w:rFonts w:ascii="Arial" w:hAnsi="Arial" w:cs="Arial"/>
        </w:rPr>
        <w:t>(TES)</w:t>
      </w:r>
      <w:r w:rsidRPr="00A83897">
        <w:rPr>
          <w:rFonts w:ascii="Arial" w:hAnsi="Arial" w:cs="Arial"/>
          <w:spacing w:val="10"/>
        </w:rPr>
        <w:t xml:space="preserve"> </w:t>
      </w:r>
      <w:r w:rsidRPr="00A83897">
        <w:rPr>
          <w:rFonts w:ascii="Arial" w:hAnsi="Arial" w:cs="Arial"/>
          <w:spacing w:val="-1"/>
        </w:rPr>
        <w:t>and</w:t>
      </w:r>
      <w:r w:rsidRPr="00A83897">
        <w:rPr>
          <w:rFonts w:ascii="Arial" w:hAnsi="Arial" w:cs="Arial"/>
          <w:spacing w:val="7"/>
        </w:rPr>
        <w:t xml:space="preserve"> </w:t>
      </w:r>
      <w:r w:rsidRPr="00A83897">
        <w:rPr>
          <w:rFonts w:ascii="Arial" w:hAnsi="Arial" w:cs="Arial"/>
          <w:spacing w:val="-1"/>
        </w:rPr>
        <w:t>Training</w:t>
      </w:r>
      <w:r w:rsidRPr="00A83897">
        <w:rPr>
          <w:rFonts w:ascii="Arial" w:hAnsi="Arial" w:cs="Arial"/>
          <w:spacing w:val="7"/>
        </w:rPr>
        <w:t xml:space="preserve"> </w:t>
      </w:r>
      <w:r w:rsidRPr="00A83897">
        <w:rPr>
          <w:rFonts w:ascii="Arial" w:hAnsi="Arial" w:cs="Arial"/>
        </w:rPr>
        <w:t>and</w:t>
      </w:r>
      <w:r w:rsidRPr="00A83897">
        <w:rPr>
          <w:rFonts w:ascii="Arial" w:hAnsi="Arial" w:cs="Arial"/>
          <w:spacing w:val="53"/>
        </w:rPr>
        <w:t xml:space="preserve"> </w:t>
      </w:r>
      <w:r w:rsidRPr="00A83897">
        <w:rPr>
          <w:rFonts w:ascii="Arial" w:hAnsi="Arial" w:cs="Arial"/>
          <w:spacing w:val="-1"/>
        </w:rPr>
        <w:t>Experience</w:t>
      </w:r>
      <w:r w:rsidRPr="00A83897">
        <w:rPr>
          <w:rFonts w:ascii="Arial" w:hAnsi="Arial" w:cs="Arial"/>
          <w:spacing w:val="31"/>
        </w:rPr>
        <w:t xml:space="preserve"> </w:t>
      </w:r>
      <w:r w:rsidRPr="00A83897">
        <w:rPr>
          <w:rFonts w:ascii="Arial" w:hAnsi="Arial" w:cs="Arial"/>
          <w:spacing w:val="-1"/>
        </w:rPr>
        <w:t>Reports</w:t>
      </w:r>
      <w:r w:rsidRPr="00A83897">
        <w:rPr>
          <w:rFonts w:ascii="Arial" w:hAnsi="Arial" w:cs="Arial"/>
          <w:spacing w:val="31"/>
        </w:rPr>
        <w:t xml:space="preserve"> </w:t>
      </w:r>
      <w:r w:rsidRPr="00A83897">
        <w:rPr>
          <w:rFonts w:ascii="Arial" w:hAnsi="Arial" w:cs="Arial"/>
          <w:spacing w:val="-1"/>
        </w:rPr>
        <w:t>(TER</w:t>
      </w:r>
      <w:r w:rsidR="0082150F">
        <w:rPr>
          <w:rFonts w:ascii="Arial" w:hAnsi="Arial" w:cs="Arial"/>
          <w:spacing w:val="-1"/>
        </w:rPr>
        <w:t xml:space="preserve"> or TEO</w:t>
      </w:r>
      <w:r w:rsidRPr="00A83897">
        <w:rPr>
          <w:rFonts w:ascii="Arial" w:hAnsi="Arial" w:cs="Arial"/>
          <w:spacing w:val="-1"/>
        </w:rPr>
        <w:t>)</w:t>
      </w:r>
      <w:r w:rsidRPr="00A83897">
        <w:rPr>
          <w:rFonts w:ascii="Arial" w:hAnsi="Arial" w:cs="Arial"/>
          <w:spacing w:val="29"/>
        </w:rPr>
        <w:t xml:space="preserve"> </w:t>
      </w:r>
      <w:r w:rsidRPr="00A83897">
        <w:rPr>
          <w:rFonts w:ascii="Arial" w:hAnsi="Arial" w:cs="Arial"/>
        </w:rPr>
        <w:t>for</w:t>
      </w:r>
      <w:r w:rsidRPr="00A83897">
        <w:rPr>
          <w:rFonts w:ascii="Arial" w:hAnsi="Arial" w:cs="Arial"/>
          <w:spacing w:val="29"/>
        </w:rPr>
        <w:t xml:space="preserve"> </w:t>
      </w:r>
      <w:r w:rsidRPr="00A83897">
        <w:rPr>
          <w:rFonts w:ascii="Arial" w:hAnsi="Arial" w:cs="Arial"/>
        </w:rPr>
        <w:t>the</w:t>
      </w:r>
      <w:r w:rsidRPr="00A83897">
        <w:rPr>
          <w:rFonts w:ascii="Arial" w:hAnsi="Arial" w:cs="Arial"/>
          <w:spacing w:val="29"/>
        </w:rPr>
        <w:t xml:space="preserve"> </w:t>
      </w:r>
      <w:r w:rsidRPr="00A83897">
        <w:rPr>
          <w:rFonts w:ascii="Arial" w:hAnsi="Arial" w:cs="Arial"/>
          <w:spacing w:val="-1"/>
        </w:rPr>
        <w:t>previous</w:t>
      </w:r>
      <w:r w:rsidRPr="00A83897">
        <w:rPr>
          <w:rFonts w:ascii="Arial" w:hAnsi="Arial" w:cs="Arial"/>
          <w:spacing w:val="31"/>
        </w:rPr>
        <w:t xml:space="preserve"> </w:t>
      </w:r>
      <w:r w:rsidRPr="00A83897">
        <w:rPr>
          <w:rFonts w:ascii="Arial" w:hAnsi="Arial" w:cs="Arial"/>
          <w:spacing w:val="-1"/>
        </w:rPr>
        <w:t>programme</w:t>
      </w:r>
      <w:r w:rsidRPr="00A83897">
        <w:rPr>
          <w:rFonts w:ascii="Arial" w:hAnsi="Arial" w:cs="Arial"/>
          <w:spacing w:val="31"/>
        </w:rPr>
        <w:t xml:space="preserve"> </w:t>
      </w:r>
      <w:r w:rsidRPr="00A83897">
        <w:rPr>
          <w:rFonts w:ascii="Arial" w:hAnsi="Arial" w:cs="Arial"/>
        </w:rPr>
        <w:t>or</w:t>
      </w:r>
      <w:r w:rsidRPr="00A83897">
        <w:rPr>
          <w:rFonts w:ascii="Arial" w:hAnsi="Arial" w:cs="Arial"/>
          <w:spacing w:val="31"/>
        </w:rPr>
        <w:t xml:space="preserve"> </w:t>
      </w:r>
      <w:r w:rsidRPr="00A83897">
        <w:rPr>
          <w:rFonts w:ascii="Arial" w:hAnsi="Arial" w:cs="Arial"/>
          <w:spacing w:val="-1"/>
        </w:rPr>
        <w:t>unstructured</w:t>
      </w:r>
      <w:r w:rsidRPr="00A83897">
        <w:rPr>
          <w:rFonts w:ascii="Arial" w:hAnsi="Arial" w:cs="Arial"/>
          <w:spacing w:val="31"/>
        </w:rPr>
        <w:t xml:space="preserve"> </w:t>
      </w:r>
      <w:r w:rsidRPr="00A83897">
        <w:rPr>
          <w:rFonts w:ascii="Arial" w:hAnsi="Arial" w:cs="Arial"/>
          <w:spacing w:val="-1"/>
        </w:rPr>
        <w:t>experience.</w:t>
      </w:r>
      <w:r w:rsidRPr="00A83897">
        <w:rPr>
          <w:rFonts w:ascii="Arial" w:hAnsi="Arial" w:cs="Arial"/>
          <w:spacing w:val="7"/>
        </w:rPr>
        <w:t xml:space="preserve"> </w:t>
      </w:r>
      <w:r w:rsidRPr="00A83897">
        <w:rPr>
          <w:rFonts w:ascii="Arial" w:hAnsi="Arial" w:cs="Arial"/>
          <w:spacing w:val="-2"/>
        </w:rPr>
        <w:t>In</w:t>
      </w:r>
      <w:r w:rsidRPr="00A83897">
        <w:rPr>
          <w:rFonts w:ascii="Arial" w:hAnsi="Arial" w:cs="Arial"/>
          <w:spacing w:val="31"/>
        </w:rPr>
        <w:t xml:space="preserve"> </w:t>
      </w:r>
      <w:r w:rsidRPr="00A83897">
        <w:rPr>
          <w:rFonts w:ascii="Arial" w:hAnsi="Arial" w:cs="Arial"/>
        </w:rPr>
        <w:t>the</w:t>
      </w:r>
      <w:r w:rsidRPr="00A83897">
        <w:rPr>
          <w:rFonts w:ascii="Arial" w:hAnsi="Arial" w:cs="Arial"/>
          <w:spacing w:val="53"/>
        </w:rPr>
        <w:t xml:space="preserve"> </w:t>
      </w:r>
      <w:r w:rsidRPr="00A83897">
        <w:rPr>
          <w:rFonts w:ascii="Arial" w:hAnsi="Arial" w:cs="Arial"/>
          <w:spacing w:val="-1"/>
        </w:rPr>
        <w:t>latter</w:t>
      </w:r>
      <w:r w:rsidRPr="00A83897">
        <w:rPr>
          <w:rFonts w:ascii="Arial" w:hAnsi="Arial" w:cs="Arial"/>
          <w:spacing w:val="17"/>
        </w:rPr>
        <w:t xml:space="preserve"> </w:t>
      </w:r>
      <w:r w:rsidRPr="00A83897">
        <w:rPr>
          <w:rFonts w:ascii="Arial" w:hAnsi="Arial" w:cs="Arial"/>
          <w:spacing w:val="-1"/>
        </w:rPr>
        <w:t>case</w:t>
      </w:r>
      <w:r w:rsidRPr="00A83897">
        <w:rPr>
          <w:rFonts w:ascii="Arial" w:hAnsi="Arial" w:cs="Arial"/>
          <w:spacing w:val="17"/>
        </w:rPr>
        <w:t xml:space="preserve"> </w:t>
      </w:r>
      <w:r w:rsidRPr="00A83897">
        <w:rPr>
          <w:rFonts w:ascii="Arial" w:hAnsi="Arial" w:cs="Arial"/>
        </w:rPr>
        <w:t>it</w:t>
      </w:r>
      <w:r w:rsidRPr="00A83897">
        <w:rPr>
          <w:rFonts w:ascii="Arial" w:hAnsi="Arial" w:cs="Arial"/>
          <w:spacing w:val="17"/>
        </w:rPr>
        <w:t xml:space="preserve"> </w:t>
      </w:r>
      <w:r w:rsidRPr="00A83897">
        <w:rPr>
          <w:rFonts w:ascii="Arial" w:hAnsi="Arial" w:cs="Arial"/>
          <w:spacing w:val="-1"/>
        </w:rPr>
        <w:t>is</w:t>
      </w:r>
      <w:r w:rsidRPr="00A83897">
        <w:rPr>
          <w:rFonts w:ascii="Arial" w:hAnsi="Arial" w:cs="Arial"/>
          <w:spacing w:val="17"/>
        </w:rPr>
        <w:t xml:space="preserve"> </w:t>
      </w:r>
      <w:r w:rsidRPr="00A83897">
        <w:rPr>
          <w:rFonts w:ascii="Arial" w:hAnsi="Arial" w:cs="Arial"/>
          <w:spacing w:val="-1"/>
        </w:rPr>
        <w:t>important</w:t>
      </w:r>
      <w:r w:rsidRPr="00A83897">
        <w:rPr>
          <w:rFonts w:ascii="Arial" w:hAnsi="Arial" w:cs="Arial"/>
          <w:spacing w:val="17"/>
        </w:rPr>
        <w:t xml:space="preserve"> </w:t>
      </w:r>
      <w:r w:rsidRPr="00A83897">
        <w:rPr>
          <w:rFonts w:ascii="Arial" w:hAnsi="Arial" w:cs="Arial"/>
          <w:spacing w:val="-1"/>
        </w:rPr>
        <w:t>to</w:t>
      </w:r>
      <w:r w:rsidRPr="00A83897">
        <w:rPr>
          <w:rFonts w:ascii="Arial" w:hAnsi="Arial" w:cs="Arial"/>
          <w:spacing w:val="16"/>
        </w:rPr>
        <w:t xml:space="preserve"> </w:t>
      </w:r>
      <w:r w:rsidRPr="00A83897">
        <w:rPr>
          <w:rFonts w:ascii="Arial" w:hAnsi="Arial" w:cs="Arial"/>
          <w:spacing w:val="-1"/>
        </w:rPr>
        <w:t>reconstruct</w:t>
      </w:r>
      <w:r w:rsidRPr="00A83897">
        <w:rPr>
          <w:rFonts w:ascii="Arial" w:hAnsi="Arial" w:cs="Arial"/>
          <w:spacing w:val="17"/>
        </w:rPr>
        <w:t xml:space="preserve"> </w:t>
      </w: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experience</w:t>
      </w:r>
      <w:r w:rsidRPr="00A83897">
        <w:rPr>
          <w:rFonts w:ascii="Arial" w:hAnsi="Arial" w:cs="Arial"/>
          <w:spacing w:val="17"/>
        </w:rPr>
        <w:t xml:space="preserve"> </w:t>
      </w:r>
      <w:r w:rsidRPr="00A83897">
        <w:rPr>
          <w:rFonts w:ascii="Arial" w:hAnsi="Arial" w:cs="Arial"/>
        </w:rPr>
        <w:t>as</w:t>
      </w:r>
      <w:r w:rsidRPr="00A83897">
        <w:rPr>
          <w:rFonts w:ascii="Arial" w:hAnsi="Arial" w:cs="Arial"/>
          <w:spacing w:val="17"/>
        </w:rPr>
        <w:t xml:space="preserve"> </w:t>
      </w:r>
      <w:r w:rsidRPr="00A83897">
        <w:rPr>
          <w:rFonts w:ascii="Arial" w:hAnsi="Arial" w:cs="Arial"/>
          <w:spacing w:val="-1"/>
        </w:rPr>
        <w:t>accurately</w:t>
      </w:r>
      <w:r w:rsidRPr="00A83897">
        <w:rPr>
          <w:rFonts w:ascii="Arial" w:hAnsi="Arial" w:cs="Arial"/>
          <w:spacing w:val="14"/>
        </w:rPr>
        <w:t xml:space="preserve"> </w:t>
      </w:r>
      <w:r w:rsidRPr="00A83897">
        <w:rPr>
          <w:rFonts w:ascii="Arial" w:hAnsi="Arial" w:cs="Arial"/>
        </w:rPr>
        <w:t>as</w:t>
      </w:r>
      <w:r w:rsidRPr="00A83897">
        <w:rPr>
          <w:rFonts w:ascii="Arial" w:hAnsi="Arial" w:cs="Arial"/>
          <w:spacing w:val="17"/>
        </w:rPr>
        <w:t xml:space="preserve"> </w:t>
      </w:r>
      <w:r w:rsidRPr="00A83897">
        <w:rPr>
          <w:rFonts w:ascii="Arial" w:hAnsi="Arial" w:cs="Arial"/>
        </w:rPr>
        <w:t>possible.</w:t>
      </w:r>
      <w:r w:rsidRPr="00A83897">
        <w:rPr>
          <w:rFonts w:ascii="Arial" w:hAnsi="Arial" w:cs="Arial"/>
          <w:spacing w:val="31"/>
        </w:rPr>
        <w:t xml:space="preserve"> </w:t>
      </w:r>
      <w:r w:rsidRPr="00A83897">
        <w:rPr>
          <w:rFonts w:ascii="Arial" w:hAnsi="Arial" w:cs="Arial"/>
        </w:rPr>
        <w:t>The</w:t>
      </w:r>
      <w:r w:rsidRPr="00A83897">
        <w:rPr>
          <w:rFonts w:ascii="Arial" w:hAnsi="Arial" w:cs="Arial"/>
          <w:spacing w:val="17"/>
        </w:rPr>
        <w:t xml:space="preserve"> </w:t>
      </w:r>
      <w:r w:rsidRPr="00A83897">
        <w:rPr>
          <w:rFonts w:ascii="Arial" w:hAnsi="Arial" w:cs="Arial"/>
          <w:spacing w:val="-1"/>
        </w:rPr>
        <w:t>TERs</w:t>
      </w:r>
      <w:r w:rsidRPr="00A83897">
        <w:rPr>
          <w:rFonts w:ascii="Arial" w:hAnsi="Arial" w:cs="Arial"/>
          <w:spacing w:val="57"/>
        </w:rPr>
        <w:t xml:space="preserve"> </w:t>
      </w:r>
      <w:r w:rsidRPr="00A83897">
        <w:rPr>
          <w:rFonts w:ascii="Arial" w:hAnsi="Arial" w:cs="Arial"/>
          <w:spacing w:val="-1"/>
        </w:rPr>
        <w:t>must</w:t>
      </w:r>
      <w:r w:rsidRPr="00A83897">
        <w:rPr>
          <w:rFonts w:ascii="Arial" w:hAnsi="Arial" w:cs="Arial"/>
          <w:spacing w:val="1"/>
        </w:rPr>
        <w:t xml:space="preserve"> </w:t>
      </w:r>
      <w:r w:rsidRPr="00A83897">
        <w:rPr>
          <w:rFonts w:ascii="Arial" w:hAnsi="Arial" w:cs="Arial"/>
        </w:rPr>
        <w:t xml:space="preserve">be </w:t>
      </w:r>
      <w:r w:rsidRPr="00A83897">
        <w:rPr>
          <w:rFonts w:ascii="Arial" w:hAnsi="Arial" w:cs="Arial"/>
          <w:spacing w:val="-1"/>
        </w:rPr>
        <w:t>signed</w:t>
      </w:r>
      <w:r w:rsidRPr="00A83897">
        <w:rPr>
          <w:rFonts w:ascii="Arial" w:hAnsi="Arial" w:cs="Arial"/>
        </w:rPr>
        <w:t xml:space="preserve"> </w:t>
      </w:r>
      <w:r w:rsidRPr="00A83897">
        <w:rPr>
          <w:rFonts w:ascii="Arial" w:hAnsi="Arial" w:cs="Arial"/>
          <w:spacing w:val="-1"/>
        </w:rPr>
        <w:t>off.</w:t>
      </w:r>
    </w:p>
    <w:p w:rsidR="009A7522" w:rsidRPr="00433EBD" w:rsidRDefault="003B2608" w:rsidP="00BD1143">
      <w:pPr>
        <w:pStyle w:val="BodyText"/>
        <w:numPr>
          <w:ilvl w:val="0"/>
          <w:numId w:val="33"/>
        </w:numPr>
        <w:spacing w:before="1" w:line="274" w:lineRule="auto"/>
        <w:ind w:right="238"/>
        <w:jc w:val="both"/>
        <w:rPr>
          <w:rFonts w:ascii="Arial" w:hAnsi="Arial" w:cs="Arial"/>
        </w:rPr>
      </w:pPr>
      <w:r w:rsidRPr="00A83897">
        <w:rPr>
          <w:rFonts w:ascii="Arial" w:hAnsi="Arial" w:cs="Arial"/>
          <w:spacing w:val="-1"/>
        </w:rPr>
        <w:t>On</w:t>
      </w:r>
      <w:r w:rsidRPr="00A83897">
        <w:rPr>
          <w:rFonts w:ascii="Arial" w:hAnsi="Arial" w:cs="Arial"/>
          <w:spacing w:val="31"/>
        </w:rPr>
        <w:t xml:space="preserve"> </w:t>
      </w:r>
      <w:r w:rsidRPr="00A83897">
        <w:rPr>
          <w:rFonts w:ascii="Arial" w:hAnsi="Arial" w:cs="Arial"/>
          <w:spacing w:val="-1"/>
        </w:rPr>
        <w:t>entering</w:t>
      </w:r>
      <w:r w:rsidRPr="00A83897">
        <w:rPr>
          <w:rFonts w:ascii="Arial" w:hAnsi="Arial" w:cs="Arial"/>
          <w:spacing w:val="28"/>
        </w:rPr>
        <w:t xml:space="preserve"> </w:t>
      </w:r>
      <w:r w:rsidRPr="00A83897">
        <w:rPr>
          <w:rFonts w:ascii="Arial" w:hAnsi="Arial" w:cs="Arial"/>
        </w:rPr>
        <w:t>the</w:t>
      </w:r>
      <w:r w:rsidRPr="00A83897">
        <w:rPr>
          <w:rFonts w:ascii="Arial" w:hAnsi="Arial" w:cs="Arial"/>
          <w:spacing w:val="31"/>
        </w:rPr>
        <w:t xml:space="preserve"> </w:t>
      </w:r>
      <w:r w:rsidRPr="00A83897">
        <w:rPr>
          <w:rFonts w:ascii="Arial" w:hAnsi="Arial" w:cs="Arial"/>
        </w:rPr>
        <w:t>new</w:t>
      </w:r>
      <w:r w:rsidRPr="00A83897">
        <w:rPr>
          <w:rFonts w:ascii="Arial" w:hAnsi="Arial" w:cs="Arial"/>
          <w:spacing w:val="28"/>
        </w:rPr>
        <w:t xml:space="preserve"> </w:t>
      </w:r>
      <w:r w:rsidRPr="00A83897">
        <w:rPr>
          <w:rFonts w:ascii="Arial" w:hAnsi="Arial" w:cs="Arial"/>
          <w:spacing w:val="-2"/>
        </w:rPr>
        <w:t>programme,</w:t>
      </w:r>
      <w:r w:rsidRPr="00A83897">
        <w:rPr>
          <w:rFonts w:ascii="Arial" w:hAnsi="Arial" w:cs="Arial"/>
          <w:spacing w:val="31"/>
        </w:rPr>
        <w:t xml:space="preserve"> </w:t>
      </w:r>
      <w:r w:rsidRPr="00A83897">
        <w:rPr>
          <w:rFonts w:ascii="Arial" w:hAnsi="Arial" w:cs="Arial"/>
        </w:rPr>
        <w:t>the</w:t>
      </w:r>
      <w:r w:rsidRPr="00A83897">
        <w:rPr>
          <w:rFonts w:ascii="Arial" w:hAnsi="Arial" w:cs="Arial"/>
          <w:spacing w:val="34"/>
        </w:rPr>
        <w:t xml:space="preserve"> </w:t>
      </w:r>
      <w:r w:rsidRPr="00A83897">
        <w:rPr>
          <w:rFonts w:ascii="Arial" w:hAnsi="Arial" w:cs="Arial"/>
          <w:spacing w:val="-1"/>
        </w:rPr>
        <w:t>mentor</w:t>
      </w:r>
      <w:r w:rsidRPr="00A83897">
        <w:rPr>
          <w:rFonts w:ascii="Arial" w:hAnsi="Arial" w:cs="Arial"/>
          <w:spacing w:val="31"/>
        </w:rPr>
        <w:t xml:space="preserve"> </w:t>
      </w:r>
      <w:r w:rsidRPr="00A83897">
        <w:rPr>
          <w:rFonts w:ascii="Arial" w:hAnsi="Arial" w:cs="Arial"/>
        </w:rPr>
        <w:t>and</w:t>
      </w:r>
      <w:r w:rsidRPr="00A83897">
        <w:rPr>
          <w:rFonts w:ascii="Arial" w:hAnsi="Arial" w:cs="Arial"/>
          <w:spacing w:val="30"/>
        </w:rPr>
        <w:t xml:space="preserve"> </w:t>
      </w:r>
      <w:r w:rsidRPr="00A83897">
        <w:rPr>
          <w:rFonts w:ascii="Arial" w:hAnsi="Arial" w:cs="Arial"/>
          <w:spacing w:val="-1"/>
        </w:rPr>
        <w:t>supervisor</w:t>
      </w:r>
      <w:r w:rsidRPr="00A83897">
        <w:rPr>
          <w:rFonts w:ascii="Arial" w:hAnsi="Arial" w:cs="Arial"/>
          <w:spacing w:val="30"/>
        </w:rPr>
        <w:t xml:space="preserve"> </w:t>
      </w:r>
      <w:r w:rsidRPr="00A83897">
        <w:rPr>
          <w:rFonts w:ascii="Arial" w:hAnsi="Arial" w:cs="Arial"/>
          <w:spacing w:val="-1"/>
        </w:rPr>
        <w:t>should</w:t>
      </w:r>
      <w:r w:rsidRPr="00A83897">
        <w:rPr>
          <w:rFonts w:ascii="Arial" w:hAnsi="Arial" w:cs="Arial"/>
          <w:spacing w:val="28"/>
        </w:rPr>
        <w:t xml:space="preserve"> </w:t>
      </w:r>
      <w:r w:rsidRPr="00A83897">
        <w:rPr>
          <w:rFonts w:ascii="Arial" w:hAnsi="Arial" w:cs="Arial"/>
          <w:spacing w:val="-1"/>
        </w:rPr>
        <w:t>review</w:t>
      </w:r>
      <w:r w:rsidRPr="00A83897">
        <w:rPr>
          <w:rFonts w:ascii="Arial" w:hAnsi="Arial" w:cs="Arial"/>
          <w:spacing w:val="30"/>
        </w:rPr>
        <w:t xml:space="preserve"> </w:t>
      </w:r>
      <w:r w:rsidRPr="00A83897">
        <w:rPr>
          <w:rFonts w:ascii="Arial" w:hAnsi="Arial" w:cs="Arial"/>
          <w:spacing w:val="-1"/>
        </w:rPr>
        <w:t>the</w:t>
      </w:r>
      <w:r w:rsidRPr="00A83897">
        <w:rPr>
          <w:rFonts w:ascii="Arial" w:hAnsi="Arial" w:cs="Arial"/>
          <w:spacing w:val="29"/>
        </w:rPr>
        <w:t xml:space="preserve"> </w:t>
      </w:r>
      <w:r w:rsidRPr="00A83897">
        <w:rPr>
          <w:rFonts w:ascii="Arial" w:hAnsi="Arial" w:cs="Arial"/>
          <w:spacing w:val="-1"/>
        </w:rPr>
        <w:t>candidate’s</w:t>
      </w:r>
      <w:r w:rsidRPr="00A83897">
        <w:rPr>
          <w:rFonts w:ascii="Arial" w:hAnsi="Arial" w:cs="Arial"/>
          <w:spacing w:val="73"/>
        </w:rPr>
        <w:t xml:space="preserve"> </w:t>
      </w:r>
      <w:r w:rsidRPr="00A83897">
        <w:rPr>
          <w:rFonts w:ascii="Arial" w:hAnsi="Arial" w:cs="Arial"/>
          <w:spacing w:val="-1"/>
        </w:rPr>
        <w:t>development</w:t>
      </w:r>
      <w:r w:rsidRPr="00A83897">
        <w:rPr>
          <w:rFonts w:ascii="Arial" w:hAnsi="Arial" w:cs="Arial"/>
          <w:spacing w:val="4"/>
        </w:rPr>
        <w:t xml:space="preserve"> </w:t>
      </w:r>
      <w:r w:rsidRPr="00A83897">
        <w:rPr>
          <w:rFonts w:ascii="Arial" w:hAnsi="Arial" w:cs="Arial"/>
        </w:rPr>
        <w:t xml:space="preserve">in the </w:t>
      </w:r>
      <w:r w:rsidRPr="00A83897">
        <w:rPr>
          <w:rFonts w:ascii="Arial" w:hAnsi="Arial" w:cs="Arial"/>
          <w:spacing w:val="-1"/>
        </w:rPr>
        <w:t>light</w:t>
      </w:r>
      <w:r w:rsidRPr="00A83897">
        <w:rPr>
          <w:rFonts w:ascii="Arial" w:hAnsi="Arial" w:cs="Arial"/>
          <w:spacing w:val="3"/>
        </w:rPr>
        <w:t xml:space="preserve"> </w:t>
      </w:r>
      <w:r w:rsidRPr="00A83897">
        <w:rPr>
          <w:rFonts w:ascii="Arial" w:hAnsi="Arial" w:cs="Arial"/>
          <w:spacing w:val="-2"/>
        </w:rPr>
        <w:t>of</w:t>
      </w:r>
      <w:r w:rsidRPr="00A83897">
        <w:rPr>
          <w:rFonts w:ascii="Arial" w:hAnsi="Arial" w:cs="Arial"/>
        </w:rPr>
        <w:t xml:space="preserve"> the</w:t>
      </w:r>
      <w:r w:rsidRPr="00A83897">
        <w:rPr>
          <w:rFonts w:ascii="Arial" w:hAnsi="Arial" w:cs="Arial"/>
          <w:spacing w:val="2"/>
        </w:rPr>
        <w:t xml:space="preserve"> </w:t>
      </w:r>
      <w:r w:rsidRPr="00A83897">
        <w:rPr>
          <w:rFonts w:ascii="Arial" w:hAnsi="Arial" w:cs="Arial"/>
          <w:spacing w:val="-1"/>
        </w:rPr>
        <w:t>past</w:t>
      </w:r>
      <w:r w:rsidRPr="00A83897">
        <w:rPr>
          <w:rFonts w:ascii="Arial" w:hAnsi="Arial" w:cs="Arial"/>
          <w:spacing w:val="1"/>
        </w:rPr>
        <w:t xml:space="preserve"> </w:t>
      </w:r>
      <w:r w:rsidRPr="00A83897">
        <w:rPr>
          <w:rFonts w:ascii="Arial" w:hAnsi="Arial" w:cs="Arial"/>
          <w:spacing w:val="-1"/>
        </w:rPr>
        <w:t>experience</w:t>
      </w:r>
      <w:r w:rsidRPr="00A83897">
        <w:rPr>
          <w:rFonts w:ascii="Arial" w:hAnsi="Arial" w:cs="Arial"/>
        </w:rPr>
        <w:t xml:space="preserve"> and</w:t>
      </w:r>
      <w:r w:rsidRPr="00A83897">
        <w:rPr>
          <w:rFonts w:ascii="Arial" w:hAnsi="Arial" w:cs="Arial"/>
          <w:spacing w:val="2"/>
        </w:rPr>
        <w:t xml:space="preserve"> </w:t>
      </w:r>
      <w:r w:rsidRPr="00A83897">
        <w:rPr>
          <w:rFonts w:ascii="Arial" w:hAnsi="Arial" w:cs="Arial"/>
          <w:spacing w:val="-1"/>
        </w:rPr>
        <w:t>opportunities</w:t>
      </w:r>
      <w:r w:rsidRPr="00A83897">
        <w:rPr>
          <w:rFonts w:ascii="Arial" w:hAnsi="Arial" w:cs="Arial"/>
          <w:spacing w:val="2"/>
        </w:rPr>
        <w:t xml:space="preserve"> </w:t>
      </w:r>
      <w:r w:rsidRPr="00A83897">
        <w:rPr>
          <w:rFonts w:ascii="Arial" w:hAnsi="Arial" w:cs="Arial"/>
        </w:rPr>
        <w:t xml:space="preserve">and </w:t>
      </w:r>
      <w:r w:rsidRPr="00A83897">
        <w:rPr>
          <w:rFonts w:ascii="Arial" w:hAnsi="Arial" w:cs="Arial"/>
          <w:spacing w:val="-1"/>
        </w:rPr>
        <w:t>requirements</w:t>
      </w:r>
      <w:r w:rsidRPr="00A83897">
        <w:rPr>
          <w:rFonts w:ascii="Arial" w:hAnsi="Arial" w:cs="Arial"/>
        </w:rPr>
        <w:t xml:space="preserve"> of</w:t>
      </w:r>
      <w:r w:rsidRPr="00A83897">
        <w:rPr>
          <w:rFonts w:ascii="Arial" w:hAnsi="Arial" w:cs="Arial"/>
          <w:spacing w:val="3"/>
        </w:rPr>
        <w:t xml:space="preserve"> </w:t>
      </w:r>
      <w:r w:rsidRPr="00A83897">
        <w:rPr>
          <w:rFonts w:ascii="Arial" w:hAnsi="Arial" w:cs="Arial"/>
          <w:spacing w:val="-1"/>
        </w:rPr>
        <w:t>the</w:t>
      </w:r>
      <w:r w:rsidRPr="00A83897">
        <w:rPr>
          <w:rFonts w:ascii="Arial" w:hAnsi="Arial" w:cs="Arial"/>
          <w:spacing w:val="2"/>
        </w:rPr>
        <w:t xml:space="preserve"> </w:t>
      </w:r>
      <w:r w:rsidRPr="00A83897">
        <w:rPr>
          <w:rFonts w:ascii="Arial" w:hAnsi="Arial" w:cs="Arial"/>
        </w:rPr>
        <w:t>new</w:t>
      </w:r>
      <w:r w:rsidRPr="00A83897">
        <w:rPr>
          <w:rFonts w:ascii="Arial" w:hAnsi="Arial" w:cs="Arial"/>
          <w:spacing w:val="55"/>
        </w:rPr>
        <w:t xml:space="preserve"> </w:t>
      </w:r>
      <w:r w:rsidRPr="00A83897">
        <w:rPr>
          <w:rFonts w:ascii="Arial" w:hAnsi="Arial" w:cs="Arial"/>
          <w:spacing w:val="-1"/>
        </w:rPr>
        <w:t>programme</w:t>
      </w:r>
      <w:r w:rsidRPr="00A83897">
        <w:rPr>
          <w:rFonts w:ascii="Arial" w:hAnsi="Arial" w:cs="Arial"/>
        </w:rPr>
        <w:t xml:space="preserve"> and plan</w:t>
      </w:r>
      <w:r w:rsidRPr="00A83897">
        <w:rPr>
          <w:rFonts w:ascii="Arial" w:hAnsi="Arial" w:cs="Arial"/>
          <w:spacing w:val="-2"/>
        </w:rPr>
        <w:t xml:space="preserve"> </w:t>
      </w:r>
      <w:r w:rsidRPr="00A83897">
        <w:rPr>
          <w:rFonts w:ascii="Arial" w:hAnsi="Arial" w:cs="Arial"/>
        </w:rPr>
        <w:t>at</w:t>
      </w:r>
      <w:r w:rsidRPr="00A83897">
        <w:rPr>
          <w:rFonts w:ascii="Arial" w:hAnsi="Arial" w:cs="Arial"/>
          <w:spacing w:val="-2"/>
        </w:rPr>
        <w:t xml:space="preserve"> </w:t>
      </w:r>
      <w:r w:rsidRPr="00A83897">
        <w:rPr>
          <w:rFonts w:ascii="Arial" w:hAnsi="Arial" w:cs="Arial"/>
          <w:spacing w:val="-1"/>
        </w:rPr>
        <w:t>least</w:t>
      </w:r>
      <w:r w:rsidRPr="00A83897">
        <w:rPr>
          <w:rFonts w:ascii="Arial" w:hAnsi="Arial" w:cs="Arial"/>
          <w:spacing w:val="1"/>
        </w:rPr>
        <w:t xml:space="preserve"> </w:t>
      </w:r>
      <w:r w:rsidRPr="00A83897">
        <w:rPr>
          <w:rFonts w:ascii="Arial" w:hAnsi="Arial" w:cs="Arial"/>
          <w:spacing w:val="-1"/>
        </w:rPr>
        <w:t>the</w:t>
      </w:r>
      <w:r w:rsidRPr="00A83897">
        <w:rPr>
          <w:rFonts w:ascii="Arial" w:hAnsi="Arial" w:cs="Arial"/>
        </w:rPr>
        <w:t xml:space="preserve"> </w:t>
      </w:r>
      <w:r w:rsidRPr="00A83897">
        <w:rPr>
          <w:rFonts w:ascii="Arial" w:hAnsi="Arial" w:cs="Arial"/>
          <w:spacing w:val="-1"/>
        </w:rPr>
        <w:t>next</w:t>
      </w:r>
      <w:r w:rsidRPr="00A83897">
        <w:rPr>
          <w:rFonts w:ascii="Arial" w:hAnsi="Arial" w:cs="Arial"/>
          <w:spacing w:val="1"/>
        </w:rPr>
        <w:t xml:space="preserve"> </w:t>
      </w:r>
      <w:r w:rsidRPr="00A83897">
        <w:rPr>
          <w:rFonts w:ascii="Arial" w:hAnsi="Arial" w:cs="Arial"/>
          <w:spacing w:val="-1"/>
        </w:rPr>
        <w:t>phase</w:t>
      </w:r>
      <w:r w:rsidRPr="00A83897">
        <w:rPr>
          <w:rFonts w:ascii="Arial" w:hAnsi="Arial" w:cs="Arial"/>
        </w:rPr>
        <w:t xml:space="preserve"> </w:t>
      </w:r>
      <w:r w:rsidRPr="00A83897">
        <w:rPr>
          <w:rFonts w:ascii="Arial" w:hAnsi="Arial" w:cs="Arial"/>
          <w:spacing w:val="-1"/>
        </w:rPr>
        <w:t>of</w:t>
      </w:r>
      <w:r w:rsidRPr="00A83897">
        <w:rPr>
          <w:rFonts w:ascii="Arial" w:hAnsi="Arial" w:cs="Arial"/>
          <w:spacing w:val="-2"/>
        </w:rPr>
        <w:t xml:space="preserve"> </w:t>
      </w:r>
      <w:r w:rsidRPr="00A83897">
        <w:rPr>
          <w:rFonts w:ascii="Arial" w:hAnsi="Arial" w:cs="Arial"/>
        </w:rPr>
        <w:t xml:space="preserve">the </w:t>
      </w:r>
      <w:r w:rsidRPr="00A83897">
        <w:rPr>
          <w:rFonts w:ascii="Arial" w:hAnsi="Arial" w:cs="Arial"/>
          <w:spacing w:val="-1"/>
        </w:rPr>
        <w:t>candidate’s</w:t>
      </w:r>
      <w:r w:rsidRPr="00A83897">
        <w:rPr>
          <w:rFonts w:ascii="Arial" w:hAnsi="Arial" w:cs="Arial"/>
        </w:rPr>
        <w:t xml:space="preserve"> </w:t>
      </w:r>
      <w:r w:rsidRPr="00A83897">
        <w:rPr>
          <w:rFonts w:ascii="Arial" w:hAnsi="Arial" w:cs="Arial"/>
          <w:spacing w:val="-2"/>
        </w:rPr>
        <w:t>programme.</w:t>
      </w:r>
    </w:p>
    <w:p w:rsidR="00433EBD" w:rsidRDefault="00433EBD" w:rsidP="00433EBD">
      <w:pPr>
        <w:pStyle w:val="BodyText"/>
        <w:spacing w:before="1" w:line="274" w:lineRule="auto"/>
        <w:ind w:left="600" w:right="238"/>
        <w:jc w:val="both"/>
        <w:rPr>
          <w:rFonts w:ascii="Arial" w:hAnsi="Arial" w:cs="Arial"/>
          <w:sz w:val="16"/>
          <w:szCs w:val="16"/>
        </w:rPr>
      </w:pPr>
    </w:p>
    <w:p w:rsidR="00ED7EE4" w:rsidRDefault="00ED7EE4" w:rsidP="00433EBD">
      <w:pPr>
        <w:pStyle w:val="BodyText"/>
        <w:spacing w:before="1" w:line="274" w:lineRule="auto"/>
        <w:ind w:left="600" w:right="238"/>
        <w:jc w:val="both"/>
        <w:rPr>
          <w:rFonts w:ascii="Arial" w:hAnsi="Arial" w:cs="Arial"/>
          <w:sz w:val="16"/>
          <w:szCs w:val="16"/>
        </w:rPr>
      </w:pPr>
    </w:p>
    <w:p w:rsidR="00ED7EE4" w:rsidRDefault="00ED7EE4" w:rsidP="00433EBD">
      <w:pPr>
        <w:pStyle w:val="BodyText"/>
        <w:spacing w:before="1" w:line="274" w:lineRule="auto"/>
        <w:ind w:left="600" w:right="238"/>
        <w:jc w:val="both"/>
        <w:rPr>
          <w:rFonts w:ascii="Arial" w:hAnsi="Arial" w:cs="Arial"/>
          <w:sz w:val="16"/>
          <w:szCs w:val="16"/>
        </w:rPr>
        <w:sectPr w:rsidR="00ED7EE4">
          <w:footerReference w:type="default" r:id="rId16"/>
          <w:pgSz w:w="11910" w:h="16840"/>
          <w:pgMar w:top="1340" w:right="1200" w:bottom="1040" w:left="1200" w:header="0" w:footer="849" w:gutter="0"/>
          <w:cols w:space="720"/>
        </w:sectPr>
      </w:pPr>
    </w:p>
    <w:p w:rsidR="00ED7EE4" w:rsidRDefault="00ED7EE4" w:rsidP="00ED7EE4">
      <w:pPr>
        <w:spacing w:before="20" w:line="60" w:lineRule="exact"/>
        <w:rPr>
          <w:sz w:val="6"/>
          <w:szCs w:val="6"/>
        </w:rPr>
      </w:pPr>
    </w:p>
    <w:tbl>
      <w:tblPr>
        <w:tblW w:w="9236" w:type="dxa"/>
        <w:tblInd w:w="160" w:type="dxa"/>
        <w:tblLayout w:type="fixed"/>
        <w:tblCellMar>
          <w:left w:w="0" w:type="dxa"/>
          <w:right w:w="0" w:type="dxa"/>
        </w:tblCellMar>
        <w:tblLook w:val="01E0" w:firstRow="1" w:lastRow="1" w:firstColumn="1" w:lastColumn="1" w:noHBand="0" w:noVBand="0"/>
      </w:tblPr>
      <w:tblGrid>
        <w:gridCol w:w="2968"/>
        <w:gridCol w:w="2410"/>
        <w:gridCol w:w="2497"/>
        <w:gridCol w:w="1361"/>
      </w:tblGrid>
      <w:tr w:rsidR="00ED7EE4" w:rsidRPr="005C61CB" w:rsidTr="00ED7EE4">
        <w:trPr>
          <w:trHeight w:hRule="exact" w:val="690"/>
        </w:trPr>
        <w:tc>
          <w:tcPr>
            <w:tcW w:w="7875" w:type="dxa"/>
            <w:gridSpan w:val="3"/>
            <w:tcBorders>
              <w:top w:val="single" w:sz="8" w:space="0" w:color="000000"/>
              <w:left w:val="single" w:sz="7" w:space="0" w:color="000000"/>
              <w:bottom w:val="single" w:sz="7" w:space="0" w:color="000000"/>
              <w:right w:val="single" w:sz="7" w:space="0" w:color="000000"/>
            </w:tcBorders>
          </w:tcPr>
          <w:p w:rsidR="00ED7EE4" w:rsidRPr="005C61CB" w:rsidRDefault="00ED7EE4" w:rsidP="00ED7EE4">
            <w:pPr>
              <w:pStyle w:val="TableParagraph"/>
              <w:spacing w:before="11"/>
              <w:ind w:left="857" w:right="861"/>
              <w:jc w:val="center"/>
              <w:rPr>
                <w:rFonts w:ascii="Arial" w:eastAsia="Times New Roman" w:hAnsi="Arial" w:cs="Arial"/>
                <w:sz w:val="28"/>
                <w:szCs w:val="28"/>
              </w:rPr>
            </w:pPr>
            <w:r w:rsidRPr="005C61CB">
              <w:rPr>
                <w:rFonts w:ascii="Arial" w:hAnsi="Arial" w:cs="Arial"/>
                <w:b/>
                <w:spacing w:val="-1"/>
                <w:sz w:val="28"/>
              </w:rPr>
              <w:t>ENGINEERING</w:t>
            </w:r>
            <w:r w:rsidRPr="005C61CB">
              <w:rPr>
                <w:rFonts w:ascii="Arial" w:hAnsi="Arial" w:cs="Arial"/>
                <w:b/>
                <w:sz w:val="28"/>
              </w:rPr>
              <w:t xml:space="preserve"> </w:t>
            </w:r>
            <w:r w:rsidRPr="005C61CB">
              <w:rPr>
                <w:rFonts w:ascii="Arial" w:hAnsi="Arial" w:cs="Arial"/>
                <w:b/>
                <w:spacing w:val="-2"/>
                <w:sz w:val="28"/>
              </w:rPr>
              <w:t>COUNCIL</w:t>
            </w:r>
            <w:r w:rsidRPr="005C61CB">
              <w:rPr>
                <w:rFonts w:ascii="Arial" w:hAnsi="Arial" w:cs="Arial"/>
                <w:b/>
                <w:sz w:val="28"/>
              </w:rPr>
              <w:t xml:space="preserve"> OF</w:t>
            </w:r>
            <w:r w:rsidRPr="005C61CB">
              <w:rPr>
                <w:rFonts w:ascii="Arial" w:hAnsi="Arial" w:cs="Arial"/>
                <w:b/>
                <w:spacing w:val="-2"/>
                <w:sz w:val="28"/>
              </w:rPr>
              <w:t xml:space="preserve"> </w:t>
            </w:r>
            <w:r w:rsidRPr="005C61CB">
              <w:rPr>
                <w:rFonts w:ascii="Arial" w:hAnsi="Arial" w:cs="Arial"/>
                <w:b/>
                <w:spacing w:val="-1"/>
                <w:sz w:val="28"/>
              </w:rPr>
              <w:t>SOUTH</w:t>
            </w:r>
            <w:r w:rsidRPr="005C61CB">
              <w:rPr>
                <w:rFonts w:ascii="Arial" w:hAnsi="Arial" w:cs="Arial"/>
                <w:b/>
                <w:sz w:val="28"/>
              </w:rPr>
              <w:t xml:space="preserve"> </w:t>
            </w:r>
            <w:r w:rsidRPr="005C61CB">
              <w:rPr>
                <w:rFonts w:ascii="Arial" w:hAnsi="Arial" w:cs="Arial"/>
                <w:b/>
                <w:spacing w:val="-2"/>
                <w:sz w:val="28"/>
              </w:rPr>
              <w:t>AFRICA</w:t>
            </w:r>
          </w:p>
          <w:p w:rsidR="00ED7EE4" w:rsidRPr="005C61CB" w:rsidRDefault="00ED7EE4" w:rsidP="00ED7EE4">
            <w:pPr>
              <w:pStyle w:val="TableParagraph"/>
              <w:spacing w:before="48"/>
              <w:ind w:left="857" w:right="860"/>
              <w:jc w:val="center"/>
              <w:rPr>
                <w:rFonts w:ascii="Arial" w:eastAsia="Times New Roman" w:hAnsi="Arial" w:cs="Arial"/>
              </w:rPr>
            </w:pPr>
            <w:r w:rsidRPr="005C61CB">
              <w:rPr>
                <w:rFonts w:ascii="Arial" w:hAnsi="Arial" w:cs="Arial"/>
                <w:b/>
                <w:i/>
                <w:spacing w:val="-1"/>
              </w:rPr>
              <w:t>Standards</w:t>
            </w:r>
            <w:r w:rsidRPr="005C61CB">
              <w:rPr>
                <w:rFonts w:ascii="Arial" w:hAnsi="Arial" w:cs="Arial"/>
                <w:b/>
                <w:i/>
              </w:rPr>
              <w:t xml:space="preserve"> and </w:t>
            </w:r>
            <w:r w:rsidRPr="005C61CB">
              <w:rPr>
                <w:rFonts w:ascii="Arial" w:hAnsi="Arial" w:cs="Arial"/>
                <w:b/>
                <w:i/>
                <w:spacing w:val="-1"/>
              </w:rPr>
              <w:t>Procedures</w:t>
            </w:r>
            <w:r w:rsidRPr="005C61CB">
              <w:rPr>
                <w:rFonts w:ascii="Arial" w:hAnsi="Arial" w:cs="Arial"/>
                <w:b/>
                <w:i/>
                <w:spacing w:val="-2"/>
              </w:rPr>
              <w:t xml:space="preserve"> </w:t>
            </w:r>
            <w:r w:rsidRPr="005C61CB">
              <w:rPr>
                <w:rFonts w:ascii="Arial" w:hAnsi="Arial" w:cs="Arial"/>
                <w:b/>
                <w:i/>
                <w:spacing w:val="-1"/>
              </w:rPr>
              <w:t>System</w:t>
            </w:r>
          </w:p>
        </w:tc>
        <w:tc>
          <w:tcPr>
            <w:tcW w:w="1361" w:type="dxa"/>
            <w:vMerge w:val="restart"/>
            <w:tcBorders>
              <w:top w:val="single" w:sz="8" w:space="0" w:color="000000"/>
              <w:left w:val="single" w:sz="7" w:space="0" w:color="000000"/>
              <w:right w:val="single" w:sz="7" w:space="0" w:color="000000"/>
            </w:tcBorders>
          </w:tcPr>
          <w:p w:rsidR="00ED7EE4" w:rsidRPr="005C61CB" w:rsidRDefault="00ED7EE4" w:rsidP="00ED7EE4">
            <w:pPr>
              <w:pStyle w:val="TableParagraph"/>
              <w:spacing w:before="4" w:line="110" w:lineRule="exact"/>
              <w:rPr>
                <w:rFonts w:ascii="Arial" w:hAnsi="Arial" w:cs="Arial"/>
                <w:sz w:val="11"/>
                <w:szCs w:val="11"/>
              </w:rPr>
            </w:pPr>
          </w:p>
          <w:p w:rsidR="00ED7EE4" w:rsidRPr="005C61CB" w:rsidRDefault="00ED7EE4" w:rsidP="00ED7EE4">
            <w:pPr>
              <w:pStyle w:val="TableParagraph"/>
              <w:spacing w:line="200" w:lineRule="exact"/>
              <w:rPr>
                <w:rFonts w:ascii="Arial" w:hAnsi="Arial" w:cs="Arial"/>
                <w:sz w:val="20"/>
                <w:szCs w:val="20"/>
              </w:rPr>
            </w:pPr>
          </w:p>
          <w:p w:rsidR="00ED7EE4" w:rsidRPr="005C61CB" w:rsidRDefault="00ED7EE4" w:rsidP="00ED7EE4">
            <w:pPr>
              <w:pStyle w:val="TableParagraph"/>
              <w:spacing w:line="200" w:lineRule="exact"/>
              <w:rPr>
                <w:rFonts w:ascii="Arial" w:hAnsi="Arial" w:cs="Arial"/>
                <w:sz w:val="20"/>
                <w:szCs w:val="20"/>
              </w:rPr>
            </w:pPr>
          </w:p>
          <w:p w:rsidR="00ED7EE4" w:rsidRPr="005C61CB" w:rsidRDefault="00ED7EE4" w:rsidP="00ED7EE4">
            <w:pPr>
              <w:pStyle w:val="TableParagraph"/>
              <w:ind w:left="110"/>
              <w:rPr>
                <w:rFonts w:ascii="Arial" w:eastAsia="Times New Roman" w:hAnsi="Arial" w:cs="Arial"/>
                <w:sz w:val="20"/>
                <w:szCs w:val="20"/>
              </w:rPr>
            </w:pPr>
            <w:r w:rsidRPr="005C61CB">
              <w:rPr>
                <w:rFonts w:ascii="Arial" w:hAnsi="Arial" w:cs="Arial"/>
                <w:noProof/>
                <w:lang w:val="en-ZA" w:eastAsia="en-ZA"/>
              </w:rPr>
              <w:drawing>
                <wp:inline distT="0" distB="0" distL="0" distR="0" wp14:anchorId="5E62A764" wp14:editId="09BC818C">
                  <wp:extent cx="731520" cy="986155"/>
                  <wp:effectExtent l="0" t="0" r="0" b="4445"/>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86155"/>
                          </a:xfrm>
                          <a:prstGeom prst="rect">
                            <a:avLst/>
                          </a:prstGeom>
                          <a:noFill/>
                          <a:ln>
                            <a:noFill/>
                          </a:ln>
                        </pic:spPr>
                      </pic:pic>
                    </a:graphicData>
                  </a:graphic>
                </wp:inline>
              </w:drawing>
            </w:r>
          </w:p>
          <w:p w:rsidR="00ED7EE4" w:rsidRPr="005C61CB" w:rsidRDefault="00ED7EE4" w:rsidP="00ED7EE4">
            <w:pPr>
              <w:pStyle w:val="TableParagraph"/>
              <w:spacing w:before="6" w:line="170" w:lineRule="exact"/>
              <w:rPr>
                <w:rFonts w:ascii="Arial" w:hAnsi="Arial" w:cs="Arial"/>
                <w:sz w:val="17"/>
                <w:szCs w:val="17"/>
              </w:rPr>
            </w:pPr>
          </w:p>
          <w:p w:rsidR="00ED7EE4" w:rsidRPr="005C61CB" w:rsidRDefault="00ED7EE4" w:rsidP="00ED7EE4">
            <w:pPr>
              <w:pStyle w:val="TableParagraph"/>
              <w:spacing w:line="200" w:lineRule="exact"/>
              <w:rPr>
                <w:rFonts w:ascii="Arial" w:hAnsi="Arial" w:cs="Arial"/>
                <w:sz w:val="20"/>
                <w:szCs w:val="20"/>
              </w:rPr>
            </w:pPr>
          </w:p>
          <w:p w:rsidR="00ED7EE4" w:rsidRPr="005C61CB" w:rsidRDefault="00ED7EE4" w:rsidP="00ED7EE4">
            <w:pPr>
              <w:pStyle w:val="TableParagraph"/>
              <w:spacing w:line="200" w:lineRule="exact"/>
              <w:rPr>
                <w:rFonts w:ascii="Arial" w:hAnsi="Arial" w:cs="Arial"/>
                <w:sz w:val="20"/>
                <w:szCs w:val="20"/>
              </w:rPr>
            </w:pPr>
          </w:p>
        </w:tc>
      </w:tr>
      <w:tr w:rsidR="00ED7EE4" w:rsidRPr="005C61CB" w:rsidTr="00ED7EE4">
        <w:trPr>
          <w:trHeight w:hRule="exact" w:val="1080"/>
        </w:trPr>
        <w:tc>
          <w:tcPr>
            <w:tcW w:w="7875" w:type="dxa"/>
            <w:gridSpan w:val="3"/>
            <w:tcBorders>
              <w:top w:val="single" w:sz="7" w:space="0" w:color="000000"/>
              <w:left w:val="single" w:sz="7" w:space="0" w:color="000000"/>
              <w:bottom w:val="single" w:sz="7" w:space="0" w:color="000000"/>
              <w:right w:val="single" w:sz="7" w:space="0" w:color="000000"/>
            </w:tcBorders>
          </w:tcPr>
          <w:p w:rsidR="00ED7EE4" w:rsidRPr="005C61CB" w:rsidRDefault="00ED7EE4" w:rsidP="00ED7EE4">
            <w:pPr>
              <w:pStyle w:val="TableParagraph"/>
              <w:spacing w:before="10" w:line="280" w:lineRule="exact"/>
              <w:jc w:val="center"/>
              <w:rPr>
                <w:rFonts w:ascii="Arial" w:hAnsi="Arial" w:cs="Arial"/>
                <w:sz w:val="16"/>
                <w:szCs w:val="16"/>
              </w:rPr>
            </w:pPr>
          </w:p>
          <w:p w:rsidR="00ED7EE4" w:rsidRDefault="00ED7EE4" w:rsidP="00ED7EE4">
            <w:pPr>
              <w:pStyle w:val="TableParagraph"/>
              <w:spacing w:line="275" w:lineRule="auto"/>
              <w:ind w:left="2233" w:right="129" w:hanging="2108"/>
              <w:jc w:val="center"/>
              <w:rPr>
                <w:rFonts w:ascii="Arial" w:hAnsi="Arial" w:cs="Arial"/>
                <w:b/>
                <w:spacing w:val="-1"/>
                <w:sz w:val="28"/>
              </w:rPr>
            </w:pPr>
            <w:r w:rsidRPr="005C61CB">
              <w:rPr>
                <w:rFonts w:ascii="Arial" w:hAnsi="Arial" w:cs="Arial"/>
                <w:b/>
                <w:spacing w:val="-1"/>
                <w:sz w:val="28"/>
              </w:rPr>
              <w:t>Discipline-specific</w:t>
            </w:r>
            <w:r w:rsidRPr="005C61CB">
              <w:rPr>
                <w:rFonts w:ascii="Arial" w:hAnsi="Arial" w:cs="Arial"/>
                <w:b/>
                <w:sz w:val="28"/>
              </w:rPr>
              <w:t xml:space="preserve"> </w:t>
            </w:r>
            <w:r w:rsidRPr="005C61CB">
              <w:rPr>
                <w:rFonts w:ascii="Arial" w:hAnsi="Arial" w:cs="Arial"/>
                <w:b/>
                <w:spacing w:val="-1"/>
                <w:sz w:val="28"/>
              </w:rPr>
              <w:t>Training</w:t>
            </w:r>
            <w:r w:rsidRPr="005C61CB">
              <w:rPr>
                <w:rFonts w:ascii="Arial" w:hAnsi="Arial" w:cs="Arial"/>
                <w:b/>
                <w:spacing w:val="1"/>
                <w:sz w:val="28"/>
              </w:rPr>
              <w:t xml:space="preserve"> </w:t>
            </w:r>
            <w:r w:rsidRPr="005C61CB">
              <w:rPr>
                <w:rFonts w:ascii="Arial" w:hAnsi="Arial" w:cs="Arial"/>
                <w:b/>
                <w:spacing w:val="-2"/>
                <w:sz w:val="28"/>
              </w:rPr>
              <w:t>Guideline</w:t>
            </w:r>
            <w:r w:rsidRPr="005C61CB">
              <w:rPr>
                <w:rFonts w:ascii="Arial" w:hAnsi="Arial" w:cs="Arial"/>
                <w:b/>
                <w:sz w:val="28"/>
              </w:rPr>
              <w:t xml:space="preserve"> </w:t>
            </w:r>
            <w:r w:rsidRPr="005C61CB">
              <w:rPr>
                <w:rFonts w:ascii="Arial" w:hAnsi="Arial" w:cs="Arial"/>
                <w:b/>
                <w:spacing w:val="-1"/>
                <w:sz w:val="28"/>
              </w:rPr>
              <w:t>for</w:t>
            </w:r>
            <w:r w:rsidRPr="005C61CB">
              <w:rPr>
                <w:rFonts w:ascii="Arial" w:hAnsi="Arial" w:cs="Arial"/>
                <w:b/>
                <w:spacing w:val="2"/>
                <w:sz w:val="28"/>
              </w:rPr>
              <w:t xml:space="preserve"> </w:t>
            </w:r>
            <w:r w:rsidRPr="005C61CB">
              <w:rPr>
                <w:rFonts w:ascii="Arial" w:hAnsi="Arial" w:cs="Arial"/>
                <w:b/>
                <w:spacing w:val="-1"/>
                <w:sz w:val="28"/>
              </w:rPr>
              <w:t>Candidate</w:t>
            </w:r>
          </w:p>
          <w:p w:rsidR="00ED7EE4" w:rsidRPr="005C61CB" w:rsidRDefault="00ED7EE4" w:rsidP="00ED7EE4">
            <w:pPr>
              <w:pStyle w:val="TableParagraph"/>
              <w:spacing w:line="275" w:lineRule="auto"/>
              <w:ind w:left="2233" w:right="129" w:hanging="2108"/>
              <w:jc w:val="center"/>
              <w:rPr>
                <w:rFonts w:ascii="Arial" w:eastAsia="Times New Roman" w:hAnsi="Arial" w:cs="Arial"/>
                <w:sz w:val="28"/>
                <w:szCs w:val="28"/>
              </w:rPr>
            </w:pPr>
            <w:r w:rsidRPr="005C61CB">
              <w:rPr>
                <w:rFonts w:ascii="Arial" w:hAnsi="Arial" w:cs="Arial"/>
                <w:b/>
                <w:sz w:val="28"/>
              </w:rPr>
              <w:t xml:space="preserve"> </w:t>
            </w:r>
            <w:r w:rsidRPr="005C61CB">
              <w:rPr>
                <w:rFonts w:ascii="Arial" w:hAnsi="Arial" w:cs="Arial"/>
                <w:b/>
                <w:spacing w:val="-1"/>
                <w:sz w:val="28"/>
              </w:rPr>
              <w:t>Engineer</w:t>
            </w:r>
            <w:r>
              <w:rPr>
                <w:rFonts w:ascii="Arial" w:hAnsi="Arial" w:cs="Arial"/>
                <w:b/>
                <w:spacing w:val="-1"/>
                <w:sz w:val="28"/>
              </w:rPr>
              <w:t>ing Technicians</w:t>
            </w:r>
            <w:r w:rsidRPr="005C61CB">
              <w:rPr>
                <w:rFonts w:ascii="Arial" w:hAnsi="Arial" w:cs="Arial"/>
                <w:b/>
                <w:spacing w:val="43"/>
                <w:sz w:val="28"/>
              </w:rPr>
              <w:t xml:space="preserve"> </w:t>
            </w:r>
            <w:r w:rsidRPr="005C61CB">
              <w:rPr>
                <w:rFonts w:ascii="Arial" w:hAnsi="Arial" w:cs="Arial"/>
                <w:b/>
                <w:sz w:val="28"/>
              </w:rPr>
              <w:t xml:space="preserve">in </w:t>
            </w:r>
            <w:r w:rsidRPr="005C61CB">
              <w:rPr>
                <w:rFonts w:ascii="Arial" w:hAnsi="Arial" w:cs="Arial"/>
                <w:b/>
                <w:spacing w:val="-1"/>
                <w:sz w:val="28"/>
              </w:rPr>
              <w:t>Agricultural</w:t>
            </w:r>
            <w:r w:rsidRPr="005C61CB">
              <w:rPr>
                <w:rFonts w:ascii="Arial" w:hAnsi="Arial" w:cs="Arial"/>
                <w:b/>
                <w:spacing w:val="2"/>
                <w:sz w:val="28"/>
              </w:rPr>
              <w:t xml:space="preserve"> </w:t>
            </w:r>
            <w:r w:rsidRPr="005C61CB">
              <w:rPr>
                <w:rFonts w:ascii="Arial" w:hAnsi="Arial" w:cs="Arial"/>
                <w:b/>
                <w:spacing w:val="-1"/>
                <w:sz w:val="28"/>
              </w:rPr>
              <w:t>Engineering</w:t>
            </w:r>
          </w:p>
        </w:tc>
        <w:tc>
          <w:tcPr>
            <w:tcW w:w="1361" w:type="dxa"/>
            <w:vMerge/>
            <w:tcBorders>
              <w:left w:val="single" w:sz="7" w:space="0" w:color="000000"/>
              <w:right w:val="single" w:sz="7" w:space="0" w:color="000000"/>
            </w:tcBorders>
          </w:tcPr>
          <w:p w:rsidR="00ED7EE4" w:rsidRPr="005C61CB" w:rsidRDefault="00ED7EE4" w:rsidP="00ED7EE4">
            <w:pPr>
              <w:rPr>
                <w:rFonts w:ascii="Arial" w:hAnsi="Arial" w:cs="Arial"/>
              </w:rPr>
            </w:pPr>
          </w:p>
        </w:tc>
      </w:tr>
      <w:tr w:rsidR="00ED7EE4" w:rsidRPr="005C61CB" w:rsidTr="00ED7EE4">
        <w:trPr>
          <w:trHeight w:hRule="exact" w:val="307"/>
        </w:trPr>
        <w:tc>
          <w:tcPr>
            <w:tcW w:w="7875" w:type="dxa"/>
            <w:gridSpan w:val="3"/>
            <w:tcBorders>
              <w:top w:val="single" w:sz="7" w:space="0" w:color="000000"/>
              <w:left w:val="single" w:sz="7" w:space="0" w:color="000000"/>
              <w:bottom w:val="single" w:sz="7" w:space="0" w:color="000000"/>
              <w:right w:val="single" w:sz="7" w:space="0" w:color="000000"/>
            </w:tcBorders>
          </w:tcPr>
          <w:p w:rsidR="00ED7EE4" w:rsidRPr="00E1772B" w:rsidRDefault="00ED7EE4" w:rsidP="00E1772B">
            <w:pPr>
              <w:pStyle w:val="TableParagraph"/>
              <w:spacing w:before="60"/>
              <w:ind w:left="1976"/>
              <w:rPr>
                <w:rFonts w:ascii="Arial" w:eastAsia="Times New Roman" w:hAnsi="Arial" w:cs="Arial"/>
              </w:rPr>
            </w:pPr>
            <w:r w:rsidRPr="00E1772B">
              <w:rPr>
                <w:rFonts w:ascii="Arial" w:hAnsi="Arial" w:cs="Arial"/>
                <w:b/>
                <w:bCs/>
                <w:sz w:val="16"/>
                <w:szCs w:val="16"/>
              </w:rPr>
              <w:t>Sta</w:t>
            </w:r>
            <w:r w:rsidRPr="00E1772B">
              <w:rPr>
                <w:rFonts w:ascii="Arial" w:hAnsi="Arial" w:cs="Arial"/>
                <w:b/>
                <w:bCs/>
                <w:spacing w:val="1"/>
                <w:sz w:val="16"/>
                <w:szCs w:val="16"/>
              </w:rPr>
              <w:t>t</w:t>
            </w:r>
            <w:r w:rsidRPr="00E1772B">
              <w:rPr>
                <w:rFonts w:ascii="Arial" w:hAnsi="Arial" w:cs="Arial"/>
                <w:b/>
                <w:bCs/>
                <w:sz w:val="16"/>
                <w:szCs w:val="16"/>
              </w:rPr>
              <w:t>u</w:t>
            </w:r>
            <w:r w:rsidRPr="00E1772B">
              <w:rPr>
                <w:rFonts w:ascii="Arial" w:hAnsi="Arial" w:cs="Arial"/>
                <w:b/>
                <w:bCs/>
                <w:spacing w:val="-3"/>
                <w:sz w:val="16"/>
                <w:szCs w:val="16"/>
              </w:rPr>
              <w:t>s</w:t>
            </w:r>
            <w:r w:rsidRPr="00E1772B">
              <w:rPr>
                <w:rFonts w:ascii="Arial" w:hAnsi="Arial" w:cs="Arial"/>
                <w:b/>
                <w:bCs/>
                <w:sz w:val="16"/>
                <w:szCs w:val="16"/>
              </w:rPr>
              <w:t>:</w:t>
            </w:r>
            <w:r w:rsidRPr="00E1772B">
              <w:rPr>
                <w:rFonts w:ascii="Arial" w:hAnsi="Arial" w:cs="Arial"/>
                <w:b/>
                <w:bCs/>
                <w:spacing w:val="1"/>
                <w:sz w:val="16"/>
                <w:szCs w:val="16"/>
              </w:rPr>
              <w:t xml:space="preserve"> Approved by the </w:t>
            </w:r>
            <w:r w:rsidR="00E1772B">
              <w:rPr>
                <w:rFonts w:ascii="Arial" w:hAnsi="Arial" w:cs="Arial"/>
                <w:b/>
                <w:bCs/>
                <w:spacing w:val="1"/>
                <w:sz w:val="16"/>
                <w:szCs w:val="16"/>
              </w:rPr>
              <w:t xml:space="preserve">Central </w:t>
            </w:r>
            <w:r w:rsidRPr="00E1772B">
              <w:rPr>
                <w:rFonts w:ascii="Arial" w:hAnsi="Arial" w:cs="Arial"/>
                <w:b/>
                <w:bCs/>
                <w:spacing w:val="1"/>
                <w:sz w:val="16"/>
                <w:szCs w:val="16"/>
              </w:rPr>
              <w:t>Registration Committee</w:t>
            </w:r>
          </w:p>
        </w:tc>
        <w:tc>
          <w:tcPr>
            <w:tcW w:w="1361" w:type="dxa"/>
            <w:vMerge/>
            <w:tcBorders>
              <w:left w:val="single" w:sz="7" w:space="0" w:color="000000"/>
              <w:right w:val="single" w:sz="7" w:space="0" w:color="000000"/>
            </w:tcBorders>
          </w:tcPr>
          <w:p w:rsidR="00ED7EE4" w:rsidRPr="005C61CB" w:rsidRDefault="00ED7EE4" w:rsidP="00ED7EE4">
            <w:pPr>
              <w:rPr>
                <w:rFonts w:ascii="Arial" w:hAnsi="Arial" w:cs="Arial"/>
              </w:rPr>
            </w:pPr>
          </w:p>
        </w:tc>
      </w:tr>
      <w:tr w:rsidR="00ED7EE4" w:rsidRPr="005C61CB" w:rsidTr="00ED7EE4">
        <w:trPr>
          <w:trHeight w:hRule="exact" w:val="322"/>
        </w:trPr>
        <w:tc>
          <w:tcPr>
            <w:tcW w:w="2968" w:type="dxa"/>
            <w:tcBorders>
              <w:top w:val="single" w:sz="7" w:space="0" w:color="000000"/>
              <w:left w:val="single" w:sz="7" w:space="0" w:color="000000"/>
              <w:bottom w:val="single" w:sz="7" w:space="0" w:color="000000"/>
              <w:right w:val="single" w:sz="5" w:space="0" w:color="000000"/>
            </w:tcBorders>
          </w:tcPr>
          <w:p w:rsidR="00ED7EE4" w:rsidRPr="005C61CB" w:rsidRDefault="00ED7EE4" w:rsidP="00ED7EE4">
            <w:pPr>
              <w:pStyle w:val="TableParagraph"/>
              <w:spacing w:line="251" w:lineRule="exact"/>
              <w:ind w:left="63"/>
              <w:rPr>
                <w:rFonts w:ascii="Arial" w:eastAsia="Times New Roman" w:hAnsi="Arial" w:cs="Arial"/>
              </w:rPr>
            </w:pPr>
            <w:r w:rsidRPr="005C61CB">
              <w:rPr>
                <w:rFonts w:ascii="Arial" w:hAnsi="Arial" w:cs="Arial"/>
                <w:b/>
                <w:spacing w:val="-1"/>
              </w:rPr>
              <w:t>Document</w:t>
            </w:r>
            <w:r w:rsidRPr="005C61CB">
              <w:rPr>
                <w:rFonts w:ascii="Arial" w:hAnsi="Arial" w:cs="Arial"/>
                <w:b/>
              </w:rPr>
              <w:t xml:space="preserve"> :</w:t>
            </w:r>
            <w:r w:rsidRPr="005C61CB">
              <w:rPr>
                <w:rFonts w:ascii="Arial" w:hAnsi="Arial" w:cs="Arial"/>
                <w:b/>
                <w:spacing w:val="1"/>
              </w:rPr>
              <w:t xml:space="preserve"> </w:t>
            </w:r>
            <w:r w:rsidRPr="005C61CB">
              <w:rPr>
                <w:rFonts w:ascii="Arial" w:hAnsi="Arial" w:cs="Arial"/>
                <w:b/>
                <w:spacing w:val="-2"/>
              </w:rPr>
              <w:t>R-05-AGR-P</w:t>
            </w:r>
            <w:r>
              <w:rPr>
                <w:rFonts w:ascii="Arial" w:hAnsi="Arial" w:cs="Arial"/>
                <w:b/>
                <w:spacing w:val="-2"/>
              </w:rPr>
              <w:t>N</w:t>
            </w:r>
          </w:p>
        </w:tc>
        <w:tc>
          <w:tcPr>
            <w:tcW w:w="2410" w:type="dxa"/>
            <w:tcBorders>
              <w:top w:val="single" w:sz="7" w:space="0" w:color="000000"/>
              <w:left w:val="single" w:sz="5" w:space="0" w:color="000000"/>
              <w:bottom w:val="single" w:sz="7" w:space="0" w:color="000000"/>
              <w:right w:val="single" w:sz="5" w:space="0" w:color="000000"/>
            </w:tcBorders>
          </w:tcPr>
          <w:p w:rsidR="00ED7EE4" w:rsidRPr="005C61CB" w:rsidRDefault="00ED7EE4" w:rsidP="00ED7EE4">
            <w:pPr>
              <w:pStyle w:val="TableParagraph"/>
              <w:spacing w:line="251" w:lineRule="exact"/>
              <w:ind w:left="4"/>
              <w:jc w:val="center"/>
              <w:rPr>
                <w:rFonts w:ascii="Arial" w:eastAsia="Times New Roman" w:hAnsi="Arial" w:cs="Arial"/>
              </w:rPr>
            </w:pPr>
            <w:r w:rsidRPr="005C61CB">
              <w:rPr>
                <w:rFonts w:ascii="Arial" w:hAnsi="Arial" w:cs="Arial"/>
                <w:b/>
                <w:spacing w:val="-1"/>
              </w:rPr>
              <w:t>Rev-</w:t>
            </w:r>
            <w:r>
              <w:rPr>
                <w:rFonts w:ascii="Arial" w:hAnsi="Arial" w:cs="Arial"/>
                <w:b/>
                <w:spacing w:val="-1"/>
              </w:rPr>
              <w:t>1</w:t>
            </w:r>
          </w:p>
        </w:tc>
        <w:tc>
          <w:tcPr>
            <w:tcW w:w="2497" w:type="dxa"/>
            <w:tcBorders>
              <w:top w:val="single" w:sz="7" w:space="0" w:color="000000"/>
              <w:left w:val="single" w:sz="5" w:space="0" w:color="000000"/>
              <w:bottom w:val="single" w:sz="7" w:space="0" w:color="000000"/>
              <w:right w:val="single" w:sz="7" w:space="0" w:color="000000"/>
            </w:tcBorders>
          </w:tcPr>
          <w:p w:rsidR="00ED7EE4" w:rsidRPr="00E1772B" w:rsidRDefault="00E1772B" w:rsidP="00E1772B">
            <w:pPr>
              <w:pStyle w:val="TableParagraph"/>
              <w:spacing w:line="251" w:lineRule="exact"/>
              <w:ind w:left="66"/>
              <w:rPr>
                <w:rFonts w:ascii="Arial" w:eastAsia="Times New Roman" w:hAnsi="Arial" w:cs="Arial"/>
              </w:rPr>
            </w:pPr>
            <w:r>
              <w:rPr>
                <w:rFonts w:ascii="Arial" w:hAnsi="Arial" w:cs="Arial"/>
                <w:b/>
              </w:rPr>
              <w:t>17</w:t>
            </w:r>
            <w:r w:rsidR="00ED7EE4" w:rsidRPr="00E1772B">
              <w:rPr>
                <w:rFonts w:ascii="Arial" w:hAnsi="Arial" w:cs="Arial"/>
                <w:b/>
              </w:rPr>
              <w:t xml:space="preserve"> Ju</w:t>
            </w:r>
            <w:r>
              <w:rPr>
                <w:rFonts w:ascii="Arial" w:hAnsi="Arial" w:cs="Arial"/>
                <w:b/>
              </w:rPr>
              <w:t>ly</w:t>
            </w:r>
            <w:r w:rsidR="00ED7EE4" w:rsidRPr="00E1772B">
              <w:rPr>
                <w:rFonts w:ascii="Arial" w:hAnsi="Arial" w:cs="Arial"/>
                <w:b/>
              </w:rPr>
              <w:t xml:space="preserve"> 2014</w:t>
            </w:r>
          </w:p>
        </w:tc>
        <w:tc>
          <w:tcPr>
            <w:tcW w:w="1361" w:type="dxa"/>
            <w:vMerge/>
            <w:tcBorders>
              <w:left w:val="single" w:sz="7" w:space="0" w:color="000000"/>
              <w:bottom w:val="single" w:sz="7" w:space="0" w:color="000000"/>
              <w:right w:val="single" w:sz="7" w:space="0" w:color="000000"/>
            </w:tcBorders>
          </w:tcPr>
          <w:p w:rsidR="00ED7EE4" w:rsidRPr="005C61CB" w:rsidRDefault="00ED7EE4" w:rsidP="00ED7EE4">
            <w:pPr>
              <w:rPr>
                <w:rFonts w:ascii="Arial" w:hAnsi="Arial" w:cs="Arial"/>
              </w:rPr>
            </w:pPr>
          </w:p>
        </w:tc>
      </w:tr>
    </w:tbl>
    <w:p w:rsidR="00ED7EE4" w:rsidRPr="005C61CB" w:rsidRDefault="00ED7EE4" w:rsidP="00ED7EE4">
      <w:pPr>
        <w:kinsoku w:val="0"/>
        <w:overflowPunct w:val="0"/>
        <w:spacing w:before="3" w:line="180" w:lineRule="exact"/>
        <w:rPr>
          <w:rFonts w:ascii="Arial" w:hAnsi="Arial" w:cs="Arial"/>
          <w:sz w:val="16"/>
          <w:szCs w:val="16"/>
        </w:rPr>
      </w:pPr>
    </w:p>
    <w:p w:rsidR="00ED7EE4" w:rsidRPr="0084403E" w:rsidRDefault="00ED7EE4" w:rsidP="00ED7EE4">
      <w:pPr>
        <w:pStyle w:val="Heading1"/>
        <w:kinsoku w:val="0"/>
        <w:overflowPunct w:val="0"/>
        <w:ind w:left="284" w:firstLine="0"/>
        <w:rPr>
          <w:rFonts w:ascii="Arial" w:hAnsi="Arial" w:cs="Arial"/>
          <w:b w:val="0"/>
          <w:bCs w:val="0"/>
        </w:rPr>
      </w:pPr>
      <w:r w:rsidRPr="0084403E">
        <w:rPr>
          <w:rFonts w:ascii="Arial" w:hAnsi="Arial" w:cs="Arial"/>
        </w:rPr>
        <w:t>Ba</w:t>
      </w:r>
      <w:r w:rsidRPr="0084403E">
        <w:rPr>
          <w:rFonts w:ascii="Arial" w:hAnsi="Arial" w:cs="Arial"/>
          <w:spacing w:val="-1"/>
        </w:rPr>
        <w:t>c</w:t>
      </w:r>
      <w:r w:rsidRPr="0084403E">
        <w:rPr>
          <w:rFonts w:ascii="Arial" w:hAnsi="Arial" w:cs="Arial"/>
        </w:rPr>
        <w:t>kg</w:t>
      </w:r>
      <w:r w:rsidRPr="0084403E">
        <w:rPr>
          <w:rFonts w:ascii="Arial" w:hAnsi="Arial" w:cs="Arial"/>
          <w:spacing w:val="-1"/>
        </w:rPr>
        <w:t>r</w:t>
      </w:r>
      <w:r w:rsidRPr="0084403E">
        <w:rPr>
          <w:rFonts w:ascii="Arial" w:hAnsi="Arial" w:cs="Arial"/>
        </w:rPr>
        <w:t>oun</w:t>
      </w:r>
      <w:r w:rsidRPr="0084403E">
        <w:rPr>
          <w:rFonts w:ascii="Arial" w:hAnsi="Arial" w:cs="Arial"/>
          <w:spacing w:val="1"/>
        </w:rPr>
        <w:t>d</w:t>
      </w:r>
      <w:r w:rsidRPr="0084403E">
        <w:rPr>
          <w:rFonts w:ascii="Arial" w:hAnsi="Arial" w:cs="Arial"/>
        </w:rPr>
        <w:t>: ECSA R</w:t>
      </w:r>
      <w:r w:rsidRPr="0084403E">
        <w:rPr>
          <w:rFonts w:ascii="Arial" w:hAnsi="Arial" w:cs="Arial"/>
          <w:spacing w:val="-2"/>
        </w:rPr>
        <w:t>e</w:t>
      </w:r>
      <w:r w:rsidRPr="0084403E">
        <w:rPr>
          <w:rFonts w:ascii="Arial" w:hAnsi="Arial" w:cs="Arial"/>
        </w:rPr>
        <w:t>gist</w:t>
      </w:r>
      <w:r w:rsidRPr="0084403E">
        <w:rPr>
          <w:rFonts w:ascii="Arial" w:hAnsi="Arial" w:cs="Arial"/>
          <w:spacing w:val="-1"/>
        </w:rPr>
        <w:t>r</w:t>
      </w:r>
      <w:r w:rsidRPr="0084403E">
        <w:rPr>
          <w:rFonts w:ascii="Arial" w:hAnsi="Arial" w:cs="Arial"/>
        </w:rPr>
        <w:t>a</w:t>
      </w:r>
      <w:r w:rsidRPr="0084403E">
        <w:rPr>
          <w:rFonts w:ascii="Arial" w:hAnsi="Arial" w:cs="Arial"/>
          <w:spacing w:val="-1"/>
        </w:rPr>
        <w:t>t</w:t>
      </w:r>
      <w:r w:rsidRPr="0084403E">
        <w:rPr>
          <w:rFonts w:ascii="Arial" w:hAnsi="Arial" w:cs="Arial"/>
        </w:rPr>
        <w:t>ion</w:t>
      </w:r>
      <w:r w:rsidRPr="0084403E">
        <w:rPr>
          <w:rFonts w:ascii="Arial" w:hAnsi="Arial" w:cs="Arial"/>
          <w:spacing w:val="1"/>
        </w:rPr>
        <w:t xml:space="preserve"> </w:t>
      </w:r>
      <w:r w:rsidRPr="0084403E">
        <w:rPr>
          <w:rFonts w:ascii="Arial" w:hAnsi="Arial" w:cs="Arial"/>
        </w:rPr>
        <w:t>System</w:t>
      </w:r>
      <w:r w:rsidRPr="0084403E">
        <w:rPr>
          <w:rFonts w:ascii="Arial" w:hAnsi="Arial" w:cs="Arial"/>
          <w:spacing w:val="-4"/>
        </w:rPr>
        <w:t xml:space="preserve"> </w:t>
      </w:r>
      <w:r w:rsidRPr="0084403E">
        <w:rPr>
          <w:rFonts w:ascii="Arial" w:hAnsi="Arial" w:cs="Arial"/>
        </w:rPr>
        <w:t>Do</w:t>
      </w:r>
      <w:r w:rsidRPr="0084403E">
        <w:rPr>
          <w:rFonts w:ascii="Arial" w:hAnsi="Arial" w:cs="Arial"/>
          <w:spacing w:val="-2"/>
        </w:rPr>
        <w:t>c</w:t>
      </w:r>
      <w:r w:rsidRPr="0084403E">
        <w:rPr>
          <w:rFonts w:ascii="Arial" w:hAnsi="Arial" w:cs="Arial"/>
          <w:spacing w:val="3"/>
        </w:rPr>
        <w:t>u</w:t>
      </w:r>
      <w:r w:rsidRPr="0084403E">
        <w:rPr>
          <w:rFonts w:ascii="Arial" w:hAnsi="Arial" w:cs="Arial"/>
          <w:spacing w:val="-1"/>
        </w:rPr>
        <w:t>me</w:t>
      </w:r>
      <w:r w:rsidRPr="0084403E">
        <w:rPr>
          <w:rFonts w:ascii="Arial" w:hAnsi="Arial" w:cs="Arial"/>
        </w:rPr>
        <w:t>nts</w:t>
      </w:r>
    </w:p>
    <w:p w:rsidR="00ED7EE4" w:rsidRPr="008150FF" w:rsidRDefault="00ED7EE4" w:rsidP="00ED7EE4">
      <w:pPr>
        <w:kinsoku w:val="0"/>
        <w:overflowPunct w:val="0"/>
        <w:spacing w:before="96" w:line="277" w:lineRule="auto"/>
        <w:ind w:left="284" w:right="242"/>
        <w:rPr>
          <w:rFonts w:ascii="Arial" w:hAnsi="Arial" w:cs="Arial"/>
        </w:rPr>
      </w:pPr>
      <w:r w:rsidRPr="008150FF">
        <w:rPr>
          <w:rFonts w:ascii="Arial" w:hAnsi="Arial" w:cs="Arial"/>
          <w:spacing w:val="1"/>
        </w:rPr>
        <w:t>T</w:t>
      </w:r>
      <w:r w:rsidRPr="008150FF">
        <w:rPr>
          <w:rFonts w:ascii="Arial" w:hAnsi="Arial" w:cs="Arial"/>
        </w:rPr>
        <w:t>he docu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 xml:space="preserve">s </w:t>
      </w:r>
      <w:r w:rsidRPr="008150FF">
        <w:rPr>
          <w:rFonts w:ascii="Arial" w:hAnsi="Arial" w:cs="Arial"/>
          <w:spacing w:val="1"/>
        </w:rPr>
        <w:t>t</w:t>
      </w:r>
      <w:r w:rsidRPr="008150FF">
        <w:rPr>
          <w:rFonts w:ascii="Arial" w:hAnsi="Arial" w:cs="Arial"/>
        </w:rPr>
        <w:t>h</w:t>
      </w:r>
      <w:r w:rsidRPr="008150FF">
        <w:rPr>
          <w:rFonts w:ascii="Arial" w:hAnsi="Arial" w:cs="Arial"/>
          <w:spacing w:val="-2"/>
        </w:rPr>
        <w:t>a</w:t>
      </w:r>
      <w:r w:rsidRPr="008150FF">
        <w:rPr>
          <w:rFonts w:ascii="Arial" w:hAnsi="Arial" w:cs="Arial"/>
        </w:rPr>
        <w:t>t</w:t>
      </w:r>
      <w:r w:rsidRPr="008150FF">
        <w:rPr>
          <w:rFonts w:ascii="Arial" w:hAnsi="Arial" w:cs="Arial"/>
          <w:spacing w:val="3"/>
        </w:rPr>
        <w:t xml:space="preserve"> </w:t>
      </w:r>
      <w:r w:rsidRPr="008150FF">
        <w:rPr>
          <w:rFonts w:ascii="Arial" w:hAnsi="Arial" w:cs="Arial"/>
        </w:rPr>
        <w:t>d</w:t>
      </w:r>
      <w:r w:rsidRPr="008150FF">
        <w:rPr>
          <w:rFonts w:ascii="Arial" w:hAnsi="Arial" w:cs="Arial"/>
          <w:spacing w:val="-2"/>
        </w:rPr>
        <w:t>e</w:t>
      </w:r>
      <w:r w:rsidRPr="008150FF">
        <w:rPr>
          <w:rFonts w:ascii="Arial" w:hAnsi="Arial" w:cs="Arial"/>
        </w:rPr>
        <w:t>f</w:t>
      </w:r>
      <w:r w:rsidRPr="008150FF">
        <w:rPr>
          <w:rFonts w:ascii="Arial" w:hAnsi="Arial" w:cs="Arial"/>
          <w:spacing w:val="-2"/>
        </w:rPr>
        <w:t>i</w:t>
      </w:r>
      <w:r w:rsidRPr="008150FF">
        <w:rPr>
          <w:rFonts w:ascii="Arial" w:hAnsi="Arial" w:cs="Arial"/>
        </w:rPr>
        <w:t xml:space="preserve">ne </w:t>
      </w:r>
      <w:r w:rsidRPr="008150FF">
        <w:rPr>
          <w:rFonts w:ascii="Arial" w:hAnsi="Arial" w:cs="Arial"/>
          <w:spacing w:val="1"/>
        </w:rPr>
        <w:t>t</w:t>
      </w:r>
      <w:r w:rsidRPr="008150FF">
        <w:rPr>
          <w:rFonts w:ascii="Arial" w:hAnsi="Arial" w:cs="Arial"/>
        </w:rPr>
        <w:t>he</w:t>
      </w:r>
      <w:r w:rsidRPr="008150FF">
        <w:rPr>
          <w:rFonts w:ascii="Arial" w:hAnsi="Arial" w:cs="Arial"/>
          <w:spacing w:val="2"/>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w:t>
      </w:r>
      <w:r w:rsidRPr="008150FF">
        <w:rPr>
          <w:rFonts w:ascii="Arial" w:hAnsi="Arial" w:cs="Arial"/>
          <w:spacing w:val="-2"/>
        </w:rPr>
        <w:t>e</w:t>
      </w:r>
      <w:r w:rsidRPr="008150FF">
        <w:rPr>
          <w:rFonts w:ascii="Arial" w:hAnsi="Arial" w:cs="Arial"/>
        </w:rPr>
        <w:t>e</w:t>
      </w:r>
      <w:r w:rsidRPr="008150FF">
        <w:rPr>
          <w:rFonts w:ascii="Arial" w:hAnsi="Arial" w:cs="Arial"/>
          <w:spacing w:val="-2"/>
        </w:rPr>
        <w:t>r</w:t>
      </w:r>
      <w:r w:rsidRPr="008150FF">
        <w:rPr>
          <w:rFonts w:ascii="Arial" w:hAnsi="Arial" w:cs="Arial"/>
        </w:rPr>
        <w:t>ing</w:t>
      </w:r>
      <w:r w:rsidRPr="008150FF">
        <w:rPr>
          <w:rFonts w:ascii="Arial" w:hAnsi="Arial" w:cs="Arial"/>
          <w:spacing w:val="-1"/>
        </w:rPr>
        <w:t xml:space="preserve"> C</w:t>
      </w:r>
      <w:r w:rsidRPr="008150FF">
        <w:rPr>
          <w:rFonts w:ascii="Arial" w:hAnsi="Arial" w:cs="Arial"/>
        </w:rPr>
        <w:t>ounc</w:t>
      </w:r>
      <w:r w:rsidRPr="008150FF">
        <w:rPr>
          <w:rFonts w:ascii="Arial" w:hAnsi="Arial" w:cs="Arial"/>
          <w:spacing w:val="-2"/>
        </w:rPr>
        <w:t>i</w:t>
      </w:r>
      <w:r w:rsidRPr="008150FF">
        <w:rPr>
          <w:rFonts w:ascii="Arial" w:hAnsi="Arial" w:cs="Arial"/>
        </w:rPr>
        <w:t>l</w:t>
      </w:r>
      <w:r w:rsidRPr="008150FF">
        <w:rPr>
          <w:rFonts w:ascii="Arial" w:hAnsi="Arial" w:cs="Arial"/>
          <w:spacing w:val="3"/>
        </w:rPr>
        <w:t xml:space="preserve"> </w:t>
      </w:r>
      <w:r w:rsidRPr="008150FF">
        <w:rPr>
          <w:rFonts w:ascii="Arial" w:hAnsi="Arial" w:cs="Arial"/>
        </w:rPr>
        <w:t>of South</w:t>
      </w:r>
      <w:r w:rsidRPr="008150FF">
        <w:rPr>
          <w:rFonts w:ascii="Arial" w:hAnsi="Arial" w:cs="Arial"/>
          <w:spacing w:val="3"/>
        </w:rPr>
        <w:t xml:space="preserve"> </w:t>
      </w:r>
      <w:r w:rsidRPr="008150FF">
        <w:rPr>
          <w:rFonts w:ascii="Arial" w:hAnsi="Arial" w:cs="Arial"/>
          <w:spacing w:val="-2"/>
        </w:rPr>
        <w:t>Af</w:t>
      </w:r>
      <w:r w:rsidRPr="008150FF">
        <w:rPr>
          <w:rFonts w:ascii="Arial" w:hAnsi="Arial" w:cs="Arial"/>
        </w:rPr>
        <w:t>r</w:t>
      </w:r>
      <w:r w:rsidRPr="008150FF">
        <w:rPr>
          <w:rFonts w:ascii="Arial" w:hAnsi="Arial" w:cs="Arial"/>
          <w:spacing w:val="-2"/>
        </w:rPr>
        <w:t>i</w:t>
      </w:r>
      <w:r w:rsidRPr="008150FF">
        <w:rPr>
          <w:rFonts w:ascii="Arial" w:hAnsi="Arial" w:cs="Arial"/>
        </w:rPr>
        <w:t>ca</w:t>
      </w:r>
      <w:r w:rsidRPr="008150FF">
        <w:rPr>
          <w:rFonts w:ascii="Arial" w:hAnsi="Arial" w:cs="Arial"/>
          <w:spacing w:val="2"/>
        </w:rPr>
        <w:t xml:space="preserve"> </w:t>
      </w:r>
      <w:r w:rsidRPr="008150FF">
        <w:rPr>
          <w:rFonts w:ascii="Arial" w:hAnsi="Arial" w:cs="Arial"/>
        </w:rPr>
        <w:t>(E</w:t>
      </w:r>
      <w:r w:rsidRPr="008150FF">
        <w:rPr>
          <w:rFonts w:ascii="Arial" w:hAnsi="Arial" w:cs="Arial"/>
          <w:spacing w:val="-2"/>
        </w:rPr>
        <w:t>C</w:t>
      </w:r>
      <w:r w:rsidRPr="008150FF">
        <w:rPr>
          <w:rFonts w:ascii="Arial" w:hAnsi="Arial" w:cs="Arial"/>
        </w:rPr>
        <w:t>S</w:t>
      </w:r>
      <w:r w:rsidRPr="008150FF">
        <w:rPr>
          <w:rFonts w:ascii="Arial" w:hAnsi="Arial" w:cs="Arial"/>
          <w:spacing w:val="-4"/>
        </w:rPr>
        <w:t>A</w:t>
      </w:r>
      <w:r w:rsidRPr="008150FF">
        <w:rPr>
          <w:rFonts w:ascii="Arial" w:hAnsi="Arial" w:cs="Arial"/>
        </w:rPr>
        <w:t>)</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y</w:t>
      </w:r>
      <w:r w:rsidRPr="008150FF">
        <w:rPr>
          <w:rFonts w:ascii="Arial" w:hAnsi="Arial" w:cs="Arial"/>
        </w:rPr>
        <w:t>s</w:t>
      </w:r>
      <w:r w:rsidRPr="008150FF">
        <w:rPr>
          <w:rFonts w:ascii="Arial" w:hAnsi="Arial" w:cs="Arial"/>
          <w:spacing w:val="1"/>
        </w:rPr>
        <w:t>t</w:t>
      </w:r>
      <w:r w:rsidRPr="008150FF">
        <w:rPr>
          <w:rFonts w:ascii="Arial" w:hAnsi="Arial" w:cs="Arial"/>
          <w:spacing w:val="-2"/>
        </w:rPr>
        <w:t>e</w:t>
      </w:r>
      <w:r w:rsidRPr="008150FF">
        <w:rPr>
          <w:rFonts w:ascii="Arial" w:hAnsi="Arial" w:cs="Arial"/>
        </w:rPr>
        <w:t>m</w:t>
      </w:r>
      <w:r w:rsidRPr="008150FF">
        <w:rPr>
          <w:rFonts w:ascii="Arial" w:hAnsi="Arial" w:cs="Arial"/>
          <w:spacing w:val="-2"/>
        </w:rPr>
        <w:t xml:space="preserve"> </w:t>
      </w:r>
      <w:r w:rsidRPr="008150FF">
        <w:rPr>
          <w:rFonts w:ascii="Arial" w:hAnsi="Arial" w:cs="Arial"/>
        </w:rPr>
        <w:t>for</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2"/>
        </w:rPr>
        <w:t>i</w:t>
      </w:r>
      <w:r w:rsidRPr="008150FF">
        <w:rPr>
          <w:rFonts w:ascii="Arial" w:hAnsi="Arial" w:cs="Arial"/>
        </w:rPr>
        <w:t>n pro</w:t>
      </w:r>
      <w:r w:rsidRPr="008150FF">
        <w:rPr>
          <w:rFonts w:ascii="Arial" w:hAnsi="Arial" w:cs="Arial"/>
          <w:spacing w:val="-2"/>
        </w:rPr>
        <w:t>f</w:t>
      </w:r>
      <w:r w:rsidRPr="008150FF">
        <w:rPr>
          <w:rFonts w:ascii="Arial" w:hAnsi="Arial" w:cs="Arial"/>
        </w:rPr>
        <w:t>es</w:t>
      </w:r>
      <w:r w:rsidRPr="008150FF">
        <w:rPr>
          <w:rFonts w:ascii="Arial" w:hAnsi="Arial" w:cs="Arial"/>
          <w:spacing w:val="-2"/>
        </w:rPr>
        <w:t>s</w:t>
      </w:r>
      <w:r w:rsidRPr="008150FF">
        <w:rPr>
          <w:rFonts w:ascii="Arial" w:hAnsi="Arial" w:cs="Arial"/>
        </w:rPr>
        <w:t>ion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spacing w:val="-2"/>
        </w:rPr>
        <w:t>c</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2"/>
        </w:rPr>
        <w:t>g</w:t>
      </w:r>
      <w:r w:rsidRPr="008150FF">
        <w:rPr>
          <w:rFonts w:ascii="Arial" w:hAnsi="Arial" w:cs="Arial"/>
        </w:rPr>
        <w:t>o</w:t>
      </w:r>
      <w:r w:rsidRPr="008150FF">
        <w:rPr>
          <w:rFonts w:ascii="Arial" w:hAnsi="Arial" w:cs="Arial"/>
          <w:spacing w:val="-2"/>
        </w:rPr>
        <w:t>r</w:t>
      </w:r>
      <w:r w:rsidRPr="008150FF">
        <w:rPr>
          <w:rFonts w:ascii="Arial" w:hAnsi="Arial" w:cs="Arial"/>
        </w:rPr>
        <w:t>ies</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r</w:t>
      </w:r>
      <w:r w:rsidRPr="008150FF">
        <w:rPr>
          <w:rFonts w:ascii="Arial" w:hAnsi="Arial" w:cs="Arial"/>
        </w:rPr>
        <w:t>e</w:t>
      </w:r>
      <w:r w:rsidRPr="008150FF">
        <w:rPr>
          <w:rFonts w:ascii="Arial" w:hAnsi="Arial" w:cs="Arial"/>
          <w:spacing w:val="-2"/>
        </w:rPr>
        <w:t xml:space="preserve"> </w:t>
      </w:r>
      <w:r w:rsidRPr="008150FF">
        <w:rPr>
          <w:rFonts w:ascii="Arial" w:hAnsi="Arial" w:cs="Arial"/>
        </w:rPr>
        <w:t xml:space="preserve">shown in </w:t>
      </w:r>
      <w:r w:rsidRPr="00767474">
        <w:rPr>
          <w:rFonts w:ascii="Arial" w:hAnsi="Arial" w:cs="Arial"/>
          <w:b/>
          <w:spacing w:val="-3"/>
        </w:rPr>
        <w:t>F</w:t>
      </w:r>
      <w:r w:rsidRPr="00767474">
        <w:rPr>
          <w:rFonts w:ascii="Arial" w:hAnsi="Arial" w:cs="Arial"/>
          <w:b/>
        </w:rPr>
        <w:t>i</w:t>
      </w:r>
      <w:r w:rsidRPr="00767474">
        <w:rPr>
          <w:rFonts w:ascii="Arial" w:hAnsi="Arial" w:cs="Arial"/>
          <w:b/>
          <w:spacing w:val="-3"/>
        </w:rPr>
        <w:t>g</w:t>
      </w:r>
      <w:r w:rsidRPr="00767474">
        <w:rPr>
          <w:rFonts w:ascii="Arial" w:hAnsi="Arial" w:cs="Arial"/>
          <w:b/>
        </w:rPr>
        <w:t>ure 1</w:t>
      </w:r>
      <w:r w:rsidRPr="008150FF">
        <w:rPr>
          <w:rFonts w:ascii="Arial" w:hAnsi="Arial" w:cs="Arial"/>
        </w:rPr>
        <w:t xml:space="preserve"> w</w:t>
      </w:r>
      <w:r w:rsidRPr="008150FF">
        <w:rPr>
          <w:rFonts w:ascii="Arial" w:hAnsi="Arial" w:cs="Arial"/>
          <w:spacing w:val="-4"/>
        </w:rPr>
        <w:t>h</w:t>
      </w:r>
      <w:r w:rsidRPr="008150FF">
        <w:rPr>
          <w:rFonts w:ascii="Arial" w:hAnsi="Arial" w:cs="Arial"/>
        </w:rPr>
        <w:t>ich</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l</w:t>
      </w:r>
      <w:r w:rsidRPr="008150FF">
        <w:rPr>
          <w:rFonts w:ascii="Arial" w:hAnsi="Arial" w:cs="Arial"/>
        </w:rPr>
        <w:t xml:space="preserve">so </w:t>
      </w:r>
      <w:r w:rsidRPr="008150FF">
        <w:rPr>
          <w:rFonts w:ascii="Arial" w:hAnsi="Arial" w:cs="Arial"/>
          <w:spacing w:val="1"/>
        </w:rPr>
        <w:t>l</w:t>
      </w:r>
      <w:r w:rsidRPr="008150FF">
        <w:rPr>
          <w:rFonts w:ascii="Arial" w:hAnsi="Arial" w:cs="Arial"/>
          <w:spacing w:val="-3"/>
        </w:rPr>
        <w:t>o</w:t>
      </w:r>
      <w:r w:rsidRPr="008150FF">
        <w:rPr>
          <w:rFonts w:ascii="Arial" w:hAnsi="Arial" w:cs="Arial"/>
        </w:rPr>
        <w:t>ca</w:t>
      </w:r>
      <w:r w:rsidRPr="008150FF">
        <w:rPr>
          <w:rFonts w:ascii="Arial" w:hAnsi="Arial" w:cs="Arial"/>
          <w:spacing w:val="-2"/>
        </w:rPr>
        <w:t>t</w:t>
      </w:r>
      <w:r w:rsidRPr="008150FF">
        <w:rPr>
          <w:rFonts w:ascii="Arial" w:hAnsi="Arial" w:cs="Arial"/>
        </w:rPr>
        <w:t>es</w:t>
      </w:r>
      <w:r w:rsidRPr="008150FF">
        <w:rPr>
          <w:rFonts w:ascii="Arial" w:hAnsi="Arial" w:cs="Arial"/>
          <w:spacing w:val="-2"/>
        </w:rPr>
        <w:t xml:space="preserve"> </w:t>
      </w:r>
      <w:r w:rsidRPr="008150FF">
        <w:rPr>
          <w:rFonts w:ascii="Arial" w:hAnsi="Arial" w:cs="Arial"/>
        </w:rPr>
        <w:t>the</w:t>
      </w:r>
      <w:r w:rsidRPr="008150FF">
        <w:rPr>
          <w:rFonts w:ascii="Arial" w:hAnsi="Arial" w:cs="Arial"/>
          <w:spacing w:val="-2"/>
        </w:rPr>
        <w:t xml:space="preserve"> </w:t>
      </w:r>
      <w:r w:rsidRPr="008150FF">
        <w:rPr>
          <w:rFonts w:ascii="Arial" w:hAnsi="Arial" w:cs="Arial"/>
        </w:rPr>
        <w:t>cu</w:t>
      </w:r>
      <w:r w:rsidRPr="008150FF">
        <w:rPr>
          <w:rFonts w:ascii="Arial" w:hAnsi="Arial" w:cs="Arial"/>
          <w:spacing w:val="-2"/>
        </w:rPr>
        <w:t>r</w:t>
      </w:r>
      <w:r w:rsidRPr="008150FF">
        <w:rPr>
          <w:rFonts w:ascii="Arial" w:hAnsi="Arial" w:cs="Arial"/>
        </w:rPr>
        <w:t>re</w:t>
      </w:r>
      <w:r w:rsidRPr="008150FF">
        <w:rPr>
          <w:rFonts w:ascii="Arial" w:hAnsi="Arial" w:cs="Arial"/>
          <w:spacing w:val="-2"/>
        </w:rPr>
        <w:t>n</w:t>
      </w:r>
      <w:r w:rsidRPr="008150FF">
        <w:rPr>
          <w:rFonts w:ascii="Arial" w:hAnsi="Arial" w:cs="Arial"/>
        </w:rPr>
        <w:t>t</w:t>
      </w:r>
      <w:r w:rsidRPr="008150FF">
        <w:rPr>
          <w:rFonts w:ascii="Arial" w:hAnsi="Arial" w:cs="Arial"/>
          <w:spacing w:val="1"/>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w:t>
      </w:r>
    </w:p>
    <w:p w:rsidR="00ED7EE4" w:rsidRDefault="00ED7EE4" w:rsidP="00ED7EE4">
      <w:pPr>
        <w:kinsoku w:val="0"/>
        <w:overflowPunct w:val="0"/>
        <w:spacing w:line="110" w:lineRule="exact"/>
        <w:rPr>
          <w:sz w:val="11"/>
          <w:szCs w:val="11"/>
        </w:rPr>
      </w:pPr>
    </w:p>
    <w:p w:rsidR="00ED7EE4" w:rsidRDefault="00ED7EE4" w:rsidP="00ED7EE4">
      <w:pPr>
        <w:kinsoku w:val="0"/>
        <w:overflowPunct w:val="0"/>
        <w:spacing w:line="200" w:lineRule="exact"/>
        <w:rPr>
          <w:sz w:val="20"/>
          <w:szCs w:val="20"/>
        </w:rPr>
      </w:pPr>
      <w:r>
        <w:rPr>
          <w:noProof/>
          <w:lang w:val="en-ZA" w:eastAsia="en-ZA"/>
        </w:rPr>
        <mc:AlternateContent>
          <mc:Choice Requires="wpg">
            <w:drawing>
              <wp:anchor distT="0" distB="0" distL="114300" distR="114300" simplePos="0" relativeHeight="251659264" behindDoc="1" locked="0" layoutInCell="0" allowOverlap="1" wp14:anchorId="4E6D5263" wp14:editId="52FE8AE3">
                <wp:simplePos x="0" y="0"/>
                <wp:positionH relativeFrom="page">
                  <wp:posOffset>968375</wp:posOffset>
                </wp:positionH>
                <wp:positionV relativeFrom="paragraph">
                  <wp:posOffset>60325</wp:posOffset>
                </wp:positionV>
                <wp:extent cx="5619750" cy="2814955"/>
                <wp:effectExtent l="0" t="0" r="19050" b="4445"/>
                <wp:wrapNone/>
                <wp:docPr id="4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814955"/>
                          <a:chOff x="1518" y="1050"/>
                          <a:chExt cx="8850" cy="4433"/>
                        </a:xfrm>
                      </wpg:grpSpPr>
                      <wps:wsp>
                        <wps:cNvPr id="419" name="Freeform 11"/>
                        <wps:cNvSpPr>
                          <a:spLocks/>
                        </wps:cNvSpPr>
                        <wps:spPr bwMode="auto">
                          <a:xfrm>
                            <a:off x="1518" y="1065"/>
                            <a:ext cx="8850" cy="4418"/>
                          </a:xfrm>
                          <a:custGeom>
                            <a:avLst/>
                            <a:gdLst>
                              <a:gd name="T0" fmla="*/ 8649 w 8850"/>
                              <a:gd name="T1" fmla="*/ 0 h 4418"/>
                              <a:gd name="T2" fmla="*/ 196 w 8850"/>
                              <a:gd name="T3" fmla="*/ 0 h 4418"/>
                              <a:gd name="T4" fmla="*/ 173 w 8850"/>
                              <a:gd name="T5" fmla="*/ 1 h 4418"/>
                              <a:gd name="T6" fmla="*/ 150 w 8850"/>
                              <a:gd name="T7" fmla="*/ 6 h 4418"/>
                              <a:gd name="T8" fmla="*/ 129 w 8850"/>
                              <a:gd name="T9" fmla="*/ 13 h 4418"/>
                              <a:gd name="T10" fmla="*/ 109 w 8850"/>
                              <a:gd name="T11" fmla="*/ 22 h 4418"/>
                              <a:gd name="T12" fmla="*/ 90 w 8850"/>
                              <a:gd name="T13" fmla="*/ 33 h 4418"/>
                              <a:gd name="T14" fmla="*/ 73 w 8850"/>
                              <a:gd name="T15" fmla="*/ 45 h 4418"/>
                              <a:gd name="T16" fmla="*/ 57 w 8850"/>
                              <a:gd name="T17" fmla="*/ 60 h 4418"/>
                              <a:gd name="T18" fmla="*/ 42 w 8850"/>
                              <a:gd name="T19" fmla="*/ 76 h 4418"/>
                              <a:gd name="T20" fmla="*/ 30 w 8850"/>
                              <a:gd name="T21" fmla="*/ 94 h 4418"/>
                              <a:gd name="T22" fmla="*/ 19 w 8850"/>
                              <a:gd name="T23" fmla="*/ 113 h 4418"/>
                              <a:gd name="T24" fmla="*/ 11 w 8850"/>
                              <a:gd name="T25" fmla="*/ 134 h 4418"/>
                              <a:gd name="T26" fmla="*/ 5 w 8850"/>
                              <a:gd name="T27" fmla="*/ 155 h 4418"/>
                              <a:gd name="T28" fmla="*/ 1 w 8850"/>
                              <a:gd name="T29" fmla="*/ 177 h 4418"/>
                              <a:gd name="T30" fmla="*/ 0 w 8850"/>
                              <a:gd name="T31" fmla="*/ 201 h 4418"/>
                              <a:gd name="T32" fmla="*/ 0 w 8850"/>
                              <a:gd name="T33" fmla="*/ 4221 h 4418"/>
                              <a:gd name="T34" fmla="*/ 1 w 8850"/>
                              <a:gd name="T35" fmla="*/ 4244 h 4418"/>
                              <a:gd name="T36" fmla="*/ 6 w 8850"/>
                              <a:gd name="T37" fmla="*/ 4266 h 4418"/>
                              <a:gd name="T38" fmla="*/ 13 w 8850"/>
                              <a:gd name="T39" fmla="*/ 4287 h 4418"/>
                              <a:gd name="T40" fmla="*/ 22 w 8850"/>
                              <a:gd name="T41" fmla="*/ 4307 h 4418"/>
                              <a:gd name="T42" fmla="*/ 33 w 8850"/>
                              <a:gd name="T43" fmla="*/ 4326 h 4418"/>
                              <a:gd name="T44" fmla="*/ 46 w 8850"/>
                              <a:gd name="T45" fmla="*/ 4344 h 4418"/>
                              <a:gd name="T46" fmla="*/ 60 w 8850"/>
                              <a:gd name="T47" fmla="*/ 4360 h 4418"/>
                              <a:gd name="T48" fmla="*/ 77 w 8850"/>
                              <a:gd name="T49" fmla="*/ 4374 h 4418"/>
                              <a:gd name="T50" fmla="*/ 94 w 8850"/>
                              <a:gd name="T51" fmla="*/ 4387 h 4418"/>
                              <a:gd name="T52" fmla="*/ 114 w 8850"/>
                              <a:gd name="T53" fmla="*/ 4397 h 4418"/>
                              <a:gd name="T54" fmla="*/ 134 w 8850"/>
                              <a:gd name="T55" fmla="*/ 4406 h 4418"/>
                              <a:gd name="T56" fmla="*/ 155 w 8850"/>
                              <a:gd name="T57" fmla="*/ 4412 h 4418"/>
                              <a:gd name="T58" fmla="*/ 178 w 8850"/>
                              <a:gd name="T59" fmla="*/ 4416 h 4418"/>
                              <a:gd name="T60" fmla="*/ 201 w 8850"/>
                              <a:gd name="T61" fmla="*/ 4417 h 4418"/>
                              <a:gd name="T62" fmla="*/ 8654 w 8850"/>
                              <a:gd name="T63" fmla="*/ 4417 h 4418"/>
                              <a:gd name="T64" fmla="*/ 8677 w 8850"/>
                              <a:gd name="T65" fmla="*/ 4415 h 4418"/>
                              <a:gd name="T66" fmla="*/ 8699 w 8850"/>
                              <a:gd name="T67" fmla="*/ 4411 h 4418"/>
                              <a:gd name="T68" fmla="*/ 8720 w 8850"/>
                              <a:gd name="T69" fmla="*/ 4404 h 4418"/>
                              <a:gd name="T70" fmla="*/ 8740 w 8850"/>
                              <a:gd name="T71" fmla="*/ 4395 h 4418"/>
                              <a:gd name="T72" fmla="*/ 8759 w 8850"/>
                              <a:gd name="T73" fmla="*/ 4384 h 4418"/>
                              <a:gd name="T74" fmla="*/ 8777 w 8850"/>
                              <a:gd name="T75" fmla="*/ 4371 h 4418"/>
                              <a:gd name="T76" fmla="*/ 8793 w 8850"/>
                              <a:gd name="T77" fmla="*/ 4356 h 4418"/>
                              <a:gd name="T78" fmla="*/ 8807 w 8850"/>
                              <a:gd name="T79" fmla="*/ 4340 h 4418"/>
                              <a:gd name="T80" fmla="*/ 8820 w 8850"/>
                              <a:gd name="T81" fmla="*/ 4322 h 4418"/>
                              <a:gd name="T82" fmla="*/ 8830 w 8850"/>
                              <a:gd name="T83" fmla="*/ 4303 h 4418"/>
                              <a:gd name="T84" fmla="*/ 8839 w 8850"/>
                              <a:gd name="T85" fmla="*/ 4283 h 4418"/>
                              <a:gd name="T86" fmla="*/ 8845 w 8850"/>
                              <a:gd name="T87" fmla="*/ 4261 h 4418"/>
                              <a:gd name="T88" fmla="*/ 8849 w 8850"/>
                              <a:gd name="T89" fmla="*/ 4239 h 4418"/>
                              <a:gd name="T90" fmla="*/ 8850 w 8850"/>
                              <a:gd name="T91" fmla="*/ 4216 h 4418"/>
                              <a:gd name="T92" fmla="*/ 8850 w 8850"/>
                              <a:gd name="T93" fmla="*/ 195 h 4418"/>
                              <a:gd name="T94" fmla="*/ 8848 w 8850"/>
                              <a:gd name="T95" fmla="*/ 172 h 4418"/>
                              <a:gd name="T96" fmla="*/ 8844 w 8850"/>
                              <a:gd name="T97" fmla="*/ 150 h 4418"/>
                              <a:gd name="T98" fmla="*/ 8837 w 8850"/>
                              <a:gd name="T99" fmla="*/ 129 h 4418"/>
                              <a:gd name="T100" fmla="*/ 8828 w 8850"/>
                              <a:gd name="T101" fmla="*/ 109 h 4418"/>
                              <a:gd name="T102" fmla="*/ 8817 w 8850"/>
                              <a:gd name="T103" fmla="*/ 90 h 4418"/>
                              <a:gd name="T104" fmla="*/ 8804 w 8850"/>
                              <a:gd name="T105" fmla="*/ 73 h 4418"/>
                              <a:gd name="T106" fmla="*/ 8789 w 8850"/>
                              <a:gd name="T107" fmla="*/ 57 h 4418"/>
                              <a:gd name="T108" fmla="*/ 8773 w 8850"/>
                              <a:gd name="T109" fmla="*/ 42 h 4418"/>
                              <a:gd name="T110" fmla="*/ 8755 w 8850"/>
                              <a:gd name="T111" fmla="*/ 30 h 4418"/>
                              <a:gd name="T112" fmla="*/ 8736 w 8850"/>
                              <a:gd name="T113" fmla="*/ 19 h 4418"/>
                              <a:gd name="T114" fmla="*/ 8715 w 8850"/>
                              <a:gd name="T115" fmla="*/ 11 h 4418"/>
                              <a:gd name="T116" fmla="*/ 8694 w 8850"/>
                              <a:gd name="T117" fmla="*/ 5 h 4418"/>
                              <a:gd name="T118" fmla="*/ 8672 w 8850"/>
                              <a:gd name="T119" fmla="*/ 1 h 4418"/>
                              <a:gd name="T120" fmla="*/ 8649 w 8850"/>
                              <a:gd name="T121" fmla="*/ 0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8649" y="0"/>
                                </a:moveTo>
                                <a:lnTo>
                                  <a:pt x="196" y="0"/>
                                </a:lnTo>
                                <a:lnTo>
                                  <a:pt x="173" y="1"/>
                                </a:lnTo>
                                <a:lnTo>
                                  <a:pt x="150" y="6"/>
                                </a:lnTo>
                                <a:lnTo>
                                  <a:pt x="129" y="13"/>
                                </a:lnTo>
                                <a:lnTo>
                                  <a:pt x="109" y="22"/>
                                </a:lnTo>
                                <a:lnTo>
                                  <a:pt x="90" y="33"/>
                                </a:lnTo>
                                <a:lnTo>
                                  <a:pt x="73" y="45"/>
                                </a:lnTo>
                                <a:lnTo>
                                  <a:pt x="57" y="60"/>
                                </a:lnTo>
                                <a:lnTo>
                                  <a:pt x="42" y="76"/>
                                </a:lnTo>
                                <a:lnTo>
                                  <a:pt x="30" y="94"/>
                                </a:lnTo>
                                <a:lnTo>
                                  <a:pt x="19" y="113"/>
                                </a:lnTo>
                                <a:lnTo>
                                  <a:pt x="11" y="134"/>
                                </a:lnTo>
                                <a:lnTo>
                                  <a:pt x="5" y="155"/>
                                </a:lnTo>
                                <a:lnTo>
                                  <a:pt x="1" y="177"/>
                                </a:lnTo>
                                <a:lnTo>
                                  <a:pt x="0" y="201"/>
                                </a:lnTo>
                                <a:lnTo>
                                  <a:pt x="0" y="4221"/>
                                </a:lnTo>
                                <a:lnTo>
                                  <a:pt x="1" y="4244"/>
                                </a:lnTo>
                                <a:lnTo>
                                  <a:pt x="6" y="4266"/>
                                </a:lnTo>
                                <a:lnTo>
                                  <a:pt x="13" y="4287"/>
                                </a:lnTo>
                                <a:lnTo>
                                  <a:pt x="22" y="4307"/>
                                </a:lnTo>
                                <a:lnTo>
                                  <a:pt x="33" y="4326"/>
                                </a:lnTo>
                                <a:lnTo>
                                  <a:pt x="46" y="4344"/>
                                </a:lnTo>
                                <a:lnTo>
                                  <a:pt x="60" y="4360"/>
                                </a:lnTo>
                                <a:lnTo>
                                  <a:pt x="77" y="4374"/>
                                </a:lnTo>
                                <a:lnTo>
                                  <a:pt x="94" y="4387"/>
                                </a:lnTo>
                                <a:lnTo>
                                  <a:pt x="114" y="4397"/>
                                </a:lnTo>
                                <a:lnTo>
                                  <a:pt x="134" y="4406"/>
                                </a:lnTo>
                                <a:lnTo>
                                  <a:pt x="155" y="4412"/>
                                </a:lnTo>
                                <a:lnTo>
                                  <a:pt x="178" y="4416"/>
                                </a:lnTo>
                                <a:lnTo>
                                  <a:pt x="201" y="4417"/>
                                </a:lnTo>
                                <a:lnTo>
                                  <a:pt x="8654" y="4417"/>
                                </a:lnTo>
                                <a:lnTo>
                                  <a:pt x="8677" y="4415"/>
                                </a:lnTo>
                                <a:lnTo>
                                  <a:pt x="8699" y="4411"/>
                                </a:lnTo>
                                <a:lnTo>
                                  <a:pt x="8720" y="4404"/>
                                </a:lnTo>
                                <a:lnTo>
                                  <a:pt x="8740" y="4395"/>
                                </a:lnTo>
                                <a:lnTo>
                                  <a:pt x="8759" y="4384"/>
                                </a:lnTo>
                                <a:lnTo>
                                  <a:pt x="8777" y="4371"/>
                                </a:lnTo>
                                <a:lnTo>
                                  <a:pt x="8793" y="4356"/>
                                </a:lnTo>
                                <a:lnTo>
                                  <a:pt x="8807" y="4340"/>
                                </a:lnTo>
                                <a:lnTo>
                                  <a:pt x="8820" y="4322"/>
                                </a:lnTo>
                                <a:lnTo>
                                  <a:pt x="8830" y="4303"/>
                                </a:lnTo>
                                <a:lnTo>
                                  <a:pt x="8839" y="4283"/>
                                </a:lnTo>
                                <a:lnTo>
                                  <a:pt x="8845" y="4261"/>
                                </a:lnTo>
                                <a:lnTo>
                                  <a:pt x="8849" y="4239"/>
                                </a:lnTo>
                                <a:lnTo>
                                  <a:pt x="8850" y="4216"/>
                                </a:lnTo>
                                <a:lnTo>
                                  <a:pt x="8850" y="195"/>
                                </a:lnTo>
                                <a:lnTo>
                                  <a:pt x="8848" y="172"/>
                                </a:lnTo>
                                <a:lnTo>
                                  <a:pt x="8844" y="150"/>
                                </a:lnTo>
                                <a:lnTo>
                                  <a:pt x="8837" y="129"/>
                                </a:lnTo>
                                <a:lnTo>
                                  <a:pt x="8828" y="109"/>
                                </a:lnTo>
                                <a:lnTo>
                                  <a:pt x="8817" y="90"/>
                                </a:lnTo>
                                <a:lnTo>
                                  <a:pt x="8804" y="73"/>
                                </a:lnTo>
                                <a:lnTo>
                                  <a:pt x="8789" y="57"/>
                                </a:lnTo>
                                <a:lnTo>
                                  <a:pt x="8773" y="42"/>
                                </a:lnTo>
                                <a:lnTo>
                                  <a:pt x="8755" y="30"/>
                                </a:lnTo>
                                <a:lnTo>
                                  <a:pt x="8736" y="19"/>
                                </a:lnTo>
                                <a:lnTo>
                                  <a:pt x="8715" y="11"/>
                                </a:lnTo>
                                <a:lnTo>
                                  <a:pt x="8694" y="5"/>
                                </a:lnTo>
                                <a:lnTo>
                                  <a:pt x="8672" y="1"/>
                                </a:lnTo>
                                <a:lnTo>
                                  <a:pt x="86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2"/>
                        <wps:cNvSpPr>
                          <a:spLocks/>
                        </wps:cNvSpPr>
                        <wps:spPr bwMode="auto">
                          <a:xfrm>
                            <a:off x="1518" y="1050"/>
                            <a:ext cx="8850" cy="4418"/>
                          </a:xfrm>
                          <a:custGeom>
                            <a:avLst/>
                            <a:gdLst>
                              <a:gd name="T0" fmla="*/ 0 w 8850"/>
                              <a:gd name="T1" fmla="*/ 201 h 4418"/>
                              <a:gd name="T2" fmla="*/ 1 w 8850"/>
                              <a:gd name="T3" fmla="*/ 177 h 4418"/>
                              <a:gd name="T4" fmla="*/ 5 w 8850"/>
                              <a:gd name="T5" fmla="*/ 155 h 4418"/>
                              <a:gd name="T6" fmla="*/ 11 w 8850"/>
                              <a:gd name="T7" fmla="*/ 134 h 4418"/>
                              <a:gd name="T8" fmla="*/ 19 w 8850"/>
                              <a:gd name="T9" fmla="*/ 113 h 4418"/>
                              <a:gd name="T10" fmla="*/ 30 w 8850"/>
                              <a:gd name="T11" fmla="*/ 94 h 4418"/>
                              <a:gd name="T12" fmla="*/ 42 w 8850"/>
                              <a:gd name="T13" fmla="*/ 76 h 4418"/>
                              <a:gd name="T14" fmla="*/ 57 w 8850"/>
                              <a:gd name="T15" fmla="*/ 60 h 4418"/>
                              <a:gd name="T16" fmla="*/ 73 w 8850"/>
                              <a:gd name="T17" fmla="*/ 45 h 4418"/>
                              <a:gd name="T18" fmla="*/ 90 w 8850"/>
                              <a:gd name="T19" fmla="*/ 33 h 4418"/>
                              <a:gd name="T20" fmla="*/ 109 w 8850"/>
                              <a:gd name="T21" fmla="*/ 22 h 4418"/>
                              <a:gd name="T22" fmla="*/ 129 w 8850"/>
                              <a:gd name="T23" fmla="*/ 13 h 4418"/>
                              <a:gd name="T24" fmla="*/ 150 w 8850"/>
                              <a:gd name="T25" fmla="*/ 6 h 4418"/>
                              <a:gd name="T26" fmla="*/ 173 w 8850"/>
                              <a:gd name="T27" fmla="*/ 1 h 4418"/>
                              <a:gd name="T28" fmla="*/ 196 w 8850"/>
                              <a:gd name="T29" fmla="*/ 0 h 4418"/>
                              <a:gd name="T30" fmla="*/ 8649 w 8850"/>
                              <a:gd name="T31" fmla="*/ 0 h 4418"/>
                              <a:gd name="T32" fmla="*/ 8672 w 8850"/>
                              <a:gd name="T33" fmla="*/ 1 h 4418"/>
                              <a:gd name="T34" fmla="*/ 8694 w 8850"/>
                              <a:gd name="T35" fmla="*/ 5 h 4418"/>
                              <a:gd name="T36" fmla="*/ 8715 w 8850"/>
                              <a:gd name="T37" fmla="*/ 11 h 4418"/>
                              <a:gd name="T38" fmla="*/ 8736 w 8850"/>
                              <a:gd name="T39" fmla="*/ 19 h 4418"/>
                              <a:gd name="T40" fmla="*/ 8755 w 8850"/>
                              <a:gd name="T41" fmla="*/ 30 h 4418"/>
                              <a:gd name="T42" fmla="*/ 8773 w 8850"/>
                              <a:gd name="T43" fmla="*/ 42 h 4418"/>
                              <a:gd name="T44" fmla="*/ 8789 w 8850"/>
                              <a:gd name="T45" fmla="*/ 57 h 4418"/>
                              <a:gd name="T46" fmla="*/ 8804 w 8850"/>
                              <a:gd name="T47" fmla="*/ 73 h 4418"/>
                              <a:gd name="T48" fmla="*/ 8817 w 8850"/>
                              <a:gd name="T49" fmla="*/ 90 h 4418"/>
                              <a:gd name="T50" fmla="*/ 8828 w 8850"/>
                              <a:gd name="T51" fmla="*/ 109 h 4418"/>
                              <a:gd name="T52" fmla="*/ 8837 w 8850"/>
                              <a:gd name="T53" fmla="*/ 129 h 4418"/>
                              <a:gd name="T54" fmla="*/ 8844 w 8850"/>
                              <a:gd name="T55" fmla="*/ 150 h 4418"/>
                              <a:gd name="T56" fmla="*/ 8848 w 8850"/>
                              <a:gd name="T57" fmla="*/ 172 h 4418"/>
                              <a:gd name="T58" fmla="*/ 8850 w 8850"/>
                              <a:gd name="T59" fmla="*/ 195 h 4418"/>
                              <a:gd name="T60" fmla="*/ 8850 w 8850"/>
                              <a:gd name="T61" fmla="*/ 4216 h 4418"/>
                              <a:gd name="T62" fmla="*/ 8849 w 8850"/>
                              <a:gd name="T63" fmla="*/ 4239 h 4418"/>
                              <a:gd name="T64" fmla="*/ 8845 w 8850"/>
                              <a:gd name="T65" fmla="*/ 4261 h 4418"/>
                              <a:gd name="T66" fmla="*/ 8839 w 8850"/>
                              <a:gd name="T67" fmla="*/ 4283 h 4418"/>
                              <a:gd name="T68" fmla="*/ 8830 w 8850"/>
                              <a:gd name="T69" fmla="*/ 4303 h 4418"/>
                              <a:gd name="T70" fmla="*/ 8820 w 8850"/>
                              <a:gd name="T71" fmla="*/ 4322 h 4418"/>
                              <a:gd name="T72" fmla="*/ 8807 w 8850"/>
                              <a:gd name="T73" fmla="*/ 4340 h 4418"/>
                              <a:gd name="T74" fmla="*/ 8793 w 8850"/>
                              <a:gd name="T75" fmla="*/ 4356 h 4418"/>
                              <a:gd name="T76" fmla="*/ 8777 w 8850"/>
                              <a:gd name="T77" fmla="*/ 4371 h 4418"/>
                              <a:gd name="T78" fmla="*/ 8759 w 8850"/>
                              <a:gd name="T79" fmla="*/ 4384 h 4418"/>
                              <a:gd name="T80" fmla="*/ 8740 w 8850"/>
                              <a:gd name="T81" fmla="*/ 4395 h 4418"/>
                              <a:gd name="T82" fmla="*/ 8720 w 8850"/>
                              <a:gd name="T83" fmla="*/ 4404 h 4418"/>
                              <a:gd name="T84" fmla="*/ 8699 w 8850"/>
                              <a:gd name="T85" fmla="*/ 4411 h 4418"/>
                              <a:gd name="T86" fmla="*/ 8677 w 8850"/>
                              <a:gd name="T87" fmla="*/ 4415 h 4418"/>
                              <a:gd name="T88" fmla="*/ 8654 w 8850"/>
                              <a:gd name="T89" fmla="*/ 4417 h 4418"/>
                              <a:gd name="T90" fmla="*/ 201 w 8850"/>
                              <a:gd name="T91" fmla="*/ 4417 h 4418"/>
                              <a:gd name="T92" fmla="*/ 178 w 8850"/>
                              <a:gd name="T93" fmla="*/ 4416 h 4418"/>
                              <a:gd name="T94" fmla="*/ 155 w 8850"/>
                              <a:gd name="T95" fmla="*/ 4412 h 4418"/>
                              <a:gd name="T96" fmla="*/ 134 w 8850"/>
                              <a:gd name="T97" fmla="*/ 4406 h 4418"/>
                              <a:gd name="T98" fmla="*/ 114 w 8850"/>
                              <a:gd name="T99" fmla="*/ 4397 h 4418"/>
                              <a:gd name="T100" fmla="*/ 94 w 8850"/>
                              <a:gd name="T101" fmla="*/ 4387 h 4418"/>
                              <a:gd name="T102" fmla="*/ 77 w 8850"/>
                              <a:gd name="T103" fmla="*/ 4374 h 4418"/>
                              <a:gd name="T104" fmla="*/ 60 w 8850"/>
                              <a:gd name="T105" fmla="*/ 4360 h 4418"/>
                              <a:gd name="T106" fmla="*/ 46 w 8850"/>
                              <a:gd name="T107" fmla="*/ 4344 h 4418"/>
                              <a:gd name="T108" fmla="*/ 33 w 8850"/>
                              <a:gd name="T109" fmla="*/ 4326 h 4418"/>
                              <a:gd name="T110" fmla="*/ 22 w 8850"/>
                              <a:gd name="T111" fmla="*/ 4307 h 4418"/>
                              <a:gd name="T112" fmla="*/ 13 w 8850"/>
                              <a:gd name="T113" fmla="*/ 4287 h 4418"/>
                              <a:gd name="T114" fmla="*/ 6 w 8850"/>
                              <a:gd name="T115" fmla="*/ 4266 h 4418"/>
                              <a:gd name="T116" fmla="*/ 1 w 8850"/>
                              <a:gd name="T117" fmla="*/ 4244 h 4418"/>
                              <a:gd name="T118" fmla="*/ 0 w 8850"/>
                              <a:gd name="T119" fmla="*/ 4221 h 4418"/>
                              <a:gd name="T120" fmla="*/ 0 w 8850"/>
                              <a:gd name="T121" fmla="*/ 201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0" y="201"/>
                                </a:moveTo>
                                <a:lnTo>
                                  <a:pt x="1" y="177"/>
                                </a:lnTo>
                                <a:lnTo>
                                  <a:pt x="5" y="155"/>
                                </a:lnTo>
                                <a:lnTo>
                                  <a:pt x="11" y="134"/>
                                </a:lnTo>
                                <a:lnTo>
                                  <a:pt x="19" y="113"/>
                                </a:lnTo>
                                <a:lnTo>
                                  <a:pt x="30" y="94"/>
                                </a:lnTo>
                                <a:lnTo>
                                  <a:pt x="42" y="76"/>
                                </a:lnTo>
                                <a:lnTo>
                                  <a:pt x="57" y="60"/>
                                </a:lnTo>
                                <a:lnTo>
                                  <a:pt x="73" y="45"/>
                                </a:lnTo>
                                <a:lnTo>
                                  <a:pt x="90" y="33"/>
                                </a:lnTo>
                                <a:lnTo>
                                  <a:pt x="109" y="22"/>
                                </a:lnTo>
                                <a:lnTo>
                                  <a:pt x="129" y="13"/>
                                </a:lnTo>
                                <a:lnTo>
                                  <a:pt x="150" y="6"/>
                                </a:lnTo>
                                <a:lnTo>
                                  <a:pt x="173" y="1"/>
                                </a:lnTo>
                                <a:lnTo>
                                  <a:pt x="196" y="0"/>
                                </a:lnTo>
                                <a:lnTo>
                                  <a:pt x="8649" y="0"/>
                                </a:lnTo>
                                <a:lnTo>
                                  <a:pt x="8672" y="1"/>
                                </a:lnTo>
                                <a:lnTo>
                                  <a:pt x="8694" y="5"/>
                                </a:lnTo>
                                <a:lnTo>
                                  <a:pt x="8715" y="11"/>
                                </a:lnTo>
                                <a:lnTo>
                                  <a:pt x="8736" y="19"/>
                                </a:lnTo>
                                <a:lnTo>
                                  <a:pt x="8755" y="30"/>
                                </a:lnTo>
                                <a:lnTo>
                                  <a:pt x="8773" y="42"/>
                                </a:lnTo>
                                <a:lnTo>
                                  <a:pt x="8789" y="57"/>
                                </a:lnTo>
                                <a:lnTo>
                                  <a:pt x="8804" y="73"/>
                                </a:lnTo>
                                <a:lnTo>
                                  <a:pt x="8817" y="90"/>
                                </a:lnTo>
                                <a:lnTo>
                                  <a:pt x="8828" y="109"/>
                                </a:lnTo>
                                <a:lnTo>
                                  <a:pt x="8837" y="129"/>
                                </a:lnTo>
                                <a:lnTo>
                                  <a:pt x="8844" y="150"/>
                                </a:lnTo>
                                <a:lnTo>
                                  <a:pt x="8848" y="172"/>
                                </a:lnTo>
                                <a:lnTo>
                                  <a:pt x="8850" y="195"/>
                                </a:lnTo>
                                <a:lnTo>
                                  <a:pt x="8850" y="4216"/>
                                </a:lnTo>
                                <a:lnTo>
                                  <a:pt x="8849" y="4239"/>
                                </a:lnTo>
                                <a:lnTo>
                                  <a:pt x="8845" y="4261"/>
                                </a:lnTo>
                                <a:lnTo>
                                  <a:pt x="8839" y="4283"/>
                                </a:lnTo>
                                <a:lnTo>
                                  <a:pt x="8830" y="4303"/>
                                </a:lnTo>
                                <a:lnTo>
                                  <a:pt x="8820" y="4322"/>
                                </a:lnTo>
                                <a:lnTo>
                                  <a:pt x="8807" y="4340"/>
                                </a:lnTo>
                                <a:lnTo>
                                  <a:pt x="8793" y="4356"/>
                                </a:lnTo>
                                <a:lnTo>
                                  <a:pt x="8777" y="4371"/>
                                </a:lnTo>
                                <a:lnTo>
                                  <a:pt x="8759" y="4384"/>
                                </a:lnTo>
                                <a:lnTo>
                                  <a:pt x="8740" y="4395"/>
                                </a:lnTo>
                                <a:lnTo>
                                  <a:pt x="8720" y="4404"/>
                                </a:lnTo>
                                <a:lnTo>
                                  <a:pt x="8699" y="4411"/>
                                </a:lnTo>
                                <a:lnTo>
                                  <a:pt x="8677" y="4415"/>
                                </a:lnTo>
                                <a:lnTo>
                                  <a:pt x="8654" y="4417"/>
                                </a:lnTo>
                                <a:lnTo>
                                  <a:pt x="201" y="4417"/>
                                </a:lnTo>
                                <a:lnTo>
                                  <a:pt x="178" y="4416"/>
                                </a:lnTo>
                                <a:lnTo>
                                  <a:pt x="155" y="4412"/>
                                </a:lnTo>
                                <a:lnTo>
                                  <a:pt x="134" y="4406"/>
                                </a:lnTo>
                                <a:lnTo>
                                  <a:pt x="114" y="4397"/>
                                </a:lnTo>
                                <a:lnTo>
                                  <a:pt x="94" y="4387"/>
                                </a:lnTo>
                                <a:lnTo>
                                  <a:pt x="77" y="4374"/>
                                </a:lnTo>
                                <a:lnTo>
                                  <a:pt x="60" y="4360"/>
                                </a:lnTo>
                                <a:lnTo>
                                  <a:pt x="46" y="4344"/>
                                </a:lnTo>
                                <a:lnTo>
                                  <a:pt x="33" y="4326"/>
                                </a:lnTo>
                                <a:lnTo>
                                  <a:pt x="22" y="4307"/>
                                </a:lnTo>
                                <a:lnTo>
                                  <a:pt x="13" y="4287"/>
                                </a:lnTo>
                                <a:lnTo>
                                  <a:pt x="6" y="4266"/>
                                </a:lnTo>
                                <a:lnTo>
                                  <a:pt x="1" y="4244"/>
                                </a:lnTo>
                                <a:lnTo>
                                  <a:pt x="0" y="4221"/>
                                </a:lnTo>
                                <a:lnTo>
                                  <a:pt x="0" y="201"/>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13"/>
                        <wps:cNvSpPr>
                          <a:spLocks/>
                        </wps:cNvSpPr>
                        <wps:spPr bwMode="auto">
                          <a:xfrm>
                            <a:off x="1848" y="3259"/>
                            <a:ext cx="189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4"/>
                        <wps:cNvSpPr>
                          <a:spLocks/>
                        </wps:cNvSpPr>
                        <wps:spPr bwMode="auto">
                          <a:xfrm>
                            <a:off x="1848" y="3259"/>
                            <a:ext cx="1894"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15"/>
                        <wps:cNvSpPr>
                          <a:spLocks/>
                        </wps:cNvSpPr>
                        <wps:spPr bwMode="auto">
                          <a:xfrm>
                            <a:off x="1954" y="3369"/>
                            <a:ext cx="1892"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6"/>
                        <wps:cNvSpPr>
                          <a:spLocks/>
                        </wps:cNvSpPr>
                        <wps:spPr bwMode="auto">
                          <a:xfrm>
                            <a:off x="1954" y="3369"/>
                            <a:ext cx="1892" cy="995"/>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17"/>
                        <wps:cNvSpPr>
                          <a:spLocks/>
                        </wps:cNvSpPr>
                        <wps:spPr bwMode="auto">
                          <a:xfrm>
                            <a:off x="2059" y="3481"/>
                            <a:ext cx="189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18"/>
                        <wps:cNvSpPr>
                          <a:spLocks/>
                        </wps:cNvSpPr>
                        <wps:spPr bwMode="auto">
                          <a:xfrm>
                            <a:off x="2059" y="3481"/>
                            <a:ext cx="1892"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19"/>
                        <wps:cNvSpPr>
                          <a:spLocks/>
                        </wps:cNvSpPr>
                        <wps:spPr bwMode="auto">
                          <a:xfrm>
                            <a:off x="1848" y="1494"/>
                            <a:ext cx="166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0"/>
                        <wps:cNvSpPr>
                          <a:spLocks/>
                        </wps:cNvSpPr>
                        <wps:spPr bwMode="auto">
                          <a:xfrm>
                            <a:off x="1848" y="1494"/>
                            <a:ext cx="166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21"/>
                        <wps:cNvSpPr>
                          <a:spLocks/>
                        </wps:cNvSpPr>
                        <wps:spPr bwMode="auto">
                          <a:xfrm>
                            <a:off x="4837" y="1272"/>
                            <a:ext cx="170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2"/>
                        <wps:cNvSpPr>
                          <a:spLocks/>
                        </wps:cNvSpPr>
                        <wps:spPr bwMode="auto">
                          <a:xfrm>
                            <a:off x="4837" y="1272"/>
                            <a:ext cx="170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3"/>
                        <wps:cNvSpPr>
                          <a:spLocks/>
                        </wps:cNvSpPr>
                        <wps:spPr bwMode="auto">
                          <a:xfrm>
                            <a:off x="4930" y="1382"/>
                            <a:ext cx="1709"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4"/>
                        <wps:cNvSpPr>
                          <a:spLocks/>
                        </wps:cNvSpPr>
                        <wps:spPr bwMode="auto">
                          <a:xfrm>
                            <a:off x="4930" y="1382"/>
                            <a:ext cx="1709"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25"/>
                        <wps:cNvSpPr>
                          <a:spLocks/>
                        </wps:cNvSpPr>
                        <wps:spPr bwMode="auto">
                          <a:xfrm>
                            <a:off x="5022" y="1494"/>
                            <a:ext cx="171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6"/>
                        <wps:cNvSpPr>
                          <a:spLocks/>
                        </wps:cNvSpPr>
                        <wps:spPr bwMode="auto">
                          <a:xfrm>
                            <a:off x="5022" y="1494"/>
                            <a:ext cx="1712"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27"/>
                        <wps:cNvSpPr>
                          <a:spLocks/>
                        </wps:cNvSpPr>
                        <wps:spPr bwMode="auto">
                          <a:xfrm>
                            <a:off x="5153" y="1604"/>
                            <a:ext cx="167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8"/>
                        <wps:cNvSpPr>
                          <a:spLocks/>
                        </wps:cNvSpPr>
                        <wps:spPr bwMode="auto">
                          <a:xfrm>
                            <a:off x="5153" y="1604"/>
                            <a:ext cx="1674"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29"/>
                        <wpg:cNvGrpSpPr>
                          <a:grpSpLocks/>
                        </wpg:cNvGrpSpPr>
                        <wpg:grpSpPr bwMode="auto">
                          <a:xfrm>
                            <a:off x="2670" y="2487"/>
                            <a:ext cx="153" cy="773"/>
                            <a:chOff x="2670" y="2487"/>
                            <a:chExt cx="153" cy="773"/>
                          </a:xfrm>
                        </wpg:grpSpPr>
                        <wps:wsp>
                          <wps:cNvPr id="438" name="Freeform 30"/>
                          <wps:cNvSpPr>
                            <a:spLocks/>
                          </wps:cNvSpPr>
                          <wps:spPr bwMode="auto">
                            <a:xfrm>
                              <a:off x="2670" y="2487"/>
                              <a:ext cx="153" cy="773"/>
                            </a:xfrm>
                            <a:custGeom>
                              <a:avLst/>
                              <a:gdLst>
                                <a:gd name="T0" fmla="*/ 36 w 153"/>
                                <a:gd name="T1" fmla="*/ 588 h 773"/>
                                <a:gd name="T2" fmla="*/ 124 w 153"/>
                                <a:gd name="T3" fmla="*/ 772 h 773"/>
                                <a:gd name="T4" fmla="*/ 140 w 153"/>
                                <a:gd name="T5" fmla="*/ 658 h 773"/>
                                <a:gd name="T6" fmla="*/ 99 w 153"/>
                                <a:gd name="T7" fmla="*/ 658 h 773"/>
                                <a:gd name="T8" fmla="*/ 98 w 153"/>
                                <a:gd name="T9" fmla="*/ 648 h 773"/>
                                <a:gd name="T10" fmla="*/ 36 w 153"/>
                                <a:gd name="T11" fmla="*/ 588 h 773"/>
                              </a:gdLst>
                              <a:ahLst/>
                              <a:cxnLst>
                                <a:cxn ang="0">
                                  <a:pos x="T0" y="T1"/>
                                </a:cxn>
                                <a:cxn ang="0">
                                  <a:pos x="T2" y="T3"/>
                                </a:cxn>
                                <a:cxn ang="0">
                                  <a:pos x="T4" y="T5"/>
                                </a:cxn>
                                <a:cxn ang="0">
                                  <a:pos x="T6" y="T7"/>
                                </a:cxn>
                                <a:cxn ang="0">
                                  <a:pos x="T8" y="T9"/>
                                </a:cxn>
                                <a:cxn ang="0">
                                  <a:pos x="T10" y="T11"/>
                                </a:cxn>
                              </a:cxnLst>
                              <a:rect l="0" t="0" r="r" b="b"/>
                              <a:pathLst>
                                <a:path w="153" h="773">
                                  <a:moveTo>
                                    <a:pt x="36" y="588"/>
                                  </a:moveTo>
                                  <a:lnTo>
                                    <a:pt x="124" y="772"/>
                                  </a:lnTo>
                                  <a:lnTo>
                                    <a:pt x="140" y="658"/>
                                  </a:lnTo>
                                  <a:lnTo>
                                    <a:pt x="99" y="658"/>
                                  </a:lnTo>
                                  <a:lnTo>
                                    <a:pt x="98" y="648"/>
                                  </a:lnTo>
                                  <a:lnTo>
                                    <a:pt x="36"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1"/>
                          <wps:cNvSpPr>
                            <a:spLocks/>
                          </wps:cNvSpPr>
                          <wps:spPr bwMode="auto">
                            <a:xfrm>
                              <a:off x="2670" y="2487"/>
                              <a:ext cx="153" cy="773"/>
                            </a:xfrm>
                            <a:custGeom>
                              <a:avLst/>
                              <a:gdLst>
                                <a:gd name="T0" fmla="*/ 98 w 153"/>
                                <a:gd name="T1" fmla="*/ 648 h 773"/>
                                <a:gd name="T2" fmla="*/ 99 w 153"/>
                                <a:gd name="T3" fmla="*/ 658 h 773"/>
                                <a:gd name="T4" fmla="*/ 107 w 153"/>
                                <a:gd name="T5" fmla="*/ 657 h 773"/>
                                <a:gd name="T6" fmla="*/ 106 w 153"/>
                                <a:gd name="T7" fmla="*/ 657 h 773"/>
                                <a:gd name="T8" fmla="*/ 98 w 153"/>
                                <a:gd name="T9" fmla="*/ 648 h 773"/>
                              </a:gdLst>
                              <a:ahLst/>
                              <a:cxnLst>
                                <a:cxn ang="0">
                                  <a:pos x="T0" y="T1"/>
                                </a:cxn>
                                <a:cxn ang="0">
                                  <a:pos x="T2" y="T3"/>
                                </a:cxn>
                                <a:cxn ang="0">
                                  <a:pos x="T4" y="T5"/>
                                </a:cxn>
                                <a:cxn ang="0">
                                  <a:pos x="T6" y="T7"/>
                                </a:cxn>
                                <a:cxn ang="0">
                                  <a:pos x="T8" y="T9"/>
                                </a:cxn>
                              </a:cxnLst>
                              <a:rect l="0" t="0" r="r" b="b"/>
                              <a:pathLst>
                                <a:path w="153" h="773">
                                  <a:moveTo>
                                    <a:pt x="98" y="648"/>
                                  </a:moveTo>
                                  <a:lnTo>
                                    <a:pt x="99" y="658"/>
                                  </a:lnTo>
                                  <a:lnTo>
                                    <a:pt x="107" y="657"/>
                                  </a:lnTo>
                                  <a:lnTo>
                                    <a:pt x="106" y="657"/>
                                  </a:lnTo>
                                  <a:lnTo>
                                    <a:pt x="98"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
                          <wps:cNvSpPr>
                            <a:spLocks/>
                          </wps:cNvSpPr>
                          <wps:spPr bwMode="auto">
                            <a:xfrm>
                              <a:off x="2670" y="2487"/>
                              <a:ext cx="153" cy="773"/>
                            </a:xfrm>
                            <a:custGeom>
                              <a:avLst/>
                              <a:gdLst>
                                <a:gd name="T0" fmla="*/ 152 w 153"/>
                                <a:gd name="T1" fmla="*/ 571 h 773"/>
                                <a:gd name="T2" fmla="*/ 112 w 153"/>
                                <a:gd name="T3" fmla="*/ 646 h 773"/>
                                <a:gd name="T4" fmla="*/ 113 w 153"/>
                                <a:gd name="T5" fmla="*/ 656 h 773"/>
                                <a:gd name="T6" fmla="*/ 99 w 153"/>
                                <a:gd name="T7" fmla="*/ 658 h 773"/>
                                <a:gd name="T8" fmla="*/ 140 w 153"/>
                                <a:gd name="T9" fmla="*/ 658 h 773"/>
                                <a:gd name="T10" fmla="*/ 152 w 153"/>
                                <a:gd name="T11" fmla="*/ 571 h 773"/>
                              </a:gdLst>
                              <a:ahLst/>
                              <a:cxnLst>
                                <a:cxn ang="0">
                                  <a:pos x="T0" y="T1"/>
                                </a:cxn>
                                <a:cxn ang="0">
                                  <a:pos x="T2" y="T3"/>
                                </a:cxn>
                                <a:cxn ang="0">
                                  <a:pos x="T4" y="T5"/>
                                </a:cxn>
                                <a:cxn ang="0">
                                  <a:pos x="T6" y="T7"/>
                                </a:cxn>
                                <a:cxn ang="0">
                                  <a:pos x="T8" y="T9"/>
                                </a:cxn>
                                <a:cxn ang="0">
                                  <a:pos x="T10" y="T11"/>
                                </a:cxn>
                              </a:cxnLst>
                              <a:rect l="0" t="0" r="r" b="b"/>
                              <a:pathLst>
                                <a:path w="153" h="773">
                                  <a:moveTo>
                                    <a:pt x="152" y="571"/>
                                  </a:moveTo>
                                  <a:lnTo>
                                    <a:pt x="112" y="646"/>
                                  </a:lnTo>
                                  <a:lnTo>
                                    <a:pt x="113" y="656"/>
                                  </a:lnTo>
                                  <a:lnTo>
                                    <a:pt x="99" y="658"/>
                                  </a:lnTo>
                                  <a:lnTo>
                                    <a:pt x="140" y="658"/>
                                  </a:lnTo>
                                  <a:lnTo>
                                    <a:pt x="152"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3"/>
                          <wps:cNvSpPr>
                            <a:spLocks/>
                          </wps:cNvSpPr>
                          <wps:spPr bwMode="auto">
                            <a:xfrm>
                              <a:off x="2670" y="2487"/>
                              <a:ext cx="153" cy="773"/>
                            </a:xfrm>
                            <a:custGeom>
                              <a:avLst/>
                              <a:gdLst>
                                <a:gd name="T0" fmla="*/ 13 w 153"/>
                                <a:gd name="T1" fmla="*/ 0 h 773"/>
                                <a:gd name="T2" fmla="*/ 0 w 153"/>
                                <a:gd name="T3" fmla="*/ 1 h 773"/>
                                <a:gd name="T4" fmla="*/ 98 w 153"/>
                                <a:gd name="T5" fmla="*/ 648 h 773"/>
                                <a:gd name="T6" fmla="*/ 106 w 153"/>
                                <a:gd name="T7" fmla="*/ 657 h 773"/>
                                <a:gd name="T8" fmla="*/ 112 w 153"/>
                                <a:gd name="T9" fmla="*/ 646 h 773"/>
                                <a:gd name="T10" fmla="*/ 13 w 153"/>
                                <a:gd name="T11" fmla="*/ 0 h 773"/>
                              </a:gdLst>
                              <a:ahLst/>
                              <a:cxnLst>
                                <a:cxn ang="0">
                                  <a:pos x="T0" y="T1"/>
                                </a:cxn>
                                <a:cxn ang="0">
                                  <a:pos x="T2" y="T3"/>
                                </a:cxn>
                                <a:cxn ang="0">
                                  <a:pos x="T4" y="T5"/>
                                </a:cxn>
                                <a:cxn ang="0">
                                  <a:pos x="T6" y="T7"/>
                                </a:cxn>
                                <a:cxn ang="0">
                                  <a:pos x="T8" y="T9"/>
                                </a:cxn>
                                <a:cxn ang="0">
                                  <a:pos x="T10" y="T11"/>
                                </a:cxn>
                              </a:cxnLst>
                              <a:rect l="0" t="0" r="r" b="b"/>
                              <a:pathLst>
                                <a:path w="153" h="773">
                                  <a:moveTo>
                                    <a:pt x="13" y="0"/>
                                  </a:moveTo>
                                  <a:lnTo>
                                    <a:pt x="0" y="1"/>
                                  </a:lnTo>
                                  <a:lnTo>
                                    <a:pt x="98" y="648"/>
                                  </a:lnTo>
                                  <a:lnTo>
                                    <a:pt x="106" y="657"/>
                                  </a:lnTo>
                                  <a:lnTo>
                                    <a:pt x="112" y="64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4"/>
                          <wps:cNvSpPr>
                            <a:spLocks/>
                          </wps:cNvSpPr>
                          <wps:spPr bwMode="auto">
                            <a:xfrm>
                              <a:off x="2670" y="2487"/>
                              <a:ext cx="153" cy="773"/>
                            </a:xfrm>
                            <a:custGeom>
                              <a:avLst/>
                              <a:gdLst>
                                <a:gd name="T0" fmla="*/ 112 w 153"/>
                                <a:gd name="T1" fmla="*/ 646 h 773"/>
                                <a:gd name="T2" fmla="*/ 106 w 153"/>
                                <a:gd name="T3" fmla="*/ 657 h 773"/>
                                <a:gd name="T4" fmla="*/ 107 w 153"/>
                                <a:gd name="T5" fmla="*/ 657 h 773"/>
                                <a:gd name="T6" fmla="*/ 113 w 153"/>
                                <a:gd name="T7" fmla="*/ 656 h 773"/>
                                <a:gd name="T8" fmla="*/ 112 w 153"/>
                                <a:gd name="T9" fmla="*/ 646 h 773"/>
                              </a:gdLst>
                              <a:ahLst/>
                              <a:cxnLst>
                                <a:cxn ang="0">
                                  <a:pos x="T0" y="T1"/>
                                </a:cxn>
                                <a:cxn ang="0">
                                  <a:pos x="T2" y="T3"/>
                                </a:cxn>
                                <a:cxn ang="0">
                                  <a:pos x="T4" y="T5"/>
                                </a:cxn>
                                <a:cxn ang="0">
                                  <a:pos x="T6" y="T7"/>
                                </a:cxn>
                                <a:cxn ang="0">
                                  <a:pos x="T8" y="T9"/>
                                </a:cxn>
                              </a:cxnLst>
                              <a:rect l="0" t="0" r="r" b="b"/>
                              <a:pathLst>
                                <a:path w="153" h="773">
                                  <a:moveTo>
                                    <a:pt x="112" y="646"/>
                                  </a:moveTo>
                                  <a:lnTo>
                                    <a:pt x="106" y="657"/>
                                  </a:lnTo>
                                  <a:lnTo>
                                    <a:pt x="107" y="657"/>
                                  </a:lnTo>
                                  <a:lnTo>
                                    <a:pt x="113" y="656"/>
                                  </a:lnTo>
                                  <a:lnTo>
                                    <a:pt x="112"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5"/>
                        <wpg:cNvGrpSpPr>
                          <a:grpSpLocks/>
                        </wpg:cNvGrpSpPr>
                        <wpg:grpSpPr bwMode="auto">
                          <a:xfrm>
                            <a:off x="3509" y="1934"/>
                            <a:ext cx="1515" cy="117"/>
                            <a:chOff x="3509" y="1934"/>
                            <a:chExt cx="1515" cy="117"/>
                          </a:xfrm>
                        </wpg:grpSpPr>
                        <wps:wsp>
                          <wps:cNvPr id="444" name="Freeform 36"/>
                          <wps:cNvSpPr>
                            <a:spLocks/>
                          </wps:cNvSpPr>
                          <wps:spPr bwMode="auto">
                            <a:xfrm>
                              <a:off x="3509" y="1934"/>
                              <a:ext cx="1515" cy="117"/>
                            </a:xfrm>
                            <a:custGeom>
                              <a:avLst/>
                              <a:gdLst>
                                <a:gd name="T0" fmla="*/ 1319 w 1515"/>
                                <a:gd name="T1" fmla="*/ 0 h 117"/>
                                <a:gd name="T2" fmla="*/ 1388 w 1515"/>
                                <a:gd name="T3" fmla="*/ 51 h 117"/>
                                <a:gd name="T4" fmla="*/ 1397 w 1515"/>
                                <a:gd name="T5" fmla="*/ 51 h 117"/>
                                <a:gd name="T6" fmla="*/ 1397 w 1515"/>
                                <a:gd name="T7" fmla="*/ 65 h 117"/>
                                <a:gd name="T8" fmla="*/ 1388 w 1515"/>
                                <a:gd name="T9" fmla="*/ 65 h 117"/>
                                <a:gd name="T10" fmla="*/ 1319 w 1515"/>
                                <a:gd name="T11" fmla="*/ 116 h 117"/>
                                <a:gd name="T12" fmla="*/ 1491 w 1515"/>
                                <a:gd name="T13" fmla="*/ 65 h 117"/>
                                <a:gd name="T14" fmla="*/ 1397 w 1515"/>
                                <a:gd name="T15" fmla="*/ 65 h 117"/>
                                <a:gd name="T16" fmla="*/ 1492 w 1515"/>
                                <a:gd name="T17" fmla="*/ 65 h 117"/>
                                <a:gd name="T18" fmla="*/ 1514 w 1515"/>
                                <a:gd name="T19" fmla="*/ 58 h 117"/>
                                <a:gd name="T20" fmla="*/ 1319 w 1515"/>
                                <a:gd name="T21"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5" h="117">
                                  <a:moveTo>
                                    <a:pt x="1319" y="0"/>
                                  </a:moveTo>
                                  <a:lnTo>
                                    <a:pt x="1388" y="51"/>
                                  </a:lnTo>
                                  <a:lnTo>
                                    <a:pt x="1397" y="51"/>
                                  </a:lnTo>
                                  <a:lnTo>
                                    <a:pt x="1397" y="65"/>
                                  </a:lnTo>
                                  <a:lnTo>
                                    <a:pt x="1388" y="65"/>
                                  </a:lnTo>
                                  <a:lnTo>
                                    <a:pt x="1319" y="116"/>
                                  </a:lnTo>
                                  <a:lnTo>
                                    <a:pt x="1491" y="65"/>
                                  </a:lnTo>
                                  <a:lnTo>
                                    <a:pt x="1397" y="65"/>
                                  </a:lnTo>
                                  <a:lnTo>
                                    <a:pt x="1492" y="65"/>
                                  </a:lnTo>
                                  <a:lnTo>
                                    <a:pt x="1514" y="58"/>
                                  </a:lnTo>
                                  <a:lnTo>
                                    <a:pt x="1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7"/>
                          <wps:cNvSpPr>
                            <a:spLocks/>
                          </wps:cNvSpPr>
                          <wps:spPr bwMode="auto">
                            <a:xfrm>
                              <a:off x="3509" y="1934"/>
                              <a:ext cx="1515" cy="117"/>
                            </a:xfrm>
                            <a:custGeom>
                              <a:avLst/>
                              <a:gdLst>
                                <a:gd name="T0" fmla="*/ 1388 w 1515"/>
                                <a:gd name="T1" fmla="*/ 51 h 117"/>
                                <a:gd name="T2" fmla="*/ 1397 w 1515"/>
                                <a:gd name="T3" fmla="*/ 58 h 117"/>
                                <a:gd name="T4" fmla="*/ 1388 w 1515"/>
                                <a:gd name="T5" fmla="*/ 65 h 117"/>
                                <a:gd name="T6" fmla="*/ 1397 w 1515"/>
                                <a:gd name="T7" fmla="*/ 65 h 117"/>
                                <a:gd name="T8" fmla="*/ 1397 w 1515"/>
                                <a:gd name="T9" fmla="*/ 51 h 117"/>
                                <a:gd name="T10" fmla="*/ 1388 w 1515"/>
                                <a:gd name="T11" fmla="*/ 51 h 117"/>
                              </a:gdLst>
                              <a:ahLst/>
                              <a:cxnLst>
                                <a:cxn ang="0">
                                  <a:pos x="T0" y="T1"/>
                                </a:cxn>
                                <a:cxn ang="0">
                                  <a:pos x="T2" y="T3"/>
                                </a:cxn>
                                <a:cxn ang="0">
                                  <a:pos x="T4" y="T5"/>
                                </a:cxn>
                                <a:cxn ang="0">
                                  <a:pos x="T6" y="T7"/>
                                </a:cxn>
                                <a:cxn ang="0">
                                  <a:pos x="T8" y="T9"/>
                                </a:cxn>
                                <a:cxn ang="0">
                                  <a:pos x="T10" y="T11"/>
                                </a:cxn>
                              </a:cxnLst>
                              <a:rect l="0" t="0" r="r" b="b"/>
                              <a:pathLst>
                                <a:path w="1515" h="117">
                                  <a:moveTo>
                                    <a:pt x="1388" y="51"/>
                                  </a:moveTo>
                                  <a:lnTo>
                                    <a:pt x="1397" y="58"/>
                                  </a:lnTo>
                                  <a:lnTo>
                                    <a:pt x="1388" y="65"/>
                                  </a:lnTo>
                                  <a:lnTo>
                                    <a:pt x="1397" y="65"/>
                                  </a:lnTo>
                                  <a:lnTo>
                                    <a:pt x="1397" y="51"/>
                                  </a:lnTo>
                                  <a:lnTo>
                                    <a:pt x="13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8"/>
                          <wps:cNvSpPr>
                            <a:spLocks/>
                          </wps:cNvSpPr>
                          <wps:spPr bwMode="auto">
                            <a:xfrm>
                              <a:off x="3509" y="1934"/>
                              <a:ext cx="1515" cy="117"/>
                            </a:xfrm>
                            <a:custGeom>
                              <a:avLst/>
                              <a:gdLst>
                                <a:gd name="T0" fmla="*/ 0 w 1515"/>
                                <a:gd name="T1" fmla="*/ 49 h 117"/>
                                <a:gd name="T2" fmla="*/ 0 w 1515"/>
                                <a:gd name="T3" fmla="*/ 63 h 117"/>
                                <a:gd name="T4" fmla="*/ 1388 w 1515"/>
                                <a:gd name="T5" fmla="*/ 65 h 117"/>
                                <a:gd name="T6" fmla="*/ 1397 w 1515"/>
                                <a:gd name="T7" fmla="*/ 58 h 117"/>
                                <a:gd name="T8" fmla="*/ 1388 w 1515"/>
                                <a:gd name="T9" fmla="*/ 51 h 117"/>
                                <a:gd name="T10" fmla="*/ 0 w 1515"/>
                                <a:gd name="T11" fmla="*/ 49 h 117"/>
                              </a:gdLst>
                              <a:ahLst/>
                              <a:cxnLst>
                                <a:cxn ang="0">
                                  <a:pos x="T0" y="T1"/>
                                </a:cxn>
                                <a:cxn ang="0">
                                  <a:pos x="T2" y="T3"/>
                                </a:cxn>
                                <a:cxn ang="0">
                                  <a:pos x="T4" y="T5"/>
                                </a:cxn>
                                <a:cxn ang="0">
                                  <a:pos x="T6" y="T7"/>
                                </a:cxn>
                                <a:cxn ang="0">
                                  <a:pos x="T8" y="T9"/>
                                </a:cxn>
                                <a:cxn ang="0">
                                  <a:pos x="T10" y="T11"/>
                                </a:cxn>
                              </a:cxnLst>
                              <a:rect l="0" t="0" r="r" b="b"/>
                              <a:pathLst>
                                <a:path w="1515" h="117">
                                  <a:moveTo>
                                    <a:pt x="0" y="49"/>
                                  </a:moveTo>
                                  <a:lnTo>
                                    <a:pt x="0" y="63"/>
                                  </a:lnTo>
                                  <a:lnTo>
                                    <a:pt x="1388" y="65"/>
                                  </a:lnTo>
                                  <a:lnTo>
                                    <a:pt x="1397" y="58"/>
                                  </a:lnTo>
                                  <a:lnTo>
                                    <a:pt x="1388" y="51"/>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7" name="Rectangle 39"/>
                        <wps:cNvSpPr>
                          <a:spLocks/>
                        </wps:cNvSpPr>
                        <wps:spPr bwMode="auto">
                          <a:xfrm>
                            <a:off x="2181"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0"/>
                        <wps:cNvSpPr>
                          <a:spLocks/>
                        </wps:cNvSpPr>
                        <wps:spPr bwMode="auto">
                          <a:xfrm>
                            <a:off x="2181"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41"/>
                        <wps:cNvSpPr>
                          <a:spLocks/>
                        </wps:cNvSpPr>
                        <wps:spPr bwMode="auto">
                          <a:xfrm>
                            <a:off x="4947"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2"/>
                        <wps:cNvSpPr>
                          <a:spLocks/>
                        </wps:cNvSpPr>
                        <wps:spPr bwMode="auto">
                          <a:xfrm>
                            <a:off x="4947"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43"/>
                        <wps:cNvSpPr>
                          <a:spLocks/>
                        </wps:cNvSpPr>
                        <wps:spPr bwMode="auto">
                          <a:xfrm>
                            <a:off x="7731" y="1712"/>
                            <a:ext cx="178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
                        <wps:cNvSpPr>
                          <a:spLocks/>
                        </wps:cNvSpPr>
                        <wps:spPr bwMode="auto">
                          <a:xfrm>
                            <a:off x="7731" y="1712"/>
                            <a:ext cx="178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45"/>
                        <wps:cNvSpPr>
                          <a:spLocks/>
                        </wps:cNvSpPr>
                        <wps:spPr bwMode="auto">
                          <a:xfrm>
                            <a:off x="7830" y="1822"/>
                            <a:ext cx="1791"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6"/>
                        <wps:cNvSpPr>
                          <a:spLocks/>
                        </wps:cNvSpPr>
                        <wps:spPr bwMode="auto">
                          <a:xfrm>
                            <a:off x="7830" y="1822"/>
                            <a:ext cx="1791"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47"/>
                        <wps:cNvSpPr>
                          <a:spLocks/>
                        </wps:cNvSpPr>
                        <wps:spPr bwMode="auto">
                          <a:xfrm>
                            <a:off x="7930" y="1934"/>
                            <a:ext cx="1791"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8"/>
                        <wps:cNvSpPr>
                          <a:spLocks/>
                        </wps:cNvSpPr>
                        <wps:spPr bwMode="auto">
                          <a:xfrm>
                            <a:off x="7930" y="1934"/>
                            <a:ext cx="1791"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9"/>
                        <wps:cNvSpPr>
                          <a:spLocks/>
                        </wps:cNvSpPr>
                        <wps:spPr bwMode="auto">
                          <a:xfrm>
                            <a:off x="8045" y="2044"/>
                            <a:ext cx="1786"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50"/>
                        <wps:cNvSpPr>
                          <a:spLocks/>
                        </wps:cNvSpPr>
                        <wps:spPr bwMode="auto">
                          <a:xfrm>
                            <a:off x="8045" y="2044"/>
                            <a:ext cx="1786"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51"/>
                        <wps:cNvSpPr>
                          <a:spLocks/>
                        </wps:cNvSpPr>
                        <wps:spPr bwMode="auto">
                          <a:xfrm>
                            <a:off x="7823" y="3591"/>
                            <a:ext cx="1793"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52"/>
                        <wps:cNvSpPr>
                          <a:spLocks/>
                        </wps:cNvSpPr>
                        <wps:spPr bwMode="auto">
                          <a:xfrm>
                            <a:off x="7823" y="3591"/>
                            <a:ext cx="1793"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53"/>
                        <wps:cNvSpPr>
                          <a:spLocks/>
                        </wps:cNvSpPr>
                        <wps:spPr bwMode="auto">
                          <a:xfrm>
                            <a:off x="7923" y="3698"/>
                            <a:ext cx="1793"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54"/>
                        <wps:cNvSpPr>
                          <a:spLocks/>
                        </wps:cNvSpPr>
                        <wps:spPr bwMode="auto">
                          <a:xfrm>
                            <a:off x="7923" y="3698"/>
                            <a:ext cx="1793"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55"/>
                        <wps:cNvSpPr>
                          <a:spLocks/>
                        </wps:cNvSpPr>
                        <wps:spPr bwMode="auto">
                          <a:xfrm>
                            <a:off x="8045" y="3811"/>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56"/>
                        <wps:cNvSpPr>
                          <a:spLocks/>
                        </wps:cNvSpPr>
                        <wps:spPr bwMode="auto">
                          <a:xfrm>
                            <a:off x="8045" y="3811"/>
                            <a:ext cx="177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57"/>
                        <wps:cNvSpPr>
                          <a:spLocks/>
                        </wps:cNvSpPr>
                        <wps:spPr bwMode="auto">
                          <a:xfrm>
                            <a:off x="8156" y="3924"/>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58"/>
                        <wps:cNvSpPr>
                          <a:spLocks/>
                        </wps:cNvSpPr>
                        <wps:spPr bwMode="auto">
                          <a:xfrm>
                            <a:off x="8156" y="3924"/>
                            <a:ext cx="1770" cy="993"/>
                          </a:xfrm>
                          <a:prstGeom prst="rect">
                            <a:avLst/>
                          </a:prstGeom>
                          <a:noFill/>
                          <a:ln w="28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7" name="Group 59"/>
                        <wpg:cNvGrpSpPr>
                          <a:grpSpLocks/>
                        </wpg:cNvGrpSpPr>
                        <wpg:grpSpPr bwMode="auto">
                          <a:xfrm>
                            <a:off x="6827" y="2066"/>
                            <a:ext cx="904" cy="153"/>
                            <a:chOff x="6827" y="2066"/>
                            <a:chExt cx="904" cy="153"/>
                          </a:xfrm>
                        </wpg:grpSpPr>
                        <wps:wsp>
                          <wps:cNvPr id="468" name="Freeform 60"/>
                          <wps:cNvSpPr>
                            <a:spLocks/>
                          </wps:cNvSpPr>
                          <wps:spPr bwMode="auto">
                            <a:xfrm>
                              <a:off x="6827" y="2066"/>
                              <a:ext cx="904" cy="153"/>
                            </a:xfrm>
                            <a:custGeom>
                              <a:avLst/>
                              <a:gdLst>
                                <a:gd name="T0" fmla="*/ 126 w 904"/>
                                <a:gd name="T1" fmla="*/ 42 h 153"/>
                                <a:gd name="T2" fmla="*/ 116 w 904"/>
                                <a:gd name="T3" fmla="*/ 48 h 153"/>
                                <a:gd name="T4" fmla="*/ 116 w 904"/>
                                <a:gd name="T5" fmla="*/ 48 h 153"/>
                                <a:gd name="T6" fmla="*/ 124 w 904"/>
                                <a:gd name="T7" fmla="*/ 56 h 153"/>
                                <a:gd name="T8" fmla="*/ 901 w 904"/>
                                <a:gd name="T9" fmla="*/ 152 h 153"/>
                                <a:gd name="T10" fmla="*/ 903 w 904"/>
                                <a:gd name="T11" fmla="*/ 138 h 153"/>
                                <a:gd name="T12" fmla="*/ 126 w 904"/>
                                <a:gd name="T13" fmla="*/ 42 h 153"/>
                              </a:gdLst>
                              <a:ahLst/>
                              <a:cxnLst>
                                <a:cxn ang="0">
                                  <a:pos x="T0" y="T1"/>
                                </a:cxn>
                                <a:cxn ang="0">
                                  <a:pos x="T2" y="T3"/>
                                </a:cxn>
                                <a:cxn ang="0">
                                  <a:pos x="T4" y="T5"/>
                                </a:cxn>
                                <a:cxn ang="0">
                                  <a:pos x="T6" y="T7"/>
                                </a:cxn>
                                <a:cxn ang="0">
                                  <a:pos x="T8" y="T9"/>
                                </a:cxn>
                                <a:cxn ang="0">
                                  <a:pos x="T10" y="T11"/>
                                </a:cxn>
                                <a:cxn ang="0">
                                  <a:pos x="T12" y="T13"/>
                                </a:cxn>
                              </a:cxnLst>
                              <a:rect l="0" t="0" r="r" b="b"/>
                              <a:pathLst>
                                <a:path w="904" h="153">
                                  <a:moveTo>
                                    <a:pt x="126" y="42"/>
                                  </a:moveTo>
                                  <a:lnTo>
                                    <a:pt x="116" y="48"/>
                                  </a:lnTo>
                                  <a:lnTo>
                                    <a:pt x="116" y="48"/>
                                  </a:lnTo>
                                  <a:lnTo>
                                    <a:pt x="124" y="56"/>
                                  </a:lnTo>
                                  <a:lnTo>
                                    <a:pt x="901" y="152"/>
                                  </a:lnTo>
                                  <a:lnTo>
                                    <a:pt x="903" y="138"/>
                                  </a:lnTo>
                                  <a:lnTo>
                                    <a:pt x="1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61"/>
                          <wps:cNvSpPr>
                            <a:spLocks/>
                          </wps:cNvSpPr>
                          <wps:spPr bwMode="auto">
                            <a:xfrm>
                              <a:off x="6827" y="2066"/>
                              <a:ext cx="904" cy="153"/>
                            </a:xfrm>
                            <a:custGeom>
                              <a:avLst/>
                              <a:gdLst>
                                <a:gd name="T0" fmla="*/ 200 w 904"/>
                                <a:gd name="T1" fmla="*/ 0 h 153"/>
                                <a:gd name="T2" fmla="*/ 0 w 904"/>
                                <a:gd name="T3" fmla="*/ 33 h 153"/>
                                <a:gd name="T4" fmla="*/ 186 w 904"/>
                                <a:gd name="T5" fmla="*/ 115 h 153"/>
                                <a:gd name="T6" fmla="*/ 124 w 904"/>
                                <a:gd name="T7" fmla="*/ 56 h 153"/>
                                <a:gd name="T8" fmla="*/ 115 w 904"/>
                                <a:gd name="T9" fmla="*/ 55 h 153"/>
                                <a:gd name="T10" fmla="*/ 117 w 904"/>
                                <a:gd name="T11" fmla="*/ 41 h 153"/>
                                <a:gd name="T12" fmla="*/ 128 w 904"/>
                                <a:gd name="T13" fmla="*/ 41 h 153"/>
                                <a:gd name="T14" fmla="*/ 200 w 904"/>
                                <a:gd name="T15" fmla="*/ 0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4" h="153">
                                  <a:moveTo>
                                    <a:pt x="200" y="0"/>
                                  </a:moveTo>
                                  <a:lnTo>
                                    <a:pt x="0" y="33"/>
                                  </a:lnTo>
                                  <a:lnTo>
                                    <a:pt x="186" y="115"/>
                                  </a:lnTo>
                                  <a:lnTo>
                                    <a:pt x="124" y="56"/>
                                  </a:lnTo>
                                  <a:lnTo>
                                    <a:pt x="115" y="55"/>
                                  </a:lnTo>
                                  <a:lnTo>
                                    <a:pt x="117" y="41"/>
                                  </a:lnTo>
                                  <a:lnTo>
                                    <a:pt x="128" y="41"/>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62"/>
                          <wps:cNvSpPr>
                            <a:spLocks/>
                          </wps:cNvSpPr>
                          <wps:spPr bwMode="auto">
                            <a:xfrm>
                              <a:off x="6827" y="2066"/>
                              <a:ext cx="904" cy="153"/>
                            </a:xfrm>
                            <a:custGeom>
                              <a:avLst/>
                              <a:gdLst>
                                <a:gd name="T0" fmla="*/ 116 w 904"/>
                                <a:gd name="T1" fmla="*/ 48 h 153"/>
                                <a:gd name="T2" fmla="*/ 115 w 904"/>
                                <a:gd name="T3" fmla="*/ 55 h 153"/>
                                <a:gd name="T4" fmla="*/ 124 w 904"/>
                                <a:gd name="T5" fmla="*/ 56 h 153"/>
                                <a:gd name="T6" fmla="*/ 116 w 904"/>
                                <a:gd name="T7" fmla="*/ 48 h 153"/>
                              </a:gdLst>
                              <a:ahLst/>
                              <a:cxnLst>
                                <a:cxn ang="0">
                                  <a:pos x="T0" y="T1"/>
                                </a:cxn>
                                <a:cxn ang="0">
                                  <a:pos x="T2" y="T3"/>
                                </a:cxn>
                                <a:cxn ang="0">
                                  <a:pos x="T4" y="T5"/>
                                </a:cxn>
                                <a:cxn ang="0">
                                  <a:pos x="T6" y="T7"/>
                                </a:cxn>
                              </a:cxnLst>
                              <a:rect l="0" t="0" r="r" b="b"/>
                              <a:pathLst>
                                <a:path w="904" h="153">
                                  <a:moveTo>
                                    <a:pt x="116" y="48"/>
                                  </a:moveTo>
                                  <a:lnTo>
                                    <a:pt x="115" y="55"/>
                                  </a:lnTo>
                                  <a:lnTo>
                                    <a:pt x="124" y="56"/>
                                  </a:lnTo>
                                  <a:lnTo>
                                    <a:pt x="11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63"/>
                          <wps:cNvSpPr>
                            <a:spLocks/>
                          </wps:cNvSpPr>
                          <wps:spPr bwMode="auto">
                            <a:xfrm>
                              <a:off x="6827" y="2066"/>
                              <a:ext cx="904" cy="153"/>
                            </a:xfrm>
                            <a:custGeom>
                              <a:avLst/>
                              <a:gdLst>
                                <a:gd name="T0" fmla="*/ 117 w 904"/>
                                <a:gd name="T1" fmla="*/ 41 h 153"/>
                                <a:gd name="T2" fmla="*/ 116 w 904"/>
                                <a:gd name="T3" fmla="*/ 48 h 153"/>
                                <a:gd name="T4" fmla="*/ 126 w 904"/>
                                <a:gd name="T5" fmla="*/ 42 h 153"/>
                                <a:gd name="T6" fmla="*/ 117 w 904"/>
                                <a:gd name="T7" fmla="*/ 41 h 153"/>
                              </a:gdLst>
                              <a:ahLst/>
                              <a:cxnLst>
                                <a:cxn ang="0">
                                  <a:pos x="T0" y="T1"/>
                                </a:cxn>
                                <a:cxn ang="0">
                                  <a:pos x="T2" y="T3"/>
                                </a:cxn>
                                <a:cxn ang="0">
                                  <a:pos x="T4" y="T5"/>
                                </a:cxn>
                                <a:cxn ang="0">
                                  <a:pos x="T6" y="T7"/>
                                </a:cxn>
                              </a:cxnLst>
                              <a:rect l="0" t="0" r="r" b="b"/>
                              <a:pathLst>
                                <a:path w="904" h="153">
                                  <a:moveTo>
                                    <a:pt x="117" y="41"/>
                                  </a:moveTo>
                                  <a:lnTo>
                                    <a:pt x="116" y="48"/>
                                  </a:lnTo>
                                  <a:lnTo>
                                    <a:pt x="126" y="42"/>
                                  </a:lnTo>
                                  <a:lnTo>
                                    <a:pt x="1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64"/>
                          <wps:cNvSpPr>
                            <a:spLocks/>
                          </wps:cNvSpPr>
                          <wps:spPr bwMode="auto">
                            <a:xfrm>
                              <a:off x="6827" y="2066"/>
                              <a:ext cx="904" cy="153"/>
                            </a:xfrm>
                            <a:custGeom>
                              <a:avLst/>
                              <a:gdLst>
                                <a:gd name="T0" fmla="*/ 128 w 904"/>
                                <a:gd name="T1" fmla="*/ 41 h 153"/>
                                <a:gd name="T2" fmla="*/ 117 w 904"/>
                                <a:gd name="T3" fmla="*/ 41 h 153"/>
                                <a:gd name="T4" fmla="*/ 126 w 904"/>
                                <a:gd name="T5" fmla="*/ 42 h 153"/>
                                <a:gd name="T6" fmla="*/ 128 w 904"/>
                                <a:gd name="T7" fmla="*/ 41 h 153"/>
                              </a:gdLst>
                              <a:ahLst/>
                              <a:cxnLst>
                                <a:cxn ang="0">
                                  <a:pos x="T0" y="T1"/>
                                </a:cxn>
                                <a:cxn ang="0">
                                  <a:pos x="T2" y="T3"/>
                                </a:cxn>
                                <a:cxn ang="0">
                                  <a:pos x="T4" y="T5"/>
                                </a:cxn>
                                <a:cxn ang="0">
                                  <a:pos x="T6" y="T7"/>
                                </a:cxn>
                              </a:cxnLst>
                              <a:rect l="0" t="0" r="r" b="b"/>
                              <a:pathLst>
                                <a:path w="904" h="153">
                                  <a:moveTo>
                                    <a:pt x="128" y="41"/>
                                  </a:moveTo>
                                  <a:lnTo>
                                    <a:pt x="117" y="41"/>
                                  </a:lnTo>
                                  <a:lnTo>
                                    <a:pt x="126" y="42"/>
                                  </a:lnTo>
                                  <a:lnTo>
                                    <a:pt x="1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65"/>
                        <wpg:cNvGrpSpPr>
                          <a:grpSpLocks/>
                        </wpg:cNvGrpSpPr>
                        <wpg:grpSpPr bwMode="auto">
                          <a:xfrm>
                            <a:off x="8930" y="3039"/>
                            <a:ext cx="146" cy="884"/>
                            <a:chOff x="8930" y="3039"/>
                            <a:chExt cx="146" cy="884"/>
                          </a:xfrm>
                        </wpg:grpSpPr>
                        <wps:wsp>
                          <wps:cNvPr id="474" name="Freeform 66"/>
                          <wps:cNvSpPr>
                            <a:spLocks/>
                          </wps:cNvSpPr>
                          <wps:spPr bwMode="auto">
                            <a:xfrm>
                              <a:off x="8930" y="3039"/>
                              <a:ext cx="146" cy="884"/>
                            </a:xfrm>
                            <a:custGeom>
                              <a:avLst/>
                              <a:gdLst>
                                <a:gd name="T0" fmla="*/ 28 w 146"/>
                                <a:gd name="T1" fmla="*/ 697 h 884"/>
                                <a:gd name="T2" fmla="*/ 109 w 146"/>
                                <a:gd name="T3" fmla="*/ 884 h 884"/>
                                <a:gd name="T4" fmla="*/ 130 w 146"/>
                                <a:gd name="T5" fmla="*/ 769 h 884"/>
                                <a:gd name="T6" fmla="*/ 88 w 146"/>
                                <a:gd name="T7" fmla="*/ 769 h 884"/>
                                <a:gd name="T8" fmla="*/ 87 w 146"/>
                                <a:gd name="T9" fmla="*/ 759 h 884"/>
                                <a:gd name="T10" fmla="*/ 28 w 146"/>
                                <a:gd name="T11" fmla="*/ 697 h 884"/>
                              </a:gdLst>
                              <a:ahLst/>
                              <a:cxnLst>
                                <a:cxn ang="0">
                                  <a:pos x="T0" y="T1"/>
                                </a:cxn>
                                <a:cxn ang="0">
                                  <a:pos x="T2" y="T3"/>
                                </a:cxn>
                                <a:cxn ang="0">
                                  <a:pos x="T4" y="T5"/>
                                </a:cxn>
                                <a:cxn ang="0">
                                  <a:pos x="T6" y="T7"/>
                                </a:cxn>
                                <a:cxn ang="0">
                                  <a:pos x="T8" y="T9"/>
                                </a:cxn>
                                <a:cxn ang="0">
                                  <a:pos x="T10" y="T11"/>
                                </a:cxn>
                              </a:cxnLst>
                              <a:rect l="0" t="0" r="r" b="b"/>
                              <a:pathLst>
                                <a:path w="146" h="884">
                                  <a:moveTo>
                                    <a:pt x="28" y="697"/>
                                  </a:moveTo>
                                  <a:lnTo>
                                    <a:pt x="109" y="884"/>
                                  </a:lnTo>
                                  <a:lnTo>
                                    <a:pt x="130" y="769"/>
                                  </a:lnTo>
                                  <a:lnTo>
                                    <a:pt x="88" y="769"/>
                                  </a:lnTo>
                                  <a:lnTo>
                                    <a:pt x="87" y="759"/>
                                  </a:lnTo>
                                  <a:lnTo>
                                    <a:pt x="28"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67"/>
                          <wps:cNvSpPr>
                            <a:spLocks/>
                          </wps:cNvSpPr>
                          <wps:spPr bwMode="auto">
                            <a:xfrm>
                              <a:off x="8930" y="3039"/>
                              <a:ext cx="146" cy="884"/>
                            </a:xfrm>
                            <a:custGeom>
                              <a:avLst/>
                              <a:gdLst>
                                <a:gd name="T0" fmla="*/ 87 w 146"/>
                                <a:gd name="T1" fmla="*/ 759 h 884"/>
                                <a:gd name="T2" fmla="*/ 88 w 146"/>
                                <a:gd name="T3" fmla="*/ 769 h 884"/>
                                <a:gd name="T4" fmla="*/ 96 w 146"/>
                                <a:gd name="T5" fmla="*/ 768 h 884"/>
                                <a:gd name="T6" fmla="*/ 87 w 146"/>
                                <a:gd name="T7" fmla="*/ 759 h 884"/>
                              </a:gdLst>
                              <a:ahLst/>
                              <a:cxnLst>
                                <a:cxn ang="0">
                                  <a:pos x="T0" y="T1"/>
                                </a:cxn>
                                <a:cxn ang="0">
                                  <a:pos x="T2" y="T3"/>
                                </a:cxn>
                                <a:cxn ang="0">
                                  <a:pos x="T4" y="T5"/>
                                </a:cxn>
                                <a:cxn ang="0">
                                  <a:pos x="T6" y="T7"/>
                                </a:cxn>
                              </a:cxnLst>
                              <a:rect l="0" t="0" r="r" b="b"/>
                              <a:pathLst>
                                <a:path w="146" h="884">
                                  <a:moveTo>
                                    <a:pt x="87" y="759"/>
                                  </a:moveTo>
                                  <a:lnTo>
                                    <a:pt x="88" y="769"/>
                                  </a:lnTo>
                                  <a:lnTo>
                                    <a:pt x="96" y="768"/>
                                  </a:lnTo>
                                  <a:lnTo>
                                    <a:pt x="87"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68"/>
                          <wps:cNvSpPr>
                            <a:spLocks/>
                          </wps:cNvSpPr>
                          <wps:spPr bwMode="auto">
                            <a:xfrm>
                              <a:off x="8930" y="3039"/>
                              <a:ext cx="146" cy="884"/>
                            </a:xfrm>
                            <a:custGeom>
                              <a:avLst/>
                              <a:gdLst>
                                <a:gd name="T0" fmla="*/ 145 w 146"/>
                                <a:gd name="T1" fmla="*/ 684 h 884"/>
                                <a:gd name="T2" fmla="*/ 101 w 146"/>
                                <a:gd name="T3" fmla="*/ 758 h 884"/>
                                <a:gd name="T4" fmla="*/ 103 w 146"/>
                                <a:gd name="T5" fmla="*/ 767 h 884"/>
                                <a:gd name="T6" fmla="*/ 88 w 146"/>
                                <a:gd name="T7" fmla="*/ 769 h 884"/>
                                <a:gd name="T8" fmla="*/ 130 w 146"/>
                                <a:gd name="T9" fmla="*/ 769 h 884"/>
                                <a:gd name="T10" fmla="*/ 145 w 146"/>
                                <a:gd name="T11" fmla="*/ 684 h 884"/>
                              </a:gdLst>
                              <a:ahLst/>
                              <a:cxnLst>
                                <a:cxn ang="0">
                                  <a:pos x="T0" y="T1"/>
                                </a:cxn>
                                <a:cxn ang="0">
                                  <a:pos x="T2" y="T3"/>
                                </a:cxn>
                                <a:cxn ang="0">
                                  <a:pos x="T4" y="T5"/>
                                </a:cxn>
                                <a:cxn ang="0">
                                  <a:pos x="T6" y="T7"/>
                                </a:cxn>
                                <a:cxn ang="0">
                                  <a:pos x="T8" y="T9"/>
                                </a:cxn>
                                <a:cxn ang="0">
                                  <a:pos x="T10" y="T11"/>
                                </a:cxn>
                              </a:cxnLst>
                              <a:rect l="0" t="0" r="r" b="b"/>
                              <a:pathLst>
                                <a:path w="146" h="884">
                                  <a:moveTo>
                                    <a:pt x="145" y="684"/>
                                  </a:moveTo>
                                  <a:lnTo>
                                    <a:pt x="101" y="758"/>
                                  </a:lnTo>
                                  <a:lnTo>
                                    <a:pt x="103" y="767"/>
                                  </a:lnTo>
                                  <a:lnTo>
                                    <a:pt x="88"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69"/>
                          <wps:cNvSpPr>
                            <a:spLocks/>
                          </wps:cNvSpPr>
                          <wps:spPr bwMode="auto">
                            <a:xfrm>
                              <a:off x="8930" y="3039"/>
                              <a:ext cx="146" cy="884"/>
                            </a:xfrm>
                            <a:custGeom>
                              <a:avLst/>
                              <a:gdLst>
                                <a:gd name="T0" fmla="*/ 96 w 146"/>
                                <a:gd name="T1" fmla="*/ 768 h 884"/>
                                <a:gd name="T2" fmla="*/ 95 w 146"/>
                                <a:gd name="T3" fmla="*/ 768 h 884"/>
                                <a:gd name="T4" fmla="*/ 96 w 146"/>
                                <a:gd name="T5" fmla="*/ 768 h 884"/>
                                <a:gd name="T6" fmla="*/ 96 w 146"/>
                                <a:gd name="T7" fmla="*/ 768 h 884"/>
                              </a:gdLst>
                              <a:ahLst/>
                              <a:cxnLst>
                                <a:cxn ang="0">
                                  <a:pos x="T0" y="T1"/>
                                </a:cxn>
                                <a:cxn ang="0">
                                  <a:pos x="T2" y="T3"/>
                                </a:cxn>
                                <a:cxn ang="0">
                                  <a:pos x="T4" y="T5"/>
                                </a:cxn>
                                <a:cxn ang="0">
                                  <a:pos x="T6" y="T7"/>
                                </a:cxn>
                              </a:cxnLst>
                              <a:rect l="0" t="0" r="r" b="b"/>
                              <a:pathLst>
                                <a:path w="146" h="884">
                                  <a:moveTo>
                                    <a:pt x="96" y="768"/>
                                  </a:moveTo>
                                  <a:lnTo>
                                    <a:pt x="95" y="768"/>
                                  </a:lnTo>
                                  <a:lnTo>
                                    <a:pt x="96" y="768"/>
                                  </a:lnTo>
                                  <a:lnTo>
                                    <a:pt x="96"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70"/>
                          <wps:cNvSpPr>
                            <a:spLocks/>
                          </wps:cNvSpPr>
                          <wps:spPr bwMode="auto">
                            <a:xfrm>
                              <a:off x="8930" y="3039"/>
                              <a:ext cx="146" cy="884"/>
                            </a:xfrm>
                            <a:custGeom>
                              <a:avLst/>
                              <a:gdLst>
                                <a:gd name="T0" fmla="*/ 14 w 146"/>
                                <a:gd name="T1" fmla="*/ 0 h 884"/>
                                <a:gd name="T2" fmla="*/ 0 w 146"/>
                                <a:gd name="T3" fmla="*/ 1 h 884"/>
                                <a:gd name="T4" fmla="*/ 87 w 146"/>
                                <a:gd name="T5" fmla="*/ 759 h 884"/>
                                <a:gd name="T6" fmla="*/ 96 w 146"/>
                                <a:gd name="T7" fmla="*/ 768 h 884"/>
                                <a:gd name="T8" fmla="*/ 101 w 146"/>
                                <a:gd name="T9" fmla="*/ 758 h 884"/>
                                <a:gd name="T10" fmla="*/ 14 w 146"/>
                                <a:gd name="T11" fmla="*/ 0 h 884"/>
                              </a:gdLst>
                              <a:ahLst/>
                              <a:cxnLst>
                                <a:cxn ang="0">
                                  <a:pos x="T0" y="T1"/>
                                </a:cxn>
                                <a:cxn ang="0">
                                  <a:pos x="T2" y="T3"/>
                                </a:cxn>
                                <a:cxn ang="0">
                                  <a:pos x="T4" y="T5"/>
                                </a:cxn>
                                <a:cxn ang="0">
                                  <a:pos x="T6" y="T7"/>
                                </a:cxn>
                                <a:cxn ang="0">
                                  <a:pos x="T8" y="T9"/>
                                </a:cxn>
                                <a:cxn ang="0">
                                  <a:pos x="T10" y="T11"/>
                                </a:cxn>
                              </a:cxnLst>
                              <a:rect l="0" t="0" r="r" b="b"/>
                              <a:pathLst>
                                <a:path w="146" h="884">
                                  <a:moveTo>
                                    <a:pt x="14" y="0"/>
                                  </a:moveTo>
                                  <a:lnTo>
                                    <a:pt x="0" y="1"/>
                                  </a:lnTo>
                                  <a:lnTo>
                                    <a:pt x="87" y="759"/>
                                  </a:lnTo>
                                  <a:lnTo>
                                    <a:pt x="96" y="768"/>
                                  </a:lnTo>
                                  <a:lnTo>
                                    <a:pt x="101"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71"/>
                          <wps:cNvSpPr>
                            <a:spLocks/>
                          </wps:cNvSpPr>
                          <wps:spPr bwMode="auto">
                            <a:xfrm>
                              <a:off x="8930" y="3039"/>
                              <a:ext cx="146" cy="884"/>
                            </a:xfrm>
                            <a:custGeom>
                              <a:avLst/>
                              <a:gdLst>
                                <a:gd name="T0" fmla="*/ 101 w 146"/>
                                <a:gd name="T1" fmla="*/ 758 h 884"/>
                                <a:gd name="T2" fmla="*/ 96 w 146"/>
                                <a:gd name="T3" fmla="*/ 768 h 884"/>
                                <a:gd name="T4" fmla="*/ 103 w 146"/>
                                <a:gd name="T5" fmla="*/ 767 h 884"/>
                                <a:gd name="T6" fmla="*/ 101 w 146"/>
                                <a:gd name="T7" fmla="*/ 758 h 884"/>
                              </a:gdLst>
                              <a:ahLst/>
                              <a:cxnLst>
                                <a:cxn ang="0">
                                  <a:pos x="T0" y="T1"/>
                                </a:cxn>
                                <a:cxn ang="0">
                                  <a:pos x="T2" y="T3"/>
                                </a:cxn>
                                <a:cxn ang="0">
                                  <a:pos x="T4" y="T5"/>
                                </a:cxn>
                                <a:cxn ang="0">
                                  <a:pos x="T6" y="T7"/>
                                </a:cxn>
                              </a:cxnLst>
                              <a:rect l="0" t="0" r="r" b="b"/>
                              <a:pathLst>
                                <a:path w="146" h="884">
                                  <a:moveTo>
                                    <a:pt x="101" y="758"/>
                                  </a:moveTo>
                                  <a:lnTo>
                                    <a:pt x="96" y="768"/>
                                  </a:lnTo>
                                  <a:lnTo>
                                    <a:pt x="103" y="767"/>
                                  </a:lnTo>
                                  <a:lnTo>
                                    <a:pt x="101"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72"/>
                        <wpg:cNvGrpSpPr>
                          <a:grpSpLocks/>
                        </wpg:cNvGrpSpPr>
                        <wpg:grpSpPr bwMode="auto">
                          <a:xfrm>
                            <a:off x="5921" y="2598"/>
                            <a:ext cx="117" cy="996"/>
                            <a:chOff x="5921" y="2598"/>
                            <a:chExt cx="117" cy="996"/>
                          </a:xfrm>
                        </wpg:grpSpPr>
                        <wps:wsp>
                          <wps:cNvPr id="481" name="Freeform 73"/>
                          <wps:cNvSpPr>
                            <a:spLocks/>
                          </wps:cNvSpPr>
                          <wps:spPr bwMode="auto">
                            <a:xfrm>
                              <a:off x="5921" y="2598"/>
                              <a:ext cx="117" cy="996"/>
                            </a:xfrm>
                            <a:custGeom>
                              <a:avLst/>
                              <a:gdLst>
                                <a:gd name="T0" fmla="*/ 62 w 117"/>
                                <a:gd name="T1" fmla="*/ 116 h 996"/>
                                <a:gd name="T2" fmla="*/ 54 w 117"/>
                                <a:gd name="T3" fmla="*/ 125 h 996"/>
                                <a:gd name="T4" fmla="*/ 14 w 117"/>
                                <a:gd name="T5" fmla="*/ 995 h 996"/>
                                <a:gd name="T6" fmla="*/ 28 w 117"/>
                                <a:gd name="T7" fmla="*/ 996 h 996"/>
                                <a:gd name="T8" fmla="*/ 68 w 117"/>
                                <a:gd name="T9" fmla="*/ 126 h 996"/>
                                <a:gd name="T10" fmla="*/ 62 w 117"/>
                                <a:gd name="T11" fmla="*/ 116 h 996"/>
                                <a:gd name="T12" fmla="*/ 62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62" y="116"/>
                                  </a:moveTo>
                                  <a:lnTo>
                                    <a:pt x="54" y="125"/>
                                  </a:lnTo>
                                  <a:lnTo>
                                    <a:pt x="14" y="995"/>
                                  </a:lnTo>
                                  <a:lnTo>
                                    <a:pt x="28" y="996"/>
                                  </a:lnTo>
                                  <a:lnTo>
                                    <a:pt x="68" y="126"/>
                                  </a:lnTo>
                                  <a:lnTo>
                                    <a:pt x="62" y="116"/>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4"/>
                          <wps:cNvSpPr>
                            <a:spLocks/>
                          </wps:cNvSpPr>
                          <wps:spPr bwMode="auto">
                            <a:xfrm>
                              <a:off x="5921" y="2598"/>
                              <a:ext cx="117" cy="996"/>
                            </a:xfrm>
                            <a:custGeom>
                              <a:avLst/>
                              <a:gdLst>
                                <a:gd name="T0" fmla="*/ 96 w 117"/>
                                <a:gd name="T1" fmla="*/ 116 h 996"/>
                                <a:gd name="T2" fmla="*/ 62 w 117"/>
                                <a:gd name="T3" fmla="*/ 116 h 996"/>
                                <a:gd name="T4" fmla="*/ 62 w 117"/>
                                <a:gd name="T5" fmla="*/ 116 h 996"/>
                                <a:gd name="T6" fmla="*/ 69 w 117"/>
                                <a:gd name="T7" fmla="*/ 117 h 996"/>
                                <a:gd name="T8" fmla="*/ 68 w 117"/>
                                <a:gd name="T9" fmla="*/ 126 h 996"/>
                                <a:gd name="T10" fmla="*/ 117 w 117"/>
                                <a:gd name="T11" fmla="*/ 197 h 996"/>
                                <a:gd name="T12" fmla="*/ 96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96" y="116"/>
                                  </a:moveTo>
                                  <a:lnTo>
                                    <a:pt x="62" y="116"/>
                                  </a:lnTo>
                                  <a:lnTo>
                                    <a:pt x="62" y="116"/>
                                  </a:lnTo>
                                  <a:lnTo>
                                    <a:pt x="69" y="117"/>
                                  </a:lnTo>
                                  <a:lnTo>
                                    <a:pt x="68" y="126"/>
                                  </a:lnTo>
                                  <a:lnTo>
                                    <a:pt x="117" y="197"/>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75"/>
                          <wps:cNvSpPr>
                            <a:spLocks/>
                          </wps:cNvSpPr>
                          <wps:spPr bwMode="auto">
                            <a:xfrm>
                              <a:off x="5921" y="2598"/>
                              <a:ext cx="117" cy="996"/>
                            </a:xfrm>
                            <a:custGeom>
                              <a:avLst/>
                              <a:gdLst>
                                <a:gd name="T0" fmla="*/ 67 w 117"/>
                                <a:gd name="T1" fmla="*/ 0 h 996"/>
                                <a:gd name="T2" fmla="*/ 0 w 117"/>
                                <a:gd name="T3" fmla="*/ 191 h 996"/>
                                <a:gd name="T4" fmla="*/ 54 w 117"/>
                                <a:gd name="T5" fmla="*/ 125 h 996"/>
                                <a:gd name="T6" fmla="*/ 55 w 117"/>
                                <a:gd name="T7" fmla="*/ 116 h 996"/>
                                <a:gd name="T8" fmla="*/ 96 w 117"/>
                                <a:gd name="T9" fmla="*/ 116 h 996"/>
                                <a:gd name="T10" fmla="*/ 67 w 117"/>
                                <a:gd name="T11" fmla="*/ 0 h 996"/>
                              </a:gdLst>
                              <a:ahLst/>
                              <a:cxnLst>
                                <a:cxn ang="0">
                                  <a:pos x="T0" y="T1"/>
                                </a:cxn>
                                <a:cxn ang="0">
                                  <a:pos x="T2" y="T3"/>
                                </a:cxn>
                                <a:cxn ang="0">
                                  <a:pos x="T4" y="T5"/>
                                </a:cxn>
                                <a:cxn ang="0">
                                  <a:pos x="T6" y="T7"/>
                                </a:cxn>
                                <a:cxn ang="0">
                                  <a:pos x="T8" y="T9"/>
                                </a:cxn>
                                <a:cxn ang="0">
                                  <a:pos x="T10" y="T11"/>
                                </a:cxn>
                              </a:cxnLst>
                              <a:rect l="0" t="0" r="r" b="b"/>
                              <a:pathLst>
                                <a:path w="117" h="996">
                                  <a:moveTo>
                                    <a:pt x="67" y="0"/>
                                  </a:moveTo>
                                  <a:lnTo>
                                    <a:pt x="0" y="191"/>
                                  </a:lnTo>
                                  <a:lnTo>
                                    <a:pt x="54" y="125"/>
                                  </a:lnTo>
                                  <a:lnTo>
                                    <a:pt x="55" y="116"/>
                                  </a:lnTo>
                                  <a:lnTo>
                                    <a:pt x="96" y="11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76"/>
                          <wps:cNvSpPr>
                            <a:spLocks/>
                          </wps:cNvSpPr>
                          <wps:spPr bwMode="auto">
                            <a:xfrm>
                              <a:off x="5921" y="2598"/>
                              <a:ext cx="117" cy="996"/>
                            </a:xfrm>
                            <a:custGeom>
                              <a:avLst/>
                              <a:gdLst>
                                <a:gd name="T0" fmla="*/ 62 w 117"/>
                                <a:gd name="T1" fmla="*/ 116 h 996"/>
                                <a:gd name="T2" fmla="*/ 68 w 117"/>
                                <a:gd name="T3" fmla="*/ 126 h 996"/>
                                <a:gd name="T4" fmla="*/ 69 w 117"/>
                                <a:gd name="T5" fmla="*/ 117 h 996"/>
                                <a:gd name="T6" fmla="*/ 62 w 117"/>
                                <a:gd name="T7" fmla="*/ 116 h 996"/>
                              </a:gdLst>
                              <a:ahLst/>
                              <a:cxnLst>
                                <a:cxn ang="0">
                                  <a:pos x="T0" y="T1"/>
                                </a:cxn>
                                <a:cxn ang="0">
                                  <a:pos x="T2" y="T3"/>
                                </a:cxn>
                                <a:cxn ang="0">
                                  <a:pos x="T4" y="T5"/>
                                </a:cxn>
                                <a:cxn ang="0">
                                  <a:pos x="T6" y="T7"/>
                                </a:cxn>
                              </a:cxnLst>
                              <a:rect l="0" t="0" r="r" b="b"/>
                              <a:pathLst>
                                <a:path w="117" h="996">
                                  <a:moveTo>
                                    <a:pt x="62" y="116"/>
                                  </a:moveTo>
                                  <a:lnTo>
                                    <a:pt x="68" y="126"/>
                                  </a:lnTo>
                                  <a:lnTo>
                                    <a:pt x="69" y="117"/>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77"/>
                          <wps:cNvSpPr>
                            <a:spLocks/>
                          </wps:cNvSpPr>
                          <wps:spPr bwMode="auto">
                            <a:xfrm>
                              <a:off x="5921" y="2598"/>
                              <a:ext cx="117" cy="996"/>
                            </a:xfrm>
                            <a:custGeom>
                              <a:avLst/>
                              <a:gdLst>
                                <a:gd name="T0" fmla="*/ 55 w 117"/>
                                <a:gd name="T1" fmla="*/ 116 h 996"/>
                                <a:gd name="T2" fmla="*/ 54 w 117"/>
                                <a:gd name="T3" fmla="*/ 125 h 996"/>
                                <a:gd name="T4" fmla="*/ 62 w 117"/>
                                <a:gd name="T5" fmla="*/ 116 h 996"/>
                                <a:gd name="T6" fmla="*/ 55 w 117"/>
                                <a:gd name="T7" fmla="*/ 116 h 996"/>
                              </a:gdLst>
                              <a:ahLst/>
                              <a:cxnLst>
                                <a:cxn ang="0">
                                  <a:pos x="T0" y="T1"/>
                                </a:cxn>
                                <a:cxn ang="0">
                                  <a:pos x="T2" y="T3"/>
                                </a:cxn>
                                <a:cxn ang="0">
                                  <a:pos x="T4" y="T5"/>
                                </a:cxn>
                                <a:cxn ang="0">
                                  <a:pos x="T6" y="T7"/>
                                </a:cxn>
                              </a:cxnLst>
                              <a:rect l="0" t="0" r="r" b="b"/>
                              <a:pathLst>
                                <a:path w="117" h="996">
                                  <a:moveTo>
                                    <a:pt x="55" y="116"/>
                                  </a:moveTo>
                                  <a:lnTo>
                                    <a:pt x="54" y="125"/>
                                  </a:lnTo>
                                  <a:lnTo>
                                    <a:pt x="62" y="116"/>
                                  </a:lnTo>
                                  <a:lnTo>
                                    <a:pt x="5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78"/>
                          <wps:cNvSpPr>
                            <a:spLocks/>
                          </wps:cNvSpPr>
                          <wps:spPr bwMode="auto">
                            <a:xfrm>
                              <a:off x="5921" y="2598"/>
                              <a:ext cx="117" cy="996"/>
                            </a:xfrm>
                            <a:custGeom>
                              <a:avLst/>
                              <a:gdLst>
                                <a:gd name="T0" fmla="*/ 96 w 117"/>
                                <a:gd name="T1" fmla="*/ 116 h 996"/>
                                <a:gd name="T2" fmla="*/ 55 w 117"/>
                                <a:gd name="T3" fmla="*/ 116 h 996"/>
                                <a:gd name="T4" fmla="*/ 62 w 117"/>
                                <a:gd name="T5" fmla="*/ 116 h 996"/>
                                <a:gd name="T6" fmla="*/ 62 w 117"/>
                                <a:gd name="T7" fmla="*/ 116 h 996"/>
                                <a:gd name="T8" fmla="*/ 96 w 117"/>
                                <a:gd name="T9" fmla="*/ 116 h 996"/>
                                <a:gd name="T10" fmla="*/ 96 w 117"/>
                                <a:gd name="T11" fmla="*/ 116 h 996"/>
                              </a:gdLst>
                              <a:ahLst/>
                              <a:cxnLst>
                                <a:cxn ang="0">
                                  <a:pos x="T0" y="T1"/>
                                </a:cxn>
                                <a:cxn ang="0">
                                  <a:pos x="T2" y="T3"/>
                                </a:cxn>
                                <a:cxn ang="0">
                                  <a:pos x="T4" y="T5"/>
                                </a:cxn>
                                <a:cxn ang="0">
                                  <a:pos x="T6" y="T7"/>
                                </a:cxn>
                                <a:cxn ang="0">
                                  <a:pos x="T8" y="T9"/>
                                </a:cxn>
                                <a:cxn ang="0">
                                  <a:pos x="T10" y="T11"/>
                                </a:cxn>
                              </a:cxnLst>
                              <a:rect l="0" t="0" r="r" b="b"/>
                              <a:pathLst>
                                <a:path w="117" h="996">
                                  <a:moveTo>
                                    <a:pt x="96" y="116"/>
                                  </a:moveTo>
                                  <a:lnTo>
                                    <a:pt x="55" y="116"/>
                                  </a:lnTo>
                                  <a:lnTo>
                                    <a:pt x="62" y="116"/>
                                  </a:lnTo>
                                  <a:lnTo>
                                    <a:pt x="62" y="116"/>
                                  </a:lnTo>
                                  <a:lnTo>
                                    <a:pt x="96" y="116"/>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79"/>
                        <wpg:cNvGrpSpPr>
                          <a:grpSpLocks/>
                        </wpg:cNvGrpSpPr>
                        <wpg:grpSpPr bwMode="auto">
                          <a:xfrm>
                            <a:off x="3619" y="2378"/>
                            <a:ext cx="2326" cy="1221"/>
                            <a:chOff x="3619" y="2378"/>
                            <a:chExt cx="2326" cy="1221"/>
                          </a:xfrm>
                        </wpg:grpSpPr>
                        <wps:wsp>
                          <wps:cNvPr id="488" name="Freeform 80"/>
                          <wps:cNvSpPr>
                            <a:spLocks/>
                          </wps:cNvSpPr>
                          <wps:spPr bwMode="auto">
                            <a:xfrm>
                              <a:off x="3619" y="2378"/>
                              <a:ext cx="2326" cy="1221"/>
                            </a:xfrm>
                            <a:custGeom>
                              <a:avLst/>
                              <a:gdLst>
                                <a:gd name="T0" fmla="*/ 115 w 2326"/>
                                <a:gd name="T1" fmla="*/ 52 h 1221"/>
                                <a:gd name="T2" fmla="*/ 103 w 2326"/>
                                <a:gd name="T3" fmla="*/ 54 h 1221"/>
                                <a:gd name="T4" fmla="*/ 103 w 2326"/>
                                <a:gd name="T5" fmla="*/ 54 h 1221"/>
                                <a:gd name="T6" fmla="*/ 108 w 2326"/>
                                <a:gd name="T7" fmla="*/ 64 h 1221"/>
                                <a:gd name="T8" fmla="*/ 2319 w 2326"/>
                                <a:gd name="T9" fmla="*/ 1221 h 1221"/>
                                <a:gd name="T10" fmla="*/ 2325 w 2326"/>
                                <a:gd name="T11" fmla="*/ 1208 h 1221"/>
                                <a:gd name="T12" fmla="*/ 115 w 2326"/>
                                <a:gd name="T13" fmla="*/ 52 h 1221"/>
                              </a:gdLst>
                              <a:ahLst/>
                              <a:cxnLst>
                                <a:cxn ang="0">
                                  <a:pos x="T0" y="T1"/>
                                </a:cxn>
                                <a:cxn ang="0">
                                  <a:pos x="T2" y="T3"/>
                                </a:cxn>
                                <a:cxn ang="0">
                                  <a:pos x="T4" y="T5"/>
                                </a:cxn>
                                <a:cxn ang="0">
                                  <a:pos x="T6" y="T7"/>
                                </a:cxn>
                                <a:cxn ang="0">
                                  <a:pos x="T8" y="T9"/>
                                </a:cxn>
                                <a:cxn ang="0">
                                  <a:pos x="T10" y="T11"/>
                                </a:cxn>
                                <a:cxn ang="0">
                                  <a:pos x="T12" y="T13"/>
                                </a:cxn>
                              </a:cxnLst>
                              <a:rect l="0" t="0" r="r" b="b"/>
                              <a:pathLst>
                                <a:path w="2326" h="1221">
                                  <a:moveTo>
                                    <a:pt x="115" y="52"/>
                                  </a:moveTo>
                                  <a:lnTo>
                                    <a:pt x="103" y="54"/>
                                  </a:lnTo>
                                  <a:lnTo>
                                    <a:pt x="103" y="54"/>
                                  </a:lnTo>
                                  <a:lnTo>
                                    <a:pt x="108" y="64"/>
                                  </a:lnTo>
                                  <a:lnTo>
                                    <a:pt x="2319" y="1221"/>
                                  </a:lnTo>
                                  <a:lnTo>
                                    <a:pt x="2325" y="1208"/>
                                  </a:lnTo>
                                  <a:lnTo>
                                    <a:pt x="11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1"/>
                          <wps:cNvSpPr>
                            <a:spLocks/>
                          </wps:cNvSpPr>
                          <wps:spPr bwMode="auto">
                            <a:xfrm>
                              <a:off x="3619" y="2378"/>
                              <a:ext cx="2326" cy="1221"/>
                            </a:xfrm>
                            <a:custGeom>
                              <a:avLst/>
                              <a:gdLst>
                                <a:gd name="T0" fmla="*/ 0 w 2326"/>
                                <a:gd name="T1" fmla="*/ 0 h 1221"/>
                                <a:gd name="T2" fmla="*/ 145 w 2326"/>
                                <a:gd name="T3" fmla="*/ 142 h 1221"/>
                                <a:gd name="T4" fmla="*/ 108 w 2326"/>
                                <a:gd name="T5" fmla="*/ 64 h 1221"/>
                                <a:gd name="T6" fmla="*/ 100 w 2326"/>
                                <a:gd name="T7" fmla="*/ 60 h 1221"/>
                                <a:gd name="T8" fmla="*/ 106 w 2326"/>
                                <a:gd name="T9" fmla="*/ 48 h 1221"/>
                                <a:gd name="T10" fmla="*/ 142 w 2326"/>
                                <a:gd name="T11" fmla="*/ 48 h 1221"/>
                                <a:gd name="T12" fmla="*/ 200 w 2326"/>
                                <a:gd name="T13" fmla="*/ 38 h 1221"/>
                                <a:gd name="T14" fmla="*/ 0 w 2326"/>
                                <a:gd name="T15" fmla="*/ 0 h 1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6" h="1221">
                                  <a:moveTo>
                                    <a:pt x="0" y="0"/>
                                  </a:moveTo>
                                  <a:lnTo>
                                    <a:pt x="145" y="142"/>
                                  </a:lnTo>
                                  <a:lnTo>
                                    <a:pt x="108" y="64"/>
                                  </a:lnTo>
                                  <a:lnTo>
                                    <a:pt x="100" y="60"/>
                                  </a:lnTo>
                                  <a:lnTo>
                                    <a:pt x="106" y="48"/>
                                  </a:lnTo>
                                  <a:lnTo>
                                    <a:pt x="142" y="48"/>
                                  </a:lnTo>
                                  <a:lnTo>
                                    <a:pt x="20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82"/>
                          <wps:cNvSpPr>
                            <a:spLocks/>
                          </wps:cNvSpPr>
                          <wps:spPr bwMode="auto">
                            <a:xfrm>
                              <a:off x="3619" y="2378"/>
                              <a:ext cx="2326" cy="1221"/>
                            </a:xfrm>
                            <a:custGeom>
                              <a:avLst/>
                              <a:gdLst>
                                <a:gd name="T0" fmla="*/ 103 w 2326"/>
                                <a:gd name="T1" fmla="*/ 54 h 1221"/>
                                <a:gd name="T2" fmla="*/ 100 w 2326"/>
                                <a:gd name="T3" fmla="*/ 60 h 1221"/>
                                <a:gd name="T4" fmla="*/ 108 w 2326"/>
                                <a:gd name="T5" fmla="*/ 64 h 1221"/>
                                <a:gd name="T6" fmla="*/ 103 w 2326"/>
                                <a:gd name="T7" fmla="*/ 54 h 1221"/>
                              </a:gdLst>
                              <a:ahLst/>
                              <a:cxnLst>
                                <a:cxn ang="0">
                                  <a:pos x="T0" y="T1"/>
                                </a:cxn>
                                <a:cxn ang="0">
                                  <a:pos x="T2" y="T3"/>
                                </a:cxn>
                                <a:cxn ang="0">
                                  <a:pos x="T4" y="T5"/>
                                </a:cxn>
                                <a:cxn ang="0">
                                  <a:pos x="T6" y="T7"/>
                                </a:cxn>
                              </a:cxnLst>
                              <a:rect l="0" t="0" r="r" b="b"/>
                              <a:pathLst>
                                <a:path w="2326" h="1221">
                                  <a:moveTo>
                                    <a:pt x="103" y="54"/>
                                  </a:moveTo>
                                  <a:lnTo>
                                    <a:pt x="100" y="60"/>
                                  </a:lnTo>
                                  <a:lnTo>
                                    <a:pt x="108" y="64"/>
                                  </a:lnTo>
                                  <a:lnTo>
                                    <a:pt x="1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3"/>
                          <wps:cNvSpPr>
                            <a:spLocks/>
                          </wps:cNvSpPr>
                          <wps:spPr bwMode="auto">
                            <a:xfrm>
                              <a:off x="3619" y="2378"/>
                              <a:ext cx="2326" cy="1221"/>
                            </a:xfrm>
                            <a:custGeom>
                              <a:avLst/>
                              <a:gdLst>
                                <a:gd name="T0" fmla="*/ 106 w 2326"/>
                                <a:gd name="T1" fmla="*/ 48 h 1221"/>
                                <a:gd name="T2" fmla="*/ 103 w 2326"/>
                                <a:gd name="T3" fmla="*/ 54 h 1221"/>
                                <a:gd name="T4" fmla="*/ 115 w 2326"/>
                                <a:gd name="T5" fmla="*/ 52 h 1221"/>
                                <a:gd name="T6" fmla="*/ 106 w 2326"/>
                                <a:gd name="T7" fmla="*/ 48 h 1221"/>
                              </a:gdLst>
                              <a:ahLst/>
                              <a:cxnLst>
                                <a:cxn ang="0">
                                  <a:pos x="T0" y="T1"/>
                                </a:cxn>
                                <a:cxn ang="0">
                                  <a:pos x="T2" y="T3"/>
                                </a:cxn>
                                <a:cxn ang="0">
                                  <a:pos x="T4" y="T5"/>
                                </a:cxn>
                                <a:cxn ang="0">
                                  <a:pos x="T6" y="T7"/>
                                </a:cxn>
                              </a:cxnLst>
                              <a:rect l="0" t="0" r="r" b="b"/>
                              <a:pathLst>
                                <a:path w="2326" h="1221">
                                  <a:moveTo>
                                    <a:pt x="106" y="48"/>
                                  </a:moveTo>
                                  <a:lnTo>
                                    <a:pt x="103" y="54"/>
                                  </a:lnTo>
                                  <a:lnTo>
                                    <a:pt x="115" y="52"/>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4"/>
                          <wps:cNvSpPr>
                            <a:spLocks/>
                          </wps:cNvSpPr>
                          <wps:spPr bwMode="auto">
                            <a:xfrm>
                              <a:off x="3619" y="2378"/>
                              <a:ext cx="2326" cy="1221"/>
                            </a:xfrm>
                            <a:custGeom>
                              <a:avLst/>
                              <a:gdLst>
                                <a:gd name="T0" fmla="*/ 142 w 2326"/>
                                <a:gd name="T1" fmla="*/ 48 h 1221"/>
                                <a:gd name="T2" fmla="*/ 106 w 2326"/>
                                <a:gd name="T3" fmla="*/ 48 h 1221"/>
                                <a:gd name="T4" fmla="*/ 115 w 2326"/>
                                <a:gd name="T5" fmla="*/ 52 h 1221"/>
                                <a:gd name="T6" fmla="*/ 142 w 2326"/>
                                <a:gd name="T7" fmla="*/ 48 h 1221"/>
                              </a:gdLst>
                              <a:ahLst/>
                              <a:cxnLst>
                                <a:cxn ang="0">
                                  <a:pos x="T0" y="T1"/>
                                </a:cxn>
                                <a:cxn ang="0">
                                  <a:pos x="T2" y="T3"/>
                                </a:cxn>
                                <a:cxn ang="0">
                                  <a:pos x="T4" y="T5"/>
                                </a:cxn>
                                <a:cxn ang="0">
                                  <a:pos x="T6" y="T7"/>
                                </a:cxn>
                              </a:cxnLst>
                              <a:rect l="0" t="0" r="r" b="b"/>
                              <a:pathLst>
                                <a:path w="2326" h="1221">
                                  <a:moveTo>
                                    <a:pt x="142" y="48"/>
                                  </a:moveTo>
                                  <a:lnTo>
                                    <a:pt x="106" y="48"/>
                                  </a:lnTo>
                                  <a:lnTo>
                                    <a:pt x="115" y="52"/>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85"/>
                        <wpg:cNvGrpSpPr>
                          <a:grpSpLocks/>
                        </wpg:cNvGrpSpPr>
                        <wpg:grpSpPr bwMode="auto">
                          <a:xfrm>
                            <a:off x="5882" y="2488"/>
                            <a:ext cx="1831" cy="1111"/>
                            <a:chOff x="5882" y="2488"/>
                            <a:chExt cx="1831" cy="1111"/>
                          </a:xfrm>
                        </wpg:grpSpPr>
                        <wps:wsp>
                          <wps:cNvPr id="494" name="Freeform 86"/>
                          <wps:cNvSpPr>
                            <a:spLocks/>
                          </wps:cNvSpPr>
                          <wps:spPr bwMode="auto">
                            <a:xfrm>
                              <a:off x="5882" y="2488"/>
                              <a:ext cx="1831" cy="1111"/>
                            </a:xfrm>
                            <a:custGeom>
                              <a:avLst/>
                              <a:gdLst>
                                <a:gd name="T0" fmla="*/ 1719 w 1831"/>
                                <a:gd name="T1" fmla="*/ 59 h 1111"/>
                                <a:gd name="T2" fmla="*/ 0 w 1831"/>
                                <a:gd name="T3" fmla="*/ 1099 h 1111"/>
                                <a:gd name="T4" fmla="*/ 7 w 1831"/>
                                <a:gd name="T5" fmla="*/ 1111 h 1111"/>
                                <a:gd name="T6" fmla="*/ 1726 w 1831"/>
                                <a:gd name="T7" fmla="*/ 71 h 1111"/>
                                <a:gd name="T8" fmla="*/ 1730 w 1831"/>
                                <a:gd name="T9" fmla="*/ 60 h 1111"/>
                                <a:gd name="T10" fmla="*/ 1719 w 1831"/>
                                <a:gd name="T11" fmla="*/ 59 h 1111"/>
                              </a:gdLst>
                              <a:ahLst/>
                              <a:cxnLst>
                                <a:cxn ang="0">
                                  <a:pos x="T0" y="T1"/>
                                </a:cxn>
                                <a:cxn ang="0">
                                  <a:pos x="T2" y="T3"/>
                                </a:cxn>
                                <a:cxn ang="0">
                                  <a:pos x="T4" y="T5"/>
                                </a:cxn>
                                <a:cxn ang="0">
                                  <a:pos x="T6" y="T7"/>
                                </a:cxn>
                                <a:cxn ang="0">
                                  <a:pos x="T8" y="T9"/>
                                </a:cxn>
                                <a:cxn ang="0">
                                  <a:pos x="T10" y="T11"/>
                                </a:cxn>
                              </a:cxnLst>
                              <a:rect l="0" t="0" r="r" b="b"/>
                              <a:pathLst>
                                <a:path w="1831" h="1111">
                                  <a:moveTo>
                                    <a:pt x="1719" y="59"/>
                                  </a:moveTo>
                                  <a:lnTo>
                                    <a:pt x="0" y="1099"/>
                                  </a:lnTo>
                                  <a:lnTo>
                                    <a:pt x="7" y="1111"/>
                                  </a:lnTo>
                                  <a:lnTo>
                                    <a:pt x="1726" y="71"/>
                                  </a:lnTo>
                                  <a:lnTo>
                                    <a:pt x="1730" y="60"/>
                                  </a:lnTo>
                                  <a:lnTo>
                                    <a:pt x="171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7"/>
                          <wps:cNvSpPr>
                            <a:spLocks/>
                          </wps:cNvSpPr>
                          <wps:spPr bwMode="auto">
                            <a:xfrm>
                              <a:off x="5882" y="2488"/>
                              <a:ext cx="1831" cy="1111"/>
                            </a:xfrm>
                            <a:custGeom>
                              <a:avLst/>
                              <a:gdLst>
                                <a:gd name="T0" fmla="*/ 1781 w 1831"/>
                                <a:gd name="T1" fmla="*/ 54 h 1111"/>
                                <a:gd name="T2" fmla="*/ 1727 w 1831"/>
                                <a:gd name="T3" fmla="*/ 54 h 1111"/>
                                <a:gd name="T4" fmla="*/ 1734 w 1831"/>
                                <a:gd name="T5" fmla="*/ 66 h 1111"/>
                                <a:gd name="T6" fmla="*/ 1726 w 1831"/>
                                <a:gd name="T7" fmla="*/ 71 h 1111"/>
                                <a:gd name="T8" fmla="*/ 1694 w 1831"/>
                                <a:gd name="T9" fmla="*/ 150 h 1111"/>
                                <a:gd name="T10" fmla="*/ 1781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81" y="54"/>
                                  </a:moveTo>
                                  <a:lnTo>
                                    <a:pt x="1727" y="54"/>
                                  </a:lnTo>
                                  <a:lnTo>
                                    <a:pt x="1734" y="66"/>
                                  </a:lnTo>
                                  <a:lnTo>
                                    <a:pt x="1726" y="71"/>
                                  </a:lnTo>
                                  <a:lnTo>
                                    <a:pt x="1694" y="150"/>
                                  </a:lnTo>
                                  <a:lnTo>
                                    <a:pt x="178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8"/>
                          <wps:cNvSpPr>
                            <a:spLocks/>
                          </wps:cNvSpPr>
                          <wps:spPr bwMode="auto">
                            <a:xfrm>
                              <a:off x="5882" y="2488"/>
                              <a:ext cx="1831" cy="1111"/>
                            </a:xfrm>
                            <a:custGeom>
                              <a:avLst/>
                              <a:gdLst>
                                <a:gd name="T0" fmla="*/ 1727 w 1831"/>
                                <a:gd name="T1" fmla="*/ 54 h 1111"/>
                                <a:gd name="T2" fmla="*/ 1719 w 1831"/>
                                <a:gd name="T3" fmla="*/ 59 h 1111"/>
                                <a:gd name="T4" fmla="*/ 1730 w 1831"/>
                                <a:gd name="T5" fmla="*/ 60 h 1111"/>
                                <a:gd name="T6" fmla="*/ 1726 w 1831"/>
                                <a:gd name="T7" fmla="*/ 71 h 1111"/>
                                <a:gd name="T8" fmla="*/ 1734 w 1831"/>
                                <a:gd name="T9" fmla="*/ 66 h 1111"/>
                                <a:gd name="T10" fmla="*/ 1727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27" y="54"/>
                                  </a:moveTo>
                                  <a:lnTo>
                                    <a:pt x="1719" y="59"/>
                                  </a:lnTo>
                                  <a:lnTo>
                                    <a:pt x="1730" y="60"/>
                                  </a:lnTo>
                                  <a:lnTo>
                                    <a:pt x="1726" y="71"/>
                                  </a:lnTo>
                                  <a:lnTo>
                                    <a:pt x="1734" y="66"/>
                                  </a:lnTo>
                                  <a:lnTo>
                                    <a:pt x="17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9"/>
                          <wps:cNvSpPr>
                            <a:spLocks/>
                          </wps:cNvSpPr>
                          <wps:spPr bwMode="auto">
                            <a:xfrm>
                              <a:off x="5882" y="2488"/>
                              <a:ext cx="1831" cy="1111"/>
                            </a:xfrm>
                            <a:custGeom>
                              <a:avLst/>
                              <a:gdLst>
                                <a:gd name="T0" fmla="*/ 1830 w 1831"/>
                                <a:gd name="T1" fmla="*/ 0 h 1111"/>
                                <a:gd name="T2" fmla="*/ 1633 w 1831"/>
                                <a:gd name="T3" fmla="*/ 51 h 1111"/>
                                <a:gd name="T4" fmla="*/ 1719 w 1831"/>
                                <a:gd name="T5" fmla="*/ 59 h 1111"/>
                                <a:gd name="T6" fmla="*/ 1727 w 1831"/>
                                <a:gd name="T7" fmla="*/ 54 h 1111"/>
                                <a:gd name="T8" fmla="*/ 1781 w 1831"/>
                                <a:gd name="T9" fmla="*/ 54 h 1111"/>
                                <a:gd name="T10" fmla="*/ 1830 w 1831"/>
                                <a:gd name="T11" fmla="*/ 0 h 1111"/>
                              </a:gdLst>
                              <a:ahLst/>
                              <a:cxnLst>
                                <a:cxn ang="0">
                                  <a:pos x="T0" y="T1"/>
                                </a:cxn>
                                <a:cxn ang="0">
                                  <a:pos x="T2" y="T3"/>
                                </a:cxn>
                                <a:cxn ang="0">
                                  <a:pos x="T4" y="T5"/>
                                </a:cxn>
                                <a:cxn ang="0">
                                  <a:pos x="T6" y="T7"/>
                                </a:cxn>
                                <a:cxn ang="0">
                                  <a:pos x="T8" y="T9"/>
                                </a:cxn>
                                <a:cxn ang="0">
                                  <a:pos x="T10" y="T11"/>
                                </a:cxn>
                              </a:cxnLst>
                              <a:rect l="0" t="0" r="r" b="b"/>
                              <a:pathLst>
                                <a:path w="1831" h="1111">
                                  <a:moveTo>
                                    <a:pt x="1830" y="0"/>
                                  </a:moveTo>
                                  <a:lnTo>
                                    <a:pt x="1633" y="51"/>
                                  </a:lnTo>
                                  <a:lnTo>
                                    <a:pt x="1719" y="59"/>
                                  </a:lnTo>
                                  <a:lnTo>
                                    <a:pt x="1727" y="54"/>
                                  </a:lnTo>
                                  <a:lnTo>
                                    <a:pt x="1781" y="54"/>
                                  </a:lnTo>
                                  <a:lnTo>
                                    <a:pt x="1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90"/>
                        <wpg:cNvGrpSpPr>
                          <a:grpSpLocks/>
                        </wpg:cNvGrpSpPr>
                        <wpg:grpSpPr bwMode="auto">
                          <a:xfrm>
                            <a:off x="6715" y="3037"/>
                            <a:ext cx="1456" cy="896"/>
                            <a:chOff x="6715" y="3037"/>
                            <a:chExt cx="1456" cy="896"/>
                          </a:xfrm>
                        </wpg:grpSpPr>
                        <wps:wsp>
                          <wps:cNvPr id="499" name="Freeform 91"/>
                          <wps:cNvSpPr>
                            <a:spLocks/>
                          </wps:cNvSpPr>
                          <wps:spPr bwMode="auto">
                            <a:xfrm>
                              <a:off x="6715" y="3037"/>
                              <a:ext cx="1456" cy="896"/>
                            </a:xfrm>
                            <a:custGeom>
                              <a:avLst/>
                              <a:gdLst>
                                <a:gd name="T0" fmla="*/ 1014 w 1456"/>
                                <a:gd name="T1" fmla="*/ 444 h 896"/>
                                <a:gd name="T2" fmla="*/ 710 w 1456"/>
                                <a:gd name="T3" fmla="*/ 444 h 896"/>
                                <a:gd name="T4" fmla="*/ 1455 w 1456"/>
                                <a:gd name="T5" fmla="*/ 896 h 896"/>
                                <a:gd name="T6" fmla="*/ 1014 w 1456"/>
                                <a:gd name="T7" fmla="*/ 444 h 896"/>
                              </a:gdLst>
                              <a:ahLst/>
                              <a:cxnLst>
                                <a:cxn ang="0">
                                  <a:pos x="T0" y="T1"/>
                                </a:cxn>
                                <a:cxn ang="0">
                                  <a:pos x="T2" y="T3"/>
                                </a:cxn>
                                <a:cxn ang="0">
                                  <a:pos x="T4" y="T5"/>
                                </a:cxn>
                                <a:cxn ang="0">
                                  <a:pos x="T6" y="T7"/>
                                </a:cxn>
                              </a:cxnLst>
                              <a:rect l="0" t="0" r="r" b="b"/>
                              <a:pathLst>
                                <a:path w="1456" h="896">
                                  <a:moveTo>
                                    <a:pt x="1014" y="444"/>
                                  </a:moveTo>
                                  <a:lnTo>
                                    <a:pt x="710" y="444"/>
                                  </a:lnTo>
                                  <a:lnTo>
                                    <a:pt x="1455" y="896"/>
                                  </a:lnTo>
                                  <a:lnTo>
                                    <a:pt x="1014"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92"/>
                          <wps:cNvSpPr>
                            <a:spLocks/>
                          </wps:cNvSpPr>
                          <wps:spPr bwMode="auto">
                            <a:xfrm>
                              <a:off x="6715" y="3037"/>
                              <a:ext cx="1217"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01" name="Freeform 93"/>
                        <wps:cNvSpPr>
                          <a:spLocks/>
                        </wps:cNvSpPr>
                        <wps:spPr bwMode="auto">
                          <a:xfrm>
                            <a:off x="6715" y="3037"/>
                            <a:ext cx="1456" cy="896"/>
                          </a:xfrm>
                          <a:custGeom>
                            <a:avLst/>
                            <a:gdLst>
                              <a:gd name="T0" fmla="*/ 0 w 1456"/>
                              <a:gd name="T1" fmla="*/ 0 h 896"/>
                              <a:gd name="T2" fmla="*/ 710 w 1456"/>
                              <a:gd name="T3" fmla="*/ 0 h 896"/>
                              <a:gd name="T4" fmla="*/ 710 w 1456"/>
                              <a:gd name="T5" fmla="*/ 0 h 896"/>
                              <a:gd name="T6" fmla="*/ 1014 w 1456"/>
                              <a:gd name="T7" fmla="*/ 0 h 896"/>
                              <a:gd name="T8" fmla="*/ 1217 w 1456"/>
                              <a:gd name="T9" fmla="*/ 0 h 896"/>
                              <a:gd name="T10" fmla="*/ 1217 w 1456"/>
                              <a:gd name="T11" fmla="*/ 259 h 896"/>
                              <a:gd name="T12" fmla="*/ 1217 w 1456"/>
                              <a:gd name="T13" fmla="*/ 259 h 896"/>
                              <a:gd name="T14" fmla="*/ 1217 w 1456"/>
                              <a:gd name="T15" fmla="*/ 370 h 896"/>
                              <a:gd name="T16" fmla="*/ 1217 w 1456"/>
                              <a:gd name="T17" fmla="*/ 444 h 896"/>
                              <a:gd name="T18" fmla="*/ 1014 w 1456"/>
                              <a:gd name="T19" fmla="*/ 444 h 896"/>
                              <a:gd name="T20" fmla="*/ 1455 w 1456"/>
                              <a:gd name="T21" fmla="*/ 896 h 896"/>
                              <a:gd name="T22" fmla="*/ 710 w 1456"/>
                              <a:gd name="T23" fmla="*/ 444 h 896"/>
                              <a:gd name="T24" fmla="*/ 0 w 1456"/>
                              <a:gd name="T25" fmla="*/ 444 h 896"/>
                              <a:gd name="T26" fmla="*/ 0 w 1456"/>
                              <a:gd name="T27" fmla="*/ 370 h 896"/>
                              <a:gd name="T28" fmla="*/ 0 w 1456"/>
                              <a:gd name="T29" fmla="*/ 259 h 896"/>
                              <a:gd name="T30" fmla="*/ 0 w 1456"/>
                              <a:gd name="T31" fmla="*/ 259 h 896"/>
                              <a:gd name="T32" fmla="*/ 0 w 1456"/>
                              <a:gd name="T33"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6" h="896">
                                <a:moveTo>
                                  <a:pt x="0" y="0"/>
                                </a:moveTo>
                                <a:lnTo>
                                  <a:pt x="710" y="0"/>
                                </a:lnTo>
                                <a:lnTo>
                                  <a:pt x="710" y="0"/>
                                </a:lnTo>
                                <a:lnTo>
                                  <a:pt x="1014" y="0"/>
                                </a:lnTo>
                                <a:lnTo>
                                  <a:pt x="1217" y="0"/>
                                </a:lnTo>
                                <a:lnTo>
                                  <a:pt x="1217" y="259"/>
                                </a:lnTo>
                                <a:lnTo>
                                  <a:pt x="1217" y="259"/>
                                </a:lnTo>
                                <a:lnTo>
                                  <a:pt x="1217" y="370"/>
                                </a:lnTo>
                                <a:lnTo>
                                  <a:pt x="1217" y="444"/>
                                </a:lnTo>
                                <a:lnTo>
                                  <a:pt x="1014" y="444"/>
                                </a:lnTo>
                                <a:lnTo>
                                  <a:pt x="1455" y="896"/>
                                </a:lnTo>
                                <a:lnTo>
                                  <a:pt x="710" y="444"/>
                                </a:lnTo>
                                <a:lnTo>
                                  <a:pt x="0" y="444"/>
                                </a:lnTo>
                                <a:lnTo>
                                  <a:pt x="0" y="370"/>
                                </a:lnTo>
                                <a:lnTo>
                                  <a:pt x="0" y="259"/>
                                </a:lnTo>
                                <a:lnTo>
                                  <a:pt x="0" y="259"/>
                                </a:lnTo>
                                <a:lnTo>
                                  <a:pt x="0" y="0"/>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F97DA" id="Group 10" o:spid="_x0000_s1026" style="position:absolute;margin-left:76.25pt;margin-top:4.75pt;width:442.5pt;height:221.65pt;z-index:-251657216;mso-position-horizontal-relative:page" coordorigin="1518,1050" coordsize="8850,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" o:allowincell="f">
                <v:shape id="Freeform 11" o:spid="_x0000_s1027" style="position:absolute;left:1518;top:1065;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jp8UA&#10;AADcAAAADwAAAGRycy9kb3ducmV2LnhtbESPT2sCMRTE7wW/Q3iCt5pYVNrtRhHrQvFWt/T8unn7&#10;p25elk3UrZ/eFIQeh5n5DZOuB9uKM/W+caxhNlUgiAtnGq40fObZ4zMIH5ANto5Jwy95WK9GDykm&#10;xl34g86HUIkIYZ+ghjqELpHSFzVZ9FPXEUevdL3FEGVfSdPjJcJtK5+UWkqLDceFGjva1lQcDyer&#10;4Zp97Yfy+7gIKlvsrm/q57TjXOvJeNi8ggg0hP/wvf1uNMxnL/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GOnxQAAANwAAAAPAAAAAAAAAAAAAAAAAJgCAABkcnMv&#10;ZG93bnJldi54bWxQSwUGAAAAAAQABAD1AAAAigMAAAAA&#10;" path="m8649,l196,,173,1,150,6r-21,7l109,22,90,33,73,45,57,60,42,76,30,94,19,113r-8,21l5,155,1,177,,201,,4221r1,23l6,4266r7,21l22,4307r11,19l46,4344r14,16l77,4374r17,13l114,4397r20,9l155,4412r23,4l201,4417r8453,l8677,4415r22,-4l8720,4404r20,-9l8759,4384r18,-13l8793,4356r14,-16l8820,4322r10,-19l8839,4283r6,-22l8849,4239r1,-23l8850,195r-2,-23l8844,150r-7,-21l8828,109,8817,90,8804,73,8789,57,8773,42,8755,30,8736,19r-21,-8l8694,5,8672,1,8649,xe" fillcolor="#d9d9d9" stroked="f">
                  <v:path arrowok="t" o:connecttype="custom" o:connectlocs="8649,0;196,0;173,1;150,6;129,13;109,22;90,33;73,45;57,60;42,76;30,94;19,113;11,134;5,155;1,177;0,201;0,4221;1,4244;6,4266;13,4287;22,4307;33,4326;46,4344;60,4360;77,4374;94,4387;114,4397;134,4406;155,4412;178,4416;201,4417;8654,4417;8677,4415;8699,4411;8720,4404;8740,4395;8759,4384;8777,4371;8793,4356;8807,4340;8820,4322;8830,4303;8839,4283;8845,4261;8849,4239;8850,4216;8850,195;8848,172;8844,150;8837,129;8828,109;8817,90;8804,73;8789,57;8773,42;8755,30;8736,19;8715,11;8694,5;8672,1;8649,0" o:connectangles="0,0,0,0,0,0,0,0,0,0,0,0,0,0,0,0,0,0,0,0,0,0,0,0,0,0,0,0,0,0,0,0,0,0,0,0,0,0,0,0,0,0,0,0,0,0,0,0,0,0,0,0,0,0,0,0,0,0,0,0,0"/>
                </v:shape>
                <v:shape id="Freeform 12" o:spid="_x0000_s1028" style="position:absolute;left:1518;top:1050;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m68IA&#10;AADcAAAADwAAAGRycy9kb3ducmV2LnhtbERPXWvCMBR9F/wP4Qp703QyxFXT4gTHhImsG/p6aa5t&#10;t+amJFG7/frlQfDxcL6XeW9acSHnG8sKHicJCOLS6oYrBV+fm/EchA/IGlvLpOCXPOTZcLDEVNsr&#10;f9ClCJWIIexTVFCH0KVS+rImg35iO+LInawzGCJ0ldQOrzHctHKaJDNpsOHYUGNH65rKn+JsFPA2&#10;WR2r71cdXvbvz7uDw+bvjEo9jPrVAkSgPtzFN/ebVvA0jfPjmXg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6brwgAAANwAAAAPAAAAAAAAAAAAAAAAAJgCAABkcnMvZG93&#10;bnJldi54bWxQSwUGAAAAAAQABAD1AAAAhwMAAAAA&#10;" path="m,201l1,177,5,155r6,-21l19,113,30,94,42,76,57,60,73,45,90,33,109,22r20,-9l150,6,173,1,196,,8649,r23,1l8694,5r21,6l8736,19r19,11l8773,42r16,15l8804,73r13,17l8828,109r9,20l8844,150r4,22l8850,195r,4021l8849,4239r-4,22l8839,4283r-9,20l8820,4322r-13,18l8793,4356r-16,15l8759,4384r-19,11l8720,4404r-21,7l8677,4415r-23,2l201,4417r-23,-1l155,4412r-21,-6l114,4397,94,4387,77,4374,60,4360,46,4344,33,4326,22,4307r-9,-20l6,4266,1,4244,,4221,,201xe" filled="f" strokeweight=".24744mm">
                  <v:path arrowok="t" o:connecttype="custom" o:connectlocs="0,201;1,177;5,155;11,134;19,113;30,94;42,76;57,60;73,45;90,33;109,22;129,13;150,6;173,1;196,0;8649,0;8672,1;8694,5;8715,11;8736,19;8755,30;8773,42;8789,57;8804,73;8817,90;8828,109;8837,129;8844,150;8848,172;8850,195;8850,4216;8849,4239;8845,4261;8839,4283;8830,4303;8820,4322;8807,4340;8793,4356;8777,4371;8759,4384;8740,4395;8720,4404;8699,4411;8677,4415;8654,4417;201,4417;178,4416;155,4412;134,4406;114,4397;94,4387;77,4374;60,4360;46,4344;33,4326;22,4307;13,4287;6,4266;1,4244;0,4221;0,201" o:connectangles="0,0,0,0,0,0,0,0,0,0,0,0,0,0,0,0,0,0,0,0,0,0,0,0,0,0,0,0,0,0,0,0,0,0,0,0,0,0,0,0,0,0,0,0,0,0,0,0,0,0,0,0,0,0,0,0,0,0,0,0,0"/>
                </v:shape>
                <v:rect id="Rectangle 13" o:spid="_x0000_s1029"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unsUA&#10;AADcAAAADwAAAGRycy9kb3ducmV2LnhtbESPQWvCQBSE7wX/w/KE3uomYkuIriJCxZZc1Fy8vWSf&#10;STD7NmS3Sfrvu4VCj8PMfMNsdpNpxUC9aywriBcRCOLS6oYrBfn1/SUB4TyyxtYyKfgmB7vt7GmD&#10;qbYjn2m4+EoECLsUFdTed6mUrqzJoFvYjjh4d9sb9EH2ldQ9jgFuWrmMojdpsOGwUGNHh5rKx+XL&#10;KCg+srM/fubHISmqrrXFLc7sq1LP82m/BuFp8v/hv/ZJK1gt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e6exQAAANwAAAAPAAAAAAAAAAAAAAAAAJgCAABkcnMv&#10;ZG93bnJldi54bWxQSwUGAAAAAAQABAD1AAAAigMAAAAA&#10;" stroked="f">
                  <v:path arrowok="t"/>
                </v:rect>
                <v:rect id="Rectangle 14" o:spid="_x0000_s1030"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i3cQA&#10;AADcAAAADwAAAGRycy9kb3ducmV2LnhtbESPwWrDMBBE74H8g9hCb4lcNyTFtRJCWkMPvcQxOS/W&#10;Rja2VsZSY/fvq0Khx2Fm3jD5Yba9uNPoW8cKntYJCOLa6ZaNgupSrF5A+ICssXdMCr7Jw2G/XOSY&#10;aTfxme5lMCJC2GeooAlhyKT0dUMW/doNxNG7udFiiHI0Uo84RbjtZZokW2mx5bjQ4ECnhuqu/LIK&#10;DO+qW2dOn/KteH92wya1M12VenyYj68gAs3hP/zX/tAKNmk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ot3EAAAA3AAAAA8AAAAAAAAAAAAAAAAAmAIAAGRycy9k&#10;b3ducmV2LnhtbFBLBQYAAAAABAAEAPUAAACJAwAAAAA=&#10;" filled="f" strokeweight=".24744mm">
                  <v:path arrowok="t"/>
                </v:rect>
                <v:rect id="Rectangle 15" o:spid="_x0000_s1031"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csMA&#10;AADcAAAADwAAAGRycy9kb3ducmV2LnhtbESPT4vCMBTE74LfITzBm6b+RbpGkYUVFS+6Xvb22rxt&#10;i81LaWKt394IgsdhZn7DLNetKUVDtSssKxgNIxDEqdUFZwouvz+DBQjnkTWWlknBgxysV93OEmNt&#10;73yi5uwzESDsYlSQe1/FUro0J4NuaCvi4P3b2qAPss6krvEe4KaU4yiaS4MFh4UcK/rOKb2eb0ZB&#10;sj+e/PZw2TaLJKtKm/yNjnamVL/Xbr5AeGr9J/xu77SC6XgC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VcsMAAADcAAAADwAAAAAAAAAAAAAAAACYAgAAZHJzL2Rv&#10;d25yZXYueG1sUEsFBgAAAAAEAAQA9QAAAIgDAAAAAA==&#10;" stroked="f">
                  <v:path arrowok="t"/>
                </v:rect>
                <v:rect id="Rectangle 16" o:spid="_x0000_s1032"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fMsMA&#10;AADcAAAADwAAAGRycy9kb3ducmV2LnhtbESPT4vCMBTE7wt+h/CEva2ptaxSjSL+gT142SqeH80z&#10;LTYvpYna/fYbQfA4zMxvmMWqt424U+drxwrGowQEcel0zUbB6bj/moHwAVlj45gU/JGH1XLwscBc&#10;uwf/0r0IRkQI+xwVVCG0uZS+rMiiH7mWOHoX11kMUXZG6g4fEW4bmSbJt7RYc1yosKVNReW1uFkF&#10;hqeny9VsDnK7301cm6W2p7NSn8N+PQcRqA/v8Kv9oxVkaQb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fMsMAAADcAAAADwAAAAAAAAAAAAAAAACYAgAAZHJzL2Rv&#10;d25yZXYueG1sUEsFBgAAAAAEAAQA9QAAAIgDAAAAAA==&#10;" filled="f" strokeweight=".24744mm">
                  <v:path arrowok="t"/>
                </v:rect>
                <v:rect id="Rectangle 17" o:spid="_x0000_s1033"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oncQA&#10;AADcAAAADwAAAGRycy9kb3ducmV2LnhtbESPQYvCMBSE7wv+h/AEb2uqqEhtKiIounjR9bK31+bZ&#10;FpuX0sRa//1mYcHjMDPfMMm6N7XoqHWVZQWTcQSCOLe64kLB9Xv3uQThPLLG2jIpeJGDdTr4SDDW&#10;9sln6i6+EAHCLkYFpfdNLKXLSzLoxrYhDt7NtgZ9kG0hdYvPADe1nEbRQhqsOCyU2NC2pPx+eRgF&#10;2fF09vuv675bZkVT2+xncrJzpUbDfrMC4an37/B/+6AVzKZz+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6J3EAAAA3AAAAA8AAAAAAAAAAAAAAAAAmAIAAGRycy9k&#10;b3ducmV2LnhtbFBLBQYAAAAABAAEAPUAAACJAwAAAAA=&#10;" stroked="f">
                  <v:path arrowok="t"/>
                </v:rect>
                <v:rect id="Rectangle 18" o:spid="_x0000_s1034"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k3sQA&#10;AADcAAAADwAAAGRycy9kb3ducmV2LnhtbESPwWrDMBBE74X+g9hCbo0cx7jFsRJCWkMPvTQNPS/W&#10;Rja2VsZSYufvo0Khx2Fm3jDlbra9uNLoW8cKVssEBHHtdMtGwem7en4F4QOyxt4xKbiRh9328aHE&#10;QruJv+h6DEZECPsCFTQhDIWUvm7Iol+6gTh6ZzdaDFGORuoRpwi3vUyTJJcWW44LDQ50aKjujher&#10;wPDL6dyZw6d8q97XbshSO9OPUouneb8BEWgO/+G/9odWkKU5/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pN7EAAAA3AAAAA8AAAAAAAAAAAAAAAAAmAIAAGRycy9k&#10;b3ducmV2LnhtbFBLBQYAAAAABAAEAPUAAACJAwAAAAA=&#10;" filled="f" strokeweight=".24744mm">
                  <v:path arrowok="t"/>
                </v:rect>
                <v:rect id="Rectangle 19" o:spid="_x0000_s1035"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TccQA&#10;AADcAAAADwAAAGRycy9kb3ducmV2LnhtbESPT4vCMBTE74LfITzBm6aK/+gaRRZWVLzoetnba/O2&#10;LTYvpYm1fnsjCB6HmfkNs1y3phQN1a6wrGA0jEAQp1YXnCm4/P4MFiCcR9ZYWiYFD3KwXnU7S4y1&#10;vfOJmrPPRICwi1FB7n0VS+nSnAy6oa2Ig/dva4M+yDqTusZ7gJtSjqNoJg0WHBZyrOg7p/R6vhkF&#10;yf548tvDZdsskqwqbfI3OtqpUv1eu/kC4an1n/C7vdMKJuM5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03HEAAAA3AAAAA8AAAAAAAAAAAAAAAAAmAIAAGRycy9k&#10;b3ducmV2LnhtbFBLBQYAAAAABAAEAPUAAACJAwAAAAA=&#10;" stroked="f">
                  <v:path arrowok="t"/>
                </v:rect>
                <v:rect id="Rectangle 20" o:spid="_x0000_s1036"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7f8EA&#10;AADcAAAADwAAAGRycy9kb3ducmV2LnhtbERPy4rCMBTdD/gP4QrupqkPRDpGEUF0I1IfMMtLc6ct&#10;09yEJmo7Xz9ZCC4P571cd6YRD2p9bVnBOElBEBdW11wquF52nwsQPiBrbCyTgp48rFeDjyVm2j45&#10;p8c5lCKGsM9QQRWCy6T0RUUGfWIdceR+bGswRNiWUrf4jOGmkZM0nUuDNceGCh1tKyp+z3ejID/N&#10;8/6vR9Pj+PbtXDndHLu9UqNht/kCEagLb/HLfdAKZp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BAAAA3AAAAA8AAAAAAAAAAAAAAAAAmAIAAGRycy9kb3du&#10;cmV2LnhtbFBLBQYAAAAABAAEAPUAAACGAwAAAAA=&#10;" filled="f" strokeweight=".24747mm">
                  <v:path arrowok="t"/>
                </v:rect>
                <v:rect id="Rectangle 21" o:spid="_x0000_s1037"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imMQA&#10;AADcAAAADwAAAGRycy9kb3ducmV2LnhtbESPQYvCMBSE7wv+h/AEb2uq6FKrUURQdPGi68Xba/Ns&#10;i81LaWKt/94sLOxxmJlvmMWqM5VoqXGlZQWjYQSCOLO65FzB5Wf7GYNwHlljZZkUvMjBatn7WGCi&#10;7ZNP1J59LgKEXYIKCu/rREqXFWTQDW1NHLybbQz6IJtc6gafAW4qOY6iL2mw5LBQYE2bgrL7+WEU&#10;pIfjye++L7s2TvO6sul1dLRTpQb9bj0H4anz/+G/9l4rmIxn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4pjEAAAA3AAAAA8AAAAAAAAAAAAAAAAAmAIAAGRycy9k&#10;b3ducmV2LnhtbFBLBQYAAAAABAAEAPUAAACJAwAAAAA=&#10;" stroked="f">
                  <v:path arrowok="t"/>
                </v:rect>
                <v:rect id="Rectangle 22" o:spid="_x0000_s1038"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hpMAA&#10;AADcAAAADwAAAGRycy9kb3ducmV2LnhtbERPy4rCMBTdD/gP4QqzG1MfiFSjiCC6GaTOCC4vzbUt&#10;Njehidr69WYhuDyc92LVmlrcqfGVZQXDQQKCOLe64kLB/9/2ZwbCB2SNtWVS0JGH1bL3tcBU2wdn&#10;dD+GQsQQ9ikqKENwqZQ+L8mgH1hHHLmLbQyGCJtC6gYfMdzUcpQkU2mw4thQoqNNSfn1eDMKssM0&#10;654dmg6Hp7NzxXj92+6U+u636zmIQG34iN/uvVY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hpMAAAADcAAAADwAAAAAAAAAAAAAAAACYAgAAZHJzL2Rvd25y&#10;ZXYueG1sUEsFBgAAAAAEAAQA9QAAAIUDAAAAAA==&#10;" filled="f" strokeweight=".24747mm">
                  <v:path arrowok="t"/>
                </v:rect>
                <v:rect id="Rectangle 23" o:spid="_x0000_s1039"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Q8QA&#10;AADcAAAADwAAAGRycy9kb3ducmV2LnhtbESPQYvCMBSE78L+h/AWvGlaVxepRlkWFBUvul68vTbP&#10;tti8lCZb6783guBxmJlvmPmyM5VoqXGlZQXxMAJBnFldcq7g9LcaTEE4j6yxskwK7uRgufjozTHR&#10;9sYHao8+FwHCLkEFhfd1IqXLCjLohrYmDt7FNgZ9kE0udYO3ADeVHEXRtzRYclgosKbfgrLr8d8o&#10;SLf7g1/vTut2muZ1ZdNzvLcTpfqf3c8MhKfOv8Ov9kYrGH/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EPEAAAA3AAAAA8AAAAAAAAAAAAAAAAAmAIAAGRycy9k&#10;b3ducmV2LnhtbFBLBQYAAAAABAAEAPUAAACJAwAAAAA=&#10;" stroked="f">
                  <v:path arrowok="t"/>
                </v:rect>
                <v:rect id="Rectangle 24" o:spid="_x0000_s1040"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aSMUA&#10;AADcAAAADwAAAGRycy9kb3ducmV2LnhtbESPQWvCQBSE7wX/w/IEb3VjLEFSVxFB6qWUpBV6fGSf&#10;STD7dsluY9Jf3y0Uehxm5htmux9NJwbqfWtZwWqZgCCurG65VvDxfnrcgPABWWNnmRRM5GG/mz1s&#10;Mdf2zgUNZahFhLDPUUETgsul9FVDBv3SOuLoXW1vMETZ11L3eI9w08k0STJpsOW40KCjY0PVrfwy&#10;Coq3rJi+JzQTri6fztXrw+v4otRiPh6eQQQaw3/4r33WCp7W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1pIxQAAANwAAAAPAAAAAAAAAAAAAAAAAJgCAABkcnMv&#10;ZG93bnJldi54bWxQSwUGAAAAAAQABAD1AAAAigMAAAAA&#10;" filled="f" strokeweight=".24747mm">
                  <v:path arrowok="t"/>
                </v:rect>
                <v:rect id="Rectangle 25" o:spid="_x0000_s1041"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Dr8QA&#10;AADcAAAADwAAAGRycy9kb3ducmV2LnhtbESPQYvCMBSE7wv+h/AEb2uq7opUo4iguOLF6sXba/Ns&#10;i81LaWLt/vuNsOBxmJlvmMWqM5VoqXGlZQWjYQSCOLO65FzB5bz9nIFwHlljZZkU/JKD1bL3scBY&#10;2yefqE18LgKEXYwKCu/rWEqXFWTQDW1NHLybbQz6IJtc6gafAW4qOY6iqTRYclgosKZNQdk9eRgF&#10;6c/x5HeHy66dpXld2fQ6OtpvpQb9bj0H4anz7/B/e68VfE0m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Q6/EAAAA3AAAAA8AAAAAAAAAAAAAAAAAmAIAAGRycy9k&#10;b3ducmV2LnhtbFBLBQYAAAAABAAEAPUAAACJAwAAAAA=&#10;" stroked="f">
                  <v:path arrowok="t"/>
                </v:rect>
                <v:rect id="Rectangle 26" o:spid="_x0000_s1042"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np8UA&#10;AADcAAAADwAAAGRycy9kb3ducmV2LnhtbESPS2vDMBCE74X8B7GB3Bo5D0xwo4RQKO0lFLsN9LhY&#10;W9vUWglL8SO/PioUehxm5htmfxxNK3rqfGNZwWqZgCAurW64UvD58fK4A+EDssbWMimYyMPxMHvY&#10;Y6btwDn1RahEhLDPUEEdgsuk9GVNBv3SOuLofdvOYIiyq6TucIhw08p1kqTSYMNxoUZHzzWVP8XV&#10;KMjf03y6TWgmXF2+nKs2p/P4qtRiPp6eQAQaw3/4r/2mFWw3W/g9E4+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menxQAAANwAAAAPAAAAAAAAAAAAAAAAAJgCAABkcnMv&#10;ZG93bnJldi54bWxQSwUGAAAAAAQABAD1AAAAigMAAAAA&#10;" filled="f" strokeweight=".24747mm">
                  <v:path arrowok="t"/>
                </v:rect>
                <v:rect id="Rectangle 27" o:spid="_x0000_s1043"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QMQA&#10;AADcAAAADwAAAGRycy9kb3ducmV2LnhtbESPS4vCQBCE7wv+h6EFb+vE1yLRUURQVvHi4+Ktk2mT&#10;YKYnZMaY/feOIOyxqKqvqPmyNaVoqHaFZQWDfgSCOLW64EzB5bz5noJwHlljaZkU/JGD5aLzNcdY&#10;2ycfqTn5TAQIuxgV5N5XsZQuzcmg69uKOHg3Wxv0QdaZ1DU+A9yUchhFP9JgwWEhx4rWOaX308Mo&#10;SHaHo9/uL9tmmmRVaZPr4GAnSvW67WoGwlPr/8Of9q9WMB5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fkDEAAAA3AAAAA8AAAAAAAAAAAAAAAAAmAIAAGRycy9k&#10;b3ducmV2LnhtbFBLBQYAAAAABAAEAPUAAACJAwAAAAA=&#10;" stroked="f">
                  <v:path arrowok="t"/>
                </v:rect>
                <v:rect id="Rectangle 28" o:spid="_x0000_s1044"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cS8UA&#10;AADcAAAADwAAAGRycy9kb3ducmV2LnhtbESPzWrDMBCE74W8g9hAbo3sppjgRDEhUJpLKc4P5LhY&#10;G9vEWglLTew+fVUo9DjMzDfMuhhMJ+7U+9aygnSegCCurG65VnA6vj0vQfiArLGzTApG8lBsJk9r&#10;zLV9cEn3Q6hFhLDPUUETgsul9FVDBv3cOuLoXW1vMETZ11L3+Ihw08mXJMmkwZbjQoOOdg1Vt8OX&#10;UVB+ZuX4PaIZMT1fnKsX24/hXanZdNiuQAQawn/4r73XCl4X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FxLxQAAANwAAAAPAAAAAAAAAAAAAAAAAJgCAABkcnMv&#10;ZG93bnJldi54bWxQSwUGAAAAAAQABAD1AAAAigMAAAAA&#10;" filled="f" strokeweight=".24747mm">
                  <v:path arrowok="t"/>
                </v:rect>
                <v:group id="Group 29" o:spid="_x0000_s1045" style="position:absolute;left:2670;top:2487;width:153;height:773" coordorigin="2670,24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0" o:spid="_x0000_s1046"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OFMYA&#10;AADcAAAADwAAAGRycy9kb3ducmV2LnhtbESPTWsCQQyG7wX/wxDBW521LaVsHUWkhSJC8QO9pjvp&#10;zupOZrsz6vrvzaHgMbx5n+QZTztfqzO1sQpsYDTMQBEXwVZcGthuPh/fQMWEbLEOTAauFGE66T2M&#10;Mbfhwis6r1OpBMIxRwMupSbXOhaOPMZhaIgl+w2txyRjW2rb4kXgvtZPWfaqPVYsFxw2NHdUHNcn&#10;b2D/8V3s5vvD4seNlkK7bt3u72jMoN/N3kEl6tJ9+b/9ZQ28PMu3IiMio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OFMYAAADcAAAADwAAAAAAAAAAAAAAAACYAgAAZHJz&#10;L2Rvd25yZXYueG1sUEsFBgAAAAAEAAQA9QAAAIsDAAAAAA==&#10;" path="m36,588r88,184l140,658r-41,l98,648,36,588xe" fillcolor="black" stroked="f">
                    <v:path arrowok="t" o:connecttype="custom" o:connectlocs="36,588;124,772;140,658;99,658;98,648;36,588" o:connectangles="0,0,0,0,0,0"/>
                  </v:shape>
                  <v:shape id="Freeform 31" o:spid="_x0000_s1047"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rj8QA&#10;AADcAAAADwAAAGRycy9kb3ducmV2LnhtbESPQWsCMRSE74L/IbxCb5rVFqmrUUQUpBSkVvT63Dw3&#10;Wzcv6ybq+u8bQehxmJlvmPG0saW4Uu0Lxwp63QQEceZ0wbmC7c+y8wHCB2SNpWNScCcP00m7NcZU&#10;uxt/03UTchEh7FNUYEKoUil9Zsii77qKOHpHV1sMUda51DXeItyWsp8kA2mx4LhgsKK5oey0uVgF&#10;+8U62833v58H0/uKtPvW7M4npV5fmtkIRKAm/Ief7ZVW8P42hMe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a4/EAAAA3AAAAA8AAAAAAAAAAAAAAAAAmAIAAGRycy9k&#10;b3ducmV2LnhtbFBLBQYAAAAABAAEAPUAAACJAwAAAAA=&#10;" path="m98,648r1,10l107,657r-1,l98,648xe" fillcolor="black" stroked="f">
                    <v:path arrowok="t" o:connecttype="custom" o:connectlocs="98,648;99,658;107,657;106,657;98,648" o:connectangles="0,0,0,0,0"/>
                  </v:shape>
                  <v:shape id="Freeform 32" o:spid="_x0000_s1048"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xb8UA&#10;AADcAAAADwAAAGRycy9kb3ducmV2LnhtbESPTWsCQQyG74L/YYjgTWctUsrWUUQsFCkUP9BrupPu&#10;bN3JbHemuv57cyh4DG/eJ3lmi87X6kJtrAIbmIwzUMRFsBWXBg77t9ELqJiQLdaBycCNIizm/d4M&#10;cxuuvKXLLpVKIBxzNOBSanKtY+HIYxyHhliy79B6TDK2pbYtXgXua/2UZc/aY8VywWFDK0fFeffn&#10;DZzWn8VxdfrZfLnJh9BuB3f8PRszHHTLV1CJuvRY/m+/WwPTqbwvMiI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rFvxQAAANwAAAAPAAAAAAAAAAAAAAAAAJgCAABkcnMv&#10;ZG93bnJldi54bWxQSwUGAAAAAAQABAD1AAAAigMAAAAA&#10;" path="m152,571r-40,75l113,656r-14,2l140,658r12,-87xe" fillcolor="black" stroked="f">
                    <v:path arrowok="t" o:connecttype="custom" o:connectlocs="152,571;112,646;113,656;99,658;140,658;152,571" o:connectangles="0,0,0,0,0,0"/>
                  </v:shape>
                  <v:shape id="Freeform 33" o:spid="_x0000_s1049"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9MUA&#10;AADcAAAADwAAAGRycy9kb3ducmV2LnhtbESPQWvCQBSE70L/w/IKvekmRURSVymhBRFBaoNeX7Ov&#10;2TTZt2l2q/HfuwXB4zAz3zCL1WBbcaLe144VpJMEBHHpdM2VguLzfTwH4QOyxtYxKbiQh9XyYbTA&#10;TLszf9BpHyoRIewzVGBC6DIpfWnIop+4jjh63663GKLsK6l7PEe4beVzksykxZrjgsGOckNls/+z&#10;Co5vu/KQH382XybdRtqlMIffRqmnx+H1BUSgIdzDt/ZaK5hOU/g/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hT0xQAAANwAAAAPAAAAAAAAAAAAAAAAAJgCAABkcnMv&#10;ZG93bnJldi54bWxQSwUGAAAAAAQABAD1AAAAigMAAAAA&#10;" path="m13,l,1,98,648r8,9l112,646,13,xe" fillcolor="black" stroked="f">
                    <v:path arrowok="t" o:connecttype="custom" o:connectlocs="13,0;0,1;98,648;106,657;112,646;13,0" o:connectangles="0,0,0,0,0,0"/>
                  </v:shape>
                  <v:shape id="Freeform 34" o:spid="_x0000_s1050"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Kg8UA&#10;AADcAAAADwAAAGRycy9kb3ducmV2LnhtbESPQWvCQBSE7wX/w/KE3upGkVJSV5FgQUSQWtHra/aZ&#10;jcm+TbPbJP77bqHQ4zAz3zCL1WBr0VHrS8cKppMEBHHudMmFgtPH29MLCB+QNdaOScGdPKyWo4cF&#10;ptr1/E7dMRQiQtinqMCE0KRS+tyQRT9xDXH0rq61GKJsC6lb7CPc1nKWJM/SYslxwWBDmaG8On5b&#10;BZfNIT9nl9vu00z3kXY/mfNXpdTjeFi/ggg0hP/wX3urFczn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IqDxQAAANwAAAAPAAAAAAAAAAAAAAAAAJgCAABkcnMv&#10;ZG93bnJldi54bWxQSwUGAAAAAAQABAD1AAAAigMAAAAA&#10;" path="m112,646r-6,11l107,657r6,-1l112,646xe" fillcolor="black" stroked="f">
                    <v:path arrowok="t" o:connecttype="custom" o:connectlocs="112,646;106,657;107,657;113,656;112,646" o:connectangles="0,0,0,0,0"/>
                  </v:shape>
                </v:group>
                <v:group id="Group 35" o:spid="_x0000_s1051" style="position:absolute;left:3509;top:1934;width:1515;height:117" coordorigin="3509,1934"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36" o:spid="_x0000_s1052"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wIsQA&#10;AADcAAAADwAAAGRycy9kb3ducmV2LnhtbESPQWvCQBSE74X+h+UVvOnGEqKkriJSRbw17cHeHtln&#10;Npp9G7Orxn/fFYQeh5n5hpktetuIK3W+dqxgPEpAEJdO11wp+PleD6cgfEDW2DgmBXfysJi/vsww&#10;1+7GX3QtQiUihH2OCkwIbS6lLw1Z9CPXEkfv4DqLIcqukrrDW4TbRr4nSSYt1hwXDLa0MlSeiotV&#10;sG+PgS6fhTkcz7+n6WSX8X6TKTV465cfIAL14T/8bG+1gjRN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sCLEAAAA3AAAAA8AAAAAAAAAAAAAAAAAmAIAAGRycy9k&#10;b3ducmV2LnhtbFBLBQYAAAAABAAEAPUAAACJAwAAAAA=&#10;" path="m1319,r69,51l1397,51r,14l1388,65r-69,51l1491,65r-94,l1492,65r22,-7l1319,xe" fillcolor="black" stroked="f">
                    <v:path arrowok="t" o:connecttype="custom" o:connectlocs="1319,0;1388,51;1397,51;1397,65;1388,65;1319,116;1491,65;1397,65;1492,65;1514,58;1319,0" o:connectangles="0,0,0,0,0,0,0,0,0,0,0"/>
                  </v:shape>
                  <v:shape id="Freeform 37" o:spid="_x0000_s1053"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ucQA&#10;AADcAAAADwAAAGRycy9kb3ducmV2LnhtbESPQWvCQBSE7wX/w/KE3urGYqNEVxHRUrw1etDbI/vM&#10;RrNv0+yq6b/vCgWPw8x8w8wWna3FjVpfOVYwHCQgiAunKy4V7HebtwkIH5A11o5JwS95WMx7LzPM&#10;tLvzN93yUIoIYZ+hAhNCk0npC0MW/cA1xNE7udZiiLItpW7xHuG2lu9JkkqLFccFgw2tDBWX/GoV&#10;HJpzoOs6N6fzz/EyGW9TPnymSr32u+UURKAuPMP/7S+tYDT6gM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FbnEAAAA3AAAAA8AAAAAAAAAAAAAAAAAmAIAAGRycy9k&#10;b3ducmV2LnhtbFBLBQYAAAAABAAEAPUAAACJAwAAAAA=&#10;" path="m1388,51r9,7l1388,65r9,l1397,51r-9,xe" fillcolor="black" stroked="f">
                    <v:path arrowok="t" o:connecttype="custom" o:connectlocs="1388,51;1397,58;1388,65;1397,65;1397,51;1388,51" o:connectangles="0,0,0,0,0,0"/>
                  </v:shape>
                  <v:shape id="Freeform 38" o:spid="_x0000_s1054"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LzsUA&#10;AADcAAAADwAAAGRycy9kb3ducmV2LnhtbESPQWvCQBSE70L/w/IKvemmIlHSrFKKLcWbaQ/29si+&#10;ZKPZt2l21fjvXUHwOMzMN0y+GmwrTtT7xrGC10kCgrh0uuFawe/P53gBwgdkja1jUnAhD6vl0yjH&#10;TLszb+lUhFpECPsMFZgQukxKXxqy6CeuI45e5XqLIcq+lrrHc4TbVk6TJJUWG44LBjv6MFQeiqNV&#10;sOv2gY7rwlT7/7/DYr5JefeVKvXyPLy/gQg0hEf43v7WCmaz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YvOxQAAANwAAAAPAAAAAAAAAAAAAAAAAJgCAABkcnMv&#10;ZG93bnJldi54bWxQSwUGAAAAAAQABAD1AAAAigMAAAAA&#10;" path="m,49l,63r1388,2l1397,58r-9,-7l,49xe" fillcolor="black" stroked="f">
                    <v:path arrowok="t" o:connecttype="custom" o:connectlocs="0,49;0,63;1388,65;1397,58;1388,51;0,49" o:connectangles="0,0,0,0,0,0"/>
                  </v:shape>
                </v:group>
                <v:rect id="Rectangle 39" o:spid="_x0000_s1055"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20cQA&#10;AADcAAAADwAAAGRycy9kb3ducmV2LnhtbESPQYvCMBSE7wv+h/AEb2uquKtUo4iguOLF6sXba/Ns&#10;i81LaWLt/vuNsOBxmJlvmMWqM5VoqXGlZQWjYQSCOLO65FzB5bz9nIFwHlljZZkU/JKD1bL3scBY&#10;2yefqE18LgKEXYwKCu/rWEqXFWTQDW1NHLybbQz6IJtc6gafAW4qOY6ib2mw5LBQYE2bgrJ78jAK&#10;0p/jye8Ol107S/O6sul1dLRfSg363XoOwlPn3+H/9l4rmEym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NtHEAAAA3AAAAA8AAAAAAAAAAAAAAAAAmAIAAGRycy9k&#10;b3ducmV2LnhtbFBLBQYAAAAABAAEAPUAAACJAwAAAAA=&#10;" stroked="f">
                  <v:path arrowok="t"/>
                </v:rect>
                <v:rect id="Rectangle 40" o:spid="_x0000_s1056"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wl8EA&#10;AADcAAAADwAAAGRycy9kb3ducmV2LnhtbERPz2vCMBS+D/Y/hDfYbaZ2ZY7aWEQt7LDLVHZ+NK9p&#10;sXkpTbT1vzeHwY4f3++inG0vbjT6zrGC5SIBQVw73bFRcD5Vb58gfEDW2DsmBXfyUG6enwrMtZv4&#10;h27HYEQMYZ+jgjaEIZfS1y1Z9As3EEeucaPFEOFopB5xiuG2l2mSfEiLHceGFgfatVRfjlerwPDq&#10;3FzM7lvuq8O7G7LUzvSr1OvLvF2DCDSHf/Gf+0sryLK4Np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kcJfBAAAA3AAAAA8AAAAAAAAAAAAAAAAAmAIAAGRycy9kb3du&#10;cmV2LnhtbFBLBQYAAAAABAAEAPUAAACGAwAAAAA=&#10;" filled="f" strokeweight=".24744mm">
                  <v:path arrowok="t"/>
                </v:rect>
                <v:rect id="Rectangle 41" o:spid="_x0000_s1057"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HOMUA&#10;AADcAAAADwAAAGRycy9kb3ducmV2LnhtbESPT4vCMBTE7wt+h/AEb2uquEutRhFBccWLfy7eXptn&#10;W2xeShNr99tvhAWPw8z8hpkvO1OJlhpXWlYwGkYgiDOrS84VXM6bzxiE88gaK8uk4JccLBe9jzkm&#10;2j75SO3J5yJA2CWooPC+TqR0WUEG3dDWxMG72cagD7LJpW7wGeCmkuMo+pYGSw4LBda0Lii7nx5G&#10;QfpzOPrt/rJt4zSvK5teRwf7pdSg361mIDx1/h3+b++0gslkC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Ac4xQAAANwAAAAPAAAAAAAAAAAAAAAAAJgCAABkcnMv&#10;ZG93bnJldi54bWxQSwUGAAAAAAQABAD1AAAAigMAAAAA&#10;" stroked="f">
                  <v:path arrowok="t"/>
                </v:rect>
                <v:rect id="Rectangle 42" o:spid="_x0000_s1058"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qTL8A&#10;AADcAAAADwAAAGRycy9kb3ducmV2LnhtbERPy4rCMBTdD/gP4QruxtS31EYRZwQXbqzi+tLcpsXm&#10;pjQZ7fz9ZDHg8nDe2a63jXhS52vHCibjBARx4XTNRsHtevxcg/ABWWPjmBT8kofddvCRYardiy/0&#10;zIMRMYR9igqqENpUSl9UZNGPXUscudJ1FkOEnZG6w1cMt42cJslSWqw5NlTY0qGi4pH/WAWGV7fy&#10;YQ5n+XX8nrl2PrU93ZUaDfv9BkSgPrzF/+6TVjBfxPnxTDw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pMvwAAANwAAAAPAAAAAAAAAAAAAAAAAJgCAABkcnMvZG93bnJl&#10;di54bWxQSwUGAAAAAAQABAD1AAAAhAMAAAAA&#10;" filled="f" strokeweight=".24744mm">
                  <v:path arrowok="t"/>
                </v:rect>
                <v:rect id="Rectangle 43" o:spid="_x0000_s1059"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d48UA&#10;AADcAAAADwAAAGRycy9kb3ducmV2LnhtbESPzWrDMBCE74W8g9hAbo3skpTgRAkhUNOWXPJzyW1t&#10;bWwTaWUs1XbfvioUehxm5htmsxutET11vnGsIJ0nIIhLpxuuFFwvb88rED4gazSOScE3edhtJ08b&#10;zLQb+ET9OVQiQthnqKAOoc2k9GVNFv3ctcTRu7vOYoiyq6TucIhwa+RLkrxKiw3HhRpbOtRUPs5f&#10;VkHxcTyF/POa96uiao0rbunRLZWaTcf9GkSgMfyH/9rvWsFim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53jxQAAANwAAAAPAAAAAAAAAAAAAAAAAJgCAABkcnMv&#10;ZG93bnJldi54bWxQSwUGAAAAAAQABAD1AAAAigMAAAAA&#10;" stroked="f">
                  <v:path arrowok="t"/>
                </v:rect>
                <v:rect id="Rectangle 44" o:spid="_x0000_s1060"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6MUA&#10;AADcAAAADwAAAGRycy9kb3ducmV2LnhtbESPQWvCQBSE7wX/w/IEb3UTbYOkbkSEopdSoi14fGRf&#10;k2D27ZLdatJf3y0UPA4z8w2z3gymE1fqfWtZQTpPQBBXVrdcK/g4vT6uQPiArLGzTApG8rApJg9r&#10;zLW9cUnXY6hFhLDPUUETgsul9FVDBv3cOuLofdneYIiyr6Xu8RbhppOLJMmkwZbjQoOOdg1Vl+O3&#10;UVC+Z+X4M6IZMf08O1cvt2/DXqnZdNi+gAg0hHv4v33QCp6e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L/oxQAAANwAAAAPAAAAAAAAAAAAAAAAAJgCAABkcnMv&#10;ZG93bnJldi54bWxQSwUGAAAAAAQABAD1AAAAigMAAAAA&#10;" filled="f" strokeweight=".24747mm">
                  <v:path arrowok="t"/>
                </v:rect>
                <v:rect id="Rectangle 45" o:spid="_x0000_s1061"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mD8QA&#10;AADcAAAADwAAAGRycy9kb3ducmV2LnhtbESPS4vCQBCE7wv+h6EFb+vE1yLRUURQVvHi4+Ktk2mT&#10;YKYnZMaY/feOIOyxqKqvqPmyNaVoqHaFZQWDfgSCOLW64EzB5bz5noJwHlljaZkU/JGD5aLzNcdY&#10;2ycfqTn5TAQIuxgV5N5XsZQuzcmg69uKOHg3Wxv0QdaZ1DU+A9yUchhFP9JgwWEhx4rWOaX308Mo&#10;SHaHo9/uL9tmmmRVaZPr4GAnSvW67WoGwlPr/8Of9q9WMJ6M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pg/EAAAA3AAAAA8AAAAAAAAAAAAAAAAAmAIAAGRycy9k&#10;b3ducmV2LnhtbFBLBQYAAAAABAAEAPUAAACJAwAAAAA=&#10;" stroked="f">
                  <v:path arrowok="t"/>
                </v:rect>
                <v:rect id="Rectangle 46" o:spid="_x0000_s1062"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CB8UA&#10;AADcAAAADwAAAGRycy9kb3ducmV2LnhtbESPQWvCQBSE74L/YXlCb7pJqyKpGxGh2EuR2BY8PrKv&#10;STD7dsmumvTXdwWhx2FmvmHWm9604kqdbywrSGcJCOLS6oYrBV+fb9MVCB+QNbaWScFAHjb5eLTG&#10;TNsbF3Q9hkpECPsMFdQhuExKX9Zk0M+sI47ej+0Mhii7SuoObxFuWvmcJEtpsOG4UKOjXU3l+Xgx&#10;CorDshh+BzQDpt8n56qX7Ue/V+pp0m9fQQTqw3/40X7XCuaLO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YIHxQAAANwAAAAPAAAAAAAAAAAAAAAAAJgCAABkcnMv&#10;ZG93bnJldi54bWxQSwUGAAAAAAQABAD1AAAAigMAAAAA&#10;" filled="f" strokeweight=".24747mm">
                  <v:path arrowok="t"/>
                </v:rect>
                <v:rect id="Rectangle 47" o:spid="_x0000_s1063"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b4MQA&#10;AADcAAAADwAAAGRycy9kb3ducmV2LnhtbESPQYvCMBSE78L+h/AW9qapshXpGmVZUFS8WL3s7bV5&#10;tsXmpTSx1n9vBMHjMDPfMPNlb2rRUesqywrGowgEcW51xYWC03E1nIFwHlljbZkU3MnBcvExmGOi&#10;7Y0P1KW+EAHCLkEFpfdNIqXLSzLoRrYhDt7ZtgZ9kG0hdYu3ADe1nETRVBqsOCyU2NBfSfklvRoF&#10;2XZ/8Ovdad3NsqKpbfY/3ttYqa/P/vcHhKfev8Ov9kYr+I5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m+DEAAAA3AAAAA8AAAAAAAAAAAAAAAAAmAIAAGRycy9k&#10;b3ducmV2LnhtbFBLBQYAAAAABAAEAPUAAACJAwAAAAA=&#10;" stroked="f">
                  <v:path arrowok="t"/>
                </v:rect>
                <v:rect id="Rectangle 48" o:spid="_x0000_s1064"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568QA&#10;AADcAAAADwAAAGRycy9kb3ducmV2LnhtbESPQWvCQBSE74X+h+UVvNWN1YYSXUUKoheR2BY8PrLP&#10;JJh9u2RXTfz1rlDwOMzMN8xs0ZlGXKj1tWUFo2ECgriwuuZSwe/P6v0LhA/IGhvLpKAnD4v568sM&#10;M22vnNNlH0oRIewzVFCF4DIpfVGRQT+0jjh6R9saDFG2pdQtXiPcNPIjSVJpsOa4UKGj74qK0/5s&#10;FOS7NO9vPZoeR38H58rxctutlRq8dcspiEBdeIb/2xutYPKZ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uevEAAAA3AAAAA8AAAAAAAAAAAAAAAAAmAIAAGRycy9k&#10;b3ducmV2LnhtbFBLBQYAAAAABAAEAPUAAACJAwAAAAA=&#10;" filled="f" strokeweight=".24747mm">
                  <v:path arrowok="t"/>
                </v:rect>
                <v:rect id="Rectangle 49" o:spid="_x0000_s1065"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gDMQA&#10;AADcAAAADwAAAGRycy9kb3ducmV2LnhtbESPT4vCMBTE74LfITzBm6Yu/qNrFFlQVLzoetnba/O2&#10;LTYvpYm1fnsjCB6HmfkNs1i1phQN1a6wrGA0jEAQp1YXnCm4/G4GcxDOI2ssLZOCBzlYLbudBcba&#10;3vlEzdlnIkDYxagg976KpXRpTgbd0FbEwfu3tUEfZJ1JXeM9wE0pv6JoKg0WHBZyrOgnp/R6vhkF&#10;yf548tvDZdvMk6wqbfI3OtqJUv1eu/4G4an1n/C7vdMKxpMZ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oAzEAAAA3AAAAA8AAAAAAAAAAAAAAAAAmAIAAGRycy9k&#10;b3ducmV2LnhtbFBLBQYAAAAABAAEAPUAAACJAwAAAAA=&#10;" stroked="f">
                  <v:path arrowok="t"/>
                </v:rect>
                <v:rect id="Rectangle 50" o:spid="_x0000_s1066"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IAsEA&#10;AADcAAAADwAAAGRycy9kb3ducmV2LnhtbERPy4rCMBTdC/MP4Q6409QnUo0iwqCbQeoDXF6aO22Z&#10;5iY0GW3n681CcHk479WmNbW4U+MrywpGwwQEcW51xYWCy/lrsADhA7LG2jIp6MjDZv3RW2Gq7YMz&#10;up9CIWII+xQVlCG4VEqfl2TQD60jjtyPbQyGCJtC6gYfMdzUcpwkc2mw4thQoqNdSfnv6c8oyI7z&#10;rPvv0HQ4ut6cKybb73avVP+z3S5BBGrDW/xyH7SC6S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4iALBAAAA3AAAAA8AAAAAAAAAAAAAAAAAmAIAAGRycy9kb3du&#10;cmV2LnhtbFBLBQYAAAAABAAEAPUAAACGAwAAAAA=&#10;" filled="f" strokeweight=".24747mm">
                  <v:path arrowok="t"/>
                </v:rect>
                <v:rect id="Rectangle 51" o:spid="_x0000_s1067"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R5cUA&#10;AADcAAAADwAAAGRycy9kb3ducmV2LnhtbESPT4vCMBTE7wt+h/AEb2uq6FKrUURQdsWLfy7eXptn&#10;W2xeShNr99tvhAWPw8z8hlmsOlOJlhpXWlYwGkYgiDOrS84VXM7bzxiE88gaK8uk4JccrJa9jwUm&#10;2j75SO3J5yJA2CWooPC+TqR0WUEG3dDWxMG72cagD7LJpW7wGeCmkuMo+pIGSw4LBda0KSi7nx5G&#10;QfpzOPrd/rJr4zSvK5teRwc7VWrQ79ZzEJ46/w7/t7+1gsl0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ZHlxQAAANwAAAAPAAAAAAAAAAAAAAAAAJgCAABkcnMv&#10;ZG93bnJldi54bWxQSwUGAAAAAAQABAD1AAAAigMAAAAA&#10;" stroked="f">
                  <v:path arrowok="t"/>
                </v:rect>
                <v:rect id="Rectangle 52" o:spid="_x0000_s1068"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OucEA&#10;AADcAAAADwAAAGRycy9kb3ducmV2LnhtbERPy4rCMBTdD/gP4QqzG1NHKVKNIsKgm0HqA1xemmtb&#10;bG5CE7Wdr58sBJeH816sOtOIB7W+tqxgPEpAEBdW11wqOB1/vmYgfEDW2FgmBT15WC0HHwvMtH1y&#10;To9DKEUMYZ+hgioEl0npi4oM+pF1xJG72tZgiLAtpW7xGcNNI7+TJJUGa44NFTraVFTcDnejIN+n&#10;ef/Xo+lxfL44V07Wv91Wqc9ht56DCNSFt/jl3mkF0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iTrnBAAAA3AAAAA8AAAAAAAAAAAAAAAAAmAIAAGRycy9kb3du&#10;cmV2LnhtbFBLBQYAAAAABAAEAPUAAACGAwAAAAA=&#10;" filled="f" strokeweight=".24747mm">
                  <v:path arrowok="t"/>
                </v:rect>
                <v:rect id="Rectangle 53" o:spid="_x0000_s1069"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XXsQA&#10;AADcAAAADwAAAGRycy9kb3ducmV2LnhtbESPQYvCMBSE78L+h/AW9qZpZRXpGmVZUFS8WL3s7bV5&#10;tsXmpTSx1n9vBMHjMDPfMPNlb2rRUesqywriUQSCOLe64kLB6bgazkA4j6yxtkwK7uRgufgYzDHR&#10;9sYH6lJfiABhl6CC0vsmkdLlJRl0I9sQB+9sW4M+yLaQusVbgJtajqNoKg1WHBZKbOivpPySXo2C&#10;bLs/+PXutO5mWdHUNvuP93ai1Ndn//sDwlPv3+FXe6MVfE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V17EAAAA3AAAAA8AAAAAAAAAAAAAAAAAmAIAAGRycy9k&#10;b3ducmV2LnhtbFBLBQYAAAAABAAEAPUAAACJAwAAAAA=&#10;" stroked="f">
                  <v:path arrowok="t"/>
                </v:rect>
                <v:rect id="Rectangle 54" o:spid="_x0000_s1070"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1VcUA&#10;AADcAAAADwAAAGRycy9kb3ducmV2LnhtbESPT2vCQBTE70K/w/IK3szGP4SSuooUpL2IRFvo8ZF9&#10;TUKzb5fsqomf3hUEj8PM/IZZrnvTijN1vrGsYJqkIIhLqxuuFHwft5M3ED4ga2wtk4KBPKxXL6Ml&#10;5tpeuKDzIVQiQtjnqKAOweVS+rImgz6xjjh6f7YzGKLsKqk7vES4aeUsTTNpsOG4UKOjj5rK/8PJ&#10;KCj2WTFcBzQDTn9+navmm13/qdT4td+8gwjUh2f40f7SChbZ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HVVxQAAANwAAAAPAAAAAAAAAAAAAAAAAJgCAABkcnMv&#10;ZG93bnJldi54bWxQSwUGAAAAAAQABAD1AAAAigMAAAAA&#10;" filled="f" strokeweight=".24747mm">
                  <v:path arrowok="t"/>
                </v:rect>
                <v:rect id="Rectangle 55" o:spid="_x0000_s1071"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ssYA&#10;AADcAAAADwAAAGRycy9kb3ducmV2LnhtbESPQWvCQBSE74X+h+UVeqsb2xpCdBURKrXkktSLt5fs&#10;Mwlm34bsNsZ/3y0IPQ4z8w2z2kymEyMNrrWsYD6LQBBXVrdcKzh+f7wkIJxH1thZJgU3crBZPz6s&#10;MNX2yjmNha9FgLBLUUHjfZ9K6aqGDLqZ7YmDd7aDQR/kUEs94DXATSdfoyiWBlsOCw32tGuouhQ/&#10;RkF5yHK//zrux6Ss+86Wp3lmF0o9P03bJQhPk/8P39ufWsF7/A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ssYAAADcAAAADwAAAAAAAAAAAAAAAACYAgAAZHJz&#10;L2Rvd25yZXYueG1sUEsFBgAAAAAEAAQA9QAAAIsDAAAAAA==&#10;" stroked="f">
                  <v:path arrowok="t"/>
                </v:rect>
                <v:rect id="Rectangle 56" o:spid="_x0000_s1072"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IusUA&#10;AADcAAAADwAAAGRycy9kb3ducmV2LnhtbESPQWvCQBSE70L/w/IKvZlNVEJJXYMURC9Foi30+Mi+&#10;JqHZt0t21aS/visUehxm5htmXY6mF1cafGdZQZakIIhrqztuFLyfd/NnED4ga+wtk4KJPJSbh9ka&#10;C21vXNH1FBoRIewLVNCG4Aopfd2SQZ9YRxy9LzsYDFEOjdQD3iLc9HKRprk02HFcaNHRa0v19+li&#10;FFTHvJp+JjQTZh+fzjXL7du4V+rpcdy+gAg0hv/wX/ugFazyF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i6xQAAANwAAAAPAAAAAAAAAAAAAAAAAJgCAABkcnMv&#10;ZG93bnJldi54bWxQSwUGAAAAAAQABAD1AAAAigMAAAAA&#10;" filled="f" strokeweight=".24747mm">
                  <v:path arrowok="t"/>
                </v:rect>
                <v:rect id="Rectangle 57" o:spid="_x0000_s1073"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RXcUA&#10;AADcAAAADwAAAGRycy9kb3ducmV2LnhtbESPT2vCQBTE7wW/w/KE3upGaURSVymCoZVc/HPx9pJ9&#10;TUKzb0N2TdJv3xUEj8PM/IZZb0fTiJ46V1tWMJ9FIIgLq2suFVzO+7cVCOeRNTaWScEfOdhuJi9r&#10;TLQd+Ej9yZciQNglqKDyvk2kdEVFBt3MtsTB+7GdQR9kV0rd4RDgppGLKFpKgzWHhQpb2lVU/J5u&#10;RkH+nR19erik/Sov28bm13lmY6Vep+PnBwhPo3+GH+0vreB9Gc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FdxQAAANwAAAAPAAAAAAAAAAAAAAAAAJgCAABkcnMv&#10;ZG93bnJldi54bWxQSwUGAAAAAAQABAD1AAAAigMAAAAA&#10;" stroked="f">
                  <v:path arrowok="t"/>
                </v:rect>
                <v:rect id="Rectangle 58" o:spid="_x0000_s1074"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2wcEA&#10;AADcAAAADwAAAGRycy9kb3ducmV2LnhtbESP0YrCMBRE3wX/IVxhX0TTXaSUahQVBJ8Uqx9wba5t&#10;aXNTmqzWvzeC4OMwM2eYxao3jbhT5yrLCn6nEQji3OqKCwWX826SgHAeWWNjmRQ8ycFqORwsMNX2&#10;wSe6Z74QAcIuRQWl920qpctLMuimtiUO3s12Bn2QXSF1h48AN438i6JYGqw4LJTY0rakvM7+jQKr&#10;EzLykNWzvrrawzihTX0cK/Uz6tdzEJ56/w1/2nutYBbH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dsHBAAAA3AAAAA8AAAAAAAAAAAAAAAAAmAIAAGRycy9kb3du&#10;cmV2LnhtbFBLBQYAAAAABAAEAPUAAACGAwAAAAA=&#10;" filled="f" strokeweight=".78367mm">
                  <v:path arrowok="t"/>
                </v:rect>
                <v:group id="Group 59" o:spid="_x0000_s1075" style="position:absolute;left:6827;top:2066;width:904;height:153" coordorigin="6827,2066"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60" o:spid="_x0000_s1076"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cFMMA&#10;AADcAAAADwAAAGRycy9kb3ducmV2LnhtbERPz2vCMBS+C/sfwhvsMjTd0DqrUWQwpuw0dZ4fzWtT&#10;2rx0Tabtf28OA48f3+/VpreNuFDnK8cKXiYJCOLc6YpLBafjx/gNhA/IGhvHpGAgD5v1w2iFmXZX&#10;/qbLIZQihrDPUIEJoc2k9Lkhi37iWuLIFa6zGCLsSqk7vMZw28jXJEmlxYpjg8GW3g3l9eHPKuD6&#10;uf4qfj/nu2FWLLaDOZc/+7NST4/9dgkiUB/u4n/3TiuYpnFtPB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cFMMAAADcAAAADwAAAAAAAAAAAAAAAACYAgAAZHJzL2Rv&#10;d25yZXYueG1sUEsFBgAAAAAEAAQA9QAAAIgDAAAAAA==&#10;" path="m126,42r-10,6l116,48r8,8l901,152r2,-14l126,42xe" fillcolor="black" stroked="f">
                    <v:path arrowok="t" o:connecttype="custom" o:connectlocs="126,42;116,48;116,48;124,56;901,152;903,138;126,42" o:connectangles="0,0,0,0,0,0,0"/>
                  </v:shape>
                  <v:shape id="Freeform 61" o:spid="_x0000_s1077"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5j8YA&#10;AADcAAAADwAAAGRycy9kb3ducmV2LnhtbESPQWvCQBSE74X+h+UVeil1o7S2pq4igqh4UlvPj+xL&#10;NiT7Nma3mvz7rlDwOMzMN8x03tlaXKj1pWMFw0ECgjhzuuRCwfdx9foJwgdkjbVjUtCTh/ns8WGK&#10;qXZX3tPlEAoRIexTVGBCaFIpfWbIoh+4hjh6uWsthijbQuoWrxFuazlKkrG0WHJcMNjQ0lBWHX6t&#10;Aq5eql1+Xn9s+vd8sujNqfjZnpR6fuoWXyACdeEe/m9vtIK38QR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75j8YAAADcAAAADwAAAAAAAAAAAAAAAACYAgAAZHJz&#10;L2Rvd25yZXYueG1sUEsFBgAAAAAEAAQA9QAAAIsDAAAAAA==&#10;" path="m200,l,33r186,82l124,56r-9,-1l117,41r11,l200,xe" fillcolor="black" stroked="f">
                    <v:path arrowok="t" o:connecttype="custom" o:connectlocs="200,0;0,33;186,115;124,56;115,55;117,41;128,41;200,0" o:connectangles="0,0,0,0,0,0,0,0"/>
                  </v:shape>
                  <v:shape id="Freeform 62" o:spid="_x0000_s1078"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Gz8MA&#10;AADcAAAADwAAAGRycy9kb3ducmV2LnhtbERPy2rCQBTdC/2H4Ra6KXXS4jM6ihRKla4aq+tL5iYT&#10;krmTZqaa/L2zKLg8nPd629tGXKjzlWMFr+MEBHHudMWlgp/jx8sChA/IGhvHpGAgD9vNw2iNqXZX&#10;/qZLFkoRQ9inqMCE0KZS+tyQRT92LXHkCtdZDBF2pdQdXmO4beRbksykxYpjg8GW3g3ldfZnFXD9&#10;XH8Vv5/z/TAtlrvBnMvT4azU02O/W4EI1Ie7+N+91wom8zg/no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Gz8MAAADcAAAADwAAAAAAAAAAAAAAAACYAgAAZHJzL2Rv&#10;d25yZXYueG1sUEsFBgAAAAAEAAQA9QAAAIgDAAAAAA==&#10;" path="m116,48r-1,7l124,56r-8,-8xe" fillcolor="black" stroked="f">
                    <v:path arrowok="t" o:connecttype="custom" o:connectlocs="116,48;115,55;124,56;116,48" o:connectangles="0,0,0,0"/>
                  </v:shape>
                  <v:shape id="Freeform 63" o:spid="_x0000_s1079"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jVMYA&#10;AADcAAAADwAAAGRycy9kb3ducmV2LnhtbESPS2vDMBCE74X+B7GFXkoipzSPulFCCJQm9NS8zou1&#10;toytlWOpif3vo0Chx2FmvmHmy87W4kKtLx0rGA0TEMSZ0yUXCg77z8EMhA/IGmvHpKAnD8vF48Mc&#10;U+2u/EOXXShEhLBPUYEJoUml9Jkhi37oGuLo5a61GKJsC6lbvEa4reVrkkykxZLjgsGG1oayavdr&#10;FXD1Un3n56/pph/n76venIrj9qTU81O3+gARqAv/4b/2Rit4m4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FjVMYAAADcAAAADwAAAAAAAAAAAAAAAACYAgAAZHJz&#10;L2Rvd25yZXYueG1sUEsFBgAAAAAEAAQA9QAAAIsDAAAAAA==&#10;" path="m117,41r-1,7l126,42r-9,-1xe" fillcolor="black" stroked="f">
                    <v:path arrowok="t" o:connecttype="custom" o:connectlocs="117,41;116,48;126,42;117,41" o:connectangles="0,0,0,0"/>
                  </v:shape>
                  <v:shape id="Freeform 64" o:spid="_x0000_s1080"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9I8YA&#10;AADcAAAADwAAAGRycy9kb3ducmV2LnhtbESPS2vDMBCE74X+B7GFXkoiJzSPulFCKJQm9NS8zou1&#10;toytlWOpif3vo0Chx2FmvmEWq87W4kKtLx0rGA0TEMSZ0yUXCg77z8EchA/IGmvHpKAnD6vl48MC&#10;U+2u/EOXXShEhLBPUYEJoUml9Jkhi37oGuLo5a61GKJsC6lbvEa4reU4SabSYslxwWBDH4ayavdr&#10;FXD1Un3n56/Zpp/kb+venIrj9qTU81O3fgcRqAv/4b/2Rit4nY3h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P9I8YAAADcAAAADwAAAAAAAAAAAAAAAACYAgAAZHJz&#10;L2Rvd25yZXYueG1sUEsFBgAAAAAEAAQA9QAAAIsDAAAAAA==&#10;" path="m128,41r-11,l126,42r2,-1xe" fillcolor="black" stroked="f">
                    <v:path arrowok="t" o:connecttype="custom" o:connectlocs="128,41;117,41;126,42;128,41" o:connectangles="0,0,0,0"/>
                  </v:shape>
                </v:group>
                <v:group id="Group 65" o:spid="_x0000_s1081" style="position:absolute;left:8930;top:3039;width:146;height:884" coordorigin="8930,3039" coordsize="14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66" o:spid="_x0000_s1082"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3MEA&#10;AADcAAAADwAAAGRycy9kb3ducmV2LnhtbESP3YrCMBSE7wXfIZyFvdN0RVSqUfwFBW909wEOybEp&#10;NielibX79mZhwcthZr5hFqvOVaKlJpSeFXwNMxDE2puSCwU/34fBDESIyAYrz6TglwKslv3eAnPj&#10;n3yh9hoLkSAcclRgY6xzKYO25DAMfU2cvJtvHMYkm0KaBp8J7io5yrKJdFhyWrBY09aSvl8fTgHq&#10;PUl/2rS8eWhtz7vZ1I7OSn1+dOs5iEhdfIf/20ejYDwdw9+Zd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v9zBAAAA3AAAAA8AAAAAAAAAAAAAAAAAmAIAAGRycy9kb3du&#10;cmV2LnhtbFBLBQYAAAAABAAEAPUAAACGAwAAAAA=&#10;" path="m28,697r81,187l130,769r-42,l87,759,28,697xe" fillcolor="black" stroked="f">
                    <v:path arrowok="t" o:connecttype="custom" o:connectlocs="28,697;109,884;130,769;88,769;87,759;28,697" o:connectangles="0,0,0,0,0,0"/>
                  </v:shape>
                  <v:shape id="Freeform 67" o:spid="_x0000_s1083"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aR8MA&#10;AADcAAAADwAAAGRycy9kb3ducmV2LnhtbESPW2sCMRSE3wv+h3CEvtVsxRtbo3ipoOCLlx9wSE43&#10;Szcnyyau6783QqGPw8x8w8yXnatES00oPSv4HGQgiLU3JRcKrpfdxwxEiMgGK8+k4EEBlove2xxz&#10;4+98ovYcC5EgHHJUYGOscymDtuQwDHxNnLwf3ziMSTaFNA3eE9xVcphlE+mw5LRgsaaNJf17vjkF&#10;qL9J+sO65fVNa3vczqZ2eFTqvd+tvkBE6uJ/+K+9NwpG0zG8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aR8MAAADcAAAADwAAAAAAAAAAAAAAAACYAgAAZHJzL2Rv&#10;d25yZXYueG1sUEsFBgAAAAAEAAQA9QAAAIgDAAAAAA==&#10;" path="m87,759r1,10l96,768r-9,-9xe" fillcolor="black" stroked="f">
                    <v:path arrowok="t" o:connecttype="custom" o:connectlocs="87,759;88,769;96,768;87,759" o:connectangles="0,0,0,0"/>
                  </v:shape>
                  <v:shape id="Freeform 68" o:spid="_x0000_s1084"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EMMEA&#10;AADcAAAADwAAAGRycy9kb3ducmV2LnhtbESP0YrCMBRE34X9h3AX9k3TlUWlGkVXBQVfdPcDLsm1&#10;KTY3pYm1/r0RBB+HmTnDzBadq0RLTSg9K/geZCCItTclFwr+/7b9CYgQkQ1WnknBnQIs5h+9GebG&#10;3/hI7SkWIkE45KjAxljnUgZtyWEY+Jo4eWffOIxJNoU0Dd4S3FVymGUj6bDktGCxpl9L+nK6OgWo&#10;NyT9ftXy6qq1PawnYzs8KPX12S2nICJ18R1+tXdGwc94BM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hDDBAAAA3AAAAA8AAAAAAAAAAAAAAAAAmAIAAGRycy9kb3du&#10;cmV2LnhtbFBLBQYAAAAABAAEAPUAAACGAwAAAAA=&#10;" path="m145,684r-44,74l103,767r-15,2l130,769r15,-85xe" fillcolor="black" stroked="f">
                    <v:path arrowok="t" o:connecttype="custom" o:connectlocs="145,684;101,758;103,767;88,769;130,769;145,684" o:connectangles="0,0,0,0,0,0"/>
                  </v:shape>
                  <v:shape id="Freeform 69" o:spid="_x0000_s1085"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hq8MA&#10;AADcAAAADwAAAGRycy9kb3ducmV2LnhtbESPUWvCMBSF3wf+h3AF32aqyCqdsVh1sIEv6n7AJblr&#10;ypqb0sRa//0yGOzxcM75DmdTjq4VA/Wh8axgMc9AEGtvGq4VfF7fntcgQkQ22HomBQ8KUG4nTxss&#10;jL/zmYZLrEWCcChQgY2xK6QM2pLDMPcdcfK+fO8wJtnX0vR4T3DXymWWvUiHDacFix3tLenvy80p&#10;QH0k6T+qgaub1vZ0WOd2eVJqNh13ryAijfE//Nd+NwpWe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hq8MAAADcAAAADwAAAAAAAAAAAAAAAACYAgAAZHJzL2Rv&#10;d25yZXYueG1sUEsFBgAAAAAEAAQA9QAAAIgDAAAAAA==&#10;" path="m96,768r-1,l96,768r,xe" fillcolor="black" stroked="f">
                    <v:path arrowok="t" o:connecttype="custom" o:connectlocs="96,768;95,768;96,768;96,768" o:connectangles="0,0,0,0"/>
                  </v:shape>
                  <v:shape id="Freeform 70" o:spid="_x0000_s1086"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12b4A&#10;AADcAAAADwAAAGRycy9kb3ducmV2LnhtbERPy4rCMBTdD/gP4QruxlQRlWoUdUYYwY2PD7gk16bY&#10;3JQm1vr3k4Xg8nDey3XnKtFSE0rPCkbDDASx9qbkQsH1sv+egwgR2WDlmRS8KMB61ftaYm78k0/U&#10;nmMhUgiHHBXYGOtcyqAtOQxDXxMn7uYbhzHBppCmwWcKd5UcZ9lUOiw5NVisaWdJ388PpwD1L0l/&#10;2La8fWhtjz/zmR0flRr0u80CRKQufsRv959RMJmltelMOgJ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Ttdm+AAAA3AAAAA8AAAAAAAAAAAAAAAAAmAIAAGRycy9kb3ducmV2&#10;LnhtbFBLBQYAAAAABAAEAPUAAACDAwAAAAA=&#10;" path="m14,l,1,87,759r9,9l101,758,14,xe" fillcolor="black" stroked="f">
                    <v:path arrowok="t" o:connecttype="custom" o:connectlocs="14,0;0,1;87,759;96,768;101,758;14,0" o:connectangles="0,0,0,0,0,0"/>
                  </v:shape>
                  <v:shape id="Freeform 71" o:spid="_x0000_s1087"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QQsMA&#10;AADcAAAADwAAAGRycy9kb3ducmV2LnhtbESP0WoCMRRE34X+Q7iFvmm2UqpdjVK1gsK+aP2AS3Ld&#10;LG5ulk1ct39vCoKPw8ycYebL3tWiozZUnhW8jzIQxNqbiksFp9/tcAoiRGSDtWdS8EcBlouXwRxz&#10;4298oO4YS5EgHHJUYGNscimDtuQwjHxDnLyzbx3GJNtSmhZvCe5qOc6yT+mw4rRgsaG1JX05Xp0C&#10;1D8k/X7V8eqqtS0204kdF0q9vfbfMxCR+vgMP9o7o+Bj8gX/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8QQsMAAADcAAAADwAAAAAAAAAAAAAAAACYAgAAZHJzL2Rv&#10;d25yZXYueG1sUEsFBgAAAAAEAAQA9QAAAIgDAAAAAA==&#10;" path="m101,758r-5,10l103,767r-2,-9xe" fillcolor="black" stroked="f">
                    <v:path arrowok="t" o:connecttype="custom" o:connectlocs="101,758;96,768;103,767;101,758" o:connectangles="0,0,0,0"/>
                  </v:shape>
                </v:group>
                <v:group id="Group 72" o:spid="_x0000_s1088" style="position:absolute;left:5921;top:2598;width:117;height:996" coordorigin="5921,2598" coordsize="1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73" o:spid="_x0000_s1089"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jOsIA&#10;AADcAAAADwAAAGRycy9kb3ducmV2LnhtbESPQWsCMRSE70L/Q3iF3tysUmRZjSIVoddqVbw9Ns/d&#10;xeRlm6S69dcboeBxmJlvmNmit0ZcyIfWsYJRloMgrpxuuVbwvV0PCxAhIms0jknBHwVYzF8GMyy1&#10;u/IXXTaxFgnCoUQFTYxdKWWoGrIYMtcRJ+/kvMWYpK+l9nhNcGvkOM8n0mLLaaHBjj4aqs6bX6vg&#10;dqBwGxeGf1Y7X2vOOxP2R6XeXvvlFESkPj7D/+1PreC9GMHj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GM6wgAAANwAAAAPAAAAAAAAAAAAAAAAAJgCAABkcnMvZG93&#10;bnJldi54bWxQSwUGAAAAAAQABAD1AAAAhwMAAAAA&#10;" path="m62,116r-8,9l14,995r14,1l68,126,62,116r,xe" fillcolor="black" stroked="f">
                    <v:path arrowok="t" o:connecttype="custom" o:connectlocs="62,116;54,125;14,995;28,996;68,126;62,116;62,116" o:connectangles="0,0,0,0,0,0,0"/>
                  </v:shape>
                  <v:shape id="Freeform 74" o:spid="_x0000_s1090"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9TcMA&#10;AADcAAAADwAAAGRycy9kb3ducmV2LnhtbESPT2vCQBTE7wW/w/IEb3VjKCVEN0EsBa+1//D2yD6T&#10;4O7buLtq9NN3C4Ueh5n5DbOqR2vEhXzoHStYzDMQxI3TPbcKPt5fHwsQISJrNI5JwY0C1NXkYYWl&#10;dld+o8sutiJBOJSooItxKKUMTUcWw9wNxMk7OG8xJulbqT1eE9wamWfZs7TYc1rocKBNR81xd7YK&#10;7t8U7nlh+PTy6VvN2WDC116p2XRcL0FEGuN/+K+91Qqeihx+z6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9TcMAAADcAAAADwAAAAAAAAAAAAAAAACYAgAAZHJzL2Rv&#10;d25yZXYueG1sUEsFBgAAAAAEAAQA9QAAAIgDAAAAAA==&#10;" path="m96,116r-34,l62,116r7,1l68,126r49,71l96,116xe" fillcolor="black" stroked="f">
                    <v:path arrowok="t" o:connecttype="custom" o:connectlocs="96,116;62,116;62,116;69,117;68,126;117,197;96,116" o:connectangles="0,0,0,0,0,0,0"/>
                  </v:shape>
                  <v:shape id="Freeform 75" o:spid="_x0000_s1091"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Y1sIA&#10;AADcAAAADwAAAGRycy9kb3ducmV2LnhtbESPQWsCMRSE7wX/Q3hCbzWrLWVZjSKK4FVbFW+PzXN3&#10;MXlZk6irv74pFHocZuYbZjLrrBE38qFxrGA4yEAQl043XCn4/lq95SBCRNZoHJOCBwWYTXsvEyy0&#10;u/OGbttYiQThUKCCOsa2kDKUNVkMA9cSJ+/kvMWYpK+k9nhPcGvkKMs+pcWG00KNLS1qKs/bq1Xw&#10;PFB4jnLDl+XOV5qz1oT9UanXfjcfg4jUxf/wX3utFXzk7/B7Jh0B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ljWwgAAANwAAAAPAAAAAAAAAAAAAAAAAJgCAABkcnMvZG93&#10;bnJldi54bWxQSwUGAAAAAAQABAD1AAAAhwMAAAAA&#10;" path="m67,l,191,54,125r1,-9l96,116,67,xe" fillcolor="black" stroked="f">
                    <v:path arrowok="t" o:connecttype="custom" o:connectlocs="67,0;0,191;54,125;55,116;96,116;67,0" o:connectangles="0,0,0,0,0,0"/>
                  </v:shape>
                  <v:shape id="Freeform 76" o:spid="_x0000_s1092"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AosIA&#10;AADcAAAADwAAAGRycy9kb3ducmV2LnhtbESPQWsCMRSE70L/Q3gFb25WkbKsRhFLoddqVbw9Ns/d&#10;xeRlm6S6+utNoeBxmJlvmPmyt0ZcyIfWsYJxloMgrpxuuVbwvf0YFSBCRNZoHJOCGwVYLl4Gcyy1&#10;u/IXXTaxFgnCoUQFTYxdKWWoGrIYMtcRJ+/kvMWYpK+l9nhNcGvkJM/fpMWW00KDHa0bqs6bX6vg&#10;fqBwnxSGf953vtacdybsj0oNX/vVDESkPj7D/+1PrWBaTOHv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8CiwgAAANwAAAAPAAAAAAAAAAAAAAAAAJgCAABkcnMvZG93&#10;bnJldi54bWxQSwUGAAAAAAQABAD1AAAAhwMAAAAA&#10;" path="m62,116r6,10l69,117r-7,-1xe" fillcolor="black" stroked="f">
                    <v:path arrowok="t" o:connecttype="custom" o:connectlocs="62,116;68,126;69,117;62,116" o:connectangles="0,0,0,0"/>
                  </v:shape>
                  <v:shape id="Freeform 77" o:spid="_x0000_s1093"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OcIA&#10;AADcAAAADwAAAGRycy9kb3ducmV2LnhtbESPQWsCMRSE7wX/Q3hCbzWrtGVZjSKK4FVbFW+PzXN3&#10;MXlZk6irv74pFHocZuYbZjLrrBE38qFxrGA4yEAQl043XCn4/lq95SBCRNZoHJOCBwWYTXsvEyy0&#10;u/OGbttYiQThUKCCOsa2kDKUNVkMA9cSJ+/kvMWYpK+k9nhPcGvkKMs+pcWG00KNLS1qKs/bq1Xw&#10;PFB4jnLDl+XOV5qz1oT9UanXfjcfg4jUxf/wX3utFbznH/B7Jh0B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5wgAAANwAAAAPAAAAAAAAAAAAAAAAAJgCAABkcnMvZG93&#10;bnJldi54bWxQSwUGAAAAAAQABAD1AAAAhwMAAAAA&#10;" path="m55,116r-1,9l62,116r-7,xe" fillcolor="black" stroked="f">
                    <v:path arrowok="t" o:connecttype="custom" o:connectlocs="55,116;54,125;62,116;55,116" o:connectangles="0,0,0,0"/>
                  </v:shape>
                  <v:shape id="Freeform 78" o:spid="_x0000_s1094"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7TsMA&#10;AADcAAAADwAAAGRycy9kb3ducmV2LnhtbESPQWvCQBSE74X+h+UVems2hiIhugaxFLxqq6W3R/aZ&#10;BHffprtbjf56t1DwOMzMN8y8Hq0RJ/Khd6xgkuUgiBune24VfH68v5QgQkTWaByTggsFqBePD3Os&#10;tDvzhk7b2IoE4VChgi7GoZIyNB1ZDJkbiJN3cN5iTNK3Uns8J7g1ssjzqbTYc1rocKBVR81x+2sV&#10;XL8oXIvS8M/bzrea88GE/bdSz0/jcgYi0hjv4f/2Wit4Lafwdy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7TsMAAADcAAAADwAAAAAAAAAAAAAAAACYAgAAZHJzL2Rv&#10;d25yZXYueG1sUEsFBgAAAAAEAAQA9QAAAIgDAAAAAA==&#10;" path="m96,116r-41,l62,116r,l96,116r,xe" fillcolor="black" stroked="f">
                    <v:path arrowok="t" o:connecttype="custom" o:connectlocs="96,116;55,116;62,116;62,116;96,116;96,116" o:connectangles="0,0,0,0,0,0"/>
                  </v:shape>
                </v:group>
                <v:group id="Group 79" o:spid="_x0000_s1095" style="position:absolute;left:3619;top:2378;width:2326;height:1221" coordorigin="3619,2378" coordsize="2326,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80" o:spid="_x0000_s1096"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PMIA&#10;AADcAAAADwAAAGRycy9kb3ducmV2LnhtbERPy2oCMRTdC/2HcAvdaaa+KqNxkMLQuqjgA7q9TK4z&#10;Q5ObIUl16tebRcHl4bxXRW+NuJAPrWMFr6MMBHHldMu1gtOxHC5AhIis0TgmBX8UoFg/DVaYa3fl&#10;PV0OsRYphEOOCpoYu1zKUDVkMYxcR5y4s/MWY4K+ltrjNYVbI8dZNpcWW04NDXb03lD1c/i1Cip/&#10;6vdvs93NZBP+KtlMvrf+Q6mX536zBBGpjw/xv/tTK5gu0tp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4A8wgAAANwAAAAPAAAAAAAAAAAAAAAAAJgCAABkcnMvZG93&#10;bnJldi54bWxQSwUGAAAAAAQABAD1AAAAhwMAAAAA&#10;" path="m115,52r-12,2l103,54r5,10l2319,1221r6,-13l115,52xe" fillcolor="black" stroked="f">
                    <v:path arrowok="t" o:connecttype="custom" o:connectlocs="115,52;103,54;103,54;108,64;2319,1221;2325,1208;115,52" o:connectangles="0,0,0,0,0,0,0"/>
                  </v:shape>
                  <v:shape id="Freeform 81" o:spid="_x0000_s1097"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lp8UA&#10;AADcAAAADwAAAGRycy9kb3ducmV2LnhtbESPQWsCMRSE7wX/Q3iCt5qt2tauRhFBqgcLa4VeH5vn&#10;7tLkZUlSXf31plDocZiZb5j5srNGnMmHxrGCp2EGgrh0uuFKwfFz8zgFESKyRuOYFFwpwHLRe5hj&#10;rt2FCzofYiUShEOOCuoY21zKUNZkMQxdS5y8k/MWY5K+ktrjJcGtkaMse5EWG04LNba0rqn8PvxY&#10;BaU/dsXr88fNZGPeb9iMv3b+XalBv1vNQETq4n/4r73VCibTN/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yWnxQAAANwAAAAPAAAAAAAAAAAAAAAAAJgCAABkcnMv&#10;ZG93bnJldi54bWxQSwUGAAAAAAQABAD1AAAAigMAAAAA&#10;" path="m,l145,142,108,64r-8,-4l106,48r36,l200,38,,xe" fillcolor="black" stroked="f">
                    <v:path arrowok="t" o:connecttype="custom" o:connectlocs="0,0;145,142;108,64;100,60;106,48;142,48;200,38;0,0" o:connectangles="0,0,0,0,0,0,0,0"/>
                  </v:shape>
                  <v:shape id="Freeform 82" o:spid="_x0000_s1098"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a58IA&#10;AADcAAAADwAAAGRycy9kb3ducmV2LnhtbERPz2vCMBS+C/4P4Qm7aarOTbumMgayeXCgE7w+mmdb&#10;lryUJNNuf/1yEDx+fL+LdW+NuJAPrWMF00kGgrhyuuVawfFrM16CCBFZo3FMCn4pwLocDgrMtbvy&#10;ni6HWIsUwiFHBU2MXS5lqBqyGCauI07c2XmLMUFfS+3xmsKtkbMse5IWW04NDXb01lD1ffixCip/&#10;7PfPi88/k815t2EzP239u1IPo/71BUSkPt7FN/eHVvC4SvPTmXQ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BrnwgAAANwAAAAPAAAAAAAAAAAAAAAAAJgCAABkcnMvZG93&#10;bnJldi54bWxQSwUGAAAAAAQABAD1AAAAhwMAAAAA&#10;" path="m103,54r-3,6l108,64,103,54xe" fillcolor="black" stroked="f">
                    <v:path arrowok="t" o:connecttype="custom" o:connectlocs="103,54;100,60;108,64;103,54" o:connectangles="0,0,0,0"/>
                  </v:shape>
                  <v:shape id="Freeform 83" o:spid="_x0000_s1099"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fMUA&#10;AADcAAAADwAAAGRycy9kb3ducmV2LnhtbESPW2sCMRSE3wv9D+EUfKtZtV66NYoIon1Q8AK+Hjan&#10;u0uTkyWJuvXXN0Khj8PMfMNM56014ko+1I4V9LoZCOLC6ZpLBafj6nUCIkRkjcYxKfihAPPZ89MU&#10;c+1uvKfrIZYiQTjkqKCKscmlDEVFFkPXNcTJ+3LeYkzSl1J7vCW4NbKfZSNpsea0UGFDy4qK78PF&#10;Kij8qd2Ph7u7yQa8XbEZnD/9WqnOS7v4ABGpjf/hv/ZGK3h778Hj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L98xQAAANwAAAAPAAAAAAAAAAAAAAAAAJgCAABkcnMv&#10;ZG93bnJldi54bWxQSwUGAAAAAAQABAD1AAAAigMAAAAA&#10;" path="m106,48r-3,6l115,52r-9,-4xe" fillcolor="black" stroked="f">
                    <v:path arrowok="t" o:connecttype="custom" o:connectlocs="106,48;103,54;115,52;106,48" o:connectangles="0,0,0,0"/>
                  </v:shape>
                  <v:shape id="Freeform 84" o:spid="_x0000_s1100"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hC8UA&#10;AADcAAAADwAAAGRycy9kb3ducmV2LnhtbESPW2sCMRSE3wX/QzhC3zTrpRdXo0hBah8saIW+HjbH&#10;3cXkZElSXf31TUHwcZiZb5j5srVGnMmH2rGC4SADQVw4XXOp4PC97r+BCBFZo3FMCq4UYLnoduaY&#10;a3fhHZ33sRQJwiFHBVWMTS5lKCqyGAauIU7e0XmLMUlfSu3xkuDWyFGWvUiLNaeFCht6r6g47X+t&#10;gsIf2t3r89fNZGPertmMfz79h1JPvXY1AxGpjY/wvb3RCibTEf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iELxQAAANwAAAAPAAAAAAAAAAAAAAAAAJgCAABkcnMv&#10;ZG93bnJldi54bWxQSwUGAAAAAAQABAD1AAAAigMAAAAA&#10;" path="m142,48r-36,l115,52r27,-4xe" fillcolor="black" stroked="f">
                    <v:path arrowok="t" o:connecttype="custom" o:connectlocs="142,48;106,48;115,52;142,48" o:connectangles="0,0,0,0"/>
                  </v:shape>
                </v:group>
                <v:group id="Group 85" o:spid="_x0000_s1101" style="position:absolute;left:5882;top:2488;width:1831;height:1111" coordorigin="5882,2488" coordsize="1831,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86" o:spid="_x0000_s1102"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yNMUA&#10;AADcAAAADwAAAGRycy9kb3ducmV2LnhtbESPzWrDMBCE74W8g9hALiWRGvLrRgmltFDwKWlJctxY&#10;W9vUWhlJjd23rwqFHIeZ+YbZ7HrbiCv5UDvW8DBRIIgLZ2ouNXy8v45XIEJENtg4Jg0/FGC3Hdxt&#10;MDOu4z1dD7EUCcIhQw1VjG0mZSgqshgmriVO3qfzFmOSvpTGY5fgtpFTpRbSYs1pocKWnisqvg7f&#10;VoMPDtXL5aTm3Xk5z8v7nI5FrvVo2D89gojUx1v4v/1mNMzWM/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0xQAAANwAAAAPAAAAAAAAAAAAAAAAAJgCAABkcnMv&#10;ZG93bnJldi54bWxQSwUGAAAAAAQABAD1AAAAigMAAAAA&#10;" path="m1719,59l,1099r7,12l1726,71r4,-11l1719,59xe" fillcolor="black" stroked="f">
                    <v:path arrowok="t" o:connecttype="custom" o:connectlocs="1719,59;0,1099;7,1111;1726,71;1730,60;1719,59" o:connectangles="0,0,0,0,0,0"/>
                  </v:shape>
                  <v:shape id="Freeform 87" o:spid="_x0000_s1103"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Xr8UA&#10;AADcAAAADwAAAGRycy9kb3ducmV2LnhtbESPQUsDMRSE70L/Q3iCF2kTi9vWtWmR0oKwJ9vSenxu&#10;nrtLNy9LErvrvzeC4HGYmW+Y5XqwrbiSD41jDQ8TBYK4dKbhSsPxsBsvQISIbLB1TBq+KcB6NbpZ&#10;Ym5cz2903cdKJAiHHDXUMXa5lKGsyWKYuI44eZ/OW4xJ+koaj32C21ZOlZpJiw2nhRo72tRUXvZf&#10;VoMPDtX246yy/n2eFdV9Qaey0Prudnh5BhFpiP/hv/ar0fD4lM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devxQAAANwAAAAPAAAAAAAAAAAAAAAAAJgCAABkcnMv&#10;ZG93bnJldi54bWxQSwUGAAAAAAQABAD1AAAAigMAAAAA&#10;" path="m1781,54r-54,l1734,66r-8,5l1694,150r87,-96xe" fillcolor="black" stroked="f">
                    <v:path arrowok="t" o:connecttype="custom" o:connectlocs="1781,54;1727,54;1734,66;1726,71;1694,150;1781,54" o:connectangles="0,0,0,0,0,0"/>
                  </v:shape>
                  <v:shape id="Freeform 88" o:spid="_x0000_s1104"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J2MUA&#10;AADcAAAADwAAAGRycy9kb3ducmV2LnhtbESPQWsCMRSE7wX/Q3hCL0WTSrXt1ihFFAp7Uovt8XXz&#10;3F3cvCxJ6m7/vSkIHoeZ+YaZL3vbiDP5UDvW8DhWIIgLZ2ouNXzuN6MXECEiG2wck4Y/CrBcDO7m&#10;mBnX8ZbOu1iKBOGQoYYqxjaTMhQVWQxj1xIn7+i8xZikL6Xx2CW4beREqZm0WHNaqLClVUXFafdr&#10;NfjgUK1/vtS0+36e5uVDToci1/p+2L+/gYjUx1v42v4wGp5eZ/B/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nYxQAAANwAAAAPAAAAAAAAAAAAAAAAAJgCAABkcnMv&#10;ZG93bnJldi54bWxQSwUGAAAAAAQABAD1AAAAigMAAAAA&#10;" path="m1727,54r-8,5l1730,60r-4,11l1734,66r-7,-12xe" fillcolor="black" stroked="f">
                    <v:path arrowok="t" o:connecttype="custom" o:connectlocs="1727,54;1719,59;1730,60;1726,71;1734,66;1727,54" o:connectangles="0,0,0,0,0,0"/>
                  </v:shape>
                  <v:shape id="Freeform 89" o:spid="_x0000_s1105"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8UA&#10;AADcAAAADwAAAGRycy9kb3ducmV2LnhtbESPQWsCMRSE7wX/Q3hCL0WTStV2a5QiCoU9aYvt8XXz&#10;3F3cvCxJ6m7/vSkIHoeZ+YZZrHrbiDP5UDvW8DhWIIgLZ2ouNXx+bEfPIEJENtg4Jg1/FGC1HNwt&#10;MDOu4x2d97EUCcIhQw1VjG0mZSgqshjGriVO3tF5izFJX0rjsUtw28iJUjNpsea0UGFL64qK0/7X&#10;avDBodr8fKlp9z2f5uVDToci1/p+2L+9gojUx1v42n43Gp5e5vB/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xDxQAAANwAAAAPAAAAAAAAAAAAAAAAAJgCAABkcnMv&#10;ZG93bnJldi54bWxQSwUGAAAAAAQABAD1AAAAigMAAAAA&#10;" path="m1830,l1633,51r86,8l1727,54r54,l1830,xe" fillcolor="black" stroked="f">
                    <v:path arrowok="t" o:connecttype="custom" o:connectlocs="1830,0;1633,51;1719,59;1727,54;1781,54;1830,0" o:connectangles="0,0,0,0,0,0"/>
                  </v:shape>
                </v:group>
                <v:group id="Group 90" o:spid="_x0000_s1106" style="position:absolute;left:6715;top:3037;width:1456;height:896" coordorigin="6715,3037"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91" o:spid="_x0000_s1107"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K68UA&#10;AADcAAAADwAAAGRycy9kb3ducmV2LnhtbESPUWvCMBSF3wf+h3AF32aqyFg7o4ggDJGxVcf2eGmu&#10;TbG5KUlm679fBgMfD+ec73CW68G24ko+NI4VzKYZCOLK6YZrBafj7vEZRIjIGlvHpOBGAdar0cMS&#10;C+16/qBrGWuRIBwKVGBi7AopQ2XIYpi6jjh5Z+ctxiR9LbXHPsFtK+dZ9iQtNpwWDHa0NVRdyh+r&#10;YLdvnfx805fDYN6r3M+/v/pyodRkPGxeQEQa4j38337VChZ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IrrxQAAANwAAAAPAAAAAAAAAAAAAAAAAJgCAABkcnMv&#10;ZG93bnJldi54bWxQSwUGAAAAAAQABAD1AAAAigMAAAAA&#10;" path="m1014,444r-304,l1455,896,1014,444xe" fillcolor="black" stroked="f">
                    <v:path arrowok="t" o:connecttype="custom" o:connectlocs="1014,444;710,444;1455,896;1014,444" o:connectangles="0,0,0,0"/>
                  </v:shape>
                  <v:rect id="Rectangle 92" o:spid="_x0000_s1108" style="position:absolute;left:6715;top:3037;width:12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ObMEA&#10;AADcAAAADwAAAGRycy9kb3ducmV2LnhtbERPy2rCQBTdF/oPwy1010wULJJmFBEUF7qolq5vMjeP&#10;JnMnzIwm/XtnIbg8nHe+nkwvbuR8a1nBLElBEJdWt1wr+LnsPpYgfEDW2FsmBf/kYb16fckx03bk&#10;b7qdQy1iCPsMFTQhDJmUvmzIoE/sQBy5yjqDIUJXS+1wjOGml/M0/ZQGW44NDQ60bajszlejoKsk&#10;j91hcxyLfaH93+nXdaVR6v1t2nyBCDSFp/jhPmgFizTOj2fi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CDmzBAAAA3AAAAA8AAAAAAAAAAAAAAAAAmAIAAGRycy9kb3du&#10;cmV2LnhtbFBLBQYAAAAABAAEAPUAAACGAwAAAAA=&#10;" fillcolor="black" stroked="f">
                    <v:path arrowok="t"/>
                  </v:rect>
                </v:group>
                <v:shape id="Freeform 93" o:spid="_x0000_s1109"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eG8AA&#10;AADcAAAADwAAAGRycy9kb3ducmV2LnhtbESPQYvCMBSE74L/ITzBmyYKylKNIkJBKAhbF8+P5NkW&#10;m5fSRK3/3iws7HGYmW+Y7X5wrXhSHxrPGhZzBYLYeNtwpeHnks++QISIbLH1TBreFGC/G4+2mFn/&#10;4m96lrESCcIhQw11jF0mZTA1OQxz3xEn7+Z7hzHJvpK2x1eCu1YulVpLhw2nhRo7OtZk7uXDachP&#10;F1LrvCkUn01p/GPpi+Kq9XQyHDYgIg3xP/zXPlkNK7WA3zPpCMjd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neG8AAAADcAAAADwAAAAAAAAAAAAAAAACYAgAAZHJzL2Rvd25y&#10;ZXYueG1sUEsFBgAAAAAEAAQA9QAAAIUDAAAAAA==&#10;" path="m,l710,r,l1014,r203,l1217,259r,l1217,370r,74l1014,444r441,452l710,444,,444,,370,,259r,l,xe" filled="f" strokeweight=".24747mm">
                  <v:path arrowok="t" o:connecttype="custom" o:connectlocs="0,0;710,0;710,0;1014,0;1217,0;1217,259;1217,259;1217,370;1217,444;1014,444;1455,896;710,444;0,444;0,370;0,259;0,259;0,0" o:connectangles="0,0,0,0,0,0,0,0,0,0,0,0,0,0,0,0,0"/>
                </v:shape>
                <w10:wrap anchorx="page"/>
              </v:group>
            </w:pict>
          </mc:Fallback>
        </mc:AlternateContent>
      </w: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00" w:lineRule="exact"/>
        <w:rPr>
          <w:sz w:val="20"/>
          <w:szCs w:val="20"/>
        </w:rPr>
        <w:sectPr w:rsidR="00ED7EE4" w:rsidSect="008854BF">
          <w:footerReference w:type="default" r:id="rId17"/>
          <w:pgSz w:w="11909" w:h="16840"/>
          <w:pgMar w:top="1340" w:right="1200" w:bottom="1020" w:left="1200" w:header="0" w:footer="823" w:gutter="0"/>
          <w:cols w:space="720"/>
          <w:noEndnote/>
        </w:sectPr>
      </w:pPr>
    </w:p>
    <w:p w:rsidR="00ED7EE4" w:rsidRDefault="00ED7EE4" w:rsidP="00ED7EE4">
      <w:pPr>
        <w:kinsoku w:val="0"/>
        <w:overflowPunct w:val="0"/>
        <w:spacing w:before="12" w:line="240" w:lineRule="exact"/>
      </w:pPr>
    </w:p>
    <w:p w:rsidR="00ED7EE4" w:rsidRDefault="00ED7EE4" w:rsidP="00ED7EE4">
      <w:pPr>
        <w:kinsoku w:val="0"/>
        <w:overflowPunct w:val="0"/>
        <w:ind w:left="473"/>
        <w:jc w:val="center"/>
        <w:rPr>
          <w:rFonts w:ascii="Calibri" w:hAnsi="Calibri" w:cs="Calibri"/>
          <w:sz w:val="19"/>
          <w:szCs w:val="19"/>
        </w:rPr>
      </w:pPr>
      <w:r>
        <w:rPr>
          <w:rFonts w:ascii="Calibri" w:hAnsi="Calibri" w:cs="Calibri"/>
          <w:b/>
          <w:bCs/>
          <w:sz w:val="19"/>
          <w:szCs w:val="19"/>
        </w:rPr>
        <w:t>R</w:t>
      </w:r>
      <w:r>
        <w:rPr>
          <w:rFonts w:ascii="Calibri" w:hAnsi="Calibri" w:cs="Calibri"/>
          <w:b/>
          <w:bCs/>
          <w:spacing w:val="-2"/>
          <w:sz w:val="19"/>
          <w:szCs w:val="19"/>
        </w:rPr>
        <w:t>-</w:t>
      </w:r>
      <w:r>
        <w:rPr>
          <w:rFonts w:ascii="Calibri" w:hAnsi="Calibri" w:cs="Calibri"/>
          <w:b/>
          <w:bCs/>
          <w:spacing w:val="-1"/>
          <w:sz w:val="19"/>
          <w:szCs w:val="19"/>
        </w:rPr>
        <w:t>01</w:t>
      </w:r>
      <w:r>
        <w:rPr>
          <w:rFonts w:ascii="Calibri" w:hAnsi="Calibri" w:cs="Calibri"/>
          <w:b/>
          <w:bCs/>
          <w:spacing w:val="-2"/>
          <w:sz w:val="19"/>
          <w:szCs w:val="19"/>
        </w:rPr>
        <w:t>-</w:t>
      </w:r>
      <w:r>
        <w:rPr>
          <w:rFonts w:ascii="Calibri" w:hAnsi="Calibri" w:cs="Calibri"/>
          <w:b/>
          <w:bCs/>
          <w:sz w:val="19"/>
          <w:szCs w:val="19"/>
        </w:rPr>
        <w:t>P</w:t>
      </w:r>
    </w:p>
    <w:p w:rsidR="00ED7EE4" w:rsidRDefault="00ED7EE4" w:rsidP="00ED7EE4">
      <w:pPr>
        <w:kinsoku w:val="0"/>
        <w:overflowPunct w:val="0"/>
        <w:spacing w:before="1" w:line="241" w:lineRule="auto"/>
        <w:ind w:left="987" w:right="513"/>
        <w:jc w:val="center"/>
        <w:rPr>
          <w:rFonts w:ascii="Calibri" w:hAnsi="Calibri" w:cs="Calibri"/>
          <w:sz w:val="19"/>
          <w:szCs w:val="19"/>
        </w:rPr>
      </w:pPr>
      <w:r>
        <w:rPr>
          <w:rFonts w:ascii="Calibri" w:hAnsi="Calibri" w:cs="Calibri"/>
          <w:b/>
          <w:bCs/>
          <w:sz w:val="19"/>
          <w:szCs w:val="19"/>
        </w:rPr>
        <w:t>Re</w:t>
      </w:r>
      <w:r>
        <w:rPr>
          <w:rFonts w:ascii="Calibri" w:hAnsi="Calibri" w:cs="Calibri"/>
          <w:b/>
          <w:bCs/>
          <w:spacing w:val="-1"/>
          <w:sz w:val="19"/>
          <w:szCs w:val="19"/>
        </w:rPr>
        <w:t>gi</w:t>
      </w:r>
      <w:r>
        <w:rPr>
          <w:rFonts w:ascii="Calibri" w:hAnsi="Calibri" w:cs="Calibri"/>
          <w:b/>
          <w:bCs/>
          <w:sz w:val="19"/>
          <w:szCs w:val="19"/>
        </w:rPr>
        <w:t>stration</w:t>
      </w:r>
      <w:r>
        <w:rPr>
          <w:rFonts w:ascii="Calibri" w:hAnsi="Calibri" w:cs="Calibri"/>
          <w:b/>
          <w:bCs/>
          <w:w w:val="102"/>
          <w:sz w:val="19"/>
          <w:szCs w:val="19"/>
        </w:rPr>
        <w:t xml:space="preserve"> </w:t>
      </w:r>
      <w:r>
        <w:rPr>
          <w:rFonts w:ascii="Calibri" w:hAnsi="Calibri" w:cs="Calibri"/>
          <w:b/>
          <w:bCs/>
          <w:sz w:val="19"/>
          <w:szCs w:val="19"/>
        </w:rPr>
        <w:t>Po</w:t>
      </w:r>
      <w:r>
        <w:rPr>
          <w:rFonts w:ascii="Calibri" w:hAnsi="Calibri" w:cs="Calibri"/>
          <w:b/>
          <w:bCs/>
          <w:spacing w:val="-1"/>
          <w:sz w:val="19"/>
          <w:szCs w:val="19"/>
        </w:rPr>
        <w:t>li</w:t>
      </w:r>
      <w:r>
        <w:rPr>
          <w:rFonts w:ascii="Calibri" w:hAnsi="Calibri" w:cs="Calibri"/>
          <w:b/>
          <w:bCs/>
          <w:sz w:val="19"/>
          <w:szCs w:val="19"/>
        </w:rPr>
        <w:t>cy</w:t>
      </w:r>
    </w:p>
    <w:p w:rsidR="00ED7EE4" w:rsidRDefault="00ED7EE4" w:rsidP="00ED7EE4">
      <w:pPr>
        <w:kinsoku w:val="0"/>
        <w:overflowPunct w:val="0"/>
        <w:spacing w:before="16" w:line="200" w:lineRule="exact"/>
        <w:rPr>
          <w:sz w:val="20"/>
          <w:szCs w:val="20"/>
        </w:rPr>
      </w:pPr>
    </w:p>
    <w:p w:rsidR="00ED7EE4" w:rsidRDefault="00ED7EE4" w:rsidP="00ED7EE4">
      <w:pPr>
        <w:kinsoku w:val="0"/>
        <w:overflowPunct w:val="0"/>
        <w:jc w:val="right"/>
        <w:rPr>
          <w:rFonts w:ascii="Calibri" w:hAnsi="Calibri" w:cs="Calibri"/>
          <w:sz w:val="19"/>
          <w:szCs w:val="19"/>
        </w:rPr>
      </w:pPr>
      <w:r>
        <w:rPr>
          <w:rFonts w:ascii="Calibri" w:hAnsi="Calibri" w:cs="Calibri"/>
          <w:sz w:val="19"/>
          <w:szCs w:val="19"/>
        </w:rPr>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p>
    <w:p w:rsidR="00ED7EE4" w:rsidRDefault="00ED7EE4" w:rsidP="00ED7EE4">
      <w:pPr>
        <w:kinsoku w:val="0"/>
        <w:overflowPunct w:val="0"/>
        <w:spacing w:before="64" w:line="241" w:lineRule="auto"/>
        <w:ind w:left="36"/>
        <w:rPr>
          <w:rFonts w:ascii="Calibri" w:hAnsi="Calibri" w:cs="Calibri"/>
          <w:sz w:val="19"/>
          <w:szCs w:val="19"/>
        </w:rPr>
      </w:pPr>
      <w:r>
        <w:br w:type="column"/>
      </w:r>
      <w:r>
        <w:rPr>
          <w:rFonts w:ascii="Calibri" w:hAnsi="Calibri" w:cs="Calibri"/>
          <w:sz w:val="19"/>
          <w:szCs w:val="19"/>
        </w:rPr>
        <w:lastRenderedPageBreak/>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r>
        <w:rPr>
          <w:rFonts w:ascii="Calibri" w:hAnsi="Calibri" w:cs="Calibri"/>
          <w:w w:val="102"/>
          <w:sz w:val="19"/>
          <w:szCs w:val="19"/>
        </w:rPr>
        <w:t xml:space="preserve"> </w:t>
      </w:r>
      <w:r>
        <w:rPr>
          <w:rFonts w:ascii="Calibri" w:hAnsi="Calibri" w:cs="Calibri"/>
          <w:sz w:val="19"/>
          <w:szCs w:val="19"/>
        </w:rPr>
        <w:t>Standards</w:t>
      </w:r>
    </w:p>
    <w:p w:rsidR="00ED7EE4" w:rsidRDefault="00ED7EE4" w:rsidP="00ED7EE4">
      <w:pPr>
        <w:kinsoku w:val="0"/>
        <w:overflowPunct w:val="0"/>
        <w:spacing w:before="1" w:line="160" w:lineRule="exact"/>
        <w:rPr>
          <w:sz w:val="16"/>
          <w:szCs w:val="16"/>
        </w:rPr>
      </w:pPr>
      <w:r>
        <w:br w:type="column"/>
      </w:r>
    </w:p>
    <w:p w:rsidR="00ED7EE4" w:rsidRDefault="00ED7EE4" w:rsidP="00ED7EE4">
      <w:pPr>
        <w:kinsoku w:val="0"/>
        <w:overflowPunct w:val="0"/>
        <w:spacing w:line="200" w:lineRule="exact"/>
        <w:rPr>
          <w:sz w:val="20"/>
          <w:szCs w:val="20"/>
        </w:rPr>
      </w:pPr>
    </w:p>
    <w:p w:rsidR="00ED7EE4" w:rsidRDefault="00ED7EE4" w:rsidP="00ED7EE4">
      <w:pPr>
        <w:kinsoku w:val="0"/>
        <w:overflowPunct w:val="0"/>
        <w:ind w:left="877"/>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2</w:t>
      </w:r>
      <w:r>
        <w:rPr>
          <w:rFonts w:ascii="Calibri" w:hAnsi="Calibri" w:cs="Calibri"/>
          <w:b/>
          <w:bCs/>
          <w:spacing w:val="-1"/>
          <w:sz w:val="19"/>
          <w:szCs w:val="19"/>
        </w:rPr>
        <w:t>-</w:t>
      </w:r>
      <w:r>
        <w:rPr>
          <w:rFonts w:ascii="Calibri" w:hAnsi="Calibri" w:cs="Calibri"/>
          <w:b/>
          <w:bCs/>
          <w:sz w:val="19"/>
          <w:szCs w:val="19"/>
        </w:rPr>
        <w:t>PN</w:t>
      </w:r>
    </w:p>
    <w:p w:rsidR="00ED7EE4" w:rsidRDefault="00ED7EE4" w:rsidP="00ED7EE4">
      <w:pPr>
        <w:kinsoku w:val="0"/>
        <w:overflowPunct w:val="0"/>
        <w:spacing w:before="1"/>
        <w:ind w:left="872"/>
        <w:jc w:val="center"/>
        <w:rPr>
          <w:rFonts w:ascii="Calibri" w:hAnsi="Calibri" w:cs="Calibri"/>
          <w:sz w:val="19"/>
          <w:szCs w:val="19"/>
        </w:rPr>
      </w:pPr>
      <w:r>
        <w:rPr>
          <w:rFonts w:ascii="Calibri" w:hAnsi="Calibri" w:cs="Calibri"/>
          <w:b/>
          <w:bCs/>
          <w:sz w:val="19"/>
          <w:szCs w:val="19"/>
        </w:rPr>
        <w:t>Competency</w:t>
      </w:r>
    </w:p>
    <w:p w:rsidR="00ED7EE4" w:rsidRDefault="00ED7EE4" w:rsidP="00ED7EE4">
      <w:pPr>
        <w:kinsoku w:val="0"/>
        <w:overflowPunct w:val="0"/>
        <w:spacing w:before="2"/>
        <w:ind w:left="874"/>
        <w:jc w:val="center"/>
        <w:rPr>
          <w:rFonts w:ascii="Calibri" w:hAnsi="Calibri" w:cs="Calibri"/>
          <w:sz w:val="19"/>
          <w:szCs w:val="19"/>
        </w:rPr>
      </w:pPr>
      <w:r>
        <w:rPr>
          <w:rFonts w:ascii="Calibri" w:hAnsi="Calibri" w:cs="Calibri"/>
          <w:b/>
          <w:bCs/>
          <w:spacing w:val="-1"/>
          <w:sz w:val="19"/>
          <w:szCs w:val="19"/>
        </w:rPr>
        <w:t>S</w:t>
      </w:r>
      <w:r>
        <w:rPr>
          <w:rFonts w:ascii="Calibri" w:hAnsi="Calibri" w:cs="Calibri"/>
          <w:b/>
          <w:bCs/>
          <w:sz w:val="19"/>
          <w:szCs w:val="19"/>
        </w:rPr>
        <w:t>tandard</w:t>
      </w:r>
    </w:p>
    <w:p w:rsidR="00ED7EE4" w:rsidRDefault="00ED7EE4" w:rsidP="00ED7EE4">
      <w:pPr>
        <w:kinsoku w:val="0"/>
        <w:overflowPunct w:val="0"/>
        <w:spacing w:before="6" w:line="190" w:lineRule="exact"/>
        <w:rPr>
          <w:sz w:val="19"/>
          <w:szCs w:val="19"/>
        </w:rPr>
      </w:pPr>
      <w:r>
        <w:br w:type="column"/>
      </w:r>
    </w:p>
    <w:p w:rsidR="00ED7EE4" w:rsidRDefault="00ED7EE4" w:rsidP="00ED7EE4">
      <w:pPr>
        <w:kinsoku w:val="0"/>
        <w:overflowPunct w:val="0"/>
        <w:spacing w:line="200" w:lineRule="exact"/>
        <w:rPr>
          <w:sz w:val="20"/>
          <w:szCs w:val="20"/>
        </w:rPr>
      </w:pPr>
    </w:p>
    <w:p w:rsidR="00ED7EE4" w:rsidRDefault="00ED7EE4" w:rsidP="00ED7EE4">
      <w:pPr>
        <w:kinsoku w:val="0"/>
        <w:overflowPunct w:val="0"/>
        <w:ind w:left="431"/>
        <w:rPr>
          <w:rFonts w:ascii="Calibri" w:hAnsi="Calibri" w:cs="Calibri"/>
          <w:sz w:val="19"/>
          <w:szCs w:val="19"/>
        </w:rPr>
      </w:pPr>
      <w:r>
        <w:rPr>
          <w:rFonts w:ascii="Calibri" w:hAnsi="Calibri" w:cs="Calibri"/>
          <w:sz w:val="19"/>
          <w:szCs w:val="19"/>
        </w:rPr>
        <w:t>Explains</w:t>
      </w:r>
    </w:p>
    <w:p w:rsidR="00ED7EE4" w:rsidRDefault="00ED7EE4" w:rsidP="00ED7EE4">
      <w:pPr>
        <w:kinsoku w:val="0"/>
        <w:overflowPunct w:val="0"/>
        <w:spacing w:line="200" w:lineRule="exact"/>
        <w:rPr>
          <w:sz w:val="20"/>
          <w:szCs w:val="20"/>
        </w:rPr>
      </w:pPr>
      <w:r>
        <w:br w:type="column"/>
      </w: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before="4" w:line="200" w:lineRule="exact"/>
        <w:rPr>
          <w:sz w:val="20"/>
          <w:szCs w:val="20"/>
        </w:rPr>
      </w:pPr>
    </w:p>
    <w:p w:rsidR="00ED7EE4" w:rsidRDefault="00ED7EE4" w:rsidP="00ED7EE4">
      <w:pPr>
        <w:kinsoku w:val="0"/>
        <w:overflowPunct w:val="0"/>
        <w:spacing w:line="230" w:lineRule="atLeast"/>
        <w:ind w:left="603" w:right="925"/>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-08-</w:t>
      </w:r>
      <w:r>
        <w:rPr>
          <w:rFonts w:ascii="Calibri" w:hAnsi="Calibri" w:cs="Calibri"/>
          <w:b/>
          <w:bCs/>
          <w:sz w:val="19"/>
          <w:szCs w:val="19"/>
        </w:rPr>
        <w:t>PN</w:t>
      </w:r>
      <w:r>
        <w:rPr>
          <w:rFonts w:ascii="Calibri" w:hAnsi="Calibri" w:cs="Calibri"/>
          <w:b/>
          <w:bCs/>
          <w:spacing w:val="17"/>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spacing w:val="13"/>
          <w:sz w:val="19"/>
          <w:szCs w:val="19"/>
        </w:rPr>
        <w:t xml:space="preserve"> </w:t>
      </w:r>
      <w:r>
        <w:rPr>
          <w:rFonts w:ascii="Calibri" w:hAnsi="Calibri" w:cs="Calibri"/>
          <w:b/>
          <w:bCs/>
          <w:sz w:val="19"/>
          <w:szCs w:val="19"/>
        </w:rPr>
        <w:t>to the</w:t>
      </w:r>
      <w:r>
        <w:rPr>
          <w:rFonts w:ascii="Calibri" w:hAnsi="Calibri" w:cs="Calibri"/>
          <w:b/>
          <w:bCs/>
          <w:spacing w:val="25"/>
          <w:sz w:val="19"/>
          <w:szCs w:val="19"/>
        </w:rPr>
        <w:t xml:space="preserve"> </w:t>
      </w:r>
      <w:r>
        <w:rPr>
          <w:rFonts w:ascii="Calibri" w:hAnsi="Calibri" w:cs="Calibri"/>
          <w:b/>
          <w:bCs/>
          <w:sz w:val="19"/>
          <w:szCs w:val="19"/>
        </w:rPr>
        <w:t>Competency</w:t>
      </w:r>
      <w:r>
        <w:rPr>
          <w:rFonts w:ascii="Calibri" w:hAnsi="Calibri" w:cs="Calibri"/>
          <w:b/>
          <w:bCs/>
          <w:w w:val="102"/>
          <w:sz w:val="19"/>
          <w:szCs w:val="19"/>
        </w:rPr>
        <w:t xml:space="preserve"> </w:t>
      </w:r>
      <w:r>
        <w:rPr>
          <w:rFonts w:ascii="Calibri" w:hAnsi="Calibri" w:cs="Calibri"/>
          <w:b/>
          <w:bCs/>
          <w:spacing w:val="-1"/>
          <w:sz w:val="19"/>
          <w:szCs w:val="19"/>
        </w:rPr>
        <w:t>S</w:t>
      </w:r>
      <w:r>
        <w:rPr>
          <w:rFonts w:ascii="Calibri" w:hAnsi="Calibri" w:cs="Calibri"/>
          <w:b/>
          <w:bCs/>
          <w:sz w:val="19"/>
          <w:szCs w:val="19"/>
        </w:rPr>
        <w:t>tandards</w:t>
      </w:r>
    </w:p>
    <w:p w:rsidR="00ED7EE4" w:rsidRDefault="00ED7EE4" w:rsidP="00ED7EE4">
      <w:pPr>
        <w:kinsoku w:val="0"/>
        <w:overflowPunct w:val="0"/>
        <w:spacing w:line="230" w:lineRule="atLeast"/>
        <w:ind w:left="603" w:right="1085"/>
        <w:jc w:val="center"/>
        <w:rPr>
          <w:rFonts w:ascii="Calibri" w:hAnsi="Calibri" w:cs="Calibri"/>
          <w:sz w:val="19"/>
          <w:szCs w:val="19"/>
        </w:rPr>
        <w:sectPr w:rsidR="00ED7EE4">
          <w:type w:val="continuous"/>
          <w:pgSz w:w="11909" w:h="16840"/>
          <w:pgMar w:top="1340" w:right="1200" w:bottom="1020" w:left="1200" w:header="720" w:footer="720" w:gutter="0"/>
          <w:cols w:num="5" w:space="720" w:equalWidth="0">
            <w:col w:w="2485" w:space="40"/>
            <w:col w:w="846" w:space="40"/>
            <w:col w:w="1889" w:space="40"/>
            <w:col w:w="1077" w:space="40"/>
            <w:col w:w="3052"/>
          </w:cols>
          <w:noEndnote/>
        </w:sectPr>
      </w:pPr>
    </w:p>
    <w:p w:rsidR="00ED7EE4" w:rsidRDefault="00ED7EE4" w:rsidP="00ED7EE4">
      <w:pPr>
        <w:kinsoku w:val="0"/>
        <w:overflowPunct w:val="0"/>
        <w:spacing w:line="132" w:lineRule="exact"/>
        <w:ind w:left="1675"/>
        <w:rPr>
          <w:rFonts w:ascii="Calibri" w:hAnsi="Calibri" w:cs="Calibri"/>
          <w:sz w:val="19"/>
          <w:szCs w:val="19"/>
        </w:rPr>
      </w:pPr>
      <w:r>
        <w:rPr>
          <w:rFonts w:ascii="Calibri" w:hAnsi="Calibri" w:cs="Calibri"/>
          <w:sz w:val="19"/>
          <w:szCs w:val="19"/>
        </w:rPr>
        <w:lastRenderedPageBreak/>
        <w:t>Proc</w:t>
      </w:r>
      <w:r>
        <w:rPr>
          <w:rFonts w:ascii="Calibri" w:hAnsi="Calibri" w:cs="Calibri"/>
          <w:spacing w:val="-1"/>
          <w:sz w:val="19"/>
          <w:szCs w:val="19"/>
        </w:rPr>
        <w:t>e</w:t>
      </w:r>
      <w:r>
        <w:rPr>
          <w:rFonts w:ascii="Calibri" w:hAnsi="Calibri" w:cs="Calibri"/>
          <w:sz w:val="19"/>
          <w:szCs w:val="19"/>
        </w:rPr>
        <w:t>dur</w:t>
      </w:r>
      <w:r>
        <w:rPr>
          <w:rFonts w:ascii="Calibri" w:hAnsi="Calibri" w:cs="Calibri"/>
          <w:spacing w:val="-1"/>
          <w:sz w:val="19"/>
          <w:szCs w:val="19"/>
        </w:rPr>
        <w:t>e</w:t>
      </w:r>
      <w:r>
        <w:rPr>
          <w:rFonts w:ascii="Calibri" w:hAnsi="Calibri" w:cs="Calibri"/>
          <w:sz w:val="19"/>
          <w:szCs w:val="19"/>
        </w:rPr>
        <w:t>s</w:t>
      </w:r>
    </w:p>
    <w:p w:rsidR="00ED7EE4" w:rsidRDefault="00ED7EE4" w:rsidP="00ED7EE4">
      <w:pPr>
        <w:kinsoku w:val="0"/>
        <w:overflowPunct w:val="0"/>
        <w:spacing w:before="9" w:line="190" w:lineRule="exact"/>
        <w:rPr>
          <w:sz w:val="19"/>
          <w:szCs w:val="19"/>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before="60"/>
        <w:ind w:left="1276"/>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-03-PN</w:t>
      </w:r>
    </w:p>
    <w:p w:rsidR="00ED7EE4" w:rsidRDefault="00ED7EE4" w:rsidP="00ED7EE4">
      <w:pPr>
        <w:kinsoku w:val="0"/>
        <w:overflowPunct w:val="0"/>
        <w:spacing w:before="2" w:line="241" w:lineRule="auto"/>
        <w:ind w:left="1282" w:right="12"/>
        <w:jc w:val="center"/>
        <w:rPr>
          <w:rFonts w:ascii="Calibri" w:hAnsi="Calibri" w:cs="Calibri"/>
          <w:sz w:val="19"/>
          <w:szCs w:val="19"/>
        </w:rPr>
      </w:pPr>
      <w:r>
        <w:rPr>
          <w:rFonts w:ascii="Calibri" w:hAnsi="Calibri" w:cs="Calibri"/>
          <w:b/>
          <w:bCs/>
          <w:spacing w:val="-1"/>
          <w:sz w:val="19"/>
          <w:szCs w:val="19"/>
        </w:rPr>
        <w:t>A</w:t>
      </w:r>
      <w:r>
        <w:rPr>
          <w:rFonts w:ascii="Calibri" w:hAnsi="Calibri" w:cs="Calibri"/>
          <w:b/>
          <w:bCs/>
          <w:sz w:val="19"/>
          <w:szCs w:val="19"/>
        </w:rPr>
        <w:t>pp</w:t>
      </w:r>
      <w:r>
        <w:rPr>
          <w:rFonts w:ascii="Calibri" w:hAnsi="Calibri" w:cs="Calibri"/>
          <w:b/>
          <w:bCs/>
          <w:spacing w:val="-2"/>
          <w:sz w:val="19"/>
          <w:szCs w:val="19"/>
        </w:rPr>
        <w:t>li</w:t>
      </w:r>
      <w:r>
        <w:rPr>
          <w:rFonts w:ascii="Calibri" w:hAnsi="Calibri" w:cs="Calibri"/>
          <w:b/>
          <w:bCs/>
          <w:sz w:val="19"/>
          <w:szCs w:val="19"/>
        </w:rPr>
        <w:t>cat</w:t>
      </w:r>
      <w:r>
        <w:rPr>
          <w:rFonts w:ascii="Calibri" w:hAnsi="Calibri" w:cs="Calibri"/>
          <w:b/>
          <w:bCs/>
          <w:spacing w:val="-2"/>
          <w:sz w:val="19"/>
          <w:szCs w:val="19"/>
        </w:rPr>
        <w:t>i</w:t>
      </w:r>
      <w:r>
        <w:rPr>
          <w:rFonts w:ascii="Calibri" w:hAnsi="Calibri" w:cs="Calibri"/>
          <w:b/>
          <w:bCs/>
          <w:sz w:val="19"/>
          <w:szCs w:val="19"/>
        </w:rPr>
        <w:t>on</w:t>
      </w:r>
      <w:r>
        <w:rPr>
          <w:rFonts w:ascii="Calibri" w:hAnsi="Calibri" w:cs="Calibri"/>
          <w:b/>
          <w:bCs/>
          <w:spacing w:val="28"/>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pacing w:val="-1"/>
          <w:sz w:val="19"/>
          <w:szCs w:val="19"/>
        </w:rPr>
        <w:t>A</w:t>
      </w:r>
      <w:r>
        <w:rPr>
          <w:rFonts w:ascii="Calibri" w:hAnsi="Calibri" w:cs="Calibri"/>
          <w:b/>
          <w:bCs/>
          <w:sz w:val="19"/>
          <w:szCs w:val="19"/>
        </w:rPr>
        <w:t>ssessment</w:t>
      </w:r>
      <w:r>
        <w:rPr>
          <w:rFonts w:ascii="Calibri" w:hAnsi="Calibri" w:cs="Calibri"/>
          <w:b/>
          <w:bCs/>
          <w:w w:val="102"/>
          <w:sz w:val="19"/>
          <w:szCs w:val="19"/>
        </w:rPr>
        <w:t xml:space="preserve"> </w:t>
      </w:r>
      <w:r>
        <w:rPr>
          <w:rFonts w:ascii="Calibri" w:hAnsi="Calibri" w:cs="Calibri"/>
          <w:b/>
          <w:bCs/>
          <w:sz w:val="19"/>
          <w:szCs w:val="19"/>
        </w:rPr>
        <w:t>Process</w:t>
      </w:r>
    </w:p>
    <w:p w:rsidR="00ED7EE4" w:rsidRDefault="00ED7EE4" w:rsidP="00ED7EE4">
      <w:pPr>
        <w:kinsoku w:val="0"/>
        <w:overflowPunct w:val="0"/>
        <w:spacing w:before="8" w:line="100" w:lineRule="exact"/>
        <w:rPr>
          <w:sz w:val="10"/>
          <w:szCs w:val="10"/>
        </w:rPr>
      </w:pPr>
      <w:r>
        <w:br w:type="column"/>
      </w:r>
    </w:p>
    <w:p w:rsidR="00ED7EE4" w:rsidRDefault="00ED7EE4" w:rsidP="00ED7EE4">
      <w:pPr>
        <w:kinsoku w:val="0"/>
        <w:overflowPunct w:val="0"/>
        <w:ind w:left="1387"/>
        <w:rPr>
          <w:rFonts w:ascii="Calibri" w:hAnsi="Calibri" w:cs="Calibri"/>
          <w:sz w:val="19"/>
          <w:szCs w:val="19"/>
        </w:rPr>
      </w:pPr>
      <w:r>
        <w:rPr>
          <w:rFonts w:ascii="Calibri" w:hAnsi="Calibri" w:cs="Calibri"/>
          <w:sz w:val="19"/>
          <w:szCs w:val="19"/>
        </w:rPr>
        <w:t>R</w:t>
      </w:r>
      <w:r>
        <w:rPr>
          <w:rFonts w:ascii="Calibri" w:hAnsi="Calibri" w:cs="Calibri"/>
          <w:spacing w:val="-1"/>
          <w:sz w:val="19"/>
          <w:szCs w:val="19"/>
        </w:rPr>
        <w:t>efe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ED7EE4" w:rsidRDefault="00ED7EE4" w:rsidP="00ED7EE4">
      <w:pPr>
        <w:kinsoku w:val="0"/>
        <w:overflowPunct w:val="0"/>
        <w:spacing w:before="8" w:line="100" w:lineRule="exact"/>
        <w:rPr>
          <w:sz w:val="10"/>
          <w:szCs w:val="10"/>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42" w:lineRule="auto"/>
        <w:ind w:left="1282"/>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4</w:t>
      </w:r>
      <w:r>
        <w:rPr>
          <w:rFonts w:ascii="Calibri" w:hAnsi="Calibri" w:cs="Calibri"/>
          <w:b/>
          <w:bCs/>
          <w:spacing w:val="-1"/>
          <w:sz w:val="19"/>
          <w:szCs w:val="19"/>
        </w:rPr>
        <w:t>-</w:t>
      </w:r>
      <w:r>
        <w:rPr>
          <w:rFonts w:ascii="Calibri" w:hAnsi="Calibri" w:cs="Calibri"/>
          <w:b/>
          <w:bCs/>
          <w:sz w:val="19"/>
          <w:szCs w:val="19"/>
        </w:rPr>
        <w:t>P</w:t>
      </w:r>
      <w:r>
        <w:rPr>
          <w:rFonts w:ascii="Calibri" w:hAnsi="Calibri" w:cs="Calibri"/>
          <w:b/>
          <w:bCs/>
          <w:spacing w:val="20"/>
          <w:sz w:val="19"/>
          <w:szCs w:val="19"/>
        </w:rPr>
        <w:t xml:space="preserve"> </w:t>
      </w:r>
      <w:r>
        <w:rPr>
          <w:rFonts w:ascii="Calibri" w:hAnsi="Calibri" w:cs="Calibri"/>
          <w:b/>
          <w:bCs/>
          <w:sz w:val="19"/>
          <w:szCs w:val="19"/>
        </w:rPr>
        <w:t>Tra</w:t>
      </w:r>
      <w:r>
        <w:rPr>
          <w:rFonts w:ascii="Calibri" w:hAnsi="Calibri" w:cs="Calibri"/>
          <w:b/>
          <w:bCs/>
          <w:spacing w:val="-1"/>
          <w:sz w:val="19"/>
          <w:szCs w:val="19"/>
        </w:rPr>
        <w:t>i</w:t>
      </w:r>
      <w:r>
        <w:rPr>
          <w:rFonts w:ascii="Calibri" w:hAnsi="Calibri" w:cs="Calibri"/>
          <w:b/>
          <w:bCs/>
          <w:sz w:val="19"/>
          <w:szCs w:val="19"/>
        </w:rPr>
        <w:t>n</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16"/>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z w:val="19"/>
          <w:szCs w:val="19"/>
        </w:rPr>
        <w:t>Mentor</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26"/>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w w:val="102"/>
          <w:sz w:val="19"/>
          <w:szCs w:val="19"/>
        </w:rPr>
        <w:t xml:space="preserve"> </w:t>
      </w:r>
      <w:r>
        <w:rPr>
          <w:rFonts w:ascii="Calibri" w:hAnsi="Calibri" w:cs="Calibri"/>
          <w:b/>
          <w:bCs/>
          <w:sz w:val="19"/>
          <w:szCs w:val="19"/>
        </w:rPr>
        <w:t>(A</w:t>
      </w:r>
      <w:r>
        <w:rPr>
          <w:rFonts w:ascii="Calibri" w:hAnsi="Calibri" w:cs="Calibri"/>
          <w:b/>
          <w:bCs/>
          <w:spacing w:val="-2"/>
          <w:sz w:val="19"/>
          <w:szCs w:val="19"/>
        </w:rPr>
        <w:t>l</w:t>
      </w:r>
      <w:r>
        <w:rPr>
          <w:rFonts w:ascii="Calibri" w:hAnsi="Calibri" w:cs="Calibri"/>
          <w:b/>
          <w:bCs/>
          <w:sz w:val="19"/>
          <w:szCs w:val="19"/>
        </w:rPr>
        <w:t>l</w:t>
      </w:r>
      <w:r>
        <w:rPr>
          <w:rFonts w:ascii="Calibri" w:hAnsi="Calibri" w:cs="Calibri"/>
          <w:b/>
          <w:bCs/>
          <w:spacing w:val="25"/>
          <w:sz w:val="19"/>
          <w:szCs w:val="19"/>
        </w:rPr>
        <w:t xml:space="preserve"> </w:t>
      </w:r>
      <w:r>
        <w:rPr>
          <w:rFonts w:ascii="Calibri" w:hAnsi="Calibri" w:cs="Calibri"/>
          <w:b/>
          <w:bCs/>
          <w:sz w:val="19"/>
          <w:szCs w:val="19"/>
        </w:rPr>
        <w:t>Cate</w:t>
      </w:r>
      <w:r>
        <w:rPr>
          <w:rFonts w:ascii="Calibri" w:hAnsi="Calibri" w:cs="Calibri"/>
          <w:b/>
          <w:bCs/>
          <w:spacing w:val="-1"/>
          <w:sz w:val="19"/>
          <w:szCs w:val="19"/>
        </w:rPr>
        <w:t>g</w:t>
      </w:r>
      <w:r>
        <w:rPr>
          <w:rFonts w:ascii="Calibri" w:hAnsi="Calibri" w:cs="Calibri"/>
          <w:b/>
          <w:bCs/>
          <w:sz w:val="19"/>
          <w:szCs w:val="19"/>
        </w:rPr>
        <w:t>or</w:t>
      </w:r>
      <w:r>
        <w:rPr>
          <w:rFonts w:ascii="Calibri" w:hAnsi="Calibri" w:cs="Calibri"/>
          <w:b/>
          <w:bCs/>
          <w:spacing w:val="-1"/>
          <w:sz w:val="19"/>
          <w:szCs w:val="19"/>
        </w:rPr>
        <w:t>i</w:t>
      </w:r>
      <w:r>
        <w:rPr>
          <w:rFonts w:ascii="Calibri" w:hAnsi="Calibri" w:cs="Calibri"/>
          <w:b/>
          <w:bCs/>
          <w:sz w:val="19"/>
          <w:szCs w:val="19"/>
        </w:rPr>
        <w:t>es)</w:t>
      </w:r>
    </w:p>
    <w:p w:rsidR="00ED7EE4" w:rsidRDefault="00ED7EE4" w:rsidP="00ED7EE4">
      <w:pPr>
        <w:kinsoku w:val="0"/>
        <w:overflowPunct w:val="0"/>
        <w:spacing w:before="1" w:line="150" w:lineRule="exact"/>
        <w:rPr>
          <w:sz w:val="15"/>
          <w:szCs w:val="15"/>
        </w:rPr>
      </w:pPr>
      <w:r>
        <w:br w:type="column"/>
      </w:r>
    </w:p>
    <w:p w:rsidR="00ED7EE4" w:rsidRDefault="00ED7EE4" w:rsidP="00ED7EE4">
      <w:pPr>
        <w:kinsoku w:val="0"/>
        <w:overflowPunct w:val="0"/>
        <w:spacing w:before="60" w:line="206" w:lineRule="exact"/>
        <w:ind w:left="147" w:firstLine="278"/>
        <w:rPr>
          <w:rFonts w:ascii="Calibri" w:hAnsi="Calibri" w:cs="Calibri"/>
          <w:color w:val="000000"/>
          <w:sz w:val="21"/>
          <w:szCs w:val="21"/>
        </w:rPr>
      </w:pPr>
      <w:r>
        <w:rPr>
          <w:rFonts w:ascii="Calibri" w:hAnsi="Calibri" w:cs="Calibri"/>
          <w:b/>
          <w:bCs/>
          <w:i/>
          <w:iCs/>
          <w:color w:val="FFFFFF"/>
          <w:sz w:val="21"/>
          <w:szCs w:val="21"/>
        </w:rPr>
        <w:t>This</w:t>
      </w:r>
      <w:r>
        <w:rPr>
          <w:rFonts w:ascii="Calibri" w:hAnsi="Calibri" w:cs="Calibri"/>
          <w:b/>
          <w:bCs/>
          <w:i/>
          <w:iCs/>
          <w:color w:val="FFFFFF"/>
          <w:w w:val="102"/>
          <w:sz w:val="21"/>
          <w:szCs w:val="21"/>
        </w:rPr>
        <w:t xml:space="preserve"> </w:t>
      </w:r>
      <w:r>
        <w:rPr>
          <w:rFonts w:ascii="Calibri" w:hAnsi="Calibri" w:cs="Calibri"/>
          <w:b/>
          <w:bCs/>
          <w:i/>
          <w:iCs/>
          <w:color w:val="FFFFFF"/>
          <w:sz w:val="21"/>
          <w:szCs w:val="21"/>
        </w:rPr>
        <w:t>Docum</w:t>
      </w:r>
      <w:r>
        <w:rPr>
          <w:rFonts w:ascii="Calibri" w:hAnsi="Calibri" w:cs="Calibri"/>
          <w:b/>
          <w:bCs/>
          <w:i/>
          <w:iCs/>
          <w:color w:val="FFFFFF"/>
          <w:spacing w:val="-3"/>
          <w:sz w:val="21"/>
          <w:szCs w:val="21"/>
        </w:rPr>
        <w:t>e</w:t>
      </w:r>
      <w:r>
        <w:rPr>
          <w:rFonts w:ascii="Calibri" w:hAnsi="Calibri" w:cs="Calibri"/>
          <w:b/>
          <w:bCs/>
          <w:i/>
          <w:iCs/>
          <w:color w:val="FFFFFF"/>
          <w:spacing w:val="-2"/>
          <w:sz w:val="21"/>
          <w:szCs w:val="21"/>
        </w:rPr>
        <w:t>n</w:t>
      </w:r>
      <w:r>
        <w:rPr>
          <w:rFonts w:ascii="Calibri" w:hAnsi="Calibri" w:cs="Calibri"/>
          <w:b/>
          <w:bCs/>
          <w:i/>
          <w:iCs/>
          <w:color w:val="FFFFFF"/>
          <w:sz w:val="21"/>
          <w:szCs w:val="21"/>
        </w:rPr>
        <w:t>t</w:t>
      </w:r>
    </w:p>
    <w:p w:rsidR="00ED7EE4" w:rsidRDefault="00ED7EE4" w:rsidP="00ED7EE4">
      <w:pPr>
        <w:kinsoku w:val="0"/>
        <w:overflowPunct w:val="0"/>
        <w:spacing w:before="8" w:line="120" w:lineRule="exact"/>
        <w:rPr>
          <w:sz w:val="12"/>
          <w:szCs w:val="12"/>
        </w:rPr>
      </w:pPr>
      <w:r>
        <w:br w:type="column"/>
      </w:r>
    </w:p>
    <w:p w:rsidR="00ED7EE4" w:rsidRDefault="00ED7EE4" w:rsidP="00ED7EE4">
      <w:pPr>
        <w:kinsoku w:val="0"/>
        <w:overflowPunct w:val="0"/>
        <w:spacing w:line="200" w:lineRule="exact"/>
        <w:rPr>
          <w:sz w:val="20"/>
          <w:szCs w:val="20"/>
        </w:rPr>
      </w:pPr>
    </w:p>
    <w:p w:rsidR="00ED7EE4" w:rsidRDefault="00ED7EE4" w:rsidP="00ED7EE4">
      <w:pPr>
        <w:kinsoku w:val="0"/>
        <w:overflowPunct w:val="0"/>
        <w:ind w:left="1248"/>
        <w:rPr>
          <w:rFonts w:ascii="Calibri" w:hAnsi="Calibri" w:cs="Calibri"/>
          <w:sz w:val="19"/>
          <w:szCs w:val="19"/>
        </w:rPr>
      </w:pPr>
      <w:r>
        <w:rPr>
          <w:rFonts w:ascii="Calibri" w:hAnsi="Calibri" w:cs="Calibri"/>
          <w:sz w:val="19"/>
          <w:szCs w:val="19"/>
        </w:rPr>
        <w:t>R</w:t>
      </w:r>
      <w:r>
        <w:rPr>
          <w:rFonts w:ascii="Calibri" w:hAnsi="Calibri" w:cs="Calibri"/>
          <w:spacing w:val="-2"/>
          <w:sz w:val="19"/>
          <w:szCs w:val="19"/>
        </w:rPr>
        <w:t>e</w:t>
      </w:r>
      <w:r>
        <w:rPr>
          <w:rFonts w:ascii="Calibri" w:hAnsi="Calibri" w:cs="Calibri"/>
          <w:spacing w:val="-1"/>
          <w:sz w:val="19"/>
          <w:szCs w:val="19"/>
        </w:rPr>
        <w:t>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line="200" w:lineRule="exact"/>
        <w:rPr>
          <w:sz w:val="20"/>
          <w:szCs w:val="20"/>
        </w:rPr>
      </w:pPr>
    </w:p>
    <w:p w:rsidR="00ED7EE4" w:rsidRDefault="00ED7EE4" w:rsidP="00ED7EE4">
      <w:pPr>
        <w:kinsoku w:val="0"/>
        <w:overflowPunct w:val="0"/>
        <w:spacing w:before="19" w:line="200" w:lineRule="exact"/>
        <w:rPr>
          <w:sz w:val="20"/>
          <w:szCs w:val="20"/>
        </w:rPr>
      </w:pPr>
    </w:p>
    <w:p w:rsidR="00ED7EE4" w:rsidRDefault="00ED7EE4" w:rsidP="00ED7EE4">
      <w:pPr>
        <w:kinsoku w:val="0"/>
        <w:overflowPunct w:val="0"/>
        <w:ind w:right="445"/>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-05-AGR-</w:t>
      </w:r>
      <w:r>
        <w:rPr>
          <w:rFonts w:ascii="Calibri" w:hAnsi="Calibri" w:cs="Calibri"/>
          <w:b/>
          <w:bCs/>
          <w:sz w:val="19"/>
          <w:szCs w:val="19"/>
        </w:rPr>
        <w:t>PN</w:t>
      </w:r>
    </w:p>
    <w:p w:rsidR="00ED7EE4" w:rsidRDefault="00ED7EE4" w:rsidP="00ED7EE4">
      <w:pPr>
        <w:kinsoku w:val="0"/>
        <w:overflowPunct w:val="0"/>
        <w:spacing w:before="1"/>
        <w:ind w:right="448"/>
        <w:jc w:val="center"/>
        <w:rPr>
          <w:rFonts w:ascii="Calibri" w:hAnsi="Calibri" w:cs="Calibri"/>
          <w:sz w:val="19"/>
          <w:szCs w:val="19"/>
        </w:rPr>
      </w:pPr>
      <w:r>
        <w:rPr>
          <w:rFonts w:ascii="Calibri" w:hAnsi="Calibri" w:cs="Calibri"/>
          <w:b/>
          <w:bCs/>
          <w:spacing w:val="-1"/>
          <w:sz w:val="19"/>
          <w:szCs w:val="19"/>
        </w:rPr>
        <w:t>Di</w:t>
      </w:r>
      <w:r>
        <w:rPr>
          <w:rFonts w:ascii="Calibri" w:hAnsi="Calibri" w:cs="Calibri"/>
          <w:b/>
          <w:bCs/>
          <w:sz w:val="19"/>
          <w:szCs w:val="19"/>
        </w:rPr>
        <w:t>scipl</w:t>
      </w:r>
      <w:r>
        <w:rPr>
          <w:rFonts w:ascii="Calibri" w:hAnsi="Calibri" w:cs="Calibri"/>
          <w:b/>
          <w:bCs/>
          <w:spacing w:val="-2"/>
          <w:sz w:val="19"/>
          <w:szCs w:val="19"/>
        </w:rPr>
        <w:t>i</w:t>
      </w:r>
      <w:r>
        <w:rPr>
          <w:rFonts w:ascii="Calibri" w:hAnsi="Calibri" w:cs="Calibri"/>
          <w:b/>
          <w:bCs/>
          <w:sz w:val="19"/>
          <w:szCs w:val="19"/>
        </w:rPr>
        <w:t>ne</w:t>
      </w:r>
      <w:r>
        <w:rPr>
          <w:rFonts w:ascii="Calibri" w:hAnsi="Calibri" w:cs="Calibri"/>
          <w:b/>
          <w:bCs/>
          <w:spacing w:val="-1"/>
          <w:sz w:val="19"/>
          <w:szCs w:val="19"/>
        </w:rPr>
        <w:t>-</w:t>
      </w:r>
      <w:r>
        <w:rPr>
          <w:rFonts w:ascii="Calibri" w:hAnsi="Calibri" w:cs="Calibri"/>
          <w:b/>
          <w:bCs/>
          <w:sz w:val="19"/>
          <w:szCs w:val="19"/>
        </w:rPr>
        <w:t>spec</w:t>
      </w:r>
      <w:r>
        <w:rPr>
          <w:rFonts w:ascii="Calibri" w:hAnsi="Calibri" w:cs="Calibri"/>
          <w:b/>
          <w:bCs/>
          <w:spacing w:val="-1"/>
          <w:sz w:val="19"/>
          <w:szCs w:val="19"/>
        </w:rPr>
        <w:t>i</w:t>
      </w:r>
      <w:r>
        <w:rPr>
          <w:rFonts w:ascii="Calibri" w:hAnsi="Calibri" w:cs="Calibri"/>
          <w:b/>
          <w:bCs/>
          <w:sz w:val="19"/>
          <w:szCs w:val="19"/>
        </w:rPr>
        <w:t>f</w:t>
      </w:r>
      <w:r>
        <w:rPr>
          <w:rFonts w:ascii="Calibri" w:hAnsi="Calibri" w:cs="Calibri"/>
          <w:b/>
          <w:bCs/>
          <w:spacing w:val="-2"/>
          <w:sz w:val="19"/>
          <w:szCs w:val="19"/>
        </w:rPr>
        <w:t>i</w:t>
      </w:r>
      <w:r>
        <w:rPr>
          <w:rFonts w:ascii="Calibri" w:hAnsi="Calibri" w:cs="Calibri"/>
          <w:b/>
          <w:bCs/>
          <w:sz w:val="19"/>
          <w:szCs w:val="19"/>
        </w:rPr>
        <w:t>c</w:t>
      </w:r>
    </w:p>
    <w:p w:rsidR="00ED7EE4" w:rsidRDefault="00ED7EE4" w:rsidP="00ED7EE4">
      <w:pPr>
        <w:kinsoku w:val="0"/>
        <w:overflowPunct w:val="0"/>
        <w:spacing w:before="2"/>
        <w:ind w:right="451"/>
        <w:jc w:val="center"/>
        <w:rPr>
          <w:rFonts w:ascii="Calibri" w:hAnsi="Calibri" w:cs="Calibri"/>
          <w:sz w:val="19"/>
          <w:szCs w:val="19"/>
        </w:rPr>
      </w:pPr>
      <w:r>
        <w:rPr>
          <w:rFonts w:ascii="Calibri" w:hAnsi="Calibri" w:cs="Calibri"/>
          <w:b/>
          <w:bCs/>
          <w:sz w:val="19"/>
          <w:szCs w:val="19"/>
        </w:rPr>
        <w:t>Tra</w:t>
      </w:r>
      <w:r>
        <w:rPr>
          <w:rFonts w:ascii="Calibri" w:hAnsi="Calibri" w:cs="Calibri"/>
          <w:b/>
          <w:bCs/>
          <w:spacing w:val="-2"/>
          <w:sz w:val="19"/>
          <w:szCs w:val="19"/>
        </w:rPr>
        <w:t>i</w:t>
      </w:r>
      <w:r>
        <w:rPr>
          <w:rFonts w:ascii="Calibri" w:hAnsi="Calibri" w:cs="Calibri"/>
          <w:b/>
          <w:bCs/>
          <w:sz w:val="19"/>
          <w:szCs w:val="19"/>
        </w:rPr>
        <w:t>n</w:t>
      </w:r>
      <w:r>
        <w:rPr>
          <w:rFonts w:ascii="Calibri" w:hAnsi="Calibri" w:cs="Calibri"/>
          <w:b/>
          <w:bCs/>
          <w:spacing w:val="-2"/>
          <w:sz w:val="19"/>
          <w:szCs w:val="19"/>
        </w:rPr>
        <w:t>i</w:t>
      </w:r>
      <w:r>
        <w:rPr>
          <w:rFonts w:ascii="Calibri" w:hAnsi="Calibri" w:cs="Calibri"/>
          <w:b/>
          <w:bCs/>
          <w:sz w:val="19"/>
          <w:szCs w:val="19"/>
        </w:rPr>
        <w:t>ng</w:t>
      </w:r>
      <w:r>
        <w:rPr>
          <w:rFonts w:ascii="Calibri" w:hAnsi="Calibri" w:cs="Calibri"/>
          <w:b/>
          <w:bCs/>
          <w:spacing w:val="24"/>
          <w:sz w:val="19"/>
          <w:szCs w:val="19"/>
        </w:rPr>
        <w:t xml:space="preserve"> </w:t>
      </w:r>
      <w:r>
        <w:rPr>
          <w:rFonts w:ascii="Calibri" w:hAnsi="Calibri" w:cs="Calibri"/>
          <w:b/>
          <w:bCs/>
          <w:sz w:val="19"/>
          <w:szCs w:val="19"/>
        </w:rPr>
        <w:t>Gu</w:t>
      </w:r>
      <w:r>
        <w:rPr>
          <w:rFonts w:ascii="Calibri" w:hAnsi="Calibri" w:cs="Calibri"/>
          <w:b/>
          <w:bCs/>
          <w:spacing w:val="-2"/>
          <w:sz w:val="19"/>
          <w:szCs w:val="19"/>
        </w:rPr>
        <w:t>i</w:t>
      </w:r>
      <w:r>
        <w:rPr>
          <w:rFonts w:ascii="Calibri" w:hAnsi="Calibri" w:cs="Calibri"/>
          <w:b/>
          <w:bCs/>
          <w:sz w:val="19"/>
          <w:szCs w:val="19"/>
        </w:rPr>
        <w:t>de</w:t>
      </w:r>
    </w:p>
    <w:p w:rsidR="00ED7EE4" w:rsidRDefault="00ED7EE4" w:rsidP="00ED7EE4">
      <w:pPr>
        <w:kinsoku w:val="0"/>
        <w:overflowPunct w:val="0"/>
        <w:spacing w:before="2"/>
        <w:ind w:right="451"/>
        <w:jc w:val="center"/>
        <w:rPr>
          <w:rFonts w:ascii="Calibri" w:hAnsi="Calibri" w:cs="Calibri"/>
          <w:sz w:val="19"/>
          <w:szCs w:val="19"/>
        </w:rPr>
        <w:sectPr w:rsidR="00ED7EE4">
          <w:type w:val="continuous"/>
          <w:pgSz w:w="11909" w:h="16840"/>
          <w:pgMar w:top="1340" w:right="1200" w:bottom="1020" w:left="1200" w:header="720" w:footer="720" w:gutter="0"/>
          <w:cols w:num="4" w:space="720" w:equalWidth="0">
            <w:col w:w="2572" w:space="41"/>
            <w:col w:w="2868" w:space="40"/>
            <w:col w:w="1064" w:space="40"/>
            <w:col w:w="2884"/>
          </w:cols>
          <w:noEndnote/>
        </w:sectPr>
      </w:pPr>
    </w:p>
    <w:p w:rsidR="00ED7EE4" w:rsidRDefault="00ED7EE4" w:rsidP="00ED7EE4">
      <w:pPr>
        <w:kinsoku w:val="0"/>
        <w:overflowPunct w:val="0"/>
        <w:spacing w:before="6" w:line="240" w:lineRule="exact"/>
      </w:pPr>
    </w:p>
    <w:p w:rsidR="00ED7EE4" w:rsidRPr="008150FF" w:rsidRDefault="00ED7EE4" w:rsidP="00ED7EE4">
      <w:pPr>
        <w:kinsoku w:val="0"/>
        <w:overflowPunct w:val="0"/>
        <w:spacing w:before="77"/>
        <w:ind w:left="1949"/>
        <w:rPr>
          <w:rFonts w:ascii="Arial" w:hAnsi="Arial" w:cs="Arial"/>
          <w:sz w:val="21"/>
          <w:szCs w:val="21"/>
        </w:rPr>
      </w:pPr>
      <w:r w:rsidRPr="008150FF">
        <w:rPr>
          <w:rFonts w:ascii="Arial" w:hAnsi="Arial" w:cs="Arial"/>
          <w:b/>
          <w:bCs/>
          <w:sz w:val="21"/>
          <w:szCs w:val="21"/>
        </w:rPr>
        <w:t>Figure</w:t>
      </w:r>
      <w:r w:rsidRPr="008150FF">
        <w:rPr>
          <w:rFonts w:ascii="Arial" w:hAnsi="Arial" w:cs="Arial"/>
          <w:b/>
          <w:bCs/>
          <w:spacing w:val="8"/>
          <w:sz w:val="21"/>
          <w:szCs w:val="21"/>
        </w:rPr>
        <w:t xml:space="preserve"> </w:t>
      </w:r>
      <w:r w:rsidRPr="008150FF">
        <w:rPr>
          <w:rFonts w:ascii="Arial" w:hAnsi="Arial" w:cs="Arial"/>
          <w:b/>
          <w:bCs/>
          <w:sz w:val="21"/>
          <w:szCs w:val="21"/>
        </w:rPr>
        <w:t>1:</w:t>
      </w:r>
      <w:r w:rsidRPr="008150FF">
        <w:rPr>
          <w:rFonts w:ascii="Arial" w:hAnsi="Arial" w:cs="Arial"/>
          <w:b/>
          <w:bCs/>
          <w:spacing w:val="15"/>
          <w:sz w:val="21"/>
          <w:szCs w:val="21"/>
        </w:rPr>
        <w:t xml:space="preserve"> </w:t>
      </w:r>
      <w:r w:rsidRPr="008150FF">
        <w:rPr>
          <w:rFonts w:ascii="Arial" w:hAnsi="Arial" w:cs="Arial"/>
          <w:b/>
          <w:bCs/>
          <w:spacing w:val="-2"/>
          <w:sz w:val="21"/>
          <w:szCs w:val="21"/>
        </w:rPr>
        <w:t>D</w:t>
      </w:r>
      <w:r w:rsidRPr="008150FF">
        <w:rPr>
          <w:rFonts w:ascii="Arial" w:hAnsi="Arial" w:cs="Arial"/>
          <w:b/>
          <w:bCs/>
          <w:sz w:val="21"/>
          <w:szCs w:val="21"/>
        </w:rPr>
        <w:t>ocuments</w:t>
      </w:r>
      <w:r w:rsidRPr="008150FF">
        <w:rPr>
          <w:rFonts w:ascii="Arial" w:hAnsi="Arial" w:cs="Arial"/>
          <w:b/>
          <w:bCs/>
          <w:spacing w:val="12"/>
          <w:sz w:val="21"/>
          <w:szCs w:val="21"/>
        </w:rPr>
        <w:t xml:space="preserve"> </w:t>
      </w:r>
      <w:r w:rsidRPr="008150FF">
        <w:rPr>
          <w:rFonts w:ascii="Arial" w:hAnsi="Arial" w:cs="Arial"/>
          <w:b/>
          <w:bCs/>
          <w:sz w:val="21"/>
          <w:szCs w:val="21"/>
        </w:rPr>
        <w:t>de</w:t>
      </w:r>
      <w:r w:rsidRPr="008150FF">
        <w:rPr>
          <w:rFonts w:ascii="Arial" w:hAnsi="Arial" w:cs="Arial"/>
          <w:b/>
          <w:bCs/>
          <w:spacing w:val="2"/>
          <w:sz w:val="21"/>
          <w:szCs w:val="21"/>
        </w:rPr>
        <w:t>f</w:t>
      </w:r>
      <w:r w:rsidRPr="008150FF">
        <w:rPr>
          <w:rFonts w:ascii="Arial" w:hAnsi="Arial" w:cs="Arial"/>
          <w:b/>
          <w:bCs/>
          <w:sz w:val="21"/>
          <w:szCs w:val="21"/>
        </w:rPr>
        <w:t>in</w:t>
      </w:r>
      <w:r w:rsidRPr="008150FF">
        <w:rPr>
          <w:rFonts w:ascii="Arial" w:hAnsi="Arial" w:cs="Arial"/>
          <w:b/>
          <w:bCs/>
          <w:spacing w:val="-2"/>
          <w:sz w:val="21"/>
          <w:szCs w:val="21"/>
        </w:rPr>
        <w:t>i</w:t>
      </w:r>
      <w:r w:rsidRPr="008150FF">
        <w:rPr>
          <w:rFonts w:ascii="Arial" w:hAnsi="Arial" w:cs="Arial"/>
          <w:b/>
          <w:bCs/>
          <w:sz w:val="21"/>
          <w:szCs w:val="21"/>
        </w:rPr>
        <w:t>ng</w:t>
      </w:r>
      <w:r w:rsidRPr="008150FF">
        <w:rPr>
          <w:rFonts w:ascii="Arial" w:hAnsi="Arial" w:cs="Arial"/>
          <w:b/>
          <w:bCs/>
          <w:spacing w:val="4"/>
          <w:sz w:val="21"/>
          <w:szCs w:val="21"/>
        </w:rPr>
        <w:t xml:space="preserve"> </w:t>
      </w:r>
      <w:r w:rsidRPr="008150FF">
        <w:rPr>
          <w:rFonts w:ascii="Arial" w:hAnsi="Arial" w:cs="Arial"/>
          <w:b/>
          <w:bCs/>
          <w:sz w:val="21"/>
          <w:szCs w:val="21"/>
        </w:rPr>
        <w:t>the</w:t>
      </w:r>
      <w:r w:rsidRPr="008150FF">
        <w:rPr>
          <w:rFonts w:ascii="Arial" w:hAnsi="Arial" w:cs="Arial"/>
          <w:b/>
          <w:bCs/>
          <w:spacing w:val="15"/>
          <w:sz w:val="21"/>
          <w:szCs w:val="21"/>
        </w:rPr>
        <w:t xml:space="preserve"> </w:t>
      </w:r>
      <w:r w:rsidRPr="008150FF">
        <w:rPr>
          <w:rFonts w:ascii="Arial" w:hAnsi="Arial" w:cs="Arial"/>
          <w:b/>
          <w:bCs/>
          <w:spacing w:val="-1"/>
          <w:sz w:val="21"/>
          <w:szCs w:val="21"/>
        </w:rPr>
        <w:t>E</w:t>
      </w:r>
      <w:r w:rsidRPr="008150FF">
        <w:rPr>
          <w:rFonts w:ascii="Arial" w:hAnsi="Arial" w:cs="Arial"/>
          <w:b/>
          <w:bCs/>
          <w:spacing w:val="-2"/>
          <w:sz w:val="21"/>
          <w:szCs w:val="21"/>
        </w:rPr>
        <w:t>C</w:t>
      </w:r>
      <w:r w:rsidRPr="008150FF">
        <w:rPr>
          <w:rFonts w:ascii="Arial" w:hAnsi="Arial" w:cs="Arial"/>
          <w:b/>
          <w:bCs/>
          <w:sz w:val="21"/>
          <w:szCs w:val="21"/>
        </w:rPr>
        <w:t>SA</w:t>
      </w:r>
      <w:r w:rsidRPr="008150FF">
        <w:rPr>
          <w:rFonts w:ascii="Arial" w:hAnsi="Arial" w:cs="Arial"/>
          <w:b/>
          <w:bCs/>
          <w:spacing w:val="21"/>
          <w:sz w:val="21"/>
          <w:szCs w:val="21"/>
        </w:rPr>
        <w:t xml:space="preserve"> </w:t>
      </w:r>
      <w:r w:rsidRPr="008150FF">
        <w:rPr>
          <w:rFonts w:ascii="Arial" w:hAnsi="Arial" w:cs="Arial"/>
          <w:b/>
          <w:bCs/>
          <w:spacing w:val="-2"/>
          <w:sz w:val="21"/>
          <w:szCs w:val="21"/>
        </w:rPr>
        <w:t>R</w:t>
      </w:r>
      <w:r w:rsidRPr="008150FF">
        <w:rPr>
          <w:rFonts w:ascii="Arial" w:hAnsi="Arial" w:cs="Arial"/>
          <w:b/>
          <w:bCs/>
          <w:sz w:val="21"/>
          <w:szCs w:val="21"/>
        </w:rPr>
        <w:t>egistra</w:t>
      </w:r>
      <w:r w:rsidRPr="008150FF">
        <w:rPr>
          <w:rFonts w:ascii="Arial" w:hAnsi="Arial" w:cs="Arial"/>
          <w:b/>
          <w:bCs/>
          <w:spacing w:val="-2"/>
          <w:sz w:val="21"/>
          <w:szCs w:val="21"/>
        </w:rPr>
        <w:t>ti</w:t>
      </w:r>
      <w:r w:rsidRPr="008150FF">
        <w:rPr>
          <w:rFonts w:ascii="Arial" w:hAnsi="Arial" w:cs="Arial"/>
          <w:b/>
          <w:bCs/>
          <w:sz w:val="21"/>
          <w:szCs w:val="21"/>
        </w:rPr>
        <w:t>on</w:t>
      </w:r>
      <w:r w:rsidRPr="008150FF">
        <w:rPr>
          <w:rFonts w:ascii="Arial" w:hAnsi="Arial" w:cs="Arial"/>
          <w:b/>
          <w:bCs/>
          <w:spacing w:val="8"/>
          <w:sz w:val="21"/>
          <w:szCs w:val="21"/>
        </w:rPr>
        <w:t xml:space="preserve"> </w:t>
      </w:r>
      <w:r w:rsidRPr="008150FF">
        <w:rPr>
          <w:rFonts w:ascii="Arial" w:hAnsi="Arial" w:cs="Arial"/>
          <w:b/>
          <w:bCs/>
          <w:sz w:val="21"/>
          <w:szCs w:val="21"/>
        </w:rPr>
        <w:t>System</w:t>
      </w:r>
    </w:p>
    <w:p w:rsidR="00ED7EE4" w:rsidRDefault="00ED7EE4" w:rsidP="00ED7EE4">
      <w:pPr>
        <w:kinsoku w:val="0"/>
        <w:overflowPunct w:val="0"/>
        <w:spacing w:line="200" w:lineRule="exact"/>
        <w:rPr>
          <w:sz w:val="20"/>
          <w:szCs w:val="20"/>
        </w:rPr>
      </w:pPr>
    </w:p>
    <w:p w:rsidR="00ED7EE4" w:rsidRPr="005C61CB" w:rsidRDefault="00ED7EE4" w:rsidP="00ED7EE4">
      <w:pPr>
        <w:spacing w:before="61"/>
        <w:ind w:left="240"/>
        <w:rPr>
          <w:rFonts w:ascii="Arial" w:hAnsi="Arial" w:cs="Arial"/>
          <w:spacing w:val="-1"/>
          <w:sz w:val="8"/>
          <w:szCs w:val="8"/>
        </w:rPr>
      </w:pPr>
    </w:p>
    <w:p w:rsidR="00ED7EE4" w:rsidRPr="005C61CB" w:rsidRDefault="00ED7EE4" w:rsidP="00ED7EE4">
      <w:pPr>
        <w:spacing w:before="61"/>
        <w:ind w:left="240"/>
        <w:rPr>
          <w:rFonts w:ascii="Arial" w:eastAsia="Cambria" w:hAnsi="Arial" w:cs="Arial"/>
          <w:sz w:val="24"/>
          <w:szCs w:val="24"/>
        </w:rPr>
      </w:pPr>
      <w:r w:rsidRPr="005C61CB">
        <w:rPr>
          <w:rFonts w:ascii="Arial" w:hAnsi="Arial" w:cs="Arial"/>
          <w:b/>
          <w:spacing w:val="-1"/>
          <w:sz w:val="24"/>
          <w:szCs w:val="24"/>
        </w:rPr>
        <w:t>Contents</w:t>
      </w:r>
    </w:p>
    <w:sdt>
      <w:sdtPr>
        <w:rPr>
          <w:rFonts w:ascii="Arial" w:hAnsi="Arial" w:cs="Arial"/>
        </w:rPr>
        <w:id w:val="-1918781923"/>
        <w:docPartObj>
          <w:docPartGallery w:val="Table of Contents"/>
          <w:docPartUnique/>
        </w:docPartObj>
      </w:sdtPr>
      <w:sdtEndPr>
        <w:rPr>
          <w:sz w:val="20"/>
          <w:szCs w:val="20"/>
        </w:rPr>
      </w:sdtEndPr>
      <w:sdtContent>
        <w:p w:rsidR="00ED7EE4" w:rsidRPr="005C61CB" w:rsidRDefault="00A672C6" w:rsidP="00BD1143">
          <w:pPr>
            <w:pStyle w:val="TOC1"/>
            <w:numPr>
              <w:ilvl w:val="0"/>
              <w:numId w:val="38"/>
            </w:numPr>
            <w:tabs>
              <w:tab w:val="left" w:pos="680"/>
              <w:tab w:val="right" w:leader="dot" w:pos="9261"/>
            </w:tabs>
            <w:spacing w:before="47"/>
            <w:ind w:firstLine="0"/>
            <w:rPr>
              <w:rFonts w:ascii="Arial" w:hAnsi="Arial" w:cs="Arial"/>
              <w:sz w:val="20"/>
              <w:szCs w:val="20"/>
            </w:rPr>
          </w:pPr>
          <w:hyperlink w:anchor="_bookmark0" w:history="1">
            <w:r w:rsidR="00ED7EE4" w:rsidRPr="005C61CB">
              <w:rPr>
                <w:rFonts w:ascii="Arial" w:hAnsi="Arial" w:cs="Arial"/>
                <w:spacing w:val="-1"/>
                <w:sz w:val="20"/>
                <w:szCs w:val="20"/>
              </w:rPr>
              <w:t>Purpose</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2</w:t>
            </w:r>
          </w:hyperlink>
        </w:p>
        <w:p w:rsidR="00ED7EE4" w:rsidRPr="005C61CB" w:rsidRDefault="00A672C6" w:rsidP="00BD1143">
          <w:pPr>
            <w:pStyle w:val="TOC1"/>
            <w:numPr>
              <w:ilvl w:val="0"/>
              <w:numId w:val="38"/>
            </w:numPr>
            <w:tabs>
              <w:tab w:val="left" w:pos="680"/>
              <w:tab w:val="right" w:leader="dot" w:pos="9261"/>
            </w:tabs>
            <w:ind w:left="679" w:hanging="439"/>
            <w:rPr>
              <w:rFonts w:ascii="Arial" w:hAnsi="Arial" w:cs="Arial"/>
              <w:sz w:val="20"/>
              <w:szCs w:val="20"/>
            </w:rPr>
          </w:pPr>
          <w:hyperlink w:anchor="_bookmark1" w:history="1">
            <w:r w:rsidR="00ED7EE4" w:rsidRPr="005C61CB">
              <w:rPr>
                <w:rFonts w:ascii="Arial" w:hAnsi="Arial" w:cs="Arial"/>
                <w:spacing w:val="-1"/>
                <w:sz w:val="20"/>
                <w:szCs w:val="20"/>
              </w:rPr>
              <w:t>Audience</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2</w:t>
            </w:r>
          </w:hyperlink>
        </w:p>
        <w:p w:rsidR="00ED7EE4" w:rsidRPr="005C61CB" w:rsidRDefault="00A672C6" w:rsidP="00BD1143">
          <w:pPr>
            <w:pStyle w:val="TOC1"/>
            <w:numPr>
              <w:ilvl w:val="0"/>
              <w:numId w:val="38"/>
            </w:numPr>
            <w:tabs>
              <w:tab w:val="left" w:pos="680"/>
              <w:tab w:val="right" w:leader="dot" w:pos="9261"/>
            </w:tabs>
            <w:ind w:left="679" w:hanging="439"/>
            <w:rPr>
              <w:rFonts w:ascii="Arial" w:hAnsi="Arial" w:cs="Arial"/>
              <w:sz w:val="20"/>
              <w:szCs w:val="20"/>
            </w:rPr>
          </w:pPr>
          <w:hyperlink w:anchor="_bookmark2" w:history="1">
            <w:r w:rsidR="00ED7EE4" w:rsidRPr="005C61CB">
              <w:rPr>
                <w:rFonts w:ascii="Arial" w:hAnsi="Arial" w:cs="Arial"/>
                <w:spacing w:val="-1"/>
                <w:sz w:val="20"/>
                <w:szCs w:val="20"/>
              </w:rPr>
              <w:t>Persons</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not</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Registered</w:t>
            </w:r>
            <w:r w:rsidR="00ED7EE4" w:rsidRPr="005C61CB">
              <w:rPr>
                <w:rFonts w:ascii="Arial" w:hAnsi="Arial" w:cs="Arial"/>
                <w:spacing w:val="-6"/>
                <w:sz w:val="20"/>
                <w:szCs w:val="20"/>
              </w:rPr>
              <w:t xml:space="preserve"> </w:t>
            </w:r>
            <w:r w:rsidR="00ED7EE4" w:rsidRPr="005C61CB">
              <w:rPr>
                <w:rFonts w:ascii="Arial" w:hAnsi="Arial" w:cs="Arial"/>
                <w:sz w:val="20"/>
                <w:szCs w:val="20"/>
              </w:rPr>
              <w:t>as</w:t>
            </w:r>
            <w:r w:rsidR="00ED7EE4" w:rsidRPr="005C61CB">
              <w:rPr>
                <w:rFonts w:ascii="Arial" w:hAnsi="Arial" w:cs="Arial"/>
                <w:spacing w:val="-8"/>
                <w:sz w:val="20"/>
                <w:szCs w:val="20"/>
              </w:rPr>
              <w:t xml:space="preserve"> </w:t>
            </w:r>
            <w:r w:rsidR="00ED7EE4" w:rsidRPr="005C61CB">
              <w:rPr>
                <w:rFonts w:ascii="Arial" w:hAnsi="Arial" w:cs="Arial"/>
                <w:sz w:val="20"/>
                <w:szCs w:val="20"/>
              </w:rPr>
              <w:t>a</w:t>
            </w:r>
            <w:r w:rsidR="00ED7EE4" w:rsidRPr="005C61CB">
              <w:rPr>
                <w:rFonts w:ascii="Arial" w:hAnsi="Arial" w:cs="Arial"/>
                <w:spacing w:val="-9"/>
                <w:sz w:val="20"/>
                <w:szCs w:val="20"/>
              </w:rPr>
              <w:t xml:space="preserve"> </w:t>
            </w:r>
            <w:r w:rsidR="00ED7EE4" w:rsidRPr="005C61CB">
              <w:rPr>
                <w:rFonts w:ascii="Arial" w:hAnsi="Arial" w:cs="Arial"/>
                <w:spacing w:val="-1"/>
                <w:sz w:val="20"/>
                <w:szCs w:val="20"/>
              </w:rPr>
              <w:t>Candidate</w:t>
            </w:r>
            <w:r w:rsidR="00ED7EE4" w:rsidRPr="005C61CB">
              <w:rPr>
                <w:rFonts w:ascii="Arial" w:hAnsi="Arial" w:cs="Arial"/>
                <w:spacing w:val="-8"/>
                <w:sz w:val="20"/>
                <w:szCs w:val="20"/>
              </w:rPr>
              <w:t xml:space="preserve"> </w:t>
            </w:r>
            <w:r w:rsidR="00ED7EE4" w:rsidRPr="005C61CB">
              <w:rPr>
                <w:rFonts w:ascii="Arial" w:hAnsi="Arial" w:cs="Arial"/>
                <w:sz w:val="20"/>
                <w:szCs w:val="20"/>
              </w:rPr>
              <w:t>or</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not</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Training</w:t>
            </w:r>
            <w:r w:rsidR="00ED7EE4" w:rsidRPr="005C61CB">
              <w:rPr>
                <w:rFonts w:ascii="Arial" w:hAnsi="Arial" w:cs="Arial"/>
                <w:spacing w:val="-11"/>
                <w:sz w:val="20"/>
                <w:szCs w:val="20"/>
              </w:rPr>
              <w:t xml:space="preserve"> </w:t>
            </w:r>
            <w:r w:rsidR="00ED7EE4" w:rsidRPr="005C61CB">
              <w:rPr>
                <w:rFonts w:ascii="Arial" w:hAnsi="Arial" w:cs="Arial"/>
                <w:sz w:val="20"/>
                <w:szCs w:val="20"/>
              </w:rPr>
              <w:t>under</w:t>
            </w:r>
            <w:r w:rsidR="00ED7EE4" w:rsidRPr="005C61CB">
              <w:rPr>
                <w:rFonts w:ascii="Arial" w:hAnsi="Arial" w:cs="Arial"/>
                <w:spacing w:val="-8"/>
                <w:sz w:val="20"/>
                <w:szCs w:val="20"/>
              </w:rPr>
              <w:t xml:space="preserve"> </w:t>
            </w:r>
            <w:r w:rsidR="00ED7EE4" w:rsidRPr="005C61CB">
              <w:rPr>
                <w:rFonts w:ascii="Arial" w:hAnsi="Arial" w:cs="Arial"/>
                <w:sz w:val="20"/>
                <w:szCs w:val="20"/>
              </w:rPr>
              <w:t>a</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C&amp;U</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2</w:t>
            </w:r>
          </w:hyperlink>
        </w:p>
        <w:p w:rsidR="00ED7EE4" w:rsidRPr="005C61CB" w:rsidRDefault="00A672C6" w:rsidP="00BD1143">
          <w:pPr>
            <w:pStyle w:val="TOC1"/>
            <w:numPr>
              <w:ilvl w:val="0"/>
              <w:numId w:val="38"/>
            </w:numPr>
            <w:tabs>
              <w:tab w:val="left" w:pos="680"/>
              <w:tab w:val="right" w:leader="dot" w:pos="9261"/>
            </w:tabs>
            <w:ind w:left="679" w:hanging="439"/>
            <w:rPr>
              <w:rFonts w:ascii="Arial" w:hAnsi="Arial" w:cs="Arial"/>
              <w:sz w:val="20"/>
              <w:szCs w:val="20"/>
            </w:rPr>
          </w:pPr>
          <w:hyperlink w:anchor="_bookmark3" w:history="1">
            <w:r w:rsidR="00ED7EE4" w:rsidRPr="005C61CB">
              <w:rPr>
                <w:rFonts w:ascii="Arial" w:hAnsi="Arial" w:cs="Arial"/>
                <w:spacing w:val="-1"/>
                <w:sz w:val="20"/>
                <w:szCs w:val="20"/>
              </w:rPr>
              <w:t>Agricultural</w:t>
            </w:r>
            <w:r w:rsidR="00ED7EE4" w:rsidRPr="005C61CB">
              <w:rPr>
                <w:rFonts w:ascii="Arial" w:hAnsi="Arial" w:cs="Arial"/>
                <w:spacing w:val="-3"/>
                <w:sz w:val="20"/>
                <w:szCs w:val="20"/>
              </w:rPr>
              <w:t xml:space="preserve"> </w:t>
            </w:r>
            <w:r w:rsidR="00ED7EE4" w:rsidRPr="005C61CB">
              <w:rPr>
                <w:rFonts w:ascii="Arial" w:hAnsi="Arial" w:cs="Arial"/>
                <w:spacing w:val="-1"/>
                <w:sz w:val="20"/>
                <w:szCs w:val="20"/>
              </w:rPr>
              <w:t>Engineering</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3</w:t>
            </w:r>
          </w:hyperlink>
        </w:p>
        <w:p w:rsidR="00ED7EE4" w:rsidRPr="005C61CB" w:rsidRDefault="00A672C6" w:rsidP="00BD1143">
          <w:pPr>
            <w:pStyle w:val="TOC1"/>
            <w:numPr>
              <w:ilvl w:val="0"/>
              <w:numId w:val="38"/>
            </w:numPr>
            <w:tabs>
              <w:tab w:val="left" w:pos="680"/>
              <w:tab w:val="right" w:leader="dot" w:pos="9261"/>
            </w:tabs>
            <w:spacing w:before="40"/>
            <w:ind w:left="679" w:hanging="439"/>
            <w:rPr>
              <w:rFonts w:ascii="Arial" w:hAnsi="Arial" w:cs="Arial"/>
              <w:sz w:val="20"/>
              <w:szCs w:val="20"/>
            </w:rPr>
          </w:pPr>
          <w:hyperlink w:anchor="_bookmark4" w:history="1">
            <w:r w:rsidR="00ED7EE4" w:rsidRPr="005C61CB">
              <w:rPr>
                <w:rFonts w:ascii="Arial" w:hAnsi="Arial" w:cs="Arial"/>
                <w:spacing w:val="-1"/>
                <w:sz w:val="20"/>
                <w:szCs w:val="20"/>
              </w:rPr>
              <w:t>Training</w:t>
            </w:r>
            <w:r w:rsidR="00ED7EE4" w:rsidRPr="005C61CB">
              <w:rPr>
                <w:rFonts w:ascii="Arial" w:hAnsi="Arial" w:cs="Arial"/>
                <w:spacing w:val="-10"/>
                <w:sz w:val="20"/>
                <w:szCs w:val="20"/>
              </w:rPr>
              <w:t xml:space="preserve"> </w:t>
            </w:r>
            <w:r w:rsidR="00ED7EE4" w:rsidRPr="005C61CB">
              <w:rPr>
                <w:rFonts w:ascii="Arial" w:hAnsi="Arial" w:cs="Arial"/>
                <w:spacing w:val="-1"/>
                <w:sz w:val="20"/>
                <w:szCs w:val="20"/>
              </w:rPr>
              <w:t>Implications</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of</w:t>
            </w:r>
            <w:r w:rsidR="00ED7EE4" w:rsidRPr="005C61CB">
              <w:rPr>
                <w:rFonts w:ascii="Arial" w:hAnsi="Arial" w:cs="Arial"/>
                <w:spacing w:val="-7"/>
                <w:sz w:val="20"/>
                <w:szCs w:val="20"/>
              </w:rPr>
              <w:t xml:space="preserve"> </w:t>
            </w:r>
            <w:r w:rsidR="00ED7EE4" w:rsidRPr="005C61CB">
              <w:rPr>
                <w:rFonts w:ascii="Arial" w:hAnsi="Arial" w:cs="Arial"/>
                <w:spacing w:val="-2"/>
                <w:sz w:val="20"/>
                <w:szCs w:val="20"/>
              </w:rPr>
              <w:t>the</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Nature</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and</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Organisation</w:t>
            </w:r>
            <w:r w:rsidR="00ED7EE4" w:rsidRPr="005C61CB">
              <w:rPr>
                <w:rFonts w:ascii="Arial" w:hAnsi="Arial" w:cs="Arial"/>
                <w:spacing w:val="-9"/>
                <w:sz w:val="20"/>
                <w:szCs w:val="20"/>
              </w:rPr>
              <w:t xml:space="preserve"> </w:t>
            </w:r>
            <w:r w:rsidR="00ED7EE4" w:rsidRPr="005C61CB">
              <w:rPr>
                <w:rFonts w:ascii="Arial" w:hAnsi="Arial" w:cs="Arial"/>
                <w:sz w:val="20"/>
                <w:szCs w:val="20"/>
              </w:rPr>
              <w:t>of</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the</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Industry</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5</w:t>
            </w:r>
          </w:hyperlink>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5" w:history="1">
            <w:r w:rsidR="00ED7EE4" w:rsidRPr="005C61CB">
              <w:rPr>
                <w:rFonts w:ascii="Arial" w:hAnsi="Arial" w:cs="Arial"/>
                <w:spacing w:val="-1"/>
                <w:sz w:val="20"/>
                <w:szCs w:val="20"/>
              </w:rPr>
              <w:t>Diverse</w:t>
            </w:r>
            <w:r w:rsidR="00ED7EE4" w:rsidRPr="005C61CB">
              <w:rPr>
                <w:rFonts w:ascii="Arial" w:hAnsi="Arial" w:cs="Arial"/>
                <w:spacing w:val="-4"/>
                <w:sz w:val="20"/>
                <w:szCs w:val="20"/>
              </w:rPr>
              <w:t xml:space="preserve"> </w:t>
            </w:r>
            <w:r w:rsidR="00ED7EE4" w:rsidRPr="005C61CB">
              <w:rPr>
                <w:rFonts w:ascii="Arial" w:hAnsi="Arial" w:cs="Arial"/>
                <w:spacing w:val="-1"/>
                <w:sz w:val="20"/>
                <w:szCs w:val="20"/>
              </w:rPr>
              <w:t>Fields</w:t>
            </w:r>
            <w:r w:rsidR="00ED7EE4" w:rsidRPr="005C61CB">
              <w:rPr>
                <w:rFonts w:ascii="Arial" w:hAnsi="Arial" w:cs="Arial"/>
                <w:spacing w:val="-4"/>
                <w:sz w:val="20"/>
                <w:szCs w:val="20"/>
              </w:rPr>
              <w:t xml:space="preserve"> </w:t>
            </w:r>
            <w:r w:rsidR="00ED7EE4" w:rsidRPr="005C61CB">
              <w:rPr>
                <w:rFonts w:ascii="Arial" w:hAnsi="Arial" w:cs="Arial"/>
                <w:spacing w:val="-1"/>
                <w:sz w:val="20"/>
                <w:szCs w:val="20"/>
              </w:rPr>
              <w:t>of</w:t>
            </w:r>
            <w:r w:rsidR="00ED7EE4" w:rsidRPr="005C61CB">
              <w:rPr>
                <w:rFonts w:ascii="Arial" w:hAnsi="Arial" w:cs="Arial"/>
                <w:spacing w:val="-3"/>
                <w:sz w:val="20"/>
                <w:szCs w:val="20"/>
              </w:rPr>
              <w:t xml:space="preserve"> </w:t>
            </w:r>
            <w:r w:rsidR="00ED7EE4" w:rsidRPr="005C61CB">
              <w:rPr>
                <w:rFonts w:ascii="Arial" w:hAnsi="Arial" w:cs="Arial"/>
                <w:spacing w:val="-1"/>
                <w:sz w:val="20"/>
                <w:szCs w:val="20"/>
              </w:rPr>
              <w:t>Specialisation</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5</w:t>
            </w:r>
          </w:hyperlink>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6" w:history="1">
            <w:r w:rsidR="00ED7EE4" w:rsidRPr="005C61CB">
              <w:rPr>
                <w:rFonts w:ascii="Arial" w:hAnsi="Arial" w:cs="Arial"/>
                <w:sz w:val="20"/>
                <w:szCs w:val="20"/>
              </w:rPr>
              <w:t>The</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Need</w:t>
            </w:r>
            <w:r w:rsidR="00ED7EE4" w:rsidRPr="005C61CB">
              <w:rPr>
                <w:rFonts w:ascii="Arial" w:hAnsi="Arial" w:cs="Arial"/>
                <w:spacing w:val="-7"/>
                <w:sz w:val="20"/>
                <w:szCs w:val="20"/>
              </w:rPr>
              <w:t xml:space="preserve"> </w:t>
            </w:r>
            <w:r w:rsidR="00ED7EE4" w:rsidRPr="005C61CB">
              <w:rPr>
                <w:rFonts w:ascii="Arial" w:hAnsi="Arial" w:cs="Arial"/>
                <w:sz w:val="20"/>
                <w:szCs w:val="20"/>
              </w:rPr>
              <w:t>for</w:t>
            </w:r>
            <w:r w:rsidR="00ED7EE4" w:rsidRPr="005C61CB">
              <w:rPr>
                <w:rFonts w:ascii="Arial" w:hAnsi="Arial" w:cs="Arial"/>
                <w:spacing w:val="-4"/>
                <w:sz w:val="20"/>
                <w:szCs w:val="20"/>
              </w:rPr>
              <w:t xml:space="preserve"> </w:t>
            </w:r>
            <w:r w:rsidR="00ED7EE4" w:rsidRPr="005C61CB">
              <w:rPr>
                <w:rFonts w:ascii="Arial" w:hAnsi="Arial" w:cs="Arial"/>
                <w:spacing w:val="-1"/>
                <w:sz w:val="20"/>
                <w:szCs w:val="20"/>
              </w:rPr>
              <w:t>Strong</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Contextual</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Knowledge</w:t>
            </w:r>
            <w:r w:rsidR="00ED7EE4" w:rsidRPr="005C61CB">
              <w:rPr>
                <w:rFonts w:ascii="Arial" w:hAnsi="Arial" w:cs="Arial"/>
                <w:spacing w:val="-1"/>
                <w:sz w:val="20"/>
                <w:szCs w:val="20"/>
              </w:rPr>
              <w:tab/>
            </w:r>
          </w:hyperlink>
          <w:r w:rsidR="00E1772B">
            <w:rPr>
              <w:rFonts w:ascii="Arial" w:hAnsi="Arial" w:cs="Arial"/>
              <w:spacing w:val="-1"/>
              <w:sz w:val="20"/>
              <w:szCs w:val="20"/>
            </w:rPr>
            <w:t>1</w:t>
          </w:r>
          <w:r w:rsidR="00ED7EE4">
            <w:rPr>
              <w:rFonts w:ascii="Arial" w:hAnsi="Arial" w:cs="Arial"/>
              <w:sz w:val="20"/>
              <w:szCs w:val="20"/>
            </w:rPr>
            <w:t>6</w:t>
          </w:r>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7" w:history="1">
            <w:r w:rsidR="00ED7EE4" w:rsidRPr="005C61CB">
              <w:rPr>
                <w:rFonts w:ascii="Arial" w:hAnsi="Arial" w:cs="Arial"/>
                <w:spacing w:val="-1"/>
                <w:sz w:val="20"/>
                <w:szCs w:val="20"/>
              </w:rPr>
              <w:t>Tasks/Functions</w:t>
            </w:r>
            <w:r w:rsidR="00ED7EE4" w:rsidRPr="005C61CB">
              <w:rPr>
                <w:rFonts w:ascii="Arial" w:hAnsi="Arial" w:cs="Arial"/>
                <w:spacing w:val="-8"/>
                <w:sz w:val="20"/>
                <w:szCs w:val="20"/>
              </w:rPr>
              <w:t xml:space="preserve"> </w:t>
            </w:r>
            <w:r w:rsidR="00ED7EE4" w:rsidRPr="005C61CB">
              <w:rPr>
                <w:rFonts w:ascii="Arial" w:hAnsi="Arial" w:cs="Arial"/>
                <w:sz w:val="20"/>
                <w:szCs w:val="20"/>
              </w:rPr>
              <w:t>in</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the</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Engineering</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Project</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Lifecycle</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6</w:t>
            </w:r>
          </w:hyperlink>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8" w:history="1">
            <w:r w:rsidR="00ED7EE4" w:rsidRPr="005C61CB">
              <w:rPr>
                <w:rFonts w:ascii="Arial" w:hAnsi="Arial" w:cs="Arial"/>
                <w:spacing w:val="-1"/>
                <w:sz w:val="20"/>
                <w:szCs w:val="20"/>
              </w:rPr>
              <w:t>Industry-related</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statutory</w:t>
            </w:r>
            <w:r w:rsidR="00ED7EE4" w:rsidRPr="005C61CB">
              <w:rPr>
                <w:rFonts w:ascii="Arial" w:hAnsi="Arial" w:cs="Arial"/>
                <w:spacing w:val="-10"/>
                <w:sz w:val="20"/>
                <w:szCs w:val="20"/>
              </w:rPr>
              <w:t xml:space="preserve"> </w:t>
            </w:r>
            <w:r w:rsidR="00ED7EE4" w:rsidRPr="005C61CB">
              <w:rPr>
                <w:rFonts w:ascii="Arial" w:hAnsi="Arial" w:cs="Arial"/>
                <w:spacing w:val="-1"/>
                <w:sz w:val="20"/>
                <w:szCs w:val="20"/>
              </w:rPr>
              <w:t>requirements,</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risk</w:t>
            </w:r>
            <w:r w:rsidR="00ED7EE4" w:rsidRPr="005C61CB">
              <w:rPr>
                <w:rFonts w:ascii="Arial" w:hAnsi="Arial" w:cs="Arial"/>
                <w:spacing w:val="-10"/>
                <w:sz w:val="20"/>
                <w:szCs w:val="20"/>
              </w:rPr>
              <w:t xml:space="preserve"> </w:t>
            </w:r>
            <w:r w:rsidR="00ED7EE4" w:rsidRPr="005C61CB">
              <w:rPr>
                <w:rFonts w:ascii="Arial" w:hAnsi="Arial" w:cs="Arial"/>
                <w:sz w:val="20"/>
                <w:szCs w:val="20"/>
              </w:rPr>
              <w:t>and</w:t>
            </w:r>
            <w:r w:rsidR="00ED7EE4" w:rsidRPr="005C61CB">
              <w:rPr>
                <w:rFonts w:ascii="Arial" w:hAnsi="Arial" w:cs="Arial"/>
                <w:spacing w:val="-9"/>
                <w:sz w:val="20"/>
                <w:szCs w:val="20"/>
              </w:rPr>
              <w:t xml:space="preserve"> </w:t>
            </w:r>
            <w:r w:rsidR="00ED7EE4" w:rsidRPr="005C61CB">
              <w:rPr>
                <w:rFonts w:ascii="Arial" w:hAnsi="Arial" w:cs="Arial"/>
                <w:spacing w:val="-1"/>
                <w:sz w:val="20"/>
                <w:szCs w:val="20"/>
              </w:rPr>
              <w:t>impact</w:t>
            </w:r>
            <w:r w:rsidR="00ED7EE4" w:rsidRPr="005C61CB">
              <w:rPr>
                <w:rFonts w:ascii="Arial" w:hAnsi="Arial" w:cs="Arial"/>
                <w:spacing w:val="-9"/>
                <w:sz w:val="20"/>
                <w:szCs w:val="20"/>
              </w:rPr>
              <w:t xml:space="preserve"> </w:t>
            </w:r>
            <w:r w:rsidR="00ED7EE4" w:rsidRPr="005C61CB">
              <w:rPr>
                <w:rFonts w:ascii="Arial" w:hAnsi="Arial" w:cs="Arial"/>
                <w:spacing w:val="-1"/>
                <w:sz w:val="20"/>
                <w:szCs w:val="20"/>
              </w:rPr>
              <w:t>mitigation</w:t>
            </w:r>
            <w:r w:rsidR="00ED7EE4" w:rsidRPr="005C61CB">
              <w:rPr>
                <w:rFonts w:ascii="Arial" w:hAnsi="Arial" w:cs="Arial"/>
                <w:spacing w:val="-1"/>
                <w:sz w:val="20"/>
                <w:szCs w:val="20"/>
              </w:rPr>
              <w:tab/>
            </w:r>
            <w:r w:rsidR="00E1772B">
              <w:rPr>
                <w:rFonts w:ascii="Arial" w:hAnsi="Arial" w:cs="Arial"/>
                <w:spacing w:val="-1"/>
                <w:sz w:val="20"/>
                <w:szCs w:val="20"/>
              </w:rPr>
              <w:t>1</w:t>
            </w:r>
            <w:r w:rsidR="00ED7EE4" w:rsidRPr="005C61CB">
              <w:rPr>
                <w:rFonts w:ascii="Arial" w:hAnsi="Arial" w:cs="Arial"/>
                <w:sz w:val="20"/>
                <w:szCs w:val="20"/>
              </w:rPr>
              <w:t>7</w:t>
            </w:r>
          </w:hyperlink>
        </w:p>
        <w:p w:rsidR="00ED7EE4" w:rsidRPr="005C61CB" w:rsidRDefault="00A672C6" w:rsidP="00BD1143">
          <w:pPr>
            <w:pStyle w:val="TOC1"/>
            <w:numPr>
              <w:ilvl w:val="0"/>
              <w:numId w:val="38"/>
            </w:numPr>
            <w:tabs>
              <w:tab w:val="left" w:pos="680"/>
              <w:tab w:val="right" w:leader="dot" w:pos="9261"/>
            </w:tabs>
            <w:spacing w:before="40" w:line="276" w:lineRule="auto"/>
            <w:ind w:left="709" w:right="243" w:hanging="425"/>
            <w:rPr>
              <w:rFonts w:ascii="Arial" w:hAnsi="Arial" w:cs="Arial"/>
              <w:sz w:val="20"/>
              <w:szCs w:val="20"/>
            </w:rPr>
          </w:pPr>
          <w:hyperlink w:anchor="_bookmark9" w:history="1">
            <w:r w:rsidR="00ED7EE4" w:rsidRPr="005C61CB">
              <w:rPr>
                <w:rFonts w:ascii="Arial" w:hAnsi="Arial" w:cs="Arial"/>
                <w:spacing w:val="-1"/>
                <w:sz w:val="20"/>
                <w:szCs w:val="20"/>
              </w:rPr>
              <w:t>Developing</w:t>
            </w:r>
            <w:r w:rsidR="00ED7EE4" w:rsidRPr="005C61CB">
              <w:rPr>
                <w:rFonts w:ascii="Arial" w:hAnsi="Arial" w:cs="Arial"/>
                <w:spacing w:val="35"/>
                <w:sz w:val="20"/>
                <w:szCs w:val="20"/>
              </w:rPr>
              <w:t xml:space="preserve"> </w:t>
            </w:r>
            <w:r w:rsidR="00ED7EE4" w:rsidRPr="005C61CB">
              <w:rPr>
                <w:rFonts w:ascii="Arial" w:hAnsi="Arial" w:cs="Arial"/>
                <w:spacing w:val="-1"/>
                <w:sz w:val="20"/>
                <w:szCs w:val="20"/>
              </w:rPr>
              <w:t>competency:</w:t>
            </w:r>
            <w:r w:rsidR="00ED7EE4" w:rsidRPr="005C61CB">
              <w:rPr>
                <w:rFonts w:ascii="Arial" w:hAnsi="Arial" w:cs="Arial"/>
                <w:spacing w:val="36"/>
                <w:sz w:val="20"/>
                <w:szCs w:val="20"/>
              </w:rPr>
              <w:t xml:space="preserve"> </w:t>
            </w:r>
            <w:r w:rsidR="00ED7EE4" w:rsidRPr="005C61CB">
              <w:rPr>
                <w:rFonts w:ascii="Arial" w:hAnsi="Arial" w:cs="Arial"/>
                <w:spacing w:val="-1"/>
                <w:sz w:val="20"/>
                <w:szCs w:val="20"/>
              </w:rPr>
              <w:t>Elaborating</w:t>
            </w:r>
            <w:r w:rsidR="00ED7EE4" w:rsidRPr="005C61CB">
              <w:rPr>
                <w:rFonts w:ascii="Arial" w:hAnsi="Arial" w:cs="Arial"/>
                <w:spacing w:val="35"/>
                <w:sz w:val="20"/>
                <w:szCs w:val="20"/>
              </w:rPr>
              <w:t xml:space="preserve"> </w:t>
            </w:r>
            <w:r w:rsidR="00ED7EE4" w:rsidRPr="005C61CB">
              <w:rPr>
                <w:rFonts w:ascii="Arial" w:hAnsi="Arial" w:cs="Arial"/>
                <w:sz w:val="20"/>
                <w:szCs w:val="20"/>
              </w:rPr>
              <w:t>on</w:t>
            </w:r>
            <w:r w:rsidR="00ED7EE4" w:rsidRPr="005C61CB">
              <w:rPr>
                <w:rFonts w:ascii="Arial" w:hAnsi="Arial" w:cs="Arial"/>
                <w:spacing w:val="38"/>
                <w:sz w:val="20"/>
                <w:szCs w:val="20"/>
              </w:rPr>
              <w:t xml:space="preserve"> </w:t>
            </w:r>
            <w:r w:rsidR="00ED7EE4" w:rsidRPr="005C61CB">
              <w:rPr>
                <w:rFonts w:ascii="Arial" w:hAnsi="Arial" w:cs="Arial"/>
                <w:spacing w:val="-1"/>
                <w:sz w:val="20"/>
                <w:szCs w:val="20"/>
              </w:rPr>
              <w:t>sections</w:t>
            </w:r>
            <w:r w:rsidR="00ED7EE4" w:rsidRPr="005C61CB">
              <w:rPr>
                <w:rFonts w:ascii="Arial" w:hAnsi="Arial" w:cs="Arial"/>
                <w:spacing w:val="36"/>
                <w:sz w:val="20"/>
                <w:szCs w:val="20"/>
              </w:rPr>
              <w:t xml:space="preserve"> </w:t>
            </w:r>
            <w:r w:rsidR="00ED7EE4" w:rsidRPr="005C61CB">
              <w:rPr>
                <w:rFonts w:ascii="Arial" w:hAnsi="Arial" w:cs="Arial"/>
                <w:sz w:val="20"/>
                <w:szCs w:val="20"/>
              </w:rPr>
              <w:t>in</w:t>
            </w:r>
            <w:r w:rsidR="00ED7EE4" w:rsidRPr="005C61CB">
              <w:rPr>
                <w:rFonts w:ascii="Arial" w:hAnsi="Arial" w:cs="Arial"/>
                <w:spacing w:val="35"/>
                <w:sz w:val="20"/>
                <w:szCs w:val="20"/>
              </w:rPr>
              <w:t xml:space="preserve"> </w:t>
            </w:r>
            <w:r w:rsidR="00ED7EE4" w:rsidRPr="005C61CB">
              <w:rPr>
                <w:rFonts w:ascii="Arial" w:hAnsi="Arial" w:cs="Arial"/>
                <w:sz w:val="20"/>
                <w:szCs w:val="20"/>
              </w:rPr>
              <w:t>the</w:t>
            </w:r>
            <w:r w:rsidR="00ED7EE4" w:rsidRPr="005C61CB">
              <w:rPr>
                <w:rFonts w:ascii="Arial" w:hAnsi="Arial" w:cs="Arial"/>
                <w:spacing w:val="38"/>
                <w:sz w:val="20"/>
                <w:szCs w:val="20"/>
              </w:rPr>
              <w:t xml:space="preserve"> </w:t>
            </w:r>
            <w:r w:rsidR="00ED7EE4" w:rsidRPr="005C61CB">
              <w:rPr>
                <w:rFonts w:ascii="Arial" w:hAnsi="Arial" w:cs="Arial"/>
                <w:spacing w:val="-1"/>
                <w:sz w:val="20"/>
                <w:szCs w:val="20"/>
              </w:rPr>
              <w:t>Guide</w:t>
            </w:r>
            <w:r w:rsidR="00ED7EE4" w:rsidRPr="005C61CB">
              <w:rPr>
                <w:rFonts w:ascii="Arial" w:hAnsi="Arial" w:cs="Arial"/>
                <w:spacing w:val="38"/>
                <w:sz w:val="20"/>
                <w:szCs w:val="20"/>
              </w:rPr>
              <w:t xml:space="preserve"> </w:t>
            </w:r>
            <w:r w:rsidR="00ED7EE4" w:rsidRPr="005C61CB">
              <w:rPr>
                <w:rFonts w:ascii="Arial" w:hAnsi="Arial" w:cs="Arial"/>
                <w:sz w:val="20"/>
                <w:szCs w:val="20"/>
              </w:rPr>
              <w:t>to</w:t>
            </w:r>
            <w:r w:rsidR="00ED7EE4" w:rsidRPr="005C61CB">
              <w:rPr>
                <w:rFonts w:ascii="Arial" w:hAnsi="Arial" w:cs="Arial"/>
                <w:spacing w:val="35"/>
                <w:sz w:val="20"/>
                <w:szCs w:val="20"/>
              </w:rPr>
              <w:t xml:space="preserve"> </w:t>
            </w:r>
            <w:r w:rsidR="00ED7EE4" w:rsidRPr="005C61CB">
              <w:rPr>
                <w:rFonts w:ascii="Arial" w:hAnsi="Arial" w:cs="Arial"/>
                <w:sz w:val="20"/>
                <w:szCs w:val="20"/>
              </w:rPr>
              <w:t>the</w:t>
            </w:r>
            <w:r w:rsidR="00ED7EE4" w:rsidRPr="005C61CB">
              <w:rPr>
                <w:rFonts w:ascii="Arial" w:hAnsi="Arial" w:cs="Arial"/>
                <w:spacing w:val="38"/>
                <w:sz w:val="20"/>
                <w:szCs w:val="20"/>
              </w:rPr>
              <w:t xml:space="preserve"> </w:t>
            </w:r>
            <w:r w:rsidR="00ED7EE4" w:rsidRPr="005C61CB">
              <w:rPr>
                <w:rFonts w:ascii="Arial" w:hAnsi="Arial" w:cs="Arial"/>
                <w:spacing w:val="-1"/>
                <w:sz w:val="20"/>
                <w:szCs w:val="20"/>
              </w:rPr>
              <w:t>Competency</w:t>
            </w:r>
            <w:r w:rsidR="00ED7EE4" w:rsidRPr="005C61CB">
              <w:rPr>
                <w:rFonts w:ascii="Arial" w:hAnsi="Arial" w:cs="Arial"/>
                <w:spacing w:val="35"/>
                <w:sz w:val="20"/>
                <w:szCs w:val="20"/>
              </w:rPr>
              <w:t xml:space="preserve"> </w:t>
            </w:r>
            <w:r w:rsidR="00ED7EE4" w:rsidRPr="005C61CB">
              <w:rPr>
                <w:rFonts w:ascii="Arial" w:hAnsi="Arial" w:cs="Arial"/>
                <w:spacing w:val="-1"/>
                <w:sz w:val="20"/>
                <w:szCs w:val="20"/>
              </w:rPr>
              <w:t>Standards,</w:t>
            </w:r>
          </w:hyperlink>
          <w:r w:rsidR="00ED7EE4" w:rsidRPr="005C61CB">
            <w:rPr>
              <w:rFonts w:ascii="Arial" w:hAnsi="Arial" w:cs="Arial"/>
              <w:spacing w:val="69"/>
              <w:sz w:val="20"/>
              <w:szCs w:val="20"/>
            </w:rPr>
            <w:t xml:space="preserve"> </w:t>
          </w:r>
          <w:hyperlink w:anchor="_bookmark9" w:history="1">
            <w:r w:rsidR="00ED7EE4" w:rsidRPr="005C61CB">
              <w:rPr>
                <w:rFonts w:ascii="Arial" w:hAnsi="Arial" w:cs="Arial"/>
                <w:spacing w:val="-1"/>
                <w:sz w:val="20"/>
                <w:szCs w:val="20"/>
              </w:rPr>
              <w:t>document</w:t>
            </w:r>
            <w:r w:rsidR="00ED7EE4" w:rsidRPr="005C61CB">
              <w:rPr>
                <w:rFonts w:ascii="Arial" w:hAnsi="Arial" w:cs="Arial"/>
                <w:sz w:val="20"/>
                <w:szCs w:val="20"/>
              </w:rPr>
              <w:t xml:space="preserve"> </w:t>
            </w:r>
            <w:r w:rsidR="00ED7EE4" w:rsidRPr="005C61CB">
              <w:rPr>
                <w:rFonts w:ascii="Arial" w:hAnsi="Arial" w:cs="Arial"/>
                <w:spacing w:val="-2"/>
                <w:sz w:val="20"/>
                <w:szCs w:val="20"/>
              </w:rPr>
              <w:t>R-08-P</w:t>
            </w:r>
            <w:r w:rsidR="00ED7EE4">
              <w:rPr>
                <w:rFonts w:ascii="Arial" w:hAnsi="Arial" w:cs="Arial"/>
                <w:spacing w:val="-2"/>
                <w:sz w:val="20"/>
                <w:szCs w:val="20"/>
              </w:rPr>
              <w:t>N</w:t>
            </w:r>
            <w:r w:rsidR="00ED7EE4" w:rsidRPr="005C61CB">
              <w:rPr>
                <w:rFonts w:ascii="Arial" w:hAnsi="Arial" w:cs="Arial"/>
                <w:spacing w:val="-2"/>
                <w:sz w:val="20"/>
                <w:szCs w:val="20"/>
              </w:rPr>
              <w:tab/>
            </w:r>
          </w:hyperlink>
          <w:r w:rsidR="00E1772B">
            <w:rPr>
              <w:rFonts w:ascii="Arial" w:hAnsi="Arial" w:cs="Arial"/>
              <w:spacing w:val="-2"/>
              <w:sz w:val="20"/>
              <w:szCs w:val="20"/>
            </w:rPr>
            <w:t>1</w:t>
          </w:r>
          <w:r w:rsidR="00ED7EE4">
            <w:rPr>
              <w:rFonts w:ascii="Arial" w:hAnsi="Arial" w:cs="Arial"/>
              <w:sz w:val="20"/>
              <w:szCs w:val="20"/>
            </w:rPr>
            <w:t>8</w:t>
          </w:r>
        </w:p>
        <w:p w:rsidR="00ED7EE4" w:rsidRPr="005C61CB" w:rsidRDefault="00A672C6" w:rsidP="00BD1143">
          <w:pPr>
            <w:pStyle w:val="TOC2"/>
            <w:numPr>
              <w:ilvl w:val="1"/>
              <w:numId w:val="38"/>
            </w:numPr>
            <w:tabs>
              <w:tab w:val="left" w:pos="1122"/>
              <w:tab w:val="right" w:leader="dot" w:pos="9261"/>
            </w:tabs>
            <w:spacing w:before="1"/>
            <w:rPr>
              <w:rFonts w:ascii="Arial" w:hAnsi="Arial" w:cs="Arial"/>
              <w:sz w:val="20"/>
              <w:szCs w:val="20"/>
            </w:rPr>
          </w:pPr>
          <w:hyperlink w:anchor="_bookmark10" w:history="1">
            <w:r w:rsidR="00ED7EE4" w:rsidRPr="005C61CB">
              <w:rPr>
                <w:rFonts w:ascii="Arial" w:hAnsi="Arial" w:cs="Arial"/>
                <w:spacing w:val="-1"/>
                <w:sz w:val="20"/>
                <w:szCs w:val="20"/>
              </w:rPr>
              <w:t>Recommended</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Practical</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and</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Formal</w:t>
            </w:r>
            <w:r w:rsidR="00ED7EE4" w:rsidRPr="005C61CB">
              <w:rPr>
                <w:rFonts w:ascii="Arial" w:hAnsi="Arial" w:cs="Arial"/>
                <w:spacing w:val="-5"/>
                <w:sz w:val="20"/>
                <w:szCs w:val="20"/>
              </w:rPr>
              <w:t xml:space="preserve"> </w:t>
            </w:r>
            <w:r w:rsidR="00ED7EE4" w:rsidRPr="005C61CB">
              <w:rPr>
                <w:rFonts w:ascii="Arial" w:hAnsi="Arial" w:cs="Arial"/>
                <w:spacing w:val="-1"/>
                <w:sz w:val="20"/>
                <w:szCs w:val="20"/>
              </w:rPr>
              <w:t>Learning</w:t>
            </w:r>
            <w:r w:rsidR="00ED7EE4" w:rsidRPr="005C61CB">
              <w:rPr>
                <w:rFonts w:ascii="Arial" w:hAnsi="Arial" w:cs="Arial"/>
                <w:spacing w:val="-8"/>
                <w:sz w:val="20"/>
                <w:szCs w:val="20"/>
              </w:rPr>
              <w:t xml:space="preserve"> </w:t>
            </w:r>
            <w:r w:rsidR="00ED7EE4" w:rsidRPr="005C61CB">
              <w:rPr>
                <w:rFonts w:ascii="Arial" w:hAnsi="Arial" w:cs="Arial"/>
                <w:spacing w:val="-2"/>
                <w:sz w:val="20"/>
                <w:szCs w:val="20"/>
              </w:rPr>
              <w:t>Activities</w:t>
            </w:r>
            <w:r w:rsidR="00ED7EE4" w:rsidRPr="005C61CB">
              <w:rPr>
                <w:rFonts w:ascii="Arial" w:hAnsi="Arial" w:cs="Arial"/>
                <w:spacing w:val="-2"/>
                <w:sz w:val="20"/>
                <w:szCs w:val="20"/>
              </w:rPr>
              <w:tab/>
            </w:r>
          </w:hyperlink>
          <w:r w:rsidR="00E1772B">
            <w:rPr>
              <w:rFonts w:ascii="Arial" w:hAnsi="Arial" w:cs="Arial"/>
              <w:spacing w:val="-2"/>
              <w:sz w:val="20"/>
              <w:szCs w:val="20"/>
            </w:rPr>
            <w:t>1</w:t>
          </w:r>
          <w:r w:rsidR="00ED7EE4">
            <w:rPr>
              <w:rFonts w:ascii="Arial" w:hAnsi="Arial" w:cs="Arial"/>
              <w:sz w:val="20"/>
              <w:szCs w:val="20"/>
            </w:rPr>
            <w:t>8</w:t>
          </w:r>
        </w:p>
        <w:p w:rsidR="00ED7EE4" w:rsidRPr="005C61CB" w:rsidRDefault="00A672C6" w:rsidP="00BD1143">
          <w:pPr>
            <w:pStyle w:val="TOC1"/>
            <w:numPr>
              <w:ilvl w:val="0"/>
              <w:numId w:val="38"/>
            </w:numPr>
            <w:tabs>
              <w:tab w:val="left" w:pos="680"/>
              <w:tab w:val="right" w:leader="dot" w:pos="9261"/>
            </w:tabs>
            <w:ind w:left="679" w:hanging="439"/>
            <w:rPr>
              <w:rFonts w:ascii="Arial" w:hAnsi="Arial" w:cs="Arial"/>
              <w:sz w:val="20"/>
              <w:szCs w:val="20"/>
            </w:rPr>
          </w:pPr>
          <w:hyperlink w:anchor="_bookmark11" w:history="1">
            <w:r w:rsidR="00ED7EE4" w:rsidRPr="005C61CB">
              <w:rPr>
                <w:rFonts w:ascii="Arial" w:hAnsi="Arial" w:cs="Arial"/>
                <w:spacing w:val="-1"/>
                <w:sz w:val="20"/>
                <w:szCs w:val="20"/>
              </w:rPr>
              <w:t>Programme</w:t>
            </w:r>
            <w:r w:rsidR="00ED7EE4" w:rsidRPr="005C61CB">
              <w:rPr>
                <w:rFonts w:ascii="Arial" w:hAnsi="Arial" w:cs="Arial"/>
                <w:spacing w:val="-4"/>
                <w:sz w:val="20"/>
                <w:szCs w:val="20"/>
              </w:rPr>
              <w:t xml:space="preserve"> </w:t>
            </w:r>
            <w:r w:rsidR="00ED7EE4" w:rsidRPr="005C61CB">
              <w:rPr>
                <w:rFonts w:ascii="Arial" w:hAnsi="Arial" w:cs="Arial"/>
                <w:spacing w:val="-1"/>
                <w:sz w:val="20"/>
                <w:szCs w:val="20"/>
              </w:rPr>
              <w:t>Structure</w:t>
            </w:r>
            <w:r w:rsidR="00ED7EE4" w:rsidRPr="005C61CB">
              <w:rPr>
                <w:rFonts w:ascii="Arial" w:hAnsi="Arial" w:cs="Arial"/>
                <w:spacing w:val="-6"/>
                <w:sz w:val="20"/>
                <w:szCs w:val="20"/>
              </w:rPr>
              <w:t xml:space="preserve"> </w:t>
            </w:r>
            <w:r w:rsidR="00ED7EE4" w:rsidRPr="005C61CB">
              <w:rPr>
                <w:rFonts w:ascii="Arial" w:hAnsi="Arial" w:cs="Arial"/>
                <w:sz w:val="20"/>
                <w:szCs w:val="20"/>
              </w:rPr>
              <w:t>and</w:t>
            </w:r>
            <w:r w:rsidR="00ED7EE4" w:rsidRPr="005C61CB">
              <w:rPr>
                <w:rFonts w:ascii="Arial" w:hAnsi="Arial" w:cs="Arial"/>
                <w:spacing w:val="-3"/>
                <w:sz w:val="20"/>
                <w:szCs w:val="20"/>
              </w:rPr>
              <w:t xml:space="preserve"> </w:t>
            </w:r>
            <w:r w:rsidR="00ED7EE4" w:rsidRPr="005C61CB">
              <w:rPr>
                <w:rFonts w:ascii="Arial" w:hAnsi="Arial" w:cs="Arial"/>
                <w:spacing w:val="-1"/>
                <w:sz w:val="20"/>
                <w:szCs w:val="20"/>
              </w:rPr>
              <w:t>Sequencing</w:t>
            </w:r>
            <w:r w:rsidR="00ED7EE4" w:rsidRPr="005C61CB">
              <w:rPr>
                <w:rFonts w:ascii="Arial" w:hAnsi="Arial" w:cs="Arial"/>
                <w:spacing w:val="-1"/>
                <w:sz w:val="20"/>
                <w:szCs w:val="20"/>
              </w:rPr>
              <w:tab/>
            </w:r>
          </w:hyperlink>
          <w:r w:rsidR="00E1772B">
            <w:rPr>
              <w:rFonts w:ascii="Arial" w:hAnsi="Arial" w:cs="Arial"/>
              <w:sz w:val="20"/>
              <w:szCs w:val="20"/>
            </w:rPr>
            <w:t>2</w:t>
          </w:r>
          <w:r w:rsidR="00ED7EE4">
            <w:rPr>
              <w:rFonts w:ascii="Arial" w:hAnsi="Arial" w:cs="Arial"/>
              <w:sz w:val="20"/>
              <w:szCs w:val="20"/>
            </w:rPr>
            <w:t>0</w:t>
          </w:r>
        </w:p>
        <w:p w:rsidR="00ED7EE4" w:rsidRPr="005C61CB" w:rsidRDefault="00A672C6" w:rsidP="00BD1143">
          <w:pPr>
            <w:pStyle w:val="TOC2"/>
            <w:numPr>
              <w:ilvl w:val="1"/>
              <w:numId w:val="38"/>
            </w:numPr>
            <w:tabs>
              <w:tab w:val="left" w:pos="1122"/>
              <w:tab w:val="right" w:leader="dot" w:pos="9261"/>
            </w:tabs>
            <w:spacing w:before="40"/>
            <w:rPr>
              <w:rFonts w:ascii="Arial" w:hAnsi="Arial" w:cs="Arial"/>
              <w:sz w:val="20"/>
              <w:szCs w:val="20"/>
            </w:rPr>
          </w:pPr>
          <w:hyperlink w:anchor="_bookmark12" w:history="1">
            <w:r w:rsidR="00ED7EE4" w:rsidRPr="005C61CB">
              <w:rPr>
                <w:rFonts w:ascii="Arial" w:hAnsi="Arial" w:cs="Arial"/>
                <w:spacing w:val="-1"/>
                <w:sz w:val="20"/>
                <w:szCs w:val="20"/>
              </w:rPr>
              <w:t>Best-practice</w:t>
            </w:r>
            <w:r w:rsidR="00ED7EE4" w:rsidRPr="005C61CB">
              <w:rPr>
                <w:rFonts w:ascii="Arial" w:hAnsi="Arial" w:cs="Arial"/>
                <w:spacing w:val="-7"/>
                <w:sz w:val="20"/>
                <w:szCs w:val="20"/>
              </w:rPr>
              <w:t xml:space="preserve"> </w:t>
            </w:r>
            <w:r w:rsidR="00ED7EE4" w:rsidRPr="005C61CB">
              <w:rPr>
                <w:rFonts w:ascii="Arial" w:hAnsi="Arial" w:cs="Arial"/>
                <w:spacing w:val="-2"/>
                <w:sz w:val="20"/>
                <w:szCs w:val="20"/>
              </w:rPr>
              <w:t>programmes</w:t>
            </w:r>
            <w:r w:rsidR="00ED7EE4" w:rsidRPr="005C61CB">
              <w:rPr>
                <w:rFonts w:ascii="Arial" w:hAnsi="Arial" w:cs="Arial"/>
                <w:spacing w:val="-2"/>
                <w:sz w:val="20"/>
                <w:szCs w:val="20"/>
              </w:rPr>
              <w:tab/>
            </w:r>
          </w:hyperlink>
          <w:r w:rsidR="00E1772B">
            <w:rPr>
              <w:rFonts w:ascii="Arial" w:hAnsi="Arial" w:cs="Arial"/>
              <w:sz w:val="20"/>
              <w:szCs w:val="20"/>
            </w:rPr>
            <w:t>2</w:t>
          </w:r>
          <w:r w:rsidR="00ED7EE4">
            <w:rPr>
              <w:rFonts w:ascii="Arial" w:hAnsi="Arial" w:cs="Arial"/>
              <w:sz w:val="20"/>
              <w:szCs w:val="20"/>
            </w:rPr>
            <w:t>0</w:t>
          </w:r>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13" w:history="1">
            <w:r w:rsidR="00ED7EE4" w:rsidRPr="005C61CB">
              <w:rPr>
                <w:rFonts w:ascii="Arial" w:hAnsi="Arial" w:cs="Arial"/>
                <w:spacing w:val="-1"/>
                <w:sz w:val="20"/>
                <w:szCs w:val="20"/>
              </w:rPr>
              <w:t>Considerations</w:t>
            </w:r>
            <w:r w:rsidR="00ED7EE4" w:rsidRPr="005C61CB">
              <w:rPr>
                <w:rFonts w:ascii="Arial" w:hAnsi="Arial" w:cs="Arial"/>
                <w:spacing w:val="-14"/>
                <w:sz w:val="20"/>
                <w:szCs w:val="20"/>
              </w:rPr>
              <w:t xml:space="preserve"> </w:t>
            </w:r>
            <w:r w:rsidR="00ED7EE4" w:rsidRPr="005C61CB">
              <w:rPr>
                <w:rFonts w:ascii="Arial" w:hAnsi="Arial" w:cs="Arial"/>
                <w:sz w:val="20"/>
                <w:szCs w:val="20"/>
              </w:rPr>
              <w:t>for</w:t>
            </w:r>
            <w:r w:rsidR="00ED7EE4" w:rsidRPr="005C61CB">
              <w:rPr>
                <w:rFonts w:ascii="Arial" w:hAnsi="Arial" w:cs="Arial"/>
                <w:spacing w:val="-11"/>
                <w:sz w:val="20"/>
                <w:szCs w:val="20"/>
              </w:rPr>
              <w:t xml:space="preserve"> </w:t>
            </w:r>
            <w:r w:rsidR="00ED7EE4" w:rsidRPr="005C61CB">
              <w:rPr>
                <w:rFonts w:ascii="Arial" w:hAnsi="Arial" w:cs="Arial"/>
                <w:spacing w:val="-1"/>
                <w:sz w:val="20"/>
                <w:szCs w:val="20"/>
              </w:rPr>
              <w:t>generalists,</w:t>
            </w:r>
            <w:r w:rsidR="00ED7EE4" w:rsidRPr="005C61CB">
              <w:rPr>
                <w:rFonts w:ascii="Arial" w:hAnsi="Arial" w:cs="Arial"/>
                <w:spacing w:val="-13"/>
                <w:sz w:val="20"/>
                <w:szCs w:val="20"/>
              </w:rPr>
              <w:t xml:space="preserve"> </w:t>
            </w:r>
            <w:r w:rsidR="00ED7EE4" w:rsidRPr="005C61CB">
              <w:rPr>
                <w:rFonts w:ascii="Arial" w:hAnsi="Arial" w:cs="Arial"/>
                <w:spacing w:val="-1"/>
                <w:sz w:val="20"/>
                <w:szCs w:val="20"/>
              </w:rPr>
              <w:t>specialists,</w:t>
            </w:r>
            <w:r w:rsidR="00ED7EE4" w:rsidRPr="005C61CB">
              <w:rPr>
                <w:rFonts w:ascii="Arial" w:hAnsi="Arial" w:cs="Arial"/>
                <w:spacing w:val="-12"/>
                <w:sz w:val="20"/>
                <w:szCs w:val="20"/>
              </w:rPr>
              <w:t xml:space="preserve"> </w:t>
            </w:r>
            <w:r w:rsidR="00ED7EE4" w:rsidRPr="005C61CB">
              <w:rPr>
                <w:rFonts w:ascii="Arial" w:hAnsi="Arial" w:cs="Arial"/>
                <w:spacing w:val="-1"/>
                <w:sz w:val="20"/>
                <w:szCs w:val="20"/>
              </w:rPr>
              <w:t>researchers</w:t>
            </w:r>
            <w:r w:rsidR="00ED7EE4" w:rsidRPr="005C61CB">
              <w:rPr>
                <w:rFonts w:ascii="Arial" w:hAnsi="Arial" w:cs="Arial"/>
                <w:spacing w:val="-15"/>
                <w:sz w:val="20"/>
                <w:szCs w:val="20"/>
              </w:rPr>
              <w:t xml:space="preserve"> </w:t>
            </w:r>
            <w:r w:rsidR="00ED7EE4" w:rsidRPr="005C61CB">
              <w:rPr>
                <w:rFonts w:ascii="Arial" w:hAnsi="Arial" w:cs="Arial"/>
                <w:sz w:val="20"/>
                <w:szCs w:val="20"/>
              </w:rPr>
              <w:t>and</w:t>
            </w:r>
            <w:r w:rsidR="00ED7EE4" w:rsidRPr="005C61CB">
              <w:rPr>
                <w:rFonts w:ascii="Arial" w:hAnsi="Arial" w:cs="Arial"/>
                <w:spacing w:val="-12"/>
                <w:sz w:val="20"/>
                <w:szCs w:val="20"/>
              </w:rPr>
              <w:t xml:space="preserve"> </w:t>
            </w:r>
            <w:r w:rsidR="00ED7EE4" w:rsidRPr="005C61CB">
              <w:rPr>
                <w:rFonts w:ascii="Arial" w:hAnsi="Arial" w:cs="Arial"/>
                <w:spacing w:val="-1"/>
                <w:sz w:val="20"/>
                <w:szCs w:val="20"/>
              </w:rPr>
              <w:t>academics</w:t>
            </w:r>
            <w:r w:rsidR="00ED7EE4" w:rsidRPr="005C61CB">
              <w:rPr>
                <w:rFonts w:ascii="Arial" w:hAnsi="Arial" w:cs="Arial"/>
                <w:spacing w:val="-1"/>
                <w:sz w:val="20"/>
                <w:szCs w:val="20"/>
              </w:rPr>
              <w:tab/>
            </w:r>
          </w:hyperlink>
          <w:r w:rsidR="00E1772B">
            <w:rPr>
              <w:rFonts w:ascii="Arial" w:hAnsi="Arial" w:cs="Arial"/>
              <w:sz w:val="20"/>
              <w:szCs w:val="20"/>
            </w:rPr>
            <w:t>2</w:t>
          </w:r>
          <w:r w:rsidR="00ED7EE4">
            <w:rPr>
              <w:rFonts w:ascii="Arial" w:hAnsi="Arial" w:cs="Arial"/>
              <w:sz w:val="20"/>
              <w:szCs w:val="20"/>
            </w:rPr>
            <w:t>4</w:t>
          </w:r>
        </w:p>
        <w:p w:rsidR="00ED7EE4" w:rsidRPr="005C61CB" w:rsidRDefault="00A672C6" w:rsidP="00BD1143">
          <w:pPr>
            <w:pStyle w:val="TOC2"/>
            <w:numPr>
              <w:ilvl w:val="1"/>
              <w:numId w:val="38"/>
            </w:numPr>
            <w:tabs>
              <w:tab w:val="left" w:pos="1122"/>
              <w:tab w:val="right" w:leader="dot" w:pos="9261"/>
            </w:tabs>
            <w:rPr>
              <w:rFonts w:ascii="Arial" w:hAnsi="Arial" w:cs="Arial"/>
              <w:sz w:val="20"/>
              <w:szCs w:val="20"/>
            </w:rPr>
          </w:pPr>
          <w:hyperlink w:anchor="_bookmark14" w:history="1">
            <w:r w:rsidR="00ED7EE4" w:rsidRPr="005C61CB">
              <w:rPr>
                <w:rFonts w:ascii="Arial" w:hAnsi="Arial" w:cs="Arial"/>
                <w:spacing w:val="-1"/>
                <w:sz w:val="20"/>
                <w:szCs w:val="20"/>
              </w:rPr>
              <w:t>Moving</w:t>
            </w:r>
            <w:r w:rsidR="00ED7EE4" w:rsidRPr="005C61CB">
              <w:rPr>
                <w:rFonts w:ascii="Arial" w:hAnsi="Arial" w:cs="Arial"/>
                <w:spacing w:val="-10"/>
                <w:sz w:val="20"/>
                <w:szCs w:val="20"/>
              </w:rPr>
              <w:t xml:space="preserve"> </w:t>
            </w:r>
            <w:r w:rsidR="00ED7EE4" w:rsidRPr="005C61CB">
              <w:rPr>
                <w:rFonts w:ascii="Arial" w:hAnsi="Arial" w:cs="Arial"/>
                <w:sz w:val="20"/>
                <w:szCs w:val="20"/>
              </w:rPr>
              <w:t>into</w:t>
            </w:r>
            <w:r w:rsidR="00ED7EE4" w:rsidRPr="005C61CB">
              <w:rPr>
                <w:rFonts w:ascii="Arial" w:hAnsi="Arial" w:cs="Arial"/>
                <w:spacing w:val="-6"/>
                <w:sz w:val="20"/>
                <w:szCs w:val="20"/>
              </w:rPr>
              <w:t xml:space="preserve"> </w:t>
            </w:r>
            <w:r w:rsidR="00ED7EE4" w:rsidRPr="005C61CB">
              <w:rPr>
                <w:rFonts w:ascii="Arial" w:hAnsi="Arial" w:cs="Arial"/>
                <w:spacing w:val="-2"/>
                <w:sz w:val="20"/>
                <w:szCs w:val="20"/>
              </w:rPr>
              <w:t>or</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between</w:t>
            </w:r>
            <w:r w:rsidR="00ED7EE4" w:rsidRPr="005C61CB">
              <w:rPr>
                <w:rFonts w:ascii="Arial" w:hAnsi="Arial" w:cs="Arial"/>
                <w:spacing w:val="-6"/>
                <w:sz w:val="20"/>
                <w:szCs w:val="20"/>
              </w:rPr>
              <w:t xml:space="preserve"> </w:t>
            </w:r>
            <w:r w:rsidR="00ED7EE4" w:rsidRPr="005C61CB">
              <w:rPr>
                <w:rFonts w:ascii="Arial" w:hAnsi="Arial" w:cs="Arial"/>
                <w:spacing w:val="-1"/>
                <w:sz w:val="20"/>
                <w:szCs w:val="20"/>
              </w:rPr>
              <w:t>Candidacy</w:t>
            </w:r>
            <w:r w:rsidR="00ED7EE4" w:rsidRPr="005C61CB">
              <w:rPr>
                <w:rFonts w:ascii="Arial" w:hAnsi="Arial" w:cs="Arial"/>
                <w:spacing w:val="-8"/>
                <w:sz w:val="20"/>
                <w:szCs w:val="20"/>
              </w:rPr>
              <w:t xml:space="preserve"> </w:t>
            </w:r>
            <w:r w:rsidR="00ED7EE4" w:rsidRPr="005C61CB">
              <w:rPr>
                <w:rFonts w:ascii="Arial" w:hAnsi="Arial" w:cs="Arial"/>
                <w:spacing w:val="-1"/>
                <w:sz w:val="20"/>
                <w:szCs w:val="20"/>
              </w:rPr>
              <w:t>Programmes</w:t>
            </w:r>
            <w:r w:rsidR="00ED7EE4" w:rsidRPr="005C61CB">
              <w:rPr>
                <w:rFonts w:ascii="Arial" w:hAnsi="Arial" w:cs="Arial"/>
                <w:spacing w:val="-1"/>
                <w:sz w:val="20"/>
                <w:szCs w:val="20"/>
              </w:rPr>
              <w:tab/>
            </w:r>
          </w:hyperlink>
          <w:r w:rsidR="00E1772B">
            <w:rPr>
              <w:rFonts w:ascii="Arial" w:hAnsi="Arial" w:cs="Arial"/>
              <w:sz w:val="20"/>
              <w:szCs w:val="20"/>
            </w:rPr>
            <w:t>2</w:t>
          </w:r>
          <w:r w:rsidR="00ED7EE4">
            <w:rPr>
              <w:rFonts w:ascii="Arial" w:hAnsi="Arial" w:cs="Arial"/>
              <w:sz w:val="20"/>
              <w:szCs w:val="20"/>
            </w:rPr>
            <w:t>4</w:t>
          </w:r>
        </w:p>
        <w:p w:rsidR="00ED7EE4" w:rsidRDefault="00A672C6" w:rsidP="00ED7EE4">
          <w:pPr>
            <w:pStyle w:val="TOC1"/>
            <w:tabs>
              <w:tab w:val="right" w:leader="dot" w:pos="9261"/>
            </w:tabs>
            <w:spacing w:before="16"/>
            <w:ind w:left="240" w:firstLine="0"/>
            <w:rPr>
              <w:rFonts w:ascii="Arial" w:hAnsi="Arial" w:cs="Arial"/>
              <w:sz w:val="20"/>
              <w:szCs w:val="20"/>
            </w:rPr>
          </w:pPr>
          <w:hyperlink w:anchor="_bookmark15" w:history="1">
            <w:r w:rsidR="00ED7EE4" w:rsidRPr="005C61CB">
              <w:rPr>
                <w:rFonts w:ascii="Arial" w:hAnsi="Arial" w:cs="Arial"/>
                <w:spacing w:val="-1"/>
                <w:sz w:val="20"/>
                <w:szCs w:val="20"/>
              </w:rPr>
              <w:t>Appendix</w:t>
            </w:r>
            <w:r w:rsidR="00ED7EE4">
              <w:rPr>
                <w:rFonts w:ascii="Arial" w:hAnsi="Arial" w:cs="Arial"/>
                <w:spacing w:val="-1"/>
                <w:sz w:val="20"/>
                <w:szCs w:val="20"/>
              </w:rPr>
              <w:t xml:space="preserve"> A</w:t>
            </w:r>
            <w:r w:rsidR="00ED7EE4" w:rsidRPr="005C61CB">
              <w:rPr>
                <w:rFonts w:ascii="Arial" w:hAnsi="Arial" w:cs="Arial"/>
                <w:spacing w:val="-1"/>
                <w:sz w:val="20"/>
                <w:szCs w:val="20"/>
              </w:rPr>
              <w:t>:</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Training</w:t>
            </w:r>
            <w:r w:rsidR="00ED7EE4" w:rsidRPr="005C61CB">
              <w:rPr>
                <w:rFonts w:ascii="Arial" w:hAnsi="Arial" w:cs="Arial"/>
                <w:spacing w:val="-7"/>
                <w:sz w:val="20"/>
                <w:szCs w:val="20"/>
              </w:rPr>
              <w:t xml:space="preserve"> </w:t>
            </w:r>
            <w:r w:rsidR="00ED7EE4" w:rsidRPr="005C61CB">
              <w:rPr>
                <w:rFonts w:ascii="Arial" w:hAnsi="Arial" w:cs="Arial"/>
                <w:spacing w:val="-1"/>
                <w:sz w:val="20"/>
                <w:szCs w:val="20"/>
              </w:rPr>
              <w:t>Elements)</w:t>
            </w:r>
            <w:r w:rsidR="00ED7EE4" w:rsidRPr="005C61CB">
              <w:rPr>
                <w:rFonts w:ascii="Arial" w:hAnsi="Arial" w:cs="Arial"/>
                <w:spacing w:val="-1"/>
                <w:sz w:val="20"/>
                <w:szCs w:val="20"/>
              </w:rPr>
              <w:tab/>
            </w:r>
          </w:hyperlink>
          <w:r w:rsidR="00E1772B">
            <w:rPr>
              <w:rFonts w:ascii="Arial" w:hAnsi="Arial" w:cs="Arial"/>
              <w:sz w:val="20"/>
              <w:szCs w:val="20"/>
            </w:rPr>
            <w:t>98</w:t>
          </w:r>
        </w:p>
        <w:p w:rsidR="00ED7EE4" w:rsidRPr="005C61CB" w:rsidRDefault="00A672C6" w:rsidP="00ED7EE4">
          <w:pPr>
            <w:pStyle w:val="TOC1"/>
            <w:tabs>
              <w:tab w:val="right" w:leader="dot" w:pos="9261"/>
            </w:tabs>
            <w:spacing w:before="16"/>
            <w:ind w:left="240" w:firstLine="0"/>
            <w:rPr>
              <w:rFonts w:ascii="Arial" w:hAnsi="Arial" w:cs="Arial"/>
              <w:sz w:val="20"/>
              <w:szCs w:val="20"/>
            </w:rPr>
          </w:pPr>
        </w:p>
      </w:sdtContent>
    </w:sdt>
    <w:p w:rsidR="00ED7EE4" w:rsidRDefault="00ED7EE4" w:rsidP="00ED7EE4">
      <w:pPr>
        <w:kinsoku w:val="0"/>
        <w:overflowPunct w:val="0"/>
        <w:spacing w:before="14" w:line="220" w:lineRule="exact"/>
        <w:rPr>
          <w:rFonts w:ascii="Arial" w:hAnsi="Arial" w:cs="Arial"/>
          <w:sz w:val="16"/>
          <w:szCs w:val="16"/>
        </w:rPr>
        <w:sectPr w:rsidR="00ED7EE4" w:rsidSect="00ED7EE4">
          <w:footerReference w:type="default" r:id="rId18"/>
          <w:type w:val="continuous"/>
          <w:pgSz w:w="11909" w:h="16840"/>
          <w:pgMar w:top="1134" w:right="1200" w:bottom="709" w:left="1200" w:header="720" w:footer="720" w:gutter="0"/>
          <w:cols w:space="720" w:equalWidth="0">
            <w:col w:w="9509"/>
          </w:cols>
          <w:noEndnote/>
        </w:sectPr>
      </w:pPr>
    </w:p>
    <w:p w:rsidR="00ED7EE4" w:rsidRPr="00692D0A" w:rsidRDefault="00ED7EE4" w:rsidP="00BD1143">
      <w:pPr>
        <w:pStyle w:val="Heading1"/>
        <w:numPr>
          <w:ilvl w:val="0"/>
          <w:numId w:val="40"/>
        </w:numPr>
        <w:kinsoku w:val="0"/>
        <w:overflowPunct w:val="0"/>
        <w:autoSpaceDE w:val="0"/>
        <w:autoSpaceDN w:val="0"/>
        <w:adjustRightInd w:val="0"/>
        <w:ind w:right="721"/>
        <w:jc w:val="both"/>
        <w:rPr>
          <w:rFonts w:ascii="Arial" w:hAnsi="Arial" w:cs="Arial"/>
          <w:b w:val="0"/>
          <w:bCs w:val="0"/>
          <w:sz w:val="26"/>
          <w:szCs w:val="26"/>
        </w:rPr>
      </w:pPr>
      <w:r w:rsidRPr="00692D0A">
        <w:rPr>
          <w:rFonts w:ascii="Arial" w:hAnsi="Arial" w:cs="Arial"/>
          <w:spacing w:val="-3"/>
          <w:sz w:val="26"/>
          <w:szCs w:val="26"/>
        </w:rPr>
        <w:lastRenderedPageBreak/>
        <w:t>P</w:t>
      </w:r>
      <w:r w:rsidRPr="00692D0A">
        <w:rPr>
          <w:rFonts w:ascii="Arial" w:hAnsi="Arial" w:cs="Arial"/>
          <w:sz w:val="26"/>
          <w:szCs w:val="26"/>
        </w:rPr>
        <w:t>u</w:t>
      </w:r>
      <w:r w:rsidRPr="00692D0A">
        <w:rPr>
          <w:rFonts w:ascii="Arial" w:hAnsi="Arial" w:cs="Arial"/>
          <w:spacing w:val="-1"/>
          <w:sz w:val="26"/>
          <w:szCs w:val="26"/>
        </w:rPr>
        <w:t>r</w:t>
      </w:r>
      <w:r w:rsidRPr="00692D0A">
        <w:rPr>
          <w:rFonts w:ascii="Arial" w:hAnsi="Arial" w:cs="Arial"/>
          <w:sz w:val="26"/>
          <w:szCs w:val="26"/>
        </w:rPr>
        <w:t>pose</w:t>
      </w:r>
    </w:p>
    <w:p w:rsidR="00ED7EE4" w:rsidRPr="00E60F04" w:rsidRDefault="00ED7EE4" w:rsidP="00ED7EE4">
      <w:pPr>
        <w:kinsoku w:val="0"/>
        <w:overflowPunct w:val="0"/>
        <w:ind w:left="238" w:right="238"/>
        <w:jc w:val="both"/>
        <w:rPr>
          <w:rFonts w:ascii="Arial" w:hAnsi="Arial" w:cs="Arial"/>
          <w:spacing w:val="-2"/>
          <w:sz w:val="16"/>
          <w:szCs w:val="16"/>
        </w:rPr>
      </w:pPr>
    </w:p>
    <w:p w:rsidR="00ED7EE4" w:rsidRPr="008150FF" w:rsidRDefault="00ED7EE4" w:rsidP="00ED7EE4">
      <w:pPr>
        <w:kinsoku w:val="0"/>
        <w:overflowPunct w:val="0"/>
        <w:spacing w:line="276" w:lineRule="auto"/>
        <w:ind w:left="238" w:right="238"/>
        <w:jc w:val="both"/>
        <w:rPr>
          <w:rFonts w:ascii="Arial" w:hAnsi="Arial" w:cs="Arial"/>
        </w:rPr>
      </w:pPr>
      <w:r w:rsidRPr="008150FF">
        <w:rPr>
          <w:rFonts w:ascii="Arial" w:hAnsi="Arial" w:cs="Arial"/>
          <w:spacing w:val="-2"/>
        </w:rPr>
        <w:t>A</w:t>
      </w:r>
      <w:r w:rsidRPr="008150FF">
        <w:rPr>
          <w:rFonts w:ascii="Arial" w:hAnsi="Arial" w:cs="Arial"/>
        </w:rPr>
        <w:t>ll</w:t>
      </w:r>
      <w:r w:rsidRPr="008150FF">
        <w:rPr>
          <w:rFonts w:ascii="Arial" w:hAnsi="Arial" w:cs="Arial"/>
          <w:spacing w:val="1"/>
        </w:rPr>
        <w:t xml:space="preserve"> </w:t>
      </w:r>
      <w:r w:rsidRPr="008150FF">
        <w:rPr>
          <w:rFonts w:ascii="Arial" w:hAnsi="Arial" w:cs="Arial"/>
        </w:rPr>
        <w:t>p</w:t>
      </w:r>
      <w:r w:rsidRPr="008150FF">
        <w:rPr>
          <w:rFonts w:ascii="Arial" w:hAnsi="Arial" w:cs="Arial"/>
          <w:spacing w:val="-2"/>
        </w:rPr>
        <w:t>e</w:t>
      </w:r>
      <w:r w:rsidRPr="008150FF">
        <w:rPr>
          <w:rFonts w:ascii="Arial" w:hAnsi="Arial" w:cs="Arial"/>
        </w:rPr>
        <w:t>r</w:t>
      </w:r>
      <w:r w:rsidRPr="008150FF">
        <w:rPr>
          <w:rFonts w:ascii="Arial" w:hAnsi="Arial" w:cs="Arial"/>
          <w:spacing w:val="1"/>
        </w:rPr>
        <w:t>s</w:t>
      </w:r>
      <w:r w:rsidRPr="008150FF">
        <w:rPr>
          <w:rFonts w:ascii="Arial" w:hAnsi="Arial" w:cs="Arial"/>
        </w:rPr>
        <w:t>o</w:t>
      </w:r>
      <w:r w:rsidRPr="008150FF">
        <w:rPr>
          <w:rFonts w:ascii="Arial" w:hAnsi="Arial" w:cs="Arial"/>
          <w:spacing w:val="-3"/>
        </w:rPr>
        <w:t>n</w:t>
      </w:r>
      <w:r w:rsidRPr="008150FF">
        <w:rPr>
          <w:rFonts w:ascii="Arial" w:hAnsi="Arial" w:cs="Arial"/>
        </w:rPr>
        <w:t>s app</w:t>
      </w:r>
      <w:r w:rsidRPr="008150FF">
        <w:rPr>
          <w:rFonts w:ascii="Arial" w:hAnsi="Arial" w:cs="Arial"/>
          <w:spacing w:val="1"/>
        </w:rPr>
        <w:t>l</w:t>
      </w:r>
      <w:r w:rsidRPr="008150FF">
        <w:rPr>
          <w:rFonts w:ascii="Arial" w:hAnsi="Arial" w:cs="Arial"/>
          <w:spacing w:val="-3"/>
        </w:rPr>
        <w:t>y</w:t>
      </w:r>
      <w:r w:rsidRPr="008150FF">
        <w:rPr>
          <w:rFonts w:ascii="Arial" w:hAnsi="Arial" w:cs="Arial"/>
        </w:rPr>
        <w:t>ing</w:t>
      </w:r>
      <w:r w:rsidRPr="008150FF">
        <w:rPr>
          <w:rFonts w:ascii="Arial" w:hAnsi="Arial" w:cs="Arial"/>
          <w:spacing w:val="52"/>
        </w:rPr>
        <w:t xml:space="preserve"> </w:t>
      </w:r>
      <w:r w:rsidRPr="008150FF">
        <w:rPr>
          <w:rFonts w:ascii="Arial" w:hAnsi="Arial" w:cs="Arial"/>
        </w:rPr>
        <w:t>for</w:t>
      </w:r>
      <w:r w:rsidRPr="008150FF">
        <w:rPr>
          <w:rFonts w:ascii="Arial" w:hAnsi="Arial" w:cs="Arial"/>
          <w:spacing w:val="5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w:t>
      </w:r>
      <w:r w:rsidRPr="008150FF">
        <w:rPr>
          <w:rFonts w:ascii="Arial" w:hAnsi="Arial" w:cs="Arial"/>
          <w:spacing w:val="-2"/>
        </w:rPr>
        <w:t>a</w:t>
      </w:r>
      <w:r w:rsidRPr="008150FF">
        <w:rPr>
          <w:rFonts w:ascii="Arial" w:hAnsi="Arial" w:cs="Arial"/>
        </w:rPr>
        <w:t>tion</w:t>
      </w:r>
      <w:r w:rsidRPr="008150FF">
        <w:rPr>
          <w:rFonts w:ascii="Arial" w:hAnsi="Arial" w:cs="Arial"/>
          <w:spacing w:val="52"/>
        </w:rPr>
        <w:t xml:space="preserve"> </w:t>
      </w:r>
      <w:r w:rsidRPr="008150FF">
        <w:rPr>
          <w:rFonts w:ascii="Arial" w:hAnsi="Arial" w:cs="Arial"/>
        </w:rPr>
        <w:t>as Pr</w:t>
      </w:r>
      <w:r w:rsidRPr="008150FF">
        <w:rPr>
          <w:rFonts w:ascii="Arial" w:hAnsi="Arial" w:cs="Arial"/>
          <w:spacing w:val="-2"/>
        </w:rPr>
        <w:t>o</w:t>
      </w:r>
      <w:r w:rsidRPr="008150FF">
        <w:rPr>
          <w:rFonts w:ascii="Arial" w:hAnsi="Arial" w:cs="Arial"/>
        </w:rPr>
        <w:t>fe</w:t>
      </w:r>
      <w:r w:rsidRPr="008150FF">
        <w:rPr>
          <w:rFonts w:ascii="Arial" w:hAnsi="Arial" w:cs="Arial"/>
          <w:spacing w:val="-2"/>
        </w:rPr>
        <w:t>s</w:t>
      </w:r>
      <w:r w:rsidRPr="008150FF">
        <w:rPr>
          <w:rFonts w:ascii="Arial" w:hAnsi="Arial" w:cs="Arial"/>
        </w:rPr>
        <w:t>s</w:t>
      </w:r>
      <w:r w:rsidRPr="008150FF">
        <w:rPr>
          <w:rFonts w:ascii="Arial" w:hAnsi="Arial" w:cs="Arial"/>
          <w:spacing w:val="1"/>
        </w:rPr>
        <w:t>i</w:t>
      </w:r>
      <w:r w:rsidRPr="008150FF">
        <w:rPr>
          <w:rFonts w:ascii="Arial" w:hAnsi="Arial" w:cs="Arial"/>
          <w:spacing w:val="-3"/>
        </w:rPr>
        <w:t>o</w:t>
      </w:r>
      <w:r w:rsidRPr="008150FF">
        <w:rPr>
          <w:rFonts w:ascii="Arial" w:hAnsi="Arial" w:cs="Arial"/>
        </w:rPr>
        <w:t>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inee</w:t>
      </w:r>
      <w:r w:rsidRPr="008150FF">
        <w:rPr>
          <w:rFonts w:ascii="Arial" w:hAnsi="Arial" w:cs="Arial"/>
          <w:spacing w:val="-2"/>
        </w:rPr>
        <w:t>ring Technician</w:t>
      </w:r>
      <w:r w:rsidRPr="008150FF">
        <w:rPr>
          <w:rFonts w:ascii="Arial" w:hAnsi="Arial" w:cs="Arial"/>
        </w:rPr>
        <w:t xml:space="preserve"> a</w:t>
      </w:r>
      <w:r w:rsidRPr="008150FF">
        <w:rPr>
          <w:rFonts w:ascii="Arial" w:hAnsi="Arial" w:cs="Arial"/>
          <w:spacing w:val="-2"/>
        </w:rPr>
        <w:t>r</w:t>
      </w:r>
      <w:r w:rsidRPr="008150FF">
        <w:rPr>
          <w:rFonts w:ascii="Arial" w:hAnsi="Arial" w:cs="Arial"/>
        </w:rPr>
        <w:t>e exp</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e</w:t>
      </w:r>
      <w:r w:rsidRPr="008150FF">
        <w:rPr>
          <w:rFonts w:ascii="Arial" w:hAnsi="Arial" w:cs="Arial"/>
        </w:rPr>
        <w:t>d to de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53"/>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e co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w:t>
      </w:r>
      <w:r w:rsidRPr="008150FF">
        <w:rPr>
          <w:rFonts w:ascii="Arial" w:hAnsi="Arial" w:cs="Arial"/>
          <w:spacing w:val="-2"/>
        </w:rPr>
        <w:t>i</w:t>
      </w:r>
      <w:r w:rsidRPr="008150FF">
        <w:rPr>
          <w:rFonts w:ascii="Arial" w:hAnsi="Arial" w:cs="Arial"/>
        </w:rPr>
        <w:t>es</w:t>
      </w:r>
      <w:r w:rsidRPr="008150FF">
        <w:rPr>
          <w:rFonts w:ascii="Arial" w:hAnsi="Arial" w:cs="Arial"/>
          <w:spacing w:val="41"/>
        </w:rPr>
        <w:t xml:space="preserve"> </w:t>
      </w:r>
      <w:r w:rsidRPr="008150FF">
        <w:rPr>
          <w:rFonts w:ascii="Arial" w:hAnsi="Arial" w:cs="Arial"/>
        </w:rPr>
        <w:t>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ed</w:t>
      </w:r>
      <w:r w:rsidRPr="008150FF">
        <w:rPr>
          <w:rFonts w:ascii="Arial" w:hAnsi="Arial" w:cs="Arial"/>
          <w:spacing w:val="41"/>
        </w:rPr>
        <w:t xml:space="preserve"> </w:t>
      </w:r>
      <w:r w:rsidRPr="008150FF">
        <w:rPr>
          <w:rFonts w:ascii="Arial" w:hAnsi="Arial" w:cs="Arial"/>
        </w:rPr>
        <w:t>in</w:t>
      </w:r>
      <w:r w:rsidRPr="008150FF">
        <w:rPr>
          <w:rFonts w:ascii="Arial" w:hAnsi="Arial" w:cs="Arial"/>
          <w:spacing w:val="40"/>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44"/>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2</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42"/>
        </w:rPr>
        <w:t xml:space="preserve"> </w:t>
      </w:r>
      <w:r w:rsidRPr="008150FF">
        <w:rPr>
          <w:rFonts w:ascii="Arial" w:hAnsi="Arial" w:cs="Arial"/>
        </w:rPr>
        <w:t>at</w:t>
      </w:r>
      <w:r w:rsidRPr="008150FF">
        <w:rPr>
          <w:rFonts w:ascii="Arial" w:hAnsi="Arial" w:cs="Arial"/>
          <w:spacing w:val="44"/>
        </w:rPr>
        <w:t xml:space="preserve"> </w:t>
      </w:r>
      <w:r w:rsidRPr="008150FF">
        <w:rPr>
          <w:rFonts w:ascii="Arial" w:hAnsi="Arial" w:cs="Arial"/>
          <w:spacing w:val="-2"/>
        </w:rPr>
        <w:t>t</w:t>
      </w:r>
      <w:r w:rsidRPr="008150FF">
        <w:rPr>
          <w:rFonts w:ascii="Arial" w:hAnsi="Arial" w:cs="Arial"/>
        </w:rPr>
        <w:t>he</w:t>
      </w:r>
      <w:r w:rsidRPr="008150FF">
        <w:rPr>
          <w:rFonts w:ascii="Arial" w:hAnsi="Arial" w:cs="Arial"/>
          <w:spacing w:val="41"/>
        </w:rPr>
        <w:t xml:space="preserve"> </w:t>
      </w:r>
      <w:r w:rsidRPr="008150FF">
        <w:rPr>
          <w:rFonts w:ascii="Arial" w:hAnsi="Arial" w:cs="Arial"/>
        </w:rPr>
        <w:t>pre</w:t>
      </w:r>
      <w:r w:rsidRPr="008150FF">
        <w:rPr>
          <w:rFonts w:ascii="Arial" w:hAnsi="Arial" w:cs="Arial"/>
          <w:spacing w:val="-2"/>
        </w:rPr>
        <w:t>s</w:t>
      </w:r>
      <w:r w:rsidRPr="008150FF">
        <w:rPr>
          <w:rFonts w:ascii="Arial" w:hAnsi="Arial" w:cs="Arial"/>
        </w:rPr>
        <w:t>c</w:t>
      </w:r>
      <w:r w:rsidRPr="008150FF">
        <w:rPr>
          <w:rFonts w:ascii="Arial" w:hAnsi="Arial" w:cs="Arial"/>
          <w:spacing w:val="-2"/>
        </w:rPr>
        <w:t>r</w:t>
      </w:r>
      <w:r w:rsidRPr="008150FF">
        <w:rPr>
          <w:rFonts w:ascii="Arial" w:hAnsi="Arial" w:cs="Arial"/>
        </w:rPr>
        <w:t>ibed</w:t>
      </w:r>
      <w:r w:rsidRPr="008150FF">
        <w:rPr>
          <w:rFonts w:ascii="Arial" w:hAnsi="Arial" w:cs="Arial"/>
          <w:spacing w:val="4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w:t>
      </w:r>
      <w:r w:rsidRPr="008150FF">
        <w:rPr>
          <w:rFonts w:ascii="Arial" w:hAnsi="Arial" w:cs="Arial"/>
          <w:spacing w:val="1"/>
        </w:rPr>
        <w:t>l</w:t>
      </w:r>
      <w:r w:rsidRPr="008150FF">
        <w:rPr>
          <w:rFonts w:ascii="Arial" w:hAnsi="Arial" w:cs="Arial"/>
        </w:rPr>
        <w:t>,</w:t>
      </w:r>
      <w:r w:rsidRPr="008150FF">
        <w:rPr>
          <w:rFonts w:ascii="Arial" w:hAnsi="Arial" w:cs="Arial"/>
          <w:spacing w:val="40"/>
        </w:rPr>
        <w:t xml:space="preserve"> </w:t>
      </w:r>
      <w:r w:rsidRPr="008150FF">
        <w:rPr>
          <w:rFonts w:ascii="Arial" w:hAnsi="Arial" w:cs="Arial"/>
        </w:rPr>
        <w:t>i</w:t>
      </w:r>
      <w:r w:rsidRPr="008150FF">
        <w:rPr>
          <w:rFonts w:ascii="Arial" w:hAnsi="Arial" w:cs="Arial"/>
          <w:spacing w:val="-2"/>
        </w:rPr>
        <w:t>r</w:t>
      </w:r>
      <w:r w:rsidRPr="008150FF">
        <w:rPr>
          <w:rFonts w:ascii="Arial" w:hAnsi="Arial" w:cs="Arial"/>
        </w:rPr>
        <w:t>res</w:t>
      </w:r>
      <w:r w:rsidRPr="008150FF">
        <w:rPr>
          <w:rFonts w:ascii="Arial" w:hAnsi="Arial" w:cs="Arial"/>
          <w:spacing w:val="-3"/>
        </w:rPr>
        <w:t>p</w:t>
      </w:r>
      <w:r w:rsidRPr="008150FF">
        <w:rPr>
          <w:rFonts w:ascii="Arial" w:hAnsi="Arial" w:cs="Arial"/>
        </w:rPr>
        <w:t>e</w:t>
      </w:r>
      <w:r w:rsidRPr="008150FF">
        <w:rPr>
          <w:rFonts w:ascii="Arial" w:hAnsi="Arial" w:cs="Arial"/>
          <w:spacing w:val="-2"/>
        </w:rPr>
        <w:t>c</w:t>
      </w:r>
      <w:r w:rsidRPr="008150FF">
        <w:rPr>
          <w:rFonts w:ascii="Arial" w:hAnsi="Arial" w:cs="Arial"/>
        </w:rPr>
        <w:t>t</w:t>
      </w:r>
      <w:r w:rsidRPr="008150FF">
        <w:rPr>
          <w:rFonts w:ascii="Arial" w:hAnsi="Arial" w:cs="Arial"/>
          <w:spacing w:val="-2"/>
        </w:rPr>
        <w:t>i</w:t>
      </w:r>
      <w:r w:rsidRPr="008150FF">
        <w:rPr>
          <w:rFonts w:ascii="Arial" w:hAnsi="Arial" w:cs="Arial"/>
          <w:spacing w:val="-3"/>
        </w:rPr>
        <w:t>v</w:t>
      </w:r>
      <w:r w:rsidRPr="008150FF">
        <w:rPr>
          <w:rFonts w:ascii="Arial" w:hAnsi="Arial" w:cs="Arial"/>
        </w:rPr>
        <w:t>e</w:t>
      </w:r>
      <w:r w:rsidRPr="008150FF">
        <w:rPr>
          <w:rFonts w:ascii="Arial" w:hAnsi="Arial" w:cs="Arial"/>
          <w:spacing w:val="43"/>
        </w:rPr>
        <w:t xml:space="preserve"> </w:t>
      </w:r>
      <w:r w:rsidRPr="008150FF">
        <w:rPr>
          <w:rFonts w:ascii="Arial" w:hAnsi="Arial" w:cs="Arial"/>
        </w:rPr>
        <w:t>of</w:t>
      </w:r>
      <w:r w:rsidRPr="008150FF">
        <w:rPr>
          <w:rFonts w:ascii="Arial" w:hAnsi="Arial" w:cs="Arial"/>
          <w:spacing w:val="41"/>
        </w:rPr>
        <w:t xml:space="preserve"> </w:t>
      </w:r>
      <w:r w:rsidRPr="008150FF">
        <w:rPr>
          <w:rFonts w:ascii="Arial" w:hAnsi="Arial" w:cs="Arial"/>
        </w:rPr>
        <w:t>the</w:t>
      </w:r>
      <w:r w:rsidRPr="008150FF">
        <w:rPr>
          <w:rFonts w:ascii="Arial" w:hAnsi="Arial" w:cs="Arial"/>
          <w:spacing w:val="41"/>
        </w:rPr>
        <w:t xml:space="preserve"> </w:t>
      </w:r>
      <w:r w:rsidRPr="008150FF">
        <w:rPr>
          <w:rFonts w:ascii="Arial" w:hAnsi="Arial" w:cs="Arial"/>
          <w:spacing w:val="-2"/>
        </w:rPr>
        <w:t>t</w:t>
      </w:r>
      <w:r w:rsidRPr="008150FF">
        <w:rPr>
          <w:rFonts w:ascii="Arial" w:hAnsi="Arial" w:cs="Arial"/>
        </w:rPr>
        <w:t>ra</w:t>
      </w:r>
      <w:r w:rsidRPr="008150FF">
        <w:rPr>
          <w:rFonts w:ascii="Arial" w:hAnsi="Arial" w:cs="Arial"/>
          <w:spacing w:val="-2"/>
        </w:rPr>
        <w:t>i</w:t>
      </w:r>
      <w:r w:rsidRPr="008150FF">
        <w:rPr>
          <w:rFonts w:ascii="Arial" w:hAnsi="Arial" w:cs="Arial"/>
        </w:rPr>
        <w:t>ne</w:t>
      </w:r>
      <w:r w:rsidRPr="008150FF">
        <w:rPr>
          <w:rFonts w:ascii="Arial" w:hAnsi="Arial" w:cs="Arial"/>
          <w:spacing w:val="-2"/>
        </w:rPr>
        <w:t>e’</w:t>
      </w:r>
      <w:r w:rsidRPr="008150FF">
        <w:rPr>
          <w:rFonts w:ascii="Arial" w:hAnsi="Arial" w:cs="Arial"/>
        </w:rPr>
        <w:t>s 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 xml:space="preserve">e, </w:t>
      </w:r>
      <w:r w:rsidRPr="008150FF">
        <w:rPr>
          <w:rFonts w:ascii="Arial" w:hAnsi="Arial" w:cs="Arial"/>
          <w:spacing w:val="1"/>
        </w:rPr>
        <w:t>t</w:t>
      </w:r>
      <w:r w:rsidRPr="008150FF">
        <w:rPr>
          <w:rFonts w:ascii="Arial" w:hAnsi="Arial" w:cs="Arial"/>
          <w:spacing w:val="-3"/>
        </w:rPr>
        <w:t>h</w:t>
      </w:r>
      <w:r>
        <w:rPr>
          <w:rFonts w:ascii="Arial" w:hAnsi="Arial" w:cs="Arial"/>
          <w:spacing w:val="-3"/>
        </w:rPr>
        <w:t>r</w:t>
      </w:r>
      <w:r w:rsidRPr="008150FF">
        <w:rPr>
          <w:rFonts w:ascii="Arial" w:hAnsi="Arial" w:cs="Arial"/>
        </w:rPr>
        <w:t>ou</w:t>
      </w:r>
      <w:r w:rsidRPr="008150FF">
        <w:rPr>
          <w:rFonts w:ascii="Arial" w:hAnsi="Arial" w:cs="Arial"/>
          <w:spacing w:val="-3"/>
        </w:rPr>
        <w:t>g</w:t>
      </w:r>
      <w:r w:rsidRPr="008150FF">
        <w:rPr>
          <w:rFonts w:ascii="Arial" w:hAnsi="Arial" w:cs="Arial"/>
        </w:rPr>
        <w:t xml:space="preserve">h </w:t>
      </w:r>
      <w:r w:rsidRPr="008150FF">
        <w:rPr>
          <w:rFonts w:ascii="Arial" w:hAnsi="Arial" w:cs="Arial"/>
          <w:spacing w:val="-2"/>
        </w:rPr>
        <w:t>w</w:t>
      </w:r>
      <w:r w:rsidRPr="008150FF">
        <w:rPr>
          <w:rFonts w:ascii="Arial" w:hAnsi="Arial" w:cs="Arial"/>
        </w:rPr>
        <w:t>ork</w:t>
      </w:r>
      <w:r w:rsidRPr="008150FF">
        <w:rPr>
          <w:rFonts w:ascii="Arial" w:hAnsi="Arial" w:cs="Arial"/>
          <w:spacing w:val="-3"/>
        </w:rPr>
        <w:t xml:space="preserve"> </w:t>
      </w:r>
      <w:r w:rsidRPr="008150FF">
        <w:rPr>
          <w:rFonts w:ascii="Arial" w:hAnsi="Arial" w:cs="Arial"/>
        </w:rPr>
        <w:t>pe</w:t>
      </w:r>
      <w:r w:rsidRPr="008150FF">
        <w:rPr>
          <w:rFonts w:ascii="Arial" w:hAnsi="Arial" w:cs="Arial"/>
          <w:spacing w:val="-2"/>
        </w:rPr>
        <w:t>r</w:t>
      </w:r>
      <w:r w:rsidRPr="008150FF">
        <w:rPr>
          <w:rFonts w:ascii="Arial" w:hAnsi="Arial" w:cs="Arial"/>
        </w:rPr>
        <w:t>for</w:t>
      </w:r>
      <w:r w:rsidRPr="008150FF">
        <w:rPr>
          <w:rFonts w:ascii="Arial" w:hAnsi="Arial" w:cs="Arial"/>
          <w:spacing w:val="-4"/>
        </w:rPr>
        <w:t>m</w:t>
      </w:r>
      <w:r w:rsidRPr="008150FF">
        <w:rPr>
          <w:rFonts w:ascii="Arial" w:hAnsi="Arial" w:cs="Arial"/>
        </w:rPr>
        <w:t>ed by</w:t>
      </w:r>
      <w:r w:rsidRPr="008150FF">
        <w:rPr>
          <w:rFonts w:ascii="Arial" w:hAnsi="Arial" w:cs="Arial"/>
          <w:spacing w:val="-2"/>
        </w:rPr>
        <w:t xml:space="preserve"> </w:t>
      </w:r>
      <w:r w:rsidRPr="008150FF">
        <w:rPr>
          <w:rFonts w:ascii="Arial" w:hAnsi="Arial" w:cs="Arial"/>
        </w:rPr>
        <w:t>the ap</w:t>
      </w:r>
      <w:r w:rsidRPr="008150FF">
        <w:rPr>
          <w:rFonts w:ascii="Arial" w:hAnsi="Arial" w:cs="Arial"/>
          <w:spacing w:val="-3"/>
        </w:rPr>
        <w:t>p</w:t>
      </w:r>
      <w:r w:rsidRPr="008150FF">
        <w:rPr>
          <w:rFonts w:ascii="Arial" w:hAnsi="Arial" w:cs="Arial"/>
          <w:spacing w:val="-2"/>
        </w:rPr>
        <w:t>l</w:t>
      </w:r>
      <w:r w:rsidRPr="008150FF">
        <w:rPr>
          <w:rFonts w:ascii="Arial" w:hAnsi="Arial" w:cs="Arial"/>
        </w:rPr>
        <w:t>ica</w:t>
      </w:r>
      <w:r w:rsidRPr="008150FF">
        <w:rPr>
          <w:rFonts w:ascii="Arial" w:hAnsi="Arial" w:cs="Arial"/>
          <w:spacing w:val="-3"/>
        </w:rPr>
        <w:t>n</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a</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t</w:t>
      </w:r>
      <w:r w:rsidRPr="008150FF">
        <w:rPr>
          <w:rFonts w:ascii="Arial" w:hAnsi="Arial" w:cs="Arial"/>
        </w:rPr>
        <w:t>he p</w:t>
      </w:r>
      <w:r w:rsidRPr="008150FF">
        <w:rPr>
          <w:rFonts w:ascii="Arial" w:hAnsi="Arial" w:cs="Arial"/>
          <w:spacing w:val="-2"/>
        </w:rPr>
        <w:t>r</w:t>
      </w:r>
      <w:r w:rsidRPr="008150FF">
        <w:rPr>
          <w:rFonts w:ascii="Arial" w:hAnsi="Arial" w:cs="Arial"/>
        </w:rPr>
        <w:t>es</w:t>
      </w:r>
      <w:r w:rsidRPr="008150FF">
        <w:rPr>
          <w:rFonts w:ascii="Arial" w:hAnsi="Arial" w:cs="Arial"/>
          <w:spacing w:val="-2"/>
        </w:rPr>
        <w:t>c</w:t>
      </w:r>
      <w:r w:rsidRPr="008150FF">
        <w:rPr>
          <w:rFonts w:ascii="Arial" w:hAnsi="Arial" w:cs="Arial"/>
        </w:rPr>
        <w:t>ri</w:t>
      </w:r>
      <w:r w:rsidRPr="008150FF">
        <w:rPr>
          <w:rFonts w:ascii="Arial" w:hAnsi="Arial" w:cs="Arial"/>
          <w:spacing w:val="-3"/>
        </w:rPr>
        <w:t>b</w:t>
      </w:r>
      <w:r w:rsidRPr="008150FF">
        <w:rPr>
          <w:rFonts w:ascii="Arial" w:hAnsi="Arial" w:cs="Arial"/>
        </w:rPr>
        <w:t xml:space="preserve">ed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rPr>
        <w:t>of</w:t>
      </w:r>
      <w:r w:rsidRPr="008150FF">
        <w:rPr>
          <w:rFonts w:ascii="Arial" w:hAnsi="Arial" w:cs="Arial"/>
          <w:spacing w:val="-2"/>
        </w:rPr>
        <w:t xml:space="preserve"> </w:t>
      </w:r>
      <w:r w:rsidRPr="008150FF">
        <w:rPr>
          <w:rFonts w:ascii="Arial" w:hAnsi="Arial" w:cs="Arial"/>
        </w:rPr>
        <w:t>r</w:t>
      </w:r>
      <w:r w:rsidRPr="008150FF">
        <w:rPr>
          <w:rFonts w:ascii="Arial" w:hAnsi="Arial" w:cs="Arial"/>
          <w:spacing w:val="-2"/>
        </w:rPr>
        <w:t>e</w:t>
      </w:r>
      <w:r w:rsidRPr="008150FF">
        <w:rPr>
          <w:rFonts w:ascii="Arial" w:hAnsi="Arial" w:cs="Arial"/>
        </w:rPr>
        <w:t>sp</w:t>
      </w:r>
      <w:r w:rsidRPr="008150FF">
        <w:rPr>
          <w:rFonts w:ascii="Arial" w:hAnsi="Arial" w:cs="Arial"/>
          <w:spacing w:val="-2"/>
        </w:rPr>
        <w:t>o</w:t>
      </w:r>
      <w:r w:rsidRPr="008150FF">
        <w:rPr>
          <w:rFonts w:ascii="Arial" w:hAnsi="Arial" w:cs="Arial"/>
        </w:rPr>
        <w:t>ns</w:t>
      </w:r>
      <w:r w:rsidRPr="008150FF">
        <w:rPr>
          <w:rFonts w:ascii="Arial" w:hAnsi="Arial" w:cs="Arial"/>
          <w:spacing w:val="1"/>
        </w:rPr>
        <w:t>i</w:t>
      </w:r>
      <w:r w:rsidRPr="008150FF">
        <w:rPr>
          <w:rFonts w:ascii="Arial" w:hAnsi="Arial" w:cs="Arial"/>
          <w:spacing w:val="-3"/>
        </w:rPr>
        <w:t>b</w:t>
      </w:r>
      <w:r w:rsidRPr="008150FF">
        <w:rPr>
          <w:rFonts w:ascii="Arial" w:hAnsi="Arial" w:cs="Arial"/>
        </w:rPr>
        <w:t>i</w:t>
      </w:r>
      <w:r w:rsidRPr="008150FF">
        <w:rPr>
          <w:rFonts w:ascii="Arial" w:hAnsi="Arial" w:cs="Arial"/>
          <w:spacing w:val="-2"/>
        </w:rPr>
        <w:t>l</w:t>
      </w:r>
      <w:r w:rsidRPr="008150FF">
        <w:rPr>
          <w:rFonts w:ascii="Arial" w:hAnsi="Arial" w:cs="Arial"/>
        </w:rPr>
        <w:t>it</w:t>
      </w:r>
      <w:r w:rsidRPr="008150FF">
        <w:rPr>
          <w:rFonts w:ascii="Arial" w:hAnsi="Arial" w:cs="Arial"/>
          <w:spacing w:val="-3"/>
        </w:rPr>
        <w:t>y</w:t>
      </w:r>
      <w:r w:rsidRPr="008150FF">
        <w:rPr>
          <w:rFonts w:ascii="Arial" w:hAnsi="Arial" w:cs="Arial"/>
        </w:rPr>
        <w:t>.</w:t>
      </w:r>
    </w:p>
    <w:p w:rsidR="00ED7EE4" w:rsidRPr="008150FF" w:rsidRDefault="00ED7EE4" w:rsidP="00ED7EE4">
      <w:pPr>
        <w:kinsoku w:val="0"/>
        <w:overflowPunct w:val="0"/>
        <w:spacing w:line="280" w:lineRule="exact"/>
        <w:rPr>
          <w:rFonts w:ascii="Arial" w:hAnsi="Arial" w:cs="Arial"/>
          <w:sz w:val="16"/>
          <w:szCs w:val="16"/>
        </w:rPr>
      </w:pPr>
    </w:p>
    <w:p w:rsidR="00ED7EE4" w:rsidRDefault="00ED7EE4" w:rsidP="00ED7EE4">
      <w:pPr>
        <w:kinsoku w:val="0"/>
        <w:overflowPunct w:val="0"/>
        <w:spacing w:line="275" w:lineRule="auto"/>
        <w:ind w:left="240" w:right="236"/>
        <w:jc w:val="both"/>
        <w:rPr>
          <w:rFonts w:ascii="Arial" w:hAnsi="Arial" w:cs="Arial"/>
          <w:spacing w:val="3"/>
        </w:rPr>
      </w:pPr>
      <w:r w:rsidRPr="008150FF">
        <w:rPr>
          <w:rFonts w:ascii="Arial" w:hAnsi="Arial" w:cs="Arial"/>
          <w:spacing w:val="1"/>
        </w:rPr>
        <w:t>T</w:t>
      </w:r>
      <w:r w:rsidRPr="008150FF">
        <w:rPr>
          <w:rFonts w:ascii="Arial" w:hAnsi="Arial" w:cs="Arial"/>
          <w:spacing w:val="-3"/>
        </w:rPr>
        <w:t>h</w:t>
      </w:r>
      <w:r w:rsidRPr="008150FF">
        <w:rPr>
          <w:rFonts w:ascii="Arial" w:hAnsi="Arial" w:cs="Arial"/>
        </w:rPr>
        <w:t>is</w:t>
      </w:r>
      <w:r w:rsidRPr="008150FF">
        <w:rPr>
          <w:rFonts w:ascii="Arial" w:hAnsi="Arial" w:cs="Arial"/>
          <w:spacing w:val="15"/>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15"/>
        </w:rPr>
        <w:t xml:space="preserve"> </w:t>
      </w:r>
      <w:r w:rsidRPr="008150FF">
        <w:rPr>
          <w:rFonts w:ascii="Arial" w:hAnsi="Arial" w:cs="Arial"/>
        </w:rPr>
        <w:t>su</w:t>
      </w:r>
      <w:r w:rsidRPr="008150FF">
        <w:rPr>
          <w:rFonts w:ascii="Arial" w:hAnsi="Arial" w:cs="Arial"/>
          <w:spacing w:val="-2"/>
        </w:rPr>
        <w:t>p</w:t>
      </w:r>
      <w:r w:rsidRPr="008150FF">
        <w:rPr>
          <w:rFonts w:ascii="Arial" w:hAnsi="Arial" w:cs="Arial"/>
        </w:rPr>
        <w:t>ple</w:t>
      </w:r>
      <w:r w:rsidRPr="008150FF">
        <w:rPr>
          <w:rFonts w:ascii="Arial" w:hAnsi="Arial" w:cs="Arial"/>
          <w:spacing w:val="-4"/>
        </w:rPr>
        <w:t>m</w:t>
      </w:r>
      <w:r w:rsidRPr="008150FF">
        <w:rPr>
          <w:rFonts w:ascii="Arial" w:hAnsi="Arial" w:cs="Arial"/>
        </w:rPr>
        <w:t>en</w:t>
      </w:r>
      <w:r w:rsidRPr="008150FF">
        <w:rPr>
          <w:rFonts w:ascii="Arial" w:hAnsi="Arial" w:cs="Arial"/>
          <w:spacing w:val="-2"/>
        </w:rPr>
        <w:t>t</w:t>
      </w:r>
      <w:r w:rsidRPr="008150FF">
        <w:rPr>
          <w:rFonts w:ascii="Arial" w:hAnsi="Arial" w:cs="Arial"/>
        </w:rPr>
        <w:t>s</w:t>
      </w:r>
      <w:r w:rsidRPr="008150FF">
        <w:rPr>
          <w:rFonts w:ascii="Arial" w:hAnsi="Arial" w:cs="Arial"/>
          <w:spacing w:val="15"/>
        </w:rPr>
        <w:t xml:space="preserve"> </w:t>
      </w:r>
      <w:r w:rsidRPr="008150FF">
        <w:rPr>
          <w:rFonts w:ascii="Arial" w:hAnsi="Arial" w:cs="Arial"/>
        </w:rPr>
        <w:t>the</w:t>
      </w:r>
      <w:r w:rsidRPr="008150FF">
        <w:rPr>
          <w:rFonts w:ascii="Arial" w:hAnsi="Arial" w:cs="Arial"/>
          <w:spacing w:val="14"/>
        </w:rPr>
        <w:t xml:space="preserve"> </w:t>
      </w:r>
      <w:r w:rsidRPr="008150FF">
        <w:rPr>
          <w:rFonts w:ascii="Arial" w:hAnsi="Arial" w:cs="Arial"/>
          <w:spacing w:val="-3"/>
        </w:rPr>
        <w:t>g</w:t>
      </w:r>
      <w:r w:rsidRPr="008150FF">
        <w:rPr>
          <w:rFonts w:ascii="Arial" w:hAnsi="Arial" w:cs="Arial"/>
        </w:rPr>
        <w:t>ener</w:t>
      </w:r>
      <w:r w:rsidRPr="008150FF">
        <w:rPr>
          <w:rFonts w:ascii="Arial" w:hAnsi="Arial" w:cs="Arial"/>
          <w:spacing w:val="-2"/>
        </w:rPr>
        <w:t>i</w:t>
      </w:r>
      <w:r w:rsidRPr="008150FF">
        <w:rPr>
          <w:rFonts w:ascii="Arial" w:hAnsi="Arial" w:cs="Arial"/>
        </w:rPr>
        <w:t>c</w:t>
      </w:r>
      <w:r w:rsidRPr="008150FF">
        <w:rPr>
          <w:rFonts w:ascii="Arial" w:hAnsi="Arial" w:cs="Arial"/>
          <w:spacing w:val="17"/>
        </w:rPr>
        <w:t xml:space="preserve"> </w:t>
      </w:r>
      <w:r w:rsidRPr="008150FF">
        <w:rPr>
          <w:rFonts w:ascii="Arial" w:hAnsi="Arial" w:cs="Arial"/>
          <w:i/>
          <w:iCs/>
        </w:rPr>
        <w:t>Tra</w:t>
      </w:r>
      <w:r w:rsidRPr="008150FF">
        <w:rPr>
          <w:rFonts w:ascii="Arial" w:hAnsi="Arial" w:cs="Arial"/>
          <w:i/>
          <w:iCs/>
          <w:spacing w:val="-2"/>
        </w:rPr>
        <w:t>i</w:t>
      </w:r>
      <w:r w:rsidRPr="008150FF">
        <w:rPr>
          <w:rFonts w:ascii="Arial" w:hAnsi="Arial" w:cs="Arial"/>
          <w:i/>
          <w:iCs/>
        </w:rPr>
        <w:t>ning</w:t>
      </w:r>
      <w:r w:rsidRPr="008150FF">
        <w:rPr>
          <w:rFonts w:ascii="Arial" w:hAnsi="Arial" w:cs="Arial"/>
          <w:i/>
          <w:iCs/>
          <w:spacing w:val="14"/>
        </w:rPr>
        <w:t xml:space="preserve"> </w:t>
      </w:r>
      <w:r w:rsidRPr="008150FF">
        <w:rPr>
          <w:rFonts w:ascii="Arial" w:hAnsi="Arial" w:cs="Arial"/>
          <w:i/>
          <w:iCs/>
        </w:rPr>
        <w:t>and</w:t>
      </w:r>
      <w:r w:rsidRPr="008150FF">
        <w:rPr>
          <w:rFonts w:ascii="Arial" w:hAnsi="Arial" w:cs="Arial"/>
          <w:i/>
          <w:iCs/>
          <w:spacing w:val="11"/>
        </w:rPr>
        <w:t xml:space="preserve"> </w:t>
      </w:r>
      <w:r w:rsidRPr="008150FF">
        <w:rPr>
          <w:rFonts w:ascii="Arial" w:hAnsi="Arial" w:cs="Arial"/>
          <w:i/>
          <w:iCs/>
        </w:rPr>
        <w:t>Me</w:t>
      </w:r>
      <w:r w:rsidRPr="008150FF">
        <w:rPr>
          <w:rFonts w:ascii="Arial" w:hAnsi="Arial" w:cs="Arial"/>
          <w:i/>
          <w:iCs/>
          <w:spacing w:val="-2"/>
        </w:rPr>
        <w:t>n</w:t>
      </w:r>
      <w:r w:rsidRPr="008150FF">
        <w:rPr>
          <w:rFonts w:ascii="Arial" w:hAnsi="Arial" w:cs="Arial"/>
          <w:i/>
          <w:iCs/>
        </w:rPr>
        <w:t>to</w:t>
      </w:r>
      <w:r w:rsidRPr="008150FF">
        <w:rPr>
          <w:rFonts w:ascii="Arial" w:hAnsi="Arial" w:cs="Arial"/>
          <w:i/>
          <w:iCs/>
          <w:spacing w:val="-2"/>
        </w:rPr>
        <w:t>r</w:t>
      </w:r>
      <w:r w:rsidRPr="008150FF">
        <w:rPr>
          <w:rFonts w:ascii="Arial" w:hAnsi="Arial" w:cs="Arial"/>
          <w:i/>
          <w:iCs/>
        </w:rPr>
        <w:t>ing</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w:t>
      </w:r>
      <w:r w:rsidRPr="008150FF">
        <w:rPr>
          <w:rFonts w:ascii="Arial" w:hAnsi="Arial" w:cs="Arial"/>
          <w:i/>
          <w:iCs/>
          <w:spacing w:val="-3"/>
        </w:rPr>
        <w:t>d</w:t>
      </w:r>
      <w:r w:rsidRPr="008150FF">
        <w:rPr>
          <w:rFonts w:ascii="Arial" w:hAnsi="Arial" w:cs="Arial"/>
          <w:i/>
          <w:iCs/>
        </w:rPr>
        <w:t>e</w:t>
      </w:r>
      <w:r w:rsidRPr="008150FF">
        <w:rPr>
          <w:rFonts w:ascii="Arial" w:hAnsi="Arial" w:cs="Arial"/>
          <w:i/>
          <w:iCs/>
          <w:spacing w:val="17"/>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14"/>
        </w:rPr>
        <w:t xml:space="preserve"> </w:t>
      </w:r>
      <w:r w:rsidRPr="008150FF">
        <w:rPr>
          <w:rFonts w:ascii="Arial" w:hAnsi="Arial" w:cs="Arial"/>
          <w:spacing w:val="2"/>
        </w:rPr>
        <w:t>a</w:t>
      </w:r>
      <w:r w:rsidRPr="008150FF">
        <w:rPr>
          <w:rFonts w:ascii="Arial" w:hAnsi="Arial" w:cs="Arial"/>
        </w:rPr>
        <w:t>nd</w:t>
      </w:r>
      <w:r w:rsidRPr="008150FF">
        <w:rPr>
          <w:rFonts w:ascii="Arial" w:hAnsi="Arial" w:cs="Arial"/>
          <w:spacing w:val="15"/>
        </w:rPr>
        <w:t xml:space="preserve"> </w:t>
      </w:r>
      <w:r w:rsidRPr="008150FF">
        <w:rPr>
          <w:rFonts w:ascii="Arial" w:hAnsi="Arial" w:cs="Arial"/>
          <w:i/>
          <w:iCs/>
        </w:rPr>
        <w:t>the</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uide</w:t>
      </w:r>
      <w:r w:rsidRPr="008150FF">
        <w:rPr>
          <w:rFonts w:ascii="Arial" w:hAnsi="Arial" w:cs="Arial"/>
          <w:i/>
          <w:iCs/>
          <w:spacing w:val="12"/>
        </w:rPr>
        <w:t xml:space="preserve"> </w:t>
      </w:r>
      <w:r w:rsidRPr="008150FF">
        <w:rPr>
          <w:rFonts w:ascii="Arial" w:hAnsi="Arial" w:cs="Arial"/>
          <w:i/>
          <w:iCs/>
        </w:rPr>
        <w:t>to</w:t>
      </w:r>
      <w:r w:rsidRPr="008150FF">
        <w:rPr>
          <w:rFonts w:ascii="Arial" w:hAnsi="Arial" w:cs="Arial"/>
          <w:i/>
          <w:iCs/>
          <w:spacing w:val="14"/>
        </w:rPr>
        <w:t xml:space="preserve"> </w:t>
      </w:r>
      <w:r w:rsidRPr="008150FF">
        <w:rPr>
          <w:rFonts w:ascii="Arial" w:hAnsi="Arial" w:cs="Arial"/>
          <w:i/>
          <w:iCs/>
        </w:rPr>
        <w:t>t</w:t>
      </w:r>
      <w:r w:rsidRPr="008150FF">
        <w:rPr>
          <w:rFonts w:ascii="Arial" w:hAnsi="Arial" w:cs="Arial"/>
          <w:i/>
          <w:iCs/>
          <w:spacing w:val="-3"/>
        </w:rPr>
        <w:t>h</w:t>
      </w:r>
      <w:r w:rsidRPr="008150FF">
        <w:rPr>
          <w:rFonts w:ascii="Arial" w:hAnsi="Arial" w:cs="Arial"/>
          <w:i/>
          <w:iCs/>
        </w:rPr>
        <w:t xml:space="preserve">e </w:t>
      </w:r>
      <w:r w:rsidRPr="008150FF">
        <w:rPr>
          <w:rFonts w:ascii="Arial" w:hAnsi="Arial" w:cs="Arial"/>
          <w:i/>
          <w:iCs/>
          <w:spacing w:val="-1"/>
        </w:rPr>
        <w:t>C</w:t>
      </w:r>
      <w:r w:rsidRPr="008150FF">
        <w:rPr>
          <w:rFonts w:ascii="Arial" w:hAnsi="Arial" w:cs="Arial"/>
          <w:i/>
          <w:iCs/>
        </w:rPr>
        <w:t>o</w:t>
      </w:r>
      <w:r w:rsidRPr="008150FF">
        <w:rPr>
          <w:rFonts w:ascii="Arial" w:hAnsi="Arial" w:cs="Arial"/>
          <w:i/>
          <w:iCs/>
          <w:spacing w:val="-2"/>
        </w:rPr>
        <w:t>m</w:t>
      </w:r>
      <w:r w:rsidRPr="008150FF">
        <w:rPr>
          <w:rFonts w:ascii="Arial" w:hAnsi="Arial" w:cs="Arial"/>
          <w:i/>
          <w:iCs/>
        </w:rPr>
        <w:t>pe</w:t>
      </w:r>
      <w:r w:rsidRPr="008150FF">
        <w:rPr>
          <w:rFonts w:ascii="Arial" w:hAnsi="Arial" w:cs="Arial"/>
          <w:i/>
          <w:iCs/>
          <w:spacing w:val="1"/>
        </w:rPr>
        <w:t>t</w:t>
      </w:r>
      <w:r w:rsidRPr="008150FF">
        <w:rPr>
          <w:rFonts w:ascii="Arial" w:hAnsi="Arial" w:cs="Arial"/>
          <w:i/>
          <w:iCs/>
        </w:rPr>
        <w:t>e</w:t>
      </w:r>
      <w:r w:rsidRPr="008150FF">
        <w:rPr>
          <w:rFonts w:ascii="Arial" w:hAnsi="Arial" w:cs="Arial"/>
          <w:i/>
          <w:iCs/>
          <w:spacing w:val="-2"/>
        </w:rPr>
        <w:t>n</w:t>
      </w:r>
      <w:r w:rsidRPr="008150FF">
        <w:rPr>
          <w:rFonts w:ascii="Arial" w:hAnsi="Arial" w:cs="Arial"/>
          <w:i/>
          <w:iCs/>
        </w:rPr>
        <w:t>cy</w:t>
      </w:r>
      <w:r w:rsidRPr="008150FF">
        <w:rPr>
          <w:rFonts w:ascii="Arial" w:hAnsi="Arial" w:cs="Arial"/>
          <w:i/>
          <w:iCs/>
          <w:spacing w:val="2"/>
        </w:rPr>
        <w:t xml:space="preserve"> </w:t>
      </w:r>
      <w:r w:rsidRPr="008150FF">
        <w:rPr>
          <w:rFonts w:ascii="Arial" w:hAnsi="Arial" w:cs="Arial"/>
          <w:i/>
          <w:iCs/>
        </w:rPr>
        <w:t>St</w:t>
      </w:r>
      <w:r w:rsidRPr="008150FF">
        <w:rPr>
          <w:rFonts w:ascii="Arial" w:hAnsi="Arial" w:cs="Arial"/>
          <w:i/>
          <w:iCs/>
          <w:spacing w:val="-3"/>
        </w:rPr>
        <w:t>a</w:t>
      </w:r>
      <w:r w:rsidRPr="008150FF">
        <w:rPr>
          <w:rFonts w:ascii="Arial" w:hAnsi="Arial" w:cs="Arial"/>
          <w:i/>
          <w:iCs/>
        </w:rPr>
        <w:t>ndar</w:t>
      </w:r>
      <w:r w:rsidRPr="008150FF">
        <w:rPr>
          <w:rFonts w:ascii="Arial" w:hAnsi="Arial" w:cs="Arial"/>
          <w:i/>
          <w:iCs/>
          <w:spacing w:val="-2"/>
        </w:rPr>
        <w:t>d</w:t>
      </w:r>
      <w:r w:rsidRPr="008150FF">
        <w:rPr>
          <w:rFonts w:ascii="Arial" w:hAnsi="Arial" w:cs="Arial"/>
          <w:i/>
          <w:iCs/>
        </w:rPr>
        <w:t>s</w:t>
      </w:r>
      <w:r w:rsidRPr="008150FF">
        <w:rPr>
          <w:rFonts w:ascii="Arial" w:hAnsi="Arial" w:cs="Arial"/>
          <w:i/>
          <w:iCs/>
          <w:spacing w:val="2"/>
        </w:rPr>
        <w:t xml:space="preserve"> </w:t>
      </w:r>
      <w:r w:rsidRPr="008150FF">
        <w:rPr>
          <w:rFonts w:ascii="Arial" w:hAnsi="Arial" w:cs="Arial"/>
          <w:i/>
          <w:iCs/>
        </w:rPr>
        <w:t>for Pro</w:t>
      </w:r>
      <w:r w:rsidRPr="008150FF">
        <w:rPr>
          <w:rFonts w:ascii="Arial" w:hAnsi="Arial" w:cs="Arial"/>
          <w:i/>
          <w:iCs/>
          <w:spacing w:val="1"/>
        </w:rPr>
        <w:t>f</w:t>
      </w:r>
      <w:r w:rsidRPr="008150FF">
        <w:rPr>
          <w:rFonts w:ascii="Arial" w:hAnsi="Arial" w:cs="Arial"/>
          <w:i/>
          <w:iCs/>
          <w:spacing w:val="-2"/>
        </w:rPr>
        <w:t>e</w:t>
      </w:r>
      <w:r w:rsidRPr="008150FF">
        <w:rPr>
          <w:rFonts w:ascii="Arial" w:hAnsi="Arial" w:cs="Arial"/>
          <w:i/>
          <w:iCs/>
        </w:rPr>
        <w:t>s</w:t>
      </w:r>
      <w:r w:rsidRPr="008150FF">
        <w:rPr>
          <w:rFonts w:ascii="Arial" w:hAnsi="Arial" w:cs="Arial"/>
          <w:i/>
          <w:iCs/>
          <w:spacing w:val="-2"/>
        </w:rPr>
        <w:t>s</w:t>
      </w:r>
      <w:r w:rsidRPr="008150FF">
        <w:rPr>
          <w:rFonts w:ascii="Arial" w:hAnsi="Arial" w:cs="Arial"/>
          <w:i/>
          <w:iCs/>
        </w:rPr>
        <w:t>ion</w:t>
      </w:r>
      <w:r w:rsidRPr="008150FF">
        <w:rPr>
          <w:rFonts w:ascii="Arial" w:hAnsi="Arial" w:cs="Arial"/>
          <w:i/>
          <w:iCs/>
          <w:spacing w:val="-3"/>
        </w:rPr>
        <w:t>a</w:t>
      </w:r>
      <w:r w:rsidRPr="008150FF">
        <w:rPr>
          <w:rFonts w:ascii="Arial" w:hAnsi="Arial" w:cs="Arial"/>
          <w:i/>
          <w:iCs/>
        </w:rPr>
        <w:t>l</w:t>
      </w:r>
      <w:r w:rsidRPr="008150FF">
        <w:rPr>
          <w:rFonts w:ascii="Arial" w:hAnsi="Arial" w:cs="Arial"/>
          <w:i/>
          <w:iCs/>
          <w:spacing w:val="3"/>
        </w:rPr>
        <w:t xml:space="preserve"> </w:t>
      </w:r>
      <w:r w:rsidRPr="008150FF">
        <w:rPr>
          <w:rFonts w:ascii="Arial" w:hAnsi="Arial" w:cs="Arial"/>
          <w:i/>
          <w:iCs/>
        </w:rPr>
        <w:t>Engi</w:t>
      </w:r>
      <w:r w:rsidRPr="008150FF">
        <w:rPr>
          <w:rFonts w:ascii="Arial" w:hAnsi="Arial" w:cs="Arial"/>
          <w:i/>
          <w:iCs/>
          <w:spacing w:val="-2"/>
        </w:rPr>
        <w:t>n</w:t>
      </w:r>
      <w:r w:rsidRPr="008150FF">
        <w:rPr>
          <w:rFonts w:ascii="Arial" w:hAnsi="Arial" w:cs="Arial"/>
          <w:i/>
          <w:iCs/>
        </w:rPr>
        <w:t>eer</w:t>
      </w:r>
      <w:r>
        <w:rPr>
          <w:rFonts w:ascii="Arial" w:hAnsi="Arial" w:cs="Arial"/>
          <w:i/>
          <w:iCs/>
        </w:rPr>
        <w:t>ing Technicians</w:t>
      </w:r>
      <w:r w:rsidRPr="008150FF">
        <w:rPr>
          <w:rFonts w:ascii="Arial" w:hAnsi="Arial" w:cs="Arial"/>
        </w:rPr>
        <w:t>,</w:t>
      </w:r>
      <w:r w:rsidRPr="008150FF">
        <w:rPr>
          <w:rFonts w:ascii="Arial" w:hAnsi="Arial" w:cs="Arial"/>
          <w:spacing w:val="2"/>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3"/>
        </w:rPr>
        <w:t xml:space="preserve"> </w:t>
      </w:r>
    </w:p>
    <w:p w:rsidR="00ED7EE4" w:rsidRPr="008150FF" w:rsidRDefault="00ED7EE4" w:rsidP="00ED7EE4">
      <w:pPr>
        <w:kinsoku w:val="0"/>
        <w:overflowPunct w:val="0"/>
        <w:spacing w:line="275" w:lineRule="auto"/>
        <w:ind w:left="240" w:right="236"/>
        <w:jc w:val="both"/>
        <w:rPr>
          <w:rFonts w:ascii="Arial" w:hAnsi="Arial" w:cs="Arial"/>
        </w:rPr>
      </w:pPr>
      <w:r w:rsidRPr="008150FF">
        <w:rPr>
          <w:rFonts w:ascii="Arial" w:hAnsi="Arial" w:cs="Arial"/>
          <w:spacing w:val="2"/>
        </w:rPr>
        <w:t>R</w:t>
      </w:r>
      <w:r w:rsidRPr="008150FF">
        <w:rPr>
          <w:rFonts w:ascii="Arial" w:hAnsi="Arial" w:cs="Arial"/>
          <w:spacing w:val="-4"/>
        </w:rPr>
        <w:t>-</w:t>
      </w:r>
      <w:r w:rsidRPr="008150FF">
        <w:rPr>
          <w:rFonts w:ascii="Arial" w:hAnsi="Arial" w:cs="Arial"/>
        </w:rPr>
        <w:t>0</w:t>
      </w:r>
      <w:r w:rsidRPr="008150FF">
        <w:rPr>
          <w:rFonts w:ascii="Arial" w:hAnsi="Arial" w:cs="Arial"/>
          <w:spacing w:val="2"/>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rPr>
        <w:t>.</w:t>
      </w:r>
      <w:r w:rsidRPr="008150FF">
        <w:rPr>
          <w:rFonts w:ascii="Arial" w:hAnsi="Arial" w:cs="Arial"/>
          <w:spacing w:val="4"/>
        </w:rPr>
        <w:t xml:space="preserve"> </w:t>
      </w:r>
      <w:r w:rsidRPr="008150FF">
        <w:rPr>
          <w:rFonts w:ascii="Arial" w:hAnsi="Arial" w:cs="Arial"/>
          <w:spacing w:val="-2"/>
        </w:rPr>
        <w:t>I</w:t>
      </w:r>
      <w:r w:rsidRPr="008150FF">
        <w:rPr>
          <w:rFonts w:ascii="Arial" w:hAnsi="Arial" w:cs="Arial"/>
        </w:rPr>
        <w:t>n</w:t>
      </w:r>
      <w:r w:rsidRPr="008150FF">
        <w:rPr>
          <w:rFonts w:ascii="Arial" w:hAnsi="Arial" w:cs="Arial"/>
          <w:spacing w:val="2"/>
        </w:rPr>
        <w:t xml:space="preserve"> </w:t>
      </w:r>
      <w:r w:rsidRPr="008150FF">
        <w:rPr>
          <w:rFonts w:ascii="Arial" w:hAnsi="Arial" w:cs="Arial"/>
        </w:rPr>
        <w:t>doc</w:t>
      </w:r>
      <w:r w:rsidRPr="008150FF">
        <w:rPr>
          <w:rFonts w:ascii="Arial" w:hAnsi="Arial" w:cs="Arial"/>
          <w:spacing w:val="2"/>
        </w:rPr>
        <w:t>u</w:t>
      </w:r>
      <w:r w:rsidRPr="008150FF">
        <w:rPr>
          <w:rFonts w:ascii="Arial" w:hAnsi="Arial" w:cs="Arial"/>
          <w:spacing w:val="-2"/>
        </w:rPr>
        <w:t>m</w:t>
      </w:r>
      <w:r w:rsidRPr="008150FF">
        <w:rPr>
          <w:rFonts w:ascii="Arial" w:hAnsi="Arial" w:cs="Arial"/>
        </w:rPr>
        <w:t>ent</w:t>
      </w:r>
      <w:r w:rsidRPr="008150FF">
        <w:rPr>
          <w:rFonts w:ascii="Arial" w:hAnsi="Arial" w:cs="Arial"/>
          <w:spacing w:val="5"/>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4"/>
        </w:rPr>
        <w:t xml:space="preserve"> </w:t>
      </w:r>
      <w:r w:rsidRPr="008150FF">
        <w:rPr>
          <w:rFonts w:ascii="Arial" w:hAnsi="Arial" w:cs="Arial"/>
        </w:rPr>
        <w:t>atte</w:t>
      </w:r>
      <w:r w:rsidRPr="008150FF">
        <w:rPr>
          <w:rFonts w:ascii="Arial" w:hAnsi="Arial" w:cs="Arial"/>
          <w:spacing w:val="-2"/>
        </w:rPr>
        <w:t>n</w:t>
      </w:r>
      <w:r w:rsidRPr="008150FF">
        <w:rPr>
          <w:rFonts w:ascii="Arial" w:hAnsi="Arial" w:cs="Arial"/>
        </w:rPr>
        <w:t>ti</w:t>
      </w:r>
      <w:r w:rsidRPr="008150FF">
        <w:rPr>
          <w:rFonts w:ascii="Arial" w:hAnsi="Arial" w:cs="Arial"/>
          <w:spacing w:val="-3"/>
        </w:rPr>
        <w:t>o</w:t>
      </w:r>
      <w:r w:rsidRPr="008150FF">
        <w:rPr>
          <w:rFonts w:ascii="Arial" w:hAnsi="Arial" w:cs="Arial"/>
        </w:rPr>
        <w:t xml:space="preserve">n is </w:t>
      </w:r>
      <w:r w:rsidRPr="008150FF">
        <w:rPr>
          <w:rFonts w:ascii="Arial" w:hAnsi="Arial" w:cs="Arial"/>
          <w:spacing w:val="-2"/>
        </w:rPr>
        <w:t>d</w:t>
      </w:r>
      <w:r w:rsidRPr="008150FF">
        <w:rPr>
          <w:rFonts w:ascii="Arial" w:hAnsi="Arial" w:cs="Arial"/>
        </w:rPr>
        <w:t xml:space="preserve">rawn </w:t>
      </w:r>
      <w:r w:rsidRPr="008150FF">
        <w:rPr>
          <w:rFonts w:ascii="Arial" w:hAnsi="Arial" w:cs="Arial"/>
          <w:spacing w:val="-2"/>
        </w:rPr>
        <w:t>t</w:t>
      </w:r>
      <w:r w:rsidRPr="008150FF">
        <w:rPr>
          <w:rFonts w:ascii="Arial" w:hAnsi="Arial" w:cs="Arial"/>
        </w:rPr>
        <w:t>o t</w:t>
      </w:r>
      <w:r w:rsidRPr="008150FF">
        <w:rPr>
          <w:rFonts w:ascii="Arial" w:hAnsi="Arial" w:cs="Arial"/>
          <w:spacing w:val="-3"/>
        </w:rPr>
        <w:t>h</w:t>
      </w:r>
      <w:r w:rsidRPr="008150FF">
        <w:rPr>
          <w:rFonts w:ascii="Arial" w:hAnsi="Arial" w:cs="Arial"/>
        </w:rPr>
        <w:t xml:space="preserve">e </w:t>
      </w:r>
      <w:r w:rsidRPr="008150FF">
        <w:rPr>
          <w:rFonts w:ascii="Arial" w:hAnsi="Arial" w:cs="Arial"/>
          <w:spacing w:val="1"/>
        </w:rPr>
        <w:t>f</w:t>
      </w:r>
      <w:r w:rsidRPr="008150FF">
        <w:rPr>
          <w:rFonts w:ascii="Arial" w:hAnsi="Arial" w:cs="Arial"/>
          <w:spacing w:val="-3"/>
        </w:rPr>
        <w:t>o</w:t>
      </w:r>
      <w:r w:rsidRPr="008150FF">
        <w:rPr>
          <w:rFonts w:ascii="Arial" w:hAnsi="Arial" w:cs="Arial"/>
        </w:rPr>
        <w:t>l</w:t>
      </w:r>
      <w:r w:rsidRPr="008150FF">
        <w:rPr>
          <w:rFonts w:ascii="Arial" w:hAnsi="Arial" w:cs="Arial"/>
          <w:spacing w:val="-2"/>
        </w:rPr>
        <w:t>l</w:t>
      </w:r>
      <w:r w:rsidRPr="008150FF">
        <w:rPr>
          <w:rFonts w:ascii="Arial" w:hAnsi="Arial" w:cs="Arial"/>
        </w:rPr>
        <w:t>o</w:t>
      </w:r>
      <w:r w:rsidRPr="008150FF">
        <w:rPr>
          <w:rFonts w:ascii="Arial" w:hAnsi="Arial" w:cs="Arial"/>
          <w:spacing w:val="-2"/>
        </w:rPr>
        <w:t>w</w:t>
      </w:r>
      <w:r w:rsidRPr="008150FF">
        <w:rPr>
          <w:rFonts w:ascii="Arial" w:hAnsi="Arial" w:cs="Arial"/>
        </w:rPr>
        <w:t>ing</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i</w:t>
      </w:r>
      <w:r w:rsidRPr="008150FF">
        <w:rPr>
          <w:rFonts w:ascii="Arial" w:hAnsi="Arial" w:cs="Arial"/>
        </w:rPr>
        <w:t>on</w:t>
      </w:r>
      <w:r w:rsidRPr="008150FF">
        <w:rPr>
          <w:rFonts w:ascii="Arial" w:hAnsi="Arial" w:cs="Arial"/>
          <w:spacing w:val="-2"/>
        </w:rPr>
        <w:t>s</w:t>
      </w:r>
      <w:r w:rsidRPr="008150FF">
        <w:rPr>
          <w:rFonts w:ascii="Arial" w:hAnsi="Arial" w:cs="Arial"/>
        </w:rPr>
        <w:t>:</w:t>
      </w:r>
    </w:p>
    <w:p w:rsidR="00ED7EE4" w:rsidRPr="008150FF" w:rsidRDefault="00ED7EE4" w:rsidP="00BD1143">
      <w:pPr>
        <w:numPr>
          <w:ilvl w:val="2"/>
          <w:numId w:val="39"/>
        </w:numPr>
        <w:tabs>
          <w:tab w:val="left" w:pos="1680"/>
        </w:tabs>
        <w:kinsoku w:val="0"/>
        <w:overflowPunct w:val="0"/>
        <w:autoSpaceDE w:val="0"/>
        <w:autoSpaceDN w:val="0"/>
        <w:adjustRightInd w:val="0"/>
        <w:spacing w:before="3"/>
        <w:ind w:left="1680"/>
        <w:rPr>
          <w:rFonts w:ascii="Arial" w:hAnsi="Arial" w:cs="Arial"/>
        </w:rPr>
      </w:pPr>
      <w:r w:rsidRPr="008150FF">
        <w:rPr>
          <w:rFonts w:ascii="Arial" w:hAnsi="Arial" w:cs="Arial"/>
          <w:spacing w:val="-2"/>
        </w:rPr>
        <w:t>D</w:t>
      </w:r>
      <w:r w:rsidRPr="008150FF">
        <w:rPr>
          <w:rFonts w:ascii="Arial" w:hAnsi="Arial" w:cs="Arial"/>
        </w:rPr>
        <w:t>ura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3"/>
        </w:rPr>
        <w:t>o</w:t>
      </w:r>
      <w:r w:rsidRPr="008150FF">
        <w:rPr>
          <w:rFonts w:ascii="Arial" w:hAnsi="Arial" w:cs="Arial"/>
        </w:rPr>
        <w:t xml:space="preserve">f </w:t>
      </w:r>
      <w:r w:rsidRPr="008150FF">
        <w:rPr>
          <w:rFonts w:ascii="Arial" w:hAnsi="Arial" w:cs="Arial"/>
          <w:spacing w:val="-2"/>
        </w:rPr>
        <w:t>t</w:t>
      </w:r>
      <w:r w:rsidRPr="008150FF">
        <w:rPr>
          <w:rFonts w:ascii="Arial" w:hAnsi="Arial" w:cs="Arial"/>
        </w:rPr>
        <w:t>r</w:t>
      </w:r>
      <w:r w:rsidRPr="008150FF">
        <w:rPr>
          <w:rFonts w:ascii="Arial" w:hAnsi="Arial" w:cs="Arial"/>
          <w:spacing w:val="-2"/>
        </w:rPr>
        <w:t>a</w:t>
      </w:r>
      <w:r w:rsidRPr="008150FF">
        <w:rPr>
          <w:rFonts w:ascii="Arial" w:hAnsi="Arial" w:cs="Arial"/>
        </w:rPr>
        <w:t>in</w:t>
      </w:r>
      <w:r w:rsidRPr="008150FF">
        <w:rPr>
          <w:rFonts w:ascii="Arial" w:hAnsi="Arial" w:cs="Arial"/>
          <w:spacing w:val="-2"/>
        </w:rPr>
        <w:t>i</w:t>
      </w:r>
      <w:r w:rsidRPr="008150FF">
        <w:rPr>
          <w:rFonts w:ascii="Arial" w:hAnsi="Arial" w:cs="Arial"/>
        </w:rPr>
        <w:t>ng</w:t>
      </w:r>
      <w:r w:rsidRPr="008150FF">
        <w:rPr>
          <w:rFonts w:ascii="Arial" w:hAnsi="Arial" w:cs="Arial"/>
          <w:spacing w:val="-3"/>
        </w:rPr>
        <w:t xml:space="preserve"> </w:t>
      </w:r>
      <w:r w:rsidRPr="008150FF">
        <w:rPr>
          <w:rFonts w:ascii="Arial" w:hAnsi="Arial" w:cs="Arial"/>
        </w:rPr>
        <w:t>and p</w:t>
      </w:r>
      <w:r w:rsidRPr="008150FF">
        <w:rPr>
          <w:rFonts w:ascii="Arial" w:hAnsi="Arial" w:cs="Arial"/>
          <w:spacing w:val="-2"/>
        </w:rPr>
        <w:t>e</w:t>
      </w:r>
      <w:r w:rsidRPr="008150FF">
        <w:rPr>
          <w:rFonts w:ascii="Arial" w:hAnsi="Arial" w:cs="Arial"/>
        </w:rPr>
        <w:t xml:space="preserve">riod </w:t>
      </w:r>
      <w:r w:rsidRPr="008150FF">
        <w:rPr>
          <w:rFonts w:ascii="Arial" w:hAnsi="Arial" w:cs="Arial"/>
          <w:spacing w:val="-2"/>
        </w:rPr>
        <w:t>w</w:t>
      </w:r>
      <w:r w:rsidRPr="008150FF">
        <w:rPr>
          <w:rFonts w:ascii="Arial" w:hAnsi="Arial" w:cs="Arial"/>
          <w:spacing w:val="-3"/>
        </w:rPr>
        <w:t>o</w:t>
      </w:r>
      <w:r w:rsidRPr="008150FF">
        <w:rPr>
          <w:rFonts w:ascii="Arial" w:hAnsi="Arial" w:cs="Arial"/>
        </w:rPr>
        <w:t>r</w:t>
      </w:r>
      <w:r w:rsidRPr="008150FF">
        <w:rPr>
          <w:rFonts w:ascii="Arial" w:hAnsi="Arial" w:cs="Arial"/>
          <w:spacing w:val="-3"/>
        </w:rPr>
        <w:t>k</w:t>
      </w:r>
      <w:r w:rsidRPr="008150FF">
        <w:rPr>
          <w:rFonts w:ascii="Arial" w:hAnsi="Arial" w:cs="Arial"/>
        </w:rPr>
        <w:t>ing</w:t>
      </w:r>
      <w:r w:rsidRPr="008150FF">
        <w:rPr>
          <w:rFonts w:ascii="Arial" w:hAnsi="Arial" w:cs="Arial"/>
          <w:spacing w:val="-3"/>
        </w:rPr>
        <w:t xml:space="preserve"> </w:t>
      </w:r>
      <w:r w:rsidRPr="008150FF">
        <w:rPr>
          <w:rFonts w:ascii="Arial" w:hAnsi="Arial" w:cs="Arial"/>
        </w:rPr>
        <w:t>at</w:t>
      </w:r>
      <w:r w:rsidRPr="008150FF">
        <w:rPr>
          <w:rFonts w:ascii="Arial" w:hAnsi="Arial" w:cs="Arial"/>
          <w:spacing w:val="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spacing w:val="-2"/>
        </w:rPr>
        <w:t>r</w:t>
      </w:r>
      <w:r w:rsidRPr="008150FF">
        <w:rPr>
          <w:rFonts w:ascii="Arial" w:hAnsi="Arial" w:cs="Arial"/>
        </w:rPr>
        <w:t>equ</w:t>
      </w:r>
      <w:r w:rsidRPr="008150FF">
        <w:rPr>
          <w:rFonts w:ascii="Arial" w:hAnsi="Arial" w:cs="Arial"/>
          <w:spacing w:val="-2"/>
        </w:rPr>
        <w:t>ir</w:t>
      </w:r>
      <w:r w:rsidRPr="008150FF">
        <w:rPr>
          <w:rFonts w:ascii="Arial" w:hAnsi="Arial" w:cs="Arial"/>
        </w:rPr>
        <w:t xml:space="preserve">ed </w:t>
      </w:r>
      <w:r w:rsidRPr="008150FF">
        <w:rPr>
          <w:rFonts w:ascii="Arial" w:hAnsi="Arial" w:cs="Arial"/>
          <w:spacing w:val="1"/>
        </w:rPr>
        <w:t>f</w:t>
      </w:r>
      <w:r w:rsidRPr="008150FF">
        <w:rPr>
          <w:rFonts w:ascii="Arial" w:hAnsi="Arial" w:cs="Arial"/>
          <w:spacing w:val="-3"/>
        </w:rPr>
        <w:t>o</w:t>
      </w:r>
      <w:r w:rsidRPr="008150FF">
        <w:rPr>
          <w:rFonts w:ascii="Arial" w:hAnsi="Arial" w:cs="Arial"/>
        </w:rPr>
        <w:t xml:space="preserve">r </w:t>
      </w:r>
      <w:r w:rsidRPr="008150FF">
        <w:rPr>
          <w:rFonts w:ascii="Arial" w:hAnsi="Arial" w:cs="Arial"/>
          <w:spacing w:val="-2"/>
        </w:rPr>
        <w:t>r</w:t>
      </w:r>
      <w:r w:rsidRPr="008150FF">
        <w:rPr>
          <w:rFonts w:ascii="Arial" w:hAnsi="Arial" w:cs="Arial"/>
        </w:rPr>
        <w:t>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ion</w:t>
      </w:r>
    </w:p>
    <w:p w:rsidR="00ED7EE4" w:rsidRPr="008150FF" w:rsidRDefault="00ED7EE4"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w:t>
      </w:r>
      <w:r w:rsidRPr="008150FF">
        <w:rPr>
          <w:rFonts w:ascii="Arial" w:hAnsi="Arial" w:cs="Arial"/>
          <w:spacing w:val="1"/>
        </w:rPr>
        <w:t>i</w:t>
      </w:r>
      <w:r w:rsidRPr="008150FF">
        <w:rPr>
          <w:rFonts w:ascii="Arial" w:hAnsi="Arial" w:cs="Arial"/>
        </w:rPr>
        <w:t>n</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les</w:t>
      </w:r>
      <w:r w:rsidRPr="008150FF">
        <w:rPr>
          <w:rFonts w:ascii="Arial" w:hAnsi="Arial" w:cs="Arial"/>
          <w:spacing w:val="-2"/>
        </w:rPr>
        <w:t xml:space="preserve"> </w:t>
      </w:r>
      <w:r w:rsidRPr="008150FF">
        <w:rPr>
          <w:rFonts w:ascii="Arial" w:hAnsi="Arial" w:cs="Arial"/>
        </w:rPr>
        <w:t xml:space="preserve">of </w:t>
      </w:r>
      <w:r w:rsidRPr="008150FF">
        <w:rPr>
          <w:rFonts w:ascii="Arial" w:hAnsi="Arial" w:cs="Arial"/>
          <w:spacing w:val="-3"/>
        </w:rPr>
        <w:t>p</w:t>
      </w:r>
      <w:r w:rsidRPr="008150FF">
        <w:rPr>
          <w:rFonts w:ascii="Arial" w:hAnsi="Arial" w:cs="Arial"/>
        </w:rPr>
        <w:t>lan</w:t>
      </w:r>
      <w:r w:rsidRPr="008150FF">
        <w:rPr>
          <w:rFonts w:ascii="Arial" w:hAnsi="Arial" w:cs="Arial"/>
          <w:spacing w:val="-2"/>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and ex</w:t>
      </w:r>
      <w:r w:rsidRPr="008150FF">
        <w:rPr>
          <w:rFonts w:ascii="Arial" w:hAnsi="Arial" w:cs="Arial"/>
          <w:spacing w:val="-3"/>
        </w:rPr>
        <w:t>p</w:t>
      </w:r>
      <w:r w:rsidRPr="008150FF">
        <w:rPr>
          <w:rFonts w:ascii="Arial" w:hAnsi="Arial" w:cs="Arial"/>
        </w:rPr>
        <w:t>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ED7EE4" w:rsidRPr="008150FF" w:rsidRDefault="00ED7EE4"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Pro</w:t>
      </w:r>
      <w:r w:rsidRPr="008150FF">
        <w:rPr>
          <w:rFonts w:ascii="Arial" w:hAnsi="Arial" w:cs="Arial"/>
          <w:spacing w:val="-2"/>
        </w:rPr>
        <w:t>g</w:t>
      </w:r>
      <w:r w:rsidRPr="008150FF">
        <w:rPr>
          <w:rFonts w:ascii="Arial" w:hAnsi="Arial" w:cs="Arial"/>
        </w:rPr>
        <w:t>res</w:t>
      </w:r>
      <w:r w:rsidRPr="008150FF">
        <w:rPr>
          <w:rFonts w:ascii="Arial" w:hAnsi="Arial" w:cs="Arial"/>
          <w:spacing w:val="-2"/>
        </w:rPr>
        <w:t>s</w:t>
      </w:r>
      <w:r w:rsidRPr="008150FF">
        <w:rPr>
          <w:rFonts w:ascii="Arial" w:hAnsi="Arial" w:cs="Arial"/>
        </w:rPr>
        <w:t xml:space="preserve">ion </w:t>
      </w:r>
      <w:r w:rsidRPr="008150FF">
        <w:rPr>
          <w:rFonts w:ascii="Arial" w:hAnsi="Arial" w:cs="Arial"/>
          <w:spacing w:val="-3"/>
        </w:rPr>
        <w:t>o</w:t>
      </w:r>
      <w:r w:rsidRPr="008150FF">
        <w:rPr>
          <w:rFonts w:ascii="Arial" w:hAnsi="Arial" w:cs="Arial"/>
        </w:rPr>
        <w:t>f</w:t>
      </w:r>
      <w:r w:rsidRPr="008150FF">
        <w:rPr>
          <w:rFonts w:ascii="Arial" w:hAnsi="Arial" w:cs="Arial"/>
          <w:spacing w:val="-2"/>
        </w:rPr>
        <w:t xml:space="preserve"> </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pr</w:t>
      </w:r>
      <w:r w:rsidRPr="008150FF">
        <w:rPr>
          <w:rFonts w:ascii="Arial" w:hAnsi="Arial" w:cs="Arial"/>
          <w:spacing w:val="-3"/>
        </w:rPr>
        <w:t>og</w:t>
      </w:r>
      <w:r w:rsidRPr="008150FF">
        <w:rPr>
          <w:rFonts w:ascii="Arial" w:hAnsi="Arial" w:cs="Arial"/>
        </w:rPr>
        <w:t>ra</w:t>
      </w:r>
      <w:r w:rsidRPr="008150FF">
        <w:rPr>
          <w:rFonts w:ascii="Arial" w:hAnsi="Arial" w:cs="Arial"/>
          <w:spacing w:val="-2"/>
        </w:rPr>
        <w:t>m</w:t>
      </w:r>
      <w:r w:rsidRPr="008150FF">
        <w:rPr>
          <w:rFonts w:ascii="Arial" w:hAnsi="Arial" w:cs="Arial"/>
          <w:spacing w:val="-4"/>
        </w:rPr>
        <w:t>m</w:t>
      </w:r>
      <w:r w:rsidRPr="008150FF">
        <w:rPr>
          <w:rFonts w:ascii="Arial" w:hAnsi="Arial" w:cs="Arial"/>
        </w:rPr>
        <w:t>e</w:t>
      </w:r>
    </w:p>
    <w:p w:rsidR="00ED7EE4" w:rsidRPr="008150FF" w:rsidRDefault="00ED7EE4"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spacing w:val="-2"/>
        </w:rPr>
        <w:t>D</w:t>
      </w:r>
      <w:r w:rsidRPr="008150FF">
        <w:rPr>
          <w:rFonts w:ascii="Arial" w:hAnsi="Arial" w:cs="Arial"/>
        </w:rPr>
        <w:t>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Tra</w:t>
      </w:r>
      <w:r w:rsidRPr="008150FF">
        <w:rPr>
          <w:rFonts w:ascii="Arial" w:hAnsi="Arial" w:cs="Arial"/>
          <w:spacing w:val="-2"/>
        </w:rPr>
        <w:t>i</w:t>
      </w:r>
      <w:r w:rsidRPr="008150FF">
        <w:rPr>
          <w:rFonts w:ascii="Arial" w:hAnsi="Arial" w:cs="Arial"/>
        </w:rPr>
        <w:t>ning</w:t>
      </w:r>
      <w:r w:rsidRPr="008150FF">
        <w:rPr>
          <w:rFonts w:ascii="Arial" w:hAnsi="Arial" w:cs="Arial"/>
          <w:spacing w:val="-3"/>
        </w:rPr>
        <w:t xml:space="preserve"> </w:t>
      </w:r>
      <w:r w:rsidRPr="008150FF">
        <w:rPr>
          <w:rFonts w:ascii="Arial" w:hAnsi="Arial" w:cs="Arial"/>
        </w:rPr>
        <w:t>and</w:t>
      </w:r>
      <w:r w:rsidRPr="008150FF">
        <w:rPr>
          <w:rFonts w:ascii="Arial" w:hAnsi="Arial" w:cs="Arial"/>
          <w:spacing w:val="-2"/>
        </w:rPr>
        <w:t xml:space="preserve"> </w:t>
      </w:r>
      <w:r w:rsidRPr="008150FF">
        <w:rPr>
          <w:rFonts w:ascii="Arial" w:hAnsi="Arial" w:cs="Arial"/>
        </w:rPr>
        <w:t>Expe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ED7EE4" w:rsidRPr="008150FF" w:rsidRDefault="00ED7EE4" w:rsidP="00ED7EE4">
      <w:pPr>
        <w:tabs>
          <w:tab w:val="left" w:pos="1680"/>
        </w:tabs>
        <w:kinsoku w:val="0"/>
        <w:overflowPunct w:val="0"/>
        <w:spacing w:before="37"/>
        <w:ind w:left="960"/>
        <w:rPr>
          <w:rFonts w:ascii="Arial" w:hAnsi="Arial" w:cs="Arial"/>
        </w:rPr>
      </w:pPr>
      <w:r w:rsidRPr="008150FF">
        <w:rPr>
          <w:rFonts w:ascii="Arial" w:hAnsi="Arial" w:cs="Arial"/>
        </w:rPr>
        <w:t>7.4</w:t>
      </w:r>
      <w:r w:rsidRPr="008150FF">
        <w:rPr>
          <w:rFonts w:ascii="Arial" w:hAnsi="Arial" w:cs="Arial"/>
        </w:rPr>
        <w:tab/>
      </w:r>
      <w:r w:rsidRPr="008150FF">
        <w:rPr>
          <w:rFonts w:ascii="Arial" w:hAnsi="Arial" w:cs="Arial"/>
          <w:spacing w:val="-2"/>
        </w:rPr>
        <w:t>D</w:t>
      </w:r>
      <w:r w:rsidRPr="008150FF">
        <w:rPr>
          <w:rFonts w:ascii="Arial" w:hAnsi="Arial" w:cs="Arial"/>
        </w:rPr>
        <w:t>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s</w:t>
      </w:r>
      <w:r w:rsidRPr="008150FF">
        <w:rPr>
          <w:rFonts w:ascii="Arial" w:hAnsi="Arial" w:cs="Arial"/>
        </w:rPr>
        <w:t>pon</w:t>
      </w:r>
      <w:r w:rsidRPr="008150FF">
        <w:rPr>
          <w:rFonts w:ascii="Arial" w:hAnsi="Arial" w:cs="Arial"/>
          <w:spacing w:val="-2"/>
        </w:rPr>
        <w:t>s</w:t>
      </w:r>
      <w:r w:rsidRPr="008150FF">
        <w:rPr>
          <w:rFonts w:ascii="Arial" w:hAnsi="Arial" w:cs="Arial"/>
        </w:rPr>
        <w:t>ib</w:t>
      </w:r>
      <w:r w:rsidRPr="008150FF">
        <w:rPr>
          <w:rFonts w:ascii="Arial" w:hAnsi="Arial" w:cs="Arial"/>
          <w:spacing w:val="-2"/>
        </w:rPr>
        <w:t>i</w:t>
      </w:r>
      <w:r w:rsidRPr="008150FF">
        <w:rPr>
          <w:rFonts w:ascii="Arial" w:hAnsi="Arial" w:cs="Arial"/>
        </w:rPr>
        <w:t>l</w:t>
      </w:r>
      <w:r w:rsidRPr="008150FF">
        <w:rPr>
          <w:rFonts w:ascii="Arial" w:hAnsi="Arial" w:cs="Arial"/>
          <w:spacing w:val="-2"/>
        </w:rPr>
        <w:t>it</w:t>
      </w:r>
      <w:r w:rsidRPr="008150FF">
        <w:rPr>
          <w:rFonts w:ascii="Arial" w:hAnsi="Arial" w:cs="Arial"/>
        </w:rPr>
        <w:t>y</w:t>
      </w:r>
    </w:p>
    <w:p w:rsidR="00ED7EE4" w:rsidRDefault="00ED7EE4" w:rsidP="00ED7EE4">
      <w:pPr>
        <w:kinsoku w:val="0"/>
        <w:overflowPunct w:val="0"/>
        <w:spacing w:before="40" w:line="276" w:lineRule="auto"/>
        <w:ind w:left="240" w:right="237"/>
        <w:jc w:val="both"/>
        <w:rPr>
          <w:sz w:val="20"/>
          <w:szCs w:val="20"/>
        </w:rPr>
      </w:pPr>
      <w:r w:rsidRPr="008150FF">
        <w:rPr>
          <w:rFonts w:ascii="Arial" w:hAnsi="Arial" w:cs="Arial"/>
          <w:spacing w:val="1"/>
        </w:rPr>
        <w:t>T</w:t>
      </w:r>
      <w:r w:rsidRPr="008150FF">
        <w:rPr>
          <w:rFonts w:ascii="Arial" w:hAnsi="Arial" w:cs="Arial"/>
        </w:rPr>
        <w:t>he</w:t>
      </w:r>
      <w:r w:rsidRPr="008150FF">
        <w:rPr>
          <w:rFonts w:ascii="Arial" w:hAnsi="Arial" w:cs="Arial"/>
          <w:spacing w:val="17"/>
        </w:rPr>
        <w:t xml:space="preserve"> </w:t>
      </w:r>
      <w:r w:rsidRPr="008150FF">
        <w:rPr>
          <w:rFonts w:ascii="Arial" w:hAnsi="Arial" w:cs="Arial"/>
          <w:spacing w:val="-2"/>
        </w:rPr>
        <w:t>s</w:t>
      </w:r>
      <w:r w:rsidRPr="008150FF">
        <w:rPr>
          <w:rFonts w:ascii="Arial" w:hAnsi="Arial" w:cs="Arial"/>
        </w:rPr>
        <w:t>econd</w:t>
      </w:r>
      <w:r w:rsidRPr="008150FF">
        <w:rPr>
          <w:rFonts w:ascii="Arial" w:hAnsi="Arial" w:cs="Arial"/>
          <w:spacing w:val="17"/>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20"/>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spacing w:val="2"/>
        </w:rPr>
        <w:t>0</w:t>
      </w:r>
      <w:r w:rsidRPr="008150FF">
        <w:rPr>
          <w:rFonts w:ascii="Arial" w:hAnsi="Arial" w:cs="Arial"/>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18"/>
        </w:rPr>
        <w:t xml:space="preserve"> </w:t>
      </w:r>
      <w:r w:rsidRPr="008150FF">
        <w:rPr>
          <w:rFonts w:ascii="Arial" w:hAnsi="Arial" w:cs="Arial"/>
        </w:rPr>
        <w:t>pro</w:t>
      </w:r>
      <w:r w:rsidRPr="008150FF">
        <w:rPr>
          <w:rFonts w:ascii="Arial" w:hAnsi="Arial" w:cs="Arial"/>
          <w:spacing w:val="-3"/>
        </w:rPr>
        <w:t>v</w:t>
      </w:r>
      <w:r w:rsidRPr="008150FF">
        <w:rPr>
          <w:rFonts w:ascii="Arial" w:hAnsi="Arial" w:cs="Arial"/>
        </w:rPr>
        <w:t>ides</w:t>
      </w:r>
      <w:r w:rsidRPr="008150FF">
        <w:rPr>
          <w:rFonts w:ascii="Arial" w:hAnsi="Arial" w:cs="Arial"/>
          <w:spacing w:val="19"/>
        </w:rPr>
        <w:t xml:space="preserve"> </w:t>
      </w:r>
      <w:r w:rsidRPr="008150FF">
        <w:rPr>
          <w:rFonts w:ascii="Arial" w:hAnsi="Arial" w:cs="Arial"/>
        </w:rPr>
        <w:t>b</w:t>
      </w:r>
      <w:r w:rsidRPr="008150FF">
        <w:rPr>
          <w:rFonts w:ascii="Arial" w:hAnsi="Arial" w:cs="Arial"/>
          <w:spacing w:val="-3"/>
        </w:rPr>
        <w:t>o</w:t>
      </w:r>
      <w:r w:rsidRPr="008150FF">
        <w:rPr>
          <w:rFonts w:ascii="Arial" w:hAnsi="Arial" w:cs="Arial"/>
        </w:rPr>
        <w:t>th</w:t>
      </w:r>
      <w:r w:rsidRPr="008150FF">
        <w:rPr>
          <w:rFonts w:ascii="Arial" w:hAnsi="Arial" w:cs="Arial"/>
          <w:spacing w:val="16"/>
        </w:rPr>
        <w:t xml:space="preserve"> </w:t>
      </w:r>
      <w:r w:rsidRPr="008150FF">
        <w:rPr>
          <w:rFonts w:ascii="Arial" w:hAnsi="Arial" w:cs="Arial"/>
        </w:rPr>
        <w:t>a</w:t>
      </w:r>
      <w:r w:rsidRPr="008150FF">
        <w:rPr>
          <w:rFonts w:ascii="Arial" w:hAnsi="Arial" w:cs="Arial"/>
          <w:spacing w:val="19"/>
        </w:rPr>
        <w:t xml:space="preserve"> </w:t>
      </w:r>
      <w:r w:rsidRPr="008150FF">
        <w:rPr>
          <w:rFonts w:ascii="Arial" w:hAnsi="Arial" w:cs="Arial"/>
          <w:spacing w:val="-3"/>
        </w:rPr>
        <w:t>h</w:t>
      </w:r>
      <w:r w:rsidRPr="008150FF">
        <w:rPr>
          <w:rFonts w:ascii="Arial" w:hAnsi="Arial" w:cs="Arial"/>
        </w:rPr>
        <w:t>i</w:t>
      </w:r>
      <w:r w:rsidRPr="008150FF">
        <w:rPr>
          <w:rFonts w:ascii="Arial" w:hAnsi="Arial" w:cs="Arial"/>
          <w:spacing w:val="-3"/>
        </w:rPr>
        <w:t>g</w:t>
      </w:r>
      <w:r w:rsidRPr="008150FF">
        <w:rPr>
          <w:rFonts w:ascii="Arial" w:hAnsi="Arial" w:cs="Arial"/>
          <w:spacing w:val="1"/>
        </w:rPr>
        <w:t>h</w:t>
      </w:r>
      <w:r w:rsidRPr="008150FF">
        <w:rPr>
          <w:rFonts w:ascii="Arial" w:hAnsi="Arial" w:cs="Arial"/>
          <w:spacing w:val="-4"/>
        </w:rPr>
        <w:t>-</w:t>
      </w:r>
      <w:r w:rsidRPr="008150FF">
        <w:rPr>
          <w:rFonts w:ascii="Arial" w:hAnsi="Arial" w:cs="Arial"/>
          <w:spacing w:val="3"/>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20"/>
        </w:rPr>
        <w:t xml:space="preserve"> </w:t>
      </w:r>
      <w:r w:rsidRPr="008150FF">
        <w:rPr>
          <w:rFonts w:ascii="Arial" w:hAnsi="Arial" w:cs="Arial"/>
        </w:rPr>
        <w:t>and</w:t>
      </w:r>
      <w:r w:rsidRPr="008150FF">
        <w:rPr>
          <w:rFonts w:ascii="Arial" w:hAnsi="Arial" w:cs="Arial"/>
          <w:spacing w:val="17"/>
        </w:rPr>
        <w:t xml:space="preserve"> </w:t>
      </w:r>
      <w:r w:rsidRPr="008150FF">
        <w:rPr>
          <w:rFonts w:ascii="Arial" w:hAnsi="Arial" w:cs="Arial"/>
        </w:rPr>
        <w:t>o</w:t>
      </w:r>
      <w:r w:rsidRPr="008150FF">
        <w:rPr>
          <w:rFonts w:ascii="Arial" w:hAnsi="Arial" w:cs="Arial"/>
          <w:spacing w:val="-3"/>
        </w:rPr>
        <w:t>u</w:t>
      </w:r>
      <w:r w:rsidRPr="008150FF">
        <w:rPr>
          <w:rFonts w:ascii="Arial" w:hAnsi="Arial" w:cs="Arial"/>
        </w:rPr>
        <w:t>tco</w:t>
      </w:r>
      <w:r w:rsidRPr="008150FF">
        <w:rPr>
          <w:rFonts w:ascii="Arial" w:hAnsi="Arial" w:cs="Arial"/>
          <w:spacing w:val="-4"/>
        </w:rPr>
        <w:t>m</w:t>
      </w:r>
      <w:r w:rsidRPr="008150FF">
        <w:rPr>
          <w:rFonts w:ascii="Arial" w:hAnsi="Arial" w:cs="Arial"/>
          <w:spacing w:val="1"/>
        </w:rPr>
        <w:t>e</w:t>
      </w:r>
      <w:r w:rsidRPr="008150FF">
        <w:rPr>
          <w:rFonts w:ascii="Arial" w:hAnsi="Arial" w:cs="Arial"/>
          <w:spacing w:val="-4"/>
        </w:rPr>
        <w:t>-</w:t>
      </w:r>
      <w:r w:rsidRPr="008150FF">
        <w:rPr>
          <w:rFonts w:ascii="Arial" w:hAnsi="Arial" w:cs="Arial"/>
          <w:spacing w:val="2"/>
        </w:rPr>
        <w:t>b</w:t>
      </w:r>
      <w:r w:rsidRPr="008150FF">
        <w:rPr>
          <w:rFonts w:ascii="Arial" w:hAnsi="Arial" w:cs="Arial"/>
        </w:rPr>
        <w:t>y</w:t>
      </w:r>
      <w:r w:rsidRPr="008150FF">
        <w:rPr>
          <w:rFonts w:ascii="Arial" w:hAnsi="Arial" w:cs="Arial"/>
          <w:spacing w:val="-4"/>
        </w:rPr>
        <w:t>-</w:t>
      </w:r>
      <w:r w:rsidRPr="008150FF">
        <w:rPr>
          <w:rFonts w:ascii="Arial" w:hAnsi="Arial" w:cs="Arial"/>
        </w:rPr>
        <w:t>outco</w:t>
      </w:r>
      <w:r w:rsidRPr="008150FF">
        <w:rPr>
          <w:rFonts w:ascii="Arial" w:hAnsi="Arial" w:cs="Arial"/>
          <w:spacing w:val="-4"/>
        </w:rPr>
        <w:t>m</w:t>
      </w:r>
      <w:r w:rsidRPr="008150FF">
        <w:rPr>
          <w:rFonts w:ascii="Arial" w:hAnsi="Arial" w:cs="Arial"/>
        </w:rPr>
        <w:t>e</w:t>
      </w:r>
      <w:r w:rsidRPr="008150FF">
        <w:rPr>
          <w:rFonts w:ascii="Arial" w:hAnsi="Arial" w:cs="Arial"/>
          <w:spacing w:val="19"/>
        </w:rPr>
        <w:t xml:space="preserve"> </w:t>
      </w:r>
      <w:r w:rsidRPr="008150FF">
        <w:rPr>
          <w:rFonts w:ascii="Arial" w:hAnsi="Arial" w:cs="Arial"/>
        </w:rPr>
        <w:t>unde</w:t>
      </w:r>
      <w:r w:rsidRPr="008150FF">
        <w:rPr>
          <w:rFonts w:ascii="Arial" w:hAnsi="Arial" w:cs="Arial"/>
          <w:spacing w:val="1"/>
        </w:rPr>
        <w:t>r</w:t>
      </w:r>
      <w:r w:rsidRPr="008150FF">
        <w:rPr>
          <w:rFonts w:ascii="Arial" w:hAnsi="Arial" w:cs="Arial"/>
          <w:spacing w:val="-2"/>
        </w:rPr>
        <w:t>s</w:t>
      </w:r>
      <w:r w:rsidRPr="008150FF">
        <w:rPr>
          <w:rFonts w:ascii="Arial" w:hAnsi="Arial" w:cs="Arial"/>
        </w:rPr>
        <w:t>tan</w:t>
      </w:r>
      <w:r w:rsidRPr="008150FF">
        <w:rPr>
          <w:rFonts w:ascii="Arial" w:hAnsi="Arial" w:cs="Arial"/>
          <w:spacing w:val="-2"/>
        </w:rPr>
        <w:t>d</w:t>
      </w:r>
      <w:r w:rsidRPr="008150FF">
        <w:rPr>
          <w:rFonts w:ascii="Arial" w:hAnsi="Arial" w:cs="Arial"/>
        </w:rPr>
        <w:t>ing</w:t>
      </w:r>
      <w:r w:rsidRPr="008150FF">
        <w:rPr>
          <w:rFonts w:ascii="Arial" w:hAnsi="Arial" w:cs="Arial"/>
          <w:spacing w:val="16"/>
        </w:rPr>
        <w:t xml:space="preserve"> </w:t>
      </w:r>
      <w:r w:rsidRPr="008150FF">
        <w:rPr>
          <w:rFonts w:ascii="Arial" w:hAnsi="Arial" w:cs="Arial"/>
          <w:spacing w:val="-3"/>
        </w:rPr>
        <w:t>o</w:t>
      </w:r>
      <w:r w:rsidRPr="008150FF">
        <w:rPr>
          <w:rFonts w:ascii="Arial" w:hAnsi="Arial" w:cs="Arial"/>
        </w:rPr>
        <w:t xml:space="preserve">f the </w:t>
      </w:r>
      <w:r w:rsidRPr="008150FF">
        <w:rPr>
          <w:rFonts w:ascii="Arial" w:hAnsi="Arial" w:cs="Arial"/>
          <w:spacing w:val="-2"/>
        </w:rPr>
        <w:t>c</w:t>
      </w:r>
      <w:r w:rsidRPr="008150FF">
        <w:rPr>
          <w:rFonts w:ascii="Arial" w:hAnsi="Arial" w:cs="Arial"/>
        </w:rPr>
        <w:t>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ency</w:t>
      </w:r>
      <w:r w:rsidRPr="008150FF">
        <w:rPr>
          <w:rFonts w:ascii="Arial" w:hAnsi="Arial" w:cs="Arial"/>
          <w:spacing w:val="-3"/>
        </w:rPr>
        <w:t xml:space="preserve"> </w:t>
      </w:r>
      <w:r w:rsidRPr="008150FF">
        <w:rPr>
          <w:rFonts w:ascii="Arial" w:hAnsi="Arial" w:cs="Arial"/>
        </w:rPr>
        <w:t>s</w:t>
      </w:r>
      <w:r w:rsidRPr="008150FF">
        <w:rPr>
          <w:rFonts w:ascii="Arial" w:hAnsi="Arial" w:cs="Arial"/>
          <w:spacing w:val="1"/>
        </w:rPr>
        <w:t>t</w:t>
      </w:r>
      <w:r w:rsidRPr="008150FF">
        <w:rPr>
          <w:rFonts w:ascii="Arial" w:hAnsi="Arial" w:cs="Arial"/>
          <w:spacing w:val="-2"/>
        </w:rPr>
        <w:t>a</w:t>
      </w:r>
      <w:r w:rsidRPr="008150FF">
        <w:rPr>
          <w:rFonts w:ascii="Arial" w:hAnsi="Arial" w:cs="Arial"/>
        </w:rPr>
        <w:t>nd</w:t>
      </w:r>
      <w:r w:rsidRPr="008150FF">
        <w:rPr>
          <w:rFonts w:ascii="Arial" w:hAnsi="Arial" w:cs="Arial"/>
          <w:spacing w:val="-2"/>
        </w:rPr>
        <w:t>a</w:t>
      </w:r>
      <w:r w:rsidRPr="008150FF">
        <w:rPr>
          <w:rFonts w:ascii="Arial" w:hAnsi="Arial" w:cs="Arial"/>
        </w:rPr>
        <w:t xml:space="preserve">rds </w:t>
      </w:r>
      <w:r w:rsidRPr="008150FF">
        <w:rPr>
          <w:rFonts w:ascii="Arial" w:hAnsi="Arial" w:cs="Arial"/>
          <w:spacing w:val="-2"/>
        </w:rPr>
        <w:t>a</w:t>
      </w:r>
      <w:r w:rsidRPr="008150FF">
        <w:rPr>
          <w:rFonts w:ascii="Arial" w:hAnsi="Arial" w:cs="Arial"/>
        </w:rPr>
        <w:t xml:space="preserve">s an </w:t>
      </w:r>
      <w:r w:rsidRPr="008150FF">
        <w:rPr>
          <w:rFonts w:ascii="Arial" w:hAnsi="Arial" w:cs="Arial"/>
          <w:spacing w:val="-2"/>
        </w:rPr>
        <w:t>e</w:t>
      </w:r>
      <w:r w:rsidRPr="008150FF">
        <w:rPr>
          <w:rFonts w:ascii="Arial" w:hAnsi="Arial" w:cs="Arial"/>
        </w:rPr>
        <w:t>sse</w:t>
      </w:r>
      <w:r w:rsidRPr="008150FF">
        <w:rPr>
          <w:rFonts w:ascii="Arial" w:hAnsi="Arial" w:cs="Arial"/>
          <w:spacing w:val="-2"/>
        </w:rPr>
        <w:t>n</w:t>
      </w:r>
      <w:r w:rsidRPr="008150FF">
        <w:rPr>
          <w:rFonts w:ascii="Arial" w:hAnsi="Arial" w:cs="Arial"/>
        </w:rPr>
        <w:t>t</w:t>
      </w:r>
      <w:r w:rsidRPr="008150FF">
        <w:rPr>
          <w:rFonts w:ascii="Arial" w:hAnsi="Arial" w:cs="Arial"/>
          <w:spacing w:val="-2"/>
        </w:rPr>
        <w:t>i</w:t>
      </w:r>
      <w:r w:rsidRPr="008150FF">
        <w:rPr>
          <w:rFonts w:ascii="Arial" w:hAnsi="Arial" w:cs="Arial"/>
        </w:rPr>
        <w:t>al</w:t>
      </w:r>
      <w:r w:rsidRPr="008150FF">
        <w:rPr>
          <w:rFonts w:ascii="Arial" w:hAnsi="Arial" w:cs="Arial"/>
          <w:spacing w:val="-2"/>
        </w:rPr>
        <w:t xml:space="preserve"> </w:t>
      </w:r>
      <w:r w:rsidRPr="008150FF">
        <w:rPr>
          <w:rFonts w:ascii="Arial" w:hAnsi="Arial" w:cs="Arial"/>
        </w:rPr>
        <w:t>ba</w:t>
      </w:r>
      <w:r w:rsidRPr="008150FF">
        <w:rPr>
          <w:rFonts w:ascii="Arial" w:hAnsi="Arial" w:cs="Arial"/>
          <w:spacing w:val="-2"/>
        </w:rPr>
        <w:t>s</w:t>
      </w:r>
      <w:r w:rsidRPr="008150FF">
        <w:rPr>
          <w:rFonts w:ascii="Arial" w:hAnsi="Arial" w:cs="Arial"/>
        </w:rPr>
        <w:t>is</w:t>
      </w:r>
      <w:r w:rsidRPr="008150FF">
        <w:rPr>
          <w:rFonts w:ascii="Arial" w:hAnsi="Arial" w:cs="Arial"/>
          <w:spacing w:val="-2"/>
        </w:rPr>
        <w:t xml:space="preserve"> </w:t>
      </w:r>
      <w:r w:rsidRPr="008150FF">
        <w:rPr>
          <w:rFonts w:ascii="Arial" w:hAnsi="Arial" w:cs="Arial"/>
        </w:rPr>
        <w:t>for</w:t>
      </w:r>
      <w:r w:rsidRPr="008150FF">
        <w:rPr>
          <w:rFonts w:ascii="Arial" w:hAnsi="Arial" w:cs="Arial"/>
          <w:spacing w:val="-2"/>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is</w:t>
      </w:r>
      <w:r w:rsidRPr="008150FF">
        <w:rPr>
          <w:rFonts w:ascii="Arial" w:hAnsi="Arial" w:cs="Arial"/>
          <w:spacing w:val="-2"/>
        </w:rPr>
        <w:t xml:space="preserve"> </w:t>
      </w:r>
      <w:r w:rsidRPr="008150FF">
        <w:rPr>
          <w:rFonts w:ascii="Arial" w:hAnsi="Arial" w:cs="Arial"/>
        </w:rPr>
        <w:t>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e 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 xml:space="preserve">c </w:t>
      </w:r>
      <w:r w:rsidRPr="008150FF">
        <w:rPr>
          <w:rFonts w:ascii="Arial" w:hAnsi="Arial" w:cs="Arial"/>
          <w:spacing w:val="-2"/>
        </w:rPr>
        <w:t>g</w:t>
      </w:r>
      <w:r w:rsidRPr="008150FF">
        <w:rPr>
          <w:rFonts w:ascii="Arial" w:hAnsi="Arial" w:cs="Arial"/>
        </w:rPr>
        <w:t>uide</w:t>
      </w:r>
      <w:r>
        <w:rPr>
          <w:rFonts w:ascii="Arial" w:hAnsi="Arial" w:cs="Arial"/>
        </w:rPr>
        <w:t>.</w:t>
      </w:r>
    </w:p>
    <w:p w:rsidR="00ED7EE4" w:rsidRPr="00B237B3" w:rsidRDefault="00ED7EE4" w:rsidP="00ED7EE4">
      <w:pPr>
        <w:spacing w:before="5" w:line="240" w:lineRule="exact"/>
        <w:rPr>
          <w:rFonts w:ascii="Arial" w:hAnsi="Arial" w:cs="Arial"/>
          <w:sz w:val="16"/>
          <w:szCs w:val="16"/>
        </w:rPr>
      </w:pPr>
      <w:bookmarkStart w:id="0" w:name="_bookmark0"/>
      <w:bookmarkEnd w:id="0"/>
    </w:p>
    <w:p w:rsidR="00ED7EE4" w:rsidRDefault="00ED7EE4" w:rsidP="00ED7EE4">
      <w:pPr>
        <w:kinsoku w:val="0"/>
        <w:overflowPunct w:val="0"/>
        <w:spacing w:before="80" w:line="276" w:lineRule="auto"/>
        <w:ind w:left="240" w:right="239"/>
        <w:jc w:val="both"/>
        <w:rPr>
          <w:rFonts w:ascii="Arial" w:hAnsi="Arial" w:cs="Arial"/>
        </w:rPr>
      </w:pPr>
      <w:r>
        <w:rPr>
          <w:rFonts w:ascii="Arial" w:hAnsi="Arial" w:cs="Arial"/>
          <w:spacing w:val="1"/>
        </w:rPr>
        <w:t>T</w:t>
      </w:r>
      <w:r>
        <w:rPr>
          <w:rFonts w:ascii="Arial" w:hAnsi="Arial" w:cs="Arial"/>
          <w:spacing w:val="-3"/>
        </w:rPr>
        <w:t>h</w:t>
      </w:r>
      <w:r>
        <w:rPr>
          <w:rFonts w:ascii="Arial" w:hAnsi="Arial" w:cs="Arial"/>
        </w:rPr>
        <w:t>is</w:t>
      </w:r>
      <w:r>
        <w:rPr>
          <w:rFonts w:ascii="Arial" w:hAnsi="Arial" w:cs="Arial"/>
          <w:spacing w:val="12"/>
        </w:rPr>
        <w:t xml:space="preserve"> </w:t>
      </w:r>
      <w:r>
        <w:rPr>
          <w:rFonts w:ascii="Arial" w:hAnsi="Arial" w:cs="Arial"/>
          <w:spacing w:val="-2"/>
        </w:rPr>
        <w:t>G</w:t>
      </w:r>
      <w:r>
        <w:rPr>
          <w:rFonts w:ascii="Arial" w:hAnsi="Arial" w:cs="Arial"/>
          <w:spacing w:val="-3"/>
        </w:rPr>
        <w:t>u</w:t>
      </w:r>
      <w:r>
        <w:rPr>
          <w:rFonts w:ascii="Arial" w:hAnsi="Arial" w:cs="Arial"/>
        </w:rPr>
        <w:t>ide,</w:t>
      </w:r>
      <w:r>
        <w:rPr>
          <w:rFonts w:ascii="Arial" w:hAnsi="Arial" w:cs="Arial"/>
          <w:spacing w:val="12"/>
        </w:rPr>
        <w:t xml:space="preserve"> </w:t>
      </w:r>
      <w:r>
        <w:rPr>
          <w:rFonts w:ascii="Arial" w:hAnsi="Arial" w:cs="Arial"/>
          <w:spacing w:val="-2"/>
        </w:rPr>
        <w:t>a</w:t>
      </w:r>
      <w:r>
        <w:rPr>
          <w:rFonts w:ascii="Arial" w:hAnsi="Arial" w:cs="Arial"/>
        </w:rPr>
        <w:t>s</w:t>
      </w:r>
      <w:r>
        <w:rPr>
          <w:rFonts w:ascii="Arial" w:hAnsi="Arial" w:cs="Arial"/>
          <w:spacing w:val="12"/>
        </w:rPr>
        <w:t xml:space="preserve"> </w:t>
      </w:r>
      <w:r>
        <w:rPr>
          <w:rFonts w:ascii="Arial" w:hAnsi="Arial" w:cs="Arial"/>
          <w:spacing w:val="-2"/>
        </w:rPr>
        <w:t>w</w:t>
      </w:r>
      <w:r>
        <w:rPr>
          <w:rFonts w:ascii="Arial" w:hAnsi="Arial" w:cs="Arial"/>
        </w:rPr>
        <w:t>e</w:t>
      </w:r>
      <w:r>
        <w:rPr>
          <w:rFonts w:ascii="Arial" w:hAnsi="Arial" w:cs="Arial"/>
          <w:spacing w:val="-2"/>
        </w:rPr>
        <w:t>l</w:t>
      </w:r>
      <w:r>
        <w:rPr>
          <w:rFonts w:ascii="Arial" w:hAnsi="Arial" w:cs="Arial"/>
        </w:rPr>
        <w:t>l</w:t>
      </w:r>
      <w:r>
        <w:rPr>
          <w:rFonts w:ascii="Arial" w:hAnsi="Arial" w:cs="Arial"/>
          <w:spacing w:val="12"/>
        </w:rPr>
        <w:t xml:space="preserve"> </w:t>
      </w:r>
      <w:r>
        <w:rPr>
          <w:rFonts w:ascii="Arial" w:hAnsi="Arial" w:cs="Arial"/>
          <w:spacing w:val="-2"/>
        </w:rPr>
        <w:t>a</w:t>
      </w:r>
      <w:r>
        <w:rPr>
          <w:rFonts w:ascii="Arial" w:hAnsi="Arial" w:cs="Arial"/>
        </w:rPr>
        <w:t>s</w:t>
      </w:r>
      <w:r>
        <w:rPr>
          <w:rFonts w:ascii="Arial" w:hAnsi="Arial" w:cs="Arial"/>
          <w:spacing w:val="12"/>
        </w:rPr>
        <w:t xml:space="preserve"> </w:t>
      </w:r>
      <w:r>
        <w:rPr>
          <w:rFonts w:ascii="Arial" w:hAnsi="Arial" w:cs="Arial"/>
        </w:rPr>
        <w:t>R</w:t>
      </w:r>
      <w:r>
        <w:rPr>
          <w:rFonts w:ascii="Arial" w:hAnsi="Arial" w:cs="Arial"/>
          <w:spacing w:val="-4"/>
        </w:rPr>
        <w:t>-</w:t>
      </w:r>
      <w:r>
        <w:rPr>
          <w:rFonts w:ascii="Arial" w:hAnsi="Arial" w:cs="Arial"/>
          <w:spacing w:val="2"/>
        </w:rPr>
        <w:t>0</w:t>
      </w:r>
      <w:r>
        <w:rPr>
          <w:rFonts w:ascii="Arial" w:hAnsi="Arial" w:cs="Arial"/>
        </w:rPr>
        <w:t>4</w:t>
      </w:r>
      <w:r>
        <w:rPr>
          <w:rFonts w:ascii="Arial" w:hAnsi="Arial" w:cs="Arial"/>
          <w:spacing w:val="-4"/>
        </w:rPr>
        <w:t>-</w:t>
      </w:r>
      <w:r>
        <w:rPr>
          <w:rFonts w:ascii="Arial" w:hAnsi="Arial" w:cs="Arial"/>
        </w:rPr>
        <w:t>P</w:t>
      </w:r>
      <w:r>
        <w:rPr>
          <w:rFonts w:ascii="Arial" w:hAnsi="Arial" w:cs="Arial"/>
          <w:spacing w:val="11"/>
        </w:rPr>
        <w:t xml:space="preserve"> </w:t>
      </w:r>
      <w:r>
        <w:rPr>
          <w:rFonts w:ascii="Arial" w:hAnsi="Arial" w:cs="Arial"/>
        </w:rPr>
        <w:t>and</w:t>
      </w:r>
      <w:r>
        <w:rPr>
          <w:rFonts w:ascii="Arial" w:hAnsi="Arial" w:cs="Arial"/>
          <w:spacing w:val="12"/>
        </w:rPr>
        <w:t xml:space="preserve"> </w:t>
      </w:r>
      <w:r>
        <w:rPr>
          <w:rFonts w:ascii="Arial" w:hAnsi="Arial" w:cs="Arial"/>
          <w:spacing w:val="1"/>
        </w:rPr>
        <w:t>R</w:t>
      </w:r>
      <w:r>
        <w:rPr>
          <w:rFonts w:ascii="Arial" w:hAnsi="Arial" w:cs="Arial"/>
          <w:spacing w:val="-4"/>
        </w:rPr>
        <w:t>-</w:t>
      </w:r>
      <w:r>
        <w:rPr>
          <w:rFonts w:ascii="Arial" w:hAnsi="Arial" w:cs="Arial"/>
        </w:rPr>
        <w:t>0</w:t>
      </w:r>
      <w:r>
        <w:rPr>
          <w:rFonts w:ascii="Arial" w:hAnsi="Arial" w:cs="Arial"/>
          <w:spacing w:val="2"/>
        </w:rPr>
        <w:t>8</w:t>
      </w:r>
      <w:r>
        <w:rPr>
          <w:rFonts w:ascii="Arial" w:hAnsi="Arial" w:cs="Arial"/>
          <w:spacing w:val="-2"/>
        </w:rPr>
        <w:t>-</w:t>
      </w:r>
      <w:r>
        <w:rPr>
          <w:rFonts w:ascii="Arial" w:hAnsi="Arial" w:cs="Arial"/>
        </w:rPr>
        <w:t>PN,</w:t>
      </w:r>
      <w:r>
        <w:rPr>
          <w:rFonts w:ascii="Arial" w:hAnsi="Arial" w:cs="Arial"/>
          <w:spacing w:val="11"/>
        </w:rPr>
        <w:t xml:space="preserve"> </w:t>
      </w:r>
      <w:r>
        <w:rPr>
          <w:rFonts w:ascii="Arial" w:hAnsi="Arial" w:cs="Arial"/>
        </w:rPr>
        <w:t>a</w:t>
      </w:r>
      <w:r>
        <w:rPr>
          <w:rFonts w:ascii="Arial" w:hAnsi="Arial" w:cs="Arial"/>
          <w:spacing w:val="1"/>
        </w:rPr>
        <w:t>r</w:t>
      </w:r>
      <w:r>
        <w:rPr>
          <w:rFonts w:ascii="Arial" w:hAnsi="Arial" w:cs="Arial"/>
        </w:rPr>
        <w:t>e</w:t>
      </w:r>
      <w:r>
        <w:rPr>
          <w:rFonts w:ascii="Arial" w:hAnsi="Arial" w:cs="Arial"/>
          <w:spacing w:val="13"/>
        </w:rPr>
        <w:t xml:space="preserve"> </w:t>
      </w:r>
      <w:r>
        <w:rPr>
          <w:rFonts w:ascii="Arial" w:hAnsi="Arial" w:cs="Arial"/>
        </w:rPr>
        <w:t>su</w:t>
      </w:r>
      <w:r>
        <w:rPr>
          <w:rFonts w:ascii="Arial" w:hAnsi="Arial" w:cs="Arial"/>
          <w:spacing w:val="-2"/>
        </w:rPr>
        <w:t>b</w:t>
      </w:r>
      <w:r>
        <w:rPr>
          <w:rFonts w:ascii="Arial" w:hAnsi="Arial" w:cs="Arial"/>
          <w:spacing w:val="-3"/>
        </w:rPr>
        <w:t>o</w:t>
      </w:r>
      <w:r>
        <w:rPr>
          <w:rFonts w:ascii="Arial" w:hAnsi="Arial" w:cs="Arial"/>
        </w:rPr>
        <w:t>rdi</w:t>
      </w:r>
      <w:r>
        <w:rPr>
          <w:rFonts w:ascii="Arial" w:hAnsi="Arial" w:cs="Arial"/>
          <w:spacing w:val="-3"/>
        </w:rPr>
        <w:t>n</w:t>
      </w:r>
      <w:r>
        <w:rPr>
          <w:rFonts w:ascii="Arial" w:hAnsi="Arial" w:cs="Arial"/>
        </w:rPr>
        <w:t>a</w:t>
      </w:r>
      <w:r>
        <w:rPr>
          <w:rFonts w:ascii="Arial" w:hAnsi="Arial" w:cs="Arial"/>
          <w:spacing w:val="1"/>
        </w:rPr>
        <w:t>t</w:t>
      </w:r>
      <w:r>
        <w:rPr>
          <w:rFonts w:ascii="Arial" w:hAnsi="Arial" w:cs="Arial"/>
        </w:rPr>
        <w:t>e</w:t>
      </w:r>
      <w:r>
        <w:rPr>
          <w:rFonts w:ascii="Arial" w:hAnsi="Arial" w:cs="Arial"/>
          <w:spacing w:val="9"/>
        </w:rPr>
        <w:t xml:space="preserve"> </w:t>
      </w:r>
      <w:r>
        <w:rPr>
          <w:rFonts w:ascii="Arial" w:hAnsi="Arial" w:cs="Arial"/>
        </w:rPr>
        <w:t>to</w:t>
      </w:r>
      <w:r>
        <w:rPr>
          <w:rFonts w:ascii="Arial" w:hAnsi="Arial" w:cs="Arial"/>
          <w:spacing w:val="9"/>
        </w:rPr>
        <w:t xml:space="preserve"> </w:t>
      </w:r>
      <w:r>
        <w:rPr>
          <w:rFonts w:ascii="Arial" w:hAnsi="Arial" w:cs="Arial"/>
        </w:rPr>
        <w:t>the</w:t>
      </w:r>
      <w:r>
        <w:rPr>
          <w:rFonts w:ascii="Arial" w:hAnsi="Arial" w:cs="Arial"/>
          <w:spacing w:val="12"/>
        </w:rPr>
        <w:t xml:space="preserve"> </w:t>
      </w:r>
      <w:r>
        <w:rPr>
          <w:rFonts w:ascii="Arial" w:hAnsi="Arial" w:cs="Arial"/>
        </w:rPr>
        <w:t>P</w:t>
      </w:r>
      <w:r>
        <w:rPr>
          <w:rFonts w:ascii="Arial" w:hAnsi="Arial" w:cs="Arial"/>
          <w:spacing w:val="-3"/>
        </w:rPr>
        <w:t>o</w:t>
      </w:r>
      <w:r>
        <w:rPr>
          <w:rFonts w:ascii="Arial" w:hAnsi="Arial" w:cs="Arial"/>
          <w:spacing w:val="-2"/>
        </w:rPr>
        <w:t>l</w:t>
      </w:r>
      <w:r>
        <w:rPr>
          <w:rFonts w:ascii="Arial" w:hAnsi="Arial" w:cs="Arial"/>
        </w:rPr>
        <w:t>icy</w:t>
      </w:r>
      <w:r>
        <w:rPr>
          <w:rFonts w:ascii="Arial" w:hAnsi="Arial" w:cs="Arial"/>
          <w:spacing w:val="9"/>
        </w:rPr>
        <w:t xml:space="preserve"> </w:t>
      </w:r>
      <w:r>
        <w:rPr>
          <w:rFonts w:ascii="Arial" w:hAnsi="Arial" w:cs="Arial"/>
        </w:rPr>
        <w:t>on</w:t>
      </w:r>
      <w:r>
        <w:rPr>
          <w:rFonts w:ascii="Arial" w:hAnsi="Arial" w:cs="Arial"/>
          <w:spacing w:val="11"/>
        </w:rPr>
        <w:t xml:space="preserve"> </w:t>
      </w:r>
      <w:r>
        <w:rPr>
          <w:rFonts w:ascii="Arial" w:hAnsi="Arial" w:cs="Arial"/>
          <w:spacing w:val="-1"/>
        </w:rPr>
        <w:t>R</w:t>
      </w:r>
      <w:r>
        <w:rPr>
          <w:rFonts w:ascii="Arial" w:hAnsi="Arial" w:cs="Arial"/>
          <w:spacing w:val="-2"/>
        </w:rPr>
        <w:t>e</w:t>
      </w:r>
      <w:r>
        <w:rPr>
          <w:rFonts w:ascii="Arial" w:hAnsi="Arial" w:cs="Arial"/>
          <w:spacing w:val="-3"/>
        </w:rPr>
        <w:t>g</w:t>
      </w:r>
      <w:r>
        <w:rPr>
          <w:rFonts w:ascii="Arial" w:hAnsi="Arial" w:cs="Arial"/>
        </w:rPr>
        <w:t>is</w:t>
      </w:r>
      <w:r>
        <w:rPr>
          <w:rFonts w:ascii="Arial" w:hAnsi="Arial" w:cs="Arial"/>
          <w:spacing w:val="1"/>
        </w:rPr>
        <w:t>t</w:t>
      </w:r>
      <w:r>
        <w:rPr>
          <w:rFonts w:ascii="Arial" w:hAnsi="Arial" w:cs="Arial"/>
        </w:rPr>
        <w:t>r</w:t>
      </w:r>
      <w:r>
        <w:rPr>
          <w:rFonts w:ascii="Arial" w:hAnsi="Arial" w:cs="Arial"/>
          <w:spacing w:val="-2"/>
        </w:rPr>
        <w:t>a</w:t>
      </w:r>
      <w:r>
        <w:rPr>
          <w:rFonts w:ascii="Arial" w:hAnsi="Arial" w:cs="Arial"/>
        </w:rPr>
        <w:t>t</w:t>
      </w:r>
      <w:r>
        <w:rPr>
          <w:rFonts w:ascii="Arial" w:hAnsi="Arial" w:cs="Arial"/>
          <w:spacing w:val="-2"/>
        </w:rPr>
        <w:t>i</w:t>
      </w:r>
      <w:r>
        <w:rPr>
          <w:rFonts w:ascii="Arial" w:hAnsi="Arial" w:cs="Arial"/>
          <w:spacing w:val="4"/>
        </w:rPr>
        <w:t>o</w:t>
      </w:r>
      <w:r>
        <w:rPr>
          <w:rFonts w:ascii="Arial" w:hAnsi="Arial" w:cs="Arial"/>
        </w:rPr>
        <w:t>n,</w:t>
      </w:r>
      <w:r>
        <w:rPr>
          <w:rFonts w:ascii="Arial" w:hAnsi="Arial" w:cs="Arial"/>
          <w:spacing w:val="11"/>
        </w:rPr>
        <w:t xml:space="preserve"> </w:t>
      </w:r>
      <w:r>
        <w:rPr>
          <w:rFonts w:ascii="Arial" w:hAnsi="Arial" w:cs="Arial"/>
        </w:rPr>
        <w:t>do</w:t>
      </w:r>
      <w:r>
        <w:rPr>
          <w:rFonts w:ascii="Arial" w:hAnsi="Arial" w:cs="Arial"/>
          <w:spacing w:val="-2"/>
        </w:rPr>
        <w:t>c</w:t>
      </w:r>
      <w:r>
        <w:rPr>
          <w:rFonts w:ascii="Arial" w:hAnsi="Arial" w:cs="Arial"/>
        </w:rPr>
        <w:t>u</w:t>
      </w:r>
      <w:r>
        <w:rPr>
          <w:rFonts w:ascii="Arial" w:hAnsi="Arial" w:cs="Arial"/>
          <w:spacing w:val="-4"/>
        </w:rPr>
        <w:t>m</w:t>
      </w:r>
      <w:r>
        <w:rPr>
          <w:rFonts w:ascii="Arial" w:hAnsi="Arial" w:cs="Arial"/>
        </w:rPr>
        <w:t xml:space="preserve">ent </w:t>
      </w:r>
      <w:r>
        <w:rPr>
          <w:rFonts w:ascii="Arial" w:hAnsi="Arial" w:cs="Arial"/>
          <w:spacing w:val="1"/>
        </w:rPr>
        <w:t>R</w:t>
      </w:r>
      <w:r>
        <w:rPr>
          <w:rFonts w:ascii="Arial" w:hAnsi="Arial" w:cs="Arial"/>
          <w:spacing w:val="-4"/>
        </w:rPr>
        <w:t>-</w:t>
      </w:r>
      <w:r>
        <w:rPr>
          <w:rFonts w:ascii="Arial" w:hAnsi="Arial" w:cs="Arial"/>
        </w:rPr>
        <w:t>0</w:t>
      </w:r>
      <w:r>
        <w:rPr>
          <w:rFonts w:ascii="Arial" w:hAnsi="Arial" w:cs="Arial"/>
          <w:spacing w:val="2"/>
        </w:rPr>
        <w:t>1</w:t>
      </w:r>
      <w:r>
        <w:rPr>
          <w:rFonts w:ascii="Arial" w:hAnsi="Arial" w:cs="Arial"/>
          <w:spacing w:val="-4"/>
        </w:rPr>
        <w:t>-</w:t>
      </w:r>
      <w:r>
        <w:rPr>
          <w:rFonts w:ascii="Arial" w:hAnsi="Arial" w:cs="Arial"/>
        </w:rPr>
        <w:t>P, 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pe</w:t>
      </w:r>
      <w:r>
        <w:rPr>
          <w:rFonts w:ascii="Arial" w:hAnsi="Arial" w:cs="Arial"/>
          <w:spacing w:val="1"/>
        </w:rPr>
        <w:t>t</w:t>
      </w:r>
      <w:r>
        <w:rPr>
          <w:rFonts w:ascii="Arial" w:hAnsi="Arial" w:cs="Arial"/>
        </w:rPr>
        <w:t>ency</w:t>
      </w:r>
      <w:r>
        <w:rPr>
          <w:rFonts w:ascii="Arial" w:hAnsi="Arial" w:cs="Arial"/>
          <w:spacing w:val="-3"/>
        </w:rPr>
        <w:t xml:space="preserve"> </w:t>
      </w:r>
      <w:r>
        <w:rPr>
          <w:rFonts w:ascii="Arial" w:hAnsi="Arial" w:cs="Arial"/>
        </w:rPr>
        <w:t>S</w:t>
      </w:r>
      <w:r>
        <w:rPr>
          <w:rFonts w:ascii="Arial" w:hAnsi="Arial" w:cs="Arial"/>
          <w:spacing w:val="-2"/>
        </w:rPr>
        <w:t>t</w:t>
      </w:r>
      <w:r>
        <w:rPr>
          <w:rFonts w:ascii="Arial" w:hAnsi="Arial" w:cs="Arial"/>
        </w:rPr>
        <w:t>anda</w:t>
      </w:r>
      <w:r>
        <w:rPr>
          <w:rFonts w:ascii="Arial" w:hAnsi="Arial" w:cs="Arial"/>
          <w:spacing w:val="-2"/>
        </w:rPr>
        <w:t>r</w:t>
      </w:r>
      <w:r>
        <w:rPr>
          <w:rFonts w:ascii="Arial" w:hAnsi="Arial" w:cs="Arial"/>
        </w:rPr>
        <w:t>d (R</w:t>
      </w:r>
      <w:r>
        <w:rPr>
          <w:rFonts w:ascii="Arial" w:hAnsi="Arial" w:cs="Arial"/>
          <w:spacing w:val="-4"/>
        </w:rPr>
        <w:t>-</w:t>
      </w:r>
      <w:r>
        <w:rPr>
          <w:rFonts w:ascii="Arial" w:hAnsi="Arial" w:cs="Arial"/>
        </w:rPr>
        <w:t>0</w:t>
      </w:r>
      <w:r>
        <w:rPr>
          <w:rFonts w:ascii="Arial" w:hAnsi="Arial" w:cs="Arial"/>
          <w:spacing w:val="2"/>
        </w:rPr>
        <w:t>2</w:t>
      </w:r>
      <w:r>
        <w:rPr>
          <w:rFonts w:ascii="Arial" w:hAnsi="Arial" w:cs="Arial"/>
          <w:spacing w:val="-4"/>
        </w:rPr>
        <w:t>-</w:t>
      </w:r>
      <w:r>
        <w:rPr>
          <w:rFonts w:ascii="Arial" w:hAnsi="Arial" w:cs="Arial"/>
        </w:rPr>
        <w:t xml:space="preserve">PN) and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spacing w:val="-2"/>
        </w:rPr>
        <w:t>a</w:t>
      </w:r>
      <w:r>
        <w:rPr>
          <w:rFonts w:ascii="Arial" w:hAnsi="Arial" w:cs="Arial"/>
        </w:rPr>
        <w:t>ppl</w:t>
      </w:r>
      <w:r>
        <w:rPr>
          <w:rFonts w:ascii="Arial" w:hAnsi="Arial" w:cs="Arial"/>
          <w:spacing w:val="-2"/>
        </w:rPr>
        <w:t>i</w:t>
      </w:r>
      <w:r>
        <w:rPr>
          <w:rFonts w:ascii="Arial" w:hAnsi="Arial" w:cs="Arial"/>
        </w:rPr>
        <w:t>c</w:t>
      </w:r>
      <w:r>
        <w:rPr>
          <w:rFonts w:ascii="Arial" w:hAnsi="Arial" w:cs="Arial"/>
          <w:spacing w:val="-2"/>
        </w:rPr>
        <w:t>a</w:t>
      </w:r>
      <w:r>
        <w:rPr>
          <w:rFonts w:ascii="Arial" w:hAnsi="Arial" w:cs="Arial"/>
        </w:rPr>
        <w:t>tion</w:t>
      </w:r>
      <w:r>
        <w:rPr>
          <w:rFonts w:ascii="Arial" w:hAnsi="Arial" w:cs="Arial"/>
          <w:spacing w:val="-3"/>
        </w:rPr>
        <w:t xml:space="preserve"> </w:t>
      </w:r>
      <w:r>
        <w:rPr>
          <w:rFonts w:ascii="Arial" w:hAnsi="Arial" w:cs="Arial"/>
        </w:rPr>
        <w:t>pr</w:t>
      </w:r>
      <w:r>
        <w:rPr>
          <w:rFonts w:ascii="Arial" w:hAnsi="Arial" w:cs="Arial"/>
          <w:spacing w:val="-3"/>
        </w:rPr>
        <w:t>o</w:t>
      </w:r>
      <w:r>
        <w:rPr>
          <w:rFonts w:ascii="Arial" w:hAnsi="Arial" w:cs="Arial"/>
        </w:rPr>
        <w:t>ce</w:t>
      </w:r>
      <w:r>
        <w:rPr>
          <w:rFonts w:ascii="Arial" w:hAnsi="Arial" w:cs="Arial"/>
          <w:spacing w:val="-2"/>
        </w:rPr>
        <w:t>s</w:t>
      </w:r>
      <w:r>
        <w:rPr>
          <w:rFonts w:ascii="Arial" w:hAnsi="Arial" w:cs="Arial"/>
        </w:rPr>
        <w:t>s d</w:t>
      </w:r>
      <w:r>
        <w:rPr>
          <w:rFonts w:ascii="Arial" w:hAnsi="Arial" w:cs="Arial"/>
          <w:spacing w:val="-2"/>
        </w:rPr>
        <w:t>e</w:t>
      </w:r>
      <w:r>
        <w:rPr>
          <w:rFonts w:ascii="Arial" w:hAnsi="Arial" w:cs="Arial"/>
        </w:rPr>
        <w:t>fi</w:t>
      </w:r>
      <w:r>
        <w:rPr>
          <w:rFonts w:ascii="Arial" w:hAnsi="Arial" w:cs="Arial"/>
          <w:spacing w:val="-3"/>
        </w:rPr>
        <w:t>n</w:t>
      </w:r>
      <w:r>
        <w:rPr>
          <w:rFonts w:ascii="Arial" w:hAnsi="Arial" w:cs="Arial"/>
        </w:rPr>
        <w:t>i</w:t>
      </w:r>
      <w:r>
        <w:rPr>
          <w:rFonts w:ascii="Arial" w:hAnsi="Arial" w:cs="Arial"/>
          <w:spacing w:val="-2"/>
        </w:rPr>
        <w:t>t</w:t>
      </w:r>
      <w:r>
        <w:rPr>
          <w:rFonts w:ascii="Arial" w:hAnsi="Arial" w:cs="Arial"/>
        </w:rPr>
        <w:t>i</w:t>
      </w:r>
      <w:r>
        <w:rPr>
          <w:rFonts w:ascii="Arial" w:hAnsi="Arial" w:cs="Arial"/>
          <w:spacing w:val="-3"/>
        </w:rPr>
        <w:t>o</w:t>
      </w:r>
      <w:r>
        <w:rPr>
          <w:rFonts w:ascii="Arial" w:hAnsi="Arial" w:cs="Arial"/>
        </w:rPr>
        <w:t>n (</w:t>
      </w:r>
      <w:r>
        <w:rPr>
          <w:rFonts w:ascii="Arial" w:hAnsi="Arial" w:cs="Arial"/>
          <w:spacing w:val="2"/>
        </w:rPr>
        <w:t>R</w:t>
      </w:r>
      <w:r>
        <w:rPr>
          <w:rFonts w:ascii="Arial" w:hAnsi="Arial" w:cs="Arial"/>
          <w:spacing w:val="-4"/>
        </w:rPr>
        <w:t>-</w:t>
      </w:r>
      <w:r>
        <w:rPr>
          <w:rFonts w:ascii="Arial" w:hAnsi="Arial" w:cs="Arial"/>
        </w:rPr>
        <w:t>0</w:t>
      </w:r>
      <w:r>
        <w:rPr>
          <w:rFonts w:ascii="Arial" w:hAnsi="Arial" w:cs="Arial"/>
          <w:spacing w:val="2"/>
        </w:rPr>
        <w:t>3</w:t>
      </w:r>
      <w:r>
        <w:rPr>
          <w:rFonts w:ascii="Arial" w:hAnsi="Arial" w:cs="Arial"/>
          <w:spacing w:val="-4"/>
        </w:rPr>
        <w:t>-</w:t>
      </w:r>
      <w:r>
        <w:rPr>
          <w:rFonts w:ascii="Arial" w:hAnsi="Arial" w:cs="Arial"/>
          <w:spacing w:val="-1"/>
        </w:rPr>
        <w:t>PN</w:t>
      </w:r>
      <w:r>
        <w:rPr>
          <w:rFonts w:ascii="Arial" w:hAnsi="Arial" w:cs="Arial"/>
        </w:rPr>
        <w:t>).</w:t>
      </w:r>
    </w:p>
    <w:p w:rsidR="00ED7EE4" w:rsidRPr="00B237B3" w:rsidRDefault="00ED7EE4" w:rsidP="00ED7EE4">
      <w:pPr>
        <w:spacing w:before="5" w:line="240" w:lineRule="exact"/>
        <w:rPr>
          <w:rFonts w:ascii="Arial" w:hAnsi="Arial" w:cs="Arial"/>
          <w:sz w:val="16"/>
          <w:szCs w:val="16"/>
        </w:rPr>
      </w:pPr>
    </w:p>
    <w:p w:rsidR="00ED7EE4" w:rsidRPr="00524D07" w:rsidRDefault="00ED7EE4" w:rsidP="00BD1143">
      <w:pPr>
        <w:pStyle w:val="Heading1"/>
        <w:numPr>
          <w:ilvl w:val="0"/>
          <w:numId w:val="37"/>
        </w:numPr>
        <w:tabs>
          <w:tab w:val="left" w:pos="961"/>
        </w:tabs>
        <w:spacing w:before="0"/>
        <w:ind w:hanging="578"/>
        <w:jc w:val="both"/>
        <w:rPr>
          <w:rFonts w:ascii="Arial" w:hAnsi="Arial" w:cs="Arial"/>
          <w:b w:val="0"/>
          <w:bCs w:val="0"/>
          <w:sz w:val="26"/>
          <w:szCs w:val="26"/>
        </w:rPr>
      </w:pPr>
      <w:bookmarkStart w:id="1" w:name="_bookmark1"/>
      <w:bookmarkEnd w:id="1"/>
      <w:r w:rsidRPr="00524D07">
        <w:rPr>
          <w:rFonts w:ascii="Arial" w:hAnsi="Arial" w:cs="Arial"/>
          <w:spacing w:val="-1"/>
          <w:sz w:val="26"/>
          <w:szCs w:val="26"/>
        </w:rPr>
        <w:t>Audience</w:t>
      </w:r>
    </w:p>
    <w:p w:rsidR="00ED7EE4" w:rsidRPr="00B237B3" w:rsidRDefault="00ED7EE4" w:rsidP="00ED7EE4">
      <w:pPr>
        <w:pStyle w:val="BodyText"/>
        <w:spacing w:before="106" w:line="275" w:lineRule="auto"/>
        <w:ind w:right="237"/>
        <w:jc w:val="both"/>
        <w:rPr>
          <w:rFonts w:ascii="Arial" w:hAnsi="Arial" w:cs="Arial"/>
          <w:spacing w:val="-1"/>
          <w:sz w:val="16"/>
          <w:szCs w:val="16"/>
        </w:rPr>
      </w:pPr>
    </w:p>
    <w:p w:rsidR="00ED7EE4" w:rsidRPr="00846ED2" w:rsidRDefault="00ED7EE4" w:rsidP="00ED7EE4">
      <w:pPr>
        <w:pStyle w:val="BodyText"/>
        <w:spacing w:before="106" w:line="275" w:lineRule="auto"/>
        <w:ind w:right="237"/>
        <w:jc w:val="both"/>
        <w:rPr>
          <w:rFonts w:ascii="Arial" w:hAnsi="Arial" w:cs="Arial"/>
        </w:rPr>
      </w:pPr>
      <w:r w:rsidRPr="00846ED2">
        <w:rPr>
          <w:rFonts w:ascii="Arial" w:hAnsi="Arial" w:cs="Arial"/>
          <w:spacing w:val="-1"/>
        </w:rPr>
        <w:t>This</w:t>
      </w:r>
      <w:r w:rsidRPr="00846ED2">
        <w:rPr>
          <w:rFonts w:ascii="Arial" w:hAnsi="Arial" w:cs="Arial"/>
        </w:rPr>
        <w:t xml:space="preserve"> </w:t>
      </w:r>
      <w:r w:rsidRPr="00846ED2">
        <w:rPr>
          <w:rFonts w:ascii="Arial" w:hAnsi="Arial" w:cs="Arial"/>
          <w:spacing w:val="-1"/>
        </w:rPr>
        <w:t>Guide</w:t>
      </w:r>
      <w:r w:rsidRPr="00846ED2">
        <w:rPr>
          <w:rFonts w:ascii="Arial" w:hAnsi="Arial" w:cs="Arial"/>
        </w:rPr>
        <w:t xml:space="preserve"> is </w:t>
      </w:r>
      <w:r w:rsidRPr="00846ED2">
        <w:rPr>
          <w:rFonts w:ascii="Arial" w:hAnsi="Arial" w:cs="Arial"/>
          <w:spacing w:val="-1"/>
        </w:rPr>
        <w:t>directed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candidates</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their</w:t>
      </w:r>
      <w:r w:rsidRPr="00846ED2">
        <w:rPr>
          <w:rFonts w:ascii="Arial" w:hAnsi="Arial" w:cs="Arial"/>
        </w:rPr>
        <w:t xml:space="preserve"> </w:t>
      </w:r>
      <w:r w:rsidRPr="00846ED2">
        <w:rPr>
          <w:rFonts w:ascii="Arial" w:hAnsi="Arial" w:cs="Arial"/>
          <w:spacing w:val="-1"/>
        </w:rPr>
        <w:t>supervisors</w:t>
      </w:r>
      <w:r w:rsidRPr="00846ED2">
        <w:rPr>
          <w:rFonts w:ascii="Arial" w:hAnsi="Arial" w:cs="Arial"/>
        </w:rPr>
        <w:t xml:space="preserve"> and </w:t>
      </w:r>
      <w:r w:rsidRPr="00846ED2">
        <w:rPr>
          <w:rFonts w:ascii="Arial" w:hAnsi="Arial" w:cs="Arial"/>
          <w:spacing w:val="-1"/>
        </w:rPr>
        <w:t>mentors</w:t>
      </w:r>
      <w:r w:rsidRPr="00846ED2">
        <w:rPr>
          <w:rFonts w:ascii="Arial" w:hAnsi="Arial" w:cs="Arial"/>
          <w:spacing w:val="-2"/>
        </w:rPr>
        <w:t xml:space="preserve"> </w:t>
      </w:r>
      <w:r w:rsidRPr="00846ED2">
        <w:rPr>
          <w:rFonts w:ascii="Arial" w:hAnsi="Arial" w:cs="Arial"/>
        </w:rPr>
        <w:t xml:space="preserve">in the </w:t>
      </w:r>
      <w:r w:rsidRPr="00846ED2">
        <w:rPr>
          <w:rFonts w:ascii="Arial" w:hAnsi="Arial" w:cs="Arial"/>
          <w:spacing w:val="-1"/>
        </w:rPr>
        <w:t>discipline</w:t>
      </w:r>
      <w:r w:rsidRPr="00846ED2">
        <w:rPr>
          <w:rFonts w:ascii="Arial" w:hAnsi="Arial" w:cs="Arial"/>
        </w:rPr>
        <w:t xml:space="preserve"> of</w:t>
      </w:r>
      <w:r w:rsidRPr="00846ED2">
        <w:rPr>
          <w:rFonts w:ascii="Arial" w:hAnsi="Arial" w:cs="Arial"/>
          <w:spacing w:val="7"/>
        </w:rPr>
        <w:t xml:space="preserve"> </w:t>
      </w:r>
      <w:r w:rsidRPr="00846ED2">
        <w:rPr>
          <w:rFonts w:ascii="Arial" w:hAnsi="Arial" w:cs="Arial"/>
          <w:spacing w:val="-1"/>
        </w:rPr>
        <w:t>Agricultural</w:t>
      </w:r>
      <w:r w:rsidRPr="00846ED2">
        <w:rPr>
          <w:rFonts w:ascii="Arial" w:hAnsi="Arial" w:cs="Arial"/>
          <w:spacing w:val="63"/>
        </w:rPr>
        <w:t xml:space="preserve"> </w:t>
      </w:r>
      <w:r w:rsidRPr="00846ED2">
        <w:rPr>
          <w:rFonts w:ascii="Arial" w:hAnsi="Arial" w:cs="Arial"/>
          <w:spacing w:val="-1"/>
        </w:rPr>
        <w:t>Engineering.</w:t>
      </w:r>
      <w:r w:rsidRPr="00524D07">
        <w:rPr>
          <w:rFonts w:ascii="Arial" w:hAnsi="Arial" w:cs="Arial"/>
          <w:spacing w:val="17"/>
        </w:rPr>
        <w:t xml:space="preserve"> </w:t>
      </w:r>
      <w:r>
        <w:rPr>
          <w:rFonts w:ascii="Arial" w:hAnsi="Arial" w:cs="Arial"/>
          <w:spacing w:val="17"/>
        </w:rPr>
        <w:t>The</w:t>
      </w:r>
      <w:r>
        <w:rPr>
          <w:rFonts w:ascii="Arial" w:hAnsi="Arial" w:cs="Arial"/>
          <w:spacing w:val="22"/>
        </w:rPr>
        <w:t xml:space="preserve"> </w:t>
      </w:r>
      <w:r>
        <w:rPr>
          <w:rFonts w:ascii="Arial" w:hAnsi="Arial" w:cs="Arial"/>
          <w:spacing w:val="-2"/>
        </w:rPr>
        <w:t>G</w:t>
      </w:r>
      <w:r>
        <w:rPr>
          <w:rFonts w:ascii="Arial" w:hAnsi="Arial" w:cs="Arial"/>
        </w:rPr>
        <w:t>uide</w:t>
      </w:r>
      <w:r>
        <w:rPr>
          <w:rFonts w:ascii="Arial" w:hAnsi="Arial" w:cs="Arial"/>
          <w:spacing w:val="24"/>
        </w:rPr>
        <w:t xml:space="preserve"> </w:t>
      </w:r>
      <w:r>
        <w:rPr>
          <w:rFonts w:ascii="Arial" w:hAnsi="Arial" w:cs="Arial"/>
        </w:rPr>
        <w:t>is</w:t>
      </w:r>
      <w:r>
        <w:rPr>
          <w:rFonts w:ascii="Arial" w:hAnsi="Arial" w:cs="Arial"/>
          <w:spacing w:val="22"/>
        </w:rPr>
        <w:t xml:space="preserve"> </w:t>
      </w:r>
      <w:r>
        <w:rPr>
          <w:rFonts w:ascii="Arial" w:hAnsi="Arial" w:cs="Arial"/>
        </w:rPr>
        <w:t>in</w:t>
      </w:r>
      <w:r>
        <w:rPr>
          <w:rFonts w:ascii="Arial" w:hAnsi="Arial" w:cs="Arial"/>
          <w:spacing w:val="-2"/>
        </w:rPr>
        <w:t>t</w:t>
      </w:r>
      <w:r>
        <w:rPr>
          <w:rFonts w:ascii="Arial" w:hAnsi="Arial" w:cs="Arial"/>
        </w:rPr>
        <w:t>end</w:t>
      </w:r>
      <w:r>
        <w:rPr>
          <w:rFonts w:ascii="Arial" w:hAnsi="Arial" w:cs="Arial"/>
          <w:spacing w:val="-2"/>
        </w:rPr>
        <w:t>e</w:t>
      </w:r>
      <w:r>
        <w:rPr>
          <w:rFonts w:ascii="Arial" w:hAnsi="Arial" w:cs="Arial"/>
        </w:rPr>
        <w:t>d</w:t>
      </w:r>
      <w:r>
        <w:rPr>
          <w:rFonts w:ascii="Arial" w:hAnsi="Arial" w:cs="Arial"/>
          <w:spacing w:val="24"/>
        </w:rPr>
        <w:t xml:space="preserve"> </w:t>
      </w:r>
      <w:r>
        <w:rPr>
          <w:rFonts w:ascii="Arial" w:hAnsi="Arial" w:cs="Arial"/>
        </w:rPr>
        <w:t>to</w:t>
      </w:r>
      <w:r>
        <w:rPr>
          <w:rFonts w:ascii="Arial" w:hAnsi="Arial" w:cs="Arial"/>
          <w:spacing w:val="24"/>
        </w:rPr>
        <w:t xml:space="preserve"> </w:t>
      </w:r>
      <w:r>
        <w:rPr>
          <w:rFonts w:ascii="Arial" w:hAnsi="Arial" w:cs="Arial"/>
        </w:rPr>
        <w:t>s</w:t>
      </w:r>
      <w:r>
        <w:rPr>
          <w:rFonts w:ascii="Arial" w:hAnsi="Arial" w:cs="Arial"/>
          <w:spacing w:val="-2"/>
        </w:rPr>
        <w:t>u</w:t>
      </w:r>
      <w:r>
        <w:rPr>
          <w:rFonts w:ascii="Arial" w:hAnsi="Arial" w:cs="Arial"/>
        </w:rPr>
        <w:t>p</w:t>
      </w:r>
      <w:r>
        <w:rPr>
          <w:rFonts w:ascii="Arial" w:hAnsi="Arial" w:cs="Arial"/>
          <w:spacing w:val="-3"/>
        </w:rPr>
        <w:t>p</w:t>
      </w:r>
      <w:r>
        <w:rPr>
          <w:rFonts w:ascii="Arial" w:hAnsi="Arial" w:cs="Arial"/>
        </w:rPr>
        <w:t>ort</w:t>
      </w:r>
      <w:r>
        <w:rPr>
          <w:rFonts w:ascii="Arial" w:hAnsi="Arial" w:cs="Arial"/>
          <w:spacing w:val="28"/>
        </w:rPr>
        <w:t xml:space="preserve"> </w:t>
      </w:r>
      <w:r>
        <w:rPr>
          <w:rFonts w:ascii="Arial" w:hAnsi="Arial" w:cs="Arial"/>
        </w:rPr>
        <w:t>a</w:t>
      </w:r>
      <w:r>
        <w:rPr>
          <w:rFonts w:ascii="Arial" w:hAnsi="Arial" w:cs="Arial"/>
          <w:spacing w:val="24"/>
        </w:rPr>
        <w:t xml:space="preserve"> </w:t>
      </w:r>
      <w:r>
        <w:rPr>
          <w:rFonts w:ascii="Arial" w:hAnsi="Arial" w:cs="Arial"/>
          <w:spacing w:val="-3"/>
        </w:rPr>
        <w:t>p</w:t>
      </w:r>
      <w:r>
        <w:rPr>
          <w:rFonts w:ascii="Arial" w:hAnsi="Arial" w:cs="Arial"/>
        </w:rPr>
        <w:t>ro</w:t>
      </w:r>
      <w:r>
        <w:rPr>
          <w:rFonts w:ascii="Arial" w:hAnsi="Arial" w:cs="Arial"/>
          <w:spacing w:val="-3"/>
        </w:rPr>
        <w:t>g</w:t>
      </w:r>
      <w:r>
        <w:rPr>
          <w:rFonts w:ascii="Arial" w:hAnsi="Arial" w:cs="Arial"/>
        </w:rPr>
        <w:t>ra</w:t>
      </w:r>
      <w:r>
        <w:rPr>
          <w:rFonts w:ascii="Arial" w:hAnsi="Arial" w:cs="Arial"/>
          <w:spacing w:val="-2"/>
        </w:rPr>
        <w:t>m</w:t>
      </w:r>
      <w:r>
        <w:rPr>
          <w:rFonts w:ascii="Arial" w:hAnsi="Arial" w:cs="Arial"/>
          <w:spacing w:val="-4"/>
        </w:rPr>
        <w:t>m</w:t>
      </w:r>
      <w:r>
        <w:rPr>
          <w:rFonts w:ascii="Arial" w:hAnsi="Arial" w:cs="Arial"/>
        </w:rPr>
        <w:t>e</w:t>
      </w:r>
      <w:r>
        <w:rPr>
          <w:rFonts w:ascii="Arial" w:hAnsi="Arial" w:cs="Arial"/>
          <w:spacing w:val="24"/>
        </w:rPr>
        <w:t xml:space="preserve"> </w:t>
      </w:r>
      <w:r>
        <w:rPr>
          <w:rFonts w:ascii="Arial" w:hAnsi="Arial" w:cs="Arial"/>
        </w:rPr>
        <w:t>of tr</w:t>
      </w:r>
      <w:r>
        <w:rPr>
          <w:rFonts w:ascii="Arial" w:hAnsi="Arial" w:cs="Arial"/>
          <w:spacing w:val="-2"/>
        </w:rPr>
        <w:t>a</w:t>
      </w:r>
      <w:r>
        <w:rPr>
          <w:rFonts w:ascii="Arial" w:hAnsi="Arial" w:cs="Arial"/>
        </w:rPr>
        <w:t>i</w:t>
      </w:r>
      <w:r>
        <w:rPr>
          <w:rFonts w:ascii="Arial" w:hAnsi="Arial" w:cs="Arial"/>
          <w:spacing w:val="-3"/>
        </w:rPr>
        <w:t>n</w:t>
      </w:r>
      <w:r>
        <w:rPr>
          <w:rFonts w:ascii="Arial" w:hAnsi="Arial" w:cs="Arial"/>
        </w:rPr>
        <w:t>ing</w:t>
      </w:r>
      <w:r>
        <w:rPr>
          <w:rFonts w:ascii="Arial" w:hAnsi="Arial" w:cs="Arial"/>
          <w:spacing w:val="-3"/>
        </w:rPr>
        <w:t xml:space="preserve"> </w:t>
      </w:r>
      <w:r>
        <w:rPr>
          <w:rFonts w:ascii="Arial" w:hAnsi="Arial" w:cs="Arial"/>
        </w:rPr>
        <w:t>and ex</w:t>
      </w:r>
      <w:r>
        <w:rPr>
          <w:rFonts w:ascii="Arial" w:hAnsi="Arial" w:cs="Arial"/>
          <w:spacing w:val="-3"/>
        </w:rPr>
        <w:t>p</w:t>
      </w:r>
      <w:r>
        <w:rPr>
          <w:rFonts w:ascii="Arial" w:hAnsi="Arial" w:cs="Arial"/>
        </w:rPr>
        <w:t>e</w:t>
      </w:r>
      <w:r>
        <w:rPr>
          <w:rFonts w:ascii="Arial" w:hAnsi="Arial" w:cs="Arial"/>
          <w:spacing w:val="-2"/>
        </w:rPr>
        <w:t>r</w:t>
      </w:r>
      <w:r>
        <w:rPr>
          <w:rFonts w:ascii="Arial" w:hAnsi="Arial" w:cs="Arial"/>
        </w:rPr>
        <w:t>ien</w:t>
      </w:r>
      <w:r>
        <w:rPr>
          <w:rFonts w:ascii="Arial" w:hAnsi="Arial" w:cs="Arial"/>
          <w:spacing w:val="-2"/>
        </w:rPr>
        <w:t>c</w:t>
      </w:r>
      <w:r>
        <w:rPr>
          <w:rFonts w:ascii="Arial" w:hAnsi="Arial" w:cs="Arial"/>
        </w:rPr>
        <w:t xml:space="preserve">e </w:t>
      </w:r>
      <w:r>
        <w:rPr>
          <w:rFonts w:ascii="Arial" w:hAnsi="Arial" w:cs="Arial"/>
          <w:spacing w:val="1"/>
        </w:rPr>
        <w:t>i</w:t>
      </w:r>
      <w:r>
        <w:rPr>
          <w:rFonts w:ascii="Arial" w:hAnsi="Arial" w:cs="Arial"/>
          <w:spacing w:val="-3"/>
        </w:rPr>
        <w:t>n</w:t>
      </w:r>
      <w:r>
        <w:rPr>
          <w:rFonts w:ascii="Arial" w:hAnsi="Arial" w:cs="Arial"/>
          <w:spacing w:val="-2"/>
        </w:rPr>
        <w:t>c</w:t>
      </w:r>
      <w:r>
        <w:rPr>
          <w:rFonts w:ascii="Arial" w:hAnsi="Arial" w:cs="Arial"/>
        </w:rPr>
        <w:t>or</w:t>
      </w:r>
      <w:r>
        <w:rPr>
          <w:rFonts w:ascii="Arial" w:hAnsi="Arial" w:cs="Arial"/>
          <w:spacing w:val="2"/>
        </w:rPr>
        <w:t>p</w:t>
      </w:r>
      <w:r>
        <w:rPr>
          <w:rFonts w:ascii="Arial" w:hAnsi="Arial" w:cs="Arial"/>
        </w:rPr>
        <w:t>o</w:t>
      </w:r>
      <w:r>
        <w:rPr>
          <w:rFonts w:ascii="Arial" w:hAnsi="Arial" w:cs="Arial"/>
          <w:spacing w:val="-2"/>
        </w:rPr>
        <w:t>r</w:t>
      </w:r>
      <w:r>
        <w:rPr>
          <w:rFonts w:ascii="Arial" w:hAnsi="Arial" w:cs="Arial"/>
        </w:rPr>
        <w:t>a</w:t>
      </w:r>
      <w:r>
        <w:rPr>
          <w:rFonts w:ascii="Arial" w:hAnsi="Arial" w:cs="Arial"/>
          <w:spacing w:val="-2"/>
        </w:rPr>
        <w:t>t</w:t>
      </w:r>
      <w:r>
        <w:rPr>
          <w:rFonts w:ascii="Arial" w:hAnsi="Arial" w:cs="Arial"/>
        </w:rPr>
        <w:t>ing</w:t>
      </w:r>
      <w:r>
        <w:rPr>
          <w:rFonts w:ascii="Arial" w:hAnsi="Arial" w:cs="Arial"/>
          <w:spacing w:val="-3"/>
        </w:rPr>
        <w:t xml:space="preserve"> g</w:t>
      </w:r>
      <w:r>
        <w:rPr>
          <w:rFonts w:ascii="Arial" w:hAnsi="Arial" w:cs="Arial"/>
        </w:rPr>
        <w:t>ood pra</w:t>
      </w:r>
      <w:r>
        <w:rPr>
          <w:rFonts w:ascii="Arial" w:hAnsi="Arial" w:cs="Arial"/>
          <w:spacing w:val="-2"/>
        </w:rPr>
        <w:t>c</w:t>
      </w:r>
      <w:r>
        <w:rPr>
          <w:rFonts w:ascii="Arial" w:hAnsi="Arial" w:cs="Arial"/>
        </w:rPr>
        <w:t>t</w:t>
      </w:r>
      <w:r>
        <w:rPr>
          <w:rFonts w:ascii="Arial" w:hAnsi="Arial" w:cs="Arial"/>
          <w:spacing w:val="-2"/>
        </w:rPr>
        <w:t>i</w:t>
      </w:r>
      <w:r>
        <w:rPr>
          <w:rFonts w:ascii="Arial" w:hAnsi="Arial" w:cs="Arial"/>
        </w:rPr>
        <w:t xml:space="preserve">ce </w:t>
      </w:r>
      <w:r>
        <w:rPr>
          <w:rFonts w:ascii="Arial" w:hAnsi="Arial" w:cs="Arial"/>
          <w:spacing w:val="-2"/>
        </w:rPr>
        <w:t>el</w:t>
      </w:r>
      <w:r>
        <w:rPr>
          <w:rFonts w:ascii="Arial" w:hAnsi="Arial" w:cs="Arial"/>
        </w:rPr>
        <w:t>e</w:t>
      </w:r>
      <w:r>
        <w:rPr>
          <w:rFonts w:ascii="Arial" w:hAnsi="Arial" w:cs="Arial"/>
          <w:spacing w:val="-4"/>
        </w:rPr>
        <w:t>m</w:t>
      </w:r>
      <w:r>
        <w:rPr>
          <w:rFonts w:ascii="Arial" w:hAnsi="Arial" w:cs="Arial"/>
        </w:rPr>
        <w:t>en</w:t>
      </w:r>
      <w:r>
        <w:rPr>
          <w:rFonts w:ascii="Arial" w:hAnsi="Arial" w:cs="Arial"/>
          <w:spacing w:val="1"/>
        </w:rPr>
        <w:t>t</w:t>
      </w:r>
      <w:r>
        <w:rPr>
          <w:rFonts w:ascii="Arial" w:hAnsi="Arial" w:cs="Arial"/>
        </w:rPr>
        <w:t>s.</w:t>
      </w:r>
    </w:p>
    <w:p w:rsidR="00ED7EE4" w:rsidRPr="00B237B3" w:rsidRDefault="00ED7EE4" w:rsidP="00ED7EE4">
      <w:pPr>
        <w:spacing w:before="12" w:line="280" w:lineRule="exact"/>
        <w:rPr>
          <w:rFonts w:ascii="Arial" w:hAnsi="Arial" w:cs="Arial"/>
          <w:sz w:val="16"/>
          <w:szCs w:val="16"/>
        </w:rPr>
      </w:pPr>
    </w:p>
    <w:p w:rsidR="00ED7EE4" w:rsidRPr="00846ED2" w:rsidRDefault="00ED7EE4" w:rsidP="00ED7EE4">
      <w:pPr>
        <w:pStyle w:val="BodyText"/>
        <w:jc w:val="both"/>
        <w:rPr>
          <w:rFonts w:ascii="Arial" w:hAnsi="Arial" w:cs="Arial"/>
        </w:rPr>
      </w:pPr>
      <w:r w:rsidRPr="0084403E">
        <w:rPr>
          <w:rFonts w:ascii="Arial" w:hAnsi="Arial" w:cs="Arial"/>
          <w:spacing w:val="-1"/>
        </w:rPr>
        <w:t>This</w:t>
      </w:r>
      <w:r w:rsidRPr="0084403E">
        <w:rPr>
          <w:rFonts w:ascii="Arial" w:hAnsi="Arial" w:cs="Arial"/>
        </w:rPr>
        <w:t xml:space="preserve"> </w:t>
      </w:r>
      <w:r w:rsidRPr="0084403E">
        <w:rPr>
          <w:rFonts w:ascii="Arial" w:hAnsi="Arial" w:cs="Arial"/>
          <w:spacing w:val="-1"/>
        </w:rPr>
        <w:t>guide</w:t>
      </w:r>
      <w:r w:rsidRPr="0084403E">
        <w:rPr>
          <w:rFonts w:ascii="Arial" w:hAnsi="Arial" w:cs="Arial"/>
          <w:spacing w:val="-2"/>
        </w:rPr>
        <w:t xml:space="preserve"> </w:t>
      </w:r>
      <w:r w:rsidRPr="0084403E">
        <w:rPr>
          <w:rFonts w:ascii="Arial" w:hAnsi="Arial" w:cs="Arial"/>
          <w:spacing w:val="-1"/>
        </w:rPr>
        <w:t>applies</w:t>
      </w:r>
      <w:r w:rsidRPr="0084403E">
        <w:rPr>
          <w:rFonts w:ascii="Arial" w:hAnsi="Arial" w:cs="Arial"/>
        </w:rPr>
        <w:t xml:space="preserve"> </w:t>
      </w:r>
      <w:r w:rsidRPr="0084403E">
        <w:rPr>
          <w:rFonts w:ascii="Arial" w:hAnsi="Arial" w:cs="Arial"/>
          <w:spacing w:val="-1"/>
        </w:rPr>
        <w:t>to</w:t>
      </w:r>
      <w:r w:rsidRPr="0084403E">
        <w:rPr>
          <w:rFonts w:ascii="Arial" w:hAnsi="Arial" w:cs="Arial"/>
        </w:rPr>
        <w:t xml:space="preserve"> </w:t>
      </w:r>
      <w:r w:rsidRPr="0084403E">
        <w:rPr>
          <w:rFonts w:ascii="Arial" w:hAnsi="Arial" w:cs="Arial"/>
          <w:spacing w:val="-1"/>
        </w:rPr>
        <w:t>persons</w:t>
      </w:r>
      <w:r w:rsidRPr="0084403E">
        <w:rPr>
          <w:rFonts w:ascii="Arial" w:hAnsi="Arial" w:cs="Arial"/>
          <w:spacing w:val="1"/>
        </w:rPr>
        <w:t xml:space="preserve"> </w:t>
      </w:r>
      <w:r w:rsidRPr="0084403E">
        <w:rPr>
          <w:rFonts w:ascii="Arial" w:hAnsi="Arial" w:cs="Arial"/>
          <w:spacing w:val="-1"/>
        </w:rPr>
        <w:t>who</w:t>
      </w:r>
      <w:r w:rsidRPr="0084403E">
        <w:rPr>
          <w:rFonts w:ascii="Arial" w:hAnsi="Arial" w:cs="Arial"/>
        </w:rPr>
        <w:t xml:space="preserve"> </w:t>
      </w:r>
      <w:r w:rsidRPr="0084403E">
        <w:rPr>
          <w:rFonts w:ascii="Arial" w:hAnsi="Arial" w:cs="Arial"/>
          <w:spacing w:val="-1"/>
        </w:rPr>
        <w:t>have</w:t>
      </w:r>
      <w:r w:rsidRPr="00846ED2">
        <w:rPr>
          <w:rFonts w:ascii="Arial" w:hAnsi="Arial" w:cs="Arial"/>
          <w:spacing w:val="-1"/>
        </w:rPr>
        <w:t>:</w:t>
      </w:r>
    </w:p>
    <w:p w:rsidR="00ED7EE4" w:rsidRPr="00846ED2" w:rsidRDefault="00ED7EE4" w:rsidP="00ED7EE4">
      <w:pPr>
        <w:pStyle w:val="BodyText"/>
        <w:spacing w:before="39" w:line="274" w:lineRule="auto"/>
        <w:ind w:left="709" w:right="236" w:hanging="425"/>
        <w:jc w:val="both"/>
        <w:rPr>
          <w:rFonts w:ascii="Arial" w:hAnsi="Arial" w:cs="Arial"/>
        </w:rPr>
      </w:pPr>
      <w:r>
        <w:rPr>
          <w:rFonts w:ascii="Arial" w:hAnsi="Arial" w:cs="Arial"/>
          <w:spacing w:val="-1"/>
        </w:rPr>
        <w:t>2.1</w:t>
      </w:r>
      <w:r>
        <w:rPr>
          <w:rFonts w:ascii="Arial" w:hAnsi="Arial" w:cs="Arial"/>
          <w:spacing w:val="-1"/>
        </w:rPr>
        <w:tab/>
      </w:r>
      <w:r w:rsidRPr="00846ED2">
        <w:rPr>
          <w:rFonts w:ascii="Arial" w:hAnsi="Arial" w:cs="Arial"/>
          <w:spacing w:val="-1"/>
        </w:rPr>
        <w:t>Completed</w:t>
      </w:r>
      <w:r w:rsidRPr="00846ED2">
        <w:rPr>
          <w:rFonts w:ascii="Arial" w:hAnsi="Arial" w:cs="Arial"/>
          <w:spacing w:val="41"/>
        </w:rPr>
        <w:t xml:space="preserve"> </w:t>
      </w:r>
      <w:r w:rsidRPr="00846ED2">
        <w:rPr>
          <w:rFonts w:ascii="Arial" w:hAnsi="Arial" w:cs="Arial"/>
          <w:spacing w:val="-1"/>
        </w:rPr>
        <w:t>the</w:t>
      </w:r>
      <w:r w:rsidRPr="00846ED2">
        <w:rPr>
          <w:rFonts w:ascii="Arial" w:hAnsi="Arial" w:cs="Arial"/>
          <w:spacing w:val="41"/>
        </w:rPr>
        <w:t xml:space="preserve"> </w:t>
      </w:r>
      <w:r w:rsidRPr="00846ED2">
        <w:rPr>
          <w:rFonts w:ascii="Arial" w:hAnsi="Arial" w:cs="Arial"/>
          <w:spacing w:val="-1"/>
        </w:rPr>
        <w:t>education</w:t>
      </w:r>
      <w:r w:rsidRPr="00846ED2">
        <w:rPr>
          <w:rFonts w:ascii="Arial" w:hAnsi="Arial" w:cs="Arial"/>
          <w:spacing w:val="38"/>
        </w:rPr>
        <w:t xml:space="preserve"> </w:t>
      </w:r>
      <w:r w:rsidRPr="00846ED2">
        <w:rPr>
          <w:rFonts w:ascii="Arial" w:hAnsi="Arial" w:cs="Arial"/>
          <w:spacing w:val="-1"/>
        </w:rPr>
        <w:t>requirements</w:t>
      </w:r>
      <w:r w:rsidRPr="00846ED2">
        <w:rPr>
          <w:rFonts w:ascii="Arial" w:hAnsi="Arial" w:cs="Arial"/>
          <w:spacing w:val="41"/>
        </w:rPr>
        <w:t xml:space="preserve"> </w:t>
      </w:r>
      <w:r w:rsidRPr="00846ED2">
        <w:rPr>
          <w:rFonts w:ascii="Arial" w:hAnsi="Arial" w:cs="Arial"/>
        </w:rPr>
        <w:t>by</w:t>
      </w:r>
      <w:r w:rsidRPr="00846ED2">
        <w:rPr>
          <w:rFonts w:ascii="Arial" w:hAnsi="Arial" w:cs="Arial"/>
          <w:spacing w:val="38"/>
        </w:rPr>
        <w:t xml:space="preserve"> </w:t>
      </w:r>
      <w:r w:rsidRPr="00846ED2">
        <w:rPr>
          <w:rFonts w:ascii="Arial" w:hAnsi="Arial" w:cs="Arial"/>
          <w:spacing w:val="-1"/>
        </w:rPr>
        <w:t>obtaining</w:t>
      </w:r>
      <w:r w:rsidRPr="00846ED2">
        <w:rPr>
          <w:rFonts w:ascii="Arial" w:hAnsi="Arial" w:cs="Arial"/>
          <w:spacing w:val="38"/>
        </w:rPr>
        <w:t xml:space="preserve"> </w:t>
      </w:r>
      <w:r w:rsidRPr="00846ED2">
        <w:rPr>
          <w:rFonts w:ascii="Arial" w:hAnsi="Arial" w:cs="Arial"/>
        </w:rPr>
        <w:t>an</w:t>
      </w:r>
      <w:r w:rsidRPr="00846ED2">
        <w:rPr>
          <w:rFonts w:ascii="Arial" w:hAnsi="Arial" w:cs="Arial"/>
          <w:spacing w:val="41"/>
        </w:rPr>
        <w:t xml:space="preserve"> </w:t>
      </w:r>
      <w:r w:rsidRPr="00846ED2">
        <w:rPr>
          <w:rFonts w:ascii="Arial" w:hAnsi="Arial" w:cs="Arial"/>
          <w:spacing w:val="-1"/>
        </w:rPr>
        <w:t>accredited</w:t>
      </w:r>
      <w:r w:rsidRPr="00846ED2">
        <w:rPr>
          <w:rFonts w:ascii="Arial" w:hAnsi="Arial" w:cs="Arial"/>
          <w:spacing w:val="46"/>
        </w:rPr>
        <w:t xml:space="preserve"> </w:t>
      </w:r>
      <w:r>
        <w:rPr>
          <w:rFonts w:ascii="Arial" w:hAnsi="Arial" w:cs="Arial"/>
        </w:rPr>
        <w:t>Dip (Engineering), Dip (Eng Tech), Adv Cert (Engineering) t</w:t>
      </w:r>
      <w:r>
        <w:rPr>
          <w:rFonts w:ascii="Arial" w:hAnsi="Arial" w:cs="Arial"/>
          <w:spacing w:val="-3"/>
        </w:rPr>
        <w:t>y</w:t>
      </w:r>
      <w:r>
        <w:rPr>
          <w:rFonts w:ascii="Arial" w:hAnsi="Arial" w:cs="Arial"/>
        </w:rPr>
        <w:t>pe</w:t>
      </w:r>
      <w:r>
        <w:rPr>
          <w:rFonts w:ascii="Arial" w:hAnsi="Arial" w:cs="Arial"/>
          <w:spacing w:val="9"/>
        </w:rPr>
        <w:t xml:space="preserve"> </w:t>
      </w:r>
      <w:r>
        <w:rPr>
          <w:rFonts w:ascii="Arial" w:hAnsi="Arial" w:cs="Arial"/>
        </w:rPr>
        <w:t>qua</w:t>
      </w:r>
      <w:r>
        <w:rPr>
          <w:rFonts w:ascii="Arial" w:hAnsi="Arial" w:cs="Arial"/>
          <w:spacing w:val="-2"/>
        </w:rPr>
        <w:t>l</w:t>
      </w:r>
      <w:r>
        <w:rPr>
          <w:rFonts w:ascii="Arial" w:hAnsi="Arial" w:cs="Arial"/>
        </w:rPr>
        <w:t>i</w:t>
      </w:r>
      <w:r>
        <w:rPr>
          <w:rFonts w:ascii="Arial" w:hAnsi="Arial" w:cs="Arial"/>
          <w:spacing w:val="-2"/>
        </w:rPr>
        <w:t>f</w:t>
      </w:r>
      <w:r>
        <w:rPr>
          <w:rFonts w:ascii="Arial" w:hAnsi="Arial" w:cs="Arial"/>
        </w:rPr>
        <w:t>ic</w:t>
      </w:r>
      <w:r>
        <w:rPr>
          <w:rFonts w:ascii="Arial" w:hAnsi="Arial" w:cs="Arial"/>
          <w:spacing w:val="-2"/>
        </w:rPr>
        <w:t>a</w:t>
      </w:r>
      <w:r>
        <w:rPr>
          <w:rFonts w:ascii="Arial" w:hAnsi="Arial" w:cs="Arial"/>
        </w:rPr>
        <w:t>ti</w:t>
      </w:r>
      <w:r>
        <w:rPr>
          <w:rFonts w:ascii="Arial" w:hAnsi="Arial" w:cs="Arial"/>
          <w:spacing w:val="-3"/>
        </w:rPr>
        <w:t>o</w:t>
      </w:r>
      <w:r>
        <w:rPr>
          <w:rFonts w:ascii="Arial" w:hAnsi="Arial" w:cs="Arial"/>
        </w:rPr>
        <w:t>n, or a Dublin</w:t>
      </w:r>
      <w:r>
        <w:rPr>
          <w:rFonts w:ascii="Arial" w:hAnsi="Arial" w:cs="Arial"/>
          <w:spacing w:val="-4"/>
        </w:rPr>
        <w:t>-</w:t>
      </w:r>
      <w:r>
        <w:rPr>
          <w:rFonts w:ascii="Arial" w:hAnsi="Arial" w:cs="Arial"/>
          <w:spacing w:val="-2"/>
        </w:rPr>
        <w:t>A</w:t>
      </w:r>
      <w:r>
        <w:rPr>
          <w:rFonts w:ascii="Arial" w:hAnsi="Arial" w:cs="Arial"/>
        </w:rPr>
        <w:t>ccord</w:t>
      </w:r>
      <w:r w:rsidRPr="00846ED2">
        <w:rPr>
          <w:rFonts w:ascii="Arial" w:hAnsi="Arial" w:cs="Arial"/>
          <w:spacing w:val="27"/>
        </w:rPr>
        <w:t xml:space="preserve"> </w:t>
      </w:r>
      <w:r w:rsidRPr="00846ED2">
        <w:rPr>
          <w:rFonts w:ascii="Arial" w:hAnsi="Arial" w:cs="Arial"/>
          <w:spacing w:val="-1"/>
        </w:rPr>
        <w:t>Recognised</w:t>
      </w:r>
      <w:r w:rsidRPr="00846ED2">
        <w:rPr>
          <w:rFonts w:ascii="Arial" w:hAnsi="Arial" w:cs="Arial"/>
          <w:spacing w:val="27"/>
        </w:rPr>
        <w:t xml:space="preserve"> </w:t>
      </w:r>
      <w:r w:rsidRPr="00846ED2">
        <w:rPr>
          <w:rFonts w:ascii="Arial" w:hAnsi="Arial" w:cs="Arial"/>
          <w:spacing w:val="-1"/>
        </w:rPr>
        <w:t>qualification</w:t>
      </w:r>
      <w:r w:rsidRPr="00846ED2">
        <w:rPr>
          <w:rFonts w:ascii="Arial" w:hAnsi="Arial" w:cs="Arial"/>
          <w:spacing w:val="27"/>
        </w:rPr>
        <w:t xml:space="preserve"> </w:t>
      </w:r>
      <w:r w:rsidRPr="00846ED2">
        <w:rPr>
          <w:rFonts w:ascii="Arial" w:hAnsi="Arial" w:cs="Arial"/>
        </w:rPr>
        <w:t>or</w:t>
      </w:r>
      <w:r w:rsidRPr="00846ED2">
        <w:rPr>
          <w:rFonts w:ascii="Arial" w:hAnsi="Arial" w:cs="Arial"/>
          <w:spacing w:val="25"/>
        </w:rPr>
        <w:t xml:space="preserve"> </w:t>
      </w:r>
      <w:r w:rsidRPr="00846ED2">
        <w:rPr>
          <w:rFonts w:ascii="Arial" w:hAnsi="Arial" w:cs="Arial"/>
          <w:spacing w:val="-1"/>
        </w:rPr>
        <w:t>through</w:t>
      </w:r>
      <w:r w:rsidRPr="00846ED2">
        <w:rPr>
          <w:rFonts w:ascii="Arial" w:hAnsi="Arial" w:cs="Arial"/>
          <w:spacing w:val="45"/>
        </w:rPr>
        <w:t xml:space="preserve"> </w:t>
      </w:r>
      <w:r w:rsidRPr="00846ED2">
        <w:rPr>
          <w:rFonts w:ascii="Arial" w:hAnsi="Arial" w:cs="Arial"/>
          <w:spacing w:val="-1"/>
        </w:rPr>
        <w:t>evaluation/assessment;</w:t>
      </w:r>
    </w:p>
    <w:p w:rsidR="00ED7EE4" w:rsidRPr="00846ED2" w:rsidRDefault="00ED7EE4" w:rsidP="00ED7EE4">
      <w:pPr>
        <w:pStyle w:val="BodyText"/>
        <w:spacing w:before="17"/>
        <w:ind w:left="709" w:hanging="425"/>
        <w:jc w:val="both"/>
        <w:rPr>
          <w:rFonts w:ascii="Arial" w:hAnsi="Arial" w:cs="Arial"/>
        </w:rPr>
      </w:pPr>
      <w:r>
        <w:rPr>
          <w:rFonts w:ascii="Arial" w:hAnsi="Arial" w:cs="Arial"/>
          <w:spacing w:val="-1"/>
        </w:rPr>
        <w:t>2.2</w:t>
      </w:r>
      <w:r>
        <w:rPr>
          <w:rFonts w:ascii="Arial" w:hAnsi="Arial" w:cs="Arial"/>
          <w:spacing w:val="-1"/>
        </w:rPr>
        <w:tab/>
      </w:r>
      <w:r w:rsidRPr="00846ED2">
        <w:rPr>
          <w:rFonts w:ascii="Arial" w:hAnsi="Arial" w:cs="Arial"/>
          <w:spacing w:val="-1"/>
        </w:rPr>
        <w:t>Registered</w:t>
      </w:r>
      <w:r w:rsidRPr="00846ED2">
        <w:rPr>
          <w:rFonts w:ascii="Arial" w:hAnsi="Arial" w:cs="Arial"/>
        </w:rPr>
        <w:t xml:space="preserve"> </w:t>
      </w:r>
      <w:r w:rsidRPr="00846ED2">
        <w:rPr>
          <w:rFonts w:ascii="Arial" w:hAnsi="Arial" w:cs="Arial"/>
          <w:spacing w:val="-1"/>
        </w:rPr>
        <w:t>as</w:t>
      </w:r>
      <w:r w:rsidRPr="00846ED2">
        <w:rPr>
          <w:rFonts w:ascii="Arial" w:hAnsi="Arial" w:cs="Arial"/>
        </w:rPr>
        <w:t xml:space="preserve"> </w:t>
      </w:r>
      <w:r w:rsidRPr="00846ED2">
        <w:rPr>
          <w:rFonts w:ascii="Arial" w:hAnsi="Arial" w:cs="Arial"/>
          <w:spacing w:val="-1"/>
        </w:rPr>
        <w:t>Candidate</w:t>
      </w:r>
      <w:r w:rsidRPr="00846ED2">
        <w:rPr>
          <w:rFonts w:ascii="Arial" w:hAnsi="Arial" w:cs="Arial"/>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s;</w:t>
      </w:r>
    </w:p>
    <w:p w:rsidR="00ED7EE4" w:rsidRPr="00846ED2" w:rsidRDefault="00ED7EE4" w:rsidP="00ED7EE4">
      <w:pPr>
        <w:pStyle w:val="BodyText"/>
        <w:spacing w:before="54" w:line="276" w:lineRule="auto"/>
        <w:ind w:left="709" w:right="235" w:hanging="425"/>
        <w:jc w:val="both"/>
        <w:rPr>
          <w:rFonts w:ascii="Arial" w:hAnsi="Arial" w:cs="Arial"/>
        </w:rPr>
      </w:pPr>
      <w:r>
        <w:rPr>
          <w:rFonts w:ascii="Arial" w:hAnsi="Arial" w:cs="Arial"/>
          <w:spacing w:val="-1"/>
        </w:rPr>
        <w:t>2.3</w:t>
      </w:r>
      <w:r>
        <w:rPr>
          <w:rFonts w:ascii="Arial" w:hAnsi="Arial" w:cs="Arial"/>
          <w:spacing w:val="-1"/>
        </w:rPr>
        <w:tab/>
      </w:r>
      <w:r w:rsidRPr="00846ED2">
        <w:rPr>
          <w:rFonts w:ascii="Arial" w:hAnsi="Arial" w:cs="Arial"/>
          <w:spacing w:val="-1"/>
        </w:rPr>
        <w:t>Embarked</w:t>
      </w:r>
      <w:r w:rsidRPr="00846ED2">
        <w:rPr>
          <w:rFonts w:ascii="Arial" w:hAnsi="Arial" w:cs="Arial"/>
          <w:spacing w:val="31"/>
        </w:rPr>
        <w:t xml:space="preserve"> </w:t>
      </w:r>
      <w:r w:rsidRPr="00846ED2">
        <w:rPr>
          <w:rFonts w:ascii="Arial" w:hAnsi="Arial" w:cs="Arial"/>
        </w:rPr>
        <w:t>on</w:t>
      </w:r>
      <w:r w:rsidRPr="00846ED2">
        <w:rPr>
          <w:rFonts w:ascii="Arial" w:hAnsi="Arial" w:cs="Arial"/>
          <w:spacing w:val="31"/>
        </w:rPr>
        <w:t xml:space="preserve"> </w:t>
      </w:r>
      <w:r w:rsidRPr="00846ED2">
        <w:rPr>
          <w:rFonts w:ascii="Arial" w:hAnsi="Arial" w:cs="Arial"/>
        </w:rPr>
        <w:t>a</w:t>
      </w:r>
      <w:r w:rsidRPr="00846ED2">
        <w:rPr>
          <w:rFonts w:ascii="Arial" w:hAnsi="Arial" w:cs="Arial"/>
          <w:spacing w:val="31"/>
        </w:rPr>
        <w:t xml:space="preserve"> </w:t>
      </w:r>
      <w:r>
        <w:rPr>
          <w:rFonts w:ascii="Arial" w:hAnsi="Arial" w:cs="Arial"/>
          <w:spacing w:val="31"/>
        </w:rPr>
        <w:t>p</w:t>
      </w:r>
      <w:r w:rsidRPr="00846ED2">
        <w:rPr>
          <w:rFonts w:ascii="Arial" w:hAnsi="Arial" w:cs="Arial"/>
          <w:spacing w:val="-1"/>
        </w:rPr>
        <w:t>rocess</w:t>
      </w:r>
      <w:r w:rsidRPr="00846ED2">
        <w:rPr>
          <w:rFonts w:ascii="Arial" w:hAnsi="Arial" w:cs="Arial"/>
          <w:spacing w:val="29"/>
        </w:rPr>
        <w:t xml:space="preserve"> </w:t>
      </w:r>
      <w:r w:rsidRPr="00846ED2">
        <w:rPr>
          <w:rFonts w:ascii="Arial" w:hAnsi="Arial" w:cs="Arial"/>
        </w:rPr>
        <w:t>of</w:t>
      </w:r>
      <w:r w:rsidRPr="00846ED2">
        <w:rPr>
          <w:rFonts w:ascii="Arial" w:hAnsi="Arial" w:cs="Arial"/>
          <w:spacing w:val="29"/>
        </w:rPr>
        <w:t xml:space="preserve"> </w:t>
      </w:r>
      <w:r>
        <w:rPr>
          <w:rFonts w:ascii="Arial" w:hAnsi="Arial" w:cs="Arial"/>
          <w:spacing w:val="29"/>
        </w:rPr>
        <w:t>a</w:t>
      </w:r>
      <w:r w:rsidRPr="00846ED2">
        <w:rPr>
          <w:rFonts w:ascii="Arial" w:hAnsi="Arial" w:cs="Arial"/>
          <w:spacing w:val="-1"/>
        </w:rPr>
        <w:t>cceptable</w:t>
      </w:r>
      <w:r w:rsidRPr="00846ED2">
        <w:rPr>
          <w:rFonts w:ascii="Arial" w:hAnsi="Arial" w:cs="Arial"/>
          <w:spacing w:val="26"/>
        </w:rPr>
        <w:t xml:space="preserve"> </w:t>
      </w:r>
      <w:r>
        <w:rPr>
          <w:rFonts w:ascii="Arial" w:hAnsi="Arial" w:cs="Arial"/>
          <w:spacing w:val="26"/>
        </w:rPr>
        <w:t>t</w:t>
      </w:r>
      <w:r w:rsidRPr="00846ED2">
        <w:rPr>
          <w:rFonts w:ascii="Arial" w:hAnsi="Arial" w:cs="Arial"/>
          <w:spacing w:val="-1"/>
        </w:rPr>
        <w:t>raining,</w:t>
      </w:r>
      <w:r w:rsidRPr="00846ED2">
        <w:rPr>
          <w:rFonts w:ascii="Arial" w:hAnsi="Arial" w:cs="Arial"/>
          <w:spacing w:val="31"/>
        </w:rPr>
        <w:t xml:space="preserve"> </w:t>
      </w:r>
      <w:r w:rsidRPr="00846ED2">
        <w:rPr>
          <w:rFonts w:ascii="Arial" w:hAnsi="Arial" w:cs="Arial"/>
          <w:spacing w:val="-1"/>
        </w:rPr>
        <w:t>preferably</w:t>
      </w:r>
      <w:r w:rsidRPr="00846ED2">
        <w:rPr>
          <w:rFonts w:ascii="Arial" w:hAnsi="Arial" w:cs="Arial"/>
          <w:spacing w:val="29"/>
        </w:rPr>
        <w:t xml:space="preserve"> </w:t>
      </w:r>
      <w:r w:rsidRPr="00846ED2">
        <w:rPr>
          <w:rFonts w:ascii="Arial" w:hAnsi="Arial" w:cs="Arial"/>
          <w:spacing w:val="-1"/>
        </w:rPr>
        <w:t>under</w:t>
      </w:r>
      <w:r w:rsidRPr="00846ED2">
        <w:rPr>
          <w:rFonts w:ascii="Arial" w:hAnsi="Arial" w:cs="Arial"/>
          <w:spacing w:val="31"/>
        </w:rPr>
        <w:t xml:space="preserve"> </w:t>
      </w:r>
      <w:r w:rsidRPr="00846ED2">
        <w:rPr>
          <w:rFonts w:ascii="Arial" w:hAnsi="Arial" w:cs="Arial"/>
        </w:rPr>
        <w:t>a</w:t>
      </w:r>
      <w:r w:rsidRPr="00846ED2">
        <w:rPr>
          <w:rFonts w:ascii="Arial" w:hAnsi="Arial" w:cs="Arial"/>
          <w:spacing w:val="29"/>
        </w:rPr>
        <w:t xml:space="preserve"> </w:t>
      </w:r>
      <w:r w:rsidRPr="00846ED2">
        <w:rPr>
          <w:rFonts w:ascii="Arial" w:hAnsi="Arial" w:cs="Arial"/>
          <w:spacing w:val="-1"/>
        </w:rPr>
        <w:t>registered</w:t>
      </w:r>
      <w:r w:rsidRPr="00846ED2">
        <w:rPr>
          <w:rFonts w:ascii="Arial" w:hAnsi="Arial" w:cs="Arial"/>
          <w:spacing w:val="28"/>
        </w:rPr>
        <w:t xml:space="preserve"> </w:t>
      </w:r>
      <w:r w:rsidRPr="00846ED2">
        <w:rPr>
          <w:rFonts w:ascii="Arial" w:hAnsi="Arial" w:cs="Arial"/>
          <w:spacing w:val="-1"/>
        </w:rPr>
        <w:t>Commitment</w:t>
      </w:r>
      <w:r w:rsidRPr="00846ED2">
        <w:rPr>
          <w:rFonts w:ascii="Arial" w:hAnsi="Arial" w:cs="Arial"/>
          <w:spacing w:val="55"/>
        </w:rPr>
        <w:t xml:space="preserve"> </w:t>
      </w:r>
      <w:r>
        <w:rPr>
          <w:rFonts w:ascii="Arial" w:hAnsi="Arial" w:cs="Arial"/>
          <w:spacing w:val="55"/>
        </w:rPr>
        <w:t>a</w:t>
      </w:r>
      <w:r w:rsidRPr="00846ED2">
        <w:rPr>
          <w:rFonts w:ascii="Arial" w:hAnsi="Arial" w:cs="Arial"/>
          <w:spacing w:val="-1"/>
        </w:rPr>
        <w:t>nd</w:t>
      </w:r>
      <w:r w:rsidRPr="00846ED2">
        <w:rPr>
          <w:rFonts w:ascii="Arial" w:hAnsi="Arial" w:cs="Arial"/>
          <w:spacing w:val="16"/>
        </w:rPr>
        <w:t xml:space="preserve"> </w:t>
      </w:r>
      <w:r w:rsidRPr="00846ED2">
        <w:rPr>
          <w:rFonts w:ascii="Arial" w:hAnsi="Arial" w:cs="Arial"/>
          <w:spacing w:val="-1"/>
        </w:rPr>
        <w:t>Undertaking</w:t>
      </w:r>
      <w:r w:rsidRPr="00846ED2">
        <w:rPr>
          <w:rFonts w:ascii="Arial" w:hAnsi="Arial" w:cs="Arial"/>
          <w:spacing w:val="14"/>
        </w:rPr>
        <w:t xml:space="preserve"> </w:t>
      </w:r>
      <w:r w:rsidRPr="00846ED2">
        <w:rPr>
          <w:rFonts w:ascii="Arial" w:hAnsi="Arial" w:cs="Arial"/>
          <w:spacing w:val="-1"/>
        </w:rPr>
        <w:t>(C</w:t>
      </w:r>
      <w:r>
        <w:rPr>
          <w:rFonts w:ascii="Arial" w:hAnsi="Arial" w:cs="Arial"/>
          <w:spacing w:val="-1"/>
        </w:rPr>
        <w:t>&amp;</w:t>
      </w:r>
      <w:r w:rsidRPr="00846ED2">
        <w:rPr>
          <w:rFonts w:ascii="Arial" w:hAnsi="Arial" w:cs="Arial"/>
          <w:spacing w:val="-1"/>
        </w:rPr>
        <w:t>U),</w:t>
      </w:r>
      <w:r w:rsidRPr="00846ED2">
        <w:rPr>
          <w:rFonts w:ascii="Arial" w:hAnsi="Arial" w:cs="Arial"/>
          <w:spacing w:val="14"/>
        </w:rPr>
        <w:t xml:space="preserve"> </w:t>
      </w:r>
      <w:r w:rsidRPr="00846ED2">
        <w:rPr>
          <w:rFonts w:ascii="Arial" w:hAnsi="Arial" w:cs="Arial"/>
          <w:spacing w:val="-1"/>
        </w:rPr>
        <w:t>with</w:t>
      </w:r>
      <w:r w:rsidRPr="00846ED2">
        <w:rPr>
          <w:rFonts w:ascii="Arial" w:hAnsi="Arial" w:cs="Arial"/>
          <w:spacing w:val="16"/>
        </w:rPr>
        <w:t xml:space="preserve"> </w:t>
      </w:r>
      <w:r w:rsidRPr="00846ED2">
        <w:rPr>
          <w:rFonts w:ascii="Arial" w:hAnsi="Arial" w:cs="Arial"/>
        </w:rPr>
        <w:t>a</w:t>
      </w:r>
      <w:r w:rsidRPr="00846ED2">
        <w:rPr>
          <w:rFonts w:ascii="Arial" w:hAnsi="Arial" w:cs="Arial"/>
          <w:spacing w:val="15"/>
        </w:rPr>
        <w:t xml:space="preserve"> </w:t>
      </w:r>
      <w:r w:rsidRPr="00846ED2">
        <w:rPr>
          <w:rFonts w:ascii="Arial" w:hAnsi="Arial" w:cs="Arial"/>
          <w:spacing w:val="-1"/>
        </w:rPr>
        <w:t>Mentor</w:t>
      </w:r>
      <w:r w:rsidRPr="00846ED2">
        <w:rPr>
          <w:rFonts w:ascii="Arial" w:hAnsi="Arial" w:cs="Arial"/>
          <w:spacing w:val="18"/>
        </w:rPr>
        <w:t xml:space="preserve"> </w:t>
      </w:r>
      <w:r w:rsidRPr="00846ED2">
        <w:rPr>
          <w:rFonts w:ascii="Arial" w:hAnsi="Arial" w:cs="Arial"/>
          <w:spacing w:val="-1"/>
        </w:rPr>
        <w:t>guiding</w:t>
      </w:r>
      <w:r w:rsidRPr="00846ED2">
        <w:rPr>
          <w:rFonts w:ascii="Arial" w:hAnsi="Arial" w:cs="Arial"/>
          <w:spacing w:val="14"/>
        </w:rPr>
        <w:t xml:space="preserve"> </w:t>
      </w:r>
      <w:r w:rsidRPr="00846ED2">
        <w:rPr>
          <w:rFonts w:ascii="Arial" w:hAnsi="Arial" w:cs="Arial"/>
          <w:spacing w:val="-1"/>
        </w:rPr>
        <w:t>the</w:t>
      </w:r>
      <w:r w:rsidRPr="00846ED2">
        <w:rPr>
          <w:rFonts w:ascii="Arial" w:hAnsi="Arial" w:cs="Arial"/>
          <w:spacing w:val="17"/>
        </w:rPr>
        <w:t xml:space="preserve"> </w:t>
      </w:r>
      <w:r w:rsidRPr="00846ED2">
        <w:rPr>
          <w:rFonts w:ascii="Arial" w:hAnsi="Arial" w:cs="Arial"/>
          <w:spacing w:val="-1"/>
        </w:rPr>
        <w:t>professional</w:t>
      </w:r>
      <w:r w:rsidRPr="00846ED2">
        <w:rPr>
          <w:rFonts w:ascii="Arial" w:hAnsi="Arial" w:cs="Arial"/>
          <w:spacing w:val="15"/>
        </w:rPr>
        <w:t xml:space="preserve"> </w:t>
      </w:r>
      <w:r w:rsidRPr="00846ED2">
        <w:rPr>
          <w:rFonts w:ascii="Arial" w:hAnsi="Arial" w:cs="Arial"/>
          <w:spacing w:val="-1"/>
        </w:rPr>
        <w:t>development</w:t>
      </w:r>
      <w:r w:rsidRPr="00846ED2">
        <w:rPr>
          <w:rFonts w:ascii="Arial" w:hAnsi="Arial" w:cs="Arial"/>
          <w:spacing w:val="17"/>
        </w:rPr>
        <w:t xml:space="preserve"> </w:t>
      </w:r>
      <w:r w:rsidRPr="00846ED2">
        <w:rPr>
          <w:rFonts w:ascii="Arial" w:hAnsi="Arial" w:cs="Arial"/>
          <w:spacing w:val="-1"/>
        </w:rPr>
        <w:t>process</w:t>
      </w:r>
      <w:r w:rsidRPr="00846ED2">
        <w:rPr>
          <w:rFonts w:ascii="Arial" w:hAnsi="Arial" w:cs="Arial"/>
          <w:spacing w:val="19"/>
        </w:rPr>
        <w:t xml:space="preserve"> </w:t>
      </w:r>
      <w:r w:rsidRPr="00846ED2">
        <w:rPr>
          <w:rFonts w:ascii="Arial" w:hAnsi="Arial" w:cs="Arial"/>
          <w:spacing w:val="-1"/>
        </w:rPr>
        <w:t>at</w:t>
      </w:r>
      <w:r w:rsidRPr="00846ED2">
        <w:rPr>
          <w:rFonts w:ascii="Arial" w:hAnsi="Arial" w:cs="Arial"/>
          <w:spacing w:val="17"/>
        </w:rPr>
        <w:t xml:space="preserve"> </w:t>
      </w:r>
      <w:r w:rsidRPr="00846ED2">
        <w:rPr>
          <w:rFonts w:ascii="Arial" w:hAnsi="Arial" w:cs="Arial"/>
          <w:spacing w:val="-1"/>
        </w:rPr>
        <w:t>each</w:t>
      </w:r>
      <w:r w:rsidRPr="00846ED2">
        <w:rPr>
          <w:rFonts w:ascii="Arial" w:hAnsi="Arial" w:cs="Arial"/>
          <w:spacing w:val="49"/>
        </w:rPr>
        <w:t xml:space="preserve"> </w:t>
      </w:r>
      <w:r w:rsidRPr="00846ED2">
        <w:rPr>
          <w:rFonts w:ascii="Arial" w:hAnsi="Arial" w:cs="Arial"/>
          <w:spacing w:val="-1"/>
        </w:rPr>
        <w:t>stage;</w:t>
      </w:r>
    </w:p>
    <w:p w:rsidR="00ED7EE4" w:rsidRPr="00846ED2" w:rsidRDefault="00ED7EE4" w:rsidP="00ED7EE4">
      <w:pPr>
        <w:pStyle w:val="BodyText"/>
        <w:spacing w:line="272" w:lineRule="auto"/>
        <w:ind w:left="709" w:right="242" w:hanging="425"/>
        <w:jc w:val="both"/>
        <w:rPr>
          <w:rFonts w:ascii="Arial" w:hAnsi="Arial" w:cs="Arial"/>
        </w:rPr>
      </w:pPr>
      <w:r>
        <w:rPr>
          <w:rFonts w:ascii="Arial" w:hAnsi="Arial" w:cs="Arial"/>
        </w:rPr>
        <w:t>2.4</w:t>
      </w:r>
      <w:r>
        <w:rPr>
          <w:rFonts w:ascii="Arial" w:hAnsi="Arial" w:cs="Arial"/>
        </w:rPr>
        <w:tab/>
      </w:r>
      <w:r w:rsidRPr="00846ED2">
        <w:rPr>
          <w:rFonts w:ascii="Arial" w:hAnsi="Arial" w:cs="Arial"/>
        </w:rPr>
        <w:t>Follow</w:t>
      </w:r>
      <w:r w:rsidRPr="00846ED2">
        <w:rPr>
          <w:rFonts w:ascii="Arial" w:hAnsi="Arial" w:cs="Arial"/>
          <w:spacing w:val="11"/>
        </w:rPr>
        <w:t xml:space="preserve"> </w:t>
      </w:r>
      <w:r w:rsidRPr="00846ED2">
        <w:rPr>
          <w:rFonts w:ascii="Arial" w:hAnsi="Arial" w:cs="Arial"/>
        </w:rPr>
        <w:t>a</w:t>
      </w:r>
      <w:r w:rsidRPr="00846ED2">
        <w:rPr>
          <w:rFonts w:ascii="Arial" w:hAnsi="Arial" w:cs="Arial"/>
          <w:spacing w:val="14"/>
        </w:rPr>
        <w:t xml:space="preserve"> </w:t>
      </w:r>
      <w:r w:rsidRPr="00846ED2">
        <w:rPr>
          <w:rFonts w:ascii="Arial" w:hAnsi="Arial" w:cs="Arial"/>
          <w:spacing w:val="-1"/>
        </w:rPr>
        <w:t>program</w:t>
      </w:r>
      <w:r w:rsidRPr="00846ED2">
        <w:rPr>
          <w:rFonts w:ascii="Arial" w:hAnsi="Arial" w:cs="Arial"/>
          <w:spacing w:val="11"/>
        </w:rPr>
        <w:t xml:space="preserve"> </w:t>
      </w:r>
      <w:r w:rsidRPr="00846ED2">
        <w:rPr>
          <w:rFonts w:ascii="Arial" w:hAnsi="Arial" w:cs="Arial"/>
        </w:rPr>
        <w:t>of</w:t>
      </w:r>
      <w:r w:rsidRPr="00846ED2">
        <w:rPr>
          <w:rFonts w:ascii="Arial" w:hAnsi="Arial" w:cs="Arial"/>
          <w:spacing w:val="15"/>
        </w:rPr>
        <w:t xml:space="preserve"> </w:t>
      </w:r>
      <w:r w:rsidRPr="00846ED2">
        <w:rPr>
          <w:rFonts w:ascii="Arial" w:hAnsi="Arial" w:cs="Arial"/>
          <w:spacing w:val="-1"/>
        </w:rPr>
        <w:t>training</w:t>
      </w:r>
      <w:r w:rsidRPr="00846ED2">
        <w:rPr>
          <w:rFonts w:ascii="Arial" w:hAnsi="Arial" w:cs="Arial"/>
          <w:spacing w:val="12"/>
        </w:rPr>
        <w:t xml:space="preserve"> </w:t>
      </w:r>
      <w:r w:rsidRPr="00846ED2">
        <w:rPr>
          <w:rFonts w:ascii="Arial" w:hAnsi="Arial" w:cs="Arial"/>
        </w:rPr>
        <w:t>and</w:t>
      </w:r>
      <w:r w:rsidRPr="00846ED2">
        <w:rPr>
          <w:rFonts w:ascii="Arial" w:hAnsi="Arial" w:cs="Arial"/>
          <w:spacing w:val="14"/>
        </w:rPr>
        <w:t xml:space="preserve"> </w:t>
      </w:r>
      <w:r w:rsidRPr="00846ED2">
        <w:rPr>
          <w:rFonts w:ascii="Arial" w:hAnsi="Arial" w:cs="Arial"/>
          <w:spacing w:val="-1"/>
        </w:rPr>
        <w:t>experience</w:t>
      </w:r>
      <w:r w:rsidRPr="00846ED2">
        <w:rPr>
          <w:rFonts w:ascii="Arial" w:hAnsi="Arial" w:cs="Arial"/>
          <w:spacing w:val="14"/>
        </w:rPr>
        <w:t xml:space="preserve"> </w:t>
      </w:r>
      <w:r w:rsidRPr="00846ED2">
        <w:rPr>
          <w:rFonts w:ascii="Arial" w:hAnsi="Arial" w:cs="Arial"/>
          <w:spacing w:val="-1"/>
        </w:rPr>
        <w:t>incorporating</w:t>
      </w:r>
      <w:r w:rsidRPr="00846ED2">
        <w:rPr>
          <w:rFonts w:ascii="Arial" w:hAnsi="Arial" w:cs="Arial"/>
          <w:spacing w:val="12"/>
        </w:rPr>
        <w:t xml:space="preserve"> </w:t>
      </w:r>
      <w:r w:rsidRPr="00846ED2">
        <w:rPr>
          <w:rFonts w:ascii="Arial" w:hAnsi="Arial" w:cs="Arial"/>
        </w:rPr>
        <w:t>the</w:t>
      </w:r>
      <w:r w:rsidRPr="00846ED2">
        <w:rPr>
          <w:rFonts w:ascii="Arial" w:hAnsi="Arial" w:cs="Arial"/>
          <w:spacing w:val="14"/>
        </w:rPr>
        <w:t xml:space="preserve"> </w:t>
      </w:r>
      <w:r w:rsidRPr="00846ED2">
        <w:rPr>
          <w:rFonts w:ascii="Arial" w:hAnsi="Arial" w:cs="Arial"/>
          <w:spacing w:val="-1"/>
        </w:rPr>
        <w:t>good</w:t>
      </w:r>
      <w:r w:rsidRPr="00846ED2">
        <w:rPr>
          <w:rFonts w:ascii="Arial" w:hAnsi="Arial" w:cs="Arial"/>
          <w:spacing w:val="14"/>
        </w:rPr>
        <w:t xml:space="preserve"> </w:t>
      </w:r>
      <w:r w:rsidRPr="00846ED2">
        <w:rPr>
          <w:rFonts w:ascii="Arial" w:hAnsi="Arial" w:cs="Arial"/>
          <w:spacing w:val="-1"/>
        </w:rPr>
        <w:t>practice</w:t>
      </w:r>
      <w:r w:rsidRPr="00846ED2">
        <w:rPr>
          <w:rFonts w:ascii="Arial" w:hAnsi="Arial" w:cs="Arial"/>
          <w:spacing w:val="14"/>
        </w:rPr>
        <w:t xml:space="preserve"> </w:t>
      </w:r>
      <w:r w:rsidRPr="00846ED2">
        <w:rPr>
          <w:rFonts w:ascii="Arial" w:hAnsi="Arial" w:cs="Arial"/>
          <w:spacing w:val="-1"/>
        </w:rPr>
        <w:t>elements</w:t>
      </w:r>
      <w:r w:rsidRPr="00846ED2">
        <w:rPr>
          <w:rFonts w:ascii="Arial" w:hAnsi="Arial" w:cs="Arial"/>
          <w:spacing w:val="43"/>
        </w:rPr>
        <w:t xml:space="preserve"> </w:t>
      </w:r>
      <w:r w:rsidRPr="00846ED2">
        <w:rPr>
          <w:rFonts w:ascii="Arial" w:hAnsi="Arial" w:cs="Arial"/>
          <w:spacing w:val="-1"/>
        </w:rPr>
        <w:t>described</w:t>
      </w:r>
      <w:r w:rsidRPr="00846ED2">
        <w:rPr>
          <w:rFonts w:ascii="Arial" w:hAnsi="Arial" w:cs="Arial"/>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this</w:t>
      </w:r>
      <w:r w:rsidRPr="00846ED2">
        <w:rPr>
          <w:rFonts w:ascii="Arial" w:hAnsi="Arial" w:cs="Arial"/>
        </w:rPr>
        <w:t xml:space="preserve"> </w:t>
      </w:r>
      <w:r w:rsidRPr="00846ED2">
        <w:rPr>
          <w:rFonts w:ascii="Arial" w:hAnsi="Arial" w:cs="Arial"/>
          <w:spacing w:val="-1"/>
        </w:rPr>
        <w:t>guide.</w:t>
      </w:r>
    </w:p>
    <w:p w:rsidR="00ED7EE4" w:rsidRPr="00B237B3" w:rsidRDefault="00ED7EE4" w:rsidP="00ED7EE4">
      <w:pPr>
        <w:spacing w:before="8" w:line="240" w:lineRule="exact"/>
        <w:rPr>
          <w:rFonts w:ascii="Arial" w:hAnsi="Arial" w:cs="Arial"/>
          <w:sz w:val="16"/>
          <w:szCs w:val="16"/>
        </w:rPr>
      </w:pPr>
    </w:p>
    <w:p w:rsidR="00ED7EE4" w:rsidRPr="001B2ABE" w:rsidRDefault="00ED7EE4" w:rsidP="00BD1143">
      <w:pPr>
        <w:numPr>
          <w:ilvl w:val="0"/>
          <w:numId w:val="37"/>
        </w:numPr>
        <w:spacing w:line="296" w:lineRule="auto"/>
        <w:ind w:left="993" w:right="236" w:hanging="709"/>
        <w:rPr>
          <w:rFonts w:ascii="Arial" w:eastAsia="Times New Roman" w:hAnsi="Arial" w:cs="Arial"/>
          <w:sz w:val="26"/>
          <w:szCs w:val="26"/>
        </w:rPr>
      </w:pPr>
      <w:bookmarkStart w:id="2" w:name="_bookmark2"/>
      <w:bookmarkEnd w:id="2"/>
      <w:r w:rsidRPr="001B2ABE">
        <w:rPr>
          <w:rFonts w:ascii="Arial" w:hAnsi="Arial" w:cs="Arial"/>
          <w:b/>
          <w:spacing w:val="-1"/>
          <w:sz w:val="26"/>
          <w:szCs w:val="26"/>
        </w:rPr>
        <w:t>Persons</w:t>
      </w:r>
      <w:r w:rsidRPr="001B2ABE">
        <w:rPr>
          <w:rFonts w:ascii="Arial" w:hAnsi="Arial" w:cs="Arial"/>
          <w:b/>
          <w:spacing w:val="1"/>
          <w:sz w:val="26"/>
          <w:szCs w:val="26"/>
        </w:rPr>
        <w:t xml:space="preserve"> </w:t>
      </w:r>
      <w:r w:rsidRPr="001B2ABE">
        <w:rPr>
          <w:rFonts w:ascii="Arial" w:hAnsi="Arial" w:cs="Arial"/>
          <w:b/>
          <w:spacing w:val="-2"/>
          <w:sz w:val="26"/>
          <w:szCs w:val="26"/>
        </w:rPr>
        <w:t>not</w:t>
      </w:r>
      <w:r w:rsidRPr="001B2ABE">
        <w:rPr>
          <w:rFonts w:ascii="Arial" w:hAnsi="Arial" w:cs="Arial"/>
          <w:b/>
          <w:sz w:val="26"/>
          <w:szCs w:val="26"/>
        </w:rPr>
        <w:t xml:space="preserve"> </w:t>
      </w:r>
      <w:r w:rsidRPr="001B2ABE">
        <w:rPr>
          <w:rFonts w:ascii="Arial" w:hAnsi="Arial" w:cs="Arial"/>
          <w:b/>
          <w:spacing w:val="-1"/>
          <w:sz w:val="26"/>
          <w:szCs w:val="26"/>
        </w:rPr>
        <w:t>Registered</w:t>
      </w:r>
      <w:r w:rsidRPr="001B2ABE">
        <w:rPr>
          <w:rFonts w:ascii="Arial" w:hAnsi="Arial" w:cs="Arial"/>
          <w:b/>
          <w:sz w:val="26"/>
          <w:szCs w:val="26"/>
        </w:rPr>
        <w:t xml:space="preserve"> </w:t>
      </w:r>
      <w:r w:rsidRPr="001B2ABE">
        <w:rPr>
          <w:rFonts w:ascii="Arial" w:hAnsi="Arial" w:cs="Arial"/>
          <w:b/>
          <w:spacing w:val="-1"/>
          <w:sz w:val="26"/>
          <w:szCs w:val="26"/>
        </w:rPr>
        <w:t>as</w:t>
      </w:r>
      <w:r w:rsidRPr="001B2ABE">
        <w:rPr>
          <w:rFonts w:ascii="Arial" w:hAnsi="Arial" w:cs="Arial"/>
          <w:b/>
          <w:spacing w:val="1"/>
          <w:sz w:val="26"/>
          <w:szCs w:val="26"/>
        </w:rPr>
        <w:t xml:space="preserve"> </w:t>
      </w:r>
      <w:r w:rsidRPr="001B2ABE">
        <w:rPr>
          <w:rFonts w:ascii="Arial" w:hAnsi="Arial" w:cs="Arial"/>
          <w:b/>
          <w:sz w:val="26"/>
          <w:szCs w:val="26"/>
        </w:rPr>
        <w:t xml:space="preserve">a </w:t>
      </w:r>
      <w:r w:rsidRPr="001B2ABE">
        <w:rPr>
          <w:rFonts w:ascii="Arial" w:hAnsi="Arial" w:cs="Arial"/>
          <w:b/>
          <w:spacing w:val="-1"/>
          <w:sz w:val="26"/>
          <w:szCs w:val="26"/>
        </w:rPr>
        <w:t>Candidate</w:t>
      </w:r>
      <w:r w:rsidRPr="001B2ABE">
        <w:rPr>
          <w:rFonts w:ascii="Arial" w:hAnsi="Arial" w:cs="Arial"/>
          <w:b/>
          <w:spacing w:val="-3"/>
          <w:sz w:val="26"/>
          <w:szCs w:val="26"/>
        </w:rPr>
        <w:t xml:space="preserve"> </w:t>
      </w:r>
      <w:r w:rsidRPr="001B2ABE">
        <w:rPr>
          <w:rFonts w:ascii="Arial" w:hAnsi="Arial" w:cs="Arial"/>
          <w:b/>
          <w:sz w:val="26"/>
          <w:szCs w:val="26"/>
        </w:rPr>
        <w:t xml:space="preserve">or </w:t>
      </w:r>
      <w:r w:rsidRPr="001B2ABE">
        <w:rPr>
          <w:rFonts w:ascii="Arial" w:hAnsi="Arial" w:cs="Arial"/>
          <w:b/>
          <w:spacing w:val="-1"/>
          <w:sz w:val="26"/>
          <w:szCs w:val="26"/>
        </w:rPr>
        <w:t>not</w:t>
      </w:r>
      <w:r w:rsidRPr="001B2ABE">
        <w:rPr>
          <w:rFonts w:ascii="Arial" w:hAnsi="Arial" w:cs="Arial"/>
          <w:b/>
          <w:sz w:val="26"/>
          <w:szCs w:val="26"/>
        </w:rPr>
        <w:t xml:space="preserve"> </w:t>
      </w:r>
      <w:r w:rsidRPr="001B2ABE">
        <w:rPr>
          <w:rFonts w:ascii="Arial" w:hAnsi="Arial" w:cs="Arial"/>
          <w:b/>
          <w:spacing w:val="-2"/>
          <w:sz w:val="26"/>
          <w:szCs w:val="26"/>
        </w:rPr>
        <w:t>Training</w:t>
      </w:r>
      <w:r w:rsidRPr="001B2ABE">
        <w:rPr>
          <w:rFonts w:ascii="Arial" w:hAnsi="Arial" w:cs="Arial"/>
          <w:b/>
          <w:spacing w:val="1"/>
          <w:sz w:val="26"/>
          <w:szCs w:val="26"/>
        </w:rPr>
        <w:t xml:space="preserve"> </w:t>
      </w:r>
      <w:r w:rsidRPr="001B2ABE">
        <w:rPr>
          <w:rFonts w:ascii="Arial" w:hAnsi="Arial" w:cs="Arial"/>
          <w:b/>
          <w:spacing w:val="-1"/>
          <w:sz w:val="26"/>
          <w:szCs w:val="26"/>
        </w:rPr>
        <w:t>under</w:t>
      </w:r>
      <w:r w:rsidRPr="001B2ABE">
        <w:rPr>
          <w:rFonts w:ascii="Arial" w:hAnsi="Arial" w:cs="Arial"/>
          <w:b/>
          <w:sz w:val="26"/>
          <w:szCs w:val="26"/>
        </w:rPr>
        <w:t xml:space="preserve"> a </w:t>
      </w:r>
      <w:r w:rsidRPr="001B2ABE">
        <w:rPr>
          <w:rFonts w:ascii="Arial" w:hAnsi="Arial" w:cs="Arial"/>
          <w:b/>
          <w:spacing w:val="-2"/>
          <w:sz w:val="26"/>
          <w:szCs w:val="26"/>
        </w:rPr>
        <w:t>C&amp;U</w:t>
      </w:r>
      <w:r w:rsidRPr="001B2ABE">
        <w:rPr>
          <w:rFonts w:ascii="Arial" w:hAnsi="Arial" w:cs="Arial"/>
          <w:b/>
          <w:spacing w:val="39"/>
          <w:sz w:val="26"/>
          <w:szCs w:val="26"/>
        </w:rPr>
        <w:t xml:space="preserve"> </w:t>
      </w:r>
    </w:p>
    <w:p w:rsidR="00ED7EE4" w:rsidRPr="00B237B3" w:rsidRDefault="00ED7EE4" w:rsidP="00ED7EE4">
      <w:pPr>
        <w:tabs>
          <w:tab w:val="left" w:pos="961"/>
        </w:tabs>
        <w:spacing w:line="296" w:lineRule="auto"/>
        <w:ind w:left="240" w:right="236"/>
        <w:rPr>
          <w:rFonts w:ascii="Arial" w:eastAsia="Times New Roman" w:hAnsi="Arial" w:cs="Arial"/>
          <w:sz w:val="16"/>
          <w:szCs w:val="16"/>
        </w:rPr>
      </w:pPr>
    </w:p>
    <w:p w:rsidR="00ED7EE4" w:rsidRDefault="00ED7EE4" w:rsidP="00ED7EE4">
      <w:pPr>
        <w:tabs>
          <w:tab w:val="left" w:pos="961"/>
        </w:tabs>
        <w:spacing w:line="296" w:lineRule="auto"/>
        <w:ind w:left="240" w:right="236"/>
        <w:rPr>
          <w:rFonts w:ascii="Arial" w:hAnsi="Arial" w:cs="Arial"/>
          <w:spacing w:val="-2"/>
        </w:rPr>
      </w:pPr>
      <w:r w:rsidRPr="00846ED2">
        <w:rPr>
          <w:rFonts w:ascii="Arial" w:hAnsi="Arial" w:cs="Arial"/>
          <w:spacing w:val="-1"/>
        </w:rPr>
        <w:t>All</w:t>
      </w:r>
      <w:r w:rsidRPr="00846ED2">
        <w:rPr>
          <w:rFonts w:ascii="Arial" w:hAnsi="Arial" w:cs="Arial"/>
          <w:spacing w:val="10"/>
        </w:rPr>
        <w:t xml:space="preserve"> </w:t>
      </w:r>
      <w:r w:rsidRPr="00846ED2">
        <w:rPr>
          <w:rFonts w:ascii="Arial" w:hAnsi="Arial" w:cs="Arial"/>
          <w:spacing w:val="-1"/>
        </w:rPr>
        <w:t>applicants</w:t>
      </w:r>
      <w:r w:rsidRPr="00846ED2">
        <w:rPr>
          <w:rFonts w:ascii="Arial" w:hAnsi="Arial" w:cs="Arial"/>
          <w:spacing w:val="7"/>
        </w:rPr>
        <w:t xml:space="preserve"> </w:t>
      </w:r>
      <w:r w:rsidRPr="00846ED2">
        <w:rPr>
          <w:rFonts w:ascii="Arial" w:hAnsi="Arial" w:cs="Arial"/>
        </w:rPr>
        <w:t>for</w:t>
      </w:r>
      <w:r w:rsidRPr="00846ED2">
        <w:rPr>
          <w:rFonts w:ascii="Arial" w:hAnsi="Arial" w:cs="Arial"/>
          <w:spacing w:val="7"/>
        </w:rPr>
        <w:t xml:space="preserve"> </w:t>
      </w:r>
      <w:r w:rsidRPr="00846ED2">
        <w:rPr>
          <w:rFonts w:ascii="Arial" w:hAnsi="Arial" w:cs="Arial"/>
          <w:spacing w:val="-1"/>
        </w:rPr>
        <w:t>registration</w:t>
      </w:r>
      <w:r w:rsidRPr="00846ED2">
        <w:rPr>
          <w:rFonts w:ascii="Arial" w:hAnsi="Arial" w:cs="Arial"/>
          <w:spacing w:val="9"/>
        </w:rPr>
        <w:t xml:space="preserve"> </w:t>
      </w:r>
      <w:r w:rsidRPr="00846ED2">
        <w:rPr>
          <w:rFonts w:ascii="Arial" w:hAnsi="Arial" w:cs="Arial"/>
          <w:spacing w:val="-1"/>
        </w:rPr>
        <w:t>must</w:t>
      </w:r>
      <w:r w:rsidRPr="00846ED2">
        <w:rPr>
          <w:rFonts w:ascii="Arial" w:hAnsi="Arial" w:cs="Arial"/>
          <w:spacing w:val="10"/>
        </w:rPr>
        <w:t xml:space="preserve"> </w:t>
      </w:r>
      <w:r w:rsidRPr="00846ED2">
        <w:rPr>
          <w:rFonts w:ascii="Arial" w:hAnsi="Arial" w:cs="Arial"/>
          <w:spacing w:val="-1"/>
        </w:rPr>
        <w:t>present</w:t>
      </w:r>
      <w:r w:rsidRPr="00846ED2">
        <w:rPr>
          <w:rFonts w:ascii="Arial" w:hAnsi="Arial" w:cs="Arial"/>
          <w:spacing w:val="8"/>
        </w:rPr>
        <w:t xml:space="preserve"> </w:t>
      </w:r>
      <w:r w:rsidRPr="00846ED2">
        <w:rPr>
          <w:rFonts w:ascii="Arial" w:hAnsi="Arial" w:cs="Arial"/>
          <w:spacing w:val="-1"/>
        </w:rPr>
        <w:t>the</w:t>
      </w:r>
      <w:r w:rsidRPr="00846ED2">
        <w:rPr>
          <w:rFonts w:ascii="Arial" w:hAnsi="Arial" w:cs="Arial"/>
          <w:spacing w:val="9"/>
        </w:rPr>
        <w:t xml:space="preserve"> </w:t>
      </w:r>
      <w:r w:rsidRPr="00846ED2">
        <w:rPr>
          <w:rFonts w:ascii="Arial" w:hAnsi="Arial" w:cs="Arial"/>
          <w:spacing w:val="-1"/>
        </w:rPr>
        <w:t>same</w:t>
      </w:r>
      <w:r w:rsidRPr="00846ED2">
        <w:rPr>
          <w:rFonts w:ascii="Arial" w:hAnsi="Arial" w:cs="Arial"/>
          <w:spacing w:val="9"/>
        </w:rPr>
        <w:t xml:space="preserve"> </w:t>
      </w:r>
      <w:r w:rsidRPr="00846ED2">
        <w:rPr>
          <w:rFonts w:ascii="Arial" w:hAnsi="Arial" w:cs="Arial"/>
          <w:spacing w:val="-1"/>
        </w:rPr>
        <w:t>evidence</w:t>
      </w:r>
      <w:r w:rsidRPr="00846ED2">
        <w:rPr>
          <w:rFonts w:ascii="Arial" w:hAnsi="Arial" w:cs="Arial"/>
          <w:spacing w:val="9"/>
        </w:rPr>
        <w:t xml:space="preserve"> </w:t>
      </w:r>
      <w:r w:rsidRPr="00846ED2">
        <w:rPr>
          <w:rFonts w:ascii="Arial" w:hAnsi="Arial" w:cs="Arial"/>
          <w:spacing w:val="-2"/>
        </w:rPr>
        <w:t>of</w:t>
      </w:r>
      <w:r w:rsidRPr="00846ED2">
        <w:rPr>
          <w:rFonts w:ascii="Arial" w:hAnsi="Arial" w:cs="Arial"/>
          <w:spacing w:val="10"/>
        </w:rPr>
        <w:t xml:space="preserve"> </w:t>
      </w:r>
      <w:r w:rsidRPr="00846ED2">
        <w:rPr>
          <w:rFonts w:ascii="Arial" w:hAnsi="Arial" w:cs="Arial"/>
          <w:spacing w:val="-1"/>
        </w:rPr>
        <w:t>competence</w:t>
      </w:r>
      <w:r w:rsidRPr="00846ED2">
        <w:rPr>
          <w:rFonts w:ascii="Arial" w:hAnsi="Arial" w:cs="Arial"/>
          <w:spacing w:val="9"/>
        </w:rPr>
        <w:t xml:space="preserve"> </w:t>
      </w:r>
      <w:r w:rsidRPr="00846ED2">
        <w:rPr>
          <w:rFonts w:ascii="Arial" w:hAnsi="Arial" w:cs="Arial"/>
          <w:spacing w:val="-1"/>
        </w:rPr>
        <w:t>and</w:t>
      </w:r>
      <w:r w:rsidRPr="00846ED2">
        <w:rPr>
          <w:rFonts w:ascii="Arial" w:hAnsi="Arial" w:cs="Arial"/>
          <w:spacing w:val="7"/>
        </w:rPr>
        <w:t xml:space="preserve"> </w:t>
      </w:r>
      <w:r w:rsidRPr="00846ED2">
        <w:rPr>
          <w:rFonts w:ascii="Arial" w:hAnsi="Arial" w:cs="Arial"/>
        </w:rPr>
        <w:t>be</w:t>
      </w:r>
      <w:r w:rsidRPr="00846ED2">
        <w:rPr>
          <w:rFonts w:ascii="Arial" w:hAnsi="Arial" w:cs="Arial"/>
          <w:spacing w:val="9"/>
        </w:rPr>
        <w:t xml:space="preserve"> </w:t>
      </w:r>
      <w:r w:rsidRPr="00846ED2">
        <w:rPr>
          <w:rFonts w:ascii="Arial" w:hAnsi="Arial" w:cs="Arial"/>
        </w:rPr>
        <w:t>assessed</w:t>
      </w:r>
      <w:r w:rsidRPr="00846ED2">
        <w:rPr>
          <w:rFonts w:ascii="Arial" w:hAnsi="Arial" w:cs="Arial"/>
          <w:spacing w:val="9"/>
        </w:rPr>
        <w:t xml:space="preserve"> </w:t>
      </w:r>
      <w:r w:rsidRPr="00846ED2">
        <w:rPr>
          <w:rFonts w:ascii="Arial" w:hAnsi="Arial" w:cs="Arial"/>
          <w:spacing w:val="-1"/>
        </w:rPr>
        <w:t>against</w:t>
      </w:r>
      <w:r w:rsidRPr="00846ED2">
        <w:rPr>
          <w:rFonts w:ascii="Arial" w:hAnsi="Arial" w:cs="Arial"/>
          <w:spacing w:val="59"/>
        </w:rPr>
        <w:t xml:space="preserve"> </w:t>
      </w:r>
      <w:r w:rsidRPr="00846ED2">
        <w:rPr>
          <w:rFonts w:ascii="Arial" w:hAnsi="Arial" w:cs="Arial"/>
        </w:rPr>
        <w:t>the</w:t>
      </w:r>
      <w:r w:rsidRPr="00846ED2">
        <w:rPr>
          <w:rFonts w:ascii="Arial" w:hAnsi="Arial" w:cs="Arial"/>
          <w:spacing w:val="22"/>
        </w:rPr>
        <w:t xml:space="preserve"> </w:t>
      </w:r>
      <w:r w:rsidRPr="00846ED2">
        <w:rPr>
          <w:rFonts w:ascii="Arial" w:hAnsi="Arial" w:cs="Arial"/>
          <w:spacing w:val="-1"/>
        </w:rPr>
        <w:t>same</w:t>
      </w:r>
      <w:r w:rsidRPr="00846ED2">
        <w:rPr>
          <w:rFonts w:ascii="Arial" w:hAnsi="Arial" w:cs="Arial"/>
          <w:spacing w:val="24"/>
        </w:rPr>
        <w:t xml:space="preserve"> </w:t>
      </w:r>
      <w:r w:rsidRPr="00846ED2">
        <w:rPr>
          <w:rFonts w:ascii="Arial" w:hAnsi="Arial" w:cs="Arial"/>
          <w:spacing w:val="-1"/>
        </w:rPr>
        <w:t>standards,</w:t>
      </w:r>
      <w:r w:rsidRPr="00846ED2">
        <w:rPr>
          <w:rFonts w:ascii="Arial" w:hAnsi="Arial" w:cs="Arial"/>
          <w:spacing w:val="19"/>
        </w:rPr>
        <w:t xml:space="preserve"> </w:t>
      </w:r>
      <w:r w:rsidRPr="00846ED2">
        <w:rPr>
          <w:rFonts w:ascii="Arial" w:hAnsi="Arial" w:cs="Arial"/>
          <w:spacing w:val="-1"/>
        </w:rPr>
        <w:t>irrespective</w:t>
      </w:r>
      <w:r w:rsidRPr="00846ED2">
        <w:rPr>
          <w:rFonts w:ascii="Arial" w:hAnsi="Arial" w:cs="Arial"/>
          <w:spacing w:val="21"/>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rPr>
        <w:t>the</w:t>
      </w:r>
      <w:r w:rsidRPr="00846ED2">
        <w:rPr>
          <w:rFonts w:ascii="Arial" w:hAnsi="Arial" w:cs="Arial"/>
          <w:spacing w:val="22"/>
        </w:rPr>
        <w:t xml:space="preserve"> </w:t>
      </w:r>
      <w:r w:rsidRPr="00846ED2">
        <w:rPr>
          <w:rFonts w:ascii="Arial" w:hAnsi="Arial" w:cs="Arial"/>
          <w:spacing w:val="-1"/>
        </w:rPr>
        <w:t>development</w:t>
      </w:r>
      <w:r w:rsidRPr="00846ED2">
        <w:rPr>
          <w:rFonts w:ascii="Arial" w:hAnsi="Arial" w:cs="Arial"/>
          <w:spacing w:val="25"/>
        </w:rPr>
        <w:t xml:space="preserve"> </w:t>
      </w:r>
      <w:r w:rsidRPr="00846ED2">
        <w:rPr>
          <w:rFonts w:ascii="Arial" w:hAnsi="Arial" w:cs="Arial"/>
          <w:spacing w:val="-1"/>
        </w:rPr>
        <w:t>path</w:t>
      </w:r>
      <w:r w:rsidRPr="00846ED2">
        <w:rPr>
          <w:rFonts w:ascii="Arial" w:hAnsi="Arial" w:cs="Arial"/>
          <w:spacing w:val="21"/>
        </w:rPr>
        <w:t xml:space="preserve"> </w:t>
      </w:r>
      <w:r w:rsidRPr="00846ED2">
        <w:rPr>
          <w:rFonts w:ascii="Arial" w:hAnsi="Arial" w:cs="Arial"/>
          <w:spacing w:val="-1"/>
        </w:rPr>
        <w:t>followed.</w:t>
      </w:r>
      <w:r w:rsidRPr="00846ED2">
        <w:rPr>
          <w:rFonts w:ascii="Arial" w:hAnsi="Arial" w:cs="Arial"/>
          <w:spacing w:val="24"/>
        </w:rPr>
        <w:t xml:space="preserve"> </w:t>
      </w:r>
      <w:r w:rsidRPr="00846ED2">
        <w:rPr>
          <w:rFonts w:ascii="Arial" w:hAnsi="Arial" w:cs="Arial"/>
          <w:spacing w:val="-1"/>
        </w:rPr>
        <w:t>Application</w:t>
      </w:r>
      <w:r w:rsidRPr="00846ED2">
        <w:rPr>
          <w:rFonts w:ascii="Arial" w:hAnsi="Arial" w:cs="Arial"/>
          <w:spacing w:val="21"/>
        </w:rPr>
        <w:t xml:space="preserve"> </w:t>
      </w:r>
      <w:r w:rsidRPr="00846ED2">
        <w:rPr>
          <w:rFonts w:ascii="Arial" w:hAnsi="Arial" w:cs="Arial"/>
          <w:spacing w:val="-1"/>
        </w:rPr>
        <w:t>for</w:t>
      </w:r>
      <w:r w:rsidRPr="00846ED2">
        <w:rPr>
          <w:rFonts w:ascii="Arial" w:hAnsi="Arial" w:cs="Arial"/>
          <w:spacing w:val="22"/>
        </w:rPr>
        <w:t xml:space="preserve"> </w:t>
      </w:r>
      <w:r w:rsidRPr="00846ED2">
        <w:rPr>
          <w:rFonts w:ascii="Arial" w:hAnsi="Arial" w:cs="Arial"/>
          <w:spacing w:val="-1"/>
        </w:rPr>
        <w:t>registration</w:t>
      </w:r>
      <w:r w:rsidRPr="00846ED2">
        <w:rPr>
          <w:rFonts w:ascii="Arial" w:hAnsi="Arial" w:cs="Arial"/>
          <w:spacing w:val="24"/>
        </w:rPr>
        <w:t xml:space="preserve"> </w:t>
      </w:r>
      <w:r w:rsidRPr="00846ED2">
        <w:rPr>
          <w:rFonts w:ascii="Arial" w:hAnsi="Arial" w:cs="Arial"/>
          <w:spacing w:val="-1"/>
        </w:rPr>
        <w:t>as</w:t>
      </w:r>
      <w:r w:rsidRPr="00846ED2">
        <w:rPr>
          <w:rFonts w:ascii="Arial" w:hAnsi="Arial" w:cs="Arial"/>
          <w:spacing w:val="22"/>
        </w:rPr>
        <w:t xml:space="preserve"> </w:t>
      </w:r>
      <w:r w:rsidRPr="00846ED2">
        <w:rPr>
          <w:rFonts w:ascii="Arial" w:hAnsi="Arial" w:cs="Arial"/>
        </w:rPr>
        <w:t>a</w:t>
      </w:r>
      <w:r>
        <w:rPr>
          <w:rFonts w:ascii="Arial" w:hAnsi="Arial" w:cs="Arial"/>
        </w:rPr>
        <w:t xml:space="preserve"> </w:t>
      </w:r>
      <w:r w:rsidRPr="00846ED2">
        <w:rPr>
          <w:rFonts w:ascii="Arial" w:hAnsi="Arial" w:cs="Arial"/>
          <w:spacing w:val="-1"/>
        </w:rPr>
        <w:t>Professional</w:t>
      </w:r>
      <w:r w:rsidRPr="00846ED2">
        <w:rPr>
          <w:rFonts w:ascii="Arial" w:hAnsi="Arial" w:cs="Arial"/>
          <w:spacing w:val="53"/>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53"/>
        </w:rPr>
        <w:t xml:space="preserve"> </w:t>
      </w:r>
      <w:r w:rsidRPr="00846ED2">
        <w:rPr>
          <w:rFonts w:ascii="Arial" w:hAnsi="Arial" w:cs="Arial"/>
        </w:rPr>
        <w:t>is</w:t>
      </w:r>
      <w:r w:rsidRPr="00846ED2">
        <w:rPr>
          <w:rFonts w:ascii="Arial" w:hAnsi="Arial" w:cs="Arial"/>
          <w:spacing w:val="51"/>
        </w:rPr>
        <w:t xml:space="preserve"> </w:t>
      </w:r>
      <w:r w:rsidRPr="00846ED2">
        <w:rPr>
          <w:rFonts w:ascii="Arial" w:hAnsi="Arial" w:cs="Arial"/>
          <w:spacing w:val="-1"/>
        </w:rPr>
        <w:t>permitted</w:t>
      </w:r>
      <w:r w:rsidRPr="00846ED2">
        <w:rPr>
          <w:rFonts w:ascii="Arial" w:hAnsi="Arial" w:cs="Arial"/>
          <w:spacing w:val="53"/>
        </w:rPr>
        <w:t xml:space="preserve"> </w:t>
      </w:r>
      <w:r w:rsidRPr="00846ED2">
        <w:rPr>
          <w:rFonts w:ascii="Arial" w:hAnsi="Arial" w:cs="Arial"/>
          <w:spacing w:val="-1"/>
        </w:rPr>
        <w:t>without</w:t>
      </w:r>
      <w:r w:rsidRPr="00846ED2">
        <w:rPr>
          <w:rFonts w:ascii="Arial" w:hAnsi="Arial" w:cs="Arial"/>
          <w:spacing w:val="53"/>
        </w:rPr>
        <w:t xml:space="preserve"> </w:t>
      </w:r>
      <w:r w:rsidRPr="00846ED2">
        <w:rPr>
          <w:rFonts w:ascii="Arial" w:hAnsi="Arial" w:cs="Arial"/>
          <w:spacing w:val="-1"/>
        </w:rPr>
        <w:t>being</w:t>
      </w:r>
      <w:r w:rsidRPr="00846ED2">
        <w:rPr>
          <w:rFonts w:ascii="Arial" w:hAnsi="Arial" w:cs="Arial"/>
          <w:spacing w:val="50"/>
        </w:rPr>
        <w:t xml:space="preserve"> </w:t>
      </w:r>
      <w:r w:rsidRPr="00846ED2">
        <w:rPr>
          <w:rFonts w:ascii="Arial" w:hAnsi="Arial" w:cs="Arial"/>
          <w:spacing w:val="-1"/>
        </w:rPr>
        <w:t>registered</w:t>
      </w:r>
      <w:r w:rsidRPr="00846ED2">
        <w:rPr>
          <w:rFonts w:ascii="Arial" w:hAnsi="Arial" w:cs="Arial"/>
          <w:spacing w:val="53"/>
        </w:rPr>
        <w:t xml:space="preserve"> </w:t>
      </w:r>
      <w:r w:rsidRPr="00846ED2">
        <w:rPr>
          <w:rFonts w:ascii="Arial" w:hAnsi="Arial" w:cs="Arial"/>
        </w:rPr>
        <w:t>as</w:t>
      </w:r>
      <w:r w:rsidRPr="00846ED2">
        <w:rPr>
          <w:rFonts w:ascii="Arial" w:hAnsi="Arial" w:cs="Arial"/>
          <w:spacing w:val="53"/>
        </w:rPr>
        <w:t xml:space="preserve"> </w:t>
      </w:r>
      <w:r w:rsidRPr="00846ED2">
        <w:rPr>
          <w:rFonts w:ascii="Arial" w:hAnsi="Arial" w:cs="Arial"/>
        </w:rPr>
        <w:t>a</w:t>
      </w:r>
      <w:r w:rsidRPr="00846ED2">
        <w:rPr>
          <w:rFonts w:ascii="Arial" w:hAnsi="Arial" w:cs="Arial"/>
          <w:spacing w:val="53"/>
        </w:rPr>
        <w:t xml:space="preserve"> </w:t>
      </w:r>
      <w:r w:rsidRPr="00846ED2">
        <w:rPr>
          <w:rFonts w:ascii="Arial" w:hAnsi="Arial" w:cs="Arial"/>
          <w:spacing w:val="-1"/>
        </w:rPr>
        <w:t>Candidate</w:t>
      </w:r>
      <w:r w:rsidRPr="00846ED2">
        <w:rPr>
          <w:rFonts w:ascii="Arial" w:hAnsi="Arial" w:cs="Arial"/>
          <w:spacing w:val="50"/>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53"/>
        </w:rPr>
        <w:t xml:space="preserve"> </w:t>
      </w:r>
      <w:r w:rsidRPr="00846ED2">
        <w:rPr>
          <w:rFonts w:ascii="Arial" w:hAnsi="Arial" w:cs="Arial"/>
        </w:rPr>
        <w:t xml:space="preserve">or </w:t>
      </w:r>
      <w:r w:rsidRPr="00846ED2">
        <w:rPr>
          <w:rFonts w:ascii="Arial" w:hAnsi="Arial" w:cs="Arial"/>
          <w:spacing w:val="-1"/>
        </w:rPr>
        <w:t>without</w:t>
      </w:r>
      <w:r>
        <w:rPr>
          <w:rFonts w:ascii="Arial" w:hAnsi="Arial" w:cs="Arial"/>
          <w:spacing w:val="-1"/>
        </w:rPr>
        <w:t xml:space="preserve"> </w:t>
      </w:r>
      <w:r w:rsidRPr="00846ED2">
        <w:rPr>
          <w:rFonts w:ascii="Arial" w:hAnsi="Arial" w:cs="Arial"/>
          <w:spacing w:val="-1"/>
        </w:rPr>
        <w:t>training</w:t>
      </w:r>
      <w:r w:rsidRPr="00846ED2">
        <w:rPr>
          <w:rFonts w:ascii="Arial" w:hAnsi="Arial" w:cs="Arial"/>
          <w:spacing w:val="35"/>
        </w:rPr>
        <w:t xml:space="preserve"> </w:t>
      </w:r>
      <w:r w:rsidRPr="00846ED2">
        <w:rPr>
          <w:rFonts w:ascii="Arial" w:hAnsi="Arial" w:cs="Arial"/>
          <w:spacing w:val="-1"/>
        </w:rPr>
        <w:t>under</w:t>
      </w:r>
      <w:r w:rsidRPr="00846ED2">
        <w:rPr>
          <w:rFonts w:ascii="Arial" w:hAnsi="Arial" w:cs="Arial"/>
          <w:spacing w:val="39"/>
        </w:rPr>
        <w:t xml:space="preserve"> </w:t>
      </w:r>
      <w:r w:rsidRPr="00846ED2">
        <w:rPr>
          <w:rFonts w:ascii="Arial" w:hAnsi="Arial" w:cs="Arial"/>
        </w:rPr>
        <w:t>a</w:t>
      </w:r>
      <w:r w:rsidRPr="00846ED2">
        <w:rPr>
          <w:rFonts w:ascii="Arial" w:hAnsi="Arial" w:cs="Arial"/>
          <w:spacing w:val="36"/>
        </w:rPr>
        <w:t xml:space="preserve"> </w:t>
      </w:r>
      <w:r w:rsidRPr="00846ED2">
        <w:rPr>
          <w:rFonts w:ascii="Arial" w:hAnsi="Arial" w:cs="Arial"/>
          <w:spacing w:val="-2"/>
        </w:rPr>
        <w:t>C&amp;U.</w:t>
      </w:r>
    </w:p>
    <w:p w:rsidR="00ED7EE4" w:rsidRDefault="00ED7EE4" w:rsidP="00ED7EE4">
      <w:pPr>
        <w:tabs>
          <w:tab w:val="left" w:pos="961"/>
        </w:tabs>
        <w:spacing w:line="296" w:lineRule="auto"/>
        <w:ind w:left="240" w:right="236"/>
        <w:rPr>
          <w:rFonts w:ascii="Arial" w:hAnsi="Arial" w:cs="Arial"/>
          <w:spacing w:val="39"/>
        </w:rPr>
        <w:sectPr w:rsidR="00ED7EE4">
          <w:footerReference w:type="default" r:id="rId19"/>
          <w:pgSz w:w="11910" w:h="16840"/>
          <w:pgMar w:top="1360" w:right="1200" w:bottom="1020" w:left="1200" w:header="0" w:footer="823" w:gutter="0"/>
          <w:cols w:space="720"/>
        </w:sectPr>
      </w:pPr>
      <w:r w:rsidRPr="00846ED2">
        <w:rPr>
          <w:rFonts w:ascii="Arial" w:hAnsi="Arial" w:cs="Arial"/>
          <w:spacing w:val="39"/>
        </w:rPr>
        <w:t xml:space="preserve"> </w:t>
      </w:r>
    </w:p>
    <w:p w:rsidR="00ED7EE4" w:rsidRPr="00846ED2" w:rsidRDefault="00ED7EE4" w:rsidP="00ED7EE4">
      <w:pPr>
        <w:tabs>
          <w:tab w:val="left" w:pos="961"/>
        </w:tabs>
        <w:spacing w:line="296" w:lineRule="auto"/>
        <w:ind w:left="240" w:right="236"/>
        <w:rPr>
          <w:rFonts w:ascii="Arial" w:hAnsi="Arial" w:cs="Arial"/>
        </w:rPr>
      </w:pPr>
      <w:r w:rsidRPr="00846ED2">
        <w:rPr>
          <w:rFonts w:ascii="Arial" w:hAnsi="Arial" w:cs="Arial"/>
          <w:spacing w:val="-1"/>
        </w:rPr>
        <w:lastRenderedPageBreak/>
        <w:t>Mentorship</w:t>
      </w:r>
      <w:r w:rsidRPr="00846ED2">
        <w:rPr>
          <w:rFonts w:ascii="Arial" w:hAnsi="Arial" w:cs="Arial"/>
          <w:spacing w:val="35"/>
        </w:rPr>
        <w:t xml:space="preserve"> </w:t>
      </w:r>
      <w:r w:rsidRPr="00846ED2">
        <w:rPr>
          <w:rFonts w:ascii="Arial" w:hAnsi="Arial" w:cs="Arial"/>
        </w:rPr>
        <w:t>and</w:t>
      </w:r>
      <w:r w:rsidRPr="00846ED2">
        <w:rPr>
          <w:rFonts w:ascii="Arial" w:hAnsi="Arial" w:cs="Arial"/>
          <w:spacing w:val="36"/>
        </w:rPr>
        <w:t xml:space="preserve"> </w:t>
      </w:r>
      <w:r w:rsidRPr="00846ED2">
        <w:rPr>
          <w:rFonts w:ascii="Arial" w:hAnsi="Arial" w:cs="Arial"/>
          <w:spacing w:val="-1"/>
        </w:rPr>
        <w:t>adequate</w:t>
      </w:r>
      <w:r w:rsidRPr="00846ED2">
        <w:rPr>
          <w:rFonts w:ascii="Arial" w:hAnsi="Arial" w:cs="Arial"/>
          <w:spacing w:val="38"/>
        </w:rPr>
        <w:t xml:space="preserve"> </w:t>
      </w:r>
      <w:r w:rsidRPr="00846ED2">
        <w:rPr>
          <w:rFonts w:ascii="Arial" w:hAnsi="Arial" w:cs="Arial"/>
          <w:spacing w:val="-1"/>
        </w:rPr>
        <w:t>supervision</w:t>
      </w:r>
      <w:r w:rsidRPr="00846ED2">
        <w:rPr>
          <w:rFonts w:ascii="Arial" w:hAnsi="Arial" w:cs="Arial"/>
          <w:spacing w:val="35"/>
        </w:rPr>
        <w:t xml:space="preserve"> </w:t>
      </w:r>
      <w:r w:rsidRPr="00846ED2">
        <w:rPr>
          <w:rFonts w:ascii="Arial" w:hAnsi="Arial" w:cs="Arial"/>
        </w:rPr>
        <w:t>are</w:t>
      </w:r>
      <w:r w:rsidRPr="00846ED2">
        <w:rPr>
          <w:rFonts w:ascii="Arial" w:hAnsi="Arial" w:cs="Arial"/>
          <w:spacing w:val="36"/>
        </w:rPr>
        <w:t xml:space="preserve"> </w:t>
      </w:r>
      <w:r w:rsidRPr="00846ED2">
        <w:rPr>
          <w:rFonts w:ascii="Arial" w:hAnsi="Arial" w:cs="Arial"/>
          <w:spacing w:val="-1"/>
        </w:rPr>
        <w:t>however</w:t>
      </w:r>
      <w:r w:rsidRPr="00846ED2">
        <w:rPr>
          <w:rFonts w:ascii="Arial" w:hAnsi="Arial" w:cs="Arial"/>
          <w:spacing w:val="37"/>
        </w:rPr>
        <w:t xml:space="preserve"> </w:t>
      </w:r>
      <w:r w:rsidRPr="00846ED2">
        <w:rPr>
          <w:rFonts w:ascii="Arial" w:hAnsi="Arial" w:cs="Arial"/>
          <w:spacing w:val="-1"/>
        </w:rPr>
        <w:t>key</w:t>
      </w:r>
      <w:r w:rsidRPr="00846ED2">
        <w:rPr>
          <w:rFonts w:ascii="Arial" w:hAnsi="Arial" w:cs="Arial"/>
          <w:spacing w:val="38"/>
        </w:rPr>
        <w:t xml:space="preserve"> </w:t>
      </w:r>
      <w:r w:rsidRPr="00846ED2">
        <w:rPr>
          <w:rFonts w:ascii="Arial" w:hAnsi="Arial" w:cs="Arial"/>
          <w:spacing w:val="-1"/>
        </w:rPr>
        <w:t>factors</w:t>
      </w:r>
      <w:r w:rsidRPr="00846ED2">
        <w:rPr>
          <w:rFonts w:ascii="Arial" w:hAnsi="Arial" w:cs="Arial"/>
          <w:spacing w:val="36"/>
        </w:rPr>
        <w:t xml:space="preserve"> </w:t>
      </w:r>
      <w:r w:rsidRPr="00846ED2">
        <w:rPr>
          <w:rFonts w:ascii="Arial" w:hAnsi="Arial" w:cs="Arial"/>
        </w:rPr>
        <w:t>in</w:t>
      </w:r>
      <w:r w:rsidRPr="00846ED2">
        <w:rPr>
          <w:rFonts w:ascii="Arial" w:hAnsi="Arial" w:cs="Arial"/>
          <w:spacing w:val="35"/>
        </w:rPr>
        <w:t xml:space="preserve"> </w:t>
      </w:r>
      <w:r w:rsidRPr="00846ED2">
        <w:rPr>
          <w:rFonts w:ascii="Arial" w:hAnsi="Arial" w:cs="Arial"/>
          <w:spacing w:val="-1"/>
        </w:rPr>
        <w:t>effective</w:t>
      </w:r>
      <w:r>
        <w:rPr>
          <w:rFonts w:ascii="Arial" w:hAnsi="Arial" w:cs="Arial"/>
          <w:spacing w:val="-1"/>
        </w:rPr>
        <w:t xml:space="preserve"> </w:t>
      </w:r>
      <w:r w:rsidRPr="00846ED2">
        <w:rPr>
          <w:rFonts w:ascii="Arial" w:hAnsi="Arial" w:cs="Arial"/>
          <w:spacing w:val="-1"/>
        </w:rPr>
        <w:t>development</w:t>
      </w:r>
      <w:r w:rsidRPr="00846ED2">
        <w:rPr>
          <w:rFonts w:ascii="Arial" w:hAnsi="Arial" w:cs="Arial"/>
          <w:spacing w:val="5"/>
        </w:rPr>
        <w:t xml:space="preserve"> </w:t>
      </w:r>
      <w:r w:rsidRPr="00846ED2">
        <w:rPr>
          <w:rFonts w:ascii="Arial" w:hAnsi="Arial" w:cs="Arial"/>
        </w:rPr>
        <w:t>to</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level</w:t>
      </w:r>
      <w:r w:rsidRPr="00846ED2">
        <w:rPr>
          <w:rFonts w:ascii="Arial" w:hAnsi="Arial" w:cs="Arial"/>
          <w:spacing w:val="3"/>
        </w:rPr>
        <w:t xml:space="preserve"> </w:t>
      </w:r>
      <w:r w:rsidRPr="00846ED2">
        <w:rPr>
          <w:rFonts w:ascii="Arial" w:hAnsi="Arial" w:cs="Arial"/>
          <w:spacing w:val="-1"/>
        </w:rPr>
        <w:t>required</w:t>
      </w:r>
      <w:r w:rsidRPr="00846ED2">
        <w:rPr>
          <w:rFonts w:ascii="Arial" w:hAnsi="Arial" w:cs="Arial"/>
          <w:spacing w:val="5"/>
        </w:rPr>
        <w:t xml:space="preserve"> </w:t>
      </w:r>
      <w:r w:rsidRPr="00846ED2">
        <w:rPr>
          <w:rFonts w:ascii="Arial" w:hAnsi="Arial" w:cs="Arial"/>
          <w:spacing w:val="-1"/>
        </w:rPr>
        <w:t>for</w:t>
      </w:r>
      <w:r w:rsidRPr="00846ED2">
        <w:rPr>
          <w:rFonts w:ascii="Arial" w:hAnsi="Arial" w:cs="Arial"/>
          <w:spacing w:val="3"/>
        </w:rPr>
        <w:t xml:space="preserve"> </w:t>
      </w:r>
      <w:r w:rsidRPr="00846ED2">
        <w:rPr>
          <w:rFonts w:ascii="Arial" w:hAnsi="Arial" w:cs="Arial"/>
          <w:spacing w:val="-1"/>
        </w:rPr>
        <w:t>registration.</w:t>
      </w:r>
      <w:r w:rsidRPr="00846ED2">
        <w:rPr>
          <w:rFonts w:ascii="Arial" w:hAnsi="Arial" w:cs="Arial"/>
          <w:spacing w:val="4"/>
        </w:rPr>
        <w:t xml:space="preserve"> </w:t>
      </w:r>
      <w:r w:rsidRPr="00846ED2">
        <w:rPr>
          <w:rFonts w:ascii="Arial" w:hAnsi="Arial" w:cs="Arial"/>
        </w:rPr>
        <w:t>A</w:t>
      </w:r>
      <w:r w:rsidRPr="00846ED2">
        <w:rPr>
          <w:rFonts w:ascii="Arial" w:hAnsi="Arial" w:cs="Arial"/>
          <w:spacing w:val="3"/>
        </w:rPr>
        <w:t xml:space="preserve"> </w:t>
      </w:r>
      <w:r w:rsidRPr="00846ED2">
        <w:rPr>
          <w:rFonts w:ascii="Arial" w:hAnsi="Arial" w:cs="Arial"/>
          <w:spacing w:val="-1"/>
        </w:rPr>
        <w:t>C&amp;U</w:t>
      </w:r>
      <w:r w:rsidRPr="00846ED2">
        <w:rPr>
          <w:rFonts w:ascii="Arial" w:hAnsi="Arial" w:cs="Arial"/>
          <w:spacing w:val="3"/>
        </w:rPr>
        <w:t xml:space="preserve"> </w:t>
      </w:r>
      <w:r w:rsidRPr="00846ED2">
        <w:rPr>
          <w:rFonts w:ascii="Arial" w:hAnsi="Arial" w:cs="Arial"/>
          <w:spacing w:val="-1"/>
        </w:rPr>
        <w:t>indicates</w:t>
      </w:r>
      <w:r w:rsidRPr="00846ED2">
        <w:rPr>
          <w:rFonts w:ascii="Arial" w:hAnsi="Arial" w:cs="Arial"/>
          <w:spacing w:val="5"/>
        </w:rPr>
        <w:t xml:space="preserve"> </w:t>
      </w:r>
      <w:r w:rsidRPr="00846ED2">
        <w:rPr>
          <w:rFonts w:ascii="Arial" w:hAnsi="Arial" w:cs="Arial"/>
          <w:spacing w:val="-1"/>
        </w:rPr>
        <w:t>that</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company</w:t>
      </w:r>
      <w:r w:rsidRPr="00846ED2">
        <w:rPr>
          <w:rFonts w:ascii="Arial" w:hAnsi="Arial" w:cs="Arial"/>
          <w:spacing w:val="2"/>
        </w:rPr>
        <w:t xml:space="preserve"> </w:t>
      </w:r>
      <w:r w:rsidRPr="00846ED2">
        <w:rPr>
          <w:rFonts w:ascii="Arial" w:hAnsi="Arial" w:cs="Arial"/>
        </w:rPr>
        <w:t>is</w:t>
      </w:r>
      <w:r w:rsidRPr="00846ED2">
        <w:rPr>
          <w:rFonts w:ascii="Arial" w:hAnsi="Arial" w:cs="Arial"/>
          <w:spacing w:val="5"/>
        </w:rPr>
        <w:t xml:space="preserve"> </w:t>
      </w:r>
      <w:r w:rsidRPr="00846ED2">
        <w:rPr>
          <w:rFonts w:ascii="Arial" w:hAnsi="Arial" w:cs="Arial"/>
          <w:spacing w:val="-1"/>
        </w:rPr>
        <w:t>committed</w:t>
      </w:r>
      <w:r w:rsidRPr="00846ED2">
        <w:rPr>
          <w:rFonts w:ascii="Arial" w:hAnsi="Arial" w:cs="Arial"/>
          <w:spacing w:val="4"/>
        </w:rPr>
        <w:t xml:space="preserve"> </w:t>
      </w:r>
      <w:r w:rsidRPr="00846ED2">
        <w:rPr>
          <w:rFonts w:ascii="Arial" w:hAnsi="Arial" w:cs="Arial"/>
          <w:spacing w:val="-1"/>
        </w:rPr>
        <w:t>to</w:t>
      </w:r>
      <w:r w:rsidRPr="00846ED2">
        <w:rPr>
          <w:rFonts w:ascii="Arial" w:hAnsi="Arial" w:cs="Arial"/>
          <w:spacing w:val="61"/>
        </w:rPr>
        <w:t xml:space="preserve"> </w:t>
      </w:r>
      <w:r w:rsidRPr="00846ED2">
        <w:rPr>
          <w:rFonts w:ascii="Arial" w:hAnsi="Arial" w:cs="Arial"/>
          <w:spacing w:val="-1"/>
        </w:rPr>
        <w:t>mentorship</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supervision.</w:t>
      </w:r>
    </w:p>
    <w:p w:rsidR="00ED7EE4" w:rsidRPr="00846ED2" w:rsidRDefault="00ED7EE4" w:rsidP="00ED7EE4">
      <w:pPr>
        <w:spacing w:before="14" w:line="280" w:lineRule="exact"/>
        <w:rPr>
          <w:rFonts w:ascii="Arial" w:hAnsi="Arial" w:cs="Arial"/>
          <w:sz w:val="28"/>
          <w:szCs w:val="28"/>
        </w:rPr>
      </w:pPr>
    </w:p>
    <w:p w:rsidR="00ED7EE4" w:rsidRPr="00846ED2" w:rsidRDefault="00ED7EE4" w:rsidP="00ED7EE4">
      <w:pPr>
        <w:pStyle w:val="BodyText"/>
        <w:spacing w:line="276" w:lineRule="auto"/>
        <w:ind w:right="236"/>
        <w:jc w:val="both"/>
        <w:rPr>
          <w:rFonts w:ascii="Arial" w:hAnsi="Arial" w:cs="Arial"/>
        </w:rPr>
      </w:pPr>
      <w:r w:rsidRPr="00846ED2">
        <w:rPr>
          <w:rFonts w:ascii="Arial" w:hAnsi="Arial" w:cs="Arial"/>
          <w:spacing w:val="-2"/>
        </w:rPr>
        <w:t>If</w:t>
      </w:r>
      <w:r w:rsidRPr="00846ED2">
        <w:rPr>
          <w:rFonts w:ascii="Arial" w:hAnsi="Arial" w:cs="Arial"/>
          <w:spacing w:val="49"/>
        </w:rPr>
        <w:t xml:space="preserve"> </w:t>
      </w:r>
      <w:r w:rsidRPr="00846ED2">
        <w:rPr>
          <w:rFonts w:ascii="Arial" w:hAnsi="Arial" w:cs="Arial"/>
        </w:rPr>
        <w:t>the</w:t>
      </w:r>
      <w:r w:rsidRPr="00846ED2">
        <w:rPr>
          <w:rFonts w:ascii="Arial" w:hAnsi="Arial" w:cs="Arial"/>
          <w:spacing w:val="49"/>
        </w:rPr>
        <w:t xml:space="preserve"> </w:t>
      </w:r>
      <w:r w:rsidRPr="00846ED2">
        <w:rPr>
          <w:rFonts w:ascii="Arial" w:hAnsi="Arial" w:cs="Arial"/>
          <w:spacing w:val="-1"/>
        </w:rPr>
        <w:t>trainee</w:t>
      </w:r>
      <w:r>
        <w:rPr>
          <w:rFonts w:ascii="Arial" w:hAnsi="Arial" w:cs="Arial"/>
          <w:spacing w:val="-1"/>
        </w:rPr>
        <w:t>’</w:t>
      </w:r>
      <w:r w:rsidRPr="00846ED2">
        <w:rPr>
          <w:rFonts w:ascii="Arial" w:hAnsi="Arial" w:cs="Arial"/>
          <w:spacing w:val="-1"/>
        </w:rPr>
        <w:t>s</w:t>
      </w:r>
      <w:r w:rsidRPr="00846ED2">
        <w:rPr>
          <w:rFonts w:ascii="Arial" w:hAnsi="Arial" w:cs="Arial"/>
          <w:spacing w:val="46"/>
        </w:rPr>
        <w:t xml:space="preserve"> </w:t>
      </w:r>
      <w:r w:rsidRPr="00846ED2">
        <w:rPr>
          <w:rFonts w:ascii="Arial" w:hAnsi="Arial" w:cs="Arial"/>
          <w:spacing w:val="-1"/>
        </w:rPr>
        <w:t>employer</w:t>
      </w:r>
      <w:r w:rsidRPr="00846ED2">
        <w:rPr>
          <w:rFonts w:ascii="Arial" w:hAnsi="Arial" w:cs="Arial"/>
          <w:spacing w:val="48"/>
        </w:rPr>
        <w:t xml:space="preserve"> </w:t>
      </w:r>
      <w:r w:rsidRPr="00846ED2">
        <w:rPr>
          <w:rFonts w:ascii="Arial" w:hAnsi="Arial" w:cs="Arial"/>
        </w:rPr>
        <w:t>has</w:t>
      </w:r>
      <w:r w:rsidRPr="00846ED2">
        <w:rPr>
          <w:rFonts w:ascii="Arial" w:hAnsi="Arial" w:cs="Arial"/>
          <w:spacing w:val="49"/>
        </w:rPr>
        <w:t xml:space="preserve"> </w:t>
      </w:r>
      <w:r w:rsidRPr="00846ED2">
        <w:rPr>
          <w:rFonts w:ascii="Arial" w:hAnsi="Arial" w:cs="Arial"/>
          <w:spacing w:val="-2"/>
        </w:rPr>
        <w:t>no</w:t>
      </w:r>
      <w:r w:rsidRPr="00846ED2">
        <w:rPr>
          <w:rFonts w:ascii="Arial" w:hAnsi="Arial" w:cs="Arial"/>
          <w:spacing w:val="49"/>
        </w:rPr>
        <w:t xml:space="preserve"> </w:t>
      </w:r>
      <w:r w:rsidRPr="00846ED2">
        <w:rPr>
          <w:rFonts w:ascii="Arial" w:hAnsi="Arial" w:cs="Arial"/>
          <w:spacing w:val="-2"/>
        </w:rPr>
        <w:t>C&amp;U,</w:t>
      </w:r>
      <w:r w:rsidRPr="00846ED2">
        <w:rPr>
          <w:rFonts w:ascii="Arial" w:hAnsi="Arial" w:cs="Arial"/>
          <w:spacing w:val="48"/>
        </w:rPr>
        <w:t xml:space="preserve"> </w:t>
      </w:r>
      <w:r w:rsidRPr="00846ED2">
        <w:rPr>
          <w:rFonts w:ascii="Arial" w:hAnsi="Arial" w:cs="Arial"/>
          <w:spacing w:val="-1"/>
        </w:rPr>
        <w:t>the</w:t>
      </w:r>
      <w:r w:rsidRPr="00846ED2">
        <w:rPr>
          <w:rFonts w:ascii="Arial" w:hAnsi="Arial" w:cs="Arial"/>
          <w:spacing w:val="47"/>
        </w:rPr>
        <w:t xml:space="preserve"> </w:t>
      </w:r>
      <w:r w:rsidRPr="00846ED2">
        <w:rPr>
          <w:rFonts w:ascii="Arial" w:hAnsi="Arial" w:cs="Arial"/>
          <w:spacing w:val="-1"/>
        </w:rPr>
        <w:t>trainee</w:t>
      </w:r>
      <w:r w:rsidRPr="00846ED2">
        <w:rPr>
          <w:rFonts w:ascii="Arial" w:hAnsi="Arial" w:cs="Arial"/>
          <w:spacing w:val="46"/>
        </w:rPr>
        <w:t xml:space="preserve"> </w:t>
      </w:r>
      <w:r w:rsidRPr="00846ED2">
        <w:rPr>
          <w:rFonts w:ascii="Arial" w:hAnsi="Arial" w:cs="Arial"/>
          <w:spacing w:val="-1"/>
        </w:rPr>
        <w:t>should</w:t>
      </w:r>
      <w:r w:rsidRPr="00846ED2">
        <w:rPr>
          <w:rFonts w:ascii="Arial" w:hAnsi="Arial" w:cs="Arial"/>
          <w:spacing w:val="49"/>
        </w:rPr>
        <w:t xml:space="preserve"> </w:t>
      </w:r>
      <w:r w:rsidRPr="00846ED2">
        <w:rPr>
          <w:rFonts w:ascii="Arial" w:hAnsi="Arial" w:cs="Arial"/>
          <w:spacing w:val="-1"/>
        </w:rPr>
        <w:t>establish</w:t>
      </w:r>
      <w:r w:rsidRPr="00846ED2">
        <w:rPr>
          <w:rFonts w:ascii="Arial" w:hAnsi="Arial" w:cs="Arial"/>
          <w:spacing w:val="46"/>
        </w:rPr>
        <w:t xml:space="preserve"> </w:t>
      </w:r>
      <w:r w:rsidRPr="00846ED2">
        <w:rPr>
          <w:rFonts w:ascii="Arial" w:hAnsi="Arial" w:cs="Arial"/>
        </w:rPr>
        <w:t>the</w:t>
      </w:r>
      <w:r w:rsidRPr="00846ED2">
        <w:rPr>
          <w:rFonts w:ascii="Arial" w:hAnsi="Arial" w:cs="Arial"/>
          <w:spacing w:val="47"/>
        </w:rPr>
        <w:t xml:space="preserve"> </w:t>
      </w:r>
      <w:r w:rsidRPr="00846ED2">
        <w:rPr>
          <w:rFonts w:ascii="Arial" w:hAnsi="Arial" w:cs="Arial"/>
          <w:spacing w:val="-1"/>
        </w:rPr>
        <w:t>level</w:t>
      </w:r>
      <w:r w:rsidRPr="00846ED2">
        <w:rPr>
          <w:rFonts w:ascii="Arial" w:hAnsi="Arial" w:cs="Arial"/>
          <w:spacing w:val="47"/>
        </w:rPr>
        <w:t xml:space="preserve"> </w:t>
      </w:r>
      <w:r w:rsidRPr="00846ED2">
        <w:rPr>
          <w:rFonts w:ascii="Arial" w:hAnsi="Arial" w:cs="Arial"/>
        </w:rPr>
        <w:t>of</w:t>
      </w:r>
      <w:r w:rsidRPr="00846ED2">
        <w:rPr>
          <w:rFonts w:ascii="Arial" w:hAnsi="Arial" w:cs="Arial"/>
          <w:spacing w:val="2"/>
        </w:rPr>
        <w:t xml:space="preserve"> </w:t>
      </w:r>
      <w:r w:rsidRPr="00846ED2">
        <w:rPr>
          <w:rFonts w:ascii="Arial" w:hAnsi="Arial" w:cs="Arial"/>
          <w:spacing w:val="-1"/>
        </w:rPr>
        <w:t>mentorship</w:t>
      </w:r>
      <w:r w:rsidRPr="00846ED2">
        <w:rPr>
          <w:rFonts w:ascii="Arial" w:hAnsi="Arial" w:cs="Arial"/>
          <w:spacing w:val="45"/>
        </w:rPr>
        <w:t xml:space="preserve"> </w:t>
      </w:r>
      <w:r w:rsidRPr="00846ED2">
        <w:rPr>
          <w:rFonts w:ascii="Arial" w:hAnsi="Arial" w:cs="Arial"/>
        </w:rPr>
        <w:t>and</w:t>
      </w:r>
      <w:r w:rsidRPr="00846ED2">
        <w:rPr>
          <w:rFonts w:ascii="Arial" w:hAnsi="Arial" w:cs="Arial"/>
          <w:spacing w:val="47"/>
        </w:rPr>
        <w:t xml:space="preserve"> </w:t>
      </w:r>
      <w:r w:rsidRPr="00846ED2">
        <w:rPr>
          <w:rFonts w:ascii="Arial" w:hAnsi="Arial" w:cs="Arial"/>
          <w:spacing w:val="-1"/>
        </w:rPr>
        <w:t>supervision</w:t>
      </w:r>
      <w:r w:rsidRPr="00846ED2">
        <w:rPr>
          <w:rFonts w:ascii="Arial" w:hAnsi="Arial" w:cs="Arial"/>
          <w:spacing w:val="16"/>
        </w:rPr>
        <w:t xml:space="preserve"> </w:t>
      </w:r>
      <w:r w:rsidRPr="00846ED2">
        <w:rPr>
          <w:rFonts w:ascii="Arial" w:hAnsi="Arial" w:cs="Arial"/>
          <w:spacing w:val="-1"/>
        </w:rPr>
        <w:t>the</w:t>
      </w:r>
      <w:r w:rsidRPr="00846ED2">
        <w:rPr>
          <w:rFonts w:ascii="Arial" w:hAnsi="Arial" w:cs="Arial"/>
          <w:spacing w:val="17"/>
        </w:rPr>
        <w:t xml:space="preserve"> </w:t>
      </w:r>
      <w:r w:rsidRPr="00846ED2">
        <w:rPr>
          <w:rFonts w:ascii="Arial" w:hAnsi="Arial" w:cs="Arial"/>
          <w:spacing w:val="-1"/>
        </w:rPr>
        <w:t>employer</w:t>
      </w:r>
      <w:r w:rsidRPr="00846ED2">
        <w:rPr>
          <w:rFonts w:ascii="Arial" w:hAnsi="Arial" w:cs="Arial"/>
          <w:spacing w:val="20"/>
        </w:rPr>
        <w:t xml:space="preserve"> </w:t>
      </w:r>
      <w:r w:rsidRPr="00846ED2">
        <w:rPr>
          <w:rFonts w:ascii="Arial" w:hAnsi="Arial" w:cs="Arial"/>
          <w:spacing w:val="-1"/>
        </w:rPr>
        <w:t>is</w:t>
      </w:r>
      <w:r w:rsidRPr="00846ED2">
        <w:rPr>
          <w:rFonts w:ascii="Arial" w:hAnsi="Arial" w:cs="Arial"/>
          <w:spacing w:val="19"/>
        </w:rPr>
        <w:t xml:space="preserve"> </w:t>
      </w:r>
      <w:r w:rsidRPr="00846ED2">
        <w:rPr>
          <w:rFonts w:ascii="Arial" w:hAnsi="Arial" w:cs="Arial"/>
          <w:spacing w:val="-1"/>
        </w:rPr>
        <w:t>able</w:t>
      </w:r>
      <w:r w:rsidRPr="00846ED2">
        <w:rPr>
          <w:rFonts w:ascii="Arial" w:hAnsi="Arial" w:cs="Arial"/>
          <w:spacing w:val="17"/>
        </w:rPr>
        <w:t xml:space="preserve"> </w:t>
      </w:r>
      <w:r w:rsidRPr="00846ED2">
        <w:rPr>
          <w:rFonts w:ascii="Arial" w:hAnsi="Arial" w:cs="Arial"/>
        </w:rPr>
        <w:t>to</w:t>
      </w:r>
      <w:r w:rsidRPr="00846ED2">
        <w:rPr>
          <w:rFonts w:ascii="Arial" w:hAnsi="Arial" w:cs="Arial"/>
          <w:spacing w:val="16"/>
        </w:rPr>
        <w:t xml:space="preserve"> </w:t>
      </w:r>
      <w:r w:rsidRPr="00846ED2">
        <w:rPr>
          <w:rFonts w:ascii="Arial" w:hAnsi="Arial" w:cs="Arial"/>
          <w:spacing w:val="-1"/>
        </w:rPr>
        <w:t>provide.</w:t>
      </w:r>
      <w:r w:rsidRPr="00846ED2">
        <w:rPr>
          <w:rFonts w:ascii="Arial" w:hAnsi="Arial" w:cs="Arial"/>
          <w:spacing w:val="19"/>
        </w:rPr>
        <w:t xml:space="preserve"> </w:t>
      </w:r>
      <w:r w:rsidRPr="00846ED2">
        <w:rPr>
          <w:rFonts w:ascii="Arial" w:hAnsi="Arial" w:cs="Arial"/>
          <w:spacing w:val="-2"/>
        </w:rPr>
        <w:t>In</w:t>
      </w:r>
      <w:r w:rsidRPr="00846ED2">
        <w:rPr>
          <w:rFonts w:ascii="Arial" w:hAnsi="Arial" w:cs="Arial"/>
          <w:spacing w:val="19"/>
        </w:rPr>
        <w:t xml:space="preserve"> </w:t>
      </w: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absence</w:t>
      </w:r>
      <w:r w:rsidRPr="00846ED2">
        <w:rPr>
          <w:rFonts w:ascii="Arial" w:hAnsi="Arial" w:cs="Arial"/>
          <w:spacing w:val="17"/>
        </w:rPr>
        <w:t xml:space="preserve"> </w:t>
      </w:r>
      <w:r w:rsidRPr="00846ED2">
        <w:rPr>
          <w:rFonts w:ascii="Arial" w:hAnsi="Arial" w:cs="Arial"/>
          <w:spacing w:val="-2"/>
        </w:rPr>
        <w:t>of</w:t>
      </w:r>
      <w:r w:rsidRPr="00846ED2">
        <w:rPr>
          <w:rFonts w:ascii="Arial" w:hAnsi="Arial" w:cs="Arial"/>
          <w:spacing w:val="19"/>
        </w:rPr>
        <w:t xml:space="preserve"> </w:t>
      </w:r>
      <w:r w:rsidRPr="00846ED2">
        <w:rPr>
          <w:rFonts w:ascii="Arial" w:hAnsi="Arial" w:cs="Arial"/>
        </w:rPr>
        <w:t>an</w:t>
      </w:r>
      <w:r w:rsidRPr="00846ED2">
        <w:rPr>
          <w:rFonts w:ascii="Arial" w:hAnsi="Arial" w:cs="Arial"/>
          <w:spacing w:val="17"/>
        </w:rPr>
        <w:t xml:space="preserve"> </w:t>
      </w:r>
      <w:r w:rsidRPr="00846ED2">
        <w:rPr>
          <w:rFonts w:ascii="Arial" w:hAnsi="Arial" w:cs="Arial"/>
          <w:spacing w:val="-1"/>
        </w:rPr>
        <w:t>internal</w:t>
      </w:r>
      <w:r w:rsidRPr="00846ED2">
        <w:rPr>
          <w:rFonts w:ascii="Arial" w:hAnsi="Arial" w:cs="Arial"/>
          <w:spacing w:val="20"/>
        </w:rPr>
        <w:t xml:space="preserve"> </w:t>
      </w:r>
      <w:r w:rsidRPr="00846ED2">
        <w:rPr>
          <w:rFonts w:ascii="Arial" w:hAnsi="Arial" w:cs="Arial"/>
          <w:spacing w:val="-1"/>
        </w:rPr>
        <w:t>mentor,</w:t>
      </w:r>
      <w:r w:rsidRPr="00846ED2">
        <w:rPr>
          <w:rFonts w:ascii="Arial" w:hAnsi="Arial" w:cs="Arial"/>
          <w:spacing w:val="16"/>
        </w:rPr>
        <w:t xml:space="preserve"> </w:t>
      </w: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services</w:t>
      </w:r>
      <w:r w:rsidRPr="00846ED2">
        <w:rPr>
          <w:rFonts w:ascii="Arial" w:hAnsi="Arial" w:cs="Arial"/>
          <w:spacing w:val="17"/>
        </w:rPr>
        <w:t xml:space="preserve"> </w:t>
      </w:r>
      <w:r w:rsidRPr="00846ED2">
        <w:rPr>
          <w:rFonts w:ascii="Arial" w:hAnsi="Arial" w:cs="Arial"/>
        </w:rPr>
        <w:t>of</w:t>
      </w:r>
      <w:r w:rsidRPr="00846ED2">
        <w:rPr>
          <w:rFonts w:ascii="Arial" w:hAnsi="Arial" w:cs="Arial"/>
          <w:spacing w:val="17"/>
        </w:rPr>
        <w:t xml:space="preserve"> </w:t>
      </w:r>
      <w:r w:rsidRPr="00846ED2">
        <w:rPr>
          <w:rFonts w:ascii="Arial" w:hAnsi="Arial" w:cs="Arial"/>
          <w:spacing w:val="-1"/>
        </w:rPr>
        <w:t>an</w:t>
      </w:r>
      <w:r w:rsidRPr="00846ED2">
        <w:rPr>
          <w:rFonts w:ascii="Arial" w:hAnsi="Arial" w:cs="Arial"/>
          <w:spacing w:val="47"/>
        </w:rPr>
        <w:t xml:space="preserve"> </w:t>
      </w:r>
      <w:r w:rsidRPr="00846ED2">
        <w:rPr>
          <w:rFonts w:ascii="Arial" w:hAnsi="Arial" w:cs="Arial"/>
          <w:spacing w:val="-1"/>
        </w:rPr>
        <w:t>external</w:t>
      </w:r>
      <w:r w:rsidRPr="00846ED2">
        <w:rPr>
          <w:rFonts w:ascii="Arial" w:hAnsi="Arial" w:cs="Arial"/>
          <w:spacing w:val="12"/>
        </w:rPr>
        <w:t xml:space="preserve"> </w:t>
      </w:r>
      <w:r w:rsidRPr="00846ED2">
        <w:rPr>
          <w:rFonts w:ascii="Arial" w:hAnsi="Arial" w:cs="Arial"/>
          <w:spacing w:val="-1"/>
        </w:rPr>
        <w:t>mentor</w:t>
      </w:r>
      <w:r w:rsidRPr="00846ED2">
        <w:rPr>
          <w:rFonts w:ascii="Arial" w:hAnsi="Arial" w:cs="Arial"/>
          <w:spacing w:val="12"/>
        </w:rPr>
        <w:t xml:space="preserve"> </w:t>
      </w:r>
      <w:r w:rsidRPr="00846ED2">
        <w:rPr>
          <w:rFonts w:ascii="Arial" w:hAnsi="Arial" w:cs="Arial"/>
          <w:spacing w:val="-1"/>
        </w:rPr>
        <w:t>should</w:t>
      </w:r>
      <w:r w:rsidRPr="00846ED2">
        <w:rPr>
          <w:rFonts w:ascii="Arial" w:hAnsi="Arial" w:cs="Arial"/>
          <w:spacing w:val="11"/>
        </w:rPr>
        <w:t xml:space="preserve"> </w:t>
      </w:r>
      <w:r w:rsidRPr="00846ED2">
        <w:rPr>
          <w:rFonts w:ascii="Arial" w:hAnsi="Arial" w:cs="Arial"/>
        </w:rPr>
        <w:t>be</w:t>
      </w:r>
      <w:r w:rsidRPr="00846ED2">
        <w:rPr>
          <w:rFonts w:ascii="Arial" w:hAnsi="Arial" w:cs="Arial"/>
          <w:spacing w:val="9"/>
        </w:rPr>
        <w:t xml:space="preserve"> </w:t>
      </w:r>
      <w:r w:rsidRPr="00846ED2">
        <w:rPr>
          <w:rFonts w:ascii="Arial" w:hAnsi="Arial" w:cs="Arial"/>
          <w:spacing w:val="-1"/>
        </w:rPr>
        <w:t>secured.</w:t>
      </w:r>
      <w:r w:rsidRPr="00846ED2">
        <w:rPr>
          <w:rFonts w:ascii="Arial" w:hAnsi="Arial" w:cs="Arial"/>
          <w:spacing w:val="13"/>
        </w:rPr>
        <w:t xml:space="preserve"> </w:t>
      </w:r>
      <w:r w:rsidRPr="00846ED2">
        <w:rPr>
          <w:rFonts w:ascii="Arial" w:hAnsi="Arial" w:cs="Arial"/>
        </w:rPr>
        <w:t>The</w:t>
      </w:r>
      <w:r w:rsidRPr="00846ED2">
        <w:rPr>
          <w:rFonts w:ascii="Arial" w:hAnsi="Arial" w:cs="Arial"/>
          <w:spacing w:val="9"/>
        </w:rPr>
        <w:t xml:space="preserve"> </w:t>
      </w:r>
      <w:r w:rsidRPr="00846ED2">
        <w:rPr>
          <w:rFonts w:ascii="Arial" w:hAnsi="Arial" w:cs="Arial"/>
          <w:spacing w:val="-1"/>
        </w:rPr>
        <w:t>Voluntary</w:t>
      </w:r>
      <w:r w:rsidRPr="00846ED2">
        <w:rPr>
          <w:rFonts w:ascii="Arial" w:hAnsi="Arial" w:cs="Arial"/>
          <w:spacing w:val="9"/>
        </w:rPr>
        <w:t xml:space="preserve"> </w:t>
      </w:r>
      <w:r w:rsidRPr="00846ED2">
        <w:rPr>
          <w:rFonts w:ascii="Arial" w:hAnsi="Arial" w:cs="Arial"/>
          <w:spacing w:val="-1"/>
        </w:rPr>
        <w:t>Association</w:t>
      </w:r>
      <w:r w:rsidRPr="00846ED2">
        <w:rPr>
          <w:rFonts w:ascii="Arial" w:hAnsi="Arial" w:cs="Arial"/>
          <w:spacing w:val="11"/>
        </w:rPr>
        <w:t xml:space="preserve"> </w:t>
      </w:r>
      <w:r w:rsidRPr="00846ED2">
        <w:rPr>
          <w:rFonts w:ascii="Arial" w:hAnsi="Arial" w:cs="Arial"/>
          <w:spacing w:val="-1"/>
        </w:rPr>
        <w:t>for</w:t>
      </w:r>
      <w:r w:rsidRPr="00846ED2">
        <w:rPr>
          <w:rFonts w:ascii="Arial" w:hAnsi="Arial" w:cs="Arial"/>
          <w:spacing w:val="12"/>
        </w:rPr>
        <w:t xml:space="preserve"> </w:t>
      </w:r>
      <w:r w:rsidRPr="00846ED2">
        <w:rPr>
          <w:rFonts w:ascii="Arial" w:hAnsi="Arial" w:cs="Arial"/>
        </w:rPr>
        <w:t>the</w:t>
      </w:r>
      <w:r w:rsidRPr="00846ED2">
        <w:rPr>
          <w:rFonts w:ascii="Arial" w:hAnsi="Arial" w:cs="Arial"/>
          <w:spacing w:val="12"/>
        </w:rPr>
        <w:t xml:space="preserve"> </w:t>
      </w:r>
      <w:r w:rsidRPr="00846ED2">
        <w:rPr>
          <w:rFonts w:ascii="Arial" w:hAnsi="Arial" w:cs="Arial"/>
          <w:spacing w:val="-2"/>
        </w:rPr>
        <w:t>discipline</w:t>
      </w:r>
      <w:r w:rsidRPr="00846ED2">
        <w:rPr>
          <w:rFonts w:ascii="Arial" w:hAnsi="Arial" w:cs="Arial"/>
          <w:spacing w:val="12"/>
        </w:rPr>
        <w:t xml:space="preserve"> </w:t>
      </w:r>
      <w:r w:rsidRPr="00846ED2">
        <w:rPr>
          <w:rFonts w:ascii="Arial" w:hAnsi="Arial" w:cs="Arial"/>
          <w:spacing w:val="-1"/>
        </w:rPr>
        <w:t>should</w:t>
      </w:r>
      <w:r w:rsidRPr="00846ED2">
        <w:rPr>
          <w:rFonts w:ascii="Arial" w:hAnsi="Arial" w:cs="Arial"/>
          <w:spacing w:val="11"/>
        </w:rPr>
        <w:t xml:space="preserve"> </w:t>
      </w:r>
      <w:r w:rsidRPr="00846ED2">
        <w:rPr>
          <w:rFonts w:ascii="Arial" w:hAnsi="Arial" w:cs="Arial"/>
        </w:rPr>
        <w:t>be</w:t>
      </w:r>
      <w:r w:rsidRPr="00846ED2">
        <w:rPr>
          <w:rFonts w:ascii="Arial" w:hAnsi="Arial" w:cs="Arial"/>
          <w:spacing w:val="12"/>
        </w:rPr>
        <w:t xml:space="preserve"> </w:t>
      </w:r>
      <w:r w:rsidRPr="00846ED2">
        <w:rPr>
          <w:rFonts w:ascii="Arial" w:hAnsi="Arial" w:cs="Arial"/>
          <w:spacing w:val="-1"/>
        </w:rPr>
        <w:t>consulted</w:t>
      </w:r>
      <w:r w:rsidRPr="00846ED2">
        <w:rPr>
          <w:rFonts w:ascii="Arial" w:hAnsi="Arial" w:cs="Arial"/>
          <w:spacing w:val="99"/>
        </w:rPr>
        <w:t xml:space="preserve"> </w:t>
      </w:r>
      <w:r w:rsidRPr="00846ED2">
        <w:rPr>
          <w:rFonts w:ascii="Arial" w:hAnsi="Arial" w:cs="Arial"/>
        </w:rPr>
        <w:t>for</w:t>
      </w:r>
      <w:r w:rsidRPr="00846ED2">
        <w:rPr>
          <w:rFonts w:ascii="Arial" w:hAnsi="Arial" w:cs="Arial"/>
          <w:spacing w:val="53"/>
        </w:rPr>
        <w:t xml:space="preserve"> </w:t>
      </w:r>
      <w:r w:rsidRPr="00846ED2">
        <w:rPr>
          <w:rFonts w:ascii="Arial" w:hAnsi="Arial" w:cs="Arial"/>
          <w:spacing w:val="-1"/>
        </w:rPr>
        <w:t>assistance</w:t>
      </w:r>
      <w:r w:rsidRPr="00846ED2">
        <w:rPr>
          <w:rFonts w:ascii="Arial" w:hAnsi="Arial" w:cs="Arial"/>
          <w:spacing w:val="50"/>
        </w:rPr>
        <w:t xml:space="preserve"> </w:t>
      </w:r>
      <w:r w:rsidRPr="00846ED2">
        <w:rPr>
          <w:rFonts w:ascii="Arial" w:hAnsi="Arial" w:cs="Arial"/>
        </w:rPr>
        <w:t>in</w:t>
      </w:r>
      <w:r w:rsidRPr="00846ED2">
        <w:rPr>
          <w:rFonts w:ascii="Arial" w:hAnsi="Arial" w:cs="Arial"/>
          <w:spacing w:val="50"/>
        </w:rPr>
        <w:t xml:space="preserve"> </w:t>
      </w:r>
      <w:r w:rsidRPr="00846ED2">
        <w:rPr>
          <w:rFonts w:ascii="Arial" w:hAnsi="Arial" w:cs="Arial"/>
          <w:spacing w:val="-1"/>
        </w:rPr>
        <w:t>locating</w:t>
      </w:r>
      <w:r w:rsidRPr="00846ED2">
        <w:rPr>
          <w:rFonts w:ascii="Arial" w:hAnsi="Arial" w:cs="Arial"/>
          <w:spacing w:val="50"/>
        </w:rPr>
        <w:t xml:space="preserve"> </w:t>
      </w:r>
      <w:r w:rsidRPr="00846ED2">
        <w:rPr>
          <w:rFonts w:ascii="Arial" w:hAnsi="Arial" w:cs="Arial"/>
        </w:rPr>
        <w:t>an</w:t>
      </w:r>
      <w:r w:rsidRPr="00846ED2">
        <w:rPr>
          <w:rFonts w:ascii="Arial" w:hAnsi="Arial" w:cs="Arial"/>
          <w:spacing w:val="53"/>
        </w:rPr>
        <w:t xml:space="preserve"> </w:t>
      </w:r>
      <w:r w:rsidRPr="00846ED2">
        <w:rPr>
          <w:rFonts w:ascii="Arial" w:hAnsi="Arial" w:cs="Arial"/>
          <w:spacing w:val="-1"/>
        </w:rPr>
        <w:t>external</w:t>
      </w:r>
      <w:r w:rsidRPr="00846ED2">
        <w:rPr>
          <w:rFonts w:ascii="Arial" w:hAnsi="Arial" w:cs="Arial"/>
          <w:spacing w:val="2"/>
        </w:rPr>
        <w:t xml:space="preserve"> </w:t>
      </w:r>
      <w:r w:rsidRPr="00846ED2">
        <w:rPr>
          <w:rFonts w:ascii="Arial" w:hAnsi="Arial" w:cs="Arial"/>
          <w:spacing w:val="-1"/>
        </w:rPr>
        <w:t>mentor.</w:t>
      </w:r>
      <w:r w:rsidRPr="00846ED2">
        <w:rPr>
          <w:rFonts w:ascii="Arial" w:hAnsi="Arial" w:cs="Arial"/>
          <w:spacing w:val="53"/>
        </w:rPr>
        <w:t xml:space="preserve"> </w:t>
      </w:r>
      <w:r w:rsidRPr="00846ED2">
        <w:rPr>
          <w:rFonts w:ascii="Arial" w:hAnsi="Arial" w:cs="Arial"/>
        </w:rPr>
        <w:t>A</w:t>
      </w:r>
      <w:r w:rsidRPr="00846ED2">
        <w:rPr>
          <w:rFonts w:ascii="Arial" w:hAnsi="Arial" w:cs="Arial"/>
          <w:spacing w:val="51"/>
        </w:rPr>
        <w:t xml:space="preserve"> </w:t>
      </w:r>
      <w:r w:rsidRPr="00846ED2">
        <w:rPr>
          <w:rFonts w:ascii="Arial" w:hAnsi="Arial" w:cs="Arial"/>
          <w:spacing w:val="-1"/>
        </w:rPr>
        <w:t>mentor</w:t>
      </w:r>
      <w:r w:rsidRPr="00846ED2">
        <w:rPr>
          <w:rFonts w:ascii="Arial" w:hAnsi="Arial" w:cs="Arial"/>
          <w:spacing w:val="51"/>
        </w:rPr>
        <w:t xml:space="preserve"> </w:t>
      </w:r>
      <w:r w:rsidRPr="00846ED2">
        <w:rPr>
          <w:rFonts w:ascii="Arial" w:hAnsi="Arial" w:cs="Arial"/>
          <w:spacing w:val="-1"/>
        </w:rPr>
        <w:t>should</w:t>
      </w:r>
      <w:r w:rsidRPr="00846ED2">
        <w:rPr>
          <w:rFonts w:ascii="Arial" w:hAnsi="Arial" w:cs="Arial"/>
          <w:spacing w:val="52"/>
        </w:rPr>
        <w:t xml:space="preserve"> </w:t>
      </w:r>
      <w:r w:rsidRPr="00846ED2">
        <w:rPr>
          <w:rFonts w:ascii="Arial" w:hAnsi="Arial" w:cs="Arial"/>
        </w:rPr>
        <w:t>be</w:t>
      </w:r>
      <w:r w:rsidRPr="00846ED2">
        <w:rPr>
          <w:rFonts w:ascii="Arial" w:hAnsi="Arial" w:cs="Arial"/>
          <w:spacing w:val="50"/>
        </w:rPr>
        <w:t xml:space="preserve"> </w:t>
      </w:r>
      <w:r w:rsidRPr="00846ED2">
        <w:rPr>
          <w:rFonts w:ascii="Arial" w:hAnsi="Arial" w:cs="Arial"/>
        </w:rPr>
        <w:t>in</w:t>
      </w:r>
      <w:r w:rsidRPr="00846ED2">
        <w:rPr>
          <w:rFonts w:ascii="Arial" w:hAnsi="Arial" w:cs="Arial"/>
          <w:spacing w:val="52"/>
        </w:rPr>
        <w:t xml:space="preserve"> </w:t>
      </w:r>
      <w:r w:rsidRPr="00846ED2">
        <w:rPr>
          <w:rFonts w:ascii="Arial" w:hAnsi="Arial" w:cs="Arial"/>
          <w:spacing w:val="-1"/>
        </w:rPr>
        <w:t>place</w:t>
      </w:r>
      <w:r w:rsidRPr="00846ED2">
        <w:rPr>
          <w:rFonts w:ascii="Arial" w:hAnsi="Arial" w:cs="Arial"/>
          <w:spacing w:val="50"/>
        </w:rPr>
        <w:t xml:space="preserve"> </w:t>
      </w:r>
      <w:r w:rsidRPr="00846ED2">
        <w:rPr>
          <w:rFonts w:ascii="Arial" w:hAnsi="Arial" w:cs="Arial"/>
          <w:spacing w:val="-1"/>
        </w:rPr>
        <w:t>at</w:t>
      </w:r>
      <w:r w:rsidRPr="00846ED2">
        <w:rPr>
          <w:rFonts w:ascii="Arial" w:hAnsi="Arial" w:cs="Arial"/>
          <w:spacing w:val="53"/>
        </w:rPr>
        <w:t xml:space="preserve"> </w:t>
      </w:r>
      <w:r w:rsidRPr="00846ED2">
        <w:rPr>
          <w:rFonts w:ascii="Arial" w:hAnsi="Arial" w:cs="Arial"/>
          <w:spacing w:val="-1"/>
        </w:rPr>
        <w:t>all</w:t>
      </w:r>
      <w:r w:rsidRPr="00846ED2">
        <w:rPr>
          <w:rFonts w:ascii="Arial" w:hAnsi="Arial" w:cs="Arial"/>
          <w:spacing w:val="53"/>
        </w:rPr>
        <w:t xml:space="preserve"> </w:t>
      </w:r>
      <w:r w:rsidRPr="00846ED2">
        <w:rPr>
          <w:rFonts w:ascii="Arial" w:hAnsi="Arial" w:cs="Arial"/>
          <w:spacing w:val="-1"/>
        </w:rPr>
        <w:t>stages</w:t>
      </w:r>
      <w:r w:rsidRPr="00846ED2">
        <w:rPr>
          <w:rFonts w:ascii="Arial" w:hAnsi="Arial" w:cs="Arial"/>
          <w:spacing w:val="53"/>
        </w:rPr>
        <w:t xml:space="preserve"> </w:t>
      </w:r>
      <w:r w:rsidRPr="00846ED2">
        <w:rPr>
          <w:rFonts w:ascii="Arial" w:hAnsi="Arial" w:cs="Arial"/>
        </w:rPr>
        <w:t>of</w:t>
      </w:r>
      <w:r w:rsidRPr="00846ED2">
        <w:rPr>
          <w:rFonts w:ascii="Arial" w:hAnsi="Arial" w:cs="Arial"/>
          <w:spacing w:val="51"/>
        </w:rPr>
        <w:t xml:space="preserve"> </w:t>
      </w:r>
      <w:r w:rsidRPr="00846ED2">
        <w:rPr>
          <w:rFonts w:ascii="Arial" w:hAnsi="Arial" w:cs="Arial"/>
        </w:rPr>
        <w:t>the</w:t>
      </w:r>
      <w:r w:rsidRPr="00846ED2">
        <w:rPr>
          <w:rFonts w:ascii="Arial" w:hAnsi="Arial" w:cs="Arial"/>
          <w:spacing w:val="59"/>
        </w:rPr>
        <w:t xml:space="preserve"> </w:t>
      </w:r>
      <w:r w:rsidRPr="00846ED2">
        <w:rPr>
          <w:rFonts w:ascii="Arial" w:hAnsi="Arial" w:cs="Arial"/>
          <w:spacing w:val="-1"/>
        </w:rPr>
        <w:t>development</w:t>
      </w:r>
      <w:r w:rsidRPr="00846ED2">
        <w:rPr>
          <w:rFonts w:ascii="Arial" w:hAnsi="Arial" w:cs="Arial"/>
          <w:spacing w:val="1"/>
        </w:rPr>
        <w:t xml:space="preserve"> </w:t>
      </w:r>
      <w:r w:rsidRPr="00846ED2">
        <w:rPr>
          <w:rFonts w:ascii="Arial" w:hAnsi="Arial" w:cs="Arial"/>
          <w:spacing w:val="-1"/>
        </w:rPr>
        <w:t>process.</w:t>
      </w:r>
    </w:p>
    <w:p w:rsidR="00ED7EE4" w:rsidRPr="00846ED2" w:rsidRDefault="00ED7EE4" w:rsidP="00ED7EE4">
      <w:pPr>
        <w:spacing w:before="11" w:line="280" w:lineRule="exact"/>
        <w:rPr>
          <w:rFonts w:ascii="Arial" w:hAnsi="Arial" w:cs="Arial"/>
          <w:sz w:val="28"/>
          <w:szCs w:val="28"/>
        </w:rPr>
      </w:pPr>
    </w:p>
    <w:p w:rsidR="00ED7EE4" w:rsidRPr="00846ED2" w:rsidRDefault="00ED7EE4" w:rsidP="00ED7EE4">
      <w:pPr>
        <w:pStyle w:val="BodyText"/>
        <w:spacing w:line="275" w:lineRule="auto"/>
        <w:ind w:right="237"/>
        <w:jc w:val="both"/>
        <w:rPr>
          <w:rFonts w:ascii="Arial" w:hAnsi="Arial" w:cs="Arial"/>
        </w:rPr>
      </w:pPr>
      <w:r w:rsidRPr="00846ED2">
        <w:rPr>
          <w:rFonts w:ascii="Arial" w:hAnsi="Arial" w:cs="Arial"/>
          <w:spacing w:val="-1"/>
        </w:rPr>
        <w:t>This</w:t>
      </w:r>
      <w:r w:rsidRPr="00846ED2">
        <w:rPr>
          <w:rFonts w:ascii="Arial" w:hAnsi="Arial" w:cs="Arial"/>
          <w:spacing w:val="19"/>
        </w:rPr>
        <w:t xml:space="preserve"> </w:t>
      </w:r>
      <w:r w:rsidRPr="00846ED2">
        <w:rPr>
          <w:rFonts w:ascii="Arial" w:hAnsi="Arial" w:cs="Arial"/>
          <w:spacing w:val="-2"/>
        </w:rPr>
        <w:t>guide</w:t>
      </w:r>
      <w:r w:rsidRPr="00846ED2">
        <w:rPr>
          <w:rFonts w:ascii="Arial" w:hAnsi="Arial" w:cs="Arial"/>
          <w:spacing w:val="19"/>
        </w:rPr>
        <w:t xml:space="preserve"> </w:t>
      </w:r>
      <w:r w:rsidRPr="00846ED2">
        <w:rPr>
          <w:rFonts w:ascii="Arial" w:hAnsi="Arial" w:cs="Arial"/>
          <w:spacing w:val="-1"/>
        </w:rPr>
        <w:t>is</w:t>
      </w:r>
      <w:r w:rsidRPr="00846ED2">
        <w:rPr>
          <w:rFonts w:ascii="Arial" w:hAnsi="Arial" w:cs="Arial"/>
          <w:spacing w:val="19"/>
        </w:rPr>
        <w:t xml:space="preserve"> </w:t>
      </w:r>
      <w:r w:rsidRPr="00846ED2">
        <w:rPr>
          <w:rFonts w:ascii="Arial" w:hAnsi="Arial" w:cs="Arial"/>
          <w:spacing w:val="-1"/>
        </w:rPr>
        <w:t>written</w:t>
      </w:r>
      <w:r w:rsidRPr="00846ED2">
        <w:rPr>
          <w:rFonts w:ascii="Arial" w:hAnsi="Arial" w:cs="Arial"/>
          <w:spacing w:val="17"/>
        </w:rPr>
        <w:t xml:space="preserve"> </w:t>
      </w:r>
      <w:r w:rsidRPr="00846ED2">
        <w:rPr>
          <w:rFonts w:ascii="Arial" w:hAnsi="Arial" w:cs="Arial"/>
        </w:rPr>
        <w:t>for</w:t>
      </w:r>
      <w:r w:rsidRPr="00846ED2">
        <w:rPr>
          <w:rFonts w:ascii="Arial" w:hAnsi="Arial" w:cs="Arial"/>
          <w:spacing w:val="17"/>
        </w:rPr>
        <w:t xml:space="preserve"> </w:t>
      </w: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recent</w:t>
      </w:r>
      <w:r w:rsidRPr="00846ED2">
        <w:rPr>
          <w:rFonts w:ascii="Arial" w:hAnsi="Arial" w:cs="Arial"/>
          <w:spacing w:val="18"/>
        </w:rPr>
        <w:t xml:space="preserve"> </w:t>
      </w:r>
      <w:r w:rsidRPr="00846ED2">
        <w:rPr>
          <w:rFonts w:ascii="Arial" w:hAnsi="Arial" w:cs="Arial"/>
          <w:spacing w:val="-1"/>
        </w:rPr>
        <w:t>graduate</w:t>
      </w:r>
      <w:r w:rsidRPr="00846ED2">
        <w:rPr>
          <w:rFonts w:ascii="Arial" w:hAnsi="Arial" w:cs="Arial"/>
          <w:spacing w:val="19"/>
        </w:rPr>
        <w:t xml:space="preserve"> </w:t>
      </w:r>
      <w:r w:rsidRPr="00846ED2">
        <w:rPr>
          <w:rFonts w:ascii="Arial" w:hAnsi="Arial" w:cs="Arial"/>
          <w:spacing w:val="-2"/>
        </w:rPr>
        <w:t>who</w:t>
      </w:r>
      <w:r w:rsidRPr="00846ED2">
        <w:rPr>
          <w:rFonts w:ascii="Arial" w:hAnsi="Arial" w:cs="Arial"/>
          <w:spacing w:val="19"/>
        </w:rPr>
        <w:t xml:space="preserve"> </w:t>
      </w:r>
      <w:r w:rsidRPr="00846ED2">
        <w:rPr>
          <w:rFonts w:ascii="Arial" w:hAnsi="Arial" w:cs="Arial"/>
        </w:rPr>
        <w:t>is</w:t>
      </w:r>
      <w:r w:rsidRPr="00846ED2">
        <w:rPr>
          <w:rFonts w:ascii="Arial" w:hAnsi="Arial" w:cs="Arial"/>
          <w:spacing w:val="17"/>
        </w:rPr>
        <w:t xml:space="preserve"> </w:t>
      </w:r>
      <w:r w:rsidRPr="00846ED2">
        <w:rPr>
          <w:rFonts w:ascii="Arial" w:hAnsi="Arial" w:cs="Arial"/>
          <w:spacing w:val="-1"/>
        </w:rPr>
        <w:t>training</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gaining</w:t>
      </w:r>
      <w:r w:rsidRPr="00846ED2">
        <w:rPr>
          <w:rFonts w:ascii="Arial" w:hAnsi="Arial" w:cs="Arial"/>
          <w:spacing w:val="16"/>
        </w:rPr>
        <w:t xml:space="preserve"> </w:t>
      </w:r>
      <w:r w:rsidRPr="00846ED2">
        <w:rPr>
          <w:rFonts w:ascii="Arial" w:hAnsi="Arial" w:cs="Arial"/>
          <w:spacing w:val="-1"/>
        </w:rPr>
        <w:t>experience</w:t>
      </w:r>
      <w:r w:rsidRPr="00846ED2">
        <w:rPr>
          <w:rFonts w:ascii="Arial" w:hAnsi="Arial" w:cs="Arial"/>
          <w:spacing w:val="17"/>
        </w:rPr>
        <w:t xml:space="preserve"> </w:t>
      </w:r>
      <w:r w:rsidRPr="00846ED2">
        <w:rPr>
          <w:rFonts w:ascii="Arial" w:hAnsi="Arial" w:cs="Arial"/>
          <w:spacing w:val="-1"/>
        </w:rPr>
        <w:t>toward</w:t>
      </w:r>
      <w:r w:rsidRPr="00846ED2">
        <w:rPr>
          <w:rFonts w:ascii="Arial" w:hAnsi="Arial" w:cs="Arial"/>
          <w:spacing w:val="55"/>
        </w:rPr>
        <w:t xml:space="preserve"> </w:t>
      </w:r>
      <w:r w:rsidRPr="00846ED2">
        <w:rPr>
          <w:rFonts w:ascii="Arial" w:hAnsi="Arial" w:cs="Arial"/>
          <w:spacing w:val="-1"/>
        </w:rPr>
        <w:t>registration.</w:t>
      </w:r>
      <w:r w:rsidRPr="00846ED2">
        <w:rPr>
          <w:rFonts w:ascii="Arial" w:hAnsi="Arial" w:cs="Arial"/>
        </w:rPr>
        <w:t xml:space="preserve"> </w:t>
      </w:r>
      <w:r w:rsidRPr="00846ED2">
        <w:rPr>
          <w:rFonts w:ascii="Arial" w:hAnsi="Arial" w:cs="Arial"/>
          <w:spacing w:val="-1"/>
        </w:rPr>
        <w:t>Mature</w:t>
      </w:r>
      <w:r w:rsidRPr="00846ED2">
        <w:rPr>
          <w:rFonts w:ascii="Arial" w:hAnsi="Arial" w:cs="Arial"/>
        </w:rPr>
        <w:t xml:space="preserve"> </w:t>
      </w:r>
      <w:r w:rsidRPr="00846ED2">
        <w:rPr>
          <w:rFonts w:ascii="Arial" w:hAnsi="Arial" w:cs="Arial"/>
          <w:spacing w:val="-1"/>
        </w:rPr>
        <w:t>applicants</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registration</w:t>
      </w:r>
      <w:r w:rsidRPr="00846ED2">
        <w:rPr>
          <w:rFonts w:ascii="Arial" w:hAnsi="Arial" w:cs="Arial"/>
          <w:spacing w:val="2"/>
        </w:rPr>
        <w:t xml:space="preserve"> </w:t>
      </w:r>
      <w:r w:rsidRPr="00846ED2">
        <w:rPr>
          <w:rFonts w:ascii="Arial" w:hAnsi="Arial" w:cs="Arial"/>
          <w:spacing w:val="-2"/>
        </w:rPr>
        <w:t>may</w:t>
      </w:r>
      <w:r w:rsidRPr="00846ED2">
        <w:rPr>
          <w:rFonts w:ascii="Arial" w:hAnsi="Arial" w:cs="Arial"/>
        </w:rPr>
        <w:t xml:space="preserve"> apply</w:t>
      </w:r>
      <w:r w:rsidRPr="00846ED2">
        <w:rPr>
          <w:rFonts w:ascii="Arial" w:hAnsi="Arial" w:cs="Arial"/>
          <w:spacing w:val="-1"/>
        </w:rPr>
        <w:t xml:space="preserve"> </w:t>
      </w:r>
      <w:r w:rsidRPr="00846ED2">
        <w:rPr>
          <w:rFonts w:ascii="Arial" w:hAnsi="Arial" w:cs="Arial"/>
        </w:rPr>
        <w:t xml:space="preserve">the </w:t>
      </w:r>
      <w:r w:rsidRPr="00846ED2">
        <w:rPr>
          <w:rFonts w:ascii="Arial" w:hAnsi="Arial" w:cs="Arial"/>
          <w:spacing w:val="-1"/>
        </w:rPr>
        <w:t>guide</w:t>
      </w:r>
      <w:r w:rsidRPr="00846ED2">
        <w:rPr>
          <w:rFonts w:ascii="Arial" w:hAnsi="Arial" w:cs="Arial"/>
        </w:rPr>
        <w:t xml:space="preserve"> </w:t>
      </w:r>
      <w:r w:rsidRPr="00846ED2">
        <w:rPr>
          <w:rFonts w:ascii="Arial" w:hAnsi="Arial" w:cs="Arial"/>
          <w:spacing w:val="-1"/>
        </w:rPr>
        <w:t>retrospectively</w:t>
      </w:r>
      <w:r w:rsidRPr="00846ED2">
        <w:rPr>
          <w:rFonts w:ascii="Arial" w:hAnsi="Arial" w:cs="Arial"/>
          <w:spacing w:val="6"/>
        </w:rPr>
        <w:t xml:space="preserve"> </w:t>
      </w:r>
      <w:r w:rsidRPr="00846ED2">
        <w:rPr>
          <w:rFonts w:ascii="Arial" w:hAnsi="Arial" w:cs="Arial"/>
        </w:rPr>
        <w:t>to</w:t>
      </w:r>
      <w:r w:rsidRPr="00846ED2">
        <w:rPr>
          <w:rFonts w:ascii="Arial" w:hAnsi="Arial" w:cs="Arial"/>
          <w:spacing w:val="-1"/>
        </w:rPr>
        <w:t xml:space="preserve"> identify possible</w:t>
      </w:r>
      <w:r w:rsidRPr="00846ED2">
        <w:rPr>
          <w:rFonts w:ascii="Arial" w:hAnsi="Arial" w:cs="Arial"/>
          <w:spacing w:val="65"/>
        </w:rPr>
        <w:t xml:space="preserve"> </w:t>
      </w:r>
      <w:r w:rsidRPr="00846ED2">
        <w:rPr>
          <w:rFonts w:ascii="Arial" w:hAnsi="Arial" w:cs="Arial"/>
          <w:spacing w:val="-1"/>
        </w:rPr>
        <w:t>gaps</w:t>
      </w:r>
      <w:r w:rsidRPr="00846ED2">
        <w:rPr>
          <w:rFonts w:ascii="Arial" w:hAnsi="Arial" w:cs="Arial"/>
        </w:rPr>
        <w:t xml:space="preserve"> in </w:t>
      </w:r>
      <w:r w:rsidRPr="00846ED2">
        <w:rPr>
          <w:rFonts w:ascii="Arial" w:hAnsi="Arial" w:cs="Arial"/>
          <w:spacing w:val="-1"/>
        </w:rPr>
        <w:t>their</w:t>
      </w:r>
      <w:r w:rsidRPr="00846ED2">
        <w:rPr>
          <w:rFonts w:ascii="Arial" w:hAnsi="Arial" w:cs="Arial"/>
        </w:rPr>
        <w:t xml:space="preserve"> </w:t>
      </w:r>
      <w:r w:rsidRPr="00846ED2">
        <w:rPr>
          <w:rFonts w:ascii="Arial" w:hAnsi="Arial" w:cs="Arial"/>
          <w:spacing w:val="-1"/>
        </w:rPr>
        <w:t>development.</w:t>
      </w:r>
    </w:p>
    <w:p w:rsidR="00ED7EE4" w:rsidRPr="00846ED2" w:rsidRDefault="00ED7EE4" w:rsidP="00ED7EE4">
      <w:pPr>
        <w:spacing w:before="15" w:line="280" w:lineRule="exact"/>
        <w:rPr>
          <w:rFonts w:ascii="Arial" w:hAnsi="Arial" w:cs="Arial"/>
          <w:sz w:val="28"/>
          <w:szCs w:val="28"/>
        </w:rPr>
      </w:pPr>
    </w:p>
    <w:p w:rsidR="00ED7EE4" w:rsidRPr="00846ED2" w:rsidRDefault="00ED7EE4" w:rsidP="00ED7EE4">
      <w:pPr>
        <w:pStyle w:val="BodyText"/>
        <w:spacing w:line="275" w:lineRule="auto"/>
        <w:ind w:right="245"/>
        <w:jc w:val="both"/>
        <w:rPr>
          <w:rFonts w:ascii="Arial" w:hAnsi="Arial" w:cs="Arial"/>
        </w:rPr>
      </w:pPr>
      <w:r w:rsidRPr="00846ED2">
        <w:rPr>
          <w:rFonts w:ascii="Arial" w:hAnsi="Arial" w:cs="Arial"/>
          <w:spacing w:val="-1"/>
        </w:rPr>
        <w:t>Any</w:t>
      </w:r>
      <w:r w:rsidRPr="00846ED2">
        <w:rPr>
          <w:rFonts w:ascii="Arial" w:hAnsi="Arial" w:cs="Arial"/>
          <w:spacing w:val="45"/>
        </w:rPr>
        <w:t xml:space="preserve"> </w:t>
      </w:r>
      <w:r w:rsidRPr="00846ED2">
        <w:rPr>
          <w:rFonts w:ascii="Arial" w:hAnsi="Arial" w:cs="Arial"/>
          <w:spacing w:val="-1"/>
        </w:rPr>
        <w:t>applicants</w:t>
      </w:r>
      <w:r w:rsidRPr="00846ED2">
        <w:rPr>
          <w:rFonts w:ascii="Arial" w:hAnsi="Arial" w:cs="Arial"/>
          <w:spacing w:val="48"/>
        </w:rPr>
        <w:t xml:space="preserve"> </w:t>
      </w:r>
      <w:r w:rsidRPr="00846ED2">
        <w:rPr>
          <w:rFonts w:ascii="Arial" w:hAnsi="Arial" w:cs="Arial"/>
          <w:spacing w:val="-1"/>
        </w:rPr>
        <w:t>who</w:t>
      </w:r>
      <w:r w:rsidRPr="00846ED2">
        <w:rPr>
          <w:rFonts w:ascii="Arial" w:hAnsi="Arial" w:cs="Arial"/>
          <w:spacing w:val="47"/>
        </w:rPr>
        <w:t xml:space="preserve"> </w:t>
      </w:r>
      <w:r w:rsidRPr="00846ED2">
        <w:rPr>
          <w:rFonts w:ascii="Arial" w:hAnsi="Arial" w:cs="Arial"/>
          <w:spacing w:val="-1"/>
        </w:rPr>
        <w:t>have</w:t>
      </w:r>
      <w:r w:rsidRPr="00846ED2">
        <w:rPr>
          <w:rFonts w:ascii="Arial" w:hAnsi="Arial" w:cs="Arial"/>
          <w:spacing w:val="48"/>
        </w:rPr>
        <w:t xml:space="preserve"> </w:t>
      </w:r>
      <w:r w:rsidRPr="00846ED2">
        <w:rPr>
          <w:rFonts w:ascii="Arial" w:hAnsi="Arial" w:cs="Arial"/>
        </w:rPr>
        <w:t>not</w:t>
      </w:r>
      <w:r w:rsidRPr="00846ED2">
        <w:rPr>
          <w:rFonts w:ascii="Arial" w:hAnsi="Arial" w:cs="Arial"/>
          <w:spacing w:val="48"/>
        </w:rPr>
        <w:t xml:space="preserve"> </w:t>
      </w:r>
      <w:r w:rsidRPr="00846ED2">
        <w:rPr>
          <w:rFonts w:ascii="Arial" w:hAnsi="Arial" w:cs="Arial"/>
          <w:spacing w:val="-1"/>
        </w:rPr>
        <w:t>enjoyed</w:t>
      </w:r>
      <w:r w:rsidRPr="00846ED2">
        <w:rPr>
          <w:rFonts w:ascii="Arial" w:hAnsi="Arial" w:cs="Arial"/>
          <w:spacing w:val="48"/>
        </w:rPr>
        <w:t xml:space="preserve"> </w:t>
      </w:r>
      <w:r w:rsidRPr="00846ED2">
        <w:rPr>
          <w:rFonts w:ascii="Arial" w:hAnsi="Arial" w:cs="Arial"/>
          <w:spacing w:val="-1"/>
        </w:rPr>
        <w:t>mentorship</w:t>
      </w:r>
      <w:r w:rsidRPr="00846ED2">
        <w:rPr>
          <w:rFonts w:ascii="Arial" w:hAnsi="Arial" w:cs="Arial"/>
          <w:spacing w:val="47"/>
        </w:rPr>
        <w:t xml:space="preserve"> </w:t>
      </w:r>
      <w:r w:rsidRPr="00846ED2">
        <w:rPr>
          <w:rFonts w:ascii="Arial" w:hAnsi="Arial" w:cs="Arial"/>
        </w:rPr>
        <w:t>are</w:t>
      </w:r>
      <w:r w:rsidRPr="00846ED2">
        <w:rPr>
          <w:rFonts w:ascii="Arial" w:hAnsi="Arial" w:cs="Arial"/>
          <w:spacing w:val="48"/>
        </w:rPr>
        <w:t xml:space="preserve"> </w:t>
      </w:r>
      <w:r w:rsidRPr="00846ED2">
        <w:rPr>
          <w:rFonts w:ascii="Arial" w:hAnsi="Arial" w:cs="Arial"/>
          <w:spacing w:val="-1"/>
        </w:rPr>
        <w:t>advised</w:t>
      </w:r>
      <w:r w:rsidRPr="00846ED2">
        <w:rPr>
          <w:rFonts w:ascii="Arial" w:hAnsi="Arial" w:cs="Arial"/>
          <w:spacing w:val="47"/>
        </w:rPr>
        <w:t xml:space="preserve"> </w:t>
      </w:r>
      <w:r w:rsidRPr="00846ED2">
        <w:rPr>
          <w:rFonts w:ascii="Arial" w:hAnsi="Arial" w:cs="Arial"/>
        </w:rPr>
        <w:t>to</w:t>
      </w:r>
      <w:r w:rsidRPr="00846ED2">
        <w:rPr>
          <w:rFonts w:ascii="Arial" w:hAnsi="Arial" w:cs="Arial"/>
          <w:spacing w:val="47"/>
        </w:rPr>
        <w:t xml:space="preserve"> </w:t>
      </w:r>
      <w:r w:rsidRPr="00846ED2">
        <w:rPr>
          <w:rFonts w:ascii="Arial" w:hAnsi="Arial" w:cs="Arial"/>
          <w:spacing w:val="-1"/>
        </w:rPr>
        <w:t>request</w:t>
      </w:r>
      <w:r w:rsidRPr="00846ED2">
        <w:rPr>
          <w:rFonts w:ascii="Arial" w:hAnsi="Arial" w:cs="Arial"/>
          <w:spacing w:val="48"/>
        </w:rPr>
        <w:t xml:space="preserve"> </w:t>
      </w:r>
      <w:r w:rsidRPr="00846ED2">
        <w:rPr>
          <w:rFonts w:ascii="Arial" w:hAnsi="Arial" w:cs="Arial"/>
        </w:rPr>
        <w:t>an</w:t>
      </w:r>
      <w:r w:rsidRPr="00846ED2">
        <w:rPr>
          <w:rFonts w:ascii="Arial" w:hAnsi="Arial" w:cs="Arial"/>
          <w:spacing w:val="45"/>
        </w:rPr>
        <w:t xml:space="preserve"> </w:t>
      </w:r>
      <w:r w:rsidRPr="00846ED2">
        <w:rPr>
          <w:rFonts w:ascii="Arial" w:hAnsi="Arial" w:cs="Arial"/>
          <w:spacing w:val="-1"/>
        </w:rPr>
        <w:t>experienced</w:t>
      </w:r>
      <w:r w:rsidRPr="00846ED2">
        <w:rPr>
          <w:rFonts w:ascii="Arial" w:hAnsi="Arial" w:cs="Arial"/>
          <w:spacing w:val="48"/>
        </w:rPr>
        <w:t xml:space="preserve"> </w:t>
      </w:r>
      <w:r w:rsidRPr="00846ED2">
        <w:rPr>
          <w:rFonts w:ascii="Arial" w:hAnsi="Arial" w:cs="Arial"/>
          <w:spacing w:val="-1"/>
        </w:rPr>
        <w:t>mentor</w:t>
      </w:r>
      <w:r w:rsidRPr="00846ED2">
        <w:rPr>
          <w:rFonts w:ascii="Arial" w:hAnsi="Arial" w:cs="Arial"/>
          <w:spacing w:val="79"/>
        </w:rPr>
        <w:t xml:space="preserve"> </w:t>
      </w:r>
      <w:r w:rsidRPr="00846ED2">
        <w:rPr>
          <w:rFonts w:ascii="Arial" w:hAnsi="Arial" w:cs="Arial"/>
          <w:spacing w:val="-1"/>
        </w:rPr>
        <w:t>(internal</w:t>
      </w:r>
      <w:r w:rsidRPr="00846ED2">
        <w:rPr>
          <w:rFonts w:ascii="Arial" w:hAnsi="Arial" w:cs="Arial"/>
          <w:spacing w:val="13"/>
        </w:rPr>
        <w:t xml:space="preserve"> </w:t>
      </w:r>
      <w:r w:rsidRPr="00846ED2">
        <w:rPr>
          <w:rFonts w:ascii="Arial" w:hAnsi="Arial" w:cs="Arial"/>
          <w:spacing w:val="-2"/>
        </w:rPr>
        <w:t>or</w:t>
      </w:r>
      <w:r w:rsidRPr="00846ED2">
        <w:rPr>
          <w:rFonts w:ascii="Arial" w:hAnsi="Arial" w:cs="Arial"/>
          <w:spacing w:val="12"/>
        </w:rPr>
        <w:t xml:space="preserve"> </w:t>
      </w:r>
      <w:r w:rsidRPr="00846ED2">
        <w:rPr>
          <w:rFonts w:ascii="Arial" w:hAnsi="Arial" w:cs="Arial"/>
          <w:spacing w:val="-1"/>
        </w:rPr>
        <w:t>external)</w:t>
      </w:r>
      <w:r w:rsidRPr="00846ED2">
        <w:rPr>
          <w:rFonts w:ascii="Arial" w:hAnsi="Arial" w:cs="Arial"/>
          <w:spacing w:val="12"/>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rPr>
        <w:t>act</w:t>
      </w:r>
      <w:r w:rsidRPr="00846ED2">
        <w:rPr>
          <w:rFonts w:ascii="Arial" w:hAnsi="Arial" w:cs="Arial"/>
          <w:spacing w:val="13"/>
        </w:rPr>
        <w:t xml:space="preserve"> </w:t>
      </w:r>
      <w:r w:rsidRPr="00846ED2">
        <w:rPr>
          <w:rFonts w:ascii="Arial" w:hAnsi="Arial" w:cs="Arial"/>
        </w:rPr>
        <w:t>as</w:t>
      </w:r>
      <w:r w:rsidRPr="00846ED2">
        <w:rPr>
          <w:rFonts w:ascii="Arial" w:hAnsi="Arial" w:cs="Arial"/>
          <w:spacing w:val="12"/>
        </w:rPr>
        <w:t xml:space="preserve"> </w:t>
      </w:r>
      <w:r w:rsidRPr="00846ED2">
        <w:rPr>
          <w:rFonts w:ascii="Arial" w:hAnsi="Arial" w:cs="Arial"/>
          <w:spacing w:val="-1"/>
        </w:rPr>
        <w:t>an</w:t>
      </w:r>
      <w:r w:rsidRPr="00846ED2">
        <w:rPr>
          <w:rFonts w:ascii="Arial" w:hAnsi="Arial" w:cs="Arial"/>
          <w:spacing w:val="12"/>
        </w:rPr>
        <w:t xml:space="preserve"> </w:t>
      </w:r>
      <w:r w:rsidRPr="00846ED2">
        <w:rPr>
          <w:rFonts w:ascii="Arial" w:hAnsi="Arial" w:cs="Arial"/>
          <w:spacing w:val="-1"/>
        </w:rPr>
        <w:t>application</w:t>
      </w:r>
      <w:r w:rsidRPr="00846ED2">
        <w:rPr>
          <w:rFonts w:ascii="Arial" w:hAnsi="Arial" w:cs="Arial"/>
          <w:spacing w:val="12"/>
        </w:rPr>
        <w:t xml:space="preserve"> </w:t>
      </w:r>
      <w:r w:rsidRPr="00846ED2">
        <w:rPr>
          <w:rFonts w:ascii="Arial" w:hAnsi="Arial" w:cs="Arial"/>
          <w:spacing w:val="-1"/>
        </w:rPr>
        <w:t>adviser</w:t>
      </w:r>
      <w:r w:rsidRPr="00846ED2">
        <w:rPr>
          <w:rFonts w:ascii="Arial" w:hAnsi="Arial" w:cs="Arial"/>
          <w:spacing w:val="12"/>
        </w:rPr>
        <w:t xml:space="preserve"> </w:t>
      </w:r>
      <w:r w:rsidRPr="00846ED2">
        <w:rPr>
          <w:rFonts w:ascii="Arial" w:hAnsi="Arial" w:cs="Arial"/>
          <w:spacing w:val="-1"/>
        </w:rPr>
        <w:t>while</w:t>
      </w:r>
      <w:r w:rsidRPr="00846ED2">
        <w:rPr>
          <w:rFonts w:ascii="Arial" w:hAnsi="Arial" w:cs="Arial"/>
          <w:spacing w:val="12"/>
        </w:rPr>
        <w:t xml:space="preserve"> </w:t>
      </w:r>
      <w:r w:rsidRPr="00846ED2">
        <w:rPr>
          <w:rFonts w:ascii="Arial" w:hAnsi="Arial" w:cs="Arial"/>
        </w:rPr>
        <w:t>they</w:t>
      </w:r>
      <w:r w:rsidRPr="00846ED2">
        <w:rPr>
          <w:rFonts w:ascii="Arial" w:hAnsi="Arial" w:cs="Arial"/>
          <w:spacing w:val="10"/>
        </w:rPr>
        <w:t xml:space="preserve"> </w:t>
      </w:r>
      <w:r w:rsidRPr="00846ED2">
        <w:rPr>
          <w:rFonts w:ascii="Arial" w:hAnsi="Arial" w:cs="Arial"/>
          <w:spacing w:val="-1"/>
        </w:rPr>
        <w:t>prepare</w:t>
      </w:r>
      <w:r w:rsidRPr="00846ED2">
        <w:rPr>
          <w:rFonts w:ascii="Arial" w:hAnsi="Arial" w:cs="Arial"/>
          <w:spacing w:val="10"/>
        </w:rPr>
        <w:t xml:space="preserve"> </w:t>
      </w:r>
      <w:r w:rsidRPr="00846ED2">
        <w:rPr>
          <w:rFonts w:ascii="Arial" w:hAnsi="Arial" w:cs="Arial"/>
          <w:spacing w:val="-1"/>
        </w:rPr>
        <w:t>their</w:t>
      </w:r>
      <w:r w:rsidRPr="00846ED2">
        <w:rPr>
          <w:rFonts w:ascii="Arial" w:hAnsi="Arial" w:cs="Arial"/>
          <w:spacing w:val="12"/>
        </w:rPr>
        <w:t xml:space="preserve"> </w:t>
      </w:r>
      <w:r w:rsidRPr="00846ED2">
        <w:rPr>
          <w:rFonts w:ascii="Arial" w:hAnsi="Arial" w:cs="Arial"/>
          <w:spacing w:val="-1"/>
        </w:rPr>
        <w:t>application</w:t>
      </w:r>
      <w:r w:rsidRPr="00846ED2">
        <w:rPr>
          <w:rFonts w:ascii="Arial" w:hAnsi="Arial" w:cs="Arial"/>
          <w:spacing w:val="12"/>
        </w:rPr>
        <w:t xml:space="preserve"> </w:t>
      </w:r>
      <w:r w:rsidRPr="00846ED2">
        <w:rPr>
          <w:rFonts w:ascii="Arial" w:hAnsi="Arial" w:cs="Arial"/>
          <w:spacing w:val="-1"/>
        </w:rPr>
        <w:t>for</w:t>
      </w:r>
      <w:r w:rsidRPr="00846ED2">
        <w:rPr>
          <w:rFonts w:ascii="Arial" w:hAnsi="Arial" w:cs="Arial"/>
          <w:spacing w:val="61"/>
        </w:rPr>
        <w:t xml:space="preserve"> </w:t>
      </w:r>
      <w:r w:rsidRPr="00846ED2">
        <w:rPr>
          <w:rFonts w:ascii="Arial" w:hAnsi="Arial" w:cs="Arial"/>
          <w:spacing w:val="-1"/>
        </w:rPr>
        <w:t>registration.</w:t>
      </w:r>
    </w:p>
    <w:p w:rsidR="00ED7EE4" w:rsidRPr="00846ED2" w:rsidRDefault="00ED7EE4" w:rsidP="00ED7EE4">
      <w:pPr>
        <w:spacing w:before="14" w:line="280" w:lineRule="exact"/>
        <w:rPr>
          <w:rFonts w:ascii="Arial" w:hAnsi="Arial" w:cs="Arial"/>
          <w:sz w:val="28"/>
          <w:szCs w:val="28"/>
        </w:rPr>
      </w:pPr>
    </w:p>
    <w:p w:rsidR="00ED7EE4" w:rsidRPr="00846ED2" w:rsidRDefault="00ED7EE4" w:rsidP="00ED7EE4">
      <w:pPr>
        <w:pStyle w:val="BodyText"/>
        <w:spacing w:line="275" w:lineRule="auto"/>
        <w:ind w:right="246"/>
        <w:jc w:val="both"/>
        <w:rPr>
          <w:rFonts w:ascii="Arial" w:hAnsi="Arial" w:cs="Arial"/>
        </w:rPr>
      </w:pPr>
      <w:r w:rsidRPr="00846ED2">
        <w:rPr>
          <w:rFonts w:ascii="Arial" w:hAnsi="Arial" w:cs="Arial"/>
        </w:rPr>
        <w:t>The</w:t>
      </w:r>
      <w:r w:rsidRPr="00846ED2">
        <w:rPr>
          <w:rFonts w:ascii="Arial" w:hAnsi="Arial" w:cs="Arial"/>
          <w:spacing w:val="5"/>
        </w:rPr>
        <w:t xml:space="preserve"> </w:t>
      </w:r>
      <w:r w:rsidRPr="00846ED2">
        <w:rPr>
          <w:rFonts w:ascii="Arial" w:hAnsi="Arial" w:cs="Arial"/>
          <w:spacing w:val="-1"/>
        </w:rPr>
        <w:t>guide</w:t>
      </w:r>
      <w:r w:rsidRPr="00846ED2">
        <w:rPr>
          <w:rFonts w:ascii="Arial" w:hAnsi="Arial" w:cs="Arial"/>
          <w:spacing w:val="5"/>
        </w:rPr>
        <w:t xml:space="preserve"> </w:t>
      </w:r>
      <w:r w:rsidRPr="00846ED2">
        <w:rPr>
          <w:rFonts w:ascii="Arial" w:hAnsi="Arial" w:cs="Arial"/>
          <w:spacing w:val="-2"/>
        </w:rPr>
        <w:t>may</w:t>
      </w:r>
      <w:r w:rsidRPr="00846ED2">
        <w:rPr>
          <w:rFonts w:ascii="Arial" w:hAnsi="Arial" w:cs="Arial"/>
          <w:spacing w:val="2"/>
        </w:rPr>
        <w:t xml:space="preserve"> </w:t>
      </w:r>
      <w:r w:rsidRPr="00846ED2">
        <w:rPr>
          <w:rFonts w:ascii="Arial" w:hAnsi="Arial" w:cs="Arial"/>
        </w:rPr>
        <w:t>be</w:t>
      </w:r>
      <w:r w:rsidRPr="00846ED2">
        <w:rPr>
          <w:rFonts w:ascii="Arial" w:hAnsi="Arial" w:cs="Arial"/>
          <w:spacing w:val="5"/>
        </w:rPr>
        <w:t xml:space="preserve"> </w:t>
      </w:r>
      <w:r w:rsidRPr="00846ED2">
        <w:rPr>
          <w:rFonts w:ascii="Arial" w:hAnsi="Arial" w:cs="Arial"/>
        </w:rPr>
        <w:t>applied</w:t>
      </w:r>
      <w:r w:rsidRPr="00846ED2">
        <w:rPr>
          <w:rFonts w:ascii="Arial" w:hAnsi="Arial" w:cs="Arial"/>
          <w:spacing w:val="5"/>
        </w:rPr>
        <w:t xml:space="preserve"> </w:t>
      </w:r>
      <w:r w:rsidRPr="00846ED2">
        <w:rPr>
          <w:rFonts w:ascii="Arial" w:hAnsi="Arial" w:cs="Arial"/>
          <w:spacing w:val="-1"/>
        </w:rPr>
        <w:t>in</w:t>
      </w:r>
      <w:r w:rsidRPr="00846ED2">
        <w:rPr>
          <w:rFonts w:ascii="Arial" w:hAnsi="Arial" w:cs="Arial"/>
          <w:spacing w:val="4"/>
        </w:rPr>
        <w:t xml:space="preserve"> </w:t>
      </w:r>
      <w:r w:rsidRPr="00846ED2">
        <w:rPr>
          <w:rFonts w:ascii="Arial" w:hAnsi="Arial" w:cs="Arial"/>
        </w:rPr>
        <w:t>the</w:t>
      </w:r>
      <w:r w:rsidRPr="00846ED2">
        <w:rPr>
          <w:rFonts w:ascii="Arial" w:hAnsi="Arial" w:cs="Arial"/>
          <w:spacing w:val="5"/>
        </w:rPr>
        <w:t xml:space="preserve"> </w:t>
      </w:r>
      <w:r w:rsidRPr="00846ED2">
        <w:rPr>
          <w:rFonts w:ascii="Arial" w:hAnsi="Arial" w:cs="Arial"/>
        </w:rPr>
        <w:t>case</w:t>
      </w:r>
      <w:r w:rsidRPr="00846ED2">
        <w:rPr>
          <w:rFonts w:ascii="Arial" w:hAnsi="Arial" w:cs="Arial"/>
          <w:spacing w:val="5"/>
        </w:rPr>
        <w:t xml:space="preserve"> </w:t>
      </w:r>
      <w:r w:rsidRPr="00846ED2">
        <w:rPr>
          <w:rFonts w:ascii="Arial" w:hAnsi="Arial" w:cs="Arial"/>
          <w:spacing w:val="-2"/>
        </w:rPr>
        <w:t>of</w:t>
      </w:r>
      <w:r w:rsidRPr="00846ED2">
        <w:rPr>
          <w:rFonts w:ascii="Arial" w:hAnsi="Arial" w:cs="Arial"/>
          <w:spacing w:val="5"/>
        </w:rPr>
        <w:t xml:space="preserve"> </w:t>
      </w:r>
      <w:r w:rsidRPr="00846ED2">
        <w:rPr>
          <w:rFonts w:ascii="Arial" w:hAnsi="Arial" w:cs="Arial"/>
        </w:rPr>
        <w:t>a</w:t>
      </w:r>
      <w:r w:rsidRPr="00846ED2">
        <w:rPr>
          <w:rFonts w:ascii="Arial" w:hAnsi="Arial" w:cs="Arial"/>
          <w:spacing w:val="5"/>
        </w:rPr>
        <w:t xml:space="preserve"> </w:t>
      </w:r>
      <w:r w:rsidRPr="00846ED2">
        <w:rPr>
          <w:rFonts w:ascii="Arial" w:hAnsi="Arial" w:cs="Arial"/>
          <w:spacing w:val="-1"/>
        </w:rPr>
        <w:t>person</w:t>
      </w:r>
      <w:r w:rsidRPr="00846ED2">
        <w:rPr>
          <w:rFonts w:ascii="Arial" w:hAnsi="Arial" w:cs="Arial"/>
          <w:spacing w:val="4"/>
        </w:rPr>
        <w:t xml:space="preserve"> </w:t>
      </w:r>
      <w:r w:rsidRPr="00846ED2">
        <w:rPr>
          <w:rFonts w:ascii="Arial" w:hAnsi="Arial" w:cs="Arial"/>
          <w:spacing w:val="-1"/>
        </w:rPr>
        <w:t>moving</w:t>
      </w:r>
      <w:r w:rsidRPr="00846ED2">
        <w:rPr>
          <w:rFonts w:ascii="Arial" w:hAnsi="Arial" w:cs="Arial"/>
          <w:spacing w:val="2"/>
        </w:rPr>
        <w:t xml:space="preserve"> </w:t>
      </w:r>
      <w:r w:rsidRPr="00846ED2">
        <w:rPr>
          <w:rFonts w:ascii="Arial" w:hAnsi="Arial" w:cs="Arial"/>
        </w:rPr>
        <w:t>into</w:t>
      </w:r>
      <w:r w:rsidRPr="00846ED2">
        <w:rPr>
          <w:rFonts w:ascii="Arial" w:hAnsi="Arial" w:cs="Arial"/>
          <w:spacing w:val="4"/>
        </w:rPr>
        <w:t xml:space="preserve"> </w:t>
      </w:r>
      <w:r w:rsidRPr="00846ED2">
        <w:rPr>
          <w:rFonts w:ascii="Arial" w:hAnsi="Arial" w:cs="Arial"/>
        </w:rPr>
        <w:t>a</w:t>
      </w:r>
      <w:r w:rsidRPr="00846ED2">
        <w:rPr>
          <w:rFonts w:ascii="Arial" w:hAnsi="Arial" w:cs="Arial"/>
          <w:spacing w:val="5"/>
        </w:rPr>
        <w:t xml:space="preserve"> </w:t>
      </w:r>
      <w:r w:rsidRPr="00846ED2">
        <w:rPr>
          <w:rFonts w:ascii="Arial" w:hAnsi="Arial" w:cs="Arial"/>
          <w:spacing w:val="-1"/>
        </w:rPr>
        <w:t>candidacy</w:t>
      </w:r>
      <w:r w:rsidRPr="00846ED2">
        <w:rPr>
          <w:rFonts w:ascii="Arial" w:hAnsi="Arial" w:cs="Arial"/>
          <w:spacing w:val="2"/>
        </w:rPr>
        <w:t xml:space="preserve"> </w:t>
      </w:r>
      <w:r w:rsidRPr="00846ED2">
        <w:rPr>
          <w:rFonts w:ascii="Arial" w:hAnsi="Arial" w:cs="Arial"/>
          <w:spacing w:val="-1"/>
        </w:rPr>
        <w:t>programme</w:t>
      </w:r>
      <w:r w:rsidRPr="00846ED2">
        <w:rPr>
          <w:rFonts w:ascii="Arial" w:hAnsi="Arial" w:cs="Arial"/>
          <w:spacing w:val="7"/>
        </w:rPr>
        <w:t xml:space="preserve"> </w:t>
      </w:r>
      <w:r w:rsidRPr="00846ED2">
        <w:rPr>
          <w:rFonts w:ascii="Arial" w:hAnsi="Arial" w:cs="Arial"/>
        </w:rPr>
        <w:t>at</w:t>
      </w:r>
      <w:r w:rsidRPr="00846ED2">
        <w:rPr>
          <w:rFonts w:ascii="Arial" w:hAnsi="Arial" w:cs="Arial"/>
          <w:spacing w:val="5"/>
        </w:rPr>
        <w:t xml:space="preserve"> </w:t>
      </w:r>
      <w:r w:rsidRPr="00846ED2">
        <w:rPr>
          <w:rFonts w:ascii="Arial" w:hAnsi="Arial" w:cs="Arial"/>
        </w:rPr>
        <w:t>a</w:t>
      </w:r>
      <w:r w:rsidRPr="00846ED2">
        <w:rPr>
          <w:rFonts w:ascii="Arial" w:hAnsi="Arial" w:cs="Arial"/>
          <w:spacing w:val="5"/>
        </w:rPr>
        <w:t xml:space="preserve"> </w:t>
      </w:r>
      <w:r w:rsidRPr="00846ED2">
        <w:rPr>
          <w:rFonts w:ascii="Arial" w:hAnsi="Arial" w:cs="Arial"/>
          <w:spacing w:val="-1"/>
        </w:rPr>
        <w:t>later</w:t>
      </w:r>
      <w:r w:rsidRPr="00846ED2">
        <w:rPr>
          <w:rFonts w:ascii="Arial" w:hAnsi="Arial" w:cs="Arial"/>
          <w:spacing w:val="5"/>
        </w:rPr>
        <w:t xml:space="preserve"> </w:t>
      </w:r>
      <w:r w:rsidRPr="00846ED2">
        <w:rPr>
          <w:rFonts w:ascii="Arial" w:hAnsi="Arial" w:cs="Arial"/>
          <w:spacing w:val="-1"/>
        </w:rPr>
        <w:t>stage</w:t>
      </w:r>
      <w:r w:rsidRPr="00846ED2">
        <w:rPr>
          <w:rFonts w:ascii="Arial" w:hAnsi="Arial" w:cs="Arial"/>
          <w:spacing w:val="55"/>
        </w:rPr>
        <w:t xml:space="preserve"> </w:t>
      </w:r>
      <w:r w:rsidRPr="00846ED2">
        <w:rPr>
          <w:rFonts w:ascii="Arial" w:hAnsi="Arial" w:cs="Arial"/>
          <w:spacing w:val="-1"/>
        </w:rPr>
        <w:t>that</w:t>
      </w:r>
      <w:r w:rsidRPr="00846ED2">
        <w:rPr>
          <w:rFonts w:ascii="Arial" w:hAnsi="Arial" w:cs="Arial"/>
          <w:spacing w:val="1"/>
        </w:rPr>
        <w:t xml:space="preserve"> </w:t>
      </w:r>
      <w:r w:rsidRPr="00846ED2">
        <w:rPr>
          <w:rFonts w:ascii="Arial" w:hAnsi="Arial" w:cs="Arial"/>
        </w:rPr>
        <w:t>is</w:t>
      </w:r>
      <w:r w:rsidRPr="00846ED2">
        <w:rPr>
          <w:rFonts w:ascii="Arial" w:hAnsi="Arial" w:cs="Arial"/>
          <w:spacing w:val="-2"/>
        </w:rPr>
        <w:t xml:space="preserve"> </w:t>
      </w:r>
      <w:r w:rsidRPr="00846ED2">
        <w:rPr>
          <w:rFonts w:ascii="Arial" w:hAnsi="Arial" w:cs="Arial"/>
        </w:rPr>
        <w:t>at</w:t>
      </w:r>
      <w:r w:rsidRPr="00846ED2">
        <w:rPr>
          <w:rFonts w:ascii="Arial" w:hAnsi="Arial" w:cs="Arial"/>
          <w:spacing w:val="-2"/>
        </w:rPr>
        <w:t xml:space="preserve"> </w:t>
      </w:r>
      <w:r w:rsidRPr="00846ED2">
        <w:rPr>
          <w:rFonts w:ascii="Arial" w:hAnsi="Arial" w:cs="Arial"/>
        </w:rPr>
        <w:t xml:space="preserve">a </w:t>
      </w:r>
      <w:r w:rsidRPr="00846ED2">
        <w:rPr>
          <w:rFonts w:ascii="Arial" w:hAnsi="Arial" w:cs="Arial"/>
          <w:spacing w:val="-1"/>
        </w:rPr>
        <w:t>level</w:t>
      </w:r>
      <w:r w:rsidRPr="00846ED2">
        <w:rPr>
          <w:rFonts w:ascii="Arial" w:hAnsi="Arial" w:cs="Arial"/>
          <w:spacing w:val="1"/>
        </w:rPr>
        <w:t xml:space="preserve"> </w:t>
      </w:r>
      <w:r w:rsidRPr="00846ED2">
        <w:rPr>
          <w:rFonts w:ascii="Arial" w:hAnsi="Arial" w:cs="Arial"/>
          <w:spacing w:val="-1"/>
        </w:rPr>
        <w:t>below that</w:t>
      </w:r>
      <w:r w:rsidRPr="00846ED2">
        <w:rPr>
          <w:rFonts w:ascii="Arial" w:hAnsi="Arial" w:cs="Arial"/>
          <w:spacing w:val="-2"/>
        </w:rPr>
        <w:t xml:space="preserve"> </w:t>
      </w:r>
      <w:r w:rsidRPr="00846ED2">
        <w:rPr>
          <w:rFonts w:ascii="Arial" w:hAnsi="Arial" w:cs="Arial"/>
          <w:spacing w:val="-1"/>
        </w:rPr>
        <w:t>required</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registration</w:t>
      </w:r>
      <w:r w:rsidRPr="00846ED2">
        <w:rPr>
          <w:rFonts w:ascii="Arial" w:hAnsi="Arial" w:cs="Arial"/>
          <w:spacing w:val="-3"/>
        </w:rPr>
        <w:t xml:space="preserve"> </w:t>
      </w:r>
      <w:r w:rsidRPr="00846ED2">
        <w:rPr>
          <w:rFonts w:ascii="Arial" w:hAnsi="Arial" w:cs="Arial"/>
          <w:spacing w:val="-1"/>
        </w:rPr>
        <w:t>(see</w:t>
      </w:r>
      <w:r w:rsidRPr="00846ED2">
        <w:rPr>
          <w:rFonts w:ascii="Arial" w:hAnsi="Arial" w:cs="Arial"/>
        </w:rPr>
        <w:t xml:space="preserve"> </w:t>
      </w:r>
      <w:r w:rsidRPr="001A3840">
        <w:rPr>
          <w:rFonts w:ascii="Arial" w:hAnsi="Arial" w:cs="Arial"/>
          <w:b/>
        </w:rPr>
        <w:t>S</w:t>
      </w:r>
      <w:r w:rsidRPr="001A3840">
        <w:rPr>
          <w:rFonts w:ascii="Arial" w:hAnsi="Arial" w:cs="Arial"/>
          <w:b/>
          <w:spacing w:val="-1"/>
        </w:rPr>
        <w:t>ection</w:t>
      </w:r>
      <w:r w:rsidRPr="001A3840">
        <w:rPr>
          <w:rFonts w:ascii="Arial" w:hAnsi="Arial" w:cs="Arial"/>
          <w:b/>
          <w:spacing w:val="4"/>
        </w:rPr>
        <w:t xml:space="preserve"> </w:t>
      </w:r>
      <w:r w:rsidRPr="001A3840">
        <w:rPr>
          <w:rFonts w:ascii="Arial" w:hAnsi="Arial" w:cs="Arial"/>
          <w:b/>
          <w:spacing w:val="-1"/>
        </w:rPr>
        <w:t>7.3</w:t>
      </w:r>
      <w:r w:rsidRPr="00846ED2">
        <w:rPr>
          <w:rFonts w:ascii="Arial" w:hAnsi="Arial" w:cs="Arial"/>
          <w:spacing w:val="-1"/>
        </w:rPr>
        <w:t>).</w:t>
      </w:r>
    </w:p>
    <w:p w:rsidR="00ED7EE4" w:rsidRPr="00846ED2" w:rsidRDefault="00ED7EE4" w:rsidP="00ED7EE4">
      <w:pPr>
        <w:spacing w:before="5" w:line="240" w:lineRule="exact"/>
        <w:rPr>
          <w:rFonts w:ascii="Arial" w:hAnsi="Arial" w:cs="Arial"/>
          <w:sz w:val="24"/>
          <w:szCs w:val="24"/>
        </w:rPr>
      </w:pPr>
    </w:p>
    <w:p w:rsidR="00ED7EE4" w:rsidRPr="001B2ABE" w:rsidRDefault="00ED7EE4" w:rsidP="00BD1143">
      <w:pPr>
        <w:pStyle w:val="Heading1"/>
        <w:numPr>
          <w:ilvl w:val="0"/>
          <w:numId w:val="37"/>
        </w:numPr>
        <w:tabs>
          <w:tab w:val="left" w:pos="961"/>
        </w:tabs>
        <w:spacing w:before="0"/>
        <w:ind w:left="960"/>
        <w:jc w:val="both"/>
        <w:rPr>
          <w:rFonts w:ascii="Arial" w:hAnsi="Arial" w:cs="Arial"/>
          <w:b w:val="0"/>
          <w:bCs w:val="0"/>
          <w:sz w:val="26"/>
          <w:szCs w:val="26"/>
        </w:rPr>
      </w:pPr>
      <w:bookmarkStart w:id="3" w:name="_bookmark3"/>
      <w:bookmarkEnd w:id="3"/>
      <w:r w:rsidRPr="001B2ABE">
        <w:rPr>
          <w:rFonts w:ascii="Arial" w:hAnsi="Arial" w:cs="Arial"/>
          <w:spacing w:val="-1"/>
          <w:sz w:val="26"/>
          <w:szCs w:val="26"/>
        </w:rPr>
        <w:t>Agricultural</w:t>
      </w:r>
      <w:r w:rsidRPr="001B2ABE">
        <w:rPr>
          <w:rFonts w:ascii="Arial" w:hAnsi="Arial" w:cs="Arial"/>
          <w:spacing w:val="1"/>
          <w:sz w:val="26"/>
          <w:szCs w:val="26"/>
        </w:rPr>
        <w:t xml:space="preserve"> </w:t>
      </w:r>
      <w:r w:rsidRPr="001B2ABE">
        <w:rPr>
          <w:rFonts w:ascii="Arial" w:hAnsi="Arial" w:cs="Arial"/>
          <w:spacing w:val="-1"/>
          <w:sz w:val="26"/>
          <w:szCs w:val="26"/>
        </w:rPr>
        <w:t>Engineering</w:t>
      </w:r>
    </w:p>
    <w:p w:rsidR="00ED7EE4" w:rsidRPr="00577257" w:rsidRDefault="00ED7EE4" w:rsidP="00ED7EE4">
      <w:pPr>
        <w:spacing w:before="2" w:line="400" w:lineRule="exact"/>
        <w:rPr>
          <w:rFonts w:ascii="Arial" w:hAnsi="Arial" w:cs="Arial"/>
          <w:sz w:val="16"/>
          <w:szCs w:val="16"/>
        </w:rPr>
      </w:pPr>
    </w:p>
    <w:p w:rsidR="00ED7EE4" w:rsidRPr="00846ED2" w:rsidRDefault="00ED7EE4" w:rsidP="00ED7EE4">
      <w:pPr>
        <w:ind w:left="240"/>
        <w:jc w:val="both"/>
        <w:rPr>
          <w:rFonts w:ascii="Arial" w:eastAsia="Times New Roman" w:hAnsi="Arial" w:cs="Arial"/>
          <w:sz w:val="24"/>
          <w:szCs w:val="24"/>
        </w:rPr>
      </w:pPr>
      <w:r w:rsidRPr="00846ED2">
        <w:rPr>
          <w:rFonts w:ascii="Arial" w:hAnsi="Arial" w:cs="Arial"/>
          <w:b/>
          <w:spacing w:val="-1"/>
          <w:sz w:val="24"/>
        </w:rPr>
        <w:t>Agricultural</w:t>
      </w:r>
      <w:r w:rsidRPr="00846ED2">
        <w:rPr>
          <w:rFonts w:ascii="Arial" w:hAnsi="Arial" w:cs="Arial"/>
          <w:b/>
          <w:sz w:val="24"/>
        </w:rPr>
        <w:t xml:space="preserve"> </w:t>
      </w:r>
      <w:r w:rsidRPr="00846ED2">
        <w:rPr>
          <w:rFonts w:ascii="Arial" w:hAnsi="Arial" w:cs="Arial"/>
          <w:b/>
          <w:spacing w:val="-1"/>
          <w:sz w:val="24"/>
        </w:rPr>
        <w:t>Engineer</w:t>
      </w:r>
      <w:r>
        <w:rPr>
          <w:rFonts w:ascii="Arial" w:hAnsi="Arial" w:cs="Arial"/>
          <w:b/>
          <w:spacing w:val="-1"/>
          <w:sz w:val="24"/>
        </w:rPr>
        <w:t>ing Technician</w:t>
      </w:r>
    </w:p>
    <w:p w:rsidR="00ED7EE4" w:rsidRPr="00577257" w:rsidRDefault="00ED7EE4" w:rsidP="00ED7EE4">
      <w:pPr>
        <w:spacing w:before="6" w:line="320" w:lineRule="exact"/>
        <w:rPr>
          <w:rFonts w:ascii="Arial" w:hAnsi="Arial" w:cs="Arial"/>
          <w:sz w:val="16"/>
          <w:szCs w:val="16"/>
        </w:rPr>
      </w:pPr>
    </w:p>
    <w:p w:rsidR="00ED7EE4" w:rsidRPr="00846ED2" w:rsidRDefault="00ED7EE4" w:rsidP="00ED7EE4">
      <w:pPr>
        <w:pStyle w:val="BodyText"/>
        <w:spacing w:line="276" w:lineRule="auto"/>
        <w:ind w:right="234"/>
        <w:jc w:val="both"/>
        <w:rPr>
          <w:rFonts w:ascii="Arial" w:hAnsi="Arial" w:cs="Arial"/>
        </w:rPr>
      </w:pPr>
      <w:r w:rsidRPr="00846ED2">
        <w:rPr>
          <w:rFonts w:ascii="Arial" w:hAnsi="Arial" w:cs="Arial"/>
        </w:rPr>
        <w:t>The</w:t>
      </w:r>
      <w:r w:rsidRPr="00846ED2">
        <w:rPr>
          <w:rFonts w:ascii="Arial" w:hAnsi="Arial" w:cs="Arial"/>
          <w:spacing w:val="5"/>
        </w:rPr>
        <w:t xml:space="preserve"> </w:t>
      </w:r>
      <w:r w:rsidRPr="00846ED2">
        <w:rPr>
          <w:rFonts w:ascii="Arial" w:hAnsi="Arial" w:cs="Arial"/>
          <w:spacing w:val="-1"/>
        </w:rPr>
        <w:t>expertise</w:t>
      </w:r>
      <w:r w:rsidRPr="00846ED2">
        <w:rPr>
          <w:rFonts w:ascii="Arial" w:hAnsi="Arial" w:cs="Arial"/>
          <w:spacing w:val="7"/>
        </w:rPr>
        <w:t xml:space="preserve"> </w:t>
      </w:r>
      <w:r w:rsidRPr="00846ED2">
        <w:rPr>
          <w:rFonts w:ascii="Arial" w:hAnsi="Arial" w:cs="Arial"/>
          <w:spacing w:val="-2"/>
        </w:rPr>
        <w:t>of</w:t>
      </w:r>
      <w:r w:rsidRPr="00846ED2">
        <w:rPr>
          <w:rFonts w:ascii="Arial" w:hAnsi="Arial" w:cs="Arial"/>
          <w:spacing w:val="8"/>
        </w:rPr>
        <w:t xml:space="preserve"> </w:t>
      </w:r>
      <w:r w:rsidRPr="00846ED2">
        <w:rPr>
          <w:rFonts w:ascii="Arial" w:hAnsi="Arial" w:cs="Arial"/>
          <w:spacing w:val="-1"/>
        </w:rPr>
        <w:t>Agricultural</w:t>
      </w:r>
      <w:r w:rsidRPr="00846ED2">
        <w:rPr>
          <w:rFonts w:ascii="Arial" w:hAnsi="Arial" w:cs="Arial"/>
          <w:spacing w:val="8"/>
        </w:rPr>
        <w:t xml:space="preserve"> </w:t>
      </w:r>
      <w:r w:rsidRPr="00846ED2">
        <w:rPr>
          <w:rFonts w:ascii="Arial" w:hAnsi="Arial" w:cs="Arial"/>
          <w:spacing w:val="-1"/>
        </w:rPr>
        <w:t>Engineer</w:t>
      </w:r>
      <w:r>
        <w:rPr>
          <w:rFonts w:ascii="Arial" w:hAnsi="Arial" w:cs="Arial"/>
          <w:spacing w:val="-1"/>
        </w:rPr>
        <w:t>ing Technicians</w:t>
      </w:r>
      <w:r w:rsidRPr="00846ED2">
        <w:rPr>
          <w:rFonts w:ascii="Arial" w:hAnsi="Arial" w:cs="Arial"/>
          <w:spacing w:val="-1"/>
        </w:rPr>
        <w:t>,</w:t>
      </w:r>
      <w:r w:rsidRPr="00846ED2">
        <w:rPr>
          <w:rFonts w:ascii="Arial" w:hAnsi="Arial" w:cs="Arial"/>
          <w:spacing w:val="7"/>
        </w:rPr>
        <w:t xml:space="preserve"> </w:t>
      </w:r>
      <w:r w:rsidRPr="00846ED2">
        <w:rPr>
          <w:rFonts w:ascii="Arial" w:hAnsi="Arial" w:cs="Arial"/>
          <w:spacing w:val="-1"/>
        </w:rPr>
        <w:t>who</w:t>
      </w:r>
      <w:r w:rsidRPr="00846ED2">
        <w:rPr>
          <w:rFonts w:ascii="Arial" w:hAnsi="Arial" w:cs="Arial"/>
          <w:spacing w:val="7"/>
        </w:rPr>
        <w:t xml:space="preserve"> </w:t>
      </w:r>
      <w:r w:rsidRPr="00846ED2">
        <w:rPr>
          <w:rFonts w:ascii="Arial" w:hAnsi="Arial" w:cs="Arial"/>
          <w:spacing w:val="-2"/>
        </w:rPr>
        <w:t>have</w:t>
      </w:r>
      <w:r w:rsidRPr="00846ED2">
        <w:rPr>
          <w:rFonts w:ascii="Arial" w:hAnsi="Arial" w:cs="Arial"/>
          <w:spacing w:val="7"/>
        </w:rPr>
        <w:t xml:space="preserve"> </w:t>
      </w:r>
      <w:r w:rsidRPr="00846ED2">
        <w:rPr>
          <w:rFonts w:ascii="Arial" w:hAnsi="Arial" w:cs="Arial"/>
          <w:spacing w:val="-1"/>
        </w:rPr>
        <w:t>unique</w:t>
      </w:r>
      <w:r w:rsidRPr="00846ED2">
        <w:rPr>
          <w:rFonts w:ascii="Arial" w:hAnsi="Arial" w:cs="Arial"/>
          <w:spacing w:val="7"/>
        </w:rPr>
        <w:t xml:space="preserve"> </w:t>
      </w:r>
      <w:r w:rsidRPr="00846ED2">
        <w:rPr>
          <w:rFonts w:ascii="Arial" w:hAnsi="Arial" w:cs="Arial"/>
          <w:spacing w:val="-1"/>
        </w:rPr>
        <w:t>skills</w:t>
      </w:r>
      <w:r w:rsidRPr="00846ED2">
        <w:rPr>
          <w:rFonts w:ascii="Arial" w:hAnsi="Arial" w:cs="Arial"/>
          <w:spacing w:val="5"/>
        </w:rPr>
        <w:t xml:space="preserve"> </w:t>
      </w:r>
      <w:r w:rsidRPr="00846ED2">
        <w:rPr>
          <w:rFonts w:ascii="Arial" w:hAnsi="Arial" w:cs="Arial"/>
        </w:rPr>
        <w:t>to</w:t>
      </w:r>
      <w:r w:rsidRPr="00846ED2">
        <w:rPr>
          <w:rFonts w:ascii="Arial" w:hAnsi="Arial" w:cs="Arial"/>
          <w:spacing w:val="4"/>
        </w:rPr>
        <w:t xml:space="preserve"> </w:t>
      </w:r>
      <w:r w:rsidRPr="00846ED2">
        <w:rPr>
          <w:rFonts w:ascii="Arial" w:hAnsi="Arial" w:cs="Arial"/>
          <w:spacing w:val="-1"/>
        </w:rPr>
        <w:t>connect</w:t>
      </w:r>
      <w:r w:rsidRPr="00846ED2">
        <w:rPr>
          <w:rFonts w:ascii="Arial" w:hAnsi="Arial" w:cs="Arial"/>
          <w:spacing w:val="5"/>
        </w:rPr>
        <w:t xml:space="preserve"> </w:t>
      </w:r>
      <w:r w:rsidRPr="00846ED2">
        <w:rPr>
          <w:rFonts w:ascii="Arial" w:hAnsi="Arial" w:cs="Arial"/>
          <w:spacing w:val="-1"/>
        </w:rPr>
        <w:t>the</w:t>
      </w:r>
      <w:r w:rsidRPr="00846ED2">
        <w:rPr>
          <w:rFonts w:ascii="Arial" w:hAnsi="Arial" w:cs="Arial"/>
          <w:spacing w:val="7"/>
        </w:rPr>
        <w:t xml:space="preserve"> </w:t>
      </w:r>
      <w:r w:rsidRPr="00846ED2">
        <w:rPr>
          <w:rFonts w:ascii="Arial" w:hAnsi="Arial" w:cs="Arial"/>
          <w:spacing w:val="-1"/>
        </w:rPr>
        <w:t>living</w:t>
      </w:r>
      <w:r w:rsidRPr="00846ED2">
        <w:rPr>
          <w:rFonts w:ascii="Arial" w:hAnsi="Arial" w:cs="Arial"/>
          <w:spacing w:val="4"/>
        </w:rPr>
        <w:t xml:space="preserve"> </w:t>
      </w:r>
      <w:r w:rsidRPr="00846ED2">
        <w:rPr>
          <w:rFonts w:ascii="Arial" w:hAnsi="Arial" w:cs="Arial"/>
          <w:spacing w:val="-1"/>
        </w:rPr>
        <w:t>world</w:t>
      </w:r>
      <w:r w:rsidRPr="00846ED2">
        <w:rPr>
          <w:rFonts w:ascii="Arial" w:hAnsi="Arial" w:cs="Arial"/>
          <w:spacing w:val="4"/>
        </w:rPr>
        <w:t xml:space="preserve"> </w:t>
      </w:r>
      <w:r w:rsidRPr="00846ED2">
        <w:rPr>
          <w:rFonts w:ascii="Arial" w:hAnsi="Arial" w:cs="Arial"/>
        </w:rPr>
        <w:t>of</w:t>
      </w:r>
      <w:r w:rsidRPr="00846ED2">
        <w:rPr>
          <w:rFonts w:ascii="Arial" w:hAnsi="Arial" w:cs="Arial"/>
          <w:spacing w:val="7"/>
        </w:rPr>
        <w:t xml:space="preserve"> </w:t>
      </w:r>
      <w:r w:rsidRPr="00846ED2">
        <w:rPr>
          <w:rFonts w:ascii="Arial" w:hAnsi="Arial" w:cs="Arial"/>
          <w:spacing w:val="-1"/>
        </w:rPr>
        <w:t>plants,</w:t>
      </w:r>
      <w:r w:rsidRPr="00846ED2">
        <w:rPr>
          <w:rFonts w:ascii="Arial" w:hAnsi="Arial" w:cs="Arial"/>
          <w:spacing w:val="57"/>
        </w:rPr>
        <w:t xml:space="preserve"> </w:t>
      </w:r>
      <w:r w:rsidRPr="00846ED2">
        <w:rPr>
          <w:rFonts w:ascii="Arial" w:hAnsi="Arial" w:cs="Arial"/>
        </w:rPr>
        <w:t>soil,</w:t>
      </w:r>
      <w:r w:rsidRPr="00846ED2">
        <w:rPr>
          <w:rFonts w:ascii="Arial" w:hAnsi="Arial" w:cs="Arial"/>
          <w:spacing w:val="2"/>
        </w:rPr>
        <w:t xml:space="preserve"> </w:t>
      </w:r>
      <w:r w:rsidRPr="00846ED2">
        <w:rPr>
          <w:rFonts w:ascii="Arial" w:hAnsi="Arial" w:cs="Arial"/>
          <w:spacing w:val="-1"/>
        </w:rPr>
        <w:t>water</w:t>
      </w:r>
      <w:r w:rsidRPr="00846ED2">
        <w:rPr>
          <w:rFonts w:ascii="Arial" w:hAnsi="Arial" w:cs="Arial"/>
          <w:spacing w:val="3"/>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animals</w:t>
      </w:r>
      <w:r w:rsidRPr="00846ED2">
        <w:rPr>
          <w:rFonts w:ascii="Arial" w:hAnsi="Arial" w:cs="Arial"/>
          <w:spacing w:val="2"/>
        </w:rPr>
        <w:t xml:space="preserve"> </w:t>
      </w:r>
      <w:r w:rsidRPr="00846ED2">
        <w:rPr>
          <w:rFonts w:ascii="Arial" w:hAnsi="Arial" w:cs="Arial"/>
          <w:spacing w:val="-2"/>
        </w:rPr>
        <w:t>with</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 xml:space="preserve">technology </w:t>
      </w:r>
      <w:r w:rsidRPr="00846ED2">
        <w:rPr>
          <w:rFonts w:ascii="Arial" w:hAnsi="Arial" w:cs="Arial"/>
        </w:rPr>
        <w:t>of</w:t>
      </w:r>
      <w:r w:rsidRPr="00846ED2">
        <w:rPr>
          <w:rFonts w:ascii="Arial" w:hAnsi="Arial" w:cs="Arial"/>
          <w:spacing w:val="3"/>
        </w:rPr>
        <w:t xml:space="preserve"> </w:t>
      </w:r>
      <w:r w:rsidRPr="00846ED2">
        <w:rPr>
          <w:rFonts w:ascii="Arial" w:hAnsi="Arial" w:cs="Arial"/>
          <w:spacing w:val="-1"/>
        </w:rPr>
        <w:t>engineering (i.e.</w:t>
      </w:r>
      <w:r w:rsidRPr="00846ED2">
        <w:rPr>
          <w:rFonts w:ascii="Arial" w:hAnsi="Arial" w:cs="Arial"/>
          <w:spacing w:val="7"/>
        </w:rPr>
        <w:t xml:space="preserve"> </w:t>
      </w:r>
      <w:r w:rsidRPr="00846ED2">
        <w:rPr>
          <w:rFonts w:ascii="Arial" w:hAnsi="Arial" w:cs="Arial"/>
          <w:spacing w:val="-1"/>
        </w:rPr>
        <w:t>systems,</w:t>
      </w:r>
      <w:r w:rsidRPr="00846ED2">
        <w:rPr>
          <w:rFonts w:ascii="Arial" w:hAnsi="Arial" w:cs="Arial"/>
          <w:spacing w:val="2"/>
        </w:rPr>
        <w:t xml:space="preserve"> </w:t>
      </w:r>
      <w:r w:rsidRPr="00846ED2">
        <w:rPr>
          <w:rFonts w:ascii="Arial" w:hAnsi="Arial" w:cs="Arial"/>
          <w:spacing w:val="-1"/>
        </w:rPr>
        <w:t>structures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machines),</w:t>
      </w:r>
      <w:r w:rsidRPr="00846ED2">
        <w:rPr>
          <w:rFonts w:ascii="Arial" w:hAnsi="Arial" w:cs="Arial"/>
          <w:spacing w:val="2"/>
        </w:rPr>
        <w:t xml:space="preserve"> </w:t>
      </w:r>
      <w:r w:rsidRPr="00846ED2">
        <w:rPr>
          <w:rFonts w:ascii="Arial" w:hAnsi="Arial" w:cs="Arial"/>
          <w:spacing w:val="-1"/>
        </w:rPr>
        <w:t>are</w:t>
      </w:r>
      <w:r w:rsidRPr="00846ED2">
        <w:rPr>
          <w:rFonts w:ascii="Arial" w:hAnsi="Arial" w:cs="Arial"/>
          <w:spacing w:val="61"/>
        </w:rPr>
        <w:t xml:space="preserve"> </w:t>
      </w:r>
      <w:r w:rsidRPr="00846ED2">
        <w:rPr>
          <w:rFonts w:ascii="Arial" w:hAnsi="Arial" w:cs="Arial"/>
          <w:spacing w:val="-1"/>
        </w:rPr>
        <w:t>required</w:t>
      </w:r>
      <w:r w:rsidRPr="00846ED2">
        <w:rPr>
          <w:rFonts w:ascii="Arial" w:hAnsi="Arial" w:cs="Arial"/>
        </w:rPr>
        <w:t xml:space="preserve"> to </w:t>
      </w:r>
      <w:r w:rsidRPr="00846ED2">
        <w:rPr>
          <w:rFonts w:ascii="Arial" w:hAnsi="Arial" w:cs="Arial"/>
          <w:spacing w:val="-1"/>
        </w:rPr>
        <w:t>ensure</w:t>
      </w:r>
      <w:r w:rsidRPr="00846ED2">
        <w:rPr>
          <w:rFonts w:ascii="Arial" w:hAnsi="Arial" w:cs="Arial"/>
          <w:spacing w:val="1"/>
        </w:rPr>
        <w:t xml:space="preserve"> </w:t>
      </w:r>
      <w:r w:rsidRPr="00846ED2">
        <w:rPr>
          <w:rFonts w:ascii="Arial" w:hAnsi="Arial" w:cs="Arial"/>
          <w:spacing w:val="-1"/>
        </w:rPr>
        <w:t>sustainable</w:t>
      </w:r>
      <w:r w:rsidRPr="00846ED2">
        <w:rPr>
          <w:rFonts w:ascii="Arial" w:hAnsi="Arial" w:cs="Arial"/>
        </w:rPr>
        <w:t xml:space="preserve"> </w:t>
      </w:r>
      <w:r w:rsidRPr="00846ED2">
        <w:rPr>
          <w:rFonts w:ascii="Arial" w:hAnsi="Arial" w:cs="Arial"/>
          <w:spacing w:val="-1"/>
        </w:rPr>
        <w:t>environments</w:t>
      </w:r>
      <w:r w:rsidRPr="00846ED2">
        <w:rPr>
          <w:rFonts w:ascii="Arial" w:hAnsi="Arial" w:cs="Arial"/>
        </w:rPr>
        <w:t xml:space="preserve"> </w:t>
      </w:r>
      <w:r w:rsidRPr="00846ED2">
        <w:rPr>
          <w:rFonts w:ascii="Arial" w:hAnsi="Arial" w:cs="Arial"/>
          <w:spacing w:val="-1"/>
        </w:rPr>
        <w:t>with</w:t>
      </w:r>
      <w:r w:rsidRPr="00846ED2">
        <w:rPr>
          <w:rFonts w:ascii="Arial" w:hAnsi="Arial" w:cs="Arial"/>
          <w:spacing w:val="2"/>
        </w:rPr>
        <w:t xml:space="preserve"> </w:t>
      </w:r>
      <w:r w:rsidRPr="00846ED2">
        <w:rPr>
          <w:rFonts w:ascii="Arial" w:hAnsi="Arial" w:cs="Arial"/>
          <w:spacing w:val="-1"/>
        </w:rPr>
        <w:t>adequate</w:t>
      </w:r>
      <w:r w:rsidRPr="00846ED2">
        <w:rPr>
          <w:rFonts w:ascii="Arial" w:hAnsi="Arial" w:cs="Arial"/>
        </w:rPr>
        <w:t xml:space="preserve"> </w:t>
      </w:r>
      <w:r w:rsidRPr="00846ED2">
        <w:rPr>
          <w:rFonts w:ascii="Arial" w:hAnsi="Arial" w:cs="Arial"/>
          <w:spacing w:val="-1"/>
        </w:rPr>
        <w:t>water</w:t>
      </w:r>
      <w:r w:rsidRPr="00846ED2">
        <w:rPr>
          <w:rFonts w:ascii="Arial" w:hAnsi="Arial" w:cs="Arial"/>
        </w:rPr>
        <w:t xml:space="preserve"> </w:t>
      </w:r>
      <w:r w:rsidRPr="00846ED2">
        <w:rPr>
          <w:rFonts w:ascii="Arial" w:hAnsi="Arial" w:cs="Arial"/>
          <w:spacing w:val="-1"/>
        </w:rPr>
        <w:t>supplies,</w:t>
      </w:r>
      <w:r w:rsidRPr="00846ED2">
        <w:rPr>
          <w:rFonts w:ascii="Arial" w:hAnsi="Arial" w:cs="Arial"/>
        </w:rPr>
        <w:t xml:space="preserve"> </w:t>
      </w:r>
      <w:r w:rsidRPr="00846ED2">
        <w:rPr>
          <w:rFonts w:ascii="Arial" w:hAnsi="Arial" w:cs="Arial"/>
          <w:spacing w:val="-1"/>
        </w:rPr>
        <w:t xml:space="preserve">energy </w:t>
      </w:r>
      <w:r w:rsidRPr="00846ED2">
        <w:rPr>
          <w:rFonts w:ascii="Arial" w:hAnsi="Arial" w:cs="Arial"/>
        </w:rPr>
        <w:t>and food</w:t>
      </w:r>
      <w:r w:rsidRPr="00846ED2">
        <w:rPr>
          <w:rFonts w:ascii="Arial" w:hAnsi="Arial" w:cs="Arial"/>
          <w:spacing w:val="-1"/>
        </w:rPr>
        <w:t xml:space="preserve"> production</w:t>
      </w:r>
      <w:r w:rsidRPr="00846ED2">
        <w:rPr>
          <w:rFonts w:ascii="Arial" w:hAnsi="Arial" w:cs="Arial"/>
          <w:spacing w:val="63"/>
        </w:rPr>
        <w:t xml:space="preserve"> </w:t>
      </w:r>
      <w:r w:rsidRPr="00846ED2">
        <w:rPr>
          <w:rFonts w:ascii="Arial" w:hAnsi="Arial" w:cs="Arial"/>
        </w:rPr>
        <w:t>and</w:t>
      </w:r>
      <w:r w:rsidRPr="00846ED2">
        <w:rPr>
          <w:rFonts w:ascii="Arial" w:hAnsi="Arial" w:cs="Arial"/>
          <w:spacing w:val="38"/>
        </w:rPr>
        <w:t xml:space="preserve"> </w:t>
      </w:r>
      <w:r w:rsidRPr="00846ED2">
        <w:rPr>
          <w:rFonts w:ascii="Arial" w:hAnsi="Arial" w:cs="Arial"/>
          <w:spacing w:val="-1"/>
        </w:rPr>
        <w:t>processing</w:t>
      </w:r>
      <w:r w:rsidRPr="00846ED2">
        <w:rPr>
          <w:rFonts w:ascii="Arial" w:hAnsi="Arial" w:cs="Arial"/>
          <w:spacing w:val="35"/>
        </w:rPr>
        <w:t xml:space="preserve"> </w:t>
      </w:r>
      <w:r w:rsidRPr="00846ED2">
        <w:rPr>
          <w:rFonts w:ascii="Arial" w:hAnsi="Arial" w:cs="Arial"/>
          <w:spacing w:val="-1"/>
        </w:rPr>
        <w:t>systems.</w:t>
      </w:r>
      <w:r w:rsidRPr="00846ED2">
        <w:rPr>
          <w:rFonts w:ascii="Arial" w:hAnsi="Arial" w:cs="Arial"/>
          <w:spacing w:val="40"/>
        </w:rPr>
        <w:t xml:space="preserve"> </w:t>
      </w:r>
      <w:r w:rsidRPr="00846ED2">
        <w:rPr>
          <w:rFonts w:ascii="Arial" w:hAnsi="Arial" w:cs="Arial"/>
          <w:spacing w:val="-1"/>
        </w:rPr>
        <w:t>Agricultural</w:t>
      </w:r>
      <w:r w:rsidRPr="00846ED2">
        <w:rPr>
          <w:rFonts w:ascii="Arial" w:hAnsi="Arial" w:cs="Arial"/>
          <w:spacing w:val="39"/>
        </w:rPr>
        <w:t xml:space="preserve"> </w:t>
      </w:r>
      <w:r w:rsidRPr="00846ED2">
        <w:rPr>
          <w:rFonts w:ascii="Arial" w:hAnsi="Arial" w:cs="Arial"/>
          <w:spacing w:val="-1"/>
        </w:rPr>
        <w:t>engineer</w:t>
      </w:r>
      <w:r>
        <w:rPr>
          <w:rFonts w:ascii="Arial" w:hAnsi="Arial" w:cs="Arial"/>
          <w:spacing w:val="-1"/>
        </w:rPr>
        <w:t>ing technicians</w:t>
      </w:r>
      <w:r w:rsidRPr="00846ED2">
        <w:rPr>
          <w:rFonts w:ascii="Arial" w:hAnsi="Arial" w:cs="Arial"/>
          <w:spacing w:val="41"/>
        </w:rPr>
        <w:t xml:space="preserve"> </w:t>
      </w:r>
      <w:r w:rsidRPr="00846ED2">
        <w:rPr>
          <w:rFonts w:ascii="Arial" w:hAnsi="Arial" w:cs="Arial"/>
          <w:spacing w:val="-1"/>
        </w:rPr>
        <w:t>thus</w:t>
      </w:r>
      <w:r w:rsidRPr="00846ED2">
        <w:rPr>
          <w:rFonts w:ascii="Arial" w:hAnsi="Arial" w:cs="Arial"/>
          <w:spacing w:val="36"/>
        </w:rPr>
        <w:t xml:space="preserve"> </w:t>
      </w:r>
      <w:r w:rsidRPr="00846ED2">
        <w:rPr>
          <w:rFonts w:ascii="Arial" w:hAnsi="Arial" w:cs="Arial"/>
          <w:spacing w:val="-1"/>
        </w:rPr>
        <w:t>operate</w:t>
      </w:r>
      <w:r w:rsidRPr="00846ED2">
        <w:rPr>
          <w:rFonts w:ascii="Arial" w:hAnsi="Arial" w:cs="Arial"/>
          <w:spacing w:val="38"/>
        </w:rPr>
        <w:t xml:space="preserve"> </w:t>
      </w:r>
      <w:r w:rsidRPr="00846ED2">
        <w:rPr>
          <w:rFonts w:ascii="Arial" w:hAnsi="Arial" w:cs="Arial"/>
          <w:spacing w:val="-1"/>
        </w:rPr>
        <w:t>at</w:t>
      </w:r>
      <w:r w:rsidRPr="00846ED2">
        <w:rPr>
          <w:rFonts w:ascii="Arial" w:hAnsi="Arial" w:cs="Arial"/>
          <w:spacing w:val="39"/>
        </w:rPr>
        <w:t xml:space="preserve"> </w:t>
      </w:r>
      <w:r w:rsidRPr="00846ED2">
        <w:rPr>
          <w:rFonts w:ascii="Arial" w:hAnsi="Arial" w:cs="Arial"/>
          <w:spacing w:val="-1"/>
        </w:rPr>
        <w:t>the</w:t>
      </w:r>
      <w:r w:rsidRPr="00846ED2">
        <w:rPr>
          <w:rFonts w:ascii="Arial" w:hAnsi="Arial" w:cs="Arial"/>
          <w:spacing w:val="38"/>
        </w:rPr>
        <w:t xml:space="preserve"> </w:t>
      </w:r>
      <w:r w:rsidRPr="00846ED2">
        <w:rPr>
          <w:rFonts w:ascii="Arial" w:hAnsi="Arial" w:cs="Arial"/>
          <w:spacing w:val="-1"/>
        </w:rPr>
        <w:t>interfaces</w:t>
      </w:r>
      <w:r w:rsidRPr="00846ED2">
        <w:rPr>
          <w:rFonts w:ascii="Arial" w:hAnsi="Arial" w:cs="Arial"/>
          <w:spacing w:val="36"/>
        </w:rPr>
        <w:t xml:space="preserve"> </w:t>
      </w:r>
      <w:r w:rsidRPr="00846ED2">
        <w:rPr>
          <w:rFonts w:ascii="Arial" w:hAnsi="Arial" w:cs="Arial"/>
          <w:spacing w:val="-1"/>
        </w:rPr>
        <w:t>between</w:t>
      </w:r>
      <w:r w:rsidRPr="00846ED2">
        <w:rPr>
          <w:rFonts w:ascii="Arial" w:hAnsi="Arial" w:cs="Arial"/>
          <w:spacing w:val="35"/>
        </w:rPr>
        <w:t xml:space="preserve"> </w:t>
      </w:r>
      <w:r w:rsidRPr="00846ED2">
        <w:rPr>
          <w:rFonts w:ascii="Arial" w:hAnsi="Arial" w:cs="Arial"/>
          <w:spacing w:val="-1"/>
        </w:rPr>
        <w:t>engineering</w:t>
      </w:r>
      <w:r w:rsidRPr="00846ED2">
        <w:rPr>
          <w:rFonts w:ascii="Arial" w:hAnsi="Arial" w:cs="Arial"/>
          <w:spacing w:val="75"/>
        </w:rPr>
        <w:t xml:space="preserve"> </w:t>
      </w:r>
      <w:r w:rsidRPr="00846ED2">
        <w:rPr>
          <w:rFonts w:ascii="Arial" w:hAnsi="Arial" w:cs="Arial"/>
          <w:spacing w:val="-1"/>
        </w:rPr>
        <w:t>science</w:t>
      </w:r>
      <w:r w:rsidRPr="00846ED2">
        <w:rPr>
          <w:rFonts w:ascii="Arial" w:hAnsi="Arial" w:cs="Arial"/>
          <w:spacing w:val="34"/>
        </w:rPr>
        <w:t xml:space="preserve"> </w:t>
      </w:r>
      <w:r w:rsidRPr="00846ED2">
        <w:rPr>
          <w:rFonts w:ascii="Arial" w:hAnsi="Arial" w:cs="Arial"/>
        </w:rPr>
        <w:t>and</w:t>
      </w:r>
      <w:r w:rsidRPr="00846ED2">
        <w:rPr>
          <w:rFonts w:ascii="Arial" w:hAnsi="Arial" w:cs="Arial"/>
          <w:spacing w:val="34"/>
        </w:rPr>
        <w:t xml:space="preserve"> </w:t>
      </w:r>
      <w:r w:rsidRPr="00846ED2">
        <w:rPr>
          <w:rFonts w:ascii="Arial" w:hAnsi="Arial" w:cs="Arial"/>
          <w:spacing w:val="-1"/>
        </w:rPr>
        <w:t>practice,</w:t>
      </w:r>
      <w:r w:rsidRPr="00846ED2">
        <w:rPr>
          <w:rFonts w:ascii="Arial" w:hAnsi="Arial" w:cs="Arial"/>
          <w:spacing w:val="36"/>
        </w:rPr>
        <w:t xml:space="preserve"> </w:t>
      </w:r>
      <w:r w:rsidRPr="00846ED2">
        <w:rPr>
          <w:rFonts w:ascii="Arial" w:hAnsi="Arial" w:cs="Arial"/>
          <w:spacing w:val="-1"/>
        </w:rPr>
        <w:t>agricultural</w:t>
      </w:r>
      <w:r w:rsidRPr="00846ED2">
        <w:rPr>
          <w:rFonts w:ascii="Arial" w:hAnsi="Arial" w:cs="Arial"/>
          <w:spacing w:val="36"/>
        </w:rPr>
        <w:t xml:space="preserve"> </w:t>
      </w:r>
      <w:r w:rsidRPr="00846ED2">
        <w:rPr>
          <w:rFonts w:ascii="Arial" w:hAnsi="Arial" w:cs="Arial"/>
          <w:spacing w:val="-1"/>
        </w:rPr>
        <w:t>production</w:t>
      </w:r>
      <w:r w:rsidRPr="00846ED2">
        <w:rPr>
          <w:rFonts w:ascii="Arial" w:hAnsi="Arial" w:cs="Arial"/>
          <w:spacing w:val="37"/>
        </w:rPr>
        <w:t xml:space="preserve"> </w:t>
      </w:r>
      <w:r w:rsidRPr="00846ED2">
        <w:rPr>
          <w:rFonts w:ascii="Arial" w:hAnsi="Arial" w:cs="Arial"/>
          <w:spacing w:val="-1"/>
        </w:rPr>
        <w:t>and</w:t>
      </w:r>
      <w:r w:rsidRPr="00846ED2">
        <w:rPr>
          <w:rFonts w:ascii="Arial" w:hAnsi="Arial" w:cs="Arial"/>
          <w:spacing w:val="35"/>
        </w:rPr>
        <w:t xml:space="preserve"> </w:t>
      </w:r>
      <w:r w:rsidRPr="00846ED2">
        <w:rPr>
          <w:rFonts w:ascii="Arial" w:hAnsi="Arial" w:cs="Arial"/>
          <w:spacing w:val="-1"/>
        </w:rPr>
        <w:t>processing</w:t>
      </w:r>
      <w:r w:rsidRPr="00846ED2">
        <w:rPr>
          <w:rFonts w:ascii="Arial" w:hAnsi="Arial" w:cs="Arial"/>
          <w:spacing w:val="33"/>
        </w:rPr>
        <w:t xml:space="preserve"> </w:t>
      </w:r>
      <w:r w:rsidRPr="00846ED2">
        <w:rPr>
          <w:rFonts w:ascii="Arial" w:hAnsi="Arial" w:cs="Arial"/>
        </w:rPr>
        <w:t>and</w:t>
      </w:r>
      <w:r w:rsidRPr="00846ED2">
        <w:rPr>
          <w:rFonts w:ascii="Arial" w:hAnsi="Arial" w:cs="Arial"/>
          <w:spacing w:val="34"/>
        </w:rPr>
        <w:t xml:space="preserve"> </w:t>
      </w:r>
      <w:r w:rsidRPr="00846ED2">
        <w:rPr>
          <w:rFonts w:ascii="Arial" w:hAnsi="Arial" w:cs="Arial"/>
          <w:spacing w:val="-1"/>
        </w:rPr>
        <w:t>rural</w:t>
      </w:r>
      <w:r w:rsidRPr="00846ED2">
        <w:rPr>
          <w:rFonts w:ascii="Arial" w:hAnsi="Arial" w:cs="Arial"/>
          <w:spacing w:val="34"/>
        </w:rPr>
        <w:t xml:space="preserve"> </w:t>
      </w:r>
      <w:r w:rsidRPr="00846ED2">
        <w:rPr>
          <w:rFonts w:ascii="Arial" w:hAnsi="Arial" w:cs="Arial"/>
          <w:spacing w:val="-1"/>
        </w:rPr>
        <w:t>environmental</w:t>
      </w:r>
      <w:r w:rsidRPr="00846ED2">
        <w:rPr>
          <w:rFonts w:ascii="Arial" w:hAnsi="Arial" w:cs="Arial"/>
          <w:spacing w:val="37"/>
        </w:rPr>
        <w:t xml:space="preserve"> </w:t>
      </w:r>
      <w:r w:rsidRPr="00846ED2">
        <w:rPr>
          <w:rFonts w:ascii="Arial" w:hAnsi="Arial" w:cs="Arial"/>
          <w:spacing w:val="-1"/>
        </w:rPr>
        <w:t>management.</w:t>
      </w:r>
      <w:r w:rsidRPr="00846ED2">
        <w:rPr>
          <w:rFonts w:ascii="Arial" w:hAnsi="Arial" w:cs="Arial"/>
          <w:spacing w:val="57"/>
        </w:rPr>
        <w:t xml:space="preserve"> </w:t>
      </w:r>
      <w:r w:rsidRPr="00846ED2">
        <w:rPr>
          <w:rFonts w:ascii="Arial" w:hAnsi="Arial" w:cs="Arial"/>
        </w:rPr>
        <w:t>The</w:t>
      </w:r>
      <w:r w:rsidRPr="00846ED2">
        <w:rPr>
          <w:rFonts w:ascii="Arial" w:hAnsi="Arial" w:cs="Arial"/>
          <w:spacing w:val="43"/>
        </w:rPr>
        <w:t xml:space="preserve"> </w:t>
      </w:r>
      <w:r w:rsidRPr="00846ED2">
        <w:rPr>
          <w:rFonts w:ascii="Arial" w:hAnsi="Arial" w:cs="Arial"/>
          <w:spacing w:val="-1"/>
        </w:rPr>
        <w:t>implication</w:t>
      </w:r>
      <w:r w:rsidRPr="00846ED2">
        <w:rPr>
          <w:rFonts w:ascii="Arial" w:hAnsi="Arial" w:cs="Arial"/>
          <w:spacing w:val="45"/>
        </w:rPr>
        <w:t xml:space="preserve"> </w:t>
      </w:r>
      <w:r w:rsidRPr="00846ED2">
        <w:rPr>
          <w:rFonts w:ascii="Arial" w:hAnsi="Arial" w:cs="Arial"/>
          <w:spacing w:val="-1"/>
        </w:rPr>
        <w:t>is</w:t>
      </w:r>
      <w:r w:rsidRPr="00846ED2">
        <w:rPr>
          <w:rFonts w:ascii="Arial" w:hAnsi="Arial" w:cs="Arial"/>
          <w:spacing w:val="46"/>
        </w:rPr>
        <w:t xml:space="preserve"> </w:t>
      </w:r>
      <w:r w:rsidRPr="00846ED2">
        <w:rPr>
          <w:rFonts w:ascii="Arial" w:hAnsi="Arial" w:cs="Arial"/>
          <w:spacing w:val="-1"/>
        </w:rPr>
        <w:t>that</w:t>
      </w:r>
      <w:r w:rsidRPr="00846ED2">
        <w:rPr>
          <w:rFonts w:ascii="Arial" w:hAnsi="Arial" w:cs="Arial"/>
          <w:spacing w:val="46"/>
        </w:rPr>
        <w:t xml:space="preserve"> </w:t>
      </w:r>
      <w:r w:rsidRPr="00846ED2">
        <w:rPr>
          <w:rFonts w:ascii="Arial" w:hAnsi="Arial" w:cs="Arial"/>
          <w:spacing w:val="-1"/>
        </w:rPr>
        <w:t>agricultural</w:t>
      </w:r>
      <w:r w:rsidRPr="00846ED2">
        <w:rPr>
          <w:rFonts w:ascii="Arial" w:hAnsi="Arial" w:cs="Arial"/>
          <w:spacing w:val="46"/>
        </w:rPr>
        <w:t xml:space="preserve"> </w:t>
      </w:r>
      <w:r w:rsidRPr="00846ED2">
        <w:rPr>
          <w:rFonts w:ascii="Arial" w:hAnsi="Arial" w:cs="Arial"/>
          <w:spacing w:val="-1"/>
        </w:rPr>
        <w:t>engineer</w:t>
      </w:r>
      <w:r>
        <w:rPr>
          <w:rFonts w:ascii="Arial" w:hAnsi="Arial" w:cs="Arial"/>
          <w:spacing w:val="-1"/>
        </w:rPr>
        <w:t>ing technicians</w:t>
      </w:r>
      <w:r w:rsidRPr="00846ED2">
        <w:rPr>
          <w:rFonts w:ascii="Arial" w:hAnsi="Arial" w:cs="Arial"/>
          <w:spacing w:val="46"/>
        </w:rPr>
        <w:t xml:space="preserve"> </w:t>
      </w:r>
      <w:r w:rsidRPr="00846ED2">
        <w:rPr>
          <w:rFonts w:ascii="Arial" w:hAnsi="Arial" w:cs="Arial"/>
          <w:spacing w:val="-1"/>
        </w:rPr>
        <w:t>must</w:t>
      </w:r>
      <w:r w:rsidRPr="00846ED2">
        <w:rPr>
          <w:rFonts w:ascii="Arial" w:hAnsi="Arial" w:cs="Arial"/>
          <w:spacing w:val="47"/>
        </w:rPr>
        <w:t xml:space="preserve"> </w:t>
      </w:r>
      <w:r w:rsidRPr="00846ED2">
        <w:rPr>
          <w:rFonts w:ascii="Arial" w:hAnsi="Arial" w:cs="Arial"/>
        </w:rPr>
        <w:t>be</w:t>
      </w:r>
      <w:r w:rsidRPr="00846ED2">
        <w:rPr>
          <w:rFonts w:ascii="Arial" w:hAnsi="Arial" w:cs="Arial"/>
          <w:spacing w:val="45"/>
        </w:rPr>
        <w:t xml:space="preserve"> </w:t>
      </w:r>
      <w:r w:rsidRPr="00846ED2">
        <w:rPr>
          <w:rFonts w:ascii="Arial" w:hAnsi="Arial" w:cs="Arial"/>
          <w:spacing w:val="-1"/>
        </w:rPr>
        <w:t>aware</w:t>
      </w:r>
      <w:r w:rsidRPr="00846ED2">
        <w:rPr>
          <w:rFonts w:ascii="Arial" w:hAnsi="Arial" w:cs="Arial"/>
          <w:spacing w:val="45"/>
        </w:rPr>
        <w:t xml:space="preserve"> </w:t>
      </w:r>
      <w:r w:rsidRPr="00846ED2">
        <w:rPr>
          <w:rFonts w:ascii="Arial" w:hAnsi="Arial" w:cs="Arial"/>
        </w:rPr>
        <w:t>of</w:t>
      </w:r>
      <w:r w:rsidRPr="00846ED2">
        <w:rPr>
          <w:rFonts w:ascii="Arial" w:hAnsi="Arial" w:cs="Arial"/>
          <w:spacing w:val="43"/>
        </w:rPr>
        <w:t xml:space="preserve"> </w:t>
      </w:r>
      <w:r w:rsidRPr="00846ED2">
        <w:rPr>
          <w:rFonts w:ascii="Arial" w:hAnsi="Arial" w:cs="Arial"/>
        </w:rPr>
        <w:t>the</w:t>
      </w:r>
      <w:r w:rsidRPr="00846ED2">
        <w:rPr>
          <w:rFonts w:ascii="Arial" w:hAnsi="Arial" w:cs="Arial"/>
          <w:spacing w:val="45"/>
        </w:rPr>
        <w:t xml:space="preserve"> </w:t>
      </w:r>
      <w:r w:rsidRPr="00846ED2">
        <w:rPr>
          <w:rFonts w:ascii="Arial" w:hAnsi="Arial" w:cs="Arial"/>
          <w:spacing w:val="-1"/>
        </w:rPr>
        <w:t>factors</w:t>
      </w:r>
      <w:r w:rsidRPr="00846ED2">
        <w:rPr>
          <w:rFonts w:ascii="Arial" w:hAnsi="Arial" w:cs="Arial"/>
          <w:spacing w:val="46"/>
        </w:rPr>
        <w:t xml:space="preserve"> </w:t>
      </w:r>
      <w:r w:rsidRPr="00846ED2">
        <w:rPr>
          <w:rFonts w:ascii="Arial" w:hAnsi="Arial" w:cs="Arial"/>
          <w:spacing w:val="-1"/>
        </w:rPr>
        <w:t>that</w:t>
      </w:r>
      <w:r w:rsidRPr="00846ED2">
        <w:rPr>
          <w:rFonts w:ascii="Arial" w:hAnsi="Arial" w:cs="Arial"/>
          <w:spacing w:val="46"/>
        </w:rPr>
        <w:t xml:space="preserve"> </w:t>
      </w:r>
      <w:r w:rsidRPr="00846ED2">
        <w:rPr>
          <w:rFonts w:ascii="Arial" w:hAnsi="Arial" w:cs="Arial"/>
          <w:spacing w:val="-1"/>
        </w:rPr>
        <w:t>are</w:t>
      </w:r>
      <w:r w:rsidRPr="00846ED2">
        <w:rPr>
          <w:rFonts w:ascii="Arial" w:hAnsi="Arial" w:cs="Arial"/>
          <w:spacing w:val="45"/>
        </w:rPr>
        <w:t xml:space="preserve"> </w:t>
      </w:r>
      <w:r w:rsidRPr="00846ED2">
        <w:rPr>
          <w:rFonts w:ascii="Arial" w:hAnsi="Arial" w:cs="Arial"/>
          <w:spacing w:val="-1"/>
        </w:rPr>
        <w:t>important</w:t>
      </w:r>
      <w:r w:rsidRPr="00846ED2">
        <w:rPr>
          <w:rFonts w:ascii="Arial" w:hAnsi="Arial" w:cs="Arial"/>
          <w:spacing w:val="44"/>
        </w:rPr>
        <w:t xml:space="preserve"> </w:t>
      </w:r>
      <w:r w:rsidRPr="00846ED2">
        <w:rPr>
          <w:rFonts w:ascii="Arial" w:hAnsi="Arial" w:cs="Arial"/>
          <w:spacing w:val="-1"/>
        </w:rPr>
        <w:t>in</w:t>
      </w:r>
      <w:r w:rsidRPr="00846ED2">
        <w:rPr>
          <w:rFonts w:ascii="Arial" w:hAnsi="Arial" w:cs="Arial"/>
          <w:spacing w:val="45"/>
        </w:rPr>
        <w:t xml:space="preserve"> </w:t>
      </w:r>
      <w:r w:rsidRPr="00846ED2">
        <w:rPr>
          <w:rFonts w:ascii="Arial" w:hAnsi="Arial" w:cs="Arial"/>
          <w:spacing w:val="-1"/>
        </w:rPr>
        <w:t>agricultural</w:t>
      </w:r>
      <w:r w:rsidRPr="00846ED2">
        <w:rPr>
          <w:rFonts w:ascii="Arial" w:hAnsi="Arial" w:cs="Arial"/>
          <w:spacing w:val="27"/>
        </w:rPr>
        <w:t xml:space="preserve"> </w:t>
      </w:r>
      <w:r w:rsidRPr="00846ED2">
        <w:rPr>
          <w:rFonts w:ascii="Arial" w:hAnsi="Arial" w:cs="Arial"/>
          <w:spacing w:val="-1"/>
        </w:rPr>
        <w:t>production</w:t>
      </w:r>
      <w:r w:rsidRPr="00846ED2">
        <w:rPr>
          <w:rFonts w:ascii="Arial" w:hAnsi="Arial" w:cs="Arial"/>
          <w:spacing w:val="30"/>
        </w:rPr>
        <w:t xml:space="preserve"> </w:t>
      </w:r>
      <w:r w:rsidRPr="00846ED2">
        <w:rPr>
          <w:rFonts w:ascii="Arial" w:hAnsi="Arial" w:cs="Arial"/>
          <w:spacing w:val="-1"/>
        </w:rPr>
        <w:t>and</w:t>
      </w:r>
      <w:r w:rsidRPr="00846ED2">
        <w:rPr>
          <w:rFonts w:ascii="Arial" w:hAnsi="Arial" w:cs="Arial"/>
          <w:spacing w:val="28"/>
        </w:rPr>
        <w:t xml:space="preserve"> </w:t>
      </w:r>
      <w:r w:rsidRPr="00846ED2">
        <w:rPr>
          <w:rFonts w:ascii="Arial" w:hAnsi="Arial" w:cs="Arial"/>
          <w:spacing w:val="-1"/>
        </w:rPr>
        <w:t>processing</w:t>
      </w:r>
      <w:r w:rsidRPr="00846ED2">
        <w:rPr>
          <w:rFonts w:ascii="Arial" w:hAnsi="Arial" w:cs="Arial"/>
          <w:spacing w:val="26"/>
        </w:rPr>
        <w:t xml:space="preserve"> </w:t>
      </w:r>
      <w:r w:rsidRPr="00846ED2">
        <w:rPr>
          <w:rFonts w:ascii="Arial" w:hAnsi="Arial" w:cs="Arial"/>
        </w:rPr>
        <w:t>and</w:t>
      </w:r>
      <w:r w:rsidRPr="00846ED2">
        <w:rPr>
          <w:rFonts w:ascii="Arial" w:hAnsi="Arial" w:cs="Arial"/>
          <w:spacing w:val="26"/>
        </w:rPr>
        <w:t xml:space="preserve"> </w:t>
      </w:r>
      <w:r w:rsidRPr="00846ED2">
        <w:rPr>
          <w:rFonts w:ascii="Arial" w:hAnsi="Arial" w:cs="Arial"/>
          <w:spacing w:val="-1"/>
        </w:rPr>
        <w:t>environmental</w:t>
      </w:r>
      <w:r w:rsidRPr="00846ED2">
        <w:rPr>
          <w:rFonts w:ascii="Arial" w:hAnsi="Arial" w:cs="Arial"/>
          <w:spacing w:val="30"/>
        </w:rPr>
        <w:t xml:space="preserve"> </w:t>
      </w:r>
      <w:r w:rsidRPr="00846ED2">
        <w:rPr>
          <w:rFonts w:ascii="Arial" w:hAnsi="Arial" w:cs="Arial"/>
          <w:spacing w:val="-1"/>
        </w:rPr>
        <w:t>sustainability.</w:t>
      </w:r>
      <w:r w:rsidRPr="00846ED2">
        <w:rPr>
          <w:rFonts w:ascii="Arial" w:hAnsi="Arial" w:cs="Arial"/>
          <w:spacing w:val="29"/>
        </w:rPr>
        <w:t xml:space="preserve"> </w:t>
      </w:r>
      <w:r w:rsidRPr="00846ED2">
        <w:rPr>
          <w:rFonts w:ascii="Arial" w:hAnsi="Arial" w:cs="Arial"/>
        </w:rPr>
        <w:t>This</w:t>
      </w:r>
      <w:r w:rsidRPr="00846ED2">
        <w:rPr>
          <w:rFonts w:ascii="Arial" w:hAnsi="Arial" w:cs="Arial"/>
          <w:spacing w:val="27"/>
        </w:rPr>
        <w:t xml:space="preserve"> </w:t>
      </w:r>
      <w:r w:rsidRPr="00846ED2">
        <w:rPr>
          <w:rFonts w:ascii="Arial" w:hAnsi="Arial" w:cs="Arial"/>
        </w:rPr>
        <w:t>is</w:t>
      </w:r>
      <w:r w:rsidRPr="00846ED2">
        <w:rPr>
          <w:rFonts w:ascii="Arial" w:hAnsi="Arial" w:cs="Arial"/>
          <w:spacing w:val="27"/>
        </w:rPr>
        <w:t xml:space="preserve"> </w:t>
      </w:r>
      <w:r w:rsidRPr="00846ED2">
        <w:rPr>
          <w:rFonts w:ascii="Arial" w:hAnsi="Arial" w:cs="Arial"/>
          <w:spacing w:val="-1"/>
        </w:rPr>
        <w:t>promoted</w:t>
      </w:r>
      <w:r w:rsidRPr="00846ED2">
        <w:rPr>
          <w:rFonts w:ascii="Arial" w:hAnsi="Arial" w:cs="Arial"/>
          <w:spacing w:val="29"/>
        </w:rPr>
        <w:t xml:space="preserve"> </w:t>
      </w:r>
      <w:r w:rsidRPr="00846ED2">
        <w:rPr>
          <w:rFonts w:ascii="Arial" w:hAnsi="Arial" w:cs="Arial"/>
          <w:spacing w:val="-2"/>
        </w:rPr>
        <w:t>by</w:t>
      </w:r>
      <w:r w:rsidRPr="00846ED2">
        <w:rPr>
          <w:rFonts w:ascii="Arial" w:hAnsi="Arial" w:cs="Arial"/>
          <w:spacing w:val="63"/>
        </w:rPr>
        <w:t xml:space="preserve"> </w:t>
      </w:r>
      <w:r w:rsidRPr="00846ED2">
        <w:rPr>
          <w:rFonts w:ascii="Arial" w:hAnsi="Arial" w:cs="Arial"/>
          <w:spacing w:val="-1"/>
        </w:rPr>
        <w:t>including</w:t>
      </w:r>
      <w:r w:rsidRPr="00846ED2">
        <w:rPr>
          <w:rFonts w:ascii="Arial" w:hAnsi="Arial" w:cs="Arial"/>
          <w:spacing w:val="2"/>
        </w:rPr>
        <w:t xml:space="preserve"> </w:t>
      </w:r>
      <w:r w:rsidRPr="00846ED2">
        <w:rPr>
          <w:rFonts w:ascii="Arial" w:hAnsi="Arial" w:cs="Arial"/>
          <w:spacing w:val="-1"/>
        </w:rPr>
        <w:t>introductory</w:t>
      </w:r>
      <w:r w:rsidRPr="00846ED2">
        <w:rPr>
          <w:rFonts w:ascii="Arial" w:hAnsi="Arial" w:cs="Arial"/>
          <w:spacing w:val="2"/>
        </w:rPr>
        <w:t xml:space="preserve"> </w:t>
      </w:r>
      <w:r w:rsidRPr="00846ED2">
        <w:rPr>
          <w:rFonts w:ascii="Arial" w:hAnsi="Arial" w:cs="Arial"/>
          <w:spacing w:val="-1"/>
        </w:rPr>
        <w:t>agricultural</w:t>
      </w:r>
      <w:r w:rsidRPr="00846ED2">
        <w:rPr>
          <w:rFonts w:ascii="Arial" w:hAnsi="Arial" w:cs="Arial"/>
          <w:spacing w:val="5"/>
        </w:rPr>
        <w:t xml:space="preserve"> </w:t>
      </w:r>
      <w:r w:rsidRPr="00846ED2">
        <w:rPr>
          <w:rFonts w:ascii="Arial" w:hAnsi="Arial" w:cs="Arial"/>
          <w:spacing w:val="-1"/>
        </w:rPr>
        <w:t>courses</w:t>
      </w:r>
      <w:r w:rsidRPr="00846ED2">
        <w:rPr>
          <w:rFonts w:ascii="Arial" w:hAnsi="Arial" w:cs="Arial"/>
          <w:spacing w:val="2"/>
        </w:rPr>
        <w:t xml:space="preserve"> </w:t>
      </w:r>
      <w:r w:rsidRPr="00846ED2">
        <w:rPr>
          <w:rFonts w:ascii="Arial" w:hAnsi="Arial" w:cs="Arial"/>
        </w:rPr>
        <w:t>in</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tertiary</w:t>
      </w:r>
      <w:r w:rsidRPr="00846ED2">
        <w:rPr>
          <w:rFonts w:ascii="Arial" w:hAnsi="Arial" w:cs="Arial"/>
          <w:spacing w:val="2"/>
        </w:rPr>
        <w:t xml:space="preserve"> </w:t>
      </w:r>
      <w:r w:rsidRPr="00846ED2">
        <w:rPr>
          <w:rFonts w:ascii="Arial" w:hAnsi="Arial" w:cs="Arial"/>
          <w:spacing w:val="-1"/>
        </w:rPr>
        <w:t>education</w:t>
      </w:r>
      <w:r w:rsidRPr="00846ED2">
        <w:rPr>
          <w:rFonts w:ascii="Arial" w:hAnsi="Arial" w:cs="Arial"/>
          <w:spacing w:val="4"/>
        </w:rPr>
        <w:t xml:space="preserve"> </w:t>
      </w:r>
      <w:r w:rsidRPr="00846ED2">
        <w:rPr>
          <w:rFonts w:ascii="Arial" w:hAnsi="Arial" w:cs="Arial"/>
        </w:rPr>
        <w:t>of</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spacing w:val="5"/>
        </w:rPr>
        <w:t xml:space="preserve"> </w:t>
      </w:r>
      <w:r w:rsidRPr="00846ED2">
        <w:rPr>
          <w:rFonts w:ascii="Arial" w:hAnsi="Arial" w:cs="Arial"/>
          <w:spacing w:val="-1"/>
        </w:rPr>
        <w:t>agricultural</w:t>
      </w:r>
      <w:r w:rsidRPr="00846ED2">
        <w:rPr>
          <w:rFonts w:ascii="Arial" w:hAnsi="Arial" w:cs="Arial"/>
          <w:spacing w:val="12"/>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w:t>
      </w:r>
      <w:r w:rsidRPr="00846ED2">
        <w:rPr>
          <w:rFonts w:ascii="Arial" w:hAnsi="Arial" w:cs="Arial"/>
          <w:spacing w:val="4"/>
        </w:rPr>
        <w:t xml:space="preserve"> </w:t>
      </w:r>
      <w:r w:rsidRPr="00846ED2">
        <w:rPr>
          <w:rFonts w:ascii="Arial" w:hAnsi="Arial" w:cs="Arial"/>
          <w:spacing w:val="-2"/>
        </w:rPr>
        <w:t>In</w:t>
      </w:r>
      <w:r w:rsidRPr="00846ED2">
        <w:rPr>
          <w:rFonts w:ascii="Arial" w:hAnsi="Arial" w:cs="Arial"/>
          <w:spacing w:val="4"/>
        </w:rPr>
        <w:t xml:space="preserve"> </w:t>
      </w:r>
      <w:r w:rsidRPr="00846ED2">
        <w:rPr>
          <w:rFonts w:ascii="Arial" w:hAnsi="Arial" w:cs="Arial"/>
        </w:rPr>
        <w:t>the</w:t>
      </w:r>
      <w:r w:rsidRPr="00846ED2">
        <w:rPr>
          <w:rFonts w:ascii="Arial" w:hAnsi="Arial" w:cs="Arial"/>
          <w:spacing w:val="69"/>
        </w:rPr>
        <w:t xml:space="preserve"> </w:t>
      </w:r>
      <w:r w:rsidRPr="00846ED2">
        <w:rPr>
          <w:rFonts w:ascii="Arial" w:hAnsi="Arial" w:cs="Arial"/>
        </w:rPr>
        <w:t>case</w:t>
      </w:r>
      <w:r w:rsidRPr="00846ED2">
        <w:rPr>
          <w:rFonts w:ascii="Arial" w:hAnsi="Arial" w:cs="Arial"/>
          <w:spacing w:val="10"/>
        </w:rPr>
        <w:t xml:space="preserve"> </w:t>
      </w:r>
      <w:r w:rsidRPr="00846ED2">
        <w:rPr>
          <w:rFonts w:ascii="Arial" w:hAnsi="Arial" w:cs="Arial"/>
          <w:spacing w:val="-2"/>
        </w:rPr>
        <w:t>of</w:t>
      </w:r>
      <w:r w:rsidRPr="00846ED2">
        <w:rPr>
          <w:rFonts w:ascii="Arial" w:hAnsi="Arial" w:cs="Arial"/>
          <w:spacing w:val="10"/>
        </w:rPr>
        <w:t xml:space="preserve"> </w:t>
      </w:r>
      <w:r w:rsidRPr="00846ED2">
        <w:rPr>
          <w:rFonts w:ascii="Arial" w:hAnsi="Arial" w:cs="Arial"/>
          <w:spacing w:val="-1"/>
        </w:rPr>
        <w:t>candidates</w:t>
      </w:r>
      <w:r w:rsidRPr="00846ED2">
        <w:rPr>
          <w:rFonts w:ascii="Arial" w:hAnsi="Arial" w:cs="Arial"/>
          <w:spacing w:val="10"/>
        </w:rPr>
        <w:t xml:space="preserve"> </w:t>
      </w:r>
      <w:r w:rsidRPr="00846ED2">
        <w:rPr>
          <w:rFonts w:ascii="Arial" w:hAnsi="Arial" w:cs="Arial"/>
          <w:spacing w:val="-1"/>
        </w:rPr>
        <w:t>who</w:t>
      </w:r>
      <w:r w:rsidRPr="00846ED2">
        <w:rPr>
          <w:rFonts w:ascii="Arial" w:hAnsi="Arial" w:cs="Arial"/>
          <w:spacing w:val="7"/>
        </w:rPr>
        <w:t xml:space="preserve"> </w:t>
      </w:r>
      <w:r w:rsidRPr="00846ED2">
        <w:rPr>
          <w:rFonts w:ascii="Arial" w:hAnsi="Arial" w:cs="Arial"/>
          <w:spacing w:val="-1"/>
        </w:rPr>
        <w:t>have</w:t>
      </w:r>
      <w:r w:rsidRPr="00846ED2">
        <w:rPr>
          <w:rFonts w:ascii="Arial" w:hAnsi="Arial" w:cs="Arial"/>
          <w:spacing w:val="9"/>
        </w:rPr>
        <w:t xml:space="preserve"> </w:t>
      </w:r>
      <w:r w:rsidRPr="00846ED2">
        <w:rPr>
          <w:rFonts w:ascii="Arial" w:hAnsi="Arial" w:cs="Arial"/>
          <w:spacing w:val="-1"/>
        </w:rPr>
        <w:t>d</w:t>
      </w:r>
      <w:r>
        <w:rPr>
          <w:rFonts w:ascii="Arial" w:hAnsi="Arial" w:cs="Arial"/>
          <w:spacing w:val="-1"/>
        </w:rPr>
        <w:t>iplomas</w:t>
      </w:r>
      <w:r w:rsidRPr="00846ED2">
        <w:rPr>
          <w:rFonts w:ascii="Arial" w:hAnsi="Arial" w:cs="Arial"/>
          <w:spacing w:val="7"/>
        </w:rPr>
        <w:t xml:space="preserve"> </w:t>
      </w:r>
      <w:r w:rsidRPr="00846ED2">
        <w:rPr>
          <w:rFonts w:ascii="Arial" w:hAnsi="Arial" w:cs="Arial"/>
        </w:rPr>
        <w:t>in</w:t>
      </w:r>
      <w:r w:rsidRPr="00846ED2">
        <w:rPr>
          <w:rFonts w:ascii="Arial" w:hAnsi="Arial" w:cs="Arial"/>
          <w:spacing w:val="7"/>
        </w:rPr>
        <w:t xml:space="preserve"> </w:t>
      </w:r>
      <w:r w:rsidRPr="00846ED2">
        <w:rPr>
          <w:rFonts w:ascii="Arial" w:hAnsi="Arial" w:cs="Arial"/>
          <w:spacing w:val="-1"/>
        </w:rPr>
        <w:t>engineering</w:t>
      </w:r>
      <w:r w:rsidRPr="00846ED2">
        <w:rPr>
          <w:rFonts w:ascii="Arial" w:hAnsi="Arial" w:cs="Arial"/>
          <w:spacing w:val="7"/>
        </w:rPr>
        <w:t xml:space="preserve"> </w:t>
      </w:r>
      <w:r w:rsidRPr="00846ED2">
        <w:rPr>
          <w:rFonts w:ascii="Arial" w:hAnsi="Arial" w:cs="Arial"/>
          <w:spacing w:val="-1"/>
        </w:rPr>
        <w:t>specialities</w:t>
      </w:r>
      <w:r w:rsidRPr="00846ED2">
        <w:rPr>
          <w:rFonts w:ascii="Arial" w:hAnsi="Arial" w:cs="Arial"/>
          <w:spacing w:val="10"/>
        </w:rPr>
        <w:t xml:space="preserve"> </w:t>
      </w:r>
      <w:r w:rsidRPr="00846ED2">
        <w:rPr>
          <w:rFonts w:ascii="Arial" w:hAnsi="Arial" w:cs="Arial"/>
          <w:spacing w:val="-1"/>
        </w:rPr>
        <w:t>other</w:t>
      </w:r>
      <w:r w:rsidRPr="00846ED2">
        <w:rPr>
          <w:rFonts w:ascii="Arial" w:hAnsi="Arial" w:cs="Arial"/>
          <w:spacing w:val="7"/>
        </w:rPr>
        <w:t xml:space="preserve"> </w:t>
      </w:r>
      <w:r w:rsidRPr="00846ED2">
        <w:rPr>
          <w:rFonts w:ascii="Arial" w:hAnsi="Arial" w:cs="Arial"/>
        </w:rPr>
        <w:t>than</w:t>
      </w:r>
      <w:r w:rsidRPr="00846ED2">
        <w:rPr>
          <w:rFonts w:ascii="Arial" w:hAnsi="Arial" w:cs="Arial"/>
          <w:spacing w:val="7"/>
        </w:rPr>
        <w:t xml:space="preserve"> </w:t>
      </w:r>
      <w:r w:rsidRPr="00846ED2">
        <w:rPr>
          <w:rFonts w:ascii="Arial" w:hAnsi="Arial" w:cs="Arial"/>
          <w:spacing w:val="-1"/>
        </w:rPr>
        <w:t>agricultural</w:t>
      </w:r>
      <w:r>
        <w:rPr>
          <w:rFonts w:ascii="Arial" w:hAnsi="Arial" w:cs="Arial"/>
          <w:spacing w:val="-1"/>
        </w:rPr>
        <w:t>,</w:t>
      </w:r>
      <w:r w:rsidRPr="00846ED2">
        <w:rPr>
          <w:rFonts w:ascii="Arial" w:hAnsi="Arial" w:cs="Arial"/>
          <w:spacing w:val="8"/>
        </w:rPr>
        <w:t xml:space="preserve"> </w:t>
      </w:r>
      <w:r w:rsidRPr="00846ED2">
        <w:rPr>
          <w:rFonts w:ascii="Arial" w:hAnsi="Arial" w:cs="Arial"/>
        </w:rPr>
        <w:t>they</w:t>
      </w:r>
      <w:r w:rsidRPr="00846ED2">
        <w:rPr>
          <w:rFonts w:ascii="Arial" w:hAnsi="Arial" w:cs="Arial"/>
          <w:spacing w:val="7"/>
        </w:rPr>
        <w:t xml:space="preserve"> </w:t>
      </w:r>
      <w:r w:rsidRPr="00846ED2">
        <w:rPr>
          <w:rFonts w:ascii="Arial" w:hAnsi="Arial" w:cs="Arial"/>
          <w:spacing w:val="-1"/>
        </w:rPr>
        <w:t>will</w:t>
      </w:r>
      <w:r w:rsidRPr="00846ED2">
        <w:rPr>
          <w:rFonts w:ascii="Arial" w:hAnsi="Arial" w:cs="Arial"/>
          <w:spacing w:val="10"/>
        </w:rPr>
        <w:t xml:space="preserve"> </w:t>
      </w:r>
      <w:r w:rsidRPr="00846ED2">
        <w:rPr>
          <w:rFonts w:ascii="Arial" w:hAnsi="Arial" w:cs="Arial"/>
          <w:spacing w:val="-1"/>
        </w:rPr>
        <w:t>have</w:t>
      </w:r>
      <w:r w:rsidRPr="00846ED2">
        <w:rPr>
          <w:rFonts w:ascii="Arial" w:hAnsi="Arial" w:cs="Arial"/>
          <w:spacing w:val="61"/>
        </w:rPr>
        <w:t xml:space="preserve"> </w:t>
      </w:r>
      <w:r w:rsidRPr="00846ED2">
        <w:rPr>
          <w:rFonts w:ascii="Arial" w:hAnsi="Arial" w:cs="Arial"/>
        </w:rPr>
        <w:t>to</w:t>
      </w:r>
      <w:r w:rsidRPr="00846ED2">
        <w:rPr>
          <w:rFonts w:ascii="Arial" w:hAnsi="Arial" w:cs="Arial"/>
          <w:spacing w:val="31"/>
        </w:rPr>
        <w:t xml:space="preserve"> </w:t>
      </w:r>
      <w:r w:rsidRPr="00846ED2">
        <w:rPr>
          <w:rFonts w:ascii="Arial" w:hAnsi="Arial" w:cs="Arial"/>
        </w:rPr>
        <w:t>show</w:t>
      </w:r>
      <w:r w:rsidRPr="00846ED2">
        <w:rPr>
          <w:rFonts w:ascii="Arial" w:hAnsi="Arial" w:cs="Arial"/>
          <w:spacing w:val="30"/>
        </w:rPr>
        <w:t xml:space="preserve"> </w:t>
      </w:r>
      <w:r w:rsidRPr="00846ED2">
        <w:rPr>
          <w:rFonts w:ascii="Arial" w:hAnsi="Arial" w:cs="Arial"/>
          <w:spacing w:val="-1"/>
        </w:rPr>
        <w:t>that</w:t>
      </w:r>
      <w:r w:rsidRPr="00846ED2">
        <w:rPr>
          <w:rFonts w:ascii="Arial" w:hAnsi="Arial" w:cs="Arial"/>
          <w:spacing w:val="32"/>
        </w:rPr>
        <w:t xml:space="preserve"> </w:t>
      </w:r>
      <w:r w:rsidRPr="00846ED2">
        <w:rPr>
          <w:rFonts w:ascii="Arial" w:hAnsi="Arial" w:cs="Arial"/>
          <w:spacing w:val="-1"/>
        </w:rPr>
        <w:t>they</w:t>
      </w:r>
      <w:r w:rsidRPr="00846ED2">
        <w:rPr>
          <w:rFonts w:ascii="Arial" w:hAnsi="Arial" w:cs="Arial"/>
          <w:spacing w:val="29"/>
        </w:rPr>
        <w:t xml:space="preserve"> </w:t>
      </w:r>
      <w:r w:rsidRPr="00846ED2">
        <w:rPr>
          <w:rFonts w:ascii="Arial" w:hAnsi="Arial" w:cs="Arial"/>
          <w:spacing w:val="-1"/>
        </w:rPr>
        <w:t>have</w:t>
      </w:r>
      <w:r w:rsidRPr="00846ED2">
        <w:rPr>
          <w:rFonts w:ascii="Arial" w:hAnsi="Arial" w:cs="Arial"/>
          <w:spacing w:val="31"/>
        </w:rPr>
        <w:t xml:space="preserve"> </w:t>
      </w:r>
      <w:r w:rsidRPr="00846ED2">
        <w:rPr>
          <w:rFonts w:ascii="Arial" w:hAnsi="Arial" w:cs="Arial"/>
        </w:rPr>
        <w:t>attained</w:t>
      </w:r>
      <w:r w:rsidRPr="00846ED2">
        <w:rPr>
          <w:rFonts w:ascii="Arial" w:hAnsi="Arial" w:cs="Arial"/>
          <w:spacing w:val="29"/>
        </w:rPr>
        <w:t xml:space="preserve"> </w:t>
      </w:r>
      <w:r w:rsidRPr="00846ED2">
        <w:rPr>
          <w:rFonts w:ascii="Arial" w:hAnsi="Arial" w:cs="Arial"/>
          <w:spacing w:val="-1"/>
        </w:rPr>
        <w:t>this</w:t>
      </w:r>
      <w:r w:rsidRPr="00846ED2">
        <w:rPr>
          <w:rFonts w:ascii="Arial" w:hAnsi="Arial" w:cs="Arial"/>
          <w:spacing w:val="31"/>
        </w:rPr>
        <w:t xml:space="preserve"> </w:t>
      </w:r>
      <w:r w:rsidRPr="00846ED2">
        <w:rPr>
          <w:rFonts w:ascii="Arial" w:hAnsi="Arial" w:cs="Arial"/>
          <w:spacing w:val="-1"/>
        </w:rPr>
        <w:t>knowledge</w:t>
      </w:r>
      <w:r w:rsidRPr="00846ED2">
        <w:rPr>
          <w:rFonts w:ascii="Arial" w:hAnsi="Arial" w:cs="Arial"/>
          <w:spacing w:val="31"/>
        </w:rPr>
        <w:t xml:space="preserve"> </w:t>
      </w:r>
      <w:r w:rsidRPr="00846ED2">
        <w:rPr>
          <w:rFonts w:ascii="Arial" w:hAnsi="Arial" w:cs="Arial"/>
          <w:spacing w:val="-1"/>
        </w:rPr>
        <w:t>through</w:t>
      </w:r>
      <w:r w:rsidRPr="00846ED2">
        <w:rPr>
          <w:rFonts w:ascii="Arial" w:hAnsi="Arial" w:cs="Arial"/>
          <w:spacing w:val="31"/>
        </w:rPr>
        <w:t xml:space="preserve"> </w:t>
      </w:r>
      <w:r w:rsidRPr="00846ED2">
        <w:rPr>
          <w:rFonts w:ascii="Arial" w:hAnsi="Arial" w:cs="Arial"/>
          <w:spacing w:val="-1"/>
        </w:rPr>
        <w:t>practical</w:t>
      </w:r>
      <w:r w:rsidRPr="00846ED2">
        <w:rPr>
          <w:rFonts w:ascii="Arial" w:hAnsi="Arial" w:cs="Arial"/>
          <w:spacing w:val="32"/>
        </w:rPr>
        <w:t xml:space="preserve"> </w:t>
      </w:r>
      <w:r w:rsidRPr="00846ED2">
        <w:rPr>
          <w:rFonts w:ascii="Arial" w:hAnsi="Arial" w:cs="Arial"/>
          <w:spacing w:val="-1"/>
        </w:rPr>
        <w:t>experience</w:t>
      </w:r>
      <w:r w:rsidRPr="00846ED2">
        <w:rPr>
          <w:rFonts w:ascii="Arial" w:hAnsi="Arial" w:cs="Arial"/>
          <w:spacing w:val="29"/>
        </w:rPr>
        <w:t xml:space="preserve"> </w:t>
      </w:r>
      <w:r w:rsidRPr="00846ED2">
        <w:rPr>
          <w:rFonts w:ascii="Arial" w:hAnsi="Arial" w:cs="Arial"/>
          <w:spacing w:val="-1"/>
        </w:rPr>
        <w:t>in</w:t>
      </w:r>
      <w:r w:rsidRPr="00846ED2">
        <w:rPr>
          <w:rFonts w:ascii="Arial" w:hAnsi="Arial" w:cs="Arial"/>
          <w:spacing w:val="31"/>
        </w:rPr>
        <w:t xml:space="preserve"> </w:t>
      </w:r>
      <w:r w:rsidRPr="00846ED2">
        <w:rPr>
          <w:rFonts w:ascii="Arial" w:hAnsi="Arial" w:cs="Arial"/>
        </w:rPr>
        <w:t>at</w:t>
      </w:r>
      <w:r w:rsidRPr="00846ED2">
        <w:rPr>
          <w:rFonts w:ascii="Arial" w:hAnsi="Arial" w:cs="Arial"/>
          <w:spacing w:val="32"/>
        </w:rPr>
        <w:t xml:space="preserve"> </w:t>
      </w:r>
      <w:r w:rsidRPr="00846ED2">
        <w:rPr>
          <w:rFonts w:ascii="Arial" w:hAnsi="Arial" w:cs="Arial"/>
          <w:spacing w:val="-1"/>
        </w:rPr>
        <w:t>least</w:t>
      </w:r>
      <w:r w:rsidRPr="00846ED2">
        <w:rPr>
          <w:rFonts w:ascii="Arial" w:hAnsi="Arial" w:cs="Arial"/>
          <w:spacing w:val="32"/>
        </w:rPr>
        <w:t xml:space="preserve"> </w:t>
      </w:r>
      <w:r w:rsidRPr="00846ED2">
        <w:rPr>
          <w:rFonts w:ascii="Arial" w:hAnsi="Arial" w:cs="Arial"/>
          <w:spacing w:val="-1"/>
        </w:rPr>
        <w:t>one</w:t>
      </w:r>
      <w:r w:rsidRPr="00846ED2">
        <w:rPr>
          <w:rFonts w:ascii="Arial" w:hAnsi="Arial" w:cs="Arial"/>
          <w:spacing w:val="31"/>
        </w:rPr>
        <w:t xml:space="preserve"> </w:t>
      </w:r>
      <w:r w:rsidRPr="00846ED2">
        <w:rPr>
          <w:rFonts w:ascii="Arial" w:hAnsi="Arial" w:cs="Arial"/>
        </w:rPr>
        <w:t>of</w:t>
      </w:r>
      <w:r w:rsidRPr="00846ED2">
        <w:rPr>
          <w:rFonts w:ascii="Arial" w:hAnsi="Arial" w:cs="Arial"/>
          <w:spacing w:val="31"/>
        </w:rPr>
        <w:t xml:space="preserve"> </w:t>
      </w:r>
      <w:r w:rsidRPr="00846ED2">
        <w:rPr>
          <w:rFonts w:ascii="Arial" w:hAnsi="Arial" w:cs="Arial"/>
          <w:spacing w:val="-1"/>
        </w:rPr>
        <w:t>the</w:t>
      </w:r>
      <w:r w:rsidRPr="00846ED2">
        <w:rPr>
          <w:rFonts w:ascii="Arial" w:hAnsi="Arial" w:cs="Arial"/>
          <w:spacing w:val="51"/>
        </w:rPr>
        <w:t xml:space="preserve"> </w:t>
      </w:r>
      <w:r w:rsidRPr="00846ED2">
        <w:rPr>
          <w:rFonts w:ascii="Arial" w:hAnsi="Arial" w:cs="Arial"/>
          <w:spacing w:val="-1"/>
        </w:rPr>
        <w:t>many</w:t>
      </w:r>
      <w:r w:rsidRPr="00846ED2">
        <w:rPr>
          <w:rFonts w:ascii="Arial" w:hAnsi="Arial" w:cs="Arial"/>
          <w:spacing w:val="11"/>
        </w:rPr>
        <w:t xml:space="preserve"> </w:t>
      </w:r>
      <w:r w:rsidRPr="00846ED2">
        <w:rPr>
          <w:rFonts w:ascii="Arial" w:hAnsi="Arial" w:cs="Arial"/>
          <w:spacing w:val="-1"/>
        </w:rPr>
        <w:t>diverse</w:t>
      </w:r>
      <w:r w:rsidRPr="00846ED2">
        <w:rPr>
          <w:rFonts w:ascii="Arial" w:hAnsi="Arial" w:cs="Arial"/>
          <w:spacing w:val="15"/>
        </w:rPr>
        <w:t xml:space="preserve"> </w:t>
      </w:r>
      <w:r w:rsidRPr="00846ED2">
        <w:rPr>
          <w:rFonts w:ascii="Arial" w:hAnsi="Arial" w:cs="Arial"/>
          <w:spacing w:val="-1"/>
        </w:rPr>
        <w:t>areas</w:t>
      </w:r>
      <w:r w:rsidRPr="00846ED2">
        <w:rPr>
          <w:rFonts w:ascii="Arial" w:hAnsi="Arial" w:cs="Arial"/>
          <w:spacing w:val="15"/>
        </w:rPr>
        <w:t xml:space="preserve"> </w:t>
      </w:r>
      <w:r w:rsidRPr="00846ED2">
        <w:rPr>
          <w:rFonts w:ascii="Arial" w:hAnsi="Arial" w:cs="Arial"/>
        </w:rPr>
        <w:t>of</w:t>
      </w:r>
      <w:r w:rsidRPr="00846ED2">
        <w:rPr>
          <w:rFonts w:ascii="Arial" w:hAnsi="Arial" w:cs="Arial"/>
          <w:spacing w:val="14"/>
        </w:rPr>
        <w:t xml:space="preserve"> </w:t>
      </w:r>
      <w:r w:rsidRPr="00846ED2">
        <w:rPr>
          <w:rFonts w:ascii="Arial" w:hAnsi="Arial" w:cs="Arial"/>
          <w:spacing w:val="-1"/>
        </w:rPr>
        <w:t>sustainable</w:t>
      </w:r>
      <w:r w:rsidRPr="00846ED2">
        <w:rPr>
          <w:rFonts w:ascii="Arial" w:hAnsi="Arial" w:cs="Arial"/>
          <w:spacing w:val="13"/>
        </w:rPr>
        <w:t xml:space="preserve"> </w:t>
      </w:r>
      <w:r w:rsidRPr="00846ED2">
        <w:rPr>
          <w:rFonts w:ascii="Arial" w:hAnsi="Arial" w:cs="Arial"/>
          <w:spacing w:val="-1"/>
        </w:rPr>
        <w:t>agricultural</w:t>
      </w:r>
      <w:r w:rsidRPr="00846ED2">
        <w:rPr>
          <w:rFonts w:ascii="Arial" w:hAnsi="Arial" w:cs="Arial"/>
          <w:spacing w:val="15"/>
        </w:rPr>
        <w:t xml:space="preserve"> </w:t>
      </w:r>
      <w:r w:rsidRPr="00846ED2">
        <w:rPr>
          <w:rFonts w:ascii="Arial" w:hAnsi="Arial" w:cs="Arial"/>
          <w:spacing w:val="-1"/>
        </w:rPr>
        <w:t>production</w:t>
      </w:r>
      <w:r w:rsidRPr="00846ED2">
        <w:rPr>
          <w:rFonts w:ascii="Arial" w:hAnsi="Arial" w:cs="Arial"/>
          <w:spacing w:val="13"/>
        </w:rPr>
        <w:t xml:space="preserve"> </w:t>
      </w:r>
      <w:r w:rsidRPr="00846ED2">
        <w:rPr>
          <w:rFonts w:ascii="Arial" w:hAnsi="Arial" w:cs="Arial"/>
        </w:rPr>
        <w:t>and</w:t>
      </w:r>
      <w:r w:rsidRPr="00846ED2">
        <w:rPr>
          <w:rFonts w:ascii="Arial" w:hAnsi="Arial" w:cs="Arial"/>
          <w:spacing w:val="14"/>
        </w:rPr>
        <w:t xml:space="preserve"> </w:t>
      </w:r>
      <w:r w:rsidRPr="00846ED2">
        <w:rPr>
          <w:rFonts w:ascii="Arial" w:hAnsi="Arial" w:cs="Arial"/>
          <w:spacing w:val="-1"/>
        </w:rPr>
        <w:t>processing</w:t>
      </w:r>
      <w:r w:rsidRPr="00846ED2">
        <w:rPr>
          <w:rFonts w:ascii="Arial" w:hAnsi="Arial" w:cs="Arial"/>
          <w:spacing w:val="27"/>
        </w:rPr>
        <w:t xml:space="preserve"> </w:t>
      </w:r>
      <w:r w:rsidRPr="00846ED2">
        <w:rPr>
          <w:rFonts w:ascii="Arial" w:hAnsi="Arial" w:cs="Arial"/>
          <w:spacing w:val="-1"/>
        </w:rPr>
        <w:t>if</w:t>
      </w:r>
      <w:r w:rsidRPr="00846ED2">
        <w:rPr>
          <w:rFonts w:ascii="Arial" w:hAnsi="Arial" w:cs="Arial"/>
          <w:spacing w:val="15"/>
        </w:rPr>
        <w:t xml:space="preserve"> </w:t>
      </w:r>
      <w:r w:rsidRPr="00846ED2">
        <w:rPr>
          <w:rFonts w:ascii="Arial" w:hAnsi="Arial" w:cs="Arial"/>
          <w:spacing w:val="-2"/>
        </w:rPr>
        <w:t>they</w:t>
      </w:r>
      <w:r w:rsidRPr="00846ED2">
        <w:rPr>
          <w:rFonts w:ascii="Arial" w:hAnsi="Arial" w:cs="Arial"/>
          <w:spacing w:val="11"/>
        </w:rPr>
        <w:t xml:space="preserve"> </w:t>
      </w:r>
      <w:r w:rsidRPr="00846ED2">
        <w:rPr>
          <w:rFonts w:ascii="Arial" w:hAnsi="Arial" w:cs="Arial"/>
        </w:rPr>
        <w:t>are</w:t>
      </w:r>
      <w:r w:rsidRPr="00846ED2">
        <w:rPr>
          <w:rFonts w:ascii="Arial" w:hAnsi="Arial" w:cs="Arial"/>
          <w:spacing w:val="14"/>
        </w:rPr>
        <w:t xml:space="preserve"> </w:t>
      </w:r>
      <w:r w:rsidRPr="00846ED2">
        <w:rPr>
          <w:rFonts w:ascii="Arial" w:hAnsi="Arial" w:cs="Arial"/>
        </w:rPr>
        <w:t>to</w:t>
      </w:r>
      <w:r w:rsidRPr="00846ED2">
        <w:rPr>
          <w:rFonts w:ascii="Arial" w:hAnsi="Arial" w:cs="Arial"/>
          <w:spacing w:val="11"/>
        </w:rPr>
        <w:t xml:space="preserve"> </w:t>
      </w:r>
      <w:r w:rsidRPr="00846ED2">
        <w:rPr>
          <w:rFonts w:ascii="Arial" w:hAnsi="Arial" w:cs="Arial"/>
        </w:rPr>
        <w:t>be</w:t>
      </w:r>
      <w:r w:rsidRPr="00846ED2">
        <w:rPr>
          <w:rFonts w:ascii="Arial" w:hAnsi="Arial" w:cs="Arial"/>
          <w:spacing w:val="14"/>
        </w:rPr>
        <w:t xml:space="preserve"> </w:t>
      </w:r>
      <w:r w:rsidRPr="00846ED2">
        <w:rPr>
          <w:rFonts w:ascii="Arial" w:hAnsi="Arial" w:cs="Arial"/>
          <w:spacing w:val="-1"/>
        </w:rPr>
        <w:t>registered</w:t>
      </w:r>
      <w:r w:rsidRPr="00846ED2">
        <w:rPr>
          <w:rFonts w:ascii="Arial" w:hAnsi="Arial" w:cs="Arial"/>
          <w:spacing w:val="63"/>
        </w:rPr>
        <w:t xml:space="preserve"> </w:t>
      </w:r>
      <w:r w:rsidRPr="00846ED2">
        <w:rPr>
          <w:rFonts w:ascii="Arial" w:hAnsi="Arial" w:cs="Arial"/>
        </w:rPr>
        <w:t xml:space="preserve">as </w:t>
      </w:r>
      <w:r w:rsidRPr="00846ED2">
        <w:rPr>
          <w:rFonts w:ascii="Arial" w:hAnsi="Arial" w:cs="Arial"/>
          <w:spacing w:val="-1"/>
        </w:rPr>
        <w:t>agricultural</w:t>
      </w:r>
      <w:r w:rsidRPr="00846ED2">
        <w:rPr>
          <w:rFonts w:ascii="Arial" w:hAnsi="Arial" w:cs="Arial"/>
          <w:spacing w:val="-2"/>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s.</w:t>
      </w:r>
    </w:p>
    <w:p w:rsidR="00ED7EE4" w:rsidRPr="00577257" w:rsidRDefault="00ED7EE4" w:rsidP="00ED7EE4">
      <w:pPr>
        <w:spacing w:before="11" w:line="280" w:lineRule="exact"/>
        <w:rPr>
          <w:rFonts w:ascii="Arial" w:hAnsi="Arial" w:cs="Arial"/>
          <w:sz w:val="16"/>
          <w:szCs w:val="16"/>
        </w:rPr>
      </w:pPr>
    </w:p>
    <w:p w:rsidR="00ED7EE4" w:rsidRPr="00846ED2" w:rsidRDefault="00ED7EE4" w:rsidP="00ED7EE4">
      <w:pPr>
        <w:pStyle w:val="BodyText"/>
        <w:spacing w:line="276" w:lineRule="auto"/>
        <w:ind w:right="234"/>
        <w:jc w:val="both"/>
        <w:rPr>
          <w:rFonts w:ascii="Arial" w:hAnsi="Arial" w:cs="Arial"/>
        </w:rPr>
      </w:pPr>
      <w:r w:rsidRPr="00846ED2">
        <w:rPr>
          <w:rFonts w:ascii="Arial" w:hAnsi="Arial" w:cs="Arial"/>
          <w:spacing w:val="-1"/>
        </w:rPr>
        <w:t>An</w:t>
      </w:r>
      <w:r w:rsidRPr="00846ED2">
        <w:rPr>
          <w:rFonts w:ascii="Arial" w:hAnsi="Arial" w:cs="Arial"/>
          <w:spacing w:val="2"/>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2"/>
        </w:rPr>
        <w:t xml:space="preserve"> </w:t>
      </w:r>
      <w:r w:rsidRPr="00846ED2">
        <w:rPr>
          <w:rFonts w:ascii="Arial" w:hAnsi="Arial" w:cs="Arial"/>
          <w:spacing w:val="-1"/>
        </w:rPr>
        <w:t>plans,</w:t>
      </w:r>
      <w:r w:rsidRPr="00846ED2">
        <w:rPr>
          <w:rFonts w:ascii="Arial" w:hAnsi="Arial" w:cs="Arial"/>
        </w:rPr>
        <w:t xml:space="preserve"> </w:t>
      </w:r>
      <w:r w:rsidRPr="00846ED2">
        <w:rPr>
          <w:rFonts w:ascii="Arial" w:hAnsi="Arial" w:cs="Arial"/>
          <w:spacing w:val="-2"/>
        </w:rPr>
        <w:t>performs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supervises</w:t>
      </w:r>
      <w:r w:rsidRPr="00846ED2">
        <w:rPr>
          <w:rFonts w:ascii="Arial" w:hAnsi="Arial" w:cs="Arial"/>
          <w:spacing w:val="3"/>
        </w:rPr>
        <w:t xml:space="preserve"> </w:t>
      </w:r>
      <w:r>
        <w:rPr>
          <w:rFonts w:ascii="Arial" w:hAnsi="Arial" w:cs="Arial"/>
          <w:spacing w:val="3"/>
        </w:rPr>
        <w:t xml:space="preserve">well-defined </w:t>
      </w:r>
      <w:r w:rsidRPr="00846ED2">
        <w:rPr>
          <w:rFonts w:ascii="Arial" w:hAnsi="Arial" w:cs="Arial"/>
          <w:spacing w:val="-1"/>
        </w:rPr>
        <w:t xml:space="preserve">engineering work related </w:t>
      </w:r>
      <w:r w:rsidRPr="00846ED2">
        <w:rPr>
          <w:rFonts w:ascii="Arial" w:hAnsi="Arial" w:cs="Arial"/>
        </w:rPr>
        <w:t>to</w:t>
      </w:r>
      <w:r w:rsidRPr="00846ED2">
        <w:rPr>
          <w:rFonts w:ascii="Arial" w:hAnsi="Arial" w:cs="Arial"/>
          <w:spacing w:val="-1"/>
        </w:rPr>
        <w:t xml:space="preserve"> the</w:t>
      </w:r>
      <w:r w:rsidRPr="00846ED2">
        <w:rPr>
          <w:rFonts w:ascii="Arial" w:hAnsi="Arial" w:cs="Arial"/>
          <w:spacing w:val="8"/>
        </w:rPr>
        <w:t xml:space="preserve"> </w:t>
      </w:r>
      <w:r w:rsidRPr="00846ED2">
        <w:rPr>
          <w:rFonts w:ascii="Arial" w:hAnsi="Arial" w:cs="Arial"/>
          <w:spacing w:val="-1"/>
        </w:rPr>
        <w:t>development</w:t>
      </w:r>
      <w:r w:rsidRPr="00846ED2">
        <w:rPr>
          <w:rFonts w:ascii="Arial" w:hAnsi="Arial" w:cs="Arial"/>
          <w:spacing w:val="61"/>
        </w:rPr>
        <w:t xml:space="preserve"> </w:t>
      </w:r>
      <w:r w:rsidRPr="00846ED2">
        <w:rPr>
          <w:rFonts w:ascii="Arial" w:hAnsi="Arial" w:cs="Arial"/>
          <w:spacing w:val="-1"/>
        </w:rPr>
        <w:t>and/or</w:t>
      </w:r>
      <w:r w:rsidRPr="00846ED2">
        <w:rPr>
          <w:rFonts w:ascii="Arial" w:hAnsi="Arial" w:cs="Arial"/>
          <w:spacing w:val="17"/>
        </w:rPr>
        <w:t xml:space="preserve"> </w:t>
      </w:r>
      <w:r w:rsidRPr="00846ED2">
        <w:rPr>
          <w:rFonts w:ascii="Arial" w:hAnsi="Arial" w:cs="Arial"/>
          <w:spacing w:val="-1"/>
        </w:rPr>
        <w:t>improvement</w:t>
      </w:r>
      <w:r w:rsidRPr="00846ED2">
        <w:rPr>
          <w:rFonts w:ascii="Arial" w:hAnsi="Arial" w:cs="Arial"/>
          <w:spacing w:val="17"/>
        </w:rPr>
        <w:t xml:space="preserve"> </w:t>
      </w:r>
      <w:r w:rsidRPr="00846ED2">
        <w:rPr>
          <w:rFonts w:ascii="Arial" w:hAnsi="Arial" w:cs="Arial"/>
        </w:rPr>
        <w:t>of</w:t>
      </w:r>
      <w:r w:rsidRPr="00846ED2">
        <w:rPr>
          <w:rFonts w:ascii="Arial" w:hAnsi="Arial" w:cs="Arial"/>
          <w:spacing w:val="17"/>
        </w:rPr>
        <w:t xml:space="preserve"> </w:t>
      </w:r>
      <w:r w:rsidRPr="00846ED2">
        <w:rPr>
          <w:rFonts w:ascii="Arial" w:hAnsi="Arial" w:cs="Arial"/>
          <w:spacing w:val="-1"/>
        </w:rPr>
        <w:t>infrastructure,</w:t>
      </w:r>
      <w:r w:rsidRPr="00846ED2">
        <w:rPr>
          <w:rFonts w:ascii="Arial" w:hAnsi="Arial" w:cs="Arial"/>
          <w:spacing w:val="20"/>
        </w:rPr>
        <w:t xml:space="preserve"> </w:t>
      </w:r>
      <w:r w:rsidRPr="00846ED2">
        <w:rPr>
          <w:rFonts w:ascii="Arial" w:hAnsi="Arial" w:cs="Arial"/>
          <w:spacing w:val="-1"/>
        </w:rPr>
        <w:t>machinery</w:t>
      </w:r>
      <w:r w:rsidRPr="00846ED2">
        <w:rPr>
          <w:rFonts w:ascii="Arial" w:hAnsi="Arial" w:cs="Arial"/>
          <w:spacing w:val="15"/>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processes</w:t>
      </w:r>
      <w:r w:rsidRPr="00846ED2">
        <w:rPr>
          <w:rFonts w:ascii="Arial" w:hAnsi="Arial" w:cs="Arial"/>
          <w:spacing w:val="18"/>
        </w:rPr>
        <w:t xml:space="preserve"> </w:t>
      </w:r>
      <w:r w:rsidRPr="00846ED2">
        <w:rPr>
          <w:rFonts w:ascii="Arial" w:hAnsi="Arial" w:cs="Arial"/>
          <w:spacing w:val="-1"/>
        </w:rPr>
        <w:t>for</w:t>
      </w:r>
      <w:r w:rsidRPr="00846ED2">
        <w:rPr>
          <w:rFonts w:ascii="Arial" w:hAnsi="Arial" w:cs="Arial"/>
          <w:spacing w:val="17"/>
        </w:rPr>
        <w:t xml:space="preserve"> </w:t>
      </w:r>
      <w:r w:rsidRPr="00846ED2">
        <w:rPr>
          <w:rFonts w:ascii="Arial" w:hAnsi="Arial" w:cs="Arial"/>
          <w:spacing w:val="-1"/>
        </w:rPr>
        <w:t>agricultural</w:t>
      </w:r>
      <w:r w:rsidRPr="00846ED2">
        <w:rPr>
          <w:rFonts w:ascii="Arial" w:hAnsi="Arial" w:cs="Arial"/>
          <w:spacing w:val="17"/>
        </w:rPr>
        <w:t xml:space="preserve"> </w:t>
      </w:r>
      <w:r w:rsidRPr="00846ED2">
        <w:rPr>
          <w:rFonts w:ascii="Arial" w:hAnsi="Arial" w:cs="Arial"/>
          <w:spacing w:val="-1"/>
        </w:rPr>
        <w:t>production,</w:t>
      </w:r>
      <w:r w:rsidRPr="00846ED2">
        <w:rPr>
          <w:rFonts w:ascii="Arial" w:hAnsi="Arial" w:cs="Arial"/>
          <w:spacing w:val="16"/>
        </w:rPr>
        <w:t xml:space="preserve"> </w:t>
      </w:r>
      <w:r w:rsidRPr="00846ED2">
        <w:rPr>
          <w:rFonts w:ascii="Arial" w:hAnsi="Arial" w:cs="Arial"/>
          <w:spacing w:val="-1"/>
        </w:rPr>
        <w:t>the</w:t>
      </w:r>
      <w:r w:rsidRPr="00846ED2">
        <w:rPr>
          <w:rFonts w:ascii="Arial" w:hAnsi="Arial" w:cs="Arial"/>
          <w:spacing w:val="17"/>
        </w:rPr>
        <w:t xml:space="preserve"> </w:t>
      </w:r>
      <w:r w:rsidRPr="00846ED2">
        <w:rPr>
          <w:rFonts w:ascii="Arial" w:hAnsi="Arial" w:cs="Arial"/>
        </w:rPr>
        <w:t>post-</w:t>
      </w:r>
      <w:r w:rsidRPr="00846ED2">
        <w:rPr>
          <w:rFonts w:ascii="Arial" w:hAnsi="Arial" w:cs="Arial"/>
          <w:spacing w:val="51"/>
        </w:rPr>
        <w:t xml:space="preserve"> </w:t>
      </w:r>
      <w:r w:rsidRPr="00846ED2">
        <w:rPr>
          <w:rFonts w:ascii="Arial" w:hAnsi="Arial" w:cs="Arial"/>
          <w:spacing w:val="-1"/>
        </w:rPr>
        <w:t>harvest</w:t>
      </w:r>
      <w:r w:rsidRPr="00846ED2">
        <w:rPr>
          <w:rFonts w:ascii="Arial" w:hAnsi="Arial" w:cs="Arial"/>
          <w:spacing w:val="17"/>
        </w:rPr>
        <w:t xml:space="preserve"> </w:t>
      </w:r>
      <w:r w:rsidRPr="00846ED2">
        <w:rPr>
          <w:rFonts w:ascii="Arial" w:hAnsi="Arial" w:cs="Arial"/>
          <w:spacing w:val="-1"/>
        </w:rPr>
        <w:t>handling</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processing</w:t>
      </w:r>
      <w:r w:rsidRPr="00846ED2">
        <w:rPr>
          <w:rFonts w:ascii="Arial" w:hAnsi="Arial" w:cs="Arial"/>
          <w:spacing w:val="16"/>
        </w:rPr>
        <w:t xml:space="preserve"> </w:t>
      </w:r>
      <w:r w:rsidRPr="00846ED2">
        <w:rPr>
          <w:rFonts w:ascii="Arial" w:hAnsi="Arial" w:cs="Arial"/>
        </w:rPr>
        <w:t>of</w:t>
      </w:r>
      <w:r w:rsidRPr="00846ED2">
        <w:rPr>
          <w:rFonts w:ascii="Arial" w:hAnsi="Arial" w:cs="Arial"/>
          <w:spacing w:val="20"/>
        </w:rPr>
        <w:t xml:space="preserve"> </w:t>
      </w:r>
      <w:r w:rsidRPr="00846ED2">
        <w:rPr>
          <w:rFonts w:ascii="Arial" w:hAnsi="Arial" w:cs="Arial"/>
          <w:spacing w:val="-1"/>
        </w:rPr>
        <w:t>agricultural</w:t>
      </w:r>
      <w:r w:rsidRPr="00846ED2">
        <w:rPr>
          <w:rFonts w:ascii="Arial" w:hAnsi="Arial" w:cs="Arial"/>
          <w:spacing w:val="18"/>
        </w:rPr>
        <w:t xml:space="preserve"> </w:t>
      </w:r>
      <w:r w:rsidRPr="00846ED2">
        <w:rPr>
          <w:rFonts w:ascii="Arial" w:hAnsi="Arial" w:cs="Arial"/>
          <w:spacing w:val="-1"/>
        </w:rPr>
        <w:t>produce,</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similar</w:t>
      </w:r>
      <w:r w:rsidRPr="00846ED2">
        <w:rPr>
          <w:rFonts w:ascii="Arial" w:hAnsi="Arial" w:cs="Arial"/>
          <w:spacing w:val="18"/>
        </w:rPr>
        <w:t xml:space="preserve"> </w:t>
      </w:r>
      <w:r w:rsidRPr="00846ED2">
        <w:rPr>
          <w:rFonts w:ascii="Arial" w:hAnsi="Arial" w:cs="Arial"/>
          <w:spacing w:val="-1"/>
        </w:rPr>
        <w:t>engineering</w:t>
      </w:r>
      <w:r w:rsidRPr="00846ED2">
        <w:rPr>
          <w:rFonts w:ascii="Arial" w:hAnsi="Arial" w:cs="Arial"/>
          <w:spacing w:val="16"/>
        </w:rPr>
        <w:t xml:space="preserve"> </w:t>
      </w:r>
      <w:r w:rsidRPr="00846ED2">
        <w:rPr>
          <w:rFonts w:ascii="Arial" w:hAnsi="Arial" w:cs="Arial"/>
          <w:spacing w:val="-1"/>
        </w:rPr>
        <w:t>processes</w:t>
      </w:r>
      <w:r w:rsidRPr="00846ED2">
        <w:rPr>
          <w:rFonts w:ascii="Arial" w:hAnsi="Arial" w:cs="Arial"/>
          <w:spacing w:val="19"/>
        </w:rPr>
        <w:t xml:space="preserve"> </w:t>
      </w:r>
      <w:r w:rsidRPr="00846ED2">
        <w:rPr>
          <w:rFonts w:ascii="Arial" w:hAnsi="Arial" w:cs="Arial"/>
          <w:spacing w:val="-1"/>
        </w:rPr>
        <w:t>in</w:t>
      </w:r>
      <w:r w:rsidRPr="00846ED2">
        <w:rPr>
          <w:rFonts w:ascii="Arial" w:hAnsi="Arial" w:cs="Arial"/>
          <w:spacing w:val="71"/>
        </w:rPr>
        <w:t xml:space="preserve"> </w:t>
      </w:r>
      <w:r w:rsidRPr="00846ED2">
        <w:rPr>
          <w:rFonts w:ascii="Arial" w:hAnsi="Arial" w:cs="Arial"/>
          <w:spacing w:val="-1"/>
        </w:rPr>
        <w:t>associated</w:t>
      </w:r>
      <w:r w:rsidRPr="00846ED2">
        <w:rPr>
          <w:rFonts w:ascii="Arial" w:hAnsi="Arial" w:cs="Arial"/>
          <w:spacing w:val="48"/>
        </w:rPr>
        <w:t xml:space="preserve"> </w:t>
      </w:r>
      <w:r w:rsidRPr="00846ED2">
        <w:rPr>
          <w:rFonts w:ascii="Arial" w:hAnsi="Arial" w:cs="Arial"/>
          <w:spacing w:val="-1"/>
        </w:rPr>
        <w:t>environmental</w:t>
      </w:r>
      <w:r w:rsidRPr="00846ED2">
        <w:rPr>
          <w:rFonts w:ascii="Arial" w:hAnsi="Arial" w:cs="Arial"/>
          <w:spacing w:val="46"/>
        </w:rPr>
        <w:t xml:space="preserve"> </w:t>
      </w:r>
      <w:r w:rsidRPr="00846ED2">
        <w:rPr>
          <w:rFonts w:ascii="Arial" w:hAnsi="Arial" w:cs="Arial"/>
        </w:rPr>
        <w:t>and</w:t>
      </w:r>
      <w:r w:rsidRPr="00846ED2">
        <w:rPr>
          <w:rFonts w:ascii="Arial" w:hAnsi="Arial" w:cs="Arial"/>
          <w:spacing w:val="48"/>
        </w:rPr>
        <w:t xml:space="preserve"> </w:t>
      </w:r>
      <w:r w:rsidRPr="00846ED2">
        <w:rPr>
          <w:rFonts w:ascii="Arial" w:hAnsi="Arial" w:cs="Arial"/>
          <w:spacing w:val="-1"/>
        </w:rPr>
        <w:t>biological</w:t>
      </w:r>
      <w:r w:rsidRPr="00846ED2">
        <w:rPr>
          <w:rFonts w:ascii="Arial" w:hAnsi="Arial" w:cs="Arial"/>
          <w:spacing w:val="48"/>
        </w:rPr>
        <w:t xml:space="preserve"> </w:t>
      </w:r>
      <w:r w:rsidRPr="00846ED2">
        <w:rPr>
          <w:rFonts w:ascii="Arial" w:hAnsi="Arial" w:cs="Arial"/>
          <w:spacing w:val="-1"/>
        </w:rPr>
        <w:t>contexts.</w:t>
      </w:r>
      <w:r w:rsidRPr="00846ED2">
        <w:rPr>
          <w:rFonts w:ascii="Arial" w:hAnsi="Arial" w:cs="Arial"/>
          <w:spacing w:val="48"/>
        </w:rPr>
        <w:t xml:space="preserve"> </w:t>
      </w:r>
      <w:r w:rsidRPr="00846ED2">
        <w:rPr>
          <w:rFonts w:ascii="Arial" w:hAnsi="Arial" w:cs="Arial"/>
        </w:rPr>
        <w:t>This</w:t>
      </w:r>
      <w:r w:rsidRPr="00846ED2">
        <w:rPr>
          <w:rFonts w:ascii="Arial" w:hAnsi="Arial" w:cs="Arial"/>
          <w:spacing w:val="48"/>
        </w:rPr>
        <w:t xml:space="preserve"> </w:t>
      </w:r>
      <w:r w:rsidRPr="00846ED2">
        <w:rPr>
          <w:rFonts w:ascii="Arial" w:hAnsi="Arial" w:cs="Arial"/>
          <w:spacing w:val="-2"/>
        </w:rPr>
        <w:t>may</w:t>
      </w:r>
      <w:r w:rsidRPr="00846ED2">
        <w:rPr>
          <w:rFonts w:ascii="Arial" w:hAnsi="Arial" w:cs="Arial"/>
          <w:spacing w:val="48"/>
        </w:rPr>
        <w:t xml:space="preserve"> </w:t>
      </w:r>
      <w:r w:rsidRPr="00846ED2">
        <w:rPr>
          <w:rFonts w:ascii="Arial" w:hAnsi="Arial" w:cs="Arial"/>
        </w:rPr>
        <w:t>include</w:t>
      </w:r>
      <w:r w:rsidRPr="00846ED2">
        <w:rPr>
          <w:rFonts w:ascii="Arial" w:hAnsi="Arial" w:cs="Arial"/>
          <w:spacing w:val="48"/>
        </w:rPr>
        <w:t xml:space="preserve"> </w:t>
      </w:r>
      <w:r w:rsidRPr="00846ED2">
        <w:rPr>
          <w:rFonts w:ascii="Arial" w:hAnsi="Arial" w:cs="Arial"/>
          <w:spacing w:val="-1"/>
        </w:rPr>
        <w:t>the</w:t>
      </w:r>
      <w:r w:rsidRPr="00846ED2">
        <w:rPr>
          <w:rFonts w:ascii="Arial" w:hAnsi="Arial" w:cs="Arial"/>
          <w:spacing w:val="53"/>
        </w:rPr>
        <w:t xml:space="preserve"> </w:t>
      </w:r>
      <w:r w:rsidRPr="00846ED2">
        <w:rPr>
          <w:rFonts w:ascii="Arial" w:hAnsi="Arial" w:cs="Arial"/>
        </w:rPr>
        <w:t>use</w:t>
      </w:r>
      <w:r w:rsidRPr="00846ED2">
        <w:rPr>
          <w:rFonts w:ascii="Arial" w:hAnsi="Arial" w:cs="Arial"/>
          <w:spacing w:val="46"/>
        </w:rPr>
        <w:t xml:space="preserve"> </w:t>
      </w:r>
      <w:r w:rsidRPr="00846ED2">
        <w:rPr>
          <w:rFonts w:ascii="Arial" w:hAnsi="Arial" w:cs="Arial"/>
        </w:rPr>
        <w:t>and</w:t>
      </w:r>
      <w:r w:rsidRPr="00846ED2">
        <w:rPr>
          <w:rFonts w:ascii="Arial" w:hAnsi="Arial" w:cs="Arial"/>
          <w:spacing w:val="48"/>
        </w:rPr>
        <w:t xml:space="preserve"> </w:t>
      </w:r>
      <w:r w:rsidRPr="00846ED2">
        <w:rPr>
          <w:rFonts w:ascii="Arial" w:hAnsi="Arial" w:cs="Arial"/>
          <w:spacing w:val="-1"/>
        </w:rPr>
        <w:t>development</w:t>
      </w:r>
      <w:r w:rsidRPr="00846ED2">
        <w:rPr>
          <w:rFonts w:ascii="Arial" w:hAnsi="Arial" w:cs="Arial"/>
          <w:spacing w:val="49"/>
        </w:rPr>
        <w:t xml:space="preserve"> </w:t>
      </w:r>
      <w:r w:rsidRPr="00846ED2">
        <w:rPr>
          <w:rFonts w:ascii="Arial" w:hAnsi="Arial" w:cs="Arial"/>
        </w:rPr>
        <w:t>of</w:t>
      </w:r>
      <w:r w:rsidRPr="00846ED2">
        <w:rPr>
          <w:rFonts w:ascii="Arial" w:hAnsi="Arial" w:cs="Arial"/>
          <w:spacing w:val="59"/>
        </w:rPr>
        <w:t xml:space="preserve"> </w:t>
      </w:r>
      <w:r w:rsidRPr="00846ED2">
        <w:rPr>
          <w:rFonts w:ascii="Arial" w:hAnsi="Arial" w:cs="Arial"/>
          <w:spacing w:val="-1"/>
        </w:rPr>
        <w:t>agricultural</w:t>
      </w:r>
      <w:r w:rsidRPr="00846ED2">
        <w:rPr>
          <w:rFonts w:ascii="Arial" w:hAnsi="Arial" w:cs="Arial"/>
          <w:spacing w:val="4"/>
        </w:rPr>
        <w:t xml:space="preserve"> </w:t>
      </w:r>
      <w:r w:rsidRPr="00846ED2">
        <w:rPr>
          <w:rFonts w:ascii="Arial" w:hAnsi="Arial" w:cs="Arial"/>
          <w:spacing w:val="-1"/>
        </w:rPr>
        <w:t>land,</w:t>
      </w:r>
      <w:r w:rsidRPr="00846ED2">
        <w:rPr>
          <w:rFonts w:ascii="Arial" w:hAnsi="Arial" w:cs="Arial"/>
          <w:spacing w:val="5"/>
        </w:rPr>
        <w:t xml:space="preserve"> </w:t>
      </w:r>
      <w:r w:rsidRPr="00846ED2">
        <w:rPr>
          <w:rFonts w:ascii="Arial" w:hAnsi="Arial" w:cs="Arial"/>
          <w:spacing w:val="-1"/>
        </w:rPr>
        <w:t>environment,</w:t>
      </w:r>
      <w:r w:rsidRPr="00846ED2">
        <w:rPr>
          <w:rFonts w:ascii="Arial" w:hAnsi="Arial" w:cs="Arial"/>
          <w:spacing w:val="5"/>
        </w:rPr>
        <w:t xml:space="preserve"> </w:t>
      </w:r>
      <w:r w:rsidRPr="00846ED2">
        <w:rPr>
          <w:rFonts w:ascii="Arial" w:hAnsi="Arial" w:cs="Arial"/>
          <w:spacing w:val="-1"/>
        </w:rPr>
        <w:t>infrastructure</w:t>
      </w:r>
      <w:r w:rsidRPr="00846ED2">
        <w:rPr>
          <w:rFonts w:ascii="Arial" w:hAnsi="Arial" w:cs="Arial"/>
          <w:spacing w:val="6"/>
        </w:rPr>
        <w:t xml:space="preserve"> </w:t>
      </w:r>
      <w:r w:rsidRPr="00846ED2">
        <w:rPr>
          <w:rFonts w:ascii="Arial" w:hAnsi="Arial" w:cs="Arial"/>
          <w:spacing w:val="-1"/>
        </w:rPr>
        <w:t>(buildings,</w:t>
      </w:r>
      <w:r w:rsidRPr="00846ED2">
        <w:rPr>
          <w:rFonts w:ascii="Arial" w:hAnsi="Arial" w:cs="Arial"/>
          <w:spacing w:val="5"/>
        </w:rPr>
        <w:t xml:space="preserve"> </w:t>
      </w:r>
      <w:r w:rsidRPr="00846ED2">
        <w:rPr>
          <w:rFonts w:ascii="Arial" w:hAnsi="Arial" w:cs="Arial"/>
          <w:spacing w:val="-1"/>
        </w:rPr>
        <w:t>roads,</w:t>
      </w:r>
      <w:r w:rsidRPr="00846ED2">
        <w:rPr>
          <w:rFonts w:ascii="Arial" w:hAnsi="Arial" w:cs="Arial"/>
          <w:spacing w:val="5"/>
        </w:rPr>
        <w:t xml:space="preserve"> </w:t>
      </w:r>
      <w:r w:rsidRPr="00846ED2">
        <w:rPr>
          <w:rFonts w:ascii="Arial" w:hAnsi="Arial" w:cs="Arial"/>
          <w:spacing w:val="-1"/>
        </w:rPr>
        <w:t>river</w:t>
      </w:r>
      <w:r w:rsidRPr="00846ED2">
        <w:rPr>
          <w:rFonts w:ascii="Arial" w:hAnsi="Arial" w:cs="Arial"/>
          <w:spacing w:val="6"/>
        </w:rPr>
        <w:t xml:space="preserve"> </w:t>
      </w:r>
      <w:r w:rsidRPr="00846ED2">
        <w:rPr>
          <w:rFonts w:ascii="Arial" w:hAnsi="Arial" w:cs="Arial"/>
          <w:spacing w:val="-1"/>
        </w:rPr>
        <w:t>crossings,</w:t>
      </w:r>
      <w:r w:rsidRPr="00846ED2">
        <w:rPr>
          <w:rFonts w:ascii="Arial" w:hAnsi="Arial" w:cs="Arial"/>
          <w:spacing w:val="5"/>
        </w:rPr>
        <w:t xml:space="preserve"> </w:t>
      </w:r>
      <w:r w:rsidRPr="00846ED2">
        <w:rPr>
          <w:rFonts w:ascii="Arial" w:hAnsi="Arial" w:cs="Arial"/>
          <w:spacing w:val="-1"/>
        </w:rPr>
        <w:t>dams,</w:t>
      </w:r>
      <w:r w:rsidRPr="00846ED2">
        <w:rPr>
          <w:rFonts w:ascii="Arial" w:hAnsi="Arial" w:cs="Arial"/>
          <w:spacing w:val="5"/>
        </w:rPr>
        <w:t xml:space="preserve"> </w:t>
      </w:r>
      <w:r w:rsidRPr="00846ED2">
        <w:rPr>
          <w:rFonts w:ascii="Arial" w:hAnsi="Arial" w:cs="Arial"/>
          <w:spacing w:val="-1"/>
        </w:rPr>
        <w:t>irrigations</w:t>
      </w:r>
      <w:r w:rsidRPr="00846ED2">
        <w:rPr>
          <w:rFonts w:ascii="Arial" w:hAnsi="Arial" w:cs="Arial"/>
          <w:spacing w:val="57"/>
        </w:rPr>
        <w:t xml:space="preserve"> </w:t>
      </w:r>
      <w:r w:rsidRPr="00846ED2">
        <w:rPr>
          <w:rFonts w:ascii="Arial" w:hAnsi="Arial" w:cs="Arial"/>
          <w:spacing w:val="-1"/>
        </w:rPr>
        <w:t>systems,</w:t>
      </w:r>
      <w:r w:rsidRPr="00846ED2">
        <w:rPr>
          <w:rFonts w:ascii="Arial" w:hAnsi="Arial" w:cs="Arial"/>
        </w:rPr>
        <w:t xml:space="preserve"> </w:t>
      </w:r>
      <w:r w:rsidRPr="00846ED2">
        <w:rPr>
          <w:rFonts w:ascii="Arial" w:hAnsi="Arial" w:cs="Arial"/>
          <w:spacing w:val="-1"/>
        </w:rPr>
        <w:t>electrification</w:t>
      </w:r>
      <w:r w:rsidRPr="00846ED2">
        <w:rPr>
          <w:rFonts w:ascii="Arial" w:hAnsi="Arial" w:cs="Arial"/>
          <w:spacing w:val="1"/>
        </w:rPr>
        <w:t xml:space="preserve"> </w:t>
      </w:r>
      <w:r w:rsidRPr="00846ED2">
        <w:rPr>
          <w:rFonts w:ascii="Arial" w:hAnsi="Arial" w:cs="Arial"/>
          <w:spacing w:val="-1"/>
        </w:rPr>
        <w:t>etc.),</w:t>
      </w:r>
      <w:r w:rsidRPr="00846ED2">
        <w:rPr>
          <w:rFonts w:ascii="Arial" w:hAnsi="Arial" w:cs="Arial"/>
        </w:rPr>
        <w:t xml:space="preserve"> </w:t>
      </w:r>
      <w:r w:rsidRPr="00846ED2">
        <w:rPr>
          <w:rFonts w:ascii="Arial" w:hAnsi="Arial" w:cs="Arial"/>
          <w:spacing w:val="-1"/>
        </w:rPr>
        <w:t>machines,</w:t>
      </w:r>
      <w:r w:rsidRPr="00846ED2">
        <w:rPr>
          <w:rFonts w:ascii="Arial" w:hAnsi="Arial" w:cs="Arial"/>
        </w:rPr>
        <w:t xml:space="preserve"> </w:t>
      </w:r>
      <w:r w:rsidRPr="00846ED2">
        <w:rPr>
          <w:rFonts w:ascii="Arial" w:hAnsi="Arial" w:cs="Arial"/>
          <w:spacing w:val="-1"/>
        </w:rPr>
        <w:t>equipment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processes.</w:t>
      </w:r>
    </w:p>
    <w:p w:rsidR="00ED7EE4" w:rsidRDefault="00ED7EE4" w:rsidP="00ED7EE4">
      <w:pPr>
        <w:spacing w:before="14" w:line="280" w:lineRule="exact"/>
        <w:rPr>
          <w:rFonts w:ascii="Arial" w:hAnsi="Arial" w:cs="Arial"/>
          <w:sz w:val="28"/>
          <w:szCs w:val="28"/>
        </w:rPr>
        <w:sectPr w:rsidR="00ED7EE4">
          <w:pgSz w:w="11910" w:h="16840"/>
          <w:pgMar w:top="1360" w:right="1200" w:bottom="1020" w:left="1200" w:header="0" w:footer="823" w:gutter="0"/>
          <w:cols w:space="720"/>
        </w:sectPr>
      </w:pPr>
    </w:p>
    <w:p w:rsidR="00ED7EE4" w:rsidRPr="00AD55B7" w:rsidRDefault="00ED7EE4" w:rsidP="00ED7EE4">
      <w:pPr>
        <w:spacing w:before="14" w:line="280" w:lineRule="exact"/>
        <w:rPr>
          <w:rFonts w:ascii="Arial" w:hAnsi="Arial" w:cs="Arial"/>
          <w:sz w:val="16"/>
          <w:szCs w:val="16"/>
        </w:rPr>
      </w:pPr>
    </w:p>
    <w:p w:rsidR="00ED7EE4" w:rsidRDefault="00ED7EE4" w:rsidP="00ED7EE4">
      <w:pPr>
        <w:pStyle w:val="BodyText"/>
        <w:spacing w:line="276" w:lineRule="auto"/>
        <w:ind w:right="238"/>
        <w:jc w:val="both"/>
        <w:rPr>
          <w:rFonts w:ascii="Arial" w:hAnsi="Arial" w:cs="Arial"/>
          <w:spacing w:val="-1"/>
        </w:rPr>
      </w:pPr>
      <w:r w:rsidRPr="00846ED2">
        <w:rPr>
          <w:rFonts w:ascii="Arial" w:hAnsi="Arial" w:cs="Arial"/>
          <w:spacing w:val="-1"/>
        </w:rPr>
        <w:t>Due</w:t>
      </w:r>
      <w:r w:rsidRPr="00846ED2">
        <w:rPr>
          <w:rFonts w:ascii="Arial" w:hAnsi="Arial" w:cs="Arial"/>
          <w:spacing w:val="34"/>
        </w:rPr>
        <w:t xml:space="preserve"> </w:t>
      </w:r>
      <w:r w:rsidRPr="00846ED2">
        <w:rPr>
          <w:rFonts w:ascii="Arial" w:hAnsi="Arial" w:cs="Arial"/>
        </w:rPr>
        <w:t>to</w:t>
      </w:r>
      <w:r w:rsidRPr="00846ED2">
        <w:rPr>
          <w:rFonts w:ascii="Arial" w:hAnsi="Arial" w:cs="Arial"/>
          <w:spacing w:val="31"/>
        </w:rPr>
        <w:t xml:space="preserve"> </w:t>
      </w:r>
      <w:r w:rsidRPr="00846ED2">
        <w:rPr>
          <w:rFonts w:ascii="Arial" w:hAnsi="Arial" w:cs="Arial"/>
        </w:rPr>
        <w:t>the</w:t>
      </w:r>
      <w:r w:rsidRPr="00846ED2">
        <w:rPr>
          <w:rFonts w:ascii="Arial" w:hAnsi="Arial" w:cs="Arial"/>
          <w:spacing w:val="34"/>
        </w:rPr>
        <w:t xml:space="preserve"> </w:t>
      </w:r>
      <w:r w:rsidRPr="00846ED2">
        <w:rPr>
          <w:rFonts w:ascii="Arial" w:hAnsi="Arial" w:cs="Arial"/>
          <w:spacing w:val="-1"/>
        </w:rPr>
        <w:t>multi-disciplinary</w:t>
      </w:r>
      <w:r w:rsidRPr="00846ED2">
        <w:rPr>
          <w:rFonts w:ascii="Arial" w:hAnsi="Arial" w:cs="Arial"/>
          <w:spacing w:val="31"/>
        </w:rPr>
        <w:t xml:space="preserve"> </w:t>
      </w:r>
      <w:r w:rsidRPr="00846ED2">
        <w:rPr>
          <w:rFonts w:ascii="Arial" w:hAnsi="Arial" w:cs="Arial"/>
          <w:spacing w:val="-1"/>
        </w:rPr>
        <w:t>nature</w:t>
      </w:r>
      <w:r w:rsidRPr="00846ED2">
        <w:rPr>
          <w:rFonts w:ascii="Arial" w:hAnsi="Arial" w:cs="Arial"/>
          <w:spacing w:val="34"/>
        </w:rPr>
        <w:t xml:space="preserve"> </w:t>
      </w:r>
      <w:r w:rsidRPr="00846ED2">
        <w:rPr>
          <w:rFonts w:ascii="Arial" w:hAnsi="Arial" w:cs="Arial"/>
          <w:spacing w:val="-2"/>
        </w:rPr>
        <w:t>of</w:t>
      </w:r>
      <w:r w:rsidRPr="00846ED2">
        <w:rPr>
          <w:rFonts w:ascii="Arial" w:hAnsi="Arial" w:cs="Arial"/>
          <w:spacing w:val="34"/>
        </w:rPr>
        <w:t xml:space="preserve"> </w:t>
      </w:r>
      <w:r w:rsidRPr="00846ED2">
        <w:rPr>
          <w:rFonts w:ascii="Arial" w:hAnsi="Arial" w:cs="Arial"/>
          <w:spacing w:val="-1"/>
        </w:rPr>
        <w:t>Agricultural</w:t>
      </w:r>
      <w:r w:rsidRPr="00846ED2">
        <w:rPr>
          <w:rFonts w:ascii="Arial" w:hAnsi="Arial" w:cs="Arial"/>
          <w:spacing w:val="32"/>
        </w:rPr>
        <w:t xml:space="preserve"> </w:t>
      </w:r>
      <w:r w:rsidRPr="00846ED2">
        <w:rPr>
          <w:rFonts w:ascii="Arial" w:hAnsi="Arial" w:cs="Arial"/>
          <w:spacing w:val="-1"/>
        </w:rPr>
        <w:t>Engineering,</w:t>
      </w:r>
      <w:r w:rsidRPr="00846ED2">
        <w:rPr>
          <w:rFonts w:ascii="Arial" w:hAnsi="Arial" w:cs="Arial"/>
          <w:spacing w:val="33"/>
        </w:rPr>
        <w:t xml:space="preserve"> </w:t>
      </w:r>
      <w:r w:rsidRPr="00846ED2">
        <w:rPr>
          <w:rFonts w:ascii="Arial" w:hAnsi="Arial" w:cs="Arial"/>
          <w:spacing w:val="-1"/>
        </w:rPr>
        <w:t>practicing</w:t>
      </w:r>
      <w:r w:rsidRPr="00846ED2">
        <w:rPr>
          <w:rFonts w:ascii="Arial" w:hAnsi="Arial" w:cs="Arial"/>
          <w:spacing w:val="31"/>
        </w:rPr>
        <w:t xml:space="preserve"> </w:t>
      </w:r>
      <w:r w:rsidRPr="00846ED2">
        <w:rPr>
          <w:rFonts w:ascii="Arial" w:hAnsi="Arial" w:cs="Arial"/>
          <w:spacing w:val="-1"/>
        </w:rPr>
        <w:t>Agricultural</w:t>
      </w:r>
      <w:r w:rsidRPr="00846ED2">
        <w:rPr>
          <w:rFonts w:ascii="Arial" w:hAnsi="Arial" w:cs="Arial"/>
          <w:spacing w:val="34"/>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s</w:t>
      </w:r>
      <w:r w:rsidRPr="00846ED2">
        <w:rPr>
          <w:rFonts w:ascii="Arial" w:hAnsi="Arial" w:cs="Arial"/>
          <w:spacing w:val="61"/>
        </w:rPr>
        <w:t xml:space="preserve"> </w:t>
      </w:r>
      <w:r w:rsidRPr="00846ED2">
        <w:rPr>
          <w:rFonts w:ascii="Arial" w:hAnsi="Arial" w:cs="Arial"/>
          <w:spacing w:val="-1"/>
        </w:rPr>
        <w:t>generally</w:t>
      </w:r>
      <w:r w:rsidRPr="00846ED2">
        <w:rPr>
          <w:rFonts w:ascii="Arial" w:hAnsi="Arial" w:cs="Arial"/>
          <w:spacing w:val="-3"/>
        </w:rPr>
        <w:t xml:space="preserve"> </w:t>
      </w:r>
      <w:r w:rsidRPr="00846ED2">
        <w:rPr>
          <w:rFonts w:ascii="Arial" w:hAnsi="Arial" w:cs="Arial"/>
          <w:spacing w:val="-1"/>
        </w:rPr>
        <w:t>concentrate</w:t>
      </w:r>
      <w:r w:rsidRPr="00846ED2">
        <w:rPr>
          <w:rFonts w:ascii="Arial" w:hAnsi="Arial" w:cs="Arial"/>
        </w:rPr>
        <w:t xml:space="preserve"> in</w:t>
      </w:r>
      <w:r w:rsidRPr="00846ED2">
        <w:rPr>
          <w:rFonts w:ascii="Arial" w:hAnsi="Arial" w:cs="Arial"/>
          <w:spacing w:val="-3"/>
        </w:rPr>
        <w:t xml:space="preserve"> </w:t>
      </w:r>
      <w:r w:rsidRPr="00846ED2">
        <w:rPr>
          <w:rFonts w:ascii="Arial" w:hAnsi="Arial" w:cs="Arial"/>
          <w:spacing w:val="-1"/>
        </w:rPr>
        <w:t>one</w:t>
      </w:r>
      <w:r w:rsidRPr="00846ED2">
        <w:rPr>
          <w:rFonts w:ascii="Arial" w:hAnsi="Arial" w:cs="Arial"/>
        </w:rPr>
        <w:t xml:space="preserve"> or</w:t>
      </w:r>
      <w:r w:rsidRPr="00846ED2">
        <w:rPr>
          <w:rFonts w:ascii="Arial" w:hAnsi="Arial" w:cs="Arial"/>
          <w:spacing w:val="1"/>
        </w:rPr>
        <w:t xml:space="preserve"> </w:t>
      </w:r>
      <w:r w:rsidRPr="00846ED2">
        <w:rPr>
          <w:rFonts w:ascii="Arial" w:hAnsi="Arial" w:cs="Arial"/>
          <w:spacing w:val="-1"/>
        </w:rPr>
        <w:t>more</w:t>
      </w:r>
      <w:r w:rsidRPr="00846ED2">
        <w:rPr>
          <w:rFonts w:ascii="Arial" w:hAnsi="Arial" w:cs="Arial"/>
        </w:rPr>
        <w:t xml:space="preserve"> of</w:t>
      </w:r>
      <w:r w:rsidRPr="00846ED2">
        <w:rPr>
          <w:rFonts w:ascii="Arial" w:hAnsi="Arial" w:cs="Arial"/>
          <w:spacing w:val="-1"/>
        </w:rPr>
        <w:t xml:space="preserve"> the</w:t>
      </w:r>
      <w:r w:rsidRPr="00846ED2">
        <w:rPr>
          <w:rFonts w:ascii="Arial" w:hAnsi="Arial" w:cs="Arial"/>
        </w:rPr>
        <w:t xml:space="preserve"> </w:t>
      </w:r>
      <w:r w:rsidRPr="00846ED2">
        <w:rPr>
          <w:rFonts w:ascii="Arial" w:hAnsi="Arial" w:cs="Arial"/>
          <w:spacing w:val="-1"/>
        </w:rPr>
        <w:t>following</w:t>
      </w:r>
      <w:r w:rsidRPr="00846ED2">
        <w:rPr>
          <w:rFonts w:ascii="Arial" w:hAnsi="Arial" w:cs="Arial"/>
          <w:spacing w:val="-3"/>
        </w:rPr>
        <w:t xml:space="preserve"> </w:t>
      </w:r>
      <w:r w:rsidRPr="00846ED2">
        <w:rPr>
          <w:rFonts w:ascii="Arial" w:hAnsi="Arial" w:cs="Arial"/>
          <w:spacing w:val="-1"/>
        </w:rPr>
        <w:t>areas:</w:t>
      </w:r>
    </w:p>
    <w:p w:rsidR="00ED7EE4" w:rsidRPr="00AD55B7" w:rsidRDefault="00ED7EE4" w:rsidP="00ED7EE4">
      <w:pPr>
        <w:pStyle w:val="BodyText"/>
        <w:spacing w:line="276" w:lineRule="auto"/>
        <w:ind w:right="238"/>
        <w:jc w:val="both"/>
        <w:rPr>
          <w:rFonts w:ascii="Arial" w:hAnsi="Arial" w:cs="Arial"/>
          <w:sz w:val="16"/>
          <w:szCs w:val="16"/>
        </w:rPr>
      </w:pPr>
    </w:p>
    <w:p w:rsidR="00ED7EE4" w:rsidRPr="00846ED2" w:rsidRDefault="00ED7EE4" w:rsidP="00BD1143">
      <w:pPr>
        <w:pStyle w:val="BodyText"/>
        <w:numPr>
          <w:ilvl w:val="0"/>
          <w:numId w:val="41"/>
        </w:numPr>
        <w:spacing w:before="15"/>
        <w:rPr>
          <w:rFonts w:ascii="Arial" w:hAnsi="Arial" w:cs="Arial"/>
        </w:rPr>
      </w:pP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Energy</w:t>
      </w:r>
      <w:r w:rsidRPr="00846ED2">
        <w:rPr>
          <w:rFonts w:ascii="Arial" w:hAnsi="Arial" w:cs="Arial"/>
          <w:spacing w:val="52"/>
        </w:rPr>
        <w:t xml:space="preserve"> </w:t>
      </w:r>
      <w:r w:rsidRPr="00846ED2">
        <w:rPr>
          <w:rFonts w:ascii="Arial" w:hAnsi="Arial" w:cs="Arial"/>
          <w:spacing w:val="-1"/>
        </w:rPr>
        <w:t>Engineering</w:t>
      </w:r>
    </w:p>
    <w:p w:rsidR="00ED7EE4" w:rsidRDefault="00ED7EE4" w:rsidP="00BD1143">
      <w:pPr>
        <w:pStyle w:val="BodyText"/>
        <w:numPr>
          <w:ilvl w:val="0"/>
          <w:numId w:val="41"/>
        </w:numPr>
        <w:spacing w:before="55"/>
        <w:ind w:right="3131"/>
        <w:rPr>
          <w:rFonts w:ascii="Arial" w:hAnsi="Arial" w:cs="Arial"/>
          <w:spacing w:val="-1"/>
        </w:rPr>
      </w:pP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Renewable</w:t>
      </w:r>
      <w:r w:rsidRPr="00846ED2">
        <w:rPr>
          <w:rFonts w:ascii="Arial" w:hAnsi="Arial" w:cs="Arial"/>
        </w:rPr>
        <w:t xml:space="preserve"> </w:t>
      </w:r>
      <w:r w:rsidRPr="00846ED2">
        <w:rPr>
          <w:rFonts w:ascii="Arial" w:hAnsi="Arial" w:cs="Arial"/>
          <w:spacing w:val="-1"/>
        </w:rPr>
        <w:t>Energy</w:t>
      </w:r>
      <w:r w:rsidRPr="00846ED2">
        <w:rPr>
          <w:rFonts w:ascii="Arial" w:hAnsi="Arial" w:cs="Arial"/>
          <w:spacing w:val="-3"/>
        </w:rPr>
        <w:t xml:space="preserve"> </w:t>
      </w:r>
      <w:r w:rsidRPr="00846ED2">
        <w:rPr>
          <w:rFonts w:ascii="Arial" w:hAnsi="Arial" w:cs="Arial"/>
          <w:spacing w:val="-1"/>
        </w:rPr>
        <w:t>Engineering</w:t>
      </w:r>
    </w:p>
    <w:p w:rsidR="00ED7EE4" w:rsidRDefault="00ED7EE4" w:rsidP="00BD1143">
      <w:pPr>
        <w:pStyle w:val="BodyText"/>
        <w:numPr>
          <w:ilvl w:val="0"/>
          <w:numId w:val="41"/>
        </w:numPr>
        <w:spacing w:before="55"/>
        <w:ind w:right="2564"/>
        <w:rPr>
          <w:rFonts w:ascii="Arial" w:hAnsi="Arial" w:cs="Arial"/>
          <w:spacing w:val="-1"/>
        </w:rPr>
      </w:pP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Product</w:t>
      </w:r>
      <w:r w:rsidRPr="00846ED2">
        <w:rPr>
          <w:rFonts w:ascii="Arial" w:hAnsi="Arial" w:cs="Arial"/>
          <w:spacing w:val="1"/>
        </w:rPr>
        <w:t xml:space="preserve"> </w:t>
      </w:r>
      <w:r w:rsidRPr="00846ED2">
        <w:rPr>
          <w:rFonts w:ascii="Arial" w:hAnsi="Arial" w:cs="Arial"/>
          <w:spacing w:val="-1"/>
        </w:rPr>
        <w:t>Processing</w:t>
      </w:r>
      <w:r w:rsidRPr="00846ED2">
        <w:rPr>
          <w:rFonts w:ascii="Arial" w:hAnsi="Arial" w:cs="Arial"/>
          <w:spacing w:val="-3"/>
        </w:rPr>
        <w:t xml:space="preserve"> </w:t>
      </w:r>
      <w:r w:rsidRPr="00846ED2">
        <w:rPr>
          <w:rFonts w:ascii="Arial" w:hAnsi="Arial" w:cs="Arial"/>
          <w:spacing w:val="-1"/>
        </w:rPr>
        <w:t>Engineering</w:t>
      </w:r>
    </w:p>
    <w:p w:rsidR="00ED7EE4" w:rsidRDefault="00ED7EE4" w:rsidP="00BD1143">
      <w:pPr>
        <w:pStyle w:val="BodyText"/>
        <w:numPr>
          <w:ilvl w:val="0"/>
          <w:numId w:val="41"/>
        </w:numPr>
        <w:spacing w:before="55"/>
        <w:ind w:right="2847"/>
        <w:rPr>
          <w:rFonts w:ascii="Arial" w:hAnsi="Arial" w:cs="Arial"/>
          <w:spacing w:val="-1"/>
        </w:rPr>
      </w:pP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Structures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Facilities</w:t>
      </w:r>
      <w:r w:rsidRPr="00846ED2">
        <w:rPr>
          <w:rFonts w:ascii="Arial" w:hAnsi="Arial" w:cs="Arial"/>
        </w:rPr>
        <w:t xml:space="preserve"> </w:t>
      </w:r>
      <w:r w:rsidRPr="00846ED2">
        <w:rPr>
          <w:rFonts w:ascii="Arial" w:hAnsi="Arial" w:cs="Arial"/>
          <w:spacing w:val="-1"/>
        </w:rPr>
        <w:t>Engineering</w:t>
      </w:r>
    </w:p>
    <w:p w:rsidR="00ED7EE4" w:rsidRDefault="00ED7EE4" w:rsidP="00BD1143">
      <w:pPr>
        <w:pStyle w:val="BodyText"/>
        <w:numPr>
          <w:ilvl w:val="0"/>
          <w:numId w:val="41"/>
        </w:numPr>
        <w:tabs>
          <w:tab w:val="left" w:pos="7230"/>
        </w:tabs>
        <w:spacing w:before="55"/>
        <w:ind w:right="2564"/>
        <w:rPr>
          <w:rFonts w:ascii="Arial" w:hAnsi="Arial" w:cs="Arial"/>
          <w:spacing w:val="-1"/>
        </w:rPr>
      </w:pPr>
      <w:r w:rsidRPr="00846ED2">
        <w:rPr>
          <w:rFonts w:ascii="Arial" w:hAnsi="Arial" w:cs="Arial"/>
          <w:spacing w:val="-1"/>
        </w:rPr>
        <w:t>Agricultural</w:t>
      </w:r>
      <w:r w:rsidRPr="00846ED2">
        <w:rPr>
          <w:rFonts w:ascii="Arial" w:hAnsi="Arial" w:cs="Arial"/>
          <w:spacing w:val="-2"/>
        </w:rPr>
        <w:t xml:space="preserve"> </w:t>
      </w:r>
      <w:r w:rsidRPr="00846ED2">
        <w:rPr>
          <w:rFonts w:ascii="Arial" w:hAnsi="Arial" w:cs="Arial"/>
          <w:spacing w:val="-1"/>
        </w:rPr>
        <w:t>Waste</w:t>
      </w:r>
      <w:r w:rsidRPr="00846ED2">
        <w:rPr>
          <w:rFonts w:ascii="Arial" w:hAnsi="Arial" w:cs="Arial"/>
        </w:rPr>
        <w:t xml:space="preserve"> </w:t>
      </w:r>
      <w:r w:rsidRPr="00846ED2">
        <w:rPr>
          <w:rFonts w:ascii="Arial" w:hAnsi="Arial" w:cs="Arial"/>
          <w:spacing w:val="-1"/>
        </w:rPr>
        <w:t>Handling</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Management</w:t>
      </w:r>
    </w:p>
    <w:p w:rsidR="00ED7EE4" w:rsidRDefault="00ED7EE4" w:rsidP="00BD1143">
      <w:pPr>
        <w:pStyle w:val="BodyText"/>
        <w:numPr>
          <w:ilvl w:val="0"/>
          <w:numId w:val="41"/>
        </w:numPr>
        <w:spacing w:before="55"/>
        <w:ind w:right="3617"/>
        <w:rPr>
          <w:rFonts w:ascii="Arial" w:hAnsi="Arial" w:cs="Arial"/>
          <w:spacing w:val="-1"/>
        </w:rPr>
      </w:pPr>
      <w:r w:rsidRPr="00846ED2">
        <w:rPr>
          <w:rFonts w:ascii="Arial" w:hAnsi="Arial" w:cs="Arial"/>
          <w:spacing w:val="-1"/>
        </w:rPr>
        <w:t>Aquaculture</w:t>
      </w:r>
      <w:r w:rsidRPr="00846ED2">
        <w:rPr>
          <w:rFonts w:ascii="Arial" w:hAnsi="Arial" w:cs="Arial"/>
        </w:rPr>
        <w:t xml:space="preserve"> </w:t>
      </w:r>
      <w:r w:rsidRPr="00846ED2">
        <w:rPr>
          <w:rFonts w:ascii="Arial" w:hAnsi="Arial" w:cs="Arial"/>
          <w:spacing w:val="-1"/>
        </w:rPr>
        <w:t>Engineering</w:t>
      </w:r>
    </w:p>
    <w:p w:rsidR="00ED7EE4" w:rsidRDefault="00ED7EE4" w:rsidP="00BD1143">
      <w:pPr>
        <w:pStyle w:val="BodyText"/>
        <w:numPr>
          <w:ilvl w:val="0"/>
          <w:numId w:val="41"/>
        </w:numPr>
        <w:tabs>
          <w:tab w:val="left" w:pos="5387"/>
        </w:tabs>
        <w:spacing w:before="2"/>
        <w:ind w:right="4123"/>
        <w:rPr>
          <w:rFonts w:ascii="Arial" w:hAnsi="Arial" w:cs="Arial"/>
          <w:spacing w:val="-1"/>
        </w:rPr>
      </w:pPr>
      <w:r w:rsidRPr="00846ED2">
        <w:rPr>
          <w:rFonts w:ascii="Arial" w:hAnsi="Arial" w:cs="Arial"/>
          <w:spacing w:val="-1"/>
        </w:rPr>
        <w:t>Mechanisation</w:t>
      </w:r>
      <w:r w:rsidRPr="00846ED2">
        <w:rPr>
          <w:rFonts w:ascii="Arial" w:hAnsi="Arial" w:cs="Arial"/>
        </w:rPr>
        <w:t xml:space="preserve"> </w:t>
      </w:r>
      <w:r w:rsidRPr="00846ED2">
        <w:rPr>
          <w:rFonts w:ascii="Arial" w:hAnsi="Arial" w:cs="Arial"/>
          <w:spacing w:val="-1"/>
        </w:rPr>
        <w:t>Engineering</w:t>
      </w:r>
    </w:p>
    <w:p w:rsidR="00ED7EE4" w:rsidRPr="00846ED2" w:rsidRDefault="00ED7EE4" w:rsidP="00BD1143">
      <w:pPr>
        <w:pStyle w:val="BodyText"/>
        <w:numPr>
          <w:ilvl w:val="0"/>
          <w:numId w:val="41"/>
        </w:numPr>
        <w:spacing w:before="2"/>
        <w:ind w:right="5358"/>
        <w:rPr>
          <w:rFonts w:ascii="Arial" w:hAnsi="Arial" w:cs="Arial"/>
        </w:rPr>
      </w:pPr>
      <w:r w:rsidRPr="00846ED2">
        <w:rPr>
          <w:rFonts w:ascii="Arial" w:hAnsi="Arial" w:cs="Arial"/>
          <w:spacing w:val="-1"/>
        </w:rPr>
        <w:t>Irrigation</w:t>
      </w:r>
      <w:r w:rsidRPr="00846ED2">
        <w:rPr>
          <w:rFonts w:ascii="Arial" w:hAnsi="Arial" w:cs="Arial"/>
        </w:rPr>
        <w:t xml:space="preserve"> </w:t>
      </w:r>
      <w:r w:rsidRPr="00846ED2">
        <w:rPr>
          <w:rFonts w:ascii="Arial" w:hAnsi="Arial" w:cs="Arial"/>
          <w:spacing w:val="-1"/>
        </w:rPr>
        <w:t>Engineering</w:t>
      </w:r>
    </w:p>
    <w:p w:rsidR="00ED7EE4" w:rsidRDefault="00ED7EE4" w:rsidP="00BD1143">
      <w:pPr>
        <w:pStyle w:val="BodyText"/>
        <w:numPr>
          <w:ilvl w:val="0"/>
          <w:numId w:val="41"/>
        </w:numPr>
        <w:spacing w:before="2"/>
        <w:ind w:right="3617"/>
        <w:rPr>
          <w:rFonts w:ascii="Arial" w:hAnsi="Arial" w:cs="Arial"/>
          <w:spacing w:val="-1"/>
        </w:rPr>
      </w:pPr>
      <w:r w:rsidRPr="00846ED2">
        <w:rPr>
          <w:rFonts w:ascii="Arial" w:hAnsi="Arial" w:cs="Arial"/>
          <w:spacing w:val="-1"/>
        </w:rPr>
        <w:t>Hydrology</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Agricultural</w:t>
      </w:r>
      <w:r w:rsidRPr="00846ED2">
        <w:rPr>
          <w:rFonts w:ascii="Arial" w:hAnsi="Arial" w:cs="Arial"/>
        </w:rPr>
        <w:t xml:space="preserve"> </w:t>
      </w:r>
      <w:r w:rsidRPr="00846ED2">
        <w:rPr>
          <w:rFonts w:ascii="Arial" w:hAnsi="Arial" w:cs="Arial"/>
          <w:spacing w:val="-1"/>
        </w:rPr>
        <w:t>Water</w:t>
      </w:r>
      <w:r w:rsidRPr="00846ED2">
        <w:rPr>
          <w:rFonts w:ascii="Arial" w:hAnsi="Arial" w:cs="Arial"/>
          <w:spacing w:val="1"/>
        </w:rPr>
        <w:t xml:space="preserve"> </w:t>
      </w:r>
      <w:r w:rsidRPr="00846ED2">
        <w:rPr>
          <w:rFonts w:ascii="Arial" w:hAnsi="Arial" w:cs="Arial"/>
          <w:spacing w:val="-1"/>
        </w:rPr>
        <w:t>Use</w:t>
      </w:r>
    </w:p>
    <w:p w:rsidR="00ED7EE4" w:rsidRPr="00846ED2" w:rsidRDefault="00ED7EE4" w:rsidP="00BD1143">
      <w:pPr>
        <w:pStyle w:val="BodyText"/>
        <w:numPr>
          <w:ilvl w:val="0"/>
          <w:numId w:val="41"/>
        </w:numPr>
        <w:spacing w:before="2"/>
        <w:ind w:right="2280"/>
        <w:rPr>
          <w:rFonts w:ascii="Arial" w:hAnsi="Arial" w:cs="Arial"/>
        </w:rPr>
      </w:pPr>
      <w:r w:rsidRPr="00846ED2">
        <w:rPr>
          <w:rFonts w:ascii="Arial" w:hAnsi="Arial" w:cs="Arial"/>
          <w:spacing w:val="-1"/>
        </w:rPr>
        <w:t>Management</w:t>
      </w:r>
      <w:r w:rsidRPr="00846ED2">
        <w:rPr>
          <w:rFonts w:ascii="Arial" w:hAnsi="Arial" w:cs="Arial"/>
          <w:spacing w:val="30"/>
        </w:rPr>
        <w:t xml:space="preserve"> </w:t>
      </w:r>
      <w:r w:rsidRPr="00846ED2">
        <w:rPr>
          <w:rFonts w:ascii="Arial" w:hAnsi="Arial" w:cs="Arial"/>
          <w:spacing w:val="-1"/>
        </w:rPr>
        <w:t>Natural</w:t>
      </w:r>
      <w:r w:rsidRPr="00846ED2">
        <w:rPr>
          <w:rFonts w:ascii="Arial" w:hAnsi="Arial" w:cs="Arial"/>
          <w:spacing w:val="1"/>
        </w:rPr>
        <w:t xml:space="preserve"> </w:t>
      </w:r>
      <w:r w:rsidRPr="00846ED2">
        <w:rPr>
          <w:rFonts w:ascii="Arial" w:hAnsi="Arial" w:cs="Arial"/>
          <w:spacing w:val="-1"/>
        </w:rPr>
        <w:t>Resources</w:t>
      </w:r>
      <w:r w:rsidRPr="00846ED2">
        <w:rPr>
          <w:rFonts w:ascii="Arial" w:hAnsi="Arial" w:cs="Arial"/>
          <w:spacing w:val="-2"/>
        </w:rPr>
        <w:t xml:space="preserve"> </w:t>
      </w:r>
      <w:r w:rsidRPr="00846ED2">
        <w:rPr>
          <w:rFonts w:ascii="Arial" w:hAnsi="Arial" w:cs="Arial"/>
          <w:spacing w:val="-1"/>
        </w:rPr>
        <w:t>Engineering</w:t>
      </w:r>
    </w:p>
    <w:p w:rsidR="00ED7EE4" w:rsidRDefault="00ED7EE4" w:rsidP="00BD1143">
      <w:pPr>
        <w:pStyle w:val="BodyText"/>
        <w:numPr>
          <w:ilvl w:val="0"/>
          <w:numId w:val="41"/>
        </w:numPr>
        <w:spacing w:before="4"/>
        <w:ind w:right="5693"/>
        <w:rPr>
          <w:rFonts w:ascii="Arial" w:hAnsi="Arial" w:cs="Arial"/>
          <w:spacing w:val="-1"/>
        </w:rPr>
      </w:pPr>
      <w:r w:rsidRPr="00846ED2">
        <w:rPr>
          <w:rFonts w:ascii="Arial" w:hAnsi="Arial" w:cs="Arial"/>
        </w:rPr>
        <w:t xml:space="preserve">Food </w:t>
      </w:r>
      <w:r w:rsidRPr="00846ED2">
        <w:rPr>
          <w:rFonts w:ascii="Arial" w:hAnsi="Arial" w:cs="Arial"/>
          <w:spacing w:val="-1"/>
        </w:rPr>
        <w:t>Engineering</w:t>
      </w:r>
    </w:p>
    <w:p w:rsidR="00ED7EE4" w:rsidRDefault="00ED7EE4" w:rsidP="00BD1143">
      <w:pPr>
        <w:pStyle w:val="BodyText"/>
        <w:numPr>
          <w:ilvl w:val="0"/>
          <w:numId w:val="41"/>
        </w:numPr>
        <w:spacing w:before="4"/>
        <w:ind w:right="3698"/>
        <w:rPr>
          <w:rFonts w:ascii="Arial" w:hAnsi="Arial" w:cs="Arial"/>
          <w:spacing w:val="-1"/>
        </w:rPr>
      </w:pP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Engineering</w:t>
      </w:r>
    </w:p>
    <w:p w:rsidR="00ED7EE4" w:rsidRPr="00846ED2" w:rsidRDefault="00ED7EE4" w:rsidP="00BD1143">
      <w:pPr>
        <w:pStyle w:val="BodyText"/>
        <w:numPr>
          <w:ilvl w:val="0"/>
          <w:numId w:val="41"/>
        </w:numPr>
        <w:spacing w:before="4"/>
        <w:ind w:right="4690"/>
        <w:rPr>
          <w:rFonts w:ascii="Arial" w:hAnsi="Arial" w:cs="Arial"/>
        </w:rPr>
      </w:pPr>
      <w:r w:rsidRPr="00846ED2">
        <w:rPr>
          <w:rFonts w:ascii="Arial" w:hAnsi="Arial" w:cs="Arial"/>
          <w:spacing w:val="-1"/>
        </w:rPr>
        <w:t>Rural</w:t>
      </w:r>
      <w:r w:rsidRPr="00846ED2">
        <w:rPr>
          <w:rFonts w:ascii="Arial" w:hAnsi="Arial" w:cs="Arial"/>
          <w:spacing w:val="1"/>
        </w:rPr>
        <w:t xml:space="preserve"> </w:t>
      </w:r>
      <w:r w:rsidRPr="00846ED2">
        <w:rPr>
          <w:rFonts w:ascii="Arial" w:hAnsi="Arial" w:cs="Arial"/>
          <w:spacing w:val="-1"/>
        </w:rPr>
        <w:t>Infrastructure</w:t>
      </w:r>
      <w:r w:rsidRPr="00846ED2">
        <w:rPr>
          <w:rFonts w:ascii="Arial" w:hAnsi="Arial" w:cs="Arial"/>
          <w:spacing w:val="1"/>
        </w:rPr>
        <w:t xml:space="preserve"> </w:t>
      </w:r>
      <w:r w:rsidRPr="00846ED2">
        <w:rPr>
          <w:rFonts w:ascii="Arial" w:hAnsi="Arial" w:cs="Arial"/>
          <w:spacing w:val="-1"/>
        </w:rPr>
        <w:t>Engineering</w:t>
      </w:r>
    </w:p>
    <w:p w:rsidR="00ED7EE4" w:rsidRPr="00AD55B7" w:rsidRDefault="00ED7EE4" w:rsidP="00ED7EE4">
      <w:pPr>
        <w:spacing w:before="18" w:line="260" w:lineRule="exact"/>
        <w:rPr>
          <w:rFonts w:ascii="Arial" w:hAnsi="Arial" w:cs="Arial"/>
          <w:sz w:val="16"/>
          <w:szCs w:val="16"/>
        </w:rPr>
      </w:pPr>
    </w:p>
    <w:p w:rsidR="00ED7EE4" w:rsidRPr="00846ED2" w:rsidRDefault="00ED7EE4" w:rsidP="00ED7EE4">
      <w:pPr>
        <w:pStyle w:val="BodyText"/>
        <w:rPr>
          <w:rFonts w:ascii="Arial" w:hAnsi="Arial" w:cs="Arial"/>
        </w:rPr>
      </w:pPr>
      <w:r w:rsidRPr="00846ED2">
        <w:rPr>
          <w:rFonts w:ascii="Arial" w:hAnsi="Arial" w:cs="Arial"/>
          <w:spacing w:val="-1"/>
        </w:rPr>
        <w:t>Potential</w:t>
      </w:r>
      <w:r w:rsidRPr="00846ED2">
        <w:rPr>
          <w:rFonts w:ascii="Arial" w:hAnsi="Arial" w:cs="Arial"/>
          <w:spacing w:val="-2"/>
        </w:rPr>
        <w:t xml:space="preserve"> </w:t>
      </w:r>
      <w:r w:rsidRPr="00846ED2">
        <w:rPr>
          <w:rFonts w:ascii="Arial" w:hAnsi="Arial" w:cs="Arial"/>
          <w:spacing w:val="-1"/>
        </w:rPr>
        <w:t>fields</w:t>
      </w:r>
      <w:r w:rsidRPr="00846ED2">
        <w:rPr>
          <w:rFonts w:ascii="Arial" w:hAnsi="Arial" w:cs="Arial"/>
          <w:spacing w:val="-2"/>
        </w:rPr>
        <w:t xml:space="preserve"> </w:t>
      </w:r>
      <w:r w:rsidRPr="00846ED2">
        <w:rPr>
          <w:rFonts w:ascii="Arial" w:hAnsi="Arial" w:cs="Arial"/>
        </w:rPr>
        <w:t xml:space="preserve">of </w:t>
      </w:r>
      <w:r w:rsidRPr="00846ED2">
        <w:rPr>
          <w:rFonts w:ascii="Arial" w:hAnsi="Arial" w:cs="Arial"/>
          <w:spacing w:val="-2"/>
        </w:rPr>
        <w:t>work</w:t>
      </w:r>
      <w:r w:rsidRPr="00846ED2">
        <w:rPr>
          <w:rFonts w:ascii="Arial" w:hAnsi="Arial" w:cs="Arial"/>
          <w:spacing w:val="-1"/>
        </w:rPr>
        <w:t xml:space="preserve"> </w:t>
      </w:r>
      <w:r w:rsidRPr="00846ED2">
        <w:rPr>
          <w:rFonts w:ascii="Arial" w:hAnsi="Arial" w:cs="Arial"/>
        </w:rPr>
        <w:t>for</w:t>
      </w:r>
      <w:r w:rsidRPr="00846ED2">
        <w:rPr>
          <w:rFonts w:ascii="Arial" w:hAnsi="Arial" w:cs="Arial"/>
          <w:spacing w:val="-1"/>
        </w:rPr>
        <w:t xml:space="preserve"> Agricultural</w:t>
      </w:r>
      <w:r w:rsidRPr="00846ED2">
        <w:rPr>
          <w:rFonts w:ascii="Arial" w:hAnsi="Arial" w:cs="Arial"/>
          <w:spacing w:val="1"/>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s</w:t>
      </w:r>
      <w:r w:rsidRPr="00846ED2">
        <w:rPr>
          <w:rFonts w:ascii="Arial" w:hAnsi="Arial" w:cs="Arial"/>
          <w:spacing w:val="-2"/>
        </w:rPr>
        <w:t xml:space="preserve"> </w:t>
      </w:r>
      <w:r w:rsidRPr="00846ED2">
        <w:rPr>
          <w:rFonts w:ascii="Arial" w:hAnsi="Arial" w:cs="Arial"/>
          <w:spacing w:val="-1"/>
        </w:rPr>
        <w:t>include</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following:</w:t>
      </w:r>
    </w:p>
    <w:p w:rsidR="00ED7EE4" w:rsidRPr="00AD55B7" w:rsidRDefault="00ED7EE4" w:rsidP="00ED7EE4">
      <w:pPr>
        <w:spacing w:before="16" w:line="260" w:lineRule="exact"/>
        <w:rPr>
          <w:rFonts w:ascii="Arial" w:hAnsi="Arial" w:cs="Arial"/>
          <w:sz w:val="16"/>
          <w:szCs w:val="16"/>
        </w:rPr>
      </w:pPr>
    </w:p>
    <w:p w:rsidR="00ED7EE4" w:rsidRPr="00846ED2" w:rsidRDefault="00ED7EE4" w:rsidP="00BD1143">
      <w:pPr>
        <w:pStyle w:val="BodyText"/>
        <w:numPr>
          <w:ilvl w:val="0"/>
          <w:numId w:val="42"/>
        </w:numPr>
        <w:spacing w:line="274" w:lineRule="auto"/>
        <w:ind w:left="709" w:right="235" w:hanging="425"/>
        <w:jc w:val="both"/>
        <w:rPr>
          <w:rFonts w:ascii="Arial" w:hAnsi="Arial" w:cs="Arial"/>
        </w:rPr>
      </w:pPr>
      <w:r w:rsidRPr="00846ED2">
        <w:rPr>
          <w:rFonts w:ascii="Arial" w:hAnsi="Arial" w:cs="Arial"/>
          <w:spacing w:val="-1"/>
        </w:rPr>
        <w:t>Advising</w:t>
      </w:r>
      <w:r w:rsidRPr="00846ED2">
        <w:rPr>
          <w:rFonts w:ascii="Arial" w:hAnsi="Arial" w:cs="Arial"/>
          <w:spacing w:val="24"/>
        </w:rPr>
        <w:t xml:space="preserve"> </w:t>
      </w:r>
      <w:r w:rsidRPr="00846ED2">
        <w:rPr>
          <w:rFonts w:ascii="Arial" w:hAnsi="Arial" w:cs="Arial"/>
        </w:rPr>
        <w:t>on</w:t>
      </w:r>
      <w:r w:rsidRPr="00846ED2">
        <w:rPr>
          <w:rFonts w:ascii="Arial" w:hAnsi="Arial" w:cs="Arial"/>
          <w:spacing w:val="26"/>
        </w:rPr>
        <w:t xml:space="preserve"> </w:t>
      </w:r>
      <w:r w:rsidRPr="00846ED2">
        <w:rPr>
          <w:rFonts w:ascii="Arial" w:hAnsi="Arial" w:cs="Arial"/>
          <w:spacing w:val="-1"/>
        </w:rPr>
        <w:t>and/or</w:t>
      </w:r>
      <w:r w:rsidRPr="00846ED2">
        <w:rPr>
          <w:rFonts w:ascii="Arial" w:hAnsi="Arial" w:cs="Arial"/>
          <w:spacing w:val="24"/>
        </w:rPr>
        <w:t xml:space="preserve"> </w:t>
      </w:r>
      <w:r w:rsidRPr="00846ED2">
        <w:rPr>
          <w:rFonts w:ascii="Arial" w:hAnsi="Arial" w:cs="Arial"/>
          <w:spacing w:val="-1"/>
        </w:rPr>
        <w:t>conducting</w:t>
      </w:r>
      <w:r w:rsidRPr="00846ED2">
        <w:rPr>
          <w:rFonts w:ascii="Arial" w:hAnsi="Arial" w:cs="Arial"/>
          <w:spacing w:val="24"/>
        </w:rPr>
        <w:t xml:space="preserve"> </w:t>
      </w:r>
      <w:r>
        <w:rPr>
          <w:rFonts w:ascii="Arial" w:hAnsi="Arial" w:cs="Arial"/>
          <w:spacing w:val="-1"/>
        </w:rPr>
        <w:t>well-defined r</w:t>
      </w:r>
      <w:r w:rsidRPr="00846ED2">
        <w:rPr>
          <w:rFonts w:ascii="Arial" w:hAnsi="Arial" w:cs="Arial"/>
          <w:spacing w:val="-1"/>
        </w:rPr>
        <w:t>esearch</w:t>
      </w:r>
      <w:r w:rsidRPr="00846ED2">
        <w:rPr>
          <w:rFonts w:ascii="Arial" w:hAnsi="Arial" w:cs="Arial"/>
          <w:spacing w:val="26"/>
        </w:rPr>
        <w:t xml:space="preserve"> </w:t>
      </w:r>
      <w:r w:rsidRPr="00846ED2">
        <w:rPr>
          <w:rFonts w:ascii="Arial" w:hAnsi="Arial" w:cs="Arial"/>
          <w:spacing w:val="-1"/>
        </w:rPr>
        <w:t>and</w:t>
      </w:r>
      <w:r w:rsidRPr="00846ED2">
        <w:rPr>
          <w:rFonts w:ascii="Arial" w:hAnsi="Arial" w:cs="Arial"/>
          <w:spacing w:val="26"/>
        </w:rPr>
        <w:t xml:space="preserve"> </w:t>
      </w:r>
      <w:r w:rsidRPr="00846ED2">
        <w:rPr>
          <w:rFonts w:ascii="Arial" w:hAnsi="Arial" w:cs="Arial"/>
          <w:spacing w:val="-1"/>
        </w:rPr>
        <w:t>development</w:t>
      </w:r>
      <w:r w:rsidRPr="00846ED2">
        <w:rPr>
          <w:rFonts w:ascii="Arial" w:hAnsi="Arial" w:cs="Arial"/>
          <w:spacing w:val="27"/>
        </w:rPr>
        <w:t xml:space="preserve"> </w:t>
      </w:r>
      <w:r w:rsidRPr="00846ED2">
        <w:rPr>
          <w:rFonts w:ascii="Arial" w:hAnsi="Arial" w:cs="Arial"/>
        </w:rPr>
        <w:t>of</w:t>
      </w:r>
      <w:r w:rsidRPr="00846ED2">
        <w:rPr>
          <w:rFonts w:ascii="Arial" w:hAnsi="Arial" w:cs="Arial"/>
          <w:spacing w:val="27"/>
        </w:rPr>
        <w:t xml:space="preserve"> </w:t>
      </w:r>
      <w:r w:rsidRPr="00846ED2">
        <w:rPr>
          <w:rFonts w:ascii="Arial" w:hAnsi="Arial" w:cs="Arial"/>
        </w:rPr>
        <w:t>new</w:t>
      </w:r>
      <w:r w:rsidRPr="00846ED2">
        <w:rPr>
          <w:rFonts w:ascii="Arial" w:hAnsi="Arial" w:cs="Arial"/>
          <w:spacing w:val="23"/>
        </w:rPr>
        <w:t xml:space="preserve"> </w:t>
      </w:r>
      <w:r w:rsidRPr="00846ED2">
        <w:rPr>
          <w:rFonts w:ascii="Arial" w:hAnsi="Arial" w:cs="Arial"/>
        </w:rPr>
        <w:t>or</w:t>
      </w:r>
      <w:r w:rsidRPr="00846ED2">
        <w:rPr>
          <w:rFonts w:ascii="Arial" w:hAnsi="Arial" w:cs="Arial"/>
          <w:spacing w:val="24"/>
        </w:rPr>
        <w:t xml:space="preserve"> </w:t>
      </w:r>
      <w:r w:rsidRPr="00846ED2">
        <w:rPr>
          <w:rFonts w:ascii="Arial" w:hAnsi="Arial" w:cs="Arial"/>
          <w:spacing w:val="-1"/>
        </w:rPr>
        <w:t>improved</w:t>
      </w:r>
      <w:r w:rsidRPr="00846ED2">
        <w:rPr>
          <w:rFonts w:ascii="Arial" w:hAnsi="Arial" w:cs="Arial"/>
          <w:spacing w:val="26"/>
        </w:rPr>
        <w:t xml:space="preserve"> </w:t>
      </w:r>
      <w:r w:rsidRPr="00846ED2">
        <w:rPr>
          <w:rFonts w:ascii="Arial" w:hAnsi="Arial" w:cs="Arial"/>
          <w:spacing w:val="-1"/>
        </w:rPr>
        <w:t>theories</w:t>
      </w:r>
      <w:r w:rsidRPr="00846ED2">
        <w:rPr>
          <w:rFonts w:ascii="Arial" w:hAnsi="Arial" w:cs="Arial"/>
          <w:spacing w:val="26"/>
        </w:rPr>
        <w:t xml:space="preserve"> </w:t>
      </w:r>
      <w:r w:rsidRPr="00846ED2">
        <w:rPr>
          <w:rFonts w:ascii="Arial" w:hAnsi="Arial" w:cs="Arial"/>
          <w:spacing w:val="-1"/>
        </w:rPr>
        <w:t>and</w:t>
      </w:r>
      <w:r w:rsidRPr="00846ED2">
        <w:rPr>
          <w:rFonts w:ascii="Arial" w:hAnsi="Arial" w:cs="Arial"/>
          <w:spacing w:val="53"/>
        </w:rPr>
        <w:t xml:space="preserve"> </w:t>
      </w:r>
      <w:r w:rsidRPr="00846ED2">
        <w:rPr>
          <w:rFonts w:ascii="Arial" w:hAnsi="Arial" w:cs="Arial"/>
          <w:spacing w:val="-1"/>
        </w:rPr>
        <w:t>methods</w:t>
      </w:r>
      <w:r w:rsidRPr="00846ED2">
        <w:rPr>
          <w:rFonts w:ascii="Arial" w:hAnsi="Arial" w:cs="Arial"/>
          <w:spacing w:val="5"/>
        </w:rPr>
        <w:t xml:space="preserve"> </w:t>
      </w:r>
      <w:r w:rsidRPr="00846ED2">
        <w:rPr>
          <w:rFonts w:ascii="Arial" w:hAnsi="Arial" w:cs="Arial"/>
          <w:spacing w:val="-1"/>
        </w:rPr>
        <w:t>related</w:t>
      </w:r>
      <w:r w:rsidRPr="00846ED2">
        <w:rPr>
          <w:rFonts w:ascii="Arial" w:hAnsi="Arial" w:cs="Arial"/>
          <w:spacing w:val="5"/>
        </w:rPr>
        <w:t xml:space="preserve"> </w:t>
      </w:r>
      <w:r w:rsidRPr="00846ED2">
        <w:rPr>
          <w:rFonts w:ascii="Arial" w:hAnsi="Arial" w:cs="Arial"/>
        </w:rPr>
        <w:t>to</w:t>
      </w:r>
      <w:r w:rsidRPr="00846ED2">
        <w:rPr>
          <w:rFonts w:ascii="Arial" w:hAnsi="Arial" w:cs="Arial"/>
          <w:spacing w:val="7"/>
        </w:rPr>
        <w:t xml:space="preserve"> </w:t>
      </w:r>
      <w:r w:rsidRPr="00846ED2">
        <w:rPr>
          <w:rFonts w:ascii="Arial" w:hAnsi="Arial" w:cs="Arial"/>
          <w:spacing w:val="-1"/>
        </w:rPr>
        <w:t>Agricultural</w:t>
      </w:r>
      <w:r w:rsidRPr="00846ED2">
        <w:rPr>
          <w:rFonts w:ascii="Arial" w:hAnsi="Arial" w:cs="Arial"/>
          <w:spacing w:val="7"/>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rPr>
        <w:t>(i.e.</w:t>
      </w:r>
      <w:r w:rsidRPr="00846ED2">
        <w:rPr>
          <w:rFonts w:ascii="Arial" w:hAnsi="Arial" w:cs="Arial"/>
          <w:spacing w:val="5"/>
        </w:rPr>
        <w:t xml:space="preserve"> </w:t>
      </w:r>
      <w:r w:rsidRPr="00846ED2">
        <w:rPr>
          <w:rFonts w:ascii="Arial" w:hAnsi="Arial" w:cs="Arial"/>
          <w:spacing w:val="-1"/>
        </w:rPr>
        <w:t>soil</w:t>
      </w:r>
      <w:r w:rsidRPr="00846ED2">
        <w:rPr>
          <w:rFonts w:ascii="Arial" w:hAnsi="Arial" w:cs="Arial"/>
          <w:spacing w:val="5"/>
        </w:rPr>
        <w:t xml:space="preserve"> </w:t>
      </w:r>
      <w:r w:rsidRPr="00846ED2">
        <w:rPr>
          <w:rFonts w:ascii="Arial" w:hAnsi="Arial" w:cs="Arial"/>
        </w:rPr>
        <w:t>and</w:t>
      </w:r>
      <w:r w:rsidRPr="00846ED2">
        <w:rPr>
          <w:rFonts w:ascii="Arial" w:hAnsi="Arial" w:cs="Arial"/>
          <w:spacing w:val="5"/>
        </w:rPr>
        <w:t xml:space="preserve"> </w:t>
      </w:r>
      <w:r w:rsidRPr="00846ED2">
        <w:rPr>
          <w:rFonts w:ascii="Arial" w:hAnsi="Arial" w:cs="Arial"/>
          <w:spacing w:val="-1"/>
        </w:rPr>
        <w:t>water,</w:t>
      </w:r>
      <w:r w:rsidRPr="00846ED2">
        <w:rPr>
          <w:rFonts w:ascii="Arial" w:hAnsi="Arial" w:cs="Arial"/>
          <w:spacing w:val="5"/>
        </w:rPr>
        <w:t xml:space="preserve"> </w:t>
      </w:r>
      <w:r w:rsidRPr="00846ED2">
        <w:rPr>
          <w:rFonts w:ascii="Arial" w:hAnsi="Arial" w:cs="Arial"/>
          <w:spacing w:val="-1"/>
        </w:rPr>
        <w:t>power</w:t>
      </w:r>
      <w:r w:rsidRPr="00846ED2">
        <w:rPr>
          <w:rFonts w:ascii="Arial" w:hAnsi="Arial" w:cs="Arial"/>
          <w:spacing w:val="6"/>
        </w:rPr>
        <w:t xml:space="preserve"> </w:t>
      </w:r>
      <w:r w:rsidRPr="00846ED2">
        <w:rPr>
          <w:rFonts w:ascii="Arial" w:hAnsi="Arial" w:cs="Arial"/>
        </w:rPr>
        <w:t>and</w:t>
      </w:r>
      <w:r w:rsidRPr="00846ED2">
        <w:rPr>
          <w:rFonts w:ascii="Arial" w:hAnsi="Arial" w:cs="Arial"/>
          <w:spacing w:val="5"/>
        </w:rPr>
        <w:t xml:space="preserve"> </w:t>
      </w:r>
      <w:r w:rsidRPr="00846ED2">
        <w:rPr>
          <w:rFonts w:ascii="Arial" w:hAnsi="Arial" w:cs="Arial"/>
          <w:spacing w:val="-1"/>
        </w:rPr>
        <w:t>machinery,</w:t>
      </w:r>
      <w:r w:rsidRPr="00846ED2">
        <w:rPr>
          <w:rFonts w:ascii="Arial" w:hAnsi="Arial" w:cs="Arial"/>
          <w:spacing w:val="41"/>
        </w:rPr>
        <w:t xml:space="preserve"> </w:t>
      </w:r>
      <w:r w:rsidRPr="00846ED2">
        <w:rPr>
          <w:rFonts w:ascii="Arial" w:hAnsi="Arial" w:cs="Arial"/>
          <w:spacing w:val="-1"/>
        </w:rPr>
        <w:t>processing</w:t>
      </w:r>
      <w:r w:rsidRPr="00846ED2">
        <w:rPr>
          <w:rFonts w:ascii="Arial" w:hAnsi="Arial" w:cs="Arial"/>
          <w:spacing w:val="52"/>
        </w:rPr>
        <w:t xml:space="preserve"> </w:t>
      </w:r>
      <w:r w:rsidRPr="00846ED2">
        <w:rPr>
          <w:rFonts w:ascii="Arial" w:hAnsi="Arial" w:cs="Arial"/>
        </w:rPr>
        <w:t xml:space="preserve">and </w:t>
      </w:r>
      <w:r w:rsidRPr="00846ED2">
        <w:rPr>
          <w:rFonts w:ascii="Arial" w:hAnsi="Arial" w:cs="Arial"/>
          <w:spacing w:val="-1"/>
        </w:rPr>
        <w:t>handling</w:t>
      </w:r>
      <w:r w:rsidRPr="00846ED2">
        <w:rPr>
          <w:rFonts w:ascii="Arial" w:hAnsi="Arial" w:cs="Arial"/>
          <w:spacing w:val="52"/>
        </w:rPr>
        <w:t xml:space="preserve"> </w:t>
      </w:r>
      <w:r w:rsidRPr="00846ED2">
        <w:rPr>
          <w:rFonts w:ascii="Arial" w:hAnsi="Arial" w:cs="Arial"/>
        </w:rPr>
        <w:t xml:space="preserve">of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/biological</w:t>
      </w:r>
      <w:r w:rsidRPr="00846ED2">
        <w:rPr>
          <w:rFonts w:ascii="Arial" w:hAnsi="Arial" w:cs="Arial"/>
          <w:spacing w:val="53"/>
        </w:rPr>
        <w:t xml:space="preserve"> </w:t>
      </w:r>
      <w:r w:rsidRPr="00846ED2">
        <w:rPr>
          <w:rFonts w:ascii="Arial" w:hAnsi="Arial" w:cs="Arial"/>
          <w:spacing w:val="-1"/>
        </w:rPr>
        <w:t>products,</w:t>
      </w:r>
      <w:r w:rsidRPr="00846ED2">
        <w:rPr>
          <w:rFonts w:ascii="Arial" w:hAnsi="Arial" w:cs="Arial"/>
        </w:rPr>
        <w:t xml:space="preserve"> </w:t>
      </w:r>
      <w:r w:rsidRPr="00846ED2">
        <w:rPr>
          <w:rFonts w:ascii="Arial" w:hAnsi="Arial" w:cs="Arial"/>
          <w:spacing w:val="-1"/>
        </w:rPr>
        <w:t>structures</w:t>
      </w:r>
      <w:r w:rsidRPr="00846ED2">
        <w:rPr>
          <w:rFonts w:ascii="Arial" w:hAnsi="Arial" w:cs="Arial"/>
        </w:rPr>
        <w:t xml:space="preserve"> and</w:t>
      </w:r>
      <w:r w:rsidRPr="00846ED2">
        <w:rPr>
          <w:rFonts w:ascii="Arial" w:hAnsi="Arial" w:cs="Arial"/>
          <w:spacing w:val="53"/>
        </w:rPr>
        <w:t xml:space="preserve"> </w:t>
      </w:r>
      <w:r w:rsidRPr="00846ED2">
        <w:rPr>
          <w:rFonts w:ascii="Arial" w:hAnsi="Arial" w:cs="Arial"/>
          <w:spacing w:val="-1"/>
        </w:rPr>
        <w:t>environment,</w:t>
      </w:r>
      <w:r w:rsidRPr="00846ED2">
        <w:rPr>
          <w:rFonts w:ascii="Arial" w:hAnsi="Arial" w:cs="Arial"/>
          <w:spacing w:val="79"/>
        </w:rPr>
        <w:t xml:space="preserve"> </w:t>
      </w:r>
      <w:r w:rsidRPr="00846ED2">
        <w:rPr>
          <w:rFonts w:ascii="Arial" w:hAnsi="Arial" w:cs="Arial"/>
          <w:spacing w:val="-1"/>
        </w:rPr>
        <w:t>energy</w:t>
      </w:r>
      <w:r w:rsidRPr="00846ED2">
        <w:rPr>
          <w:rFonts w:ascii="Arial" w:hAnsi="Arial" w:cs="Arial"/>
          <w:spacing w:val="-2"/>
        </w:rPr>
        <w:t xml:space="preserve"> </w:t>
      </w:r>
      <w:r w:rsidRPr="00846ED2">
        <w:rPr>
          <w:rFonts w:ascii="Arial" w:hAnsi="Arial" w:cs="Arial"/>
        </w:rPr>
        <w:t xml:space="preserve">– </w:t>
      </w:r>
      <w:r w:rsidRPr="00846ED2">
        <w:rPr>
          <w:rFonts w:ascii="Arial" w:hAnsi="Arial" w:cs="Arial"/>
          <w:spacing w:val="-1"/>
        </w:rPr>
        <w:t>particularly</w:t>
      </w:r>
      <w:r w:rsidRPr="00846ED2">
        <w:rPr>
          <w:rFonts w:ascii="Arial" w:hAnsi="Arial" w:cs="Arial"/>
          <w:spacing w:val="-3"/>
        </w:rPr>
        <w:t xml:space="preserve"> </w:t>
      </w:r>
      <w:r w:rsidRPr="00846ED2">
        <w:rPr>
          <w:rFonts w:ascii="Arial" w:hAnsi="Arial" w:cs="Arial"/>
          <w:spacing w:val="-1"/>
        </w:rPr>
        <w:t>renewable</w:t>
      </w:r>
      <w:r w:rsidRPr="00846ED2">
        <w:rPr>
          <w:rFonts w:ascii="Arial" w:hAnsi="Arial" w:cs="Arial"/>
          <w:spacing w:val="-2"/>
        </w:rPr>
        <w:t xml:space="preserve"> energy,</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biological</w:t>
      </w:r>
      <w:r w:rsidRPr="00846ED2">
        <w:rPr>
          <w:rFonts w:ascii="Arial" w:hAnsi="Arial" w:cs="Arial"/>
          <w:spacing w:val="-2"/>
        </w:rPr>
        <w:t xml:space="preserve"> </w:t>
      </w:r>
      <w:r w:rsidRPr="00846ED2">
        <w:rPr>
          <w:rFonts w:ascii="Arial" w:hAnsi="Arial" w:cs="Arial"/>
          <w:spacing w:val="-1"/>
        </w:rPr>
        <w:t>systems).</w:t>
      </w:r>
    </w:p>
    <w:p w:rsidR="00ED7EE4" w:rsidRPr="00AD55B7" w:rsidRDefault="00ED7EE4" w:rsidP="00ED7EE4">
      <w:pPr>
        <w:spacing w:before="1" w:line="240" w:lineRule="exact"/>
        <w:rPr>
          <w:rFonts w:ascii="Arial" w:hAnsi="Arial" w:cs="Arial"/>
          <w:sz w:val="16"/>
          <w:szCs w:val="16"/>
        </w:rPr>
      </w:pPr>
    </w:p>
    <w:p w:rsidR="00ED7EE4" w:rsidRPr="00846ED2" w:rsidRDefault="00ED7EE4" w:rsidP="00BD1143">
      <w:pPr>
        <w:pStyle w:val="BodyText"/>
        <w:numPr>
          <w:ilvl w:val="0"/>
          <w:numId w:val="42"/>
        </w:numPr>
        <w:spacing w:line="275" w:lineRule="auto"/>
        <w:ind w:left="709" w:right="236" w:hanging="425"/>
        <w:jc w:val="both"/>
        <w:rPr>
          <w:rFonts w:ascii="Arial" w:hAnsi="Arial" w:cs="Arial"/>
        </w:rPr>
      </w:pP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design,</w:t>
      </w:r>
      <w:r w:rsidRPr="00846ED2">
        <w:rPr>
          <w:rFonts w:ascii="Arial" w:hAnsi="Arial" w:cs="Arial"/>
        </w:rPr>
        <w:t xml:space="preserve"> </w:t>
      </w:r>
      <w:r w:rsidRPr="00846ED2">
        <w:rPr>
          <w:rFonts w:ascii="Arial" w:hAnsi="Arial" w:cs="Arial"/>
          <w:spacing w:val="-1"/>
        </w:rPr>
        <w:t>management</w:t>
      </w:r>
      <w:r w:rsidRPr="00846ED2">
        <w:rPr>
          <w:rFonts w:ascii="Arial" w:hAnsi="Arial" w:cs="Arial"/>
          <w:spacing w:val="2"/>
        </w:rPr>
        <w:t xml:space="preserve"> </w:t>
      </w:r>
      <w:r w:rsidRPr="00846ED2">
        <w:rPr>
          <w:rFonts w:ascii="Arial" w:hAnsi="Arial" w:cs="Arial"/>
        </w:rPr>
        <w:t>and/or</w:t>
      </w:r>
      <w:r w:rsidRPr="00846ED2">
        <w:rPr>
          <w:rFonts w:ascii="Arial" w:hAnsi="Arial" w:cs="Arial"/>
          <w:spacing w:val="-2"/>
        </w:rPr>
        <w:t xml:space="preserve"> </w:t>
      </w:r>
      <w:r w:rsidRPr="00846ED2">
        <w:rPr>
          <w:rFonts w:ascii="Arial" w:hAnsi="Arial" w:cs="Arial"/>
          <w:spacing w:val="-1"/>
        </w:rPr>
        <w:t>advising</w:t>
      </w:r>
      <w:r w:rsidRPr="00846ED2">
        <w:rPr>
          <w:rFonts w:ascii="Arial" w:hAnsi="Arial" w:cs="Arial"/>
          <w:spacing w:val="-3"/>
        </w:rPr>
        <w:t xml:space="preserve"> </w:t>
      </w:r>
      <w:r w:rsidRPr="00846ED2">
        <w:rPr>
          <w:rFonts w:ascii="Arial" w:hAnsi="Arial" w:cs="Arial"/>
        </w:rPr>
        <w:t>on</w:t>
      </w:r>
      <w:r w:rsidRPr="00846ED2">
        <w:rPr>
          <w:rFonts w:ascii="Arial" w:hAnsi="Arial" w:cs="Arial"/>
          <w:spacing w:val="1"/>
        </w:rPr>
        <w:t xml:space="preserve"> </w:t>
      </w:r>
      <w:r>
        <w:rPr>
          <w:rFonts w:ascii="Arial" w:hAnsi="Arial" w:cs="Arial"/>
          <w:spacing w:val="1"/>
        </w:rPr>
        <w:t xml:space="preserve">well-defined </w:t>
      </w:r>
      <w:r w:rsidRPr="00846ED2">
        <w:rPr>
          <w:rFonts w:ascii="Arial" w:hAnsi="Arial" w:cs="Arial"/>
          <w:spacing w:val="-1"/>
        </w:rPr>
        <w:t>technology</w:t>
      </w:r>
      <w:r w:rsidRPr="00846ED2">
        <w:rPr>
          <w:rFonts w:ascii="Arial" w:hAnsi="Arial" w:cs="Arial"/>
          <w:spacing w:val="-3"/>
        </w:rPr>
        <w:t xml:space="preserve"> </w:t>
      </w:r>
      <w:r w:rsidRPr="00846ED2">
        <w:rPr>
          <w:rFonts w:ascii="Arial" w:hAnsi="Arial" w:cs="Arial"/>
        </w:rPr>
        <w:t xml:space="preserve">for </w:t>
      </w:r>
      <w:r w:rsidRPr="00846ED2">
        <w:rPr>
          <w:rFonts w:ascii="Arial" w:hAnsi="Arial" w:cs="Arial"/>
          <w:spacing w:val="-1"/>
        </w:rPr>
        <w:t>food,</w:t>
      </w:r>
      <w:r w:rsidRPr="00846ED2">
        <w:rPr>
          <w:rFonts w:ascii="Arial" w:hAnsi="Arial" w:cs="Arial"/>
        </w:rPr>
        <w:t xml:space="preserve"> </w:t>
      </w:r>
      <w:r w:rsidRPr="00846ED2">
        <w:rPr>
          <w:rFonts w:ascii="Arial" w:hAnsi="Arial" w:cs="Arial"/>
          <w:spacing w:val="-1"/>
        </w:rPr>
        <w:t>fibre</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energy</w:t>
      </w:r>
      <w:r w:rsidRPr="00846ED2">
        <w:rPr>
          <w:rFonts w:ascii="Arial" w:hAnsi="Arial" w:cs="Arial"/>
          <w:spacing w:val="-3"/>
        </w:rPr>
        <w:t xml:space="preserve"> </w:t>
      </w:r>
      <w:r w:rsidRPr="00846ED2">
        <w:rPr>
          <w:rFonts w:ascii="Arial" w:hAnsi="Arial" w:cs="Arial"/>
          <w:spacing w:val="-1"/>
        </w:rPr>
        <w:t>production</w:t>
      </w:r>
      <w:r w:rsidRPr="00846ED2">
        <w:rPr>
          <w:rFonts w:ascii="Arial" w:hAnsi="Arial" w:cs="Arial"/>
          <w:spacing w:val="49"/>
        </w:rPr>
        <w:t xml:space="preserve"> </w:t>
      </w:r>
      <w:r w:rsidRPr="00846ED2">
        <w:rPr>
          <w:rFonts w:ascii="Arial" w:hAnsi="Arial" w:cs="Arial"/>
          <w:spacing w:val="-1"/>
        </w:rPr>
        <w:t>systems</w:t>
      </w:r>
      <w:r w:rsidRPr="00846ED2">
        <w:rPr>
          <w:rFonts w:ascii="Arial" w:hAnsi="Arial" w:cs="Arial"/>
          <w:spacing w:val="36"/>
        </w:rPr>
        <w:t xml:space="preserve"> </w:t>
      </w:r>
      <w:r w:rsidRPr="00846ED2">
        <w:rPr>
          <w:rFonts w:ascii="Arial" w:hAnsi="Arial" w:cs="Arial"/>
          <w:spacing w:val="-1"/>
        </w:rPr>
        <w:t>including</w:t>
      </w:r>
      <w:r w:rsidRPr="00846ED2">
        <w:rPr>
          <w:rFonts w:ascii="Arial" w:hAnsi="Arial" w:cs="Arial"/>
          <w:spacing w:val="33"/>
        </w:rPr>
        <w:t xml:space="preserve"> </w:t>
      </w:r>
      <w:r w:rsidRPr="00846ED2">
        <w:rPr>
          <w:rFonts w:ascii="Arial" w:hAnsi="Arial" w:cs="Arial"/>
        </w:rPr>
        <w:t>the</w:t>
      </w:r>
      <w:r w:rsidRPr="00846ED2">
        <w:rPr>
          <w:rFonts w:ascii="Arial" w:hAnsi="Arial" w:cs="Arial"/>
          <w:spacing w:val="36"/>
        </w:rPr>
        <w:t xml:space="preserve"> </w:t>
      </w:r>
      <w:r w:rsidRPr="00846ED2">
        <w:rPr>
          <w:rFonts w:ascii="Arial" w:hAnsi="Arial" w:cs="Arial"/>
          <w:spacing w:val="-2"/>
        </w:rPr>
        <w:t>design,</w:t>
      </w:r>
      <w:r w:rsidRPr="00846ED2">
        <w:rPr>
          <w:rFonts w:ascii="Arial" w:hAnsi="Arial" w:cs="Arial"/>
          <w:spacing w:val="35"/>
        </w:rPr>
        <w:t xml:space="preserve"> </w:t>
      </w:r>
      <w:r w:rsidRPr="00846ED2">
        <w:rPr>
          <w:rFonts w:ascii="Arial" w:hAnsi="Arial" w:cs="Arial"/>
          <w:spacing w:val="-1"/>
        </w:rPr>
        <w:t>sizing,</w:t>
      </w:r>
      <w:r w:rsidRPr="00846ED2">
        <w:rPr>
          <w:rFonts w:ascii="Arial" w:hAnsi="Arial" w:cs="Arial"/>
          <w:spacing w:val="35"/>
        </w:rPr>
        <w:t xml:space="preserve"> </w:t>
      </w:r>
      <w:r w:rsidRPr="00846ED2">
        <w:rPr>
          <w:rFonts w:ascii="Arial" w:hAnsi="Arial" w:cs="Arial"/>
          <w:spacing w:val="-1"/>
        </w:rPr>
        <w:t>selection</w:t>
      </w:r>
      <w:r w:rsidRPr="00846ED2">
        <w:rPr>
          <w:rFonts w:ascii="Arial" w:hAnsi="Arial" w:cs="Arial"/>
          <w:spacing w:val="33"/>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spacing w:val="-1"/>
        </w:rPr>
        <w:t>management</w:t>
      </w:r>
      <w:r w:rsidRPr="00846ED2">
        <w:rPr>
          <w:rFonts w:ascii="Arial" w:hAnsi="Arial" w:cs="Arial"/>
          <w:spacing w:val="37"/>
        </w:rPr>
        <w:t xml:space="preserve"> </w:t>
      </w:r>
      <w:r w:rsidRPr="00846ED2">
        <w:rPr>
          <w:rFonts w:ascii="Arial" w:hAnsi="Arial" w:cs="Arial"/>
        </w:rPr>
        <w:t>of</w:t>
      </w:r>
      <w:r w:rsidRPr="00846ED2">
        <w:rPr>
          <w:rFonts w:ascii="Arial" w:hAnsi="Arial" w:cs="Arial"/>
          <w:spacing w:val="36"/>
        </w:rPr>
        <w:t xml:space="preserve"> </w:t>
      </w:r>
      <w:r w:rsidRPr="00846ED2">
        <w:rPr>
          <w:rFonts w:ascii="Arial" w:hAnsi="Arial" w:cs="Arial"/>
          <w:spacing w:val="-1"/>
        </w:rPr>
        <w:t>agricultural</w:t>
      </w:r>
      <w:r w:rsidRPr="00846ED2">
        <w:rPr>
          <w:rFonts w:ascii="Arial" w:hAnsi="Arial" w:cs="Arial"/>
          <w:spacing w:val="36"/>
        </w:rPr>
        <w:t xml:space="preserve"> </w:t>
      </w:r>
      <w:r w:rsidRPr="00846ED2">
        <w:rPr>
          <w:rFonts w:ascii="Arial" w:hAnsi="Arial" w:cs="Arial"/>
          <w:spacing w:val="-1"/>
        </w:rPr>
        <w:t>machinery,</w:t>
      </w:r>
      <w:r w:rsidRPr="00846ED2">
        <w:rPr>
          <w:rFonts w:ascii="Arial" w:hAnsi="Arial" w:cs="Arial"/>
          <w:spacing w:val="51"/>
        </w:rPr>
        <w:t xml:space="preserve"> </w:t>
      </w:r>
      <w:r w:rsidRPr="00846ED2">
        <w:rPr>
          <w:rFonts w:ascii="Arial" w:hAnsi="Arial" w:cs="Arial"/>
          <w:spacing w:val="-1"/>
        </w:rPr>
        <w:t>implements</w:t>
      </w:r>
      <w:r w:rsidRPr="00846ED2">
        <w:rPr>
          <w:rFonts w:ascii="Arial" w:hAnsi="Arial" w:cs="Arial"/>
          <w:spacing w:val="5"/>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equipment</w:t>
      </w:r>
      <w:r w:rsidRPr="00846ED2">
        <w:rPr>
          <w:rFonts w:ascii="Arial" w:hAnsi="Arial" w:cs="Arial"/>
          <w:spacing w:val="3"/>
        </w:rPr>
        <w:t xml:space="preserve"> </w:t>
      </w:r>
      <w:r w:rsidRPr="00846ED2">
        <w:rPr>
          <w:rFonts w:ascii="Arial" w:hAnsi="Arial" w:cs="Arial"/>
        </w:rPr>
        <w:t>for</w:t>
      </w:r>
      <w:r w:rsidRPr="00846ED2">
        <w:rPr>
          <w:rFonts w:ascii="Arial" w:hAnsi="Arial" w:cs="Arial"/>
          <w:spacing w:val="3"/>
        </w:rPr>
        <w:t xml:space="preserve"> </w:t>
      </w:r>
      <w:r w:rsidRPr="00846ED2">
        <w:rPr>
          <w:rFonts w:ascii="Arial" w:hAnsi="Arial" w:cs="Arial"/>
          <w:spacing w:val="-1"/>
        </w:rPr>
        <w:t>field</w:t>
      </w:r>
      <w:r w:rsidRPr="00846ED2">
        <w:rPr>
          <w:rFonts w:ascii="Arial" w:hAnsi="Arial" w:cs="Arial"/>
          <w:spacing w:val="2"/>
        </w:rPr>
        <w:t xml:space="preserve"> </w:t>
      </w:r>
      <w:r w:rsidRPr="00846ED2">
        <w:rPr>
          <w:rFonts w:ascii="Arial" w:hAnsi="Arial" w:cs="Arial"/>
          <w:spacing w:val="-1"/>
        </w:rPr>
        <w:t>operations</w:t>
      </w:r>
      <w:r w:rsidRPr="00846ED2">
        <w:rPr>
          <w:rFonts w:ascii="Arial" w:hAnsi="Arial" w:cs="Arial"/>
          <w:spacing w:val="2"/>
        </w:rPr>
        <w:t xml:space="preserve"> </w:t>
      </w:r>
      <w:r w:rsidRPr="00846ED2">
        <w:rPr>
          <w:rFonts w:ascii="Arial" w:hAnsi="Arial" w:cs="Arial"/>
          <w:spacing w:val="-1"/>
        </w:rPr>
        <w:t>(e.g.</w:t>
      </w:r>
      <w:r w:rsidRPr="00846ED2">
        <w:rPr>
          <w:rFonts w:ascii="Arial" w:hAnsi="Arial" w:cs="Arial"/>
          <w:spacing w:val="2"/>
        </w:rPr>
        <w:t xml:space="preserve"> </w:t>
      </w:r>
      <w:r w:rsidRPr="00846ED2">
        <w:rPr>
          <w:rFonts w:ascii="Arial" w:hAnsi="Arial" w:cs="Arial"/>
          <w:spacing w:val="-1"/>
        </w:rPr>
        <w:t>for</w:t>
      </w:r>
      <w:r w:rsidRPr="00846ED2">
        <w:rPr>
          <w:rFonts w:ascii="Arial" w:hAnsi="Arial" w:cs="Arial"/>
          <w:spacing w:val="3"/>
        </w:rPr>
        <w:t xml:space="preserve"> </w:t>
      </w:r>
      <w:r w:rsidRPr="00846ED2">
        <w:rPr>
          <w:rFonts w:ascii="Arial" w:hAnsi="Arial" w:cs="Arial"/>
          <w:spacing w:val="-1"/>
        </w:rPr>
        <w:t>soil</w:t>
      </w:r>
      <w:r w:rsidRPr="00846ED2">
        <w:rPr>
          <w:rFonts w:ascii="Arial" w:hAnsi="Arial" w:cs="Arial"/>
          <w:spacing w:val="3"/>
        </w:rPr>
        <w:t xml:space="preserve"> </w:t>
      </w:r>
      <w:r w:rsidRPr="00846ED2">
        <w:rPr>
          <w:rFonts w:ascii="Arial" w:hAnsi="Arial" w:cs="Arial"/>
          <w:spacing w:val="-1"/>
        </w:rPr>
        <w:t>preparation,</w:t>
      </w:r>
      <w:r w:rsidRPr="00846ED2">
        <w:rPr>
          <w:rFonts w:ascii="Arial" w:hAnsi="Arial" w:cs="Arial"/>
          <w:spacing w:val="2"/>
        </w:rPr>
        <w:t xml:space="preserve"> </w:t>
      </w:r>
      <w:r w:rsidRPr="00846ED2">
        <w:rPr>
          <w:rFonts w:ascii="Arial" w:hAnsi="Arial" w:cs="Arial"/>
          <w:spacing w:val="-2"/>
        </w:rPr>
        <w:t>planting,</w:t>
      </w:r>
      <w:r w:rsidRPr="00846ED2">
        <w:rPr>
          <w:rFonts w:ascii="Arial" w:hAnsi="Arial" w:cs="Arial"/>
          <w:spacing w:val="2"/>
        </w:rPr>
        <w:t xml:space="preserve"> </w:t>
      </w:r>
      <w:r w:rsidRPr="00846ED2">
        <w:rPr>
          <w:rFonts w:ascii="Arial" w:hAnsi="Arial" w:cs="Arial"/>
          <w:spacing w:val="-1"/>
        </w:rPr>
        <w:t>harvesting,</w:t>
      </w:r>
      <w:r w:rsidRPr="00846ED2">
        <w:rPr>
          <w:rFonts w:ascii="Arial" w:hAnsi="Arial" w:cs="Arial"/>
          <w:spacing w:val="69"/>
        </w:rPr>
        <w:t xml:space="preserve"> </w:t>
      </w:r>
      <w:r w:rsidRPr="00846ED2">
        <w:rPr>
          <w:rFonts w:ascii="Arial" w:hAnsi="Arial" w:cs="Arial"/>
          <w:spacing w:val="-1"/>
        </w:rPr>
        <w:t>storage</w:t>
      </w:r>
      <w:r w:rsidRPr="00846ED2">
        <w:rPr>
          <w:rFonts w:ascii="Arial" w:hAnsi="Arial" w:cs="Arial"/>
          <w:spacing w:val="21"/>
        </w:rPr>
        <w:t xml:space="preserve"> </w:t>
      </w:r>
      <w:r w:rsidRPr="00846ED2">
        <w:rPr>
          <w:rFonts w:ascii="Arial" w:hAnsi="Arial" w:cs="Arial"/>
        </w:rPr>
        <w:t>and</w:t>
      </w:r>
      <w:r w:rsidRPr="00846ED2">
        <w:rPr>
          <w:rFonts w:ascii="Arial" w:hAnsi="Arial" w:cs="Arial"/>
          <w:spacing w:val="21"/>
        </w:rPr>
        <w:t xml:space="preserve"> </w:t>
      </w:r>
      <w:r w:rsidRPr="00846ED2">
        <w:rPr>
          <w:rFonts w:ascii="Arial" w:hAnsi="Arial" w:cs="Arial"/>
          <w:spacing w:val="-1"/>
        </w:rPr>
        <w:t>transport</w:t>
      </w:r>
      <w:r w:rsidRPr="00846ED2">
        <w:rPr>
          <w:rFonts w:ascii="Arial" w:hAnsi="Arial" w:cs="Arial"/>
          <w:spacing w:val="22"/>
        </w:rPr>
        <w:t xml:space="preserve"> </w:t>
      </w:r>
      <w:r w:rsidRPr="00846ED2">
        <w:rPr>
          <w:rFonts w:ascii="Arial" w:hAnsi="Arial" w:cs="Arial"/>
          <w:spacing w:val="-2"/>
        </w:rPr>
        <w:t>of</w:t>
      </w:r>
      <w:r w:rsidRPr="00846ED2">
        <w:rPr>
          <w:rFonts w:ascii="Arial" w:hAnsi="Arial" w:cs="Arial"/>
          <w:spacing w:val="22"/>
        </w:rPr>
        <w:t xml:space="preserve"> </w:t>
      </w:r>
      <w:r w:rsidRPr="00846ED2">
        <w:rPr>
          <w:rFonts w:ascii="Arial" w:hAnsi="Arial" w:cs="Arial"/>
          <w:spacing w:val="-1"/>
        </w:rPr>
        <w:t>produce),</w:t>
      </w:r>
      <w:r w:rsidRPr="00846ED2">
        <w:rPr>
          <w:rFonts w:ascii="Arial" w:hAnsi="Arial" w:cs="Arial"/>
          <w:spacing w:val="21"/>
        </w:rPr>
        <w:t xml:space="preserve"> </w:t>
      </w:r>
      <w:r w:rsidRPr="00846ED2">
        <w:rPr>
          <w:rFonts w:ascii="Arial" w:hAnsi="Arial" w:cs="Arial"/>
          <w:spacing w:val="-1"/>
        </w:rPr>
        <w:t>testing</w:t>
      </w:r>
      <w:r w:rsidRPr="00846ED2">
        <w:rPr>
          <w:rFonts w:ascii="Arial" w:hAnsi="Arial" w:cs="Arial"/>
          <w:spacing w:val="22"/>
        </w:rPr>
        <w:t xml:space="preserve"> </w:t>
      </w:r>
      <w:r w:rsidRPr="00846ED2">
        <w:rPr>
          <w:rFonts w:ascii="Arial" w:hAnsi="Arial" w:cs="Arial"/>
        </w:rPr>
        <w:t>and</w:t>
      </w:r>
      <w:r w:rsidRPr="00846ED2">
        <w:rPr>
          <w:rFonts w:ascii="Arial" w:hAnsi="Arial" w:cs="Arial"/>
          <w:spacing w:val="21"/>
        </w:rPr>
        <w:t xml:space="preserve"> </w:t>
      </w:r>
      <w:r w:rsidRPr="00846ED2">
        <w:rPr>
          <w:rFonts w:ascii="Arial" w:hAnsi="Arial" w:cs="Arial"/>
          <w:spacing w:val="-1"/>
        </w:rPr>
        <w:t>evaluation</w:t>
      </w:r>
      <w:r w:rsidRPr="00846ED2">
        <w:rPr>
          <w:rFonts w:ascii="Arial" w:hAnsi="Arial" w:cs="Arial"/>
          <w:spacing w:val="22"/>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rPr>
        <w:t>new</w:t>
      </w:r>
      <w:r w:rsidRPr="00846ED2">
        <w:rPr>
          <w:rFonts w:ascii="Arial" w:hAnsi="Arial" w:cs="Arial"/>
          <w:spacing w:val="20"/>
        </w:rPr>
        <w:t xml:space="preserve"> </w:t>
      </w:r>
      <w:r w:rsidRPr="00846ED2">
        <w:rPr>
          <w:rFonts w:ascii="Arial" w:hAnsi="Arial" w:cs="Arial"/>
          <w:spacing w:val="-1"/>
        </w:rPr>
        <w:t>agricultural</w:t>
      </w:r>
      <w:r w:rsidRPr="00846ED2">
        <w:rPr>
          <w:rFonts w:ascii="Arial" w:hAnsi="Arial" w:cs="Arial"/>
          <w:spacing w:val="22"/>
        </w:rPr>
        <w:t xml:space="preserve"> </w:t>
      </w:r>
      <w:r w:rsidRPr="00846ED2">
        <w:rPr>
          <w:rFonts w:ascii="Arial" w:hAnsi="Arial" w:cs="Arial"/>
          <w:spacing w:val="-1"/>
        </w:rPr>
        <w:t>machinery</w:t>
      </w:r>
      <w:r w:rsidRPr="00846ED2">
        <w:rPr>
          <w:rFonts w:ascii="Arial" w:hAnsi="Arial" w:cs="Arial"/>
          <w:spacing w:val="19"/>
        </w:rPr>
        <w:t xml:space="preserve"> </w:t>
      </w:r>
      <w:r w:rsidRPr="00846ED2">
        <w:rPr>
          <w:rFonts w:ascii="Arial" w:hAnsi="Arial" w:cs="Arial"/>
        </w:rPr>
        <w:t>and</w:t>
      </w:r>
      <w:r w:rsidRPr="00846ED2">
        <w:rPr>
          <w:rFonts w:ascii="Arial" w:hAnsi="Arial" w:cs="Arial"/>
          <w:spacing w:val="63"/>
        </w:rPr>
        <w:t xml:space="preserve"> </w:t>
      </w:r>
      <w:r w:rsidRPr="00846ED2">
        <w:rPr>
          <w:rFonts w:ascii="Arial" w:hAnsi="Arial" w:cs="Arial"/>
          <w:spacing w:val="-1"/>
        </w:rPr>
        <w:t>equipment,</w:t>
      </w:r>
      <w:r w:rsidRPr="00846ED2">
        <w:rPr>
          <w:rFonts w:ascii="Arial" w:hAnsi="Arial" w:cs="Arial"/>
          <w:spacing w:val="45"/>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use</w:t>
      </w:r>
      <w:r w:rsidRPr="00846ED2">
        <w:rPr>
          <w:rFonts w:ascii="Arial" w:hAnsi="Arial" w:cs="Arial"/>
          <w:spacing w:val="26"/>
        </w:rPr>
        <w:t xml:space="preserve"> </w:t>
      </w:r>
      <w:r w:rsidRPr="00846ED2">
        <w:rPr>
          <w:rFonts w:ascii="Arial" w:hAnsi="Arial" w:cs="Arial"/>
          <w:spacing w:val="-2"/>
        </w:rPr>
        <w:t>of</w:t>
      </w:r>
      <w:r w:rsidRPr="00846ED2">
        <w:rPr>
          <w:rFonts w:ascii="Arial" w:hAnsi="Arial" w:cs="Arial"/>
          <w:spacing w:val="24"/>
        </w:rPr>
        <w:t xml:space="preserve"> </w:t>
      </w:r>
      <w:r w:rsidRPr="00846ED2">
        <w:rPr>
          <w:rFonts w:ascii="Arial" w:hAnsi="Arial" w:cs="Arial"/>
          <w:spacing w:val="-1"/>
        </w:rPr>
        <w:t>precision</w:t>
      </w:r>
      <w:r w:rsidRPr="00846ED2">
        <w:rPr>
          <w:rFonts w:ascii="Arial" w:hAnsi="Arial" w:cs="Arial"/>
          <w:spacing w:val="21"/>
        </w:rPr>
        <w:t xml:space="preserve"> </w:t>
      </w:r>
      <w:r w:rsidRPr="00846ED2">
        <w:rPr>
          <w:rFonts w:ascii="Arial" w:hAnsi="Arial" w:cs="Arial"/>
          <w:spacing w:val="-1"/>
        </w:rPr>
        <w:t>agriculture</w:t>
      </w:r>
      <w:r w:rsidRPr="00846ED2">
        <w:rPr>
          <w:rFonts w:ascii="Arial" w:hAnsi="Arial" w:cs="Arial"/>
          <w:spacing w:val="22"/>
        </w:rPr>
        <w:t xml:space="preserve"> </w:t>
      </w:r>
      <w:r w:rsidRPr="00846ED2">
        <w:rPr>
          <w:rFonts w:ascii="Arial" w:hAnsi="Arial" w:cs="Arial"/>
          <w:spacing w:val="-1"/>
        </w:rPr>
        <w:t>technologies</w:t>
      </w:r>
      <w:r w:rsidRPr="00846ED2">
        <w:rPr>
          <w:rFonts w:ascii="Arial" w:hAnsi="Arial" w:cs="Arial"/>
          <w:spacing w:val="24"/>
        </w:rPr>
        <w:t xml:space="preserve"> </w:t>
      </w:r>
      <w:r w:rsidRPr="00846ED2">
        <w:rPr>
          <w:rFonts w:ascii="Arial" w:hAnsi="Arial" w:cs="Arial"/>
          <w:spacing w:val="-1"/>
        </w:rPr>
        <w:t>(e.g.</w:t>
      </w:r>
      <w:r w:rsidRPr="00846ED2">
        <w:rPr>
          <w:rFonts w:ascii="Arial" w:hAnsi="Arial" w:cs="Arial"/>
          <w:spacing w:val="24"/>
        </w:rPr>
        <w:t xml:space="preserve"> </w:t>
      </w:r>
      <w:r w:rsidRPr="00846ED2">
        <w:rPr>
          <w:rFonts w:ascii="Arial" w:hAnsi="Arial" w:cs="Arial"/>
          <w:spacing w:val="-2"/>
        </w:rPr>
        <w:t>GIS,</w:t>
      </w:r>
      <w:r w:rsidRPr="00846ED2">
        <w:rPr>
          <w:rFonts w:ascii="Arial" w:hAnsi="Arial" w:cs="Arial"/>
          <w:spacing w:val="23"/>
        </w:rPr>
        <w:t xml:space="preserve"> </w:t>
      </w:r>
      <w:r w:rsidRPr="00846ED2">
        <w:rPr>
          <w:rFonts w:ascii="Arial" w:hAnsi="Arial" w:cs="Arial"/>
          <w:spacing w:val="-1"/>
        </w:rPr>
        <w:t>GPS)</w:t>
      </w:r>
      <w:r w:rsidRPr="00846ED2">
        <w:rPr>
          <w:rFonts w:ascii="Arial" w:hAnsi="Arial" w:cs="Arial"/>
          <w:spacing w:val="24"/>
        </w:rPr>
        <w:t xml:space="preserve"> </w:t>
      </w:r>
      <w:r w:rsidRPr="00846ED2">
        <w:rPr>
          <w:rFonts w:ascii="Arial" w:hAnsi="Arial" w:cs="Arial"/>
        </w:rPr>
        <w:t>to</w:t>
      </w:r>
      <w:r w:rsidRPr="00846ED2">
        <w:rPr>
          <w:rFonts w:ascii="Arial" w:hAnsi="Arial" w:cs="Arial"/>
          <w:spacing w:val="21"/>
        </w:rPr>
        <w:t xml:space="preserve"> </w:t>
      </w:r>
      <w:r w:rsidRPr="00846ED2">
        <w:rPr>
          <w:rFonts w:ascii="Arial" w:hAnsi="Arial" w:cs="Arial"/>
          <w:spacing w:val="-1"/>
        </w:rPr>
        <w:t>ensure</w:t>
      </w:r>
      <w:r w:rsidRPr="00846ED2">
        <w:rPr>
          <w:rFonts w:ascii="Arial" w:hAnsi="Arial" w:cs="Arial"/>
          <w:spacing w:val="22"/>
        </w:rPr>
        <w:t xml:space="preserve"> </w:t>
      </w:r>
      <w:r w:rsidRPr="00846ED2">
        <w:rPr>
          <w:rFonts w:ascii="Arial" w:hAnsi="Arial" w:cs="Arial"/>
          <w:spacing w:val="-1"/>
        </w:rPr>
        <w:t>optimal</w:t>
      </w:r>
      <w:r w:rsidRPr="00846ED2">
        <w:rPr>
          <w:rFonts w:ascii="Arial" w:hAnsi="Arial" w:cs="Arial"/>
          <w:spacing w:val="63"/>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spacing w:val="-1"/>
        </w:rPr>
        <w:t>sustainable</w:t>
      </w:r>
      <w:r w:rsidRPr="00846ED2">
        <w:rPr>
          <w:rFonts w:ascii="Arial" w:hAnsi="Arial" w:cs="Arial"/>
          <w:spacing w:val="29"/>
        </w:rPr>
        <w:t xml:space="preserve"> </w:t>
      </w:r>
      <w:r w:rsidRPr="00846ED2">
        <w:rPr>
          <w:rFonts w:ascii="Arial" w:hAnsi="Arial" w:cs="Arial"/>
          <w:spacing w:val="-1"/>
        </w:rPr>
        <w:t>agricultural</w:t>
      </w:r>
      <w:r w:rsidRPr="00846ED2">
        <w:rPr>
          <w:rFonts w:ascii="Arial" w:hAnsi="Arial" w:cs="Arial"/>
          <w:spacing w:val="32"/>
        </w:rPr>
        <w:t xml:space="preserve"> </w:t>
      </w:r>
      <w:r w:rsidRPr="00846ED2">
        <w:rPr>
          <w:rFonts w:ascii="Arial" w:hAnsi="Arial" w:cs="Arial"/>
          <w:spacing w:val="-1"/>
        </w:rPr>
        <w:t>production</w:t>
      </w:r>
      <w:r w:rsidRPr="00846ED2">
        <w:rPr>
          <w:rFonts w:ascii="Arial" w:hAnsi="Arial" w:cs="Arial"/>
          <w:spacing w:val="31"/>
        </w:rPr>
        <w:t xml:space="preserve"> </w:t>
      </w:r>
      <w:r w:rsidRPr="00846ED2">
        <w:rPr>
          <w:rFonts w:ascii="Arial" w:hAnsi="Arial" w:cs="Arial"/>
          <w:spacing w:val="-1"/>
        </w:rPr>
        <w:t>systems</w:t>
      </w:r>
      <w:r w:rsidRPr="00846ED2">
        <w:rPr>
          <w:rFonts w:ascii="Arial" w:hAnsi="Arial" w:cs="Arial"/>
          <w:spacing w:val="35"/>
        </w:rPr>
        <w:t xml:space="preserve"> </w:t>
      </w:r>
      <w:r w:rsidRPr="00846ED2">
        <w:rPr>
          <w:rFonts w:ascii="Arial" w:hAnsi="Arial" w:cs="Arial"/>
          <w:spacing w:val="-1"/>
        </w:rPr>
        <w:t>which</w:t>
      </w:r>
      <w:r w:rsidRPr="00846ED2">
        <w:rPr>
          <w:rFonts w:ascii="Arial" w:hAnsi="Arial" w:cs="Arial"/>
          <w:spacing w:val="29"/>
        </w:rPr>
        <w:t xml:space="preserve"> </w:t>
      </w:r>
      <w:r w:rsidRPr="00846ED2">
        <w:rPr>
          <w:rFonts w:ascii="Arial" w:hAnsi="Arial" w:cs="Arial"/>
          <w:spacing w:val="-1"/>
        </w:rPr>
        <w:t>takes</w:t>
      </w:r>
      <w:r w:rsidRPr="00846ED2">
        <w:rPr>
          <w:rFonts w:ascii="Arial" w:hAnsi="Arial" w:cs="Arial"/>
          <w:spacing w:val="31"/>
        </w:rPr>
        <w:t xml:space="preserve"> </w:t>
      </w:r>
      <w:r w:rsidRPr="00846ED2">
        <w:rPr>
          <w:rFonts w:ascii="Arial" w:hAnsi="Arial" w:cs="Arial"/>
          <w:spacing w:val="-1"/>
        </w:rPr>
        <w:t>due</w:t>
      </w:r>
      <w:r w:rsidRPr="00846ED2">
        <w:rPr>
          <w:rFonts w:ascii="Arial" w:hAnsi="Arial" w:cs="Arial"/>
          <w:spacing w:val="31"/>
        </w:rPr>
        <w:t xml:space="preserve"> </w:t>
      </w:r>
      <w:r w:rsidRPr="00846ED2">
        <w:rPr>
          <w:rFonts w:ascii="Arial" w:hAnsi="Arial" w:cs="Arial"/>
          <w:spacing w:val="-1"/>
        </w:rPr>
        <w:t>consideration</w:t>
      </w:r>
      <w:r w:rsidRPr="00846ED2">
        <w:rPr>
          <w:rFonts w:ascii="Arial" w:hAnsi="Arial" w:cs="Arial"/>
          <w:spacing w:val="30"/>
        </w:rPr>
        <w:t xml:space="preserve"> </w:t>
      </w:r>
      <w:r w:rsidRPr="00846ED2">
        <w:rPr>
          <w:rFonts w:ascii="Arial" w:hAnsi="Arial" w:cs="Arial"/>
        </w:rPr>
        <w:t>of</w:t>
      </w:r>
      <w:r w:rsidRPr="00846ED2">
        <w:rPr>
          <w:rFonts w:ascii="Arial" w:hAnsi="Arial" w:cs="Arial"/>
          <w:spacing w:val="30"/>
        </w:rPr>
        <w:t xml:space="preserve"> </w:t>
      </w:r>
      <w:r w:rsidRPr="00846ED2">
        <w:rPr>
          <w:rFonts w:ascii="Arial" w:hAnsi="Arial" w:cs="Arial"/>
        </w:rPr>
        <w:t>the</w:t>
      </w:r>
      <w:r w:rsidRPr="00846ED2">
        <w:rPr>
          <w:rFonts w:ascii="Arial" w:hAnsi="Arial" w:cs="Arial"/>
          <w:spacing w:val="51"/>
        </w:rPr>
        <w:t xml:space="preserve"> </w:t>
      </w:r>
      <w:r w:rsidRPr="00846ED2">
        <w:rPr>
          <w:rFonts w:ascii="Arial" w:hAnsi="Arial" w:cs="Arial"/>
          <w:spacing w:val="-1"/>
        </w:rPr>
        <w:t>environment,</w:t>
      </w:r>
      <w:r w:rsidRPr="00846ED2">
        <w:rPr>
          <w:rFonts w:ascii="Arial" w:hAnsi="Arial" w:cs="Arial"/>
          <w:spacing w:val="24"/>
        </w:rPr>
        <w:t xml:space="preserve"> </w:t>
      </w:r>
      <w:r w:rsidRPr="00846ED2">
        <w:rPr>
          <w:rFonts w:ascii="Arial" w:hAnsi="Arial" w:cs="Arial"/>
          <w:spacing w:val="-1"/>
        </w:rPr>
        <w:t>and</w:t>
      </w:r>
      <w:r w:rsidRPr="00846ED2">
        <w:rPr>
          <w:rFonts w:ascii="Arial" w:hAnsi="Arial" w:cs="Arial"/>
          <w:spacing w:val="21"/>
        </w:rPr>
        <w:t xml:space="preserve"> </w:t>
      </w:r>
      <w:r w:rsidRPr="00846ED2">
        <w:rPr>
          <w:rFonts w:ascii="Arial" w:hAnsi="Arial" w:cs="Arial"/>
        </w:rPr>
        <w:t>the</w:t>
      </w:r>
      <w:r w:rsidRPr="00846ED2">
        <w:rPr>
          <w:rFonts w:ascii="Arial" w:hAnsi="Arial" w:cs="Arial"/>
          <w:spacing w:val="21"/>
        </w:rPr>
        <w:t xml:space="preserve"> </w:t>
      </w:r>
      <w:r w:rsidRPr="00846ED2">
        <w:rPr>
          <w:rFonts w:ascii="Arial" w:hAnsi="Arial" w:cs="Arial"/>
          <w:spacing w:val="-1"/>
        </w:rPr>
        <w:t>design</w:t>
      </w:r>
      <w:r w:rsidRPr="00846ED2">
        <w:rPr>
          <w:rFonts w:ascii="Arial" w:hAnsi="Arial" w:cs="Arial"/>
          <w:spacing w:val="24"/>
        </w:rPr>
        <w:t xml:space="preserve"> </w:t>
      </w:r>
      <w:r w:rsidRPr="00846ED2">
        <w:rPr>
          <w:rFonts w:ascii="Arial" w:hAnsi="Arial" w:cs="Arial"/>
        </w:rPr>
        <w:t>and</w:t>
      </w:r>
      <w:r w:rsidRPr="00846ED2">
        <w:rPr>
          <w:rFonts w:ascii="Arial" w:hAnsi="Arial" w:cs="Arial"/>
          <w:spacing w:val="21"/>
        </w:rPr>
        <w:t xml:space="preserve"> </w:t>
      </w:r>
      <w:r w:rsidRPr="00846ED2">
        <w:rPr>
          <w:rFonts w:ascii="Arial" w:hAnsi="Arial" w:cs="Arial"/>
          <w:spacing w:val="-1"/>
        </w:rPr>
        <w:t>operation</w:t>
      </w:r>
      <w:r w:rsidRPr="00846ED2">
        <w:rPr>
          <w:rFonts w:ascii="Arial" w:hAnsi="Arial" w:cs="Arial"/>
          <w:spacing w:val="21"/>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spacing w:val="-1"/>
        </w:rPr>
        <w:t>transportation</w:t>
      </w:r>
      <w:r w:rsidRPr="00846ED2">
        <w:rPr>
          <w:rFonts w:ascii="Arial" w:hAnsi="Arial" w:cs="Arial"/>
          <w:spacing w:val="24"/>
        </w:rPr>
        <w:t xml:space="preserve"> </w:t>
      </w:r>
      <w:r w:rsidRPr="00846ED2">
        <w:rPr>
          <w:rFonts w:ascii="Arial" w:hAnsi="Arial" w:cs="Arial"/>
          <w:spacing w:val="-1"/>
        </w:rPr>
        <w:t>systems</w:t>
      </w:r>
      <w:r w:rsidRPr="00846ED2">
        <w:rPr>
          <w:rFonts w:ascii="Arial" w:hAnsi="Arial" w:cs="Arial"/>
          <w:spacing w:val="24"/>
        </w:rPr>
        <w:t xml:space="preserve"> </w:t>
      </w:r>
      <w:r w:rsidRPr="00846ED2">
        <w:rPr>
          <w:rFonts w:ascii="Arial" w:hAnsi="Arial" w:cs="Arial"/>
        </w:rPr>
        <w:t>to</w:t>
      </w:r>
      <w:r w:rsidRPr="00846ED2">
        <w:rPr>
          <w:rFonts w:ascii="Arial" w:hAnsi="Arial" w:cs="Arial"/>
          <w:spacing w:val="24"/>
        </w:rPr>
        <w:t xml:space="preserve"> </w:t>
      </w:r>
      <w:r w:rsidRPr="00846ED2">
        <w:rPr>
          <w:rFonts w:ascii="Arial" w:hAnsi="Arial" w:cs="Arial"/>
          <w:spacing w:val="-2"/>
        </w:rPr>
        <w:t>move</w:t>
      </w:r>
      <w:r w:rsidRPr="00846ED2">
        <w:rPr>
          <w:rFonts w:ascii="Arial" w:hAnsi="Arial" w:cs="Arial"/>
          <w:spacing w:val="24"/>
        </w:rPr>
        <w:t xml:space="preserve"> </w:t>
      </w:r>
      <w:r w:rsidRPr="00846ED2">
        <w:rPr>
          <w:rFonts w:ascii="Arial" w:hAnsi="Arial" w:cs="Arial"/>
        </w:rPr>
        <w:t>produce</w:t>
      </w:r>
      <w:r w:rsidRPr="00846ED2">
        <w:rPr>
          <w:rFonts w:ascii="Arial" w:hAnsi="Arial" w:cs="Arial"/>
          <w:spacing w:val="22"/>
        </w:rPr>
        <w:t xml:space="preserve"> </w:t>
      </w:r>
      <w:r w:rsidRPr="00846ED2">
        <w:rPr>
          <w:rFonts w:ascii="Arial" w:hAnsi="Arial" w:cs="Arial"/>
          <w:spacing w:val="-1"/>
        </w:rPr>
        <w:t>from</w:t>
      </w:r>
      <w:r w:rsidRPr="00846ED2">
        <w:rPr>
          <w:rFonts w:ascii="Arial" w:hAnsi="Arial" w:cs="Arial"/>
          <w:spacing w:val="41"/>
        </w:rPr>
        <w:t xml:space="preserve"> </w:t>
      </w:r>
      <w:r w:rsidRPr="00846ED2">
        <w:rPr>
          <w:rFonts w:ascii="Arial" w:hAnsi="Arial" w:cs="Arial"/>
          <w:spacing w:val="-1"/>
        </w:rPr>
        <w:t>fields</w:t>
      </w:r>
      <w:r w:rsidRPr="00846ED2">
        <w:rPr>
          <w:rFonts w:ascii="Arial" w:hAnsi="Arial" w:cs="Arial"/>
          <w:spacing w:val="-2"/>
        </w:rPr>
        <w:t xml:space="preserve"> </w:t>
      </w:r>
      <w:r w:rsidRPr="00846ED2">
        <w:rPr>
          <w:rFonts w:ascii="Arial" w:hAnsi="Arial" w:cs="Arial"/>
        </w:rPr>
        <w:t>to</w:t>
      </w:r>
      <w:r w:rsidRPr="00846ED2">
        <w:rPr>
          <w:rFonts w:ascii="Arial" w:hAnsi="Arial" w:cs="Arial"/>
          <w:spacing w:val="-2"/>
        </w:rPr>
        <w:t xml:space="preserve"> </w:t>
      </w:r>
      <w:r w:rsidRPr="00846ED2">
        <w:rPr>
          <w:rFonts w:ascii="Arial" w:hAnsi="Arial" w:cs="Arial"/>
          <w:spacing w:val="-1"/>
        </w:rPr>
        <w:t>storage</w:t>
      </w:r>
      <w:r w:rsidRPr="00846ED2">
        <w:rPr>
          <w:rFonts w:ascii="Arial" w:hAnsi="Arial" w:cs="Arial"/>
        </w:rPr>
        <w:t xml:space="preserve"> </w:t>
      </w:r>
      <w:r w:rsidRPr="00846ED2">
        <w:rPr>
          <w:rFonts w:ascii="Arial" w:hAnsi="Arial" w:cs="Arial"/>
          <w:spacing w:val="-1"/>
        </w:rPr>
        <w:t>facilities,</w:t>
      </w:r>
      <w:r w:rsidRPr="00846ED2">
        <w:rPr>
          <w:rFonts w:ascii="Arial" w:hAnsi="Arial" w:cs="Arial"/>
          <w:spacing w:val="-3"/>
        </w:rPr>
        <w:t xml:space="preserve"> </w:t>
      </w:r>
      <w:r w:rsidRPr="00846ED2">
        <w:rPr>
          <w:rFonts w:ascii="Arial" w:hAnsi="Arial" w:cs="Arial"/>
          <w:spacing w:val="-1"/>
        </w:rPr>
        <w:t>factories</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consumers.</w:t>
      </w:r>
    </w:p>
    <w:p w:rsidR="00ED7EE4" w:rsidRPr="00AD55B7" w:rsidRDefault="00ED7EE4" w:rsidP="00ED7EE4">
      <w:pPr>
        <w:spacing w:line="240" w:lineRule="exact"/>
        <w:rPr>
          <w:rFonts w:ascii="Arial" w:hAnsi="Arial" w:cs="Arial"/>
          <w:sz w:val="16"/>
          <w:szCs w:val="16"/>
        </w:rPr>
      </w:pPr>
    </w:p>
    <w:p w:rsidR="00ED7EE4" w:rsidRPr="00846ED2" w:rsidRDefault="00ED7EE4" w:rsidP="00BD1143">
      <w:pPr>
        <w:pStyle w:val="BodyText"/>
        <w:numPr>
          <w:ilvl w:val="0"/>
          <w:numId w:val="42"/>
        </w:numPr>
        <w:spacing w:line="274" w:lineRule="auto"/>
        <w:ind w:left="709" w:right="242" w:hanging="425"/>
        <w:jc w:val="both"/>
        <w:rPr>
          <w:rFonts w:ascii="Arial" w:hAnsi="Arial" w:cs="Arial"/>
        </w:rPr>
      </w:pPr>
      <w:r w:rsidRPr="00846ED2">
        <w:rPr>
          <w:rFonts w:ascii="Arial" w:hAnsi="Arial" w:cs="Arial"/>
        </w:rPr>
        <w:t>The</w:t>
      </w:r>
      <w:r w:rsidRPr="00846ED2">
        <w:rPr>
          <w:rFonts w:ascii="Arial" w:hAnsi="Arial" w:cs="Arial"/>
          <w:spacing w:val="36"/>
        </w:rPr>
        <w:t xml:space="preserve"> </w:t>
      </w:r>
      <w:r w:rsidRPr="00846ED2">
        <w:rPr>
          <w:rFonts w:ascii="Arial" w:hAnsi="Arial" w:cs="Arial"/>
          <w:spacing w:val="-1"/>
        </w:rPr>
        <w:t>design</w:t>
      </w:r>
      <w:r w:rsidRPr="00846ED2">
        <w:rPr>
          <w:rFonts w:ascii="Arial" w:hAnsi="Arial" w:cs="Arial"/>
          <w:spacing w:val="38"/>
        </w:rPr>
        <w:t xml:space="preserve"> </w:t>
      </w:r>
      <w:r w:rsidRPr="00846ED2">
        <w:rPr>
          <w:rFonts w:ascii="Arial" w:hAnsi="Arial" w:cs="Arial"/>
        </w:rPr>
        <w:t>and</w:t>
      </w:r>
      <w:r w:rsidRPr="00846ED2">
        <w:rPr>
          <w:rFonts w:ascii="Arial" w:hAnsi="Arial" w:cs="Arial"/>
          <w:spacing w:val="38"/>
        </w:rPr>
        <w:t xml:space="preserve"> </w:t>
      </w:r>
      <w:r w:rsidRPr="00846ED2">
        <w:rPr>
          <w:rFonts w:ascii="Arial" w:hAnsi="Arial" w:cs="Arial"/>
          <w:spacing w:val="-1"/>
        </w:rPr>
        <w:t>management</w:t>
      </w:r>
      <w:r w:rsidRPr="00846ED2">
        <w:rPr>
          <w:rFonts w:ascii="Arial" w:hAnsi="Arial" w:cs="Arial"/>
          <w:spacing w:val="39"/>
        </w:rPr>
        <w:t xml:space="preserve"> </w:t>
      </w:r>
      <w:r w:rsidRPr="00846ED2">
        <w:rPr>
          <w:rFonts w:ascii="Arial" w:hAnsi="Arial" w:cs="Arial"/>
          <w:spacing w:val="-2"/>
        </w:rPr>
        <w:t>of</w:t>
      </w:r>
      <w:r w:rsidRPr="00846ED2">
        <w:rPr>
          <w:rFonts w:ascii="Arial" w:hAnsi="Arial" w:cs="Arial"/>
          <w:spacing w:val="39"/>
        </w:rPr>
        <w:t xml:space="preserve"> </w:t>
      </w:r>
      <w:r>
        <w:rPr>
          <w:rFonts w:ascii="Arial" w:hAnsi="Arial" w:cs="Arial"/>
          <w:spacing w:val="-1"/>
        </w:rPr>
        <w:t>well-defined i</w:t>
      </w:r>
      <w:r w:rsidRPr="00846ED2">
        <w:rPr>
          <w:rFonts w:ascii="Arial" w:hAnsi="Arial" w:cs="Arial"/>
          <w:spacing w:val="-1"/>
        </w:rPr>
        <w:t>rrigation</w:t>
      </w:r>
      <w:r w:rsidRPr="00846ED2">
        <w:rPr>
          <w:rFonts w:ascii="Arial" w:hAnsi="Arial" w:cs="Arial"/>
          <w:spacing w:val="38"/>
        </w:rPr>
        <w:t xml:space="preserve"> </w:t>
      </w:r>
      <w:r w:rsidRPr="00846ED2">
        <w:rPr>
          <w:rFonts w:ascii="Arial" w:hAnsi="Arial" w:cs="Arial"/>
          <w:spacing w:val="-1"/>
        </w:rPr>
        <w:t>systems</w:t>
      </w:r>
      <w:r w:rsidRPr="00846ED2">
        <w:rPr>
          <w:rFonts w:ascii="Arial" w:hAnsi="Arial" w:cs="Arial"/>
          <w:spacing w:val="38"/>
        </w:rPr>
        <w:t xml:space="preserve"> </w:t>
      </w:r>
      <w:r w:rsidRPr="00846ED2">
        <w:rPr>
          <w:rFonts w:ascii="Arial" w:hAnsi="Arial" w:cs="Arial"/>
          <w:spacing w:val="-1"/>
        </w:rPr>
        <w:t>to</w:t>
      </w:r>
      <w:r w:rsidRPr="00846ED2">
        <w:rPr>
          <w:rFonts w:ascii="Arial" w:hAnsi="Arial" w:cs="Arial"/>
          <w:spacing w:val="38"/>
        </w:rPr>
        <w:t xml:space="preserve"> </w:t>
      </w:r>
      <w:r w:rsidRPr="00846ED2">
        <w:rPr>
          <w:rFonts w:ascii="Arial" w:hAnsi="Arial" w:cs="Arial"/>
          <w:spacing w:val="-1"/>
        </w:rPr>
        <w:t>irrigate</w:t>
      </w:r>
      <w:r w:rsidRPr="00846ED2">
        <w:rPr>
          <w:rFonts w:ascii="Arial" w:hAnsi="Arial" w:cs="Arial"/>
          <w:spacing w:val="36"/>
        </w:rPr>
        <w:t xml:space="preserve"> </w:t>
      </w:r>
      <w:r w:rsidRPr="00846ED2">
        <w:rPr>
          <w:rFonts w:ascii="Arial" w:hAnsi="Arial" w:cs="Arial"/>
          <w:spacing w:val="-1"/>
        </w:rPr>
        <w:t>plants</w:t>
      </w:r>
      <w:r w:rsidRPr="00846ED2">
        <w:rPr>
          <w:rFonts w:ascii="Arial" w:hAnsi="Arial" w:cs="Arial"/>
          <w:spacing w:val="38"/>
        </w:rPr>
        <w:t xml:space="preserve"> </w:t>
      </w:r>
      <w:r w:rsidRPr="00846ED2">
        <w:rPr>
          <w:rFonts w:ascii="Arial" w:hAnsi="Arial" w:cs="Arial"/>
          <w:spacing w:val="-1"/>
        </w:rPr>
        <w:t>efficiently</w:t>
      </w:r>
      <w:r w:rsidRPr="00846ED2">
        <w:rPr>
          <w:rFonts w:ascii="Arial" w:hAnsi="Arial" w:cs="Arial"/>
          <w:spacing w:val="35"/>
        </w:rPr>
        <w:t xml:space="preserve"> </w:t>
      </w:r>
      <w:r w:rsidRPr="00846ED2">
        <w:rPr>
          <w:rFonts w:ascii="Arial" w:hAnsi="Arial" w:cs="Arial"/>
        </w:rPr>
        <w:t>in</w:t>
      </w:r>
      <w:r w:rsidRPr="00846ED2">
        <w:rPr>
          <w:rFonts w:ascii="Arial" w:hAnsi="Arial" w:cs="Arial"/>
          <w:spacing w:val="38"/>
        </w:rPr>
        <w:t xml:space="preserve"> </w:t>
      </w:r>
      <w:r w:rsidRPr="00846ED2">
        <w:rPr>
          <w:rFonts w:ascii="Arial" w:hAnsi="Arial" w:cs="Arial"/>
          <w:spacing w:val="-1"/>
        </w:rPr>
        <w:t>order</w:t>
      </w:r>
      <w:r w:rsidRPr="00846ED2">
        <w:rPr>
          <w:rFonts w:ascii="Arial" w:hAnsi="Arial" w:cs="Arial"/>
          <w:spacing w:val="37"/>
        </w:rPr>
        <w:t xml:space="preserve"> </w:t>
      </w:r>
      <w:r w:rsidRPr="00846ED2">
        <w:rPr>
          <w:rFonts w:ascii="Arial" w:hAnsi="Arial" w:cs="Arial"/>
        </w:rPr>
        <w:t>to</w:t>
      </w:r>
      <w:r w:rsidRPr="00846ED2">
        <w:rPr>
          <w:rFonts w:ascii="Arial" w:hAnsi="Arial" w:cs="Arial"/>
          <w:spacing w:val="45"/>
        </w:rPr>
        <w:t xml:space="preserve"> </w:t>
      </w:r>
      <w:r w:rsidRPr="00846ED2">
        <w:rPr>
          <w:rFonts w:ascii="Arial" w:hAnsi="Arial" w:cs="Arial"/>
          <w:spacing w:val="-1"/>
        </w:rPr>
        <w:t>obtain</w:t>
      </w:r>
      <w:r w:rsidRPr="00846ED2">
        <w:rPr>
          <w:rFonts w:ascii="Arial" w:hAnsi="Arial" w:cs="Arial"/>
          <w:spacing w:val="38"/>
        </w:rPr>
        <w:t xml:space="preserve"> </w:t>
      </w:r>
      <w:r w:rsidRPr="00846ED2">
        <w:rPr>
          <w:rFonts w:ascii="Arial" w:hAnsi="Arial" w:cs="Arial"/>
          <w:spacing w:val="-1"/>
        </w:rPr>
        <w:t>optimal</w:t>
      </w:r>
      <w:r w:rsidRPr="00846ED2">
        <w:rPr>
          <w:rFonts w:ascii="Arial" w:hAnsi="Arial" w:cs="Arial"/>
          <w:spacing w:val="40"/>
        </w:rPr>
        <w:t xml:space="preserve"> </w:t>
      </w:r>
      <w:r w:rsidRPr="00846ED2">
        <w:rPr>
          <w:rFonts w:ascii="Arial" w:hAnsi="Arial" w:cs="Arial"/>
          <w:spacing w:val="-1"/>
        </w:rPr>
        <w:t>yield</w:t>
      </w:r>
      <w:r w:rsidRPr="00846ED2">
        <w:rPr>
          <w:rFonts w:ascii="Arial" w:hAnsi="Arial" w:cs="Arial"/>
          <w:spacing w:val="38"/>
        </w:rPr>
        <w:t xml:space="preserve"> </w:t>
      </w:r>
      <w:r w:rsidRPr="00846ED2">
        <w:rPr>
          <w:rFonts w:ascii="Arial" w:hAnsi="Arial" w:cs="Arial"/>
          <w:spacing w:val="-1"/>
        </w:rPr>
        <w:t>per</w:t>
      </w:r>
      <w:r w:rsidRPr="00846ED2">
        <w:rPr>
          <w:rFonts w:ascii="Arial" w:hAnsi="Arial" w:cs="Arial"/>
          <w:spacing w:val="39"/>
        </w:rPr>
        <w:t xml:space="preserve"> </w:t>
      </w:r>
      <w:r w:rsidRPr="00846ED2">
        <w:rPr>
          <w:rFonts w:ascii="Arial" w:hAnsi="Arial" w:cs="Arial"/>
          <w:spacing w:val="-1"/>
        </w:rPr>
        <w:t>unit</w:t>
      </w:r>
      <w:r w:rsidRPr="00846ED2">
        <w:rPr>
          <w:rFonts w:ascii="Arial" w:hAnsi="Arial" w:cs="Arial"/>
          <w:spacing w:val="39"/>
        </w:rPr>
        <w:t xml:space="preserve"> </w:t>
      </w:r>
      <w:r w:rsidRPr="00846ED2">
        <w:rPr>
          <w:rFonts w:ascii="Arial" w:hAnsi="Arial" w:cs="Arial"/>
          <w:spacing w:val="-2"/>
        </w:rPr>
        <w:t>of</w:t>
      </w:r>
      <w:r w:rsidRPr="00846ED2">
        <w:rPr>
          <w:rFonts w:ascii="Arial" w:hAnsi="Arial" w:cs="Arial"/>
          <w:spacing w:val="39"/>
        </w:rPr>
        <w:t xml:space="preserve"> </w:t>
      </w:r>
      <w:r w:rsidRPr="00846ED2">
        <w:rPr>
          <w:rFonts w:ascii="Arial" w:hAnsi="Arial" w:cs="Arial"/>
          <w:spacing w:val="-1"/>
        </w:rPr>
        <w:t>water</w:t>
      </w:r>
      <w:r w:rsidRPr="00846ED2">
        <w:rPr>
          <w:rFonts w:ascii="Arial" w:hAnsi="Arial" w:cs="Arial"/>
          <w:spacing w:val="39"/>
        </w:rPr>
        <w:t xml:space="preserve"> </w:t>
      </w:r>
      <w:r w:rsidRPr="00846ED2">
        <w:rPr>
          <w:rFonts w:ascii="Arial" w:hAnsi="Arial" w:cs="Arial"/>
          <w:spacing w:val="-1"/>
        </w:rPr>
        <w:t>applied</w:t>
      </w:r>
      <w:r w:rsidRPr="00846ED2">
        <w:rPr>
          <w:rFonts w:ascii="Arial" w:hAnsi="Arial" w:cs="Arial"/>
          <w:spacing w:val="38"/>
        </w:rPr>
        <w:t xml:space="preserve"> </w:t>
      </w:r>
      <w:r w:rsidRPr="00846ED2">
        <w:rPr>
          <w:rFonts w:ascii="Arial" w:hAnsi="Arial" w:cs="Arial"/>
          <w:spacing w:val="-1"/>
        </w:rPr>
        <w:t>and</w:t>
      </w:r>
      <w:r w:rsidRPr="00846ED2">
        <w:rPr>
          <w:rFonts w:ascii="Arial" w:hAnsi="Arial" w:cs="Arial"/>
          <w:spacing w:val="38"/>
        </w:rPr>
        <w:t xml:space="preserve"> </w:t>
      </w:r>
      <w:r w:rsidRPr="00846ED2">
        <w:rPr>
          <w:rFonts w:ascii="Arial" w:hAnsi="Arial" w:cs="Arial"/>
          <w:spacing w:val="-1"/>
        </w:rPr>
        <w:t>the</w:t>
      </w:r>
      <w:r w:rsidRPr="00846ED2">
        <w:rPr>
          <w:rFonts w:ascii="Arial" w:hAnsi="Arial" w:cs="Arial"/>
          <w:spacing w:val="38"/>
        </w:rPr>
        <w:t xml:space="preserve"> </w:t>
      </w:r>
      <w:r w:rsidRPr="00846ED2">
        <w:rPr>
          <w:rFonts w:ascii="Arial" w:hAnsi="Arial" w:cs="Arial"/>
          <w:spacing w:val="-1"/>
        </w:rPr>
        <w:t>design</w:t>
      </w:r>
      <w:r w:rsidRPr="00846ED2">
        <w:rPr>
          <w:rFonts w:ascii="Arial" w:hAnsi="Arial" w:cs="Arial"/>
          <w:spacing w:val="38"/>
        </w:rPr>
        <w:t xml:space="preserve"> </w:t>
      </w:r>
      <w:r w:rsidRPr="00846ED2">
        <w:rPr>
          <w:rFonts w:ascii="Arial" w:hAnsi="Arial" w:cs="Arial"/>
        </w:rPr>
        <w:t>and</w:t>
      </w:r>
      <w:r w:rsidRPr="00846ED2">
        <w:rPr>
          <w:rFonts w:ascii="Arial" w:hAnsi="Arial" w:cs="Arial"/>
          <w:spacing w:val="38"/>
        </w:rPr>
        <w:t xml:space="preserve"> </w:t>
      </w:r>
      <w:r w:rsidRPr="00846ED2">
        <w:rPr>
          <w:rFonts w:ascii="Arial" w:hAnsi="Arial" w:cs="Arial"/>
          <w:spacing w:val="-1"/>
        </w:rPr>
        <w:t>installation</w:t>
      </w:r>
      <w:r w:rsidRPr="00846ED2">
        <w:rPr>
          <w:rFonts w:ascii="Arial" w:hAnsi="Arial" w:cs="Arial"/>
          <w:spacing w:val="35"/>
        </w:rPr>
        <w:t xml:space="preserve"> </w:t>
      </w:r>
      <w:r w:rsidRPr="00846ED2">
        <w:rPr>
          <w:rFonts w:ascii="Arial" w:hAnsi="Arial" w:cs="Arial"/>
        </w:rPr>
        <w:t>of</w:t>
      </w:r>
      <w:r w:rsidRPr="00846ED2">
        <w:rPr>
          <w:rFonts w:ascii="Arial" w:hAnsi="Arial" w:cs="Arial"/>
          <w:spacing w:val="39"/>
        </w:rPr>
        <w:t xml:space="preserve"> </w:t>
      </w:r>
      <w:r w:rsidRPr="00846ED2">
        <w:rPr>
          <w:rFonts w:ascii="Arial" w:hAnsi="Arial" w:cs="Arial"/>
          <w:spacing w:val="-1"/>
        </w:rPr>
        <w:t>drainage</w:t>
      </w:r>
      <w:r w:rsidRPr="00846ED2">
        <w:rPr>
          <w:rFonts w:ascii="Arial" w:hAnsi="Arial" w:cs="Arial"/>
          <w:spacing w:val="49"/>
        </w:rPr>
        <w:t xml:space="preserve"> </w:t>
      </w:r>
      <w:r w:rsidRPr="00846ED2">
        <w:rPr>
          <w:rFonts w:ascii="Arial" w:hAnsi="Arial" w:cs="Arial"/>
          <w:spacing w:val="-1"/>
        </w:rPr>
        <w:t>systems</w:t>
      </w:r>
      <w:r w:rsidRPr="00846ED2">
        <w:rPr>
          <w:rFonts w:ascii="Arial" w:hAnsi="Arial" w:cs="Arial"/>
        </w:rPr>
        <w:t xml:space="preserve"> for </w:t>
      </w:r>
      <w:r w:rsidRPr="00846ED2">
        <w:rPr>
          <w:rFonts w:ascii="Arial" w:hAnsi="Arial" w:cs="Arial"/>
          <w:spacing w:val="-1"/>
        </w:rPr>
        <w:t>land</w:t>
      </w:r>
      <w:r w:rsidRPr="00846ED2">
        <w:rPr>
          <w:rFonts w:ascii="Arial" w:hAnsi="Arial" w:cs="Arial"/>
        </w:rPr>
        <w:t xml:space="preserve"> </w:t>
      </w:r>
      <w:r w:rsidRPr="00846ED2">
        <w:rPr>
          <w:rFonts w:ascii="Arial" w:hAnsi="Arial" w:cs="Arial"/>
          <w:spacing w:val="-1"/>
        </w:rPr>
        <w:t>conservation</w:t>
      </w:r>
      <w:r w:rsidRPr="00846ED2">
        <w:rPr>
          <w:rFonts w:ascii="Arial" w:hAnsi="Arial" w:cs="Arial"/>
        </w:rPr>
        <w:t xml:space="preserve"> and </w:t>
      </w:r>
      <w:r w:rsidRPr="00846ED2">
        <w:rPr>
          <w:rFonts w:ascii="Arial" w:hAnsi="Arial" w:cs="Arial"/>
          <w:spacing w:val="-2"/>
        </w:rPr>
        <w:t>optimal</w:t>
      </w:r>
      <w:r w:rsidRPr="00846ED2">
        <w:rPr>
          <w:rFonts w:ascii="Arial" w:hAnsi="Arial" w:cs="Arial"/>
          <w:spacing w:val="1"/>
        </w:rPr>
        <w:t xml:space="preserve"> </w:t>
      </w:r>
      <w:r w:rsidRPr="00846ED2">
        <w:rPr>
          <w:rFonts w:ascii="Arial" w:hAnsi="Arial" w:cs="Arial"/>
        </w:rPr>
        <w:t xml:space="preserve">crop </w:t>
      </w:r>
      <w:r w:rsidRPr="00846ED2">
        <w:rPr>
          <w:rFonts w:ascii="Arial" w:hAnsi="Arial" w:cs="Arial"/>
          <w:spacing w:val="-1"/>
        </w:rPr>
        <w:t>production.</w:t>
      </w:r>
    </w:p>
    <w:p w:rsidR="00ED7EE4" w:rsidRPr="00AD55B7" w:rsidRDefault="00ED7EE4" w:rsidP="00ED7EE4">
      <w:pPr>
        <w:spacing w:before="2" w:line="240" w:lineRule="exact"/>
        <w:rPr>
          <w:rFonts w:ascii="Arial" w:hAnsi="Arial" w:cs="Arial"/>
          <w:sz w:val="16"/>
          <w:szCs w:val="16"/>
        </w:rPr>
      </w:pPr>
    </w:p>
    <w:p w:rsidR="00ED7EE4" w:rsidRPr="00846ED2" w:rsidRDefault="00ED7EE4" w:rsidP="00BD1143">
      <w:pPr>
        <w:pStyle w:val="BodyText"/>
        <w:numPr>
          <w:ilvl w:val="0"/>
          <w:numId w:val="42"/>
        </w:numPr>
        <w:spacing w:line="275" w:lineRule="auto"/>
        <w:ind w:left="709" w:right="240" w:hanging="425"/>
        <w:jc w:val="both"/>
        <w:rPr>
          <w:rFonts w:ascii="Arial" w:hAnsi="Arial" w:cs="Arial"/>
        </w:rPr>
      </w:pPr>
      <w:r w:rsidRPr="00846ED2">
        <w:rPr>
          <w:rFonts w:ascii="Arial" w:hAnsi="Arial" w:cs="Arial"/>
        </w:rPr>
        <w:t>The</w:t>
      </w:r>
      <w:r w:rsidRPr="00846ED2">
        <w:rPr>
          <w:rFonts w:ascii="Arial" w:hAnsi="Arial" w:cs="Arial"/>
          <w:spacing w:val="5"/>
        </w:rPr>
        <w:t xml:space="preserve"> </w:t>
      </w:r>
      <w:r w:rsidRPr="00846ED2">
        <w:rPr>
          <w:rFonts w:ascii="Arial" w:hAnsi="Arial" w:cs="Arial"/>
          <w:spacing w:val="-2"/>
        </w:rPr>
        <w:t>design</w:t>
      </w:r>
      <w:r w:rsidRPr="00846ED2">
        <w:rPr>
          <w:rFonts w:ascii="Arial" w:hAnsi="Arial" w:cs="Arial"/>
          <w:spacing w:val="4"/>
        </w:rPr>
        <w:t xml:space="preserve"> </w:t>
      </w:r>
      <w:r w:rsidRPr="00846ED2">
        <w:rPr>
          <w:rFonts w:ascii="Arial" w:hAnsi="Arial" w:cs="Arial"/>
        </w:rPr>
        <w:t>and</w:t>
      </w:r>
      <w:r w:rsidRPr="00846ED2">
        <w:rPr>
          <w:rFonts w:ascii="Arial" w:hAnsi="Arial" w:cs="Arial"/>
          <w:spacing w:val="5"/>
        </w:rPr>
        <w:t xml:space="preserve"> </w:t>
      </w:r>
      <w:r w:rsidRPr="00846ED2">
        <w:rPr>
          <w:rFonts w:ascii="Arial" w:hAnsi="Arial" w:cs="Arial"/>
          <w:spacing w:val="-1"/>
        </w:rPr>
        <w:t>management</w:t>
      </w:r>
      <w:r w:rsidRPr="00846ED2">
        <w:rPr>
          <w:rFonts w:ascii="Arial" w:hAnsi="Arial" w:cs="Arial"/>
          <w:spacing w:val="5"/>
        </w:rPr>
        <w:t xml:space="preserve"> </w:t>
      </w:r>
      <w:r w:rsidRPr="00846ED2">
        <w:rPr>
          <w:rFonts w:ascii="Arial" w:hAnsi="Arial" w:cs="Arial"/>
        </w:rPr>
        <w:t>of</w:t>
      </w:r>
      <w:r w:rsidRPr="00846ED2">
        <w:rPr>
          <w:rFonts w:ascii="Arial" w:hAnsi="Arial" w:cs="Arial"/>
          <w:spacing w:val="5"/>
        </w:rPr>
        <w:t xml:space="preserve"> </w:t>
      </w:r>
      <w:r>
        <w:rPr>
          <w:rFonts w:ascii="Arial" w:hAnsi="Arial" w:cs="Arial"/>
          <w:spacing w:val="-1"/>
        </w:rPr>
        <w:t>well-defined a</w:t>
      </w:r>
      <w:r w:rsidRPr="00846ED2">
        <w:rPr>
          <w:rFonts w:ascii="Arial" w:hAnsi="Arial" w:cs="Arial"/>
          <w:spacing w:val="-1"/>
        </w:rPr>
        <w:t>gricultural</w:t>
      </w:r>
      <w:r w:rsidRPr="00846ED2">
        <w:rPr>
          <w:rFonts w:ascii="Arial" w:hAnsi="Arial" w:cs="Arial"/>
          <w:spacing w:val="5"/>
        </w:rPr>
        <w:t xml:space="preserve"> </w:t>
      </w:r>
      <w:r w:rsidRPr="00846ED2">
        <w:rPr>
          <w:rFonts w:ascii="Arial" w:hAnsi="Arial" w:cs="Arial"/>
          <w:spacing w:val="-1"/>
        </w:rPr>
        <w:t>and</w:t>
      </w:r>
      <w:r w:rsidRPr="00846ED2">
        <w:rPr>
          <w:rFonts w:ascii="Arial" w:hAnsi="Arial" w:cs="Arial"/>
          <w:spacing w:val="4"/>
        </w:rPr>
        <w:t xml:space="preserve"> </w:t>
      </w:r>
      <w:r w:rsidRPr="00846ED2">
        <w:rPr>
          <w:rFonts w:ascii="Arial" w:hAnsi="Arial" w:cs="Arial"/>
          <w:spacing w:val="-1"/>
        </w:rPr>
        <w:t>rural</w:t>
      </w:r>
      <w:r w:rsidRPr="00846ED2">
        <w:rPr>
          <w:rFonts w:ascii="Arial" w:hAnsi="Arial" w:cs="Arial"/>
          <w:spacing w:val="3"/>
        </w:rPr>
        <w:t xml:space="preserve"> </w:t>
      </w:r>
      <w:r w:rsidRPr="00846ED2">
        <w:rPr>
          <w:rFonts w:ascii="Arial" w:hAnsi="Arial" w:cs="Arial"/>
          <w:spacing w:val="-1"/>
        </w:rPr>
        <w:t>water</w:t>
      </w:r>
      <w:r w:rsidRPr="00846ED2">
        <w:rPr>
          <w:rFonts w:ascii="Arial" w:hAnsi="Arial" w:cs="Arial"/>
          <w:spacing w:val="3"/>
        </w:rPr>
        <w:t xml:space="preserve"> </w:t>
      </w:r>
      <w:r w:rsidRPr="00846ED2">
        <w:rPr>
          <w:rFonts w:ascii="Arial" w:hAnsi="Arial" w:cs="Arial"/>
          <w:spacing w:val="-1"/>
        </w:rPr>
        <w:t>resource</w:t>
      </w:r>
      <w:r w:rsidRPr="00846ED2">
        <w:rPr>
          <w:rFonts w:ascii="Arial" w:hAnsi="Arial" w:cs="Arial"/>
          <w:spacing w:val="5"/>
        </w:rPr>
        <w:t xml:space="preserve"> </w:t>
      </w:r>
      <w:r w:rsidRPr="00846ED2">
        <w:rPr>
          <w:rFonts w:ascii="Arial" w:hAnsi="Arial" w:cs="Arial"/>
          <w:spacing w:val="-1"/>
        </w:rPr>
        <w:t>systems</w:t>
      </w:r>
      <w:r w:rsidRPr="00846ED2">
        <w:rPr>
          <w:rFonts w:ascii="Arial" w:hAnsi="Arial" w:cs="Arial"/>
          <w:spacing w:val="5"/>
        </w:rPr>
        <w:t xml:space="preserve"> </w:t>
      </w:r>
      <w:r w:rsidRPr="00846ED2">
        <w:rPr>
          <w:rFonts w:ascii="Arial" w:hAnsi="Arial" w:cs="Arial"/>
        </w:rPr>
        <w:t>by</w:t>
      </w:r>
      <w:r w:rsidRPr="00846ED2">
        <w:rPr>
          <w:rFonts w:ascii="Arial" w:hAnsi="Arial" w:cs="Arial"/>
          <w:spacing w:val="2"/>
        </w:rPr>
        <w:t xml:space="preserve"> </w:t>
      </w:r>
      <w:r w:rsidRPr="00846ED2">
        <w:rPr>
          <w:rFonts w:ascii="Arial" w:hAnsi="Arial" w:cs="Arial"/>
          <w:spacing w:val="1"/>
        </w:rPr>
        <w:t>the</w:t>
      </w:r>
      <w:r w:rsidRPr="00846ED2">
        <w:rPr>
          <w:rFonts w:ascii="Arial" w:hAnsi="Arial" w:cs="Arial"/>
          <w:spacing w:val="5"/>
        </w:rPr>
        <w:t xml:space="preserve"> </w:t>
      </w:r>
      <w:r w:rsidRPr="00846ED2">
        <w:rPr>
          <w:rFonts w:ascii="Arial" w:hAnsi="Arial" w:cs="Arial"/>
          <w:spacing w:val="-1"/>
        </w:rPr>
        <w:t>design</w:t>
      </w:r>
      <w:r w:rsidRPr="00846ED2">
        <w:rPr>
          <w:rFonts w:ascii="Arial" w:hAnsi="Arial" w:cs="Arial"/>
          <w:spacing w:val="4"/>
        </w:rPr>
        <w:t xml:space="preserve"> </w:t>
      </w:r>
      <w:r w:rsidRPr="00846ED2">
        <w:rPr>
          <w:rFonts w:ascii="Arial" w:hAnsi="Arial" w:cs="Arial"/>
        </w:rPr>
        <w:t>of</w:t>
      </w:r>
      <w:r w:rsidRPr="00846ED2">
        <w:rPr>
          <w:rFonts w:ascii="Arial" w:hAnsi="Arial" w:cs="Arial"/>
          <w:spacing w:val="53"/>
        </w:rPr>
        <w:t xml:space="preserve"> </w:t>
      </w:r>
      <w:r w:rsidRPr="00846ED2">
        <w:rPr>
          <w:rFonts w:ascii="Arial" w:hAnsi="Arial" w:cs="Arial"/>
          <w:spacing w:val="-1"/>
        </w:rPr>
        <w:t>dams,</w:t>
      </w:r>
      <w:r w:rsidRPr="00846ED2">
        <w:rPr>
          <w:rFonts w:ascii="Arial" w:hAnsi="Arial" w:cs="Arial"/>
          <w:spacing w:val="19"/>
        </w:rPr>
        <w:t xml:space="preserve"> </w:t>
      </w:r>
      <w:r w:rsidRPr="00846ED2">
        <w:rPr>
          <w:rFonts w:ascii="Arial" w:hAnsi="Arial" w:cs="Arial"/>
        </w:rPr>
        <w:t>canals,</w:t>
      </w:r>
      <w:r w:rsidRPr="00846ED2">
        <w:rPr>
          <w:rFonts w:ascii="Arial" w:hAnsi="Arial" w:cs="Arial"/>
          <w:spacing w:val="19"/>
        </w:rPr>
        <w:t xml:space="preserve"> </w:t>
      </w:r>
      <w:r w:rsidRPr="00846ED2">
        <w:rPr>
          <w:rFonts w:ascii="Arial" w:hAnsi="Arial" w:cs="Arial"/>
          <w:spacing w:val="-1"/>
        </w:rPr>
        <w:t>boreholes,</w:t>
      </w:r>
      <w:r w:rsidRPr="00846ED2">
        <w:rPr>
          <w:rFonts w:ascii="Arial" w:hAnsi="Arial" w:cs="Arial"/>
          <w:spacing w:val="19"/>
        </w:rPr>
        <w:t xml:space="preserve"> </w:t>
      </w:r>
      <w:r w:rsidRPr="00846ED2">
        <w:rPr>
          <w:rFonts w:ascii="Arial" w:hAnsi="Arial" w:cs="Arial"/>
          <w:spacing w:val="-1"/>
        </w:rPr>
        <w:t>extraction</w:t>
      </w:r>
      <w:r w:rsidRPr="00846ED2">
        <w:rPr>
          <w:rFonts w:ascii="Arial" w:hAnsi="Arial" w:cs="Arial"/>
          <w:spacing w:val="19"/>
        </w:rPr>
        <w:t xml:space="preserve"> </w:t>
      </w:r>
      <w:r w:rsidRPr="00846ED2">
        <w:rPr>
          <w:rFonts w:ascii="Arial" w:hAnsi="Arial" w:cs="Arial"/>
          <w:spacing w:val="-1"/>
        </w:rPr>
        <w:t>works</w:t>
      </w:r>
      <w:r w:rsidRPr="00846ED2">
        <w:rPr>
          <w:rFonts w:ascii="Arial" w:hAnsi="Arial" w:cs="Arial"/>
          <w:spacing w:val="22"/>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pipe</w:t>
      </w:r>
      <w:r w:rsidRPr="00846ED2">
        <w:rPr>
          <w:rFonts w:ascii="Arial" w:hAnsi="Arial" w:cs="Arial"/>
          <w:spacing w:val="19"/>
        </w:rPr>
        <w:t xml:space="preserve"> </w:t>
      </w:r>
      <w:r w:rsidRPr="00846ED2">
        <w:rPr>
          <w:rFonts w:ascii="Arial" w:hAnsi="Arial" w:cs="Arial"/>
          <w:spacing w:val="-1"/>
        </w:rPr>
        <w:t>networks</w:t>
      </w:r>
      <w:r w:rsidRPr="00846ED2">
        <w:rPr>
          <w:rFonts w:ascii="Arial" w:hAnsi="Arial" w:cs="Arial"/>
          <w:spacing w:val="19"/>
        </w:rPr>
        <w:t xml:space="preserve"> </w:t>
      </w:r>
      <w:r w:rsidRPr="00846ED2">
        <w:rPr>
          <w:rFonts w:ascii="Arial" w:hAnsi="Arial" w:cs="Arial"/>
        </w:rPr>
        <w:t>for</w:t>
      </w:r>
      <w:r w:rsidRPr="00846ED2">
        <w:rPr>
          <w:rFonts w:ascii="Arial" w:hAnsi="Arial" w:cs="Arial"/>
          <w:spacing w:val="19"/>
        </w:rPr>
        <w:t xml:space="preserve"> </w:t>
      </w:r>
      <w:r w:rsidRPr="00846ED2">
        <w:rPr>
          <w:rFonts w:ascii="Arial" w:hAnsi="Arial" w:cs="Arial"/>
          <w:spacing w:val="-1"/>
        </w:rPr>
        <w:t>water</w:t>
      </w:r>
      <w:r w:rsidRPr="00846ED2">
        <w:rPr>
          <w:rFonts w:ascii="Arial" w:hAnsi="Arial" w:cs="Arial"/>
          <w:spacing w:val="20"/>
        </w:rPr>
        <w:t xml:space="preserve"> </w:t>
      </w:r>
      <w:r w:rsidRPr="00846ED2">
        <w:rPr>
          <w:rFonts w:ascii="Arial" w:hAnsi="Arial" w:cs="Arial"/>
          <w:spacing w:val="-1"/>
        </w:rPr>
        <w:t>supply</w:t>
      </w:r>
      <w:r w:rsidRPr="00846ED2">
        <w:rPr>
          <w:rFonts w:ascii="Arial" w:hAnsi="Arial" w:cs="Arial"/>
          <w:spacing w:val="16"/>
        </w:rPr>
        <w:t xml:space="preserve"> </w:t>
      </w:r>
      <w:r w:rsidRPr="00846ED2">
        <w:rPr>
          <w:rFonts w:ascii="Arial" w:hAnsi="Arial" w:cs="Arial"/>
          <w:spacing w:val="-1"/>
        </w:rPr>
        <w:t>to</w:t>
      </w:r>
      <w:r w:rsidRPr="00846ED2">
        <w:rPr>
          <w:rFonts w:ascii="Arial" w:hAnsi="Arial" w:cs="Arial"/>
          <w:spacing w:val="19"/>
        </w:rPr>
        <w:t xml:space="preserve"> </w:t>
      </w:r>
      <w:r w:rsidRPr="00846ED2">
        <w:rPr>
          <w:rFonts w:ascii="Arial" w:hAnsi="Arial" w:cs="Arial"/>
          <w:spacing w:val="-1"/>
        </w:rPr>
        <w:t>agriculture</w:t>
      </w:r>
      <w:r w:rsidRPr="00846ED2">
        <w:rPr>
          <w:rFonts w:ascii="Arial" w:hAnsi="Arial" w:cs="Arial"/>
          <w:spacing w:val="55"/>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humans,</w:t>
      </w:r>
      <w:r w:rsidRPr="00846ED2">
        <w:rPr>
          <w:rFonts w:ascii="Arial" w:hAnsi="Arial" w:cs="Arial"/>
          <w:spacing w:val="19"/>
        </w:rPr>
        <w:t xml:space="preserve"> </w:t>
      </w:r>
      <w:r w:rsidRPr="00846ED2">
        <w:rPr>
          <w:rFonts w:ascii="Arial" w:hAnsi="Arial" w:cs="Arial"/>
        </w:rPr>
        <w:t>the</w:t>
      </w:r>
      <w:r w:rsidRPr="00846ED2">
        <w:rPr>
          <w:rFonts w:ascii="Arial" w:hAnsi="Arial" w:cs="Arial"/>
          <w:spacing w:val="19"/>
        </w:rPr>
        <w:t xml:space="preserve"> </w:t>
      </w:r>
      <w:r w:rsidRPr="00846ED2">
        <w:rPr>
          <w:rFonts w:ascii="Arial" w:hAnsi="Arial" w:cs="Arial"/>
          <w:spacing w:val="-1"/>
        </w:rPr>
        <w:t>assessment</w:t>
      </w:r>
      <w:r w:rsidRPr="00846ED2">
        <w:rPr>
          <w:rFonts w:ascii="Arial" w:hAnsi="Arial" w:cs="Arial"/>
          <w:spacing w:val="20"/>
        </w:rPr>
        <w:t xml:space="preserve"> </w:t>
      </w:r>
      <w:r w:rsidRPr="00846ED2">
        <w:rPr>
          <w:rFonts w:ascii="Arial" w:hAnsi="Arial" w:cs="Arial"/>
        </w:rPr>
        <w:t>of</w:t>
      </w:r>
      <w:r w:rsidRPr="00846ED2">
        <w:rPr>
          <w:rFonts w:ascii="Arial" w:hAnsi="Arial" w:cs="Arial"/>
          <w:spacing w:val="19"/>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availability</w:t>
      </w:r>
      <w:r w:rsidRPr="00846ED2">
        <w:rPr>
          <w:rFonts w:ascii="Arial" w:hAnsi="Arial" w:cs="Arial"/>
          <w:spacing w:val="16"/>
        </w:rPr>
        <w:t xml:space="preserve"> </w:t>
      </w:r>
      <w:r w:rsidRPr="00846ED2">
        <w:rPr>
          <w:rFonts w:ascii="Arial" w:hAnsi="Arial" w:cs="Arial"/>
        </w:rPr>
        <w:t>of</w:t>
      </w:r>
      <w:r w:rsidRPr="00846ED2">
        <w:rPr>
          <w:rFonts w:ascii="Arial" w:hAnsi="Arial" w:cs="Arial"/>
          <w:spacing w:val="19"/>
        </w:rPr>
        <w:t xml:space="preserve"> </w:t>
      </w:r>
      <w:r w:rsidRPr="00846ED2">
        <w:rPr>
          <w:rFonts w:ascii="Arial" w:hAnsi="Arial" w:cs="Arial"/>
          <w:spacing w:val="-1"/>
        </w:rPr>
        <w:t>water</w:t>
      </w:r>
      <w:r w:rsidRPr="00846ED2">
        <w:rPr>
          <w:rFonts w:ascii="Arial" w:hAnsi="Arial" w:cs="Arial"/>
          <w:spacing w:val="20"/>
        </w:rPr>
        <w:t xml:space="preserve"> </w:t>
      </w:r>
      <w:r w:rsidRPr="00846ED2">
        <w:rPr>
          <w:rFonts w:ascii="Arial" w:hAnsi="Arial" w:cs="Arial"/>
          <w:spacing w:val="-1"/>
        </w:rPr>
        <w:t>resources</w:t>
      </w:r>
      <w:r w:rsidRPr="00846ED2">
        <w:rPr>
          <w:rFonts w:ascii="Arial" w:hAnsi="Arial" w:cs="Arial"/>
          <w:spacing w:val="19"/>
        </w:rPr>
        <w:t xml:space="preserve"> </w:t>
      </w:r>
      <w:r w:rsidRPr="00846ED2">
        <w:rPr>
          <w:rFonts w:ascii="Arial" w:hAnsi="Arial" w:cs="Arial"/>
        </w:rPr>
        <w:t>in</w:t>
      </w:r>
      <w:r w:rsidRPr="00846ED2">
        <w:rPr>
          <w:rFonts w:ascii="Arial" w:hAnsi="Arial" w:cs="Arial"/>
          <w:spacing w:val="19"/>
        </w:rPr>
        <w:t xml:space="preserve"> </w:t>
      </w:r>
      <w:r w:rsidRPr="00846ED2">
        <w:rPr>
          <w:rFonts w:ascii="Arial" w:hAnsi="Arial" w:cs="Arial"/>
          <w:spacing w:val="-1"/>
        </w:rPr>
        <w:t>order</w:t>
      </w:r>
      <w:r w:rsidRPr="00846ED2">
        <w:rPr>
          <w:rFonts w:ascii="Arial" w:hAnsi="Arial" w:cs="Arial"/>
          <w:spacing w:val="19"/>
        </w:rPr>
        <w:t xml:space="preserve"> </w:t>
      </w:r>
      <w:r w:rsidRPr="00846ED2">
        <w:rPr>
          <w:rFonts w:ascii="Arial" w:hAnsi="Arial" w:cs="Arial"/>
        </w:rPr>
        <w:t>to</w:t>
      </w:r>
      <w:r w:rsidRPr="00846ED2">
        <w:rPr>
          <w:rFonts w:ascii="Arial" w:hAnsi="Arial" w:cs="Arial"/>
          <w:spacing w:val="19"/>
        </w:rPr>
        <w:t xml:space="preserve"> </w:t>
      </w:r>
      <w:r w:rsidRPr="00846ED2">
        <w:rPr>
          <w:rFonts w:ascii="Arial" w:hAnsi="Arial" w:cs="Arial"/>
          <w:spacing w:val="-1"/>
        </w:rPr>
        <w:t>meet</w:t>
      </w:r>
      <w:r w:rsidRPr="00846ED2">
        <w:rPr>
          <w:rFonts w:ascii="Arial" w:hAnsi="Arial" w:cs="Arial"/>
          <w:spacing w:val="20"/>
        </w:rPr>
        <w:t xml:space="preserve"> </w:t>
      </w:r>
      <w:r w:rsidRPr="00846ED2">
        <w:rPr>
          <w:rFonts w:ascii="Arial" w:hAnsi="Arial" w:cs="Arial"/>
          <w:spacing w:val="-1"/>
        </w:rPr>
        <w:t>demands</w:t>
      </w:r>
      <w:r w:rsidRPr="00846ED2">
        <w:rPr>
          <w:rFonts w:ascii="Arial" w:hAnsi="Arial" w:cs="Arial"/>
          <w:spacing w:val="49"/>
        </w:rPr>
        <w:t xml:space="preserve"> </w:t>
      </w:r>
      <w:r w:rsidRPr="00846ED2">
        <w:rPr>
          <w:rFonts w:ascii="Arial" w:hAnsi="Arial" w:cs="Arial"/>
        </w:rPr>
        <w:t>for</w:t>
      </w:r>
      <w:r w:rsidRPr="00846ED2">
        <w:rPr>
          <w:rFonts w:ascii="Arial" w:hAnsi="Arial" w:cs="Arial"/>
          <w:spacing w:val="10"/>
        </w:rPr>
        <w:t xml:space="preserve"> </w:t>
      </w:r>
      <w:r w:rsidRPr="00846ED2">
        <w:rPr>
          <w:rFonts w:ascii="Arial" w:hAnsi="Arial" w:cs="Arial"/>
          <w:spacing w:val="-2"/>
        </w:rPr>
        <w:t>water</w:t>
      </w:r>
      <w:r w:rsidRPr="00846ED2">
        <w:rPr>
          <w:rFonts w:ascii="Arial" w:hAnsi="Arial" w:cs="Arial"/>
          <w:spacing w:val="10"/>
        </w:rPr>
        <w:t xml:space="preserve"> </w:t>
      </w:r>
      <w:r w:rsidRPr="00846ED2">
        <w:rPr>
          <w:rFonts w:ascii="Arial" w:hAnsi="Arial" w:cs="Arial"/>
          <w:spacing w:val="-1"/>
        </w:rPr>
        <w:t>in</w:t>
      </w:r>
      <w:r w:rsidRPr="00846ED2">
        <w:rPr>
          <w:rFonts w:ascii="Arial" w:hAnsi="Arial" w:cs="Arial"/>
          <w:spacing w:val="9"/>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highly</w:t>
      </w:r>
      <w:r w:rsidRPr="00846ED2">
        <w:rPr>
          <w:rFonts w:ascii="Arial" w:hAnsi="Arial" w:cs="Arial"/>
          <w:spacing w:val="7"/>
        </w:rPr>
        <w:t xml:space="preserve"> </w:t>
      </w:r>
      <w:r w:rsidRPr="00846ED2">
        <w:rPr>
          <w:rFonts w:ascii="Arial" w:hAnsi="Arial" w:cs="Arial"/>
          <w:spacing w:val="-1"/>
        </w:rPr>
        <w:t>variable</w:t>
      </w:r>
      <w:r w:rsidRPr="00846ED2">
        <w:rPr>
          <w:rFonts w:ascii="Arial" w:hAnsi="Arial" w:cs="Arial"/>
          <w:spacing w:val="9"/>
        </w:rPr>
        <w:t xml:space="preserve"> </w:t>
      </w:r>
      <w:r w:rsidRPr="00846ED2">
        <w:rPr>
          <w:rFonts w:ascii="Arial" w:hAnsi="Arial" w:cs="Arial"/>
          <w:spacing w:val="-1"/>
        </w:rPr>
        <w:t>climate</w:t>
      </w:r>
      <w:r w:rsidRPr="00846ED2">
        <w:rPr>
          <w:rFonts w:ascii="Arial" w:hAnsi="Arial" w:cs="Arial"/>
          <w:spacing w:val="7"/>
        </w:rPr>
        <w:t xml:space="preserve"> </w:t>
      </w:r>
      <w:r w:rsidRPr="00846ED2">
        <w:rPr>
          <w:rFonts w:ascii="Arial" w:hAnsi="Arial" w:cs="Arial"/>
        </w:rPr>
        <w:t>in</w:t>
      </w:r>
      <w:r w:rsidRPr="00846ED2">
        <w:rPr>
          <w:rFonts w:ascii="Arial" w:hAnsi="Arial" w:cs="Arial"/>
          <w:spacing w:val="9"/>
        </w:rPr>
        <w:t xml:space="preserve"> </w:t>
      </w:r>
      <w:r w:rsidRPr="00846ED2">
        <w:rPr>
          <w:rFonts w:ascii="Arial" w:hAnsi="Arial" w:cs="Arial"/>
          <w:spacing w:val="-1"/>
        </w:rPr>
        <w:t>South</w:t>
      </w:r>
      <w:r w:rsidRPr="00846ED2">
        <w:rPr>
          <w:rFonts w:ascii="Arial" w:hAnsi="Arial" w:cs="Arial"/>
          <w:spacing w:val="9"/>
        </w:rPr>
        <w:t xml:space="preserve"> </w:t>
      </w:r>
      <w:r w:rsidRPr="00846ED2">
        <w:rPr>
          <w:rFonts w:ascii="Arial" w:hAnsi="Arial" w:cs="Arial"/>
          <w:spacing w:val="-1"/>
        </w:rPr>
        <w:t>Africa,</w:t>
      </w:r>
      <w:r w:rsidRPr="00846ED2">
        <w:rPr>
          <w:rFonts w:ascii="Arial" w:hAnsi="Arial" w:cs="Arial"/>
          <w:spacing w:val="4"/>
        </w:rPr>
        <w:t xml:space="preserve"> </w:t>
      </w:r>
      <w:r w:rsidRPr="00846ED2">
        <w:rPr>
          <w:rFonts w:ascii="Arial" w:hAnsi="Arial" w:cs="Arial"/>
        </w:rPr>
        <w:t>the</w:t>
      </w:r>
      <w:r w:rsidRPr="00846ED2">
        <w:rPr>
          <w:rFonts w:ascii="Arial" w:hAnsi="Arial" w:cs="Arial"/>
          <w:spacing w:val="9"/>
        </w:rPr>
        <w:t xml:space="preserve"> </w:t>
      </w:r>
      <w:r w:rsidRPr="00846ED2">
        <w:rPr>
          <w:rFonts w:ascii="Arial" w:hAnsi="Arial" w:cs="Arial"/>
          <w:spacing w:val="-2"/>
        </w:rPr>
        <w:t>management</w:t>
      </w:r>
      <w:r w:rsidRPr="00846ED2">
        <w:rPr>
          <w:rFonts w:ascii="Arial" w:hAnsi="Arial" w:cs="Arial"/>
          <w:spacing w:val="10"/>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water</w:t>
      </w:r>
      <w:r w:rsidRPr="00846ED2">
        <w:rPr>
          <w:rFonts w:ascii="Arial" w:hAnsi="Arial" w:cs="Arial"/>
          <w:spacing w:val="8"/>
        </w:rPr>
        <w:t xml:space="preserve"> </w:t>
      </w:r>
      <w:r w:rsidRPr="00846ED2">
        <w:rPr>
          <w:rFonts w:ascii="Arial" w:hAnsi="Arial" w:cs="Arial"/>
          <w:spacing w:val="-1"/>
        </w:rPr>
        <w:t>resources</w:t>
      </w:r>
      <w:r w:rsidRPr="00846ED2">
        <w:rPr>
          <w:rFonts w:ascii="Arial" w:hAnsi="Arial" w:cs="Arial"/>
          <w:spacing w:val="7"/>
        </w:rPr>
        <w:t xml:space="preserve"> </w:t>
      </w:r>
      <w:r w:rsidRPr="00846ED2">
        <w:rPr>
          <w:rFonts w:ascii="Arial" w:hAnsi="Arial" w:cs="Arial"/>
        </w:rPr>
        <w:t>by</w:t>
      </w:r>
      <w:r w:rsidRPr="00846ED2">
        <w:rPr>
          <w:rFonts w:ascii="Arial" w:hAnsi="Arial" w:cs="Arial"/>
          <w:spacing w:val="57"/>
        </w:rPr>
        <w:t xml:space="preserve"> </w:t>
      </w:r>
      <w:r w:rsidRPr="00846ED2">
        <w:rPr>
          <w:rFonts w:ascii="Arial" w:hAnsi="Arial" w:cs="Arial"/>
          <w:spacing w:val="-1"/>
        </w:rPr>
        <w:t>reconciling</w:t>
      </w:r>
      <w:r w:rsidRPr="00846ED2">
        <w:rPr>
          <w:rFonts w:ascii="Arial" w:hAnsi="Arial" w:cs="Arial"/>
          <w:spacing w:val="50"/>
        </w:rPr>
        <w:t xml:space="preserve"> </w:t>
      </w:r>
      <w:r w:rsidRPr="00846ED2">
        <w:rPr>
          <w:rFonts w:ascii="Arial" w:hAnsi="Arial" w:cs="Arial"/>
          <w:spacing w:val="-1"/>
        </w:rPr>
        <w:t>demands</w:t>
      </w:r>
      <w:r w:rsidRPr="00846ED2">
        <w:rPr>
          <w:rFonts w:ascii="Arial" w:hAnsi="Arial" w:cs="Arial"/>
          <w:spacing w:val="53"/>
        </w:rPr>
        <w:t xml:space="preserve"> </w:t>
      </w:r>
      <w:r w:rsidRPr="00846ED2">
        <w:rPr>
          <w:rFonts w:ascii="Arial" w:hAnsi="Arial" w:cs="Arial"/>
        </w:rPr>
        <w:t>for</w:t>
      </w:r>
      <w:r w:rsidRPr="00846ED2">
        <w:rPr>
          <w:rFonts w:ascii="Arial" w:hAnsi="Arial" w:cs="Arial"/>
          <w:spacing w:val="51"/>
        </w:rPr>
        <w:t xml:space="preserve"> </w:t>
      </w:r>
      <w:r w:rsidRPr="00846ED2">
        <w:rPr>
          <w:rFonts w:ascii="Arial" w:hAnsi="Arial" w:cs="Arial"/>
          <w:spacing w:val="-1"/>
        </w:rPr>
        <w:t>water</w:t>
      </w:r>
      <w:r w:rsidRPr="00846ED2">
        <w:rPr>
          <w:rFonts w:ascii="Arial" w:hAnsi="Arial" w:cs="Arial"/>
          <w:spacing w:val="53"/>
        </w:rPr>
        <w:t xml:space="preserve"> </w:t>
      </w:r>
      <w:r w:rsidRPr="00846ED2">
        <w:rPr>
          <w:rFonts w:ascii="Arial" w:hAnsi="Arial" w:cs="Arial"/>
          <w:spacing w:val="-1"/>
        </w:rPr>
        <w:t>with</w:t>
      </w:r>
      <w:r w:rsidRPr="00846ED2">
        <w:rPr>
          <w:rFonts w:ascii="Arial" w:hAnsi="Arial" w:cs="Arial"/>
          <w:spacing w:val="52"/>
        </w:rPr>
        <w:t xml:space="preserve"> </w:t>
      </w:r>
      <w:r w:rsidRPr="00846ED2">
        <w:rPr>
          <w:rFonts w:ascii="Arial" w:hAnsi="Arial" w:cs="Arial"/>
          <w:spacing w:val="-1"/>
        </w:rPr>
        <w:t>the</w:t>
      </w:r>
      <w:r w:rsidRPr="00846ED2">
        <w:rPr>
          <w:rFonts w:ascii="Arial" w:hAnsi="Arial" w:cs="Arial"/>
          <w:spacing w:val="53"/>
        </w:rPr>
        <w:t xml:space="preserve"> </w:t>
      </w:r>
      <w:r w:rsidRPr="00846ED2">
        <w:rPr>
          <w:rFonts w:ascii="Arial" w:hAnsi="Arial" w:cs="Arial"/>
          <w:spacing w:val="-1"/>
        </w:rPr>
        <w:t>available</w:t>
      </w:r>
      <w:r w:rsidRPr="00846ED2">
        <w:rPr>
          <w:rFonts w:ascii="Arial" w:hAnsi="Arial" w:cs="Arial"/>
          <w:spacing w:val="50"/>
        </w:rPr>
        <w:t xml:space="preserve"> </w:t>
      </w:r>
      <w:r w:rsidRPr="00846ED2">
        <w:rPr>
          <w:rFonts w:ascii="Arial" w:hAnsi="Arial" w:cs="Arial"/>
          <w:spacing w:val="-1"/>
        </w:rPr>
        <w:t>supplies,</w:t>
      </w:r>
      <w:r w:rsidRPr="00846ED2">
        <w:rPr>
          <w:rFonts w:ascii="Arial" w:hAnsi="Arial" w:cs="Arial"/>
          <w:spacing w:val="53"/>
        </w:rPr>
        <w:t xml:space="preserve"> </w:t>
      </w:r>
      <w:r w:rsidRPr="00846ED2">
        <w:rPr>
          <w:rFonts w:ascii="Arial" w:hAnsi="Arial" w:cs="Arial"/>
        </w:rPr>
        <w:t>the</w:t>
      </w:r>
      <w:r w:rsidRPr="00846ED2">
        <w:rPr>
          <w:rFonts w:ascii="Arial" w:hAnsi="Arial" w:cs="Arial"/>
          <w:spacing w:val="53"/>
        </w:rPr>
        <w:t xml:space="preserve"> </w:t>
      </w:r>
      <w:r w:rsidRPr="00846ED2">
        <w:rPr>
          <w:rFonts w:ascii="Arial" w:hAnsi="Arial" w:cs="Arial"/>
          <w:spacing w:val="-1"/>
        </w:rPr>
        <w:t>design</w:t>
      </w:r>
      <w:r w:rsidRPr="00846ED2">
        <w:rPr>
          <w:rFonts w:ascii="Arial" w:hAnsi="Arial" w:cs="Arial"/>
          <w:spacing w:val="52"/>
        </w:rPr>
        <w:t xml:space="preserve"> </w:t>
      </w:r>
      <w:r w:rsidRPr="00846ED2">
        <w:rPr>
          <w:rFonts w:ascii="Arial" w:hAnsi="Arial" w:cs="Arial"/>
        </w:rPr>
        <w:t>of</w:t>
      </w:r>
      <w:r w:rsidRPr="00846ED2">
        <w:rPr>
          <w:rFonts w:ascii="Arial" w:hAnsi="Arial" w:cs="Arial"/>
          <w:spacing w:val="53"/>
        </w:rPr>
        <w:t xml:space="preserve"> </w:t>
      </w:r>
      <w:r>
        <w:rPr>
          <w:rFonts w:ascii="Arial" w:hAnsi="Arial" w:cs="Arial"/>
          <w:spacing w:val="-1"/>
        </w:rPr>
        <w:t>well-defined s</w:t>
      </w:r>
      <w:r w:rsidRPr="00846ED2">
        <w:rPr>
          <w:rFonts w:ascii="Arial" w:hAnsi="Arial" w:cs="Arial"/>
          <w:spacing w:val="-1"/>
        </w:rPr>
        <w:t>oil</w:t>
      </w:r>
      <w:r w:rsidRPr="00846ED2">
        <w:rPr>
          <w:rFonts w:ascii="Arial" w:hAnsi="Arial" w:cs="Arial"/>
          <w:spacing w:val="53"/>
        </w:rPr>
        <w:t xml:space="preserve"> </w:t>
      </w:r>
      <w:r w:rsidRPr="00846ED2">
        <w:rPr>
          <w:rFonts w:ascii="Arial" w:hAnsi="Arial" w:cs="Arial"/>
        </w:rPr>
        <w:t>and</w:t>
      </w:r>
      <w:r w:rsidRPr="00846ED2">
        <w:rPr>
          <w:rFonts w:ascii="Arial" w:hAnsi="Arial" w:cs="Arial"/>
          <w:spacing w:val="53"/>
        </w:rPr>
        <w:t xml:space="preserve"> </w:t>
      </w:r>
      <w:r w:rsidRPr="00846ED2">
        <w:rPr>
          <w:rFonts w:ascii="Arial" w:hAnsi="Arial" w:cs="Arial"/>
          <w:spacing w:val="-1"/>
        </w:rPr>
        <w:t>water</w:t>
      </w:r>
      <w:r w:rsidRPr="00846ED2">
        <w:rPr>
          <w:rFonts w:ascii="Arial" w:hAnsi="Arial" w:cs="Arial"/>
          <w:spacing w:val="59"/>
        </w:rPr>
        <w:t xml:space="preserve"> </w:t>
      </w:r>
      <w:r w:rsidRPr="00846ED2">
        <w:rPr>
          <w:rFonts w:ascii="Arial" w:hAnsi="Arial" w:cs="Arial"/>
          <w:spacing w:val="-1"/>
        </w:rPr>
        <w:t>conservation</w:t>
      </w:r>
      <w:r w:rsidRPr="00846ED2">
        <w:rPr>
          <w:rFonts w:ascii="Arial" w:hAnsi="Arial" w:cs="Arial"/>
          <w:spacing w:val="19"/>
        </w:rPr>
        <w:t xml:space="preserve"> </w:t>
      </w:r>
      <w:r w:rsidRPr="00846ED2">
        <w:rPr>
          <w:rFonts w:ascii="Arial" w:hAnsi="Arial" w:cs="Arial"/>
          <w:spacing w:val="-1"/>
        </w:rPr>
        <w:t>systems</w:t>
      </w:r>
      <w:r w:rsidRPr="00846ED2">
        <w:rPr>
          <w:rFonts w:ascii="Arial" w:hAnsi="Arial" w:cs="Arial"/>
          <w:spacing w:val="19"/>
        </w:rPr>
        <w:t xml:space="preserve"> </w:t>
      </w:r>
      <w:r w:rsidRPr="00846ED2">
        <w:rPr>
          <w:rFonts w:ascii="Arial" w:hAnsi="Arial" w:cs="Arial"/>
        </w:rPr>
        <w:t>to</w:t>
      </w:r>
      <w:r w:rsidRPr="00846ED2">
        <w:rPr>
          <w:rFonts w:ascii="Arial" w:hAnsi="Arial" w:cs="Arial"/>
          <w:spacing w:val="16"/>
        </w:rPr>
        <w:t xml:space="preserve"> </w:t>
      </w:r>
      <w:r w:rsidRPr="00846ED2">
        <w:rPr>
          <w:rFonts w:ascii="Arial" w:hAnsi="Arial" w:cs="Arial"/>
          <w:spacing w:val="-1"/>
        </w:rPr>
        <w:t>control</w:t>
      </w:r>
      <w:r w:rsidRPr="00846ED2">
        <w:rPr>
          <w:rFonts w:ascii="Arial" w:hAnsi="Arial" w:cs="Arial"/>
          <w:spacing w:val="17"/>
        </w:rPr>
        <w:t xml:space="preserve"> </w:t>
      </w:r>
      <w:r w:rsidRPr="00846ED2">
        <w:rPr>
          <w:rFonts w:ascii="Arial" w:hAnsi="Arial" w:cs="Arial"/>
          <w:spacing w:val="-1"/>
        </w:rPr>
        <w:t>runoff</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rPr>
        <w:t>thus</w:t>
      </w:r>
      <w:r w:rsidRPr="00846ED2">
        <w:rPr>
          <w:rFonts w:ascii="Arial" w:hAnsi="Arial" w:cs="Arial"/>
          <w:spacing w:val="17"/>
        </w:rPr>
        <w:t xml:space="preserve"> </w:t>
      </w:r>
      <w:r w:rsidRPr="00846ED2">
        <w:rPr>
          <w:rFonts w:ascii="Arial" w:hAnsi="Arial" w:cs="Arial"/>
          <w:spacing w:val="-1"/>
        </w:rPr>
        <w:t>minimise</w:t>
      </w:r>
      <w:r w:rsidRPr="00846ED2">
        <w:rPr>
          <w:rFonts w:ascii="Arial" w:hAnsi="Arial" w:cs="Arial"/>
          <w:spacing w:val="19"/>
        </w:rPr>
        <w:t xml:space="preserve"> </w:t>
      </w:r>
      <w:r w:rsidRPr="00846ED2">
        <w:rPr>
          <w:rFonts w:ascii="Arial" w:hAnsi="Arial" w:cs="Arial"/>
          <w:spacing w:val="-1"/>
        </w:rPr>
        <w:t>erosion</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2"/>
        </w:rPr>
        <w:t>maximise</w:t>
      </w:r>
      <w:r w:rsidRPr="00846ED2">
        <w:rPr>
          <w:rFonts w:ascii="Arial" w:hAnsi="Arial" w:cs="Arial"/>
          <w:spacing w:val="19"/>
        </w:rPr>
        <w:t xml:space="preserve"> </w:t>
      </w:r>
      <w:r w:rsidRPr="00846ED2">
        <w:rPr>
          <w:rFonts w:ascii="Arial" w:hAnsi="Arial" w:cs="Arial"/>
          <w:spacing w:val="-1"/>
        </w:rPr>
        <w:t>agricultural</w:t>
      </w:r>
      <w:r w:rsidRPr="00846ED2">
        <w:rPr>
          <w:rFonts w:ascii="Arial" w:hAnsi="Arial" w:cs="Arial"/>
          <w:spacing w:val="61"/>
        </w:rPr>
        <w:t xml:space="preserve"> </w:t>
      </w:r>
      <w:r w:rsidRPr="00846ED2">
        <w:rPr>
          <w:rFonts w:ascii="Arial" w:hAnsi="Arial" w:cs="Arial"/>
          <w:spacing w:val="-1"/>
        </w:rPr>
        <w:t>production,</w:t>
      </w:r>
      <w:r w:rsidRPr="00846ED2">
        <w:rPr>
          <w:rFonts w:ascii="Arial" w:hAnsi="Arial" w:cs="Arial"/>
          <w:spacing w:val="12"/>
        </w:rPr>
        <w:t xml:space="preserve"> </w:t>
      </w:r>
      <w:r w:rsidRPr="00846ED2">
        <w:rPr>
          <w:rFonts w:ascii="Arial" w:hAnsi="Arial" w:cs="Arial"/>
          <w:spacing w:val="-1"/>
        </w:rPr>
        <w:t>and</w:t>
      </w:r>
      <w:r w:rsidRPr="00846ED2">
        <w:rPr>
          <w:rFonts w:ascii="Arial" w:hAnsi="Arial" w:cs="Arial"/>
          <w:spacing w:val="12"/>
        </w:rPr>
        <w:t xml:space="preserve"> </w:t>
      </w:r>
      <w:r w:rsidRPr="00846ED2">
        <w:rPr>
          <w:rFonts w:ascii="Arial" w:hAnsi="Arial" w:cs="Arial"/>
        </w:rPr>
        <w:t>by</w:t>
      </w:r>
      <w:r w:rsidRPr="00846ED2">
        <w:rPr>
          <w:rFonts w:ascii="Arial" w:hAnsi="Arial" w:cs="Arial"/>
          <w:spacing w:val="9"/>
        </w:rPr>
        <w:t xml:space="preserve"> </w:t>
      </w:r>
      <w:r w:rsidRPr="00846ED2">
        <w:rPr>
          <w:rFonts w:ascii="Arial" w:hAnsi="Arial" w:cs="Arial"/>
          <w:spacing w:val="-1"/>
        </w:rPr>
        <w:t>sustaining</w:t>
      </w:r>
      <w:r w:rsidRPr="00846ED2">
        <w:rPr>
          <w:rFonts w:ascii="Arial" w:hAnsi="Arial" w:cs="Arial"/>
          <w:spacing w:val="9"/>
        </w:rPr>
        <w:t xml:space="preserve"> </w:t>
      </w:r>
      <w:r w:rsidRPr="00846ED2">
        <w:rPr>
          <w:rFonts w:ascii="Arial" w:hAnsi="Arial" w:cs="Arial"/>
        </w:rPr>
        <w:t>the</w:t>
      </w:r>
      <w:r w:rsidRPr="00846ED2">
        <w:rPr>
          <w:rFonts w:ascii="Arial" w:hAnsi="Arial" w:cs="Arial"/>
          <w:spacing w:val="10"/>
        </w:rPr>
        <w:t xml:space="preserve"> </w:t>
      </w:r>
      <w:r w:rsidRPr="00846ED2">
        <w:rPr>
          <w:rFonts w:ascii="Arial" w:hAnsi="Arial" w:cs="Arial"/>
          <w:spacing w:val="-1"/>
        </w:rPr>
        <w:t>environment</w:t>
      </w:r>
      <w:r w:rsidRPr="00846ED2">
        <w:rPr>
          <w:rFonts w:ascii="Arial" w:hAnsi="Arial" w:cs="Arial"/>
          <w:spacing w:val="13"/>
        </w:rPr>
        <w:t xml:space="preserve"> </w:t>
      </w:r>
      <w:r w:rsidRPr="00846ED2">
        <w:rPr>
          <w:rFonts w:ascii="Arial" w:hAnsi="Arial" w:cs="Arial"/>
        </w:rPr>
        <w:t>by</w:t>
      </w:r>
      <w:r w:rsidRPr="00846ED2">
        <w:rPr>
          <w:rFonts w:ascii="Arial" w:hAnsi="Arial" w:cs="Arial"/>
          <w:spacing w:val="9"/>
        </w:rPr>
        <w:t xml:space="preserve"> </w:t>
      </w:r>
      <w:r w:rsidRPr="00846ED2">
        <w:rPr>
          <w:rFonts w:ascii="Arial" w:hAnsi="Arial" w:cs="Arial"/>
          <w:spacing w:val="-1"/>
        </w:rPr>
        <w:t>minimising</w:t>
      </w:r>
      <w:r w:rsidRPr="00846ED2">
        <w:rPr>
          <w:rFonts w:ascii="Arial" w:hAnsi="Arial" w:cs="Arial"/>
          <w:spacing w:val="9"/>
        </w:rPr>
        <w:t xml:space="preserve"> </w:t>
      </w:r>
      <w:r w:rsidRPr="00846ED2">
        <w:rPr>
          <w:rFonts w:ascii="Arial" w:hAnsi="Arial" w:cs="Arial"/>
        </w:rPr>
        <w:t>any</w:t>
      </w:r>
      <w:r w:rsidRPr="00846ED2">
        <w:rPr>
          <w:rFonts w:ascii="Arial" w:hAnsi="Arial" w:cs="Arial"/>
          <w:spacing w:val="10"/>
        </w:rPr>
        <w:t xml:space="preserve"> </w:t>
      </w:r>
      <w:r w:rsidRPr="00846ED2">
        <w:rPr>
          <w:rFonts w:ascii="Arial" w:hAnsi="Arial" w:cs="Arial"/>
          <w:spacing w:val="-1"/>
        </w:rPr>
        <w:t>negative</w:t>
      </w:r>
      <w:r w:rsidRPr="00846ED2">
        <w:rPr>
          <w:rFonts w:ascii="Arial" w:hAnsi="Arial" w:cs="Arial"/>
          <w:spacing w:val="12"/>
        </w:rPr>
        <w:t xml:space="preserve"> </w:t>
      </w:r>
      <w:r w:rsidRPr="00846ED2">
        <w:rPr>
          <w:rFonts w:ascii="Arial" w:hAnsi="Arial" w:cs="Arial"/>
          <w:spacing w:val="-1"/>
        </w:rPr>
        <w:t>impacts</w:t>
      </w:r>
      <w:r w:rsidRPr="00846ED2">
        <w:rPr>
          <w:rFonts w:ascii="Arial" w:hAnsi="Arial" w:cs="Arial"/>
          <w:spacing w:val="12"/>
        </w:rPr>
        <w:t xml:space="preserve"> </w:t>
      </w:r>
      <w:r w:rsidRPr="00846ED2">
        <w:rPr>
          <w:rFonts w:ascii="Arial" w:hAnsi="Arial" w:cs="Arial"/>
          <w:spacing w:val="-2"/>
        </w:rPr>
        <w:t>of</w:t>
      </w:r>
      <w:r w:rsidRPr="00846ED2">
        <w:rPr>
          <w:rFonts w:ascii="Arial" w:hAnsi="Arial" w:cs="Arial"/>
          <w:spacing w:val="61"/>
        </w:rPr>
        <w:t xml:space="preserve"> </w:t>
      </w:r>
      <w:r w:rsidRPr="00846ED2">
        <w:rPr>
          <w:rFonts w:ascii="Arial" w:hAnsi="Arial" w:cs="Arial"/>
          <w:spacing w:val="-1"/>
        </w:rPr>
        <w:t>agricultural practices.</w:t>
      </w:r>
    </w:p>
    <w:p w:rsidR="00ED7EE4" w:rsidRDefault="00ED7EE4" w:rsidP="00ED7EE4">
      <w:pPr>
        <w:spacing w:line="240" w:lineRule="exact"/>
        <w:rPr>
          <w:rFonts w:ascii="Arial" w:hAnsi="Arial" w:cs="Arial"/>
          <w:sz w:val="16"/>
          <w:szCs w:val="16"/>
        </w:rPr>
        <w:sectPr w:rsidR="00ED7EE4">
          <w:pgSz w:w="11910" w:h="16840"/>
          <w:pgMar w:top="1380" w:right="1200" w:bottom="1020" w:left="1200" w:header="0" w:footer="823" w:gutter="0"/>
          <w:cols w:space="720"/>
        </w:sectPr>
      </w:pPr>
    </w:p>
    <w:p w:rsidR="00ED7EE4" w:rsidRPr="00AD55B7" w:rsidRDefault="00ED7EE4" w:rsidP="00ED7EE4">
      <w:pPr>
        <w:spacing w:line="240" w:lineRule="exact"/>
        <w:rPr>
          <w:rFonts w:ascii="Arial" w:hAnsi="Arial" w:cs="Arial"/>
          <w:sz w:val="16"/>
          <w:szCs w:val="16"/>
        </w:rPr>
      </w:pPr>
    </w:p>
    <w:p w:rsidR="00ED7EE4" w:rsidRPr="00846ED2" w:rsidRDefault="00ED7EE4" w:rsidP="00BD1143">
      <w:pPr>
        <w:pStyle w:val="BodyText"/>
        <w:numPr>
          <w:ilvl w:val="0"/>
          <w:numId w:val="42"/>
        </w:numPr>
        <w:spacing w:line="274" w:lineRule="auto"/>
        <w:ind w:left="709" w:right="236" w:hanging="425"/>
        <w:jc w:val="both"/>
        <w:rPr>
          <w:rFonts w:ascii="Arial" w:hAnsi="Arial" w:cs="Arial"/>
        </w:rPr>
      </w:pPr>
      <w:r w:rsidRPr="00846ED2">
        <w:rPr>
          <w:rFonts w:ascii="Arial" w:hAnsi="Arial" w:cs="Arial"/>
        </w:rPr>
        <w:t>The</w:t>
      </w:r>
      <w:r w:rsidRPr="00846ED2">
        <w:rPr>
          <w:rFonts w:ascii="Arial" w:hAnsi="Arial" w:cs="Arial"/>
          <w:spacing w:val="29"/>
        </w:rPr>
        <w:t xml:space="preserve"> </w:t>
      </w:r>
      <w:r w:rsidRPr="00846ED2">
        <w:rPr>
          <w:rFonts w:ascii="Arial" w:hAnsi="Arial" w:cs="Arial"/>
          <w:spacing w:val="-2"/>
        </w:rPr>
        <w:t>design</w:t>
      </w:r>
      <w:r w:rsidRPr="00846ED2">
        <w:rPr>
          <w:rFonts w:ascii="Arial" w:hAnsi="Arial" w:cs="Arial"/>
          <w:spacing w:val="28"/>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operation</w:t>
      </w:r>
      <w:r w:rsidRPr="00846ED2">
        <w:rPr>
          <w:rFonts w:ascii="Arial" w:hAnsi="Arial" w:cs="Arial"/>
          <w:spacing w:val="26"/>
        </w:rPr>
        <w:t xml:space="preserve"> </w:t>
      </w:r>
      <w:r w:rsidRPr="00846ED2">
        <w:rPr>
          <w:rFonts w:ascii="Arial" w:hAnsi="Arial" w:cs="Arial"/>
        </w:rPr>
        <w:t>of</w:t>
      </w:r>
      <w:r w:rsidRPr="00846ED2">
        <w:rPr>
          <w:rFonts w:ascii="Arial" w:hAnsi="Arial" w:cs="Arial"/>
          <w:spacing w:val="29"/>
        </w:rPr>
        <w:t xml:space="preserve"> </w:t>
      </w:r>
      <w:r>
        <w:rPr>
          <w:rFonts w:ascii="Arial" w:hAnsi="Arial" w:cs="Arial"/>
          <w:spacing w:val="-1"/>
        </w:rPr>
        <w:t>well-defined a</w:t>
      </w:r>
      <w:r w:rsidRPr="00846ED2">
        <w:rPr>
          <w:rFonts w:ascii="Arial" w:hAnsi="Arial" w:cs="Arial"/>
          <w:spacing w:val="-1"/>
        </w:rPr>
        <w:t>gricultural</w:t>
      </w:r>
      <w:r w:rsidRPr="00846ED2">
        <w:rPr>
          <w:rFonts w:ascii="Arial" w:hAnsi="Arial" w:cs="Arial"/>
          <w:spacing w:val="29"/>
        </w:rPr>
        <w:t xml:space="preserve"> </w:t>
      </w:r>
      <w:r w:rsidRPr="00846ED2">
        <w:rPr>
          <w:rFonts w:ascii="Arial" w:hAnsi="Arial" w:cs="Arial"/>
          <w:spacing w:val="-1"/>
        </w:rPr>
        <w:t>structures</w:t>
      </w:r>
      <w:r w:rsidRPr="00846ED2">
        <w:rPr>
          <w:rFonts w:ascii="Arial" w:hAnsi="Arial" w:cs="Arial"/>
          <w:spacing w:val="29"/>
        </w:rPr>
        <w:t xml:space="preserve"> </w:t>
      </w:r>
      <w:r w:rsidRPr="00846ED2">
        <w:rPr>
          <w:rFonts w:ascii="Arial" w:hAnsi="Arial" w:cs="Arial"/>
          <w:spacing w:val="-1"/>
        </w:rPr>
        <w:t>and</w:t>
      </w:r>
      <w:r w:rsidRPr="00846ED2">
        <w:rPr>
          <w:rFonts w:ascii="Arial" w:hAnsi="Arial" w:cs="Arial"/>
          <w:spacing w:val="2"/>
        </w:rPr>
        <w:t xml:space="preserve"> </w:t>
      </w:r>
      <w:r w:rsidRPr="00846ED2">
        <w:rPr>
          <w:rFonts w:ascii="Arial" w:hAnsi="Arial" w:cs="Arial"/>
          <w:spacing w:val="-1"/>
        </w:rPr>
        <w:t>infrastructure</w:t>
      </w:r>
      <w:r w:rsidRPr="00846ED2">
        <w:rPr>
          <w:rFonts w:ascii="Arial" w:hAnsi="Arial" w:cs="Arial"/>
          <w:spacing w:val="29"/>
        </w:rPr>
        <w:t xml:space="preserve"> </w:t>
      </w:r>
      <w:r w:rsidRPr="00846ED2">
        <w:rPr>
          <w:rFonts w:ascii="Arial" w:hAnsi="Arial" w:cs="Arial"/>
          <w:spacing w:val="-1"/>
        </w:rPr>
        <w:t>(e.g.</w:t>
      </w:r>
      <w:r w:rsidRPr="00846ED2">
        <w:rPr>
          <w:rFonts w:ascii="Arial" w:hAnsi="Arial" w:cs="Arial"/>
          <w:spacing w:val="28"/>
        </w:rPr>
        <w:t xml:space="preserve"> </w:t>
      </w:r>
      <w:r w:rsidRPr="00846ED2">
        <w:rPr>
          <w:rFonts w:ascii="Arial" w:hAnsi="Arial" w:cs="Arial"/>
          <w:spacing w:val="-1"/>
        </w:rPr>
        <w:t>farm</w:t>
      </w:r>
      <w:r w:rsidRPr="00846ED2">
        <w:rPr>
          <w:rFonts w:ascii="Arial" w:hAnsi="Arial" w:cs="Arial"/>
          <w:spacing w:val="35"/>
        </w:rPr>
        <w:t xml:space="preserve"> </w:t>
      </w:r>
      <w:r w:rsidRPr="00846ED2">
        <w:rPr>
          <w:rFonts w:ascii="Arial" w:hAnsi="Arial" w:cs="Arial"/>
          <w:spacing w:val="-1"/>
        </w:rPr>
        <w:t>buildings,</w:t>
      </w:r>
      <w:r w:rsidRPr="00846ED2">
        <w:rPr>
          <w:rFonts w:ascii="Arial" w:hAnsi="Arial" w:cs="Arial"/>
          <w:spacing w:val="65"/>
        </w:rPr>
        <w:t xml:space="preserve"> </w:t>
      </w:r>
      <w:r w:rsidRPr="00846ED2">
        <w:rPr>
          <w:rFonts w:ascii="Arial" w:hAnsi="Arial" w:cs="Arial"/>
        </w:rPr>
        <w:t>farm</w:t>
      </w:r>
      <w:r w:rsidRPr="00846ED2">
        <w:rPr>
          <w:rFonts w:ascii="Arial" w:hAnsi="Arial" w:cs="Arial"/>
          <w:spacing w:val="22"/>
        </w:rPr>
        <w:t xml:space="preserve"> </w:t>
      </w:r>
      <w:r w:rsidRPr="00846ED2">
        <w:rPr>
          <w:rFonts w:ascii="Arial" w:hAnsi="Arial" w:cs="Arial"/>
          <w:spacing w:val="-1"/>
        </w:rPr>
        <w:t>roads,</w:t>
      </w:r>
      <w:r w:rsidRPr="00846ED2">
        <w:rPr>
          <w:rFonts w:ascii="Arial" w:hAnsi="Arial" w:cs="Arial"/>
          <w:spacing w:val="26"/>
        </w:rPr>
        <w:t xml:space="preserve"> </w:t>
      </w:r>
      <w:r w:rsidRPr="00846ED2">
        <w:rPr>
          <w:rFonts w:ascii="Arial" w:hAnsi="Arial" w:cs="Arial"/>
          <w:spacing w:val="-1"/>
        </w:rPr>
        <w:t>minor</w:t>
      </w:r>
      <w:r w:rsidRPr="00846ED2">
        <w:rPr>
          <w:rFonts w:ascii="Arial" w:hAnsi="Arial" w:cs="Arial"/>
          <w:spacing w:val="24"/>
        </w:rPr>
        <w:t xml:space="preserve"> </w:t>
      </w:r>
      <w:r w:rsidRPr="00846ED2">
        <w:rPr>
          <w:rFonts w:ascii="Arial" w:hAnsi="Arial" w:cs="Arial"/>
          <w:spacing w:val="-1"/>
        </w:rPr>
        <w:t>river</w:t>
      </w:r>
      <w:r w:rsidRPr="00846ED2">
        <w:rPr>
          <w:rFonts w:ascii="Arial" w:hAnsi="Arial" w:cs="Arial"/>
          <w:spacing w:val="25"/>
        </w:rPr>
        <w:t xml:space="preserve"> </w:t>
      </w:r>
      <w:r w:rsidRPr="00846ED2">
        <w:rPr>
          <w:rFonts w:ascii="Arial" w:hAnsi="Arial" w:cs="Arial"/>
          <w:spacing w:val="-1"/>
        </w:rPr>
        <w:t>crossings</w:t>
      </w:r>
      <w:r w:rsidRPr="00846ED2">
        <w:rPr>
          <w:rFonts w:ascii="Arial" w:hAnsi="Arial" w:cs="Arial"/>
          <w:spacing w:val="26"/>
        </w:rPr>
        <w:t xml:space="preserve"> </w:t>
      </w:r>
      <w:r w:rsidRPr="00846ED2">
        <w:rPr>
          <w:rFonts w:ascii="Arial" w:hAnsi="Arial" w:cs="Arial"/>
        </w:rPr>
        <w:t>and</w:t>
      </w:r>
      <w:r w:rsidRPr="00846ED2">
        <w:rPr>
          <w:rFonts w:ascii="Arial" w:hAnsi="Arial" w:cs="Arial"/>
          <w:spacing w:val="26"/>
        </w:rPr>
        <w:t xml:space="preserve"> </w:t>
      </w:r>
      <w:r w:rsidRPr="00846ED2">
        <w:rPr>
          <w:rFonts w:ascii="Arial" w:hAnsi="Arial" w:cs="Arial"/>
          <w:spacing w:val="-1"/>
        </w:rPr>
        <w:t>bridges,</w:t>
      </w:r>
      <w:r w:rsidRPr="00846ED2">
        <w:rPr>
          <w:rFonts w:ascii="Arial" w:hAnsi="Arial" w:cs="Arial"/>
          <w:spacing w:val="28"/>
        </w:rPr>
        <w:t xml:space="preserve"> </w:t>
      </w:r>
      <w:r w:rsidRPr="00846ED2">
        <w:rPr>
          <w:rFonts w:ascii="Arial" w:hAnsi="Arial" w:cs="Arial"/>
          <w:spacing w:val="-1"/>
        </w:rPr>
        <w:t>animal</w:t>
      </w:r>
      <w:r w:rsidRPr="00846ED2">
        <w:rPr>
          <w:rFonts w:ascii="Arial" w:hAnsi="Arial" w:cs="Arial"/>
          <w:spacing w:val="27"/>
        </w:rPr>
        <w:t xml:space="preserve"> </w:t>
      </w:r>
      <w:r w:rsidRPr="00846ED2">
        <w:rPr>
          <w:rFonts w:ascii="Arial" w:hAnsi="Arial" w:cs="Arial"/>
          <w:spacing w:val="-1"/>
        </w:rPr>
        <w:t>handling</w:t>
      </w:r>
      <w:r w:rsidRPr="00846ED2">
        <w:rPr>
          <w:rFonts w:ascii="Arial" w:hAnsi="Arial" w:cs="Arial"/>
          <w:spacing w:val="24"/>
        </w:rPr>
        <w:t xml:space="preserve"> </w:t>
      </w:r>
      <w:r w:rsidRPr="00846ED2">
        <w:rPr>
          <w:rFonts w:ascii="Arial" w:hAnsi="Arial" w:cs="Arial"/>
          <w:spacing w:val="-1"/>
        </w:rPr>
        <w:t>facilities,</w:t>
      </w:r>
      <w:r w:rsidRPr="00846ED2">
        <w:rPr>
          <w:rFonts w:ascii="Arial" w:hAnsi="Arial" w:cs="Arial"/>
          <w:spacing w:val="28"/>
        </w:rPr>
        <w:t xml:space="preserve"> </w:t>
      </w:r>
      <w:r w:rsidRPr="00846ED2">
        <w:rPr>
          <w:rFonts w:ascii="Arial" w:hAnsi="Arial" w:cs="Arial"/>
          <w:spacing w:val="-1"/>
        </w:rPr>
        <w:t>agricultural</w:t>
      </w:r>
      <w:r w:rsidRPr="00846ED2">
        <w:rPr>
          <w:rFonts w:ascii="Arial" w:hAnsi="Arial" w:cs="Arial"/>
          <w:spacing w:val="27"/>
        </w:rPr>
        <w:t xml:space="preserve"> </w:t>
      </w:r>
      <w:r w:rsidRPr="00846ED2">
        <w:rPr>
          <w:rFonts w:ascii="Arial" w:hAnsi="Arial" w:cs="Arial"/>
          <w:spacing w:val="-1"/>
        </w:rPr>
        <w:t>waste</w:t>
      </w:r>
      <w:r w:rsidRPr="00846ED2">
        <w:rPr>
          <w:rFonts w:ascii="Arial" w:hAnsi="Arial" w:cs="Arial"/>
          <w:spacing w:val="49"/>
        </w:rPr>
        <w:t xml:space="preserve"> </w:t>
      </w:r>
      <w:r w:rsidRPr="00846ED2">
        <w:rPr>
          <w:rFonts w:ascii="Arial" w:hAnsi="Arial" w:cs="Arial"/>
          <w:spacing w:val="-1"/>
        </w:rPr>
        <w:t>handling</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2"/>
        </w:rPr>
        <w:t>management</w:t>
      </w:r>
      <w:r w:rsidRPr="00846ED2">
        <w:rPr>
          <w:rFonts w:ascii="Arial" w:hAnsi="Arial" w:cs="Arial"/>
          <w:spacing w:val="1"/>
        </w:rPr>
        <w:t xml:space="preserve"> </w:t>
      </w:r>
      <w:r w:rsidRPr="00846ED2">
        <w:rPr>
          <w:rFonts w:ascii="Arial" w:hAnsi="Arial" w:cs="Arial"/>
          <w:spacing w:val="-1"/>
        </w:rPr>
        <w:t>facilities,</w:t>
      </w:r>
      <w:r w:rsidRPr="00846ED2">
        <w:rPr>
          <w:rFonts w:ascii="Arial" w:hAnsi="Arial" w:cs="Arial"/>
        </w:rPr>
        <w:t xml:space="preserve"> </w:t>
      </w:r>
      <w:r w:rsidRPr="00846ED2">
        <w:rPr>
          <w:rFonts w:ascii="Arial" w:hAnsi="Arial" w:cs="Arial"/>
          <w:spacing w:val="-1"/>
        </w:rPr>
        <w:t>spray</w:t>
      </w:r>
      <w:r w:rsidRPr="00846ED2">
        <w:rPr>
          <w:rFonts w:ascii="Arial" w:hAnsi="Arial" w:cs="Arial"/>
          <w:spacing w:val="-2"/>
        </w:rPr>
        <w:t xml:space="preserve"> </w:t>
      </w:r>
      <w:r w:rsidRPr="00846ED2">
        <w:rPr>
          <w:rFonts w:ascii="Arial" w:hAnsi="Arial" w:cs="Arial"/>
          <w:spacing w:val="-1"/>
        </w:rPr>
        <w:t>races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dips).</w:t>
      </w:r>
    </w:p>
    <w:p w:rsidR="00ED7EE4" w:rsidRPr="0083160E" w:rsidRDefault="00ED7EE4" w:rsidP="00ED7EE4">
      <w:pPr>
        <w:spacing w:before="5" w:line="240" w:lineRule="exact"/>
        <w:rPr>
          <w:rFonts w:ascii="Arial" w:hAnsi="Arial" w:cs="Arial"/>
          <w:sz w:val="16"/>
          <w:szCs w:val="16"/>
        </w:rPr>
      </w:pPr>
    </w:p>
    <w:p w:rsidR="00ED7EE4" w:rsidRPr="0083160E" w:rsidRDefault="00ED7EE4" w:rsidP="00BD1143">
      <w:pPr>
        <w:pStyle w:val="BodyText"/>
        <w:numPr>
          <w:ilvl w:val="0"/>
          <w:numId w:val="42"/>
        </w:numPr>
        <w:spacing w:before="60" w:line="276" w:lineRule="auto"/>
        <w:ind w:left="709" w:right="236" w:hanging="425"/>
        <w:jc w:val="both"/>
        <w:rPr>
          <w:rFonts w:ascii="Arial" w:hAnsi="Arial" w:cs="Arial"/>
        </w:rPr>
      </w:pPr>
      <w:r w:rsidRPr="0083160E">
        <w:rPr>
          <w:rFonts w:ascii="Arial" w:hAnsi="Arial" w:cs="Arial"/>
        </w:rPr>
        <w:t>The</w:t>
      </w:r>
      <w:r w:rsidRPr="0083160E">
        <w:rPr>
          <w:rFonts w:ascii="Arial" w:hAnsi="Arial" w:cs="Arial"/>
          <w:spacing w:val="9"/>
        </w:rPr>
        <w:t xml:space="preserve"> </w:t>
      </w:r>
      <w:r w:rsidRPr="0083160E">
        <w:rPr>
          <w:rFonts w:ascii="Arial" w:hAnsi="Arial" w:cs="Arial"/>
          <w:spacing w:val="-1"/>
        </w:rPr>
        <w:t>design</w:t>
      </w:r>
      <w:r w:rsidRPr="0083160E">
        <w:rPr>
          <w:rFonts w:ascii="Arial" w:hAnsi="Arial" w:cs="Arial"/>
          <w:spacing w:val="11"/>
        </w:rPr>
        <w:t xml:space="preserve"> </w:t>
      </w:r>
      <w:r w:rsidRPr="0083160E">
        <w:rPr>
          <w:rFonts w:ascii="Arial" w:hAnsi="Arial" w:cs="Arial"/>
        </w:rPr>
        <w:t>and</w:t>
      </w:r>
      <w:r w:rsidRPr="0083160E">
        <w:rPr>
          <w:rFonts w:ascii="Arial" w:hAnsi="Arial" w:cs="Arial"/>
          <w:spacing w:val="12"/>
        </w:rPr>
        <w:t xml:space="preserve"> </w:t>
      </w:r>
      <w:r w:rsidRPr="0083160E">
        <w:rPr>
          <w:rFonts w:ascii="Arial" w:hAnsi="Arial" w:cs="Arial"/>
          <w:spacing w:val="-1"/>
        </w:rPr>
        <w:t>management</w:t>
      </w:r>
      <w:r w:rsidRPr="0083160E">
        <w:rPr>
          <w:rFonts w:ascii="Arial" w:hAnsi="Arial" w:cs="Arial"/>
          <w:spacing w:val="13"/>
        </w:rPr>
        <w:t xml:space="preserve"> </w:t>
      </w:r>
      <w:r w:rsidRPr="0083160E">
        <w:rPr>
          <w:rFonts w:ascii="Arial" w:hAnsi="Arial" w:cs="Arial"/>
        </w:rPr>
        <w:t>of</w:t>
      </w:r>
      <w:r w:rsidRPr="0083160E">
        <w:rPr>
          <w:rFonts w:ascii="Arial" w:hAnsi="Arial" w:cs="Arial"/>
          <w:spacing w:val="10"/>
        </w:rPr>
        <w:t xml:space="preserve"> </w:t>
      </w:r>
      <w:r w:rsidRPr="0083160E">
        <w:rPr>
          <w:rFonts w:ascii="Arial" w:hAnsi="Arial" w:cs="Arial"/>
        </w:rPr>
        <w:t>well-defined food</w:t>
      </w:r>
      <w:r w:rsidRPr="0083160E">
        <w:rPr>
          <w:rFonts w:ascii="Arial" w:hAnsi="Arial" w:cs="Arial"/>
          <w:spacing w:val="11"/>
        </w:rPr>
        <w:t xml:space="preserve"> </w:t>
      </w:r>
      <w:r w:rsidRPr="0083160E">
        <w:rPr>
          <w:rFonts w:ascii="Arial" w:hAnsi="Arial" w:cs="Arial"/>
          <w:spacing w:val="-1"/>
        </w:rPr>
        <w:t>processing</w:t>
      </w:r>
      <w:r w:rsidRPr="0083160E">
        <w:rPr>
          <w:rFonts w:ascii="Arial" w:hAnsi="Arial" w:cs="Arial"/>
          <w:spacing w:val="9"/>
        </w:rPr>
        <w:t xml:space="preserve"> </w:t>
      </w:r>
      <w:r w:rsidRPr="0083160E">
        <w:rPr>
          <w:rFonts w:ascii="Arial" w:hAnsi="Arial" w:cs="Arial"/>
        </w:rPr>
        <w:t>and</w:t>
      </w:r>
      <w:r w:rsidRPr="0083160E">
        <w:rPr>
          <w:rFonts w:ascii="Arial" w:hAnsi="Arial" w:cs="Arial"/>
          <w:spacing w:val="12"/>
        </w:rPr>
        <w:t xml:space="preserve"> </w:t>
      </w:r>
      <w:r w:rsidRPr="0083160E">
        <w:rPr>
          <w:rFonts w:ascii="Arial" w:hAnsi="Arial" w:cs="Arial"/>
          <w:spacing w:val="-1"/>
        </w:rPr>
        <w:t>storage</w:t>
      </w:r>
      <w:r w:rsidRPr="0083160E">
        <w:rPr>
          <w:rFonts w:ascii="Arial" w:hAnsi="Arial" w:cs="Arial"/>
          <w:spacing w:val="12"/>
        </w:rPr>
        <w:t xml:space="preserve"> </w:t>
      </w:r>
      <w:r w:rsidRPr="0083160E">
        <w:rPr>
          <w:rFonts w:ascii="Arial" w:hAnsi="Arial" w:cs="Arial"/>
          <w:spacing w:val="-1"/>
        </w:rPr>
        <w:t>systems</w:t>
      </w:r>
      <w:r w:rsidRPr="0083160E">
        <w:rPr>
          <w:rFonts w:ascii="Arial" w:hAnsi="Arial" w:cs="Arial"/>
          <w:spacing w:val="12"/>
        </w:rPr>
        <w:t xml:space="preserve"> </w:t>
      </w:r>
      <w:r w:rsidRPr="0083160E">
        <w:rPr>
          <w:rFonts w:ascii="Arial" w:hAnsi="Arial" w:cs="Arial"/>
        </w:rPr>
        <w:t>in</w:t>
      </w:r>
      <w:r w:rsidRPr="0083160E">
        <w:rPr>
          <w:rFonts w:ascii="Arial" w:hAnsi="Arial" w:cs="Arial"/>
          <w:spacing w:val="11"/>
        </w:rPr>
        <w:t xml:space="preserve"> </w:t>
      </w:r>
      <w:r w:rsidRPr="0083160E">
        <w:rPr>
          <w:rFonts w:ascii="Arial" w:hAnsi="Arial" w:cs="Arial"/>
          <w:spacing w:val="-1"/>
        </w:rPr>
        <w:t>order</w:t>
      </w:r>
      <w:r w:rsidRPr="0083160E">
        <w:rPr>
          <w:rFonts w:ascii="Arial" w:hAnsi="Arial" w:cs="Arial"/>
          <w:spacing w:val="12"/>
        </w:rPr>
        <w:t xml:space="preserve"> </w:t>
      </w:r>
      <w:r w:rsidRPr="0083160E">
        <w:rPr>
          <w:rFonts w:ascii="Arial" w:hAnsi="Arial" w:cs="Arial"/>
          <w:spacing w:val="-1"/>
        </w:rPr>
        <w:t>to</w:t>
      </w:r>
      <w:r w:rsidRPr="0083160E">
        <w:rPr>
          <w:rFonts w:ascii="Arial" w:hAnsi="Arial" w:cs="Arial"/>
          <w:spacing w:val="9"/>
        </w:rPr>
        <w:t xml:space="preserve"> </w:t>
      </w:r>
      <w:r w:rsidRPr="0083160E">
        <w:rPr>
          <w:rFonts w:ascii="Arial" w:hAnsi="Arial" w:cs="Arial"/>
        </w:rPr>
        <w:t>add</w:t>
      </w:r>
      <w:r w:rsidRPr="0083160E">
        <w:rPr>
          <w:rFonts w:ascii="Arial" w:hAnsi="Arial" w:cs="Arial"/>
          <w:spacing w:val="12"/>
        </w:rPr>
        <w:t xml:space="preserve"> </w:t>
      </w:r>
      <w:r w:rsidRPr="0083160E">
        <w:rPr>
          <w:rFonts w:ascii="Arial" w:hAnsi="Arial" w:cs="Arial"/>
          <w:spacing w:val="-1"/>
        </w:rPr>
        <w:t>value</w:t>
      </w:r>
      <w:r w:rsidRPr="0083160E">
        <w:rPr>
          <w:rFonts w:ascii="Arial" w:hAnsi="Arial" w:cs="Arial"/>
          <w:spacing w:val="9"/>
        </w:rPr>
        <w:t xml:space="preserve"> </w:t>
      </w:r>
      <w:r w:rsidRPr="0083160E">
        <w:rPr>
          <w:rFonts w:ascii="Arial" w:hAnsi="Arial" w:cs="Arial"/>
        </w:rPr>
        <w:t>to</w:t>
      </w:r>
      <w:r w:rsidRPr="0083160E">
        <w:rPr>
          <w:rFonts w:ascii="Arial" w:hAnsi="Arial" w:cs="Arial"/>
          <w:spacing w:val="31"/>
        </w:rPr>
        <w:t xml:space="preserve"> </w:t>
      </w:r>
      <w:r w:rsidRPr="0083160E">
        <w:rPr>
          <w:rFonts w:ascii="Arial" w:hAnsi="Arial" w:cs="Arial"/>
        </w:rPr>
        <w:t>raw</w:t>
      </w:r>
      <w:r w:rsidRPr="0083160E">
        <w:rPr>
          <w:rFonts w:ascii="Arial" w:hAnsi="Arial" w:cs="Arial"/>
          <w:spacing w:val="32"/>
        </w:rPr>
        <w:t xml:space="preserve"> </w:t>
      </w:r>
      <w:r w:rsidRPr="0083160E">
        <w:rPr>
          <w:rFonts w:ascii="Arial" w:hAnsi="Arial" w:cs="Arial"/>
          <w:spacing w:val="-1"/>
        </w:rPr>
        <w:t>products</w:t>
      </w:r>
      <w:r w:rsidRPr="0083160E">
        <w:rPr>
          <w:rFonts w:ascii="Arial" w:hAnsi="Arial" w:cs="Arial"/>
          <w:spacing w:val="31"/>
        </w:rPr>
        <w:t xml:space="preserve"> </w:t>
      </w:r>
      <w:r w:rsidRPr="0083160E">
        <w:rPr>
          <w:rFonts w:ascii="Arial" w:hAnsi="Arial" w:cs="Arial"/>
        </w:rPr>
        <w:t>by</w:t>
      </w:r>
      <w:r w:rsidRPr="0083160E">
        <w:rPr>
          <w:rFonts w:ascii="Arial" w:hAnsi="Arial" w:cs="Arial"/>
          <w:spacing w:val="31"/>
        </w:rPr>
        <w:t xml:space="preserve"> </w:t>
      </w:r>
      <w:r w:rsidRPr="0083160E">
        <w:rPr>
          <w:rFonts w:ascii="Arial" w:hAnsi="Arial" w:cs="Arial"/>
        </w:rPr>
        <w:t>the</w:t>
      </w:r>
      <w:r w:rsidRPr="0083160E">
        <w:rPr>
          <w:rFonts w:ascii="Arial" w:hAnsi="Arial" w:cs="Arial"/>
          <w:spacing w:val="31"/>
        </w:rPr>
        <w:t xml:space="preserve"> </w:t>
      </w:r>
      <w:r w:rsidRPr="0083160E">
        <w:rPr>
          <w:rFonts w:ascii="Arial" w:hAnsi="Arial" w:cs="Arial"/>
        </w:rPr>
        <w:t>use</w:t>
      </w:r>
      <w:r w:rsidRPr="0083160E">
        <w:rPr>
          <w:rFonts w:ascii="Arial" w:hAnsi="Arial" w:cs="Arial"/>
          <w:spacing w:val="32"/>
        </w:rPr>
        <w:t xml:space="preserve"> </w:t>
      </w:r>
      <w:r w:rsidRPr="0083160E">
        <w:rPr>
          <w:rFonts w:ascii="Arial" w:hAnsi="Arial" w:cs="Arial"/>
          <w:spacing w:val="-2"/>
        </w:rPr>
        <w:t>of</w:t>
      </w:r>
      <w:r w:rsidRPr="0083160E">
        <w:rPr>
          <w:rFonts w:ascii="Arial" w:hAnsi="Arial" w:cs="Arial"/>
          <w:spacing w:val="34"/>
        </w:rPr>
        <w:t xml:space="preserve"> </w:t>
      </w:r>
      <w:r w:rsidRPr="0083160E">
        <w:rPr>
          <w:rFonts w:ascii="Arial" w:hAnsi="Arial" w:cs="Arial"/>
          <w:spacing w:val="-1"/>
        </w:rPr>
        <w:t>technology</w:t>
      </w:r>
      <w:r w:rsidRPr="0083160E">
        <w:rPr>
          <w:rFonts w:ascii="Arial" w:hAnsi="Arial" w:cs="Arial"/>
          <w:spacing w:val="31"/>
        </w:rPr>
        <w:t xml:space="preserve"> </w:t>
      </w:r>
      <w:r w:rsidRPr="0083160E">
        <w:rPr>
          <w:rFonts w:ascii="Arial" w:hAnsi="Arial" w:cs="Arial"/>
        </w:rPr>
        <w:t>to</w:t>
      </w:r>
      <w:r w:rsidRPr="0083160E">
        <w:rPr>
          <w:rFonts w:ascii="Arial" w:hAnsi="Arial" w:cs="Arial"/>
          <w:spacing w:val="33"/>
        </w:rPr>
        <w:t xml:space="preserve"> </w:t>
      </w:r>
      <w:r w:rsidRPr="0083160E">
        <w:rPr>
          <w:rFonts w:ascii="Arial" w:hAnsi="Arial" w:cs="Arial"/>
          <w:spacing w:val="-1"/>
        </w:rPr>
        <w:t>preserve</w:t>
      </w:r>
      <w:r w:rsidRPr="0083160E">
        <w:rPr>
          <w:rFonts w:ascii="Arial" w:hAnsi="Arial" w:cs="Arial"/>
          <w:spacing w:val="34"/>
        </w:rPr>
        <w:t xml:space="preserve"> </w:t>
      </w:r>
      <w:r w:rsidRPr="0083160E">
        <w:rPr>
          <w:rFonts w:ascii="Arial" w:hAnsi="Arial" w:cs="Arial"/>
          <w:spacing w:val="-1"/>
        </w:rPr>
        <w:t>and</w:t>
      </w:r>
      <w:r w:rsidRPr="0083160E">
        <w:rPr>
          <w:rFonts w:ascii="Arial" w:hAnsi="Arial" w:cs="Arial"/>
          <w:spacing w:val="33"/>
        </w:rPr>
        <w:t xml:space="preserve"> </w:t>
      </w:r>
      <w:r w:rsidRPr="0083160E">
        <w:rPr>
          <w:rFonts w:ascii="Arial" w:hAnsi="Arial" w:cs="Arial"/>
          <w:spacing w:val="-1"/>
        </w:rPr>
        <w:t>process</w:t>
      </w:r>
      <w:r w:rsidRPr="0083160E">
        <w:rPr>
          <w:rFonts w:ascii="Arial" w:hAnsi="Arial" w:cs="Arial"/>
          <w:spacing w:val="31"/>
        </w:rPr>
        <w:t xml:space="preserve"> </w:t>
      </w:r>
      <w:r w:rsidRPr="0083160E">
        <w:rPr>
          <w:rFonts w:ascii="Arial" w:hAnsi="Arial" w:cs="Arial"/>
        </w:rPr>
        <w:t>food</w:t>
      </w:r>
      <w:r w:rsidRPr="0083160E">
        <w:rPr>
          <w:rFonts w:ascii="Arial" w:hAnsi="Arial" w:cs="Arial"/>
          <w:spacing w:val="31"/>
        </w:rPr>
        <w:t xml:space="preserve"> </w:t>
      </w:r>
      <w:r w:rsidRPr="0083160E">
        <w:rPr>
          <w:rFonts w:ascii="Arial" w:hAnsi="Arial" w:cs="Arial"/>
        </w:rPr>
        <w:t>and</w:t>
      </w:r>
      <w:r w:rsidRPr="0083160E">
        <w:rPr>
          <w:rFonts w:ascii="Arial" w:hAnsi="Arial" w:cs="Arial"/>
          <w:spacing w:val="31"/>
        </w:rPr>
        <w:t xml:space="preserve"> </w:t>
      </w:r>
      <w:r w:rsidRPr="0083160E">
        <w:rPr>
          <w:rFonts w:ascii="Arial" w:hAnsi="Arial" w:cs="Arial"/>
          <w:spacing w:val="-1"/>
        </w:rPr>
        <w:t>animal</w:t>
      </w:r>
      <w:r w:rsidRPr="0083160E">
        <w:rPr>
          <w:rFonts w:ascii="Arial" w:hAnsi="Arial" w:cs="Arial"/>
          <w:spacing w:val="32"/>
        </w:rPr>
        <w:t xml:space="preserve"> </w:t>
      </w:r>
      <w:r w:rsidRPr="0083160E">
        <w:rPr>
          <w:rFonts w:ascii="Arial" w:hAnsi="Arial" w:cs="Arial"/>
          <w:spacing w:val="-1"/>
        </w:rPr>
        <w:t>feed,</w:t>
      </w:r>
      <w:r w:rsidRPr="0083160E">
        <w:rPr>
          <w:rFonts w:ascii="Arial" w:hAnsi="Arial" w:cs="Arial"/>
          <w:spacing w:val="33"/>
        </w:rPr>
        <w:t xml:space="preserve"> </w:t>
      </w:r>
      <w:r w:rsidRPr="0083160E">
        <w:rPr>
          <w:rFonts w:ascii="Arial" w:hAnsi="Arial" w:cs="Arial"/>
        </w:rPr>
        <w:t>and</w:t>
      </w:r>
      <w:r>
        <w:rPr>
          <w:rFonts w:ascii="Arial" w:hAnsi="Arial" w:cs="Arial"/>
        </w:rPr>
        <w:t xml:space="preserve"> </w:t>
      </w:r>
      <w:r w:rsidRPr="0083160E">
        <w:rPr>
          <w:rFonts w:ascii="Arial" w:hAnsi="Arial" w:cs="Arial"/>
          <w:spacing w:val="-1"/>
        </w:rPr>
        <w:t>ensuring</w:t>
      </w:r>
      <w:r w:rsidRPr="0083160E">
        <w:rPr>
          <w:rFonts w:ascii="Arial" w:hAnsi="Arial" w:cs="Arial"/>
          <w:spacing w:val="14"/>
        </w:rPr>
        <w:t xml:space="preserve"> </w:t>
      </w:r>
      <w:r w:rsidRPr="0083160E">
        <w:rPr>
          <w:rFonts w:ascii="Arial" w:hAnsi="Arial" w:cs="Arial"/>
          <w:spacing w:val="-1"/>
        </w:rPr>
        <w:t>products</w:t>
      </w:r>
      <w:r w:rsidRPr="0083160E">
        <w:rPr>
          <w:rFonts w:ascii="Arial" w:hAnsi="Arial" w:cs="Arial"/>
          <w:spacing w:val="15"/>
        </w:rPr>
        <w:t xml:space="preserve"> </w:t>
      </w:r>
      <w:r w:rsidRPr="0083160E">
        <w:rPr>
          <w:rFonts w:ascii="Arial" w:hAnsi="Arial" w:cs="Arial"/>
        </w:rPr>
        <w:t>are</w:t>
      </w:r>
      <w:r w:rsidRPr="0083160E">
        <w:rPr>
          <w:rFonts w:ascii="Arial" w:hAnsi="Arial" w:cs="Arial"/>
          <w:spacing w:val="14"/>
        </w:rPr>
        <w:t xml:space="preserve"> </w:t>
      </w:r>
      <w:r w:rsidRPr="0083160E">
        <w:rPr>
          <w:rFonts w:ascii="Arial" w:hAnsi="Arial" w:cs="Arial"/>
          <w:spacing w:val="-1"/>
        </w:rPr>
        <w:t>safe</w:t>
      </w:r>
      <w:r w:rsidRPr="0083160E">
        <w:rPr>
          <w:rFonts w:ascii="Arial" w:hAnsi="Arial" w:cs="Arial"/>
          <w:spacing w:val="14"/>
        </w:rPr>
        <w:t xml:space="preserve"> </w:t>
      </w:r>
      <w:r w:rsidRPr="0083160E">
        <w:rPr>
          <w:rFonts w:ascii="Arial" w:hAnsi="Arial" w:cs="Arial"/>
        </w:rPr>
        <w:t>for</w:t>
      </w:r>
      <w:r w:rsidRPr="0083160E">
        <w:rPr>
          <w:rFonts w:ascii="Arial" w:hAnsi="Arial" w:cs="Arial"/>
          <w:spacing w:val="17"/>
        </w:rPr>
        <w:t xml:space="preserve"> </w:t>
      </w:r>
      <w:r w:rsidRPr="0083160E">
        <w:rPr>
          <w:rFonts w:ascii="Arial" w:hAnsi="Arial" w:cs="Arial"/>
          <w:spacing w:val="-1"/>
        </w:rPr>
        <w:t>human</w:t>
      </w:r>
      <w:r w:rsidRPr="0083160E">
        <w:rPr>
          <w:rFonts w:ascii="Arial" w:hAnsi="Arial" w:cs="Arial"/>
          <w:spacing w:val="17"/>
        </w:rPr>
        <w:t xml:space="preserve"> </w:t>
      </w:r>
      <w:r w:rsidRPr="0083160E">
        <w:rPr>
          <w:rFonts w:ascii="Arial" w:hAnsi="Arial" w:cs="Arial"/>
          <w:spacing w:val="-1"/>
        </w:rPr>
        <w:t>consumption</w:t>
      </w:r>
      <w:r w:rsidRPr="0083160E">
        <w:rPr>
          <w:rFonts w:ascii="Arial" w:hAnsi="Arial" w:cs="Arial"/>
          <w:spacing w:val="16"/>
        </w:rPr>
        <w:t xml:space="preserve"> </w:t>
      </w:r>
      <w:r w:rsidRPr="0083160E">
        <w:rPr>
          <w:rFonts w:ascii="Arial" w:hAnsi="Arial" w:cs="Arial"/>
          <w:spacing w:val="-1"/>
        </w:rPr>
        <w:t>(e.g.</w:t>
      </w:r>
      <w:r w:rsidRPr="0083160E">
        <w:rPr>
          <w:rFonts w:ascii="Arial" w:hAnsi="Arial" w:cs="Arial"/>
          <w:spacing w:val="16"/>
        </w:rPr>
        <w:t xml:space="preserve"> </w:t>
      </w:r>
      <w:r w:rsidRPr="0083160E">
        <w:rPr>
          <w:rFonts w:ascii="Arial" w:hAnsi="Arial" w:cs="Arial"/>
          <w:spacing w:val="-1"/>
        </w:rPr>
        <w:t>structures,</w:t>
      </w:r>
      <w:r w:rsidRPr="0083160E">
        <w:rPr>
          <w:rFonts w:ascii="Arial" w:hAnsi="Arial" w:cs="Arial"/>
          <w:spacing w:val="17"/>
        </w:rPr>
        <w:t xml:space="preserve"> </w:t>
      </w:r>
      <w:r w:rsidRPr="0083160E">
        <w:rPr>
          <w:rFonts w:ascii="Arial" w:hAnsi="Arial" w:cs="Arial"/>
          <w:spacing w:val="-1"/>
        </w:rPr>
        <w:t>cold</w:t>
      </w:r>
      <w:r w:rsidRPr="0083160E">
        <w:rPr>
          <w:rFonts w:ascii="Arial" w:hAnsi="Arial" w:cs="Arial"/>
          <w:spacing w:val="16"/>
        </w:rPr>
        <w:t xml:space="preserve"> </w:t>
      </w:r>
      <w:r w:rsidRPr="0083160E">
        <w:rPr>
          <w:rFonts w:ascii="Arial" w:hAnsi="Arial" w:cs="Arial"/>
          <w:spacing w:val="-1"/>
        </w:rPr>
        <w:t>stores,</w:t>
      </w:r>
      <w:r w:rsidRPr="0083160E">
        <w:rPr>
          <w:rFonts w:ascii="Arial" w:hAnsi="Arial" w:cs="Arial"/>
          <w:spacing w:val="16"/>
        </w:rPr>
        <w:t xml:space="preserve"> </w:t>
      </w:r>
      <w:r w:rsidRPr="0083160E">
        <w:rPr>
          <w:rFonts w:ascii="Arial" w:hAnsi="Arial" w:cs="Arial"/>
          <w:spacing w:val="-1"/>
        </w:rPr>
        <w:t>pack</w:t>
      </w:r>
      <w:r w:rsidRPr="0083160E">
        <w:rPr>
          <w:rFonts w:ascii="Arial" w:hAnsi="Arial" w:cs="Arial"/>
          <w:spacing w:val="14"/>
        </w:rPr>
        <w:t xml:space="preserve"> </w:t>
      </w:r>
      <w:r w:rsidRPr="0083160E">
        <w:rPr>
          <w:rFonts w:ascii="Arial" w:hAnsi="Arial" w:cs="Arial"/>
        </w:rPr>
        <w:t>houses,</w:t>
      </w:r>
      <w:r w:rsidRPr="0083160E">
        <w:rPr>
          <w:rFonts w:ascii="Arial" w:hAnsi="Arial" w:cs="Arial"/>
          <w:spacing w:val="71"/>
        </w:rPr>
        <w:t xml:space="preserve"> </w:t>
      </w:r>
      <w:r w:rsidRPr="0083160E">
        <w:rPr>
          <w:rFonts w:ascii="Arial" w:hAnsi="Arial" w:cs="Arial"/>
          <w:spacing w:val="-1"/>
        </w:rPr>
        <w:t>factories</w:t>
      </w:r>
      <w:r w:rsidRPr="0083160E">
        <w:rPr>
          <w:rFonts w:ascii="Arial" w:hAnsi="Arial" w:cs="Arial"/>
          <w:spacing w:val="7"/>
        </w:rPr>
        <w:t xml:space="preserve"> </w:t>
      </w:r>
      <w:r w:rsidRPr="0083160E">
        <w:rPr>
          <w:rFonts w:ascii="Arial" w:hAnsi="Arial" w:cs="Arial"/>
          <w:spacing w:val="-1"/>
        </w:rPr>
        <w:t>and</w:t>
      </w:r>
      <w:r w:rsidRPr="0083160E">
        <w:rPr>
          <w:rFonts w:ascii="Arial" w:hAnsi="Arial" w:cs="Arial"/>
          <w:spacing w:val="7"/>
        </w:rPr>
        <w:t xml:space="preserve"> </w:t>
      </w:r>
      <w:r w:rsidRPr="0083160E">
        <w:rPr>
          <w:rFonts w:ascii="Arial" w:hAnsi="Arial" w:cs="Arial"/>
          <w:spacing w:val="-1"/>
        </w:rPr>
        <w:t>plants</w:t>
      </w:r>
      <w:r w:rsidRPr="0083160E">
        <w:rPr>
          <w:rFonts w:ascii="Arial" w:hAnsi="Arial" w:cs="Arial"/>
          <w:spacing w:val="7"/>
        </w:rPr>
        <w:t xml:space="preserve"> </w:t>
      </w:r>
      <w:r w:rsidRPr="0083160E">
        <w:rPr>
          <w:rFonts w:ascii="Arial" w:hAnsi="Arial" w:cs="Arial"/>
          <w:spacing w:val="-1"/>
        </w:rPr>
        <w:t>for</w:t>
      </w:r>
      <w:r w:rsidRPr="0083160E">
        <w:rPr>
          <w:rFonts w:ascii="Arial" w:hAnsi="Arial" w:cs="Arial"/>
          <w:spacing w:val="7"/>
        </w:rPr>
        <w:t xml:space="preserve"> </w:t>
      </w:r>
      <w:r w:rsidRPr="0083160E">
        <w:rPr>
          <w:rFonts w:ascii="Arial" w:hAnsi="Arial" w:cs="Arial"/>
          <w:spacing w:val="-1"/>
        </w:rPr>
        <w:t>agricultural</w:t>
      </w:r>
      <w:r w:rsidRPr="0083160E">
        <w:rPr>
          <w:rFonts w:ascii="Arial" w:hAnsi="Arial" w:cs="Arial"/>
          <w:spacing w:val="8"/>
        </w:rPr>
        <w:t xml:space="preserve"> </w:t>
      </w:r>
      <w:r w:rsidRPr="0083160E">
        <w:rPr>
          <w:rFonts w:ascii="Arial" w:hAnsi="Arial" w:cs="Arial"/>
          <w:spacing w:val="-1"/>
        </w:rPr>
        <w:t>produce</w:t>
      </w:r>
      <w:r w:rsidRPr="0083160E">
        <w:rPr>
          <w:rFonts w:ascii="Arial" w:hAnsi="Arial" w:cs="Arial"/>
          <w:spacing w:val="7"/>
        </w:rPr>
        <w:t xml:space="preserve"> </w:t>
      </w:r>
      <w:r w:rsidRPr="0083160E">
        <w:rPr>
          <w:rFonts w:ascii="Arial" w:hAnsi="Arial" w:cs="Arial"/>
          <w:spacing w:val="-1"/>
        </w:rPr>
        <w:t>value</w:t>
      </w:r>
      <w:r w:rsidRPr="0083160E">
        <w:rPr>
          <w:rFonts w:ascii="Arial" w:hAnsi="Arial" w:cs="Arial"/>
          <w:spacing w:val="7"/>
        </w:rPr>
        <w:t xml:space="preserve"> </w:t>
      </w:r>
      <w:r w:rsidRPr="0083160E">
        <w:rPr>
          <w:rFonts w:ascii="Arial" w:hAnsi="Arial" w:cs="Arial"/>
          <w:spacing w:val="-1"/>
        </w:rPr>
        <w:t>addition,</w:t>
      </w:r>
      <w:r w:rsidRPr="0083160E">
        <w:rPr>
          <w:rFonts w:ascii="Arial" w:hAnsi="Arial" w:cs="Arial"/>
          <w:spacing w:val="7"/>
        </w:rPr>
        <w:t xml:space="preserve"> </w:t>
      </w:r>
      <w:r w:rsidRPr="0083160E">
        <w:rPr>
          <w:rFonts w:ascii="Arial" w:hAnsi="Arial" w:cs="Arial"/>
          <w:spacing w:val="-1"/>
        </w:rPr>
        <w:t>cooling,</w:t>
      </w:r>
      <w:r w:rsidRPr="0083160E">
        <w:rPr>
          <w:rFonts w:ascii="Arial" w:hAnsi="Arial" w:cs="Arial"/>
          <w:spacing w:val="7"/>
        </w:rPr>
        <w:t xml:space="preserve"> </w:t>
      </w:r>
      <w:r w:rsidRPr="0083160E">
        <w:rPr>
          <w:rFonts w:ascii="Arial" w:hAnsi="Arial" w:cs="Arial"/>
        </w:rPr>
        <w:t>heating,</w:t>
      </w:r>
      <w:r w:rsidRPr="0083160E">
        <w:rPr>
          <w:rFonts w:ascii="Arial" w:hAnsi="Arial" w:cs="Arial"/>
          <w:spacing w:val="7"/>
        </w:rPr>
        <w:t xml:space="preserve"> </w:t>
      </w:r>
      <w:r w:rsidRPr="0083160E">
        <w:rPr>
          <w:rFonts w:ascii="Arial" w:hAnsi="Arial" w:cs="Arial"/>
          <w:spacing w:val="-1"/>
        </w:rPr>
        <w:t>dehydration</w:t>
      </w:r>
      <w:r w:rsidRPr="0083160E">
        <w:rPr>
          <w:rFonts w:ascii="Arial" w:hAnsi="Arial" w:cs="Arial"/>
          <w:spacing w:val="7"/>
        </w:rPr>
        <w:t xml:space="preserve"> </w:t>
      </w:r>
      <w:r w:rsidRPr="0083160E">
        <w:rPr>
          <w:rFonts w:ascii="Arial" w:hAnsi="Arial" w:cs="Arial"/>
          <w:spacing w:val="-1"/>
        </w:rPr>
        <w:t>and</w:t>
      </w:r>
      <w:r w:rsidRPr="0083160E">
        <w:rPr>
          <w:rFonts w:ascii="Arial" w:hAnsi="Arial" w:cs="Arial"/>
          <w:spacing w:val="79"/>
        </w:rPr>
        <w:t xml:space="preserve"> </w:t>
      </w:r>
      <w:r w:rsidRPr="0083160E">
        <w:rPr>
          <w:rFonts w:ascii="Arial" w:hAnsi="Arial" w:cs="Arial"/>
          <w:spacing w:val="-1"/>
        </w:rPr>
        <w:t>pasteurisation</w:t>
      </w:r>
      <w:r w:rsidRPr="0083160E">
        <w:rPr>
          <w:rFonts w:ascii="Arial" w:hAnsi="Arial" w:cs="Arial"/>
          <w:spacing w:val="21"/>
        </w:rPr>
        <w:t xml:space="preserve"> </w:t>
      </w:r>
      <w:r w:rsidRPr="0083160E">
        <w:rPr>
          <w:rFonts w:ascii="Arial" w:hAnsi="Arial" w:cs="Arial"/>
          <w:spacing w:val="-1"/>
        </w:rPr>
        <w:t>facilities,</w:t>
      </w:r>
      <w:r w:rsidRPr="0083160E">
        <w:rPr>
          <w:rFonts w:ascii="Arial" w:hAnsi="Arial" w:cs="Arial"/>
          <w:spacing w:val="21"/>
        </w:rPr>
        <w:t xml:space="preserve"> </w:t>
      </w:r>
      <w:r w:rsidRPr="0083160E">
        <w:rPr>
          <w:rFonts w:ascii="Arial" w:hAnsi="Arial" w:cs="Arial"/>
          <w:spacing w:val="-1"/>
        </w:rPr>
        <w:t>grain</w:t>
      </w:r>
      <w:r w:rsidRPr="0083160E">
        <w:rPr>
          <w:rFonts w:ascii="Arial" w:hAnsi="Arial" w:cs="Arial"/>
          <w:spacing w:val="43"/>
        </w:rPr>
        <w:t xml:space="preserve"> </w:t>
      </w:r>
      <w:r w:rsidRPr="0083160E">
        <w:rPr>
          <w:rFonts w:ascii="Arial" w:hAnsi="Arial" w:cs="Arial"/>
          <w:spacing w:val="-1"/>
        </w:rPr>
        <w:t>handling-,</w:t>
      </w:r>
      <w:r w:rsidRPr="0083160E">
        <w:rPr>
          <w:rFonts w:ascii="Arial" w:hAnsi="Arial" w:cs="Arial"/>
          <w:spacing w:val="43"/>
        </w:rPr>
        <w:t xml:space="preserve"> </w:t>
      </w:r>
      <w:r w:rsidRPr="0083160E">
        <w:rPr>
          <w:rFonts w:ascii="Arial" w:hAnsi="Arial" w:cs="Arial"/>
        </w:rPr>
        <w:t>storage-</w:t>
      </w:r>
      <w:r w:rsidRPr="0083160E">
        <w:rPr>
          <w:rFonts w:ascii="Arial" w:hAnsi="Arial" w:cs="Arial"/>
          <w:spacing w:val="17"/>
        </w:rPr>
        <w:t xml:space="preserve"> </w:t>
      </w:r>
      <w:r w:rsidRPr="0083160E">
        <w:rPr>
          <w:rFonts w:ascii="Arial" w:hAnsi="Arial" w:cs="Arial"/>
        </w:rPr>
        <w:t>and</w:t>
      </w:r>
      <w:r w:rsidRPr="0083160E">
        <w:rPr>
          <w:rFonts w:ascii="Arial" w:hAnsi="Arial" w:cs="Arial"/>
          <w:spacing w:val="21"/>
        </w:rPr>
        <w:t xml:space="preserve"> </w:t>
      </w:r>
      <w:r w:rsidRPr="0083160E">
        <w:rPr>
          <w:rFonts w:ascii="Arial" w:hAnsi="Arial" w:cs="Arial"/>
          <w:spacing w:val="-1"/>
        </w:rPr>
        <w:t>silo</w:t>
      </w:r>
      <w:r w:rsidRPr="0083160E">
        <w:rPr>
          <w:rFonts w:ascii="Arial" w:hAnsi="Arial" w:cs="Arial"/>
          <w:spacing w:val="21"/>
        </w:rPr>
        <w:t xml:space="preserve"> </w:t>
      </w:r>
      <w:r w:rsidRPr="0083160E">
        <w:rPr>
          <w:rFonts w:ascii="Arial" w:hAnsi="Arial" w:cs="Arial"/>
          <w:spacing w:val="-1"/>
        </w:rPr>
        <w:t>facilities,</w:t>
      </w:r>
      <w:r w:rsidRPr="0083160E">
        <w:rPr>
          <w:rFonts w:ascii="Arial" w:hAnsi="Arial" w:cs="Arial"/>
          <w:spacing w:val="19"/>
        </w:rPr>
        <w:t xml:space="preserve"> </w:t>
      </w:r>
      <w:r w:rsidRPr="0083160E">
        <w:rPr>
          <w:rFonts w:ascii="Arial" w:hAnsi="Arial" w:cs="Arial"/>
          <w:spacing w:val="-1"/>
        </w:rPr>
        <w:t>fish</w:t>
      </w:r>
      <w:r w:rsidRPr="0083160E">
        <w:rPr>
          <w:rFonts w:ascii="Arial" w:hAnsi="Arial" w:cs="Arial"/>
          <w:spacing w:val="22"/>
        </w:rPr>
        <w:t xml:space="preserve"> </w:t>
      </w:r>
      <w:r w:rsidRPr="0083160E">
        <w:rPr>
          <w:rFonts w:ascii="Arial" w:hAnsi="Arial" w:cs="Arial"/>
          <w:spacing w:val="-1"/>
        </w:rPr>
        <w:t>processing</w:t>
      </w:r>
      <w:r w:rsidRPr="0083160E">
        <w:rPr>
          <w:rFonts w:ascii="Arial" w:hAnsi="Arial" w:cs="Arial"/>
          <w:spacing w:val="19"/>
        </w:rPr>
        <w:t xml:space="preserve"> </w:t>
      </w:r>
      <w:r w:rsidRPr="0083160E">
        <w:rPr>
          <w:rFonts w:ascii="Arial" w:hAnsi="Arial" w:cs="Arial"/>
          <w:spacing w:val="-1"/>
        </w:rPr>
        <w:t>plants,</w:t>
      </w:r>
      <w:r w:rsidRPr="0083160E">
        <w:rPr>
          <w:rFonts w:ascii="Arial" w:hAnsi="Arial" w:cs="Arial"/>
          <w:spacing w:val="63"/>
        </w:rPr>
        <w:t xml:space="preserve"> </w:t>
      </w:r>
      <w:r w:rsidRPr="0083160E">
        <w:rPr>
          <w:rFonts w:ascii="Arial" w:hAnsi="Arial" w:cs="Arial"/>
          <w:spacing w:val="-1"/>
        </w:rPr>
        <w:t>abattoirs,</w:t>
      </w:r>
      <w:r w:rsidRPr="0083160E">
        <w:rPr>
          <w:rFonts w:ascii="Arial" w:hAnsi="Arial" w:cs="Arial"/>
        </w:rPr>
        <w:t xml:space="preserve"> </w:t>
      </w:r>
      <w:r w:rsidRPr="0083160E">
        <w:rPr>
          <w:rFonts w:ascii="Arial" w:hAnsi="Arial" w:cs="Arial"/>
          <w:spacing w:val="-1"/>
        </w:rPr>
        <w:t>marketing</w:t>
      </w:r>
      <w:r w:rsidRPr="0083160E">
        <w:rPr>
          <w:rFonts w:ascii="Arial" w:hAnsi="Arial" w:cs="Arial"/>
          <w:spacing w:val="-3"/>
        </w:rPr>
        <w:t xml:space="preserve"> </w:t>
      </w:r>
      <w:r w:rsidRPr="0083160E">
        <w:rPr>
          <w:rFonts w:ascii="Arial" w:hAnsi="Arial" w:cs="Arial"/>
          <w:spacing w:val="-1"/>
        </w:rPr>
        <w:t>structures).</w:t>
      </w:r>
    </w:p>
    <w:p w:rsidR="00ED7EE4" w:rsidRPr="00577257" w:rsidRDefault="00ED7EE4" w:rsidP="00ED7EE4">
      <w:pPr>
        <w:spacing w:before="19" w:line="220" w:lineRule="exact"/>
        <w:rPr>
          <w:rFonts w:ascii="Arial" w:hAnsi="Arial" w:cs="Arial"/>
          <w:sz w:val="16"/>
          <w:szCs w:val="16"/>
        </w:rPr>
      </w:pPr>
    </w:p>
    <w:p w:rsidR="00ED7EE4" w:rsidRPr="00846ED2" w:rsidRDefault="00ED7EE4" w:rsidP="00BD1143">
      <w:pPr>
        <w:pStyle w:val="BodyText"/>
        <w:numPr>
          <w:ilvl w:val="0"/>
          <w:numId w:val="42"/>
        </w:numPr>
        <w:spacing w:line="274" w:lineRule="auto"/>
        <w:ind w:left="709" w:right="243" w:hanging="425"/>
        <w:jc w:val="both"/>
        <w:rPr>
          <w:rFonts w:ascii="Arial" w:hAnsi="Arial" w:cs="Arial"/>
        </w:rPr>
      </w:pP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design</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management</w:t>
      </w:r>
      <w:r w:rsidRPr="00846ED2">
        <w:rPr>
          <w:rFonts w:ascii="Arial" w:hAnsi="Arial" w:cs="Arial"/>
          <w:spacing w:val="17"/>
        </w:rPr>
        <w:t xml:space="preserve"> </w:t>
      </w:r>
      <w:r w:rsidRPr="00846ED2">
        <w:rPr>
          <w:rFonts w:ascii="Arial" w:hAnsi="Arial" w:cs="Arial"/>
        </w:rPr>
        <w:t>of</w:t>
      </w:r>
      <w:r w:rsidRPr="00846ED2">
        <w:rPr>
          <w:rFonts w:ascii="Arial" w:hAnsi="Arial" w:cs="Arial"/>
          <w:spacing w:val="17"/>
        </w:rPr>
        <w:t xml:space="preserve"> </w:t>
      </w:r>
      <w:r>
        <w:rPr>
          <w:rFonts w:ascii="Arial" w:hAnsi="Arial" w:cs="Arial"/>
          <w:spacing w:val="17"/>
        </w:rPr>
        <w:t xml:space="preserve">well-defined </w:t>
      </w:r>
      <w:r w:rsidRPr="00846ED2">
        <w:rPr>
          <w:rFonts w:ascii="Arial" w:hAnsi="Arial" w:cs="Arial"/>
          <w:spacing w:val="-1"/>
        </w:rPr>
        <w:t>intensive</w:t>
      </w:r>
      <w:r w:rsidRPr="00846ED2">
        <w:rPr>
          <w:rFonts w:ascii="Arial" w:hAnsi="Arial" w:cs="Arial"/>
          <w:spacing w:val="17"/>
        </w:rPr>
        <w:t xml:space="preserve"> </w:t>
      </w:r>
      <w:r w:rsidRPr="00846ED2">
        <w:rPr>
          <w:rFonts w:ascii="Arial" w:hAnsi="Arial" w:cs="Arial"/>
          <w:spacing w:val="-1"/>
        </w:rPr>
        <w:t>animal</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14"/>
        </w:rPr>
        <w:t xml:space="preserve"> </w:t>
      </w:r>
      <w:r w:rsidRPr="00846ED2">
        <w:rPr>
          <w:rFonts w:ascii="Arial" w:hAnsi="Arial" w:cs="Arial"/>
          <w:spacing w:val="-1"/>
        </w:rPr>
        <w:t>plant</w:t>
      </w:r>
      <w:r w:rsidRPr="00846ED2">
        <w:rPr>
          <w:rFonts w:ascii="Arial" w:hAnsi="Arial" w:cs="Arial"/>
          <w:spacing w:val="17"/>
        </w:rPr>
        <w:t xml:space="preserve"> </w:t>
      </w:r>
      <w:r w:rsidRPr="00846ED2">
        <w:rPr>
          <w:rFonts w:ascii="Arial" w:hAnsi="Arial" w:cs="Arial"/>
          <w:spacing w:val="-1"/>
        </w:rPr>
        <w:t>production</w:t>
      </w:r>
      <w:r w:rsidRPr="00846ED2">
        <w:rPr>
          <w:rFonts w:ascii="Arial" w:hAnsi="Arial" w:cs="Arial"/>
          <w:spacing w:val="16"/>
        </w:rPr>
        <w:t xml:space="preserve"> </w:t>
      </w:r>
      <w:r w:rsidRPr="00846ED2">
        <w:rPr>
          <w:rFonts w:ascii="Arial" w:hAnsi="Arial" w:cs="Arial"/>
          <w:spacing w:val="-1"/>
        </w:rPr>
        <w:t>structures</w:t>
      </w:r>
      <w:r w:rsidRPr="00846ED2">
        <w:rPr>
          <w:rFonts w:ascii="Arial" w:hAnsi="Arial" w:cs="Arial"/>
          <w:spacing w:val="15"/>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control</w:t>
      </w:r>
      <w:r w:rsidRPr="00846ED2">
        <w:rPr>
          <w:rFonts w:ascii="Arial" w:hAnsi="Arial" w:cs="Arial"/>
          <w:spacing w:val="47"/>
        </w:rPr>
        <w:t xml:space="preserve"> </w:t>
      </w:r>
      <w:r w:rsidRPr="00846ED2">
        <w:rPr>
          <w:rFonts w:ascii="Arial" w:hAnsi="Arial" w:cs="Arial"/>
          <w:spacing w:val="-1"/>
        </w:rPr>
        <w:t>systems</w:t>
      </w:r>
      <w:r w:rsidRPr="00846ED2">
        <w:rPr>
          <w:rFonts w:ascii="Arial" w:hAnsi="Arial" w:cs="Arial"/>
          <w:spacing w:val="31"/>
        </w:rPr>
        <w:t xml:space="preserve"> </w:t>
      </w:r>
      <w:r w:rsidRPr="00846ED2">
        <w:rPr>
          <w:rFonts w:ascii="Arial" w:hAnsi="Arial" w:cs="Arial"/>
          <w:spacing w:val="-1"/>
        </w:rPr>
        <w:t>which</w:t>
      </w:r>
      <w:r w:rsidRPr="00846ED2">
        <w:rPr>
          <w:rFonts w:ascii="Arial" w:hAnsi="Arial" w:cs="Arial"/>
          <w:spacing w:val="31"/>
        </w:rPr>
        <w:t xml:space="preserve"> </w:t>
      </w:r>
      <w:r w:rsidRPr="00846ED2">
        <w:rPr>
          <w:rFonts w:ascii="Arial" w:hAnsi="Arial" w:cs="Arial"/>
          <w:spacing w:val="-1"/>
        </w:rPr>
        <w:t>may</w:t>
      </w:r>
      <w:r w:rsidRPr="00846ED2">
        <w:rPr>
          <w:rFonts w:ascii="Arial" w:hAnsi="Arial" w:cs="Arial"/>
          <w:spacing w:val="28"/>
        </w:rPr>
        <w:t xml:space="preserve"> </w:t>
      </w:r>
      <w:r w:rsidRPr="00846ED2">
        <w:rPr>
          <w:rFonts w:ascii="Arial" w:hAnsi="Arial" w:cs="Arial"/>
          <w:spacing w:val="-1"/>
        </w:rPr>
        <w:t>have</w:t>
      </w:r>
      <w:r w:rsidRPr="00846ED2">
        <w:rPr>
          <w:rFonts w:ascii="Arial" w:hAnsi="Arial" w:cs="Arial"/>
          <w:spacing w:val="34"/>
        </w:rPr>
        <w:t xml:space="preserve"> </w:t>
      </w:r>
      <w:r w:rsidRPr="00846ED2">
        <w:rPr>
          <w:rFonts w:ascii="Arial" w:hAnsi="Arial" w:cs="Arial"/>
          <w:spacing w:val="-1"/>
        </w:rPr>
        <w:t>controlled</w:t>
      </w:r>
      <w:r w:rsidRPr="00846ED2">
        <w:rPr>
          <w:rFonts w:ascii="Arial" w:hAnsi="Arial" w:cs="Arial"/>
          <w:spacing w:val="31"/>
        </w:rPr>
        <w:t xml:space="preserve"> </w:t>
      </w:r>
      <w:r w:rsidRPr="00846ED2">
        <w:rPr>
          <w:rFonts w:ascii="Arial" w:hAnsi="Arial" w:cs="Arial"/>
          <w:spacing w:val="-1"/>
        </w:rPr>
        <w:t>environments</w:t>
      </w:r>
      <w:r w:rsidRPr="00846ED2">
        <w:rPr>
          <w:rFonts w:ascii="Arial" w:hAnsi="Arial" w:cs="Arial"/>
          <w:spacing w:val="31"/>
        </w:rPr>
        <w:t xml:space="preserve"> </w:t>
      </w:r>
      <w:r w:rsidRPr="00846ED2">
        <w:rPr>
          <w:rFonts w:ascii="Arial" w:hAnsi="Arial" w:cs="Arial"/>
          <w:spacing w:val="-1"/>
        </w:rPr>
        <w:t>for</w:t>
      </w:r>
      <w:r w:rsidRPr="00846ED2">
        <w:rPr>
          <w:rFonts w:ascii="Arial" w:hAnsi="Arial" w:cs="Arial"/>
          <w:spacing w:val="31"/>
        </w:rPr>
        <w:t xml:space="preserve"> </w:t>
      </w:r>
      <w:r w:rsidRPr="00846ED2">
        <w:rPr>
          <w:rFonts w:ascii="Arial" w:hAnsi="Arial" w:cs="Arial"/>
          <w:spacing w:val="-1"/>
        </w:rPr>
        <w:t>optimal</w:t>
      </w:r>
      <w:r w:rsidRPr="00846ED2">
        <w:rPr>
          <w:rFonts w:ascii="Arial" w:hAnsi="Arial" w:cs="Arial"/>
          <w:spacing w:val="32"/>
        </w:rPr>
        <w:t xml:space="preserve"> </w:t>
      </w:r>
      <w:r w:rsidRPr="00846ED2">
        <w:rPr>
          <w:rFonts w:ascii="Arial" w:hAnsi="Arial" w:cs="Arial"/>
        </w:rPr>
        <w:t>plant</w:t>
      </w:r>
      <w:r w:rsidRPr="00846ED2">
        <w:rPr>
          <w:rFonts w:ascii="Arial" w:hAnsi="Arial" w:cs="Arial"/>
          <w:spacing w:val="29"/>
        </w:rPr>
        <w:t xml:space="preserve"> </w:t>
      </w:r>
      <w:r w:rsidRPr="00846ED2">
        <w:rPr>
          <w:rFonts w:ascii="Arial" w:hAnsi="Arial" w:cs="Arial"/>
          <w:spacing w:val="-1"/>
        </w:rPr>
        <w:t>(e.g.</w:t>
      </w:r>
      <w:r w:rsidRPr="00846ED2">
        <w:rPr>
          <w:rFonts w:ascii="Arial" w:hAnsi="Arial" w:cs="Arial"/>
          <w:spacing w:val="31"/>
        </w:rPr>
        <w:t xml:space="preserve"> </w:t>
      </w:r>
      <w:r w:rsidRPr="00846ED2">
        <w:rPr>
          <w:rFonts w:ascii="Arial" w:hAnsi="Arial" w:cs="Arial"/>
          <w:spacing w:val="-1"/>
        </w:rPr>
        <w:t>greenhouses)</w:t>
      </w:r>
      <w:r w:rsidRPr="00846ED2">
        <w:rPr>
          <w:rFonts w:ascii="Arial" w:hAnsi="Arial" w:cs="Arial"/>
          <w:spacing w:val="31"/>
        </w:rPr>
        <w:t xml:space="preserve"> </w:t>
      </w:r>
      <w:r w:rsidRPr="00846ED2">
        <w:rPr>
          <w:rFonts w:ascii="Arial" w:hAnsi="Arial" w:cs="Arial"/>
          <w:spacing w:val="-1"/>
        </w:rPr>
        <w:t>and</w:t>
      </w:r>
      <w:r w:rsidRPr="00846ED2">
        <w:rPr>
          <w:rFonts w:ascii="Arial" w:hAnsi="Arial" w:cs="Arial"/>
          <w:spacing w:val="65"/>
        </w:rPr>
        <w:t xml:space="preserve"> </w:t>
      </w:r>
      <w:r w:rsidRPr="00846ED2">
        <w:rPr>
          <w:rFonts w:ascii="Arial" w:hAnsi="Arial" w:cs="Arial"/>
          <w:spacing w:val="-1"/>
        </w:rPr>
        <w:t>animal</w:t>
      </w:r>
      <w:r w:rsidRPr="00846ED2">
        <w:rPr>
          <w:rFonts w:ascii="Arial" w:hAnsi="Arial" w:cs="Arial"/>
          <w:spacing w:val="1"/>
        </w:rPr>
        <w:t xml:space="preserve"> </w:t>
      </w:r>
      <w:r w:rsidRPr="00846ED2">
        <w:rPr>
          <w:rFonts w:ascii="Arial" w:hAnsi="Arial" w:cs="Arial"/>
          <w:spacing w:val="-1"/>
        </w:rPr>
        <w:t>(e.g.</w:t>
      </w:r>
      <w:r w:rsidRPr="00846ED2">
        <w:rPr>
          <w:rFonts w:ascii="Arial" w:hAnsi="Arial" w:cs="Arial"/>
        </w:rPr>
        <w:t xml:space="preserve"> </w:t>
      </w:r>
      <w:r w:rsidRPr="00846ED2">
        <w:rPr>
          <w:rFonts w:ascii="Arial" w:hAnsi="Arial" w:cs="Arial"/>
          <w:spacing w:val="-1"/>
        </w:rPr>
        <w:t>housing</w:t>
      </w:r>
      <w:r w:rsidRPr="00846ED2">
        <w:rPr>
          <w:rFonts w:ascii="Arial" w:hAnsi="Arial" w:cs="Arial"/>
          <w:spacing w:val="-3"/>
        </w:rPr>
        <w:t xml:space="preserve"> </w:t>
      </w:r>
      <w:r w:rsidRPr="00846ED2">
        <w:rPr>
          <w:rFonts w:ascii="Arial" w:hAnsi="Arial" w:cs="Arial"/>
          <w:spacing w:val="-1"/>
        </w:rPr>
        <w:t>structures,</w:t>
      </w:r>
      <w:r w:rsidRPr="00846ED2">
        <w:rPr>
          <w:rFonts w:ascii="Arial" w:hAnsi="Arial" w:cs="Arial"/>
        </w:rPr>
        <w:t xml:space="preserve"> </w:t>
      </w:r>
      <w:r w:rsidRPr="00846ED2">
        <w:rPr>
          <w:rFonts w:ascii="Arial" w:hAnsi="Arial" w:cs="Arial"/>
          <w:spacing w:val="-2"/>
        </w:rPr>
        <w:t>broiler</w:t>
      </w:r>
      <w:r w:rsidRPr="00846ED2">
        <w:rPr>
          <w:rFonts w:ascii="Arial" w:hAnsi="Arial" w:cs="Arial"/>
        </w:rPr>
        <w:t xml:space="preserve"> </w:t>
      </w:r>
      <w:r w:rsidRPr="00846ED2">
        <w:rPr>
          <w:rFonts w:ascii="Arial" w:hAnsi="Arial" w:cs="Arial"/>
          <w:spacing w:val="-1"/>
        </w:rPr>
        <w:t>units,</w:t>
      </w:r>
      <w:r w:rsidRPr="00846ED2">
        <w:rPr>
          <w:rFonts w:ascii="Arial" w:hAnsi="Arial" w:cs="Arial"/>
        </w:rPr>
        <w:t xml:space="preserve"> </w:t>
      </w:r>
      <w:r w:rsidRPr="00846ED2">
        <w:rPr>
          <w:rFonts w:ascii="Arial" w:hAnsi="Arial" w:cs="Arial"/>
          <w:spacing w:val="-1"/>
        </w:rPr>
        <w:t>dairy</w:t>
      </w:r>
      <w:r w:rsidRPr="00846ED2">
        <w:rPr>
          <w:rFonts w:ascii="Arial" w:hAnsi="Arial" w:cs="Arial"/>
          <w:spacing w:val="-3"/>
        </w:rPr>
        <w:t xml:space="preserve"> </w:t>
      </w:r>
      <w:r w:rsidRPr="00846ED2">
        <w:rPr>
          <w:rFonts w:ascii="Arial" w:hAnsi="Arial" w:cs="Arial"/>
          <w:spacing w:val="-1"/>
        </w:rPr>
        <w:t>plants,</w:t>
      </w:r>
      <w:r w:rsidRPr="00846ED2">
        <w:rPr>
          <w:rFonts w:ascii="Arial" w:hAnsi="Arial" w:cs="Arial"/>
        </w:rPr>
        <w:t xml:space="preserve"> </w:t>
      </w:r>
      <w:r w:rsidRPr="00846ED2">
        <w:rPr>
          <w:rFonts w:ascii="Arial" w:hAnsi="Arial" w:cs="Arial"/>
          <w:spacing w:val="-1"/>
        </w:rPr>
        <w:t>milking</w:t>
      </w:r>
      <w:r w:rsidRPr="00846ED2">
        <w:rPr>
          <w:rFonts w:ascii="Arial" w:hAnsi="Arial" w:cs="Arial"/>
          <w:spacing w:val="-3"/>
        </w:rPr>
        <w:t xml:space="preserve"> </w:t>
      </w:r>
      <w:r w:rsidRPr="00846ED2">
        <w:rPr>
          <w:rFonts w:ascii="Arial" w:hAnsi="Arial" w:cs="Arial"/>
          <w:spacing w:val="-1"/>
        </w:rPr>
        <w:t>parlours)</w:t>
      </w:r>
      <w:r w:rsidRPr="00846ED2">
        <w:rPr>
          <w:rFonts w:ascii="Arial" w:hAnsi="Arial" w:cs="Arial"/>
        </w:rPr>
        <w:t xml:space="preserve"> </w:t>
      </w:r>
      <w:r w:rsidRPr="00846ED2">
        <w:rPr>
          <w:rFonts w:ascii="Arial" w:hAnsi="Arial" w:cs="Arial"/>
          <w:spacing w:val="-1"/>
        </w:rPr>
        <w:t>production.</w:t>
      </w:r>
    </w:p>
    <w:p w:rsidR="00ED7EE4" w:rsidRPr="00577257" w:rsidRDefault="00ED7EE4" w:rsidP="00ED7EE4">
      <w:pPr>
        <w:spacing w:before="2"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4" w:lineRule="auto"/>
        <w:ind w:left="709" w:right="238" w:hanging="425"/>
        <w:jc w:val="both"/>
        <w:rPr>
          <w:rFonts w:ascii="Arial" w:hAnsi="Arial" w:cs="Arial"/>
        </w:rPr>
      </w:pPr>
      <w:r w:rsidRPr="00846ED2">
        <w:rPr>
          <w:rFonts w:ascii="Arial" w:hAnsi="Arial" w:cs="Arial"/>
        </w:rPr>
        <w:t>The</w:t>
      </w:r>
      <w:r w:rsidRPr="00846ED2">
        <w:rPr>
          <w:rFonts w:ascii="Arial" w:hAnsi="Arial" w:cs="Arial"/>
          <w:spacing w:val="31"/>
        </w:rPr>
        <w:t xml:space="preserve"> </w:t>
      </w:r>
      <w:r w:rsidRPr="00846ED2">
        <w:rPr>
          <w:rFonts w:ascii="Arial" w:hAnsi="Arial" w:cs="Arial"/>
          <w:spacing w:val="-1"/>
        </w:rPr>
        <w:t>use</w:t>
      </w:r>
      <w:r w:rsidRPr="00846ED2">
        <w:rPr>
          <w:rFonts w:ascii="Arial" w:hAnsi="Arial" w:cs="Arial"/>
          <w:spacing w:val="31"/>
        </w:rPr>
        <w:t xml:space="preserve"> </w:t>
      </w:r>
      <w:r w:rsidRPr="00846ED2">
        <w:rPr>
          <w:rFonts w:ascii="Arial" w:hAnsi="Arial" w:cs="Arial"/>
          <w:spacing w:val="-2"/>
        </w:rPr>
        <w:t>of</w:t>
      </w:r>
      <w:r w:rsidRPr="00846ED2">
        <w:rPr>
          <w:rFonts w:ascii="Arial" w:hAnsi="Arial" w:cs="Arial"/>
          <w:spacing w:val="7"/>
        </w:rPr>
        <w:t xml:space="preserve"> </w:t>
      </w:r>
      <w:r w:rsidRPr="00846ED2">
        <w:rPr>
          <w:rFonts w:ascii="Arial" w:hAnsi="Arial" w:cs="Arial"/>
          <w:spacing w:val="-1"/>
        </w:rPr>
        <w:t>renewable</w:t>
      </w:r>
      <w:r w:rsidRPr="00846ED2">
        <w:rPr>
          <w:rFonts w:ascii="Arial" w:hAnsi="Arial" w:cs="Arial"/>
          <w:spacing w:val="31"/>
        </w:rPr>
        <w:t xml:space="preserve"> </w:t>
      </w:r>
      <w:r w:rsidRPr="00846ED2">
        <w:rPr>
          <w:rFonts w:ascii="Arial" w:hAnsi="Arial" w:cs="Arial"/>
          <w:spacing w:val="-1"/>
        </w:rPr>
        <w:t>sources</w:t>
      </w:r>
      <w:r w:rsidRPr="00846ED2">
        <w:rPr>
          <w:rFonts w:ascii="Arial" w:hAnsi="Arial" w:cs="Arial"/>
          <w:spacing w:val="31"/>
        </w:rPr>
        <w:t xml:space="preserve"> </w:t>
      </w:r>
      <w:r w:rsidRPr="00846ED2">
        <w:rPr>
          <w:rFonts w:ascii="Arial" w:hAnsi="Arial" w:cs="Arial"/>
        </w:rPr>
        <w:t>of</w:t>
      </w:r>
      <w:r w:rsidRPr="00846ED2">
        <w:rPr>
          <w:rFonts w:ascii="Arial" w:hAnsi="Arial" w:cs="Arial"/>
          <w:spacing w:val="31"/>
        </w:rPr>
        <w:t xml:space="preserve"> </w:t>
      </w:r>
      <w:r w:rsidRPr="00846ED2">
        <w:rPr>
          <w:rFonts w:ascii="Arial" w:hAnsi="Arial" w:cs="Arial"/>
          <w:spacing w:val="-1"/>
        </w:rPr>
        <w:t>energy</w:t>
      </w:r>
      <w:r w:rsidRPr="00846ED2">
        <w:rPr>
          <w:rFonts w:ascii="Arial" w:hAnsi="Arial" w:cs="Arial"/>
          <w:spacing w:val="28"/>
        </w:rPr>
        <w:t xml:space="preserve"> </w:t>
      </w:r>
      <w:r w:rsidRPr="00846ED2">
        <w:rPr>
          <w:rFonts w:ascii="Arial" w:hAnsi="Arial" w:cs="Arial"/>
        </w:rPr>
        <w:t>by</w:t>
      </w:r>
      <w:r w:rsidRPr="00846ED2">
        <w:rPr>
          <w:rFonts w:ascii="Arial" w:hAnsi="Arial" w:cs="Arial"/>
          <w:spacing w:val="31"/>
        </w:rPr>
        <w:t xml:space="preserve"> </w:t>
      </w:r>
      <w:r w:rsidRPr="00846ED2">
        <w:rPr>
          <w:rFonts w:ascii="Arial" w:hAnsi="Arial" w:cs="Arial"/>
        </w:rPr>
        <w:t>the</w:t>
      </w:r>
      <w:r w:rsidRPr="00846ED2">
        <w:rPr>
          <w:rFonts w:ascii="Arial" w:hAnsi="Arial" w:cs="Arial"/>
          <w:spacing w:val="31"/>
        </w:rPr>
        <w:t xml:space="preserve"> </w:t>
      </w:r>
      <w:r w:rsidRPr="00846ED2">
        <w:rPr>
          <w:rFonts w:ascii="Arial" w:hAnsi="Arial" w:cs="Arial"/>
          <w:spacing w:val="-1"/>
        </w:rPr>
        <w:t>design</w:t>
      </w:r>
      <w:r w:rsidRPr="00846ED2">
        <w:rPr>
          <w:rFonts w:ascii="Arial" w:hAnsi="Arial" w:cs="Arial"/>
          <w:spacing w:val="31"/>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spacing w:val="-1"/>
        </w:rPr>
        <w:t>development</w:t>
      </w:r>
      <w:r w:rsidRPr="00846ED2">
        <w:rPr>
          <w:rFonts w:ascii="Arial" w:hAnsi="Arial" w:cs="Arial"/>
          <w:spacing w:val="32"/>
        </w:rPr>
        <w:t xml:space="preserve"> </w:t>
      </w:r>
      <w:r w:rsidRPr="00846ED2">
        <w:rPr>
          <w:rFonts w:ascii="Arial" w:hAnsi="Arial" w:cs="Arial"/>
        </w:rPr>
        <w:t>of</w:t>
      </w:r>
      <w:r w:rsidRPr="00846ED2">
        <w:rPr>
          <w:rFonts w:ascii="Arial" w:hAnsi="Arial" w:cs="Arial"/>
          <w:spacing w:val="29"/>
        </w:rPr>
        <w:t xml:space="preserve"> </w:t>
      </w:r>
      <w:r>
        <w:rPr>
          <w:rFonts w:ascii="Arial" w:hAnsi="Arial" w:cs="Arial"/>
          <w:spacing w:val="-1"/>
        </w:rPr>
        <w:t>well-defined t</w:t>
      </w:r>
      <w:r w:rsidRPr="00846ED2">
        <w:rPr>
          <w:rFonts w:ascii="Arial" w:hAnsi="Arial" w:cs="Arial"/>
          <w:spacing w:val="-1"/>
        </w:rPr>
        <w:t>echnology</w:t>
      </w:r>
      <w:r w:rsidRPr="00846ED2">
        <w:rPr>
          <w:rFonts w:ascii="Arial" w:hAnsi="Arial" w:cs="Arial"/>
          <w:spacing w:val="28"/>
        </w:rPr>
        <w:t xml:space="preserve"> </w:t>
      </w:r>
      <w:r w:rsidRPr="00846ED2">
        <w:rPr>
          <w:rFonts w:ascii="Arial" w:hAnsi="Arial" w:cs="Arial"/>
          <w:spacing w:val="4"/>
        </w:rPr>
        <w:t>to</w:t>
      </w:r>
      <w:r w:rsidRPr="00846ED2">
        <w:rPr>
          <w:rFonts w:ascii="Arial" w:hAnsi="Arial" w:cs="Arial"/>
          <w:spacing w:val="43"/>
        </w:rPr>
        <w:t xml:space="preserve"> </w:t>
      </w:r>
      <w:r w:rsidRPr="00846ED2">
        <w:rPr>
          <w:rFonts w:ascii="Arial" w:hAnsi="Arial" w:cs="Arial"/>
          <w:spacing w:val="-1"/>
        </w:rPr>
        <w:t>grow</w:t>
      </w:r>
      <w:r w:rsidRPr="00846ED2">
        <w:rPr>
          <w:rFonts w:ascii="Arial" w:hAnsi="Arial" w:cs="Arial"/>
          <w:spacing w:val="30"/>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spacing w:val="-1"/>
        </w:rPr>
        <w:t>utilise</w:t>
      </w:r>
      <w:r w:rsidRPr="00846ED2">
        <w:rPr>
          <w:rFonts w:ascii="Arial" w:hAnsi="Arial" w:cs="Arial"/>
          <w:spacing w:val="31"/>
        </w:rPr>
        <w:t xml:space="preserve"> </w:t>
      </w:r>
      <w:r w:rsidRPr="00846ED2">
        <w:rPr>
          <w:rFonts w:ascii="Arial" w:hAnsi="Arial" w:cs="Arial"/>
          <w:spacing w:val="-1"/>
        </w:rPr>
        <w:t>sustainable</w:t>
      </w:r>
      <w:r w:rsidRPr="00846ED2">
        <w:rPr>
          <w:rFonts w:ascii="Arial" w:hAnsi="Arial" w:cs="Arial"/>
          <w:spacing w:val="31"/>
        </w:rPr>
        <w:t xml:space="preserve"> </w:t>
      </w:r>
      <w:r w:rsidRPr="00846ED2">
        <w:rPr>
          <w:rFonts w:ascii="Arial" w:hAnsi="Arial" w:cs="Arial"/>
          <w:spacing w:val="-1"/>
        </w:rPr>
        <w:t>sources</w:t>
      </w:r>
      <w:r w:rsidRPr="00846ED2">
        <w:rPr>
          <w:rFonts w:ascii="Arial" w:hAnsi="Arial" w:cs="Arial"/>
          <w:spacing w:val="29"/>
        </w:rPr>
        <w:t xml:space="preserve"> </w:t>
      </w:r>
      <w:r w:rsidRPr="00846ED2">
        <w:rPr>
          <w:rFonts w:ascii="Arial" w:hAnsi="Arial" w:cs="Arial"/>
        </w:rPr>
        <w:t>of</w:t>
      </w:r>
      <w:r w:rsidRPr="00846ED2">
        <w:rPr>
          <w:rFonts w:ascii="Arial" w:hAnsi="Arial" w:cs="Arial"/>
          <w:spacing w:val="31"/>
        </w:rPr>
        <w:t xml:space="preserve"> </w:t>
      </w:r>
      <w:r w:rsidRPr="00846ED2">
        <w:rPr>
          <w:rFonts w:ascii="Arial" w:hAnsi="Arial" w:cs="Arial"/>
          <w:spacing w:val="-1"/>
        </w:rPr>
        <w:t>energy</w:t>
      </w:r>
      <w:r w:rsidRPr="00846ED2">
        <w:rPr>
          <w:rFonts w:ascii="Arial" w:hAnsi="Arial" w:cs="Arial"/>
          <w:spacing w:val="28"/>
        </w:rPr>
        <w:t xml:space="preserve"> </w:t>
      </w:r>
      <w:r w:rsidRPr="00846ED2">
        <w:rPr>
          <w:rFonts w:ascii="Arial" w:hAnsi="Arial" w:cs="Arial"/>
          <w:spacing w:val="-1"/>
        </w:rPr>
        <w:t>(e.g.</w:t>
      </w:r>
      <w:r w:rsidRPr="00846ED2">
        <w:rPr>
          <w:rFonts w:ascii="Arial" w:hAnsi="Arial" w:cs="Arial"/>
          <w:spacing w:val="31"/>
        </w:rPr>
        <w:t xml:space="preserve"> </w:t>
      </w:r>
      <w:r w:rsidRPr="00846ED2">
        <w:rPr>
          <w:rFonts w:ascii="Arial" w:hAnsi="Arial" w:cs="Arial"/>
          <w:spacing w:val="-1"/>
        </w:rPr>
        <w:t>hydro,</w:t>
      </w:r>
      <w:r w:rsidRPr="00846ED2">
        <w:rPr>
          <w:rFonts w:ascii="Arial" w:hAnsi="Arial" w:cs="Arial"/>
          <w:spacing w:val="31"/>
        </w:rPr>
        <w:t xml:space="preserve"> </w:t>
      </w:r>
      <w:r w:rsidRPr="00846ED2">
        <w:rPr>
          <w:rFonts w:ascii="Arial" w:hAnsi="Arial" w:cs="Arial"/>
        </w:rPr>
        <w:t>bio-fuels,</w:t>
      </w:r>
      <w:r w:rsidRPr="00846ED2">
        <w:rPr>
          <w:rFonts w:ascii="Arial" w:hAnsi="Arial" w:cs="Arial"/>
          <w:spacing w:val="29"/>
        </w:rPr>
        <w:t xml:space="preserve"> </w:t>
      </w:r>
      <w:r w:rsidRPr="00846ED2">
        <w:rPr>
          <w:rFonts w:ascii="Arial" w:hAnsi="Arial" w:cs="Arial"/>
        </w:rPr>
        <w:t>solar,</w:t>
      </w:r>
      <w:r w:rsidRPr="00846ED2">
        <w:rPr>
          <w:rFonts w:ascii="Arial" w:hAnsi="Arial" w:cs="Arial"/>
          <w:spacing w:val="31"/>
        </w:rPr>
        <w:t xml:space="preserve"> </w:t>
      </w:r>
      <w:r w:rsidRPr="00846ED2">
        <w:rPr>
          <w:rFonts w:ascii="Arial" w:hAnsi="Arial" w:cs="Arial"/>
          <w:spacing w:val="-2"/>
        </w:rPr>
        <w:t>wind)</w:t>
      </w:r>
      <w:r w:rsidRPr="00846ED2">
        <w:rPr>
          <w:rFonts w:ascii="Arial" w:hAnsi="Arial" w:cs="Arial"/>
          <w:spacing w:val="31"/>
        </w:rPr>
        <w:t xml:space="preserve"> </w:t>
      </w:r>
      <w:r w:rsidRPr="00846ED2">
        <w:rPr>
          <w:rFonts w:ascii="Arial" w:hAnsi="Arial" w:cs="Arial"/>
        </w:rPr>
        <w:t>and</w:t>
      </w:r>
      <w:r w:rsidRPr="00846ED2">
        <w:rPr>
          <w:rFonts w:ascii="Arial" w:hAnsi="Arial" w:cs="Arial"/>
          <w:spacing w:val="5"/>
        </w:rPr>
        <w:t xml:space="preserve"> </w:t>
      </w:r>
      <w:r w:rsidRPr="00846ED2">
        <w:rPr>
          <w:rFonts w:ascii="Arial" w:hAnsi="Arial" w:cs="Arial"/>
        </w:rPr>
        <w:t>the</w:t>
      </w:r>
      <w:r w:rsidRPr="00846ED2">
        <w:rPr>
          <w:rFonts w:ascii="Arial" w:hAnsi="Arial" w:cs="Arial"/>
          <w:spacing w:val="55"/>
        </w:rPr>
        <w:t xml:space="preserve"> </w:t>
      </w:r>
      <w:r w:rsidRPr="00846ED2">
        <w:rPr>
          <w:rFonts w:ascii="Arial" w:hAnsi="Arial" w:cs="Arial"/>
          <w:spacing w:val="-1"/>
        </w:rPr>
        <w:t>processing</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products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biomass</w:t>
      </w:r>
      <w:r w:rsidRPr="00846ED2">
        <w:rPr>
          <w:rFonts w:ascii="Arial" w:hAnsi="Arial" w:cs="Arial"/>
        </w:rPr>
        <w:t xml:space="preserve"> </w:t>
      </w:r>
      <w:r w:rsidRPr="00846ED2">
        <w:rPr>
          <w:rFonts w:ascii="Arial" w:hAnsi="Arial" w:cs="Arial"/>
          <w:spacing w:val="-1"/>
        </w:rPr>
        <w:t>into</w:t>
      </w:r>
      <w:r w:rsidRPr="00846ED2">
        <w:rPr>
          <w:rFonts w:ascii="Arial" w:hAnsi="Arial" w:cs="Arial"/>
        </w:rPr>
        <w:t xml:space="preserve"> </w:t>
      </w:r>
      <w:r w:rsidRPr="00846ED2">
        <w:rPr>
          <w:rFonts w:ascii="Arial" w:hAnsi="Arial" w:cs="Arial"/>
          <w:spacing w:val="-1"/>
        </w:rPr>
        <w:t>bio-energy</w:t>
      </w:r>
      <w:r w:rsidRPr="00846ED2">
        <w:rPr>
          <w:rFonts w:ascii="Arial" w:hAnsi="Arial" w:cs="Arial"/>
          <w:spacing w:val="-3"/>
        </w:rPr>
        <w:t xml:space="preserve"> </w:t>
      </w:r>
      <w:r w:rsidRPr="00846ED2">
        <w:rPr>
          <w:rFonts w:ascii="Arial" w:hAnsi="Arial" w:cs="Arial"/>
          <w:spacing w:val="-1"/>
        </w:rPr>
        <w:t>(e.g.</w:t>
      </w:r>
      <w:r w:rsidRPr="00846ED2">
        <w:rPr>
          <w:rFonts w:ascii="Arial" w:hAnsi="Arial" w:cs="Arial"/>
        </w:rPr>
        <w:t xml:space="preserve"> </w:t>
      </w:r>
      <w:r w:rsidRPr="00846ED2">
        <w:rPr>
          <w:rFonts w:ascii="Arial" w:hAnsi="Arial" w:cs="Arial"/>
          <w:spacing w:val="-1"/>
        </w:rPr>
        <w:t>anaerobic</w:t>
      </w:r>
      <w:r w:rsidRPr="00846ED2">
        <w:rPr>
          <w:rFonts w:ascii="Arial" w:hAnsi="Arial" w:cs="Arial"/>
        </w:rPr>
        <w:t xml:space="preserve"> </w:t>
      </w:r>
      <w:r w:rsidRPr="00846ED2">
        <w:rPr>
          <w:rFonts w:ascii="Arial" w:hAnsi="Arial" w:cs="Arial"/>
          <w:spacing w:val="-1"/>
        </w:rPr>
        <w:t>digesters).</w:t>
      </w:r>
    </w:p>
    <w:p w:rsidR="00ED7EE4" w:rsidRPr="00577257" w:rsidRDefault="00ED7EE4" w:rsidP="00ED7EE4">
      <w:pPr>
        <w:spacing w:before="2"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5" w:lineRule="auto"/>
        <w:ind w:left="709" w:right="235" w:hanging="425"/>
        <w:jc w:val="both"/>
        <w:rPr>
          <w:rFonts w:ascii="Arial" w:hAnsi="Arial" w:cs="Arial"/>
        </w:rPr>
      </w:pPr>
      <w:r w:rsidRPr="00846ED2">
        <w:rPr>
          <w:rFonts w:ascii="Arial" w:hAnsi="Arial" w:cs="Arial"/>
          <w:spacing w:val="-1"/>
        </w:rPr>
        <w:t>Design,</w:t>
      </w:r>
      <w:r w:rsidRPr="00846ED2">
        <w:rPr>
          <w:rFonts w:ascii="Arial" w:hAnsi="Arial" w:cs="Arial"/>
          <w:spacing w:val="16"/>
        </w:rPr>
        <w:t xml:space="preserve"> </w:t>
      </w:r>
      <w:r w:rsidRPr="00846ED2">
        <w:rPr>
          <w:rFonts w:ascii="Arial" w:hAnsi="Arial" w:cs="Arial"/>
          <w:spacing w:val="-1"/>
        </w:rPr>
        <w:t>management</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advising</w:t>
      </w:r>
      <w:r w:rsidRPr="00846ED2">
        <w:rPr>
          <w:rFonts w:ascii="Arial" w:hAnsi="Arial" w:cs="Arial"/>
          <w:spacing w:val="14"/>
        </w:rPr>
        <w:t xml:space="preserve"> </w:t>
      </w:r>
      <w:r w:rsidRPr="00846ED2">
        <w:rPr>
          <w:rFonts w:ascii="Arial" w:hAnsi="Arial" w:cs="Arial"/>
        </w:rPr>
        <w:t>on</w:t>
      </w:r>
      <w:r w:rsidRPr="00846ED2">
        <w:rPr>
          <w:rFonts w:ascii="Arial" w:hAnsi="Arial" w:cs="Arial"/>
          <w:spacing w:val="17"/>
        </w:rPr>
        <w:t xml:space="preserve"> </w:t>
      </w:r>
      <w:r>
        <w:rPr>
          <w:rFonts w:ascii="Arial" w:hAnsi="Arial" w:cs="Arial"/>
          <w:spacing w:val="-1"/>
        </w:rPr>
        <w:t>well-defined p</w:t>
      </w:r>
      <w:r w:rsidRPr="00846ED2">
        <w:rPr>
          <w:rFonts w:ascii="Arial" w:hAnsi="Arial" w:cs="Arial"/>
          <w:spacing w:val="-1"/>
        </w:rPr>
        <w:t>ower</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14"/>
        </w:rPr>
        <w:t xml:space="preserve"> </w:t>
      </w:r>
      <w:r w:rsidRPr="00846ED2">
        <w:rPr>
          <w:rFonts w:ascii="Arial" w:hAnsi="Arial" w:cs="Arial"/>
          <w:spacing w:val="-1"/>
        </w:rPr>
        <w:t>energy</w:t>
      </w:r>
      <w:r w:rsidRPr="00846ED2">
        <w:rPr>
          <w:rFonts w:ascii="Arial" w:hAnsi="Arial" w:cs="Arial"/>
          <w:spacing w:val="15"/>
        </w:rPr>
        <w:t xml:space="preserve"> </w:t>
      </w:r>
      <w:r w:rsidRPr="00846ED2">
        <w:rPr>
          <w:rFonts w:ascii="Arial" w:hAnsi="Arial" w:cs="Arial"/>
          <w:spacing w:val="-1"/>
        </w:rPr>
        <w:t>systems</w:t>
      </w:r>
      <w:r w:rsidRPr="00846ED2">
        <w:rPr>
          <w:rFonts w:ascii="Arial" w:hAnsi="Arial" w:cs="Arial"/>
          <w:spacing w:val="17"/>
        </w:rPr>
        <w:t xml:space="preserve"> </w:t>
      </w:r>
      <w:r w:rsidRPr="00846ED2">
        <w:rPr>
          <w:rFonts w:ascii="Arial" w:hAnsi="Arial" w:cs="Arial"/>
        </w:rPr>
        <w:t>for</w:t>
      </w:r>
      <w:r w:rsidRPr="00846ED2">
        <w:rPr>
          <w:rFonts w:ascii="Arial" w:hAnsi="Arial" w:cs="Arial"/>
          <w:spacing w:val="17"/>
        </w:rPr>
        <w:t xml:space="preserve"> </w:t>
      </w:r>
      <w:r w:rsidRPr="00846ED2">
        <w:rPr>
          <w:rFonts w:ascii="Arial" w:hAnsi="Arial" w:cs="Arial"/>
          <w:spacing w:val="-1"/>
        </w:rPr>
        <w:t>agricultural</w:t>
      </w:r>
      <w:r w:rsidRPr="00846ED2">
        <w:rPr>
          <w:rFonts w:ascii="Arial" w:hAnsi="Arial" w:cs="Arial"/>
          <w:spacing w:val="15"/>
        </w:rPr>
        <w:t xml:space="preserve"> </w:t>
      </w:r>
      <w:r w:rsidRPr="00846ED2">
        <w:rPr>
          <w:rFonts w:ascii="Arial" w:hAnsi="Arial" w:cs="Arial"/>
          <w:spacing w:val="-1"/>
        </w:rPr>
        <w:t>production,</w:t>
      </w:r>
      <w:r w:rsidRPr="00846ED2">
        <w:rPr>
          <w:rFonts w:ascii="Arial" w:hAnsi="Arial" w:cs="Arial"/>
          <w:spacing w:val="51"/>
        </w:rPr>
        <w:t xml:space="preserve"> </w:t>
      </w:r>
      <w:r w:rsidRPr="00846ED2">
        <w:rPr>
          <w:rFonts w:ascii="Arial" w:hAnsi="Arial" w:cs="Arial"/>
          <w:spacing w:val="-1"/>
        </w:rPr>
        <w:t>including</w:t>
      </w:r>
      <w:r w:rsidRPr="00846ED2">
        <w:rPr>
          <w:rFonts w:ascii="Arial" w:hAnsi="Arial" w:cs="Arial"/>
          <w:spacing w:val="9"/>
        </w:rPr>
        <w:t xml:space="preserve"> </w:t>
      </w:r>
      <w:r w:rsidRPr="00846ED2">
        <w:rPr>
          <w:rFonts w:ascii="Arial" w:hAnsi="Arial" w:cs="Arial"/>
          <w:spacing w:val="-1"/>
        </w:rPr>
        <w:t>design,</w:t>
      </w:r>
      <w:r w:rsidRPr="00846ED2">
        <w:rPr>
          <w:rFonts w:ascii="Arial" w:hAnsi="Arial" w:cs="Arial"/>
          <w:spacing w:val="12"/>
        </w:rPr>
        <w:t xml:space="preserve"> </w:t>
      </w:r>
      <w:r w:rsidRPr="00846ED2">
        <w:rPr>
          <w:rFonts w:ascii="Arial" w:hAnsi="Arial" w:cs="Arial"/>
          <w:spacing w:val="-1"/>
        </w:rPr>
        <w:t>sizing,</w:t>
      </w:r>
      <w:r w:rsidRPr="00846ED2">
        <w:rPr>
          <w:rFonts w:ascii="Arial" w:hAnsi="Arial" w:cs="Arial"/>
          <w:spacing w:val="11"/>
        </w:rPr>
        <w:t xml:space="preserve"> </w:t>
      </w:r>
      <w:r w:rsidRPr="00846ED2">
        <w:rPr>
          <w:rFonts w:ascii="Arial" w:hAnsi="Arial" w:cs="Arial"/>
          <w:spacing w:val="-1"/>
        </w:rPr>
        <w:t>selection</w:t>
      </w:r>
      <w:r w:rsidRPr="00846ED2">
        <w:rPr>
          <w:rFonts w:ascii="Arial" w:hAnsi="Arial" w:cs="Arial"/>
          <w:spacing w:val="11"/>
        </w:rPr>
        <w:t xml:space="preserve"> </w:t>
      </w:r>
      <w:r w:rsidRPr="00846ED2">
        <w:rPr>
          <w:rFonts w:ascii="Arial" w:hAnsi="Arial" w:cs="Arial"/>
        </w:rPr>
        <w:t>and</w:t>
      </w:r>
      <w:r w:rsidRPr="00846ED2">
        <w:rPr>
          <w:rFonts w:ascii="Arial" w:hAnsi="Arial" w:cs="Arial"/>
          <w:spacing w:val="12"/>
        </w:rPr>
        <w:t xml:space="preserve"> </w:t>
      </w:r>
      <w:r w:rsidRPr="00846ED2">
        <w:rPr>
          <w:rFonts w:ascii="Arial" w:hAnsi="Arial" w:cs="Arial"/>
          <w:spacing w:val="-1"/>
        </w:rPr>
        <w:t>management</w:t>
      </w:r>
      <w:r w:rsidRPr="00846ED2">
        <w:rPr>
          <w:rFonts w:ascii="Arial" w:hAnsi="Arial" w:cs="Arial"/>
          <w:spacing w:val="13"/>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agricultural</w:t>
      </w:r>
      <w:r w:rsidRPr="00846ED2">
        <w:rPr>
          <w:rFonts w:ascii="Arial" w:hAnsi="Arial" w:cs="Arial"/>
          <w:spacing w:val="13"/>
        </w:rPr>
        <w:t xml:space="preserve"> </w:t>
      </w:r>
      <w:r w:rsidRPr="00846ED2">
        <w:rPr>
          <w:rFonts w:ascii="Arial" w:hAnsi="Arial" w:cs="Arial"/>
          <w:spacing w:val="-1"/>
        </w:rPr>
        <w:t>machinery</w:t>
      </w:r>
      <w:r w:rsidRPr="00846ED2">
        <w:rPr>
          <w:rFonts w:ascii="Arial" w:hAnsi="Arial" w:cs="Arial"/>
          <w:spacing w:val="9"/>
        </w:rPr>
        <w:t xml:space="preserve"> </w:t>
      </w:r>
      <w:r w:rsidRPr="00846ED2">
        <w:rPr>
          <w:rFonts w:ascii="Arial" w:hAnsi="Arial" w:cs="Arial"/>
        </w:rPr>
        <w:t>and</w:t>
      </w:r>
      <w:r w:rsidRPr="00846ED2">
        <w:rPr>
          <w:rFonts w:ascii="Arial" w:hAnsi="Arial" w:cs="Arial"/>
          <w:spacing w:val="12"/>
        </w:rPr>
        <w:t xml:space="preserve"> </w:t>
      </w:r>
      <w:r w:rsidRPr="00846ED2">
        <w:rPr>
          <w:rFonts w:ascii="Arial" w:hAnsi="Arial" w:cs="Arial"/>
          <w:spacing w:val="-1"/>
        </w:rPr>
        <w:t>equipment</w:t>
      </w:r>
      <w:r w:rsidRPr="00846ED2">
        <w:rPr>
          <w:rFonts w:ascii="Arial" w:hAnsi="Arial" w:cs="Arial"/>
          <w:spacing w:val="65"/>
        </w:rPr>
        <w:t xml:space="preserve"> </w:t>
      </w:r>
      <w:r w:rsidRPr="00846ED2">
        <w:rPr>
          <w:rFonts w:ascii="Arial" w:hAnsi="Arial" w:cs="Arial"/>
          <w:spacing w:val="-1"/>
        </w:rPr>
        <w:t>(e.g.</w:t>
      </w:r>
      <w:r w:rsidRPr="00846ED2">
        <w:rPr>
          <w:rFonts w:ascii="Arial" w:hAnsi="Arial" w:cs="Arial"/>
          <w:spacing w:val="24"/>
        </w:rPr>
        <w:t xml:space="preserve"> </w:t>
      </w:r>
      <w:r w:rsidRPr="00846ED2">
        <w:rPr>
          <w:rFonts w:ascii="Arial" w:hAnsi="Arial" w:cs="Arial"/>
          <w:spacing w:val="-1"/>
        </w:rPr>
        <w:t>engines,</w:t>
      </w:r>
      <w:r w:rsidRPr="00846ED2">
        <w:rPr>
          <w:rFonts w:ascii="Arial" w:hAnsi="Arial" w:cs="Arial"/>
          <w:spacing w:val="24"/>
        </w:rPr>
        <w:t xml:space="preserve"> </w:t>
      </w:r>
      <w:r w:rsidRPr="00846ED2">
        <w:rPr>
          <w:rFonts w:ascii="Arial" w:hAnsi="Arial" w:cs="Arial"/>
          <w:spacing w:val="-1"/>
        </w:rPr>
        <w:t>motors,</w:t>
      </w:r>
      <w:r w:rsidRPr="00846ED2">
        <w:rPr>
          <w:rFonts w:ascii="Arial" w:hAnsi="Arial" w:cs="Arial"/>
          <w:spacing w:val="24"/>
        </w:rPr>
        <w:t xml:space="preserve"> </w:t>
      </w:r>
      <w:r w:rsidRPr="00846ED2">
        <w:rPr>
          <w:rFonts w:ascii="Arial" w:hAnsi="Arial" w:cs="Arial"/>
          <w:spacing w:val="-1"/>
        </w:rPr>
        <w:t>pumps,</w:t>
      </w:r>
      <w:r w:rsidRPr="00846ED2">
        <w:rPr>
          <w:rFonts w:ascii="Arial" w:hAnsi="Arial" w:cs="Arial"/>
          <w:spacing w:val="26"/>
        </w:rPr>
        <w:t xml:space="preserve"> </w:t>
      </w:r>
      <w:r w:rsidRPr="00846ED2">
        <w:rPr>
          <w:rFonts w:ascii="Arial" w:hAnsi="Arial" w:cs="Arial"/>
        </w:rPr>
        <w:t>fans,</w:t>
      </w:r>
      <w:r w:rsidRPr="00846ED2">
        <w:rPr>
          <w:rFonts w:ascii="Arial" w:hAnsi="Arial" w:cs="Arial"/>
          <w:spacing w:val="24"/>
        </w:rPr>
        <w:t xml:space="preserve"> </w:t>
      </w:r>
      <w:r w:rsidRPr="00846ED2">
        <w:rPr>
          <w:rFonts w:ascii="Arial" w:hAnsi="Arial" w:cs="Arial"/>
          <w:spacing w:val="-1"/>
        </w:rPr>
        <w:t>pipes),</w:t>
      </w:r>
      <w:r w:rsidRPr="00846ED2">
        <w:rPr>
          <w:rFonts w:ascii="Arial" w:hAnsi="Arial" w:cs="Arial"/>
          <w:spacing w:val="24"/>
        </w:rPr>
        <w:t xml:space="preserve"> </w:t>
      </w:r>
      <w:r w:rsidRPr="00846ED2">
        <w:rPr>
          <w:rFonts w:ascii="Arial" w:hAnsi="Arial" w:cs="Arial"/>
          <w:spacing w:val="-1"/>
        </w:rPr>
        <w:t>testing</w:t>
      </w:r>
      <w:r w:rsidRPr="00846ED2">
        <w:rPr>
          <w:rFonts w:ascii="Arial" w:hAnsi="Arial" w:cs="Arial"/>
          <w:spacing w:val="22"/>
        </w:rPr>
        <w:t xml:space="preserve"> </w:t>
      </w:r>
      <w:r w:rsidRPr="00846ED2">
        <w:rPr>
          <w:rFonts w:ascii="Arial" w:hAnsi="Arial" w:cs="Arial"/>
        </w:rPr>
        <w:t>and</w:t>
      </w:r>
      <w:r w:rsidRPr="00846ED2">
        <w:rPr>
          <w:rFonts w:ascii="Arial" w:hAnsi="Arial" w:cs="Arial"/>
          <w:spacing w:val="24"/>
        </w:rPr>
        <w:t xml:space="preserve"> </w:t>
      </w:r>
      <w:r w:rsidRPr="00846ED2">
        <w:rPr>
          <w:rFonts w:ascii="Arial" w:hAnsi="Arial" w:cs="Arial"/>
          <w:spacing w:val="-1"/>
        </w:rPr>
        <w:t>evaluation</w:t>
      </w:r>
      <w:r w:rsidRPr="00846ED2">
        <w:rPr>
          <w:rFonts w:ascii="Arial" w:hAnsi="Arial" w:cs="Arial"/>
          <w:spacing w:val="25"/>
        </w:rPr>
        <w:t xml:space="preserve"> </w:t>
      </w:r>
      <w:r w:rsidRPr="00846ED2">
        <w:rPr>
          <w:rFonts w:ascii="Arial" w:hAnsi="Arial" w:cs="Arial"/>
        </w:rPr>
        <w:t>of</w:t>
      </w:r>
      <w:r w:rsidRPr="00846ED2">
        <w:rPr>
          <w:rFonts w:ascii="Arial" w:hAnsi="Arial" w:cs="Arial"/>
          <w:spacing w:val="24"/>
        </w:rPr>
        <w:t xml:space="preserve"> </w:t>
      </w:r>
      <w:r w:rsidRPr="00846ED2">
        <w:rPr>
          <w:rFonts w:ascii="Arial" w:hAnsi="Arial" w:cs="Arial"/>
        </w:rPr>
        <w:t>new</w:t>
      </w:r>
      <w:r w:rsidRPr="00846ED2">
        <w:rPr>
          <w:rFonts w:ascii="Arial" w:hAnsi="Arial" w:cs="Arial"/>
          <w:spacing w:val="21"/>
        </w:rPr>
        <w:t xml:space="preserve"> </w:t>
      </w:r>
      <w:r w:rsidRPr="00846ED2">
        <w:rPr>
          <w:rFonts w:ascii="Arial" w:hAnsi="Arial" w:cs="Arial"/>
          <w:spacing w:val="-1"/>
        </w:rPr>
        <w:t>agricultural</w:t>
      </w:r>
      <w:r w:rsidRPr="00846ED2">
        <w:rPr>
          <w:rFonts w:ascii="Arial" w:hAnsi="Arial" w:cs="Arial"/>
          <w:spacing w:val="71"/>
        </w:rPr>
        <w:t xml:space="preserve"> </w:t>
      </w:r>
      <w:r w:rsidRPr="00846ED2">
        <w:rPr>
          <w:rFonts w:ascii="Arial" w:hAnsi="Arial" w:cs="Arial"/>
          <w:spacing w:val="-1"/>
        </w:rPr>
        <w:t>machinery</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equipment.</w:t>
      </w:r>
    </w:p>
    <w:p w:rsidR="00ED7EE4" w:rsidRPr="00577257" w:rsidRDefault="00ED7EE4" w:rsidP="00ED7EE4">
      <w:pPr>
        <w:spacing w:before="1"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2" w:lineRule="auto"/>
        <w:ind w:left="709" w:right="239" w:hanging="425"/>
        <w:jc w:val="both"/>
        <w:rPr>
          <w:rFonts w:ascii="Arial" w:hAnsi="Arial" w:cs="Arial"/>
        </w:rPr>
      </w:pPr>
      <w:r w:rsidRPr="00846ED2">
        <w:rPr>
          <w:rFonts w:ascii="Arial" w:hAnsi="Arial" w:cs="Arial"/>
          <w:spacing w:val="-1"/>
        </w:rPr>
        <w:t>Determining</w:t>
      </w:r>
      <w:r w:rsidRPr="00846ED2">
        <w:rPr>
          <w:rFonts w:ascii="Arial" w:hAnsi="Arial" w:cs="Arial"/>
          <w:spacing w:val="19"/>
        </w:rPr>
        <w:t xml:space="preserve"> </w:t>
      </w:r>
      <w:r w:rsidRPr="00846ED2">
        <w:rPr>
          <w:rFonts w:ascii="Arial" w:hAnsi="Arial" w:cs="Arial"/>
        </w:rPr>
        <w:t>and</w:t>
      </w:r>
      <w:r w:rsidRPr="00846ED2">
        <w:rPr>
          <w:rFonts w:ascii="Arial" w:hAnsi="Arial" w:cs="Arial"/>
          <w:spacing w:val="22"/>
        </w:rPr>
        <w:t xml:space="preserve"> </w:t>
      </w:r>
      <w:r w:rsidRPr="00846ED2">
        <w:rPr>
          <w:rFonts w:ascii="Arial" w:hAnsi="Arial" w:cs="Arial"/>
          <w:spacing w:val="-1"/>
        </w:rPr>
        <w:t>specifying</w:t>
      </w:r>
      <w:r w:rsidRPr="00846ED2">
        <w:rPr>
          <w:rFonts w:ascii="Arial" w:hAnsi="Arial" w:cs="Arial"/>
          <w:spacing w:val="19"/>
        </w:rPr>
        <w:t xml:space="preserve"> </w:t>
      </w:r>
      <w:r w:rsidRPr="00846ED2">
        <w:rPr>
          <w:rFonts w:ascii="Arial" w:hAnsi="Arial" w:cs="Arial"/>
          <w:spacing w:val="-1"/>
        </w:rPr>
        <w:t>construction</w:t>
      </w:r>
      <w:r w:rsidRPr="00846ED2">
        <w:rPr>
          <w:rFonts w:ascii="Arial" w:hAnsi="Arial" w:cs="Arial"/>
          <w:spacing w:val="21"/>
        </w:rPr>
        <w:t xml:space="preserve"> </w:t>
      </w:r>
      <w:r w:rsidRPr="00846ED2">
        <w:rPr>
          <w:rFonts w:ascii="Arial" w:hAnsi="Arial" w:cs="Arial"/>
          <w:spacing w:val="-1"/>
        </w:rPr>
        <w:t>methods,</w:t>
      </w:r>
      <w:r w:rsidRPr="00846ED2">
        <w:rPr>
          <w:rFonts w:ascii="Arial" w:hAnsi="Arial" w:cs="Arial"/>
          <w:spacing w:val="22"/>
        </w:rPr>
        <w:t xml:space="preserve"> </w:t>
      </w:r>
      <w:r w:rsidRPr="00846ED2">
        <w:rPr>
          <w:rFonts w:ascii="Arial" w:hAnsi="Arial" w:cs="Arial"/>
          <w:spacing w:val="-1"/>
        </w:rPr>
        <w:t>materials</w:t>
      </w:r>
      <w:r w:rsidRPr="00846ED2">
        <w:rPr>
          <w:rFonts w:ascii="Arial" w:hAnsi="Arial" w:cs="Arial"/>
          <w:spacing w:val="22"/>
        </w:rPr>
        <w:t xml:space="preserve"> </w:t>
      </w:r>
      <w:r w:rsidRPr="00846ED2">
        <w:rPr>
          <w:rFonts w:ascii="Arial" w:hAnsi="Arial" w:cs="Arial"/>
        </w:rPr>
        <w:t>and</w:t>
      </w:r>
      <w:r w:rsidRPr="00846ED2">
        <w:rPr>
          <w:rFonts w:ascii="Arial" w:hAnsi="Arial" w:cs="Arial"/>
          <w:spacing w:val="22"/>
        </w:rPr>
        <w:t xml:space="preserve"> </w:t>
      </w:r>
      <w:r w:rsidRPr="00846ED2">
        <w:rPr>
          <w:rFonts w:ascii="Arial" w:hAnsi="Arial" w:cs="Arial"/>
          <w:spacing w:val="-1"/>
        </w:rPr>
        <w:t>quality</w:t>
      </w:r>
      <w:r w:rsidRPr="00846ED2">
        <w:rPr>
          <w:rFonts w:ascii="Arial" w:hAnsi="Arial" w:cs="Arial"/>
          <w:spacing w:val="19"/>
        </w:rPr>
        <w:t xml:space="preserve"> </w:t>
      </w:r>
      <w:r w:rsidRPr="00846ED2">
        <w:rPr>
          <w:rFonts w:ascii="Arial" w:hAnsi="Arial" w:cs="Arial"/>
          <w:spacing w:val="-1"/>
        </w:rPr>
        <w:t>standards</w:t>
      </w:r>
      <w:r w:rsidRPr="00846ED2">
        <w:rPr>
          <w:rFonts w:ascii="Arial" w:hAnsi="Arial" w:cs="Arial"/>
          <w:spacing w:val="22"/>
        </w:rPr>
        <w:t xml:space="preserve"> </w:t>
      </w:r>
      <w:r w:rsidRPr="00846ED2">
        <w:rPr>
          <w:rFonts w:ascii="Arial" w:hAnsi="Arial" w:cs="Arial"/>
        </w:rPr>
        <w:t>and</w:t>
      </w:r>
      <w:r w:rsidRPr="00846ED2">
        <w:rPr>
          <w:rFonts w:ascii="Arial" w:hAnsi="Arial" w:cs="Arial"/>
          <w:spacing w:val="81"/>
        </w:rPr>
        <w:t xml:space="preserve"> </w:t>
      </w:r>
      <w:r w:rsidRPr="00846ED2">
        <w:rPr>
          <w:rFonts w:ascii="Arial" w:hAnsi="Arial" w:cs="Arial"/>
          <w:spacing w:val="-1"/>
        </w:rPr>
        <w:t>directing</w:t>
      </w:r>
      <w:r w:rsidRPr="00846ED2">
        <w:rPr>
          <w:rFonts w:ascii="Arial" w:hAnsi="Arial" w:cs="Arial"/>
          <w:spacing w:val="-3"/>
        </w:rPr>
        <w:t xml:space="preserve"> </w:t>
      </w:r>
      <w:r w:rsidRPr="00846ED2">
        <w:rPr>
          <w:rFonts w:ascii="Arial" w:hAnsi="Arial" w:cs="Arial"/>
          <w:spacing w:val="-1"/>
        </w:rPr>
        <w:t>construction</w:t>
      </w:r>
      <w:r w:rsidRPr="00846ED2">
        <w:rPr>
          <w:rFonts w:ascii="Arial" w:hAnsi="Arial" w:cs="Arial"/>
        </w:rPr>
        <w:t xml:space="preserve"> </w:t>
      </w:r>
      <w:r w:rsidRPr="00846ED2">
        <w:rPr>
          <w:rFonts w:ascii="Arial" w:hAnsi="Arial" w:cs="Arial"/>
          <w:spacing w:val="-2"/>
        </w:rPr>
        <w:t>work.</w:t>
      </w:r>
    </w:p>
    <w:p w:rsidR="00ED7EE4" w:rsidRPr="00577257" w:rsidRDefault="00ED7EE4" w:rsidP="00ED7EE4">
      <w:pPr>
        <w:spacing w:before="3"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2" w:lineRule="auto"/>
        <w:ind w:left="709" w:right="247" w:hanging="425"/>
        <w:jc w:val="both"/>
        <w:rPr>
          <w:rFonts w:ascii="Arial" w:hAnsi="Arial" w:cs="Arial"/>
        </w:rPr>
      </w:pPr>
      <w:r w:rsidRPr="00846ED2">
        <w:rPr>
          <w:rFonts w:ascii="Arial" w:hAnsi="Arial" w:cs="Arial"/>
          <w:spacing w:val="-1"/>
        </w:rPr>
        <w:t>Establishing</w:t>
      </w:r>
      <w:r w:rsidRPr="00846ED2">
        <w:rPr>
          <w:rFonts w:ascii="Arial" w:hAnsi="Arial" w:cs="Arial"/>
          <w:spacing w:val="7"/>
        </w:rPr>
        <w:t xml:space="preserve"> </w:t>
      </w:r>
      <w:r w:rsidRPr="00846ED2">
        <w:rPr>
          <w:rFonts w:ascii="Arial" w:hAnsi="Arial" w:cs="Arial"/>
          <w:spacing w:val="-1"/>
        </w:rPr>
        <w:t>control</w:t>
      </w:r>
      <w:r w:rsidRPr="00846ED2">
        <w:rPr>
          <w:rFonts w:ascii="Arial" w:hAnsi="Arial" w:cs="Arial"/>
          <w:spacing w:val="10"/>
        </w:rPr>
        <w:t xml:space="preserve"> </w:t>
      </w:r>
      <w:r w:rsidRPr="00846ED2">
        <w:rPr>
          <w:rFonts w:ascii="Arial" w:hAnsi="Arial" w:cs="Arial"/>
          <w:spacing w:val="-2"/>
        </w:rPr>
        <w:t>systems</w:t>
      </w:r>
      <w:r w:rsidRPr="00846ED2">
        <w:rPr>
          <w:rFonts w:ascii="Arial" w:hAnsi="Arial" w:cs="Arial"/>
          <w:spacing w:val="10"/>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spacing w:val="-1"/>
        </w:rPr>
        <w:t>ensure</w:t>
      </w:r>
      <w:r w:rsidRPr="00846ED2">
        <w:rPr>
          <w:rFonts w:ascii="Arial" w:hAnsi="Arial" w:cs="Arial"/>
          <w:spacing w:val="9"/>
        </w:rPr>
        <w:t xml:space="preserve"> </w:t>
      </w:r>
      <w:r w:rsidRPr="00846ED2">
        <w:rPr>
          <w:rFonts w:ascii="Arial" w:hAnsi="Arial" w:cs="Arial"/>
          <w:spacing w:val="-1"/>
        </w:rPr>
        <w:t>efficient</w:t>
      </w:r>
      <w:r w:rsidRPr="00846ED2">
        <w:rPr>
          <w:rFonts w:ascii="Arial" w:hAnsi="Arial" w:cs="Arial"/>
          <w:spacing w:val="10"/>
        </w:rPr>
        <w:t xml:space="preserve"> </w:t>
      </w:r>
      <w:r w:rsidRPr="00846ED2">
        <w:rPr>
          <w:rFonts w:ascii="Arial" w:hAnsi="Arial" w:cs="Arial"/>
          <w:spacing w:val="-1"/>
        </w:rPr>
        <w:t>functioning</w:t>
      </w:r>
      <w:r w:rsidRPr="00846ED2">
        <w:rPr>
          <w:rFonts w:ascii="Arial" w:hAnsi="Arial" w:cs="Arial"/>
          <w:spacing w:val="7"/>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infrastructure</w:t>
      </w:r>
      <w:r w:rsidRPr="00846ED2">
        <w:rPr>
          <w:rFonts w:ascii="Arial" w:hAnsi="Arial" w:cs="Arial"/>
          <w:spacing w:val="9"/>
        </w:rPr>
        <w:t xml:space="preserve"> </w:t>
      </w:r>
      <w:r w:rsidRPr="00846ED2">
        <w:rPr>
          <w:rFonts w:ascii="Arial" w:hAnsi="Arial" w:cs="Arial"/>
          <w:spacing w:val="-1"/>
        </w:rPr>
        <w:t>as</w:t>
      </w:r>
      <w:r w:rsidRPr="00846ED2">
        <w:rPr>
          <w:rFonts w:ascii="Arial" w:hAnsi="Arial" w:cs="Arial"/>
          <w:spacing w:val="10"/>
        </w:rPr>
        <w:t xml:space="preserve"> </w:t>
      </w:r>
      <w:r w:rsidRPr="00846ED2">
        <w:rPr>
          <w:rFonts w:ascii="Arial" w:hAnsi="Arial" w:cs="Arial"/>
          <w:spacing w:val="-1"/>
        </w:rPr>
        <w:t>well</w:t>
      </w:r>
      <w:r w:rsidRPr="00846ED2">
        <w:rPr>
          <w:rFonts w:ascii="Arial" w:hAnsi="Arial" w:cs="Arial"/>
          <w:spacing w:val="8"/>
        </w:rPr>
        <w:t xml:space="preserve"> </w:t>
      </w:r>
      <w:r w:rsidRPr="00846ED2">
        <w:rPr>
          <w:rFonts w:ascii="Arial" w:hAnsi="Arial" w:cs="Arial"/>
        </w:rPr>
        <w:t>as</w:t>
      </w:r>
      <w:r w:rsidRPr="00846ED2">
        <w:rPr>
          <w:rFonts w:ascii="Arial" w:hAnsi="Arial" w:cs="Arial"/>
          <w:spacing w:val="10"/>
        </w:rPr>
        <w:t xml:space="preserve"> </w:t>
      </w:r>
      <w:r w:rsidRPr="00846ED2">
        <w:rPr>
          <w:rFonts w:ascii="Arial" w:hAnsi="Arial" w:cs="Arial"/>
          <w:spacing w:val="-1"/>
        </w:rPr>
        <w:t>safety</w:t>
      </w:r>
      <w:r w:rsidRPr="00846ED2">
        <w:rPr>
          <w:rFonts w:ascii="Arial" w:hAnsi="Arial" w:cs="Arial"/>
          <w:spacing w:val="63"/>
        </w:rPr>
        <w:t xml:space="preserve"> </w:t>
      </w:r>
      <w:r w:rsidRPr="00846ED2">
        <w:rPr>
          <w:rFonts w:ascii="Arial" w:hAnsi="Arial" w:cs="Arial"/>
        </w:rPr>
        <w:t xml:space="preserve">and </w:t>
      </w: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protection.</w:t>
      </w:r>
    </w:p>
    <w:p w:rsidR="00ED7EE4" w:rsidRPr="00577257" w:rsidRDefault="00ED7EE4" w:rsidP="00ED7EE4">
      <w:pPr>
        <w:spacing w:before="4"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2" w:lineRule="auto"/>
        <w:ind w:left="709" w:right="239" w:hanging="425"/>
        <w:jc w:val="both"/>
        <w:rPr>
          <w:rFonts w:ascii="Arial" w:hAnsi="Arial" w:cs="Arial"/>
        </w:rPr>
      </w:pPr>
      <w:r w:rsidRPr="00846ED2">
        <w:rPr>
          <w:rFonts w:ascii="Arial" w:hAnsi="Arial" w:cs="Arial"/>
          <w:spacing w:val="-1"/>
        </w:rPr>
        <w:t>Organising</w:t>
      </w:r>
      <w:r w:rsidRPr="00846ED2">
        <w:rPr>
          <w:rFonts w:ascii="Arial" w:hAnsi="Arial" w:cs="Arial"/>
          <w:spacing w:val="26"/>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directing</w:t>
      </w:r>
      <w:r w:rsidRPr="00846ED2">
        <w:rPr>
          <w:rFonts w:ascii="Arial" w:hAnsi="Arial" w:cs="Arial"/>
          <w:spacing w:val="29"/>
        </w:rPr>
        <w:t xml:space="preserve"> </w:t>
      </w:r>
      <w:r w:rsidRPr="00846ED2">
        <w:rPr>
          <w:rFonts w:ascii="Arial" w:hAnsi="Arial" w:cs="Arial"/>
          <w:spacing w:val="-1"/>
        </w:rPr>
        <w:t>operation,</w:t>
      </w:r>
      <w:r w:rsidRPr="00846ED2">
        <w:rPr>
          <w:rFonts w:ascii="Arial" w:hAnsi="Arial" w:cs="Arial"/>
          <w:spacing w:val="29"/>
        </w:rPr>
        <w:t xml:space="preserve"> </w:t>
      </w:r>
      <w:r w:rsidRPr="00846ED2">
        <w:rPr>
          <w:rFonts w:ascii="Arial" w:hAnsi="Arial" w:cs="Arial"/>
          <w:spacing w:val="-1"/>
        </w:rPr>
        <w:t>maintenance</w:t>
      </w:r>
      <w:r w:rsidRPr="00846ED2">
        <w:rPr>
          <w:rFonts w:ascii="Arial" w:hAnsi="Arial" w:cs="Arial"/>
          <w:spacing w:val="28"/>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repair</w:t>
      </w:r>
      <w:r w:rsidRPr="00846ED2">
        <w:rPr>
          <w:rFonts w:ascii="Arial" w:hAnsi="Arial" w:cs="Arial"/>
          <w:spacing w:val="29"/>
        </w:rPr>
        <w:t xml:space="preserve"> </w:t>
      </w:r>
      <w:r w:rsidRPr="00846ED2">
        <w:rPr>
          <w:rFonts w:ascii="Arial" w:hAnsi="Arial" w:cs="Arial"/>
        </w:rPr>
        <w:t>of</w:t>
      </w:r>
      <w:r w:rsidRPr="00846ED2">
        <w:rPr>
          <w:rFonts w:ascii="Arial" w:hAnsi="Arial" w:cs="Arial"/>
          <w:spacing w:val="31"/>
        </w:rPr>
        <w:t xml:space="preserve"> </w:t>
      </w:r>
      <w:r w:rsidRPr="00846ED2">
        <w:rPr>
          <w:rFonts w:ascii="Arial" w:hAnsi="Arial" w:cs="Arial"/>
          <w:spacing w:val="-1"/>
        </w:rPr>
        <w:t>agricultural</w:t>
      </w:r>
      <w:r w:rsidRPr="00846ED2">
        <w:rPr>
          <w:rFonts w:ascii="Arial" w:hAnsi="Arial" w:cs="Arial"/>
          <w:spacing w:val="27"/>
        </w:rPr>
        <w:t xml:space="preserve"> </w:t>
      </w:r>
      <w:r w:rsidRPr="00846ED2">
        <w:rPr>
          <w:rFonts w:ascii="Arial" w:hAnsi="Arial" w:cs="Arial"/>
          <w:spacing w:val="-1"/>
        </w:rPr>
        <w:t>production</w:t>
      </w:r>
      <w:r w:rsidRPr="00846ED2">
        <w:rPr>
          <w:rFonts w:ascii="Arial" w:hAnsi="Arial" w:cs="Arial"/>
          <w:spacing w:val="65"/>
        </w:rPr>
        <w:t xml:space="preserve"> </w:t>
      </w:r>
      <w:r w:rsidRPr="00846ED2">
        <w:rPr>
          <w:rFonts w:ascii="Arial" w:hAnsi="Arial" w:cs="Arial"/>
          <w:spacing w:val="-1"/>
        </w:rPr>
        <w:t>structures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facilities.</w:t>
      </w:r>
    </w:p>
    <w:p w:rsidR="00ED7EE4" w:rsidRPr="00577257" w:rsidRDefault="00ED7EE4" w:rsidP="00ED7EE4">
      <w:pPr>
        <w:spacing w:before="3" w:line="240" w:lineRule="exact"/>
        <w:ind w:left="709" w:hanging="425"/>
        <w:rPr>
          <w:rFonts w:ascii="Arial" w:hAnsi="Arial" w:cs="Arial"/>
          <w:sz w:val="16"/>
          <w:szCs w:val="16"/>
        </w:rPr>
      </w:pPr>
    </w:p>
    <w:p w:rsidR="00ED7EE4" w:rsidRPr="00846ED2" w:rsidRDefault="00ED7EE4" w:rsidP="00BD1143">
      <w:pPr>
        <w:pStyle w:val="BodyText"/>
        <w:numPr>
          <w:ilvl w:val="0"/>
          <w:numId w:val="42"/>
        </w:numPr>
        <w:spacing w:line="272" w:lineRule="auto"/>
        <w:ind w:left="709" w:right="237" w:hanging="425"/>
        <w:jc w:val="both"/>
        <w:rPr>
          <w:rFonts w:ascii="Arial" w:hAnsi="Arial" w:cs="Arial"/>
        </w:rPr>
      </w:pPr>
      <w:r w:rsidRPr="00846ED2">
        <w:rPr>
          <w:rFonts w:ascii="Arial" w:hAnsi="Arial" w:cs="Arial"/>
          <w:spacing w:val="-1"/>
        </w:rPr>
        <w:t>Analysing</w:t>
      </w:r>
      <w:r w:rsidRPr="00846ED2">
        <w:rPr>
          <w:rFonts w:ascii="Arial" w:hAnsi="Arial" w:cs="Arial"/>
        </w:rPr>
        <w:t xml:space="preserve"> the</w:t>
      </w:r>
      <w:r w:rsidRPr="00846ED2">
        <w:rPr>
          <w:rFonts w:ascii="Arial" w:hAnsi="Arial" w:cs="Arial"/>
          <w:spacing w:val="2"/>
        </w:rPr>
        <w:t xml:space="preserve"> </w:t>
      </w:r>
      <w:r w:rsidRPr="00846ED2">
        <w:rPr>
          <w:rFonts w:ascii="Arial" w:hAnsi="Arial" w:cs="Arial"/>
          <w:spacing w:val="-1"/>
        </w:rPr>
        <w:t xml:space="preserve">stability </w:t>
      </w:r>
      <w:r w:rsidRPr="00846ED2">
        <w:rPr>
          <w:rFonts w:ascii="Arial" w:hAnsi="Arial" w:cs="Arial"/>
        </w:rPr>
        <w:t>of</w:t>
      </w:r>
      <w:r w:rsidRPr="00846ED2">
        <w:rPr>
          <w:rFonts w:ascii="Arial" w:hAnsi="Arial" w:cs="Arial"/>
          <w:spacing w:val="3"/>
        </w:rPr>
        <w:t xml:space="preserve"> </w:t>
      </w:r>
      <w:r w:rsidRPr="00846ED2">
        <w:rPr>
          <w:rFonts w:ascii="Arial" w:hAnsi="Arial" w:cs="Arial"/>
          <w:spacing w:val="-1"/>
        </w:rPr>
        <w:t>structures,</w:t>
      </w:r>
      <w:r w:rsidRPr="00846ED2">
        <w:rPr>
          <w:rFonts w:ascii="Arial" w:hAnsi="Arial" w:cs="Arial"/>
          <w:spacing w:val="2"/>
        </w:rPr>
        <w:t xml:space="preserve"> </w:t>
      </w:r>
      <w:r w:rsidRPr="00846ED2">
        <w:rPr>
          <w:rFonts w:ascii="Arial" w:hAnsi="Arial" w:cs="Arial"/>
          <w:spacing w:val="-1"/>
        </w:rPr>
        <w:t xml:space="preserve">machinery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implements</w:t>
      </w:r>
      <w:r w:rsidRPr="00846ED2">
        <w:rPr>
          <w:rFonts w:ascii="Arial" w:hAnsi="Arial" w:cs="Arial"/>
          <w:spacing w:val="4"/>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 xml:space="preserve">testing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behaviour</w:t>
      </w:r>
      <w:r w:rsidRPr="00846ED2">
        <w:rPr>
          <w:rFonts w:ascii="Arial" w:hAnsi="Arial" w:cs="Arial"/>
          <w:spacing w:val="3"/>
        </w:rPr>
        <w:t xml:space="preserve"> </w:t>
      </w:r>
      <w:r w:rsidRPr="00846ED2">
        <w:rPr>
          <w:rFonts w:ascii="Arial" w:hAnsi="Arial" w:cs="Arial"/>
        </w:rPr>
        <w:t>and</w:t>
      </w:r>
      <w:r w:rsidRPr="00846ED2">
        <w:rPr>
          <w:rFonts w:ascii="Arial" w:hAnsi="Arial" w:cs="Arial"/>
          <w:spacing w:val="71"/>
        </w:rPr>
        <w:t xml:space="preserve"> </w:t>
      </w:r>
      <w:r w:rsidRPr="00846ED2">
        <w:rPr>
          <w:rFonts w:ascii="Arial" w:hAnsi="Arial" w:cs="Arial"/>
          <w:spacing w:val="-1"/>
        </w:rPr>
        <w:t>durability</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materials</w:t>
      </w:r>
      <w:r w:rsidRPr="00846ED2">
        <w:rPr>
          <w:rFonts w:ascii="Arial" w:hAnsi="Arial" w:cs="Arial"/>
          <w:spacing w:val="-2"/>
        </w:rPr>
        <w:t xml:space="preserve"> </w:t>
      </w:r>
      <w:r w:rsidRPr="00846ED2">
        <w:rPr>
          <w:rFonts w:ascii="Arial" w:hAnsi="Arial" w:cs="Arial"/>
        </w:rPr>
        <w:t>used</w:t>
      </w:r>
      <w:r w:rsidRPr="00846ED2">
        <w:rPr>
          <w:rFonts w:ascii="Arial" w:hAnsi="Arial" w:cs="Arial"/>
          <w:spacing w:val="-3"/>
        </w:rPr>
        <w:t xml:space="preserve"> </w:t>
      </w:r>
      <w:r w:rsidRPr="00846ED2">
        <w:rPr>
          <w:rFonts w:ascii="Arial" w:hAnsi="Arial" w:cs="Arial"/>
        </w:rPr>
        <w:t xml:space="preserve">in </w:t>
      </w:r>
      <w:r w:rsidRPr="00846ED2">
        <w:rPr>
          <w:rFonts w:ascii="Arial" w:hAnsi="Arial" w:cs="Arial"/>
          <w:spacing w:val="-1"/>
        </w:rPr>
        <w:t>their</w:t>
      </w:r>
      <w:r w:rsidRPr="00846ED2">
        <w:rPr>
          <w:rFonts w:ascii="Arial" w:hAnsi="Arial" w:cs="Arial"/>
        </w:rPr>
        <w:t xml:space="preserve"> </w:t>
      </w:r>
      <w:r w:rsidRPr="00846ED2">
        <w:rPr>
          <w:rFonts w:ascii="Arial" w:hAnsi="Arial" w:cs="Arial"/>
          <w:spacing w:val="-1"/>
        </w:rPr>
        <w:t>construction.</w:t>
      </w:r>
    </w:p>
    <w:p w:rsidR="00ED7EE4" w:rsidRPr="00577257" w:rsidRDefault="00ED7EE4" w:rsidP="00ED7EE4">
      <w:pPr>
        <w:spacing w:before="19" w:line="300" w:lineRule="exact"/>
        <w:rPr>
          <w:rFonts w:ascii="Arial" w:hAnsi="Arial" w:cs="Arial"/>
          <w:sz w:val="16"/>
          <w:szCs w:val="16"/>
        </w:rPr>
      </w:pPr>
    </w:p>
    <w:p w:rsidR="00ED7EE4" w:rsidRPr="00577257" w:rsidRDefault="00ED7EE4" w:rsidP="00BD1143">
      <w:pPr>
        <w:pStyle w:val="Heading1"/>
        <w:numPr>
          <w:ilvl w:val="0"/>
          <w:numId w:val="37"/>
        </w:numPr>
        <w:tabs>
          <w:tab w:val="left" w:pos="961"/>
        </w:tabs>
        <w:spacing w:before="0"/>
        <w:ind w:left="960"/>
        <w:jc w:val="both"/>
        <w:rPr>
          <w:rFonts w:ascii="Arial" w:hAnsi="Arial" w:cs="Arial"/>
          <w:b w:val="0"/>
          <w:bCs w:val="0"/>
          <w:sz w:val="26"/>
          <w:szCs w:val="26"/>
        </w:rPr>
      </w:pPr>
      <w:bookmarkStart w:id="4" w:name="_bookmark4"/>
      <w:bookmarkEnd w:id="4"/>
      <w:r w:rsidRPr="00577257">
        <w:rPr>
          <w:rFonts w:ascii="Arial" w:hAnsi="Arial" w:cs="Arial"/>
          <w:spacing w:val="-1"/>
          <w:sz w:val="26"/>
          <w:szCs w:val="26"/>
        </w:rPr>
        <w:t>Training</w:t>
      </w:r>
      <w:r w:rsidRPr="00577257">
        <w:rPr>
          <w:rFonts w:ascii="Arial" w:hAnsi="Arial" w:cs="Arial"/>
          <w:spacing w:val="-3"/>
          <w:sz w:val="26"/>
          <w:szCs w:val="26"/>
        </w:rPr>
        <w:t xml:space="preserve"> </w:t>
      </w:r>
      <w:r w:rsidRPr="00577257">
        <w:rPr>
          <w:rFonts w:ascii="Arial" w:hAnsi="Arial" w:cs="Arial"/>
          <w:spacing w:val="-1"/>
          <w:sz w:val="26"/>
          <w:szCs w:val="26"/>
        </w:rPr>
        <w:t>Implications</w:t>
      </w:r>
      <w:r w:rsidRPr="00577257">
        <w:rPr>
          <w:rFonts w:ascii="Arial" w:hAnsi="Arial" w:cs="Arial"/>
          <w:spacing w:val="1"/>
          <w:sz w:val="26"/>
          <w:szCs w:val="26"/>
        </w:rPr>
        <w:t xml:space="preserve"> </w:t>
      </w:r>
      <w:r w:rsidRPr="00577257">
        <w:rPr>
          <w:rFonts w:ascii="Arial" w:hAnsi="Arial" w:cs="Arial"/>
          <w:sz w:val="26"/>
          <w:szCs w:val="26"/>
        </w:rPr>
        <w:t xml:space="preserve">of </w:t>
      </w:r>
      <w:r w:rsidRPr="00577257">
        <w:rPr>
          <w:rFonts w:ascii="Arial" w:hAnsi="Arial" w:cs="Arial"/>
          <w:spacing w:val="-1"/>
          <w:sz w:val="26"/>
          <w:szCs w:val="26"/>
        </w:rPr>
        <w:t>the</w:t>
      </w:r>
      <w:r w:rsidRPr="00577257">
        <w:rPr>
          <w:rFonts w:ascii="Arial" w:hAnsi="Arial" w:cs="Arial"/>
          <w:sz w:val="26"/>
          <w:szCs w:val="26"/>
        </w:rPr>
        <w:t xml:space="preserve"> </w:t>
      </w:r>
      <w:r w:rsidRPr="00577257">
        <w:rPr>
          <w:rFonts w:ascii="Arial" w:hAnsi="Arial" w:cs="Arial"/>
          <w:spacing w:val="-1"/>
          <w:sz w:val="26"/>
          <w:szCs w:val="26"/>
        </w:rPr>
        <w:t>Nature</w:t>
      </w:r>
      <w:r w:rsidRPr="00577257">
        <w:rPr>
          <w:rFonts w:ascii="Arial" w:hAnsi="Arial" w:cs="Arial"/>
          <w:sz w:val="26"/>
          <w:szCs w:val="26"/>
        </w:rPr>
        <w:t xml:space="preserve"> and</w:t>
      </w:r>
      <w:r w:rsidRPr="00577257">
        <w:rPr>
          <w:rFonts w:ascii="Arial" w:hAnsi="Arial" w:cs="Arial"/>
          <w:spacing w:val="-2"/>
          <w:sz w:val="26"/>
          <w:szCs w:val="26"/>
        </w:rPr>
        <w:t xml:space="preserve"> </w:t>
      </w:r>
      <w:r w:rsidRPr="00577257">
        <w:rPr>
          <w:rFonts w:ascii="Arial" w:hAnsi="Arial" w:cs="Arial"/>
          <w:spacing w:val="-1"/>
          <w:sz w:val="26"/>
          <w:szCs w:val="26"/>
        </w:rPr>
        <w:t>Organisation</w:t>
      </w:r>
      <w:r w:rsidRPr="00577257">
        <w:rPr>
          <w:rFonts w:ascii="Arial" w:hAnsi="Arial" w:cs="Arial"/>
          <w:spacing w:val="-3"/>
          <w:sz w:val="26"/>
          <w:szCs w:val="26"/>
        </w:rPr>
        <w:t xml:space="preserve"> </w:t>
      </w:r>
      <w:r w:rsidRPr="00577257">
        <w:rPr>
          <w:rFonts w:ascii="Arial" w:hAnsi="Arial" w:cs="Arial"/>
          <w:sz w:val="26"/>
          <w:szCs w:val="26"/>
        </w:rPr>
        <w:t>of the</w:t>
      </w:r>
      <w:r w:rsidRPr="00577257">
        <w:rPr>
          <w:rFonts w:ascii="Arial" w:hAnsi="Arial" w:cs="Arial"/>
          <w:spacing w:val="-3"/>
          <w:sz w:val="26"/>
          <w:szCs w:val="26"/>
        </w:rPr>
        <w:t xml:space="preserve"> </w:t>
      </w:r>
      <w:r w:rsidRPr="00577257">
        <w:rPr>
          <w:rFonts w:ascii="Arial" w:hAnsi="Arial" w:cs="Arial"/>
          <w:spacing w:val="-1"/>
          <w:sz w:val="26"/>
          <w:szCs w:val="26"/>
        </w:rPr>
        <w:t>Industry</w:t>
      </w:r>
    </w:p>
    <w:p w:rsidR="00ED7EE4" w:rsidRPr="00577257" w:rsidRDefault="00ED7EE4" w:rsidP="00ED7EE4">
      <w:pPr>
        <w:spacing w:before="9" w:line="280" w:lineRule="exact"/>
        <w:rPr>
          <w:rFonts w:ascii="Arial" w:hAnsi="Arial" w:cs="Arial"/>
          <w:sz w:val="16"/>
          <w:szCs w:val="16"/>
        </w:rPr>
      </w:pPr>
    </w:p>
    <w:p w:rsidR="00ED7EE4" w:rsidRPr="00846ED2" w:rsidRDefault="00ED7EE4" w:rsidP="00ED7EE4">
      <w:pPr>
        <w:pStyle w:val="Heading2"/>
        <w:tabs>
          <w:tab w:val="left" w:pos="961"/>
        </w:tabs>
        <w:ind w:left="240"/>
        <w:jc w:val="both"/>
        <w:rPr>
          <w:rFonts w:ascii="Arial" w:hAnsi="Arial" w:cs="Arial"/>
          <w:b w:val="0"/>
          <w:bCs w:val="0"/>
        </w:rPr>
      </w:pPr>
      <w:bookmarkStart w:id="5" w:name="_bookmark5"/>
      <w:bookmarkEnd w:id="5"/>
      <w:r>
        <w:rPr>
          <w:rFonts w:ascii="Arial" w:hAnsi="Arial" w:cs="Arial"/>
          <w:spacing w:val="-1"/>
        </w:rPr>
        <w:t>5.1</w:t>
      </w:r>
      <w:r>
        <w:rPr>
          <w:rFonts w:ascii="Arial" w:hAnsi="Arial" w:cs="Arial"/>
          <w:spacing w:val="-1"/>
        </w:rPr>
        <w:tab/>
      </w:r>
      <w:r w:rsidRPr="00846ED2">
        <w:rPr>
          <w:rFonts w:ascii="Arial" w:hAnsi="Arial" w:cs="Arial"/>
          <w:spacing w:val="-1"/>
        </w:rPr>
        <w:t>Diverse</w:t>
      </w:r>
      <w:r w:rsidRPr="00846ED2">
        <w:rPr>
          <w:rFonts w:ascii="Arial" w:hAnsi="Arial" w:cs="Arial"/>
          <w:spacing w:val="1"/>
        </w:rPr>
        <w:t xml:space="preserve"> </w:t>
      </w:r>
      <w:r w:rsidRPr="00846ED2">
        <w:rPr>
          <w:rFonts w:ascii="Arial" w:hAnsi="Arial" w:cs="Arial"/>
          <w:spacing w:val="-1"/>
        </w:rPr>
        <w:t>Fields</w:t>
      </w:r>
      <w:r w:rsidRPr="00846ED2">
        <w:rPr>
          <w:rFonts w:ascii="Arial" w:hAnsi="Arial" w:cs="Arial"/>
        </w:rPr>
        <w:t xml:space="preserve"> of</w:t>
      </w:r>
      <w:r w:rsidRPr="00846ED2">
        <w:rPr>
          <w:rFonts w:ascii="Arial" w:hAnsi="Arial" w:cs="Arial"/>
          <w:spacing w:val="2"/>
        </w:rPr>
        <w:t xml:space="preserve"> </w:t>
      </w:r>
      <w:r w:rsidRPr="00846ED2">
        <w:rPr>
          <w:rFonts w:ascii="Arial" w:hAnsi="Arial" w:cs="Arial"/>
          <w:spacing w:val="-1"/>
        </w:rPr>
        <w:t>Specialisation</w:t>
      </w:r>
    </w:p>
    <w:p w:rsidR="00ED7EE4" w:rsidRDefault="00ED7EE4" w:rsidP="00ED7EE4">
      <w:pPr>
        <w:pStyle w:val="BodyText"/>
        <w:spacing w:before="98" w:line="275" w:lineRule="auto"/>
        <w:ind w:right="236"/>
        <w:rPr>
          <w:rFonts w:ascii="Arial" w:hAnsi="Arial" w:cs="Arial"/>
        </w:rPr>
        <w:sectPr w:rsidR="00ED7EE4">
          <w:pgSz w:w="11910" w:h="16840"/>
          <w:pgMar w:top="1360" w:right="1200" w:bottom="1020" w:left="1200" w:header="0" w:footer="823" w:gutter="0"/>
          <w:cols w:space="720"/>
        </w:sectPr>
      </w:pPr>
      <w:r w:rsidRPr="00846ED2">
        <w:rPr>
          <w:rFonts w:ascii="Arial" w:hAnsi="Arial" w:cs="Arial"/>
          <w:spacing w:val="-1"/>
        </w:rPr>
        <w:t>Agricultural</w:t>
      </w:r>
      <w:r w:rsidRPr="00846ED2">
        <w:rPr>
          <w:rFonts w:ascii="Arial" w:hAnsi="Arial" w:cs="Arial"/>
          <w:spacing w:val="10"/>
        </w:rPr>
        <w:t xml:space="preserve"> </w:t>
      </w:r>
      <w:r w:rsidRPr="00846ED2">
        <w:rPr>
          <w:rFonts w:ascii="Arial" w:hAnsi="Arial" w:cs="Arial"/>
          <w:spacing w:val="-1"/>
        </w:rPr>
        <w:t>Engineering</w:t>
      </w:r>
      <w:r w:rsidRPr="00846ED2">
        <w:rPr>
          <w:rFonts w:ascii="Arial" w:hAnsi="Arial" w:cs="Arial"/>
          <w:spacing w:val="7"/>
        </w:rPr>
        <w:t xml:space="preserve"> </w:t>
      </w:r>
      <w:r w:rsidRPr="00846ED2">
        <w:rPr>
          <w:rFonts w:ascii="Arial" w:hAnsi="Arial" w:cs="Arial"/>
          <w:spacing w:val="-1"/>
        </w:rPr>
        <w:t>encompasses</w:t>
      </w:r>
      <w:r w:rsidRPr="00846ED2">
        <w:rPr>
          <w:rFonts w:ascii="Arial" w:hAnsi="Arial" w:cs="Arial"/>
          <w:spacing w:val="10"/>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diverse</w:t>
      </w:r>
      <w:r w:rsidRPr="00846ED2">
        <w:rPr>
          <w:rFonts w:ascii="Arial" w:hAnsi="Arial" w:cs="Arial"/>
          <w:spacing w:val="9"/>
        </w:rPr>
        <w:t xml:space="preserve"> </w:t>
      </w:r>
      <w:r w:rsidRPr="00846ED2">
        <w:rPr>
          <w:rFonts w:ascii="Arial" w:hAnsi="Arial" w:cs="Arial"/>
          <w:spacing w:val="-1"/>
        </w:rPr>
        <w:t>range</w:t>
      </w:r>
      <w:r w:rsidRPr="00846ED2">
        <w:rPr>
          <w:rFonts w:ascii="Arial" w:hAnsi="Arial" w:cs="Arial"/>
          <w:spacing w:val="9"/>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fields,</w:t>
      </w:r>
      <w:r w:rsidRPr="00846ED2">
        <w:rPr>
          <w:rFonts w:ascii="Arial" w:hAnsi="Arial" w:cs="Arial"/>
          <w:spacing w:val="10"/>
        </w:rPr>
        <w:t xml:space="preserve"> </w:t>
      </w:r>
      <w:r w:rsidRPr="00846ED2">
        <w:rPr>
          <w:rFonts w:ascii="Arial" w:hAnsi="Arial" w:cs="Arial"/>
          <w:spacing w:val="-1"/>
        </w:rPr>
        <w:t>and</w:t>
      </w:r>
      <w:r w:rsidRPr="00846ED2">
        <w:rPr>
          <w:rFonts w:ascii="Arial" w:hAnsi="Arial" w:cs="Arial"/>
          <w:spacing w:val="9"/>
        </w:rPr>
        <w:t xml:space="preserve"> </w:t>
      </w:r>
      <w:r w:rsidRPr="00846ED2">
        <w:rPr>
          <w:rFonts w:ascii="Arial" w:hAnsi="Arial" w:cs="Arial"/>
        </w:rPr>
        <w:t>it</w:t>
      </w:r>
      <w:r w:rsidRPr="00846ED2">
        <w:rPr>
          <w:rFonts w:ascii="Arial" w:hAnsi="Arial" w:cs="Arial"/>
          <w:spacing w:val="17"/>
        </w:rPr>
        <w:t xml:space="preserve"> </w:t>
      </w:r>
      <w:r w:rsidRPr="00846ED2">
        <w:rPr>
          <w:rFonts w:ascii="Arial" w:hAnsi="Arial" w:cs="Arial"/>
          <w:spacing w:val="-1"/>
        </w:rPr>
        <w:t>would</w:t>
      </w:r>
      <w:r w:rsidRPr="00846ED2">
        <w:rPr>
          <w:rFonts w:ascii="Arial" w:hAnsi="Arial" w:cs="Arial"/>
          <w:spacing w:val="9"/>
        </w:rPr>
        <w:t xml:space="preserve"> </w:t>
      </w:r>
      <w:r w:rsidRPr="00846ED2">
        <w:rPr>
          <w:rFonts w:ascii="Arial" w:hAnsi="Arial" w:cs="Arial"/>
        </w:rPr>
        <w:t>be</w:t>
      </w:r>
      <w:r w:rsidRPr="00846ED2">
        <w:rPr>
          <w:rFonts w:ascii="Arial" w:hAnsi="Arial" w:cs="Arial"/>
          <w:spacing w:val="8"/>
        </w:rPr>
        <w:t xml:space="preserve"> </w:t>
      </w:r>
      <w:r w:rsidRPr="00846ED2">
        <w:rPr>
          <w:rFonts w:ascii="Arial" w:hAnsi="Arial" w:cs="Arial"/>
          <w:spacing w:val="-1"/>
        </w:rPr>
        <w:t>unrealistic</w:t>
      </w:r>
      <w:r w:rsidRPr="00846ED2">
        <w:rPr>
          <w:rFonts w:ascii="Arial" w:hAnsi="Arial" w:cs="Arial"/>
          <w:spacing w:val="9"/>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spacing w:val="-1"/>
        </w:rPr>
        <w:t>expect</w:t>
      </w:r>
      <w:r w:rsidRPr="00846ED2">
        <w:rPr>
          <w:rFonts w:ascii="Arial" w:hAnsi="Arial" w:cs="Arial"/>
          <w:spacing w:val="75"/>
        </w:rPr>
        <w:t xml:space="preserve"> </w:t>
      </w:r>
      <w:r w:rsidRPr="00846ED2">
        <w:rPr>
          <w:rFonts w:ascii="Arial" w:hAnsi="Arial" w:cs="Arial"/>
        </w:rPr>
        <w:t xml:space="preserve">a </w:t>
      </w:r>
      <w:r w:rsidRPr="00846ED2">
        <w:rPr>
          <w:rFonts w:ascii="Arial" w:hAnsi="Arial" w:cs="Arial"/>
          <w:spacing w:val="-1"/>
        </w:rPr>
        <w:t>Candidate</w:t>
      </w:r>
      <w:r w:rsidRPr="00846ED2">
        <w:rPr>
          <w:rFonts w:ascii="Arial" w:hAnsi="Arial" w:cs="Arial"/>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 xml:space="preserve"> </w:t>
      </w:r>
      <w:r w:rsidRPr="00846ED2">
        <w:rPr>
          <w:rFonts w:ascii="Arial" w:hAnsi="Arial" w:cs="Arial"/>
        </w:rPr>
        <w:t xml:space="preserve">to </w:t>
      </w:r>
      <w:r w:rsidRPr="00846ED2">
        <w:rPr>
          <w:rFonts w:ascii="Arial" w:hAnsi="Arial" w:cs="Arial"/>
          <w:spacing w:val="-1"/>
        </w:rPr>
        <w:t>achieve</w:t>
      </w:r>
      <w:r w:rsidRPr="00846ED2">
        <w:rPr>
          <w:rFonts w:ascii="Arial" w:hAnsi="Arial" w:cs="Arial"/>
        </w:rPr>
        <w:t xml:space="preserve"> </w:t>
      </w:r>
      <w:r w:rsidRPr="00846ED2">
        <w:rPr>
          <w:rFonts w:ascii="Arial" w:hAnsi="Arial" w:cs="Arial"/>
          <w:spacing w:val="-1"/>
        </w:rPr>
        <w:t>exposure</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full</w:t>
      </w:r>
      <w:r w:rsidRPr="00846ED2">
        <w:rPr>
          <w:rFonts w:ascii="Arial" w:hAnsi="Arial" w:cs="Arial"/>
          <w:spacing w:val="1"/>
        </w:rPr>
        <w:t xml:space="preserve"> </w:t>
      </w:r>
      <w:r w:rsidRPr="00846ED2">
        <w:rPr>
          <w:rFonts w:ascii="Arial" w:hAnsi="Arial" w:cs="Arial"/>
          <w:spacing w:val="-1"/>
        </w:rPr>
        <w:t>range</w:t>
      </w:r>
      <w:r w:rsidRPr="00846ED2">
        <w:rPr>
          <w:rFonts w:ascii="Arial" w:hAnsi="Arial" w:cs="Arial"/>
        </w:rPr>
        <w:t xml:space="preserve"> of</w:t>
      </w:r>
      <w:r w:rsidRPr="00846ED2">
        <w:rPr>
          <w:rFonts w:ascii="Arial" w:hAnsi="Arial" w:cs="Arial"/>
          <w:spacing w:val="1"/>
        </w:rPr>
        <w:t xml:space="preserve"> </w:t>
      </w:r>
      <w:r w:rsidRPr="00846ED2">
        <w:rPr>
          <w:rFonts w:ascii="Arial" w:hAnsi="Arial" w:cs="Arial"/>
          <w:spacing w:val="-1"/>
        </w:rPr>
        <w:t>fields</w:t>
      </w:r>
      <w:r w:rsidRPr="00846ED2">
        <w:rPr>
          <w:rFonts w:ascii="Arial" w:hAnsi="Arial" w:cs="Arial"/>
        </w:rPr>
        <w:t xml:space="preserve"> </w:t>
      </w:r>
      <w:r w:rsidRPr="00846ED2">
        <w:rPr>
          <w:rFonts w:ascii="Arial" w:hAnsi="Arial" w:cs="Arial"/>
          <w:spacing w:val="-1"/>
        </w:rPr>
        <w:t>during</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rPr>
        <w:t>period, or</w:t>
      </w:r>
      <w:r w:rsidRPr="00846ED2">
        <w:rPr>
          <w:rFonts w:ascii="Arial" w:hAnsi="Arial" w:cs="Arial"/>
          <w:spacing w:val="69"/>
        </w:rPr>
        <w:t xml:space="preserve"> </w:t>
      </w:r>
      <w:r w:rsidRPr="00846ED2">
        <w:rPr>
          <w:rFonts w:ascii="Arial" w:hAnsi="Arial" w:cs="Arial"/>
          <w:spacing w:val="-1"/>
        </w:rPr>
        <w:t>even</w:t>
      </w:r>
      <w:r w:rsidRPr="00846ED2">
        <w:rPr>
          <w:rFonts w:ascii="Arial" w:hAnsi="Arial" w:cs="Arial"/>
        </w:rPr>
        <w:t xml:space="preserve"> </w:t>
      </w:r>
      <w:r w:rsidRPr="00846ED2">
        <w:rPr>
          <w:rFonts w:ascii="Arial" w:hAnsi="Arial" w:cs="Arial"/>
          <w:spacing w:val="-1"/>
        </w:rPr>
        <w:t>throughout</w:t>
      </w:r>
      <w:r w:rsidRPr="00846ED2">
        <w:rPr>
          <w:rFonts w:ascii="Arial" w:hAnsi="Arial" w:cs="Arial"/>
          <w:spacing w:val="1"/>
        </w:rPr>
        <w:t xml:space="preserve"> </w:t>
      </w:r>
      <w:r w:rsidRPr="00846ED2">
        <w:rPr>
          <w:rFonts w:ascii="Arial" w:hAnsi="Arial" w:cs="Arial"/>
          <w:spacing w:val="-1"/>
        </w:rPr>
        <w:t>his</w:t>
      </w:r>
      <w:r w:rsidRPr="00846ED2">
        <w:rPr>
          <w:rFonts w:ascii="Arial" w:hAnsi="Arial" w:cs="Arial"/>
        </w:rPr>
        <w:t xml:space="preserve"> </w:t>
      </w:r>
      <w:r w:rsidRPr="00846ED2">
        <w:rPr>
          <w:rFonts w:ascii="Arial" w:hAnsi="Arial" w:cs="Arial"/>
          <w:spacing w:val="-1"/>
        </w:rPr>
        <w:t>career.</w:t>
      </w:r>
      <w:r w:rsidRPr="00846ED2">
        <w:rPr>
          <w:rFonts w:ascii="Arial" w:hAnsi="Arial" w:cs="Arial"/>
          <w:spacing w:val="-2"/>
        </w:rPr>
        <w:t xml:space="preserve"> </w:t>
      </w:r>
      <w:r w:rsidRPr="00846ED2">
        <w:rPr>
          <w:rFonts w:ascii="Arial" w:hAnsi="Arial" w:cs="Arial"/>
          <w:spacing w:val="-1"/>
        </w:rPr>
        <w:t>However,</w:t>
      </w:r>
      <w:r w:rsidRPr="00846ED2">
        <w:rPr>
          <w:rFonts w:ascii="Arial" w:hAnsi="Arial" w:cs="Arial"/>
        </w:rPr>
        <w:t xml:space="preserve"> it</w:t>
      </w:r>
      <w:r w:rsidRPr="00846ED2">
        <w:rPr>
          <w:rFonts w:ascii="Arial" w:hAnsi="Arial" w:cs="Arial"/>
          <w:spacing w:val="-2"/>
        </w:rPr>
        <w:t xml:space="preserve"> </w:t>
      </w:r>
      <w:r w:rsidRPr="00846ED2">
        <w:rPr>
          <w:rFonts w:ascii="Arial" w:hAnsi="Arial" w:cs="Arial"/>
        </w:rPr>
        <w:t>is</w:t>
      </w:r>
      <w:r w:rsidRPr="00846ED2">
        <w:rPr>
          <w:rFonts w:ascii="Arial" w:hAnsi="Arial" w:cs="Arial"/>
          <w:spacing w:val="-2"/>
        </w:rPr>
        <w:t xml:space="preserve"> </w:t>
      </w:r>
      <w:r w:rsidRPr="00846ED2">
        <w:rPr>
          <w:rFonts w:ascii="Arial" w:hAnsi="Arial" w:cs="Arial"/>
          <w:spacing w:val="-1"/>
        </w:rPr>
        <w:t>important</w:t>
      </w:r>
      <w:r w:rsidRPr="00846ED2">
        <w:rPr>
          <w:rFonts w:ascii="Arial" w:hAnsi="Arial" w:cs="Arial"/>
          <w:spacing w:val="1"/>
        </w:rPr>
        <w:t xml:space="preserve"> </w:t>
      </w:r>
      <w:r w:rsidRPr="00846ED2">
        <w:rPr>
          <w:rFonts w:ascii="Arial" w:hAnsi="Arial" w:cs="Arial"/>
          <w:spacing w:val="-2"/>
        </w:rPr>
        <w:t>that</w:t>
      </w:r>
      <w:r w:rsidRPr="00846ED2">
        <w:rPr>
          <w:rFonts w:ascii="Arial" w:hAnsi="Arial" w:cs="Arial"/>
          <w:spacing w:val="1"/>
        </w:rPr>
        <w:t xml:space="preserve"> </w:t>
      </w:r>
      <w:r w:rsidRPr="00846ED2">
        <w:rPr>
          <w:rFonts w:ascii="Arial" w:hAnsi="Arial" w:cs="Arial"/>
          <w:spacing w:val="-1"/>
        </w:rPr>
        <w:t>the</w:t>
      </w:r>
      <w:r w:rsidRPr="00846ED2">
        <w:rPr>
          <w:rFonts w:ascii="Arial" w:hAnsi="Arial" w:cs="Arial"/>
        </w:rPr>
        <w:t xml:space="preserve"> C</w:t>
      </w:r>
      <w:r>
        <w:rPr>
          <w:rFonts w:ascii="Arial" w:hAnsi="Arial" w:cs="Arial"/>
        </w:rPr>
        <w:t xml:space="preserve">andidate </w:t>
      </w:r>
      <w:r w:rsidRPr="00846ED2">
        <w:rPr>
          <w:rFonts w:ascii="Arial" w:hAnsi="Arial" w:cs="Arial"/>
        </w:rPr>
        <w:t>E</w:t>
      </w:r>
      <w:r>
        <w:rPr>
          <w:rFonts w:ascii="Arial" w:hAnsi="Arial" w:cs="Arial"/>
        </w:rPr>
        <w:t>ngineering Technician</w:t>
      </w:r>
      <w:r w:rsidRPr="00846ED2">
        <w:rPr>
          <w:rFonts w:ascii="Arial" w:hAnsi="Arial" w:cs="Arial"/>
        </w:rPr>
        <w:t>:</w:t>
      </w:r>
    </w:p>
    <w:p w:rsidR="00ED7EE4" w:rsidRPr="00577257" w:rsidRDefault="00ED7EE4" w:rsidP="00ED7EE4">
      <w:pPr>
        <w:pStyle w:val="BodyText"/>
        <w:spacing w:before="98" w:line="275" w:lineRule="auto"/>
        <w:ind w:right="236"/>
        <w:jc w:val="both"/>
        <w:rPr>
          <w:rFonts w:ascii="Arial" w:hAnsi="Arial" w:cs="Arial"/>
          <w:sz w:val="16"/>
          <w:szCs w:val="16"/>
        </w:rPr>
      </w:pPr>
    </w:p>
    <w:p w:rsidR="00ED7EE4" w:rsidRPr="00846ED2" w:rsidRDefault="00ED7EE4" w:rsidP="00BD1143">
      <w:pPr>
        <w:pStyle w:val="BodyText"/>
        <w:numPr>
          <w:ilvl w:val="0"/>
          <w:numId w:val="43"/>
        </w:numPr>
        <w:spacing w:line="272" w:lineRule="auto"/>
        <w:ind w:right="296"/>
        <w:rPr>
          <w:rFonts w:ascii="Arial" w:hAnsi="Arial" w:cs="Arial"/>
        </w:rPr>
      </w:pPr>
      <w:r w:rsidRPr="00846ED2">
        <w:rPr>
          <w:rFonts w:ascii="Arial" w:hAnsi="Arial" w:cs="Arial"/>
        </w:rPr>
        <w:t xml:space="preserve">is </w:t>
      </w:r>
      <w:r w:rsidRPr="00846ED2">
        <w:rPr>
          <w:rFonts w:ascii="Arial" w:hAnsi="Arial" w:cs="Arial"/>
          <w:spacing w:val="-1"/>
        </w:rPr>
        <w:t>exposed</w:t>
      </w:r>
      <w:r w:rsidRPr="00846ED2">
        <w:rPr>
          <w:rFonts w:ascii="Arial" w:hAnsi="Arial" w:cs="Arial"/>
        </w:rPr>
        <w:t xml:space="preserve"> to</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demonstrates</w:t>
      </w:r>
      <w:r w:rsidRPr="00846ED2">
        <w:rPr>
          <w:rFonts w:ascii="Arial" w:hAnsi="Arial" w:cs="Arial"/>
          <w:spacing w:val="-2"/>
        </w:rPr>
        <w:t xml:space="preserve"> </w:t>
      </w:r>
      <w:r w:rsidRPr="00846ED2">
        <w:rPr>
          <w:rFonts w:ascii="Arial" w:hAnsi="Arial" w:cs="Arial"/>
        </w:rPr>
        <w:t xml:space="preserve">a </w:t>
      </w:r>
      <w:r w:rsidRPr="00846ED2">
        <w:rPr>
          <w:rFonts w:ascii="Arial" w:hAnsi="Arial" w:cs="Arial"/>
          <w:spacing w:val="-1"/>
        </w:rPr>
        <w:t>good</w:t>
      </w:r>
      <w:r w:rsidRPr="00846ED2">
        <w:rPr>
          <w:rFonts w:ascii="Arial" w:hAnsi="Arial" w:cs="Arial"/>
        </w:rPr>
        <w:t xml:space="preserve"> </w:t>
      </w:r>
      <w:r w:rsidRPr="00846ED2">
        <w:rPr>
          <w:rFonts w:ascii="Arial" w:hAnsi="Arial" w:cs="Arial"/>
          <w:spacing w:val="-1"/>
        </w:rPr>
        <w:t>understanding</w:t>
      </w:r>
      <w:r w:rsidRPr="00846ED2">
        <w:rPr>
          <w:rFonts w:ascii="Arial" w:hAnsi="Arial" w:cs="Arial"/>
          <w:spacing w:val="-3"/>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context</w:t>
      </w:r>
      <w:r w:rsidRPr="00846ED2">
        <w:rPr>
          <w:rFonts w:ascii="Arial" w:hAnsi="Arial" w:cs="Arial"/>
          <w:spacing w:val="1"/>
        </w:rPr>
        <w:t xml:space="preserve"> </w:t>
      </w:r>
      <w:r w:rsidRPr="00846ED2">
        <w:rPr>
          <w:rFonts w:ascii="Arial" w:hAnsi="Arial" w:cs="Arial"/>
          <w:spacing w:val="-1"/>
        </w:rPr>
        <w:t>within</w:t>
      </w:r>
      <w:r w:rsidRPr="00846ED2">
        <w:rPr>
          <w:rFonts w:ascii="Arial" w:hAnsi="Arial" w:cs="Arial"/>
        </w:rPr>
        <w:t xml:space="preserve"> </w:t>
      </w:r>
      <w:r w:rsidRPr="00846ED2">
        <w:rPr>
          <w:rFonts w:ascii="Arial" w:hAnsi="Arial" w:cs="Arial"/>
          <w:spacing w:val="-1"/>
        </w:rPr>
        <w:t>which</w:t>
      </w:r>
      <w:r w:rsidRPr="00846ED2">
        <w:rPr>
          <w:rFonts w:ascii="Arial" w:hAnsi="Arial" w:cs="Arial"/>
          <w:spacing w:val="-3"/>
        </w:rPr>
        <w:t xml:space="preserve"> </w:t>
      </w:r>
      <w:r w:rsidRPr="00846ED2">
        <w:rPr>
          <w:rFonts w:ascii="Arial" w:hAnsi="Arial" w:cs="Arial"/>
        </w:rPr>
        <w:t>he is</w:t>
      </w:r>
      <w:r w:rsidRPr="00846ED2">
        <w:rPr>
          <w:rFonts w:ascii="Arial" w:hAnsi="Arial" w:cs="Arial"/>
          <w:spacing w:val="45"/>
        </w:rPr>
        <w:t xml:space="preserve"> </w:t>
      </w:r>
      <w:r w:rsidRPr="00846ED2">
        <w:rPr>
          <w:rFonts w:ascii="Arial" w:hAnsi="Arial" w:cs="Arial"/>
          <w:spacing w:val="-1"/>
        </w:rPr>
        <w:t>applying</w:t>
      </w:r>
      <w:r w:rsidRPr="00846ED2">
        <w:rPr>
          <w:rFonts w:ascii="Arial" w:hAnsi="Arial" w:cs="Arial"/>
          <w:spacing w:val="-3"/>
        </w:rPr>
        <w:t xml:space="preserve"> </w:t>
      </w:r>
      <w:r w:rsidRPr="00846ED2">
        <w:rPr>
          <w:rFonts w:ascii="Arial" w:hAnsi="Arial" w:cs="Arial"/>
        </w:rPr>
        <w:t xml:space="preserve">his </w:t>
      </w:r>
      <w:r w:rsidRPr="00846ED2">
        <w:rPr>
          <w:rFonts w:ascii="Arial" w:hAnsi="Arial" w:cs="Arial"/>
          <w:spacing w:val="-1"/>
        </w:rPr>
        <w:t>knowledge,</w:t>
      </w:r>
      <w:r w:rsidRPr="00846ED2">
        <w:rPr>
          <w:rFonts w:ascii="Arial" w:hAnsi="Arial" w:cs="Arial"/>
        </w:rPr>
        <w:t xml:space="preserve"> </w:t>
      </w:r>
      <w:r w:rsidRPr="00846ED2">
        <w:rPr>
          <w:rFonts w:ascii="Arial" w:hAnsi="Arial" w:cs="Arial"/>
          <w:spacing w:val="-1"/>
        </w:rPr>
        <w:t>skills</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5"/>
        </w:rPr>
        <w:t xml:space="preserve"> </w:t>
      </w:r>
      <w:r w:rsidRPr="00846ED2">
        <w:rPr>
          <w:rFonts w:ascii="Arial" w:hAnsi="Arial" w:cs="Arial"/>
          <w:spacing w:val="-1"/>
        </w:rPr>
        <w:t>judgement;</w:t>
      </w:r>
    </w:p>
    <w:p w:rsidR="00ED7EE4" w:rsidRPr="00846ED2" w:rsidRDefault="00ED7EE4" w:rsidP="00BD1143">
      <w:pPr>
        <w:pStyle w:val="BodyText"/>
        <w:numPr>
          <w:ilvl w:val="0"/>
          <w:numId w:val="43"/>
        </w:numPr>
        <w:spacing w:before="3" w:line="272" w:lineRule="auto"/>
        <w:ind w:right="243"/>
        <w:rPr>
          <w:rFonts w:ascii="Arial" w:hAnsi="Arial" w:cs="Arial"/>
        </w:rPr>
      </w:pPr>
      <w:r w:rsidRPr="00846ED2">
        <w:rPr>
          <w:rFonts w:ascii="Arial" w:hAnsi="Arial" w:cs="Arial"/>
          <w:spacing w:val="-1"/>
        </w:rPr>
        <w:t>gains</w:t>
      </w:r>
      <w:r w:rsidRPr="00846ED2">
        <w:rPr>
          <w:rFonts w:ascii="Arial" w:hAnsi="Arial" w:cs="Arial"/>
        </w:rPr>
        <w:t xml:space="preserve"> </w:t>
      </w:r>
      <w:r w:rsidRPr="00846ED2">
        <w:rPr>
          <w:rFonts w:ascii="Arial" w:hAnsi="Arial" w:cs="Arial"/>
          <w:spacing w:val="-1"/>
        </w:rPr>
        <w:t>experience</w:t>
      </w:r>
      <w:r w:rsidRPr="00846ED2">
        <w:rPr>
          <w:rFonts w:ascii="Arial" w:hAnsi="Arial" w:cs="Arial"/>
          <w:spacing w:val="1"/>
        </w:rPr>
        <w:t xml:space="preserve"> </w:t>
      </w:r>
      <w:r w:rsidRPr="00846ED2">
        <w:rPr>
          <w:rFonts w:ascii="Arial" w:hAnsi="Arial" w:cs="Arial"/>
          <w:spacing w:val="-1"/>
        </w:rPr>
        <w:t>across</w:t>
      </w:r>
      <w:r w:rsidRPr="00846ED2">
        <w:rPr>
          <w:rFonts w:ascii="Arial" w:hAnsi="Arial" w:cs="Arial"/>
        </w:rPr>
        <w:t xml:space="preserve"> </w:t>
      </w:r>
      <w:r w:rsidRPr="00846ED2">
        <w:rPr>
          <w:rFonts w:ascii="Arial" w:hAnsi="Arial" w:cs="Arial"/>
          <w:spacing w:val="-1"/>
        </w:rPr>
        <w:t>the</w:t>
      </w:r>
      <w:r w:rsidRPr="00846ED2">
        <w:rPr>
          <w:rFonts w:ascii="Arial" w:hAnsi="Arial" w:cs="Arial"/>
          <w:spacing w:val="-2"/>
        </w:rPr>
        <w:t xml:space="preserve"> </w:t>
      </w:r>
      <w:r w:rsidRPr="00846ED2">
        <w:rPr>
          <w:rFonts w:ascii="Arial" w:hAnsi="Arial" w:cs="Arial"/>
          <w:spacing w:val="-1"/>
        </w:rPr>
        <w:t>full</w:t>
      </w:r>
      <w:r w:rsidRPr="00846ED2">
        <w:rPr>
          <w:rFonts w:ascii="Arial" w:hAnsi="Arial" w:cs="Arial"/>
          <w:spacing w:val="1"/>
        </w:rPr>
        <w:t xml:space="preserve"> </w:t>
      </w:r>
      <w:r w:rsidRPr="00846ED2">
        <w:rPr>
          <w:rFonts w:ascii="Arial" w:hAnsi="Arial" w:cs="Arial"/>
          <w:spacing w:val="-1"/>
        </w:rPr>
        <w:t>spectrum</w:t>
      </w:r>
      <w:r w:rsidRPr="00846ED2">
        <w:rPr>
          <w:rFonts w:ascii="Arial" w:hAnsi="Arial" w:cs="Arial"/>
          <w:spacing w:val="-4"/>
        </w:rPr>
        <w:t xml:space="preserve"> </w:t>
      </w:r>
      <w:r w:rsidRPr="00846ED2">
        <w:rPr>
          <w:rFonts w:ascii="Arial" w:hAnsi="Arial" w:cs="Arial"/>
        </w:rPr>
        <w:t xml:space="preserve">of </w:t>
      </w:r>
      <w:r w:rsidRPr="00846ED2">
        <w:rPr>
          <w:rFonts w:ascii="Arial" w:hAnsi="Arial" w:cs="Arial"/>
          <w:spacing w:val="-1"/>
        </w:rPr>
        <w:t>tasks</w:t>
      </w:r>
      <w:r w:rsidRPr="00846ED2">
        <w:rPr>
          <w:rFonts w:ascii="Arial" w:hAnsi="Arial" w:cs="Arial"/>
        </w:rPr>
        <w:t xml:space="preserve"> in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typical</w:t>
      </w:r>
      <w:r w:rsidRPr="00846ED2">
        <w:rPr>
          <w:rFonts w:ascii="Arial" w:hAnsi="Arial" w:cs="Arial"/>
          <w:spacing w:val="1"/>
        </w:rPr>
        <w:t xml:space="preserve"> </w:t>
      </w:r>
      <w:r w:rsidRPr="00846ED2">
        <w:rPr>
          <w:rFonts w:ascii="Arial" w:hAnsi="Arial" w:cs="Arial"/>
          <w:spacing w:val="-1"/>
        </w:rPr>
        <w:t>lifecycle</w:t>
      </w:r>
      <w:r w:rsidRPr="00846ED2">
        <w:rPr>
          <w:rFonts w:ascii="Arial" w:hAnsi="Arial" w:cs="Arial"/>
        </w:rPr>
        <w:t xml:space="preserve"> </w:t>
      </w:r>
      <w:r w:rsidRPr="00846ED2">
        <w:rPr>
          <w:rFonts w:ascii="Arial" w:hAnsi="Arial" w:cs="Arial"/>
          <w:spacing w:val="-1"/>
        </w:rPr>
        <w:t>of</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55"/>
        </w:rPr>
        <w:t xml:space="preserve"> </w:t>
      </w:r>
      <w:r w:rsidRPr="00846ED2">
        <w:rPr>
          <w:rFonts w:ascii="Arial" w:hAnsi="Arial" w:cs="Arial"/>
          <w:spacing w:val="-1"/>
        </w:rPr>
        <w:t>projects;</w:t>
      </w:r>
      <w:r w:rsidRPr="00846ED2">
        <w:rPr>
          <w:rFonts w:ascii="Arial" w:hAnsi="Arial" w:cs="Arial"/>
          <w:spacing w:val="-2"/>
        </w:rPr>
        <w:t xml:space="preserve"> </w:t>
      </w:r>
      <w:r w:rsidRPr="00846ED2">
        <w:rPr>
          <w:rFonts w:ascii="Arial" w:hAnsi="Arial" w:cs="Arial"/>
        </w:rPr>
        <w:t>and</w:t>
      </w:r>
    </w:p>
    <w:p w:rsidR="00ED7EE4" w:rsidRPr="00846ED2" w:rsidRDefault="00ED7EE4" w:rsidP="00BD1143">
      <w:pPr>
        <w:pStyle w:val="BodyText"/>
        <w:numPr>
          <w:ilvl w:val="0"/>
          <w:numId w:val="43"/>
        </w:numPr>
        <w:spacing w:before="3"/>
        <w:rPr>
          <w:rFonts w:ascii="Arial" w:hAnsi="Arial" w:cs="Arial"/>
        </w:rPr>
      </w:pPr>
      <w:r w:rsidRPr="00846ED2">
        <w:rPr>
          <w:rFonts w:ascii="Arial" w:hAnsi="Arial" w:cs="Arial"/>
        </w:rPr>
        <w:t xml:space="preserve">is </w:t>
      </w:r>
      <w:r w:rsidRPr="00846ED2">
        <w:rPr>
          <w:rFonts w:ascii="Arial" w:hAnsi="Arial" w:cs="Arial"/>
          <w:spacing w:val="-1"/>
        </w:rPr>
        <w:t>familiar</w:t>
      </w:r>
      <w:r w:rsidRPr="00846ED2">
        <w:rPr>
          <w:rFonts w:ascii="Arial" w:hAnsi="Arial" w:cs="Arial"/>
        </w:rPr>
        <w:t xml:space="preserve"> </w:t>
      </w:r>
      <w:r w:rsidRPr="00846ED2">
        <w:rPr>
          <w:rFonts w:ascii="Arial" w:hAnsi="Arial" w:cs="Arial"/>
          <w:spacing w:val="-1"/>
        </w:rPr>
        <w:t>with</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statutory</w:t>
      </w:r>
      <w:r w:rsidRPr="00846ED2">
        <w:rPr>
          <w:rFonts w:ascii="Arial" w:hAnsi="Arial" w:cs="Arial"/>
          <w:spacing w:val="-3"/>
        </w:rPr>
        <w:t xml:space="preserve"> </w:t>
      </w:r>
      <w:r w:rsidRPr="00846ED2">
        <w:rPr>
          <w:rFonts w:ascii="Arial" w:hAnsi="Arial" w:cs="Arial"/>
          <w:spacing w:val="-1"/>
        </w:rPr>
        <w:t>requirements</w:t>
      </w:r>
      <w:r w:rsidRPr="00846ED2">
        <w:rPr>
          <w:rFonts w:ascii="Arial" w:hAnsi="Arial" w:cs="Arial"/>
        </w:rPr>
        <w:t xml:space="preserve"> </w:t>
      </w:r>
      <w:r w:rsidRPr="00846ED2">
        <w:rPr>
          <w:rFonts w:ascii="Arial" w:hAnsi="Arial" w:cs="Arial"/>
          <w:spacing w:val="-1"/>
        </w:rPr>
        <w:t>related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2"/>
        </w:rPr>
        <w:t>his</w:t>
      </w:r>
      <w:r w:rsidRPr="00846ED2">
        <w:rPr>
          <w:rFonts w:ascii="Arial" w:hAnsi="Arial" w:cs="Arial"/>
        </w:rPr>
        <w:t xml:space="preserve"> field</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operation.</w:t>
      </w:r>
    </w:p>
    <w:p w:rsidR="00ED7EE4" w:rsidRPr="00577257" w:rsidRDefault="00ED7EE4" w:rsidP="00ED7EE4">
      <w:pPr>
        <w:spacing w:line="260" w:lineRule="exact"/>
        <w:rPr>
          <w:rFonts w:ascii="Arial" w:hAnsi="Arial" w:cs="Arial"/>
          <w:sz w:val="16"/>
          <w:szCs w:val="16"/>
        </w:rPr>
      </w:pPr>
    </w:p>
    <w:p w:rsidR="00ED7EE4" w:rsidRPr="00846ED2" w:rsidRDefault="00ED7EE4" w:rsidP="00ED7EE4">
      <w:pPr>
        <w:pStyle w:val="Heading2"/>
        <w:tabs>
          <w:tab w:val="left" w:pos="961"/>
        </w:tabs>
        <w:ind w:left="240"/>
        <w:jc w:val="both"/>
        <w:rPr>
          <w:rFonts w:ascii="Arial" w:hAnsi="Arial" w:cs="Arial"/>
          <w:b w:val="0"/>
          <w:bCs w:val="0"/>
        </w:rPr>
      </w:pPr>
      <w:bookmarkStart w:id="6" w:name="_bookmark6"/>
      <w:bookmarkEnd w:id="6"/>
      <w:r>
        <w:rPr>
          <w:rFonts w:ascii="Arial" w:hAnsi="Arial" w:cs="Arial"/>
        </w:rPr>
        <w:t>5.2</w:t>
      </w:r>
      <w:r>
        <w:rPr>
          <w:rFonts w:ascii="Arial" w:hAnsi="Arial" w:cs="Arial"/>
        </w:rPr>
        <w:tab/>
      </w:r>
      <w:r w:rsidRPr="00846ED2">
        <w:rPr>
          <w:rFonts w:ascii="Arial" w:hAnsi="Arial" w:cs="Arial"/>
        </w:rPr>
        <w:t>The</w:t>
      </w:r>
      <w:r w:rsidRPr="00846ED2">
        <w:rPr>
          <w:rFonts w:ascii="Arial" w:hAnsi="Arial" w:cs="Arial"/>
          <w:spacing w:val="-1"/>
        </w:rPr>
        <w:t xml:space="preserve"> Need</w:t>
      </w:r>
      <w:r w:rsidRPr="00846ED2">
        <w:rPr>
          <w:rFonts w:ascii="Arial" w:hAnsi="Arial" w:cs="Arial"/>
        </w:rPr>
        <w:t xml:space="preserve"> for</w:t>
      </w:r>
      <w:r w:rsidRPr="00846ED2">
        <w:rPr>
          <w:rFonts w:ascii="Arial" w:hAnsi="Arial" w:cs="Arial"/>
          <w:spacing w:val="-1"/>
        </w:rPr>
        <w:t xml:space="preserve"> Strong</w:t>
      </w:r>
      <w:r w:rsidRPr="00846ED2">
        <w:rPr>
          <w:rFonts w:ascii="Arial" w:hAnsi="Arial" w:cs="Arial"/>
        </w:rPr>
        <w:t xml:space="preserve"> </w:t>
      </w:r>
      <w:r w:rsidRPr="00846ED2">
        <w:rPr>
          <w:rFonts w:ascii="Arial" w:hAnsi="Arial" w:cs="Arial"/>
          <w:spacing w:val="-1"/>
        </w:rPr>
        <w:t>Contextual</w:t>
      </w:r>
      <w:r w:rsidRPr="00846ED2">
        <w:rPr>
          <w:rFonts w:ascii="Arial" w:hAnsi="Arial" w:cs="Arial"/>
        </w:rPr>
        <w:t xml:space="preserve"> </w:t>
      </w:r>
      <w:r w:rsidRPr="00846ED2">
        <w:rPr>
          <w:rFonts w:ascii="Arial" w:hAnsi="Arial" w:cs="Arial"/>
          <w:spacing w:val="-1"/>
        </w:rPr>
        <w:t>Knowledge</w:t>
      </w:r>
    </w:p>
    <w:p w:rsidR="00ED7EE4" w:rsidRPr="00846ED2" w:rsidRDefault="00ED7EE4" w:rsidP="00ED7EE4">
      <w:pPr>
        <w:pStyle w:val="BodyText"/>
        <w:spacing w:before="98" w:line="275" w:lineRule="auto"/>
        <w:ind w:right="236"/>
        <w:jc w:val="both"/>
        <w:rPr>
          <w:rFonts w:ascii="Arial" w:hAnsi="Arial" w:cs="Arial"/>
        </w:rPr>
      </w:pPr>
      <w:r w:rsidRPr="00846ED2">
        <w:rPr>
          <w:rFonts w:ascii="Arial" w:hAnsi="Arial" w:cs="Arial"/>
          <w:spacing w:val="-1"/>
        </w:rPr>
        <w:t>By</w:t>
      </w:r>
      <w:r w:rsidRPr="00846ED2">
        <w:rPr>
          <w:rFonts w:ascii="Arial" w:hAnsi="Arial" w:cs="Arial"/>
          <w:spacing w:val="40"/>
        </w:rPr>
        <w:t xml:space="preserve"> </w:t>
      </w:r>
      <w:r w:rsidRPr="00846ED2">
        <w:rPr>
          <w:rFonts w:ascii="Arial" w:hAnsi="Arial" w:cs="Arial"/>
        </w:rPr>
        <w:t>nature,</w:t>
      </w:r>
      <w:r w:rsidRPr="00846ED2">
        <w:rPr>
          <w:rFonts w:ascii="Arial" w:hAnsi="Arial" w:cs="Arial"/>
          <w:spacing w:val="43"/>
        </w:rPr>
        <w:t xml:space="preserve"> </w:t>
      </w:r>
      <w:r w:rsidRPr="00846ED2">
        <w:rPr>
          <w:rFonts w:ascii="Arial" w:hAnsi="Arial" w:cs="Arial"/>
          <w:spacing w:val="-1"/>
        </w:rPr>
        <w:t>work</w:t>
      </w:r>
      <w:r w:rsidRPr="00846ED2">
        <w:rPr>
          <w:rFonts w:ascii="Arial" w:hAnsi="Arial" w:cs="Arial"/>
          <w:spacing w:val="40"/>
        </w:rPr>
        <w:t xml:space="preserve"> </w:t>
      </w:r>
      <w:r w:rsidRPr="00846ED2">
        <w:rPr>
          <w:rFonts w:ascii="Arial" w:hAnsi="Arial" w:cs="Arial"/>
        </w:rPr>
        <w:t>in</w:t>
      </w:r>
      <w:r w:rsidRPr="00846ED2">
        <w:rPr>
          <w:rFonts w:ascii="Arial" w:hAnsi="Arial" w:cs="Arial"/>
          <w:spacing w:val="43"/>
        </w:rPr>
        <w:t xml:space="preserve"> </w:t>
      </w:r>
      <w:r w:rsidRPr="00846ED2">
        <w:rPr>
          <w:rFonts w:ascii="Arial" w:hAnsi="Arial" w:cs="Arial"/>
        </w:rPr>
        <w:t>the</w:t>
      </w:r>
      <w:r w:rsidRPr="00846ED2">
        <w:rPr>
          <w:rFonts w:ascii="Arial" w:hAnsi="Arial" w:cs="Arial"/>
          <w:spacing w:val="43"/>
        </w:rPr>
        <w:t xml:space="preserve"> </w:t>
      </w:r>
      <w:r w:rsidRPr="00846ED2">
        <w:rPr>
          <w:rFonts w:ascii="Arial" w:hAnsi="Arial" w:cs="Arial"/>
          <w:spacing w:val="-1"/>
        </w:rPr>
        <w:t>Agricultural</w:t>
      </w:r>
      <w:r w:rsidRPr="00846ED2">
        <w:rPr>
          <w:rFonts w:ascii="Arial" w:hAnsi="Arial" w:cs="Arial"/>
          <w:spacing w:val="44"/>
        </w:rPr>
        <w:t xml:space="preserve"> </w:t>
      </w:r>
      <w:r w:rsidRPr="00846ED2">
        <w:rPr>
          <w:rFonts w:ascii="Arial" w:hAnsi="Arial" w:cs="Arial"/>
          <w:spacing w:val="-1"/>
        </w:rPr>
        <w:t>Engineering</w:t>
      </w:r>
      <w:r w:rsidRPr="00846ED2">
        <w:rPr>
          <w:rFonts w:ascii="Arial" w:hAnsi="Arial" w:cs="Arial"/>
          <w:spacing w:val="40"/>
        </w:rPr>
        <w:t xml:space="preserve"> </w:t>
      </w:r>
      <w:r w:rsidRPr="00846ED2">
        <w:rPr>
          <w:rFonts w:ascii="Arial" w:hAnsi="Arial" w:cs="Arial"/>
        </w:rPr>
        <w:t>sector</w:t>
      </w:r>
      <w:r w:rsidRPr="00846ED2">
        <w:rPr>
          <w:rFonts w:ascii="Arial" w:hAnsi="Arial" w:cs="Arial"/>
          <w:spacing w:val="41"/>
        </w:rPr>
        <w:t xml:space="preserve"> </w:t>
      </w:r>
      <w:r w:rsidRPr="00846ED2">
        <w:rPr>
          <w:rFonts w:ascii="Arial" w:hAnsi="Arial" w:cs="Arial"/>
        </w:rPr>
        <w:t>is</w:t>
      </w:r>
      <w:r w:rsidRPr="00846ED2">
        <w:rPr>
          <w:rFonts w:ascii="Arial" w:hAnsi="Arial" w:cs="Arial"/>
          <w:spacing w:val="43"/>
        </w:rPr>
        <w:t xml:space="preserve"> </w:t>
      </w:r>
      <w:r w:rsidRPr="00846ED2">
        <w:rPr>
          <w:rFonts w:ascii="Arial" w:hAnsi="Arial" w:cs="Arial"/>
          <w:spacing w:val="-1"/>
        </w:rPr>
        <w:t>very</w:t>
      </w:r>
      <w:r w:rsidRPr="00846ED2">
        <w:rPr>
          <w:rFonts w:ascii="Arial" w:hAnsi="Arial" w:cs="Arial"/>
          <w:spacing w:val="40"/>
        </w:rPr>
        <w:t xml:space="preserve"> </w:t>
      </w:r>
      <w:r w:rsidRPr="00846ED2">
        <w:rPr>
          <w:rFonts w:ascii="Arial" w:hAnsi="Arial" w:cs="Arial"/>
        </w:rPr>
        <w:t>closely</w:t>
      </w:r>
      <w:r w:rsidRPr="00846ED2">
        <w:rPr>
          <w:rFonts w:ascii="Arial" w:hAnsi="Arial" w:cs="Arial"/>
          <w:spacing w:val="40"/>
        </w:rPr>
        <w:t xml:space="preserve"> </w:t>
      </w:r>
      <w:r w:rsidRPr="00846ED2">
        <w:rPr>
          <w:rFonts w:ascii="Arial" w:hAnsi="Arial" w:cs="Arial"/>
          <w:spacing w:val="-1"/>
        </w:rPr>
        <w:t>integrated</w:t>
      </w:r>
      <w:r w:rsidRPr="00846ED2">
        <w:rPr>
          <w:rFonts w:ascii="Arial" w:hAnsi="Arial" w:cs="Arial"/>
          <w:spacing w:val="43"/>
        </w:rPr>
        <w:t xml:space="preserve"> </w:t>
      </w:r>
      <w:r w:rsidRPr="00846ED2">
        <w:rPr>
          <w:rFonts w:ascii="Arial" w:hAnsi="Arial" w:cs="Arial"/>
          <w:spacing w:val="-1"/>
        </w:rPr>
        <w:t>with</w:t>
      </w:r>
      <w:r w:rsidRPr="00846ED2">
        <w:rPr>
          <w:rFonts w:ascii="Arial" w:hAnsi="Arial" w:cs="Arial"/>
          <w:spacing w:val="43"/>
        </w:rPr>
        <w:t xml:space="preserve"> </w:t>
      </w:r>
      <w:r w:rsidRPr="00846ED2">
        <w:rPr>
          <w:rFonts w:ascii="Arial" w:hAnsi="Arial" w:cs="Arial"/>
          <w:spacing w:val="-1"/>
        </w:rPr>
        <w:t>biological</w:t>
      </w:r>
      <w:r w:rsidRPr="00846ED2">
        <w:rPr>
          <w:rFonts w:ascii="Arial" w:hAnsi="Arial" w:cs="Arial"/>
          <w:spacing w:val="55"/>
        </w:rPr>
        <w:t xml:space="preserve"> </w:t>
      </w:r>
      <w:r w:rsidRPr="00846ED2">
        <w:rPr>
          <w:rFonts w:ascii="Arial" w:hAnsi="Arial" w:cs="Arial"/>
          <w:spacing w:val="-1"/>
        </w:rPr>
        <w:t>systems</w:t>
      </w:r>
      <w:r w:rsidRPr="00846ED2">
        <w:rPr>
          <w:rFonts w:ascii="Arial" w:hAnsi="Arial" w:cs="Arial"/>
          <w:spacing w:val="46"/>
        </w:rPr>
        <w:t xml:space="preserve"> </w:t>
      </w:r>
      <w:r w:rsidRPr="00846ED2">
        <w:rPr>
          <w:rFonts w:ascii="Arial" w:hAnsi="Arial" w:cs="Arial"/>
        </w:rPr>
        <w:t>and</w:t>
      </w:r>
      <w:r w:rsidRPr="00846ED2">
        <w:rPr>
          <w:rFonts w:ascii="Arial" w:hAnsi="Arial" w:cs="Arial"/>
          <w:spacing w:val="46"/>
        </w:rPr>
        <w:t xml:space="preserve"> </w:t>
      </w:r>
      <w:r w:rsidRPr="00846ED2">
        <w:rPr>
          <w:rFonts w:ascii="Arial" w:hAnsi="Arial" w:cs="Arial"/>
        </w:rPr>
        <w:t>the</w:t>
      </w:r>
      <w:r w:rsidRPr="00846ED2">
        <w:rPr>
          <w:rFonts w:ascii="Arial" w:hAnsi="Arial" w:cs="Arial"/>
          <w:spacing w:val="46"/>
        </w:rPr>
        <w:t xml:space="preserve"> </w:t>
      </w:r>
      <w:r w:rsidRPr="00846ED2">
        <w:rPr>
          <w:rFonts w:ascii="Arial" w:hAnsi="Arial" w:cs="Arial"/>
          <w:spacing w:val="-1"/>
        </w:rPr>
        <w:t>natural</w:t>
      </w:r>
      <w:r w:rsidRPr="00846ED2">
        <w:rPr>
          <w:rFonts w:ascii="Arial" w:hAnsi="Arial" w:cs="Arial"/>
          <w:spacing w:val="44"/>
        </w:rPr>
        <w:t xml:space="preserve"> </w:t>
      </w:r>
      <w:r w:rsidRPr="00846ED2">
        <w:rPr>
          <w:rFonts w:ascii="Arial" w:hAnsi="Arial" w:cs="Arial"/>
          <w:spacing w:val="-1"/>
        </w:rPr>
        <w:t>environment.</w:t>
      </w:r>
      <w:r w:rsidRPr="00846ED2">
        <w:rPr>
          <w:rFonts w:ascii="Arial" w:hAnsi="Arial" w:cs="Arial"/>
          <w:spacing w:val="45"/>
        </w:rPr>
        <w:t xml:space="preserve"> </w:t>
      </w:r>
      <w:r w:rsidRPr="00846ED2">
        <w:rPr>
          <w:rFonts w:ascii="Arial" w:hAnsi="Arial" w:cs="Arial"/>
          <w:spacing w:val="-1"/>
        </w:rPr>
        <w:t>Furthermore,</w:t>
      </w:r>
      <w:r w:rsidRPr="00846ED2">
        <w:rPr>
          <w:rFonts w:ascii="Arial" w:hAnsi="Arial" w:cs="Arial"/>
          <w:spacing w:val="46"/>
        </w:rPr>
        <w:t xml:space="preserve"> </w:t>
      </w:r>
      <w:r w:rsidRPr="00846ED2">
        <w:rPr>
          <w:rFonts w:ascii="Arial" w:hAnsi="Arial" w:cs="Arial"/>
          <w:spacing w:val="-1"/>
        </w:rPr>
        <w:t>it</w:t>
      </w:r>
      <w:r w:rsidRPr="00846ED2">
        <w:rPr>
          <w:rFonts w:ascii="Arial" w:hAnsi="Arial" w:cs="Arial"/>
          <w:spacing w:val="46"/>
        </w:rPr>
        <w:t xml:space="preserve"> </w:t>
      </w:r>
      <w:r w:rsidRPr="00846ED2">
        <w:rPr>
          <w:rFonts w:ascii="Arial" w:hAnsi="Arial" w:cs="Arial"/>
          <w:spacing w:val="-1"/>
        </w:rPr>
        <w:t>requires</w:t>
      </w:r>
      <w:r w:rsidRPr="00846ED2">
        <w:rPr>
          <w:rFonts w:ascii="Arial" w:hAnsi="Arial" w:cs="Arial"/>
          <w:spacing w:val="46"/>
        </w:rPr>
        <w:t xml:space="preserve"> </w:t>
      </w:r>
      <w:r w:rsidRPr="00846ED2">
        <w:rPr>
          <w:rFonts w:ascii="Arial" w:hAnsi="Arial" w:cs="Arial"/>
        </w:rPr>
        <w:t>of</w:t>
      </w:r>
      <w:r w:rsidRPr="00846ED2">
        <w:rPr>
          <w:rFonts w:ascii="Arial" w:hAnsi="Arial" w:cs="Arial"/>
          <w:spacing w:val="44"/>
        </w:rPr>
        <w:t xml:space="preserve"> </w:t>
      </w:r>
      <w:r w:rsidRPr="00846ED2">
        <w:rPr>
          <w:rFonts w:ascii="Arial" w:hAnsi="Arial" w:cs="Arial"/>
        </w:rPr>
        <w:t>the</w:t>
      </w:r>
      <w:r w:rsidRPr="00846ED2">
        <w:rPr>
          <w:rFonts w:ascii="Arial" w:hAnsi="Arial" w:cs="Arial"/>
          <w:spacing w:val="46"/>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46"/>
        </w:rPr>
        <w:t xml:space="preserve"> </w:t>
      </w:r>
      <w:r w:rsidRPr="00846ED2">
        <w:rPr>
          <w:rFonts w:ascii="Arial" w:hAnsi="Arial" w:cs="Arial"/>
        </w:rPr>
        <w:t>a</w:t>
      </w:r>
      <w:r w:rsidRPr="00846ED2">
        <w:rPr>
          <w:rFonts w:ascii="Arial" w:hAnsi="Arial" w:cs="Arial"/>
          <w:spacing w:val="53"/>
        </w:rPr>
        <w:t xml:space="preserve"> </w:t>
      </w:r>
      <w:r w:rsidRPr="00846ED2">
        <w:rPr>
          <w:rFonts w:ascii="Arial" w:hAnsi="Arial" w:cs="Arial"/>
          <w:spacing w:val="-1"/>
        </w:rPr>
        <w:t>thorough</w:t>
      </w:r>
      <w:r w:rsidRPr="00846ED2">
        <w:rPr>
          <w:rFonts w:ascii="Arial" w:hAnsi="Arial" w:cs="Arial"/>
          <w:spacing w:val="57"/>
        </w:rPr>
        <w:t xml:space="preserve"> </w:t>
      </w:r>
      <w:r w:rsidRPr="00846ED2">
        <w:rPr>
          <w:rFonts w:ascii="Arial" w:hAnsi="Arial" w:cs="Arial"/>
          <w:spacing w:val="-1"/>
        </w:rPr>
        <w:t>understanding</w:t>
      </w:r>
      <w:r w:rsidRPr="00846ED2">
        <w:rPr>
          <w:rFonts w:ascii="Arial" w:hAnsi="Arial" w:cs="Arial"/>
          <w:spacing w:val="43"/>
        </w:rPr>
        <w:t xml:space="preserve"> </w:t>
      </w:r>
      <w:r w:rsidRPr="00846ED2">
        <w:rPr>
          <w:rFonts w:ascii="Arial" w:hAnsi="Arial" w:cs="Arial"/>
        </w:rPr>
        <w:t>of</w:t>
      </w:r>
      <w:r w:rsidRPr="00846ED2">
        <w:rPr>
          <w:rFonts w:ascii="Arial" w:hAnsi="Arial" w:cs="Arial"/>
          <w:spacing w:val="43"/>
        </w:rPr>
        <w:t xml:space="preserve"> </w:t>
      </w:r>
      <w:r w:rsidRPr="00846ED2">
        <w:rPr>
          <w:rFonts w:ascii="Arial" w:hAnsi="Arial" w:cs="Arial"/>
        </w:rPr>
        <w:t>the</w:t>
      </w:r>
      <w:r w:rsidRPr="00846ED2">
        <w:rPr>
          <w:rFonts w:ascii="Arial" w:hAnsi="Arial" w:cs="Arial"/>
          <w:spacing w:val="43"/>
        </w:rPr>
        <w:t xml:space="preserve"> </w:t>
      </w:r>
      <w:r w:rsidRPr="00846ED2">
        <w:rPr>
          <w:rFonts w:ascii="Arial" w:hAnsi="Arial" w:cs="Arial"/>
          <w:spacing w:val="-1"/>
        </w:rPr>
        <w:t>range</w:t>
      </w:r>
      <w:r w:rsidRPr="00846ED2">
        <w:rPr>
          <w:rFonts w:ascii="Arial" w:hAnsi="Arial" w:cs="Arial"/>
          <w:spacing w:val="45"/>
        </w:rPr>
        <w:t xml:space="preserve"> </w:t>
      </w:r>
      <w:r w:rsidRPr="00846ED2">
        <w:rPr>
          <w:rFonts w:ascii="Arial" w:hAnsi="Arial" w:cs="Arial"/>
        </w:rPr>
        <w:t>of</w:t>
      </w:r>
      <w:r w:rsidRPr="00846ED2">
        <w:rPr>
          <w:rFonts w:ascii="Arial" w:hAnsi="Arial" w:cs="Arial"/>
          <w:spacing w:val="46"/>
        </w:rPr>
        <w:t xml:space="preserve"> </w:t>
      </w:r>
      <w:r w:rsidRPr="00846ED2">
        <w:rPr>
          <w:rFonts w:ascii="Arial" w:hAnsi="Arial" w:cs="Arial"/>
          <w:spacing w:val="-1"/>
        </w:rPr>
        <w:t>people</w:t>
      </w:r>
      <w:r w:rsidRPr="00846ED2">
        <w:rPr>
          <w:rFonts w:ascii="Arial" w:hAnsi="Arial" w:cs="Arial"/>
          <w:spacing w:val="45"/>
        </w:rPr>
        <w:t xml:space="preserve"> </w:t>
      </w:r>
      <w:r w:rsidRPr="00846ED2">
        <w:rPr>
          <w:rFonts w:ascii="Arial" w:hAnsi="Arial" w:cs="Arial"/>
        </w:rPr>
        <w:t>and</w:t>
      </w:r>
      <w:r w:rsidRPr="00846ED2">
        <w:rPr>
          <w:rFonts w:ascii="Arial" w:hAnsi="Arial" w:cs="Arial"/>
          <w:spacing w:val="43"/>
        </w:rPr>
        <w:t xml:space="preserve"> </w:t>
      </w:r>
      <w:r w:rsidRPr="00846ED2">
        <w:rPr>
          <w:rFonts w:ascii="Arial" w:hAnsi="Arial" w:cs="Arial"/>
          <w:spacing w:val="-1"/>
        </w:rPr>
        <w:t>circumstances</w:t>
      </w:r>
      <w:r w:rsidRPr="00846ED2">
        <w:rPr>
          <w:rFonts w:ascii="Arial" w:hAnsi="Arial" w:cs="Arial"/>
          <w:spacing w:val="43"/>
        </w:rPr>
        <w:t xml:space="preserve"> </w:t>
      </w:r>
      <w:r w:rsidRPr="00846ED2">
        <w:rPr>
          <w:rFonts w:ascii="Arial" w:hAnsi="Arial" w:cs="Arial"/>
          <w:spacing w:val="-1"/>
        </w:rPr>
        <w:t>that</w:t>
      </w:r>
      <w:r w:rsidRPr="00846ED2">
        <w:rPr>
          <w:rFonts w:ascii="Arial" w:hAnsi="Arial" w:cs="Arial"/>
          <w:spacing w:val="46"/>
        </w:rPr>
        <w:t xml:space="preserve"> </w:t>
      </w:r>
      <w:r w:rsidRPr="00846ED2">
        <w:rPr>
          <w:rFonts w:ascii="Arial" w:hAnsi="Arial" w:cs="Arial"/>
        </w:rPr>
        <w:t>an</w:t>
      </w:r>
      <w:r w:rsidRPr="00846ED2">
        <w:rPr>
          <w:rFonts w:ascii="Arial" w:hAnsi="Arial" w:cs="Arial"/>
          <w:spacing w:val="50"/>
        </w:rPr>
        <w:t xml:space="preserve"> </w:t>
      </w:r>
      <w:r w:rsidRPr="00846ED2">
        <w:rPr>
          <w:rFonts w:ascii="Arial" w:hAnsi="Arial" w:cs="Arial"/>
          <w:spacing w:val="-1"/>
        </w:rPr>
        <w:t>agricultural</w:t>
      </w:r>
      <w:r w:rsidRPr="00846ED2">
        <w:rPr>
          <w:rFonts w:ascii="Arial" w:hAnsi="Arial" w:cs="Arial"/>
          <w:spacing w:val="47"/>
        </w:rPr>
        <w:t xml:space="preserve"> </w:t>
      </w:r>
      <w:r w:rsidRPr="00846ED2">
        <w:rPr>
          <w:rFonts w:ascii="Arial" w:hAnsi="Arial" w:cs="Arial"/>
          <w:spacing w:val="-1"/>
        </w:rPr>
        <w:t>engineering</w:t>
      </w:r>
      <w:r w:rsidRPr="00846ED2">
        <w:rPr>
          <w:rFonts w:ascii="Arial" w:hAnsi="Arial" w:cs="Arial"/>
          <w:spacing w:val="43"/>
        </w:rPr>
        <w:t xml:space="preserve"> </w:t>
      </w:r>
      <w:r w:rsidRPr="00846ED2">
        <w:rPr>
          <w:rFonts w:ascii="Arial" w:hAnsi="Arial" w:cs="Arial"/>
          <w:spacing w:val="-1"/>
        </w:rPr>
        <w:t>solution</w:t>
      </w:r>
      <w:r>
        <w:rPr>
          <w:rFonts w:ascii="Arial" w:hAnsi="Arial" w:cs="Arial"/>
          <w:spacing w:val="-1"/>
        </w:rPr>
        <w:t xml:space="preserve"> </w:t>
      </w:r>
      <w:r w:rsidRPr="00846ED2">
        <w:rPr>
          <w:rFonts w:ascii="Arial" w:hAnsi="Arial" w:cs="Arial"/>
          <w:spacing w:val="-1"/>
        </w:rPr>
        <w:t>would</w:t>
      </w:r>
      <w:r w:rsidRPr="00846ED2">
        <w:rPr>
          <w:rFonts w:ascii="Arial" w:hAnsi="Arial" w:cs="Arial"/>
          <w:spacing w:val="16"/>
        </w:rPr>
        <w:t xml:space="preserve"> </w:t>
      </w:r>
      <w:r w:rsidRPr="00846ED2">
        <w:rPr>
          <w:rFonts w:ascii="Arial" w:hAnsi="Arial" w:cs="Arial"/>
          <w:spacing w:val="-1"/>
        </w:rPr>
        <w:t>need</w:t>
      </w:r>
      <w:r w:rsidRPr="00846ED2">
        <w:rPr>
          <w:rFonts w:ascii="Arial" w:hAnsi="Arial" w:cs="Arial"/>
          <w:spacing w:val="14"/>
        </w:rPr>
        <w:t xml:space="preserve"> </w:t>
      </w:r>
      <w:r w:rsidRPr="00846ED2">
        <w:rPr>
          <w:rFonts w:ascii="Arial" w:hAnsi="Arial" w:cs="Arial"/>
        </w:rPr>
        <w:t>to</w:t>
      </w:r>
      <w:r w:rsidRPr="00846ED2">
        <w:rPr>
          <w:rFonts w:ascii="Arial" w:hAnsi="Arial" w:cs="Arial"/>
          <w:spacing w:val="14"/>
        </w:rPr>
        <w:t xml:space="preserve"> </w:t>
      </w:r>
      <w:r w:rsidRPr="00846ED2">
        <w:rPr>
          <w:rFonts w:ascii="Arial" w:hAnsi="Arial" w:cs="Arial"/>
        </w:rPr>
        <w:t>be</w:t>
      </w:r>
      <w:r w:rsidRPr="00846ED2">
        <w:rPr>
          <w:rFonts w:ascii="Arial" w:hAnsi="Arial" w:cs="Arial"/>
          <w:spacing w:val="14"/>
        </w:rPr>
        <w:t xml:space="preserve"> </w:t>
      </w:r>
      <w:r w:rsidRPr="00846ED2">
        <w:rPr>
          <w:rFonts w:ascii="Arial" w:hAnsi="Arial" w:cs="Arial"/>
          <w:spacing w:val="-1"/>
        </w:rPr>
        <w:t>suited</w:t>
      </w:r>
      <w:r w:rsidRPr="00846ED2">
        <w:rPr>
          <w:rFonts w:ascii="Arial" w:hAnsi="Arial" w:cs="Arial"/>
          <w:spacing w:val="14"/>
        </w:rPr>
        <w:t xml:space="preserve"> </w:t>
      </w:r>
      <w:r w:rsidRPr="00846ED2">
        <w:rPr>
          <w:rFonts w:ascii="Arial" w:hAnsi="Arial" w:cs="Arial"/>
          <w:spacing w:val="-1"/>
        </w:rPr>
        <w:t>to,</w:t>
      </w:r>
      <w:r w:rsidRPr="00846ED2">
        <w:rPr>
          <w:rFonts w:ascii="Arial" w:hAnsi="Arial" w:cs="Arial"/>
          <w:spacing w:val="14"/>
        </w:rPr>
        <w:t xml:space="preserve"> </w:t>
      </w:r>
      <w:r w:rsidRPr="00846ED2">
        <w:rPr>
          <w:rFonts w:ascii="Arial" w:hAnsi="Arial" w:cs="Arial"/>
          <w:spacing w:val="-1"/>
        </w:rPr>
        <w:t>which</w:t>
      </w:r>
      <w:r w:rsidRPr="00846ED2">
        <w:rPr>
          <w:rFonts w:ascii="Arial" w:hAnsi="Arial" w:cs="Arial"/>
          <w:spacing w:val="14"/>
        </w:rPr>
        <w:t xml:space="preserve"> </w:t>
      </w:r>
      <w:r w:rsidRPr="00846ED2">
        <w:rPr>
          <w:rFonts w:ascii="Arial" w:hAnsi="Arial" w:cs="Arial"/>
          <w:spacing w:val="-2"/>
        </w:rPr>
        <w:t>may</w:t>
      </w:r>
      <w:r w:rsidRPr="00846ED2">
        <w:rPr>
          <w:rFonts w:ascii="Arial" w:hAnsi="Arial" w:cs="Arial"/>
          <w:spacing w:val="20"/>
        </w:rPr>
        <w:t xml:space="preserve"> </w:t>
      </w:r>
      <w:r w:rsidRPr="00846ED2">
        <w:rPr>
          <w:rFonts w:ascii="Arial" w:hAnsi="Arial" w:cs="Arial"/>
          <w:spacing w:val="-1"/>
        </w:rPr>
        <w:t>vary</w:t>
      </w:r>
      <w:r w:rsidRPr="00846ED2">
        <w:rPr>
          <w:rFonts w:ascii="Arial" w:hAnsi="Arial" w:cs="Arial"/>
          <w:spacing w:val="14"/>
        </w:rPr>
        <w:t xml:space="preserve"> </w:t>
      </w:r>
      <w:r w:rsidRPr="00846ED2">
        <w:rPr>
          <w:rFonts w:ascii="Arial" w:hAnsi="Arial" w:cs="Arial"/>
        </w:rPr>
        <w:t>from</w:t>
      </w:r>
      <w:r w:rsidRPr="00846ED2">
        <w:rPr>
          <w:rFonts w:ascii="Arial" w:hAnsi="Arial" w:cs="Arial"/>
          <w:spacing w:val="13"/>
        </w:rPr>
        <w:t xml:space="preserve"> </w:t>
      </w:r>
      <w:r w:rsidRPr="00846ED2">
        <w:rPr>
          <w:rFonts w:ascii="Arial" w:hAnsi="Arial" w:cs="Arial"/>
          <w:spacing w:val="-1"/>
        </w:rPr>
        <w:t>ultramodern</w:t>
      </w:r>
      <w:r w:rsidRPr="00846ED2">
        <w:rPr>
          <w:rFonts w:ascii="Arial" w:hAnsi="Arial" w:cs="Arial"/>
          <w:spacing w:val="16"/>
        </w:rPr>
        <w:t xml:space="preserve"> </w:t>
      </w:r>
      <w:r w:rsidRPr="00846ED2">
        <w:rPr>
          <w:rFonts w:ascii="Arial" w:hAnsi="Arial" w:cs="Arial"/>
          <w:spacing w:val="-1"/>
        </w:rPr>
        <w:t>agro-industrial</w:t>
      </w:r>
      <w:r w:rsidRPr="00846ED2">
        <w:rPr>
          <w:rFonts w:ascii="Arial" w:hAnsi="Arial" w:cs="Arial"/>
          <w:spacing w:val="15"/>
        </w:rPr>
        <w:t xml:space="preserve"> </w:t>
      </w:r>
      <w:r w:rsidRPr="00846ED2">
        <w:rPr>
          <w:rFonts w:ascii="Arial" w:hAnsi="Arial" w:cs="Arial"/>
          <w:spacing w:val="-1"/>
        </w:rPr>
        <w:t>factories</w:t>
      </w:r>
      <w:r w:rsidRPr="00846ED2">
        <w:rPr>
          <w:rFonts w:ascii="Arial" w:hAnsi="Arial" w:cs="Arial"/>
          <w:spacing w:val="19"/>
        </w:rPr>
        <w:t xml:space="preserve"> </w:t>
      </w:r>
      <w:r w:rsidRPr="00846ED2">
        <w:rPr>
          <w:rFonts w:ascii="Arial" w:hAnsi="Arial" w:cs="Arial"/>
          <w:spacing w:val="-1"/>
        </w:rPr>
        <w:t>and</w:t>
      </w:r>
      <w:r w:rsidRPr="00846ED2">
        <w:rPr>
          <w:rFonts w:ascii="Arial" w:hAnsi="Arial" w:cs="Arial"/>
          <w:spacing w:val="16"/>
        </w:rPr>
        <w:t xml:space="preserve"> </w:t>
      </w:r>
      <w:r w:rsidRPr="00846ED2">
        <w:rPr>
          <w:rFonts w:ascii="Arial" w:hAnsi="Arial" w:cs="Arial"/>
          <w:spacing w:val="-1"/>
        </w:rPr>
        <w:t>complex</w:t>
      </w:r>
      <w:r w:rsidRPr="00846ED2">
        <w:rPr>
          <w:rFonts w:ascii="Arial" w:hAnsi="Arial" w:cs="Arial"/>
          <w:spacing w:val="73"/>
        </w:rPr>
        <w:t xml:space="preserve"> </w:t>
      </w:r>
      <w:r w:rsidRPr="00846ED2">
        <w:rPr>
          <w:rFonts w:ascii="Arial" w:hAnsi="Arial" w:cs="Arial"/>
          <w:spacing w:val="-1"/>
        </w:rPr>
        <w:t>multi-faceted</w:t>
      </w:r>
      <w:r w:rsidRPr="00846ED2">
        <w:rPr>
          <w:rFonts w:ascii="Arial" w:hAnsi="Arial" w:cs="Arial"/>
          <w:spacing w:val="9"/>
        </w:rPr>
        <w:t xml:space="preserve"> </w:t>
      </w:r>
      <w:r w:rsidRPr="00846ED2">
        <w:rPr>
          <w:rFonts w:ascii="Arial" w:hAnsi="Arial" w:cs="Arial"/>
          <w:spacing w:val="-1"/>
        </w:rPr>
        <w:t>commercial</w:t>
      </w:r>
      <w:r w:rsidRPr="00846ED2">
        <w:rPr>
          <w:rFonts w:ascii="Arial" w:hAnsi="Arial" w:cs="Arial"/>
          <w:spacing w:val="10"/>
        </w:rPr>
        <w:t xml:space="preserve"> </w:t>
      </w:r>
      <w:r w:rsidRPr="00846ED2">
        <w:rPr>
          <w:rFonts w:ascii="Arial" w:hAnsi="Arial" w:cs="Arial"/>
          <w:spacing w:val="-1"/>
        </w:rPr>
        <w:t>farming</w:t>
      </w:r>
      <w:r w:rsidRPr="00846ED2">
        <w:rPr>
          <w:rFonts w:ascii="Arial" w:hAnsi="Arial" w:cs="Arial"/>
          <w:spacing w:val="9"/>
        </w:rPr>
        <w:t xml:space="preserve"> </w:t>
      </w:r>
      <w:r w:rsidRPr="00846ED2">
        <w:rPr>
          <w:rFonts w:ascii="Arial" w:hAnsi="Arial" w:cs="Arial"/>
          <w:spacing w:val="-1"/>
        </w:rPr>
        <w:t>enterprises,</w:t>
      </w:r>
      <w:r w:rsidRPr="00846ED2">
        <w:rPr>
          <w:rFonts w:ascii="Arial" w:hAnsi="Arial" w:cs="Arial"/>
          <w:spacing w:val="10"/>
        </w:rPr>
        <w:t xml:space="preserve"> </w:t>
      </w:r>
      <w:r w:rsidRPr="00846ED2">
        <w:rPr>
          <w:rFonts w:ascii="Arial" w:hAnsi="Arial" w:cs="Arial"/>
          <w:spacing w:val="-1"/>
        </w:rPr>
        <w:t>through</w:t>
      </w:r>
      <w:r w:rsidRPr="00846ED2">
        <w:rPr>
          <w:rFonts w:ascii="Arial" w:hAnsi="Arial" w:cs="Arial"/>
          <w:spacing w:val="11"/>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spacing w:val="-1"/>
        </w:rPr>
        <w:t>robust</w:t>
      </w:r>
      <w:r w:rsidRPr="00846ED2">
        <w:rPr>
          <w:rFonts w:ascii="Arial" w:hAnsi="Arial" w:cs="Arial"/>
          <w:spacing w:val="11"/>
        </w:rPr>
        <w:t xml:space="preserve"> </w:t>
      </w:r>
      <w:r w:rsidRPr="00846ED2">
        <w:rPr>
          <w:rFonts w:ascii="Arial" w:hAnsi="Arial" w:cs="Arial"/>
          <w:spacing w:val="-1"/>
        </w:rPr>
        <w:t>pro-poor</w:t>
      </w:r>
      <w:r w:rsidRPr="00846ED2">
        <w:rPr>
          <w:rFonts w:ascii="Arial" w:hAnsi="Arial" w:cs="Arial"/>
          <w:spacing w:val="12"/>
        </w:rPr>
        <w:t xml:space="preserve"> </w:t>
      </w:r>
      <w:r w:rsidRPr="00846ED2">
        <w:rPr>
          <w:rFonts w:ascii="Arial" w:hAnsi="Arial" w:cs="Arial"/>
          <w:spacing w:val="-1"/>
        </w:rPr>
        <w:t>rural</w:t>
      </w:r>
      <w:r w:rsidRPr="00846ED2">
        <w:rPr>
          <w:rFonts w:ascii="Arial" w:hAnsi="Arial" w:cs="Arial"/>
          <w:spacing w:val="10"/>
        </w:rPr>
        <w:t xml:space="preserve"> </w:t>
      </w:r>
      <w:r w:rsidRPr="00846ED2">
        <w:rPr>
          <w:rFonts w:ascii="Arial" w:hAnsi="Arial" w:cs="Arial"/>
          <w:spacing w:val="-1"/>
        </w:rPr>
        <w:t>food</w:t>
      </w:r>
      <w:r w:rsidRPr="00846ED2">
        <w:rPr>
          <w:rFonts w:ascii="Arial" w:hAnsi="Arial" w:cs="Arial"/>
          <w:spacing w:val="11"/>
        </w:rPr>
        <w:t xml:space="preserve"> </w:t>
      </w:r>
      <w:r w:rsidRPr="00846ED2">
        <w:rPr>
          <w:rFonts w:ascii="Arial" w:hAnsi="Arial" w:cs="Arial"/>
          <w:spacing w:val="-1"/>
        </w:rPr>
        <w:t>security</w:t>
      </w:r>
      <w:r w:rsidRPr="00846ED2">
        <w:rPr>
          <w:rFonts w:ascii="Arial" w:hAnsi="Arial" w:cs="Arial"/>
          <w:spacing w:val="9"/>
        </w:rPr>
        <w:t xml:space="preserve"> </w:t>
      </w:r>
      <w:r w:rsidRPr="00846ED2">
        <w:rPr>
          <w:rFonts w:ascii="Arial" w:hAnsi="Arial" w:cs="Arial"/>
          <w:spacing w:val="-1"/>
        </w:rPr>
        <w:t>systems</w:t>
      </w:r>
      <w:r w:rsidRPr="00846ED2">
        <w:rPr>
          <w:rFonts w:ascii="Arial" w:hAnsi="Arial" w:cs="Arial"/>
          <w:spacing w:val="73"/>
        </w:rPr>
        <w:t xml:space="preserve"> </w:t>
      </w:r>
      <w:r w:rsidRPr="00846ED2">
        <w:rPr>
          <w:rFonts w:ascii="Arial" w:hAnsi="Arial" w:cs="Arial"/>
          <w:spacing w:val="-1"/>
        </w:rPr>
        <w:t>within</w:t>
      </w:r>
      <w:r w:rsidRPr="00846ED2">
        <w:rPr>
          <w:rFonts w:ascii="Arial" w:hAnsi="Arial" w:cs="Arial"/>
        </w:rPr>
        <w:t xml:space="preserve"> </w:t>
      </w:r>
      <w:r w:rsidRPr="00846ED2">
        <w:rPr>
          <w:rFonts w:ascii="Arial" w:hAnsi="Arial" w:cs="Arial"/>
          <w:spacing w:val="-1"/>
        </w:rPr>
        <w:t>complex</w:t>
      </w:r>
      <w:r w:rsidRPr="00846ED2">
        <w:rPr>
          <w:rFonts w:ascii="Arial" w:hAnsi="Arial" w:cs="Arial"/>
        </w:rPr>
        <w:t xml:space="preserve"> </w:t>
      </w:r>
      <w:r w:rsidRPr="00846ED2">
        <w:rPr>
          <w:rFonts w:ascii="Arial" w:hAnsi="Arial" w:cs="Arial"/>
          <w:spacing w:val="-1"/>
        </w:rPr>
        <w:t>multi-user</w:t>
      </w:r>
      <w:r w:rsidRPr="00846ED2">
        <w:rPr>
          <w:rFonts w:ascii="Arial" w:hAnsi="Arial" w:cs="Arial"/>
        </w:rPr>
        <w:t xml:space="preserve"> </w:t>
      </w:r>
      <w:r w:rsidRPr="00846ED2">
        <w:rPr>
          <w:rFonts w:ascii="Arial" w:hAnsi="Arial" w:cs="Arial"/>
          <w:spacing w:val="-1"/>
        </w:rPr>
        <w:t>social</w:t>
      </w:r>
      <w:r w:rsidRPr="00846ED2">
        <w:rPr>
          <w:rFonts w:ascii="Arial" w:hAnsi="Arial" w:cs="Arial"/>
          <w:spacing w:val="-2"/>
        </w:rPr>
        <w:t xml:space="preserve"> </w:t>
      </w:r>
      <w:r w:rsidRPr="00846ED2">
        <w:rPr>
          <w:rFonts w:ascii="Arial" w:hAnsi="Arial" w:cs="Arial"/>
          <w:spacing w:val="-1"/>
        </w:rPr>
        <w:t>structures.</w:t>
      </w:r>
    </w:p>
    <w:p w:rsidR="00ED7EE4" w:rsidRPr="00C1007C" w:rsidRDefault="00ED7EE4" w:rsidP="00ED7EE4">
      <w:pPr>
        <w:spacing w:before="14" w:line="280" w:lineRule="exact"/>
        <w:rPr>
          <w:rFonts w:ascii="Arial" w:hAnsi="Arial" w:cs="Arial"/>
          <w:sz w:val="16"/>
          <w:szCs w:val="16"/>
        </w:rPr>
      </w:pPr>
    </w:p>
    <w:p w:rsidR="00ED7EE4" w:rsidRPr="00846ED2" w:rsidRDefault="00ED7EE4" w:rsidP="00ED7EE4">
      <w:pPr>
        <w:pStyle w:val="BodyText"/>
        <w:spacing w:line="276" w:lineRule="auto"/>
        <w:ind w:right="237"/>
        <w:jc w:val="both"/>
        <w:rPr>
          <w:rFonts w:ascii="Arial" w:hAnsi="Arial" w:cs="Arial"/>
        </w:rPr>
      </w:pPr>
      <w:r w:rsidRPr="00846ED2">
        <w:rPr>
          <w:rFonts w:ascii="Arial" w:hAnsi="Arial" w:cs="Arial"/>
        </w:rPr>
        <w:t>The</w:t>
      </w:r>
      <w:r w:rsidRPr="00846ED2">
        <w:rPr>
          <w:rFonts w:ascii="Arial" w:hAnsi="Arial" w:cs="Arial"/>
          <w:spacing w:val="7"/>
        </w:rPr>
        <w:t xml:space="preserve"> </w:t>
      </w:r>
      <w:r w:rsidRPr="00846ED2">
        <w:rPr>
          <w:rFonts w:ascii="Arial" w:hAnsi="Arial" w:cs="Arial"/>
          <w:spacing w:val="-1"/>
        </w:rPr>
        <w:t>strong</w:t>
      </w:r>
      <w:r w:rsidRPr="00846ED2">
        <w:rPr>
          <w:rFonts w:ascii="Arial" w:hAnsi="Arial" w:cs="Arial"/>
          <w:spacing w:val="7"/>
        </w:rPr>
        <w:t xml:space="preserve"> </w:t>
      </w:r>
      <w:r w:rsidRPr="00846ED2">
        <w:rPr>
          <w:rFonts w:ascii="Arial" w:hAnsi="Arial" w:cs="Arial"/>
          <w:spacing w:val="-1"/>
        </w:rPr>
        <w:t>contextual</w:t>
      </w:r>
      <w:r w:rsidRPr="00846ED2">
        <w:rPr>
          <w:rFonts w:ascii="Arial" w:hAnsi="Arial" w:cs="Arial"/>
          <w:spacing w:val="8"/>
        </w:rPr>
        <w:t xml:space="preserve"> </w:t>
      </w:r>
      <w:r w:rsidRPr="00846ED2">
        <w:rPr>
          <w:rFonts w:ascii="Arial" w:hAnsi="Arial" w:cs="Arial"/>
          <w:spacing w:val="-1"/>
        </w:rPr>
        <w:t>nature</w:t>
      </w:r>
      <w:r w:rsidRPr="00846ED2">
        <w:rPr>
          <w:rFonts w:ascii="Arial" w:hAnsi="Arial" w:cs="Arial"/>
          <w:spacing w:val="9"/>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Agricultural</w:t>
      </w:r>
      <w:r w:rsidRPr="00846ED2">
        <w:rPr>
          <w:rFonts w:ascii="Arial" w:hAnsi="Arial" w:cs="Arial"/>
          <w:spacing w:val="11"/>
        </w:rPr>
        <w:t xml:space="preserve"> </w:t>
      </w:r>
      <w:r w:rsidRPr="00846ED2">
        <w:rPr>
          <w:rFonts w:ascii="Arial" w:hAnsi="Arial" w:cs="Arial"/>
          <w:spacing w:val="-1"/>
        </w:rPr>
        <w:t>Engineering</w:t>
      </w:r>
      <w:r w:rsidRPr="00846ED2">
        <w:rPr>
          <w:rFonts w:ascii="Arial" w:hAnsi="Arial" w:cs="Arial"/>
          <w:spacing w:val="7"/>
        </w:rPr>
        <w:t xml:space="preserve"> </w:t>
      </w:r>
      <w:r w:rsidRPr="00846ED2">
        <w:rPr>
          <w:rFonts w:ascii="Arial" w:hAnsi="Arial" w:cs="Arial"/>
          <w:spacing w:val="-1"/>
        </w:rPr>
        <w:t>solutions</w:t>
      </w:r>
      <w:r w:rsidRPr="00846ED2">
        <w:rPr>
          <w:rFonts w:ascii="Arial" w:hAnsi="Arial" w:cs="Arial"/>
          <w:spacing w:val="10"/>
        </w:rPr>
        <w:t xml:space="preserve"> </w:t>
      </w:r>
      <w:r w:rsidRPr="00846ED2">
        <w:rPr>
          <w:rFonts w:ascii="Arial" w:hAnsi="Arial" w:cs="Arial"/>
          <w:spacing w:val="-1"/>
        </w:rPr>
        <w:t>holds</w:t>
      </w:r>
      <w:r w:rsidRPr="00846ED2">
        <w:rPr>
          <w:rFonts w:ascii="Arial" w:hAnsi="Arial" w:cs="Arial"/>
          <w:spacing w:val="7"/>
        </w:rPr>
        <w:t xml:space="preserve"> </w:t>
      </w:r>
      <w:r w:rsidRPr="00846ED2">
        <w:rPr>
          <w:rFonts w:ascii="Arial" w:hAnsi="Arial" w:cs="Arial"/>
          <w:spacing w:val="-1"/>
        </w:rPr>
        <w:t>specific</w:t>
      </w:r>
      <w:r w:rsidRPr="00846ED2">
        <w:rPr>
          <w:rFonts w:ascii="Arial" w:hAnsi="Arial" w:cs="Arial"/>
          <w:spacing w:val="5"/>
        </w:rPr>
        <w:t xml:space="preserve"> </w:t>
      </w:r>
      <w:r w:rsidRPr="00846ED2">
        <w:rPr>
          <w:rFonts w:ascii="Arial" w:hAnsi="Arial" w:cs="Arial"/>
          <w:spacing w:val="-1"/>
        </w:rPr>
        <w:t>implications</w:t>
      </w:r>
      <w:r w:rsidRPr="00846ED2">
        <w:rPr>
          <w:rFonts w:ascii="Arial" w:hAnsi="Arial" w:cs="Arial"/>
          <w:spacing w:val="7"/>
        </w:rPr>
        <w:t xml:space="preserve"> </w:t>
      </w:r>
      <w:r w:rsidRPr="00846ED2">
        <w:rPr>
          <w:rFonts w:ascii="Arial" w:hAnsi="Arial" w:cs="Arial"/>
        </w:rPr>
        <w:t>for</w:t>
      </w:r>
      <w:r w:rsidRPr="00846ED2">
        <w:rPr>
          <w:rFonts w:ascii="Arial" w:hAnsi="Arial" w:cs="Arial"/>
          <w:spacing w:val="7"/>
        </w:rPr>
        <w:t xml:space="preserve"> </w:t>
      </w:r>
      <w:r w:rsidRPr="00846ED2">
        <w:rPr>
          <w:rFonts w:ascii="Arial" w:hAnsi="Arial" w:cs="Arial"/>
          <w:spacing w:val="-1"/>
        </w:rPr>
        <w:t>the</w:t>
      </w:r>
      <w:r w:rsidRPr="00846ED2">
        <w:rPr>
          <w:rFonts w:ascii="Arial" w:hAnsi="Arial" w:cs="Arial"/>
          <w:spacing w:val="57"/>
        </w:rPr>
        <w:t xml:space="preserve"> </w:t>
      </w:r>
      <w:r w:rsidRPr="00846ED2">
        <w:rPr>
          <w:rFonts w:ascii="Arial" w:hAnsi="Arial" w:cs="Arial"/>
          <w:spacing w:val="-1"/>
        </w:rPr>
        <w:t>training</w:t>
      </w:r>
      <w:r w:rsidRPr="00846ED2">
        <w:rPr>
          <w:rFonts w:ascii="Arial" w:hAnsi="Arial" w:cs="Arial"/>
          <w:spacing w:val="16"/>
        </w:rPr>
        <w:t xml:space="preserve"> </w:t>
      </w:r>
      <w:r w:rsidRPr="00846ED2">
        <w:rPr>
          <w:rFonts w:ascii="Arial" w:hAnsi="Arial" w:cs="Arial"/>
        </w:rPr>
        <w:t>of</w:t>
      </w:r>
      <w:r w:rsidRPr="00846ED2">
        <w:rPr>
          <w:rFonts w:ascii="Arial" w:hAnsi="Arial" w:cs="Arial"/>
          <w:spacing w:val="19"/>
        </w:rPr>
        <w:t xml:space="preserve"> </w:t>
      </w:r>
      <w:r w:rsidRPr="00846ED2">
        <w:rPr>
          <w:rFonts w:ascii="Arial" w:hAnsi="Arial" w:cs="Arial"/>
        </w:rPr>
        <w:t>the</w:t>
      </w:r>
      <w:r w:rsidRPr="00846ED2">
        <w:rPr>
          <w:rFonts w:ascii="Arial" w:hAnsi="Arial" w:cs="Arial"/>
          <w:spacing w:val="19"/>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1"/>
        </w:rPr>
        <w:t>.</w:t>
      </w:r>
      <w:r w:rsidRPr="00846ED2">
        <w:rPr>
          <w:rFonts w:ascii="Arial" w:hAnsi="Arial" w:cs="Arial"/>
          <w:spacing w:val="18"/>
        </w:rPr>
        <w:t xml:space="preserve"> </w:t>
      </w:r>
      <w:r w:rsidRPr="00846ED2">
        <w:rPr>
          <w:rFonts w:ascii="Arial" w:hAnsi="Arial" w:cs="Arial"/>
          <w:spacing w:val="-2"/>
        </w:rPr>
        <w:t>It</w:t>
      </w:r>
      <w:r w:rsidRPr="00846ED2">
        <w:rPr>
          <w:rFonts w:ascii="Arial" w:hAnsi="Arial" w:cs="Arial"/>
          <w:spacing w:val="20"/>
        </w:rPr>
        <w:t xml:space="preserve"> </w:t>
      </w:r>
      <w:r w:rsidRPr="00846ED2">
        <w:rPr>
          <w:rFonts w:ascii="Arial" w:hAnsi="Arial" w:cs="Arial"/>
        </w:rPr>
        <w:t>is</w:t>
      </w:r>
      <w:r w:rsidRPr="00846ED2">
        <w:rPr>
          <w:rFonts w:ascii="Arial" w:hAnsi="Arial" w:cs="Arial"/>
          <w:spacing w:val="19"/>
        </w:rPr>
        <w:t xml:space="preserve"> </w:t>
      </w:r>
      <w:r w:rsidRPr="00846ED2">
        <w:rPr>
          <w:rFonts w:ascii="Arial" w:hAnsi="Arial" w:cs="Arial"/>
          <w:spacing w:val="-1"/>
        </w:rPr>
        <w:t>strongly</w:t>
      </w:r>
      <w:r w:rsidRPr="00846ED2">
        <w:rPr>
          <w:rFonts w:ascii="Arial" w:hAnsi="Arial" w:cs="Arial"/>
          <w:spacing w:val="16"/>
        </w:rPr>
        <w:t xml:space="preserve"> </w:t>
      </w:r>
      <w:r w:rsidRPr="00846ED2">
        <w:rPr>
          <w:rFonts w:ascii="Arial" w:hAnsi="Arial" w:cs="Arial"/>
          <w:spacing w:val="-1"/>
        </w:rPr>
        <w:t>recommended</w:t>
      </w:r>
      <w:r w:rsidRPr="00846ED2">
        <w:rPr>
          <w:rFonts w:ascii="Arial" w:hAnsi="Arial" w:cs="Arial"/>
          <w:spacing w:val="19"/>
        </w:rPr>
        <w:t xml:space="preserve"> </w:t>
      </w:r>
      <w:r w:rsidRPr="00846ED2">
        <w:rPr>
          <w:rFonts w:ascii="Arial" w:hAnsi="Arial" w:cs="Arial"/>
        </w:rPr>
        <w:t>that</w:t>
      </w:r>
      <w:r w:rsidRPr="00846ED2">
        <w:rPr>
          <w:rFonts w:ascii="Arial" w:hAnsi="Arial" w:cs="Arial"/>
          <w:spacing w:val="20"/>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24"/>
        </w:rPr>
        <w:t xml:space="preserve"> </w:t>
      </w:r>
      <w:r w:rsidRPr="00846ED2">
        <w:rPr>
          <w:rFonts w:ascii="Arial" w:hAnsi="Arial" w:cs="Arial"/>
        </w:rPr>
        <w:t>also</w:t>
      </w:r>
      <w:r w:rsidRPr="00846ED2">
        <w:rPr>
          <w:rFonts w:ascii="Arial" w:hAnsi="Arial" w:cs="Arial"/>
          <w:spacing w:val="20"/>
        </w:rPr>
        <w:t xml:space="preserve"> </w:t>
      </w:r>
      <w:r w:rsidRPr="00846ED2">
        <w:rPr>
          <w:rFonts w:ascii="Arial" w:hAnsi="Arial" w:cs="Arial"/>
          <w:spacing w:val="-1"/>
        </w:rPr>
        <w:t>acquires</w:t>
      </w:r>
      <w:r w:rsidRPr="00846ED2">
        <w:rPr>
          <w:rFonts w:ascii="Arial" w:hAnsi="Arial" w:cs="Arial"/>
          <w:spacing w:val="19"/>
        </w:rPr>
        <w:t xml:space="preserve"> </w:t>
      </w:r>
      <w:r w:rsidRPr="00846ED2">
        <w:rPr>
          <w:rFonts w:ascii="Arial" w:hAnsi="Arial" w:cs="Arial"/>
          <w:spacing w:val="-1"/>
        </w:rPr>
        <w:t>first-hand</w:t>
      </w:r>
      <w:r w:rsidRPr="00846ED2">
        <w:rPr>
          <w:rFonts w:ascii="Arial" w:hAnsi="Arial" w:cs="Arial"/>
          <w:spacing w:val="19"/>
        </w:rPr>
        <w:t xml:space="preserve"> </w:t>
      </w:r>
      <w:r w:rsidRPr="00846ED2">
        <w:rPr>
          <w:rFonts w:ascii="Arial" w:hAnsi="Arial" w:cs="Arial"/>
          <w:spacing w:val="-1"/>
        </w:rPr>
        <w:t>exposure</w:t>
      </w:r>
      <w:r w:rsidRPr="00846ED2">
        <w:rPr>
          <w:rFonts w:ascii="Arial" w:hAnsi="Arial" w:cs="Arial"/>
          <w:spacing w:val="17"/>
        </w:rPr>
        <w:t xml:space="preserve"> </w:t>
      </w:r>
      <w:r w:rsidRPr="00846ED2">
        <w:rPr>
          <w:rFonts w:ascii="Arial" w:hAnsi="Arial" w:cs="Arial"/>
        </w:rPr>
        <w:t>to</w:t>
      </w:r>
      <w:r w:rsidRPr="00846ED2">
        <w:rPr>
          <w:rFonts w:ascii="Arial" w:hAnsi="Arial" w:cs="Arial"/>
          <w:spacing w:val="19"/>
        </w:rPr>
        <w:t xml:space="preserve"> </w:t>
      </w:r>
      <w:r w:rsidRPr="00846ED2">
        <w:rPr>
          <w:rFonts w:ascii="Arial" w:hAnsi="Arial" w:cs="Arial"/>
        </w:rPr>
        <w:t>and</w:t>
      </w:r>
      <w:r w:rsidRPr="00846ED2">
        <w:rPr>
          <w:rFonts w:ascii="Arial" w:hAnsi="Arial" w:cs="Arial"/>
          <w:spacing w:val="61"/>
        </w:rPr>
        <w:t xml:space="preserve"> </w:t>
      </w:r>
      <w:r w:rsidRPr="00846ED2">
        <w:rPr>
          <w:rFonts w:ascii="Arial" w:hAnsi="Arial" w:cs="Arial"/>
          <w:spacing w:val="-1"/>
        </w:rPr>
        <w:t>experience</w:t>
      </w:r>
      <w:r w:rsidRPr="00846ED2">
        <w:rPr>
          <w:rFonts w:ascii="Arial" w:hAnsi="Arial" w:cs="Arial"/>
          <w:spacing w:val="22"/>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non-engineering</w:t>
      </w:r>
      <w:r w:rsidRPr="00846ED2">
        <w:rPr>
          <w:rFonts w:ascii="Arial" w:hAnsi="Arial" w:cs="Arial"/>
          <w:spacing w:val="21"/>
        </w:rPr>
        <w:t xml:space="preserve"> </w:t>
      </w:r>
      <w:r w:rsidRPr="00846ED2">
        <w:rPr>
          <w:rFonts w:ascii="Arial" w:hAnsi="Arial" w:cs="Arial"/>
          <w:spacing w:val="-1"/>
        </w:rPr>
        <w:t>context</w:t>
      </w:r>
      <w:r w:rsidRPr="00846ED2">
        <w:rPr>
          <w:rFonts w:ascii="Arial" w:hAnsi="Arial" w:cs="Arial"/>
          <w:spacing w:val="22"/>
        </w:rPr>
        <w:t xml:space="preserve"> </w:t>
      </w:r>
      <w:r w:rsidRPr="00846ED2">
        <w:rPr>
          <w:rFonts w:ascii="Arial" w:hAnsi="Arial" w:cs="Arial"/>
          <w:spacing w:val="-1"/>
        </w:rPr>
        <w:t>(farms,</w:t>
      </w:r>
      <w:r w:rsidRPr="00846ED2">
        <w:rPr>
          <w:rFonts w:ascii="Arial" w:hAnsi="Arial" w:cs="Arial"/>
          <w:spacing w:val="24"/>
        </w:rPr>
        <w:t xml:space="preserve"> </w:t>
      </w:r>
      <w:r w:rsidRPr="00846ED2">
        <w:rPr>
          <w:rFonts w:ascii="Arial" w:hAnsi="Arial" w:cs="Arial"/>
          <w:spacing w:val="-1"/>
        </w:rPr>
        <w:t>rural</w:t>
      </w:r>
      <w:r w:rsidRPr="00846ED2">
        <w:rPr>
          <w:rFonts w:ascii="Arial" w:hAnsi="Arial" w:cs="Arial"/>
          <w:spacing w:val="22"/>
        </w:rPr>
        <w:t xml:space="preserve"> </w:t>
      </w:r>
      <w:r w:rsidRPr="00846ED2">
        <w:rPr>
          <w:rFonts w:ascii="Arial" w:hAnsi="Arial" w:cs="Arial"/>
          <w:spacing w:val="-1"/>
        </w:rPr>
        <w:t>communities,</w:t>
      </w:r>
      <w:r w:rsidRPr="00846ED2">
        <w:rPr>
          <w:rFonts w:ascii="Arial" w:hAnsi="Arial" w:cs="Arial"/>
          <w:spacing w:val="24"/>
        </w:rPr>
        <w:t xml:space="preserve"> </w:t>
      </w:r>
      <w:r w:rsidRPr="00846ED2">
        <w:rPr>
          <w:rFonts w:ascii="Arial" w:hAnsi="Arial" w:cs="Arial"/>
          <w:spacing w:val="-1"/>
        </w:rPr>
        <w:t>agri-businesses)</w:t>
      </w:r>
      <w:r w:rsidRPr="00846ED2">
        <w:rPr>
          <w:rFonts w:ascii="Arial" w:hAnsi="Arial" w:cs="Arial"/>
          <w:spacing w:val="25"/>
        </w:rPr>
        <w:t xml:space="preserve"> </w:t>
      </w:r>
      <w:r w:rsidRPr="00846ED2">
        <w:rPr>
          <w:rFonts w:ascii="Arial" w:hAnsi="Arial" w:cs="Arial"/>
          <w:spacing w:val="-1"/>
        </w:rPr>
        <w:t>within</w:t>
      </w:r>
      <w:r w:rsidRPr="00846ED2">
        <w:rPr>
          <w:rFonts w:ascii="Arial" w:hAnsi="Arial" w:cs="Arial"/>
          <w:spacing w:val="21"/>
        </w:rPr>
        <w:t xml:space="preserve"> </w:t>
      </w:r>
      <w:r w:rsidRPr="00846ED2">
        <w:rPr>
          <w:rFonts w:ascii="Arial" w:hAnsi="Arial" w:cs="Arial"/>
          <w:spacing w:val="-2"/>
        </w:rPr>
        <w:t>which</w:t>
      </w:r>
      <w:r w:rsidRPr="00846ED2">
        <w:rPr>
          <w:rFonts w:ascii="Arial" w:hAnsi="Arial" w:cs="Arial"/>
          <w:spacing w:val="83"/>
        </w:rPr>
        <w:t xml:space="preserve"> </w:t>
      </w:r>
      <w:r w:rsidRPr="00846ED2">
        <w:rPr>
          <w:rFonts w:ascii="Arial" w:hAnsi="Arial" w:cs="Arial"/>
          <w:spacing w:val="-1"/>
        </w:rPr>
        <w:t>Agricultural</w:t>
      </w:r>
      <w:r w:rsidRPr="00846ED2">
        <w:rPr>
          <w:rFonts w:ascii="Arial" w:hAnsi="Arial" w:cs="Arial"/>
          <w:spacing w:val="16"/>
        </w:rPr>
        <w:t xml:space="preserve"> </w:t>
      </w:r>
      <w:r w:rsidRPr="00846ED2">
        <w:rPr>
          <w:rFonts w:ascii="Arial" w:hAnsi="Arial" w:cs="Arial"/>
          <w:spacing w:val="-1"/>
        </w:rPr>
        <w:t>Engineering</w:t>
      </w:r>
      <w:r w:rsidRPr="00846ED2">
        <w:rPr>
          <w:rFonts w:ascii="Arial" w:hAnsi="Arial" w:cs="Arial"/>
          <w:spacing w:val="11"/>
        </w:rPr>
        <w:t xml:space="preserve"> </w:t>
      </w:r>
      <w:r w:rsidRPr="00846ED2">
        <w:rPr>
          <w:rFonts w:ascii="Arial" w:hAnsi="Arial" w:cs="Arial"/>
          <w:spacing w:val="-1"/>
        </w:rPr>
        <w:t>solutions</w:t>
      </w:r>
      <w:r w:rsidRPr="00846ED2">
        <w:rPr>
          <w:rFonts w:ascii="Arial" w:hAnsi="Arial" w:cs="Arial"/>
          <w:spacing w:val="15"/>
        </w:rPr>
        <w:t xml:space="preserve"> </w:t>
      </w:r>
      <w:r w:rsidRPr="00846ED2">
        <w:rPr>
          <w:rFonts w:ascii="Arial" w:hAnsi="Arial" w:cs="Arial"/>
        </w:rPr>
        <w:t>need</w:t>
      </w:r>
      <w:r w:rsidRPr="00846ED2">
        <w:rPr>
          <w:rFonts w:ascii="Arial" w:hAnsi="Arial" w:cs="Arial"/>
          <w:spacing w:val="14"/>
        </w:rPr>
        <w:t xml:space="preserve"> </w:t>
      </w:r>
      <w:r w:rsidRPr="00846ED2">
        <w:rPr>
          <w:rFonts w:ascii="Arial" w:hAnsi="Arial" w:cs="Arial"/>
        </w:rPr>
        <w:t>to</w:t>
      </w:r>
      <w:r w:rsidRPr="00846ED2">
        <w:rPr>
          <w:rFonts w:ascii="Arial" w:hAnsi="Arial" w:cs="Arial"/>
          <w:spacing w:val="14"/>
        </w:rPr>
        <w:t xml:space="preserve"> </w:t>
      </w:r>
      <w:r w:rsidRPr="00846ED2">
        <w:rPr>
          <w:rFonts w:ascii="Arial" w:hAnsi="Arial" w:cs="Arial"/>
        </w:rPr>
        <w:t>be</w:t>
      </w:r>
      <w:r w:rsidRPr="00846ED2">
        <w:rPr>
          <w:rFonts w:ascii="Arial" w:hAnsi="Arial" w:cs="Arial"/>
          <w:spacing w:val="14"/>
        </w:rPr>
        <w:t xml:space="preserve"> </w:t>
      </w:r>
      <w:r w:rsidRPr="00846ED2">
        <w:rPr>
          <w:rFonts w:ascii="Arial" w:hAnsi="Arial" w:cs="Arial"/>
          <w:spacing w:val="-1"/>
        </w:rPr>
        <w:t>relevant.</w:t>
      </w:r>
      <w:r w:rsidRPr="00846ED2">
        <w:rPr>
          <w:rFonts w:ascii="Arial" w:hAnsi="Arial" w:cs="Arial"/>
          <w:spacing w:val="18"/>
        </w:rPr>
        <w:t xml:space="preserve"> </w:t>
      </w:r>
      <w:r w:rsidRPr="00846ED2">
        <w:rPr>
          <w:rFonts w:ascii="Arial" w:hAnsi="Arial" w:cs="Arial"/>
          <w:spacing w:val="-1"/>
        </w:rPr>
        <w:t>Adequate</w:t>
      </w:r>
      <w:r w:rsidRPr="00846ED2">
        <w:rPr>
          <w:rFonts w:ascii="Arial" w:hAnsi="Arial" w:cs="Arial"/>
          <w:spacing w:val="14"/>
        </w:rPr>
        <w:t xml:space="preserve"> </w:t>
      </w:r>
      <w:r w:rsidRPr="00846ED2">
        <w:rPr>
          <w:rFonts w:ascii="Arial" w:hAnsi="Arial" w:cs="Arial"/>
          <w:spacing w:val="-1"/>
        </w:rPr>
        <w:t>first-hand</w:t>
      </w:r>
      <w:r w:rsidRPr="00846ED2">
        <w:rPr>
          <w:rFonts w:ascii="Arial" w:hAnsi="Arial" w:cs="Arial"/>
          <w:spacing w:val="14"/>
        </w:rPr>
        <w:t xml:space="preserve"> </w:t>
      </w:r>
      <w:r w:rsidRPr="00846ED2">
        <w:rPr>
          <w:rFonts w:ascii="Arial" w:hAnsi="Arial" w:cs="Arial"/>
        </w:rPr>
        <w:t>exposure</w:t>
      </w:r>
      <w:r w:rsidRPr="00846ED2">
        <w:rPr>
          <w:rFonts w:ascii="Arial" w:hAnsi="Arial" w:cs="Arial"/>
          <w:spacing w:val="14"/>
        </w:rPr>
        <w:t xml:space="preserve"> </w:t>
      </w:r>
      <w:r w:rsidRPr="00846ED2">
        <w:rPr>
          <w:rFonts w:ascii="Arial" w:hAnsi="Arial" w:cs="Arial"/>
          <w:spacing w:val="-1"/>
        </w:rPr>
        <w:t>will</w:t>
      </w:r>
      <w:r w:rsidRPr="00846ED2">
        <w:rPr>
          <w:rFonts w:ascii="Arial" w:hAnsi="Arial" w:cs="Arial"/>
          <w:spacing w:val="15"/>
        </w:rPr>
        <w:t xml:space="preserve"> </w:t>
      </w:r>
      <w:r w:rsidRPr="00846ED2">
        <w:rPr>
          <w:rFonts w:ascii="Arial" w:hAnsi="Arial" w:cs="Arial"/>
          <w:spacing w:val="-1"/>
        </w:rPr>
        <w:t>enable</w:t>
      </w:r>
      <w:r w:rsidRPr="00846ED2">
        <w:rPr>
          <w:rFonts w:ascii="Arial" w:hAnsi="Arial" w:cs="Arial"/>
          <w:spacing w:val="12"/>
        </w:rPr>
        <w:t xml:space="preserve"> </w:t>
      </w:r>
      <w:r w:rsidRPr="00846ED2">
        <w:rPr>
          <w:rFonts w:ascii="Arial" w:hAnsi="Arial" w:cs="Arial"/>
          <w:spacing w:val="-1"/>
        </w:rPr>
        <w:t>the</w:t>
      </w:r>
      <w:r w:rsidRPr="00846ED2">
        <w:rPr>
          <w:rFonts w:ascii="Arial" w:hAnsi="Arial" w:cs="Arial"/>
          <w:spacing w:val="63"/>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rPr>
        <w:t xml:space="preserve"> to:</w:t>
      </w:r>
    </w:p>
    <w:p w:rsidR="00ED7EE4" w:rsidRPr="00846ED2" w:rsidRDefault="00ED7EE4" w:rsidP="00BD1143">
      <w:pPr>
        <w:pStyle w:val="BodyText"/>
        <w:numPr>
          <w:ilvl w:val="0"/>
          <w:numId w:val="44"/>
        </w:numPr>
        <w:spacing w:before="15" w:line="277" w:lineRule="auto"/>
        <w:rPr>
          <w:rFonts w:ascii="Arial" w:hAnsi="Arial" w:cs="Arial"/>
        </w:rPr>
      </w:pPr>
      <w:r w:rsidRPr="00846ED2">
        <w:rPr>
          <w:rFonts w:ascii="Arial" w:hAnsi="Arial" w:cs="Arial"/>
          <w:spacing w:val="-1"/>
        </w:rPr>
        <w:t>Understand</w:t>
      </w:r>
      <w:r w:rsidRPr="00846ED2">
        <w:rPr>
          <w:rFonts w:ascii="Arial" w:hAnsi="Arial" w:cs="Arial"/>
          <w:spacing w:val="31"/>
        </w:rPr>
        <w:t xml:space="preserve"> </w:t>
      </w:r>
      <w:r w:rsidRPr="00846ED2">
        <w:rPr>
          <w:rFonts w:ascii="Arial" w:hAnsi="Arial" w:cs="Arial"/>
          <w:spacing w:val="-1"/>
        </w:rPr>
        <w:t>that</w:t>
      </w:r>
      <w:r w:rsidRPr="00846ED2">
        <w:rPr>
          <w:rFonts w:ascii="Arial" w:hAnsi="Arial" w:cs="Arial"/>
          <w:spacing w:val="35"/>
        </w:rPr>
        <w:t xml:space="preserve"> </w:t>
      </w:r>
      <w:r w:rsidRPr="00846ED2">
        <w:rPr>
          <w:rFonts w:ascii="Arial" w:hAnsi="Arial" w:cs="Arial"/>
        </w:rPr>
        <w:t>he</w:t>
      </w:r>
      <w:r w:rsidRPr="00846ED2">
        <w:rPr>
          <w:rFonts w:ascii="Arial" w:hAnsi="Arial" w:cs="Arial"/>
          <w:spacing w:val="34"/>
        </w:rPr>
        <w:t xml:space="preserve"> </w:t>
      </w:r>
      <w:r w:rsidRPr="00846ED2">
        <w:rPr>
          <w:rFonts w:ascii="Arial" w:hAnsi="Arial" w:cs="Arial"/>
        </w:rPr>
        <w:t>is</w:t>
      </w:r>
      <w:r w:rsidRPr="00846ED2">
        <w:rPr>
          <w:rFonts w:ascii="Arial" w:hAnsi="Arial" w:cs="Arial"/>
          <w:spacing w:val="34"/>
        </w:rPr>
        <w:t xml:space="preserve"> </w:t>
      </w:r>
      <w:r w:rsidRPr="00846ED2">
        <w:rPr>
          <w:rFonts w:ascii="Arial" w:hAnsi="Arial" w:cs="Arial"/>
          <w:spacing w:val="-1"/>
        </w:rPr>
        <w:t>working</w:t>
      </w:r>
      <w:r w:rsidRPr="00846ED2">
        <w:rPr>
          <w:rFonts w:ascii="Arial" w:hAnsi="Arial" w:cs="Arial"/>
          <w:spacing w:val="33"/>
        </w:rPr>
        <w:t xml:space="preserve"> </w:t>
      </w:r>
      <w:r w:rsidRPr="00846ED2">
        <w:rPr>
          <w:rFonts w:ascii="Arial" w:hAnsi="Arial" w:cs="Arial"/>
          <w:spacing w:val="-1"/>
        </w:rPr>
        <w:t>with</w:t>
      </w:r>
      <w:r w:rsidRPr="00846ED2">
        <w:rPr>
          <w:rFonts w:ascii="Arial" w:hAnsi="Arial" w:cs="Arial"/>
          <w:spacing w:val="35"/>
        </w:rPr>
        <w:t xml:space="preserve"> </w:t>
      </w:r>
      <w:r w:rsidRPr="00846ED2">
        <w:rPr>
          <w:rFonts w:ascii="Arial" w:hAnsi="Arial" w:cs="Arial"/>
        </w:rPr>
        <w:t>the</w:t>
      </w:r>
      <w:r w:rsidRPr="00846ED2">
        <w:rPr>
          <w:rFonts w:ascii="Arial" w:hAnsi="Arial" w:cs="Arial"/>
          <w:spacing w:val="34"/>
        </w:rPr>
        <w:t xml:space="preserve"> </w:t>
      </w:r>
      <w:r w:rsidRPr="00846ED2">
        <w:rPr>
          <w:rFonts w:ascii="Arial" w:hAnsi="Arial" w:cs="Arial"/>
          <w:spacing w:val="-1"/>
        </w:rPr>
        <w:t>uncertainties</w:t>
      </w:r>
      <w:r w:rsidRPr="00846ED2">
        <w:rPr>
          <w:rFonts w:ascii="Arial" w:hAnsi="Arial" w:cs="Arial"/>
          <w:spacing w:val="31"/>
        </w:rPr>
        <w:t xml:space="preserve"> </w:t>
      </w:r>
      <w:r w:rsidRPr="00846ED2">
        <w:rPr>
          <w:rFonts w:ascii="Arial" w:hAnsi="Arial" w:cs="Arial"/>
        </w:rPr>
        <w:t>of</w:t>
      </w:r>
      <w:r w:rsidRPr="00846ED2">
        <w:rPr>
          <w:rFonts w:ascii="Arial" w:hAnsi="Arial" w:cs="Arial"/>
          <w:spacing w:val="34"/>
        </w:rPr>
        <w:t xml:space="preserve"> </w:t>
      </w:r>
      <w:r w:rsidRPr="00846ED2">
        <w:rPr>
          <w:rFonts w:ascii="Arial" w:hAnsi="Arial" w:cs="Arial"/>
          <w:spacing w:val="-1"/>
        </w:rPr>
        <w:t>economy,</w:t>
      </w:r>
      <w:r w:rsidRPr="00846ED2">
        <w:rPr>
          <w:rFonts w:ascii="Arial" w:hAnsi="Arial" w:cs="Arial"/>
          <w:spacing w:val="33"/>
        </w:rPr>
        <w:t xml:space="preserve"> </w:t>
      </w:r>
      <w:r w:rsidRPr="00846ED2">
        <w:rPr>
          <w:rFonts w:ascii="Arial" w:hAnsi="Arial" w:cs="Arial"/>
          <w:spacing w:val="-1"/>
        </w:rPr>
        <w:t>climate,</w:t>
      </w:r>
      <w:r w:rsidRPr="00846ED2">
        <w:rPr>
          <w:rFonts w:ascii="Arial" w:hAnsi="Arial" w:cs="Arial"/>
          <w:spacing w:val="37"/>
        </w:rPr>
        <w:t xml:space="preserve"> </w:t>
      </w:r>
      <w:r w:rsidRPr="00846ED2">
        <w:rPr>
          <w:rFonts w:ascii="Arial" w:hAnsi="Arial" w:cs="Arial"/>
          <w:spacing w:val="-1"/>
        </w:rPr>
        <w:t>different</w:t>
      </w:r>
      <w:r w:rsidRPr="00846ED2">
        <w:rPr>
          <w:rFonts w:ascii="Arial" w:hAnsi="Arial" w:cs="Arial"/>
          <w:spacing w:val="35"/>
        </w:rPr>
        <w:t xml:space="preserve"> </w:t>
      </w:r>
      <w:r w:rsidRPr="00846ED2">
        <w:rPr>
          <w:rFonts w:ascii="Arial" w:hAnsi="Arial" w:cs="Arial"/>
          <w:spacing w:val="-1"/>
        </w:rPr>
        <w:t>social</w:t>
      </w:r>
      <w:r w:rsidRPr="00846ED2">
        <w:rPr>
          <w:rFonts w:ascii="Arial" w:hAnsi="Arial" w:cs="Arial"/>
          <w:spacing w:val="57"/>
        </w:rPr>
        <w:t xml:space="preserve"> </w:t>
      </w:r>
      <w:r w:rsidRPr="00846ED2">
        <w:rPr>
          <w:rFonts w:ascii="Arial" w:hAnsi="Arial" w:cs="Arial"/>
        </w:rPr>
        <w:t>contexts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farming</w:t>
      </w:r>
      <w:r w:rsidRPr="00846ED2">
        <w:rPr>
          <w:rFonts w:ascii="Arial" w:hAnsi="Arial" w:cs="Arial"/>
          <w:spacing w:val="-3"/>
        </w:rPr>
        <w:t xml:space="preserve"> </w:t>
      </w:r>
      <w:r w:rsidRPr="00846ED2">
        <w:rPr>
          <w:rFonts w:ascii="Arial" w:hAnsi="Arial" w:cs="Arial"/>
          <w:spacing w:val="-1"/>
        </w:rPr>
        <w:t>environments;</w:t>
      </w:r>
    </w:p>
    <w:p w:rsidR="00ED7EE4" w:rsidRPr="00846ED2" w:rsidRDefault="00ED7EE4" w:rsidP="00BD1143">
      <w:pPr>
        <w:pStyle w:val="BodyText"/>
        <w:numPr>
          <w:ilvl w:val="0"/>
          <w:numId w:val="44"/>
        </w:numPr>
        <w:spacing w:line="274" w:lineRule="auto"/>
        <w:ind w:right="236"/>
        <w:jc w:val="both"/>
        <w:rPr>
          <w:rFonts w:ascii="Arial" w:hAnsi="Arial" w:cs="Arial"/>
        </w:rPr>
      </w:pPr>
      <w:r w:rsidRPr="00846ED2">
        <w:rPr>
          <w:rFonts w:ascii="Arial" w:hAnsi="Arial" w:cs="Arial"/>
          <w:spacing w:val="-1"/>
        </w:rPr>
        <w:t>Understand,</w:t>
      </w:r>
      <w:r w:rsidRPr="00846ED2">
        <w:rPr>
          <w:rFonts w:ascii="Arial" w:hAnsi="Arial" w:cs="Arial"/>
          <w:spacing w:val="22"/>
        </w:rPr>
        <w:t xml:space="preserve"> </w:t>
      </w:r>
      <w:r w:rsidRPr="00846ED2">
        <w:rPr>
          <w:rFonts w:ascii="Arial" w:hAnsi="Arial" w:cs="Arial"/>
          <w:spacing w:val="-1"/>
        </w:rPr>
        <w:t>respect</w:t>
      </w:r>
      <w:r w:rsidRPr="00846ED2">
        <w:rPr>
          <w:rFonts w:ascii="Arial" w:hAnsi="Arial" w:cs="Arial"/>
          <w:spacing w:val="25"/>
        </w:rPr>
        <w:t xml:space="preserve"> </w:t>
      </w:r>
      <w:r w:rsidRPr="00846ED2">
        <w:rPr>
          <w:rFonts w:ascii="Arial" w:hAnsi="Arial" w:cs="Arial"/>
        </w:rPr>
        <w:t>and</w:t>
      </w:r>
      <w:r w:rsidRPr="00846ED2">
        <w:rPr>
          <w:rFonts w:ascii="Arial" w:hAnsi="Arial" w:cs="Arial"/>
          <w:spacing w:val="24"/>
        </w:rPr>
        <w:t xml:space="preserve"> </w:t>
      </w:r>
      <w:r w:rsidRPr="00846ED2">
        <w:rPr>
          <w:rFonts w:ascii="Arial" w:hAnsi="Arial" w:cs="Arial"/>
        </w:rPr>
        <w:t>be</w:t>
      </w:r>
      <w:r w:rsidRPr="00846ED2">
        <w:rPr>
          <w:rFonts w:ascii="Arial" w:hAnsi="Arial" w:cs="Arial"/>
          <w:spacing w:val="24"/>
        </w:rPr>
        <w:t xml:space="preserve"> </w:t>
      </w:r>
      <w:r w:rsidRPr="00846ED2">
        <w:rPr>
          <w:rFonts w:ascii="Arial" w:hAnsi="Arial" w:cs="Arial"/>
          <w:spacing w:val="-1"/>
        </w:rPr>
        <w:t>able</w:t>
      </w:r>
      <w:r w:rsidRPr="00846ED2">
        <w:rPr>
          <w:rFonts w:ascii="Arial" w:hAnsi="Arial" w:cs="Arial"/>
          <w:spacing w:val="24"/>
        </w:rPr>
        <w:t xml:space="preserve"> </w:t>
      </w:r>
      <w:r w:rsidRPr="00846ED2">
        <w:rPr>
          <w:rFonts w:ascii="Arial" w:hAnsi="Arial" w:cs="Arial"/>
        </w:rPr>
        <w:t>to</w:t>
      </w:r>
      <w:r w:rsidRPr="00846ED2">
        <w:rPr>
          <w:rFonts w:ascii="Arial" w:hAnsi="Arial" w:cs="Arial"/>
          <w:spacing w:val="24"/>
        </w:rPr>
        <w:t xml:space="preserve"> </w:t>
      </w:r>
      <w:r w:rsidRPr="00846ED2">
        <w:rPr>
          <w:rFonts w:ascii="Arial" w:hAnsi="Arial" w:cs="Arial"/>
          <w:spacing w:val="-1"/>
        </w:rPr>
        <w:t>collaborate</w:t>
      </w:r>
      <w:r w:rsidRPr="00846ED2">
        <w:rPr>
          <w:rFonts w:ascii="Arial" w:hAnsi="Arial" w:cs="Arial"/>
          <w:spacing w:val="24"/>
        </w:rPr>
        <w:t xml:space="preserve"> </w:t>
      </w:r>
      <w:r w:rsidRPr="00846ED2">
        <w:rPr>
          <w:rFonts w:ascii="Arial" w:hAnsi="Arial" w:cs="Arial"/>
          <w:spacing w:val="-1"/>
        </w:rPr>
        <w:t>with</w:t>
      </w:r>
      <w:r w:rsidRPr="00846ED2">
        <w:rPr>
          <w:rFonts w:ascii="Arial" w:hAnsi="Arial" w:cs="Arial"/>
          <w:spacing w:val="24"/>
        </w:rPr>
        <w:t xml:space="preserve"> </w:t>
      </w:r>
      <w:r w:rsidRPr="00846ED2">
        <w:rPr>
          <w:rFonts w:ascii="Arial" w:hAnsi="Arial" w:cs="Arial"/>
          <w:spacing w:val="-1"/>
        </w:rPr>
        <w:t>related</w:t>
      </w:r>
      <w:r w:rsidRPr="00846ED2">
        <w:rPr>
          <w:rFonts w:ascii="Arial" w:hAnsi="Arial" w:cs="Arial"/>
          <w:spacing w:val="24"/>
        </w:rPr>
        <w:t xml:space="preserve"> </w:t>
      </w:r>
      <w:r w:rsidRPr="00846ED2">
        <w:rPr>
          <w:rFonts w:ascii="Arial" w:hAnsi="Arial" w:cs="Arial"/>
          <w:spacing w:val="-1"/>
        </w:rPr>
        <w:t>disciplines</w:t>
      </w:r>
      <w:r w:rsidRPr="00846ED2">
        <w:rPr>
          <w:rFonts w:ascii="Arial" w:hAnsi="Arial" w:cs="Arial"/>
          <w:spacing w:val="22"/>
        </w:rPr>
        <w:t xml:space="preserve"> </w:t>
      </w:r>
      <w:r w:rsidRPr="00846ED2">
        <w:rPr>
          <w:rFonts w:ascii="Arial" w:hAnsi="Arial" w:cs="Arial"/>
        </w:rPr>
        <w:t>in</w:t>
      </w:r>
      <w:r w:rsidRPr="00846ED2">
        <w:rPr>
          <w:rFonts w:ascii="Arial" w:hAnsi="Arial" w:cs="Arial"/>
          <w:spacing w:val="21"/>
        </w:rPr>
        <w:t xml:space="preserve"> </w:t>
      </w:r>
      <w:r w:rsidRPr="00846ED2">
        <w:rPr>
          <w:rFonts w:ascii="Arial" w:hAnsi="Arial" w:cs="Arial"/>
        </w:rPr>
        <w:t>a</w:t>
      </w:r>
      <w:r w:rsidRPr="00846ED2">
        <w:rPr>
          <w:rFonts w:ascii="Arial" w:hAnsi="Arial" w:cs="Arial"/>
          <w:spacing w:val="24"/>
        </w:rPr>
        <w:t xml:space="preserve"> </w:t>
      </w:r>
      <w:r>
        <w:rPr>
          <w:rFonts w:ascii="Arial" w:hAnsi="Arial" w:cs="Arial"/>
          <w:spacing w:val="24"/>
        </w:rPr>
        <w:t>well-defined</w:t>
      </w:r>
      <w:r w:rsidRPr="00846ED2">
        <w:rPr>
          <w:rFonts w:ascii="Arial" w:hAnsi="Arial" w:cs="Arial"/>
          <w:spacing w:val="55"/>
        </w:rPr>
        <w:t xml:space="preserve"> </w:t>
      </w:r>
      <w:r w:rsidRPr="00846ED2">
        <w:rPr>
          <w:rFonts w:ascii="Arial" w:hAnsi="Arial" w:cs="Arial"/>
          <w:spacing w:val="-1"/>
        </w:rPr>
        <w:t>environment,</w:t>
      </w:r>
      <w:r w:rsidRPr="00846ED2">
        <w:rPr>
          <w:rFonts w:ascii="Arial" w:hAnsi="Arial" w:cs="Arial"/>
          <w:spacing w:val="33"/>
        </w:rPr>
        <w:t xml:space="preserve"> </w:t>
      </w:r>
      <w:r w:rsidRPr="00846ED2">
        <w:rPr>
          <w:rFonts w:ascii="Arial" w:hAnsi="Arial" w:cs="Arial"/>
          <w:spacing w:val="-1"/>
        </w:rPr>
        <w:t>including</w:t>
      </w:r>
      <w:r w:rsidRPr="00846ED2">
        <w:rPr>
          <w:rFonts w:ascii="Arial" w:hAnsi="Arial" w:cs="Arial"/>
          <w:spacing w:val="35"/>
        </w:rPr>
        <w:t xml:space="preserve"> </w:t>
      </w:r>
      <w:r w:rsidRPr="00846ED2">
        <w:rPr>
          <w:rFonts w:ascii="Arial" w:hAnsi="Arial" w:cs="Arial"/>
          <w:spacing w:val="-1"/>
        </w:rPr>
        <w:t>specialists</w:t>
      </w:r>
      <w:r w:rsidRPr="00846ED2">
        <w:rPr>
          <w:rFonts w:ascii="Arial" w:hAnsi="Arial" w:cs="Arial"/>
          <w:spacing w:val="34"/>
        </w:rPr>
        <w:t xml:space="preserve"> </w:t>
      </w:r>
      <w:r w:rsidRPr="00846ED2">
        <w:rPr>
          <w:rFonts w:ascii="Arial" w:hAnsi="Arial" w:cs="Arial"/>
        </w:rPr>
        <w:t>in</w:t>
      </w:r>
      <w:r w:rsidRPr="00846ED2">
        <w:rPr>
          <w:rFonts w:ascii="Arial" w:hAnsi="Arial" w:cs="Arial"/>
          <w:spacing w:val="37"/>
        </w:rPr>
        <w:t xml:space="preserve"> </w:t>
      </w:r>
      <w:r w:rsidRPr="00846ED2">
        <w:rPr>
          <w:rFonts w:ascii="Arial" w:hAnsi="Arial" w:cs="Arial"/>
          <w:spacing w:val="-1"/>
        </w:rPr>
        <w:t>crops,</w:t>
      </w:r>
      <w:r w:rsidRPr="00846ED2">
        <w:rPr>
          <w:rFonts w:ascii="Arial" w:hAnsi="Arial" w:cs="Arial"/>
          <w:spacing w:val="35"/>
        </w:rPr>
        <w:t xml:space="preserve"> </w:t>
      </w:r>
      <w:r w:rsidRPr="00846ED2">
        <w:rPr>
          <w:rFonts w:ascii="Arial" w:hAnsi="Arial" w:cs="Arial"/>
          <w:spacing w:val="-1"/>
        </w:rPr>
        <w:t>soils,</w:t>
      </w:r>
      <w:r w:rsidRPr="00846ED2">
        <w:rPr>
          <w:rFonts w:ascii="Arial" w:hAnsi="Arial" w:cs="Arial"/>
          <w:spacing w:val="34"/>
        </w:rPr>
        <w:t xml:space="preserve"> </w:t>
      </w:r>
      <w:r w:rsidRPr="00846ED2">
        <w:rPr>
          <w:rFonts w:ascii="Arial" w:hAnsi="Arial" w:cs="Arial"/>
          <w:spacing w:val="-1"/>
        </w:rPr>
        <w:t>food</w:t>
      </w:r>
      <w:r w:rsidRPr="00846ED2">
        <w:rPr>
          <w:rFonts w:ascii="Arial" w:hAnsi="Arial" w:cs="Arial"/>
          <w:spacing w:val="35"/>
        </w:rPr>
        <w:t xml:space="preserve"> </w:t>
      </w:r>
      <w:r w:rsidRPr="00846ED2">
        <w:rPr>
          <w:rFonts w:ascii="Arial" w:hAnsi="Arial" w:cs="Arial"/>
          <w:spacing w:val="-1"/>
        </w:rPr>
        <w:t>science,</w:t>
      </w:r>
      <w:r w:rsidRPr="00846ED2">
        <w:rPr>
          <w:rFonts w:ascii="Arial" w:hAnsi="Arial" w:cs="Arial"/>
          <w:spacing w:val="35"/>
        </w:rPr>
        <w:t xml:space="preserve"> </w:t>
      </w:r>
      <w:r w:rsidRPr="00846ED2">
        <w:rPr>
          <w:rFonts w:ascii="Arial" w:hAnsi="Arial" w:cs="Arial"/>
          <w:spacing w:val="-1"/>
        </w:rPr>
        <w:t>health,</w:t>
      </w:r>
      <w:r w:rsidRPr="00846ED2">
        <w:rPr>
          <w:rFonts w:ascii="Arial" w:hAnsi="Arial" w:cs="Arial"/>
          <w:spacing w:val="33"/>
        </w:rPr>
        <w:t xml:space="preserve"> </w:t>
      </w:r>
      <w:r w:rsidRPr="00846ED2">
        <w:rPr>
          <w:rFonts w:ascii="Arial" w:hAnsi="Arial" w:cs="Arial"/>
          <w:spacing w:val="-1"/>
        </w:rPr>
        <w:t>chemical</w:t>
      </w:r>
      <w:r w:rsidRPr="00846ED2">
        <w:rPr>
          <w:rFonts w:ascii="Arial" w:hAnsi="Arial" w:cs="Arial"/>
          <w:spacing w:val="36"/>
        </w:rPr>
        <w:t xml:space="preserve"> </w:t>
      </w:r>
      <w:r w:rsidRPr="00846ED2">
        <w:rPr>
          <w:rFonts w:ascii="Arial" w:hAnsi="Arial" w:cs="Arial"/>
          <w:spacing w:val="-1"/>
        </w:rPr>
        <w:t>suppliers,</w:t>
      </w:r>
      <w:r w:rsidRPr="00846ED2">
        <w:rPr>
          <w:rFonts w:ascii="Arial" w:hAnsi="Arial" w:cs="Arial"/>
          <w:spacing w:val="73"/>
        </w:rPr>
        <w:t xml:space="preserve"> </w:t>
      </w: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aspects;</w:t>
      </w:r>
      <w:r w:rsidRPr="00846ED2">
        <w:rPr>
          <w:rFonts w:ascii="Arial" w:hAnsi="Arial" w:cs="Arial"/>
          <w:spacing w:val="-2"/>
        </w:rPr>
        <w:t xml:space="preserve"> </w:t>
      </w:r>
      <w:r w:rsidRPr="00846ED2">
        <w:rPr>
          <w:rFonts w:ascii="Arial" w:hAnsi="Arial" w:cs="Arial"/>
        </w:rPr>
        <w:t>and</w:t>
      </w:r>
    </w:p>
    <w:p w:rsidR="00ED7EE4" w:rsidRPr="00846ED2" w:rsidRDefault="00ED7EE4" w:rsidP="00BD1143">
      <w:pPr>
        <w:pStyle w:val="BodyText"/>
        <w:numPr>
          <w:ilvl w:val="0"/>
          <w:numId w:val="44"/>
        </w:numPr>
        <w:spacing w:before="1" w:line="274" w:lineRule="auto"/>
        <w:ind w:right="233"/>
        <w:jc w:val="both"/>
        <w:rPr>
          <w:rFonts w:ascii="Arial" w:hAnsi="Arial" w:cs="Arial"/>
        </w:rPr>
      </w:pPr>
      <w:r w:rsidRPr="00846ED2">
        <w:rPr>
          <w:rFonts w:ascii="Arial" w:hAnsi="Arial" w:cs="Arial"/>
          <w:spacing w:val="-1"/>
        </w:rPr>
        <w:t>Appreciate</w:t>
      </w:r>
      <w:r w:rsidRPr="00846ED2">
        <w:rPr>
          <w:rFonts w:ascii="Arial" w:hAnsi="Arial" w:cs="Arial"/>
          <w:spacing w:val="17"/>
        </w:rPr>
        <w:t xml:space="preserve"> </w:t>
      </w: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economic</w:t>
      </w:r>
      <w:r w:rsidRPr="00846ED2">
        <w:rPr>
          <w:rFonts w:ascii="Arial" w:hAnsi="Arial" w:cs="Arial"/>
          <w:spacing w:val="19"/>
        </w:rPr>
        <w:t xml:space="preserve"> </w:t>
      </w:r>
      <w:r w:rsidRPr="00846ED2">
        <w:rPr>
          <w:rFonts w:ascii="Arial" w:hAnsi="Arial" w:cs="Arial"/>
          <w:spacing w:val="-1"/>
        </w:rPr>
        <w:t>realities</w:t>
      </w:r>
      <w:r w:rsidRPr="00846ED2">
        <w:rPr>
          <w:rFonts w:ascii="Arial" w:hAnsi="Arial" w:cs="Arial"/>
          <w:spacing w:val="17"/>
        </w:rPr>
        <w:t xml:space="preserve"> </w:t>
      </w:r>
      <w:r w:rsidRPr="00846ED2">
        <w:rPr>
          <w:rFonts w:ascii="Arial" w:hAnsi="Arial" w:cs="Arial"/>
        </w:rPr>
        <w:t>in</w:t>
      </w:r>
      <w:r w:rsidRPr="00846ED2">
        <w:rPr>
          <w:rFonts w:ascii="Arial" w:hAnsi="Arial" w:cs="Arial"/>
          <w:spacing w:val="16"/>
        </w:rPr>
        <w:t xml:space="preserve"> </w:t>
      </w:r>
      <w:r w:rsidRPr="00846ED2">
        <w:rPr>
          <w:rFonts w:ascii="Arial" w:hAnsi="Arial" w:cs="Arial"/>
          <w:spacing w:val="-1"/>
        </w:rPr>
        <w:t>agriculture,</w:t>
      </w:r>
      <w:r w:rsidRPr="00846ED2">
        <w:rPr>
          <w:rFonts w:ascii="Arial" w:hAnsi="Arial" w:cs="Arial"/>
          <w:spacing w:val="17"/>
        </w:rPr>
        <w:t xml:space="preserve"> </w:t>
      </w:r>
      <w:r w:rsidRPr="00846ED2">
        <w:rPr>
          <w:rFonts w:ascii="Arial" w:hAnsi="Arial" w:cs="Arial"/>
          <w:spacing w:val="-1"/>
        </w:rPr>
        <w:t>including</w:t>
      </w:r>
      <w:r w:rsidRPr="00846ED2">
        <w:rPr>
          <w:rFonts w:ascii="Arial" w:hAnsi="Arial" w:cs="Arial"/>
          <w:spacing w:val="22"/>
        </w:rPr>
        <w:t xml:space="preserve"> </w:t>
      </w:r>
      <w:r w:rsidRPr="00846ED2">
        <w:rPr>
          <w:rFonts w:ascii="Arial" w:hAnsi="Arial" w:cs="Arial"/>
        </w:rPr>
        <w:t>low</w:t>
      </w:r>
      <w:r w:rsidRPr="00846ED2">
        <w:rPr>
          <w:rFonts w:ascii="Arial" w:hAnsi="Arial" w:cs="Arial"/>
          <w:spacing w:val="18"/>
        </w:rPr>
        <w:t xml:space="preserve"> </w:t>
      </w:r>
      <w:r w:rsidRPr="00846ED2">
        <w:rPr>
          <w:rFonts w:ascii="Arial" w:hAnsi="Arial" w:cs="Arial"/>
          <w:spacing w:val="-1"/>
        </w:rPr>
        <w:t>margins</w:t>
      </w:r>
      <w:r w:rsidRPr="00846ED2">
        <w:rPr>
          <w:rFonts w:ascii="Arial" w:hAnsi="Arial" w:cs="Arial"/>
          <w:spacing w:val="17"/>
        </w:rPr>
        <w:t xml:space="preserve"> </w:t>
      </w:r>
      <w:r w:rsidRPr="00846ED2">
        <w:rPr>
          <w:rFonts w:ascii="Arial" w:hAnsi="Arial" w:cs="Arial"/>
          <w:spacing w:val="1"/>
        </w:rPr>
        <w:t>in</w:t>
      </w:r>
      <w:r w:rsidRPr="00846ED2">
        <w:rPr>
          <w:rFonts w:ascii="Arial" w:hAnsi="Arial" w:cs="Arial"/>
          <w:spacing w:val="16"/>
        </w:rPr>
        <w:t xml:space="preserve"> </w:t>
      </w:r>
      <w:r w:rsidRPr="00846ED2">
        <w:rPr>
          <w:rFonts w:ascii="Arial" w:hAnsi="Arial" w:cs="Arial"/>
          <w:spacing w:val="-1"/>
        </w:rPr>
        <w:t>agriculture;</w:t>
      </w:r>
      <w:r w:rsidRPr="00846ED2">
        <w:rPr>
          <w:rFonts w:ascii="Arial" w:hAnsi="Arial" w:cs="Arial"/>
          <w:spacing w:val="45"/>
        </w:rPr>
        <w:t xml:space="preserve"> </w:t>
      </w:r>
      <w:r w:rsidRPr="00846ED2">
        <w:rPr>
          <w:rFonts w:ascii="Arial" w:hAnsi="Arial" w:cs="Arial"/>
          <w:spacing w:val="-1"/>
        </w:rPr>
        <w:t>resource-poor</w:t>
      </w:r>
      <w:r w:rsidRPr="00846ED2">
        <w:rPr>
          <w:rFonts w:ascii="Arial" w:hAnsi="Arial" w:cs="Arial"/>
          <w:spacing w:val="39"/>
        </w:rPr>
        <w:t xml:space="preserve"> </w:t>
      </w:r>
      <w:r w:rsidRPr="00846ED2">
        <w:rPr>
          <w:rFonts w:ascii="Arial" w:hAnsi="Arial" w:cs="Arial"/>
          <w:spacing w:val="-1"/>
        </w:rPr>
        <w:t>communities;</w:t>
      </w:r>
      <w:r w:rsidRPr="00846ED2">
        <w:rPr>
          <w:rFonts w:ascii="Arial" w:hAnsi="Arial" w:cs="Arial"/>
          <w:spacing w:val="39"/>
        </w:rPr>
        <w:t xml:space="preserve"> </w:t>
      </w:r>
      <w:r w:rsidRPr="00846ED2">
        <w:rPr>
          <w:rFonts w:ascii="Arial" w:hAnsi="Arial" w:cs="Arial"/>
        </w:rPr>
        <w:t>and</w:t>
      </w:r>
      <w:r w:rsidRPr="00846ED2">
        <w:rPr>
          <w:rFonts w:ascii="Arial" w:hAnsi="Arial" w:cs="Arial"/>
          <w:spacing w:val="36"/>
        </w:rPr>
        <w:t xml:space="preserve"> </w:t>
      </w:r>
      <w:r w:rsidRPr="00846ED2">
        <w:rPr>
          <w:rFonts w:ascii="Arial" w:hAnsi="Arial" w:cs="Arial"/>
          <w:spacing w:val="-1"/>
        </w:rPr>
        <w:t>socio-economic</w:t>
      </w:r>
      <w:r w:rsidRPr="00846ED2">
        <w:rPr>
          <w:rFonts w:ascii="Arial" w:hAnsi="Arial" w:cs="Arial"/>
          <w:spacing w:val="39"/>
        </w:rPr>
        <w:t xml:space="preserve"> </w:t>
      </w:r>
      <w:r w:rsidRPr="00846ED2">
        <w:rPr>
          <w:rFonts w:ascii="Arial" w:hAnsi="Arial" w:cs="Arial"/>
          <w:spacing w:val="-1"/>
        </w:rPr>
        <w:t>impacts</w:t>
      </w:r>
      <w:r w:rsidRPr="00846ED2">
        <w:rPr>
          <w:rFonts w:ascii="Arial" w:hAnsi="Arial" w:cs="Arial"/>
          <w:spacing w:val="38"/>
        </w:rPr>
        <w:t xml:space="preserve"> </w:t>
      </w:r>
      <w:r w:rsidRPr="00846ED2">
        <w:rPr>
          <w:rFonts w:ascii="Arial" w:hAnsi="Arial" w:cs="Arial"/>
        </w:rPr>
        <w:t>of,</w:t>
      </w:r>
      <w:r w:rsidRPr="00846ED2">
        <w:rPr>
          <w:rFonts w:ascii="Arial" w:hAnsi="Arial" w:cs="Arial"/>
          <w:spacing w:val="36"/>
        </w:rPr>
        <w:t xml:space="preserve"> </w:t>
      </w:r>
      <w:r w:rsidRPr="00846ED2">
        <w:rPr>
          <w:rFonts w:ascii="Arial" w:hAnsi="Arial" w:cs="Arial"/>
        </w:rPr>
        <w:t>and</w:t>
      </w:r>
      <w:r w:rsidRPr="00846ED2">
        <w:rPr>
          <w:rFonts w:ascii="Arial" w:hAnsi="Arial" w:cs="Arial"/>
          <w:spacing w:val="37"/>
        </w:rPr>
        <w:t xml:space="preserve"> </w:t>
      </w:r>
      <w:r w:rsidRPr="00846ED2">
        <w:rPr>
          <w:rFonts w:ascii="Arial" w:hAnsi="Arial" w:cs="Arial"/>
        </w:rPr>
        <w:t>on,</w:t>
      </w:r>
      <w:r w:rsidRPr="00846ED2">
        <w:rPr>
          <w:rFonts w:ascii="Arial" w:hAnsi="Arial" w:cs="Arial"/>
          <w:spacing w:val="36"/>
        </w:rPr>
        <w:t xml:space="preserve"> </w:t>
      </w:r>
      <w:r w:rsidRPr="00846ED2">
        <w:rPr>
          <w:rFonts w:ascii="Arial" w:hAnsi="Arial" w:cs="Arial"/>
          <w:spacing w:val="-1"/>
        </w:rPr>
        <w:t>engineering</w:t>
      </w:r>
      <w:r w:rsidRPr="00846ED2">
        <w:rPr>
          <w:rFonts w:ascii="Arial" w:hAnsi="Arial" w:cs="Arial"/>
          <w:spacing w:val="45"/>
        </w:rPr>
        <w:t xml:space="preserve"> </w:t>
      </w:r>
      <w:r w:rsidRPr="00846ED2">
        <w:rPr>
          <w:rFonts w:ascii="Arial" w:hAnsi="Arial" w:cs="Arial"/>
          <w:spacing w:val="-1"/>
        </w:rPr>
        <w:t>interventions.</w:t>
      </w:r>
    </w:p>
    <w:p w:rsidR="00ED7EE4" w:rsidRPr="00901560" w:rsidRDefault="00ED7EE4" w:rsidP="00ED7EE4">
      <w:pPr>
        <w:spacing w:line="200" w:lineRule="exact"/>
        <w:rPr>
          <w:rFonts w:ascii="Arial" w:hAnsi="Arial" w:cs="Arial"/>
          <w:sz w:val="16"/>
          <w:szCs w:val="16"/>
        </w:rPr>
      </w:pPr>
    </w:p>
    <w:p w:rsidR="00ED7EE4" w:rsidRPr="00846ED2" w:rsidRDefault="00ED7EE4" w:rsidP="00ED7EE4">
      <w:pPr>
        <w:pStyle w:val="Heading2"/>
        <w:tabs>
          <w:tab w:val="left" w:pos="961"/>
        </w:tabs>
        <w:spacing w:before="69"/>
        <w:ind w:left="240"/>
        <w:jc w:val="both"/>
        <w:rPr>
          <w:rFonts w:ascii="Arial" w:hAnsi="Arial" w:cs="Arial"/>
          <w:b w:val="0"/>
          <w:bCs w:val="0"/>
        </w:rPr>
      </w:pPr>
      <w:bookmarkStart w:id="7" w:name="_bookmark7"/>
      <w:bookmarkEnd w:id="7"/>
      <w:r>
        <w:rPr>
          <w:rFonts w:ascii="Arial" w:hAnsi="Arial" w:cs="Arial"/>
          <w:spacing w:val="-1"/>
        </w:rPr>
        <w:t>5.3</w:t>
      </w:r>
      <w:r>
        <w:rPr>
          <w:rFonts w:ascii="Arial" w:hAnsi="Arial" w:cs="Arial"/>
          <w:spacing w:val="-1"/>
        </w:rPr>
        <w:tab/>
      </w:r>
      <w:r w:rsidRPr="00846ED2">
        <w:rPr>
          <w:rFonts w:ascii="Arial" w:hAnsi="Arial" w:cs="Arial"/>
          <w:spacing w:val="-1"/>
        </w:rPr>
        <w:t>Tasks/Functions</w:t>
      </w:r>
      <w:r w:rsidRPr="00846ED2">
        <w:rPr>
          <w:rFonts w:ascii="Arial" w:hAnsi="Arial" w:cs="Arial"/>
          <w:spacing w:val="2"/>
        </w:rPr>
        <w:t xml:space="preserve"> </w:t>
      </w:r>
      <w:r w:rsidRPr="00846ED2">
        <w:rPr>
          <w:rFonts w:ascii="Arial" w:hAnsi="Arial" w:cs="Arial"/>
        </w:rPr>
        <w:t>in</w:t>
      </w:r>
      <w:r w:rsidRPr="00846ED2">
        <w:rPr>
          <w:rFonts w:ascii="Arial" w:hAnsi="Arial" w:cs="Arial"/>
          <w:spacing w:val="1"/>
        </w:rPr>
        <w:t xml:space="preserve"> </w:t>
      </w:r>
      <w:r w:rsidRPr="00846ED2">
        <w:rPr>
          <w:rFonts w:ascii="Arial" w:hAnsi="Arial" w:cs="Arial"/>
          <w:spacing w:val="-1"/>
        </w:rPr>
        <w:t>the</w:t>
      </w:r>
      <w:r w:rsidRPr="00846ED2">
        <w:rPr>
          <w:rFonts w:ascii="Arial" w:hAnsi="Arial" w:cs="Arial"/>
          <w:spacing w:val="-4"/>
        </w:rPr>
        <w:t xml:space="preserve"> </w:t>
      </w:r>
      <w:r w:rsidRPr="00846ED2">
        <w:rPr>
          <w:rFonts w:ascii="Arial" w:hAnsi="Arial" w:cs="Arial"/>
          <w:spacing w:val="-1"/>
        </w:rPr>
        <w:t>Engineering</w:t>
      </w:r>
      <w:r w:rsidRPr="00846ED2">
        <w:rPr>
          <w:rFonts w:ascii="Arial" w:hAnsi="Arial" w:cs="Arial"/>
        </w:rPr>
        <w:t xml:space="preserve"> </w:t>
      </w:r>
      <w:r w:rsidRPr="00846ED2">
        <w:rPr>
          <w:rFonts w:ascii="Arial" w:hAnsi="Arial" w:cs="Arial"/>
          <w:spacing w:val="-1"/>
        </w:rPr>
        <w:t>Project</w:t>
      </w:r>
      <w:r w:rsidRPr="00846ED2">
        <w:rPr>
          <w:rFonts w:ascii="Arial" w:hAnsi="Arial" w:cs="Arial"/>
        </w:rPr>
        <w:t xml:space="preserve"> </w:t>
      </w:r>
      <w:r w:rsidRPr="00846ED2">
        <w:rPr>
          <w:rFonts w:ascii="Arial" w:hAnsi="Arial" w:cs="Arial"/>
          <w:spacing w:val="-1"/>
        </w:rPr>
        <w:t>Lifecycle</w:t>
      </w:r>
    </w:p>
    <w:p w:rsidR="00ED7EE4" w:rsidRPr="00846ED2" w:rsidRDefault="00ED7EE4" w:rsidP="00ED7EE4">
      <w:pPr>
        <w:pStyle w:val="BodyText"/>
        <w:spacing w:before="95" w:line="276" w:lineRule="auto"/>
        <w:ind w:right="236"/>
        <w:jc w:val="both"/>
        <w:rPr>
          <w:rFonts w:ascii="Arial" w:hAnsi="Arial" w:cs="Arial"/>
        </w:rPr>
      </w:pP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Candidate</w:t>
      </w:r>
      <w:r w:rsidRPr="00846ED2">
        <w:rPr>
          <w:rFonts w:ascii="Arial" w:hAnsi="Arial" w:cs="Arial"/>
          <w:spacing w:val="19"/>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7"/>
        </w:rPr>
        <w:t xml:space="preserve"> </w:t>
      </w:r>
      <w:r w:rsidRPr="00846ED2">
        <w:rPr>
          <w:rFonts w:ascii="Arial" w:hAnsi="Arial" w:cs="Arial"/>
          <w:spacing w:val="-1"/>
        </w:rPr>
        <w:t>should</w:t>
      </w:r>
      <w:r w:rsidRPr="00846ED2">
        <w:rPr>
          <w:rFonts w:ascii="Arial" w:hAnsi="Arial" w:cs="Arial"/>
          <w:spacing w:val="19"/>
        </w:rPr>
        <w:t xml:space="preserve"> </w:t>
      </w:r>
      <w:r w:rsidRPr="00846ED2">
        <w:rPr>
          <w:rFonts w:ascii="Arial" w:hAnsi="Arial" w:cs="Arial"/>
          <w:spacing w:val="-1"/>
        </w:rPr>
        <w:t>ensure</w:t>
      </w:r>
      <w:r w:rsidRPr="00846ED2">
        <w:rPr>
          <w:rFonts w:ascii="Arial" w:hAnsi="Arial" w:cs="Arial"/>
          <w:spacing w:val="17"/>
        </w:rPr>
        <w:t xml:space="preserve"> </w:t>
      </w:r>
      <w:r w:rsidRPr="00846ED2">
        <w:rPr>
          <w:rFonts w:ascii="Arial" w:hAnsi="Arial" w:cs="Arial"/>
          <w:spacing w:val="-1"/>
        </w:rPr>
        <w:t>that</w:t>
      </w:r>
      <w:r w:rsidRPr="00846ED2">
        <w:rPr>
          <w:rFonts w:ascii="Arial" w:hAnsi="Arial" w:cs="Arial"/>
          <w:spacing w:val="20"/>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work</w:t>
      </w:r>
      <w:r w:rsidRPr="00846ED2">
        <w:rPr>
          <w:rFonts w:ascii="Arial" w:hAnsi="Arial" w:cs="Arial"/>
          <w:spacing w:val="14"/>
        </w:rPr>
        <w:t xml:space="preserve"> </w:t>
      </w:r>
      <w:r w:rsidRPr="00846ED2">
        <w:rPr>
          <w:rFonts w:ascii="Arial" w:hAnsi="Arial" w:cs="Arial"/>
        </w:rPr>
        <w:t>he/she</w:t>
      </w:r>
      <w:r w:rsidRPr="00846ED2">
        <w:rPr>
          <w:rFonts w:ascii="Arial" w:hAnsi="Arial" w:cs="Arial"/>
          <w:spacing w:val="20"/>
        </w:rPr>
        <w:t xml:space="preserve"> </w:t>
      </w:r>
      <w:r w:rsidRPr="00846ED2">
        <w:rPr>
          <w:rFonts w:ascii="Arial" w:hAnsi="Arial" w:cs="Arial"/>
          <w:spacing w:val="-1"/>
        </w:rPr>
        <w:t>engages</w:t>
      </w:r>
      <w:r w:rsidRPr="00846ED2">
        <w:rPr>
          <w:rFonts w:ascii="Arial" w:hAnsi="Arial" w:cs="Arial"/>
          <w:spacing w:val="19"/>
        </w:rPr>
        <w:t xml:space="preserve"> </w:t>
      </w:r>
      <w:r w:rsidRPr="00846ED2">
        <w:rPr>
          <w:rFonts w:ascii="Arial" w:hAnsi="Arial" w:cs="Arial"/>
        </w:rPr>
        <w:t>in</w:t>
      </w:r>
      <w:r w:rsidRPr="00846ED2">
        <w:rPr>
          <w:rFonts w:ascii="Arial" w:hAnsi="Arial" w:cs="Arial"/>
          <w:spacing w:val="17"/>
        </w:rPr>
        <w:t xml:space="preserve"> </w:t>
      </w:r>
      <w:r w:rsidRPr="00846ED2">
        <w:rPr>
          <w:rFonts w:ascii="Arial" w:hAnsi="Arial" w:cs="Arial"/>
          <w:spacing w:val="-1"/>
        </w:rPr>
        <w:t>during</w:t>
      </w:r>
      <w:r w:rsidRPr="00846ED2">
        <w:rPr>
          <w:rFonts w:ascii="Arial" w:hAnsi="Arial" w:cs="Arial"/>
          <w:spacing w:val="16"/>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training</w:t>
      </w:r>
      <w:r w:rsidRPr="00846ED2">
        <w:rPr>
          <w:rFonts w:ascii="Arial" w:hAnsi="Arial" w:cs="Arial"/>
          <w:spacing w:val="16"/>
        </w:rPr>
        <w:t xml:space="preserve"> </w:t>
      </w:r>
      <w:r w:rsidRPr="00846ED2">
        <w:rPr>
          <w:rFonts w:ascii="Arial" w:hAnsi="Arial" w:cs="Arial"/>
        </w:rPr>
        <w:t>period</w:t>
      </w:r>
      <w:r w:rsidRPr="00846ED2">
        <w:rPr>
          <w:rFonts w:ascii="Arial" w:hAnsi="Arial" w:cs="Arial"/>
          <w:spacing w:val="17"/>
        </w:rPr>
        <w:t xml:space="preserve"> </w:t>
      </w:r>
      <w:r w:rsidRPr="00846ED2">
        <w:rPr>
          <w:rFonts w:ascii="Arial" w:hAnsi="Arial" w:cs="Arial"/>
        </w:rPr>
        <w:t>is</w:t>
      </w:r>
      <w:r w:rsidRPr="00846ED2">
        <w:rPr>
          <w:rFonts w:ascii="Arial" w:hAnsi="Arial" w:cs="Arial"/>
          <w:spacing w:val="65"/>
        </w:rPr>
        <w:t xml:space="preserve"> </w:t>
      </w:r>
      <w:r w:rsidRPr="00846ED2">
        <w:rPr>
          <w:rFonts w:ascii="Arial" w:hAnsi="Arial" w:cs="Arial"/>
          <w:spacing w:val="-1"/>
        </w:rPr>
        <w:t>relevant</w:t>
      </w:r>
      <w:r w:rsidRPr="00846ED2">
        <w:rPr>
          <w:rFonts w:ascii="Arial" w:hAnsi="Arial" w:cs="Arial"/>
          <w:spacing w:val="22"/>
        </w:rPr>
        <w:t xml:space="preserve"> </w:t>
      </w:r>
      <w:r w:rsidRPr="00846ED2">
        <w:rPr>
          <w:rFonts w:ascii="Arial" w:hAnsi="Arial" w:cs="Arial"/>
          <w:spacing w:val="-1"/>
        </w:rPr>
        <w:t>to</w:t>
      </w:r>
      <w:r w:rsidRPr="00846ED2">
        <w:rPr>
          <w:rFonts w:ascii="Arial" w:hAnsi="Arial" w:cs="Arial"/>
          <w:spacing w:val="21"/>
        </w:rPr>
        <w:t xml:space="preserve"> </w:t>
      </w:r>
      <w:r w:rsidRPr="00846ED2">
        <w:rPr>
          <w:rFonts w:ascii="Arial" w:hAnsi="Arial" w:cs="Arial"/>
          <w:spacing w:val="-1"/>
        </w:rPr>
        <w:t>his/her</w:t>
      </w:r>
      <w:r w:rsidRPr="00846ED2">
        <w:rPr>
          <w:rFonts w:ascii="Arial" w:hAnsi="Arial" w:cs="Arial"/>
          <w:spacing w:val="20"/>
        </w:rPr>
        <w:t xml:space="preserve"> </w:t>
      </w:r>
      <w:r w:rsidRPr="00846ED2">
        <w:rPr>
          <w:rFonts w:ascii="Arial" w:hAnsi="Arial" w:cs="Arial"/>
          <w:spacing w:val="-1"/>
        </w:rPr>
        <w:t>progression</w:t>
      </w:r>
      <w:r w:rsidRPr="00846ED2">
        <w:rPr>
          <w:rFonts w:ascii="Arial" w:hAnsi="Arial" w:cs="Arial"/>
          <w:spacing w:val="21"/>
        </w:rPr>
        <w:t xml:space="preserve"> </w:t>
      </w:r>
      <w:r w:rsidRPr="00846ED2">
        <w:rPr>
          <w:rFonts w:ascii="Arial" w:hAnsi="Arial" w:cs="Arial"/>
          <w:spacing w:val="-1"/>
        </w:rPr>
        <w:t>towards</w:t>
      </w:r>
      <w:r w:rsidRPr="00846ED2">
        <w:rPr>
          <w:rFonts w:ascii="Arial" w:hAnsi="Arial" w:cs="Arial"/>
          <w:spacing w:val="19"/>
        </w:rPr>
        <w:t xml:space="preserve"> </w:t>
      </w:r>
      <w:r w:rsidRPr="00846ED2">
        <w:rPr>
          <w:rFonts w:ascii="Arial" w:hAnsi="Arial" w:cs="Arial"/>
          <w:spacing w:val="-1"/>
        </w:rPr>
        <w:t>registration,</w:t>
      </w:r>
      <w:r w:rsidRPr="00846ED2">
        <w:rPr>
          <w:rFonts w:ascii="Arial" w:hAnsi="Arial" w:cs="Arial"/>
          <w:spacing w:val="21"/>
        </w:rPr>
        <w:t xml:space="preserve"> </w:t>
      </w:r>
      <w:r w:rsidRPr="00846ED2">
        <w:rPr>
          <w:rFonts w:ascii="Arial" w:hAnsi="Arial" w:cs="Arial"/>
        </w:rPr>
        <w:t>and</w:t>
      </w:r>
      <w:r w:rsidRPr="00846ED2">
        <w:rPr>
          <w:rFonts w:ascii="Arial" w:hAnsi="Arial" w:cs="Arial"/>
          <w:spacing w:val="22"/>
        </w:rPr>
        <w:t xml:space="preserve"> </w:t>
      </w:r>
      <w:r w:rsidRPr="00846ED2">
        <w:rPr>
          <w:rFonts w:ascii="Arial" w:hAnsi="Arial" w:cs="Arial"/>
          <w:spacing w:val="-1"/>
        </w:rPr>
        <w:t>gradually</w:t>
      </w:r>
      <w:r w:rsidRPr="00846ED2">
        <w:rPr>
          <w:rFonts w:ascii="Arial" w:hAnsi="Arial" w:cs="Arial"/>
          <w:spacing w:val="19"/>
        </w:rPr>
        <w:t xml:space="preserve"> </w:t>
      </w:r>
      <w:r w:rsidRPr="00846ED2">
        <w:rPr>
          <w:rFonts w:ascii="Arial" w:hAnsi="Arial" w:cs="Arial"/>
          <w:spacing w:val="-1"/>
        </w:rPr>
        <w:t>increases</w:t>
      </w:r>
      <w:r w:rsidRPr="00846ED2">
        <w:rPr>
          <w:rFonts w:ascii="Arial" w:hAnsi="Arial" w:cs="Arial"/>
          <w:spacing w:val="20"/>
        </w:rPr>
        <w:t xml:space="preserve"> </w:t>
      </w:r>
      <w:r w:rsidRPr="00846ED2">
        <w:rPr>
          <w:rFonts w:ascii="Arial" w:hAnsi="Arial" w:cs="Arial"/>
          <w:spacing w:val="-1"/>
        </w:rPr>
        <w:t>his/her</w:t>
      </w:r>
      <w:r w:rsidRPr="00846ED2">
        <w:rPr>
          <w:rFonts w:ascii="Arial" w:hAnsi="Arial" w:cs="Arial"/>
          <w:spacing w:val="22"/>
        </w:rPr>
        <w:t xml:space="preserve"> </w:t>
      </w:r>
      <w:r w:rsidRPr="00846ED2">
        <w:rPr>
          <w:rFonts w:ascii="Arial" w:hAnsi="Arial" w:cs="Arial"/>
          <w:spacing w:val="-1"/>
        </w:rPr>
        <w:t>degree</w:t>
      </w:r>
      <w:r w:rsidRPr="00846ED2">
        <w:rPr>
          <w:rFonts w:ascii="Arial" w:hAnsi="Arial" w:cs="Arial"/>
          <w:spacing w:val="22"/>
        </w:rPr>
        <w:t xml:space="preserve"> </w:t>
      </w:r>
      <w:r w:rsidRPr="00846ED2">
        <w:rPr>
          <w:rFonts w:ascii="Arial" w:hAnsi="Arial" w:cs="Arial"/>
          <w:spacing w:val="-2"/>
        </w:rPr>
        <w:t>of</w:t>
      </w:r>
      <w:r w:rsidRPr="00846ED2">
        <w:rPr>
          <w:rFonts w:ascii="Arial" w:hAnsi="Arial" w:cs="Arial"/>
          <w:spacing w:val="71"/>
        </w:rPr>
        <w:t xml:space="preserve"> </w:t>
      </w:r>
      <w:r w:rsidRPr="00846ED2">
        <w:rPr>
          <w:rFonts w:ascii="Arial" w:hAnsi="Arial" w:cs="Arial"/>
          <w:spacing w:val="-1"/>
        </w:rPr>
        <w:t>responsibility.</w:t>
      </w:r>
      <w:r w:rsidRPr="00846ED2">
        <w:rPr>
          <w:rFonts w:ascii="Arial" w:hAnsi="Arial" w:cs="Arial"/>
          <w:spacing w:val="10"/>
        </w:rPr>
        <w:t xml:space="preserve"> </w:t>
      </w:r>
      <w:r w:rsidRPr="00846ED2">
        <w:rPr>
          <w:rFonts w:ascii="Arial" w:hAnsi="Arial" w:cs="Arial"/>
          <w:spacing w:val="-1"/>
        </w:rPr>
        <w:t>He/she</w:t>
      </w:r>
      <w:r w:rsidRPr="00846ED2">
        <w:rPr>
          <w:rFonts w:ascii="Arial" w:hAnsi="Arial" w:cs="Arial"/>
          <w:spacing w:val="10"/>
        </w:rPr>
        <w:t xml:space="preserve"> </w:t>
      </w:r>
      <w:r w:rsidRPr="00846ED2">
        <w:rPr>
          <w:rFonts w:ascii="Arial" w:hAnsi="Arial" w:cs="Arial"/>
          <w:spacing w:val="-1"/>
        </w:rPr>
        <w:t>should</w:t>
      </w:r>
      <w:r w:rsidRPr="00846ED2">
        <w:rPr>
          <w:rFonts w:ascii="Arial" w:hAnsi="Arial" w:cs="Arial"/>
          <w:spacing w:val="7"/>
        </w:rPr>
        <w:t xml:space="preserve"> </w:t>
      </w:r>
      <w:r w:rsidRPr="00846ED2">
        <w:rPr>
          <w:rFonts w:ascii="Arial" w:hAnsi="Arial" w:cs="Arial"/>
          <w:spacing w:val="-1"/>
        </w:rPr>
        <w:t>further</w:t>
      </w:r>
      <w:r w:rsidRPr="00846ED2">
        <w:rPr>
          <w:rFonts w:ascii="Arial" w:hAnsi="Arial" w:cs="Arial"/>
          <w:spacing w:val="10"/>
        </w:rPr>
        <w:t xml:space="preserve"> </w:t>
      </w:r>
      <w:r w:rsidRPr="00846ED2">
        <w:rPr>
          <w:rFonts w:ascii="Arial" w:hAnsi="Arial" w:cs="Arial"/>
          <w:spacing w:val="-1"/>
        </w:rPr>
        <w:t>ensure</w:t>
      </w:r>
      <w:r w:rsidRPr="00846ED2">
        <w:rPr>
          <w:rFonts w:ascii="Arial" w:hAnsi="Arial" w:cs="Arial"/>
          <w:spacing w:val="9"/>
        </w:rPr>
        <w:t xml:space="preserve"> </w:t>
      </w:r>
      <w:r w:rsidRPr="00846ED2">
        <w:rPr>
          <w:rFonts w:ascii="Arial" w:hAnsi="Arial" w:cs="Arial"/>
          <w:spacing w:val="-1"/>
        </w:rPr>
        <w:t>that</w:t>
      </w:r>
      <w:r w:rsidRPr="00846ED2">
        <w:rPr>
          <w:rFonts w:ascii="Arial" w:hAnsi="Arial" w:cs="Arial"/>
          <w:spacing w:val="10"/>
        </w:rPr>
        <w:t xml:space="preserve"> </w:t>
      </w:r>
      <w:r w:rsidRPr="00846ED2">
        <w:rPr>
          <w:rFonts w:ascii="Arial" w:hAnsi="Arial" w:cs="Arial"/>
          <w:spacing w:val="-2"/>
        </w:rPr>
        <w:t>he/she</w:t>
      </w:r>
      <w:r w:rsidRPr="00846ED2">
        <w:rPr>
          <w:rFonts w:ascii="Arial" w:hAnsi="Arial" w:cs="Arial"/>
          <w:spacing w:val="10"/>
        </w:rPr>
        <w:t xml:space="preserve"> </w:t>
      </w:r>
      <w:r w:rsidRPr="00846ED2">
        <w:rPr>
          <w:rFonts w:ascii="Arial" w:hAnsi="Arial" w:cs="Arial"/>
          <w:spacing w:val="-1"/>
        </w:rPr>
        <w:t>gains</w:t>
      </w:r>
      <w:r w:rsidRPr="00846ED2">
        <w:rPr>
          <w:rFonts w:ascii="Arial" w:hAnsi="Arial" w:cs="Arial"/>
          <w:spacing w:val="7"/>
        </w:rPr>
        <w:t xml:space="preserve"> </w:t>
      </w:r>
      <w:r w:rsidRPr="00846ED2">
        <w:rPr>
          <w:rFonts w:ascii="Arial" w:hAnsi="Arial" w:cs="Arial"/>
          <w:spacing w:val="-1"/>
        </w:rPr>
        <w:t>experience</w:t>
      </w:r>
      <w:r w:rsidRPr="00846ED2">
        <w:rPr>
          <w:rFonts w:ascii="Arial" w:hAnsi="Arial" w:cs="Arial"/>
          <w:spacing w:val="9"/>
        </w:rPr>
        <w:t xml:space="preserve"> </w:t>
      </w:r>
      <w:r w:rsidRPr="00846ED2">
        <w:rPr>
          <w:rFonts w:ascii="Arial" w:hAnsi="Arial" w:cs="Arial"/>
          <w:spacing w:val="-1"/>
        </w:rPr>
        <w:t>in</w:t>
      </w:r>
      <w:r w:rsidRPr="00846ED2">
        <w:rPr>
          <w:rFonts w:ascii="Arial" w:hAnsi="Arial" w:cs="Arial"/>
          <w:spacing w:val="11"/>
        </w:rPr>
        <w:t xml:space="preserve"> </w:t>
      </w:r>
      <w:r w:rsidRPr="00846ED2">
        <w:rPr>
          <w:rFonts w:ascii="Arial" w:hAnsi="Arial" w:cs="Arial"/>
          <w:spacing w:val="-1"/>
        </w:rPr>
        <w:t>all</w:t>
      </w:r>
      <w:r w:rsidRPr="00846ED2">
        <w:rPr>
          <w:rFonts w:ascii="Arial" w:hAnsi="Arial" w:cs="Arial"/>
          <w:spacing w:val="8"/>
        </w:rPr>
        <w:t xml:space="preserve"> </w:t>
      </w:r>
      <w:r w:rsidRPr="00846ED2">
        <w:rPr>
          <w:rFonts w:ascii="Arial" w:hAnsi="Arial" w:cs="Arial"/>
          <w:spacing w:val="-1"/>
        </w:rPr>
        <w:t>the</w:t>
      </w:r>
      <w:r w:rsidRPr="00846ED2">
        <w:rPr>
          <w:rFonts w:ascii="Arial" w:hAnsi="Arial" w:cs="Arial"/>
          <w:spacing w:val="9"/>
        </w:rPr>
        <w:t xml:space="preserve"> </w:t>
      </w:r>
      <w:r w:rsidRPr="00846ED2">
        <w:rPr>
          <w:rFonts w:ascii="Arial" w:hAnsi="Arial" w:cs="Arial"/>
          <w:spacing w:val="-1"/>
        </w:rPr>
        <w:t>typical</w:t>
      </w:r>
      <w:r w:rsidRPr="00846ED2">
        <w:rPr>
          <w:rFonts w:ascii="Arial" w:hAnsi="Arial" w:cs="Arial"/>
          <w:spacing w:val="8"/>
        </w:rPr>
        <w:t xml:space="preserve"> </w:t>
      </w:r>
      <w:r w:rsidRPr="00846ED2">
        <w:rPr>
          <w:rFonts w:ascii="Arial" w:hAnsi="Arial" w:cs="Arial"/>
          <w:spacing w:val="-1"/>
        </w:rPr>
        <w:t>tasks</w:t>
      </w:r>
      <w:r w:rsidRPr="00846ED2">
        <w:rPr>
          <w:rFonts w:ascii="Arial" w:hAnsi="Arial" w:cs="Arial"/>
          <w:spacing w:val="10"/>
        </w:rPr>
        <w:t xml:space="preserve"> </w:t>
      </w:r>
      <w:r w:rsidRPr="00846ED2">
        <w:rPr>
          <w:rFonts w:ascii="Arial" w:hAnsi="Arial" w:cs="Arial"/>
        </w:rPr>
        <w:t>in</w:t>
      </w:r>
      <w:r w:rsidRPr="00846ED2">
        <w:rPr>
          <w:rFonts w:ascii="Arial" w:hAnsi="Arial" w:cs="Arial"/>
          <w:spacing w:val="7"/>
        </w:rPr>
        <w:t xml:space="preserve"> </w:t>
      </w:r>
      <w:r w:rsidRPr="00846ED2">
        <w:rPr>
          <w:rFonts w:ascii="Arial" w:hAnsi="Arial" w:cs="Arial"/>
          <w:spacing w:val="-1"/>
        </w:rPr>
        <w:t>the</w:t>
      </w:r>
      <w:r w:rsidRPr="00846ED2">
        <w:rPr>
          <w:rFonts w:ascii="Arial" w:hAnsi="Arial" w:cs="Arial"/>
          <w:spacing w:val="61"/>
        </w:rPr>
        <w:t xml:space="preserve"> </w:t>
      </w:r>
      <w:r w:rsidRPr="00846ED2">
        <w:rPr>
          <w:rFonts w:ascii="Arial" w:hAnsi="Arial" w:cs="Arial"/>
          <w:spacing w:val="-1"/>
        </w:rPr>
        <w:t>lifecycle</w:t>
      </w:r>
      <w:r w:rsidRPr="00846ED2">
        <w:rPr>
          <w:rFonts w:ascii="Arial" w:hAnsi="Arial" w:cs="Arial"/>
          <w:spacing w:val="48"/>
        </w:rPr>
        <w:t xml:space="preserve"> </w:t>
      </w:r>
      <w:r w:rsidRPr="00846ED2">
        <w:rPr>
          <w:rFonts w:ascii="Arial" w:hAnsi="Arial" w:cs="Arial"/>
        </w:rPr>
        <w:t>of</w:t>
      </w:r>
      <w:r w:rsidRPr="00846ED2">
        <w:rPr>
          <w:rFonts w:ascii="Arial" w:hAnsi="Arial" w:cs="Arial"/>
          <w:spacing w:val="51"/>
        </w:rPr>
        <w:t xml:space="preserve"> </w:t>
      </w:r>
      <w:r w:rsidRPr="00846ED2">
        <w:rPr>
          <w:rFonts w:ascii="Arial" w:hAnsi="Arial" w:cs="Arial"/>
          <w:spacing w:val="-1"/>
        </w:rPr>
        <w:t>agricultural</w:t>
      </w:r>
      <w:r w:rsidRPr="00846ED2">
        <w:rPr>
          <w:rFonts w:ascii="Arial" w:hAnsi="Arial" w:cs="Arial"/>
          <w:spacing w:val="48"/>
        </w:rPr>
        <w:t xml:space="preserve"> </w:t>
      </w:r>
      <w:r w:rsidRPr="00846ED2">
        <w:rPr>
          <w:rFonts w:ascii="Arial" w:hAnsi="Arial" w:cs="Arial"/>
          <w:spacing w:val="-1"/>
        </w:rPr>
        <w:t>engineering</w:t>
      </w:r>
      <w:r w:rsidRPr="00846ED2">
        <w:rPr>
          <w:rFonts w:ascii="Arial" w:hAnsi="Arial" w:cs="Arial"/>
          <w:spacing w:val="48"/>
        </w:rPr>
        <w:t xml:space="preserve"> </w:t>
      </w:r>
      <w:r w:rsidRPr="00846ED2">
        <w:rPr>
          <w:rFonts w:ascii="Arial" w:hAnsi="Arial" w:cs="Arial"/>
        </w:rPr>
        <w:t>projects,</w:t>
      </w:r>
      <w:r w:rsidRPr="00846ED2">
        <w:rPr>
          <w:rFonts w:ascii="Arial" w:hAnsi="Arial" w:cs="Arial"/>
          <w:spacing w:val="48"/>
        </w:rPr>
        <w:t xml:space="preserve"> </w:t>
      </w:r>
      <w:r w:rsidRPr="00846ED2">
        <w:rPr>
          <w:rFonts w:ascii="Arial" w:hAnsi="Arial" w:cs="Arial"/>
          <w:spacing w:val="-1"/>
        </w:rPr>
        <w:t>specifically</w:t>
      </w:r>
      <w:r w:rsidRPr="00846ED2">
        <w:rPr>
          <w:rFonts w:ascii="Arial" w:hAnsi="Arial" w:cs="Arial"/>
          <w:spacing w:val="48"/>
        </w:rPr>
        <w:t xml:space="preserve"> </w:t>
      </w:r>
      <w:r w:rsidRPr="00846ED2">
        <w:rPr>
          <w:rFonts w:ascii="Arial" w:hAnsi="Arial" w:cs="Arial"/>
          <w:spacing w:val="-1"/>
        </w:rPr>
        <w:t>including</w:t>
      </w:r>
      <w:r w:rsidRPr="00846ED2">
        <w:rPr>
          <w:rFonts w:ascii="Arial" w:hAnsi="Arial" w:cs="Arial"/>
          <w:spacing w:val="48"/>
        </w:rPr>
        <w:t xml:space="preserve"> </w:t>
      </w:r>
      <w:r w:rsidRPr="00846ED2">
        <w:rPr>
          <w:rFonts w:ascii="Arial" w:hAnsi="Arial" w:cs="Arial"/>
          <w:spacing w:val="-1"/>
        </w:rPr>
        <w:t>practical</w:t>
      </w:r>
      <w:r w:rsidRPr="00846ED2">
        <w:rPr>
          <w:rFonts w:ascii="Arial" w:hAnsi="Arial" w:cs="Arial"/>
          <w:spacing w:val="48"/>
        </w:rPr>
        <w:t xml:space="preserve"> </w:t>
      </w:r>
      <w:r w:rsidRPr="00846ED2">
        <w:rPr>
          <w:rFonts w:ascii="Arial" w:hAnsi="Arial" w:cs="Arial"/>
          <w:spacing w:val="-1"/>
        </w:rPr>
        <w:t>site</w:t>
      </w:r>
      <w:r w:rsidRPr="00846ED2">
        <w:rPr>
          <w:rFonts w:ascii="Arial" w:hAnsi="Arial" w:cs="Arial"/>
          <w:spacing w:val="50"/>
        </w:rPr>
        <w:t xml:space="preserve"> </w:t>
      </w:r>
      <w:r w:rsidRPr="00846ED2">
        <w:rPr>
          <w:rFonts w:ascii="Arial" w:hAnsi="Arial" w:cs="Arial"/>
          <w:spacing w:val="-1"/>
        </w:rPr>
        <w:t>work</w:t>
      </w:r>
      <w:r w:rsidRPr="00846ED2">
        <w:rPr>
          <w:rFonts w:ascii="Arial" w:hAnsi="Arial" w:cs="Arial"/>
          <w:spacing w:val="48"/>
        </w:rPr>
        <w:t xml:space="preserve"> </w:t>
      </w:r>
      <w:r w:rsidRPr="00846ED2">
        <w:rPr>
          <w:rFonts w:ascii="Arial" w:hAnsi="Arial" w:cs="Arial"/>
        </w:rPr>
        <w:t>and</w:t>
      </w:r>
      <w:r w:rsidRPr="00846ED2">
        <w:rPr>
          <w:rFonts w:ascii="Arial" w:hAnsi="Arial" w:cs="Arial"/>
          <w:spacing w:val="67"/>
        </w:rPr>
        <w:t xml:space="preserve"> </w:t>
      </w:r>
      <w:r w:rsidRPr="00846ED2">
        <w:rPr>
          <w:rFonts w:ascii="Arial" w:hAnsi="Arial" w:cs="Arial"/>
          <w:spacing w:val="-1"/>
        </w:rPr>
        <w:t>engineering</w:t>
      </w:r>
      <w:r w:rsidRPr="00846ED2">
        <w:rPr>
          <w:rFonts w:ascii="Arial" w:hAnsi="Arial" w:cs="Arial"/>
          <w:spacing w:val="4"/>
        </w:rPr>
        <w:t xml:space="preserve"> </w:t>
      </w:r>
      <w:r w:rsidRPr="00846ED2">
        <w:rPr>
          <w:rFonts w:ascii="Arial" w:hAnsi="Arial" w:cs="Arial"/>
          <w:spacing w:val="-1"/>
        </w:rPr>
        <w:t>design.</w:t>
      </w:r>
      <w:r w:rsidRPr="00846ED2">
        <w:rPr>
          <w:rFonts w:ascii="Arial" w:hAnsi="Arial" w:cs="Arial"/>
          <w:spacing w:val="7"/>
        </w:rPr>
        <w:t xml:space="preserve"> </w:t>
      </w:r>
      <w:r w:rsidRPr="00846ED2">
        <w:rPr>
          <w:rFonts w:ascii="Arial" w:hAnsi="Arial" w:cs="Arial"/>
        </w:rPr>
        <w:t>The</w:t>
      </w:r>
      <w:r w:rsidRPr="00846ED2">
        <w:rPr>
          <w:rFonts w:ascii="Arial" w:hAnsi="Arial" w:cs="Arial"/>
          <w:spacing w:val="5"/>
        </w:rPr>
        <w:t xml:space="preserve"> </w:t>
      </w:r>
      <w:r w:rsidRPr="00846ED2">
        <w:rPr>
          <w:rFonts w:ascii="Arial" w:hAnsi="Arial" w:cs="Arial"/>
          <w:spacing w:val="-1"/>
        </w:rPr>
        <w:t>tasks</w:t>
      </w:r>
      <w:r w:rsidRPr="00846ED2">
        <w:rPr>
          <w:rFonts w:ascii="Arial" w:hAnsi="Arial" w:cs="Arial"/>
          <w:spacing w:val="7"/>
        </w:rPr>
        <w:t xml:space="preserve"> </w:t>
      </w:r>
      <w:r w:rsidRPr="00846ED2">
        <w:rPr>
          <w:rFonts w:ascii="Arial" w:hAnsi="Arial" w:cs="Arial"/>
        </w:rPr>
        <w:t>in</w:t>
      </w:r>
      <w:r w:rsidRPr="00846ED2">
        <w:rPr>
          <w:rFonts w:ascii="Arial" w:hAnsi="Arial" w:cs="Arial"/>
          <w:spacing w:val="7"/>
        </w:rPr>
        <w:t xml:space="preserve"> </w:t>
      </w:r>
      <w:r w:rsidRPr="00846ED2">
        <w:rPr>
          <w:rFonts w:ascii="Arial" w:hAnsi="Arial" w:cs="Arial"/>
        </w:rPr>
        <w:t>the</w:t>
      </w:r>
      <w:r w:rsidRPr="00846ED2">
        <w:rPr>
          <w:rFonts w:ascii="Arial" w:hAnsi="Arial" w:cs="Arial"/>
          <w:spacing w:val="7"/>
        </w:rPr>
        <w:t xml:space="preserve"> </w:t>
      </w:r>
      <w:r w:rsidRPr="00846ED2">
        <w:rPr>
          <w:rFonts w:ascii="Arial" w:hAnsi="Arial" w:cs="Arial"/>
          <w:spacing w:val="-1"/>
        </w:rPr>
        <w:t>engineering</w:t>
      </w:r>
      <w:r w:rsidRPr="00846ED2">
        <w:rPr>
          <w:rFonts w:ascii="Arial" w:hAnsi="Arial" w:cs="Arial"/>
          <w:spacing w:val="4"/>
        </w:rPr>
        <w:t xml:space="preserve"> </w:t>
      </w:r>
      <w:r w:rsidRPr="00846ED2">
        <w:rPr>
          <w:rFonts w:ascii="Arial" w:hAnsi="Arial" w:cs="Arial"/>
          <w:spacing w:val="-1"/>
        </w:rPr>
        <w:t>project</w:t>
      </w:r>
      <w:r w:rsidRPr="00846ED2">
        <w:rPr>
          <w:rFonts w:ascii="Arial" w:hAnsi="Arial" w:cs="Arial"/>
          <w:spacing w:val="8"/>
        </w:rPr>
        <w:t xml:space="preserve"> </w:t>
      </w:r>
      <w:r w:rsidRPr="00846ED2">
        <w:rPr>
          <w:rFonts w:ascii="Arial" w:hAnsi="Arial" w:cs="Arial"/>
          <w:spacing w:val="-1"/>
        </w:rPr>
        <w:t>lifecycle</w:t>
      </w:r>
      <w:r w:rsidRPr="00846ED2">
        <w:rPr>
          <w:rFonts w:ascii="Arial" w:hAnsi="Arial" w:cs="Arial"/>
          <w:spacing w:val="13"/>
        </w:rPr>
        <w:t xml:space="preserve"> </w:t>
      </w:r>
      <w:r w:rsidRPr="00846ED2">
        <w:rPr>
          <w:rFonts w:ascii="Arial" w:hAnsi="Arial" w:cs="Arial"/>
          <w:spacing w:val="-1"/>
        </w:rPr>
        <w:t>are</w:t>
      </w:r>
      <w:r w:rsidRPr="00846ED2">
        <w:rPr>
          <w:rFonts w:ascii="Arial" w:hAnsi="Arial" w:cs="Arial"/>
          <w:spacing w:val="5"/>
        </w:rPr>
        <w:t xml:space="preserve"> </w:t>
      </w:r>
      <w:r w:rsidRPr="00846ED2">
        <w:rPr>
          <w:rFonts w:ascii="Arial" w:hAnsi="Arial" w:cs="Arial"/>
          <w:spacing w:val="-1"/>
        </w:rPr>
        <w:t>further</w:t>
      </w:r>
      <w:r w:rsidRPr="00846ED2">
        <w:rPr>
          <w:rFonts w:ascii="Arial" w:hAnsi="Arial" w:cs="Arial"/>
          <w:spacing w:val="7"/>
        </w:rPr>
        <w:t xml:space="preserve"> </w:t>
      </w:r>
      <w:r w:rsidRPr="00846ED2">
        <w:rPr>
          <w:rFonts w:ascii="Arial" w:hAnsi="Arial" w:cs="Arial"/>
          <w:spacing w:val="-1"/>
        </w:rPr>
        <w:t>elaborated</w:t>
      </w:r>
      <w:r w:rsidRPr="00846ED2">
        <w:rPr>
          <w:rFonts w:ascii="Arial" w:hAnsi="Arial" w:cs="Arial"/>
          <w:spacing w:val="7"/>
        </w:rPr>
        <w:t xml:space="preserve"> </w:t>
      </w:r>
      <w:r w:rsidRPr="00846ED2">
        <w:rPr>
          <w:rFonts w:ascii="Arial" w:hAnsi="Arial" w:cs="Arial"/>
          <w:spacing w:val="-1"/>
        </w:rPr>
        <w:t>in</w:t>
      </w:r>
      <w:r w:rsidRPr="00846ED2">
        <w:rPr>
          <w:rFonts w:ascii="Arial" w:hAnsi="Arial" w:cs="Arial"/>
          <w:spacing w:val="7"/>
        </w:rPr>
        <w:t xml:space="preserve"> </w:t>
      </w:r>
      <w:r w:rsidRPr="00846ED2">
        <w:rPr>
          <w:rFonts w:ascii="Arial" w:hAnsi="Arial" w:cs="Arial"/>
          <w:spacing w:val="-1"/>
        </w:rPr>
        <w:t>“</w:t>
      </w:r>
      <w:r w:rsidRPr="00901560">
        <w:rPr>
          <w:rFonts w:ascii="Arial" w:hAnsi="Arial" w:cs="Arial"/>
          <w:b/>
          <w:spacing w:val="-1"/>
        </w:rPr>
        <w:t>Appendix</w:t>
      </w:r>
      <w:r w:rsidRPr="00901560">
        <w:rPr>
          <w:rFonts w:ascii="Arial" w:hAnsi="Arial" w:cs="Arial"/>
          <w:b/>
          <w:spacing w:val="63"/>
        </w:rPr>
        <w:t xml:space="preserve"> </w:t>
      </w:r>
      <w:r w:rsidRPr="00901560">
        <w:rPr>
          <w:rFonts w:ascii="Arial" w:hAnsi="Arial" w:cs="Arial"/>
          <w:b/>
          <w:spacing w:val="-1"/>
        </w:rPr>
        <w:t>A</w:t>
      </w:r>
      <w:r w:rsidRPr="00846ED2">
        <w:rPr>
          <w:rFonts w:ascii="Arial" w:hAnsi="Arial" w:cs="Arial"/>
          <w:spacing w:val="-1"/>
        </w:rPr>
        <w:t>:</w:t>
      </w:r>
      <w:r w:rsidRPr="00846ED2">
        <w:rPr>
          <w:rFonts w:ascii="Arial" w:hAnsi="Arial" w:cs="Arial"/>
          <w:spacing w:val="1"/>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spacing w:val="-1"/>
        </w:rPr>
        <w:t>Elements”,</w:t>
      </w:r>
      <w:r w:rsidRPr="00846ED2">
        <w:rPr>
          <w:rFonts w:ascii="Arial" w:hAnsi="Arial" w:cs="Arial"/>
        </w:rPr>
        <w:t xml:space="preserve"> </w:t>
      </w:r>
      <w:r w:rsidRPr="00846ED2">
        <w:rPr>
          <w:rFonts w:ascii="Arial" w:hAnsi="Arial" w:cs="Arial"/>
          <w:spacing w:val="-1"/>
        </w:rPr>
        <w:t>namely:</w:t>
      </w:r>
    </w:p>
    <w:p w:rsidR="00ED7EE4" w:rsidRPr="00901560" w:rsidRDefault="00ED7EE4" w:rsidP="00ED7EE4">
      <w:pPr>
        <w:spacing w:before="11" w:line="280" w:lineRule="exact"/>
        <w:rPr>
          <w:rFonts w:ascii="Arial" w:hAnsi="Arial" w:cs="Arial"/>
          <w:sz w:val="16"/>
          <w:szCs w:val="16"/>
        </w:rPr>
      </w:pPr>
    </w:p>
    <w:p w:rsidR="00ED7EE4" w:rsidRPr="00846ED2" w:rsidRDefault="00ED7EE4" w:rsidP="00BD1143">
      <w:pPr>
        <w:pStyle w:val="BodyText"/>
        <w:numPr>
          <w:ilvl w:val="0"/>
          <w:numId w:val="36"/>
        </w:numPr>
        <w:tabs>
          <w:tab w:val="left" w:pos="961"/>
        </w:tabs>
        <w:ind w:hanging="475"/>
        <w:jc w:val="left"/>
        <w:rPr>
          <w:rFonts w:ascii="Arial" w:hAnsi="Arial" w:cs="Arial"/>
        </w:rPr>
      </w:pPr>
      <w:r w:rsidRPr="00846ED2">
        <w:rPr>
          <w:rFonts w:ascii="Arial" w:hAnsi="Arial" w:cs="Arial"/>
          <w:spacing w:val="-1"/>
        </w:rPr>
        <w:t>Solving</w:t>
      </w:r>
      <w:r w:rsidRPr="00846ED2">
        <w:rPr>
          <w:rFonts w:ascii="Arial" w:hAnsi="Arial" w:cs="Arial"/>
          <w:spacing w:val="-3"/>
        </w:rPr>
        <w:t xml:space="preserve"> </w:t>
      </w:r>
      <w:r>
        <w:rPr>
          <w:rFonts w:ascii="Arial" w:hAnsi="Arial" w:cs="Arial"/>
          <w:spacing w:val="-3"/>
        </w:rPr>
        <w:t>well-defined</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problems,</w:t>
      </w:r>
      <w:r w:rsidRPr="00846ED2">
        <w:rPr>
          <w:rFonts w:ascii="Arial" w:hAnsi="Arial" w:cs="Arial"/>
        </w:rPr>
        <w:t xml:space="preserve"> </w:t>
      </w:r>
      <w:r w:rsidRPr="00846ED2">
        <w:rPr>
          <w:rFonts w:ascii="Arial" w:hAnsi="Arial" w:cs="Arial"/>
          <w:spacing w:val="-1"/>
        </w:rPr>
        <w:t>using</w:t>
      </w:r>
      <w:r w:rsidRPr="00846ED2">
        <w:rPr>
          <w:rFonts w:ascii="Arial" w:hAnsi="Arial" w:cs="Arial"/>
          <w:spacing w:val="-3"/>
        </w:rPr>
        <w:t xml:space="preserve"> </w:t>
      </w:r>
      <w:r w:rsidRPr="00846ED2">
        <w:rPr>
          <w:rFonts w:ascii="Arial" w:hAnsi="Arial" w:cs="Arial"/>
          <w:spacing w:val="-1"/>
        </w:rPr>
        <w:t>engineering</w:t>
      </w:r>
      <w:r w:rsidRPr="00846ED2">
        <w:rPr>
          <w:rFonts w:ascii="Arial" w:hAnsi="Arial" w:cs="Arial"/>
        </w:rPr>
        <w:t xml:space="preserve"> &amp;</w:t>
      </w:r>
      <w:r w:rsidRPr="00846ED2">
        <w:rPr>
          <w:rFonts w:ascii="Arial" w:hAnsi="Arial" w:cs="Arial"/>
          <w:spacing w:val="-2"/>
        </w:rPr>
        <w:t xml:space="preserve"> </w:t>
      </w:r>
      <w:r w:rsidRPr="00846ED2">
        <w:rPr>
          <w:rFonts w:ascii="Arial" w:hAnsi="Arial" w:cs="Arial"/>
          <w:spacing w:val="-1"/>
        </w:rPr>
        <w:t>contextual</w:t>
      </w:r>
      <w:r w:rsidRPr="00846ED2">
        <w:rPr>
          <w:rFonts w:ascii="Arial" w:hAnsi="Arial" w:cs="Arial"/>
          <w:spacing w:val="1"/>
        </w:rPr>
        <w:t xml:space="preserve"> </w:t>
      </w:r>
      <w:r w:rsidRPr="00846ED2">
        <w:rPr>
          <w:rFonts w:ascii="Arial" w:hAnsi="Arial" w:cs="Arial"/>
          <w:spacing w:val="-2"/>
        </w:rPr>
        <w:t>knowledge;</w:t>
      </w:r>
    </w:p>
    <w:p w:rsidR="00ED7EE4" w:rsidRPr="00846ED2" w:rsidRDefault="00ED7EE4" w:rsidP="00BD1143">
      <w:pPr>
        <w:pStyle w:val="BodyText"/>
        <w:numPr>
          <w:ilvl w:val="0"/>
          <w:numId w:val="36"/>
        </w:numPr>
        <w:tabs>
          <w:tab w:val="left" w:pos="961"/>
        </w:tabs>
        <w:spacing w:before="40"/>
        <w:ind w:hanging="538"/>
        <w:jc w:val="left"/>
        <w:rPr>
          <w:rFonts w:ascii="Arial" w:hAnsi="Arial" w:cs="Arial"/>
        </w:rPr>
      </w:pPr>
      <w:r w:rsidRPr="00846ED2">
        <w:rPr>
          <w:rFonts w:ascii="Arial" w:hAnsi="Arial" w:cs="Arial"/>
          <w:spacing w:val="-1"/>
        </w:rPr>
        <w:t>Planning/implementing/operating</w:t>
      </w:r>
      <w:r w:rsidRPr="00846ED2">
        <w:rPr>
          <w:rFonts w:ascii="Arial" w:hAnsi="Arial" w:cs="Arial"/>
          <w:spacing w:val="-3"/>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projects/systems/products/processes;</w:t>
      </w:r>
    </w:p>
    <w:p w:rsidR="00ED7EE4" w:rsidRPr="00846ED2" w:rsidRDefault="00ED7EE4" w:rsidP="00BD1143">
      <w:pPr>
        <w:pStyle w:val="BodyText"/>
        <w:numPr>
          <w:ilvl w:val="0"/>
          <w:numId w:val="36"/>
        </w:numPr>
        <w:tabs>
          <w:tab w:val="left" w:pos="961"/>
        </w:tabs>
        <w:spacing w:before="37"/>
        <w:ind w:hanging="598"/>
        <w:jc w:val="left"/>
        <w:rPr>
          <w:rFonts w:ascii="Arial" w:hAnsi="Arial" w:cs="Arial"/>
        </w:rPr>
      </w:pPr>
      <w:r w:rsidRPr="00846ED2">
        <w:rPr>
          <w:rFonts w:ascii="Arial" w:hAnsi="Arial" w:cs="Arial"/>
          <w:spacing w:val="-1"/>
        </w:rPr>
        <w:t>Mitigating</w:t>
      </w:r>
      <w:r w:rsidRPr="00846ED2">
        <w:rPr>
          <w:rFonts w:ascii="Arial" w:hAnsi="Arial" w:cs="Arial"/>
          <w:spacing w:val="-3"/>
        </w:rPr>
        <w:t xml:space="preserve"> </w:t>
      </w:r>
      <w:r w:rsidRPr="00846ED2">
        <w:rPr>
          <w:rFonts w:ascii="Arial" w:hAnsi="Arial" w:cs="Arial"/>
        </w:rPr>
        <w:t>risk</w:t>
      </w:r>
      <w:r w:rsidRPr="00846ED2">
        <w:rPr>
          <w:rFonts w:ascii="Arial" w:hAnsi="Arial" w:cs="Arial"/>
          <w:spacing w:val="-2"/>
        </w:rPr>
        <w:t xml:space="preserve"> </w:t>
      </w:r>
      <w:r w:rsidRPr="00846ED2">
        <w:rPr>
          <w:rFonts w:ascii="Arial" w:hAnsi="Arial" w:cs="Arial"/>
        </w:rPr>
        <w:t>&amp;</w:t>
      </w:r>
      <w:r w:rsidRPr="00846ED2">
        <w:rPr>
          <w:rFonts w:ascii="Arial" w:hAnsi="Arial" w:cs="Arial"/>
          <w:spacing w:val="-2"/>
        </w:rPr>
        <w:t xml:space="preserve"> </w:t>
      </w:r>
      <w:r w:rsidRPr="00846ED2">
        <w:rPr>
          <w:rFonts w:ascii="Arial" w:hAnsi="Arial" w:cs="Arial"/>
          <w:spacing w:val="-1"/>
        </w:rPr>
        <w:t>impact;</w:t>
      </w:r>
      <w:r w:rsidRPr="00846ED2">
        <w:rPr>
          <w:rFonts w:ascii="Arial" w:hAnsi="Arial" w:cs="Arial"/>
          <w:spacing w:val="-2"/>
        </w:rPr>
        <w:t xml:space="preserve"> </w:t>
      </w:r>
      <w:r w:rsidRPr="00846ED2">
        <w:rPr>
          <w:rFonts w:ascii="Arial" w:hAnsi="Arial" w:cs="Arial"/>
          <w:spacing w:val="-1"/>
        </w:rPr>
        <w:t>and</w:t>
      </w:r>
    </w:p>
    <w:p w:rsidR="00ED7EE4" w:rsidRPr="00846ED2" w:rsidRDefault="00ED7EE4" w:rsidP="00BD1143">
      <w:pPr>
        <w:pStyle w:val="BodyText"/>
        <w:numPr>
          <w:ilvl w:val="0"/>
          <w:numId w:val="36"/>
        </w:numPr>
        <w:tabs>
          <w:tab w:val="left" w:pos="961"/>
        </w:tabs>
        <w:spacing w:before="37"/>
        <w:ind w:hanging="586"/>
        <w:jc w:val="left"/>
        <w:rPr>
          <w:rFonts w:ascii="Arial" w:hAnsi="Arial" w:cs="Arial"/>
        </w:rPr>
      </w:pPr>
      <w:r w:rsidRPr="00846ED2">
        <w:rPr>
          <w:rFonts w:ascii="Arial" w:hAnsi="Arial" w:cs="Arial"/>
          <w:spacing w:val="-1"/>
        </w:rPr>
        <w:t>Managing</w:t>
      </w:r>
      <w:r w:rsidRPr="00846ED2">
        <w:rPr>
          <w:rFonts w:ascii="Arial" w:hAnsi="Arial" w:cs="Arial"/>
          <w:spacing w:val="-3"/>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activities.</w:t>
      </w:r>
    </w:p>
    <w:p w:rsidR="00ED7EE4" w:rsidRDefault="00ED7EE4" w:rsidP="00ED7EE4">
      <w:pPr>
        <w:spacing w:line="220" w:lineRule="exact"/>
        <w:rPr>
          <w:rFonts w:ascii="Arial" w:hAnsi="Arial" w:cs="Arial"/>
          <w:sz w:val="16"/>
          <w:szCs w:val="16"/>
        </w:rPr>
        <w:sectPr w:rsidR="00ED7EE4">
          <w:pgSz w:w="11910" w:h="16840"/>
          <w:pgMar w:top="1360" w:right="1200" w:bottom="1020" w:left="1200" w:header="0" w:footer="823" w:gutter="0"/>
          <w:cols w:space="720"/>
        </w:sectPr>
      </w:pPr>
    </w:p>
    <w:p w:rsidR="00ED7EE4" w:rsidRPr="00901560" w:rsidRDefault="00ED7EE4" w:rsidP="00ED7EE4">
      <w:pPr>
        <w:spacing w:line="220" w:lineRule="exact"/>
        <w:rPr>
          <w:rFonts w:ascii="Arial" w:hAnsi="Arial" w:cs="Arial"/>
          <w:sz w:val="16"/>
          <w:szCs w:val="16"/>
        </w:rPr>
      </w:pPr>
    </w:p>
    <w:p w:rsidR="00ED7EE4" w:rsidRPr="00846ED2" w:rsidRDefault="00ED7EE4" w:rsidP="00ED7EE4">
      <w:pPr>
        <w:pStyle w:val="BodyText"/>
        <w:spacing w:line="275" w:lineRule="auto"/>
        <w:ind w:right="236"/>
        <w:jc w:val="both"/>
        <w:rPr>
          <w:rFonts w:ascii="Arial" w:hAnsi="Arial" w:cs="Arial"/>
        </w:rPr>
      </w:pPr>
      <w:r w:rsidRPr="00846ED2">
        <w:rPr>
          <w:rFonts w:ascii="Arial" w:hAnsi="Arial" w:cs="Arial"/>
        </w:rPr>
        <w:t>The</w:t>
      </w:r>
      <w:r w:rsidRPr="00846ED2">
        <w:rPr>
          <w:rFonts w:ascii="Arial" w:hAnsi="Arial" w:cs="Arial"/>
          <w:spacing w:val="19"/>
        </w:rPr>
        <w:t xml:space="preserve"> </w:t>
      </w:r>
      <w:r w:rsidRPr="00846ED2">
        <w:rPr>
          <w:rFonts w:ascii="Arial" w:hAnsi="Arial" w:cs="Arial"/>
          <w:spacing w:val="-1"/>
        </w:rPr>
        <w:t>Candidate</w:t>
      </w:r>
      <w:r w:rsidRPr="00846ED2">
        <w:rPr>
          <w:rFonts w:ascii="Arial" w:hAnsi="Arial" w:cs="Arial"/>
          <w:spacing w:val="19"/>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21"/>
        </w:rPr>
        <w:t xml:space="preserve"> </w:t>
      </w:r>
      <w:r w:rsidRPr="00846ED2">
        <w:rPr>
          <w:rFonts w:ascii="Arial" w:hAnsi="Arial" w:cs="Arial"/>
          <w:spacing w:val="-2"/>
        </w:rPr>
        <w:t>can</w:t>
      </w:r>
      <w:r w:rsidRPr="00846ED2">
        <w:rPr>
          <w:rFonts w:ascii="Arial" w:hAnsi="Arial" w:cs="Arial"/>
          <w:spacing w:val="20"/>
        </w:rPr>
        <w:t xml:space="preserve"> </w:t>
      </w:r>
      <w:r w:rsidRPr="00846ED2">
        <w:rPr>
          <w:rFonts w:ascii="Arial" w:hAnsi="Arial" w:cs="Arial"/>
          <w:spacing w:val="-1"/>
        </w:rPr>
        <w:t>develop</w:t>
      </w:r>
      <w:r w:rsidRPr="00846ED2">
        <w:rPr>
          <w:rFonts w:ascii="Arial" w:hAnsi="Arial" w:cs="Arial"/>
          <w:spacing w:val="19"/>
        </w:rPr>
        <w:t xml:space="preserve"> </w:t>
      </w:r>
      <w:r w:rsidRPr="00846ED2">
        <w:rPr>
          <w:rFonts w:ascii="Arial" w:hAnsi="Arial" w:cs="Arial"/>
          <w:spacing w:val="-1"/>
        </w:rPr>
        <w:t>further</w:t>
      </w:r>
      <w:r w:rsidRPr="00846ED2">
        <w:rPr>
          <w:rFonts w:ascii="Arial" w:hAnsi="Arial" w:cs="Arial"/>
          <w:spacing w:val="20"/>
        </w:rPr>
        <w:t xml:space="preserve"> </w:t>
      </w:r>
      <w:r w:rsidRPr="00846ED2">
        <w:rPr>
          <w:rFonts w:ascii="Arial" w:hAnsi="Arial" w:cs="Arial"/>
          <w:spacing w:val="-1"/>
        </w:rPr>
        <w:t>insight</w:t>
      </w:r>
      <w:r w:rsidRPr="00846ED2">
        <w:rPr>
          <w:rFonts w:ascii="Arial" w:hAnsi="Arial" w:cs="Arial"/>
          <w:spacing w:val="20"/>
        </w:rPr>
        <w:t xml:space="preserve"> </w:t>
      </w:r>
      <w:r w:rsidRPr="00846ED2">
        <w:rPr>
          <w:rFonts w:ascii="Arial" w:hAnsi="Arial" w:cs="Arial"/>
        </w:rPr>
        <w:t>into</w:t>
      </w:r>
      <w:r w:rsidRPr="00846ED2">
        <w:rPr>
          <w:rFonts w:ascii="Arial" w:hAnsi="Arial" w:cs="Arial"/>
          <w:spacing w:val="19"/>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typical</w:t>
      </w:r>
      <w:r w:rsidRPr="00846ED2">
        <w:rPr>
          <w:rFonts w:ascii="Arial" w:hAnsi="Arial" w:cs="Arial"/>
          <w:spacing w:val="20"/>
        </w:rPr>
        <w:t xml:space="preserve"> </w:t>
      </w:r>
      <w:r w:rsidRPr="00846ED2">
        <w:rPr>
          <w:rFonts w:ascii="Arial" w:hAnsi="Arial" w:cs="Arial"/>
          <w:spacing w:val="-1"/>
        </w:rPr>
        <w:t>stages</w:t>
      </w:r>
      <w:r w:rsidRPr="00846ED2">
        <w:rPr>
          <w:rFonts w:ascii="Arial" w:hAnsi="Arial" w:cs="Arial"/>
          <w:spacing w:val="19"/>
        </w:rPr>
        <w:t xml:space="preserve"> </w:t>
      </w:r>
      <w:r w:rsidRPr="00846ED2">
        <w:rPr>
          <w:rFonts w:ascii="Arial" w:hAnsi="Arial" w:cs="Arial"/>
        </w:rPr>
        <w:t>in</w:t>
      </w:r>
      <w:r w:rsidRPr="00846ED2">
        <w:rPr>
          <w:rFonts w:ascii="Arial" w:hAnsi="Arial" w:cs="Arial"/>
          <w:spacing w:val="19"/>
        </w:rPr>
        <w:t xml:space="preserve"> </w:t>
      </w:r>
      <w:r w:rsidRPr="00846ED2">
        <w:rPr>
          <w:rFonts w:ascii="Arial" w:hAnsi="Arial" w:cs="Arial"/>
          <w:spacing w:val="-1"/>
        </w:rPr>
        <w:t>the</w:t>
      </w:r>
      <w:r w:rsidRPr="00846ED2">
        <w:rPr>
          <w:rFonts w:ascii="Arial" w:hAnsi="Arial" w:cs="Arial"/>
          <w:spacing w:val="19"/>
        </w:rPr>
        <w:t xml:space="preserve"> </w:t>
      </w:r>
      <w:r w:rsidRPr="00846ED2">
        <w:rPr>
          <w:rFonts w:ascii="Arial" w:hAnsi="Arial" w:cs="Arial"/>
          <w:spacing w:val="-1"/>
        </w:rPr>
        <w:t>implementation</w:t>
      </w:r>
      <w:r w:rsidRPr="00846ED2">
        <w:rPr>
          <w:rFonts w:ascii="Arial" w:hAnsi="Arial" w:cs="Arial"/>
          <w:spacing w:val="19"/>
        </w:rPr>
        <w:t xml:space="preserve"> </w:t>
      </w:r>
      <w:r w:rsidRPr="00846ED2">
        <w:rPr>
          <w:rFonts w:ascii="Arial" w:hAnsi="Arial" w:cs="Arial"/>
          <w:spacing w:val="-2"/>
        </w:rPr>
        <w:t>of</w:t>
      </w:r>
      <w:r w:rsidRPr="00846ED2">
        <w:rPr>
          <w:rFonts w:ascii="Arial" w:hAnsi="Arial" w:cs="Arial"/>
          <w:spacing w:val="65"/>
        </w:rPr>
        <w:t xml:space="preserve"> </w:t>
      </w:r>
      <w:r w:rsidRPr="00846ED2">
        <w:rPr>
          <w:rFonts w:ascii="Arial" w:hAnsi="Arial" w:cs="Arial"/>
          <w:spacing w:val="-1"/>
        </w:rPr>
        <w:t>engineering</w:t>
      </w:r>
      <w:r w:rsidRPr="00846ED2">
        <w:rPr>
          <w:rFonts w:ascii="Arial" w:hAnsi="Arial" w:cs="Arial"/>
          <w:spacing w:val="38"/>
        </w:rPr>
        <w:t xml:space="preserve"> </w:t>
      </w:r>
      <w:r w:rsidRPr="00846ED2">
        <w:rPr>
          <w:rFonts w:ascii="Arial" w:hAnsi="Arial" w:cs="Arial"/>
          <w:spacing w:val="-1"/>
        </w:rPr>
        <w:t>projects</w:t>
      </w:r>
      <w:r w:rsidRPr="00846ED2">
        <w:rPr>
          <w:rFonts w:ascii="Arial" w:hAnsi="Arial" w:cs="Arial"/>
          <w:spacing w:val="41"/>
        </w:rPr>
        <w:t xml:space="preserve"> </w:t>
      </w:r>
      <w:r w:rsidRPr="00846ED2">
        <w:rPr>
          <w:rFonts w:ascii="Arial" w:hAnsi="Arial" w:cs="Arial"/>
        </w:rPr>
        <w:t>by</w:t>
      </w:r>
      <w:r w:rsidRPr="00846ED2">
        <w:rPr>
          <w:rFonts w:ascii="Arial" w:hAnsi="Arial" w:cs="Arial"/>
          <w:spacing w:val="38"/>
        </w:rPr>
        <w:t xml:space="preserve"> </w:t>
      </w:r>
      <w:r w:rsidRPr="00846ED2">
        <w:rPr>
          <w:rFonts w:ascii="Arial" w:hAnsi="Arial" w:cs="Arial"/>
          <w:spacing w:val="-1"/>
        </w:rPr>
        <w:t>studying</w:t>
      </w:r>
      <w:r w:rsidRPr="00846ED2">
        <w:rPr>
          <w:rFonts w:ascii="Arial" w:hAnsi="Arial" w:cs="Arial"/>
          <w:spacing w:val="38"/>
        </w:rPr>
        <w:t xml:space="preserve"> </w:t>
      </w:r>
      <w:r w:rsidRPr="00846ED2">
        <w:rPr>
          <w:rFonts w:ascii="Arial" w:hAnsi="Arial" w:cs="Arial"/>
        </w:rPr>
        <w:t>the</w:t>
      </w:r>
      <w:r w:rsidRPr="00846ED2">
        <w:rPr>
          <w:rFonts w:ascii="Arial" w:hAnsi="Arial" w:cs="Arial"/>
          <w:spacing w:val="41"/>
        </w:rPr>
        <w:t xml:space="preserve"> </w:t>
      </w:r>
      <w:r w:rsidRPr="00846ED2">
        <w:rPr>
          <w:rFonts w:ascii="Arial" w:hAnsi="Arial" w:cs="Arial"/>
          <w:spacing w:val="-1"/>
        </w:rPr>
        <w:t>Guideline</w:t>
      </w:r>
      <w:r w:rsidRPr="00846ED2">
        <w:rPr>
          <w:rFonts w:ascii="Arial" w:hAnsi="Arial" w:cs="Arial"/>
          <w:spacing w:val="41"/>
        </w:rPr>
        <w:t xml:space="preserve"> </w:t>
      </w:r>
      <w:r w:rsidRPr="00846ED2">
        <w:rPr>
          <w:rFonts w:ascii="Arial" w:hAnsi="Arial" w:cs="Arial"/>
          <w:spacing w:val="-1"/>
        </w:rPr>
        <w:t>Scope</w:t>
      </w:r>
      <w:r w:rsidRPr="00846ED2">
        <w:rPr>
          <w:rFonts w:ascii="Arial" w:hAnsi="Arial" w:cs="Arial"/>
          <w:spacing w:val="41"/>
        </w:rPr>
        <w:t xml:space="preserve"> </w:t>
      </w:r>
      <w:r w:rsidRPr="00846ED2">
        <w:rPr>
          <w:rFonts w:ascii="Arial" w:hAnsi="Arial" w:cs="Arial"/>
        </w:rPr>
        <w:t>of</w:t>
      </w:r>
      <w:r w:rsidRPr="00846ED2">
        <w:rPr>
          <w:rFonts w:ascii="Arial" w:hAnsi="Arial" w:cs="Arial"/>
          <w:spacing w:val="41"/>
        </w:rPr>
        <w:t xml:space="preserve"> </w:t>
      </w:r>
      <w:r w:rsidRPr="00846ED2">
        <w:rPr>
          <w:rFonts w:ascii="Arial" w:hAnsi="Arial" w:cs="Arial"/>
          <w:spacing w:val="-1"/>
        </w:rPr>
        <w:t>Services</w:t>
      </w:r>
      <w:r w:rsidRPr="00846ED2">
        <w:rPr>
          <w:rFonts w:ascii="Arial" w:hAnsi="Arial" w:cs="Arial"/>
          <w:spacing w:val="41"/>
        </w:rPr>
        <w:t xml:space="preserve"> </w:t>
      </w:r>
      <w:r w:rsidRPr="00846ED2">
        <w:rPr>
          <w:rFonts w:ascii="Arial" w:hAnsi="Arial" w:cs="Arial"/>
        </w:rPr>
        <w:t>and</w:t>
      </w:r>
      <w:r w:rsidRPr="00846ED2">
        <w:rPr>
          <w:rFonts w:ascii="Arial" w:hAnsi="Arial" w:cs="Arial"/>
          <w:spacing w:val="38"/>
        </w:rPr>
        <w:t xml:space="preserve"> </w:t>
      </w:r>
      <w:r w:rsidRPr="00846ED2">
        <w:rPr>
          <w:rFonts w:ascii="Arial" w:hAnsi="Arial" w:cs="Arial"/>
          <w:spacing w:val="-1"/>
        </w:rPr>
        <w:t>Tariff</w:t>
      </w:r>
      <w:r w:rsidRPr="00846ED2">
        <w:rPr>
          <w:rFonts w:ascii="Arial" w:hAnsi="Arial" w:cs="Arial"/>
          <w:spacing w:val="39"/>
        </w:rPr>
        <w:t xml:space="preserve"> </w:t>
      </w:r>
      <w:r w:rsidRPr="00846ED2">
        <w:rPr>
          <w:rFonts w:ascii="Arial" w:hAnsi="Arial" w:cs="Arial"/>
        </w:rPr>
        <w:t>of</w:t>
      </w:r>
      <w:r w:rsidRPr="00846ED2">
        <w:rPr>
          <w:rFonts w:ascii="Arial" w:hAnsi="Arial" w:cs="Arial"/>
          <w:spacing w:val="41"/>
        </w:rPr>
        <w:t xml:space="preserve"> </w:t>
      </w:r>
      <w:r w:rsidRPr="00846ED2">
        <w:rPr>
          <w:rFonts w:ascii="Arial" w:hAnsi="Arial" w:cs="Arial"/>
        </w:rPr>
        <w:t>Fees</w:t>
      </w:r>
      <w:r w:rsidRPr="00846ED2">
        <w:rPr>
          <w:rFonts w:ascii="Arial" w:hAnsi="Arial" w:cs="Arial"/>
          <w:spacing w:val="41"/>
        </w:rPr>
        <w:t xml:space="preserve"> </w:t>
      </w:r>
      <w:r w:rsidRPr="00846ED2">
        <w:rPr>
          <w:rFonts w:ascii="Arial" w:hAnsi="Arial" w:cs="Arial"/>
          <w:spacing w:val="-1"/>
        </w:rPr>
        <w:t>for</w:t>
      </w:r>
      <w:r w:rsidRPr="00846ED2">
        <w:rPr>
          <w:rFonts w:ascii="Arial" w:hAnsi="Arial" w:cs="Arial"/>
          <w:spacing w:val="41"/>
        </w:rPr>
        <w:t xml:space="preserve"> </w:t>
      </w:r>
      <w:r w:rsidRPr="00846ED2">
        <w:rPr>
          <w:rFonts w:ascii="Arial" w:hAnsi="Arial" w:cs="Arial"/>
          <w:spacing w:val="-1"/>
        </w:rPr>
        <w:t>Persons</w:t>
      </w:r>
      <w:r w:rsidRPr="00846ED2">
        <w:rPr>
          <w:rFonts w:ascii="Arial" w:hAnsi="Arial" w:cs="Arial"/>
          <w:spacing w:val="67"/>
        </w:rPr>
        <w:t xml:space="preserve"> </w:t>
      </w:r>
      <w:r w:rsidRPr="00846ED2">
        <w:rPr>
          <w:rFonts w:ascii="Arial" w:hAnsi="Arial" w:cs="Arial"/>
          <w:spacing w:val="-1"/>
        </w:rPr>
        <w:t>Registered</w:t>
      </w:r>
      <w:r w:rsidRPr="00846ED2">
        <w:rPr>
          <w:rFonts w:ascii="Arial" w:hAnsi="Arial" w:cs="Arial"/>
          <w:spacing w:val="21"/>
        </w:rPr>
        <w:t xml:space="preserve"> </w:t>
      </w:r>
      <w:r w:rsidRPr="00846ED2">
        <w:rPr>
          <w:rFonts w:ascii="Arial" w:hAnsi="Arial" w:cs="Arial"/>
        </w:rPr>
        <w:t>in</w:t>
      </w:r>
      <w:r w:rsidRPr="00846ED2">
        <w:rPr>
          <w:rFonts w:ascii="Arial" w:hAnsi="Arial" w:cs="Arial"/>
          <w:spacing w:val="21"/>
        </w:rPr>
        <w:t xml:space="preserve"> </w:t>
      </w:r>
      <w:r w:rsidRPr="00846ED2">
        <w:rPr>
          <w:rFonts w:ascii="Arial" w:hAnsi="Arial" w:cs="Arial"/>
          <w:spacing w:val="-2"/>
        </w:rPr>
        <w:t>terms</w:t>
      </w:r>
      <w:r w:rsidRPr="00846ED2">
        <w:rPr>
          <w:rFonts w:ascii="Arial" w:hAnsi="Arial" w:cs="Arial"/>
          <w:spacing w:val="24"/>
        </w:rPr>
        <w:t xml:space="preserve"> </w:t>
      </w:r>
      <w:r w:rsidRPr="00846ED2">
        <w:rPr>
          <w:rFonts w:ascii="Arial" w:hAnsi="Arial" w:cs="Arial"/>
        </w:rPr>
        <w:t>of</w:t>
      </w:r>
      <w:r w:rsidRPr="00846ED2">
        <w:rPr>
          <w:rFonts w:ascii="Arial" w:hAnsi="Arial" w:cs="Arial"/>
          <w:spacing w:val="24"/>
        </w:rPr>
        <w:t xml:space="preserve"> </w:t>
      </w:r>
      <w:r w:rsidRPr="00846ED2">
        <w:rPr>
          <w:rFonts w:ascii="Arial" w:hAnsi="Arial" w:cs="Arial"/>
          <w:spacing w:val="-1"/>
        </w:rPr>
        <w:t>the</w:t>
      </w:r>
      <w:r w:rsidRPr="00846ED2">
        <w:rPr>
          <w:rFonts w:ascii="Arial" w:hAnsi="Arial" w:cs="Arial"/>
          <w:spacing w:val="21"/>
        </w:rPr>
        <w:t xml:space="preserve"> </w:t>
      </w:r>
      <w:r w:rsidRPr="00846ED2">
        <w:rPr>
          <w:rFonts w:ascii="Arial" w:hAnsi="Arial" w:cs="Arial"/>
          <w:spacing w:val="-1"/>
        </w:rPr>
        <w:t>Engineering</w:t>
      </w:r>
      <w:r w:rsidRPr="00846ED2">
        <w:rPr>
          <w:rFonts w:ascii="Arial" w:hAnsi="Arial" w:cs="Arial"/>
          <w:spacing w:val="21"/>
        </w:rPr>
        <w:t xml:space="preserve"> </w:t>
      </w:r>
      <w:r w:rsidRPr="00846ED2">
        <w:rPr>
          <w:rFonts w:ascii="Arial" w:hAnsi="Arial" w:cs="Arial"/>
          <w:spacing w:val="-1"/>
        </w:rPr>
        <w:t>Profession</w:t>
      </w:r>
      <w:r w:rsidRPr="00846ED2">
        <w:rPr>
          <w:rFonts w:ascii="Arial" w:hAnsi="Arial" w:cs="Arial"/>
          <w:spacing w:val="24"/>
        </w:rPr>
        <w:t xml:space="preserve"> </w:t>
      </w:r>
      <w:r w:rsidRPr="00846ED2">
        <w:rPr>
          <w:rFonts w:ascii="Arial" w:hAnsi="Arial" w:cs="Arial"/>
          <w:spacing w:val="-1"/>
        </w:rPr>
        <w:t>Act,</w:t>
      </w:r>
      <w:r w:rsidRPr="00846ED2">
        <w:rPr>
          <w:rFonts w:ascii="Arial" w:hAnsi="Arial" w:cs="Arial"/>
          <w:spacing w:val="24"/>
        </w:rPr>
        <w:t xml:space="preserve"> </w:t>
      </w:r>
      <w:r w:rsidRPr="00846ED2">
        <w:rPr>
          <w:rFonts w:ascii="Arial" w:hAnsi="Arial" w:cs="Arial"/>
          <w:spacing w:val="-1"/>
        </w:rPr>
        <w:t>2000</w:t>
      </w:r>
      <w:r w:rsidRPr="00846ED2">
        <w:rPr>
          <w:rFonts w:ascii="Arial" w:hAnsi="Arial" w:cs="Arial"/>
          <w:spacing w:val="24"/>
        </w:rPr>
        <w:t xml:space="preserve"> </w:t>
      </w:r>
      <w:r w:rsidRPr="00846ED2">
        <w:rPr>
          <w:rFonts w:ascii="Arial" w:hAnsi="Arial" w:cs="Arial"/>
          <w:spacing w:val="-1"/>
        </w:rPr>
        <w:t>(Act</w:t>
      </w:r>
      <w:r w:rsidRPr="00846ED2">
        <w:rPr>
          <w:rFonts w:ascii="Arial" w:hAnsi="Arial" w:cs="Arial"/>
          <w:spacing w:val="24"/>
        </w:rPr>
        <w:t xml:space="preserve"> </w:t>
      </w:r>
      <w:r w:rsidRPr="00846ED2">
        <w:rPr>
          <w:rFonts w:ascii="Arial" w:hAnsi="Arial" w:cs="Arial"/>
          <w:spacing w:val="-1"/>
        </w:rPr>
        <w:t>No.46</w:t>
      </w:r>
      <w:r w:rsidRPr="00846ED2">
        <w:rPr>
          <w:rFonts w:ascii="Arial" w:hAnsi="Arial" w:cs="Arial"/>
          <w:spacing w:val="24"/>
        </w:rPr>
        <w:t xml:space="preserve"> </w:t>
      </w:r>
      <w:r w:rsidRPr="00846ED2">
        <w:rPr>
          <w:rFonts w:ascii="Arial" w:hAnsi="Arial" w:cs="Arial"/>
          <w:spacing w:val="-2"/>
        </w:rPr>
        <w:t>of</w:t>
      </w:r>
      <w:r w:rsidRPr="00846ED2">
        <w:rPr>
          <w:rFonts w:ascii="Arial" w:hAnsi="Arial" w:cs="Arial"/>
          <w:spacing w:val="24"/>
        </w:rPr>
        <w:t xml:space="preserve"> </w:t>
      </w:r>
      <w:r w:rsidRPr="00846ED2">
        <w:rPr>
          <w:rFonts w:ascii="Arial" w:hAnsi="Arial" w:cs="Arial"/>
          <w:spacing w:val="-1"/>
        </w:rPr>
        <w:t>2000)</w:t>
      </w:r>
      <w:r w:rsidRPr="00846ED2">
        <w:rPr>
          <w:rFonts w:ascii="Arial" w:hAnsi="Arial" w:cs="Arial"/>
          <w:spacing w:val="24"/>
        </w:rPr>
        <w:t xml:space="preserve"> </w:t>
      </w:r>
      <w:r w:rsidRPr="00846ED2">
        <w:rPr>
          <w:rFonts w:ascii="Arial" w:hAnsi="Arial" w:cs="Arial"/>
          <w:spacing w:val="-1"/>
        </w:rPr>
        <w:t>(see</w:t>
      </w:r>
      <w:r w:rsidRPr="00846ED2">
        <w:rPr>
          <w:rFonts w:ascii="Arial" w:hAnsi="Arial" w:cs="Arial"/>
          <w:spacing w:val="22"/>
        </w:rPr>
        <w:t xml:space="preserve"> </w:t>
      </w:r>
      <w:r w:rsidRPr="00846ED2">
        <w:rPr>
          <w:rFonts w:ascii="Arial" w:hAnsi="Arial" w:cs="Arial"/>
          <w:spacing w:val="-1"/>
        </w:rPr>
        <w:t>Engineering</w:t>
      </w:r>
      <w:r w:rsidRPr="00846ED2">
        <w:rPr>
          <w:rFonts w:ascii="Arial" w:hAnsi="Arial" w:cs="Arial"/>
          <w:spacing w:val="75"/>
        </w:rPr>
        <w:t xml:space="preserve"> </w:t>
      </w:r>
      <w:r w:rsidRPr="00846ED2">
        <w:rPr>
          <w:rFonts w:ascii="Arial" w:hAnsi="Arial" w:cs="Arial"/>
          <w:spacing w:val="-1"/>
        </w:rPr>
        <w:t>Council</w:t>
      </w:r>
      <w:r w:rsidRPr="00846ED2">
        <w:rPr>
          <w:rFonts w:ascii="Arial" w:hAnsi="Arial" w:cs="Arial"/>
          <w:spacing w:val="22"/>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spacing w:val="-1"/>
        </w:rPr>
        <w:t>South</w:t>
      </w:r>
      <w:r w:rsidRPr="00846ED2">
        <w:rPr>
          <w:rFonts w:ascii="Arial" w:hAnsi="Arial" w:cs="Arial"/>
          <w:spacing w:val="21"/>
        </w:rPr>
        <w:t xml:space="preserve"> </w:t>
      </w:r>
      <w:r w:rsidRPr="00846ED2">
        <w:rPr>
          <w:rFonts w:ascii="Arial" w:hAnsi="Arial" w:cs="Arial"/>
          <w:spacing w:val="-1"/>
        </w:rPr>
        <w:t>Africa</w:t>
      </w:r>
      <w:r w:rsidRPr="00846ED2">
        <w:rPr>
          <w:rFonts w:ascii="Arial" w:hAnsi="Arial" w:cs="Arial"/>
          <w:spacing w:val="22"/>
        </w:rPr>
        <w:t xml:space="preserve"> </w:t>
      </w:r>
      <w:r w:rsidRPr="00846ED2">
        <w:rPr>
          <w:rFonts w:ascii="Arial" w:hAnsi="Arial" w:cs="Arial"/>
          <w:spacing w:val="-1"/>
        </w:rPr>
        <w:t>Board</w:t>
      </w:r>
      <w:r w:rsidRPr="00846ED2">
        <w:rPr>
          <w:rFonts w:ascii="Arial" w:hAnsi="Arial" w:cs="Arial"/>
          <w:spacing w:val="21"/>
        </w:rPr>
        <w:t xml:space="preserve"> </w:t>
      </w:r>
      <w:r w:rsidRPr="00846ED2">
        <w:rPr>
          <w:rFonts w:ascii="Arial" w:hAnsi="Arial" w:cs="Arial"/>
          <w:spacing w:val="-1"/>
        </w:rPr>
        <w:t>Notice</w:t>
      </w:r>
      <w:r w:rsidRPr="00846ED2">
        <w:rPr>
          <w:rFonts w:ascii="Arial" w:hAnsi="Arial" w:cs="Arial"/>
          <w:spacing w:val="22"/>
        </w:rPr>
        <w:t xml:space="preserve"> </w:t>
      </w:r>
      <w:r w:rsidRPr="00846ED2">
        <w:rPr>
          <w:rFonts w:ascii="Arial" w:hAnsi="Arial" w:cs="Arial"/>
          <w:spacing w:val="-1"/>
        </w:rPr>
        <w:t>No</w:t>
      </w:r>
      <w:r w:rsidRPr="00846ED2">
        <w:rPr>
          <w:rFonts w:ascii="Arial" w:hAnsi="Arial" w:cs="Arial"/>
          <w:spacing w:val="21"/>
        </w:rPr>
        <w:t xml:space="preserve"> </w:t>
      </w:r>
      <w:r w:rsidRPr="00846ED2">
        <w:rPr>
          <w:rFonts w:ascii="Arial" w:hAnsi="Arial" w:cs="Arial"/>
        </w:rPr>
        <w:t>208</w:t>
      </w:r>
      <w:r w:rsidRPr="00846ED2">
        <w:rPr>
          <w:rFonts w:ascii="Arial" w:hAnsi="Arial" w:cs="Arial"/>
          <w:spacing w:val="25"/>
        </w:rPr>
        <w:t xml:space="preserve"> </w:t>
      </w:r>
      <w:r w:rsidRPr="00846ED2">
        <w:rPr>
          <w:rFonts w:ascii="Arial" w:hAnsi="Arial" w:cs="Arial"/>
          <w:spacing w:val="-2"/>
        </w:rPr>
        <w:t>of</w:t>
      </w:r>
      <w:r w:rsidRPr="00846ED2">
        <w:rPr>
          <w:rFonts w:ascii="Arial" w:hAnsi="Arial" w:cs="Arial"/>
          <w:spacing w:val="22"/>
        </w:rPr>
        <w:t xml:space="preserve"> </w:t>
      </w:r>
      <w:r w:rsidRPr="00846ED2">
        <w:rPr>
          <w:rFonts w:ascii="Arial" w:hAnsi="Arial" w:cs="Arial"/>
          <w:spacing w:val="-1"/>
        </w:rPr>
        <w:t>2011</w:t>
      </w:r>
      <w:r w:rsidRPr="00846ED2">
        <w:rPr>
          <w:rFonts w:ascii="Arial" w:hAnsi="Arial" w:cs="Arial"/>
          <w:spacing w:val="21"/>
        </w:rPr>
        <w:t xml:space="preserve"> </w:t>
      </w:r>
      <w:r w:rsidRPr="00846ED2">
        <w:rPr>
          <w:rFonts w:ascii="Arial" w:hAnsi="Arial" w:cs="Arial"/>
        </w:rPr>
        <w:t>in</w:t>
      </w:r>
      <w:r w:rsidRPr="00846ED2">
        <w:rPr>
          <w:rFonts w:ascii="Arial" w:hAnsi="Arial" w:cs="Arial"/>
          <w:spacing w:val="21"/>
        </w:rPr>
        <w:t xml:space="preserve"> </w:t>
      </w:r>
      <w:r w:rsidRPr="00846ED2">
        <w:rPr>
          <w:rFonts w:ascii="Arial" w:hAnsi="Arial" w:cs="Arial"/>
        </w:rPr>
        <w:t>the</w:t>
      </w:r>
      <w:r w:rsidRPr="00846ED2">
        <w:rPr>
          <w:rFonts w:ascii="Arial" w:hAnsi="Arial" w:cs="Arial"/>
          <w:spacing w:val="21"/>
        </w:rPr>
        <w:t xml:space="preserve"> </w:t>
      </w:r>
      <w:r w:rsidRPr="00846ED2">
        <w:rPr>
          <w:rFonts w:ascii="Arial" w:hAnsi="Arial" w:cs="Arial"/>
          <w:spacing w:val="-1"/>
        </w:rPr>
        <w:t>Government</w:t>
      </w:r>
      <w:r w:rsidRPr="00846ED2">
        <w:rPr>
          <w:rFonts w:ascii="Arial" w:hAnsi="Arial" w:cs="Arial"/>
          <w:spacing w:val="22"/>
        </w:rPr>
        <w:t xml:space="preserve"> </w:t>
      </w:r>
      <w:r w:rsidRPr="00846ED2">
        <w:rPr>
          <w:rFonts w:ascii="Arial" w:hAnsi="Arial" w:cs="Arial"/>
          <w:spacing w:val="-1"/>
        </w:rPr>
        <w:t>Gazette</w:t>
      </w:r>
      <w:r w:rsidRPr="00846ED2">
        <w:rPr>
          <w:rFonts w:ascii="Arial" w:hAnsi="Arial" w:cs="Arial"/>
          <w:spacing w:val="21"/>
        </w:rPr>
        <w:t xml:space="preserve"> </w:t>
      </w:r>
      <w:r w:rsidRPr="00846ED2">
        <w:rPr>
          <w:rFonts w:ascii="Arial" w:hAnsi="Arial" w:cs="Arial"/>
          <w:spacing w:val="-1"/>
        </w:rPr>
        <w:t>No.34875</w:t>
      </w:r>
      <w:r w:rsidRPr="00846ED2">
        <w:rPr>
          <w:rFonts w:ascii="Arial" w:hAnsi="Arial" w:cs="Arial"/>
          <w:spacing w:val="24"/>
        </w:rPr>
        <w:t xml:space="preserve"> </w:t>
      </w:r>
      <w:r w:rsidRPr="00846ED2">
        <w:rPr>
          <w:rFonts w:ascii="Arial" w:hAnsi="Arial" w:cs="Arial"/>
          <w:spacing w:val="-2"/>
        </w:rPr>
        <w:t>of</w:t>
      </w:r>
      <w:r w:rsidRPr="00846ED2">
        <w:rPr>
          <w:rFonts w:ascii="Arial" w:hAnsi="Arial" w:cs="Arial"/>
          <w:spacing w:val="22"/>
        </w:rPr>
        <w:t xml:space="preserve"> </w:t>
      </w:r>
      <w:r w:rsidRPr="00846ED2">
        <w:rPr>
          <w:rFonts w:ascii="Arial" w:hAnsi="Arial" w:cs="Arial"/>
        </w:rPr>
        <w:t>20</w:t>
      </w:r>
      <w:r w:rsidRPr="00846ED2">
        <w:rPr>
          <w:rFonts w:ascii="Arial" w:hAnsi="Arial" w:cs="Arial"/>
          <w:spacing w:val="51"/>
        </w:rPr>
        <w:t xml:space="preserve"> </w:t>
      </w:r>
      <w:r w:rsidRPr="00846ED2">
        <w:rPr>
          <w:rFonts w:ascii="Arial" w:hAnsi="Arial" w:cs="Arial"/>
          <w:spacing w:val="-1"/>
        </w:rPr>
        <w:t>December</w:t>
      </w:r>
      <w:r w:rsidRPr="00846ED2">
        <w:rPr>
          <w:rFonts w:ascii="Arial" w:hAnsi="Arial" w:cs="Arial"/>
          <w:spacing w:val="1"/>
        </w:rPr>
        <w:t xml:space="preserve"> </w:t>
      </w:r>
      <w:r w:rsidRPr="00846ED2">
        <w:rPr>
          <w:rFonts w:ascii="Arial" w:hAnsi="Arial" w:cs="Arial"/>
          <w:spacing w:val="-1"/>
        </w:rPr>
        <w:t>2011).</w:t>
      </w:r>
    </w:p>
    <w:p w:rsidR="00ED7EE4" w:rsidRPr="00846ED2" w:rsidRDefault="00ED7EE4" w:rsidP="00ED7EE4">
      <w:pPr>
        <w:spacing w:before="14" w:line="280" w:lineRule="exact"/>
        <w:rPr>
          <w:rFonts w:ascii="Arial" w:hAnsi="Arial" w:cs="Arial"/>
          <w:sz w:val="28"/>
          <w:szCs w:val="28"/>
        </w:rPr>
      </w:pPr>
    </w:p>
    <w:p w:rsidR="00ED7EE4" w:rsidRPr="00846ED2" w:rsidRDefault="00ED7EE4" w:rsidP="00ED7EE4">
      <w:pPr>
        <w:pStyle w:val="BodyText"/>
        <w:jc w:val="both"/>
        <w:rPr>
          <w:rFonts w:ascii="Arial" w:hAnsi="Arial" w:cs="Arial"/>
        </w:rPr>
      </w:pP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six</w:t>
      </w:r>
      <w:r w:rsidRPr="00846ED2">
        <w:rPr>
          <w:rFonts w:ascii="Arial" w:hAnsi="Arial" w:cs="Arial"/>
        </w:rPr>
        <w:t xml:space="preserve"> </w:t>
      </w:r>
      <w:r w:rsidRPr="00846ED2">
        <w:rPr>
          <w:rFonts w:ascii="Arial" w:hAnsi="Arial" w:cs="Arial"/>
          <w:spacing w:val="-1"/>
        </w:rPr>
        <w:t>stages</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implementation</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2"/>
        </w:rPr>
        <w:t>normal</w:t>
      </w:r>
      <w:r w:rsidRPr="00846ED2">
        <w:rPr>
          <w:rFonts w:ascii="Arial" w:hAnsi="Arial" w:cs="Arial"/>
          <w:spacing w:val="1"/>
        </w:rPr>
        <w:t xml:space="preserve"> </w:t>
      </w:r>
      <w:r w:rsidRPr="00846ED2">
        <w:rPr>
          <w:rFonts w:ascii="Arial" w:hAnsi="Arial" w:cs="Arial"/>
          <w:spacing w:val="-1"/>
        </w:rPr>
        <w:t>services</w:t>
      </w:r>
      <w:r w:rsidRPr="00846ED2">
        <w:rPr>
          <w:rFonts w:ascii="Arial" w:hAnsi="Arial" w:cs="Arial"/>
          <w:spacing w:val="-2"/>
        </w:rPr>
        <w:t xml:space="preserve"> </w:t>
      </w:r>
      <w:r w:rsidRPr="00846ED2">
        <w:rPr>
          <w:rFonts w:ascii="Arial" w:hAnsi="Arial" w:cs="Arial"/>
          <w:spacing w:val="-1"/>
        </w:rPr>
        <w:t>in</w:t>
      </w:r>
      <w:r w:rsidRPr="00846ED2">
        <w:rPr>
          <w:rFonts w:ascii="Arial" w:hAnsi="Arial" w:cs="Arial"/>
        </w:rPr>
        <w:t xml:space="preserve"> an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project</w:t>
      </w:r>
      <w:r w:rsidRPr="00846ED2">
        <w:rPr>
          <w:rFonts w:ascii="Arial" w:hAnsi="Arial" w:cs="Arial"/>
          <w:spacing w:val="1"/>
        </w:rPr>
        <w:t xml:space="preserve"> </w:t>
      </w:r>
      <w:r w:rsidRPr="00846ED2">
        <w:rPr>
          <w:rFonts w:ascii="Arial" w:hAnsi="Arial" w:cs="Arial"/>
          <w:spacing w:val="-1"/>
        </w:rPr>
        <w:t>are:</w:t>
      </w:r>
    </w:p>
    <w:p w:rsidR="00ED7EE4" w:rsidRPr="00901560" w:rsidRDefault="00ED7EE4" w:rsidP="00BD1143">
      <w:pPr>
        <w:pStyle w:val="BodyText"/>
        <w:numPr>
          <w:ilvl w:val="0"/>
          <w:numId w:val="45"/>
        </w:numPr>
        <w:spacing w:before="52" w:line="291" w:lineRule="auto"/>
        <w:ind w:left="709" w:right="2736" w:hanging="425"/>
        <w:jc w:val="both"/>
        <w:rPr>
          <w:rFonts w:ascii="Arial" w:hAnsi="Arial" w:cs="Arial"/>
        </w:rPr>
      </w:pPr>
      <w:r w:rsidRPr="00846ED2">
        <w:rPr>
          <w:rFonts w:ascii="Arial" w:hAnsi="Arial" w:cs="Arial"/>
          <w:b/>
        </w:rPr>
        <w:t xml:space="preserve">Stage 1 </w:t>
      </w:r>
      <w:r w:rsidRPr="00846ED2">
        <w:rPr>
          <w:rFonts w:ascii="Arial" w:hAnsi="Arial" w:cs="Arial"/>
        </w:rPr>
        <w:t>-</w:t>
      </w:r>
      <w:r w:rsidRPr="00846ED2">
        <w:rPr>
          <w:rFonts w:ascii="Arial" w:hAnsi="Arial" w:cs="Arial"/>
          <w:spacing w:val="-2"/>
        </w:rPr>
        <w:t xml:space="preserve"> </w:t>
      </w:r>
      <w:r w:rsidRPr="00846ED2">
        <w:rPr>
          <w:rFonts w:ascii="Arial" w:hAnsi="Arial" w:cs="Arial"/>
          <w:spacing w:val="-1"/>
        </w:rPr>
        <w:t>Inception</w:t>
      </w:r>
      <w:r w:rsidRPr="00846ED2">
        <w:rPr>
          <w:rFonts w:ascii="Arial" w:hAnsi="Arial" w:cs="Arial"/>
          <w:spacing w:val="1"/>
        </w:rPr>
        <w:t xml:space="preserve"> </w:t>
      </w:r>
      <w:r w:rsidRPr="00846ED2">
        <w:rPr>
          <w:rFonts w:ascii="Arial" w:hAnsi="Arial" w:cs="Arial"/>
          <w:spacing w:val="-1"/>
        </w:rPr>
        <w:t>(including</w:t>
      </w:r>
      <w:r w:rsidRPr="00846ED2">
        <w:rPr>
          <w:rFonts w:ascii="Arial" w:hAnsi="Arial" w:cs="Arial"/>
          <w:spacing w:val="-3"/>
        </w:rPr>
        <w:t xml:space="preserve"> </w:t>
      </w:r>
      <w:r w:rsidRPr="00846ED2">
        <w:rPr>
          <w:rFonts w:ascii="Arial" w:hAnsi="Arial" w:cs="Arial"/>
          <w:spacing w:val="-1"/>
        </w:rPr>
        <w:t>assessment</w:t>
      </w:r>
      <w:r w:rsidRPr="00846ED2">
        <w:rPr>
          <w:rFonts w:ascii="Arial" w:hAnsi="Arial" w:cs="Arial"/>
          <w:spacing w:val="1"/>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needs</w:t>
      </w:r>
      <w:r w:rsidRPr="00846ED2">
        <w:rPr>
          <w:rFonts w:ascii="Arial" w:hAnsi="Arial" w:cs="Arial"/>
        </w:rPr>
        <w:t xml:space="preserve"> </w:t>
      </w:r>
      <w:r w:rsidRPr="00846ED2">
        <w:rPr>
          <w:rFonts w:ascii="Arial" w:hAnsi="Arial" w:cs="Arial"/>
          <w:spacing w:val="-1"/>
        </w:rPr>
        <w:t>and</w:t>
      </w:r>
      <w:r w:rsidRPr="00846ED2">
        <w:rPr>
          <w:rFonts w:ascii="Arial" w:hAnsi="Arial" w:cs="Arial"/>
          <w:spacing w:val="-3"/>
        </w:rPr>
        <w:t xml:space="preserve"> </w:t>
      </w:r>
      <w:r w:rsidRPr="00846ED2">
        <w:rPr>
          <w:rFonts w:ascii="Arial" w:hAnsi="Arial" w:cs="Arial"/>
          <w:spacing w:val="-1"/>
        </w:rPr>
        <w:t>resources)</w:t>
      </w:r>
    </w:p>
    <w:p w:rsidR="00ED7EE4" w:rsidRPr="00901560" w:rsidRDefault="00ED7EE4" w:rsidP="00BD1143">
      <w:pPr>
        <w:pStyle w:val="BodyText"/>
        <w:numPr>
          <w:ilvl w:val="0"/>
          <w:numId w:val="45"/>
        </w:numPr>
        <w:spacing w:before="52" w:line="291" w:lineRule="auto"/>
        <w:ind w:left="709" w:right="1855" w:hanging="425"/>
        <w:jc w:val="both"/>
        <w:rPr>
          <w:rFonts w:ascii="Arial" w:hAnsi="Arial" w:cs="Arial"/>
        </w:rPr>
      </w:pPr>
      <w:r w:rsidRPr="00846ED2">
        <w:rPr>
          <w:rFonts w:ascii="Arial" w:hAnsi="Arial" w:cs="Arial"/>
          <w:b/>
        </w:rPr>
        <w:t xml:space="preserve">Stage 2 </w:t>
      </w:r>
      <w:r w:rsidRPr="00846ED2">
        <w:rPr>
          <w:rFonts w:ascii="Arial" w:hAnsi="Arial" w:cs="Arial"/>
        </w:rPr>
        <w:t>-</w:t>
      </w:r>
      <w:r w:rsidRPr="00846ED2">
        <w:rPr>
          <w:rFonts w:ascii="Arial" w:hAnsi="Arial" w:cs="Arial"/>
          <w:spacing w:val="-4"/>
        </w:rPr>
        <w:t xml:space="preserve"> </w:t>
      </w:r>
      <w:r w:rsidRPr="00846ED2">
        <w:rPr>
          <w:rFonts w:ascii="Arial" w:hAnsi="Arial" w:cs="Arial"/>
          <w:spacing w:val="-1"/>
        </w:rPr>
        <w:t>Concept</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Viability</w:t>
      </w:r>
      <w:r w:rsidRPr="00846ED2">
        <w:rPr>
          <w:rFonts w:ascii="Arial" w:hAnsi="Arial" w:cs="Arial"/>
          <w:spacing w:val="-3"/>
        </w:rPr>
        <w:t xml:space="preserve"> </w:t>
      </w:r>
      <w:r w:rsidRPr="00846ED2">
        <w:rPr>
          <w:rFonts w:ascii="Arial" w:hAnsi="Arial" w:cs="Arial"/>
          <w:spacing w:val="-1"/>
        </w:rPr>
        <w:t>(often</w:t>
      </w:r>
      <w:r w:rsidRPr="00846ED2">
        <w:rPr>
          <w:rFonts w:ascii="Arial" w:hAnsi="Arial" w:cs="Arial"/>
          <w:spacing w:val="-2"/>
        </w:rPr>
        <w:t xml:space="preserve"> </w:t>
      </w:r>
      <w:r w:rsidRPr="00846ED2">
        <w:rPr>
          <w:rFonts w:ascii="Arial" w:hAnsi="Arial" w:cs="Arial"/>
          <w:spacing w:val="-1"/>
        </w:rPr>
        <w:t>called</w:t>
      </w:r>
      <w:r w:rsidRPr="00846ED2">
        <w:rPr>
          <w:rFonts w:ascii="Arial" w:hAnsi="Arial" w:cs="Arial"/>
        </w:rPr>
        <w:t xml:space="preserve"> </w:t>
      </w:r>
      <w:r w:rsidRPr="00846ED2">
        <w:rPr>
          <w:rFonts w:ascii="Arial" w:hAnsi="Arial" w:cs="Arial"/>
          <w:spacing w:val="-1"/>
        </w:rPr>
        <w:t>Preliminary</w:t>
      </w:r>
      <w:r w:rsidRPr="00846ED2">
        <w:rPr>
          <w:rFonts w:ascii="Arial" w:hAnsi="Arial" w:cs="Arial"/>
          <w:spacing w:val="-3"/>
        </w:rPr>
        <w:t xml:space="preserve"> </w:t>
      </w:r>
      <w:r w:rsidRPr="00846ED2">
        <w:rPr>
          <w:rFonts w:ascii="Arial" w:hAnsi="Arial" w:cs="Arial"/>
          <w:spacing w:val="-1"/>
        </w:rPr>
        <w:t>Design)</w:t>
      </w:r>
    </w:p>
    <w:p w:rsidR="00ED7EE4" w:rsidRPr="00846ED2" w:rsidRDefault="00ED7EE4" w:rsidP="00BD1143">
      <w:pPr>
        <w:pStyle w:val="BodyText"/>
        <w:numPr>
          <w:ilvl w:val="0"/>
          <w:numId w:val="45"/>
        </w:numPr>
        <w:spacing w:before="52" w:line="291" w:lineRule="auto"/>
        <w:ind w:left="709" w:right="1855" w:hanging="425"/>
        <w:jc w:val="both"/>
        <w:rPr>
          <w:rFonts w:ascii="Arial" w:hAnsi="Arial" w:cs="Arial"/>
        </w:rPr>
      </w:pPr>
      <w:r w:rsidRPr="00846ED2">
        <w:rPr>
          <w:rFonts w:ascii="Arial" w:hAnsi="Arial" w:cs="Arial"/>
          <w:b/>
        </w:rPr>
        <w:t xml:space="preserve">Stage 3 </w:t>
      </w:r>
      <w:r w:rsidRPr="00846ED2">
        <w:rPr>
          <w:rFonts w:ascii="Arial" w:hAnsi="Arial" w:cs="Arial"/>
        </w:rPr>
        <w:t>-</w:t>
      </w:r>
      <w:r w:rsidRPr="00846ED2">
        <w:rPr>
          <w:rFonts w:ascii="Arial" w:hAnsi="Arial" w:cs="Arial"/>
          <w:spacing w:val="-4"/>
        </w:rPr>
        <w:t xml:space="preserve"> </w:t>
      </w:r>
      <w:r w:rsidRPr="00846ED2">
        <w:rPr>
          <w:rFonts w:ascii="Arial" w:hAnsi="Arial" w:cs="Arial"/>
          <w:spacing w:val="-1"/>
        </w:rPr>
        <w:t>Design</w:t>
      </w:r>
      <w:r w:rsidRPr="00846ED2">
        <w:rPr>
          <w:rFonts w:ascii="Arial" w:hAnsi="Arial" w:cs="Arial"/>
        </w:rPr>
        <w:t xml:space="preserve"> </w:t>
      </w:r>
      <w:r w:rsidRPr="00846ED2">
        <w:rPr>
          <w:rFonts w:ascii="Arial" w:hAnsi="Arial" w:cs="Arial"/>
          <w:spacing w:val="-1"/>
        </w:rPr>
        <w:t>Development</w:t>
      </w:r>
      <w:r w:rsidRPr="00846ED2">
        <w:rPr>
          <w:rFonts w:ascii="Arial" w:hAnsi="Arial" w:cs="Arial"/>
          <w:spacing w:val="-2"/>
        </w:rPr>
        <w:t xml:space="preserve"> </w:t>
      </w:r>
      <w:r w:rsidRPr="00846ED2">
        <w:rPr>
          <w:rFonts w:ascii="Arial" w:hAnsi="Arial" w:cs="Arial"/>
          <w:spacing w:val="-1"/>
        </w:rPr>
        <w:t>(also</w:t>
      </w:r>
      <w:r w:rsidRPr="00846ED2">
        <w:rPr>
          <w:rFonts w:ascii="Arial" w:hAnsi="Arial" w:cs="Arial"/>
        </w:rPr>
        <w:t xml:space="preserve"> </w:t>
      </w:r>
      <w:r w:rsidRPr="00846ED2">
        <w:rPr>
          <w:rFonts w:ascii="Arial" w:hAnsi="Arial" w:cs="Arial"/>
          <w:spacing w:val="-1"/>
        </w:rPr>
        <w:t>termed</w:t>
      </w:r>
      <w:r w:rsidRPr="00846ED2">
        <w:rPr>
          <w:rFonts w:ascii="Arial" w:hAnsi="Arial" w:cs="Arial"/>
        </w:rPr>
        <w:t xml:space="preserve"> </w:t>
      </w:r>
      <w:r w:rsidRPr="00846ED2">
        <w:rPr>
          <w:rFonts w:ascii="Arial" w:hAnsi="Arial" w:cs="Arial"/>
          <w:spacing w:val="-1"/>
        </w:rPr>
        <w:t>Detail</w:t>
      </w:r>
      <w:r w:rsidRPr="00846ED2">
        <w:rPr>
          <w:rFonts w:ascii="Arial" w:hAnsi="Arial" w:cs="Arial"/>
          <w:spacing w:val="1"/>
        </w:rPr>
        <w:t xml:space="preserve"> </w:t>
      </w:r>
      <w:r w:rsidRPr="00846ED2">
        <w:rPr>
          <w:rFonts w:ascii="Arial" w:hAnsi="Arial" w:cs="Arial"/>
          <w:spacing w:val="-1"/>
        </w:rPr>
        <w:t>Design)</w:t>
      </w:r>
    </w:p>
    <w:p w:rsidR="00ED7EE4" w:rsidRPr="00846ED2" w:rsidRDefault="00ED7EE4" w:rsidP="00BD1143">
      <w:pPr>
        <w:pStyle w:val="BodyText"/>
        <w:numPr>
          <w:ilvl w:val="0"/>
          <w:numId w:val="45"/>
        </w:numPr>
        <w:spacing w:before="2" w:line="276" w:lineRule="auto"/>
        <w:ind w:left="709" w:right="296" w:hanging="425"/>
        <w:rPr>
          <w:rFonts w:ascii="Arial" w:hAnsi="Arial" w:cs="Arial"/>
        </w:rPr>
      </w:pPr>
      <w:r w:rsidRPr="00846ED2">
        <w:rPr>
          <w:rFonts w:ascii="Arial" w:hAnsi="Arial" w:cs="Arial"/>
          <w:b/>
        </w:rPr>
        <w:t xml:space="preserve">Stage 4 </w:t>
      </w:r>
      <w:r w:rsidRPr="00846ED2">
        <w:rPr>
          <w:rFonts w:ascii="Arial" w:hAnsi="Arial" w:cs="Arial"/>
        </w:rPr>
        <w:t>-</w:t>
      </w:r>
      <w:r w:rsidRPr="00846ED2">
        <w:rPr>
          <w:rFonts w:ascii="Arial" w:hAnsi="Arial" w:cs="Arial"/>
          <w:spacing w:val="-4"/>
        </w:rPr>
        <w:t xml:space="preserve"> </w:t>
      </w:r>
      <w:r w:rsidRPr="00846ED2">
        <w:rPr>
          <w:rFonts w:ascii="Arial" w:hAnsi="Arial" w:cs="Arial"/>
          <w:spacing w:val="-1"/>
        </w:rPr>
        <w:t>Documentation</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Procurement</w:t>
      </w:r>
      <w:r w:rsidRPr="00846ED2">
        <w:rPr>
          <w:rFonts w:ascii="Arial" w:hAnsi="Arial" w:cs="Arial"/>
        </w:rPr>
        <w:t xml:space="preserve"> </w:t>
      </w:r>
      <w:r w:rsidRPr="00846ED2">
        <w:rPr>
          <w:rFonts w:ascii="Arial" w:hAnsi="Arial" w:cs="Arial"/>
          <w:spacing w:val="-1"/>
        </w:rPr>
        <w:t>(developing</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tender</w:t>
      </w:r>
      <w:r w:rsidRPr="00846ED2">
        <w:rPr>
          <w:rFonts w:ascii="Arial" w:hAnsi="Arial" w:cs="Arial"/>
        </w:rPr>
        <w:t xml:space="preserve"> </w:t>
      </w:r>
      <w:r w:rsidRPr="00846ED2">
        <w:rPr>
          <w:rFonts w:ascii="Arial" w:hAnsi="Arial" w:cs="Arial"/>
          <w:spacing w:val="-1"/>
        </w:rPr>
        <w:t>documentation</w:t>
      </w:r>
      <w:r w:rsidRPr="00846ED2">
        <w:rPr>
          <w:rFonts w:ascii="Arial" w:hAnsi="Arial" w:cs="Arial"/>
          <w:spacing w:val="-3"/>
        </w:rPr>
        <w:t xml:space="preserve"> </w:t>
      </w:r>
      <w:r w:rsidRPr="00846ED2">
        <w:rPr>
          <w:rFonts w:ascii="Arial" w:hAnsi="Arial" w:cs="Arial"/>
          <w:spacing w:val="-1"/>
        </w:rPr>
        <w:t>including</w:t>
      </w:r>
      <w:r w:rsidRPr="00846ED2">
        <w:rPr>
          <w:rFonts w:ascii="Arial" w:hAnsi="Arial" w:cs="Arial"/>
          <w:spacing w:val="61"/>
        </w:rPr>
        <w:t xml:space="preserve"> </w:t>
      </w:r>
      <w:r w:rsidRPr="00846ED2">
        <w:rPr>
          <w:rFonts w:ascii="Arial" w:hAnsi="Arial" w:cs="Arial"/>
          <w:spacing w:val="-1"/>
        </w:rPr>
        <w:t>drawings,</w:t>
      </w:r>
      <w:r w:rsidRPr="00846ED2">
        <w:rPr>
          <w:rFonts w:ascii="Arial" w:hAnsi="Arial" w:cs="Arial"/>
        </w:rPr>
        <w:t xml:space="preserve"> </w:t>
      </w:r>
      <w:r w:rsidRPr="00846ED2">
        <w:rPr>
          <w:rFonts w:ascii="Arial" w:hAnsi="Arial" w:cs="Arial"/>
          <w:spacing w:val="-1"/>
        </w:rPr>
        <w:t>specifications,</w:t>
      </w:r>
      <w:r w:rsidRPr="00846ED2">
        <w:rPr>
          <w:rFonts w:ascii="Arial" w:hAnsi="Arial" w:cs="Arial"/>
        </w:rPr>
        <w:t xml:space="preserve"> </w:t>
      </w:r>
      <w:r w:rsidRPr="00846ED2">
        <w:rPr>
          <w:rFonts w:ascii="Arial" w:hAnsi="Arial" w:cs="Arial"/>
          <w:spacing w:val="-1"/>
        </w:rPr>
        <w:t>quantities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tenders/contracts,</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procurement,</w:t>
      </w:r>
      <w:r w:rsidRPr="00846ED2">
        <w:rPr>
          <w:rFonts w:ascii="Arial" w:hAnsi="Arial" w:cs="Arial"/>
        </w:rPr>
        <w:t xml:space="preserve"> </w:t>
      </w:r>
      <w:r w:rsidRPr="00846ED2">
        <w:rPr>
          <w:rFonts w:ascii="Arial" w:hAnsi="Arial" w:cs="Arial"/>
          <w:spacing w:val="-1"/>
        </w:rPr>
        <w:t>including</w:t>
      </w:r>
      <w:r w:rsidRPr="00846ED2">
        <w:rPr>
          <w:rFonts w:ascii="Arial" w:hAnsi="Arial" w:cs="Arial"/>
          <w:spacing w:val="67"/>
        </w:rPr>
        <w:t xml:space="preserve"> </w:t>
      </w:r>
      <w:r w:rsidRPr="00846ED2">
        <w:rPr>
          <w:rFonts w:ascii="Arial" w:hAnsi="Arial" w:cs="Arial"/>
          <w:spacing w:val="-1"/>
        </w:rPr>
        <w:t>tendering</w:t>
      </w:r>
      <w:r w:rsidRPr="00846ED2">
        <w:rPr>
          <w:rFonts w:ascii="Arial" w:hAnsi="Arial" w:cs="Arial"/>
          <w:spacing w:val="-3"/>
        </w:rPr>
        <w:t xml:space="preserve"> </w:t>
      </w:r>
      <w:r w:rsidRPr="00846ED2">
        <w:rPr>
          <w:rFonts w:ascii="Arial" w:hAnsi="Arial" w:cs="Arial"/>
          <w:spacing w:val="-1"/>
        </w:rPr>
        <w:t>process)</w:t>
      </w:r>
    </w:p>
    <w:p w:rsidR="00ED7EE4" w:rsidRPr="00846ED2" w:rsidRDefault="00ED7EE4" w:rsidP="00BD1143">
      <w:pPr>
        <w:pStyle w:val="BodyText"/>
        <w:numPr>
          <w:ilvl w:val="0"/>
          <w:numId w:val="45"/>
        </w:numPr>
        <w:spacing w:before="79" w:line="274" w:lineRule="auto"/>
        <w:ind w:left="709" w:right="296" w:hanging="425"/>
        <w:rPr>
          <w:rFonts w:ascii="Arial" w:hAnsi="Arial" w:cs="Arial"/>
        </w:rPr>
      </w:pPr>
      <w:r w:rsidRPr="00846ED2">
        <w:rPr>
          <w:rFonts w:ascii="Arial" w:hAnsi="Arial" w:cs="Arial"/>
          <w:b/>
        </w:rPr>
        <w:t xml:space="preserve">Stage 5 </w:t>
      </w:r>
      <w:r w:rsidRPr="00846ED2">
        <w:rPr>
          <w:rFonts w:ascii="Arial" w:hAnsi="Arial" w:cs="Arial"/>
        </w:rPr>
        <w:t>-</w:t>
      </w:r>
      <w:r w:rsidRPr="00846ED2">
        <w:rPr>
          <w:rFonts w:ascii="Arial" w:hAnsi="Arial" w:cs="Arial"/>
          <w:spacing w:val="-4"/>
        </w:rPr>
        <w:t xml:space="preserve"> </w:t>
      </w:r>
      <w:r w:rsidRPr="00846ED2">
        <w:rPr>
          <w:rFonts w:ascii="Arial" w:hAnsi="Arial" w:cs="Arial"/>
          <w:spacing w:val="-1"/>
        </w:rPr>
        <w:t>Contract</w:t>
      </w:r>
      <w:r w:rsidRPr="00846ED2">
        <w:rPr>
          <w:rFonts w:ascii="Arial" w:hAnsi="Arial" w:cs="Arial"/>
          <w:spacing w:val="1"/>
        </w:rPr>
        <w:t xml:space="preserve"> </w:t>
      </w:r>
      <w:r w:rsidRPr="00846ED2">
        <w:rPr>
          <w:rFonts w:ascii="Arial" w:hAnsi="Arial" w:cs="Arial"/>
          <w:spacing w:val="-1"/>
        </w:rPr>
        <w:t>Administration</w:t>
      </w:r>
      <w:r w:rsidRPr="00846ED2">
        <w:rPr>
          <w:rFonts w:ascii="Arial" w:hAnsi="Arial" w:cs="Arial"/>
        </w:rPr>
        <w:t xml:space="preserve"> and </w:t>
      </w:r>
      <w:r w:rsidRPr="00846ED2">
        <w:rPr>
          <w:rFonts w:ascii="Arial" w:hAnsi="Arial" w:cs="Arial"/>
          <w:spacing w:val="-1"/>
        </w:rPr>
        <w:t>Inspection</w:t>
      </w:r>
      <w:r w:rsidRPr="00846ED2">
        <w:rPr>
          <w:rFonts w:ascii="Arial" w:hAnsi="Arial" w:cs="Arial"/>
          <w:spacing w:val="2"/>
        </w:rPr>
        <w:t xml:space="preserve"> </w:t>
      </w:r>
      <w:r w:rsidRPr="00846ED2">
        <w:rPr>
          <w:rFonts w:ascii="Arial" w:hAnsi="Arial" w:cs="Arial"/>
          <w:spacing w:val="-1"/>
        </w:rPr>
        <w:t>(requiring</w:t>
      </w:r>
      <w:r w:rsidRPr="00846ED2">
        <w:rPr>
          <w:rFonts w:ascii="Arial" w:hAnsi="Arial" w:cs="Arial"/>
          <w:spacing w:val="-3"/>
        </w:rPr>
        <w:t xml:space="preserve"> </w:t>
      </w:r>
      <w:r w:rsidRPr="00846ED2">
        <w:rPr>
          <w:rFonts w:ascii="Arial" w:hAnsi="Arial" w:cs="Arial"/>
          <w:spacing w:val="-1"/>
        </w:rPr>
        <w:t>adequate</w:t>
      </w:r>
      <w:r w:rsidRPr="00846ED2">
        <w:rPr>
          <w:rFonts w:ascii="Arial" w:hAnsi="Arial" w:cs="Arial"/>
          <w:spacing w:val="-2"/>
        </w:rPr>
        <w:t xml:space="preserve"> </w:t>
      </w:r>
      <w:r w:rsidRPr="00846ED2">
        <w:rPr>
          <w:rFonts w:ascii="Arial" w:hAnsi="Arial" w:cs="Arial"/>
          <w:spacing w:val="-1"/>
        </w:rPr>
        <w:t>first-hand</w:t>
      </w:r>
      <w:r w:rsidRPr="00846ED2">
        <w:rPr>
          <w:rFonts w:ascii="Arial" w:hAnsi="Arial" w:cs="Arial"/>
        </w:rPr>
        <w:t xml:space="preserve"> </w:t>
      </w:r>
      <w:r w:rsidRPr="00846ED2">
        <w:rPr>
          <w:rFonts w:ascii="Arial" w:hAnsi="Arial" w:cs="Arial"/>
          <w:spacing w:val="-1"/>
        </w:rPr>
        <w:t>practical</w:t>
      </w:r>
      <w:r w:rsidRPr="00846ED2">
        <w:rPr>
          <w:rFonts w:ascii="Arial" w:hAnsi="Arial" w:cs="Arial"/>
          <w:spacing w:val="47"/>
        </w:rPr>
        <w:t xml:space="preserve"> </w:t>
      </w:r>
      <w:r w:rsidRPr="00846ED2">
        <w:rPr>
          <w:rFonts w:ascii="Arial" w:hAnsi="Arial" w:cs="Arial"/>
          <w:spacing w:val="-1"/>
        </w:rPr>
        <w:t>experience</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C</w:t>
      </w:r>
      <w:r>
        <w:rPr>
          <w:rFonts w:ascii="Arial" w:hAnsi="Arial" w:cs="Arial"/>
        </w:rPr>
        <w:t xml:space="preserve">andidate </w:t>
      </w:r>
      <w:r w:rsidRPr="00846ED2">
        <w:rPr>
          <w:rFonts w:ascii="Arial" w:hAnsi="Arial" w:cs="Arial"/>
        </w:rPr>
        <w:t>E</w:t>
      </w:r>
      <w:r>
        <w:rPr>
          <w:rFonts w:ascii="Arial" w:hAnsi="Arial" w:cs="Arial"/>
        </w:rPr>
        <w:t>ngineering Technician</w:t>
      </w:r>
      <w:r w:rsidRPr="00846ED2">
        <w:rPr>
          <w:rFonts w:ascii="Arial" w:hAnsi="Arial" w:cs="Arial"/>
          <w:spacing w:val="-1"/>
        </w:rPr>
        <w:t xml:space="preserve"> in</w:t>
      </w:r>
      <w:r w:rsidRPr="00846ED2">
        <w:rPr>
          <w:rFonts w:ascii="Arial" w:hAnsi="Arial" w:cs="Arial"/>
          <w:spacing w:val="1"/>
        </w:rPr>
        <w:t xml:space="preserve"> </w:t>
      </w:r>
      <w:r w:rsidRPr="00846ED2">
        <w:rPr>
          <w:rFonts w:ascii="Arial" w:hAnsi="Arial" w:cs="Arial"/>
          <w:spacing w:val="-1"/>
          <w:u w:val="single" w:color="000000"/>
        </w:rPr>
        <w:t>site</w:t>
      </w:r>
      <w:r w:rsidRPr="00846ED2">
        <w:rPr>
          <w:rFonts w:ascii="Arial" w:hAnsi="Arial" w:cs="Arial"/>
          <w:spacing w:val="-2"/>
          <w:u w:val="single" w:color="000000"/>
        </w:rPr>
        <w:t xml:space="preserve"> </w:t>
      </w:r>
      <w:r w:rsidRPr="00846ED2">
        <w:rPr>
          <w:rFonts w:ascii="Arial" w:hAnsi="Arial" w:cs="Arial"/>
          <w:spacing w:val="-1"/>
          <w:u w:val="single" w:color="000000"/>
        </w:rPr>
        <w:t>work</w:t>
      </w:r>
      <w:r w:rsidRPr="00846ED2">
        <w:rPr>
          <w:rFonts w:ascii="Arial" w:hAnsi="Arial" w:cs="Arial"/>
          <w:spacing w:val="-1"/>
        </w:rPr>
        <w:t>,</w:t>
      </w:r>
      <w:r w:rsidRPr="00846ED2">
        <w:rPr>
          <w:rFonts w:ascii="Arial" w:hAnsi="Arial" w:cs="Arial"/>
        </w:rPr>
        <w:t xml:space="preserve"> such </w:t>
      </w:r>
      <w:r w:rsidRPr="00846ED2">
        <w:rPr>
          <w:rFonts w:ascii="Arial" w:hAnsi="Arial" w:cs="Arial"/>
          <w:spacing w:val="-1"/>
        </w:rPr>
        <w:t>as</w:t>
      </w:r>
      <w:r w:rsidRPr="00846ED2">
        <w:rPr>
          <w:rFonts w:ascii="Arial" w:hAnsi="Arial" w:cs="Arial"/>
        </w:rPr>
        <w:t xml:space="preserve"> </w:t>
      </w:r>
      <w:r w:rsidRPr="00846ED2">
        <w:rPr>
          <w:rFonts w:ascii="Arial" w:hAnsi="Arial" w:cs="Arial"/>
          <w:spacing w:val="-1"/>
        </w:rPr>
        <w:t>fabrication,</w:t>
      </w:r>
      <w:r w:rsidRPr="00846ED2">
        <w:rPr>
          <w:rFonts w:ascii="Arial" w:hAnsi="Arial" w:cs="Arial"/>
          <w:spacing w:val="-3"/>
        </w:rPr>
        <w:t xml:space="preserve"> </w:t>
      </w:r>
      <w:r w:rsidRPr="00846ED2">
        <w:rPr>
          <w:rFonts w:ascii="Arial" w:hAnsi="Arial" w:cs="Arial"/>
          <w:spacing w:val="-1"/>
        </w:rPr>
        <w:t>construction,</w:t>
      </w:r>
      <w:r w:rsidRPr="00846ED2">
        <w:rPr>
          <w:rFonts w:ascii="Arial" w:hAnsi="Arial" w:cs="Arial"/>
        </w:rPr>
        <w:t xml:space="preserve"> </w:t>
      </w:r>
      <w:r w:rsidRPr="00846ED2">
        <w:rPr>
          <w:rFonts w:ascii="Arial" w:hAnsi="Arial" w:cs="Arial"/>
          <w:spacing w:val="-1"/>
        </w:rPr>
        <w:t>manufacturing,</w:t>
      </w:r>
      <w:r w:rsidRPr="00846ED2">
        <w:rPr>
          <w:rFonts w:ascii="Arial" w:hAnsi="Arial" w:cs="Arial"/>
          <w:spacing w:val="47"/>
        </w:rPr>
        <w:t xml:space="preserve"> </w:t>
      </w:r>
      <w:r w:rsidRPr="00846ED2">
        <w:rPr>
          <w:rFonts w:ascii="Arial" w:hAnsi="Arial" w:cs="Arial"/>
          <w:spacing w:val="-1"/>
        </w:rPr>
        <w:t>installation;</w:t>
      </w:r>
      <w:r w:rsidRPr="00846ED2">
        <w:rPr>
          <w:rFonts w:ascii="Arial" w:hAnsi="Arial" w:cs="Arial"/>
          <w:spacing w:val="-2"/>
        </w:rPr>
        <w:t xml:space="preserve"> </w:t>
      </w:r>
      <w:r w:rsidRPr="00846ED2">
        <w:rPr>
          <w:rFonts w:ascii="Arial" w:hAnsi="Arial" w:cs="Arial"/>
          <w:spacing w:val="-1"/>
        </w:rPr>
        <w:t>construction</w:t>
      </w:r>
      <w:r w:rsidRPr="00846ED2">
        <w:rPr>
          <w:rFonts w:ascii="Arial" w:hAnsi="Arial" w:cs="Arial"/>
        </w:rPr>
        <w:t xml:space="preserve"> </w:t>
      </w:r>
      <w:r w:rsidRPr="00846ED2">
        <w:rPr>
          <w:rFonts w:ascii="Arial" w:hAnsi="Arial" w:cs="Arial"/>
          <w:spacing w:val="-1"/>
        </w:rPr>
        <w:t>administration</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inspection)</w:t>
      </w:r>
    </w:p>
    <w:p w:rsidR="00ED7EE4" w:rsidRPr="00846ED2" w:rsidRDefault="00ED7EE4" w:rsidP="00BD1143">
      <w:pPr>
        <w:pStyle w:val="BodyText"/>
        <w:numPr>
          <w:ilvl w:val="0"/>
          <w:numId w:val="45"/>
        </w:numPr>
        <w:spacing w:before="2" w:line="272" w:lineRule="auto"/>
        <w:ind w:left="709" w:hanging="425"/>
        <w:rPr>
          <w:rFonts w:ascii="Arial" w:hAnsi="Arial" w:cs="Arial"/>
        </w:rPr>
      </w:pPr>
      <w:r w:rsidRPr="00846ED2">
        <w:rPr>
          <w:rFonts w:ascii="Arial" w:hAnsi="Arial" w:cs="Arial"/>
          <w:b/>
        </w:rPr>
        <w:t xml:space="preserve">Stage 6 </w:t>
      </w:r>
      <w:r w:rsidRPr="00846ED2">
        <w:rPr>
          <w:rFonts w:ascii="Arial" w:hAnsi="Arial" w:cs="Arial"/>
        </w:rPr>
        <w:t>-</w:t>
      </w:r>
      <w:r w:rsidRPr="00846ED2">
        <w:rPr>
          <w:rFonts w:ascii="Arial" w:hAnsi="Arial" w:cs="Arial"/>
          <w:spacing w:val="-4"/>
        </w:rPr>
        <w:t xml:space="preserve"> </w:t>
      </w:r>
      <w:r w:rsidRPr="00846ED2">
        <w:rPr>
          <w:rFonts w:ascii="Arial" w:hAnsi="Arial" w:cs="Arial"/>
          <w:spacing w:val="-1"/>
        </w:rPr>
        <w:t>Close-Out</w:t>
      </w:r>
      <w:r w:rsidRPr="00846ED2">
        <w:rPr>
          <w:rFonts w:ascii="Arial" w:hAnsi="Arial" w:cs="Arial"/>
          <w:spacing w:val="1"/>
        </w:rPr>
        <w:t xml:space="preserve"> </w:t>
      </w:r>
      <w:r w:rsidRPr="00846ED2">
        <w:rPr>
          <w:rFonts w:ascii="Arial" w:hAnsi="Arial" w:cs="Arial"/>
          <w:spacing w:val="-1"/>
        </w:rPr>
        <w:t>(project</w:t>
      </w:r>
      <w:r w:rsidRPr="00846ED2">
        <w:rPr>
          <w:rFonts w:ascii="Arial" w:hAnsi="Arial" w:cs="Arial"/>
          <w:spacing w:val="1"/>
        </w:rPr>
        <w:t xml:space="preserve"> </w:t>
      </w:r>
      <w:r w:rsidRPr="00846ED2">
        <w:rPr>
          <w:rFonts w:ascii="Arial" w:hAnsi="Arial" w:cs="Arial"/>
          <w:spacing w:val="-1"/>
        </w:rPr>
        <w:t>close-out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handover,</w:t>
      </w:r>
      <w:r w:rsidRPr="00846ED2">
        <w:rPr>
          <w:rFonts w:ascii="Arial" w:hAnsi="Arial" w:cs="Arial"/>
          <w:spacing w:val="-3"/>
        </w:rPr>
        <w:t xml:space="preserve"> </w:t>
      </w:r>
      <w:r w:rsidRPr="00846ED2">
        <w:rPr>
          <w:rFonts w:ascii="Arial" w:hAnsi="Arial" w:cs="Arial"/>
          <w:spacing w:val="-1"/>
        </w:rPr>
        <w:t>including</w:t>
      </w:r>
      <w:r w:rsidRPr="00846ED2">
        <w:rPr>
          <w:rFonts w:ascii="Arial" w:hAnsi="Arial" w:cs="Arial"/>
          <w:spacing w:val="-3"/>
        </w:rPr>
        <w:t xml:space="preserve"> </w:t>
      </w:r>
      <w:r w:rsidRPr="00846ED2">
        <w:rPr>
          <w:rFonts w:ascii="Arial" w:hAnsi="Arial" w:cs="Arial"/>
          <w:spacing w:val="-1"/>
        </w:rPr>
        <w:t>commissioning,</w:t>
      </w:r>
      <w:r w:rsidRPr="00846ED2">
        <w:rPr>
          <w:rFonts w:ascii="Arial" w:hAnsi="Arial" w:cs="Arial"/>
        </w:rPr>
        <w:t xml:space="preserve"> </w:t>
      </w:r>
      <w:r w:rsidRPr="00846ED2">
        <w:rPr>
          <w:rFonts w:ascii="Arial" w:hAnsi="Arial" w:cs="Arial"/>
          <w:spacing w:val="-1"/>
        </w:rPr>
        <w:t>operating</w:t>
      </w:r>
      <w:r w:rsidRPr="00846ED2">
        <w:rPr>
          <w:rFonts w:ascii="Arial" w:hAnsi="Arial" w:cs="Arial"/>
          <w:spacing w:val="61"/>
        </w:rPr>
        <w:t xml:space="preserve"> </w:t>
      </w:r>
      <w:r w:rsidRPr="00846ED2">
        <w:rPr>
          <w:rFonts w:ascii="Arial" w:hAnsi="Arial" w:cs="Arial"/>
          <w:spacing w:val="-1"/>
        </w:rPr>
        <w:t>documentation</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as-built</w:t>
      </w:r>
      <w:r w:rsidRPr="00846ED2">
        <w:rPr>
          <w:rFonts w:ascii="Arial" w:hAnsi="Arial" w:cs="Arial"/>
          <w:spacing w:val="-2"/>
        </w:rPr>
        <w:t xml:space="preserve"> </w:t>
      </w:r>
      <w:r w:rsidRPr="00846ED2">
        <w:rPr>
          <w:rFonts w:ascii="Arial" w:hAnsi="Arial" w:cs="Arial"/>
          <w:spacing w:val="-1"/>
        </w:rPr>
        <w:t>plans)</w:t>
      </w:r>
    </w:p>
    <w:p w:rsidR="00ED7EE4" w:rsidRPr="00EC5B69" w:rsidRDefault="00ED7EE4" w:rsidP="00ED7EE4">
      <w:pPr>
        <w:spacing w:before="2" w:line="220" w:lineRule="exact"/>
        <w:rPr>
          <w:rFonts w:ascii="Arial" w:hAnsi="Arial" w:cs="Arial"/>
          <w:sz w:val="16"/>
          <w:szCs w:val="16"/>
        </w:rPr>
      </w:pPr>
    </w:p>
    <w:p w:rsidR="00ED7EE4" w:rsidRDefault="00ED7EE4" w:rsidP="00ED7EE4">
      <w:pPr>
        <w:pStyle w:val="BodyText"/>
        <w:spacing w:before="72" w:line="276" w:lineRule="auto"/>
        <w:ind w:right="368"/>
        <w:jc w:val="both"/>
        <w:rPr>
          <w:rFonts w:ascii="Arial" w:hAnsi="Arial" w:cs="Arial"/>
          <w:spacing w:val="-1"/>
        </w:rPr>
      </w:pPr>
      <w:r w:rsidRPr="00846ED2">
        <w:rPr>
          <w:rFonts w:ascii="Arial" w:hAnsi="Arial" w:cs="Arial"/>
        </w:rPr>
        <w:t xml:space="preserve">For </w:t>
      </w:r>
      <w:r w:rsidRPr="00846ED2">
        <w:rPr>
          <w:rFonts w:ascii="Arial" w:hAnsi="Arial" w:cs="Arial"/>
          <w:spacing w:val="-1"/>
        </w:rPr>
        <w:t>continuing</w:t>
      </w:r>
      <w:r w:rsidRPr="00846ED2">
        <w:rPr>
          <w:rFonts w:ascii="Arial" w:hAnsi="Arial" w:cs="Arial"/>
          <w:spacing w:val="-3"/>
        </w:rPr>
        <w:t xml:space="preserve"> </w:t>
      </w:r>
      <w:r w:rsidRPr="00846ED2">
        <w:rPr>
          <w:rFonts w:ascii="Arial" w:hAnsi="Arial" w:cs="Arial"/>
          <w:spacing w:val="-1"/>
        </w:rPr>
        <w:t>projects</w:t>
      </w:r>
      <w:r w:rsidRPr="00846ED2">
        <w:rPr>
          <w:rFonts w:ascii="Arial" w:hAnsi="Arial" w:cs="Arial"/>
          <w:spacing w:val="-2"/>
        </w:rPr>
        <w:t xml:space="preserve"> </w:t>
      </w:r>
      <w:r w:rsidRPr="00846ED2">
        <w:rPr>
          <w:rFonts w:ascii="Arial" w:hAnsi="Arial" w:cs="Arial"/>
          <w:spacing w:val="1"/>
        </w:rPr>
        <w:t>in</w:t>
      </w:r>
      <w:r w:rsidRPr="00846ED2">
        <w:rPr>
          <w:rFonts w:ascii="Arial" w:hAnsi="Arial" w:cs="Arial"/>
          <w:spacing w:val="-3"/>
        </w:rPr>
        <w:t xml:space="preserve"> </w:t>
      </w:r>
      <w:r w:rsidRPr="00846ED2">
        <w:rPr>
          <w:rFonts w:ascii="Arial" w:hAnsi="Arial" w:cs="Arial"/>
          <w:spacing w:val="-1"/>
        </w:rPr>
        <w:t>an</w:t>
      </w:r>
      <w:r w:rsidRPr="00846ED2">
        <w:rPr>
          <w:rFonts w:ascii="Arial" w:hAnsi="Arial" w:cs="Arial"/>
        </w:rPr>
        <w:t xml:space="preserve"> </w:t>
      </w:r>
      <w:r w:rsidRPr="00846ED2">
        <w:rPr>
          <w:rFonts w:ascii="Arial" w:hAnsi="Arial" w:cs="Arial"/>
          <w:spacing w:val="-1"/>
        </w:rPr>
        <w:t>operational</w:t>
      </w:r>
      <w:r w:rsidRPr="00846ED2">
        <w:rPr>
          <w:rFonts w:ascii="Arial" w:hAnsi="Arial" w:cs="Arial"/>
          <w:spacing w:val="1"/>
        </w:rPr>
        <w:t xml:space="preserve"> </w:t>
      </w:r>
      <w:r w:rsidRPr="00846ED2">
        <w:rPr>
          <w:rFonts w:ascii="Arial" w:hAnsi="Arial" w:cs="Arial"/>
          <w:spacing w:val="-1"/>
        </w:rPr>
        <w:t>environment,</w:t>
      </w:r>
      <w:r w:rsidRPr="00846ED2">
        <w:rPr>
          <w:rFonts w:ascii="Arial" w:hAnsi="Arial" w:cs="Arial"/>
          <w:spacing w:val="-3"/>
        </w:rPr>
        <w:t xml:space="preserve"> </w:t>
      </w:r>
      <w:r w:rsidRPr="00846ED2">
        <w:rPr>
          <w:rFonts w:ascii="Arial" w:hAnsi="Arial" w:cs="Arial"/>
        </w:rPr>
        <w:t xml:space="preserve">the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2"/>
        </w:rPr>
        <w:t xml:space="preserve"> </w:t>
      </w:r>
      <w:r w:rsidRPr="00846ED2">
        <w:rPr>
          <w:rFonts w:ascii="Arial" w:hAnsi="Arial" w:cs="Arial"/>
          <w:spacing w:val="-1"/>
        </w:rPr>
        <w:t>may</w:t>
      </w:r>
      <w:r w:rsidRPr="00846ED2">
        <w:rPr>
          <w:rFonts w:ascii="Arial" w:hAnsi="Arial" w:cs="Arial"/>
          <w:spacing w:val="-3"/>
        </w:rPr>
        <w:t xml:space="preserve"> </w:t>
      </w:r>
      <w:r w:rsidRPr="00846ED2">
        <w:rPr>
          <w:rFonts w:ascii="Arial" w:hAnsi="Arial" w:cs="Arial"/>
        </w:rPr>
        <w:t xml:space="preserve">be </w:t>
      </w:r>
      <w:r w:rsidRPr="00846ED2">
        <w:rPr>
          <w:rFonts w:ascii="Arial" w:hAnsi="Arial" w:cs="Arial"/>
          <w:spacing w:val="-1"/>
        </w:rPr>
        <w:t>responsible</w:t>
      </w:r>
      <w:r w:rsidRPr="00846ED2">
        <w:rPr>
          <w:rFonts w:ascii="Arial" w:hAnsi="Arial" w:cs="Arial"/>
          <w:spacing w:val="67"/>
        </w:rPr>
        <w:t xml:space="preserve"> </w:t>
      </w:r>
      <w:r w:rsidRPr="00846ED2">
        <w:rPr>
          <w:rFonts w:ascii="Arial" w:hAnsi="Arial" w:cs="Arial"/>
        </w:rPr>
        <w:t>for</w:t>
      </w:r>
      <w:r w:rsidRPr="00846ED2">
        <w:rPr>
          <w:rFonts w:ascii="Arial" w:hAnsi="Arial" w:cs="Arial"/>
          <w:spacing w:val="1"/>
        </w:rPr>
        <w:t xml:space="preserve"> </w:t>
      </w:r>
      <w:r w:rsidRPr="00846ED2">
        <w:rPr>
          <w:rFonts w:ascii="Arial" w:hAnsi="Arial" w:cs="Arial"/>
          <w:spacing w:val="-2"/>
        </w:rPr>
        <w:t>project</w:t>
      </w:r>
      <w:r w:rsidRPr="00846ED2">
        <w:rPr>
          <w:rFonts w:ascii="Arial" w:hAnsi="Arial" w:cs="Arial"/>
          <w:spacing w:val="1"/>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such</w:t>
      </w:r>
      <w:r w:rsidRPr="00846ED2">
        <w:rPr>
          <w:rFonts w:ascii="Arial" w:hAnsi="Arial" w:cs="Arial"/>
        </w:rPr>
        <w:t xml:space="preserve"> as</w:t>
      </w:r>
      <w:r w:rsidRPr="00846ED2">
        <w:rPr>
          <w:rFonts w:ascii="Arial" w:hAnsi="Arial" w:cs="Arial"/>
          <w:spacing w:val="2"/>
        </w:rPr>
        <w:t xml:space="preserve"> </w:t>
      </w:r>
      <w:r w:rsidRPr="00846ED2">
        <w:rPr>
          <w:rFonts w:ascii="Arial" w:hAnsi="Arial" w:cs="Arial"/>
          <w:spacing w:val="-1"/>
        </w:rPr>
        <w:t>ongoing</w:t>
      </w:r>
      <w:r w:rsidRPr="00846ED2">
        <w:rPr>
          <w:rFonts w:ascii="Arial" w:hAnsi="Arial" w:cs="Arial"/>
          <w:spacing w:val="-3"/>
        </w:rPr>
        <w:t xml:space="preserve"> </w:t>
      </w:r>
      <w:r w:rsidRPr="00846ED2">
        <w:rPr>
          <w:rFonts w:ascii="Arial" w:hAnsi="Arial" w:cs="Arial"/>
          <w:spacing w:val="-1"/>
        </w:rPr>
        <w:t>operation</w:t>
      </w:r>
      <w:r w:rsidRPr="00846ED2">
        <w:rPr>
          <w:rFonts w:ascii="Arial" w:hAnsi="Arial" w:cs="Arial"/>
          <w:spacing w:val="-3"/>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maintenance,</w:t>
      </w:r>
      <w:r w:rsidRPr="00846ED2">
        <w:rPr>
          <w:rFonts w:ascii="Arial" w:hAnsi="Arial" w:cs="Arial"/>
        </w:rPr>
        <w:t xml:space="preserve"> </w:t>
      </w:r>
      <w:r w:rsidRPr="00846ED2">
        <w:rPr>
          <w:rFonts w:ascii="Arial" w:hAnsi="Arial" w:cs="Arial"/>
          <w:spacing w:val="-1"/>
        </w:rPr>
        <w:t>asset</w:t>
      </w:r>
      <w:r w:rsidRPr="00846ED2">
        <w:rPr>
          <w:rFonts w:ascii="Arial" w:hAnsi="Arial" w:cs="Arial"/>
          <w:spacing w:val="1"/>
        </w:rPr>
        <w:t xml:space="preserve"> </w:t>
      </w:r>
      <w:r w:rsidRPr="00846ED2">
        <w:rPr>
          <w:rFonts w:ascii="Arial" w:hAnsi="Arial" w:cs="Arial"/>
          <w:spacing w:val="-2"/>
        </w:rPr>
        <w:t>management</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renewal,</w:t>
      </w:r>
      <w:r w:rsidRPr="00846ED2">
        <w:rPr>
          <w:rFonts w:ascii="Arial" w:hAnsi="Arial" w:cs="Arial"/>
          <w:spacing w:val="89"/>
        </w:rPr>
        <w:t xml:space="preserve"> </w:t>
      </w:r>
      <w:r w:rsidRPr="00846ED2">
        <w:rPr>
          <w:rFonts w:ascii="Arial" w:hAnsi="Arial" w:cs="Arial"/>
        </w:rPr>
        <w:t xml:space="preserve">and </w:t>
      </w:r>
      <w:r w:rsidRPr="00846ED2">
        <w:rPr>
          <w:rFonts w:ascii="Arial" w:hAnsi="Arial" w:cs="Arial"/>
          <w:spacing w:val="-1"/>
        </w:rPr>
        <w:t>optimisation,</w:t>
      </w:r>
      <w:r w:rsidRPr="00846ED2">
        <w:rPr>
          <w:rFonts w:ascii="Arial" w:hAnsi="Arial" w:cs="Arial"/>
          <w:spacing w:val="-3"/>
        </w:rPr>
        <w:t xml:space="preserve"> </w:t>
      </w:r>
      <w:r w:rsidRPr="00846ED2">
        <w:rPr>
          <w:rFonts w:ascii="Arial" w:hAnsi="Arial" w:cs="Arial"/>
          <w:spacing w:val="-1"/>
        </w:rPr>
        <w:t>including:</w:t>
      </w:r>
    </w:p>
    <w:p w:rsidR="00ED7EE4" w:rsidRPr="00EC5B69" w:rsidRDefault="00ED7EE4" w:rsidP="00BD1143">
      <w:pPr>
        <w:pStyle w:val="BodyText"/>
        <w:numPr>
          <w:ilvl w:val="0"/>
          <w:numId w:val="46"/>
        </w:numPr>
        <w:spacing w:before="14" w:line="291" w:lineRule="auto"/>
        <w:ind w:right="1288"/>
        <w:rPr>
          <w:rFonts w:ascii="Arial" w:hAnsi="Arial" w:cs="Arial"/>
        </w:rPr>
      </w:pPr>
      <w:r w:rsidRPr="00846ED2">
        <w:rPr>
          <w:rFonts w:ascii="Arial" w:hAnsi="Arial" w:cs="Arial"/>
          <w:spacing w:val="-1"/>
        </w:rPr>
        <w:t>post-implementation/</w:t>
      </w:r>
      <w:r w:rsidRPr="00846ED2">
        <w:rPr>
          <w:rFonts w:ascii="Arial" w:hAnsi="Arial" w:cs="Arial"/>
          <w:spacing w:val="1"/>
        </w:rPr>
        <w:t xml:space="preserve"> </w:t>
      </w:r>
      <w:r w:rsidRPr="00846ED2">
        <w:rPr>
          <w:rFonts w:ascii="Arial" w:hAnsi="Arial" w:cs="Arial"/>
          <w:spacing w:val="-1"/>
        </w:rPr>
        <w:t>operation/</w:t>
      </w:r>
      <w:r w:rsidRPr="00846ED2">
        <w:rPr>
          <w:rFonts w:ascii="Arial" w:hAnsi="Arial" w:cs="Arial"/>
          <w:spacing w:val="1"/>
        </w:rPr>
        <w:t xml:space="preserve"> </w:t>
      </w:r>
      <w:r w:rsidRPr="00846ED2">
        <w:rPr>
          <w:rFonts w:ascii="Arial" w:hAnsi="Arial" w:cs="Arial"/>
          <w:spacing w:val="-1"/>
        </w:rPr>
        <w:t>management;</w:t>
      </w:r>
    </w:p>
    <w:p w:rsidR="00ED7EE4" w:rsidRPr="00EC5B69" w:rsidRDefault="00ED7EE4" w:rsidP="00BD1143">
      <w:pPr>
        <w:pStyle w:val="BodyText"/>
        <w:numPr>
          <w:ilvl w:val="0"/>
          <w:numId w:val="46"/>
        </w:numPr>
        <w:spacing w:before="14" w:line="291" w:lineRule="auto"/>
        <w:ind w:right="1288"/>
        <w:rPr>
          <w:rFonts w:ascii="Arial" w:hAnsi="Arial" w:cs="Arial"/>
        </w:rPr>
      </w:pPr>
      <w:r w:rsidRPr="00846ED2">
        <w:rPr>
          <w:rFonts w:ascii="Arial" w:hAnsi="Arial" w:cs="Arial"/>
          <w:spacing w:val="-1"/>
        </w:rPr>
        <w:t>shut-down,</w:t>
      </w:r>
      <w:r w:rsidRPr="00846ED2">
        <w:rPr>
          <w:rFonts w:ascii="Arial" w:hAnsi="Arial" w:cs="Arial"/>
        </w:rPr>
        <w:t xml:space="preserve"> </w:t>
      </w:r>
      <w:r w:rsidRPr="00846ED2">
        <w:rPr>
          <w:rFonts w:ascii="Arial" w:hAnsi="Arial" w:cs="Arial"/>
          <w:spacing w:val="-1"/>
        </w:rPr>
        <w:t>preventative</w:t>
      </w:r>
      <w:r w:rsidRPr="00846ED2">
        <w:rPr>
          <w:rFonts w:ascii="Arial" w:hAnsi="Arial" w:cs="Arial"/>
        </w:rPr>
        <w:t xml:space="preserve"> </w:t>
      </w:r>
      <w:r w:rsidRPr="00846ED2">
        <w:rPr>
          <w:rFonts w:ascii="Arial" w:hAnsi="Arial" w:cs="Arial"/>
          <w:spacing w:val="-1"/>
        </w:rPr>
        <w:t>maintenance;</w:t>
      </w:r>
    </w:p>
    <w:p w:rsidR="00ED7EE4" w:rsidRPr="00846ED2" w:rsidRDefault="00ED7EE4" w:rsidP="00BD1143">
      <w:pPr>
        <w:pStyle w:val="BodyText"/>
        <w:numPr>
          <w:ilvl w:val="0"/>
          <w:numId w:val="46"/>
        </w:numPr>
        <w:spacing w:before="14" w:line="291" w:lineRule="auto"/>
        <w:ind w:right="1288"/>
        <w:rPr>
          <w:rFonts w:ascii="Arial" w:hAnsi="Arial" w:cs="Arial"/>
        </w:rPr>
      </w:pPr>
      <w:r w:rsidRPr="00846ED2">
        <w:rPr>
          <w:rFonts w:ascii="Arial" w:hAnsi="Arial" w:cs="Arial"/>
          <w:spacing w:val="-1"/>
        </w:rPr>
        <w:t>ongoing</w:t>
      </w:r>
      <w:r w:rsidRPr="00846ED2">
        <w:rPr>
          <w:rFonts w:ascii="Arial" w:hAnsi="Arial" w:cs="Arial"/>
          <w:spacing w:val="-3"/>
        </w:rPr>
        <w:t xml:space="preserve"> </w:t>
      </w:r>
      <w:r w:rsidRPr="00846ED2">
        <w:rPr>
          <w:rFonts w:ascii="Arial" w:hAnsi="Arial" w:cs="Arial"/>
          <w:spacing w:val="-1"/>
        </w:rPr>
        <w:t>optimisation;</w:t>
      </w:r>
    </w:p>
    <w:p w:rsidR="00ED7EE4" w:rsidRPr="00EC5B69" w:rsidRDefault="00ED7EE4" w:rsidP="00BD1143">
      <w:pPr>
        <w:pStyle w:val="BodyText"/>
        <w:numPr>
          <w:ilvl w:val="0"/>
          <w:numId w:val="46"/>
        </w:numPr>
        <w:spacing w:before="2" w:line="289" w:lineRule="auto"/>
        <w:ind w:right="3722"/>
        <w:rPr>
          <w:rFonts w:ascii="Arial" w:hAnsi="Arial" w:cs="Arial"/>
        </w:rPr>
      </w:pPr>
      <w:r w:rsidRPr="00846ED2">
        <w:rPr>
          <w:rFonts w:ascii="Arial" w:hAnsi="Arial" w:cs="Arial"/>
          <w:spacing w:val="-1"/>
        </w:rPr>
        <w:t>repair,</w:t>
      </w:r>
      <w:r w:rsidRPr="00846ED2">
        <w:rPr>
          <w:rFonts w:ascii="Arial" w:hAnsi="Arial" w:cs="Arial"/>
          <w:spacing w:val="-3"/>
        </w:rPr>
        <w:t xml:space="preserve"> </w:t>
      </w:r>
      <w:r w:rsidRPr="00846ED2">
        <w:rPr>
          <w:rFonts w:ascii="Arial" w:hAnsi="Arial" w:cs="Arial"/>
          <w:spacing w:val="-1"/>
        </w:rPr>
        <w:t>refurbishment,</w:t>
      </w:r>
      <w:r w:rsidRPr="00846ED2">
        <w:rPr>
          <w:rFonts w:ascii="Arial" w:hAnsi="Arial" w:cs="Arial"/>
          <w:spacing w:val="-3"/>
        </w:rPr>
        <w:t xml:space="preserve"> </w:t>
      </w:r>
      <w:r w:rsidRPr="00846ED2">
        <w:rPr>
          <w:rFonts w:ascii="Arial" w:hAnsi="Arial" w:cs="Arial"/>
          <w:spacing w:val="-1"/>
        </w:rPr>
        <w:t>upgrading;</w:t>
      </w:r>
      <w:r w:rsidRPr="00846ED2">
        <w:rPr>
          <w:rFonts w:ascii="Arial" w:hAnsi="Arial" w:cs="Arial"/>
          <w:spacing w:val="1"/>
        </w:rPr>
        <w:t xml:space="preserve"> </w:t>
      </w:r>
      <w:r w:rsidRPr="00846ED2">
        <w:rPr>
          <w:rFonts w:ascii="Arial" w:hAnsi="Arial" w:cs="Arial"/>
          <w:spacing w:val="-1"/>
        </w:rPr>
        <w:t>and</w:t>
      </w:r>
    </w:p>
    <w:p w:rsidR="00ED7EE4" w:rsidRPr="00846ED2" w:rsidRDefault="00ED7EE4" w:rsidP="00BD1143">
      <w:pPr>
        <w:pStyle w:val="BodyText"/>
        <w:numPr>
          <w:ilvl w:val="0"/>
          <w:numId w:val="46"/>
        </w:numPr>
        <w:tabs>
          <w:tab w:val="left" w:pos="6804"/>
        </w:tabs>
        <w:spacing w:before="2" w:line="289" w:lineRule="auto"/>
        <w:ind w:right="2706"/>
        <w:rPr>
          <w:rFonts w:ascii="Arial" w:hAnsi="Arial" w:cs="Arial"/>
        </w:rPr>
      </w:pPr>
      <w:r w:rsidRPr="00846ED2">
        <w:rPr>
          <w:rFonts w:ascii="Arial" w:hAnsi="Arial" w:cs="Arial"/>
          <w:spacing w:val="-1"/>
        </w:rPr>
        <w:t>decommissioning,</w:t>
      </w:r>
      <w:r w:rsidRPr="00846ED2">
        <w:rPr>
          <w:rFonts w:ascii="Arial" w:hAnsi="Arial" w:cs="Arial"/>
        </w:rPr>
        <w:t xml:space="preserve"> </w:t>
      </w:r>
      <w:r w:rsidRPr="00846ED2">
        <w:rPr>
          <w:rFonts w:ascii="Arial" w:hAnsi="Arial" w:cs="Arial"/>
          <w:spacing w:val="-1"/>
        </w:rPr>
        <w:t>safe</w:t>
      </w:r>
      <w:r w:rsidRPr="00846ED2">
        <w:rPr>
          <w:rFonts w:ascii="Arial" w:hAnsi="Arial" w:cs="Arial"/>
        </w:rPr>
        <w:t xml:space="preserve"> </w:t>
      </w:r>
      <w:r w:rsidRPr="00846ED2">
        <w:rPr>
          <w:rFonts w:ascii="Arial" w:hAnsi="Arial" w:cs="Arial"/>
          <w:spacing w:val="-1"/>
        </w:rPr>
        <w:t>disposal/</w:t>
      </w:r>
      <w:r w:rsidRPr="00846ED2">
        <w:rPr>
          <w:rFonts w:ascii="Arial" w:hAnsi="Arial" w:cs="Arial"/>
          <w:spacing w:val="2"/>
        </w:rPr>
        <w:t xml:space="preserve"> </w:t>
      </w:r>
      <w:r w:rsidRPr="00846ED2">
        <w:rPr>
          <w:rFonts w:ascii="Arial" w:hAnsi="Arial" w:cs="Arial"/>
          <w:spacing w:val="-1"/>
        </w:rPr>
        <w:t>re-use/</w:t>
      </w:r>
      <w:r w:rsidRPr="00846ED2">
        <w:rPr>
          <w:rFonts w:ascii="Arial" w:hAnsi="Arial" w:cs="Arial"/>
          <w:spacing w:val="1"/>
        </w:rPr>
        <w:t xml:space="preserve"> </w:t>
      </w:r>
      <w:r w:rsidRPr="00846ED2">
        <w:rPr>
          <w:rFonts w:ascii="Arial" w:hAnsi="Arial" w:cs="Arial"/>
          <w:spacing w:val="-1"/>
        </w:rPr>
        <w:t>recycling.</w:t>
      </w:r>
    </w:p>
    <w:p w:rsidR="00ED7EE4" w:rsidRPr="00EC5B69" w:rsidRDefault="00ED7EE4" w:rsidP="00ED7EE4">
      <w:pPr>
        <w:spacing w:line="280" w:lineRule="exact"/>
        <w:rPr>
          <w:rFonts w:ascii="Arial" w:hAnsi="Arial" w:cs="Arial"/>
          <w:sz w:val="16"/>
          <w:szCs w:val="16"/>
        </w:rPr>
      </w:pPr>
    </w:p>
    <w:p w:rsidR="00ED7EE4" w:rsidRPr="00846ED2" w:rsidRDefault="00ED7EE4" w:rsidP="00ED7EE4">
      <w:pPr>
        <w:pStyle w:val="BodyText"/>
        <w:spacing w:line="276" w:lineRule="auto"/>
        <w:ind w:right="296"/>
        <w:rPr>
          <w:rFonts w:ascii="Arial" w:hAnsi="Arial" w:cs="Arial"/>
        </w:rPr>
      </w:pPr>
      <w:r w:rsidRPr="00846ED2">
        <w:rPr>
          <w:rFonts w:ascii="Arial" w:hAnsi="Arial" w:cs="Arial"/>
          <w:spacing w:val="-1"/>
        </w:rPr>
        <w:t>Both</w:t>
      </w:r>
      <w:r w:rsidRPr="00846ED2">
        <w:rPr>
          <w:rFonts w:ascii="Arial" w:hAnsi="Arial" w:cs="Arial"/>
        </w:rPr>
        <w:t xml:space="preserve"> </w:t>
      </w:r>
      <w:r w:rsidRPr="00846ED2">
        <w:rPr>
          <w:rFonts w:ascii="Arial" w:hAnsi="Arial" w:cs="Arial"/>
          <w:spacing w:val="-1"/>
        </w:rPr>
        <w:t>practical</w:t>
      </w:r>
      <w:r w:rsidRPr="00846ED2">
        <w:rPr>
          <w:rFonts w:ascii="Arial" w:hAnsi="Arial" w:cs="Arial"/>
          <w:spacing w:val="-2"/>
        </w:rPr>
        <w:t xml:space="preserve"> </w:t>
      </w:r>
      <w:r w:rsidRPr="00846ED2">
        <w:rPr>
          <w:rFonts w:ascii="Arial" w:hAnsi="Arial" w:cs="Arial"/>
          <w:spacing w:val="-1"/>
        </w:rPr>
        <w:t>experience in</w:t>
      </w:r>
      <w:r w:rsidRPr="00846ED2">
        <w:rPr>
          <w:rFonts w:ascii="Arial" w:hAnsi="Arial" w:cs="Arial"/>
        </w:rPr>
        <w:t xml:space="preserve"> </w:t>
      </w:r>
      <w:r w:rsidRPr="00846ED2">
        <w:rPr>
          <w:rFonts w:ascii="Arial" w:hAnsi="Arial" w:cs="Arial"/>
          <w:spacing w:val="-1"/>
        </w:rPr>
        <w:t>site</w:t>
      </w:r>
      <w:r w:rsidRPr="00846ED2">
        <w:rPr>
          <w:rFonts w:ascii="Arial" w:hAnsi="Arial" w:cs="Arial"/>
        </w:rPr>
        <w:t xml:space="preserve"> </w:t>
      </w:r>
      <w:r w:rsidRPr="00846ED2">
        <w:rPr>
          <w:rFonts w:ascii="Arial" w:hAnsi="Arial" w:cs="Arial"/>
          <w:spacing w:val="-1"/>
        </w:rPr>
        <w:t>work</w:t>
      </w:r>
      <w:r w:rsidRPr="00846ED2">
        <w:rPr>
          <w:rFonts w:ascii="Arial" w:hAnsi="Arial" w:cs="Arial"/>
          <w:spacing w:val="-2"/>
        </w:rPr>
        <w:t xml:space="preserve"> </w:t>
      </w:r>
      <w:r w:rsidRPr="00846ED2">
        <w:rPr>
          <w:rFonts w:ascii="Arial" w:hAnsi="Arial" w:cs="Arial"/>
          <w:spacing w:val="-1"/>
        </w:rPr>
        <w:t>(Stage</w:t>
      </w:r>
      <w:r w:rsidRPr="00846ED2">
        <w:rPr>
          <w:rFonts w:ascii="Arial" w:hAnsi="Arial" w:cs="Arial"/>
        </w:rPr>
        <w:t xml:space="preserve"> 5)</w:t>
      </w:r>
      <w:r w:rsidRPr="00846ED2">
        <w:rPr>
          <w:rFonts w:ascii="Arial" w:hAnsi="Arial" w:cs="Arial"/>
          <w:spacing w:val="-1"/>
        </w:rPr>
        <w:t xml:space="preserve"> </w:t>
      </w:r>
      <w:r w:rsidRPr="00846ED2">
        <w:rPr>
          <w:rFonts w:ascii="Arial" w:hAnsi="Arial" w:cs="Arial"/>
        </w:rPr>
        <w:t xml:space="preserve">and </w:t>
      </w:r>
      <w:r w:rsidRPr="00846ED2">
        <w:rPr>
          <w:rFonts w:ascii="Arial" w:hAnsi="Arial" w:cs="Arial"/>
          <w:spacing w:val="-1"/>
        </w:rPr>
        <w:t>engineering</w:t>
      </w:r>
      <w:r w:rsidRPr="00846ED2">
        <w:rPr>
          <w:rFonts w:ascii="Arial" w:hAnsi="Arial" w:cs="Arial"/>
          <w:spacing w:val="-2"/>
        </w:rPr>
        <w:t xml:space="preserve"> </w:t>
      </w:r>
      <w:r w:rsidRPr="00846ED2">
        <w:rPr>
          <w:rFonts w:ascii="Arial" w:hAnsi="Arial" w:cs="Arial"/>
          <w:spacing w:val="-1"/>
        </w:rPr>
        <w:t>design</w:t>
      </w:r>
      <w:r w:rsidRPr="00846ED2">
        <w:rPr>
          <w:rFonts w:ascii="Arial" w:hAnsi="Arial" w:cs="Arial"/>
        </w:rPr>
        <w:t xml:space="preserve"> </w:t>
      </w:r>
      <w:r w:rsidRPr="00846ED2">
        <w:rPr>
          <w:rFonts w:ascii="Arial" w:hAnsi="Arial" w:cs="Arial"/>
          <w:spacing w:val="-1"/>
        </w:rPr>
        <w:t>(Stages</w:t>
      </w:r>
      <w:r w:rsidRPr="00846ED2">
        <w:rPr>
          <w:rFonts w:ascii="Arial" w:hAnsi="Arial" w:cs="Arial"/>
        </w:rPr>
        <w:t xml:space="preserve"> 2</w:t>
      </w:r>
      <w:r w:rsidRPr="00846ED2">
        <w:rPr>
          <w:rFonts w:ascii="Arial" w:hAnsi="Arial" w:cs="Arial"/>
          <w:spacing w:val="-3"/>
        </w:rPr>
        <w:t xml:space="preserve"> </w:t>
      </w:r>
      <w:r w:rsidRPr="00846ED2">
        <w:rPr>
          <w:rFonts w:ascii="Arial" w:hAnsi="Arial" w:cs="Arial"/>
        </w:rPr>
        <w:t>and 3)</w:t>
      </w:r>
      <w:r w:rsidRPr="00846ED2">
        <w:rPr>
          <w:rFonts w:ascii="Arial" w:hAnsi="Arial" w:cs="Arial"/>
          <w:spacing w:val="-1"/>
        </w:rPr>
        <w:t xml:space="preserve"> are</w:t>
      </w:r>
      <w:r w:rsidRPr="00846ED2">
        <w:rPr>
          <w:rFonts w:ascii="Arial" w:hAnsi="Arial" w:cs="Arial"/>
        </w:rPr>
        <w:t xml:space="preserve"> </w:t>
      </w:r>
      <w:r w:rsidRPr="00846ED2">
        <w:rPr>
          <w:rFonts w:ascii="Arial" w:hAnsi="Arial" w:cs="Arial"/>
          <w:spacing w:val="-1"/>
        </w:rPr>
        <w:t>essential</w:t>
      </w:r>
      <w:r w:rsidRPr="00846ED2">
        <w:rPr>
          <w:rFonts w:ascii="Arial" w:hAnsi="Arial" w:cs="Arial"/>
          <w:spacing w:val="61"/>
        </w:rPr>
        <w:t xml:space="preserve"> </w:t>
      </w:r>
      <w:r w:rsidRPr="00846ED2">
        <w:rPr>
          <w:rFonts w:ascii="Arial" w:hAnsi="Arial" w:cs="Arial"/>
        </w:rPr>
        <w:t xml:space="preserve">in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rPr>
        <w:t>of an</w:t>
      </w:r>
      <w:r w:rsidRPr="00846ED2">
        <w:rPr>
          <w:rFonts w:ascii="Arial" w:hAnsi="Arial" w:cs="Arial"/>
          <w:spacing w:val="1"/>
        </w:rPr>
        <w:t xml:space="preserve"> </w:t>
      </w:r>
      <w:r w:rsidRPr="00846ED2">
        <w:rPr>
          <w:rFonts w:ascii="Arial" w:hAnsi="Arial" w:cs="Arial"/>
          <w:spacing w:val="-2"/>
        </w:rPr>
        <w:t>Agricultural</w:t>
      </w:r>
      <w:r w:rsidRPr="00846ED2">
        <w:rPr>
          <w:rFonts w:ascii="Arial" w:hAnsi="Arial" w:cs="Arial"/>
          <w:spacing w:val="1"/>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w:t>
      </w:r>
      <w:r w:rsidRPr="00846ED2">
        <w:rPr>
          <w:rFonts w:ascii="Arial" w:hAnsi="Arial" w:cs="Arial"/>
          <w:spacing w:val="2"/>
        </w:rPr>
        <w:t xml:space="preserve"> </w:t>
      </w:r>
      <w:r w:rsidRPr="00846ED2">
        <w:rPr>
          <w:rFonts w:ascii="Arial" w:hAnsi="Arial" w:cs="Arial"/>
          <w:spacing w:val="-2"/>
        </w:rPr>
        <w:t>It</w:t>
      </w:r>
      <w:r w:rsidRPr="00846ED2">
        <w:rPr>
          <w:rFonts w:ascii="Arial" w:hAnsi="Arial" w:cs="Arial"/>
          <w:spacing w:val="1"/>
        </w:rPr>
        <w:t xml:space="preserve"> </w:t>
      </w:r>
      <w:r w:rsidRPr="00846ED2">
        <w:rPr>
          <w:rFonts w:ascii="Arial" w:hAnsi="Arial" w:cs="Arial"/>
        </w:rPr>
        <w:t>should</w:t>
      </w:r>
      <w:r w:rsidRPr="00846ED2">
        <w:rPr>
          <w:rFonts w:ascii="Arial" w:hAnsi="Arial" w:cs="Arial"/>
          <w:spacing w:val="-3"/>
        </w:rPr>
        <w:t xml:space="preserve"> </w:t>
      </w:r>
      <w:r w:rsidRPr="00846ED2">
        <w:rPr>
          <w:rFonts w:ascii="Arial" w:hAnsi="Arial" w:cs="Arial"/>
          <w:spacing w:val="-2"/>
        </w:rPr>
        <w:t>be</w:t>
      </w:r>
      <w:r w:rsidRPr="00846ED2">
        <w:rPr>
          <w:rFonts w:ascii="Arial" w:hAnsi="Arial" w:cs="Arial"/>
        </w:rPr>
        <w:t xml:space="preserve"> </w:t>
      </w:r>
      <w:r w:rsidRPr="00846ED2">
        <w:rPr>
          <w:rFonts w:ascii="Arial" w:hAnsi="Arial" w:cs="Arial"/>
          <w:spacing w:val="-1"/>
        </w:rPr>
        <w:t>noted</w:t>
      </w:r>
      <w:r w:rsidRPr="00846ED2">
        <w:rPr>
          <w:rFonts w:ascii="Arial" w:hAnsi="Arial" w:cs="Arial"/>
        </w:rPr>
        <w:t xml:space="preserve"> </w:t>
      </w:r>
      <w:r w:rsidRPr="00846ED2">
        <w:rPr>
          <w:rFonts w:ascii="Arial" w:hAnsi="Arial" w:cs="Arial"/>
          <w:spacing w:val="-1"/>
        </w:rPr>
        <w:t>that</w:t>
      </w:r>
      <w:r w:rsidRPr="00846ED2">
        <w:rPr>
          <w:rFonts w:ascii="Arial" w:hAnsi="Arial" w:cs="Arial"/>
          <w:spacing w:val="-2"/>
        </w:rPr>
        <w:t xml:space="preserve"> </w:t>
      </w:r>
      <w:r w:rsidRPr="00846ED2">
        <w:rPr>
          <w:rFonts w:ascii="Arial" w:hAnsi="Arial" w:cs="Arial"/>
          <w:spacing w:val="-1"/>
        </w:rPr>
        <w:t>design</w:t>
      </w:r>
      <w:r w:rsidRPr="00846ED2">
        <w:rPr>
          <w:rFonts w:ascii="Arial" w:hAnsi="Arial" w:cs="Arial"/>
        </w:rPr>
        <w:t xml:space="preserve"> is </w:t>
      </w:r>
      <w:r w:rsidRPr="00846ED2">
        <w:rPr>
          <w:rFonts w:ascii="Arial" w:hAnsi="Arial" w:cs="Arial"/>
          <w:spacing w:val="-1"/>
        </w:rPr>
        <w:t>not</w:t>
      </w:r>
      <w:r w:rsidRPr="00846ED2">
        <w:rPr>
          <w:rFonts w:ascii="Arial" w:hAnsi="Arial" w:cs="Arial"/>
          <w:spacing w:val="-2"/>
        </w:rPr>
        <w:t xml:space="preserve"> </w:t>
      </w:r>
      <w:r w:rsidRPr="00846ED2">
        <w:rPr>
          <w:rFonts w:ascii="Arial" w:hAnsi="Arial" w:cs="Arial"/>
          <w:spacing w:val="-1"/>
        </w:rPr>
        <w:t>restricted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physical</w:t>
      </w:r>
      <w:r w:rsidRPr="00846ED2">
        <w:rPr>
          <w:rFonts w:ascii="Arial" w:hAnsi="Arial" w:cs="Arial"/>
          <w:spacing w:val="65"/>
        </w:rPr>
        <w:t xml:space="preserve"> </w:t>
      </w:r>
      <w:r w:rsidRPr="00846ED2">
        <w:rPr>
          <w:rFonts w:ascii="Arial" w:hAnsi="Arial" w:cs="Arial"/>
          <w:spacing w:val="-1"/>
        </w:rPr>
        <w:t>infrastructure</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artifacts,</w:t>
      </w:r>
      <w:r w:rsidRPr="00846ED2">
        <w:rPr>
          <w:rFonts w:ascii="Arial" w:hAnsi="Arial" w:cs="Arial"/>
          <w:spacing w:val="-2"/>
        </w:rPr>
        <w:t xml:space="preserve"> </w:t>
      </w:r>
      <w:r w:rsidRPr="00846ED2">
        <w:rPr>
          <w:rFonts w:ascii="Arial" w:hAnsi="Arial" w:cs="Arial"/>
        </w:rPr>
        <w:t>but</w:t>
      </w:r>
      <w:r w:rsidRPr="00846ED2">
        <w:rPr>
          <w:rFonts w:ascii="Arial" w:hAnsi="Arial" w:cs="Arial"/>
          <w:spacing w:val="1"/>
        </w:rPr>
        <w:t xml:space="preserve"> </w:t>
      </w:r>
      <w:r w:rsidRPr="00846ED2">
        <w:rPr>
          <w:rFonts w:ascii="Arial" w:hAnsi="Arial" w:cs="Arial"/>
          <w:spacing w:val="-2"/>
        </w:rPr>
        <w:t xml:space="preserve">may </w:t>
      </w:r>
      <w:r w:rsidRPr="00846ED2">
        <w:rPr>
          <w:rFonts w:ascii="Arial" w:hAnsi="Arial" w:cs="Arial"/>
        </w:rPr>
        <w:t xml:space="preserve">also </w:t>
      </w:r>
      <w:r w:rsidRPr="00846ED2">
        <w:rPr>
          <w:rFonts w:ascii="Arial" w:hAnsi="Arial" w:cs="Arial"/>
          <w:spacing w:val="-1"/>
        </w:rPr>
        <w:t>produce</w:t>
      </w:r>
      <w:r w:rsidRPr="00846ED2">
        <w:rPr>
          <w:rFonts w:ascii="Arial" w:hAnsi="Arial" w:cs="Arial"/>
          <w:spacing w:val="-2"/>
        </w:rPr>
        <w:t xml:space="preserve"> </w:t>
      </w:r>
      <w:r w:rsidRPr="00846ED2">
        <w:rPr>
          <w:rFonts w:ascii="Arial" w:hAnsi="Arial" w:cs="Arial"/>
        </w:rPr>
        <w:t>new</w:t>
      </w:r>
      <w:r w:rsidRPr="00846ED2">
        <w:rPr>
          <w:rFonts w:ascii="Arial" w:hAnsi="Arial" w:cs="Arial"/>
          <w:spacing w:val="-3"/>
        </w:rPr>
        <w:t xml:space="preserve"> </w:t>
      </w:r>
      <w:r w:rsidRPr="00846ED2">
        <w:rPr>
          <w:rFonts w:ascii="Arial" w:hAnsi="Arial" w:cs="Arial"/>
          <w:spacing w:val="-1"/>
        </w:rPr>
        <w:t>processes</w:t>
      </w:r>
      <w:r w:rsidRPr="00846ED2">
        <w:rPr>
          <w:rFonts w:ascii="Arial" w:hAnsi="Arial" w:cs="Arial"/>
        </w:rPr>
        <w:t xml:space="preserve"> </w:t>
      </w:r>
      <w:r w:rsidRPr="00846ED2">
        <w:rPr>
          <w:rFonts w:ascii="Arial" w:hAnsi="Arial" w:cs="Arial"/>
          <w:spacing w:val="1"/>
        </w:rPr>
        <w:t>or</w:t>
      </w:r>
      <w:r w:rsidRPr="00846ED2">
        <w:rPr>
          <w:rFonts w:ascii="Arial" w:hAnsi="Arial" w:cs="Arial"/>
          <w:spacing w:val="-2"/>
        </w:rPr>
        <w:t xml:space="preserve"> </w:t>
      </w:r>
      <w:r w:rsidRPr="00846ED2">
        <w:rPr>
          <w:rFonts w:ascii="Arial" w:hAnsi="Arial" w:cs="Arial"/>
          <w:spacing w:val="-1"/>
        </w:rPr>
        <w:t>operating</w:t>
      </w:r>
      <w:r w:rsidRPr="00846ED2">
        <w:rPr>
          <w:rFonts w:ascii="Arial" w:hAnsi="Arial" w:cs="Arial"/>
          <w:spacing w:val="-2"/>
        </w:rPr>
        <w:t xml:space="preserve"> </w:t>
      </w:r>
      <w:r w:rsidRPr="00846ED2">
        <w:rPr>
          <w:rFonts w:ascii="Arial" w:hAnsi="Arial" w:cs="Arial"/>
          <w:spacing w:val="-1"/>
        </w:rPr>
        <w:t>systems.</w:t>
      </w:r>
    </w:p>
    <w:p w:rsidR="00ED7EE4" w:rsidRPr="00EC5B69" w:rsidRDefault="00ED7EE4" w:rsidP="00ED7EE4">
      <w:pPr>
        <w:spacing w:line="220" w:lineRule="exact"/>
        <w:rPr>
          <w:rFonts w:ascii="Arial" w:hAnsi="Arial" w:cs="Arial"/>
          <w:sz w:val="16"/>
          <w:szCs w:val="16"/>
        </w:rPr>
      </w:pPr>
    </w:p>
    <w:p w:rsidR="00ED7EE4" w:rsidRPr="00846ED2" w:rsidRDefault="00ED7EE4" w:rsidP="00ED7EE4">
      <w:pPr>
        <w:pStyle w:val="Heading2"/>
        <w:ind w:left="240"/>
        <w:jc w:val="both"/>
        <w:rPr>
          <w:rFonts w:ascii="Arial" w:hAnsi="Arial" w:cs="Arial"/>
          <w:b w:val="0"/>
          <w:bCs w:val="0"/>
        </w:rPr>
      </w:pPr>
      <w:bookmarkStart w:id="8" w:name="_bookmark8"/>
      <w:bookmarkEnd w:id="8"/>
      <w:r>
        <w:rPr>
          <w:rFonts w:ascii="Arial" w:hAnsi="Arial" w:cs="Arial"/>
          <w:spacing w:val="-1"/>
        </w:rPr>
        <w:t>5.4</w:t>
      </w:r>
      <w:r>
        <w:rPr>
          <w:rFonts w:ascii="Arial" w:hAnsi="Arial" w:cs="Arial"/>
          <w:spacing w:val="-1"/>
        </w:rPr>
        <w:tab/>
      </w:r>
      <w:r w:rsidRPr="00846ED2">
        <w:rPr>
          <w:rFonts w:ascii="Arial" w:hAnsi="Arial" w:cs="Arial"/>
          <w:spacing w:val="-1"/>
        </w:rPr>
        <w:t>Industry-related</w:t>
      </w:r>
      <w:r w:rsidRPr="00846ED2">
        <w:rPr>
          <w:rFonts w:ascii="Arial" w:hAnsi="Arial" w:cs="Arial"/>
        </w:rPr>
        <w:t xml:space="preserve"> </w:t>
      </w:r>
      <w:r w:rsidRPr="00846ED2">
        <w:rPr>
          <w:rFonts w:ascii="Arial" w:hAnsi="Arial" w:cs="Arial"/>
          <w:spacing w:val="-1"/>
        </w:rPr>
        <w:t>statutory</w:t>
      </w:r>
      <w:r w:rsidRPr="00846ED2">
        <w:rPr>
          <w:rFonts w:ascii="Arial" w:hAnsi="Arial" w:cs="Arial"/>
        </w:rPr>
        <w:t xml:space="preserve"> </w:t>
      </w:r>
      <w:r w:rsidRPr="00846ED2">
        <w:rPr>
          <w:rFonts w:ascii="Arial" w:hAnsi="Arial" w:cs="Arial"/>
          <w:spacing w:val="-1"/>
        </w:rPr>
        <w:t>requirements,</w:t>
      </w:r>
      <w:r w:rsidRPr="00846ED2">
        <w:rPr>
          <w:rFonts w:ascii="Arial" w:hAnsi="Arial" w:cs="Arial"/>
        </w:rPr>
        <w:t xml:space="preserve"> </w:t>
      </w:r>
      <w:r w:rsidRPr="00846ED2">
        <w:rPr>
          <w:rFonts w:ascii="Arial" w:hAnsi="Arial" w:cs="Arial"/>
          <w:spacing w:val="-1"/>
        </w:rPr>
        <w:t>risk</w:t>
      </w:r>
      <w:r w:rsidRPr="00846ED2">
        <w:rPr>
          <w:rFonts w:ascii="Arial" w:hAnsi="Arial" w:cs="Arial"/>
          <w:spacing w:val="1"/>
        </w:rPr>
        <w:t xml:space="preserve"> </w:t>
      </w:r>
      <w:r w:rsidRPr="00846ED2">
        <w:rPr>
          <w:rFonts w:ascii="Arial" w:hAnsi="Arial" w:cs="Arial"/>
        </w:rPr>
        <w:t xml:space="preserve">and </w:t>
      </w:r>
      <w:r w:rsidRPr="00846ED2">
        <w:rPr>
          <w:rFonts w:ascii="Arial" w:hAnsi="Arial" w:cs="Arial"/>
          <w:spacing w:val="-1"/>
        </w:rPr>
        <w:t>impact</w:t>
      </w:r>
      <w:r w:rsidRPr="00846ED2">
        <w:rPr>
          <w:rFonts w:ascii="Arial" w:hAnsi="Arial" w:cs="Arial"/>
          <w:spacing w:val="1"/>
        </w:rPr>
        <w:t xml:space="preserve"> </w:t>
      </w:r>
      <w:r w:rsidRPr="00846ED2">
        <w:rPr>
          <w:rFonts w:ascii="Arial" w:hAnsi="Arial" w:cs="Arial"/>
          <w:spacing w:val="-1"/>
        </w:rPr>
        <w:t>mitigation</w:t>
      </w:r>
    </w:p>
    <w:p w:rsidR="00ED7EE4" w:rsidRPr="00EC5B69" w:rsidRDefault="00ED7EE4" w:rsidP="00ED7EE4">
      <w:pPr>
        <w:spacing w:before="8" w:line="140" w:lineRule="exact"/>
        <w:rPr>
          <w:rFonts w:ascii="Arial" w:hAnsi="Arial" w:cs="Arial"/>
          <w:sz w:val="16"/>
          <w:szCs w:val="16"/>
        </w:rPr>
      </w:pPr>
    </w:p>
    <w:p w:rsidR="00ED7EE4" w:rsidRDefault="00ED7EE4" w:rsidP="00ED7EE4">
      <w:pPr>
        <w:pStyle w:val="BodyText"/>
        <w:spacing w:line="275" w:lineRule="auto"/>
        <w:ind w:right="243"/>
        <w:jc w:val="both"/>
        <w:rPr>
          <w:rFonts w:ascii="Arial" w:hAnsi="Arial" w:cs="Arial"/>
          <w:spacing w:val="-2"/>
        </w:rPr>
      </w:pP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close</w:t>
      </w:r>
      <w:r w:rsidRPr="00846ED2">
        <w:rPr>
          <w:rFonts w:ascii="Arial" w:hAnsi="Arial" w:cs="Arial"/>
          <w:spacing w:val="5"/>
        </w:rPr>
        <w:t xml:space="preserve"> </w:t>
      </w:r>
      <w:r w:rsidRPr="00846ED2">
        <w:rPr>
          <w:rFonts w:ascii="Arial" w:hAnsi="Arial" w:cs="Arial"/>
          <w:spacing w:val="-1"/>
        </w:rPr>
        <w:t>association</w:t>
      </w:r>
      <w:r w:rsidRPr="00846ED2">
        <w:rPr>
          <w:rFonts w:ascii="Arial" w:hAnsi="Arial" w:cs="Arial"/>
          <w:spacing w:val="4"/>
        </w:rPr>
        <w:t xml:space="preserve"> </w:t>
      </w:r>
      <w:r w:rsidRPr="00846ED2">
        <w:rPr>
          <w:rFonts w:ascii="Arial" w:hAnsi="Arial" w:cs="Arial"/>
        </w:rPr>
        <w:t>of</w:t>
      </w:r>
      <w:r w:rsidRPr="00846ED2">
        <w:rPr>
          <w:rFonts w:ascii="Arial" w:hAnsi="Arial" w:cs="Arial"/>
          <w:spacing w:val="3"/>
        </w:rPr>
        <w:t xml:space="preserve"> </w:t>
      </w:r>
      <w:r w:rsidRPr="00846ED2">
        <w:rPr>
          <w:rFonts w:ascii="Arial" w:hAnsi="Arial" w:cs="Arial"/>
          <w:spacing w:val="-1"/>
        </w:rPr>
        <w:t>Agricultural</w:t>
      </w:r>
      <w:r w:rsidRPr="00846ED2">
        <w:rPr>
          <w:rFonts w:ascii="Arial" w:hAnsi="Arial" w:cs="Arial"/>
          <w:spacing w:val="5"/>
        </w:rPr>
        <w:t xml:space="preserve"> </w:t>
      </w:r>
      <w:r w:rsidRPr="00846ED2">
        <w:rPr>
          <w:rFonts w:ascii="Arial" w:hAnsi="Arial" w:cs="Arial"/>
          <w:spacing w:val="-1"/>
        </w:rPr>
        <w:t>Engineering</w:t>
      </w:r>
      <w:r w:rsidRPr="00846ED2">
        <w:rPr>
          <w:rFonts w:ascii="Arial" w:hAnsi="Arial" w:cs="Arial"/>
          <w:spacing w:val="2"/>
        </w:rPr>
        <w:t xml:space="preserve"> </w:t>
      </w:r>
      <w:r w:rsidRPr="00846ED2">
        <w:rPr>
          <w:rFonts w:ascii="Arial" w:hAnsi="Arial" w:cs="Arial"/>
          <w:spacing w:val="-1"/>
        </w:rPr>
        <w:t>with</w:t>
      </w:r>
      <w:r w:rsidRPr="00846ED2">
        <w:rPr>
          <w:rFonts w:ascii="Arial" w:hAnsi="Arial" w:cs="Arial"/>
          <w:spacing w:val="4"/>
        </w:rPr>
        <w:t xml:space="preserve"> </w:t>
      </w:r>
      <w:r w:rsidRPr="00846ED2">
        <w:rPr>
          <w:rFonts w:ascii="Arial" w:hAnsi="Arial" w:cs="Arial"/>
          <w:spacing w:val="-1"/>
        </w:rPr>
        <w:t>biological</w:t>
      </w:r>
      <w:r w:rsidRPr="00846ED2">
        <w:rPr>
          <w:rFonts w:ascii="Arial" w:hAnsi="Arial" w:cs="Arial"/>
          <w:spacing w:val="5"/>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environmental</w:t>
      </w:r>
      <w:r w:rsidRPr="00846ED2">
        <w:rPr>
          <w:rFonts w:ascii="Arial" w:hAnsi="Arial" w:cs="Arial"/>
          <w:spacing w:val="5"/>
        </w:rPr>
        <w:t xml:space="preserve"> </w:t>
      </w:r>
      <w:r w:rsidRPr="00846ED2">
        <w:rPr>
          <w:rFonts w:ascii="Arial" w:hAnsi="Arial" w:cs="Arial"/>
          <w:spacing w:val="-1"/>
        </w:rPr>
        <w:t>systems</w:t>
      </w:r>
      <w:r w:rsidRPr="00846ED2">
        <w:rPr>
          <w:rFonts w:ascii="Arial" w:hAnsi="Arial" w:cs="Arial"/>
          <w:spacing w:val="5"/>
        </w:rPr>
        <w:t xml:space="preserve"> </w:t>
      </w:r>
      <w:r w:rsidRPr="00846ED2">
        <w:rPr>
          <w:rFonts w:ascii="Arial" w:hAnsi="Arial" w:cs="Arial"/>
          <w:spacing w:val="-1"/>
        </w:rPr>
        <w:t>requires</w:t>
      </w:r>
      <w:r w:rsidRPr="00846ED2">
        <w:rPr>
          <w:rFonts w:ascii="Arial" w:hAnsi="Arial" w:cs="Arial"/>
          <w:spacing w:val="51"/>
        </w:rPr>
        <w:t xml:space="preserve"> </w:t>
      </w:r>
      <w:r w:rsidRPr="00846ED2">
        <w:rPr>
          <w:rFonts w:ascii="Arial" w:hAnsi="Arial" w:cs="Arial"/>
          <w:spacing w:val="-1"/>
        </w:rPr>
        <w:t>specific</w:t>
      </w:r>
      <w:r w:rsidRPr="00846ED2">
        <w:rPr>
          <w:rFonts w:ascii="Arial" w:hAnsi="Arial" w:cs="Arial"/>
          <w:spacing w:val="43"/>
        </w:rPr>
        <w:t xml:space="preserve"> </w:t>
      </w:r>
      <w:r w:rsidRPr="00846ED2">
        <w:rPr>
          <w:rFonts w:ascii="Arial" w:hAnsi="Arial" w:cs="Arial"/>
          <w:spacing w:val="-1"/>
        </w:rPr>
        <w:t>attention</w:t>
      </w:r>
      <w:r w:rsidRPr="00846ED2">
        <w:rPr>
          <w:rFonts w:ascii="Arial" w:hAnsi="Arial" w:cs="Arial"/>
          <w:spacing w:val="43"/>
        </w:rPr>
        <w:t xml:space="preserve"> </w:t>
      </w:r>
      <w:r w:rsidRPr="00846ED2">
        <w:rPr>
          <w:rFonts w:ascii="Arial" w:hAnsi="Arial" w:cs="Arial"/>
        </w:rPr>
        <w:t>to</w:t>
      </w:r>
      <w:r w:rsidRPr="00846ED2">
        <w:rPr>
          <w:rFonts w:ascii="Arial" w:hAnsi="Arial" w:cs="Arial"/>
          <w:spacing w:val="40"/>
        </w:rPr>
        <w:t xml:space="preserve"> </w:t>
      </w:r>
      <w:r w:rsidRPr="00846ED2">
        <w:rPr>
          <w:rFonts w:ascii="Arial" w:hAnsi="Arial" w:cs="Arial"/>
        </w:rPr>
        <w:t>risk</w:t>
      </w:r>
      <w:r w:rsidRPr="00846ED2">
        <w:rPr>
          <w:rFonts w:ascii="Arial" w:hAnsi="Arial" w:cs="Arial"/>
          <w:spacing w:val="41"/>
        </w:rPr>
        <w:t xml:space="preserve"> </w:t>
      </w:r>
      <w:r w:rsidRPr="00846ED2">
        <w:rPr>
          <w:rFonts w:ascii="Arial" w:hAnsi="Arial" w:cs="Arial"/>
        </w:rPr>
        <w:t>and</w:t>
      </w:r>
      <w:r w:rsidRPr="00846ED2">
        <w:rPr>
          <w:rFonts w:ascii="Arial" w:hAnsi="Arial" w:cs="Arial"/>
          <w:spacing w:val="43"/>
        </w:rPr>
        <w:t xml:space="preserve"> </w:t>
      </w:r>
      <w:r w:rsidRPr="00846ED2">
        <w:rPr>
          <w:rFonts w:ascii="Arial" w:hAnsi="Arial" w:cs="Arial"/>
          <w:spacing w:val="-1"/>
        </w:rPr>
        <w:t>impact</w:t>
      </w:r>
      <w:r w:rsidRPr="00846ED2">
        <w:rPr>
          <w:rFonts w:ascii="Arial" w:hAnsi="Arial" w:cs="Arial"/>
          <w:spacing w:val="44"/>
        </w:rPr>
        <w:t xml:space="preserve"> </w:t>
      </w:r>
      <w:r w:rsidRPr="00846ED2">
        <w:rPr>
          <w:rFonts w:ascii="Arial" w:hAnsi="Arial" w:cs="Arial"/>
          <w:spacing w:val="-1"/>
        </w:rPr>
        <w:t>mitigation,</w:t>
      </w:r>
      <w:r w:rsidRPr="00846ED2">
        <w:rPr>
          <w:rFonts w:ascii="Arial" w:hAnsi="Arial" w:cs="Arial"/>
          <w:spacing w:val="43"/>
        </w:rPr>
        <w:t xml:space="preserve"> </w:t>
      </w:r>
      <w:r w:rsidRPr="00846ED2">
        <w:rPr>
          <w:rFonts w:ascii="Arial" w:hAnsi="Arial" w:cs="Arial"/>
        </w:rPr>
        <w:t>and</w:t>
      </w:r>
      <w:r w:rsidRPr="00846ED2">
        <w:rPr>
          <w:rFonts w:ascii="Arial" w:hAnsi="Arial" w:cs="Arial"/>
          <w:spacing w:val="41"/>
        </w:rPr>
        <w:t xml:space="preserve"> </w:t>
      </w:r>
      <w:r w:rsidRPr="00846ED2">
        <w:rPr>
          <w:rFonts w:ascii="Arial" w:hAnsi="Arial" w:cs="Arial"/>
          <w:spacing w:val="-1"/>
        </w:rPr>
        <w:t>requires</w:t>
      </w:r>
      <w:r w:rsidRPr="00846ED2">
        <w:rPr>
          <w:rFonts w:ascii="Arial" w:hAnsi="Arial" w:cs="Arial"/>
          <w:spacing w:val="43"/>
        </w:rPr>
        <w:t xml:space="preserve"> </w:t>
      </w:r>
      <w:r w:rsidRPr="00846ED2">
        <w:rPr>
          <w:rFonts w:ascii="Arial" w:hAnsi="Arial" w:cs="Arial"/>
        </w:rPr>
        <w:t>the</w:t>
      </w:r>
      <w:r w:rsidRPr="00846ED2">
        <w:rPr>
          <w:rFonts w:ascii="Arial" w:hAnsi="Arial" w:cs="Arial"/>
          <w:spacing w:val="43"/>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42"/>
        </w:rPr>
        <w:t xml:space="preserve"> </w:t>
      </w:r>
      <w:r w:rsidRPr="00846ED2">
        <w:rPr>
          <w:rFonts w:ascii="Arial" w:hAnsi="Arial" w:cs="Arial"/>
        </w:rPr>
        <w:t>to</w:t>
      </w:r>
      <w:r w:rsidRPr="00846ED2">
        <w:rPr>
          <w:rFonts w:ascii="Arial" w:hAnsi="Arial" w:cs="Arial"/>
          <w:spacing w:val="43"/>
        </w:rPr>
        <w:t xml:space="preserve"> </w:t>
      </w:r>
      <w:r w:rsidRPr="00846ED2">
        <w:rPr>
          <w:rFonts w:ascii="Arial" w:hAnsi="Arial" w:cs="Arial"/>
          <w:spacing w:val="-1"/>
        </w:rPr>
        <w:t>develop</w:t>
      </w:r>
      <w:r w:rsidRPr="00846ED2">
        <w:rPr>
          <w:rFonts w:ascii="Arial" w:hAnsi="Arial" w:cs="Arial"/>
          <w:spacing w:val="43"/>
        </w:rPr>
        <w:t xml:space="preserve"> </w:t>
      </w:r>
      <w:r w:rsidRPr="00846ED2">
        <w:rPr>
          <w:rFonts w:ascii="Arial" w:hAnsi="Arial" w:cs="Arial"/>
        </w:rPr>
        <w:t>a</w:t>
      </w:r>
      <w:r w:rsidRPr="00846ED2">
        <w:rPr>
          <w:rFonts w:ascii="Arial" w:hAnsi="Arial" w:cs="Arial"/>
          <w:spacing w:val="43"/>
        </w:rPr>
        <w:t xml:space="preserve"> </w:t>
      </w:r>
      <w:r w:rsidRPr="00846ED2">
        <w:rPr>
          <w:rFonts w:ascii="Arial" w:hAnsi="Arial" w:cs="Arial"/>
          <w:spacing w:val="-1"/>
        </w:rPr>
        <w:t>good</w:t>
      </w:r>
      <w:r w:rsidRPr="00846ED2">
        <w:rPr>
          <w:rFonts w:ascii="Arial" w:hAnsi="Arial" w:cs="Arial"/>
          <w:spacing w:val="43"/>
        </w:rPr>
        <w:t xml:space="preserve"> </w:t>
      </w:r>
      <w:r w:rsidRPr="00846ED2">
        <w:rPr>
          <w:rFonts w:ascii="Arial" w:hAnsi="Arial" w:cs="Arial"/>
          <w:spacing w:val="-1"/>
        </w:rPr>
        <w:t>working</w:t>
      </w:r>
      <w:r w:rsidRPr="00846ED2">
        <w:rPr>
          <w:rFonts w:ascii="Arial" w:hAnsi="Arial" w:cs="Arial"/>
          <w:spacing w:val="39"/>
        </w:rPr>
        <w:t xml:space="preserve"> </w:t>
      </w:r>
      <w:r w:rsidRPr="00846ED2">
        <w:rPr>
          <w:rFonts w:ascii="Arial" w:hAnsi="Arial" w:cs="Arial"/>
          <w:spacing w:val="-1"/>
        </w:rPr>
        <w:t>knowledge</w:t>
      </w:r>
      <w:r w:rsidRPr="00846ED2">
        <w:rPr>
          <w:rFonts w:ascii="Arial" w:hAnsi="Arial" w:cs="Arial"/>
        </w:rPr>
        <w:t xml:space="preserve"> of</w:t>
      </w:r>
      <w:r w:rsidRPr="00846ED2">
        <w:rPr>
          <w:rFonts w:ascii="Arial" w:hAnsi="Arial" w:cs="Arial"/>
          <w:spacing w:val="1"/>
        </w:rPr>
        <w:t xml:space="preserve"> </w:t>
      </w:r>
      <w:r w:rsidRPr="00846ED2">
        <w:rPr>
          <w:rFonts w:ascii="Arial" w:hAnsi="Arial" w:cs="Arial"/>
          <w:spacing w:val="-1"/>
        </w:rPr>
        <w:t>specific</w:t>
      </w:r>
      <w:r w:rsidRPr="00846ED2">
        <w:rPr>
          <w:rFonts w:ascii="Arial" w:hAnsi="Arial" w:cs="Arial"/>
        </w:rPr>
        <w:t xml:space="preserve"> </w:t>
      </w:r>
      <w:r w:rsidRPr="00846ED2">
        <w:rPr>
          <w:rFonts w:ascii="Arial" w:hAnsi="Arial" w:cs="Arial"/>
          <w:spacing w:val="-1"/>
        </w:rPr>
        <w:t>laws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regulations,</w:t>
      </w:r>
      <w:r w:rsidRPr="00846ED2">
        <w:rPr>
          <w:rFonts w:ascii="Arial" w:hAnsi="Arial" w:cs="Arial"/>
          <w:spacing w:val="-2"/>
        </w:rPr>
        <w:t xml:space="preserve"> </w:t>
      </w:r>
      <w:r w:rsidRPr="00846ED2">
        <w:rPr>
          <w:rFonts w:ascii="Arial" w:hAnsi="Arial" w:cs="Arial"/>
          <w:spacing w:val="-1"/>
        </w:rPr>
        <w:t>including</w:t>
      </w:r>
      <w:r w:rsidRPr="00846ED2">
        <w:rPr>
          <w:rFonts w:ascii="Arial" w:hAnsi="Arial" w:cs="Arial"/>
          <w:spacing w:val="-3"/>
        </w:rPr>
        <w:t xml:space="preserve"> </w:t>
      </w:r>
      <w:r w:rsidRPr="00846ED2">
        <w:rPr>
          <w:rFonts w:ascii="Arial" w:hAnsi="Arial" w:cs="Arial"/>
          <w:spacing w:val="-1"/>
        </w:rPr>
        <w:t>but</w:t>
      </w:r>
      <w:r w:rsidRPr="00846ED2">
        <w:rPr>
          <w:rFonts w:ascii="Arial" w:hAnsi="Arial" w:cs="Arial"/>
          <w:spacing w:val="1"/>
        </w:rPr>
        <w:t xml:space="preserve"> </w:t>
      </w:r>
      <w:r w:rsidRPr="00846ED2">
        <w:rPr>
          <w:rFonts w:ascii="Arial" w:hAnsi="Arial" w:cs="Arial"/>
          <w:spacing w:val="-1"/>
        </w:rPr>
        <w:t>not</w:t>
      </w:r>
      <w:r w:rsidRPr="00846ED2">
        <w:rPr>
          <w:rFonts w:ascii="Arial" w:hAnsi="Arial" w:cs="Arial"/>
          <w:spacing w:val="1"/>
        </w:rPr>
        <w:t xml:space="preserve"> </w:t>
      </w:r>
      <w:r w:rsidRPr="00846ED2">
        <w:rPr>
          <w:rFonts w:ascii="Arial" w:hAnsi="Arial" w:cs="Arial"/>
          <w:spacing w:val="-1"/>
        </w:rPr>
        <w:t>limited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2"/>
        </w:rPr>
        <w:t>following:</w:t>
      </w:r>
    </w:p>
    <w:p w:rsidR="00ED7EE4" w:rsidRDefault="00ED7EE4" w:rsidP="00ED7EE4">
      <w:pPr>
        <w:pStyle w:val="BodyText"/>
        <w:spacing w:line="275" w:lineRule="auto"/>
        <w:ind w:right="243"/>
        <w:jc w:val="both"/>
        <w:rPr>
          <w:rFonts w:ascii="Arial" w:hAnsi="Arial" w:cs="Arial"/>
          <w:spacing w:val="-2"/>
        </w:rPr>
      </w:pPr>
    </w:p>
    <w:p w:rsidR="00ED7EE4" w:rsidRPr="00846ED2" w:rsidRDefault="00ED7EE4" w:rsidP="00BD1143">
      <w:pPr>
        <w:pStyle w:val="BodyText"/>
        <w:numPr>
          <w:ilvl w:val="0"/>
          <w:numId w:val="35"/>
        </w:numPr>
        <w:tabs>
          <w:tab w:val="left" w:pos="961"/>
        </w:tabs>
        <w:ind w:hanging="475"/>
        <w:jc w:val="left"/>
        <w:rPr>
          <w:rFonts w:ascii="Arial" w:hAnsi="Arial" w:cs="Arial"/>
        </w:rPr>
      </w:pPr>
      <w:r w:rsidRPr="00846ED2">
        <w:rPr>
          <w:rFonts w:ascii="Arial" w:hAnsi="Arial" w:cs="Arial"/>
          <w:spacing w:val="-1"/>
        </w:rPr>
        <w:t>Atmospheric</w:t>
      </w:r>
      <w:r w:rsidRPr="00846ED2">
        <w:rPr>
          <w:rFonts w:ascii="Arial" w:hAnsi="Arial" w:cs="Arial"/>
          <w:spacing w:val="-2"/>
        </w:rPr>
        <w:t xml:space="preserve"> </w:t>
      </w:r>
      <w:r w:rsidRPr="00846ED2">
        <w:rPr>
          <w:rFonts w:ascii="Arial" w:hAnsi="Arial" w:cs="Arial"/>
          <w:spacing w:val="-1"/>
        </w:rPr>
        <w:t>Pollution</w:t>
      </w:r>
      <w:r w:rsidRPr="00846ED2">
        <w:rPr>
          <w:rFonts w:ascii="Arial" w:hAnsi="Arial" w:cs="Arial"/>
        </w:rPr>
        <w:t xml:space="preserve"> </w:t>
      </w:r>
      <w:r w:rsidRPr="00846ED2">
        <w:rPr>
          <w:rFonts w:ascii="Arial" w:hAnsi="Arial" w:cs="Arial"/>
          <w:spacing w:val="-1"/>
        </w:rPr>
        <w:t>Prevention</w:t>
      </w:r>
      <w:r w:rsidRPr="00846ED2">
        <w:rPr>
          <w:rFonts w:ascii="Arial" w:hAnsi="Arial" w:cs="Arial"/>
        </w:rPr>
        <w:t xml:space="preserve">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No.</w:t>
      </w:r>
      <w:r w:rsidRPr="00846ED2">
        <w:rPr>
          <w:rFonts w:ascii="Arial" w:hAnsi="Arial" w:cs="Arial"/>
        </w:rPr>
        <w:t xml:space="preserve"> 45</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2"/>
        </w:rPr>
        <w:t>1965</w:t>
      </w:r>
    </w:p>
    <w:p w:rsidR="00ED7EE4" w:rsidRPr="00846ED2" w:rsidRDefault="00ED7EE4" w:rsidP="00BD1143">
      <w:pPr>
        <w:pStyle w:val="BodyText"/>
        <w:numPr>
          <w:ilvl w:val="0"/>
          <w:numId w:val="35"/>
        </w:numPr>
        <w:tabs>
          <w:tab w:val="left" w:pos="961"/>
        </w:tabs>
        <w:spacing w:before="37"/>
        <w:ind w:hanging="538"/>
        <w:jc w:val="left"/>
        <w:rPr>
          <w:rFonts w:ascii="Arial" w:hAnsi="Arial" w:cs="Arial"/>
        </w:rPr>
      </w:pPr>
      <w:r w:rsidRPr="00846ED2">
        <w:rPr>
          <w:rFonts w:ascii="Arial" w:hAnsi="Arial" w:cs="Arial"/>
          <w:spacing w:val="-1"/>
        </w:rPr>
        <w:t>Conservation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Resources</w:t>
      </w:r>
      <w:r w:rsidRPr="00846ED2">
        <w:rPr>
          <w:rFonts w:ascii="Arial" w:hAnsi="Arial" w:cs="Arial"/>
        </w:rPr>
        <w:t xml:space="preserve"> Act. </w:t>
      </w:r>
      <w:r w:rsidRPr="00846ED2">
        <w:rPr>
          <w:rFonts w:ascii="Arial" w:hAnsi="Arial" w:cs="Arial"/>
          <w:spacing w:val="-1"/>
        </w:rPr>
        <w:t>No.</w:t>
      </w:r>
      <w:r w:rsidRPr="00846ED2">
        <w:rPr>
          <w:rFonts w:ascii="Arial" w:hAnsi="Arial" w:cs="Arial"/>
        </w:rPr>
        <w:t xml:space="preserve"> 43</w:t>
      </w:r>
      <w:r w:rsidRPr="00846ED2">
        <w:rPr>
          <w:rFonts w:ascii="Arial" w:hAnsi="Arial" w:cs="Arial"/>
          <w:spacing w:val="-3"/>
        </w:rPr>
        <w:t xml:space="preserve"> </w:t>
      </w:r>
      <w:r w:rsidRPr="00846ED2">
        <w:rPr>
          <w:rFonts w:ascii="Arial" w:hAnsi="Arial" w:cs="Arial"/>
        </w:rPr>
        <w:t>of</w:t>
      </w:r>
      <w:r w:rsidRPr="00846ED2">
        <w:rPr>
          <w:rFonts w:ascii="Arial" w:hAnsi="Arial" w:cs="Arial"/>
          <w:spacing w:val="-2"/>
        </w:rPr>
        <w:t xml:space="preserve"> </w:t>
      </w:r>
      <w:r w:rsidRPr="00846ED2">
        <w:rPr>
          <w:rFonts w:ascii="Arial" w:hAnsi="Arial" w:cs="Arial"/>
        </w:rPr>
        <w:t xml:space="preserve">1983 </w:t>
      </w:r>
      <w:r w:rsidRPr="00846ED2">
        <w:rPr>
          <w:rFonts w:ascii="Arial" w:hAnsi="Arial" w:cs="Arial"/>
          <w:spacing w:val="-1"/>
        </w:rPr>
        <w:t>(CARA)</w:t>
      </w:r>
    </w:p>
    <w:p w:rsidR="00ED7EE4" w:rsidRPr="00846ED2" w:rsidRDefault="00ED7EE4" w:rsidP="00BD1143">
      <w:pPr>
        <w:pStyle w:val="BodyText"/>
        <w:numPr>
          <w:ilvl w:val="0"/>
          <w:numId w:val="35"/>
        </w:numPr>
        <w:tabs>
          <w:tab w:val="left" w:pos="961"/>
        </w:tabs>
        <w:spacing w:before="37"/>
        <w:ind w:hanging="598"/>
        <w:jc w:val="left"/>
        <w:rPr>
          <w:rFonts w:ascii="Arial" w:hAnsi="Arial" w:cs="Arial"/>
        </w:rPr>
      </w:pPr>
      <w:r w:rsidRPr="00846ED2">
        <w:rPr>
          <w:rFonts w:ascii="Arial" w:hAnsi="Arial" w:cs="Arial"/>
        </w:rPr>
        <w:t xml:space="preserve">Land </w:t>
      </w:r>
      <w:r w:rsidRPr="00846ED2">
        <w:rPr>
          <w:rFonts w:ascii="Arial" w:hAnsi="Arial" w:cs="Arial"/>
          <w:spacing w:val="-1"/>
        </w:rPr>
        <w:t>Reform</w:t>
      </w:r>
      <w:r w:rsidRPr="00846ED2">
        <w:rPr>
          <w:rFonts w:ascii="Arial" w:hAnsi="Arial" w:cs="Arial"/>
          <w:spacing w:val="-4"/>
        </w:rPr>
        <w:t xml:space="preserve"> </w:t>
      </w:r>
      <w:r w:rsidRPr="00846ED2">
        <w:rPr>
          <w:rFonts w:ascii="Arial" w:hAnsi="Arial" w:cs="Arial"/>
          <w:spacing w:val="-1"/>
        </w:rPr>
        <w:t>legislature</w:t>
      </w:r>
    </w:p>
    <w:p w:rsidR="00ED7EE4" w:rsidRPr="00846ED2" w:rsidRDefault="00ED7EE4" w:rsidP="00BD1143">
      <w:pPr>
        <w:pStyle w:val="BodyText"/>
        <w:numPr>
          <w:ilvl w:val="0"/>
          <w:numId w:val="35"/>
        </w:numPr>
        <w:tabs>
          <w:tab w:val="left" w:pos="961"/>
        </w:tabs>
        <w:spacing w:before="37"/>
        <w:ind w:hanging="586"/>
        <w:jc w:val="left"/>
        <w:rPr>
          <w:rFonts w:ascii="Arial" w:hAnsi="Arial" w:cs="Arial"/>
        </w:rPr>
      </w:pPr>
      <w:r w:rsidRPr="00846ED2">
        <w:rPr>
          <w:rFonts w:ascii="Arial" w:hAnsi="Arial" w:cs="Arial"/>
        </w:rPr>
        <w:t xml:space="preserve">Land </w:t>
      </w:r>
      <w:r w:rsidRPr="00846ED2">
        <w:rPr>
          <w:rFonts w:ascii="Arial" w:hAnsi="Arial" w:cs="Arial"/>
          <w:spacing w:val="-1"/>
        </w:rPr>
        <w:t>Use</w:t>
      </w:r>
      <w:r w:rsidRPr="00846ED2">
        <w:rPr>
          <w:rFonts w:ascii="Arial" w:hAnsi="Arial" w:cs="Arial"/>
        </w:rPr>
        <w:t xml:space="preserve"> </w:t>
      </w:r>
      <w:r w:rsidRPr="00846ED2">
        <w:rPr>
          <w:rFonts w:ascii="Arial" w:hAnsi="Arial" w:cs="Arial"/>
          <w:spacing w:val="-1"/>
        </w:rPr>
        <w:t>Planning</w:t>
      </w:r>
      <w:r w:rsidRPr="00846ED2">
        <w:rPr>
          <w:rFonts w:ascii="Arial" w:hAnsi="Arial" w:cs="Arial"/>
          <w:spacing w:val="-3"/>
        </w:rPr>
        <w:t xml:space="preserve"> </w:t>
      </w:r>
      <w:r w:rsidRPr="00846ED2">
        <w:rPr>
          <w:rFonts w:ascii="Arial" w:hAnsi="Arial" w:cs="Arial"/>
          <w:spacing w:val="-1"/>
        </w:rPr>
        <w:t>Ordinance,</w:t>
      </w:r>
      <w:r w:rsidRPr="00846ED2">
        <w:rPr>
          <w:rFonts w:ascii="Arial" w:hAnsi="Arial" w:cs="Arial"/>
        </w:rPr>
        <w:t xml:space="preserve"> </w:t>
      </w:r>
      <w:r w:rsidRPr="00846ED2">
        <w:rPr>
          <w:rFonts w:ascii="Arial" w:hAnsi="Arial" w:cs="Arial"/>
          <w:spacing w:val="-1"/>
        </w:rPr>
        <w:t>No.</w:t>
      </w:r>
      <w:r w:rsidRPr="00846ED2">
        <w:rPr>
          <w:rFonts w:ascii="Arial" w:hAnsi="Arial" w:cs="Arial"/>
        </w:rPr>
        <w:t xml:space="preserve"> 15</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1985</w:t>
      </w:r>
      <w:r w:rsidRPr="00846ED2">
        <w:rPr>
          <w:rFonts w:ascii="Arial" w:hAnsi="Arial" w:cs="Arial"/>
        </w:rPr>
        <w:t xml:space="preserve"> </w:t>
      </w:r>
      <w:r w:rsidRPr="00846ED2">
        <w:rPr>
          <w:rFonts w:ascii="Arial" w:hAnsi="Arial" w:cs="Arial"/>
          <w:spacing w:val="-1"/>
        </w:rPr>
        <w:t>(LUPO)</w:t>
      </w:r>
    </w:p>
    <w:p w:rsidR="00ED7EE4" w:rsidRPr="00846ED2" w:rsidRDefault="00ED7EE4" w:rsidP="00ED7EE4">
      <w:pPr>
        <w:pStyle w:val="BodyText"/>
        <w:spacing w:line="275" w:lineRule="auto"/>
        <w:ind w:right="243"/>
        <w:jc w:val="both"/>
        <w:rPr>
          <w:rFonts w:ascii="Arial" w:hAnsi="Arial" w:cs="Arial"/>
        </w:rPr>
      </w:pPr>
    </w:p>
    <w:p w:rsidR="00ED7EE4" w:rsidRDefault="00ED7EE4" w:rsidP="00ED7EE4">
      <w:pPr>
        <w:spacing w:before="14" w:line="280" w:lineRule="exact"/>
        <w:rPr>
          <w:rFonts w:ascii="Arial" w:hAnsi="Arial" w:cs="Arial"/>
          <w:sz w:val="16"/>
          <w:szCs w:val="16"/>
        </w:rPr>
        <w:sectPr w:rsidR="00ED7EE4">
          <w:pgSz w:w="11910" w:h="16840"/>
          <w:pgMar w:top="1340" w:right="1200" w:bottom="1020" w:left="1200" w:header="0" w:footer="823" w:gutter="0"/>
          <w:cols w:space="720"/>
        </w:sectPr>
      </w:pPr>
    </w:p>
    <w:p w:rsidR="00ED7EE4" w:rsidRPr="00EC5B69" w:rsidRDefault="00ED7EE4" w:rsidP="00ED7EE4">
      <w:pPr>
        <w:spacing w:before="14" w:line="280" w:lineRule="exact"/>
        <w:rPr>
          <w:rFonts w:ascii="Arial" w:hAnsi="Arial" w:cs="Arial"/>
          <w:sz w:val="16"/>
          <w:szCs w:val="16"/>
        </w:rPr>
      </w:pPr>
    </w:p>
    <w:p w:rsidR="00ED7EE4" w:rsidRPr="00846ED2" w:rsidRDefault="00ED7EE4" w:rsidP="00BD1143">
      <w:pPr>
        <w:pStyle w:val="BodyText"/>
        <w:numPr>
          <w:ilvl w:val="0"/>
          <w:numId w:val="35"/>
        </w:numPr>
        <w:tabs>
          <w:tab w:val="left" w:pos="961"/>
        </w:tabs>
        <w:spacing w:before="37"/>
        <w:ind w:hanging="526"/>
        <w:jc w:val="left"/>
        <w:rPr>
          <w:rFonts w:ascii="Arial" w:hAnsi="Arial" w:cs="Arial"/>
        </w:rPr>
      </w:pPr>
      <w:r w:rsidRPr="00846ED2">
        <w:rPr>
          <w:rFonts w:ascii="Arial" w:hAnsi="Arial" w:cs="Arial"/>
          <w:spacing w:val="-1"/>
        </w:rPr>
        <w:t>National</w:t>
      </w:r>
      <w:r w:rsidRPr="00846ED2">
        <w:rPr>
          <w:rFonts w:ascii="Arial" w:hAnsi="Arial" w:cs="Arial"/>
          <w:spacing w:val="1"/>
        </w:rPr>
        <w:t xml:space="preserve"> </w:t>
      </w: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Act,</w:t>
      </w:r>
      <w:r w:rsidRPr="00846ED2">
        <w:rPr>
          <w:rFonts w:ascii="Arial" w:hAnsi="Arial" w:cs="Arial"/>
        </w:rPr>
        <w:t xml:space="preserve"> 1998</w:t>
      </w:r>
      <w:r w:rsidRPr="00846ED2">
        <w:rPr>
          <w:rFonts w:ascii="Arial" w:hAnsi="Arial" w:cs="Arial"/>
          <w:spacing w:val="-3"/>
        </w:rPr>
        <w:t xml:space="preserve"> </w:t>
      </w:r>
      <w:r w:rsidRPr="00846ED2">
        <w:rPr>
          <w:rFonts w:ascii="Arial" w:hAnsi="Arial" w:cs="Arial"/>
        </w:rPr>
        <w:t>(Act</w:t>
      </w:r>
      <w:r w:rsidRPr="00846ED2">
        <w:rPr>
          <w:rFonts w:ascii="Arial" w:hAnsi="Arial" w:cs="Arial"/>
          <w:spacing w:val="-2"/>
        </w:rPr>
        <w:t xml:space="preserve"> </w:t>
      </w:r>
      <w:r w:rsidRPr="00846ED2">
        <w:rPr>
          <w:rFonts w:ascii="Arial" w:hAnsi="Arial" w:cs="Arial"/>
        </w:rPr>
        <w:t xml:space="preserve">no. 107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1998)</w:t>
      </w:r>
    </w:p>
    <w:p w:rsidR="00ED7EE4" w:rsidRPr="00846ED2" w:rsidRDefault="00ED7EE4" w:rsidP="00BD1143">
      <w:pPr>
        <w:pStyle w:val="BodyText"/>
        <w:numPr>
          <w:ilvl w:val="0"/>
          <w:numId w:val="35"/>
        </w:numPr>
        <w:tabs>
          <w:tab w:val="left" w:pos="961"/>
        </w:tabs>
        <w:spacing w:before="40"/>
        <w:ind w:hanging="586"/>
        <w:jc w:val="left"/>
        <w:rPr>
          <w:rFonts w:ascii="Arial" w:hAnsi="Arial" w:cs="Arial"/>
        </w:rPr>
      </w:pPr>
      <w:r w:rsidRPr="00846ED2">
        <w:rPr>
          <w:rFonts w:ascii="Arial" w:hAnsi="Arial" w:cs="Arial"/>
          <w:spacing w:val="-1"/>
        </w:rPr>
        <w:t>National</w:t>
      </w:r>
      <w:r w:rsidRPr="00846ED2">
        <w:rPr>
          <w:rFonts w:ascii="Arial" w:hAnsi="Arial" w:cs="Arial"/>
          <w:spacing w:val="1"/>
        </w:rPr>
        <w:t xml:space="preserve"> </w:t>
      </w: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Biodiversity</w:t>
      </w:r>
      <w:r w:rsidRPr="00846ED2">
        <w:rPr>
          <w:rFonts w:ascii="Arial" w:hAnsi="Arial" w:cs="Arial"/>
          <w:spacing w:val="-3"/>
        </w:rPr>
        <w:t xml:space="preserve">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No.</w:t>
      </w:r>
      <w:r w:rsidRPr="00846ED2">
        <w:rPr>
          <w:rFonts w:ascii="Arial" w:hAnsi="Arial" w:cs="Arial"/>
        </w:rPr>
        <w:t xml:space="preserve"> 10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2004</w:t>
      </w:r>
    </w:p>
    <w:p w:rsidR="00ED7EE4" w:rsidRPr="00846ED2" w:rsidRDefault="00ED7EE4" w:rsidP="00BD1143">
      <w:pPr>
        <w:pStyle w:val="BodyText"/>
        <w:numPr>
          <w:ilvl w:val="0"/>
          <w:numId w:val="35"/>
        </w:numPr>
        <w:tabs>
          <w:tab w:val="left" w:pos="961"/>
        </w:tabs>
        <w:spacing w:before="37"/>
        <w:ind w:hanging="648"/>
        <w:jc w:val="both"/>
        <w:rPr>
          <w:rFonts w:ascii="Arial" w:hAnsi="Arial" w:cs="Arial"/>
        </w:rPr>
      </w:pPr>
      <w:r w:rsidRPr="00846ED2">
        <w:rPr>
          <w:rFonts w:ascii="Arial" w:hAnsi="Arial" w:cs="Arial"/>
          <w:spacing w:val="-1"/>
        </w:rPr>
        <w:t>National</w:t>
      </w:r>
      <w:r w:rsidRPr="00846ED2">
        <w:rPr>
          <w:rFonts w:ascii="Arial" w:hAnsi="Arial" w:cs="Arial"/>
          <w:spacing w:val="1"/>
        </w:rPr>
        <w:t xml:space="preserve"> </w:t>
      </w:r>
      <w:r w:rsidRPr="00846ED2">
        <w:rPr>
          <w:rFonts w:ascii="Arial" w:hAnsi="Arial" w:cs="Arial"/>
          <w:spacing w:val="-1"/>
        </w:rPr>
        <w:t>Environmental</w:t>
      </w:r>
      <w:r w:rsidRPr="00846ED2">
        <w:rPr>
          <w:rFonts w:ascii="Arial" w:hAnsi="Arial" w:cs="Arial"/>
          <w:spacing w:val="1"/>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Waste</w:t>
      </w:r>
      <w:r w:rsidRPr="00846ED2">
        <w:rPr>
          <w:rFonts w:ascii="Arial" w:hAnsi="Arial" w:cs="Arial"/>
        </w:rPr>
        <w:t xml:space="preserve">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No.</w:t>
      </w:r>
      <w:r w:rsidRPr="00846ED2">
        <w:rPr>
          <w:rFonts w:ascii="Arial" w:hAnsi="Arial" w:cs="Arial"/>
          <w:spacing w:val="-3"/>
        </w:rPr>
        <w:t xml:space="preserve"> </w:t>
      </w:r>
      <w:r w:rsidRPr="00846ED2">
        <w:rPr>
          <w:rFonts w:ascii="Arial" w:hAnsi="Arial" w:cs="Arial"/>
        </w:rPr>
        <w:t xml:space="preserve">59 of </w:t>
      </w:r>
      <w:r w:rsidRPr="00846ED2">
        <w:rPr>
          <w:rFonts w:ascii="Arial" w:hAnsi="Arial" w:cs="Arial"/>
          <w:spacing w:val="-1"/>
        </w:rPr>
        <w:t>2008</w:t>
      </w:r>
    </w:p>
    <w:p w:rsidR="00ED7EE4" w:rsidRPr="00846ED2" w:rsidRDefault="00ED7EE4" w:rsidP="00BD1143">
      <w:pPr>
        <w:pStyle w:val="BodyText"/>
        <w:numPr>
          <w:ilvl w:val="0"/>
          <w:numId w:val="35"/>
        </w:numPr>
        <w:tabs>
          <w:tab w:val="left" w:pos="961"/>
        </w:tabs>
        <w:spacing w:before="37"/>
        <w:ind w:hanging="708"/>
        <w:jc w:val="both"/>
        <w:rPr>
          <w:rFonts w:ascii="Arial" w:hAnsi="Arial" w:cs="Arial"/>
        </w:rPr>
      </w:pPr>
      <w:r w:rsidRPr="00846ED2">
        <w:rPr>
          <w:rFonts w:ascii="Arial" w:hAnsi="Arial" w:cs="Arial"/>
          <w:spacing w:val="-1"/>
        </w:rPr>
        <w:t>National</w:t>
      </w:r>
      <w:r w:rsidRPr="00846ED2">
        <w:rPr>
          <w:rFonts w:ascii="Arial" w:hAnsi="Arial" w:cs="Arial"/>
          <w:spacing w:val="-2"/>
        </w:rPr>
        <w:t xml:space="preserve"> </w:t>
      </w:r>
      <w:r w:rsidRPr="00846ED2">
        <w:rPr>
          <w:rFonts w:ascii="Arial" w:hAnsi="Arial" w:cs="Arial"/>
          <w:spacing w:val="-1"/>
        </w:rPr>
        <w:t>Water</w:t>
      </w:r>
      <w:r w:rsidRPr="00846ED2">
        <w:rPr>
          <w:rFonts w:ascii="Arial" w:hAnsi="Arial" w:cs="Arial"/>
        </w:rPr>
        <w:t xml:space="preserve">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No.</w:t>
      </w:r>
      <w:r w:rsidRPr="00846ED2">
        <w:rPr>
          <w:rFonts w:ascii="Arial" w:hAnsi="Arial" w:cs="Arial"/>
          <w:spacing w:val="-3"/>
        </w:rPr>
        <w:t xml:space="preserve"> </w:t>
      </w:r>
      <w:r w:rsidRPr="00846ED2">
        <w:rPr>
          <w:rFonts w:ascii="Arial" w:hAnsi="Arial" w:cs="Arial"/>
        </w:rPr>
        <w:t>36</w:t>
      </w:r>
      <w:r w:rsidRPr="00846ED2">
        <w:rPr>
          <w:rFonts w:ascii="Arial" w:hAnsi="Arial" w:cs="Arial"/>
          <w:spacing w:val="-3"/>
        </w:rPr>
        <w:t xml:space="preserve"> </w:t>
      </w:r>
      <w:r w:rsidRPr="00846ED2">
        <w:rPr>
          <w:rFonts w:ascii="Arial" w:hAnsi="Arial" w:cs="Arial"/>
        </w:rPr>
        <w:t>of 1998</w:t>
      </w:r>
    </w:p>
    <w:p w:rsidR="00ED7EE4" w:rsidRPr="00846ED2" w:rsidRDefault="00ED7EE4" w:rsidP="00BD1143">
      <w:pPr>
        <w:pStyle w:val="BodyText"/>
        <w:numPr>
          <w:ilvl w:val="0"/>
          <w:numId w:val="35"/>
        </w:numPr>
        <w:tabs>
          <w:tab w:val="left" w:pos="961"/>
        </w:tabs>
        <w:spacing w:before="38"/>
        <w:ind w:hanging="586"/>
        <w:jc w:val="left"/>
        <w:rPr>
          <w:rFonts w:ascii="Arial" w:hAnsi="Arial" w:cs="Arial"/>
        </w:rPr>
      </w:pPr>
      <w:r w:rsidRPr="00846ED2">
        <w:rPr>
          <w:rFonts w:ascii="Arial" w:hAnsi="Arial" w:cs="Arial"/>
          <w:spacing w:val="-1"/>
        </w:rPr>
        <w:t>Occupational</w:t>
      </w:r>
      <w:r w:rsidRPr="00846ED2">
        <w:rPr>
          <w:rFonts w:ascii="Arial" w:hAnsi="Arial" w:cs="Arial"/>
          <w:spacing w:val="2"/>
        </w:rPr>
        <w:t xml:space="preserve"> </w:t>
      </w:r>
      <w:r w:rsidRPr="00846ED2">
        <w:rPr>
          <w:rFonts w:ascii="Arial" w:hAnsi="Arial" w:cs="Arial"/>
          <w:spacing w:val="-1"/>
        </w:rPr>
        <w:t>Health</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Safety</w:t>
      </w:r>
      <w:r w:rsidRPr="00846ED2">
        <w:rPr>
          <w:rFonts w:ascii="Arial" w:hAnsi="Arial" w:cs="Arial"/>
          <w:spacing w:val="-3"/>
        </w:rPr>
        <w:t xml:space="preserve">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No.</w:t>
      </w:r>
      <w:r w:rsidRPr="00846ED2">
        <w:rPr>
          <w:rFonts w:ascii="Arial" w:hAnsi="Arial" w:cs="Arial"/>
          <w:spacing w:val="1"/>
        </w:rPr>
        <w:t xml:space="preserve"> </w:t>
      </w:r>
      <w:r w:rsidRPr="00846ED2">
        <w:rPr>
          <w:rFonts w:ascii="Arial" w:hAnsi="Arial" w:cs="Arial"/>
        </w:rPr>
        <w:t xml:space="preserve">85 </w:t>
      </w:r>
      <w:r w:rsidRPr="00846ED2">
        <w:rPr>
          <w:rFonts w:ascii="Arial" w:hAnsi="Arial" w:cs="Arial"/>
          <w:spacing w:val="-2"/>
        </w:rPr>
        <w:t>of</w:t>
      </w:r>
      <w:r w:rsidRPr="00846ED2">
        <w:rPr>
          <w:rFonts w:ascii="Arial" w:hAnsi="Arial" w:cs="Arial"/>
          <w:spacing w:val="1"/>
        </w:rPr>
        <w:t xml:space="preserve"> </w:t>
      </w:r>
      <w:r w:rsidRPr="00846ED2">
        <w:rPr>
          <w:rFonts w:ascii="Arial" w:hAnsi="Arial" w:cs="Arial"/>
          <w:spacing w:val="-1"/>
        </w:rPr>
        <w:t>1993</w:t>
      </w:r>
    </w:p>
    <w:p w:rsidR="00ED7EE4" w:rsidRPr="00EC5B69" w:rsidRDefault="00ED7EE4" w:rsidP="00ED7EE4">
      <w:pPr>
        <w:spacing w:before="4" w:line="280" w:lineRule="exact"/>
        <w:rPr>
          <w:rFonts w:ascii="Arial" w:hAnsi="Arial" w:cs="Arial"/>
          <w:sz w:val="16"/>
          <w:szCs w:val="16"/>
        </w:rPr>
      </w:pPr>
    </w:p>
    <w:p w:rsidR="00ED7EE4" w:rsidRPr="00EC5B69" w:rsidRDefault="00ED7EE4" w:rsidP="00BD1143">
      <w:pPr>
        <w:pStyle w:val="Heading1"/>
        <w:numPr>
          <w:ilvl w:val="0"/>
          <w:numId w:val="37"/>
        </w:numPr>
        <w:tabs>
          <w:tab w:val="left" w:pos="961"/>
        </w:tabs>
        <w:spacing w:before="0" w:line="275" w:lineRule="auto"/>
        <w:ind w:left="960" w:right="244"/>
        <w:rPr>
          <w:rFonts w:ascii="Arial" w:hAnsi="Arial" w:cs="Arial"/>
          <w:b w:val="0"/>
          <w:bCs w:val="0"/>
          <w:sz w:val="26"/>
          <w:szCs w:val="26"/>
        </w:rPr>
      </w:pPr>
      <w:bookmarkStart w:id="9" w:name="_bookmark9"/>
      <w:bookmarkEnd w:id="9"/>
      <w:r w:rsidRPr="00EC5B69">
        <w:rPr>
          <w:rFonts w:ascii="Arial" w:hAnsi="Arial" w:cs="Arial"/>
          <w:spacing w:val="-1"/>
          <w:sz w:val="26"/>
          <w:szCs w:val="26"/>
        </w:rPr>
        <w:t>Developing</w:t>
      </w:r>
      <w:r w:rsidRPr="00EC5B69">
        <w:rPr>
          <w:rFonts w:ascii="Arial" w:hAnsi="Arial" w:cs="Arial"/>
          <w:spacing w:val="26"/>
          <w:sz w:val="26"/>
          <w:szCs w:val="26"/>
        </w:rPr>
        <w:t xml:space="preserve"> </w:t>
      </w:r>
      <w:r w:rsidRPr="00EC5B69">
        <w:rPr>
          <w:rFonts w:ascii="Arial" w:hAnsi="Arial" w:cs="Arial"/>
          <w:spacing w:val="-1"/>
          <w:sz w:val="26"/>
          <w:szCs w:val="26"/>
        </w:rPr>
        <w:t>competency:</w:t>
      </w:r>
      <w:r w:rsidRPr="00EC5B69">
        <w:rPr>
          <w:rFonts w:ascii="Arial" w:hAnsi="Arial" w:cs="Arial"/>
          <w:spacing w:val="23"/>
          <w:sz w:val="26"/>
          <w:szCs w:val="26"/>
        </w:rPr>
        <w:t xml:space="preserve"> </w:t>
      </w:r>
      <w:r w:rsidRPr="00EC5B69">
        <w:rPr>
          <w:rFonts w:ascii="Arial" w:hAnsi="Arial" w:cs="Arial"/>
          <w:spacing w:val="-1"/>
          <w:sz w:val="26"/>
          <w:szCs w:val="26"/>
        </w:rPr>
        <w:t>Elaborating</w:t>
      </w:r>
      <w:r w:rsidRPr="00EC5B69">
        <w:rPr>
          <w:rFonts w:ascii="Arial" w:hAnsi="Arial" w:cs="Arial"/>
          <w:spacing w:val="24"/>
          <w:sz w:val="26"/>
          <w:szCs w:val="26"/>
        </w:rPr>
        <w:t xml:space="preserve"> </w:t>
      </w:r>
      <w:r w:rsidRPr="00EC5B69">
        <w:rPr>
          <w:rFonts w:ascii="Arial" w:hAnsi="Arial" w:cs="Arial"/>
          <w:sz w:val="26"/>
          <w:szCs w:val="26"/>
        </w:rPr>
        <w:t>on</w:t>
      </w:r>
      <w:r w:rsidRPr="00EC5B69">
        <w:rPr>
          <w:rFonts w:ascii="Arial" w:hAnsi="Arial" w:cs="Arial"/>
          <w:spacing w:val="23"/>
          <w:sz w:val="26"/>
          <w:szCs w:val="26"/>
        </w:rPr>
        <w:t xml:space="preserve"> </w:t>
      </w:r>
      <w:r w:rsidRPr="00EC5B69">
        <w:rPr>
          <w:rFonts w:ascii="Arial" w:hAnsi="Arial" w:cs="Arial"/>
          <w:spacing w:val="-1"/>
          <w:sz w:val="26"/>
          <w:szCs w:val="26"/>
        </w:rPr>
        <w:t>sections</w:t>
      </w:r>
      <w:r w:rsidRPr="00EC5B69">
        <w:rPr>
          <w:rFonts w:ascii="Arial" w:hAnsi="Arial" w:cs="Arial"/>
          <w:spacing w:val="24"/>
          <w:sz w:val="26"/>
          <w:szCs w:val="26"/>
        </w:rPr>
        <w:t xml:space="preserve"> </w:t>
      </w:r>
      <w:r w:rsidRPr="00EC5B69">
        <w:rPr>
          <w:rFonts w:ascii="Arial" w:hAnsi="Arial" w:cs="Arial"/>
          <w:sz w:val="26"/>
          <w:szCs w:val="26"/>
        </w:rPr>
        <w:t>in</w:t>
      </w:r>
      <w:r w:rsidRPr="00EC5B69">
        <w:rPr>
          <w:rFonts w:ascii="Arial" w:hAnsi="Arial" w:cs="Arial"/>
          <w:spacing w:val="23"/>
          <w:sz w:val="26"/>
          <w:szCs w:val="26"/>
        </w:rPr>
        <w:t xml:space="preserve"> </w:t>
      </w:r>
      <w:r w:rsidRPr="00EC5B69">
        <w:rPr>
          <w:rFonts w:ascii="Arial" w:hAnsi="Arial" w:cs="Arial"/>
          <w:sz w:val="26"/>
          <w:szCs w:val="26"/>
        </w:rPr>
        <w:t>the</w:t>
      </w:r>
      <w:r w:rsidRPr="00EC5B69">
        <w:rPr>
          <w:rFonts w:ascii="Arial" w:hAnsi="Arial" w:cs="Arial"/>
          <w:spacing w:val="23"/>
          <w:sz w:val="26"/>
          <w:szCs w:val="26"/>
        </w:rPr>
        <w:t xml:space="preserve"> </w:t>
      </w:r>
      <w:r w:rsidRPr="00EC5B69">
        <w:rPr>
          <w:rFonts w:ascii="Arial" w:hAnsi="Arial" w:cs="Arial"/>
          <w:spacing w:val="-1"/>
          <w:sz w:val="26"/>
          <w:szCs w:val="26"/>
        </w:rPr>
        <w:t>Guide</w:t>
      </w:r>
      <w:r w:rsidRPr="00EC5B69">
        <w:rPr>
          <w:rFonts w:ascii="Arial" w:hAnsi="Arial" w:cs="Arial"/>
          <w:spacing w:val="25"/>
          <w:sz w:val="26"/>
          <w:szCs w:val="26"/>
        </w:rPr>
        <w:t xml:space="preserve"> </w:t>
      </w:r>
      <w:r w:rsidRPr="00EC5B69">
        <w:rPr>
          <w:rFonts w:ascii="Arial" w:hAnsi="Arial" w:cs="Arial"/>
          <w:sz w:val="26"/>
          <w:szCs w:val="26"/>
        </w:rPr>
        <w:t>to</w:t>
      </w:r>
      <w:r w:rsidRPr="00EC5B69">
        <w:rPr>
          <w:rFonts w:ascii="Arial" w:hAnsi="Arial" w:cs="Arial"/>
          <w:spacing w:val="24"/>
          <w:sz w:val="26"/>
          <w:szCs w:val="26"/>
        </w:rPr>
        <w:t xml:space="preserve"> </w:t>
      </w:r>
      <w:r w:rsidRPr="00EC5B69">
        <w:rPr>
          <w:rFonts w:ascii="Arial" w:hAnsi="Arial" w:cs="Arial"/>
          <w:spacing w:val="-1"/>
          <w:sz w:val="26"/>
          <w:szCs w:val="26"/>
        </w:rPr>
        <w:t>the</w:t>
      </w:r>
      <w:r w:rsidRPr="00EC5B69">
        <w:rPr>
          <w:rFonts w:ascii="Arial" w:hAnsi="Arial" w:cs="Arial"/>
          <w:spacing w:val="29"/>
          <w:sz w:val="26"/>
          <w:szCs w:val="26"/>
        </w:rPr>
        <w:t xml:space="preserve"> </w:t>
      </w:r>
      <w:r w:rsidRPr="00EC5B69">
        <w:rPr>
          <w:rFonts w:ascii="Arial" w:hAnsi="Arial" w:cs="Arial"/>
          <w:spacing w:val="-1"/>
          <w:sz w:val="26"/>
          <w:szCs w:val="26"/>
        </w:rPr>
        <w:t>Competency</w:t>
      </w:r>
      <w:r w:rsidRPr="00EC5B69">
        <w:rPr>
          <w:rFonts w:ascii="Arial" w:hAnsi="Arial" w:cs="Arial"/>
          <w:spacing w:val="1"/>
          <w:sz w:val="26"/>
          <w:szCs w:val="26"/>
        </w:rPr>
        <w:t xml:space="preserve"> </w:t>
      </w:r>
      <w:r w:rsidRPr="00EC5B69">
        <w:rPr>
          <w:rFonts w:ascii="Arial" w:hAnsi="Arial" w:cs="Arial"/>
          <w:spacing w:val="-1"/>
          <w:sz w:val="26"/>
          <w:szCs w:val="26"/>
        </w:rPr>
        <w:t>Standards, document</w:t>
      </w:r>
      <w:r w:rsidRPr="00EC5B69">
        <w:rPr>
          <w:rFonts w:ascii="Arial" w:hAnsi="Arial" w:cs="Arial"/>
          <w:sz w:val="26"/>
          <w:szCs w:val="26"/>
        </w:rPr>
        <w:t xml:space="preserve"> </w:t>
      </w:r>
      <w:r w:rsidRPr="00EC5B69">
        <w:rPr>
          <w:rFonts w:ascii="Arial" w:hAnsi="Arial" w:cs="Arial"/>
          <w:spacing w:val="-1"/>
          <w:sz w:val="26"/>
          <w:szCs w:val="26"/>
        </w:rPr>
        <w:t>R-08-P</w:t>
      </w:r>
      <w:r>
        <w:rPr>
          <w:rFonts w:ascii="Arial" w:hAnsi="Arial" w:cs="Arial"/>
          <w:spacing w:val="-1"/>
          <w:sz w:val="26"/>
          <w:szCs w:val="26"/>
        </w:rPr>
        <w:t>N</w:t>
      </w:r>
    </w:p>
    <w:p w:rsidR="00ED7EE4" w:rsidRPr="00A048B5" w:rsidRDefault="00ED7EE4" w:rsidP="00ED7EE4">
      <w:pPr>
        <w:pStyle w:val="BodyText"/>
        <w:spacing w:before="57" w:line="276" w:lineRule="auto"/>
        <w:ind w:right="235"/>
        <w:jc w:val="both"/>
        <w:rPr>
          <w:rFonts w:ascii="Arial" w:hAnsi="Arial" w:cs="Arial"/>
          <w:sz w:val="16"/>
          <w:szCs w:val="16"/>
        </w:rPr>
      </w:pPr>
    </w:p>
    <w:p w:rsidR="00ED7EE4" w:rsidRPr="00A048B5" w:rsidRDefault="00ED7EE4" w:rsidP="00ED7EE4">
      <w:pPr>
        <w:pStyle w:val="BodyText"/>
        <w:spacing w:before="57" w:line="276" w:lineRule="auto"/>
        <w:ind w:right="235"/>
        <w:jc w:val="both"/>
        <w:rPr>
          <w:rFonts w:ascii="Arial" w:hAnsi="Arial" w:cs="Arial"/>
          <w:b/>
        </w:rPr>
      </w:pPr>
      <w:r>
        <w:rPr>
          <w:rFonts w:ascii="Arial" w:hAnsi="Arial" w:cs="Arial"/>
          <w:b/>
        </w:rPr>
        <w:t>6.1</w:t>
      </w:r>
      <w:r>
        <w:rPr>
          <w:rFonts w:ascii="Arial" w:hAnsi="Arial" w:cs="Arial"/>
          <w:b/>
        </w:rPr>
        <w:tab/>
        <w:t>Portfolio of Evidence</w:t>
      </w:r>
    </w:p>
    <w:p w:rsidR="00ED7EE4" w:rsidRDefault="00ED7EE4" w:rsidP="00ED7EE4">
      <w:pPr>
        <w:pStyle w:val="BodyText"/>
        <w:spacing w:before="57" w:line="276" w:lineRule="auto"/>
        <w:ind w:right="235"/>
        <w:jc w:val="both"/>
        <w:rPr>
          <w:rFonts w:ascii="Arial" w:hAnsi="Arial" w:cs="Arial"/>
        </w:rPr>
      </w:pP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Candidate</w:t>
      </w:r>
      <w:r w:rsidRPr="00846ED2">
        <w:rPr>
          <w:rFonts w:ascii="Arial" w:hAnsi="Arial" w:cs="Arial"/>
          <w:spacing w:val="17"/>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7"/>
        </w:rPr>
        <w:t xml:space="preserve"> </w:t>
      </w:r>
      <w:r w:rsidRPr="00846ED2">
        <w:rPr>
          <w:rFonts w:ascii="Arial" w:hAnsi="Arial" w:cs="Arial"/>
          <w:spacing w:val="-1"/>
        </w:rPr>
        <w:t>can</w:t>
      </w:r>
      <w:r w:rsidRPr="00846ED2">
        <w:rPr>
          <w:rFonts w:ascii="Arial" w:hAnsi="Arial" w:cs="Arial"/>
          <w:spacing w:val="21"/>
        </w:rPr>
        <w:t xml:space="preserve"> </w:t>
      </w:r>
      <w:r w:rsidRPr="00846ED2">
        <w:rPr>
          <w:rFonts w:ascii="Arial" w:hAnsi="Arial" w:cs="Arial"/>
          <w:spacing w:val="-1"/>
        </w:rPr>
        <w:t>demonstrate</w:t>
      </w:r>
      <w:r w:rsidRPr="00846ED2">
        <w:rPr>
          <w:rFonts w:ascii="Arial" w:hAnsi="Arial" w:cs="Arial"/>
          <w:spacing w:val="19"/>
        </w:rPr>
        <w:t xml:space="preserve"> </w:t>
      </w:r>
      <w:r w:rsidRPr="00846ED2">
        <w:rPr>
          <w:rFonts w:ascii="Arial" w:hAnsi="Arial" w:cs="Arial"/>
          <w:spacing w:val="-1"/>
        </w:rPr>
        <w:t>competency</w:t>
      </w:r>
      <w:r w:rsidRPr="00846ED2">
        <w:rPr>
          <w:rFonts w:ascii="Arial" w:hAnsi="Arial" w:cs="Arial"/>
          <w:spacing w:val="16"/>
        </w:rPr>
        <w:t xml:space="preserve"> </w:t>
      </w:r>
      <w:r w:rsidRPr="00846ED2">
        <w:rPr>
          <w:rFonts w:ascii="Arial" w:hAnsi="Arial" w:cs="Arial"/>
        </w:rPr>
        <w:t>in</w:t>
      </w:r>
      <w:r w:rsidRPr="00846ED2">
        <w:rPr>
          <w:rFonts w:ascii="Arial" w:hAnsi="Arial" w:cs="Arial"/>
          <w:spacing w:val="16"/>
        </w:rPr>
        <w:t xml:space="preserve"> </w:t>
      </w:r>
      <w:r w:rsidRPr="00846ED2">
        <w:rPr>
          <w:rFonts w:ascii="Arial" w:hAnsi="Arial" w:cs="Arial"/>
          <w:spacing w:val="-1"/>
        </w:rPr>
        <w:t>his</w:t>
      </w:r>
      <w:r w:rsidRPr="00846ED2">
        <w:rPr>
          <w:rFonts w:ascii="Arial" w:hAnsi="Arial" w:cs="Arial"/>
          <w:spacing w:val="19"/>
        </w:rPr>
        <w:t xml:space="preserve"> </w:t>
      </w:r>
      <w:r w:rsidRPr="00846ED2">
        <w:rPr>
          <w:rFonts w:ascii="Arial" w:hAnsi="Arial" w:cs="Arial"/>
          <w:spacing w:val="-2"/>
        </w:rPr>
        <w:t>or</w:t>
      </w:r>
      <w:r w:rsidRPr="00846ED2">
        <w:rPr>
          <w:rFonts w:ascii="Arial" w:hAnsi="Arial" w:cs="Arial"/>
          <w:spacing w:val="19"/>
        </w:rPr>
        <w:t xml:space="preserve"> </w:t>
      </w:r>
      <w:r w:rsidRPr="00846ED2">
        <w:rPr>
          <w:rFonts w:ascii="Arial" w:hAnsi="Arial" w:cs="Arial"/>
          <w:spacing w:val="-1"/>
        </w:rPr>
        <w:t>her</w:t>
      </w:r>
      <w:r w:rsidRPr="00846ED2">
        <w:rPr>
          <w:rFonts w:ascii="Arial" w:hAnsi="Arial" w:cs="Arial"/>
          <w:spacing w:val="18"/>
        </w:rPr>
        <w:t xml:space="preserve"> </w:t>
      </w:r>
      <w:r w:rsidRPr="00846ED2">
        <w:rPr>
          <w:rFonts w:ascii="Arial" w:hAnsi="Arial" w:cs="Arial"/>
          <w:spacing w:val="-1"/>
        </w:rPr>
        <w:t>field</w:t>
      </w:r>
      <w:r w:rsidRPr="00846ED2">
        <w:rPr>
          <w:rFonts w:ascii="Arial" w:hAnsi="Arial" w:cs="Arial"/>
          <w:spacing w:val="19"/>
        </w:rPr>
        <w:t xml:space="preserve"> </w:t>
      </w:r>
      <w:r w:rsidRPr="00846ED2">
        <w:rPr>
          <w:rFonts w:ascii="Arial" w:hAnsi="Arial" w:cs="Arial"/>
        </w:rPr>
        <w:t>by</w:t>
      </w:r>
      <w:r w:rsidRPr="00846ED2">
        <w:rPr>
          <w:rFonts w:ascii="Arial" w:hAnsi="Arial" w:cs="Arial"/>
          <w:spacing w:val="16"/>
        </w:rPr>
        <w:t xml:space="preserve"> </w:t>
      </w:r>
      <w:r w:rsidRPr="00846ED2">
        <w:rPr>
          <w:rFonts w:ascii="Arial" w:hAnsi="Arial" w:cs="Arial"/>
          <w:spacing w:val="-1"/>
        </w:rPr>
        <w:t>compiling</w:t>
      </w:r>
      <w:r w:rsidRPr="00846ED2">
        <w:rPr>
          <w:rFonts w:ascii="Arial" w:hAnsi="Arial" w:cs="Arial"/>
          <w:spacing w:val="16"/>
        </w:rPr>
        <w:t xml:space="preserve"> </w:t>
      </w:r>
      <w:r w:rsidRPr="00846ED2">
        <w:rPr>
          <w:rFonts w:ascii="Arial" w:hAnsi="Arial" w:cs="Arial"/>
        </w:rPr>
        <w:t>a</w:t>
      </w:r>
      <w:r w:rsidRPr="00846ED2">
        <w:rPr>
          <w:rFonts w:ascii="Arial" w:hAnsi="Arial" w:cs="Arial"/>
          <w:spacing w:val="19"/>
        </w:rPr>
        <w:t xml:space="preserve"> </w:t>
      </w:r>
      <w:r w:rsidRPr="00846ED2">
        <w:rPr>
          <w:rFonts w:ascii="Arial" w:hAnsi="Arial" w:cs="Arial"/>
          <w:spacing w:val="-1"/>
        </w:rPr>
        <w:t>portfolio</w:t>
      </w:r>
      <w:r w:rsidRPr="00846ED2">
        <w:rPr>
          <w:rFonts w:ascii="Arial" w:hAnsi="Arial" w:cs="Arial"/>
          <w:spacing w:val="16"/>
        </w:rPr>
        <w:t xml:space="preserve"> </w:t>
      </w:r>
      <w:r w:rsidRPr="00846ED2">
        <w:rPr>
          <w:rFonts w:ascii="Arial" w:hAnsi="Arial" w:cs="Arial"/>
          <w:spacing w:val="-2"/>
        </w:rPr>
        <w:t>of</w:t>
      </w:r>
      <w:r w:rsidRPr="00846ED2">
        <w:rPr>
          <w:rFonts w:ascii="Arial" w:hAnsi="Arial" w:cs="Arial"/>
          <w:spacing w:val="53"/>
        </w:rPr>
        <w:t xml:space="preserve"> </w:t>
      </w:r>
      <w:r w:rsidRPr="00846ED2">
        <w:rPr>
          <w:rFonts w:ascii="Arial" w:hAnsi="Arial" w:cs="Arial"/>
          <w:spacing w:val="-1"/>
        </w:rPr>
        <w:t>evidence,</w:t>
      </w:r>
      <w:r w:rsidRPr="00846ED2">
        <w:rPr>
          <w:rFonts w:ascii="Arial" w:hAnsi="Arial" w:cs="Arial"/>
          <w:spacing w:val="5"/>
        </w:rPr>
        <w:t xml:space="preserve"> </w:t>
      </w:r>
      <w:r w:rsidRPr="00846ED2">
        <w:rPr>
          <w:rFonts w:ascii="Arial" w:hAnsi="Arial" w:cs="Arial"/>
          <w:spacing w:val="-1"/>
        </w:rPr>
        <w:t>structured</w:t>
      </w:r>
      <w:r w:rsidRPr="00846ED2">
        <w:rPr>
          <w:rFonts w:ascii="Arial" w:hAnsi="Arial" w:cs="Arial"/>
          <w:spacing w:val="4"/>
        </w:rPr>
        <w:t xml:space="preserve"> </w:t>
      </w:r>
      <w:r w:rsidRPr="00846ED2">
        <w:rPr>
          <w:rFonts w:ascii="Arial" w:hAnsi="Arial" w:cs="Arial"/>
          <w:spacing w:val="-1"/>
        </w:rPr>
        <w:t>according</w:t>
      </w:r>
      <w:r w:rsidRPr="00846ED2">
        <w:rPr>
          <w:rFonts w:ascii="Arial" w:hAnsi="Arial" w:cs="Arial"/>
          <w:spacing w:val="2"/>
        </w:rPr>
        <w:t xml:space="preserve"> </w:t>
      </w:r>
      <w:r w:rsidRPr="00846ED2">
        <w:rPr>
          <w:rFonts w:ascii="Arial" w:hAnsi="Arial" w:cs="Arial"/>
        </w:rPr>
        <w:t>to</w:t>
      </w:r>
      <w:r w:rsidRPr="00846ED2">
        <w:rPr>
          <w:rFonts w:ascii="Arial" w:hAnsi="Arial" w:cs="Arial"/>
          <w:spacing w:val="4"/>
        </w:rPr>
        <w:t xml:space="preserve"> </w:t>
      </w:r>
      <w:r w:rsidRPr="00846ED2">
        <w:rPr>
          <w:rFonts w:ascii="Arial" w:hAnsi="Arial" w:cs="Arial"/>
        </w:rPr>
        <w:t>the</w:t>
      </w:r>
      <w:r w:rsidRPr="00846ED2">
        <w:rPr>
          <w:rFonts w:ascii="Arial" w:hAnsi="Arial" w:cs="Arial"/>
          <w:spacing w:val="5"/>
        </w:rPr>
        <w:t xml:space="preserve"> </w:t>
      </w:r>
      <w:r w:rsidRPr="00846ED2">
        <w:rPr>
          <w:rFonts w:ascii="Arial" w:hAnsi="Arial" w:cs="Arial"/>
          <w:spacing w:val="-1"/>
        </w:rPr>
        <w:t>eleven</w:t>
      </w:r>
      <w:r w:rsidRPr="00846ED2">
        <w:rPr>
          <w:rFonts w:ascii="Arial" w:hAnsi="Arial" w:cs="Arial"/>
          <w:spacing w:val="5"/>
        </w:rPr>
        <w:t xml:space="preserve"> </w:t>
      </w:r>
      <w:r w:rsidRPr="00846ED2">
        <w:rPr>
          <w:rFonts w:ascii="Arial" w:hAnsi="Arial" w:cs="Arial"/>
          <w:spacing w:val="-1"/>
        </w:rPr>
        <w:t>outcomes</w:t>
      </w:r>
      <w:r w:rsidRPr="00846ED2">
        <w:rPr>
          <w:rFonts w:ascii="Arial" w:hAnsi="Arial" w:cs="Arial"/>
          <w:spacing w:val="5"/>
        </w:rPr>
        <w:t xml:space="preserve"> </w:t>
      </w:r>
      <w:r w:rsidRPr="00846ED2">
        <w:rPr>
          <w:rFonts w:ascii="Arial" w:hAnsi="Arial" w:cs="Arial"/>
          <w:spacing w:val="-1"/>
        </w:rPr>
        <w:t>mentioned</w:t>
      </w:r>
      <w:r w:rsidRPr="00846ED2">
        <w:rPr>
          <w:rFonts w:ascii="Arial" w:hAnsi="Arial" w:cs="Arial"/>
          <w:spacing w:val="10"/>
        </w:rPr>
        <w:t xml:space="preserve"> </w:t>
      </w:r>
      <w:r w:rsidRPr="00846ED2">
        <w:rPr>
          <w:rFonts w:ascii="Arial" w:hAnsi="Arial" w:cs="Arial"/>
        </w:rPr>
        <w:t>in</w:t>
      </w:r>
      <w:r w:rsidRPr="00846ED2">
        <w:rPr>
          <w:rFonts w:ascii="Arial" w:hAnsi="Arial" w:cs="Arial"/>
          <w:spacing w:val="4"/>
        </w:rPr>
        <w:t xml:space="preserve"> </w:t>
      </w:r>
      <w:r w:rsidRPr="00846ED2">
        <w:rPr>
          <w:rFonts w:ascii="Arial" w:hAnsi="Arial" w:cs="Arial"/>
          <w:spacing w:val="-1"/>
        </w:rPr>
        <w:t>R-02-P</w:t>
      </w:r>
      <w:r>
        <w:rPr>
          <w:rFonts w:ascii="Arial" w:hAnsi="Arial" w:cs="Arial"/>
          <w:spacing w:val="-1"/>
        </w:rPr>
        <w:t>N</w:t>
      </w:r>
      <w:r w:rsidRPr="00846ED2">
        <w:rPr>
          <w:rFonts w:ascii="Arial" w:hAnsi="Arial" w:cs="Arial"/>
          <w:spacing w:val="3"/>
        </w:rPr>
        <w:t xml:space="preserve"> </w:t>
      </w:r>
      <w:r w:rsidRPr="00846ED2">
        <w:rPr>
          <w:rFonts w:ascii="Arial" w:hAnsi="Arial" w:cs="Arial"/>
        </w:rPr>
        <w:t>and</w:t>
      </w:r>
      <w:r w:rsidRPr="00846ED2">
        <w:rPr>
          <w:rFonts w:ascii="Arial" w:hAnsi="Arial" w:cs="Arial"/>
          <w:spacing w:val="7"/>
        </w:rPr>
        <w:t xml:space="preserve"> </w:t>
      </w:r>
      <w:r w:rsidRPr="00846ED2">
        <w:rPr>
          <w:rFonts w:ascii="Arial" w:hAnsi="Arial" w:cs="Arial"/>
          <w:spacing w:val="-1"/>
        </w:rPr>
        <w:t>further</w:t>
      </w:r>
      <w:r w:rsidRPr="00846ED2">
        <w:rPr>
          <w:rFonts w:ascii="Arial" w:hAnsi="Arial" w:cs="Arial"/>
          <w:spacing w:val="5"/>
        </w:rPr>
        <w:t xml:space="preserve"> </w:t>
      </w:r>
      <w:r w:rsidRPr="00846ED2">
        <w:rPr>
          <w:rFonts w:ascii="Arial" w:hAnsi="Arial" w:cs="Arial"/>
          <w:spacing w:val="-1"/>
        </w:rPr>
        <w:t>described</w:t>
      </w:r>
      <w:r w:rsidRPr="00846ED2">
        <w:rPr>
          <w:rFonts w:ascii="Arial" w:hAnsi="Arial" w:cs="Arial"/>
          <w:spacing w:val="5"/>
        </w:rPr>
        <w:t xml:space="preserve"> </w:t>
      </w:r>
      <w:r w:rsidRPr="00846ED2">
        <w:rPr>
          <w:rFonts w:ascii="Arial" w:hAnsi="Arial" w:cs="Arial"/>
          <w:spacing w:val="-1"/>
        </w:rPr>
        <w:t>in</w:t>
      </w:r>
      <w:r w:rsidRPr="00846ED2">
        <w:rPr>
          <w:rFonts w:ascii="Arial" w:hAnsi="Arial" w:cs="Arial"/>
          <w:spacing w:val="63"/>
        </w:rPr>
        <w:t xml:space="preserve"> </w:t>
      </w:r>
      <w:r w:rsidRPr="00846ED2">
        <w:rPr>
          <w:rFonts w:ascii="Arial" w:hAnsi="Arial" w:cs="Arial"/>
          <w:spacing w:val="-1"/>
        </w:rPr>
        <w:t>R-08-P</w:t>
      </w:r>
      <w:r>
        <w:rPr>
          <w:rFonts w:ascii="Arial" w:hAnsi="Arial" w:cs="Arial"/>
          <w:spacing w:val="-1"/>
        </w:rPr>
        <w:t>N</w:t>
      </w:r>
      <w:r w:rsidRPr="00846ED2">
        <w:rPr>
          <w:rFonts w:ascii="Arial" w:hAnsi="Arial" w:cs="Arial"/>
          <w:spacing w:val="-1"/>
        </w:rPr>
        <w:t>.</w:t>
      </w:r>
      <w:r w:rsidRPr="00846ED2">
        <w:rPr>
          <w:rFonts w:ascii="Arial" w:hAnsi="Arial" w:cs="Arial"/>
          <w:spacing w:val="41"/>
        </w:rPr>
        <w:t xml:space="preserve"> </w:t>
      </w:r>
      <w:r w:rsidRPr="00846ED2">
        <w:rPr>
          <w:rFonts w:ascii="Arial" w:hAnsi="Arial" w:cs="Arial"/>
        </w:rPr>
        <w:t>The</w:t>
      </w:r>
      <w:r w:rsidRPr="00846ED2">
        <w:rPr>
          <w:rFonts w:ascii="Arial" w:hAnsi="Arial" w:cs="Arial"/>
          <w:spacing w:val="41"/>
        </w:rPr>
        <w:t xml:space="preserve"> </w:t>
      </w:r>
      <w:r w:rsidRPr="00846ED2">
        <w:rPr>
          <w:rFonts w:ascii="Arial" w:hAnsi="Arial" w:cs="Arial"/>
          <w:spacing w:val="-1"/>
        </w:rPr>
        <w:t>eleven</w:t>
      </w:r>
      <w:r w:rsidRPr="00846ED2">
        <w:rPr>
          <w:rFonts w:ascii="Arial" w:hAnsi="Arial" w:cs="Arial"/>
          <w:spacing w:val="41"/>
        </w:rPr>
        <w:t xml:space="preserve"> </w:t>
      </w:r>
      <w:r w:rsidRPr="00846ED2">
        <w:rPr>
          <w:rFonts w:ascii="Arial" w:hAnsi="Arial" w:cs="Arial"/>
          <w:spacing w:val="-1"/>
        </w:rPr>
        <w:t>outcomes</w:t>
      </w:r>
      <w:r w:rsidRPr="00846ED2">
        <w:rPr>
          <w:rFonts w:ascii="Arial" w:hAnsi="Arial" w:cs="Arial"/>
          <w:spacing w:val="41"/>
        </w:rPr>
        <w:t xml:space="preserve"> </w:t>
      </w:r>
      <w:r w:rsidRPr="00846ED2">
        <w:rPr>
          <w:rFonts w:ascii="Arial" w:hAnsi="Arial" w:cs="Arial"/>
        </w:rPr>
        <w:t>are</w:t>
      </w:r>
      <w:r w:rsidRPr="00846ED2">
        <w:rPr>
          <w:rFonts w:ascii="Arial" w:hAnsi="Arial" w:cs="Arial"/>
          <w:spacing w:val="41"/>
        </w:rPr>
        <w:t xml:space="preserve"> </w:t>
      </w:r>
      <w:r w:rsidRPr="00846ED2">
        <w:rPr>
          <w:rFonts w:ascii="Arial" w:hAnsi="Arial" w:cs="Arial"/>
          <w:spacing w:val="-1"/>
        </w:rPr>
        <w:t>organised</w:t>
      </w:r>
      <w:r w:rsidRPr="00846ED2">
        <w:rPr>
          <w:rFonts w:ascii="Arial" w:hAnsi="Arial" w:cs="Arial"/>
          <w:spacing w:val="38"/>
        </w:rPr>
        <w:t xml:space="preserve"> </w:t>
      </w:r>
      <w:r w:rsidRPr="00846ED2">
        <w:rPr>
          <w:rFonts w:ascii="Arial" w:hAnsi="Arial" w:cs="Arial"/>
        </w:rPr>
        <w:t>in</w:t>
      </w:r>
      <w:r w:rsidRPr="00846ED2">
        <w:rPr>
          <w:rFonts w:ascii="Arial" w:hAnsi="Arial" w:cs="Arial"/>
          <w:spacing w:val="40"/>
        </w:rPr>
        <w:t xml:space="preserve"> </w:t>
      </w:r>
      <w:r w:rsidRPr="00846ED2">
        <w:rPr>
          <w:rFonts w:ascii="Arial" w:hAnsi="Arial" w:cs="Arial"/>
          <w:spacing w:val="-2"/>
        </w:rPr>
        <w:t>five</w:t>
      </w:r>
      <w:r w:rsidRPr="00846ED2">
        <w:rPr>
          <w:rFonts w:ascii="Arial" w:hAnsi="Arial" w:cs="Arial"/>
          <w:spacing w:val="41"/>
        </w:rPr>
        <w:t xml:space="preserve"> </w:t>
      </w:r>
      <w:r w:rsidRPr="00846ED2">
        <w:rPr>
          <w:rFonts w:ascii="Arial" w:hAnsi="Arial" w:cs="Arial"/>
          <w:spacing w:val="-1"/>
        </w:rPr>
        <w:t>groups</w:t>
      </w:r>
      <w:r w:rsidRPr="00846ED2">
        <w:rPr>
          <w:rFonts w:ascii="Arial" w:hAnsi="Arial" w:cs="Arial"/>
          <w:spacing w:val="45"/>
        </w:rPr>
        <w:t xml:space="preserve"> </w:t>
      </w:r>
      <w:r w:rsidRPr="00846ED2">
        <w:rPr>
          <w:rFonts w:ascii="Arial" w:hAnsi="Arial" w:cs="Arial"/>
          <w:spacing w:val="-1"/>
        </w:rPr>
        <w:t>(Groups</w:t>
      </w:r>
      <w:r w:rsidRPr="00846ED2">
        <w:rPr>
          <w:rFonts w:ascii="Arial" w:hAnsi="Arial" w:cs="Arial"/>
          <w:spacing w:val="41"/>
        </w:rPr>
        <w:t xml:space="preserve"> </w:t>
      </w:r>
      <w:r w:rsidRPr="00846ED2">
        <w:rPr>
          <w:rFonts w:ascii="Arial" w:hAnsi="Arial" w:cs="Arial"/>
          <w:spacing w:val="-1"/>
        </w:rPr>
        <w:t>A-E),</w:t>
      </w:r>
      <w:r w:rsidRPr="00846ED2">
        <w:rPr>
          <w:rFonts w:ascii="Arial" w:hAnsi="Arial" w:cs="Arial"/>
          <w:spacing w:val="41"/>
        </w:rPr>
        <w:t xml:space="preserve"> </w:t>
      </w:r>
      <w:r w:rsidRPr="00846ED2">
        <w:rPr>
          <w:rFonts w:ascii="Arial" w:hAnsi="Arial" w:cs="Arial"/>
        </w:rPr>
        <w:t>and</w:t>
      </w:r>
      <w:r w:rsidRPr="00846ED2">
        <w:rPr>
          <w:rFonts w:ascii="Arial" w:hAnsi="Arial" w:cs="Arial"/>
          <w:spacing w:val="40"/>
        </w:rPr>
        <w:t xml:space="preserve"> </w:t>
      </w:r>
      <w:r w:rsidRPr="00846ED2">
        <w:rPr>
          <w:rFonts w:ascii="Arial" w:hAnsi="Arial" w:cs="Arial"/>
          <w:spacing w:val="-1"/>
        </w:rPr>
        <w:t>nested</w:t>
      </w:r>
      <w:r w:rsidRPr="00846ED2">
        <w:rPr>
          <w:rFonts w:ascii="Arial" w:hAnsi="Arial" w:cs="Arial"/>
          <w:spacing w:val="41"/>
        </w:rPr>
        <w:t xml:space="preserve"> </w:t>
      </w:r>
      <w:r w:rsidRPr="00846ED2">
        <w:rPr>
          <w:rFonts w:ascii="Arial" w:hAnsi="Arial" w:cs="Arial"/>
        </w:rPr>
        <w:t>as</w:t>
      </w:r>
      <w:r w:rsidRPr="00846ED2">
        <w:rPr>
          <w:rFonts w:ascii="Arial" w:hAnsi="Arial" w:cs="Arial"/>
          <w:spacing w:val="43"/>
        </w:rPr>
        <w:t xml:space="preserve"> </w:t>
      </w:r>
      <w:r w:rsidRPr="00846ED2">
        <w:rPr>
          <w:rFonts w:ascii="Arial" w:hAnsi="Arial" w:cs="Arial"/>
        </w:rPr>
        <w:t>shown</w:t>
      </w:r>
      <w:r w:rsidRPr="00846ED2">
        <w:rPr>
          <w:rFonts w:ascii="Arial" w:hAnsi="Arial" w:cs="Arial"/>
          <w:spacing w:val="59"/>
        </w:rPr>
        <w:t xml:space="preserve"> </w:t>
      </w:r>
      <w:r w:rsidRPr="00846ED2">
        <w:rPr>
          <w:rFonts w:ascii="Arial" w:hAnsi="Arial" w:cs="Arial"/>
        </w:rPr>
        <w:t>below:</w:t>
      </w:r>
    </w:p>
    <w:p w:rsidR="00ED7EE4" w:rsidRDefault="00ED7EE4" w:rsidP="00ED7EE4">
      <w:pPr>
        <w:pStyle w:val="BodyText"/>
        <w:spacing w:before="57" w:line="276" w:lineRule="auto"/>
        <w:ind w:right="235"/>
        <w:jc w:val="both"/>
        <w:rPr>
          <w:rFonts w:ascii="Arial" w:hAnsi="Arial" w:cs="Arial"/>
          <w:sz w:val="16"/>
          <w:szCs w:val="16"/>
        </w:rPr>
      </w:pPr>
    </w:p>
    <w:p w:rsidR="00ED7EE4" w:rsidRDefault="00ED7EE4" w:rsidP="00ED7EE4">
      <w:pPr>
        <w:pStyle w:val="BodyText"/>
        <w:spacing w:line="275" w:lineRule="auto"/>
        <w:ind w:left="260" w:right="574"/>
        <w:jc w:val="both"/>
      </w:pPr>
      <w:r>
        <w:t>The</w:t>
      </w:r>
      <w:r>
        <w:rPr>
          <w:spacing w:val="29"/>
        </w:rPr>
        <w:t xml:space="preserve"> </w:t>
      </w:r>
      <w:r>
        <w:rPr>
          <w:spacing w:val="-1"/>
        </w:rPr>
        <w:t>competency</w:t>
      </w:r>
      <w:r>
        <w:rPr>
          <w:spacing w:val="26"/>
        </w:rPr>
        <w:t xml:space="preserve"> </w:t>
      </w:r>
      <w:r>
        <w:t>standard</w:t>
      </w:r>
      <w:r>
        <w:rPr>
          <w:spacing w:val="26"/>
        </w:rPr>
        <w:t xml:space="preserve"> </w:t>
      </w:r>
      <w:r>
        <w:rPr>
          <w:spacing w:val="-1"/>
        </w:rPr>
        <w:t>defines</w:t>
      </w:r>
      <w:r>
        <w:rPr>
          <w:spacing w:val="32"/>
        </w:rPr>
        <w:t xml:space="preserve"> </w:t>
      </w:r>
      <w:r>
        <w:rPr>
          <w:spacing w:val="-1"/>
        </w:rPr>
        <w:t>eleven</w:t>
      </w:r>
      <w:r>
        <w:rPr>
          <w:spacing w:val="29"/>
        </w:rPr>
        <w:t xml:space="preserve"> </w:t>
      </w:r>
      <w:r>
        <w:rPr>
          <w:spacing w:val="-1"/>
        </w:rPr>
        <w:t>outcomes,</w:t>
      </w:r>
      <w:r>
        <w:rPr>
          <w:spacing w:val="28"/>
        </w:rPr>
        <w:t xml:space="preserve"> </w:t>
      </w:r>
      <w:r>
        <w:rPr>
          <w:spacing w:val="-1"/>
        </w:rPr>
        <w:t>conveniently</w:t>
      </w:r>
      <w:r>
        <w:rPr>
          <w:spacing w:val="26"/>
        </w:rPr>
        <w:t xml:space="preserve"> </w:t>
      </w:r>
      <w:r>
        <w:rPr>
          <w:spacing w:val="-1"/>
        </w:rPr>
        <w:t>grouped</w:t>
      </w:r>
      <w:r>
        <w:rPr>
          <w:spacing w:val="29"/>
        </w:rPr>
        <w:t xml:space="preserve"> </w:t>
      </w:r>
      <w:r>
        <w:t>as</w:t>
      </w:r>
      <w:r>
        <w:rPr>
          <w:spacing w:val="29"/>
        </w:rPr>
        <w:t xml:space="preserve"> </w:t>
      </w:r>
      <w:r>
        <w:rPr>
          <w:spacing w:val="-1"/>
        </w:rPr>
        <w:t>follows</w:t>
      </w:r>
      <w:r>
        <w:rPr>
          <w:spacing w:val="33"/>
        </w:rPr>
        <w:t xml:space="preserve"> </w:t>
      </w:r>
      <w:r>
        <w:t>and</w:t>
      </w:r>
      <w:r>
        <w:rPr>
          <w:spacing w:val="29"/>
        </w:rPr>
        <w:t xml:space="preserve"> </w:t>
      </w:r>
      <w:r>
        <w:t>in</w:t>
      </w:r>
      <w:r>
        <w:rPr>
          <w:spacing w:val="28"/>
        </w:rPr>
        <w:t xml:space="preserve"> </w:t>
      </w:r>
      <w:r>
        <w:rPr>
          <w:spacing w:val="-1"/>
        </w:rPr>
        <w:t>nested</w:t>
      </w:r>
      <w:r>
        <w:rPr>
          <w:spacing w:val="71"/>
        </w:rPr>
        <w:t xml:space="preserve"> </w:t>
      </w:r>
      <w:r>
        <w:t>form</w:t>
      </w:r>
      <w:r>
        <w:rPr>
          <w:spacing w:val="-4"/>
        </w:rPr>
        <w:t xml:space="preserve"> </w:t>
      </w:r>
      <w:r>
        <w:t xml:space="preserve">in </w:t>
      </w:r>
      <w:r w:rsidRPr="00CA448E">
        <w:rPr>
          <w:b/>
          <w:spacing w:val="-1"/>
        </w:rPr>
        <w:t>Figure</w:t>
      </w:r>
      <w:r w:rsidRPr="00CA448E">
        <w:rPr>
          <w:b/>
          <w:spacing w:val="-2"/>
        </w:rPr>
        <w:t xml:space="preserve"> </w:t>
      </w:r>
      <w:r w:rsidRPr="00CA448E">
        <w:rPr>
          <w:b/>
        </w:rPr>
        <w:t>2</w:t>
      </w:r>
      <w:r>
        <w:t>:</w:t>
      </w:r>
    </w:p>
    <w:p w:rsidR="00ED7EE4" w:rsidRDefault="00ED7EE4" w:rsidP="00ED7EE4">
      <w:pPr>
        <w:pStyle w:val="BodyText"/>
        <w:spacing w:before="3"/>
        <w:ind w:left="980"/>
      </w:pPr>
      <w:r>
        <w:rPr>
          <w:b/>
          <w:spacing w:val="-1"/>
        </w:rPr>
        <w:t>Group</w:t>
      </w:r>
      <w:r>
        <w:rPr>
          <w:b/>
        </w:rPr>
        <w:t xml:space="preserve"> </w:t>
      </w:r>
      <w:r>
        <w:rPr>
          <w:b/>
          <w:spacing w:val="-1"/>
        </w:rPr>
        <w:t>A:</w:t>
      </w:r>
      <w:r>
        <w:rPr>
          <w:b/>
        </w:rPr>
        <w:t xml:space="preserve"> </w:t>
      </w:r>
      <w:r>
        <w:rPr>
          <w:spacing w:val="-1"/>
        </w:rPr>
        <w:t>Knowledge-based</w:t>
      </w:r>
      <w:r>
        <w:t xml:space="preserve"> </w:t>
      </w:r>
      <w:r>
        <w:rPr>
          <w:spacing w:val="-1"/>
        </w:rPr>
        <w:t>Engineering</w:t>
      </w:r>
      <w:r>
        <w:rPr>
          <w:spacing w:val="-3"/>
        </w:rPr>
        <w:t xml:space="preserve"> </w:t>
      </w:r>
      <w:r>
        <w:rPr>
          <w:spacing w:val="-1"/>
        </w:rPr>
        <w:t>Problem</w:t>
      </w:r>
      <w:r>
        <w:rPr>
          <w:spacing w:val="-4"/>
        </w:rPr>
        <w:t xml:space="preserve"> </w:t>
      </w:r>
      <w:r>
        <w:rPr>
          <w:spacing w:val="-1"/>
        </w:rPr>
        <w:t>Solving (</w:t>
      </w:r>
      <w:r w:rsidRPr="00C5032A">
        <w:rPr>
          <w:b/>
          <w:spacing w:val="-1"/>
        </w:rPr>
        <w:t>Outcomes</w:t>
      </w:r>
      <w:r w:rsidRPr="00C5032A">
        <w:rPr>
          <w:b/>
        </w:rPr>
        <w:t xml:space="preserve"> 1, 2, 3</w:t>
      </w:r>
      <w:r>
        <w:t>)</w:t>
      </w:r>
    </w:p>
    <w:p w:rsidR="00ED7EE4" w:rsidRDefault="00ED7EE4" w:rsidP="00ED7EE4">
      <w:pPr>
        <w:pStyle w:val="BodyText"/>
        <w:spacing w:before="37"/>
        <w:ind w:left="980"/>
      </w:pPr>
      <w:r>
        <w:rPr>
          <w:b/>
          <w:spacing w:val="-1"/>
        </w:rPr>
        <w:t>Group B:</w:t>
      </w:r>
      <w:r>
        <w:rPr>
          <w:b/>
          <w:spacing w:val="1"/>
        </w:rPr>
        <w:t xml:space="preserve"> </w:t>
      </w:r>
      <w:r>
        <w:rPr>
          <w:spacing w:val="-1"/>
        </w:rPr>
        <w:t>Managing</w:t>
      </w:r>
      <w:r>
        <w:rPr>
          <w:spacing w:val="-2"/>
        </w:rPr>
        <w:t xml:space="preserve"> </w:t>
      </w:r>
      <w:r>
        <w:rPr>
          <w:spacing w:val="-1"/>
        </w:rPr>
        <w:t>Engineering</w:t>
      </w:r>
      <w:r>
        <w:rPr>
          <w:spacing w:val="-3"/>
        </w:rPr>
        <w:t xml:space="preserve"> </w:t>
      </w:r>
      <w:r>
        <w:rPr>
          <w:spacing w:val="-1"/>
        </w:rPr>
        <w:t>Activities</w:t>
      </w:r>
      <w:r>
        <w:rPr>
          <w:spacing w:val="1"/>
        </w:rPr>
        <w:t xml:space="preserve"> </w:t>
      </w:r>
      <w:r>
        <w:rPr>
          <w:spacing w:val="-1"/>
        </w:rPr>
        <w:t>(</w:t>
      </w:r>
      <w:r w:rsidRPr="00C5032A">
        <w:rPr>
          <w:b/>
          <w:spacing w:val="-1"/>
        </w:rPr>
        <w:t>Outcomes</w:t>
      </w:r>
      <w:r w:rsidRPr="00C5032A">
        <w:rPr>
          <w:b/>
          <w:spacing w:val="1"/>
        </w:rPr>
        <w:t xml:space="preserve"> </w:t>
      </w:r>
      <w:r w:rsidRPr="00C5032A">
        <w:rPr>
          <w:b/>
        </w:rPr>
        <w:t>4, 5</w:t>
      </w:r>
      <w:r>
        <w:t>)</w:t>
      </w:r>
    </w:p>
    <w:p w:rsidR="00ED7EE4" w:rsidRDefault="00ED7EE4" w:rsidP="00ED7EE4">
      <w:pPr>
        <w:pStyle w:val="BodyText"/>
        <w:spacing w:before="37"/>
        <w:ind w:left="980"/>
      </w:pPr>
      <w:r>
        <w:rPr>
          <w:b/>
          <w:spacing w:val="-1"/>
        </w:rPr>
        <w:t>Group</w:t>
      </w:r>
      <w:r>
        <w:rPr>
          <w:b/>
        </w:rPr>
        <w:t xml:space="preserve"> </w:t>
      </w:r>
      <w:r>
        <w:rPr>
          <w:b/>
          <w:spacing w:val="-1"/>
        </w:rPr>
        <w:t>C:</w:t>
      </w:r>
      <w:r>
        <w:rPr>
          <w:b/>
          <w:spacing w:val="1"/>
        </w:rPr>
        <w:t xml:space="preserve"> </w:t>
      </w:r>
      <w:r>
        <w:rPr>
          <w:spacing w:val="-1"/>
        </w:rPr>
        <w:t>Risk</w:t>
      </w:r>
      <w:r>
        <w:rPr>
          <w:spacing w:val="-2"/>
        </w:rPr>
        <w:t xml:space="preserve"> </w:t>
      </w:r>
      <w:r>
        <w:t xml:space="preserve">and </w:t>
      </w:r>
      <w:r>
        <w:rPr>
          <w:spacing w:val="-1"/>
        </w:rPr>
        <w:t>Impact</w:t>
      </w:r>
      <w:r>
        <w:rPr>
          <w:spacing w:val="-2"/>
        </w:rPr>
        <w:t xml:space="preserve"> </w:t>
      </w:r>
      <w:r>
        <w:rPr>
          <w:spacing w:val="-1"/>
        </w:rPr>
        <w:t>Mitigation (</w:t>
      </w:r>
      <w:r w:rsidRPr="00C5032A">
        <w:rPr>
          <w:b/>
          <w:spacing w:val="-1"/>
        </w:rPr>
        <w:t>Outcomes</w:t>
      </w:r>
      <w:r w:rsidRPr="00C5032A">
        <w:rPr>
          <w:b/>
          <w:spacing w:val="1"/>
        </w:rPr>
        <w:t xml:space="preserve"> </w:t>
      </w:r>
      <w:r w:rsidRPr="00C5032A">
        <w:rPr>
          <w:b/>
        </w:rPr>
        <w:t>6, 7</w:t>
      </w:r>
      <w:r>
        <w:t>)</w:t>
      </w:r>
    </w:p>
    <w:p w:rsidR="00ED7EE4" w:rsidRDefault="00ED7EE4" w:rsidP="00ED7EE4">
      <w:pPr>
        <w:pStyle w:val="BodyText"/>
        <w:spacing w:before="37"/>
        <w:ind w:left="980"/>
      </w:pPr>
      <w:r>
        <w:rPr>
          <w:b/>
          <w:spacing w:val="-1"/>
        </w:rPr>
        <w:t>Group</w:t>
      </w:r>
      <w:r>
        <w:rPr>
          <w:b/>
        </w:rPr>
        <w:t xml:space="preserve"> </w:t>
      </w:r>
      <w:r>
        <w:rPr>
          <w:b/>
          <w:spacing w:val="-1"/>
        </w:rPr>
        <w:t>D:</w:t>
      </w:r>
      <w:r>
        <w:rPr>
          <w:b/>
          <w:spacing w:val="1"/>
        </w:rPr>
        <w:t xml:space="preserve"> </w:t>
      </w:r>
      <w:r>
        <w:rPr>
          <w:spacing w:val="-1"/>
        </w:rPr>
        <w:t>Exercising</w:t>
      </w:r>
      <w:r>
        <w:rPr>
          <w:spacing w:val="-4"/>
        </w:rPr>
        <w:t xml:space="preserve"> </w:t>
      </w:r>
      <w:r>
        <w:rPr>
          <w:spacing w:val="-1"/>
        </w:rPr>
        <w:t>Judgement</w:t>
      </w:r>
      <w:r>
        <w:rPr>
          <w:spacing w:val="1"/>
        </w:rPr>
        <w:t xml:space="preserve"> </w:t>
      </w:r>
      <w:r>
        <w:t>and</w:t>
      </w:r>
      <w:r>
        <w:rPr>
          <w:spacing w:val="-2"/>
        </w:rPr>
        <w:t xml:space="preserve"> </w:t>
      </w:r>
      <w:r>
        <w:rPr>
          <w:spacing w:val="-1"/>
        </w:rPr>
        <w:t>Taking</w:t>
      </w:r>
      <w:r>
        <w:rPr>
          <w:spacing w:val="-3"/>
        </w:rPr>
        <w:t xml:space="preserve"> </w:t>
      </w:r>
      <w:r>
        <w:rPr>
          <w:spacing w:val="-1"/>
        </w:rPr>
        <w:t>Responsibility</w:t>
      </w:r>
      <w:r>
        <w:rPr>
          <w:spacing w:val="-2"/>
        </w:rPr>
        <w:t xml:space="preserve"> </w:t>
      </w:r>
      <w:r>
        <w:rPr>
          <w:spacing w:val="-1"/>
        </w:rPr>
        <w:t>(</w:t>
      </w:r>
      <w:r w:rsidRPr="00C5032A">
        <w:rPr>
          <w:b/>
          <w:spacing w:val="-1"/>
        </w:rPr>
        <w:t>Outcomes</w:t>
      </w:r>
      <w:r w:rsidRPr="00C5032A">
        <w:rPr>
          <w:b/>
          <w:spacing w:val="1"/>
        </w:rPr>
        <w:t xml:space="preserve"> </w:t>
      </w:r>
      <w:r w:rsidRPr="00C5032A">
        <w:rPr>
          <w:b/>
        </w:rPr>
        <w:t xml:space="preserve">8, 9, </w:t>
      </w:r>
      <w:r w:rsidRPr="00C5032A">
        <w:rPr>
          <w:b/>
          <w:spacing w:val="-1"/>
        </w:rPr>
        <w:t>10</w:t>
      </w:r>
      <w:r>
        <w:rPr>
          <w:spacing w:val="-1"/>
        </w:rPr>
        <w:t>)</w:t>
      </w:r>
    </w:p>
    <w:p w:rsidR="00ED7EE4" w:rsidRDefault="00ED7EE4" w:rsidP="00ED7EE4">
      <w:pPr>
        <w:pStyle w:val="BodyText"/>
        <w:spacing w:before="40"/>
        <w:ind w:left="980"/>
      </w:pPr>
      <w:r>
        <w:rPr>
          <w:b/>
          <w:spacing w:val="-1"/>
        </w:rPr>
        <w:t>Group</w:t>
      </w:r>
      <w:r>
        <w:rPr>
          <w:b/>
        </w:rPr>
        <w:t xml:space="preserve"> </w:t>
      </w:r>
      <w:r>
        <w:rPr>
          <w:b/>
          <w:spacing w:val="-1"/>
        </w:rPr>
        <w:t>E:</w:t>
      </w:r>
      <w:r>
        <w:rPr>
          <w:b/>
          <w:spacing w:val="1"/>
        </w:rPr>
        <w:t xml:space="preserve"> </w:t>
      </w:r>
      <w:r>
        <w:rPr>
          <w:spacing w:val="-1"/>
        </w:rPr>
        <w:t>Developing</w:t>
      </w:r>
      <w:r>
        <w:rPr>
          <w:spacing w:val="-3"/>
        </w:rPr>
        <w:t xml:space="preserve"> </w:t>
      </w:r>
      <w:r>
        <w:rPr>
          <w:spacing w:val="-2"/>
        </w:rPr>
        <w:t>Own</w:t>
      </w:r>
      <w:r>
        <w:t xml:space="preserve"> </w:t>
      </w:r>
      <w:r>
        <w:rPr>
          <w:spacing w:val="-1"/>
        </w:rPr>
        <w:t>Competency (</w:t>
      </w:r>
      <w:r w:rsidRPr="00C5032A">
        <w:rPr>
          <w:b/>
          <w:spacing w:val="-1"/>
        </w:rPr>
        <w:t>Outcomes</w:t>
      </w:r>
      <w:r w:rsidRPr="00C5032A">
        <w:rPr>
          <w:b/>
          <w:spacing w:val="-2"/>
        </w:rPr>
        <w:t xml:space="preserve"> </w:t>
      </w:r>
      <w:r w:rsidRPr="00C5032A">
        <w:rPr>
          <w:b/>
        </w:rPr>
        <w:t>11</w:t>
      </w:r>
      <w:r>
        <w:t>)</w:t>
      </w:r>
    </w:p>
    <w:p w:rsidR="00ED7EE4" w:rsidRPr="00A048B5" w:rsidRDefault="00ED7EE4" w:rsidP="00ED7EE4">
      <w:pPr>
        <w:spacing w:before="11"/>
        <w:rPr>
          <w:rFonts w:ascii="Times New Roman" w:eastAsia="Times New Roman" w:hAnsi="Times New Roman" w:cs="Times New Roman"/>
          <w:sz w:val="16"/>
          <w:szCs w:val="16"/>
        </w:rPr>
      </w:pPr>
    </w:p>
    <w:tbl>
      <w:tblPr>
        <w:tblW w:w="9642" w:type="dxa"/>
        <w:tblInd w:w="86" w:type="dxa"/>
        <w:tblLayout w:type="fixed"/>
        <w:tblCellMar>
          <w:left w:w="0" w:type="dxa"/>
          <w:right w:w="0" w:type="dxa"/>
        </w:tblCellMar>
        <w:tblLook w:val="01E0" w:firstRow="1" w:lastRow="1" w:firstColumn="1" w:lastColumn="1" w:noHBand="0" w:noVBand="0"/>
      </w:tblPr>
      <w:tblGrid>
        <w:gridCol w:w="283"/>
        <w:gridCol w:w="2126"/>
        <w:gridCol w:w="1844"/>
        <w:gridCol w:w="1985"/>
        <w:gridCol w:w="1844"/>
        <w:gridCol w:w="1560"/>
      </w:tblGrid>
      <w:tr w:rsidR="00ED7EE4" w:rsidTr="00ED7EE4">
        <w:trPr>
          <w:trHeight w:hRule="exact" w:val="274"/>
        </w:trPr>
        <w:tc>
          <w:tcPr>
            <w:tcW w:w="283" w:type="dxa"/>
            <w:tcBorders>
              <w:top w:val="single" w:sz="5" w:space="0" w:color="000000"/>
              <w:left w:val="single" w:sz="26" w:space="0" w:color="F1F1F1"/>
              <w:bottom w:val="single" w:sz="5" w:space="0" w:color="F1F1F1"/>
              <w:right w:val="single" w:sz="47" w:space="0" w:color="F1F1F1"/>
            </w:tcBorders>
          </w:tcPr>
          <w:p w:rsidR="00ED7EE4" w:rsidRPr="00CA448E" w:rsidRDefault="00ED7EE4" w:rsidP="00ED7EE4"/>
        </w:tc>
        <w:tc>
          <w:tcPr>
            <w:tcW w:w="7799" w:type="dxa"/>
            <w:gridSpan w:val="4"/>
            <w:tcBorders>
              <w:top w:val="single" w:sz="5" w:space="0" w:color="000000"/>
              <w:left w:val="single" w:sz="47" w:space="0" w:color="F1F1F1"/>
              <w:bottom w:val="single" w:sz="5" w:space="0" w:color="000000"/>
              <w:right w:val="single" w:sz="46" w:space="0" w:color="F1F1F1"/>
            </w:tcBorders>
            <w:shd w:val="clear" w:color="auto" w:fill="F1F1F1"/>
          </w:tcPr>
          <w:p w:rsidR="00ED7EE4" w:rsidRDefault="00ED7EE4" w:rsidP="00ED7EE4"/>
        </w:tc>
        <w:tc>
          <w:tcPr>
            <w:tcW w:w="1560" w:type="dxa"/>
            <w:vMerge w:val="restart"/>
            <w:tcBorders>
              <w:top w:val="single" w:sz="5" w:space="0" w:color="000000"/>
              <w:left w:val="single" w:sz="5" w:space="0" w:color="000000"/>
              <w:right w:val="single" w:sz="5" w:space="0" w:color="000000"/>
            </w:tcBorders>
            <w:shd w:val="clear" w:color="auto" w:fill="F1F1F1"/>
          </w:tcPr>
          <w:p w:rsidR="00ED7EE4" w:rsidRDefault="00ED7EE4" w:rsidP="00ED7EE4">
            <w:pPr>
              <w:pStyle w:val="TableParagraph"/>
              <w:spacing w:before="11"/>
              <w:rPr>
                <w:rFonts w:ascii="Times New Roman" w:eastAsia="Times New Roman" w:hAnsi="Times New Roman" w:cs="Times New Roman"/>
              </w:rPr>
            </w:pPr>
          </w:p>
          <w:p w:rsidR="00ED7EE4" w:rsidRDefault="00ED7EE4" w:rsidP="00ED7EE4">
            <w:pPr>
              <w:pStyle w:val="TableParagraph"/>
              <w:spacing w:line="276" w:lineRule="auto"/>
              <w:ind w:left="162" w:right="69" w:hanging="113"/>
              <w:rPr>
                <w:rFonts w:ascii="Times New Roman" w:eastAsia="Times New Roman" w:hAnsi="Times New Roman" w:cs="Times New Roman"/>
                <w:sz w:val="20"/>
                <w:szCs w:val="20"/>
              </w:rPr>
            </w:pPr>
            <w:r>
              <w:rPr>
                <w:rFonts w:ascii="Times New Roman"/>
                <w:b/>
                <w:sz w:val="20"/>
              </w:rPr>
              <w:t>Maintaining</w:t>
            </w:r>
            <w:r>
              <w:rPr>
                <w:rFonts w:ascii="Times New Roman"/>
                <w:b/>
                <w:spacing w:val="-14"/>
                <w:sz w:val="20"/>
              </w:rPr>
              <w:t xml:space="preserve"> </w:t>
            </w:r>
            <w:r>
              <w:rPr>
                <w:rFonts w:ascii="Times New Roman"/>
                <w:b/>
                <w:sz w:val="20"/>
              </w:rPr>
              <w:t>and</w:t>
            </w:r>
            <w:r>
              <w:rPr>
                <w:rFonts w:ascii="Times New Roman"/>
                <w:b/>
                <w:spacing w:val="23"/>
                <w:w w:val="99"/>
                <w:sz w:val="20"/>
              </w:rPr>
              <w:t xml:space="preserve"> </w:t>
            </w:r>
            <w:r>
              <w:rPr>
                <w:rFonts w:ascii="Times New Roman"/>
                <w:b/>
                <w:spacing w:val="-1"/>
                <w:sz w:val="20"/>
              </w:rPr>
              <w:t>Extending</w:t>
            </w:r>
            <w:r>
              <w:rPr>
                <w:rFonts w:ascii="Times New Roman"/>
                <w:b/>
                <w:spacing w:val="27"/>
                <w:w w:val="99"/>
                <w:sz w:val="20"/>
              </w:rPr>
              <w:t xml:space="preserve"> </w:t>
            </w:r>
            <w:r>
              <w:rPr>
                <w:rFonts w:ascii="Times New Roman"/>
                <w:b/>
                <w:sz w:val="20"/>
              </w:rPr>
              <w:t>Competence</w:t>
            </w:r>
          </w:p>
          <w:p w:rsidR="00ED7EE4" w:rsidRDefault="00ED7EE4" w:rsidP="00ED7EE4">
            <w:pPr>
              <w:pStyle w:val="TableParagraph"/>
              <w:spacing w:line="276" w:lineRule="auto"/>
              <w:ind w:left="162" w:right="76" w:hanging="113"/>
              <w:rPr>
                <w:rFonts w:ascii="Times New Roman" w:eastAsia="Times New Roman" w:hAnsi="Times New Roman" w:cs="Times New Roman"/>
                <w:sz w:val="20"/>
                <w:szCs w:val="20"/>
              </w:rPr>
            </w:pPr>
            <w:r>
              <w:rPr>
                <w:rFonts w:ascii="Times New Roman"/>
                <w:b/>
                <w:sz w:val="20"/>
              </w:rPr>
              <w:t>11:</w:t>
            </w:r>
            <w:r>
              <w:rPr>
                <w:rFonts w:ascii="Times New Roman"/>
                <w:b/>
                <w:spacing w:val="-10"/>
                <w:sz w:val="20"/>
              </w:rPr>
              <w:t xml:space="preserve"> </w:t>
            </w:r>
            <w:r>
              <w:rPr>
                <w:rFonts w:ascii="Times New Roman"/>
                <w:sz w:val="20"/>
              </w:rPr>
              <w:t>Undertake</w:t>
            </w:r>
            <w:r>
              <w:rPr>
                <w:rFonts w:ascii="Times New Roman"/>
                <w:spacing w:val="22"/>
                <w:w w:val="99"/>
                <w:sz w:val="20"/>
              </w:rPr>
              <w:t xml:space="preserve"> </w:t>
            </w:r>
            <w:r>
              <w:rPr>
                <w:rFonts w:ascii="Times New Roman"/>
                <w:spacing w:val="-1"/>
                <w:sz w:val="20"/>
              </w:rPr>
              <w:t>professional</w:t>
            </w:r>
            <w:r>
              <w:rPr>
                <w:rFonts w:ascii="Times New Roman"/>
                <w:spacing w:val="29"/>
                <w:w w:val="99"/>
                <w:sz w:val="20"/>
              </w:rPr>
              <w:t xml:space="preserve"> </w:t>
            </w:r>
            <w:r>
              <w:rPr>
                <w:rFonts w:ascii="Times New Roman"/>
                <w:spacing w:val="-1"/>
                <w:sz w:val="20"/>
              </w:rPr>
              <w:t>development</w:t>
            </w:r>
            <w:r>
              <w:rPr>
                <w:rFonts w:ascii="Times New Roman"/>
                <w:spacing w:val="20"/>
                <w:w w:val="99"/>
                <w:sz w:val="20"/>
              </w:rPr>
              <w:t xml:space="preserve"> </w:t>
            </w:r>
            <w:r>
              <w:rPr>
                <w:rFonts w:ascii="Times New Roman"/>
                <w:sz w:val="20"/>
              </w:rPr>
              <w:t>activities</w:t>
            </w:r>
            <w:r>
              <w:rPr>
                <w:rFonts w:ascii="Times New Roman"/>
                <w:w w:val="99"/>
                <w:sz w:val="20"/>
              </w:rPr>
              <w:t xml:space="preserve"> </w:t>
            </w:r>
            <w:r>
              <w:rPr>
                <w:rFonts w:ascii="Times New Roman"/>
                <w:spacing w:val="-1"/>
                <w:sz w:val="20"/>
              </w:rPr>
              <w:t>sufficient</w:t>
            </w:r>
            <w:r>
              <w:rPr>
                <w:rFonts w:ascii="Times New Roman"/>
                <w:spacing w:val="-11"/>
                <w:sz w:val="20"/>
              </w:rPr>
              <w:t xml:space="preserve"> </w:t>
            </w:r>
            <w:r>
              <w:rPr>
                <w:rFonts w:ascii="Times New Roman"/>
                <w:sz w:val="20"/>
              </w:rPr>
              <w:t>to</w:t>
            </w:r>
            <w:r>
              <w:rPr>
                <w:rFonts w:ascii="Times New Roman"/>
                <w:spacing w:val="28"/>
                <w:w w:val="99"/>
                <w:sz w:val="20"/>
              </w:rPr>
              <w:t xml:space="preserve"> </w:t>
            </w:r>
            <w:r>
              <w:rPr>
                <w:rFonts w:ascii="Times New Roman"/>
                <w:sz w:val="20"/>
              </w:rPr>
              <w:t>maintain</w:t>
            </w:r>
            <w:r>
              <w:rPr>
                <w:rFonts w:ascii="Times New Roman"/>
                <w:spacing w:val="-11"/>
                <w:sz w:val="20"/>
              </w:rPr>
              <w:t xml:space="preserve"> </w:t>
            </w:r>
            <w:r>
              <w:rPr>
                <w:rFonts w:ascii="Times New Roman"/>
                <w:spacing w:val="-1"/>
                <w:sz w:val="20"/>
              </w:rPr>
              <w:t>and</w:t>
            </w:r>
            <w:r>
              <w:rPr>
                <w:rFonts w:ascii="Times New Roman"/>
                <w:spacing w:val="22"/>
                <w:w w:val="99"/>
                <w:sz w:val="20"/>
              </w:rPr>
              <w:t xml:space="preserve"> </w:t>
            </w:r>
            <w:r>
              <w:rPr>
                <w:rFonts w:ascii="Times New Roman"/>
                <w:spacing w:val="-1"/>
                <w:sz w:val="20"/>
              </w:rPr>
              <w:t>extend</w:t>
            </w:r>
            <w:r>
              <w:rPr>
                <w:rFonts w:ascii="Times New Roman"/>
                <w:spacing w:val="-2"/>
                <w:sz w:val="20"/>
              </w:rPr>
              <w:t xml:space="preserve"> </w:t>
            </w:r>
            <w:r>
              <w:rPr>
                <w:rFonts w:ascii="Times New Roman"/>
                <w:spacing w:val="-1"/>
                <w:sz w:val="20"/>
              </w:rPr>
              <w:t>his</w:t>
            </w:r>
            <w:r>
              <w:rPr>
                <w:rFonts w:ascii="Times New Roman"/>
                <w:spacing w:val="-6"/>
                <w:sz w:val="20"/>
              </w:rPr>
              <w:t xml:space="preserve"> </w:t>
            </w:r>
            <w:r>
              <w:rPr>
                <w:rFonts w:ascii="Times New Roman"/>
                <w:sz w:val="20"/>
              </w:rPr>
              <w:t>or</w:t>
            </w:r>
            <w:r>
              <w:rPr>
                <w:rFonts w:ascii="Times New Roman"/>
                <w:spacing w:val="26"/>
                <w:w w:val="99"/>
                <w:sz w:val="20"/>
              </w:rPr>
              <w:t xml:space="preserve"> </w:t>
            </w:r>
            <w:r>
              <w:rPr>
                <w:rFonts w:ascii="Times New Roman"/>
                <w:spacing w:val="-1"/>
                <w:sz w:val="20"/>
              </w:rPr>
              <w:t>her</w:t>
            </w:r>
            <w:r>
              <w:rPr>
                <w:rFonts w:ascii="Times New Roman"/>
                <w:spacing w:val="-12"/>
                <w:sz w:val="20"/>
              </w:rPr>
              <w:t xml:space="preserve"> </w:t>
            </w:r>
            <w:r>
              <w:rPr>
                <w:rFonts w:ascii="Times New Roman"/>
                <w:sz w:val="20"/>
              </w:rPr>
              <w:t>competence.</w:t>
            </w:r>
          </w:p>
        </w:tc>
      </w:tr>
      <w:tr w:rsidR="00ED7EE4" w:rsidTr="00ED7EE4">
        <w:trPr>
          <w:trHeight w:hRule="exact" w:val="271"/>
        </w:trPr>
        <w:tc>
          <w:tcPr>
            <w:tcW w:w="283" w:type="dxa"/>
            <w:tcBorders>
              <w:top w:val="single" w:sz="5" w:space="0" w:color="F1F1F1"/>
              <w:left w:val="single" w:sz="26" w:space="0" w:color="F1F1F1"/>
              <w:bottom w:val="nil"/>
              <w:right w:val="single" w:sz="26" w:space="0" w:color="F1F1F1"/>
            </w:tcBorders>
          </w:tcPr>
          <w:p w:rsidR="00ED7EE4" w:rsidRDefault="00ED7EE4" w:rsidP="00ED7EE4"/>
        </w:tc>
        <w:tc>
          <w:tcPr>
            <w:tcW w:w="2126" w:type="dxa"/>
            <w:vMerge w:val="restart"/>
            <w:tcBorders>
              <w:top w:val="single" w:sz="5" w:space="0" w:color="000000"/>
              <w:left w:val="single" w:sz="5" w:space="0" w:color="000000"/>
              <w:right w:val="single" w:sz="5" w:space="0" w:color="000000"/>
            </w:tcBorders>
          </w:tcPr>
          <w:p w:rsidR="00ED7EE4" w:rsidRDefault="00ED7EE4" w:rsidP="00ED7EE4">
            <w:pPr>
              <w:pStyle w:val="TableParagraph"/>
              <w:spacing w:before="2" w:line="275" w:lineRule="auto"/>
              <w:ind w:left="373" w:right="194" w:hanging="283"/>
              <w:rPr>
                <w:rFonts w:ascii="Times New Roman" w:eastAsia="Times New Roman" w:hAnsi="Times New Roman" w:cs="Times New Roman"/>
                <w:sz w:val="20"/>
                <w:szCs w:val="20"/>
              </w:rPr>
            </w:pPr>
            <w:r>
              <w:rPr>
                <w:rFonts w:ascii="Times New Roman"/>
                <w:b/>
                <w:sz w:val="20"/>
              </w:rPr>
              <w:t>Essential</w:t>
            </w:r>
            <w:r>
              <w:rPr>
                <w:rFonts w:ascii="Times New Roman"/>
                <w:b/>
                <w:spacing w:val="-10"/>
                <w:sz w:val="20"/>
              </w:rPr>
              <w:t xml:space="preserve"> </w:t>
            </w:r>
            <w:r>
              <w:rPr>
                <w:rFonts w:ascii="Times New Roman"/>
                <w:b/>
                <w:sz w:val="20"/>
              </w:rPr>
              <w:t>Activities</w:t>
            </w:r>
            <w:r>
              <w:rPr>
                <w:rFonts w:ascii="Times New Roman"/>
                <w:b/>
                <w:spacing w:val="-10"/>
                <w:sz w:val="20"/>
              </w:rPr>
              <w:t xml:space="preserve"> </w:t>
            </w:r>
            <w:r>
              <w:rPr>
                <w:rFonts w:ascii="Times New Roman"/>
                <w:b/>
                <w:sz w:val="20"/>
              </w:rPr>
              <w:t>of</w:t>
            </w:r>
            <w:r>
              <w:rPr>
                <w:rFonts w:ascii="Times New Roman"/>
                <w:b/>
                <w:spacing w:val="22"/>
                <w:w w:val="99"/>
                <w:sz w:val="20"/>
              </w:rPr>
              <w:t xml:space="preserve"> </w:t>
            </w:r>
            <w:r>
              <w:rPr>
                <w:rFonts w:ascii="Times New Roman"/>
                <w:b/>
                <w:sz w:val="20"/>
              </w:rPr>
              <w:t>Professional</w:t>
            </w:r>
            <w:r>
              <w:rPr>
                <w:rFonts w:ascii="Times New Roman"/>
                <w:b/>
                <w:w w:val="99"/>
                <w:sz w:val="20"/>
              </w:rPr>
              <w:t xml:space="preserve"> </w:t>
            </w:r>
            <w:r>
              <w:rPr>
                <w:rFonts w:ascii="Times New Roman"/>
                <w:b/>
                <w:sz w:val="20"/>
              </w:rPr>
              <w:t>Engineering Technicians</w:t>
            </w:r>
          </w:p>
          <w:p w:rsidR="00ED7EE4" w:rsidRDefault="00ED7EE4" w:rsidP="00ED7EE4">
            <w:pPr>
              <w:pStyle w:val="TableParagraph"/>
              <w:spacing w:line="276" w:lineRule="auto"/>
              <w:ind w:left="51" w:right="163"/>
              <w:rPr>
                <w:rFonts w:ascii="Times New Roman" w:eastAsia="Times New Roman" w:hAnsi="Times New Roman" w:cs="Times New Roman"/>
                <w:sz w:val="20"/>
                <w:szCs w:val="20"/>
              </w:rPr>
            </w:pPr>
            <w:r>
              <w:rPr>
                <w:rFonts w:ascii="Times New Roman"/>
                <w:b/>
                <w:sz w:val="20"/>
              </w:rPr>
              <w:t>1</w:t>
            </w:r>
            <w:r>
              <w:rPr>
                <w:rFonts w:ascii="Times New Roman"/>
                <w:sz w:val="20"/>
              </w:rPr>
              <w:t>:</w:t>
            </w:r>
            <w:r>
              <w:rPr>
                <w:rFonts w:ascii="Times New Roman"/>
                <w:spacing w:val="-9"/>
                <w:sz w:val="20"/>
              </w:rPr>
              <w:t xml:space="preserve"> </w:t>
            </w:r>
            <w:r>
              <w:rPr>
                <w:rFonts w:ascii="Times New Roman"/>
                <w:spacing w:val="-1"/>
                <w:sz w:val="20"/>
              </w:rPr>
              <w:t>Define,</w:t>
            </w:r>
            <w:r>
              <w:rPr>
                <w:rFonts w:ascii="Times New Roman"/>
                <w:spacing w:val="-9"/>
                <w:sz w:val="20"/>
              </w:rPr>
              <w:t xml:space="preserve"> </w:t>
            </w:r>
            <w:r>
              <w:rPr>
                <w:rFonts w:ascii="Times New Roman"/>
                <w:sz w:val="20"/>
              </w:rPr>
              <w:t>investigate</w:t>
            </w:r>
            <w:r>
              <w:rPr>
                <w:rFonts w:ascii="Times New Roman"/>
                <w:spacing w:val="24"/>
                <w:w w:val="99"/>
                <w:sz w:val="20"/>
              </w:rPr>
              <w:t xml:space="preserve"> </w:t>
            </w:r>
            <w:r>
              <w:rPr>
                <w:rFonts w:ascii="Times New Roman"/>
                <w:spacing w:val="-1"/>
                <w:sz w:val="20"/>
              </w:rPr>
              <w:t>and</w:t>
            </w:r>
            <w:r>
              <w:rPr>
                <w:rFonts w:ascii="Times New Roman"/>
                <w:spacing w:val="-7"/>
                <w:sz w:val="20"/>
              </w:rPr>
              <w:t xml:space="preserve"> </w:t>
            </w:r>
            <w:r>
              <w:rPr>
                <w:rFonts w:ascii="Times New Roman"/>
                <w:spacing w:val="-1"/>
                <w:sz w:val="20"/>
              </w:rPr>
              <w:t>analyse</w:t>
            </w:r>
            <w:r>
              <w:rPr>
                <w:rFonts w:ascii="Times New Roman"/>
                <w:spacing w:val="-7"/>
                <w:sz w:val="20"/>
              </w:rPr>
              <w:t xml:space="preserve"> </w:t>
            </w:r>
            <w:r>
              <w:rPr>
                <w:rFonts w:ascii="Times New Roman"/>
                <w:i/>
                <w:spacing w:val="-7"/>
                <w:sz w:val="20"/>
              </w:rPr>
              <w:t>well-defined</w:t>
            </w:r>
            <w:r>
              <w:rPr>
                <w:rFonts w:ascii="Times New Roman"/>
                <w:i/>
                <w:spacing w:val="29"/>
                <w:w w:val="99"/>
                <w:sz w:val="20"/>
              </w:rPr>
              <w:t xml:space="preserve"> </w:t>
            </w:r>
            <w:r>
              <w:rPr>
                <w:rFonts w:ascii="Times New Roman"/>
                <w:spacing w:val="-1"/>
                <w:sz w:val="20"/>
              </w:rPr>
              <w:t>engineering</w:t>
            </w:r>
            <w:r>
              <w:rPr>
                <w:rFonts w:ascii="Times New Roman"/>
                <w:spacing w:val="-19"/>
                <w:sz w:val="20"/>
              </w:rPr>
              <w:t xml:space="preserve"> </w:t>
            </w:r>
            <w:r>
              <w:rPr>
                <w:rFonts w:ascii="Times New Roman"/>
                <w:sz w:val="20"/>
              </w:rPr>
              <w:t>problems.</w:t>
            </w:r>
          </w:p>
          <w:p w:rsidR="00ED7EE4" w:rsidRDefault="00ED7EE4" w:rsidP="00ED7EE4">
            <w:pPr>
              <w:pStyle w:val="TableParagraph"/>
              <w:spacing w:before="9"/>
              <w:rPr>
                <w:rFonts w:ascii="Times New Roman" w:eastAsia="Times New Roman" w:hAnsi="Times New Roman" w:cs="Times New Roman"/>
                <w:sz w:val="23"/>
                <w:szCs w:val="23"/>
              </w:rPr>
            </w:pPr>
          </w:p>
          <w:p w:rsidR="00ED7EE4" w:rsidRDefault="00ED7EE4" w:rsidP="00ED7EE4">
            <w:pPr>
              <w:pStyle w:val="TableParagraph"/>
              <w:spacing w:line="276" w:lineRule="auto"/>
              <w:ind w:left="164" w:right="163" w:hanging="113"/>
              <w:rPr>
                <w:rFonts w:ascii="Times New Roman" w:eastAsia="Times New Roman" w:hAnsi="Times New Roman" w:cs="Times New Roman"/>
                <w:sz w:val="20"/>
                <w:szCs w:val="20"/>
              </w:rPr>
            </w:pPr>
            <w:r>
              <w:rPr>
                <w:rFonts w:ascii="Times New Roman"/>
                <w:b/>
                <w:sz w:val="20"/>
              </w:rPr>
              <w:t>2:</w:t>
            </w:r>
            <w:r>
              <w:rPr>
                <w:rFonts w:ascii="Times New Roman"/>
                <w:b/>
                <w:spacing w:val="-5"/>
                <w:sz w:val="20"/>
              </w:rPr>
              <w:t xml:space="preserve"> </w:t>
            </w:r>
            <w:r>
              <w:rPr>
                <w:rFonts w:ascii="Times New Roman"/>
                <w:spacing w:val="-1"/>
                <w:sz w:val="20"/>
              </w:rPr>
              <w:t>Design</w:t>
            </w:r>
            <w:r>
              <w:rPr>
                <w:rFonts w:ascii="Times New Roman"/>
                <w:spacing w:val="-6"/>
                <w:sz w:val="20"/>
              </w:rPr>
              <w:t xml:space="preserve"> </w:t>
            </w:r>
            <w:r>
              <w:rPr>
                <w:rFonts w:ascii="Times New Roman"/>
                <w:sz w:val="20"/>
              </w:rPr>
              <w:t>or</w:t>
            </w:r>
            <w:r>
              <w:rPr>
                <w:rFonts w:ascii="Times New Roman"/>
                <w:spacing w:val="-5"/>
                <w:sz w:val="20"/>
              </w:rPr>
              <w:t xml:space="preserve"> </w:t>
            </w:r>
            <w:r>
              <w:rPr>
                <w:rFonts w:ascii="Times New Roman"/>
                <w:sz w:val="20"/>
              </w:rPr>
              <w:t>develop</w:t>
            </w:r>
            <w:r>
              <w:rPr>
                <w:rFonts w:ascii="Times New Roman"/>
                <w:spacing w:val="27"/>
                <w:w w:val="99"/>
                <w:sz w:val="20"/>
              </w:rPr>
              <w:t xml:space="preserve"> </w:t>
            </w:r>
            <w:r>
              <w:rPr>
                <w:rFonts w:ascii="Times New Roman"/>
                <w:spacing w:val="-1"/>
                <w:sz w:val="20"/>
              </w:rPr>
              <w:t>solutions</w:t>
            </w:r>
            <w:r>
              <w:rPr>
                <w:rFonts w:ascii="Times New Roman"/>
                <w:spacing w:val="-9"/>
                <w:sz w:val="20"/>
              </w:rPr>
              <w:t xml:space="preserve"> </w:t>
            </w:r>
            <w:r>
              <w:rPr>
                <w:rFonts w:ascii="Times New Roman"/>
                <w:sz w:val="20"/>
              </w:rPr>
              <w:t>to</w:t>
            </w:r>
            <w:r>
              <w:rPr>
                <w:rFonts w:ascii="Times New Roman"/>
                <w:spacing w:val="-7"/>
                <w:sz w:val="20"/>
              </w:rPr>
              <w:t xml:space="preserve"> </w:t>
            </w:r>
            <w:r>
              <w:rPr>
                <w:rFonts w:ascii="Times New Roman"/>
                <w:i/>
                <w:spacing w:val="-7"/>
                <w:sz w:val="20"/>
              </w:rPr>
              <w:t>well-defined</w:t>
            </w:r>
            <w:r>
              <w:rPr>
                <w:rFonts w:ascii="Times New Roman"/>
                <w:i/>
                <w:spacing w:val="30"/>
                <w:w w:val="99"/>
                <w:sz w:val="20"/>
              </w:rPr>
              <w:t xml:space="preserve"> </w:t>
            </w:r>
            <w:r>
              <w:rPr>
                <w:rFonts w:ascii="Times New Roman"/>
                <w:spacing w:val="-1"/>
                <w:sz w:val="20"/>
              </w:rPr>
              <w:t>engineering</w:t>
            </w:r>
            <w:r>
              <w:rPr>
                <w:rFonts w:ascii="Times New Roman"/>
                <w:spacing w:val="-19"/>
                <w:sz w:val="20"/>
              </w:rPr>
              <w:t xml:space="preserve"> </w:t>
            </w:r>
            <w:r>
              <w:rPr>
                <w:rFonts w:ascii="Times New Roman"/>
                <w:sz w:val="20"/>
              </w:rPr>
              <w:t>problems.</w:t>
            </w:r>
          </w:p>
        </w:tc>
        <w:tc>
          <w:tcPr>
            <w:tcW w:w="1844" w:type="dxa"/>
            <w:vMerge w:val="restart"/>
            <w:tcBorders>
              <w:top w:val="single" w:sz="5" w:space="0" w:color="000000"/>
              <w:left w:val="single" w:sz="5" w:space="0" w:color="000000"/>
              <w:right w:val="single" w:sz="5" w:space="0" w:color="000000"/>
            </w:tcBorders>
          </w:tcPr>
          <w:p w:rsidR="00ED7EE4" w:rsidRDefault="00ED7EE4" w:rsidP="00ED7EE4">
            <w:pPr>
              <w:pStyle w:val="TableParagraph"/>
              <w:spacing w:before="2" w:line="275" w:lineRule="auto"/>
              <w:ind w:left="493" w:right="257" w:hanging="236"/>
              <w:rPr>
                <w:rFonts w:ascii="Times New Roman" w:eastAsia="Times New Roman" w:hAnsi="Times New Roman" w:cs="Times New Roman"/>
                <w:sz w:val="20"/>
                <w:szCs w:val="20"/>
              </w:rPr>
            </w:pPr>
            <w:r>
              <w:rPr>
                <w:rFonts w:ascii="Times New Roman"/>
                <w:b/>
                <w:spacing w:val="-1"/>
                <w:sz w:val="20"/>
              </w:rPr>
              <w:t>Using</w:t>
            </w:r>
            <w:r>
              <w:rPr>
                <w:rFonts w:ascii="Times New Roman"/>
                <w:b/>
                <w:spacing w:val="-12"/>
                <w:sz w:val="20"/>
              </w:rPr>
              <w:t xml:space="preserve"> </w:t>
            </w:r>
            <w:r>
              <w:rPr>
                <w:rFonts w:ascii="Times New Roman"/>
                <w:b/>
                <w:sz w:val="20"/>
              </w:rPr>
              <w:t>Enabling</w:t>
            </w:r>
            <w:r>
              <w:rPr>
                <w:rFonts w:ascii="Times New Roman"/>
                <w:b/>
                <w:spacing w:val="24"/>
                <w:w w:val="99"/>
                <w:sz w:val="20"/>
              </w:rPr>
              <w:t xml:space="preserve"> </w:t>
            </w:r>
            <w:r>
              <w:rPr>
                <w:rFonts w:ascii="Times New Roman"/>
                <w:b/>
                <w:sz w:val="20"/>
              </w:rPr>
              <w:t>Knowledge</w:t>
            </w:r>
          </w:p>
          <w:p w:rsidR="00ED7EE4" w:rsidRDefault="00ED7EE4" w:rsidP="00ED7EE4">
            <w:pPr>
              <w:pStyle w:val="TableParagraph"/>
              <w:spacing w:line="276" w:lineRule="auto"/>
              <w:ind w:left="165" w:right="117" w:hanging="114"/>
              <w:rPr>
                <w:rFonts w:ascii="Times New Roman" w:eastAsia="Times New Roman" w:hAnsi="Times New Roman" w:cs="Times New Roman"/>
                <w:sz w:val="20"/>
                <w:szCs w:val="20"/>
              </w:rPr>
            </w:pPr>
            <w:r>
              <w:rPr>
                <w:rFonts w:ascii="Times New Roman"/>
                <w:b/>
                <w:sz w:val="20"/>
              </w:rPr>
              <w:t>3:</w:t>
            </w:r>
            <w:r>
              <w:rPr>
                <w:rFonts w:ascii="Times New Roman"/>
                <w:b/>
                <w:spacing w:val="-7"/>
                <w:sz w:val="20"/>
              </w:rPr>
              <w:t xml:space="preserve"> </w:t>
            </w:r>
            <w:r>
              <w:rPr>
                <w:rFonts w:ascii="Times New Roman"/>
                <w:spacing w:val="-1"/>
                <w:sz w:val="20"/>
              </w:rPr>
              <w:t>Comprehend</w:t>
            </w:r>
            <w:r>
              <w:rPr>
                <w:rFonts w:ascii="Times New Roman"/>
                <w:spacing w:val="-6"/>
                <w:sz w:val="20"/>
              </w:rPr>
              <w:t xml:space="preserve"> </w:t>
            </w:r>
            <w:r>
              <w:rPr>
                <w:rFonts w:ascii="Times New Roman"/>
                <w:spacing w:val="-1"/>
                <w:sz w:val="20"/>
              </w:rPr>
              <w:t>and</w:t>
            </w:r>
            <w:r>
              <w:rPr>
                <w:rFonts w:ascii="Times New Roman"/>
                <w:spacing w:val="29"/>
                <w:w w:val="99"/>
                <w:sz w:val="20"/>
              </w:rPr>
              <w:t xml:space="preserve"> </w:t>
            </w:r>
            <w:r>
              <w:rPr>
                <w:rFonts w:ascii="Times New Roman"/>
                <w:sz w:val="20"/>
              </w:rPr>
              <w:t>apply</w:t>
            </w:r>
            <w:r>
              <w:rPr>
                <w:rFonts w:ascii="Times New Roman"/>
                <w:spacing w:val="-15"/>
                <w:sz w:val="20"/>
              </w:rPr>
              <w:t xml:space="preserve"> the</w:t>
            </w:r>
            <w:r>
              <w:rPr>
                <w:rFonts w:ascii="Times New Roman"/>
                <w:spacing w:val="29"/>
                <w:w w:val="99"/>
                <w:sz w:val="20"/>
              </w:rPr>
              <w:t xml:space="preserve"> </w:t>
            </w:r>
            <w:r>
              <w:rPr>
                <w:rFonts w:ascii="Times New Roman"/>
                <w:spacing w:val="-1"/>
                <w:sz w:val="20"/>
              </w:rPr>
              <w:t>knowledge</w:t>
            </w:r>
            <w:r>
              <w:rPr>
                <w:rFonts w:ascii="Times New Roman"/>
                <w:spacing w:val="-7"/>
                <w:sz w:val="20"/>
              </w:rPr>
              <w:t xml:space="preserve"> embodied in established engineering practices and knowledge specific </w:t>
            </w:r>
            <w:r>
              <w:rPr>
                <w:rFonts w:ascii="Times New Roman"/>
                <w:sz w:val="20"/>
              </w:rPr>
              <w:t>to</w:t>
            </w:r>
            <w:r>
              <w:rPr>
                <w:rFonts w:ascii="Times New Roman"/>
                <w:spacing w:val="-6"/>
                <w:sz w:val="20"/>
              </w:rPr>
              <w:t xml:space="preserve"> </w:t>
            </w:r>
            <w:r>
              <w:rPr>
                <w:rFonts w:ascii="Times New Roman"/>
                <w:spacing w:val="-1"/>
                <w:sz w:val="20"/>
              </w:rPr>
              <w:t>the</w:t>
            </w:r>
            <w:r>
              <w:rPr>
                <w:rFonts w:ascii="Times New Roman"/>
                <w:spacing w:val="-7"/>
                <w:sz w:val="20"/>
              </w:rPr>
              <w:t xml:space="preserve"> </w:t>
            </w:r>
            <w:r>
              <w:rPr>
                <w:rFonts w:ascii="Times New Roman"/>
                <w:sz w:val="20"/>
              </w:rPr>
              <w:t>jurisdiction in which he/she practices</w:t>
            </w:r>
            <w:r>
              <w:rPr>
                <w:rFonts w:ascii="Times New Roman"/>
                <w:spacing w:val="-1"/>
                <w:sz w:val="20"/>
              </w:rPr>
              <w:t>.</w:t>
            </w:r>
          </w:p>
        </w:tc>
        <w:tc>
          <w:tcPr>
            <w:tcW w:w="1985" w:type="dxa"/>
            <w:vMerge w:val="restart"/>
            <w:tcBorders>
              <w:top w:val="single" w:sz="5" w:space="0" w:color="000000"/>
              <w:left w:val="single" w:sz="5" w:space="0" w:color="000000"/>
              <w:right w:val="single" w:sz="5" w:space="0" w:color="000000"/>
            </w:tcBorders>
          </w:tcPr>
          <w:p w:rsidR="00ED7EE4" w:rsidRDefault="00ED7EE4" w:rsidP="00ED7EE4">
            <w:pPr>
              <w:pStyle w:val="TableParagraph"/>
              <w:spacing w:before="2" w:line="275" w:lineRule="auto"/>
              <w:ind w:left="387" w:right="192" w:hanging="195"/>
              <w:rPr>
                <w:rFonts w:ascii="Times New Roman" w:eastAsia="Times New Roman" w:hAnsi="Times New Roman" w:cs="Times New Roman"/>
                <w:sz w:val="20"/>
                <w:szCs w:val="20"/>
              </w:rPr>
            </w:pPr>
            <w:r>
              <w:rPr>
                <w:rFonts w:ascii="Times New Roman"/>
                <w:b/>
                <w:spacing w:val="-1"/>
                <w:sz w:val="20"/>
              </w:rPr>
              <w:t>Taking</w:t>
            </w:r>
            <w:r>
              <w:rPr>
                <w:rFonts w:ascii="Times New Roman"/>
                <w:b/>
                <w:spacing w:val="-8"/>
                <w:sz w:val="20"/>
              </w:rPr>
              <w:t xml:space="preserve"> </w:t>
            </w:r>
            <w:r>
              <w:rPr>
                <w:rFonts w:ascii="Times New Roman"/>
                <w:b/>
                <w:sz w:val="20"/>
              </w:rPr>
              <w:t>Account</w:t>
            </w:r>
            <w:r>
              <w:rPr>
                <w:rFonts w:ascii="Times New Roman"/>
                <w:b/>
                <w:spacing w:val="-7"/>
                <w:sz w:val="20"/>
              </w:rPr>
              <w:t xml:space="preserve"> </w:t>
            </w:r>
            <w:r>
              <w:rPr>
                <w:rFonts w:ascii="Times New Roman"/>
                <w:b/>
                <w:sz w:val="20"/>
              </w:rPr>
              <w:t>of</w:t>
            </w:r>
            <w:r>
              <w:rPr>
                <w:rFonts w:ascii="Times New Roman"/>
                <w:b/>
                <w:spacing w:val="26"/>
                <w:w w:val="99"/>
                <w:sz w:val="20"/>
              </w:rPr>
              <w:t xml:space="preserve"> </w:t>
            </w:r>
            <w:r>
              <w:rPr>
                <w:rFonts w:ascii="Times New Roman"/>
                <w:b/>
                <w:sz w:val="20"/>
              </w:rPr>
              <w:t>Consequences</w:t>
            </w:r>
          </w:p>
          <w:p w:rsidR="00ED7EE4" w:rsidRDefault="00ED7EE4" w:rsidP="00ED7EE4">
            <w:pPr>
              <w:pStyle w:val="TableParagraph"/>
              <w:spacing w:line="276" w:lineRule="auto"/>
              <w:ind w:left="164" w:right="72" w:hanging="113"/>
              <w:rPr>
                <w:rFonts w:ascii="Times New Roman" w:eastAsia="Times New Roman" w:hAnsi="Times New Roman" w:cs="Times New Roman"/>
                <w:sz w:val="20"/>
                <w:szCs w:val="20"/>
              </w:rPr>
            </w:pPr>
            <w:r>
              <w:rPr>
                <w:rFonts w:ascii="Times New Roman"/>
                <w:b/>
                <w:sz w:val="20"/>
              </w:rPr>
              <w:t>6:</w:t>
            </w:r>
            <w:r>
              <w:rPr>
                <w:rFonts w:ascii="Times New Roman"/>
                <w:b/>
                <w:spacing w:val="-6"/>
                <w:sz w:val="20"/>
              </w:rPr>
              <w:t xml:space="preserve"> </w:t>
            </w:r>
            <w:r>
              <w:rPr>
                <w:rFonts w:ascii="Times New Roman"/>
                <w:spacing w:val="-1"/>
                <w:sz w:val="20"/>
              </w:rPr>
              <w:t>Recognise</w:t>
            </w:r>
            <w:r>
              <w:rPr>
                <w:rFonts w:ascii="Times New Roman"/>
                <w:spacing w:val="-6"/>
                <w:sz w:val="20"/>
              </w:rPr>
              <w:t xml:space="preserve"> </w:t>
            </w:r>
            <w:r>
              <w:rPr>
                <w:rFonts w:ascii="Times New Roman"/>
                <w:spacing w:val="-1"/>
                <w:sz w:val="20"/>
              </w:rPr>
              <w:t>the</w:t>
            </w:r>
            <w:r>
              <w:rPr>
                <w:rFonts w:ascii="Times New Roman"/>
                <w:spacing w:val="23"/>
                <w:w w:val="99"/>
                <w:sz w:val="20"/>
              </w:rPr>
              <w:t xml:space="preserve"> </w:t>
            </w:r>
            <w:r>
              <w:rPr>
                <w:rFonts w:ascii="Times New Roman"/>
                <w:sz w:val="20"/>
              </w:rPr>
              <w:t>reasonably</w:t>
            </w:r>
            <w:r>
              <w:rPr>
                <w:rFonts w:ascii="Times New Roman"/>
                <w:spacing w:val="21"/>
                <w:w w:val="99"/>
                <w:sz w:val="20"/>
              </w:rPr>
              <w:t xml:space="preserve"> </w:t>
            </w:r>
            <w:r>
              <w:rPr>
                <w:rFonts w:ascii="Times New Roman"/>
                <w:sz w:val="20"/>
              </w:rPr>
              <w:t>foreseeable</w:t>
            </w:r>
            <w:r>
              <w:rPr>
                <w:rFonts w:ascii="Times New Roman"/>
                <w:spacing w:val="-15"/>
                <w:sz w:val="20"/>
              </w:rPr>
              <w:t xml:space="preserve"> </w:t>
            </w:r>
            <w:r>
              <w:rPr>
                <w:rFonts w:ascii="Times New Roman"/>
                <w:sz w:val="20"/>
              </w:rPr>
              <w:t>social,</w:t>
            </w:r>
            <w:r>
              <w:rPr>
                <w:rFonts w:ascii="Times New Roman"/>
                <w:w w:val="99"/>
                <w:sz w:val="20"/>
              </w:rPr>
              <w:t xml:space="preserve"> </w:t>
            </w:r>
            <w:r>
              <w:rPr>
                <w:rFonts w:ascii="Times New Roman"/>
                <w:spacing w:val="-1"/>
                <w:sz w:val="20"/>
              </w:rPr>
              <w:t>cultural</w:t>
            </w:r>
            <w:r>
              <w:rPr>
                <w:rFonts w:ascii="Times New Roman"/>
                <w:spacing w:val="-9"/>
                <w:sz w:val="20"/>
              </w:rPr>
              <w:t xml:space="preserve"> </w:t>
            </w:r>
            <w:r>
              <w:rPr>
                <w:rFonts w:ascii="Times New Roman"/>
                <w:spacing w:val="-1"/>
                <w:sz w:val="20"/>
              </w:rPr>
              <w:t>and</w:t>
            </w:r>
            <w:r>
              <w:rPr>
                <w:rFonts w:ascii="Times New Roman"/>
                <w:spacing w:val="28"/>
                <w:w w:val="99"/>
                <w:sz w:val="20"/>
              </w:rPr>
              <w:t xml:space="preserve"> </w:t>
            </w:r>
            <w:r>
              <w:rPr>
                <w:rFonts w:ascii="Times New Roman"/>
                <w:spacing w:val="-1"/>
                <w:sz w:val="20"/>
              </w:rPr>
              <w:t>environmental</w:t>
            </w:r>
            <w:r>
              <w:rPr>
                <w:rFonts w:ascii="Times New Roman"/>
                <w:spacing w:val="-17"/>
                <w:sz w:val="20"/>
              </w:rPr>
              <w:t xml:space="preserve"> </w:t>
            </w:r>
            <w:r>
              <w:rPr>
                <w:rFonts w:ascii="Times New Roman"/>
                <w:sz w:val="20"/>
              </w:rPr>
              <w:t>effects</w:t>
            </w:r>
            <w:r>
              <w:rPr>
                <w:rFonts w:ascii="Times New Roman"/>
                <w:spacing w:val="21"/>
                <w:w w:val="99"/>
                <w:sz w:val="20"/>
              </w:rPr>
              <w:t xml:space="preserve"> </w:t>
            </w:r>
            <w:r>
              <w:rPr>
                <w:rFonts w:ascii="Times New Roman"/>
                <w:sz w:val="20"/>
              </w:rPr>
              <w:t>of</w:t>
            </w:r>
            <w:r>
              <w:rPr>
                <w:rFonts w:ascii="Times New Roman"/>
                <w:spacing w:val="-10"/>
                <w:sz w:val="20"/>
              </w:rPr>
              <w:t xml:space="preserve"> </w:t>
            </w:r>
            <w:r>
              <w:rPr>
                <w:rFonts w:ascii="Times New Roman"/>
                <w:i/>
                <w:spacing w:val="-10"/>
                <w:sz w:val="20"/>
              </w:rPr>
              <w:t>well-defined</w:t>
            </w:r>
            <w:r>
              <w:rPr>
                <w:rFonts w:ascii="Times New Roman"/>
                <w:i/>
                <w:spacing w:val="23"/>
                <w:w w:val="99"/>
                <w:sz w:val="20"/>
              </w:rPr>
              <w:t xml:space="preserve"> </w:t>
            </w:r>
            <w:r>
              <w:rPr>
                <w:rFonts w:ascii="Times New Roman"/>
                <w:spacing w:val="-1"/>
                <w:sz w:val="20"/>
              </w:rPr>
              <w:t>engineering</w:t>
            </w:r>
            <w:r>
              <w:rPr>
                <w:rFonts w:ascii="Times New Roman"/>
                <w:spacing w:val="28"/>
                <w:w w:val="99"/>
                <w:sz w:val="20"/>
              </w:rPr>
              <w:t xml:space="preserve"> </w:t>
            </w:r>
            <w:r>
              <w:rPr>
                <w:rFonts w:ascii="Times New Roman"/>
                <w:spacing w:val="-1"/>
                <w:sz w:val="20"/>
              </w:rPr>
              <w:t>activities.</w:t>
            </w:r>
          </w:p>
          <w:p w:rsidR="00ED7EE4" w:rsidRDefault="00ED7EE4" w:rsidP="00ED7EE4">
            <w:pPr>
              <w:pStyle w:val="TableParagraph"/>
              <w:rPr>
                <w:rFonts w:ascii="Times New Roman" w:eastAsia="Times New Roman" w:hAnsi="Times New Roman" w:cs="Times New Roman"/>
                <w:sz w:val="23"/>
                <w:szCs w:val="23"/>
              </w:rPr>
            </w:pPr>
          </w:p>
          <w:p w:rsidR="00ED7EE4" w:rsidRDefault="00ED7EE4" w:rsidP="00ED7EE4">
            <w:pPr>
              <w:pStyle w:val="TableParagraph"/>
              <w:spacing w:line="276" w:lineRule="auto"/>
              <w:ind w:left="164" w:right="84" w:hanging="113"/>
              <w:rPr>
                <w:rFonts w:ascii="Times New Roman" w:eastAsia="Times New Roman" w:hAnsi="Times New Roman" w:cs="Times New Roman"/>
                <w:sz w:val="20"/>
                <w:szCs w:val="20"/>
              </w:rPr>
            </w:pPr>
            <w:r>
              <w:rPr>
                <w:rFonts w:ascii="Times New Roman"/>
                <w:b/>
                <w:sz w:val="20"/>
              </w:rPr>
              <w:t>7:</w:t>
            </w:r>
            <w:r>
              <w:rPr>
                <w:rFonts w:ascii="Times New Roman"/>
                <w:b/>
                <w:spacing w:val="-3"/>
                <w:sz w:val="20"/>
              </w:rPr>
              <w:t xml:space="preserve"> </w:t>
            </w:r>
            <w:r>
              <w:rPr>
                <w:rFonts w:ascii="Times New Roman"/>
                <w:sz w:val="20"/>
              </w:rPr>
              <w:t>Meet</w:t>
            </w:r>
            <w:r>
              <w:rPr>
                <w:rFonts w:ascii="Times New Roman"/>
                <w:spacing w:val="-4"/>
                <w:sz w:val="20"/>
              </w:rPr>
              <w:t xml:space="preserve"> </w:t>
            </w:r>
            <w:r>
              <w:rPr>
                <w:rFonts w:ascii="Times New Roman"/>
                <w:sz w:val="20"/>
              </w:rPr>
              <w:t>all</w:t>
            </w:r>
            <w:r>
              <w:rPr>
                <w:rFonts w:ascii="Times New Roman"/>
                <w:spacing w:val="-3"/>
                <w:sz w:val="20"/>
              </w:rPr>
              <w:t xml:space="preserve"> </w:t>
            </w:r>
            <w:r>
              <w:rPr>
                <w:rFonts w:ascii="Times New Roman"/>
                <w:spacing w:val="-1"/>
                <w:sz w:val="20"/>
              </w:rPr>
              <w:t>legal</w:t>
            </w:r>
            <w:r>
              <w:rPr>
                <w:rFonts w:ascii="Times New Roman"/>
                <w:spacing w:val="-4"/>
                <w:sz w:val="20"/>
              </w:rPr>
              <w:t xml:space="preserve"> </w:t>
            </w:r>
            <w:r>
              <w:rPr>
                <w:rFonts w:ascii="Times New Roman"/>
                <w:spacing w:val="-1"/>
                <w:sz w:val="20"/>
              </w:rPr>
              <w:t>and</w:t>
            </w:r>
            <w:r>
              <w:rPr>
                <w:rFonts w:ascii="Times New Roman"/>
                <w:spacing w:val="27"/>
                <w:w w:val="99"/>
                <w:sz w:val="20"/>
              </w:rPr>
              <w:t xml:space="preserve"> </w:t>
            </w:r>
            <w:r>
              <w:rPr>
                <w:rFonts w:ascii="Times New Roman"/>
                <w:sz w:val="20"/>
              </w:rPr>
              <w:t>regulatory</w:t>
            </w:r>
            <w:r>
              <w:rPr>
                <w:rFonts w:ascii="Times New Roman"/>
                <w:spacing w:val="21"/>
                <w:w w:val="99"/>
                <w:sz w:val="20"/>
              </w:rPr>
              <w:t xml:space="preserve"> </w:t>
            </w:r>
            <w:r>
              <w:rPr>
                <w:rFonts w:ascii="Times New Roman"/>
                <w:spacing w:val="-1"/>
                <w:sz w:val="20"/>
              </w:rPr>
              <w:t>requirements</w:t>
            </w:r>
            <w:r>
              <w:rPr>
                <w:rFonts w:ascii="Times New Roman"/>
                <w:spacing w:val="-15"/>
                <w:sz w:val="20"/>
              </w:rPr>
              <w:t xml:space="preserve"> </w:t>
            </w:r>
            <w:r>
              <w:rPr>
                <w:rFonts w:ascii="Times New Roman"/>
                <w:sz w:val="20"/>
              </w:rPr>
              <w:t>and</w:t>
            </w:r>
            <w:r>
              <w:rPr>
                <w:rFonts w:ascii="Times New Roman"/>
                <w:spacing w:val="22"/>
                <w:w w:val="99"/>
                <w:sz w:val="20"/>
              </w:rPr>
              <w:t xml:space="preserve"> </w:t>
            </w:r>
            <w:r>
              <w:rPr>
                <w:rFonts w:ascii="Times New Roman"/>
                <w:sz w:val="20"/>
              </w:rPr>
              <w:t>protect</w:t>
            </w:r>
            <w:r>
              <w:rPr>
                <w:rFonts w:ascii="Times New Roman"/>
                <w:spacing w:val="-6"/>
                <w:sz w:val="20"/>
              </w:rPr>
              <w:t xml:space="preserve"> </w:t>
            </w:r>
            <w:r>
              <w:rPr>
                <w:rFonts w:ascii="Times New Roman"/>
                <w:spacing w:val="-1"/>
                <w:sz w:val="20"/>
              </w:rPr>
              <w:t>the</w:t>
            </w:r>
            <w:r>
              <w:rPr>
                <w:rFonts w:ascii="Times New Roman"/>
                <w:spacing w:val="-5"/>
                <w:sz w:val="20"/>
              </w:rPr>
              <w:t xml:space="preserve"> </w:t>
            </w:r>
            <w:r>
              <w:rPr>
                <w:rFonts w:ascii="Times New Roman"/>
                <w:spacing w:val="-1"/>
                <w:sz w:val="20"/>
              </w:rPr>
              <w:t>health</w:t>
            </w:r>
            <w:r>
              <w:rPr>
                <w:rFonts w:ascii="Times New Roman"/>
                <w:spacing w:val="-7"/>
                <w:sz w:val="20"/>
              </w:rPr>
              <w:t xml:space="preserve"> </w:t>
            </w:r>
            <w:r>
              <w:rPr>
                <w:rFonts w:ascii="Times New Roman"/>
                <w:sz w:val="20"/>
              </w:rPr>
              <w:t>and</w:t>
            </w:r>
            <w:r>
              <w:rPr>
                <w:rFonts w:ascii="Times New Roman"/>
                <w:spacing w:val="27"/>
                <w:w w:val="99"/>
                <w:sz w:val="20"/>
              </w:rPr>
              <w:t xml:space="preserve"> </w:t>
            </w:r>
            <w:r>
              <w:rPr>
                <w:rFonts w:ascii="Times New Roman"/>
                <w:spacing w:val="-1"/>
                <w:sz w:val="20"/>
              </w:rPr>
              <w:t>safety</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z w:val="20"/>
              </w:rPr>
              <w:t>persons</w:t>
            </w:r>
            <w:r>
              <w:rPr>
                <w:rFonts w:ascii="Times New Roman"/>
                <w:spacing w:val="-6"/>
                <w:sz w:val="20"/>
              </w:rPr>
              <w:t xml:space="preserve"> </w:t>
            </w:r>
            <w:r>
              <w:rPr>
                <w:rFonts w:ascii="Times New Roman"/>
                <w:sz w:val="20"/>
              </w:rPr>
              <w:t>in</w:t>
            </w:r>
            <w:r>
              <w:rPr>
                <w:rFonts w:ascii="Times New Roman"/>
                <w:spacing w:val="29"/>
                <w:w w:val="99"/>
                <w:sz w:val="20"/>
              </w:rPr>
              <w:t xml:space="preserve"> </w:t>
            </w:r>
            <w:r>
              <w:rPr>
                <w:rFonts w:ascii="Times New Roman"/>
                <w:spacing w:val="-1"/>
                <w:sz w:val="20"/>
              </w:rPr>
              <w:t>the</w:t>
            </w:r>
            <w:r>
              <w:rPr>
                <w:rFonts w:ascii="Times New Roman"/>
                <w:spacing w:val="-4"/>
                <w:sz w:val="20"/>
              </w:rPr>
              <w:t xml:space="preserve"> </w:t>
            </w:r>
            <w:r>
              <w:rPr>
                <w:rFonts w:ascii="Times New Roman"/>
                <w:spacing w:val="-1"/>
                <w:sz w:val="20"/>
              </w:rPr>
              <w:t>course</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his</w:t>
            </w:r>
            <w:r>
              <w:rPr>
                <w:rFonts w:ascii="Times New Roman"/>
                <w:spacing w:val="-4"/>
                <w:sz w:val="20"/>
              </w:rPr>
              <w:t xml:space="preserve"> </w:t>
            </w:r>
            <w:r>
              <w:rPr>
                <w:rFonts w:ascii="Times New Roman"/>
                <w:sz w:val="20"/>
              </w:rPr>
              <w:t>or</w:t>
            </w:r>
            <w:r>
              <w:rPr>
                <w:rFonts w:ascii="Times New Roman"/>
                <w:spacing w:val="27"/>
                <w:w w:val="99"/>
                <w:sz w:val="20"/>
              </w:rPr>
              <w:t xml:space="preserve"> </w:t>
            </w:r>
            <w:r>
              <w:rPr>
                <w:rFonts w:ascii="Times New Roman"/>
                <w:spacing w:val="-1"/>
                <w:sz w:val="20"/>
              </w:rPr>
              <w:t>her</w:t>
            </w:r>
            <w:r>
              <w:rPr>
                <w:rFonts w:ascii="Times New Roman"/>
                <w:spacing w:val="-9"/>
                <w:sz w:val="20"/>
              </w:rPr>
              <w:t xml:space="preserve"> </w:t>
            </w:r>
            <w:r>
              <w:rPr>
                <w:rFonts w:ascii="Times New Roman"/>
                <w:i/>
                <w:spacing w:val="-9"/>
                <w:sz w:val="20"/>
              </w:rPr>
              <w:t xml:space="preserve">well-defined </w:t>
            </w:r>
            <w:r>
              <w:rPr>
                <w:rFonts w:ascii="Times New Roman"/>
                <w:spacing w:val="-1"/>
                <w:sz w:val="20"/>
              </w:rPr>
              <w:t>engineering</w:t>
            </w:r>
            <w:r>
              <w:rPr>
                <w:rFonts w:ascii="Times New Roman"/>
                <w:spacing w:val="28"/>
                <w:w w:val="99"/>
                <w:sz w:val="20"/>
              </w:rPr>
              <w:t xml:space="preserve"> </w:t>
            </w:r>
            <w:r>
              <w:rPr>
                <w:rFonts w:ascii="Times New Roman"/>
                <w:spacing w:val="-1"/>
                <w:sz w:val="20"/>
              </w:rPr>
              <w:t>activities.</w:t>
            </w:r>
          </w:p>
        </w:tc>
        <w:tc>
          <w:tcPr>
            <w:tcW w:w="1844" w:type="dxa"/>
            <w:vMerge w:val="restart"/>
            <w:tcBorders>
              <w:top w:val="single" w:sz="5" w:space="0" w:color="000000"/>
              <w:left w:val="single" w:sz="5" w:space="0" w:color="000000"/>
              <w:right w:val="single" w:sz="5" w:space="0" w:color="000000"/>
            </w:tcBorders>
          </w:tcPr>
          <w:p w:rsidR="00ED7EE4" w:rsidRDefault="00ED7EE4" w:rsidP="00ED7EE4">
            <w:pPr>
              <w:pStyle w:val="TableParagraph"/>
              <w:spacing w:before="2" w:line="275" w:lineRule="auto"/>
              <w:ind w:left="531" w:right="70" w:hanging="464"/>
              <w:rPr>
                <w:rFonts w:ascii="Times New Roman" w:eastAsia="Times New Roman" w:hAnsi="Times New Roman" w:cs="Times New Roman"/>
                <w:sz w:val="20"/>
                <w:szCs w:val="20"/>
              </w:rPr>
            </w:pPr>
            <w:r>
              <w:rPr>
                <w:rFonts w:ascii="Times New Roman"/>
                <w:b/>
                <w:spacing w:val="-1"/>
                <w:sz w:val="20"/>
              </w:rPr>
              <w:t>Exercising</w:t>
            </w:r>
            <w:r>
              <w:rPr>
                <w:rFonts w:ascii="Times New Roman"/>
                <w:b/>
                <w:spacing w:val="-16"/>
                <w:sz w:val="20"/>
              </w:rPr>
              <w:t xml:space="preserve"> </w:t>
            </w:r>
            <w:r>
              <w:rPr>
                <w:rFonts w:ascii="Times New Roman"/>
                <w:b/>
                <w:sz w:val="20"/>
              </w:rPr>
              <w:t>Personal</w:t>
            </w:r>
            <w:r>
              <w:rPr>
                <w:rFonts w:ascii="Times New Roman"/>
                <w:b/>
                <w:spacing w:val="28"/>
                <w:w w:val="99"/>
                <w:sz w:val="20"/>
              </w:rPr>
              <w:t xml:space="preserve"> </w:t>
            </w:r>
            <w:r>
              <w:rPr>
                <w:rFonts w:ascii="Times New Roman"/>
                <w:b/>
                <w:sz w:val="20"/>
              </w:rPr>
              <w:t>Attributes</w:t>
            </w:r>
          </w:p>
          <w:p w:rsidR="00ED7EE4" w:rsidRDefault="00ED7EE4" w:rsidP="00ED7EE4">
            <w:pPr>
              <w:pStyle w:val="TableParagraph"/>
              <w:spacing w:line="275" w:lineRule="auto"/>
              <w:ind w:left="51" w:right="159"/>
              <w:rPr>
                <w:rFonts w:ascii="Times New Roman" w:eastAsia="Times New Roman" w:hAnsi="Times New Roman" w:cs="Times New Roman"/>
                <w:sz w:val="20"/>
                <w:szCs w:val="20"/>
              </w:rPr>
            </w:pPr>
            <w:r>
              <w:rPr>
                <w:rFonts w:ascii="Times New Roman"/>
                <w:b/>
                <w:sz w:val="20"/>
              </w:rPr>
              <w:t>8:</w:t>
            </w:r>
            <w:r>
              <w:rPr>
                <w:rFonts w:ascii="Times New Roman"/>
                <w:b/>
                <w:spacing w:val="-8"/>
                <w:sz w:val="20"/>
              </w:rPr>
              <w:t xml:space="preserve"> </w:t>
            </w:r>
            <w:r>
              <w:rPr>
                <w:rFonts w:ascii="Times New Roman"/>
                <w:spacing w:val="-1"/>
                <w:sz w:val="20"/>
              </w:rPr>
              <w:t>Conduct</w:t>
            </w:r>
            <w:r>
              <w:rPr>
                <w:rFonts w:ascii="Times New Roman"/>
                <w:spacing w:val="25"/>
                <w:w w:val="99"/>
                <w:sz w:val="20"/>
              </w:rPr>
              <w:t xml:space="preserve"> </w:t>
            </w:r>
            <w:r>
              <w:rPr>
                <w:rFonts w:ascii="Times New Roman"/>
                <w:spacing w:val="-1"/>
                <w:sz w:val="20"/>
              </w:rPr>
              <w:t>engineering</w:t>
            </w:r>
            <w:r>
              <w:rPr>
                <w:rFonts w:ascii="Times New Roman"/>
                <w:spacing w:val="28"/>
                <w:w w:val="99"/>
                <w:sz w:val="20"/>
              </w:rPr>
              <w:t xml:space="preserve"> </w:t>
            </w:r>
            <w:r>
              <w:rPr>
                <w:rFonts w:ascii="Times New Roman"/>
                <w:sz w:val="20"/>
              </w:rPr>
              <w:t>activities</w:t>
            </w:r>
            <w:r>
              <w:rPr>
                <w:rFonts w:ascii="Times New Roman"/>
                <w:spacing w:val="-16"/>
                <w:sz w:val="20"/>
              </w:rPr>
              <w:t xml:space="preserve"> </w:t>
            </w:r>
            <w:r>
              <w:rPr>
                <w:rFonts w:ascii="Times New Roman"/>
                <w:spacing w:val="-1"/>
                <w:sz w:val="20"/>
              </w:rPr>
              <w:t>ethically.</w:t>
            </w:r>
          </w:p>
          <w:p w:rsidR="00ED7EE4" w:rsidRDefault="00ED7EE4" w:rsidP="00ED7EE4">
            <w:pPr>
              <w:pStyle w:val="TableParagraph"/>
              <w:spacing w:before="3"/>
              <w:rPr>
                <w:rFonts w:ascii="Times New Roman" w:eastAsia="Times New Roman" w:hAnsi="Times New Roman" w:cs="Times New Roman"/>
                <w:sz w:val="23"/>
                <w:szCs w:val="23"/>
              </w:rPr>
            </w:pPr>
          </w:p>
          <w:p w:rsidR="00ED7EE4" w:rsidRDefault="00ED7EE4" w:rsidP="00ED7EE4">
            <w:pPr>
              <w:pStyle w:val="TableParagraph"/>
              <w:spacing w:line="276" w:lineRule="auto"/>
              <w:ind w:left="164" w:right="212" w:hanging="113"/>
              <w:rPr>
                <w:rFonts w:ascii="Times New Roman" w:eastAsia="Times New Roman" w:hAnsi="Times New Roman" w:cs="Times New Roman"/>
                <w:sz w:val="20"/>
                <w:szCs w:val="20"/>
              </w:rPr>
            </w:pPr>
            <w:r>
              <w:rPr>
                <w:rFonts w:ascii="Times New Roman"/>
                <w:b/>
                <w:sz w:val="20"/>
              </w:rPr>
              <w:t>9:</w:t>
            </w:r>
            <w:r>
              <w:rPr>
                <w:rFonts w:ascii="Times New Roman"/>
                <w:b/>
                <w:spacing w:val="-6"/>
                <w:sz w:val="20"/>
              </w:rPr>
              <w:t xml:space="preserve"> </w:t>
            </w:r>
            <w:r>
              <w:rPr>
                <w:rFonts w:ascii="Times New Roman"/>
                <w:spacing w:val="-1"/>
                <w:sz w:val="20"/>
              </w:rPr>
              <w:t>Exercise</w:t>
            </w:r>
            <w:r>
              <w:rPr>
                <w:rFonts w:ascii="Times New Roman"/>
                <w:spacing w:val="-8"/>
                <w:sz w:val="20"/>
              </w:rPr>
              <w:t xml:space="preserve"> </w:t>
            </w:r>
            <w:r>
              <w:rPr>
                <w:rFonts w:ascii="Times New Roman"/>
                <w:spacing w:val="-1"/>
                <w:sz w:val="20"/>
              </w:rPr>
              <w:t>sound</w:t>
            </w:r>
            <w:r>
              <w:rPr>
                <w:rFonts w:ascii="Times New Roman"/>
                <w:spacing w:val="29"/>
                <w:w w:val="99"/>
                <w:sz w:val="20"/>
              </w:rPr>
              <w:t xml:space="preserve"> </w:t>
            </w:r>
            <w:r>
              <w:rPr>
                <w:rFonts w:ascii="Times New Roman"/>
                <w:spacing w:val="-1"/>
                <w:sz w:val="20"/>
              </w:rPr>
              <w:t>judgement</w:t>
            </w:r>
            <w:r>
              <w:rPr>
                <w:rFonts w:ascii="Times New Roman"/>
                <w:spacing w:val="-8"/>
                <w:sz w:val="20"/>
              </w:rPr>
              <w:t xml:space="preserve"> </w:t>
            </w:r>
            <w:r>
              <w:rPr>
                <w:rFonts w:ascii="Times New Roman"/>
                <w:sz w:val="20"/>
              </w:rPr>
              <w:t>in</w:t>
            </w:r>
            <w:r>
              <w:rPr>
                <w:rFonts w:ascii="Times New Roman"/>
                <w:spacing w:val="-7"/>
                <w:sz w:val="20"/>
              </w:rPr>
              <w:t xml:space="preserve"> </w:t>
            </w:r>
            <w:r>
              <w:rPr>
                <w:rFonts w:ascii="Times New Roman"/>
                <w:sz w:val="20"/>
              </w:rPr>
              <w:t>the</w:t>
            </w:r>
            <w:r>
              <w:rPr>
                <w:rFonts w:ascii="Times New Roman"/>
                <w:spacing w:val="26"/>
                <w:w w:val="99"/>
                <w:sz w:val="20"/>
              </w:rPr>
              <w:t xml:space="preserve"> </w:t>
            </w:r>
            <w:r>
              <w:rPr>
                <w:rFonts w:ascii="Times New Roman"/>
                <w:spacing w:val="-1"/>
                <w:sz w:val="20"/>
              </w:rPr>
              <w:t>course</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i/>
                <w:spacing w:val="-8"/>
                <w:sz w:val="20"/>
              </w:rPr>
              <w:t>well-defined</w:t>
            </w:r>
            <w:r>
              <w:rPr>
                <w:rFonts w:ascii="Times New Roman"/>
                <w:i/>
                <w:spacing w:val="27"/>
                <w:w w:val="99"/>
                <w:sz w:val="20"/>
              </w:rPr>
              <w:t xml:space="preserve"> </w:t>
            </w:r>
            <w:r>
              <w:rPr>
                <w:rFonts w:ascii="Times New Roman"/>
                <w:spacing w:val="-1"/>
                <w:sz w:val="20"/>
              </w:rPr>
              <w:t>engineering</w:t>
            </w:r>
            <w:r>
              <w:rPr>
                <w:rFonts w:ascii="Times New Roman"/>
                <w:spacing w:val="28"/>
                <w:w w:val="99"/>
                <w:sz w:val="20"/>
              </w:rPr>
              <w:t xml:space="preserve"> </w:t>
            </w:r>
            <w:r>
              <w:rPr>
                <w:rFonts w:ascii="Times New Roman"/>
                <w:spacing w:val="-1"/>
                <w:sz w:val="20"/>
              </w:rPr>
              <w:t>activities.</w:t>
            </w:r>
          </w:p>
          <w:p w:rsidR="00ED7EE4" w:rsidRDefault="00ED7EE4" w:rsidP="00ED7EE4">
            <w:pPr>
              <w:pStyle w:val="TableParagraph"/>
              <w:rPr>
                <w:rFonts w:ascii="Times New Roman" w:eastAsia="Times New Roman" w:hAnsi="Times New Roman" w:cs="Times New Roman"/>
                <w:sz w:val="23"/>
                <w:szCs w:val="23"/>
              </w:rPr>
            </w:pPr>
          </w:p>
          <w:p w:rsidR="00ED7EE4" w:rsidRDefault="00ED7EE4" w:rsidP="00ED7EE4">
            <w:pPr>
              <w:pStyle w:val="TableParagraph"/>
              <w:spacing w:line="276" w:lineRule="auto"/>
              <w:ind w:left="164" w:right="96" w:hanging="113"/>
              <w:rPr>
                <w:rFonts w:ascii="Times New Roman" w:eastAsia="Times New Roman" w:hAnsi="Times New Roman" w:cs="Times New Roman"/>
                <w:sz w:val="20"/>
                <w:szCs w:val="20"/>
              </w:rPr>
            </w:pPr>
            <w:r>
              <w:rPr>
                <w:rFonts w:ascii="Times New Roman"/>
                <w:b/>
                <w:sz w:val="20"/>
              </w:rPr>
              <w:t>10:</w:t>
            </w:r>
            <w:r>
              <w:rPr>
                <w:rFonts w:ascii="Times New Roman"/>
                <w:b/>
                <w:spacing w:val="-7"/>
                <w:sz w:val="20"/>
              </w:rPr>
              <w:t xml:space="preserve"> </w:t>
            </w:r>
            <w:r>
              <w:rPr>
                <w:rFonts w:ascii="Times New Roman"/>
                <w:sz w:val="20"/>
              </w:rPr>
              <w:t>Be</w:t>
            </w:r>
            <w:r>
              <w:rPr>
                <w:rFonts w:ascii="Times New Roman"/>
                <w:spacing w:val="-8"/>
                <w:sz w:val="20"/>
              </w:rPr>
              <w:t xml:space="preserve"> </w:t>
            </w:r>
            <w:r>
              <w:rPr>
                <w:rFonts w:ascii="Times New Roman"/>
                <w:spacing w:val="-1"/>
                <w:sz w:val="20"/>
              </w:rPr>
              <w:t>responsible</w:t>
            </w:r>
            <w:r>
              <w:rPr>
                <w:rFonts w:ascii="Times New Roman"/>
                <w:spacing w:val="24"/>
                <w:w w:val="99"/>
                <w:sz w:val="20"/>
              </w:rPr>
              <w:t xml:space="preserve"> </w:t>
            </w:r>
            <w:r>
              <w:rPr>
                <w:rFonts w:ascii="Times New Roman"/>
                <w:spacing w:val="-1"/>
                <w:sz w:val="20"/>
              </w:rPr>
              <w:t>for</w:t>
            </w:r>
            <w:r>
              <w:rPr>
                <w:rFonts w:ascii="Times New Roman"/>
                <w:spacing w:val="-6"/>
                <w:sz w:val="20"/>
              </w:rPr>
              <w:t xml:space="preserve"> </w:t>
            </w:r>
            <w:r>
              <w:rPr>
                <w:rFonts w:ascii="Times New Roman"/>
                <w:spacing w:val="-1"/>
                <w:sz w:val="20"/>
              </w:rPr>
              <w:t>making</w:t>
            </w:r>
            <w:r>
              <w:rPr>
                <w:rFonts w:ascii="Times New Roman"/>
                <w:spacing w:val="25"/>
                <w:w w:val="99"/>
                <w:sz w:val="20"/>
              </w:rPr>
              <w:t xml:space="preserve"> </w:t>
            </w:r>
            <w:r>
              <w:rPr>
                <w:rFonts w:ascii="Times New Roman"/>
                <w:spacing w:val="-1"/>
                <w:sz w:val="20"/>
              </w:rPr>
              <w:t>decisions</w:t>
            </w:r>
            <w:r>
              <w:rPr>
                <w:rFonts w:ascii="Times New Roman"/>
                <w:spacing w:val="-6"/>
                <w:sz w:val="20"/>
              </w:rPr>
              <w:t xml:space="preserve"> </w:t>
            </w:r>
            <w:r>
              <w:rPr>
                <w:rFonts w:ascii="Times New Roman"/>
                <w:sz w:val="20"/>
              </w:rPr>
              <w:t>on</w:t>
            </w:r>
            <w:r>
              <w:rPr>
                <w:rFonts w:ascii="Times New Roman"/>
                <w:spacing w:val="-6"/>
                <w:sz w:val="20"/>
              </w:rPr>
              <w:t xml:space="preserve"> </w:t>
            </w:r>
            <w:r>
              <w:rPr>
                <w:rFonts w:ascii="Times New Roman"/>
                <w:sz w:val="20"/>
              </w:rPr>
              <w:t>part</w:t>
            </w:r>
            <w:r>
              <w:rPr>
                <w:rFonts w:ascii="Times New Roman"/>
                <w:spacing w:val="-6"/>
                <w:sz w:val="20"/>
              </w:rPr>
              <w:t xml:space="preserve"> </w:t>
            </w:r>
            <w:r>
              <w:rPr>
                <w:rFonts w:ascii="Times New Roman"/>
                <w:sz w:val="20"/>
              </w:rPr>
              <w:t>or</w:t>
            </w:r>
            <w:r>
              <w:rPr>
                <w:rFonts w:ascii="Times New Roman"/>
                <w:spacing w:val="22"/>
                <w:w w:val="99"/>
                <w:sz w:val="20"/>
              </w:rPr>
              <w:t xml:space="preserve"> </w:t>
            </w:r>
            <w:r>
              <w:rPr>
                <w:rFonts w:ascii="Times New Roman"/>
                <w:sz w:val="20"/>
              </w:rPr>
              <w:t>all</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i/>
                <w:spacing w:val="-6"/>
                <w:sz w:val="20"/>
              </w:rPr>
              <w:t>well-defined</w:t>
            </w:r>
            <w:r>
              <w:rPr>
                <w:rFonts w:ascii="Times New Roman"/>
                <w:i/>
                <w:spacing w:val="23"/>
                <w:w w:val="99"/>
                <w:sz w:val="20"/>
              </w:rPr>
              <w:t xml:space="preserve"> </w:t>
            </w:r>
            <w:r>
              <w:rPr>
                <w:rFonts w:ascii="Times New Roman"/>
                <w:spacing w:val="-1"/>
                <w:sz w:val="20"/>
              </w:rPr>
              <w:t>engineering</w:t>
            </w:r>
            <w:r>
              <w:rPr>
                <w:rFonts w:ascii="Times New Roman"/>
                <w:spacing w:val="28"/>
                <w:w w:val="99"/>
                <w:sz w:val="20"/>
              </w:rPr>
              <w:t xml:space="preserve"> </w:t>
            </w:r>
            <w:r>
              <w:rPr>
                <w:rFonts w:ascii="Times New Roman"/>
                <w:spacing w:val="-1"/>
                <w:sz w:val="20"/>
              </w:rPr>
              <w:t>activities.</w:t>
            </w:r>
          </w:p>
        </w:tc>
        <w:tc>
          <w:tcPr>
            <w:tcW w:w="1560" w:type="dxa"/>
            <w:vMerge/>
            <w:tcBorders>
              <w:left w:val="single" w:sz="5" w:space="0" w:color="000000"/>
              <w:right w:val="single" w:sz="5" w:space="0" w:color="000000"/>
            </w:tcBorders>
            <w:shd w:val="clear" w:color="auto" w:fill="F1F1F1"/>
          </w:tcPr>
          <w:p w:rsidR="00ED7EE4" w:rsidRDefault="00ED7EE4" w:rsidP="00ED7EE4"/>
        </w:tc>
      </w:tr>
      <w:tr w:rsidR="00ED7EE4" w:rsidTr="00ED7EE4">
        <w:trPr>
          <w:trHeight w:hRule="exact" w:val="1591"/>
        </w:trPr>
        <w:tc>
          <w:tcPr>
            <w:tcW w:w="283" w:type="dxa"/>
            <w:tcBorders>
              <w:top w:val="nil"/>
              <w:left w:val="single" w:sz="5" w:space="0" w:color="000000"/>
              <w:bottom w:val="single" w:sz="5" w:space="0" w:color="F1F1F1"/>
              <w:right w:val="single" w:sz="5" w:space="0" w:color="000000"/>
            </w:tcBorders>
            <w:shd w:val="clear" w:color="auto" w:fill="F1F1F1"/>
          </w:tcPr>
          <w:p w:rsidR="00ED7EE4" w:rsidRDefault="00ED7EE4" w:rsidP="00ED7EE4"/>
        </w:tc>
        <w:tc>
          <w:tcPr>
            <w:tcW w:w="2126" w:type="dxa"/>
            <w:vMerge/>
            <w:tcBorders>
              <w:left w:val="single" w:sz="5" w:space="0" w:color="000000"/>
              <w:right w:val="single" w:sz="5" w:space="0" w:color="000000"/>
            </w:tcBorders>
          </w:tcPr>
          <w:p w:rsidR="00ED7EE4" w:rsidRDefault="00ED7EE4" w:rsidP="00ED7EE4"/>
        </w:tc>
        <w:tc>
          <w:tcPr>
            <w:tcW w:w="1844" w:type="dxa"/>
            <w:vMerge/>
            <w:tcBorders>
              <w:left w:val="single" w:sz="5" w:space="0" w:color="000000"/>
              <w:right w:val="single" w:sz="5" w:space="0" w:color="000000"/>
            </w:tcBorders>
          </w:tcPr>
          <w:p w:rsidR="00ED7EE4" w:rsidRDefault="00ED7EE4" w:rsidP="00ED7EE4"/>
        </w:tc>
        <w:tc>
          <w:tcPr>
            <w:tcW w:w="1985" w:type="dxa"/>
            <w:vMerge/>
            <w:tcBorders>
              <w:left w:val="single" w:sz="5" w:space="0" w:color="000000"/>
              <w:right w:val="single" w:sz="5" w:space="0" w:color="000000"/>
            </w:tcBorders>
          </w:tcPr>
          <w:p w:rsidR="00ED7EE4" w:rsidRDefault="00ED7EE4" w:rsidP="00ED7EE4"/>
        </w:tc>
        <w:tc>
          <w:tcPr>
            <w:tcW w:w="1844" w:type="dxa"/>
            <w:vMerge/>
            <w:tcBorders>
              <w:left w:val="single" w:sz="5" w:space="0" w:color="000000"/>
              <w:right w:val="single" w:sz="5" w:space="0" w:color="000000"/>
            </w:tcBorders>
          </w:tcPr>
          <w:p w:rsidR="00ED7EE4" w:rsidRDefault="00ED7EE4" w:rsidP="00ED7EE4"/>
        </w:tc>
        <w:tc>
          <w:tcPr>
            <w:tcW w:w="1560" w:type="dxa"/>
            <w:vMerge/>
            <w:tcBorders>
              <w:left w:val="single" w:sz="5" w:space="0" w:color="000000"/>
              <w:right w:val="single" w:sz="5" w:space="0" w:color="000000"/>
            </w:tcBorders>
            <w:shd w:val="clear" w:color="auto" w:fill="F1F1F1"/>
          </w:tcPr>
          <w:p w:rsidR="00ED7EE4" w:rsidRDefault="00ED7EE4" w:rsidP="00ED7EE4"/>
        </w:tc>
      </w:tr>
      <w:tr w:rsidR="00ED7EE4" w:rsidTr="00ED7EE4">
        <w:trPr>
          <w:trHeight w:hRule="exact" w:val="1069"/>
        </w:trPr>
        <w:tc>
          <w:tcPr>
            <w:tcW w:w="283" w:type="dxa"/>
            <w:tcBorders>
              <w:top w:val="single" w:sz="5" w:space="0" w:color="F1F1F1"/>
              <w:left w:val="single" w:sz="5" w:space="0" w:color="000000"/>
              <w:bottom w:val="single" w:sz="5" w:space="0" w:color="F1F1F1"/>
              <w:right w:val="single" w:sz="5" w:space="0" w:color="000000"/>
            </w:tcBorders>
            <w:shd w:val="clear" w:color="auto" w:fill="F1F1F1"/>
          </w:tcPr>
          <w:p w:rsidR="00ED7EE4" w:rsidRDefault="00ED7EE4" w:rsidP="00ED7EE4"/>
        </w:tc>
        <w:tc>
          <w:tcPr>
            <w:tcW w:w="2126" w:type="dxa"/>
            <w:vMerge/>
            <w:tcBorders>
              <w:left w:val="single" w:sz="5" w:space="0" w:color="000000"/>
              <w:bottom w:val="single" w:sz="5" w:space="0" w:color="000000"/>
              <w:right w:val="single" w:sz="5" w:space="0" w:color="000000"/>
            </w:tcBorders>
          </w:tcPr>
          <w:p w:rsidR="00ED7EE4" w:rsidRDefault="00ED7EE4" w:rsidP="00ED7EE4"/>
        </w:tc>
        <w:tc>
          <w:tcPr>
            <w:tcW w:w="1844" w:type="dxa"/>
            <w:vMerge/>
            <w:tcBorders>
              <w:left w:val="single" w:sz="5" w:space="0" w:color="000000"/>
              <w:right w:val="single" w:sz="5" w:space="0" w:color="000000"/>
            </w:tcBorders>
          </w:tcPr>
          <w:p w:rsidR="00ED7EE4" w:rsidRDefault="00ED7EE4" w:rsidP="00ED7EE4"/>
        </w:tc>
        <w:tc>
          <w:tcPr>
            <w:tcW w:w="1985" w:type="dxa"/>
            <w:vMerge/>
            <w:tcBorders>
              <w:left w:val="single" w:sz="5" w:space="0" w:color="000000"/>
              <w:right w:val="single" w:sz="5" w:space="0" w:color="000000"/>
            </w:tcBorders>
          </w:tcPr>
          <w:p w:rsidR="00ED7EE4" w:rsidRDefault="00ED7EE4" w:rsidP="00ED7EE4"/>
        </w:tc>
        <w:tc>
          <w:tcPr>
            <w:tcW w:w="1844" w:type="dxa"/>
            <w:vMerge/>
            <w:tcBorders>
              <w:left w:val="single" w:sz="5" w:space="0" w:color="000000"/>
              <w:right w:val="single" w:sz="5" w:space="0" w:color="000000"/>
            </w:tcBorders>
          </w:tcPr>
          <w:p w:rsidR="00ED7EE4" w:rsidRDefault="00ED7EE4" w:rsidP="00ED7EE4"/>
        </w:tc>
        <w:tc>
          <w:tcPr>
            <w:tcW w:w="1560" w:type="dxa"/>
            <w:vMerge/>
            <w:tcBorders>
              <w:left w:val="single" w:sz="5" w:space="0" w:color="000000"/>
              <w:right w:val="single" w:sz="5" w:space="0" w:color="000000"/>
            </w:tcBorders>
            <w:shd w:val="clear" w:color="auto" w:fill="F1F1F1"/>
          </w:tcPr>
          <w:p w:rsidR="00ED7EE4" w:rsidRDefault="00ED7EE4" w:rsidP="00ED7EE4"/>
        </w:tc>
      </w:tr>
      <w:tr w:rsidR="00ED7EE4" w:rsidTr="00ED7EE4">
        <w:trPr>
          <w:trHeight w:hRule="exact" w:val="1068"/>
        </w:trPr>
        <w:tc>
          <w:tcPr>
            <w:tcW w:w="283" w:type="dxa"/>
            <w:tcBorders>
              <w:top w:val="single" w:sz="5" w:space="0" w:color="F1F1F1"/>
              <w:left w:val="single" w:sz="5" w:space="0" w:color="000000"/>
              <w:bottom w:val="single" w:sz="5" w:space="0" w:color="F1F1F1"/>
              <w:right w:val="single" w:sz="5" w:space="0" w:color="000000"/>
            </w:tcBorders>
            <w:shd w:val="clear" w:color="auto" w:fill="F1F1F1"/>
          </w:tcPr>
          <w:p w:rsidR="00ED7EE4" w:rsidRDefault="00ED7EE4" w:rsidP="00ED7EE4"/>
        </w:tc>
        <w:tc>
          <w:tcPr>
            <w:tcW w:w="2126" w:type="dxa"/>
            <w:vMerge w:val="restart"/>
            <w:tcBorders>
              <w:top w:val="single" w:sz="5" w:space="0" w:color="000000"/>
              <w:left w:val="single" w:sz="5" w:space="0" w:color="000000"/>
              <w:right w:val="single" w:sz="5" w:space="0" w:color="000000"/>
            </w:tcBorders>
          </w:tcPr>
          <w:p w:rsidR="00ED7EE4" w:rsidRDefault="00ED7EE4" w:rsidP="00ED7EE4">
            <w:pPr>
              <w:pStyle w:val="TableParagraph"/>
              <w:spacing w:line="275" w:lineRule="auto"/>
              <w:ind w:left="51" w:right="129" w:hanging="27"/>
              <w:jc w:val="center"/>
              <w:rPr>
                <w:rFonts w:ascii="Times New Roman" w:eastAsia="Times New Roman" w:hAnsi="Times New Roman" w:cs="Times New Roman"/>
                <w:sz w:val="20"/>
                <w:szCs w:val="20"/>
              </w:rPr>
            </w:pPr>
            <w:r>
              <w:rPr>
                <w:rFonts w:ascii="Times New Roman"/>
                <w:b/>
                <w:sz w:val="20"/>
              </w:rPr>
              <w:t>4:</w:t>
            </w:r>
            <w:r>
              <w:rPr>
                <w:rFonts w:ascii="Times New Roman"/>
                <w:b/>
                <w:spacing w:val="-3"/>
                <w:sz w:val="20"/>
              </w:rPr>
              <w:t xml:space="preserve"> </w:t>
            </w:r>
            <w:r>
              <w:rPr>
                <w:rFonts w:ascii="Times New Roman"/>
                <w:spacing w:val="-1"/>
                <w:sz w:val="20"/>
              </w:rPr>
              <w:t>Manage</w:t>
            </w:r>
            <w:r>
              <w:rPr>
                <w:rFonts w:ascii="Times New Roman"/>
                <w:spacing w:val="-3"/>
                <w:sz w:val="20"/>
              </w:rPr>
              <w:t xml:space="preserve"> </w:t>
            </w:r>
            <w:r>
              <w:rPr>
                <w:rFonts w:ascii="Times New Roman"/>
                <w:sz w:val="20"/>
              </w:rPr>
              <w:t>part</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all</w:t>
            </w:r>
            <w:r>
              <w:rPr>
                <w:rFonts w:ascii="Times New Roman"/>
                <w:spacing w:val="-3"/>
                <w:sz w:val="20"/>
              </w:rPr>
              <w:t xml:space="preserve"> </w:t>
            </w:r>
            <w:r>
              <w:rPr>
                <w:rFonts w:ascii="Times New Roman"/>
                <w:sz w:val="20"/>
              </w:rPr>
              <w:t>of</w:t>
            </w:r>
            <w:r>
              <w:rPr>
                <w:rFonts w:ascii="Times New Roman"/>
                <w:spacing w:val="28"/>
                <w:w w:val="99"/>
                <w:sz w:val="20"/>
              </w:rPr>
              <w:t xml:space="preserve"> </w:t>
            </w:r>
            <w:r>
              <w:rPr>
                <w:rFonts w:ascii="Times New Roman"/>
                <w:spacing w:val="-1"/>
                <w:sz w:val="20"/>
              </w:rPr>
              <w:t>one</w:t>
            </w:r>
            <w:r>
              <w:rPr>
                <w:rFonts w:ascii="Times New Roman"/>
                <w:spacing w:val="-6"/>
                <w:sz w:val="20"/>
              </w:rPr>
              <w:t xml:space="preserve"> </w:t>
            </w:r>
            <w:r>
              <w:rPr>
                <w:rFonts w:ascii="Times New Roman"/>
                <w:sz w:val="20"/>
              </w:rPr>
              <w:t>or</w:t>
            </w:r>
            <w:r>
              <w:rPr>
                <w:rFonts w:ascii="Times New Roman"/>
                <w:spacing w:val="-5"/>
                <w:sz w:val="20"/>
              </w:rPr>
              <w:t xml:space="preserve"> </w:t>
            </w:r>
            <w:r>
              <w:rPr>
                <w:rFonts w:ascii="Times New Roman"/>
                <w:spacing w:val="-1"/>
                <w:sz w:val="20"/>
              </w:rPr>
              <w:t>more</w:t>
            </w:r>
            <w:r>
              <w:rPr>
                <w:rFonts w:ascii="Times New Roman"/>
                <w:spacing w:val="-3"/>
                <w:sz w:val="20"/>
              </w:rPr>
              <w:t xml:space="preserve"> </w:t>
            </w:r>
            <w:r>
              <w:rPr>
                <w:rFonts w:ascii="Times New Roman"/>
                <w:i/>
                <w:spacing w:val="-3"/>
                <w:sz w:val="20"/>
              </w:rPr>
              <w:t>well-defined</w:t>
            </w:r>
            <w:r>
              <w:rPr>
                <w:rFonts w:ascii="Times New Roman"/>
                <w:i/>
                <w:spacing w:val="26"/>
                <w:w w:val="99"/>
                <w:sz w:val="20"/>
              </w:rPr>
              <w:t xml:space="preserve"> </w:t>
            </w:r>
            <w:r>
              <w:rPr>
                <w:rFonts w:ascii="Times New Roman"/>
                <w:spacing w:val="-1"/>
                <w:sz w:val="20"/>
              </w:rPr>
              <w:t>engineering</w:t>
            </w:r>
            <w:r>
              <w:rPr>
                <w:rFonts w:ascii="Times New Roman"/>
                <w:spacing w:val="-19"/>
                <w:sz w:val="20"/>
              </w:rPr>
              <w:t xml:space="preserve"> </w:t>
            </w:r>
            <w:r>
              <w:rPr>
                <w:rFonts w:ascii="Times New Roman"/>
                <w:sz w:val="20"/>
              </w:rPr>
              <w:t>activities.</w:t>
            </w:r>
          </w:p>
          <w:p w:rsidR="00ED7EE4" w:rsidRDefault="00ED7EE4" w:rsidP="00ED7EE4">
            <w:pPr>
              <w:pStyle w:val="TableParagraph"/>
              <w:spacing w:before="1"/>
              <w:rPr>
                <w:rFonts w:ascii="Times New Roman" w:eastAsia="Times New Roman" w:hAnsi="Times New Roman" w:cs="Times New Roman"/>
                <w:sz w:val="24"/>
                <w:szCs w:val="24"/>
              </w:rPr>
            </w:pPr>
          </w:p>
          <w:p w:rsidR="00ED7EE4" w:rsidRDefault="00ED7EE4" w:rsidP="00ED7EE4">
            <w:pPr>
              <w:pStyle w:val="TableParagraph"/>
              <w:spacing w:line="276" w:lineRule="auto"/>
              <w:ind w:left="164" w:right="129" w:hanging="113"/>
              <w:rPr>
                <w:rFonts w:ascii="Times New Roman" w:eastAsia="Times New Roman" w:hAnsi="Times New Roman" w:cs="Times New Roman"/>
                <w:sz w:val="20"/>
                <w:szCs w:val="20"/>
              </w:rPr>
            </w:pPr>
            <w:r>
              <w:rPr>
                <w:rFonts w:ascii="Times New Roman"/>
                <w:b/>
                <w:sz w:val="20"/>
              </w:rPr>
              <w:t>5:</w:t>
            </w:r>
            <w:r>
              <w:rPr>
                <w:rFonts w:ascii="Times New Roman"/>
                <w:b/>
                <w:spacing w:val="-9"/>
                <w:sz w:val="20"/>
              </w:rPr>
              <w:t xml:space="preserve"> </w:t>
            </w:r>
            <w:r>
              <w:rPr>
                <w:rFonts w:ascii="Times New Roman"/>
                <w:spacing w:val="-1"/>
                <w:sz w:val="20"/>
              </w:rPr>
              <w:t>Communicate</w:t>
            </w:r>
            <w:r>
              <w:rPr>
                <w:rFonts w:ascii="Times New Roman"/>
                <w:spacing w:val="-9"/>
                <w:sz w:val="20"/>
              </w:rPr>
              <w:t xml:space="preserve"> </w:t>
            </w:r>
            <w:r>
              <w:rPr>
                <w:rFonts w:ascii="Times New Roman"/>
                <w:sz w:val="20"/>
              </w:rPr>
              <w:t>clearly</w:t>
            </w:r>
            <w:r>
              <w:rPr>
                <w:rFonts w:ascii="Times New Roman"/>
                <w:spacing w:val="24"/>
                <w:w w:val="99"/>
                <w:sz w:val="20"/>
              </w:rPr>
              <w:t xml:space="preserve"> </w:t>
            </w:r>
            <w:r>
              <w:rPr>
                <w:rFonts w:ascii="Times New Roman"/>
                <w:spacing w:val="-1"/>
                <w:sz w:val="20"/>
              </w:rPr>
              <w:t>with</w:t>
            </w:r>
            <w:r>
              <w:rPr>
                <w:rFonts w:ascii="Times New Roman"/>
                <w:spacing w:val="-6"/>
                <w:sz w:val="20"/>
              </w:rPr>
              <w:t xml:space="preserve"> </w:t>
            </w:r>
            <w:r>
              <w:rPr>
                <w:rFonts w:ascii="Times New Roman"/>
                <w:sz w:val="20"/>
              </w:rPr>
              <w:t>others</w:t>
            </w:r>
            <w:r>
              <w:rPr>
                <w:rFonts w:ascii="Times New Roman"/>
                <w:spacing w:val="-5"/>
                <w:sz w:val="20"/>
              </w:rPr>
              <w:t xml:space="preserve"> </w:t>
            </w:r>
            <w:r>
              <w:rPr>
                <w:rFonts w:ascii="Times New Roman"/>
                <w:sz w:val="20"/>
              </w:rPr>
              <w:t>in</w:t>
            </w:r>
            <w:r>
              <w:rPr>
                <w:rFonts w:ascii="Times New Roman"/>
                <w:spacing w:val="-6"/>
                <w:sz w:val="20"/>
              </w:rPr>
              <w:t xml:space="preserve"> </w:t>
            </w:r>
            <w:r>
              <w:rPr>
                <w:rFonts w:ascii="Times New Roman"/>
                <w:sz w:val="20"/>
              </w:rPr>
              <w:t>the</w:t>
            </w:r>
            <w:r>
              <w:rPr>
                <w:rFonts w:ascii="Times New Roman"/>
                <w:spacing w:val="24"/>
                <w:w w:val="99"/>
                <w:sz w:val="20"/>
              </w:rPr>
              <w:t xml:space="preserve"> </w:t>
            </w:r>
            <w:r>
              <w:rPr>
                <w:rFonts w:ascii="Times New Roman"/>
                <w:spacing w:val="-1"/>
                <w:sz w:val="20"/>
              </w:rPr>
              <w:t>course</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his</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pacing w:val="-1"/>
                <w:sz w:val="20"/>
              </w:rPr>
              <w:t>her</w:t>
            </w:r>
            <w:r>
              <w:rPr>
                <w:rFonts w:ascii="Times New Roman"/>
                <w:spacing w:val="27"/>
                <w:w w:val="99"/>
                <w:sz w:val="20"/>
              </w:rPr>
              <w:t xml:space="preserve"> </w:t>
            </w:r>
            <w:r>
              <w:rPr>
                <w:rFonts w:ascii="Times New Roman"/>
                <w:spacing w:val="-1"/>
                <w:sz w:val="20"/>
              </w:rPr>
              <w:t>engineering</w:t>
            </w:r>
            <w:r>
              <w:rPr>
                <w:rFonts w:ascii="Times New Roman"/>
                <w:spacing w:val="-19"/>
                <w:sz w:val="20"/>
              </w:rPr>
              <w:t xml:space="preserve"> </w:t>
            </w:r>
            <w:r>
              <w:rPr>
                <w:rFonts w:ascii="Times New Roman"/>
                <w:sz w:val="20"/>
              </w:rPr>
              <w:t>activities.</w:t>
            </w:r>
          </w:p>
        </w:tc>
        <w:tc>
          <w:tcPr>
            <w:tcW w:w="1844" w:type="dxa"/>
            <w:vMerge/>
            <w:tcBorders>
              <w:left w:val="single" w:sz="5" w:space="0" w:color="000000"/>
              <w:right w:val="single" w:sz="5" w:space="0" w:color="000000"/>
            </w:tcBorders>
          </w:tcPr>
          <w:p w:rsidR="00ED7EE4" w:rsidRDefault="00ED7EE4" w:rsidP="00ED7EE4"/>
        </w:tc>
        <w:tc>
          <w:tcPr>
            <w:tcW w:w="1985" w:type="dxa"/>
            <w:vMerge/>
            <w:tcBorders>
              <w:left w:val="single" w:sz="5" w:space="0" w:color="000000"/>
              <w:right w:val="single" w:sz="5" w:space="0" w:color="000000"/>
            </w:tcBorders>
          </w:tcPr>
          <w:p w:rsidR="00ED7EE4" w:rsidRDefault="00ED7EE4" w:rsidP="00ED7EE4"/>
        </w:tc>
        <w:tc>
          <w:tcPr>
            <w:tcW w:w="1844" w:type="dxa"/>
            <w:vMerge/>
            <w:tcBorders>
              <w:left w:val="single" w:sz="5" w:space="0" w:color="000000"/>
              <w:right w:val="single" w:sz="5" w:space="0" w:color="000000"/>
            </w:tcBorders>
          </w:tcPr>
          <w:p w:rsidR="00ED7EE4" w:rsidRDefault="00ED7EE4" w:rsidP="00ED7EE4"/>
        </w:tc>
        <w:tc>
          <w:tcPr>
            <w:tcW w:w="1560" w:type="dxa"/>
            <w:vMerge/>
            <w:tcBorders>
              <w:left w:val="single" w:sz="5" w:space="0" w:color="000000"/>
              <w:right w:val="single" w:sz="5" w:space="0" w:color="000000"/>
            </w:tcBorders>
            <w:shd w:val="clear" w:color="auto" w:fill="F1F1F1"/>
          </w:tcPr>
          <w:p w:rsidR="00ED7EE4" w:rsidRDefault="00ED7EE4" w:rsidP="00ED7EE4"/>
        </w:tc>
      </w:tr>
      <w:tr w:rsidR="00ED7EE4" w:rsidTr="00ED7EE4">
        <w:trPr>
          <w:trHeight w:hRule="exact" w:val="1567"/>
        </w:trPr>
        <w:tc>
          <w:tcPr>
            <w:tcW w:w="283" w:type="dxa"/>
            <w:tcBorders>
              <w:top w:val="single" w:sz="5" w:space="0" w:color="F1F1F1"/>
              <w:left w:val="single" w:sz="5" w:space="0" w:color="000000"/>
              <w:bottom w:val="single" w:sz="5" w:space="0" w:color="F1F1F1"/>
              <w:right w:val="single" w:sz="5" w:space="0" w:color="000000"/>
            </w:tcBorders>
            <w:shd w:val="clear" w:color="auto" w:fill="F1F1F1"/>
          </w:tcPr>
          <w:p w:rsidR="00ED7EE4" w:rsidRDefault="00ED7EE4" w:rsidP="00ED7EE4"/>
        </w:tc>
        <w:tc>
          <w:tcPr>
            <w:tcW w:w="2126" w:type="dxa"/>
            <w:vMerge/>
            <w:tcBorders>
              <w:left w:val="single" w:sz="5" w:space="0" w:color="000000"/>
              <w:bottom w:val="single" w:sz="5" w:space="0" w:color="000000"/>
              <w:right w:val="single" w:sz="5" w:space="0" w:color="000000"/>
            </w:tcBorders>
          </w:tcPr>
          <w:p w:rsidR="00ED7EE4" w:rsidRDefault="00ED7EE4" w:rsidP="00ED7EE4"/>
        </w:tc>
        <w:tc>
          <w:tcPr>
            <w:tcW w:w="1844" w:type="dxa"/>
            <w:vMerge/>
            <w:tcBorders>
              <w:left w:val="single" w:sz="5" w:space="0" w:color="000000"/>
              <w:bottom w:val="single" w:sz="5" w:space="0" w:color="000000"/>
              <w:right w:val="single" w:sz="5" w:space="0" w:color="000000"/>
            </w:tcBorders>
          </w:tcPr>
          <w:p w:rsidR="00ED7EE4" w:rsidRDefault="00ED7EE4" w:rsidP="00ED7EE4"/>
        </w:tc>
        <w:tc>
          <w:tcPr>
            <w:tcW w:w="1985" w:type="dxa"/>
            <w:vMerge/>
            <w:tcBorders>
              <w:left w:val="single" w:sz="5" w:space="0" w:color="000000"/>
              <w:bottom w:val="single" w:sz="5" w:space="0" w:color="000000"/>
              <w:right w:val="single" w:sz="5" w:space="0" w:color="000000"/>
            </w:tcBorders>
          </w:tcPr>
          <w:p w:rsidR="00ED7EE4" w:rsidRDefault="00ED7EE4" w:rsidP="00ED7EE4"/>
        </w:tc>
        <w:tc>
          <w:tcPr>
            <w:tcW w:w="1844" w:type="dxa"/>
            <w:vMerge/>
            <w:tcBorders>
              <w:left w:val="single" w:sz="5" w:space="0" w:color="000000"/>
              <w:bottom w:val="single" w:sz="5" w:space="0" w:color="000000"/>
              <w:right w:val="single" w:sz="5" w:space="0" w:color="000000"/>
            </w:tcBorders>
          </w:tcPr>
          <w:p w:rsidR="00ED7EE4" w:rsidRDefault="00ED7EE4" w:rsidP="00ED7EE4"/>
        </w:tc>
        <w:tc>
          <w:tcPr>
            <w:tcW w:w="1560" w:type="dxa"/>
            <w:vMerge/>
            <w:tcBorders>
              <w:left w:val="single" w:sz="5" w:space="0" w:color="000000"/>
              <w:right w:val="single" w:sz="5" w:space="0" w:color="000000"/>
            </w:tcBorders>
            <w:shd w:val="clear" w:color="auto" w:fill="F1F1F1"/>
          </w:tcPr>
          <w:p w:rsidR="00ED7EE4" w:rsidRDefault="00ED7EE4" w:rsidP="00ED7EE4"/>
        </w:tc>
      </w:tr>
      <w:tr w:rsidR="00ED7EE4" w:rsidTr="00ED7EE4">
        <w:trPr>
          <w:trHeight w:hRule="exact" w:val="274"/>
        </w:trPr>
        <w:tc>
          <w:tcPr>
            <w:tcW w:w="283" w:type="dxa"/>
            <w:tcBorders>
              <w:top w:val="single" w:sz="5" w:space="0" w:color="F1F1F1"/>
              <w:left w:val="single" w:sz="26" w:space="0" w:color="F1F1F1"/>
              <w:bottom w:val="single" w:sz="5" w:space="0" w:color="000000"/>
              <w:right w:val="single" w:sz="24" w:space="0" w:color="F1F1F1"/>
            </w:tcBorders>
          </w:tcPr>
          <w:p w:rsidR="00ED7EE4" w:rsidRDefault="00ED7EE4" w:rsidP="00ED7EE4"/>
        </w:tc>
        <w:tc>
          <w:tcPr>
            <w:tcW w:w="2126" w:type="dxa"/>
            <w:tcBorders>
              <w:top w:val="single" w:sz="5" w:space="0" w:color="000000"/>
              <w:left w:val="single" w:sz="24" w:space="0" w:color="F1F1F1"/>
              <w:bottom w:val="single" w:sz="5" w:space="0" w:color="000000"/>
              <w:right w:val="nil"/>
            </w:tcBorders>
            <w:shd w:val="clear" w:color="auto" w:fill="F1F1F1"/>
          </w:tcPr>
          <w:p w:rsidR="00ED7EE4" w:rsidRDefault="00ED7EE4" w:rsidP="00ED7EE4"/>
        </w:tc>
        <w:tc>
          <w:tcPr>
            <w:tcW w:w="1844" w:type="dxa"/>
            <w:tcBorders>
              <w:top w:val="single" w:sz="5" w:space="0" w:color="000000"/>
              <w:left w:val="nil"/>
              <w:bottom w:val="single" w:sz="5" w:space="0" w:color="000000"/>
              <w:right w:val="nil"/>
            </w:tcBorders>
            <w:shd w:val="clear" w:color="auto" w:fill="F1F1F1"/>
          </w:tcPr>
          <w:p w:rsidR="00ED7EE4" w:rsidRDefault="00ED7EE4" w:rsidP="00ED7EE4"/>
        </w:tc>
        <w:tc>
          <w:tcPr>
            <w:tcW w:w="1985" w:type="dxa"/>
            <w:tcBorders>
              <w:top w:val="single" w:sz="5" w:space="0" w:color="000000"/>
              <w:left w:val="nil"/>
              <w:bottom w:val="single" w:sz="5" w:space="0" w:color="000000"/>
              <w:right w:val="nil"/>
            </w:tcBorders>
            <w:shd w:val="clear" w:color="auto" w:fill="F1F1F1"/>
          </w:tcPr>
          <w:p w:rsidR="00ED7EE4" w:rsidRDefault="00ED7EE4" w:rsidP="00ED7EE4"/>
        </w:tc>
        <w:tc>
          <w:tcPr>
            <w:tcW w:w="1844" w:type="dxa"/>
            <w:tcBorders>
              <w:top w:val="single" w:sz="5" w:space="0" w:color="000000"/>
              <w:left w:val="nil"/>
              <w:bottom w:val="single" w:sz="5" w:space="0" w:color="000000"/>
              <w:right w:val="nil"/>
            </w:tcBorders>
            <w:shd w:val="clear" w:color="auto" w:fill="F1F1F1"/>
          </w:tcPr>
          <w:p w:rsidR="00ED7EE4" w:rsidRDefault="00ED7EE4" w:rsidP="00ED7EE4"/>
        </w:tc>
        <w:tc>
          <w:tcPr>
            <w:tcW w:w="1560" w:type="dxa"/>
            <w:vMerge/>
            <w:tcBorders>
              <w:left w:val="single" w:sz="5" w:space="0" w:color="000000"/>
              <w:bottom w:val="single" w:sz="5" w:space="0" w:color="000000"/>
              <w:right w:val="single" w:sz="5" w:space="0" w:color="000000"/>
            </w:tcBorders>
            <w:shd w:val="clear" w:color="auto" w:fill="F1F1F1"/>
          </w:tcPr>
          <w:p w:rsidR="00ED7EE4" w:rsidRDefault="00ED7EE4" w:rsidP="00ED7EE4"/>
        </w:tc>
      </w:tr>
    </w:tbl>
    <w:p w:rsidR="00ED7EE4" w:rsidRPr="00AF16EB" w:rsidRDefault="00ED7EE4" w:rsidP="00ED7EE4">
      <w:pPr>
        <w:spacing w:before="9"/>
        <w:rPr>
          <w:b/>
          <w:spacing w:val="-1"/>
          <w:sz w:val="24"/>
          <w:szCs w:val="24"/>
        </w:rPr>
      </w:pPr>
      <w:r w:rsidRPr="00AF16EB">
        <w:rPr>
          <w:b/>
          <w:sz w:val="24"/>
          <w:szCs w:val="24"/>
        </w:rPr>
        <w:t>Figure</w:t>
      </w:r>
      <w:r w:rsidRPr="00AF16EB">
        <w:rPr>
          <w:b/>
          <w:spacing w:val="-2"/>
          <w:sz w:val="24"/>
          <w:szCs w:val="24"/>
        </w:rPr>
        <w:t xml:space="preserve"> </w:t>
      </w:r>
      <w:r w:rsidRPr="00AF16EB">
        <w:rPr>
          <w:b/>
          <w:sz w:val="24"/>
          <w:szCs w:val="24"/>
        </w:rPr>
        <w:t xml:space="preserve">2: </w:t>
      </w:r>
      <w:r w:rsidRPr="00AF16EB">
        <w:rPr>
          <w:b/>
          <w:spacing w:val="-1"/>
          <w:sz w:val="24"/>
          <w:szCs w:val="24"/>
        </w:rPr>
        <w:t>Nesting</w:t>
      </w:r>
      <w:r w:rsidRPr="00AF16EB">
        <w:rPr>
          <w:b/>
          <w:sz w:val="24"/>
          <w:szCs w:val="24"/>
        </w:rPr>
        <w:t xml:space="preserve"> </w:t>
      </w:r>
      <w:r w:rsidRPr="00AF16EB">
        <w:rPr>
          <w:b/>
          <w:spacing w:val="-2"/>
          <w:sz w:val="24"/>
          <w:szCs w:val="24"/>
        </w:rPr>
        <w:t>of</w:t>
      </w:r>
      <w:r w:rsidRPr="00AF16EB">
        <w:rPr>
          <w:b/>
          <w:spacing w:val="2"/>
          <w:sz w:val="24"/>
          <w:szCs w:val="24"/>
        </w:rPr>
        <w:t xml:space="preserve"> </w:t>
      </w:r>
      <w:r w:rsidRPr="00AF16EB">
        <w:rPr>
          <w:b/>
          <w:sz w:val="24"/>
          <w:szCs w:val="24"/>
        </w:rPr>
        <w:t>the</w:t>
      </w:r>
      <w:r w:rsidRPr="00AF16EB">
        <w:rPr>
          <w:b/>
          <w:spacing w:val="-2"/>
          <w:sz w:val="24"/>
          <w:szCs w:val="24"/>
        </w:rPr>
        <w:t xml:space="preserve"> </w:t>
      </w:r>
      <w:r w:rsidRPr="00AF16EB">
        <w:rPr>
          <w:b/>
          <w:spacing w:val="-1"/>
          <w:sz w:val="24"/>
          <w:szCs w:val="24"/>
        </w:rPr>
        <w:t>outcomes specified</w:t>
      </w:r>
      <w:r w:rsidRPr="00AF16EB">
        <w:rPr>
          <w:b/>
          <w:spacing w:val="-2"/>
          <w:sz w:val="24"/>
          <w:szCs w:val="24"/>
        </w:rPr>
        <w:t xml:space="preserve"> </w:t>
      </w:r>
      <w:r w:rsidRPr="00AF16EB">
        <w:rPr>
          <w:b/>
          <w:sz w:val="24"/>
          <w:szCs w:val="24"/>
        </w:rPr>
        <w:t>for</w:t>
      </w:r>
      <w:r w:rsidRPr="00AF16EB">
        <w:rPr>
          <w:b/>
          <w:spacing w:val="-2"/>
          <w:sz w:val="24"/>
          <w:szCs w:val="24"/>
        </w:rPr>
        <w:t xml:space="preserve"> </w:t>
      </w:r>
      <w:r w:rsidRPr="00AF16EB">
        <w:rPr>
          <w:b/>
          <w:spacing w:val="-1"/>
          <w:sz w:val="24"/>
          <w:szCs w:val="24"/>
        </w:rPr>
        <w:t>registration</w:t>
      </w:r>
      <w:r w:rsidRPr="00AF16EB">
        <w:rPr>
          <w:b/>
          <w:spacing w:val="-3"/>
          <w:sz w:val="24"/>
          <w:szCs w:val="24"/>
        </w:rPr>
        <w:t xml:space="preserve"> </w:t>
      </w:r>
      <w:r w:rsidRPr="00AF16EB">
        <w:rPr>
          <w:b/>
          <w:sz w:val="24"/>
          <w:szCs w:val="24"/>
        </w:rPr>
        <w:t>as a</w:t>
      </w:r>
      <w:r w:rsidRPr="00AF16EB">
        <w:rPr>
          <w:b/>
          <w:spacing w:val="-2"/>
          <w:sz w:val="24"/>
          <w:szCs w:val="24"/>
        </w:rPr>
        <w:t xml:space="preserve"> </w:t>
      </w:r>
      <w:r w:rsidRPr="00AF16EB">
        <w:rPr>
          <w:b/>
          <w:spacing w:val="-1"/>
          <w:sz w:val="24"/>
          <w:szCs w:val="24"/>
        </w:rPr>
        <w:t>Professional</w:t>
      </w:r>
      <w:r w:rsidRPr="00AF16EB">
        <w:rPr>
          <w:b/>
          <w:spacing w:val="-2"/>
          <w:sz w:val="24"/>
          <w:szCs w:val="24"/>
        </w:rPr>
        <w:t xml:space="preserve"> </w:t>
      </w:r>
      <w:r w:rsidRPr="00AF16EB">
        <w:rPr>
          <w:b/>
          <w:spacing w:val="-1"/>
          <w:sz w:val="24"/>
          <w:szCs w:val="24"/>
        </w:rPr>
        <w:t>Engineering Techn</w:t>
      </w:r>
      <w:r>
        <w:rPr>
          <w:b/>
          <w:spacing w:val="-1"/>
          <w:sz w:val="24"/>
          <w:szCs w:val="24"/>
        </w:rPr>
        <w:t>icians</w:t>
      </w:r>
    </w:p>
    <w:p w:rsidR="00ED7EE4" w:rsidRDefault="00ED7EE4" w:rsidP="00ED7EE4">
      <w:pPr>
        <w:spacing w:before="9"/>
        <w:rPr>
          <w:rFonts w:ascii="Times New Roman" w:eastAsia="Times New Roman" w:hAnsi="Times New Roman" w:cs="Times New Roman"/>
          <w:sz w:val="18"/>
          <w:szCs w:val="18"/>
        </w:rPr>
      </w:pPr>
    </w:p>
    <w:p w:rsidR="00ED7EE4" w:rsidRDefault="00ED7EE4" w:rsidP="00ED7EE4">
      <w:pPr>
        <w:spacing w:before="86"/>
        <w:ind w:left="240"/>
        <w:rPr>
          <w:rFonts w:ascii="Arial" w:eastAsia="Times New Roman" w:hAnsi="Arial" w:cs="Arial"/>
          <w:sz w:val="20"/>
          <w:szCs w:val="20"/>
        </w:rPr>
        <w:sectPr w:rsidR="00ED7EE4">
          <w:pgSz w:w="11910" w:h="16840"/>
          <w:pgMar w:top="1340" w:right="1200" w:bottom="1020" w:left="1200" w:header="0" w:footer="823" w:gutter="0"/>
          <w:cols w:space="720"/>
        </w:sectPr>
      </w:pPr>
    </w:p>
    <w:p w:rsidR="00ED7EE4" w:rsidRPr="00E75F90" w:rsidRDefault="00ED7EE4" w:rsidP="00ED7EE4">
      <w:pPr>
        <w:spacing w:before="86"/>
        <w:ind w:left="240"/>
        <w:rPr>
          <w:rFonts w:ascii="Arial" w:eastAsia="Times New Roman" w:hAnsi="Arial" w:cs="Arial"/>
          <w:sz w:val="16"/>
          <w:szCs w:val="16"/>
        </w:rPr>
      </w:pPr>
    </w:p>
    <w:p w:rsidR="00ED7EE4" w:rsidRPr="00846ED2" w:rsidRDefault="00ED7EE4" w:rsidP="00ED7EE4">
      <w:pPr>
        <w:pStyle w:val="Heading3"/>
        <w:spacing w:before="72"/>
        <w:jc w:val="both"/>
        <w:rPr>
          <w:rFonts w:ascii="Arial" w:hAnsi="Arial" w:cs="Arial"/>
          <w:b w:val="0"/>
          <w:bCs w:val="0"/>
        </w:rPr>
      </w:pPr>
      <w:r w:rsidRPr="00846ED2">
        <w:rPr>
          <w:rFonts w:ascii="Arial" w:hAnsi="Arial" w:cs="Arial"/>
        </w:rPr>
        <w:t>A</w:t>
      </w:r>
      <w:r w:rsidRPr="00846ED2">
        <w:rPr>
          <w:rFonts w:ascii="Arial" w:hAnsi="Arial" w:cs="Arial"/>
          <w:spacing w:val="-1"/>
        </w:rPr>
        <w:t xml:space="preserve"> Knowledge</w:t>
      </w:r>
      <w:r w:rsidRPr="00846ED2">
        <w:rPr>
          <w:rFonts w:ascii="Arial" w:hAnsi="Arial" w:cs="Arial"/>
        </w:rPr>
        <w:t xml:space="preserve"> </w:t>
      </w:r>
      <w:r w:rsidRPr="00846ED2">
        <w:rPr>
          <w:rFonts w:ascii="Arial" w:hAnsi="Arial" w:cs="Arial"/>
          <w:spacing w:val="-1"/>
        </w:rPr>
        <w:t>based</w:t>
      </w:r>
      <w:r w:rsidRPr="00846ED2">
        <w:rPr>
          <w:rFonts w:ascii="Arial" w:hAnsi="Arial" w:cs="Arial"/>
        </w:rPr>
        <w:t xml:space="preserve"> </w:t>
      </w:r>
      <w:r w:rsidRPr="00846ED2">
        <w:rPr>
          <w:rFonts w:ascii="Arial" w:hAnsi="Arial" w:cs="Arial"/>
          <w:spacing w:val="-1"/>
        </w:rPr>
        <w:t>problem</w:t>
      </w:r>
      <w:r w:rsidRPr="00846ED2">
        <w:rPr>
          <w:rFonts w:ascii="Arial" w:hAnsi="Arial" w:cs="Arial"/>
          <w:spacing w:val="1"/>
        </w:rPr>
        <w:t xml:space="preserve"> </w:t>
      </w:r>
      <w:r w:rsidRPr="00846ED2">
        <w:rPr>
          <w:rFonts w:ascii="Arial" w:hAnsi="Arial" w:cs="Arial"/>
          <w:spacing w:val="-1"/>
        </w:rPr>
        <w:t>solving</w:t>
      </w:r>
      <w:r w:rsidRPr="00846ED2">
        <w:rPr>
          <w:rFonts w:ascii="Arial" w:hAnsi="Arial" w:cs="Arial"/>
        </w:rPr>
        <w:t xml:space="preserve"> </w:t>
      </w:r>
      <w:r w:rsidRPr="00846ED2">
        <w:rPr>
          <w:rFonts w:ascii="Arial" w:hAnsi="Arial" w:cs="Arial"/>
          <w:spacing w:val="-1"/>
        </w:rPr>
        <w:t>(this</w:t>
      </w:r>
      <w:r w:rsidRPr="00846ED2">
        <w:rPr>
          <w:rFonts w:ascii="Arial" w:hAnsi="Arial" w:cs="Arial"/>
        </w:rPr>
        <w:t xml:space="preserve"> </w:t>
      </w:r>
      <w:r w:rsidRPr="00846ED2">
        <w:rPr>
          <w:rFonts w:ascii="Arial" w:hAnsi="Arial" w:cs="Arial"/>
          <w:spacing w:val="-1"/>
        </w:rPr>
        <w:t>should</w:t>
      </w:r>
      <w:r w:rsidRPr="00846ED2">
        <w:rPr>
          <w:rFonts w:ascii="Arial" w:hAnsi="Arial" w:cs="Arial"/>
        </w:rPr>
        <w:t xml:space="preserve"> </w:t>
      </w:r>
      <w:r w:rsidRPr="00846ED2">
        <w:rPr>
          <w:rFonts w:ascii="Arial" w:hAnsi="Arial" w:cs="Arial"/>
          <w:spacing w:val="-1"/>
        </w:rPr>
        <w:t>be</w:t>
      </w:r>
      <w:r w:rsidRPr="00846ED2">
        <w:rPr>
          <w:rFonts w:ascii="Arial" w:hAnsi="Arial" w:cs="Arial"/>
          <w:spacing w:val="-2"/>
        </w:rPr>
        <w:t xml:space="preserve"> </w:t>
      </w:r>
      <w:r w:rsidRPr="00846ED2">
        <w:rPr>
          <w:rFonts w:ascii="Arial" w:hAnsi="Arial" w:cs="Arial"/>
        </w:rPr>
        <w:t xml:space="preserve">a </w:t>
      </w:r>
      <w:r w:rsidRPr="00846ED2">
        <w:rPr>
          <w:rFonts w:ascii="Arial" w:hAnsi="Arial" w:cs="Arial"/>
          <w:spacing w:val="-1"/>
        </w:rPr>
        <w:t>strong</w:t>
      </w:r>
      <w:r w:rsidRPr="00846ED2">
        <w:rPr>
          <w:rFonts w:ascii="Arial" w:hAnsi="Arial" w:cs="Arial"/>
          <w:spacing w:val="-3"/>
        </w:rPr>
        <w:t xml:space="preserve"> </w:t>
      </w:r>
      <w:r w:rsidRPr="00846ED2">
        <w:rPr>
          <w:rFonts w:ascii="Arial" w:hAnsi="Arial" w:cs="Arial"/>
          <w:spacing w:val="-1"/>
        </w:rPr>
        <w:t>focus)</w:t>
      </w:r>
    </w:p>
    <w:p w:rsidR="00ED7EE4" w:rsidRPr="00846ED2" w:rsidRDefault="00ED7EE4" w:rsidP="00ED7EE4">
      <w:pPr>
        <w:pStyle w:val="BodyText"/>
        <w:spacing w:before="35" w:line="276" w:lineRule="auto"/>
        <w:ind w:right="231"/>
        <w:jc w:val="both"/>
        <w:rPr>
          <w:rFonts w:ascii="Arial" w:hAnsi="Arial" w:cs="Arial"/>
        </w:rPr>
      </w:pPr>
      <w:r w:rsidRPr="00846ED2">
        <w:rPr>
          <w:rFonts w:ascii="Arial" w:hAnsi="Arial" w:cs="Arial"/>
        </w:rPr>
        <w:t>The</w:t>
      </w:r>
      <w:r w:rsidRPr="00846ED2">
        <w:rPr>
          <w:rFonts w:ascii="Arial" w:hAnsi="Arial" w:cs="Arial"/>
          <w:spacing w:val="9"/>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11"/>
        </w:rPr>
        <w:t xml:space="preserve"> </w:t>
      </w:r>
      <w:r w:rsidRPr="00846ED2">
        <w:rPr>
          <w:rFonts w:ascii="Arial" w:hAnsi="Arial" w:cs="Arial"/>
          <w:spacing w:val="-2"/>
        </w:rPr>
        <w:t>may</w:t>
      </w:r>
      <w:r w:rsidRPr="00846ED2">
        <w:rPr>
          <w:rFonts w:ascii="Arial" w:hAnsi="Arial" w:cs="Arial"/>
          <w:spacing w:val="9"/>
        </w:rPr>
        <w:t xml:space="preserve"> </w:t>
      </w:r>
      <w:r w:rsidRPr="00846ED2">
        <w:rPr>
          <w:rFonts w:ascii="Arial" w:hAnsi="Arial" w:cs="Arial"/>
          <w:spacing w:val="-1"/>
        </w:rPr>
        <w:t>develop</w:t>
      </w:r>
      <w:r w:rsidRPr="00846ED2">
        <w:rPr>
          <w:rFonts w:ascii="Arial" w:hAnsi="Arial" w:cs="Arial"/>
          <w:spacing w:val="12"/>
        </w:rPr>
        <w:t xml:space="preserve"> </w:t>
      </w:r>
      <w:r w:rsidRPr="00846ED2">
        <w:rPr>
          <w:rFonts w:ascii="Arial" w:hAnsi="Arial" w:cs="Arial"/>
        </w:rPr>
        <w:t>and</w:t>
      </w:r>
      <w:r w:rsidRPr="00846ED2">
        <w:rPr>
          <w:rFonts w:ascii="Arial" w:hAnsi="Arial" w:cs="Arial"/>
          <w:spacing w:val="9"/>
        </w:rPr>
        <w:t xml:space="preserve"> </w:t>
      </w:r>
      <w:r w:rsidRPr="00846ED2">
        <w:rPr>
          <w:rFonts w:ascii="Arial" w:hAnsi="Arial" w:cs="Arial"/>
          <w:spacing w:val="-1"/>
        </w:rPr>
        <w:t>demonstrate</w:t>
      </w:r>
      <w:r w:rsidRPr="00846ED2">
        <w:rPr>
          <w:rFonts w:ascii="Arial" w:hAnsi="Arial" w:cs="Arial"/>
          <w:spacing w:val="13"/>
        </w:rPr>
        <w:t xml:space="preserve"> </w:t>
      </w:r>
      <w:r w:rsidRPr="00846ED2">
        <w:rPr>
          <w:rFonts w:ascii="Arial" w:hAnsi="Arial" w:cs="Arial"/>
          <w:spacing w:val="-1"/>
        </w:rPr>
        <w:t>competency</w:t>
      </w:r>
      <w:r w:rsidRPr="00846ED2">
        <w:rPr>
          <w:rFonts w:ascii="Arial" w:hAnsi="Arial" w:cs="Arial"/>
          <w:spacing w:val="9"/>
        </w:rPr>
        <w:t xml:space="preserve"> </w:t>
      </w:r>
      <w:r w:rsidRPr="00846ED2">
        <w:rPr>
          <w:rFonts w:ascii="Arial" w:hAnsi="Arial" w:cs="Arial"/>
        </w:rPr>
        <w:t>in</w:t>
      </w:r>
      <w:r w:rsidRPr="00846ED2">
        <w:rPr>
          <w:rFonts w:ascii="Arial" w:hAnsi="Arial" w:cs="Arial"/>
          <w:spacing w:val="10"/>
        </w:rPr>
        <w:t xml:space="preserve"> </w:t>
      </w:r>
      <w:r w:rsidRPr="00846ED2">
        <w:rPr>
          <w:rFonts w:ascii="Arial" w:hAnsi="Arial" w:cs="Arial"/>
          <w:spacing w:val="-1"/>
        </w:rPr>
        <w:t>Outcomes</w:t>
      </w:r>
      <w:r w:rsidRPr="00846ED2">
        <w:rPr>
          <w:rFonts w:ascii="Arial" w:hAnsi="Arial" w:cs="Arial"/>
          <w:spacing w:val="12"/>
        </w:rPr>
        <w:t xml:space="preserve"> </w:t>
      </w:r>
      <w:r w:rsidRPr="00846ED2">
        <w:rPr>
          <w:rFonts w:ascii="Arial" w:hAnsi="Arial" w:cs="Arial"/>
        </w:rPr>
        <w:t>1,</w:t>
      </w:r>
      <w:r w:rsidRPr="00846ED2">
        <w:rPr>
          <w:rFonts w:ascii="Arial" w:hAnsi="Arial" w:cs="Arial"/>
          <w:spacing w:val="11"/>
        </w:rPr>
        <w:t xml:space="preserve"> </w:t>
      </w:r>
      <w:r w:rsidRPr="00846ED2">
        <w:rPr>
          <w:rFonts w:ascii="Arial" w:hAnsi="Arial" w:cs="Arial"/>
        </w:rPr>
        <w:t>2</w:t>
      </w:r>
      <w:r w:rsidRPr="00846ED2">
        <w:rPr>
          <w:rFonts w:ascii="Arial" w:hAnsi="Arial" w:cs="Arial"/>
          <w:spacing w:val="9"/>
        </w:rPr>
        <w:t xml:space="preserve"> </w:t>
      </w:r>
      <w:r w:rsidRPr="00846ED2">
        <w:rPr>
          <w:rFonts w:ascii="Arial" w:hAnsi="Arial" w:cs="Arial"/>
        </w:rPr>
        <w:t>and</w:t>
      </w:r>
      <w:r w:rsidRPr="00846ED2">
        <w:rPr>
          <w:rFonts w:ascii="Arial" w:hAnsi="Arial" w:cs="Arial"/>
          <w:spacing w:val="12"/>
        </w:rPr>
        <w:t xml:space="preserve"> </w:t>
      </w:r>
      <w:r w:rsidRPr="00846ED2">
        <w:rPr>
          <w:rFonts w:ascii="Arial" w:hAnsi="Arial" w:cs="Arial"/>
        </w:rPr>
        <w:t>3</w:t>
      </w:r>
      <w:r w:rsidRPr="00846ED2">
        <w:rPr>
          <w:rFonts w:ascii="Arial" w:hAnsi="Arial" w:cs="Arial"/>
          <w:spacing w:val="11"/>
        </w:rPr>
        <w:t xml:space="preserve"> </w:t>
      </w:r>
      <w:r w:rsidRPr="00846ED2">
        <w:rPr>
          <w:rFonts w:ascii="Arial" w:hAnsi="Arial" w:cs="Arial"/>
        </w:rPr>
        <w:t>by</w:t>
      </w:r>
      <w:r w:rsidRPr="00846ED2">
        <w:rPr>
          <w:rFonts w:ascii="Arial" w:hAnsi="Arial" w:cs="Arial"/>
          <w:spacing w:val="9"/>
        </w:rPr>
        <w:t xml:space="preserve"> </w:t>
      </w:r>
      <w:r w:rsidRPr="00846ED2">
        <w:rPr>
          <w:rFonts w:ascii="Arial" w:hAnsi="Arial" w:cs="Arial"/>
          <w:spacing w:val="-1"/>
        </w:rPr>
        <w:t>providing</w:t>
      </w:r>
      <w:r w:rsidRPr="00846ED2">
        <w:rPr>
          <w:rFonts w:ascii="Arial" w:hAnsi="Arial" w:cs="Arial"/>
          <w:spacing w:val="9"/>
        </w:rPr>
        <w:t xml:space="preserve"> </w:t>
      </w:r>
      <w:r w:rsidRPr="00846ED2">
        <w:rPr>
          <w:rFonts w:ascii="Arial" w:hAnsi="Arial" w:cs="Arial"/>
          <w:spacing w:val="-1"/>
        </w:rPr>
        <w:t>evidence</w:t>
      </w:r>
      <w:r w:rsidRPr="00846ED2">
        <w:rPr>
          <w:rFonts w:ascii="Arial" w:hAnsi="Arial" w:cs="Arial"/>
          <w:spacing w:val="12"/>
        </w:rPr>
        <w:t xml:space="preserve"> </w:t>
      </w:r>
      <w:r w:rsidRPr="00846ED2">
        <w:rPr>
          <w:rFonts w:ascii="Arial" w:hAnsi="Arial" w:cs="Arial"/>
          <w:spacing w:val="-2"/>
        </w:rPr>
        <w:t>of</w:t>
      </w:r>
      <w:r w:rsidRPr="00846ED2">
        <w:rPr>
          <w:rFonts w:ascii="Arial" w:hAnsi="Arial" w:cs="Arial"/>
          <w:spacing w:val="69"/>
        </w:rPr>
        <w:t xml:space="preserve"> </w:t>
      </w:r>
      <w:r>
        <w:rPr>
          <w:rFonts w:ascii="Arial" w:hAnsi="Arial" w:cs="Arial"/>
          <w:spacing w:val="-1"/>
        </w:rPr>
        <w:t>well-defined p</w:t>
      </w:r>
      <w:r w:rsidRPr="00846ED2">
        <w:rPr>
          <w:rFonts w:ascii="Arial" w:hAnsi="Arial" w:cs="Arial"/>
          <w:spacing w:val="-1"/>
        </w:rPr>
        <w:t>roblem</w:t>
      </w:r>
      <w:r w:rsidRPr="00846ED2">
        <w:rPr>
          <w:rFonts w:ascii="Arial" w:hAnsi="Arial" w:cs="Arial"/>
          <w:spacing w:val="20"/>
        </w:rPr>
        <w:t xml:space="preserve"> </w:t>
      </w:r>
      <w:r w:rsidRPr="00846ED2">
        <w:rPr>
          <w:rFonts w:ascii="Arial" w:hAnsi="Arial" w:cs="Arial"/>
          <w:spacing w:val="-1"/>
        </w:rPr>
        <w:t>identification</w:t>
      </w:r>
      <w:r w:rsidRPr="00846ED2">
        <w:rPr>
          <w:rFonts w:ascii="Arial" w:hAnsi="Arial" w:cs="Arial"/>
          <w:spacing w:val="24"/>
        </w:rPr>
        <w:t xml:space="preserve"> </w:t>
      </w:r>
      <w:r w:rsidRPr="00846ED2">
        <w:rPr>
          <w:rFonts w:ascii="Arial" w:hAnsi="Arial" w:cs="Arial"/>
          <w:spacing w:val="-1"/>
        </w:rPr>
        <w:t>and</w:t>
      </w:r>
      <w:r w:rsidRPr="00846ED2">
        <w:rPr>
          <w:rFonts w:ascii="Arial" w:hAnsi="Arial" w:cs="Arial"/>
          <w:spacing w:val="21"/>
        </w:rPr>
        <w:t xml:space="preserve"> </w:t>
      </w:r>
      <w:r w:rsidRPr="00846ED2">
        <w:rPr>
          <w:rFonts w:ascii="Arial" w:hAnsi="Arial" w:cs="Arial"/>
          <w:spacing w:val="-1"/>
        </w:rPr>
        <w:t>analysis</w:t>
      </w:r>
      <w:r w:rsidRPr="00846ED2">
        <w:rPr>
          <w:rFonts w:ascii="Arial" w:hAnsi="Arial" w:cs="Arial"/>
          <w:spacing w:val="27"/>
        </w:rPr>
        <w:t xml:space="preserve"> </w:t>
      </w:r>
      <w:r w:rsidRPr="00846ED2">
        <w:rPr>
          <w:rFonts w:ascii="Arial" w:hAnsi="Arial" w:cs="Arial"/>
          <w:spacing w:val="-1"/>
        </w:rPr>
        <w:t>which</w:t>
      </w:r>
      <w:r w:rsidRPr="00846ED2">
        <w:rPr>
          <w:rFonts w:ascii="Arial" w:hAnsi="Arial" w:cs="Arial"/>
          <w:spacing w:val="24"/>
        </w:rPr>
        <w:t xml:space="preserve"> </w:t>
      </w:r>
      <w:r w:rsidRPr="00846ED2">
        <w:rPr>
          <w:rFonts w:ascii="Arial" w:hAnsi="Arial" w:cs="Arial"/>
          <w:spacing w:val="-1"/>
        </w:rPr>
        <w:t>successfully</w:t>
      </w:r>
      <w:r w:rsidRPr="00846ED2">
        <w:rPr>
          <w:rFonts w:ascii="Arial" w:hAnsi="Arial" w:cs="Arial"/>
          <w:spacing w:val="21"/>
        </w:rPr>
        <w:t xml:space="preserve"> </w:t>
      </w:r>
      <w:r w:rsidRPr="00846ED2">
        <w:rPr>
          <w:rFonts w:ascii="Arial" w:hAnsi="Arial" w:cs="Arial"/>
          <w:spacing w:val="-1"/>
        </w:rPr>
        <w:t>interpreted</w:t>
      </w:r>
      <w:r w:rsidRPr="00846ED2">
        <w:rPr>
          <w:rFonts w:ascii="Arial" w:hAnsi="Arial" w:cs="Arial"/>
          <w:spacing w:val="24"/>
        </w:rPr>
        <w:t xml:space="preserve"> </w:t>
      </w:r>
      <w:r w:rsidRPr="00846ED2">
        <w:rPr>
          <w:rFonts w:ascii="Arial" w:hAnsi="Arial" w:cs="Arial"/>
        </w:rPr>
        <w:t>a</w:t>
      </w:r>
      <w:r w:rsidRPr="00846ED2">
        <w:rPr>
          <w:rFonts w:ascii="Arial" w:hAnsi="Arial" w:cs="Arial"/>
          <w:spacing w:val="24"/>
        </w:rPr>
        <w:t xml:space="preserve"> </w:t>
      </w:r>
      <w:r w:rsidRPr="00846ED2">
        <w:rPr>
          <w:rFonts w:ascii="Arial" w:hAnsi="Arial" w:cs="Arial"/>
          <w:spacing w:val="-1"/>
        </w:rPr>
        <w:t>diversity</w:t>
      </w:r>
      <w:r w:rsidRPr="00846ED2">
        <w:rPr>
          <w:rFonts w:ascii="Arial" w:hAnsi="Arial" w:cs="Arial"/>
          <w:spacing w:val="25"/>
        </w:rPr>
        <w:t xml:space="preserve"> </w:t>
      </w:r>
      <w:r w:rsidRPr="00846ED2">
        <w:rPr>
          <w:rFonts w:ascii="Arial" w:hAnsi="Arial" w:cs="Arial"/>
        </w:rPr>
        <w:t>of</w:t>
      </w:r>
      <w:r w:rsidRPr="00846ED2">
        <w:rPr>
          <w:rFonts w:ascii="Arial" w:hAnsi="Arial" w:cs="Arial"/>
          <w:spacing w:val="24"/>
        </w:rPr>
        <w:t xml:space="preserve"> </w:t>
      </w:r>
      <w:r w:rsidRPr="00846ED2">
        <w:rPr>
          <w:rFonts w:ascii="Arial" w:hAnsi="Arial" w:cs="Arial"/>
          <w:spacing w:val="-1"/>
        </w:rPr>
        <w:t>factors</w:t>
      </w:r>
      <w:r w:rsidRPr="00846ED2">
        <w:rPr>
          <w:rFonts w:ascii="Arial" w:hAnsi="Arial" w:cs="Arial"/>
          <w:spacing w:val="22"/>
        </w:rPr>
        <w:t xml:space="preserve"> </w:t>
      </w:r>
      <w:r w:rsidRPr="00846ED2">
        <w:rPr>
          <w:rFonts w:ascii="Arial" w:hAnsi="Arial" w:cs="Arial"/>
        </w:rPr>
        <w:t>in</w:t>
      </w:r>
      <w:r w:rsidRPr="00846ED2">
        <w:rPr>
          <w:rFonts w:ascii="Arial" w:hAnsi="Arial" w:cs="Arial"/>
          <w:spacing w:val="24"/>
        </w:rPr>
        <w:t xml:space="preserve"> </w:t>
      </w:r>
      <w:r w:rsidRPr="00846ED2">
        <w:rPr>
          <w:rFonts w:ascii="Arial" w:hAnsi="Arial" w:cs="Arial"/>
          <w:spacing w:val="-2"/>
        </w:rPr>
        <w:t>farming,</w:t>
      </w:r>
      <w:r w:rsidRPr="00846ED2">
        <w:rPr>
          <w:rFonts w:ascii="Arial" w:hAnsi="Arial" w:cs="Arial"/>
          <w:spacing w:val="93"/>
        </w:rPr>
        <w:t xml:space="preserve"> </w:t>
      </w:r>
      <w:r w:rsidRPr="00846ED2">
        <w:rPr>
          <w:rFonts w:ascii="Arial" w:hAnsi="Arial" w:cs="Arial"/>
          <w:spacing w:val="-1"/>
        </w:rPr>
        <w:t>rural</w:t>
      </w:r>
      <w:r w:rsidRPr="00846ED2">
        <w:rPr>
          <w:rFonts w:ascii="Arial" w:hAnsi="Arial" w:cs="Arial"/>
          <w:spacing w:val="32"/>
        </w:rPr>
        <w:t xml:space="preserve"> </w:t>
      </w:r>
      <w:r w:rsidRPr="00846ED2">
        <w:rPr>
          <w:rFonts w:ascii="Arial" w:hAnsi="Arial" w:cs="Arial"/>
          <w:spacing w:val="-1"/>
        </w:rPr>
        <w:t>development</w:t>
      </w:r>
      <w:r w:rsidRPr="00846ED2">
        <w:rPr>
          <w:rFonts w:ascii="Arial" w:hAnsi="Arial" w:cs="Arial"/>
          <w:spacing w:val="32"/>
        </w:rPr>
        <w:t xml:space="preserve"> </w:t>
      </w:r>
      <w:r w:rsidRPr="00846ED2">
        <w:rPr>
          <w:rFonts w:ascii="Arial" w:hAnsi="Arial" w:cs="Arial"/>
          <w:spacing w:val="-2"/>
        </w:rPr>
        <w:t>or</w:t>
      </w:r>
      <w:r w:rsidRPr="00846ED2">
        <w:rPr>
          <w:rFonts w:ascii="Arial" w:hAnsi="Arial" w:cs="Arial"/>
          <w:spacing w:val="29"/>
        </w:rPr>
        <w:t xml:space="preserve"> </w:t>
      </w:r>
      <w:r w:rsidRPr="00846ED2">
        <w:rPr>
          <w:rFonts w:ascii="Arial" w:hAnsi="Arial" w:cs="Arial"/>
          <w:spacing w:val="-1"/>
        </w:rPr>
        <w:t>agro-industrial</w:t>
      </w:r>
      <w:r w:rsidRPr="00846ED2">
        <w:rPr>
          <w:rFonts w:ascii="Arial" w:hAnsi="Arial" w:cs="Arial"/>
          <w:spacing w:val="32"/>
        </w:rPr>
        <w:t xml:space="preserve"> </w:t>
      </w:r>
      <w:r w:rsidRPr="00846ED2">
        <w:rPr>
          <w:rFonts w:ascii="Arial" w:hAnsi="Arial" w:cs="Arial"/>
          <w:spacing w:val="-1"/>
        </w:rPr>
        <w:t>contexts</w:t>
      </w:r>
      <w:r w:rsidRPr="00846ED2">
        <w:rPr>
          <w:rFonts w:ascii="Arial" w:hAnsi="Arial" w:cs="Arial"/>
          <w:spacing w:val="31"/>
        </w:rPr>
        <w:t xml:space="preserve"> </w:t>
      </w:r>
      <w:r w:rsidRPr="00846ED2">
        <w:rPr>
          <w:rFonts w:ascii="Arial" w:hAnsi="Arial" w:cs="Arial"/>
          <w:spacing w:val="-1"/>
        </w:rPr>
        <w:t>affecting</w:t>
      </w:r>
      <w:r w:rsidRPr="00846ED2">
        <w:rPr>
          <w:rFonts w:ascii="Arial" w:hAnsi="Arial" w:cs="Arial"/>
          <w:spacing w:val="28"/>
        </w:rPr>
        <w:t xml:space="preserve"> </w:t>
      </w:r>
      <w:r w:rsidRPr="00846ED2">
        <w:rPr>
          <w:rFonts w:ascii="Arial" w:hAnsi="Arial" w:cs="Arial"/>
          <w:spacing w:val="-1"/>
        </w:rPr>
        <w:t>possible</w:t>
      </w:r>
      <w:r w:rsidRPr="00846ED2">
        <w:rPr>
          <w:rFonts w:ascii="Arial" w:hAnsi="Arial" w:cs="Arial"/>
          <w:spacing w:val="29"/>
        </w:rPr>
        <w:t xml:space="preserve"> </w:t>
      </w:r>
      <w:r w:rsidRPr="00846ED2">
        <w:rPr>
          <w:rFonts w:ascii="Arial" w:hAnsi="Arial" w:cs="Arial"/>
          <w:spacing w:val="-1"/>
        </w:rPr>
        <w:t>engineering</w:t>
      </w:r>
      <w:r w:rsidRPr="00846ED2">
        <w:rPr>
          <w:rFonts w:ascii="Arial" w:hAnsi="Arial" w:cs="Arial"/>
          <w:spacing w:val="28"/>
        </w:rPr>
        <w:t xml:space="preserve"> </w:t>
      </w:r>
      <w:r w:rsidRPr="00846ED2">
        <w:rPr>
          <w:rFonts w:ascii="Arial" w:hAnsi="Arial" w:cs="Arial"/>
        </w:rPr>
        <w:t>solutions;</w:t>
      </w:r>
      <w:r w:rsidRPr="00846ED2">
        <w:rPr>
          <w:rFonts w:ascii="Arial" w:hAnsi="Arial" w:cs="Arial"/>
          <w:spacing w:val="29"/>
        </w:rPr>
        <w:t xml:space="preserve"> </w:t>
      </w:r>
      <w:r w:rsidRPr="00846ED2">
        <w:rPr>
          <w:rFonts w:ascii="Arial" w:hAnsi="Arial" w:cs="Arial"/>
          <w:spacing w:val="-1"/>
        </w:rPr>
        <w:t>examples</w:t>
      </w:r>
      <w:r w:rsidRPr="00846ED2">
        <w:rPr>
          <w:rFonts w:ascii="Arial" w:hAnsi="Arial" w:cs="Arial"/>
          <w:spacing w:val="31"/>
        </w:rPr>
        <w:t xml:space="preserve"> </w:t>
      </w:r>
      <w:r w:rsidRPr="00846ED2">
        <w:rPr>
          <w:rFonts w:ascii="Arial" w:hAnsi="Arial" w:cs="Arial"/>
          <w:spacing w:val="-2"/>
        </w:rPr>
        <w:t>of</w:t>
      </w:r>
      <w:r w:rsidRPr="00846ED2">
        <w:rPr>
          <w:rFonts w:ascii="Arial" w:hAnsi="Arial" w:cs="Arial"/>
          <w:spacing w:val="61"/>
        </w:rPr>
        <w:t xml:space="preserve"> </w:t>
      </w:r>
      <w:r w:rsidRPr="00846ED2">
        <w:rPr>
          <w:rFonts w:ascii="Arial" w:hAnsi="Arial" w:cs="Arial"/>
          <w:spacing w:val="-1"/>
        </w:rPr>
        <w:t>identification,</w:t>
      </w:r>
      <w:r w:rsidRPr="00846ED2">
        <w:rPr>
          <w:rFonts w:ascii="Arial" w:hAnsi="Arial" w:cs="Arial"/>
          <w:spacing w:val="2"/>
        </w:rPr>
        <w:t xml:space="preserve"> </w:t>
      </w:r>
      <w:r w:rsidRPr="00846ED2">
        <w:rPr>
          <w:rFonts w:ascii="Arial" w:hAnsi="Arial" w:cs="Arial"/>
          <w:spacing w:val="-1"/>
        </w:rPr>
        <w:t>evaluation,</w:t>
      </w:r>
      <w:r w:rsidRPr="00846ED2">
        <w:rPr>
          <w:rFonts w:ascii="Arial" w:hAnsi="Arial" w:cs="Arial"/>
        </w:rPr>
        <w:t xml:space="preserve"> </w:t>
      </w:r>
      <w:r w:rsidRPr="00846ED2">
        <w:rPr>
          <w:rFonts w:ascii="Arial" w:hAnsi="Arial" w:cs="Arial"/>
          <w:spacing w:val="-1"/>
        </w:rPr>
        <w:t>selection,</w:t>
      </w:r>
      <w:r w:rsidRPr="00846ED2">
        <w:rPr>
          <w:rFonts w:ascii="Arial" w:hAnsi="Arial" w:cs="Arial"/>
          <w:spacing w:val="2"/>
        </w:rPr>
        <w:t xml:space="preserve"> </w:t>
      </w:r>
      <w:r w:rsidRPr="00846ED2">
        <w:rPr>
          <w:rFonts w:ascii="Arial" w:hAnsi="Arial" w:cs="Arial"/>
          <w:spacing w:val="-1"/>
        </w:rPr>
        <w:t>design</w:t>
      </w:r>
      <w:r w:rsidRPr="00846ED2">
        <w:rPr>
          <w:rFonts w:ascii="Arial" w:hAnsi="Arial" w:cs="Arial"/>
          <w:spacing w:val="2"/>
        </w:rPr>
        <w:t xml:space="preserve"> </w:t>
      </w:r>
      <w:r w:rsidRPr="00846ED2">
        <w:rPr>
          <w:rFonts w:ascii="Arial" w:hAnsi="Arial" w:cs="Arial"/>
        </w:rPr>
        <w:t>and</w:t>
      </w:r>
      <w:r w:rsidRPr="00846ED2">
        <w:rPr>
          <w:rFonts w:ascii="Arial" w:hAnsi="Arial" w:cs="Arial"/>
          <w:spacing w:val="3"/>
        </w:rPr>
        <w:t xml:space="preserve"> </w:t>
      </w:r>
      <w:r w:rsidRPr="00846ED2">
        <w:rPr>
          <w:rFonts w:ascii="Arial" w:hAnsi="Arial" w:cs="Arial"/>
          <w:spacing w:val="-1"/>
        </w:rPr>
        <w:t>implementation</w:t>
      </w:r>
      <w:r w:rsidRPr="00846ED2">
        <w:rPr>
          <w:rFonts w:ascii="Arial" w:hAnsi="Arial" w:cs="Arial"/>
          <w:spacing w:val="2"/>
        </w:rPr>
        <w:t xml:space="preserve"> </w:t>
      </w:r>
      <w:r w:rsidRPr="00846ED2">
        <w:rPr>
          <w:rFonts w:ascii="Arial" w:hAnsi="Arial" w:cs="Arial"/>
          <w:spacing w:val="-2"/>
        </w:rPr>
        <w:t>of</w:t>
      </w:r>
      <w:r w:rsidRPr="00846ED2">
        <w:rPr>
          <w:rFonts w:ascii="Arial" w:hAnsi="Arial" w:cs="Arial"/>
          <w:spacing w:val="3"/>
        </w:rPr>
        <w:t xml:space="preserve"> </w:t>
      </w:r>
      <w:r w:rsidRPr="00846ED2">
        <w:rPr>
          <w:rFonts w:ascii="Arial" w:hAnsi="Arial" w:cs="Arial"/>
          <w:spacing w:val="-1"/>
        </w:rPr>
        <w:t>suitable</w:t>
      </w:r>
      <w:r w:rsidRPr="00846ED2">
        <w:rPr>
          <w:rFonts w:ascii="Arial" w:hAnsi="Arial" w:cs="Arial"/>
          <w:spacing w:val="3"/>
        </w:rPr>
        <w:t xml:space="preserve"> </w:t>
      </w:r>
      <w:r w:rsidRPr="00846ED2">
        <w:rPr>
          <w:rFonts w:ascii="Arial" w:hAnsi="Arial" w:cs="Arial"/>
          <w:spacing w:val="-1"/>
        </w:rPr>
        <w:t>engineering</w:t>
      </w:r>
      <w:r w:rsidRPr="00846ED2">
        <w:rPr>
          <w:rFonts w:ascii="Arial" w:hAnsi="Arial" w:cs="Arial"/>
        </w:rPr>
        <w:t xml:space="preserve"> </w:t>
      </w:r>
      <w:r w:rsidRPr="00846ED2">
        <w:rPr>
          <w:rFonts w:ascii="Arial" w:hAnsi="Arial" w:cs="Arial"/>
          <w:spacing w:val="-1"/>
        </w:rPr>
        <w:t>solutions</w:t>
      </w:r>
      <w:r w:rsidRPr="00846ED2">
        <w:rPr>
          <w:rFonts w:ascii="Arial" w:hAnsi="Arial" w:cs="Arial"/>
          <w:spacing w:val="71"/>
        </w:rPr>
        <w:t xml:space="preserve"> </w:t>
      </w:r>
      <w:r w:rsidRPr="00846ED2">
        <w:rPr>
          <w:rFonts w:ascii="Arial" w:hAnsi="Arial" w:cs="Arial"/>
          <w:spacing w:val="-1"/>
        </w:rPr>
        <w:t>(which</w:t>
      </w:r>
      <w:r w:rsidRPr="00846ED2">
        <w:rPr>
          <w:rFonts w:ascii="Arial" w:hAnsi="Arial" w:cs="Arial"/>
          <w:spacing w:val="19"/>
        </w:rPr>
        <w:t xml:space="preserve"> </w:t>
      </w:r>
      <w:r w:rsidRPr="00846ED2">
        <w:rPr>
          <w:rFonts w:ascii="Arial" w:hAnsi="Arial" w:cs="Arial"/>
          <w:spacing w:val="-2"/>
        </w:rPr>
        <w:t>may</w:t>
      </w:r>
      <w:r w:rsidRPr="00846ED2">
        <w:rPr>
          <w:rFonts w:ascii="Arial" w:hAnsi="Arial" w:cs="Arial"/>
          <w:spacing w:val="17"/>
        </w:rPr>
        <w:t xml:space="preserve"> </w:t>
      </w:r>
      <w:r w:rsidRPr="00846ED2">
        <w:rPr>
          <w:rFonts w:ascii="Arial" w:hAnsi="Arial" w:cs="Arial"/>
        </w:rPr>
        <w:t>include</w:t>
      </w:r>
      <w:r w:rsidRPr="00846ED2">
        <w:rPr>
          <w:rFonts w:ascii="Arial" w:hAnsi="Arial" w:cs="Arial"/>
          <w:spacing w:val="17"/>
        </w:rPr>
        <w:t xml:space="preserve"> </w:t>
      </w:r>
      <w:r w:rsidRPr="00846ED2">
        <w:rPr>
          <w:rFonts w:ascii="Arial" w:hAnsi="Arial" w:cs="Arial"/>
          <w:spacing w:val="-1"/>
        </w:rPr>
        <w:t>infrastructure</w:t>
      </w:r>
      <w:r w:rsidRPr="00846ED2">
        <w:rPr>
          <w:rFonts w:ascii="Arial" w:hAnsi="Arial" w:cs="Arial"/>
          <w:spacing w:val="23"/>
        </w:rPr>
        <w:t xml:space="preserve"> </w:t>
      </w:r>
      <w:r w:rsidRPr="00846ED2">
        <w:rPr>
          <w:rFonts w:ascii="Arial" w:hAnsi="Arial" w:cs="Arial"/>
          <w:spacing w:val="-1"/>
        </w:rPr>
        <w:t>and/or</w:t>
      </w:r>
      <w:r w:rsidRPr="00846ED2">
        <w:rPr>
          <w:rFonts w:ascii="Arial" w:hAnsi="Arial" w:cs="Arial"/>
          <w:spacing w:val="20"/>
        </w:rPr>
        <w:t xml:space="preserve"> </w:t>
      </w:r>
      <w:r w:rsidRPr="00846ED2">
        <w:rPr>
          <w:rFonts w:ascii="Arial" w:hAnsi="Arial" w:cs="Arial"/>
          <w:spacing w:val="-1"/>
        </w:rPr>
        <w:t>processes);</w:t>
      </w:r>
      <w:r w:rsidRPr="00846ED2">
        <w:rPr>
          <w:rFonts w:ascii="Arial" w:hAnsi="Arial" w:cs="Arial"/>
          <w:spacing w:val="20"/>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application</w:t>
      </w:r>
      <w:r w:rsidRPr="00846ED2">
        <w:rPr>
          <w:rFonts w:ascii="Arial" w:hAnsi="Arial" w:cs="Arial"/>
          <w:spacing w:val="19"/>
        </w:rPr>
        <w:t xml:space="preserve"> </w:t>
      </w:r>
      <w:r w:rsidRPr="00846ED2">
        <w:rPr>
          <w:rFonts w:ascii="Arial" w:hAnsi="Arial" w:cs="Arial"/>
          <w:spacing w:val="-2"/>
        </w:rPr>
        <w:t>of</w:t>
      </w:r>
      <w:r w:rsidRPr="00846ED2">
        <w:rPr>
          <w:rFonts w:ascii="Arial" w:hAnsi="Arial" w:cs="Arial"/>
          <w:spacing w:val="20"/>
        </w:rPr>
        <w:t xml:space="preserve"> </w:t>
      </w:r>
      <w:r w:rsidRPr="00846ED2">
        <w:rPr>
          <w:rFonts w:ascii="Arial" w:hAnsi="Arial" w:cs="Arial"/>
          <w:spacing w:val="-1"/>
        </w:rPr>
        <w:t>engineering</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non-</w:t>
      </w:r>
      <w:r w:rsidRPr="00846ED2">
        <w:rPr>
          <w:rFonts w:ascii="Arial" w:hAnsi="Arial" w:cs="Arial"/>
          <w:spacing w:val="65"/>
        </w:rPr>
        <w:t xml:space="preserve"> </w:t>
      </w:r>
      <w:r w:rsidRPr="00846ED2">
        <w:rPr>
          <w:rFonts w:ascii="Arial" w:hAnsi="Arial" w:cs="Arial"/>
          <w:spacing w:val="-1"/>
        </w:rPr>
        <w:t>engineering</w:t>
      </w:r>
      <w:r w:rsidRPr="00846ED2">
        <w:rPr>
          <w:rFonts w:ascii="Arial" w:hAnsi="Arial" w:cs="Arial"/>
          <w:spacing w:val="-2"/>
        </w:rPr>
        <w:t xml:space="preserve"> </w:t>
      </w:r>
      <w:r w:rsidRPr="00846ED2">
        <w:rPr>
          <w:rFonts w:ascii="Arial" w:hAnsi="Arial" w:cs="Arial"/>
          <w:spacing w:val="-1"/>
        </w:rPr>
        <w:t>knowledge</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insight</w:t>
      </w:r>
      <w:r w:rsidRPr="00846ED2">
        <w:rPr>
          <w:rFonts w:ascii="Arial" w:hAnsi="Arial" w:cs="Arial"/>
          <w:spacing w:val="1"/>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achieve</w:t>
      </w:r>
      <w:r w:rsidRPr="00846ED2">
        <w:rPr>
          <w:rFonts w:ascii="Arial" w:hAnsi="Arial" w:cs="Arial"/>
        </w:rPr>
        <w:t xml:space="preserve"> </w:t>
      </w:r>
      <w:r w:rsidRPr="00846ED2">
        <w:rPr>
          <w:rFonts w:ascii="Arial" w:hAnsi="Arial" w:cs="Arial"/>
          <w:spacing w:val="-1"/>
        </w:rPr>
        <w:t>workable</w:t>
      </w:r>
      <w:r w:rsidRPr="00846ED2">
        <w:rPr>
          <w:rFonts w:ascii="Arial" w:hAnsi="Arial" w:cs="Arial"/>
        </w:rPr>
        <w:t xml:space="preserve"> </w:t>
      </w:r>
      <w:r w:rsidRPr="00846ED2">
        <w:rPr>
          <w:rFonts w:ascii="Arial" w:hAnsi="Arial" w:cs="Arial"/>
          <w:spacing w:val="-1"/>
        </w:rPr>
        <w:t>solutions.</w:t>
      </w:r>
    </w:p>
    <w:p w:rsidR="00ED7EE4" w:rsidRPr="00E75F90" w:rsidRDefault="00ED7EE4" w:rsidP="00ED7EE4">
      <w:pPr>
        <w:spacing w:before="17" w:line="280" w:lineRule="exact"/>
        <w:rPr>
          <w:rFonts w:ascii="Arial" w:hAnsi="Arial" w:cs="Arial"/>
          <w:sz w:val="16"/>
          <w:szCs w:val="16"/>
        </w:rPr>
      </w:pPr>
    </w:p>
    <w:p w:rsidR="00ED7EE4" w:rsidRPr="00846ED2" w:rsidRDefault="00ED7EE4" w:rsidP="00ED7EE4">
      <w:pPr>
        <w:pStyle w:val="Heading3"/>
        <w:jc w:val="both"/>
        <w:rPr>
          <w:rFonts w:ascii="Arial" w:hAnsi="Arial" w:cs="Arial"/>
          <w:b w:val="0"/>
          <w:bCs w:val="0"/>
        </w:rPr>
      </w:pPr>
      <w:r w:rsidRPr="00846ED2">
        <w:rPr>
          <w:rFonts w:ascii="Arial" w:hAnsi="Arial" w:cs="Arial"/>
        </w:rPr>
        <w:t>B</w:t>
      </w:r>
      <w:r w:rsidRPr="00846ED2">
        <w:rPr>
          <w:rFonts w:ascii="Arial" w:hAnsi="Arial" w:cs="Arial"/>
          <w:spacing w:val="1"/>
        </w:rPr>
        <w:t xml:space="preserve"> </w:t>
      </w:r>
      <w:r w:rsidRPr="00846ED2">
        <w:rPr>
          <w:rFonts w:ascii="Arial" w:hAnsi="Arial" w:cs="Arial"/>
          <w:spacing w:val="-1"/>
        </w:rPr>
        <w:t>Management</w:t>
      </w:r>
      <w:r w:rsidRPr="00846ED2">
        <w:rPr>
          <w:rFonts w:ascii="Arial" w:hAnsi="Arial" w:cs="Arial"/>
        </w:rPr>
        <w:t xml:space="preserve"> and</w:t>
      </w:r>
      <w:r w:rsidRPr="00846ED2">
        <w:rPr>
          <w:rFonts w:ascii="Arial" w:hAnsi="Arial" w:cs="Arial"/>
          <w:spacing w:val="-1"/>
        </w:rPr>
        <w:t xml:space="preserve"> Communication</w:t>
      </w:r>
    </w:p>
    <w:p w:rsidR="00ED7EE4" w:rsidRPr="00846ED2" w:rsidRDefault="00ED7EE4" w:rsidP="00ED7EE4">
      <w:pPr>
        <w:pStyle w:val="BodyText"/>
        <w:spacing w:before="32" w:line="276" w:lineRule="auto"/>
        <w:ind w:right="233"/>
        <w:jc w:val="both"/>
        <w:rPr>
          <w:rFonts w:ascii="Arial" w:hAnsi="Arial" w:cs="Arial"/>
        </w:rPr>
      </w:pPr>
      <w:r w:rsidRPr="00846ED2">
        <w:rPr>
          <w:rFonts w:ascii="Arial" w:hAnsi="Arial" w:cs="Arial"/>
          <w:spacing w:val="-1"/>
        </w:rPr>
        <w:t>Evidence</w:t>
      </w:r>
      <w:r w:rsidRPr="00846ED2">
        <w:rPr>
          <w:rFonts w:ascii="Arial" w:hAnsi="Arial" w:cs="Arial"/>
          <w:spacing w:val="5"/>
        </w:rPr>
        <w:t xml:space="preserve"> </w:t>
      </w:r>
      <w:r w:rsidRPr="00846ED2">
        <w:rPr>
          <w:rFonts w:ascii="Arial" w:hAnsi="Arial" w:cs="Arial"/>
          <w:spacing w:val="-1"/>
        </w:rPr>
        <w:t>for</w:t>
      </w:r>
      <w:r w:rsidRPr="00846ED2">
        <w:rPr>
          <w:rFonts w:ascii="Arial" w:hAnsi="Arial" w:cs="Arial"/>
          <w:spacing w:val="6"/>
        </w:rPr>
        <w:t xml:space="preserve"> </w:t>
      </w:r>
      <w:r w:rsidRPr="00846ED2">
        <w:rPr>
          <w:rFonts w:ascii="Arial" w:hAnsi="Arial" w:cs="Arial"/>
        </w:rPr>
        <w:t>the</w:t>
      </w:r>
      <w:r w:rsidRPr="00846ED2">
        <w:rPr>
          <w:rFonts w:ascii="Arial" w:hAnsi="Arial" w:cs="Arial"/>
          <w:spacing w:val="8"/>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1"/>
        </w:rPr>
        <w:t>s</w:t>
      </w:r>
      <w:r w:rsidRPr="00846ED2">
        <w:rPr>
          <w:rFonts w:ascii="Arial" w:hAnsi="Arial" w:cs="Arial"/>
          <w:spacing w:val="7"/>
        </w:rPr>
        <w:t xml:space="preserve"> </w:t>
      </w:r>
      <w:r w:rsidRPr="00846ED2">
        <w:rPr>
          <w:rFonts w:ascii="Arial" w:hAnsi="Arial" w:cs="Arial"/>
          <w:spacing w:val="-1"/>
        </w:rPr>
        <w:t>competency</w:t>
      </w:r>
      <w:r w:rsidRPr="00846ED2">
        <w:rPr>
          <w:rFonts w:ascii="Arial" w:hAnsi="Arial" w:cs="Arial"/>
          <w:spacing w:val="5"/>
        </w:rPr>
        <w:t xml:space="preserve"> </w:t>
      </w:r>
      <w:r w:rsidRPr="00846ED2">
        <w:rPr>
          <w:rFonts w:ascii="Arial" w:hAnsi="Arial" w:cs="Arial"/>
        </w:rPr>
        <w:t>in</w:t>
      </w:r>
      <w:r w:rsidRPr="00846ED2">
        <w:rPr>
          <w:rFonts w:ascii="Arial" w:hAnsi="Arial" w:cs="Arial"/>
          <w:spacing w:val="9"/>
        </w:rPr>
        <w:t xml:space="preserve"> </w:t>
      </w:r>
      <w:r w:rsidRPr="00846ED2">
        <w:rPr>
          <w:rFonts w:ascii="Arial" w:hAnsi="Arial" w:cs="Arial"/>
          <w:spacing w:val="-2"/>
        </w:rPr>
        <w:t>Outcomes</w:t>
      </w:r>
      <w:r w:rsidRPr="00846ED2">
        <w:rPr>
          <w:rFonts w:ascii="Arial" w:hAnsi="Arial" w:cs="Arial"/>
          <w:spacing w:val="7"/>
        </w:rPr>
        <w:t xml:space="preserve"> </w:t>
      </w:r>
      <w:r w:rsidRPr="00846ED2">
        <w:rPr>
          <w:rFonts w:ascii="Arial" w:hAnsi="Arial" w:cs="Arial"/>
        </w:rPr>
        <w:t>4</w:t>
      </w:r>
      <w:r w:rsidRPr="00846ED2">
        <w:rPr>
          <w:rFonts w:ascii="Arial" w:hAnsi="Arial" w:cs="Arial"/>
          <w:spacing w:val="7"/>
        </w:rPr>
        <w:t xml:space="preserve"> </w:t>
      </w:r>
      <w:r w:rsidRPr="00846ED2">
        <w:rPr>
          <w:rFonts w:ascii="Arial" w:hAnsi="Arial" w:cs="Arial"/>
        </w:rPr>
        <w:t>and</w:t>
      </w:r>
      <w:r w:rsidRPr="00846ED2">
        <w:rPr>
          <w:rFonts w:ascii="Arial" w:hAnsi="Arial" w:cs="Arial"/>
          <w:spacing w:val="5"/>
        </w:rPr>
        <w:t xml:space="preserve"> </w:t>
      </w:r>
      <w:r w:rsidRPr="00846ED2">
        <w:rPr>
          <w:rFonts w:ascii="Arial" w:hAnsi="Arial" w:cs="Arial"/>
        </w:rPr>
        <w:t>5,</w:t>
      </w:r>
      <w:r w:rsidRPr="00846ED2">
        <w:rPr>
          <w:rFonts w:ascii="Arial" w:hAnsi="Arial" w:cs="Arial"/>
          <w:spacing w:val="9"/>
        </w:rPr>
        <w:t xml:space="preserve"> </w:t>
      </w:r>
      <w:r w:rsidRPr="00846ED2">
        <w:rPr>
          <w:rFonts w:ascii="Arial" w:hAnsi="Arial" w:cs="Arial"/>
          <w:spacing w:val="-2"/>
        </w:rPr>
        <w:t>management</w:t>
      </w:r>
      <w:r w:rsidRPr="00846ED2">
        <w:rPr>
          <w:rFonts w:ascii="Arial" w:hAnsi="Arial" w:cs="Arial"/>
          <w:spacing w:val="9"/>
        </w:rPr>
        <w:t xml:space="preserve"> </w:t>
      </w:r>
      <w:r w:rsidRPr="00846ED2">
        <w:rPr>
          <w:rFonts w:ascii="Arial" w:hAnsi="Arial" w:cs="Arial"/>
          <w:spacing w:val="-1"/>
        </w:rPr>
        <w:t>and</w:t>
      </w:r>
      <w:r w:rsidRPr="00846ED2">
        <w:rPr>
          <w:rFonts w:ascii="Arial" w:hAnsi="Arial" w:cs="Arial"/>
          <w:spacing w:val="7"/>
        </w:rPr>
        <w:t xml:space="preserve"> </w:t>
      </w:r>
      <w:r w:rsidRPr="00846ED2">
        <w:rPr>
          <w:rFonts w:ascii="Arial" w:hAnsi="Arial" w:cs="Arial"/>
          <w:spacing w:val="-1"/>
        </w:rPr>
        <w:t>communication</w:t>
      </w:r>
      <w:r w:rsidRPr="00846ED2">
        <w:rPr>
          <w:rFonts w:ascii="Arial" w:hAnsi="Arial" w:cs="Arial"/>
          <w:spacing w:val="7"/>
        </w:rPr>
        <w:t xml:space="preserve"> </w:t>
      </w:r>
      <w:r w:rsidRPr="00846ED2">
        <w:rPr>
          <w:rFonts w:ascii="Arial" w:hAnsi="Arial" w:cs="Arial"/>
          <w:spacing w:val="-1"/>
        </w:rPr>
        <w:t>in</w:t>
      </w:r>
      <w:r w:rsidRPr="00846ED2">
        <w:rPr>
          <w:rFonts w:ascii="Arial" w:hAnsi="Arial" w:cs="Arial"/>
          <w:spacing w:val="69"/>
        </w:rPr>
        <w:t xml:space="preserve"> </w:t>
      </w:r>
      <w:r w:rsidRPr="00846ED2">
        <w:rPr>
          <w:rFonts w:ascii="Arial" w:hAnsi="Arial" w:cs="Arial"/>
          <w:spacing w:val="-1"/>
        </w:rPr>
        <w:t>Agricultural</w:t>
      </w:r>
      <w:r w:rsidRPr="00846ED2">
        <w:rPr>
          <w:rFonts w:ascii="Arial" w:hAnsi="Arial" w:cs="Arial"/>
          <w:spacing w:val="34"/>
        </w:rPr>
        <w:t xml:space="preserve"> </w:t>
      </w:r>
      <w:r w:rsidRPr="00846ED2">
        <w:rPr>
          <w:rFonts w:ascii="Arial" w:hAnsi="Arial" w:cs="Arial"/>
          <w:spacing w:val="-1"/>
        </w:rPr>
        <w:t>Engineering,</w:t>
      </w:r>
      <w:r w:rsidRPr="00846ED2">
        <w:rPr>
          <w:rFonts w:ascii="Arial" w:hAnsi="Arial" w:cs="Arial"/>
          <w:spacing w:val="34"/>
        </w:rPr>
        <w:t xml:space="preserve"> </w:t>
      </w:r>
      <w:r w:rsidRPr="00846ED2">
        <w:rPr>
          <w:rFonts w:ascii="Arial" w:hAnsi="Arial" w:cs="Arial"/>
        </w:rPr>
        <w:t>can</w:t>
      </w:r>
      <w:r w:rsidRPr="00846ED2">
        <w:rPr>
          <w:rFonts w:ascii="Arial" w:hAnsi="Arial" w:cs="Arial"/>
          <w:spacing w:val="33"/>
        </w:rPr>
        <w:t xml:space="preserve"> </w:t>
      </w:r>
      <w:r w:rsidRPr="00846ED2">
        <w:rPr>
          <w:rFonts w:ascii="Arial" w:hAnsi="Arial" w:cs="Arial"/>
          <w:spacing w:val="-1"/>
        </w:rPr>
        <w:t>include</w:t>
      </w:r>
      <w:r w:rsidRPr="00846ED2">
        <w:rPr>
          <w:rFonts w:ascii="Arial" w:hAnsi="Arial" w:cs="Arial"/>
          <w:spacing w:val="34"/>
        </w:rPr>
        <w:t xml:space="preserve"> </w:t>
      </w:r>
      <w:r w:rsidRPr="00846ED2">
        <w:rPr>
          <w:rFonts w:ascii="Arial" w:hAnsi="Arial" w:cs="Arial"/>
          <w:spacing w:val="-1"/>
        </w:rPr>
        <w:t>examples</w:t>
      </w:r>
      <w:r w:rsidRPr="00846ED2">
        <w:rPr>
          <w:rFonts w:ascii="Arial" w:hAnsi="Arial" w:cs="Arial"/>
          <w:spacing w:val="34"/>
        </w:rPr>
        <w:t xml:space="preserve"> </w:t>
      </w:r>
      <w:r w:rsidRPr="00846ED2">
        <w:rPr>
          <w:rFonts w:ascii="Arial" w:hAnsi="Arial" w:cs="Arial"/>
        </w:rPr>
        <w:t>of</w:t>
      </w:r>
      <w:r w:rsidRPr="00846ED2">
        <w:rPr>
          <w:rFonts w:ascii="Arial" w:hAnsi="Arial" w:cs="Arial"/>
          <w:spacing w:val="34"/>
        </w:rPr>
        <w:t xml:space="preserve"> </w:t>
      </w:r>
      <w:r w:rsidRPr="00846ED2">
        <w:rPr>
          <w:rFonts w:ascii="Arial" w:hAnsi="Arial" w:cs="Arial"/>
          <w:spacing w:val="-1"/>
        </w:rPr>
        <w:t>planning,</w:t>
      </w:r>
      <w:r w:rsidRPr="00846ED2">
        <w:rPr>
          <w:rFonts w:ascii="Arial" w:hAnsi="Arial" w:cs="Arial"/>
          <w:spacing w:val="33"/>
        </w:rPr>
        <w:t xml:space="preserve"> </w:t>
      </w:r>
      <w:r w:rsidRPr="00846ED2">
        <w:rPr>
          <w:rFonts w:ascii="Arial" w:hAnsi="Arial" w:cs="Arial"/>
          <w:spacing w:val="-1"/>
        </w:rPr>
        <w:t>organising</w:t>
      </w:r>
      <w:r w:rsidRPr="00846ED2">
        <w:rPr>
          <w:rFonts w:ascii="Arial" w:hAnsi="Arial" w:cs="Arial"/>
          <w:spacing w:val="31"/>
        </w:rPr>
        <w:t xml:space="preserve"> </w:t>
      </w:r>
      <w:r w:rsidRPr="00846ED2">
        <w:rPr>
          <w:rFonts w:ascii="Arial" w:hAnsi="Arial" w:cs="Arial"/>
        </w:rPr>
        <w:t>and</w:t>
      </w:r>
      <w:r w:rsidRPr="00846ED2">
        <w:rPr>
          <w:rFonts w:ascii="Arial" w:hAnsi="Arial" w:cs="Arial"/>
          <w:spacing w:val="38"/>
        </w:rPr>
        <w:t xml:space="preserve"> </w:t>
      </w:r>
      <w:r w:rsidRPr="00846ED2">
        <w:rPr>
          <w:rFonts w:ascii="Arial" w:hAnsi="Arial" w:cs="Arial"/>
          <w:spacing w:val="-1"/>
        </w:rPr>
        <w:t>human</w:t>
      </w:r>
      <w:r w:rsidRPr="00846ED2">
        <w:rPr>
          <w:rFonts w:ascii="Arial" w:hAnsi="Arial" w:cs="Arial"/>
          <w:spacing w:val="34"/>
        </w:rPr>
        <w:t xml:space="preserve"> </w:t>
      </w:r>
      <w:r w:rsidRPr="00846ED2">
        <w:rPr>
          <w:rFonts w:ascii="Arial" w:hAnsi="Arial" w:cs="Arial"/>
          <w:spacing w:val="-1"/>
        </w:rPr>
        <w:t>resource</w:t>
      </w:r>
      <w:r w:rsidRPr="00846ED2">
        <w:rPr>
          <w:rFonts w:ascii="Arial" w:hAnsi="Arial" w:cs="Arial"/>
          <w:spacing w:val="47"/>
        </w:rPr>
        <w:t xml:space="preserve"> </w:t>
      </w:r>
      <w:r w:rsidRPr="00846ED2">
        <w:rPr>
          <w:rFonts w:ascii="Arial" w:hAnsi="Arial" w:cs="Arial"/>
          <w:spacing w:val="-1"/>
        </w:rPr>
        <w:t>management,</w:t>
      </w:r>
      <w:r w:rsidRPr="00846ED2">
        <w:rPr>
          <w:rFonts w:ascii="Arial" w:hAnsi="Arial" w:cs="Arial"/>
          <w:spacing w:val="50"/>
        </w:rPr>
        <w:t xml:space="preserve"> </w:t>
      </w:r>
      <w:r w:rsidRPr="00846ED2">
        <w:rPr>
          <w:rFonts w:ascii="Arial" w:hAnsi="Arial" w:cs="Arial"/>
        </w:rPr>
        <w:t>funds,</w:t>
      </w:r>
      <w:r w:rsidRPr="00846ED2">
        <w:rPr>
          <w:rFonts w:ascii="Arial" w:hAnsi="Arial" w:cs="Arial"/>
          <w:spacing w:val="48"/>
        </w:rPr>
        <w:t xml:space="preserve"> </w:t>
      </w:r>
      <w:r w:rsidRPr="00846ED2">
        <w:rPr>
          <w:rFonts w:ascii="Arial" w:hAnsi="Arial" w:cs="Arial"/>
          <w:spacing w:val="-1"/>
        </w:rPr>
        <w:t>machinery,</w:t>
      </w:r>
      <w:r w:rsidRPr="00846ED2">
        <w:rPr>
          <w:rFonts w:ascii="Arial" w:hAnsi="Arial" w:cs="Arial"/>
          <w:spacing w:val="50"/>
        </w:rPr>
        <w:t xml:space="preserve"> </w:t>
      </w:r>
      <w:r w:rsidRPr="00846ED2">
        <w:rPr>
          <w:rFonts w:ascii="Arial" w:hAnsi="Arial" w:cs="Arial"/>
          <w:spacing w:val="-1"/>
        </w:rPr>
        <w:t>methods</w:t>
      </w:r>
      <w:r w:rsidRPr="00846ED2">
        <w:rPr>
          <w:rFonts w:ascii="Arial" w:hAnsi="Arial" w:cs="Arial"/>
          <w:spacing w:val="48"/>
        </w:rPr>
        <w:t xml:space="preserve"> </w:t>
      </w:r>
      <w:r w:rsidRPr="00846ED2">
        <w:rPr>
          <w:rFonts w:ascii="Arial" w:hAnsi="Arial" w:cs="Arial"/>
        </w:rPr>
        <w:t>and</w:t>
      </w:r>
      <w:r w:rsidRPr="00846ED2">
        <w:rPr>
          <w:rFonts w:ascii="Arial" w:hAnsi="Arial" w:cs="Arial"/>
          <w:spacing w:val="48"/>
        </w:rPr>
        <w:t xml:space="preserve"> </w:t>
      </w:r>
      <w:r w:rsidRPr="00846ED2">
        <w:rPr>
          <w:rFonts w:ascii="Arial" w:hAnsi="Arial" w:cs="Arial"/>
          <w:spacing w:val="-1"/>
        </w:rPr>
        <w:t>materials</w:t>
      </w:r>
      <w:r w:rsidRPr="00846ED2">
        <w:rPr>
          <w:rFonts w:ascii="Arial" w:hAnsi="Arial" w:cs="Arial"/>
          <w:spacing w:val="48"/>
        </w:rPr>
        <w:t xml:space="preserve"> </w:t>
      </w:r>
      <w:r w:rsidRPr="00846ED2">
        <w:rPr>
          <w:rFonts w:ascii="Arial" w:hAnsi="Arial" w:cs="Arial"/>
        </w:rPr>
        <w:t>in</w:t>
      </w:r>
      <w:r w:rsidRPr="00846ED2">
        <w:rPr>
          <w:rFonts w:ascii="Arial" w:hAnsi="Arial" w:cs="Arial"/>
          <w:spacing w:val="47"/>
        </w:rPr>
        <w:t xml:space="preserve"> </w:t>
      </w:r>
      <w:r w:rsidRPr="00846ED2">
        <w:rPr>
          <w:rFonts w:ascii="Arial" w:hAnsi="Arial" w:cs="Arial"/>
          <w:spacing w:val="-1"/>
        </w:rPr>
        <w:t>site</w:t>
      </w:r>
      <w:r w:rsidRPr="00846ED2">
        <w:rPr>
          <w:rFonts w:ascii="Arial" w:hAnsi="Arial" w:cs="Arial"/>
          <w:spacing w:val="50"/>
        </w:rPr>
        <w:t xml:space="preserve"> </w:t>
      </w:r>
      <w:r w:rsidRPr="00846ED2">
        <w:rPr>
          <w:rFonts w:ascii="Arial" w:hAnsi="Arial" w:cs="Arial"/>
          <w:spacing w:val="-2"/>
        </w:rPr>
        <w:t>work</w:t>
      </w:r>
      <w:r w:rsidRPr="00846ED2">
        <w:rPr>
          <w:rFonts w:ascii="Arial" w:hAnsi="Arial" w:cs="Arial"/>
          <w:spacing w:val="47"/>
        </w:rPr>
        <w:t xml:space="preserve"> </w:t>
      </w:r>
      <w:r w:rsidRPr="00846ED2">
        <w:rPr>
          <w:rFonts w:ascii="Arial" w:hAnsi="Arial" w:cs="Arial"/>
        </w:rPr>
        <w:t>and</w:t>
      </w:r>
      <w:r w:rsidRPr="00846ED2">
        <w:rPr>
          <w:rFonts w:ascii="Arial" w:hAnsi="Arial" w:cs="Arial"/>
          <w:spacing w:val="1"/>
        </w:rPr>
        <w:t xml:space="preserve"> </w:t>
      </w:r>
      <w:r w:rsidRPr="00846ED2">
        <w:rPr>
          <w:rFonts w:ascii="Arial" w:hAnsi="Arial" w:cs="Arial"/>
          <w:spacing w:val="-1"/>
        </w:rPr>
        <w:t>agricultural</w:t>
      </w:r>
      <w:r w:rsidRPr="00846ED2">
        <w:rPr>
          <w:rFonts w:ascii="Arial" w:hAnsi="Arial" w:cs="Arial"/>
          <w:spacing w:val="52"/>
        </w:rPr>
        <w:t xml:space="preserve"> </w:t>
      </w:r>
      <w:r w:rsidRPr="00846ED2">
        <w:rPr>
          <w:rFonts w:ascii="Arial" w:hAnsi="Arial" w:cs="Arial"/>
          <w:spacing w:val="-1"/>
        </w:rPr>
        <w:t>engineering</w:t>
      </w:r>
      <w:r w:rsidRPr="00846ED2">
        <w:rPr>
          <w:rFonts w:ascii="Arial" w:hAnsi="Arial" w:cs="Arial"/>
          <w:spacing w:val="57"/>
        </w:rPr>
        <w:t xml:space="preserve"> </w:t>
      </w:r>
      <w:r w:rsidRPr="00846ED2">
        <w:rPr>
          <w:rFonts w:ascii="Arial" w:hAnsi="Arial" w:cs="Arial"/>
          <w:spacing w:val="-1"/>
        </w:rPr>
        <w:t>office</w:t>
      </w:r>
      <w:r w:rsidRPr="00846ED2">
        <w:rPr>
          <w:rFonts w:ascii="Arial" w:hAnsi="Arial" w:cs="Arial"/>
          <w:spacing w:val="18"/>
        </w:rPr>
        <w:t xml:space="preserve"> </w:t>
      </w:r>
      <w:r w:rsidRPr="00846ED2">
        <w:rPr>
          <w:rFonts w:ascii="Arial" w:hAnsi="Arial" w:cs="Arial"/>
          <w:spacing w:val="-1"/>
        </w:rPr>
        <w:t>contexts.</w:t>
      </w:r>
      <w:r w:rsidRPr="00846ED2">
        <w:rPr>
          <w:rFonts w:ascii="Arial" w:hAnsi="Arial" w:cs="Arial"/>
          <w:spacing w:val="17"/>
        </w:rPr>
        <w:t xml:space="preserve"> </w:t>
      </w:r>
      <w:r w:rsidRPr="00846ED2">
        <w:rPr>
          <w:rFonts w:ascii="Arial" w:hAnsi="Arial" w:cs="Arial"/>
          <w:spacing w:val="-1"/>
        </w:rPr>
        <w:t>This</w:t>
      </w:r>
      <w:r w:rsidRPr="00846ED2">
        <w:rPr>
          <w:rFonts w:ascii="Arial" w:hAnsi="Arial" w:cs="Arial"/>
          <w:spacing w:val="19"/>
        </w:rPr>
        <w:t xml:space="preserve"> </w:t>
      </w:r>
      <w:r w:rsidRPr="00846ED2">
        <w:rPr>
          <w:rFonts w:ascii="Arial" w:hAnsi="Arial" w:cs="Arial"/>
          <w:spacing w:val="-2"/>
        </w:rPr>
        <w:t>may</w:t>
      </w:r>
      <w:r w:rsidRPr="00846ED2">
        <w:rPr>
          <w:rFonts w:ascii="Arial" w:hAnsi="Arial" w:cs="Arial"/>
          <w:spacing w:val="21"/>
        </w:rPr>
        <w:t xml:space="preserve"> </w:t>
      </w:r>
      <w:r w:rsidRPr="00846ED2">
        <w:rPr>
          <w:rFonts w:ascii="Arial" w:hAnsi="Arial" w:cs="Arial"/>
        </w:rPr>
        <w:t>also</w:t>
      </w:r>
      <w:r w:rsidRPr="00846ED2">
        <w:rPr>
          <w:rFonts w:ascii="Arial" w:hAnsi="Arial" w:cs="Arial"/>
          <w:spacing w:val="17"/>
        </w:rPr>
        <w:t xml:space="preserve"> </w:t>
      </w:r>
      <w:r w:rsidRPr="00846ED2">
        <w:rPr>
          <w:rFonts w:ascii="Arial" w:hAnsi="Arial" w:cs="Arial"/>
          <w:spacing w:val="-1"/>
        </w:rPr>
        <w:t>include</w:t>
      </w:r>
      <w:r w:rsidRPr="00846ED2">
        <w:rPr>
          <w:rFonts w:ascii="Arial" w:hAnsi="Arial" w:cs="Arial"/>
          <w:spacing w:val="19"/>
        </w:rPr>
        <w:t xml:space="preserve"> </w:t>
      </w:r>
      <w:r w:rsidRPr="00846ED2">
        <w:rPr>
          <w:rFonts w:ascii="Arial" w:hAnsi="Arial" w:cs="Arial"/>
          <w:spacing w:val="-1"/>
        </w:rPr>
        <w:t>professional</w:t>
      </w:r>
      <w:r w:rsidRPr="00846ED2">
        <w:rPr>
          <w:rFonts w:ascii="Arial" w:hAnsi="Arial" w:cs="Arial"/>
          <w:spacing w:val="17"/>
        </w:rPr>
        <w:t xml:space="preserve"> </w:t>
      </w:r>
      <w:r w:rsidRPr="00846ED2">
        <w:rPr>
          <w:rFonts w:ascii="Arial" w:hAnsi="Arial" w:cs="Arial"/>
          <w:spacing w:val="-1"/>
        </w:rPr>
        <w:t>and</w:t>
      </w:r>
      <w:r w:rsidRPr="00846ED2">
        <w:rPr>
          <w:rFonts w:ascii="Arial" w:hAnsi="Arial" w:cs="Arial"/>
          <w:spacing w:val="19"/>
        </w:rPr>
        <w:t xml:space="preserve"> </w:t>
      </w:r>
      <w:r w:rsidRPr="00846ED2">
        <w:rPr>
          <w:rFonts w:ascii="Arial" w:hAnsi="Arial" w:cs="Arial"/>
          <w:spacing w:val="-1"/>
        </w:rPr>
        <w:t>effective</w:t>
      </w:r>
      <w:r w:rsidRPr="00846ED2">
        <w:rPr>
          <w:rFonts w:ascii="Arial" w:hAnsi="Arial" w:cs="Arial"/>
          <w:spacing w:val="19"/>
        </w:rPr>
        <w:t xml:space="preserve"> </w:t>
      </w:r>
      <w:r w:rsidRPr="00846ED2">
        <w:rPr>
          <w:rFonts w:ascii="Arial" w:hAnsi="Arial" w:cs="Arial"/>
          <w:spacing w:val="-1"/>
        </w:rPr>
        <w:t>communication</w:t>
      </w:r>
      <w:r w:rsidRPr="00846ED2">
        <w:rPr>
          <w:rFonts w:ascii="Arial" w:hAnsi="Arial" w:cs="Arial"/>
          <w:spacing w:val="19"/>
        </w:rPr>
        <w:t xml:space="preserve"> </w:t>
      </w:r>
      <w:r w:rsidRPr="00846ED2">
        <w:rPr>
          <w:rFonts w:ascii="Arial" w:hAnsi="Arial" w:cs="Arial"/>
          <w:spacing w:val="-1"/>
        </w:rPr>
        <w:t>with</w:t>
      </w:r>
      <w:r w:rsidRPr="00846ED2">
        <w:rPr>
          <w:rFonts w:ascii="Arial" w:hAnsi="Arial" w:cs="Arial"/>
          <w:spacing w:val="16"/>
        </w:rPr>
        <w:t xml:space="preserve"> </w:t>
      </w:r>
      <w:r w:rsidRPr="00846ED2">
        <w:rPr>
          <w:rFonts w:ascii="Arial" w:hAnsi="Arial" w:cs="Arial"/>
        </w:rPr>
        <w:t>farmers,</w:t>
      </w:r>
      <w:r w:rsidRPr="00846ED2">
        <w:rPr>
          <w:rFonts w:ascii="Arial" w:hAnsi="Arial" w:cs="Arial"/>
          <w:spacing w:val="17"/>
        </w:rPr>
        <w:t xml:space="preserve"> </w:t>
      </w:r>
      <w:r w:rsidRPr="00846ED2">
        <w:rPr>
          <w:rFonts w:ascii="Arial" w:hAnsi="Arial" w:cs="Arial"/>
          <w:spacing w:val="-1"/>
        </w:rPr>
        <w:t>rural</w:t>
      </w:r>
      <w:r w:rsidRPr="00846ED2">
        <w:rPr>
          <w:rFonts w:ascii="Arial" w:hAnsi="Arial" w:cs="Arial"/>
          <w:spacing w:val="63"/>
        </w:rPr>
        <w:t xml:space="preserve"> </w:t>
      </w:r>
      <w:r w:rsidRPr="00846ED2">
        <w:rPr>
          <w:rFonts w:ascii="Arial" w:hAnsi="Arial" w:cs="Arial"/>
          <w:spacing w:val="-1"/>
        </w:rPr>
        <w:t>communities,</w:t>
      </w:r>
      <w:r w:rsidRPr="00846ED2">
        <w:rPr>
          <w:rFonts w:ascii="Arial" w:hAnsi="Arial" w:cs="Arial"/>
          <w:spacing w:val="2"/>
        </w:rPr>
        <w:t xml:space="preserve"> </w:t>
      </w:r>
      <w:r w:rsidRPr="00846ED2">
        <w:rPr>
          <w:rFonts w:ascii="Arial" w:hAnsi="Arial" w:cs="Arial"/>
          <w:spacing w:val="-1"/>
        </w:rPr>
        <w:t>contractors,</w:t>
      </w:r>
      <w:r w:rsidRPr="00846ED2">
        <w:rPr>
          <w:rFonts w:ascii="Arial" w:hAnsi="Arial" w:cs="Arial"/>
          <w:spacing w:val="2"/>
        </w:rPr>
        <w:t xml:space="preserve"> </w:t>
      </w:r>
      <w:r w:rsidRPr="00846ED2">
        <w:rPr>
          <w:rFonts w:ascii="Arial" w:hAnsi="Arial" w:cs="Arial"/>
          <w:spacing w:val="-1"/>
        </w:rPr>
        <w:t>persons</w:t>
      </w:r>
      <w:r w:rsidRPr="00846ED2">
        <w:rPr>
          <w:rFonts w:ascii="Arial" w:hAnsi="Arial" w:cs="Arial"/>
          <w:spacing w:val="2"/>
        </w:rPr>
        <w:t xml:space="preserve"> </w:t>
      </w:r>
      <w:r w:rsidRPr="00846ED2">
        <w:rPr>
          <w:rFonts w:ascii="Arial" w:hAnsi="Arial" w:cs="Arial"/>
          <w:spacing w:val="-1"/>
        </w:rPr>
        <w:t>engaged</w:t>
      </w:r>
      <w:r w:rsidRPr="00846ED2">
        <w:rPr>
          <w:rFonts w:ascii="Arial" w:hAnsi="Arial" w:cs="Arial"/>
          <w:spacing w:val="2"/>
        </w:rPr>
        <w:t xml:space="preserve"> </w:t>
      </w:r>
      <w:r w:rsidRPr="00846ED2">
        <w:rPr>
          <w:rFonts w:ascii="Arial" w:hAnsi="Arial" w:cs="Arial"/>
        </w:rPr>
        <w:t>in</w:t>
      </w:r>
      <w:r w:rsidRPr="00846ED2">
        <w:rPr>
          <w:rFonts w:ascii="Arial" w:hAnsi="Arial" w:cs="Arial"/>
          <w:spacing w:val="2"/>
        </w:rPr>
        <w:t xml:space="preserve"> </w:t>
      </w:r>
      <w:r w:rsidRPr="00846ED2">
        <w:rPr>
          <w:rFonts w:ascii="Arial" w:hAnsi="Arial" w:cs="Arial"/>
          <w:spacing w:val="-1"/>
        </w:rPr>
        <w:t>agro-industry,</w:t>
      </w:r>
      <w:r w:rsidRPr="00846ED2">
        <w:rPr>
          <w:rFonts w:ascii="Arial" w:hAnsi="Arial" w:cs="Arial"/>
          <w:spacing w:val="2"/>
        </w:rPr>
        <w:t xml:space="preserve"> </w:t>
      </w:r>
      <w:r w:rsidRPr="00846ED2">
        <w:rPr>
          <w:rFonts w:ascii="Arial" w:hAnsi="Arial" w:cs="Arial"/>
          <w:spacing w:val="-1"/>
        </w:rPr>
        <w:t>relevant</w:t>
      </w:r>
      <w:r w:rsidRPr="00846ED2">
        <w:rPr>
          <w:rFonts w:ascii="Arial" w:hAnsi="Arial" w:cs="Arial"/>
          <w:spacing w:val="3"/>
        </w:rPr>
        <w:t xml:space="preserve"> </w:t>
      </w:r>
      <w:r w:rsidRPr="00846ED2">
        <w:rPr>
          <w:rFonts w:ascii="Arial" w:hAnsi="Arial" w:cs="Arial"/>
          <w:spacing w:val="-1"/>
        </w:rPr>
        <w:t>government</w:t>
      </w:r>
      <w:r w:rsidRPr="00846ED2">
        <w:rPr>
          <w:rFonts w:ascii="Arial" w:hAnsi="Arial" w:cs="Arial"/>
          <w:spacing w:val="3"/>
        </w:rPr>
        <w:t xml:space="preserve"> </w:t>
      </w:r>
      <w:r w:rsidRPr="00846ED2">
        <w:rPr>
          <w:rFonts w:ascii="Arial" w:hAnsi="Arial" w:cs="Arial"/>
          <w:spacing w:val="-1"/>
        </w:rPr>
        <w:t>departments,</w:t>
      </w:r>
      <w:r w:rsidRPr="00846ED2">
        <w:rPr>
          <w:rFonts w:ascii="Arial" w:hAnsi="Arial" w:cs="Arial"/>
          <w:spacing w:val="2"/>
        </w:rPr>
        <w:t xml:space="preserve"> </w:t>
      </w:r>
      <w:r w:rsidRPr="00846ED2">
        <w:rPr>
          <w:rFonts w:ascii="Arial" w:hAnsi="Arial" w:cs="Arial"/>
          <w:spacing w:val="-1"/>
        </w:rPr>
        <w:t>clients</w:t>
      </w:r>
      <w:r w:rsidRPr="00846ED2">
        <w:rPr>
          <w:rFonts w:ascii="Arial" w:hAnsi="Arial" w:cs="Arial"/>
          <w:spacing w:val="81"/>
        </w:rPr>
        <w:t xml:space="preserve"> </w:t>
      </w:r>
      <w:r w:rsidRPr="00846ED2">
        <w:rPr>
          <w:rFonts w:ascii="Arial" w:hAnsi="Arial" w:cs="Arial"/>
        </w:rPr>
        <w:t xml:space="preserve">and </w:t>
      </w:r>
      <w:r w:rsidRPr="00846ED2">
        <w:rPr>
          <w:rFonts w:ascii="Arial" w:hAnsi="Arial" w:cs="Arial"/>
          <w:spacing w:val="-1"/>
        </w:rPr>
        <w:t>peers.</w:t>
      </w:r>
    </w:p>
    <w:p w:rsidR="00ED7EE4" w:rsidRPr="00E75F90" w:rsidRDefault="00ED7EE4" w:rsidP="00ED7EE4">
      <w:pPr>
        <w:spacing w:before="18" w:line="280" w:lineRule="exact"/>
        <w:rPr>
          <w:rFonts w:ascii="Arial" w:hAnsi="Arial" w:cs="Arial"/>
          <w:sz w:val="16"/>
          <w:szCs w:val="16"/>
        </w:rPr>
      </w:pPr>
    </w:p>
    <w:p w:rsidR="00ED7EE4" w:rsidRPr="00846ED2" w:rsidRDefault="00ED7EE4" w:rsidP="00ED7EE4">
      <w:pPr>
        <w:pStyle w:val="Heading3"/>
        <w:jc w:val="both"/>
        <w:rPr>
          <w:rFonts w:ascii="Arial" w:hAnsi="Arial" w:cs="Arial"/>
          <w:b w:val="0"/>
          <w:bCs w:val="0"/>
        </w:rPr>
      </w:pPr>
      <w:r w:rsidRPr="00846ED2">
        <w:rPr>
          <w:rFonts w:ascii="Arial" w:hAnsi="Arial" w:cs="Arial"/>
        </w:rPr>
        <w:t>C</w:t>
      </w:r>
      <w:r w:rsidRPr="00846ED2">
        <w:rPr>
          <w:rFonts w:ascii="Arial" w:hAnsi="Arial" w:cs="Arial"/>
          <w:spacing w:val="-1"/>
        </w:rPr>
        <w:t xml:space="preserve"> Identifying</w:t>
      </w:r>
      <w:r w:rsidRPr="00846ED2">
        <w:rPr>
          <w:rFonts w:ascii="Arial" w:hAnsi="Arial" w:cs="Arial"/>
        </w:rPr>
        <w:t xml:space="preserve"> </w:t>
      </w:r>
      <w:r w:rsidRPr="00846ED2">
        <w:rPr>
          <w:rFonts w:ascii="Arial" w:hAnsi="Arial" w:cs="Arial"/>
          <w:spacing w:val="-1"/>
        </w:rPr>
        <w:t>and</w:t>
      </w:r>
      <w:r w:rsidRPr="00846ED2">
        <w:rPr>
          <w:rFonts w:ascii="Arial" w:hAnsi="Arial" w:cs="Arial"/>
          <w:spacing w:val="-3"/>
        </w:rPr>
        <w:t xml:space="preserve"> </w:t>
      </w:r>
      <w:r w:rsidRPr="00846ED2">
        <w:rPr>
          <w:rFonts w:ascii="Arial" w:hAnsi="Arial" w:cs="Arial"/>
          <w:spacing w:val="-1"/>
        </w:rPr>
        <w:t>mitigating</w:t>
      </w:r>
      <w:r w:rsidRPr="00846ED2">
        <w:rPr>
          <w:rFonts w:ascii="Arial" w:hAnsi="Arial" w:cs="Arial"/>
        </w:rPr>
        <w:t xml:space="preserve"> the</w:t>
      </w:r>
      <w:r w:rsidRPr="00846ED2">
        <w:rPr>
          <w:rFonts w:ascii="Arial" w:hAnsi="Arial" w:cs="Arial"/>
          <w:spacing w:val="-2"/>
        </w:rPr>
        <w:t xml:space="preserve"> </w:t>
      </w:r>
      <w:r w:rsidRPr="00846ED2">
        <w:rPr>
          <w:rFonts w:ascii="Arial" w:hAnsi="Arial" w:cs="Arial"/>
          <w:spacing w:val="-1"/>
        </w:rPr>
        <w:t>impacts</w:t>
      </w:r>
      <w:r w:rsidRPr="00846ED2">
        <w:rPr>
          <w:rFonts w:ascii="Arial" w:hAnsi="Arial" w:cs="Arial"/>
        </w:rPr>
        <w:t xml:space="preserve"> </w:t>
      </w:r>
      <w:r w:rsidRPr="00846ED2">
        <w:rPr>
          <w:rFonts w:ascii="Arial" w:hAnsi="Arial" w:cs="Arial"/>
          <w:spacing w:val="-1"/>
        </w:rPr>
        <w:t>of</w:t>
      </w:r>
      <w:r w:rsidRPr="00846ED2">
        <w:rPr>
          <w:rFonts w:ascii="Arial" w:hAnsi="Arial" w:cs="Arial"/>
        </w:rPr>
        <w:t xml:space="preserve"> </w:t>
      </w:r>
      <w:r w:rsidRPr="00846ED2">
        <w:rPr>
          <w:rFonts w:ascii="Arial" w:hAnsi="Arial" w:cs="Arial"/>
          <w:spacing w:val="-1"/>
        </w:rPr>
        <w:t>engineering</w:t>
      </w:r>
      <w:r w:rsidRPr="00846ED2">
        <w:rPr>
          <w:rFonts w:ascii="Arial" w:hAnsi="Arial" w:cs="Arial"/>
        </w:rPr>
        <w:t xml:space="preserve"> </w:t>
      </w:r>
      <w:r w:rsidRPr="00846ED2">
        <w:rPr>
          <w:rFonts w:ascii="Arial" w:hAnsi="Arial" w:cs="Arial"/>
          <w:spacing w:val="-1"/>
        </w:rPr>
        <w:t>activity</w:t>
      </w:r>
    </w:p>
    <w:p w:rsidR="00ED7EE4" w:rsidRPr="00846ED2" w:rsidRDefault="00ED7EE4" w:rsidP="00ED7EE4">
      <w:pPr>
        <w:pStyle w:val="BodyText"/>
        <w:spacing w:before="32" w:line="276" w:lineRule="auto"/>
        <w:ind w:right="237"/>
        <w:jc w:val="both"/>
        <w:rPr>
          <w:rFonts w:ascii="Arial" w:hAnsi="Arial" w:cs="Arial"/>
        </w:rPr>
      </w:pPr>
      <w:r w:rsidRPr="00846ED2">
        <w:rPr>
          <w:rFonts w:ascii="Arial" w:hAnsi="Arial" w:cs="Arial"/>
          <w:spacing w:val="-1"/>
        </w:rPr>
        <w:t>Examples</w:t>
      </w:r>
      <w:r w:rsidRPr="00846ED2">
        <w:rPr>
          <w:rFonts w:ascii="Arial" w:hAnsi="Arial" w:cs="Arial"/>
          <w:spacing w:val="15"/>
        </w:rPr>
        <w:t xml:space="preserve"> </w:t>
      </w:r>
      <w:r w:rsidRPr="00846ED2">
        <w:rPr>
          <w:rFonts w:ascii="Arial" w:hAnsi="Arial" w:cs="Arial"/>
          <w:spacing w:val="-1"/>
        </w:rPr>
        <w:t>demonstrating</w:t>
      </w:r>
      <w:r w:rsidRPr="00846ED2">
        <w:rPr>
          <w:rFonts w:ascii="Arial" w:hAnsi="Arial" w:cs="Arial"/>
          <w:spacing w:val="12"/>
        </w:rPr>
        <w:t xml:space="preserve"> </w:t>
      </w:r>
      <w:r w:rsidRPr="00846ED2">
        <w:rPr>
          <w:rFonts w:ascii="Arial" w:hAnsi="Arial" w:cs="Arial"/>
          <w:spacing w:val="-1"/>
        </w:rPr>
        <w:t>competency</w:t>
      </w:r>
      <w:r w:rsidRPr="00846ED2">
        <w:rPr>
          <w:rFonts w:ascii="Arial" w:hAnsi="Arial" w:cs="Arial"/>
          <w:spacing w:val="12"/>
        </w:rPr>
        <w:t xml:space="preserve"> </w:t>
      </w:r>
      <w:r w:rsidRPr="00846ED2">
        <w:rPr>
          <w:rFonts w:ascii="Arial" w:hAnsi="Arial" w:cs="Arial"/>
        </w:rPr>
        <w:t>in</w:t>
      </w:r>
      <w:r w:rsidRPr="00846ED2">
        <w:rPr>
          <w:rFonts w:ascii="Arial" w:hAnsi="Arial" w:cs="Arial"/>
          <w:spacing w:val="15"/>
        </w:rPr>
        <w:t xml:space="preserve"> </w:t>
      </w:r>
      <w:r w:rsidRPr="00846ED2">
        <w:rPr>
          <w:rFonts w:ascii="Arial" w:hAnsi="Arial" w:cs="Arial"/>
          <w:spacing w:val="-2"/>
        </w:rPr>
        <w:t>Outcome</w:t>
      </w:r>
      <w:r w:rsidRPr="00846ED2">
        <w:rPr>
          <w:rFonts w:ascii="Arial" w:hAnsi="Arial" w:cs="Arial"/>
          <w:spacing w:val="14"/>
        </w:rPr>
        <w:t xml:space="preserve"> </w:t>
      </w:r>
      <w:r w:rsidRPr="00846ED2">
        <w:rPr>
          <w:rFonts w:ascii="Arial" w:hAnsi="Arial" w:cs="Arial"/>
        </w:rPr>
        <w:t>6,</w:t>
      </w:r>
      <w:r w:rsidRPr="00846ED2">
        <w:rPr>
          <w:rFonts w:ascii="Arial" w:hAnsi="Arial" w:cs="Arial"/>
          <w:spacing w:val="15"/>
        </w:rPr>
        <w:t xml:space="preserve"> </w:t>
      </w:r>
      <w:r w:rsidRPr="00846ED2">
        <w:rPr>
          <w:rFonts w:ascii="Arial" w:hAnsi="Arial" w:cs="Arial"/>
          <w:spacing w:val="-1"/>
        </w:rPr>
        <w:t>identifying</w:t>
      </w:r>
      <w:r w:rsidRPr="00846ED2">
        <w:rPr>
          <w:rFonts w:ascii="Arial" w:hAnsi="Arial" w:cs="Arial"/>
          <w:spacing w:val="12"/>
        </w:rPr>
        <w:t xml:space="preserve"> </w:t>
      </w:r>
      <w:r w:rsidRPr="00846ED2">
        <w:rPr>
          <w:rFonts w:ascii="Arial" w:hAnsi="Arial" w:cs="Arial"/>
        </w:rPr>
        <w:t>and</w:t>
      </w:r>
      <w:r w:rsidRPr="00846ED2">
        <w:rPr>
          <w:rFonts w:ascii="Arial" w:hAnsi="Arial" w:cs="Arial"/>
          <w:spacing w:val="16"/>
        </w:rPr>
        <w:t xml:space="preserve"> </w:t>
      </w:r>
      <w:r w:rsidRPr="00846ED2">
        <w:rPr>
          <w:rFonts w:ascii="Arial" w:hAnsi="Arial" w:cs="Arial"/>
          <w:spacing w:val="-1"/>
        </w:rPr>
        <w:t>mitigating</w:t>
      </w:r>
      <w:r w:rsidRPr="00846ED2">
        <w:rPr>
          <w:rFonts w:ascii="Arial" w:hAnsi="Arial" w:cs="Arial"/>
          <w:spacing w:val="12"/>
        </w:rPr>
        <w:t xml:space="preserve"> </w:t>
      </w:r>
      <w:r w:rsidRPr="00846ED2">
        <w:rPr>
          <w:rFonts w:ascii="Arial" w:hAnsi="Arial" w:cs="Arial"/>
        </w:rPr>
        <w:t>the</w:t>
      </w:r>
      <w:r w:rsidRPr="00846ED2">
        <w:rPr>
          <w:rFonts w:ascii="Arial" w:hAnsi="Arial" w:cs="Arial"/>
          <w:spacing w:val="14"/>
        </w:rPr>
        <w:t xml:space="preserve"> </w:t>
      </w:r>
      <w:r w:rsidRPr="00846ED2">
        <w:rPr>
          <w:rFonts w:ascii="Arial" w:hAnsi="Arial" w:cs="Arial"/>
          <w:spacing w:val="-1"/>
        </w:rPr>
        <w:t>impacts</w:t>
      </w:r>
      <w:r w:rsidRPr="00846ED2">
        <w:rPr>
          <w:rFonts w:ascii="Arial" w:hAnsi="Arial" w:cs="Arial"/>
          <w:spacing w:val="15"/>
        </w:rPr>
        <w:t xml:space="preserve"> </w:t>
      </w:r>
      <w:r w:rsidRPr="00846ED2">
        <w:rPr>
          <w:rFonts w:ascii="Arial" w:hAnsi="Arial" w:cs="Arial"/>
        </w:rPr>
        <w:t>of</w:t>
      </w:r>
      <w:r w:rsidRPr="00846ED2">
        <w:rPr>
          <w:rFonts w:ascii="Arial" w:hAnsi="Arial" w:cs="Arial"/>
          <w:spacing w:val="63"/>
        </w:rPr>
        <w:t xml:space="preserve"> </w:t>
      </w:r>
      <w:r w:rsidRPr="00846ED2">
        <w:rPr>
          <w:rFonts w:ascii="Arial" w:hAnsi="Arial" w:cs="Arial"/>
          <w:spacing w:val="-1"/>
        </w:rPr>
        <w:t>agricultural</w:t>
      </w:r>
      <w:r w:rsidRPr="00846ED2">
        <w:rPr>
          <w:rFonts w:ascii="Arial" w:hAnsi="Arial" w:cs="Arial"/>
          <w:spacing w:val="19"/>
        </w:rPr>
        <w:t xml:space="preserve"> </w:t>
      </w:r>
      <w:r w:rsidRPr="00846ED2">
        <w:rPr>
          <w:rFonts w:ascii="Arial" w:hAnsi="Arial" w:cs="Arial"/>
          <w:spacing w:val="-1"/>
        </w:rPr>
        <w:t>engineering</w:t>
      </w:r>
      <w:r w:rsidRPr="00846ED2">
        <w:rPr>
          <w:rFonts w:ascii="Arial" w:hAnsi="Arial" w:cs="Arial"/>
          <w:spacing w:val="16"/>
        </w:rPr>
        <w:t xml:space="preserve"> </w:t>
      </w:r>
      <w:r w:rsidRPr="00846ED2">
        <w:rPr>
          <w:rFonts w:ascii="Arial" w:hAnsi="Arial" w:cs="Arial"/>
          <w:spacing w:val="-1"/>
        </w:rPr>
        <w:t>activity</w:t>
      </w:r>
      <w:r w:rsidRPr="00846ED2">
        <w:rPr>
          <w:rFonts w:ascii="Arial" w:hAnsi="Arial" w:cs="Arial"/>
          <w:spacing w:val="18"/>
        </w:rPr>
        <w:t xml:space="preserve"> </w:t>
      </w:r>
      <w:r w:rsidRPr="00846ED2">
        <w:rPr>
          <w:rFonts w:ascii="Arial" w:hAnsi="Arial" w:cs="Arial"/>
          <w:spacing w:val="-2"/>
        </w:rPr>
        <w:t>may</w:t>
      </w:r>
      <w:r w:rsidRPr="00846ED2">
        <w:rPr>
          <w:rFonts w:ascii="Arial" w:hAnsi="Arial" w:cs="Arial"/>
          <w:spacing w:val="17"/>
        </w:rPr>
        <w:t xml:space="preserve"> </w:t>
      </w:r>
      <w:r w:rsidRPr="00846ED2">
        <w:rPr>
          <w:rFonts w:ascii="Arial" w:hAnsi="Arial" w:cs="Arial"/>
        </w:rPr>
        <w:t>include</w:t>
      </w:r>
      <w:r w:rsidRPr="00846ED2">
        <w:rPr>
          <w:rFonts w:ascii="Arial" w:hAnsi="Arial" w:cs="Arial"/>
          <w:spacing w:val="17"/>
        </w:rPr>
        <w:t xml:space="preserve"> </w:t>
      </w:r>
      <w:r w:rsidRPr="00846ED2">
        <w:rPr>
          <w:rFonts w:ascii="Arial" w:hAnsi="Arial" w:cs="Arial"/>
        </w:rPr>
        <w:t>the</w:t>
      </w:r>
      <w:r w:rsidRPr="00846ED2">
        <w:rPr>
          <w:rFonts w:ascii="Arial" w:hAnsi="Arial" w:cs="Arial"/>
          <w:spacing w:val="17"/>
        </w:rPr>
        <w:t xml:space="preserve"> </w:t>
      </w:r>
      <w:r w:rsidRPr="00846ED2">
        <w:rPr>
          <w:rFonts w:ascii="Arial" w:hAnsi="Arial" w:cs="Arial"/>
          <w:spacing w:val="-1"/>
        </w:rPr>
        <w:t>responsible</w:t>
      </w:r>
      <w:r w:rsidRPr="00846ED2">
        <w:rPr>
          <w:rFonts w:ascii="Arial" w:hAnsi="Arial" w:cs="Arial"/>
          <w:spacing w:val="17"/>
        </w:rPr>
        <w:t xml:space="preserve"> </w:t>
      </w:r>
      <w:r w:rsidRPr="00846ED2">
        <w:rPr>
          <w:rFonts w:ascii="Arial" w:hAnsi="Arial" w:cs="Arial"/>
          <w:spacing w:val="-1"/>
        </w:rPr>
        <w:t>development,</w:t>
      </w:r>
      <w:r w:rsidRPr="00846ED2">
        <w:rPr>
          <w:rFonts w:ascii="Arial" w:hAnsi="Arial" w:cs="Arial"/>
          <w:spacing w:val="19"/>
        </w:rPr>
        <w:t xml:space="preserve"> </w:t>
      </w:r>
      <w:r w:rsidRPr="00846ED2">
        <w:rPr>
          <w:rFonts w:ascii="Arial" w:hAnsi="Arial" w:cs="Arial"/>
          <w:spacing w:val="-1"/>
        </w:rPr>
        <w:t>utilisation</w:t>
      </w:r>
      <w:r w:rsidRPr="00846ED2">
        <w:rPr>
          <w:rFonts w:ascii="Arial" w:hAnsi="Arial" w:cs="Arial"/>
          <w:spacing w:val="19"/>
        </w:rPr>
        <w:t xml:space="preserve"> </w:t>
      </w:r>
      <w:r w:rsidRPr="00846ED2">
        <w:rPr>
          <w:rFonts w:ascii="Arial" w:hAnsi="Arial" w:cs="Arial"/>
          <w:spacing w:val="-1"/>
        </w:rPr>
        <w:t>and</w:t>
      </w:r>
      <w:r w:rsidRPr="00846ED2">
        <w:rPr>
          <w:rFonts w:ascii="Arial" w:hAnsi="Arial" w:cs="Arial"/>
          <w:spacing w:val="19"/>
        </w:rPr>
        <w:t xml:space="preserve"> </w:t>
      </w:r>
      <w:r w:rsidRPr="00846ED2">
        <w:rPr>
          <w:rFonts w:ascii="Arial" w:hAnsi="Arial" w:cs="Arial"/>
          <w:spacing w:val="-1"/>
        </w:rPr>
        <w:t>protection</w:t>
      </w:r>
      <w:r w:rsidRPr="00846ED2">
        <w:rPr>
          <w:rFonts w:ascii="Arial" w:hAnsi="Arial" w:cs="Arial"/>
          <w:spacing w:val="71"/>
        </w:rPr>
        <w:t xml:space="preserve"> </w:t>
      </w:r>
      <w:r w:rsidRPr="00846ED2">
        <w:rPr>
          <w:rFonts w:ascii="Arial" w:hAnsi="Arial" w:cs="Arial"/>
        </w:rPr>
        <w:t>of</w:t>
      </w:r>
      <w:r w:rsidRPr="00846ED2">
        <w:rPr>
          <w:rFonts w:ascii="Arial" w:hAnsi="Arial" w:cs="Arial"/>
          <w:spacing w:val="24"/>
        </w:rPr>
        <w:t xml:space="preserve"> </w:t>
      </w:r>
      <w:r w:rsidRPr="00846ED2">
        <w:rPr>
          <w:rFonts w:ascii="Arial" w:hAnsi="Arial" w:cs="Arial"/>
          <w:spacing w:val="-1"/>
        </w:rPr>
        <w:t>natural</w:t>
      </w:r>
      <w:r w:rsidRPr="00846ED2">
        <w:rPr>
          <w:rFonts w:ascii="Arial" w:hAnsi="Arial" w:cs="Arial"/>
          <w:spacing w:val="22"/>
        </w:rPr>
        <w:t xml:space="preserve"> </w:t>
      </w:r>
      <w:r w:rsidRPr="00846ED2">
        <w:rPr>
          <w:rFonts w:ascii="Arial" w:hAnsi="Arial" w:cs="Arial"/>
          <w:spacing w:val="-1"/>
        </w:rPr>
        <w:t>resources</w:t>
      </w:r>
      <w:r w:rsidRPr="00846ED2">
        <w:rPr>
          <w:rFonts w:ascii="Arial" w:hAnsi="Arial" w:cs="Arial"/>
          <w:spacing w:val="26"/>
        </w:rPr>
        <w:t xml:space="preserve"> </w:t>
      </w:r>
      <w:r w:rsidRPr="00846ED2">
        <w:rPr>
          <w:rFonts w:ascii="Arial" w:hAnsi="Arial" w:cs="Arial"/>
          <w:spacing w:val="-1"/>
        </w:rPr>
        <w:t>related</w:t>
      </w:r>
      <w:r w:rsidRPr="00846ED2">
        <w:rPr>
          <w:rFonts w:ascii="Arial" w:hAnsi="Arial" w:cs="Arial"/>
          <w:spacing w:val="24"/>
        </w:rPr>
        <w:t xml:space="preserve"> </w:t>
      </w:r>
      <w:r w:rsidRPr="00846ED2">
        <w:rPr>
          <w:rFonts w:ascii="Arial" w:hAnsi="Arial" w:cs="Arial"/>
        </w:rPr>
        <w:t>to</w:t>
      </w:r>
      <w:r w:rsidRPr="00846ED2">
        <w:rPr>
          <w:rFonts w:ascii="Arial" w:hAnsi="Arial" w:cs="Arial"/>
          <w:spacing w:val="21"/>
        </w:rPr>
        <w:t xml:space="preserve"> </w:t>
      </w:r>
      <w:r w:rsidRPr="00846ED2">
        <w:rPr>
          <w:rFonts w:ascii="Arial" w:hAnsi="Arial" w:cs="Arial"/>
          <w:spacing w:val="-1"/>
        </w:rPr>
        <w:t>agriculture,</w:t>
      </w:r>
      <w:r w:rsidRPr="00846ED2">
        <w:rPr>
          <w:rFonts w:ascii="Arial" w:hAnsi="Arial" w:cs="Arial"/>
          <w:spacing w:val="22"/>
        </w:rPr>
        <w:t xml:space="preserve"> </w:t>
      </w:r>
      <w:r w:rsidRPr="00846ED2">
        <w:rPr>
          <w:rFonts w:ascii="Arial" w:hAnsi="Arial" w:cs="Arial"/>
          <w:spacing w:val="-1"/>
        </w:rPr>
        <w:t>including</w:t>
      </w:r>
      <w:r w:rsidRPr="00846ED2">
        <w:rPr>
          <w:rFonts w:ascii="Arial" w:hAnsi="Arial" w:cs="Arial"/>
          <w:spacing w:val="19"/>
        </w:rPr>
        <w:t xml:space="preserve"> </w:t>
      </w:r>
      <w:r w:rsidRPr="00846ED2">
        <w:rPr>
          <w:rFonts w:ascii="Arial" w:hAnsi="Arial" w:cs="Arial"/>
          <w:spacing w:val="-1"/>
        </w:rPr>
        <w:t>water,</w:t>
      </w:r>
      <w:r w:rsidRPr="00846ED2">
        <w:rPr>
          <w:rFonts w:ascii="Arial" w:hAnsi="Arial" w:cs="Arial"/>
          <w:spacing w:val="24"/>
        </w:rPr>
        <w:t xml:space="preserve"> </w:t>
      </w:r>
      <w:r w:rsidRPr="00846ED2">
        <w:rPr>
          <w:rFonts w:ascii="Arial" w:hAnsi="Arial" w:cs="Arial"/>
          <w:spacing w:val="-1"/>
        </w:rPr>
        <w:t>soil,</w:t>
      </w:r>
      <w:r w:rsidRPr="00846ED2">
        <w:rPr>
          <w:rFonts w:ascii="Arial" w:hAnsi="Arial" w:cs="Arial"/>
          <w:spacing w:val="21"/>
        </w:rPr>
        <w:t xml:space="preserve"> </w:t>
      </w:r>
      <w:r w:rsidRPr="00846ED2">
        <w:rPr>
          <w:rFonts w:ascii="Arial" w:hAnsi="Arial" w:cs="Arial"/>
          <w:spacing w:val="-1"/>
        </w:rPr>
        <w:t>biodiversity</w:t>
      </w:r>
      <w:r w:rsidRPr="00846ED2">
        <w:rPr>
          <w:rFonts w:ascii="Arial" w:hAnsi="Arial" w:cs="Arial"/>
          <w:spacing w:val="21"/>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air</w:t>
      </w:r>
      <w:r w:rsidRPr="00846ED2">
        <w:rPr>
          <w:rFonts w:ascii="Arial" w:hAnsi="Arial" w:cs="Arial"/>
          <w:spacing w:val="24"/>
        </w:rPr>
        <w:t xml:space="preserve"> </w:t>
      </w:r>
      <w:r w:rsidRPr="00846ED2">
        <w:rPr>
          <w:rFonts w:ascii="Arial" w:hAnsi="Arial" w:cs="Arial"/>
          <w:spacing w:val="-1"/>
        </w:rPr>
        <w:t>quality.</w:t>
      </w:r>
      <w:r w:rsidRPr="00846ED2">
        <w:rPr>
          <w:rFonts w:ascii="Arial" w:hAnsi="Arial" w:cs="Arial"/>
          <w:spacing w:val="24"/>
        </w:rPr>
        <w:t xml:space="preserve"> </w:t>
      </w:r>
      <w:r w:rsidRPr="00846ED2">
        <w:rPr>
          <w:rFonts w:ascii="Arial" w:hAnsi="Arial" w:cs="Arial"/>
          <w:spacing w:val="-2"/>
        </w:rPr>
        <w:t>It</w:t>
      </w:r>
      <w:r w:rsidRPr="00846ED2">
        <w:rPr>
          <w:rFonts w:ascii="Arial" w:hAnsi="Arial" w:cs="Arial"/>
          <w:spacing w:val="24"/>
        </w:rPr>
        <w:t xml:space="preserve"> </w:t>
      </w:r>
      <w:r w:rsidRPr="00846ED2">
        <w:rPr>
          <w:rFonts w:ascii="Arial" w:hAnsi="Arial" w:cs="Arial"/>
          <w:spacing w:val="-1"/>
        </w:rPr>
        <w:t>may</w:t>
      </w:r>
      <w:r w:rsidRPr="00846ED2">
        <w:rPr>
          <w:rFonts w:ascii="Arial" w:hAnsi="Arial" w:cs="Arial"/>
          <w:spacing w:val="59"/>
        </w:rPr>
        <w:t xml:space="preserve"> </w:t>
      </w:r>
      <w:r w:rsidRPr="00846ED2">
        <w:rPr>
          <w:rFonts w:ascii="Arial" w:hAnsi="Arial" w:cs="Arial"/>
          <w:spacing w:val="-1"/>
        </w:rPr>
        <w:t>further</w:t>
      </w:r>
      <w:r w:rsidRPr="00846ED2">
        <w:rPr>
          <w:rFonts w:ascii="Arial" w:hAnsi="Arial" w:cs="Arial"/>
          <w:spacing w:val="43"/>
        </w:rPr>
        <w:t xml:space="preserve"> </w:t>
      </w:r>
      <w:r w:rsidRPr="00846ED2">
        <w:rPr>
          <w:rFonts w:ascii="Arial" w:hAnsi="Arial" w:cs="Arial"/>
          <w:spacing w:val="-1"/>
        </w:rPr>
        <w:t>include</w:t>
      </w:r>
      <w:r w:rsidRPr="00846ED2">
        <w:rPr>
          <w:rFonts w:ascii="Arial" w:hAnsi="Arial" w:cs="Arial"/>
          <w:spacing w:val="43"/>
        </w:rPr>
        <w:t xml:space="preserve"> </w:t>
      </w:r>
      <w:r w:rsidRPr="00846ED2">
        <w:rPr>
          <w:rFonts w:ascii="Arial" w:hAnsi="Arial" w:cs="Arial"/>
          <w:spacing w:val="-1"/>
        </w:rPr>
        <w:t>mitigation</w:t>
      </w:r>
      <w:r w:rsidRPr="00846ED2">
        <w:rPr>
          <w:rFonts w:ascii="Arial" w:hAnsi="Arial" w:cs="Arial"/>
          <w:spacing w:val="40"/>
        </w:rPr>
        <w:t xml:space="preserve"> </w:t>
      </w:r>
      <w:r w:rsidRPr="00846ED2">
        <w:rPr>
          <w:rFonts w:ascii="Arial" w:hAnsi="Arial" w:cs="Arial"/>
        </w:rPr>
        <w:t>of</w:t>
      </w:r>
      <w:r w:rsidRPr="00846ED2">
        <w:rPr>
          <w:rFonts w:ascii="Arial" w:hAnsi="Arial" w:cs="Arial"/>
          <w:spacing w:val="43"/>
        </w:rPr>
        <w:t xml:space="preserve"> </w:t>
      </w:r>
      <w:r w:rsidRPr="00846ED2">
        <w:rPr>
          <w:rFonts w:ascii="Arial" w:hAnsi="Arial" w:cs="Arial"/>
          <w:spacing w:val="-1"/>
        </w:rPr>
        <w:t>non-regulated</w:t>
      </w:r>
      <w:r w:rsidRPr="00846ED2">
        <w:rPr>
          <w:rFonts w:ascii="Arial" w:hAnsi="Arial" w:cs="Arial"/>
          <w:spacing w:val="43"/>
        </w:rPr>
        <w:t xml:space="preserve"> </w:t>
      </w:r>
      <w:r w:rsidRPr="00846ED2">
        <w:rPr>
          <w:rFonts w:ascii="Arial" w:hAnsi="Arial" w:cs="Arial"/>
          <w:spacing w:val="-1"/>
        </w:rPr>
        <w:t>impacts,</w:t>
      </w:r>
      <w:r w:rsidRPr="00846ED2">
        <w:rPr>
          <w:rFonts w:ascii="Arial" w:hAnsi="Arial" w:cs="Arial"/>
          <w:spacing w:val="43"/>
        </w:rPr>
        <w:t xml:space="preserve"> </w:t>
      </w:r>
      <w:r w:rsidRPr="00846ED2">
        <w:rPr>
          <w:rFonts w:ascii="Arial" w:hAnsi="Arial" w:cs="Arial"/>
        </w:rPr>
        <w:t>such</w:t>
      </w:r>
      <w:r w:rsidRPr="00846ED2">
        <w:rPr>
          <w:rFonts w:ascii="Arial" w:hAnsi="Arial" w:cs="Arial"/>
          <w:spacing w:val="43"/>
        </w:rPr>
        <w:t xml:space="preserve"> </w:t>
      </w:r>
      <w:r w:rsidRPr="00846ED2">
        <w:rPr>
          <w:rFonts w:ascii="Arial" w:hAnsi="Arial" w:cs="Arial"/>
        </w:rPr>
        <w:t>as</w:t>
      </w:r>
      <w:r w:rsidRPr="00846ED2">
        <w:rPr>
          <w:rFonts w:ascii="Arial" w:hAnsi="Arial" w:cs="Arial"/>
          <w:spacing w:val="43"/>
        </w:rPr>
        <w:t xml:space="preserve"> </w:t>
      </w:r>
      <w:r w:rsidRPr="00846ED2">
        <w:rPr>
          <w:rFonts w:ascii="Arial" w:hAnsi="Arial" w:cs="Arial"/>
          <w:spacing w:val="-1"/>
        </w:rPr>
        <w:t>disturbances</w:t>
      </w:r>
      <w:r w:rsidRPr="00846ED2">
        <w:rPr>
          <w:rFonts w:ascii="Arial" w:hAnsi="Arial" w:cs="Arial"/>
          <w:spacing w:val="43"/>
        </w:rPr>
        <w:t xml:space="preserve"> </w:t>
      </w:r>
      <w:r w:rsidRPr="00846ED2">
        <w:rPr>
          <w:rFonts w:ascii="Arial" w:hAnsi="Arial" w:cs="Arial"/>
        </w:rPr>
        <w:t>to</w:t>
      </w:r>
      <w:r w:rsidRPr="00846ED2">
        <w:rPr>
          <w:rFonts w:ascii="Arial" w:hAnsi="Arial" w:cs="Arial"/>
          <w:spacing w:val="43"/>
        </w:rPr>
        <w:t xml:space="preserve"> </w:t>
      </w:r>
      <w:r w:rsidRPr="00846ED2">
        <w:rPr>
          <w:rFonts w:ascii="Arial" w:hAnsi="Arial" w:cs="Arial"/>
          <w:spacing w:val="-1"/>
        </w:rPr>
        <w:t>social</w:t>
      </w:r>
      <w:r w:rsidRPr="00846ED2">
        <w:rPr>
          <w:rFonts w:ascii="Arial" w:hAnsi="Arial" w:cs="Arial"/>
          <w:spacing w:val="44"/>
        </w:rPr>
        <w:t xml:space="preserve"> </w:t>
      </w:r>
      <w:r w:rsidRPr="00846ED2">
        <w:rPr>
          <w:rFonts w:ascii="Arial" w:hAnsi="Arial" w:cs="Arial"/>
        </w:rPr>
        <w:t>and</w:t>
      </w:r>
      <w:r w:rsidRPr="00846ED2">
        <w:rPr>
          <w:rFonts w:ascii="Arial" w:hAnsi="Arial" w:cs="Arial"/>
          <w:spacing w:val="43"/>
        </w:rPr>
        <w:t xml:space="preserve"> </w:t>
      </w:r>
      <w:r w:rsidRPr="00846ED2">
        <w:rPr>
          <w:rFonts w:ascii="Arial" w:hAnsi="Arial" w:cs="Arial"/>
          <w:spacing w:val="-1"/>
        </w:rPr>
        <w:t>economic</w:t>
      </w:r>
      <w:r w:rsidRPr="00846ED2">
        <w:rPr>
          <w:rFonts w:ascii="Arial" w:hAnsi="Arial" w:cs="Arial"/>
          <w:spacing w:val="57"/>
        </w:rPr>
        <w:t xml:space="preserve"> </w:t>
      </w:r>
      <w:r w:rsidRPr="00846ED2">
        <w:rPr>
          <w:rFonts w:ascii="Arial" w:hAnsi="Arial" w:cs="Arial"/>
          <w:spacing w:val="-1"/>
        </w:rPr>
        <w:t>stability</w:t>
      </w:r>
      <w:r w:rsidRPr="00846ED2">
        <w:rPr>
          <w:rFonts w:ascii="Arial" w:hAnsi="Arial" w:cs="Arial"/>
          <w:spacing w:val="-3"/>
        </w:rPr>
        <w:t xml:space="preserve"> </w:t>
      </w:r>
      <w:r w:rsidRPr="00846ED2">
        <w:rPr>
          <w:rFonts w:ascii="Arial" w:hAnsi="Arial" w:cs="Arial"/>
          <w:spacing w:val="-1"/>
        </w:rPr>
        <w:t>through</w:t>
      </w:r>
      <w:r w:rsidRPr="00846ED2">
        <w:rPr>
          <w:rFonts w:ascii="Arial" w:hAnsi="Arial" w:cs="Arial"/>
        </w:rPr>
        <w:t xml:space="preserve"> </w:t>
      </w:r>
      <w:r w:rsidRPr="00846ED2">
        <w:rPr>
          <w:rFonts w:ascii="Arial" w:hAnsi="Arial" w:cs="Arial"/>
          <w:spacing w:val="-1"/>
        </w:rPr>
        <w:t>ill-considered</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developments,</w:t>
      </w:r>
      <w:r w:rsidRPr="00846ED2">
        <w:rPr>
          <w:rFonts w:ascii="Arial" w:hAnsi="Arial" w:cs="Arial"/>
        </w:rPr>
        <w:t xml:space="preserve"> </w:t>
      </w:r>
      <w:r w:rsidRPr="00846ED2">
        <w:rPr>
          <w:rFonts w:ascii="Arial" w:hAnsi="Arial" w:cs="Arial"/>
          <w:spacing w:val="-1"/>
        </w:rPr>
        <w:t>particularly</w:t>
      </w:r>
      <w:r w:rsidRPr="00846ED2">
        <w:rPr>
          <w:rFonts w:ascii="Arial" w:hAnsi="Arial" w:cs="Arial"/>
          <w:spacing w:val="-3"/>
        </w:rPr>
        <w:t xml:space="preserve"> </w:t>
      </w:r>
      <w:r w:rsidRPr="00846ED2">
        <w:rPr>
          <w:rFonts w:ascii="Arial" w:hAnsi="Arial" w:cs="Arial"/>
        </w:rPr>
        <w:t xml:space="preserve">in </w:t>
      </w:r>
      <w:r w:rsidRPr="00846ED2">
        <w:rPr>
          <w:rFonts w:ascii="Arial" w:hAnsi="Arial" w:cs="Arial"/>
          <w:spacing w:val="-1"/>
        </w:rPr>
        <w:t>remote</w:t>
      </w:r>
      <w:r w:rsidRPr="00846ED2">
        <w:rPr>
          <w:rFonts w:ascii="Arial" w:hAnsi="Arial" w:cs="Arial"/>
          <w:spacing w:val="-2"/>
        </w:rPr>
        <w:t xml:space="preserve"> </w:t>
      </w:r>
      <w:r w:rsidRPr="00846ED2">
        <w:rPr>
          <w:rFonts w:ascii="Arial" w:hAnsi="Arial" w:cs="Arial"/>
          <w:spacing w:val="-1"/>
        </w:rPr>
        <w:t>rural areas.</w:t>
      </w:r>
    </w:p>
    <w:p w:rsidR="00ED7EE4" w:rsidRPr="00846ED2" w:rsidRDefault="00ED7EE4" w:rsidP="00ED7EE4">
      <w:pPr>
        <w:pStyle w:val="BodyText"/>
        <w:spacing w:before="60" w:line="275" w:lineRule="auto"/>
        <w:ind w:right="237"/>
        <w:jc w:val="both"/>
        <w:rPr>
          <w:rFonts w:ascii="Arial" w:hAnsi="Arial" w:cs="Arial"/>
        </w:rPr>
      </w:pPr>
      <w:r w:rsidRPr="00846ED2">
        <w:rPr>
          <w:rFonts w:ascii="Arial" w:hAnsi="Arial" w:cs="Arial"/>
          <w:spacing w:val="-1"/>
        </w:rPr>
        <w:t>Evidence</w:t>
      </w:r>
      <w:r w:rsidRPr="00846ED2">
        <w:rPr>
          <w:rFonts w:ascii="Arial" w:hAnsi="Arial" w:cs="Arial"/>
          <w:spacing w:val="29"/>
        </w:rPr>
        <w:t xml:space="preserve"> </w:t>
      </w:r>
      <w:r w:rsidRPr="00846ED2">
        <w:rPr>
          <w:rFonts w:ascii="Arial" w:hAnsi="Arial" w:cs="Arial"/>
        </w:rPr>
        <w:t>of</w:t>
      </w:r>
      <w:r w:rsidRPr="00846ED2">
        <w:rPr>
          <w:rFonts w:ascii="Arial" w:hAnsi="Arial" w:cs="Arial"/>
          <w:spacing w:val="29"/>
        </w:rPr>
        <w:t xml:space="preserve"> </w:t>
      </w:r>
      <w:r w:rsidRPr="00846ED2">
        <w:rPr>
          <w:rFonts w:ascii="Arial" w:hAnsi="Arial" w:cs="Arial"/>
          <w:spacing w:val="-1"/>
        </w:rPr>
        <w:t>competency</w:t>
      </w:r>
      <w:r w:rsidRPr="00846ED2">
        <w:rPr>
          <w:rFonts w:ascii="Arial" w:hAnsi="Arial" w:cs="Arial"/>
          <w:spacing w:val="26"/>
        </w:rPr>
        <w:t xml:space="preserve"> </w:t>
      </w:r>
      <w:r w:rsidRPr="00846ED2">
        <w:rPr>
          <w:rFonts w:ascii="Arial" w:hAnsi="Arial" w:cs="Arial"/>
        </w:rPr>
        <w:t>in</w:t>
      </w:r>
      <w:r w:rsidRPr="00846ED2">
        <w:rPr>
          <w:rFonts w:ascii="Arial" w:hAnsi="Arial" w:cs="Arial"/>
          <w:spacing w:val="28"/>
        </w:rPr>
        <w:t xml:space="preserve"> </w:t>
      </w:r>
      <w:r w:rsidRPr="00846ED2">
        <w:rPr>
          <w:rFonts w:ascii="Arial" w:hAnsi="Arial" w:cs="Arial"/>
          <w:spacing w:val="-1"/>
        </w:rPr>
        <w:t>Outcome</w:t>
      </w:r>
      <w:r w:rsidRPr="00846ED2">
        <w:rPr>
          <w:rFonts w:ascii="Arial" w:hAnsi="Arial" w:cs="Arial"/>
          <w:spacing w:val="29"/>
        </w:rPr>
        <w:t xml:space="preserve"> </w:t>
      </w:r>
      <w:r w:rsidRPr="00846ED2">
        <w:rPr>
          <w:rFonts w:ascii="Arial" w:hAnsi="Arial" w:cs="Arial"/>
        </w:rPr>
        <w:t>7</w:t>
      </w:r>
      <w:r w:rsidRPr="00846ED2">
        <w:rPr>
          <w:rFonts w:ascii="Arial" w:hAnsi="Arial" w:cs="Arial"/>
          <w:spacing w:val="31"/>
        </w:rPr>
        <w:t xml:space="preserve"> </w:t>
      </w:r>
      <w:r w:rsidRPr="00846ED2">
        <w:rPr>
          <w:rFonts w:ascii="Arial" w:hAnsi="Arial" w:cs="Arial"/>
          <w:spacing w:val="-1"/>
        </w:rPr>
        <w:t>may</w:t>
      </w:r>
      <w:r w:rsidRPr="00846ED2">
        <w:rPr>
          <w:rFonts w:ascii="Arial" w:hAnsi="Arial" w:cs="Arial"/>
          <w:spacing w:val="26"/>
        </w:rPr>
        <w:t xml:space="preserve"> </w:t>
      </w:r>
      <w:r w:rsidRPr="00846ED2">
        <w:rPr>
          <w:rFonts w:ascii="Arial" w:hAnsi="Arial" w:cs="Arial"/>
        </w:rPr>
        <w:t>include</w:t>
      </w:r>
      <w:r w:rsidRPr="00846ED2">
        <w:rPr>
          <w:rFonts w:ascii="Arial" w:hAnsi="Arial" w:cs="Arial"/>
          <w:spacing w:val="26"/>
        </w:rPr>
        <w:t xml:space="preserve"> </w:t>
      </w:r>
      <w:r w:rsidRPr="00846ED2">
        <w:rPr>
          <w:rFonts w:ascii="Arial" w:hAnsi="Arial" w:cs="Arial"/>
          <w:spacing w:val="-1"/>
        </w:rPr>
        <w:t>examples</w:t>
      </w:r>
      <w:r w:rsidRPr="00846ED2">
        <w:rPr>
          <w:rFonts w:ascii="Arial" w:hAnsi="Arial" w:cs="Arial"/>
          <w:spacing w:val="29"/>
        </w:rPr>
        <w:t xml:space="preserve"> </w:t>
      </w:r>
      <w:r w:rsidRPr="00846ED2">
        <w:rPr>
          <w:rFonts w:ascii="Arial" w:hAnsi="Arial" w:cs="Arial"/>
        </w:rPr>
        <w:t>of</w:t>
      </w:r>
      <w:r w:rsidRPr="00846ED2">
        <w:rPr>
          <w:rFonts w:ascii="Arial" w:hAnsi="Arial" w:cs="Arial"/>
          <w:spacing w:val="29"/>
        </w:rPr>
        <w:t xml:space="preserve"> </w:t>
      </w:r>
      <w:r w:rsidRPr="00846ED2">
        <w:rPr>
          <w:rFonts w:ascii="Arial" w:hAnsi="Arial" w:cs="Arial"/>
          <w:spacing w:val="-1"/>
        </w:rPr>
        <w:t>protection</w:t>
      </w:r>
      <w:r w:rsidRPr="00846ED2">
        <w:rPr>
          <w:rFonts w:ascii="Arial" w:hAnsi="Arial" w:cs="Arial"/>
          <w:spacing w:val="28"/>
        </w:rPr>
        <w:t xml:space="preserve"> </w:t>
      </w:r>
      <w:r w:rsidRPr="00846ED2">
        <w:rPr>
          <w:rFonts w:ascii="Arial" w:hAnsi="Arial" w:cs="Arial"/>
          <w:spacing w:val="-2"/>
        </w:rPr>
        <w:t>of</w:t>
      </w:r>
      <w:r w:rsidRPr="00846ED2">
        <w:rPr>
          <w:rFonts w:ascii="Arial" w:hAnsi="Arial" w:cs="Arial"/>
          <w:spacing w:val="27"/>
        </w:rPr>
        <w:t xml:space="preserve"> </w:t>
      </w:r>
      <w:r w:rsidRPr="00846ED2">
        <w:rPr>
          <w:rFonts w:ascii="Arial" w:hAnsi="Arial" w:cs="Arial"/>
          <w:spacing w:val="-1"/>
        </w:rPr>
        <w:t>human,</w:t>
      </w:r>
      <w:r w:rsidRPr="00846ED2">
        <w:rPr>
          <w:rFonts w:ascii="Arial" w:hAnsi="Arial" w:cs="Arial"/>
          <w:spacing w:val="29"/>
        </w:rPr>
        <w:t xml:space="preserve"> </w:t>
      </w:r>
      <w:r w:rsidRPr="00846ED2">
        <w:rPr>
          <w:rFonts w:ascii="Arial" w:hAnsi="Arial" w:cs="Arial"/>
          <w:spacing w:val="1"/>
        </w:rPr>
        <w:t>animal</w:t>
      </w:r>
      <w:r w:rsidRPr="00846ED2">
        <w:rPr>
          <w:rFonts w:ascii="Arial" w:hAnsi="Arial" w:cs="Arial"/>
          <w:spacing w:val="29"/>
        </w:rPr>
        <w:t xml:space="preserve"> </w:t>
      </w:r>
      <w:r w:rsidRPr="00846ED2">
        <w:rPr>
          <w:rFonts w:ascii="Arial" w:hAnsi="Arial" w:cs="Arial"/>
        </w:rPr>
        <w:t>and</w:t>
      </w:r>
      <w:r w:rsidRPr="00846ED2">
        <w:rPr>
          <w:rFonts w:ascii="Arial" w:hAnsi="Arial" w:cs="Arial"/>
          <w:spacing w:val="55"/>
        </w:rPr>
        <w:t xml:space="preserve"> </w:t>
      </w:r>
      <w:r w:rsidRPr="00846ED2">
        <w:rPr>
          <w:rFonts w:ascii="Arial" w:hAnsi="Arial" w:cs="Arial"/>
          <w:spacing w:val="-1"/>
        </w:rPr>
        <w:t>plant</w:t>
      </w:r>
      <w:r w:rsidRPr="00846ED2">
        <w:rPr>
          <w:rFonts w:ascii="Arial" w:hAnsi="Arial" w:cs="Arial"/>
          <w:spacing w:val="20"/>
        </w:rPr>
        <w:t xml:space="preserve"> </w:t>
      </w:r>
      <w:r w:rsidRPr="00846ED2">
        <w:rPr>
          <w:rFonts w:ascii="Arial" w:hAnsi="Arial" w:cs="Arial"/>
          <w:spacing w:val="-1"/>
        </w:rPr>
        <w:t>health,</w:t>
      </w:r>
      <w:r w:rsidRPr="00846ED2">
        <w:rPr>
          <w:rFonts w:ascii="Arial" w:hAnsi="Arial" w:cs="Arial"/>
          <w:spacing w:val="16"/>
        </w:rPr>
        <w:t xml:space="preserve"> </w:t>
      </w:r>
      <w:r w:rsidRPr="00846ED2">
        <w:rPr>
          <w:rFonts w:ascii="Arial" w:hAnsi="Arial" w:cs="Arial"/>
        </w:rPr>
        <w:t>in</w:t>
      </w:r>
      <w:r w:rsidRPr="00846ED2">
        <w:rPr>
          <w:rFonts w:ascii="Arial" w:hAnsi="Arial" w:cs="Arial"/>
          <w:spacing w:val="19"/>
        </w:rPr>
        <w:t xml:space="preserve"> </w:t>
      </w:r>
      <w:r w:rsidRPr="00846ED2">
        <w:rPr>
          <w:rFonts w:ascii="Arial" w:hAnsi="Arial" w:cs="Arial"/>
          <w:spacing w:val="-1"/>
        </w:rPr>
        <w:t>farming</w:t>
      </w:r>
      <w:r w:rsidRPr="00846ED2">
        <w:rPr>
          <w:rFonts w:ascii="Arial" w:hAnsi="Arial" w:cs="Arial"/>
          <w:spacing w:val="16"/>
        </w:rPr>
        <w:t xml:space="preserve"> </w:t>
      </w:r>
      <w:r w:rsidRPr="00846ED2">
        <w:rPr>
          <w:rFonts w:ascii="Arial" w:hAnsi="Arial" w:cs="Arial"/>
        </w:rPr>
        <w:t>and</w:t>
      </w:r>
      <w:r w:rsidRPr="00846ED2">
        <w:rPr>
          <w:rFonts w:ascii="Arial" w:hAnsi="Arial" w:cs="Arial"/>
          <w:spacing w:val="19"/>
        </w:rPr>
        <w:t xml:space="preserve"> </w:t>
      </w:r>
      <w:r w:rsidRPr="00846ED2">
        <w:rPr>
          <w:rFonts w:ascii="Arial" w:hAnsi="Arial" w:cs="Arial"/>
          <w:spacing w:val="-1"/>
        </w:rPr>
        <w:t>agro-industrial</w:t>
      </w:r>
      <w:r w:rsidRPr="00846ED2">
        <w:rPr>
          <w:rFonts w:ascii="Arial" w:hAnsi="Arial" w:cs="Arial"/>
          <w:spacing w:val="18"/>
        </w:rPr>
        <w:t xml:space="preserve"> </w:t>
      </w:r>
      <w:r w:rsidRPr="00846ED2">
        <w:rPr>
          <w:rFonts w:ascii="Arial" w:hAnsi="Arial" w:cs="Arial"/>
          <w:spacing w:val="-1"/>
        </w:rPr>
        <w:t>contexts,</w:t>
      </w:r>
      <w:r w:rsidRPr="00846ED2">
        <w:rPr>
          <w:rFonts w:ascii="Arial" w:hAnsi="Arial" w:cs="Arial"/>
          <w:spacing w:val="17"/>
        </w:rPr>
        <w:t xml:space="preserve"> </w:t>
      </w:r>
      <w:r w:rsidRPr="00846ED2">
        <w:rPr>
          <w:rFonts w:ascii="Arial" w:hAnsi="Arial" w:cs="Arial"/>
        </w:rPr>
        <w:t>in</w:t>
      </w:r>
      <w:r w:rsidRPr="00846ED2">
        <w:rPr>
          <w:rFonts w:ascii="Arial" w:hAnsi="Arial" w:cs="Arial"/>
          <w:spacing w:val="19"/>
        </w:rPr>
        <w:t xml:space="preserve"> </w:t>
      </w:r>
      <w:r w:rsidRPr="00846ED2">
        <w:rPr>
          <w:rFonts w:ascii="Arial" w:hAnsi="Arial" w:cs="Arial"/>
          <w:spacing w:val="-1"/>
        </w:rPr>
        <w:t>addition</w:t>
      </w:r>
      <w:r w:rsidRPr="00846ED2">
        <w:rPr>
          <w:rFonts w:ascii="Arial" w:hAnsi="Arial" w:cs="Arial"/>
          <w:spacing w:val="19"/>
        </w:rPr>
        <w:t xml:space="preserve"> </w:t>
      </w:r>
      <w:r w:rsidRPr="00846ED2">
        <w:rPr>
          <w:rFonts w:ascii="Arial" w:hAnsi="Arial" w:cs="Arial"/>
        </w:rPr>
        <w:t>to</w:t>
      </w:r>
      <w:r w:rsidRPr="00846ED2">
        <w:rPr>
          <w:rFonts w:ascii="Arial" w:hAnsi="Arial" w:cs="Arial"/>
          <w:spacing w:val="16"/>
        </w:rPr>
        <w:t xml:space="preserve"> </w:t>
      </w:r>
      <w:r w:rsidRPr="00846ED2">
        <w:rPr>
          <w:rFonts w:ascii="Arial" w:hAnsi="Arial" w:cs="Arial"/>
          <w:spacing w:val="-1"/>
        </w:rPr>
        <w:t>compliance</w:t>
      </w:r>
      <w:r w:rsidRPr="00846ED2">
        <w:rPr>
          <w:rFonts w:ascii="Arial" w:hAnsi="Arial" w:cs="Arial"/>
          <w:spacing w:val="19"/>
        </w:rPr>
        <w:t xml:space="preserve"> </w:t>
      </w:r>
      <w:r w:rsidRPr="00846ED2">
        <w:rPr>
          <w:rFonts w:ascii="Arial" w:hAnsi="Arial" w:cs="Arial"/>
          <w:spacing w:val="-1"/>
        </w:rPr>
        <w:t>with</w:t>
      </w:r>
      <w:r w:rsidRPr="00846ED2">
        <w:rPr>
          <w:rFonts w:ascii="Arial" w:hAnsi="Arial" w:cs="Arial"/>
          <w:spacing w:val="23"/>
        </w:rPr>
        <w:t xml:space="preserve"> </w:t>
      </w:r>
      <w:r w:rsidRPr="00846ED2">
        <w:rPr>
          <w:rFonts w:ascii="Arial" w:hAnsi="Arial" w:cs="Arial"/>
          <w:spacing w:val="-1"/>
        </w:rPr>
        <w:t>relevant</w:t>
      </w:r>
      <w:r w:rsidRPr="00846ED2">
        <w:rPr>
          <w:rFonts w:ascii="Arial" w:hAnsi="Arial" w:cs="Arial"/>
          <w:spacing w:val="57"/>
        </w:rPr>
        <w:t xml:space="preserve"> </w:t>
      </w:r>
      <w:r w:rsidRPr="00846ED2">
        <w:rPr>
          <w:rFonts w:ascii="Arial" w:hAnsi="Arial" w:cs="Arial"/>
          <w:spacing w:val="-1"/>
        </w:rPr>
        <w:t>regulatory</w:t>
      </w:r>
      <w:r w:rsidRPr="00846ED2">
        <w:rPr>
          <w:rFonts w:ascii="Arial" w:hAnsi="Arial" w:cs="Arial"/>
          <w:spacing w:val="-3"/>
        </w:rPr>
        <w:t xml:space="preserve"> </w:t>
      </w:r>
      <w:r w:rsidRPr="00846ED2">
        <w:rPr>
          <w:rFonts w:ascii="Arial" w:hAnsi="Arial" w:cs="Arial"/>
          <w:spacing w:val="-1"/>
        </w:rPr>
        <w:t>requirements</w:t>
      </w:r>
      <w:r w:rsidRPr="00846ED2">
        <w:rPr>
          <w:rFonts w:ascii="Arial" w:hAnsi="Arial" w:cs="Arial"/>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design</w:t>
      </w:r>
      <w:r w:rsidRPr="00846ED2">
        <w:rPr>
          <w:rFonts w:ascii="Arial" w:hAnsi="Arial" w:cs="Arial"/>
        </w:rPr>
        <w:t xml:space="preserve"> of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solutions.</w:t>
      </w:r>
    </w:p>
    <w:p w:rsidR="00ED7EE4" w:rsidRPr="00E75F90" w:rsidRDefault="00ED7EE4" w:rsidP="00ED7EE4">
      <w:pPr>
        <w:spacing w:before="19" w:line="280" w:lineRule="exact"/>
        <w:rPr>
          <w:rFonts w:ascii="Arial" w:hAnsi="Arial" w:cs="Arial"/>
          <w:sz w:val="16"/>
          <w:szCs w:val="16"/>
        </w:rPr>
      </w:pPr>
    </w:p>
    <w:p w:rsidR="00ED7EE4" w:rsidRPr="00846ED2" w:rsidRDefault="00ED7EE4" w:rsidP="00ED7EE4">
      <w:pPr>
        <w:pStyle w:val="Heading3"/>
        <w:jc w:val="both"/>
        <w:rPr>
          <w:rFonts w:ascii="Arial" w:hAnsi="Arial" w:cs="Arial"/>
          <w:b w:val="0"/>
          <w:bCs w:val="0"/>
        </w:rPr>
      </w:pPr>
      <w:r w:rsidRPr="00846ED2">
        <w:rPr>
          <w:rFonts w:ascii="Arial" w:hAnsi="Arial" w:cs="Arial"/>
        </w:rPr>
        <w:t>D</w:t>
      </w:r>
      <w:r w:rsidRPr="00846ED2">
        <w:rPr>
          <w:rFonts w:ascii="Arial" w:hAnsi="Arial" w:cs="Arial"/>
          <w:spacing w:val="-1"/>
        </w:rPr>
        <w:t xml:space="preserve"> Judgement</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responsibility</w:t>
      </w:r>
    </w:p>
    <w:p w:rsidR="00ED7EE4" w:rsidRPr="00846ED2" w:rsidRDefault="00ED7EE4" w:rsidP="00ED7EE4">
      <w:pPr>
        <w:pStyle w:val="BodyText"/>
        <w:spacing w:before="32" w:line="276" w:lineRule="auto"/>
        <w:ind w:right="236"/>
        <w:jc w:val="both"/>
        <w:rPr>
          <w:rFonts w:ascii="Arial" w:hAnsi="Arial" w:cs="Arial"/>
        </w:rPr>
      </w:pPr>
      <w:r w:rsidRPr="00846ED2">
        <w:rPr>
          <w:rFonts w:ascii="Arial" w:hAnsi="Arial" w:cs="Arial"/>
        </w:rPr>
        <w:t>For</w:t>
      </w:r>
      <w:r w:rsidRPr="00846ED2">
        <w:rPr>
          <w:rFonts w:ascii="Arial" w:hAnsi="Arial" w:cs="Arial"/>
          <w:spacing w:val="36"/>
        </w:rPr>
        <w:t xml:space="preserve"> </w:t>
      </w:r>
      <w:r w:rsidRPr="00846ED2">
        <w:rPr>
          <w:rFonts w:ascii="Arial" w:hAnsi="Arial" w:cs="Arial"/>
          <w:spacing w:val="-1"/>
        </w:rPr>
        <w:t>Outcomes</w:t>
      </w:r>
      <w:r w:rsidRPr="00846ED2">
        <w:rPr>
          <w:rFonts w:ascii="Arial" w:hAnsi="Arial" w:cs="Arial"/>
          <w:spacing w:val="36"/>
        </w:rPr>
        <w:t xml:space="preserve"> </w:t>
      </w:r>
      <w:r w:rsidRPr="00846ED2">
        <w:rPr>
          <w:rFonts w:ascii="Arial" w:hAnsi="Arial" w:cs="Arial"/>
        </w:rPr>
        <w:t>8,</w:t>
      </w:r>
      <w:r w:rsidRPr="00846ED2">
        <w:rPr>
          <w:rFonts w:ascii="Arial" w:hAnsi="Arial" w:cs="Arial"/>
          <w:spacing w:val="35"/>
        </w:rPr>
        <w:t xml:space="preserve"> </w:t>
      </w:r>
      <w:r w:rsidRPr="00846ED2">
        <w:rPr>
          <w:rFonts w:ascii="Arial" w:hAnsi="Arial" w:cs="Arial"/>
        </w:rPr>
        <w:t>9</w:t>
      </w:r>
      <w:r w:rsidRPr="00846ED2">
        <w:rPr>
          <w:rFonts w:ascii="Arial" w:hAnsi="Arial" w:cs="Arial"/>
          <w:spacing w:val="35"/>
        </w:rPr>
        <w:t xml:space="preserve"> </w:t>
      </w:r>
      <w:r w:rsidRPr="00846ED2">
        <w:rPr>
          <w:rFonts w:ascii="Arial" w:hAnsi="Arial" w:cs="Arial"/>
        </w:rPr>
        <w:t>and</w:t>
      </w:r>
      <w:r w:rsidRPr="00846ED2">
        <w:rPr>
          <w:rFonts w:ascii="Arial" w:hAnsi="Arial" w:cs="Arial"/>
          <w:spacing w:val="36"/>
        </w:rPr>
        <w:t xml:space="preserve"> </w:t>
      </w:r>
      <w:r w:rsidRPr="00846ED2">
        <w:rPr>
          <w:rFonts w:ascii="Arial" w:hAnsi="Arial" w:cs="Arial"/>
          <w:spacing w:val="-1"/>
        </w:rPr>
        <w:t>10,</w:t>
      </w:r>
      <w:r w:rsidRPr="00846ED2">
        <w:rPr>
          <w:rFonts w:ascii="Arial" w:hAnsi="Arial" w:cs="Arial"/>
          <w:spacing w:val="35"/>
        </w:rPr>
        <w:t xml:space="preserve"> </w:t>
      </w:r>
      <w:r w:rsidRPr="00846ED2">
        <w:rPr>
          <w:rFonts w:ascii="Arial" w:hAnsi="Arial" w:cs="Arial"/>
          <w:spacing w:val="1"/>
        </w:rPr>
        <w:t>the</w:t>
      </w:r>
      <w:r w:rsidRPr="00846ED2">
        <w:rPr>
          <w:rFonts w:ascii="Arial" w:hAnsi="Arial" w:cs="Arial"/>
          <w:spacing w:val="36"/>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35"/>
        </w:rPr>
        <w:t xml:space="preserve"> </w:t>
      </w:r>
      <w:r w:rsidRPr="00846ED2">
        <w:rPr>
          <w:rFonts w:ascii="Arial" w:hAnsi="Arial" w:cs="Arial"/>
          <w:spacing w:val="-1"/>
        </w:rPr>
        <w:t>should</w:t>
      </w:r>
      <w:r w:rsidRPr="00846ED2">
        <w:rPr>
          <w:rFonts w:ascii="Arial" w:hAnsi="Arial" w:cs="Arial"/>
          <w:spacing w:val="36"/>
        </w:rPr>
        <w:t xml:space="preserve"> </w:t>
      </w:r>
      <w:r w:rsidRPr="00846ED2">
        <w:rPr>
          <w:rFonts w:ascii="Arial" w:hAnsi="Arial" w:cs="Arial"/>
          <w:spacing w:val="-1"/>
        </w:rPr>
        <w:t>demonstrate</w:t>
      </w:r>
      <w:r w:rsidRPr="00846ED2">
        <w:rPr>
          <w:rFonts w:ascii="Arial" w:hAnsi="Arial" w:cs="Arial"/>
          <w:spacing w:val="37"/>
        </w:rPr>
        <w:t xml:space="preserve"> </w:t>
      </w:r>
      <w:r w:rsidRPr="00846ED2">
        <w:rPr>
          <w:rFonts w:ascii="Arial" w:hAnsi="Arial" w:cs="Arial"/>
          <w:spacing w:val="-1"/>
        </w:rPr>
        <w:t>that</w:t>
      </w:r>
      <w:r w:rsidRPr="00846ED2">
        <w:rPr>
          <w:rFonts w:ascii="Arial" w:hAnsi="Arial" w:cs="Arial"/>
          <w:spacing w:val="36"/>
        </w:rPr>
        <w:t xml:space="preserve"> </w:t>
      </w:r>
      <w:r w:rsidRPr="00846ED2">
        <w:rPr>
          <w:rFonts w:ascii="Arial" w:hAnsi="Arial" w:cs="Arial"/>
        </w:rPr>
        <w:t>he</w:t>
      </w:r>
      <w:r w:rsidRPr="00846ED2">
        <w:rPr>
          <w:rFonts w:ascii="Arial" w:hAnsi="Arial" w:cs="Arial"/>
          <w:spacing w:val="36"/>
        </w:rPr>
        <w:t xml:space="preserve"> </w:t>
      </w:r>
      <w:r w:rsidRPr="00846ED2">
        <w:rPr>
          <w:rFonts w:ascii="Arial" w:hAnsi="Arial" w:cs="Arial"/>
        </w:rPr>
        <w:t>or</w:t>
      </w:r>
      <w:r w:rsidRPr="00846ED2">
        <w:rPr>
          <w:rFonts w:ascii="Arial" w:hAnsi="Arial" w:cs="Arial"/>
          <w:spacing w:val="36"/>
        </w:rPr>
        <w:t xml:space="preserve"> </w:t>
      </w:r>
      <w:r w:rsidRPr="00846ED2">
        <w:rPr>
          <w:rFonts w:ascii="Arial" w:hAnsi="Arial" w:cs="Arial"/>
          <w:spacing w:val="-1"/>
        </w:rPr>
        <w:t>she</w:t>
      </w:r>
      <w:r w:rsidRPr="00846ED2">
        <w:rPr>
          <w:rFonts w:ascii="Arial" w:hAnsi="Arial" w:cs="Arial"/>
          <w:spacing w:val="36"/>
        </w:rPr>
        <w:t xml:space="preserve"> </w:t>
      </w:r>
      <w:r w:rsidRPr="00846ED2">
        <w:rPr>
          <w:rFonts w:ascii="Arial" w:hAnsi="Arial" w:cs="Arial"/>
        </w:rPr>
        <w:t>is</w:t>
      </w:r>
      <w:r w:rsidRPr="00846ED2">
        <w:rPr>
          <w:rFonts w:ascii="Arial" w:hAnsi="Arial" w:cs="Arial"/>
          <w:spacing w:val="36"/>
        </w:rPr>
        <w:t xml:space="preserve"> </w:t>
      </w:r>
      <w:r w:rsidRPr="00846ED2">
        <w:rPr>
          <w:rFonts w:ascii="Arial" w:hAnsi="Arial" w:cs="Arial"/>
          <w:spacing w:val="-2"/>
        </w:rPr>
        <w:t>willing</w:t>
      </w:r>
      <w:r w:rsidRPr="00846ED2">
        <w:rPr>
          <w:rFonts w:ascii="Arial" w:hAnsi="Arial" w:cs="Arial"/>
          <w:spacing w:val="33"/>
        </w:rPr>
        <w:t xml:space="preserve"> </w:t>
      </w:r>
      <w:r w:rsidRPr="00846ED2">
        <w:rPr>
          <w:rFonts w:ascii="Arial" w:hAnsi="Arial" w:cs="Arial"/>
        </w:rPr>
        <w:t>and</w:t>
      </w:r>
      <w:r w:rsidRPr="00846ED2">
        <w:rPr>
          <w:rFonts w:ascii="Arial" w:hAnsi="Arial" w:cs="Arial"/>
          <w:spacing w:val="36"/>
        </w:rPr>
        <w:t xml:space="preserve"> </w:t>
      </w:r>
      <w:r w:rsidRPr="00846ED2">
        <w:rPr>
          <w:rFonts w:ascii="Arial" w:hAnsi="Arial" w:cs="Arial"/>
        </w:rPr>
        <w:t>able</w:t>
      </w:r>
      <w:r w:rsidRPr="00846ED2">
        <w:rPr>
          <w:rFonts w:ascii="Arial" w:hAnsi="Arial" w:cs="Arial"/>
          <w:spacing w:val="36"/>
        </w:rPr>
        <w:t xml:space="preserve"> </w:t>
      </w:r>
      <w:r w:rsidRPr="00846ED2">
        <w:rPr>
          <w:rFonts w:ascii="Arial" w:hAnsi="Arial" w:cs="Arial"/>
        </w:rPr>
        <w:t>to</w:t>
      </w:r>
      <w:r w:rsidRPr="00846ED2">
        <w:rPr>
          <w:rFonts w:ascii="Arial" w:hAnsi="Arial" w:cs="Arial"/>
          <w:spacing w:val="35"/>
        </w:rPr>
        <w:t xml:space="preserve"> </w:t>
      </w:r>
      <w:r w:rsidRPr="00846ED2">
        <w:rPr>
          <w:rFonts w:ascii="Arial" w:hAnsi="Arial" w:cs="Arial"/>
          <w:spacing w:val="-1"/>
        </w:rPr>
        <w:t>take</w:t>
      </w:r>
      <w:r w:rsidRPr="00846ED2">
        <w:rPr>
          <w:rFonts w:ascii="Arial" w:hAnsi="Arial" w:cs="Arial"/>
          <w:spacing w:val="43"/>
        </w:rPr>
        <w:t xml:space="preserve"> </w:t>
      </w:r>
      <w:r w:rsidRPr="00846ED2">
        <w:rPr>
          <w:rFonts w:ascii="Arial" w:hAnsi="Arial" w:cs="Arial"/>
          <w:spacing w:val="-1"/>
        </w:rPr>
        <w:t>responsibility</w:t>
      </w:r>
      <w:r w:rsidRPr="00846ED2">
        <w:rPr>
          <w:rFonts w:ascii="Arial" w:hAnsi="Arial" w:cs="Arial"/>
          <w:spacing w:val="28"/>
        </w:rPr>
        <w:t xml:space="preserve"> </w:t>
      </w:r>
      <w:r w:rsidRPr="00846ED2">
        <w:rPr>
          <w:rFonts w:ascii="Arial" w:hAnsi="Arial" w:cs="Arial"/>
        </w:rPr>
        <w:t>for</w:t>
      </w:r>
      <w:r w:rsidRPr="00846ED2">
        <w:rPr>
          <w:rFonts w:ascii="Arial" w:hAnsi="Arial" w:cs="Arial"/>
          <w:spacing w:val="31"/>
        </w:rPr>
        <w:t xml:space="preserve"> </w:t>
      </w:r>
      <w:r>
        <w:rPr>
          <w:rFonts w:ascii="Arial" w:hAnsi="Arial" w:cs="Arial"/>
          <w:spacing w:val="-1"/>
        </w:rPr>
        <w:t>well-defined d</w:t>
      </w:r>
      <w:r w:rsidRPr="00846ED2">
        <w:rPr>
          <w:rFonts w:ascii="Arial" w:hAnsi="Arial" w:cs="Arial"/>
          <w:spacing w:val="-1"/>
        </w:rPr>
        <w:t>ecisions,</w:t>
      </w:r>
      <w:r w:rsidRPr="00846ED2">
        <w:rPr>
          <w:rFonts w:ascii="Arial" w:hAnsi="Arial" w:cs="Arial"/>
          <w:spacing w:val="31"/>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rPr>
        <w:t>is</w:t>
      </w:r>
      <w:r w:rsidRPr="00846ED2">
        <w:rPr>
          <w:rFonts w:ascii="Arial" w:hAnsi="Arial" w:cs="Arial"/>
          <w:spacing w:val="35"/>
        </w:rPr>
        <w:t xml:space="preserve"> </w:t>
      </w:r>
      <w:r w:rsidRPr="00846ED2">
        <w:rPr>
          <w:rFonts w:ascii="Arial" w:hAnsi="Arial" w:cs="Arial"/>
          <w:spacing w:val="-1"/>
        </w:rPr>
        <w:t>competent</w:t>
      </w:r>
      <w:r w:rsidRPr="00846ED2">
        <w:rPr>
          <w:rFonts w:ascii="Arial" w:hAnsi="Arial" w:cs="Arial"/>
          <w:spacing w:val="32"/>
        </w:rPr>
        <w:t xml:space="preserve"> </w:t>
      </w:r>
      <w:r w:rsidRPr="00846ED2">
        <w:rPr>
          <w:rFonts w:ascii="Arial" w:hAnsi="Arial" w:cs="Arial"/>
        </w:rPr>
        <w:t>in</w:t>
      </w:r>
      <w:r w:rsidRPr="00846ED2">
        <w:rPr>
          <w:rFonts w:ascii="Arial" w:hAnsi="Arial" w:cs="Arial"/>
          <w:spacing w:val="28"/>
        </w:rPr>
        <w:t xml:space="preserve"> </w:t>
      </w:r>
      <w:r w:rsidRPr="00846ED2">
        <w:rPr>
          <w:rFonts w:ascii="Arial" w:hAnsi="Arial" w:cs="Arial"/>
          <w:spacing w:val="-1"/>
        </w:rPr>
        <w:t>judgement</w:t>
      </w:r>
      <w:r w:rsidRPr="00846ED2">
        <w:rPr>
          <w:rFonts w:ascii="Arial" w:hAnsi="Arial" w:cs="Arial"/>
          <w:spacing w:val="32"/>
        </w:rPr>
        <w:t xml:space="preserve"> </w:t>
      </w:r>
      <w:r w:rsidRPr="00846ED2">
        <w:rPr>
          <w:rFonts w:ascii="Arial" w:hAnsi="Arial" w:cs="Arial"/>
        </w:rPr>
        <w:t>and</w:t>
      </w:r>
      <w:r w:rsidRPr="00846ED2">
        <w:rPr>
          <w:rFonts w:ascii="Arial" w:hAnsi="Arial" w:cs="Arial"/>
          <w:spacing w:val="31"/>
        </w:rPr>
        <w:t xml:space="preserve"> </w:t>
      </w:r>
      <w:r w:rsidRPr="00846ED2">
        <w:rPr>
          <w:rFonts w:ascii="Arial" w:hAnsi="Arial" w:cs="Arial"/>
          <w:spacing w:val="-1"/>
        </w:rPr>
        <w:t>responsible</w:t>
      </w:r>
      <w:r w:rsidRPr="00846ED2">
        <w:rPr>
          <w:rFonts w:ascii="Arial" w:hAnsi="Arial" w:cs="Arial"/>
          <w:spacing w:val="31"/>
        </w:rPr>
        <w:t xml:space="preserve"> </w:t>
      </w:r>
      <w:r w:rsidRPr="00846ED2">
        <w:rPr>
          <w:rFonts w:ascii="Arial" w:hAnsi="Arial" w:cs="Arial"/>
          <w:spacing w:val="-1"/>
        </w:rPr>
        <w:t>conduct</w:t>
      </w:r>
      <w:r w:rsidRPr="00846ED2">
        <w:rPr>
          <w:rFonts w:ascii="Arial" w:hAnsi="Arial" w:cs="Arial"/>
          <w:spacing w:val="35"/>
        </w:rPr>
        <w:t xml:space="preserve"> </w:t>
      </w:r>
      <w:r w:rsidRPr="00846ED2">
        <w:rPr>
          <w:rFonts w:ascii="Arial" w:hAnsi="Arial" w:cs="Arial"/>
          <w:spacing w:val="-1"/>
        </w:rPr>
        <w:t>in</w:t>
      </w:r>
      <w:r w:rsidRPr="00846ED2">
        <w:rPr>
          <w:rFonts w:ascii="Arial" w:hAnsi="Arial" w:cs="Arial"/>
          <w:spacing w:val="31"/>
        </w:rPr>
        <w:t xml:space="preserve"> </w:t>
      </w:r>
      <w:r w:rsidRPr="00846ED2">
        <w:rPr>
          <w:rFonts w:ascii="Arial" w:hAnsi="Arial" w:cs="Arial"/>
          <w:spacing w:val="-1"/>
        </w:rPr>
        <w:t>accordance</w:t>
      </w:r>
      <w:r w:rsidRPr="00846ED2">
        <w:rPr>
          <w:rFonts w:ascii="Arial" w:hAnsi="Arial" w:cs="Arial"/>
          <w:spacing w:val="59"/>
        </w:rPr>
        <w:t xml:space="preserve"> </w:t>
      </w:r>
      <w:r w:rsidRPr="00846ED2">
        <w:rPr>
          <w:rFonts w:ascii="Arial" w:hAnsi="Arial" w:cs="Arial"/>
          <w:spacing w:val="-1"/>
        </w:rPr>
        <w:t>with</w:t>
      </w:r>
      <w:r w:rsidRPr="00846ED2">
        <w:rPr>
          <w:rFonts w:ascii="Arial" w:hAnsi="Arial" w:cs="Arial"/>
          <w:spacing w:val="-3"/>
        </w:rPr>
        <w:t xml:space="preserve"> </w:t>
      </w:r>
      <w:r w:rsidRPr="00846ED2">
        <w:rPr>
          <w:rFonts w:ascii="Arial" w:hAnsi="Arial" w:cs="Arial"/>
        </w:rPr>
        <w:t xml:space="preserve">the </w:t>
      </w:r>
      <w:r w:rsidRPr="00846ED2">
        <w:rPr>
          <w:rFonts w:ascii="Arial" w:hAnsi="Arial" w:cs="Arial"/>
          <w:spacing w:val="-1"/>
        </w:rPr>
        <w:t>ECSA</w:t>
      </w:r>
      <w:r w:rsidRPr="00846ED2">
        <w:rPr>
          <w:rFonts w:ascii="Arial" w:hAnsi="Arial" w:cs="Arial"/>
          <w:spacing w:val="-2"/>
        </w:rPr>
        <w:t xml:space="preserve"> </w:t>
      </w:r>
      <w:r w:rsidRPr="00846ED2">
        <w:rPr>
          <w:rFonts w:ascii="Arial" w:hAnsi="Arial" w:cs="Arial"/>
          <w:spacing w:val="-1"/>
        </w:rPr>
        <w:t>Code</w:t>
      </w:r>
      <w:r w:rsidRPr="00846ED2">
        <w:rPr>
          <w:rFonts w:ascii="Arial" w:hAnsi="Arial" w:cs="Arial"/>
          <w:spacing w:val="-2"/>
        </w:rPr>
        <w:t xml:space="preserve"> </w:t>
      </w:r>
      <w:r w:rsidRPr="00846ED2">
        <w:rPr>
          <w:rFonts w:ascii="Arial" w:hAnsi="Arial" w:cs="Arial"/>
        </w:rPr>
        <w:t xml:space="preserve">of </w:t>
      </w:r>
      <w:r w:rsidRPr="00846ED2">
        <w:rPr>
          <w:rFonts w:ascii="Arial" w:hAnsi="Arial" w:cs="Arial"/>
          <w:spacing w:val="-1"/>
        </w:rPr>
        <w:t>Conduct.</w:t>
      </w:r>
    </w:p>
    <w:p w:rsidR="00ED7EE4" w:rsidRPr="00E75F90" w:rsidRDefault="00ED7EE4" w:rsidP="00ED7EE4">
      <w:pPr>
        <w:spacing w:before="15" w:line="280" w:lineRule="exact"/>
        <w:rPr>
          <w:rFonts w:ascii="Arial" w:hAnsi="Arial" w:cs="Arial"/>
          <w:sz w:val="16"/>
          <w:szCs w:val="16"/>
        </w:rPr>
      </w:pPr>
    </w:p>
    <w:p w:rsidR="00ED7EE4" w:rsidRPr="00846ED2" w:rsidRDefault="00ED7EE4" w:rsidP="00ED7EE4">
      <w:pPr>
        <w:pStyle w:val="Heading3"/>
        <w:jc w:val="both"/>
        <w:rPr>
          <w:rFonts w:ascii="Arial" w:hAnsi="Arial" w:cs="Arial"/>
          <w:b w:val="0"/>
          <w:bCs w:val="0"/>
        </w:rPr>
      </w:pPr>
      <w:r w:rsidRPr="00846ED2">
        <w:rPr>
          <w:rFonts w:ascii="Arial" w:hAnsi="Arial" w:cs="Arial"/>
        </w:rPr>
        <w:t>E</w:t>
      </w:r>
      <w:r w:rsidRPr="00846ED2">
        <w:rPr>
          <w:rFonts w:ascii="Arial" w:hAnsi="Arial" w:cs="Arial"/>
          <w:spacing w:val="-1"/>
        </w:rPr>
        <w:t xml:space="preserve"> Independent</w:t>
      </w:r>
      <w:r w:rsidRPr="00846ED2">
        <w:rPr>
          <w:rFonts w:ascii="Arial" w:hAnsi="Arial" w:cs="Arial"/>
        </w:rPr>
        <w:t xml:space="preserve"> </w:t>
      </w:r>
      <w:r w:rsidRPr="00846ED2">
        <w:rPr>
          <w:rFonts w:ascii="Arial" w:hAnsi="Arial" w:cs="Arial"/>
          <w:spacing w:val="-1"/>
        </w:rPr>
        <w:t>learning</w:t>
      </w:r>
    </w:p>
    <w:p w:rsidR="00ED7EE4" w:rsidRPr="00846ED2" w:rsidRDefault="00ED7EE4" w:rsidP="00ED7EE4">
      <w:pPr>
        <w:pStyle w:val="BodyText"/>
        <w:spacing w:before="32" w:line="276" w:lineRule="auto"/>
        <w:ind w:right="238"/>
        <w:jc w:val="both"/>
        <w:rPr>
          <w:rFonts w:ascii="Arial" w:hAnsi="Arial" w:cs="Arial"/>
        </w:rPr>
      </w:pPr>
      <w:r w:rsidRPr="00846ED2">
        <w:rPr>
          <w:rFonts w:ascii="Arial" w:hAnsi="Arial" w:cs="Arial"/>
          <w:spacing w:val="-1"/>
        </w:rPr>
        <w:t>Towards</w:t>
      </w:r>
      <w:r w:rsidRPr="00846ED2">
        <w:rPr>
          <w:rFonts w:ascii="Arial" w:hAnsi="Arial" w:cs="Arial"/>
          <w:spacing w:val="24"/>
        </w:rPr>
        <w:t xml:space="preserve"> </w:t>
      </w:r>
      <w:r w:rsidRPr="00846ED2">
        <w:rPr>
          <w:rFonts w:ascii="Arial" w:hAnsi="Arial" w:cs="Arial"/>
          <w:spacing w:val="-1"/>
        </w:rPr>
        <w:t>achievement</w:t>
      </w:r>
      <w:r w:rsidRPr="00846ED2">
        <w:rPr>
          <w:rFonts w:ascii="Arial" w:hAnsi="Arial" w:cs="Arial"/>
          <w:spacing w:val="27"/>
        </w:rPr>
        <w:t xml:space="preserve"> </w:t>
      </w:r>
      <w:r w:rsidRPr="00846ED2">
        <w:rPr>
          <w:rFonts w:ascii="Arial" w:hAnsi="Arial" w:cs="Arial"/>
        </w:rPr>
        <w:t>of</w:t>
      </w:r>
      <w:r w:rsidRPr="00846ED2">
        <w:rPr>
          <w:rFonts w:ascii="Arial" w:hAnsi="Arial" w:cs="Arial"/>
          <w:spacing w:val="22"/>
        </w:rPr>
        <w:t xml:space="preserve"> </w:t>
      </w:r>
      <w:r w:rsidRPr="00846ED2">
        <w:rPr>
          <w:rFonts w:ascii="Arial" w:hAnsi="Arial" w:cs="Arial"/>
          <w:spacing w:val="-1"/>
        </w:rPr>
        <w:t>Outcome</w:t>
      </w:r>
      <w:r w:rsidRPr="00846ED2">
        <w:rPr>
          <w:rFonts w:ascii="Arial" w:hAnsi="Arial" w:cs="Arial"/>
          <w:spacing w:val="26"/>
        </w:rPr>
        <w:t xml:space="preserve"> </w:t>
      </w:r>
      <w:r w:rsidRPr="00846ED2">
        <w:rPr>
          <w:rFonts w:ascii="Arial" w:hAnsi="Arial" w:cs="Arial"/>
        </w:rPr>
        <w:t>11,</w:t>
      </w:r>
      <w:r w:rsidRPr="00846ED2">
        <w:rPr>
          <w:rFonts w:ascii="Arial" w:hAnsi="Arial" w:cs="Arial"/>
          <w:spacing w:val="24"/>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25"/>
        </w:rPr>
        <w:t xml:space="preserve"> </w:t>
      </w:r>
      <w:r w:rsidRPr="00846ED2">
        <w:rPr>
          <w:rFonts w:ascii="Arial" w:hAnsi="Arial" w:cs="Arial"/>
          <w:spacing w:val="-1"/>
        </w:rPr>
        <w:t>should</w:t>
      </w:r>
      <w:r w:rsidRPr="00846ED2">
        <w:rPr>
          <w:rFonts w:ascii="Arial" w:hAnsi="Arial" w:cs="Arial"/>
          <w:spacing w:val="27"/>
        </w:rPr>
        <w:t xml:space="preserve"> </w:t>
      </w:r>
      <w:r w:rsidRPr="00846ED2">
        <w:rPr>
          <w:rFonts w:ascii="Arial" w:hAnsi="Arial" w:cs="Arial"/>
          <w:spacing w:val="-1"/>
        </w:rPr>
        <w:t>develop</w:t>
      </w:r>
      <w:r w:rsidRPr="00846ED2">
        <w:rPr>
          <w:rFonts w:ascii="Arial" w:hAnsi="Arial" w:cs="Arial"/>
          <w:spacing w:val="24"/>
        </w:rPr>
        <w:t xml:space="preserve"> </w:t>
      </w:r>
      <w:r w:rsidRPr="00846ED2">
        <w:rPr>
          <w:rFonts w:ascii="Arial" w:hAnsi="Arial" w:cs="Arial"/>
          <w:spacing w:val="-1"/>
        </w:rPr>
        <w:t>the</w:t>
      </w:r>
      <w:r w:rsidRPr="00846ED2">
        <w:rPr>
          <w:rFonts w:ascii="Arial" w:hAnsi="Arial" w:cs="Arial"/>
          <w:spacing w:val="26"/>
        </w:rPr>
        <w:t xml:space="preserve"> </w:t>
      </w:r>
      <w:r w:rsidRPr="00846ED2">
        <w:rPr>
          <w:rFonts w:ascii="Arial" w:hAnsi="Arial" w:cs="Arial"/>
          <w:spacing w:val="-1"/>
        </w:rPr>
        <w:t>ability</w:t>
      </w:r>
      <w:r w:rsidRPr="00846ED2">
        <w:rPr>
          <w:rFonts w:ascii="Arial" w:hAnsi="Arial" w:cs="Arial"/>
          <w:spacing w:val="24"/>
        </w:rPr>
        <w:t xml:space="preserve"> </w:t>
      </w:r>
      <w:r w:rsidRPr="00846ED2">
        <w:rPr>
          <w:rFonts w:ascii="Arial" w:hAnsi="Arial" w:cs="Arial"/>
        </w:rPr>
        <w:t>and</w:t>
      </w:r>
      <w:r w:rsidRPr="00846ED2">
        <w:rPr>
          <w:rFonts w:ascii="Arial" w:hAnsi="Arial" w:cs="Arial"/>
          <w:spacing w:val="24"/>
        </w:rPr>
        <w:t xml:space="preserve"> </w:t>
      </w:r>
      <w:r w:rsidRPr="00846ED2">
        <w:rPr>
          <w:rFonts w:ascii="Arial" w:hAnsi="Arial" w:cs="Arial"/>
          <w:spacing w:val="-1"/>
        </w:rPr>
        <w:t>habit</w:t>
      </w:r>
      <w:r w:rsidRPr="00846ED2">
        <w:rPr>
          <w:rFonts w:ascii="Arial" w:hAnsi="Arial" w:cs="Arial"/>
          <w:spacing w:val="24"/>
        </w:rPr>
        <w:t xml:space="preserve"> </w:t>
      </w:r>
      <w:r w:rsidRPr="00846ED2">
        <w:rPr>
          <w:rFonts w:ascii="Arial" w:hAnsi="Arial" w:cs="Arial"/>
        </w:rPr>
        <w:t>for</w:t>
      </w:r>
      <w:r w:rsidRPr="00846ED2">
        <w:rPr>
          <w:rFonts w:ascii="Arial" w:hAnsi="Arial" w:cs="Arial"/>
          <w:spacing w:val="24"/>
        </w:rPr>
        <w:t xml:space="preserve"> </w:t>
      </w:r>
      <w:r w:rsidRPr="00846ED2">
        <w:rPr>
          <w:rFonts w:ascii="Arial" w:hAnsi="Arial" w:cs="Arial"/>
          <w:spacing w:val="-1"/>
        </w:rPr>
        <w:t>independent</w:t>
      </w:r>
      <w:r w:rsidRPr="00846ED2">
        <w:rPr>
          <w:rFonts w:ascii="Arial" w:hAnsi="Arial" w:cs="Arial"/>
          <w:spacing w:val="49"/>
        </w:rPr>
        <w:t xml:space="preserve"> </w:t>
      </w:r>
      <w:r w:rsidRPr="00846ED2">
        <w:rPr>
          <w:rFonts w:ascii="Arial" w:hAnsi="Arial" w:cs="Arial"/>
        </w:rPr>
        <w:t>and</w:t>
      </w:r>
      <w:r w:rsidRPr="00846ED2">
        <w:rPr>
          <w:rFonts w:ascii="Arial" w:hAnsi="Arial" w:cs="Arial"/>
          <w:spacing w:val="36"/>
        </w:rPr>
        <w:t xml:space="preserve"> </w:t>
      </w:r>
      <w:r w:rsidRPr="00846ED2">
        <w:rPr>
          <w:rFonts w:ascii="Arial" w:hAnsi="Arial" w:cs="Arial"/>
          <w:spacing w:val="-1"/>
        </w:rPr>
        <w:t>lifelong</w:t>
      </w:r>
      <w:r w:rsidRPr="00846ED2">
        <w:rPr>
          <w:rFonts w:ascii="Arial" w:hAnsi="Arial" w:cs="Arial"/>
          <w:spacing w:val="33"/>
        </w:rPr>
        <w:t xml:space="preserve"> </w:t>
      </w:r>
      <w:r w:rsidRPr="00846ED2">
        <w:rPr>
          <w:rFonts w:ascii="Arial" w:hAnsi="Arial" w:cs="Arial"/>
          <w:spacing w:val="-1"/>
        </w:rPr>
        <w:t>learning,</w:t>
      </w:r>
      <w:r w:rsidRPr="00846ED2">
        <w:rPr>
          <w:rFonts w:ascii="Arial" w:hAnsi="Arial" w:cs="Arial"/>
          <w:spacing w:val="35"/>
        </w:rPr>
        <w:t xml:space="preserve"> </w:t>
      </w:r>
      <w:r w:rsidRPr="00846ED2">
        <w:rPr>
          <w:rFonts w:ascii="Arial" w:hAnsi="Arial" w:cs="Arial"/>
        </w:rPr>
        <w:t>and</w:t>
      </w:r>
      <w:r w:rsidRPr="00846ED2">
        <w:rPr>
          <w:rFonts w:ascii="Arial" w:hAnsi="Arial" w:cs="Arial"/>
          <w:spacing w:val="34"/>
        </w:rPr>
        <w:t xml:space="preserve"> </w:t>
      </w:r>
      <w:r w:rsidRPr="00846ED2">
        <w:rPr>
          <w:rFonts w:ascii="Arial" w:hAnsi="Arial" w:cs="Arial"/>
        </w:rPr>
        <w:t>can</w:t>
      </w:r>
      <w:r w:rsidRPr="00846ED2">
        <w:rPr>
          <w:rFonts w:ascii="Arial" w:hAnsi="Arial" w:cs="Arial"/>
          <w:spacing w:val="33"/>
        </w:rPr>
        <w:t xml:space="preserve"> </w:t>
      </w:r>
      <w:r w:rsidRPr="00846ED2">
        <w:rPr>
          <w:rFonts w:ascii="Arial" w:hAnsi="Arial" w:cs="Arial"/>
          <w:spacing w:val="-1"/>
        </w:rPr>
        <w:t>provide</w:t>
      </w:r>
      <w:r w:rsidRPr="00846ED2">
        <w:rPr>
          <w:rFonts w:ascii="Arial" w:hAnsi="Arial" w:cs="Arial"/>
          <w:spacing w:val="34"/>
        </w:rPr>
        <w:t xml:space="preserve"> </w:t>
      </w:r>
      <w:r w:rsidRPr="00846ED2">
        <w:rPr>
          <w:rFonts w:ascii="Arial" w:hAnsi="Arial" w:cs="Arial"/>
          <w:spacing w:val="-1"/>
        </w:rPr>
        <w:t>evidence</w:t>
      </w:r>
      <w:r w:rsidRPr="00846ED2">
        <w:rPr>
          <w:rFonts w:ascii="Arial" w:hAnsi="Arial" w:cs="Arial"/>
          <w:spacing w:val="36"/>
        </w:rPr>
        <w:t xml:space="preserve"> </w:t>
      </w:r>
      <w:r w:rsidRPr="00846ED2">
        <w:rPr>
          <w:rFonts w:ascii="Arial" w:hAnsi="Arial" w:cs="Arial"/>
          <w:spacing w:val="-2"/>
        </w:rPr>
        <w:t>of</w:t>
      </w:r>
      <w:r w:rsidRPr="00846ED2">
        <w:rPr>
          <w:rFonts w:ascii="Arial" w:hAnsi="Arial" w:cs="Arial"/>
          <w:spacing w:val="34"/>
        </w:rPr>
        <w:t xml:space="preserve"> </w:t>
      </w:r>
      <w:r w:rsidRPr="00846ED2">
        <w:rPr>
          <w:rFonts w:ascii="Arial" w:hAnsi="Arial" w:cs="Arial"/>
          <w:spacing w:val="-1"/>
        </w:rPr>
        <w:t>relevant</w:t>
      </w:r>
      <w:r w:rsidRPr="00846ED2">
        <w:rPr>
          <w:rFonts w:ascii="Arial" w:hAnsi="Arial" w:cs="Arial"/>
          <w:spacing w:val="41"/>
        </w:rPr>
        <w:t xml:space="preserve"> </w:t>
      </w:r>
      <w:r w:rsidRPr="00846ED2">
        <w:rPr>
          <w:rFonts w:ascii="Arial" w:hAnsi="Arial" w:cs="Arial"/>
          <w:spacing w:val="-1"/>
        </w:rPr>
        <w:t>Continuous</w:t>
      </w:r>
      <w:r w:rsidRPr="00846ED2">
        <w:rPr>
          <w:rFonts w:ascii="Arial" w:hAnsi="Arial" w:cs="Arial"/>
          <w:spacing w:val="34"/>
        </w:rPr>
        <w:t xml:space="preserve"> </w:t>
      </w:r>
      <w:r w:rsidRPr="00846ED2">
        <w:rPr>
          <w:rFonts w:ascii="Arial" w:hAnsi="Arial" w:cs="Arial"/>
          <w:spacing w:val="-1"/>
        </w:rPr>
        <w:t>Professional</w:t>
      </w:r>
      <w:r w:rsidRPr="00846ED2">
        <w:rPr>
          <w:rFonts w:ascii="Arial" w:hAnsi="Arial" w:cs="Arial"/>
          <w:spacing w:val="34"/>
        </w:rPr>
        <w:t xml:space="preserve"> </w:t>
      </w:r>
      <w:r w:rsidRPr="00846ED2">
        <w:rPr>
          <w:rFonts w:ascii="Arial" w:hAnsi="Arial" w:cs="Arial"/>
          <w:spacing w:val="-1"/>
        </w:rPr>
        <w:t>Development</w:t>
      </w:r>
      <w:r w:rsidRPr="00846ED2">
        <w:rPr>
          <w:rFonts w:ascii="Arial" w:hAnsi="Arial" w:cs="Arial"/>
          <w:spacing w:val="61"/>
        </w:rPr>
        <w:t xml:space="preserve"> </w:t>
      </w:r>
      <w:r w:rsidRPr="00846ED2">
        <w:rPr>
          <w:rFonts w:ascii="Arial" w:hAnsi="Arial" w:cs="Arial"/>
          <w:spacing w:val="-1"/>
        </w:rPr>
        <w:t>(CPD)</w:t>
      </w:r>
      <w:r w:rsidRPr="00846ED2">
        <w:rPr>
          <w:rFonts w:ascii="Arial" w:hAnsi="Arial" w:cs="Arial"/>
          <w:spacing w:val="10"/>
        </w:rPr>
        <w:t xml:space="preserve"> </w:t>
      </w:r>
      <w:r w:rsidRPr="00846ED2">
        <w:rPr>
          <w:rFonts w:ascii="Arial" w:hAnsi="Arial" w:cs="Arial"/>
          <w:spacing w:val="-1"/>
        </w:rPr>
        <w:t>activities</w:t>
      </w:r>
      <w:r w:rsidRPr="00846ED2">
        <w:rPr>
          <w:rFonts w:ascii="Arial" w:hAnsi="Arial" w:cs="Arial"/>
          <w:spacing w:val="10"/>
        </w:rPr>
        <w:t xml:space="preserve"> </w:t>
      </w:r>
      <w:r w:rsidRPr="00846ED2">
        <w:rPr>
          <w:rFonts w:ascii="Arial" w:hAnsi="Arial" w:cs="Arial"/>
          <w:spacing w:val="-1"/>
        </w:rPr>
        <w:t>completed</w:t>
      </w:r>
      <w:r w:rsidRPr="00846ED2">
        <w:rPr>
          <w:rFonts w:ascii="Arial" w:hAnsi="Arial" w:cs="Arial"/>
          <w:spacing w:val="9"/>
        </w:rPr>
        <w:t xml:space="preserve"> </w:t>
      </w:r>
      <w:r w:rsidRPr="00846ED2">
        <w:rPr>
          <w:rFonts w:ascii="Arial" w:hAnsi="Arial" w:cs="Arial"/>
        </w:rPr>
        <w:t>during</w:t>
      </w:r>
      <w:r w:rsidRPr="00846ED2">
        <w:rPr>
          <w:rFonts w:ascii="Arial" w:hAnsi="Arial" w:cs="Arial"/>
          <w:spacing w:val="7"/>
        </w:rPr>
        <w:t xml:space="preserve"> </w:t>
      </w:r>
      <w:r w:rsidRPr="00846ED2">
        <w:rPr>
          <w:rFonts w:ascii="Arial" w:hAnsi="Arial" w:cs="Arial"/>
        </w:rPr>
        <w:t>the</w:t>
      </w:r>
      <w:r w:rsidRPr="00846ED2">
        <w:rPr>
          <w:rFonts w:ascii="Arial" w:hAnsi="Arial" w:cs="Arial"/>
          <w:spacing w:val="7"/>
        </w:rPr>
        <w:t xml:space="preserve"> </w:t>
      </w:r>
      <w:r w:rsidRPr="00846ED2">
        <w:rPr>
          <w:rFonts w:ascii="Arial" w:hAnsi="Arial" w:cs="Arial"/>
          <w:spacing w:val="-1"/>
        </w:rPr>
        <w:t>training</w:t>
      </w:r>
      <w:r w:rsidRPr="00846ED2">
        <w:rPr>
          <w:rFonts w:ascii="Arial" w:hAnsi="Arial" w:cs="Arial"/>
          <w:spacing w:val="7"/>
        </w:rPr>
        <w:t xml:space="preserve"> </w:t>
      </w:r>
      <w:r w:rsidRPr="00846ED2">
        <w:rPr>
          <w:rFonts w:ascii="Arial" w:hAnsi="Arial" w:cs="Arial"/>
          <w:spacing w:val="-1"/>
        </w:rPr>
        <w:t>period,</w:t>
      </w:r>
      <w:r w:rsidRPr="00846ED2">
        <w:rPr>
          <w:rFonts w:ascii="Arial" w:hAnsi="Arial" w:cs="Arial"/>
          <w:spacing w:val="9"/>
        </w:rPr>
        <w:t xml:space="preserve"> </w:t>
      </w:r>
      <w:r w:rsidRPr="00846ED2">
        <w:rPr>
          <w:rFonts w:ascii="Arial" w:hAnsi="Arial" w:cs="Arial"/>
          <w:spacing w:val="-1"/>
        </w:rPr>
        <w:t>using</w:t>
      </w:r>
      <w:r w:rsidRPr="00846ED2">
        <w:rPr>
          <w:rFonts w:ascii="Arial" w:hAnsi="Arial" w:cs="Arial"/>
          <w:spacing w:val="7"/>
        </w:rPr>
        <w:t xml:space="preserve"> </w:t>
      </w:r>
      <w:r w:rsidRPr="00846ED2">
        <w:rPr>
          <w:rFonts w:ascii="Arial" w:hAnsi="Arial" w:cs="Arial"/>
        </w:rPr>
        <w:t>the</w:t>
      </w:r>
      <w:r w:rsidRPr="00846ED2">
        <w:rPr>
          <w:rFonts w:ascii="Arial" w:hAnsi="Arial" w:cs="Arial"/>
          <w:spacing w:val="10"/>
        </w:rPr>
        <w:t xml:space="preserve"> </w:t>
      </w:r>
      <w:r w:rsidRPr="00846ED2">
        <w:rPr>
          <w:rFonts w:ascii="Arial" w:hAnsi="Arial" w:cs="Arial"/>
          <w:spacing w:val="-1"/>
        </w:rPr>
        <w:t>CPD</w:t>
      </w:r>
      <w:r w:rsidRPr="00846ED2">
        <w:rPr>
          <w:rFonts w:ascii="Arial" w:hAnsi="Arial" w:cs="Arial"/>
          <w:spacing w:val="8"/>
        </w:rPr>
        <w:t xml:space="preserve"> </w:t>
      </w:r>
      <w:r w:rsidRPr="00846ED2">
        <w:rPr>
          <w:rFonts w:ascii="Arial" w:hAnsi="Arial" w:cs="Arial"/>
          <w:spacing w:val="-1"/>
        </w:rPr>
        <w:t>guidance</w:t>
      </w:r>
      <w:r w:rsidRPr="00846ED2">
        <w:rPr>
          <w:rFonts w:ascii="Arial" w:hAnsi="Arial" w:cs="Arial"/>
          <w:spacing w:val="10"/>
        </w:rPr>
        <w:t xml:space="preserve"> </w:t>
      </w:r>
      <w:r w:rsidRPr="00846ED2">
        <w:rPr>
          <w:rFonts w:ascii="Arial" w:hAnsi="Arial" w:cs="Arial"/>
          <w:spacing w:val="-1"/>
        </w:rPr>
        <w:t>documentation</w:t>
      </w:r>
      <w:r w:rsidRPr="00846ED2">
        <w:rPr>
          <w:rFonts w:ascii="Arial" w:hAnsi="Arial" w:cs="Arial"/>
          <w:spacing w:val="57"/>
        </w:rPr>
        <w:t xml:space="preserve"> </w:t>
      </w:r>
      <w:r w:rsidRPr="00846ED2">
        <w:rPr>
          <w:rFonts w:ascii="Arial" w:hAnsi="Arial" w:cs="Arial"/>
          <w:spacing w:val="-1"/>
        </w:rPr>
        <w:t>available</w:t>
      </w:r>
      <w:r w:rsidRPr="00846ED2">
        <w:rPr>
          <w:rFonts w:ascii="Arial" w:hAnsi="Arial" w:cs="Arial"/>
        </w:rPr>
        <w:t xml:space="preserve"> </w:t>
      </w:r>
      <w:r w:rsidRPr="00846ED2">
        <w:rPr>
          <w:rFonts w:ascii="Arial" w:hAnsi="Arial" w:cs="Arial"/>
          <w:spacing w:val="-1"/>
        </w:rPr>
        <w:t>on</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ECSA</w:t>
      </w:r>
      <w:r w:rsidRPr="00846ED2">
        <w:rPr>
          <w:rFonts w:ascii="Arial" w:hAnsi="Arial" w:cs="Arial"/>
          <w:spacing w:val="-2"/>
        </w:rPr>
        <w:t xml:space="preserve"> </w:t>
      </w:r>
      <w:r w:rsidRPr="00846ED2">
        <w:rPr>
          <w:rFonts w:ascii="Arial" w:hAnsi="Arial" w:cs="Arial"/>
          <w:spacing w:val="-1"/>
        </w:rPr>
        <w:t>website.</w:t>
      </w:r>
    </w:p>
    <w:p w:rsidR="00ED7EE4" w:rsidRPr="00E75F90" w:rsidRDefault="00ED7EE4" w:rsidP="00ED7EE4">
      <w:pPr>
        <w:spacing w:line="220" w:lineRule="exact"/>
        <w:rPr>
          <w:rFonts w:ascii="Arial" w:hAnsi="Arial" w:cs="Arial"/>
          <w:sz w:val="16"/>
          <w:szCs w:val="16"/>
        </w:rPr>
      </w:pPr>
    </w:p>
    <w:p w:rsidR="00ED7EE4" w:rsidRPr="00E75F90" w:rsidRDefault="00ED7EE4" w:rsidP="00ED7EE4">
      <w:pPr>
        <w:pStyle w:val="Heading2"/>
        <w:ind w:left="284"/>
        <w:jc w:val="both"/>
        <w:rPr>
          <w:rFonts w:ascii="Arial" w:hAnsi="Arial" w:cs="Arial"/>
          <w:b w:val="0"/>
          <w:bCs w:val="0"/>
          <w:sz w:val="26"/>
          <w:szCs w:val="26"/>
        </w:rPr>
      </w:pPr>
      <w:bookmarkStart w:id="10" w:name="_bookmark10"/>
      <w:bookmarkEnd w:id="10"/>
      <w:r>
        <w:rPr>
          <w:rFonts w:ascii="Arial" w:hAnsi="Arial" w:cs="Arial"/>
          <w:spacing w:val="-1"/>
          <w:sz w:val="26"/>
          <w:szCs w:val="26"/>
        </w:rPr>
        <w:t>6.2</w:t>
      </w:r>
      <w:r>
        <w:rPr>
          <w:rFonts w:ascii="Arial" w:hAnsi="Arial" w:cs="Arial"/>
          <w:spacing w:val="-1"/>
          <w:sz w:val="26"/>
          <w:szCs w:val="26"/>
        </w:rPr>
        <w:tab/>
      </w:r>
      <w:r w:rsidRPr="00E75F90">
        <w:rPr>
          <w:rFonts w:ascii="Arial" w:hAnsi="Arial" w:cs="Arial"/>
          <w:spacing w:val="-1"/>
          <w:sz w:val="26"/>
          <w:szCs w:val="26"/>
        </w:rPr>
        <w:t>Recommended</w:t>
      </w:r>
      <w:r w:rsidRPr="00E75F90">
        <w:rPr>
          <w:rFonts w:ascii="Arial" w:hAnsi="Arial" w:cs="Arial"/>
          <w:spacing w:val="1"/>
          <w:sz w:val="26"/>
          <w:szCs w:val="26"/>
        </w:rPr>
        <w:t xml:space="preserve"> </w:t>
      </w:r>
      <w:r w:rsidRPr="00E75F90">
        <w:rPr>
          <w:rFonts w:ascii="Arial" w:hAnsi="Arial" w:cs="Arial"/>
          <w:spacing w:val="-1"/>
          <w:sz w:val="26"/>
          <w:szCs w:val="26"/>
        </w:rPr>
        <w:t>Practical</w:t>
      </w:r>
      <w:r w:rsidRPr="00E75F90">
        <w:rPr>
          <w:rFonts w:ascii="Arial" w:hAnsi="Arial" w:cs="Arial"/>
          <w:sz w:val="26"/>
          <w:szCs w:val="26"/>
        </w:rPr>
        <w:t xml:space="preserve"> and</w:t>
      </w:r>
      <w:r w:rsidRPr="00E75F90">
        <w:rPr>
          <w:rFonts w:ascii="Arial" w:hAnsi="Arial" w:cs="Arial"/>
          <w:spacing w:val="2"/>
          <w:sz w:val="26"/>
          <w:szCs w:val="26"/>
        </w:rPr>
        <w:t xml:space="preserve"> </w:t>
      </w:r>
      <w:r w:rsidRPr="00E75F90">
        <w:rPr>
          <w:rFonts w:ascii="Arial" w:hAnsi="Arial" w:cs="Arial"/>
          <w:spacing w:val="-1"/>
          <w:sz w:val="26"/>
          <w:szCs w:val="26"/>
        </w:rPr>
        <w:t>Formal</w:t>
      </w:r>
      <w:r w:rsidRPr="00E75F90">
        <w:rPr>
          <w:rFonts w:ascii="Arial" w:hAnsi="Arial" w:cs="Arial"/>
          <w:sz w:val="26"/>
          <w:szCs w:val="26"/>
        </w:rPr>
        <w:t xml:space="preserve"> </w:t>
      </w:r>
      <w:r w:rsidRPr="00E75F90">
        <w:rPr>
          <w:rFonts w:ascii="Arial" w:hAnsi="Arial" w:cs="Arial"/>
          <w:spacing w:val="-1"/>
          <w:sz w:val="26"/>
          <w:szCs w:val="26"/>
        </w:rPr>
        <w:t>Learning</w:t>
      </w:r>
      <w:r w:rsidRPr="00E75F90">
        <w:rPr>
          <w:rFonts w:ascii="Arial" w:hAnsi="Arial" w:cs="Arial"/>
          <w:sz w:val="26"/>
          <w:szCs w:val="26"/>
        </w:rPr>
        <w:t xml:space="preserve"> </w:t>
      </w:r>
      <w:r w:rsidRPr="00E75F90">
        <w:rPr>
          <w:rFonts w:ascii="Arial" w:hAnsi="Arial" w:cs="Arial"/>
          <w:spacing w:val="-1"/>
          <w:sz w:val="26"/>
          <w:szCs w:val="26"/>
        </w:rPr>
        <w:t>Activities</w:t>
      </w:r>
    </w:p>
    <w:p w:rsidR="00ED7EE4" w:rsidRDefault="00ED7EE4" w:rsidP="00ED7EE4">
      <w:pPr>
        <w:pStyle w:val="BodyText"/>
        <w:spacing w:before="98" w:line="275" w:lineRule="auto"/>
        <w:ind w:right="239"/>
        <w:jc w:val="both"/>
        <w:rPr>
          <w:rFonts w:ascii="Arial" w:hAnsi="Arial" w:cs="Arial"/>
          <w:spacing w:val="-1"/>
        </w:rPr>
      </w:pPr>
      <w:r w:rsidRPr="00846ED2">
        <w:rPr>
          <w:rFonts w:ascii="Arial" w:hAnsi="Arial" w:cs="Arial"/>
        </w:rPr>
        <w:t xml:space="preserve">The </w:t>
      </w:r>
      <w:r w:rsidRPr="00846ED2">
        <w:rPr>
          <w:rFonts w:ascii="Arial" w:hAnsi="Arial" w:cs="Arial"/>
          <w:spacing w:val="-1"/>
        </w:rPr>
        <w:t>following practical</w:t>
      </w:r>
      <w:r w:rsidRPr="00846ED2">
        <w:rPr>
          <w:rFonts w:ascii="Arial" w:hAnsi="Arial" w:cs="Arial"/>
          <w:spacing w:val="3"/>
        </w:rPr>
        <w:t xml:space="preserve"> </w:t>
      </w:r>
      <w:r w:rsidRPr="00846ED2">
        <w:rPr>
          <w:rFonts w:ascii="Arial" w:hAnsi="Arial" w:cs="Arial"/>
          <w:spacing w:val="-1"/>
        </w:rPr>
        <w:t>and formal</w:t>
      </w:r>
      <w:r w:rsidRPr="00846ED2">
        <w:rPr>
          <w:rFonts w:ascii="Arial" w:hAnsi="Arial" w:cs="Arial"/>
          <w:spacing w:val="1"/>
        </w:rPr>
        <w:t xml:space="preserve"> </w:t>
      </w:r>
      <w:r w:rsidRPr="00846ED2">
        <w:rPr>
          <w:rFonts w:ascii="Arial" w:hAnsi="Arial" w:cs="Arial"/>
          <w:spacing w:val="-1"/>
        </w:rPr>
        <w:t>learning activities/objectives</w:t>
      </w:r>
      <w:r w:rsidRPr="00846ED2">
        <w:rPr>
          <w:rFonts w:ascii="Arial" w:hAnsi="Arial" w:cs="Arial"/>
          <w:spacing w:val="2"/>
        </w:rPr>
        <w:t xml:space="preserve"> </w:t>
      </w:r>
      <w:r w:rsidRPr="00846ED2">
        <w:rPr>
          <w:rFonts w:ascii="Arial" w:hAnsi="Arial" w:cs="Arial"/>
        </w:rPr>
        <w:t xml:space="preserve">are </w:t>
      </w:r>
      <w:r w:rsidRPr="00846ED2">
        <w:rPr>
          <w:rFonts w:ascii="Arial" w:hAnsi="Arial" w:cs="Arial"/>
          <w:spacing w:val="-1"/>
        </w:rPr>
        <w:t>recommended</w:t>
      </w:r>
      <w:r w:rsidRPr="00846ED2">
        <w:rPr>
          <w:rFonts w:ascii="Arial" w:hAnsi="Arial" w:cs="Arial"/>
          <w:spacing w:val="2"/>
        </w:rPr>
        <w:t xml:space="preserve"> </w:t>
      </w:r>
      <w:r w:rsidRPr="00846ED2">
        <w:rPr>
          <w:rFonts w:ascii="Arial" w:hAnsi="Arial" w:cs="Arial"/>
        </w:rPr>
        <w:t xml:space="preserve">for </w:t>
      </w:r>
      <w:r w:rsidRPr="00846ED2">
        <w:rPr>
          <w:rFonts w:ascii="Arial" w:hAnsi="Arial" w:cs="Arial"/>
          <w:spacing w:val="-1"/>
        </w:rPr>
        <w:t xml:space="preserve">inclusion </w:t>
      </w:r>
      <w:r w:rsidRPr="00846ED2">
        <w:rPr>
          <w:rFonts w:ascii="Arial" w:hAnsi="Arial" w:cs="Arial"/>
        </w:rPr>
        <w:t>in</w:t>
      </w:r>
      <w:r w:rsidRPr="00846ED2">
        <w:rPr>
          <w:rFonts w:ascii="Arial" w:hAnsi="Arial" w:cs="Arial"/>
          <w:spacing w:val="-1"/>
        </w:rPr>
        <w:t xml:space="preserve"> the</w:t>
      </w:r>
      <w:r w:rsidRPr="00846ED2">
        <w:rPr>
          <w:rFonts w:ascii="Arial" w:hAnsi="Arial" w:cs="Arial"/>
          <w:spacing w:val="61"/>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spacing w:val="-1"/>
        </w:rPr>
        <w:t>period</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a C</w:t>
      </w:r>
      <w:r>
        <w:rPr>
          <w:rFonts w:ascii="Arial" w:hAnsi="Arial" w:cs="Arial"/>
        </w:rPr>
        <w:t xml:space="preserve">andidate </w:t>
      </w:r>
      <w:r w:rsidRPr="00846ED2">
        <w:rPr>
          <w:rFonts w:ascii="Arial" w:hAnsi="Arial" w:cs="Arial"/>
        </w:rPr>
        <w:t>E</w:t>
      </w:r>
      <w:r>
        <w:rPr>
          <w:rFonts w:ascii="Arial" w:hAnsi="Arial" w:cs="Arial"/>
        </w:rPr>
        <w:t>ngineering Technician</w:t>
      </w:r>
      <w:r w:rsidRPr="00846ED2">
        <w:rPr>
          <w:rFonts w:ascii="Arial" w:hAnsi="Arial" w:cs="Arial"/>
          <w:spacing w:val="-4"/>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Engineering:</w:t>
      </w:r>
    </w:p>
    <w:p w:rsidR="00ED7EE4" w:rsidRDefault="00ED7EE4" w:rsidP="00ED7EE4">
      <w:pPr>
        <w:pStyle w:val="BodyText"/>
        <w:spacing w:before="98" w:line="275" w:lineRule="auto"/>
        <w:ind w:right="239"/>
        <w:jc w:val="both"/>
        <w:rPr>
          <w:rFonts w:ascii="Arial" w:hAnsi="Arial" w:cs="Arial"/>
        </w:rPr>
        <w:sectPr w:rsidR="00ED7EE4">
          <w:pgSz w:w="11910" w:h="16840"/>
          <w:pgMar w:top="1360" w:right="1200" w:bottom="1020" w:left="1200" w:header="0" w:footer="823" w:gutter="0"/>
          <w:cols w:space="720"/>
        </w:sectPr>
      </w:pPr>
    </w:p>
    <w:p w:rsidR="00ED7EE4" w:rsidRPr="00710819" w:rsidRDefault="00ED7EE4" w:rsidP="00BD1143">
      <w:pPr>
        <w:pStyle w:val="BodyText"/>
        <w:numPr>
          <w:ilvl w:val="0"/>
          <w:numId w:val="47"/>
        </w:numPr>
        <w:spacing w:line="274" w:lineRule="auto"/>
        <w:ind w:left="709" w:right="235" w:hanging="425"/>
        <w:jc w:val="both"/>
        <w:rPr>
          <w:rFonts w:ascii="Arial" w:hAnsi="Arial" w:cs="Arial"/>
        </w:rPr>
      </w:pPr>
      <w:r w:rsidRPr="00710819">
        <w:rPr>
          <w:rFonts w:ascii="Arial" w:hAnsi="Arial" w:cs="Arial"/>
          <w:spacing w:val="-1"/>
        </w:rPr>
        <w:lastRenderedPageBreak/>
        <w:t>Practical</w:t>
      </w:r>
      <w:r w:rsidRPr="00710819">
        <w:rPr>
          <w:rFonts w:ascii="Arial" w:hAnsi="Arial" w:cs="Arial"/>
          <w:spacing w:val="20"/>
        </w:rPr>
        <w:t xml:space="preserve"> </w:t>
      </w:r>
      <w:r w:rsidRPr="00710819">
        <w:rPr>
          <w:rFonts w:ascii="Arial" w:hAnsi="Arial" w:cs="Arial"/>
          <w:spacing w:val="-1"/>
        </w:rPr>
        <w:t>exposure</w:t>
      </w:r>
      <w:r w:rsidRPr="00710819">
        <w:rPr>
          <w:rFonts w:ascii="Arial" w:hAnsi="Arial" w:cs="Arial"/>
          <w:spacing w:val="21"/>
        </w:rPr>
        <w:t xml:space="preserve"> </w:t>
      </w:r>
      <w:r w:rsidRPr="00710819">
        <w:rPr>
          <w:rFonts w:ascii="Arial" w:hAnsi="Arial" w:cs="Arial"/>
        </w:rPr>
        <w:t>to</w:t>
      </w:r>
      <w:r w:rsidRPr="00710819">
        <w:rPr>
          <w:rFonts w:ascii="Arial" w:hAnsi="Arial" w:cs="Arial"/>
          <w:spacing w:val="22"/>
        </w:rPr>
        <w:t xml:space="preserve"> </w:t>
      </w:r>
      <w:r w:rsidRPr="00710819">
        <w:rPr>
          <w:rFonts w:ascii="Arial" w:hAnsi="Arial" w:cs="Arial"/>
          <w:spacing w:val="-1"/>
        </w:rPr>
        <w:t>non</w:t>
      </w:r>
      <w:r w:rsidRPr="00846ED2">
        <w:rPr>
          <w:rFonts w:ascii="Arial" w:hAnsi="Arial" w:cs="Arial"/>
          <w:spacing w:val="-1"/>
        </w:rPr>
        <w:t>-engineering</w:t>
      </w:r>
      <w:r w:rsidRPr="00846ED2">
        <w:rPr>
          <w:rFonts w:ascii="Arial" w:hAnsi="Arial" w:cs="Arial"/>
          <w:spacing w:val="20"/>
        </w:rPr>
        <w:t xml:space="preserve"> </w:t>
      </w:r>
      <w:r w:rsidRPr="00846ED2">
        <w:rPr>
          <w:rFonts w:ascii="Arial" w:hAnsi="Arial" w:cs="Arial"/>
          <w:spacing w:val="-1"/>
        </w:rPr>
        <w:t>skills,</w:t>
      </w:r>
      <w:r w:rsidRPr="00846ED2">
        <w:rPr>
          <w:rFonts w:ascii="Arial" w:hAnsi="Arial" w:cs="Arial"/>
          <w:spacing w:val="22"/>
        </w:rPr>
        <w:t xml:space="preserve"> </w:t>
      </w:r>
      <w:r w:rsidRPr="00846ED2">
        <w:rPr>
          <w:rFonts w:ascii="Arial" w:hAnsi="Arial" w:cs="Arial"/>
          <w:spacing w:val="-1"/>
        </w:rPr>
        <w:t>and</w:t>
      </w:r>
      <w:r w:rsidRPr="00846ED2">
        <w:rPr>
          <w:rFonts w:ascii="Arial" w:hAnsi="Arial" w:cs="Arial"/>
          <w:spacing w:val="19"/>
        </w:rPr>
        <w:t xml:space="preserve"> </w:t>
      </w:r>
      <w:r w:rsidRPr="00846ED2">
        <w:rPr>
          <w:rFonts w:ascii="Arial" w:hAnsi="Arial" w:cs="Arial"/>
          <w:spacing w:val="-1"/>
        </w:rPr>
        <w:t>underlying</w:t>
      </w:r>
      <w:r w:rsidRPr="00846ED2">
        <w:rPr>
          <w:rFonts w:ascii="Arial" w:hAnsi="Arial" w:cs="Arial"/>
          <w:spacing w:val="19"/>
        </w:rPr>
        <w:t xml:space="preserve"> </w:t>
      </w:r>
      <w:r w:rsidRPr="00846ED2">
        <w:rPr>
          <w:rFonts w:ascii="Arial" w:hAnsi="Arial" w:cs="Arial"/>
          <w:spacing w:val="-1"/>
        </w:rPr>
        <w:t>background</w:t>
      </w:r>
      <w:r w:rsidRPr="00846ED2">
        <w:rPr>
          <w:rFonts w:ascii="Arial" w:hAnsi="Arial" w:cs="Arial"/>
          <w:spacing w:val="21"/>
        </w:rPr>
        <w:t xml:space="preserve"> </w:t>
      </w:r>
      <w:r w:rsidRPr="00846ED2">
        <w:rPr>
          <w:rFonts w:ascii="Arial" w:hAnsi="Arial" w:cs="Arial"/>
          <w:spacing w:val="-1"/>
        </w:rPr>
        <w:t>experience</w:t>
      </w:r>
      <w:r w:rsidRPr="00846ED2">
        <w:rPr>
          <w:rFonts w:ascii="Arial" w:hAnsi="Arial" w:cs="Arial"/>
          <w:spacing w:val="21"/>
        </w:rPr>
        <w:t xml:space="preserve"> </w:t>
      </w:r>
      <w:r w:rsidRPr="00846ED2">
        <w:rPr>
          <w:rFonts w:ascii="Arial" w:hAnsi="Arial" w:cs="Arial"/>
        </w:rPr>
        <w:t>in</w:t>
      </w:r>
      <w:r w:rsidRPr="00846ED2">
        <w:rPr>
          <w:rFonts w:ascii="Arial" w:hAnsi="Arial" w:cs="Arial"/>
          <w:spacing w:val="59"/>
        </w:rPr>
        <w:t xml:space="preserve"> </w:t>
      </w:r>
      <w:r w:rsidRPr="00846ED2">
        <w:rPr>
          <w:rFonts w:ascii="Arial" w:hAnsi="Arial" w:cs="Arial"/>
          <w:spacing w:val="-1"/>
        </w:rPr>
        <w:t>farming,</w:t>
      </w:r>
      <w:r w:rsidRPr="00846ED2">
        <w:rPr>
          <w:rFonts w:ascii="Arial" w:hAnsi="Arial" w:cs="Arial"/>
          <w:spacing w:val="26"/>
        </w:rPr>
        <w:t xml:space="preserve"> </w:t>
      </w:r>
      <w:r w:rsidRPr="00846ED2">
        <w:rPr>
          <w:rFonts w:ascii="Arial" w:hAnsi="Arial" w:cs="Arial"/>
          <w:spacing w:val="-1"/>
        </w:rPr>
        <w:t>rural</w:t>
      </w:r>
      <w:r w:rsidRPr="00846ED2">
        <w:rPr>
          <w:rFonts w:ascii="Arial" w:hAnsi="Arial" w:cs="Arial"/>
          <w:spacing w:val="25"/>
        </w:rPr>
        <w:t xml:space="preserve"> </w:t>
      </w:r>
      <w:r w:rsidRPr="00846ED2">
        <w:rPr>
          <w:rFonts w:ascii="Arial" w:hAnsi="Arial" w:cs="Arial"/>
          <w:spacing w:val="-1"/>
        </w:rPr>
        <w:t>development</w:t>
      </w:r>
      <w:r w:rsidRPr="00846ED2">
        <w:rPr>
          <w:rFonts w:ascii="Arial" w:hAnsi="Arial" w:cs="Arial"/>
          <w:spacing w:val="27"/>
        </w:rPr>
        <w:t xml:space="preserve"> </w:t>
      </w:r>
      <w:r w:rsidRPr="00846ED2">
        <w:rPr>
          <w:rFonts w:ascii="Arial" w:hAnsi="Arial" w:cs="Arial"/>
          <w:spacing w:val="-1"/>
        </w:rPr>
        <w:t>and/or</w:t>
      </w:r>
      <w:r w:rsidRPr="00846ED2">
        <w:rPr>
          <w:rFonts w:ascii="Arial" w:hAnsi="Arial" w:cs="Arial"/>
          <w:spacing w:val="24"/>
        </w:rPr>
        <w:t xml:space="preserve"> </w:t>
      </w:r>
      <w:r w:rsidRPr="00846ED2">
        <w:rPr>
          <w:rFonts w:ascii="Arial" w:hAnsi="Arial" w:cs="Arial"/>
          <w:spacing w:val="-1"/>
        </w:rPr>
        <w:t>agro-industry</w:t>
      </w:r>
      <w:r w:rsidRPr="00846ED2">
        <w:rPr>
          <w:rFonts w:ascii="Arial" w:hAnsi="Arial" w:cs="Arial"/>
          <w:spacing w:val="24"/>
        </w:rPr>
        <w:t xml:space="preserve"> </w:t>
      </w:r>
      <w:r w:rsidRPr="00846ED2">
        <w:rPr>
          <w:rFonts w:ascii="Arial" w:hAnsi="Arial" w:cs="Arial"/>
          <w:spacing w:val="-1"/>
        </w:rPr>
        <w:t>contexts.</w:t>
      </w:r>
      <w:r w:rsidRPr="00846ED2">
        <w:rPr>
          <w:rFonts w:ascii="Arial" w:hAnsi="Arial" w:cs="Arial"/>
          <w:spacing w:val="24"/>
        </w:rPr>
        <w:t xml:space="preserve"> </w:t>
      </w:r>
      <w:r w:rsidRPr="00846ED2">
        <w:rPr>
          <w:rFonts w:ascii="Arial" w:hAnsi="Arial" w:cs="Arial"/>
          <w:spacing w:val="-2"/>
        </w:rPr>
        <w:t>If</w:t>
      </w:r>
      <w:r w:rsidRPr="00846ED2">
        <w:rPr>
          <w:rFonts w:ascii="Arial" w:hAnsi="Arial" w:cs="Arial"/>
          <w:spacing w:val="27"/>
        </w:rPr>
        <w:t xml:space="preserve"> </w:t>
      </w:r>
      <w:r w:rsidRPr="00846ED2">
        <w:rPr>
          <w:rFonts w:ascii="Arial" w:hAnsi="Arial" w:cs="Arial"/>
          <w:spacing w:val="-1"/>
        </w:rPr>
        <w:t>possible,</w:t>
      </w:r>
      <w:r w:rsidRPr="00846ED2">
        <w:rPr>
          <w:rFonts w:ascii="Arial" w:hAnsi="Arial" w:cs="Arial"/>
          <w:spacing w:val="24"/>
        </w:rPr>
        <w:t xml:space="preserve"> </w:t>
      </w:r>
      <w:r w:rsidRPr="00846ED2">
        <w:rPr>
          <w:rFonts w:ascii="Arial" w:hAnsi="Arial" w:cs="Arial"/>
        </w:rPr>
        <w:t>it</w:t>
      </w:r>
      <w:r w:rsidRPr="00846ED2">
        <w:rPr>
          <w:rFonts w:ascii="Arial" w:hAnsi="Arial" w:cs="Arial"/>
          <w:spacing w:val="25"/>
        </w:rPr>
        <w:t xml:space="preserve"> </w:t>
      </w:r>
      <w:r w:rsidRPr="00846ED2">
        <w:rPr>
          <w:rFonts w:ascii="Arial" w:hAnsi="Arial" w:cs="Arial"/>
          <w:spacing w:val="-1"/>
        </w:rPr>
        <w:t>is</w:t>
      </w:r>
      <w:r w:rsidRPr="00846ED2">
        <w:rPr>
          <w:rFonts w:ascii="Arial" w:hAnsi="Arial" w:cs="Arial"/>
          <w:spacing w:val="26"/>
        </w:rPr>
        <w:t xml:space="preserve"> </w:t>
      </w:r>
      <w:r w:rsidRPr="00846ED2">
        <w:rPr>
          <w:rFonts w:ascii="Arial" w:hAnsi="Arial" w:cs="Arial"/>
          <w:spacing w:val="-2"/>
        </w:rPr>
        <w:t>strongly</w:t>
      </w:r>
      <w:r w:rsidRPr="00846ED2">
        <w:rPr>
          <w:rFonts w:ascii="Arial" w:hAnsi="Arial" w:cs="Arial"/>
          <w:spacing w:val="24"/>
        </w:rPr>
        <w:t xml:space="preserve"> </w:t>
      </w:r>
      <w:r w:rsidRPr="00846ED2">
        <w:rPr>
          <w:rFonts w:ascii="Arial" w:hAnsi="Arial" w:cs="Arial"/>
          <w:spacing w:val="-1"/>
        </w:rPr>
        <w:t>advised</w:t>
      </w:r>
      <w:r w:rsidRPr="00846ED2">
        <w:rPr>
          <w:rFonts w:ascii="Arial" w:hAnsi="Arial" w:cs="Arial"/>
          <w:spacing w:val="83"/>
        </w:rPr>
        <w:t xml:space="preserve"> </w:t>
      </w:r>
      <w:r w:rsidRPr="00846ED2">
        <w:rPr>
          <w:rFonts w:ascii="Arial" w:hAnsi="Arial" w:cs="Arial"/>
          <w:spacing w:val="-1"/>
        </w:rPr>
        <w:t>that</w:t>
      </w:r>
      <w:r w:rsidRPr="00846ED2">
        <w:rPr>
          <w:rFonts w:ascii="Arial" w:hAnsi="Arial" w:cs="Arial"/>
          <w:spacing w:val="18"/>
        </w:rPr>
        <w:t xml:space="preserve"> </w:t>
      </w:r>
      <w:r w:rsidRPr="00846ED2">
        <w:rPr>
          <w:rFonts w:ascii="Arial" w:hAnsi="Arial" w:cs="Arial"/>
          <w:spacing w:val="-1"/>
        </w:rPr>
        <w:t>candidate</w:t>
      </w:r>
      <w:r w:rsidRPr="00846ED2">
        <w:rPr>
          <w:rFonts w:ascii="Arial" w:hAnsi="Arial" w:cs="Arial"/>
          <w:spacing w:val="17"/>
        </w:rPr>
        <w:t xml:space="preserve"> </w:t>
      </w:r>
      <w:r w:rsidRPr="00846ED2">
        <w:rPr>
          <w:rFonts w:ascii="Arial" w:hAnsi="Arial" w:cs="Arial"/>
          <w:spacing w:val="-1"/>
        </w:rPr>
        <w:t>agricultural</w:t>
      </w:r>
      <w:r w:rsidRPr="00846ED2">
        <w:rPr>
          <w:rFonts w:ascii="Arial" w:hAnsi="Arial" w:cs="Arial"/>
          <w:spacing w:val="13"/>
        </w:rPr>
        <w:t xml:space="preserve"> </w:t>
      </w:r>
      <w:r w:rsidRPr="00846ED2">
        <w:rPr>
          <w:rFonts w:ascii="Arial" w:hAnsi="Arial" w:cs="Arial"/>
          <w:spacing w:val="-1"/>
        </w:rPr>
        <w:t>engineer</w:t>
      </w:r>
      <w:r>
        <w:rPr>
          <w:rFonts w:ascii="Arial" w:hAnsi="Arial" w:cs="Arial"/>
          <w:spacing w:val="-1"/>
        </w:rPr>
        <w:t>ing technicians</w:t>
      </w:r>
      <w:r w:rsidRPr="00846ED2">
        <w:rPr>
          <w:rFonts w:ascii="Arial" w:hAnsi="Arial" w:cs="Arial"/>
          <w:spacing w:val="17"/>
        </w:rPr>
        <w:t xml:space="preserve"> </w:t>
      </w:r>
      <w:r w:rsidRPr="00846ED2">
        <w:rPr>
          <w:rFonts w:ascii="Arial" w:hAnsi="Arial" w:cs="Arial"/>
          <w:spacing w:val="-1"/>
        </w:rPr>
        <w:t>work</w:t>
      </w:r>
      <w:r w:rsidRPr="00846ED2">
        <w:rPr>
          <w:rFonts w:ascii="Arial" w:hAnsi="Arial" w:cs="Arial"/>
          <w:spacing w:val="14"/>
        </w:rPr>
        <w:t xml:space="preserve"> </w:t>
      </w:r>
      <w:r w:rsidRPr="00846ED2">
        <w:rPr>
          <w:rFonts w:ascii="Arial" w:hAnsi="Arial" w:cs="Arial"/>
          <w:spacing w:val="-1"/>
        </w:rPr>
        <w:t>in</w:t>
      </w:r>
      <w:r w:rsidRPr="00846ED2">
        <w:rPr>
          <w:rFonts w:ascii="Arial" w:hAnsi="Arial" w:cs="Arial"/>
          <w:spacing w:val="16"/>
        </w:rPr>
        <w:t xml:space="preserve"> </w:t>
      </w:r>
      <w:r w:rsidRPr="00846ED2">
        <w:rPr>
          <w:rFonts w:ascii="Arial" w:hAnsi="Arial" w:cs="Arial"/>
        </w:rPr>
        <w:t>a</w:t>
      </w:r>
      <w:r w:rsidRPr="00846ED2">
        <w:rPr>
          <w:rFonts w:ascii="Arial" w:hAnsi="Arial" w:cs="Arial"/>
          <w:spacing w:val="14"/>
        </w:rPr>
        <w:t xml:space="preserve"> </w:t>
      </w:r>
      <w:r w:rsidRPr="00846ED2">
        <w:rPr>
          <w:rFonts w:ascii="Arial" w:hAnsi="Arial" w:cs="Arial"/>
          <w:spacing w:val="-1"/>
        </w:rPr>
        <w:t>farming</w:t>
      </w:r>
      <w:r w:rsidRPr="00846ED2">
        <w:rPr>
          <w:rFonts w:ascii="Arial" w:hAnsi="Arial" w:cs="Arial"/>
          <w:spacing w:val="18"/>
        </w:rPr>
        <w:t xml:space="preserve"> </w:t>
      </w:r>
      <w:r w:rsidRPr="00846ED2">
        <w:rPr>
          <w:rFonts w:ascii="Arial" w:hAnsi="Arial" w:cs="Arial"/>
        </w:rPr>
        <w:t>or</w:t>
      </w:r>
      <w:r w:rsidRPr="00846ED2">
        <w:rPr>
          <w:rFonts w:ascii="Arial" w:hAnsi="Arial" w:cs="Arial"/>
          <w:spacing w:val="17"/>
        </w:rPr>
        <w:t xml:space="preserve"> </w:t>
      </w:r>
      <w:r w:rsidRPr="00846ED2">
        <w:rPr>
          <w:rFonts w:ascii="Arial" w:hAnsi="Arial" w:cs="Arial"/>
          <w:spacing w:val="-1"/>
        </w:rPr>
        <w:t>agro-industrial</w:t>
      </w:r>
      <w:r w:rsidRPr="00846ED2">
        <w:rPr>
          <w:rFonts w:ascii="Arial" w:hAnsi="Arial" w:cs="Arial"/>
          <w:spacing w:val="18"/>
        </w:rPr>
        <w:t xml:space="preserve"> </w:t>
      </w:r>
      <w:r w:rsidRPr="00846ED2">
        <w:rPr>
          <w:rFonts w:ascii="Arial" w:hAnsi="Arial" w:cs="Arial"/>
          <w:spacing w:val="-1"/>
        </w:rPr>
        <w:t>environment</w:t>
      </w:r>
      <w:r w:rsidRPr="00846ED2">
        <w:rPr>
          <w:rFonts w:ascii="Arial" w:hAnsi="Arial" w:cs="Arial"/>
          <w:spacing w:val="17"/>
        </w:rPr>
        <w:t xml:space="preserve"> </w:t>
      </w:r>
      <w:r w:rsidRPr="00846ED2">
        <w:rPr>
          <w:rFonts w:ascii="Arial" w:hAnsi="Arial" w:cs="Arial"/>
        </w:rPr>
        <w:t>for</w:t>
      </w:r>
      <w:r w:rsidRPr="00846ED2">
        <w:rPr>
          <w:rFonts w:ascii="Arial" w:hAnsi="Arial" w:cs="Arial"/>
          <w:spacing w:val="15"/>
        </w:rPr>
        <w:t xml:space="preserve"> </w:t>
      </w:r>
      <w:r w:rsidRPr="00846ED2">
        <w:rPr>
          <w:rFonts w:ascii="Arial" w:hAnsi="Arial" w:cs="Arial"/>
        </w:rPr>
        <w:t>at</w:t>
      </w:r>
      <w:r w:rsidRPr="00846ED2">
        <w:rPr>
          <w:rFonts w:ascii="Arial" w:hAnsi="Arial" w:cs="Arial"/>
          <w:spacing w:val="45"/>
        </w:rPr>
        <w:t xml:space="preserve"> </w:t>
      </w:r>
      <w:r w:rsidRPr="00846ED2">
        <w:rPr>
          <w:rFonts w:ascii="Arial" w:hAnsi="Arial" w:cs="Arial"/>
          <w:spacing w:val="-1"/>
        </w:rPr>
        <w:t>least</w:t>
      </w:r>
      <w:r w:rsidRPr="00846ED2">
        <w:rPr>
          <w:rFonts w:ascii="Arial" w:hAnsi="Arial" w:cs="Arial"/>
          <w:spacing w:val="-2"/>
        </w:rPr>
        <w:t xml:space="preserve"> </w:t>
      </w:r>
      <w:r w:rsidRPr="00846ED2">
        <w:rPr>
          <w:rFonts w:ascii="Arial" w:hAnsi="Arial" w:cs="Arial"/>
          <w:spacing w:val="-1"/>
        </w:rPr>
        <w:t>three</w:t>
      </w:r>
      <w:r w:rsidRPr="00846ED2">
        <w:rPr>
          <w:rFonts w:ascii="Arial" w:hAnsi="Arial" w:cs="Arial"/>
        </w:rPr>
        <w:t xml:space="preserve"> </w:t>
      </w:r>
      <w:r w:rsidRPr="00846ED2">
        <w:rPr>
          <w:rFonts w:ascii="Arial" w:hAnsi="Arial" w:cs="Arial"/>
          <w:spacing w:val="-1"/>
        </w:rPr>
        <w:t>months</w:t>
      </w:r>
      <w:r w:rsidRPr="00846ED2">
        <w:rPr>
          <w:rFonts w:ascii="Arial" w:hAnsi="Arial" w:cs="Arial"/>
          <w:spacing w:val="-2"/>
        </w:rPr>
        <w:t xml:space="preserve"> </w:t>
      </w:r>
      <w:r w:rsidRPr="00846ED2">
        <w:rPr>
          <w:rFonts w:ascii="Arial" w:hAnsi="Arial" w:cs="Arial"/>
        </w:rPr>
        <w:t xml:space="preserve">to a </w:t>
      </w:r>
      <w:r w:rsidRPr="00846ED2">
        <w:rPr>
          <w:rFonts w:ascii="Arial" w:hAnsi="Arial" w:cs="Arial"/>
          <w:spacing w:val="-1"/>
        </w:rPr>
        <w:t>year</w:t>
      </w:r>
      <w:r w:rsidRPr="00846ED2">
        <w:rPr>
          <w:rFonts w:ascii="Arial" w:hAnsi="Arial" w:cs="Arial"/>
          <w:spacing w:val="-2"/>
        </w:rPr>
        <w:t xml:space="preserve"> </w:t>
      </w:r>
      <w:r w:rsidRPr="00846ED2">
        <w:rPr>
          <w:rFonts w:ascii="Arial" w:hAnsi="Arial" w:cs="Arial"/>
        </w:rPr>
        <w:t>upon</w:t>
      </w:r>
      <w:r w:rsidRPr="00846ED2">
        <w:rPr>
          <w:rFonts w:ascii="Arial" w:hAnsi="Arial" w:cs="Arial"/>
          <w:spacing w:val="2"/>
        </w:rPr>
        <w:t xml:space="preserve"> </w:t>
      </w:r>
      <w:r w:rsidRPr="00846ED2">
        <w:rPr>
          <w:rFonts w:ascii="Arial" w:hAnsi="Arial" w:cs="Arial"/>
          <w:spacing w:val="-1"/>
        </w:rPr>
        <w:t>graduation;</w:t>
      </w:r>
    </w:p>
    <w:p w:rsidR="00ED7EE4" w:rsidRPr="00710819" w:rsidRDefault="00ED7EE4" w:rsidP="00BD1143">
      <w:pPr>
        <w:pStyle w:val="BodyText"/>
        <w:numPr>
          <w:ilvl w:val="0"/>
          <w:numId w:val="47"/>
        </w:numPr>
        <w:spacing w:before="17" w:line="291" w:lineRule="auto"/>
        <w:ind w:left="709" w:right="1720" w:hanging="425"/>
        <w:rPr>
          <w:rFonts w:ascii="Arial" w:hAnsi="Arial" w:cs="Arial"/>
        </w:rPr>
      </w:pPr>
      <w:r w:rsidRPr="00846ED2">
        <w:rPr>
          <w:rFonts w:ascii="Arial" w:hAnsi="Arial" w:cs="Arial"/>
          <w:spacing w:val="-1"/>
        </w:rPr>
        <w:t>Getting</w:t>
      </w:r>
      <w:r w:rsidRPr="00846ED2">
        <w:rPr>
          <w:rFonts w:ascii="Arial" w:hAnsi="Arial" w:cs="Arial"/>
          <w:spacing w:val="-3"/>
        </w:rPr>
        <w:t xml:space="preserve"> </w:t>
      </w:r>
      <w:r w:rsidRPr="00846ED2">
        <w:rPr>
          <w:rFonts w:ascii="Arial" w:hAnsi="Arial" w:cs="Arial"/>
        </w:rPr>
        <w:t>into</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habit</w:t>
      </w:r>
      <w:r w:rsidRPr="00846ED2">
        <w:rPr>
          <w:rFonts w:ascii="Arial" w:hAnsi="Arial" w:cs="Arial"/>
          <w:spacing w:val="-2"/>
        </w:rPr>
        <w:t xml:space="preserve"> </w:t>
      </w:r>
      <w:r w:rsidRPr="00846ED2">
        <w:rPr>
          <w:rFonts w:ascii="Arial" w:hAnsi="Arial" w:cs="Arial"/>
        </w:rPr>
        <w:t xml:space="preserve">of </w:t>
      </w:r>
      <w:r w:rsidRPr="00846ED2">
        <w:rPr>
          <w:rFonts w:ascii="Arial" w:hAnsi="Arial" w:cs="Arial"/>
          <w:spacing w:val="-2"/>
        </w:rPr>
        <w:t>CPD</w:t>
      </w:r>
      <w:r w:rsidRPr="00846ED2">
        <w:rPr>
          <w:rFonts w:ascii="Arial" w:hAnsi="Arial" w:cs="Arial"/>
          <w:spacing w:val="1"/>
        </w:rPr>
        <w:t xml:space="preserve"> </w:t>
      </w:r>
      <w:r w:rsidRPr="00846ED2">
        <w:rPr>
          <w:rFonts w:ascii="Arial" w:hAnsi="Arial" w:cs="Arial"/>
        </w:rPr>
        <w:t xml:space="preserve">in </w:t>
      </w:r>
      <w:r w:rsidRPr="00846ED2">
        <w:rPr>
          <w:rFonts w:ascii="Arial" w:hAnsi="Arial" w:cs="Arial"/>
          <w:spacing w:val="-1"/>
        </w:rPr>
        <w:t>functions</w:t>
      </w:r>
      <w:r w:rsidRPr="00846ED2">
        <w:rPr>
          <w:rFonts w:ascii="Arial" w:hAnsi="Arial" w:cs="Arial"/>
          <w:spacing w:val="-2"/>
        </w:rPr>
        <w:t xml:space="preserve"> </w:t>
      </w:r>
      <w:r w:rsidRPr="00846ED2">
        <w:rPr>
          <w:rFonts w:ascii="Arial" w:hAnsi="Arial" w:cs="Arial"/>
          <w:spacing w:val="-1"/>
        </w:rPr>
        <w:t>related</w:t>
      </w:r>
      <w:r w:rsidRPr="00846ED2">
        <w:rPr>
          <w:rFonts w:ascii="Arial" w:hAnsi="Arial" w:cs="Arial"/>
          <w:spacing w:val="-2"/>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rPr>
        <w:t xml:space="preserve"> </w:t>
      </w:r>
      <w:r>
        <w:rPr>
          <w:rFonts w:ascii="Arial" w:hAnsi="Arial" w:cs="Arial"/>
          <w:spacing w:val="-1"/>
        </w:rPr>
        <w:t>discipline;</w:t>
      </w:r>
    </w:p>
    <w:p w:rsidR="00ED7EE4" w:rsidRPr="00846ED2" w:rsidRDefault="00ED7EE4" w:rsidP="00BD1143">
      <w:pPr>
        <w:pStyle w:val="BodyText"/>
        <w:numPr>
          <w:ilvl w:val="0"/>
          <w:numId w:val="47"/>
        </w:numPr>
        <w:spacing w:before="17" w:line="291" w:lineRule="auto"/>
        <w:ind w:left="709" w:right="1720" w:hanging="425"/>
        <w:rPr>
          <w:rFonts w:ascii="Arial" w:hAnsi="Arial" w:cs="Arial"/>
        </w:rPr>
      </w:pPr>
      <w:r w:rsidRPr="00846ED2">
        <w:rPr>
          <w:rFonts w:ascii="Arial" w:hAnsi="Arial" w:cs="Arial"/>
          <w:spacing w:val="-1"/>
        </w:rPr>
        <w:t>Networking</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getting</w:t>
      </w:r>
      <w:r w:rsidRPr="00846ED2">
        <w:rPr>
          <w:rFonts w:ascii="Arial" w:hAnsi="Arial" w:cs="Arial"/>
          <w:spacing w:val="-3"/>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 xml:space="preserve">know </w:t>
      </w:r>
      <w:r w:rsidRPr="00846ED2">
        <w:rPr>
          <w:rFonts w:ascii="Arial" w:hAnsi="Arial" w:cs="Arial"/>
        </w:rPr>
        <w:t xml:space="preserve">peers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related</w:t>
      </w:r>
      <w:r w:rsidRPr="00846ED2">
        <w:rPr>
          <w:rFonts w:ascii="Arial" w:hAnsi="Arial" w:cs="Arial"/>
          <w:spacing w:val="-2"/>
        </w:rPr>
        <w:t xml:space="preserve"> </w:t>
      </w:r>
      <w:r w:rsidRPr="00846ED2">
        <w:rPr>
          <w:rFonts w:ascii="Arial" w:hAnsi="Arial" w:cs="Arial"/>
          <w:spacing w:val="-1"/>
        </w:rPr>
        <w:t>disciplines;</w:t>
      </w:r>
    </w:p>
    <w:p w:rsidR="00ED7EE4" w:rsidRPr="00846ED2" w:rsidRDefault="00ED7EE4" w:rsidP="00BD1143">
      <w:pPr>
        <w:pStyle w:val="BodyText"/>
        <w:numPr>
          <w:ilvl w:val="0"/>
          <w:numId w:val="47"/>
        </w:numPr>
        <w:spacing w:before="2" w:line="277" w:lineRule="auto"/>
        <w:ind w:left="709" w:hanging="425"/>
        <w:rPr>
          <w:rFonts w:ascii="Arial" w:hAnsi="Arial" w:cs="Arial"/>
        </w:rPr>
      </w:pPr>
      <w:r w:rsidRPr="00846ED2">
        <w:rPr>
          <w:rFonts w:ascii="Arial" w:hAnsi="Arial" w:cs="Arial"/>
          <w:spacing w:val="-1"/>
        </w:rPr>
        <w:t>Developing</w:t>
      </w:r>
      <w:r w:rsidRPr="00846ED2">
        <w:rPr>
          <w:rFonts w:ascii="Arial" w:hAnsi="Arial" w:cs="Arial"/>
        </w:rPr>
        <w:t xml:space="preserve"> </w:t>
      </w:r>
      <w:r w:rsidRPr="00846ED2">
        <w:rPr>
          <w:rFonts w:ascii="Arial" w:hAnsi="Arial" w:cs="Arial"/>
          <w:spacing w:val="16"/>
        </w:rPr>
        <w:t xml:space="preserve"> </w:t>
      </w:r>
      <w:r w:rsidRPr="00846ED2">
        <w:rPr>
          <w:rFonts w:ascii="Arial" w:hAnsi="Arial" w:cs="Arial"/>
          <w:spacing w:val="-1"/>
        </w:rPr>
        <w:t>targeted</w:t>
      </w:r>
      <w:r w:rsidRPr="00846ED2">
        <w:rPr>
          <w:rFonts w:ascii="Arial" w:hAnsi="Arial" w:cs="Arial"/>
          <w:spacing w:val="19"/>
        </w:rPr>
        <w:t xml:space="preserve"> </w:t>
      </w:r>
      <w:r w:rsidRPr="00846ED2">
        <w:rPr>
          <w:rFonts w:ascii="Arial" w:hAnsi="Arial" w:cs="Arial"/>
          <w:spacing w:val="-1"/>
        </w:rPr>
        <w:t>soft</w:t>
      </w:r>
      <w:r w:rsidRPr="00846ED2">
        <w:rPr>
          <w:rFonts w:ascii="Arial" w:hAnsi="Arial" w:cs="Arial"/>
          <w:spacing w:val="17"/>
        </w:rPr>
        <w:t xml:space="preserve"> </w:t>
      </w:r>
      <w:r w:rsidRPr="00846ED2">
        <w:rPr>
          <w:rFonts w:ascii="Arial" w:hAnsi="Arial" w:cs="Arial"/>
        </w:rPr>
        <w:t xml:space="preserve">skills, to </w:t>
      </w:r>
      <w:r w:rsidRPr="00846ED2">
        <w:rPr>
          <w:rFonts w:ascii="Arial" w:hAnsi="Arial" w:cs="Arial"/>
          <w:spacing w:val="-1"/>
        </w:rPr>
        <w:t>act</w:t>
      </w:r>
      <w:r w:rsidRPr="00846ED2">
        <w:rPr>
          <w:rFonts w:ascii="Arial" w:hAnsi="Arial" w:cs="Arial"/>
        </w:rPr>
        <w:t xml:space="preserve"> </w:t>
      </w:r>
      <w:r w:rsidRPr="00846ED2">
        <w:rPr>
          <w:rFonts w:ascii="Arial" w:hAnsi="Arial" w:cs="Arial"/>
          <w:spacing w:val="-1"/>
        </w:rPr>
        <w:t>effectively</w:t>
      </w:r>
      <w:r w:rsidRPr="00846ED2">
        <w:rPr>
          <w:rFonts w:ascii="Arial" w:hAnsi="Arial" w:cs="Arial"/>
          <w:spacing w:val="16"/>
        </w:rPr>
        <w:t xml:space="preserve"> </w:t>
      </w:r>
      <w:r w:rsidRPr="00846ED2">
        <w:rPr>
          <w:rFonts w:ascii="Arial" w:hAnsi="Arial" w:cs="Arial"/>
          <w:spacing w:val="-1"/>
        </w:rPr>
        <w:t>with</w:t>
      </w:r>
      <w:r w:rsidRPr="00846ED2">
        <w:rPr>
          <w:rFonts w:ascii="Arial" w:hAnsi="Arial" w:cs="Arial"/>
        </w:rPr>
        <w:t xml:space="preserve"> </w:t>
      </w:r>
      <w:r w:rsidRPr="00846ED2">
        <w:rPr>
          <w:rFonts w:ascii="Arial" w:hAnsi="Arial" w:cs="Arial"/>
          <w:spacing w:val="-1"/>
        </w:rPr>
        <w:t>respect</w:t>
      </w:r>
      <w:r w:rsidRPr="00846ED2">
        <w:rPr>
          <w:rFonts w:ascii="Arial" w:hAnsi="Arial" w:cs="Arial"/>
          <w:spacing w:val="18"/>
        </w:rPr>
        <w:t xml:space="preserve"> </w:t>
      </w:r>
      <w:r w:rsidRPr="00846ED2">
        <w:rPr>
          <w:rFonts w:ascii="Arial" w:hAnsi="Arial" w:cs="Arial"/>
        </w:rPr>
        <w:t>for</w:t>
      </w:r>
      <w:r w:rsidRPr="00846ED2">
        <w:rPr>
          <w:rFonts w:ascii="Arial" w:hAnsi="Arial" w:cs="Arial"/>
          <w:spacing w:val="20"/>
        </w:rPr>
        <w:t xml:space="preserve"> </w:t>
      </w:r>
      <w:r w:rsidRPr="00846ED2">
        <w:rPr>
          <w:rFonts w:ascii="Arial" w:hAnsi="Arial" w:cs="Arial"/>
          <w:spacing w:val="-1"/>
        </w:rPr>
        <w:t>social</w:t>
      </w:r>
      <w:r w:rsidRPr="00846ED2">
        <w:rPr>
          <w:rFonts w:ascii="Arial" w:hAnsi="Arial" w:cs="Arial"/>
          <w:spacing w:val="18"/>
        </w:rPr>
        <w:t xml:space="preserve"> </w:t>
      </w:r>
      <w:r w:rsidRPr="00846ED2">
        <w:rPr>
          <w:rFonts w:ascii="Arial" w:hAnsi="Arial" w:cs="Arial"/>
          <w:spacing w:val="-1"/>
        </w:rPr>
        <w:t>realities</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57"/>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contexts;</w:t>
      </w:r>
    </w:p>
    <w:p w:rsidR="00ED7EE4" w:rsidRPr="00846ED2" w:rsidRDefault="00ED7EE4" w:rsidP="00BD1143">
      <w:pPr>
        <w:pStyle w:val="BodyText"/>
        <w:numPr>
          <w:ilvl w:val="0"/>
          <w:numId w:val="47"/>
        </w:numPr>
        <w:spacing w:before="13" w:line="291" w:lineRule="auto"/>
        <w:ind w:left="709" w:right="412" w:hanging="425"/>
        <w:rPr>
          <w:rFonts w:ascii="Arial" w:hAnsi="Arial" w:cs="Arial"/>
        </w:rPr>
      </w:pPr>
      <w:r w:rsidRPr="00846ED2">
        <w:rPr>
          <w:rFonts w:ascii="Arial" w:hAnsi="Arial" w:cs="Arial"/>
          <w:spacing w:val="-1"/>
        </w:rPr>
        <w:t>Attendance</w:t>
      </w:r>
      <w:r w:rsidRPr="00846ED2">
        <w:rPr>
          <w:rFonts w:ascii="Arial" w:hAnsi="Arial" w:cs="Arial"/>
        </w:rPr>
        <w:t xml:space="preserve"> of</w:t>
      </w:r>
      <w:r w:rsidRPr="00846ED2">
        <w:rPr>
          <w:rFonts w:ascii="Arial" w:hAnsi="Arial" w:cs="Arial"/>
          <w:spacing w:val="-1"/>
        </w:rPr>
        <w:t xml:space="preserve"> industry-related</w:t>
      </w:r>
      <w:r w:rsidRPr="00846ED2">
        <w:rPr>
          <w:rFonts w:ascii="Arial" w:hAnsi="Arial" w:cs="Arial"/>
          <w:spacing w:val="1"/>
        </w:rPr>
        <w:t xml:space="preserve"> </w:t>
      </w:r>
      <w:r w:rsidRPr="00846ED2">
        <w:rPr>
          <w:rFonts w:ascii="Arial" w:hAnsi="Arial" w:cs="Arial"/>
          <w:spacing w:val="-1"/>
        </w:rPr>
        <w:t>conferences/</w:t>
      </w:r>
      <w:r w:rsidRPr="00846ED2">
        <w:rPr>
          <w:rFonts w:ascii="Arial" w:hAnsi="Arial" w:cs="Arial"/>
          <w:spacing w:val="1"/>
        </w:rPr>
        <w:t xml:space="preserve"> </w:t>
      </w:r>
      <w:r w:rsidRPr="00846ED2">
        <w:rPr>
          <w:rFonts w:ascii="Arial" w:hAnsi="Arial" w:cs="Arial"/>
          <w:spacing w:val="-1"/>
        </w:rPr>
        <w:t>presentations</w:t>
      </w:r>
      <w:r w:rsidRPr="00846ED2">
        <w:rPr>
          <w:rFonts w:ascii="Arial" w:hAnsi="Arial" w:cs="Arial"/>
          <w:spacing w:val="2"/>
        </w:rPr>
        <w:t xml:space="preserve"> </w:t>
      </w:r>
      <w:r w:rsidRPr="00846ED2">
        <w:rPr>
          <w:rFonts w:ascii="Arial" w:hAnsi="Arial" w:cs="Arial"/>
        </w:rPr>
        <w:t>/</w:t>
      </w:r>
      <w:r w:rsidRPr="00846ED2">
        <w:rPr>
          <w:rFonts w:ascii="Arial" w:hAnsi="Arial" w:cs="Arial"/>
          <w:spacing w:val="-2"/>
        </w:rPr>
        <w:t xml:space="preserve"> </w:t>
      </w:r>
      <w:r w:rsidRPr="00846ED2">
        <w:rPr>
          <w:rFonts w:ascii="Arial" w:hAnsi="Arial" w:cs="Arial"/>
          <w:spacing w:val="-1"/>
        </w:rPr>
        <w:t>seminars</w:t>
      </w:r>
      <w:r w:rsidRPr="00846ED2">
        <w:rPr>
          <w:rFonts w:ascii="Arial" w:hAnsi="Arial" w:cs="Arial"/>
          <w:spacing w:val="-2"/>
        </w:rPr>
        <w:t xml:space="preserve"> </w:t>
      </w:r>
      <w:r w:rsidRPr="00846ED2">
        <w:rPr>
          <w:rFonts w:ascii="Arial" w:hAnsi="Arial" w:cs="Arial"/>
        </w:rPr>
        <w:t>/</w:t>
      </w:r>
      <w:r w:rsidRPr="00846ED2">
        <w:rPr>
          <w:rFonts w:ascii="Arial" w:hAnsi="Arial" w:cs="Arial"/>
          <w:spacing w:val="1"/>
        </w:rPr>
        <w:t xml:space="preserve"> </w:t>
      </w:r>
      <w:r w:rsidRPr="00846ED2">
        <w:rPr>
          <w:rFonts w:ascii="Arial" w:hAnsi="Arial" w:cs="Arial"/>
          <w:spacing w:val="-1"/>
        </w:rPr>
        <w:t>workshops;</w:t>
      </w:r>
      <w:r w:rsidRPr="00846ED2">
        <w:rPr>
          <w:rFonts w:ascii="Arial" w:hAnsi="Arial" w:cs="Arial"/>
          <w:spacing w:val="59"/>
        </w:rPr>
        <w:t xml:space="preserve"> </w:t>
      </w:r>
      <w:r w:rsidRPr="00846ED2">
        <w:rPr>
          <w:rFonts w:ascii="Arial" w:hAnsi="Arial" w:cs="Arial"/>
          <w:spacing w:val="-1"/>
        </w:rPr>
        <w:t>IT/software</w:t>
      </w:r>
      <w:r w:rsidRPr="00846ED2">
        <w:rPr>
          <w:rFonts w:ascii="Arial" w:hAnsi="Arial" w:cs="Arial"/>
          <w:spacing w:val="-2"/>
        </w:rPr>
        <w:t xml:space="preserve"> </w:t>
      </w:r>
      <w:r w:rsidRPr="00846ED2">
        <w:rPr>
          <w:rFonts w:ascii="Arial" w:hAnsi="Arial" w:cs="Arial"/>
          <w:spacing w:val="-1"/>
        </w:rPr>
        <w:t>applications</w:t>
      </w:r>
      <w:r w:rsidRPr="00846ED2">
        <w:rPr>
          <w:rFonts w:ascii="Arial" w:hAnsi="Arial" w:cs="Arial"/>
          <w:spacing w:val="-2"/>
        </w:rPr>
        <w:t xml:space="preserve"> </w:t>
      </w:r>
      <w:r w:rsidRPr="00846ED2">
        <w:rPr>
          <w:rFonts w:ascii="Arial" w:hAnsi="Arial" w:cs="Arial"/>
          <w:spacing w:val="-1"/>
        </w:rPr>
        <w:t>relevant</w:t>
      </w:r>
      <w:r w:rsidRPr="00846ED2">
        <w:rPr>
          <w:rFonts w:ascii="Arial" w:hAnsi="Arial" w:cs="Arial"/>
          <w:spacing w:val="1"/>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discipline;</w:t>
      </w:r>
    </w:p>
    <w:p w:rsidR="00ED7EE4" w:rsidRPr="00710819" w:rsidRDefault="00ED7EE4" w:rsidP="00BD1143">
      <w:pPr>
        <w:pStyle w:val="BodyText"/>
        <w:numPr>
          <w:ilvl w:val="0"/>
          <w:numId w:val="47"/>
        </w:numPr>
        <w:spacing w:before="2" w:line="290" w:lineRule="auto"/>
        <w:ind w:left="709" w:right="4472" w:hanging="425"/>
        <w:rPr>
          <w:rFonts w:ascii="Arial" w:hAnsi="Arial" w:cs="Arial"/>
        </w:rPr>
      </w:pPr>
      <w:r w:rsidRPr="00846ED2">
        <w:rPr>
          <w:rFonts w:ascii="Arial" w:hAnsi="Arial" w:cs="Arial"/>
          <w:spacing w:val="-1"/>
        </w:rPr>
        <w:t>Project planning</w:t>
      </w:r>
      <w:r w:rsidRPr="00846ED2">
        <w:rPr>
          <w:rFonts w:ascii="Arial" w:hAnsi="Arial" w:cs="Arial"/>
          <w:spacing w:val="-3"/>
        </w:rPr>
        <w:t xml:space="preserve"> </w:t>
      </w:r>
      <w:r w:rsidRPr="00846ED2">
        <w:rPr>
          <w:rFonts w:ascii="Arial" w:hAnsi="Arial" w:cs="Arial"/>
        </w:rPr>
        <w:t>and</w:t>
      </w:r>
      <w:r w:rsidRPr="00846ED2">
        <w:rPr>
          <w:rFonts w:ascii="Arial" w:hAnsi="Arial" w:cs="Arial"/>
          <w:spacing w:val="1"/>
        </w:rPr>
        <w:t xml:space="preserve"> </w:t>
      </w:r>
      <w:r w:rsidRPr="00846ED2">
        <w:rPr>
          <w:rFonts w:ascii="Arial" w:hAnsi="Arial" w:cs="Arial"/>
          <w:spacing w:val="-1"/>
        </w:rPr>
        <w:t>management;</w:t>
      </w:r>
    </w:p>
    <w:p w:rsidR="00ED7EE4" w:rsidRDefault="00ED7EE4" w:rsidP="00BD1143">
      <w:pPr>
        <w:pStyle w:val="BodyText"/>
        <w:numPr>
          <w:ilvl w:val="0"/>
          <w:numId w:val="47"/>
        </w:numPr>
        <w:spacing w:before="2" w:line="290" w:lineRule="auto"/>
        <w:ind w:left="709" w:right="4472" w:hanging="425"/>
        <w:rPr>
          <w:rFonts w:ascii="Arial" w:hAnsi="Arial" w:cs="Arial"/>
        </w:rPr>
      </w:pP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rPr>
        <w:t>and</w:t>
      </w:r>
    </w:p>
    <w:p w:rsidR="00ED7EE4" w:rsidRPr="00846ED2" w:rsidRDefault="00ED7EE4" w:rsidP="00BD1143">
      <w:pPr>
        <w:pStyle w:val="BodyText"/>
        <w:numPr>
          <w:ilvl w:val="0"/>
          <w:numId w:val="47"/>
        </w:numPr>
        <w:spacing w:before="2" w:line="290" w:lineRule="auto"/>
        <w:ind w:left="709" w:right="3273" w:hanging="425"/>
        <w:rPr>
          <w:rFonts w:ascii="Arial" w:hAnsi="Arial" w:cs="Arial"/>
        </w:rPr>
      </w:pPr>
      <w:r w:rsidRPr="00846ED2">
        <w:rPr>
          <w:rFonts w:ascii="Arial" w:hAnsi="Arial" w:cs="Arial"/>
          <w:spacing w:val="-1"/>
        </w:rPr>
        <w:t>Entrepreneurship</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business</w:t>
      </w:r>
      <w:r w:rsidRPr="00846ED2">
        <w:rPr>
          <w:rFonts w:ascii="Arial" w:hAnsi="Arial" w:cs="Arial"/>
        </w:rPr>
        <w:t xml:space="preserve"> </w:t>
      </w:r>
      <w:r w:rsidRPr="00846ED2">
        <w:rPr>
          <w:rFonts w:ascii="Arial" w:hAnsi="Arial" w:cs="Arial"/>
          <w:spacing w:val="-1"/>
        </w:rPr>
        <w:t>management.</w:t>
      </w:r>
    </w:p>
    <w:p w:rsidR="00ED7EE4" w:rsidRPr="00710819" w:rsidRDefault="00ED7EE4" w:rsidP="00ED7EE4">
      <w:pPr>
        <w:spacing w:line="220" w:lineRule="exact"/>
        <w:rPr>
          <w:rFonts w:ascii="Arial" w:hAnsi="Arial" w:cs="Arial"/>
          <w:sz w:val="16"/>
          <w:szCs w:val="16"/>
        </w:rPr>
      </w:pPr>
    </w:p>
    <w:p w:rsidR="00ED7EE4" w:rsidRPr="00710819" w:rsidRDefault="00ED7EE4" w:rsidP="00BD1143">
      <w:pPr>
        <w:pStyle w:val="Heading1"/>
        <w:numPr>
          <w:ilvl w:val="0"/>
          <w:numId w:val="37"/>
        </w:numPr>
        <w:tabs>
          <w:tab w:val="left" w:pos="961"/>
        </w:tabs>
        <w:spacing w:before="0"/>
        <w:ind w:left="960"/>
        <w:jc w:val="both"/>
        <w:rPr>
          <w:rFonts w:ascii="Arial" w:hAnsi="Arial" w:cs="Arial"/>
          <w:b w:val="0"/>
          <w:bCs w:val="0"/>
          <w:sz w:val="26"/>
          <w:szCs w:val="26"/>
        </w:rPr>
      </w:pPr>
      <w:bookmarkStart w:id="11" w:name="_bookmark11"/>
      <w:bookmarkEnd w:id="11"/>
      <w:r w:rsidRPr="00710819">
        <w:rPr>
          <w:rFonts w:ascii="Arial" w:hAnsi="Arial" w:cs="Arial"/>
          <w:spacing w:val="-2"/>
          <w:sz w:val="26"/>
          <w:szCs w:val="26"/>
        </w:rPr>
        <w:t>Programme</w:t>
      </w:r>
      <w:r w:rsidRPr="00710819">
        <w:rPr>
          <w:rFonts w:ascii="Arial" w:hAnsi="Arial" w:cs="Arial"/>
          <w:sz w:val="26"/>
          <w:szCs w:val="26"/>
        </w:rPr>
        <w:t xml:space="preserve"> Structure and </w:t>
      </w:r>
      <w:r w:rsidRPr="00710819">
        <w:rPr>
          <w:rFonts w:ascii="Arial" w:hAnsi="Arial" w:cs="Arial"/>
          <w:spacing w:val="-1"/>
          <w:sz w:val="26"/>
          <w:szCs w:val="26"/>
        </w:rPr>
        <w:t>Sequencing</w:t>
      </w:r>
    </w:p>
    <w:p w:rsidR="00ED7EE4" w:rsidRDefault="00ED7EE4" w:rsidP="00ED7EE4">
      <w:pPr>
        <w:pStyle w:val="BodyText"/>
        <w:spacing w:line="276" w:lineRule="auto"/>
        <w:ind w:left="238" w:right="238"/>
        <w:jc w:val="both"/>
        <w:rPr>
          <w:rFonts w:ascii="Arial" w:hAnsi="Arial" w:cs="Arial"/>
          <w:sz w:val="16"/>
          <w:szCs w:val="16"/>
        </w:rPr>
      </w:pPr>
    </w:p>
    <w:p w:rsidR="00ED7EE4" w:rsidRPr="00A048B5" w:rsidRDefault="00ED7EE4" w:rsidP="00ED7EE4">
      <w:pPr>
        <w:pStyle w:val="BodyText"/>
        <w:spacing w:line="276" w:lineRule="auto"/>
        <w:ind w:left="238" w:right="238"/>
        <w:jc w:val="both"/>
        <w:rPr>
          <w:rFonts w:ascii="Arial" w:hAnsi="Arial" w:cs="Arial"/>
          <w:b/>
          <w:sz w:val="24"/>
          <w:szCs w:val="24"/>
        </w:rPr>
      </w:pPr>
      <w:r>
        <w:rPr>
          <w:rFonts w:ascii="Arial" w:hAnsi="Arial" w:cs="Arial"/>
          <w:b/>
          <w:sz w:val="24"/>
          <w:szCs w:val="24"/>
        </w:rPr>
        <w:t>7.1</w:t>
      </w:r>
      <w:r>
        <w:rPr>
          <w:rFonts w:ascii="Arial" w:hAnsi="Arial" w:cs="Arial"/>
          <w:b/>
          <w:sz w:val="24"/>
          <w:szCs w:val="24"/>
        </w:rPr>
        <w:tab/>
        <w:t>Level of Responsibility</w:t>
      </w:r>
    </w:p>
    <w:p w:rsidR="00ED7EE4" w:rsidRPr="00846ED2" w:rsidRDefault="00ED7EE4" w:rsidP="00ED7EE4">
      <w:pPr>
        <w:pStyle w:val="BodyText"/>
        <w:spacing w:before="106" w:line="275" w:lineRule="auto"/>
        <w:ind w:right="237"/>
        <w:jc w:val="both"/>
        <w:rPr>
          <w:rFonts w:ascii="Arial" w:hAnsi="Arial" w:cs="Arial"/>
        </w:rPr>
      </w:pPr>
      <w:r w:rsidRPr="00846ED2">
        <w:rPr>
          <w:rFonts w:ascii="Arial" w:hAnsi="Arial" w:cs="Arial"/>
        </w:rPr>
        <w:t xml:space="preserve">The </w:t>
      </w:r>
      <w:r w:rsidRPr="00846ED2">
        <w:rPr>
          <w:rFonts w:ascii="Arial" w:hAnsi="Arial" w:cs="Arial"/>
          <w:spacing w:val="-1"/>
        </w:rPr>
        <w:t>Candidate</w:t>
      </w:r>
      <w:r w:rsidRPr="00846ED2">
        <w:rPr>
          <w:rFonts w:ascii="Arial" w:hAnsi="Arial" w:cs="Arial"/>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w:t>
      </w:r>
      <w:r w:rsidRPr="00846ED2">
        <w:rPr>
          <w:rFonts w:ascii="Arial" w:hAnsi="Arial" w:cs="Arial"/>
        </w:rPr>
        <w:t xml:space="preserve"> </w:t>
      </w:r>
      <w:r w:rsidRPr="00846ED2">
        <w:rPr>
          <w:rFonts w:ascii="Arial" w:hAnsi="Arial" w:cs="Arial"/>
          <w:spacing w:val="-1"/>
        </w:rPr>
        <w:t>with</w:t>
      </w:r>
      <w:r w:rsidRPr="00846ED2">
        <w:rPr>
          <w:rFonts w:ascii="Arial" w:hAnsi="Arial" w:cs="Arial"/>
        </w:rPr>
        <w:t xml:space="preserve"> </w:t>
      </w:r>
      <w:r w:rsidRPr="00846ED2">
        <w:rPr>
          <w:rFonts w:ascii="Arial" w:hAnsi="Arial" w:cs="Arial"/>
          <w:spacing w:val="-1"/>
        </w:rPr>
        <w:t>his</w:t>
      </w:r>
      <w:r w:rsidRPr="00846ED2">
        <w:rPr>
          <w:rFonts w:ascii="Arial" w:hAnsi="Arial" w:cs="Arial"/>
        </w:rPr>
        <w:t xml:space="preserve"> </w:t>
      </w:r>
      <w:r w:rsidRPr="00846ED2">
        <w:rPr>
          <w:rFonts w:ascii="Arial" w:hAnsi="Arial" w:cs="Arial"/>
          <w:spacing w:val="-1"/>
        </w:rPr>
        <w:t>supervisor</w:t>
      </w:r>
      <w:r w:rsidRPr="00846ED2">
        <w:rPr>
          <w:rFonts w:ascii="Arial" w:hAnsi="Arial" w:cs="Arial"/>
        </w:rPr>
        <w:t xml:space="preserve"> and </w:t>
      </w:r>
      <w:r w:rsidRPr="00846ED2">
        <w:rPr>
          <w:rFonts w:ascii="Arial" w:hAnsi="Arial" w:cs="Arial"/>
          <w:spacing w:val="-1"/>
        </w:rPr>
        <w:t>mentor,</w:t>
      </w:r>
      <w:r w:rsidRPr="00846ED2">
        <w:rPr>
          <w:rFonts w:ascii="Arial" w:hAnsi="Arial" w:cs="Arial"/>
        </w:rPr>
        <w:t xml:space="preserve"> </w:t>
      </w:r>
      <w:r w:rsidRPr="00846ED2">
        <w:rPr>
          <w:rFonts w:ascii="Arial" w:hAnsi="Arial" w:cs="Arial"/>
          <w:spacing w:val="-1"/>
        </w:rPr>
        <w:t>should</w:t>
      </w:r>
      <w:r w:rsidRPr="00846ED2">
        <w:rPr>
          <w:rFonts w:ascii="Arial" w:hAnsi="Arial" w:cs="Arial"/>
        </w:rPr>
        <w:t xml:space="preserve"> </w:t>
      </w:r>
      <w:r w:rsidRPr="00846ED2">
        <w:rPr>
          <w:rFonts w:ascii="Arial" w:hAnsi="Arial" w:cs="Arial"/>
          <w:spacing w:val="-1"/>
        </w:rPr>
        <w:t>ensure</w:t>
      </w:r>
      <w:r w:rsidRPr="00846ED2">
        <w:rPr>
          <w:rFonts w:ascii="Arial" w:hAnsi="Arial" w:cs="Arial"/>
        </w:rPr>
        <w:t xml:space="preserve"> </w:t>
      </w:r>
      <w:r w:rsidRPr="00846ED2">
        <w:rPr>
          <w:rFonts w:ascii="Arial" w:hAnsi="Arial" w:cs="Arial"/>
          <w:spacing w:val="-1"/>
        </w:rPr>
        <w:t>that</w:t>
      </w:r>
      <w:r w:rsidRPr="00846ED2">
        <w:rPr>
          <w:rFonts w:ascii="Arial" w:hAnsi="Arial" w:cs="Arial"/>
          <w:spacing w:val="1"/>
        </w:rPr>
        <w:t xml:space="preserve"> </w:t>
      </w:r>
      <w:r w:rsidRPr="00846ED2">
        <w:rPr>
          <w:rFonts w:ascii="Arial" w:hAnsi="Arial" w:cs="Arial"/>
          <w:spacing w:val="-1"/>
        </w:rPr>
        <w:t>his</w:t>
      </w:r>
      <w:r w:rsidRPr="00846ED2">
        <w:rPr>
          <w:rFonts w:ascii="Arial" w:hAnsi="Arial" w:cs="Arial"/>
        </w:rPr>
        <w:t xml:space="preserve"> work</w:t>
      </w:r>
      <w:r w:rsidRPr="00846ED2">
        <w:rPr>
          <w:rFonts w:ascii="Arial" w:hAnsi="Arial" w:cs="Arial"/>
          <w:spacing w:val="-2"/>
        </w:rPr>
        <w:t xml:space="preserve"> </w:t>
      </w:r>
      <w:r w:rsidRPr="00846ED2">
        <w:rPr>
          <w:rFonts w:ascii="Arial" w:hAnsi="Arial" w:cs="Arial"/>
        </w:rPr>
        <w:t xml:space="preserve">is </w:t>
      </w:r>
      <w:r w:rsidRPr="00846ED2">
        <w:rPr>
          <w:rFonts w:ascii="Arial" w:hAnsi="Arial" w:cs="Arial"/>
          <w:spacing w:val="-1"/>
        </w:rPr>
        <w:t>structured</w:t>
      </w:r>
      <w:r w:rsidRPr="00846ED2">
        <w:rPr>
          <w:rFonts w:ascii="Arial" w:hAnsi="Arial" w:cs="Arial"/>
        </w:rPr>
        <w:t xml:space="preserve"> </w:t>
      </w:r>
      <w:r w:rsidRPr="00846ED2">
        <w:rPr>
          <w:rFonts w:ascii="Arial" w:hAnsi="Arial" w:cs="Arial"/>
          <w:spacing w:val="-1"/>
        </w:rPr>
        <w:t>and</w:t>
      </w:r>
      <w:r w:rsidRPr="00846ED2">
        <w:rPr>
          <w:rFonts w:ascii="Arial" w:hAnsi="Arial" w:cs="Arial"/>
          <w:spacing w:val="63"/>
        </w:rPr>
        <w:t xml:space="preserve"> </w:t>
      </w:r>
      <w:r w:rsidRPr="00846ED2">
        <w:rPr>
          <w:rFonts w:ascii="Arial" w:hAnsi="Arial" w:cs="Arial"/>
          <w:spacing w:val="-1"/>
        </w:rPr>
        <w:t>sequenced</w:t>
      </w:r>
      <w:r w:rsidRPr="00846ED2">
        <w:rPr>
          <w:rFonts w:ascii="Arial" w:hAnsi="Arial" w:cs="Arial"/>
          <w:spacing w:val="12"/>
        </w:rPr>
        <w:t xml:space="preserve"> </w:t>
      </w:r>
      <w:r w:rsidRPr="00846ED2">
        <w:rPr>
          <w:rFonts w:ascii="Arial" w:hAnsi="Arial" w:cs="Arial"/>
        </w:rPr>
        <w:t>to</w:t>
      </w:r>
      <w:r w:rsidRPr="00846ED2">
        <w:rPr>
          <w:rFonts w:ascii="Arial" w:hAnsi="Arial" w:cs="Arial"/>
          <w:spacing w:val="14"/>
        </w:rPr>
        <w:t xml:space="preserve"> </w:t>
      </w:r>
      <w:r w:rsidRPr="00846ED2">
        <w:rPr>
          <w:rFonts w:ascii="Arial" w:hAnsi="Arial" w:cs="Arial"/>
          <w:spacing w:val="-1"/>
        </w:rPr>
        <w:t>enable</w:t>
      </w:r>
      <w:r w:rsidRPr="00846ED2">
        <w:rPr>
          <w:rFonts w:ascii="Arial" w:hAnsi="Arial" w:cs="Arial"/>
          <w:spacing w:val="14"/>
        </w:rPr>
        <w:t xml:space="preserve"> </w:t>
      </w:r>
      <w:r w:rsidRPr="00846ED2">
        <w:rPr>
          <w:rFonts w:ascii="Arial" w:hAnsi="Arial" w:cs="Arial"/>
          <w:spacing w:val="-1"/>
        </w:rPr>
        <w:t>systematic</w:t>
      </w:r>
      <w:r w:rsidRPr="00846ED2">
        <w:rPr>
          <w:rFonts w:ascii="Arial" w:hAnsi="Arial" w:cs="Arial"/>
          <w:spacing w:val="14"/>
        </w:rPr>
        <w:t xml:space="preserve"> </w:t>
      </w:r>
      <w:r w:rsidRPr="00846ED2">
        <w:rPr>
          <w:rFonts w:ascii="Arial" w:hAnsi="Arial" w:cs="Arial"/>
          <w:spacing w:val="-1"/>
        </w:rPr>
        <w:t>progression</w:t>
      </w:r>
      <w:r w:rsidRPr="00846ED2">
        <w:rPr>
          <w:rFonts w:ascii="Arial" w:hAnsi="Arial" w:cs="Arial"/>
          <w:spacing w:val="14"/>
        </w:rPr>
        <w:t xml:space="preserve"> </w:t>
      </w:r>
      <w:r w:rsidRPr="00846ED2">
        <w:rPr>
          <w:rFonts w:ascii="Arial" w:hAnsi="Arial" w:cs="Arial"/>
          <w:spacing w:val="-1"/>
        </w:rPr>
        <w:t>towards</w:t>
      </w:r>
      <w:r w:rsidRPr="00846ED2">
        <w:rPr>
          <w:rFonts w:ascii="Arial" w:hAnsi="Arial" w:cs="Arial"/>
          <w:spacing w:val="15"/>
        </w:rPr>
        <w:t xml:space="preserve"> </w:t>
      </w:r>
      <w:r w:rsidRPr="00846ED2">
        <w:rPr>
          <w:rFonts w:ascii="Arial" w:hAnsi="Arial" w:cs="Arial"/>
          <w:spacing w:val="-1"/>
        </w:rPr>
        <w:t>registration.</w:t>
      </w:r>
      <w:r w:rsidRPr="00846ED2">
        <w:rPr>
          <w:rFonts w:ascii="Arial" w:hAnsi="Arial" w:cs="Arial"/>
          <w:spacing w:val="14"/>
        </w:rPr>
        <w:t xml:space="preserve"> </w:t>
      </w:r>
      <w:r w:rsidRPr="00846ED2">
        <w:rPr>
          <w:rFonts w:ascii="Arial" w:hAnsi="Arial" w:cs="Arial"/>
          <w:spacing w:val="-1"/>
        </w:rPr>
        <w:t>Progress</w:t>
      </w:r>
      <w:r w:rsidRPr="00846ED2">
        <w:rPr>
          <w:rFonts w:ascii="Arial" w:hAnsi="Arial" w:cs="Arial"/>
          <w:spacing w:val="12"/>
        </w:rPr>
        <w:t xml:space="preserve"> </w:t>
      </w:r>
      <w:r w:rsidRPr="00846ED2">
        <w:rPr>
          <w:rFonts w:ascii="Arial" w:hAnsi="Arial" w:cs="Arial"/>
        </w:rPr>
        <w:t>can</w:t>
      </w:r>
      <w:r w:rsidRPr="00846ED2">
        <w:rPr>
          <w:rFonts w:ascii="Arial" w:hAnsi="Arial" w:cs="Arial"/>
          <w:spacing w:val="14"/>
        </w:rPr>
        <w:t xml:space="preserve"> </w:t>
      </w:r>
      <w:r w:rsidRPr="00846ED2">
        <w:rPr>
          <w:rFonts w:ascii="Arial" w:hAnsi="Arial" w:cs="Arial"/>
        </w:rPr>
        <w:t>be</w:t>
      </w:r>
      <w:r w:rsidRPr="00846ED2">
        <w:rPr>
          <w:rFonts w:ascii="Arial" w:hAnsi="Arial" w:cs="Arial"/>
          <w:spacing w:val="14"/>
        </w:rPr>
        <w:t xml:space="preserve"> </w:t>
      </w:r>
      <w:r w:rsidRPr="00846ED2">
        <w:rPr>
          <w:rFonts w:ascii="Arial" w:hAnsi="Arial" w:cs="Arial"/>
          <w:spacing w:val="-1"/>
        </w:rPr>
        <w:t>planned</w:t>
      </w:r>
      <w:r w:rsidRPr="00846ED2">
        <w:rPr>
          <w:rFonts w:ascii="Arial" w:hAnsi="Arial" w:cs="Arial"/>
          <w:spacing w:val="14"/>
        </w:rPr>
        <w:t xml:space="preserve"> </w:t>
      </w:r>
      <w:r w:rsidRPr="00846ED2">
        <w:rPr>
          <w:rFonts w:ascii="Arial" w:hAnsi="Arial" w:cs="Arial"/>
          <w:spacing w:val="-1"/>
        </w:rPr>
        <w:t>and</w:t>
      </w:r>
      <w:r w:rsidRPr="00846ED2">
        <w:rPr>
          <w:rFonts w:ascii="Arial" w:hAnsi="Arial" w:cs="Arial"/>
          <w:spacing w:val="59"/>
        </w:rPr>
        <w:t xml:space="preserve"> </w:t>
      </w:r>
      <w:r w:rsidRPr="00846ED2">
        <w:rPr>
          <w:rFonts w:ascii="Arial" w:hAnsi="Arial" w:cs="Arial"/>
          <w:spacing w:val="-1"/>
        </w:rPr>
        <w:t>measured</w:t>
      </w:r>
      <w:r w:rsidRPr="00846ED2">
        <w:rPr>
          <w:rFonts w:ascii="Arial" w:hAnsi="Arial" w:cs="Arial"/>
          <w:spacing w:val="14"/>
        </w:rPr>
        <w:t xml:space="preserve"> </w:t>
      </w:r>
      <w:r w:rsidRPr="00846ED2">
        <w:rPr>
          <w:rFonts w:ascii="Arial" w:hAnsi="Arial" w:cs="Arial"/>
        </w:rPr>
        <w:t>using</w:t>
      </w:r>
      <w:r w:rsidRPr="00846ED2">
        <w:rPr>
          <w:rFonts w:ascii="Arial" w:hAnsi="Arial" w:cs="Arial"/>
          <w:spacing w:val="11"/>
        </w:rPr>
        <w:t xml:space="preserve"> </w:t>
      </w:r>
      <w:r w:rsidRPr="00846ED2">
        <w:rPr>
          <w:rFonts w:ascii="Arial" w:hAnsi="Arial" w:cs="Arial"/>
        </w:rPr>
        <w:t>the</w:t>
      </w:r>
      <w:r w:rsidRPr="00846ED2">
        <w:rPr>
          <w:rFonts w:ascii="Arial" w:hAnsi="Arial" w:cs="Arial"/>
          <w:spacing w:val="14"/>
        </w:rPr>
        <w:t xml:space="preserve"> </w:t>
      </w:r>
      <w:r w:rsidRPr="00846ED2">
        <w:rPr>
          <w:rFonts w:ascii="Arial" w:hAnsi="Arial" w:cs="Arial"/>
          <w:spacing w:val="-1"/>
        </w:rPr>
        <w:t>scales</w:t>
      </w:r>
      <w:r w:rsidRPr="00846ED2">
        <w:rPr>
          <w:rFonts w:ascii="Arial" w:hAnsi="Arial" w:cs="Arial"/>
          <w:spacing w:val="15"/>
        </w:rPr>
        <w:t xml:space="preserve"> </w:t>
      </w:r>
      <w:r w:rsidRPr="00846ED2">
        <w:rPr>
          <w:rFonts w:ascii="Arial" w:hAnsi="Arial" w:cs="Arial"/>
        </w:rPr>
        <w:t>for</w:t>
      </w:r>
      <w:r w:rsidRPr="00846ED2">
        <w:rPr>
          <w:rFonts w:ascii="Arial" w:hAnsi="Arial" w:cs="Arial"/>
          <w:spacing w:val="15"/>
        </w:rPr>
        <w:t xml:space="preserve"> </w:t>
      </w:r>
      <w:r w:rsidRPr="00846ED2">
        <w:rPr>
          <w:rFonts w:ascii="Arial" w:hAnsi="Arial" w:cs="Arial"/>
          <w:spacing w:val="-1"/>
        </w:rPr>
        <w:t>degree</w:t>
      </w:r>
      <w:r w:rsidRPr="00846ED2">
        <w:rPr>
          <w:rFonts w:ascii="Arial" w:hAnsi="Arial" w:cs="Arial"/>
          <w:spacing w:val="14"/>
        </w:rPr>
        <w:t xml:space="preserve"> </w:t>
      </w:r>
      <w:r w:rsidRPr="00846ED2">
        <w:rPr>
          <w:rFonts w:ascii="Arial" w:hAnsi="Arial" w:cs="Arial"/>
          <w:spacing w:val="-2"/>
        </w:rPr>
        <w:t>of</w:t>
      </w:r>
      <w:r w:rsidRPr="00846ED2">
        <w:rPr>
          <w:rFonts w:ascii="Arial" w:hAnsi="Arial" w:cs="Arial"/>
          <w:spacing w:val="15"/>
        </w:rPr>
        <w:t xml:space="preserve"> </w:t>
      </w:r>
      <w:r w:rsidRPr="00846ED2">
        <w:rPr>
          <w:rFonts w:ascii="Arial" w:hAnsi="Arial" w:cs="Arial"/>
          <w:spacing w:val="-1"/>
        </w:rPr>
        <w:t>responsibility,</w:t>
      </w:r>
      <w:r w:rsidRPr="00846ED2">
        <w:rPr>
          <w:rFonts w:ascii="Arial" w:hAnsi="Arial" w:cs="Arial"/>
          <w:spacing w:val="14"/>
        </w:rPr>
        <w:t xml:space="preserve"> </w:t>
      </w:r>
      <w:r w:rsidRPr="00846ED2">
        <w:rPr>
          <w:rFonts w:ascii="Arial" w:hAnsi="Arial" w:cs="Arial"/>
          <w:spacing w:val="-1"/>
        </w:rPr>
        <w:t>engineering</w:t>
      </w:r>
      <w:r w:rsidRPr="00846ED2">
        <w:rPr>
          <w:rFonts w:ascii="Arial" w:hAnsi="Arial" w:cs="Arial"/>
          <w:spacing w:val="11"/>
        </w:rPr>
        <w:t xml:space="preserve"> </w:t>
      </w:r>
      <w:r w:rsidRPr="00846ED2">
        <w:rPr>
          <w:rFonts w:ascii="Arial" w:hAnsi="Arial" w:cs="Arial"/>
          <w:spacing w:val="-1"/>
        </w:rPr>
        <w:t>activity</w:t>
      </w:r>
      <w:r w:rsidRPr="00846ED2">
        <w:rPr>
          <w:rFonts w:ascii="Arial" w:hAnsi="Arial" w:cs="Arial"/>
          <w:spacing w:val="11"/>
        </w:rPr>
        <w:t xml:space="preserve"> </w:t>
      </w:r>
      <w:r w:rsidRPr="00846ED2">
        <w:rPr>
          <w:rFonts w:ascii="Arial" w:hAnsi="Arial" w:cs="Arial"/>
        </w:rPr>
        <w:t>and</w:t>
      </w:r>
      <w:r w:rsidRPr="00846ED2">
        <w:rPr>
          <w:rFonts w:ascii="Arial" w:hAnsi="Arial" w:cs="Arial"/>
          <w:spacing w:val="14"/>
        </w:rPr>
        <w:t xml:space="preserve"> </w:t>
      </w:r>
      <w:r w:rsidRPr="00846ED2">
        <w:rPr>
          <w:rFonts w:ascii="Arial" w:hAnsi="Arial" w:cs="Arial"/>
          <w:spacing w:val="-1"/>
        </w:rPr>
        <w:t>engineering</w:t>
      </w:r>
      <w:r w:rsidRPr="00846ED2">
        <w:rPr>
          <w:rFonts w:ascii="Arial" w:hAnsi="Arial" w:cs="Arial"/>
          <w:spacing w:val="11"/>
        </w:rPr>
        <w:t xml:space="preserve"> </w:t>
      </w:r>
      <w:r w:rsidRPr="00846ED2">
        <w:rPr>
          <w:rFonts w:ascii="Arial" w:hAnsi="Arial" w:cs="Arial"/>
        </w:rPr>
        <w:t>problem</w:t>
      </w:r>
      <w:r w:rsidRPr="00846ED2">
        <w:rPr>
          <w:rFonts w:ascii="Arial" w:hAnsi="Arial" w:cs="Arial"/>
          <w:spacing w:val="83"/>
        </w:rPr>
        <w:t xml:space="preserve"> </w:t>
      </w:r>
      <w:r w:rsidRPr="00846ED2">
        <w:rPr>
          <w:rFonts w:ascii="Arial" w:hAnsi="Arial" w:cs="Arial"/>
          <w:spacing w:val="-1"/>
        </w:rPr>
        <w:t>solving</w:t>
      </w:r>
      <w:r w:rsidRPr="00846ED2">
        <w:rPr>
          <w:rFonts w:ascii="Arial" w:hAnsi="Arial" w:cs="Arial"/>
          <w:spacing w:val="26"/>
        </w:rPr>
        <w:t xml:space="preserve"> </w:t>
      </w:r>
      <w:r w:rsidRPr="00846ED2">
        <w:rPr>
          <w:rFonts w:ascii="Arial" w:hAnsi="Arial" w:cs="Arial"/>
        </w:rPr>
        <w:t>as</w:t>
      </w:r>
      <w:r w:rsidRPr="00846ED2">
        <w:rPr>
          <w:rFonts w:ascii="Arial" w:hAnsi="Arial" w:cs="Arial"/>
          <w:spacing w:val="29"/>
        </w:rPr>
        <w:t xml:space="preserve"> </w:t>
      </w:r>
      <w:r w:rsidRPr="00846ED2">
        <w:rPr>
          <w:rFonts w:ascii="Arial" w:hAnsi="Arial" w:cs="Arial"/>
          <w:spacing w:val="-1"/>
        </w:rPr>
        <w:t>described</w:t>
      </w:r>
      <w:r w:rsidRPr="00846ED2">
        <w:rPr>
          <w:rFonts w:ascii="Arial" w:hAnsi="Arial" w:cs="Arial"/>
          <w:spacing w:val="29"/>
        </w:rPr>
        <w:t xml:space="preserve"> </w:t>
      </w:r>
      <w:r w:rsidRPr="00846ED2">
        <w:rPr>
          <w:rFonts w:ascii="Arial" w:hAnsi="Arial" w:cs="Arial"/>
        </w:rPr>
        <w:t>in</w:t>
      </w:r>
      <w:r w:rsidRPr="00846ED2">
        <w:rPr>
          <w:rFonts w:ascii="Arial" w:hAnsi="Arial" w:cs="Arial"/>
          <w:spacing w:val="29"/>
        </w:rPr>
        <w:t xml:space="preserve"> </w:t>
      </w:r>
      <w:r w:rsidRPr="00846ED2">
        <w:rPr>
          <w:rFonts w:ascii="Arial" w:hAnsi="Arial" w:cs="Arial"/>
          <w:spacing w:val="-1"/>
        </w:rPr>
        <w:t>R-04-P:</w:t>
      </w:r>
      <w:r w:rsidRPr="00846ED2">
        <w:rPr>
          <w:rFonts w:ascii="Arial" w:hAnsi="Arial" w:cs="Arial"/>
          <w:spacing w:val="29"/>
        </w:rPr>
        <w:t xml:space="preserve"> </w:t>
      </w:r>
      <w:r w:rsidRPr="00846ED2">
        <w:rPr>
          <w:rFonts w:ascii="Arial" w:hAnsi="Arial" w:cs="Arial"/>
          <w:spacing w:val="-1"/>
        </w:rPr>
        <w:t>Training</w:t>
      </w:r>
      <w:r w:rsidRPr="00846ED2">
        <w:rPr>
          <w:rFonts w:ascii="Arial" w:hAnsi="Arial" w:cs="Arial"/>
          <w:spacing w:val="26"/>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Mentoring</w:t>
      </w:r>
      <w:r w:rsidRPr="00846ED2">
        <w:rPr>
          <w:rFonts w:ascii="Arial" w:hAnsi="Arial" w:cs="Arial"/>
          <w:spacing w:val="26"/>
        </w:rPr>
        <w:t xml:space="preserve"> </w:t>
      </w:r>
      <w:r w:rsidRPr="00846ED2">
        <w:rPr>
          <w:rFonts w:ascii="Arial" w:hAnsi="Arial" w:cs="Arial"/>
          <w:spacing w:val="-1"/>
        </w:rPr>
        <w:t>Guide</w:t>
      </w:r>
      <w:r w:rsidRPr="00846ED2">
        <w:rPr>
          <w:rFonts w:ascii="Arial" w:hAnsi="Arial" w:cs="Arial"/>
          <w:spacing w:val="29"/>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R-08-P</w:t>
      </w:r>
      <w:r>
        <w:rPr>
          <w:rFonts w:ascii="Arial" w:hAnsi="Arial" w:cs="Arial"/>
          <w:spacing w:val="-1"/>
        </w:rPr>
        <w:t>N</w:t>
      </w:r>
      <w:r w:rsidRPr="00846ED2">
        <w:rPr>
          <w:rFonts w:ascii="Arial" w:hAnsi="Arial" w:cs="Arial"/>
          <w:spacing w:val="-1"/>
        </w:rPr>
        <w:t>:</w:t>
      </w:r>
      <w:r w:rsidRPr="00846ED2">
        <w:rPr>
          <w:rFonts w:ascii="Arial" w:hAnsi="Arial" w:cs="Arial"/>
          <w:spacing w:val="30"/>
        </w:rPr>
        <w:t xml:space="preserve"> </w:t>
      </w:r>
      <w:r w:rsidRPr="00846ED2">
        <w:rPr>
          <w:rFonts w:ascii="Arial" w:hAnsi="Arial" w:cs="Arial"/>
          <w:spacing w:val="-1"/>
        </w:rPr>
        <w:t>Guide</w:t>
      </w:r>
      <w:r w:rsidRPr="00846ED2">
        <w:rPr>
          <w:rFonts w:ascii="Arial" w:hAnsi="Arial" w:cs="Arial"/>
          <w:spacing w:val="29"/>
        </w:rPr>
        <w:t xml:space="preserve"> </w:t>
      </w:r>
      <w:r w:rsidRPr="00846ED2">
        <w:rPr>
          <w:rFonts w:ascii="Arial" w:hAnsi="Arial" w:cs="Arial"/>
        </w:rPr>
        <w:t>to</w:t>
      </w:r>
      <w:r w:rsidRPr="00846ED2">
        <w:rPr>
          <w:rFonts w:ascii="Arial" w:hAnsi="Arial" w:cs="Arial"/>
          <w:spacing w:val="28"/>
        </w:rPr>
        <w:t xml:space="preserve"> </w:t>
      </w:r>
      <w:r w:rsidRPr="00846ED2">
        <w:rPr>
          <w:rFonts w:ascii="Arial" w:hAnsi="Arial" w:cs="Arial"/>
          <w:spacing w:val="-1"/>
        </w:rPr>
        <w:t>the</w:t>
      </w:r>
      <w:r w:rsidRPr="00846ED2">
        <w:rPr>
          <w:rFonts w:ascii="Arial" w:hAnsi="Arial" w:cs="Arial"/>
          <w:spacing w:val="63"/>
        </w:rPr>
        <w:t xml:space="preserve"> </w:t>
      </w:r>
      <w:r w:rsidRPr="00846ED2">
        <w:rPr>
          <w:rFonts w:ascii="Arial" w:hAnsi="Arial" w:cs="Arial"/>
          <w:spacing w:val="-1"/>
        </w:rPr>
        <w:t>Competency</w:t>
      </w:r>
      <w:r w:rsidRPr="00846ED2">
        <w:rPr>
          <w:rFonts w:ascii="Arial" w:hAnsi="Arial" w:cs="Arial"/>
          <w:spacing w:val="-3"/>
        </w:rPr>
        <w:t xml:space="preserve"> </w:t>
      </w:r>
      <w:r w:rsidRPr="00846ED2">
        <w:rPr>
          <w:rFonts w:ascii="Arial" w:hAnsi="Arial" w:cs="Arial"/>
          <w:spacing w:val="-1"/>
        </w:rPr>
        <w:t>Standard.</w:t>
      </w:r>
    </w:p>
    <w:p w:rsidR="00ED7EE4" w:rsidRPr="00710819" w:rsidRDefault="00ED7EE4" w:rsidP="00ED7EE4">
      <w:pPr>
        <w:spacing w:before="14" w:line="280" w:lineRule="exact"/>
        <w:rPr>
          <w:rFonts w:ascii="Arial" w:hAnsi="Arial" w:cs="Arial"/>
          <w:sz w:val="16"/>
          <w:szCs w:val="16"/>
        </w:rPr>
      </w:pPr>
    </w:p>
    <w:p w:rsidR="00ED7EE4" w:rsidRPr="00846ED2" w:rsidRDefault="00ED7EE4" w:rsidP="00ED7EE4">
      <w:pPr>
        <w:pStyle w:val="BodyText"/>
        <w:spacing w:line="276" w:lineRule="auto"/>
        <w:ind w:right="236"/>
        <w:jc w:val="both"/>
        <w:rPr>
          <w:rFonts w:ascii="Arial" w:hAnsi="Arial" w:cs="Arial"/>
        </w:rPr>
      </w:pPr>
      <w:r w:rsidRPr="00846ED2">
        <w:rPr>
          <w:rFonts w:ascii="Arial" w:hAnsi="Arial" w:cs="Arial"/>
          <w:spacing w:val="-2"/>
        </w:rPr>
        <w:t>In</w:t>
      </w:r>
      <w:r w:rsidRPr="00846ED2">
        <w:rPr>
          <w:rFonts w:ascii="Arial" w:hAnsi="Arial" w:cs="Arial"/>
          <w:spacing w:val="14"/>
        </w:rPr>
        <w:t xml:space="preserve"> </w:t>
      </w:r>
      <w:r w:rsidRPr="00846ED2">
        <w:rPr>
          <w:rFonts w:ascii="Arial" w:hAnsi="Arial" w:cs="Arial"/>
          <w:spacing w:val="-1"/>
        </w:rPr>
        <w:t>particular,</w:t>
      </w:r>
      <w:r w:rsidRPr="00846ED2">
        <w:rPr>
          <w:rFonts w:ascii="Arial" w:hAnsi="Arial" w:cs="Arial"/>
          <w:spacing w:val="13"/>
        </w:rPr>
        <w:t xml:space="preserve"> </w:t>
      </w:r>
      <w:r w:rsidRPr="00846ED2">
        <w:rPr>
          <w:rFonts w:ascii="Arial" w:hAnsi="Arial" w:cs="Arial"/>
          <w:spacing w:val="-1"/>
        </w:rPr>
        <w:t>“Table</w:t>
      </w:r>
      <w:r w:rsidRPr="00846ED2">
        <w:rPr>
          <w:rFonts w:ascii="Arial" w:hAnsi="Arial" w:cs="Arial"/>
          <w:spacing w:val="12"/>
        </w:rPr>
        <w:t xml:space="preserve"> </w:t>
      </w:r>
      <w:r w:rsidRPr="00846ED2">
        <w:rPr>
          <w:rFonts w:ascii="Arial" w:hAnsi="Arial" w:cs="Arial"/>
        </w:rPr>
        <w:t>4:</w:t>
      </w:r>
      <w:r w:rsidRPr="00846ED2">
        <w:rPr>
          <w:rFonts w:ascii="Arial" w:hAnsi="Arial" w:cs="Arial"/>
          <w:spacing w:val="12"/>
        </w:rPr>
        <w:t xml:space="preserve"> </w:t>
      </w:r>
      <w:r w:rsidRPr="00846ED2">
        <w:rPr>
          <w:rFonts w:ascii="Arial" w:hAnsi="Arial" w:cs="Arial"/>
          <w:spacing w:val="-1"/>
        </w:rPr>
        <w:t>Progression</w:t>
      </w:r>
      <w:r w:rsidRPr="00846ED2">
        <w:rPr>
          <w:rFonts w:ascii="Arial" w:hAnsi="Arial" w:cs="Arial"/>
          <w:spacing w:val="9"/>
        </w:rPr>
        <w:t xml:space="preserve"> </w:t>
      </w:r>
      <w:r w:rsidRPr="00846ED2">
        <w:rPr>
          <w:rFonts w:ascii="Arial" w:hAnsi="Arial" w:cs="Arial"/>
          <w:spacing w:val="-1"/>
        </w:rPr>
        <w:t>throughout</w:t>
      </w:r>
      <w:r w:rsidRPr="00846ED2">
        <w:rPr>
          <w:rFonts w:ascii="Arial" w:hAnsi="Arial" w:cs="Arial"/>
          <w:spacing w:val="12"/>
        </w:rPr>
        <w:t xml:space="preserve"> </w:t>
      </w:r>
      <w:r w:rsidRPr="00846ED2">
        <w:rPr>
          <w:rFonts w:ascii="Arial" w:hAnsi="Arial" w:cs="Arial"/>
          <w:spacing w:val="-1"/>
        </w:rPr>
        <w:t>the</w:t>
      </w:r>
      <w:r w:rsidRPr="00846ED2">
        <w:rPr>
          <w:rFonts w:ascii="Arial" w:hAnsi="Arial" w:cs="Arial"/>
          <w:spacing w:val="12"/>
        </w:rPr>
        <w:t xml:space="preserve"> </w:t>
      </w:r>
      <w:r w:rsidRPr="00846ED2">
        <w:rPr>
          <w:rFonts w:ascii="Arial" w:hAnsi="Arial" w:cs="Arial"/>
          <w:spacing w:val="-1"/>
        </w:rPr>
        <w:t>candidacy</w:t>
      </w:r>
      <w:r w:rsidRPr="00846ED2">
        <w:rPr>
          <w:rFonts w:ascii="Arial" w:hAnsi="Arial" w:cs="Arial"/>
          <w:spacing w:val="9"/>
        </w:rPr>
        <w:t xml:space="preserve"> </w:t>
      </w:r>
      <w:r w:rsidRPr="00846ED2">
        <w:rPr>
          <w:rFonts w:ascii="Arial" w:hAnsi="Arial" w:cs="Arial"/>
        </w:rPr>
        <w:t>period”</w:t>
      </w:r>
      <w:r w:rsidRPr="00846ED2">
        <w:rPr>
          <w:rFonts w:ascii="Arial" w:hAnsi="Arial" w:cs="Arial"/>
          <w:spacing w:val="12"/>
        </w:rPr>
        <w:t xml:space="preserve"> </w:t>
      </w:r>
      <w:r w:rsidRPr="00846ED2">
        <w:rPr>
          <w:rFonts w:ascii="Arial" w:hAnsi="Arial" w:cs="Arial"/>
        </w:rPr>
        <w:t>in</w:t>
      </w:r>
      <w:r w:rsidRPr="00846ED2">
        <w:rPr>
          <w:rFonts w:ascii="Arial" w:hAnsi="Arial" w:cs="Arial"/>
          <w:spacing w:val="12"/>
        </w:rPr>
        <w:t xml:space="preserve"> </w:t>
      </w:r>
      <w:r w:rsidRPr="00846ED2">
        <w:rPr>
          <w:rFonts w:ascii="Arial" w:hAnsi="Arial" w:cs="Arial"/>
          <w:spacing w:val="-2"/>
        </w:rPr>
        <w:t>R-04-P</w:t>
      </w:r>
      <w:r w:rsidRPr="00846ED2">
        <w:rPr>
          <w:rFonts w:ascii="Arial" w:hAnsi="Arial" w:cs="Arial"/>
          <w:spacing w:val="14"/>
        </w:rPr>
        <w:t xml:space="preserve"> </w:t>
      </w:r>
      <w:r w:rsidRPr="00846ED2">
        <w:rPr>
          <w:rFonts w:ascii="Arial" w:hAnsi="Arial" w:cs="Arial"/>
          <w:spacing w:val="-1"/>
        </w:rPr>
        <w:t>refers</w:t>
      </w:r>
      <w:r w:rsidRPr="00846ED2">
        <w:rPr>
          <w:rFonts w:ascii="Arial" w:hAnsi="Arial" w:cs="Arial"/>
          <w:spacing w:val="10"/>
        </w:rPr>
        <w:t xml:space="preserve"> </w:t>
      </w:r>
      <w:r w:rsidRPr="00846ED2">
        <w:rPr>
          <w:rFonts w:ascii="Arial" w:hAnsi="Arial" w:cs="Arial"/>
          <w:spacing w:val="1"/>
        </w:rPr>
        <w:t>to</w:t>
      </w:r>
      <w:r w:rsidRPr="00846ED2">
        <w:rPr>
          <w:rFonts w:ascii="Arial" w:hAnsi="Arial" w:cs="Arial"/>
          <w:spacing w:val="11"/>
        </w:rPr>
        <w:t xml:space="preserve"> </w:t>
      </w:r>
      <w:r w:rsidRPr="00846ED2">
        <w:rPr>
          <w:rFonts w:ascii="Arial" w:hAnsi="Arial" w:cs="Arial"/>
          <w:spacing w:val="-1"/>
        </w:rPr>
        <w:t>the</w:t>
      </w:r>
      <w:r w:rsidRPr="00846ED2">
        <w:rPr>
          <w:rFonts w:ascii="Arial" w:hAnsi="Arial" w:cs="Arial"/>
          <w:spacing w:val="12"/>
        </w:rPr>
        <w:t xml:space="preserve"> </w:t>
      </w:r>
      <w:r w:rsidRPr="00846ED2">
        <w:rPr>
          <w:rFonts w:ascii="Arial" w:hAnsi="Arial" w:cs="Arial"/>
          <w:spacing w:val="-1"/>
        </w:rPr>
        <w:t>gradual</w:t>
      </w:r>
      <w:r w:rsidRPr="00846ED2">
        <w:rPr>
          <w:rFonts w:ascii="Arial" w:hAnsi="Arial" w:cs="Arial"/>
          <w:spacing w:val="77"/>
        </w:rPr>
        <w:t xml:space="preserve"> </w:t>
      </w:r>
      <w:r w:rsidRPr="00846ED2">
        <w:rPr>
          <w:rFonts w:ascii="Arial" w:hAnsi="Arial" w:cs="Arial"/>
          <w:spacing w:val="-1"/>
        </w:rPr>
        <w:t>increase</w:t>
      </w:r>
      <w:r w:rsidRPr="00846ED2">
        <w:rPr>
          <w:rFonts w:ascii="Arial" w:hAnsi="Arial" w:cs="Arial"/>
          <w:spacing w:val="29"/>
        </w:rPr>
        <w:t xml:space="preserve"> </w:t>
      </w:r>
      <w:r w:rsidRPr="00846ED2">
        <w:rPr>
          <w:rFonts w:ascii="Arial" w:hAnsi="Arial" w:cs="Arial"/>
        </w:rPr>
        <w:t>in</w:t>
      </w:r>
      <w:r w:rsidRPr="00846ED2">
        <w:rPr>
          <w:rFonts w:ascii="Arial" w:hAnsi="Arial" w:cs="Arial"/>
          <w:spacing w:val="27"/>
        </w:rPr>
        <w:t xml:space="preserve"> </w:t>
      </w:r>
      <w:r w:rsidRPr="00846ED2">
        <w:rPr>
          <w:rFonts w:ascii="Arial" w:hAnsi="Arial" w:cs="Arial"/>
        </w:rPr>
        <w:t>the</w:t>
      </w:r>
      <w:r w:rsidRPr="00846ED2">
        <w:rPr>
          <w:rFonts w:ascii="Arial" w:hAnsi="Arial" w:cs="Arial"/>
          <w:spacing w:val="27"/>
        </w:rPr>
        <w:t xml:space="preserve"> </w:t>
      </w:r>
      <w:r w:rsidRPr="00846ED2">
        <w:rPr>
          <w:rFonts w:ascii="Arial" w:hAnsi="Arial" w:cs="Arial"/>
          <w:spacing w:val="-1"/>
        </w:rPr>
        <w:t>degree</w:t>
      </w:r>
      <w:r w:rsidRPr="00846ED2">
        <w:rPr>
          <w:rFonts w:ascii="Arial" w:hAnsi="Arial" w:cs="Arial"/>
          <w:spacing w:val="29"/>
        </w:rPr>
        <w:t xml:space="preserve"> </w:t>
      </w:r>
      <w:r w:rsidRPr="00846ED2">
        <w:rPr>
          <w:rFonts w:ascii="Arial" w:hAnsi="Arial" w:cs="Arial"/>
          <w:spacing w:val="-2"/>
        </w:rPr>
        <w:t>of</w:t>
      </w:r>
      <w:r w:rsidRPr="00846ED2">
        <w:rPr>
          <w:rFonts w:ascii="Arial" w:hAnsi="Arial" w:cs="Arial"/>
          <w:spacing w:val="29"/>
        </w:rPr>
        <w:t xml:space="preserve"> </w:t>
      </w:r>
      <w:r w:rsidRPr="00846ED2">
        <w:rPr>
          <w:rFonts w:ascii="Arial" w:hAnsi="Arial" w:cs="Arial"/>
          <w:spacing w:val="-1"/>
        </w:rPr>
        <w:t>responsibility</w:t>
      </w:r>
      <w:r w:rsidRPr="00846ED2">
        <w:rPr>
          <w:rFonts w:ascii="Arial" w:hAnsi="Arial" w:cs="Arial"/>
          <w:spacing w:val="26"/>
        </w:rPr>
        <w:t xml:space="preserve"> </w:t>
      </w:r>
      <w:r w:rsidRPr="00846ED2">
        <w:rPr>
          <w:rFonts w:ascii="Arial" w:hAnsi="Arial" w:cs="Arial"/>
          <w:spacing w:val="-1"/>
        </w:rPr>
        <w:t>that</w:t>
      </w:r>
      <w:r w:rsidRPr="00846ED2">
        <w:rPr>
          <w:rFonts w:ascii="Arial" w:hAnsi="Arial" w:cs="Arial"/>
          <w:spacing w:val="33"/>
        </w:rPr>
        <w:t xml:space="preserve"> </w:t>
      </w:r>
      <w:r w:rsidRPr="00846ED2">
        <w:rPr>
          <w:rFonts w:ascii="Arial" w:hAnsi="Arial" w:cs="Arial"/>
        </w:rPr>
        <w:t>a</w:t>
      </w:r>
      <w:r w:rsidRPr="00846ED2">
        <w:rPr>
          <w:rFonts w:ascii="Arial" w:hAnsi="Arial" w:cs="Arial"/>
          <w:spacing w:val="29"/>
        </w:rPr>
        <w:t xml:space="preserve">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26"/>
        </w:rPr>
        <w:t xml:space="preserve"> </w:t>
      </w:r>
      <w:r w:rsidRPr="00846ED2">
        <w:rPr>
          <w:rFonts w:ascii="Arial" w:hAnsi="Arial" w:cs="Arial"/>
        </w:rPr>
        <w:t>is</w:t>
      </w:r>
      <w:r w:rsidRPr="00846ED2">
        <w:rPr>
          <w:rFonts w:ascii="Arial" w:hAnsi="Arial" w:cs="Arial"/>
          <w:spacing w:val="27"/>
        </w:rPr>
        <w:t xml:space="preserve"> </w:t>
      </w:r>
      <w:r w:rsidRPr="00846ED2">
        <w:rPr>
          <w:rFonts w:ascii="Arial" w:hAnsi="Arial" w:cs="Arial"/>
          <w:spacing w:val="-1"/>
        </w:rPr>
        <w:t>expected</w:t>
      </w:r>
      <w:r w:rsidRPr="00846ED2">
        <w:rPr>
          <w:rFonts w:ascii="Arial" w:hAnsi="Arial" w:cs="Arial"/>
          <w:spacing w:val="26"/>
        </w:rPr>
        <w:t xml:space="preserve"> </w:t>
      </w:r>
      <w:r w:rsidRPr="00846ED2">
        <w:rPr>
          <w:rFonts w:ascii="Arial" w:hAnsi="Arial" w:cs="Arial"/>
        </w:rPr>
        <w:t>to</w:t>
      </w:r>
      <w:r w:rsidRPr="00846ED2">
        <w:rPr>
          <w:rFonts w:ascii="Arial" w:hAnsi="Arial" w:cs="Arial"/>
          <w:spacing w:val="30"/>
        </w:rPr>
        <w:t xml:space="preserve"> </w:t>
      </w:r>
      <w:r w:rsidRPr="00846ED2">
        <w:rPr>
          <w:rFonts w:ascii="Arial" w:hAnsi="Arial" w:cs="Arial"/>
          <w:spacing w:val="-1"/>
        </w:rPr>
        <w:t>acquire</w:t>
      </w:r>
      <w:r w:rsidRPr="00846ED2">
        <w:rPr>
          <w:rFonts w:ascii="Arial" w:hAnsi="Arial" w:cs="Arial"/>
          <w:spacing w:val="26"/>
        </w:rPr>
        <w:t xml:space="preserve"> </w:t>
      </w:r>
      <w:r w:rsidRPr="00846ED2">
        <w:rPr>
          <w:rFonts w:ascii="Arial" w:hAnsi="Arial" w:cs="Arial"/>
        </w:rPr>
        <w:t>and</w:t>
      </w:r>
      <w:r w:rsidRPr="00846ED2">
        <w:rPr>
          <w:rFonts w:ascii="Arial" w:hAnsi="Arial" w:cs="Arial"/>
          <w:spacing w:val="29"/>
        </w:rPr>
        <w:t xml:space="preserve"> </w:t>
      </w:r>
      <w:r w:rsidRPr="00846ED2">
        <w:rPr>
          <w:rFonts w:ascii="Arial" w:hAnsi="Arial" w:cs="Arial"/>
          <w:spacing w:val="-1"/>
        </w:rPr>
        <w:t>exhibit</w:t>
      </w:r>
      <w:r w:rsidRPr="00846ED2">
        <w:rPr>
          <w:rFonts w:ascii="Arial" w:hAnsi="Arial" w:cs="Arial"/>
          <w:spacing w:val="30"/>
        </w:rPr>
        <w:t xml:space="preserve"> </w:t>
      </w:r>
      <w:r w:rsidRPr="00846ED2">
        <w:rPr>
          <w:rFonts w:ascii="Arial" w:hAnsi="Arial" w:cs="Arial"/>
          <w:spacing w:val="-1"/>
        </w:rPr>
        <w:t>during</w:t>
      </w:r>
      <w:r w:rsidRPr="00846ED2">
        <w:rPr>
          <w:rFonts w:ascii="Arial" w:hAnsi="Arial" w:cs="Arial"/>
          <w:spacing w:val="26"/>
        </w:rPr>
        <w:t xml:space="preserve"> </w:t>
      </w:r>
      <w:r w:rsidRPr="00846ED2">
        <w:rPr>
          <w:rFonts w:ascii="Arial" w:hAnsi="Arial" w:cs="Arial"/>
          <w:spacing w:val="-1"/>
        </w:rPr>
        <w:t>his/her</w:t>
      </w:r>
      <w:r w:rsidRPr="00846ED2">
        <w:rPr>
          <w:rFonts w:ascii="Arial" w:hAnsi="Arial" w:cs="Arial"/>
          <w:spacing w:val="63"/>
        </w:rPr>
        <w:t xml:space="preserve"> </w:t>
      </w:r>
      <w:r w:rsidRPr="00846ED2">
        <w:rPr>
          <w:rFonts w:ascii="Arial" w:hAnsi="Arial" w:cs="Arial"/>
          <w:spacing w:val="-1"/>
        </w:rPr>
        <w:t>engineering</w:t>
      </w:r>
      <w:r w:rsidRPr="00846ED2">
        <w:rPr>
          <w:rFonts w:ascii="Arial" w:hAnsi="Arial" w:cs="Arial"/>
          <w:spacing w:val="32"/>
        </w:rPr>
        <w:t xml:space="preserve"> </w:t>
      </w:r>
      <w:r w:rsidRPr="00846ED2">
        <w:rPr>
          <w:rFonts w:ascii="Arial" w:hAnsi="Arial" w:cs="Arial"/>
          <w:spacing w:val="-1"/>
        </w:rPr>
        <w:t>training.</w:t>
      </w:r>
      <w:r w:rsidRPr="00846ED2">
        <w:rPr>
          <w:rFonts w:ascii="Arial" w:hAnsi="Arial" w:cs="Arial"/>
          <w:spacing w:val="34"/>
        </w:rPr>
        <w:t xml:space="preserve"> </w:t>
      </w:r>
      <w:r w:rsidRPr="00846ED2">
        <w:rPr>
          <w:rFonts w:ascii="Arial" w:hAnsi="Arial" w:cs="Arial"/>
          <w:spacing w:val="-1"/>
        </w:rPr>
        <w:t>Specific</w:t>
      </w:r>
      <w:r w:rsidRPr="00846ED2">
        <w:rPr>
          <w:rFonts w:ascii="Arial" w:hAnsi="Arial" w:cs="Arial"/>
          <w:spacing w:val="31"/>
        </w:rPr>
        <w:t xml:space="preserve"> </w:t>
      </w:r>
      <w:r w:rsidRPr="00846ED2">
        <w:rPr>
          <w:rFonts w:ascii="Arial" w:hAnsi="Arial" w:cs="Arial"/>
          <w:spacing w:val="-1"/>
        </w:rPr>
        <w:t>examples</w:t>
      </w:r>
      <w:r w:rsidRPr="00846ED2">
        <w:rPr>
          <w:rFonts w:ascii="Arial" w:hAnsi="Arial" w:cs="Arial"/>
          <w:spacing w:val="31"/>
        </w:rPr>
        <w:t xml:space="preserve"> </w:t>
      </w:r>
      <w:r w:rsidRPr="00846ED2">
        <w:rPr>
          <w:rFonts w:ascii="Arial" w:hAnsi="Arial" w:cs="Arial"/>
        </w:rPr>
        <w:t>and</w:t>
      </w:r>
      <w:r w:rsidRPr="00846ED2">
        <w:rPr>
          <w:rFonts w:ascii="Arial" w:hAnsi="Arial" w:cs="Arial"/>
          <w:spacing w:val="34"/>
        </w:rPr>
        <w:t xml:space="preserve"> </w:t>
      </w:r>
      <w:r w:rsidRPr="00846ED2">
        <w:rPr>
          <w:rFonts w:ascii="Arial" w:hAnsi="Arial" w:cs="Arial"/>
          <w:spacing w:val="-2"/>
        </w:rPr>
        <w:t>outcomes</w:t>
      </w:r>
      <w:r w:rsidRPr="00846ED2">
        <w:rPr>
          <w:rFonts w:ascii="Arial" w:hAnsi="Arial" w:cs="Arial"/>
          <w:spacing w:val="34"/>
        </w:rPr>
        <w:t xml:space="preserve"> </w:t>
      </w:r>
      <w:r w:rsidRPr="00846ED2">
        <w:rPr>
          <w:rFonts w:ascii="Arial" w:hAnsi="Arial" w:cs="Arial"/>
          <w:spacing w:val="-1"/>
        </w:rPr>
        <w:t>appropriate</w:t>
      </w:r>
      <w:r w:rsidRPr="00846ED2">
        <w:rPr>
          <w:rFonts w:ascii="Arial" w:hAnsi="Arial" w:cs="Arial"/>
          <w:spacing w:val="31"/>
        </w:rPr>
        <w:t xml:space="preserve"> </w:t>
      </w:r>
      <w:r w:rsidRPr="00846ED2">
        <w:rPr>
          <w:rFonts w:ascii="Arial" w:hAnsi="Arial" w:cs="Arial"/>
        </w:rPr>
        <w:t>to</w:t>
      </w:r>
      <w:r w:rsidRPr="00846ED2">
        <w:rPr>
          <w:rFonts w:ascii="Arial" w:hAnsi="Arial" w:cs="Arial"/>
          <w:spacing w:val="31"/>
        </w:rPr>
        <w:t xml:space="preserve"> </w:t>
      </w:r>
      <w:r w:rsidRPr="00846ED2">
        <w:rPr>
          <w:rFonts w:ascii="Arial" w:hAnsi="Arial" w:cs="Arial"/>
          <w:spacing w:val="-1"/>
        </w:rPr>
        <w:t>training</w:t>
      </w:r>
      <w:r w:rsidRPr="00846ED2">
        <w:rPr>
          <w:rFonts w:ascii="Arial" w:hAnsi="Arial" w:cs="Arial"/>
          <w:spacing w:val="31"/>
        </w:rPr>
        <w:t xml:space="preserve"> </w:t>
      </w:r>
      <w:r w:rsidRPr="00846ED2">
        <w:rPr>
          <w:rFonts w:ascii="Arial" w:hAnsi="Arial" w:cs="Arial"/>
        </w:rPr>
        <w:t>in</w:t>
      </w:r>
      <w:r w:rsidRPr="00846ED2">
        <w:rPr>
          <w:rFonts w:ascii="Arial" w:hAnsi="Arial" w:cs="Arial"/>
          <w:spacing w:val="39"/>
        </w:rPr>
        <w:t xml:space="preserve"> </w:t>
      </w:r>
      <w:r w:rsidRPr="00846ED2">
        <w:rPr>
          <w:rFonts w:ascii="Arial" w:hAnsi="Arial" w:cs="Arial"/>
          <w:spacing w:val="-2"/>
        </w:rPr>
        <w:t>Agricultural</w:t>
      </w:r>
      <w:r w:rsidRPr="00846ED2">
        <w:rPr>
          <w:rFonts w:ascii="Arial" w:hAnsi="Arial" w:cs="Arial"/>
          <w:spacing w:val="93"/>
        </w:rPr>
        <w:t xml:space="preserve"> </w:t>
      </w:r>
      <w:r w:rsidRPr="00846ED2">
        <w:rPr>
          <w:rFonts w:ascii="Arial" w:hAnsi="Arial" w:cs="Arial"/>
          <w:spacing w:val="-1"/>
        </w:rPr>
        <w:t>Engineering</w:t>
      </w:r>
      <w:r w:rsidRPr="00846ED2">
        <w:rPr>
          <w:rFonts w:ascii="Arial" w:hAnsi="Arial" w:cs="Arial"/>
          <w:spacing w:val="-2"/>
        </w:rPr>
        <w:t xml:space="preserve"> </w:t>
      </w:r>
      <w:r w:rsidRPr="00846ED2">
        <w:rPr>
          <w:rFonts w:ascii="Arial" w:hAnsi="Arial" w:cs="Arial"/>
        </w:rPr>
        <w:t xml:space="preserve">are </w:t>
      </w:r>
      <w:r w:rsidRPr="00846ED2">
        <w:rPr>
          <w:rFonts w:ascii="Arial" w:hAnsi="Arial" w:cs="Arial"/>
          <w:spacing w:val="-1"/>
        </w:rPr>
        <w:t>given</w:t>
      </w:r>
      <w:r w:rsidRPr="00846ED2">
        <w:rPr>
          <w:rFonts w:ascii="Arial" w:hAnsi="Arial" w:cs="Arial"/>
        </w:rPr>
        <w:t xml:space="preserve"> </w:t>
      </w:r>
      <w:r w:rsidRPr="00846ED2">
        <w:rPr>
          <w:rFonts w:ascii="Arial" w:hAnsi="Arial" w:cs="Arial"/>
          <w:spacing w:val="-2"/>
        </w:rPr>
        <w:t>below:</w:t>
      </w:r>
    </w:p>
    <w:p w:rsidR="00ED7EE4" w:rsidRDefault="00ED7EE4" w:rsidP="00ED7EE4">
      <w:pPr>
        <w:spacing w:before="17" w:line="280" w:lineRule="exact"/>
        <w:rPr>
          <w:rFonts w:ascii="Arial" w:hAnsi="Arial" w:cs="Arial"/>
          <w:sz w:val="16"/>
          <w:szCs w:val="16"/>
        </w:rPr>
      </w:pPr>
    </w:p>
    <w:tbl>
      <w:tblPr>
        <w:tblStyle w:val="TableGrid"/>
        <w:tblW w:w="0" w:type="auto"/>
        <w:tblInd w:w="250" w:type="dxa"/>
        <w:tblLook w:val="04A0" w:firstRow="1" w:lastRow="0" w:firstColumn="1" w:lastColumn="0" w:noHBand="0" w:noVBand="1"/>
      </w:tblPr>
      <w:tblGrid>
        <w:gridCol w:w="1685"/>
        <w:gridCol w:w="2268"/>
        <w:gridCol w:w="5387"/>
      </w:tblGrid>
      <w:tr w:rsidR="00ED7EE4" w:rsidTr="00ED7EE4">
        <w:tc>
          <w:tcPr>
            <w:tcW w:w="1685" w:type="dxa"/>
          </w:tcPr>
          <w:p w:rsidR="00ED7EE4" w:rsidRPr="00846ED2" w:rsidRDefault="00ED7EE4" w:rsidP="00ED7EE4">
            <w:pPr>
              <w:pStyle w:val="TableParagraph"/>
              <w:spacing w:before="20" w:line="227" w:lineRule="exact"/>
              <w:ind w:left="102"/>
              <w:rPr>
                <w:rFonts w:ascii="Arial" w:eastAsia="Times New Roman" w:hAnsi="Arial" w:cs="Arial"/>
                <w:sz w:val="20"/>
                <w:szCs w:val="20"/>
              </w:rPr>
            </w:pPr>
            <w:r w:rsidRPr="00846ED2">
              <w:rPr>
                <w:rFonts w:ascii="Arial" w:hAnsi="Arial" w:cs="Arial"/>
                <w:noProof/>
                <w:lang w:val="en-ZA" w:eastAsia="en-ZA"/>
              </w:rPr>
              <mc:AlternateContent>
                <mc:Choice Requires="wpg">
                  <w:drawing>
                    <wp:anchor distT="0" distB="0" distL="114300" distR="114300" simplePos="0" relativeHeight="251660288" behindDoc="1" locked="0" layoutInCell="1" allowOverlap="1" wp14:anchorId="648B6D05" wp14:editId="53E24E74">
                      <wp:simplePos x="0" y="0"/>
                      <wp:positionH relativeFrom="page">
                        <wp:posOffset>836295</wp:posOffset>
                      </wp:positionH>
                      <wp:positionV relativeFrom="page">
                        <wp:posOffset>10027285</wp:posOffset>
                      </wp:positionV>
                      <wp:extent cx="5891530" cy="207010"/>
                      <wp:effectExtent l="7620" t="6985" r="6350" b="5080"/>
                      <wp:wrapNone/>
                      <wp:docPr id="3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207010"/>
                                <a:chOff x="1317" y="15791"/>
                                <a:chExt cx="9278" cy="326"/>
                              </a:xfrm>
                            </wpg:grpSpPr>
                            <wpg:grpSp>
                              <wpg:cNvPr id="502" name="Group 70"/>
                              <wpg:cNvGrpSpPr>
                                <a:grpSpLocks/>
                              </wpg:cNvGrpSpPr>
                              <wpg:grpSpPr bwMode="auto">
                                <a:xfrm>
                                  <a:off x="1323" y="15797"/>
                                  <a:ext cx="9266" cy="2"/>
                                  <a:chOff x="1323" y="15797"/>
                                  <a:chExt cx="9266" cy="2"/>
                                </a:xfrm>
                              </wpg:grpSpPr>
                              <wps:wsp>
                                <wps:cNvPr id="503" name="Freeform 71"/>
                                <wps:cNvSpPr>
                                  <a:spLocks/>
                                </wps:cNvSpPr>
                                <wps:spPr bwMode="auto">
                                  <a:xfrm>
                                    <a:off x="1323" y="15797"/>
                                    <a:ext cx="9266" cy="2"/>
                                  </a:xfrm>
                                  <a:custGeom>
                                    <a:avLst/>
                                    <a:gdLst>
                                      <a:gd name="T0" fmla="+- 0 1323 1323"/>
                                      <a:gd name="T1" fmla="*/ T0 w 9266"/>
                                      <a:gd name="T2" fmla="+- 0 10588 1323"/>
                                      <a:gd name="T3" fmla="*/ T2 w 9266"/>
                                    </a:gdLst>
                                    <a:ahLst/>
                                    <a:cxnLst>
                                      <a:cxn ang="0">
                                        <a:pos x="T1" y="0"/>
                                      </a:cxn>
                                      <a:cxn ang="0">
                                        <a:pos x="T3" y="0"/>
                                      </a:cxn>
                                    </a:cxnLst>
                                    <a:rect l="0" t="0" r="r" b="b"/>
                                    <a:pathLst>
                                      <a:path w="9266">
                                        <a:moveTo>
                                          <a:pt x="0" y="0"/>
                                        </a:moveTo>
                                        <a:lnTo>
                                          <a:pt x="92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8"/>
                              <wpg:cNvGrpSpPr>
                                <a:grpSpLocks/>
                              </wpg:cNvGrpSpPr>
                              <wpg:grpSpPr bwMode="auto">
                                <a:xfrm>
                                  <a:off x="1323" y="16111"/>
                                  <a:ext cx="9266" cy="2"/>
                                  <a:chOff x="1323" y="16111"/>
                                  <a:chExt cx="9266" cy="2"/>
                                </a:xfrm>
                              </wpg:grpSpPr>
                              <wps:wsp>
                                <wps:cNvPr id="505" name="Freeform 69"/>
                                <wps:cNvSpPr>
                                  <a:spLocks/>
                                </wps:cNvSpPr>
                                <wps:spPr bwMode="auto">
                                  <a:xfrm>
                                    <a:off x="1323" y="16111"/>
                                    <a:ext cx="9266" cy="2"/>
                                  </a:xfrm>
                                  <a:custGeom>
                                    <a:avLst/>
                                    <a:gdLst>
                                      <a:gd name="T0" fmla="+- 0 1323 1323"/>
                                      <a:gd name="T1" fmla="*/ T0 w 9266"/>
                                      <a:gd name="T2" fmla="+- 0 10588 1323"/>
                                      <a:gd name="T3" fmla="*/ T2 w 9266"/>
                                    </a:gdLst>
                                    <a:ahLst/>
                                    <a:cxnLst>
                                      <a:cxn ang="0">
                                        <a:pos x="T1" y="0"/>
                                      </a:cxn>
                                      <a:cxn ang="0">
                                        <a:pos x="T3" y="0"/>
                                      </a:cxn>
                                    </a:cxnLst>
                                    <a:rect l="0" t="0" r="r" b="b"/>
                                    <a:pathLst>
                                      <a:path w="9266">
                                        <a:moveTo>
                                          <a:pt x="0" y="0"/>
                                        </a:moveTo>
                                        <a:lnTo>
                                          <a:pt x="92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66"/>
                              <wpg:cNvGrpSpPr>
                                <a:grpSpLocks/>
                              </wpg:cNvGrpSpPr>
                              <wpg:grpSpPr bwMode="auto">
                                <a:xfrm>
                                  <a:off x="1328" y="15802"/>
                                  <a:ext cx="2" cy="305"/>
                                  <a:chOff x="1328" y="15802"/>
                                  <a:chExt cx="2" cy="305"/>
                                </a:xfrm>
                              </wpg:grpSpPr>
                              <wps:wsp>
                                <wps:cNvPr id="507" name="Freeform 67"/>
                                <wps:cNvSpPr>
                                  <a:spLocks/>
                                </wps:cNvSpPr>
                                <wps:spPr bwMode="auto">
                                  <a:xfrm>
                                    <a:off x="1328" y="15802"/>
                                    <a:ext cx="2" cy="305"/>
                                  </a:xfrm>
                                  <a:custGeom>
                                    <a:avLst/>
                                    <a:gdLst>
                                      <a:gd name="T0" fmla="+- 0 15802 15802"/>
                                      <a:gd name="T1" fmla="*/ 15802 h 305"/>
                                      <a:gd name="T2" fmla="+- 0 16106 15802"/>
                                      <a:gd name="T3" fmla="*/ 16106 h 305"/>
                                    </a:gdLst>
                                    <a:ahLst/>
                                    <a:cxnLst>
                                      <a:cxn ang="0">
                                        <a:pos x="0" y="T1"/>
                                      </a:cxn>
                                      <a:cxn ang="0">
                                        <a:pos x="0" y="T3"/>
                                      </a:cxn>
                                    </a:cxnLst>
                                    <a:rect l="0" t="0" r="r" b="b"/>
                                    <a:pathLst>
                                      <a:path h="305">
                                        <a:moveTo>
                                          <a:pt x="0" y="0"/>
                                        </a:moveTo>
                                        <a:lnTo>
                                          <a:pt x="0" y="3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4"/>
                              <wpg:cNvGrpSpPr>
                                <a:grpSpLocks/>
                              </wpg:cNvGrpSpPr>
                              <wpg:grpSpPr bwMode="auto">
                                <a:xfrm>
                                  <a:off x="10584" y="15802"/>
                                  <a:ext cx="2" cy="305"/>
                                  <a:chOff x="10584" y="15802"/>
                                  <a:chExt cx="2" cy="305"/>
                                </a:xfrm>
                              </wpg:grpSpPr>
                              <wps:wsp>
                                <wps:cNvPr id="509" name="Freeform 65"/>
                                <wps:cNvSpPr>
                                  <a:spLocks/>
                                </wps:cNvSpPr>
                                <wps:spPr bwMode="auto">
                                  <a:xfrm>
                                    <a:off x="10584" y="15802"/>
                                    <a:ext cx="2" cy="305"/>
                                  </a:xfrm>
                                  <a:custGeom>
                                    <a:avLst/>
                                    <a:gdLst>
                                      <a:gd name="T0" fmla="+- 0 15802 15802"/>
                                      <a:gd name="T1" fmla="*/ 15802 h 305"/>
                                      <a:gd name="T2" fmla="+- 0 16106 15802"/>
                                      <a:gd name="T3" fmla="*/ 16106 h 305"/>
                                    </a:gdLst>
                                    <a:ahLst/>
                                    <a:cxnLst>
                                      <a:cxn ang="0">
                                        <a:pos x="0" y="T1"/>
                                      </a:cxn>
                                      <a:cxn ang="0">
                                        <a:pos x="0" y="T3"/>
                                      </a:cxn>
                                    </a:cxnLst>
                                    <a:rect l="0" t="0" r="r" b="b"/>
                                    <a:pathLst>
                                      <a:path h="305">
                                        <a:moveTo>
                                          <a:pt x="0" y="0"/>
                                        </a:moveTo>
                                        <a:lnTo>
                                          <a:pt x="0" y="30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1BA1F" id="Group 63" o:spid="_x0000_s1026" style="position:absolute;margin-left:65.85pt;margin-top:789.55pt;width:463.9pt;height:16.3pt;z-index:-251656192;mso-position-horizontal-relative:page;mso-position-vertical-relative:page" coordorigin="1317,15791" coordsize="927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">
                      <v:group id="Group 70" o:spid="_x0000_s1027" style="position:absolute;left:1323;top:15797;width:9266;height:2" coordorigin="1323,15797" coordsize="9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71" o:spid="_x0000_s1028" style="position:absolute;left:1323;top:15797;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UIsQA&#10;AADcAAAADwAAAGRycy9kb3ducmV2LnhtbESPT4vCMBTE74LfITzBy6Kpuitr1ygiCLJ42frn/Gje&#10;tmWbl9LEGr+9WRA8DjPzG2a5DqYWHbWusqxgMk5AEOdWV1woOB13o08QziNrrC2Tgjs5WK/6vSWm&#10;2t74h7rMFyJC2KWooPS+SaV0eUkG3dg2xNH7ta1BH2VbSN3iLcJNLadJMpcGK44LJTa0LSn/y65G&#10;AWZzWiwOs/Np8u1D9f4mw2XTKTUchM0XCE/Bv8LP9l4r+Ehm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s1CLEAAAA3AAAAA8AAAAAAAAAAAAAAAAAmAIAAGRycy9k&#10;b3ducmV2LnhtbFBLBQYAAAAABAAEAPUAAACJAwAAAAA=&#10;" path="m,l9265,e" filled="f" strokeweight=".58pt">
                          <v:path arrowok="t" o:connecttype="custom" o:connectlocs="0,0;9265,0" o:connectangles="0,0"/>
                        </v:shape>
                      </v:group>
                      <v:group id="Group 68" o:spid="_x0000_s1029" style="position:absolute;left:1323;top:16111;width:9266;height:2" coordorigin="1323,16111" coordsize="9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69" o:spid="_x0000_s1030" style="position:absolute;left:1323;top:16111;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pzcQA&#10;AADcAAAADwAAAGRycy9kb3ducmV2LnhtbESPT4vCMBTE74LfITzBi2iqrrJ2jSKCILKXrX/Oj+Zt&#10;W7Z5KU2s8dubhYU9DjPzG2a9DaYWHbWusqxgOklAEOdWV1wouJwP43cQziNrrC2Tgic52G76vTWm&#10;2j74i7rMFyJC2KWooPS+SaV0eUkG3cQ2xNH7tq1BH2VbSN3iI8JNLWdJspQGK44LJTa0Lyn/ye5G&#10;AWZLWq0+59fL9ORD9TaS4bbrlBoOwu4DhKfg/8N/7aNWsEgW8HsmH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6c3EAAAA3AAAAA8AAAAAAAAAAAAAAAAAmAIAAGRycy9k&#10;b3ducmV2LnhtbFBLBQYAAAAABAAEAPUAAACJAwAAAAA=&#10;" path="m,l9265,e" filled="f" strokeweight=".58pt">
                          <v:path arrowok="t" o:connecttype="custom" o:connectlocs="0,0;9265,0" o:connectangles="0,0"/>
                        </v:shape>
                      </v:group>
                      <v:group id="Group 66" o:spid="_x0000_s1031" style="position:absolute;left:1328;top:15802;width:2;height:305" coordorigin="1328,15802"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67" o:spid="_x0000_s1032" style="position:absolute;left:1328;top:15802;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TP8MA&#10;AADcAAAADwAAAGRycy9kb3ducmV2LnhtbESPQWvCQBSE74X+h+UJXorZKJiG6CpFaJHeXEt7fWSf&#10;STD7NmRXE/99VxA8DjPzDbPejrYVV+p941jBPElBEJfONFwp+Dl+znIQPiAbbB2Tght52G5eX9ZY&#10;GDfwga46VCJC2BeooA6hK6T0ZU0WfeI64uidXG8xRNlX0vQ4RLht5SJNM2mx4bhQY0e7msqzvlgF&#10;3dufzsxcn8ffIc+XX87o7ywoNZ2MHysQgcbwDD/ae6Ngmb7D/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TP8MAAADcAAAADwAAAAAAAAAAAAAAAACYAgAAZHJzL2Rv&#10;d25yZXYueG1sUEsFBgAAAAAEAAQA9QAAAIgDAAAAAA==&#10;" path="m,l,304e" filled="f" strokeweight=".58pt">
                          <v:path arrowok="t" o:connecttype="custom" o:connectlocs="0,15802;0,16106" o:connectangles="0,0"/>
                        </v:shape>
                      </v:group>
                      <v:group id="Group 64" o:spid="_x0000_s1033" style="position:absolute;left:10584;top:15802;width:2;height:305" coordorigin="10584,15802"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65" o:spid="_x0000_s1034" style="position:absolute;left:10584;top:15802;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ExsIA&#10;AADcAAAADwAAAGRycy9kb3ducmV2LnhtbESPQWsCMRSE74X+h/AKvRRNKiq6GqUIQo+uiufH5rm7&#10;uHkJSarb/vpGEDwOM/MNs1z3thNXCrF1rOFzqEAQV860XGs4HraDGYiYkA12jknDL0VYr15fllgY&#10;d+OSrvtUiwzhWKCGJiVfSBmrhizGofPE2Tu7YDFlGWppAt4y3HZypNRUWmw5LzToadNQddn/WA2l&#10;HYWtL73a/J3q3fxjTOFyJq3f3/qvBYhEfXqGH+1vo2Gi5nA/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gTGwgAAANwAAAAPAAAAAAAAAAAAAAAAAJgCAABkcnMvZG93&#10;bnJldi54bWxQSwUGAAAAAAQABAD1AAAAhwMAAAAA&#10;" path="m,l,304e" filled="f" strokeweight=".20464mm">
                          <v:path arrowok="t" o:connecttype="custom" o:connectlocs="0,15802;0,16106" o:connectangles="0,0"/>
                        </v:shape>
                      </v:group>
                      <w10:wrap anchorx="page" anchory="page"/>
                    </v:group>
                  </w:pict>
                </mc:Fallback>
              </mc:AlternateContent>
            </w:r>
            <w:r>
              <w:rPr>
                <w:rFonts w:ascii="Arial" w:hAnsi="Arial" w:cs="Arial"/>
                <w:b/>
                <w:sz w:val="20"/>
              </w:rPr>
              <w:t xml:space="preserve">Degree of </w:t>
            </w:r>
            <w:r w:rsidRPr="00846ED2">
              <w:rPr>
                <w:rFonts w:ascii="Arial" w:hAnsi="Arial" w:cs="Arial"/>
                <w:b/>
                <w:sz w:val="20"/>
              </w:rPr>
              <w:t>Responsibility</w:t>
            </w:r>
          </w:p>
        </w:tc>
        <w:tc>
          <w:tcPr>
            <w:tcW w:w="2268" w:type="dxa"/>
          </w:tcPr>
          <w:p w:rsidR="00ED7EE4" w:rsidRPr="00846ED2" w:rsidRDefault="00ED7EE4" w:rsidP="00ED7EE4">
            <w:pPr>
              <w:pStyle w:val="TableParagraph"/>
              <w:spacing w:before="20" w:line="227" w:lineRule="exact"/>
              <w:ind w:left="102" w:right="158"/>
              <w:rPr>
                <w:rFonts w:ascii="Arial" w:eastAsia="Times New Roman" w:hAnsi="Arial" w:cs="Arial"/>
                <w:sz w:val="20"/>
                <w:szCs w:val="20"/>
              </w:rPr>
            </w:pPr>
            <w:r w:rsidRPr="00846ED2">
              <w:rPr>
                <w:rFonts w:ascii="Arial" w:hAnsi="Arial" w:cs="Arial"/>
                <w:b/>
                <w:sz w:val="20"/>
              </w:rPr>
              <w:t>Nature</w:t>
            </w:r>
            <w:r w:rsidRPr="00846ED2">
              <w:rPr>
                <w:rFonts w:ascii="Arial" w:hAnsi="Arial" w:cs="Arial"/>
                <w:b/>
                <w:spacing w:val="-7"/>
                <w:sz w:val="20"/>
              </w:rPr>
              <w:t xml:space="preserve"> </w:t>
            </w:r>
            <w:r w:rsidRPr="00846ED2">
              <w:rPr>
                <w:rFonts w:ascii="Arial" w:hAnsi="Arial" w:cs="Arial"/>
                <w:b/>
                <w:sz w:val="20"/>
              </w:rPr>
              <w:t>of</w:t>
            </w:r>
            <w:r w:rsidRPr="00846ED2">
              <w:rPr>
                <w:rFonts w:ascii="Arial" w:hAnsi="Arial" w:cs="Arial"/>
                <w:b/>
                <w:spacing w:val="-8"/>
                <w:sz w:val="20"/>
              </w:rPr>
              <w:t xml:space="preserve"> </w:t>
            </w:r>
            <w:r w:rsidRPr="00846ED2">
              <w:rPr>
                <w:rFonts w:ascii="Arial" w:hAnsi="Arial" w:cs="Arial"/>
                <w:b/>
                <w:sz w:val="20"/>
              </w:rPr>
              <w:t>work</w:t>
            </w:r>
            <w:r>
              <w:rPr>
                <w:rFonts w:ascii="Arial" w:eastAsia="Times New Roman" w:hAnsi="Arial" w:cs="Arial"/>
                <w:b/>
                <w:bCs/>
                <w:spacing w:val="-1"/>
                <w:sz w:val="20"/>
                <w:szCs w:val="20"/>
              </w:rPr>
              <w:t xml:space="preserve">. </w:t>
            </w:r>
            <w:r w:rsidRPr="00846ED2">
              <w:rPr>
                <w:rFonts w:ascii="Arial" w:eastAsia="Times New Roman" w:hAnsi="Arial" w:cs="Arial"/>
                <w:b/>
                <w:bCs/>
                <w:spacing w:val="-1"/>
                <w:sz w:val="20"/>
                <w:szCs w:val="20"/>
              </w:rPr>
              <w:t>The</w:t>
            </w:r>
            <w:r w:rsidRPr="00846ED2">
              <w:rPr>
                <w:rFonts w:ascii="Arial" w:eastAsia="Times New Roman" w:hAnsi="Arial" w:cs="Arial"/>
                <w:b/>
                <w:bCs/>
                <w:spacing w:val="-7"/>
                <w:sz w:val="20"/>
                <w:szCs w:val="20"/>
              </w:rPr>
              <w:t xml:space="preserve"> </w:t>
            </w:r>
            <w:r w:rsidRPr="00846ED2">
              <w:rPr>
                <w:rFonts w:ascii="Arial" w:eastAsia="Times New Roman" w:hAnsi="Arial" w:cs="Arial"/>
                <w:b/>
                <w:bCs/>
                <w:sz w:val="20"/>
                <w:szCs w:val="20"/>
              </w:rPr>
              <w:t>candidate</w:t>
            </w:r>
            <w:r w:rsidRPr="00846ED2">
              <w:rPr>
                <w:rFonts w:ascii="Arial" w:eastAsia="Times New Roman" w:hAnsi="Arial" w:cs="Arial"/>
                <w:b/>
                <w:bCs/>
                <w:spacing w:val="-7"/>
                <w:sz w:val="20"/>
                <w:szCs w:val="20"/>
              </w:rPr>
              <w:t xml:space="preserve"> </w:t>
            </w:r>
            <w:r w:rsidRPr="00846ED2">
              <w:rPr>
                <w:rFonts w:ascii="Arial" w:eastAsia="Times New Roman" w:hAnsi="Arial" w:cs="Arial"/>
                <w:b/>
                <w:bCs/>
                <w:sz w:val="20"/>
                <w:szCs w:val="20"/>
              </w:rPr>
              <w:t>…</w:t>
            </w:r>
          </w:p>
        </w:tc>
        <w:tc>
          <w:tcPr>
            <w:tcW w:w="5387" w:type="dxa"/>
          </w:tcPr>
          <w:p w:rsidR="00ED7EE4" w:rsidRPr="00846ED2" w:rsidRDefault="00ED7EE4" w:rsidP="00ED7EE4">
            <w:pPr>
              <w:pStyle w:val="TableParagraph"/>
              <w:spacing w:before="20" w:line="227" w:lineRule="exact"/>
              <w:ind w:left="102" w:right="180"/>
              <w:rPr>
                <w:rFonts w:ascii="Arial" w:eastAsia="Times New Roman" w:hAnsi="Arial" w:cs="Arial"/>
                <w:sz w:val="20"/>
                <w:szCs w:val="20"/>
              </w:rPr>
            </w:pPr>
            <w:r w:rsidRPr="00846ED2">
              <w:rPr>
                <w:rFonts w:ascii="Arial" w:hAnsi="Arial" w:cs="Arial"/>
                <w:b/>
                <w:sz w:val="20"/>
              </w:rPr>
              <w:t>(Activities/duties</w:t>
            </w:r>
            <w:r w:rsidRPr="00846ED2">
              <w:rPr>
                <w:rFonts w:ascii="Arial" w:hAnsi="Arial" w:cs="Arial"/>
                <w:b/>
                <w:spacing w:val="-8"/>
                <w:sz w:val="20"/>
              </w:rPr>
              <w:t xml:space="preserve"> </w:t>
            </w:r>
            <w:r w:rsidRPr="00846ED2">
              <w:rPr>
                <w:rFonts w:ascii="Arial" w:hAnsi="Arial" w:cs="Arial"/>
                <w:b/>
                <w:sz w:val="20"/>
              </w:rPr>
              <w:t>to</w:t>
            </w:r>
            <w:r w:rsidRPr="00846ED2">
              <w:rPr>
                <w:rFonts w:ascii="Arial" w:hAnsi="Arial" w:cs="Arial"/>
                <w:b/>
                <w:spacing w:val="-8"/>
                <w:sz w:val="20"/>
              </w:rPr>
              <w:t xml:space="preserve"> </w:t>
            </w:r>
            <w:r w:rsidRPr="00846ED2">
              <w:rPr>
                <w:rFonts w:ascii="Arial" w:hAnsi="Arial" w:cs="Arial"/>
                <w:b/>
                <w:sz w:val="20"/>
              </w:rPr>
              <w:t>be</w:t>
            </w:r>
            <w:r w:rsidRPr="00846ED2">
              <w:rPr>
                <w:rFonts w:ascii="Arial" w:hAnsi="Arial" w:cs="Arial"/>
                <w:b/>
                <w:spacing w:val="-7"/>
                <w:sz w:val="20"/>
              </w:rPr>
              <w:t xml:space="preserve"> </w:t>
            </w:r>
            <w:r w:rsidRPr="00846ED2">
              <w:rPr>
                <w:rFonts w:ascii="Arial" w:hAnsi="Arial" w:cs="Arial"/>
                <w:b/>
                <w:sz w:val="20"/>
              </w:rPr>
              <w:t>undertaken</w:t>
            </w:r>
            <w:r w:rsidRPr="00846ED2">
              <w:rPr>
                <w:rFonts w:ascii="Arial" w:hAnsi="Arial" w:cs="Arial"/>
                <w:b/>
                <w:spacing w:val="-8"/>
                <w:sz w:val="20"/>
              </w:rPr>
              <w:t xml:space="preserve"> </w:t>
            </w:r>
            <w:r w:rsidRPr="00846ED2">
              <w:rPr>
                <w:rFonts w:ascii="Arial" w:hAnsi="Arial" w:cs="Arial"/>
                <w:b/>
                <w:sz w:val="20"/>
              </w:rPr>
              <w:t>during</w:t>
            </w:r>
            <w:r w:rsidRPr="00846ED2">
              <w:rPr>
                <w:rFonts w:ascii="Arial" w:hAnsi="Arial" w:cs="Arial"/>
                <w:b/>
                <w:spacing w:val="-8"/>
                <w:sz w:val="20"/>
              </w:rPr>
              <w:t xml:space="preserve"> </w:t>
            </w:r>
            <w:r w:rsidRPr="00846ED2">
              <w:rPr>
                <w:rFonts w:ascii="Arial" w:hAnsi="Arial" w:cs="Arial"/>
                <w:b/>
                <w:sz w:val="20"/>
              </w:rPr>
              <w:t xml:space="preserve">training </w:t>
            </w:r>
            <w:r>
              <w:rPr>
                <w:rFonts w:ascii="Arial" w:hAnsi="Arial" w:cs="Arial"/>
                <w:b/>
                <w:sz w:val="20"/>
              </w:rPr>
              <w:t xml:space="preserve">in </w:t>
            </w:r>
            <w:r w:rsidRPr="00846ED2">
              <w:rPr>
                <w:rFonts w:ascii="Arial" w:hAnsi="Arial" w:cs="Arial"/>
                <w:b/>
                <w:sz w:val="20"/>
              </w:rPr>
              <w:t>Agricultural</w:t>
            </w:r>
            <w:r w:rsidRPr="00846ED2">
              <w:rPr>
                <w:rFonts w:ascii="Arial" w:hAnsi="Arial" w:cs="Arial"/>
                <w:b/>
                <w:spacing w:val="-24"/>
                <w:sz w:val="20"/>
              </w:rPr>
              <w:t xml:space="preserve"> </w:t>
            </w:r>
            <w:r w:rsidRPr="00846ED2">
              <w:rPr>
                <w:rFonts w:ascii="Arial" w:hAnsi="Arial" w:cs="Arial"/>
                <w:b/>
                <w:sz w:val="20"/>
              </w:rPr>
              <w:t>Engineering)</w:t>
            </w:r>
          </w:p>
        </w:tc>
      </w:tr>
      <w:tr w:rsidR="00ED7EE4" w:rsidTr="00ED7EE4">
        <w:tc>
          <w:tcPr>
            <w:tcW w:w="1685" w:type="dxa"/>
          </w:tcPr>
          <w:p w:rsidR="00ED7EE4" w:rsidRPr="00846ED2" w:rsidRDefault="00ED7EE4" w:rsidP="00ED7EE4">
            <w:pPr>
              <w:pStyle w:val="TableParagraph"/>
              <w:spacing w:line="241" w:lineRule="auto"/>
              <w:ind w:left="102"/>
              <w:rPr>
                <w:rFonts w:ascii="Arial" w:eastAsia="Times New Roman" w:hAnsi="Arial" w:cs="Arial"/>
              </w:rPr>
            </w:pPr>
            <w:r w:rsidRPr="00846ED2">
              <w:rPr>
                <w:rFonts w:ascii="Arial" w:hAnsi="Arial" w:cs="Arial"/>
                <w:spacing w:val="-1"/>
              </w:rPr>
              <w:t>A:</w:t>
            </w:r>
            <w:r w:rsidRPr="00846ED2">
              <w:rPr>
                <w:rFonts w:ascii="Arial" w:hAnsi="Arial" w:cs="Arial"/>
                <w:spacing w:val="1"/>
              </w:rPr>
              <w:t xml:space="preserve"> </w:t>
            </w:r>
            <w:r w:rsidRPr="00846ED2">
              <w:rPr>
                <w:rFonts w:ascii="Arial" w:hAnsi="Arial" w:cs="Arial"/>
              </w:rPr>
              <w:t>Being</w:t>
            </w:r>
            <w:r w:rsidRPr="00846ED2">
              <w:rPr>
                <w:rFonts w:ascii="Arial" w:hAnsi="Arial" w:cs="Arial"/>
                <w:spacing w:val="20"/>
              </w:rPr>
              <w:t xml:space="preserve"> </w:t>
            </w:r>
            <w:r w:rsidRPr="00846ED2">
              <w:rPr>
                <w:rFonts w:ascii="Arial" w:hAnsi="Arial" w:cs="Arial"/>
              </w:rPr>
              <w:t>Exposed</w:t>
            </w:r>
          </w:p>
        </w:tc>
        <w:tc>
          <w:tcPr>
            <w:tcW w:w="2268" w:type="dxa"/>
          </w:tcPr>
          <w:p w:rsidR="00ED7EE4" w:rsidRDefault="00ED7EE4" w:rsidP="00ED7EE4">
            <w:pPr>
              <w:pStyle w:val="TableParagraph"/>
              <w:ind w:left="102" w:right="158"/>
              <w:rPr>
                <w:rFonts w:ascii="Arial" w:eastAsia="Times New Roman" w:hAnsi="Arial" w:cs="Arial"/>
              </w:rPr>
            </w:pPr>
            <w:r w:rsidRPr="00846ED2">
              <w:rPr>
                <w:rFonts w:ascii="Arial" w:eastAsia="Times New Roman" w:hAnsi="Arial" w:cs="Arial"/>
              </w:rPr>
              <w:t xml:space="preserve">… </w:t>
            </w:r>
            <w:r w:rsidRPr="00846ED2">
              <w:rPr>
                <w:rFonts w:ascii="Arial" w:eastAsia="Times New Roman" w:hAnsi="Arial" w:cs="Arial"/>
                <w:spacing w:val="-1"/>
              </w:rPr>
              <w:t>undergoes</w:t>
            </w:r>
            <w:r w:rsidRPr="00846ED2">
              <w:rPr>
                <w:rFonts w:ascii="Arial" w:eastAsia="Times New Roman" w:hAnsi="Arial" w:cs="Arial"/>
                <w:spacing w:val="24"/>
              </w:rPr>
              <w:t xml:space="preserve"> </w:t>
            </w:r>
            <w:r w:rsidRPr="00846ED2">
              <w:rPr>
                <w:rFonts w:ascii="Arial" w:eastAsia="Times New Roman" w:hAnsi="Arial" w:cs="Arial"/>
                <w:spacing w:val="-1"/>
              </w:rPr>
              <w:t>induction,</w:t>
            </w:r>
            <w:r w:rsidRPr="00846ED2">
              <w:rPr>
                <w:rFonts w:ascii="Arial" w:eastAsia="Times New Roman" w:hAnsi="Arial" w:cs="Arial"/>
              </w:rPr>
              <w:t xml:space="preserve"> </w:t>
            </w:r>
            <w:r w:rsidRPr="00846ED2">
              <w:rPr>
                <w:rFonts w:ascii="Arial" w:eastAsia="Times New Roman" w:hAnsi="Arial" w:cs="Arial"/>
                <w:spacing w:val="-1"/>
              </w:rPr>
              <w:t>observes</w:t>
            </w:r>
            <w:r w:rsidRPr="00846ED2">
              <w:rPr>
                <w:rFonts w:ascii="Arial" w:eastAsia="Times New Roman" w:hAnsi="Arial" w:cs="Arial"/>
                <w:spacing w:val="29"/>
              </w:rPr>
              <w:t xml:space="preserve"> </w:t>
            </w:r>
            <w:r w:rsidRPr="00846ED2">
              <w:rPr>
                <w:rFonts w:ascii="Arial" w:eastAsia="Times New Roman" w:hAnsi="Arial" w:cs="Arial"/>
                <w:spacing w:val="-1"/>
              </w:rPr>
              <w:t>processes</w:t>
            </w:r>
            <w:r w:rsidRPr="00846ED2">
              <w:rPr>
                <w:rFonts w:ascii="Arial" w:eastAsia="Times New Roman" w:hAnsi="Arial" w:cs="Arial"/>
              </w:rPr>
              <w:t xml:space="preserve"> and</w:t>
            </w:r>
            <w:r w:rsidRPr="00846ED2">
              <w:rPr>
                <w:rFonts w:ascii="Arial" w:eastAsia="Times New Roman" w:hAnsi="Arial" w:cs="Arial"/>
                <w:spacing w:val="-3"/>
              </w:rPr>
              <w:t xml:space="preserve"> </w:t>
            </w:r>
            <w:r w:rsidRPr="00846ED2">
              <w:rPr>
                <w:rFonts w:ascii="Arial" w:eastAsia="Times New Roman" w:hAnsi="Arial" w:cs="Arial"/>
                <w:spacing w:val="-1"/>
              </w:rPr>
              <w:t>work</w:t>
            </w:r>
            <w:r w:rsidRPr="00846ED2">
              <w:rPr>
                <w:rFonts w:ascii="Arial" w:eastAsia="Times New Roman" w:hAnsi="Arial" w:cs="Arial"/>
                <w:spacing w:val="-3"/>
              </w:rPr>
              <w:t xml:space="preserve"> </w:t>
            </w:r>
            <w:r w:rsidRPr="00846ED2">
              <w:rPr>
                <w:rFonts w:ascii="Arial" w:eastAsia="Times New Roman" w:hAnsi="Arial" w:cs="Arial"/>
              </w:rPr>
              <w:t>of</w:t>
            </w:r>
            <w:r>
              <w:rPr>
                <w:rFonts w:ascii="Arial" w:eastAsia="Times New Roman" w:hAnsi="Arial" w:cs="Arial"/>
              </w:rPr>
              <w:t xml:space="preserve"> </w:t>
            </w:r>
            <w:r w:rsidRPr="00846ED2">
              <w:rPr>
                <w:rFonts w:ascii="Arial" w:hAnsi="Arial" w:cs="Arial"/>
                <w:spacing w:val="-1"/>
              </w:rPr>
              <w:t>competent</w:t>
            </w:r>
            <w:r w:rsidRPr="00846ED2">
              <w:rPr>
                <w:rFonts w:ascii="Arial" w:hAnsi="Arial" w:cs="Arial"/>
                <w:spacing w:val="1"/>
              </w:rPr>
              <w:t xml:space="preserve"> </w:t>
            </w:r>
            <w:r w:rsidRPr="00846ED2">
              <w:rPr>
                <w:rFonts w:ascii="Arial" w:hAnsi="Arial" w:cs="Arial"/>
                <w:spacing w:val="-1"/>
              </w:rPr>
              <w:t>practitioners</w:t>
            </w:r>
          </w:p>
          <w:p w:rsidR="00ED7EE4" w:rsidRPr="00ED7EE4" w:rsidRDefault="00ED7EE4" w:rsidP="00ED7EE4"/>
          <w:p w:rsidR="00ED7EE4" w:rsidRPr="00ED7EE4" w:rsidRDefault="00ED7EE4" w:rsidP="00ED7EE4"/>
          <w:p w:rsidR="00ED7EE4" w:rsidRPr="00ED7EE4" w:rsidRDefault="00ED7EE4" w:rsidP="00ED7EE4"/>
          <w:p w:rsidR="00ED7EE4" w:rsidRPr="00ED7EE4" w:rsidRDefault="00ED7EE4" w:rsidP="00ED7EE4"/>
          <w:p w:rsidR="00ED7EE4" w:rsidRPr="00ED7EE4" w:rsidRDefault="00ED7EE4" w:rsidP="00ED7EE4"/>
          <w:p w:rsidR="00ED7EE4" w:rsidRDefault="00ED7EE4" w:rsidP="00ED7EE4"/>
          <w:p w:rsidR="00ED7EE4" w:rsidRPr="00ED7EE4" w:rsidRDefault="00ED7EE4" w:rsidP="00ED7EE4">
            <w:pPr>
              <w:ind w:firstLine="720"/>
            </w:pPr>
          </w:p>
        </w:tc>
        <w:tc>
          <w:tcPr>
            <w:tcW w:w="5387" w:type="dxa"/>
          </w:tcPr>
          <w:p w:rsidR="00ED7EE4" w:rsidRPr="00846ED2" w:rsidRDefault="00ED7EE4" w:rsidP="00ED7EE4">
            <w:pPr>
              <w:pStyle w:val="TableParagraph"/>
              <w:ind w:left="102" w:right="142"/>
              <w:rPr>
                <w:rFonts w:ascii="Arial" w:eastAsia="Times New Roman" w:hAnsi="Arial" w:cs="Arial"/>
              </w:rPr>
            </w:pPr>
            <w:r w:rsidRPr="00846ED2">
              <w:rPr>
                <w:rFonts w:ascii="Arial" w:hAnsi="Arial" w:cs="Arial"/>
                <w:spacing w:val="-1"/>
              </w:rPr>
              <w:t>While</w:t>
            </w:r>
            <w:r w:rsidRPr="00846ED2">
              <w:rPr>
                <w:rFonts w:ascii="Arial" w:hAnsi="Arial" w:cs="Arial"/>
              </w:rPr>
              <w:t xml:space="preserve"> </w:t>
            </w:r>
            <w:r w:rsidRPr="00846ED2">
              <w:rPr>
                <w:rFonts w:ascii="Arial" w:hAnsi="Arial" w:cs="Arial"/>
                <w:spacing w:val="-2"/>
              </w:rPr>
              <w:t xml:space="preserve">working </w:t>
            </w:r>
            <w:r w:rsidRPr="00846ED2">
              <w:rPr>
                <w:rFonts w:ascii="Arial" w:hAnsi="Arial" w:cs="Arial"/>
              </w:rPr>
              <w:t>under</w:t>
            </w:r>
            <w:r w:rsidRPr="00846ED2">
              <w:rPr>
                <w:rFonts w:ascii="Arial" w:hAnsi="Arial" w:cs="Arial"/>
                <w:spacing w:val="1"/>
              </w:rPr>
              <w:t xml:space="preserve"> </w:t>
            </w:r>
            <w:r w:rsidRPr="00846ED2">
              <w:rPr>
                <w:rFonts w:ascii="Arial" w:hAnsi="Arial" w:cs="Arial"/>
                <w:spacing w:val="-1"/>
              </w:rPr>
              <w:t>close</w:t>
            </w:r>
            <w:r w:rsidRPr="00846ED2">
              <w:rPr>
                <w:rFonts w:ascii="Arial" w:hAnsi="Arial" w:cs="Arial"/>
                <w:spacing w:val="-2"/>
              </w:rPr>
              <w:t xml:space="preserve"> </w:t>
            </w:r>
            <w:r w:rsidRPr="00846ED2">
              <w:rPr>
                <w:rFonts w:ascii="Arial" w:hAnsi="Arial" w:cs="Arial"/>
                <w:spacing w:val="-1"/>
              </w:rPr>
              <w:t>supervision</w:t>
            </w:r>
            <w:r w:rsidRPr="00846ED2">
              <w:rPr>
                <w:rFonts w:ascii="Arial" w:hAnsi="Arial" w:cs="Arial"/>
                <w:spacing w:val="-3"/>
              </w:rPr>
              <w:t xml:space="preserve"> </w:t>
            </w:r>
            <w:r w:rsidRPr="00846ED2">
              <w:rPr>
                <w:rFonts w:ascii="Arial" w:hAnsi="Arial" w:cs="Arial"/>
              </w:rPr>
              <w:t>of a</w:t>
            </w:r>
            <w:r w:rsidRPr="00846ED2">
              <w:rPr>
                <w:rFonts w:ascii="Arial" w:hAnsi="Arial" w:cs="Arial"/>
                <w:spacing w:val="33"/>
              </w:rPr>
              <w:t xml:space="preserve"> </w:t>
            </w:r>
            <w:r w:rsidRPr="00846ED2">
              <w:rPr>
                <w:rFonts w:ascii="Arial" w:hAnsi="Arial" w:cs="Arial"/>
                <w:spacing w:val="-1"/>
              </w:rPr>
              <w:t>competent/professional</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senior</w:t>
            </w:r>
            <w:r w:rsidRPr="00846ED2">
              <w:rPr>
                <w:rFonts w:ascii="Arial" w:hAnsi="Arial" w:cs="Arial"/>
              </w:rPr>
              <w:t xml:space="preserve"> </w:t>
            </w:r>
            <w:r w:rsidRPr="00846ED2">
              <w:rPr>
                <w:rFonts w:ascii="Arial" w:hAnsi="Arial" w:cs="Arial"/>
                <w:spacing w:val="-1"/>
              </w:rPr>
              <w:t>colleagues</w:t>
            </w:r>
            <w:r w:rsidRPr="00846ED2">
              <w:rPr>
                <w:rFonts w:ascii="Arial" w:hAnsi="Arial" w:cs="Arial"/>
                <w:spacing w:val="-2"/>
              </w:rPr>
              <w:t xml:space="preserve"> </w:t>
            </w:r>
            <w:r w:rsidRPr="00846ED2">
              <w:rPr>
                <w:rFonts w:ascii="Arial" w:hAnsi="Arial" w:cs="Arial"/>
              </w:rPr>
              <w:t>in</w:t>
            </w:r>
            <w:r w:rsidRPr="00846ED2">
              <w:rPr>
                <w:rFonts w:ascii="Arial" w:hAnsi="Arial" w:cs="Arial"/>
                <w:spacing w:val="39"/>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firm/organization,</w:t>
            </w:r>
            <w:r w:rsidRPr="00846ED2">
              <w:rPr>
                <w:rFonts w:ascii="Arial" w:hAnsi="Arial" w:cs="Arial"/>
                <w:spacing w:val="2"/>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trainee</w:t>
            </w:r>
            <w:r w:rsidRPr="00846ED2">
              <w:rPr>
                <w:rFonts w:ascii="Arial" w:hAnsi="Arial" w:cs="Arial"/>
                <w:spacing w:val="-2"/>
              </w:rPr>
              <w:t xml:space="preserve"> </w:t>
            </w:r>
            <w:r w:rsidRPr="00846ED2">
              <w:rPr>
                <w:rFonts w:ascii="Arial" w:hAnsi="Arial" w:cs="Arial"/>
                <w:spacing w:val="-1"/>
              </w:rPr>
              <w:t>should:</w:t>
            </w:r>
          </w:p>
          <w:p w:rsidR="00ED7EE4" w:rsidRPr="00846ED2" w:rsidRDefault="00ED7EE4" w:rsidP="00BD1143">
            <w:pPr>
              <w:pStyle w:val="TableParagraph"/>
              <w:numPr>
                <w:ilvl w:val="0"/>
                <w:numId w:val="48"/>
              </w:numPr>
              <w:spacing w:before="15" w:line="254" w:lineRule="exact"/>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directed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read</w:t>
            </w:r>
            <w:r w:rsidRPr="00846ED2">
              <w:rPr>
                <w:rFonts w:ascii="Arial" w:hAnsi="Arial" w:cs="Arial"/>
                <w:spacing w:val="-3"/>
              </w:rPr>
              <w:t xml:space="preserve"> </w:t>
            </w:r>
            <w:r w:rsidRPr="00846ED2">
              <w:rPr>
                <w:rFonts w:ascii="Arial" w:hAnsi="Arial" w:cs="Arial"/>
              </w:rPr>
              <w:t xml:space="preserve">the </w:t>
            </w:r>
            <w:r w:rsidRPr="00846ED2">
              <w:rPr>
                <w:rFonts w:ascii="Arial" w:hAnsi="Arial" w:cs="Arial"/>
                <w:spacing w:val="-1"/>
              </w:rPr>
              <w:t>various</w:t>
            </w:r>
            <w:r w:rsidRPr="00846ED2">
              <w:rPr>
                <w:rFonts w:ascii="Arial" w:hAnsi="Arial" w:cs="Arial"/>
              </w:rPr>
              <w:t xml:space="preserve"> </w:t>
            </w:r>
            <w:r w:rsidRPr="00846ED2">
              <w:rPr>
                <w:rFonts w:ascii="Arial" w:hAnsi="Arial" w:cs="Arial"/>
                <w:spacing w:val="-1"/>
              </w:rPr>
              <w:t>Acts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regulations</w:t>
            </w:r>
            <w:r w:rsidRPr="00846ED2">
              <w:rPr>
                <w:rFonts w:ascii="Arial" w:hAnsi="Arial" w:cs="Arial"/>
                <w:spacing w:val="35"/>
              </w:rPr>
              <w:t xml:space="preserve"> </w:t>
            </w:r>
            <w:r w:rsidRPr="00846ED2">
              <w:rPr>
                <w:rFonts w:ascii="Arial" w:hAnsi="Arial" w:cs="Arial"/>
                <w:spacing w:val="-1"/>
              </w:rPr>
              <w:t>that</w:t>
            </w:r>
            <w:r w:rsidRPr="00846ED2">
              <w:rPr>
                <w:rFonts w:ascii="Arial" w:hAnsi="Arial" w:cs="Arial"/>
                <w:spacing w:val="1"/>
              </w:rPr>
              <w:t xml:space="preserve"> </w:t>
            </w:r>
            <w:r w:rsidRPr="00846ED2">
              <w:rPr>
                <w:rFonts w:ascii="Arial" w:hAnsi="Arial" w:cs="Arial"/>
                <w:spacing w:val="-1"/>
              </w:rPr>
              <w:t xml:space="preserve">affect </w:t>
            </w:r>
            <w:r w:rsidRPr="00846ED2">
              <w:rPr>
                <w:rFonts w:ascii="Arial" w:hAnsi="Arial" w:cs="Arial"/>
              </w:rPr>
              <w:t xml:space="preserve">the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rPr>
              <w:t xml:space="preserve">of a </w:t>
            </w:r>
            <w:r w:rsidRPr="00846ED2">
              <w:rPr>
                <w:rFonts w:ascii="Arial" w:hAnsi="Arial" w:cs="Arial"/>
                <w:spacing w:val="-1"/>
              </w:rPr>
              <w:t>professional</w:t>
            </w:r>
            <w:r w:rsidRPr="00846ED2">
              <w:rPr>
                <w:rFonts w:ascii="Arial" w:hAnsi="Arial" w:cs="Arial"/>
                <w:spacing w:val="-2"/>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w:t>
            </w:r>
          </w:p>
          <w:p w:rsidR="00ED7EE4" w:rsidRPr="00EA5046" w:rsidRDefault="00ED7EE4" w:rsidP="00BD1143">
            <w:pPr>
              <w:pStyle w:val="TableParagraph"/>
              <w:numPr>
                <w:ilvl w:val="0"/>
                <w:numId w:val="48"/>
              </w:numPr>
              <w:spacing w:line="245" w:lineRule="auto"/>
              <w:ind w:left="472" w:right="142"/>
              <w:rPr>
                <w:rFonts w:ascii="Arial" w:eastAsia="Times New Roman" w:hAnsi="Arial" w:cs="Arial"/>
              </w:rPr>
            </w:pPr>
            <w:r w:rsidRPr="00846ED2">
              <w:rPr>
                <w:rFonts w:ascii="Arial" w:eastAsia="Times New Roman" w:hAnsi="Arial" w:cs="Arial"/>
                <w:spacing w:val="-1"/>
              </w:rPr>
              <w:t>Be</w:t>
            </w:r>
            <w:r w:rsidRPr="00846ED2">
              <w:rPr>
                <w:rFonts w:ascii="Arial" w:eastAsia="Times New Roman" w:hAnsi="Arial" w:cs="Arial"/>
                <w:spacing w:val="-4"/>
              </w:rPr>
              <w:t xml:space="preserve"> </w:t>
            </w:r>
            <w:r w:rsidRPr="00846ED2">
              <w:rPr>
                <w:rFonts w:ascii="Arial" w:eastAsia="Times New Roman" w:hAnsi="Arial" w:cs="Arial"/>
                <w:spacing w:val="-1"/>
              </w:rPr>
              <w:t>exposed</w:t>
            </w:r>
            <w:r w:rsidRPr="00846ED2">
              <w:rPr>
                <w:rFonts w:ascii="Arial" w:eastAsia="Times New Roman" w:hAnsi="Arial" w:cs="Arial"/>
                <w:spacing w:val="-3"/>
              </w:rPr>
              <w:t xml:space="preserve"> </w:t>
            </w:r>
            <w:r w:rsidRPr="00846ED2">
              <w:rPr>
                <w:rFonts w:ascii="Arial" w:eastAsia="Times New Roman" w:hAnsi="Arial" w:cs="Arial"/>
                <w:spacing w:val="-1"/>
              </w:rPr>
              <w:t>to</w:t>
            </w:r>
            <w:r w:rsidRPr="00846ED2">
              <w:rPr>
                <w:rFonts w:ascii="Arial" w:eastAsia="Times New Roman" w:hAnsi="Arial" w:cs="Arial"/>
                <w:spacing w:val="-4"/>
              </w:rPr>
              <w:t xml:space="preserve"> </w:t>
            </w:r>
            <w:r w:rsidRPr="00846ED2">
              <w:rPr>
                <w:rFonts w:ascii="Arial" w:eastAsia="Times New Roman" w:hAnsi="Arial" w:cs="Arial"/>
                <w:spacing w:val="-1"/>
              </w:rPr>
              <w:t>the</w:t>
            </w:r>
            <w:r w:rsidRPr="00846ED2">
              <w:rPr>
                <w:rFonts w:ascii="Arial" w:eastAsia="Times New Roman" w:hAnsi="Arial" w:cs="Arial"/>
                <w:spacing w:val="-3"/>
              </w:rPr>
              <w:t xml:space="preserve"> </w:t>
            </w:r>
            <w:r w:rsidRPr="00846ED2">
              <w:rPr>
                <w:rFonts w:ascii="Arial" w:eastAsia="Times New Roman" w:hAnsi="Arial" w:cs="Arial"/>
                <w:spacing w:val="-1"/>
              </w:rPr>
              <w:t>firm</w:t>
            </w:r>
            <w:r w:rsidRPr="00846ED2">
              <w:rPr>
                <w:rFonts w:ascii="Arial" w:eastAsia="Times New Roman" w:hAnsi="Arial" w:cs="Arial"/>
                <w:spacing w:val="-6"/>
              </w:rPr>
              <w:t xml:space="preserve"> </w:t>
            </w:r>
            <w:r w:rsidRPr="00846ED2">
              <w:rPr>
                <w:rFonts w:ascii="Arial" w:eastAsia="Times New Roman" w:hAnsi="Arial" w:cs="Arial"/>
              </w:rPr>
              <w:t>or</w:t>
            </w:r>
            <w:r w:rsidRPr="00846ED2">
              <w:rPr>
                <w:rFonts w:ascii="Arial" w:eastAsia="Times New Roman" w:hAnsi="Arial" w:cs="Arial"/>
                <w:spacing w:val="-3"/>
              </w:rPr>
              <w:t xml:space="preserve"> </w:t>
            </w:r>
            <w:r w:rsidRPr="00846ED2">
              <w:rPr>
                <w:rFonts w:ascii="Arial" w:eastAsia="Times New Roman" w:hAnsi="Arial" w:cs="Arial"/>
                <w:spacing w:val="-1"/>
              </w:rPr>
              <w:t>organi</w:t>
            </w:r>
            <w:r>
              <w:rPr>
                <w:rFonts w:ascii="Arial" w:eastAsia="Times New Roman" w:hAnsi="Arial" w:cs="Arial"/>
                <w:spacing w:val="-1"/>
              </w:rPr>
              <w:t>s</w:t>
            </w:r>
            <w:r w:rsidRPr="00846ED2">
              <w:rPr>
                <w:rFonts w:ascii="Arial" w:eastAsia="Times New Roman" w:hAnsi="Arial" w:cs="Arial"/>
                <w:spacing w:val="-1"/>
              </w:rPr>
              <w:t>ation</w:t>
            </w:r>
            <w:r>
              <w:rPr>
                <w:rFonts w:ascii="Arial" w:eastAsia="Times New Roman" w:hAnsi="Arial" w:cs="Arial"/>
                <w:spacing w:val="-2"/>
              </w:rPr>
              <w:t>’</w:t>
            </w:r>
            <w:r w:rsidRPr="00846ED2">
              <w:rPr>
                <w:rFonts w:ascii="Arial" w:eastAsia="Times New Roman" w:hAnsi="Arial" w:cs="Arial"/>
                <w:spacing w:val="-1"/>
              </w:rPr>
              <w:t>s</w:t>
            </w:r>
            <w:r w:rsidRPr="00846ED2">
              <w:rPr>
                <w:rFonts w:ascii="Arial" w:eastAsia="Times New Roman" w:hAnsi="Arial" w:cs="Arial"/>
                <w:spacing w:val="-5"/>
              </w:rPr>
              <w:t xml:space="preserve"> </w:t>
            </w:r>
            <w:r w:rsidRPr="00846ED2">
              <w:rPr>
                <w:rFonts w:ascii="Arial" w:eastAsia="Times New Roman" w:hAnsi="Arial" w:cs="Arial"/>
                <w:spacing w:val="-1"/>
              </w:rPr>
              <w:t>work</w:t>
            </w:r>
            <w:r w:rsidRPr="00846ED2">
              <w:rPr>
                <w:rFonts w:ascii="Arial" w:eastAsia="Times New Roman" w:hAnsi="Arial" w:cs="Arial"/>
                <w:spacing w:val="33"/>
              </w:rPr>
              <w:t xml:space="preserve"> </w:t>
            </w:r>
            <w:r w:rsidRPr="00846ED2">
              <w:rPr>
                <w:rFonts w:ascii="Arial" w:eastAsia="Times New Roman" w:hAnsi="Arial" w:cs="Arial"/>
                <w:spacing w:val="-1"/>
              </w:rPr>
              <w:t>environment,</w:t>
            </w:r>
            <w:r w:rsidRPr="00846ED2">
              <w:rPr>
                <w:rFonts w:ascii="Arial" w:eastAsia="Times New Roman" w:hAnsi="Arial" w:cs="Arial"/>
              </w:rPr>
              <w:t xml:space="preserve"> </w:t>
            </w:r>
            <w:r w:rsidRPr="00846ED2">
              <w:rPr>
                <w:rFonts w:ascii="Arial" w:eastAsia="Times New Roman" w:hAnsi="Arial" w:cs="Arial"/>
                <w:spacing w:val="-1"/>
              </w:rPr>
              <w:t>including</w:t>
            </w:r>
            <w:r w:rsidRPr="00846ED2">
              <w:rPr>
                <w:rFonts w:ascii="Arial" w:eastAsia="Times New Roman" w:hAnsi="Arial" w:cs="Arial"/>
                <w:spacing w:val="-3"/>
              </w:rPr>
              <w:t xml:space="preserve"> </w:t>
            </w:r>
            <w:r w:rsidRPr="00846ED2">
              <w:rPr>
                <w:rFonts w:ascii="Arial" w:eastAsia="Times New Roman" w:hAnsi="Arial" w:cs="Arial"/>
                <w:spacing w:val="-1"/>
              </w:rPr>
              <w:t>the</w:t>
            </w:r>
            <w:r w:rsidRPr="00846ED2">
              <w:rPr>
                <w:rFonts w:ascii="Arial" w:eastAsia="Times New Roman" w:hAnsi="Arial" w:cs="Arial"/>
                <w:spacing w:val="-2"/>
              </w:rPr>
              <w:t xml:space="preserve"> </w:t>
            </w:r>
            <w:r w:rsidRPr="00846ED2">
              <w:rPr>
                <w:rFonts w:ascii="Arial" w:eastAsia="Times New Roman" w:hAnsi="Arial" w:cs="Arial"/>
                <w:spacing w:val="-1"/>
              </w:rPr>
              <w:t>organi</w:t>
            </w:r>
            <w:r>
              <w:rPr>
                <w:rFonts w:ascii="Arial" w:eastAsia="Times New Roman" w:hAnsi="Arial" w:cs="Arial"/>
                <w:spacing w:val="-1"/>
              </w:rPr>
              <w:t>s</w:t>
            </w:r>
            <w:r w:rsidRPr="00846ED2">
              <w:rPr>
                <w:rFonts w:ascii="Arial" w:eastAsia="Times New Roman" w:hAnsi="Arial" w:cs="Arial"/>
                <w:spacing w:val="-1"/>
              </w:rPr>
              <w:t>ational</w:t>
            </w:r>
            <w:r w:rsidRPr="00846ED2">
              <w:rPr>
                <w:rFonts w:ascii="Arial" w:eastAsia="Times New Roman" w:hAnsi="Arial" w:cs="Arial"/>
                <w:spacing w:val="1"/>
              </w:rPr>
              <w:t xml:space="preserve"> </w:t>
            </w:r>
            <w:r w:rsidRPr="00846ED2">
              <w:rPr>
                <w:rFonts w:ascii="Arial" w:eastAsia="Times New Roman" w:hAnsi="Arial" w:cs="Arial"/>
                <w:spacing w:val="-1"/>
              </w:rPr>
              <w:t>structure;</w:t>
            </w:r>
          </w:p>
          <w:p w:rsidR="00ED7EE4" w:rsidRPr="00846ED2" w:rsidRDefault="00ED7EE4" w:rsidP="00BD1143">
            <w:pPr>
              <w:pStyle w:val="TableParagraph"/>
              <w:numPr>
                <w:ilvl w:val="0"/>
                <w:numId w:val="48"/>
              </w:numPr>
              <w:spacing w:line="245" w:lineRule="auto"/>
              <w:ind w:left="472" w:right="142"/>
              <w:rPr>
                <w:rFonts w:ascii="Arial" w:eastAsia="Times New Roman" w:hAnsi="Arial" w:cs="Arial"/>
              </w:rPr>
            </w:pPr>
            <w:r w:rsidRPr="00846ED2">
              <w:rPr>
                <w:rFonts w:ascii="Arial" w:eastAsia="Times New Roman" w:hAnsi="Arial" w:cs="Arial"/>
                <w:spacing w:val="-1"/>
              </w:rPr>
              <w:t>Read</w:t>
            </w:r>
            <w:r w:rsidRPr="00846ED2">
              <w:rPr>
                <w:rFonts w:ascii="Arial" w:eastAsia="Times New Roman" w:hAnsi="Arial" w:cs="Arial"/>
              </w:rPr>
              <w:t xml:space="preserve"> </w:t>
            </w:r>
            <w:r w:rsidRPr="00846ED2">
              <w:rPr>
                <w:rFonts w:ascii="Arial" w:eastAsia="Times New Roman" w:hAnsi="Arial" w:cs="Arial"/>
                <w:spacing w:val="-1"/>
              </w:rPr>
              <w:t>materials</w:t>
            </w:r>
            <w:r w:rsidRPr="00846ED2">
              <w:rPr>
                <w:rFonts w:ascii="Arial" w:eastAsia="Times New Roman" w:hAnsi="Arial" w:cs="Arial"/>
              </w:rPr>
              <w:t xml:space="preserve"> </w:t>
            </w:r>
            <w:r w:rsidRPr="00846ED2">
              <w:rPr>
                <w:rFonts w:ascii="Arial" w:eastAsia="Times New Roman" w:hAnsi="Arial" w:cs="Arial"/>
                <w:spacing w:val="-1"/>
              </w:rPr>
              <w:t>about</w:t>
            </w:r>
            <w:r w:rsidRPr="00846ED2">
              <w:rPr>
                <w:rFonts w:ascii="Arial" w:eastAsia="Times New Roman" w:hAnsi="Arial" w:cs="Arial"/>
                <w:spacing w:val="-2"/>
              </w:rPr>
              <w:t xml:space="preserve"> </w:t>
            </w:r>
            <w:r w:rsidRPr="00846ED2">
              <w:rPr>
                <w:rFonts w:ascii="Arial" w:eastAsia="Times New Roman" w:hAnsi="Arial" w:cs="Arial"/>
              </w:rPr>
              <w:t>the</w:t>
            </w:r>
            <w:r w:rsidRPr="00846ED2">
              <w:rPr>
                <w:rFonts w:ascii="Arial" w:eastAsia="Times New Roman" w:hAnsi="Arial" w:cs="Arial"/>
                <w:spacing w:val="-2"/>
              </w:rPr>
              <w:t xml:space="preserve"> </w:t>
            </w:r>
            <w:r w:rsidRPr="00846ED2">
              <w:rPr>
                <w:rFonts w:ascii="Arial" w:eastAsia="Times New Roman" w:hAnsi="Arial" w:cs="Arial"/>
                <w:spacing w:val="-1"/>
              </w:rPr>
              <w:t>firm/organi</w:t>
            </w:r>
            <w:r>
              <w:rPr>
                <w:rFonts w:ascii="Arial" w:eastAsia="Times New Roman" w:hAnsi="Arial" w:cs="Arial"/>
                <w:spacing w:val="-1"/>
              </w:rPr>
              <w:t>s</w:t>
            </w:r>
            <w:r w:rsidRPr="00846ED2">
              <w:rPr>
                <w:rFonts w:ascii="Arial" w:eastAsia="Times New Roman" w:hAnsi="Arial" w:cs="Arial"/>
                <w:spacing w:val="-1"/>
              </w:rPr>
              <w:t>ation;</w:t>
            </w:r>
          </w:p>
          <w:p w:rsidR="00ED7EE4" w:rsidRPr="00846ED2" w:rsidRDefault="00ED7EE4" w:rsidP="00BD1143">
            <w:pPr>
              <w:pStyle w:val="TableParagraph"/>
              <w:numPr>
                <w:ilvl w:val="0"/>
                <w:numId w:val="48"/>
              </w:numPr>
              <w:spacing w:before="10"/>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exposed</w:t>
            </w:r>
            <w:r w:rsidRPr="00846ED2">
              <w:rPr>
                <w:rFonts w:ascii="Arial" w:hAnsi="Arial" w:cs="Arial"/>
              </w:rPr>
              <w:t xml:space="preserve"> </w:t>
            </w:r>
            <w:r w:rsidRPr="00846ED2">
              <w:rPr>
                <w:rFonts w:ascii="Arial" w:hAnsi="Arial" w:cs="Arial"/>
                <w:spacing w:val="-1"/>
              </w:rPr>
              <w:t>to</w:t>
            </w:r>
            <w:r w:rsidRPr="00846ED2">
              <w:rPr>
                <w:rFonts w:ascii="Arial" w:hAnsi="Arial" w:cs="Arial"/>
              </w:rPr>
              <w:t xml:space="preserve"> </w:t>
            </w:r>
            <w:r w:rsidRPr="00846ED2">
              <w:rPr>
                <w:rFonts w:ascii="Arial" w:hAnsi="Arial" w:cs="Arial"/>
                <w:spacing w:val="-1"/>
              </w:rPr>
              <w:t>field</w:t>
            </w:r>
            <w:r w:rsidRPr="00846ED2">
              <w:rPr>
                <w:rFonts w:ascii="Arial" w:hAnsi="Arial" w:cs="Arial"/>
              </w:rPr>
              <w:t xml:space="preserv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spacing w:val="-1"/>
              </w:rPr>
              <w:t>and</w:t>
            </w:r>
            <w:r w:rsidRPr="00846ED2">
              <w:rPr>
                <w:rFonts w:ascii="Arial" w:hAnsi="Arial" w:cs="Arial"/>
                <w:spacing w:val="1"/>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office</w:t>
            </w:r>
            <w:r w:rsidRPr="00846ED2">
              <w:rPr>
                <w:rFonts w:ascii="Arial" w:hAnsi="Arial" w:cs="Arial"/>
                <w:spacing w:val="2"/>
              </w:rPr>
              <w:t xml:space="preserve"> </w:t>
            </w:r>
            <w:r w:rsidRPr="00846ED2">
              <w:rPr>
                <w:rFonts w:ascii="Arial" w:hAnsi="Arial" w:cs="Arial"/>
                <w:spacing w:val="-2"/>
              </w:rPr>
              <w:t>work</w:t>
            </w:r>
            <w:r w:rsidRPr="00846ED2">
              <w:rPr>
                <w:rFonts w:ascii="Arial" w:hAnsi="Arial" w:cs="Arial"/>
                <w:spacing w:val="45"/>
              </w:rPr>
              <w:t xml:space="preserve"> </w:t>
            </w:r>
            <w:r w:rsidRPr="00846ED2">
              <w:rPr>
                <w:rFonts w:ascii="Arial" w:hAnsi="Arial" w:cs="Arial"/>
                <w:spacing w:val="-1"/>
              </w:rPr>
              <w:t>environment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1"/>
              </w:rPr>
              <w:t xml:space="preserve"> culture;</w:t>
            </w:r>
          </w:p>
          <w:p w:rsidR="00ED7EE4" w:rsidRPr="00846ED2" w:rsidRDefault="00ED7EE4" w:rsidP="00BD1143">
            <w:pPr>
              <w:pStyle w:val="TableParagraph"/>
              <w:numPr>
                <w:ilvl w:val="0"/>
                <w:numId w:val="48"/>
              </w:numPr>
              <w:ind w:left="472" w:right="180"/>
              <w:rPr>
                <w:rFonts w:ascii="Arial" w:eastAsia="Times New Roman" w:hAnsi="Arial" w:cs="Arial"/>
              </w:rPr>
            </w:pPr>
            <w:r w:rsidRPr="00846ED2">
              <w:rPr>
                <w:rFonts w:ascii="Arial" w:hAnsi="Arial" w:cs="Arial"/>
                <w:spacing w:val="-1"/>
              </w:rPr>
              <w:t>Attend</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participate</w:t>
            </w:r>
            <w:r w:rsidRPr="00846ED2">
              <w:rPr>
                <w:rFonts w:ascii="Arial" w:hAnsi="Arial" w:cs="Arial"/>
                <w:spacing w:val="-2"/>
              </w:rPr>
              <w:t xml:space="preserve"> </w:t>
            </w:r>
            <w:r w:rsidRPr="00846ED2">
              <w:rPr>
                <w:rFonts w:ascii="Arial" w:hAnsi="Arial" w:cs="Arial"/>
              </w:rPr>
              <w:t xml:space="preserve">in </w:t>
            </w:r>
            <w:r w:rsidRPr="00846ED2">
              <w:rPr>
                <w:rFonts w:ascii="Arial" w:hAnsi="Arial" w:cs="Arial"/>
                <w:spacing w:val="-1"/>
              </w:rPr>
              <w:t>meetings,</w:t>
            </w:r>
            <w:r w:rsidRPr="00846ED2">
              <w:rPr>
                <w:rFonts w:ascii="Arial" w:hAnsi="Arial" w:cs="Arial"/>
              </w:rPr>
              <w:t xml:space="preserve"> </w:t>
            </w:r>
            <w:r w:rsidRPr="00846ED2">
              <w:rPr>
                <w:rFonts w:ascii="Arial" w:hAnsi="Arial" w:cs="Arial"/>
                <w:spacing w:val="-1"/>
              </w:rPr>
              <w:t>including</w:t>
            </w:r>
            <w:r w:rsidRPr="00846ED2">
              <w:rPr>
                <w:rFonts w:ascii="Arial" w:hAnsi="Arial" w:cs="Arial"/>
              </w:rPr>
              <w:t xml:space="preserve"> </w:t>
            </w:r>
            <w:r w:rsidRPr="00846ED2">
              <w:rPr>
                <w:rFonts w:ascii="Arial" w:hAnsi="Arial" w:cs="Arial"/>
                <w:spacing w:val="-1"/>
              </w:rPr>
              <w:t>office,</w:t>
            </w:r>
            <w:r w:rsidRPr="00846ED2">
              <w:rPr>
                <w:rFonts w:ascii="Arial" w:hAnsi="Arial" w:cs="Arial"/>
                <w:spacing w:val="33"/>
              </w:rPr>
              <w:t xml:space="preserve"> </w:t>
            </w:r>
            <w:r w:rsidRPr="00846ED2">
              <w:rPr>
                <w:rFonts w:ascii="Arial" w:hAnsi="Arial" w:cs="Arial"/>
                <w:spacing w:val="-1"/>
              </w:rPr>
              <w:t>field/site</w:t>
            </w:r>
            <w:r w:rsidRPr="00846ED2">
              <w:rPr>
                <w:rFonts w:ascii="Arial" w:hAnsi="Arial" w:cs="Arial"/>
              </w:rPr>
              <w:t xml:space="preserve"> </w:t>
            </w:r>
            <w:r w:rsidRPr="00846ED2">
              <w:rPr>
                <w:rFonts w:ascii="Arial" w:hAnsi="Arial" w:cs="Arial"/>
                <w:spacing w:val="-1"/>
              </w:rPr>
              <w:t>meetings,</w:t>
            </w:r>
            <w:r w:rsidRPr="00846ED2">
              <w:rPr>
                <w:rFonts w:ascii="Arial" w:hAnsi="Arial" w:cs="Arial"/>
              </w:rPr>
              <w:t xml:space="preserve"> </w:t>
            </w:r>
            <w:r w:rsidRPr="00846ED2">
              <w:rPr>
                <w:rFonts w:ascii="Arial" w:hAnsi="Arial" w:cs="Arial"/>
                <w:spacing w:val="-1"/>
              </w:rPr>
              <w:t>seminars,</w:t>
            </w:r>
            <w:r w:rsidRPr="00846ED2">
              <w:rPr>
                <w:rFonts w:ascii="Arial" w:hAnsi="Arial" w:cs="Arial"/>
              </w:rPr>
              <w:t xml:space="preserve"> </w:t>
            </w:r>
            <w:r w:rsidRPr="00846ED2">
              <w:rPr>
                <w:rFonts w:ascii="Arial" w:hAnsi="Arial" w:cs="Arial"/>
                <w:spacing w:val="-1"/>
              </w:rPr>
              <w:t>workshops,</w:t>
            </w:r>
            <w:r w:rsidRPr="00846ED2">
              <w:rPr>
                <w:rFonts w:ascii="Arial" w:hAnsi="Arial" w:cs="Arial"/>
                <w:spacing w:val="-3"/>
              </w:rPr>
              <w:t xml:space="preserve"> </w:t>
            </w:r>
            <w:r w:rsidRPr="00846ED2">
              <w:rPr>
                <w:rFonts w:ascii="Arial" w:hAnsi="Arial" w:cs="Arial"/>
                <w:spacing w:val="-1"/>
              </w:rPr>
              <w:t>etc.;</w:t>
            </w:r>
          </w:p>
          <w:p w:rsidR="00ED7EE4" w:rsidRPr="00846ED2" w:rsidRDefault="00ED7EE4" w:rsidP="00BD1143">
            <w:pPr>
              <w:pStyle w:val="TableParagraph"/>
              <w:numPr>
                <w:ilvl w:val="0"/>
                <w:numId w:val="48"/>
              </w:numPr>
              <w:ind w:left="472" w:right="142"/>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sensiti</w:t>
            </w:r>
            <w:r>
              <w:rPr>
                <w:rFonts w:ascii="Arial" w:hAnsi="Arial" w:cs="Arial"/>
                <w:spacing w:val="-1"/>
              </w:rPr>
              <w:t>s</w:t>
            </w:r>
            <w:r w:rsidRPr="00846ED2">
              <w:rPr>
                <w:rFonts w:ascii="Arial" w:hAnsi="Arial" w:cs="Arial"/>
                <w:spacing w:val="-1"/>
              </w:rPr>
              <w:t>ed</w:t>
            </w:r>
            <w:r w:rsidRPr="00846ED2">
              <w:rPr>
                <w:rFonts w:ascii="Arial" w:hAnsi="Arial" w:cs="Arial"/>
              </w:rPr>
              <w:t xml:space="preserve"> </w:t>
            </w:r>
            <w:r w:rsidRPr="00846ED2">
              <w:rPr>
                <w:rFonts w:ascii="Arial" w:hAnsi="Arial" w:cs="Arial"/>
                <w:spacing w:val="-1"/>
              </w:rPr>
              <w:t>about</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importance</w:t>
            </w:r>
            <w:r w:rsidRPr="00846ED2">
              <w:rPr>
                <w:rFonts w:ascii="Arial" w:hAnsi="Arial" w:cs="Arial"/>
                <w:spacing w:val="-2"/>
              </w:rPr>
              <w:t xml:space="preserve"> </w:t>
            </w:r>
            <w:r w:rsidRPr="00846ED2">
              <w:rPr>
                <w:rFonts w:ascii="Arial" w:hAnsi="Arial" w:cs="Arial"/>
              </w:rPr>
              <w:t>of</w:t>
            </w:r>
            <w:r w:rsidRPr="00846ED2">
              <w:rPr>
                <w:rFonts w:ascii="Arial" w:hAnsi="Arial" w:cs="Arial"/>
                <w:spacing w:val="3"/>
              </w:rPr>
              <w:t xml:space="preserve"> </w:t>
            </w:r>
            <w:r w:rsidRPr="00846ED2">
              <w:rPr>
                <w:rFonts w:ascii="Arial" w:hAnsi="Arial" w:cs="Arial"/>
                <w:spacing w:val="-1"/>
              </w:rPr>
              <w:t>CPD</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7"/>
              </w:rPr>
              <w:t xml:space="preserve"> </w:t>
            </w:r>
            <w:r w:rsidRPr="00846ED2">
              <w:rPr>
                <w:rFonts w:ascii="Arial" w:hAnsi="Arial" w:cs="Arial"/>
                <w:spacing w:val="-1"/>
              </w:rPr>
              <w:t>relevant</w:t>
            </w:r>
            <w:r w:rsidRPr="00846ED2">
              <w:rPr>
                <w:rFonts w:ascii="Arial" w:hAnsi="Arial" w:cs="Arial"/>
                <w:spacing w:val="2"/>
              </w:rPr>
              <w:t xml:space="preserve"> </w:t>
            </w:r>
            <w:r w:rsidRPr="00846ED2">
              <w:rPr>
                <w:rFonts w:ascii="Arial" w:hAnsi="Arial" w:cs="Arial"/>
                <w:spacing w:val="-1"/>
              </w:rPr>
              <w:t>vocational</w:t>
            </w:r>
            <w:r w:rsidRPr="00846ED2">
              <w:rPr>
                <w:rFonts w:ascii="Arial" w:hAnsi="Arial" w:cs="Arial"/>
                <w:spacing w:val="1"/>
              </w:rPr>
              <w:t xml:space="preserve"> </w:t>
            </w:r>
            <w:r w:rsidRPr="00846ED2">
              <w:rPr>
                <w:rFonts w:ascii="Arial" w:hAnsi="Arial" w:cs="Arial"/>
                <w:spacing w:val="-1"/>
              </w:rPr>
              <w:t>society</w:t>
            </w:r>
            <w:r w:rsidRPr="00846ED2">
              <w:rPr>
                <w:rFonts w:ascii="Arial" w:hAnsi="Arial" w:cs="Arial"/>
                <w:spacing w:val="-4"/>
              </w:rPr>
              <w:t xml:space="preserve"> </w:t>
            </w:r>
            <w:r w:rsidRPr="00846ED2">
              <w:rPr>
                <w:rFonts w:ascii="Arial" w:hAnsi="Arial" w:cs="Arial"/>
                <w:spacing w:val="-1"/>
              </w:rPr>
              <w:t>meetings;</w:t>
            </w:r>
          </w:p>
          <w:p w:rsidR="00ED7EE4" w:rsidRPr="00846ED2" w:rsidRDefault="00ED7EE4" w:rsidP="00BD1143">
            <w:pPr>
              <w:pStyle w:val="TableParagraph"/>
              <w:numPr>
                <w:ilvl w:val="0"/>
                <w:numId w:val="48"/>
              </w:numPr>
              <w:ind w:left="475"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exposed</w:t>
            </w:r>
            <w:r w:rsidRPr="00846ED2">
              <w:rPr>
                <w:rFonts w:ascii="Arial" w:hAnsi="Arial" w:cs="Arial"/>
              </w:rPr>
              <w:t xml:space="preserve"> </w:t>
            </w:r>
            <w:r w:rsidRPr="00846ED2">
              <w:rPr>
                <w:rFonts w:ascii="Arial" w:hAnsi="Arial" w:cs="Arial"/>
                <w:spacing w:val="-1"/>
              </w:rPr>
              <w:t>and/or</w:t>
            </w:r>
            <w:r w:rsidRPr="00846ED2">
              <w:rPr>
                <w:rFonts w:ascii="Arial" w:hAnsi="Arial" w:cs="Arial"/>
              </w:rPr>
              <w:t xml:space="preserve"> </w:t>
            </w:r>
            <w:r w:rsidRPr="00846ED2">
              <w:rPr>
                <w:rFonts w:ascii="Arial" w:hAnsi="Arial" w:cs="Arial"/>
                <w:spacing w:val="-1"/>
              </w:rPr>
              <w:t>trained</w:t>
            </w:r>
            <w:r w:rsidRPr="00846ED2">
              <w:rPr>
                <w:rFonts w:ascii="Arial" w:hAnsi="Arial" w:cs="Arial"/>
                <w:spacing w:val="-2"/>
              </w:rPr>
              <w:t xml:space="preserve"> </w:t>
            </w:r>
            <w:r w:rsidRPr="00846ED2">
              <w:rPr>
                <w:rFonts w:ascii="Arial" w:hAnsi="Arial" w:cs="Arial"/>
                <w:spacing w:val="-1"/>
              </w:rPr>
              <w:t>in</w:t>
            </w:r>
            <w:r w:rsidRPr="00846ED2">
              <w:rPr>
                <w:rFonts w:ascii="Arial" w:hAnsi="Arial" w:cs="Arial"/>
              </w:rPr>
              <w:t xml:space="preserve"> the </w:t>
            </w:r>
            <w:r w:rsidRPr="00846ED2">
              <w:rPr>
                <w:rFonts w:ascii="Arial" w:hAnsi="Arial" w:cs="Arial"/>
                <w:spacing w:val="-1"/>
              </w:rPr>
              <w:t>use</w:t>
            </w:r>
            <w:r w:rsidRPr="00846ED2">
              <w:rPr>
                <w:rFonts w:ascii="Arial" w:hAnsi="Arial" w:cs="Arial"/>
              </w:rPr>
              <w:t xml:space="preserve"> </w:t>
            </w:r>
            <w:r w:rsidRPr="00846ED2">
              <w:rPr>
                <w:rFonts w:ascii="Arial" w:hAnsi="Arial" w:cs="Arial"/>
                <w:spacing w:val="-2"/>
              </w:rPr>
              <w:t>of</w:t>
            </w:r>
            <w:r w:rsidRPr="00846ED2">
              <w:rPr>
                <w:rFonts w:ascii="Arial" w:hAnsi="Arial" w:cs="Arial"/>
                <w:spacing w:val="3"/>
              </w:rPr>
              <w:t xml:space="preserve"> </w:t>
            </w:r>
            <w:r w:rsidRPr="00846ED2">
              <w:rPr>
                <w:rFonts w:ascii="Arial" w:hAnsi="Arial" w:cs="Arial"/>
                <w:spacing w:val="-1"/>
              </w:rPr>
              <w:t>both</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5"/>
              </w:rPr>
              <w:t xml:space="preserve"> </w:t>
            </w:r>
            <w:r w:rsidRPr="00846ED2">
              <w:rPr>
                <w:rFonts w:ascii="Arial" w:hAnsi="Arial" w:cs="Arial"/>
                <w:spacing w:val="-1"/>
              </w:rPr>
              <w:t>general</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speciali</w:t>
            </w:r>
            <w:r>
              <w:rPr>
                <w:rFonts w:ascii="Arial" w:hAnsi="Arial" w:cs="Arial"/>
                <w:spacing w:val="-1"/>
              </w:rPr>
              <w:t>s</w:t>
            </w:r>
            <w:r w:rsidRPr="00846ED2">
              <w:rPr>
                <w:rFonts w:ascii="Arial" w:hAnsi="Arial" w:cs="Arial"/>
                <w:spacing w:val="-1"/>
              </w:rPr>
              <w:t>ed</w:t>
            </w:r>
            <w:r w:rsidRPr="00846ED2">
              <w:rPr>
                <w:rFonts w:ascii="Arial" w:hAnsi="Arial" w:cs="Arial"/>
                <w:spacing w:val="2"/>
              </w:rPr>
              <w:t xml:space="preserve"> </w:t>
            </w:r>
            <w:r w:rsidRPr="00846ED2">
              <w:rPr>
                <w:rFonts w:ascii="Arial" w:hAnsi="Arial" w:cs="Arial"/>
                <w:spacing w:val="-1"/>
              </w:rPr>
              <w:t>computer</w:t>
            </w:r>
            <w:r w:rsidRPr="00846ED2">
              <w:rPr>
                <w:rFonts w:ascii="Arial" w:hAnsi="Arial" w:cs="Arial"/>
                <w:spacing w:val="1"/>
              </w:rPr>
              <w:t xml:space="preserve"> </w:t>
            </w:r>
            <w:r w:rsidRPr="00846ED2">
              <w:rPr>
                <w:rFonts w:ascii="Arial" w:hAnsi="Arial" w:cs="Arial"/>
                <w:spacing w:val="-1"/>
              </w:rPr>
              <w:t>software</w:t>
            </w:r>
            <w:r w:rsidRPr="00846ED2">
              <w:rPr>
                <w:rFonts w:ascii="Arial" w:hAnsi="Arial" w:cs="Arial"/>
              </w:rPr>
              <w:t xml:space="preserve"> </w:t>
            </w:r>
            <w:r w:rsidRPr="00846ED2">
              <w:rPr>
                <w:rFonts w:ascii="Arial" w:hAnsi="Arial" w:cs="Arial"/>
                <w:spacing w:val="-1"/>
              </w:rPr>
              <w:t>packages</w:t>
            </w:r>
            <w:r w:rsidRPr="00846ED2">
              <w:rPr>
                <w:rFonts w:ascii="Arial" w:hAnsi="Arial" w:cs="Arial"/>
                <w:spacing w:val="27"/>
              </w:rPr>
              <w:t xml:space="preserve"> </w:t>
            </w:r>
            <w:r w:rsidRPr="00846ED2">
              <w:rPr>
                <w:rFonts w:ascii="Arial" w:hAnsi="Arial" w:cs="Arial"/>
              </w:rPr>
              <w:t>used by</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firm/</w:t>
            </w:r>
            <w:r>
              <w:rPr>
                <w:rFonts w:ascii="Arial" w:hAnsi="Arial" w:cs="Arial"/>
                <w:spacing w:val="-1"/>
              </w:rPr>
              <w:t xml:space="preserve"> </w:t>
            </w:r>
            <w:r w:rsidRPr="00846ED2">
              <w:rPr>
                <w:rFonts w:ascii="Arial" w:hAnsi="Arial" w:cs="Arial"/>
                <w:spacing w:val="-1"/>
              </w:rPr>
              <w:t>organi</w:t>
            </w:r>
            <w:r>
              <w:rPr>
                <w:rFonts w:ascii="Arial" w:hAnsi="Arial" w:cs="Arial"/>
                <w:spacing w:val="-1"/>
              </w:rPr>
              <w:t>s</w:t>
            </w:r>
            <w:r w:rsidRPr="00846ED2">
              <w:rPr>
                <w:rFonts w:ascii="Arial" w:hAnsi="Arial" w:cs="Arial"/>
                <w:spacing w:val="-1"/>
              </w:rPr>
              <w:t>ation</w:t>
            </w:r>
            <w:r w:rsidRPr="00846ED2">
              <w:rPr>
                <w:rFonts w:ascii="Arial" w:hAnsi="Arial" w:cs="Arial"/>
              </w:rPr>
              <w:t xml:space="preserve"> in</w:t>
            </w:r>
            <w:r w:rsidRPr="00846ED2">
              <w:rPr>
                <w:rFonts w:ascii="Arial" w:hAnsi="Arial" w:cs="Arial"/>
                <w:spacing w:val="-3"/>
              </w:rPr>
              <w:t xml:space="preserve"> </w:t>
            </w:r>
            <w:r w:rsidRPr="00846ED2">
              <w:rPr>
                <w:rFonts w:ascii="Arial" w:hAnsi="Arial" w:cs="Arial"/>
                <w:spacing w:val="-1"/>
              </w:rPr>
              <w:t>its</w:t>
            </w:r>
            <w:r w:rsidRPr="00846ED2">
              <w:rPr>
                <w:rFonts w:ascii="Arial" w:hAnsi="Arial" w:cs="Arial"/>
                <w:spacing w:val="2"/>
              </w:rPr>
              <w:t xml:space="preserve"> </w:t>
            </w:r>
            <w:r w:rsidRPr="00846ED2">
              <w:rPr>
                <w:rFonts w:ascii="Arial" w:hAnsi="Arial" w:cs="Arial"/>
                <w:spacing w:val="-1"/>
              </w:rPr>
              <w:t>delivery</w:t>
            </w:r>
            <w:r w:rsidRPr="00846ED2">
              <w:rPr>
                <w:rFonts w:ascii="Arial" w:hAnsi="Arial" w:cs="Arial"/>
                <w:spacing w:val="-3"/>
              </w:rPr>
              <w:t xml:space="preserve"> </w:t>
            </w:r>
            <w:r w:rsidRPr="00846ED2">
              <w:rPr>
                <w:rFonts w:ascii="Arial" w:hAnsi="Arial" w:cs="Arial"/>
              </w:rPr>
              <w:t>of</w:t>
            </w:r>
            <w:r w:rsidRPr="00846ED2">
              <w:rPr>
                <w:rFonts w:ascii="Arial" w:hAnsi="Arial" w:cs="Arial"/>
                <w:spacing w:val="1"/>
              </w:rPr>
              <w:t xml:space="preserve"> </w:t>
            </w:r>
            <w:r w:rsidRPr="00846ED2">
              <w:rPr>
                <w:rFonts w:ascii="Arial" w:hAnsi="Arial" w:cs="Arial"/>
                <w:spacing w:val="-1"/>
              </w:rPr>
              <w:t>day-to-</w:t>
            </w:r>
            <w:r w:rsidRPr="00846ED2">
              <w:rPr>
                <w:rFonts w:ascii="Arial" w:hAnsi="Arial" w:cs="Arial"/>
              </w:rPr>
              <w:t>day</w:t>
            </w:r>
            <w:r w:rsidRPr="00846ED2">
              <w:rPr>
                <w:rFonts w:ascii="Arial" w:hAnsi="Arial" w:cs="Arial"/>
                <w:spacing w:val="-3"/>
              </w:rPr>
              <w:t xml:space="preserve"> </w:t>
            </w:r>
            <w:r w:rsidRPr="00846ED2">
              <w:rPr>
                <w:rFonts w:ascii="Arial" w:hAnsi="Arial" w:cs="Arial"/>
                <w:spacing w:val="-1"/>
              </w:rPr>
              <w:t>work;</w:t>
            </w:r>
          </w:p>
        </w:tc>
      </w:tr>
    </w:tbl>
    <w:p w:rsidR="00ED7EE4" w:rsidRPr="000F430C" w:rsidRDefault="00ED7EE4" w:rsidP="00ED7EE4">
      <w:pPr>
        <w:spacing w:line="280" w:lineRule="exact"/>
        <w:rPr>
          <w:rFonts w:ascii="Arial" w:hAnsi="Arial" w:cs="Arial"/>
          <w:sz w:val="8"/>
          <w:szCs w:val="8"/>
        </w:rPr>
      </w:pPr>
    </w:p>
    <w:p w:rsidR="00ED7EE4" w:rsidRPr="000F430C" w:rsidRDefault="00ED7EE4" w:rsidP="00ED7EE4">
      <w:pPr>
        <w:spacing w:line="280" w:lineRule="exact"/>
        <w:rPr>
          <w:rFonts w:ascii="Arial" w:hAnsi="Arial" w:cs="Arial"/>
          <w:sz w:val="8"/>
          <w:szCs w:val="8"/>
        </w:rPr>
        <w:sectPr w:rsidR="00ED7EE4" w:rsidRPr="000F430C" w:rsidSect="00ED7EE4">
          <w:pgSz w:w="11910" w:h="16840"/>
          <w:pgMar w:top="851" w:right="1200" w:bottom="1020" w:left="1200" w:header="0" w:footer="823" w:gutter="0"/>
          <w:cols w:space="720"/>
        </w:sectPr>
      </w:pPr>
    </w:p>
    <w:p w:rsidR="00ED7EE4" w:rsidRPr="000F430C" w:rsidRDefault="00ED7EE4" w:rsidP="00ED7EE4">
      <w:pPr>
        <w:spacing w:before="17" w:line="280" w:lineRule="exact"/>
        <w:rPr>
          <w:rFonts w:ascii="Arial" w:hAnsi="Arial" w:cs="Arial"/>
          <w:sz w:val="8"/>
          <w:szCs w:val="8"/>
        </w:rPr>
      </w:pPr>
    </w:p>
    <w:tbl>
      <w:tblPr>
        <w:tblW w:w="0" w:type="auto"/>
        <w:tblInd w:w="106" w:type="dxa"/>
        <w:tblLayout w:type="fixed"/>
        <w:tblCellMar>
          <w:left w:w="0" w:type="dxa"/>
          <w:right w:w="0" w:type="dxa"/>
        </w:tblCellMar>
        <w:tblLook w:val="01E0" w:firstRow="1" w:lastRow="1" w:firstColumn="1" w:lastColumn="1" w:noHBand="0" w:noVBand="0"/>
      </w:tblPr>
      <w:tblGrid>
        <w:gridCol w:w="1526"/>
        <w:gridCol w:w="2297"/>
        <w:gridCol w:w="5427"/>
      </w:tblGrid>
      <w:tr w:rsidR="00ED7EE4" w:rsidRPr="00846ED2" w:rsidTr="00ED7EE4">
        <w:trPr>
          <w:trHeight w:hRule="exact" w:val="3551"/>
        </w:trPr>
        <w:tc>
          <w:tcPr>
            <w:tcW w:w="1526"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1" w:lineRule="auto"/>
              <w:ind w:left="102"/>
              <w:rPr>
                <w:rFonts w:ascii="Arial" w:eastAsia="Times New Roman" w:hAnsi="Arial" w:cs="Arial"/>
              </w:rPr>
            </w:pPr>
          </w:p>
        </w:tc>
        <w:tc>
          <w:tcPr>
            <w:tcW w:w="229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ind w:left="102" w:right="158"/>
              <w:rPr>
                <w:rFonts w:ascii="Arial" w:eastAsia="Times New Roman" w:hAnsi="Arial" w:cs="Arial"/>
              </w:rPr>
            </w:pPr>
          </w:p>
        </w:tc>
        <w:tc>
          <w:tcPr>
            <w:tcW w:w="5427" w:type="dxa"/>
            <w:tcBorders>
              <w:top w:val="single" w:sz="5" w:space="0" w:color="000000"/>
              <w:left w:val="single" w:sz="5" w:space="0" w:color="000000"/>
              <w:bottom w:val="single" w:sz="5" w:space="0" w:color="000000"/>
              <w:right w:val="single" w:sz="5" w:space="0" w:color="000000"/>
            </w:tcBorders>
          </w:tcPr>
          <w:p w:rsidR="00ED7EE4" w:rsidRPr="00846ED2" w:rsidRDefault="00ED7EE4" w:rsidP="00BD1143">
            <w:pPr>
              <w:pStyle w:val="TableParagraph"/>
              <w:numPr>
                <w:ilvl w:val="0"/>
                <w:numId w:val="48"/>
              </w:numPr>
              <w:ind w:left="472" w:right="142"/>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part</w:t>
            </w:r>
            <w:r w:rsidRPr="00846ED2">
              <w:rPr>
                <w:rFonts w:ascii="Arial" w:hAnsi="Arial" w:cs="Arial"/>
                <w:spacing w:val="1"/>
              </w:rPr>
              <w:t xml:space="preserve"> </w:t>
            </w:r>
            <w:r w:rsidRPr="00846ED2">
              <w:rPr>
                <w:rFonts w:ascii="Arial" w:hAnsi="Arial" w:cs="Arial"/>
              </w:rPr>
              <w:t>of</w:t>
            </w:r>
            <w:r w:rsidRPr="00846ED2">
              <w:rPr>
                <w:rFonts w:ascii="Arial" w:hAnsi="Arial" w:cs="Arial"/>
                <w:spacing w:val="-2"/>
              </w:rPr>
              <w:t xml:space="preserve"> </w:t>
            </w:r>
            <w:r w:rsidRPr="00846ED2">
              <w:rPr>
                <w:rFonts w:ascii="Arial" w:hAnsi="Arial" w:cs="Arial"/>
              </w:rPr>
              <w:t xml:space="preserve">a </w:t>
            </w:r>
            <w:r w:rsidRPr="00846ED2">
              <w:rPr>
                <w:rFonts w:ascii="Arial" w:hAnsi="Arial" w:cs="Arial"/>
                <w:spacing w:val="-1"/>
              </w:rPr>
              <w:t>team</w:t>
            </w:r>
            <w:r w:rsidRPr="00846ED2">
              <w:rPr>
                <w:rFonts w:ascii="Arial" w:hAnsi="Arial" w:cs="Arial"/>
                <w:spacing w:val="-4"/>
              </w:rPr>
              <w:t xml:space="preserve"> </w:t>
            </w:r>
            <w:r w:rsidRPr="00846ED2">
              <w:rPr>
                <w:rFonts w:ascii="Arial" w:hAnsi="Arial" w:cs="Arial"/>
                <w:spacing w:val="-1"/>
              </w:rPr>
              <w:t>comprising</w:t>
            </w:r>
            <w:r w:rsidRPr="00846ED2">
              <w:rPr>
                <w:rFonts w:ascii="Arial" w:hAnsi="Arial" w:cs="Arial"/>
                <w:spacing w:val="-3"/>
              </w:rPr>
              <w:t xml:space="preserve"> </w:t>
            </w:r>
            <w:r w:rsidRPr="00846ED2">
              <w:rPr>
                <w:rFonts w:ascii="Arial" w:hAnsi="Arial" w:cs="Arial"/>
                <w:spacing w:val="-1"/>
              </w:rPr>
              <w:t>competent engineer</w:t>
            </w:r>
            <w:r>
              <w:rPr>
                <w:rFonts w:ascii="Arial" w:hAnsi="Arial" w:cs="Arial"/>
                <w:spacing w:val="-1"/>
              </w:rPr>
              <w:t>ing personnel</w:t>
            </w:r>
            <w:r w:rsidRPr="00846ED2">
              <w:rPr>
                <w:rFonts w:ascii="Arial" w:hAnsi="Arial" w:cs="Arial"/>
                <w:spacing w:val="43"/>
              </w:rPr>
              <w:t xml:space="preserve"> </w:t>
            </w:r>
            <w:r w:rsidRPr="00846ED2">
              <w:rPr>
                <w:rFonts w:ascii="Arial" w:hAnsi="Arial" w:cs="Arial"/>
              </w:rPr>
              <w:t xml:space="preserve">and </w:t>
            </w:r>
            <w:r w:rsidRPr="00846ED2">
              <w:rPr>
                <w:rFonts w:ascii="Arial" w:hAnsi="Arial" w:cs="Arial"/>
                <w:spacing w:val="-1"/>
              </w:rPr>
              <w:t>C</w:t>
            </w:r>
            <w:r>
              <w:rPr>
                <w:rFonts w:ascii="Arial" w:hAnsi="Arial" w:cs="Arial"/>
                <w:spacing w:val="-1"/>
              </w:rPr>
              <w:t xml:space="preserve">andidate </w:t>
            </w:r>
            <w:r w:rsidRPr="00846ED2">
              <w:rPr>
                <w:rFonts w:ascii="Arial" w:hAnsi="Arial" w:cs="Arial"/>
                <w:spacing w:val="-1"/>
              </w:rPr>
              <w:t>E</w:t>
            </w:r>
            <w:r>
              <w:rPr>
                <w:rFonts w:ascii="Arial" w:hAnsi="Arial" w:cs="Arial"/>
                <w:spacing w:val="-1"/>
              </w:rPr>
              <w:t>ngineering Technician</w:t>
            </w:r>
            <w:r w:rsidRPr="00846ED2">
              <w:rPr>
                <w:rFonts w:ascii="Arial" w:hAnsi="Arial" w:cs="Arial"/>
                <w:spacing w:val="-1"/>
              </w:rPr>
              <w:t>s</w:t>
            </w:r>
            <w:r w:rsidRPr="00846ED2">
              <w:rPr>
                <w:rFonts w:ascii="Arial" w:hAnsi="Arial" w:cs="Arial"/>
              </w:rPr>
              <w:t xml:space="preserve"> </w:t>
            </w:r>
            <w:r w:rsidRPr="00846ED2">
              <w:rPr>
                <w:rFonts w:ascii="Arial" w:hAnsi="Arial" w:cs="Arial"/>
                <w:spacing w:val="-1"/>
              </w:rPr>
              <w:t>working</w:t>
            </w:r>
            <w:r w:rsidRPr="00846ED2">
              <w:rPr>
                <w:rFonts w:ascii="Arial" w:hAnsi="Arial" w:cs="Arial"/>
                <w:spacing w:val="-3"/>
              </w:rPr>
              <w:t xml:space="preserve"> </w:t>
            </w:r>
            <w:r w:rsidRPr="00846ED2">
              <w:rPr>
                <w:rFonts w:ascii="Arial" w:hAnsi="Arial" w:cs="Arial"/>
              </w:rPr>
              <w:t xml:space="preserve">on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projects</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rPr>
              <w:t>a sub-</w:t>
            </w:r>
            <w:r w:rsidRPr="00846ED2">
              <w:rPr>
                <w:rFonts w:ascii="Arial" w:hAnsi="Arial" w:cs="Arial"/>
                <w:spacing w:val="-1"/>
              </w:rPr>
              <w:t>discipline</w:t>
            </w:r>
            <w:r w:rsidRPr="00846ED2">
              <w:rPr>
                <w:rFonts w:ascii="Arial" w:hAnsi="Arial" w:cs="Arial"/>
              </w:rPr>
              <w:t xml:space="preserve"> of</w:t>
            </w:r>
            <w:r w:rsidRPr="00846ED2">
              <w:rPr>
                <w:rFonts w:ascii="Arial" w:hAnsi="Arial" w:cs="Arial"/>
                <w:spacing w:val="-2"/>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engineering;</w:t>
            </w:r>
          </w:p>
          <w:p w:rsidR="00ED7EE4" w:rsidRPr="00846ED2" w:rsidRDefault="00ED7EE4" w:rsidP="00BD1143">
            <w:pPr>
              <w:pStyle w:val="TableParagraph"/>
              <w:numPr>
                <w:ilvl w:val="0"/>
                <w:numId w:val="48"/>
              </w:numPr>
              <w:ind w:left="472" w:right="142"/>
              <w:rPr>
                <w:rFonts w:ascii="Arial" w:eastAsia="Times New Roman" w:hAnsi="Arial" w:cs="Arial"/>
              </w:rPr>
            </w:pPr>
            <w:r w:rsidRPr="002921B9">
              <w:rPr>
                <w:rFonts w:ascii="Arial" w:hAnsi="Arial" w:cs="Arial"/>
                <w:spacing w:val="-2"/>
              </w:rPr>
              <w:t>If</w:t>
            </w:r>
            <w:r w:rsidRPr="002921B9">
              <w:rPr>
                <w:rFonts w:ascii="Arial" w:hAnsi="Arial" w:cs="Arial"/>
              </w:rPr>
              <w:t xml:space="preserve"> </w:t>
            </w:r>
            <w:r w:rsidRPr="002921B9">
              <w:rPr>
                <w:rFonts w:ascii="Arial" w:hAnsi="Arial" w:cs="Arial"/>
                <w:spacing w:val="-1"/>
              </w:rPr>
              <w:t>possible,</w:t>
            </w:r>
            <w:r w:rsidRPr="002921B9">
              <w:rPr>
                <w:rFonts w:ascii="Arial" w:hAnsi="Arial" w:cs="Arial"/>
              </w:rPr>
              <w:t xml:space="preserve"> </w:t>
            </w:r>
            <w:r w:rsidRPr="002921B9">
              <w:rPr>
                <w:rFonts w:ascii="Arial" w:hAnsi="Arial" w:cs="Arial"/>
                <w:spacing w:val="-1"/>
              </w:rPr>
              <w:t>the</w:t>
            </w:r>
            <w:r w:rsidRPr="002921B9">
              <w:rPr>
                <w:rFonts w:ascii="Arial" w:hAnsi="Arial" w:cs="Arial"/>
              </w:rPr>
              <w:t xml:space="preserve"> </w:t>
            </w:r>
            <w:r w:rsidRPr="002921B9">
              <w:rPr>
                <w:rFonts w:ascii="Arial" w:hAnsi="Arial" w:cs="Arial"/>
                <w:spacing w:val="-1"/>
              </w:rPr>
              <w:t>trainee</w:t>
            </w:r>
            <w:r w:rsidRPr="002921B9">
              <w:rPr>
                <w:rFonts w:ascii="Arial" w:hAnsi="Arial" w:cs="Arial"/>
                <w:spacing w:val="-2"/>
              </w:rPr>
              <w:t xml:space="preserve"> </w:t>
            </w:r>
            <w:r w:rsidRPr="002921B9">
              <w:rPr>
                <w:rFonts w:ascii="Arial" w:hAnsi="Arial" w:cs="Arial"/>
                <w:spacing w:val="-1"/>
              </w:rPr>
              <w:t>should</w:t>
            </w:r>
            <w:r w:rsidRPr="002921B9">
              <w:rPr>
                <w:rFonts w:ascii="Arial" w:hAnsi="Arial" w:cs="Arial"/>
              </w:rPr>
              <w:t xml:space="preserve"> be</w:t>
            </w:r>
            <w:r w:rsidRPr="002921B9">
              <w:rPr>
                <w:rFonts w:ascii="Arial" w:hAnsi="Arial" w:cs="Arial"/>
                <w:spacing w:val="-2"/>
              </w:rPr>
              <w:t xml:space="preserve"> </w:t>
            </w:r>
            <w:r w:rsidRPr="002921B9">
              <w:rPr>
                <w:rFonts w:ascii="Arial" w:hAnsi="Arial" w:cs="Arial"/>
                <w:spacing w:val="-1"/>
              </w:rPr>
              <w:t>attached/</w:t>
            </w:r>
            <w:r w:rsidRPr="00846ED2">
              <w:rPr>
                <w:rFonts w:ascii="Arial" w:hAnsi="Arial" w:cs="Arial"/>
                <w:spacing w:val="-1"/>
              </w:rPr>
              <w:t>exposed</w:t>
            </w:r>
            <w:r w:rsidRPr="00846ED2">
              <w:rPr>
                <w:rFonts w:ascii="Arial" w:hAnsi="Arial" w:cs="Arial"/>
                <w:spacing w:val="-3"/>
              </w:rPr>
              <w:t xml:space="preserve"> </w:t>
            </w:r>
            <w:r w:rsidRPr="00846ED2">
              <w:rPr>
                <w:rFonts w:ascii="Arial" w:hAnsi="Arial" w:cs="Arial"/>
              </w:rPr>
              <w:t>to</w:t>
            </w:r>
            <w:r w:rsidRPr="00846ED2">
              <w:rPr>
                <w:rFonts w:ascii="Arial" w:hAnsi="Arial" w:cs="Arial"/>
                <w:spacing w:val="45"/>
              </w:rPr>
              <w:t xml:space="preserve"> </w:t>
            </w:r>
            <w:r w:rsidRPr="00846ED2">
              <w:rPr>
                <w:rFonts w:ascii="Arial" w:hAnsi="Arial" w:cs="Arial"/>
                <w:spacing w:val="-1"/>
              </w:rPr>
              <w:t xml:space="preserve">different </w:t>
            </w:r>
            <w:r>
              <w:rPr>
                <w:rFonts w:ascii="Arial" w:hAnsi="Arial" w:cs="Arial"/>
                <w:spacing w:val="-1"/>
              </w:rPr>
              <w:t xml:space="preserve">well-defined </w:t>
            </w:r>
            <w:r w:rsidRPr="00846ED2">
              <w:rPr>
                <w:rFonts w:ascii="Arial" w:hAnsi="Arial" w:cs="Arial"/>
                <w:spacing w:val="-1"/>
              </w:rPr>
              <w:t>projects</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rPr>
              <w:t xml:space="preserve">the </w:t>
            </w:r>
            <w:r w:rsidRPr="00846ED2">
              <w:rPr>
                <w:rFonts w:ascii="Arial" w:hAnsi="Arial" w:cs="Arial"/>
                <w:spacing w:val="-2"/>
              </w:rPr>
              <w:t>known</w:t>
            </w:r>
            <w:r w:rsidRPr="00846ED2">
              <w:rPr>
                <w:rFonts w:ascii="Arial" w:hAnsi="Arial" w:cs="Arial"/>
              </w:rPr>
              <w:t xml:space="preserve"> </w:t>
            </w:r>
            <w:r w:rsidRPr="00846ED2">
              <w:rPr>
                <w:rFonts w:ascii="Arial" w:hAnsi="Arial" w:cs="Arial"/>
                <w:spacing w:val="-1"/>
              </w:rPr>
              <w:t>sub-disciplines</w:t>
            </w:r>
            <w:r w:rsidRPr="00846ED2">
              <w:rPr>
                <w:rFonts w:ascii="Arial" w:hAnsi="Arial" w:cs="Arial"/>
              </w:rPr>
              <w:t xml:space="preserve"> </w:t>
            </w:r>
            <w:r w:rsidRPr="00846ED2">
              <w:rPr>
                <w:rFonts w:ascii="Arial" w:hAnsi="Arial" w:cs="Arial"/>
                <w:spacing w:val="-2"/>
              </w:rPr>
              <w:t>of</w:t>
            </w:r>
            <w:r w:rsidRPr="00846ED2">
              <w:rPr>
                <w:rFonts w:ascii="Arial" w:hAnsi="Arial" w:cs="Arial"/>
                <w:spacing w:val="39"/>
              </w:rPr>
              <w:t xml:space="preserve"> </w:t>
            </w:r>
            <w:r w:rsidRPr="00846ED2">
              <w:rPr>
                <w:rFonts w:ascii="Arial" w:hAnsi="Arial" w:cs="Arial"/>
                <w:spacing w:val="-1"/>
              </w:rPr>
              <w:t>agricultural engineering;</w:t>
            </w:r>
            <w:r w:rsidRPr="00846ED2">
              <w:rPr>
                <w:rFonts w:ascii="Arial" w:hAnsi="Arial" w:cs="Arial"/>
                <w:spacing w:val="1"/>
              </w:rPr>
              <w:t xml:space="preserve"> </w:t>
            </w:r>
            <w:r w:rsidRPr="00846ED2">
              <w:rPr>
                <w:rFonts w:ascii="Arial" w:hAnsi="Arial" w:cs="Arial"/>
                <w:spacing w:val="-1"/>
              </w:rPr>
              <w:t>and</w:t>
            </w:r>
          </w:p>
          <w:p w:rsidR="00ED7EE4" w:rsidRPr="00846ED2" w:rsidRDefault="00ED7EE4" w:rsidP="00BD1143">
            <w:pPr>
              <w:pStyle w:val="TableParagraph"/>
              <w:numPr>
                <w:ilvl w:val="0"/>
                <w:numId w:val="48"/>
              </w:numPr>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personally</w:t>
            </w:r>
            <w:r w:rsidRPr="00846ED2">
              <w:rPr>
                <w:rFonts w:ascii="Arial" w:hAnsi="Arial" w:cs="Arial"/>
                <w:spacing w:val="-3"/>
              </w:rPr>
              <w:t xml:space="preserve"> </w:t>
            </w:r>
            <w:r w:rsidRPr="00846ED2">
              <w:rPr>
                <w:rFonts w:ascii="Arial" w:hAnsi="Arial" w:cs="Arial"/>
                <w:spacing w:val="-1"/>
              </w:rPr>
              <w:t>committed</w:t>
            </w:r>
            <w:r w:rsidRPr="00846ED2">
              <w:rPr>
                <w:rFonts w:ascii="Arial" w:hAnsi="Arial" w:cs="Arial"/>
                <w:spacing w:val="-2"/>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his/her</w:t>
            </w:r>
            <w:r w:rsidRPr="00846ED2">
              <w:rPr>
                <w:rFonts w:ascii="Arial" w:hAnsi="Arial" w:cs="Arial"/>
              </w:rPr>
              <w:t xml:space="preserve"> </w:t>
            </w:r>
            <w:r w:rsidRPr="00846ED2">
              <w:rPr>
                <w:rFonts w:ascii="Arial" w:hAnsi="Arial" w:cs="Arial"/>
                <w:spacing w:val="-1"/>
              </w:rPr>
              <w:t>development</w:t>
            </w:r>
            <w:r w:rsidRPr="00846ED2">
              <w:rPr>
                <w:rFonts w:ascii="Arial" w:hAnsi="Arial" w:cs="Arial"/>
                <w:spacing w:val="-2"/>
              </w:rPr>
              <w:t xml:space="preserve"> </w:t>
            </w:r>
            <w:r w:rsidRPr="00846ED2">
              <w:rPr>
                <w:rFonts w:ascii="Arial" w:hAnsi="Arial" w:cs="Arial"/>
              </w:rPr>
              <w:t>and</w:t>
            </w:r>
            <w:r w:rsidRPr="00846ED2">
              <w:rPr>
                <w:rFonts w:ascii="Arial" w:hAnsi="Arial" w:cs="Arial"/>
                <w:spacing w:val="39"/>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rPr>
              <w:t>by</w:t>
            </w:r>
            <w:r w:rsidRPr="00846ED2">
              <w:rPr>
                <w:rFonts w:ascii="Arial" w:hAnsi="Arial" w:cs="Arial"/>
                <w:spacing w:val="-3"/>
              </w:rPr>
              <w:t xml:space="preserve"> </w:t>
            </w:r>
            <w:r w:rsidRPr="00846ED2">
              <w:rPr>
                <w:rFonts w:ascii="Arial" w:hAnsi="Arial" w:cs="Arial"/>
                <w:spacing w:val="-1"/>
              </w:rPr>
              <w:t>gaining</w:t>
            </w:r>
            <w:r w:rsidRPr="00846ED2">
              <w:rPr>
                <w:rFonts w:ascii="Arial" w:hAnsi="Arial" w:cs="Arial"/>
                <w:spacing w:val="-3"/>
              </w:rPr>
              <w:t xml:space="preserve"> </w:t>
            </w:r>
            <w:r w:rsidRPr="00846ED2">
              <w:rPr>
                <w:rFonts w:ascii="Arial" w:hAnsi="Arial" w:cs="Arial"/>
                <w:spacing w:val="-1"/>
              </w:rPr>
              <w:t>experience</w:t>
            </w:r>
            <w:r w:rsidRPr="00846ED2">
              <w:rPr>
                <w:rFonts w:ascii="Arial" w:hAnsi="Arial" w:cs="Arial"/>
                <w:spacing w:val="2"/>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the</w:t>
            </w:r>
            <w:r w:rsidRPr="00846ED2">
              <w:rPr>
                <w:rFonts w:ascii="Arial" w:hAnsi="Arial" w:cs="Arial"/>
                <w:spacing w:val="1"/>
              </w:rPr>
              <w:t xml:space="preserve"> </w:t>
            </w:r>
            <w:r w:rsidRPr="00846ED2">
              <w:rPr>
                <w:rFonts w:ascii="Arial" w:hAnsi="Arial" w:cs="Arial"/>
                <w:spacing w:val="-1"/>
              </w:rPr>
              <w:t>full range</w:t>
            </w:r>
            <w:r w:rsidRPr="00846ED2">
              <w:rPr>
                <w:rFonts w:ascii="Arial" w:hAnsi="Arial" w:cs="Arial"/>
              </w:rPr>
              <w:t xml:space="preserve"> </w:t>
            </w:r>
            <w:r w:rsidRPr="00846ED2">
              <w:rPr>
                <w:rFonts w:ascii="Arial" w:hAnsi="Arial" w:cs="Arial"/>
                <w:spacing w:val="-1"/>
              </w:rPr>
              <w:t>of</w:t>
            </w:r>
            <w:r w:rsidRPr="00846ED2">
              <w:rPr>
                <w:rFonts w:ascii="Arial" w:hAnsi="Arial" w:cs="Arial"/>
                <w:spacing w:val="37"/>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activities</w:t>
            </w:r>
            <w:r w:rsidRPr="00846ED2">
              <w:rPr>
                <w:rFonts w:ascii="Arial" w:hAnsi="Arial" w:cs="Arial"/>
                <w:spacing w:val="-2"/>
              </w:rPr>
              <w:t xml:space="preserve"> </w:t>
            </w:r>
            <w:r w:rsidRPr="00846ED2">
              <w:rPr>
                <w:rFonts w:ascii="Arial" w:hAnsi="Arial" w:cs="Arial"/>
                <w:spacing w:val="-1"/>
              </w:rPr>
              <w:t>available</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35"/>
              </w:rPr>
              <w:t xml:space="preserve"> </w:t>
            </w:r>
            <w:r w:rsidRPr="00846ED2">
              <w:rPr>
                <w:rFonts w:ascii="Arial" w:hAnsi="Arial" w:cs="Arial"/>
                <w:spacing w:val="-1"/>
              </w:rPr>
              <w:t>firm/organi</w:t>
            </w:r>
            <w:r>
              <w:rPr>
                <w:rFonts w:ascii="Arial" w:hAnsi="Arial" w:cs="Arial"/>
                <w:spacing w:val="-1"/>
              </w:rPr>
              <w:t>s</w:t>
            </w:r>
            <w:r w:rsidRPr="00846ED2">
              <w:rPr>
                <w:rFonts w:ascii="Arial" w:hAnsi="Arial" w:cs="Arial"/>
                <w:spacing w:val="-1"/>
              </w:rPr>
              <w:t>ation.</w:t>
            </w:r>
          </w:p>
        </w:tc>
      </w:tr>
      <w:tr w:rsidR="00ED7EE4" w:rsidRPr="00846ED2" w:rsidTr="00ED7EE4">
        <w:trPr>
          <w:trHeight w:hRule="exact" w:val="6499"/>
        </w:trPr>
        <w:tc>
          <w:tcPr>
            <w:tcW w:w="1526"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8" w:lineRule="exact"/>
              <w:ind w:left="102"/>
              <w:rPr>
                <w:rFonts w:ascii="Arial" w:eastAsia="Times New Roman" w:hAnsi="Arial" w:cs="Arial"/>
              </w:rPr>
            </w:pPr>
            <w:r w:rsidRPr="00846ED2">
              <w:rPr>
                <w:rFonts w:ascii="Arial" w:hAnsi="Arial" w:cs="Arial"/>
                <w:spacing w:val="-1"/>
              </w:rPr>
              <w:t>B:</w:t>
            </w:r>
            <w:r w:rsidRPr="00846ED2">
              <w:rPr>
                <w:rFonts w:ascii="Arial" w:hAnsi="Arial" w:cs="Arial"/>
                <w:spacing w:val="1"/>
              </w:rPr>
              <w:t xml:space="preserve"> </w:t>
            </w:r>
            <w:r w:rsidRPr="00846ED2">
              <w:rPr>
                <w:rFonts w:ascii="Arial" w:hAnsi="Arial" w:cs="Arial"/>
                <w:spacing w:val="-1"/>
              </w:rPr>
              <w:t>Assisting</w:t>
            </w:r>
          </w:p>
        </w:tc>
        <w:tc>
          <w:tcPr>
            <w:tcW w:w="229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39" w:lineRule="auto"/>
              <w:ind w:left="102" w:right="183"/>
              <w:rPr>
                <w:rFonts w:ascii="Arial" w:eastAsia="Times New Roman" w:hAnsi="Arial" w:cs="Arial"/>
              </w:rPr>
            </w:pPr>
            <w:r w:rsidRPr="00846ED2">
              <w:rPr>
                <w:rFonts w:ascii="Arial" w:eastAsia="Times New Roman" w:hAnsi="Arial" w:cs="Arial"/>
              </w:rPr>
              <w:t xml:space="preserve">… </w:t>
            </w:r>
            <w:r w:rsidRPr="00846ED2">
              <w:rPr>
                <w:rFonts w:ascii="Arial" w:eastAsia="Times New Roman" w:hAnsi="Arial" w:cs="Arial"/>
                <w:spacing w:val="-1"/>
              </w:rPr>
              <w:t>performs</w:t>
            </w:r>
            <w:r w:rsidRPr="00846ED2">
              <w:rPr>
                <w:rFonts w:ascii="Arial" w:eastAsia="Times New Roman" w:hAnsi="Arial" w:cs="Arial"/>
              </w:rPr>
              <w:t xml:space="preserve"> </w:t>
            </w:r>
            <w:r w:rsidRPr="00846ED2">
              <w:rPr>
                <w:rFonts w:ascii="Arial" w:eastAsia="Times New Roman" w:hAnsi="Arial" w:cs="Arial"/>
                <w:spacing w:val="-1"/>
              </w:rPr>
              <w:t>specific</w:t>
            </w:r>
            <w:r w:rsidRPr="00846ED2">
              <w:rPr>
                <w:rFonts w:ascii="Arial" w:eastAsia="Times New Roman" w:hAnsi="Arial" w:cs="Arial"/>
                <w:spacing w:val="25"/>
              </w:rPr>
              <w:t xml:space="preserve"> </w:t>
            </w:r>
            <w:r w:rsidRPr="00846ED2">
              <w:rPr>
                <w:rFonts w:ascii="Arial" w:eastAsia="Times New Roman" w:hAnsi="Arial" w:cs="Arial"/>
                <w:spacing w:val="-1"/>
              </w:rPr>
              <w:t>processes</w:t>
            </w:r>
            <w:r w:rsidRPr="00846ED2">
              <w:rPr>
                <w:rFonts w:ascii="Arial" w:eastAsia="Times New Roman" w:hAnsi="Arial" w:cs="Arial"/>
              </w:rPr>
              <w:t xml:space="preserve"> </w:t>
            </w:r>
            <w:r w:rsidRPr="00846ED2">
              <w:rPr>
                <w:rFonts w:ascii="Arial" w:eastAsia="Times New Roman" w:hAnsi="Arial" w:cs="Arial"/>
                <w:spacing w:val="-1"/>
              </w:rPr>
              <w:t>under</w:t>
            </w:r>
            <w:r w:rsidRPr="00846ED2">
              <w:rPr>
                <w:rFonts w:ascii="Arial" w:eastAsia="Times New Roman" w:hAnsi="Arial" w:cs="Arial"/>
                <w:spacing w:val="1"/>
              </w:rPr>
              <w:t xml:space="preserve"> </w:t>
            </w:r>
            <w:r w:rsidRPr="00846ED2">
              <w:rPr>
                <w:rFonts w:ascii="Arial" w:eastAsia="Times New Roman" w:hAnsi="Arial" w:cs="Arial"/>
                <w:spacing w:val="-1"/>
              </w:rPr>
              <w:t>close</w:t>
            </w:r>
            <w:r w:rsidRPr="00846ED2">
              <w:rPr>
                <w:rFonts w:ascii="Arial" w:eastAsia="Times New Roman" w:hAnsi="Arial" w:cs="Arial"/>
                <w:spacing w:val="30"/>
              </w:rPr>
              <w:t xml:space="preserve"> </w:t>
            </w:r>
            <w:r w:rsidRPr="00846ED2">
              <w:rPr>
                <w:rFonts w:ascii="Arial" w:eastAsia="Times New Roman" w:hAnsi="Arial" w:cs="Arial"/>
                <w:spacing w:val="-1"/>
              </w:rPr>
              <w:t>supervision</w:t>
            </w:r>
          </w:p>
        </w:tc>
        <w:tc>
          <w:tcPr>
            <w:tcW w:w="542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39" w:lineRule="auto"/>
              <w:ind w:left="102" w:right="180"/>
              <w:rPr>
                <w:rFonts w:ascii="Arial" w:eastAsia="Times New Roman" w:hAnsi="Arial" w:cs="Arial"/>
              </w:rPr>
            </w:pPr>
            <w:r w:rsidRPr="00846ED2">
              <w:rPr>
                <w:rFonts w:ascii="Arial" w:hAnsi="Arial" w:cs="Arial"/>
                <w:spacing w:val="-1"/>
              </w:rPr>
              <w:t>While</w:t>
            </w:r>
            <w:r w:rsidRPr="00846ED2">
              <w:rPr>
                <w:rFonts w:ascii="Arial" w:hAnsi="Arial" w:cs="Arial"/>
              </w:rPr>
              <w:t xml:space="preserve"> </w:t>
            </w:r>
            <w:r w:rsidRPr="00846ED2">
              <w:rPr>
                <w:rFonts w:ascii="Arial" w:hAnsi="Arial" w:cs="Arial"/>
                <w:spacing w:val="-2"/>
              </w:rPr>
              <w:t xml:space="preserve">working </w:t>
            </w:r>
            <w:r w:rsidRPr="00846ED2">
              <w:rPr>
                <w:rFonts w:ascii="Arial" w:hAnsi="Arial" w:cs="Arial"/>
              </w:rPr>
              <w:t>under</w:t>
            </w:r>
            <w:r w:rsidRPr="00846ED2">
              <w:rPr>
                <w:rFonts w:ascii="Arial" w:hAnsi="Arial" w:cs="Arial"/>
                <w:spacing w:val="1"/>
              </w:rPr>
              <w:t xml:space="preserve"> </w:t>
            </w:r>
            <w:r w:rsidRPr="00846ED2">
              <w:rPr>
                <w:rFonts w:ascii="Arial" w:hAnsi="Arial" w:cs="Arial"/>
                <w:spacing w:val="-1"/>
              </w:rPr>
              <w:t>close</w:t>
            </w:r>
            <w:r w:rsidRPr="00846ED2">
              <w:rPr>
                <w:rFonts w:ascii="Arial" w:hAnsi="Arial" w:cs="Arial"/>
                <w:spacing w:val="-2"/>
              </w:rPr>
              <w:t xml:space="preserve"> </w:t>
            </w:r>
            <w:r w:rsidRPr="00846ED2">
              <w:rPr>
                <w:rFonts w:ascii="Arial" w:hAnsi="Arial" w:cs="Arial"/>
                <w:spacing w:val="-1"/>
              </w:rPr>
              <w:t>supervision</w:t>
            </w:r>
            <w:r w:rsidRPr="00846ED2">
              <w:rPr>
                <w:rFonts w:ascii="Arial" w:hAnsi="Arial" w:cs="Arial"/>
                <w:spacing w:val="-3"/>
              </w:rPr>
              <w:t xml:space="preserve"> </w:t>
            </w:r>
            <w:r w:rsidRPr="00846ED2">
              <w:rPr>
                <w:rFonts w:ascii="Arial" w:hAnsi="Arial" w:cs="Arial"/>
              </w:rPr>
              <w:t>of a</w:t>
            </w:r>
            <w:r w:rsidRPr="00846ED2">
              <w:rPr>
                <w:rFonts w:ascii="Arial" w:hAnsi="Arial" w:cs="Arial"/>
                <w:spacing w:val="-2"/>
              </w:rPr>
              <w:t xml:space="preserve"> </w:t>
            </w:r>
            <w:r w:rsidRPr="00846ED2">
              <w:rPr>
                <w:rFonts w:ascii="Arial" w:hAnsi="Arial" w:cs="Arial"/>
                <w:spacing w:val="-1"/>
              </w:rPr>
              <w:t>professional</w:t>
            </w:r>
            <w:r w:rsidRPr="00846ED2">
              <w:rPr>
                <w:rFonts w:ascii="Arial" w:hAnsi="Arial" w:cs="Arial"/>
                <w:spacing w:val="37"/>
              </w:rPr>
              <w:t xml:space="preserve"> </w:t>
            </w:r>
            <w:r>
              <w:rPr>
                <w:rFonts w:ascii="Arial" w:hAnsi="Arial" w:cs="Arial"/>
                <w:spacing w:val="-1"/>
              </w:rPr>
              <w:t>person</w:t>
            </w:r>
            <w:r w:rsidRPr="00846ED2">
              <w:rPr>
                <w:rFonts w:ascii="Arial" w:hAnsi="Arial" w:cs="Arial"/>
                <w:spacing w:val="-1"/>
              </w:rPr>
              <w:t>,</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trainee</w:t>
            </w:r>
            <w:r w:rsidRPr="00846ED2">
              <w:rPr>
                <w:rFonts w:ascii="Arial" w:hAnsi="Arial" w:cs="Arial"/>
                <w:spacing w:val="-2"/>
              </w:rPr>
              <w:t xml:space="preserve"> </w:t>
            </w:r>
            <w:r w:rsidRPr="00846ED2">
              <w:rPr>
                <w:rFonts w:ascii="Arial" w:hAnsi="Arial" w:cs="Arial"/>
                <w:spacing w:val="-1"/>
              </w:rPr>
              <w:t>should:</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engaged</w:t>
            </w:r>
            <w:r w:rsidRPr="00846ED2">
              <w:rPr>
                <w:rFonts w:ascii="Arial" w:hAnsi="Arial" w:cs="Arial"/>
              </w:rPr>
              <w:t xml:space="preserve"> in</w:t>
            </w:r>
            <w:r w:rsidRPr="00846ED2">
              <w:rPr>
                <w:rFonts w:ascii="Arial" w:hAnsi="Arial" w:cs="Arial"/>
                <w:spacing w:val="1"/>
              </w:rPr>
              <w:t xml:space="preserve"> </w:t>
            </w:r>
            <w:r>
              <w:rPr>
                <w:rFonts w:ascii="Arial" w:hAnsi="Arial" w:cs="Arial"/>
                <w:spacing w:val="-1"/>
              </w:rPr>
              <w:t>well-defined e</w:t>
            </w:r>
            <w:r w:rsidRPr="00846ED2">
              <w:rPr>
                <w:rFonts w:ascii="Arial" w:hAnsi="Arial" w:cs="Arial"/>
                <w:spacing w:val="-1"/>
              </w:rPr>
              <w:t>ngineering</w:t>
            </w:r>
            <w:r w:rsidRPr="00846ED2">
              <w:rPr>
                <w:rFonts w:ascii="Arial" w:hAnsi="Arial" w:cs="Arial"/>
                <w:spacing w:val="-3"/>
              </w:rPr>
              <w:t xml:space="preserve"> </w:t>
            </w:r>
            <w:r w:rsidRPr="00846ED2">
              <w:rPr>
                <w:rFonts w:ascii="Arial" w:hAnsi="Arial" w:cs="Arial"/>
                <w:spacing w:val="-1"/>
              </w:rPr>
              <w:t>tasks</w:t>
            </w:r>
            <w:r w:rsidRPr="00846ED2">
              <w:rPr>
                <w:rFonts w:ascii="Arial" w:hAnsi="Arial" w:cs="Arial"/>
              </w:rPr>
              <w:t xml:space="preserve"> </w:t>
            </w:r>
            <w:r w:rsidRPr="00846ED2">
              <w:rPr>
                <w:rFonts w:ascii="Arial" w:hAnsi="Arial" w:cs="Arial"/>
                <w:spacing w:val="-1"/>
              </w:rPr>
              <w:t>under</w:t>
            </w:r>
            <w:r w:rsidRPr="00846ED2">
              <w:rPr>
                <w:rFonts w:ascii="Arial" w:hAnsi="Arial" w:cs="Arial"/>
                <w:spacing w:val="1"/>
              </w:rPr>
              <w:t xml:space="preserve"> </w:t>
            </w:r>
            <w:r w:rsidRPr="00846ED2">
              <w:rPr>
                <w:rFonts w:ascii="Arial" w:hAnsi="Arial" w:cs="Arial"/>
                <w:spacing w:val="-1"/>
              </w:rPr>
              <w:t>close</w:t>
            </w:r>
            <w:r w:rsidRPr="00846ED2">
              <w:rPr>
                <w:rFonts w:ascii="Arial" w:hAnsi="Arial" w:cs="Arial"/>
                <w:spacing w:val="31"/>
              </w:rPr>
              <w:t xml:space="preserve"> </w:t>
            </w:r>
            <w:r w:rsidRPr="00846ED2">
              <w:rPr>
                <w:rFonts w:ascii="Arial" w:hAnsi="Arial" w:cs="Arial"/>
                <w:spacing w:val="-1"/>
              </w:rPr>
              <w:t xml:space="preserve">supervision </w:t>
            </w:r>
            <w:r w:rsidRPr="00846ED2">
              <w:rPr>
                <w:rFonts w:ascii="Arial" w:hAnsi="Arial" w:cs="Arial"/>
              </w:rPr>
              <w:t>of</w:t>
            </w:r>
            <w:r w:rsidRPr="00846ED2">
              <w:rPr>
                <w:rFonts w:ascii="Arial" w:hAnsi="Arial" w:cs="Arial"/>
                <w:spacing w:val="1"/>
              </w:rPr>
              <w:t xml:space="preserve"> </w:t>
            </w:r>
            <w:r w:rsidRPr="00846ED2">
              <w:rPr>
                <w:rFonts w:ascii="Arial" w:hAnsi="Arial" w:cs="Arial"/>
              </w:rPr>
              <w:t>a</w:t>
            </w:r>
            <w:r w:rsidRPr="00846ED2">
              <w:rPr>
                <w:rFonts w:ascii="Arial" w:hAnsi="Arial" w:cs="Arial"/>
                <w:spacing w:val="-2"/>
              </w:rPr>
              <w:t xml:space="preserve"> </w:t>
            </w:r>
            <w:r w:rsidRPr="00846ED2">
              <w:rPr>
                <w:rFonts w:ascii="Arial" w:hAnsi="Arial" w:cs="Arial"/>
                <w:spacing w:val="-1"/>
              </w:rPr>
              <w:t>competent</w:t>
            </w:r>
            <w:r w:rsidRPr="00846ED2">
              <w:rPr>
                <w:rFonts w:ascii="Arial" w:hAnsi="Arial" w:cs="Arial"/>
                <w:spacing w:val="-2"/>
              </w:rPr>
              <w:t xml:space="preserve"> </w:t>
            </w:r>
            <w:r>
              <w:rPr>
                <w:rFonts w:ascii="Arial" w:hAnsi="Arial" w:cs="Arial"/>
                <w:spacing w:val="-1"/>
              </w:rPr>
              <w:t>person</w:t>
            </w:r>
            <w:r w:rsidRPr="00846ED2">
              <w:rPr>
                <w:rFonts w:ascii="Arial" w:hAnsi="Arial" w:cs="Arial"/>
                <w:spacing w:val="-1"/>
              </w:rPr>
              <w:t>;</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Develop</w:t>
            </w:r>
            <w:r w:rsidRPr="00846ED2">
              <w:rPr>
                <w:rFonts w:ascii="Arial" w:hAnsi="Arial" w:cs="Arial"/>
              </w:rPr>
              <w:t xml:space="preserve"> and </w:t>
            </w:r>
            <w:r w:rsidRPr="00846ED2">
              <w:rPr>
                <w:rFonts w:ascii="Arial" w:hAnsi="Arial" w:cs="Arial"/>
                <w:spacing w:val="-1"/>
              </w:rPr>
              <w:t>display</w:t>
            </w:r>
            <w:r w:rsidRPr="00846ED2">
              <w:rPr>
                <w:rFonts w:ascii="Arial" w:hAnsi="Arial" w:cs="Arial"/>
                <w:spacing w:val="-2"/>
              </w:rPr>
              <w:t xml:space="preserve"> </w:t>
            </w:r>
            <w:r w:rsidRPr="00846ED2">
              <w:rPr>
                <w:rFonts w:ascii="Arial" w:hAnsi="Arial" w:cs="Arial"/>
              </w:rPr>
              <w:t xml:space="preserve">an </w:t>
            </w:r>
            <w:r w:rsidRPr="00846ED2">
              <w:rPr>
                <w:rFonts w:ascii="Arial" w:hAnsi="Arial" w:cs="Arial"/>
                <w:spacing w:val="-1"/>
              </w:rPr>
              <w:t>appreciation</w:t>
            </w:r>
            <w:r w:rsidRPr="00846ED2">
              <w:rPr>
                <w:rFonts w:ascii="Arial" w:hAnsi="Arial" w:cs="Arial"/>
                <w:spacing w:val="-3"/>
              </w:rPr>
              <w:t xml:space="preserve"> </w:t>
            </w:r>
            <w:r w:rsidRPr="00846ED2">
              <w:rPr>
                <w:rFonts w:ascii="Arial" w:hAnsi="Arial" w:cs="Arial"/>
              </w:rPr>
              <w:t>of</w:t>
            </w:r>
            <w:r w:rsidRPr="00846ED2">
              <w:rPr>
                <w:rFonts w:ascii="Arial" w:hAnsi="Arial" w:cs="Arial"/>
                <w:spacing w:val="-2"/>
              </w:rPr>
              <w:t xml:space="preserve"> </w:t>
            </w:r>
            <w:r w:rsidRPr="00846ED2">
              <w:rPr>
                <w:rFonts w:ascii="Arial" w:hAnsi="Arial" w:cs="Arial"/>
              </w:rPr>
              <w:t xml:space="preserve">the </w:t>
            </w:r>
            <w:r w:rsidRPr="00846ED2">
              <w:rPr>
                <w:rFonts w:ascii="Arial" w:hAnsi="Arial" w:cs="Arial"/>
                <w:spacing w:val="-1"/>
              </w:rPr>
              <w:t>numerous</w:t>
            </w:r>
            <w:r w:rsidRPr="00846ED2">
              <w:rPr>
                <w:rFonts w:ascii="Arial" w:hAnsi="Arial" w:cs="Arial"/>
                <w:spacing w:val="27"/>
              </w:rPr>
              <w:t xml:space="preserve"> </w:t>
            </w:r>
            <w:r w:rsidRPr="00846ED2">
              <w:rPr>
                <w:rFonts w:ascii="Arial" w:hAnsi="Arial" w:cs="Arial"/>
                <w:spacing w:val="-1"/>
              </w:rPr>
              <w:t>resources</w:t>
            </w:r>
            <w:r w:rsidRPr="00846ED2">
              <w:rPr>
                <w:rFonts w:ascii="Arial" w:hAnsi="Arial" w:cs="Arial"/>
              </w:rPr>
              <w:t xml:space="preserve"> </w:t>
            </w:r>
            <w:r w:rsidRPr="00846ED2">
              <w:rPr>
                <w:rFonts w:ascii="Arial" w:hAnsi="Arial" w:cs="Arial"/>
                <w:spacing w:val="-1"/>
              </w:rPr>
              <w:t>at</w:t>
            </w:r>
            <w:r w:rsidRPr="00846ED2">
              <w:rPr>
                <w:rFonts w:ascii="Arial" w:hAnsi="Arial" w:cs="Arial"/>
                <w:spacing w:val="1"/>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disposal</w:t>
            </w:r>
            <w:r w:rsidRPr="00846ED2">
              <w:rPr>
                <w:rFonts w:ascii="Arial" w:hAnsi="Arial" w:cs="Arial"/>
                <w:spacing w:val="-2"/>
              </w:rPr>
              <w:t xml:space="preserve"> </w:t>
            </w:r>
            <w:r w:rsidRPr="00846ED2">
              <w:rPr>
                <w:rFonts w:ascii="Arial" w:hAnsi="Arial" w:cs="Arial"/>
              </w:rPr>
              <w:t xml:space="preserve">of an </w:t>
            </w:r>
            <w:r w:rsidRPr="00846ED2">
              <w:rPr>
                <w:rFonts w:ascii="Arial" w:hAnsi="Arial" w:cs="Arial"/>
                <w:spacing w:val="-1"/>
              </w:rPr>
              <w:t>agricultural</w:t>
            </w:r>
            <w:r w:rsidRPr="00846ED2">
              <w:rPr>
                <w:rFonts w:ascii="Arial" w:hAnsi="Arial" w:cs="Arial"/>
                <w:spacing w:val="2"/>
              </w:rPr>
              <w:t xml:space="preserve"> </w:t>
            </w:r>
            <w:r w:rsidRPr="00846ED2">
              <w:rPr>
                <w:rFonts w:ascii="Arial" w:hAnsi="Arial" w:cs="Arial"/>
                <w:spacing w:val="-1"/>
              </w:rPr>
              <w:t>engineer</w:t>
            </w:r>
            <w:r>
              <w:rPr>
                <w:rFonts w:ascii="Arial" w:hAnsi="Arial" w:cs="Arial"/>
                <w:spacing w:val="-1"/>
              </w:rPr>
              <w:t>ing technician</w:t>
            </w:r>
            <w:r w:rsidRPr="00846ED2">
              <w:rPr>
                <w:rFonts w:ascii="Arial" w:hAnsi="Arial" w:cs="Arial"/>
                <w:spacing w:val="-1"/>
              </w:rPr>
              <w:t>;</w:t>
            </w:r>
          </w:p>
          <w:p w:rsidR="00ED7EE4" w:rsidRPr="00846ED2" w:rsidRDefault="00ED7EE4" w:rsidP="00BD1143">
            <w:pPr>
              <w:pStyle w:val="TableParagraph"/>
              <w:numPr>
                <w:ilvl w:val="0"/>
                <w:numId w:val="49"/>
              </w:numPr>
              <w:ind w:left="472" w:right="228"/>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engaged</w:t>
            </w:r>
            <w:r w:rsidRPr="00846ED2">
              <w:rPr>
                <w:rFonts w:ascii="Arial" w:hAnsi="Arial" w:cs="Arial"/>
              </w:rPr>
              <w:t xml:space="preserve"> in </w:t>
            </w:r>
            <w:r w:rsidRPr="00846ED2">
              <w:rPr>
                <w:rFonts w:ascii="Arial" w:hAnsi="Arial" w:cs="Arial"/>
                <w:spacing w:val="-1"/>
              </w:rPr>
              <w:t>conducting</w:t>
            </w:r>
            <w:r w:rsidRPr="00846ED2">
              <w:rPr>
                <w:rFonts w:ascii="Arial" w:hAnsi="Arial" w:cs="Arial"/>
                <w:spacing w:val="-3"/>
              </w:rPr>
              <w:t xml:space="preserve"> </w:t>
            </w:r>
            <w:r>
              <w:rPr>
                <w:rFonts w:ascii="Arial" w:hAnsi="Arial" w:cs="Arial"/>
                <w:spacing w:val="-1"/>
              </w:rPr>
              <w:t>well-defined s</w:t>
            </w:r>
            <w:r w:rsidRPr="00846ED2">
              <w:rPr>
                <w:rFonts w:ascii="Arial" w:hAnsi="Arial" w:cs="Arial"/>
                <w:spacing w:val="-1"/>
              </w:rPr>
              <w:t>pecial</w:t>
            </w:r>
            <w:r w:rsidRPr="00846ED2">
              <w:rPr>
                <w:rFonts w:ascii="Arial" w:hAnsi="Arial" w:cs="Arial"/>
                <w:spacing w:val="-2"/>
              </w:rPr>
              <w:t xml:space="preserve"> </w:t>
            </w:r>
            <w:r w:rsidRPr="00846ED2">
              <w:rPr>
                <w:rFonts w:ascii="Arial" w:hAnsi="Arial" w:cs="Arial"/>
                <w:spacing w:val="-1"/>
              </w:rPr>
              <w:t>studies</w:t>
            </w:r>
            <w:r w:rsidRPr="00846ED2">
              <w:rPr>
                <w:rFonts w:ascii="Arial" w:hAnsi="Arial" w:cs="Arial"/>
              </w:rPr>
              <w:t xml:space="preserve"> or</w:t>
            </w:r>
            <w:r w:rsidRPr="00846ED2">
              <w:rPr>
                <w:rFonts w:ascii="Arial" w:hAnsi="Arial" w:cs="Arial"/>
                <w:spacing w:val="-2"/>
              </w:rPr>
              <w:t xml:space="preserve"> </w:t>
            </w:r>
            <w:r w:rsidRPr="00846ED2">
              <w:rPr>
                <w:rFonts w:ascii="Arial" w:hAnsi="Arial" w:cs="Arial"/>
                <w:spacing w:val="-1"/>
              </w:rPr>
              <w:t>research</w:t>
            </w:r>
            <w:r w:rsidRPr="00846ED2">
              <w:rPr>
                <w:rFonts w:ascii="Arial" w:hAnsi="Arial" w:cs="Arial"/>
                <w:spacing w:val="41"/>
              </w:rPr>
              <w:t xml:space="preserve"> </w:t>
            </w:r>
            <w:r w:rsidRPr="00846ED2">
              <w:rPr>
                <w:rFonts w:ascii="Arial" w:hAnsi="Arial" w:cs="Arial"/>
              </w:rPr>
              <w:t xml:space="preserve">to </w:t>
            </w:r>
            <w:r w:rsidRPr="00846ED2">
              <w:rPr>
                <w:rFonts w:ascii="Arial" w:hAnsi="Arial" w:cs="Arial"/>
                <w:spacing w:val="-1"/>
              </w:rPr>
              <w:t>solve</w:t>
            </w:r>
            <w:r w:rsidRPr="00846ED2">
              <w:rPr>
                <w:rFonts w:ascii="Arial" w:hAnsi="Arial" w:cs="Arial"/>
              </w:rPr>
              <w:t xml:space="preserve"> </w:t>
            </w:r>
            <w:r w:rsidRPr="00846ED2">
              <w:rPr>
                <w:rFonts w:ascii="Arial" w:hAnsi="Arial" w:cs="Arial"/>
                <w:spacing w:val="-1"/>
              </w:rPr>
              <w:t>customer</w:t>
            </w:r>
            <w:r w:rsidRPr="00846ED2">
              <w:rPr>
                <w:rFonts w:ascii="Arial" w:hAnsi="Arial" w:cs="Arial"/>
                <w:spacing w:val="1"/>
              </w:rPr>
              <w:t xml:space="preserve"> </w:t>
            </w:r>
            <w:r w:rsidRPr="00846ED2">
              <w:rPr>
                <w:rFonts w:ascii="Arial" w:hAnsi="Arial" w:cs="Arial"/>
                <w:spacing w:val="-1"/>
              </w:rPr>
              <w:t>service</w:t>
            </w:r>
            <w:r w:rsidRPr="00846ED2">
              <w:rPr>
                <w:rFonts w:ascii="Arial" w:hAnsi="Arial" w:cs="Arial"/>
              </w:rPr>
              <w:t xml:space="preserve"> </w:t>
            </w:r>
            <w:r w:rsidRPr="00846ED2">
              <w:rPr>
                <w:rFonts w:ascii="Arial" w:hAnsi="Arial" w:cs="Arial"/>
                <w:spacing w:val="-1"/>
              </w:rPr>
              <w:t>problems;</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Assist</w:t>
            </w:r>
            <w:r w:rsidRPr="00846ED2">
              <w:rPr>
                <w:rFonts w:ascii="Arial" w:hAnsi="Arial" w:cs="Arial"/>
                <w:spacing w:val="1"/>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selection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outside</w:t>
            </w:r>
            <w:r w:rsidRPr="00846ED2">
              <w:rPr>
                <w:rFonts w:ascii="Arial" w:hAnsi="Arial" w:cs="Arial"/>
              </w:rPr>
              <w:t xml:space="preserve"> </w:t>
            </w:r>
            <w:r w:rsidRPr="00846ED2">
              <w:rPr>
                <w:rFonts w:ascii="Arial" w:hAnsi="Arial" w:cs="Arial"/>
                <w:spacing w:val="-1"/>
              </w:rPr>
              <w:t>consultants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7"/>
              </w:rPr>
              <w:t xml:space="preserve"> </w:t>
            </w:r>
            <w:r w:rsidRPr="00846ED2">
              <w:rPr>
                <w:rFonts w:ascii="Arial" w:hAnsi="Arial" w:cs="Arial"/>
                <w:spacing w:val="-1"/>
              </w:rPr>
              <w:t>contractors;</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Assist</w:t>
            </w:r>
            <w:r w:rsidRPr="00846ED2">
              <w:rPr>
                <w:rFonts w:ascii="Arial" w:hAnsi="Arial" w:cs="Arial"/>
                <w:spacing w:val="1"/>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preparation</w:t>
            </w:r>
            <w:r w:rsidRPr="00846ED2">
              <w:rPr>
                <w:rFonts w:ascii="Arial" w:hAnsi="Arial" w:cs="Arial"/>
                <w:spacing w:val="-3"/>
              </w:rPr>
              <w:t xml:space="preserve"> </w:t>
            </w:r>
            <w:r w:rsidRPr="00846ED2">
              <w:rPr>
                <w:rFonts w:ascii="Arial" w:hAnsi="Arial" w:cs="Arial"/>
              </w:rPr>
              <w:t>of</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issuance</w:t>
            </w:r>
            <w:r w:rsidRPr="00846ED2">
              <w:rPr>
                <w:rFonts w:ascii="Arial" w:hAnsi="Arial" w:cs="Arial"/>
                <w:spacing w:val="3"/>
              </w:rPr>
              <w:t xml:space="preserve"> </w:t>
            </w:r>
            <w:r w:rsidRPr="00846ED2">
              <w:rPr>
                <w:rFonts w:ascii="Arial" w:hAnsi="Arial" w:cs="Arial"/>
                <w:spacing w:val="-2"/>
              </w:rPr>
              <w:t>of</w:t>
            </w:r>
            <w:r w:rsidRPr="00846ED2">
              <w:rPr>
                <w:rFonts w:ascii="Arial" w:hAnsi="Arial" w:cs="Arial"/>
                <w:spacing w:val="1"/>
              </w:rPr>
              <w:t xml:space="preserve"> </w:t>
            </w:r>
            <w:r w:rsidRPr="00846ED2">
              <w:rPr>
                <w:rFonts w:ascii="Arial" w:hAnsi="Arial" w:cs="Arial"/>
                <w:spacing w:val="-1"/>
              </w:rPr>
              <w:t>proposals</w:t>
            </w:r>
            <w:r w:rsidRPr="00846ED2">
              <w:rPr>
                <w:rFonts w:ascii="Arial" w:hAnsi="Arial" w:cs="Arial"/>
                <w:spacing w:val="29"/>
              </w:rPr>
              <w:t xml:space="preserve"> </w:t>
            </w:r>
            <w:r w:rsidRPr="00846ED2">
              <w:rPr>
                <w:rFonts w:ascii="Arial" w:hAnsi="Arial" w:cs="Arial"/>
              </w:rPr>
              <w:t xml:space="preserve">to </w:t>
            </w:r>
            <w:r w:rsidRPr="00846ED2">
              <w:rPr>
                <w:rFonts w:ascii="Arial" w:hAnsi="Arial" w:cs="Arial"/>
                <w:spacing w:val="-1"/>
              </w:rPr>
              <w:t>consultants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contractors;</w:t>
            </w:r>
          </w:p>
          <w:p w:rsidR="00ED7EE4" w:rsidRPr="00846ED2" w:rsidRDefault="00ED7EE4" w:rsidP="00BD1143">
            <w:pPr>
              <w:pStyle w:val="TableParagraph"/>
              <w:numPr>
                <w:ilvl w:val="0"/>
                <w:numId w:val="49"/>
              </w:numPr>
              <w:ind w:left="472" w:right="228"/>
              <w:rPr>
                <w:rFonts w:ascii="Arial" w:eastAsia="Times New Roman" w:hAnsi="Arial" w:cs="Arial"/>
              </w:rPr>
            </w:pPr>
            <w:r w:rsidRPr="00846ED2">
              <w:rPr>
                <w:rFonts w:ascii="Arial" w:eastAsia="Times New Roman" w:hAnsi="Arial" w:cs="Arial"/>
                <w:spacing w:val="-1"/>
              </w:rPr>
              <w:t>Be</w:t>
            </w:r>
            <w:r w:rsidRPr="00846ED2">
              <w:rPr>
                <w:rFonts w:ascii="Arial" w:eastAsia="Times New Roman" w:hAnsi="Arial" w:cs="Arial"/>
              </w:rPr>
              <w:t xml:space="preserve"> </w:t>
            </w:r>
            <w:r w:rsidRPr="00846ED2">
              <w:rPr>
                <w:rFonts w:ascii="Arial" w:eastAsia="Times New Roman" w:hAnsi="Arial" w:cs="Arial"/>
                <w:spacing w:val="-1"/>
              </w:rPr>
              <w:t>assigned</w:t>
            </w:r>
            <w:r w:rsidRPr="00846ED2">
              <w:rPr>
                <w:rFonts w:ascii="Arial" w:eastAsia="Times New Roman" w:hAnsi="Arial" w:cs="Arial"/>
              </w:rPr>
              <w:t xml:space="preserve"> </w:t>
            </w:r>
            <w:r w:rsidRPr="00846ED2">
              <w:rPr>
                <w:rFonts w:ascii="Arial" w:eastAsia="Times New Roman" w:hAnsi="Arial" w:cs="Arial"/>
                <w:spacing w:val="-1"/>
              </w:rPr>
              <w:t>the</w:t>
            </w:r>
            <w:r w:rsidRPr="00846ED2">
              <w:rPr>
                <w:rFonts w:ascii="Arial" w:eastAsia="Times New Roman" w:hAnsi="Arial" w:cs="Arial"/>
              </w:rPr>
              <w:t xml:space="preserve"> </w:t>
            </w:r>
            <w:r>
              <w:rPr>
                <w:rFonts w:ascii="Arial" w:eastAsia="Times New Roman" w:hAnsi="Arial" w:cs="Arial"/>
                <w:spacing w:val="-1"/>
              </w:rPr>
              <w:t>well-defined r</w:t>
            </w:r>
            <w:r w:rsidRPr="00846ED2">
              <w:rPr>
                <w:rFonts w:ascii="Arial" w:eastAsia="Times New Roman" w:hAnsi="Arial" w:cs="Arial"/>
                <w:spacing w:val="-1"/>
              </w:rPr>
              <w:t>esponsibilities</w:t>
            </w:r>
            <w:r w:rsidRPr="00846ED2">
              <w:rPr>
                <w:rFonts w:ascii="Arial" w:eastAsia="Times New Roman" w:hAnsi="Arial" w:cs="Arial"/>
              </w:rPr>
              <w:t xml:space="preserve"> </w:t>
            </w:r>
            <w:r w:rsidRPr="00846ED2">
              <w:rPr>
                <w:rFonts w:ascii="Arial" w:eastAsia="Times New Roman" w:hAnsi="Arial" w:cs="Arial"/>
                <w:spacing w:val="-2"/>
              </w:rPr>
              <w:t>of</w:t>
            </w:r>
            <w:r w:rsidRPr="00846ED2">
              <w:rPr>
                <w:rFonts w:ascii="Arial" w:eastAsia="Times New Roman" w:hAnsi="Arial" w:cs="Arial"/>
              </w:rPr>
              <w:t xml:space="preserve"> </w:t>
            </w:r>
            <w:r w:rsidRPr="00846ED2">
              <w:rPr>
                <w:rFonts w:ascii="Arial" w:eastAsia="Times New Roman" w:hAnsi="Arial" w:cs="Arial"/>
                <w:spacing w:val="-1"/>
              </w:rPr>
              <w:t>assisting/</w:t>
            </w:r>
            <w:r w:rsidRPr="00846ED2">
              <w:rPr>
                <w:rFonts w:ascii="Arial" w:eastAsia="Times New Roman" w:hAnsi="Arial" w:cs="Arial"/>
                <w:spacing w:val="37"/>
              </w:rPr>
              <w:t xml:space="preserve"> </w:t>
            </w:r>
            <w:r w:rsidRPr="00846ED2">
              <w:rPr>
                <w:rFonts w:ascii="Arial" w:eastAsia="Times New Roman" w:hAnsi="Arial" w:cs="Arial"/>
                <w:spacing w:val="-1"/>
              </w:rPr>
              <w:t>supervising</w:t>
            </w:r>
            <w:r w:rsidRPr="00846ED2">
              <w:rPr>
                <w:rFonts w:ascii="Arial" w:eastAsia="Times New Roman" w:hAnsi="Arial" w:cs="Arial"/>
                <w:spacing w:val="-7"/>
              </w:rPr>
              <w:t xml:space="preserve"> </w:t>
            </w:r>
            <w:r w:rsidRPr="00846ED2">
              <w:rPr>
                <w:rFonts w:ascii="Arial" w:eastAsia="Times New Roman" w:hAnsi="Arial" w:cs="Arial"/>
              </w:rPr>
              <w:t>new</w:t>
            </w:r>
            <w:r w:rsidRPr="00846ED2">
              <w:rPr>
                <w:rFonts w:ascii="Arial" w:eastAsia="Times New Roman" w:hAnsi="Arial" w:cs="Arial"/>
                <w:spacing w:val="-5"/>
              </w:rPr>
              <w:t xml:space="preserve"> </w:t>
            </w:r>
            <w:r w:rsidRPr="00846ED2">
              <w:rPr>
                <w:rFonts w:ascii="Arial" w:eastAsia="Times New Roman" w:hAnsi="Arial" w:cs="Arial"/>
                <w:spacing w:val="-1"/>
              </w:rPr>
              <w:t>staff</w:t>
            </w:r>
            <w:r w:rsidRPr="00846ED2">
              <w:rPr>
                <w:rFonts w:ascii="Arial" w:eastAsia="Times New Roman" w:hAnsi="Arial" w:cs="Arial"/>
                <w:spacing w:val="-6"/>
              </w:rPr>
              <w:t xml:space="preserve"> </w:t>
            </w:r>
            <w:r w:rsidRPr="00846ED2">
              <w:rPr>
                <w:rFonts w:ascii="Arial" w:eastAsia="Times New Roman" w:hAnsi="Arial" w:cs="Arial"/>
                <w:spacing w:val="-1"/>
              </w:rPr>
              <w:t>at</w:t>
            </w:r>
            <w:r w:rsidRPr="00846ED2">
              <w:rPr>
                <w:rFonts w:ascii="Arial" w:eastAsia="Times New Roman" w:hAnsi="Arial" w:cs="Arial"/>
                <w:spacing w:val="-4"/>
              </w:rPr>
              <w:t xml:space="preserve"> </w:t>
            </w:r>
            <w:r w:rsidRPr="00846ED2">
              <w:rPr>
                <w:rFonts w:ascii="Arial" w:eastAsia="Times New Roman" w:hAnsi="Arial" w:cs="Arial"/>
                <w:spacing w:val="-1"/>
              </w:rPr>
              <w:t>the</w:t>
            </w:r>
            <w:r w:rsidRPr="00846ED2">
              <w:rPr>
                <w:rFonts w:ascii="Arial" w:eastAsia="Times New Roman" w:hAnsi="Arial" w:cs="Arial"/>
                <w:spacing w:val="-7"/>
              </w:rPr>
              <w:t xml:space="preserve"> </w:t>
            </w:r>
            <w:r w:rsidRPr="00846ED2">
              <w:rPr>
                <w:rFonts w:ascii="Arial" w:eastAsia="Times New Roman" w:hAnsi="Arial" w:cs="Arial"/>
              </w:rPr>
              <w:t>„</w:t>
            </w:r>
            <w:r w:rsidRPr="00846ED2">
              <w:rPr>
                <w:rFonts w:ascii="Arial" w:eastAsia="Times New Roman" w:hAnsi="Arial" w:cs="Arial"/>
                <w:spacing w:val="-6"/>
              </w:rPr>
              <w:t xml:space="preserve"> </w:t>
            </w:r>
            <w:r w:rsidRPr="00846ED2">
              <w:rPr>
                <w:rFonts w:ascii="Arial" w:eastAsia="Times New Roman" w:hAnsi="Arial" w:cs="Arial"/>
              </w:rPr>
              <w:t>A</w:t>
            </w:r>
            <w:r w:rsidRPr="00846ED2">
              <w:rPr>
                <w:rFonts w:ascii="Arial" w:eastAsia="Times New Roman" w:hAnsi="Arial" w:cs="Arial"/>
                <w:spacing w:val="-6"/>
              </w:rPr>
              <w:t xml:space="preserve"> </w:t>
            </w:r>
            <w:r w:rsidRPr="00846ED2">
              <w:rPr>
                <w:rFonts w:ascii="Arial" w:eastAsia="Times New Roman" w:hAnsi="Arial" w:cs="Arial"/>
              </w:rPr>
              <w:t>–</w:t>
            </w:r>
            <w:r w:rsidRPr="00846ED2">
              <w:rPr>
                <w:rFonts w:ascii="Arial" w:eastAsia="Times New Roman" w:hAnsi="Arial" w:cs="Arial"/>
                <w:spacing w:val="-5"/>
              </w:rPr>
              <w:t xml:space="preserve"> </w:t>
            </w:r>
            <w:r w:rsidRPr="00846ED2">
              <w:rPr>
                <w:rFonts w:ascii="Arial" w:eastAsia="Times New Roman" w:hAnsi="Arial" w:cs="Arial"/>
                <w:spacing w:val="-1"/>
              </w:rPr>
              <w:t>Being</w:t>
            </w:r>
            <w:r w:rsidRPr="00846ED2">
              <w:rPr>
                <w:rFonts w:ascii="Arial" w:eastAsia="Times New Roman" w:hAnsi="Arial" w:cs="Arial"/>
                <w:spacing w:val="-8"/>
              </w:rPr>
              <w:t xml:space="preserve"> </w:t>
            </w:r>
            <w:r w:rsidRPr="00846ED2">
              <w:rPr>
                <w:rFonts w:ascii="Arial" w:eastAsia="Times New Roman" w:hAnsi="Arial" w:cs="Arial"/>
                <w:spacing w:val="-1"/>
              </w:rPr>
              <w:t>Exposed</w:t>
            </w:r>
            <w:r w:rsidRPr="00846ED2">
              <w:rPr>
                <w:rFonts w:ascii="Arial" w:eastAsia="Times New Roman" w:hAnsi="Arial" w:cs="Arial"/>
                <w:spacing w:val="-2"/>
              </w:rPr>
              <w:t>‟</w:t>
            </w:r>
            <w:r w:rsidRPr="00846ED2">
              <w:rPr>
                <w:rFonts w:ascii="Arial" w:eastAsia="Times New Roman" w:hAnsi="Arial" w:cs="Arial"/>
                <w:spacing w:val="31"/>
                <w:w w:val="75"/>
              </w:rPr>
              <w:t xml:space="preserve"> </w:t>
            </w:r>
            <w:r w:rsidRPr="00846ED2">
              <w:rPr>
                <w:rFonts w:ascii="Arial" w:eastAsia="Times New Roman" w:hAnsi="Arial" w:cs="Arial"/>
                <w:spacing w:val="-1"/>
              </w:rPr>
              <w:t>level</w:t>
            </w:r>
            <w:r w:rsidRPr="00846ED2">
              <w:rPr>
                <w:rFonts w:ascii="Arial" w:eastAsia="Times New Roman" w:hAnsi="Arial" w:cs="Arial"/>
                <w:spacing w:val="1"/>
              </w:rPr>
              <w:t xml:space="preserve"> </w:t>
            </w:r>
            <w:r w:rsidRPr="00846ED2">
              <w:rPr>
                <w:rFonts w:ascii="Arial" w:eastAsia="Times New Roman" w:hAnsi="Arial" w:cs="Arial"/>
                <w:spacing w:val="-1"/>
              </w:rPr>
              <w:t>and</w:t>
            </w:r>
            <w:r w:rsidRPr="00846ED2">
              <w:rPr>
                <w:rFonts w:ascii="Arial" w:eastAsia="Times New Roman" w:hAnsi="Arial" w:cs="Arial"/>
              </w:rPr>
              <w:t xml:space="preserve"> </w:t>
            </w:r>
            <w:r w:rsidRPr="00846ED2">
              <w:rPr>
                <w:rFonts w:ascii="Arial" w:eastAsia="Times New Roman" w:hAnsi="Arial" w:cs="Arial"/>
                <w:spacing w:val="-1"/>
              </w:rPr>
              <w:t>other</w:t>
            </w:r>
            <w:r w:rsidRPr="00846ED2">
              <w:rPr>
                <w:rFonts w:ascii="Arial" w:eastAsia="Times New Roman" w:hAnsi="Arial" w:cs="Arial"/>
                <w:spacing w:val="-2"/>
              </w:rPr>
              <w:t xml:space="preserve"> </w:t>
            </w:r>
            <w:r w:rsidRPr="00846ED2">
              <w:rPr>
                <w:rFonts w:ascii="Arial" w:eastAsia="Times New Roman" w:hAnsi="Arial" w:cs="Arial"/>
                <w:spacing w:val="-1"/>
              </w:rPr>
              <w:t>lower</w:t>
            </w:r>
            <w:r w:rsidRPr="00846ED2">
              <w:rPr>
                <w:rFonts w:ascii="Arial" w:eastAsia="Times New Roman" w:hAnsi="Arial" w:cs="Arial"/>
              </w:rPr>
              <w:t xml:space="preserve"> </w:t>
            </w:r>
            <w:r w:rsidRPr="00846ED2">
              <w:rPr>
                <w:rFonts w:ascii="Arial" w:eastAsia="Times New Roman" w:hAnsi="Arial" w:cs="Arial"/>
                <w:spacing w:val="-1"/>
              </w:rPr>
              <w:t>level</w:t>
            </w:r>
            <w:r w:rsidRPr="00846ED2">
              <w:rPr>
                <w:rFonts w:ascii="Arial" w:eastAsia="Times New Roman" w:hAnsi="Arial" w:cs="Arial"/>
                <w:spacing w:val="-2"/>
              </w:rPr>
              <w:t xml:space="preserve"> </w:t>
            </w:r>
            <w:r w:rsidRPr="00846ED2">
              <w:rPr>
                <w:rFonts w:ascii="Arial" w:eastAsia="Times New Roman" w:hAnsi="Arial" w:cs="Arial"/>
                <w:spacing w:val="-1"/>
              </w:rPr>
              <w:t>technical</w:t>
            </w:r>
            <w:r w:rsidRPr="00846ED2">
              <w:rPr>
                <w:rFonts w:ascii="Arial" w:eastAsia="Times New Roman" w:hAnsi="Arial" w:cs="Arial"/>
                <w:spacing w:val="-2"/>
              </w:rPr>
              <w:t xml:space="preserve"> </w:t>
            </w:r>
            <w:r w:rsidRPr="00846ED2">
              <w:rPr>
                <w:rFonts w:ascii="Arial" w:eastAsia="Times New Roman" w:hAnsi="Arial" w:cs="Arial"/>
              </w:rPr>
              <w:t>staff;</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Assist</w:t>
            </w:r>
            <w:r w:rsidRPr="00846ED2">
              <w:rPr>
                <w:rFonts w:ascii="Arial" w:hAnsi="Arial" w:cs="Arial"/>
                <w:spacing w:val="1"/>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review</w:t>
            </w:r>
            <w:r w:rsidRPr="00846ED2">
              <w:rPr>
                <w:rFonts w:ascii="Arial" w:hAnsi="Arial" w:cs="Arial"/>
              </w:rPr>
              <w:t xml:space="preserve"> of </w:t>
            </w:r>
            <w:r w:rsidRPr="00846ED2">
              <w:rPr>
                <w:rFonts w:ascii="Arial" w:hAnsi="Arial" w:cs="Arial"/>
                <w:spacing w:val="-1"/>
              </w:rPr>
              <w:t>bid</w:t>
            </w:r>
            <w:r w:rsidRPr="00846ED2">
              <w:rPr>
                <w:rFonts w:ascii="Arial" w:hAnsi="Arial" w:cs="Arial"/>
                <w:spacing w:val="-3"/>
              </w:rPr>
              <w:t xml:space="preserve"> </w:t>
            </w:r>
            <w:r w:rsidRPr="00846ED2">
              <w:rPr>
                <w:rFonts w:ascii="Arial" w:hAnsi="Arial" w:cs="Arial"/>
                <w:spacing w:val="-1"/>
              </w:rPr>
              <w:t>proposals</w:t>
            </w:r>
            <w:r w:rsidRPr="00846ED2">
              <w:rPr>
                <w:rFonts w:ascii="Arial" w:hAnsi="Arial" w:cs="Arial"/>
              </w:rPr>
              <w:t xml:space="preserve"> and </w:t>
            </w:r>
            <w:r>
              <w:rPr>
                <w:rFonts w:ascii="Arial" w:hAnsi="Arial" w:cs="Arial"/>
                <w:spacing w:val="-2"/>
              </w:rPr>
              <w:t>assist in making</w:t>
            </w:r>
            <w:r w:rsidRPr="00846ED2">
              <w:rPr>
                <w:rFonts w:ascii="Arial" w:hAnsi="Arial" w:cs="Arial"/>
                <w:spacing w:val="23"/>
              </w:rPr>
              <w:t xml:space="preserve"> </w:t>
            </w:r>
            <w:r w:rsidRPr="00846ED2">
              <w:rPr>
                <w:rFonts w:ascii="Arial" w:hAnsi="Arial" w:cs="Arial"/>
                <w:spacing w:val="-1"/>
              </w:rPr>
              <w:t xml:space="preserve">recommendations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forward</w:t>
            </w:r>
            <w:r w:rsidRPr="00846ED2">
              <w:rPr>
                <w:rFonts w:ascii="Arial" w:hAnsi="Arial" w:cs="Arial"/>
              </w:rPr>
              <w:t xml:space="preserve"> </w:t>
            </w:r>
            <w:r w:rsidRPr="00846ED2">
              <w:rPr>
                <w:rFonts w:ascii="Arial" w:hAnsi="Arial" w:cs="Arial"/>
                <w:spacing w:val="-1"/>
              </w:rPr>
              <w:t>his/her</w:t>
            </w:r>
            <w:r w:rsidRPr="00846ED2">
              <w:rPr>
                <w:rFonts w:ascii="Arial" w:hAnsi="Arial" w:cs="Arial"/>
              </w:rPr>
              <w:t xml:space="preserve"> </w:t>
            </w:r>
            <w:r w:rsidRPr="00846ED2">
              <w:rPr>
                <w:rFonts w:ascii="Arial" w:hAnsi="Arial" w:cs="Arial"/>
                <w:spacing w:val="-1"/>
              </w:rPr>
              <w:t>report</w:t>
            </w:r>
            <w:r w:rsidRPr="00846ED2">
              <w:rPr>
                <w:rFonts w:ascii="Arial" w:hAnsi="Arial" w:cs="Arial"/>
                <w:spacing w:val="1"/>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spacing w:val="27"/>
              </w:rPr>
              <w:t xml:space="preserve"> </w:t>
            </w:r>
            <w:r w:rsidRPr="00846ED2">
              <w:rPr>
                <w:rFonts w:ascii="Arial" w:hAnsi="Arial" w:cs="Arial"/>
                <w:spacing w:val="-1"/>
              </w:rPr>
              <w:t>supervising professional;</w:t>
            </w:r>
            <w:r w:rsidRPr="00846ED2">
              <w:rPr>
                <w:rFonts w:ascii="Arial" w:hAnsi="Arial" w:cs="Arial"/>
                <w:spacing w:val="-2"/>
              </w:rPr>
              <w:t xml:space="preserve"> </w:t>
            </w:r>
            <w:r w:rsidRPr="00846ED2">
              <w:rPr>
                <w:rFonts w:ascii="Arial" w:hAnsi="Arial" w:cs="Arial"/>
              </w:rPr>
              <w:t>and</w:t>
            </w:r>
          </w:p>
          <w:p w:rsidR="00ED7EE4" w:rsidRPr="00846ED2" w:rsidRDefault="00ED7EE4" w:rsidP="00BD1143">
            <w:pPr>
              <w:pStyle w:val="TableParagraph"/>
              <w:numPr>
                <w:ilvl w:val="0"/>
                <w:numId w:val="49"/>
              </w:numPr>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personally</w:t>
            </w:r>
            <w:r w:rsidRPr="00846ED2">
              <w:rPr>
                <w:rFonts w:ascii="Arial" w:hAnsi="Arial" w:cs="Arial"/>
                <w:spacing w:val="-3"/>
              </w:rPr>
              <w:t xml:space="preserve"> </w:t>
            </w:r>
            <w:r w:rsidRPr="00846ED2">
              <w:rPr>
                <w:rFonts w:ascii="Arial" w:hAnsi="Arial" w:cs="Arial"/>
                <w:spacing w:val="-1"/>
              </w:rPr>
              <w:t>committed</w:t>
            </w:r>
            <w:r w:rsidRPr="00846ED2">
              <w:rPr>
                <w:rFonts w:ascii="Arial" w:hAnsi="Arial" w:cs="Arial"/>
                <w:spacing w:val="-2"/>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his/her</w:t>
            </w:r>
            <w:r w:rsidRPr="00846ED2">
              <w:rPr>
                <w:rFonts w:ascii="Arial" w:hAnsi="Arial" w:cs="Arial"/>
              </w:rPr>
              <w:t xml:space="preserve"> </w:t>
            </w:r>
            <w:r w:rsidRPr="00846ED2">
              <w:rPr>
                <w:rFonts w:ascii="Arial" w:hAnsi="Arial" w:cs="Arial"/>
                <w:spacing w:val="-1"/>
              </w:rPr>
              <w:t>development</w:t>
            </w:r>
            <w:r w:rsidRPr="00846ED2">
              <w:rPr>
                <w:rFonts w:ascii="Arial" w:hAnsi="Arial" w:cs="Arial"/>
                <w:spacing w:val="-2"/>
              </w:rPr>
              <w:t xml:space="preserve"> </w:t>
            </w:r>
            <w:r w:rsidRPr="00846ED2">
              <w:rPr>
                <w:rFonts w:ascii="Arial" w:hAnsi="Arial" w:cs="Arial"/>
              </w:rPr>
              <w:t>and</w:t>
            </w:r>
            <w:r w:rsidRPr="00846ED2">
              <w:rPr>
                <w:rFonts w:ascii="Arial" w:hAnsi="Arial" w:cs="Arial"/>
                <w:spacing w:val="39"/>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rPr>
              <w:t>by</w:t>
            </w:r>
            <w:r w:rsidRPr="00846ED2">
              <w:rPr>
                <w:rFonts w:ascii="Arial" w:hAnsi="Arial" w:cs="Arial"/>
                <w:spacing w:val="-3"/>
              </w:rPr>
              <w:t xml:space="preserve"> </w:t>
            </w:r>
            <w:r w:rsidRPr="00846ED2">
              <w:rPr>
                <w:rFonts w:ascii="Arial" w:hAnsi="Arial" w:cs="Arial"/>
                <w:spacing w:val="-1"/>
              </w:rPr>
              <w:t>gaining</w:t>
            </w:r>
            <w:r w:rsidRPr="00846ED2">
              <w:rPr>
                <w:rFonts w:ascii="Arial" w:hAnsi="Arial" w:cs="Arial"/>
                <w:spacing w:val="-3"/>
              </w:rPr>
              <w:t xml:space="preserve"> </w:t>
            </w:r>
            <w:r w:rsidRPr="00846ED2">
              <w:rPr>
                <w:rFonts w:ascii="Arial" w:hAnsi="Arial" w:cs="Arial"/>
                <w:spacing w:val="-1"/>
              </w:rPr>
              <w:t>experience</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whole</w:t>
            </w:r>
            <w:r w:rsidRPr="00846ED2">
              <w:rPr>
                <w:rFonts w:ascii="Arial" w:hAnsi="Arial" w:cs="Arial"/>
              </w:rPr>
              <w:t xml:space="preserve"> </w:t>
            </w:r>
            <w:r w:rsidRPr="00846ED2">
              <w:rPr>
                <w:rFonts w:ascii="Arial" w:hAnsi="Arial" w:cs="Arial"/>
                <w:spacing w:val="-1"/>
              </w:rPr>
              <w:t>range</w:t>
            </w:r>
            <w:r w:rsidRPr="00846ED2">
              <w:rPr>
                <w:rFonts w:ascii="Arial" w:hAnsi="Arial" w:cs="Arial"/>
              </w:rPr>
              <w:t xml:space="preserve"> of</w:t>
            </w:r>
            <w:r w:rsidRPr="00846ED2">
              <w:rPr>
                <w:rFonts w:ascii="Arial" w:hAnsi="Arial" w:cs="Arial"/>
                <w:spacing w:val="39"/>
              </w:rPr>
              <w:t xml:space="preserve"> </w:t>
            </w:r>
            <w:r>
              <w:rPr>
                <w:rFonts w:ascii="Arial" w:hAnsi="Arial" w:cs="Arial"/>
                <w:spacing w:val="-1"/>
              </w:rPr>
              <w:t>well-defined e</w:t>
            </w:r>
            <w:r w:rsidRPr="00846ED2">
              <w:rPr>
                <w:rFonts w:ascii="Arial" w:hAnsi="Arial" w:cs="Arial"/>
                <w:spacing w:val="-1"/>
              </w:rPr>
              <w:t>ngineering</w:t>
            </w:r>
            <w:r w:rsidRPr="00846ED2">
              <w:rPr>
                <w:rFonts w:ascii="Arial" w:hAnsi="Arial" w:cs="Arial"/>
                <w:spacing w:val="-3"/>
              </w:rPr>
              <w:t xml:space="preserve"> </w:t>
            </w:r>
            <w:r w:rsidRPr="00846ED2">
              <w:rPr>
                <w:rFonts w:ascii="Arial" w:hAnsi="Arial" w:cs="Arial"/>
                <w:spacing w:val="-1"/>
              </w:rPr>
              <w:t>activities</w:t>
            </w:r>
            <w:r w:rsidRPr="00846ED2">
              <w:rPr>
                <w:rFonts w:ascii="Arial" w:hAnsi="Arial" w:cs="Arial"/>
                <w:spacing w:val="-2"/>
              </w:rPr>
              <w:t xml:space="preserve"> </w:t>
            </w:r>
            <w:r w:rsidRPr="00846ED2">
              <w:rPr>
                <w:rFonts w:ascii="Arial" w:hAnsi="Arial" w:cs="Arial"/>
                <w:spacing w:val="-1"/>
              </w:rPr>
              <w:t>available</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35"/>
              </w:rPr>
              <w:t xml:space="preserve"> </w:t>
            </w:r>
            <w:r w:rsidRPr="00846ED2">
              <w:rPr>
                <w:rFonts w:ascii="Arial" w:hAnsi="Arial" w:cs="Arial"/>
                <w:spacing w:val="-1"/>
              </w:rPr>
              <w:t>firm/organi</w:t>
            </w:r>
            <w:r>
              <w:rPr>
                <w:rFonts w:ascii="Arial" w:hAnsi="Arial" w:cs="Arial"/>
                <w:spacing w:val="-1"/>
              </w:rPr>
              <w:t>s</w:t>
            </w:r>
            <w:r w:rsidRPr="00846ED2">
              <w:rPr>
                <w:rFonts w:ascii="Arial" w:hAnsi="Arial" w:cs="Arial"/>
                <w:spacing w:val="-1"/>
              </w:rPr>
              <w:t>ation.</w:t>
            </w:r>
          </w:p>
        </w:tc>
      </w:tr>
      <w:tr w:rsidR="00ED7EE4" w:rsidRPr="00846ED2" w:rsidTr="00ED7EE4">
        <w:trPr>
          <w:trHeight w:hRule="exact" w:val="2707"/>
        </w:trPr>
        <w:tc>
          <w:tcPr>
            <w:tcW w:w="1526"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6" w:lineRule="exact"/>
              <w:ind w:left="102"/>
              <w:rPr>
                <w:rFonts w:ascii="Arial" w:eastAsia="Times New Roman" w:hAnsi="Arial" w:cs="Arial"/>
              </w:rPr>
            </w:pPr>
            <w:r w:rsidRPr="00846ED2">
              <w:rPr>
                <w:rFonts w:ascii="Arial" w:hAnsi="Arial" w:cs="Arial"/>
                <w:spacing w:val="-1"/>
              </w:rPr>
              <w:t>C:</w:t>
            </w:r>
          </w:p>
          <w:p w:rsidR="00ED7EE4" w:rsidRPr="00846ED2" w:rsidRDefault="00ED7EE4" w:rsidP="00ED7EE4">
            <w:pPr>
              <w:pStyle w:val="TableParagraph"/>
              <w:spacing w:before="1"/>
              <w:ind w:left="102"/>
              <w:rPr>
                <w:rFonts w:ascii="Arial" w:eastAsia="Times New Roman" w:hAnsi="Arial" w:cs="Arial"/>
              </w:rPr>
            </w:pPr>
            <w:r w:rsidRPr="00846ED2">
              <w:rPr>
                <w:rFonts w:ascii="Arial" w:hAnsi="Arial" w:cs="Arial"/>
                <w:spacing w:val="-1"/>
              </w:rPr>
              <w:t>Participating</w:t>
            </w:r>
          </w:p>
        </w:tc>
        <w:tc>
          <w:tcPr>
            <w:tcW w:w="229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1" w:lineRule="auto"/>
              <w:ind w:left="102" w:right="158"/>
              <w:rPr>
                <w:rFonts w:ascii="Arial" w:eastAsia="Times New Roman" w:hAnsi="Arial" w:cs="Arial"/>
              </w:rPr>
            </w:pPr>
            <w:r w:rsidRPr="00846ED2">
              <w:rPr>
                <w:rFonts w:ascii="Arial" w:eastAsia="Times New Roman" w:hAnsi="Arial" w:cs="Arial"/>
              </w:rPr>
              <w:t xml:space="preserve">… </w:t>
            </w:r>
            <w:r w:rsidRPr="00846ED2">
              <w:rPr>
                <w:rFonts w:ascii="Arial" w:eastAsia="Times New Roman" w:hAnsi="Arial" w:cs="Arial"/>
                <w:spacing w:val="-1"/>
              </w:rPr>
              <w:t>performs</w:t>
            </w:r>
            <w:r w:rsidRPr="00846ED2">
              <w:rPr>
                <w:rFonts w:ascii="Arial" w:eastAsia="Times New Roman" w:hAnsi="Arial" w:cs="Arial"/>
              </w:rPr>
              <w:t xml:space="preserve"> </w:t>
            </w:r>
            <w:r w:rsidRPr="00846ED2">
              <w:rPr>
                <w:rFonts w:ascii="Arial" w:eastAsia="Times New Roman" w:hAnsi="Arial" w:cs="Arial"/>
                <w:spacing w:val="-1"/>
              </w:rPr>
              <w:t>specific</w:t>
            </w:r>
            <w:r w:rsidRPr="00846ED2">
              <w:rPr>
                <w:rFonts w:ascii="Arial" w:eastAsia="Times New Roman" w:hAnsi="Arial" w:cs="Arial"/>
                <w:spacing w:val="25"/>
              </w:rPr>
              <w:t xml:space="preserve"> </w:t>
            </w:r>
            <w:r w:rsidRPr="00846ED2">
              <w:rPr>
                <w:rFonts w:ascii="Arial" w:eastAsia="Times New Roman" w:hAnsi="Arial" w:cs="Arial"/>
                <w:spacing w:val="-1"/>
              </w:rPr>
              <w:t>processes</w:t>
            </w:r>
            <w:r w:rsidRPr="00846ED2">
              <w:rPr>
                <w:rFonts w:ascii="Arial" w:eastAsia="Times New Roman" w:hAnsi="Arial" w:cs="Arial"/>
              </w:rPr>
              <w:t xml:space="preserve"> as</w:t>
            </w:r>
            <w:r w:rsidRPr="00846ED2">
              <w:rPr>
                <w:rFonts w:ascii="Arial" w:eastAsia="Times New Roman" w:hAnsi="Arial" w:cs="Arial"/>
                <w:spacing w:val="-2"/>
              </w:rPr>
              <w:t xml:space="preserve"> </w:t>
            </w:r>
            <w:r w:rsidRPr="00846ED2">
              <w:rPr>
                <w:rFonts w:ascii="Arial" w:eastAsia="Times New Roman" w:hAnsi="Arial" w:cs="Arial"/>
                <w:spacing w:val="-1"/>
              </w:rPr>
              <w:t>directed</w:t>
            </w:r>
            <w:r>
              <w:rPr>
                <w:rFonts w:ascii="Arial" w:eastAsia="Times New Roman" w:hAnsi="Arial" w:cs="Arial"/>
                <w:spacing w:val="-1"/>
              </w:rPr>
              <w:t xml:space="preserve"> </w:t>
            </w:r>
            <w:r w:rsidRPr="00846ED2">
              <w:rPr>
                <w:rFonts w:ascii="Arial" w:hAnsi="Arial" w:cs="Arial"/>
                <w:spacing w:val="-1"/>
              </w:rPr>
              <w:t>with</w:t>
            </w:r>
            <w:r w:rsidRPr="00846ED2">
              <w:rPr>
                <w:rFonts w:ascii="Arial" w:hAnsi="Arial" w:cs="Arial"/>
                <w:spacing w:val="-3"/>
              </w:rPr>
              <w:t xml:space="preserve"> </w:t>
            </w:r>
            <w:r w:rsidRPr="00846ED2">
              <w:rPr>
                <w:rFonts w:ascii="Arial" w:hAnsi="Arial" w:cs="Arial"/>
                <w:spacing w:val="-1"/>
              </w:rPr>
              <w:t>limited</w:t>
            </w:r>
            <w:r w:rsidRPr="00846ED2">
              <w:rPr>
                <w:rFonts w:ascii="Arial" w:hAnsi="Arial" w:cs="Arial"/>
                <w:spacing w:val="26"/>
              </w:rPr>
              <w:t xml:space="preserve"> </w:t>
            </w:r>
            <w:r w:rsidRPr="00846ED2">
              <w:rPr>
                <w:rFonts w:ascii="Arial" w:hAnsi="Arial" w:cs="Arial"/>
                <w:spacing w:val="-1"/>
              </w:rPr>
              <w:t>supervision</w:t>
            </w:r>
          </w:p>
        </w:tc>
        <w:tc>
          <w:tcPr>
            <w:tcW w:w="542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1" w:lineRule="auto"/>
              <w:ind w:left="102" w:right="142"/>
              <w:rPr>
                <w:rFonts w:ascii="Arial" w:eastAsia="Times New Roman" w:hAnsi="Arial" w:cs="Arial"/>
              </w:rPr>
            </w:pPr>
            <w:r w:rsidRPr="00846ED2">
              <w:rPr>
                <w:rFonts w:ascii="Arial" w:hAnsi="Arial" w:cs="Arial"/>
                <w:spacing w:val="-1"/>
              </w:rPr>
              <w:t>While</w:t>
            </w:r>
            <w:r w:rsidRPr="00846ED2">
              <w:rPr>
                <w:rFonts w:ascii="Arial" w:hAnsi="Arial" w:cs="Arial"/>
              </w:rPr>
              <w:t xml:space="preserve"> </w:t>
            </w:r>
            <w:r w:rsidRPr="00846ED2">
              <w:rPr>
                <w:rFonts w:ascii="Arial" w:hAnsi="Arial" w:cs="Arial"/>
                <w:spacing w:val="-2"/>
              </w:rPr>
              <w:t xml:space="preserve">working </w:t>
            </w:r>
            <w:r w:rsidRPr="00846ED2">
              <w:rPr>
                <w:rFonts w:ascii="Arial" w:hAnsi="Arial" w:cs="Arial"/>
              </w:rPr>
              <w:t>under</w:t>
            </w:r>
            <w:r w:rsidRPr="00846ED2">
              <w:rPr>
                <w:rFonts w:ascii="Arial" w:hAnsi="Arial" w:cs="Arial"/>
                <w:spacing w:val="1"/>
              </w:rPr>
              <w:t xml:space="preserve"> </w:t>
            </w:r>
            <w:r w:rsidRPr="00846ED2">
              <w:rPr>
                <w:rFonts w:ascii="Arial" w:hAnsi="Arial" w:cs="Arial"/>
                <w:spacing w:val="-1"/>
              </w:rPr>
              <w:t>reduced</w:t>
            </w:r>
            <w:r w:rsidRPr="00846ED2">
              <w:rPr>
                <w:rFonts w:ascii="Arial" w:hAnsi="Arial" w:cs="Arial"/>
              </w:rPr>
              <w:t xml:space="preserve"> </w:t>
            </w:r>
            <w:r w:rsidRPr="00846ED2">
              <w:rPr>
                <w:rFonts w:ascii="Arial" w:hAnsi="Arial" w:cs="Arial"/>
                <w:spacing w:val="-1"/>
              </w:rPr>
              <w:t>supervision</w:t>
            </w:r>
            <w:r w:rsidRPr="00846ED2">
              <w:rPr>
                <w:rFonts w:ascii="Arial" w:hAnsi="Arial" w:cs="Arial"/>
              </w:rPr>
              <w:t xml:space="preserve"> </w:t>
            </w:r>
            <w:r w:rsidRPr="00846ED2">
              <w:rPr>
                <w:rFonts w:ascii="Arial" w:hAnsi="Arial" w:cs="Arial"/>
                <w:spacing w:val="-1"/>
              </w:rPr>
              <w:t>compared</w:t>
            </w:r>
            <w:r w:rsidRPr="00846ED2">
              <w:rPr>
                <w:rFonts w:ascii="Arial" w:hAnsi="Arial" w:cs="Arial"/>
              </w:rPr>
              <w:t xml:space="preserve"> to</w:t>
            </w:r>
            <w:r w:rsidRPr="00846ED2">
              <w:rPr>
                <w:rFonts w:ascii="Arial" w:hAnsi="Arial" w:cs="Arial"/>
                <w:spacing w:val="-2"/>
              </w:rPr>
              <w:t xml:space="preserve"> </w:t>
            </w:r>
            <w:r w:rsidRPr="00846ED2">
              <w:rPr>
                <w:rFonts w:ascii="Arial" w:hAnsi="Arial" w:cs="Arial"/>
              </w:rPr>
              <w:t>the</w:t>
            </w:r>
            <w:r w:rsidRPr="00846ED2">
              <w:rPr>
                <w:rFonts w:ascii="Arial" w:hAnsi="Arial" w:cs="Arial"/>
                <w:spacing w:val="43"/>
              </w:rPr>
              <w:t xml:space="preserve"> </w:t>
            </w:r>
            <w:r w:rsidRPr="00846ED2">
              <w:rPr>
                <w:rFonts w:ascii="Arial" w:hAnsi="Arial" w:cs="Arial"/>
                <w:spacing w:val="-1"/>
              </w:rPr>
              <w:t>Degree</w:t>
            </w:r>
            <w:r w:rsidRPr="00846ED2">
              <w:rPr>
                <w:rFonts w:ascii="Arial" w:hAnsi="Arial" w:cs="Arial"/>
              </w:rPr>
              <w:t xml:space="preserve"> of </w:t>
            </w:r>
            <w:r w:rsidRPr="00846ED2">
              <w:rPr>
                <w:rFonts w:ascii="Arial" w:hAnsi="Arial" w:cs="Arial"/>
                <w:spacing w:val="-1"/>
              </w:rPr>
              <w:t>Responsibility</w:t>
            </w:r>
            <w:r w:rsidRPr="00846ED2">
              <w:rPr>
                <w:rFonts w:ascii="Arial" w:hAnsi="Arial" w:cs="Arial"/>
                <w:spacing w:val="-3"/>
              </w:rPr>
              <w:t xml:space="preserve"> </w:t>
            </w:r>
            <w:r w:rsidRPr="00846ED2">
              <w:rPr>
                <w:rFonts w:ascii="Arial" w:hAnsi="Arial" w:cs="Arial"/>
              </w:rPr>
              <w:t>at</w:t>
            </w:r>
            <w:r w:rsidRPr="00846ED2">
              <w:rPr>
                <w:rFonts w:ascii="Arial" w:hAnsi="Arial" w:cs="Arial"/>
                <w:spacing w:val="-1"/>
              </w:rPr>
              <w:t xml:space="preserve"> </w:t>
            </w:r>
            <w:r w:rsidRPr="00846ED2">
              <w:rPr>
                <w:rFonts w:ascii="Arial" w:hAnsi="Arial" w:cs="Arial"/>
              </w:rPr>
              <w:t>levels A</w:t>
            </w:r>
            <w:r w:rsidRPr="00846ED2">
              <w:rPr>
                <w:rFonts w:ascii="Arial" w:hAnsi="Arial" w:cs="Arial"/>
                <w:spacing w:val="-3"/>
              </w:rPr>
              <w:t xml:space="preserve"> </w:t>
            </w:r>
            <w:r w:rsidRPr="00846ED2">
              <w:rPr>
                <w:rFonts w:ascii="Arial" w:hAnsi="Arial" w:cs="Arial"/>
              </w:rPr>
              <w:t xml:space="preserve">and B, </w:t>
            </w:r>
            <w:r w:rsidRPr="00846ED2">
              <w:rPr>
                <w:rFonts w:ascii="Arial" w:hAnsi="Arial" w:cs="Arial"/>
                <w:spacing w:val="-1"/>
              </w:rPr>
              <w:t>the</w:t>
            </w:r>
            <w:r w:rsidRPr="00846ED2">
              <w:rPr>
                <w:rFonts w:ascii="Arial" w:hAnsi="Arial" w:cs="Arial"/>
                <w:spacing w:val="-2"/>
              </w:rPr>
              <w:t xml:space="preserve"> </w:t>
            </w:r>
            <w:r w:rsidRPr="00846ED2">
              <w:rPr>
                <w:rFonts w:ascii="Arial" w:hAnsi="Arial" w:cs="Arial"/>
                <w:spacing w:val="-1"/>
              </w:rPr>
              <w:t>trainee</w:t>
            </w:r>
            <w:r>
              <w:rPr>
                <w:rFonts w:ascii="Arial" w:hAnsi="Arial" w:cs="Arial"/>
                <w:spacing w:val="-1"/>
              </w:rPr>
              <w:t xml:space="preserve"> </w:t>
            </w:r>
            <w:r w:rsidRPr="00846ED2">
              <w:rPr>
                <w:rFonts w:ascii="Arial" w:hAnsi="Arial" w:cs="Arial"/>
                <w:spacing w:val="-1"/>
              </w:rPr>
              <w:t>should:</w:t>
            </w:r>
          </w:p>
          <w:p w:rsidR="00ED7EE4" w:rsidRPr="00846ED2" w:rsidRDefault="00ED7EE4" w:rsidP="00BD1143">
            <w:pPr>
              <w:pStyle w:val="TableParagraph"/>
              <w:numPr>
                <w:ilvl w:val="0"/>
                <w:numId w:val="50"/>
              </w:numPr>
              <w:ind w:left="472" w:right="180"/>
              <w:rPr>
                <w:rFonts w:ascii="Arial" w:eastAsia="Times New Roman" w:hAnsi="Arial" w:cs="Arial"/>
              </w:rPr>
            </w:pPr>
            <w:r w:rsidRPr="00846ED2">
              <w:rPr>
                <w:rFonts w:ascii="Arial" w:hAnsi="Arial" w:cs="Arial"/>
                <w:spacing w:val="-1"/>
              </w:rPr>
              <w:t>Administer</w:t>
            </w:r>
            <w:r w:rsidRPr="00846ED2">
              <w:rPr>
                <w:rFonts w:ascii="Arial" w:hAnsi="Arial" w:cs="Arial"/>
              </w:rPr>
              <w:t xml:space="preserve"> </w:t>
            </w:r>
            <w:r w:rsidRPr="00846ED2">
              <w:rPr>
                <w:rFonts w:ascii="Arial" w:hAnsi="Arial" w:cs="Arial"/>
                <w:spacing w:val="-1"/>
              </w:rPr>
              <w:t>assigned</w:t>
            </w:r>
            <w:r w:rsidRPr="00846ED2">
              <w:rPr>
                <w:rFonts w:ascii="Arial" w:hAnsi="Arial" w:cs="Arial"/>
              </w:rPr>
              <w:t xml:space="preserve"> </w:t>
            </w:r>
            <w:r>
              <w:rPr>
                <w:rFonts w:ascii="Arial" w:hAnsi="Arial" w:cs="Arial"/>
                <w:spacing w:val="-1"/>
              </w:rPr>
              <w:t>well-defined c</w:t>
            </w:r>
            <w:r w:rsidRPr="00846ED2">
              <w:rPr>
                <w:rFonts w:ascii="Arial" w:hAnsi="Arial" w:cs="Arial"/>
                <w:spacing w:val="-1"/>
              </w:rPr>
              <w:t>ontracts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provide</w:t>
            </w:r>
            <w:r w:rsidRPr="00846ED2">
              <w:rPr>
                <w:rFonts w:ascii="Arial" w:hAnsi="Arial" w:cs="Arial"/>
                <w:spacing w:val="25"/>
              </w:rPr>
              <w:t xml:space="preserve"> </w:t>
            </w:r>
            <w:r w:rsidRPr="00846ED2">
              <w:rPr>
                <w:rFonts w:ascii="Arial" w:hAnsi="Arial" w:cs="Arial"/>
                <w:spacing w:val="-1"/>
              </w:rPr>
              <w:t>administrative</w:t>
            </w:r>
            <w:r w:rsidRPr="00846ED2">
              <w:rPr>
                <w:rFonts w:ascii="Arial" w:hAnsi="Arial" w:cs="Arial"/>
              </w:rPr>
              <w:t xml:space="preserve"> </w:t>
            </w:r>
            <w:r w:rsidRPr="00846ED2">
              <w:rPr>
                <w:rFonts w:ascii="Arial" w:hAnsi="Arial" w:cs="Arial"/>
                <w:spacing w:val="-1"/>
              </w:rPr>
              <w:t>support</w:t>
            </w:r>
            <w:r w:rsidRPr="00846ED2">
              <w:rPr>
                <w:rFonts w:ascii="Arial" w:hAnsi="Arial" w:cs="Arial"/>
                <w:spacing w:val="1"/>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preparation</w:t>
            </w:r>
            <w:r w:rsidRPr="00846ED2">
              <w:rPr>
                <w:rFonts w:ascii="Arial" w:hAnsi="Arial" w:cs="Arial"/>
              </w:rPr>
              <w:t xml:space="preserve"> </w:t>
            </w:r>
            <w:r w:rsidRPr="00846ED2">
              <w:rPr>
                <w:rFonts w:ascii="Arial" w:hAnsi="Arial" w:cs="Arial"/>
                <w:spacing w:val="-2"/>
              </w:rPr>
              <w:t>of</w:t>
            </w:r>
            <w:r w:rsidRPr="00846ED2">
              <w:rPr>
                <w:rFonts w:ascii="Arial" w:hAnsi="Arial" w:cs="Arial"/>
                <w:spacing w:val="27"/>
              </w:rPr>
              <w:t xml:space="preserve"> </w:t>
            </w:r>
            <w:r>
              <w:rPr>
                <w:rFonts w:ascii="Arial" w:hAnsi="Arial" w:cs="Arial"/>
                <w:spacing w:val="-1"/>
              </w:rPr>
              <w:t>well-defined c</w:t>
            </w:r>
            <w:r w:rsidRPr="00846ED2">
              <w:rPr>
                <w:rFonts w:ascii="Arial" w:hAnsi="Arial" w:cs="Arial"/>
                <w:spacing w:val="-1"/>
              </w:rPr>
              <w:t>onstruction</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maintenance</w:t>
            </w:r>
            <w:r w:rsidRPr="00846ED2">
              <w:rPr>
                <w:rFonts w:ascii="Arial" w:hAnsi="Arial" w:cs="Arial"/>
              </w:rPr>
              <w:t xml:space="preserve"> </w:t>
            </w:r>
            <w:r w:rsidRPr="00846ED2">
              <w:rPr>
                <w:rFonts w:ascii="Arial" w:hAnsi="Arial" w:cs="Arial"/>
                <w:spacing w:val="-1"/>
              </w:rPr>
              <w:t>contracts;</w:t>
            </w:r>
          </w:p>
          <w:p w:rsidR="00ED7EE4" w:rsidRPr="00846ED2" w:rsidRDefault="00ED7EE4" w:rsidP="00BD1143">
            <w:pPr>
              <w:pStyle w:val="TableParagraph"/>
              <w:numPr>
                <w:ilvl w:val="0"/>
                <w:numId w:val="50"/>
              </w:numPr>
              <w:ind w:left="472" w:right="180"/>
              <w:rPr>
                <w:rFonts w:ascii="Arial" w:hAnsi="Arial" w:cs="Arial"/>
                <w:spacing w:val="-1"/>
              </w:rPr>
            </w:pPr>
            <w:r w:rsidRPr="00846ED2">
              <w:rPr>
                <w:rFonts w:ascii="Arial" w:hAnsi="Arial" w:cs="Arial"/>
                <w:spacing w:val="-1"/>
              </w:rPr>
              <w:t>Participate</w:t>
            </w:r>
            <w:r w:rsidRPr="00846ED2">
              <w:rPr>
                <w:rFonts w:ascii="Arial" w:hAnsi="Arial" w:cs="Arial"/>
                <w:spacing w:val="-2"/>
              </w:rPr>
              <w:t xml:space="preserve"> </w:t>
            </w:r>
            <w:r w:rsidRPr="00846ED2">
              <w:rPr>
                <w:rFonts w:ascii="Arial" w:hAnsi="Arial" w:cs="Arial"/>
              </w:rPr>
              <w:t xml:space="preserve">in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preparation</w:t>
            </w:r>
            <w:r w:rsidRPr="00846ED2">
              <w:rPr>
                <w:rFonts w:ascii="Arial" w:hAnsi="Arial" w:cs="Arial"/>
                <w:spacing w:val="1"/>
              </w:rPr>
              <w:t xml:space="preserve"> </w:t>
            </w:r>
            <w:r w:rsidRPr="00846ED2">
              <w:rPr>
                <w:rFonts w:ascii="Arial" w:hAnsi="Arial" w:cs="Arial"/>
              </w:rPr>
              <w:t>of</w:t>
            </w:r>
            <w:r w:rsidRPr="00846ED2">
              <w:rPr>
                <w:rFonts w:ascii="Arial" w:hAnsi="Arial" w:cs="Arial"/>
                <w:spacing w:val="1"/>
              </w:rPr>
              <w:t xml:space="preserve"> </w:t>
            </w:r>
            <w:r w:rsidRPr="00846ED2">
              <w:rPr>
                <w:rFonts w:ascii="Arial" w:hAnsi="Arial" w:cs="Arial"/>
                <w:spacing w:val="-1"/>
              </w:rPr>
              <w:t>budgets</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assigned</w:t>
            </w:r>
            <w:r w:rsidRPr="00846ED2">
              <w:rPr>
                <w:rFonts w:ascii="Arial" w:hAnsi="Arial" w:cs="Arial"/>
                <w:spacing w:val="25"/>
              </w:rPr>
              <w:t xml:space="preserve"> </w:t>
            </w:r>
            <w:r>
              <w:rPr>
                <w:rFonts w:ascii="Arial" w:hAnsi="Arial" w:cs="Arial"/>
                <w:spacing w:val="-1"/>
              </w:rPr>
              <w:t>well-defined p</w:t>
            </w:r>
            <w:r w:rsidRPr="00846ED2">
              <w:rPr>
                <w:rFonts w:ascii="Arial" w:hAnsi="Arial" w:cs="Arial"/>
                <w:spacing w:val="-1"/>
              </w:rPr>
              <w:t>rojects,</w:t>
            </w:r>
            <w:r w:rsidRPr="00846ED2">
              <w:rPr>
                <w:rFonts w:ascii="Arial" w:hAnsi="Arial" w:cs="Arial"/>
              </w:rPr>
              <w:t xml:space="preserve"> </w:t>
            </w:r>
            <w:r w:rsidRPr="00846ED2">
              <w:rPr>
                <w:rFonts w:ascii="Arial" w:hAnsi="Arial" w:cs="Arial"/>
                <w:spacing w:val="-2"/>
              </w:rPr>
              <w:t>submit</w:t>
            </w:r>
            <w:r w:rsidRPr="00846ED2">
              <w:rPr>
                <w:rFonts w:ascii="Arial" w:hAnsi="Arial" w:cs="Arial"/>
                <w:spacing w:val="1"/>
              </w:rPr>
              <w:t xml:space="preserve"> </w:t>
            </w:r>
            <w:r w:rsidRPr="00846ED2">
              <w:rPr>
                <w:rFonts w:ascii="Arial" w:hAnsi="Arial" w:cs="Arial"/>
                <w:spacing w:val="-1"/>
              </w:rPr>
              <w:t>budget</w:t>
            </w:r>
            <w:r w:rsidRPr="00846ED2">
              <w:rPr>
                <w:rFonts w:ascii="Arial" w:hAnsi="Arial" w:cs="Arial"/>
                <w:spacing w:val="1"/>
              </w:rPr>
              <w:t xml:space="preserve"> </w:t>
            </w:r>
            <w:r w:rsidRPr="00846ED2">
              <w:rPr>
                <w:rFonts w:ascii="Arial" w:hAnsi="Arial" w:cs="Arial"/>
                <w:spacing w:val="-1"/>
              </w:rPr>
              <w:t>recommendation</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monitor</w:t>
            </w:r>
            <w:r w:rsidRPr="00846ED2">
              <w:rPr>
                <w:rFonts w:ascii="Arial" w:hAnsi="Arial" w:cs="Arial"/>
                <w:spacing w:val="41"/>
              </w:rPr>
              <w:t xml:space="preserve"> </w:t>
            </w:r>
            <w:r w:rsidRPr="00846ED2">
              <w:rPr>
                <w:rFonts w:ascii="Arial" w:hAnsi="Arial" w:cs="Arial"/>
                <w:spacing w:val="-1"/>
              </w:rPr>
              <w:t xml:space="preserve">expenditure; </w:t>
            </w:r>
          </w:p>
        </w:tc>
      </w:tr>
    </w:tbl>
    <w:p w:rsidR="00ED7EE4" w:rsidRDefault="00ED7EE4" w:rsidP="00ED7EE4">
      <w:pPr>
        <w:pStyle w:val="TableParagraph"/>
        <w:spacing w:before="1"/>
        <w:ind w:left="102"/>
        <w:rPr>
          <w:rFonts w:ascii="Arial" w:eastAsia="Times New Roman" w:hAnsi="Arial" w:cs="Arial"/>
          <w:sz w:val="16"/>
          <w:szCs w:val="16"/>
        </w:rPr>
      </w:pPr>
    </w:p>
    <w:p w:rsidR="00ED7EE4" w:rsidRDefault="00ED7EE4" w:rsidP="00ED7EE4">
      <w:pPr>
        <w:pStyle w:val="TableParagraph"/>
        <w:spacing w:before="1"/>
        <w:ind w:left="102"/>
        <w:rPr>
          <w:rFonts w:ascii="Arial" w:eastAsia="Times New Roman" w:hAnsi="Arial" w:cs="Arial"/>
          <w:sz w:val="16"/>
          <w:szCs w:val="16"/>
        </w:rPr>
      </w:pPr>
    </w:p>
    <w:p w:rsidR="00ED7EE4" w:rsidRDefault="00ED7EE4" w:rsidP="00ED7EE4">
      <w:pPr>
        <w:pStyle w:val="TableParagraph"/>
        <w:spacing w:before="1"/>
        <w:ind w:left="102"/>
        <w:rPr>
          <w:rFonts w:ascii="Arial" w:eastAsia="Times New Roman" w:hAnsi="Arial" w:cs="Arial"/>
          <w:sz w:val="16"/>
          <w:szCs w:val="16"/>
        </w:rPr>
      </w:pPr>
    </w:p>
    <w:p w:rsidR="00ED7EE4" w:rsidRDefault="00ED7EE4" w:rsidP="00ED7EE4">
      <w:pPr>
        <w:pStyle w:val="TableParagraph"/>
        <w:spacing w:before="1"/>
        <w:ind w:left="102"/>
        <w:rPr>
          <w:rFonts w:ascii="Arial" w:eastAsia="Times New Roman" w:hAnsi="Arial" w:cs="Arial"/>
          <w:sz w:val="16"/>
          <w:szCs w:val="16"/>
        </w:rPr>
      </w:pPr>
    </w:p>
    <w:p w:rsidR="00ED7EE4" w:rsidRPr="000F430C" w:rsidRDefault="00ED7EE4" w:rsidP="00ED7EE4">
      <w:pPr>
        <w:pStyle w:val="TableParagraph"/>
        <w:spacing w:before="1"/>
        <w:ind w:left="102"/>
        <w:rPr>
          <w:rFonts w:ascii="Arial" w:eastAsia="Times New Roman" w:hAnsi="Arial" w:cs="Arial"/>
          <w:sz w:val="16"/>
          <w:szCs w:val="16"/>
        </w:rPr>
        <w:sectPr w:rsidR="00ED7EE4" w:rsidRPr="000F430C" w:rsidSect="008854BF">
          <w:footerReference w:type="default" r:id="rId20"/>
          <w:pgSz w:w="11910" w:h="16840"/>
          <w:pgMar w:top="1360" w:right="1220" w:bottom="960" w:left="1220" w:header="0" w:footer="822" w:gutter="0"/>
          <w:cols w:space="720"/>
          <w:docGrid w:linePitch="299"/>
        </w:sectPr>
      </w:pPr>
    </w:p>
    <w:p w:rsidR="00ED7EE4" w:rsidRDefault="00ED7EE4" w:rsidP="00ED7EE4">
      <w:pPr>
        <w:kinsoku w:val="0"/>
        <w:overflowPunct w:val="0"/>
        <w:spacing w:before="9" w:line="240" w:lineRule="exact"/>
        <w:rPr>
          <w:rFonts w:ascii="Arial" w:hAnsi="Arial" w:cs="Arial"/>
          <w:sz w:val="16"/>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1526"/>
        <w:gridCol w:w="2297"/>
        <w:gridCol w:w="5427"/>
      </w:tblGrid>
      <w:tr w:rsidR="00ED7EE4" w:rsidRPr="00846ED2" w:rsidTr="00ED7EE4">
        <w:trPr>
          <w:trHeight w:val="3383"/>
        </w:trPr>
        <w:tc>
          <w:tcPr>
            <w:tcW w:w="1526" w:type="dxa"/>
            <w:tcBorders>
              <w:top w:val="single" w:sz="6" w:space="0" w:color="000000"/>
              <w:left w:val="single" w:sz="6" w:space="0" w:color="000000"/>
              <w:bottom w:val="single" w:sz="6" w:space="0" w:color="000000"/>
              <w:right w:val="single" w:sz="6" w:space="0" w:color="000000"/>
            </w:tcBorders>
          </w:tcPr>
          <w:p w:rsidR="00ED7EE4" w:rsidRPr="00846ED2" w:rsidRDefault="00ED7EE4" w:rsidP="00ED7EE4">
            <w:pPr>
              <w:pStyle w:val="TableParagraph"/>
              <w:spacing w:before="1"/>
              <w:ind w:left="102"/>
              <w:rPr>
                <w:rFonts w:ascii="Arial" w:eastAsia="Times New Roman" w:hAnsi="Arial" w:cs="Arial"/>
              </w:rPr>
            </w:pPr>
          </w:p>
        </w:tc>
        <w:tc>
          <w:tcPr>
            <w:tcW w:w="2297" w:type="dxa"/>
            <w:tcBorders>
              <w:top w:val="single" w:sz="6" w:space="0" w:color="000000"/>
              <w:left w:val="single" w:sz="6" w:space="0" w:color="000000"/>
              <w:bottom w:val="single" w:sz="6" w:space="0" w:color="000000"/>
              <w:right w:val="single" w:sz="6" w:space="0" w:color="000000"/>
            </w:tcBorders>
          </w:tcPr>
          <w:p w:rsidR="00ED7EE4" w:rsidRPr="00846ED2" w:rsidRDefault="00ED7EE4" w:rsidP="00ED7EE4">
            <w:pPr>
              <w:pStyle w:val="TableParagraph"/>
              <w:spacing w:line="241" w:lineRule="auto"/>
              <w:ind w:left="102" w:right="158"/>
              <w:rPr>
                <w:rFonts w:ascii="Arial" w:eastAsia="Times New Roman" w:hAnsi="Arial" w:cs="Arial"/>
              </w:rPr>
            </w:pPr>
          </w:p>
        </w:tc>
        <w:tc>
          <w:tcPr>
            <w:tcW w:w="5427" w:type="dxa"/>
            <w:tcBorders>
              <w:top w:val="single" w:sz="6" w:space="0" w:color="000000"/>
              <w:left w:val="single" w:sz="6" w:space="0" w:color="000000"/>
              <w:bottom w:val="single" w:sz="6" w:space="0" w:color="000000"/>
              <w:right w:val="single" w:sz="6" w:space="0" w:color="000000"/>
            </w:tcBorders>
          </w:tcPr>
          <w:p w:rsidR="00ED7EE4" w:rsidRPr="00846ED2" w:rsidRDefault="00ED7EE4" w:rsidP="00BD1143">
            <w:pPr>
              <w:pStyle w:val="TableParagraph"/>
              <w:numPr>
                <w:ilvl w:val="0"/>
                <w:numId w:val="50"/>
              </w:numPr>
              <w:ind w:left="472" w:right="180"/>
              <w:rPr>
                <w:rFonts w:ascii="Arial" w:eastAsia="Times New Roman" w:hAnsi="Arial" w:cs="Arial"/>
              </w:rPr>
            </w:pPr>
            <w:r w:rsidRPr="00846ED2">
              <w:rPr>
                <w:rFonts w:ascii="Arial" w:eastAsia="Times New Roman" w:hAnsi="Arial" w:cs="Arial"/>
                <w:spacing w:val="-1"/>
              </w:rPr>
              <w:t>Assist</w:t>
            </w:r>
            <w:r w:rsidRPr="00846ED2">
              <w:rPr>
                <w:rFonts w:ascii="Arial" w:eastAsia="Times New Roman" w:hAnsi="Arial" w:cs="Arial"/>
                <w:spacing w:val="-4"/>
              </w:rPr>
              <w:t xml:space="preserve"> </w:t>
            </w:r>
            <w:r w:rsidRPr="00846ED2">
              <w:rPr>
                <w:rFonts w:ascii="Arial" w:eastAsia="Times New Roman" w:hAnsi="Arial" w:cs="Arial"/>
                <w:spacing w:val="-1"/>
              </w:rPr>
              <w:t>in</w:t>
            </w:r>
            <w:r w:rsidRPr="00846ED2">
              <w:rPr>
                <w:rFonts w:ascii="Arial" w:eastAsia="Times New Roman" w:hAnsi="Arial" w:cs="Arial"/>
                <w:spacing w:val="-3"/>
              </w:rPr>
              <w:t xml:space="preserve"> </w:t>
            </w:r>
            <w:r w:rsidRPr="00846ED2">
              <w:rPr>
                <w:rFonts w:ascii="Arial" w:eastAsia="Times New Roman" w:hAnsi="Arial" w:cs="Arial"/>
                <w:spacing w:val="-1"/>
              </w:rPr>
              <w:t>monitoring</w:t>
            </w:r>
            <w:r w:rsidRPr="00846ED2">
              <w:rPr>
                <w:rFonts w:ascii="Arial" w:eastAsia="Times New Roman" w:hAnsi="Arial" w:cs="Arial"/>
                <w:spacing w:val="-7"/>
              </w:rPr>
              <w:t xml:space="preserve"> </w:t>
            </w:r>
            <w:r w:rsidRPr="00846ED2">
              <w:rPr>
                <w:rFonts w:ascii="Arial" w:eastAsia="Times New Roman" w:hAnsi="Arial" w:cs="Arial"/>
                <w:spacing w:val="-1"/>
              </w:rPr>
              <w:t>outside</w:t>
            </w:r>
            <w:r w:rsidRPr="00846ED2">
              <w:rPr>
                <w:rFonts w:ascii="Arial" w:eastAsia="Times New Roman" w:hAnsi="Arial" w:cs="Arial"/>
                <w:spacing w:val="-4"/>
              </w:rPr>
              <w:t xml:space="preserve"> </w:t>
            </w:r>
            <w:r w:rsidRPr="00846ED2">
              <w:rPr>
                <w:rFonts w:ascii="Arial" w:eastAsia="Times New Roman" w:hAnsi="Arial" w:cs="Arial"/>
                <w:spacing w:val="-1"/>
              </w:rPr>
              <w:t>consultants</w:t>
            </w:r>
            <w:r>
              <w:rPr>
                <w:rFonts w:ascii="Arial" w:eastAsia="Times New Roman" w:hAnsi="Arial" w:cs="Arial"/>
                <w:spacing w:val="-1"/>
              </w:rPr>
              <w:t>’</w:t>
            </w:r>
            <w:r w:rsidRPr="00846ED2">
              <w:rPr>
                <w:rFonts w:ascii="Arial" w:eastAsia="Times New Roman" w:hAnsi="Arial" w:cs="Arial"/>
                <w:spacing w:val="-3"/>
              </w:rPr>
              <w:t xml:space="preserve"> </w:t>
            </w:r>
            <w:r w:rsidRPr="00846ED2">
              <w:rPr>
                <w:rFonts w:ascii="Arial" w:eastAsia="Times New Roman" w:hAnsi="Arial" w:cs="Arial"/>
                <w:spacing w:val="-2"/>
              </w:rPr>
              <w:t>work</w:t>
            </w:r>
            <w:r w:rsidRPr="00846ED2">
              <w:rPr>
                <w:rFonts w:ascii="Arial" w:eastAsia="Times New Roman" w:hAnsi="Arial" w:cs="Arial"/>
                <w:spacing w:val="-7"/>
              </w:rPr>
              <w:t xml:space="preserve"> </w:t>
            </w:r>
            <w:r w:rsidRPr="00846ED2">
              <w:rPr>
                <w:rFonts w:ascii="Arial" w:eastAsia="Times New Roman" w:hAnsi="Arial" w:cs="Arial"/>
              </w:rPr>
              <w:t>and</w:t>
            </w:r>
            <w:r w:rsidRPr="00846ED2">
              <w:rPr>
                <w:rFonts w:ascii="Arial" w:eastAsia="Times New Roman" w:hAnsi="Arial" w:cs="Arial"/>
                <w:spacing w:val="43"/>
              </w:rPr>
              <w:t xml:space="preserve"> </w:t>
            </w:r>
            <w:r w:rsidRPr="00846ED2">
              <w:rPr>
                <w:rFonts w:ascii="Arial" w:eastAsia="Times New Roman" w:hAnsi="Arial" w:cs="Arial"/>
                <w:spacing w:val="-1"/>
              </w:rPr>
              <w:t>progress</w:t>
            </w:r>
            <w:r w:rsidRPr="00846ED2">
              <w:rPr>
                <w:rFonts w:ascii="Arial" w:eastAsia="Times New Roman" w:hAnsi="Arial" w:cs="Arial"/>
                <w:spacing w:val="-2"/>
              </w:rPr>
              <w:t xml:space="preserve"> </w:t>
            </w:r>
            <w:r w:rsidRPr="00846ED2">
              <w:rPr>
                <w:rFonts w:ascii="Arial" w:eastAsia="Times New Roman" w:hAnsi="Arial" w:cs="Arial"/>
              </w:rPr>
              <w:t xml:space="preserve">of </w:t>
            </w:r>
            <w:r>
              <w:rPr>
                <w:rFonts w:ascii="Arial" w:eastAsia="Times New Roman" w:hAnsi="Arial" w:cs="Arial"/>
                <w:spacing w:val="-1"/>
              </w:rPr>
              <w:t>well-defined p</w:t>
            </w:r>
            <w:r w:rsidRPr="00846ED2">
              <w:rPr>
                <w:rFonts w:ascii="Arial" w:eastAsia="Times New Roman" w:hAnsi="Arial" w:cs="Arial"/>
                <w:spacing w:val="-1"/>
              </w:rPr>
              <w:t>rojects</w:t>
            </w:r>
            <w:r w:rsidRPr="00846ED2">
              <w:rPr>
                <w:rFonts w:ascii="Arial" w:eastAsia="Times New Roman" w:hAnsi="Arial" w:cs="Arial"/>
              </w:rPr>
              <w:t xml:space="preserve"> </w:t>
            </w:r>
            <w:r w:rsidRPr="00846ED2">
              <w:rPr>
                <w:rFonts w:ascii="Arial" w:eastAsia="Times New Roman" w:hAnsi="Arial" w:cs="Arial"/>
                <w:spacing w:val="-1"/>
              </w:rPr>
              <w:t>and</w:t>
            </w:r>
            <w:r w:rsidRPr="00846ED2">
              <w:rPr>
                <w:rFonts w:ascii="Arial" w:eastAsia="Times New Roman" w:hAnsi="Arial" w:cs="Arial"/>
              </w:rPr>
              <w:t xml:space="preserve"> </w:t>
            </w:r>
            <w:r w:rsidRPr="00846ED2">
              <w:rPr>
                <w:rFonts w:ascii="Arial" w:eastAsia="Times New Roman" w:hAnsi="Arial" w:cs="Arial"/>
                <w:spacing w:val="-1"/>
              </w:rPr>
              <w:t>disbursement</w:t>
            </w:r>
            <w:r w:rsidRPr="00846ED2">
              <w:rPr>
                <w:rFonts w:ascii="Arial" w:eastAsia="Times New Roman" w:hAnsi="Arial" w:cs="Arial"/>
                <w:spacing w:val="1"/>
              </w:rPr>
              <w:t xml:space="preserve"> </w:t>
            </w:r>
            <w:r w:rsidRPr="00846ED2">
              <w:rPr>
                <w:rFonts w:ascii="Arial" w:eastAsia="Times New Roman" w:hAnsi="Arial" w:cs="Arial"/>
                <w:spacing w:val="-2"/>
              </w:rPr>
              <w:t>of</w:t>
            </w:r>
            <w:r w:rsidRPr="00846ED2">
              <w:rPr>
                <w:rFonts w:ascii="Arial" w:eastAsia="Times New Roman" w:hAnsi="Arial" w:cs="Arial"/>
              </w:rPr>
              <w:t xml:space="preserve"> </w:t>
            </w:r>
            <w:r w:rsidRPr="00846ED2">
              <w:rPr>
                <w:rFonts w:ascii="Arial" w:eastAsia="Times New Roman" w:hAnsi="Arial" w:cs="Arial"/>
                <w:spacing w:val="-1"/>
              </w:rPr>
              <w:t>payments;</w:t>
            </w:r>
          </w:p>
          <w:p w:rsidR="00ED7EE4" w:rsidRPr="00846ED2" w:rsidRDefault="00ED7EE4" w:rsidP="00BD1143">
            <w:pPr>
              <w:pStyle w:val="TableParagraph"/>
              <w:numPr>
                <w:ilvl w:val="0"/>
                <w:numId w:val="50"/>
              </w:numPr>
              <w:ind w:left="472" w:right="228"/>
              <w:rPr>
                <w:rFonts w:ascii="Arial" w:eastAsia="Times New Roman" w:hAnsi="Arial" w:cs="Arial"/>
              </w:rPr>
            </w:pPr>
            <w:r w:rsidRPr="00846ED2">
              <w:rPr>
                <w:rFonts w:ascii="Arial" w:hAnsi="Arial" w:cs="Arial"/>
                <w:spacing w:val="-1"/>
              </w:rPr>
              <w:t>Compile</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other</w:t>
            </w:r>
            <w:r w:rsidRPr="00846ED2">
              <w:rPr>
                <w:rFonts w:ascii="Arial" w:hAnsi="Arial" w:cs="Arial"/>
                <w:spacing w:val="1"/>
              </w:rPr>
              <w:t xml:space="preserve"> </w:t>
            </w:r>
            <w:r w:rsidRPr="00846ED2">
              <w:rPr>
                <w:rFonts w:ascii="Arial" w:hAnsi="Arial" w:cs="Arial"/>
                <w:spacing w:val="-1"/>
              </w:rPr>
              <w:t>relevant</w:t>
            </w:r>
            <w:r w:rsidRPr="00846ED2">
              <w:rPr>
                <w:rFonts w:ascii="Arial" w:hAnsi="Arial" w:cs="Arial"/>
                <w:spacing w:val="1"/>
              </w:rPr>
              <w:t xml:space="preserve"> </w:t>
            </w:r>
            <w:r w:rsidRPr="00846ED2">
              <w:rPr>
                <w:rFonts w:ascii="Arial" w:hAnsi="Arial" w:cs="Arial"/>
                <w:spacing w:val="-1"/>
              </w:rPr>
              <w:t>data</w:t>
            </w:r>
            <w:r w:rsidRPr="00846ED2">
              <w:rPr>
                <w:rFonts w:ascii="Arial" w:hAnsi="Arial" w:cs="Arial"/>
                <w:spacing w:val="-2"/>
              </w:rPr>
              <w:t xml:space="preserve"> </w:t>
            </w:r>
            <w:r w:rsidRPr="00846ED2">
              <w:rPr>
                <w:rFonts w:ascii="Arial" w:hAnsi="Arial" w:cs="Arial"/>
              </w:rPr>
              <w:t>for</w:t>
            </w:r>
            <w:r w:rsidRPr="00846ED2">
              <w:rPr>
                <w:rFonts w:ascii="Arial" w:hAnsi="Arial" w:cs="Arial"/>
                <w:spacing w:val="-2"/>
              </w:rPr>
              <w:t xml:space="preserve"> </w:t>
            </w:r>
            <w:r w:rsidRPr="00846ED2">
              <w:rPr>
                <w:rFonts w:ascii="Arial" w:hAnsi="Arial" w:cs="Arial"/>
              </w:rPr>
              <w:t>use</w:t>
            </w:r>
            <w:r w:rsidRPr="00846ED2">
              <w:rPr>
                <w:rFonts w:ascii="Arial" w:hAnsi="Arial" w:cs="Arial"/>
                <w:spacing w:val="33"/>
              </w:rPr>
              <w:t xml:space="preserve"> </w:t>
            </w:r>
            <w:r w:rsidRPr="00846ED2">
              <w:rPr>
                <w:rFonts w:ascii="Arial" w:hAnsi="Arial" w:cs="Arial"/>
              </w:rPr>
              <w:t>by</w:t>
            </w:r>
            <w:r w:rsidRPr="00846ED2">
              <w:rPr>
                <w:rFonts w:ascii="Arial" w:hAnsi="Arial" w:cs="Arial"/>
                <w:spacing w:val="-3"/>
              </w:rPr>
              <w:t xml:space="preserve"> </w:t>
            </w:r>
            <w:r w:rsidRPr="00846ED2">
              <w:rPr>
                <w:rFonts w:ascii="Arial" w:hAnsi="Arial" w:cs="Arial"/>
              </w:rPr>
              <w:t>other</w:t>
            </w:r>
            <w:r w:rsidRPr="00846ED2">
              <w:rPr>
                <w:rFonts w:ascii="Arial" w:hAnsi="Arial" w:cs="Arial"/>
                <w:spacing w:val="1"/>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project</w:t>
            </w:r>
            <w:r w:rsidRPr="00846ED2">
              <w:rPr>
                <w:rFonts w:ascii="Arial" w:hAnsi="Arial" w:cs="Arial"/>
                <w:spacing w:val="1"/>
              </w:rPr>
              <w:t xml:space="preserve"> </w:t>
            </w:r>
            <w:r w:rsidRPr="00846ED2">
              <w:rPr>
                <w:rFonts w:ascii="Arial" w:hAnsi="Arial" w:cs="Arial"/>
                <w:spacing w:val="-1"/>
              </w:rPr>
              <w:t>team members</w:t>
            </w:r>
            <w:r w:rsidRPr="00846ED2">
              <w:rPr>
                <w:rFonts w:ascii="Arial" w:hAnsi="Arial" w:cs="Arial"/>
              </w:rPr>
              <w:t xml:space="preserve"> </w:t>
            </w:r>
            <w:r w:rsidRPr="00846ED2">
              <w:rPr>
                <w:rFonts w:ascii="Arial" w:hAnsi="Arial" w:cs="Arial"/>
                <w:spacing w:val="-1"/>
              </w:rPr>
              <w:t>for</w:t>
            </w:r>
            <w:r w:rsidRPr="00846ED2">
              <w:rPr>
                <w:rFonts w:ascii="Arial" w:hAnsi="Arial" w:cs="Arial"/>
                <w:spacing w:val="23"/>
              </w:rPr>
              <w:t xml:space="preserve"> </w:t>
            </w:r>
            <w:r w:rsidRPr="00846ED2">
              <w:rPr>
                <w:rFonts w:ascii="Arial" w:hAnsi="Arial" w:cs="Arial"/>
                <w:spacing w:val="-1"/>
              </w:rPr>
              <w:t>assigned</w:t>
            </w:r>
            <w:r w:rsidRPr="00846ED2">
              <w:rPr>
                <w:rFonts w:ascii="Arial" w:hAnsi="Arial" w:cs="Arial"/>
                <w:spacing w:val="-2"/>
              </w:rPr>
              <w:t xml:space="preserve"> </w:t>
            </w:r>
            <w:r w:rsidRPr="00846ED2">
              <w:rPr>
                <w:rFonts w:ascii="Arial" w:hAnsi="Arial" w:cs="Arial"/>
                <w:spacing w:val="-1"/>
              </w:rPr>
              <w:t>projects;</w:t>
            </w:r>
          </w:p>
          <w:p w:rsidR="00ED7EE4" w:rsidRPr="00846ED2" w:rsidRDefault="00ED7EE4" w:rsidP="00BD1143">
            <w:pPr>
              <w:pStyle w:val="TableParagraph"/>
              <w:numPr>
                <w:ilvl w:val="0"/>
                <w:numId w:val="50"/>
              </w:numPr>
              <w:ind w:left="472" w:right="142"/>
              <w:rPr>
                <w:rFonts w:ascii="Arial" w:eastAsia="Times New Roman" w:hAnsi="Arial" w:cs="Arial"/>
              </w:rPr>
            </w:pPr>
            <w:r w:rsidRPr="00846ED2">
              <w:rPr>
                <w:rFonts w:ascii="Arial" w:hAnsi="Arial" w:cs="Arial"/>
                <w:spacing w:val="-1"/>
              </w:rPr>
              <w:t>Participate</w:t>
            </w:r>
            <w:r w:rsidRPr="00846ED2">
              <w:rPr>
                <w:rFonts w:ascii="Arial" w:hAnsi="Arial" w:cs="Arial"/>
                <w:spacing w:val="-2"/>
              </w:rPr>
              <w:t xml:space="preserve"> </w:t>
            </w:r>
            <w:r w:rsidRPr="00846ED2">
              <w:rPr>
                <w:rFonts w:ascii="Arial" w:hAnsi="Arial" w:cs="Arial"/>
              </w:rPr>
              <w:t xml:space="preserve">in </w:t>
            </w:r>
            <w:r w:rsidRPr="00846ED2">
              <w:rPr>
                <w:rFonts w:ascii="Arial" w:hAnsi="Arial" w:cs="Arial"/>
                <w:spacing w:val="-1"/>
              </w:rPr>
              <w:t>minor</w:t>
            </w:r>
            <w:r w:rsidRPr="00846ED2">
              <w:rPr>
                <w:rFonts w:ascii="Arial" w:hAnsi="Arial" w:cs="Arial"/>
              </w:rPr>
              <w:t xml:space="preserve"> </w:t>
            </w:r>
            <w:r>
              <w:rPr>
                <w:rFonts w:ascii="Arial" w:hAnsi="Arial" w:cs="Arial"/>
                <w:spacing w:val="-1"/>
              </w:rPr>
              <w:t>well-defined e</w:t>
            </w:r>
            <w:r w:rsidRPr="00846ED2">
              <w:rPr>
                <w:rFonts w:ascii="Arial" w:hAnsi="Arial" w:cs="Arial"/>
                <w:spacing w:val="-1"/>
              </w:rPr>
              <w:t>ngineering</w:t>
            </w:r>
            <w:r w:rsidRPr="00846ED2">
              <w:rPr>
                <w:rFonts w:ascii="Arial" w:hAnsi="Arial" w:cs="Arial"/>
                <w:spacing w:val="-3"/>
              </w:rPr>
              <w:t xml:space="preserve"> </w:t>
            </w:r>
            <w:r w:rsidRPr="00846ED2">
              <w:rPr>
                <w:rFonts w:ascii="Arial" w:hAnsi="Arial" w:cs="Arial"/>
                <w:spacing w:val="-1"/>
              </w:rPr>
              <w:t>design</w:t>
            </w:r>
            <w:r w:rsidRPr="00846ED2">
              <w:rPr>
                <w:rFonts w:ascii="Arial" w:hAnsi="Arial" w:cs="Arial"/>
              </w:rPr>
              <w:t xml:space="preserv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rPr>
              <w:t>as</w:t>
            </w:r>
            <w:r w:rsidRPr="00846ED2">
              <w:rPr>
                <w:rFonts w:ascii="Arial" w:hAnsi="Arial" w:cs="Arial"/>
                <w:spacing w:val="33"/>
              </w:rPr>
              <w:t xml:space="preserve"> </w:t>
            </w:r>
            <w:r w:rsidRPr="00846ED2">
              <w:rPr>
                <w:rFonts w:ascii="Arial" w:hAnsi="Arial" w:cs="Arial"/>
                <w:spacing w:val="-1"/>
              </w:rPr>
              <w:t>directed</w:t>
            </w:r>
            <w:r w:rsidRPr="00846ED2">
              <w:rPr>
                <w:rFonts w:ascii="Arial" w:hAnsi="Arial" w:cs="Arial"/>
              </w:rPr>
              <w:t xml:space="preserve"> by</w:t>
            </w:r>
            <w:r w:rsidRPr="00846ED2">
              <w:rPr>
                <w:rFonts w:ascii="Arial" w:hAnsi="Arial" w:cs="Arial"/>
                <w:spacing w:val="-2"/>
              </w:rPr>
              <w:t xml:space="preserve"> </w:t>
            </w:r>
            <w:r w:rsidRPr="00846ED2">
              <w:rPr>
                <w:rFonts w:ascii="Arial" w:hAnsi="Arial" w:cs="Arial"/>
              </w:rPr>
              <w:t xml:space="preserve">a </w:t>
            </w:r>
            <w:r w:rsidRPr="00846ED2">
              <w:rPr>
                <w:rFonts w:ascii="Arial" w:hAnsi="Arial" w:cs="Arial"/>
                <w:spacing w:val="-1"/>
              </w:rPr>
              <w:t>competent</w:t>
            </w:r>
            <w:r w:rsidRPr="00846ED2">
              <w:rPr>
                <w:rFonts w:ascii="Arial" w:hAnsi="Arial" w:cs="Arial"/>
                <w:spacing w:val="1"/>
              </w:rPr>
              <w:t xml:space="preserve"> </w:t>
            </w:r>
            <w:r>
              <w:rPr>
                <w:rFonts w:ascii="Arial" w:hAnsi="Arial" w:cs="Arial"/>
                <w:spacing w:val="1"/>
              </w:rPr>
              <w:t>person</w:t>
            </w:r>
            <w:r w:rsidRPr="00846ED2">
              <w:rPr>
                <w:rFonts w:ascii="Arial" w:hAnsi="Arial" w:cs="Arial"/>
                <w:spacing w:val="-1"/>
              </w:rPr>
              <w:t>;</w:t>
            </w:r>
          </w:p>
          <w:p w:rsidR="00ED7EE4" w:rsidRPr="00846ED2" w:rsidRDefault="00ED7EE4" w:rsidP="00BD1143">
            <w:pPr>
              <w:pStyle w:val="TableParagraph"/>
              <w:numPr>
                <w:ilvl w:val="0"/>
                <w:numId w:val="50"/>
              </w:numPr>
              <w:ind w:left="472" w:right="180"/>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personally</w:t>
            </w:r>
            <w:r w:rsidRPr="00846ED2">
              <w:rPr>
                <w:rFonts w:ascii="Arial" w:hAnsi="Arial" w:cs="Arial"/>
                <w:spacing w:val="-3"/>
              </w:rPr>
              <w:t xml:space="preserve"> </w:t>
            </w:r>
            <w:r w:rsidRPr="00846ED2">
              <w:rPr>
                <w:rFonts w:ascii="Arial" w:hAnsi="Arial" w:cs="Arial"/>
                <w:spacing w:val="-1"/>
              </w:rPr>
              <w:t>committed</w:t>
            </w:r>
            <w:r w:rsidRPr="00846ED2">
              <w:rPr>
                <w:rFonts w:ascii="Arial" w:hAnsi="Arial" w:cs="Arial"/>
                <w:spacing w:val="-2"/>
              </w:rPr>
              <w:t xml:space="preserve"> </w:t>
            </w:r>
            <w:r w:rsidRPr="00846ED2">
              <w:rPr>
                <w:rFonts w:ascii="Arial" w:hAnsi="Arial" w:cs="Arial"/>
              </w:rPr>
              <w:t>to</w:t>
            </w:r>
            <w:r w:rsidRPr="00846ED2">
              <w:rPr>
                <w:rFonts w:ascii="Arial" w:hAnsi="Arial" w:cs="Arial"/>
                <w:spacing w:val="-3"/>
              </w:rPr>
              <w:t xml:space="preserve"> </w:t>
            </w:r>
            <w:r w:rsidRPr="00846ED2">
              <w:rPr>
                <w:rFonts w:ascii="Arial" w:hAnsi="Arial" w:cs="Arial"/>
                <w:spacing w:val="-1"/>
              </w:rPr>
              <w:t>his/her</w:t>
            </w:r>
            <w:r w:rsidRPr="00846ED2">
              <w:rPr>
                <w:rFonts w:ascii="Arial" w:hAnsi="Arial" w:cs="Arial"/>
              </w:rPr>
              <w:t xml:space="preserve"> </w:t>
            </w:r>
            <w:r w:rsidRPr="00846ED2">
              <w:rPr>
                <w:rFonts w:ascii="Arial" w:hAnsi="Arial" w:cs="Arial"/>
                <w:spacing w:val="-1"/>
              </w:rPr>
              <w:t>development</w:t>
            </w:r>
            <w:r w:rsidRPr="00846ED2">
              <w:rPr>
                <w:rFonts w:ascii="Arial" w:hAnsi="Arial" w:cs="Arial"/>
                <w:spacing w:val="-2"/>
              </w:rPr>
              <w:t xml:space="preserve"> </w:t>
            </w:r>
            <w:r w:rsidRPr="00846ED2">
              <w:rPr>
                <w:rFonts w:ascii="Arial" w:hAnsi="Arial" w:cs="Arial"/>
              </w:rPr>
              <w:t>and</w:t>
            </w:r>
            <w:r w:rsidRPr="00846ED2">
              <w:rPr>
                <w:rFonts w:ascii="Arial" w:hAnsi="Arial" w:cs="Arial"/>
                <w:spacing w:val="39"/>
              </w:rPr>
              <w:t xml:space="preserve"> </w:t>
            </w:r>
            <w:r w:rsidRPr="00846ED2">
              <w:rPr>
                <w:rFonts w:ascii="Arial" w:hAnsi="Arial" w:cs="Arial"/>
                <w:spacing w:val="-1"/>
              </w:rPr>
              <w:t>training</w:t>
            </w:r>
            <w:r w:rsidRPr="00846ED2">
              <w:rPr>
                <w:rFonts w:ascii="Arial" w:hAnsi="Arial" w:cs="Arial"/>
                <w:spacing w:val="-3"/>
              </w:rPr>
              <w:t xml:space="preserve"> </w:t>
            </w:r>
            <w:r w:rsidRPr="00846ED2">
              <w:rPr>
                <w:rFonts w:ascii="Arial" w:hAnsi="Arial" w:cs="Arial"/>
              </w:rPr>
              <w:t>by</w:t>
            </w:r>
            <w:r w:rsidRPr="00846ED2">
              <w:rPr>
                <w:rFonts w:ascii="Arial" w:hAnsi="Arial" w:cs="Arial"/>
                <w:spacing w:val="-3"/>
              </w:rPr>
              <w:t xml:space="preserve"> </w:t>
            </w:r>
            <w:r w:rsidRPr="00846ED2">
              <w:rPr>
                <w:rFonts w:ascii="Arial" w:hAnsi="Arial" w:cs="Arial"/>
                <w:spacing w:val="-1"/>
              </w:rPr>
              <w:t>gaining</w:t>
            </w:r>
            <w:r w:rsidRPr="00846ED2">
              <w:rPr>
                <w:rFonts w:ascii="Arial" w:hAnsi="Arial" w:cs="Arial"/>
                <w:spacing w:val="-3"/>
              </w:rPr>
              <w:t xml:space="preserve"> </w:t>
            </w:r>
            <w:r w:rsidRPr="00846ED2">
              <w:rPr>
                <w:rFonts w:ascii="Arial" w:hAnsi="Arial" w:cs="Arial"/>
                <w:spacing w:val="-1"/>
              </w:rPr>
              <w:t>experience</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whole</w:t>
            </w:r>
            <w:r w:rsidRPr="00846ED2">
              <w:rPr>
                <w:rFonts w:ascii="Arial" w:hAnsi="Arial" w:cs="Arial"/>
              </w:rPr>
              <w:t xml:space="preserve"> </w:t>
            </w:r>
            <w:r w:rsidRPr="00846ED2">
              <w:rPr>
                <w:rFonts w:ascii="Arial" w:hAnsi="Arial" w:cs="Arial"/>
                <w:spacing w:val="-1"/>
              </w:rPr>
              <w:t>range</w:t>
            </w:r>
            <w:r w:rsidRPr="00846ED2">
              <w:rPr>
                <w:rFonts w:ascii="Arial" w:hAnsi="Arial" w:cs="Arial"/>
              </w:rPr>
              <w:t xml:space="preserve"> of</w:t>
            </w:r>
            <w:r w:rsidRPr="00846ED2">
              <w:rPr>
                <w:rFonts w:ascii="Arial" w:hAnsi="Arial" w:cs="Arial"/>
                <w:spacing w:val="43"/>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activities</w:t>
            </w:r>
            <w:r w:rsidRPr="00846ED2">
              <w:rPr>
                <w:rFonts w:ascii="Arial" w:hAnsi="Arial" w:cs="Arial"/>
                <w:spacing w:val="-2"/>
              </w:rPr>
              <w:t xml:space="preserve"> </w:t>
            </w:r>
            <w:r w:rsidRPr="00846ED2">
              <w:rPr>
                <w:rFonts w:ascii="Arial" w:hAnsi="Arial" w:cs="Arial"/>
                <w:spacing w:val="-1"/>
              </w:rPr>
              <w:t>available</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35"/>
              </w:rPr>
              <w:t xml:space="preserve"> </w:t>
            </w:r>
            <w:r w:rsidRPr="00846ED2">
              <w:rPr>
                <w:rFonts w:ascii="Arial" w:hAnsi="Arial" w:cs="Arial"/>
                <w:spacing w:val="-1"/>
              </w:rPr>
              <w:t>firm/organi</w:t>
            </w:r>
            <w:r>
              <w:rPr>
                <w:rFonts w:ascii="Arial" w:hAnsi="Arial" w:cs="Arial"/>
                <w:spacing w:val="-1"/>
              </w:rPr>
              <w:t>s</w:t>
            </w:r>
            <w:r w:rsidRPr="00846ED2">
              <w:rPr>
                <w:rFonts w:ascii="Arial" w:hAnsi="Arial" w:cs="Arial"/>
                <w:spacing w:val="-1"/>
              </w:rPr>
              <w:t>ation;</w:t>
            </w:r>
            <w:r w:rsidRPr="00846ED2">
              <w:rPr>
                <w:rFonts w:ascii="Arial" w:hAnsi="Arial" w:cs="Arial"/>
                <w:spacing w:val="1"/>
              </w:rPr>
              <w:t xml:space="preserve"> </w:t>
            </w:r>
            <w:r w:rsidRPr="00846ED2">
              <w:rPr>
                <w:rFonts w:ascii="Arial" w:hAnsi="Arial" w:cs="Arial"/>
                <w:spacing w:val="-1"/>
              </w:rPr>
              <w:t>and</w:t>
            </w:r>
          </w:p>
          <w:p w:rsidR="00ED7EE4" w:rsidRPr="00846ED2" w:rsidRDefault="00ED7EE4" w:rsidP="00BD1143">
            <w:pPr>
              <w:pStyle w:val="TableParagraph"/>
              <w:numPr>
                <w:ilvl w:val="0"/>
                <w:numId w:val="50"/>
              </w:numPr>
              <w:spacing w:line="269" w:lineRule="exact"/>
              <w:ind w:left="472" w:right="180"/>
              <w:rPr>
                <w:rFonts w:ascii="Arial" w:eastAsia="Times New Roman" w:hAnsi="Arial" w:cs="Arial"/>
              </w:rPr>
            </w:pPr>
            <w:r w:rsidRPr="00846ED2">
              <w:rPr>
                <w:rFonts w:ascii="Arial" w:hAnsi="Arial" w:cs="Arial"/>
                <w:spacing w:val="-1"/>
              </w:rPr>
              <w:t>Remain</w:t>
            </w:r>
            <w:r w:rsidRPr="00846ED2">
              <w:rPr>
                <w:rFonts w:ascii="Arial" w:hAnsi="Arial" w:cs="Arial"/>
              </w:rPr>
              <w:t xml:space="preserve"> </w:t>
            </w:r>
            <w:r w:rsidRPr="00846ED2">
              <w:rPr>
                <w:rFonts w:ascii="Arial" w:hAnsi="Arial" w:cs="Arial"/>
                <w:spacing w:val="-1"/>
              </w:rPr>
              <w:t>committed</w:t>
            </w:r>
            <w:r w:rsidRPr="00846ED2">
              <w:rPr>
                <w:rFonts w:ascii="Arial" w:hAnsi="Arial" w:cs="Arial"/>
              </w:rPr>
              <w:t xml:space="preserve"> </w:t>
            </w:r>
            <w:r w:rsidRPr="00846ED2">
              <w:rPr>
                <w:rFonts w:ascii="Arial" w:hAnsi="Arial" w:cs="Arial"/>
                <w:spacing w:val="-1"/>
              </w:rPr>
              <w:t>to</w:t>
            </w:r>
            <w:r w:rsidRPr="00846ED2">
              <w:rPr>
                <w:rFonts w:ascii="Arial" w:hAnsi="Arial" w:cs="Arial"/>
              </w:rPr>
              <w:t xml:space="preserve"> </w:t>
            </w:r>
            <w:r w:rsidRPr="00846ED2">
              <w:rPr>
                <w:rFonts w:ascii="Arial" w:hAnsi="Arial" w:cs="Arial"/>
                <w:spacing w:val="-1"/>
              </w:rPr>
              <w:t>CPD.</w:t>
            </w:r>
          </w:p>
        </w:tc>
      </w:tr>
      <w:tr w:rsidR="00ED7EE4" w:rsidRPr="00846ED2" w:rsidTr="00ED7EE4">
        <w:trPr>
          <w:trHeight w:hRule="exact" w:val="10081"/>
        </w:trPr>
        <w:tc>
          <w:tcPr>
            <w:tcW w:w="1526" w:type="dxa"/>
            <w:tcBorders>
              <w:top w:val="single" w:sz="6"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6" w:lineRule="exact"/>
              <w:ind w:left="102"/>
              <w:rPr>
                <w:rFonts w:ascii="Arial" w:eastAsia="Times New Roman" w:hAnsi="Arial" w:cs="Arial"/>
              </w:rPr>
            </w:pPr>
            <w:r w:rsidRPr="00846ED2">
              <w:rPr>
                <w:rFonts w:ascii="Arial" w:hAnsi="Arial" w:cs="Arial"/>
                <w:spacing w:val="-1"/>
              </w:rPr>
              <w:t>D:</w:t>
            </w:r>
          </w:p>
          <w:p w:rsidR="00ED7EE4" w:rsidRPr="00846ED2" w:rsidRDefault="00ED7EE4" w:rsidP="00ED7EE4">
            <w:pPr>
              <w:pStyle w:val="TableParagraph"/>
              <w:spacing w:before="1"/>
              <w:ind w:left="102"/>
              <w:rPr>
                <w:rFonts w:ascii="Arial" w:eastAsia="Times New Roman" w:hAnsi="Arial" w:cs="Arial"/>
              </w:rPr>
            </w:pPr>
            <w:r w:rsidRPr="00846ED2">
              <w:rPr>
                <w:rFonts w:ascii="Arial" w:hAnsi="Arial" w:cs="Arial"/>
                <w:spacing w:val="-1"/>
              </w:rPr>
              <w:t>Contributing</w:t>
            </w:r>
          </w:p>
        </w:tc>
        <w:tc>
          <w:tcPr>
            <w:tcW w:w="2297" w:type="dxa"/>
            <w:tcBorders>
              <w:top w:val="single" w:sz="6"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39" w:lineRule="auto"/>
              <w:ind w:left="102" w:right="158"/>
              <w:rPr>
                <w:rFonts w:ascii="Arial" w:eastAsia="Times New Roman" w:hAnsi="Arial" w:cs="Arial"/>
              </w:rPr>
            </w:pPr>
            <w:r w:rsidRPr="00846ED2">
              <w:rPr>
                <w:rFonts w:ascii="Arial" w:eastAsia="Times New Roman" w:hAnsi="Arial" w:cs="Arial"/>
              </w:rPr>
              <w:t xml:space="preserve">… </w:t>
            </w:r>
            <w:r w:rsidRPr="00846ED2">
              <w:rPr>
                <w:rFonts w:ascii="Arial" w:eastAsia="Times New Roman" w:hAnsi="Arial" w:cs="Arial"/>
                <w:spacing w:val="-1"/>
              </w:rPr>
              <w:t>performs</w:t>
            </w:r>
            <w:r w:rsidRPr="00846ED2">
              <w:rPr>
                <w:rFonts w:ascii="Arial" w:eastAsia="Times New Roman" w:hAnsi="Arial" w:cs="Arial"/>
              </w:rPr>
              <w:t xml:space="preserve"> </w:t>
            </w:r>
            <w:r w:rsidRPr="00846ED2">
              <w:rPr>
                <w:rFonts w:ascii="Arial" w:eastAsia="Times New Roman" w:hAnsi="Arial" w:cs="Arial"/>
                <w:spacing w:val="-1"/>
              </w:rPr>
              <w:t>specific</w:t>
            </w:r>
            <w:r w:rsidRPr="00846ED2">
              <w:rPr>
                <w:rFonts w:ascii="Arial" w:eastAsia="Times New Roman" w:hAnsi="Arial" w:cs="Arial"/>
                <w:spacing w:val="25"/>
              </w:rPr>
              <w:t xml:space="preserve"> </w:t>
            </w:r>
            <w:r w:rsidRPr="00846ED2">
              <w:rPr>
                <w:rFonts w:ascii="Arial" w:eastAsia="Times New Roman" w:hAnsi="Arial" w:cs="Arial"/>
                <w:spacing w:val="-1"/>
              </w:rPr>
              <w:t>work</w:t>
            </w:r>
            <w:r w:rsidRPr="00846ED2">
              <w:rPr>
                <w:rFonts w:ascii="Arial" w:eastAsia="Times New Roman" w:hAnsi="Arial" w:cs="Arial"/>
                <w:spacing w:val="-3"/>
              </w:rPr>
              <w:t xml:space="preserve"> </w:t>
            </w:r>
            <w:r w:rsidRPr="00846ED2">
              <w:rPr>
                <w:rFonts w:ascii="Arial" w:eastAsia="Times New Roman" w:hAnsi="Arial" w:cs="Arial"/>
                <w:spacing w:val="-1"/>
              </w:rPr>
              <w:t>with</w:t>
            </w:r>
            <w:r w:rsidRPr="00846ED2">
              <w:rPr>
                <w:rFonts w:ascii="Arial" w:eastAsia="Times New Roman" w:hAnsi="Arial" w:cs="Arial"/>
              </w:rPr>
              <w:t xml:space="preserve"> </w:t>
            </w:r>
            <w:r w:rsidRPr="00846ED2">
              <w:rPr>
                <w:rFonts w:ascii="Arial" w:eastAsia="Times New Roman" w:hAnsi="Arial" w:cs="Arial"/>
                <w:spacing w:val="-1"/>
              </w:rPr>
              <w:t>detailed</w:t>
            </w:r>
            <w:r w:rsidRPr="00846ED2">
              <w:rPr>
                <w:rFonts w:ascii="Arial" w:eastAsia="Times New Roman" w:hAnsi="Arial" w:cs="Arial"/>
                <w:spacing w:val="27"/>
              </w:rPr>
              <w:t xml:space="preserve"> </w:t>
            </w:r>
            <w:r w:rsidRPr="00846ED2">
              <w:rPr>
                <w:rFonts w:ascii="Arial" w:eastAsia="Times New Roman" w:hAnsi="Arial" w:cs="Arial"/>
                <w:spacing w:val="-1"/>
              </w:rPr>
              <w:t>approval</w:t>
            </w:r>
            <w:r w:rsidRPr="00846ED2">
              <w:rPr>
                <w:rFonts w:ascii="Arial" w:eastAsia="Times New Roman" w:hAnsi="Arial" w:cs="Arial"/>
                <w:spacing w:val="-2"/>
              </w:rPr>
              <w:t xml:space="preserve"> </w:t>
            </w:r>
            <w:r w:rsidRPr="00846ED2">
              <w:rPr>
                <w:rFonts w:ascii="Arial" w:eastAsia="Times New Roman" w:hAnsi="Arial" w:cs="Arial"/>
              </w:rPr>
              <w:t xml:space="preserve">of </w:t>
            </w:r>
            <w:r w:rsidRPr="00846ED2">
              <w:rPr>
                <w:rFonts w:ascii="Arial" w:eastAsia="Times New Roman" w:hAnsi="Arial" w:cs="Arial"/>
                <w:spacing w:val="-2"/>
              </w:rPr>
              <w:t>work</w:t>
            </w:r>
            <w:r w:rsidRPr="00846ED2">
              <w:rPr>
                <w:rFonts w:ascii="Arial" w:eastAsia="Times New Roman" w:hAnsi="Arial" w:cs="Arial"/>
                <w:spacing w:val="30"/>
              </w:rPr>
              <w:t xml:space="preserve"> </w:t>
            </w:r>
            <w:r w:rsidRPr="00846ED2">
              <w:rPr>
                <w:rFonts w:ascii="Arial" w:eastAsia="Times New Roman" w:hAnsi="Arial" w:cs="Arial"/>
                <w:spacing w:val="-1"/>
              </w:rPr>
              <w:t>outputs</w:t>
            </w:r>
          </w:p>
        </w:tc>
        <w:tc>
          <w:tcPr>
            <w:tcW w:w="5427" w:type="dxa"/>
            <w:tcBorders>
              <w:top w:val="single" w:sz="6" w:space="0" w:color="000000"/>
              <w:left w:val="single" w:sz="5" w:space="0" w:color="000000"/>
              <w:bottom w:val="single" w:sz="5" w:space="0" w:color="000000"/>
              <w:right w:val="single" w:sz="5" w:space="0" w:color="000000"/>
            </w:tcBorders>
          </w:tcPr>
          <w:p w:rsidR="00ED7EE4" w:rsidRPr="00846ED2" w:rsidRDefault="00ED7EE4" w:rsidP="00ED7EE4">
            <w:pPr>
              <w:pStyle w:val="TableParagraph"/>
              <w:ind w:left="102" w:right="228"/>
              <w:rPr>
                <w:rFonts w:ascii="Arial" w:eastAsia="Times New Roman" w:hAnsi="Arial" w:cs="Arial"/>
              </w:rPr>
            </w:pPr>
            <w:r w:rsidRPr="00846ED2">
              <w:rPr>
                <w:rFonts w:ascii="Arial" w:hAnsi="Arial" w:cs="Arial"/>
                <w:spacing w:val="-1"/>
              </w:rPr>
              <w:t>While</w:t>
            </w:r>
            <w:r w:rsidRPr="00846ED2">
              <w:rPr>
                <w:rFonts w:ascii="Arial" w:hAnsi="Arial" w:cs="Arial"/>
              </w:rPr>
              <w:t xml:space="preserve"> </w:t>
            </w:r>
            <w:r w:rsidRPr="00846ED2">
              <w:rPr>
                <w:rFonts w:ascii="Arial" w:hAnsi="Arial" w:cs="Arial"/>
                <w:spacing w:val="-2"/>
              </w:rPr>
              <w:t xml:space="preserve">working </w:t>
            </w:r>
            <w:r w:rsidRPr="00846ED2">
              <w:rPr>
                <w:rFonts w:ascii="Arial" w:hAnsi="Arial" w:cs="Arial"/>
              </w:rPr>
              <w:t>under</w:t>
            </w:r>
            <w:r w:rsidRPr="00846ED2">
              <w:rPr>
                <w:rFonts w:ascii="Arial" w:hAnsi="Arial" w:cs="Arial"/>
                <w:spacing w:val="1"/>
              </w:rPr>
              <w:t xml:space="preserve"> </w:t>
            </w:r>
            <w:r w:rsidRPr="00846ED2">
              <w:rPr>
                <w:rFonts w:ascii="Arial" w:hAnsi="Arial" w:cs="Arial"/>
                <w:spacing w:val="-2"/>
              </w:rPr>
              <w:t>minimum</w:t>
            </w:r>
            <w:r w:rsidRPr="00846ED2">
              <w:rPr>
                <w:rFonts w:ascii="Arial" w:hAnsi="Arial" w:cs="Arial"/>
                <w:spacing w:val="-4"/>
              </w:rPr>
              <w:t xml:space="preserve"> </w:t>
            </w:r>
            <w:r w:rsidRPr="00846ED2">
              <w:rPr>
                <w:rFonts w:ascii="Arial" w:hAnsi="Arial" w:cs="Arial"/>
                <w:spacing w:val="-1"/>
              </w:rPr>
              <w:t>supervision,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trainee</w:t>
            </w:r>
            <w:r w:rsidRPr="00846ED2">
              <w:rPr>
                <w:rFonts w:ascii="Arial" w:hAnsi="Arial" w:cs="Arial"/>
                <w:spacing w:val="53"/>
              </w:rPr>
              <w:t xml:space="preserve"> </w:t>
            </w:r>
            <w:r w:rsidRPr="00846ED2">
              <w:rPr>
                <w:rFonts w:ascii="Arial" w:hAnsi="Arial" w:cs="Arial"/>
                <w:spacing w:val="-1"/>
              </w:rPr>
              <w:t>applies</w:t>
            </w:r>
            <w:r w:rsidRPr="00846ED2">
              <w:rPr>
                <w:rFonts w:ascii="Arial" w:hAnsi="Arial" w:cs="Arial"/>
                <w:spacing w:val="-2"/>
              </w:rPr>
              <w:t xml:space="preserve"> </w:t>
            </w:r>
            <w:r>
              <w:rPr>
                <w:rFonts w:ascii="Arial" w:hAnsi="Arial" w:cs="Arial"/>
                <w:spacing w:val="-2"/>
              </w:rPr>
              <w:t xml:space="preserve">well-defined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technology</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knowledge</w:t>
            </w:r>
            <w:r w:rsidRPr="00846ED2">
              <w:rPr>
                <w:rFonts w:ascii="Arial" w:hAnsi="Arial" w:cs="Arial"/>
              </w:rPr>
              <w:t xml:space="preserve"> of</w:t>
            </w:r>
            <w:r w:rsidRPr="00846ED2">
              <w:rPr>
                <w:rFonts w:ascii="Arial" w:hAnsi="Arial" w:cs="Arial"/>
                <w:spacing w:val="37"/>
              </w:rPr>
              <w:t xml:space="preserve"> </w:t>
            </w:r>
            <w:r w:rsidRPr="00846ED2">
              <w:rPr>
                <w:rFonts w:ascii="Arial" w:hAnsi="Arial" w:cs="Arial"/>
                <w:spacing w:val="-1"/>
              </w:rPr>
              <w:t>biological</w:t>
            </w:r>
            <w:r w:rsidRPr="00846ED2">
              <w:rPr>
                <w:rFonts w:ascii="Arial" w:hAnsi="Arial" w:cs="Arial"/>
                <w:spacing w:val="-2"/>
              </w:rPr>
              <w:t xml:space="preserve"> </w:t>
            </w:r>
            <w:r w:rsidRPr="00846ED2">
              <w:rPr>
                <w:rFonts w:ascii="Arial" w:hAnsi="Arial" w:cs="Arial"/>
                <w:spacing w:val="-1"/>
              </w:rPr>
              <w:t>sciences</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problems</w:t>
            </w:r>
            <w:r w:rsidRPr="00846ED2">
              <w:rPr>
                <w:rFonts w:ascii="Arial" w:hAnsi="Arial" w:cs="Arial"/>
              </w:rPr>
              <w:t xml:space="preserve"> </w:t>
            </w:r>
            <w:r w:rsidRPr="00846ED2">
              <w:rPr>
                <w:rFonts w:ascii="Arial" w:hAnsi="Arial" w:cs="Arial"/>
                <w:spacing w:val="-1"/>
              </w:rPr>
              <w:t>concerned</w:t>
            </w:r>
            <w:r w:rsidRPr="00846ED2">
              <w:rPr>
                <w:rFonts w:ascii="Arial" w:hAnsi="Arial" w:cs="Arial"/>
                <w:spacing w:val="35"/>
              </w:rPr>
              <w:t xml:space="preserve"> </w:t>
            </w:r>
            <w:r w:rsidRPr="00846ED2">
              <w:rPr>
                <w:rFonts w:ascii="Arial" w:hAnsi="Arial" w:cs="Arial"/>
                <w:spacing w:val="-1"/>
              </w:rPr>
              <w:t>with</w:t>
            </w:r>
            <w:r w:rsidRPr="00846ED2">
              <w:rPr>
                <w:rFonts w:ascii="Arial" w:hAnsi="Arial" w:cs="Arial"/>
              </w:rPr>
              <w:t xml:space="preserve"> </w:t>
            </w:r>
            <w:r w:rsidRPr="00846ED2">
              <w:rPr>
                <w:rFonts w:ascii="Arial" w:hAnsi="Arial" w:cs="Arial"/>
                <w:spacing w:val="-1"/>
              </w:rPr>
              <w:t>power</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machinery,</w:t>
            </w:r>
            <w:r w:rsidRPr="00846ED2">
              <w:rPr>
                <w:rFonts w:ascii="Arial" w:hAnsi="Arial" w:cs="Arial"/>
              </w:rPr>
              <w:t xml:space="preserve"> </w:t>
            </w:r>
            <w:r w:rsidRPr="00846ED2">
              <w:rPr>
                <w:rFonts w:ascii="Arial" w:hAnsi="Arial" w:cs="Arial"/>
                <w:spacing w:val="-1"/>
              </w:rPr>
              <w:t>electrification,</w:t>
            </w:r>
            <w:r w:rsidRPr="00846ED2">
              <w:rPr>
                <w:rFonts w:ascii="Arial" w:hAnsi="Arial" w:cs="Arial"/>
                <w:spacing w:val="-3"/>
              </w:rPr>
              <w:t xml:space="preserve"> </w:t>
            </w:r>
            <w:r w:rsidRPr="00846ED2">
              <w:rPr>
                <w:rFonts w:ascii="Arial" w:hAnsi="Arial" w:cs="Arial"/>
                <w:spacing w:val="-1"/>
              </w:rPr>
              <w:t>structures,</w:t>
            </w:r>
            <w:r w:rsidRPr="00846ED2">
              <w:rPr>
                <w:rFonts w:ascii="Arial" w:hAnsi="Arial" w:cs="Arial"/>
              </w:rPr>
              <w:t xml:space="preserve"> </w:t>
            </w:r>
            <w:r w:rsidRPr="00846ED2">
              <w:rPr>
                <w:rFonts w:ascii="Arial" w:hAnsi="Arial" w:cs="Arial"/>
                <w:spacing w:val="-1"/>
              </w:rPr>
              <w:t>soil</w:t>
            </w:r>
            <w:r w:rsidRPr="00846ED2">
              <w:rPr>
                <w:rFonts w:ascii="Arial" w:hAnsi="Arial" w:cs="Arial"/>
                <w:spacing w:val="41"/>
              </w:rPr>
              <w:t xml:space="preserve"> </w:t>
            </w:r>
            <w:r w:rsidRPr="00846ED2">
              <w:rPr>
                <w:rFonts w:ascii="Arial" w:hAnsi="Arial" w:cs="Arial"/>
              </w:rPr>
              <w:t xml:space="preserve">and </w:t>
            </w:r>
            <w:r w:rsidRPr="00846ED2">
              <w:rPr>
                <w:rFonts w:ascii="Arial" w:hAnsi="Arial" w:cs="Arial"/>
                <w:spacing w:val="-1"/>
              </w:rPr>
              <w:t>water</w:t>
            </w:r>
            <w:r w:rsidRPr="00846ED2">
              <w:rPr>
                <w:rFonts w:ascii="Arial" w:hAnsi="Arial" w:cs="Arial"/>
                <w:spacing w:val="-2"/>
              </w:rPr>
              <w:t xml:space="preserve"> </w:t>
            </w:r>
            <w:r w:rsidRPr="00846ED2">
              <w:rPr>
                <w:rFonts w:ascii="Arial" w:hAnsi="Arial" w:cs="Arial"/>
                <w:spacing w:val="-1"/>
              </w:rPr>
              <w:t>conservation,</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processing</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agricultural</w:t>
            </w:r>
            <w:r w:rsidRPr="00846ED2">
              <w:rPr>
                <w:rFonts w:ascii="Arial" w:hAnsi="Arial" w:cs="Arial"/>
                <w:spacing w:val="41"/>
              </w:rPr>
              <w:t xml:space="preserve"> </w:t>
            </w:r>
            <w:r w:rsidRPr="00846ED2">
              <w:rPr>
                <w:rFonts w:ascii="Arial" w:hAnsi="Arial" w:cs="Arial"/>
                <w:spacing w:val="-1"/>
              </w:rPr>
              <w:t>products,</w:t>
            </w:r>
            <w:r w:rsidRPr="00846ED2">
              <w:rPr>
                <w:rFonts w:ascii="Arial" w:hAnsi="Arial" w:cs="Arial"/>
                <w:spacing w:val="-3"/>
              </w:rPr>
              <w:t xml:space="preserve"> </w:t>
            </w:r>
            <w:r w:rsidRPr="00846ED2">
              <w:rPr>
                <w:rFonts w:ascii="Arial" w:hAnsi="Arial" w:cs="Arial"/>
              </w:rPr>
              <w:t xml:space="preserve">in </w:t>
            </w:r>
            <w:r w:rsidRPr="00846ED2">
              <w:rPr>
                <w:rFonts w:ascii="Arial" w:hAnsi="Arial" w:cs="Arial"/>
                <w:spacing w:val="-1"/>
              </w:rPr>
              <w:t>order</w:t>
            </w:r>
            <w:r w:rsidRPr="00846ED2">
              <w:rPr>
                <w:rFonts w:ascii="Arial" w:hAnsi="Arial" w:cs="Arial"/>
              </w:rPr>
              <w:t xml:space="preserve"> </w:t>
            </w:r>
            <w:r w:rsidRPr="00846ED2">
              <w:rPr>
                <w:rFonts w:ascii="Arial" w:hAnsi="Arial" w:cs="Arial"/>
                <w:spacing w:val="-1"/>
              </w:rPr>
              <w:t>to:</w:t>
            </w:r>
          </w:p>
          <w:p w:rsidR="00ED7EE4" w:rsidRPr="00846ED2" w:rsidRDefault="00ED7EE4" w:rsidP="00BD1143">
            <w:pPr>
              <w:pStyle w:val="TableParagraph"/>
              <w:numPr>
                <w:ilvl w:val="0"/>
                <w:numId w:val="51"/>
              </w:numPr>
              <w:ind w:left="472" w:right="180"/>
              <w:rPr>
                <w:rFonts w:ascii="Arial" w:eastAsia="Times New Roman" w:hAnsi="Arial" w:cs="Arial"/>
              </w:rPr>
            </w:pPr>
            <w:r w:rsidRPr="00846ED2">
              <w:rPr>
                <w:rFonts w:ascii="Arial" w:hAnsi="Arial" w:cs="Arial"/>
                <w:spacing w:val="-1"/>
              </w:rPr>
              <w:t>Develop</w:t>
            </w:r>
            <w:r w:rsidRPr="00846ED2">
              <w:rPr>
                <w:rFonts w:ascii="Arial" w:hAnsi="Arial" w:cs="Arial"/>
              </w:rPr>
              <w:t xml:space="preserve"> </w:t>
            </w:r>
            <w:r>
              <w:rPr>
                <w:rFonts w:ascii="Arial" w:hAnsi="Arial" w:cs="Arial"/>
              </w:rPr>
              <w:t xml:space="preserve">well-defined </w:t>
            </w:r>
            <w:r w:rsidRPr="00846ED2">
              <w:rPr>
                <w:rFonts w:ascii="Arial" w:hAnsi="Arial" w:cs="Arial"/>
                <w:spacing w:val="-1"/>
              </w:rPr>
              <w:t>criteria</w:t>
            </w:r>
            <w:r w:rsidRPr="00846ED2">
              <w:rPr>
                <w:rFonts w:ascii="Arial" w:hAnsi="Arial" w:cs="Arial"/>
                <w:spacing w:val="-2"/>
              </w:rPr>
              <w:t xml:space="preserve"> </w:t>
            </w:r>
            <w:r w:rsidRPr="00846ED2">
              <w:rPr>
                <w:rFonts w:ascii="Arial" w:hAnsi="Arial" w:cs="Arial"/>
              </w:rPr>
              <w:t>for</w:t>
            </w:r>
            <w:r w:rsidRPr="00846ED2">
              <w:rPr>
                <w:rFonts w:ascii="Arial" w:hAnsi="Arial" w:cs="Arial"/>
                <w:spacing w:val="2"/>
              </w:rPr>
              <w:t xml:space="preserve"> </w:t>
            </w:r>
            <w:r w:rsidRPr="00846ED2">
              <w:rPr>
                <w:rFonts w:ascii="Arial" w:hAnsi="Arial" w:cs="Arial"/>
                <w:spacing w:val="-2"/>
              </w:rPr>
              <w:t>design,</w:t>
            </w:r>
            <w:r w:rsidRPr="00846ED2">
              <w:rPr>
                <w:rFonts w:ascii="Arial" w:hAnsi="Arial" w:cs="Arial"/>
              </w:rPr>
              <w:t xml:space="preserve"> </w:t>
            </w:r>
            <w:r w:rsidRPr="00846ED2">
              <w:rPr>
                <w:rFonts w:ascii="Arial" w:hAnsi="Arial" w:cs="Arial"/>
                <w:spacing w:val="-1"/>
              </w:rPr>
              <w:t>manufacture,</w:t>
            </w:r>
            <w:r w:rsidRPr="00846ED2">
              <w:rPr>
                <w:rFonts w:ascii="Arial" w:hAnsi="Arial" w:cs="Arial"/>
              </w:rPr>
              <w:t xml:space="preserve"> </w:t>
            </w:r>
            <w:r w:rsidRPr="00846ED2">
              <w:rPr>
                <w:rFonts w:ascii="Arial" w:hAnsi="Arial" w:cs="Arial"/>
                <w:spacing w:val="-1"/>
              </w:rPr>
              <w:t>or</w:t>
            </w:r>
            <w:r w:rsidRPr="00846ED2">
              <w:rPr>
                <w:rFonts w:ascii="Arial" w:hAnsi="Arial" w:cs="Arial"/>
                <w:spacing w:val="37"/>
              </w:rPr>
              <w:t xml:space="preserve"> </w:t>
            </w:r>
            <w:r w:rsidRPr="00846ED2">
              <w:rPr>
                <w:rFonts w:ascii="Arial" w:hAnsi="Arial" w:cs="Arial"/>
                <w:spacing w:val="-1"/>
              </w:rPr>
              <w:t>construction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equipment,</w:t>
            </w:r>
            <w:r w:rsidRPr="00846ED2">
              <w:rPr>
                <w:rFonts w:ascii="Arial" w:hAnsi="Arial" w:cs="Arial"/>
                <w:spacing w:val="-3"/>
              </w:rPr>
              <w:t xml:space="preserve"> </w:t>
            </w:r>
            <w:r w:rsidRPr="00846ED2">
              <w:rPr>
                <w:rFonts w:ascii="Arial" w:hAnsi="Arial" w:cs="Arial"/>
                <w:spacing w:val="-1"/>
              </w:rPr>
              <w:t>structures,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facilities;</w:t>
            </w:r>
          </w:p>
          <w:p w:rsidR="00ED7EE4" w:rsidRPr="00846ED2" w:rsidRDefault="00ED7EE4" w:rsidP="00BD1143">
            <w:pPr>
              <w:pStyle w:val="TableParagraph"/>
              <w:numPr>
                <w:ilvl w:val="0"/>
                <w:numId w:val="51"/>
              </w:numPr>
              <w:ind w:left="472" w:right="180"/>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use</w:t>
            </w:r>
            <w:r w:rsidRPr="00846ED2">
              <w:rPr>
                <w:rFonts w:ascii="Arial" w:hAnsi="Arial" w:cs="Arial"/>
              </w:rPr>
              <w:t xml:space="preserve"> </w:t>
            </w:r>
            <w:r w:rsidRPr="00846ED2">
              <w:rPr>
                <w:rFonts w:ascii="Arial" w:hAnsi="Arial" w:cs="Arial"/>
                <w:spacing w:val="-1"/>
              </w:rPr>
              <w:t>sensing,</w:t>
            </w:r>
            <w:r w:rsidRPr="00846ED2">
              <w:rPr>
                <w:rFonts w:ascii="Arial" w:hAnsi="Arial" w:cs="Arial"/>
              </w:rPr>
              <w:t xml:space="preserve"> </w:t>
            </w:r>
            <w:r w:rsidRPr="00846ED2">
              <w:rPr>
                <w:rFonts w:ascii="Arial" w:hAnsi="Arial" w:cs="Arial"/>
                <w:spacing w:val="-1"/>
              </w:rPr>
              <w:t>measuring,</w:t>
            </w:r>
            <w:r w:rsidRPr="00846ED2">
              <w:rPr>
                <w:rFonts w:ascii="Arial" w:hAnsi="Arial" w:cs="Arial"/>
              </w:rPr>
              <w:t xml:space="preserve"> and </w:t>
            </w:r>
            <w:r w:rsidRPr="00846ED2">
              <w:rPr>
                <w:rFonts w:ascii="Arial" w:hAnsi="Arial" w:cs="Arial"/>
                <w:spacing w:val="-1"/>
              </w:rPr>
              <w:t>recording</w:t>
            </w:r>
            <w:r w:rsidRPr="00846ED2">
              <w:rPr>
                <w:rFonts w:ascii="Arial" w:hAnsi="Arial" w:cs="Arial"/>
                <w:spacing w:val="29"/>
              </w:rPr>
              <w:t xml:space="preserve"> </w:t>
            </w:r>
            <w:r w:rsidRPr="00846ED2">
              <w:rPr>
                <w:rFonts w:ascii="Arial" w:hAnsi="Arial" w:cs="Arial"/>
                <w:spacing w:val="-1"/>
              </w:rPr>
              <w:t>devices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instrumentation</w:t>
            </w:r>
            <w:r w:rsidRPr="00846ED2">
              <w:rPr>
                <w:rFonts w:ascii="Arial" w:hAnsi="Arial" w:cs="Arial"/>
              </w:rPr>
              <w:t xml:space="preserve"> to </w:t>
            </w:r>
            <w:r w:rsidRPr="00846ED2">
              <w:rPr>
                <w:rFonts w:ascii="Arial" w:hAnsi="Arial" w:cs="Arial"/>
                <w:spacing w:val="-1"/>
              </w:rPr>
              <w:t>study</w:t>
            </w:r>
            <w:r w:rsidRPr="00846ED2">
              <w:rPr>
                <w:rFonts w:ascii="Arial" w:hAnsi="Arial" w:cs="Arial"/>
                <w:spacing w:val="-3"/>
              </w:rPr>
              <w:t xml:space="preserve"> </w:t>
            </w:r>
            <w:r w:rsidRPr="00846ED2">
              <w:rPr>
                <w:rFonts w:ascii="Arial" w:hAnsi="Arial" w:cs="Arial"/>
              </w:rPr>
              <w:t>such</w:t>
            </w:r>
            <w:r w:rsidRPr="00846ED2">
              <w:rPr>
                <w:rFonts w:ascii="Arial" w:hAnsi="Arial" w:cs="Arial"/>
                <w:spacing w:val="-3"/>
              </w:rPr>
              <w:t xml:space="preserve"> </w:t>
            </w:r>
            <w:r w:rsidRPr="00846ED2">
              <w:rPr>
                <w:rFonts w:ascii="Arial" w:hAnsi="Arial" w:cs="Arial"/>
                <w:spacing w:val="-1"/>
              </w:rPr>
              <w:t>problems</w:t>
            </w:r>
            <w:r w:rsidRPr="00846ED2">
              <w:rPr>
                <w:rFonts w:ascii="Arial" w:hAnsi="Arial" w:cs="Arial"/>
              </w:rPr>
              <w:t xml:space="preserve"> as</w:t>
            </w:r>
            <w:r w:rsidRPr="00846ED2">
              <w:rPr>
                <w:rFonts w:ascii="Arial" w:hAnsi="Arial" w:cs="Arial"/>
                <w:spacing w:val="27"/>
              </w:rPr>
              <w:t xml:space="preserve"> </w:t>
            </w:r>
            <w:r w:rsidRPr="00846ED2">
              <w:rPr>
                <w:rFonts w:ascii="Arial" w:hAnsi="Arial" w:cs="Arial"/>
                <w:spacing w:val="-1"/>
              </w:rPr>
              <w:t>effects</w:t>
            </w:r>
            <w:r w:rsidRPr="00846ED2">
              <w:rPr>
                <w:rFonts w:ascii="Arial" w:hAnsi="Arial" w:cs="Arial"/>
              </w:rPr>
              <w:t xml:space="preserve"> of</w:t>
            </w:r>
            <w:r w:rsidRPr="00846ED2">
              <w:rPr>
                <w:rFonts w:ascii="Arial" w:hAnsi="Arial" w:cs="Arial"/>
                <w:spacing w:val="-1"/>
              </w:rPr>
              <w:t xml:space="preserve"> temperature,</w:t>
            </w:r>
            <w:r w:rsidRPr="00846ED2">
              <w:rPr>
                <w:rFonts w:ascii="Arial" w:hAnsi="Arial" w:cs="Arial"/>
              </w:rPr>
              <w:t xml:space="preserve"> </w:t>
            </w:r>
            <w:r w:rsidRPr="00846ED2">
              <w:rPr>
                <w:rFonts w:ascii="Arial" w:hAnsi="Arial" w:cs="Arial"/>
                <w:spacing w:val="-1"/>
              </w:rPr>
              <w:t>humidity,</w:t>
            </w:r>
            <w:r w:rsidRPr="00846ED2">
              <w:rPr>
                <w:rFonts w:ascii="Arial" w:hAnsi="Arial" w:cs="Arial"/>
              </w:rPr>
              <w:t xml:space="preserve"> and </w:t>
            </w:r>
            <w:r w:rsidRPr="00846ED2">
              <w:rPr>
                <w:rFonts w:ascii="Arial" w:hAnsi="Arial" w:cs="Arial"/>
                <w:spacing w:val="-1"/>
              </w:rPr>
              <w:t>light,</w:t>
            </w:r>
            <w:r w:rsidRPr="00846ED2">
              <w:rPr>
                <w:rFonts w:ascii="Arial" w:hAnsi="Arial" w:cs="Arial"/>
              </w:rPr>
              <w:t xml:space="preserve"> on </w:t>
            </w:r>
            <w:r w:rsidRPr="00846ED2">
              <w:rPr>
                <w:rFonts w:ascii="Arial" w:hAnsi="Arial" w:cs="Arial"/>
                <w:spacing w:val="-1"/>
              </w:rPr>
              <w:t>plants</w:t>
            </w:r>
            <w:r w:rsidRPr="00846ED2">
              <w:rPr>
                <w:rFonts w:ascii="Arial" w:hAnsi="Arial" w:cs="Arial"/>
                <w:spacing w:val="23"/>
              </w:rPr>
              <w:t xml:space="preserve"> </w:t>
            </w:r>
            <w:r w:rsidRPr="00846ED2">
              <w:rPr>
                <w:rFonts w:ascii="Arial" w:hAnsi="Arial" w:cs="Arial"/>
              </w:rPr>
              <w:t xml:space="preserve">or </w:t>
            </w:r>
            <w:r w:rsidRPr="00846ED2">
              <w:rPr>
                <w:rFonts w:ascii="Arial" w:hAnsi="Arial" w:cs="Arial"/>
                <w:spacing w:val="-1"/>
              </w:rPr>
              <w:t>animals,</w:t>
            </w:r>
            <w:r w:rsidRPr="00846ED2">
              <w:rPr>
                <w:rFonts w:ascii="Arial" w:hAnsi="Arial" w:cs="Arial"/>
              </w:rPr>
              <w:t xml:space="preserve"> or</w:t>
            </w:r>
            <w:r w:rsidRPr="00846ED2">
              <w:rPr>
                <w:rFonts w:ascii="Arial" w:hAnsi="Arial" w:cs="Arial"/>
                <w:spacing w:val="-2"/>
              </w:rPr>
              <w:t xml:space="preserve"> </w:t>
            </w:r>
            <w:r w:rsidRPr="00846ED2">
              <w:rPr>
                <w:rFonts w:ascii="Arial" w:hAnsi="Arial" w:cs="Arial"/>
                <w:spacing w:val="-1"/>
              </w:rPr>
              <w:t>relative</w:t>
            </w:r>
            <w:r w:rsidRPr="00846ED2">
              <w:rPr>
                <w:rFonts w:ascii="Arial" w:hAnsi="Arial" w:cs="Arial"/>
              </w:rPr>
              <w:t xml:space="preserve"> </w:t>
            </w:r>
            <w:r w:rsidRPr="00846ED2">
              <w:rPr>
                <w:rFonts w:ascii="Arial" w:hAnsi="Arial" w:cs="Arial"/>
                <w:spacing w:val="-1"/>
              </w:rPr>
              <w:t>effectiveness</w:t>
            </w:r>
            <w:r w:rsidRPr="00846ED2">
              <w:rPr>
                <w:rFonts w:ascii="Arial" w:hAnsi="Arial" w:cs="Arial"/>
              </w:rPr>
              <w:t xml:space="preserve"> of</w:t>
            </w:r>
            <w:r w:rsidRPr="00846ED2">
              <w:rPr>
                <w:rFonts w:ascii="Arial" w:hAnsi="Arial" w:cs="Arial"/>
                <w:spacing w:val="-2"/>
              </w:rPr>
              <w:t xml:space="preserve"> </w:t>
            </w:r>
            <w:r w:rsidRPr="00846ED2">
              <w:rPr>
                <w:rFonts w:ascii="Arial" w:hAnsi="Arial" w:cs="Arial"/>
                <w:spacing w:val="-1"/>
              </w:rPr>
              <w:t>different</w:t>
            </w:r>
            <w:r w:rsidRPr="00846ED2">
              <w:rPr>
                <w:rFonts w:ascii="Arial" w:hAnsi="Arial" w:cs="Arial"/>
                <w:spacing w:val="21"/>
              </w:rPr>
              <w:t xml:space="preserve"> </w:t>
            </w:r>
            <w:r w:rsidRPr="00846ED2">
              <w:rPr>
                <w:rFonts w:ascii="Arial" w:hAnsi="Arial" w:cs="Arial"/>
                <w:spacing w:val="-1"/>
              </w:rPr>
              <w:t>methods</w:t>
            </w:r>
            <w:r w:rsidRPr="00846ED2">
              <w:rPr>
                <w:rFonts w:ascii="Arial" w:hAnsi="Arial" w:cs="Arial"/>
              </w:rPr>
              <w:t xml:space="preserve"> of</w:t>
            </w:r>
            <w:r w:rsidRPr="00846ED2">
              <w:rPr>
                <w:rFonts w:ascii="Arial" w:hAnsi="Arial" w:cs="Arial"/>
                <w:spacing w:val="1"/>
              </w:rPr>
              <w:t xml:space="preserve"> </w:t>
            </w:r>
            <w:r w:rsidRPr="00846ED2">
              <w:rPr>
                <w:rFonts w:ascii="Arial" w:hAnsi="Arial" w:cs="Arial"/>
                <w:spacing w:val="-1"/>
              </w:rPr>
              <w:t>applying</w:t>
            </w:r>
            <w:r w:rsidRPr="00846ED2">
              <w:rPr>
                <w:rFonts w:ascii="Arial" w:hAnsi="Arial" w:cs="Arial"/>
                <w:spacing w:val="-3"/>
              </w:rPr>
              <w:t xml:space="preserve"> </w:t>
            </w:r>
            <w:r w:rsidRPr="00846ED2">
              <w:rPr>
                <w:rFonts w:ascii="Arial" w:hAnsi="Arial" w:cs="Arial"/>
                <w:spacing w:val="-1"/>
              </w:rPr>
              <w:t>insecticides;</w:t>
            </w:r>
          </w:p>
          <w:p w:rsidR="00ED7EE4" w:rsidRPr="00846ED2" w:rsidRDefault="00ED7EE4" w:rsidP="00BD1143">
            <w:pPr>
              <w:pStyle w:val="TableParagraph"/>
              <w:numPr>
                <w:ilvl w:val="0"/>
                <w:numId w:val="51"/>
              </w:numPr>
              <w:ind w:left="472" w:right="142"/>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direct</w:t>
            </w:r>
            <w:r w:rsidRPr="00846ED2">
              <w:rPr>
                <w:rFonts w:ascii="Arial" w:hAnsi="Arial" w:cs="Arial"/>
                <w:spacing w:val="1"/>
              </w:rPr>
              <w:t xml:space="preserve"> </w:t>
            </w:r>
            <w:r w:rsidRPr="00846ED2">
              <w:rPr>
                <w:rFonts w:ascii="Arial" w:hAnsi="Arial" w:cs="Arial"/>
                <w:spacing w:val="-1"/>
              </w:rPr>
              <w:t>manufacture</w:t>
            </w:r>
            <w:r w:rsidRPr="00846ED2">
              <w:rPr>
                <w:rFonts w:ascii="Arial" w:hAnsi="Arial" w:cs="Arial"/>
              </w:rPr>
              <w:t xml:space="preserve"> </w:t>
            </w:r>
            <w:r w:rsidRPr="00846ED2">
              <w:rPr>
                <w:rFonts w:ascii="Arial" w:hAnsi="Arial" w:cs="Arial"/>
                <w:spacing w:val="-1"/>
              </w:rPr>
              <w:t>of</w:t>
            </w:r>
            <w:r w:rsidRPr="00846ED2">
              <w:rPr>
                <w:rFonts w:ascii="Arial" w:hAnsi="Arial" w:cs="Arial"/>
              </w:rPr>
              <w:t xml:space="preserve"> </w:t>
            </w:r>
            <w:r>
              <w:rPr>
                <w:rFonts w:ascii="Arial" w:hAnsi="Arial" w:cs="Arial"/>
                <w:spacing w:val="1"/>
              </w:rPr>
              <w:t xml:space="preserve">well-defined </w:t>
            </w:r>
            <w:r w:rsidRPr="00846ED2">
              <w:rPr>
                <w:rFonts w:ascii="Arial" w:hAnsi="Arial" w:cs="Arial"/>
                <w:spacing w:val="-1"/>
              </w:rPr>
              <w:t>equipment</w:t>
            </w:r>
            <w:r w:rsidRPr="00846ED2">
              <w:rPr>
                <w:rFonts w:ascii="Arial" w:hAnsi="Arial" w:cs="Arial"/>
                <w:spacing w:val="1"/>
              </w:rPr>
              <w:t xml:space="preserve"> </w:t>
            </w:r>
            <w:r w:rsidRPr="00846ED2">
              <w:rPr>
                <w:rFonts w:ascii="Arial" w:hAnsi="Arial" w:cs="Arial"/>
                <w:spacing w:val="-1"/>
              </w:rPr>
              <w:t>for</w:t>
            </w:r>
            <w:r w:rsidRPr="00846ED2">
              <w:rPr>
                <w:rFonts w:ascii="Arial" w:hAnsi="Arial" w:cs="Arial"/>
                <w:spacing w:val="-2"/>
              </w:rPr>
              <w:t xml:space="preserve"> </w:t>
            </w:r>
            <w:r w:rsidRPr="00846ED2">
              <w:rPr>
                <w:rFonts w:ascii="Arial" w:hAnsi="Arial" w:cs="Arial"/>
              </w:rPr>
              <w:t>land</w:t>
            </w:r>
            <w:r w:rsidRPr="00846ED2">
              <w:rPr>
                <w:rFonts w:ascii="Arial" w:hAnsi="Arial" w:cs="Arial"/>
                <w:spacing w:val="30"/>
              </w:rPr>
              <w:t xml:space="preserve"> </w:t>
            </w:r>
            <w:r w:rsidRPr="00846ED2">
              <w:rPr>
                <w:rFonts w:ascii="Arial" w:hAnsi="Arial" w:cs="Arial"/>
                <w:spacing w:val="-1"/>
              </w:rPr>
              <w:t>tillage</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fertili</w:t>
            </w:r>
            <w:r>
              <w:rPr>
                <w:rFonts w:ascii="Arial" w:hAnsi="Arial" w:cs="Arial"/>
                <w:spacing w:val="-1"/>
              </w:rPr>
              <w:t>s</w:t>
            </w:r>
            <w:r w:rsidRPr="00846ED2">
              <w:rPr>
                <w:rFonts w:ascii="Arial" w:hAnsi="Arial" w:cs="Arial"/>
                <w:spacing w:val="-1"/>
              </w:rPr>
              <w:t>ation,</w:t>
            </w:r>
            <w:r w:rsidRPr="00846ED2">
              <w:rPr>
                <w:rFonts w:ascii="Arial" w:hAnsi="Arial" w:cs="Arial"/>
              </w:rPr>
              <w:t xml:space="preserve"> </w:t>
            </w:r>
            <w:r w:rsidRPr="00846ED2">
              <w:rPr>
                <w:rFonts w:ascii="Arial" w:hAnsi="Arial" w:cs="Arial"/>
                <w:spacing w:val="-1"/>
              </w:rPr>
              <w:t>plant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animal</w:t>
            </w:r>
            <w:r w:rsidRPr="00846ED2">
              <w:rPr>
                <w:rFonts w:ascii="Arial" w:hAnsi="Arial" w:cs="Arial"/>
                <w:spacing w:val="1"/>
              </w:rPr>
              <w:t xml:space="preserve"> </w:t>
            </w:r>
            <w:r w:rsidRPr="00846ED2">
              <w:rPr>
                <w:rFonts w:ascii="Arial" w:hAnsi="Arial" w:cs="Arial"/>
                <w:spacing w:val="-1"/>
              </w:rPr>
              <w:t>disease</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5"/>
              </w:rPr>
              <w:t xml:space="preserve"> </w:t>
            </w:r>
            <w:r w:rsidRPr="00846ED2">
              <w:rPr>
                <w:rFonts w:ascii="Arial" w:hAnsi="Arial" w:cs="Arial"/>
                <w:spacing w:val="-1"/>
              </w:rPr>
              <w:t>insect</w:t>
            </w:r>
            <w:r w:rsidRPr="00846ED2">
              <w:rPr>
                <w:rFonts w:ascii="Arial" w:hAnsi="Arial" w:cs="Arial"/>
                <w:spacing w:val="-2"/>
              </w:rPr>
              <w:t xml:space="preserve"> </w:t>
            </w:r>
            <w:r w:rsidRPr="00846ED2">
              <w:rPr>
                <w:rFonts w:ascii="Arial" w:hAnsi="Arial" w:cs="Arial"/>
                <w:spacing w:val="-1"/>
              </w:rPr>
              <w:t>control,</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harvesting</w:t>
            </w:r>
            <w:r w:rsidRPr="00846ED2">
              <w:rPr>
                <w:rFonts w:ascii="Arial" w:hAnsi="Arial" w:cs="Arial"/>
                <w:spacing w:val="-3"/>
              </w:rPr>
              <w:t xml:space="preserve"> </w:t>
            </w:r>
            <w:r w:rsidRPr="00846ED2">
              <w:rPr>
                <w:rFonts w:ascii="Arial" w:hAnsi="Arial" w:cs="Arial"/>
              </w:rPr>
              <w:t>or</w:t>
            </w:r>
            <w:r w:rsidRPr="00846ED2">
              <w:rPr>
                <w:rFonts w:ascii="Arial" w:hAnsi="Arial" w:cs="Arial"/>
                <w:spacing w:val="3"/>
              </w:rPr>
              <w:t xml:space="preserve"> </w:t>
            </w:r>
            <w:r w:rsidRPr="00846ED2">
              <w:rPr>
                <w:rFonts w:ascii="Arial" w:hAnsi="Arial" w:cs="Arial"/>
                <w:spacing w:val="-1"/>
              </w:rPr>
              <w:t>transport</w:t>
            </w:r>
            <w:r w:rsidRPr="00846ED2">
              <w:rPr>
                <w:rFonts w:ascii="Arial" w:hAnsi="Arial" w:cs="Arial"/>
                <w:spacing w:val="1"/>
              </w:rPr>
              <w:t xml:space="preserve"> </w:t>
            </w:r>
            <w:r w:rsidRPr="00846ED2">
              <w:rPr>
                <w:rFonts w:ascii="Arial" w:hAnsi="Arial" w:cs="Arial"/>
                <w:spacing w:val="-2"/>
              </w:rPr>
              <w:t>of</w:t>
            </w:r>
            <w:r w:rsidRPr="00846ED2">
              <w:rPr>
                <w:rFonts w:ascii="Arial" w:hAnsi="Arial" w:cs="Arial"/>
                <w:spacing w:val="29"/>
              </w:rPr>
              <w:t xml:space="preserve"> </w:t>
            </w:r>
            <w:r w:rsidRPr="00846ED2">
              <w:rPr>
                <w:rFonts w:ascii="Arial" w:hAnsi="Arial" w:cs="Arial"/>
                <w:spacing w:val="-1"/>
              </w:rPr>
              <w:t>commodities;</w:t>
            </w:r>
          </w:p>
          <w:p w:rsidR="00ED7EE4" w:rsidRPr="00846ED2" w:rsidRDefault="00ED7EE4" w:rsidP="00BD1143">
            <w:pPr>
              <w:pStyle w:val="TableParagraph"/>
              <w:numPr>
                <w:ilvl w:val="0"/>
                <w:numId w:val="51"/>
              </w:numPr>
              <w:ind w:left="472" w:right="69"/>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supervise</w:t>
            </w:r>
            <w:r w:rsidRPr="00846ED2">
              <w:rPr>
                <w:rFonts w:ascii="Arial" w:hAnsi="Arial" w:cs="Arial"/>
              </w:rPr>
              <w:t xml:space="preserve"> </w:t>
            </w:r>
            <w:r w:rsidRPr="00846ED2">
              <w:rPr>
                <w:rFonts w:ascii="Arial" w:hAnsi="Arial" w:cs="Arial"/>
                <w:spacing w:val="-1"/>
              </w:rPr>
              <w:t>erection</w:t>
            </w:r>
            <w:r w:rsidRPr="00846ED2">
              <w:rPr>
                <w:rFonts w:ascii="Arial" w:hAnsi="Arial" w:cs="Arial"/>
              </w:rPr>
              <w:t xml:space="preserve"> of </w:t>
            </w:r>
            <w:r>
              <w:rPr>
                <w:rFonts w:ascii="Arial" w:hAnsi="Arial" w:cs="Arial"/>
              </w:rPr>
              <w:t xml:space="preserve">well-defined </w:t>
            </w:r>
            <w:r w:rsidRPr="00846ED2">
              <w:rPr>
                <w:rFonts w:ascii="Arial" w:hAnsi="Arial" w:cs="Arial"/>
                <w:spacing w:val="-1"/>
              </w:rPr>
              <w:t>structures</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crop</w:t>
            </w:r>
            <w:r w:rsidRPr="00846ED2">
              <w:rPr>
                <w:rFonts w:ascii="Arial" w:hAnsi="Arial" w:cs="Arial"/>
                <w:spacing w:val="25"/>
              </w:rPr>
              <w:t xml:space="preserve"> </w:t>
            </w:r>
            <w:r w:rsidRPr="00846ED2">
              <w:rPr>
                <w:rFonts w:ascii="Arial" w:hAnsi="Arial" w:cs="Arial"/>
                <w:spacing w:val="-1"/>
              </w:rPr>
              <w:t>storage,</w:t>
            </w:r>
            <w:r w:rsidRPr="00846ED2">
              <w:rPr>
                <w:rFonts w:ascii="Arial" w:hAnsi="Arial" w:cs="Arial"/>
              </w:rPr>
              <w:t xml:space="preserve"> </w:t>
            </w:r>
            <w:r w:rsidRPr="00846ED2">
              <w:rPr>
                <w:rFonts w:ascii="Arial" w:hAnsi="Arial" w:cs="Arial"/>
                <w:spacing w:val="-1"/>
              </w:rPr>
              <w:t>animal</w:t>
            </w:r>
            <w:r w:rsidRPr="00846ED2">
              <w:rPr>
                <w:rFonts w:ascii="Arial" w:hAnsi="Arial" w:cs="Arial"/>
                <w:spacing w:val="1"/>
              </w:rPr>
              <w:t xml:space="preserve"> </w:t>
            </w:r>
            <w:r w:rsidRPr="00846ED2">
              <w:rPr>
                <w:rFonts w:ascii="Arial" w:hAnsi="Arial" w:cs="Arial"/>
                <w:spacing w:val="-1"/>
              </w:rPr>
              <w:t>shelter,</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human</w:t>
            </w:r>
            <w:r w:rsidRPr="00846ED2">
              <w:rPr>
                <w:rFonts w:ascii="Arial" w:hAnsi="Arial" w:cs="Arial"/>
              </w:rPr>
              <w:t xml:space="preserve"> </w:t>
            </w:r>
            <w:r w:rsidRPr="00846ED2">
              <w:rPr>
                <w:rFonts w:ascii="Arial" w:hAnsi="Arial" w:cs="Arial"/>
                <w:spacing w:val="-1"/>
              </w:rPr>
              <w:t>dwelling,</w:t>
            </w:r>
            <w:r w:rsidRPr="00846ED2">
              <w:rPr>
                <w:rFonts w:ascii="Arial" w:hAnsi="Arial" w:cs="Arial"/>
              </w:rPr>
              <w:t xml:space="preserve"> </w:t>
            </w:r>
            <w:r w:rsidRPr="00846ED2">
              <w:rPr>
                <w:rFonts w:ascii="Arial" w:hAnsi="Arial" w:cs="Arial"/>
                <w:spacing w:val="-1"/>
              </w:rPr>
              <w:t>including</w:t>
            </w:r>
            <w:r w:rsidRPr="00846ED2">
              <w:rPr>
                <w:rFonts w:ascii="Arial" w:hAnsi="Arial" w:cs="Arial"/>
                <w:spacing w:val="39"/>
              </w:rPr>
              <w:t xml:space="preserve"> </w:t>
            </w:r>
            <w:r w:rsidRPr="00846ED2">
              <w:rPr>
                <w:rFonts w:ascii="Arial" w:hAnsi="Arial" w:cs="Arial"/>
                <w:spacing w:val="-1"/>
              </w:rPr>
              <w:t>light,</w:t>
            </w:r>
            <w:r w:rsidRPr="00846ED2">
              <w:rPr>
                <w:rFonts w:ascii="Arial" w:hAnsi="Arial" w:cs="Arial"/>
              </w:rPr>
              <w:t xml:space="preserve"> </w:t>
            </w:r>
            <w:r w:rsidRPr="00846ED2">
              <w:rPr>
                <w:rFonts w:ascii="Arial" w:hAnsi="Arial" w:cs="Arial"/>
                <w:spacing w:val="-1"/>
              </w:rPr>
              <w:t>heat,</w:t>
            </w:r>
            <w:r w:rsidRPr="00846ED2">
              <w:rPr>
                <w:rFonts w:ascii="Arial" w:hAnsi="Arial" w:cs="Arial"/>
                <w:spacing w:val="-3"/>
              </w:rPr>
              <w:t xml:space="preserve"> </w:t>
            </w:r>
            <w:r w:rsidRPr="00846ED2">
              <w:rPr>
                <w:rFonts w:ascii="Arial" w:hAnsi="Arial" w:cs="Arial"/>
                <w:spacing w:val="-1"/>
              </w:rPr>
              <w:t>air-conditioning,</w:t>
            </w:r>
            <w:r w:rsidRPr="00846ED2">
              <w:rPr>
                <w:rFonts w:ascii="Arial" w:hAnsi="Arial" w:cs="Arial"/>
              </w:rPr>
              <w:t xml:space="preserve"> </w:t>
            </w:r>
            <w:r w:rsidRPr="00846ED2">
              <w:rPr>
                <w:rFonts w:ascii="Arial" w:hAnsi="Arial" w:cs="Arial"/>
                <w:spacing w:val="-1"/>
              </w:rPr>
              <w:t>water</w:t>
            </w:r>
            <w:r w:rsidRPr="00846ED2">
              <w:rPr>
                <w:rFonts w:ascii="Arial" w:hAnsi="Arial" w:cs="Arial"/>
              </w:rPr>
              <w:t xml:space="preserve"> </w:t>
            </w:r>
            <w:r w:rsidRPr="00846ED2">
              <w:rPr>
                <w:rFonts w:ascii="Arial" w:hAnsi="Arial" w:cs="Arial"/>
                <w:spacing w:val="-1"/>
              </w:rPr>
              <w:t>supply,</w:t>
            </w:r>
            <w:r w:rsidRPr="00846ED2">
              <w:rPr>
                <w:rFonts w:ascii="Arial" w:hAnsi="Arial" w:cs="Arial"/>
              </w:rPr>
              <w:t xml:space="preserve"> and </w:t>
            </w:r>
            <w:r w:rsidRPr="00846ED2">
              <w:rPr>
                <w:rFonts w:ascii="Arial" w:hAnsi="Arial" w:cs="Arial"/>
                <w:spacing w:val="-1"/>
              </w:rPr>
              <w:t>waste</w:t>
            </w:r>
            <w:r w:rsidRPr="00846ED2">
              <w:rPr>
                <w:rFonts w:ascii="Arial" w:hAnsi="Arial" w:cs="Arial"/>
                <w:spacing w:val="35"/>
              </w:rPr>
              <w:t xml:space="preserve"> </w:t>
            </w:r>
            <w:r w:rsidRPr="00846ED2">
              <w:rPr>
                <w:rFonts w:ascii="Arial" w:hAnsi="Arial" w:cs="Arial"/>
                <w:spacing w:val="-1"/>
              </w:rPr>
              <w:t>disposal;</w:t>
            </w:r>
          </w:p>
          <w:p w:rsidR="00ED7EE4" w:rsidRPr="00846ED2" w:rsidRDefault="00ED7EE4" w:rsidP="00BD1143">
            <w:pPr>
              <w:pStyle w:val="TableParagraph"/>
              <w:numPr>
                <w:ilvl w:val="0"/>
                <w:numId w:val="51"/>
              </w:numPr>
              <w:ind w:left="472" w:right="228"/>
              <w:rPr>
                <w:rFonts w:ascii="Arial" w:eastAsia="Times New Roman" w:hAnsi="Arial" w:cs="Arial"/>
              </w:rPr>
            </w:pPr>
            <w:r w:rsidRPr="00846ED2">
              <w:rPr>
                <w:rFonts w:ascii="Arial" w:hAnsi="Arial" w:cs="Arial"/>
              </w:rPr>
              <w:t xml:space="preserve">Plan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direct</w:t>
            </w:r>
            <w:r w:rsidRPr="00846ED2">
              <w:rPr>
                <w:rFonts w:ascii="Arial" w:hAnsi="Arial" w:cs="Arial"/>
                <w:spacing w:val="-2"/>
              </w:rPr>
              <w:t xml:space="preserve"> </w:t>
            </w:r>
            <w:r w:rsidRPr="00846ED2">
              <w:rPr>
                <w:rFonts w:ascii="Arial" w:hAnsi="Arial" w:cs="Arial"/>
                <w:spacing w:val="-1"/>
              </w:rPr>
              <w:t>construction</w:t>
            </w:r>
            <w:r w:rsidRPr="00846ED2">
              <w:rPr>
                <w:rFonts w:ascii="Arial" w:hAnsi="Arial" w:cs="Arial"/>
              </w:rPr>
              <w:t xml:space="preserve"> of </w:t>
            </w:r>
            <w:r>
              <w:rPr>
                <w:rFonts w:ascii="Arial" w:hAnsi="Arial" w:cs="Arial"/>
              </w:rPr>
              <w:t xml:space="preserve">well-defined </w:t>
            </w:r>
            <w:r w:rsidRPr="00846ED2">
              <w:rPr>
                <w:rFonts w:ascii="Arial" w:hAnsi="Arial" w:cs="Arial"/>
                <w:spacing w:val="-1"/>
              </w:rPr>
              <w:t>irrigation,</w:t>
            </w:r>
            <w:r w:rsidRPr="00846ED2">
              <w:rPr>
                <w:rFonts w:ascii="Arial" w:hAnsi="Arial" w:cs="Arial"/>
              </w:rPr>
              <w:t xml:space="preserve"> </w:t>
            </w:r>
            <w:r w:rsidRPr="00846ED2">
              <w:rPr>
                <w:rFonts w:ascii="Arial" w:hAnsi="Arial" w:cs="Arial"/>
                <w:spacing w:val="-1"/>
              </w:rPr>
              <w:t>drainage,</w:t>
            </w:r>
            <w:r w:rsidRPr="00846ED2">
              <w:rPr>
                <w:rFonts w:ascii="Arial" w:hAnsi="Arial" w:cs="Arial"/>
                <w:spacing w:val="30"/>
              </w:rPr>
              <w:t xml:space="preserve"> </w:t>
            </w:r>
            <w:r w:rsidRPr="00846ED2">
              <w:rPr>
                <w:rFonts w:ascii="Arial" w:hAnsi="Arial" w:cs="Arial"/>
              </w:rPr>
              <w:t xml:space="preserve">and </w:t>
            </w:r>
            <w:r w:rsidRPr="00846ED2">
              <w:rPr>
                <w:rFonts w:ascii="Arial" w:hAnsi="Arial" w:cs="Arial"/>
                <w:spacing w:val="-1"/>
              </w:rPr>
              <w:t>flood-control</w:t>
            </w:r>
            <w:r w:rsidRPr="00846ED2">
              <w:rPr>
                <w:rFonts w:ascii="Arial" w:hAnsi="Arial" w:cs="Arial"/>
                <w:spacing w:val="1"/>
              </w:rPr>
              <w:t xml:space="preserve"> </w:t>
            </w:r>
            <w:r w:rsidRPr="00846ED2">
              <w:rPr>
                <w:rFonts w:ascii="Arial" w:hAnsi="Arial" w:cs="Arial"/>
                <w:spacing w:val="-1"/>
              </w:rPr>
              <w:t>systems</w:t>
            </w:r>
            <w:r w:rsidRPr="00846ED2">
              <w:rPr>
                <w:rFonts w:ascii="Arial" w:hAnsi="Arial" w:cs="Arial"/>
              </w:rPr>
              <w:t xml:space="preserve"> for </w:t>
            </w:r>
            <w:r w:rsidRPr="00846ED2">
              <w:rPr>
                <w:rFonts w:ascii="Arial" w:hAnsi="Arial" w:cs="Arial"/>
                <w:spacing w:val="-1"/>
              </w:rPr>
              <w:t>soil</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water</w:t>
            </w:r>
            <w:r w:rsidRPr="00846ED2">
              <w:rPr>
                <w:rFonts w:ascii="Arial" w:hAnsi="Arial" w:cs="Arial"/>
                <w:spacing w:val="21"/>
              </w:rPr>
              <w:t xml:space="preserve"> </w:t>
            </w:r>
            <w:r w:rsidRPr="00846ED2">
              <w:rPr>
                <w:rFonts w:ascii="Arial" w:hAnsi="Arial" w:cs="Arial"/>
                <w:spacing w:val="-1"/>
              </w:rPr>
              <w:t>conservation;</w:t>
            </w:r>
          </w:p>
          <w:p w:rsidR="00ED7EE4" w:rsidRPr="00846ED2" w:rsidRDefault="00ED7EE4" w:rsidP="00BD1143">
            <w:pPr>
              <w:pStyle w:val="TableParagraph"/>
              <w:numPr>
                <w:ilvl w:val="0"/>
                <w:numId w:val="51"/>
              </w:numPr>
              <w:ind w:left="472" w:right="180"/>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supervise</w:t>
            </w:r>
            <w:r w:rsidRPr="00846ED2">
              <w:rPr>
                <w:rFonts w:ascii="Arial" w:hAnsi="Arial" w:cs="Arial"/>
              </w:rPr>
              <w:t xml:space="preserve"> </w:t>
            </w:r>
            <w:r w:rsidRPr="00846ED2">
              <w:rPr>
                <w:rFonts w:ascii="Arial" w:hAnsi="Arial" w:cs="Arial"/>
                <w:spacing w:val="-1"/>
              </w:rPr>
              <w:t>installation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Pr>
                <w:rFonts w:ascii="Arial" w:hAnsi="Arial" w:cs="Arial"/>
              </w:rPr>
              <w:t xml:space="preserve">well-defined </w:t>
            </w:r>
            <w:r w:rsidRPr="00846ED2">
              <w:rPr>
                <w:rFonts w:ascii="Arial" w:hAnsi="Arial" w:cs="Arial"/>
                <w:spacing w:val="-1"/>
              </w:rPr>
              <w:t>equipment</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spacing w:val="27"/>
              </w:rPr>
              <w:t xml:space="preserve"> </w:t>
            </w:r>
            <w:r w:rsidRPr="00846ED2">
              <w:rPr>
                <w:rFonts w:ascii="Arial" w:hAnsi="Arial" w:cs="Arial"/>
                <w:spacing w:val="-1"/>
              </w:rPr>
              <w:t>instruments</w:t>
            </w:r>
            <w:r w:rsidRPr="00846ED2">
              <w:rPr>
                <w:rFonts w:ascii="Arial" w:hAnsi="Arial" w:cs="Arial"/>
              </w:rPr>
              <w:t xml:space="preserve"> </w:t>
            </w:r>
            <w:r w:rsidRPr="00846ED2">
              <w:rPr>
                <w:rFonts w:ascii="Arial" w:hAnsi="Arial" w:cs="Arial"/>
                <w:spacing w:val="-1"/>
              </w:rPr>
              <w:t>used</w:t>
            </w:r>
            <w:r w:rsidRPr="00846ED2">
              <w:rPr>
                <w:rFonts w:ascii="Arial" w:hAnsi="Arial" w:cs="Arial"/>
                <w:spacing w:val="-3"/>
              </w:rPr>
              <w:t xml:space="preserve"> </w:t>
            </w:r>
            <w:r w:rsidRPr="00846ED2">
              <w:rPr>
                <w:rFonts w:ascii="Arial" w:hAnsi="Arial" w:cs="Arial"/>
              </w:rPr>
              <w:t xml:space="preserve">to </w:t>
            </w:r>
            <w:r w:rsidRPr="00846ED2">
              <w:rPr>
                <w:rFonts w:ascii="Arial" w:hAnsi="Arial" w:cs="Arial"/>
                <w:spacing w:val="-1"/>
              </w:rPr>
              <w:t>evaluate</w:t>
            </w:r>
            <w:r w:rsidRPr="00846ED2">
              <w:rPr>
                <w:rFonts w:ascii="Arial" w:hAnsi="Arial" w:cs="Arial"/>
              </w:rPr>
              <w:t xml:space="preserve"> and </w:t>
            </w:r>
            <w:r w:rsidRPr="00846ED2">
              <w:rPr>
                <w:rFonts w:ascii="Arial" w:hAnsi="Arial" w:cs="Arial"/>
                <w:spacing w:val="-1"/>
              </w:rPr>
              <w:t>process</w:t>
            </w:r>
            <w:r w:rsidRPr="00846ED2">
              <w:rPr>
                <w:rFonts w:ascii="Arial" w:hAnsi="Arial" w:cs="Arial"/>
                <w:spacing w:val="-2"/>
              </w:rPr>
              <w:t xml:space="preserve"> </w:t>
            </w:r>
            <w:r w:rsidRPr="00846ED2">
              <w:rPr>
                <w:rFonts w:ascii="Arial" w:hAnsi="Arial" w:cs="Arial"/>
                <w:spacing w:val="-1"/>
              </w:rPr>
              <w:t>farm</w:t>
            </w:r>
            <w:r w:rsidRPr="00846ED2">
              <w:rPr>
                <w:rFonts w:ascii="Arial" w:hAnsi="Arial" w:cs="Arial"/>
                <w:spacing w:val="29"/>
              </w:rPr>
              <w:t xml:space="preserve"> </w:t>
            </w:r>
            <w:r w:rsidRPr="00846ED2">
              <w:rPr>
                <w:rFonts w:ascii="Arial" w:hAnsi="Arial" w:cs="Arial"/>
                <w:spacing w:val="-1"/>
              </w:rPr>
              <w:t>products,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automate</w:t>
            </w:r>
            <w:r w:rsidRPr="00846ED2">
              <w:rPr>
                <w:rFonts w:ascii="Arial" w:hAnsi="Arial" w:cs="Arial"/>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operations</w:t>
            </w:r>
            <w:r w:rsidRPr="00846ED2">
              <w:rPr>
                <w:rFonts w:ascii="Arial" w:hAnsi="Arial" w:cs="Arial"/>
                <w:spacing w:val="33"/>
              </w:rPr>
              <w:t xml:space="preserve"> </w:t>
            </w:r>
            <w:r w:rsidRPr="00846ED2">
              <w:rPr>
                <w:rFonts w:ascii="Arial" w:hAnsi="Arial" w:cs="Arial"/>
                <w:spacing w:val="-1"/>
              </w:rPr>
              <w:t>groups,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related</w:t>
            </w:r>
            <w:r w:rsidRPr="00846ED2">
              <w:rPr>
                <w:rFonts w:ascii="Arial" w:hAnsi="Arial" w:cs="Arial"/>
                <w:spacing w:val="-2"/>
              </w:rPr>
              <w:t xml:space="preserve"> </w:t>
            </w:r>
            <w:r w:rsidRPr="00846ED2">
              <w:rPr>
                <w:rFonts w:ascii="Arial" w:hAnsi="Arial" w:cs="Arial"/>
              </w:rPr>
              <w:t>farm</w:t>
            </w:r>
            <w:r w:rsidRPr="00846ED2">
              <w:rPr>
                <w:rFonts w:ascii="Arial" w:hAnsi="Arial" w:cs="Arial"/>
                <w:spacing w:val="-4"/>
              </w:rPr>
              <w:t xml:space="preserve"> </w:t>
            </w:r>
            <w:r w:rsidRPr="00846ED2">
              <w:rPr>
                <w:rFonts w:ascii="Arial" w:hAnsi="Arial" w:cs="Arial"/>
                <w:spacing w:val="-1"/>
              </w:rPr>
              <w:t>cooperatives;</w:t>
            </w:r>
            <w:r w:rsidRPr="00846ED2">
              <w:rPr>
                <w:rFonts w:ascii="Arial" w:hAnsi="Arial" w:cs="Arial"/>
                <w:spacing w:val="1"/>
              </w:rPr>
              <w:t xml:space="preserve"> </w:t>
            </w:r>
            <w:r w:rsidRPr="00846ED2">
              <w:rPr>
                <w:rFonts w:ascii="Arial" w:hAnsi="Arial" w:cs="Arial"/>
                <w:spacing w:val="-1"/>
              </w:rPr>
              <w:t>and</w:t>
            </w:r>
          </w:p>
          <w:p w:rsidR="00ED7EE4" w:rsidRPr="00846ED2" w:rsidRDefault="00ED7EE4" w:rsidP="00BD1143">
            <w:pPr>
              <w:pStyle w:val="TableParagraph"/>
              <w:numPr>
                <w:ilvl w:val="0"/>
                <w:numId w:val="51"/>
              </w:numPr>
              <w:spacing w:line="269" w:lineRule="exact"/>
              <w:ind w:left="472" w:right="180"/>
              <w:rPr>
                <w:rFonts w:ascii="Arial" w:eastAsia="Times New Roman" w:hAnsi="Arial" w:cs="Arial"/>
              </w:rPr>
            </w:pPr>
            <w:r w:rsidRPr="00846ED2">
              <w:rPr>
                <w:rFonts w:ascii="Arial" w:hAnsi="Arial" w:cs="Arial"/>
                <w:spacing w:val="-1"/>
              </w:rPr>
              <w:t>Remain</w:t>
            </w:r>
            <w:r w:rsidRPr="00846ED2">
              <w:rPr>
                <w:rFonts w:ascii="Arial" w:hAnsi="Arial" w:cs="Arial"/>
              </w:rPr>
              <w:t xml:space="preserve"> </w:t>
            </w:r>
            <w:r w:rsidRPr="00846ED2">
              <w:rPr>
                <w:rFonts w:ascii="Arial" w:hAnsi="Arial" w:cs="Arial"/>
                <w:spacing w:val="-1"/>
              </w:rPr>
              <w:t>committed</w:t>
            </w:r>
            <w:r w:rsidRPr="00846ED2">
              <w:rPr>
                <w:rFonts w:ascii="Arial" w:hAnsi="Arial" w:cs="Arial"/>
              </w:rPr>
              <w:t xml:space="preserve"> </w:t>
            </w:r>
            <w:r w:rsidRPr="00846ED2">
              <w:rPr>
                <w:rFonts w:ascii="Arial" w:hAnsi="Arial" w:cs="Arial"/>
                <w:spacing w:val="-1"/>
              </w:rPr>
              <w:t>to</w:t>
            </w:r>
            <w:r w:rsidRPr="00846ED2">
              <w:rPr>
                <w:rFonts w:ascii="Arial" w:hAnsi="Arial" w:cs="Arial"/>
              </w:rPr>
              <w:t xml:space="preserve"> </w:t>
            </w:r>
            <w:r w:rsidRPr="00846ED2">
              <w:rPr>
                <w:rFonts w:ascii="Arial" w:hAnsi="Arial" w:cs="Arial"/>
                <w:spacing w:val="-1"/>
              </w:rPr>
              <w:t>CPD.</w:t>
            </w:r>
          </w:p>
          <w:p w:rsidR="00ED7EE4" w:rsidRPr="00DA2010" w:rsidRDefault="00ED7EE4" w:rsidP="00ED7EE4">
            <w:pPr>
              <w:pStyle w:val="TableParagraph"/>
              <w:spacing w:before="1" w:line="250" w:lineRule="exact"/>
              <w:rPr>
                <w:rFonts w:ascii="Arial" w:hAnsi="Arial" w:cs="Arial"/>
                <w:sz w:val="16"/>
                <w:szCs w:val="16"/>
              </w:rPr>
            </w:pPr>
          </w:p>
          <w:p w:rsidR="00ED7EE4" w:rsidRPr="00846ED2" w:rsidRDefault="00ED7EE4" w:rsidP="00ED7EE4">
            <w:pPr>
              <w:pStyle w:val="TableParagraph"/>
              <w:ind w:left="102" w:right="228"/>
              <w:rPr>
                <w:rFonts w:ascii="Arial" w:eastAsia="Times New Roman" w:hAnsi="Arial" w:cs="Arial"/>
              </w:rPr>
            </w:pPr>
            <w:r w:rsidRPr="00846ED2">
              <w:rPr>
                <w:rFonts w:ascii="Arial" w:hAnsi="Arial" w:cs="Arial"/>
                <w:spacing w:val="-2"/>
              </w:rPr>
              <w:t>It</w:t>
            </w:r>
            <w:r w:rsidRPr="00846ED2">
              <w:rPr>
                <w:rFonts w:ascii="Arial" w:hAnsi="Arial" w:cs="Arial"/>
                <w:spacing w:val="1"/>
              </w:rPr>
              <w:t xml:space="preserve"> </w:t>
            </w:r>
            <w:r w:rsidRPr="00846ED2">
              <w:rPr>
                <w:rFonts w:ascii="Arial" w:hAnsi="Arial" w:cs="Arial"/>
              </w:rPr>
              <w:t xml:space="preserve">should be </w:t>
            </w:r>
            <w:r w:rsidRPr="00846ED2">
              <w:rPr>
                <w:rFonts w:ascii="Arial" w:hAnsi="Arial" w:cs="Arial"/>
                <w:spacing w:val="-1"/>
              </w:rPr>
              <w:t>noted</w:t>
            </w:r>
            <w:r w:rsidRPr="00846ED2">
              <w:rPr>
                <w:rFonts w:ascii="Arial" w:hAnsi="Arial" w:cs="Arial"/>
              </w:rPr>
              <w:t xml:space="preserve"> </w:t>
            </w:r>
            <w:r w:rsidRPr="00846ED2">
              <w:rPr>
                <w:rFonts w:ascii="Arial" w:hAnsi="Arial" w:cs="Arial"/>
                <w:spacing w:val="-1"/>
              </w:rPr>
              <w:t>that</w:t>
            </w:r>
            <w:r w:rsidRPr="00846ED2">
              <w:rPr>
                <w:rFonts w:ascii="Arial" w:hAnsi="Arial" w:cs="Arial"/>
                <w:spacing w:val="-2"/>
              </w:rPr>
              <w:t xml:space="preserve"> </w:t>
            </w:r>
            <w:r w:rsidRPr="00846ED2">
              <w:rPr>
                <w:rFonts w:ascii="Arial" w:hAnsi="Arial" w:cs="Arial"/>
              </w:rPr>
              <w:t>the</w:t>
            </w:r>
            <w:r w:rsidRPr="00846ED2">
              <w:rPr>
                <w:rFonts w:ascii="Arial" w:hAnsi="Arial" w:cs="Arial"/>
                <w:spacing w:val="-1"/>
              </w:rPr>
              <w:t xml:space="preserve"> trainee</w:t>
            </w:r>
            <w:r w:rsidRPr="00846ED2">
              <w:rPr>
                <w:rFonts w:ascii="Arial" w:hAnsi="Arial" w:cs="Arial"/>
              </w:rPr>
              <w:t xml:space="preserve"> </w:t>
            </w:r>
            <w:r w:rsidRPr="00846ED2">
              <w:rPr>
                <w:rFonts w:ascii="Arial" w:hAnsi="Arial" w:cs="Arial"/>
                <w:spacing w:val="-1"/>
              </w:rPr>
              <w:t>need</w:t>
            </w:r>
            <w:r w:rsidRPr="00846ED2">
              <w:rPr>
                <w:rFonts w:ascii="Arial" w:hAnsi="Arial" w:cs="Arial"/>
              </w:rPr>
              <w:t xml:space="preserve"> </w:t>
            </w:r>
            <w:r w:rsidRPr="00846ED2">
              <w:rPr>
                <w:rFonts w:ascii="Arial" w:hAnsi="Arial" w:cs="Arial"/>
                <w:spacing w:val="-1"/>
              </w:rPr>
              <w:t>not</w:t>
            </w:r>
            <w:r w:rsidRPr="00846ED2">
              <w:rPr>
                <w:rFonts w:ascii="Arial" w:hAnsi="Arial" w:cs="Arial"/>
                <w:spacing w:val="28"/>
              </w:rPr>
              <w:t xml:space="preserve"> </w:t>
            </w:r>
            <w:r w:rsidRPr="00846ED2">
              <w:rPr>
                <w:rFonts w:ascii="Arial" w:hAnsi="Arial" w:cs="Arial"/>
                <w:spacing w:val="-1"/>
              </w:rPr>
              <w:t>contribute/work</w:t>
            </w:r>
            <w:r w:rsidRPr="00846ED2">
              <w:rPr>
                <w:rFonts w:ascii="Arial" w:hAnsi="Arial" w:cs="Arial"/>
                <w:spacing w:val="-3"/>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all</w:t>
            </w:r>
            <w:r w:rsidRPr="00846ED2">
              <w:rPr>
                <w:rFonts w:ascii="Arial" w:hAnsi="Arial" w:cs="Arial"/>
                <w:spacing w:val="1"/>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said</w:t>
            </w:r>
            <w:r w:rsidRPr="00846ED2">
              <w:rPr>
                <w:rFonts w:ascii="Arial" w:hAnsi="Arial" w:cs="Arial"/>
              </w:rPr>
              <w:t xml:space="preserve"> </w:t>
            </w:r>
            <w:r w:rsidRPr="00846ED2">
              <w:rPr>
                <w:rFonts w:ascii="Arial" w:hAnsi="Arial" w:cs="Arial"/>
                <w:spacing w:val="-1"/>
              </w:rPr>
              <w:t>areas</w:t>
            </w:r>
            <w:r w:rsidRPr="00846ED2">
              <w:rPr>
                <w:rFonts w:ascii="Arial" w:hAnsi="Arial" w:cs="Arial"/>
              </w:rPr>
              <w:t xml:space="preserve"> </w:t>
            </w:r>
            <w:r w:rsidRPr="00846ED2">
              <w:rPr>
                <w:rFonts w:ascii="Arial" w:hAnsi="Arial" w:cs="Arial"/>
                <w:spacing w:val="-1"/>
              </w:rPr>
              <w:t>because</w:t>
            </w:r>
            <w:r w:rsidRPr="00846ED2">
              <w:rPr>
                <w:rFonts w:ascii="Arial" w:hAnsi="Arial" w:cs="Arial"/>
              </w:rPr>
              <w:t xml:space="preserve"> </w:t>
            </w:r>
            <w:r w:rsidRPr="00846ED2">
              <w:rPr>
                <w:rFonts w:ascii="Arial" w:hAnsi="Arial" w:cs="Arial"/>
                <w:spacing w:val="-1"/>
              </w:rPr>
              <w:t>the</w:t>
            </w:r>
            <w:r w:rsidRPr="00846ED2">
              <w:rPr>
                <w:rFonts w:ascii="Arial" w:hAnsi="Arial" w:cs="Arial"/>
                <w:spacing w:val="31"/>
              </w:rPr>
              <w:t xml:space="preserve"> </w:t>
            </w:r>
            <w:r w:rsidRPr="00846ED2">
              <w:rPr>
                <w:rFonts w:ascii="Arial" w:hAnsi="Arial" w:cs="Arial"/>
                <w:spacing w:val="-1"/>
              </w:rPr>
              <w:t>firm/organi</w:t>
            </w:r>
            <w:r>
              <w:rPr>
                <w:rFonts w:ascii="Arial" w:hAnsi="Arial" w:cs="Arial"/>
                <w:spacing w:val="-1"/>
              </w:rPr>
              <w:t>s</w:t>
            </w:r>
            <w:r w:rsidRPr="00846ED2">
              <w:rPr>
                <w:rFonts w:ascii="Arial" w:hAnsi="Arial" w:cs="Arial"/>
                <w:spacing w:val="-1"/>
              </w:rPr>
              <w:t>ation</w:t>
            </w:r>
            <w:r w:rsidRPr="00846ED2">
              <w:rPr>
                <w:rFonts w:ascii="Arial" w:hAnsi="Arial" w:cs="Arial"/>
              </w:rPr>
              <w:t xml:space="preserve"> </w:t>
            </w:r>
            <w:r w:rsidRPr="00846ED2">
              <w:rPr>
                <w:rFonts w:ascii="Arial" w:hAnsi="Arial" w:cs="Arial"/>
                <w:spacing w:val="-2"/>
              </w:rPr>
              <w:t xml:space="preserve">may </w:t>
            </w:r>
            <w:r w:rsidRPr="00846ED2">
              <w:rPr>
                <w:rFonts w:ascii="Arial" w:hAnsi="Arial" w:cs="Arial"/>
              </w:rPr>
              <w:t>not</w:t>
            </w:r>
            <w:r w:rsidRPr="00846ED2">
              <w:rPr>
                <w:rFonts w:ascii="Arial" w:hAnsi="Arial" w:cs="Arial"/>
                <w:spacing w:val="1"/>
              </w:rPr>
              <w:t xml:space="preserve"> </w:t>
            </w:r>
            <w:r w:rsidRPr="00846ED2">
              <w:rPr>
                <w:rFonts w:ascii="Arial" w:hAnsi="Arial" w:cs="Arial"/>
              </w:rPr>
              <w:t xml:space="preserve">be </w:t>
            </w:r>
            <w:r w:rsidRPr="00846ED2">
              <w:rPr>
                <w:rFonts w:ascii="Arial" w:hAnsi="Arial" w:cs="Arial"/>
                <w:spacing w:val="-1"/>
              </w:rPr>
              <w:t>involved</w:t>
            </w:r>
            <w:r w:rsidRPr="00846ED2">
              <w:rPr>
                <w:rFonts w:ascii="Arial" w:hAnsi="Arial" w:cs="Arial"/>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29"/>
              </w:rPr>
              <w:t xml:space="preserv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spacing w:val="-1"/>
              </w:rPr>
              <w:t>covering</w:t>
            </w:r>
            <w:r w:rsidRPr="00846ED2">
              <w:rPr>
                <w:rFonts w:ascii="Arial" w:hAnsi="Arial" w:cs="Arial"/>
                <w:spacing w:val="-3"/>
              </w:rPr>
              <w:t xml:space="preserve"> </w:t>
            </w:r>
            <w:r w:rsidRPr="00846ED2">
              <w:rPr>
                <w:rFonts w:ascii="Arial" w:hAnsi="Arial" w:cs="Arial"/>
              </w:rPr>
              <w:t>all</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rPr>
              <w:t>sub-</w:t>
            </w:r>
            <w:r w:rsidRPr="00846ED2">
              <w:rPr>
                <w:rFonts w:ascii="Arial" w:hAnsi="Arial" w:cs="Arial"/>
                <w:spacing w:val="43"/>
              </w:rPr>
              <w:t xml:space="preserve"> </w:t>
            </w:r>
            <w:r w:rsidRPr="00846ED2">
              <w:rPr>
                <w:rFonts w:ascii="Arial" w:hAnsi="Arial" w:cs="Arial"/>
                <w:spacing w:val="-1"/>
              </w:rPr>
              <w:t>disciplines.</w:t>
            </w:r>
          </w:p>
        </w:tc>
      </w:tr>
    </w:tbl>
    <w:p w:rsidR="00ED7EE4" w:rsidRDefault="00ED7EE4" w:rsidP="00ED7EE4">
      <w:pPr>
        <w:pStyle w:val="TableParagraph"/>
        <w:spacing w:before="1"/>
        <w:ind w:left="102"/>
        <w:rPr>
          <w:rFonts w:ascii="Arial" w:eastAsia="Times New Roman" w:hAnsi="Arial" w:cs="Arial"/>
          <w:sz w:val="16"/>
          <w:szCs w:val="16"/>
        </w:rPr>
      </w:pPr>
    </w:p>
    <w:p w:rsidR="00ED7EE4" w:rsidRPr="00AC3892" w:rsidRDefault="00ED7EE4" w:rsidP="00ED7EE4">
      <w:pPr>
        <w:rPr>
          <w:rFonts w:ascii="Arial" w:eastAsia="Times New Roman" w:hAnsi="Arial" w:cs="Arial"/>
          <w:sz w:val="16"/>
          <w:szCs w:val="16"/>
        </w:rPr>
      </w:pPr>
    </w:p>
    <w:p w:rsidR="00ED7EE4" w:rsidRPr="00AC3892" w:rsidRDefault="00ED7EE4" w:rsidP="00ED7EE4">
      <w:pPr>
        <w:rPr>
          <w:rFonts w:ascii="Arial" w:eastAsia="Times New Roman" w:hAnsi="Arial" w:cs="Arial"/>
          <w:sz w:val="16"/>
          <w:szCs w:val="16"/>
        </w:rPr>
        <w:sectPr w:rsidR="00ED7EE4" w:rsidRPr="00AC3892" w:rsidSect="008854BF">
          <w:footerReference w:type="default" r:id="rId21"/>
          <w:pgSz w:w="11910" w:h="16840"/>
          <w:pgMar w:top="1360" w:right="1220" w:bottom="960" w:left="1220" w:header="0" w:footer="767" w:gutter="0"/>
          <w:cols w:space="720"/>
        </w:sectPr>
      </w:pPr>
    </w:p>
    <w:p w:rsidR="00ED7EE4" w:rsidRPr="00846ED2" w:rsidRDefault="00ED7EE4" w:rsidP="00ED7EE4">
      <w:pPr>
        <w:spacing w:before="5" w:line="60" w:lineRule="exact"/>
        <w:rPr>
          <w:rFonts w:ascii="Arial"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1526"/>
        <w:gridCol w:w="2297"/>
        <w:gridCol w:w="5427"/>
      </w:tblGrid>
      <w:tr w:rsidR="00ED7EE4" w:rsidRPr="00846ED2" w:rsidTr="00ED7EE4">
        <w:trPr>
          <w:trHeight w:hRule="exact" w:val="12710"/>
        </w:trPr>
        <w:tc>
          <w:tcPr>
            <w:tcW w:w="1526"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spacing w:line="246" w:lineRule="exact"/>
              <w:ind w:left="102"/>
              <w:rPr>
                <w:rFonts w:ascii="Arial" w:eastAsia="Times New Roman" w:hAnsi="Arial" w:cs="Arial"/>
              </w:rPr>
            </w:pPr>
            <w:r w:rsidRPr="00846ED2">
              <w:rPr>
                <w:rFonts w:ascii="Arial" w:hAnsi="Arial" w:cs="Arial"/>
              </w:rPr>
              <w:t xml:space="preserve">E: </w:t>
            </w:r>
            <w:r w:rsidRPr="00846ED2">
              <w:rPr>
                <w:rFonts w:ascii="Arial" w:hAnsi="Arial" w:cs="Arial"/>
                <w:spacing w:val="-1"/>
              </w:rPr>
              <w:t>Performing</w:t>
            </w:r>
          </w:p>
        </w:tc>
        <w:tc>
          <w:tcPr>
            <w:tcW w:w="229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ind w:left="102" w:right="183"/>
              <w:rPr>
                <w:rFonts w:ascii="Arial" w:eastAsia="Times New Roman" w:hAnsi="Arial" w:cs="Arial"/>
              </w:rPr>
            </w:pPr>
            <w:r w:rsidRPr="00846ED2">
              <w:rPr>
                <w:rFonts w:ascii="Arial" w:eastAsia="Times New Roman" w:hAnsi="Arial" w:cs="Arial"/>
              </w:rPr>
              <w:t xml:space="preserve">… </w:t>
            </w:r>
            <w:r w:rsidRPr="00846ED2">
              <w:rPr>
                <w:rFonts w:ascii="Arial" w:eastAsia="Times New Roman" w:hAnsi="Arial" w:cs="Arial"/>
                <w:spacing w:val="-1"/>
              </w:rPr>
              <w:t>works</w:t>
            </w:r>
            <w:r w:rsidRPr="00846ED2">
              <w:rPr>
                <w:rFonts w:ascii="Arial" w:eastAsia="Times New Roman" w:hAnsi="Arial" w:cs="Arial"/>
              </w:rPr>
              <w:t xml:space="preserve"> in</w:t>
            </w:r>
            <w:r w:rsidRPr="00846ED2">
              <w:rPr>
                <w:rFonts w:ascii="Arial" w:eastAsia="Times New Roman" w:hAnsi="Arial" w:cs="Arial"/>
                <w:spacing w:val="-3"/>
              </w:rPr>
              <w:t xml:space="preserve"> </w:t>
            </w:r>
            <w:r w:rsidRPr="00846ED2">
              <w:rPr>
                <w:rFonts w:ascii="Arial" w:eastAsia="Times New Roman" w:hAnsi="Arial" w:cs="Arial"/>
              </w:rPr>
              <w:t>team</w:t>
            </w:r>
            <w:r w:rsidRPr="00846ED2">
              <w:rPr>
                <w:rFonts w:ascii="Arial" w:eastAsia="Times New Roman" w:hAnsi="Arial" w:cs="Arial"/>
                <w:spacing w:val="21"/>
              </w:rPr>
              <w:t xml:space="preserve"> </w:t>
            </w:r>
            <w:r w:rsidRPr="00846ED2">
              <w:rPr>
                <w:rFonts w:ascii="Arial" w:eastAsia="Times New Roman" w:hAnsi="Arial" w:cs="Arial"/>
                <w:spacing w:val="-1"/>
              </w:rPr>
              <w:t>without</w:t>
            </w:r>
            <w:r w:rsidRPr="00846ED2">
              <w:rPr>
                <w:rFonts w:ascii="Arial" w:eastAsia="Times New Roman" w:hAnsi="Arial" w:cs="Arial"/>
                <w:spacing w:val="1"/>
              </w:rPr>
              <w:t xml:space="preserve"> </w:t>
            </w:r>
            <w:r w:rsidRPr="00846ED2">
              <w:rPr>
                <w:rFonts w:ascii="Arial" w:eastAsia="Times New Roman" w:hAnsi="Arial" w:cs="Arial"/>
                <w:spacing w:val="-1"/>
              </w:rPr>
              <w:t>supervision,</w:t>
            </w:r>
            <w:r w:rsidRPr="00846ED2">
              <w:rPr>
                <w:rFonts w:ascii="Arial" w:eastAsia="Times New Roman" w:hAnsi="Arial" w:cs="Arial"/>
                <w:spacing w:val="29"/>
              </w:rPr>
              <w:t xml:space="preserve"> </w:t>
            </w:r>
            <w:r w:rsidRPr="00846ED2">
              <w:rPr>
                <w:rFonts w:ascii="Arial" w:eastAsia="Times New Roman" w:hAnsi="Arial" w:cs="Arial"/>
                <w:spacing w:val="-1"/>
              </w:rPr>
              <w:t>recommends</w:t>
            </w:r>
            <w:r w:rsidRPr="00846ED2">
              <w:rPr>
                <w:rFonts w:ascii="Arial" w:eastAsia="Times New Roman" w:hAnsi="Arial" w:cs="Arial"/>
              </w:rPr>
              <w:t xml:space="preserve"> </w:t>
            </w:r>
            <w:r w:rsidRPr="00846ED2">
              <w:rPr>
                <w:rFonts w:ascii="Arial" w:eastAsia="Times New Roman" w:hAnsi="Arial" w:cs="Arial"/>
                <w:spacing w:val="-1"/>
              </w:rPr>
              <w:t>work</w:t>
            </w:r>
            <w:r w:rsidRPr="00846ED2">
              <w:rPr>
                <w:rFonts w:ascii="Arial" w:eastAsia="Times New Roman" w:hAnsi="Arial" w:cs="Arial"/>
                <w:spacing w:val="25"/>
              </w:rPr>
              <w:t xml:space="preserve"> </w:t>
            </w:r>
            <w:r w:rsidRPr="00846ED2">
              <w:rPr>
                <w:rFonts w:ascii="Arial" w:eastAsia="Times New Roman" w:hAnsi="Arial" w:cs="Arial"/>
                <w:spacing w:val="-1"/>
              </w:rPr>
              <w:t>outputs,</w:t>
            </w:r>
            <w:r w:rsidRPr="00846ED2">
              <w:rPr>
                <w:rFonts w:ascii="Arial" w:eastAsia="Times New Roman" w:hAnsi="Arial" w:cs="Arial"/>
                <w:spacing w:val="-2"/>
              </w:rPr>
              <w:t xml:space="preserve"> </w:t>
            </w:r>
            <w:r w:rsidRPr="00846ED2">
              <w:rPr>
                <w:rFonts w:ascii="Arial" w:eastAsia="Times New Roman" w:hAnsi="Arial" w:cs="Arial"/>
                <w:spacing w:val="-1"/>
              </w:rPr>
              <w:t>responsible</w:t>
            </w:r>
            <w:r w:rsidRPr="00846ED2">
              <w:rPr>
                <w:rFonts w:ascii="Arial" w:eastAsia="Times New Roman" w:hAnsi="Arial" w:cs="Arial"/>
                <w:spacing w:val="30"/>
              </w:rPr>
              <w:t xml:space="preserve"> </w:t>
            </w:r>
            <w:r w:rsidRPr="00846ED2">
              <w:rPr>
                <w:rFonts w:ascii="Arial" w:eastAsia="Times New Roman" w:hAnsi="Arial" w:cs="Arial"/>
              </w:rPr>
              <w:t>but</w:t>
            </w:r>
            <w:r w:rsidRPr="00846ED2">
              <w:rPr>
                <w:rFonts w:ascii="Arial" w:eastAsia="Times New Roman" w:hAnsi="Arial" w:cs="Arial"/>
                <w:spacing w:val="1"/>
              </w:rPr>
              <w:t xml:space="preserve"> </w:t>
            </w:r>
            <w:r w:rsidRPr="00846ED2">
              <w:rPr>
                <w:rFonts w:ascii="Arial" w:eastAsia="Times New Roman" w:hAnsi="Arial" w:cs="Arial"/>
                <w:spacing w:val="-1"/>
              </w:rPr>
              <w:t>not</w:t>
            </w:r>
            <w:r w:rsidRPr="00846ED2">
              <w:rPr>
                <w:rFonts w:ascii="Arial" w:eastAsia="Times New Roman" w:hAnsi="Arial" w:cs="Arial"/>
                <w:spacing w:val="1"/>
              </w:rPr>
              <w:t xml:space="preserve"> </w:t>
            </w:r>
            <w:r w:rsidRPr="00846ED2">
              <w:rPr>
                <w:rFonts w:ascii="Arial" w:eastAsia="Times New Roman" w:hAnsi="Arial" w:cs="Arial"/>
                <w:spacing w:val="-1"/>
              </w:rPr>
              <w:t>accountable</w:t>
            </w:r>
          </w:p>
        </w:tc>
        <w:tc>
          <w:tcPr>
            <w:tcW w:w="5427" w:type="dxa"/>
            <w:tcBorders>
              <w:top w:val="single" w:sz="5" w:space="0" w:color="000000"/>
              <w:left w:val="single" w:sz="5" w:space="0" w:color="000000"/>
              <w:bottom w:val="single" w:sz="5" w:space="0" w:color="000000"/>
              <w:right w:val="single" w:sz="5" w:space="0" w:color="000000"/>
            </w:tcBorders>
          </w:tcPr>
          <w:p w:rsidR="00ED7EE4" w:rsidRPr="00846ED2" w:rsidRDefault="00ED7EE4" w:rsidP="00ED7EE4">
            <w:pPr>
              <w:pStyle w:val="TableParagraph"/>
              <w:ind w:left="102" w:right="180"/>
              <w:rPr>
                <w:rFonts w:ascii="Arial" w:eastAsia="Times New Roman" w:hAnsi="Arial" w:cs="Arial"/>
              </w:rPr>
            </w:pPr>
            <w:r w:rsidRPr="00846ED2">
              <w:rPr>
                <w:rFonts w:ascii="Arial" w:hAnsi="Arial" w:cs="Arial"/>
                <w:spacing w:val="-1"/>
              </w:rPr>
              <w:t>While</w:t>
            </w:r>
            <w:r w:rsidRPr="00846ED2">
              <w:rPr>
                <w:rFonts w:ascii="Arial" w:hAnsi="Arial" w:cs="Arial"/>
              </w:rPr>
              <w:t xml:space="preserve"> </w:t>
            </w:r>
            <w:r w:rsidRPr="00846ED2">
              <w:rPr>
                <w:rFonts w:ascii="Arial" w:hAnsi="Arial" w:cs="Arial"/>
                <w:spacing w:val="-1"/>
              </w:rPr>
              <w:t>working</w:t>
            </w:r>
            <w:r w:rsidRPr="00846ED2">
              <w:rPr>
                <w:rFonts w:ascii="Arial" w:hAnsi="Arial" w:cs="Arial"/>
                <w:spacing w:val="-3"/>
              </w:rPr>
              <w:t xml:space="preserve"> </w:t>
            </w:r>
            <w:r w:rsidRPr="00846ED2">
              <w:rPr>
                <w:rFonts w:ascii="Arial" w:hAnsi="Arial" w:cs="Arial"/>
              </w:rPr>
              <w:t>under</w:t>
            </w:r>
            <w:r w:rsidRPr="00846ED2">
              <w:rPr>
                <w:rFonts w:ascii="Arial" w:hAnsi="Arial" w:cs="Arial"/>
                <w:spacing w:val="1"/>
              </w:rPr>
              <w:t xml:space="preserve"> </w:t>
            </w:r>
            <w:r w:rsidRPr="00846ED2">
              <w:rPr>
                <w:rFonts w:ascii="Arial" w:hAnsi="Arial" w:cs="Arial"/>
              </w:rPr>
              <w:t>no</w:t>
            </w:r>
            <w:r w:rsidRPr="00846ED2">
              <w:rPr>
                <w:rFonts w:ascii="Arial" w:hAnsi="Arial" w:cs="Arial"/>
                <w:spacing w:val="-3"/>
              </w:rPr>
              <w:t xml:space="preserve"> </w:t>
            </w:r>
            <w:r w:rsidRPr="00846ED2">
              <w:rPr>
                <w:rFonts w:ascii="Arial" w:hAnsi="Arial" w:cs="Arial"/>
                <w:spacing w:val="-1"/>
              </w:rPr>
              <w:t>supervision,</w:t>
            </w:r>
            <w:r w:rsidRPr="00846ED2">
              <w:rPr>
                <w:rFonts w:ascii="Arial" w:hAnsi="Arial" w:cs="Arial"/>
                <w:spacing w:val="-3"/>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trainee</w:t>
            </w:r>
            <w:r w:rsidRPr="00846ED2">
              <w:rPr>
                <w:rFonts w:ascii="Arial" w:hAnsi="Arial" w:cs="Arial"/>
              </w:rPr>
              <w:t xml:space="preserve"> </w:t>
            </w:r>
            <w:r w:rsidRPr="00846ED2">
              <w:rPr>
                <w:rFonts w:ascii="Arial" w:hAnsi="Arial" w:cs="Arial"/>
                <w:spacing w:val="-1"/>
              </w:rPr>
              <w:t>applies</w:t>
            </w:r>
            <w:r w:rsidRPr="00846ED2">
              <w:rPr>
                <w:rFonts w:ascii="Arial" w:hAnsi="Arial" w:cs="Arial"/>
                <w:spacing w:val="27"/>
              </w:rPr>
              <w:t xml:space="preserve"> </w:t>
            </w:r>
            <w:r>
              <w:rPr>
                <w:rFonts w:ascii="Arial" w:hAnsi="Arial" w:cs="Arial"/>
                <w:spacing w:val="-1"/>
              </w:rPr>
              <w:t>well-defined e</w:t>
            </w:r>
            <w:r w:rsidRPr="00846ED2">
              <w:rPr>
                <w:rFonts w:ascii="Arial" w:hAnsi="Arial" w:cs="Arial"/>
                <w:spacing w:val="-1"/>
              </w:rPr>
              <w:t>ngineering</w:t>
            </w:r>
            <w:r w:rsidRPr="00846ED2">
              <w:rPr>
                <w:rFonts w:ascii="Arial" w:hAnsi="Arial" w:cs="Arial"/>
                <w:spacing w:val="-3"/>
              </w:rPr>
              <w:t xml:space="preserve"> </w:t>
            </w:r>
            <w:r w:rsidRPr="00846ED2">
              <w:rPr>
                <w:rFonts w:ascii="Arial" w:hAnsi="Arial" w:cs="Arial"/>
                <w:spacing w:val="-1"/>
              </w:rPr>
              <w:t>technology</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knowledge</w:t>
            </w:r>
            <w:r w:rsidRPr="00846ED2">
              <w:rPr>
                <w:rFonts w:ascii="Arial" w:hAnsi="Arial" w:cs="Arial"/>
              </w:rPr>
              <w:t xml:space="preserve"> of</w:t>
            </w:r>
            <w:r w:rsidRPr="00846ED2">
              <w:rPr>
                <w:rFonts w:ascii="Arial" w:hAnsi="Arial" w:cs="Arial"/>
                <w:spacing w:val="1"/>
              </w:rPr>
              <w:t xml:space="preserve"> </w:t>
            </w:r>
            <w:r w:rsidRPr="00846ED2">
              <w:rPr>
                <w:rFonts w:ascii="Arial" w:hAnsi="Arial" w:cs="Arial"/>
                <w:spacing w:val="-1"/>
              </w:rPr>
              <w:t>biological</w:t>
            </w:r>
            <w:r w:rsidRPr="00846ED2">
              <w:rPr>
                <w:rFonts w:ascii="Arial" w:hAnsi="Arial" w:cs="Arial"/>
                <w:spacing w:val="31"/>
              </w:rPr>
              <w:t xml:space="preserve"> </w:t>
            </w:r>
            <w:r w:rsidRPr="00846ED2">
              <w:rPr>
                <w:rFonts w:ascii="Arial" w:hAnsi="Arial" w:cs="Arial"/>
                <w:spacing w:val="-1"/>
              </w:rPr>
              <w:t>sciences</w:t>
            </w:r>
            <w:r w:rsidRPr="00846ED2">
              <w:rPr>
                <w:rFonts w:ascii="Arial" w:hAnsi="Arial" w:cs="Arial"/>
              </w:rPr>
              <w:t xml:space="preserve"> to</w:t>
            </w:r>
            <w:r w:rsidRPr="00846ED2">
              <w:rPr>
                <w:rFonts w:ascii="Arial" w:hAnsi="Arial" w:cs="Arial"/>
                <w:spacing w:val="-3"/>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2"/>
              </w:rPr>
              <w:t>problems</w:t>
            </w:r>
            <w:r w:rsidRPr="00846ED2">
              <w:rPr>
                <w:rFonts w:ascii="Arial" w:hAnsi="Arial" w:cs="Arial"/>
              </w:rPr>
              <w:t xml:space="preserve"> </w:t>
            </w:r>
            <w:r w:rsidRPr="00846ED2">
              <w:rPr>
                <w:rFonts w:ascii="Arial" w:hAnsi="Arial" w:cs="Arial"/>
                <w:spacing w:val="-1"/>
              </w:rPr>
              <w:t>concerned</w:t>
            </w:r>
            <w:r w:rsidRPr="00846ED2">
              <w:rPr>
                <w:rFonts w:ascii="Arial" w:hAnsi="Arial" w:cs="Arial"/>
                <w:spacing w:val="-2"/>
              </w:rPr>
              <w:t xml:space="preserve"> </w:t>
            </w:r>
            <w:r w:rsidRPr="00846ED2">
              <w:rPr>
                <w:rFonts w:ascii="Arial" w:hAnsi="Arial" w:cs="Arial"/>
                <w:spacing w:val="-1"/>
              </w:rPr>
              <w:t>with</w:t>
            </w:r>
            <w:r w:rsidRPr="00846ED2">
              <w:rPr>
                <w:rFonts w:ascii="Arial" w:hAnsi="Arial" w:cs="Arial"/>
              </w:rPr>
              <w:t xml:space="preserve"> </w:t>
            </w:r>
            <w:r w:rsidRPr="00846ED2">
              <w:rPr>
                <w:rFonts w:ascii="Arial" w:hAnsi="Arial" w:cs="Arial"/>
                <w:spacing w:val="-1"/>
              </w:rPr>
              <w:t>power</w:t>
            </w:r>
            <w:r w:rsidRPr="00846ED2">
              <w:rPr>
                <w:rFonts w:ascii="Arial" w:hAnsi="Arial" w:cs="Arial"/>
                <w:spacing w:val="47"/>
              </w:rPr>
              <w:t xml:space="preserve"> </w:t>
            </w:r>
            <w:r w:rsidRPr="00846ED2">
              <w:rPr>
                <w:rFonts w:ascii="Arial" w:hAnsi="Arial" w:cs="Arial"/>
              </w:rPr>
              <w:t xml:space="preserve">and </w:t>
            </w:r>
            <w:r w:rsidRPr="00846ED2">
              <w:rPr>
                <w:rFonts w:ascii="Arial" w:hAnsi="Arial" w:cs="Arial"/>
                <w:spacing w:val="-1"/>
              </w:rPr>
              <w:t>machinery,</w:t>
            </w:r>
            <w:r w:rsidRPr="00846ED2">
              <w:rPr>
                <w:rFonts w:ascii="Arial" w:hAnsi="Arial" w:cs="Arial"/>
              </w:rPr>
              <w:t xml:space="preserve"> </w:t>
            </w:r>
            <w:r w:rsidRPr="00846ED2">
              <w:rPr>
                <w:rFonts w:ascii="Arial" w:hAnsi="Arial" w:cs="Arial"/>
                <w:spacing w:val="-1"/>
              </w:rPr>
              <w:t>electrification,</w:t>
            </w:r>
            <w:r w:rsidRPr="00846ED2">
              <w:rPr>
                <w:rFonts w:ascii="Arial" w:hAnsi="Arial" w:cs="Arial"/>
              </w:rPr>
              <w:t xml:space="preserve"> </w:t>
            </w:r>
            <w:r w:rsidRPr="00846ED2">
              <w:rPr>
                <w:rFonts w:ascii="Arial" w:hAnsi="Arial" w:cs="Arial"/>
                <w:spacing w:val="-1"/>
              </w:rPr>
              <w:t>structures,</w:t>
            </w:r>
            <w:r w:rsidRPr="00846ED2">
              <w:rPr>
                <w:rFonts w:ascii="Arial" w:hAnsi="Arial" w:cs="Arial"/>
                <w:spacing w:val="-3"/>
              </w:rPr>
              <w:t xml:space="preserve"> </w:t>
            </w:r>
            <w:r w:rsidRPr="00846ED2">
              <w:rPr>
                <w:rFonts w:ascii="Arial" w:hAnsi="Arial" w:cs="Arial"/>
                <w:spacing w:val="-1"/>
              </w:rPr>
              <w:t>soil</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water</w:t>
            </w:r>
            <w:r w:rsidRPr="00846ED2">
              <w:rPr>
                <w:rFonts w:ascii="Arial" w:hAnsi="Arial" w:cs="Arial"/>
                <w:spacing w:val="37"/>
              </w:rPr>
              <w:t xml:space="preserve"> </w:t>
            </w:r>
            <w:r w:rsidRPr="00846ED2">
              <w:rPr>
                <w:rFonts w:ascii="Arial" w:hAnsi="Arial" w:cs="Arial"/>
                <w:spacing w:val="-1"/>
              </w:rPr>
              <w:t>conservation,</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processing</w:t>
            </w:r>
            <w:r w:rsidRPr="00846ED2">
              <w:rPr>
                <w:rFonts w:ascii="Arial" w:hAnsi="Arial" w:cs="Arial"/>
                <w:spacing w:val="-3"/>
              </w:rPr>
              <w:t xml:space="preserve"> </w:t>
            </w:r>
            <w:r w:rsidRPr="00846ED2">
              <w:rPr>
                <w:rFonts w:ascii="Arial" w:hAnsi="Arial" w:cs="Arial"/>
              </w:rPr>
              <w:t xml:space="preserve">of </w:t>
            </w:r>
            <w:r w:rsidRPr="00846ED2">
              <w:rPr>
                <w:rFonts w:ascii="Arial" w:hAnsi="Arial" w:cs="Arial"/>
                <w:spacing w:val="-1"/>
              </w:rPr>
              <w:t>agricultural products,</w:t>
            </w:r>
            <w:r w:rsidRPr="00846ED2">
              <w:rPr>
                <w:rFonts w:ascii="Arial" w:hAnsi="Arial" w:cs="Arial"/>
                <w:spacing w:val="-3"/>
              </w:rPr>
              <w:t xml:space="preserve"> </w:t>
            </w:r>
            <w:r w:rsidRPr="00846ED2">
              <w:rPr>
                <w:rFonts w:ascii="Arial" w:hAnsi="Arial" w:cs="Arial"/>
                <w:spacing w:val="-1"/>
              </w:rPr>
              <w:t>in</w:t>
            </w:r>
            <w:r w:rsidRPr="00846ED2">
              <w:rPr>
                <w:rFonts w:ascii="Arial" w:hAnsi="Arial" w:cs="Arial"/>
                <w:spacing w:val="45"/>
              </w:rPr>
              <w:t xml:space="preserve"> </w:t>
            </w:r>
            <w:r w:rsidRPr="00846ED2">
              <w:rPr>
                <w:rFonts w:ascii="Arial" w:hAnsi="Arial" w:cs="Arial"/>
                <w:spacing w:val="-1"/>
              </w:rPr>
              <w:t>order</w:t>
            </w:r>
            <w:r w:rsidRPr="00846ED2">
              <w:rPr>
                <w:rFonts w:ascii="Arial" w:hAnsi="Arial" w:cs="Arial"/>
              </w:rPr>
              <w:t xml:space="preserve"> </w:t>
            </w:r>
            <w:r w:rsidRPr="00846ED2">
              <w:rPr>
                <w:rFonts w:ascii="Arial" w:hAnsi="Arial" w:cs="Arial"/>
                <w:spacing w:val="-1"/>
              </w:rPr>
              <w:t>to:</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Develop</w:t>
            </w:r>
            <w:r w:rsidRPr="00846ED2">
              <w:rPr>
                <w:rFonts w:ascii="Arial" w:hAnsi="Arial" w:cs="Arial"/>
              </w:rPr>
              <w:t xml:space="preserve"> </w:t>
            </w:r>
            <w:r>
              <w:rPr>
                <w:rFonts w:ascii="Arial" w:hAnsi="Arial" w:cs="Arial"/>
              </w:rPr>
              <w:t xml:space="preserve">well-defined </w:t>
            </w:r>
            <w:r w:rsidRPr="00846ED2">
              <w:rPr>
                <w:rFonts w:ascii="Arial" w:hAnsi="Arial" w:cs="Arial"/>
                <w:spacing w:val="-1"/>
              </w:rPr>
              <w:t>criteria</w:t>
            </w:r>
            <w:r w:rsidRPr="00846ED2">
              <w:rPr>
                <w:rFonts w:ascii="Arial" w:hAnsi="Arial" w:cs="Arial"/>
                <w:spacing w:val="-2"/>
              </w:rPr>
              <w:t xml:space="preserve"> </w:t>
            </w:r>
            <w:r w:rsidRPr="00846ED2">
              <w:rPr>
                <w:rFonts w:ascii="Arial" w:hAnsi="Arial" w:cs="Arial"/>
              </w:rPr>
              <w:t xml:space="preserve">for </w:t>
            </w:r>
            <w:r w:rsidRPr="00846ED2">
              <w:rPr>
                <w:rFonts w:ascii="Arial" w:hAnsi="Arial" w:cs="Arial"/>
                <w:spacing w:val="-2"/>
              </w:rPr>
              <w:t>design,</w:t>
            </w:r>
            <w:r w:rsidRPr="00846ED2">
              <w:rPr>
                <w:rFonts w:ascii="Arial" w:hAnsi="Arial" w:cs="Arial"/>
              </w:rPr>
              <w:t xml:space="preserve"> </w:t>
            </w:r>
            <w:r w:rsidRPr="00846ED2">
              <w:rPr>
                <w:rFonts w:ascii="Arial" w:hAnsi="Arial" w:cs="Arial"/>
                <w:spacing w:val="-1"/>
              </w:rPr>
              <w:t>manufacture,</w:t>
            </w:r>
            <w:r w:rsidRPr="00846ED2">
              <w:rPr>
                <w:rFonts w:ascii="Arial" w:hAnsi="Arial" w:cs="Arial"/>
              </w:rPr>
              <w:t xml:space="preserve"> </w:t>
            </w:r>
            <w:r w:rsidRPr="00846ED2">
              <w:rPr>
                <w:rFonts w:ascii="Arial" w:hAnsi="Arial" w:cs="Arial"/>
                <w:spacing w:val="-1"/>
              </w:rPr>
              <w:t>or</w:t>
            </w:r>
            <w:r w:rsidRPr="00846ED2">
              <w:rPr>
                <w:rFonts w:ascii="Arial" w:hAnsi="Arial" w:cs="Arial"/>
                <w:spacing w:val="37"/>
              </w:rPr>
              <w:t xml:space="preserve"> </w:t>
            </w:r>
            <w:r w:rsidRPr="00846ED2">
              <w:rPr>
                <w:rFonts w:ascii="Arial" w:hAnsi="Arial" w:cs="Arial"/>
                <w:spacing w:val="-1"/>
              </w:rPr>
              <w:t>construction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equipment,</w:t>
            </w:r>
            <w:r w:rsidRPr="00846ED2">
              <w:rPr>
                <w:rFonts w:ascii="Arial" w:hAnsi="Arial" w:cs="Arial"/>
                <w:spacing w:val="-3"/>
              </w:rPr>
              <w:t xml:space="preserve"> </w:t>
            </w:r>
            <w:r w:rsidRPr="00846ED2">
              <w:rPr>
                <w:rFonts w:ascii="Arial" w:hAnsi="Arial" w:cs="Arial"/>
                <w:spacing w:val="-1"/>
              </w:rPr>
              <w:t>structures,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facilities;</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Develop</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implement</w:t>
            </w:r>
            <w:r w:rsidRPr="00846ED2">
              <w:rPr>
                <w:rFonts w:ascii="Arial" w:hAnsi="Arial" w:cs="Arial"/>
                <w:spacing w:val="1"/>
              </w:rPr>
              <w:t xml:space="preserve"> </w:t>
            </w:r>
            <w:r>
              <w:rPr>
                <w:rFonts w:ascii="Arial" w:hAnsi="Arial" w:cs="Arial"/>
                <w:spacing w:val="1"/>
              </w:rPr>
              <w:t xml:space="preserve">well-defined </w:t>
            </w:r>
            <w:r w:rsidRPr="00846ED2">
              <w:rPr>
                <w:rFonts w:ascii="Arial" w:hAnsi="Arial" w:cs="Arial"/>
                <w:spacing w:val="-1"/>
              </w:rPr>
              <w:t>production,</w:t>
            </w:r>
            <w:r w:rsidRPr="00846ED2">
              <w:rPr>
                <w:rFonts w:ascii="Arial" w:hAnsi="Arial" w:cs="Arial"/>
                <w:spacing w:val="-3"/>
              </w:rPr>
              <w:t xml:space="preserve"> </w:t>
            </w:r>
            <w:r w:rsidRPr="00846ED2">
              <w:rPr>
                <w:rFonts w:ascii="Arial" w:hAnsi="Arial" w:cs="Arial"/>
                <w:spacing w:val="-1"/>
              </w:rPr>
              <w:t>processing</w:t>
            </w:r>
            <w:r w:rsidRPr="00846ED2">
              <w:rPr>
                <w:rFonts w:ascii="Arial" w:hAnsi="Arial" w:cs="Arial"/>
                <w:spacing w:val="-3"/>
              </w:rPr>
              <w:t xml:space="preserve"> </w:t>
            </w:r>
            <w:r w:rsidRPr="00846ED2">
              <w:rPr>
                <w:rFonts w:ascii="Arial" w:hAnsi="Arial" w:cs="Arial"/>
              </w:rPr>
              <w:t>and</w:t>
            </w:r>
            <w:r w:rsidRPr="00846ED2">
              <w:rPr>
                <w:rFonts w:ascii="Arial" w:hAnsi="Arial" w:cs="Arial"/>
                <w:spacing w:val="37"/>
              </w:rPr>
              <w:t xml:space="preserve"> </w:t>
            </w:r>
            <w:r w:rsidRPr="00846ED2">
              <w:rPr>
                <w:rFonts w:ascii="Arial" w:hAnsi="Arial" w:cs="Arial"/>
                <w:spacing w:val="-1"/>
              </w:rPr>
              <w:t>management</w:t>
            </w:r>
            <w:r w:rsidRPr="00846ED2">
              <w:rPr>
                <w:rFonts w:ascii="Arial" w:hAnsi="Arial" w:cs="Arial"/>
                <w:spacing w:val="1"/>
              </w:rPr>
              <w:t xml:space="preserve"> </w:t>
            </w:r>
            <w:r w:rsidRPr="00846ED2">
              <w:rPr>
                <w:rFonts w:ascii="Arial" w:hAnsi="Arial" w:cs="Arial"/>
                <w:spacing w:val="-1"/>
              </w:rPr>
              <w:t>systems;</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use</w:t>
            </w:r>
            <w:r w:rsidRPr="00846ED2">
              <w:rPr>
                <w:rFonts w:ascii="Arial" w:hAnsi="Arial" w:cs="Arial"/>
              </w:rPr>
              <w:t xml:space="preserve"> </w:t>
            </w:r>
            <w:r w:rsidRPr="00846ED2">
              <w:rPr>
                <w:rFonts w:ascii="Arial" w:hAnsi="Arial" w:cs="Arial"/>
                <w:spacing w:val="-1"/>
              </w:rPr>
              <w:t>sensing,</w:t>
            </w:r>
            <w:r w:rsidRPr="00846ED2">
              <w:rPr>
                <w:rFonts w:ascii="Arial" w:hAnsi="Arial" w:cs="Arial"/>
              </w:rPr>
              <w:t xml:space="preserve"> </w:t>
            </w:r>
            <w:r w:rsidRPr="00846ED2">
              <w:rPr>
                <w:rFonts w:ascii="Arial" w:hAnsi="Arial" w:cs="Arial"/>
                <w:spacing w:val="-1"/>
              </w:rPr>
              <w:t>measuring,</w:t>
            </w:r>
            <w:r w:rsidRPr="00846ED2">
              <w:rPr>
                <w:rFonts w:ascii="Arial" w:hAnsi="Arial" w:cs="Arial"/>
              </w:rPr>
              <w:t xml:space="preserve"> and </w:t>
            </w:r>
            <w:r w:rsidRPr="00846ED2">
              <w:rPr>
                <w:rFonts w:ascii="Arial" w:hAnsi="Arial" w:cs="Arial"/>
                <w:spacing w:val="-1"/>
              </w:rPr>
              <w:t>recording</w:t>
            </w:r>
            <w:r w:rsidRPr="00846ED2">
              <w:rPr>
                <w:rFonts w:ascii="Arial" w:hAnsi="Arial" w:cs="Arial"/>
                <w:spacing w:val="30"/>
              </w:rPr>
              <w:t xml:space="preserve"> </w:t>
            </w:r>
            <w:r w:rsidRPr="00846ED2">
              <w:rPr>
                <w:rFonts w:ascii="Arial" w:hAnsi="Arial" w:cs="Arial"/>
                <w:spacing w:val="-1"/>
              </w:rPr>
              <w:t>devices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instrumentation</w:t>
            </w:r>
            <w:r w:rsidRPr="00846ED2">
              <w:rPr>
                <w:rFonts w:ascii="Arial" w:hAnsi="Arial" w:cs="Arial"/>
              </w:rPr>
              <w:t xml:space="preserve"> to </w:t>
            </w:r>
            <w:r w:rsidRPr="00846ED2">
              <w:rPr>
                <w:rFonts w:ascii="Arial" w:hAnsi="Arial" w:cs="Arial"/>
                <w:spacing w:val="-1"/>
              </w:rPr>
              <w:t>study</w:t>
            </w:r>
            <w:r w:rsidRPr="00846ED2">
              <w:rPr>
                <w:rFonts w:ascii="Arial" w:hAnsi="Arial" w:cs="Arial"/>
                <w:spacing w:val="-3"/>
              </w:rPr>
              <w:t xml:space="preserve"> </w:t>
            </w:r>
            <w:r w:rsidRPr="00846ED2">
              <w:rPr>
                <w:rFonts w:ascii="Arial" w:hAnsi="Arial" w:cs="Arial"/>
              </w:rPr>
              <w:t>such</w:t>
            </w:r>
            <w:r w:rsidRPr="00846ED2">
              <w:rPr>
                <w:rFonts w:ascii="Arial" w:hAnsi="Arial" w:cs="Arial"/>
                <w:spacing w:val="-3"/>
              </w:rPr>
              <w:t xml:space="preserve"> </w:t>
            </w:r>
            <w:r w:rsidRPr="00846ED2">
              <w:rPr>
                <w:rFonts w:ascii="Arial" w:hAnsi="Arial" w:cs="Arial"/>
                <w:spacing w:val="-1"/>
              </w:rPr>
              <w:t>problems</w:t>
            </w:r>
            <w:r w:rsidRPr="00846ED2">
              <w:rPr>
                <w:rFonts w:ascii="Arial" w:hAnsi="Arial" w:cs="Arial"/>
              </w:rPr>
              <w:t xml:space="preserve"> as</w:t>
            </w:r>
            <w:r w:rsidRPr="00846ED2">
              <w:rPr>
                <w:rFonts w:ascii="Arial" w:hAnsi="Arial" w:cs="Arial"/>
                <w:spacing w:val="27"/>
              </w:rPr>
              <w:t xml:space="preserve"> </w:t>
            </w:r>
            <w:r w:rsidRPr="00846ED2">
              <w:rPr>
                <w:rFonts w:ascii="Arial" w:hAnsi="Arial" w:cs="Arial"/>
                <w:spacing w:val="-1"/>
              </w:rPr>
              <w:t>effects</w:t>
            </w:r>
            <w:r w:rsidRPr="00846ED2">
              <w:rPr>
                <w:rFonts w:ascii="Arial" w:hAnsi="Arial" w:cs="Arial"/>
              </w:rPr>
              <w:t xml:space="preserve"> of</w:t>
            </w:r>
            <w:r w:rsidRPr="00846ED2">
              <w:rPr>
                <w:rFonts w:ascii="Arial" w:hAnsi="Arial" w:cs="Arial"/>
                <w:spacing w:val="-1"/>
              </w:rPr>
              <w:t xml:space="preserve"> temperature,</w:t>
            </w:r>
            <w:r w:rsidRPr="00846ED2">
              <w:rPr>
                <w:rFonts w:ascii="Arial" w:hAnsi="Arial" w:cs="Arial"/>
              </w:rPr>
              <w:t xml:space="preserve"> </w:t>
            </w:r>
            <w:r w:rsidRPr="00846ED2">
              <w:rPr>
                <w:rFonts w:ascii="Arial" w:hAnsi="Arial" w:cs="Arial"/>
                <w:spacing w:val="-1"/>
              </w:rPr>
              <w:t>humidity</w:t>
            </w:r>
            <w:r w:rsidRPr="00846ED2">
              <w:rPr>
                <w:rFonts w:ascii="Arial" w:hAnsi="Arial" w:cs="Arial"/>
                <w:spacing w:val="-3"/>
              </w:rPr>
              <w:t xml:space="preserve"> </w:t>
            </w:r>
            <w:r w:rsidRPr="00846ED2">
              <w:rPr>
                <w:rFonts w:ascii="Arial" w:hAnsi="Arial" w:cs="Arial"/>
              </w:rPr>
              <w:t xml:space="preserve">and </w:t>
            </w:r>
            <w:r w:rsidRPr="00846ED2">
              <w:rPr>
                <w:rFonts w:ascii="Arial" w:hAnsi="Arial" w:cs="Arial"/>
                <w:spacing w:val="-1"/>
              </w:rPr>
              <w:t>light</w:t>
            </w:r>
            <w:r w:rsidRPr="00846ED2">
              <w:rPr>
                <w:rFonts w:ascii="Arial" w:hAnsi="Arial" w:cs="Arial"/>
                <w:spacing w:val="1"/>
              </w:rPr>
              <w:t xml:space="preserve"> </w:t>
            </w:r>
            <w:r w:rsidRPr="00846ED2">
              <w:rPr>
                <w:rFonts w:ascii="Arial" w:hAnsi="Arial" w:cs="Arial"/>
              </w:rPr>
              <w:t xml:space="preserve">on </w:t>
            </w:r>
            <w:r w:rsidRPr="00846ED2">
              <w:rPr>
                <w:rFonts w:ascii="Arial" w:hAnsi="Arial" w:cs="Arial"/>
                <w:spacing w:val="-1"/>
              </w:rPr>
              <w:t>plants</w:t>
            </w:r>
            <w:r w:rsidRPr="00846ED2">
              <w:rPr>
                <w:rFonts w:ascii="Arial" w:hAnsi="Arial" w:cs="Arial"/>
              </w:rPr>
              <w:t xml:space="preserve"> </w:t>
            </w:r>
            <w:r w:rsidRPr="00846ED2">
              <w:rPr>
                <w:rFonts w:ascii="Arial" w:hAnsi="Arial" w:cs="Arial"/>
                <w:spacing w:val="-1"/>
              </w:rPr>
              <w:t>or</w:t>
            </w:r>
            <w:r w:rsidRPr="00846ED2">
              <w:rPr>
                <w:rFonts w:ascii="Arial" w:hAnsi="Arial" w:cs="Arial"/>
                <w:spacing w:val="25"/>
              </w:rPr>
              <w:t xml:space="preserve"> </w:t>
            </w:r>
            <w:r w:rsidRPr="00846ED2">
              <w:rPr>
                <w:rFonts w:ascii="Arial" w:hAnsi="Arial" w:cs="Arial"/>
                <w:spacing w:val="-1"/>
              </w:rPr>
              <w:t>animals,</w:t>
            </w:r>
            <w:r w:rsidRPr="00846ED2">
              <w:rPr>
                <w:rFonts w:ascii="Arial" w:hAnsi="Arial" w:cs="Arial"/>
              </w:rPr>
              <w:t xml:space="preserve"> </w:t>
            </w:r>
            <w:r w:rsidRPr="00846ED2">
              <w:rPr>
                <w:rFonts w:ascii="Arial" w:hAnsi="Arial" w:cs="Arial"/>
                <w:spacing w:val="-1"/>
              </w:rPr>
              <w:t>or</w:t>
            </w:r>
            <w:r w:rsidRPr="00846ED2">
              <w:rPr>
                <w:rFonts w:ascii="Arial" w:hAnsi="Arial" w:cs="Arial"/>
              </w:rPr>
              <w:t xml:space="preserve"> </w:t>
            </w:r>
            <w:r w:rsidRPr="00846ED2">
              <w:rPr>
                <w:rFonts w:ascii="Arial" w:hAnsi="Arial" w:cs="Arial"/>
                <w:spacing w:val="-1"/>
              </w:rPr>
              <w:t>relative</w:t>
            </w:r>
            <w:r w:rsidRPr="00846ED2">
              <w:rPr>
                <w:rFonts w:ascii="Arial" w:hAnsi="Arial" w:cs="Arial"/>
              </w:rPr>
              <w:t xml:space="preserve"> </w:t>
            </w:r>
            <w:r w:rsidRPr="00846ED2">
              <w:rPr>
                <w:rFonts w:ascii="Arial" w:hAnsi="Arial" w:cs="Arial"/>
                <w:spacing w:val="-1"/>
              </w:rPr>
              <w:t>effectiveness</w:t>
            </w:r>
            <w:r w:rsidRPr="00846ED2">
              <w:rPr>
                <w:rFonts w:ascii="Arial" w:hAnsi="Arial" w:cs="Arial"/>
                <w:spacing w:val="-2"/>
              </w:rPr>
              <w:t xml:space="preserve"> </w:t>
            </w:r>
            <w:r w:rsidRPr="00846ED2">
              <w:rPr>
                <w:rFonts w:ascii="Arial" w:hAnsi="Arial" w:cs="Arial"/>
              </w:rPr>
              <w:t xml:space="preserve">of </w:t>
            </w:r>
            <w:r w:rsidRPr="00846ED2">
              <w:rPr>
                <w:rFonts w:ascii="Arial" w:hAnsi="Arial" w:cs="Arial"/>
                <w:spacing w:val="-1"/>
              </w:rPr>
              <w:t>different</w:t>
            </w:r>
            <w:r w:rsidRPr="00846ED2">
              <w:rPr>
                <w:rFonts w:ascii="Arial" w:hAnsi="Arial" w:cs="Arial"/>
                <w:spacing w:val="1"/>
              </w:rPr>
              <w:t xml:space="preserve"> </w:t>
            </w:r>
            <w:r w:rsidRPr="00846ED2">
              <w:rPr>
                <w:rFonts w:ascii="Arial" w:hAnsi="Arial" w:cs="Arial"/>
                <w:spacing w:val="-1"/>
              </w:rPr>
              <w:t>methods</w:t>
            </w:r>
            <w:r w:rsidRPr="00846ED2">
              <w:rPr>
                <w:rFonts w:ascii="Arial" w:hAnsi="Arial" w:cs="Arial"/>
                <w:spacing w:val="33"/>
              </w:rPr>
              <w:t xml:space="preserve"> </w:t>
            </w:r>
            <w:r w:rsidRPr="00846ED2">
              <w:rPr>
                <w:rFonts w:ascii="Arial" w:hAnsi="Arial" w:cs="Arial"/>
              </w:rPr>
              <w:t xml:space="preserve">of </w:t>
            </w:r>
            <w:r w:rsidRPr="00846ED2">
              <w:rPr>
                <w:rFonts w:ascii="Arial" w:hAnsi="Arial" w:cs="Arial"/>
                <w:spacing w:val="-1"/>
              </w:rPr>
              <w:t>applying</w:t>
            </w:r>
            <w:r w:rsidRPr="00846ED2">
              <w:rPr>
                <w:rFonts w:ascii="Arial" w:hAnsi="Arial" w:cs="Arial"/>
                <w:spacing w:val="-3"/>
              </w:rPr>
              <w:t xml:space="preserve"> </w:t>
            </w:r>
            <w:r w:rsidRPr="00846ED2">
              <w:rPr>
                <w:rFonts w:ascii="Arial" w:hAnsi="Arial" w:cs="Arial"/>
                <w:spacing w:val="-1"/>
              </w:rPr>
              <w:t>insecticides;</w:t>
            </w:r>
          </w:p>
          <w:p w:rsidR="00ED7EE4" w:rsidRPr="00846ED2" w:rsidRDefault="00ED7EE4" w:rsidP="00BD1143">
            <w:pPr>
              <w:pStyle w:val="TableParagraph"/>
              <w:numPr>
                <w:ilvl w:val="0"/>
                <w:numId w:val="52"/>
              </w:numPr>
              <w:ind w:left="472" w:right="142"/>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direct</w:t>
            </w:r>
            <w:r w:rsidRPr="00846ED2">
              <w:rPr>
                <w:rFonts w:ascii="Arial" w:hAnsi="Arial" w:cs="Arial"/>
                <w:spacing w:val="1"/>
              </w:rPr>
              <w:t xml:space="preserve"> </w:t>
            </w:r>
            <w:r w:rsidRPr="00846ED2">
              <w:rPr>
                <w:rFonts w:ascii="Arial" w:hAnsi="Arial" w:cs="Arial"/>
                <w:spacing w:val="-1"/>
              </w:rPr>
              <w:t>manufacture</w:t>
            </w:r>
            <w:r w:rsidRPr="00846ED2">
              <w:rPr>
                <w:rFonts w:ascii="Arial" w:hAnsi="Arial" w:cs="Arial"/>
              </w:rPr>
              <w:t xml:space="preserve"> </w:t>
            </w:r>
            <w:r w:rsidRPr="00846ED2">
              <w:rPr>
                <w:rFonts w:ascii="Arial" w:hAnsi="Arial" w:cs="Arial"/>
                <w:spacing w:val="-1"/>
              </w:rPr>
              <w:t>of</w:t>
            </w:r>
            <w:r w:rsidRPr="00846ED2">
              <w:rPr>
                <w:rFonts w:ascii="Arial" w:hAnsi="Arial" w:cs="Arial"/>
                <w:spacing w:val="2"/>
              </w:rPr>
              <w:t xml:space="preserve"> </w:t>
            </w:r>
            <w:r>
              <w:rPr>
                <w:rFonts w:ascii="Arial" w:hAnsi="Arial" w:cs="Arial"/>
                <w:spacing w:val="2"/>
              </w:rPr>
              <w:t xml:space="preserve">well-defined </w:t>
            </w:r>
            <w:r w:rsidRPr="00846ED2">
              <w:rPr>
                <w:rFonts w:ascii="Arial" w:hAnsi="Arial" w:cs="Arial"/>
                <w:spacing w:val="-1"/>
              </w:rPr>
              <w:t>equipment</w:t>
            </w:r>
            <w:r w:rsidRPr="00846ED2">
              <w:rPr>
                <w:rFonts w:ascii="Arial" w:hAnsi="Arial" w:cs="Arial"/>
                <w:spacing w:val="1"/>
              </w:rPr>
              <w:t xml:space="preserve"> </w:t>
            </w:r>
            <w:r w:rsidRPr="00846ED2">
              <w:rPr>
                <w:rFonts w:ascii="Arial" w:hAnsi="Arial" w:cs="Arial"/>
                <w:spacing w:val="-1"/>
              </w:rPr>
              <w:t>for</w:t>
            </w:r>
            <w:r w:rsidRPr="00846ED2">
              <w:rPr>
                <w:rFonts w:ascii="Arial" w:hAnsi="Arial" w:cs="Arial"/>
                <w:spacing w:val="-2"/>
              </w:rPr>
              <w:t xml:space="preserve"> </w:t>
            </w:r>
            <w:r w:rsidRPr="00846ED2">
              <w:rPr>
                <w:rFonts w:ascii="Arial" w:hAnsi="Arial" w:cs="Arial"/>
              </w:rPr>
              <w:t>land</w:t>
            </w:r>
            <w:r w:rsidRPr="00846ED2">
              <w:rPr>
                <w:rFonts w:ascii="Arial" w:hAnsi="Arial" w:cs="Arial"/>
                <w:spacing w:val="30"/>
              </w:rPr>
              <w:t xml:space="preserve"> </w:t>
            </w:r>
            <w:r w:rsidRPr="00846ED2">
              <w:rPr>
                <w:rFonts w:ascii="Arial" w:hAnsi="Arial" w:cs="Arial"/>
                <w:spacing w:val="-1"/>
              </w:rPr>
              <w:t>tillage</w:t>
            </w:r>
            <w:r w:rsidRPr="00846ED2">
              <w:rPr>
                <w:rFonts w:ascii="Arial" w:hAnsi="Arial" w:cs="Arial"/>
              </w:rPr>
              <w:t xml:space="preserve">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fertili</w:t>
            </w:r>
            <w:r>
              <w:rPr>
                <w:rFonts w:ascii="Arial" w:hAnsi="Arial" w:cs="Arial"/>
                <w:spacing w:val="-1"/>
              </w:rPr>
              <w:t>s</w:t>
            </w:r>
            <w:r w:rsidRPr="00846ED2">
              <w:rPr>
                <w:rFonts w:ascii="Arial" w:hAnsi="Arial" w:cs="Arial"/>
                <w:spacing w:val="-1"/>
              </w:rPr>
              <w:t>ation,</w:t>
            </w:r>
            <w:r w:rsidRPr="00846ED2">
              <w:rPr>
                <w:rFonts w:ascii="Arial" w:hAnsi="Arial" w:cs="Arial"/>
              </w:rPr>
              <w:t xml:space="preserve"> </w:t>
            </w:r>
            <w:r w:rsidRPr="00846ED2">
              <w:rPr>
                <w:rFonts w:ascii="Arial" w:hAnsi="Arial" w:cs="Arial"/>
                <w:spacing w:val="-1"/>
              </w:rPr>
              <w:t>plant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spacing w:val="-1"/>
              </w:rPr>
              <w:t>animal</w:t>
            </w:r>
            <w:r w:rsidRPr="00846ED2">
              <w:rPr>
                <w:rFonts w:ascii="Arial" w:hAnsi="Arial" w:cs="Arial"/>
                <w:spacing w:val="1"/>
              </w:rPr>
              <w:t xml:space="preserve"> </w:t>
            </w:r>
            <w:r w:rsidRPr="00846ED2">
              <w:rPr>
                <w:rFonts w:ascii="Arial" w:hAnsi="Arial" w:cs="Arial"/>
                <w:spacing w:val="-1"/>
              </w:rPr>
              <w:t>disease</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5"/>
              </w:rPr>
              <w:t xml:space="preserve"> </w:t>
            </w:r>
            <w:r w:rsidRPr="00846ED2">
              <w:rPr>
                <w:rFonts w:ascii="Arial" w:hAnsi="Arial" w:cs="Arial"/>
                <w:spacing w:val="-1"/>
              </w:rPr>
              <w:t>insect</w:t>
            </w:r>
            <w:r w:rsidRPr="00846ED2">
              <w:rPr>
                <w:rFonts w:ascii="Arial" w:hAnsi="Arial" w:cs="Arial"/>
                <w:spacing w:val="-2"/>
              </w:rPr>
              <w:t xml:space="preserve"> </w:t>
            </w:r>
            <w:r w:rsidRPr="00846ED2">
              <w:rPr>
                <w:rFonts w:ascii="Arial" w:hAnsi="Arial" w:cs="Arial"/>
                <w:spacing w:val="-1"/>
              </w:rPr>
              <w:t>control,</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harvesting</w:t>
            </w:r>
            <w:r w:rsidRPr="00846ED2">
              <w:rPr>
                <w:rFonts w:ascii="Arial" w:hAnsi="Arial" w:cs="Arial"/>
                <w:spacing w:val="-3"/>
              </w:rPr>
              <w:t xml:space="preserve"> </w:t>
            </w:r>
            <w:r w:rsidRPr="00846ED2">
              <w:rPr>
                <w:rFonts w:ascii="Arial" w:hAnsi="Arial" w:cs="Arial"/>
              </w:rPr>
              <w:t xml:space="preserve">or </w:t>
            </w:r>
            <w:r w:rsidRPr="00846ED2">
              <w:rPr>
                <w:rFonts w:ascii="Arial" w:hAnsi="Arial" w:cs="Arial"/>
                <w:spacing w:val="-1"/>
              </w:rPr>
              <w:t>transport</w:t>
            </w:r>
            <w:r w:rsidRPr="00846ED2">
              <w:rPr>
                <w:rFonts w:ascii="Arial" w:hAnsi="Arial" w:cs="Arial"/>
                <w:spacing w:val="1"/>
              </w:rPr>
              <w:t xml:space="preserve"> </w:t>
            </w:r>
            <w:r w:rsidRPr="00846ED2">
              <w:rPr>
                <w:rFonts w:ascii="Arial" w:hAnsi="Arial" w:cs="Arial"/>
                <w:spacing w:val="-2"/>
              </w:rPr>
              <w:t>of</w:t>
            </w:r>
            <w:r w:rsidRPr="00846ED2">
              <w:rPr>
                <w:rFonts w:ascii="Arial" w:hAnsi="Arial" w:cs="Arial"/>
                <w:spacing w:val="29"/>
              </w:rPr>
              <w:t xml:space="preserve"> </w:t>
            </w:r>
            <w:r w:rsidRPr="00846ED2">
              <w:rPr>
                <w:rFonts w:ascii="Arial" w:hAnsi="Arial" w:cs="Arial"/>
                <w:spacing w:val="-1"/>
              </w:rPr>
              <w:t>commodities;</w:t>
            </w:r>
          </w:p>
          <w:p w:rsidR="00ED7EE4" w:rsidRPr="00846ED2" w:rsidRDefault="00ED7EE4" w:rsidP="00BD1143">
            <w:pPr>
              <w:pStyle w:val="TableParagraph"/>
              <w:numPr>
                <w:ilvl w:val="0"/>
                <w:numId w:val="52"/>
              </w:numPr>
              <w:ind w:left="472" w:right="69"/>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supervise</w:t>
            </w:r>
            <w:r w:rsidRPr="00846ED2">
              <w:rPr>
                <w:rFonts w:ascii="Arial" w:hAnsi="Arial" w:cs="Arial"/>
              </w:rPr>
              <w:t xml:space="preserve"> </w:t>
            </w:r>
            <w:r w:rsidRPr="00846ED2">
              <w:rPr>
                <w:rFonts w:ascii="Arial" w:hAnsi="Arial" w:cs="Arial"/>
                <w:spacing w:val="-1"/>
              </w:rPr>
              <w:t>erection</w:t>
            </w:r>
            <w:r w:rsidRPr="00846ED2">
              <w:rPr>
                <w:rFonts w:ascii="Arial" w:hAnsi="Arial" w:cs="Arial"/>
              </w:rPr>
              <w:t xml:space="preserve"> of </w:t>
            </w:r>
            <w:r>
              <w:rPr>
                <w:rFonts w:ascii="Arial" w:hAnsi="Arial" w:cs="Arial"/>
              </w:rPr>
              <w:t xml:space="preserve">well-defined </w:t>
            </w:r>
            <w:r w:rsidRPr="00846ED2">
              <w:rPr>
                <w:rFonts w:ascii="Arial" w:hAnsi="Arial" w:cs="Arial"/>
                <w:spacing w:val="-1"/>
              </w:rPr>
              <w:t>structures</w:t>
            </w:r>
            <w:r w:rsidRPr="00846ED2">
              <w:rPr>
                <w:rFonts w:ascii="Arial" w:hAnsi="Arial" w:cs="Arial"/>
              </w:rPr>
              <w:t xml:space="preserve"> </w:t>
            </w:r>
            <w:r w:rsidRPr="00846ED2">
              <w:rPr>
                <w:rFonts w:ascii="Arial" w:hAnsi="Arial" w:cs="Arial"/>
                <w:spacing w:val="-1"/>
              </w:rPr>
              <w:t>for</w:t>
            </w:r>
            <w:r w:rsidRPr="00846ED2">
              <w:rPr>
                <w:rFonts w:ascii="Arial" w:hAnsi="Arial" w:cs="Arial"/>
              </w:rPr>
              <w:t xml:space="preserve"> </w:t>
            </w:r>
            <w:r w:rsidRPr="00846ED2">
              <w:rPr>
                <w:rFonts w:ascii="Arial" w:hAnsi="Arial" w:cs="Arial"/>
                <w:spacing w:val="-1"/>
              </w:rPr>
              <w:t>crop</w:t>
            </w:r>
            <w:r w:rsidRPr="00846ED2">
              <w:rPr>
                <w:rFonts w:ascii="Arial" w:hAnsi="Arial" w:cs="Arial"/>
                <w:spacing w:val="21"/>
              </w:rPr>
              <w:t xml:space="preserve"> </w:t>
            </w:r>
            <w:r w:rsidRPr="00846ED2">
              <w:rPr>
                <w:rFonts w:ascii="Arial" w:hAnsi="Arial" w:cs="Arial"/>
                <w:spacing w:val="-1"/>
              </w:rPr>
              <w:t>storage,</w:t>
            </w:r>
            <w:r w:rsidRPr="00846ED2">
              <w:rPr>
                <w:rFonts w:ascii="Arial" w:hAnsi="Arial" w:cs="Arial"/>
              </w:rPr>
              <w:t xml:space="preserve"> </w:t>
            </w:r>
            <w:r w:rsidRPr="00846ED2">
              <w:rPr>
                <w:rFonts w:ascii="Arial" w:hAnsi="Arial" w:cs="Arial"/>
                <w:spacing w:val="-1"/>
              </w:rPr>
              <w:t>animal</w:t>
            </w:r>
            <w:r w:rsidRPr="00846ED2">
              <w:rPr>
                <w:rFonts w:ascii="Arial" w:hAnsi="Arial" w:cs="Arial"/>
                <w:spacing w:val="1"/>
              </w:rPr>
              <w:t xml:space="preserve"> </w:t>
            </w:r>
            <w:r w:rsidRPr="00846ED2">
              <w:rPr>
                <w:rFonts w:ascii="Arial" w:hAnsi="Arial" w:cs="Arial"/>
                <w:spacing w:val="-1"/>
              </w:rPr>
              <w:t>shelter,</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human</w:t>
            </w:r>
            <w:r w:rsidRPr="00846ED2">
              <w:rPr>
                <w:rFonts w:ascii="Arial" w:hAnsi="Arial" w:cs="Arial"/>
              </w:rPr>
              <w:t xml:space="preserve"> </w:t>
            </w:r>
            <w:r w:rsidRPr="00846ED2">
              <w:rPr>
                <w:rFonts w:ascii="Arial" w:hAnsi="Arial" w:cs="Arial"/>
                <w:spacing w:val="-1"/>
              </w:rPr>
              <w:t>dwelling,</w:t>
            </w:r>
            <w:r w:rsidRPr="00846ED2">
              <w:rPr>
                <w:rFonts w:ascii="Arial" w:hAnsi="Arial" w:cs="Arial"/>
              </w:rPr>
              <w:t xml:space="preserve"> </w:t>
            </w:r>
            <w:r w:rsidRPr="00846ED2">
              <w:rPr>
                <w:rFonts w:ascii="Arial" w:hAnsi="Arial" w:cs="Arial"/>
                <w:spacing w:val="-1"/>
              </w:rPr>
              <w:t>including</w:t>
            </w:r>
            <w:r w:rsidRPr="00846ED2">
              <w:rPr>
                <w:rFonts w:ascii="Arial" w:hAnsi="Arial" w:cs="Arial"/>
                <w:spacing w:val="39"/>
              </w:rPr>
              <w:t xml:space="preserve"> </w:t>
            </w:r>
            <w:r w:rsidRPr="00846ED2">
              <w:rPr>
                <w:rFonts w:ascii="Arial" w:hAnsi="Arial" w:cs="Arial"/>
                <w:spacing w:val="-1"/>
              </w:rPr>
              <w:t>light,</w:t>
            </w:r>
            <w:r w:rsidRPr="00846ED2">
              <w:rPr>
                <w:rFonts w:ascii="Arial" w:hAnsi="Arial" w:cs="Arial"/>
              </w:rPr>
              <w:t xml:space="preserve"> </w:t>
            </w:r>
            <w:r w:rsidRPr="00846ED2">
              <w:rPr>
                <w:rFonts w:ascii="Arial" w:hAnsi="Arial" w:cs="Arial"/>
                <w:spacing w:val="-1"/>
              </w:rPr>
              <w:t>heat,</w:t>
            </w:r>
            <w:r w:rsidRPr="00846ED2">
              <w:rPr>
                <w:rFonts w:ascii="Arial" w:hAnsi="Arial" w:cs="Arial"/>
                <w:spacing w:val="-3"/>
              </w:rPr>
              <w:t xml:space="preserve"> </w:t>
            </w:r>
            <w:r w:rsidRPr="00846ED2">
              <w:rPr>
                <w:rFonts w:ascii="Arial" w:hAnsi="Arial" w:cs="Arial"/>
                <w:spacing w:val="-1"/>
              </w:rPr>
              <w:t>air-conditioning,</w:t>
            </w:r>
            <w:r w:rsidRPr="00846ED2">
              <w:rPr>
                <w:rFonts w:ascii="Arial" w:hAnsi="Arial" w:cs="Arial"/>
              </w:rPr>
              <w:t xml:space="preserve"> </w:t>
            </w:r>
            <w:r w:rsidRPr="00846ED2">
              <w:rPr>
                <w:rFonts w:ascii="Arial" w:hAnsi="Arial" w:cs="Arial"/>
                <w:spacing w:val="-1"/>
              </w:rPr>
              <w:t>water</w:t>
            </w:r>
            <w:r w:rsidRPr="00846ED2">
              <w:rPr>
                <w:rFonts w:ascii="Arial" w:hAnsi="Arial" w:cs="Arial"/>
              </w:rPr>
              <w:t xml:space="preserve"> </w:t>
            </w:r>
            <w:r w:rsidRPr="00846ED2">
              <w:rPr>
                <w:rFonts w:ascii="Arial" w:hAnsi="Arial" w:cs="Arial"/>
                <w:spacing w:val="-1"/>
              </w:rPr>
              <w:t>supply,</w:t>
            </w:r>
            <w:r w:rsidRPr="00846ED2">
              <w:rPr>
                <w:rFonts w:ascii="Arial" w:hAnsi="Arial" w:cs="Arial"/>
              </w:rPr>
              <w:t xml:space="preserve"> and </w:t>
            </w:r>
            <w:r w:rsidRPr="00846ED2">
              <w:rPr>
                <w:rFonts w:ascii="Arial" w:hAnsi="Arial" w:cs="Arial"/>
                <w:spacing w:val="-1"/>
              </w:rPr>
              <w:t>waste</w:t>
            </w:r>
            <w:r w:rsidRPr="00846ED2">
              <w:rPr>
                <w:rFonts w:ascii="Arial" w:hAnsi="Arial" w:cs="Arial"/>
                <w:spacing w:val="35"/>
              </w:rPr>
              <w:t xml:space="preserve"> </w:t>
            </w:r>
            <w:r w:rsidRPr="00846ED2">
              <w:rPr>
                <w:rFonts w:ascii="Arial" w:hAnsi="Arial" w:cs="Arial"/>
                <w:spacing w:val="-1"/>
              </w:rPr>
              <w:t>disposal;</w:t>
            </w:r>
          </w:p>
          <w:p w:rsidR="00ED7EE4" w:rsidRPr="00F02E2A" w:rsidRDefault="00ED7EE4" w:rsidP="00BD1143">
            <w:pPr>
              <w:pStyle w:val="TableParagraph"/>
              <w:numPr>
                <w:ilvl w:val="0"/>
                <w:numId w:val="52"/>
              </w:numPr>
              <w:ind w:left="472" w:right="228"/>
              <w:rPr>
                <w:rFonts w:ascii="Arial" w:eastAsia="Times New Roman" w:hAnsi="Arial" w:cs="Arial"/>
              </w:rPr>
            </w:pPr>
            <w:r w:rsidRPr="00846ED2">
              <w:rPr>
                <w:rFonts w:ascii="Arial" w:hAnsi="Arial" w:cs="Arial"/>
              </w:rPr>
              <w:t xml:space="preserve">Plan </w:t>
            </w:r>
            <w:r w:rsidRPr="00846ED2">
              <w:rPr>
                <w:rFonts w:ascii="Arial" w:hAnsi="Arial" w:cs="Arial"/>
                <w:spacing w:val="-1"/>
              </w:rPr>
              <w:t>and</w:t>
            </w:r>
            <w:r w:rsidRPr="00846ED2">
              <w:rPr>
                <w:rFonts w:ascii="Arial" w:hAnsi="Arial" w:cs="Arial"/>
              </w:rPr>
              <w:t xml:space="preserve"> </w:t>
            </w:r>
            <w:r w:rsidRPr="00846ED2">
              <w:rPr>
                <w:rFonts w:ascii="Arial" w:hAnsi="Arial" w:cs="Arial"/>
                <w:spacing w:val="-1"/>
              </w:rPr>
              <w:t>direct</w:t>
            </w:r>
            <w:r w:rsidRPr="00846ED2">
              <w:rPr>
                <w:rFonts w:ascii="Arial" w:hAnsi="Arial" w:cs="Arial"/>
                <w:spacing w:val="-2"/>
              </w:rPr>
              <w:t xml:space="preserve"> </w:t>
            </w:r>
            <w:r w:rsidRPr="00846ED2">
              <w:rPr>
                <w:rFonts w:ascii="Arial" w:hAnsi="Arial" w:cs="Arial"/>
                <w:spacing w:val="-1"/>
              </w:rPr>
              <w:t>construction</w:t>
            </w:r>
            <w:r w:rsidRPr="00846ED2">
              <w:rPr>
                <w:rFonts w:ascii="Arial" w:hAnsi="Arial" w:cs="Arial"/>
              </w:rPr>
              <w:t xml:space="preserve"> of </w:t>
            </w:r>
            <w:r>
              <w:rPr>
                <w:rFonts w:ascii="Arial" w:hAnsi="Arial" w:cs="Arial"/>
              </w:rPr>
              <w:t xml:space="preserve">well-defined </w:t>
            </w:r>
            <w:r w:rsidRPr="00846ED2">
              <w:rPr>
                <w:rFonts w:ascii="Arial" w:hAnsi="Arial" w:cs="Arial"/>
                <w:spacing w:val="-1"/>
              </w:rPr>
              <w:t>irrigation,</w:t>
            </w:r>
            <w:r w:rsidRPr="00846ED2">
              <w:rPr>
                <w:rFonts w:ascii="Arial" w:hAnsi="Arial" w:cs="Arial"/>
              </w:rPr>
              <w:t xml:space="preserve"> </w:t>
            </w:r>
            <w:r w:rsidRPr="00846ED2">
              <w:rPr>
                <w:rFonts w:ascii="Arial" w:hAnsi="Arial" w:cs="Arial"/>
                <w:spacing w:val="-1"/>
              </w:rPr>
              <w:t>drainage,</w:t>
            </w:r>
            <w:r w:rsidRPr="00846ED2">
              <w:rPr>
                <w:rFonts w:ascii="Arial" w:hAnsi="Arial" w:cs="Arial"/>
                <w:spacing w:val="30"/>
              </w:rPr>
              <w:t xml:space="preserve"> </w:t>
            </w:r>
            <w:r w:rsidRPr="00846ED2">
              <w:rPr>
                <w:rFonts w:ascii="Arial" w:hAnsi="Arial" w:cs="Arial"/>
              </w:rPr>
              <w:t xml:space="preserve">and </w:t>
            </w:r>
            <w:r w:rsidRPr="00846ED2">
              <w:rPr>
                <w:rFonts w:ascii="Arial" w:hAnsi="Arial" w:cs="Arial"/>
                <w:spacing w:val="-1"/>
              </w:rPr>
              <w:t>flood-control</w:t>
            </w:r>
            <w:r w:rsidRPr="00846ED2">
              <w:rPr>
                <w:rFonts w:ascii="Arial" w:hAnsi="Arial" w:cs="Arial"/>
                <w:spacing w:val="1"/>
              </w:rPr>
              <w:t xml:space="preserve"> </w:t>
            </w:r>
            <w:r w:rsidRPr="00846ED2">
              <w:rPr>
                <w:rFonts w:ascii="Arial" w:hAnsi="Arial" w:cs="Arial"/>
                <w:spacing w:val="-1"/>
              </w:rPr>
              <w:t>systems</w:t>
            </w:r>
            <w:r w:rsidRPr="00846ED2">
              <w:rPr>
                <w:rFonts w:ascii="Arial" w:hAnsi="Arial" w:cs="Arial"/>
              </w:rPr>
              <w:t xml:space="preserve"> for </w:t>
            </w:r>
            <w:r w:rsidRPr="00846ED2">
              <w:rPr>
                <w:rFonts w:ascii="Arial" w:hAnsi="Arial" w:cs="Arial"/>
                <w:spacing w:val="-1"/>
              </w:rPr>
              <w:t>soil</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water</w:t>
            </w:r>
            <w:r w:rsidRPr="00846ED2">
              <w:rPr>
                <w:rFonts w:ascii="Arial" w:hAnsi="Arial" w:cs="Arial"/>
                <w:spacing w:val="21"/>
              </w:rPr>
              <w:t xml:space="preserve"> </w:t>
            </w:r>
            <w:r w:rsidRPr="00846ED2">
              <w:rPr>
                <w:rFonts w:ascii="Arial" w:hAnsi="Arial" w:cs="Arial"/>
                <w:spacing w:val="-1"/>
              </w:rPr>
              <w:t>conservation;</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Design</w:t>
            </w:r>
            <w:r w:rsidRPr="00846ED2">
              <w:rPr>
                <w:rFonts w:ascii="Arial" w:hAnsi="Arial" w:cs="Arial"/>
              </w:rPr>
              <w:t xml:space="preserve"> and </w:t>
            </w:r>
            <w:r w:rsidRPr="00846ED2">
              <w:rPr>
                <w:rFonts w:ascii="Arial" w:hAnsi="Arial" w:cs="Arial"/>
                <w:spacing w:val="-1"/>
              </w:rPr>
              <w:t>supervise</w:t>
            </w:r>
            <w:r w:rsidRPr="00846ED2">
              <w:rPr>
                <w:rFonts w:ascii="Arial" w:hAnsi="Arial" w:cs="Arial"/>
              </w:rPr>
              <w:t xml:space="preserve"> </w:t>
            </w:r>
            <w:r w:rsidRPr="00846ED2">
              <w:rPr>
                <w:rFonts w:ascii="Arial" w:hAnsi="Arial" w:cs="Arial"/>
                <w:spacing w:val="-1"/>
              </w:rPr>
              <w:t>installation</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Pr>
                <w:rFonts w:ascii="Arial" w:hAnsi="Arial" w:cs="Arial"/>
              </w:rPr>
              <w:t xml:space="preserve">well-defined </w:t>
            </w:r>
            <w:r w:rsidRPr="00846ED2">
              <w:rPr>
                <w:rFonts w:ascii="Arial" w:hAnsi="Arial" w:cs="Arial"/>
                <w:spacing w:val="-1"/>
              </w:rPr>
              <w:t>equipment</w:t>
            </w:r>
            <w:r w:rsidRPr="00846ED2">
              <w:rPr>
                <w:rFonts w:ascii="Arial" w:hAnsi="Arial" w:cs="Arial"/>
                <w:spacing w:val="1"/>
              </w:rPr>
              <w:t xml:space="preserve"> </w:t>
            </w:r>
            <w:r w:rsidRPr="00846ED2">
              <w:rPr>
                <w:rFonts w:ascii="Arial" w:hAnsi="Arial" w:cs="Arial"/>
                <w:spacing w:val="-1"/>
              </w:rPr>
              <w:t>and</w:t>
            </w:r>
            <w:r w:rsidRPr="00846ED2">
              <w:rPr>
                <w:rFonts w:ascii="Arial" w:hAnsi="Arial" w:cs="Arial"/>
                <w:spacing w:val="27"/>
              </w:rPr>
              <w:t xml:space="preserve"> </w:t>
            </w:r>
            <w:r w:rsidRPr="00846ED2">
              <w:rPr>
                <w:rFonts w:ascii="Arial" w:hAnsi="Arial" w:cs="Arial"/>
                <w:spacing w:val="-1"/>
              </w:rPr>
              <w:t>instruments</w:t>
            </w:r>
            <w:r w:rsidRPr="00846ED2">
              <w:rPr>
                <w:rFonts w:ascii="Arial" w:hAnsi="Arial" w:cs="Arial"/>
              </w:rPr>
              <w:t xml:space="preserve"> </w:t>
            </w:r>
            <w:r w:rsidRPr="00846ED2">
              <w:rPr>
                <w:rFonts w:ascii="Arial" w:hAnsi="Arial" w:cs="Arial"/>
                <w:spacing w:val="-1"/>
              </w:rPr>
              <w:t>used</w:t>
            </w:r>
            <w:r w:rsidRPr="00846ED2">
              <w:rPr>
                <w:rFonts w:ascii="Arial" w:hAnsi="Arial" w:cs="Arial"/>
                <w:spacing w:val="-3"/>
              </w:rPr>
              <w:t xml:space="preserve"> </w:t>
            </w:r>
            <w:r w:rsidRPr="00846ED2">
              <w:rPr>
                <w:rFonts w:ascii="Arial" w:hAnsi="Arial" w:cs="Arial"/>
              </w:rPr>
              <w:t xml:space="preserve">to </w:t>
            </w:r>
            <w:r w:rsidRPr="00846ED2">
              <w:rPr>
                <w:rFonts w:ascii="Arial" w:hAnsi="Arial" w:cs="Arial"/>
                <w:spacing w:val="-1"/>
              </w:rPr>
              <w:t>evaluate</w:t>
            </w:r>
            <w:r w:rsidRPr="00846ED2">
              <w:rPr>
                <w:rFonts w:ascii="Arial" w:hAnsi="Arial" w:cs="Arial"/>
              </w:rPr>
              <w:t xml:space="preserve"> and </w:t>
            </w:r>
            <w:r w:rsidRPr="00846ED2">
              <w:rPr>
                <w:rFonts w:ascii="Arial" w:hAnsi="Arial" w:cs="Arial"/>
                <w:spacing w:val="-1"/>
              </w:rPr>
              <w:t>process</w:t>
            </w:r>
            <w:r w:rsidRPr="00846ED2">
              <w:rPr>
                <w:rFonts w:ascii="Arial" w:hAnsi="Arial" w:cs="Arial"/>
                <w:spacing w:val="-2"/>
              </w:rPr>
              <w:t xml:space="preserve"> </w:t>
            </w:r>
            <w:r w:rsidRPr="00846ED2">
              <w:rPr>
                <w:rFonts w:ascii="Arial" w:hAnsi="Arial" w:cs="Arial"/>
                <w:spacing w:val="-1"/>
              </w:rPr>
              <w:t>farm</w:t>
            </w:r>
            <w:r w:rsidRPr="00846ED2">
              <w:rPr>
                <w:rFonts w:ascii="Arial" w:hAnsi="Arial" w:cs="Arial"/>
                <w:spacing w:val="35"/>
              </w:rPr>
              <w:t xml:space="preserve"> </w:t>
            </w:r>
            <w:r w:rsidRPr="00846ED2">
              <w:rPr>
                <w:rFonts w:ascii="Arial" w:hAnsi="Arial" w:cs="Arial"/>
                <w:spacing w:val="-1"/>
              </w:rPr>
              <w:t>products,</w:t>
            </w:r>
            <w:r w:rsidRPr="00846ED2">
              <w:rPr>
                <w:rFonts w:ascii="Arial" w:hAnsi="Arial" w:cs="Arial"/>
                <w:spacing w:val="-2"/>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rPr>
              <w:t xml:space="preserve">to </w:t>
            </w:r>
            <w:r w:rsidRPr="00846ED2">
              <w:rPr>
                <w:rFonts w:ascii="Arial" w:hAnsi="Arial" w:cs="Arial"/>
                <w:spacing w:val="-1"/>
              </w:rPr>
              <w:t>automate</w:t>
            </w:r>
            <w:r w:rsidRPr="00846ED2">
              <w:rPr>
                <w:rFonts w:ascii="Arial" w:hAnsi="Arial" w:cs="Arial"/>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operations</w:t>
            </w:r>
            <w:r w:rsidRPr="00846ED2">
              <w:rPr>
                <w:rFonts w:ascii="Arial" w:hAnsi="Arial" w:cs="Arial"/>
                <w:spacing w:val="33"/>
              </w:rPr>
              <w:t xml:space="preserve"> </w:t>
            </w:r>
            <w:r w:rsidRPr="00846ED2">
              <w:rPr>
                <w:rFonts w:ascii="Arial" w:hAnsi="Arial" w:cs="Arial"/>
                <w:spacing w:val="-1"/>
              </w:rPr>
              <w:t>groups,</w:t>
            </w:r>
            <w:r w:rsidRPr="00846ED2">
              <w:rPr>
                <w:rFonts w:ascii="Arial" w:hAnsi="Arial" w:cs="Arial"/>
              </w:rPr>
              <w:t xml:space="preserve"> and</w:t>
            </w:r>
            <w:r w:rsidRPr="00846ED2">
              <w:rPr>
                <w:rFonts w:ascii="Arial" w:hAnsi="Arial" w:cs="Arial"/>
                <w:spacing w:val="-3"/>
              </w:rPr>
              <w:t xml:space="preserve"> </w:t>
            </w:r>
            <w:r w:rsidRPr="00846ED2">
              <w:rPr>
                <w:rFonts w:ascii="Arial" w:hAnsi="Arial" w:cs="Arial"/>
                <w:spacing w:val="-1"/>
              </w:rPr>
              <w:t>related</w:t>
            </w:r>
            <w:r w:rsidRPr="00846ED2">
              <w:rPr>
                <w:rFonts w:ascii="Arial" w:hAnsi="Arial" w:cs="Arial"/>
                <w:spacing w:val="-2"/>
              </w:rPr>
              <w:t xml:space="preserve"> </w:t>
            </w:r>
            <w:r w:rsidRPr="00846ED2">
              <w:rPr>
                <w:rFonts w:ascii="Arial" w:hAnsi="Arial" w:cs="Arial"/>
              </w:rPr>
              <w:t>farm</w:t>
            </w:r>
            <w:r w:rsidRPr="00846ED2">
              <w:rPr>
                <w:rFonts w:ascii="Arial" w:hAnsi="Arial" w:cs="Arial"/>
                <w:spacing w:val="-4"/>
              </w:rPr>
              <w:t xml:space="preserve"> </w:t>
            </w:r>
            <w:r w:rsidRPr="00846ED2">
              <w:rPr>
                <w:rFonts w:ascii="Arial" w:hAnsi="Arial" w:cs="Arial"/>
                <w:spacing w:val="-1"/>
              </w:rPr>
              <w:t>cooperatives;</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Assume</w:t>
            </w:r>
            <w:r w:rsidRPr="00846ED2">
              <w:rPr>
                <w:rFonts w:ascii="Arial" w:hAnsi="Arial" w:cs="Arial"/>
              </w:rPr>
              <w:t xml:space="preserve"> </w:t>
            </w:r>
            <w:r w:rsidRPr="00846ED2">
              <w:rPr>
                <w:rFonts w:ascii="Arial" w:hAnsi="Arial" w:cs="Arial"/>
                <w:spacing w:val="-1"/>
              </w:rPr>
              <w:t>technical</w:t>
            </w:r>
            <w:r w:rsidRPr="00846ED2">
              <w:rPr>
                <w:rFonts w:ascii="Arial" w:hAnsi="Arial" w:cs="Arial"/>
                <w:spacing w:val="1"/>
              </w:rPr>
              <w:t xml:space="preserve"> </w:t>
            </w:r>
            <w:r w:rsidRPr="00846ED2">
              <w:rPr>
                <w:rFonts w:ascii="Arial" w:hAnsi="Arial" w:cs="Arial"/>
                <w:spacing w:val="-1"/>
              </w:rPr>
              <w:t xml:space="preserve">responsibility </w:t>
            </w:r>
            <w:r w:rsidRPr="00846ED2">
              <w:rPr>
                <w:rFonts w:ascii="Arial" w:hAnsi="Arial" w:cs="Arial"/>
              </w:rPr>
              <w:t xml:space="preserve">and </w:t>
            </w:r>
            <w:r w:rsidRPr="00846ED2">
              <w:rPr>
                <w:rFonts w:ascii="Arial" w:hAnsi="Arial" w:cs="Arial"/>
                <w:spacing w:val="-1"/>
              </w:rPr>
              <w:t>coordinate</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5"/>
              </w:rPr>
              <w:t xml:space="preserv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rPr>
              <w:t>of</w:t>
            </w:r>
            <w:r w:rsidRPr="00846ED2">
              <w:rPr>
                <w:rFonts w:ascii="Arial" w:hAnsi="Arial" w:cs="Arial"/>
                <w:spacing w:val="1"/>
              </w:rPr>
              <w:t xml:space="preserve"> </w:t>
            </w:r>
            <w:r w:rsidRPr="00846ED2">
              <w:rPr>
                <w:rFonts w:ascii="Arial" w:hAnsi="Arial" w:cs="Arial"/>
                <w:spacing w:val="-1"/>
              </w:rPr>
              <w:t>his/her</w:t>
            </w:r>
            <w:r w:rsidRPr="00846ED2">
              <w:rPr>
                <w:rFonts w:ascii="Arial" w:hAnsi="Arial" w:cs="Arial"/>
                <w:spacing w:val="-2"/>
              </w:rPr>
              <w:t xml:space="preserve"> </w:t>
            </w:r>
            <w:r w:rsidRPr="00846ED2">
              <w:rPr>
                <w:rFonts w:ascii="Arial" w:hAnsi="Arial" w:cs="Arial"/>
                <w:spacing w:val="-1"/>
              </w:rPr>
              <w:t>juniors;</w:t>
            </w:r>
          </w:p>
          <w:p w:rsidR="00ED7EE4" w:rsidRPr="00846ED2" w:rsidRDefault="00ED7EE4" w:rsidP="00BD1143">
            <w:pPr>
              <w:pStyle w:val="TableParagraph"/>
              <w:numPr>
                <w:ilvl w:val="0"/>
                <w:numId w:val="52"/>
              </w:numPr>
              <w:spacing w:before="16"/>
              <w:ind w:left="472" w:right="180"/>
              <w:rPr>
                <w:rFonts w:ascii="Arial" w:eastAsia="Times New Roman" w:hAnsi="Arial" w:cs="Arial"/>
              </w:rPr>
            </w:pPr>
            <w:r w:rsidRPr="00846ED2">
              <w:rPr>
                <w:rFonts w:ascii="Arial" w:hAnsi="Arial" w:cs="Arial"/>
                <w:spacing w:val="-1"/>
              </w:rPr>
              <w:t>Manage</w:t>
            </w:r>
            <w:r w:rsidRPr="00846ED2">
              <w:rPr>
                <w:rFonts w:ascii="Arial" w:hAnsi="Arial" w:cs="Arial"/>
                <w:spacing w:val="1"/>
              </w:rPr>
              <w:t xml:space="preserve"> </w:t>
            </w:r>
            <w:r w:rsidRPr="00846ED2">
              <w:rPr>
                <w:rFonts w:ascii="Arial" w:hAnsi="Arial" w:cs="Arial"/>
                <w:spacing w:val="-1"/>
              </w:rPr>
              <w:t>multi-disciplinary</w:t>
            </w:r>
            <w:r w:rsidRPr="00846ED2">
              <w:rPr>
                <w:rFonts w:ascii="Arial" w:hAnsi="Arial" w:cs="Arial"/>
                <w:spacing w:val="-3"/>
              </w:rPr>
              <w:t xml:space="preserve"> </w:t>
            </w:r>
            <w:r>
              <w:rPr>
                <w:rFonts w:ascii="Arial" w:hAnsi="Arial" w:cs="Arial"/>
                <w:spacing w:val="-3"/>
              </w:rPr>
              <w:t xml:space="preserve">well-defined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spacing w:val="-1"/>
              </w:rPr>
              <w:t>projects;</w:t>
            </w:r>
          </w:p>
          <w:p w:rsidR="00ED7EE4" w:rsidRPr="00846ED2" w:rsidRDefault="00ED7EE4" w:rsidP="00BD1143">
            <w:pPr>
              <w:pStyle w:val="TableParagraph"/>
              <w:numPr>
                <w:ilvl w:val="0"/>
                <w:numId w:val="52"/>
              </w:numPr>
              <w:spacing w:before="16"/>
              <w:ind w:left="472" w:right="69"/>
              <w:rPr>
                <w:rFonts w:ascii="Arial" w:eastAsia="Times New Roman" w:hAnsi="Arial" w:cs="Arial"/>
              </w:rPr>
            </w:pPr>
            <w:r w:rsidRPr="00846ED2">
              <w:rPr>
                <w:rFonts w:ascii="Arial" w:hAnsi="Arial" w:cs="Arial"/>
                <w:spacing w:val="-1"/>
              </w:rPr>
              <w:t>Be</w:t>
            </w:r>
            <w:r w:rsidRPr="00846ED2">
              <w:rPr>
                <w:rFonts w:ascii="Arial" w:hAnsi="Arial" w:cs="Arial"/>
              </w:rPr>
              <w:t xml:space="preserve"> </w:t>
            </w:r>
            <w:r w:rsidRPr="00846ED2">
              <w:rPr>
                <w:rFonts w:ascii="Arial" w:hAnsi="Arial" w:cs="Arial"/>
                <w:spacing w:val="-1"/>
              </w:rPr>
              <w:t>required</w:t>
            </w:r>
            <w:r w:rsidRPr="00846ED2">
              <w:rPr>
                <w:rFonts w:ascii="Arial" w:hAnsi="Arial" w:cs="Arial"/>
              </w:rPr>
              <w:t xml:space="preserve"> </w:t>
            </w:r>
            <w:r w:rsidRPr="00846ED2">
              <w:rPr>
                <w:rFonts w:ascii="Arial" w:hAnsi="Arial" w:cs="Arial"/>
                <w:spacing w:val="-1"/>
              </w:rPr>
              <w:t>to</w:t>
            </w:r>
            <w:r w:rsidRPr="00846ED2">
              <w:rPr>
                <w:rFonts w:ascii="Arial" w:hAnsi="Arial" w:cs="Arial"/>
              </w:rPr>
              <w:t xml:space="preserve"> </w:t>
            </w:r>
            <w:r w:rsidRPr="00846ED2">
              <w:rPr>
                <w:rFonts w:ascii="Arial" w:hAnsi="Arial" w:cs="Arial"/>
                <w:spacing w:val="-1"/>
              </w:rPr>
              <w:t xml:space="preserve">exercise </w:t>
            </w:r>
            <w:r>
              <w:rPr>
                <w:rFonts w:ascii="Arial" w:hAnsi="Arial" w:cs="Arial"/>
                <w:spacing w:val="-1"/>
              </w:rPr>
              <w:t xml:space="preserve">well-defined </w:t>
            </w:r>
            <w:r w:rsidRPr="00846ED2">
              <w:rPr>
                <w:rFonts w:ascii="Arial" w:hAnsi="Arial" w:cs="Arial"/>
                <w:spacing w:val="-1"/>
              </w:rPr>
              <w:t>engineering</w:t>
            </w:r>
            <w:r w:rsidRPr="00846ED2">
              <w:rPr>
                <w:rFonts w:ascii="Arial" w:hAnsi="Arial" w:cs="Arial"/>
                <w:spacing w:val="-5"/>
              </w:rPr>
              <w:t xml:space="preserve"> </w:t>
            </w:r>
            <w:r w:rsidRPr="00846ED2">
              <w:rPr>
                <w:rFonts w:ascii="Arial" w:hAnsi="Arial" w:cs="Arial"/>
                <w:spacing w:val="-1"/>
              </w:rPr>
              <w:t>judgment</w:t>
            </w:r>
            <w:r w:rsidRPr="00846ED2">
              <w:rPr>
                <w:rFonts w:ascii="Arial" w:hAnsi="Arial" w:cs="Arial"/>
                <w:spacing w:val="1"/>
              </w:rPr>
              <w:t xml:space="preserve"> </w:t>
            </w:r>
            <w:r w:rsidRPr="00846ED2">
              <w:rPr>
                <w:rFonts w:ascii="Arial" w:hAnsi="Arial" w:cs="Arial"/>
              </w:rPr>
              <w:t>and</w:t>
            </w:r>
            <w:r w:rsidRPr="00846ED2">
              <w:rPr>
                <w:rFonts w:ascii="Arial" w:hAnsi="Arial" w:cs="Arial"/>
                <w:spacing w:val="-1"/>
              </w:rPr>
              <w:t xml:space="preserve"> take</w:t>
            </w:r>
            <w:r w:rsidRPr="00846ED2">
              <w:rPr>
                <w:rFonts w:ascii="Arial" w:hAnsi="Arial" w:cs="Arial"/>
                <w:spacing w:val="49"/>
              </w:rPr>
              <w:t xml:space="preserve"> </w:t>
            </w:r>
            <w:r w:rsidRPr="00846ED2">
              <w:rPr>
                <w:rFonts w:ascii="Arial" w:hAnsi="Arial" w:cs="Arial"/>
                <w:spacing w:val="-1"/>
              </w:rPr>
              <w:t>responsibility,</w:t>
            </w:r>
            <w:r w:rsidRPr="00846ED2">
              <w:rPr>
                <w:rFonts w:ascii="Arial" w:hAnsi="Arial" w:cs="Arial"/>
              </w:rPr>
              <w:t xml:space="preserve"> the </w:t>
            </w:r>
            <w:r w:rsidRPr="00846ED2">
              <w:rPr>
                <w:rFonts w:ascii="Arial" w:hAnsi="Arial" w:cs="Arial"/>
                <w:spacing w:val="-1"/>
              </w:rPr>
              <w:t>output</w:t>
            </w:r>
            <w:r w:rsidRPr="00846ED2">
              <w:rPr>
                <w:rFonts w:ascii="Arial" w:hAnsi="Arial" w:cs="Arial"/>
                <w:spacing w:val="1"/>
              </w:rPr>
              <w:t xml:space="preserve"> </w:t>
            </w:r>
            <w:r w:rsidRPr="00846ED2">
              <w:rPr>
                <w:rFonts w:ascii="Arial" w:hAnsi="Arial" w:cs="Arial"/>
                <w:spacing w:val="-2"/>
              </w:rPr>
              <w:t xml:space="preserve">of </w:t>
            </w:r>
            <w:r w:rsidRPr="00846ED2">
              <w:rPr>
                <w:rFonts w:ascii="Arial" w:hAnsi="Arial" w:cs="Arial"/>
                <w:spacing w:val="-1"/>
              </w:rPr>
              <w:t>which</w:t>
            </w:r>
            <w:r w:rsidRPr="00846ED2">
              <w:rPr>
                <w:rFonts w:ascii="Arial" w:hAnsi="Arial" w:cs="Arial"/>
              </w:rPr>
              <w:t xml:space="preserve"> </w:t>
            </w:r>
            <w:r w:rsidRPr="00846ED2">
              <w:rPr>
                <w:rFonts w:ascii="Arial" w:hAnsi="Arial" w:cs="Arial"/>
                <w:spacing w:val="-1"/>
              </w:rPr>
              <w:t>must</w:t>
            </w:r>
            <w:r w:rsidRPr="00846ED2">
              <w:rPr>
                <w:rFonts w:ascii="Arial" w:hAnsi="Arial" w:cs="Arial"/>
                <w:spacing w:val="1"/>
              </w:rPr>
              <w:t xml:space="preserve"> </w:t>
            </w:r>
            <w:r w:rsidRPr="00846ED2">
              <w:rPr>
                <w:rFonts w:ascii="Arial" w:hAnsi="Arial" w:cs="Arial"/>
              </w:rPr>
              <w:t>be</w:t>
            </w:r>
            <w:r w:rsidRPr="00846ED2">
              <w:rPr>
                <w:rFonts w:ascii="Arial" w:hAnsi="Arial" w:cs="Arial"/>
                <w:spacing w:val="-2"/>
              </w:rPr>
              <w:t xml:space="preserve"> </w:t>
            </w:r>
            <w:r w:rsidRPr="00846ED2">
              <w:rPr>
                <w:rFonts w:ascii="Arial" w:hAnsi="Arial" w:cs="Arial"/>
                <w:spacing w:val="-1"/>
              </w:rPr>
              <w:t>confirmed</w:t>
            </w:r>
            <w:r w:rsidRPr="00846ED2">
              <w:rPr>
                <w:rFonts w:ascii="Arial" w:hAnsi="Arial" w:cs="Arial"/>
                <w:spacing w:val="21"/>
              </w:rPr>
              <w:t xml:space="preserve"> </w:t>
            </w:r>
            <w:r w:rsidRPr="00846ED2">
              <w:rPr>
                <w:rFonts w:ascii="Arial" w:hAnsi="Arial" w:cs="Arial"/>
              </w:rPr>
              <w:t>by</w:t>
            </w:r>
            <w:r w:rsidRPr="00846ED2">
              <w:rPr>
                <w:rFonts w:ascii="Arial" w:hAnsi="Arial" w:cs="Arial"/>
                <w:spacing w:val="-3"/>
              </w:rPr>
              <w:t xml:space="preserve"> </w:t>
            </w:r>
            <w:r w:rsidRPr="00846ED2">
              <w:rPr>
                <w:rFonts w:ascii="Arial" w:hAnsi="Arial" w:cs="Arial"/>
              </w:rPr>
              <w:t xml:space="preserve">a </w:t>
            </w:r>
            <w:r w:rsidRPr="00846ED2">
              <w:rPr>
                <w:rFonts w:ascii="Arial" w:hAnsi="Arial" w:cs="Arial"/>
                <w:spacing w:val="-1"/>
              </w:rPr>
              <w:t>professional</w:t>
            </w:r>
            <w:r w:rsidRPr="00846ED2">
              <w:rPr>
                <w:rFonts w:ascii="Arial" w:hAnsi="Arial" w:cs="Arial"/>
                <w:spacing w:val="1"/>
              </w:rPr>
              <w:t xml:space="preserve"> </w:t>
            </w:r>
            <w:r>
              <w:rPr>
                <w:rFonts w:ascii="Arial" w:hAnsi="Arial" w:cs="Arial"/>
                <w:spacing w:val="1"/>
              </w:rPr>
              <w:t>person</w:t>
            </w:r>
            <w:r w:rsidRPr="00846ED2">
              <w:rPr>
                <w:rFonts w:ascii="Arial" w:hAnsi="Arial" w:cs="Arial"/>
                <w:spacing w:val="-1"/>
              </w:rPr>
              <w:t>;</w:t>
            </w:r>
            <w:r w:rsidRPr="00846ED2">
              <w:rPr>
                <w:rFonts w:ascii="Arial" w:hAnsi="Arial" w:cs="Arial"/>
                <w:spacing w:val="-2"/>
              </w:rPr>
              <w:t xml:space="preserve"> </w:t>
            </w:r>
            <w:r w:rsidRPr="00846ED2">
              <w:rPr>
                <w:rFonts w:ascii="Arial" w:hAnsi="Arial" w:cs="Arial"/>
              </w:rPr>
              <w:t>and</w:t>
            </w:r>
          </w:p>
          <w:p w:rsidR="00ED7EE4" w:rsidRPr="00846ED2" w:rsidRDefault="00ED7EE4" w:rsidP="00BD1143">
            <w:pPr>
              <w:pStyle w:val="TableParagraph"/>
              <w:numPr>
                <w:ilvl w:val="0"/>
                <w:numId w:val="52"/>
              </w:numPr>
              <w:ind w:left="472" w:right="180"/>
              <w:rPr>
                <w:rFonts w:ascii="Arial" w:eastAsia="Times New Roman" w:hAnsi="Arial" w:cs="Arial"/>
              </w:rPr>
            </w:pPr>
            <w:r w:rsidRPr="00846ED2">
              <w:rPr>
                <w:rFonts w:ascii="Arial" w:hAnsi="Arial" w:cs="Arial"/>
                <w:spacing w:val="-1"/>
              </w:rPr>
              <w:t>Remain</w:t>
            </w:r>
            <w:r w:rsidRPr="00846ED2">
              <w:rPr>
                <w:rFonts w:ascii="Arial" w:hAnsi="Arial" w:cs="Arial"/>
              </w:rPr>
              <w:t xml:space="preserve"> </w:t>
            </w:r>
            <w:r w:rsidRPr="00846ED2">
              <w:rPr>
                <w:rFonts w:ascii="Arial" w:hAnsi="Arial" w:cs="Arial"/>
                <w:spacing w:val="-1"/>
              </w:rPr>
              <w:t>committed</w:t>
            </w:r>
            <w:r w:rsidRPr="00846ED2">
              <w:rPr>
                <w:rFonts w:ascii="Arial" w:hAnsi="Arial" w:cs="Arial"/>
              </w:rPr>
              <w:t xml:space="preserve"> </w:t>
            </w:r>
            <w:r w:rsidRPr="00846ED2">
              <w:rPr>
                <w:rFonts w:ascii="Arial" w:hAnsi="Arial" w:cs="Arial"/>
                <w:spacing w:val="-1"/>
              </w:rPr>
              <w:t>to</w:t>
            </w:r>
            <w:r w:rsidRPr="00846ED2">
              <w:rPr>
                <w:rFonts w:ascii="Arial" w:hAnsi="Arial" w:cs="Arial"/>
              </w:rPr>
              <w:t xml:space="preserve"> </w:t>
            </w:r>
            <w:r w:rsidRPr="00846ED2">
              <w:rPr>
                <w:rFonts w:ascii="Arial" w:hAnsi="Arial" w:cs="Arial"/>
                <w:spacing w:val="-1"/>
              </w:rPr>
              <w:t>CPD.</w:t>
            </w:r>
          </w:p>
          <w:p w:rsidR="00ED7EE4" w:rsidRPr="00846ED2" w:rsidRDefault="00ED7EE4" w:rsidP="00ED7EE4">
            <w:pPr>
              <w:pStyle w:val="TableParagraph"/>
              <w:spacing w:before="1" w:line="250" w:lineRule="exact"/>
              <w:rPr>
                <w:rFonts w:ascii="Arial" w:hAnsi="Arial" w:cs="Arial"/>
                <w:sz w:val="25"/>
                <w:szCs w:val="25"/>
              </w:rPr>
            </w:pPr>
          </w:p>
          <w:p w:rsidR="00ED7EE4" w:rsidRPr="00846ED2" w:rsidRDefault="00ED7EE4" w:rsidP="00ED7EE4">
            <w:pPr>
              <w:pStyle w:val="TableParagraph"/>
              <w:ind w:left="102" w:right="228"/>
              <w:rPr>
                <w:rFonts w:ascii="Arial" w:eastAsia="Times New Roman" w:hAnsi="Arial" w:cs="Arial"/>
              </w:rPr>
            </w:pPr>
            <w:r w:rsidRPr="00846ED2">
              <w:rPr>
                <w:rFonts w:ascii="Arial" w:hAnsi="Arial" w:cs="Arial"/>
                <w:spacing w:val="-2"/>
              </w:rPr>
              <w:t>It</w:t>
            </w:r>
            <w:r w:rsidRPr="00846ED2">
              <w:rPr>
                <w:rFonts w:ascii="Arial" w:hAnsi="Arial" w:cs="Arial"/>
                <w:spacing w:val="1"/>
              </w:rPr>
              <w:t xml:space="preserve"> </w:t>
            </w:r>
            <w:r w:rsidRPr="00846ED2">
              <w:rPr>
                <w:rFonts w:ascii="Arial" w:hAnsi="Arial" w:cs="Arial"/>
              </w:rPr>
              <w:t xml:space="preserve">should be </w:t>
            </w:r>
            <w:r w:rsidRPr="00846ED2">
              <w:rPr>
                <w:rFonts w:ascii="Arial" w:hAnsi="Arial" w:cs="Arial"/>
                <w:spacing w:val="-1"/>
              </w:rPr>
              <w:t>noted</w:t>
            </w:r>
            <w:r w:rsidRPr="00846ED2">
              <w:rPr>
                <w:rFonts w:ascii="Arial" w:hAnsi="Arial" w:cs="Arial"/>
              </w:rPr>
              <w:t xml:space="preserve"> </w:t>
            </w:r>
            <w:r w:rsidRPr="00846ED2">
              <w:rPr>
                <w:rFonts w:ascii="Arial" w:hAnsi="Arial" w:cs="Arial"/>
                <w:spacing w:val="-1"/>
              </w:rPr>
              <w:t>that</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trainee</w:t>
            </w:r>
            <w:r w:rsidRPr="00846ED2">
              <w:rPr>
                <w:rFonts w:ascii="Arial" w:hAnsi="Arial" w:cs="Arial"/>
              </w:rPr>
              <w:t xml:space="preserve"> </w:t>
            </w:r>
            <w:r w:rsidRPr="00846ED2">
              <w:rPr>
                <w:rFonts w:ascii="Arial" w:hAnsi="Arial" w:cs="Arial"/>
                <w:spacing w:val="-1"/>
              </w:rPr>
              <w:t>need</w:t>
            </w:r>
            <w:r w:rsidRPr="00846ED2">
              <w:rPr>
                <w:rFonts w:ascii="Arial" w:hAnsi="Arial" w:cs="Arial"/>
              </w:rPr>
              <w:t xml:space="preserve"> </w:t>
            </w:r>
            <w:r w:rsidRPr="00846ED2">
              <w:rPr>
                <w:rFonts w:ascii="Arial" w:hAnsi="Arial" w:cs="Arial"/>
                <w:spacing w:val="-1"/>
              </w:rPr>
              <w:t>not</w:t>
            </w:r>
            <w:r w:rsidRPr="00846ED2">
              <w:rPr>
                <w:rFonts w:ascii="Arial" w:hAnsi="Arial" w:cs="Arial"/>
                <w:spacing w:val="28"/>
              </w:rPr>
              <w:t xml:space="preserve"> </w:t>
            </w:r>
            <w:r w:rsidRPr="00846ED2">
              <w:rPr>
                <w:rFonts w:ascii="Arial" w:hAnsi="Arial" w:cs="Arial"/>
                <w:spacing w:val="-1"/>
              </w:rPr>
              <w:t>contribute/work</w:t>
            </w:r>
            <w:r w:rsidRPr="00846ED2">
              <w:rPr>
                <w:rFonts w:ascii="Arial" w:hAnsi="Arial" w:cs="Arial"/>
                <w:spacing w:val="-3"/>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all</w:t>
            </w:r>
            <w:r w:rsidRPr="00846ED2">
              <w:rPr>
                <w:rFonts w:ascii="Arial" w:hAnsi="Arial" w:cs="Arial"/>
                <w:spacing w:val="1"/>
              </w:rPr>
              <w:t xml:space="preserve"> </w:t>
            </w:r>
            <w:r w:rsidRPr="00846ED2">
              <w:rPr>
                <w:rFonts w:ascii="Arial" w:hAnsi="Arial" w:cs="Arial"/>
                <w:spacing w:val="-1"/>
              </w:rPr>
              <w:t>the</w:t>
            </w:r>
            <w:r w:rsidRPr="00846ED2">
              <w:rPr>
                <w:rFonts w:ascii="Arial" w:hAnsi="Arial" w:cs="Arial"/>
              </w:rPr>
              <w:t xml:space="preserve"> </w:t>
            </w:r>
            <w:r w:rsidRPr="00846ED2">
              <w:rPr>
                <w:rFonts w:ascii="Arial" w:hAnsi="Arial" w:cs="Arial"/>
                <w:spacing w:val="-1"/>
              </w:rPr>
              <w:t>said</w:t>
            </w:r>
            <w:r w:rsidRPr="00846ED2">
              <w:rPr>
                <w:rFonts w:ascii="Arial" w:hAnsi="Arial" w:cs="Arial"/>
              </w:rPr>
              <w:t xml:space="preserve"> </w:t>
            </w:r>
            <w:r w:rsidRPr="00846ED2">
              <w:rPr>
                <w:rFonts w:ascii="Arial" w:hAnsi="Arial" w:cs="Arial"/>
                <w:spacing w:val="-1"/>
              </w:rPr>
              <w:t>areas</w:t>
            </w:r>
            <w:r w:rsidRPr="00846ED2">
              <w:rPr>
                <w:rFonts w:ascii="Arial" w:hAnsi="Arial" w:cs="Arial"/>
              </w:rPr>
              <w:t xml:space="preserve"> </w:t>
            </w:r>
            <w:r w:rsidRPr="00846ED2">
              <w:rPr>
                <w:rFonts w:ascii="Arial" w:hAnsi="Arial" w:cs="Arial"/>
                <w:spacing w:val="-1"/>
              </w:rPr>
              <w:t>because</w:t>
            </w:r>
            <w:r w:rsidRPr="00846ED2">
              <w:rPr>
                <w:rFonts w:ascii="Arial" w:hAnsi="Arial" w:cs="Arial"/>
              </w:rPr>
              <w:t xml:space="preserve"> </w:t>
            </w:r>
            <w:r w:rsidRPr="00846ED2">
              <w:rPr>
                <w:rFonts w:ascii="Arial" w:hAnsi="Arial" w:cs="Arial"/>
                <w:spacing w:val="-1"/>
              </w:rPr>
              <w:t>the</w:t>
            </w:r>
            <w:r w:rsidRPr="00846ED2">
              <w:rPr>
                <w:rFonts w:ascii="Arial" w:hAnsi="Arial" w:cs="Arial"/>
                <w:spacing w:val="31"/>
              </w:rPr>
              <w:t xml:space="preserve"> </w:t>
            </w:r>
            <w:r w:rsidRPr="00846ED2">
              <w:rPr>
                <w:rFonts w:ascii="Arial" w:hAnsi="Arial" w:cs="Arial"/>
                <w:spacing w:val="-1"/>
              </w:rPr>
              <w:t>firm/organi</w:t>
            </w:r>
            <w:r>
              <w:rPr>
                <w:rFonts w:ascii="Arial" w:hAnsi="Arial" w:cs="Arial"/>
                <w:spacing w:val="-1"/>
              </w:rPr>
              <w:t>s</w:t>
            </w:r>
            <w:r w:rsidRPr="00846ED2">
              <w:rPr>
                <w:rFonts w:ascii="Arial" w:hAnsi="Arial" w:cs="Arial"/>
                <w:spacing w:val="-1"/>
              </w:rPr>
              <w:t>ation</w:t>
            </w:r>
            <w:r w:rsidRPr="00846ED2">
              <w:rPr>
                <w:rFonts w:ascii="Arial" w:hAnsi="Arial" w:cs="Arial"/>
              </w:rPr>
              <w:t xml:space="preserve"> </w:t>
            </w:r>
            <w:r w:rsidRPr="00846ED2">
              <w:rPr>
                <w:rFonts w:ascii="Arial" w:hAnsi="Arial" w:cs="Arial"/>
                <w:spacing w:val="-2"/>
              </w:rPr>
              <w:t xml:space="preserve">may </w:t>
            </w:r>
            <w:r w:rsidRPr="00846ED2">
              <w:rPr>
                <w:rFonts w:ascii="Arial" w:hAnsi="Arial" w:cs="Arial"/>
              </w:rPr>
              <w:t>not</w:t>
            </w:r>
            <w:r w:rsidRPr="00846ED2">
              <w:rPr>
                <w:rFonts w:ascii="Arial" w:hAnsi="Arial" w:cs="Arial"/>
                <w:spacing w:val="2"/>
              </w:rPr>
              <w:t xml:space="preserve"> </w:t>
            </w:r>
            <w:r w:rsidRPr="00846ED2">
              <w:rPr>
                <w:rFonts w:ascii="Arial" w:hAnsi="Arial" w:cs="Arial"/>
              </w:rPr>
              <w:t xml:space="preserve">be </w:t>
            </w:r>
            <w:r w:rsidRPr="00846ED2">
              <w:rPr>
                <w:rFonts w:ascii="Arial" w:hAnsi="Arial" w:cs="Arial"/>
                <w:spacing w:val="-1"/>
              </w:rPr>
              <w:t>involved</w:t>
            </w:r>
            <w:r w:rsidRPr="00846ED2">
              <w:rPr>
                <w:rFonts w:ascii="Arial" w:hAnsi="Arial" w:cs="Arial"/>
              </w:rPr>
              <w:t xml:space="preserve"> </w:t>
            </w:r>
            <w:r w:rsidRPr="00846ED2">
              <w:rPr>
                <w:rFonts w:ascii="Arial" w:hAnsi="Arial" w:cs="Arial"/>
                <w:spacing w:val="-1"/>
              </w:rPr>
              <w:t>in</w:t>
            </w:r>
            <w:r w:rsidRPr="00846ED2">
              <w:rPr>
                <w:rFonts w:ascii="Arial" w:hAnsi="Arial" w:cs="Arial"/>
              </w:rPr>
              <w:t xml:space="preserve"> </w:t>
            </w:r>
            <w:r w:rsidRPr="00846ED2">
              <w:rPr>
                <w:rFonts w:ascii="Arial" w:hAnsi="Arial" w:cs="Arial"/>
                <w:spacing w:val="-1"/>
              </w:rPr>
              <w:t>engineering</w:t>
            </w:r>
            <w:r w:rsidRPr="00846ED2">
              <w:rPr>
                <w:rFonts w:ascii="Arial" w:hAnsi="Arial" w:cs="Arial"/>
                <w:spacing w:val="29"/>
              </w:rPr>
              <w:t xml:space="preserve"> </w:t>
            </w:r>
            <w:r w:rsidRPr="00846ED2">
              <w:rPr>
                <w:rFonts w:ascii="Arial" w:hAnsi="Arial" w:cs="Arial"/>
                <w:spacing w:val="-1"/>
              </w:rPr>
              <w:t>work</w:t>
            </w:r>
            <w:r w:rsidRPr="00846ED2">
              <w:rPr>
                <w:rFonts w:ascii="Arial" w:hAnsi="Arial" w:cs="Arial"/>
                <w:spacing w:val="-3"/>
              </w:rPr>
              <w:t xml:space="preserve"> </w:t>
            </w:r>
            <w:r w:rsidRPr="00846ED2">
              <w:rPr>
                <w:rFonts w:ascii="Arial" w:hAnsi="Arial" w:cs="Arial"/>
                <w:spacing w:val="-1"/>
              </w:rPr>
              <w:t>covering</w:t>
            </w:r>
            <w:r w:rsidRPr="00846ED2">
              <w:rPr>
                <w:rFonts w:ascii="Arial" w:hAnsi="Arial" w:cs="Arial"/>
                <w:spacing w:val="-3"/>
              </w:rPr>
              <w:t xml:space="preserve"> </w:t>
            </w:r>
            <w:r w:rsidRPr="00846ED2">
              <w:rPr>
                <w:rFonts w:ascii="Arial" w:hAnsi="Arial" w:cs="Arial"/>
              </w:rPr>
              <w:t>all</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agricultural</w:t>
            </w:r>
            <w:r w:rsidRPr="00846ED2">
              <w:rPr>
                <w:rFonts w:ascii="Arial" w:hAnsi="Arial" w:cs="Arial"/>
                <w:spacing w:val="1"/>
              </w:rPr>
              <w:t xml:space="preserve"> </w:t>
            </w:r>
            <w:r w:rsidRPr="00846ED2">
              <w:rPr>
                <w:rFonts w:ascii="Arial" w:hAnsi="Arial" w:cs="Arial"/>
                <w:spacing w:val="-1"/>
              </w:rPr>
              <w:t>engineering</w:t>
            </w:r>
            <w:r w:rsidRPr="00846ED2">
              <w:rPr>
                <w:rFonts w:ascii="Arial" w:hAnsi="Arial" w:cs="Arial"/>
                <w:spacing w:val="-3"/>
              </w:rPr>
              <w:t xml:space="preserve"> </w:t>
            </w:r>
            <w:r w:rsidRPr="00846ED2">
              <w:rPr>
                <w:rFonts w:ascii="Arial" w:hAnsi="Arial" w:cs="Arial"/>
              </w:rPr>
              <w:t>sub-</w:t>
            </w:r>
            <w:r w:rsidRPr="00846ED2">
              <w:rPr>
                <w:rFonts w:ascii="Arial" w:hAnsi="Arial" w:cs="Arial"/>
                <w:spacing w:val="43"/>
              </w:rPr>
              <w:t xml:space="preserve"> </w:t>
            </w:r>
            <w:r w:rsidRPr="00846ED2">
              <w:rPr>
                <w:rFonts w:ascii="Arial" w:hAnsi="Arial" w:cs="Arial"/>
                <w:spacing w:val="-1"/>
              </w:rPr>
              <w:t>disciplines.</w:t>
            </w:r>
          </w:p>
        </w:tc>
      </w:tr>
    </w:tbl>
    <w:p w:rsidR="00ED7EE4" w:rsidRDefault="00ED7EE4" w:rsidP="00ED7EE4">
      <w:pPr>
        <w:spacing w:before="2" w:line="150" w:lineRule="exact"/>
        <w:rPr>
          <w:rFonts w:ascii="Arial" w:hAnsi="Arial" w:cs="Arial"/>
          <w:sz w:val="15"/>
          <w:szCs w:val="15"/>
        </w:rPr>
      </w:pPr>
    </w:p>
    <w:p w:rsidR="00ED7EE4" w:rsidRDefault="00ED7EE4" w:rsidP="00ED7EE4">
      <w:pPr>
        <w:spacing w:before="2" w:line="150" w:lineRule="exact"/>
        <w:rPr>
          <w:rFonts w:ascii="Arial" w:hAnsi="Arial" w:cs="Arial"/>
          <w:sz w:val="15"/>
          <w:szCs w:val="15"/>
        </w:rPr>
      </w:pPr>
    </w:p>
    <w:p w:rsidR="00ED7EE4" w:rsidRDefault="00ED7EE4" w:rsidP="00ED7EE4">
      <w:pPr>
        <w:spacing w:before="2" w:line="150" w:lineRule="exact"/>
        <w:rPr>
          <w:rFonts w:ascii="Arial" w:hAnsi="Arial" w:cs="Arial"/>
          <w:sz w:val="15"/>
          <w:szCs w:val="15"/>
        </w:rPr>
      </w:pPr>
    </w:p>
    <w:p w:rsidR="00ED7EE4" w:rsidRDefault="00ED7EE4" w:rsidP="00ED7EE4">
      <w:pPr>
        <w:spacing w:before="2" w:line="150" w:lineRule="exact"/>
        <w:rPr>
          <w:rFonts w:ascii="Arial" w:hAnsi="Arial" w:cs="Arial"/>
          <w:sz w:val="15"/>
          <w:szCs w:val="15"/>
        </w:rPr>
      </w:pPr>
    </w:p>
    <w:p w:rsidR="00ED7EE4" w:rsidRDefault="00ED7EE4" w:rsidP="00ED7EE4">
      <w:pPr>
        <w:spacing w:before="2" w:line="150" w:lineRule="exact"/>
        <w:rPr>
          <w:rFonts w:ascii="Arial" w:hAnsi="Arial" w:cs="Arial"/>
          <w:sz w:val="15"/>
          <w:szCs w:val="15"/>
        </w:rPr>
      </w:pPr>
    </w:p>
    <w:p w:rsidR="00ED7EE4" w:rsidRPr="00846ED2" w:rsidRDefault="00ED7EE4" w:rsidP="00ED7EE4">
      <w:pPr>
        <w:spacing w:before="2" w:line="150" w:lineRule="exact"/>
        <w:rPr>
          <w:rFonts w:ascii="Arial" w:hAnsi="Arial" w:cs="Arial"/>
          <w:sz w:val="15"/>
          <w:szCs w:val="15"/>
        </w:rPr>
      </w:pPr>
    </w:p>
    <w:p w:rsidR="00ED7EE4" w:rsidRDefault="00ED7EE4" w:rsidP="00ED7EE4">
      <w:pPr>
        <w:spacing w:line="200" w:lineRule="exact"/>
        <w:rPr>
          <w:rFonts w:ascii="Arial" w:hAnsi="Arial" w:cs="Arial"/>
          <w:sz w:val="20"/>
          <w:szCs w:val="20"/>
        </w:rPr>
      </w:pPr>
    </w:p>
    <w:p w:rsidR="00ED7EE4" w:rsidRDefault="00ED7EE4" w:rsidP="00ED7EE4">
      <w:pPr>
        <w:spacing w:line="200" w:lineRule="exact"/>
        <w:rPr>
          <w:rFonts w:ascii="Arial" w:hAnsi="Arial" w:cs="Arial"/>
          <w:sz w:val="20"/>
          <w:szCs w:val="20"/>
        </w:rPr>
        <w:sectPr w:rsidR="00ED7EE4">
          <w:pgSz w:w="11910" w:h="16840"/>
          <w:pgMar w:top="1360" w:right="1220" w:bottom="960" w:left="1220" w:header="0" w:footer="767" w:gutter="0"/>
          <w:cols w:space="720"/>
        </w:sectPr>
      </w:pPr>
    </w:p>
    <w:p w:rsidR="00ED7EE4" w:rsidRPr="00846ED2" w:rsidRDefault="00ED7EE4" w:rsidP="00ED7EE4">
      <w:pPr>
        <w:pStyle w:val="Heading2"/>
        <w:tabs>
          <w:tab w:val="left" w:pos="941"/>
        </w:tabs>
        <w:spacing w:before="69"/>
        <w:ind w:left="220"/>
        <w:rPr>
          <w:rFonts w:ascii="Arial" w:hAnsi="Arial" w:cs="Arial"/>
          <w:b w:val="0"/>
          <w:bCs w:val="0"/>
        </w:rPr>
      </w:pPr>
      <w:bookmarkStart w:id="12" w:name="_bookmark12"/>
      <w:bookmarkEnd w:id="12"/>
      <w:r>
        <w:rPr>
          <w:rFonts w:ascii="Arial" w:hAnsi="Arial" w:cs="Arial"/>
          <w:spacing w:val="-1"/>
        </w:rPr>
        <w:lastRenderedPageBreak/>
        <w:t>7.2</w:t>
      </w:r>
      <w:r>
        <w:rPr>
          <w:rFonts w:ascii="Arial" w:hAnsi="Arial" w:cs="Arial"/>
          <w:spacing w:val="-1"/>
        </w:rPr>
        <w:tab/>
      </w:r>
      <w:r w:rsidRPr="00846ED2">
        <w:rPr>
          <w:rFonts w:ascii="Arial" w:hAnsi="Arial" w:cs="Arial"/>
          <w:spacing w:val="-1"/>
        </w:rPr>
        <w:t>Best-practice programmes</w:t>
      </w:r>
    </w:p>
    <w:p w:rsidR="00ED7EE4" w:rsidRPr="00D15AC2" w:rsidRDefault="00ED7EE4" w:rsidP="00ED7EE4">
      <w:pPr>
        <w:spacing w:line="200" w:lineRule="exact"/>
        <w:rPr>
          <w:rFonts w:ascii="Arial" w:hAnsi="Arial" w:cs="Arial"/>
          <w:sz w:val="16"/>
          <w:szCs w:val="16"/>
        </w:rPr>
      </w:pPr>
    </w:p>
    <w:p w:rsidR="00ED7EE4" w:rsidRPr="00846ED2" w:rsidRDefault="00ED7EE4" w:rsidP="00ED7EE4">
      <w:pPr>
        <w:pStyle w:val="BodyText"/>
        <w:spacing w:before="72" w:line="276" w:lineRule="auto"/>
        <w:ind w:left="220" w:right="218"/>
        <w:jc w:val="both"/>
        <w:rPr>
          <w:rFonts w:ascii="Arial" w:hAnsi="Arial" w:cs="Arial"/>
        </w:rPr>
      </w:pPr>
      <w:r w:rsidRPr="00846ED2">
        <w:rPr>
          <w:rFonts w:ascii="Arial" w:hAnsi="Arial" w:cs="Arial"/>
          <w:spacing w:val="-1"/>
        </w:rPr>
        <w:t>Recognition</w:t>
      </w:r>
      <w:r w:rsidRPr="00846ED2">
        <w:rPr>
          <w:rFonts w:ascii="Arial" w:hAnsi="Arial" w:cs="Arial"/>
          <w:spacing w:val="40"/>
        </w:rPr>
        <w:t xml:space="preserve"> </w:t>
      </w:r>
      <w:r w:rsidRPr="00846ED2">
        <w:rPr>
          <w:rFonts w:ascii="Arial" w:hAnsi="Arial" w:cs="Arial"/>
          <w:spacing w:val="-2"/>
        </w:rPr>
        <w:t>of</w:t>
      </w:r>
      <w:r w:rsidRPr="00846ED2">
        <w:rPr>
          <w:rFonts w:ascii="Arial" w:hAnsi="Arial" w:cs="Arial"/>
          <w:spacing w:val="41"/>
        </w:rPr>
        <w:t xml:space="preserve"> </w:t>
      </w:r>
      <w:r w:rsidRPr="00846ED2">
        <w:rPr>
          <w:rFonts w:ascii="Arial" w:hAnsi="Arial" w:cs="Arial"/>
          <w:spacing w:val="-1"/>
        </w:rPr>
        <w:t>prior</w:t>
      </w:r>
      <w:r w:rsidRPr="00846ED2">
        <w:rPr>
          <w:rFonts w:ascii="Arial" w:hAnsi="Arial" w:cs="Arial"/>
          <w:spacing w:val="43"/>
        </w:rPr>
        <w:t xml:space="preserve"> </w:t>
      </w:r>
      <w:r w:rsidRPr="00846ED2">
        <w:rPr>
          <w:rFonts w:ascii="Arial" w:hAnsi="Arial" w:cs="Arial"/>
          <w:spacing w:val="-1"/>
        </w:rPr>
        <w:t>engineering</w:t>
      </w:r>
      <w:r w:rsidRPr="00846ED2">
        <w:rPr>
          <w:rFonts w:ascii="Arial" w:hAnsi="Arial" w:cs="Arial"/>
          <w:spacing w:val="38"/>
        </w:rPr>
        <w:t xml:space="preserve"> </w:t>
      </w:r>
      <w:r w:rsidRPr="00846ED2">
        <w:rPr>
          <w:rFonts w:ascii="Arial" w:hAnsi="Arial" w:cs="Arial"/>
          <w:spacing w:val="-1"/>
        </w:rPr>
        <w:t>training</w:t>
      </w:r>
      <w:r w:rsidRPr="00846ED2">
        <w:rPr>
          <w:rFonts w:ascii="Arial" w:hAnsi="Arial" w:cs="Arial"/>
          <w:spacing w:val="38"/>
        </w:rPr>
        <w:t xml:space="preserve"> </w:t>
      </w:r>
      <w:r w:rsidRPr="00846ED2">
        <w:rPr>
          <w:rFonts w:ascii="Arial" w:hAnsi="Arial" w:cs="Arial"/>
          <w:spacing w:val="-1"/>
        </w:rPr>
        <w:t>outside</w:t>
      </w:r>
      <w:r w:rsidRPr="00846ED2">
        <w:rPr>
          <w:rFonts w:ascii="Arial" w:hAnsi="Arial" w:cs="Arial"/>
          <w:spacing w:val="38"/>
        </w:rPr>
        <w:t xml:space="preserve"> </w:t>
      </w:r>
      <w:r w:rsidRPr="00846ED2">
        <w:rPr>
          <w:rFonts w:ascii="Arial" w:hAnsi="Arial" w:cs="Arial"/>
          <w:spacing w:val="-1"/>
        </w:rPr>
        <w:t>the</w:t>
      </w:r>
      <w:r w:rsidRPr="00846ED2">
        <w:rPr>
          <w:rFonts w:ascii="Arial" w:hAnsi="Arial" w:cs="Arial"/>
          <w:spacing w:val="41"/>
        </w:rPr>
        <w:t xml:space="preserve"> </w:t>
      </w:r>
      <w:r w:rsidRPr="00846ED2">
        <w:rPr>
          <w:rFonts w:ascii="Arial" w:hAnsi="Arial" w:cs="Arial"/>
          <w:spacing w:val="-1"/>
        </w:rPr>
        <w:t>realm</w:t>
      </w:r>
      <w:r w:rsidRPr="00846ED2">
        <w:rPr>
          <w:rFonts w:ascii="Arial" w:hAnsi="Arial" w:cs="Arial"/>
          <w:spacing w:val="40"/>
        </w:rPr>
        <w:t xml:space="preserve"> </w:t>
      </w:r>
      <w:r w:rsidRPr="00846ED2">
        <w:rPr>
          <w:rFonts w:ascii="Arial" w:hAnsi="Arial" w:cs="Arial"/>
        </w:rPr>
        <w:t>of</w:t>
      </w:r>
      <w:r w:rsidRPr="00846ED2">
        <w:rPr>
          <w:rFonts w:ascii="Arial" w:hAnsi="Arial" w:cs="Arial"/>
          <w:spacing w:val="41"/>
        </w:rPr>
        <w:t xml:space="preserve"> </w:t>
      </w:r>
      <w:r w:rsidRPr="00846ED2">
        <w:rPr>
          <w:rFonts w:ascii="Arial" w:hAnsi="Arial" w:cs="Arial"/>
          <w:spacing w:val="-1"/>
        </w:rPr>
        <w:t>ECSA</w:t>
      </w:r>
      <w:r w:rsidRPr="00846ED2">
        <w:rPr>
          <w:rFonts w:ascii="Arial" w:hAnsi="Arial" w:cs="Arial"/>
          <w:spacing w:val="39"/>
        </w:rPr>
        <w:t xml:space="preserve"> </w:t>
      </w:r>
      <w:r w:rsidRPr="00846ED2">
        <w:rPr>
          <w:rFonts w:ascii="Arial" w:hAnsi="Arial" w:cs="Arial"/>
          <w:spacing w:val="-1"/>
        </w:rPr>
        <w:t>training</w:t>
      </w:r>
      <w:r w:rsidRPr="00846ED2">
        <w:rPr>
          <w:rFonts w:ascii="Arial" w:hAnsi="Arial" w:cs="Arial"/>
          <w:spacing w:val="38"/>
        </w:rPr>
        <w:t xml:space="preserve"> </w:t>
      </w:r>
      <w:r w:rsidRPr="00846ED2">
        <w:rPr>
          <w:rFonts w:ascii="Arial" w:hAnsi="Arial" w:cs="Arial"/>
          <w:spacing w:val="-1"/>
        </w:rPr>
        <w:t>requirements</w:t>
      </w:r>
      <w:r w:rsidRPr="00846ED2">
        <w:rPr>
          <w:rFonts w:ascii="Arial" w:hAnsi="Arial" w:cs="Arial"/>
          <w:spacing w:val="41"/>
        </w:rPr>
        <w:t xml:space="preserve"> </w:t>
      </w:r>
      <w:r w:rsidRPr="00846ED2">
        <w:rPr>
          <w:rFonts w:ascii="Arial" w:hAnsi="Arial" w:cs="Arial"/>
          <w:spacing w:val="-2"/>
        </w:rPr>
        <w:t>guide</w:t>
      </w:r>
      <w:r w:rsidRPr="00846ED2">
        <w:rPr>
          <w:rFonts w:ascii="Arial" w:hAnsi="Arial" w:cs="Arial"/>
          <w:spacing w:val="79"/>
        </w:rPr>
        <w:t xml:space="preserve"> </w:t>
      </w:r>
      <w:r w:rsidRPr="00846ED2">
        <w:rPr>
          <w:rFonts w:ascii="Arial" w:hAnsi="Arial" w:cs="Arial"/>
          <w:spacing w:val="-1"/>
        </w:rPr>
        <w:t>should</w:t>
      </w:r>
      <w:r w:rsidRPr="00846ED2">
        <w:rPr>
          <w:rFonts w:ascii="Arial" w:hAnsi="Arial" w:cs="Arial"/>
          <w:spacing w:val="31"/>
        </w:rPr>
        <w:t xml:space="preserve"> </w:t>
      </w:r>
      <w:r w:rsidRPr="00846ED2">
        <w:rPr>
          <w:rFonts w:ascii="Arial" w:hAnsi="Arial" w:cs="Arial"/>
        </w:rPr>
        <w:t>be</w:t>
      </w:r>
      <w:r w:rsidRPr="00846ED2">
        <w:rPr>
          <w:rFonts w:ascii="Arial" w:hAnsi="Arial" w:cs="Arial"/>
          <w:spacing w:val="29"/>
        </w:rPr>
        <w:t xml:space="preserve"> </w:t>
      </w:r>
      <w:r w:rsidRPr="00846ED2">
        <w:rPr>
          <w:rFonts w:ascii="Arial" w:hAnsi="Arial" w:cs="Arial"/>
          <w:spacing w:val="-1"/>
        </w:rPr>
        <w:t>used</w:t>
      </w:r>
      <w:r w:rsidRPr="00846ED2">
        <w:rPr>
          <w:rFonts w:ascii="Arial" w:hAnsi="Arial" w:cs="Arial"/>
          <w:spacing w:val="29"/>
        </w:rPr>
        <w:t xml:space="preserve"> </w:t>
      </w:r>
      <w:r w:rsidRPr="00846ED2">
        <w:rPr>
          <w:rFonts w:ascii="Arial" w:hAnsi="Arial" w:cs="Arial"/>
        </w:rPr>
        <w:t>to</w:t>
      </w:r>
      <w:r w:rsidRPr="00846ED2">
        <w:rPr>
          <w:rFonts w:ascii="Arial" w:hAnsi="Arial" w:cs="Arial"/>
          <w:spacing w:val="31"/>
        </w:rPr>
        <w:t xml:space="preserve"> </w:t>
      </w:r>
      <w:r w:rsidRPr="00846ED2">
        <w:rPr>
          <w:rFonts w:ascii="Arial" w:hAnsi="Arial" w:cs="Arial"/>
          <w:spacing w:val="-1"/>
        </w:rPr>
        <w:t>determine</w:t>
      </w:r>
      <w:r w:rsidRPr="00846ED2">
        <w:rPr>
          <w:rFonts w:ascii="Arial" w:hAnsi="Arial" w:cs="Arial"/>
          <w:spacing w:val="31"/>
        </w:rPr>
        <w:t xml:space="preserve"> </w:t>
      </w:r>
      <w:r w:rsidRPr="00846ED2">
        <w:rPr>
          <w:rFonts w:ascii="Arial" w:hAnsi="Arial" w:cs="Arial"/>
          <w:spacing w:val="-1"/>
        </w:rPr>
        <w:t>at</w:t>
      </w:r>
      <w:r w:rsidRPr="00846ED2">
        <w:rPr>
          <w:rFonts w:ascii="Arial" w:hAnsi="Arial" w:cs="Arial"/>
          <w:spacing w:val="32"/>
        </w:rPr>
        <w:t xml:space="preserve"> </w:t>
      </w:r>
      <w:r w:rsidRPr="00846ED2">
        <w:rPr>
          <w:rFonts w:ascii="Arial" w:hAnsi="Arial" w:cs="Arial"/>
          <w:spacing w:val="-1"/>
        </w:rPr>
        <w:t>what</w:t>
      </w:r>
      <w:r w:rsidRPr="00846ED2">
        <w:rPr>
          <w:rFonts w:ascii="Arial" w:hAnsi="Arial" w:cs="Arial"/>
          <w:spacing w:val="29"/>
        </w:rPr>
        <w:t xml:space="preserve"> </w:t>
      </w:r>
      <w:r w:rsidRPr="00846ED2">
        <w:rPr>
          <w:rFonts w:ascii="Arial" w:hAnsi="Arial" w:cs="Arial"/>
        </w:rPr>
        <w:t>level</w:t>
      </w:r>
      <w:r w:rsidRPr="00846ED2">
        <w:rPr>
          <w:rFonts w:ascii="Arial" w:hAnsi="Arial" w:cs="Arial"/>
          <w:spacing w:val="29"/>
        </w:rPr>
        <w:t xml:space="preserve"> </w:t>
      </w:r>
      <w:r w:rsidRPr="00846ED2">
        <w:rPr>
          <w:rFonts w:ascii="Arial" w:hAnsi="Arial" w:cs="Arial"/>
        </w:rPr>
        <w:t>of</w:t>
      </w:r>
      <w:r w:rsidRPr="00846ED2">
        <w:rPr>
          <w:rFonts w:ascii="Arial" w:hAnsi="Arial" w:cs="Arial"/>
          <w:spacing w:val="29"/>
        </w:rPr>
        <w:t xml:space="preserve"> </w:t>
      </w:r>
      <w:r w:rsidRPr="00846ED2">
        <w:rPr>
          <w:rFonts w:ascii="Arial" w:hAnsi="Arial" w:cs="Arial"/>
          <w:spacing w:val="-1"/>
        </w:rPr>
        <w:t>responsibility</w:t>
      </w:r>
      <w:r w:rsidRPr="00846ED2">
        <w:rPr>
          <w:rFonts w:ascii="Arial" w:hAnsi="Arial" w:cs="Arial"/>
          <w:spacing w:val="28"/>
        </w:rPr>
        <w:t xml:space="preserve"> </w:t>
      </w:r>
      <w:r w:rsidRPr="00846ED2">
        <w:rPr>
          <w:rFonts w:ascii="Arial" w:hAnsi="Arial" w:cs="Arial"/>
        </w:rPr>
        <w:t>a</w:t>
      </w:r>
      <w:r w:rsidRPr="00846ED2">
        <w:rPr>
          <w:rFonts w:ascii="Arial" w:hAnsi="Arial" w:cs="Arial"/>
          <w:spacing w:val="29"/>
        </w:rPr>
        <w:t xml:space="preserve"> </w:t>
      </w:r>
      <w:r w:rsidRPr="00846ED2">
        <w:rPr>
          <w:rFonts w:ascii="Arial" w:hAnsi="Arial" w:cs="Arial"/>
          <w:spacing w:val="-1"/>
        </w:rPr>
        <w:t>late</w:t>
      </w:r>
      <w:r w:rsidRPr="00846ED2">
        <w:rPr>
          <w:rFonts w:ascii="Arial" w:hAnsi="Arial" w:cs="Arial"/>
          <w:spacing w:val="29"/>
        </w:rPr>
        <w:t xml:space="preserve"> </w:t>
      </w:r>
      <w:r w:rsidRPr="00846ED2">
        <w:rPr>
          <w:rFonts w:ascii="Arial" w:hAnsi="Arial" w:cs="Arial"/>
          <w:spacing w:val="-1"/>
        </w:rPr>
        <w:t>entrant</w:t>
      </w:r>
      <w:r w:rsidRPr="00846ED2">
        <w:rPr>
          <w:rFonts w:ascii="Arial" w:hAnsi="Arial" w:cs="Arial"/>
          <w:spacing w:val="32"/>
        </w:rPr>
        <w:t xml:space="preserve"> </w:t>
      </w:r>
      <w:r w:rsidRPr="00846ED2">
        <w:rPr>
          <w:rFonts w:ascii="Arial" w:hAnsi="Arial" w:cs="Arial"/>
          <w:spacing w:val="-2"/>
        </w:rPr>
        <w:t>or</w:t>
      </w:r>
      <w:r w:rsidRPr="00846ED2">
        <w:rPr>
          <w:rFonts w:ascii="Arial" w:hAnsi="Arial" w:cs="Arial"/>
          <w:spacing w:val="31"/>
        </w:rPr>
        <w:t xml:space="preserve"> </w:t>
      </w:r>
      <w:r w:rsidRPr="00846ED2">
        <w:rPr>
          <w:rFonts w:ascii="Arial" w:hAnsi="Arial" w:cs="Arial"/>
          <w:spacing w:val="-1"/>
        </w:rPr>
        <w:t>one</w:t>
      </w:r>
      <w:r w:rsidRPr="00846ED2">
        <w:rPr>
          <w:rFonts w:ascii="Arial" w:hAnsi="Arial" w:cs="Arial"/>
          <w:spacing w:val="31"/>
        </w:rPr>
        <w:t xml:space="preserve"> </w:t>
      </w:r>
      <w:r w:rsidRPr="00846ED2">
        <w:rPr>
          <w:rFonts w:ascii="Arial" w:hAnsi="Arial" w:cs="Arial"/>
          <w:spacing w:val="-1"/>
        </w:rPr>
        <w:t>who</w:t>
      </w:r>
      <w:r w:rsidRPr="00846ED2">
        <w:rPr>
          <w:rFonts w:ascii="Arial" w:hAnsi="Arial" w:cs="Arial"/>
          <w:spacing w:val="31"/>
        </w:rPr>
        <w:t xml:space="preserve"> </w:t>
      </w:r>
      <w:r w:rsidRPr="00846ED2">
        <w:rPr>
          <w:rFonts w:ascii="Arial" w:hAnsi="Arial" w:cs="Arial"/>
          <w:spacing w:val="-1"/>
        </w:rPr>
        <w:t>has</w:t>
      </w:r>
      <w:r w:rsidRPr="00846ED2">
        <w:rPr>
          <w:rFonts w:ascii="Arial" w:hAnsi="Arial" w:cs="Arial"/>
          <w:spacing w:val="29"/>
        </w:rPr>
        <w:t xml:space="preserve"> </w:t>
      </w:r>
      <w:r w:rsidRPr="00846ED2">
        <w:rPr>
          <w:rFonts w:ascii="Arial" w:hAnsi="Arial" w:cs="Arial"/>
          <w:spacing w:val="-1"/>
        </w:rPr>
        <w:t>changed</w:t>
      </w:r>
      <w:r w:rsidRPr="00846ED2">
        <w:rPr>
          <w:rFonts w:ascii="Arial" w:hAnsi="Arial" w:cs="Arial"/>
          <w:spacing w:val="49"/>
        </w:rPr>
        <w:t xml:space="preserve"> </w:t>
      </w:r>
      <w:r w:rsidRPr="00846ED2">
        <w:rPr>
          <w:rFonts w:ascii="Arial" w:hAnsi="Arial" w:cs="Arial"/>
          <w:spacing w:val="-1"/>
        </w:rPr>
        <w:t>employment</w:t>
      </w:r>
      <w:r w:rsidRPr="00846ED2">
        <w:rPr>
          <w:rFonts w:ascii="Arial" w:hAnsi="Arial" w:cs="Arial"/>
          <w:spacing w:val="27"/>
        </w:rPr>
        <w:t xml:space="preserve"> </w:t>
      </w:r>
      <w:r w:rsidRPr="00846ED2">
        <w:rPr>
          <w:rFonts w:ascii="Arial" w:hAnsi="Arial" w:cs="Arial"/>
        </w:rPr>
        <w:t>should</w:t>
      </w:r>
      <w:r w:rsidRPr="00846ED2">
        <w:rPr>
          <w:rFonts w:ascii="Arial" w:hAnsi="Arial" w:cs="Arial"/>
          <w:spacing w:val="24"/>
        </w:rPr>
        <w:t xml:space="preserve"> </w:t>
      </w:r>
      <w:r w:rsidRPr="00846ED2">
        <w:rPr>
          <w:rFonts w:ascii="Arial" w:hAnsi="Arial" w:cs="Arial"/>
        </w:rPr>
        <w:t>join</w:t>
      </w:r>
      <w:r w:rsidRPr="00846ED2">
        <w:rPr>
          <w:rFonts w:ascii="Arial" w:hAnsi="Arial" w:cs="Arial"/>
          <w:spacing w:val="24"/>
        </w:rPr>
        <w:t xml:space="preserve"> </w:t>
      </w:r>
      <w:r w:rsidRPr="00846ED2">
        <w:rPr>
          <w:rFonts w:ascii="Arial" w:hAnsi="Arial" w:cs="Arial"/>
          <w:spacing w:val="-1"/>
        </w:rPr>
        <w:t>the</w:t>
      </w:r>
      <w:r w:rsidRPr="00846ED2">
        <w:rPr>
          <w:rFonts w:ascii="Arial" w:hAnsi="Arial" w:cs="Arial"/>
          <w:spacing w:val="26"/>
        </w:rPr>
        <w:t xml:space="preserve"> </w:t>
      </w:r>
      <w:r w:rsidRPr="00846ED2">
        <w:rPr>
          <w:rFonts w:ascii="Arial" w:hAnsi="Arial" w:cs="Arial"/>
          <w:spacing w:val="-1"/>
        </w:rPr>
        <w:t>candidacy</w:t>
      </w:r>
      <w:r w:rsidRPr="00846ED2">
        <w:rPr>
          <w:rFonts w:ascii="Arial" w:hAnsi="Arial" w:cs="Arial"/>
          <w:spacing w:val="24"/>
        </w:rPr>
        <w:t xml:space="preserve"> </w:t>
      </w:r>
      <w:r w:rsidRPr="00846ED2">
        <w:rPr>
          <w:rFonts w:ascii="Arial" w:hAnsi="Arial" w:cs="Arial"/>
          <w:spacing w:val="-2"/>
        </w:rPr>
        <w:t>programme.</w:t>
      </w:r>
      <w:r w:rsidRPr="00846ED2">
        <w:rPr>
          <w:rFonts w:ascii="Arial" w:hAnsi="Arial" w:cs="Arial"/>
        </w:rPr>
        <w:t xml:space="preserve"> The</w:t>
      </w:r>
      <w:r w:rsidRPr="00846ED2">
        <w:rPr>
          <w:rFonts w:ascii="Arial" w:hAnsi="Arial" w:cs="Arial"/>
          <w:spacing w:val="24"/>
        </w:rPr>
        <w:t xml:space="preserve"> </w:t>
      </w:r>
      <w:r w:rsidRPr="00846ED2">
        <w:rPr>
          <w:rFonts w:ascii="Arial" w:hAnsi="Arial" w:cs="Arial"/>
        </w:rPr>
        <w:t>onus</w:t>
      </w:r>
      <w:r w:rsidRPr="00846ED2">
        <w:rPr>
          <w:rFonts w:ascii="Arial" w:hAnsi="Arial" w:cs="Arial"/>
          <w:spacing w:val="24"/>
        </w:rPr>
        <w:t xml:space="preserve"> </w:t>
      </w:r>
      <w:r w:rsidRPr="00846ED2">
        <w:rPr>
          <w:rFonts w:ascii="Arial" w:hAnsi="Arial" w:cs="Arial"/>
        </w:rPr>
        <w:t>is</w:t>
      </w:r>
      <w:r w:rsidRPr="00846ED2">
        <w:rPr>
          <w:rFonts w:ascii="Arial" w:hAnsi="Arial" w:cs="Arial"/>
          <w:spacing w:val="26"/>
        </w:rPr>
        <w:t xml:space="preserve"> </w:t>
      </w:r>
      <w:r w:rsidRPr="00846ED2">
        <w:rPr>
          <w:rFonts w:ascii="Arial" w:hAnsi="Arial" w:cs="Arial"/>
          <w:spacing w:val="-1"/>
        </w:rPr>
        <w:t>placed</w:t>
      </w:r>
      <w:r w:rsidRPr="00846ED2">
        <w:rPr>
          <w:rFonts w:ascii="Arial" w:hAnsi="Arial" w:cs="Arial"/>
          <w:spacing w:val="26"/>
        </w:rPr>
        <w:t xml:space="preserve"> </w:t>
      </w:r>
      <w:r w:rsidRPr="00846ED2">
        <w:rPr>
          <w:rFonts w:ascii="Arial" w:hAnsi="Arial" w:cs="Arial"/>
        </w:rPr>
        <w:t>on</w:t>
      </w:r>
      <w:r w:rsidRPr="00846ED2">
        <w:rPr>
          <w:rFonts w:ascii="Arial" w:hAnsi="Arial" w:cs="Arial"/>
          <w:spacing w:val="26"/>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trainee</w:t>
      </w:r>
      <w:r w:rsidRPr="00846ED2">
        <w:rPr>
          <w:rFonts w:ascii="Arial" w:hAnsi="Arial" w:cs="Arial"/>
          <w:spacing w:val="26"/>
        </w:rPr>
        <w:t xml:space="preserve"> </w:t>
      </w:r>
      <w:r w:rsidRPr="00846ED2">
        <w:rPr>
          <w:rFonts w:ascii="Arial" w:hAnsi="Arial" w:cs="Arial"/>
          <w:spacing w:val="-1"/>
        </w:rPr>
        <w:t>applicant</w:t>
      </w:r>
      <w:r w:rsidRPr="00846ED2">
        <w:rPr>
          <w:rFonts w:ascii="Arial" w:hAnsi="Arial" w:cs="Arial"/>
          <w:spacing w:val="25"/>
        </w:rPr>
        <w:t xml:space="preserve"> </w:t>
      </w:r>
      <w:r w:rsidRPr="00846ED2">
        <w:rPr>
          <w:rFonts w:ascii="Arial" w:hAnsi="Arial" w:cs="Arial"/>
        </w:rPr>
        <w:t>to</w:t>
      </w:r>
      <w:r>
        <w:rPr>
          <w:rFonts w:ascii="Arial" w:hAnsi="Arial" w:cs="Arial"/>
        </w:rPr>
        <w:t xml:space="preserve"> </w:t>
      </w:r>
      <w:r w:rsidRPr="00846ED2">
        <w:rPr>
          <w:rFonts w:ascii="Arial" w:hAnsi="Arial" w:cs="Arial"/>
          <w:spacing w:val="-1"/>
        </w:rPr>
        <w:t>provide</w:t>
      </w:r>
      <w:r w:rsidRPr="00846ED2">
        <w:rPr>
          <w:rFonts w:ascii="Arial" w:hAnsi="Arial" w:cs="Arial"/>
          <w:spacing w:val="7"/>
        </w:rPr>
        <w:t xml:space="preserve"> </w:t>
      </w:r>
      <w:r w:rsidRPr="00846ED2">
        <w:rPr>
          <w:rFonts w:ascii="Arial" w:hAnsi="Arial" w:cs="Arial"/>
          <w:spacing w:val="-1"/>
        </w:rPr>
        <w:t>verifiable</w:t>
      </w:r>
      <w:r w:rsidRPr="00846ED2">
        <w:rPr>
          <w:rFonts w:ascii="Arial" w:hAnsi="Arial" w:cs="Arial"/>
          <w:spacing w:val="7"/>
        </w:rPr>
        <w:t xml:space="preserve"> </w:t>
      </w:r>
      <w:r w:rsidRPr="00846ED2">
        <w:rPr>
          <w:rFonts w:ascii="Arial" w:hAnsi="Arial" w:cs="Arial"/>
          <w:spacing w:val="-1"/>
        </w:rPr>
        <w:t>evidence</w:t>
      </w:r>
      <w:r w:rsidRPr="00846ED2">
        <w:rPr>
          <w:rFonts w:ascii="Arial" w:hAnsi="Arial" w:cs="Arial"/>
          <w:spacing w:val="5"/>
        </w:rPr>
        <w:t xml:space="preserve"> </w:t>
      </w:r>
      <w:r w:rsidRPr="00846ED2">
        <w:rPr>
          <w:rFonts w:ascii="Arial" w:hAnsi="Arial" w:cs="Arial"/>
        </w:rPr>
        <w:t>that</w:t>
      </w:r>
      <w:r w:rsidRPr="00846ED2">
        <w:rPr>
          <w:rFonts w:ascii="Arial" w:hAnsi="Arial" w:cs="Arial"/>
          <w:spacing w:val="8"/>
        </w:rPr>
        <w:t xml:space="preserve"> </w:t>
      </w:r>
      <w:r w:rsidRPr="00846ED2">
        <w:rPr>
          <w:rFonts w:ascii="Arial" w:hAnsi="Arial" w:cs="Arial"/>
          <w:spacing w:val="-1"/>
        </w:rPr>
        <w:t>the</w:t>
      </w:r>
      <w:r w:rsidRPr="00846ED2">
        <w:rPr>
          <w:rFonts w:ascii="Arial" w:hAnsi="Arial" w:cs="Arial"/>
          <w:spacing w:val="7"/>
        </w:rPr>
        <w:t xml:space="preserve"> </w:t>
      </w:r>
      <w:r w:rsidRPr="00846ED2">
        <w:rPr>
          <w:rFonts w:ascii="Arial" w:hAnsi="Arial" w:cs="Arial"/>
          <w:spacing w:val="-1"/>
        </w:rPr>
        <w:t>engineering</w:t>
      </w:r>
      <w:r w:rsidRPr="00846ED2">
        <w:rPr>
          <w:rFonts w:ascii="Arial" w:hAnsi="Arial" w:cs="Arial"/>
          <w:spacing w:val="4"/>
        </w:rPr>
        <w:t xml:space="preserve"> </w:t>
      </w:r>
      <w:r w:rsidRPr="00846ED2">
        <w:rPr>
          <w:rFonts w:ascii="Arial" w:hAnsi="Arial" w:cs="Arial"/>
          <w:spacing w:val="-1"/>
        </w:rPr>
        <w:t>work</w:t>
      </w:r>
      <w:r w:rsidRPr="00846ED2">
        <w:rPr>
          <w:rFonts w:ascii="Arial" w:hAnsi="Arial" w:cs="Arial"/>
          <w:spacing w:val="7"/>
        </w:rPr>
        <w:t xml:space="preserve"> </w:t>
      </w:r>
      <w:r w:rsidRPr="00846ED2">
        <w:rPr>
          <w:rFonts w:ascii="Arial" w:hAnsi="Arial" w:cs="Arial"/>
        </w:rPr>
        <w:t>they</w:t>
      </w:r>
      <w:r w:rsidRPr="00846ED2">
        <w:rPr>
          <w:rFonts w:ascii="Arial" w:hAnsi="Arial" w:cs="Arial"/>
          <w:spacing w:val="10"/>
        </w:rPr>
        <w:t xml:space="preserve"> </w:t>
      </w:r>
      <w:r w:rsidRPr="00846ED2">
        <w:rPr>
          <w:rFonts w:ascii="Arial" w:hAnsi="Arial" w:cs="Arial"/>
          <w:spacing w:val="-1"/>
        </w:rPr>
        <w:t>were</w:t>
      </w:r>
      <w:r w:rsidRPr="00846ED2">
        <w:rPr>
          <w:rFonts w:ascii="Arial" w:hAnsi="Arial" w:cs="Arial"/>
          <w:spacing w:val="7"/>
        </w:rPr>
        <w:t xml:space="preserve"> </w:t>
      </w:r>
      <w:r w:rsidRPr="00846ED2">
        <w:rPr>
          <w:rFonts w:ascii="Arial" w:hAnsi="Arial" w:cs="Arial"/>
          <w:spacing w:val="-1"/>
        </w:rPr>
        <w:t>involved</w:t>
      </w:r>
      <w:r w:rsidRPr="00846ED2">
        <w:rPr>
          <w:rFonts w:ascii="Arial" w:hAnsi="Arial" w:cs="Arial"/>
          <w:spacing w:val="8"/>
        </w:rPr>
        <w:t xml:space="preserve"> </w:t>
      </w:r>
      <w:r w:rsidRPr="00846ED2">
        <w:rPr>
          <w:rFonts w:ascii="Arial" w:hAnsi="Arial" w:cs="Arial"/>
        </w:rPr>
        <w:t>in,</w:t>
      </w:r>
      <w:r w:rsidRPr="00846ED2">
        <w:rPr>
          <w:rFonts w:ascii="Arial" w:hAnsi="Arial" w:cs="Arial"/>
          <w:spacing w:val="7"/>
        </w:rPr>
        <w:t xml:space="preserve"> </w:t>
      </w:r>
      <w:r w:rsidRPr="00846ED2">
        <w:rPr>
          <w:rFonts w:ascii="Arial" w:hAnsi="Arial" w:cs="Arial"/>
        </w:rPr>
        <w:t>in</w:t>
      </w:r>
      <w:r w:rsidRPr="00846ED2">
        <w:rPr>
          <w:rFonts w:ascii="Arial" w:hAnsi="Arial" w:cs="Arial"/>
          <w:spacing w:val="5"/>
        </w:rPr>
        <w:t xml:space="preserve"> </w:t>
      </w:r>
      <w:r w:rsidRPr="00846ED2">
        <w:rPr>
          <w:rFonts w:ascii="Arial" w:hAnsi="Arial" w:cs="Arial"/>
          <w:spacing w:val="-1"/>
        </w:rPr>
        <w:t>the</w:t>
      </w:r>
      <w:r w:rsidRPr="00846ED2">
        <w:rPr>
          <w:rFonts w:ascii="Arial" w:hAnsi="Arial" w:cs="Arial"/>
          <w:spacing w:val="7"/>
        </w:rPr>
        <w:t xml:space="preserve"> </w:t>
      </w:r>
      <w:r w:rsidRPr="00846ED2">
        <w:rPr>
          <w:rFonts w:ascii="Arial" w:hAnsi="Arial" w:cs="Arial"/>
        </w:rPr>
        <w:t>past</w:t>
      </w:r>
      <w:r w:rsidRPr="00846ED2">
        <w:rPr>
          <w:rFonts w:ascii="Arial" w:hAnsi="Arial" w:cs="Arial"/>
          <w:spacing w:val="5"/>
        </w:rPr>
        <w:t xml:space="preserve"> </w:t>
      </w:r>
      <w:r w:rsidRPr="00846ED2">
        <w:rPr>
          <w:rFonts w:ascii="Arial" w:hAnsi="Arial" w:cs="Arial"/>
          <w:spacing w:val="-1"/>
        </w:rPr>
        <w:t>indeed</w:t>
      </w:r>
      <w:r w:rsidRPr="00846ED2">
        <w:rPr>
          <w:rFonts w:ascii="Arial" w:hAnsi="Arial" w:cs="Arial"/>
          <w:spacing w:val="7"/>
        </w:rPr>
        <w:t xml:space="preserve"> </w:t>
      </w:r>
      <w:r w:rsidRPr="00846ED2">
        <w:rPr>
          <w:rFonts w:ascii="Arial" w:hAnsi="Arial" w:cs="Arial"/>
          <w:spacing w:val="-1"/>
        </w:rPr>
        <w:t>meets</w:t>
      </w:r>
      <w:r w:rsidRPr="00846ED2">
        <w:rPr>
          <w:rFonts w:ascii="Arial" w:hAnsi="Arial" w:cs="Arial"/>
          <w:spacing w:val="67"/>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requirements</w:t>
      </w:r>
      <w:r w:rsidRPr="00846ED2">
        <w:rPr>
          <w:rFonts w:ascii="Arial" w:hAnsi="Arial" w:cs="Arial"/>
        </w:rPr>
        <w:t xml:space="preserve"> of</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degree</w:t>
      </w:r>
      <w:r w:rsidRPr="00846ED2">
        <w:rPr>
          <w:rFonts w:ascii="Arial" w:hAnsi="Arial" w:cs="Arial"/>
        </w:rPr>
        <w:t xml:space="preserve"> </w:t>
      </w:r>
      <w:r w:rsidRPr="00846ED2">
        <w:rPr>
          <w:rFonts w:ascii="Arial" w:hAnsi="Arial" w:cs="Arial"/>
          <w:spacing w:val="-2"/>
        </w:rPr>
        <w:t>of</w:t>
      </w:r>
      <w:r w:rsidRPr="00846ED2">
        <w:rPr>
          <w:rFonts w:ascii="Arial" w:hAnsi="Arial" w:cs="Arial"/>
        </w:rPr>
        <w:t xml:space="preserve"> </w:t>
      </w:r>
      <w:r w:rsidRPr="00846ED2">
        <w:rPr>
          <w:rFonts w:ascii="Arial" w:hAnsi="Arial" w:cs="Arial"/>
          <w:spacing w:val="-1"/>
        </w:rPr>
        <w:t>responsibilities</w:t>
      </w:r>
      <w:r w:rsidRPr="00846ED2">
        <w:rPr>
          <w:rFonts w:ascii="Arial" w:hAnsi="Arial" w:cs="Arial"/>
          <w:spacing w:val="3"/>
        </w:rPr>
        <w:t xml:space="preserve"> </w:t>
      </w:r>
      <w:r w:rsidRPr="00846ED2">
        <w:rPr>
          <w:rFonts w:ascii="Arial" w:hAnsi="Arial" w:cs="Arial"/>
          <w:spacing w:val="-1"/>
        </w:rPr>
        <w:t>contained</w:t>
      </w:r>
      <w:r w:rsidRPr="00846ED2">
        <w:rPr>
          <w:rFonts w:ascii="Arial" w:hAnsi="Arial" w:cs="Arial"/>
          <w:spacing w:val="-2"/>
        </w:rPr>
        <w:t xml:space="preserve">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this</w:t>
      </w:r>
      <w:r w:rsidRPr="00846ED2">
        <w:rPr>
          <w:rFonts w:ascii="Arial" w:hAnsi="Arial" w:cs="Arial"/>
        </w:rPr>
        <w:t xml:space="preserve"> </w:t>
      </w:r>
      <w:r w:rsidRPr="00846ED2">
        <w:rPr>
          <w:rFonts w:ascii="Arial" w:hAnsi="Arial" w:cs="Arial"/>
          <w:spacing w:val="-1"/>
        </w:rPr>
        <w:t>DSTG.</w:t>
      </w:r>
    </w:p>
    <w:p w:rsidR="00ED7EE4" w:rsidRPr="00D15AC2" w:rsidRDefault="00ED7EE4" w:rsidP="00ED7EE4">
      <w:pPr>
        <w:spacing w:before="6" w:line="240" w:lineRule="exact"/>
        <w:rPr>
          <w:rFonts w:ascii="Arial" w:hAnsi="Arial" w:cs="Arial"/>
          <w:sz w:val="16"/>
          <w:szCs w:val="16"/>
        </w:rPr>
      </w:pPr>
    </w:p>
    <w:p w:rsidR="00ED7EE4" w:rsidRPr="00846ED2" w:rsidRDefault="00ED7EE4" w:rsidP="00ED7EE4">
      <w:pPr>
        <w:pStyle w:val="Heading2"/>
        <w:tabs>
          <w:tab w:val="left" w:pos="961"/>
        </w:tabs>
        <w:ind w:left="240"/>
        <w:jc w:val="both"/>
        <w:rPr>
          <w:rFonts w:ascii="Arial" w:hAnsi="Arial" w:cs="Arial"/>
          <w:b w:val="0"/>
          <w:bCs w:val="0"/>
        </w:rPr>
      </w:pPr>
      <w:bookmarkStart w:id="13" w:name="_bookmark13"/>
      <w:bookmarkEnd w:id="13"/>
      <w:r>
        <w:rPr>
          <w:rFonts w:ascii="Arial" w:hAnsi="Arial" w:cs="Arial"/>
          <w:spacing w:val="-1"/>
        </w:rPr>
        <w:t>7.3</w:t>
      </w:r>
      <w:r>
        <w:rPr>
          <w:rFonts w:ascii="Arial" w:hAnsi="Arial" w:cs="Arial"/>
          <w:spacing w:val="-1"/>
        </w:rPr>
        <w:tab/>
      </w:r>
      <w:r w:rsidRPr="00846ED2">
        <w:rPr>
          <w:rFonts w:ascii="Arial" w:hAnsi="Arial" w:cs="Arial"/>
          <w:spacing w:val="-1"/>
        </w:rPr>
        <w:t>Considerations</w:t>
      </w:r>
      <w:r w:rsidRPr="00846ED2">
        <w:rPr>
          <w:rFonts w:ascii="Arial" w:hAnsi="Arial" w:cs="Arial"/>
        </w:rPr>
        <w:t xml:space="preserve"> for</w:t>
      </w:r>
      <w:r w:rsidRPr="00846ED2">
        <w:rPr>
          <w:rFonts w:ascii="Arial" w:hAnsi="Arial" w:cs="Arial"/>
          <w:spacing w:val="-1"/>
        </w:rPr>
        <w:t xml:space="preserve"> generalists,</w:t>
      </w:r>
      <w:r w:rsidRPr="00846ED2">
        <w:rPr>
          <w:rFonts w:ascii="Arial" w:hAnsi="Arial" w:cs="Arial"/>
        </w:rPr>
        <w:t xml:space="preserve"> </w:t>
      </w:r>
      <w:r w:rsidRPr="00846ED2">
        <w:rPr>
          <w:rFonts w:ascii="Arial" w:hAnsi="Arial" w:cs="Arial"/>
          <w:spacing w:val="-1"/>
        </w:rPr>
        <w:t>specialists,</w:t>
      </w:r>
      <w:r w:rsidRPr="00846ED2">
        <w:rPr>
          <w:rFonts w:ascii="Arial" w:hAnsi="Arial" w:cs="Arial"/>
        </w:rPr>
        <w:t xml:space="preserve"> </w:t>
      </w:r>
      <w:r w:rsidRPr="00846ED2">
        <w:rPr>
          <w:rFonts w:ascii="Arial" w:hAnsi="Arial" w:cs="Arial"/>
          <w:spacing w:val="-1"/>
        </w:rPr>
        <w:t>researchers</w:t>
      </w:r>
      <w:r w:rsidRPr="00846ED2">
        <w:rPr>
          <w:rFonts w:ascii="Arial" w:hAnsi="Arial" w:cs="Arial"/>
        </w:rPr>
        <w:t xml:space="preserve"> and </w:t>
      </w:r>
      <w:r w:rsidRPr="00846ED2">
        <w:rPr>
          <w:rFonts w:ascii="Arial" w:hAnsi="Arial" w:cs="Arial"/>
          <w:spacing w:val="-1"/>
        </w:rPr>
        <w:t>academics</w:t>
      </w:r>
    </w:p>
    <w:p w:rsidR="00ED7EE4" w:rsidRPr="00D15AC2" w:rsidRDefault="00ED7EE4" w:rsidP="00ED7EE4">
      <w:pPr>
        <w:spacing w:line="240" w:lineRule="exact"/>
        <w:rPr>
          <w:rFonts w:ascii="Arial" w:hAnsi="Arial" w:cs="Arial"/>
          <w:sz w:val="16"/>
          <w:szCs w:val="16"/>
        </w:rPr>
      </w:pPr>
    </w:p>
    <w:p w:rsidR="00ED7EE4" w:rsidRPr="00846ED2" w:rsidRDefault="00ED7EE4" w:rsidP="00ED7EE4">
      <w:pPr>
        <w:pStyle w:val="BodyText"/>
        <w:spacing w:line="276" w:lineRule="auto"/>
        <w:ind w:right="236"/>
        <w:jc w:val="both"/>
        <w:rPr>
          <w:rFonts w:ascii="Arial" w:hAnsi="Arial" w:cs="Arial"/>
        </w:rPr>
      </w:pPr>
      <w:r w:rsidRPr="00846ED2">
        <w:rPr>
          <w:rFonts w:ascii="Arial" w:hAnsi="Arial" w:cs="Arial"/>
          <w:spacing w:val="-1"/>
        </w:rPr>
        <w:t>Persons</w:t>
      </w:r>
      <w:r w:rsidRPr="00846ED2">
        <w:rPr>
          <w:rFonts w:ascii="Arial" w:hAnsi="Arial" w:cs="Arial"/>
          <w:spacing w:val="12"/>
        </w:rPr>
        <w:t xml:space="preserve"> </w:t>
      </w:r>
      <w:r w:rsidRPr="00846ED2">
        <w:rPr>
          <w:rFonts w:ascii="Arial" w:hAnsi="Arial" w:cs="Arial"/>
          <w:spacing w:val="-1"/>
        </w:rPr>
        <w:t>whose</w:t>
      </w:r>
      <w:r w:rsidRPr="00846ED2">
        <w:rPr>
          <w:rFonts w:ascii="Arial" w:hAnsi="Arial" w:cs="Arial"/>
          <w:spacing w:val="10"/>
        </w:rPr>
        <w:t xml:space="preserve"> </w:t>
      </w:r>
      <w:r w:rsidRPr="00846ED2">
        <w:rPr>
          <w:rFonts w:ascii="Arial" w:hAnsi="Arial" w:cs="Arial"/>
          <w:spacing w:val="-1"/>
        </w:rPr>
        <w:t>formative</w:t>
      </w:r>
      <w:r w:rsidRPr="00846ED2">
        <w:rPr>
          <w:rFonts w:ascii="Arial" w:hAnsi="Arial" w:cs="Arial"/>
          <w:spacing w:val="12"/>
        </w:rPr>
        <w:t xml:space="preserve"> </w:t>
      </w:r>
      <w:r w:rsidRPr="00846ED2">
        <w:rPr>
          <w:rFonts w:ascii="Arial" w:hAnsi="Arial" w:cs="Arial"/>
          <w:spacing w:val="-1"/>
        </w:rPr>
        <w:t>development</w:t>
      </w:r>
      <w:r w:rsidRPr="00846ED2">
        <w:rPr>
          <w:rFonts w:ascii="Arial" w:hAnsi="Arial" w:cs="Arial"/>
          <w:spacing w:val="13"/>
        </w:rPr>
        <w:t xml:space="preserve"> </w:t>
      </w:r>
      <w:r w:rsidRPr="00846ED2">
        <w:rPr>
          <w:rFonts w:ascii="Arial" w:hAnsi="Arial" w:cs="Arial"/>
          <w:spacing w:val="-1"/>
        </w:rPr>
        <w:t>has</w:t>
      </w:r>
      <w:r w:rsidRPr="00846ED2">
        <w:rPr>
          <w:rFonts w:ascii="Arial" w:hAnsi="Arial" w:cs="Arial"/>
          <w:spacing w:val="12"/>
        </w:rPr>
        <w:t xml:space="preserve"> </w:t>
      </w:r>
      <w:r w:rsidRPr="00846ED2">
        <w:rPr>
          <w:rFonts w:ascii="Arial" w:hAnsi="Arial" w:cs="Arial"/>
          <w:spacing w:val="-1"/>
        </w:rPr>
        <w:t>not</w:t>
      </w:r>
      <w:r w:rsidRPr="00846ED2">
        <w:rPr>
          <w:rFonts w:ascii="Arial" w:hAnsi="Arial" w:cs="Arial"/>
          <w:spacing w:val="10"/>
        </w:rPr>
        <w:t xml:space="preserve"> </w:t>
      </w:r>
      <w:r w:rsidRPr="00846ED2">
        <w:rPr>
          <w:rFonts w:ascii="Arial" w:hAnsi="Arial" w:cs="Arial"/>
          <w:spacing w:val="-1"/>
        </w:rPr>
        <w:t>followed</w:t>
      </w:r>
      <w:r w:rsidRPr="00846ED2">
        <w:rPr>
          <w:rFonts w:ascii="Arial" w:hAnsi="Arial" w:cs="Arial"/>
          <w:spacing w:val="12"/>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conventional</w:t>
      </w:r>
      <w:r w:rsidRPr="00846ED2">
        <w:rPr>
          <w:rFonts w:ascii="Arial" w:hAnsi="Arial" w:cs="Arial"/>
          <w:spacing w:val="10"/>
        </w:rPr>
        <w:t xml:space="preserve"> </w:t>
      </w:r>
      <w:r w:rsidRPr="00846ED2">
        <w:rPr>
          <w:rFonts w:ascii="Arial" w:hAnsi="Arial" w:cs="Arial"/>
          <w:spacing w:val="-1"/>
        </w:rPr>
        <w:t>path,</w:t>
      </w:r>
      <w:r w:rsidRPr="00846ED2">
        <w:rPr>
          <w:rFonts w:ascii="Arial" w:hAnsi="Arial" w:cs="Arial"/>
          <w:spacing w:val="9"/>
        </w:rPr>
        <w:t xml:space="preserve"> </w:t>
      </w:r>
      <w:r w:rsidRPr="00846ED2">
        <w:rPr>
          <w:rFonts w:ascii="Arial" w:hAnsi="Arial" w:cs="Arial"/>
        </w:rPr>
        <w:t>for</w:t>
      </w:r>
      <w:r w:rsidRPr="00846ED2">
        <w:rPr>
          <w:rFonts w:ascii="Arial" w:hAnsi="Arial" w:cs="Arial"/>
          <w:spacing w:val="10"/>
        </w:rPr>
        <w:t xml:space="preserve"> </w:t>
      </w:r>
      <w:r w:rsidRPr="00846ED2">
        <w:rPr>
          <w:rFonts w:ascii="Arial" w:hAnsi="Arial" w:cs="Arial"/>
          <w:spacing w:val="-1"/>
        </w:rPr>
        <w:t>example</w:t>
      </w:r>
      <w:r w:rsidRPr="00846ED2">
        <w:rPr>
          <w:rFonts w:ascii="Arial" w:hAnsi="Arial" w:cs="Arial"/>
          <w:spacing w:val="9"/>
        </w:rPr>
        <w:t xml:space="preserve"> </w:t>
      </w:r>
      <w:r w:rsidRPr="00846ED2">
        <w:rPr>
          <w:rFonts w:ascii="Arial" w:hAnsi="Arial" w:cs="Arial"/>
          <w:spacing w:val="-1"/>
        </w:rPr>
        <w:t>academics,</w:t>
      </w:r>
      <w:r w:rsidRPr="00846ED2">
        <w:rPr>
          <w:rFonts w:ascii="Arial" w:hAnsi="Arial" w:cs="Arial"/>
          <w:spacing w:val="53"/>
        </w:rPr>
        <w:t xml:space="preserve"> </w:t>
      </w:r>
      <w:r w:rsidRPr="00846ED2">
        <w:rPr>
          <w:rFonts w:ascii="Arial" w:hAnsi="Arial" w:cs="Arial"/>
          <w:spacing w:val="-1"/>
        </w:rPr>
        <w:t>researchers,</w:t>
      </w:r>
      <w:r w:rsidRPr="00846ED2">
        <w:rPr>
          <w:rFonts w:ascii="Arial" w:hAnsi="Arial" w:cs="Arial"/>
          <w:spacing w:val="11"/>
        </w:rPr>
        <w:t xml:space="preserve"> </w:t>
      </w:r>
      <w:r w:rsidRPr="00846ED2">
        <w:rPr>
          <w:rFonts w:ascii="Arial" w:hAnsi="Arial" w:cs="Arial"/>
        </w:rPr>
        <w:t>and</w:t>
      </w:r>
      <w:r w:rsidRPr="00846ED2">
        <w:rPr>
          <w:rFonts w:ascii="Arial" w:hAnsi="Arial" w:cs="Arial"/>
          <w:spacing w:val="10"/>
        </w:rPr>
        <w:t xml:space="preserve"> </w:t>
      </w:r>
      <w:r w:rsidRPr="00846ED2">
        <w:rPr>
          <w:rFonts w:ascii="Arial" w:hAnsi="Arial" w:cs="Arial"/>
          <w:spacing w:val="-1"/>
        </w:rPr>
        <w:t>specialists,</w:t>
      </w:r>
      <w:r w:rsidRPr="00846ED2">
        <w:rPr>
          <w:rFonts w:ascii="Arial" w:hAnsi="Arial" w:cs="Arial"/>
          <w:spacing w:val="10"/>
        </w:rPr>
        <w:t xml:space="preserve"> </w:t>
      </w:r>
      <w:r w:rsidRPr="00846ED2">
        <w:rPr>
          <w:rFonts w:ascii="Arial" w:hAnsi="Arial" w:cs="Arial"/>
        </w:rPr>
        <w:t>are</w:t>
      </w:r>
      <w:r w:rsidRPr="00846ED2">
        <w:rPr>
          <w:rFonts w:ascii="Arial" w:hAnsi="Arial" w:cs="Arial"/>
          <w:spacing w:val="10"/>
        </w:rPr>
        <w:t xml:space="preserve"> </w:t>
      </w:r>
      <w:r w:rsidRPr="00846ED2">
        <w:rPr>
          <w:rFonts w:ascii="Arial" w:hAnsi="Arial" w:cs="Arial"/>
          <w:spacing w:val="-1"/>
        </w:rPr>
        <w:t>enabled</w:t>
      </w:r>
      <w:r w:rsidRPr="00846ED2">
        <w:rPr>
          <w:rFonts w:ascii="Arial" w:hAnsi="Arial" w:cs="Arial"/>
          <w:spacing w:val="10"/>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spacing w:val="-1"/>
        </w:rPr>
        <w:t>register.</w:t>
      </w:r>
      <w:r w:rsidRPr="00846ED2">
        <w:rPr>
          <w:rFonts w:ascii="Arial" w:hAnsi="Arial" w:cs="Arial"/>
          <w:spacing w:val="9"/>
        </w:rPr>
        <w:t xml:space="preserve"> </w:t>
      </w:r>
      <w:r w:rsidRPr="00846ED2">
        <w:rPr>
          <w:rFonts w:ascii="Arial" w:hAnsi="Arial" w:cs="Arial"/>
        </w:rPr>
        <w:t>The</w:t>
      </w:r>
      <w:r w:rsidRPr="00846ED2">
        <w:rPr>
          <w:rFonts w:ascii="Arial" w:hAnsi="Arial" w:cs="Arial"/>
          <w:spacing w:val="10"/>
        </w:rPr>
        <w:t xml:space="preserve"> </w:t>
      </w:r>
      <w:r w:rsidRPr="00846ED2">
        <w:rPr>
          <w:rFonts w:ascii="Arial" w:hAnsi="Arial" w:cs="Arial"/>
          <w:spacing w:val="-1"/>
        </w:rPr>
        <w:t>overriding</w:t>
      </w:r>
      <w:r w:rsidRPr="00846ED2">
        <w:rPr>
          <w:rFonts w:ascii="Arial" w:hAnsi="Arial" w:cs="Arial"/>
          <w:spacing w:val="7"/>
        </w:rPr>
        <w:t xml:space="preserve"> </w:t>
      </w:r>
      <w:r w:rsidRPr="00846ED2">
        <w:rPr>
          <w:rFonts w:ascii="Arial" w:hAnsi="Arial" w:cs="Arial"/>
          <w:spacing w:val="-1"/>
        </w:rPr>
        <w:t>consideration</w:t>
      </w:r>
      <w:r w:rsidRPr="00846ED2">
        <w:rPr>
          <w:rFonts w:ascii="Arial" w:hAnsi="Arial" w:cs="Arial"/>
          <w:spacing w:val="9"/>
        </w:rPr>
        <w:t xml:space="preserve"> </w:t>
      </w:r>
      <w:r w:rsidRPr="00846ED2">
        <w:rPr>
          <w:rFonts w:ascii="Arial" w:hAnsi="Arial" w:cs="Arial"/>
        </w:rPr>
        <w:t>is</w:t>
      </w:r>
      <w:r w:rsidRPr="00846ED2">
        <w:rPr>
          <w:rFonts w:ascii="Arial" w:hAnsi="Arial" w:cs="Arial"/>
          <w:spacing w:val="10"/>
        </w:rPr>
        <w:t xml:space="preserve"> </w:t>
      </w:r>
      <w:r w:rsidRPr="00846ED2">
        <w:rPr>
          <w:rFonts w:ascii="Arial" w:hAnsi="Arial" w:cs="Arial"/>
          <w:spacing w:val="-1"/>
        </w:rPr>
        <w:t>that</w:t>
      </w:r>
      <w:r w:rsidRPr="00846ED2">
        <w:rPr>
          <w:rFonts w:ascii="Arial" w:hAnsi="Arial" w:cs="Arial"/>
          <w:spacing w:val="8"/>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rPr>
        <w:t>be</w:t>
      </w:r>
      <w:r w:rsidRPr="00846ED2">
        <w:rPr>
          <w:rFonts w:ascii="Arial" w:hAnsi="Arial" w:cs="Arial"/>
          <w:spacing w:val="55"/>
        </w:rPr>
        <w:t xml:space="preserve"> </w:t>
      </w:r>
      <w:r w:rsidRPr="00846ED2">
        <w:rPr>
          <w:rFonts w:ascii="Arial" w:hAnsi="Arial" w:cs="Arial"/>
          <w:spacing w:val="-1"/>
        </w:rPr>
        <w:t>registered,</w:t>
      </w:r>
      <w:r w:rsidRPr="00846ED2">
        <w:rPr>
          <w:rFonts w:ascii="Arial" w:hAnsi="Arial" w:cs="Arial"/>
          <w:spacing w:val="11"/>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person,</w:t>
      </w:r>
      <w:r w:rsidRPr="00846ED2">
        <w:rPr>
          <w:rFonts w:ascii="Arial" w:hAnsi="Arial" w:cs="Arial"/>
          <w:spacing w:val="9"/>
        </w:rPr>
        <w:t xml:space="preserve"> </w:t>
      </w:r>
      <w:r w:rsidRPr="00846ED2">
        <w:rPr>
          <w:rFonts w:ascii="Arial" w:hAnsi="Arial" w:cs="Arial"/>
          <w:spacing w:val="-1"/>
        </w:rPr>
        <w:t>irrespective</w:t>
      </w:r>
      <w:r w:rsidRPr="00846ED2">
        <w:rPr>
          <w:rFonts w:ascii="Arial" w:hAnsi="Arial" w:cs="Arial"/>
          <w:spacing w:val="12"/>
        </w:rPr>
        <w:t xml:space="preserve"> </w:t>
      </w:r>
      <w:r w:rsidRPr="00846ED2">
        <w:rPr>
          <w:rFonts w:ascii="Arial" w:hAnsi="Arial" w:cs="Arial"/>
        </w:rPr>
        <w:t>of</w:t>
      </w:r>
      <w:r w:rsidRPr="00846ED2">
        <w:rPr>
          <w:rFonts w:ascii="Arial" w:hAnsi="Arial" w:cs="Arial"/>
          <w:spacing w:val="10"/>
        </w:rPr>
        <w:t xml:space="preserve"> </w:t>
      </w:r>
      <w:r w:rsidRPr="00846ED2">
        <w:rPr>
          <w:rFonts w:ascii="Arial" w:hAnsi="Arial" w:cs="Arial"/>
          <w:spacing w:val="-1"/>
        </w:rPr>
        <w:t>the</w:t>
      </w:r>
      <w:r w:rsidRPr="00846ED2">
        <w:rPr>
          <w:rFonts w:ascii="Arial" w:hAnsi="Arial" w:cs="Arial"/>
          <w:spacing w:val="12"/>
        </w:rPr>
        <w:t xml:space="preserve"> </w:t>
      </w:r>
      <w:r w:rsidRPr="00846ED2">
        <w:rPr>
          <w:rFonts w:ascii="Arial" w:hAnsi="Arial" w:cs="Arial"/>
          <w:spacing w:val="-1"/>
        </w:rPr>
        <w:t>route</w:t>
      </w:r>
      <w:r w:rsidRPr="00846ED2">
        <w:rPr>
          <w:rFonts w:ascii="Arial" w:hAnsi="Arial" w:cs="Arial"/>
          <w:spacing w:val="12"/>
        </w:rPr>
        <w:t xml:space="preserve"> </w:t>
      </w:r>
      <w:r w:rsidRPr="00846ED2">
        <w:rPr>
          <w:rFonts w:ascii="Arial" w:hAnsi="Arial" w:cs="Arial"/>
          <w:spacing w:val="-1"/>
        </w:rPr>
        <w:t>followed,</w:t>
      </w:r>
      <w:r w:rsidRPr="00846ED2">
        <w:rPr>
          <w:rFonts w:ascii="Arial" w:hAnsi="Arial" w:cs="Arial"/>
          <w:spacing w:val="11"/>
        </w:rPr>
        <w:t xml:space="preserve"> </w:t>
      </w:r>
      <w:r w:rsidRPr="00846ED2">
        <w:rPr>
          <w:rFonts w:ascii="Arial" w:hAnsi="Arial" w:cs="Arial"/>
          <w:spacing w:val="-1"/>
        </w:rPr>
        <w:t>must</w:t>
      </w:r>
      <w:r w:rsidRPr="00846ED2">
        <w:rPr>
          <w:rFonts w:ascii="Arial" w:hAnsi="Arial" w:cs="Arial"/>
          <w:spacing w:val="13"/>
        </w:rPr>
        <w:t xml:space="preserve"> </w:t>
      </w:r>
      <w:r w:rsidRPr="00846ED2">
        <w:rPr>
          <w:rFonts w:ascii="Arial" w:hAnsi="Arial" w:cs="Arial"/>
          <w:spacing w:val="-1"/>
        </w:rPr>
        <w:t>provide</w:t>
      </w:r>
      <w:r w:rsidRPr="00846ED2">
        <w:rPr>
          <w:rFonts w:ascii="Arial" w:hAnsi="Arial" w:cs="Arial"/>
          <w:spacing w:val="12"/>
        </w:rPr>
        <w:t xml:space="preserve"> </w:t>
      </w:r>
      <w:r w:rsidRPr="00846ED2">
        <w:rPr>
          <w:rFonts w:ascii="Arial" w:hAnsi="Arial" w:cs="Arial"/>
          <w:spacing w:val="-1"/>
        </w:rPr>
        <w:t>evidence</w:t>
      </w:r>
      <w:r w:rsidRPr="00846ED2">
        <w:rPr>
          <w:rFonts w:ascii="Arial" w:hAnsi="Arial" w:cs="Arial"/>
          <w:spacing w:val="9"/>
        </w:rPr>
        <w:t xml:space="preserve"> </w:t>
      </w:r>
      <w:r w:rsidRPr="00846ED2">
        <w:rPr>
          <w:rFonts w:ascii="Arial" w:hAnsi="Arial" w:cs="Arial"/>
          <w:spacing w:val="-2"/>
        </w:rPr>
        <w:t>of</w:t>
      </w:r>
      <w:r w:rsidRPr="00846ED2">
        <w:rPr>
          <w:rFonts w:ascii="Arial" w:hAnsi="Arial" w:cs="Arial"/>
          <w:spacing w:val="12"/>
        </w:rPr>
        <w:t xml:space="preserve"> </w:t>
      </w:r>
      <w:r w:rsidRPr="00846ED2">
        <w:rPr>
          <w:rFonts w:ascii="Arial" w:hAnsi="Arial" w:cs="Arial"/>
          <w:spacing w:val="-1"/>
        </w:rPr>
        <w:t>competence</w:t>
      </w:r>
      <w:r w:rsidRPr="00846ED2">
        <w:rPr>
          <w:rFonts w:ascii="Arial" w:hAnsi="Arial" w:cs="Arial"/>
          <w:spacing w:val="9"/>
        </w:rPr>
        <w:t xml:space="preserve"> </w:t>
      </w:r>
      <w:r w:rsidRPr="00846ED2">
        <w:rPr>
          <w:rFonts w:ascii="Arial" w:hAnsi="Arial" w:cs="Arial"/>
          <w:spacing w:val="-1"/>
        </w:rPr>
        <w:t>against</w:t>
      </w:r>
      <w:r w:rsidRPr="00846ED2">
        <w:rPr>
          <w:rFonts w:ascii="Arial" w:hAnsi="Arial" w:cs="Arial"/>
          <w:spacing w:val="59"/>
        </w:rPr>
        <w:t xml:space="preserve"> </w:t>
      </w:r>
      <w:r w:rsidRPr="00846ED2">
        <w:rPr>
          <w:rFonts w:ascii="Arial" w:hAnsi="Arial" w:cs="Arial"/>
        </w:rPr>
        <w:t>the</w:t>
      </w:r>
      <w:r w:rsidRPr="00846ED2">
        <w:rPr>
          <w:rFonts w:ascii="Arial" w:hAnsi="Arial" w:cs="Arial"/>
          <w:spacing w:val="3"/>
        </w:rPr>
        <w:t xml:space="preserve"> </w:t>
      </w:r>
      <w:r w:rsidRPr="00846ED2">
        <w:rPr>
          <w:rFonts w:ascii="Arial" w:hAnsi="Arial" w:cs="Arial"/>
          <w:spacing w:val="-1"/>
        </w:rPr>
        <w:t>standard.</w:t>
      </w:r>
      <w:r w:rsidRPr="00846ED2">
        <w:rPr>
          <w:rFonts w:ascii="Arial" w:hAnsi="Arial" w:cs="Arial"/>
          <w:spacing w:val="1"/>
        </w:rPr>
        <w:t xml:space="preserve"> </w:t>
      </w:r>
      <w:r w:rsidRPr="00846ED2">
        <w:rPr>
          <w:rFonts w:ascii="Arial" w:hAnsi="Arial" w:cs="Arial"/>
        </w:rPr>
        <w:t>The</w:t>
      </w:r>
      <w:r w:rsidRPr="00846ED2">
        <w:rPr>
          <w:rFonts w:ascii="Arial" w:hAnsi="Arial" w:cs="Arial"/>
          <w:spacing w:val="3"/>
        </w:rPr>
        <w:t xml:space="preserve"> </w:t>
      </w:r>
      <w:r w:rsidRPr="00846ED2">
        <w:rPr>
          <w:rFonts w:ascii="Arial" w:hAnsi="Arial" w:cs="Arial"/>
          <w:spacing w:val="-1"/>
        </w:rPr>
        <w:t>onus</w:t>
      </w:r>
      <w:r w:rsidRPr="00846ED2">
        <w:rPr>
          <w:rFonts w:ascii="Arial" w:hAnsi="Arial" w:cs="Arial"/>
          <w:spacing w:val="3"/>
        </w:rPr>
        <w:t xml:space="preserve"> </w:t>
      </w:r>
      <w:r w:rsidRPr="00846ED2">
        <w:rPr>
          <w:rFonts w:ascii="Arial" w:hAnsi="Arial" w:cs="Arial"/>
        </w:rPr>
        <w:t>is on</w:t>
      </w:r>
      <w:r w:rsidRPr="00846ED2">
        <w:rPr>
          <w:rFonts w:ascii="Arial" w:hAnsi="Arial" w:cs="Arial"/>
          <w:spacing w:val="2"/>
        </w:rPr>
        <w:t xml:space="preserve"> </w:t>
      </w:r>
      <w:r w:rsidRPr="00846ED2">
        <w:rPr>
          <w:rFonts w:ascii="Arial" w:hAnsi="Arial" w:cs="Arial"/>
        </w:rPr>
        <w:t>such</w:t>
      </w:r>
      <w:r w:rsidRPr="00846ED2">
        <w:rPr>
          <w:rFonts w:ascii="Arial" w:hAnsi="Arial" w:cs="Arial"/>
          <w:spacing w:val="2"/>
        </w:rPr>
        <w:t xml:space="preserve"> </w:t>
      </w:r>
      <w:r w:rsidRPr="00846ED2">
        <w:rPr>
          <w:rFonts w:ascii="Arial" w:hAnsi="Arial" w:cs="Arial"/>
          <w:spacing w:val="-1"/>
        </w:rPr>
        <w:t>applicants</w:t>
      </w:r>
      <w:r w:rsidRPr="00846ED2">
        <w:rPr>
          <w:rFonts w:ascii="Arial" w:hAnsi="Arial" w:cs="Arial"/>
          <w:spacing w:val="3"/>
        </w:rPr>
        <w:t xml:space="preserve"> </w:t>
      </w:r>
      <w:r w:rsidRPr="00846ED2">
        <w:rPr>
          <w:rFonts w:ascii="Arial" w:hAnsi="Arial" w:cs="Arial"/>
        </w:rPr>
        <w:t>to</w:t>
      </w:r>
      <w:r w:rsidRPr="00846ED2">
        <w:rPr>
          <w:rFonts w:ascii="Arial" w:hAnsi="Arial" w:cs="Arial"/>
          <w:spacing w:val="2"/>
        </w:rPr>
        <w:t xml:space="preserve"> </w:t>
      </w:r>
      <w:r w:rsidRPr="00846ED2">
        <w:rPr>
          <w:rFonts w:ascii="Arial" w:hAnsi="Arial" w:cs="Arial"/>
          <w:spacing w:val="-1"/>
        </w:rPr>
        <w:t>provide</w:t>
      </w:r>
      <w:r w:rsidRPr="00846ED2">
        <w:rPr>
          <w:rFonts w:ascii="Arial" w:hAnsi="Arial" w:cs="Arial"/>
          <w:spacing w:val="3"/>
        </w:rPr>
        <w:t xml:space="preserve"> </w:t>
      </w:r>
      <w:r w:rsidRPr="00846ED2">
        <w:rPr>
          <w:rFonts w:ascii="Arial" w:hAnsi="Arial" w:cs="Arial"/>
          <w:spacing w:val="-1"/>
        </w:rPr>
        <w:t>verifiable</w:t>
      </w:r>
      <w:r w:rsidRPr="00846ED2">
        <w:rPr>
          <w:rFonts w:ascii="Arial" w:hAnsi="Arial" w:cs="Arial"/>
          <w:spacing w:val="3"/>
        </w:rPr>
        <w:t xml:space="preserve"> </w:t>
      </w:r>
      <w:r w:rsidRPr="00846ED2">
        <w:rPr>
          <w:rFonts w:ascii="Arial" w:hAnsi="Arial" w:cs="Arial"/>
          <w:spacing w:val="-1"/>
        </w:rPr>
        <w:t>evidence</w:t>
      </w:r>
      <w:r w:rsidRPr="00846ED2">
        <w:rPr>
          <w:rFonts w:ascii="Arial" w:hAnsi="Arial" w:cs="Arial"/>
          <w:spacing w:val="3"/>
        </w:rPr>
        <w:t xml:space="preserve"> </w:t>
      </w:r>
      <w:r w:rsidRPr="00846ED2">
        <w:rPr>
          <w:rFonts w:ascii="Arial" w:hAnsi="Arial" w:cs="Arial"/>
          <w:spacing w:val="-1"/>
        </w:rPr>
        <w:t>that</w:t>
      </w:r>
      <w:r w:rsidRPr="00846ED2">
        <w:rPr>
          <w:rFonts w:ascii="Arial" w:hAnsi="Arial" w:cs="Arial"/>
          <w:spacing w:val="4"/>
        </w:rPr>
        <w:t xml:space="preserve"> </w:t>
      </w:r>
      <w:r w:rsidRPr="00846ED2">
        <w:rPr>
          <w:rFonts w:ascii="Arial" w:hAnsi="Arial" w:cs="Arial"/>
        </w:rPr>
        <w:t>the</w:t>
      </w:r>
      <w:r w:rsidRPr="00846ED2">
        <w:rPr>
          <w:rFonts w:ascii="Arial" w:hAnsi="Arial" w:cs="Arial"/>
          <w:spacing w:val="3"/>
        </w:rPr>
        <w:t xml:space="preserve"> </w:t>
      </w:r>
      <w:r w:rsidRPr="00846ED2">
        <w:rPr>
          <w:rFonts w:ascii="Arial" w:hAnsi="Arial" w:cs="Arial"/>
          <w:spacing w:val="-1"/>
        </w:rPr>
        <w:t>degree</w:t>
      </w:r>
      <w:r w:rsidRPr="00846ED2">
        <w:rPr>
          <w:rFonts w:ascii="Arial" w:hAnsi="Arial" w:cs="Arial"/>
          <w:spacing w:val="3"/>
        </w:rPr>
        <w:t xml:space="preserve"> </w:t>
      </w:r>
      <w:r w:rsidRPr="00846ED2">
        <w:rPr>
          <w:rFonts w:ascii="Arial" w:hAnsi="Arial" w:cs="Arial"/>
          <w:spacing w:val="-2"/>
        </w:rPr>
        <w:t>of</w:t>
      </w:r>
      <w:r w:rsidRPr="00846ED2">
        <w:rPr>
          <w:rFonts w:ascii="Arial" w:hAnsi="Arial" w:cs="Arial"/>
          <w:spacing w:val="59"/>
        </w:rPr>
        <w:t xml:space="preserve"> </w:t>
      </w:r>
      <w:r w:rsidRPr="00846ED2">
        <w:rPr>
          <w:rFonts w:ascii="Arial" w:hAnsi="Arial" w:cs="Arial"/>
          <w:spacing w:val="-1"/>
        </w:rPr>
        <w:t>responsibility</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competence</w:t>
      </w:r>
      <w:r w:rsidRPr="00846ED2">
        <w:rPr>
          <w:rFonts w:ascii="Arial" w:hAnsi="Arial" w:cs="Arial"/>
        </w:rPr>
        <w:t xml:space="preserve"> </w:t>
      </w:r>
      <w:r w:rsidRPr="00846ED2">
        <w:rPr>
          <w:rFonts w:ascii="Arial" w:hAnsi="Arial" w:cs="Arial"/>
          <w:spacing w:val="-1"/>
        </w:rPr>
        <w:t xml:space="preserve">required </w:t>
      </w:r>
      <w:r w:rsidRPr="00846ED2">
        <w:rPr>
          <w:rFonts w:ascii="Arial" w:hAnsi="Arial" w:cs="Arial"/>
        </w:rPr>
        <w:t>in</w:t>
      </w:r>
      <w:r w:rsidRPr="00846ED2">
        <w:rPr>
          <w:rFonts w:ascii="Arial" w:hAnsi="Arial" w:cs="Arial"/>
          <w:spacing w:val="-3"/>
        </w:rPr>
        <w:t xml:space="preserve"> </w:t>
      </w:r>
      <w:r w:rsidRPr="00846ED2">
        <w:rPr>
          <w:rFonts w:ascii="Arial" w:hAnsi="Arial" w:cs="Arial"/>
          <w:spacing w:val="-1"/>
        </w:rPr>
        <w:t>this</w:t>
      </w:r>
      <w:r w:rsidRPr="00846ED2">
        <w:rPr>
          <w:rFonts w:ascii="Arial" w:hAnsi="Arial" w:cs="Arial"/>
        </w:rPr>
        <w:t xml:space="preserve"> </w:t>
      </w:r>
      <w:r w:rsidRPr="00846ED2">
        <w:rPr>
          <w:rFonts w:ascii="Arial" w:hAnsi="Arial" w:cs="Arial"/>
          <w:spacing w:val="-1"/>
        </w:rPr>
        <w:t>DSTG</w:t>
      </w:r>
      <w:r w:rsidRPr="00846ED2">
        <w:rPr>
          <w:rFonts w:ascii="Arial" w:hAnsi="Arial" w:cs="Arial"/>
          <w:spacing w:val="-4"/>
        </w:rPr>
        <w:t xml:space="preserve"> </w:t>
      </w:r>
      <w:r w:rsidRPr="00846ED2">
        <w:rPr>
          <w:rFonts w:ascii="Arial" w:hAnsi="Arial" w:cs="Arial"/>
          <w:spacing w:val="-1"/>
        </w:rPr>
        <w:t>have</w:t>
      </w:r>
      <w:r w:rsidRPr="00846ED2">
        <w:rPr>
          <w:rFonts w:ascii="Arial" w:hAnsi="Arial" w:cs="Arial"/>
        </w:rPr>
        <w:t xml:space="preserve"> been </w:t>
      </w:r>
      <w:r w:rsidRPr="00846ED2">
        <w:rPr>
          <w:rFonts w:ascii="Arial" w:hAnsi="Arial" w:cs="Arial"/>
          <w:spacing w:val="-1"/>
        </w:rPr>
        <w:t>met.</w:t>
      </w:r>
    </w:p>
    <w:p w:rsidR="00ED7EE4" w:rsidRPr="00D15AC2" w:rsidRDefault="00ED7EE4" w:rsidP="00ED7EE4">
      <w:pPr>
        <w:spacing w:line="220" w:lineRule="exact"/>
        <w:rPr>
          <w:rFonts w:ascii="Arial" w:hAnsi="Arial" w:cs="Arial"/>
          <w:sz w:val="16"/>
          <w:szCs w:val="16"/>
        </w:rPr>
      </w:pPr>
    </w:p>
    <w:p w:rsidR="00ED7EE4" w:rsidRPr="00846ED2" w:rsidRDefault="00ED7EE4" w:rsidP="00ED7EE4">
      <w:pPr>
        <w:pStyle w:val="Heading2"/>
        <w:tabs>
          <w:tab w:val="left" w:pos="961"/>
        </w:tabs>
        <w:ind w:left="240"/>
        <w:jc w:val="both"/>
        <w:rPr>
          <w:rFonts w:ascii="Arial" w:hAnsi="Arial" w:cs="Arial"/>
          <w:b w:val="0"/>
          <w:bCs w:val="0"/>
        </w:rPr>
      </w:pPr>
      <w:bookmarkStart w:id="14" w:name="_bookmark14"/>
      <w:bookmarkEnd w:id="14"/>
      <w:r>
        <w:rPr>
          <w:rFonts w:ascii="Arial" w:hAnsi="Arial" w:cs="Arial"/>
        </w:rPr>
        <w:t>7.4</w:t>
      </w:r>
      <w:r>
        <w:rPr>
          <w:rFonts w:ascii="Arial" w:hAnsi="Arial" w:cs="Arial"/>
        </w:rPr>
        <w:tab/>
      </w:r>
      <w:r w:rsidRPr="00846ED2">
        <w:rPr>
          <w:rFonts w:ascii="Arial" w:hAnsi="Arial" w:cs="Arial"/>
        </w:rPr>
        <w:t>Moving into</w:t>
      </w:r>
      <w:r w:rsidRPr="00846ED2">
        <w:rPr>
          <w:rFonts w:ascii="Arial" w:hAnsi="Arial" w:cs="Arial"/>
          <w:spacing w:val="-1"/>
        </w:rPr>
        <w:t xml:space="preserve"> </w:t>
      </w:r>
      <w:r w:rsidRPr="00846ED2">
        <w:rPr>
          <w:rFonts w:ascii="Arial" w:hAnsi="Arial" w:cs="Arial"/>
        </w:rPr>
        <w:t>or</w:t>
      </w:r>
      <w:r w:rsidRPr="00846ED2">
        <w:rPr>
          <w:rFonts w:ascii="Arial" w:hAnsi="Arial" w:cs="Arial"/>
          <w:spacing w:val="-1"/>
        </w:rPr>
        <w:t xml:space="preserve"> between</w:t>
      </w:r>
      <w:r w:rsidRPr="00846ED2">
        <w:rPr>
          <w:rFonts w:ascii="Arial" w:hAnsi="Arial" w:cs="Arial"/>
          <w:spacing w:val="2"/>
        </w:rPr>
        <w:t xml:space="preserve"> </w:t>
      </w:r>
      <w:r w:rsidRPr="00846ED2">
        <w:rPr>
          <w:rFonts w:ascii="Arial" w:hAnsi="Arial" w:cs="Arial"/>
        </w:rPr>
        <w:t xml:space="preserve">Candidacy </w:t>
      </w:r>
      <w:r w:rsidRPr="00846ED2">
        <w:rPr>
          <w:rFonts w:ascii="Arial" w:hAnsi="Arial" w:cs="Arial"/>
          <w:spacing w:val="-1"/>
        </w:rPr>
        <w:t>Programmes</w:t>
      </w:r>
    </w:p>
    <w:p w:rsidR="00ED7EE4" w:rsidRPr="00D15AC2" w:rsidRDefault="00ED7EE4" w:rsidP="00ED7EE4">
      <w:pPr>
        <w:pStyle w:val="BodyText"/>
        <w:spacing w:before="95" w:line="276" w:lineRule="auto"/>
        <w:ind w:right="235"/>
        <w:jc w:val="both"/>
        <w:rPr>
          <w:rFonts w:ascii="Arial" w:hAnsi="Arial" w:cs="Arial"/>
          <w:spacing w:val="-1"/>
          <w:sz w:val="16"/>
          <w:szCs w:val="16"/>
        </w:rPr>
      </w:pPr>
    </w:p>
    <w:p w:rsidR="00ED7EE4" w:rsidRPr="00846ED2" w:rsidRDefault="00ED7EE4" w:rsidP="00ED7EE4">
      <w:pPr>
        <w:pStyle w:val="BodyText"/>
        <w:spacing w:before="95" w:line="276" w:lineRule="auto"/>
        <w:ind w:right="235"/>
        <w:jc w:val="both"/>
        <w:rPr>
          <w:rFonts w:ascii="Arial" w:hAnsi="Arial" w:cs="Arial"/>
        </w:rPr>
      </w:pPr>
      <w:r>
        <w:rPr>
          <w:rFonts w:ascii="Arial" w:hAnsi="Arial" w:cs="Arial"/>
          <w:spacing w:val="-1"/>
        </w:rPr>
        <w:t>T</w:t>
      </w:r>
      <w:r w:rsidRPr="00846ED2">
        <w:rPr>
          <w:rFonts w:ascii="Arial" w:hAnsi="Arial" w:cs="Arial"/>
          <w:spacing w:val="-1"/>
        </w:rPr>
        <w:t>his</w:t>
      </w:r>
      <w:r w:rsidRPr="00846ED2">
        <w:rPr>
          <w:rFonts w:ascii="Arial" w:hAnsi="Arial" w:cs="Arial"/>
          <w:spacing w:val="24"/>
        </w:rPr>
        <w:t xml:space="preserve"> </w:t>
      </w:r>
      <w:r w:rsidRPr="00846ED2">
        <w:rPr>
          <w:rFonts w:ascii="Arial" w:hAnsi="Arial" w:cs="Arial"/>
          <w:spacing w:val="-1"/>
        </w:rPr>
        <w:t>Guide</w:t>
      </w:r>
      <w:r w:rsidRPr="00846ED2">
        <w:rPr>
          <w:rFonts w:ascii="Arial" w:hAnsi="Arial" w:cs="Arial"/>
          <w:spacing w:val="24"/>
        </w:rPr>
        <w:t xml:space="preserve"> </w:t>
      </w:r>
      <w:r w:rsidRPr="00846ED2">
        <w:rPr>
          <w:rFonts w:ascii="Arial" w:hAnsi="Arial" w:cs="Arial"/>
          <w:spacing w:val="-1"/>
        </w:rPr>
        <w:t>assumes</w:t>
      </w:r>
      <w:r w:rsidRPr="00846ED2">
        <w:rPr>
          <w:rFonts w:ascii="Arial" w:hAnsi="Arial" w:cs="Arial"/>
          <w:spacing w:val="24"/>
        </w:rPr>
        <w:t xml:space="preserve"> </w:t>
      </w:r>
      <w:r w:rsidRPr="00846ED2">
        <w:rPr>
          <w:rFonts w:ascii="Arial" w:hAnsi="Arial" w:cs="Arial"/>
          <w:spacing w:val="-1"/>
        </w:rPr>
        <w:t>that</w:t>
      </w:r>
      <w:r w:rsidRPr="00846ED2">
        <w:rPr>
          <w:rFonts w:ascii="Arial" w:hAnsi="Arial" w:cs="Arial"/>
          <w:spacing w:val="24"/>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candidate</w:t>
      </w:r>
      <w:r w:rsidRPr="00846ED2">
        <w:rPr>
          <w:rFonts w:ascii="Arial" w:hAnsi="Arial" w:cs="Arial"/>
          <w:spacing w:val="24"/>
        </w:rPr>
        <w:t xml:space="preserve"> </w:t>
      </w:r>
      <w:r w:rsidRPr="00846ED2">
        <w:rPr>
          <w:rFonts w:ascii="Arial" w:hAnsi="Arial" w:cs="Arial"/>
          <w:spacing w:val="-1"/>
        </w:rPr>
        <w:t>enters</w:t>
      </w:r>
      <w:r w:rsidRPr="00846ED2">
        <w:rPr>
          <w:rFonts w:ascii="Arial" w:hAnsi="Arial" w:cs="Arial"/>
          <w:spacing w:val="24"/>
        </w:rPr>
        <w:t xml:space="preserve"> </w:t>
      </w:r>
      <w:r w:rsidRPr="00846ED2">
        <w:rPr>
          <w:rFonts w:ascii="Arial" w:hAnsi="Arial" w:cs="Arial"/>
        </w:rPr>
        <w:t>a</w:t>
      </w:r>
      <w:r w:rsidRPr="00846ED2">
        <w:rPr>
          <w:rFonts w:ascii="Arial" w:hAnsi="Arial" w:cs="Arial"/>
          <w:spacing w:val="24"/>
        </w:rPr>
        <w:t xml:space="preserve"> </w:t>
      </w:r>
      <w:r w:rsidRPr="00846ED2">
        <w:rPr>
          <w:rFonts w:ascii="Arial" w:hAnsi="Arial" w:cs="Arial"/>
          <w:spacing w:val="-2"/>
        </w:rPr>
        <w:t>programme</w:t>
      </w:r>
      <w:r w:rsidRPr="00846ED2">
        <w:rPr>
          <w:rFonts w:ascii="Arial" w:hAnsi="Arial" w:cs="Arial"/>
          <w:spacing w:val="24"/>
        </w:rPr>
        <w:t xml:space="preserve"> </w:t>
      </w:r>
      <w:r w:rsidRPr="00846ED2">
        <w:rPr>
          <w:rFonts w:ascii="Arial" w:hAnsi="Arial" w:cs="Arial"/>
        </w:rPr>
        <w:t>after</w:t>
      </w:r>
      <w:r w:rsidRPr="00846ED2">
        <w:rPr>
          <w:rFonts w:ascii="Arial" w:hAnsi="Arial" w:cs="Arial"/>
          <w:spacing w:val="25"/>
        </w:rPr>
        <w:t xml:space="preserve"> </w:t>
      </w:r>
      <w:r w:rsidRPr="00846ED2">
        <w:rPr>
          <w:rFonts w:ascii="Arial" w:hAnsi="Arial" w:cs="Arial"/>
          <w:spacing w:val="-1"/>
        </w:rPr>
        <w:t>graduation</w:t>
      </w:r>
      <w:r w:rsidRPr="00846ED2">
        <w:rPr>
          <w:rFonts w:ascii="Arial" w:hAnsi="Arial" w:cs="Arial"/>
          <w:spacing w:val="24"/>
        </w:rPr>
        <w:t xml:space="preserve"> </w:t>
      </w:r>
      <w:r w:rsidRPr="00846ED2">
        <w:rPr>
          <w:rFonts w:ascii="Arial" w:hAnsi="Arial" w:cs="Arial"/>
          <w:spacing w:val="-1"/>
        </w:rPr>
        <w:t>and</w:t>
      </w:r>
      <w:r w:rsidRPr="00846ED2">
        <w:rPr>
          <w:rFonts w:ascii="Arial" w:hAnsi="Arial" w:cs="Arial"/>
          <w:spacing w:val="24"/>
        </w:rPr>
        <w:t xml:space="preserve"> </w:t>
      </w:r>
      <w:r w:rsidRPr="00846ED2">
        <w:rPr>
          <w:rFonts w:ascii="Arial" w:hAnsi="Arial" w:cs="Arial"/>
          <w:spacing w:val="-1"/>
        </w:rPr>
        <w:t>continues</w:t>
      </w:r>
      <w:r w:rsidRPr="00846ED2">
        <w:rPr>
          <w:rFonts w:ascii="Arial" w:hAnsi="Arial" w:cs="Arial"/>
          <w:spacing w:val="24"/>
        </w:rPr>
        <w:t xml:space="preserve"> </w:t>
      </w:r>
      <w:r w:rsidRPr="00846ED2">
        <w:rPr>
          <w:rFonts w:ascii="Arial" w:hAnsi="Arial" w:cs="Arial"/>
          <w:spacing w:val="-1"/>
        </w:rPr>
        <w:t>with</w:t>
      </w:r>
      <w:r w:rsidRPr="00846ED2">
        <w:rPr>
          <w:rFonts w:ascii="Arial" w:hAnsi="Arial" w:cs="Arial"/>
          <w:spacing w:val="24"/>
        </w:rPr>
        <w:t xml:space="preserve"> </w:t>
      </w:r>
      <w:r w:rsidRPr="00846ED2">
        <w:rPr>
          <w:rFonts w:ascii="Arial" w:hAnsi="Arial" w:cs="Arial"/>
        </w:rPr>
        <w:t>the</w:t>
      </w:r>
      <w:r w:rsidRPr="00846ED2">
        <w:rPr>
          <w:rFonts w:ascii="Arial" w:hAnsi="Arial" w:cs="Arial"/>
          <w:spacing w:val="75"/>
        </w:rPr>
        <w:t xml:space="preserve"> </w:t>
      </w:r>
      <w:r w:rsidRPr="00846ED2">
        <w:rPr>
          <w:rFonts w:ascii="Arial" w:hAnsi="Arial" w:cs="Arial"/>
          <w:spacing w:val="-1"/>
        </w:rPr>
        <w:t>programme</w:t>
      </w:r>
      <w:r w:rsidRPr="00846ED2">
        <w:rPr>
          <w:rFonts w:ascii="Arial" w:hAnsi="Arial" w:cs="Arial"/>
          <w:spacing w:val="14"/>
        </w:rPr>
        <w:t xml:space="preserve"> </w:t>
      </w:r>
      <w:r w:rsidRPr="00846ED2">
        <w:rPr>
          <w:rFonts w:ascii="Arial" w:hAnsi="Arial" w:cs="Arial"/>
        </w:rPr>
        <w:t>until</w:t>
      </w:r>
      <w:r w:rsidRPr="00846ED2">
        <w:rPr>
          <w:rFonts w:ascii="Arial" w:hAnsi="Arial" w:cs="Arial"/>
          <w:spacing w:val="14"/>
        </w:rPr>
        <w:t xml:space="preserve"> </w:t>
      </w:r>
      <w:r w:rsidRPr="00846ED2">
        <w:rPr>
          <w:rFonts w:ascii="Arial" w:hAnsi="Arial" w:cs="Arial"/>
          <w:spacing w:val="-1"/>
        </w:rPr>
        <w:t>ready</w:t>
      </w:r>
      <w:r w:rsidRPr="00846ED2">
        <w:rPr>
          <w:rFonts w:ascii="Arial" w:hAnsi="Arial" w:cs="Arial"/>
          <w:spacing w:val="11"/>
        </w:rPr>
        <w:t xml:space="preserve"> </w:t>
      </w:r>
      <w:r w:rsidRPr="00846ED2">
        <w:rPr>
          <w:rFonts w:ascii="Arial" w:hAnsi="Arial" w:cs="Arial"/>
        </w:rPr>
        <w:t>to</w:t>
      </w:r>
      <w:r w:rsidRPr="00846ED2">
        <w:rPr>
          <w:rFonts w:ascii="Arial" w:hAnsi="Arial" w:cs="Arial"/>
          <w:spacing w:val="14"/>
        </w:rPr>
        <w:t xml:space="preserve"> </w:t>
      </w:r>
      <w:r w:rsidRPr="00846ED2">
        <w:rPr>
          <w:rFonts w:ascii="Arial" w:hAnsi="Arial" w:cs="Arial"/>
          <w:spacing w:val="-1"/>
        </w:rPr>
        <w:t>submit</w:t>
      </w:r>
      <w:r w:rsidRPr="00846ED2">
        <w:rPr>
          <w:rFonts w:ascii="Arial" w:hAnsi="Arial" w:cs="Arial"/>
          <w:spacing w:val="15"/>
        </w:rPr>
        <w:t xml:space="preserve"> </w:t>
      </w:r>
      <w:r w:rsidRPr="00846ED2">
        <w:rPr>
          <w:rFonts w:ascii="Arial" w:hAnsi="Arial" w:cs="Arial"/>
        </w:rPr>
        <w:t>an</w:t>
      </w:r>
      <w:r w:rsidRPr="00846ED2">
        <w:rPr>
          <w:rFonts w:ascii="Arial" w:hAnsi="Arial" w:cs="Arial"/>
          <w:spacing w:val="14"/>
        </w:rPr>
        <w:t xml:space="preserve"> </w:t>
      </w:r>
      <w:r w:rsidRPr="00846ED2">
        <w:rPr>
          <w:rFonts w:ascii="Arial" w:hAnsi="Arial" w:cs="Arial"/>
          <w:spacing w:val="-1"/>
        </w:rPr>
        <w:t>application</w:t>
      </w:r>
      <w:r w:rsidRPr="00846ED2">
        <w:rPr>
          <w:rFonts w:ascii="Arial" w:hAnsi="Arial" w:cs="Arial"/>
          <w:spacing w:val="11"/>
        </w:rPr>
        <w:t xml:space="preserve"> </w:t>
      </w:r>
      <w:r w:rsidRPr="00846ED2">
        <w:rPr>
          <w:rFonts w:ascii="Arial" w:hAnsi="Arial" w:cs="Arial"/>
        </w:rPr>
        <w:t>for</w:t>
      </w:r>
      <w:r w:rsidRPr="00846ED2">
        <w:rPr>
          <w:rFonts w:ascii="Arial" w:hAnsi="Arial" w:cs="Arial"/>
          <w:spacing w:val="12"/>
        </w:rPr>
        <w:t xml:space="preserve"> </w:t>
      </w:r>
      <w:r w:rsidRPr="00846ED2">
        <w:rPr>
          <w:rFonts w:ascii="Arial" w:hAnsi="Arial" w:cs="Arial"/>
          <w:spacing w:val="-1"/>
        </w:rPr>
        <w:t>registration.</w:t>
      </w:r>
      <w:r w:rsidRPr="00846ED2">
        <w:rPr>
          <w:rFonts w:ascii="Arial" w:hAnsi="Arial" w:cs="Arial"/>
          <w:spacing w:val="14"/>
        </w:rPr>
        <w:t xml:space="preserve"> </w:t>
      </w:r>
      <w:r w:rsidRPr="00846ED2">
        <w:rPr>
          <w:rFonts w:ascii="Arial" w:hAnsi="Arial" w:cs="Arial"/>
          <w:spacing w:val="-2"/>
        </w:rPr>
        <w:t>It</w:t>
      </w:r>
      <w:r w:rsidRPr="00846ED2">
        <w:rPr>
          <w:rFonts w:ascii="Arial" w:hAnsi="Arial" w:cs="Arial"/>
          <w:spacing w:val="15"/>
        </w:rPr>
        <w:t xml:space="preserve"> </w:t>
      </w:r>
      <w:r w:rsidRPr="00846ED2">
        <w:rPr>
          <w:rFonts w:ascii="Arial" w:hAnsi="Arial" w:cs="Arial"/>
        </w:rPr>
        <w:t>also</w:t>
      </w:r>
      <w:r w:rsidRPr="00846ED2">
        <w:rPr>
          <w:rFonts w:ascii="Arial" w:hAnsi="Arial" w:cs="Arial"/>
          <w:spacing w:val="15"/>
        </w:rPr>
        <w:t xml:space="preserve"> </w:t>
      </w:r>
      <w:r w:rsidRPr="00846ED2">
        <w:rPr>
          <w:rFonts w:ascii="Arial" w:hAnsi="Arial" w:cs="Arial"/>
          <w:spacing w:val="-1"/>
        </w:rPr>
        <w:t>assumes</w:t>
      </w:r>
      <w:r w:rsidRPr="00846ED2">
        <w:rPr>
          <w:rFonts w:ascii="Arial" w:hAnsi="Arial" w:cs="Arial"/>
          <w:spacing w:val="15"/>
        </w:rPr>
        <w:t xml:space="preserve"> </w:t>
      </w:r>
      <w:r w:rsidRPr="00846ED2">
        <w:rPr>
          <w:rFonts w:ascii="Arial" w:hAnsi="Arial" w:cs="Arial"/>
          <w:spacing w:val="-1"/>
        </w:rPr>
        <w:t>that</w:t>
      </w:r>
      <w:r w:rsidRPr="00846ED2">
        <w:rPr>
          <w:rFonts w:ascii="Arial" w:hAnsi="Arial" w:cs="Arial"/>
          <w:spacing w:val="13"/>
        </w:rPr>
        <w:t xml:space="preserve"> </w:t>
      </w:r>
      <w:r w:rsidRPr="00846ED2">
        <w:rPr>
          <w:rFonts w:ascii="Arial" w:hAnsi="Arial" w:cs="Arial"/>
        </w:rPr>
        <w:t>the</w:t>
      </w:r>
      <w:r w:rsidRPr="00846ED2">
        <w:rPr>
          <w:rFonts w:ascii="Arial" w:hAnsi="Arial" w:cs="Arial"/>
          <w:spacing w:val="14"/>
        </w:rPr>
        <w:t xml:space="preserve"> </w:t>
      </w:r>
      <w:r w:rsidRPr="00846ED2">
        <w:rPr>
          <w:rFonts w:ascii="Arial" w:hAnsi="Arial" w:cs="Arial"/>
          <w:spacing w:val="-1"/>
        </w:rPr>
        <w:t>candidate</w:t>
      </w:r>
      <w:r w:rsidRPr="00846ED2">
        <w:rPr>
          <w:rFonts w:ascii="Arial" w:hAnsi="Arial" w:cs="Arial"/>
          <w:spacing w:val="14"/>
        </w:rPr>
        <w:t xml:space="preserve"> </w:t>
      </w:r>
      <w:r w:rsidRPr="00846ED2">
        <w:rPr>
          <w:rFonts w:ascii="Arial" w:hAnsi="Arial" w:cs="Arial"/>
          <w:spacing w:val="-1"/>
        </w:rPr>
        <w:t>is</w:t>
      </w:r>
      <w:r w:rsidRPr="00846ED2">
        <w:rPr>
          <w:rFonts w:ascii="Arial" w:hAnsi="Arial" w:cs="Arial"/>
          <w:spacing w:val="41"/>
        </w:rPr>
        <w:t xml:space="preserve"> </w:t>
      </w:r>
      <w:r w:rsidRPr="00846ED2">
        <w:rPr>
          <w:rFonts w:ascii="Arial" w:hAnsi="Arial" w:cs="Arial"/>
          <w:spacing w:val="-1"/>
        </w:rPr>
        <w:t>supervised</w:t>
      </w:r>
      <w:r w:rsidRPr="00846ED2">
        <w:rPr>
          <w:rFonts w:ascii="Arial" w:hAnsi="Arial" w:cs="Arial"/>
          <w:spacing w:val="17"/>
        </w:rPr>
        <w:t xml:space="preserve"> </w:t>
      </w:r>
      <w:r w:rsidRPr="00846ED2">
        <w:rPr>
          <w:rFonts w:ascii="Arial" w:hAnsi="Arial" w:cs="Arial"/>
        </w:rPr>
        <w:t>and</w:t>
      </w:r>
      <w:r w:rsidRPr="00846ED2">
        <w:rPr>
          <w:rFonts w:ascii="Arial" w:hAnsi="Arial" w:cs="Arial"/>
          <w:spacing w:val="17"/>
        </w:rPr>
        <w:t xml:space="preserve"> </w:t>
      </w:r>
      <w:r w:rsidRPr="00846ED2">
        <w:rPr>
          <w:rFonts w:ascii="Arial" w:hAnsi="Arial" w:cs="Arial"/>
          <w:spacing w:val="-1"/>
        </w:rPr>
        <w:t>mentored</w:t>
      </w:r>
      <w:r w:rsidRPr="00846ED2">
        <w:rPr>
          <w:rFonts w:ascii="Arial" w:hAnsi="Arial" w:cs="Arial"/>
          <w:spacing w:val="17"/>
        </w:rPr>
        <w:t xml:space="preserve"> </w:t>
      </w:r>
      <w:r w:rsidRPr="00846ED2">
        <w:rPr>
          <w:rFonts w:ascii="Arial" w:hAnsi="Arial" w:cs="Arial"/>
          <w:spacing w:val="-2"/>
        </w:rPr>
        <w:t>by</w:t>
      </w:r>
      <w:r w:rsidRPr="00846ED2">
        <w:rPr>
          <w:rFonts w:ascii="Arial" w:hAnsi="Arial" w:cs="Arial"/>
          <w:spacing w:val="14"/>
        </w:rPr>
        <w:t xml:space="preserve"> </w:t>
      </w:r>
      <w:r w:rsidRPr="00846ED2">
        <w:rPr>
          <w:rFonts w:ascii="Arial" w:hAnsi="Arial" w:cs="Arial"/>
        </w:rPr>
        <w:t>persons</w:t>
      </w:r>
      <w:r w:rsidRPr="00846ED2">
        <w:rPr>
          <w:rFonts w:ascii="Arial" w:hAnsi="Arial" w:cs="Arial"/>
          <w:spacing w:val="17"/>
        </w:rPr>
        <w:t xml:space="preserve"> </w:t>
      </w:r>
      <w:r w:rsidRPr="00846ED2">
        <w:rPr>
          <w:rFonts w:ascii="Arial" w:hAnsi="Arial" w:cs="Arial"/>
          <w:spacing w:val="-1"/>
        </w:rPr>
        <w:t>who</w:t>
      </w:r>
      <w:r w:rsidRPr="00846ED2">
        <w:rPr>
          <w:rFonts w:ascii="Arial" w:hAnsi="Arial" w:cs="Arial"/>
          <w:spacing w:val="16"/>
        </w:rPr>
        <w:t xml:space="preserve"> </w:t>
      </w:r>
      <w:r w:rsidRPr="00846ED2">
        <w:rPr>
          <w:rFonts w:ascii="Arial" w:hAnsi="Arial" w:cs="Arial"/>
          <w:spacing w:val="-1"/>
        </w:rPr>
        <w:t>meet</w:t>
      </w:r>
      <w:r w:rsidRPr="00846ED2">
        <w:rPr>
          <w:rFonts w:ascii="Arial" w:hAnsi="Arial" w:cs="Arial"/>
          <w:spacing w:val="17"/>
        </w:rPr>
        <w:t xml:space="preserve"> </w:t>
      </w:r>
      <w:r w:rsidRPr="00846ED2">
        <w:rPr>
          <w:rFonts w:ascii="Arial" w:hAnsi="Arial" w:cs="Arial"/>
        </w:rPr>
        <w:t>the</w:t>
      </w:r>
      <w:r w:rsidRPr="00846ED2">
        <w:rPr>
          <w:rFonts w:ascii="Arial" w:hAnsi="Arial" w:cs="Arial"/>
          <w:spacing w:val="14"/>
        </w:rPr>
        <w:t xml:space="preserve"> </w:t>
      </w:r>
      <w:r w:rsidRPr="00846ED2">
        <w:rPr>
          <w:rFonts w:ascii="Arial" w:hAnsi="Arial" w:cs="Arial"/>
          <w:spacing w:val="-1"/>
        </w:rPr>
        <w:t>requirements</w:t>
      </w:r>
      <w:r w:rsidRPr="00846ED2">
        <w:rPr>
          <w:rFonts w:ascii="Arial" w:hAnsi="Arial" w:cs="Arial"/>
          <w:spacing w:val="17"/>
        </w:rPr>
        <w:t xml:space="preserve"> </w:t>
      </w:r>
      <w:r w:rsidRPr="00846ED2">
        <w:rPr>
          <w:rFonts w:ascii="Arial" w:hAnsi="Arial" w:cs="Arial"/>
        </w:rPr>
        <w:t>in</w:t>
      </w:r>
      <w:r w:rsidRPr="00846ED2">
        <w:rPr>
          <w:rFonts w:ascii="Arial" w:hAnsi="Arial" w:cs="Arial"/>
          <w:spacing w:val="16"/>
        </w:rPr>
        <w:t xml:space="preserve"> </w:t>
      </w:r>
      <w:r w:rsidRPr="00846ED2">
        <w:rPr>
          <w:rFonts w:ascii="Arial" w:hAnsi="Arial" w:cs="Arial"/>
          <w:spacing w:val="-1"/>
        </w:rPr>
        <w:t>document</w:t>
      </w:r>
      <w:r w:rsidRPr="00846ED2">
        <w:rPr>
          <w:rFonts w:ascii="Arial" w:hAnsi="Arial" w:cs="Arial"/>
          <w:spacing w:val="17"/>
        </w:rPr>
        <w:t xml:space="preserve"> </w:t>
      </w:r>
      <w:r w:rsidRPr="00846ED2">
        <w:rPr>
          <w:rFonts w:ascii="Arial" w:hAnsi="Arial" w:cs="Arial"/>
          <w:spacing w:val="-1"/>
        </w:rPr>
        <w:t>R-04-P</w:t>
      </w:r>
      <w:r w:rsidRPr="00846ED2">
        <w:rPr>
          <w:rFonts w:ascii="Arial" w:hAnsi="Arial" w:cs="Arial"/>
          <w:spacing w:val="16"/>
        </w:rPr>
        <w:t xml:space="preserve"> </w:t>
      </w:r>
      <w:r w:rsidRPr="00846ED2">
        <w:rPr>
          <w:rFonts w:ascii="Arial" w:hAnsi="Arial" w:cs="Arial"/>
        </w:rPr>
        <w:t>section</w:t>
      </w:r>
      <w:r w:rsidRPr="00846ED2">
        <w:rPr>
          <w:rFonts w:ascii="Arial" w:hAnsi="Arial" w:cs="Arial"/>
          <w:spacing w:val="16"/>
        </w:rPr>
        <w:t xml:space="preserve"> </w:t>
      </w:r>
      <w:r w:rsidRPr="00846ED2">
        <w:rPr>
          <w:rFonts w:ascii="Arial" w:hAnsi="Arial" w:cs="Arial"/>
        </w:rPr>
        <w:t>7.2.</w:t>
      </w:r>
      <w:r w:rsidRPr="00846ED2">
        <w:rPr>
          <w:rFonts w:ascii="Arial" w:hAnsi="Arial" w:cs="Arial"/>
          <w:spacing w:val="16"/>
        </w:rPr>
        <w:t xml:space="preserve"> </w:t>
      </w:r>
      <w:r w:rsidRPr="00846ED2">
        <w:rPr>
          <w:rFonts w:ascii="Arial" w:hAnsi="Arial" w:cs="Arial"/>
          <w:spacing w:val="-2"/>
        </w:rPr>
        <w:t>In</w:t>
      </w:r>
      <w:r w:rsidRPr="00846ED2">
        <w:rPr>
          <w:rFonts w:ascii="Arial" w:hAnsi="Arial" w:cs="Arial"/>
          <w:spacing w:val="45"/>
        </w:rPr>
        <w:t xml:space="preserve"> </w:t>
      </w:r>
      <w:r w:rsidRPr="00846ED2">
        <w:rPr>
          <w:rFonts w:ascii="Arial" w:hAnsi="Arial" w:cs="Arial"/>
        </w:rPr>
        <w:t>the</w:t>
      </w:r>
      <w:r w:rsidRPr="00846ED2">
        <w:rPr>
          <w:rFonts w:ascii="Arial" w:hAnsi="Arial" w:cs="Arial"/>
          <w:spacing w:val="9"/>
        </w:rPr>
        <w:t xml:space="preserve"> </w:t>
      </w:r>
      <w:r w:rsidRPr="00846ED2">
        <w:rPr>
          <w:rFonts w:ascii="Arial" w:hAnsi="Arial" w:cs="Arial"/>
          <w:spacing w:val="-1"/>
        </w:rPr>
        <w:t>case</w:t>
      </w:r>
      <w:r w:rsidRPr="00846ED2">
        <w:rPr>
          <w:rFonts w:ascii="Arial" w:hAnsi="Arial" w:cs="Arial"/>
          <w:spacing w:val="9"/>
        </w:rPr>
        <w:t xml:space="preserve"> </w:t>
      </w:r>
      <w:r w:rsidRPr="00846ED2">
        <w:rPr>
          <w:rFonts w:ascii="Arial" w:hAnsi="Arial" w:cs="Arial"/>
          <w:spacing w:val="-2"/>
        </w:rPr>
        <w:t>of</w:t>
      </w:r>
      <w:r w:rsidRPr="00846ED2">
        <w:rPr>
          <w:rFonts w:ascii="Arial" w:hAnsi="Arial" w:cs="Arial"/>
          <w:spacing w:val="10"/>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person</w:t>
      </w:r>
      <w:r w:rsidRPr="00846ED2">
        <w:rPr>
          <w:rFonts w:ascii="Arial" w:hAnsi="Arial" w:cs="Arial"/>
          <w:spacing w:val="9"/>
        </w:rPr>
        <w:t xml:space="preserve"> </w:t>
      </w:r>
      <w:r w:rsidRPr="00846ED2">
        <w:rPr>
          <w:rFonts w:ascii="Arial" w:hAnsi="Arial" w:cs="Arial"/>
          <w:spacing w:val="-1"/>
        </w:rPr>
        <w:t>changing</w:t>
      </w:r>
      <w:r w:rsidRPr="00846ED2">
        <w:rPr>
          <w:rFonts w:ascii="Arial" w:hAnsi="Arial" w:cs="Arial"/>
          <w:spacing w:val="7"/>
        </w:rPr>
        <w:t xml:space="preserve"> </w:t>
      </w:r>
      <w:r w:rsidRPr="00846ED2">
        <w:rPr>
          <w:rFonts w:ascii="Arial" w:hAnsi="Arial" w:cs="Arial"/>
        </w:rPr>
        <w:t>from</w:t>
      </w:r>
      <w:r w:rsidRPr="00846ED2">
        <w:rPr>
          <w:rFonts w:ascii="Arial" w:hAnsi="Arial" w:cs="Arial"/>
          <w:spacing w:val="5"/>
        </w:rPr>
        <w:t xml:space="preserve"> </w:t>
      </w:r>
      <w:r w:rsidRPr="00846ED2">
        <w:rPr>
          <w:rFonts w:ascii="Arial" w:hAnsi="Arial" w:cs="Arial"/>
        </w:rPr>
        <w:t>one</w:t>
      </w:r>
      <w:r w:rsidRPr="00846ED2">
        <w:rPr>
          <w:rFonts w:ascii="Arial" w:hAnsi="Arial" w:cs="Arial"/>
          <w:spacing w:val="9"/>
        </w:rPr>
        <w:t xml:space="preserve"> </w:t>
      </w:r>
      <w:r w:rsidRPr="00846ED2">
        <w:rPr>
          <w:rFonts w:ascii="Arial" w:hAnsi="Arial" w:cs="Arial"/>
          <w:spacing w:val="-1"/>
        </w:rPr>
        <w:t>candidacy</w:t>
      </w:r>
      <w:r w:rsidRPr="00846ED2">
        <w:rPr>
          <w:rFonts w:ascii="Arial" w:hAnsi="Arial" w:cs="Arial"/>
          <w:spacing w:val="7"/>
        </w:rPr>
        <w:t xml:space="preserve"> </w:t>
      </w:r>
      <w:r w:rsidRPr="00846ED2">
        <w:rPr>
          <w:rFonts w:ascii="Arial" w:hAnsi="Arial" w:cs="Arial"/>
          <w:spacing w:val="-2"/>
        </w:rPr>
        <w:t>programme</w:t>
      </w:r>
      <w:r w:rsidRPr="00846ED2">
        <w:rPr>
          <w:rFonts w:ascii="Arial" w:hAnsi="Arial" w:cs="Arial"/>
          <w:spacing w:val="9"/>
        </w:rPr>
        <w:t xml:space="preserve"> </w:t>
      </w:r>
      <w:r w:rsidRPr="00846ED2">
        <w:rPr>
          <w:rFonts w:ascii="Arial" w:hAnsi="Arial" w:cs="Arial"/>
        </w:rPr>
        <w:t>to</w:t>
      </w:r>
      <w:r w:rsidRPr="00846ED2">
        <w:rPr>
          <w:rFonts w:ascii="Arial" w:hAnsi="Arial" w:cs="Arial"/>
          <w:spacing w:val="9"/>
        </w:rPr>
        <w:t xml:space="preserve"> </w:t>
      </w:r>
      <w:r w:rsidRPr="00846ED2">
        <w:rPr>
          <w:rFonts w:ascii="Arial" w:hAnsi="Arial" w:cs="Arial"/>
        </w:rPr>
        <w:t>another</w:t>
      </w:r>
      <w:r w:rsidRPr="00846ED2">
        <w:rPr>
          <w:rFonts w:ascii="Arial" w:hAnsi="Arial" w:cs="Arial"/>
          <w:spacing w:val="10"/>
        </w:rPr>
        <w:t xml:space="preserve"> </w:t>
      </w:r>
      <w:r w:rsidRPr="00846ED2">
        <w:rPr>
          <w:rFonts w:ascii="Arial" w:hAnsi="Arial" w:cs="Arial"/>
          <w:spacing w:val="-2"/>
        </w:rPr>
        <w:t>or</w:t>
      </w:r>
      <w:r w:rsidRPr="00846ED2">
        <w:rPr>
          <w:rFonts w:ascii="Arial" w:hAnsi="Arial" w:cs="Arial"/>
          <w:spacing w:val="18"/>
        </w:rPr>
        <w:t xml:space="preserve"> </w:t>
      </w:r>
      <w:r w:rsidRPr="00846ED2">
        <w:rPr>
          <w:rFonts w:ascii="Arial" w:hAnsi="Arial" w:cs="Arial"/>
          <w:spacing w:val="-1"/>
        </w:rPr>
        <w:t>moving</w:t>
      </w:r>
      <w:r w:rsidRPr="00846ED2">
        <w:rPr>
          <w:rFonts w:ascii="Arial" w:hAnsi="Arial" w:cs="Arial"/>
          <w:spacing w:val="7"/>
        </w:rPr>
        <w:t xml:space="preserve"> </w:t>
      </w:r>
      <w:r w:rsidRPr="00846ED2">
        <w:rPr>
          <w:rFonts w:ascii="Arial" w:hAnsi="Arial" w:cs="Arial"/>
        </w:rPr>
        <w:t>into</w:t>
      </w:r>
      <w:r w:rsidRPr="00846ED2">
        <w:rPr>
          <w:rFonts w:ascii="Arial" w:hAnsi="Arial" w:cs="Arial"/>
          <w:spacing w:val="9"/>
        </w:rPr>
        <w:t xml:space="preserve"> </w:t>
      </w:r>
      <w:r w:rsidRPr="00846ED2">
        <w:rPr>
          <w:rFonts w:ascii="Arial" w:hAnsi="Arial" w:cs="Arial"/>
        </w:rPr>
        <w:t>a</w:t>
      </w:r>
      <w:r w:rsidRPr="00846ED2">
        <w:rPr>
          <w:rFonts w:ascii="Arial" w:hAnsi="Arial" w:cs="Arial"/>
          <w:spacing w:val="9"/>
        </w:rPr>
        <w:t xml:space="preserve"> </w:t>
      </w:r>
      <w:r w:rsidRPr="00846ED2">
        <w:rPr>
          <w:rFonts w:ascii="Arial" w:hAnsi="Arial" w:cs="Arial"/>
          <w:spacing w:val="-1"/>
        </w:rPr>
        <w:t>candidacy</w:t>
      </w:r>
      <w:r w:rsidRPr="00846ED2">
        <w:rPr>
          <w:rFonts w:ascii="Arial" w:hAnsi="Arial" w:cs="Arial"/>
          <w:spacing w:val="57"/>
        </w:rPr>
        <w:t xml:space="preserve"> </w:t>
      </w:r>
      <w:r w:rsidRPr="00846ED2">
        <w:rPr>
          <w:rFonts w:ascii="Arial" w:hAnsi="Arial" w:cs="Arial"/>
          <w:spacing w:val="-1"/>
        </w:rPr>
        <w:t>programme</w:t>
      </w:r>
      <w:r w:rsidRPr="00846ED2">
        <w:rPr>
          <w:rFonts w:ascii="Arial" w:hAnsi="Arial" w:cs="Arial"/>
        </w:rPr>
        <w:t xml:space="preserve"> from</w:t>
      </w:r>
      <w:r w:rsidRPr="00846ED2">
        <w:rPr>
          <w:rFonts w:ascii="Arial" w:hAnsi="Arial" w:cs="Arial"/>
          <w:spacing w:val="-4"/>
        </w:rPr>
        <w:t xml:space="preserve"> </w:t>
      </w:r>
      <w:r w:rsidRPr="00846ED2">
        <w:rPr>
          <w:rFonts w:ascii="Arial" w:hAnsi="Arial" w:cs="Arial"/>
        </w:rPr>
        <w:t>a less</w:t>
      </w:r>
      <w:r w:rsidRPr="00846ED2">
        <w:rPr>
          <w:rFonts w:ascii="Arial" w:hAnsi="Arial" w:cs="Arial"/>
          <w:spacing w:val="-2"/>
        </w:rPr>
        <w:t xml:space="preserve"> </w:t>
      </w:r>
      <w:r w:rsidRPr="00846ED2">
        <w:rPr>
          <w:rFonts w:ascii="Arial" w:hAnsi="Arial" w:cs="Arial"/>
          <w:spacing w:val="-1"/>
        </w:rPr>
        <w:t>structure</w:t>
      </w:r>
      <w:r w:rsidRPr="00846ED2">
        <w:rPr>
          <w:rFonts w:ascii="Arial" w:hAnsi="Arial" w:cs="Arial"/>
        </w:rPr>
        <w:t xml:space="preserve"> </w:t>
      </w:r>
      <w:r w:rsidRPr="00846ED2">
        <w:rPr>
          <w:rFonts w:ascii="Arial" w:hAnsi="Arial" w:cs="Arial"/>
          <w:spacing w:val="-1"/>
        </w:rPr>
        <w:t>environment,</w:t>
      </w:r>
      <w:r w:rsidRPr="00846ED2">
        <w:rPr>
          <w:rFonts w:ascii="Arial" w:hAnsi="Arial" w:cs="Arial"/>
        </w:rPr>
        <w:t xml:space="preserve"> </w:t>
      </w:r>
      <w:r w:rsidRPr="00846ED2">
        <w:rPr>
          <w:rFonts w:ascii="Arial" w:hAnsi="Arial" w:cs="Arial"/>
          <w:spacing w:val="-1"/>
        </w:rPr>
        <w:t>it</w:t>
      </w:r>
      <w:r w:rsidRPr="00846ED2">
        <w:rPr>
          <w:rFonts w:ascii="Arial" w:hAnsi="Arial" w:cs="Arial"/>
          <w:spacing w:val="1"/>
        </w:rPr>
        <w:t xml:space="preserve"> </w:t>
      </w:r>
      <w:r w:rsidRPr="00846ED2">
        <w:rPr>
          <w:rFonts w:ascii="Arial" w:hAnsi="Arial" w:cs="Arial"/>
          <w:spacing w:val="-1"/>
        </w:rPr>
        <w:t>is</w:t>
      </w:r>
      <w:r w:rsidRPr="00846ED2">
        <w:rPr>
          <w:rFonts w:ascii="Arial" w:hAnsi="Arial" w:cs="Arial"/>
        </w:rPr>
        <w:t xml:space="preserve"> </w:t>
      </w:r>
      <w:r w:rsidRPr="00846ED2">
        <w:rPr>
          <w:rFonts w:ascii="Arial" w:hAnsi="Arial" w:cs="Arial"/>
          <w:spacing w:val="-1"/>
        </w:rPr>
        <w:t>essential</w:t>
      </w:r>
      <w:r w:rsidRPr="00846ED2">
        <w:rPr>
          <w:rFonts w:ascii="Arial" w:hAnsi="Arial" w:cs="Arial"/>
          <w:spacing w:val="-2"/>
        </w:rPr>
        <w:t xml:space="preserve"> </w:t>
      </w:r>
      <w:r w:rsidRPr="00846ED2">
        <w:rPr>
          <w:rFonts w:ascii="Arial" w:hAnsi="Arial" w:cs="Arial"/>
          <w:spacing w:val="-1"/>
        </w:rPr>
        <w:t>that</w:t>
      </w:r>
      <w:r w:rsidRPr="00846ED2">
        <w:rPr>
          <w:rFonts w:ascii="Arial" w:hAnsi="Arial" w:cs="Arial"/>
          <w:spacing w:val="-2"/>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following</w:t>
      </w:r>
      <w:r w:rsidRPr="00846ED2">
        <w:rPr>
          <w:rFonts w:ascii="Arial" w:hAnsi="Arial" w:cs="Arial"/>
          <w:spacing w:val="-3"/>
        </w:rPr>
        <w:t xml:space="preserve"> </w:t>
      </w:r>
      <w:r w:rsidRPr="00846ED2">
        <w:rPr>
          <w:rFonts w:ascii="Arial" w:hAnsi="Arial" w:cs="Arial"/>
          <w:spacing w:val="-1"/>
        </w:rPr>
        <w:t>steps</w:t>
      </w:r>
      <w:r w:rsidRPr="00846ED2">
        <w:rPr>
          <w:rFonts w:ascii="Arial" w:hAnsi="Arial" w:cs="Arial"/>
        </w:rPr>
        <w:t xml:space="preserve"> be </w:t>
      </w:r>
      <w:r w:rsidRPr="00846ED2">
        <w:rPr>
          <w:rFonts w:ascii="Arial" w:hAnsi="Arial" w:cs="Arial"/>
          <w:spacing w:val="-1"/>
        </w:rPr>
        <w:t>completed:</w:t>
      </w:r>
    </w:p>
    <w:p w:rsidR="00ED7EE4" w:rsidRPr="00846ED2" w:rsidRDefault="00ED7EE4" w:rsidP="00BD1143">
      <w:pPr>
        <w:pStyle w:val="BodyText"/>
        <w:numPr>
          <w:ilvl w:val="0"/>
          <w:numId w:val="53"/>
        </w:numPr>
        <w:spacing w:before="2" w:line="274" w:lineRule="auto"/>
        <w:ind w:right="238"/>
        <w:jc w:val="both"/>
        <w:rPr>
          <w:rFonts w:ascii="Arial" w:hAnsi="Arial" w:cs="Arial"/>
        </w:rPr>
      </w:pPr>
      <w:r w:rsidRPr="00846ED2">
        <w:rPr>
          <w:rFonts w:ascii="Arial" w:hAnsi="Arial" w:cs="Arial"/>
        </w:rPr>
        <w:t>The</w:t>
      </w:r>
      <w:r w:rsidRPr="00846ED2">
        <w:rPr>
          <w:rFonts w:ascii="Arial" w:hAnsi="Arial" w:cs="Arial"/>
          <w:spacing w:val="7"/>
        </w:rPr>
        <w:t xml:space="preserve"> </w:t>
      </w:r>
      <w:r w:rsidRPr="00846ED2">
        <w:rPr>
          <w:rFonts w:ascii="Arial" w:hAnsi="Arial" w:cs="Arial"/>
          <w:spacing w:val="-1"/>
        </w:rPr>
        <w:t>candidate</w:t>
      </w:r>
      <w:r w:rsidRPr="00846ED2">
        <w:rPr>
          <w:rFonts w:ascii="Arial" w:hAnsi="Arial" w:cs="Arial"/>
          <w:spacing w:val="9"/>
        </w:rPr>
        <w:t xml:space="preserve"> </w:t>
      </w:r>
      <w:r w:rsidRPr="00846ED2">
        <w:rPr>
          <w:rFonts w:ascii="Arial" w:hAnsi="Arial" w:cs="Arial"/>
          <w:spacing w:val="-1"/>
        </w:rPr>
        <w:t>must</w:t>
      </w:r>
      <w:r w:rsidRPr="00846ED2">
        <w:rPr>
          <w:rFonts w:ascii="Arial" w:hAnsi="Arial" w:cs="Arial"/>
          <w:spacing w:val="10"/>
        </w:rPr>
        <w:t xml:space="preserve"> </w:t>
      </w:r>
      <w:r w:rsidRPr="00846ED2">
        <w:rPr>
          <w:rFonts w:ascii="Arial" w:hAnsi="Arial" w:cs="Arial"/>
          <w:spacing w:val="-1"/>
        </w:rPr>
        <w:t>complete</w:t>
      </w:r>
      <w:r w:rsidRPr="00846ED2">
        <w:rPr>
          <w:rFonts w:ascii="Arial" w:hAnsi="Arial" w:cs="Arial"/>
          <w:spacing w:val="7"/>
        </w:rPr>
        <w:t xml:space="preserve"> </w:t>
      </w:r>
      <w:r w:rsidRPr="00846ED2">
        <w:rPr>
          <w:rFonts w:ascii="Arial" w:hAnsi="Arial" w:cs="Arial"/>
        </w:rPr>
        <w:t>the</w:t>
      </w:r>
      <w:r w:rsidRPr="00846ED2">
        <w:rPr>
          <w:rFonts w:ascii="Arial" w:hAnsi="Arial" w:cs="Arial"/>
          <w:spacing w:val="7"/>
        </w:rPr>
        <w:t xml:space="preserve"> </w:t>
      </w:r>
      <w:r w:rsidRPr="00846ED2">
        <w:rPr>
          <w:rFonts w:ascii="Arial" w:hAnsi="Arial" w:cs="Arial"/>
          <w:spacing w:val="-1"/>
        </w:rPr>
        <w:t>Training</w:t>
      </w:r>
      <w:r w:rsidRPr="00846ED2">
        <w:rPr>
          <w:rFonts w:ascii="Arial" w:hAnsi="Arial" w:cs="Arial"/>
          <w:spacing w:val="7"/>
        </w:rPr>
        <w:t xml:space="preserve"> </w:t>
      </w:r>
      <w:r w:rsidRPr="00846ED2">
        <w:rPr>
          <w:rFonts w:ascii="Arial" w:hAnsi="Arial" w:cs="Arial"/>
          <w:spacing w:val="-1"/>
        </w:rPr>
        <w:t>and</w:t>
      </w:r>
      <w:r w:rsidRPr="00846ED2">
        <w:rPr>
          <w:rFonts w:ascii="Arial" w:hAnsi="Arial" w:cs="Arial"/>
          <w:spacing w:val="9"/>
        </w:rPr>
        <w:t xml:space="preserve"> </w:t>
      </w:r>
      <w:r w:rsidRPr="00846ED2">
        <w:rPr>
          <w:rFonts w:ascii="Arial" w:hAnsi="Arial" w:cs="Arial"/>
          <w:spacing w:val="-1"/>
        </w:rPr>
        <w:t>Experience</w:t>
      </w:r>
      <w:r w:rsidRPr="00846ED2">
        <w:rPr>
          <w:rFonts w:ascii="Arial" w:hAnsi="Arial" w:cs="Arial"/>
          <w:spacing w:val="9"/>
        </w:rPr>
        <w:t xml:space="preserve"> </w:t>
      </w:r>
      <w:r w:rsidRPr="00846ED2">
        <w:rPr>
          <w:rFonts w:ascii="Arial" w:hAnsi="Arial" w:cs="Arial"/>
          <w:spacing w:val="-2"/>
        </w:rPr>
        <w:t>Summary</w:t>
      </w:r>
      <w:r w:rsidRPr="00846ED2">
        <w:rPr>
          <w:rFonts w:ascii="Arial" w:hAnsi="Arial" w:cs="Arial"/>
          <w:spacing w:val="7"/>
        </w:rPr>
        <w:t xml:space="preserve"> </w:t>
      </w:r>
      <w:r w:rsidRPr="00846ED2">
        <w:rPr>
          <w:rFonts w:ascii="Arial" w:hAnsi="Arial" w:cs="Arial"/>
        </w:rPr>
        <w:t>(TES)</w:t>
      </w:r>
      <w:r w:rsidRPr="00846ED2">
        <w:rPr>
          <w:rFonts w:ascii="Arial" w:hAnsi="Arial" w:cs="Arial"/>
          <w:spacing w:val="10"/>
        </w:rPr>
        <w:t xml:space="preserve"> </w:t>
      </w:r>
      <w:r w:rsidRPr="00846ED2">
        <w:rPr>
          <w:rFonts w:ascii="Arial" w:hAnsi="Arial" w:cs="Arial"/>
          <w:spacing w:val="-1"/>
        </w:rPr>
        <w:t>and</w:t>
      </w:r>
      <w:r w:rsidRPr="00846ED2">
        <w:rPr>
          <w:rFonts w:ascii="Arial" w:hAnsi="Arial" w:cs="Arial"/>
          <w:spacing w:val="7"/>
        </w:rPr>
        <w:t xml:space="preserve"> </w:t>
      </w:r>
      <w:r w:rsidRPr="00846ED2">
        <w:rPr>
          <w:rFonts w:ascii="Arial" w:hAnsi="Arial" w:cs="Arial"/>
          <w:spacing w:val="-1"/>
        </w:rPr>
        <w:t>Training</w:t>
      </w:r>
      <w:r w:rsidRPr="00846ED2">
        <w:rPr>
          <w:rFonts w:ascii="Arial" w:hAnsi="Arial" w:cs="Arial"/>
          <w:spacing w:val="7"/>
        </w:rPr>
        <w:t xml:space="preserve"> </w:t>
      </w:r>
      <w:r w:rsidRPr="00846ED2">
        <w:rPr>
          <w:rFonts w:ascii="Arial" w:hAnsi="Arial" w:cs="Arial"/>
        </w:rPr>
        <w:t>and</w:t>
      </w:r>
      <w:r w:rsidRPr="00846ED2">
        <w:rPr>
          <w:rFonts w:ascii="Arial" w:hAnsi="Arial" w:cs="Arial"/>
          <w:spacing w:val="53"/>
        </w:rPr>
        <w:t xml:space="preserve"> </w:t>
      </w:r>
      <w:r w:rsidRPr="00846ED2">
        <w:rPr>
          <w:rFonts w:ascii="Arial" w:hAnsi="Arial" w:cs="Arial"/>
          <w:spacing w:val="-1"/>
        </w:rPr>
        <w:t>Experience</w:t>
      </w:r>
      <w:r w:rsidRPr="00846ED2">
        <w:rPr>
          <w:rFonts w:ascii="Arial" w:hAnsi="Arial" w:cs="Arial"/>
          <w:spacing w:val="38"/>
        </w:rPr>
        <w:t xml:space="preserve"> </w:t>
      </w:r>
      <w:r w:rsidRPr="00846ED2">
        <w:rPr>
          <w:rFonts w:ascii="Arial" w:hAnsi="Arial" w:cs="Arial"/>
          <w:spacing w:val="-1"/>
        </w:rPr>
        <w:t>Reports</w:t>
      </w:r>
      <w:r w:rsidRPr="00846ED2">
        <w:rPr>
          <w:rFonts w:ascii="Arial" w:hAnsi="Arial" w:cs="Arial"/>
          <w:spacing w:val="36"/>
        </w:rPr>
        <w:t xml:space="preserve"> </w:t>
      </w:r>
      <w:r w:rsidRPr="00846ED2">
        <w:rPr>
          <w:rFonts w:ascii="Arial" w:hAnsi="Arial" w:cs="Arial"/>
          <w:spacing w:val="-1"/>
        </w:rPr>
        <w:t>(TER)</w:t>
      </w:r>
      <w:r w:rsidRPr="00846ED2">
        <w:rPr>
          <w:rFonts w:ascii="Arial" w:hAnsi="Arial" w:cs="Arial"/>
          <w:spacing w:val="36"/>
        </w:rPr>
        <w:t xml:space="preserve"> </w:t>
      </w:r>
      <w:r w:rsidRPr="00846ED2">
        <w:rPr>
          <w:rFonts w:ascii="Arial" w:hAnsi="Arial" w:cs="Arial"/>
        </w:rPr>
        <w:t>for</w:t>
      </w:r>
      <w:r w:rsidRPr="00846ED2">
        <w:rPr>
          <w:rFonts w:ascii="Arial" w:hAnsi="Arial" w:cs="Arial"/>
          <w:spacing w:val="39"/>
        </w:rPr>
        <w:t xml:space="preserve"> </w:t>
      </w:r>
      <w:r w:rsidRPr="00846ED2">
        <w:rPr>
          <w:rFonts w:ascii="Arial" w:hAnsi="Arial" w:cs="Arial"/>
          <w:spacing w:val="-1"/>
        </w:rPr>
        <w:t>the</w:t>
      </w:r>
      <w:r w:rsidRPr="00846ED2">
        <w:rPr>
          <w:rFonts w:ascii="Arial" w:hAnsi="Arial" w:cs="Arial"/>
          <w:spacing w:val="38"/>
        </w:rPr>
        <w:t xml:space="preserve"> </w:t>
      </w:r>
      <w:r w:rsidRPr="00846ED2">
        <w:rPr>
          <w:rFonts w:ascii="Arial" w:hAnsi="Arial" w:cs="Arial"/>
          <w:spacing w:val="-1"/>
        </w:rPr>
        <w:t>previous</w:t>
      </w:r>
      <w:r w:rsidRPr="00846ED2">
        <w:rPr>
          <w:rFonts w:ascii="Arial" w:hAnsi="Arial" w:cs="Arial"/>
          <w:spacing w:val="38"/>
        </w:rPr>
        <w:t xml:space="preserve"> </w:t>
      </w:r>
      <w:r w:rsidRPr="00846ED2">
        <w:rPr>
          <w:rFonts w:ascii="Arial" w:hAnsi="Arial" w:cs="Arial"/>
          <w:spacing w:val="-1"/>
        </w:rPr>
        <w:t>programme</w:t>
      </w:r>
      <w:r w:rsidRPr="00846ED2">
        <w:rPr>
          <w:rFonts w:ascii="Arial" w:hAnsi="Arial" w:cs="Arial"/>
          <w:spacing w:val="38"/>
        </w:rPr>
        <w:t xml:space="preserve"> </w:t>
      </w:r>
      <w:r w:rsidRPr="00846ED2">
        <w:rPr>
          <w:rFonts w:ascii="Arial" w:hAnsi="Arial" w:cs="Arial"/>
        </w:rPr>
        <w:t>or</w:t>
      </w:r>
      <w:r w:rsidRPr="00846ED2">
        <w:rPr>
          <w:rFonts w:ascii="Arial" w:hAnsi="Arial" w:cs="Arial"/>
          <w:spacing w:val="39"/>
        </w:rPr>
        <w:t xml:space="preserve"> </w:t>
      </w:r>
      <w:r w:rsidRPr="00846ED2">
        <w:rPr>
          <w:rFonts w:ascii="Arial" w:hAnsi="Arial" w:cs="Arial"/>
          <w:spacing w:val="-1"/>
        </w:rPr>
        <w:t>unstructured</w:t>
      </w:r>
      <w:r w:rsidRPr="00846ED2">
        <w:rPr>
          <w:rFonts w:ascii="Arial" w:hAnsi="Arial" w:cs="Arial"/>
          <w:spacing w:val="38"/>
        </w:rPr>
        <w:t xml:space="preserve"> </w:t>
      </w:r>
      <w:r w:rsidRPr="00846ED2">
        <w:rPr>
          <w:rFonts w:ascii="Arial" w:hAnsi="Arial" w:cs="Arial"/>
          <w:spacing w:val="-1"/>
        </w:rPr>
        <w:t>experience.</w:t>
      </w:r>
      <w:r w:rsidRPr="00846ED2">
        <w:rPr>
          <w:rFonts w:ascii="Arial" w:hAnsi="Arial" w:cs="Arial"/>
          <w:spacing w:val="38"/>
        </w:rPr>
        <w:t xml:space="preserve"> </w:t>
      </w:r>
      <w:r w:rsidRPr="00846ED2">
        <w:rPr>
          <w:rFonts w:ascii="Arial" w:hAnsi="Arial" w:cs="Arial"/>
          <w:spacing w:val="-2"/>
        </w:rPr>
        <w:t>In</w:t>
      </w:r>
      <w:r w:rsidRPr="00846ED2">
        <w:rPr>
          <w:rFonts w:ascii="Arial" w:hAnsi="Arial" w:cs="Arial"/>
          <w:spacing w:val="38"/>
        </w:rPr>
        <w:t xml:space="preserve"> </w:t>
      </w:r>
      <w:r w:rsidRPr="00846ED2">
        <w:rPr>
          <w:rFonts w:ascii="Arial" w:hAnsi="Arial" w:cs="Arial"/>
        </w:rPr>
        <w:t>the</w:t>
      </w:r>
      <w:r w:rsidRPr="00846ED2">
        <w:rPr>
          <w:rFonts w:ascii="Arial" w:hAnsi="Arial" w:cs="Arial"/>
          <w:spacing w:val="61"/>
        </w:rPr>
        <w:t xml:space="preserve"> </w:t>
      </w:r>
      <w:r w:rsidRPr="00846ED2">
        <w:rPr>
          <w:rFonts w:ascii="Arial" w:hAnsi="Arial" w:cs="Arial"/>
          <w:spacing w:val="-1"/>
        </w:rPr>
        <w:t>latter</w:t>
      </w:r>
      <w:r w:rsidRPr="00846ED2">
        <w:rPr>
          <w:rFonts w:ascii="Arial" w:hAnsi="Arial" w:cs="Arial"/>
          <w:spacing w:val="24"/>
        </w:rPr>
        <w:t xml:space="preserve"> </w:t>
      </w:r>
      <w:r w:rsidRPr="00846ED2">
        <w:rPr>
          <w:rFonts w:ascii="Arial" w:hAnsi="Arial" w:cs="Arial"/>
          <w:spacing w:val="-1"/>
        </w:rPr>
        <w:t>case</w:t>
      </w:r>
      <w:r w:rsidRPr="00846ED2">
        <w:rPr>
          <w:rFonts w:ascii="Arial" w:hAnsi="Arial" w:cs="Arial"/>
          <w:spacing w:val="22"/>
        </w:rPr>
        <w:t xml:space="preserve"> </w:t>
      </w:r>
      <w:r w:rsidRPr="00846ED2">
        <w:rPr>
          <w:rFonts w:ascii="Arial" w:hAnsi="Arial" w:cs="Arial"/>
          <w:spacing w:val="-1"/>
        </w:rPr>
        <w:t>it</w:t>
      </w:r>
      <w:r w:rsidRPr="00846ED2">
        <w:rPr>
          <w:rFonts w:ascii="Arial" w:hAnsi="Arial" w:cs="Arial"/>
          <w:spacing w:val="22"/>
        </w:rPr>
        <w:t xml:space="preserve"> </w:t>
      </w:r>
      <w:r w:rsidRPr="00846ED2">
        <w:rPr>
          <w:rFonts w:ascii="Arial" w:hAnsi="Arial" w:cs="Arial"/>
        </w:rPr>
        <w:t>is</w:t>
      </w:r>
      <w:r w:rsidRPr="00846ED2">
        <w:rPr>
          <w:rFonts w:ascii="Arial" w:hAnsi="Arial" w:cs="Arial"/>
          <w:spacing w:val="22"/>
        </w:rPr>
        <w:t xml:space="preserve"> </w:t>
      </w:r>
      <w:r w:rsidRPr="00846ED2">
        <w:rPr>
          <w:rFonts w:ascii="Arial" w:hAnsi="Arial" w:cs="Arial"/>
          <w:spacing w:val="-1"/>
        </w:rPr>
        <w:t>important</w:t>
      </w:r>
      <w:r w:rsidRPr="00846ED2">
        <w:rPr>
          <w:rFonts w:ascii="Arial" w:hAnsi="Arial" w:cs="Arial"/>
          <w:spacing w:val="22"/>
        </w:rPr>
        <w:t xml:space="preserve"> </w:t>
      </w:r>
      <w:r w:rsidRPr="00846ED2">
        <w:rPr>
          <w:rFonts w:ascii="Arial" w:hAnsi="Arial" w:cs="Arial"/>
          <w:spacing w:val="-1"/>
        </w:rPr>
        <w:t>to</w:t>
      </w:r>
      <w:r w:rsidRPr="00846ED2">
        <w:rPr>
          <w:rFonts w:ascii="Arial" w:hAnsi="Arial" w:cs="Arial"/>
          <w:spacing w:val="24"/>
        </w:rPr>
        <w:t xml:space="preserve"> </w:t>
      </w:r>
      <w:r w:rsidRPr="00846ED2">
        <w:rPr>
          <w:rFonts w:ascii="Arial" w:hAnsi="Arial" w:cs="Arial"/>
          <w:spacing w:val="-1"/>
        </w:rPr>
        <w:t>reconstruct</w:t>
      </w:r>
      <w:r w:rsidRPr="00846ED2">
        <w:rPr>
          <w:rFonts w:ascii="Arial" w:hAnsi="Arial" w:cs="Arial"/>
          <w:spacing w:val="22"/>
        </w:rPr>
        <w:t xml:space="preserve"> </w:t>
      </w:r>
      <w:r w:rsidRPr="00846ED2">
        <w:rPr>
          <w:rFonts w:ascii="Arial" w:hAnsi="Arial" w:cs="Arial"/>
          <w:spacing w:val="-1"/>
        </w:rPr>
        <w:t>the</w:t>
      </w:r>
      <w:r w:rsidRPr="00846ED2">
        <w:rPr>
          <w:rFonts w:ascii="Arial" w:hAnsi="Arial" w:cs="Arial"/>
          <w:spacing w:val="24"/>
        </w:rPr>
        <w:t xml:space="preserve"> </w:t>
      </w:r>
      <w:r w:rsidRPr="00846ED2">
        <w:rPr>
          <w:rFonts w:ascii="Arial" w:hAnsi="Arial" w:cs="Arial"/>
          <w:spacing w:val="-1"/>
        </w:rPr>
        <w:t>experience</w:t>
      </w:r>
      <w:r w:rsidRPr="00846ED2">
        <w:rPr>
          <w:rFonts w:ascii="Arial" w:hAnsi="Arial" w:cs="Arial"/>
          <w:spacing w:val="24"/>
        </w:rPr>
        <w:t xml:space="preserve"> </w:t>
      </w:r>
      <w:r w:rsidRPr="00846ED2">
        <w:rPr>
          <w:rFonts w:ascii="Arial" w:hAnsi="Arial" w:cs="Arial"/>
        </w:rPr>
        <w:t>as</w:t>
      </w:r>
      <w:r w:rsidRPr="00846ED2">
        <w:rPr>
          <w:rFonts w:ascii="Arial" w:hAnsi="Arial" w:cs="Arial"/>
          <w:spacing w:val="22"/>
        </w:rPr>
        <w:t xml:space="preserve"> </w:t>
      </w:r>
      <w:r w:rsidRPr="00846ED2">
        <w:rPr>
          <w:rFonts w:ascii="Arial" w:hAnsi="Arial" w:cs="Arial"/>
          <w:spacing w:val="-1"/>
        </w:rPr>
        <w:t>accurately</w:t>
      </w:r>
      <w:r w:rsidRPr="00846ED2">
        <w:rPr>
          <w:rFonts w:ascii="Arial" w:hAnsi="Arial" w:cs="Arial"/>
          <w:spacing w:val="21"/>
        </w:rPr>
        <w:t xml:space="preserve"> </w:t>
      </w:r>
      <w:r w:rsidRPr="00846ED2">
        <w:rPr>
          <w:rFonts w:ascii="Arial" w:hAnsi="Arial" w:cs="Arial"/>
        </w:rPr>
        <w:t>as</w:t>
      </w:r>
      <w:r w:rsidRPr="00846ED2">
        <w:rPr>
          <w:rFonts w:ascii="Arial" w:hAnsi="Arial" w:cs="Arial"/>
          <w:spacing w:val="22"/>
        </w:rPr>
        <w:t xml:space="preserve"> </w:t>
      </w:r>
      <w:r w:rsidRPr="00846ED2">
        <w:rPr>
          <w:rFonts w:ascii="Arial" w:hAnsi="Arial" w:cs="Arial"/>
          <w:spacing w:val="-1"/>
        </w:rPr>
        <w:t>possible.</w:t>
      </w:r>
      <w:r w:rsidRPr="00846ED2">
        <w:rPr>
          <w:rFonts w:ascii="Arial" w:hAnsi="Arial" w:cs="Arial"/>
          <w:spacing w:val="21"/>
        </w:rPr>
        <w:t xml:space="preserve"> </w:t>
      </w:r>
      <w:r w:rsidRPr="00846ED2">
        <w:rPr>
          <w:rFonts w:ascii="Arial" w:hAnsi="Arial" w:cs="Arial"/>
        </w:rPr>
        <w:t>The</w:t>
      </w:r>
      <w:r w:rsidRPr="00846ED2">
        <w:rPr>
          <w:rFonts w:ascii="Arial" w:hAnsi="Arial" w:cs="Arial"/>
          <w:spacing w:val="21"/>
        </w:rPr>
        <w:t xml:space="preserve"> </w:t>
      </w:r>
      <w:r w:rsidRPr="00846ED2">
        <w:rPr>
          <w:rFonts w:ascii="Arial" w:hAnsi="Arial" w:cs="Arial"/>
          <w:spacing w:val="-1"/>
        </w:rPr>
        <w:t>TERs</w:t>
      </w:r>
      <w:r w:rsidRPr="00846ED2">
        <w:rPr>
          <w:rFonts w:ascii="Arial" w:hAnsi="Arial" w:cs="Arial"/>
          <w:spacing w:val="47"/>
        </w:rPr>
        <w:t xml:space="preserve"> </w:t>
      </w:r>
      <w:r w:rsidRPr="00846ED2">
        <w:rPr>
          <w:rFonts w:ascii="Arial" w:hAnsi="Arial" w:cs="Arial"/>
          <w:spacing w:val="-1"/>
        </w:rPr>
        <w:t>must</w:t>
      </w:r>
      <w:r w:rsidRPr="00846ED2">
        <w:rPr>
          <w:rFonts w:ascii="Arial" w:hAnsi="Arial" w:cs="Arial"/>
          <w:spacing w:val="1"/>
        </w:rPr>
        <w:t xml:space="preserve"> </w:t>
      </w:r>
      <w:r w:rsidRPr="00846ED2">
        <w:rPr>
          <w:rFonts w:ascii="Arial" w:hAnsi="Arial" w:cs="Arial"/>
        </w:rPr>
        <w:t xml:space="preserve">be </w:t>
      </w:r>
      <w:r w:rsidRPr="00846ED2">
        <w:rPr>
          <w:rFonts w:ascii="Arial" w:hAnsi="Arial" w:cs="Arial"/>
          <w:spacing w:val="-1"/>
        </w:rPr>
        <w:t>signed</w:t>
      </w:r>
      <w:r w:rsidRPr="00846ED2">
        <w:rPr>
          <w:rFonts w:ascii="Arial" w:hAnsi="Arial" w:cs="Arial"/>
        </w:rPr>
        <w:t xml:space="preserve"> </w:t>
      </w:r>
      <w:r w:rsidRPr="00846ED2">
        <w:rPr>
          <w:rFonts w:ascii="Arial" w:hAnsi="Arial" w:cs="Arial"/>
          <w:spacing w:val="-1"/>
        </w:rPr>
        <w:t>off.</w:t>
      </w:r>
    </w:p>
    <w:p w:rsidR="00ED7EE4" w:rsidRPr="00846ED2" w:rsidRDefault="00ED7EE4" w:rsidP="00BD1143">
      <w:pPr>
        <w:pStyle w:val="BodyText"/>
        <w:numPr>
          <w:ilvl w:val="0"/>
          <w:numId w:val="53"/>
        </w:numPr>
        <w:spacing w:before="1" w:line="274" w:lineRule="auto"/>
        <w:ind w:right="241"/>
        <w:jc w:val="both"/>
        <w:rPr>
          <w:rFonts w:ascii="Arial" w:hAnsi="Arial" w:cs="Arial"/>
        </w:rPr>
      </w:pPr>
      <w:r>
        <w:rPr>
          <w:rFonts w:ascii="Arial" w:hAnsi="Arial" w:cs="Arial"/>
          <w:spacing w:val="-1"/>
        </w:rPr>
        <w:t>O</w:t>
      </w:r>
      <w:r w:rsidRPr="00846ED2">
        <w:rPr>
          <w:rFonts w:ascii="Arial" w:hAnsi="Arial" w:cs="Arial"/>
          <w:spacing w:val="-1"/>
        </w:rPr>
        <w:t>n</w:t>
      </w:r>
      <w:r w:rsidRPr="00846ED2">
        <w:rPr>
          <w:rFonts w:ascii="Arial" w:hAnsi="Arial" w:cs="Arial"/>
          <w:spacing w:val="24"/>
        </w:rPr>
        <w:t xml:space="preserve"> </w:t>
      </w:r>
      <w:r w:rsidRPr="00846ED2">
        <w:rPr>
          <w:rFonts w:ascii="Arial" w:hAnsi="Arial" w:cs="Arial"/>
          <w:spacing w:val="-1"/>
        </w:rPr>
        <w:t>entering</w:t>
      </w:r>
      <w:r w:rsidRPr="00846ED2">
        <w:rPr>
          <w:rFonts w:ascii="Arial" w:hAnsi="Arial" w:cs="Arial"/>
          <w:spacing w:val="22"/>
        </w:rPr>
        <w:t xml:space="preserve"> </w:t>
      </w:r>
      <w:r w:rsidRPr="00846ED2">
        <w:rPr>
          <w:rFonts w:ascii="Arial" w:hAnsi="Arial" w:cs="Arial"/>
        </w:rPr>
        <w:t>the</w:t>
      </w:r>
      <w:r w:rsidRPr="00846ED2">
        <w:rPr>
          <w:rFonts w:ascii="Arial" w:hAnsi="Arial" w:cs="Arial"/>
          <w:spacing w:val="22"/>
        </w:rPr>
        <w:t xml:space="preserve"> </w:t>
      </w:r>
      <w:r w:rsidRPr="00846ED2">
        <w:rPr>
          <w:rFonts w:ascii="Arial" w:hAnsi="Arial" w:cs="Arial"/>
        </w:rPr>
        <w:t>new</w:t>
      </w:r>
      <w:r w:rsidRPr="00846ED2">
        <w:rPr>
          <w:rFonts w:ascii="Arial" w:hAnsi="Arial" w:cs="Arial"/>
          <w:spacing w:val="23"/>
        </w:rPr>
        <w:t xml:space="preserve"> </w:t>
      </w:r>
      <w:r w:rsidRPr="00846ED2">
        <w:rPr>
          <w:rFonts w:ascii="Arial" w:hAnsi="Arial" w:cs="Arial"/>
          <w:spacing w:val="-2"/>
        </w:rPr>
        <w:t>programme,</w:t>
      </w:r>
      <w:r w:rsidRPr="00846ED2">
        <w:rPr>
          <w:rFonts w:ascii="Arial" w:hAnsi="Arial" w:cs="Arial"/>
          <w:spacing w:val="25"/>
        </w:rPr>
        <w:t xml:space="preserve"> </w:t>
      </w:r>
      <w:r w:rsidRPr="00846ED2">
        <w:rPr>
          <w:rFonts w:ascii="Arial" w:hAnsi="Arial" w:cs="Arial"/>
        </w:rPr>
        <w:t>the</w:t>
      </w:r>
      <w:r w:rsidRPr="00846ED2">
        <w:rPr>
          <w:rFonts w:ascii="Arial" w:hAnsi="Arial" w:cs="Arial"/>
          <w:spacing w:val="24"/>
        </w:rPr>
        <w:t xml:space="preserve"> </w:t>
      </w:r>
      <w:r w:rsidRPr="00846ED2">
        <w:rPr>
          <w:rFonts w:ascii="Arial" w:hAnsi="Arial" w:cs="Arial"/>
          <w:spacing w:val="-1"/>
        </w:rPr>
        <w:t>Mentor</w:t>
      </w:r>
      <w:r w:rsidRPr="00846ED2">
        <w:rPr>
          <w:rFonts w:ascii="Arial" w:hAnsi="Arial" w:cs="Arial"/>
          <w:spacing w:val="25"/>
        </w:rPr>
        <w:t xml:space="preserve"> </w:t>
      </w:r>
      <w:r w:rsidRPr="00846ED2">
        <w:rPr>
          <w:rFonts w:ascii="Arial" w:hAnsi="Arial" w:cs="Arial"/>
          <w:spacing w:val="-1"/>
        </w:rPr>
        <w:t>and</w:t>
      </w:r>
      <w:r w:rsidRPr="00846ED2">
        <w:rPr>
          <w:rFonts w:ascii="Arial" w:hAnsi="Arial" w:cs="Arial"/>
          <w:spacing w:val="24"/>
        </w:rPr>
        <w:t xml:space="preserve"> </w:t>
      </w:r>
      <w:r w:rsidRPr="00846ED2">
        <w:rPr>
          <w:rFonts w:ascii="Arial" w:hAnsi="Arial" w:cs="Arial"/>
          <w:spacing w:val="-1"/>
        </w:rPr>
        <w:t>Supervisor</w:t>
      </w:r>
      <w:r w:rsidRPr="00846ED2">
        <w:rPr>
          <w:rFonts w:ascii="Arial" w:hAnsi="Arial" w:cs="Arial"/>
          <w:spacing w:val="25"/>
        </w:rPr>
        <w:t xml:space="preserve"> </w:t>
      </w:r>
      <w:r w:rsidRPr="00846ED2">
        <w:rPr>
          <w:rFonts w:ascii="Arial" w:hAnsi="Arial" w:cs="Arial"/>
          <w:spacing w:val="-1"/>
        </w:rPr>
        <w:t>should</w:t>
      </w:r>
      <w:r w:rsidRPr="00846ED2">
        <w:rPr>
          <w:rFonts w:ascii="Arial" w:hAnsi="Arial" w:cs="Arial"/>
          <w:spacing w:val="23"/>
        </w:rPr>
        <w:t xml:space="preserve"> </w:t>
      </w:r>
      <w:r w:rsidRPr="00846ED2">
        <w:rPr>
          <w:rFonts w:ascii="Arial" w:hAnsi="Arial" w:cs="Arial"/>
          <w:spacing w:val="-1"/>
        </w:rPr>
        <w:t>review</w:t>
      </w:r>
      <w:r w:rsidRPr="00846ED2">
        <w:rPr>
          <w:rFonts w:ascii="Arial" w:hAnsi="Arial" w:cs="Arial"/>
          <w:spacing w:val="21"/>
        </w:rPr>
        <w:t xml:space="preserve"> </w:t>
      </w:r>
      <w:r w:rsidRPr="00846ED2">
        <w:rPr>
          <w:rFonts w:ascii="Arial" w:hAnsi="Arial" w:cs="Arial"/>
        </w:rPr>
        <w:t>the</w:t>
      </w:r>
      <w:r w:rsidRPr="00846ED2">
        <w:rPr>
          <w:rFonts w:ascii="Arial" w:hAnsi="Arial" w:cs="Arial"/>
          <w:spacing w:val="22"/>
        </w:rPr>
        <w:t xml:space="preserve"> </w:t>
      </w:r>
      <w:r w:rsidRPr="00846ED2">
        <w:rPr>
          <w:rFonts w:ascii="Arial" w:hAnsi="Arial" w:cs="Arial"/>
          <w:spacing w:val="-1"/>
        </w:rPr>
        <w:t>candidate</w:t>
      </w:r>
      <w:r>
        <w:rPr>
          <w:rFonts w:ascii="Arial" w:hAnsi="Arial" w:cs="Arial"/>
          <w:spacing w:val="-1"/>
        </w:rPr>
        <w:t>’</w:t>
      </w:r>
      <w:r w:rsidRPr="00846ED2">
        <w:rPr>
          <w:rFonts w:ascii="Arial" w:hAnsi="Arial" w:cs="Arial"/>
          <w:spacing w:val="-1"/>
        </w:rPr>
        <w:t>s</w:t>
      </w:r>
      <w:r w:rsidRPr="00846ED2">
        <w:rPr>
          <w:rFonts w:ascii="Arial" w:hAnsi="Arial" w:cs="Arial"/>
          <w:spacing w:val="55"/>
        </w:rPr>
        <w:t xml:space="preserve"> </w:t>
      </w:r>
      <w:r w:rsidRPr="00846ED2">
        <w:rPr>
          <w:rFonts w:ascii="Arial" w:hAnsi="Arial" w:cs="Arial"/>
          <w:spacing w:val="-1"/>
        </w:rPr>
        <w:t>development</w:t>
      </w:r>
      <w:r w:rsidRPr="00846ED2">
        <w:rPr>
          <w:rFonts w:ascii="Arial" w:hAnsi="Arial" w:cs="Arial"/>
          <w:spacing w:val="3"/>
        </w:rPr>
        <w:t xml:space="preserve"> </w:t>
      </w:r>
      <w:r w:rsidRPr="00846ED2">
        <w:rPr>
          <w:rFonts w:ascii="Arial" w:hAnsi="Arial" w:cs="Arial"/>
        </w:rPr>
        <w:t xml:space="preserve">in the </w:t>
      </w:r>
      <w:r w:rsidRPr="00846ED2">
        <w:rPr>
          <w:rFonts w:ascii="Arial" w:hAnsi="Arial" w:cs="Arial"/>
          <w:spacing w:val="-1"/>
        </w:rPr>
        <w:t>light</w:t>
      </w:r>
      <w:r w:rsidRPr="00846ED2">
        <w:rPr>
          <w:rFonts w:ascii="Arial" w:hAnsi="Arial" w:cs="Arial"/>
          <w:spacing w:val="3"/>
        </w:rPr>
        <w:t xml:space="preserve"> </w:t>
      </w:r>
      <w:r w:rsidRPr="00846ED2">
        <w:rPr>
          <w:rFonts w:ascii="Arial" w:hAnsi="Arial" w:cs="Arial"/>
          <w:spacing w:val="-2"/>
        </w:rPr>
        <w:t>of</w:t>
      </w:r>
      <w:r w:rsidRPr="00846ED2">
        <w:rPr>
          <w:rFonts w:ascii="Arial" w:hAnsi="Arial" w:cs="Arial"/>
        </w:rPr>
        <w:t xml:space="preserve"> the</w:t>
      </w:r>
      <w:r w:rsidRPr="00846ED2">
        <w:rPr>
          <w:rFonts w:ascii="Arial" w:hAnsi="Arial" w:cs="Arial"/>
          <w:spacing w:val="2"/>
        </w:rPr>
        <w:t xml:space="preserve"> </w:t>
      </w:r>
      <w:r w:rsidRPr="00846ED2">
        <w:rPr>
          <w:rFonts w:ascii="Arial" w:hAnsi="Arial" w:cs="Arial"/>
          <w:spacing w:val="-1"/>
        </w:rPr>
        <w:t>past</w:t>
      </w:r>
      <w:r w:rsidRPr="00846ED2">
        <w:rPr>
          <w:rFonts w:ascii="Arial" w:hAnsi="Arial" w:cs="Arial"/>
          <w:spacing w:val="1"/>
        </w:rPr>
        <w:t xml:space="preserve"> </w:t>
      </w:r>
      <w:r w:rsidRPr="00846ED2">
        <w:rPr>
          <w:rFonts w:ascii="Arial" w:hAnsi="Arial" w:cs="Arial"/>
          <w:spacing w:val="-1"/>
        </w:rPr>
        <w:t>experience</w:t>
      </w:r>
      <w:r w:rsidRPr="00846ED2">
        <w:rPr>
          <w:rFonts w:ascii="Arial" w:hAnsi="Arial" w:cs="Arial"/>
        </w:rPr>
        <w:t xml:space="preserve"> and</w:t>
      </w:r>
      <w:r w:rsidRPr="00846ED2">
        <w:rPr>
          <w:rFonts w:ascii="Arial" w:hAnsi="Arial" w:cs="Arial"/>
          <w:spacing w:val="2"/>
        </w:rPr>
        <w:t xml:space="preserve"> </w:t>
      </w:r>
      <w:r w:rsidRPr="00846ED2">
        <w:rPr>
          <w:rFonts w:ascii="Arial" w:hAnsi="Arial" w:cs="Arial"/>
          <w:spacing w:val="-1"/>
        </w:rPr>
        <w:t>opportunities</w:t>
      </w:r>
      <w:r w:rsidRPr="00846ED2">
        <w:rPr>
          <w:rFonts w:ascii="Arial" w:hAnsi="Arial" w:cs="Arial"/>
          <w:spacing w:val="2"/>
        </w:rPr>
        <w:t xml:space="preserve"> </w:t>
      </w:r>
      <w:r w:rsidRPr="00846ED2">
        <w:rPr>
          <w:rFonts w:ascii="Arial" w:hAnsi="Arial" w:cs="Arial"/>
        </w:rPr>
        <w:t xml:space="preserve">and </w:t>
      </w:r>
      <w:r w:rsidRPr="00846ED2">
        <w:rPr>
          <w:rFonts w:ascii="Arial" w:hAnsi="Arial" w:cs="Arial"/>
          <w:spacing w:val="-1"/>
        </w:rPr>
        <w:t>requirements</w:t>
      </w:r>
      <w:r w:rsidRPr="00846ED2">
        <w:rPr>
          <w:rFonts w:ascii="Arial" w:hAnsi="Arial" w:cs="Arial"/>
        </w:rPr>
        <w:t xml:space="preserve"> of</w:t>
      </w:r>
      <w:r w:rsidRPr="00846ED2">
        <w:rPr>
          <w:rFonts w:ascii="Arial" w:hAnsi="Arial" w:cs="Arial"/>
          <w:spacing w:val="3"/>
        </w:rPr>
        <w:t xml:space="preserve"> </w:t>
      </w:r>
      <w:r w:rsidRPr="00846ED2">
        <w:rPr>
          <w:rFonts w:ascii="Arial" w:hAnsi="Arial" w:cs="Arial"/>
          <w:spacing w:val="-1"/>
        </w:rPr>
        <w:t>the</w:t>
      </w:r>
      <w:r w:rsidRPr="00846ED2">
        <w:rPr>
          <w:rFonts w:ascii="Arial" w:hAnsi="Arial" w:cs="Arial"/>
          <w:spacing w:val="2"/>
        </w:rPr>
        <w:t xml:space="preserve"> </w:t>
      </w:r>
      <w:r w:rsidRPr="00846ED2">
        <w:rPr>
          <w:rFonts w:ascii="Arial" w:hAnsi="Arial" w:cs="Arial"/>
        </w:rPr>
        <w:t>new</w:t>
      </w:r>
      <w:r w:rsidRPr="00846ED2">
        <w:rPr>
          <w:rFonts w:ascii="Arial" w:hAnsi="Arial" w:cs="Arial"/>
          <w:spacing w:val="57"/>
        </w:rPr>
        <w:t xml:space="preserve"> </w:t>
      </w:r>
      <w:r w:rsidRPr="00846ED2">
        <w:rPr>
          <w:rFonts w:ascii="Arial" w:hAnsi="Arial" w:cs="Arial"/>
          <w:spacing w:val="-1"/>
        </w:rPr>
        <w:t>programme</w:t>
      </w:r>
      <w:r w:rsidRPr="00846ED2">
        <w:rPr>
          <w:rFonts w:ascii="Arial" w:hAnsi="Arial" w:cs="Arial"/>
          <w:spacing w:val="-3"/>
        </w:rPr>
        <w:t xml:space="preserve"> </w:t>
      </w:r>
      <w:r w:rsidRPr="00846ED2">
        <w:rPr>
          <w:rFonts w:ascii="Arial" w:hAnsi="Arial" w:cs="Arial"/>
        </w:rPr>
        <w:t>and</w:t>
      </w:r>
      <w:r w:rsidRPr="00846ED2">
        <w:rPr>
          <w:rFonts w:ascii="Arial" w:hAnsi="Arial" w:cs="Arial"/>
          <w:spacing w:val="-2"/>
        </w:rPr>
        <w:t xml:space="preserve"> </w:t>
      </w:r>
      <w:r w:rsidRPr="00846ED2">
        <w:rPr>
          <w:rFonts w:ascii="Arial" w:hAnsi="Arial" w:cs="Arial"/>
        </w:rPr>
        <w:t>plan</w:t>
      </w:r>
      <w:r w:rsidRPr="00846ED2">
        <w:rPr>
          <w:rFonts w:ascii="Arial" w:hAnsi="Arial" w:cs="Arial"/>
          <w:spacing w:val="-4"/>
        </w:rPr>
        <w:t xml:space="preserve"> </w:t>
      </w:r>
      <w:r w:rsidRPr="00846ED2">
        <w:rPr>
          <w:rFonts w:ascii="Arial" w:hAnsi="Arial" w:cs="Arial"/>
        </w:rPr>
        <w:t>at</w:t>
      </w:r>
      <w:r w:rsidRPr="00846ED2">
        <w:rPr>
          <w:rFonts w:ascii="Arial" w:hAnsi="Arial" w:cs="Arial"/>
          <w:spacing w:val="-4"/>
        </w:rPr>
        <w:t xml:space="preserve"> </w:t>
      </w:r>
      <w:r w:rsidRPr="00846ED2">
        <w:rPr>
          <w:rFonts w:ascii="Arial" w:hAnsi="Arial" w:cs="Arial"/>
          <w:spacing w:val="-1"/>
        </w:rPr>
        <w:t>least the</w:t>
      </w:r>
      <w:r w:rsidRPr="00846ED2">
        <w:rPr>
          <w:rFonts w:ascii="Arial" w:hAnsi="Arial" w:cs="Arial"/>
          <w:spacing w:val="-2"/>
        </w:rPr>
        <w:t xml:space="preserve"> </w:t>
      </w:r>
      <w:r w:rsidRPr="00846ED2">
        <w:rPr>
          <w:rFonts w:ascii="Arial" w:hAnsi="Arial" w:cs="Arial"/>
          <w:spacing w:val="-1"/>
        </w:rPr>
        <w:t>next phase</w:t>
      </w:r>
      <w:r w:rsidRPr="00846ED2">
        <w:rPr>
          <w:rFonts w:ascii="Arial" w:hAnsi="Arial" w:cs="Arial"/>
          <w:spacing w:val="-3"/>
        </w:rPr>
        <w:t xml:space="preserve"> </w:t>
      </w:r>
      <w:r w:rsidRPr="00846ED2">
        <w:rPr>
          <w:rFonts w:ascii="Arial" w:hAnsi="Arial" w:cs="Arial"/>
          <w:spacing w:val="-1"/>
        </w:rPr>
        <w:t>of</w:t>
      </w:r>
      <w:r w:rsidRPr="00846ED2">
        <w:rPr>
          <w:rFonts w:ascii="Arial" w:hAnsi="Arial" w:cs="Arial"/>
          <w:spacing w:val="-4"/>
        </w:rPr>
        <w:t xml:space="preserve"> </w:t>
      </w:r>
      <w:r w:rsidRPr="00846ED2">
        <w:rPr>
          <w:rFonts w:ascii="Arial" w:hAnsi="Arial" w:cs="Arial"/>
        </w:rPr>
        <w:t>the</w:t>
      </w:r>
      <w:r w:rsidRPr="00846ED2">
        <w:rPr>
          <w:rFonts w:ascii="Arial" w:hAnsi="Arial" w:cs="Arial"/>
          <w:spacing w:val="-2"/>
        </w:rPr>
        <w:t xml:space="preserve"> </w:t>
      </w:r>
      <w:r w:rsidRPr="00846ED2">
        <w:rPr>
          <w:rFonts w:ascii="Arial" w:hAnsi="Arial" w:cs="Arial"/>
          <w:spacing w:val="-1"/>
        </w:rPr>
        <w:t>candidat</w:t>
      </w:r>
      <w:r w:rsidRPr="00846ED2">
        <w:rPr>
          <w:rFonts w:ascii="Arial" w:hAnsi="Arial" w:cs="Arial"/>
          <w:spacing w:val="-2"/>
        </w:rPr>
        <w:t>e</w:t>
      </w:r>
      <w:r>
        <w:rPr>
          <w:rFonts w:ascii="Arial" w:hAnsi="Arial" w:cs="Arial"/>
          <w:spacing w:val="-2"/>
        </w:rPr>
        <w:t>’</w:t>
      </w:r>
      <w:r w:rsidRPr="00846ED2">
        <w:rPr>
          <w:rFonts w:ascii="Arial" w:hAnsi="Arial" w:cs="Arial"/>
          <w:spacing w:val="-1"/>
        </w:rPr>
        <w:t>s</w:t>
      </w:r>
      <w:r w:rsidRPr="00846ED2">
        <w:rPr>
          <w:rFonts w:ascii="Arial" w:hAnsi="Arial" w:cs="Arial"/>
          <w:spacing w:val="-2"/>
        </w:rPr>
        <w:t xml:space="preserve"> programme.</w:t>
      </w: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ED7EE4">
      <w:pPr>
        <w:spacing w:line="274" w:lineRule="auto"/>
        <w:jc w:val="both"/>
        <w:rPr>
          <w:rFonts w:ascii="Arial" w:eastAsia="Times New Roman" w:hAnsi="Arial" w:cs="Arial"/>
        </w:rPr>
      </w:pPr>
    </w:p>
    <w:p w:rsidR="00ED7EE4" w:rsidRDefault="00ED7EE4" w:rsidP="00433EBD">
      <w:pPr>
        <w:pStyle w:val="BodyText"/>
        <w:spacing w:before="1" w:line="274" w:lineRule="auto"/>
        <w:ind w:left="600" w:right="238"/>
        <w:jc w:val="both"/>
        <w:rPr>
          <w:rFonts w:ascii="Arial" w:hAnsi="Arial" w:cs="Arial"/>
          <w:sz w:val="16"/>
          <w:szCs w:val="16"/>
        </w:rPr>
      </w:pPr>
    </w:p>
    <w:p w:rsidR="00ED7EE4" w:rsidRDefault="00ED7EE4" w:rsidP="00433EBD">
      <w:pPr>
        <w:pStyle w:val="BodyText"/>
        <w:spacing w:before="1" w:line="274" w:lineRule="auto"/>
        <w:ind w:left="600" w:right="238"/>
        <w:jc w:val="both"/>
        <w:rPr>
          <w:rFonts w:ascii="Arial" w:hAnsi="Arial" w:cs="Arial"/>
          <w:sz w:val="16"/>
          <w:szCs w:val="16"/>
        </w:rPr>
      </w:pPr>
    </w:p>
    <w:p w:rsidR="00ED7EE4" w:rsidRDefault="00ED7EE4" w:rsidP="00433EBD">
      <w:pPr>
        <w:pStyle w:val="BodyText"/>
        <w:spacing w:before="1" w:line="274" w:lineRule="auto"/>
        <w:ind w:left="600" w:right="238"/>
        <w:jc w:val="both"/>
        <w:rPr>
          <w:rFonts w:ascii="Arial" w:hAnsi="Arial" w:cs="Arial"/>
          <w:sz w:val="16"/>
          <w:szCs w:val="16"/>
        </w:rPr>
        <w:sectPr w:rsidR="00ED7EE4">
          <w:pgSz w:w="11910" w:h="16840"/>
          <w:pgMar w:top="1340" w:right="1200" w:bottom="1040" w:left="1200" w:header="0" w:footer="849" w:gutter="0"/>
          <w:cols w:space="720"/>
        </w:sectPr>
      </w:pPr>
    </w:p>
    <w:p w:rsidR="00ED7EE4" w:rsidRDefault="00ED7EE4" w:rsidP="00ED7EE4">
      <w:pPr>
        <w:spacing w:before="20" w:line="60" w:lineRule="exact"/>
        <w:rPr>
          <w:sz w:val="6"/>
          <w:szCs w:val="6"/>
        </w:rPr>
      </w:pPr>
    </w:p>
    <w:tbl>
      <w:tblPr>
        <w:tblW w:w="0" w:type="auto"/>
        <w:tblInd w:w="160" w:type="dxa"/>
        <w:tblLayout w:type="fixed"/>
        <w:tblCellMar>
          <w:left w:w="0" w:type="dxa"/>
          <w:right w:w="0" w:type="dxa"/>
        </w:tblCellMar>
        <w:tblLook w:val="01E0" w:firstRow="1" w:lastRow="1" w:firstColumn="1" w:lastColumn="1" w:noHBand="0" w:noVBand="0"/>
      </w:tblPr>
      <w:tblGrid>
        <w:gridCol w:w="2768"/>
        <w:gridCol w:w="2549"/>
        <w:gridCol w:w="2497"/>
        <w:gridCol w:w="1361"/>
      </w:tblGrid>
      <w:tr w:rsidR="00ED7EE4" w:rsidRPr="00CB2C82" w:rsidTr="00ED7EE4">
        <w:trPr>
          <w:trHeight w:hRule="exact" w:val="690"/>
        </w:trPr>
        <w:tc>
          <w:tcPr>
            <w:tcW w:w="7814" w:type="dxa"/>
            <w:gridSpan w:val="3"/>
            <w:tcBorders>
              <w:top w:val="single" w:sz="8" w:space="0" w:color="000000"/>
              <w:left w:val="single" w:sz="7" w:space="0" w:color="000000"/>
              <w:bottom w:val="single" w:sz="7" w:space="0" w:color="000000"/>
              <w:right w:val="single" w:sz="7" w:space="0" w:color="000000"/>
            </w:tcBorders>
          </w:tcPr>
          <w:p w:rsidR="00ED7EE4" w:rsidRPr="00CB2C82" w:rsidRDefault="00ED7EE4" w:rsidP="00ED7EE4">
            <w:pPr>
              <w:pStyle w:val="TableParagraph"/>
              <w:spacing w:before="11"/>
              <w:ind w:left="857" w:right="861"/>
              <w:jc w:val="center"/>
              <w:rPr>
                <w:rFonts w:ascii="Arial" w:eastAsia="Times New Roman" w:hAnsi="Arial" w:cs="Arial"/>
                <w:sz w:val="28"/>
                <w:szCs w:val="28"/>
              </w:rPr>
            </w:pPr>
            <w:r w:rsidRPr="00CB2C82">
              <w:rPr>
                <w:rFonts w:ascii="Arial" w:hAnsi="Arial" w:cs="Arial"/>
                <w:b/>
                <w:spacing w:val="-1"/>
                <w:sz w:val="28"/>
              </w:rPr>
              <w:t>ENGINEERING</w:t>
            </w:r>
            <w:r w:rsidRPr="00CB2C82">
              <w:rPr>
                <w:rFonts w:ascii="Arial" w:hAnsi="Arial" w:cs="Arial"/>
                <w:b/>
                <w:sz w:val="28"/>
              </w:rPr>
              <w:t xml:space="preserve"> </w:t>
            </w:r>
            <w:r w:rsidRPr="00CB2C82">
              <w:rPr>
                <w:rFonts w:ascii="Arial" w:hAnsi="Arial" w:cs="Arial"/>
                <w:b/>
                <w:spacing w:val="-2"/>
                <w:sz w:val="28"/>
              </w:rPr>
              <w:t>COUNCIL</w:t>
            </w:r>
            <w:r w:rsidRPr="00CB2C82">
              <w:rPr>
                <w:rFonts w:ascii="Arial" w:hAnsi="Arial" w:cs="Arial"/>
                <w:b/>
                <w:sz w:val="28"/>
              </w:rPr>
              <w:t xml:space="preserve"> OF</w:t>
            </w:r>
            <w:r w:rsidRPr="00CB2C82">
              <w:rPr>
                <w:rFonts w:ascii="Arial" w:hAnsi="Arial" w:cs="Arial"/>
                <w:b/>
                <w:spacing w:val="-2"/>
                <w:sz w:val="28"/>
              </w:rPr>
              <w:t xml:space="preserve"> </w:t>
            </w:r>
            <w:r w:rsidRPr="00CB2C82">
              <w:rPr>
                <w:rFonts w:ascii="Arial" w:hAnsi="Arial" w:cs="Arial"/>
                <w:b/>
                <w:spacing w:val="-1"/>
                <w:sz w:val="28"/>
              </w:rPr>
              <w:t>SOUTH</w:t>
            </w:r>
            <w:r w:rsidRPr="00CB2C82">
              <w:rPr>
                <w:rFonts w:ascii="Arial" w:hAnsi="Arial" w:cs="Arial"/>
                <w:b/>
                <w:sz w:val="28"/>
              </w:rPr>
              <w:t xml:space="preserve"> </w:t>
            </w:r>
            <w:r w:rsidRPr="00CB2C82">
              <w:rPr>
                <w:rFonts w:ascii="Arial" w:hAnsi="Arial" w:cs="Arial"/>
                <w:b/>
                <w:spacing w:val="-2"/>
                <w:sz w:val="28"/>
              </w:rPr>
              <w:t>AFRICA</w:t>
            </w:r>
          </w:p>
          <w:p w:rsidR="00ED7EE4" w:rsidRPr="00CB2C82" w:rsidRDefault="00ED7EE4" w:rsidP="00ED7EE4">
            <w:pPr>
              <w:pStyle w:val="TableParagraph"/>
              <w:spacing w:before="48"/>
              <w:ind w:left="857" w:right="860"/>
              <w:jc w:val="center"/>
              <w:rPr>
                <w:rFonts w:ascii="Arial" w:eastAsia="Times New Roman" w:hAnsi="Arial" w:cs="Arial"/>
              </w:rPr>
            </w:pPr>
            <w:r w:rsidRPr="00CB2C82">
              <w:rPr>
                <w:rFonts w:ascii="Arial" w:hAnsi="Arial" w:cs="Arial"/>
                <w:b/>
                <w:i/>
                <w:spacing w:val="-1"/>
              </w:rPr>
              <w:t>Standards</w:t>
            </w:r>
            <w:r w:rsidRPr="00CB2C82">
              <w:rPr>
                <w:rFonts w:ascii="Arial" w:hAnsi="Arial" w:cs="Arial"/>
                <w:b/>
                <w:i/>
              </w:rPr>
              <w:t xml:space="preserve"> and </w:t>
            </w:r>
            <w:r w:rsidRPr="00CB2C82">
              <w:rPr>
                <w:rFonts w:ascii="Arial" w:hAnsi="Arial" w:cs="Arial"/>
                <w:b/>
                <w:i/>
                <w:spacing w:val="-1"/>
              </w:rPr>
              <w:t>Procedures</w:t>
            </w:r>
            <w:r w:rsidRPr="00CB2C82">
              <w:rPr>
                <w:rFonts w:ascii="Arial" w:hAnsi="Arial" w:cs="Arial"/>
                <w:b/>
                <w:i/>
                <w:spacing w:val="-2"/>
              </w:rPr>
              <w:t xml:space="preserve"> </w:t>
            </w:r>
            <w:r w:rsidRPr="00CB2C82">
              <w:rPr>
                <w:rFonts w:ascii="Arial" w:hAnsi="Arial" w:cs="Arial"/>
                <w:b/>
                <w:i/>
                <w:spacing w:val="-1"/>
              </w:rPr>
              <w:t>System</w:t>
            </w:r>
          </w:p>
        </w:tc>
        <w:tc>
          <w:tcPr>
            <w:tcW w:w="1361" w:type="dxa"/>
            <w:vMerge w:val="restart"/>
            <w:tcBorders>
              <w:top w:val="single" w:sz="8" w:space="0" w:color="000000"/>
              <w:left w:val="single" w:sz="7" w:space="0" w:color="000000"/>
              <w:right w:val="single" w:sz="7" w:space="0" w:color="000000"/>
            </w:tcBorders>
          </w:tcPr>
          <w:p w:rsidR="00ED7EE4" w:rsidRPr="00CB2C82" w:rsidRDefault="00ED7EE4" w:rsidP="00ED7EE4">
            <w:pPr>
              <w:pStyle w:val="TableParagraph"/>
              <w:spacing w:before="4" w:line="120" w:lineRule="exact"/>
              <w:rPr>
                <w:rFonts w:ascii="Arial" w:hAnsi="Arial" w:cs="Arial"/>
                <w:sz w:val="12"/>
                <w:szCs w:val="12"/>
              </w:rPr>
            </w:pPr>
          </w:p>
          <w:p w:rsidR="00ED7EE4" w:rsidRPr="00CB2C82" w:rsidRDefault="00ED7EE4" w:rsidP="00ED7EE4">
            <w:pPr>
              <w:pStyle w:val="TableParagraph"/>
              <w:spacing w:line="200" w:lineRule="exact"/>
              <w:rPr>
                <w:rFonts w:ascii="Arial" w:hAnsi="Arial" w:cs="Arial"/>
                <w:sz w:val="20"/>
                <w:szCs w:val="20"/>
              </w:rPr>
            </w:pPr>
          </w:p>
          <w:p w:rsidR="00ED7EE4" w:rsidRPr="00CB2C82" w:rsidRDefault="00ED7EE4" w:rsidP="00ED7EE4">
            <w:pPr>
              <w:pStyle w:val="TableParagraph"/>
              <w:spacing w:line="200" w:lineRule="exact"/>
              <w:rPr>
                <w:rFonts w:ascii="Arial" w:hAnsi="Arial" w:cs="Arial"/>
                <w:sz w:val="20"/>
                <w:szCs w:val="20"/>
              </w:rPr>
            </w:pPr>
          </w:p>
          <w:p w:rsidR="00ED7EE4" w:rsidRPr="00CB2C82" w:rsidRDefault="00ED7EE4" w:rsidP="00ED7EE4">
            <w:pPr>
              <w:pStyle w:val="TableParagraph"/>
              <w:ind w:left="100"/>
              <w:rPr>
                <w:rFonts w:ascii="Arial" w:eastAsia="Times New Roman" w:hAnsi="Arial" w:cs="Arial"/>
                <w:sz w:val="20"/>
                <w:szCs w:val="20"/>
              </w:rPr>
            </w:pPr>
            <w:r w:rsidRPr="00CB2C82">
              <w:rPr>
                <w:rFonts w:ascii="Arial" w:hAnsi="Arial" w:cs="Arial"/>
                <w:noProof/>
                <w:lang w:val="en-ZA" w:eastAsia="en-ZA"/>
              </w:rPr>
              <w:drawing>
                <wp:inline distT="0" distB="0" distL="0" distR="0" wp14:anchorId="08079848" wp14:editId="2669BB8E">
                  <wp:extent cx="731520" cy="962025"/>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 cy="962025"/>
                          </a:xfrm>
                          <a:prstGeom prst="rect">
                            <a:avLst/>
                          </a:prstGeom>
                          <a:noFill/>
                          <a:ln>
                            <a:noFill/>
                          </a:ln>
                        </pic:spPr>
                      </pic:pic>
                    </a:graphicData>
                  </a:graphic>
                </wp:inline>
              </w:drawing>
            </w:r>
          </w:p>
          <w:p w:rsidR="00ED7EE4" w:rsidRPr="00CB2C82" w:rsidRDefault="00ED7EE4" w:rsidP="00ED7EE4">
            <w:pPr>
              <w:pStyle w:val="TableParagraph"/>
              <w:spacing w:before="5" w:line="190" w:lineRule="exact"/>
              <w:rPr>
                <w:rFonts w:ascii="Arial" w:hAnsi="Arial" w:cs="Arial"/>
                <w:sz w:val="19"/>
                <w:szCs w:val="19"/>
              </w:rPr>
            </w:pPr>
          </w:p>
          <w:p w:rsidR="00ED7EE4" w:rsidRPr="00CB2C82" w:rsidRDefault="00ED7EE4" w:rsidP="00ED7EE4">
            <w:pPr>
              <w:pStyle w:val="TableParagraph"/>
              <w:spacing w:line="200" w:lineRule="exact"/>
              <w:rPr>
                <w:rFonts w:ascii="Arial" w:hAnsi="Arial" w:cs="Arial"/>
                <w:sz w:val="20"/>
                <w:szCs w:val="20"/>
              </w:rPr>
            </w:pPr>
          </w:p>
          <w:p w:rsidR="00ED7EE4" w:rsidRPr="00CB2C82" w:rsidRDefault="00ED7EE4" w:rsidP="00ED7EE4">
            <w:pPr>
              <w:pStyle w:val="TableParagraph"/>
              <w:spacing w:line="200" w:lineRule="exact"/>
              <w:rPr>
                <w:rFonts w:ascii="Arial" w:hAnsi="Arial" w:cs="Arial"/>
                <w:sz w:val="20"/>
                <w:szCs w:val="20"/>
              </w:rPr>
            </w:pPr>
          </w:p>
        </w:tc>
      </w:tr>
      <w:tr w:rsidR="00ED7EE4" w:rsidRPr="00CB2C82" w:rsidTr="00ED7EE4">
        <w:trPr>
          <w:trHeight w:hRule="exact" w:val="1337"/>
        </w:trPr>
        <w:tc>
          <w:tcPr>
            <w:tcW w:w="7814" w:type="dxa"/>
            <w:gridSpan w:val="3"/>
            <w:tcBorders>
              <w:top w:val="single" w:sz="7" w:space="0" w:color="000000"/>
              <w:left w:val="single" w:sz="7" w:space="0" w:color="000000"/>
              <w:bottom w:val="single" w:sz="7" w:space="0" w:color="000000"/>
              <w:right w:val="single" w:sz="7" w:space="0" w:color="000000"/>
            </w:tcBorders>
          </w:tcPr>
          <w:p w:rsidR="00ED7EE4" w:rsidRPr="00CB2C82" w:rsidRDefault="00ED7EE4" w:rsidP="00ED7EE4">
            <w:pPr>
              <w:pStyle w:val="TableParagraph"/>
              <w:spacing w:before="10" w:line="280" w:lineRule="exact"/>
              <w:rPr>
                <w:rFonts w:ascii="Arial" w:hAnsi="Arial" w:cs="Arial"/>
                <w:sz w:val="28"/>
                <w:szCs w:val="28"/>
              </w:rPr>
            </w:pPr>
          </w:p>
          <w:p w:rsidR="00ED7EE4" w:rsidRPr="00CB2C82" w:rsidRDefault="00ED7EE4" w:rsidP="00ED7EE4">
            <w:pPr>
              <w:pStyle w:val="TableParagraph"/>
              <w:spacing w:line="275" w:lineRule="auto"/>
              <w:ind w:left="416" w:right="105"/>
              <w:rPr>
                <w:rFonts w:ascii="Arial" w:eastAsia="Times New Roman" w:hAnsi="Arial" w:cs="Arial"/>
                <w:sz w:val="28"/>
                <w:szCs w:val="28"/>
              </w:rPr>
            </w:pPr>
            <w:r w:rsidRPr="008141B1">
              <w:rPr>
                <w:rFonts w:ascii="Arial" w:hAnsi="Arial" w:cs="Arial"/>
                <w:b/>
                <w:spacing w:val="-1"/>
                <w:sz w:val="28"/>
              </w:rPr>
              <w:t>Discipline-Specific Training</w:t>
            </w:r>
            <w:r w:rsidRPr="008141B1">
              <w:rPr>
                <w:rFonts w:ascii="Arial" w:hAnsi="Arial" w:cs="Arial"/>
                <w:b/>
                <w:spacing w:val="1"/>
                <w:sz w:val="28"/>
              </w:rPr>
              <w:t xml:space="preserve"> </w:t>
            </w:r>
            <w:r w:rsidRPr="008141B1">
              <w:rPr>
                <w:rFonts w:ascii="Arial" w:hAnsi="Arial" w:cs="Arial"/>
                <w:b/>
                <w:spacing w:val="-2"/>
                <w:sz w:val="28"/>
              </w:rPr>
              <w:t>Guideline</w:t>
            </w:r>
            <w:r w:rsidRPr="008141B1">
              <w:rPr>
                <w:rFonts w:ascii="Arial" w:hAnsi="Arial" w:cs="Arial"/>
                <w:b/>
                <w:spacing w:val="-3"/>
                <w:sz w:val="28"/>
              </w:rPr>
              <w:t xml:space="preserve"> </w:t>
            </w:r>
            <w:r w:rsidRPr="008141B1">
              <w:rPr>
                <w:rFonts w:ascii="Arial" w:hAnsi="Arial" w:cs="Arial"/>
                <w:b/>
                <w:sz w:val="28"/>
              </w:rPr>
              <w:t xml:space="preserve">for </w:t>
            </w:r>
            <w:r w:rsidRPr="008141B1">
              <w:rPr>
                <w:rFonts w:ascii="Arial" w:hAnsi="Arial" w:cs="Arial"/>
                <w:b/>
                <w:spacing w:val="-1"/>
                <w:sz w:val="28"/>
              </w:rPr>
              <w:t>Candidate</w:t>
            </w:r>
            <w:r w:rsidRPr="008141B1">
              <w:rPr>
                <w:rFonts w:ascii="Arial" w:hAnsi="Arial" w:cs="Arial"/>
                <w:b/>
                <w:spacing w:val="3"/>
                <w:sz w:val="28"/>
              </w:rPr>
              <w:t xml:space="preserve"> </w:t>
            </w:r>
            <w:r w:rsidRPr="008141B1">
              <w:rPr>
                <w:rFonts w:ascii="Arial" w:hAnsi="Arial" w:cs="Arial"/>
                <w:b/>
                <w:spacing w:val="-1"/>
                <w:sz w:val="28"/>
              </w:rPr>
              <w:t>Engineer</w:t>
            </w:r>
            <w:r>
              <w:rPr>
                <w:rFonts w:ascii="Arial" w:hAnsi="Arial" w:cs="Arial"/>
                <w:b/>
                <w:spacing w:val="-1"/>
                <w:sz w:val="28"/>
              </w:rPr>
              <w:t>ing Technicians</w:t>
            </w:r>
            <w:r w:rsidRPr="008141B1">
              <w:rPr>
                <w:rFonts w:ascii="Arial" w:hAnsi="Arial" w:cs="Arial"/>
                <w:b/>
                <w:spacing w:val="39"/>
                <w:sz w:val="28"/>
              </w:rPr>
              <w:t xml:space="preserve"> </w:t>
            </w:r>
            <w:r w:rsidRPr="008141B1">
              <w:rPr>
                <w:rFonts w:ascii="Arial" w:hAnsi="Arial" w:cs="Arial"/>
                <w:b/>
                <w:sz w:val="28"/>
              </w:rPr>
              <w:t xml:space="preserve">in </w:t>
            </w:r>
            <w:r w:rsidRPr="008141B1">
              <w:rPr>
                <w:rFonts w:ascii="Arial" w:hAnsi="Arial" w:cs="Arial"/>
                <w:b/>
                <w:spacing w:val="-1"/>
                <w:sz w:val="28"/>
              </w:rPr>
              <w:t>Chemical</w:t>
            </w:r>
            <w:r w:rsidRPr="008141B1">
              <w:rPr>
                <w:rFonts w:ascii="Arial" w:hAnsi="Arial" w:cs="Arial"/>
                <w:b/>
                <w:sz w:val="28"/>
              </w:rPr>
              <w:t xml:space="preserve"> </w:t>
            </w:r>
            <w:r w:rsidRPr="008141B1">
              <w:rPr>
                <w:rFonts w:ascii="Arial" w:hAnsi="Arial" w:cs="Arial"/>
                <w:b/>
                <w:spacing w:val="-1"/>
                <w:sz w:val="28"/>
              </w:rPr>
              <w:t>Engineering</w:t>
            </w:r>
          </w:p>
        </w:tc>
        <w:tc>
          <w:tcPr>
            <w:tcW w:w="1361" w:type="dxa"/>
            <w:vMerge/>
            <w:tcBorders>
              <w:left w:val="single" w:sz="7" w:space="0" w:color="000000"/>
              <w:right w:val="single" w:sz="7" w:space="0" w:color="000000"/>
            </w:tcBorders>
          </w:tcPr>
          <w:p w:rsidR="00ED7EE4" w:rsidRPr="00CB2C82" w:rsidRDefault="00ED7EE4" w:rsidP="00ED7EE4">
            <w:pPr>
              <w:rPr>
                <w:rFonts w:ascii="Arial" w:hAnsi="Arial" w:cs="Arial"/>
              </w:rPr>
            </w:pPr>
          </w:p>
        </w:tc>
      </w:tr>
      <w:tr w:rsidR="00ED7EE4" w:rsidRPr="00CB2C82" w:rsidTr="00ED7EE4">
        <w:trPr>
          <w:trHeight w:hRule="exact" w:val="307"/>
        </w:trPr>
        <w:tc>
          <w:tcPr>
            <w:tcW w:w="7814" w:type="dxa"/>
            <w:gridSpan w:val="3"/>
            <w:tcBorders>
              <w:top w:val="single" w:sz="7" w:space="0" w:color="000000"/>
              <w:left w:val="single" w:sz="7" w:space="0" w:color="000000"/>
              <w:bottom w:val="single" w:sz="7" w:space="0" w:color="000000"/>
              <w:right w:val="single" w:sz="7" w:space="0" w:color="000000"/>
            </w:tcBorders>
          </w:tcPr>
          <w:p w:rsidR="00ED7EE4" w:rsidRPr="00CB2C82" w:rsidRDefault="00ED7EE4" w:rsidP="00C612B1">
            <w:pPr>
              <w:pStyle w:val="TableParagraph"/>
              <w:spacing w:before="40"/>
              <w:ind w:left="1692"/>
              <w:rPr>
                <w:rFonts w:ascii="Arial" w:eastAsia="Times New Roman" w:hAnsi="Arial" w:cs="Arial"/>
              </w:rPr>
            </w:pPr>
            <w:r w:rsidRPr="00456708">
              <w:rPr>
                <w:rFonts w:ascii="Arial" w:hAnsi="Arial" w:cs="Arial"/>
                <w:b/>
                <w:bCs/>
                <w:sz w:val="16"/>
                <w:szCs w:val="16"/>
              </w:rPr>
              <w:t>Sta</w:t>
            </w:r>
            <w:r w:rsidRPr="00456708">
              <w:rPr>
                <w:rFonts w:ascii="Arial" w:hAnsi="Arial" w:cs="Arial"/>
                <w:b/>
                <w:bCs/>
                <w:spacing w:val="1"/>
                <w:sz w:val="16"/>
                <w:szCs w:val="16"/>
              </w:rPr>
              <w:t>t</w:t>
            </w:r>
            <w:r w:rsidRPr="00456708">
              <w:rPr>
                <w:rFonts w:ascii="Arial" w:hAnsi="Arial" w:cs="Arial"/>
                <w:b/>
                <w:bCs/>
                <w:sz w:val="16"/>
                <w:szCs w:val="16"/>
              </w:rPr>
              <w:t>u</w:t>
            </w:r>
            <w:r w:rsidRPr="00456708">
              <w:rPr>
                <w:rFonts w:ascii="Arial" w:hAnsi="Arial" w:cs="Arial"/>
                <w:b/>
                <w:bCs/>
                <w:spacing w:val="-3"/>
                <w:sz w:val="16"/>
                <w:szCs w:val="16"/>
              </w:rPr>
              <w:t>s</w:t>
            </w:r>
            <w:r w:rsidRPr="00456708">
              <w:rPr>
                <w:rFonts w:ascii="Arial" w:hAnsi="Arial" w:cs="Arial"/>
                <w:b/>
                <w:bCs/>
                <w:sz w:val="16"/>
                <w:szCs w:val="16"/>
              </w:rPr>
              <w:t>:</w:t>
            </w:r>
            <w:r w:rsidRPr="00456708">
              <w:rPr>
                <w:rFonts w:ascii="Arial" w:hAnsi="Arial" w:cs="Arial"/>
                <w:b/>
                <w:bCs/>
                <w:spacing w:val="1"/>
                <w:sz w:val="16"/>
                <w:szCs w:val="16"/>
              </w:rPr>
              <w:t xml:space="preserve"> </w:t>
            </w:r>
            <w:r>
              <w:rPr>
                <w:rFonts w:ascii="Arial" w:hAnsi="Arial" w:cs="Arial"/>
                <w:b/>
                <w:bCs/>
                <w:spacing w:val="1"/>
                <w:sz w:val="16"/>
                <w:szCs w:val="16"/>
              </w:rPr>
              <w:t xml:space="preserve">Approved by the </w:t>
            </w:r>
            <w:r w:rsidR="00C612B1">
              <w:rPr>
                <w:rFonts w:ascii="Arial" w:hAnsi="Arial" w:cs="Arial"/>
                <w:b/>
                <w:bCs/>
                <w:spacing w:val="1"/>
                <w:sz w:val="16"/>
                <w:szCs w:val="16"/>
              </w:rPr>
              <w:t xml:space="preserve">Central </w:t>
            </w:r>
            <w:r>
              <w:rPr>
                <w:rFonts w:ascii="Arial" w:hAnsi="Arial" w:cs="Arial"/>
                <w:b/>
                <w:bCs/>
                <w:spacing w:val="1"/>
                <w:sz w:val="16"/>
                <w:szCs w:val="16"/>
              </w:rPr>
              <w:t>Registration Committee</w:t>
            </w:r>
          </w:p>
        </w:tc>
        <w:tc>
          <w:tcPr>
            <w:tcW w:w="1361" w:type="dxa"/>
            <w:vMerge/>
            <w:tcBorders>
              <w:left w:val="single" w:sz="7" w:space="0" w:color="000000"/>
              <w:right w:val="single" w:sz="7" w:space="0" w:color="000000"/>
            </w:tcBorders>
          </w:tcPr>
          <w:p w:rsidR="00ED7EE4" w:rsidRPr="00CB2C82" w:rsidRDefault="00ED7EE4" w:rsidP="00ED7EE4">
            <w:pPr>
              <w:rPr>
                <w:rFonts w:ascii="Arial" w:hAnsi="Arial" w:cs="Arial"/>
              </w:rPr>
            </w:pPr>
          </w:p>
        </w:tc>
      </w:tr>
      <w:tr w:rsidR="00ED7EE4" w:rsidRPr="00CB2C82" w:rsidTr="00ED7EE4">
        <w:trPr>
          <w:trHeight w:hRule="exact" w:val="322"/>
        </w:trPr>
        <w:tc>
          <w:tcPr>
            <w:tcW w:w="2768" w:type="dxa"/>
            <w:tcBorders>
              <w:top w:val="single" w:sz="7" w:space="0" w:color="000000"/>
              <w:left w:val="single" w:sz="7" w:space="0" w:color="000000"/>
              <w:bottom w:val="single" w:sz="7" w:space="0" w:color="000000"/>
              <w:right w:val="single" w:sz="5" w:space="0" w:color="000000"/>
            </w:tcBorders>
          </w:tcPr>
          <w:p w:rsidR="00ED7EE4" w:rsidRPr="00CB2C82" w:rsidRDefault="00ED7EE4" w:rsidP="00ED7EE4">
            <w:pPr>
              <w:pStyle w:val="TableParagraph"/>
              <w:spacing w:line="251" w:lineRule="exact"/>
              <w:ind w:left="63"/>
              <w:rPr>
                <w:rFonts w:ascii="Arial" w:eastAsia="Times New Roman" w:hAnsi="Arial" w:cs="Arial"/>
              </w:rPr>
            </w:pPr>
            <w:r w:rsidRPr="00CB2C82">
              <w:rPr>
                <w:rFonts w:ascii="Arial" w:hAnsi="Arial" w:cs="Arial"/>
                <w:b/>
                <w:spacing w:val="-1"/>
              </w:rPr>
              <w:t>Document</w:t>
            </w:r>
            <w:r w:rsidRPr="00CB2C82">
              <w:rPr>
                <w:rFonts w:ascii="Arial" w:hAnsi="Arial" w:cs="Arial"/>
                <w:b/>
              </w:rPr>
              <w:t xml:space="preserve"> : </w:t>
            </w:r>
            <w:r w:rsidRPr="00CB2C82">
              <w:rPr>
                <w:rFonts w:ascii="Arial" w:hAnsi="Arial" w:cs="Arial"/>
                <w:b/>
                <w:spacing w:val="-2"/>
              </w:rPr>
              <w:t>R-05-CHE-P</w:t>
            </w:r>
            <w:r>
              <w:rPr>
                <w:rFonts w:ascii="Arial" w:hAnsi="Arial" w:cs="Arial"/>
                <w:b/>
                <w:spacing w:val="-2"/>
              </w:rPr>
              <w:t>N</w:t>
            </w:r>
          </w:p>
        </w:tc>
        <w:tc>
          <w:tcPr>
            <w:tcW w:w="2549" w:type="dxa"/>
            <w:tcBorders>
              <w:top w:val="single" w:sz="7" w:space="0" w:color="000000"/>
              <w:left w:val="single" w:sz="5" w:space="0" w:color="000000"/>
              <w:bottom w:val="single" w:sz="7" w:space="0" w:color="000000"/>
              <w:right w:val="single" w:sz="5" w:space="0" w:color="000000"/>
            </w:tcBorders>
          </w:tcPr>
          <w:p w:rsidR="00ED7EE4" w:rsidRPr="00CB2C82" w:rsidRDefault="00ED7EE4" w:rsidP="00ED7EE4">
            <w:pPr>
              <w:pStyle w:val="TableParagraph"/>
              <w:spacing w:line="251" w:lineRule="exact"/>
              <w:ind w:left="4"/>
              <w:jc w:val="center"/>
              <w:rPr>
                <w:rFonts w:ascii="Arial" w:eastAsia="Times New Roman" w:hAnsi="Arial" w:cs="Arial"/>
              </w:rPr>
            </w:pPr>
            <w:r w:rsidRPr="00CB2C82">
              <w:rPr>
                <w:rFonts w:ascii="Arial" w:hAnsi="Arial" w:cs="Arial"/>
                <w:b/>
                <w:spacing w:val="-1"/>
              </w:rPr>
              <w:t>Rev-</w:t>
            </w:r>
            <w:r>
              <w:rPr>
                <w:rFonts w:ascii="Arial" w:hAnsi="Arial" w:cs="Arial"/>
                <w:b/>
                <w:spacing w:val="-1"/>
              </w:rPr>
              <w:t>1</w:t>
            </w:r>
          </w:p>
        </w:tc>
        <w:tc>
          <w:tcPr>
            <w:tcW w:w="2497" w:type="dxa"/>
            <w:tcBorders>
              <w:top w:val="single" w:sz="7" w:space="0" w:color="000000"/>
              <w:left w:val="single" w:sz="5" w:space="0" w:color="000000"/>
              <w:bottom w:val="single" w:sz="7" w:space="0" w:color="000000"/>
              <w:right w:val="single" w:sz="7" w:space="0" w:color="000000"/>
            </w:tcBorders>
          </w:tcPr>
          <w:p w:rsidR="00ED7EE4" w:rsidRPr="00CB2C82" w:rsidRDefault="00C612B1" w:rsidP="00C612B1">
            <w:pPr>
              <w:pStyle w:val="TableParagraph"/>
              <w:spacing w:line="251" w:lineRule="exact"/>
              <w:ind w:left="66"/>
              <w:rPr>
                <w:rFonts w:ascii="Arial" w:eastAsia="Times New Roman" w:hAnsi="Arial" w:cs="Arial"/>
              </w:rPr>
            </w:pPr>
            <w:r>
              <w:rPr>
                <w:rFonts w:ascii="Arial" w:hAnsi="Arial" w:cs="Arial"/>
                <w:b/>
              </w:rPr>
              <w:t>17 July</w:t>
            </w:r>
            <w:r w:rsidR="00ED7EE4" w:rsidRPr="00CB2C82">
              <w:rPr>
                <w:rFonts w:ascii="Arial" w:hAnsi="Arial" w:cs="Arial"/>
                <w:b/>
              </w:rPr>
              <w:t xml:space="preserve"> 201</w:t>
            </w:r>
            <w:r w:rsidR="00ED7EE4">
              <w:rPr>
                <w:rFonts w:ascii="Arial" w:hAnsi="Arial" w:cs="Arial"/>
                <w:b/>
              </w:rPr>
              <w:t>4</w:t>
            </w:r>
          </w:p>
        </w:tc>
        <w:tc>
          <w:tcPr>
            <w:tcW w:w="1361" w:type="dxa"/>
            <w:vMerge/>
            <w:tcBorders>
              <w:left w:val="single" w:sz="7" w:space="0" w:color="000000"/>
              <w:bottom w:val="single" w:sz="7" w:space="0" w:color="000000"/>
              <w:right w:val="single" w:sz="7" w:space="0" w:color="000000"/>
            </w:tcBorders>
          </w:tcPr>
          <w:p w:rsidR="00ED7EE4" w:rsidRPr="00CB2C82" w:rsidRDefault="00ED7EE4" w:rsidP="00ED7EE4">
            <w:pPr>
              <w:rPr>
                <w:rFonts w:ascii="Arial" w:hAnsi="Arial" w:cs="Arial"/>
              </w:rPr>
            </w:pPr>
          </w:p>
        </w:tc>
      </w:tr>
    </w:tbl>
    <w:p w:rsidR="00ED7EE4" w:rsidRPr="00CB2C82" w:rsidRDefault="00ED7EE4" w:rsidP="00ED7EE4">
      <w:pPr>
        <w:spacing w:before="3" w:line="180" w:lineRule="exact"/>
        <w:rPr>
          <w:rFonts w:ascii="Arial" w:hAnsi="Arial" w:cs="Arial"/>
          <w:sz w:val="18"/>
          <w:szCs w:val="18"/>
        </w:rPr>
      </w:pPr>
    </w:p>
    <w:p w:rsidR="00ED7EE4" w:rsidRPr="00CB2C82" w:rsidRDefault="00ED7EE4" w:rsidP="00ED7EE4">
      <w:pPr>
        <w:pStyle w:val="Heading1"/>
        <w:ind w:left="360" w:firstLine="0"/>
        <w:rPr>
          <w:rFonts w:ascii="Arial" w:hAnsi="Arial" w:cs="Arial"/>
          <w:b w:val="0"/>
          <w:bCs w:val="0"/>
        </w:rPr>
      </w:pPr>
      <w:r w:rsidRPr="00CB2C82">
        <w:rPr>
          <w:rFonts w:ascii="Arial" w:hAnsi="Arial" w:cs="Arial"/>
          <w:spacing w:val="-1"/>
        </w:rPr>
        <w:t>Background:</w:t>
      </w:r>
      <w:r w:rsidRPr="00CB2C82">
        <w:rPr>
          <w:rFonts w:ascii="Arial" w:hAnsi="Arial" w:cs="Arial"/>
        </w:rPr>
        <w:t xml:space="preserve"> ECSA </w:t>
      </w:r>
      <w:r w:rsidRPr="00CB2C82">
        <w:rPr>
          <w:rFonts w:ascii="Arial" w:hAnsi="Arial" w:cs="Arial"/>
          <w:spacing w:val="-1"/>
        </w:rPr>
        <w:t>Registration</w:t>
      </w:r>
      <w:r w:rsidRPr="00CB2C82">
        <w:rPr>
          <w:rFonts w:ascii="Arial" w:hAnsi="Arial" w:cs="Arial"/>
          <w:spacing w:val="1"/>
        </w:rPr>
        <w:t xml:space="preserve"> </w:t>
      </w:r>
      <w:r w:rsidRPr="00CB2C82">
        <w:rPr>
          <w:rFonts w:ascii="Arial" w:hAnsi="Arial" w:cs="Arial"/>
        </w:rPr>
        <w:t>System</w:t>
      </w:r>
      <w:r w:rsidRPr="00CB2C82">
        <w:rPr>
          <w:rFonts w:ascii="Arial" w:hAnsi="Arial" w:cs="Arial"/>
          <w:spacing w:val="-4"/>
        </w:rPr>
        <w:t xml:space="preserve"> </w:t>
      </w:r>
      <w:r w:rsidRPr="00CB2C82">
        <w:rPr>
          <w:rFonts w:ascii="Arial" w:hAnsi="Arial" w:cs="Arial"/>
          <w:spacing w:val="-1"/>
        </w:rPr>
        <w:t>Documents</w:t>
      </w:r>
    </w:p>
    <w:p w:rsidR="00ED7EE4" w:rsidRPr="00CB2C82" w:rsidRDefault="00ED7EE4" w:rsidP="00ED7EE4">
      <w:pPr>
        <w:pStyle w:val="BodyText"/>
        <w:spacing w:before="96" w:line="277" w:lineRule="auto"/>
        <w:ind w:right="196"/>
        <w:rPr>
          <w:rFonts w:ascii="Arial" w:hAnsi="Arial" w:cs="Arial"/>
        </w:rPr>
      </w:pPr>
      <w:r w:rsidRPr="00CB2C82">
        <w:rPr>
          <w:rFonts w:ascii="Arial" w:hAnsi="Arial" w:cs="Arial"/>
        </w:rPr>
        <w:t xml:space="preserve">The </w:t>
      </w:r>
      <w:r w:rsidRPr="00CB2C82">
        <w:rPr>
          <w:rFonts w:ascii="Arial" w:hAnsi="Arial" w:cs="Arial"/>
          <w:spacing w:val="-1"/>
        </w:rPr>
        <w:t>documents</w:t>
      </w:r>
      <w:r w:rsidRPr="00CB2C82">
        <w:rPr>
          <w:rFonts w:ascii="Arial" w:hAnsi="Arial" w:cs="Arial"/>
        </w:rPr>
        <w:t xml:space="preserve"> </w:t>
      </w:r>
      <w:r w:rsidRPr="00CB2C82">
        <w:rPr>
          <w:rFonts w:ascii="Arial" w:hAnsi="Arial" w:cs="Arial"/>
          <w:spacing w:val="-1"/>
        </w:rPr>
        <w:t>that</w:t>
      </w:r>
      <w:r w:rsidRPr="00CB2C82">
        <w:rPr>
          <w:rFonts w:ascii="Arial" w:hAnsi="Arial" w:cs="Arial"/>
          <w:spacing w:val="3"/>
        </w:rPr>
        <w:t xml:space="preserve"> </w:t>
      </w:r>
      <w:r w:rsidRPr="00CB2C82">
        <w:rPr>
          <w:rFonts w:ascii="Arial" w:hAnsi="Arial" w:cs="Arial"/>
          <w:spacing w:val="-1"/>
        </w:rPr>
        <w:t>define</w:t>
      </w:r>
      <w:r w:rsidRPr="00CB2C82">
        <w:rPr>
          <w:rFonts w:ascii="Arial" w:hAnsi="Arial" w:cs="Arial"/>
        </w:rPr>
        <w:t xml:space="preserve"> the</w:t>
      </w:r>
      <w:r w:rsidRPr="00CB2C82">
        <w:rPr>
          <w:rFonts w:ascii="Arial" w:hAnsi="Arial" w:cs="Arial"/>
          <w:spacing w:val="2"/>
        </w:rPr>
        <w:t xml:space="preserve"> </w:t>
      </w:r>
      <w:r w:rsidRPr="00CB2C82">
        <w:rPr>
          <w:rFonts w:ascii="Arial" w:hAnsi="Arial" w:cs="Arial"/>
          <w:spacing w:val="-1"/>
        </w:rPr>
        <w:t>Engineering Council</w:t>
      </w:r>
      <w:r w:rsidRPr="00CB2C82">
        <w:rPr>
          <w:rFonts w:ascii="Arial" w:hAnsi="Arial" w:cs="Arial"/>
          <w:spacing w:val="3"/>
        </w:rPr>
        <w:t xml:space="preserve"> </w:t>
      </w:r>
      <w:r w:rsidRPr="00CB2C82">
        <w:rPr>
          <w:rFonts w:ascii="Arial" w:hAnsi="Arial" w:cs="Arial"/>
        </w:rPr>
        <w:t>of South</w:t>
      </w:r>
      <w:r w:rsidRPr="00CB2C82">
        <w:rPr>
          <w:rFonts w:ascii="Arial" w:hAnsi="Arial" w:cs="Arial"/>
          <w:spacing w:val="3"/>
        </w:rPr>
        <w:t xml:space="preserve"> </w:t>
      </w:r>
      <w:r w:rsidRPr="00CB2C82">
        <w:rPr>
          <w:rFonts w:ascii="Arial" w:hAnsi="Arial" w:cs="Arial"/>
          <w:spacing w:val="-1"/>
        </w:rPr>
        <w:t>Africa</w:t>
      </w:r>
      <w:r w:rsidRPr="00CB2C82">
        <w:rPr>
          <w:rFonts w:ascii="Arial" w:hAnsi="Arial" w:cs="Arial"/>
          <w:spacing w:val="2"/>
        </w:rPr>
        <w:t xml:space="preserve"> </w:t>
      </w:r>
      <w:r w:rsidRPr="00CB2C82">
        <w:rPr>
          <w:rFonts w:ascii="Arial" w:hAnsi="Arial" w:cs="Arial"/>
          <w:spacing w:val="-1"/>
        </w:rPr>
        <w:t>(ECSA)</w:t>
      </w:r>
      <w:r w:rsidRPr="00CB2C82">
        <w:rPr>
          <w:rFonts w:ascii="Arial" w:hAnsi="Arial" w:cs="Arial"/>
          <w:spacing w:val="3"/>
        </w:rPr>
        <w:t xml:space="preserve"> </w:t>
      </w:r>
      <w:r w:rsidRPr="00CB2C82">
        <w:rPr>
          <w:rFonts w:ascii="Arial" w:hAnsi="Arial" w:cs="Arial"/>
          <w:spacing w:val="-1"/>
        </w:rPr>
        <w:t>system</w:t>
      </w:r>
      <w:r w:rsidRPr="00CB2C82">
        <w:rPr>
          <w:rFonts w:ascii="Arial" w:hAnsi="Arial" w:cs="Arial"/>
          <w:spacing w:val="-2"/>
        </w:rPr>
        <w:t xml:space="preserve"> </w:t>
      </w:r>
      <w:r w:rsidRPr="00CB2C82">
        <w:rPr>
          <w:rFonts w:ascii="Arial" w:hAnsi="Arial" w:cs="Arial"/>
        </w:rPr>
        <w:t>for</w:t>
      </w:r>
      <w:r w:rsidRPr="00CB2C82">
        <w:rPr>
          <w:rFonts w:ascii="Arial" w:hAnsi="Arial" w:cs="Arial"/>
          <w:spacing w:val="3"/>
        </w:rPr>
        <w:t xml:space="preserve"> </w:t>
      </w:r>
      <w:r w:rsidRPr="00CB2C82">
        <w:rPr>
          <w:rFonts w:ascii="Arial" w:hAnsi="Arial" w:cs="Arial"/>
          <w:spacing w:val="-1"/>
        </w:rPr>
        <w:t>registration</w:t>
      </w:r>
      <w:r w:rsidRPr="00CB2C82">
        <w:rPr>
          <w:rFonts w:ascii="Arial" w:hAnsi="Arial" w:cs="Arial"/>
        </w:rPr>
        <w:t xml:space="preserve"> </w:t>
      </w:r>
      <w:r w:rsidRPr="00CB2C82">
        <w:rPr>
          <w:rFonts w:ascii="Arial" w:hAnsi="Arial" w:cs="Arial"/>
          <w:spacing w:val="-1"/>
        </w:rPr>
        <w:t>in</w:t>
      </w:r>
      <w:r w:rsidRPr="00CB2C82">
        <w:rPr>
          <w:rFonts w:ascii="Arial" w:hAnsi="Arial" w:cs="Arial"/>
          <w:spacing w:val="63"/>
        </w:rPr>
        <w:t xml:space="preserve"> </w:t>
      </w:r>
      <w:r w:rsidRPr="00CB2C82">
        <w:rPr>
          <w:rFonts w:ascii="Arial" w:hAnsi="Arial" w:cs="Arial"/>
          <w:spacing w:val="-1"/>
        </w:rPr>
        <w:t>professional</w:t>
      </w:r>
      <w:r w:rsidRPr="00CB2C82">
        <w:rPr>
          <w:rFonts w:ascii="Arial" w:hAnsi="Arial" w:cs="Arial"/>
          <w:spacing w:val="1"/>
        </w:rPr>
        <w:t xml:space="preserve"> </w:t>
      </w:r>
      <w:r w:rsidRPr="00CB2C82">
        <w:rPr>
          <w:rFonts w:ascii="Arial" w:hAnsi="Arial" w:cs="Arial"/>
          <w:spacing w:val="-1"/>
        </w:rPr>
        <w:t>categories</w:t>
      </w:r>
      <w:r w:rsidRPr="00CB2C82">
        <w:rPr>
          <w:rFonts w:ascii="Arial" w:hAnsi="Arial" w:cs="Arial"/>
          <w:spacing w:val="-2"/>
        </w:rPr>
        <w:t xml:space="preserve"> </w:t>
      </w:r>
      <w:r w:rsidRPr="00CB2C82">
        <w:rPr>
          <w:rFonts w:ascii="Arial" w:hAnsi="Arial" w:cs="Arial"/>
          <w:spacing w:val="-1"/>
        </w:rPr>
        <w:t>are</w:t>
      </w:r>
      <w:r w:rsidRPr="00CB2C82">
        <w:rPr>
          <w:rFonts w:ascii="Arial" w:hAnsi="Arial" w:cs="Arial"/>
          <w:spacing w:val="-2"/>
        </w:rPr>
        <w:t xml:space="preserve"> </w:t>
      </w:r>
      <w:r w:rsidRPr="00CB2C82">
        <w:rPr>
          <w:rFonts w:ascii="Arial" w:hAnsi="Arial" w:cs="Arial"/>
        </w:rPr>
        <w:t xml:space="preserve">shown in </w:t>
      </w:r>
      <w:r w:rsidRPr="00C77F81">
        <w:rPr>
          <w:rFonts w:ascii="Arial" w:hAnsi="Arial" w:cs="Arial"/>
          <w:b/>
          <w:spacing w:val="-1"/>
        </w:rPr>
        <w:t>Figure</w:t>
      </w:r>
      <w:r w:rsidRPr="00C77F81">
        <w:rPr>
          <w:rFonts w:ascii="Arial" w:hAnsi="Arial" w:cs="Arial"/>
          <w:b/>
        </w:rPr>
        <w:t xml:space="preserve"> 1</w:t>
      </w:r>
      <w:r w:rsidRPr="00CB2C82">
        <w:rPr>
          <w:rFonts w:ascii="Arial" w:hAnsi="Arial" w:cs="Arial"/>
        </w:rPr>
        <w:t xml:space="preserve"> </w:t>
      </w:r>
      <w:r w:rsidRPr="00CB2C82">
        <w:rPr>
          <w:rFonts w:ascii="Arial" w:hAnsi="Arial" w:cs="Arial"/>
          <w:spacing w:val="-1"/>
        </w:rPr>
        <w:t>which</w:t>
      </w:r>
      <w:r w:rsidRPr="00CB2C82">
        <w:rPr>
          <w:rFonts w:ascii="Arial" w:hAnsi="Arial" w:cs="Arial"/>
          <w:spacing w:val="-2"/>
        </w:rPr>
        <w:t xml:space="preserve"> </w:t>
      </w:r>
      <w:r w:rsidRPr="00CB2C82">
        <w:rPr>
          <w:rFonts w:ascii="Arial" w:hAnsi="Arial" w:cs="Arial"/>
          <w:spacing w:val="-1"/>
        </w:rPr>
        <w:t>also</w:t>
      </w:r>
      <w:r w:rsidRPr="00CB2C82">
        <w:rPr>
          <w:rFonts w:ascii="Arial" w:hAnsi="Arial" w:cs="Arial"/>
        </w:rPr>
        <w:t xml:space="preserve"> </w:t>
      </w:r>
      <w:r w:rsidRPr="00CB2C82">
        <w:rPr>
          <w:rFonts w:ascii="Arial" w:hAnsi="Arial" w:cs="Arial"/>
          <w:spacing w:val="-1"/>
        </w:rPr>
        <w:t>locates</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current</w:t>
      </w:r>
      <w:r w:rsidRPr="00CB2C82">
        <w:rPr>
          <w:rFonts w:ascii="Arial" w:hAnsi="Arial" w:cs="Arial"/>
          <w:spacing w:val="1"/>
        </w:rPr>
        <w:t xml:space="preserve"> </w:t>
      </w:r>
      <w:r w:rsidRPr="00CB2C82">
        <w:rPr>
          <w:rFonts w:ascii="Arial" w:hAnsi="Arial" w:cs="Arial"/>
          <w:spacing w:val="-1"/>
        </w:rPr>
        <w:t>document.</w:t>
      </w:r>
    </w:p>
    <w:p w:rsidR="00ED7EE4" w:rsidRDefault="00ED7EE4" w:rsidP="00ED7EE4">
      <w:pPr>
        <w:spacing w:before="1" w:line="110" w:lineRule="exact"/>
        <w:rPr>
          <w:sz w:val="11"/>
          <w:szCs w:val="11"/>
        </w:rPr>
      </w:pPr>
    </w:p>
    <w:p w:rsidR="00ED7EE4" w:rsidRDefault="00ED7EE4" w:rsidP="00ED7EE4">
      <w:pPr>
        <w:spacing w:line="200" w:lineRule="exact"/>
        <w:rPr>
          <w:sz w:val="20"/>
          <w:szCs w:val="20"/>
        </w:rPr>
      </w:pPr>
      <w:r w:rsidRPr="008141B1">
        <w:rPr>
          <w:rFonts w:ascii="Arial" w:hAnsi="Arial" w:cs="Arial"/>
          <w:noProof/>
          <w:lang w:val="en-ZA" w:eastAsia="en-ZA"/>
        </w:rPr>
        <mc:AlternateContent>
          <mc:Choice Requires="wpg">
            <w:drawing>
              <wp:anchor distT="0" distB="0" distL="114300" distR="114300" simplePos="0" relativeHeight="251664384" behindDoc="1" locked="0" layoutInCell="1" allowOverlap="1" wp14:anchorId="65966A4F" wp14:editId="56795095">
                <wp:simplePos x="0" y="0"/>
                <wp:positionH relativeFrom="page">
                  <wp:posOffset>960120</wp:posOffset>
                </wp:positionH>
                <wp:positionV relativeFrom="paragraph">
                  <wp:posOffset>78740</wp:posOffset>
                </wp:positionV>
                <wp:extent cx="5596255" cy="2815590"/>
                <wp:effectExtent l="0" t="0" r="23495" b="3810"/>
                <wp:wrapNone/>
                <wp:docPr id="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815590"/>
                          <a:chOff x="1517" y="-4733"/>
                          <a:chExt cx="8813" cy="4434"/>
                        </a:xfrm>
                      </wpg:grpSpPr>
                      <wpg:grpSp>
                        <wpg:cNvPr id="2" name="Group 287"/>
                        <wpg:cNvGrpSpPr>
                          <a:grpSpLocks/>
                        </wpg:cNvGrpSpPr>
                        <wpg:grpSpPr bwMode="auto">
                          <a:xfrm>
                            <a:off x="1517" y="-4709"/>
                            <a:ext cx="8813" cy="4410"/>
                            <a:chOff x="1517" y="-4709"/>
                            <a:chExt cx="8813" cy="4410"/>
                          </a:xfrm>
                        </wpg:grpSpPr>
                        <wps:wsp>
                          <wps:cNvPr id="3" name="Freeform 288"/>
                          <wps:cNvSpPr>
                            <a:spLocks/>
                          </wps:cNvSpPr>
                          <wps:spPr bwMode="auto">
                            <a:xfrm>
                              <a:off x="1517" y="-4709"/>
                              <a:ext cx="8813" cy="4410"/>
                            </a:xfrm>
                            <a:custGeom>
                              <a:avLst/>
                              <a:gdLst>
                                <a:gd name="T0" fmla="+- 0 10129 1517"/>
                                <a:gd name="T1" fmla="*/ T0 w 8813"/>
                                <a:gd name="T2" fmla="+- 0 -4709 -4709"/>
                                <a:gd name="T3" fmla="*/ -4709 h 4410"/>
                                <a:gd name="T4" fmla="+- 0 1713 1517"/>
                                <a:gd name="T5" fmla="*/ T4 w 8813"/>
                                <a:gd name="T6" fmla="+- 0 -4709 -4709"/>
                                <a:gd name="T7" fmla="*/ -4709 h 4410"/>
                                <a:gd name="T8" fmla="+- 0 1647 1517"/>
                                <a:gd name="T9" fmla="*/ T8 w 8813"/>
                                <a:gd name="T10" fmla="+- 0 -4697 -4709"/>
                                <a:gd name="T11" fmla="*/ -4697 h 4410"/>
                                <a:gd name="T12" fmla="+- 0 1590 1517"/>
                                <a:gd name="T13" fmla="*/ T12 w 8813"/>
                                <a:gd name="T14" fmla="+- 0 -4664 -4709"/>
                                <a:gd name="T15" fmla="*/ -4664 h 4410"/>
                                <a:gd name="T16" fmla="+- 0 1547 1517"/>
                                <a:gd name="T17" fmla="*/ T16 w 8813"/>
                                <a:gd name="T18" fmla="+- 0 -4615 -4709"/>
                                <a:gd name="T19" fmla="*/ -4615 h 4410"/>
                                <a:gd name="T20" fmla="+- 0 1522 1517"/>
                                <a:gd name="T21" fmla="*/ T20 w 8813"/>
                                <a:gd name="T22" fmla="+- 0 -4554 -4709"/>
                                <a:gd name="T23" fmla="*/ -4554 h 4410"/>
                                <a:gd name="T24" fmla="+- 0 1517 1517"/>
                                <a:gd name="T25" fmla="*/ T24 w 8813"/>
                                <a:gd name="T26" fmla="+- 0 -4509 -4709"/>
                                <a:gd name="T27" fmla="*/ -4509 h 4410"/>
                                <a:gd name="T28" fmla="+- 0 1517 1517"/>
                                <a:gd name="T29" fmla="*/ T28 w 8813"/>
                                <a:gd name="T30" fmla="+- 0 -496 -4709"/>
                                <a:gd name="T31" fmla="*/ -496 h 4410"/>
                                <a:gd name="T32" fmla="+- 0 1530 1517"/>
                                <a:gd name="T33" fmla="*/ T32 w 8813"/>
                                <a:gd name="T34" fmla="+- 0 -430 -4709"/>
                                <a:gd name="T35" fmla="*/ -430 h 4410"/>
                                <a:gd name="T36" fmla="+- 0 1562 1517"/>
                                <a:gd name="T37" fmla="*/ T36 w 8813"/>
                                <a:gd name="T38" fmla="+- 0 -373 -4709"/>
                                <a:gd name="T39" fmla="*/ -373 h 4410"/>
                                <a:gd name="T40" fmla="+- 0 1611 1517"/>
                                <a:gd name="T41" fmla="*/ T40 w 8813"/>
                                <a:gd name="T42" fmla="+- 0 -330 -4709"/>
                                <a:gd name="T43" fmla="*/ -330 h 4410"/>
                                <a:gd name="T44" fmla="+- 0 1672 1517"/>
                                <a:gd name="T45" fmla="*/ T44 w 8813"/>
                                <a:gd name="T46" fmla="+- 0 -305 -4709"/>
                                <a:gd name="T47" fmla="*/ -305 h 4410"/>
                                <a:gd name="T48" fmla="+- 0 1718 1517"/>
                                <a:gd name="T49" fmla="*/ T48 w 8813"/>
                                <a:gd name="T50" fmla="+- 0 -300 -4709"/>
                                <a:gd name="T51" fmla="*/ -300 h 4410"/>
                                <a:gd name="T52" fmla="+- 0 10133 1517"/>
                                <a:gd name="T53" fmla="*/ T52 w 8813"/>
                                <a:gd name="T54" fmla="+- 0 -300 -4709"/>
                                <a:gd name="T55" fmla="*/ -300 h 4410"/>
                                <a:gd name="T56" fmla="+- 0 10199 1517"/>
                                <a:gd name="T57" fmla="*/ T56 w 8813"/>
                                <a:gd name="T58" fmla="+- 0 -313 -4709"/>
                                <a:gd name="T59" fmla="*/ -313 h 4410"/>
                                <a:gd name="T60" fmla="+- 0 10256 1517"/>
                                <a:gd name="T61" fmla="*/ T60 w 8813"/>
                                <a:gd name="T62" fmla="+- 0 -345 -4709"/>
                                <a:gd name="T63" fmla="*/ -345 h 4410"/>
                                <a:gd name="T64" fmla="+- 0 10299 1517"/>
                                <a:gd name="T65" fmla="*/ T64 w 8813"/>
                                <a:gd name="T66" fmla="+- 0 -394 -4709"/>
                                <a:gd name="T67" fmla="*/ -394 h 4410"/>
                                <a:gd name="T68" fmla="+- 0 10324 1517"/>
                                <a:gd name="T69" fmla="*/ T68 w 8813"/>
                                <a:gd name="T70" fmla="+- 0 -455 -4709"/>
                                <a:gd name="T71" fmla="*/ -455 h 4410"/>
                                <a:gd name="T72" fmla="+- 0 10329 1517"/>
                                <a:gd name="T73" fmla="*/ T72 w 8813"/>
                                <a:gd name="T74" fmla="+- 0 -500 -4709"/>
                                <a:gd name="T75" fmla="*/ -500 h 4410"/>
                                <a:gd name="T76" fmla="+- 0 10329 1517"/>
                                <a:gd name="T77" fmla="*/ T76 w 8813"/>
                                <a:gd name="T78" fmla="+- 0 -4513 -4709"/>
                                <a:gd name="T79" fmla="*/ -4513 h 4410"/>
                                <a:gd name="T80" fmla="+- 0 10316 1517"/>
                                <a:gd name="T81" fmla="*/ T80 w 8813"/>
                                <a:gd name="T82" fmla="+- 0 -4579 -4709"/>
                                <a:gd name="T83" fmla="*/ -4579 h 4410"/>
                                <a:gd name="T84" fmla="+- 0 10284 1517"/>
                                <a:gd name="T85" fmla="*/ T84 w 8813"/>
                                <a:gd name="T86" fmla="+- 0 -4636 -4709"/>
                                <a:gd name="T87" fmla="*/ -4636 h 4410"/>
                                <a:gd name="T88" fmla="+- 0 10235 1517"/>
                                <a:gd name="T89" fmla="*/ T88 w 8813"/>
                                <a:gd name="T90" fmla="+- 0 -4679 -4709"/>
                                <a:gd name="T91" fmla="*/ -4679 h 4410"/>
                                <a:gd name="T92" fmla="+- 0 10174 1517"/>
                                <a:gd name="T93" fmla="*/ T92 w 8813"/>
                                <a:gd name="T94" fmla="+- 0 -4704 -4709"/>
                                <a:gd name="T95" fmla="*/ -4704 h 4410"/>
                                <a:gd name="T96" fmla="+- 0 10129 1517"/>
                                <a:gd name="T97" fmla="*/ T96 w 8813"/>
                                <a:gd name="T98" fmla="+- 0 -4709 -4709"/>
                                <a:gd name="T99" fmla="*/ -4709 h 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13" h="4410">
                                  <a:moveTo>
                                    <a:pt x="8612" y="0"/>
                                  </a:moveTo>
                                  <a:lnTo>
                                    <a:pt x="196" y="0"/>
                                  </a:lnTo>
                                  <a:lnTo>
                                    <a:pt x="130" y="12"/>
                                  </a:lnTo>
                                  <a:lnTo>
                                    <a:pt x="73" y="45"/>
                                  </a:lnTo>
                                  <a:lnTo>
                                    <a:pt x="30" y="94"/>
                                  </a:lnTo>
                                  <a:lnTo>
                                    <a:pt x="5" y="155"/>
                                  </a:lnTo>
                                  <a:lnTo>
                                    <a:pt x="0" y="200"/>
                                  </a:lnTo>
                                  <a:lnTo>
                                    <a:pt x="0" y="4213"/>
                                  </a:lnTo>
                                  <a:lnTo>
                                    <a:pt x="13" y="4279"/>
                                  </a:lnTo>
                                  <a:lnTo>
                                    <a:pt x="45" y="4336"/>
                                  </a:lnTo>
                                  <a:lnTo>
                                    <a:pt x="94" y="4379"/>
                                  </a:lnTo>
                                  <a:lnTo>
                                    <a:pt x="155" y="4404"/>
                                  </a:lnTo>
                                  <a:lnTo>
                                    <a:pt x="201" y="4409"/>
                                  </a:lnTo>
                                  <a:lnTo>
                                    <a:pt x="8616" y="4409"/>
                                  </a:lnTo>
                                  <a:lnTo>
                                    <a:pt x="8682" y="4396"/>
                                  </a:lnTo>
                                  <a:lnTo>
                                    <a:pt x="8739" y="4364"/>
                                  </a:lnTo>
                                  <a:lnTo>
                                    <a:pt x="8782" y="4315"/>
                                  </a:lnTo>
                                  <a:lnTo>
                                    <a:pt x="8807" y="4254"/>
                                  </a:lnTo>
                                  <a:lnTo>
                                    <a:pt x="8812" y="4209"/>
                                  </a:lnTo>
                                  <a:lnTo>
                                    <a:pt x="8812" y="196"/>
                                  </a:lnTo>
                                  <a:lnTo>
                                    <a:pt x="8799" y="130"/>
                                  </a:lnTo>
                                  <a:lnTo>
                                    <a:pt x="8767" y="73"/>
                                  </a:lnTo>
                                  <a:lnTo>
                                    <a:pt x="8718" y="30"/>
                                  </a:lnTo>
                                  <a:lnTo>
                                    <a:pt x="8657" y="5"/>
                                  </a:lnTo>
                                  <a:lnTo>
                                    <a:pt x="861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285"/>
                        <wpg:cNvGrpSpPr>
                          <a:grpSpLocks/>
                        </wpg:cNvGrpSpPr>
                        <wpg:grpSpPr bwMode="auto">
                          <a:xfrm>
                            <a:off x="1517" y="-4733"/>
                            <a:ext cx="8813" cy="4410"/>
                            <a:chOff x="1517" y="-4733"/>
                            <a:chExt cx="8813" cy="4410"/>
                          </a:xfrm>
                        </wpg:grpSpPr>
                        <wps:wsp>
                          <wps:cNvPr id="5" name="Freeform 286"/>
                          <wps:cNvSpPr>
                            <a:spLocks/>
                          </wps:cNvSpPr>
                          <wps:spPr bwMode="auto">
                            <a:xfrm>
                              <a:off x="1517" y="-4733"/>
                              <a:ext cx="8813" cy="4410"/>
                            </a:xfrm>
                            <a:custGeom>
                              <a:avLst/>
                              <a:gdLst>
                                <a:gd name="T0" fmla="+- 0 1517 1517"/>
                                <a:gd name="T1" fmla="*/ T0 w 8813"/>
                                <a:gd name="T2" fmla="+- 0 -4509 -4709"/>
                                <a:gd name="T3" fmla="*/ -4509 h 4410"/>
                                <a:gd name="T4" fmla="+- 0 1528 1517"/>
                                <a:gd name="T5" fmla="*/ T4 w 8813"/>
                                <a:gd name="T6" fmla="+- 0 -4576 -4709"/>
                                <a:gd name="T7" fmla="*/ -4576 h 4410"/>
                                <a:gd name="T8" fmla="+- 0 1560 1517"/>
                                <a:gd name="T9" fmla="*/ T8 w 8813"/>
                                <a:gd name="T10" fmla="+- 0 -4633 -4709"/>
                                <a:gd name="T11" fmla="*/ -4633 h 4410"/>
                                <a:gd name="T12" fmla="+- 0 1608 1517"/>
                                <a:gd name="T13" fmla="*/ T12 w 8813"/>
                                <a:gd name="T14" fmla="+- 0 -4677 -4709"/>
                                <a:gd name="T15" fmla="*/ -4677 h 4410"/>
                                <a:gd name="T16" fmla="+- 0 1668 1517"/>
                                <a:gd name="T17" fmla="*/ T16 w 8813"/>
                                <a:gd name="T18" fmla="+- 0 -4703 -4709"/>
                                <a:gd name="T19" fmla="*/ -4703 h 4410"/>
                                <a:gd name="T20" fmla="+- 0 10129 1517"/>
                                <a:gd name="T21" fmla="*/ T20 w 8813"/>
                                <a:gd name="T22" fmla="+- 0 -4709 -4709"/>
                                <a:gd name="T23" fmla="*/ -4709 h 4410"/>
                                <a:gd name="T24" fmla="+- 0 10152 1517"/>
                                <a:gd name="T25" fmla="*/ T24 w 8813"/>
                                <a:gd name="T26" fmla="+- 0 -4708 -4709"/>
                                <a:gd name="T27" fmla="*/ -4708 h 4410"/>
                                <a:gd name="T28" fmla="+- 0 10216 1517"/>
                                <a:gd name="T29" fmla="*/ T28 w 8813"/>
                                <a:gd name="T30" fmla="+- 0 -4690 -4709"/>
                                <a:gd name="T31" fmla="*/ -4690 h 4410"/>
                                <a:gd name="T32" fmla="+- 0 10269 1517"/>
                                <a:gd name="T33" fmla="*/ T32 w 8813"/>
                                <a:gd name="T34" fmla="+- 0 -4652 -4709"/>
                                <a:gd name="T35" fmla="*/ -4652 h 4410"/>
                                <a:gd name="T36" fmla="+- 0 10307 1517"/>
                                <a:gd name="T37" fmla="*/ T36 w 8813"/>
                                <a:gd name="T38" fmla="+- 0 -4600 -4709"/>
                                <a:gd name="T39" fmla="*/ -4600 h 4410"/>
                                <a:gd name="T40" fmla="+- 0 10327 1517"/>
                                <a:gd name="T41" fmla="*/ T40 w 8813"/>
                                <a:gd name="T42" fmla="+- 0 -4536 -4709"/>
                                <a:gd name="T43" fmla="*/ -4536 h 4410"/>
                                <a:gd name="T44" fmla="+- 0 10329 1517"/>
                                <a:gd name="T45" fmla="*/ T44 w 8813"/>
                                <a:gd name="T46" fmla="+- 0 -500 -4709"/>
                                <a:gd name="T47" fmla="*/ -500 h 4410"/>
                                <a:gd name="T48" fmla="+- 0 10328 1517"/>
                                <a:gd name="T49" fmla="*/ T48 w 8813"/>
                                <a:gd name="T50" fmla="+- 0 -477 -4709"/>
                                <a:gd name="T51" fmla="*/ -477 h 4410"/>
                                <a:gd name="T52" fmla="+- 0 10309 1517"/>
                                <a:gd name="T53" fmla="*/ T52 w 8813"/>
                                <a:gd name="T54" fmla="+- 0 -413 -4709"/>
                                <a:gd name="T55" fmla="*/ -413 h 4410"/>
                                <a:gd name="T56" fmla="+- 0 10272 1517"/>
                                <a:gd name="T57" fmla="*/ T56 w 8813"/>
                                <a:gd name="T58" fmla="+- 0 -360 -4709"/>
                                <a:gd name="T59" fmla="*/ -360 h 4410"/>
                                <a:gd name="T60" fmla="+- 0 10219 1517"/>
                                <a:gd name="T61" fmla="*/ T60 w 8813"/>
                                <a:gd name="T62" fmla="+- 0 -321 -4709"/>
                                <a:gd name="T63" fmla="*/ -321 h 4410"/>
                                <a:gd name="T64" fmla="+- 0 10156 1517"/>
                                <a:gd name="T65" fmla="*/ T64 w 8813"/>
                                <a:gd name="T66" fmla="+- 0 -302 -4709"/>
                                <a:gd name="T67" fmla="*/ -302 h 4410"/>
                                <a:gd name="T68" fmla="+- 0 1718 1517"/>
                                <a:gd name="T69" fmla="*/ T68 w 8813"/>
                                <a:gd name="T70" fmla="+- 0 -300 -4709"/>
                                <a:gd name="T71" fmla="*/ -300 h 4410"/>
                                <a:gd name="T72" fmla="+- 0 1694 1517"/>
                                <a:gd name="T73" fmla="*/ T72 w 8813"/>
                                <a:gd name="T74" fmla="+- 0 -301 -4709"/>
                                <a:gd name="T75" fmla="*/ -301 h 4410"/>
                                <a:gd name="T76" fmla="+- 0 1630 1517"/>
                                <a:gd name="T77" fmla="*/ T76 w 8813"/>
                                <a:gd name="T78" fmla="+- 0 -320 -4709"/>
                                <a:gd name="T79" fmla="*/ -320 h 4410"/>
                                <a:gd name="T80" fmla="+- 0 1577 1517"/>
                                <a:gd name="T81" fmla="*/ T80 w 8813"/>
                                <a:gd name="T82" fmla="+- 0 -357 -4709"/>
                                <a:gd name="T83" fmla="*/ -357 h 4410"/>
                                <a:gd name="T84" fmla="+- 0 1539 1517"/>
                                <a:gd name="T85" fmla="*/ T84 w 8813"/>
                                <a:gd name="T86" fmla="+- 0 -410 -4709"/>
                                <a:gd name="T87" fmla="*/ -410 h 4410"/>
                                <a:gd name="T88" fmla="+- 0 1519 1517"/>
                                <a:gd name="T89" fmla="*/ T88 w 8813"/>
                                <a:gd name="T90" fmla="+- 0 -473 -4709"/>
                                <a:gd name="T91" fmla="*/ -473 h 4410"/>
                                <a:gd name="T92" fmla="+- 0 1517 1517"/>
                                <a:gd name="T93" fmla="*/ T92 w 8813"/>
                                <a:gd name="T94" fmla="+- 0 -4509 -4709"/>
                                <a:gd name="T95" fmla="*/ -4509 h 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13" h="4410">
                                  <a:moveTo>
                                    <a:pt x="0" y="200"/>
                                  </a:moveTo>
                                  <a:lnTo>
                                    <a:pt x="11" y="133"/>
                                  </a:lnTo>
                                  <a:lnTo>
                                    <a:pt x="43" y="76"/>
                                  </a:lnTo>
                                  <a:lnTo>
                                    <a:pt x="91" y="32"/>
                                  </a:lnTo>
                                  <a:lnTo>
                                    <a:pt x="151" y="6"/>
                                  </a:lnTo>
                                  <a:lnTo>
                                    <a:pt x="8612" y="0"/>
                                  </a:lnTo>
                                  <a:lnTo>
                                    <a:pt x="8635" y="1"/>
                                  </a:lnTo>
                                  <a:lnTo>
                                    <a:pt x="8699" y="19"/>
                                  </a:lnTo>
                                  <a:lnTo>
                                    <a:pt x="8752" y="57"/>
                                  </a:lnTo>
                                  <a:lnTo>
                                    <a:pt x="8790" y="109"/>
                                  </a:lnTo>
                                  <a:lnTo>
                                    <a:pt x="8810" y="173"/>
                                  </a:lnTo>
                                  <a:lnTo>
                                    <a:pt x="8812" y="4209"/>
                                  </a:lnTo>
                                  <a:lnTo>
                                    <a:pt x="8811" y="4232"/>
                                  </a:lnTo>
                                  <a:lnTo>
                                    <a:pt x="8792" y="4296"/>
                                  </a:lnTo>
                                  <a:lnTo>
                                    <a:pt x="8755" y="4349"/>
                                  </a:lnTo>
                                  <a:lnTo>
                                    <a:pt x="8702" y="4388"/>
                                  </a:lnTo>
                                  <a:lnTo>
                                    <a:pt x="8639" y="4407"/>
                                  </a:lnTo>
                                  <a:lnTo>
                                    <a:pt x="201" y="4409"/>
                                  </a:lnTo>
                                  <a:lnTo>
                                    <a:pt x="177" y="4408"/>
                                  </a:lnTo>
                                  <a:lnTo>
                                    <a:pt x="113" y="4389"/>
                                  </a:lnTo>
                                  <a:lnTo>
                                    <a:pt x="60" y="4352"/>
                                  </a:lnTo>
                                  <a:lnTo>
                                    <a:pt x="22" y="4299"/>
                                  </a:lnTo>
                                  <a:lnTo>
                                    <a:pt x="2" y="4236"/>
                                  </a:lnTo>
                                  <a:lnTo>
                                    <a:pt x="0" y="200"/>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83"/>
                        <wpg:cNvGrpSpPr>
                          <a:grpSpLocks/>
                        </wpg:cNvGrpSpPr>
                        <wpg:grpSpPr bwMode="auto">
                          <a:xfrm>
                            <a:off x="1846" y="-2505"/>
                            <a:ext cx="1887" cy="992"/>
                            <a:chOff x="1846" y="-2505"/>
                            <a:chExt cx="1887" cy="992"/>
                          </a:xfrm>
                        </wpg:grpSpPr>
                        <wps:wsp>
                          <wps:cNvPr id="7" name="Freeform 284"/>
                          <wps:cNvSpPr>
                            <a:spLocks/>
                          </wps:cNvSpPr>
                          <wps:spPr bwMode="auto">
                            <a:xfrm>
                              <a:off x="1846" y="-2505"/>
                              <a:ext cx="1887" cy="992"/>
                            </a:xfrm>
                            <a:custGeom>
                              <a:avLst/>
                              <a:gdLst>
                                <a:gd name="T0" fmla="+- 0 1846 1846"/>
                                <a:gd name="T1" fmla="*/ T0 w 1887"/>
                                <a:gd name="T2" fmla="+- 0 -1513 -2505"/>
                                <a:gd name="T3" fmla="*/ -1513 h 992"/>
                                <a:gd name="T4" fmla="+- 0 3732 1846"/>
                                <a:gd name="T5" fmla="*/ T4 w 1887"/>
                                <a:gd name="T6" fmla="+- 0 -1513 -2505"/>
                                <a:gd name="T7" fmla="*/ -1513 h 992"/>
                                <a:gd name="T8" fmla="+- 0 3732 1846"/>
                                <a:gd name="T9" fmla="*/ T8 w 1887"/>
                                <a:gd name="T10" fmla="+- 0 -2505 -2505"/>
                                <a:gd name="T11" fmla="*/ -2505 h 992"/>
                                <a:gd name="T12" fmla="+- 0 1846 1846"/>
                                <a:gd name="T13" fmla="*/ T12 w 1887"/>
                                <a:gd name="T14" fmla="+- 0 -2505 -2505"/>
                                <a:gd name="T15" fmla="*/ -2505 h 992"/>
                                <a:gd name="T16" fmla="+- 0 1846 1846"/>
                                <a:gd name="T17" fmla="*/ T16 w 1887"/>
                                <a:gd name="T18" fmla="+- 0 -1513 -2505"/>
                                <a:gd name="T19" fmla="*/ -1513 h 992"/>
                              </a:gdLst>
                              <a:ahLst/>
                              <a:cxnLst>
                                <a:cxn ang="0">
                                  <a:pos x="T1" y="T3"/>
                                </a:cxn>
                                <a:cxn ang="0">
                                  <a:pos x="T5" y="T7"/>
                                </a:cxn>
                                <a:cxn ang="0">
                                  <a:pos x="T9" y="T11"/>
                                </a:cxn>
                                <a:cxn ang="0">
                                  <a:pos x="T13" y="T15"/>
                                </a:cxn>
                                <a:cxn ang="0">
                                  <a:pos x="T17" y="T19"/>
                                </a:cxn>
                              </a:cxnLst>
                              <a:rect l="0" t="0" r="r" b="b"/>
                              <a:pathLst>
                                <a:path w="1887" h="992">
                                  <a:moveTo>
                                    <a:pt x="0" y="992"/>
                                  </a:moveTo>
                                  <a:lnTo>
                                    <a:pt x="1886" y="992"/>
                                  </a:lnTo>
                                  <a:lnTo>
                                    <a:pt x="1886"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81"/>
                        <wpg:cNvGrpSpPr>
                          <a:grpSpLocks/>
                        </wpg:cNvGrpSpPr>
                        <wpg:grpSpPr bwMode="auto">
                          <a:xfrm>
                            <a:off x="1846" y="-2505"/>
                            <a:ext cx="1887" cy="992"/>
                            <a:chOff x="1846" y="-2505"/>
                            <a:chExt cx="1887" cy="992"/>
                          </a:xfrm>
                        </wpg:grpSpPr>
                        <wps:wsp>
                          <wps:cNvPr id="9" name="Freeform 282"/>
                          <wps:cNvSpPr>
                            <a:spLocks/>
                          </wps:cNvSpPr>
                          <wps:spPr bwMode="auto">
                            <a:xfrm>
                              <a:off x="1846" y="-2505"/>
                              <a:ext cx="1887" cy="992"/>
                            </a:xfrm>
                            <a:custGeom>
                              <a:avLst/>
                              <a:gdLst>
                                <a:gd name="T0" fmla="+- 0 1846 1846"/>
                                <a:gd name="T1" fmla="*/ T0 w 1887"/>
                                <a:gd name="T2" fmla="+- 0 -1513 -2505"/>
                                <a:gd name="T3" fmla="*/ -1513 h 992"/>
                                <a:gd name="T4" fmla="+- 0 3732 1846"/>
                                <a:gd name="T5" fmla="*/ T4 w 1887"/>
                                <a:gd name="T6" fmla="+- 0 -1513 -2505"/>
                                <a:gd name="T7" fmla="*/ -1513 h 992"/>
                                <a:gd name="T8" fmla="+- 0 3732 1846"/>
                                <a:gd name="T9" fmla="*/ T8 w 1887"/>
                                <a:gd name="T10" fmla="+- 0 -2505 -2505"/>
                                <a:gd name="T11" fmla="*/ -2505 h 992"/>
                                <a:gd name="T12" fmla="+- 0 1846 1846"/>
                                <a:gd name="T13" fmla="*/ T12 w 1887"/>
                                <a:gd name="T14" fmla="+- 0 -2505 -2505"/>
                                <a:gd name="T15" fmla="*/ -2505 h 992"/>
                                <a:gd name="T16" fmla="+- 0 1846 1846"/>
                                <a:gd name="T17" fmla="*/ T16 w 1887"/>
                                <a:gd name="T18" fmla="+- 0 -1513 -2505"/>
                                <a:gd name="T19" fmla="*/ -1513 h 992"/>
                              </a:gdLst>
                              <a:ahLst/>
                              <a:cxnLst>
                                <a:cxn ang="0">
                                  <a:pos x="T1" y="T3"/>
                                </a:cxn>
                                <a:cxn ang="0">
                                  <a:pos x="T5" y="T7"/>
                                </a:cxn>
                                <a:cxn ang="0">
                                  <a:pos x="T9" y="T11"/>
                                </a:cxn>
                                <a:cxn ang="0">
                                  <a:pos x="T13" y="T15"/>
                                </a:cxn>
                                <a:cxn ang="0">
                                  <a:pos x="T17" y="T19"/>
                                </a:cxn>
                              </a:cxnLst>
                              <a:rect l="0" t="0" r="r" b="b"/>
                              <a:pathLst>
                                <a:path w="1887" h="992">
                                  <a:moveTo>
                                    <a:pt x="0" y="992"/>
                                  </a:moveTo>
                                  <a:lnTo>
                                    <a:pt x="1886" y="992"/>
                                  </a:lnTo>
                                  <a:lnTo>
                                    <a:pt x="1886"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79"/>
                        <wpg:cNvGrpSpPr>
                          <a:grpSpLocks/>
                        </wpg:cNvGrpSpPr>
                        <wpg:grpSpPr bwMode="auto">
                          <a:xfrm>
                            <a:off x="1951" y="-2395"/>
                            <a:ext cx="1885" cy="994"/>
                            <a:chOff x="1951" y="-2395"/>
                            <a:chExt cx="1885" cy="994"/>
                          </a:xfrm>
                        </wpg:grpSpPr>
                        <wps:wsp>
                          <wps:cNvPr id="11" name="Freeform 280"/>
                          <wps:cNvSpPr>
                            <a:spLocks/>
                          </wps:cNvSpPr>
                          <wps:spPr bwMode="auto">
                            <a:xfrm>
                              <a:off x="1951" y="-2395"/>
                              <a:ext cx="1885" cy="994"/>
                            </a:xfrm>
                            <a:custGeom>
                              <a:avLst/>
                              <a:gdLst>
                                <a:gd name="T0" fmla="+- 0 1951 1951"/>
                                <a:gd name="T1" fmla="*/ T0 w 1885"/>
                                <a:gd name="T2" fmla="+- 0 -1401 -2395"/>
                                <a:gd name="T3" fmla="*/ -1401 h 994"/>
                                <a:gd name="T4" fmla="+- 0 3835 1951"/>
                                <a:gd name="T5" fmla="*/ T4 w 1885"/>
                                <a:gd name="T6" fmla="+- 0 -1401 -2395"/>
                                <a:gd name="T7" fmla="*/ -1401 h 994"/>
                                <a:gd name="T8" fmla="+- 0 3835 1951"/>
                                <a:gd name="T9" fmla="*/ T8 w 1885"/>
                                <a:gd name="T10" fmla="+- 0 -2395 -2395"/>
                                <a:gd name="T11" fmla="*/ -2395 h 994"/>
                                <a:gd name="T12" fmla="+- 0 1951 1951"/>
                                <a:gd name="T13" fmla="*/ T12 w 1885"/>
                                <a:gd name="T14" fmla="+- 0 -2395 -2395"/>
                                <a:gd name="T15" fmla="*/ -2395 h 994"/>
                                <a:gd name="T16" fmla="+- 0 1951 1951"/>
                                <a:gd name="T17" fmla="*/ T16 w 1885"/>
                                <a:gd name="T18" fmla="+- 0 -1401 -2395"/>
                                <a:gd name="T19" fmla="*/ -1401 h 994"/>
                              </a:gdLst>
                              <a:ahLst/>
                              <a:cxnLst>
                                <a:cxn ang="0">
                                  <a:pos x="T1" y="T3"/>
                                </a:cxn>
                                <a:cxn ang="0">
                                  <a:pos x="T5" y="T7"/>
                                </a:cxn>
                                <a:cxn ang="0">
                                  <a:pos x="T9" y="T11"/>
                                </a:cxn>
                                <a:cxn ang="0">
                                  <a:pos x="T13" y="T15"/>
                                </a:cxn>
                                <a:cxn ang="0">
                                  <a:pos x="T17" y="T19"/>
                                </a:cxn>
                              </a:cxnLst>
                              <a:rect l="0" t="0" r="r" b="b"/>
                              <a:pathLst>
                                <a:path w="1885" h="994">
                                  <a:moveTo>
                                    <a:pt x="0" y="994"/>
                                  </a:moveTo>
                                  <a:lnTo>
                                    <a:pt x="1884" y="994"/>
                                  </a:lnTo>
                                  <a:lnTo>
                                    <a:pt x="1884"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277"/>
                        <wpg:cNvGrpSpPr>
                          <a:grpSpLocks/>
                        </wpg:cNvGrpSpPr>
                        <wpg:grpSpPr bwMode="auto">
                          <a:xfrm>
                            <a:off x="1951" y="-2395"/>
                            <a:ext cx="1885" cy="994"/>
                            <a:chOff x="1951" y="-2395"/>
                            <a:chExt cx="1885" cy="994"/>
                          </a:xfrm>
                        </wpg:grpSpPr>
                        <wps:wsp>
                          <wps:cNvPr id="13" name="Freeform 278"/>
                          <wps:cNvSpPr>
                            <a:spLocks/>
                          </wps:cNvSpPr>
                          <wps:spPr bwMode="auto">
                            <a:xfrm>
                              <a:off x="1951" y="-2395"/>
                              <a:ext cx="1885" cy="994"/>
                            </a:xfrm>
                            <a:custGeom>
                              <a:avLst/>
                              <a:gdLst>
                                <a:gd name="T0" fmla="+- 0 1951 1951"/>
                                <a:gd name="T1" fmla="*/ T0 w 1885"/>
                                <a:gd name="T2" fmla="+- 0 -1401 -2395"/>
                                <a:gd name="T3" fmla="*/ -1401 h 994"/>
                                <a:gd name="T4" fmla="+- 0 3835 1951"/>
                                <a:gd name="T5" fmla="*/ T4 w 1885"/>
                                <a:gd name="T6" fmla="+- 0 -1401 -2395"/>
                                <a:gd name="T7" fmla="*/ -1401 h 994"/>
                                <a:gd name="T8" fmla="+- 0 3835 1951"/>
                                <a:gd name="T9" fmla="*/ T8 w 1885"/>
                                <a:gd name="T10" fmla="+- 0 -2395 -2395"/>
                                <a:gd name="T11" fmla="*/ -2395 h 994"/>
                                <a:gd name="T12" fmla="+- 0 1951 1951"/>
                                <a:gd name="T13" fmla="*/ T12 w 1885"/>
                                <a:gd name="T14" fmla="+- 0 -2395 -2395"/>
                                <a:gd name="T15" fmla="*/ -2395 h 994"/>
                                <a:gd name="T16" fmla="+- 0 1951 1951"/>
                                <a:gd name="T17" fmla="*/ T16 w 1885"/>
                                <a:gd name="T18" fmla="+- 0 -1401 -2395"/>
                                <a:gd name="T19" fmla="*/ -1401 h 994"/>
                              </a:gdLst>
                              <a:ahLst/>
                              <a:cxnLst>
                                <a:cxn ang="0">
                                  <a:pos x="T1" y="T3"/>
                                </a:cxn>
                                <a:cxn ang="0">
                                  <a:pos x="T5" y="T7"/>
                                </a:cxn>
                                <a:cxn ang="0">
                                  <a:pos x="T9" y="T11"/>
                                </a:cxn>
                                <a:cxn ang="0">
                                  <a:pos x="T13" y="T15"/>
                                </a:cxn>
                                <a:cxn ang="0">
                                  <a:pos x="T17" y="T19"/>
                                </a:cxn>
                              </a:cxnLst>
                              <a:rect l="0" t="0" r="r" b="b"/>
                              <a:pathLst>
                                <a:path w="1885" h="994">
                                  <a:moveTo>
                                    <a:pt x="0" y="994"/>
                                  </a:moveTo>
                                  <a:lnTo>
                                    <a:pt x="1884" y="994"/>
                                  </a:lnTo>
                                  <a:lnTo>
                                    <a:pt x="1884" y="0"/>
                                  </a:lnTo>
                                  <a:lnTo>
                                    <a:pt x="0" y="0"/>
                                  </a:lnTo>
                                  <a:lnTo>
                                    <a:pt x="0" y="994"/>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75"/>
                        <wpg:cNvGrpSpPr>
                          <a:grpSpLocks/>
                        </wpg:cNvGrpSpPr>
                        <wpg:grpSpPr bwMode="auto">
                          <a:xfrm>
                            <a:off x="2056" y="-2283"/>
                            <a:ext cx="1885" cy="992"/>
                            <a:chOff x="2056" y="-2283"/>
                            <a:chExt cx="1885" cy="992"/>
                          </a:xfrm>
                        </wpg:grpSpPr>
                        <wps:wsp>
                          <wps:cNvPr id="15" name="Freeform 276"/>
                          <wps:cNvSpPr>
                            <a:spLocks/>
                          </wps:cNvSpPr>
                          <wps:spPr bwMode="auto">
                            <a:xfrm>
                              <a:off x="2056" y="-2283"/>
                              <a:ext cx="1885" cy="992"/>
                            </a:xfrm>
                            <a:custGeom>
                              <a:avLst/>
                              <a:gdLst>
                                <a:gd name="T0" fmla="+- 0 2056 2056"/>
                                <a:gd name="T1" fmla="*/ T0 w 1885"/>
                                <a:gd name="T2" fmla="+- 0 -1291 -2283"/>
                                <a:gd name="T3" fmla="*/ -1291 h 992"/>
                                <a:gd name="T4" fmla="+- 0 3940 2056"/>
                                <a:gd name="T5" fmla="*/ T4 w 1885"/>
                                <a:gd name="T6" fmla="+- 0 -1291 -2283"/>
                                <a:gd name="T7" fmla="*/ -1291 h 992"/>
                                <a:gd name="T8" fmla="+- 0 3940 2056"/>
                                <a:gd name="T9" fmla="*/ T8 w 1885"/>
                                <a:gd name="T10" fmla="+- 0 -2283 -2283"/>
                                <a:gd name="T11" fmla="*/ -2283 h 992"/>
                                <a:gd name="T12" fmla="+- 0 2056 2056"/>
                                <a:gd name="T13" fmla="*/ T12 w 1885"/>
                                <a:gd name="T14" fmla="+- 0 -2283 -2283"/>
                                <a:gd name="T15" fmla="*/ -2283 h 992"/>
                                <a:gd name="T16" fmla="+- 0 2056 2056"/>
                                <a:gd name="T17" fmla="*/ T16 w 1885"/>
                                <a:gd name="T18" fmla="+- 0 -1291 -2283"/>
                                <a:gd name="T19" fmla="*/ -1291 h 992"/>
                              </a:gdLst>
                              <a:ahLst/>
                              <a:cxnLst>
                                <a:cxn ang="0">
                                  <a:pos x="T1" y="T3"/>
                                </a:cxn>
                                <a:cxn ang="0">
                                  <a:pos x="T5" y="T7"/>
                                </a:cxn>
                                <a:cxn ang="0">
                                  <a:pos x="T9" y="T11"/>
                                </a:cxn>
                                <a:cxn ang="0">
                                  <a:pos x="T13" y="T15"/>
                                </a:cxn>
                                <a:cxn ang="0">
                                  <a:pos x="T17" y="T19"/>
                                </a:cxn>
                              </a:cxnLst>
                              <a:rect l="0" t="0" r="r" b="b"/>
                              <a:pathLst>
                                <a:path w="1885" h="992">
                                  <a:moveTo>
                                    <a:pt x="0" y="992"/>
                                  </a:moveTo>
                                  <a:lnTo>
                                    <a:pt x="1884" y="992"/>
                                  </a:lnTo>
                                  <a:lnTo>
                                    <a:pt x="1884"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73"/>
                        <wpg:cNvGrpSpPr>
                          <a:grpSpLocks/>
                        </wpg:cNvGrpSpPr>
                        <wpg:grpSpPr bwMode="auto">
                          <a:xfrm>
                            <a:off x="2056" y="-2283"/>
                            <a:ext cx="1885" cy="992"/>
                            <a:chOff x="2056" y="-2283"/>
                            <a:chExt cx="1885" cy="992"/>
                          </a:xfrm>
                        </wpg:grpSpPr>
                        <wps:wsp>
                          <wps:cNvPr id="17" name="Freeform 274"/>
                          <wps:cNvSpPr>
                            <a:spLocks/>
                          </wps:cNvSpPr>
                          <wps:spPr bwMode="auto">
                            <a:xfrm>
                              <a:off x="2056" y="-2283"/>
                              <a:ext cx="1885" cy="992"/>
                            </a:xfrm>
                            <a:custGeom>
                              <a:avLst/>
                              <a:gdLst>
                                <a:gd name="T0" fmla="+- 0 2056 2056"/>
                                <a:gd name="T1" fmla="*/ T0 w 1885"/>
                                <a:gd name="T2" fmla="+- 0 -1291 -2283"/>
                                <a:gd name="T3" fmla="*/ -1291 h 992"/>
                                <a:gd name="T4" fmla="+- 0 3940 2056"/>
                                <a:gd name="T5" fmla="*/ T4 w 1885"/>
                                <a:gd name="T6" fmla="+- 0 -1291 -2283"/>
                                <a:gd name="T7" fmla="*/ -1291 h 992"/>
                                <a:gd name="T8" fmla="+- 0 3940 2056"/>
                                <a:gd name="T9" fmla="*/ T8 w 1885"/>
                                <a:gd name="T10" fmla="+- 0 -2283 -2283"/>
                                <a:gd name="T11" fmla="*/ -2283 h 992"/>
                                <a:gd name="T12" fmla="+- 0 2056 2056"/>
                                <a:gd name="T13" fmla="*/ T12 w 1885"/>
                                <a:gd name="T14" fmla="+- 0 -2283 -2283"/>
                                <a:gd name="T15" fmla="*/ -2283 h 992"/>
                                <a:gd name="T16" fmla="+- 0 2056 2056"/>
                                <a:gd name="T17" fmla="*/ T16 w 1885"/>
                                <a:gd name="T18" fmla="+- 0 -1291 -2283"/>
                                <a:gd name="T19" fmla="*/ -1291 h 992"/>
                              </a:gdLst>
                              <a:ahLst/>
                              <a:cxnLst>
                                <a:cxn ang="0">
                                  <a:pos x="T1" y="T3"/>
                                </a:cxn>
                                <a:cxn ang="0">
                                  <a:pos x="T5" y="T7"/>
                                </a:cxn>
                                <a:cxn ang="0">
                                  <a:pos x="T9" y="T11"/>
                                </a:cxn>
                                <a:cxn ang="0">
                                  <a:pos x="T13" y="T15"/>
                                </a:cxn>
                                <a:cxn ang="0">
                                  <a:pos x="T17" y="T19"/>
                                </a:cxn>
                              </a:cxnLst>
                              <a:rect l="0" t="0" r="r" b="b"/>
                              <a:pathLst>
                                <a:path w="1885" h="992">
                                  <a:moveTo>
                                    <a:pt x="0" y="992"/>
                                  </a:moveTo>
                                  <a:lnTo>
                                    <a:pt x="1884" y="992"/>
                                  </a:lnTo>
                                  <a:lnTo>
                                    <a:pt x="1884"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71"/>
                        <wpg:cNvGrpSpPr>
                          <a:grpSpLocks/>
                        </wpg:cNvGrpSpPr>
                        <wpg:grpSpPr bwMode="auto">
                          <a:xfrm>
                            <a:off x="1846" y="-4266"/>
                            <a:ext cx="1654" cy="992"/>
                            <a:chOff x="1846" y="-4266"/>
                            <a:chExt cx="1654" cy="992"/>
                          </a:xfrm>
                        </wpg:grpSpPr>
                        <wps:wsp>
                          <wps:cNvPr id="32" name="Freeform 272"/>
                          <wps:cNvSpPr>
                            <a:spLocks/>
                          </wps:cNvSpPr>
                          <wps:spPr bwMode="auto">
                            <a:xfrm>
                              <a:off x="1846" y="-4266"/>
                              <a:ext cx="1654" cy="992"/>
                            </a:xfrm>
                            <a:custGeom>
                              <a:avLst/>
                              <a:gdLst>
                                <a:gd name="T0" fmla="+- 0 1846 1846"/>
                                <a:gd name="T1" fmla="*/ T0 w 1654"/>
                                <a:gd name="T2" fmla="+- 0 -3275 -4266"/>
                                <a:gd name="T3" fmla="*/ -3275 h 992"/>
                                <a:gd name="T4" fmla="+- 0 3499 1846"/>
                                <a:gd name="T5" fmla="*/ T4 w 1654"/>
                                <a:gd name="T6" fmla="+- 0 -3275 -4266"/>
                                <a:gd name="T7" fmla="*/ -3275 h 992"/>
                                <a:gd name="T8" fmla="+- 0 3499 1846"/>
                                <a:gd name="T9" fmla="*/ T8 w 1654"/>
                                <a:gd name="T10" fmla="+- 0 -4266 -4266"/>
                                <a:gd name="T11" fmla="*/ -4266 h 992"/>
                                <a:gd name="T12" fmla="+- 0 1846 1846"/>
                                <a:gd name="T13" fmla="*/ T12 w 1654"/>
                                <a:gd name="T14" fmla="+- 0 -4266 -4266"/>
                                <a:gd name="T15" fmla="*/ -4266 h 992"/>
                                <a:gd name="T16" fmla="+- 0 1846 1846"/>
                                <a:gd name="T17" fmla="*/ T16 w 1654"/>
                                <a:gd name="T18" fmla="+- 0 -3275 -4266"/>
                                <a:gd name="T19" fmla="*/ -3275 h 992"/>
                              </a:gdLst>
                              <a:ahLst/>
                              <a:cxnLst>
                                <a:cxn ang="0">
                                  <a:pos x="T1" y="T3"/>
                                </a:cxn>
                                <a:cxn ang="0">
                                  <a:pos x="T5" y="T7"/>
                                </a:cxn>
                                <a:cxn ang="0">
                                  <a:pos x="T9" y="T11"/>
                                </a:cxn>
                                <a:cxn ang="0">
                                  <a:pos x="T13" y="T15"/>
                                </a:cxn>
                                <a:cxn ang="0">
                                  <a:pos x="T17" y="T19"/>
                                </a:cxn>
                              </a:cxnLst>
                              <a:rect l="0" t="0" r="r" b="b"/>
                              <a:pathLst>
                                <a:path w="1654" h="992">
                                  <a:moveTo>
                                    <a:pt x="0" y="991"/>
                                  </a:moveTo>
                                  <a:lnTo>
                                    <a:pt x="1653" y="991"/>
                                  </a:lnTo>
                                  <a:lnTo>
                                    <a:pt x="1653"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69"/>
                        <wpg:cNvGrpSpPr>
                          <a:grpSpLocks/>
                        </wpg:cNvGrpSpPr>
                        <wpg:grpSpPr bwMode="auto">
                          <a:xfrm>
                            <a:off x="1846" y="-4266"/>
                            <a:ext cx="1654" cy="992"/>
                            <a:chOff x="1846" y="-4266"/>
                            <a:chExt cx="1654" cy="992"/>
                          </a:xfrm>
                        </wpg:grpSpPr>
                        <wps:wsp>
                          <wps:cNvPr id="35" name="Freeform 270"/>
                          <wps:cNvSpPr>
                            <a:spLocks/>
                          </wps:cNvSpPr>
                          <wps:spPr bwMode="auto">
                            <a:xfrm>
                              <a:off x="1846" y="-4266"/>
                              <a:ext cx="1654" cy="992"/>
                            </a:xfrm>
                            <a:custGeom>
                              <a:avLst/>
                              <a:gdLst>
                                <a:gd name="T0" fmla="+- 0 1846 1846"/>
                                <a:gd name="T1" fmla="*/ T0 w 1654"/>
                                <a:gd name="T2" fmla="+- 0 -3275 -4266"/>
                                <a:gd name="T3" fmla="*/ -3275 h 992"/>
                                <a:gd name="T4" fmla="+- 0 3499 1846"/>
                                <a:gd name="T5" fmla="*/ T4 w 1654"/>
                                <a:gd name="T6" fmla="+- 0 -3275 -4266"/>
                                <a:gd name="T7" fmla="*/ -3275 h 992"/>
                                <a:gd name="T8" fmla="+- 0 3499 1846"/>
                                <a:gd name="T9" fmla="*/ T8 w 1654"/>
                                <a:gd name="T10" fmla="+- 0 -4266 -4266"/>
                                <a:gd name="T11" fmla="*/ -4266 h 992"/>
                                <a:gd name="T12" fmla="+- 0 1846 1846"/>
                                <a:gd name="T13" fmla="*/ T12 w 1654"/>
                                <a:gd name="T14" fmla="+- 0 -4266 -4266"/>
                                <a:gd name="T15" fmla="*/ -4266 h 992"/>
                                <a:gd name="T16" fmla="+- 0 1846 1846"/>
                                <a:gd name="T17" fmla="*/ T16 w 1654"/>
                                <a:gd name="T18" fmla="+- 0 -3275 -4266"/>
                                <a:gd name="T19" fmla="*/ -3275 h 992"/>
                              </a:gdLst>
                              <a:ahLst/>
                              <a:cxnLst>
                                <a:cxn ang="0">
                                  <a:pos x="T1" y="T3"/>
                                </a:cxn>
                                <a:cxn ang="0">
                                  <a:pos x="T5" y="T7"/>
                                </a:cxn>
                                <a:cxn ang="0">
                                  <a:pos x="T9" y="T11"/>
                                </a:cxn>
                                <a:cxn ang="0">
                                  <a:pos x="T13" y="T15"/>
                                </a:cxn>
                                <a:cxn ang="0">
                                  <a:pos x="T17" y="T19"/>
                                </a:cxn>
                              </a:cxnLst>
                              <a:rect l="0" t="0" r="r" b="b"/>
                              <a:pathLst>
                                <a:path w="1654" h="992">
                                  <a:moveTo>
                                    <a:pt x="0" y="991"/>
                                  </a:moveTo>
                                  <a:lnTo>
                                    <a:pt x="1653" y="991"/>
                                  </a:lnTo>
                                  <a:lnTo>
                                    <a:pt x="1653"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7"/>
                        <wpg:cNvGrpSpPr>
                          <a:grpSpLocks/>
                        </wpg:cNvGrpSpPr>
                        <wpg:grpSpPr bwMode="auto">
                          <a:xfrm>
                            <a:off x="4821" y="-4488"/>
                            <a:ext cx="1703" cy="992"/>
                            <a:chOff x="4821" y="-4488"/>
                            <a:chExt cx="1703" cy="992"/>
                          </a:xfrm>
                        </wpg:grpSpPr>
                        <wps:wsp>
                          <wps:cNvPr id="37" name="Freeform 268"/>
                          <wps:cNvSpPr>
                            <a:spLocks/>
                          </wps:cNvSpPr>
                          <wps:spPr bwMode="auto">
                            <a:xfrm>
                              <a:off x="4821" y="-4488"/>
                              <a:ext cx="1703" cy="992"/>
                            </a:xfrm>
                            <a:custGeom>
                              <a:avLst/>
                              <a:gdLst>
                                <a:gd name="T0" fmla="+- 0 4821 4821"/>
                                <a:gd name="T1" fmla="*/ T0 w 1703"/>
                                <a:gd name="T2" fmla="+- 0 -3496 -4488"/>
                                <a:gd name="T3" fmla="*/ -3496 h 992"/>
                                <a:gd name="T4" fmla="+- 0 6524 4821"/>
                                <a:gd name="T5" fmla="*/ T4 w 1703"/>
                                <a:gd name="T6" fmla="+- 0 -3496 -4488"/>
                                <a:gd name="T7" fmla="*/ -3496 h 992"/>
                                <a:gd name="T8" fmla="+- 0 6524 4821"/>
                                <a:gd name="T9" fmla="*/ T8 w 1703"/>
                                <a:gd name="T10" fmla="+- 0 -4488 -4488"/>
                                <a:gd name="T11" fmla="*/ -4488 h 992"/>
                                <a:gd name="T12" fmla="+- 0 4821 4821"/>
                                <a:gd name="T13" fmla="*/ T12 w 1703"/>
                                <a:gd name="T14" fmla="+- 0 -4488 -4488"/>
                                <a:gd name="T15" fmla="*/ -4488 h 992"/>
                                <a:gd name="T16" fmla="+- 0 4821 4821"/>
                                <a:gd name="T17" fmla="*/ T16 w 1703"/>
                                <a:gd name="T18" fmla="+- 0 -3496 -4488"/>
                                <a:gd name="T19" fmla="*/ -3496 h 992"/>
                              </a:gdLst>
                              <a:ahLst/>
                              <a:cxnLst>
                                <a:cxn ang="0">
                                  <a:pos x="T1" y="T3"/>
                                </a:cxn>
                                <a:cxn ang="0">
                                  <a:pos x="T5" y="T7"/>
                                </a:cxn>
                                <a:cxn ang="0">
                                  <a:pos x="T9" y="T11"/>
                                </a:cxn>
                                <a:cxn ang="0">
                                  <a:pos x="T13" y="T15"/>
                                </a:cxn>
                                <a:cxn ang="0">
                                  <a:pos x="T17" y="T19"/>
                                </a:cxn>
                              </a:cxnLst>
                              <a:rect l="0" t="0" r="r" b="b"/>
                              <a:pathLst>
                                <a:path w="1703" h="992">
                                  <a:moveTo>
                                    <a:pt x="0" y="992"/>
                                  </a:moveTo>
                                  <a:lnTo>
                                    <a:pt x="1703" y="992"/>
                                  </a:lnTo>
                                  <a:lnTo>
                                    <a:pt x="1703"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65"/>
                        <wpg:cNvGrpSpPr>
                          <a:grpSpLocks/>
                        </wpg:cNvGrpSpPr>
                        <wpg:grpSpPr bwMode="auto">
                          <a:xfrm>
                            <a:off x="4821" y="-4488"/>
                            <a:ext cx="1703" cy="992"/>
                            <a:chOff x="4821" y="-4488"/>
                            <a:chExt cx="1703" cy="992"/>
                          </a:xfrm>
                        </wpg:grpSpPr>
                        <wps:wsp>
                          <wps:cNvPr id="39" name="Freeform 266"/>
                          <wps:cNvSpPr>
                            <a:spLocks/>
                          </wps:cNvSpPr>
                          <wps:spPr bwMode="auto">
                            <a:xfrm>
                              <a:off x="4821" y="-4488"/>
                              <a:ext cx="1703" cy="992"/>
                            </a:xfrm>
                            <a:custGeom>
                              <a:avLst/>
                              <a:gdLst>
                                <a:gd name="T0" fmla="+- 0 4821 4821"/>
                                <a:gd name="T1" fmla="*/ T0 w 1703"/>
                                <a:gd name="T2" fmla="+- 0 -3496 -4488"/>
                                <a:gd name="T3" fmla="*/ -3496 h 992"/>
                                <a:gd name="T4" fmla="+- 0 6524 4821"/>
                                <a:gd name="T5" fmla="*/ T4 w 1703"/>
                                <a:gd name="T6" fmla="+- 0 -3496 -4488"/>
                                <a:gd name="T7" fmla="*/ -3496 h 992"/>
                                <a:gd name="T8" fmla="+- 0 6524 4821"/>
                                <a:gd name="T9" fmla="*/ T8 w 1703"/>
                                <a:gd name="T10" fmla="+- 0 -4488 -4488"/>
                                <a:gd name="T11" fmla="*/ -4488 h 992"/>
                                <a:gd name="T12" fmla="+- 0 4821 4821"/>
                                <a:gd name="T13" fmla="*/ T12 w 1703"/>
                                <a:gd name="T14" fmla="+- 0 -4488 -4488"/>
                                <a:gd name="T15" fmla="*/ -4488 h 992"/>
                                <a:gd name="T16" fmla="+- 0 4821 4821"/>
                                <a:gd name="T17" fmla="*/ T16 w 1703"/>
                                <a:gd name="T18" fmla="+- 0 -3496 -4488"/>
                                <a:gd name="T19" fmla="*/ -3496 h 992"/>
                              </a:gdLst>
                              <a:ahLst/>
                              <a:cxnLst>
                                <a:cxn ang="0">
                                  <a:pos x="T1" y="T3"/>
                                </a:cxn>
                                <a:cxn ang="0">
                                  <a:pos x="T5" y="T7"/>
                                </a:cxn>
                                <a:cxn ang="0">
                                  <a:pos x="T9" y="T11"/>
                                </a:cxn>
                                <a:cxn ang="0">
                                  <a:pos x="T13" y="T15"/>
                                </a:cxn>
                                <a:cxn ang="0">
                                  <a:pos x="T17" y="T19"/>
                                </a:cxn>
                              </a:cxnLst>
                              <a:rect l="0" t="0" r="r" b="b"/>
                              <a:pathLst>
                                <a:path w="1703" h="992">
                                  <a:moveTo>
                                    <a:pt x="0" y="992"/>
                                  </a:moveTo>
                                  <a:lnTo>
                                    <a:pt x="1703" y="992"/>
                                  </a:lnTo>
                                  <a:lnTo>
                                    <a:pt x="1703"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3"/>
                        <wpg:cNvGrpSpPr>
                          <a:grpSpLocks/>
                        </wpg:cNvGrpSpPr>
                        <wpg:grpSpPr bwMode="auto">
                          <a:xfrm>
                            <a:off x="4915" y="-4378"/>
                            <a:ext cx="1703" cy="994"/>
                            <a:chOff x="4915" y="-4378"/>
                            <a:chExt cx="1703" cy="994"/>
                          </a:xfrm>
                        </wpg:grpSpPr>
                        <wps:wsp>
                          <wps:cNvPr id="41" name="Freeform 264"/>
                          <wps:cNvSpPr>
                            <a:spLocks/>
                          </wps:cNvSpPr>
                          <wps:spPr bwMode="auto">
                            <a:xfrm>
                              <a:off x="4915" y="-4378"/>
                              <a:ext cx="1703" cy="994"/>
                            </a:xfrm>
                            <a:custGeom>
                              <a:avLst/>
                              <a:gdLst>
                                <a:gd name="T0" fmla="+- 0 4915 4915"/>
                                <a:gd name="T1" fmla="*/ T0 w 1703"/>
                                <a:gd name="T2" fmla="+- 0 -3384 -4378"/>
                                <a:gd name="T3" fmla="*/ -3384 h 994"/>
                                <a:gd name="T4" fmla="+- 0 6617 4915"/>
                                <a:gd name="T5" fmla="*/ T4 w 1703"/>
                                <a:gd name="T6" fmla="+- 0 -3384 -4378"/>
                                <a:gd name="T7" fmla="*/ -3384 h 994"/>
                                <a:gd name="T8" fmla="+- 0 6617 4915"/>
                                <a:gd name="T9" fmla="*/ T8 w 1703"/>
                                <a:gd name="T10" fmla="+- 0 -4378 -4378"/>
                                <a:gd name="T11" fmla="*/ -4378 h 994"/>
                                <a:gd name="T12" fmla="+- 0 4915 4915"/>
                                <a:gd name="T13" fmla="*/ T12 w 1703"/>
                                <a:gd name="T14" fmla="+- 0 -4378 -4378"/>
                                <a:gd name="T15" fmla="*/ -4378 h 994"/>
                                <a:gd name="T16" fmla="+- 0 4915 4915"/>
                                <a:gd name="T17" fmla="*/ T16 w 1703"/>
                                <a:gd name="T18" fmla="+- 0 -3384 -4378"/>
                                <a:gd name="T19" fmla="*/ -3384 h 994"/>
                              </a:gdLst>
                              <a:ahLst/>
                              <a:cxnLst>
                                <a:cxn ang="0">
                                  <a:pos x="T1" y="T3"/>
                                </a:cxn>
                                <a:cxn ang="0">
                                  <a:pos x="T5" y="T7"/>
                                </a:cxn>
                                <a:cxn ang="0">
                                  <a:pos x="T9" y="T11"/>
                                </a:cxn>
                                <a:cxn ang="0">
                                  <a:pos x="T13" y="T15"/>
                                </a:cxn>
                                <a:cxn ang="0">
                                  <a:pos x="T17" y="T19"/>
                                </a:cxn>
                              </a:cxnLst>
                              <a:rect l="0" t="0" r="r" b="b"/>
                              <a:pathLst>
                                <a:path w="1703" h="994">
                                  <a:moveTo>
                                    <a:pt x="0" y="994"/>
                                  </a:moveTo>
                                  <a:lnTo>
                                    <a:pt x="1702" y="994"/>
                                  </a:lnTo>
                                  <a:lnTo>
                                    <a:pt x="1702"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61"/>
                        <wpg:cNvGrpSpPr>
                          <a:grpSpLocks/>
                        </wpg:cNvGrpSpPr>
                        <wpg:grpSpPr bwMode="auto">
                          <a:xfrm>
                            <a:off x="4915" y="-4378"/>
                            <a:ext cx="1703" cy="994"/>
                            <a:chOff x="4915" y="-4378"/>
                            <a:chExt cx="1703" cy="994"/>
                          </a:xfrm>
                        </wpg:grpSpPr>
                        <wps:wsp>
                          <wps:cNvPr id="43" name="Freeform 262"/>
                          <wps:cNvSpPr>
                            <a:spLocks/>
                          </wps:cNvSpPr>
                          <wps:spPr bwMode="auto">
                            <a:xfrm>
                              <a:off x="4915" y="-4378"/>
                              <a:ext cx="1703" cy="994"/>
                            </a:xfrm>
                            <a:custGeom>
                              <a:avLst/>
                              <a:gdLst>
                                <a:gd name="T0" fmla="+- 0 4915 4915"/>
                                <a:gd name="T1" fmla="*/ T0 w 1703"/>
                                <a:gd name="T2" fmla="+- 0 -3384 -4378"/>
                                <a:gd name="T3" fmla="*/ -3384 h 994"/>
                                <a:gd name="T4" fmla="+- 0 6617 4915"/>
                                <a:gd name="T5" fmla="*/ T4 w 1703"/>
                                <a:gd name="T6" fmla="+- 0 -3384 -4378"/>
                                <a:gd name="T7" fmla="*/ -3384 h 994"/>
                                <a:gd name="T8" fmla="+- 0 6617 4915"/>
                                <a:gd name="T9" fmla="*/ T8 w 1703"/>
                                <a:gd name="T10" fmla="+- 0 -4378 -4378"/>
                                <a:gd name="T11" fmla="*/ -4378 h 994"/>
                                <a:gd name="T12" fmla="+- 0 4915 4915"/>
                                <a:gd name="T13" fmla="*/ T12 w 1703"/>
                                <a:gd name="T14" fmla="+- 0 -4378 -4378"/>
                                <a:gd name="T15" fmla="*/ -4378 h 994"/>
                                <a:gd name="T16" fmla="+- 0 4915 4915"/>
                                <a:gd name="T17" fmla="*/ T16 w 1703"/>
                                <a:gd name="T18" fmla="+- 0 -3384 -4378"/>
                                <a:gd name="T19" fmla="*/ -3384 h 994"/>
                              </a:gdLst>
                              <a:ahLst/>
                              <a:cxnLst>
                                <a:cxn ang="0">
                                  <a:pos x="T1" y="T3"/>
                                </a:cxn>
                                <a:cxn ang="0">
                                  <a:pos x="T5" y="T7"/>
                                </a:cxn>
                                <a:cxn ang="0">
                                  <a:pos x="T9" y="T11"/>
                                </a:cxn>
                                <a:cxn ang="0">
                                  <a:pos x="T13" y="T15"/>
                                </a:cxn>
                                <a:cxn ang="0">
                                  <a:pos x="T17" y="T19"/>
                                </a:cxn>
                              </a:cxnLst>
                              <a:rect l="0" t="0" r="r" b="b"/>
                              <a:pathLst>
                                <a:path w="1703" h="994">
                                  <a:moveTo>
                                    <a:pt x="0" y="994"/>
                                  </a:moveTo>
                                  <a:lnTo>
                                    <a:pt x="1702" y="994"/>
                                  </a:lnTo>
                                  <a:lnTo>
                                    <a:pt x="1702" y="0"/>
                                  </a:lnTo>
                                  <a:lnTo>
                                    <a:pt x="0" y="0"/>
                                  </a:lnTo>
                                  <a:lnTo>
                                    <a:pt x="0" y="994"/>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9"/>
                        <wpg:cNvGrpSpPr>
                          <a:grpSpLocks/>
                        </wpg:cNvGrpSpPr>
                        <wpg:grpSpPr bwMode="auto">
                          <a:xfrm>
                            <a:off x="5005" y="-4266"/>
                            <a:ext cx="1705" cy="992"/>
                            <a:chOff x="5005" y="-4266"/>
                            <a:chExt cx="1705" cy="992"/>
                          </a:xfrm>
                        </wpg:grpSpPr>
                        <wps:wsp>
                          <wps:cNvPr id="45" name="Freeform 260"/>
                          <wps:cNvSpPr>
                            <a:spLocks/>
                          </wps:cNvSpPr>
                          <wps:spPr bwMode="auto">
                            <a:xfrm>
                              <a:off x="5005" y="-4266"/>
                              <a:ext cx="1705" cy="992"/>
                            </a:xfrm>
                            <a:custGeom>
                              <a:avLst/>
                              <a:gdLst>
                                <a:gd name="T0" fmla="+- 0 5005 5005"/>
                                <a:gd name="T1" fmla="*/ T0 w 1705"/>
                                <a:gd name="T2" fmla="+- 0 -3275 -4266"/>
                                <a:gd name="T3" fmla="*/ -3275 h 992"/>
                                <a:gd name="T4" fmla="+- 0 6710 5005"/>
                                <a:gd name="T5" fmla="*/ T4 w 1705"/>
                                <a:gd name="T6" fmla="+- 0 -3275 -4266"/>
                                <a:gd name="T7" fmla="*/ -3275 h 992"/>
                                <a:gd name="T8" fmla="+- 0 6710 5005"/>
                                <a:gd name="T9" fmla="*/ T8 w 1705"/>
                                <a:gd name="T10" fmla="+- 0 -4266 -4266"/>
                                <a:gd name="T11" fmla="*/ -4266 h 992"/>
                                <a:gd name="T12" fmla="+- 0 5005 5005"/>
                                <a:gd name="T13" fmla="*/ T12 w 1705"/>
                                <a:gd name="T14" fmla="+- 0 -4266 -4266"/>
                                <a:gd name="T15" fmla="*/ -4266 h 992"/>
                                <a:gd name="T16" fmla="+- 0 5005 5005"/>
                                <a:gd name="T17" fmla="*/ T16 w 1705"/>
                                <a:gd name="T18" fmla="+- 0 -3275 -4266"/>
                                <a:gd name="T19" fmla="*/ -3275 h 992"/>
                              </a:gdLst>
                              <a:ahLst/>
                              <a:cxnLst>
                                <a:cxn ang="0">
                                  <a:pos x="T1" y="T3"/>
                                </a:cxn>
                                <a:cxn ang="0">
                                  <a:pos x="T5" y="T7"/>
                                </a:cxn>
                                <a:cxn ang="0">
                                  <a:pos x="T9" y="T11"/>
                                </a:cxn>
                                <a:cxn ang="0">
                                  <a:pos x="T13" y="T15"/>
                                </a:cxn>
                                <a:cxn ang="0">
                                  <a:pos x="T17" y="T19"/>
                                </a:cxn>
                              </a:cxnLst>
                              <a:rect l="0" t="0" r="r" b="b"/>
                              <a:pathLst>
                                <a:path w="1705" h="992">
                                  <a:moveTo>
                                    <a:pt x="0" y="991"/>
                                  </a:moveTo>
                                  <a:lnTo>
                                    <a:pt x="1705" y="991"/>
                                  </a:lnTo>
                                  <a:lnTo>
                                    <a:pt x="1705"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57"/>
                        <wpg:cNvGrpSpPr>
                          <a:grpSpLocks/>
                        </wpg:cNvGrpSpPr>
                        <wpg:grpSpPr bwMode="auto">
                          <a:xfrm>
                            <a:off x="5005" y="-4266"/>
                            <a:ext cx="1705" cy="992"/>
                            <a:chOff x="5005" y="-4266"/>
                            <a:chExt cx="1705" cy="992"/>
                          </a:xfrm>
                        </wpg:grpSpPr>
                        <wps:wsp>
                          <wps:cNvPr id="47" name="Freeform 258"/>
                          <wps:cNvSpPr>
                            <a:spLocks/>
                          </wps:cNvSpPr>
                          <wps:spPr bwMode="auto">
                            <a:xfrm>
                              <a:off x="5005" y="-4266"/>
                              <a:ext cx="1705" cy="992"/>
                            </a:xfrm>
                            <a:custGeom>
                              <a:avLst/>
                              <a:gdLst>
                                <a:gd name="T0" fmla="+- 0 5005 5005"/>
                                <a:gd name="T1" fmla="*/ T0 w 1705"/>
                                <a:gd name="T2" fmla="+- 0 -3275 -4266"/>
                                <a:gd name="T3" fmla="*/ -3275 h 992"/>
                                <a:gd name="T4" fmla="+- 0 6710 5005"/>
                                <a:gd name="T5" fmla="*/ T4 w 1705"/>
                                <a:gd name="T6" fmla="+- 0 -3275 -4266"/>
                                <a:gd name="T7" fmla="*/ -3275 h 992"/>
                                <a:gd name="T8" fmla="+- 0 6710 5005"/>
                                <a:gd name="T9" fmla="*/ T8 w 1705"/>
                                <a:gd name="T10" fmla="+- 0 -4266 -4266"/>
                                <a:gd name="T11" fmla="*/ -4266 h 992"/>
                                <a:gd name="T12" fmla="+- 0 5005 5005"/>
                                <a:gd name="T13" fmla="*/ T12 w 1705"/>
                                <a:gd name="T14" fmla="+- 0 -4266 -4266"/>
                                <a:gd name="T15" fmla="*/ -4266 h 992"/>
                                <a:gd name="T16" fmla="+- 0 5005 5005"/>
                                <a:gd name="T17" fmla="*/ T16 w 1705"/>
                                <a:gd name="T18" fmla="+- 0 -3275 -4266"/>
                                <a:gd name="T19" fmla="*/ -3275 h 992"/>
                              </a:gdLst>
                              <a:ahLst/>
                              <a:cxnLst>
                                <a:cxn ang="0">
                                  <a:pos x="T1" y="T3"/>
                                </a:cxn>
                                <a:cxn ang="0">
                                  <a:pos x="T5" y="T7"/>
                                </a:cxn>
                                <a:cxn ang="0">
                                  <a:pos x="T9" y="T11"/>
                                </a:cxn>
                                <a:cxn ang="0">
                                  <a:pos x="T13" y="T15"/>
                                </a:cxn>
                                <a:cxn ang="0">
                                  <a:pos x="T17" y="T19"/>
                                </a:cxn>
                              </a:cxnLst>
                              <a:rect l="0" t="0" r="r" b="b"/>
                              <a:pathLst>
                                <a:path w="1705" h="992">
                                  <a:moveTo>
                                    <a:pt x="0" y="991"/>
                                  </a:moveTo>
                                  <a:lnTo>
                                    <a:pt x="1705" y="991"/>
                                  </a:lnTo>
                                  <a:lnTo>
                                    <a:pt x="1705"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5"/>
                        <wpg:cNvGrpSpPr>
                          <a:grpSpLocks/>
                        </wpg:cNvGrpSpPr>
                        <wpg:grpSpPr bwMode="auto">
                          <a:xfrm>
                            <a:off x="5136" y="-4156"/>
                            <a:ext cx="1668" cy="992"/>
                            <a:chOff x="5136" y="-4156"/>
                            <a:chExt cx="1668" cy="992"/>
                          </a:xfrm>
                        </wpg:grpSpPr>
                        <wps:wsp>
                          <wps:cNvPr id="49" name="Freeform 256"/>
                          <wps:cNvSpPr>
                            <a:spLocks/>
                          </wps:cNvSpPr>
                          <wps:spPr bwMode="auto">
                            <a:xfrm>
                              <a:off x="5136" y="-4156"/>
                              <a:ext cx="1668" cy="992"/>
                            </a:xfrm>
                            <a:custGeom>
                              <a:avLst/>
                              <a:gdLst>
                                <a:gd name="T0" fmla="+- 0 5136 5136"/>
                                <a:gd name="T1" fmla="*/ T0 w 1668"/>
                                <a:gd name="T2" fmla="+- 0 -3165 -4156"/>
                                <a:gd name="T3" fmla="*/ -3165 h 992"/>
                                <a:gd name="T4" fmla="+- 0 6803 5136"/>
                                <a:gd name="T5" fmla="*/ T4 w 1668"/>
                                <a:gd name="T6" fmla="+- 0 -3165 -4156"/>
                                <a:gd name="T7" fmla="*/ -3165 h 992"/>
                                <a:gd name="T8" fmla="+- 0 6803 5136"/>
                                <a:gd name="T9" fmla="*/ T8 w 1668"/>
                                <a:gd name="T10" fmla="+- 0 -4156 -4156"/>
                                <a:gd name="T11" fmla="*/ -4156 h 992"/>
                                <a:gd name="T12" fmla="+- 0 5136 5136"/>
                                <a:gd name="T13" fmla="*/ T12 w 1668"/>
                                <a:gd name="T14" fmla="+- 0 -4156 -4156"/>
                                <a:gd name="T15" fmla="*/ -4156 h 992"/>
                                <a:gd name="T16" fmla="+- 0 5136 5136"/>
                                <a:gd name="T17" fmla="*/ T16 w 1668"/>
                                <a:gd name="T18" fmla="+- 0 -3165 -4156"/>
                                <a:gd name="T19" fmla="*/ -3165 h 992"/>
                              </a:gdLst>
                              <a:ahLst/>
                              <a:cxnLst>
                                <a:cxn ang="0">
                                  <a:pos x="T1" y="T3"/>
                                </a:cxn>
                                <a:cxn ang="0">
                                  <a:pos x="T5" y="T7"/>
                                </a:cxn>
                                <a:cxn ang="0">
                                  <a:pos x="T9" y="T11"/>
                                </a:cxn>
                                <a:cxn ang="0">
                                  <a:pos x="T13" y="T15"/>
                                </a:cxn>
                                <a:cxn ang="0">
                                  <a:pos x="T17" y="T19"/>
                                </a:cxn>
                              </a:cxnLst>
                              <a:rect l="0" t="0" r="r" b="b"/>
                              <a:pathLst>
                                <a:path w="1668" h="992">
                                  <a:moveTo>
                                    <a:pt x="0" y="991"/>
                                  </a:moveTo>
                                  <a:lnTo>
                                    <a:pt x="1667" y="991"/>
                                  </a:lnTo>
                                  <a:lnTo>
                                    <a:pt x="1667"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53"/>
                        <wpg:cNvGrpSpPr>
                          <a:grpSpLocks/>
                        </wpg:cNvGrpSpPr>
                        <wpg:grpSpPr bwMode="auto">
                          <a:xfrm>
                            <a:off x="5136" y="-4156"/>
                            <a:ext cx="1668" cy="992"/>
                            <a:chOff x="5136" y="-4156"/>
                            <a:chExt cx="1668" cy="992"/>
                          </a:xfrm>
                        </wpg:grpSpPr>
                        <wps:wsp>
                          <wps:cNvPr id="51" name="Freeform 254"/>
                          <wps:cNvSpPr>
                            <a:spLocks/>
                          </wps:cNvSpPr>
                          <wps:spPr bwMode="auto">
                            <a:xfrm>
                              <a:off x="5136" y="-4156"/>
                              <a:ext cx="1668" cy="992"/>
                            </a:xfrm>
                            <a:custGeom>
                              <a:avLst/>
                              <a:gdLst>
                                <a:gd name="T0" fmla="+- 0 5136 5136"/>
                                <a:gd name="T1" fmla="*/ T0 w 1668"/>
                                <a:gd name="T2" fmla="+- 0 -3165 -4156"/>
                                <a:gd name="T3" fmla="*/ -3165 h 992"/>
                                <a:gd name="T4" fmla="+- 0 6803 5136"/>
                                <a:gd name="T5" fmla="*/ T4 w 1668"/>
                                <a:gd name="T6" fmla="+- 0 -3165 -4156"/>
                                <a:gd name="T7" fmla="*/ -3165 h 992"/>
                                <a:gd name="T8" fmla="+- 0 6803 5136"/>
                                <a:gd name="T9" fmla="*/ T8 w 1668"/>
                                <a:gd name="T10" fmla="+- 0 -4156 -4156"/>
                                <a:gd name="T11" fmla="*/ -4156 h 992"/>
                                <a:gd name="T12" fmla="+- 0 5136 5136"/>
                                <a:gd name="T13" fmla="*/ T12 w 1668"/>
                                <a:gd name="T14" fmla="+- 0 -4156 -4156"/>
                                <a:gd name="T15" fmla="*/ -4156 h 992"/>
                                <a:gd name="T16" fmla="+- 0 5136 5136"/>
                                <a:gd name="T17" fmla="*/ T16 w 1668"/>
                                <a:gd name="T18" fmla="+- 0 -3165 -4156"/>
                                <a:gd name="T19" fmla="*/ -3165 h 992"/>
                              </a:gdLst>
                              <a:ahLst/>
                              <a:cxnLst>
                                <a:cxn ang="0">
                                  <a:pos x="T1" y="T3"/>
                                </a:cxn>
                                <a:cxn ang="0">
                                  <a:pos x="T5" y="T7"/>
                                </a:cxn>
                                <a:cxn ang="0">
                                  <a:pos x="T9" y="T11"/>
                                </a:cxn>
                                <a:cxn ang="0">
                                  <a:pos x="T13" y="T15"/>
                                </a:cxn>
                                <a:cxn ang="0">
                                  <a:pos x="T17" y="T19"/>
                                </a:cxn>
                              </a:cxnLst>
                              <a:rect l="0" t="0" r="r" b="b"/>
                              <a:pathLst>
                                <a:path w="1668" h="992">
                                  <a:moveTo>
                                    <a:pt x="0" y="991"/>
                                  </a:moveTo>
                                  <a:lnTo>
                                    <a:pt x="1667" y="991"/>
                                  </a:lnTo>
                                  <a:lnTo>
                                    <a:pt x="1667"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7"/>
                        <wpg:cNvGrpSpPr>
                          <a:grpSpLocks/>
                        </wpg:cNvGrpSpPr>
                        <wpg:grpSpPr bwMode="auto">
                          <a:xfrm>
                            <a:off x="2664" y="-3275"/>
                            <a:ext cx="153" cy="772"/>
                            <a:chOff x="2664" y="-3275"/>
                            <a:chExt cx="153" cy="772"/>
                          </a:xfrm>
                        </wpg:grpSpPr>
                        <wps:wsp>
                          <wps:cNvPr id="53" name="Freeform 252"/>
                          <wps:cNvSpPr>
                            <a:spLocks/>
                          </wps:cNvSpPr>
                          <wps:spPr bwMode="auto">
                            <a:xfrm>
                              <a:off x="2664" y="-3275"/>
                              <a:ext cx="153" cy="772"/>
                            </a:xfrm>
                            <a:custGeom>
                              <a:avLst/>
                              <a:gdLst>
                                <a:gd name="T0" fmla="+- 0 2701 2664"/>
                                <a:gd name="T1" fmla="*/ T0 w 153"/>
                                <a:gd name="T2" fmla="+- 0 -2688 -3275"/>
                                <a:gd name="T3" fmla="*/ -2688 h 772"/>
                                <a:gd name="T4" fmla="+- 0 2788 2664"/>
                                <a:gd name="T5" fmla="*/ T4 w 153"/>
                                <a:gd name="T6" fmla="+- 0 -2504 -3275"/>
                                <a:gd name="T7" fmla="*/ -2504 h 772"/>
                                <a:gd name="T8" fmla="+- 0 2804 2664"/>
                                <a:gd name="T9" fmla="*/ T8 w 153"/>
                                <a:gd name="T10" fmla="+- 0 -2618 -3275"/>
                                <a:gd name="T11" fmla="*/ -2618 h 772"/>
                                <a:gd name="T12" fmla="+- 0 2763 2664"/>
                                <a:gd name="T13" fmla="*/ T12 w 153"/>
                                <a:gd name="T14" fmla="+- 0 -2618 -3275"/>
                                <a:gd name="T15" fmla="*/ -2618 h 772"/>
                                <a:gd name="T16" fmla="+- 0 2762 2664"/>
                                <a:gd name="T17" fmla="*/ T16 w 153"/>
                                <a:gd name="T18" fmla="+- 0 -2628 -3275"/>
                                <a:gd name="T19" fmla="*/ -2628 h 772"/>
                                <a:gd name="T20" fmla="+- 0 2701 2664"/>
                                <a:gd name="T21" fmla="*/ T20 w 153"/>
                                <a:gd name="T22" fmla="+- 0 -2688 -3275"/>
                                <a:gd name="T23" fmla="*/ -2688 h 772"/>
                              </a:gdLst>
                              <a:ahLst/>
                              <a:cxnLst>
                                <a:cxn ang="0">
                                  <a:pos x="T1" y="T3"/>
                                </a:cxn>
                                <a:cxn ang="0">
                                  <a:pos x="T5" y="T7"/>
                                </a:cxn>
                                <a:cxn ang="0">
                                  <a:pos x="T9" y="T11"/>
                                </a:cxn>
                                <a:cxn ang="0">
                                  <a:pos x="T13" y="T15"/>
                                </a:cxn>
                                <a:cxn ang="0">
                                  <a:pos x="T17" y="T19"/>
                                </a:cxn>
                                <a:cxn ang="0">
                                  <a:pos x="T21" y="T23"/>
                                </a:cxn>
                              </a:cxnLst>
                              <a:rect l="0" t="0" r="r" b="b"/>
                              <a:pathLst>
                                <a:path w="153" h="772">
                                  <a:moveTo>
                                    <a:pt x="37" y="587"/>
                                  </a:moveTo>
                                  <a:lnTo>
                                    <a:pt x="124" y="771"/>
                                  </a:lnTo>
                                  <a:lnTo>
                                    <a:pt x="140" y="657"/>
                                  </a:lnTo>
                                  <a:lnTo>
                                    <a:pt x="99" y="657"/>
                                  </a:lnTo>
                                  <a:lnTo>
                                    <a:pt x="98" y="647"/>
                                  </a:lnTo>
                                  <a:lnTo>
                                    <a:pt x="37" y="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51"/>
                          <wps:cNvSpPr>
                            <a:spLocks/>
                          </wps:cNvSpPr>
                          <wps:spPr bwMode="auto">
                            <a:xfrm>
                              <a:off x="2664" y="-3275"/>
                              <a:ext cx="153" cy="772"/>
                            </a:xfrm>
                            <a:custGeom>
                              <a:avLst/>
                              <a:gdLst>
                                <a:gd name="T0" fmla="+- 0 2762 2664"/>
                                <a:gd name="T1" fmla="*/ T0 w 153"/>
                                <a:gd name="T2" fmla="+- 0 -2628 -3275"/>
                                <a:gd name="T3" fmla="*/ -2628 h 772"/>
                                <a:gd name="T4" fmla="+- 0 2763 2664"/>
                                <a:gd name="T5" fmla="*/ T4 w 153"/>
                                <a:gd name="T6" fmla="+- 0 -2618 -3275"/>
                                <a:gd name="T7" fmla="*/ -2618 h 772"/>
                                <a:gd name="T8" fmla="+- 0 2771 2664"/>
                                <a:gd name="T9" fmla="*/ T8 w 153"/>
                                <a:gd name="T10" fmla="+- 0 -2619 -3275"/>
                                <a:gd name="T11" fmla="*/ -2619 h 772"/>
                                <a:gd name="T12" fmla="+- 0 2770 2664"/>
                                <a:gd name="T13" fmla="*/ T12 w 153"/>
                                <a:gd name="T14" fmla="+- 0 -2619 -3275"/>
                                <a:gd name="T15" fmla="*/ -2619 h 772"/>
                                <a:gd name="T16" fmla="+- 0 2762 2664"/>
                                <a:gd name="T17" fmla="*/ T16 w 153"/>
                                <a:gd name="T18" fmla="+- 0 -2628 -3275"/>
                                <a:gd name="T19" fmla="*/ -2628 h 772"/>
                              </a:gdLst>
                              <a:ahLst/>
                              <a:cxnLst>
                                <a:cxn ang="0">
                                  <a:pos x="T1" y="T3"/>
                                </a:cxn>
                                <a:cxn ang="0">
                                  <a:pos x="T5" y="T7"/>
                                </a:cxn>
                                <a:cxn ang="0">
                                  <a:pos x="T9" y="T11"/>
                                </a:cxn>
                                <a:cxn ang="0">
                                  <a:pos x="T13" y="T15"/>
                                </a:cxn>
                                <a:cxn ang="0">
                                  <a:pos x="T17" y="T19"/>
                                </a:cxn>
                              </a:cxnLst>
                              <a:rect l="0" t="0" r="r" b="b"/>
                              <a:pathLst>
                                <a:path w="153" h="772">
                                  <a:moveTo>
                                    <a:pt x="98" y="647"/>
                                  </a:moveTo>
                                  <a:lnTo>
                                    <a:pt x="99" y="657"/>
                                  </a:lnTo>
                                  <a:lnTo>
                                    <a:pt x="107" y="656"/>
                                  </a:lnTo>
                                  <a:lnTo>
                                    <a:pt x="106" y="656"/>
                                  </a:lnTo>
                                  <a:lnTo>
                                    <a:pt x="98"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50"/>
                          <wps:cNvSpPr>
                            <a:spLocks/>
                          </wps:cNvSpPr>
                          <wps:spPr bwMode="auto">
                            <a:xfrm>
                              <a:off x="2664" y="-3275"/>
                              <a:ext cx="153" cy="772"/>
                            </a:xfrm>
                            <a:custGeom>
                              <a:avLst/>
                              <a:gdLst>
                                <a:gd name="T0" fmla="+- 0 2816 2664"/>
                                <a:gd name="T1" fmla="*/ T0 w 153"/>
                                <a:gd name="T2" fmla="+- 0 -2705 -3275"/>
                                <a:gd name="T3" fmla="*/ -2705 h 772"/>
                                <a:gd name="T4" fmla="+- 0 2776 2664"/>
                                <a:gd name="T5" fmla="*/ T4 w 153"/>
                                <a:gd name="T6" fmla="+- 0 -2630 -3275"/>
                                <a:gd name="T7" fmla="*/ -2630 h 772"/>
                                <a:gd name="T8" fmla="+- 0 2777 2664"/>
                                <a:gd name="T9" fmla="*/ T8 w 153"/>
                                <a:gd name="T10" fmla="+- 0 -2620 -3275"/>
                                <a:gd name="T11" fmla="*/ -2620 h 772"/>
                                <a:gd name="T12" fmla="+- 0 2763 2664"/>
                                <a:gd name="T13" fmla="*/ T12 w 153"/>
                                <a:gd name="T14" fmla="+- 0 -2618 -3275"/>
                                <a:gd name="T15" fmla="*/ -2618 h 772"/>
                                <a:gd name="T16" fmla="+- 0 2804 2664"/>
                                <a:gd name="T17" fmla="*/ T16 w 153"/>
                                <a:gd name="T18" fmla="+- 0 -2618 -3275"/>
                                <a:gd name="T19" fmla="*/ -2618 h 772"/>
                                <a:gd name="T20" fmla="+- 0 2816 2664"/>
                                <a:gd name="T21" fmla="*/ T20 w 153"/>
                                <a:gd name="T22" fmla="+- 0 -2705 -3275"/>
                                <a:gd name="T23" fmla="*/ -2705 h 772"/>
                              </a:gdLst>
                              <a:ahLst/>
                              <a:cxnLst>
                                <a:cxn ang="0">
                                  <a:pos x="T1" y="T3"/>
                                </a:cxn>
                                <a:cxn ang="0">
                                  <a:pos x="T5" y="T7"/>
                                </a:cxn>
                                <a:cxn ang="0">
                                  <a:pos x="T9" y="T11"/>
                                </a:cxn>
                                <a:cxn ang="0">
                                  <a:pos x="T13" y="T15"/>
                                </a:cxn>
                                <a:cxn ang="0">
                                  <a:pos x="T17" y="T19"/>
                                </a:cxn>
                                <a:cxn ang="0">
                                  <a:pos x="T21" y="T23"/>
                                </a:cxn>
                              </a:cxnLst>
                              <a:rect l="0" t="0" r="r" b="b"/>
                              <a:pathLst>
                                <a:path w="153" h="772">
                                  <a:moveTo>
                                    <a:pt x="152" y="570"/>
                                  </a:moveTo>
                                  <a:lnTo>
                                    <a:pt x="112" y="645"/>
                                  </a:lnTo>
                                  <a:lnTo>
                                    <a:pt x="113" y="655"/>
                                  </a:lnTo>
                                  <a:lnTo>
                                    <a:pt x="99" y="657"/>
                                  </a:lnTo>
                                  <a:lnTo>
                                    <a:pt x="140" y="657"/>
                                  </a:lnTo>
                                  <a:lnTo>
                                    <a:pt x="152"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49"/>
                          <wps:cNvSpPr>
                            <a:spLocks/>
                          </wps:cNvSpPr>
                          <wps:spPr bwMode="auto">
                            <a:xfrm>
                              <a:off x="2664" y="-3275"/>
                              <a:ext cx="153" cy="772"/>
                            </a:xfrm>
                            <a:custGeom>
                              <a:avLst/>
                              <a:gdLst>
                                <a:gd name="T0" fmla="+- 0 2678 2664"/>
                                <a:gd name="T1" fmla="*/ T0 w 153"/>
                                <a:gd name="T2" fmla="+- 0 -3275 -3275"/>
                                <a:gd name="T3" fmla="*/ -3275 h 772"/>
                                <a:gd name="T4" fmla="+- 0 2664 2664"/>
                                <a:gd name="T5" fmla="*/ T4 w 153"/>
                                <a:gd name="T6" fmla="+- 0 -3274 -3275"/>
                                <a:gd name="T7" fmla="*/ -3274 h 772"/>
                                <a:gd name="T8" fmla="+- 0 2762 2664"/>
                                <a:gd name="T9" fmla="*/ T8 w 153"/>
                                <a:gd name="T10" fmla="+- 0 -2628 -3275"/>
                                <a:gd name="T11" fmla="*/ -2628 h 772"/>
                                <a:gd name="T12" fmla="+- 0 2770 2664"/>
                                <a:gd name="T13" fmla="*/ T12 w 153"/>
                                <a:gd name="T14" fmla="+- 0 -2619 -3275"/>
                                <a:gd name="T15" fmla="*/ -2619 h 772"/>
                                <a:gd name="T16" fmla="+- 0 2776 2664"/>
                                <a:gd name="T17" fmla="*/ T16 w 153"/>
                                <a:gd name="T18" fmla="+- 0 -2630 -3275"/>
                                <a:gd name="T19" fmla="*/ -2630 h 772"/>
                                <a:gd name="T20" fmla="+- 0 2678 2664"/>
                                <a:gd name="T21" fmla="*/ T20 w 153"/>
                                <a:gd name="T22" fmla="+- 0 -3275 -3275"/>
                                <a:gd name="T23" fmla="*/ -3275 h 772"/>
                              </a:gdLst>
                              <a:ahLst/>
                              <a:cxnLst>
                                <a:cxn ang="0">
                                  <a:pos x="T1" y="T3"/>
                                </a:cxn>
                                <a:cxn ang="0">
                                  <a:pos x="T5" y="T7"/>
                                </a:cxn>
                                <a:cxn ang="0">
                                  <a:pos x="T9" y="T11"/>
                                </a:cxn>
                                <a:cxn ang="0">
                                  <a:pos x="T13" y="T15"/>
                                </a:cxn>
                                <a:cxn ang="0">
                                  <a:pos x="T17" y="T19"/>
                                </a:cxn>
                                <a:cxn ang="0">
                                  <a:pos x="T21" y="T23"/>
                                </a:cxn>
                              </a:cxnLst>
                              <a:rect l="0" t="0" r="r" b="b"/>
                              <a:pathLst>
                                <a:path w="153" h="772">
                                  <a:moveTo>
                                    <a:pt x="14" y="0"/>
                                  </a:moveTo>
                                  <a:lnTo>
                                    <a:pt x="0" y="1"/>
                                  </a:lnTo>
                                  <a:lnTo>
                                    <a:pt x="98" y="647"/>
                                  </a:lnTo>
                                  <a:lnTo>
                                    <a:pt x="106" y="656"/>
                                  </a:lnTo>
                                  <a:lnTo>
                                    <a:pt x="112" y="64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48"/>
                          <wps:cNvSpPr>
                            <a:spLocks/>
                          </wps:cNvSpPr>
                          <wps:spPr bwMode="auto">
                            <a:xfrm>
                              <a:off x="2664" y="-3275"/>
                              <a:ext cx="153" cy="772"/>
                            </a:xfrm>
                            <a:custGeom>
                              <a:avLst/>
                              <a:gdLst>
                                <a:gd name="T0" fmla="+- 0 2776 2664"/>
                                <a:gd name="T1" fmla="*/ T0 w 153"/>
                                <a:gd name="T2" fmla="+- 0 -2630 -3275"/>
                                <a:gd name="T3" fmla="*/ -2630 h 772"/>
                                <a:gd name="T4" fmla="+- 0 2770 2664"/>
                                <a:gd name="T5" fmla="*/ T4 w 153"/>
                                <a:gd name="T6" fmla="+- 0 -2619 -3275"/>
                                <a:gd name="T7" fmla="*/ -2619 h 772"/>
                                <a:gd name="T8" fmla="+- 0 2771 2664"/>
                                <a:gd name="T9" fmla="*/ T8 w 153"/>
                                <a:gd name="T10" fmla="+- 0 -2619 -3275"/>
                                <a:gd name="T11" fmla="*/ -2619 h 772"/>
                                <a:gd name="T12" fmla="+- 0 2777 2664"/>
                                <a:gd name="T13" fmla="*/ T12 w 153"/>
                                <a:gd name="T14" fmla="+- 0 -2620 -3275"/>
                                <a:gd name="T15" fmla="*/ -2620 h 772"/>
                                <a:gd name="T16" fmla="+- 0 2776 2664"/>
                                <a:gd name="T17" fmla="*/ T16 w 153"/>
                                <a:gd name="T18" fmla="+- 0 -2630 -3275"/>
                                <a:gd name="T19" fmla="*/ -2630 h 772"/>
                              </a:gdLst>
                              <a:ahLst/>
                              <a:cxnLst>
                                <a:cxn ang="0">
                                  <a:pos x="T1" y="T3"/>
                                </a:cxn>
                                <a:cxn ang="0">
                                  <a:pos x="T5" y="T7"/>
                                </a:cxn>
                                <a:cxn ang="0">
                                  <a:pos x="T9" y="T11"/>
                                </a:cxn>
                                <a:cxn ang="0">
                                  <a:pos x="T13" y="T15"/>
                                </a:cxn>
                                <a:cxn ang="0">
                                  <a:pos x="T17" y="T19"/>
                                </a:cxn>
                              </a:cxnLst>
                              <a:rect l="0" t="0" r="r" b="b"/>
                              <a:pathLst>
                                <a:path w="153" h="772">
                                  <a:moveTo>
                                    <a:pt x="112" y="645"/>
                                  </a:moveTo>
                                  <a:lnTo>
                                    <a:pt x="106" y="656"/>
                                  </a:lnTo>
                                  <a:lnTo>
                                    <a:pt x="107" y="656"/>
                                  </a:lnTo>
                                  <a:lnTo>
                                    <a:pt x="113" y="655"/>
                                  </a:lnTo>
                                  <a:lnTo>
                                    <a:pt x="112"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43"/>
                        <wpg:cNvGrpSpPr>
                          <a:grpSpLocks/>
                        </wpg:cNvGrpSpPr>
                        <wpg:grpSpPr bwMode="auto">
                          <a:xfrm>
                            <a:off x="3499" y="-3828"/>
                            <a:ext cx="1509" cy="117"/>
                            <a:chOff x="3499" y="-3828"/>
                            <a:chExt cx="1509" cy="117"/>
                          </a:xfrm>
                        </wpg:grpSpPr>
                        <wps:wsp>
                          <wps:cNvPr id="59" name="Freeform 246"/>
                          <wps:cNvSpPr>
                            <a:spLocks/>
                          </wps:cNvSpPr>
                          <wps:spPr bwMode="auto">
                            <a:xfrm>
                              <a:off x="3499" y="-3828"/>
                              <a:ext cx="1509" cy="117"/>
                            </a:xfrm>
                            <a:custGeom>
                              <a:avLst/>
                              <a:gdLst>
                                <a:gd name="T0" fmla="+- 0 4813 3499"/>
                                <a:gd name="T1" fmla="*/ T0 w 1509"/>
                                <a:gd name="T2" fmla="+- 0 -3828 -3828"/>
                                <a:gd name="T3" fmla="*/ -3828 h 117"/>
                                <a:gd name="T4" fmla="+- 0 4882 3499"/>
                                <a:gd name="T5" fmla="*/ T4 w 1509"/>
                                <a:gd name="T6" fmla="+- 0 -3776 -3828"/>
                                <a:gd name="T7" fmla="*/ -3776 h 117"/>
                                <a:gd name="T8" fmla="+- 0 4891 3499"/>
                                <a:gd name="T9" fmla="*/ T8 w 1509"/>
                                <a:gd name="T10" fmla="+- 0 -3776 -3828"/>
                                <a:gd name="T11" fmla="*/ -3776 h 117"/>
                                <a:gd name="T12" fmla="+- 0 4891 3499"/>
                                <a:gd name="T13" fmla="*/ T12 w 1509"/>
                                <a:gd name="T14" fmla="+- 0 -3762 -3828"/>
                                <a:gd name="T15" fmla="*/ -3762 h 117"/>
                                <a:gd name="T16" fmla="+- 0 4881 3499"/>
                                <a:gd name="T17" fmla="*/ T16 w 1509"/>
                                <a:gd name="T18" fmla="+- 0 -3762 -3828"/>
                                <a:gd name="T19" fmla="*/ -3762 h 117"/>
                                <a:gd name="T20" fmla="+- 0 4813 3499"/>
                                <a:gd name="T21" fmla="*/ T20 w 1509"/>
                                <a:gd name="T22" fmla="+- 0 -3711 -3828"/>
                                <a:gd name="T23" fmla="*/ -3711 h 117"/>
                                <a:gd name="T24" fmla="+- 0 4985 3499"/>
                                <a:gd name="T25" fmla="*/ T24 w 1509"/>
                                <a:gd name="T26" fmla="+- 0 -3762 -3828"/>
                                <a:gd name="T27" fmla="*/ -3762 h 117"/>
                                <a:gd name="T28" fmla="+- 0 4891 3499"/>
                                <a:gd name="T29" fmla="*/ T28 w 1509"/>
                                <a:gd name="T30" fmla="+- 0 -3762 -3828"/>
                                <a:gd name="T31" fmla="*/ -3762 h 117"/>
                                <a:gd name="T32" fmla="+- 0 4985 3499"/>
                                <a:gd name="T33" fmla="*/ T32 w 1509"/>
                                <a:gd name="T34" fmla="+- 0 -3762 -3828"/>
                                <a:gd name="T35" fmla="*/ -3762 h 117"/>
                                <a:gd name="T36" fmla="+- 0 5007 3499"/>
                                <a:gd name="T37" fmla="*/ T36 w 1509"/>
                                <a:gd name="T38" fmla="+- 0 -3769 -3828"/>
                                <a:gd name="T39" fmla="*/ -3769 h 117"/>
                                <a:gd name="T40" fmla="+- 0 4813 3499"/>
                                <a:gd name="T41" fmla="*/ T40 w 1509"/>
                                <a:gd name="T42" fmla="+- 0 -3828 -3828"/>
                                <a:gd name="T43" fmla="*/ -382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09" h="117">
                                  <a:moveTo>
                                    <a:pt x="1314" y="0"/>
                                  </a:moveTo>
                                  <a:lnTo>
                                    <a:pt x="1383" y="52"/>
                                  </a:lnTo>
                                  <a:lnTo>
                                    <a:pt x="1392" y="52"/>
                                  </a:lnTo>
                                  <a:lnTo>
                                    <a:pt x="1392" y="66"/>
                                  </a:lnTo>
                                  <a:lnTo>
                                    <a:pt x="1382" y="66"/>
                                  </a:lnTo>
                                  <a:lnTo>
                                    <a:pt x="1314" y="117"/>
                                  </a:lnTo>
                                  <a:lnTo>
                                    <a:pt x="1486" y="66"/>
                                  </a:lnTo>
                                  <a:lnTo>
                                    <a:pt x="1392" y="66"/>
                                  </a:lnTo>
                                  <a:lnTo>
                                    <a:pt x="1486" y="66"/>
                                  </a:lnTo>
                                  <a:lnTo>
                                    <a:pt x="1508" y="59"/>
                                  </a:lnTo>
                                  <a:lnTo>
                                    <a:pt x="1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5"/>
                          <wps:cNvSpPr>
                            <a:spLocks/>
                          </wps:cNvSpPr>
                          <wps:spPr bwMode="auto">
                            <a:xfrm>
                              <a:off x="3499" y="-3828"/>
                              <a:ext cx="1509" cy="117"/>
                            </a:xfrm>
                            <a:custGeom>
                              <a:avLst/>
                              <a:gdLst>
                                <a:gd name="T0" fmla="+- 0 4882 3499"/>
                                <a:gd name="T1" fmla="*/ T0 w 1509"/>
                                <a:gd name="T2" fmla="+- 0 -3776 -3828"/>
                                <a:gd name="T3" fmla="*/ -3776 h 117"/>
                                <a:gd name="T4" fmla="+- 0 4891 3499"/>
                                <a:gd name="T5" fmla="*/ T4 w 1509"/>
                                <a:gd name="T6" fmla="+- 0 -3769 -3828"/>
                                <a:gd name="T7" fmla="*/ -3769 h 117"/>
                                <a:gd name="T8" fmla="+- 0 4881 3499"/>
                                <a:gd name="T9" fmla="*/ T8 w 1509"/>
                                <a:gd name="T10" fmla="+- 0 -3762 -3828"/>
                                <a:gd name="T11" fmla="*/ -3762 h 117"/>
                                <a:gd name="T12" fmla="+- 0 4891 3499"/>
                                <a:gd name="T13" fmla="*/ T12 w 1509"/>
                                <a:gd name="T14" fmla="+- 0 -3762 -3828"/>
                                <a:gd name="T15" fmla="*/ -3762 h 117"/>
                                <a:gd name="T16" fmla="+- 0 4891 3499"/>
                                <a:gd name="T17" fmla="*/ T16 w 1509"/>
                                <a:gd name="T18" fmla="+- 0 -3776 -3828"/>
                                <a:gd name="T19" fmla="*/ -3776 h 117"/>
                                <a:gd name="T20" fmla="+- 0 4882 3499"/>
                                <a:gd name="T21" fmla="*/ T20 w 1509"/>
                                <a:gd name="T22" fmla="+- 0 -3776 -3828"/>
                                <a:gd name="T23" fmla="*/ -3776 h 117"/>
                              </a:gdLst>
                              <a:ahLst/>
                              <a:cxnLst>
                                <a:cxn ang="0">
                                  <a:pos x="T1" y="T3"/>
                                </a:cxn>
                                <a:cxn ang="0">
                                  <a:pos x="T5" y="T7"/>
                                </a:cxn>
                                <a:cxn ang="0">
                                  <a:pos x="T9" y="T11"/>
                                </a:cxn>
                                <a:cxn ang="0">
                                  <a:pos x="T13" y="T15"/>
                                </a:cxn>
                                <a:cxn ang="0">
                                  <a:pos x="T17" y="T19"/>
                                </a:cxn>
                                <a:cxn ang="0">
                                  <a:pos x="T21" y="T23"/>
                                </a:cxn>
                              </a:cxnLst>
                              <a:rect l="0" t="0" r="r" b="b"/>
                              <a:pathLst>
                                <a:path w="1509" h="117">
                                  <a:moveTo>
                                    <a:pt x="1383" y="52"/>
                                  </a:moveTo>
                                  <a:lnTo>
                                    <a:pt x="1392" y="59"/>
                                  </a:lnTo>
                                  <a:lnTo>
                                    <a:pt x="1382" y="66"/>
                                  </a:lnTo>
                                  <a:lnTo>
                                    <a:pt x="1392" y="66"/>
                                  </a:lnTo>
                                  <a:lnTo>
                                    <a:pt x="1392" y="52"/>
                                  </a:lnTo>
                                  <a:lnTo>
                                    <a:pt x="138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44"/>
                          <wps:cNvSpPr>
                            <a:spLocks/>
                          </wps:cNvSpPr>
                          <wps:spPr bwMode="auto">
                            <a:xfrm>
                              <a:off x="3499" y="-3828"/>
                              <a:ext cx="1509" cy="117"/>
                            </a:xfrm>
                            <a:custGeom>
                              <a:avLst/>
                              <a:gdLst>
                                <a:gd name="T0" fmla="+- 0 3499 3499"/>
                                <a:gd name="T1" fmla="*/ T0 w 1509"/>
                                <a:gd name="T2" fmla="+- 0 -3778 -3828"/>
                                <a:gd name="T3" fmla="*/ -3778 h 117"/>
                                <a:gd name="T4" fmla="+- 0 3499 3499"/>
                                <a:gd name="T5" fmla="*/ T4 w 1509"/>
                                <a:gd name="T6" fmla="+- 0 -3764 -3828"/>
                                <a:gd name="T7" fmla="*/ -3764 h 117"/>
                                <a:gd name="T8" fmla="+- 0 4881 3499"/>
                                <a:gd name="T9" fmla="*/ T8 w 1509"/>
                                <a:gd name="T10" fmla="+- 0 -3762 -3828"/>
                                <a:gd name="T11" fmla="*/ -3762 h 117"/>
                                <a:gd name="T12" fmla="+- 0 4891 3499"/>
                                <a:gd name="T13" fmla="*/ T12 w 1509"/>
                                <a:gd name="T14" fmla="+- 0 -3769 -3828"/>
                                <a:gd name="T15" fmla="*/ -3769 h 117"/>
                                <a:gd name="T16" fmla="+- 0 4882 3499"/>
                                <a:gd name="T17" fmla="*/ T16 w 1509"/>
                                <a:gd name="T18" fmla="+- 0 -3776 -3828"/>
                                <a:gd name="T19" fmla="*/ -3776 h 117"/>
                                <a:gd name="T20" fmla="+- 0 3499 3499"/>
                                <a:gd name="T21" fmla="*/ T20 w 1509"/>
                                <a:gd name="T22" fmla="+- 0 -3778 -3828"/>
                                <a:gd name="T23" fmla="*/ -3778 h 117"/>
                              </a:gdLst>
                              <a:ahLst/>
                              <a:cxnLst>
                                <a:cxn ang="0">
                                  <a:pos x="T1" y="T3"/>
                                </a:cxn>
                                <a:cxn ang="0">
                                  <a:pos x="T5" y="T7"/>
                                </a:cxn>
                                <a:cxn ang="0">
                                  <a:pos x="T9" y="T11"/>
                                </a:cxn>
                                <a:cxn ang="0">
                                  <a:pos x="T13" y="T15"/>
                                </a:cxn>
                                <a:cxn ang="0">
                                  <a:pos x="T17" y="T19"/>
                                </a:cxn>
                                <a:cxn ang="0">
                                  <a:pos x="T21" y="T23"/>
                                </a:cxn>
                              </a:cxnLst>
                              <a:rect l="0" t="0" r="r" b="b"/>
                              <a:pathLst>
                                <a:path w="1509" h="117">
                                  <a:moveTo>
                                    <a:pt x="0" y="50"/>
                                  </a:moveTo>
                                  <a:lnTo>
                                    <a:pt x="0" y="64"/>
                                  </a:lnTo>
                                  <a:lnTo>
                                    <a:pt x="1382" y="66"/>
                                  </a:lnTo>
                                  <a:lnTo>
                                    <a:pt x="1392" y="59"/>
                                  </a:lnTo>
                                  <a:lnTo>
                                    <a:pt x="1383" y="52"/>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41"/>
                        <wpg:cNvGrpSpPr>
                          <a:grpSpLocks/>
                        </wpg:cNvGrpSpPr>
                        <wpg:grpSpPr bwMode="auto">
                          <a:xfrm>
                            <a:off x="2177" y="-2171"/>
                            <a:ext cx="1873" cy="992"/>
                            <a:chOff x="2177" y="-2171"/>
                            <a:chExt cx="1873" cy="992"/>
                          </a:xfrm>
                        </wpg:grpSpPr>
                        <wps:wsp>
                          <wps:cNvPr id="63" name="Freeform 242"/>
                          <wps:cNvSpPr>
                            <a:spLocks/>
                          </wps:cNvSpPr>
                          <wps:spPr bwMode="auto">
                            <a:xfrm>
                              <a:off x="2177" y="-2171"/>
                              <a:ext cx="1873" cy="992"/>
                            </a:xfrm>
                            <a:custGeom>
                              <a:avLst/>
                              <a:gdLst>
                                <a:gd name="T0" fmla="+- 0 2177 2177"/>
                                <a:gd name="T1" fmla="*/ T0 w 1873"/>
                                <a:gd name="T2" fmla="+- 0 -1179 -2171"/>
                                <a:gd name="T3" fmla="*/ -1179 h 992"/>
                                <a:gd name="T4" fmla="+- 0 4049 2177"/>
                                <a:gd name="T5" fmla="*/ T4 w 1873"/>
                                <a:gd name="T6" fmla="+- 0 -1179 -2171"/>
                                <a:gd name="T7" fmla="*/ -1179 h 992"/>
                                <a:gd name="T8" fmla="+- 0 4049 2177"/>
                                <a:gd name="T9" fmla="*/ T8 w 1873"/>
                                <a:gd name="T10" fmla="+- 0 -2171 -2171"/>
                                <a:gd name="T11" fmla="*/ -2171 h 992"/>
                                <a:gd name="T12" fmla="+- 0 2177 2177"/>
                                <a:gd name="T13" fmla="*/ T12 w 1873"/>
                                <a:gd name="T14" fmla="+- 0 -2171 -2171"/>
                                <a:gd name="T15" fmla="*/ -2171 h 992"/>
                                <a:gd name="T16" fmla="+- 0 2177 2177"/>
                                <a:gd name="T17" fmla="*/ T16 w 1873"/>
                                <a:gd name="T18" fmla="+- 0 -1179 -2171"/>
                                <a:gd name="T19" fmla="*/ -1179 h 992"/>
                              </a:gdLst>
                              <a:ahLst/>
                              <a:cxnLst>
                                <a:cxn ang="0">
                                  <a:pos x="T1" y="T3"/>
                                </a:cxn>
                                <a:cxn ang="0">
                                  <a:pos x="T5" y="T7"/>
                                </a:cxn>
                                <a:cxn ang="0">
                                  <a:pos x="T9" y="T11"/>
                                </a:cxn>
                                <a:cxn ang="0">
                                  <a:pos x="T13" y="T15"/>
                                </a:cxn>
                                <a:cxn ang="0">
                                  <a:pos x="T17" y="T19"/>
                                </a:cxn>
                              </a:cxnLst>
                              <a:rect l="0" t="0" r="r" b="b"/>
                              <a:pathLst>
                                <a:path w="1873" h="992">
                                  <a:moveTo>
                                    <a:pt x="0" y="992"/>
                                  </a:moveTo>
                                  <a:lnTo>
                                    <a:pt x="1872" y="992"/>
                                  </a:lnTo>
                                  <a:lnTo>
                                    <a:pt x="1872"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239"/>
                        <wpg:cNvGrpSpPr>
                          <a:grpSpLocks/>
                        </wpg:cNvGrpSpPr>
                        <wpg:grpSpPr bwMode="auto">
                          <a:xfrm>
                            <a:off x="2177" y="-2171"/>
                            <a:ext cx="1873" cy="992"/>
                            <a:chOff x="2177" y="-2171"/>
                            <a:chExt cx="1873" cy="992"/>
                          </a:xfrm>
                        </wpg:grpSpPr>
                        <wps:wsp>
                          <wps:cNvPr id="98" name="Freeform 240"/>
                          <wps:cNvSpPr>
                            <a:spLocks/>
                          </wps:cNvSpPr>
                          <wps:spPr bwMode="auto">
                            <a:xfrm>
                              <a:off x="2177" y="-2171"/>
                              <a:ext cx="1873" cy="992"/>
                            </a:xfrm>
                            <a:custGeom>
                              <a:avLst/>
                              <a:gdLst>
                                <a:gd name="T0" fmla="+- 0 2177 2177"/>
                                <a:gd name="T1" fmla="*/ T0 w 1873"/>
                                <a:gd name="T2" fmla="+- 0 -1179 -2171"/>
                                <a:gd name="T3" fmla="*/ -1179 h 992"/>
                                <a:gd name="T4" fmla="+- 0 4049 2177"/>
                                <a:gd name="T5" fmla="*/ T4 w 1873"/>
                                <a:gd name="T6" fmla="+- 0 -1179 -2171"/>
                                <a:gd name="T7" fmla="*/ -1179 h 992"/>
                                <a:gd name="T8" fmla="+- 0 4049 2177"/>
                                <a:gd name="T9" fmla="*/ T8 w 1873"/>
                                <a:gd name="T10" fmla="+- 0 -2171 -2171"/>
                                <a:gd name="T11" fmla="*/ -2171 h 992"/>
                                <a:gd name="T12" fmla="+- 0 2177 2177"/>
                                <a:gd name="T13" fmla="*/ T12 w 1873"/>
                                <a:gd name="T14" fmla="+- 0 -2171 -2171"/>
                                <a:gd name="T15" fmla="*/ -2171 h 992"/>
                                <a:gd name="T16" fmla="+- 0 2177 2177"/>
                                <a:gd name="T17" fmla="*/ T16 w 1873"/>
                                <a:gd name="T18" fmla="+- 0 -1179 -2171"/>
                                <a:gd name="T19" fmla="*/ -1179 h 992"/>
                              </a:gdLst>
                              <a:ahLst/>
                              <a:cxnLst>
                                <a:cxn ang="0">
                                  <a:pos x="T1" y="T3"/>
                                </a:cxn>
                                <a:cxn ang="0">
                                  <a:pos x="T5" y="T7"/>
                                </a:cxn>
                                <a:cxn ang="0">
                                  <a:pos x="T9" y="T11"/>
                                </a:cxn>
                                <a:cxn ang="0">
                                  <a:pos x="T13" y="T15"/>
                                </a:cxn>
                                <a:cxn ang="0">
                                  <a:pos x="T17" y="T19"/>
                                </a:cxn>
                              </a:cxnLst>
                              <a:rect l="0" t="0" r="r" b="b"/>
                              <a:pathLst>
                                <a:path w="1873" h="992">
                                  <a:moveTo>
                                    <a:pt x="0" y="992"/>
                                  </a:moveTo>
                                  <a:lnTo>
                                    <a:pt x="1872" y="992"/>
                                  </a:lnTo>
                                  <a:lnTo>
                                    <a:pt x="1872"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37"/>
                        <wpg:cNvGrpSpPr>
                          <a:grpSpLocks/>
                        </wpg:cNvGrpSpPr>
                        <wpg:grpSpPr bwMode="auto">
                          <a:xfrm>
                            <a:off x="4931" y="-2171"/>
                            <a:ext cx="1873" cy="992"/>
                            <a:chOff x="4931" y="-2171"/>
                            <a:chExt cx="1873" cy="992"/>
                          </a:xfrm>
                        </wpg:grpSpPr>
                        <wps:wsp>
                          <wps:cNvPr id="100" name="Freeform 238"/>
                          <wps:cNvSpPr>
                            <a:spLocks/>
                          </wps:cNvSpPr>
                          <wps:spPr bwMode="auto">
                            <a:xfrm>
                              <a:off x="4931" y="-2171"/>
                              <a:ext cx="1873" cy="992"/>
                            </a:xfrm>
                            <a:custGeom>
                              <a:avLst/>
                              <a:gdLst>
                                <a:gd name="T0" fmla="+- 0 4931 4931"/>
                                <a:gd name="T1" fmla="*/ T0 w 1873"/>
                                <a:gd name="T2" fmla="+- 0 -1179 -2171"/>
                                <a:gd name="T3" fmla="*/ -1179 h 992"/>
                                <a:gd name="T4" fmla="+- 0 6803 4931"/>
                                <a:gd name="T5" fmla="*/ T4 w 1873"/>
                                <a:gd name="T6" fmla="+- 0 -1179 -2171"/>
                                <a:gd name="T7" fmla="*/ -1179 h 992"/>
                                <a:gd name="T8" fmla="+- 0 6803 4931"/>
                                <a:gd name="T9" fmla="*/ T8 w 1873"/>
                                <a:gd name="T10" fmla="+- 0 -2171 -2171"/>
                                <a:gd name="T11" fmla="*/ -2171 h 992"/>
                                <a:gd name="T12" fmla="+- 0 4931 4931"/>
                                <a:gd name="T13" fmla="*/ T12 w 1873"/>
                                <a:gd name="T14" fmla="+- 0 -2171 -2171"/>
                                <a:gd name="T15" fmla="*/ -2171 h 992"/>
                                <a:gd name="T16" fmla="+- 0 4931 4931"/>
                                <a:gd name="T17" fmla="*/ T16 w 1873"/>
                                <a:gd name="T18" fmla="+- 0 -1179 -2171"/>
                                <a:gd name="T19" fmla="*/ -1179 h 992"/>
                              </a:gdLst>
                              <a:ahLst/>
                              <a:cxnLst>
                                <a:cxn ang="0">
                                  <a:pos x="T1" y="T3"/>
                                </a:cxn>
                                <a:cxn ang="0">
                                  <a:pos x="T5" y="T7"/>
                                </a:cxn>
                                <a:cxn ang="0">
                                  <a:pos x="T9" y="T11"/>
                                </a:cxn>
                                <a:cxn ang="0">
                                  <a:pos x="T13" y="T15"/>
                                </a:cxn>
                                <a:cxn ang="0">
                                  <a:pos x="T17" y="T19"/>
                                </a:cxn>
                              </a:cxnLst>
                              <a:rect l="0" t="0" r="r" b="b"/>
                              <a:pathLst>
                                <a:path w="1873" h="992">
                                  <a:moveTo>
                                    <a:pt x="0" y="992"/>
                                  </a:moveTo>
                                  <a:lnTo>
                                    <a:pt x="1872" y="992"/>
                                  </a:lnTo>
                                  <a:lnTo>
                                    <a:pt x="1872"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35"/>
                        <wpg:cNvGrpSpPr>
                          <a:grpSpLocks/>
                        </wpg:cNvGrpSpPr>
                        <wpg:grpSpPr bwMode="auto">
                          <a:xfrm>
                            <a:off x="4931" y="-2171"/>
                            <a:ext cx="1873" cy="992"/>
                            <a:chOff x="4931" y="-2171"/>
                            <a:chExt cx="1873" cy="992"/>
                          </a:xfrm>
                        </wpg:grpSpPr>
                        <wps:wsp>
                          <wps:cNvPr id="102" name="Freeform 236"/>
                          <wps:cNvSpPr>
                            <a:spLocks/>
                          </wps:cNvSpPr>
                          <wps:spPr bwMode="auto">
                            <a:xfrm>
                              <a:off x="4931" y="-2171"/>
                              <a:ext cx="1873" cy="992"/>
                            </a:xfrm>
                            <a:custGeom>
                              <a:avLst/>
                              <a:gdLst>
                                <a:gd name="T0" fmla="+- 0 4931 4931"/>
                                <a:gd name="T1" fmla="*/ T0 w 1873"/>
                                <a:gd name="T2" fmla="+- 0 -1179 -2171"/>
                                <a:gd name="T3" fmla="*/ -1179 h 992"/>
                                <a:gd name="T4" fmla="+- 0 6803 4931"/>
                                <a:gd name="T5" fmla="*/ T4 w 1873"/>
                                <a:gd name="T6" fmla="+- 0 -1179 -2171"/>
                                <a:gd name="T7" fmla="*/ -1179 h 992"/>
                                <a:gd name="T8" fmla="+- 0 6803 4931"/>
                                <a:gd name="T9" fmla="*/ T8 w 1873"/>
                                <a:gd name="T10" fmla="+- 0 -2171 -2171"/>
                                <a:gd name="T11" fmla="*/ -2171 h 992"/>
                                <a:gd name="T12" fmla="+- 0 4931 4931"/>
                                <a:gd name="T13" fmla="*/ T12 w 1873"/>
                                <a:gd name="T14" fmla="+- 0 -2171 -2171"/>
                                <a:gd name="T15" fmla="*/ -2171 h 992"/>
                                <a:gd name="T16" fmla="+- 0 4931 4931"/>
                                <a:gd name="T17" fmla="*/ T16 w 1873"/>
                                <a:gd name="T18" fmla="+- 0 -1179 -2171"/>
                                <a:gd name="T19" fmla="*/ -1179 h 992"/>
                              </a:gdLst>
                              <a:ahLst/>
                              <a:cxnLst>
                                <a:cxn ang="0">
                                  <a:pos x="T1" y="T3"/>
                                </a:cxn>
                                <a:cxn ang="0">
                                  <a:pos x="T5" y="T7"/>
                                </a:cxn>
                                <a:cxn ang="0">
                                  <a:pos x="T9" y="T11"/>
                                </a:cxn>
                                <a:cxn ang="0">
                                  <a:pos x="T13" y="T15"/>
                                </a:cxn>
                                <a:cxn ang="0">
                                  <a:pos x="T17" y="T19"/>
                                </a:cxn>
                              </a:cxnLst>
                              <a:rect l="0" t="0" r="r" b="b"/>
                              <a:pathLst>
                                <a:path w="1873" h="992">
                                  <a:moveTo>
                                    <a:pt x="0" y="992"/>
                                  </a:moveTo>
                                  <a:lnTo>
                                    <a:pt x="1872" y="992"/>
                                  </a:lnTo>
                                  <a:lnTo>
                                    <a:pt x="1872"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33"/>
                        <wpg:cNvGrpSpPr>
                          <a:grpSpLocks/>
                        </wpg:cNvGrpSpPr>
                        <wpg:grpSpPr bwMode="auto">
                          <a:xfrm>
                            <a:off x="7703" y="-4049"/>
                            <a:ext cx="1782" cy="992"/>
                            <a:chOff x="7703" y="-4049"/>
                            <a:chExt cx="1782" cy="992"/>
                          </a:xfrm>
                        </wpg:grpSpPr>
                        <wps:wsp>
                          <wps:cNvPr id="104" name="Freeform 234"/>
                          <wps:cNvSpPr>
                            <a:spLocks/>
                          </wps:cNvSpPr>
                          <wps:spPr bwMode="auto">
                            <a:xfrm>
                              <a:off x="7703" y="-4049"/>
                              <a:ext cx="1782" cy="992"/>
                            </a:xfrm>
                            <a:custGeom>
                              <a:avLst/>
                              <a:gdLst>
                                <a:gd name="T0" fmla="+- 0 7703 7703"/>
                                <a:gd name="T1" fmla="*/ T0 w 1782"/>
                                <a:gd name="T2" fmla="+- 0 -3058 -4049"/>
                                <a:gd name="T3" fmla="*/ -3058 h 992"/>
                                <a:gd name="T4" fmla="+- 0 9485 7703"/>
                                <a:gd name="T5" fmla="*/ T4 w 1782"/>
                                <a:gd name="T6" fmla="+- 0 -3058 -4049"/>
                                <a:gd name="T7" fmla="*/ -3058 h 992"/>
                                <a:gd name="T8" fmla="+- 0 9485 7703"/>
                                <a:gd name="T9" fmla="*/ T8 w 1782"/>
                                <a:gd name="T10" fmla="+- 0 -4049 -4049"/>
                                <a:gd name="T11" fmla="*/ -4049 h 992"/>
                                <a:gd name="T12" fmla="+- 0 7703 7703"/>
                                <a:gd name="T13" fmla="*/ T12 w 1782"/>
                                <a:gd name="T14" fmla="+- 0 -4049 -4049"/>
                                <a:gd name="T15" fmla="*/ -4049 h 992"/>
                                <a:gd name="T16" fmla="+- 0 7703 7703"/>
                                <a:gd name="T17" fmla="*/ T16 w 1782"/>
                                <a:gd name="T18" fmla="+- 0 -3058 -4049"/>
                                <a:gd name="T19" fmla="*/ -3058 h 992"/>
                              </a:gdLst>
                              <a:ahLst/>
                              <a:cxnLst>
                                <a:cxn ang="0">
                                  <a:pos x="T1" y="T3"/>
                                </a:cxn>
                                <a:cxn ang="0">
                                  <a:pos x="T5" y="T7"/>
                                </a:cxn>
                                <a:cxn ang="0">
                                  <a:pos x="T9" y="T11"/>
                                </a:cxn>
                                <a:cxn ang="0">
                                  <a:pos x="T13" y="T15"/>
                                </a:cxn>
                                <a:cxn ang="0">
                                  <a:pos x="T17" y="T19"/>
                                </a:cxn>
                              </a:cxnLst>
                              <a:rect l="0" t="0" r="r" b="b"/>
                              <a:pathLst>
                                <a:path w="1782" h="992">
                                  <a:moveTo>
                                    <a:pt x="0" y="991"/>
                                  </a:moveTo>
                                  <a:lnTo>
                                    <a:pt x="1782" y="991"/>
                                  </a:lnTo>
                                  <a:lnTo>
                                    <a:pt x="1782"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31"/>
                        <wpg:cNvGrpSpPr>
                          <a:grpSpLocks/>
                        </wpg:cNvGrpSpPr>
                        <wpg:grpSpPr bwMode="auto">
                          <a:xfrm>
                            <a:off x="7703" y="-4049"/>
                            <a:ext cx="1782" cy="992"/>
                            <a:chOff x="7703" y="-4049"/>
                            <a:chExt cx="1782" cy="992"/>
                          </a:xfrm>
                        </wpg:grpSpPr>
                        <wps:wsp>
                          <wps:cNvPr id="106" name="Freeform 232"/>
                          <wps:cNvSpPr>
                            <a:spLocks/>
                          </wps:cNvSpPr>
                          <wps:spPr bwMode="auto">
                            <a:xfrm>
                              <a:off x="7703" y="-4049"/>
                              <a:ext cx="1782" cy="992"/>
                            </a:xfrm>
                            <a:custGeom>
                              <a:avLst/>
                              <a:gdLst>
                                <a:gd name="T0" fmla="+- 0 7703 7703"/>
                                <a:gd name="T1" fmla="*/ T0 w 1782"/>
                                <a:gd name="T2" fmla="+- 0 -3058 -4049"/>
                                <a:gd name="T3" fmla="*/ -3058 h 992"/>
                                <a:gd name="T4" fmla="+- 0 9485 7703"/>
                                <a:gd name="T5" fmla="*/ T4 w 1782"/>
                                <a:gd name="T6" fmla="+- 0 -3058 -4049"/>
                                <a:gd name="T7" fmla="*/ -3058 h 992"/>
                                <a:gd name="T8" fmla="+- 0 9485 7703"/>
                                <a:gd name="T9" fmla="*/ T8 w 1782"/>
                                <a:gd name="T10" fmla="+- 0 -4049 -4049"/>
                                <a:gd name="T11" fmla="*/ -4049 h 992"/>
                                <a:gd name="T12" fmla="+- 0 7703 7703"/>
                                <a:gd name="T13" fmla="*/ T12 w 1782"/>
                                <a:gd name="T14" fmla="+- 0 -4049 -4049"/>
                                <a:gd name="T15" fmla="*/ -4049 h 992"/>
                                <a:gd name="T16" fmla="+- 0 7703 7703"/>
                                <a:gd name="T17" fmla="*/ T16 w 1782"/>
                                <a:gd name="T18" fmla="+- 0 -3058 -4049"/>
                                <a:gd name="T19" fmla="*/ -3058 h 992"/>
                              </a:gdLst>
                              <a:ahLst/>
                              <a:cxnLst>
                                <a:cxn ang="0">
                                  <a:pos x="T1" y="T3"/>
                                </a:cxn>
                                <a:cxn ang="0">
                                  <a:pos x="T5" y="T7"/>
                                </a:cxn>
                                <a:cxn ang="0">
                                  <a:pos x="T9" y="T11"/>
                                </a:cxn>
                                <a:cxn ang="0">
                                  <a:pos x="T13" y="T15"/>
                                </a:cxn>
                                <a:cxn ang="0">
                                  <a:pos x="T17" y="T19"/>
                                </a:cxn>
                              </a:cxnLst>
                              <a:rect l="0" t="0" r="r" b="b"/>
                              <a:pathLst>
                                <a:path w="1782" h="992">
                                  <a:moveTo>
                                    <a:pt x="0" y="991"/>
                                  </a:moveTo>
                                  <a:lnTo>
                                    <a:pt x="1782" y="991"/>
                                  </a:lnTo>
                                  <a:lnTo>
                                    <a:pt x="1782"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29"/>
                        <wpg:cNvGrpSpPr>
                          <a:grpSpLocks/>
                        </wpg:cNvGrpSpPr>
                        <wpg:grpSpPr bwMode="auto">
                          <a:xfrm>
                            <a:off x="7801" y="-3939"/>
                            <a:ext cx="1784" cy="994"/>
                            <a:chOff x="7801" y="-3939"/>
                            <a:chExt cx="1784" cy="994"/>
                          </a:xfrm>
                        </wpg:grpSpPr>
                        <wps:wsp>
                          <wps:cNvPr id="108" name="Freeform 230"/>
                          <wps:cNvSpPr>
                            <a:spLocks/>
                          </wps:cNvSpPr>
                          <wps:spPr bwMode="auto">
                            <a:xfrm>
                              <a:off x="7801" y="-3939"/>
                              <a:ext cx="1784" cy="994"/>
                            </a:xfrm>
                            <a:custGeom>
                              <a:avLst/>
                              <a:gdLst>
                                <a:gd name="T0" fmla="+- 0 7801 7801"/>
                                <a:gd name="T1" fmla="*/ T0 w 1784"/>
                                <a:gd name="T2" fmla="+- 0 -2946 -3939"/>
                                <a:gd name="T3" fmla="*/ -2946 h 994"/>
                                <a:gd name="T4" fmla="+- 0 9585 7801"/>
                                <a:gd name="T5" fmla="*/ T4 w 1784"/>
                                <a:gd name="T6" fmla="+- 0 -2946 -3939"/>
                                <a:gd name="T7" fmla="*/ -2946 h 994"/>
                                <a:gd name="T8" fmla="+- 0 9585 7801"/>
                                <a:gd name="T9" fmla="*/ T8 w 1784"/>
                                <a:gd name="T10" fmla="+- 0 -3939 -3939"/>
                                <a:gd name="T11" fmla="*/ -3939 h 994"/>
                                <a:gd name="T12" fmla="+- 0 7801 7801"/>
                                <a:gd name="T13" fmla="*/ T12 w 1784"/>
                                <a:gd name="T14" fmla="+- 0 -3939 -3939"/>
                                <a:gd name="T15" fmla="*/ -3939 h 994"/>
                                <a:gd name="T16" fmla="+- 0 7801 7801"/>
                                <a:gd name="T17" fmla="*/ T16 w 1784"/>
                                <a:gd name="T18" fmla="+- 0 -2946 -3939"/>
                                <a:gd name="T19" fmla="*/ -2946 h 994"/>
                              </a:gdLst>
                              <a:ahLst/>
                              <a:cxnLst>
                                <a:cxn ang="0">
                                  <a:pos x="T1" y="T3"/>
                                </a:cxn>
                                <a:cxn ang="0">
                                  <a:pos x="T5" y="T7"/>
                                </a:cxn>
                                <a:cxn ang="0">
                                  <a:pos x="T9" y="T11"/>
                                </a:cxn>
                                <a:cxn ang="0">
                                  <a:pos x="T13" y="T15"/>
                                </a:cxn>
                                <a:cxn ang="0">
                                  <a:pos x="T17" y="T19"/>
                                </a:cxn>
                              </a:cxnLst>
                              <a:rect l="0" t="0" r="r" b="b"/>
                              <a:pathLst>
                                <a:path w="1784" h="994">
                                  <a:moveTo>
                                    <a:pt x="0" y="993"/>
                                  </a:moveTo>
                                  <a:lnTo>
                                    <a:pt x="1784" y="993"/>
                                  </a:lnTo>
                                  <a:lnTo>
                                    <a:pt x="178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27"/>
                        <wpg:cNvGrpSpPr>
                          <a:grpSpLocks/>
                        </wpg:cNvGrpSpPr>
                        <wpg:grpSpPr bwMode="auto">
                          <a:xfrm>
                            <a:off x="7801" y="-3939"/>
                            <a:ext cx="1784" cy="994"/>
                            <a:chOff x="7801" y="-3939"/>
                            <a:chExt cx="1784" cy="994"/>
                          </a:xfrm>
                        </wpg:grpSpPr>
                        <wps:wsp>
                          <wps:cNvPr id="110" name="Freeform 228"/>
                          <wps:cNvSpPr>
                            <a:spLocks/>
                          </wps:cNvSpPr>
                          <wps:spPr bwMode="auto">
                            <a:xfrm>
                              <a:off x="7801" y="-3939"/>
                              <a:ext cx="1784" cy="994"/>
                            </a:xfrm>
                            <a:custGeom>
                              <a:avLst/>
                              <a:gdLst>
                                <a:gd name="T0" fmla="+- 0 7801 7801"/>
                                <a:gd name="T1" fmla="*/ T0 w 1784"/>
                                <a:gd name="T2" fmla="+- 0 -2946 -3939"/>
                                <a:gd name="T3" fmla="*/ -2946 h 994"/>
                                <a:gd name="T4" fmla="+- 0 9585 7801"/>
                                <a:gd name="T5" fmla="*/ T4 w 1784"/>
                                <a:gd name="T6" fmla="+- 0 -2946 -3939"/>
                                <a:gd name="T7" fmla="*/ -2946 h 994"/>
                                <a:gd name="T8" fmla="+- 0 9585 7801"/>
                                <a:gd name="T9" fmla="*/ T8 w 1784"/>
                                <a:gd name="T10" fmla="+- 0 -3939 -3939"/>
                                <a:gd name="T11" fmla="*/ -3939 h 994"/>
                                <a:gd name="T12" fmla="+- 0 7801 7801"/>
                                <a:gd name="T13" fmla="*/ T12 w 1784"/>
                                <a:gd name="T14" fmla="+- 0 -3939 -3939"/>
                                <a:gd name="T15" fmla="*/ -3939 h 994"/>
                                <a:gd name="T16" fmla="+- 0 7801 7801"/>
                                <a:gd name="T17" fmla="*/ T16 w 1784"/>
                                <a:gd name="T18" fmla="+- 0 -2946 -3939"/>
                                <a:gd name="T19" fmla="*/ -2946 h 994"/>
                              </a:gdLst>
                              <a:ahLst/>
                              <a:cxnLst>
                                <a:cxn ang="0">
                                  <a:pos x="T1" y="T3"/>
                                </a:cxn>
                                <a:cxn ang="0">
                                  <a:pos x="T5" y="T7"/>
                                </a:cxn>
                                <a:cxn ang="0">
                                  <a:pos x="T9" y="T11"/>
                                </a:cxn>
                                <a:cxn ang="0">
                                  <a:pos x="T13" y="T15"/>
                                </a:cxn>
                                <a:cxn ang="0">
                                  <a:pos x="T17" y="T19"/>
                                </a:cxn>
                              </a:cxnLst>
                              <a:rect l="0" t="0" r="r" b="b"/>
                              <a:pathLst>
                                <a:path w="1784" h="994">
                                  <a:moveTo>
                                    <a:pt x="0" y="993"/>
                                  </a:moveTo>
                                  <a:lnTo>
                                    <a:pt x="1784" y="993"/>
                                  </a:lnTo>
                                  <a:lnTo>
                                    <a:pt x="1784" y="0"/>
                                  </a:lnTo>
                                  <a:lnTo>
                                    <a:pt x="0" y="0"/>
                                  </a:lnTo>
                                  <a:lnTo>
                                    <a:pt x="0" y="993"/>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25"/>
                        <wpg:cNvGrpSpPr>
                          <a:grpSpLocks/>
                        </wpg:cNvGrpSpPr>
                        <wpg:grpSpPr bwMode="auto">
                          <a:xfrm>
                            <a:off x="7902" y="-3827"/>
                            <a:ext cx="1784" cy="992"/>
                            <a:chOff x="7902" y="-3827"/>
                            <a:chExt cx="1784" cy="992"/>
                          </a:xfrm>
                        </wpg:grpSpPr>
                        <wps:wsp>
                          <wps:cNvPr id="112" name="Freeform 226"/>
                          <wps:cNvSpPr>
                            <a:spLocks/>
                          </wps:cNvSpPr>
                          <wps:spPr bwMode="auto">
                            <a:xfrm>
                              <a:off x="7902" y="-3827"/>
                              <a:ext cx="1784" cy="992"/>
                            </a:xfrm>
                            <a:custGeom>
                              <a:avLst/>
                              <a:gdLst>
                                <a:gd name="T0" fmla="+- 0 7902 7902"/>
                                <a:gd name="T1" fmla="*/ T0 w 1784"/>
                                <a:gd name="T2" fmla="+- 0 -2836 -3827"/>
                                <a:gd name="T3" fmla="*/ -2836 h 992"/>
                                <a:gd name="T4" fmla="+- 0 9686 7902"/>
                                <a:gd name="T5" fmla="*/ T4 w 1784"/>
                                <a:gd name="T6" fmla="+- 0 -2836 -3827"/>
                                <a:gd name="T7" fmla="*/ -2836 h 992"/>
                                <a:gd name="T8" fmla="+- 0 9686 7902"/>
                                <a:gd name="T9" fmla="*/ T8 w 1784"/>
                                <a:gd name="T10" fmla="+- 0 -3827 -3827"/>
                                <a:gd name="T11" fmla="*/ -3827 h 992"/>
                                <a:gd name="T12" fmla="+- 0 7902 7902"/>
                                <a:gd name="T13" fmla="*/ T12 w 1784"/>
                                <a:gd name="T14" fmla="+- 0 -3827 -3827"/>
                                <a:gd name="T15" fmla="*/ -3827 h 992"/>
                                <a:gd name="T16" fmla="+- 0 7902 7902"/>
                                <a:gd name="T17" fmla="*/ T16 w 1784"/>
                                <a:gd name="T18" fmla="+- 0 -2836 -3827"/>
                                <a:gd name="T19" fmla="*/ -2836 h 992"/>
                              </a:gdLst>
                              <a:ahLst/>
                              <a:cxnLst>
                                <a:cxn ang="0">
                                  <a:pos x="T1" y="T3"/>
                                </a:cxn>
                                <a:cxn ang="0">
                                  <a:pos x="T5" y="T7"/>
                                </a:cxn>
                                <a:cxn ang="0">
                                  <a:pos x="T9" y="T11"/>
                                </a:cxn>
                                <a:cxn ang="0">
                                  <a:pos x="T13" y="T15"/>
                                </a:cxn>
                                <a:cxn ang="0">
                                  <a:pos x="T17" y="T19"/>
                                </a:cxn>
                              </a:cxnLst>
                              <a:rect l="0" t="0" r="r" b="b"/>
                              <a:pathLst>
                                <a:path w="1784" h="992">
                                  <a:moveTo>
                                    <a:pt x="0" y="991"/>
                                  </a:moveTo>
                                  <a:lnTo>
                                    <a:pt x="1784" y="991"/>
                                  </a:lnTo>
                                  <a:lnTo>
                                    <a:pt x="1784"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23"/>
                        <wpg:cNvGrpSpPr>
                          <a:grpSpLocks/>
                        </wpg:cNvGrpSpPr>
                        <wpg:grpSpPr bwMode="auto">
                          <a:xfrm>
                            <a:off x="7902" y="-3827"/>
                            <a:ext cx="1784" cy="992"/>
                            <a:chOff x="7902" y="-3827"/>
                            <a:chExt cx="1784" cy="992"/>
                          </a:xfrm>
                        </wpg:grpSpPr>
                        <wps:wsp>
                          <wps:cNvPr id="114" name="Freeform 224"/>
                          <wps:cNvSpPr>
                            <a:spLocks/>
                          </wps:cNvSpPr>
                          <wps:spPr bwMode="auto">
                            <a:xfrm>
                              <a:off x="7902" y="-3827"/>
                              <a:ext cx="1784" cy="992"/>
                            </a:xfrm>
                            <a:custGeom>
                              <a:avLst/>
                              <a:gdLst>
                                <a:gd name="T0" fmla="+- 0 7902 7902"/>
                                <a:gd name="T1" fmla="*/ T0 w 1784"/>
                                <a:gd name="T2" fmla="+- 0 -2836 -3827"/>
                                <a:gd name="T3" fmla="*/ -2836 h 992"/>
                                <a:gd name="T4" fmla="+- 0 9686 7902"/>
                                <a:gd name="T5" fmla="*/ T4 w 1784"/>
                                <a:gd name="T6" fmla="+- 0 -2836 -3827"/>
                                <a:gd name="T7" fmla="*/ -2836 h 992"/>
                                <a:gd name="T8" fmla="+- 0 9686 7902"/>
                                <a:gd name="T9" fmla="*/ T8 w 1784"/>
                                <a:gd name="T10" fmla="+- 0 -3827 -3827"/>
                                <a:gd name="T11" fmla="*/ -3827 h 992"/>
                                <a:gd name="T12" fmla="+- 0 7902 7902"/>
                                <a:gd name="T13" fmla="*/ T12 w 1784"/>
                                <a:gd name="T14" fmla="+- 0 -3827 -3827"/>
                                <a:gd name="T15" fmla="*/ -3827 h 992"/>
                                <a:gd name="T16" fmla="+- 0 7902 7902"/>
                                <a:gd name="T17" fmla="*/ T16 w 1784"/>
                                <a:gd name="T18" fmla="+- 0 -2836 -3827"/>
                                <a:gd name="T19" fmla="*/ -2836 h 992"/>
                              </a:gdLst>
                              <a:ahLst/>
                              <a:cxnLst>
                                <a:cxn ang="0">
                                  <a:pos x="T1" y="T3"/>
                                </a:cxn>
                                <a:cxn ang="0">
                                  <a:pos x="T5" y="T7"/>
                                </a:cxn>
                                <a:cxn ang="0">
                                  <a:pos x="T9" y="T11"/>
                                </a:cxn>
                                <a:cxn ang="0">
                                  <a:pos x="T13" y="T15"/>
                                </a:cxn>
                                <a:cxn ang="0">
                                  <a:pos x="T17" y="T19"/>
                                </a:cxn>
                              </a:cxnLst>
                              <a:rect l="0" t="0" r="r" b="b"/>
                              <a:pathLst>
                                <a:path w="1784" h="992">
                                  <a:moveTo>
                                    <a:pt x="0" y="991"/>
                                  </a:moveTo>
                                  <a:lnTo>
                                    <a:pt x="1784" y="991"/>
                                  </a:lnTo>
                                  <a:lnTo>
                                    <a:pt x="1784"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21"/>
                        <wpg:cNvGrpSpPr>
                          <a:grpSpLocks/>
                        </wpg:cNvGrpSpPr>
                        <wpg:grpSpPr bwMode="auto">
                          <a:xfrm>
                            <a:off x="8016" y="-3718"/>
                            <a:ext cx="1780" cy="994"/>
                            <a:chOff x="8016" y="-3718"/>
                            <a:chExt cx="1780" cy="994"/>
                          </a:xfrm>
                        </wpg:grpSpPr>
                        <wps:wsp>
                          <wps:cNvPr id="116" name="Freeform 222"/>
                          <wps:cNvSpPr>
                            <a:spLocks/>
                          </wps:cNvSpPr>
                          <wps:spPr bwMode="auto">
                            <a:xfrm>
                              <a:off x="8016" y="-3718"/>
                              <a:ext cx="1780" cy="994"/>
                            </a:xfrm>
                            <a:custGeom>
                              <a:avLst/>
                              <a:gdLst>
                                <a:gd name="T0" fmla="+- 0 8016 8016"/>
                                <a:gd name="T1" fmla="*/ T0 w 1780"/>
                                <a:gd name="T2" fmla="+- 0 -2724 -3718"/>
                                <a:gd name="T3" fmla="*/ -2724 h 994"/>
                                <a:gd name="T4" fmla="+- 0 9795 8016"/>
                                <a:gd name="T5" fmla="*/ T4 w 1780"/>
                                <a:gd name="T6" fmla="+- 0 -2724 -3718"/>
                                <a:gd name="T7" fmla="*/ -2724 h 994"/>
                                <a:gd name="T8" fmla="+- 0 9795 8016"/>
                                <a:gd name="T9" fmla="*/ T8 w 1780"/>
                                <a:gd name="T10" fmla="+- 0 -3718 -3718"/>
                                <a:gd name="T11" fmla="*/ -3718 h 994"/>
                                <a:gd name="T12" fmla="+- 0 8016 8016"/>
                                <a:gd name="T13" fmla="*/ T12 w 1780"/>
                                <a:gd name="T14" fmla="+- 0 -3718 -3718"/>
                                <a:gd name="T15" fmla="*/ -3718 h 994"/>
                                <a:gd name="T16" fmla="+- 0 8016 8016"/>
                                <a:gd name="T17" fmla="*/ T16 w 1780"/>
                                <a:gd name="T18" fmla="+- 0 -2724 -3718"/>
                                <a:gd name="T19" fmla="*/ -2724 h 994"/>
                              </a:gdLst>
                              <a:ahLst/>
                              <a:cxnLst>
                                <a:cxn ang="0">
                                  <a:pos x="T1" y="T3"/>
                                </a:cxn>
                                <a:cxn ang="0">
                                  <a:pos x="T5" y="T7"/>
                                </a:cxn>
                                <a:cxn ang="0">
                                  <a:pos x="T9" y="T11"/>
                                </a:cxn>
                                <a:cxn ang="0">
                                  <a:pos x="T13" y="T15"/>
                                </a:cxn>
                                <a:cxn ang="0">
                                  <a:pos x="T17" y="T19"/>
                                </a:cxn>
                              </a:cxnLst>
                              <a:rect l="0" t="0" r="r" b="b"/>
                              <a:pathLst>
                                <a:path w="1780" h="994">
                                  <a:moveTo>
                                    <a:pt x="0" y="994"/>
                                  </a:moveTo>
                                  <a:lnTo>
                                    <a:pt x="1779" y="994"/>
                                  </a:lnTo>
                                  <a:lnTo>
                                    <a:pt x="1779"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19"/>
                        <wpg:cNvGrpSpPr>
                          <a:grpSpLocks/>
                        </wpg:cNvGrpSpPr>
                        <wpg:grpSpPr bwMode="auto">
                          <a:xfrm>
                            <a:off x="8016" y="-3718"/>
                            <a:ext cx="1780" cy="994"/>
                            <a:chOff x="8016" y="-3718"/>
                            <a:chExt cx="1780" cy="994"/>
                          </a:xfrm>
                        </wpg:grpSpPr>
                        <wps:wsp>
                          <wps:cNvPr id="118" name="Freeform 220"/>
                          <wps:cNvSpPr>
                            <a:spLocks/>
                          </wps:cNvSpPr>
                          <wps:spPr bwMode="auto">
                            <a:xfrm>
                              <a:off x="8016" y="-3718"/>
                              <a:ext cx="1780" cy="994"/>
                            </a:xfrm>
                            <a:custGeom>
                              <a:avLst/>
                              <a:gdLst>
                                <a:gd name="T0" fmla="+- 0 8016 8016"/>
                                <a:gd name="T1" fmla="*/ T0 w 1780"/>
                                <a:gd name="T2" fmla="+- 0 -2724 -3718"/>
                                <a:gd name="T3" fmla="*/ -2724 h 994"/>
                                <a:gd name="T4" fmla="+- 0 9795 8016"/>
                                <a:gd name="T5" fmla="*/ T4 w 1780"/>
                                <a:gd name="T6" fmla="+- 0 -2724 -3718"/>
                                <a:gd name="T7" fmla="*/ -2724 h 994"/>
                                <a:gd name="T8" fmla="+- 0 9795 8016"/>
                                <a:gd name="T9" fmla="*/ T8 w 1780"/>
                                <a:gd name="T10" fmla="+- 0 -3718 -3718"/>
                                <a:gd name="T11" fmla="*/ -3718 h 994"/>
                                <a:gd name="T12" fmla="+- 0 8016 8016"/>
                                <a:gd name="T13" fmla="*/ T12 w 1780"/>
                                <a:gd name="T14" fmla="+- 0 -3718 -3718"/>
                                <a:gd name="T15" fmla="*/ -3718 h 994"/>
                                <a:gd name="T16" fmla="+- 0 8016 8016"/>
                                <a:gd name="T17" fmla="*/ T16 w 1780"/>
                                <a:gd name="T18" fmla="+- 0 -2724 -3718"/>
                                <a:gd name="T19" fmla="*/ -2724 h 994"/>
                              </a:gdLst>
                              <a:ahLst/>
                              <a:cxnLst>
                                <a:cxn ang="0">
                                  <a:pos x="T1" y="T3"/>
                                </a:cxn>
                                <a:cxn ang="0">
                                  <a:pos x="T5" y="T7"/>
                                </a:cxn>
                                <a:cxn ang="0">
                                  <a:pos x="T9" y="T11"/>
                                </a:cxn>
                                <a:cxn ang="0">
                                  <a:pos x="T13" y="T15"/>
                                </a:cxn>
                                <a:cxn ang="0">
                                  <a:pos x="T17" y="T19"/>
                                </a:cxn>
                              </a:cxnLst>
                              <a:rect l="0" t="0" r="r" b="b"/>
                              <a:pathLst>
                                <a:path w="1780" h="994">
                                  <a:moveTo>
                                    <a:pt x="0" y="994"/>
                                  </a:moveTo>
                                  <a:lnTo>
                                    <a:pt x="1779" y="994"/>
                                  </a:lnTo>
                                  <a:lnTo>
                                    <a:pt x="1779" y="0"/>
                                  </a:lnTo>
                                  <a:lnTo>
                                    <a:pt x="0" y="0"/>
                                  </a:lnTo>
                                  <a:lnTo>
                                    <a:pt x="0" y="994"/>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217"/>
                        <wpg:cNvGrpSpPr>
                          <a:grpSpLocks/>
                        </wpg:cNvGrpSpPr>
                        <wpg:grpSpPr bwMode="auto">
                          <a:xfrm>
                            <a:off x="7794" y="-2173"/>
                            <a:ext cx="1787" cy="992"/>
                            <a:chOff x="7794" y="-2173"/>
                            <a:chExt cx="1787" cy="992"/>
                          </a:xfrm>
                        </wpg:grpSpPr>
                        <wps:wsp>
                          <wps:cNvPr id="120" name="Freeform 218"/>
                          <wps:cNvSpPr>
                            <a:spLocks/>
                          </wps:cNvSpPr>
                          <wps:spPr bwMode="auto">
                            <a:xfrm>
                              <a:off x="7794" y="-2173"/>
                              <a:ext cx="1787" cy="992"/>
                            </a:xfrm>
                            <a:custGeom>
                              <a:avLst/>
                              <a:gdLst>
                                <a:gd name="T0" fmla="+- 0 7794 7794"/>
                                <a:gd name="T1" fmla="*/ T0 w 1787"/>
                                <a:gd name="T2" fmla="+- 0 -1182 -2173"/>
                                <a:gd name="T3" fmla="*/ -1182 h 992"/>
                                <a:gd name="T4" fmla="+- 0 9581 7794"/>
                                <a:gd name="T5" fmla="*/ T4 w 1787"/>
                                <a:gd name="T6" fmla="+- 0 -1182 -2173"/>
                                <a:gd name="T7" fmla="*/ -1182 h 992"/>
                                <a:gd name="T8" fmla="+- 0 9581 7794"/>
                                <a:gd name="T9" fmla="*/ T8 w 1787"/>
                                <a:gd name="T10" fmla="+- 0 -2173 -2173"/>
                                <a:gd name="T11" fmla="*/ -2173 h 992"/>
                                <a:gd name="T12" fmla="+- 0 7794 7794"/>
                                <a:gd name="T13" fmla="*/ T12 w 1787"/>
                                <a:gd name="T14" fmla="+- 0 -2173 -2173"/>
                                <a:gd name="T15" fmla="*/ -2173 h 992"/>
                                <a:gd name="T16" fmla="+- 0 7794 7794"/>
                                <a:gd name="T17" fmla="*/ T16 w 1787"/>
                                <a:gd name="T18" fmla="+- 0 -1182 -2173"/>
                                <a:gd name="T19" fmla="*/ -1182 h 992"/>
                              </a:gdLst>
                              <a:ahLst/>
                              <a:cxnLst>
                                <a:cxn ang="0">
                                  <a:pos x="T1" y="T3"/>
                                </a:cxn>
                                <a:cxn ang="0">
                                  <a:pos x="T5" y="T7"/>
                                </a:cxn>
                                <a:cxn ang="0">
                                  <a:pos x="T9" y="T11"/>
                                </a:cxn>
                                <a:cxn ang="0">
                                  <a:pos x="T13" y="T15"/>
                                </a:cxn>
                                <a:cxn ang="0">
                                  <a:pos x="T17" y="T19"/>
                                </a:cxn>
                              </a:cxnLst>
                              <a:rect l="0" t="0" r="r" b="b"/>
                              <a:pathLst>
                                <a:path w="1787" h="992">
                                  <a:moveTo>
                                    <a:pt x="0" y="991"/>
                                  </a:moveTo>
                                  <a:lnTo>
                                    <a:pt x="1787" y="991"/>
                                  </a:lnTo>
                                  <a:lnTo>
                                    <a:pt x="1787" y="0"/>
                                  </a:lnTo>
                                  <a:lnTo>
                                    <a:pt x="0" y="0"/>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15"/>
                        <wpg:cNvGrpSpPr>
                          <a:grpSpLocks/>
                        </wpg:cNvGrpSpPr>
                        <wpg:grpSpPr bwMode="auto">
                          <a:xfrm>
                            <a:off x="7794" y="-2173"/>
                            <a:ext cx="1787" cy="992"/>
                            <a:chOff x="7794" y="-2173"/>
                            <a:chExt cx="1787" cy="992"/>
                          </a:xfrm>
                        </wpg:grpSpPr>
                        <wps:wsp>
                          <wps:cNvPr id="122" name="Freeform 216"/>
                          <wps:cNvSpPr>
                            <a:spLocks/>
                          </wps:cNvSpPr>
                          <wps:spPr bwMode="auto">
                            <a:xfrm>
                              <a:off x="7794" y="-2173"/>
                              <a:ext cx="1787" cy="992"/>
                            </a:xfrm>
                            <a:custGeom>
                              <a:avLst/>
                              <a:gdLst>
                                <a:gd name="T0" fmla="+- 0 7794 7794"/>
                                <a:gd name="T1" fmla="*/ T0 w 1787"/>
                                <a:gd name="T2" fmla="+- 0 -1182 -2173"/>
                                <a:gd name="T3" fmla="*/ -1182 h 992"/>
                                <a:gd name="T4" fmla="+- 0 9581 7794"/>
                                <a:gd name="T5" fmla="*/ T4 w 1787"/>
                                <a:gd name="T6" fmla="+- 0 -1182 -2173"/>
                                <a:gd name="T7" fmla="*/ -1182 h 992"/>
                                <a:gd name="T8" fmla="+- 0 9581 7794"/>
                                <a:gd name="T9" fmla="*/ T8 w 1787"/>
                                <a:gd name="T10" fmla="+- 0 -2173 -2173"/>
                                <a:gd name="T11" fmla="*/ -2173 h 992"/>
                                <a:gd name="T12" fmla="+- 0 7794 7794"/>
                                <a:gd name="T13" fmla="*/ T12 w 1787"/>
                                <a:gd name="T14" fmla="+- 0 -2173 -2173"/>
                                <a:gd name="T15" fmla="*/ -2173 h 992"/>
                                <a:gd name="T16" fmla="+- 0 7794 7794"/>
                                <a:gd name="T17" fmla="*/ T16 w 1787"/>
                                <a:gd name="T18" fmla="+- 0 -1182 -2173"/>
                                <a:gd name="T19" fmla="*/ -1182 h 992"/>
                              </a:gdLst>
                              <a:ahLst/>
                              <a:cxnLst>
                                <a:cxn ang="0">
                                  <a:pos x="T1" y="T3"/>
                                </a:cxn>
                                <a:cxn ang="0">
                                  <a:pos x="T5" y="T7"/>
                                </a:cxn>
                                <a:cxn ang="0">
                                  <a:pos x="T9" y="T11"/>
                                </a:cxn>
                                <a:cxn ang="0">
                                  <a:pos x="T13" y="T15"/>
                                </a:cxn>
                                <a:cxn ang="0">
                                  <a:pos x="T17" y="T19"/>
                                </a:cxn>
                              </a:cxnLst>
                              <a:rect l="0" t="0" r="r" b="b"/>
                              <a:pathLst>
                                <a:path w="1787" h="992">
                                  <a:moveTo>
                                    <a:pt x="0" y="991"/>
                                  </a:moveTo>
                                  <a:lnTo>
                                    <a:pt x="1787" y="991"/>
                                  </a:lnTo>
                                  <a:lnTo>
                                    <a:pt x="1787" y="0"/>
                                  </a:lnTo>
                                  <a:lnTo>
                                    <a:pt x="0" y="0"/>
                                  </a:lnTo>
                                  <a:lnTo>
                                    <a:pt x="0" y="991"/>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13"/>
                        <wpg:cNvGrpSpPr>
                          <a:grpSpLocks/>
                        </wpg:cNvGrpSpPr>
                        <wpg:grpSpPr bwMode="auto">
                          <a:xfrm>
                            <a:off x="7895" y="-2066"/>
                            <a:ext cx="1787" cy="994"/>
                            <a:chOff x="7895" y="-2066"/>
                            <a:chExt cx="1787" cy="994"/>
                          </a:xfrm>
                        </wpg:grpSpPr>
                        <wps:wsp>
                          <wps:cNvPr id="124" name="Freeform 214"/>
                          <wps:cNvSpPr>
                            <a:spLocks/>
                          </wps:cNvSpPr>
                          <wps:spPr bwMode="auto">
                            <a:xfrm>
                              <a:off x="7895" y="-2066"/>
                              <a:ext cx="1787" cy="994"/>
                            </a:xfrm>
                            <a:custGeom>
                              <a:avLst/>
                              <a:gdLst>
                                <a:gd name="T0" fmla="+- 0 7895 7895"/>
                                <a:gd name="T1" fmla="*/ T0 w 1787"/>
                                <a:gd name="T2" fmla="+- 0 -1072 -2066"/>
                                <a:gd name="T3" fmla="*/ -1072 h 994"/>
                                <a:gd name="T4" fmla="+- 0 9681 7895"/>
                                <a:gd name="T5" fmla="*/ T4 w 1787"/>
                                <a:gd name="T6" fmla="+- 0 -1072 -2066"/>
                                <a:gd name="T7" fmla="*/ -1072 h 994"/>
                                <a:gd name="T8" fmla="+- 0 9681 7895"/>
                                <a:gd name="T9" fmla="*/ T8 w 1787"/>
                                <a:gd name="T10" fmla="+- 0 -2066 -2066"/>
                                <a:gd name="T11" fmla="*/ -2066 h 994"/>
                                <a:gd name="T12" fmla="+- 0 7895 7895"/>
                                <a:gd name="T13" fmla="*/ T12 w 1787"/>
                                <a:gd name="T14" fmla="+- 0 -2066 -2066"/>
                                <a:gd name="T15" fmla="*/ -2066 h 994"/>
                                <a:gd name="T16" fmla="+- 0 7895 7895"/>
                                <a:gd name="T17" fmla="*/ T16 w 1787"/>
                                <a:gd name="T18" fmla="+- 0 -1072 -2066"/>
                                <a:gd name="T19" fmla="*/ -1072 h 994"/>
                              </a:gdLst>
                              <a:ahLst/>
                              <a:cxnLst>
                                <a:cxn ang="0">
                                  <a:pos x="T1" y="T3"/>
                                </a:cxn>
                                <a:cxn ang="0">
                                  <a:pos x="T5" y="T7"/>
                                </a:cxn>
                                <a:cxn ang="0">
                                  <a:pos x="T9" y="T11"/>
                                </a:cxn>
                                <a:cxn ang="0">
                                  <a:pos x="T13" y="T15"/>
                                </a:cxn>
                                <a:cxn ang="0">
                                  <a:pos x="T17" y="T19"/>
                                </a:cxn>
                              </a:cxnLst>
                              <a:rect l="0" t="0" r="r" b="b"/>
                              <a:pathLst>
                                <a:path w="1787" h="994">
                                  <a:moveTo>
                                    <a:pt x="0" y="994"/>
                                  </a:moveTo>
                                  <a:lnTo>
                                    <a:pt x="1786" y="994"/>
                                  </a:lnTo>
                                  <a:lnTo>
                                    <a:pt x="1786"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211"/>
                        <wpg:cNvGrpSpPr>
                          <a:grpSpLocks/>
                        </wpg:cNvGrpSpPr>
                        <wpg:grpSpPr bwMode="auto">
                          <a:xfrm>
                            <a:off x="7895" y="-2066"/>
                            <a:ext cx="1787" cy="994"/>
                            <a:chOff x="7895" y="-2066"/>
                            <a:chExt cx="1787" cy="994"/>
                          </a:xfrm>
                        </wpg:grpSpPr>
                        <wps:wsp>
                          <wps:cNvPr id="126" name="Freeform 212"/>
                          <wps:cNvSpPr>
                            <a:spLocks/>
                          </wps:cNvSpPr>
                          <wps:spPr bwMode="auto">
                            <a:xfrm>
                              <a:off x="7895" y="-2066"/>
                              <a:ext cx="1787" cy="994"/>
                            </a:xfrm>
                            <a:custGeom>
                              <a:avLst/>
                              <a:gdLst>
                                <a:gd name="T0" fmla="+- 0 7895 7895"/>
                                <a:gd name="T1" fmla="*/ T0 w 1787"/>
                                <a:gd name="T2" fmla="+- 0 -1072 -2066"/>
                                <a:gd name="T3" fmla="*/ -1072 h 994"/>
                                <a:gd name="T4" fmla="+- 0 9681 7895"/>
                                <a:gd name="T5" fmla="*/ T4 w 1787"/>
                                <a:gd name="T6" fmla="+- 0 -1072 -2066"/>
                                <a:gd name="T7" fmla="*/ -1072 h 994"/>
                                <a:gd name="T8" fmla="+- 0 9681 7895"/>
                                <a:gd name="T9" fmla="*/ T8 w 1787"/>
                                <a:gd name="T10" fmla="+- 0 -2066 -2066"/>
                                <a:gd name="T11" fmla="*/ -2066 h 994"/>
                                <a:gd name="T12" fmla="+- 0 7895 7895"/>
                                <a:gd name="T13" fmla="*/ T12 w 1787"/>
                                <a:gd name="T14" fmla="+- 0 -2066 -2066"/>
                                <a:gd name="T15" fmla="*/ -2066 h 994"/>
                                <a:gd name="T16" fmla="+- 0 7895 7895"/>
                                <a:gd name="T17" fmla="*/ T16 w 1787"/>
                                <a:gd name="T18" fmla="+- 0 -1072 -2066"/>
                                <a:gd name="T19" fmla="*/ -1072 h 994"/>
                              </a:gdLst>
                              <a:ahLst/>
                              <a:cxnLst>
                                <a:cxn ang="0">
                                  <a:pos x="T1" y="T3"/>
                                </a:cxn>
                                <a:cxn ang="0">
                                  <a:pos x="T5" y="T7"/>
                                </a:cxn>
                                <a:cxn ang="0">
                                  <a:pos x="T9" y="T11"/>
                                </a:cxn>
                                <a:cxn ang="0">
                                  <a:pos x="T13" y="T15"/>
                                </a:cxn>
                                <a:cxn ang="0">
                                  <a:pos x="T17" y="T19"/>
                                </a:cxn>
                              </a:cxnLst>
                              <a:rect l="0" t="0" r="r" b="b"/>
                              <a:pathLst>
                                <a:path w="1787" h="994">
                                  <a:moveTo>
                                    <a:pt x="0" y="994"/>
                                  </a:moveTo>
                                  <a:lnTo>
                                    <a:pt x="1786" y="994"/>
                                  </a:lnTo>
                                  <a:lnTo>
                                    <a:pt x="1786" y="0"/>
                                  </a:lnTo>
                                  <a:lnTo>
                                    <a:pt x="0" y="0"/>
                                  </a:lnTo>
                                  <a:lnTo>
                                    <a:pt x="0" y="994"/>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09"/>
                        <wpg:cNvGrpSpPr>
                          <a:grpSpLocks/>
                        </wpg:cNvGrpSpPr>
                        <wpg:grpSpPr bwMode="auto">
                          <a:xfrm>
                            <a:off x="8016" y="-1954"/>
                            <a:ext cx="1763" cy="992"/>
                            <a:chOff x="8016" y="-1954"/>
                            <a:chExt cx="1763" cy="992"/>
                          </a:xfrm>
                        </wpg:grpSpPr>
                        <wps:wsp>
                          <wps:cNvPr id="192" name="Freeform 210"/>
                          <wps:cNvSpPr>
                            <a:spLocks/>
                          </wps:cNvSpPr>
                          <wps:spPr bwMode="auto">
                            <a:xfrm>
                              <a:off x="8016" y="-1954"/>
                              <a:ext cx="1763" cy="992"/>
                            </a:xfrm>
                            <a:custGeom>
                              <a:avLst/>
                              <a:gdLst>
                                <a:gd name="T0" fmla="+- 0 8016 8016"/>
                                <a:gd name="T1" fmla="*/ T0 w 1763"/>
                                <a:gd name="T2" fmla="+- 0 -962 -1954"/>
                                <a:gd name="T3" fmla="*/ -962 h 992"/>
                                <a:gd name="T4" fmla="+- 0 9779 8016"/>
                                <a:gd name="T5" fmla="*/ T4 w 1763"/>
                                <a:gd name="T6" fmla="+- 0 -962 -1954"/>
                                <a:gd name="T7" fmla="*/ -962 h 992"/>
                                <a:gd name="T8" fmla="+- 0 9779 8016"/>
                                <a:gd name="T9" fmla="*/ T8 w 1763"/>
                                <a:gd name="T10" fmla="+- 0 -1954 -1954"/>
                                <a:gd name="T11" fmla="*/ -1954 h 992"/>
                                <a:gd name="T12" fmla="+- 0 8016 8016"/>
                                <a:gd name="T13" fmla="*/ T12 w 1763"/>
                                <a:gd name="T14" fmla="+- 0 -1954 -1954"/>
                                <a:gd name="T15" fmla="*/ -1954 h 992"/>
                                <a:gd name="T16" fmla="+- 0 8016 8016"/>
                                <a:gd name="T17" fmla="*/ T16 w 1763"/>
                                <a:gd name="T18" fmla="+- 0 -962 -1954"/>
                                <a:gd name="T19" fmla="*/ -962 h 992"/>
                              </a:gdLst>
                              <a:ahLst/>
                              <a:cxnLst>
                                <a:cxn ang="0">
                                  <a:pos x="T1" y="T3"/>
                                </a:cxn>
                                <a:cxn ang="0">
                                  <a:pos x="T5" y="T7"/>
                                </a:cxn>
                                <a:cxn ang="0">
                                  <a:pos x="T9" y="T11"/>
                                </a:cxn>
                                <a:cxn ang="0">
                                  <a:pos x="T13" y="T15"/>
                                </a:cxn>
                                <a:cxn ang="0">
                                  <a:pos x="T17" y="T19"/>
                                </a:cxn>
                              </a:cxnLst>
                              <a:rect l="0" t="0" r="r" b="b"/>
                              <a:pathLst>
                                <a:path w="1763" h="992">
                                  <a:moveTo>
                                    <a:pt x="0" y="992"/>
                                  </a:moveTo>
                                  <a:lnTo>
                                    <a:pt x="1763" y="992"/>
                                  </a:lnTo>
                                  <a:lnTo>
                                    <a:pt x="1763"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07"/>
                        <wpg:cNvGrpSpPr>
                          <a:grpSpLocks/>
                        </wpg:cNvGrpSpPr>
                        <wpg:grpSpPr bwMode="auto">
                          <a:xfrm>
                            <a:off x="8016" y="-1954"/>
                            <a:ext cx="1763" cy="992"/>
                            <a:chOff x="8016" y="-1954"/>
                            <a:chExt cx="1763" cy="992"/>
                          </a:xfrm>
                        </wpg:grpSpPr>
                        <wps:wsp>
                          <wps:cNvPr id="194" name="Freeform 208"/>
                          <wps:cNvSpPr>
                            <a:spLocks/>
                          </wps:cNvSpPr>
                          <wps:spPr bwMode="auto">
                            <a:xfrm>
                              <a:off x="8016" y="-1954"/>
                              <a:ext cx="1763" cy="992"/>
                            </a:xfrm>
                            <a:custGeom>
                              <a:avLst/>
                              <a:gdLst>
                                <a:gd name="T0" fmla="+- 0 8016 8016"/>
                                <a:gd name="T1" fmla="*/ T0 w 1763"/>
                                <a:gd name="T2" fmla="+- 0 -962 -1954"/>
                                <a:gd name="T3" fmla="*/ -962 h 992"/>
                                <a:gd name="T4" fmla="+- 0 9779 8016"/>
                                <a:gd name="T5" fmla="*/ T4 w 1763"/>
                                <a:gd name="T6" fmla="+- 0 -962 -1954"/>
                                <a:gd name="T7" fmla="*/ -962 h 992"/>
                                <a:gd name="T8" fmla="+- 0 9779 8016"/>
                                <a:gd name="T9" fmla="*/ T8 w 1763"/>
                                <a:gd name="T10" fmla="+- 0 -1954 -1954"/>
                                <a:gd name="T11" fmla="*/ -1954 h 992"/>
                                <a:gd name="T12" fmla="+- 0 8016 8016"/>
                                <a:gd name="T13" fmla="*/ T12 w 1763"/>
                                <a:gd name="T14" fmla="+- 0 -1954 -1954"/>
                                <a:gd name="T15" fmla="*/ -1954 h 992"/>
                                <a:gd name="T16" fmla="+- 0 8016 8016"/>
                                <a:gd name="T17" fmla="*/ T16 w 1763"/>
                                <a:gd name="T18" fmla="+- 0 -962 -1954"/>
                                <a:gd name="T19" fmla="*/ -962 h 992"/>
                              </a:gdLst>
                              <a:ahLst/>
                              <a:cxnLst>
                                <a:cxn ang="0">
                                  <a:pos x="T1" y="T3"/>
                                </a:cxn>
                                <a:cxn ang="0">
                                  <a:pos x="T5" y="T7"/>
                                </a:cxn>
                                <a:cxn ang="0">
                                  <a:pos x="T9" y="T11"/>
                                </a:cxn>
                                <a:cxn ang="0">
                                  <a:pos x="T13" y="T15"/>
                                </a:cxn>
                                <a:cxn ang="0">
                                  <a:pos x="T17" y="T19"/>
                                </a:cxn>
                              </a:cxnLst>
                              <a:rect l="0" t="0" r="r" b="b"/>
                              <a:pathLst>
                                <a:path w="1763" h="992">
                                  <a:moveTo>
                                    <a:pt x="0" y="992"/>
                                  </a:moveTo>
                                  <a:lnTo>
                                    <a:pt x="1763" y="992"/>
                                  </a:lnTo>
                                  <a:lnTo>
                                    <a:pt x="1763" y="0"/>
                                  </a:lnTo>
                                  <a:lnTo>
                                    <a:pt x="0" y="0"/>
                                  </a:lnTo>
                                  <a:lnTo>
                                    <a:pt x="0" y="992"/>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05"/>
                        <wpg:cNvGrpSpPr>
                          <a:grpSpLocks/>
                        </wpg:cNvGrpSpPr>
                        <wpg:grpSpPr bwMode="auto">
                          <a:xfrm>
                            <a:off x="8127" y="-1841"/>
                            <a:ext cx="1763" cy="992"/>
                            <a:chOff x="8127" y="-1841"/>
                            <a:chExt cx="1763" cy="992"/>
                          </a:xfrm>
                        </wpg:grpSpPr>
                        <wps:wsp>
                          <wps:cNvPr id="196" name="Freeform 206"/>
                          <wps:cNvSpPr>
                            <a:spLocks/>
                          </wps:cNvSpPr>
                          <wps:spPr bwMode="auto">
                            <a:xfrm>
                              <a:off x="8127" y="-1841"/>
                              <a:ext cx="1763" cy="992"/>
                            </a:xfrm>
                            <a:custGeom>
                              <a:avLst/>
                              <a:gdLst>
                                <a:gd name="T0" fmla="+- 0 8127 8127"/>
                                <a:gd name="T1" fmla="*/ T0 w 1763"/>
                                <a:gd name="T2" fmla="+- 0 -849 -1841"/>
                                <a:gd name="T3" fmla="*/ -849 h 992"/>
                                <a:gd name="T4" fmla="+- 0 9890 8127"/>
                                <a:gd name="T5" fmla="*/ T4 w 1763"/>
                                <a:gd name="T6" fmla="+- 0 -849 -1841"/>
                                <a:gd name="T7" fmla="*/ -849 h 992"/>
                                <a:gd name="T8" fmla="+- 0 9890 8127"/>
                                <a:gd name="T9" fmla="*/ T8 w 1763"/>
                                <a:gd name="T10" fmla="+- 0 -1841 -1841"/>
                                <a:gd name="T11" fmla="*/ -1841 h 992"/>
                                <a:gd name="T12" fmla="+- 0 8127 8127"/>
                                <a:gd name="T13" fmla="*/ T12 w 1763"/>
                                <a:gd name="T14" fmla="+- 0 -1841 -1841"/>
                                <a:gd name="T15" fmla="*/ -1841 h 992"/>
                                <a:gd name="T16" fmla="+- 0 8127 8127"/>
                                <a:gd name="T17" fmla="*/ T16 w 1763"/>
                                <a:gd name="T18" fmla="+- 0 -849 -1841"/>
                                <a:gd name="T19" fmla="*/ -849 h 992"/>
                              </a:gdLst>
                              <a:ahLst/>
                              <a:cxnLst>
                                <a:cxn ang="0">
                                  <a:pos x="T1" y="T3"/>
                                </a:cxn>
                                <a:cxn ang="0">
                                  <a:pos x="T5" y="T7"/>
                                </a:cxn>
                                <a:cxn ang="0">
                                  <a:pos x="T9" y="T11"/>
                                </a:cxn>
                                <a:cxn ang="0">
                                  <a:pos x="T13" y="T15"/>
                                </a:cxn>
                                <a:cxn ang="0">
                                  <a:pos x="T17" y="T19"/>
                                </a:cxn>
                              </a:cxnLst>
                              <a:rect l="0" t="0" r="r" b="b"/>
                              <a:pathLst>
                                <a:path w="1763" h="992">
                                  <a:moveTo>
                                    <a:pt x="0" y="992"/>
                                  </a:moveTo>
                                  <a:lnTo>
                                    <a:pt x="1763" y="992"/>
                                  </a:lnTo>
                                  <a:lnTo>
                                    <a:pt x="1763" y="0"/>
                                  </a:lnTo>
                                  <a:lnTo>
                                    <a:pt x="0" y="0"/>
                                  </a:lnTo>
                                  <a:lnTo>
                                    <a:pt x="0"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03"/>
                        <wpg:cNvGrpSpPr>
                          <a:grpSpLocks/>
                        </wpg:cNvGrpSpPr>
                        <wpg:grpSpPr bwMode="auto">
                          <a:xfrm>
                            <a:off x="8127" y="-1841"/>
                            <a:ext cx="1763" cy="992"/>
                            <a:chOff x="8127" y="-1841"/>
                            <a:chExt cx="1763" cy="992"/>
                          </a:xfrm>
                        </wpg:grpSpPr>
                        <wps:wsp>
                          <wps:cNvPr id="198" name="Freeform 204"/>
                          <wps:cNvSpPr>
                            <a:spLocks/>
                          </wps:cNvSpPr>
                          <wps:spPr bwMode="auto">
                            <a:xfrm>
                              <a:off x="8127" y="-1841"/>
                              <a:ext cx="1763" cy="992"/>
                            </a:xfrm>
                            <a:custGeom>
                              <a:avLst/>
                              <a:gdLst>
                                <a:gd name="T0" fmla="+- 0 8127 8127"/>
                                <a:gd name="T1" fmla="*/ T0 w 1763"/>
                                <a:gd name="T2" fmla="+- 0 -849 -1841"/>
                                <a:gd name="T3" fmla="*/ -849 h 992"/>
                                <a:gd name="T4" fmla="+- 0 9890 8127"/>
                                <a:gd name="T5" fmla="*/ T4 w 1763"/>
                                <a:gd name="T6" fmla="+- 0 -849 -1841"/>
                                <a:gd name="T7" fmla="*/ -849 h 992"/>
                                <a:gd name="T8" fmla="+- 0 9890 8127"/>
                                <a:gd name="T9" fmla="*/ T8 w 1763"/>
                                <a:gd name="T10" fmla="+- 0 -1841 -1841"/>
                                <a:gd name="T11" fmla="*/ -1841 h 992"/>
                                <a:gd name="T12" fmla="+- 0 8127 8127"/>
                                <a:gd name="T13" fmla="*/ T12 w 1763"/>
                                <a:gd name="T14" fmla="+- 0 -1841 -1841"/>
                                <a:gd name="T15" fmla="*/ -1841 h 992"/>
                                <a:gd name="T16" fmla="+- 0 8127 8127"/>
                                <a:gd name="T17" fmla="*/ T16 w 1763"/>
                                <a:gd name="T18" fmla="+- 0 -849 -1841"/>
                                <a:gd name="T19" fmla="*/ -849 h 992"/>
                              </a:gdLst>
                              <a:ahLst/>
                              <a:cxnLst>
                                <a:cxn ang="0">
                                  <a:pos x="T1" y="T3"/>
                                </a:cxn>
                                <a:cxn ang="0">
                                  <a:pos x="T5" y="T7"/>
                                </a:cxn>
                                <a:cxn ang="0">
                                  <a:pos x="T9" y="T11"/>
                                </a:cxn>
                                <a:cxn ang="0">
                                  <a:pos x="T13" y="T15"/>
                                </a:cxn>
                                <a:cxn ang="0">
                                  <a:pos x="T17" y="T19"/>
                                </a:cxn>
                              </a:cxnLst>
                              <a:rect l="0" t="0" r="r" b="b"/>
                              <a:pathLst>
                                <a:path w="1763" h="992">
                                  <a:moveTo>
                                    <a:pt x="0" y="992"/>
                                  </a:moveTo>
                                  <a:lnTo>
                                    <a:pt x="1763" y="992"/>
                                  </a:lnTo>
                                  <a:lnTo>
                                    <a:pt x="1763" y="0"/>
                                  </a:lnTo>
                                  <a:lnTo>
                                    <a:pt x="0" y="0"/>
                                  </a:lnTo>
                                  <a:lnTo>
                                    <a:pt x="0" y="992"/>
                                  </a:lnTo>
                                  <a:close/>
                                </a:path>
                              </a:pathLst>
                            </a:custGeom>
                            <a:noFill/>
                            <a:ln w="28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7"/>
                        <wpg:cNvGrpSpPr>
                          <a:grpSpLocks/>
                        </wpg:cNvGrpSpPr>
                        <wpg:grpSpPr bwMode="auto">
                          <a:xfrm>
                            <a:off x="6803" y="-3696"/>
                            <a:ext cx="900" cy="153"/>
                            <a:chOff x="6803" y="-3696"/>
                            <a:chExt cx="900" cy="153"/>
                          </a:xfrm>
                        </wpg:grpSpPr>
                        <wps:wsp>
                          <wps:cNvPr id="200" name="Freeform 202"/>
                          <wps:cNvSpPr>
                            <a:spLocks/>
                          </wps:cNvSpPr>
                          <wps:spPr bwMode="auto">
                            <a:xfrm>
                              <a:off x="6803" y="-3696"/>
                              <a:ext cx="900" cy="153"/>
                            </a:xfrm>
                            <a:custGeom>
                              <a:avLst/>
                              <a:gdLst>
                                <a:gd name="T0" fmla="+- 0 6929 6803"/>
                                <a:gd name="T1" fmla="*/ T0 w 900"/>
                                <a:gd name="T2" fmla="+- 0 -3653 -3696"/>
                                <a:gd name="T3" fmla="*/ -3653 h 153"/>
                                <a:gd name="T4" fmla="+- 0 6919 6803"/>
                                <a:gd name="T5" fmla="*/ T4 w 900"/>
                                <a:gd name="T6" fmla="+- 0 -3647 -3696"/>
                                <a:gd name="T7" fmla="*/ -3647 h 153"/>
                                <a:gd name="T8" fmla="+- 0 6927 6803"/>
                                <a:gd name="T9" fmla="*/ T8 w 900"/>
                                <a:gd name="T10" fmla="+- 0 -3639 -3696"/>
                                <a:gd name="T11" fmla="*/ -3639 h 153"/>
                                <a:gd name="T12" fmla="+- 0 7701 6803"/>
                                <a:gd name="T13" fmla="*/ T12 w 900"/>
                                <a:gd name="T14" fmla="+- 0 -3543 -3696"/>
                                <a:gd name="T15" fmla="*/ -3543 h 153"/>
                                <a:gd name="T16" fmla="+- 0 7703 6803"/>
                                <a:gd name="T17" fmla="*/ T16 w 900"/>
                                <a:gd name="T18" fmla="+- 0 -3557 -3696"/>
                                <a:gd name="T19" fmla="*/ -3557 h 153"/>
                                <a:gd name="T20" fmla="+- 0 6929 6803"/>
                                <a:gd name="T21" fmla="*/ T20 w 900"/>
                                <a:gd name="T22" fmla="+- 0 -3653 -3696"/>
                                <a:gd name="T23" fmla="*/ -3653 h 153"/>
                              </a:gdLst>
                              <a:ahLst/>
                              <a:cxnLst>
                                <a:cxn ang="0">
                                  <a:pos x="T1" y="T3"/>
                                </a:cxn>
                                <a:cxn ang="0">
                                  <a:pos x="T5" y="T7"/>
                                </a:cxn>
                                <a:cxn ang="0">
                                  <a:pos x="T9" y="T11"/>
                                </a:cxn>
                                <a:cxn ang="0">
                                  <a:pos x="T13" y="T15"/>
                                </a:cxn>
                                <a:cxn ang="0">
                                  <a:pos x="T17" y="T19"/>
                                </a:cxn>
                                <a:cxn ang="0">
                                  <a:pos x="T21" y="T23"/>
                                </a:cxn>
                              </a:cxnLst>
                              <a:rect l="0" t="0" r="r" b="b"/>
                              <a:pathLst>
                                <a:path w="900" h="153">
                                  <a:moveTo>
                                    <a:pt x="126" y="43"/>
                                  </a:moveTo>
                                  <a:lnTo>
                                    <a:pt x="116" y="49"/>
                                  </a:lnTo>
                                  <a:lnTo>
                                    <a:pt x="124" y="57"/>
                                  </a:lnTo>
                                  <a:lnTo>
                                    <a:pt x="898" y="153"/>
                                  </a:lnTo>
                                  <a:lnTo>
                                    <a:pt x="900" y="139"/>
                                  </a:lnTo>
                                  <a:lnTo>
                                    <a:pt x="1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1"/>
                          <wps:cNvSpPr>
                            <a:spLocks/>
                          </wps:cNvSpPr>
                          <wps:spPr bwMode="auto">
                            <a:xfrm>
                              <a:off x="6803" y="-3696"/>
                              <a:ext cx="900" cy="153"/>
                            </a:xfrm>
                            <a:custGeom>
                              <a:avLst/>
                              <a:gdLst>
                                <a:gd name="T0" fmla="+- 0 7003 6803"/>
                                <a:gd name="T1" fmla="*/ T0 w 900"/>
                                <a:gd name="T2" fmla="+- 0 -3696 -3696"/>
                                <a:gd name="T3" fmla="*/ -3696 h 153"/>
                                <a:gd name="T4" fmla="+- 0 6803 6803"/>
                                <a:gd name="T5" fmla="*/ T4 w 900"/>
                                <a:gd name="T6" fmla="+- 0 -3662 -3696"/>
                                <a:gd name="T7" fmla="*/ -3662 h 153"/>
                                <a:gd name="T8" fmla="+- 0 6989 6803"/>
                                <a:gd name="T9" fmla="*/ T8 w 900"/>
                                <a:gd name="T10" fmla="+- 0 -3580 -3696"/>
                                <a:gd name="T11" fmla="*/ -3580 h 153"/>
                                <a:gd name="T12" fmla="+- 0 6927 6803"/>
                                <a:gd name="T13" fmla="*/ T12 w 900"/>
                                <a:gd name="T14" fmla="+- 0 -3639 -3696"/>
                                <a:gd name="T15" fmla="*/ -3639 h 153"/>
                                <a:gd name="T16" fmla="+- 0 6918 6803"/>
                                <a:gd name="T17" fmla="*/ T16 w 900"/>
                                <a:gd name="T18" fmla="+- 0 -3640 -3696"/>
                                <a:gd name="T19" fmla="*/ -3640 h 153"/>
                                <a:gd name="T20" fmla="+- 0 6920 6803"/>
                                <a:gd name="T21" fmla="*/ T20 w 900"/>
                                <a:gd name="T22" fmla="+- 0 -3654 -3696"/>
                                <a:gd name="T23" fmla="*/ -3654 h 153"/>
                                <a:gd name="T24" fmla="+- 0 6931 6803"/>
                                <a:gd name="T25" fmla="*/ T24 w 900"/>
                                <a:gd name="T26" fmla="+- 0 -3654 -3696"/>
                                <a:gd name="T27" fmla="*/ -3654 h 153"/>
                                <a:gd name="T28" fmla="+- 0 7003 6803"/>
                                <a:gd name="T29" fmla="*/ T28 w 900"/>
                                <a:gd name="T30" fmla="+- 0 -3696 -3696"/>
                                <a:gd name="T31" fmla="*/ -3696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53">
                                  <a:moveTo>
                                    <a:pt x="200" y="0"/>
                                  </a:moveTo>
                                  <a:lnTo>
                                    <a:pt x="0" y="34"/>
                                  </a:lnTo>
                                  <a:lnTo>
                                    <a:pt x="186" y="116"/>
                                  </a:lnTo>
                                  <a:lnTo>
                                    <a:pt x="124" y="57"/>
                                  </a:lnTo>
                                  <a:lnTo>
                                    <a:pt x="115" y="56"/>
                                  </a:lnTo>
                                  <a:lnTo>
                                    <a:pt x="117" y="42"/>
                                  </a:lnTo>
                                  <a:lnTo>
                                    <a:pt x="128" y="42"/>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0"/>
                          <wps:cNvSpPr>
                            <a:spLocks/>
                          </wps:cNvSpPr>
                          <wps:spPr bwMode="auto">
                            <a:xfrm>
                              <a:off x="6803" y="-3696"/>
                              <a:ext cx="900" cy="153"/>
                            </a:xfrm>
                            <a:custGeom>
                              <a:avLst/>
                              <a:gdLst>
                                <a:gd name="T0" fmla="+- 0 6919 6803"/>
                                <a:gd name="T1" fmla="*/ T0 w 900"/>
                                <a:gd name="T2" fmla="+- 0 -3647 -3696"/>
                                <a:gd name="T3" fmla="*/ -3647 h 153"/>
                                <a:gd name="T4" fmla="+- 0 6918 6803"/>
                                <a:gd name="T5" fmla="*/ T4 w 900"/>
                                <a:gd name="T6" fmla="+- 0 -3640 -3696"/>
                                <a:gd name="T7" fmla="*/ -3640 h 153"/>
                                <a:gd name="T8" fmla="+- 0 6927 6803"/>
                                <a:gd name="T9" fmla="*/ T8 w 900"/>
                                <a:gd name="T10" fmla="+- 0 -3639 -3696"/>
                                <a:gd name="T11" fmla="*/ -3639 h 153"/>
                                <a:gd name="T12" fmla="+- 0 6919 6803"/>
                                <a:gd name="T13" fmla="*/ T12 w 900"/>
                                <a:gd name="T14" fmla="+- 0 -3647 -3696"/>
                                <a:gd name="T15" fmla="*/ -3647 h 153"/>
                              </a:gdLst>
                              <a:ahLst/>
                              <a:cxnLst>
                                <a:cxn ang="0">
                                  <a:pos x="T1" y="T3"/>
                                </a:cxn>
                                <a:cxn ang="0">
                                  <a:pos x="T5" y="T7"/>
                                </a:cxn>
                                <a:cxn ang="0">
                                  <a:pos x="T9" y="T11"/>
                                </a:cxn>
                                <a:cxn ang="0">
                                  <a:pos x="T13" y="T15"/>
                                </a:cxn>
                              </a:cxnLst>
                              <a:rect l="0" t="0" r="r" b="b"/>
                              <a:pathLst>
                                <a:path w="900" h="153">
                                  <a:moveTo>
                                    <a:pt x="116" y="49"/>
                                  </a:moveTo>
                                  <a:lnTo>
                                    <a:pt x="115" y="56"/>
                                  </a:lnTo>
                                  <a:lnTo>
                                    <a:pt x="124" y="57"/>
                                  </a:lnTo>
                                  <a:lnTo>
                                    <a:pt x="11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9"/>
                          <wps:cNvSpPr>
                            <a:spLocks/>
                          </wps:cNvSpPr>
                          <wps:spPr bwMode="auto">
                            <a:xfrm>
                              <a:off x="6803" y="-3696"/>
                              <a:ext cx="900" cy="153"/>
                            </a:xfrm>
                            <a:custGeom>
                              <a:avLst/>
                              <a:gdLst>
                                <a:gd name="T0" fmla="+- 0 6920 6803"/>
                                <a:gd name="T1" fmla="*/ T0 w 900"/>
                                <a:gd name="T2" fmla="+- 0 -3654 -3696"/>
                                <a:gd name="T3" fmla="*/ -3654 h 153"/>
                                <a:gd name="T4" fmla="+- 0 6919 6803"/>
                                <a:gd name="T5" fmla="*/ T4 w 900"/>
                                <a:gd name="T6" fmla="+- 0 -3647 -3696"/>
                                <a:gd name="T7" fmla="*/ -3647 h 153"/>
                                <a:gd name="T8" fmla="+- 0 6929 6803"/>
                                <a:gd name="T9" fmla="*/ T8 w 900"/>
                                <a:gd name="T10" fmla="+- 0 -3653 -3696"/>
                                <a:gd name="T11" fmla="*/ -3653 h 153"/>
                                <a:gd name="T12" fmla="+- 0 6920 6803"/>
                                <a:gd name="T13" fmla="*/ T12 w 900"/>
                                <a:gd name="T14" fmla="+- 0 -3654 -3696"/>
                                <a:gd name="T15" fmla="*/ -3654 h 153"/>
                              </a:gdLst>
                              <a:ahLst/>
                              <a:cxnLst>
                                <a:cxn ang="0">
                                  <a:pos x="T1" y="T3"/>
                                </a:cxn>
                                <a:cxn ang="0">
                                  <a:pos x="T5" y="T7"/>
                                </a:cxn>
                                <a:cxn ang="0">
                                  <a:pos x="T9" y="T11"/>
                                </a:cxn>
                                <a:cxn ang="0">
                                  <a:pos x="T13" y="T15"/>
                                </a:cxn>
                              </a:cxnLst>
                              <a:rect l="0" t="0" r="r" b="b"/>
                              <a:pathLst>
                                <a:path w="900" h="153">
                                  <a:moveTo>
                                    <a:pt x="117" y="42"/>
                                  </a:moveTo>
                                  <a:lnTo>
                                    <a:pt x="116" y="49"/>
                                  </a:lnTo>
                                  <a:lnTo>
                                    <a:pt x="126" y="43"/>
                                  </a:lnTo>
                                  <a:lnTo>
                                    <a:pt x="11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8"/>
                          <wps:cNvSpPr>
                            <a:spLocks/>
                          </wps:cNvSpPr>
                          <wps:spPr bwMode="auto">
                            <a:xfrm>
                              <a:off x="6803" y="-3696"/>
                              <a:ext cx="900" cy="153"/>
                            </a:xfrm>
                            <a:custGeom>
                              <a:avLst/>
                              <a:gdLst>
                                <a:gd name="T0" fmla="+- 0 6931 6803"/>
                                <a:gd name="T1" fmla="*/ T0 w 900"/>
                                <a:gd name="T2" fmla="+- 0 -3654 -3696"/>
                                <a:gd name="T3" fmla="*/ -3654 h 153"/>
                                <a:gd name="T4" fmla="+- 0 6920 6803"/>
                                <a:gd name="T5" fmla="*/ T4 w 900"/>
                                <a:gd name="T6" fmla="+- 0 -3654 -3696"/>
                                <a:gd name="T7" fmla="*/ -3654 h 153"/>
                                <a:gd name="T8" fmla="+- 0 6929 6803"/>
                                <a:gd name="T9" fmla="*/ T8 w 900"/>
                                <a:gd name="T10" fmla="+- 0 -3653 -3696"/>
                                <a:gd name="T11" fmla="*/ -3653 h 153"/>
                                <a:gd name="T12" fmla="+- 0 6931 6803"/>
                                <a:gd name="T13" fmla="*/ T12 w 900"/>
                                <a:gd name="T14" fmla="+- 0 -3654 -3696"/>
                                <a:gd name="T15" fmla="*/ -3654 h 153"/>
                              </a:gdLst>
                              <a:ahLst/>
                              <a:cxnLst>
                                <a:cxn ang="0">
                                  <a:pos x="T1" y="T3"/>
                                </a:cxn>
                                <a:cxn ang="0">
                                  <a:pos x="T5" y="T7"/>
                                </a:cxn>
                                <a:cxn ang="0">
                                  <a:pos x="T9" y="T11"/>
                                </a:cxn>
                                <a:cxn ang="0">
                                  <a:pos x="T13" y="T15"/>
                                </a:cxn>
                              </a:cxnLst>
                              <a:rect l="0" t="0" r="r" b="b"/>
                              <a:pathLst>
                                <a:path w="900" h="153">
                                  <a:moveTo>
                                    <a:pt x="128" y="42"/>
                                  </a:moveTo>
                                  <a:lnTo>
                                    <a:pt x="117" y="42"/>
                                  </a:lnTo>
                                  <a:lnTo>
                                    <a:pt x="126" y="43"/>
                                  </a:lnTo>
                                  <a:lnTo>
                                    <a:pt x="12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90"/>
                        <wpg:cNvGrpSpPr>
                          <a:grpSpLocks/>
                        </wpg:cNvGrpSpPr>
                        <wpg:grpSpPr bwMode="auto">
                          <a:xfrm>
                            <a:off x="8897" y="-2725"/>
                            <a:ext cx="145" cy="883"/>
                            <a:chOff x="8897" y="-2725"/>
                            <a:chExt cx="145" cy="883"/>
                          </a:xfrm>
                        </wpg:grpSpPr>
                        <wps:wsp>
                          <wps:cNvPr id="206" name="Freeform 196"/>
                          <wps:cNvSpPr>
                            <a:spLocks/>
                          </wps:cNvSpPr>
                          <wps:spPr bwMode="auto">
                            <a:xfrm>
                              <a:off x="8897" y="-2725"/>
                              <a:ext cx="145" cy="883"/>
                            </a:xfrm>
                            <a:custGeom>
                              <a:avLst/>
                              <a:gdLst>
                                <a:gd name="T0" fmla="+- 0 8926 8897"/>
                                <a:gd name="T1" fmla="*/ T0 w 145"/>
                                <a:gd name="T2" fmla="+- 0 -2028 -2725"/>
                                <a:gd name="T3" fmla="*/ -2028 h 883"/>
                                <a:gd name="T4" fmla="+- 0 9006 8897"/>
                                <a:gd name="T5" fmla="*/ T4 w 145"/>
                                <a:gd name="T6" fmla="+- 0 -1842 -2725"/>
                                <a:gd name="T7" fmla="*/ -1842 h 883"/>
                                <a:gd name="T8" fmla="+- 0 9027 8897"/>
                                <a:gd name="T9" fmla="*/ T8 w 145"/>
                                <a:gd name="T10" fmla="+- 0 -1957 -2725"/>
                                <a:gd name="T11" fmla="*/ -1957 h 883"/>
                                <a:gd name="T12" fmla="+- 0 8986 8897"/>
                                <a:gd name="T13" fmla="*/ T12 w 145"/>
                                <a:gd name="T14" fmla="+- 0 -1957 -2725"/>
                                <a:gd name="T15" fmla="*/ -1957 h 883"/>
                                <a:gd name="T16" fmla="+- 0 8985 8897"/>
                                <a:gd name="T17" fmla="*/ T16 w 145"/>
                                <a:gd name="T18" fmla="+- 0 -1966 -2725"/>
                                <a:gd name="T19" fmla="*/ -1966 h 883"/>
                                <a:gd name="T20" fmla="+- 0 8926 8897"/>
                                <a:gd name="T21" fmla="*/ T20 w 145"/>
                                <a:gd name="T22" fmla="+- 0 -2028 -2725"/>
                                <a:gd name="T23" fmla="*/ -2028 h 883"/>
                              </a:gdLst>
                              <a:ahLst/>
                              <a:cxnLst>
                                <a:cxn ang="0">
                                  <a:pos x="T1" y="T3"/>
                                </a:cxn>
                                <a:cxn ang="0">
                                  <a:pos x="T5" y="T7"/>
                                </a:cxn>
                                <a:cxn ang="0">
                                  <a:pos x="T9" y="T11"/>
                                </a:cxn>
                                <a:cxn ang="0">
                                  <a:pos x="T13" y="T15"/>
                                </a:cxn>
                                <a:cxn ang="0">
                                  <a:pos x="T17" y="T19"/>
                                </a:cxn>
                                <a:cxn ang="0">
                                  <a:pos x="T21" y="T23"/>
                                </a:cxn>
                              </a:cxnLst>
                              <a:rect l="0" t="0" r="r" b="b"/>
                              <a:pathLst>
                                <a:path w="145" h="883">
                                  <a:moveTo>
                                    <a:pt x="29" y="697"/>
                                  </a:moveTo>
                                  <a:lnTo>
                                    <a:pt x="109" y="883"/>
                                  </a:lnTo>
                                  <a:lnTo>
                                    <a:pt x="130" y="768"/>
                                  </a:lnTo>
                                  <a:lnTo>
                                    <a:pt x="89" y="768"/>
                                  </a:lnTo>
                                  <a:lnTo>
                                    <a:pt x="88" y="759"/>
                                  </a:lnTo>
                                  <a:lnTo>
                                    <a:pt x="29"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5"/>
                          <wps:cNvSpPr>
                            <a:spLocks/>
                          </wps:cNvSpPr>
                          <wps:spPr bwMode="auto">
                            <a:xfrm>
                              <a:off x="8897" y="-2725"/>
                              <a:ext cx="145" cy="883"/>
                            </a:xfrm>
                            <a:custGeom>
                              <a:avLst/>
                              <a:gdLst>
                                <a:gd name="T0" fmla="+- 0 8985 8897"/>
                                <a:gd name="T1" fmla="*/ T0 w 145"/>
                                <a:gd name="T2" fmla="+- 0 -1966 -2725"/>
                                <a:gd name="T3" fmla="*/ -1966 h 883"/>
                                <a:gd name="T4" fmla="+- 0 8986 8897"/>
                                <a:gd name="T5" fmla="*/ T4 w 145"/>
                                <a:gd name="T6" fmla="+- 0 -1957 -2725"/>
                                <a:gd name="T7" fmla="*/ -1957 h 883"/>
                                <a:gd name="T8" fmla="+- 0 8993 8897"/>
                                <a:gd name="T9" fmla="*/ T8 w 145"/>
                                <a:gd name="T10" fmla="+- 0 -1958 -2725"/>
                                <a:gd name="T11" fmla="*/ -1958 h 883"/>
                                <a:gd name="T12" fmla="+- 0 8985 8897"/>
                                <a:gd name="T13" fmla="*/ T12 w 145"/>
                                <a:gd name="T14" fmla="+- 0 -1966 -2725"/>
                                <a:gd name="T15" fmla="*/ -1966 h 883"/>
                              </a:gdLst>
                              <a:ahLst/>
                              <a:cxnLst>
                                <a:cxn ang="0">
                                  <a:pos x="T1" y="T3"/>
                                </a:cxn>
                                <a:cxn ang="0">
                                  <a:pos x="T5" y="T7"/>
                                </a:cxn>
                                <a:cxn ang="0">
                                  <a:pos x="T9" y="T11"/>
                                </a:cxn>
                                <a:cxn ang="0">
                                  <a:pos x="T13" y="T15"/>
                                </a:cxn>
                              </a:cxnLst>
                              <a:rect l="0" t="0" r="r" b="b"/>
                              <a:pathLst>
                                <a:path w="145" h="883">
                                  <a:moveTo>
                                    <a:pt x="88" y="759"/>
                                  </a:moveTo>
                                  <a:lnTo>
                                    <a:pt x="89" y="768"/>
                                  </a:lnTo>
                                  <a:lnTo>
                                    <a:pt x="96" y="767"/>
                                  </a:lnTo>
                                  <a:lnTo>
                                    <a:pt x="88"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4"/>
                          <wps:cNvSpPr>
                            <a:spLocks/>
                          </wps:cNvSpPr>
                          <wps:spPr bwMode="auto">
                            <a:xfrm>
                              <a:off x="8897" y="-2725"/>
                              <a:ext cx="145" cy="883"/>
                            </a:xfrm>
                            <a:custGeom>
                              <a:avLst/>
                              <a:gdLst>
                                <a:gd name="T0" fmla="+- 0 9042 8897"/>
                                <a:gd name="T1" fmla="*/ T0 w 145"/>
                                <a:gd name="T2" fmla="+- 0 -2042 -2725"/>
                                <a:gd name="T3" fmla="*/ -2042 h 883"/>
                                <a:gd name="T4" fmla="+- 0 8999 8897"/>
                                <a:gd name="T5" fmla="*/ T4 w 145"/>
                                <a:gd name="T6" fmla="+- 0 -1968 -2725"/>
                                <a:gd name="T7" fmla="*/ -1968 h 883"/>
                                <a:gd name="T8" fmla="+- 0 9000 8897"/>
                                <a:gd name="T9" fmla="*/ T8 w 145"/>
                                <a:gd name="T10" fmla="+- 0 -1958 -2725"/>
                                <a:gd name="T11" fmla="*/ -1958 h 883"/>
                                <a:gd name="T12" fmla="+- 0 8986 8897"/>
                                <a:gd name="T13" fmla="*/ T12 w 145"/>
                                <a:gd name="T14" fmla="+- 0 -1957 -2725"/>
                                <a:gd name="T15" fmla="*/ -1957 h 883"/>
                                <a:gd name="T16" fmla="+- 0 9027 8897"/>
                                <a:gd name="T17" fmla="*/ T16 w 145"/>
                                <a:gd name="T18" fmla="+- 0 -1957 -2725"/>
                                <a:gd name="T19" fmla="*/ -1957 h 883"/>
                                <a:gd name="T20" fmla="+- 0 9042 8897"/>
                                <a:gd name="T21" fmla="*/ T20 w 145"/>
                                <a:gd name="T22" fmla="+- 0 -2042 -2725"/>
                                <a:gd name="T23" fmla="*/ -2042 h 883"/>
                              </a:gdLst>
                              <a:ahLst/>
                              <a:cxnLst>
                                <a:cxn ang="0">
                                  <a:pos x="T1" y="T3"/>
                                </a:cxn>
                                <a:cxn ang="0">
                                  <a:pos x="T5" y="T7"/>
                                </a:cxn>
                                <a:cxn ang="0">
                                  <a:pos x="T9" y="T11"/>
                                </a:cxn>
                                <a:cxn ang="0">
                                  <a:pos x="T13" y="T15"/>
                                </a:cxn>
                                <a:cxn ang="0">
                                  <a:pos x="T17" y="T19"/>
                                </a:cxn>
                                <a:cxn ang="0">
                                  <a:pos x="T21" y="T23"/>
                                </a:cxn>
                              </a:cxnLst>
                              <a:rect l="0" t="0" r="r" b="b"/>
                              <a:pathLst>
                                <a:path w="145" h="883">
                                  <a:moveTo>
                                    <a:pt x="145" y="683"/>
                                  </a:moveTo>
                                  <a:lnTo>
                                    <a:pt x="102" y="757"/>
                                  </a:lnTo>
                                  <a:lnTo>
                                    <a:pt x="103" y="767"/>
                                  </a:lnTo>
                                  <a:lnTo>
                                    <a:pt x="89" y="768"/>
                                  </a:lnTo>
                                  <a:lnTo>
                                    <a:pt x="130" y="768"/>
                                  </a:lnTo>
                                  <a:lnTo>
                                    <a:pt x="145" y="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3"/>
                          <wps:cNvSpPr>
                            <a:spLocks/>
                          </wps:cNvSpPr>
                          <wps:spPr bwMode="auto">
                            <a:xfrm>
                              <a:off x="8897" y="-2725"/>
                              <a:ext cx="145" cy="883"/>
                            </a:xfrm>
                            <a:custGeom>
                              <a:avLst/>
                              <a:gdLst>
                                <a:gd name="T0" fmla="+- 0 8993 8897"/>
                                <a:gd name="T1" fmla="*/ T0 w 145"/>
                                <a:gd name="T2" fmla="+- 0 -1958 -2725"/>
                                <a:gd name="T3" fmla="*/ -1958 h 883"/>
                                <a:gd name="T4" fmla="+- 0 8993 8897"/>
                                <a:gd name="T5" fmla="*/ T4 w 145"/>
                                <a:gd name="T6" fmla="+- 0 -1958 -2725"/>
                                <a:gd name="T7" fmla="*/ -1958 h 883"/>
                              </a:gdLst>
                              <a:ahLst/>
                              <a:cxnLst>
                                <a:cxn ang="0">
                                  <a:pos x="T1" y="T3"/>
                                </a:cxn>
                                <a:cxn ang="0">
                                  <a:pos x="T5" y="T7"/>
                                </a:cxn>
                              </a:cxnLst>
                              <a:rect l="0" t="0" r="r" b="b"/>
                              <a:pathLst>
                                <a:path w="145" h="883">
                                  <a:moveTo>
                                    <a:pt x="96" y="767"/>
                                  </a:moveTo>
                                  <a:lnTo>
                                    <a:pt x="96"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2"/>
                          <wps:cNvSpPr>
                            <a:spLocks/>
                          </wps:cNvSpPr>
                          <wps:spPr bwMode="auto">
                            <a:xfrm>
                              <a:off x="8897" y="-2725"/>
                              <a:ext cx="145" cy="883"/>
                            </a:xfrm>
                            <a:custGeom>
                              <a:avLst/>
                              <a:gdLst>
                                <a:gd name="T0" fmla="+- 0 8911 8897"/>
                                <a:gd name="T1" fmla="*/ T0 w 145"/>
                                <a:gd name="T2" fmla="+- 0 -2725 -2725"/>
                                <a:gd name="T3" fmla="*/ -2725 h 883"/>
                                <a:gd name="T4" fmla="+- 0 8897 8897"/>
                                <a:gd name="T5" fmla="*/ T4 w 145"/>
                                <a:gd name="T6" fmla="+- 0 -2723 -2725"/>
                                <a:gd name="T7" fmla="*/ -2723 h 883"/>
                                <a:gd name="T8" fmla="+- 0 8985 8897"/>
                                <a:gd name="T9" fmla="*/ T8 w 145"/>
                                <a:gd name="T10" fmla="+- 0 -1966 -2725"/>
                                <a:gd name="T11" fmla="*/ -1966 h 883"/>
                                <a:gd name="T12" fmla="+- 0 8993 8897"/>
                                <a:gd name="T13" fmla="*/ T12 w 145"/>
                                <a:gd name="T14" fmla="+- 0 -1958 -2725"/>
                                <a:gd name="T15" fmla="*/ -1958 h 883"/>
                                <a:gd name="T16" fmla="+- 0 8999 8897"/>
                                <a:gd name="T17" fmla="*/ T16 w 145"/>
                                <a:gd name="T18" fmla="+- 0 -1968 -2725"/>
                                <a:gd name="T19" fmla="*/ -1968 h 883"/>
                                <a:gd name="T20" fmla="+- 0 8911 8897"/>
                                <a:gd name="T21" fmla="*/ T20 w 145"/>
                                <a:gd name="T22" fmla="+- 0 -2725 -2725"/>
                                <a:gd name="T23" fmla="*/ -2725 h 883"/>
                              </a:gdLst>
                              <a:ahLst/>
                              <a:cxnLst>
                                <a:cxn ang="0">
                                  <a:pos x="T1" y="T3"/>
                                </a:cxn>
                                <a:cxn ang="0">
                                  <a:pos x="T5" y="T7"/>
                                </a:cxn>
                                <a:cxn ang="0">
                                  <a:pos x="T9" y="T11"/>
                                </a:cxn>
                                <a:cxn ang="0">
                                  <a:pos x="T13" y="T15"/>
                                </a:cxn>
                                <a:cxn ang="0">
                                  <a:pos x="T17" y="T19"/>
                                </a:cxn>
                                <a:cxn ang="0">
                                  <a:pos x="T21" y="T23"/>
                                </a:cxn>
                              </a:cxnLst>
                              <a:rect l="0" t="0" r="r" b="b"/>
                              <a:pathLst>
                                <a:path w="145" h="883">
                                  <a:moveTo>
                                    <a:pt x="14" y="0"/>
                                  </a:moveTo>
                                  <a:lnTo>
                                    <a:pt x="0" y="2"/>
                                  </a:lnTo>
                                  <a:lnTo>
                                    <a:pt x="88" y="759"/>
                                  </a:lnTo>
                                  <a:lnTo>
                                    <a:pt x="96" y="767"/>
                                  </a:lnTo>
                                  <a:lnTo>
                                    <a:pt x="102" y="75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1"/>
                          <wps:cNvSpPr>
                            <a:spLocks/>
                          </wps:cNvSpPr>
                          <wps:spPr bwMode="auto">
                            <a:xfrm>
                              <a:off x="8897" y="-2725"/>
                              <a:ext cx="145" cy="883"/>
                            </a:xfrm>
                            <a:custGeom>
                              <a:avLst/>
                              <a:gdLst>
                                <a:gd name="T0" fmla="+- 0 8999 8897"/>
                                <a:gd name="T1" fmla="*/ T0 w 145"/>
                                <a:gd name="T2" fmla="+- 0 -1968 -2725"/>
                                <a:gd name="T3" fmla="*/ -1968 h 883"/>
                                <a:gd name="T4" fmla="+- 0 8993 8897"/>
                                <a:gd name="T5" fmla="*/ T4 w 145"/>
                                <a:gd name="T6" fmla="+- 0 -1958 -2725"/>
                                <a:gd name="T7" fmla="*/ -1958 h 883"/>
                                <a:gd name="T8" fmla="+- 0 9000 8897"/>
                                <a:gd name="T9" fmla="*/ T8 w 145"/>
                                <a:gd name="T10" fmla="+- 0 -1958 -2725"/>
                                <a:gd name="T11" fmla="*/ -1958 h 883"/>
                                <a:gd name="T12" fmla="+- 0 8999 8897"/>
                                <a:gd name="T13" fmla="*/ T12 w 145"/>
                                <a:gd name="T14" fmla="+- 0 -1968 -2725"/>
                                <a:gd name="T15" fmla="*/ -1968 h 883"/>
                              </a:gdLst>
                              <a:ahLst/>
                              <a:cxnLst>
                                <a:cxn ang="0">
                                  <a:pos x="T1" y="T3"/>
                                </a:cxn>
                                <a:cxn ang="0">
                                  <a:pos x="T5" y="T7"/>
                                </a:cxn>
                                <a:cxn ang="0">
                                  <a:pos x="T9" y="T11"/>
                                </a:cxn>
                                <a:cxn ang="0">
                                  <a:pos x="T13" y="T15"/>
                                </a:cxn>
                              </a:cxnLst>
                              <a:rect l="0" t="0" r="r" b="b"/>
                              <a:pathLst>
                                <a:path w="145" h="883">
                                  <a:moveTo>
                                    <a:pt x="102" y="757"/>
                                  </a:moveTo>
                                  <a:lnTo>
                                    <a:pt x="96" y="767"/>
                                  </a:lnTo>
                                  <a:lnTo>
                                    <a:pt x="103" y="767"/>
                                  </a:lnTo>
                                  <a:lnTo>
                                    <a:pt x="102"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83"/>
                        <wpg:cNvGrpSpPr>
                          <a:grpSpLocks/>
                        </wpg:cNvGrpSpPr>
                        <wpg:grpSpPr bwMode="auto">
                          <a:xfrm>
                            <a:off x="5901" y="-3165"/>
                            <a:ext cx="117" cy="995"/>
                            <a:chOff x="5901" y="-3165"/>
                            <a:chExt cx="117" cy="995"/>
                          </a:xfrm>
                        </wpg:grpSpPr>
                        <wps:wsp>
                          <wps:cNvPr id="213" name="Freeform 189"/>
                          <wps:cNvSpPr>
                            <a:spLocks/>
                          </wps:cNvSpPr>
                          <wps:spPr bwMode="auto">
                            <a:xfrm>
                              <a:off x="5901" y="-3165"/>
                              <a:ext cx="117" cy="995"/>
                            </a:xfrm>
                            <a:custGeom>
                              <a:avLst/>
                              <a:gdLst>
                                <a:gd name="T0" fmla="+- 0 5963 5901"/>
                                <a:gd name="T1" fmla="*/ T0 w 117"/>
                                <a:gd name="T2" fmla="+- 0 -3048 -3165"/>
                                <a:gd name="T3" fmla="*/ -3048 h 995"/>
                                <a:gd name="T4" fmla="+- 0 5955 5901"/>
                                <a:gd name="T5" fmla="*/ T4 w 117"/>
                                <a:gd name="T6" fmla="+- 0 -3039 -3165"/>
                                <a:gd name="T7" fmla="*/ -3039 h 995"/>
                                <a:gd name="T8" fmla="+- 0 5915 5901"/>
                                <a:gd name="T9" fmla="*/ T8 w 117"/>
                                <a:gd name="T10" fmla="+- 0 -2171 -3165"/>
                                <a:gd name="T11" fmla="*/ -2171 h 995"/>
                                <a:gd name="T12" fmla="+- 0 5929 5901"/>
                                <a:gd name="T13" fmla="*/ T12 w 117"/>
                                <a:gd name="T14" fmla="+- 0 -2170 -3165"/>
                                <a:gd name="T15" fmla="*/ -2170 h 995"/>
                                <a:gd name="T16" fmla="+- 0 5969 5901"/>
                                <a:gd name="T17" fmla="*/ T16 w 117"/>
                                <a:gd name="T18" fmla="+- 0 -3039 -3165"/>
                                <a:gd name="T19" fmla="*/ -3039 h 995"/>
                                <a:gd name="T20" fmla="+- 0 5963 5901"/>
                                <a:gd name="T21" fmla="*/ T20 w 117"/>
                                <a:gd name="T22" fmla="+- 0 -3048 -3165"/>
                                <a:gd name="T23" fmla="*/ -3048 h 995"/>
                              </a:gdLst>
                              <a:ahLst/>
                              <a:cxnLst>
                                <a:cxn ang="0">
                                  <a:pos x="T1" y="T3"/>
                                </a:cxn>
                                <a:cxn ang="0">
                                  <a:pos x="T5" y="T7"/>
                                </a:cxn>
                                <a:cxn ang="0">
                                  <a:pos x="T9" y="T11"/>
                                </a:cxn>
                                <a:cxn ang="0">
                                  <a:pos x="T13" y="T15"/>
                                </a:cxn>
                                <a:cxn ang="0">
                                  <a:pos x="T17" y="T19"/>
                                </a:cxn>
                                <a:cxn ang="0">
                                  <a:pos x="T21" y="T23"/>
                                </a:cxn>
                              </a:cxnLst>
                              <a:rect l="0" t="0" r="r" b="b"/>
                              <a:pathLst>
                                <a:path w="117" h="995">
                                  <a:moveTo>
                                    <a:pt x="62" y="117"/>
                                  </a:moveTo>
                                  <a:lnTo>
                                    <a:pt x="54" y="126"/>
                                  </a:lnTo>
                                  <a:lnTo>
                                    <a:pt x="14" y="994"/>
                                  </a:lnTo>
                                  <a:lnTo>
                                    <a:pt x="28" y="995"/>
                                  </a:lnTo>
                                  <a:lnTo>
                                    <a:pt x="68" y="126"/>
                                  </a:lnTo>
                                  <a:lnTo>
                                    <a:pt x="62"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8"/>
                          <wps:cNvSpPr>
                            <a:spLocks/>
                          </wps:cNvSpPr>
                          <wps:spPr bwMode="auto">
                            <a:xfrm>
                              <a:off x="5901" y="-3165"/>
                              <a:ext cx="117" cy="995"/>
                            </a:xfrm>
                            <a:custGeom>
                              <a:avLst/>
                              <a:gdLst>
                                <a:gd name="T0" fmla="+- 0 5997 5901"/>
                                <a:gd name="T1" fmla="*/ T0 w 117"/>
                                <a:gd name="T2" fmla="+- 0 -3048 -3165"/>
                                <a:gd name="T3" fmla="*/ -3048 h 995"/>
                                <a:gd name="T4" fmla="+- 0 5963 5901"/>
                                <a:gd name="T5" fmla="*/ T4 w 117"/>
                                <a:gd name="T6" fmla="+- 0 -3048 -3165"/>
                                <a:gd name="T7" fmla="*/ -3048 h 995"/>
                                <a:gd name="T8" fmla="+- 0 5970 5901"/>
                                <a:gd name="T9" fmla="*/ T8 w 117"/>
                                <a:gd name="T10" fmla="+- 0 -3048 -3165"/>
                                <a:gd name="T11" fmla="*/ -3048 h 995"/>
                                <a:gd name="T12" fmla="+- 0 5969 5901"/>
                                <a:gd name="T13" fmla="*/ T12 w 117"/>
                                <a:gd name="T14" fmla="+- 0 -3039 -3165"/>
                                <a:gd name="T15" fmla="*/ -3039 h 995"/>
                                <a:gd name="T16" fmla="+- 0 6017 5901"/>
                                <a:gd name="T17" fmla="*/ T16 w 117"/>
                                <a:gd name="T18" fmla="+- 0 -2968 -3165"/>
                                <a:gd name="T19" fmla="*/ -2968 h 995"/>
                                <a:gd name="T20" fmla="+- 0 5997 5901"/>
                                <a:gd name="T21" fmla="*/ T20 w 117"/>
                                <a:gd name="T22" fmla="+- 0 -3048 -3165"/>
                                <a:gd name="T23" fmla="*/ -3048 h 995"/>
                              </a:gdLst>
                              <a:ahLst/>
                              <a:cxnLst>
                                <a:cxn ang="0">
                                  <a:pos x="T1" y="T3"/>
                                </a:cxn>
                                <a:cxn ang="0">
                                  <a:pos x="T5" y="T7"/>
                                </a:cxn>
                                <a:cxn ang="0">
                                  <a:pos x="T9" y="T11"/>
                                </a:cxn>
                                <a:cxn ang="0">
                                  <a:pos x="T13" y="T15"/>
                                </a:cxn>
                                <a:cxn ang="0">
                                  <a:pos x="T17" y="T19"/>
                                </a:cxn>
                                <a:cxn ang="0">
                                  <a:pos x="T21" y="T23"/>
                                </a:cxn>
                              </a:cxnLst>
                              <a:rect l="0" t="0" r="r" b="b"/>
                              <a:pathLst>
                                <a:path w="117" h="995">
                                  <a:moveTo>
                                    <a:pt x="96" y="117"/>
                                  </a:moveTo>
                                  <a:lnTo>
                                    <a:pt x="62" y="117"/>
                                  </a:lnTo>
                                  <a:lnTo>
                                    <a:pt x="69" y="117"/>
                                  </a:lnTo>
                                  <a:lnTo>
                                    <a:pt x="68" y="126"/>
                                  </a:lnTo>
                                  <a:lnTo>
                                    <a:pt x="116" y="197"/>
                                  </a:lnTo>
                                  <a:lnTo>
                                    <a:pt x="9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87"/>
                          <wps:cNvSpPr>
                            <a:spLocks/>
                          </wps:cNvSpPr>
                          <wps:spPr bwMode="auto">
                            <a:xfrm>
                              <a:off x="5901" y="-3165"/>
                              <a:ext cx="117" cy="995"/>
                            </a:xfrm>
                            <a:custGeom>
                              <a:avLst/>
                              <a:gdLst>
                                <a:gd name="T0" fmla="+- 0 5968 5901"/>
                                <a:gd name="T1" fmla="*/ T0 w 117"/>
                                <a:gd name="T2" fmla="+- 0 -3165 -3165"/>
                                <a:gd name="T3" fmla="*/ -3165 h 995"/>
                                <a:gd name="T4" fmla="+- 0 5901 5901"/>
                                <a:gd name="T5" fmla="*/ T4 w 117"/>
                                <a:gd name="T6" fmla="+- 0 -2973 -3165"/>
                                <a:gd name="T7" fmla="*/ -2973 h 995"/>
                                <a:gd name="T8" fmla="+- 0 5955 5901"/>
                                <a:gd name="T9" fmla="*/ T8 w 117"/>
                                <a:gd name="T10" fmla="+- 0 -3039 -3165"/>
                                <a:gd name="T11" fmla="*/ -3039 h 995"/>
                                <a:gd name="T12" fmla="+- 0 5956 5901"/>
                                <a:gd name="T13" fmla="*/ T12 w 117"/>
                                <a:gd name="T14" fmla="+- 0 -3049 -3165"/>
                                <a:gd name="T15" fmla="*/ -3049 h 995"/>
                                <a:gd name="T16" fmla="+- 0 5997 5901"/>
                                <a:gd name="T17" fmla="*/ T16 w 117"/>
                                <a:gd name="T18" fmla="+- 0 -3049 -3165"/>
                                <a:gd name="T19" fmla="*/ -3049 h 995"/>
                                <a:gd name="T20" fmla="+- 0 5968 5901"/>
                                <a:gd name="T21" fmla="*/ T20 w 117"/>
                                <a:gd name="T22" fmla="+- 0 -3165 -3165"/>
                                <a:gd name="T23" fmla="*/ -3165 h 995"/>
                              </a:gdLst>
                              <a:ahLst/>
                              <a:cxnLst>
                                <a:cxn ang="0">
                                  <a:pos x="T1" y="T3"/>
                                </a:cxn>
                                <a:cxn ang="0">
                                  <a:pos x="T5" y="T7"/>
                                </a:cxn>
                                <a:cxn ang="0">
                                  <a:pos x="T9" y="T11"/>
                                </a:cxn>
                                <a:cxn ang="0">
                                  <a:pos x="T13" y="T15"/>
                                </a:cxn>
                                <a:cxn ang="0">
                                  <a:pos x="T17" y="T19"/>
                                </a:cxn>
                                <a:cxn ang="0">
                                  <a:pos x="T21" y="T23"/>
                                </a:cxn>
                              </a:cxnLst>
                              <a:rect l="0" t="0" r="r" b="b"/>
                              <a:pathLst>
                                <a:path w="117" h="995">
                                  <a:moveTo>
                                    <a:pt x="67" y="0"/>
                                  </a:moveTo>
                                  <a:lnTo>
                                    <a:pt x="0" y="192"/>
                                  </a:lnTo>
                                  <a:lnTo>
                                    <a:pt x="54" y="126"/>
                                  </a:lnTo>
                                  <a:lnTo>
                                    <a:pt x="55" y="116"/>
                                  </a:lnTo>
                                  <a:lnTo>
                                    <a:pt x="96" y="11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86"/>
                          <wps:cNvSpPr>
                            <a:spLocks/>
                          </wps:cNvSpPr>
                          <wps:spPr bwMode="auto">
                            <a:xfrm>
                              <a:off x="5901" y="-3165"/>
                              <a:ext cx="117" cy="995"/>
                            </a:xfrm>
                            <a:custGeom>
                              <a:avLst/>
                              <a:gdLst>
                                <a:gd name="T0" fmla="+- 0 5963 5901"/>
                                <a:gd name="T1" fmla="*/ T0 w 117"/>
                                <a:gd name="T2" fmla="+- 0 -3048 -3165"/>
                                <a:gd name="T3" fmla="*/ -3048 h 995"/>
                                <a:gd name="T4" fmla="+- 0 5969 5901"/>
                                <a:gd name="T5" fmla="*/ T4 w 117"/>
                                <a:gd name="T6" fmla="+- 0 -3039 -3165"/>
                                <a:gd name="T7" fmla="*/ -3039 h 995"/>
                                <a:gd name="T8" fmla="+- 0 5970 5901"/>
                                <a:gd name="T9" fmla="*/ T8 w 117"/>
                                <a:gd name="T10" fmla="+- 0 -3048 -3165"/>
                                <a:gd name="T11" fmla="*/ -3048 h 995"/>
                                <a:gd name="T12" fmla="+- 0 5963 5901"/>
                                <a:gd name="T13" fmla="*/ T12 w 117"/>
                                <a:gd name="T14" fmla="+- 0 -3048 -3165"/>
                                <a:gd name="T15" fmla="*/ -3048 h 995"/>
                              </a:gdLst>
                              <a:ahLst/>
                              <a:cxnLst>
                                <a:cxn ang="0">
                                  <a:pos x="T1" y="T3"/>
                                </a:cxn>
                                <a:cxn ang="0">
                                  <a:pos x="T5" y="T7"/>
                                </a:cxn>
                                <a:cxn ang="0">
                                  <a:pos x="T9" y="T11"/>
                                </a:cxn>
                                <a:cxn ang="0">
                                  <a:pos x="T13" y="T15"/>
                                </a:cxn>
                              </a:cxnLst>
                              <a:rect l="0" t="0" r="r" b="b"/>
                              <a:pathLst>
                                <a:path w="117" h="995">
                                  <a:moveTo>
                                    <a:pt x="62" y="117"/>
                                  </a:moveTo>
                                  <a:lnTo>
                                    <a:pt x="68" y="126"/>
                                  </a:lnTo>
                                  <a:lnTo>
                                    <a:pt x="69" y="117"/>
                                  </a:lnTo>
                                  <a:lnTo>
                                    <a:pt x="62"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85"/>
                          <wps:cNvSpPr>
                            <a:spLocks/>
                          </wps:cNvSpPr>
                          <wps:spPr bwMode="auto">
                            <a:xfrm>
                              <a:off x="5901" y="-3165"/>
                              <a:ext cx="117" cy="995"/>
                            </a:xfrm>
                            <a:custGeom>
                              <a:avLst/>
                              <a:gdLst>
                                <a:gd name="T0" fmla="+- 0 5956 5901"/>
                                <a:gd name="T1" fmla="*/ T0 w 117"/>
                                <a:gd name="T2" fmla="+- 0 -3049 -3165"/>
                                <a:gd name="T3" fmla="*/ -3049 h 995"/>
                                <a:gd name="T4" fmla="+- 0 5955 5901"/>
                                <a:gd name="T5" fmla="*/ T4 w 117"/>
                                <a:gd name="T6" fmla="+- 0 -3039 -3165"/>
                                <a:gd name="T7" fmla="*/ -3039 h 995"/>
                                <a:gd name="T8" fmla="+- 0 5963 5901"/>
                                <a:gd name="T9" fmla="*/ T8 w 117"/>
                                <a:gd name="T10" fmla="+- 0 -3048 -3165"/>
                                <a:gd name="T11" fmla="*/ -3048 h 995"/>
                                <a:gd name="T12" fmla="+- 0 5956 5901"/>
                                <a:gd name="T13" fmla="*/ T12 w 117"/>
                                <a:gd name="T14" fmla="+- 0 -3049 -3165"/>
                                <a:gd name="T15" fmla="*/ -3049 h 995"/>
                              </a:gdLst>
                              <a:ahLst/>
                              <a:cxnLst>
                                <a:cxn ang="0">
                                  <a:pos x="T1" y="T3"/>
                                </a:cxn>
                                <a:cxn ang="0">
                                  <a:pos x="T5" y="T7"/>
                                </a:cxn>
                                <a:cxn ang="0">
                                  <a:pos x="T9" y="T11"/>
                                </a:cxn>
                                <a:cxn ang="0">
                                  <a:pos x="T13" y="T15"/>
                                </a:cxn>
                              </a:cxnLst>
                              <a:rect l="0" t="0" r="r" b="b"/>
                              <a:pathLst>
                                <a:path w="117" h="995">
                                  <a:moveTo>
                                    <a:pt x="55" y="116"/>
                                  </a:moveTo>
                                  <a:lnTo>
                                    <a:pt x="54" y="126"/>
                                  </a:lnTo>
                                  <a:lnTo>
                                    <a:pt x="62" y="117"/>
                                  </a:lnTo>
                                  <a:lnTo>
                                    <a:pt x="5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84"/>
                          <wps:cNvSpPr>
                            <a:spLocks/>
                          </wps:cNvSpPr>
                          <wps:spPr bwMode="auto">
                            <a:xfrm>
                              <a:off x="5901" y="-3165"/>
                              <a:ext cx="117" cy="995"/>
                            </a:xfrm>
                            <a:custGeom>
                              <a:avLst/>
                              <a:gdLst>
                                <a:gd name="T0" fmla="+- 0 5997 5901"/>
                                <a:gd name="T1" fmla="*/ T0 w 117"/>
                                <a:gd name="T2" fmla="+- 0 -3049 -3165"/>
                                <a:gd name="T3" fmla="*/ -3049 h 995"/>
                                <a:gd name="T4" fmla="+- 0 5956 5901"/>
                                <a:gd name="T5" fmla="*/ T4 w 117"/>
                                <a:gd name="T6" fmla="+- 0 -3049 -3165"/>
                                <a:gd name="T7" fmla="*/ -3049 h 995"/>
                                <a:gd name="T8" fmla="+- 0 5963 5901"/>
                                <a:gd name="T9" fmla="*/ T8 w 117"/>
                                <a:gd name="T10" fmla="+- 0 -3048 -3165"/>
                                <a:gd name="T11" fmla="*/ -3048 h 995"/>
                                <a:gd name="T12" fmla="+- 0 5997 5901"/>
                                <a:gd name="T13" fmla="*/ T12 w 117"/>
                                <a:gd name="T14" fmla="+- 0 -3048 -3165"/>
                                <a:gd name="T15" fmla="*/ -3048 h 995"/>
                              </a:gdLst>
                              <a:ahLst/>
                              <a:cxnLst>
                                <a:cxn ang="0">
                                  <a:pos x="T1" y="T3"/>
                                </a:cxn>
                                <a:cxn ang="0">
                                  <a:pos x="T5" y="T7"/>
                                </a:cxn>
                                <a:cxn ang="0">
                                  <a:pos x="T9" y="T11"/>
                                </a:cxn>
                                <a:cxn ang="0">
                                  <a:pos x="T13" y="T15"/>
                                </a:cxn>
                              </a:cxnLst>
                              <a:rect l="0" t="0" r="r" b="b"/>
                              <a:pathLst>
                                <a:path w="117" h="995">
                                  <a:moveTo>
                                    <a:pt x="96" y="116"/>
                                  </a:moveTo>
                                  <a:lnTo>
                                    <a:pt x="55" y="116"/>
                                  </a:lnTo>
                                  <a:lnTo>
                                    <a:pt x="62" y="117"/>
                                  </a:lnTo>
                                  <a:lnTo>
                                    <a:pt x="9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177"/>
                        <wpg:cNvGrpSpPr>
                          <a:grpSpLocks/>
                        </wpg:cNvGrpSpPr>
                        <wpg:grpSpPr bwMode="auto">
                          <a:xfrm>
                            <a:off x="3609" y="-3384"/>
                            <a:ext cx="2316" cy="1219"/>
                            <a:chOff x="3609" y="-3384"/>
                            <a:chExt cx="2316" cy="1219"/>
                          </a:xfrm>
                        </wpg:grpSpPr>
                        <wps:wsp>
                          <wps:cNvPr id="345" name="Freeform 182"/>
                          <wps:cNvSpPr>
                            <a:spLocks/>
                          </wps:cNvSpPr>
                          <wps:spPr bwMode="auto">
                            <a:xfrm>
                              <a:off x="3609" y="-3384"/>
                              <a:ext cx="2316" cy="1219"/>
                            </a:xfrm>
                            <a:custGeom>
                              <a:avLst/>
                              <a:gdLst>
                                <a:gd name="T0" fmla="+- 0 3723 3609"/>
                                <a:gd name="T1" fmla="*/ T0 w 2316"/>
                                <a:gd name="T2" fmla="+- 0 -3332 -3384"/>
                                <a:gd name="T3" fmla="*/ -3332 h 1219"/>
                                <a:gd name="T4" fmla="+- 0 3712 3609"/>
                                <a:gd name="T5" fmla="*/ T4 w 2316"/>
                                <a:gd name="T6" fmla="+- 0 -3330 -3384"/>
                                <a:gd name="T7" fmla="*/ -3330 h 1219"/>
                                <a:gd name="T8" fmla="+- 0 3717 3609"/>
                                <a:gd name="T9" fmla="*/ T8 w 2316"/>
                                <a:gd name="T10" fmla="+- 0 -3320 -3384"/>
                                <a:gd name="T11" fmla="*/ -3320 h 1219"/>
                                <a:gd name="T12" fmla="+- 0 5918 3609"/>
                                <a:gd name="T13" fmla="*/ T12 w 2316"/>
                                <a:gd name="T14" fmla="+- 0 -2165 -3384"/>
                                <a:gd name="T15" fmla="*/ -2165 h 1219"/>
                                <a:gd name="T16" fmla="+- 0 5924 3609"/>
                                <a:gd name="T17" fmla="*/ T16 w 2316"/>
                                <a:gd name="T18" fmla="+- 0 -2178 -3384"/>
                                <a:gd name="T19" fmla="*/ -2178 h 1219"/>
                                <a:gd name="T20" fmla="+- 0 3723 3609"/>
                                <a:gd name="T21" fmla="*/ T20 w 2316"/>
                                <a:gd name="T22" fmla="+- 0 -3332 -3384"/>
                                <a:gd name="T23" fmla="*/ -3332 h 1219"/>
                              </a:gdLst>
                              <a:ahLst/>
                              <a:cxnLst>
                                <a:cxn ang="0">
                                  <a:pos x="T1" y="T3"/>
                                </a:cxn>
                                <a:cxn ang="0">
                                  <a:pos x="T5" y="T7"/>
                                </a:cxn>
                                <a:cxn ang="0">
                                  <a:pos x="T9" y="T11"/>
                                </a:cxn>
                                <a:cxn ang="0">
                                  <a:pos x="T13" y="T15"/>
                                </a:cxn>
                                <a:cxn ang="0">
                                  <a:pos x="T17" y="T19"/>
                                </a:cxn>
                                <a:cxn ang="0">
                                  <a:pos x="T21" y="T23"/>
                                </a:cxn>
                              </a:cxnLst>
                              <a:rect l="0" t="0" r="r" b="b"/>
                              <a:pathLst>
                                <a:path w="2316" h="1219">
                                  <a:moveTo>
                                    <a:pt x="114" y="52"/>
                                  </a:moveTo>
                                  <a:lnTo>
                                    <a:pt x="103" y="54"/>
                                  </a:lnTo>
                                  <a:lnTo>
                                    <a:pt x="108" y="64"/>
                                  </a:lnTo>
                                  <a:lnTo>
                                    <a:pt x="2309" y="1219"/>
                                  </a:lnTo>
                                  <a:lnTo>
                                    <a:pt x="2315" y="1206"/>
                                  </a:lnTo>
                                  <a:lnTo>
                                    <a:pt x="1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81"/>
                          <wps:cNvSpPr>
                            <a:spLocks/>
                          </wps:cNvSpPr>
                          <wps:spPr bwMode="auto">
                            <a:xfrm>
                              <a:off x="3609" y="-3384"/>
                              <a:ext cx="2316" cy="1219"/>
                            </a:xfrm>
                            <a:custGeom>
                              <a:avLst/>
                              <a:gdLst>
                                <a:gd name="T0" fmla="+- 0 3609 3609"/>
                                <a:gd name="T1" fmla="*/ T0 w 2316"/>
                                <a:gd name="T2" fmla="+- 0 -3384 -3384"/>
                                <a:gd name="T3" fmla="*/ -3384 h 1219"/>
                                <a:gd name="T4" fmla="+- 0 3754 3609"/>
                                <a:gd name="T5" fmla="*/ T4 w 2316"/>
                                <a:gd name="T6" fmla="+- 0 -3242 -3384"/>
                                <a:gd name="T7" fmla="*/ -3242 h 1219"/>
                                <a:gd name="T8" fmla="+- 0 3717 3609"/>
                                <a:gd name="T9" fmla="*/ T8 w 2316"/>
                                <a:gd name="T10" fmla="+- 0 -3320 -3384"/>
                                <a:gd name="T11" fmla="*/ -3320 h 1219"/>
                                <a:gd name="T12" fmla="+- 0 3709 3609"/>
                                <a:gd name="T13" fmla="*/ T12 w 2316"/>
                                <a:gd name="T14" fmla="+- 0 -3324 -3384"/>
                                <a:gd name="T15" fmla="*/ -3324 h 1219"/>
                                <a:gd name="T16" fmla="+- 0 3715 3609"/>
                                <a:gd name="T17" fmla="*/ T16 w 2316"/>
                                <a:gd name="T18" fmla="+- 0 -3336 -3384"/>
                                <a:gd name="T19" fmla="*/ -3336 h 1219"/>
                                <a:gd name="T20" fmla="+- 0 3750 3609"/>
                                <a:gd name="T21" fmla="*/ T20 w 2316"/>
                                <a:gd name="T22" fmla="+- 0 -3336 -3384"/>
                                <a:gd name="T23" fmla="*/ -3336 h 1219"/>
                                <a:gd name="T24" fmla="+- 0 3808 3609"/>
                                <a:gd name="T25" fmla="*/ T24 w 2316"/>
                                <a:gd name="T26" fmla="+- 0 -3345 -3384"/>
                                <a:gd name="T27" fmla="*/ -3345 h 1219"/>
                                <a:gd name="T28" fmla="+- 0 3609 3609"/>
                                <a:gd name="T29" fmla="*/ T28 w 2316"/>
                                <a:gd name="T30" fmla="+- 0 -3384 -3384"/>
                                <a:gd name="T31" fmla="*/ -3384 h 12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6" h="1219">
                                  <a:moveTo>
                                    <a:pt x="0" y="0"/>
                                  </a:moveTo>
                                  <a:lnTo>
                                    <a:pt x="145" y="142"/>
                                  </a:lnTo>
                                  <a:lnTo>
                                    <a:pt x="108" y="64"/>
                                  </a:lnTo>
                                  <a:lnTo>
                                    <a:pt x="100" y="60"/>
                                  </a:lnTo>
                                  <a:lnTo>
                                    <a:pt x="106" y="48"/>
                                  </a:lnTo>
                                  <a:lnTo>
                                    <a:pt x="141" y="48"/>
                                  </a:lnTo>
                                  <a:lnTo>
                                    <a:pt x="199"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80"/>
                          <wps:cNvSpPr>
                            <a:spLocks/>
                          </wps:cNvSpPr>
                          <wps:spPr bwMode="auto">
                            <a:xfrm>
                              <a:off x="3609" y="-3384"/>
                              <a:ext cx="2316" cy="1219"/>
                            </a:xfrm>
                            <a:custGeom>
                              <a:avLst/>
                              <a:gdLst>
                                <a:gd name="T0" fmla="+- 0 3712 3609"/>
                                <a:gd name="T1" fmla="*/ T0 w 2316"/>
                                <a:gd name="T2" fmla="+- 0 -3330 -3384"/>
                                <a:gd name="T3" fmla="*/ -3330 h 1219"/>
                                <a:gd name="T4" fmla="+- 0 3709 3609"/>
                                <a:gd name="T5" fmla="*/ T4 w 2316"/>
                                <a:gd name="T6" fmla="+- 0 -3324 -3384"/>
                                <a:gd name="T7" fmla="*/ -3324 h 1219"/>
                                <a:gd name="T8" fmla="+- 0 3717 3609"/>
                                <a:gd name="T9" fmla="*/ T8 w 2316"/>
                                <a:gd name="T10" fmla="+- 0 -3320 -3384"/>
                                <a:gd name="T11" fmla="*/ -3320 h 1219"/>
                                <a:gd name="T12" fmla="+- 0 3712 3609"/>
                                <a:gd name="T13" fmla="*/ T12 w 2316"/>
                                <a:gd name="T14" fmla="+- 0 -3330 -3384"/>
                                <a:gd name="T15" fmla="*/ -3330 h 1219"/>
                              </a:gdLst>
                              <a:ahLst/>
                              <a:cxnLst>
                                <a:cxn ang="0">
                                  <a:pos x="T1" y="T3"/>
                                </a:cxn>
                                <a:cxn ang="0">
                                  <a:pos x="T5" y="T7"/>
                                </a:cxn>
                                <a:cxn ang="0">
                                  <a:pos x="T9" y="T11"/>
                                </a:cxn>
                                <a:cxn ang="0">
                                  <a:pos x="T13" y="T15"/>
                                </a:cxn>
                              </a:cxnLst>
                              <a:rect l="0" t="0" r="r" b="b"/>
                              <a:pathLst>
                                <a:path w="2316" h="1219">
                                  <a:moveTo>
                                    <a:pt x="103" y="54"/>
                                  </a:moveTo>
                                  <a:lnTo>
                                    <a:pt x="100" y="60"/>
                                  </a:lnTo>
                                  <a:lnTo>
                                    <a:pt x="108" y="64"/>
                                  </a:lnTo>
                                  <a:lnTo>
                                    <a:pt x="1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79"/>
                          <wps:cNvSpPr>
                            <a:spLocks/>
                          </wps:cNvSpPr>
                          <wps:spPr bwMode="auto">
                            <a:xfrm>
                              <a:off x="3609" y="-3384"/>
                              <a:ext cx="2316" cy="1219"/>
                            </a:xfrm>
                            <a:custGeom>
                              <a:avLst/>
                              <a:gdLst>
                                <a:gd name="T0" fmla="+- 0 3715 3609"/>
                                <a:gd name="T1" fmla="*/ T0 w 2316"/>
                                <a:gd name="T2" fmla="+- 0 -3336 -3384"/>
                                <a:gd name="T3" fmla="*/ -3336 h 1219"/>
                                <a:gd name="T4" fmla="+- 0 3712 3609"/>
                                <a:gd name="T5" fmla="*/ T4 w 2316"/>
                                <a:gd name="T6" fmla="+- 0 -3330 -3384"/>
                                <a:gd name="T7" fmla="*/ -3330 h 1219"/>
                                <a:gd name="T8" fmla="+- 0 3723 3609"/>
                                <a:gd name="T9" fmla="*/ T8 w 2316"/>
                                <a:gd name="T10" fmla="+- 0 -3332 -3384"/>
                                <a:gd name="T11" fmla="*/ -3332 h 1219"/>
                                <a:gd name="T12" fmla="+- 0 3715 3609"/>
                                <a:gd name="T13" fmla="*/ T12 w 2316"/>
                                <a:gd name="T14" fmla="+- 0 -3336 -3384"/>
                                <a:gd name="T15" fmla="*/ -3336 h 1219"/>
                              </a:gdLst>
                              <a:ahLst/>
                              <a:cxnLst>
                                <a:cxn ang="0">
                                  <a:pos x="T1" y="T3"/>
                                </a:cxn>
                                <a:cxn ang="0">
                                  <a:pos x="T5" y="T7"/>
                                </a:cxn>
                                <a:cxn ang="0">
                                  <a:pos x="T9" y="T11"/>
                                </a:cxn>
                                <a:cxn ang="0">
                                  <a:pos x="T13" y="T15"/>
                                </a:cxn>
                              </a:cxnLst>
                              <a:rect l="0" t="0" r="r" b="b"/>
                              <a:pathLst>
                                <a:path w="2316" h="1219">
                                  <a:moveTo>
                                    <a:pt x="106" y="48"/>
                                  </a:moveTo>
                                  <a:lnTo>
                                    <a:pt x="103" y="54"/>
                                  </a:lnTo>
                                  <a:lnTo>
                                    <a:pt x="114" y="52"/>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78"/>
                          <wps:cNvSpPr>
                            <a:spLocks/>
                          </wps:cNvSpPr>
                          <wps:spPr bwMode="auto">
                            <a:xfrm>
                              <a:off x="3609" y="-3384"/>
                              <a:ext cx="2316" cy="1219"/>
                            </a:xfrm>
                            <a:custGeom>
                              <a:avLst/>
                              <a:gdLst>
                                <a:gd name="T0" fmla="+- 0 3750 3609"/>
                                <a:gd name="T1" fmla="*/ T0 w 2316"/>
                                <a:gd name="T2" fmla="+- 0 -3336 -3384"/>
                                <a:gd name="T3" fmla="*/ -3336 h 1219"/>
                                <a:gd name="T4" fmla="+- 0 3715 3609"/>
                                <a:gd name="T5" fmla="*/ T4 w 2316"/>
                                <a:gd name="T6" fmla="+- 0 -3336 -3384"/>
                                <a:gd name="T7" fmla="*/ -3336 h 1219"/>
                                <a:gd name="T8" fmla="+- 0 3723 3609"/>
                                <a:gd name="T9" fmla="*/ T8 w 2316"/>
                                <a:gd name="T10" fmla="+- 0 -3332 -3384"/>
                                <a:gd name="T11" fmla="*/ -3332 h 1219"/>
                                <a:gd name="T12" fmla="+- 0 3750 3609"/>
                                <a:gd name="T13" fmla="*/ T12 w 2316"/>
                                <a:gd name="T14" fmla="+- 0 -3336 -3384"/>
                                <a:gd name="T15" fmla="*/ -3336 h 1219"/>
                              </a:gdLst>
                              <a:ahLst/>
                              <a:cxnLst>
                                <a:cxn ang="0">
                                  <a:pos x="T1" y="T3"/>
                                </a:cxn>
                                <a:cxn ang="0">
                                  <a:pos x="T5" y="T7"/>
                                </a:cxn>
                                <a:cxn ang="0">
                                  <a:pos x="T9" y="T11"/>
                                </a:cxn>
                                <a:cxn ang="0">
                                  <a:pos x="T13" y="T15"/>
                                </a:cxn>
                              </a:cxnLst>
                              <a:rect l="0" t="0" r="r" b="b"/>
                              <a:pathLst>
                                <a:path w="2316" h="1219">
                                  <a:moveTo>
                                    <a:pt x="141" y="48"/>
                                  </a:moveTo>
                                  <a:lnTo>
                                    <a:pt x="106" y="48"/>
                                  </a:lnTo>
                                  <a:lnTo>
                                    <a:pt x="114" y="52"/>
                                  </a:lnTo>
                                  <a:lnTo>
                                    <a:pt x="14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72"/>
                        <wpg:cNvGrpSpPr>
                          <a:grpSpLocks/>
                        </wpg:cNvGrpSpPr>
                        <wpg:grpSpPr bwMode="auto">
                          <a:xfrm>
                            <a:off x="5862" y="-3275"/>
                            <a:ext cx="1823" cy="1110"/>
                            <a:chOff x="5862" y="-3275"/>
                            <a:chExt cx="1823" cy="1110"/>
                          </a:xfrm>
                        </wpg:grpSpPr>
                        <wps:wsp>
                          <wps:cNvPr id="351" name="Freeform 176"/>
                          <wps:cNvSpPr>
                            <a:spLocks/>
                          </wps:cNvSpPr>
                          <wps:spPr bwMode="auto">
                            <a:xfrm>
                              <a:off x="5862" y="-3275"/>
                              <a:ext cx="1823" cy="1110"/>
                            </a:xfrm>
                            <a:custGeom>
                              <a:avLst/>
                              <a:gdLst>
                                <a:gd name="T0" fmla="+- 0 7574 5862"/>
                                <a:gd name="T1" fmla="*/ T0 w 1823"/>
                                <a:gd name="T2" fmla="+- 0 -3215 -3275"/>
                                <a:gd name="T3" fmla="*/ -3215 h 1110"/>
                                <a:gd name="T4" fmla="+- 0 5862 5862"/>
                                <a:gd name="T5" fmla="*/ T4 w 1823"/>
                                <a:gd name="T6" fmla="+- 0 -2177 -3275"/>
                                <a:gd name="T7" fmla="*/ -2177 h 1110"/>
                                <a:gd name="T8" fmla="+- 0 5870 5862"/>
                                <a:gd name="T9" fmla="*/ T8 w 1823"/>
                                <a:gd name="T10" fmla="+- 0 -2165 -3275"/>
                                <a:gd name="T11" fmla="*/ -2165 h 1110"/>
                                <a:gd name="T12" fmla="+- 0 7581 5862"/>
                                <a:gd name="T13" fmla="*/ T12 w 1823"/>
                                <a:gd name="T14" fmla="+- 0 -3203 -3275"/>
                                <a:gd name="T15" fmla="*/ -3203 h 1110"/>
                                <a:gd name="T16" fmla="+- 0 7585 5862"/>
                                <a:gd name="T17" fmla="*/ T16 w 1823"/>
                                <a:gd name="T18" fmla="+- 0 -3214 -3275"/>
                                <a:gd name="T19" fmla="*/ -3214 h 1110"/>
                                <a:gd name="T20" fmla="+- 0 7574 5862"/>
                                <a:gd name="T21" fmla="*/ T20 w 1823"/>
                                <a:gd name="T22" fmla="+- 0 -3215 -3275"/>
                                <a:gd name="T23" fmla="*/ -3215 h 1110"/>
                              </a:gdLst>
                              <a:ahLst/>
                              <a:cxnLst>
                                <a:cxn ang="0">
                                  <a:pos x="T1" y="T3"/>
                                </a:cxn>
                                <a:cxn ang="0">
                                  <a:pos x="T5" y="T7"/>
                                </a:cxn>
                                <a:cxn ang="0">
                                  <a:pos x="T9" y="T11"/>
                                </a:cxn>
                                <a:cxn ang="0">
                                  <a:pos x="T13" y="T15"/>
                                </a:cxn>
                                <a:cxn ang="0">
                                  <a:pos x="T17" y="T19"/>
                                </a:cxn>
                                <a:cxn ang="0">
                                  <a:pos x="T21" y="T23"/>
                                </a:cxn>
                              </a:cxnLst>
                              <a:rect l="0" t="0" r="r" b="b"/>
                              <a:pathLst>
                                <a:path w="1823" h="1110">
                                  <a:moveTo>
                                    <a:pt x="1712" y="60"/>
                                  </a:moveTo>
                                  <a:lnTo>
                                    <a:pt x="0" y="1098"/>
                                  </a:lnTo>
                                  <a:lnTo>
                                    <a:pt x="8" y="1110"/>
                                  </a:lnTo>
                                  <a:lnTo>
                                    <a:pt x="1719" y="72"/>
                                  </a:lnTo>
                                  <a:lnTo>
                                    <a:pt x="1723" y="61"/>
                                  </a:lnTo>
                                  <a:lnTo>
                                    <a:pt x="171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75"/>
                          <wps:cNvSpPr>
                            <a:spLocks/>
                          </wps:cNvSpPr>
                          <wps:spPr bwMode="auto">
                            <a:xfrm>
                              <a:off x="5862" y="-3275"/>
                              <a:ext cx="1823" cy="1110"/>
                            </a:xfrm>
                            <a:custGeom>
                              <a:avLst/>
                              <a:gdLst>
                                <a:gd name="T0" fmla="+- 0 7636 5862"/>
                                <a:gd name="T1" fmla="*/ T0 w 1823"/>
                                <a:gd name="T2" fmla="+- 0 -3220 -3275"/>
                                <a:gd name="T3" fmla="*/ -3220 h 1110"/>
                                <a:gd name="T4" fmla="+- 0 7582 5862"/>
                                <a:gd name="T5" fmla="*/ T4 w 1823"/>
                                <a:gd name="T6" fmla="+- 0 -3220 -3275"/>
                                <a:gd name="T7" fmla="*/ -3220 h 1110"/>
                                <a:gd name="T8" fmla="+- 0 7589 5862"/>
                                <a:gd name="T9" fmla="*/ T8 w 1823"/>
                                <a:gd name="T10" fmla="+- 0 -3208 -3275"/>
                                <a:gd name="T11" fmla="*/ -3208 h 1110"/>
                                <a:gd name="T12" fmla="+- 0 7581 5862"/>
                                <a:gd name="T13" fmla="*/ T12 w 1823"/>
                                <a:gd name="T14" fmla="+- 0 -3203 -3275"/>
                                <a:gd name="T15" fmla="*/ -3203 h 1110"/>
                                <a:gd name="T16" fmla="+- 0 7549 5862"/>
                                <a:gd name="T17" fmla="*/ T16 w 1823"/>
                                <a:gd name="T18" fmla="+- 0 -3124 -3275"/>
                                <a:gd name="T19" fmla="*/ -3124 h 1110"/>
                                <a:gd name="T20" fmla="+- 0 7636 5862"/>
                                <a:gd name="T21" fmla="*/ T20 w 1823"/>
                                <a:gd name="T22" fmla="+- 0 -3220 -3275"/>
                                <a:gd name="T23" fmla="*/ -3220 h 1110"/>
                              </a:gdLst>
                              <a:ahLst/>
                              <a:cxnLst>
                                <a:cxn ang="0">
                                  <a:pos x="T1" y="T3"/>
                                </a:cxn>
                                <a:cxn ang="0">
                                  <a:pos x="T5" y="T7"/>
                                </a:cxn>
                                <a:cxn ang="0">
                                  <a:pos x="T9" y="T11"/>
                                </a:cxn>
                                <a:cxn ang="0">
                                  <a:pos x="T13" y="T15"/>
                                </a:cxn>
                                <a:cxn ang="0">
                                  <a:pos x="T17" y="T19"/>
                                </a:cxn>
                                <a:cxn ang="0">
                                  <a:pos x="T21" y="T23"/>
                                </a:cxn>
                              </a:cxnLst>
                              <a:rect l="0" t="0" r="r" b="b"/>
                              <a:pathLst>
                                <a:path w="1823" h="1110">
                                  <a:moveTo>
                                    <a:pt x="1774" y="55"/>
                                  </a:moveTo>
                                  <a:lnTo>
                                    <a:pt x="1720" y="55"/>
                                  </a:lnTo>
                                  <a:lnTo>
                                    <a:pt x="1727" y="67"/>
                                  </a:lnTo>
                                  <a:lnTo>
                                    <a:pt x="1719" y="72"/>
                                  </a:lnTo>
                                  <a:lnTo>
                                    <a:pt x="1687" y="151"/>
                                  </a:lnTo>
                                  <a:lnTo>
                                    <a:pt x="177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74"/>
                          <wps:cNvSpPr>
                            <a:spLocks/>
                          </wps:cNvSpPr>
                          <wps:spPr bwMode="auto">
                            <a:xfrm>
                              <a:off x="5862" y="-3275"/>
                              <a:ext cx="1823" cy="1110"/>
                            </a:xfrm>
                            <a:custGeom>
                              <a:avLst/>
                              <a:gdLst>
                                <a:gd name="T0" fmla="+- 0 7582 5862"/>
                                <a:gd name="T1" fmla="*/ T0 w 1823"/>
                                <a:gd name="T2" fmla="+- 0 -3220 -3275"/>
                                <a:gd name="T3" fmla="*/ -3220 h 1110"/>
                                <a:gd name="T4" fmla="+- 0 7574 5862"/>
                                <a:gd name="T5" fmla="*/ T4 w 1823"/>
                                <a:gd name="T6" fmla="+- 0 -3215 -3275"/>
                                <a:gd name="T7" fmla="*/ -3215 h 1110"/>
                                <a:gd name="T8" fmla="+- 0 7585 5862"/>
                                <a:gd name="T9" fmla="*/ T8 w 1823"/>
                                <a:gd name="T10" fmla="+- 0 -3214 -3275"/>
                                <a:gd name="T11" fmla="*/ -3214 h 1110"/>
                                <a:gd name="T12" fmla="+- 0 7581 5862"/>
                                <a:gd name="T13" fmla="*/ T12 w 1823"/>
                                <a:gd name="T14" fmla="+- 0 -3203 -3275"/>
                                <a:gd name="T15" fmla="*/ -3203 h 1110"/>
                                <a:gd name="T16" fmla="+- 0 7589 5862"/>
                                <a:gd name="T17" fmla="*/ T16 w 1823"/>
                                <a:gd name="T18" fmla="+- 0 -3208 -3275"/>
                                <a:gd name="T19" fmla="*/ -3208 h 1110"/>
                                <a:gd name="T20" fmla="+- 0 7582 5862"/>
                                <a:gd name="T21" fmla="*/ T20 w 1823"/>
                                <a:gd name="T22" fmla="+- 0 -3220 -3275"/>
                                <a:gd name="T23" fmla="*/ -3220 h 1110"/>
                              </a:gdLst>
                              <a:ahLst/>
                              <a:cxnLst>
                                <a:cxn ang="0">
                                  <a:pos x="T1" y="T3"/>
                                </a:cxn>
                                <a:cxn ang="0">
                                  <a:pos x="T5" y="T7"/>
                                </a:cxn>
                                <a:cxn ang="0">
                                  <a:pos x="T9" y="T11"/>
                                </a:cxn>
                                <a:cxn ang="0">
                                  <a:pos x="T13" y="T15"/>
                                </a:cxn>
                                <a:cxn ang="0">
                                  <a:pos x="T17" y="T19"/>
                                </a:cxn>
                                <a:cxn ang="0">
                                  <a:pos x="T21" y="T23"/>
                                </a:cxn>
                              </a:cxnLst>
                              <a:rect l="0" t="0" r="r" b="b"/>
                              <a:pathLst>
                                <a:path w="1823" h="1110">
                                  <a:moveTo>
                                    <a:pt x="1720" y="55"/>
                                  </a:moveTo>
                                  <a:lnTo>
                                    <a:pt x="1712" y="60"/>
                                  </a:lnTo>
                                  <a:lnTo>
                                    <a:pt x="1723" y="61"/>
                                  </a:lnTo>
                                  <a:lnTo>
                                    <a:pt x="1719" y="72"/>
                                  </a:lnTo>
                                  <a:lnTo>
                                    <a:pt x="1727" y="67"/>
                                  </a:lnTo>
                                  <a:lnTo>
                                    <a:pt x="17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73"/>
                          <wps:cNvSpPr>
                            <a:spLocks/>
                          </wps:cNvSpPr>
                          <wps:spPr bwMode="auto">
                            <a:xfrm>
                              <a:off x="5862" y="-3275"/>
                              <a:ext cx="1823" cy="1110"/>
                            </a:xfrm>
                            <a:custGeom>
                              <a:avLst/>
                              <a:gdLst>
                                <a:gd name="T0" fmla="+- 0 7685 5862"/>
                                <a:gd name="T1" fmla="*/ T0 w 1823"/>
                                <a:gd name="T2" fmla="+- 0 -3275 -3275"/>
                                <a:gd name="T3" fmla="*/ -3275 h 1110"/>
                                <a:gd name="T4" fmla="+- 0 7489 5862"/>
                                <a:gd name="T5" fmla="*/ T4 w 1823"/>
                                <a:gd name="T6" fmla="+- 0 -3224 -3275"/>
                                <a:gd name="T7" fmla="*/ -3224 h 1110"/>
                                <a:gd name="T8" fmla="+- 0 7574 5862"/>
                                <a:gd name="T9" fmla="*/ T8 w 1823"/>
                                <a:gd name="T10" fmla="+- 0 -3215 -3275"/>
                                <a:gd name="T11" fmla="*/ -3215 h 1110"/>
                                <a:gd name="T12" fmla="+- 0 7582 5862"/>
                                <a:gd name="T13" fmla="*/ T12 w 1823"/>
                                <a:gd name="T14" fmla="+- 0 -3220 -3275"/>
                                <a:gd name="T15" fmla="*/ -3220 h 1110"/>
                                <a:gd name="T16" fmla="+- 0 7636 5862"/>
                                <a:gd name="T17" fmla="*/ T16 w 1823"/>
                                <a:gd name="T18" fmla="+- 0 -3220 -3275"/>
                                <a:gd name="T19" fmla="*/ -3220 h 1110"/>
                                <a:gd name="T20" fmla="+- 0 7685 5862"/>
                                <a:gd name="T21" fmla="*/ T20 w 1823"/>
                                <a:gd name="T22" fmla="+- 0 -3275 -3275"/>
                                <a:gd name="T23" fmla="*/ -3275 h 1110"/>
                              </a:gdLst>
                              <a:ahLst/>
                              <a:cxnLst>
                                <a:cxn ang="0">
                                  <a:pos x="T1" y="T3"/>
                                </a:cxn>
                                <a:cxn ang="0">
                                  <a:pos x="T5" y="T7"/>
                                </a:cxn>
                                <a:cxn ang="0">
                                  <a:pos x="T9" y="T11"/>
                                </a:cxn>
                                <a:cxn ang="0">
                                  <a:pos x="T13" y="T15"/>
                                </a:cxn>
                                <a:cxn ang="0">
                                  <a:pos x="T17" y="T19"/>
                                </a:cxn>
                                <a:cxn ang="0">
                                  <a:pos x="T21" y="T23"/>
                                </a:cxn>
                              </a:cxnLst>
                              <a:rect l="0" t="0" r="r" b="b"/>
                              <a:pathLst>
                                <a:path w="1823" h="1110">
                                  <a:moveTo>
                                    <a:pt x="1823" y="0"/>
                                  </a:moveTo>
                                  <a:lnTo>
                                    <a:pt x="1627" y="51"/>
                                  </a:lnTo>
                                  <a:lnTo>
                                    <a:pt x="1712" y="60"/>
                                  </a:lnTo>
                                  <a:lnTo>
                                    <a:pt x="1720" y="55"/>
                                  </a:lnTo>
                                  <a:lnTo>
                                    <a:pt x="1774" y="55"/>
                                  </a:lnTo>
                                  <a:lnTo>
                                    <a:pt x="18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9"/>
                        <wpg:cNvGrpSpPr>
                          <a:grpSpLocks/>
                        </wpg:cNvGrpSpPr>
                        <wpg:grpSpPr bwMode="auto">
                          <a:xfrm>
                            <a:off x="6691" y="-2726"/>
                            <a:ext cx="1450" cy="895"/>
                            <a:chOff x="6691" y="-2726"/>
                            <a:chExt cx="1450" cy="895"/>
                          </a:xfrm>
                        </wpg:grpSpPr>
                        <wps:wsp>
                          <wps:cNvPr id="512" name="Freeform 171"/>
                          <wps:cNvSpPr>
                            <a:spLocks/>
                          </wps:cNvSpPr>
                          <wps:spPr bwMode="auto">
                            <a:xfrm>
                              <a:off x="6691" y="-2726"/>
                              <a:ext cx="1450" cy="895"/>
                            </a:xfrm>
                            <a:custGeom>
                              <a:avLst/>
                              <a:gdLst>
                                <a:gd name="T0" fmla="+- 0 7702 6691"/>
                                <a:gd name="T1" fmla="*/ T0 w 1450"/>
                                <a:gd name="T2" fmla="+- 0 -2283 -2726"/>
                                <a:gd name="T3" fmla="*/ -2283 h 895"/>
                                <a:gd name="T4" fmla="+- 0 7399 6691"/>
                                <a:gd name="T5" fmla="*/ T4 w 1450"/>
                                <a:gd name="T6" fmla="+- 0 -2283 -2726"/>
                                <a:gd name="T7" fmla="*/ -2283 h 895"/>
                                <a:gd name="T8" fmla="+- 0 8141 6691"/>
                                <a:gd name="T9" fmla="*/ T8 w 1450"/>
                                <a:gd name="T10" fmla="+- 0 -1832 -2726"/>
                                <a:gd name="T11" fmla="*/ -1832 h 895"/>
                                <a:gd name="T12" fmla="+- 0 7702 6691"/>
                                <a:gd name="T13" fmla="*/ T12 w 1450"/>
                                <a:gd name="T14" fmla="+- 0 -2283 -2726"/>
                                <a:gd name="T15" fmla="*/ -2283 h 895"/>
                              </a:gdLst>
                              <a:ahLst/>
                              <a:cxnLst>
                                <a:cxn ang="0">
                                  <a:pos x="T1" y="T3"/>
                                </a:cxn>
                                <a:cxn ang="0">
                                  <a:pos x="T5" y="T7"/>
                                </a:cxn>
                                <a:cxn ang="0">
                                  <a:pos x="T9" y="T11"/>
                                </a:cxn>
                                <a:cxn ang="0">
                                  <a:pos x="T13" y="T15"/>
                                </a:cxn>
                              </a:cxnLst>
                              <a:rect l="0" t="0" r="r" b="b"/>
                              <a:pathLst>
                                <a:path w="1450" h="895">
                                  <a:moveTo>
                                    <a:pt x="1011" y="443"/>
                                  </a:moveTo>
                                  <a:lnTo>
                                    <a:pt x="708" y="443"/>
                                  </a:lnTo>
                                  <a:lnTo>
                                    <a:pt x="1450" y="894"/>
                                  </a:lnTo>
                                  <a:lnTo>
                                    <a:pt x="1011"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70"/>
                          <wps:cNvSpPr>
                            <a:spLocks/>
                          </wps:cNvSpPr>
                          <wps:spPr bwMode="auto">
                            <a:xfrm>
                              <a:off x="6691" y="-2726"/>
                              <a:ext cx="1450" cy="895"/>
                            </a:xfrm>
                            <a:custGeom>
                              <a:avLst/>
                              <a:gdLst>
                                <a:gd name="T0" fmla="+- 0 7904 6691"/>
                                <a:gd name="T1" fmla="*/ T0 w 1450"/>
                                <a:gd name="T2" fmla="+- 0 -2726 -2726"/>
                                <a:gd name="T3" fmla="*/ -2726 h 895"/>
                                <a:gd name="T4" fmla="+- 0 6691 6691"/>
                                <a:gd name="T5" fmla="*/ T4 w 1450"/>
                                <a:gd name="T6" fmla="+- 0 -2726 -2726"/>
                                <a:gd name="T7" fmla="*/ -2726 h 895"/>
                                <a:gd name="T8" fmla="+- 0 6691 6691"/>
                                <a:gd name="T9" fmla="*/ T8 w 1450"/>
                                <a:gd name="T10" fmla="+- 0 -2283 -2726"/>
                                <a:gd name="T11" fmla="*/ -2283 h 895"/>
                                <a:gd name="T12" fmla="+- 0 7904 6691"/>
                                <a:gd name="T13" fmla="*/ T12 w 1450"/>
                                <a:gd name="T14" fmla="+- 0 -2283 -2726"/>
                                <a:gd name="T15" fmla="*/ -2283 h 895"/>
                                <a:gd name="T16" fmla="+- 0 7904 6691"/>
                                <a:gd name="T17" fmla="*/ T16 w 1450"/>
                                <a:gd name="T18" fmla="+- 0 -2726 -2726"/>
                                <a:gd name="T19" fmla="*/ -2726 h 895"/>
                              </a:gdLst>
                              <a:ahLst/>
                              <a:cxnLst>
                                <a:cxn ang="0">
                                  <a:pos x="T1" y="T3"/>
                                </a:cxn>
                                <a:cxn ang="0">
                                  <a:pos x="T5" y="T7"/>
                                </a:cxn>
                                <a:cxn ang="0">
                                  <a:pos x="T9" y="T11"/>
                                </a:cxn>
                                <a:cxn ang="0">
                                  <a:pos x="T13" y="T15"/>
                                </a:cxn>
                                <a:cxn ang="0">
                                  <a:pos x="T17" y="T19"/>
                                </a:cxn>
                              </a:cxnLst>
                              <a:rect l="0" t="0" r="r" b="b"/>
                              <a:pathLst>
                                <a:path w="1450" h="895">
                                  <a:moveTo>
                                    <a:pt x="1213" y="0"/>
                                  </a:moveTo>
                                  <a:lnTo>
                                    <a:pt x="0" y="0"/>
                                  </a:lnTo>
                                  <a:lnTo>
                                    <a:pt x="0" y="443"/>
                                  </a:lnTo>
                                  <a:lnTo>
                                    <a:pt x="1213" y="443"/>
                                  </a:lnTo>
                                  <a:lnTo>
                                    <a:pt x="1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67"/>
                        <wpg:cNvGrpSpPr>
                          <a:grpSpLocks/>
                        </wpg:cNvGrpSpPr>
                        <wpg:grpSpPr bwMode="auto">
                          <a:xfrm>
                            <a:off x="6691" y="-2726"/>
                            <a:ext cx="1450" cy="895"/>
                            <a:chOff x="6691" y="-2726"/>
                            <a:chExt cx="1450" cy="895"/>
                          </a:xfrm>
                        </wpg:grpSpPr>
                        <wps:wsp>
                          <wps:cNvPr id="515" name="Freeform 168"/>
                          <wps:cNvSpPr>
                            <a:spLocks/>
                          </wps:cNvSpPr>
                          <wps:spPr bwMode="auto">
                            <a:xfrm>
                              <a:off x="6691" y="-2726"/>
                              <a:ext cx="1450" cy="895"/>
                            </a:xfrm>
                            <a:custGeom>
                              <a:avLst/>
                              <a:gdLst>
                                <a:gd name="T0" fmla="+- 0 6691 6691"/>
                                <a:gd name="T1" fmla="*/ T0 w 1450"/>
                                <a:gd name="T2" fmla="+- 0 -2726 -2726"/>
                                <a:gd name="T3" fmla="*/ -2726 h 895"/>
                                <a:gd name="T4" fmla="+- 0 7399 6691"/>
                                <a:gd name="T5" fmla="*/ T4 w 1450"/>
                                <a:gd name="T6" fmla="+- 0 -2726 -2726"/>
                                <a:gd name="T7" fmla="*/ -2726 h 895"/>
                                <a:gd name="T8" fmla="+- 0 7702 6691"/>
                                <a:gd name="T9" fmla="*/ T8 w 1450"/>
                                <a:gd name="T10" fmla="+- 0 -2726 -2726"/>
                                <a:gd name="T11" fmla="*/ -2726 h 895"/>
                                <a:gd name="T12" fmla="+- 0 7904 6691"/>
                                <a:gd name="T13" fmla="*/ T12 w 1450"/>
                                <a:gd name="T14" fmla="+- 0 -2726 -2726"/>
                                <a:gd name="T15" fmla="*/ -2726 h 895"/>
                                <a:gd name="T16" fmla="+- 0 7904 6691"/>
                                <a:gd name="T17" fmla="*/ T16 w 1450"/>
                                <a:gd name="T18" fmla="+- 0 -2468 -2726"/>
                                <a:gd name="T19" fmla="*/ -2468 h 895"/>
                                <a:gd name="T20" fmla="+- 0 7904 6691"/>
                                <a:gd name="T21" fmla="*/ T20 w 1450"/>
                                <a:gd name="T22" fmla="+- 0 -2357 -2726"/>
                                <a:gd name="T23" fmla="*/ -2357 h 895"/>
                                <a:gd name="T24" fmla="+- 0 7904 6691"/>
                                <a:gd name="T25" fmla="*/ T24 w 1450"/>
                                <a:gd name="T26" fmla="+- 0 -2283 -2726"/>
                                <a:gd name="T27" fmla="*/ -2283 h 895"/>
                                <a:gd name="T28" fmla="+- 0 7702 6691"/>
                                <a:gd name="T29" fmla="*/ T28 w 1450"/>
                                <a:gd name="T30" fmla="+- 0 -2283 -2726"/>
                                <a:gd name="T31" fmla="*/ -2283 h 895"/>
                                <a:gd name="T32" fmla="+- 0 8141 6691"/>
                                <a:gd name="T33" fmla="*/ T32 w 1450"/>
                                <a:gd name="T34" fmla="+- 0 -1832 -2726"/>
                                <a:gd name="T35" fmla="*/ -1832 h 895"/>
                                <a:gd name="T36" fmla="+- 0 7399 6691"/>
                                <a:gd name="T37" fmla="*/ T36 w 1450"/>
                                <a:gd name="T38" fmla="+- 0 -2283 -2726"/>
                                <a:gd name="T39" fmla="*/ -2283 h 895"/>
                                <a:gd name="T40" fmla="+- 0 6691 6691"/>
                                <a:gd name="T41" fmla="*/ T40 w 1450"/>
                                <a:gd name="T42" fmla="+- 0 -2283 -2726"/>
                                <a:gd name="T43" fmla="*/ -2283 h 895"/>
                                <a:gd name="T44" fmla="+- 0 6691 6691"/>
                                <a:gd name="T45" fmla="*/ T44 w 1450"/>
                                <a:gd name="T46" fmla="+- 0 -2357 -2726"/>
                                <a:gd name="T47" fmla="*/ -2357 h 895"/>
                                <a:gd name="T48" fmla="+- 0 6691 6691"/>
                                <a:gd name="T49" fmla="*/ T48 w 1450"/>
                                <a:gd name="T50" fmla="+- 0 -2468 -2726"/>
                                <a:gd name="T51" fmla="*/ -2468 h 895"/>
                                <a:gd name="T52" fmla="+- 0 6691 6691"/>
                                <a:gd name="T53" fmla="*/ T52 w 1450"/>
                                <a:gd name="T54" fmla="+- 0 -2726 -2726"/>
                                <a:gd name="T55" fmla="*/ -2726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0" h="895">
                                  <a:moveTo>
                                    <a:pt x="0" y="0"/>
                                  </a:moveTo>
                                  <a:lnTo>
                                    <a:pt x="708" y="0"/>
                                  </a:lnTo>
                                  <a:lnTo>
                                    <a:pt x="1011" y="0"/>
                                  </a:lnTo>
                                  <a:lnTo>
                                    <a:pt x="1213" y="0"/>
                                  </a:lnTo>
                                  <a:lnTo>
                                    <a:pt x="1213" y="258"/>
                                  </a:lnTo>
                                  <a:lnTo>
                                    <a:pt x="1213" y="369"/>
                                  </a:lnTo>
                                  <a:lnTo>
                                    <a:pt x="1213" y="443"/>
                                  </a:lnTo>
                                  <a:lnTo>
                                    <a:pt x="1011" y="443"/>
                                  </a:lnTo>
                                  <a:lnTo>
                                    <a:pt x="1450" y="894"/>
                                  </a:lnTo>
                                  <a:lnTo>
                                    <a:pt x="708" y="443"/>
                                  </a:lnTo>
                                  <a:lnTo>
                                    <a:pt x="0" y="443"/>
                                  </a:lnTo>
                                  <a:lnTo>
                                    <a:pt x="0" y="369"/>
                                  </a:lnTo>
                                  <a:lnTo>
                                    <a:pt x="0" y="258"/>
                                  </a:lnTo>
                                  <a:lnTo>
                                    <a:pt x="0" y="0"/>
                                  </a:lnTo>
                                  <a:close/>
                                </a:path>
                              </a:pathLst>
                            </a:custGeom>
                            <a:noFill/>
                            <a:ln w="8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2A7AA3" id="Group 166" o:spid="_x0000_s1026" style="position:absolute;margin-left:75.6pt;margin-top:6.2pt;width:440.65pt;height:221.7pt;z-index:-251652096;mso-position-horizontal-relative:page" coordorigin="1517,-4733" coordsize="881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">
                <v:group id="Group 287" o:spid="_x0000_s1027" style="position:absolute;left:1517;top:-4709;width:8813;height:4410" coordorigin="1517,-4709" coordsize="8813,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88" o:spid="_x0000_s1028" style="position:absolute;left:1517;top:-4709;width:8813;height:4410;visibility:visible;mso-wrap-style:square;v-text-anchor:top" coordsize="8813,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zTcAA&#10;AADaAAAADwAAAGRycy9kb3ducmV2LnhtbERPXWvCMBR9H+w/hDvwTdPN4aQaxQmCvgi6qa+X5prW&#10;NTe1SW33740w2OPhfE/nnS3FjWpfOFbwOkhAEGdOF2wUfH+t+mMQPiBrLB2Tgl/yMJ89P00x1a7l&#10;Hd32wYgYwj5FBXkIVSqlz3Ky6AeuIo7c2dUWQ4S1kbrGNobbUr4lyUhaLDg25FjRMqfsZ9/YOGNj&#10;rodm+9myuZyuw+XHsXlfHJXqvXSLCYhAXfgX/7nXWsEQHleiH+T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szTcAAAADaAAAADwAAAAAAAAAAAAAAAACYAgAAZHJzL2Rvd25y&#10;ZXYueG1sUEsFBgAAAAAEAAQA9QAAAIUDAAAAAA==&#10;" path="m8612,l196,,130,12,73,45,30,94,5,155,,200,,4213r13,66l45,4336r49,43l155,4404r46,5l8616,4409r66,-13l8739,4364r43,-49l8807,4254r5,-45l8812,196r-13,-66l8767,73,8718,30,8657,5,8612,xe" fillcolor="#d9d9d9" stroked="f">
                    <v:path arrowok="t" o:connecttype="custom" o:connectlocs="8612,-4709;196,-4709;130,-4697;73,-4664;30,-4615;5,-4554;0,-4509;0,-496;13,-430;45,-373;94,-330;155,-305;201,-300;8616,-300;8682,-313;8739,-345;8782,-394;8807,-455;8812,-500;8812,-4513;8799,-4579;8767,-4636;8718,-4679;8657,-4704;8612,-4709" o:connectangles="0,0,0,0,0,0,0,0,0,0,0,0,0,0,0,0,0,0,0,0,0,0,0,0,0"/>
                  </v:shape>
                </v:group>
                <v:group id="Group 285" o:spid="_x0000_s1029" style="position:absolute;left:1517;top:-4733;width:8813;height:4410" coordorigin="1517,-4733" coordsize="8813,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86" o:spid="_x0000_s1030" style="position:absolute;left:1517;top:-4733;width:8813;height:4410;visibility:visible;mso-wrap-style:square;v-text-anchor:top" coordsize="8813,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0WsIA&#10;AADaAAAADwAAAGRycy9kb3ducmV2LnhtbESPQWvCQBSE7wX/w/KE3pqNgm2IWUUttl4bpb0+s69J&#10;aPbtkt3G+O/dQsHjMDPfMMV6NJ0YqPetZQWzJAVBXFndcq3gdNw/ZSB8QNbYWSYFV/KwXk0eCsy1&#10;vfAHDWWoRYSwz1FBE4LLpfRVQwZ9Yh1x9L5tbzBE2ddS93iJcNPJeZo+S4Mtx4UGHe0aqn7KX6NA&#10;mk32npZvQ/15zb62w4t+deeg1ON03CxBBBrDPfzfPmgFC/i7Em+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7RawgAAANoAAAAPAAAAAAAAAAAAAAAAAJgCAABkcnMvZG93&#10;bnJldi54bWxQSwUGAAAAAAQABAD1AAAAhwMAAAAA&#10;" path="m,200l11,133,43,76,91,32,151,6,8612,r23,1l8699,19r53,38l8790,109r20,64l8812,4209r-1,23l8792,4296r-37,53l8702,4388r-63,19l201,4409r-24,-1l113,4389,60,4352,22,4299,2,4236,,200xe" filled="f" strokeweight=".24689mm">
                    <v:path arrowok="t" o:connecttype="custom" o:connectlocs="0,-4509;11,-4576;43,-4633;91,-4677;151,-4703;8612,-4709;8635,-4708;8699,-4690;8752,-4652;8790,-4600;8810,-4536;8812,-500;8811,-477;8792,-413;8755,-360;8702,-321;8639,-302;201,-300;177,-301;113,-320;60,-357;22,-410;2,-473;0,-4509" o:connectangles="0,0,0,0,0,0,0,0,0,0,0,0,0,0,0,0,0,0,0,0,0,0,0,0"/>
                  </v:shape>
                </v:group>
                <v:group id="Group 283" o:spid="_x0000_s1031" style="position:absolute;left:1846;top:-2505;width:1887;height:992" coordorigin="1846,-2505" coordsize="188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84" o:spid="_x0000_s1032" style="position:absolute;left:1846;top:-2505;width:1887;height:992;visibility:visible;mso-wrap-style:square;v-text-anchor:top" coordsize="188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glcIA&#10;AADaAAAADwAAAGRycy9kb3ducmV2LnhtbESPwWrDMBBE74X8g9hAb42cFlzjRAlpweCTQ5N+wNba&#10;WCbWykhq7P59FSj0OMzMG2a7n+0gbuRD71jBepWBIG6d7rlT8HmungoQISJrHByTgh8KsN8tHrZY&#10;ajfxB91OsRMJwqFEBSbGsZQytIYshpUbiZN3cd5iTNJ3UnucEtwO8jnLcmmx57RgcKR3Q+319G0V&#10;vNjD+lgUVXY1Xjf1nNMbfzVKPS7nwwZEpDn+h//atVbwCvcr6Qb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eCVwgAAANoAAAAPAAAAAAAAAAAAAAAAAJgCAABkcnMvZG93&#10;bnJldi54bWxQSwUGAAAAAAQABAD1AAAAhwMAAAAA&#10;" path="m,992r1886,l1886,,,,,992xe" stroked="f">
                    <v:path arrowok="t" o:connecttype="custom" o:connectlocs="0,-1513;1886,-1513;1886,-2505;0,-2505;0,-1513" o:connectangles="0,0,0,0,0"/>
                  </v:shape>
                </v:group>
                <v:group id="Group 281" o:spid="_x0000_s1033" style="position:absolute;left:1846;top:-2505;width:1887;height:992" coordorigin="1846,-2505" coordsize="188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82" o:spid="_x0000_s1034" style="position:absolute;left:1846;top:-2505;width:1887;height:992;visibility:visible;mso-wrap-style:square;v-text-anchor:top" coordsize="188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U9sUA&#10;AADaAAAADwAAAGRycy9kb3ducmV2LnhtbESP3WrCQBSE7wt9h+UUvKubKlhNXUVKCoWCP1EQ7w7Z&#10;0yQ0e3bJrjH69G6h0MthZr5h5sveNKKj1teWFbwMExDEhdU1lwoO+4/nKQgfkDU2lknBlTwsF48P&#10;c0y1vfCOujyUIkLYp6igCsGlUvqiIoN+aB1x9L5tazBE2ZZSt3iJcNPIUZJMpMGa40KFjt4rKn7y&#10;s1HwepS02nTZ+Mu59XZ/HmW35JQpNXjqV28gAvXhP/zX/tQKZvB7Jd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9T2xQAAANoAAAAPAAAAAAAAAAAAAAAAAJgCAABkcnMv&#10;ZG93bnJldi54bWxQSwUGAAAAAAQABAD1AAAAigMAAAAA&#10;" path="m,992r1886,l1886,,,,,992xe" filled="f" strokeweight=".24689mm">
                    <v:path arrowok="t" o:connecttype="custom" o:connectlocs="0,-1513;1886,-1513;1886,-2505;0,-2505;0,-1513" o:connectangles="0,0,0,0,0"/>
                  </v:shape>
                </v:group>
                <v:group id="Group 279" o:spid="_x0000_s1035" style="position:absolute;left:1951;top:-2395;width:1885;height:994" coordorigin="1951,-2395" coordsize="188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80" o:spid="_x0000_s1036" style="position:absolute;left:1951;top:-2395;width:1885;height:994;visibility:visible;mso-wrap-style:square;v-text-anchor:top" coordsize="188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o3MMA&#10;AADbAAAADwAAAGRycy9kb3ducmV2LnhtbERPyW7CMBC9V+o/WFOJCwIHEFuKQYhFKgcOLIcep/Fk&#10;UeNxFJsQ/r5GQuptnt46i1VrStFQ7QrLCgb9CARxYnXBmYLrZd+bgXAeWWNpmRQ8yMFq+f62wFjb&#10;O5+oOftMhBB2MSrIva9iKV2Sk0HXtxVx4FJbG/QB1pnUNd5DuCnlMIom0mDBoSHHijY5Jb/nm1Ew&#10;ytLjdzo+NPPudteu09F0ON/+KNX5aNefIDy1/l/8cn/pMH8Az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o3MMAAADbAAAADwAAAAAAAAAAAAAAAACYAgAAZHJzL2Rv&#10;d25yZXYueG1sUEsFBgAAAAAEAAQA9QAAAIgDAAAAAA==&#10;" path="m,994r1884,l1884,,,,,994xe" stroked="f">
                    <v:path arrowok="t" o:connecttype="custom" o:connectlocs="0,-1401;1884,-1401;1884,-2395;0,-2395;0,-1401" o:connectangles="0,0,0,0,0"/>
                  </v:shape>
                </v:group>
                <v:group id="Group 277" o:spid="_x0000_s1037" style="position:absolute;left:1951;top:-2395;width:1885;height:994" coordorigin="1951,-2395" coordsize="188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78" o:spid="_x0000_s1038" style="position:absolute;left:1951;top:-2395;width:1885;height:994;visibility:visible;mso-wrap-style:square;v-text-anchor:top" coordsize="188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EyMEA&#10;AADbAAAADwAAAGRycy9kb3ducmV2LnhtbERP22rCQBB9L/gPywi+FN3VlmJTV7GCEPrW1A8YstMk&#10;NTsbstvcvr5bEHybw7nO7jDYWnTU+sqxhvVKgSDOnam40HD5Oi+3IHxANlg7Jg0jeTjsZw87TIzr&#10;+ZO6LBQihrBPUEMZQpNI6fOSLPqVa4gj9+1aiyHCtpCmxT6G21pulHqRFiuODSU2dCopv2a/VsPr&#10;84d63yr1+JO6lK+DmrIxn7RezIfjG4hAQ7iLb+7UxPlP8P9LP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shMjBAAAA2wAAAA8AAAAAAAAAAAAAAAAAmAIAAGRycy9kb3du&#10;cmV2LnhtbFBLBQYAAAAABAAEAPUAAACGAwAAAAA=&#10;" path="m,994r1884,l1884,,,,,994xe" filled="f" strokeweight=".24689mm">
                    <v:path arrowok="t" o:connecttype="custom" o:connectlocs="0,-1401;1884,-1401;1884,-2395;0,-2395;0,-1401" o:connectangles="0,0,0,0,0"/>
                  </v:shape>
                </v:group>
                <v:group id="Group 275" o:spid="_x0000_s1039" style="position:absolute;left:2056;top:-2283;width:1885;height:992" coordorigin="2056,-2283" coordsize="18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6" o:spid="_x0000_s1040" style="position:absolute;left:2056;top:-2283;width:1885;height:992;visibility:visible;mso-wrap-style:square;v-text-anchor:top" coordsize="18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VpcAA&#10;AADbAAAADwAAAGRycy9kb3ducmV2LnhtbERPTWsCMRC9F/ofwgjealbRIlujLMWC6MWqvQ+bcRPc&#10;TJZN6q7+eiMUepvH+5zFqne1uFIbrGcF41EGgrj02nKl4HT8epuDCBFZY+2ZFNwowGr5+rLAXPuO&#10;v+l6iJVIIRxyVGBibHIpQ2nIYRj5hjhxZ986jAm2ldQtdinc1XKSZe/SoeXUYLChT0Pl5fDrFNST&#10;43pnzX1frG3haLrttj+bvVLDQV98gIjUx3/xn3uj0/wZPH9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mVpcAAAADbAAAADwAAAAAAAAAAAAAAAACYAgAAZHJzL2Rvd25y&#10;ZXYueG1sUEsFBgAAAAAEAAQA9QAAAIUDAAAAAA==&#10;" path="m,992r1884,l1884,,,,,992xe" stroked="f">
                    <v:path arrowok="t" o:connecttype="custom" o:connectlocs="0,-1291;1884,-1291;1884,-2283;0,-2283;0,-1291" o:connectangles="0,0,0,0,0"/>
                  </v:shape>
                </v:group>
                <v:group id="Group 273" o:spid="_x0000_s1041" style="position:absolute;left:2056;top:-2283;width:1885;height:992" coordorigin="2056,-2283" coordsize="188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4" o:spid="_x0000_s1042" style="position:absolute;left:2056;top:-2283;width:1885;height:992;visibility:visible;mso-wrap-style:square;v-text-anchor:top" coordsize="188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6D78A&#10;AADbAAAADwAAAGRycy9kb3ducmV2LnhtbERPTYvCMBC9L/gfwgje1lQPulSjqCCIt9VFr2MzNsVm&#10;UpJYq79+IyzsbR7vc+bLztaiJR8qxwpGwwwEceF0xaWCn+P28wtEiMgaa8ek4EkBlovexxxz7R78&#10;Te0hliKFcMhRgYmxyaUMhSGLYega4sRdnbcYE/Sl1B4fKdzWcpxlE2mx4tRgsKGNoeJ2uFsFr9Jt&#10;rvJoTv6yv/E4a6Ren1ulBv1uNQMRqYv/4j/3Tqf5U3j/kg6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roPvwAAANsAAAAPAAAAAAAAAAAAAAAAAJgCAABkcnMvZG93bnJl&#10;di54bWxQSwUGAAAAAAQABAD1AAAAhAMAAAAA&#10;" path="m,992r1884,l1884,,,,,992xe" filled="f" strokeweight=".24689mm">
                    <v:path arrowok="t" o:connecttype="custom" o:connectlocs="0,-1291;1884,-1291;1884,-2283;0,-2283;0,-1291" o:connectangles="0,0,0,0,0"/>
                  </v:shape>
                </v:group>
                <v:group id="Group 271" o:spid="_x0000_s1043" style="position:absolute;left:1846;top:-4266;width:1654;height:992" coordorigin="1846,-4266" coordsize="165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72" o:spid="_x0000_s1044" style="position:absolute;left:1846;top:-4266;width:1654;height:992;visibility:visible;mso-wrap-style:square;v-text-anchor:top" coordsize="165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1QsUA&#10;AADbAAAADwAAAGRycy9kb3ducmV2LnhtbESPT2vCQBDF74LfYRnBm26M0Ep0FS0qvUipf8DjmB2T&#10;kOxsmt3G9Nu7hUKPjzfv9+YtVp2pREuNKywrmIwjEMSp1QVnCs6n3WgGwnlkjZVlUvBDDlbLfm+B&#10;ibYP/qT26DMRIOwSVJB7XydSujQng25sa+Lg3W1j0AfZZFI3+AhwU8k4il6kwYJDQ441veWUlsdv&#10;E97Ynsry41C0m+vutt1fuvjLve6VGg669RyEp87/H/+l37WCaQy/WwIA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TVCxQAAANsAAAAPAAAAAAAAAAAAAAAAAJgCAABkcnMv&#10;ZG93bnJldi54bWxQSwUGAAAAAAQABAD1AAAAigMAAAAA&#10;" path="m,991r1653,l1653,,,,,991xe" stroked="f">
                    <v:path arrowok="t" o:connecttype="custom" o:connectlocs="0,-3275;1653,-3275;1653,-4266;0,-4266;0,-3275" o:connectangles="0,0,0,0,0"/>
                  </v:shape>
                </v:group>
                <v:group id="Group 269" o:spid="_x0000_s1045" style="position:absolute;left:1846;top:-4266;width:1654;height:992" coordorigin="1846,-4266" coordsize="165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70" o:spid="_x0000_s1046" style="position:absolute;left:1846;top:-4266;width:1654;height:992;visibility:visible;mso-wrap-style:square;v-text-anchor:top" coordsize="165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UB8YA&#10;AADbAAAADwAAAGRycy9kb3ducmV2LnhtbESPT2vCQBTE74LfYXlCL6IbrRVJXSUUW1KQ0kYP9vbI&#10;vvyh2bchu9X023cFweMwM79h1tveNOJMnastK5hNIxDEudU1lwqOh9fJCoTzyBoby6TgjxxsN8PB&#10;GmNtL/xF58yXIkDYxaig8r6NpXR5RQbd1LbEwStsZ9AH2ZVSd3gJcNPIeRQtpcGaw0KFLb1UlP9k&#10;v0aBfH8bf6fJxy4t0sKdFrNPl+8TpR5GffIMwlPv7+FbO9UKHp/g+iX8A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UB8YAAADbAAAADwAAAAAAAAAAAAAAAACYAgAAZHJz&#10;L2Rvd25yZXYueG1sUEsFBgAAAAAEAAQA9QAAAIsDAAAAAA==&#10;" path="m,991r1653,l1653,,,,,991xe" filled="f" strokeweight=".24689mm">
                    <v:path arrowok="t" o:connecttype="custom" o:connectlocs="0,-3275;1653,-3275;1653,-4266;0,-4266;0,-3275" o:connectangles="0,0,0,0,0"/>
                  </v:shape>
                </v:group>
                <v:group id="Group 267" o:spid="_x0000_s1047" style="position:absolute;left:4821;top:-4488;width:1703;height:992" coordorigin="4821,-4488" coordsize="170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8" o:spid="_x0000_s1048" style="position:absolute;left:4821;top:-4488;width:1703;height:992;visibility:visible;mso-wrap-style:square;v-text-anchor:top" coordsize="170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xIcUA&#10;AADbAAAADwAAAGRycy9kb3ducmV2LnhtbESPT2vCQBTE74V+h+UVeqsbFVqJrmJbUtSTf0Fvj+wz&#10;Cc2+DbtbE/30bqHQ4zAzv2Ems87U4kLOV5YV9HsJCOLc6ooLBftd9jIC4QOyxtoyKbiSh9n08WGC&#10;qbYtb+iyDYWIEPYpKihDaFIpfV6SQd+zDXH0ztYZDFG6QmqHbYSbWg6S5FUarDgulNjQR0n59/bH&#10;KFjXn3zbuyxbLQ5fq+NwcFq+t41Sz0/dfAwiUBf+w3/thVYwfIPf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zEhxQAAANsAAAAPAAAAAAAAAAAAAAAAAJgCAABkcnMv&#10;ZG93bnJldi54bWxQSwUGAAAAAAQABAD1AAAAigMAAAAA&#10;" path="m,992r1703,l1703,,,,,992xe" stroked="f">
                    <v:path arrowok="t" o:connecttype="custom" o:connectlocs="0,-3496;1703,-3496;1703,-4488;0,-4488;0,-3496" o:connectangles="0,0,0,0,0"/>
                  </v:shape>
                </v:group>
                <v:group id="Group 265" o:spid="_x0000_s1049" style="position:absolute;left:4821;top:-4488;width:1703;height:992" coordorigin="4821,-4488" coordsize="170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6" o:spid="_x0000_s1050" style="position:absolute;left:4821;top:-4488;width:1703;height:992;visibility:visible;mso-wrap-style:square;v-text-anchor:top" coordsize="170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acMYA&#10;AADbAAAADwAAAGRycy9kb3ducmV2LnhtbESPT2vCQBTE74LfYXmFXkQ31lJq6kakKkiVllgvvT2y&#10;L38w+zbNrpp+e7cgeBxm5jfMbN6ZWpypdZVlBeNRBII4s7riQsHhez18BeE8ssbaMin4IwfzpN+b&#10;YazthVM6730hAoRdjApK75tYSpeVZNCNbEMcvNy2Bn2QbSF1i5cAN7V8iqIXabDisFBiQ+8lZcf9&#10;ySj4sdUzbr4+f1e7rfxI8+1ycHBLpR4fusUbCE+dv4dv7Y1WMJnC/5fwA2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acMYAAADbAAAADwAAAAAAAAAAAAAAAACYAgAAZHJz&#10;L2Rvd25yZXYueG1sUEsFBgAAAAAEAAQA9QAAAIsDAAAAAA==&#10;" path="m,992r1703,l1703,,,,,992xe" filled="f" strokeweight=".24689mm">
                    <v:path arrowok="t" o:connecttype="custom" o:connectlocs="0,-3496;1703,-3496;1703,-4488;0,-4488;0,-3496" o:connectangles="0,0,0,0,0"/>
                  </v:shape>
                </v:group>
                <v:group id="Group 263" o:spid="_x0000_s1051" style="position:absolute;left:4915;top:-4378;width:1703;height:994" coordorigin="4915,-4378" coordsize="17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4" o:spid="_x0000_s1052" style="position:absolute;left:4915;top:-4378;width:1703;height:994;visibility:visible;mso-wrap-style:square;v-text-anchor:top" coordsize="170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O0MUA&#10;AADbAAAADwAAAGRycy9kb3ducmV2LnhtbESPUWvCQBCE3wv+h2MLfdOLbRVJPUW0UqtQaOwP2ObW&#10;JJjdC7lTY399ryD0cZiZb5jpvONanan1lRMDw0ECiiR3tpLCwNd+3Z+A8gHFYu2EDFzJw3zWu5ti&#10;at1FPumchUJFiPgUDZQhNKnWPi+J0Q9cQxK9g2sZQ5RtoW2LlwjnWj8myVgzVhIXSmxoWVJ+zE5s&#10;YPXz9j3ij/0rrw5bHk3en3ZZI8Y83HeLF1CBuvAfvrU31sDzEP6+xB+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A7QxQAAANsAAAAPAAAAAAAAAAAAAAAAAJgCAABkcnMv&#10;ZG93bnJldi54bWxQSwUGAAAAAAQABAD1AAAAigMAAAAA&#10;" path="m,994r1702,l1702,,,,,994xe" stroked="f">
                    <v:path arrowok="t" o:connecttype="custom" o:connectlocs="0,-3384;1702,-3384;1702,-4378;0,-4378;0,-3384" o:connectangles="0,0,0,0,0"/>
                  </v:shape>
                </v:group>
                <v:group id="Group 261" o:spid="_x0000_s1053" style="position:absolute;left:4915;top:-4378;width:1703;height:994" coordorigin="4915,-4378" coordsize="17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62" o:spid="_x0000_s1054" style="position:absolute;left:4915;top:-4378;width:1703;height:994;visibility:visible;mso-wrap-style:square;v-text-anchor:top" coordsize="170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XcUA&#10;AADbAAAADwAAAGRycy9kb3ducmV2LnhtbESPQWvCQBSE7wX/w/IEb3VjK0WiqxShpSIWtFLx9sg+&#10;k9Ts23R3TeK/dwsFj8PMfMPMFp2pREPOl5YVjIYJCOLM6pJzBfuvt8cJCB+QNVaWScGVPCzmvYcZ&#10;ptq2vKVmF3IRIexTVFCEUKdS+qwgg35oa+LonawzGKJ0udQO2wg3lXxKkhdpsOS4UGBNy4Ky8+5i&#10;FHyHX3fM3j8rubFyvzos103745Qa9LvXKYhAXbiH/9sfWsH4Gf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HJdxQAAANsAAAAPAAAAAAAAAAAAAAAAAJgCAABkcnMv&#10;ZG93bnJldi54bWxQSwUGAAAAAAQABAD1AAAAigMAAAAA&#10;" path="m,994r1702,l1702,,,,,994xe" filled="f" strokeweight=".24689mm">
                    <v:path arrowok="t" o:connecttype="custom" o:connectlocs="0,-3384;1702,-3384;1702,-4378;0,-4378;0,-3384" o:connectangles="0,0,0,0,0"/>
                  </v:shape>
                </v:group>
                <v:group id="Group 259" o:spid="_x0000_s1055" style="position:absolute;left:5005;top:-4266;width:1705;height:992" coordorigin="5005,-4266" coordsize="170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60" o:spid="_x0000_s1056" style="position:absolute;left:5005;top:-4266;width:1705;height:992;visibility:visible;mso-wrap-style:square;v-text-anchor:top" coordsize="170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eOsMA&#10;AADbAAAADwAAAGRycy9kb3ducmV2LnhtbESPQWvCQBSE7wX/w/IEb3VjsUWiq6ggJLmpQXJ8Zp9J&#10;MPs2ZLea/vtuQehxmJlvmNVmMK14UO8aywpm0wgEcWl1w5WC/Hx4X4BwHllja5kU/JCDzXr0tsJY&#10;2ycf6XHylQgQdjEqqL3vYildWZNBN7UdcfButjfog+wrqXt8Brhp5UcUfUmDDYeFGjva11TeT99G&#10;QTZk13O6NcXssLukuZFFwjpRajIetksQngb/H361E61g/gl/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eOsMAAADbAAAADwAAAAAAAAAAAAAAAACYAgAAZHJzL2Rv&#10;d25yZXYueG1sUEsFBgAAAAAEAAQA9QAAAIgDAAAAAA==&#10;" path="m,991r1705,l1705,,,,,991xe" stroked="f">
                    <v:path arrowok="t" o:connecttype="custom" o:connectlocs="0,-3275;1705,-3275;1705,-4266;0,-4266;0,-3275" o:connectangles="0,0,0,0,0"/>
                  </v:shape>
                </v:group>
                <v:group id="Group 257" o:spid="_x0000_s1057" style="position:absolute;left:5005;top:-4266;width:1705;height:992" coordorigin="5005,-4266" coordsize="170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8" o:spid="_x0000_s1058" style="position:absolute;left:5005;top:-4266;width:1705;height:992;visibility:visible;mso-wrap-style:square;v-text-anchor:top" coordsize="170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1EMMA&#10;AADbAAAADwAAAGRycy9kb3ducmV2LnhtbESP3WoCMRCF7wu+Qxihd5qttf6sRimCKBQKVR9gSMbN&#10;0s1ku4m626dvBKGXh/PzcZbr1lXiSk0oPSt4GWYgiLU3JRcKTsftYAYiRGSDlWdS0FGA9ar3tMTc&#10;+Bt/0fUQC5FGOOSowMZY51IGbclhGPqaOHln3ziMSTaFNA3e0rir5CjLJtJhyYlgsaaNJf19uLgE&#10;mddFd3nbeas/9e+r320+Rj+dUs/99n0BIlIb/8OP9t4oGE/h/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W1EMMAAADbAAAADwAAAAAAAAAAAAAAAACYAgAAZHJzL2Rv&#10;d25yZXYueG1sUEsFBgAAAAAEAAQA9QAAAIgDAAAAAA==&#10;" path="m,991r1705,l1705,,,,,991xe" filled="f" strokeweight=".24689mm">
                    <v:path arrowok="t" o:connecttype="custom" o:connectlocs="0,-3275;1705,-3275;1705,-4266;0,-4266;0,-3275" o:connectangles="0,0,0,0,0"/>
                  </v:shape>
                </v:group>
                <v:group id="Group 255" o:spid="_x0000_s1059" style="position:absolute;left:5136;top:-4156;width:1668;height:992" coordorigin="5136,-4156" coordsize="166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56" o:spid="_x0000_s1060" style="position:absolute;left:5136;top:-4156;width:1668;height:992;visibility:visible;mso-wrap-style:square;v-text-anchor:top" coordsize="166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Y38UA&#10;AADbAAAADwAAAGRycy9kb3ducmV2LnhtbESPQWvCQBSE7wX/w/KE3upGKdWmboKIoTkJphb09si+&#10;JtHs25DdmvTfdwtCj8PMfMOs09G04ka9aywrmM8iEMSl1Q1XCo4f2dMKhPPIGlvLpOCHHKTJ5GGN&#10;sbYDH+hW+EoECLsYFdTed7GUrqzJoJvZjjh4X7Y36IPsK6l7HALctHIRRS/SYMNhocaOtjWV1+Lb&#10;KDDZ5yXf5Yf9UCzP7Wk/vG+zjpV6nI6bNxCeRv8fvrdzreD5Ff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RjfxQAAANsAAAAPAAAAAAAAAAAAAAAAAJgCAABkcnMv&#10;ZG93bnJldi54bWxQSwUGAAAAAAQABAD1AAAAigMAAAAA&#10;" path="m,991r1667,l1667,,,,,991xe" stroked="f">
                    <v:path arrowok="t" o:connecttype="custom" o:connectlocs="0,-3165;1667,-3165;1667,-4156;0,-4156;0,-3165" o:connectangles="0,0,0,0,0"/>
                  </v:shape>
                </v:group>
                <v:group id="Group 253" o:spid="_x0000_s1061" style="position:absolute;left:5136;top:-4156;width:1668;height:992" coordorigin="5136,-4156" coordsize="166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54" o:spid="_x0000_s1062" style="position:absolute;left:5136;top:-4156;width:1668;height:992;visibility:visible;mso-wrap-style:square;v-text-anchor:top" coordsize="166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H3cUA&#10;AADbAAAADwAAAGRycy9kb3ducmV2LnhtbESPT2sCMRTE7wW/Q3iCt25WQZGtUUTwH9hDrR56e928&#10;7i5uXtYk6uqnbwpCj8PM/IaZzFpTiys5X1lW0E9SEMS51RUXCg6fy9cxCB+QNdaWScGdPMymnZcJ&#10;Ztre+IOu+1CICGGfoYIyhCaT0uclGfSJbYij92OdwRClK6R2eItwU8tBmo6kwYrjQokNLUrKT/uL&#10;UTB+X7uVdfVucXRb/f34Qjk4j5Tqddv5G4hAbfgPP9sbrWDYh7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YfdxQAAANsAAAAPAAAAAAAAAAAAAAAAAJgCAABkcnMv&#10;ZG93bnJldi54bWxQSwUGAAAAAAQABAD1AAAAigMAAAAA&#10;" path="m,991r1667,l1667,,,,,991xe" filled="f" strokeweight=".24689mm">
                    <v:path arrowok="t" o:connecttype="custom" o:connectlocs="0,-3165;1667,-3165;1667,-4156;0,-4156;0,-3165" o:connectangles="0,0,0,0,0"/>
                  </v:shape>
                </v:group>
                <v:group id="Group 247" o:spid="_x0000_s1063" style="position:absolute;left:2664;top:-3275;width:153;height:772" coordorigin="2664,-3275" coordsize="15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52" o:spid="_x0000_s1064" style="position:absolute;left:2664;top:-3275;width:153;height:772;visibility:visible;mso-wrap-style:square;v-text-anchor:top" coordsize="1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rRsIA&#10;AADbAAAADwAAAGRycy9kb3ducmV2LnhtbESPzYrCMBSF9wO+Q7iCuzFVR5FqFBkYEBfCVFHcXZpr&#10;W2xuShK1+vSTAcHl4fx8nPmyNbW4kfOVZQWDfgKCOLe64kLBfvfzOQXhA7LG2jIpeJCH5aLzMcdU&#10;2zv/0i0LhYgj7FNUUIbQpFL6vCSDvm8b4uidrTMYonSF1A7vcdzUcpgkE2mw4kgosaHvkvJLdjWR&#10;ux5ucicPo2xy/LLV09KOT1ulet12NQMRqA3v8Ku91grGI/j/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2tGwgAAANsAAAAPAAAAAAAAAAAAAAAAAJgCAABkcnMvZG93&#10;bnJldi54bWxQSwUGAAAAAAQABAD1AAAAhwMAAAAA&#10;" path="m37,587r87,184l140,657r-41,l98,647,37,587xe" fillcolor="black" stroked="f">
                    <v:path arrowok="t" o:connecttype="custom" o:connectlocs="37,-2688;124,-2504;140,-2618;99,-2618;98,-2628;37,-2688" o:connectangles="0,0,0,0,0,0"/>
                  </v:shape>
                  <v:shape id="Freeform 251" o:spid="_x0000_s1065" style="position:absolute;left:2664;top:-3275;width:153;height:772;visibility:visible;mso-wrap-style:square;v-text-anchor:top" coordsize="1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zMsIA&#10;AADbAAAADwAAAGRycy9kb3ducmV2LnhtbESPS4vCMBSF9wP+h3AFd2PqY0Q6RhFBEBeCVZTZXZo7&#10;bZnmpiRRq7/eCAMuD+fxcWaL1tTiSs5XlhUM+gkI4tzqigsFx8P6cwrCB2SNtWVScCcPi3nnY4ap&#10;tjfe0zULhYgj7FNUUIbQpFL6vCSDvm8b4uj9WmcwROkKqR3e4rip5TBJJtJgxZFQYkOrkvK/7GIi&#10;dzPc5k6eRtnkPLbVw9KBf3ZK9brt8htEoDa8w//tjVbwNYb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vMywgAAANsAAAAPAAAAAAAAAAAAAAAAAJgCAABkcnMvZG93&#10;bnJldi54bWxQSwUGAAAAAAQABAD1AAAAhwMAAAAA&#10;" path="m98,647r1,10l107,656r-1,l98,647xe" fillcolor="black" stroked="f">
                    <v:path arrowok="t" o:connecttype="custom" o:connectlocs="98,-2628;99,-2618;107,-2619;106,-2619;98,-2628" o:connectangles="0,0,0,0,0"/>
                  </v:shape>
                  <v:shape id="Freeform 250" o:spid="_x0000_s1066" style="position:absolute;left:2664;top:-3275;width:153;height:772;visibility:visible;mso-wrap-style:square;v-text-anchor:top" coordsize="1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WqcIA&#10;AADbAAAADwAAAGRycy9kb3ducmV2LnhtbESPS4vCMBSF9wP+h3AFd2PqE+kYRQYGxIVgFWV2l+ZO&#10;W6a5KUnU6q83guDycB4fZ75sTS0u5HxlWcGgn4Agzq2uuFBw2P98zkD4gKyxtkwKbuRhueh8zDHV&#10;9so7umShEHGEfYoKyhCaVEqfl2TQ921DHL0/6wyGKF0htcNrHDe1HCbJVBqsOBJKbOi7pPw/O5vI&#10;XQ83uZPHUTY9jW11t7Tn361SvW67+gIRqA3v8Ku91gom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lapwgAAANsAAAAPAAAAAAAAAAAAAAAAAJgCAABkcnMvZG93&#10;bnJldi54bWxQSwUGAAAAAAQABAD1AAAAhwMAAAAA&#10;" path="m152,570r-40,75l113,655r-14,2l140,657r12,-87xe" fillcolor="black" stroked="f">
                    <v:path arrowok="t" o:connecttype="custom" o:connectlocs="152,-2705;112,-2630;113,-2620;99,-2618;140,-2618;152,-2705" o:connectangles="0,0,0,0,0,0"/>
                  </v:shape>
                  <v:shape id="Freeform 249" o:spid="_x0000_s1067" style="position:absolute;left:2664;top:-3275;width:153;height:772;visibility:visible;mso-wrap-style:square;v-text-anchor:top" coordsize="1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I3sQA&#10;AADbAAAADwAAAGRycy9kb3ducmV2LnhtbESPX2vCMBTF3wW/Q7jC3my6bpbRGYsIA9mDYJWNvV2a&#10;u7asuSlJpp2ffhEEHw/nz4+zLEfTixM531lW8JikIIhrqztuFBwPb/MXED4ga+wtk4I/8lCuppMl&#10;FtqeeU+nKjQijrAvUEEbwlBI6euWDPrEDsTR+7bOYIjSNVI7PMdx08ssTXNpsONIaHGgTUv1T/Vr&#10;InebvddOfjxV+eez7S6WDvy1U+phNq5fQQQawz18a2+1gkUO1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yN7EAAAA2wAAAA8AAAAAAAAAAAAAAAAAmAIAAGRycy9k&#10;b3ducmV2LnhtbFBLBQYAAAAABAAEAPUAAACJAwAAAAA=&#10;" path="m14,l,1,98,647r8,9l112,645,14,xe" fillcolor="black" stroked="f">
                    <v:path arrowok="t" o:connecttype="custom" o:connectlocs="14,-3275;0,-3274;98,-2628;106,-2619;112,-2630;14,-3275" o:connectangles="0,0,0,0,0,0"/>
                  </v:shape>
                  <v:shape id="Freeform 248" o:spid="_x0000_s1068" style="position:absolute;left:2664;top:-3275;width:153;height:772;visibility:visible;mso-wrap-style:square;v-text-anchor:top" coordsize="1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tRcQA&#10;AADbAAAADwAAAGRycy9kb3ducmV2LnhtbESPX2vCMBTF3wW/Q7jC3jRVNx2daRFBkD0M1g7H3i7N&#10;tS02NyWJ2u3TLwNhj4fz58fZ5IPpxJWcby0rmM8SEMSV1S3XCj7K/fQZhA/IGjvLpOCbPOTZeLTB&#10;VNsbv9O1CLWII+xTVNCE0KdS+qohg35me+LonawzGKJ0tdQOb3HcdHKRJCtpsOVIaLCnXUPVubiY&#10;yD0sXisnj8ti9flo2x9LJX+9KfUwGbYvIAIN4T98bx+0gqc1/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bUXEAAAA2wAAAA8AAAAAAAAAAAAAAAAAmAIAAGRycy9k&#10;b3ducmV2LnhtbFBLBQYAAAAABAAEAPUAAACJAwAAAAA=&#10;" path="m112,645r-6,11l107,656r6,-1l112,645xe" fillcolor="black" stroked="f">
                    <v:path arrowok="t" o:connecttype="custom" o:connectlocs="112,-2630;106,-2619;107,-2619;113,-2620;112,-2630" o:connectangles="0,0,0,0,0"/>
                  </v:shape>
                </v:group>
                <v:group id="Group 243" o:spid="_x0000_s1069" style="position:absolute;left:3499;top:-3828;width:1509;height:117" coordorigin="3499,-3828" coordsize="1509,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46" o:spid="_x0000_s1070" style="position:absolute;left:3499;top:-3828;width:1509;height:117;visibility:visible;mso-wrap-style:square;v-text-anchor:top" coordsize="150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AxsYA&#10;AADbAAAADwAAAGRycy9kb3ducmV2LnhtbESPQWvCQBSE74X+h+UJXopu1FpqdBOiINaDh8YWenxk&#10;n0lq9m3Irhr/fbdQ6HGYmW+YVdqbRlypc7VlBZNxBIK4sLrmUsHHcTt6BeE8ssbGMim4k4M0eXxY&#10;Yaztjd/pmvtSBAi7GBVU3rexlK6oyKAb25Y4eCfbGfRBdqXUHd4C3DRyGkUv0mDNYaHCljYVFef8&#10;YhQc1rPMPXteu2b7vfv6zJ6yvb0oNRz02RKEp97/h//ab1rBfAG/X8IP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AxsYAAADbAAAADwAAAAAAAAAAAAAAAACYAgAAZHJz&#10;L2Rvd25yZXYueG1sUEsFBgAAAAAEAAQA9QAAAIsDAAAAAA==&#10;" path="m1314,r69,52l1392,52r,14l1382,66r-68,51l1486,66r-94,l1486,66r22,-7l1314,xe" fillcolor="black" stroked="f">
                    <v:path arrowok="t" o:connecttype="custom" o:connectlocs="1314,-3828;1383,-3776;1392,-3776;1392,-3762;1382,-3762;1314,-3711;1486,-3762;1392,-3762;1486,-3762;1508,-3769;1314,-3828" o:connectangles="0,0,0,0,0,0,0,0,0,0,0"/>
                  </v:shape>
                  <v:shape id="Freeform 245" o:spid="_x0000_s1071" style="position:absolute;left:3499;top:-3828;width:1509;height:117;visibility:visible;mso-wrap-style:square;v-text-anchor:top" coordsize="150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j5sEA&#10;AADbAAAADwAAAGRycy9kb3ducmV2LnhtbERPy4rCMBTdD/gP4QpuBk0dRaRjLO2AqAsXvmCWl+ZO&#10;27G5KU3U+vdmIbg8nPci6UwtbtS6yrKC8SgCQZxbXXGh4HRcDecgnEfWWFsmBQ9ykCx7HwuMtb3z&#10;nm4HX4gQwi5GBaX3TSyly0sy6Ea2IQ7cn20N+gDbQuoW7yHc1PIrimbSYMWhocSGfkrKL4erUbDL&#10;Jqmbes5cvfpf/57Tz3Rrr0oN+l36DcJT59/il3ujFczC+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Y+bBAAAA2wAAAA8AAAAAAAAAAAAAAAAAmAIAAGRycy9kb3du&#10;cmV2LnhtbFBLBQYAAAAABAAEAPUAAACGAwAAAAA=&#10;" path="m1383,52r9,7l1382,66r10,l1392,52r-9,xe" fillcolor="black" stroked="f">
                    <v:path arrowok="t" o:connecttype="custom" o:connectlocs="1383,-3776;1392,-3769;1382,-3762;1392,-3762;1392,-3776;1383,-3776" o:connectangles="0,0,0,0,0,0"/>
                  </v:shape>
                  <v:shape id="Freeform 244" o:spid="_x0000_s1072" style="position:absolute;left:3499;top:-3828;width:1509;height:117;visibility:visible;mso-wrap-style:square;v-text-anchor:top" coordsize="150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GfcQA&#10;AADbAAAADwAAAGRycy9kb3ducmV2LnhtbESPQYvCMBSE78L+h/CEvYimriJSjVIXRD142K6Cx0fz&#10;tu3avJQmav33RhA8DjPzDTNftqYSV2pcaVnBcBCBIM6sLjlXcPhd96cgnEfWWFkmBXdysFx8dOYY&#10;a3vjH7qmPhcBwi5GBYX3dSylywoy6Aa2Jg7en20M+iCbXOoGbwFuKvkVRRNpsOSwUGBN3wVl5/Ri&#10;FOxXo8SNPa9ctf7fnI5JL9nZi1Kf3TaZgfDU+nf41d5qBZM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xn3EAAAA2wAAAA8AAAAAAAAAAAAAAAAAmAIAAGRycy9k&#10;b3ducmV2LnhtbFBLBQYAAAAABAAEAPUAAACJAwAAAAA=&#10;" path="m,50l,64r1382,2l1392,59r-9,-7l,50xe" fillcolor="black" stroked="f">
                    <v:path arrowok="t" o:connecttype="custom" o:connectlocs="0,-3778;0,-3764;1382,-3762;1392,-3769;1383,-3776;0,-3778" o:connectangles="0,0,0,0,0,0"/>
                  </v:shape>
                </v:group>
                <v:group id="Group 241" o:spid="_x0000_s1073" style="position:absolute;left:2177;top:-2171;width:1873;height:992" coordorigin="2177,-2171" coordsize="187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42" o:spid="_x0000_s1074" style="position:absolute;left:2177;top:-2171;width:1873;height:992;visibility:visible;mso-wrap-style:square;v-text-anchor:top" coordsize="187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KU8MA&#10;AADbAAAADwAAAGRycy9kb3ducmV2LnhtbESPQYvCMBSE74L/ITzBm01doWg1ii6Ie1lQV8Hjo3m2&#10;xealNrF2//1GEPY4zMw3zGLVmUq01LjSsoJxFIMgzqwuOVdw+tmOpiCcR9ZYWSYFv+Rgtez3Fphq&#10;++QDtUefiwBhl6KCwvs6ldJlBRl0ka2Jg3e1jUEfZJNL3eAzwE0lP+I4kQZLDgsF1vRZUHY7PoyC&#10;x+S+z/V2dl5v2sveJi77rndOqeGgW89BeOr8f/jd/tIKkgm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KU8MAAADbAAAADwAAAAAAAAAAAAAAAACYAgAAZHJzL2Rv&#10;d25yZXYueG1sUEsFBgAAAAAEAAQA9QAAAIgDAAAAAA==&#10;" path="m,992r1872,l1872,,,,,992xe" stroked="f">
                    <v:path arrowok="t" o:connecttype="custom" o:connectlocs="0,-1179;1872,-1179;1872,-2171;0,-2171;0,-1179" o:connectangles="0,0,0,0,0"/>
                  </v:shape>
                </v:group>
                <v:group id="Group 239" o:spid="_x0000_s1075" style="position:absolute;left:2177;top:-2171;width:1873;height:992" coordorigin="2177,-2171" coordsize="187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40" o:spid="_x0000_s1076" style="position:absolute;left:2177;top:-2171;width:1873;height:992;visibility:visible;mso-wrap-style:square;v-text-anchor:top" coordsize="187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zDcIA&#10;AADbAAAADwAAAGRycy9kb3ducmV2LnhtbERPz2vCMBS+D/wfwhvsNpOtMlxnFBEGHnbQKIi3R/Ns&#10;S5uX2kTt9tebg7Djx/d7thhcK67Uh9qzhrexAkFceFtzqWG/+36dgggR2WLrmTT8UoDFfPQ0w9z6&#10;G2/pamIpUgiHHDVUMXa5lKGoyGEY+444cSffO4wJ9qW0Pd5SuGvlu1If0mHNqaHCjlYVFY25OA2T&#10;LNsszyYr/tTJnI8/2+agTKP1y/Ow/AIRaYj/4od7bTV8prH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nMNwgAAANsAAAAPAAAAAAAAAAAAAAAAAJgCAABkcnMvZG93&#10;bnJldi54bWxQSwUGAAAAAAQABAD1AAAAhwMAAAAA&#10;" path="m,992r1872,l1872,,,,,992xe" filled="f" strokeweight=".24689mm">
                    <v:path arrowok="t" o:connecttype="custom" o:connectlocs="0,-1179;1872,-1179;1872,-2171;0,-2171;0,-1179" o:connectangles="0,0,0,0,0"/>
                  </v:shape>
                </v:group>
                <v:group id="Group 237" o:spid="_x0000_s1077" style="position:absolute;left:4931;top:-2171;width:1873;height:992" coordorigin="4931,-2171" coordsize="187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38" o:spid="_x0000_s1078" style="position:absolute;left:4931;top:-2171;width:1873;height:992;visibility:visible;mso-wrap-style:square;v-text-anchor:top" coordsize="187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sUA&#10;AADcAAAADwAAAGRycy9kb3ducmV2LnhtbESPT2vCQBDF7wW/wzKCt7qxgtToKipIeylY/4DHITsm&#10;wexszK4x/fadg+Bthvfmvd/Ml52rVEtNKD0bGA0TUMSZtyXnBo6H7fsnqBCRLVaeycAfBVguem9z&#10;TK1/8C+1+5grCeGQooEixjrVOmQFOQxDXxOLdvGNwyhrk2vb4EPCXaU/kmSiHZYsDQXWtCkou+7v&#10;zsB9fNvldjs9rdbteecnIfupv4Ixg363moGK1MWX+Xn9bQU/EX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L7+xQAAANwAAAAPAAAAAAAAAAAAAAAAAJgCAABkcnMv&#10;ZG93bnJldi54bWxQSwUGAAAAAAQABAD1AAAAigMAAAAA&#10;" path="m,992r1872,l1872,,,,,992xe" stroked="f">
                    <v:path arrowok="t" o:connecttype="custom" o:connectlocs="0,-1179;1872,-1179;1872,-2171;0,-2171;0,-1179" o:connectangles="0,0,0,0,0"/>
                  </v:shape>
                </v:group>
                <v:group id="Group 235" o:spid="_x0000_s1079" style="position:absolute;left:4931;top:-2171;width:1873;height:992" coordorigin="4931,-2171" coordsize="187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36" o:spid="_x0000_s1080" style="position:absolute;left:4931;top:-2171;width:1873;height:992;visibility:visible;mso-wrap-style:square;v-text-anchor:top" coordsize="187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u8cMA&#10;AADcAAAADwAAAGRycy9kb3ducmV2LnhtbERPTWsCMRC9F/wPYQRvNdGVUlajSKHQgwdNC6W3YTPu&#10;LruZrJtU1/76RhC8zeN9zmozuFacqQ+1Zw2zqQJBXHhbc6nh6/P9+RVEiMgWW8+k4UoBNuvR0wpz&#10;6y98oLOJpUghHHLUUMXY5VKGoiKHYeo74sQdfe8wJtiX0vZ4SeGulXOlXqTDmlNDhR29VVQ05tdp&#10;WGTZfnsyWfGnjub0szs038o0Wk/Gw3YJItIQH+K7+8Om+WoOt2fS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u8cMAAADcAAAADwAAAAAAAAAAAAAAAACYAgAAZHJzL2Rv&#10;d25yZXYueG1sUEsFBgAAAAAEAAQA9QAAAIgDAAAAAA==&#10;" path="m,992r1872,l1872,,,,,992xe" filled="f" strokeweight=".24689mm">
                    <v:path arrowok="t" o:connecttype="custom" o:connectlocs="0,-1179;1872,-1179;1872,-2171;0,-2171;0,-1179" o:connectangles="0,0,0,0,0"/>
                  </v:shape>
                </v:group>
                <v:group id="Group 233" o:spid="_x0000_s1081" style="position:absolute;left:7703;top:-4049;width:1782;height:992" coordorigin="7703,-4049" coordsize="178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34" o:spid="_x0000_s1082" style="position:absolute;left:7703;top:-4049;width:1782;height:992;visibility:visible;mso-wrap-style:square;v-text-anchor:top" coordsize="178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0DcMA&#10;AADcAAAADwAAAGRycy9kb3ducmV2LnhtbERPS2vCQBC+F/wPywje6samFI2uEsRHqScf4HXMjkls&#10;djZkV5P213cLhd7m43vObNGZSjyocaVlBaNhBII4s7rkXMHpuH4eg3AeWWNlmRR8kYPFvPc0w0Tb&#10;lvf0OPhchBB2CSoovK8TKV1WkEE3tDVx4K62MegDbHKpG2xDuKnkSxS9SYMlh4YCa1oWlH0e7kZB&#10;ujxPPuK4u+Ubc7Ht6nu7S02s1KDfpVMQnjr/L/5zv+swP3qF32fC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20DcMAAADcAAAADwAAAAAAAAAAAAAAAACYAgAAZHJzL2Rv&#10;d25yZXYueG1sUEsFBgAAAAAEAAQA9QAAAIgDAAAAAA==&#10;" path="m,991r1782,l1782,,,,,991xe" stroked="f">
                    <v:path arrowok="t" o:connecttype="custom" o:connectlocs="0,-3058;1782,-3058;1782,-4049;0,-4049;0,-3058" o:connectangles="0,0,0,0,0"/>
                  </v:shape>
                </v:group>
                <v:group id="Group 231" o:spid="_x0000_s1083" style="position:absolute;left:7703;top:-4049;width:1782;height:992" coordorigin="7703,-4049" coordsize="178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32" o:spid="_x0000_s1084" style="position:absolute;left:7703;top:-4049;width:1782;height:992;visibility:visible;mso-wrap-style:square;v-text-anchor:top" coordsize="178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zjsQA&#10;AADcAAAADwAAAGRycy9kb3ducmV2LnhtbERPTWvCQBC9C/6HZQRvddNYUomuUoJC9VK1HjyO2TEJ&#10;zc6m2TWm/75bKHibx/ucxao3teiodZVlBc+TCARxbnXFhYLT5+ZpBsJ5ZI21ZVLwQw5Wy+Fggam2&#10;dz5Qd/SFCCHsUlRQet+kUrq8JINuYhviwF1ta9AH2BZSt3gP4aaWcRQl0mDFoaHEhrKS8q/jzSiY&#10;fuw2++98l2Tn7kXHa3nZ1ttXpcaj/m0OwlPvH+J/97sO86ME/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s47EAAAA3AAAAA8AAAAAAAAAAAAAAAAAmAIAAGRycy9k&#10;b3ducmV2LnhtbFBLBQYAAAAABAAEAPUAAACJAwAAAAA=&#10;" path="m,991r1782,l1782,,,,,991xe" filled="f" strokeweight=".24689mm">
                    <v:path arrowok="t" o:connecttype="custom" o:connectlocs="0,-3058;1782,-3058;1782,-4049;0,-4049;0,-3058" o:connectangles="0,0,0,0,0"/>
                  </v:shape>
                </v:group>
                <v:group id="Group 229" o:spid="_x0000_s1085" style="position:absolute;left:7801;top:-3939;width:1784;height:994" coordorigin="7801,-3939" coordsize="178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30" o:spid="_x0000_s1086" style="position:absolute;left:7801;top:-3939;width:1784;height:994;visibility:visible;mso-wrap-style:square;v-text-anchor:top" coordsize="178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pDsMA&#10;AADcAAAADwAAAGRycy9kb3ducmV2LnhtbESPQW/CMAyF75P2HyJP2m0kcEBVIaANiYkTaIwf4DVe&#10;E9E4VZNB++/nw6TdbL3n9z6vt2Ps1I2GHBJbmM8MKOImucCthcvn/qUClQuywy4xWZgow3bz+LDG&#10;2qU7f9DtXFolIZxrtOBL6Wutc+MpYp6lnli07zRELLIOrXYD3iU8dnphzFJHDCwNHnvaeWqu559o&#10;of2ajiEc3vxpv9QVVebyfpqu1j4/ja8rUIXG8m/+uz44wT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NpDsMAAADcAAAADwAAAAAAAAAAAAAAAACYAgAAZHJzL2Rv&#10;d25yZXYueG1sUEsFBgAAAAAEAAQA9QAAAIgDAAAAAA==&#10;" path="m,993r1784,l1784,,,,,993xe" stroked="f">
                    <v:path arrowok="t" o:connecttype="custom" o:connectlocs="0,-2946;1784,-2946;1784,-3939;0,-3939;0,-2946" o:connectangles="0,0,0,0,0"/>
                  </v:shape>
                </v:group>
                <v:group id="Group 227" o:spid="_x0000_s1087" style="position:absolute;left:7801;top:-3939;width:1784;height:994" coordorigin="7801,-3939" coordsize="178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28" o:spid="_x0000_s1088" style="position:absolute;left:7801;top:-3939;width:1784;height:994;visibility:visible;mso-wrap-style:square;v-text-anchor:top" coordsize="178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uBMQA&#10;AADcAAAADwAAAGRycy9kb3ducmV2LnhtbESPQWvDMAyF74X9B6NCb42TDcaW1S1lMOjoaWkvu2mx&#10;mqSN5WC7Tfrvp8NgN4n39N6n1WZyvbpRiJ1nA0WWgyKuve24MXA8fCxfQMWEbLH3TAbuFGGzfpit&#10;sLR+5C+6ValREsKxRANtSkOpdaxbchgzPxCLdvLBYZI1NNoGHCXc9foxz5+1w46locWB3luqL9XV&#10;GXhK4fV+0hzO1Xhw2+9i/zmdf4xZzKftG6hEU/o3/13vrOAX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rgTEAAAA3AAAAA8AAAAAAAAAAAAAAAAAmAIAAGRycy9k&#10;b3ducmV2LnhtbFBLBQYAAAAABAAEAPUAAACJAwAAAAA=&#10;" path="m,993r1784,l1784,,,,,993xe" filled="f" strokeweight=".24689mm">
                    <v:path arrowok="t" o:connecttype="custom" o:connectlocs="0,-2946;1784,-2946;1784,-3939;0,-3939;0,-2946" o:connectangles="0,0,0,0,0"/>
                  </v:shape>
                </v:group>
                <v:group id="Group 225" o:spid="_x0000_s1089" style="position:absolute;left:7902;top:-3827;width:1784;height:992" coordorigin="7902,-3827" coordsize="178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26" o:spid="_x0000_s1090" style="position:absolute;left:7902;top:-3827;width:1784;height:992;visibility:visible;mso-wrap-style:square;v-text-anchor:top" coordsize="178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ZscQA&#10;AADcAAAADwAAAGRycy9kb3ducmV2LnhtbERPS2vCQBC+F/oflin01mzMoUiajdgWsVAoPnLpbciO&#10;2Wh2Ns1uNf57VxC8zcf3nGI22k4cafCtYwWTJAVBXDvdcqOg2i5epiB8QNbYOSYFZ/IwKx8fCsy1&#10;O/GajpvQiBjCPkcFJoQ+l9LXhiz6xPXEkdu5wWKIcGikHvAUw20nszR9lRZbjg0Ge/owVB82/1bB&#10;utv/fbf7n7P5rZaZm2arz8N7o9Tz0zh/AxFoDHfxzf2l4/xJBtdn4gWy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mbHEAAAA3AAAAA8AAAAAAAAAAAAAAAAAmAIAAGRycy9k&#10;b3ducmV2LnhtbFBLBQYAAAAABAAEAPUAAACJAwAAAAA=&#10;" path="m,991r1784,l1784,,,,,991xe" stroked="f">
                    <v:path arrowok="t" o:connecttype="custom" o:connectlocs="0,-2836;1784,-2836;1784,-3827;0,-3827;0,-2836" o:connectangles="0,0,0,0,0"/>
                  </v:shape>
                </v:group>
                <v:group id="Group 223" o:spid="_x0000_s1091" style="position:absolute;left:7902;top:-3827;width:1784;height:992" coordorigin="7902,-3827" coordsize="178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24" o:spid="_x0000_s1092" style="position:absolute;left:7902;top:-3827;width:1784;height:992;visibility:visible;mso-wrap-style:square;v-text-anchor:top" coordsize="178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eKMIA&#10;AADcAAAADwAAAGRycy9kb3ducmV2LnhtbERPTWvCQBC9F/wPywi91U2MlZK6irRacu0qQm9DdpoE&#10;s7Mhuybpv+8Khd7m8T5ns5tsKwbqfeNYQbpIQBCXzjRcKTifjk8vIHxANtg6JgU/5GG3nT1sMDdu&#10;5E8adKhEDGGfo4I6hC6X0pc1WfQL1xFH7tv1FkOEfSVNj2MMt61cJslaWmw4NtTY0VtN5VXfrAL9&#10;IYvl4TlLzfvXUeusGLPLUCn1OJ/2ryACTeFf/OcuTJyfruD+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4owgAAANwAAAAPAAAAAAAAAAAAAAAAAJgCAABkcnMvZG93&#10;bnJldi54bWxQSwUGAAAAAAQABAD1AAAAhwMAAAAA&#10;" path="m,991r1784,l1784,,,,,991xe" filled="f" strokeweight=".24689mm">
                    <v:path arrowok="t" o:connecttype="custom" o:connectlocs="0,-2836;1784,-2836;1784,-3827;0,-3827;0,-2836" o:connectangles="0,0,0,0,0"/>
                  </v:shape>
                </v:group>
                <v:group id="Group 221" o:spid="_x0000_s1093" style="position:absolute;left:8016;top:-3718;width:1780;height:994" coordorigin="8016,-3718" coordsize="178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22" o:spid="_x0000_s1094" style="position:absolute;left:8016;top:-3718;width:1780;height:994;visibility:visible;mso-wrap-style:square;v-text-anchor:top" coordsize="178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XcQA&#10;AADcAAAADwAAAGRycy9kb3ducmV2LnhtbERP22rCQBB9L/gPywh9q5sUDJK6igiWgNB6qdC+jdkx&#10;iWZnQ3ar8e9dQfBtDuc642lnanGm1lWWFcSDCARxbnXFhYKf7eJtBMJ5ZI21ZVJwJQfTSe9ljKm2&#10;F17TeeMLEULYpaig9L5JpXR5SQbdwDbEgTvY1qAPsC2kbvESwk0t36MokQYrDg0lNjQvKT9t/o2C&#10;JPvafx+Tv1V2bVa/8VDvdp/LhVKv/W72AcJT55/ihzvTYX6cwP2Zc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fl3EAAAA3AAAAA8AAAAAAAAAAAAAAAAAmAIAAGRycy9k&#10;b3ducmV2LnhtbFBLBQYAAAAABAAEAPUAAACJAwAAAAA=&#10;" path="m,994r1779,l1779,,,,,994xe" stroked="f">
                    <v:path arrowok="t" o:connecttype="custom" o:connectlocs="0,-2724;1779,-2724;1779,-3718;0,-3718;0,-2724" o:connectangles="0,0,0,0,0"/>
                  </v:shape>
                </v:group>
                <v:group id="Group 219" o:spid="_x0000_s1095" style="position:absolute;left:8016;top:-3718;width:1780;height:994" coordorigin="8016,-3718" coordsize="178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20" o:spid="_x0000_s1096" style="position:absolute;left:8016;top:-3718;width:1780;height:994;visibility:visible;mso-wrap-style:square;v-text-anchor:top" coordsize="178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Av8MA&#10;AADcAAAADwAAAGRycy9kb3ducmV2LnhtbESPQW/CMAyF75P2HyJP4jZSODDoCGhC24TGCdgP8BrT&#10;VkucKgml/Ht8QOJm6z2/93m5HrxTPcXUBjYwGRegiKtgW64N/B6/XuegUka26AKTgSslWK+en5ZY&#10;2nDhPfWHXCsJ4VSigSbnrtQ6VQ15TOPQEYt2CtFjljXW2ka8SLh3eloUM+2xZWlosKNNQ9X/4ewN&#10;HCOf6r/ebd4Wdru7uk+czb9/jBm9DB/voDIN+WG+X2+t4E+EVp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SAv8MAAADcAAAADwAAAAAAAAAAAAAAAACYAgAAZHJzL2Rv&#10;d25yZXYueG1sUEsFBgAAAAAEAAQA9QAAAIgDAAAAAA==&#10;" path="m,994r1779,l1779,,,,,994xe" filled="f" strokeweight=".24689mm">
                    <v:path arrowok="t" o:connecttype="custom" o:connectlocs="0,-2724;1779,-2724;1779,-3718;0,-3718;0,-2724" o:connectangles="0,0,0,0,0"/>
                  </v:shape>
                </v:group>
                <v:group id="Group 217" o:spid="_x0000_s1097" style="position:absolute;left:7794;top:-2173;width:1787;height:992" coordorigin="7794,-2173" coordsize="178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8" o:spid="_x0000_s1098" style="position:absolute;left:7794;top:-2173;width:1787;height:992;visibility:visible;mso-wrap-style:square;v-text-anchor:top" coordsize="178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YX8cA&#10;AADcAAAADwAAAGRycy9kb3ducmV2LnhtbESPQWvCQBCF7wX/wzJCL2I2epA2dRWRVoRiwbTgdchO&#10;k2B2Nma3MfbXO4dCbzO8N+99s1wPrlE9daH2bGCWpKCIC29rLg18fb5Nn0CFiGyx8UwGbhRgvRo9&#10;LDGz/spH6vNYKgnhkKGBKsY20zoUFTkMiW+JRfv2ncMoa1dq2+FVwl2j52m60A5rloYKW9pWVJzz&#10;H2cgXNrf4f2UHz92u0XTz54nr+4wMeZxPGxeQEUa4r/573pvBX8u+PKMT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4GF/HAAAA3AAAAA8AAAAAAAAAAAAAAAAAmAIAAGRy&#10;cy9kb3ducmV2LnhtbFBLBQYAAAAABAAEAPUAAACMAwAAAAA=&#10;" path="m,991r1787,l1787,,,,,991xe" stroked="f">
                    <v:path arrowok="t" o:connecttype="custom" o:connectlocs="0,-1182;1787,-1182;1787,-2173;0,-2173;0,-1182" o:connectangles="0,0,0,0,0"/>
                  </v:shape>
                </v:group>
                <v:group id="Group 215" o:spid="_x0000_s1099" style="position:absolute;left:7794;top:-2173;width:1787;height:992" coordorigin="7794,-2173" coordsize="178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16" o:spid="_x0000_s1100" style="position:absolute;left:7794;top:-2173;width:1787;height:992;visibility:visible;mso-wrap-style:square;v-text-anchor:top" coordsize="178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DlcAA&#10;AADcAAAADwAAAGRycy9kb3ducmV2LnhtbERP32vCMBB+F/wfwgl709QOxlaNoo6Bj7MK8/FozqbY&#10;XEoSbf3vl4Gwt/v4ft5yPdhW3MmHxrGC+SwDQVw53XCt4HT8mr6DCBFZY+uYFDwowHo1Hi2x0K7n&#10;A93LWIsUwqFABSbGrpAyVIYshpnriBN3cd5iTNDXUnvsU7htZZ5lb9Jiw6nBYEc7Q9W1vFkF3+3H&#10;7pT188vr2cvtET+57MyPUi+TYbMAEWmI/+Kne6/T/Dy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WDlcAAAADcAAAADwAAAAAAAAAAAAAAAACYAgAAZHJzL2Rvd25y&#10;ZXYueG1sUEsFBgAAAAAEAAQA9QAAAIUDAAAAAA==&#10;" path="m,991r1787,l1787,,,,,991xe" filled="f" strokeweight=".24689mm">
                    <v:path arrowok="t" o:connecttype="custom" o:connectlocs="0,-1182;1787,-1182;1787,-2173;0,-2173;0,-1182" o:connectangles="0,0,0,0,0"/>
                  </v:shape>
                </v:group>
                <v:group id="Group 213" o:spid="_x0000_s1101" style="position:absolute;left:7895;top:-2066;width:1787;height:994" coordorigin="7895,-2066" coordsize="178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14" o:spid="_x0000_s1102" style="position:absolute;left:7895;top:-2066;width:1787;height:994;visibility:visible;mso-wrap-style:square;v-text-anchor:top" coordsize="178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K8IA&#10;AADcAAAADwAAAGRycy9kb3ducmV2LnhtbERPTWvCQBC9C/6HZYTedNMoQVJXkUJBe7Iqld6G7Jik&#10;zc6G3dXEf+8WBG/zeJ+zWPWmEVdyvras4HWSgCAurK65VHA8fIznIHxA1thYJgU38rBaDgcLzLXt&#10;+Iuu+1CKGMI+RwVVCG0upS8qMugntiWO3Nk6gyFCV0rtsIvhppFpkmTSYM2xocKW3isq/vYXo2DH&#10;v+nPyeHnenu+nbbfmy6bZjulXkb9+g1EoD48xQ/3Rsf56Qz+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5MrwgAAANwAAAAPAAAAAAAAAAAAAAAAAJgCAABkcnMvZG93&#10;bnJldi54bWxQSwUGAAAAAAQABAD1AAAAhwMAAAAA&#10;" path="m,994r1786,l1786,,,,,994xe" stroked="f">
                    <v:path arrowok="t" o:connecttype="custom" o:connectlocs="0,-1072;1786,-1072;1786,-2066;0,-2066;0,-1072" o:connectangles="0,0,0,0,0"/>
                  </v:shape>
                </v:group>
                <v:group id="Group 211" o:spid="_x0000_s1103" style="position:absolute;left:7895;top:-2066;width:1787;height:994" coordorigin="7895,-2066" coordsize="178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12" o:spid="_x0000_s1104" style="position:absolute;left:7895;top:-2066;width:1787;height:994;visibility:visible;mso-wrap-style:square;v-text-anchor:top" coordsize="178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iisQA&#10;AADcAAAADwAAAGRycy9kb3ducmV2LnhtbERP22rCQBB9F/oPyxT6ppumICV1lSCUClpKvT+O2TEJ&#10;zc7G7JrEv3cLhb7N4VxnMutNJVpqXGlZwfMoAkGcWV1yrmC7eR++gnAeWWNlmRTcyMFs+jCYYKJt&#10;x9/Urn0uQgi7BBUU3teJlC4ryKAb2Zo4cGfbGPQBNrnUDXYh3FQyjqKxNFhyaCiwpnlB2c/6ahSk&#10;xq+6/dZs2o/l6XN32R2OX5cXpZ4e+/QNhKfe/4v/3Asd5sdj+H0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4orEAAAA3AAAAA8AAAAAAAAAAAAAAAAAmAIAAGRycy9k&#10;b3ducmV2LnhtbFBLBQYAAAAABAAEAPUAAACJAwAAAAA=&#10;" path="m,994r1786,l1786,,,,,994xe" filled="f" strokeweight=".24689mm">
                    <v:path arrowok="t" o:connecttype="custom" o:connectlocs="0,-1072;1786,-1072;1786,-2066;0,-2066;0,-1072" o:connectangles="0,0,0,0,0"/>
                  </v:shape>
                </v:group>
                <v:group id="Group 209" o:spid="_x0000_s1105" style="position:absolute;left:8016;top:-1954;width:1763;height:992" coordorigin="8016,-1954" coordsize="17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10" o:spid="_x0000_s1106" style="position:absolute;left:8016;top:-1954;width:1763;height:992;visibility:visible;mso-wrap-style:square;v-text-anchor:top" coordsize="176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WZb8A&#10;AADcAAAADwAAAGRycy9kb3ducmV2LnhtbERPTYvCMBC9C/6HMII3Te1B3GoUdREET3XV89CMbbWZ&#10;lCZr6783guBtHu9zFqvOVOJBjSstK5iMIxDEmdUl5wpOf7vRDITzyBory6TgSQ5Wy35vgYm2Laf0&#10;OPpchBB2CSoovK8TKV1WkEE3tjVx4K62MegDbHKpG2xDuKlkHEVTabDk0FBgTduCsvvx3yiIrpvL&#10;RcrJYWrStL3F/lw9f3dKDQfdeg7CU+e/4o97r8P8nxj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hZlvwAAANwAAAAPAAAAAAAAAAAAAAAAAJgCAABkcnMvZG93bnJl&#10;di54bWxQSwUGAAAAAAQABAD1AAAAhAMAAAAA&#10;" path="m,992r1763,l1763,,,,,992xe" stroked="f">
                    <v:path arrowok="t" o:connecttype="custom" o:connectlocs="0,-962;1763,-962;1763,-1954;0,-1954;0,-962" o:connectangles="0,0,0,0,0"/>
                  </v:shape>
                </v:group>
                <v:group id="Group 207" o:spid="_x0000_s1107" style="position:absolute;left:8016;top:-1954;width:1763;height:992" coordorigin="8016,-1954" coordsize="17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8" o:spid="_x0000_s1108" style="position:absolute;left:8016;top:-1954;width:1763;height:992;visibility:visible;mso-wrap-style:square;v-text-anchor:top" coordsize="176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DMQA&#10;AADcAAAADwAAAGRycy9kb3ducmV2LnhtbESPzWrDMBCE74G+g9hCboncEJfUiWxCIOBLoc0PvS7W&#10;xja1VkZSbOftq0Kht11m5tvZXTGZTgzkfGtZwcsyAUFcWd1yreByPi42IHxA1thZJgUP8lDkT7Md&#10;ZtqO/EnDKdQiQthnqKAJoc+k9FVDBv3S9sRRu1lnMMTV1VI7HCPcdHKVJK/SYMvxQoM9HRqqvk93&#10;Eynp1bbBfVTvmxTl1/6QXE15UWr+PO23IAJN4d/8ly51rP+2ht9n4gQ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iAzEAAAA3AAAAA8AAAAAAAAAAAAAAAAAmAIAAGRycy9k&#10;b3ducmV2LnhtbFBLBQYAAAAABAAEAPUAAACJAwAAAAA=&#10;" path="m,992r1763,l1763,,,,,992xe" filled="f" strokeweight=".24689mm">
                    <v:path arrowok="t" o:connecttype="custom" o:connectlocs="0,-962;1763,-962;1763,-1954;0,-1954;0,-962" o:connectangles="0,0,0,0,0"/>
                  </v:shape>
                </v:group>
                <v:group id="Group 205" o:spid="_x0000_s1109" style="position:absolute;left:8127;top:-1841;width:1763;height:992" coordorigin="8127,-1841" coordsize="17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6" o:spid="_x0000_s1110" style="position:absolute;left:8127;top:-1841;width:1763;height:992;visibility:visible;mso-wrap-style:square;v-text-anchor:top" coordsize="176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QZr8A&#10;AADcAAAADwAAAGRycy9kb3ducmV2LnhtbERPTYvCMBC9C/6HMII3TfVQ3GoUdREET3XV89CMbbWZ&#10;lCZr6783guBtHu9zFqvOVOJBjSstK5iMIxDEmdUl5wpOf7vRDITzyBory6TgSQ5Wy35vgYm2Laf0&#10;OPpchBB2CSoovK8TKV1WkEE3tjVx4K62MegDbHKpG2xDuKnkNIpiabDk0FBgTduCsvvx3yiIrpvL&#10;RcrJITZp2t6m/lw9f3dKDQfdeg7CU+e/4o97r8P8nxj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iRBmvwAAANwAAAAPAAAAAAAAAAAAAAAAAJgCAABkcnMvZG93bnJl&#10;di54bWxQSwUGAAAAAAQABAD1AAAAhAMAAAAA&#10;" path="m,992r1763,l1763,,,,,992xe" stroked="f">
                    <v:path arrowok="t" o:connecttype="custom" o:connectlocs="0,-849;1763,-849;1763,-1841;0,-1841;0,-849" o:connectangles="0,0,0,0,0"/>
                  </v:shape>
                </v:group>
                <v:group id="Group 203" o:spid="_x0000_s1111" style="position:absolute;left:8127;top:-1841;width:1763;height:992" coordorigin="8127,-1841" coordsize="17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4" o:spid="_x0000_s1112" style="position:absolute;left:8127;top:-1841;width:1763;height:992;visibility:visible;mso-wrap-style:square;v-text-anchor:top" coordsize="176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rmMQA&#10;AADcAAAADwAAAGRycy9kb3ducmV2LnhtbESPQWvCQBCF7wX/wzKCt7qxB9tGVxFBqOjFaAVvQ3bc&#10;BLOzIbtq+u87h0JvM7w3730zX/a+UQ/qYh3YwGScgSIug63ZGTgdN68foGJCttgEJgM/FGG5GLzM&#10;MbfhyQd6FMkpCeGYo4EqpTbXOpYVeYzj0BKLdg2dxyRr57Tt8CnhvtFvWTbVHmuWhgpbWldU3oq7&#10;N3DeT2O5LS777+jcLtz4cDy998aMhv1qBipRn/7Nf9dfVvA/hVa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a5jEAAAA3AAAAA8AAAAAAAAAAAAAAAAAmAIAAGRycy9k&#10;b3ducmV2LnhtbFBLBQYAAAAABAAEAPUAAACJAwAAAAA=&#10;" path="m,992r1763,l1763,,,,,992xe" filled="f" strokeweight=".78183mm">
                    <v:path arrowok="t" o:connecttype="custom" o:connectlocs="0,-849;1763,-849;1763,-1841;0,-1841;0,-849" o:connectangles="0,0,0,0,0"/>
                  </v:shape>
                </v:group>
                <v:group id="Group 197" o:spid="_x0000_s1113" style="position:absolute;left:6803;top:-3696;width:900;height:153" coordorigin="6803,-3696" coordsize="90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2" o:spid="_x0000_s1114" style="position:absolute;left:6803;top:-3696;width:900;height:153;visibility:visible;mso-wrap-style:square;v-text-anchor:top" coordsize="90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OcIA&#10;AADcAAAADwAAAGRycy9kb3ducmV2LnhtbESPzWrDMBCE74W8g9hAb41cH0xwooS2YCillyY55Lix&#10;NrYTa2Uk+e/tq0Chx2FmvmG2+8m0YiDnG8sKXlcJCOLS6oYrBadj8bIG4QOyxtYyKZjJw363eNpi&#10;ru3IPzQcQiUihH2OCuoQulxKX9Zk0K9sRxy9q3UGQ5SuktrhGOGmlWmSZNJgw3Ghxo4+airvh94o&#10;oK/q3X73ferO2Xxzl4LPWrJSz8vpbQMi0BT+w3/tT60gEuFx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n85wgAAANwAAAAPAAAAAAAAAAAAAAAAAJgCAABkcnMvZG93&#10;bnJldi54bWxQSwUGAAAAAAQABAD1AAAAhwMAAAAA&#10;" path="m126,43r-10,6l124,57r774,96l900,139,126,43xe" fillcolor="black" stroked="f">
                    <v:path arrowok="t" o:connecttype="custom" o:connectlocs="126,-3653;116,-3647;124,-3639;898,-3543;900,-3557;126,-3653" o:connectangles="0,0,0,0,0,0"/>
                  </v:shape>
                  <v:shape id="Freeform 201" o:spid="_x0000_s1115" style="position:absolute;left:6803;top:-3696;width:900;height:153;visibility:visible;mso-wrap-style:square;v-text-anchor:top" coordsize="90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aosEA&#10;AADcAAAADwAAAGRycy9kb3ducmV2LnhtbESPzarCMBSE94LvEI7gTlO7EKlGuQqCiBt/Fi6Pzblt&#10;721OSpJqfXsjCC6HmfmGWaw6U4s7OV9ZVjAZJyCIc6srLhRcztvRDIQPyBpry6TgSR5Wy35vgZm2&#10;Dz7S/RQKESHsM1RQhtBkUvq8JIN+bBvi6P1aZzBE6QqpHT4i3NQyTZKpNFhxXCixoU1J+f+pNQpo&#10;X6ztoW1Td50+/9xty1ctWanhoPuZgwjUhW/4095pBWkygfe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2qLBAAAA3AAAAA8AAAAAAAAAAAAAAAAAmAIAAGRycy9kb3du&#10;cmV2LnhtbFBLBQYAAAAABAAEAPUAAACGAwAAAAA=&#10;" path="m200,l,34r186,82l124,57r-9,-1l117,42r11,l200,xe" fillcolor="black" stroked="f">
                    <v:path arrowok="t" o:connecttype="custom" o:connectlocs="200,-3696;0,-3662;186,-3580;124,-3639;115,-3640;117,-3654;128,-3654;200,-3696" o:connectangles="0,0,0,0,0,0,0,0"/>
                  </v:shape>
                  <v:shape id="Freeform 200" o:spid="_x0000_s1116" style="position:absolute;left:6803;top:-3696;width:900;height:153;visibility:visible;mso-wrap-style:square;v-text-anchor:top" coordsize="90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E1cMA&#10;AADcAAAADwAAAGRycy9kb3ducmV2LnhtbESPzWrDMBCE74G+g9hCbrFcH0xwIoekECgll/wcctxa&#10;W9uttTKSnNhvHwUKPQ4z8w2z3oymEzdyvrWs4C1JQRBXVrdcK7ic94slCB+QNXaWScFEHjbly2yN&#10;hbZ3PtLtFGoRIewLVNCE0BdS+qohgz6xPXH0vq0zGKJ0tdQO7xFuOpmlaS4NthwXGuzpvaHq9zQY&#10;BfRZ7+xhGDJ3zacf97Xnq5as1Px13K5ABBrDf/iv/aEVZGkGzzPxC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hE1cMAAADcAAAADwAAAAAAAAAAAAAAAACYAgAAZHJzL2Rv&#10;d25yZXYueG1sUEsFBgAAAAAEAAQA9QAAAIgDAAAAAA==&#10;" path="m116,49r-1,7l124,57r-8,-8xe" fillcolor="black" stroked="f">
                    <v:path arrowok="t" o:connecttype="custom" o:connectlocs="116,-3647;115,-3640;124,-3639;116,-3647" o:connectangles="0,0,0,0"/>
                  </v:shape>
                  <v:shape id="Freeform 199" o:spid="_x0000_s1117" style="position:absolute;left:6803;top:-3696;width:900;height:153;visibility:visible;mso-wrap-style:square;v-text-anchor:top" coordsize="90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hTsMA&#10;AADcAAAADwAAAGRycy9kb3ducmV2LnhtbESPQWvCQBSE7wX/w/IKvdVNUwiSuooKQileGj14fGZf&#10;k7TZt2F3Y5J/7xYEj8PMfMMs16NpxZWcbywreJsnIIhLqxuuFJyO+9cFCB+QNbaWScFEHtar2dMS&#10;c20H/qZrESoRIexzVFCH0OVS+rImg35uO+Lo/VhnMETpKqkdDhFuWpkmSSYNNhwXauxoV1P5V/RG&#10;AX1VW3vo+9Sds+nXXfZ81pKVenkeNx8gAo3hEb63P7WCNHmH/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hTsMAAADcAAAADwAAAAAAAAAAAAAAAACYAgAAZHJzL2Rv&#10;d25yZXYueG1sUEsFBgAAAAAEAAQA9QAAAIgDAAAAAA==&#10;" path="m117,42r-1,7l126,43r-9,-1xe" fillcolor="black" stroked="f">
                    <v:path arrowok="t" o:connecttype="custom" o:connectlocs="117,-3654;116,-3647;126,-3653;117,-3654" o:connectangles="0,0,0,0"/>
                  </v:shape>
                  <v:shape id="Freeform 198" o:spid="_x0000_s1118" style="position:absolute;left:6803;top:-3696;width:900;height:153;visibility:visible;mso-wrap-style:square;v-text-anchor:top" coordsize="90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5OsMA&#10;AADcAAAADwAAAGRycy9kb3ducmV2LnhtbESPQWvCQBSE7wX/w/IKvdVNQwmSuooKQileGj14fGZf&#10;k7TZt2F3Y5J/7xYEj8PMfMMs16NpxZWcbywreJsnIIhLqxuuFJyO+9cFCB+QNbaWScFEHtar2dMS&#10;c20H/qZrESoRIexzVFCH0OVS+rImg35uO+Lo/VhnMETpKqkdDhFuWpkmSSYNNhwXauxoV1P5V/RG&#10;AX1VW3vo+9Sds+nXXfZ81pKVenkeNx8gAo3hEb63P7WCNHmH/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15OsMAAADcAAAADwAAAAAAAAAAAAAAAACYAgAAZHJzL2Rv&#10;d25yZXYueG1sUEsFBgAAAAAEAAQA9QAAAIgDAAAAAA==&#10;" path="m128,42r-11,l126,43r2,-1xe" fillcolor="black" stroked="f">
                    <v:path arrowok="t" o:connecttype="custom" o:connectlocs="128,-3654;117,-3654;126,-3653;128,-3654" o:connectangles="0,0,0,0"/>
                  </v:shape>
                </v:group>
                <v:group id="Group 190" o:spid="_x0000_s1119" style="position:absolute;left:8897;top:-2725;width:145;height:883" coordorigin="8897,-2725" coordsize="145,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96" o:spid="_x0000_s1120"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FfMMA&#10;AADcAAAADwAAAGRycy9kb3ducmV2LnhtbESPwWrDMBBE74X8g9hAb40UH0Jxo4SqoeBDL0kKvS7W&#10;xjKxVsZSbPfvq0Igx2Fm3jDb/ew7MdIQ28Aa1isFgrgOtuVGw/f58+UVREzIFrvApOGXIux3i6ct&#10;ljZMfKTxlBqRIRxL1OBS6kspY+3IY1yFnjh7lzB4TFkOjbQDThnuO1kotZEeW84LDnv6cFRfTzev&#10;wajqx5nbuT189QaPpqh8QUHr5+X8/gYi0Zwe4Xu7shoKtYH/M/k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pFfMMAAADcAAAADwAAAAAAAAAAAAAAAACYAgAAZHJzL2Rv&#10;d25yZXYueG1sUEsFBgAAAAAEAAQA9QAAAIgDAAAAAA==&#10;" path="m29,697r80,186l130,768r-41,l88,759,29,697xe" fillcolor="black" stroked="f">
                    <v:path arrowok="t" o:connecttype="custom" o:connectlocs="29,-2028;109,-1842;130,-1957;89,-1957;88,-1966;29,-2028" o:connectangles="0,0,0,0,0,0"/>
                  </v:shape>
                  <v:shape id="Freeform 195" o:spid="_x0000_s1121"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g58IA&#10;AADcAAAADwAAAGRycy9kb3ducmV2LnhtbESPQYvCMBSE74L/ITzBmyb2oNI1ytZloQcv6sJeH83b&#10;pmzzUpqo9d8bQfA4zMw3zGY3uFZcqQ+NZw2LuQJBXHnTcK3h5/w9W4MIEdlg65k03CnAbjsebTA3&#10;/sZHup5iLRKEQ44abIxdLmWoLDkMc98RJ+/P9w5jkn0tTY+3BHetzJRaSocNpwWLHe0tVf+ni9NQ&#10;qPLXFpdz83XoCjwWWeky8lpPJ8PnB4hIQ3yHX+3SaMjUCp5n0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uDnwgAAANwAAAAPAAAAAAAAAAAAAAAAAJgCAABkcnMvZG93&#10;bnJldi54bWxQSwUGAAAAAAQABAD1AAAAhwMAAAAA&#10;" path="m88,759r1,9l96,767r-8,-8xe" fillcolor="black" stroked="f">
                    <v:path arrowok="t" o:connecttype="custom" o:connectlocs="88,-1966;89,-1957;96,-1958;88,-1966" o:connectangles="0,0,0,0"/>
                  </v:shape>
                  <v:shape id="Freeform 194" o:spid="_x0000_s1122"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0lb8A&#10;AADcAAAADwAAAGRycy9kb3ducmV2LnhtbERPy4rCMBTdC/MP4Q6402S6EKlGsQ5CF7PxAW4vzZ2m&#10;THNTmrTWv58sBJeH897uJ9eKkfrQeNbwtVQgiCtvGq413K6nxRpEiMgGW8+k4UkB9ruP2RZz4x98&#10;pvESa5FCOOSowcbY5VKGypLDsPQdceJ+fe8wJtjX0vT4SOGulZlSK+mw4dRgsaOjpervMjgNhSrv&#10;thiuzfdPV+C5yEqXkdd6/jkdNiAiTfEtfrlLoyFTaW0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XSVvwAAANwAAAAPAAAAAAAAAAAAAAAAAJgCAABkcnMvZG93bnJl&#10;di54bWxQSwUGAAAAAAQABAD1AAAAhAMAAAAA&#10;" path="m145,683r-43,74l103,767r-14,1l130,768r15,-85xe" fillcolor="black" stroked="f">
                    <v:path arrowok="t" o:connecttype="custom" o:connectlocs="145,-2042;102,-1968;103,-1958;89,-1957;130,-1957;145,-2042" o:connectangles="0,0,0,0,0,0"/>
                  </v:shape>
                  <v:shape id="Freeform 193" o:spid="_x0000_s1123"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RDsIA&#10;AADcAAAADwAAAGRycy9kb3ducmV2LnhtbESPQYvCMBSE74L/ITzBmyb2INo1ytZloQcv6sJeH83b&#10;pmzzUpqo9d8bQfA4zMw3zGY3uFZcqQ+NZw2LuQJBXHnTcK3h5/w9W4EIEdlg65k03CnAbjsebTA3&#10;/sZHup5iLRKEQ44abIxdLmWoLDkMc98RJ+/P9w5jkn0tTY+3BHetzJRaSocNpwWLHe0tVf+ni9NQ&#10;qPLXFpdz83XoCjwWWeky8lpPJ8PnB4hIQ3yHX+3SaMjUGp5n0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dEOwgAAANwAAAAPAAAAAAAAAAAAAAAAAJgCAABkcnMvZG93&#10;bnJldi54bWxQSwUGAAAAAAQABAD1AAAAhwMAAAAA&#10;" path="m96,767r,xe" fillcolor="black" stroked="f">
                    <v:path arrowok="t" o:connecttype="custom" o:connectlocs="96,-1958;96,-1958" o:connectangles="0,0"/>
                  </v:shape>
                  <v:shape id="Freeform 192" o:spid="_x0000_s1124"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TrwA&#10;AADcAAAADwAAAGRycy9kb3ducmV2LnhtbERPuwrCMBTdBf8hXMFNUzuIVKNYRejg4gNcL821KTY3&#10;pYla/94MguPhvFeb3jbiRZ2vHSuYTRMQxKXTNVcKrpfDZAHCB2SNjWNS8CEPm/VwsMJMuzef6HUO&#10;lYgh7DNUYEJoMyl9aciin7qWOHJ311kMEXaV1B2+Y7htZJokc2mx5thgsKWdofJxfloFeVLcTP68&#10;1Ptjm+MpTwubklNqPOq3SxCB+vAX/9yFVpDO4vx4Jh4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Ru5OvAAAANwAAAAPAAAAAAAAAAAAAAAAAJgCAABkcnMvZG93bnJldi54&#10;bWxQSwUGAAAAAAQABAD1AAAAgQMAAAAA&#10;" path="m14,l,2,88,759r8,8l102,757,14,xe" fillcolor="black" stroked="f">
                    <v:path arrowok="t" o:connecttype="custom" o:connectlocs="14,-2725;0,-2723;88,-1966;96,-1958;102,-1968;14,-2725" o:connectangles="0,0,0,0,0,0"/>
                  </v:shape>
                  <v:shape id="Freeform 191" o:spid="_x0000_s1125" style="position:absolute;left:8897;top:-2725;width:145;height:883;visibility:visible;mso-wrap-style:square;v-text-anchor:top" coordsize="14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1cMA&#10;AADcAAAADwAAAGRycy9kb3ducmV2LnhtbESPwWrDMBBE74X8g9hAb7VsH0JxrYQ4IeBDLk4KvS7W&#10;xjKxVsZSYvfvq0Khx2Fm3jDlbrGDeNLke8cKsiQFQdw63XOn4PN6ensH4QOyxsExKfgmD7vt6qXE&#10;QruZG3peQicihH2BCkwIYyGlbw1Z9IkbiaN3c5PFEOXUST3hHOF2kHmabqTFnuOCwZEOhtr75WEV&#10;VGn9ZarHtT+exwqbKq9tTk6p1/Wy/wARaAn/4b92rRXkW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1cMAAADcAAAADwAAAAAAAAAAAAAAAACYAgAAZHJzL2Rv&#10;d25yZXYueG1sUEsFBgAAAAAEAAQA9QAAAIgDAAAAAA==&#10;" path="m102,757r-6,10l103,767r-1,-10xe" fillcolor="black" stroked="f">
                    <v:path arrowok="t" o:connecttype="custom" o:connectlocs="102,-1968;96,-1958;103,-1958;102,-1968" o:connectangles="0,0,0,0"/>
                  </v:shape>
                </v:group>
                <v:group id="Group 183" o:spid="_x0000_s1126" style="position:absolute;left:5901;top:-3165;width:117;height:995" coordorigin="5901,-3165" coordsize="1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89" o:spid="_x0000_s1127"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WxsYA&#10;AADcAAAADwAAAGRycy9kb3ducmV2LnhtbESPQWsCMRSE74X+h/AKvYhmV7HIapRSrHhra3vw+Nw8&#10;N6ublyXJ6vrvm4LQ4zAz3zCLVW8bcSEfascK8lEGgrh0uuZKwc/3+3AGIkRkjY1jUnCjAKvl48MC&#10;C+2u/EWXXaxEgnAoUIGJsS2kDKUhi2HkWuLkHZ23GJP0ldQerwluGznOshdpsea0YLClN0PleddZ&#10;Bd30mE8/DvubPe0n3efGrPXAr5V6fupf5yAi9fE/fG9vtYJxP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CWxsYAAADcAAAADwAAAAAAAAAAAAAAAACYAgAAZHJz&#10;L2Rvd25yZXYueG1sUEsFBgAAAAAEAAQA9QAAAIsDAAAAAA==&#10;" path="m62,117r-8,9l14,994r14,1l68,126r-6,-9xe" fillcolor="black" stroked="f">
                    <v:path arrowok="t" o:connecttype="custom" o:connectlocs="62,-3048;54,-3039;14,-2171;28,-2170;68,-3039;62,-3048" o:connectangles="0,0,0,0,0,0"/>
                  </v:shape>
                  <v:shape id="Freeform 188" o:spid="_x0000_s1128"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y0ccA&#10;AADcAAAADwAAAGRycy9kb3ducmV2LnhtbESPT2sCMRTE74V+h/AKvRTN2sWiq1FKsaU3/9SDx+fm&#10;udl287IkWV2/fSMUehxm5jfMfNnbRpzJh9qxgtEwA0FcOl1zpWD/9T6YgAgRWWPjmBRcKcBycX83&#10;x0K7C2/pvIuVSBAOBSowMbaFlKE0ZDEMXUucvJPzFmOSvpLa4yXBbSOfs+xFWqw5LRhs6c1Q+bPr&#10;rIJufBqN18fD1X4f8m7zYVb6ya+UenzoX2cgIvXxP/zX/tQK8nwKt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s8tHHAAAA3AAAAA8AAAAAAAAAAAAAAAAAmAIAAGRy&#10;cy9kb3ducmV2LnhtbFBLBQYAAAAABAAEAPUAAACMAwAAAAA=&#10;" path="m96,117r-34,l69,117r-1,9l116,197,96,117xe" fillcolor="black" stroked="f">
                    <v:path arrowok="t" o:connecttype="custom" o:connectlocs="96,-3048;62,-3048;69,-3048;68,-3039;116,-2968;96,-3048" o:connectangles="0,0,0,0,0,0"/>
                  </v:shape>
                  <v:shape id="Freeform 187" o:spid="_x0000_s1129"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oMcMA&#10;AADcAAAADwAAAGRycy9kb3ducmV2LnhtbERPu27CMBTdkfgH61bqgopDgapKMaiqAHXj1YHxNr7E&#10;KfF1ZDsQ/r4ekBiPznu26GwtLuRD5VjBaJiBIC6crrhU8HNYvbyDCBFZY+2YFNwowGLe780w1+7K&#10;O7rsYylSCIccFZgYm1zKUBiyGIauIU7cyXmLMUFfSu3xmsJtLV+z7E1arDg1GGzoy1Bx3rdWQTs9&#10;jaab3+PN/h3H7XZtlnrgl0o9P3WfHyAidfEhvru/tYLxJM1P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AoMcMAAADcAAAADwAAAAAAAAAAAAAAAACYAgAAZHJzL2Rv&#10;d25yZXYueG1sUEsFBgAAAAAEAAQA9QAAAIgDAAAAAA==&#10;" path="m67,l,192,54,126r1,-10l96,116,67,xe" fillcolor="black" stroked="f">
                    <v:path arrowok="t" o:connecttype="custom" o:connectlocs="67,-3165;0,-2973;54,-3039;55,-3049;96,-3049;67,-3165" o:connectangles="0,0,0,0,0,0"/>
                  </v:shape>
                  <v:shape id="Freeform 186" o:spid="_x0000_s1130"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NqsYA&#10;AADcAAAADwAAAGRycy9kb3ducmV2LnhtbESPQWsCMRSE74X+h/AKvRTNbq0iq1FKsaU3rfXg8bl5&#10;brbdvCxJVtd/3wgFj8PMfMPMl71txIl8qB0ryIcZCOLS6ZorBbvv98EURIjIGhvHpOBCAZaL+7s5&#10;Ftqd+YtO21iJBOFQoAITY1tIGUpDFsPQtcTJOzpvMSbpK6k9nhPcNvI5yybSYs1pwWBLb4bK321n&#10;FXTjYz5eH/YX+7MfdZsPs9JPfqXU40P/OgMRqY+38H/7UysYveRwPZ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NqsYAAADcAAAADwAAAAAAAAAAAAAAAACYAgAAZHJz&#10;L2Rvd25yZXYueG1sUEsFBgAAAAAEAAQA9QAAAIsDAAAAAA==&#10;" path="m62,117r6,9l69,117r-7,xe" fillcolor="black" stroked="f">
                    <v:path arrowok="t" o:connecttype="custom" o:connectlocs="62,-3048;68,-3039;69,-3048;62,-3048" o:connectangles="0,0,0,0"/>
                  </v:shape>
                  <v:shape id="Freeform 185" o:spid="_x0000_s1131"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T3cYA&#10;AADcAAAADwAAAGRycy9kb3ducmV2LnhtbESPT2sCMRTE74V+h/AKvRTN+hfZGqUUW7zVqgePz81z&#10;s+3mZUmyun57UxB6HGbmN8x82dlanMmHyrGCQT8DQVw4XXGpYL/76M1AhIissXZMCq4UYLl4fJhj&#10;rt2Fv+m8jaVIEA45KjAxNrmUoTBkMfRdQ5y8k/MWY5K+lNrjJcFtLYdZNpUWK04LBht6N1T8blur&#10;oJ2cBpOv4+Fqfw6jdvNpVvrFr5R6fureXkFE6uJ/+N5eawWj8RD+zq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4T3cYAAADcAAAADwAAAAAAAAAAAAAAAACYAgAAZHJz&#10;L2Rvd25yZXYueG1sUEsFBgAAAAAEAAQA9QAAAIsDAAAAAA==&#10;" path="m55,116r-1,10l62,117r-7,-1xe" fillcolor="black" stroked="f">
                    <v:path arrowok="t" o:connecttype="custom" o:connectlocs="55,-3049;54,-3039;62,-3048;55,-3049" o:connectangles="0,0,0,0"/>
                  </v:shape>
                  <v:shape id="Freeform 184" o:spid="_x0000_s1132" style="position:absolute;left:5901;top:-3165;width:117;height:995;visibility:visible;mso-wrap-style:square;v-text-anchor:top" coordsize="11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2RsYA&#10;AADcAAAADwAAAGRycy9kb3ducmV2LnhtbESPQWsCMRSE74X+h/AKvRTN2q0iq1FKsaU3rfXg8bl5&#10;brbdvCxJVtd/3wgFj8PMfMPMl71txIl8qB0rGA0zEMSl0zVXCnbf74MpiBCRNTaOScGFAiwX93dz&#10;LLQ78xedtrESCcKhQAUmxraQMpSGLIaha4mTd3TeYkzSV1J7PCe4beRzlk2kxZrTgsGW3gyVv9vO&#10;KujGx9F4fdhf7M8+7zYfZqWf/Eqpx4f+dQYiUh9v4f/2p1aQv+RwPZ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K2RsYAAADcAAAADwAAAAAAAAAAAAAAAACYAgAAZHJz&#10;L2Rvd25yZXYueG1sUEsFBgAAAAAEAAQA9QAAAIsDAAAAAA==&#10;" path="m96,116r-41,l62,117r34,l96,116xe" fillcolor="black" stroked="f">
                    <v:path arrowok="t" o:connecttype="custom" o:connectlocs="96,-3049;55,-3049;62,-3048;96,-3048" o:connectangles="0,0,0,0"/>
                  </v:shape>
                </v:group>
                <v:group id="Group 177" o:spid="_x0000_s1133" style="position:absolute;left:3609;top:-3384;width:2316;height:1219" coordorigin="3609,-3384" coordsize="2316,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82" o:spid="_x0000_s1134" style="position:absolute;left:3609;top:-3384;width:2316;height:1219;visibility:visible;mso-wrap-style:square;v-text-anchor:top" coordsize="231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f8YA&#10;AADcAAAADwAAAGRycy9kb3ducmV2LnhtbESPT2vCQBTE74V+h+UJvenGPy0aXaUIor0oTXvx9sg+&#10;s9Hs25DdmthP7xaEHoeZ+Q2zWHW2EldqfOlYwXCQgCDOnS65UPD9telPQfiArLFyTApu5GG1fH5a&#10;YKpdy590zUIhIoR9igpMCHUqpc8NWfQDVxNH7+QaiyHKppC6wTbCbSVHSfImLZYcFwzWtDaUX7If&#10;q2B9dmbmDlPefrS/m9F+nJXb402pl173PgcRqAv/4Ud7pxWMJ6/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Zf8YAAADcAAAADwAAAAAAAAAAAAAAAACYAgAAZHJz&#10;L2Rvd25yZXYueG1sUEsFBgAAAAAEAAQA9QAAAIsDAAAAAA==&#10;" path="m114,52r-11,2l108,64,2309,1219r6,-13l114,52xe" fillcolor="black" stroked="f">
                    <v:path arrowok="t" o:connecttype="custom" o:connectlocs="114,-3332;103,-3330;108,-3320;2309,-2165;2315,-2178;114,-3332" o:connectangles="0,0,0,0,0,0"/>
                  </v:shape>
                  <v:shape id="Freeform 181" o:spid="_x0000_s1135" style="position:absolute;left:3609;top:-3384;width:2316;height:1219;visibility:visible;mso-wrap-style:square;v-text-anchor:top" coordsize="231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HCMUA&#10;AADcAAAADwAAAGRycy9kb3ducmV2LnhtbESPQWvCQBSE70L/w/IKvelGLaLRVYogthfF6MXbI/ua&#10;Tc2+Ddmtif31XUHwOMzMN8xi1dlKXKnxpWMFw0ECgjh3uuRCwem46U9B+ICssXJMCm7kYbV86S0w&#10;1a7lA12zUIgIYZ+iAhNCnUrpc0MW/cDVxNH7do3FEGVTSN1gG+G2kqMkmUiLJccFgzWtDeWX7Ncq&#10;WP84M3P7KW+/2r/NaDfOyu35ptTba/cxBxGoC8/wo/2pFYzfJ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EcIxQAAANwAAAAPAAAAAAAAAAAAAAAAAJgCAABkcnMv&#10;ZG93bnJldi54bWxQSwUGAAAAAAQABAD1AAAAigMAAAAA&#10;" path="m,l145,142,108,64r-8,-4l106,48r35,l199,39,,xe" fillcolor="black" stroked="f">
                    <v:path arrowok="t" o:connecttype="custom" o:connectlocs="0,-3384;145,-3242;108,-3320;100,-3324;106,-3336;141,-3336;199,-3345;0,-3384" o:connectangles="0,0,0,0,0,0,0,0"/>
                  </v:shape>
                  <v:shape id="Freeform 180" o:spid="_x0000_s1136" style="position:absolute;left:3609;top:-3384;width:2316;height:1219;visibility:visible;mso-wrap-style:square;v-text-anchor:top" coordsize="231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ik8YA&#10;AADcAAAADwAAAGRycy9kb3ducmV2LnhtbESPT2vCQBTE74V+h+UJvenGP7QaXaUIor0oTXvx9sg+&#10;s9Hs25DdmthP7xaEHoeZ+Q2zWHW2EldqfOlYwXCQgCDOnS65UPD9telPQfiArLFyTApu5GG1fH5a&#10;YKpdy590zUIhIoR9igpMCHUqpc8NWfQDVxNH7+QaiyHKppC6wTbCbSVHSfIqLZYcFwzWtDaUX7If&#10;q2B9dmbmDlPefrS/m9F+nJXb402pl173PgcRqAv/4Ud7pxWMJ2/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ik8YAAADcAAAADwAAAAAAAAAAAAAAAACYAgAAZHJz&#10;L2Rvd25yZXYueG1sUEsFBgAAAAAEAAQA9QAAAIsDAAAAAA==&#10;" path="m103,54r-3,6l108,64,103,54xe" fillcolor="black" stroked="f">
                    <v:path arrowok="t" o:connecttype="custom" o:connectlocs="103,-3330;100,-3324;108,-3320;103,-3330" o:connectangles="0,0,0,0"/>
                  </v:shape>
                  <v:shape id="Freeform 179" o:spid="_x0000_s1137" style="position:absolute;left:3609;top:-3384;width:2316;height:1219;visibility:visible;mso-wrap-style:square;v-text-anchor:top" coordsize="231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24cMA&#10;AADcAAAADwAAAGRycy9kb3ducmV2LnhtbERPz2vCMBS+D/Y/hDfYbaZWGVqNRQRxXjbWefH2aJ5N&#10;tXkpTbR1f/1yGHj8+H4v88E24kadrx0rGI8SEMSl0zVXCg4/27cZCB+QNTaOScGdPOSr56clZtr1&#10;/E23IlQihrDPUIEJoc2k9KUhi37kWuLInVxnMUTYVVJ32Mdw28g0Sd6lxZpjg8GWNobKS3G1CjZn&#10;Z+bua8a7ff+7TT8nRb073pV6fRnWCxCBhvAQ/7s/tILJN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24cMAAADcAAAADwAAAAAAAAAAAAAAAACYAgAAZHJzL2Rv&#10;d25yZXYueG1sUEsFBgAAAAAEAAQA9QAAAIgDAAAAAA==&#10;" path="m106,48r-3,6l114,52r-8,-4xe" fillcolor="black" stroked="f">
                    <v:path arrowok="t" o:connecttype="custom" o:connectlocs="106,-3336;103,-3330;114,-3332;106,-3336" o:connectangles="0,0,0,0"/>
                  </v:shape>
                  <v:shape id="Freeform 178" o:spid="_x0000_s1138" style="position:absolute;left:3609;top:-3384;width:2316;height:1219;visibility:visible;mso-wrap-style:square;v-text-anchor:top" coordsize="231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esYA&#10;AADcAAAADwAAAGRycy9kb3ducmV2LnhtbESPT2vCQBTE7wW/w/KE3urGPxSN2YgIYnupNO2lt0f2&#10;mU2bfRuyWxP99F2h4HGYmd8w2WawjThT52vHCqaTBARx6XTNlYLPj/3TEoQPyBobx6TgQh42+egh&#10;w1S7nt/pXIRKRAj7FBWYENpUSl8asugnriWO3sl1FkOUXSV1h32E20bOkuRZWqw5LhhsaWeo/Cl+&#10;rYLdtzMrd1zy4bW/7mdv86I+fF2UehwP2zWIQEO4h//bL1rBfLGC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TesYAAADcAAAADwAAAAAAAAAAAAAAAACYAgAAZHJz&#10;L2Rvd25yZXYueG1sUEsFBgAAAAAEAAQA9QAAAIsDAAAAAA==&#10;" path="m141,48r-35,l114,52r27,-4xe" fillcolor="black" stroked="f">
                    <v:path arrowok="t" o:connecttype="custom" o:connectlocs="141,-3336;106,-3336;114,-3332;141,-3336" o:connectangles="0,0,0,0"/>
                  </v:shape>
                </v:group>
                <v:group id="Group 172" o:spid="_x0000_s1139" style="position:absolute;left:5862;top:-3275;width:1823;height:1110" coordorigin="5862,-3275" coordsize="1823,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76" o:spid="_x0000_s1140" style="position:absolute;left:5862;top:-3275;width:1823;height:1110;visibility:visible;mso-wrap-style:square;v-text-anchor:top" coordsize="1823,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so8QA&#10;AADcAAAADwAAAGRycy9kb3ducmV2LnhtbESPQYvCMBSE74L/IbwFb5qqKEvXVBZR8bAeqoJ4ezRv&#10;29LmpTRR6/56Iwh7HGbmG2ax7EwtbtS60rKC8SgCQZxZXXKu4HTcDD9BOI+ssbZMCh7kYJn0ewuM&#10;tb1zSreDz0WAsItRQeF9E0vpsoIMupFtiIP3a1uDPsg2l7rFe4CbWk6iaC4NlhwWCmxoVVBWHa5G&#10;AaaWNK62+2ztzvnP8ZJW579UqcFH9/0FwlPn/8Pv9k4rmM7G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7KPEAAAA3AAAAA8AAAAAAAAAAAAAAAAAmAIAAGRycy9k&#10;b3ducmV2LnhtbFBLBQYAAAAABAAEAPUAAACJAwAAAAA=&#10;" path="m1712,60l,1098r8,12l1719,72r4,-11l1712,60xe" fillcolor="black" stroked="f">
                    <v:path arrowok="t" o:connecttype="custom" o:connectlocs="1712,-3215;0,-2177;8,-2165;1719,-3203;1723,-3214;1712,-3215" o:connectangles="0,0,0,0,0,0"/>
                  </v:shape>
                  <v:shape id="Freeform 175" o:spid="_x0000_s1141" style="position:absolute;left:5862;top:-3275;width:1823;height:1110;visibility:visible;mso-wrap-style:square;v-text-anchor:top" coordsize="1823,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AcsQA&#10;AADcAAAADwAAAGRycy9kb3ducmV2LnhtbESPQYvCMBSE78L+h/AEb5oqiyy1qYisyx70UCuIt0fz&#10;bIvNS2myWv31RhD2OMzMN0yy7E0jrtS52rKC6SQCQVxYXXOp4JBvxl8gnEfW2FgmBXdysEw/BgnG&#10;2t44o+velyJA2MWooPK+jaV0RUUG3cS2xME7286gD7Irpe7wFuCmkbMomkuDNYeFCltaV1Rc9n9G&#10;AWaWNK5/dsW3O5bb/JRdjo9MqdGwXy1AeOr9f/jd/tUKPqdz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1AHLEAAAA3AAAAA8AAAAAAAAAAAAAAAAAmAIAAGRycy9k&#10;b3ducmV2LnhtbFBLBQYAAAAABAAEAPUAAACJAwAAAAA=&#10;" path="m1774,55r-54,l1727,67r-8,5l1687,151r87,-96xe" fillcolor="black" stroked="f">
                    <v:path arrowok="t" o:connecttype="custom" o:connectlocs="1774,-3220;1720,-3220;1727,-3208;1719,-3203;1687,-3124;1774,-3220" o:connectangles="0,0,0,0,0,0"/>
                  </v:shape>
                  <v:shape id="Freeform 174" o:spid="_x0000_s1142" style="position:absolute;left:5862;top:-3275;width:1823;height:1110;visibility:visible;mso-wrap-style:square;v-text-anchor:top" coordsize="1823,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l6cQA&#10;AADcAAAADwAAAGRycy9kb3ducmV2LnhtbESPQYvCMBSE74L/IbwFb5oqokvXVBZR8bAeqoJ4ezRv&#10;29LmpTRR6/56Iwh7HGbmG2ax7EwtbtS60rKC8SgCQZxZXXKu4HTcDD9BOI+ssbZMCh7kYJn0ewuM&#10;tb1zSreDz0WAsItRQeF9E0vpsoIMupFtiIP3a1uDPsg2l7rFe4CbWk6iaCYNlhwWCmxoVVBWHa5G&#10;AaaWNK62+2ztzvnP8ZJW579UqcFH9/0FwlPn/8Pv9k4rmI7n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penEAAAA3AAAAA8AAAAAAAAAAAAAAAAAmAIAAGRycy9k&#10;b3ducmV2LnhtbFBLBQYAAAAABAAEAPUAAACJAwAAAAA=&#10;" path="m1720,55r-8,5l1723,61r-4,11l1727,67r-7,-12xe" fillcolor="black" stroked="f">
                    <v:path arrowok="t" o:connecttype="custom" o:connectlocs="1720,-3220;1712,-3215;1723,-3214;1719,-3203;1727,-3208;1720,-3220" o:connectangles="0,0,0,0,0,0"/>
                  </v:shape>
                  <v:shape id="Freeform 173" o:spid="_x0000_s1143" style="position:absolute;left:5862;top:-3275;width:1823;height:1110;visibility:visible;mso-wrap-style:square;v-text-anchor:top" coordsize="1823,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EyAL0A&#10;AADcAAAADwAAAGRycy9kb3ducmV2LnhtbERPTwsBQRS/K99hesqNWYq0DEnIgcOi5PbaeXY3O2+2&#10;ncHy6c1BOf76/Z8tGlOKJ9WusKxg0I9AEKdWF5wpOJ82vQkI55E1lpZJwZscLObt1gxjbV+c0PPo&#10;MxFC2MWoIPe+iqV0aU4GXd9WxIG72dqgD7DOpK7xFcJNKYdRNJYGCw4NOVa0yim9Hx9GASaWNK62&#10;h3TtLtn+dE3ul0+iVLfTLKcgPDX+L/65d1rBaBDmhz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3EyAL0AAADcAAAADwAAAAAAAAAAAAAAAACYAgAAZHJzL2Rvd25yZXYu&#10;eG1sUEsFBgAAAAAEAAQA9QAAAIIDAAAAAA==&#10;" path="m1823,l1627,51r85,9l1720,55r54,l1823,xe" fillcolor="black" stroked="f">
                    <v:path arrowok="t" o:connecttype="custom" o:connectlocs="1823,-3275;1627,-3224;1712,-3215;1720,-3220;1774,-3220;1823,-3275" o:connectangles="0,0,0,0,0,0"/>
                  </v:shape>
                </v:group>
                <v:group id="Group 169" o:spid="_x0000_s1144" style="position:absolute;left:6691;top:-2726;width:1450;height:895" coordorigin="6691,-2726" coordsize="145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71" o:spid="_x0000_s1145" style="position:absolute;left:6691;top:-2726;width:1450;height:895;visibility:visible;mso-wrap-style:square;v-text-anchor:top" coordsize="14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2zMMA&#10;AADcAAAADwAAAGRycy9kb3ducmV2LnhtbESP0YrCMBRE34X9h3AXfNO0giJdYxHBRRFkrX7Apbnb&#10;FJub0mS1+vVGEPZxmJkzzCLvbSOu1PnasYJ0nIAgLp2uuVJwPm1GcxA+IGtsHJOCO3nIlx+DBWba&#10;3fhI1yJUIkLYZ6jAhNBmUvrSkEU/di1x9H5dZzFE2VVSd3iLcNvISZLMpMWa44LBltaGykvxZxXw&#10;emOK+c/5Ud8Pu8eevnfF7NgqNfzsV18gAvXhP/xub7WCaTq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Q2zMMAAADcAAAADwAAAAAAAAAAAAAAAACYAgAAZHJzL2Rv&#10;d25yZXYueG1sUEsFBgAAAAAEAAQA9QAAAIgDAAAAAA==&#10;" path="m1011,443r-303,l1450,894,1011,443xe" fillcolor="black" stroked="f">
                    <v:path arrowok="t" o:connecttype="custom" o:connectlocs="1011,-2283;708,-2283;1450,-1832;1011,-2283" o:connectangles="0,0,0,0"/>
                  </v:shape>
                  <v:shape id="Freeform 170" o:spid="_x0000_s1146" style="position:absolute;left:6691;top:-2726;width:1450;height:895;visibility:visible;mso-wrap-style:square;v-text-anchor:top" coordsize="14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V8MA&#10;AADcAAAADwAAAGRycy9kb3ducmV2LnhtbESP0YrCMBRE3wX/IVxh3zR1F0W6RhFBURbEVj/g0txt&#10;is1NabJa/fqNIPg4zMwZZr7sbC2u1PrKsYLxKAFBXDhdcangfNoMZyB8QNZYOyYFd/KwXPR7c0y1&#10;u3FG1zyUIkLYp6jAhNCkUvrCkEU/cg1x9H5dazFE2ZZSt3iLcFvLzySZSosVxwWDDa0NFZf8zyrg&#10;9cbks+P5Ud0P+8cPbff5NGuU+hh0q28QgbrwDr/aO61gMv6C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TV8MAAADcAAAADwAAAAAAAAAAAAAAAACYAgAAZHJzL2Rv&#10;d25yZXYueG1sUEsFBgAAAAAEAAQA9QAAAIgDAAAAAA==&#10;" path="m1213,l,,,443r1213,l1213,xe" fillcolor="black" stroked="f">
                    <v:path arrowok="t" o:connecttype="custom" o:connectlocs="1213,-2726;0,-2726;0,-2283;1213,-2283;1213,-2726" o:connectangles="0,0,0,0,0"/>
                  </v:shape>
                </v:group>
                <v:group id="Group 167" o:spid="_x0000_s1147" style="position:absolute;left:6691;top:-2726;width:1450;height:895" coordorigin="6691,-2726" coordsize="145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168" o:spid="_x0000_s1148" style="position:absolute;left:6691;top:-2726;width:1450;height:895;visibility:visible;mso-wrap-style:square;v-text-anchor:top" coordsize="14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W0cQA&#10;AADcAAAADwAAAGRycy9kb3ducmV2LnhtbESPQYvCMBSE78L+h/AW9qapZRWtRhGhsJdVrB48Ppq3&#10;bdnmpTRRa3+9EQSPw8x8wyzXnanFlVpXWVYwHkUgiHOrKy4UnI7pcAbCeWSNtWVScCcH69XHYImJ&#10;tjc+0DXzhQgQdgkqKL1vEildXpJBN7INcfD+bGvQB9kWUrd4C3BTyziKptJgxWGhxIa2JeX/2cUo&#10;iPtdmvapdcXmEn/vf/v7XJ63Sn19dpsFCE+df4df7R+tYDKe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d1tHEAAAA3AAAAA8AAAAAAAAAAAAAAAAAmAIAAGRycy9k&#10;b3ducmV2LnhtbFBLBQYAAAAABAAEAPUAAACJAwAAAAA=&#10;" path="m,l708,r303,l1213,r,258l1213,369r,74l1011,443r439,451l708,443,,443,,369,,258,,xe" filled="f" strokeweight=".24689mm">
                    <v:path arrowok="t" o:connecttype="custom" o:connectlocs="0,-2726;708,-2726;1011,-2726;1213,-2726;1213,-2468;1213,-2357;1213,-2283;1011,-2283;1450,-1832;708,-2283;0,-2283;0,-2357;0,-2468;0,-2726" o:connectangles="0,0,0,0,0,0,0,0,0,0,0,0,0,0"/>
                  </v:shape>
                </v:group>
                <w10:wrap anchorx="page"/>
              </v:group>
            </w:pict>
          </mc:Fallback>
        </mc:AlternateContent>
      </w:r>
    </w:p>
    <w:p w:rsidR="00ED7EE4" w:rsidRDefault="00ED7EE4" w:rsidP="00ED7EE4">
      <w:pPr>
        <w:spacing w:line="200" w:lineRule="exact"/>
        <w:rPr>
          <w:sz w:val="20"/>
          <w:szCs w:val="20"/>
        </w:rPr>
      </w:pPr>
    </w:p>
    <w:p w:rsidR="00ED7EE4" w:rsidRDefault="00ED7EE4" w:rsidP="00ED7EE4">
      <w:pPr>
        <w:spacing w:line="200" w:lineRule="exact"/>
        <w:rPr>
          <w:sz w:val="20"/>
          <w:szCs w:val="20"/>
        </w:rPr>
        <w:sectPr w:rsidR="00ED7EE4" w:rsidSect="008854BF">
          <w:footerReference w:type="default" r:id="rId23"/>
          <w:pgSz w:w="11910" w:h="16840"/>
          <w:pgMar w:top="1360" w:right="1200" w:bottom="1020" w:left="1200" w:header="720" w:footer="823" w:gutter="0"/>
          <w:cols w:space="720"/>
        </w:sectPr>
      </w:pPr>
    </w:p>
    <w:p w:rsidR="00ED7EE4" w:rsidRDefault="00ED7EE4" w:rsidP="00ED7EE4">
      <w:pPr>
        <w:spacing w:before="12" w:line="240" w:lineRule="exact"/>
        <w:rPr>
          <w:sz w:val="24"/>
          <w:szCs w:val="24"/>
        </w:rPr>
      </w:pPr>
    </w:p>
    <w:p w:rsidR="00ED7EE4" w:rsidRDefault="00ED7EE4" w:rsidP="00ED7EE4">
      <w:pPr>
        <w:ind w:left="471"/>
        <w:jc w:val="center"/>
        <w:rPr>
          <w:rFonts w:ascii="Calibri" w:eastAsia="Calibri" w:hAnsi="Calibri" w:cs="Calibri"/>
          <w:sz w:val="19"/>
          <w:szCs w:val="19"/>
        </w:rPr>
      </w:pPr>
      <w:r>
        <w:rPr>
          <w:rFonts w:ascii="Calibri"/>
          <w:b/>
          <w:spacing w:val="-1"/>
          <w:sz w:val="19"/>
        </w:rPr>
        <w:t>R-01-P</w:t>
      </w:r>
    </w:p>
    <w:p w:rsidR="00ED7EE4" w:rsidRDefault="00ED7EE4" w:rsidP="00ED7EE4">
      <w:pPr>
        <w:spacing w:before="1"/>
        <w:ind w:left="983" w:right="511"/>
        <w:jc w:val="center"/>
        <w:rPr>
          <w:rFonts w:ascii="Calibri" w:eastAsia="Calibri" w:hAnsi="Calibri" w:cs="Calibri"/>
          <w:sz w:val="19"/>
          <w:szCs w:val="19"/>
        </w:rPr>
      </w:pPr>
      <w:r>
        <w:rPr>
          <w:rFonts w:ascii="Calibri"/>
          <w:b/>
          <w:spacing w:val="-1"/>
          <w:sz w:val="19"/>
        </w:rPr>
        <w:t>Registration</w:t>
      </w:r>
      <w:r>
        <w:rPr>
          <w:rFonts w:ascii="Calibri"/>
          <w:b/>
          <w:spacing w:val="22"/>
          <w:w w:val="101"/>
          <w:sz w:val="19"/>
        </w:rPr>
        <w:t xml:space="preserve"> </w:t>
      </w:r>
      <w:r>
        <w:rPr>
          <w:rFonts w:ascii="Calibri"/>
          <w:b/>
          <w:spacing w:val="-1"/>
          <w:sz w:val="19"/>
        </w:rPr>
        <w:t>Policy</w:t>
      </w:r>
    </w:p>
    <w:p w:rsidR="00ED7EE4" w:rsidRDefault="00ED7EE4" w:rsidP="00ED7EE4">
      <w:pPr>
        <w:spacing w:before="17" w:line="200" w:lineRule="exact"/>
        <w:rPr>
          <w:sz w:val="20"/>
          <w:szCs w:val="20"/>
        </w:rPr>
      </w:pPr>
    </w:p>
    <w:p w:rsidR="00ED7EE4" w:rsidRDefault="00ED7EE4" w:rsidP="00ED7EE4">
      <w:pPr>
        <w:jc w:val="right"/>
        <w:rPr>
          <w:rFonts w:ascii="Calibri" w:eastAsia="Calibri" w:hAnsi="Calibri" w:cs="Calibri"/>
          <w:sz w:val="19"/>
          <w:szCs w:val="19"/>
        </w:rPr>
      </w:pPr>
      <w:r>
        <w:rPr>
          <w:rFonts w:ascii="Calibri"/>
          <w:spacing w:val="-1"/>
          <w:sz w:val="19"/>
        </w:rPr>
        <w:t>Prescribes</w:t>
      </w:r>
    </w:p>
    <w:p w:rsidR="00ED7EE4" w:rsidRDefault="00ED7EE4" w:rsidP="00ED7EE4">
      <w:pPr>
        <w:spacing w:before="64"/>
        <w:ind w:left="36"/>
        <w:rPr>
          <w:rFonts w:ascii="Calibri" w:eastAsia="Calibri" w:hAnsi="Calibri" w:cs="Calibri"/>
          <w:sz w:val="19"/>
          <w:szCs w:val="19"/>
        </w:rPr>
      </w:pPr>
      <w:r>
        <w:br w:type="column"/>
      </w:r>
      <w:r>
        <w:rPr>
          <w:rFonts w:ascii="Calibri"/>
          <w:spacing w:val="-1"/>
          <w:sz w:val="19"/>
        </w:rPr>
        <w:lastRenderedPageBreak/>
        <w:t>Prescribes</w:t>
      </w:r>
      <w:r>
        <w:rPr>
          <w:rFonts w:ascii="Calibri"/>
          <w:spacing w:val="28"/>
          <w:w w:val="101"/>
          <w:sz w:val="19"/>
        </w:rPr>
        <w:t xml:space="preserve"> </w:t>
      </w:r>
      <w:r>
        <w:rPr>
          <w:rFonts w:ascii="Calibri"/>
          <w:spacing w:val="-1"/>
          <w:sz w:val="19"/>
        </w:rPr>
        <w:t>Standards</w:t>
      </w:r>
    </w:p>
    <w:p w:rsidR="00ED7EE4" w:rsidRDefault="00ED7EE4" w:rsidP="00ED7EE4">
      <w:pPr>
        <w:spacing w:line="180" w:lineRule="exact"/>
        <w:rPr>
          <w:sz w:val="18"/>
          <w:szCs w:val="18"/>
        </w:rPr>
      </w:pPr>
      <w:r>
        <w:br w:type="column"/>
      </w:r>
    </w:p>
    <w:p w:rsidR="00ED7EE4" w:rsidRDefault="00ED7EE4" w:rsidP="00ED7EE4">
      <w:pPr>
        <w:spacing w:before="1" w:line="180" w:lineRule="exact"/>
        <w:rPr>
          <w:sz w:val="18"/>
          <w:szCs w:val="18"/>
        </w:rPr>
      </w:pPr>
    </w:p>
    <w:p w:rsidR="00ED7EE4" w:rsidRDefault="00ED7EE4" w:rsidP="00ED7EE4">
      <w:pPr>
        <w:ind w:left="873"/>
        <w:jc w:val="center"/>
        <w:rPr>
          <w:rFonts w:ascii="Calibri" w:eastAsia="Calibri" w:hAnsi="Calibri" w:cs="Calibri"/>
          <w:sz w:val="19"/>
          <w:szCs w:val="19"/>
        </w:rPr>
      </w:pPr>
      <w:r>
        <w:rPr>
          <w:rFonts w:ascii="Calibri"/>
          <w:b/>
          <w:spacing w:val="-1"/>
          <w:sz w:val="19"/>
        </w:rPr>
        <w:t>R-02-PN</w:t>
      </w:r>
    </w:p>
    <w:p w:rsidR="00ED7EE4" w:rsidRDefault="00ED7EE4" w:rsidP="00ED7EE4">
      <w:pPr>
        <w:spacing w:before="1"/>
        <w:ind w:left="868"/>
        <w:jc w:val="center"/>
        <w:rPr>
          <w:rFonts w:ascii="Calibri" w:eastAsia="Calibri" w:hAnsi="Calibri" w:cs="Calibri"/>
          <w:sz w:val="19"/>
          <w:szCs w:val="19"/>
        </w:rPr>
      </w:pPr>
      <w:r>
        <w:rPr>
          <w:rFonts w:ascii="Calibri"/>
          <w:b/>
          <w:spacing w:val="-1"/>
          <w:sz w:val="19"/>
        </w:rPr>
        <w:t>Competency</w:t>
      </w:r>
    </w:p>
    <w:p w:rsidR="00ED7EE4" w:rsidRDefault="00ED7EE4" w:rsidP="00ED7EE4">
      <w:pPr>
        <w:spacing w:before="2"/>
        <w:ind w:left="870"/>
        <w:jc w:val="center"/>
        <w:rPr>
          <w:rFonts w:ascii="Calibri" w:eastAsia="Calibri" w:hAnsi="Calibri" w:cs="Calibri"/>
          <w:sz w:val="19"/>
          <w:szCs w:val="19"/>
        </w:rPr>
      </w:pPr>
      <w:r>
        <w:rPr>
          <w:rFonts w:ascii="Calibri"/>
          <w:b/>
          <w:spacing w:val="-1"/>
          <w:sz w:val="19"/>
        </w:rPr>
        <w:t>Standard</w:t>
      </w:r>
    </w:p>
    <w:p w:rsidR="00ED7EE4" w:rsidRDefault="00ED7EE4" w:rsidP="00ED7EE4">
      <w:pPr>
        <w:spacing w:line="180" w:lineRule="exact"/>
        <w:rPr>
          <w:sz w:val="18"/>
          <w:szCs w:val="18"/>
        </w:rPr>
      </w:pPr>
      <w:r>
        <w:br w:type="column"/>
      </w:r>
    </w:p>
    <w:p w:rsidR="00ED7EE4" w:rsidRDefault="00ED7EE4" w:rsidP="00ED7EE4">
      <w:pPr>
        <w:spacing w:before="15" w:line="200" w:lineRule="exact"/>
        <w:rPr>
          <w:sz w:val="20"/>
          <w:szCs w:val="20"/>
        </w:rPr>
      </w:pPr>
    </w:p>
    <w:p w:rsidR="00ED7EE4" w:rsidRDefault="00ED7EE4" w:rsidP="00ED7EE4">
      <w:pPr>
        <w:ind w:left="429"/>
        <w:rPr>
          <w:rFonts w:ascii="Calibri" w:eastAsia="Calibri" w:hAnsi="Calibri" w:cs="Calibri"/>
          <w:sz w:val="19"/>
          <w:szCs w:val="19"/>
        </w:rPr>
      </w:pPr>
      <w:r>
        <w:rPr>
          <w:rFonts w:ascii="Calibri"/>
          <w:spacing w:val="-1"/>
          <w:sz w:val="19"/>
        </w:rPr>
        <w:t>Explains</w:t>
      </w:r>
    </w:p>
    <w:p w:rsidR="00ED7EE4" w:rsidRDefault="00ED7EE4" w:rsidP="00ED7EE4">
      <w:pPr>
        <w:spacing w:line="180" w:lineRule="exact"/>
        <w:rPr>
          <w:sz w:val="18"/>
          <w:szCs w:val="18"/>
        </w:rPr>
      </w:pPr>
      <w:r>
        <w:br w:type="column"/>
      </w:r>
    </w:p>
    <w:p w:rsidR="00ED7EE4" w:rsidRDefault="00ED7EE4" w:rsidP="00ED7EE4">
      <w:pPr>
        <w:spacing w:line="180" w:lineRule="exact"/>
        <w:rPr>
          <w:sz w:val="18"/>
          <w:szCs w:val="18"/>
        </w:rPr>
      </w:pPr>
    </w:p>
    <w:p w:rsidR="00ED7EE4" w:rsidRDefault="00ED7EE4" w:rsidP="00ED7EE4">
      <w:pPr>
        <w:spacing w:line="180" w:lineRule="exact"/>
        <w:rPr>
          <w:sz w:val="18"/>
          <w:szCs w:val="18"/>
        </w:rPr>
      </w:pPr>
    </w:p>
    <w:p w:rsidR="00ED7EE4" w:rsidRDefault="00ED7EE4" w:rsidP="00ED7EE4">
      <w:pPr>
        <w:spacing w:before="2" w:line="260" w:lineRule="exact"/>
        <w:rPr>
          <w:sz w:val="26"/>
          <w:szCs w:val="26"/>
        </w:rPr>
      </w:pPr>
    </w:p>
    <w:p w:rsidR="00ED7EE4" w:rsidRDefault="00ED7EE4" w:rsidP="00ED7EE4">
      <w:pPr>
        <w:ind w:left="567" w:right="1122"/>
        <w:jc w:val="center"/>
        <w:rPr>
          <w:rFonts w:ascii="Calibri" w:eastAsia="Calibri" w:hAnsi="Calibri" w:cs="Calibri"/>
          <w:sz w:val="19"/>
          <w:szCs w:val="19"/>
        </w:rPr>
      </w:pPr>
      <w:r>
        <w:rPr>
          <w:rFonts w:ascii="Calibri"/>
          <w:b/>
          <w:spacing w:val="-1"/>
          <w:sz w:val="19"/>
        </w:rPr>
        <w:t>R-08-PN Guide</w:t>
      </w:r>
      <w:r>
        <w:rPr>
          <w:rFonts w:ascii="Calibri"/>
          <w:b/>
          <w:spacing w:val="7"/>
          <w:sz w:val="19"/>
        </w:rPr>
        <w:t xml:space="preserve"> </w:t>
      </w:r>
      <w:r>
        <w:rPr>
          <w:rFonts w:ascii="Calibri"/>
          <w:b/>
          <w:sz w:val="19"/>
        </w:rPr>
        <w:t>to</w:t>
      </w:r>
      <w:r>
        <w:rPr>
          <w:rFonts w:ascii="Calibri"/>
          <w:b/>
          <w:spacing w:val="27"/>
          <w:w w:val="101"/>
          <w:sz w:val="19"/>
        </w:rPr>
        <w:t xml:space="preserve"> </w:t>
      </w:r>
      <w:r>
        <w:rPr>
          <w:rFonts w:ascii="Calibri"/>
          <w:b/>
          <w:sz w:val="19"/>
        </w:rPr>
        <w:t>the</w:t>
      </w:r>
      <w:r>
        <w:rPr>
          <w:rFonts w:ascii="Calibri"/>
          <w:b/>
          <w:spacing w:val="11"/>
          <w:sz w:val="19"/>
        </w:rPr>
        <w:t xml:space="preserve"> </w:t>
      </w:r>
      <w:r>
        <w:rPr>
          <w:rFonts w:ascii="Calibri"/>
          <w:b/>
          <w:spacing w:val="-1"/>
          <w:sz w:val="19"/>
        </w:rPr>
        <w:t>Competency</w:t>
      </w:r>
      <w:r>
        <w:rPr>
          <w:rFonts w:ascii="Calibri"/>
          <w:b/>
          <w:spacing w:val="20"/>
          <w:w w:val="101"/>
          <w:sz w:val="19"/>
        </w:rPr>
        <w:t xml:space="preserve"> </w:t>
      </w:r>
      <w:r>
        <w:rPr>
          <w:rFonts w:ascii="Calibri"/>
          <w:b/>
          <w:sz w:val="19"/>
        </w:rPr>
        <w:t>Standards</w:t>
      </w:r>
    </w:p>
    <w:p w:rsidR="00ED7EE4" w:rsidRDefault="00ED7EE4" w:rsidP="00ED7EE4">
      <w:pPr>
        <w:jc w:val="center"/>
        <w:rPr>
          <w:rFonts w:ascii="Calibri" w:eastAsia="Calibri" w:hAnsi="Calibri" w:cs="Calibri"/>
          <w:sz w:val="19"/>
          <w:szCs w:val="19"/>
        </w:rPr>
        <w:sectPr w:rsidR="00ED7EE4">
          <w:type w:val="continuous"/>
          <w:pgSz w:w="11910" w:h="16840"/>
          <w:pgMar w:top="1360" w:right="1200" w:bottom="1020" w:left="1200" w:header="720" w:footer="720" w:gutter="0"/>
          <w:cols w:num="5" w:space="720" w:equalWidth="0">
            <w:col w:w="2474" w:space="40"/>
            <w:col w:w="842" w:space="40"/>
            <w:col w:w="1880" w:space="40"/>
            <w:col w:w="1073" w:space="40"/>
            <w:col w:w="3081"/>
          </w:cols>
        </w:sectPr>
      </w:pPr>
    </w:p>
    <w:p w:rsidR="00ED7EE4" w:rsidRDefault="00ED7EE4" w:rsidP="00ED7EE4">
      <w:pPr>
        <w:spacing w:line="132" w:lineRule="exact"/>
        <w:ind w:left="1605" w:firstLine="62"/>
        <w:rPr>
          <w:rFonts w:ascii="Calibri" w:eastAsia="Calibri" w:hAnsi="Calibri" w:cs="Calibri"/>
          <w:sz w:val="19"/>
          <w:szCs w:val="19"/>
        </w:rPr>
      </w:pPr>
      <w:r>
        <w:rPr>
          <w:rFonts w:ascii="Calibri"/>
          <w:spacing w:val="-1"/>
          <w:sz w:val="19"/>
        </w:rPr>
        <w:lastRenderedPageBreak/>
        <w:t>Procedures</w:t>
      </w:r>
    </w:p>
    <w:p w:rsidR="00ED7EE4" w:rsidRDefault="00ED7EE4" w:rsidP="00ED7EE4">
      <w:pPr>
        <w:spacing w:line="180" w:lineRule="exact"/>
        <w:rPr>
          <w:sz w:val="18"/>
          <w:szCs w:val="18"/>
        </w:rPr>
      </w:pPr>
    </w:p>
    <w:p w:rsidR="00ED7EE4" w:rsidRDefault="00ED7EE4" w:rsidP="00ED7EE4">
      <w:pPr>
        <w:spacing w:line="180" w:lineRule="exact"/>
        <w:rPr>
          <w:sz w:val="18"/>
          <w:szCs w:val="18"/>
        </w:rPr>
      </w:pPr>
    </w:p>
    <w:p w:rsidR="00ED7EE4" w:rsidRDefault="00ED7EE4" w:rsidP="00ED7EE4">
      <w:pPr>
        <w:spacing w:before="18" w:line="220" w:lineRule="exact"/>
      </w:pPr>
    </w:p>
    <w:p w:rsidR="00ED7EE4" w:rsidRPr="001970B3" w:rsidRDefault="00ED7EE4" w:rsidP="00ED7EE4">
      <w:pPr>
        <w:ind w:left="1276" w:right="7"/>
        <w:jc w:val="center"/>
        <w:rPr>
          <w:rFonts w:ascii="Calibri"/>
          <w:b/>
          <w:spacing w:val="-1"/>
          <w:sz w:val="10"/>
          <w:szCs w:val="10"/>
        </w:rPr>
      </w:pPr>
    </w:p>
    <w:p w:rsidR="00ED7EE4" w:rsidRDefault="00ED7EE4" w:rsidP="00ED7EE4">
      <w:pPr>
        <w:ind w:left="1276" w:right="7"/>
        <w:jc w:val="center"/>
        <w:rPr>
          <w:rFonts w:ascii="Calibri" w:eastAsia="Calibri" w:hAnsi="Calibri" w:cs="Calibri"/>
          <w:sz w:val="19"/>
          <w:szCs w:val="19"/>
        </w:rPr>
      </w:pPr>
      <w:r>
        <w:rPr>
          <w:rFonts w:ascii="Calibri"/>
          <w:b/>
          <w:spacing w:val="-1"/>
          <w:sz w:val="19"/>
        </w:rPr>
        <w:t>R-03-PN</w:t>
      </w:r>
    </w:p>
    <w:p w:rsidR="00ED7EE4" w:rsidRDefault="00ED7EE4" w:rsidP="00ED7EE4">
      <w:pPr>
        <w:spacing w:before="2"/>
        <w:ind w:left="1276" w:right="12"/>
        <w:jc w:val="center"/>
        <w:rPr>
          <w:rFonts w:ascii="Calibri" w:eastAsia="Calibri" w:hAnsi="Calibri" w:cs="Calibri"/>
          <w:sz w:val="19"/>
          <w:szCs w:val="19"/>
        </w:rPr>
      </w:pPr>
      <w:r>
        <w:rPr>
          <w:rFonts w:ascii="Calibri"/>
          <w:b/>
          <w:spacing w:val="-1"/>
          <w:sz w:val="19"/>
        </w:rPr>
        <w:t>Application</w:t>
      </w:r>
      <w:r>
        <w:rPr>
          <w:rFonts w:ascii="Calibri"/>
          <w:b/>
          <w:spacing w:val="26"/>
          <w:sz w:val="19"/>
        </w:rPr>
        <w:t xml:space="preserve"> </w:t>
      </w:r>
      <w:r>
        <w:rPr>
          <w:rFonts w:ascii="Calibri"/>
          <w:b/>
          <w:sz w:val="19"/>
        </w:rPr>
        <w:t>and</w:t>
      </w:r>
      <w:r>
        <w:rPr>
          <w:rFonts w:ascii="Calibri"/>
          <w:b/>
          <w:spacing w:val="23"/>
          <w:w w:val="102"/>
          <w:sz w:val="19"/>
        </w:rPr>
        <w:t xml:space="preserve"> </w:t>
      </w:r>
      <w:r>
        <w:rPr>
          <w:rFonts w:ascii="Calibri"/>
          <w:b/>
          <w:spacing w:val="-1"/>
          <w:sz w:val="19"/>
        </w:rPr>
        <w:t>Assessment</w:t>
      </w:r>
      <w:r>
        <w:rPr>
          <w:rFonts w:ascii="Calibri"/>
          <w:b/>
          <w:spacing w:val="29"/>
          <w:w w:val="101"/>
          <w:sz w:val="19"/>
        </w:rPr>
        <w:t xml:space="preserve"> </w:t>
      </w:r>
      <w:r>
        <w:rPr>
          <w:rFonts w:ascii="Calibri"/>
          <w:b/>
          <w:spacing w:val="-1"/>
          <w:sz w:val="19"/>
        </w:rPr>
        <w:t>Process</w:t>
      </w:r>
    </w:p>
    <w:p w:rsidR="00ED7EE4" w:rsidRDefault="00ED7EE4" w:rsidP="00ED7EE4">
      <w:pPr>
        <w:spacing w:before="107"/>
        <w:ind w:left="1381"/>
        <w:rPr>
          <w:rFonts w:ascii="Calibri" w:eastAsia="Calibri" w:hAnsi="Calibri" w:cs="Calibri"/>
          <w:sz w:val="19"/>
          <w:szCs w:val="19"/>
        </w:rPr>
      </w:pPr>
      <w:r>
        <w:br w:type="column"/>
      </w:r>
      <w:r>
        <w:rPr>
          <w:rFonts w:ascii="Calibri"/>
          <w:spacing w:val="-1"/>
          <w:sz w:val="19"/>
        </w:rPr>
        <w:lastRenderedPageBreak/>
        <w:t>Refers</w:t>
      </w:r>
      <w:r>
        <w:rPr>
          <w:rFonts w:ascii="Calibri"/>
          <w:spacing w:val="8"/>
          <w:sz w:val="19"/>
        </w:rPr>
        <w:t xml:space="preserve"> </w:t>
      </w:r>
      <w:r>
        <w:rPr>
          <w:rFonts w:ascii="Calibri"/>
          <w:sz w:val="19"/>
        </w:rPr>
        <w:t>to</w:t>
      </w:r>
    </w:p>
    <w:p w:rsidR="00ED7EE4" w:rsidRDefault="00ED7EE4" w:rsidP="00ED7EE4">
      <w:pPr>
        <w:spacing w:before="7" w:line="140" w:lineRule="exact"/>
        <w:rPr>
          <w:sz w:val="14"/>
          <w:szCs w:val="14"/>
        </w:rPr>
      </w:pPr>
    </w:p>
    <w:p w:rsidR="00ED7EE4" w:rsidRDefault="00ED7EE4" w:rsidP="00ED7EE4">
      <w:pPr>
        <w:spacing w:line="180" w:lineRule="exact"/>
        <w:rPr>
          <w:sz w:val="18"/>
          <w:szCs w:val="18"/>
        </w:rPr>
      </w:pPr>
    </w:p>
    <w:p w:rsidR="00ED7EE4" w:rsidRDefault="00ED7EE4" w:rsidP="00ED7EE4">
      <w:pPr>
        <w:spacing w:line="180" w:lineRule="exact"/>
        <w:rPr>
          <w:sz w:val="18"/>
          <w:szCs w:val="18"/>
        </w:rPr>
      </w:pPr>
    </w:p>
    <w:p w:rsidR="00ED7EE4" w:rsidRDefault="00ED7EE4" w:rsidP="00ED7EE4">
      <w:pPr>
        <w:ind w:left="1276"/>
        <w:jc w:val="center"/>
        <w:rPr>
          <w:rFonts w:ascii="Calibri" w:eastAsia="Calibri" w:hAnsi="Calibri" w:cs="Calibri"/>
          <w:sz w:val="19"/>
          <w:szCs w:val="19"/>
        </w:rPr>
      </w:pPr>
      <w:r>
        <w:rPr>
          <w:rFonts w:ascii="Calibri"/>
          <w:b/>
          <w:spacing w:val="-1"/>
          <w:sz w:val="19"/>
        </w:rPr>
        <w:t>R-04-P</w:t>
      </w:r>
      <w:r>
        <w:rPr>
          <w:rFonts w:ascii="Calibri"/>
          <w:b/>
          <w:spacing w:val="12"/>
          <w:sz w:val="19"/>
        </w:rPr>
        <w:t xml:space="preserve"> </w:t>
      </w:r>
      <w:r>
        <w:rPr>
          <w:rFonts w:ascii="Calibri"/>
          <w:b/>
          <w:spacing w:val="-1"/>
          <w:sz w:val="19"/>
        </w:rPr>
        <w:t>Training</w:t>
      </w:r>
      <w:r>
        <w:rPr>
          <w:rFonts w:ascii="Calibri"/>
          <w:b/>
          <w:spacing w:val="9"/>
          <w:sz w:val="19"/>
        </w:rPr>
        <w:t xml:space="preserve"> </w:t>
      </w:r>
      <w:r>
        <w:rPr>
          <w:rFonts w:ascii="Calibri"/>
          <w:b/>
          <w:sz w:val="19"/>
        </w:rPr>
        <w:t>and</w:t>
      </w:r>
      <w:r>
        <w:rPr>
          <w:rFonts w:ascii="Calibri"/>
          <w:b/>
          <w:spacing w:val="29"/>
          <w:w w:val="101"/>
          <w:sz w:val="19"/>
        </w:rPr>
        <w:t xml:space="preserve"> </w:t>
      </w:r>
      <w:r>
        <w:rPr>
          <w:rFonts w:ascii="Calibri"/>
          <w:b/>
          <w:sz w:val="19"/>
        </w:rPr>
        <w:t>Mentoring</w:t>
      </w:r>
      <w:r>
        <w:rPr>
          <w:rFonts w:ascii="Calibri"/>
          <w:b/>
          <w:spacing w:val="11"/>
          <w:sz w:val="19"/>
        </w:rPr>
        <w:t xml:space="preserve"> </w:t>
      </w:r>
      <w:r>
        <w:rPr>
          <w:rFonts w:ascii="Calibri"/>
          <w:b/>
          <w:spacing w:val="-1"/>
          <w:sz w:val="19"/>
        </w:rPr>
        <w:t>Guide</w:t>
      </w:r>
      <w:r>
        <w:rPr>
          <w:rFonts w:ascii="Calibri"/>
          <w:b/>
          <w:spacing w:val="24"/>
          <w:w w:val="101"/>
          <w:sz w:val="19"/>
        </w:rPr>
        <w:t xml:space="preserve"> </w:t>
      </w:r>
      <w:r>
        <w:rPr>
          <w:rFonts w:ascii="Calibri"/>
          <w:b/>
          <w:spacing w:val="-1"/>
          <w:sz w:val="19"/>
        </w:rPr>
        <w:t>(All</w:t>
      </w:r>
      <w:r>
        <w:rPr>
          <w:rFonts w:ascii="Calibri"/>
          <w:b/>
          <w:spacing w:val="14"/>
          <w:sz w:val="19"/>
        </w:rPr>
        <w:t xml:space="preserve"> </w:t>
      </w:r>
      <w:r>
        <w:rPr>
          <w:rFonts w:ascii="Calibri"/>
          <w:b/>
          <w:spacing w:val="-1"/>
          <w:sz w:val="19"/>
        </w:rPr>
        <w:t>Categories)</w:t>
      </w:r>
    </w:p>
    <w:p w:rsidR="00ED7EE4" w:rsidRDefault="00ED7EE4" w:rsidP="00ED7EE4">
      <w:pPr>
        <w:spacing w:line="206" w:lineRule="exact"/>
        <w:ind w:left="145" w:firstLine="277"/>
      </w:pPr>
      <w:r>
        <w:br w:type="column"/>
      </w:r>
    </w:p>
    <w:p w:rsidR="00ED7EE4" w:rsidRDefault="00ED7EE4" w:rsidP="00ED7EE4">
      <w:pPr>
        <w:spacing w:line="206" w:lineRule="exact"/>
        <w:ind w:left="145" w:firstLine="277"/>
        <w:rPr>
          <w:rFonts w:ascii="Calibri" w:eastAsia="Calibri" w:hAnsi="Calibri" w:cs="Calibri"/>
          <w:sz w:val="21"/>
          <w:szCs w:val="21"/>
        </w:rPr>
      </w:pPr>
      <w:r>
        <w:rPr>
          <w:rFonts w:ascii="Calibri"/>
          <w:b/>
          <w:i/>
          <w:color w:val="FFFFFF"/>
          <w:sz w:val="21"/>
        </w:rPr>
        <w:t>This</w:t>
      </w:r>
      <w:r>
        <w:rPr>
          <w:rFonts w:ascii="Calibri"/>
          <w:b/>
          <w:i/>
          <w:color w:val="FFFFFF"/>
          <w:spacing w:val="21"/>
          <w:w w:val="102"/>
          <w:sz w:val="21"/>
        </w:rPr>
        <w:t xml:space="preserve"> </w:t>
      </w:r>
      <w:r>
        <w:rPr>
          <w:rFonts w:ascii="Calibri"/>
          <w:b/>
          <w:i/>
          <w:color w:val="FFFFFF"/>
          <w:spacing w:val="-1"/>
          <w:sz w:val="21"/>
        </w:rPr>
        <w:t>Document</w:t>
      </w:r>
    </w:p>
    <w:p w:rsidR="00ED7EE4" w:rsidRDefault="00ED7EE4" w:rsidP="00ED7EE4">
      <w:pPr>
        <w:spacing w:line="140" w:lineRule="exact"/>
        <w:rPr>
          <w:sz w:val="14"/>
          <w:szCs w:val="14"/>
        </w:rPr>
      </w:pPr>
      <w:r>
        <w:br w:type="column"/>
      </w:r>
    </w:p>
    <w:p w:rsidR="00ED7EE4" w:rsidRDefault="00ED7EE4" w:rsidP="00ED7EE4">
      <w:pPr>
        <w:spacing w:line="180" w:lineRule="exact"/>
        <w:rPr>
          <w:sz w:val="18"/>
          <w:szCs w:val="18"/>
        </w:rPr>
      </w:pPr>
    </w:p>
    <w:p w:rsidR="00ED7EE4" w:rsidRDefault="00ED7EE4" w:rsidP="00ED7EE4">
      <w:pPr>
        <w:ind w:left="715" w:firstLine="527"/>
        <w:rPr>
          <w:rFonts w:ascii="Calibri" w:eastAsia="Calibri" w:hAnsi="Calibri" w:cs="Calibri"/>
          <w:sz w:val="19"/>
          <w:szCs w:val="19"/>
        </w:rPr>
      </w:pPr>
      <w:r>
        <w:rPr>
          <w:rFonts w:ascii="Calibri"/>
          <w:spacing w:val="-1"/>
          <w:sz w:val="19"/>
        </w:rPr>
        <w:t>Refers</w:t>
      </w:r>
      <w:r>
        <w:rPr>
          <w:rFonts w:ascii="Calibri"/>
          <w:spacing w:val="15"/>
          <w:sz w:val="19"/>
        </w:rPr>
        <w:t xml:space="preserve"> </w:t>
      </w:r>
      <w:r>
        <w:rPr>
          <w:rFonts w:ascii="Calibri"/>
          <w:sz w:val="19"/>
        </w:rPr>
        <w:t>to</w:t>
      </w:r>
    </w:p>
    <w:p w:rsidR="00ED7EE4" w:rsidRDefault="00ED7EE4" w:rsidP="00ED7EE4">
      <w:pPr>
        <w:spacing w:line="180" w:lineRule="exact"/>
        <w:rPr>
          <w:sz w:val="18"/>
          <w:szCs w:val="18"/>
        </w:rPr>
      </w:pPr>
    </w:p>
    <w:p w:rsidR="00ED7EE4" w:rsidRDefault="00ED7EE4" w:rsidP="00ED7EE4">
      <w:pPr>
        <w:spacing w:line="180" w:lineRule="exact"/>
        <w:rPr>
          <w:sz w:val="18"/>
          <w:szCs w:val="18"/>
        </w:rPr>
      </w:pPr>
    </w:p>
    <w:p w:rsidR="00ED7EE4" w:rsidRDefault="00ED7EE4" w:rsidP="00ED7EE4">
      <w:pPr>
        <w:spacing w:before="18" w:line="240" w:lineRule="exact"/>
        <w:rPr>
          <w:sz w:val="24"/>
          <w:szCs w:val="24"/>
        </w:rPr>
      </w:pPr>
    </w:p>
    <w:p w:rsidR="00ED7EE4" w:rsidRDefault="00ED7EE4" w:rsidP="00ED7EE4">
      <w:pPr>
        <w:ind w:left="499" w:right="986"/>
        <w:jc w:val="center"/>
        <w:rPr>
          <w:rFonts w:ascii="Calibri" w:eastAsia="Calibri" w:hAnsi="Calibri" w:cs="Calibri"/>
          <w:sz w:val="19"/>
          <w:szCs w:val="19"/>
        </w:rPr>
      </w:pPr>
      <w:r>
        <w:rPr>
          <w:rFonts w:ascii="Calibri"/>
          <w:b/>
          <w:spacing w:val="-1"/>
          <w:sz w:val="19"/>
        </w:rPr>
        <w:t>R-05-CHE-PN</w:t>
      </w:r>
    </w:p>
    <w:p w:rsidR="00ED7EE4" w:rsidRDefault="00ED7EE4" w:rsidP="00ED7EE4">
      <w:pPr>
        <w:spacing w:before="1"/>
        <w:ind w:left="499" w:right="987"/>
        <w:jc w:val="center"/>
        <w:rPr>
          <w:rFonts w:ascii="Calibri" w:eastAsia="Calibri" w:hAnsi="Calibri" w:cs="Calibri"/>
          <w:sz w:val="19"/>
          <w:szCs w:val="19"/>
        </w:rPr>
      </w:pPr>
      <w:r>
        <w:rPr>
          <w:rFonts w:ascii="Calibri"/>
          <w:b/>
          <w:spacing w:val="-1"/>
          <w:sz w:val="19"/>
        </w:rPr>
        <w:t>Discipline-specific</w:t>
      </w:r>
    </w:p>
    <w:p w:rsidR="00ED7EE4" w:rsidRDefault="00ED7EE4" w:rsidP="00ED7EE4">
      <w:pPr>
        <w:spacing w:before="2"/>
        <w:ind w:right="490"/>
        <w:jc w:val="center"/>
        <w:rPr>
          <w:rFonts w:ascii="Calibri" w:eastAsia="Calibri" w:hAnsi="Calibri" w:cs="Calibri"/>
          <w:sz w:val="19"/>
          <w:szCs w:val="19"/>
        </w:rPr>
      </w:pPr>
      <w:r>
        <w:rPr>
          <w:rFonts w:ascii="Calibri"/>
          <w:b/>
          <w:spacing w:val="-1"/>
          <w:sz w:val="19"/>
        </w:rPr>
        <w:t>Training</w:t>
      </w:r>
      <w:r>
        <w:rPr>
          <w:rFonts w:ascii="Calibri"/>
          <w:b/>
          <w:spacing w:val="23"/>
          <w:sz w:val="19"/>
        </w:rPr>
        <w:t xml:space="preserve"> </w:t>
      </w:r>
      <w:r>
        <w:rPr>
          <w:rFonts w:ascii="Calibri"/>
          <w:b/>
          <w:spacing w:val="-1"/>
          <w:sz w:val="19"/>
        </w:rPr>
        <w:t>Guide</w:t>
      </w:r>
    </w:p>
    <w:p w:rsidR="00ED7EE4" w:rsidRDefault="00ED7EE4" w:rsidP="00ED7EE4">
      <w:pPr>
        <w:jc w:val="center"/>
        <w:rPr>
          <w:rFonts w:ascii="Calibri" w:eastAsia="Calibri" w:hAnsi="Calibri" w:cs="Calibri"/>
          <w:sz w:val="19"/>
          <w:szCs w:val="19"/>
        </w:rPr>
        <w:sectPr w:rsidR="00ED7EE4">
          <w:type w:val="continuous"/>
          <w:pgSz w:w="11910" w:h="16840"/>
          <w:pgMar w:top="1360" w:right="1200" w:bottom="1020" w:left="1200" w:header="720" w:footer="720" w:gutter="0"/>
          <w:cols w:num="4" w:space="720" w:equalWidth="0">
            <w:col w:w="2560" w:space="41"/>
            <w:col w:w="2856" w:space="40"/>
            <w:col w:w="1059" w:space="40"/>
            <w:col w:w="2914"/>
          </w:cols>
        </w:sectPr>
      </w:pPr>
    </w:p>
    <w:p w:rsidR="00ED7EE4" w:rsidRDefault="00ED7EE4" w:rsidP="00ED7EE4">
      <w:pPr>
        <w:spacing w:before="5" w:line="240" w:lineRule="exact"/>
        <w:rPr>
          <w:sz w:val="24"/>
          <w:szCs w:val="24"/>
        </w:rPr>
      </w:pPr>
    </w:p>
    <w:p w:rsidR="00ED7EE4" w:rsidRPr="001970B3" w:rsidRDefault="00ED7EE4" w:rsidP="00ED7EE4">
      <w:pPr>
        <w:spacing w:before="76"/>
        <w:ind w:left="1940"/>
        <w:rPr>
          <w:rFonts w:ascii="Arial" w:eastAsia="Times New Roman" w:hAnsi="Arial" w:cs="Arial"/>
          <w:sz w:val="21"/>
          <w:szCs w:val="21"/>
        </w:rPr>
      </w:pPr>
      <w:r w:rsidRPr="001970B3">
        <w:rPr>
          <w:rFonts w:ascii="Arial" w:hAnsi="Arial" w:cs="Arial"/>
          <w:b/>
          <w:sz w:val="21"/>
        </w:rPr>
        <w:t>Figure</w:t>
      </w:r>
      <w:r w:rsidRPr="001970B3">
        <w:rPr>
          <w:rFonts w:ascii="Arial" w:hAnsi="Arial" w:cs="Arial"/>
          <w:b/>
          <w:spacing w:val="7"/>
          <w:sz w:val="21"/>
        </w:rPr>
        <w:t xml:space="preserve"> </w:t>
      </w:r>
      <w:r w:rsidRPr="001970B3">
        <w:rPr>
          <w:rFonts w:ascii="Arial" w:hAnsi="Arial" w:cs="Arial"/>
          <w:b/>
          <w:sz w:val="21"/>
        </w:rPr>
        <w:t>1:</w:t>
      </w:r>
      <w:r w:rsidRPr="001970B3">
        <w:rPr>
          <w:rFonts w:ascii="Arial" w:hAnsi="Arial" w:cs="Arial"/>
          <w:b/>
          <w:spacing w:val="15"/>
          <w:sz w:val="21"/>
        </w:rPr>
        <w:t xml:space="preserve"> </w:t>
      </w:r>
      <w:r w:rsidRPr="001970B3">
        <w:rPr>
          <w:rFonts w:ascii="Arial" w:hAnsi="Arial" w:cs="Arial"/>
          <w:b/>
          <w:spacing w:val="-1"/>
          <w:sz w:val="21"/>
        </w:rPr>
        <w:t>Documents</w:t>
      </w:r>
      <w:r w:rsidRPr="001970B3">
        <w:rPr>
          <w:rFonts w:ascii="Arial" w:hAnsi="Arial" w:cs="Arial"/>
          <w:b/>
          <w:spacing w:val="11"/>
          <w:sz w:val="21"/>
        </w:rPr>
        <w:t xml:space="preserve"> </w:t>
      </w:r>
      <w:r w:rsidRPr="001970B3">
        <w:rPr>
          <w:rFonts w:ascii="Arial" w:hAnsi="Arial" w:cs="Arial"/>
          <w:b/>
          <w:sz w:val="21"/>
        </w:rPr>
        <w:t>defining</w:t>
      </w:r>
      <w:r w:rsidRPr="001970B3">
        <w:rPr>
          <w:rFonts w:ascii="Arial" w:hAnsi="Arial" w:cs="Arial"/>
          <w:b/>
          <w:spacing w:val="4"/>
          <w:sz w:val="21"/>
        </w:rPr>
        <w:t xml:space="preserve"> </w:t>
      </w:r>
      <w:r w:rsidRPr="001970B3">
        <w:rPr>
          <w:rFonts w:ascii="Arial" w:hAnsi="Arial" w:cs="Arial"/>
          <w:b/>
          <w:sz w:val="21"/>
        </w:rPr>
        <w:t>the</w:t>
      </w:r>
      <w:r w:rsidRPr="001970B3">
        <w:rPr>
          <w:rFonts w:ascii="Arial" w:hAnsi="Arial" w:cs="Arial"/>
          <w:b/>
          <w:spacing w:val="13"/>
          <w:sz w:val="21"/>
        </w:rPr>
        <w:t xml:space="preserve"> </w:t>
      </w:r>
      <w:r w:rsidRPr="001970B3">
        <w:rPr>
          <w:rFonts w:ascii="Arial" w:hAnsi="Arial" w:cs="Arial"/>
          <w:b/>
          <w:spacing w:val="-1"/>
          <w:sz w:val="21"/>
        </w:rPr>
        <w:t>ECSA</w:t>
      </w:r>
      <w:r w:rsidRPr="001970B3">
        <w:rPr>
          <w:rFonts w:ascii="Arial" w:hAnsi="Arial" w:cs="Arial"/>
          <w:b/>
          <w:spacing w:val="21"/>
          <w:sz w:val="21"/>
        </w:rPr>
        <w:t xml:space="preserve"> </w:t>
      </w:r>
      <w:r w:rsidRPr="001970B3">
        <w:rPr>
          <w:rFonts w:ascii="Arial" w:hAnsi="Arial" w:cs="Arial"/>
          <w:b/>
          <w:spacing w:val="-1"/>
          <w:sz w:val="21"/>
        </w:rPr>
        <w:t>Registration</w:t>
      </w:r>
      <w:r w:rsidRPr="001970B3">
        <w:rPr>
          <w:rFonts w:ascii="Arial" w:hAnsi="Arial" w:cs="Arial"/>
          <w:b/>
          <w:spacing w:val="6"/>
          <w:sz w:val="21"/>
        </w:rPr>
        <w:t xml:space="preserve"> </w:t>
      </w:r>
      <w:r w:rsidRPr="001970B3">
        <w:rPr>
          <w:rFonts w:ascii="Arial" w:hAnsi="Arial" w:cs="Arial"/>
          <w:b/>
          <w:sz w:val="21"/>
        </w:rPr>
        <w:t>System</w:t>
      </w:r>
    </w:p>
    <w:p w:rsidR="00ED7EE4" w:rsidRDefault="00ED7EE4" w:rsidP="00ED7EE4">
      <w:pPr>
        <w:spacing w:line="200" w:lineRule="exact"/>
        <w:rPr>
          <w:rFonts w:ascii="Arial" w:hAnsi="Arial" w:cs="Arial"/>
          <w:sz w:val="20"/>
          <w:szCs w:val="20"/>
        </w:rPr>
      </w:pPr>
    </w:p>
    <w:p w:rsidR="00ED7EE4" w:rsidRDefault="00ED7EE4" w:rsidP="00ED7EE4">
      <w:pPr>
        <w:spacing w:line="200" w:lineRule="exact"/>
        <w:rPr>
          <w:rFonts w:ascii="Arial" w:hAnsi="Arial" w:cs="Arial"/>
          <w:sz w:val="20"/>
          <w:szCs w:val="20"/>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spacing w:val="-1"/>
        </w:rPr>
        <w:t>1.</w:t>
      </w:r>
      <w:r>
        <w:rPr>
          <w:rFonts w:ascii="Arial" w:hAnsi="Arial" w:cs="Arial"/>
          <w:spacing w:val="-1"/>
        </w:rPr>
        <w:tab/>
      </w:r>
      <w:r w:rsidRPr="00CB2C82">
        <w:rPr>
          <w:rFonts w:ascii="Arial" w:hAnsi="Arial" w:cs="Arial"/>
          <w:spacing w:val="-1"/>
        </w:rPr>
        <w:t>Purpose</w:t>
      </w:r>
    </w:p>
    <w:p w:rsidR="00ED7EE4" w:rsidRPr="00CB2C82" w:rsidRDefault="00ED7EE4" w:rsidP="00ED7EE4">
      <w:pPr>
        <w:pStyle w:val="BodyText"/>
        <w:spacing w:before="98" w:line="275" w:lineRule="auto"/>
        <w:ind w:right="240"/>
        <w:jc w:val="both"/>
        <w:rPr>
          <w:rFonts w:ascii="Arial" w:hAnsi="Arial" w:cs="Arial"/>
        </w:rPr>
      </w:pPr>
      <w:r w:rsidRPr="00CB2C82">
        <w:rPr>
          <w:rFonts w:ascii="Arial" w:hAnsi="Arial" w:cs="Arial"/>
          <w:spacing w:val="-1"/>
        </w:rPr>
        <w:t>All</w:t>
      </w:r>
      <w:r w:rsidRPr="00CB2C82">
        <w:rPr>
          <w:rFonts w:ascii="Arial" w:hAnsi="Arial" w:cs="Arial"/>
          <w:spacing w:val="1"/>
        </w:rPr>
        <w:t xml:space="preserve"> </w:t>
      </w:r>
      <w:r w:rsidRPr="00CB2C82">
        <w:rPr>
          <w:rFonts w:ascii="Arial" w:hAnsi="Arial" w:cs="Arial"/>
          <w:spacing w:val="-1"/>
        </w:rPr>
        <w:t>persons</w:t>
      </w:r>
      <w:r w:rsidRPr="00CB2C82">
        <w:rPr>
          <w:rFonts w:ascii="Arial" w:hAnsi="Arial" w:cs="Arial"/>
        </w:rPr>
        <w:t xml:space="preserve"> </w:t>
      </w:r>
      <w:r w:rsidRPr="00CB2C82">
        <w:rPr>
          <w:rFonts w:ascii="Arial" w:hAnsi="Arial" w:cs="Arial"/>
          <w:spacing w:val="-1"/>
        </w:rPr>
        <w:t>applying</w:t>
      </w:r>
      <w:r w:rsidRPr="00CB2C82">
        <w:rPr>
          <w:rFonts w:ascii="Arial" w:hAnsi="Arial" w:cs="Arial"/>
          <w:spacing w:val="52"/>
        </w:rPr>
        <w:t xml:space="preserve"> </w:t>
      </w:r>
      <w:r w:rsidRPr="00CB2C82">
        <w:rPr>
          <w:rFonts w:ascii="Arial" w:hAnsi="Arial" w:cs="Arial"/>
        </w:rPr>
        <w:t>for</w:t>
      </w:r>
      <w:r w:rsidRPr="00CB2C82">
        <w:rPr>
          <w:rFonts w:ascii="Arial" w:hAnsi="Arial" w:cs="Arial"/>
          <w:spacing w:val="53"/>
        </w:rPr>
        <w:t xml:space="preserve"> </w:t>
      </w:r>
      <w:r w:rsidRPr="00CB2C82">
        <w:rPr>
          <w:rFonts w:ascii="Arial" w:hAnsi="Arial" w:cs="Arial"/>
          <w:spacing w:val="-1"/>
        </w:rPr>
        <w:t>registration</w:t>
      </w:r>
      <w:r w:rsidRPr="00CB2C82">
        <w:rPr>
          <w:rFonts w:ascii="Arial" w:hAnsi="Arial" w:cs="Arial"/>
          <w:spacing w:val="52"/>
        </w:rPr>
        <w:t xml:space="preserve"> </w:t>
      </w:r>
      <w:r w:rsidRPr="00CB2C82">
        <w:rPr>
          <w:rFonts w:ascii="Arial" w:hAnsi="Arial" w:cs="Arial"/>
        </w:rPr>
        <w:t xml:space="preserve">as </w:t>
      </w:r>
      <w:r w:rsidRPr="00CB2C82">
        <w:rPr>
          <w:rFonts w:ascii="Arial" w:hAnsi="Arial" w:cs="Arial"/>
          <w:spacing w:val="-1"/>
        </w:rPr>
        <w:t>Professional</w:t>
      </w:r>
      <w:r w:rsidRPr="00CB2C82">
        <w:rPr>
          <w:rFonts w:ascii="Arial" w:hAnsi="Arial" w:cs="Arial"/>
          <w:spacing w:val="1"/>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
        </w:rPr>
        <w:t>s</w:t>
      </w:r>
      <w:r w:rsidRPr="00CB2C82">
        <w:rPr>
          <w:rFonts w:ascii="Arial" w:hAnsi="Arial" w:cs="Arial"/>
        </w:rPr>
        <w:t xml:space="preserve"> </w:t>
      </w:r>
      <w:r w:rsidRPr="00CB2C82">
        <w:rPr>
          <w:rFonts w:ascii="Arial" w:hAnsi="Arial" w:cs="Arial"/>
          <w:spacing w:val="-1"/>
        </w:rPr>
        <w:t>are</w:t>
      </w:r>
      <w:r w:rsidRPr="00CB2C82">
        <w:rPr>
          <w:rFonts w:ascii="Arial" w:hAnsi="Arial" w:cs="Arial"/>
        </w:rPr>
        <w:t xml:space="preserve"> </w:t>
      </w:r>
      <w:r w:rsidRPr="00CB2C82">
        <w:rPr>
          <w:rFonts w:ascii="Arial" w:hAnsi="Arial" w:cs="Arial"/>
          <w:spacing w:val="-1"/>
        </w:rPr>
        <w:t>expected</w:t>
      </w:r>
      <w:r w:rsidRPr="00CB2C82">
        <w:rPr>
          <w:rFonts w:ascii="Arial" w:hAnsi="Arial" w:cs="Arial"/>
        </w:rPr>
        <w:t xml:space="preserve"> to </w:t>
      </w:r>
      <w:r w:rsidRPr="00CB2C82">
        <w:rPr>
          <w:rFonts w:ascii="Arial" w:hAnsi="Arial" w:cs="Arial"/>
          <w:spacing w:val="-1"/>
        </w:rPr>
        <w:t>demonstrate</w:t>
      </w:r>
      <w:r w:rsidRPr="00CB2C82">
        <w:rPr>
          <w:rFonts w:ascii="Arial" w:hAnsi="Arial" w:cs="Arial"/>
          <w:spacing w:val="53"/>
        </w:rPr>
        <w:t xml:space="preserve"> </w:t>
      </w:r>
      <w:r w:rsidRPr="00CB2C82">
        <w:rPr>
          <w:rFonts w:ascii="Arial" w:hAnsi="Arial" w:cs="Arial"/>
          <w:spacing w:val="-1"/>
        </w:rPr>
        <w:t>the</w:t>
      </w:r>
      <w:r w:rsidRPr="00CB2C82">
        <w:rPr>
          <w:rFonts w:ascii="Arial" w:hAnsi="Arial" w:cs="Arial"/>
          <w:spacing w:val="77"/>
        </w:rPr>
        <w:t xml:space="preserve"> </w:t>
      </w:r>
      <w:r w:rsidRPr="00CB2C82">
        <w:rPr>
          <w:rFonts w:ascii="Arial" w:hAnsi="Arial" w:cs="Arial"/>
          <w:spacing w:val="-1"/>
        </w:rPr>
        <w:t>competencies</w:t>
      </w:r>
      <w:r w:rsidRPr="00CB2C82">
        <w:rPr>
          <w:rFonts w:ascii="Arial" w:hAnsi="Arial" w:cs="Arial"/>
          <w:spacing w:val="39"/>
        </w:rPr>
        <w:t xml:space="preserve"> </w:t>
      </w:r>
      <w:r w:rsidRPr="00CB2C82">
        <w:rPr>
          <w:rFonts w:ascii="Arial" w:hAnsi="Arial" w:cs="Arial"/>
          <w:spacing w:val="-1"/>
        </w:rPr>
        <w:t>specified</w:t>
      </w:r>
      <w:r w:rsidRPr="00CB2C82">
        <w:rPr>
          <w:rFonts w:ascii="Arial" w:hAnsi="Arial" w:cs="Arial"/>
          <w:spacing w:val="39"/>
        </w:rPr>
        <w:t xml:space="preserve"> </w:t>
      </w:r>
      <w:r w:rsidRPr="00CB2C82">
        <w:rPr>
          <w:rFonts w:ascii="Arial" w:hAnsi="Arial" w:cs="Arial"/>
        </w:rPr>
        <w:t>in</w:t>
      </w:r>
      <w:r w:rsidRPr="00CB2C82">
        <w:rPr>
          <w:rFonts w:ascii="Arial" w:hAnsi="Arial" w:cs="Arial"/>
          <w:spacing w:val="38"/>
        </w:rPr>
        <w:t xml:space="preserve"> </w:t>
      </w:r>
      <w:r w:rsidRPr="00CB2C82">
        <w:rPr>
          <w:rFonts w:ascii="Arial" w:hAnsi="Arial" w:cs="Arial"/>
          <w:spacing w:val="-1"/>
        </w:rPr>
        <w:t>document</w:t>
      </w:r>
      <w:r w:rsidRPr="00CB2C82">
        <w:rPr>
          <w:rFonts w:ascii="Arial" w:hAnsi="Arial" w:cs="Arial"/>
          <w:spacing w:val="42"/>
        </w:rPr>
        <w:t xml:space="preserve"> </w:t>
      </w:r>
      <w:r w:rsidRPr="00CB2C82">
        <w:rPr>
          <w:rFonts w:ascii="Arial" w:hAnsi="Arial" w:cs="Arial"/>
          <w:spacing w:val="-1"/>
        </w:rPr>
        <w:t>R-02-P</w:t>
      </w:r>
      <w:r>
        <w:rPr>
          <w:rFonts w:ascii="Arial" w:hAnsi="Arial" w:cs="Arial"/>
          <w:spacing w:val="-1"/>
        </w:rPr>
        <w:t>N</w:t>
      </w:r>
      <w:r w:rsidRPr="00CB2C82">
        <w:rPr>
          <w:rFonts w:ascii="Arial" w:hAnsi="Arial" w:cs="Arial"/>
          <w:spacing w:val="40"/>
        </w:rPr>
        <w:t xml:space="preserve"> </w:t>
      </w:r>
      <w:r w:rsidRPr="00CB2C82">
        <w:rPr>
          <w:rFonts w:ascii="Arial" w:hAnsi="Arial" w:cs="Arial"/>
        </w:rPr>
        <w:t>at</w:t>
      </w:r>
      <w:r w:rsidRPr="00CB2C82">
        <w:rPr>
          <w:rFonts w:ascii="Arial" w:hAnsi="Arial" w:cs="Arial"/>
          <w:spacing w:val="43"/>
        </w:rPr>
        <w:t xml:space="preserve"> </w:t>
      </w:r>
      <w:r w:rsidRPr="00CB2C82">
        <w:rPr>
          <w:rFonts w:ascii="Arial" w:hAnsi="Arial" w:cs="Arial"/>
          <w:spacing w:val="-1"/>
        </w:rPr>
        <w:t>the</w:t>
      </w:r>
      <w:r w:rsidRPr="00CB2C82">
        <w:rPr>
          <w:rFonts w:ascii="Arial" w:hAnsi="Arial" w:cs="Arial"/>
          <w:spacing w:val="39"/>
        </w:rPr>
        <w:t xml:space="preserve"> </w:t>
      </w:r>
      <w:r w:rsidRPr="00CB2C82">
        <w:rPr>
          <w:rFonts w:ascii="Arial" w:hAnsi="Arial" w:cs="Arial"/>
          <w:spacing w:val="-1"/>
        </w:rPr>
        <w:t>prescribed</w:t>
      </w:r>
      <w:r w:rsidRPr="00CB2C82">
        <w:rPr>
          <w:rFonts w:ascii="Arial" w:hAnsi="Arial" w:cs="Arial"/>
          <w:spacing w:val="39"/>
        </w:rPr>
        <w:t xml:space="preserve"> </w:t>
      </w:r>
      <w:r w:rsidRPr="00CB2C82">
        <w:rPr>
          <w:rFonts w:ascii="Arial" w:hAnsi="Arial" w:cs="Arial"/>
          <w:spacing w:val="-1"/>
        </w:rPr>
        <w:t>level,</w:t>
      </w:r>
      <w:r w:rsidRPr="00CB2C82">
        <w:rPr>
          <w:rFonts w:ascii="Arial" w:hAnsi="Arial" w:cs="Arial"/>
          <w:spacing w:val="38"/>
        </w:rPr>
        <w:t xml:space="preserve"> </w:t>
      </w:r>
      <w:r w:rsidRPr="00CB2C82">
        <w:rPr>
          <w:rFonts w:ascii="Arial" w:hAnsi="Arial" w:cs="Arial"/>
          <w:spacing w:val="-1"/>
        </w:rPr>
        <w:t>irrespective</w:t>
      </w:r>
      <w:r w:rsidRPr="00CB2C82">
        <w:rPr>
          <w:rFonts w:ascii="Arial" w:hAnsi="Arial" w:cs="Arial"/>
          <w:spacing w:val="41"/>
        </w:rPr>
        <w:t xml:space="preserve"> </w:t>
      </w:r>
      <w:r w:rsidRPr="00CB2C82">
        <w:rPr>
          <w:rFonts w:ascii="Arial" w:hAnsi="Arial" w:cs="Arial"/>
        </w:rPr>
        <w:t>of</w:t>
      </w:r>
      <w:r w:rsidRPr="00CB2C82">
        <w:rPr>
          <w:rFonts w:ascii="Arial" w:hAnsi="Arial" w:cs="Arial"/>
          <w:spacing w:val="39"/>
        </w:rPr>
        <w:t xml:space="preserve"> </w:t>
      </w:r>
      <w:r w:rsidRPr="00CB2C82">
        <w:rPr>
          <w:rFonts w:ascii="Arial" w:hAnsi="Arial" w:cs="Arial"/>
        </w:rPr>
        <w:t>the</w:t>
      </w:r>
      <w:r w:rsidRPr="00CB2C82">
        <w:rPr>
          <w:rFonts w:ascii="Arial" w:hAnsi="Arial" w:cs="Arial"/>
          <w:spacing w:val="40"/>
        </w:rPr>
        <w:t xml:space="preserve"> </w:t>
      </w:r>
      <w:r w:rsidRPr="00CB2C82">
        <w:rPr>
          <w:rFonts w:ascii="Arial" w:hAnsi="Arial" w:cs="Arial"/>
          <w:spacing w:val="-1"/>
        </w:rPr>
        <w:t>trainee</w:t>
      </w:r>
      <w:r>
        <w:rPr>
          <w:rFonts w:ascii="Arial" w:hAnsi="Arial" w:cs="Arial"/>
          <w:spacing w:val="-1"/>
        </w:rPr>
        <w:t>’</w:t>
      </w:r>
      <w:r w:rsidRPr="00CB2C82">
        <w:rPr>
          <w:rFonts w:ascii="Arial" w:hAnsi="Arial" w:cs="Arial"/>
          <w:spacing w:val="-1"/>
        </w:rPr>
        <w:t>s</w:t>
      </w:r>
      <w:r w:rsidRPr="00CB2C82">
        <w:rPr>
          <w:rFonts w:ascii="Arial" w:hAnsi="Arial" w:cs="Arial"/>
          <w:spacing w:val="55"/>
        </w:rPr>
        <w:t xml:space="preserve"> </w:t>
      </w:r>
      <w:r w:rsidRPr="00CB2C82">
        <w:rPr>
          <w:rFonts w:ascii="Arial" w:hAnsi="Arial" w:cs="Arial"/>
          <w:spacing w:val="-1"/>
        </w:rPr>
        <w:t>discipline,</w:t>
      </w:r>
      <w:r w:rsidRPr="00CB2C82">
        <w:rPr>
          <w:rFonts w:ascii="Arial" w:hAnsi="Arial" w:cs="Arial"/>
        </w:rPr>
        <w:t xml:space="preserve"> </w:t>
      </w:r>
      <w:r w:rsidRPr="00CB2C82">
        <w:rPr>
          <w:rFonts w:ascii="Arial" w:hAnsi="Arial" w:cs="Arial"/>
          <w:spacing w:val="-1"/>
        </w:rPr>
        <w:t>though</w:t>
      </w:r>
      <w:r w:rsidRPr="00CB2C82">
        <w:rPr>
          <w:rFonts w:ascii="Arial" w:hAnsi="Arial" w:cs="Arial"/>
        </w:rPr>
        <w:t xml:space="preserve"> </w:t>
      </w:r>
      <w:r w:rsidRPr="00CB2C82">
        <w:rPr>
          <w:rFonts w:ascii="Arial" w:hAnsi="Arial" w:cs="Arial"/>
          <w:spacing w:val="-1"/>
        </w:rPr>
        <w:t>work</w:t>
      </w:r>
      <w:r w:rsidRPr="00CB2C82">
        <w:rPr>
          <w:rFonts w:ascii="Arial" w:hAnsi="Arial" w:cs="Arial"/>
          <w:spacing w:val="-3"/>
        </w:rPr>
        <w:t xml:space="preserve"> </w:t>
      </w:r>
      <w:r w:rsidRPr="00CB2C82">
        <w:rPr>
          <w:rFonts w:ascii="Arial" w:hAnsi="Arial" w:cs="Arial"/>
          <w:spacing w:val="-1"/>
        </w:rPr>
        <w:t>performed</w:t>
      </w:r>
      <w:r w:rsidRPr="00CB2C82">
        <w:rPr>
          <w:rFonts w:ascii="Arial" w:hAnsi="Arial" w:cs="Arial"/>
        </w:rPr>
        <w:t xml:space="preserve"> by</w:t>
      </w:r>
      <w:r w:rsidRPr="00CB2C82">
        <w:rPr>
          <w:rFonts w:ascii="Arial" w:hAnsi="Arial" w:cs="Arial"/>
          <w:spacing w:val="-2"/>
        </w:rPr>
        <w:t xml:space="preserve"> </w:t>
      </w:r>
      <w:r w:rsidRPr="00CB2C82">
        <w:rPr>
          <w:rFonts w:ascii="Arial" w:hAnsi="Arial" w:cs="Arial"/>
        </w:rPr>
        <w:t xml:space="preserve">the </w:t>
      </w:r>
      <w:r w:rsidRPr="00CB2C82">
        <w:rPr>
          <w:rFonts w:ascii="Arial" w:hAnsi="Arial" w:cs="Arial"/>
          <w:spacing w:val="-1"/>
        </w:rPr>
        <w:t>applicant</w:t>
      </w:r>
      <w:r w:rsidRPr="00CB2C82">
        <w:rPr>
          <w:rFonts w:ascii="Arial" w:hAnsi="Arial" w:cs="Arial"/>
          <w:spacing w:val="1"/>
        </w:rPr>
        <w:t xml:space="preserve"> </w:t>
      </w:r>
      <w:r w:rsidRPr="00CB2C82">
        <w:rPr>
          <w:rFonts w:ascii="Arial" w:hAnsi="Arial" w:cs="Arial"/>
          <w:spacing w:val="-1"/>
        </w:rPr>
        <w:t>at</w:t>
      </w:r>
      <w:r w:rsidRPr="00CB2C82">
        <w:rPr>
          <w:rFonts w:ascii="Arial" w:hAnsi="Arial" w:cs="Arial"/>
          <w:spacing w:val="4"/>
        </w:rPr>
        <w:t xml:space="preserve">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prescribed</w:t>
      </w:r>
      <w:r w:rsidRPr="00CB2C82">
        <w:rPr>
          <w:rFonts w:ascii="Arial" w:hAnsi="Arial" w:cs="Arial"/>
        </w:rPr>
        <w:t xml:space="preserve"> </w:t>
      </w:r>
      <w:r w:rsidRPr="00CB2C82">
        <w:rPr>
          <w:rFonts w:ascii="Arial" w:hAnsi="Arial" w:cs="Arial"/>
          <w:spacing w:val="-1"/>
        </w:rPr>
        <w:t>level</w:t>
      </w:r>
      <w:r w:rsidRPr="00CB2C82">
        <w:rPr>
          <w:rFonts w:ascii="Arial" w:hAnsi="Arial" w:cs="Arial"/>
          <w:spacing w:val="1"/>
        </w:rPr>
        <w:t xml:space="preserve"> </w:t>
      </w:r>
      <w:r w:rsidRPr="00CB2C82">
        <w:rPr>
          <w:rFonts w:ascii="Arial" w:hAnsi="Arial" w:cs="Arial"/>
        </w:rPr>
        <w:t>of</w:t>
      </w:r>
      <w:r w:rsidRPr="00CB2C82">
        <w:rPr>
          <w:rFonts w:ascii="Arial" w:hAnsi="Arial" w:cs="Arial"/>
          <w:spacing w:val="-2"/>
        </w:rPr>
        <w:t xml:space="preserve"> </w:t>
      </w:r>
      <w:r w:rsidRPr="00CB2C82">
        <w:rPr>
          <w:rFonts w:ascii="Arial" w:hAnsi="Arial" w:cs="Arial"/>
          <w:spacing w:val="-1"/>
        </w:rPr>
        <w:t>responsibility.</w:t>
      </w:r>
    </w:p>
    <w:p w:rsidR="00ED7EE4" w:rsidRDefault="00ED7EE4" w:rsidP="00ED7EE4">
      <w:pPr>
        <w:spacing w:line="275" w:lineRule="auto"/>
        <w:ind w:left="240" w:right="236"/>
        <w:jc w:val="both"/>
        <w:rPr>
          <w:rFonts w:ascii="Arial" w:hAnsi="Arial" w:cs="Arial"/>
          <w:spacing w:val="-1"/>
        </w:rPr>
      </w:pPr>
    </w:p>
    <w:p w:rsidR="00ED7EE4" w:rsidRPr="008141B1" w:rsidRDefault="00ED7EE4" w:rsidP="00ED7EE4">
      <w:pPr>
        <w:spacing w:line="275" w:lineRule="auto"/>
        <w:ind w:left="240" w:right="236"/>
        <w:jc w:val="both"/>
        <w:rPr>
          <w:rFonts w:ascii="Arial" w:eastAsia="Times New Roman" w:hAnsi="Arial" w:cs="Arial"/>
        </w:rPr>
      </w:pPr>
      <w:r>
        <w:rPr>
          <w:rFonts w:ascii="Arial" w:hAnsi="Arial" w:cs="Arial"/>
          <w:spacing w:val="-1"/>
        </w:rPr>
        <w:t>T</w:t>
      </w:r>
      <w:r w:rsidRPr="008141B1">
        <w:rPr>
          <w:rFonts w:ascii="Arial" w:hAnsi="Arial" w:cs="Arial"/>
          <w:spacing w:val="-1"/>
        </w:rPr>
        <w:t>his</w:t>
      </w:r>
      <w:r w:rsidRPr="008141B1">
        <w:rPr>
          <w:rFonts w:ascii="Arial" w:hAnsi="Arial" w:cs="Arial"/>
          <w:spacing w:val="15"/>
        </w:rPr>
        <w:t xml:space="preserve"> </w:t>
      </w:r>
      <w:r w:rsidRPr="008141B1">
        <w:rPr>
          <w:rFonts w:ascii="Arial" w:hAnsi="Arial" w:cs="Arial"/>
          <w:spacing w:val="-1"/>
        </w:rPr>
        <w:t>document</w:t>
      </w:r>
      <w:r w:rsidRPr="008141B1">
        <w:rPr>
          <w:rFonts w:ascii="Arial" w:hAnsi="Arial" w:cs="Arial"/>
          <w:spacing w:val="15"/>
        </w:rPr>
        <w:t xml:space="preserve"> </w:t>
      </w:r>
      <w:r w:rsidRPr="008141B1">
        <w:rPr>
          <w:rFonts w:ascii="Arial" w:hAnsi="Arial" w:cs="Arial"/>
          <w:spacing w:val="-1"/>
        </w:rPr>
        <w:t>supplements</w:t>
      </w:r>
      <w:r w:rsidRPr="008141B1">
        <w:rPr>
          <w:rFonts w:ascii="Arial" w:hAnsi="Arial" w:cs="Arial"/>
          <w:spacing w:val="15"/>
        </w:rPr>
        <w:t xml:space="preserve"> </w:t>
      </w:r>
      <w:r w:rsidRPr="008141B1">
        <w:rPr>
          <w:rFonts w:ascii="Arial" w:hAnsi="Arial" w:cs="Arial"/>
        </w:rPr>
        <w:t>the</w:t>
      </w:r>
      <w:r w:rsidRPr="008141B1">
        <w:rPr>
          <w:rFonts w:ascii="Arial" w:hAnsi="Arial" w:cs="Arial"/>
          <w:spacing w:val="14"/>
        </w:rPr>
        <w:t xml:space="preserve"> </w:t>
      </w:r>
      <w:r w:rsidRPr="008141B1">
        <w:rPr>
          <w:rFonts w:ascii="Arial" w:hAnsi="Arial" w:cs="Arial"/>
          <w:spacing w:val="-1"/>
        </w:rPr>
        <w:t>generic</w:t>
      </w:r>
      <w:r w:rsidRPr="008141B1">
        <w:rPr>
          <w:rFonts w:ascii="Arial" w:hAnsi="Arial" w:cs="Arial"/>
          <w:spacing w:val="17"/>
        </w:rPr>
        <w:t xml:space="preserve"> </w:t>
      </w:r>
      <w:r w:rsidRPr="008141B1">
        <w:rPr>
          <w:rFonts w:ascii="Arial" w:hAnsi="Arial" w:cs="Arial"/>
          <w:i/>
          <w:spacing w:val="-1"/>
        </w:rPr>
        <w:t>Training</w:t>
      </w:r>
      <w:r w:rsidRPr="008141B1">
        <w:rPr>
          <w:rFonts w:ascii="Arial" w:hAnsi="Arial" w:cs="Arial"/>
          <w:i/>
          <w:spacing w:val="14"/>
        </w:rPr>
        <w:t xml:space="preserve"> </w:t>
      </w:r>
      <w:r w:rsidRPr="008141B1">
        <w:rPr>
          <w:rFonts w:ascii="Arial" w:hAnsi="Arial" w:cs="Arial"/>
          <w:i/>
        </w:rPr>
        <w:t>and</w:t>
      </w:r>
      <w:r w:rsidRPr="008141B1">
        <w:rPr>
          <w:rFonts w:ascii="Arial" w:hAnsi="Arial" w:cs="Arial"/>
          <w:i/>
          <w:spacing w:val="11"/>
        </w:rPr>
        <w:t xml:space="preserve"> </w:t>
      </w:r>
      <w:r w:rsidRPr="008141B1">
        <w:rPr>
          <w:rFonts w:ascii="Arial" w:hAnsi="Arial" w:cs="Arial"/>
          <w:i/>
          <w:spacing w:val="-1"/>
        </w:rPr>
        <w:t>Mentoring</w:t>
      </w:r>
      <w:r w:rsidRPr="008141B1">
        <w:rPr>
          <w:rFonts w:ascii="Arial" w:hAnsi="Arial" w:cs="Arial"/>
          <w:i/>
          <w:spacing w:val="14"/>
        </w:rPr>
        <w:t xml:space="preserve"> </w:t>
      </w:r>
      <w:r w:rsidRPr="008141B1">
        <w:rPr>
          <w:rFonts w:ascii="Arial" w:hAnsi="Arial" w:cs="Arial"/>
          <w:i/>
          <w:spacing w:val="-1"/>
        </w:rPr>
        <w:t>Guide</w:t>
      </w:r>
      <w:r w:rsidRPr="008141B1">
        <w:rPr>
          <w:rFonts w:ascii="Arial" w:hAnsi="Arial" w:cs="Arial"/>
          <w:i/>
          <w:spacing w:val="17"/>
        </w:rPr>
        <w:t xml:space="preserve"> </w:t>
      </w:r>
      <w:r w:rsidRPr="008141B1">
        <w:rPr>
          <w:rFonts w:ascii="Arial" w:hAnsi="Arial" w:cs="Arial"/>
          <w:spacing w:val="-1"/>
        </w:rPr>
        <w:t>R-04-P</w:t>
      </w:r>
      <w:r w:rsidRPr="008141B1">
        <w:rPr>
          <w:rFonts w:ascii="Arial" w:hAnsi="Arial" w:cs="Arial"/>
          <w:spacing w:val="14"/>
        </w:rPr>
        <w:t xml:space="preserve"> </w:t>
      </w:r>
      <w:r w:rsidRPr="008141B1">
        <w:rPr>
          <w:rFonts w:ascii="Arial" w:hAnsi="Arial" w:cs="Arial"/>
        </w:rPr>
        <w:t>and</w:t>
      </w:r>
      <w:r w:rsidRPr="008141B1">
        <w:rPr>
          <w:rFonts w:ascii="Arial" w:hAnsi="Arial" w:cs="Arial"/>
          <w:spacing w:val="15"/>
        </w:rPr>
        <w:t xml:space="preserve"> </w:t>
      </w:r>
      <w:r w:rsidRPr="008141B1">
        <w:rPr>
          <w:rFonts w:ascii="Arial" w:hAnsi="Arial" w:cs="Arial"/>
          <w:i/>
        </w:rPr>
        <w:t>the</w:t>
      </w:r>
      <w:r w:rsidRPr="008141B1">
        <w:rPr>
          <w:rFonts w:ascii="Arial" w:hAnsi="Arial" w:cs="Arial"/>
          <w:i/>
          <w:spacing w:val="14"/>
        </w:rPr>
        <w:t xml:space="preserve"> </w:t>
      </w:r>
      <w:r w:rsidRPr="008141B1">
        <w:rPr>
          <w:rFonts w:ascii="Arial" w:hAnsi="Arial" w:cs="Arial"/>
          <w:i/>
          <w:spacing w:val="-1"/>
        </w:rPr>
        <w:t>Guide</w:t>
      </w:r>
      <w:r w:rsidRPr="008141B1">
        <w:rPr>
          <w:rFonts w:ascii="Arial" w:hAnsi="Arial" w:cs="Arial"/>
          <w:i/>
          <w:spacing w:val="12"/>
        </w:rPr>
        <w:t xml:space="preserve"> </w:t>
      </w:r>
      <w:r w:rsidRPr="008141B1">
        <w:rPr>
          <w:rFonts w:ascii="Arial" w:hAnsi="Arial" w:cs="Arial"/>
          <w:i/>
        </w:rPr>
        <w:t>to</w:t>
      </w:r>
      <w:r w:rsidRPr="008141B1">
        <w:rPr>
          <w:rFonts w:ascii="Arial" w:hAnsi="Arial" w:cs="Arial"/>
          <w:i/>
          <w:spacing w:val="14"/>
        </w:rPr>
        <w:t xml:space="preserve"> </w:t>
      </w:r>
      <w:r w:rsidRPr="008141B1">
        <w:rPr>
          <w:rFonts w:ascii="Arial" w:hAnsi="Arial" w:cs="Arial"/>
          <w:i/>
          <w:spacing w:val="-1"/>
        </w:rPr>
        <w:t>the</w:t>
      </w:r>
      <w:r w:rsidRPr="008141B1">
        <w:rPr>
          <w:rFonts w:ascii="Arial" w:hAnsi="Arial" w:cs="Arial"/>
          <w:i/>
          <w:spacing w:val="57"/>
        </w:rPr>
        <w:t xml:space="preserve"> </w:t>
      </w:r>
      <w:r w:rsidRPr="008141B1">
        <w:rPr>
          <w:rFonts w:ascii="Arial" w:hAnsi="Arial" w:cs="Arial"/>
          <w:i/>
          <w:spacing w:val="-1"/>
        </w:rPr>
        <w:t>Competency</w:t>
      </w:r>
      <w:r w:rsidRPr="008141B1">
        <w:rPr>
          <w:rFonts w:ascii="Arial" w:hAnsi="Arial" w:cs="Arial"/>
          <w:i/>
          <w:spacing w:val="2"/>
        </w:rPr>
        <w:t xml:space="preserve"> </w:t>
      </w:r>
      <w:r w:rsidRPr="008141B1">
        <w:rPr>
          <w:rFonts w:ascii="Arial" w:hAnsi="Arial" w:cs="Arial"/>
          <w:i/>
          <w:spacing w:val="-1"/>
        </w:rPr>
        <w:t>Standards</w:t>
      </w:r>
      <w:r w:rsidRPr="008141B1">
        <w:rPr>
          <w:rFonts w:ascii="Arial" w:hAnsi="Arial" w:cs="Arial"/>
          <w:i/>
          <w:spacing w:val="2"/>
        </w:rPr>
        <w:t xml:space="preserve"> </w:t>
      </w:r>
      <w:r w:rsidRPr="008141B1">
        <w:rPr>
          <w:rFonts w:ascii="Arial" w:hAnsi="Arial" w:cs="Arial"/>
          <w:i/>
        </w:rPr>
        <w:t xml:space="preserve">for </w:t>
      </w:r>
      <w:r w:rsidRPr="008141B1">
        <w:rPr>
          <w:rFonts w:ascii="Arial" w:hAnsi="Arial" w:cs="Arial"/>
          <w:i/>
          <w:spacing w:val="-1"/>
        </w:rPr>
        <w:t>Professional</w:t>
      </w:r>
      <w:r w:rsidRPr="008141B1">
        <w:rPr>
          <w:rFonts w:ascii="Arial" w:hAnsi="Arial" w:cs="Arial"/>
          <w:i/>
          <w:spacing w:val="3"/>
        </w:rPr>
        <w:t xml:space="preserve"> </w:t>
      </w:r>
      <w:r w:rsidRPr="008141B1">
        <w:rPr>
          <w:rFonts w:ascii="Arial" w:hAnsi="Arial" w:cs="Arial"/>
          <w:i/>
          <w:spacing w:val="-1"/>
        </w:rPr>
        <w:t>Engineer</w:t>
      </w:r>
      <w:r>
        <w:rPr>
          <w:rFonts w:ascii="Arial" w:hAnsi="Arial" w:cs="Arial"/>
          <w:i/>
          <w:spacing w:val="-1"/>
        </w:rPr>
        <w:t>ing Technicians</w:t>
      </w:r>
      <w:r w:rsidRPr="008141B1">
        <w:rPr>
          <w:rFonts w:ascii="Arial" w:hAnsi="Arial" w:cs="Arial"/>
          <w:spacing w:val="-1"/>
        </w:rPr>
        <w:t>,</w:t>
      </w:r>
      <w:r w:rsidRPr="008141B1">
        <w:rPr>
          <w:rFonts w:ascii="Arial" w:hAnsi="Arial" w:cs="Arial"/>
          <w:spacing w:val="2"/>
        </w:rPr>
        <w:t xml:space="preserve"> </w:t>
      </w:r>
      <w:r w:rsidRPr="008141B1">
        <w:rPr>
          <w:rFonts w:ascii="Arial" w:hAnsi="Arial" w:cs="Arial"/>
          <w:spacing w:val="-1"/>
        </w:rPr>
        <w:t>document</w:t>
      </w:r>
      <w:r w:rsidRPr="008141B1">
        <w:rPr>
          <w:rFonts w:ascii="Arial" w:hAnsi="Arial" w:cs="Arial"/>
          <w:spacing w:val="3"/>
        </w:rPr>
        <w:t xml:space="preserve"> </w:t>
      </w:r>
      <w:r w:rsidRPr="008141B1">
        <w:rPr>
          <w:rFonts w:ascii="Arial" w:hAnsi="Arial" w:cs="Arial"/>
          <w:spacing w:val="-1"/>
        </w:rPr>
        <w:t>R-08-P</w:t>
      </w:r>
      <w:r>
        <w:rPr>
          <w:rFonts w:ascii="Arial" w:hAnsi="Arial" w:cs="Arial"/>
          <w:spacing w:val="-1"/>
        </w:rPr>
        <w:t>N</w:t>
      </w:r>
      <w:r w:rsidRPr="008141B1">
        <w:rPr>
          <w:rFonts w:ascii="Arial" w:hAnsi="Arial" w:cs="Arial"/>
          <w:spacing w:val="-1"/>
        </w:rPr>
        <w:t>.</w:t>
      </w:r>
      <w:r w:rsidRPr="008141B1">
        <w:rPr>
          <w:rFonts w:ascii="Arial" w:hAnsi="Arial" w:cs="Arial"/>
          <w:spacing w:val="4"/>
        </w:rPr>
        <w:t xml:space="preserve"> </w:t>
      </w:r>
      <w:r w:rsidRPr="008141B1">
        <w:rPr>
          <w:rFonts w:ascii="Arial" w:hAnsi="Arial" w:cs="Arial"/>
          <w:spacing w:val="-1"/>
        </w:rPr>
        <w:t>In</w:t>
      </w:r>
      <w:r w:rsidRPr="008141B1">
        <w:rPr>
          <w:rFonts w:ascii="Arial" w:hAnsi="Arial" w:cs="Arial"/>
          <w:spacing w:val="2"/>
        </w:rPr>
        <w:t xml:space="preserve"> </w:t>
      </w:r>
      <w:r w:rsidRPr="008141B1">
        <w:rPr>
          <w:rFonts w:ascii="Arial" w:hAnsi="Arial" w:cs="Arial"/>
        </w:rPr>
        <w:t>document</w:t>
      </w:r>
      <w:r w:rsidRPr="008141B1">
        <w:rPr>
          <w:rFonts w:ascii="Arial" w:hAnsi="Arial" w:cs="Arial"/>
          <w:spacing w:val="5"/>
        </w:rPr>
        <w:t xml:space="preserve"> </w:t>
      </w:r>
      <w:r w:rsidRPr="008141B1">
        <w:rPr>
          <w:rFonts w:ascii="Arial" w:hAnsi="Arial" w:cs="Arial"/>
          <w:spacing w:val="-2"/>
        </w:rPr>
        <w:t>R-04-P</w:t>
      </w:r>
      <w:r w:rsidRPr="008141B1">
        <w:rPr>
          <w:rFonts w:ascii="Arial" w:hAnsi="Arial" w:cs="Arial"/>
          <w:spacing w:val="4"/>
        </w:rPr>
        <w:t xml:space="preserve"> </w:t>
      </w:r>
      <w:r w:rsidRPr="008141B1">
        <w:rPr>
          <w:rFonts w:ascii="Arial" w:hAnsi="Arial" w:cs="Arial"/>
          <w:spacing w:val="-1"/>
        </w:rPr>
        <w:t>attention</w:t>
      </w:r>
      <w:r w:rsidRPr="008141B1">
        <w:rPr>
          <w:rFonts w:ascii="Arial" w:hAnsi="Arial" w:cs="Arial"/>
          <w:spacing w:val="77"/>
        </w:rPr>
        <w:t xml:space="preserve"> </w:t>
      </w:r>
      <w:r w:rsidRPr="008141B1">
        <w:rPr>
          <w:rFonts w:ascii="Arial" w:hAnsi="Arial" w:cs="Arial"/>
        </w:rPr>
        <w:t xml:space="preserve">is </w:t>
      </w:r>
      <w:r w:rsidRPr="008141B1">
        <w:rPr>
          <w:rFonts w:ascii="Arial" w:hAnsi="Arial" w:cs="Arial"/>
          <w:spacing w:val="-1"/>
        </w:rPr>
        <w:t>drawn</w:t>
      </w:r>
      <w:r w:rsidRPr="008141B1">
        <w:rPr>
          <w:rFonts w:ascii="Arial" w:hAnsi="Arial" w:cs="Arial"/>
        </w:rPr>
        <w:t xml:space="preserve"> </w:t>
      </w:r>
      <w:r w:rsidRPr="008141B1">
        <w:rPr>
          <w:rFonts w:ascii="Arial" w:hAnsi="Arial" w:cs="Arial"/>
          <w:spacing w:val="-1"/>
        </w:rPr>
        <w:t>to</w:t>
      </w:r>
      <w:r w:rsidRPr="008141B1">
        <w:rPr>
          <w:rFonts w:ascii="Arial" w:hAnsi="Arial" w:cs="Arial"/>
        </w:rPr>
        <w:t xml:space="preserve"> </w:t>
      </w:r>
      <w:r w:rsidRPr="008141B1">
        <w:rPr>
          <w:rFonts w:ascii="Arial" w:hAnsi="Arial" w:cs="Arial"/>
          <w:spacing w:val="-1"/>
        </w:rPr>
        <w:t>the</w:t>
      </w:r>
      <w:r w:rsidRPr="008141B1">
        <w:rPr>
          <w:rFonts w:ascii="Arial" w:hAnsi="Arial" w:cs="Arial"/>
        </w:rPr>
        <w:t xml:space="preserve"> </w:t>
      </w:r>
      <w:r w:rsidRPr="008141B1">
        <w:rPr>
          <w:rFonts w:ascii="Arial" w:hAnsi="Arial" w:cs="Arial"/>
          <w:spacing w:val="-1"/>
        </w:rPr>
        <w:t>following</w:t>
      </w:r>
      <w:r w:rsidRPr="008141B1">
        <w:rPr>
          <w:rFonts w:ascii="Arial" w:hAnsi="Arial" w:cs="Arial"/>
          <w:spacing w:val="-3"/>
        </w:rPr>
        <w:t xml:space="preserve"> </w:t>
      </w:r>
      <w:r w:rsidRPr="008141B1">
        <w:rPr>
          <w:rFonts w:ascii="Arial" w:hAnsi="Arial" w:cs="Arial"/>
          <w:spacing w:val="-1"/>
        </w:rPr>
        <w:t>sections:</w:t>
      </w:r>
    </w:p>
    <w:p w:rsidR="00ED7EE4" w:rsidRPr="008141B1" w:rsidRDefault="00ED7EE4" w:rsidP="00ED7EE4">
      <w:pPr>
        <w:pStyle w:val="BodyText"/>
        <w:spacing w:before="1"/>
        <w:ind w:left="993"/>
        <w:rPr>
          <w:rFonts w:ascii="Arial" w:hAnsi="Arial" w:cs="Arial"/>
        </w:rPr>
      </w:pPr>
      <w:r>
        <w:rPr>
          <w:rFonts w:ascii="Arial" w:hAnsi="Arial" w:cs="Arial"/>
          <w:spacing w:val="-1"/>
        </w:rPr>
        <w:t>7.3.2</w:t>
      </w:r>
      <w:r>
        <w:rPr>
          <w:rFonts w:ascii="Arial" w:hAnsi="Arial" w:cs="Arial"/>
          <w:spacing w:val="-1"/>
        </w:rPr>
        <w:tab/>
      </w:r>
      <w:r w:rsidRPr="008141B1">
        <w:rPr>
          <w:rFonts w:ascii="Arial" w:hAnsi="Arial" w:cs="Arial"/>
          <w:spacing w:val="-1"/>
        </w:rPr>
        <w:t>Duration</w:t>
      </w:r>
      <w:r w:rsidRPr="008141B1">
        <w:rPr>
          <w:rFonts w:ascii="Arial" w:hAnsi="Arial" w:cs="Arial"/>
        </w:rPr>
        <w:t xml:space="preserve"> </w:t>
      </w:r>
      <w:r w:rsidRPr="008141B1">
        <w:rPr>
          <w:rFonts w:ascii="Arial" w:hAnsi="Arial" w:cs="Arial"/>
          <w:spacing w:val="-2"/>
        </w:rPr>
        <w:t>of</w:t>
      </w:r>
      <w:r w:rsidRPr="008141B1">
        <w:rPr>
          <w:rFonts w:ascii="Arial" w:hAnsi="Arial" w:cs="Arial"/>
        </w:rPr>
        <w:t xml:space="preserve"> </w:t>
      </w:r>
      <w:r w:rsidRPr="008141B1">
        <w:rPr>
          <w:rFonts w:ascii="Arial" w:hAnsi="Arial" w:cs="Arial"/>
          <w:spacing w:val="-1"/>
        </w:rPr>
        <w:t>training</w:t>
      </w:r>
      <w:r w:rsidRPr="008141B1">
        <w:rPr>
          <w:rFonts w:ascii="Arial" w:hAnsi="Arial" w:cs="Arial"/>
          <w:spacing w:val="-3"/>
        </w:rPr>
        <w:t xml:space="preserve"> </w:t>
      </w:r>
      <w:r w:rsidRPr="008141B1">
        <w:rPr>
          <w:rFonts w:ascii="Arial" w:hAnsi="Arial" w:cs="Arial"/>
        </w:rPr>
        <w:t xml:space="preserve">and </w:t>
      </w:r>
      <w:r w:rsidRPr="008141B1">
        <w:rPr>
          <w:rFonts w:ascii="Arial" w:hAnsi="Arial" w:cs="Arial"/>
          <w:spacing w:val="-1"/>
        </w:rPr>
        <w:t>period</w:t>
      </w:r>
      <w:r w:rsidRPr="008141B1">
        <w:rPr>
          <w:rFonts w:ascii="Arial" w:hAnsi="Arial" w:cs="Arial"/>
        </w:rPr>
        <w:t xml:space="preserve"> </w:t>
      </w:r>
      <w:r w:rsidRPr="008141B1">
        <w:rPr>
          <w:rFonts w:ascii="Arial" w:hAnsi="Arial" w:cs="Arial"/>
          <w:spacing w:val="-2"/>
        </w:rPr>
        <w:t>working</w:t>
      </w:r>
      <w:r w:rsidRPr="008141B1">
        <w:rPr>
          <w:rFonts w:ascii="Arial" w:hAnsi="Arial" w:cs="Arial"/>
          <w:spacing w:val="-3"/>
        </w:rPr>
        <w:t xml:space="preserve"> </w:t>
      </w:r>
      <w:r w:rsidRPr="008141B1">
        <w:rPr>
          <w:rFonts w:ascii="Arial" w:hAnsi="Arial" w:cs="Arial"/>
        </w:rPr>
        <w:t>at</w:t>
      </w:r>
      <w:r w:rsidRPr="008141B1">
        <w:rPr>
          <w:rFonts w:ascii="Arial" w:hAnsi="Arial" w:cs="Arial"/>
          <w:spacing w:val="1"/>
        </w:rPr>
        <w:t xml:space="preserve"> </w:t>
      </w:r>
      <w:r w:rsidRPr="008141B1">
        <w:rPr>
          <w:rFonts w:ascii="Arial" w:hAnsi="Arial" w:cs="Arial"/>
          <w:spacing w:val="-1"/>
        </w:rPr>
        <w:t>level</w:t>
      </w:r>
      <w:r w:rsidRPr="008141B1">
        <w:rPr>
          <w:rFonts w:ascii="Arial" w:hAnsi="Arial" w:cs="Arial"/>
          <w:spacing w:val="1"/>
        </w:rPr>
        <w:t xml:space="preserve"> </w:t>
      </w:r>
      <w:r w:rsidRPr="008141B1">
        <w:rPr>
          <w:rFonts w:ascii="Arial" w:hAnsi="Arial" w:cs="Arial"/>
          <w:spacing w:val="-1"/>
        </w:rPr>
        <w:t>required</w:t>
      </w:r>
      <w:r w:rsidRPr="008141B1">
        <w:rPr>
          <w:rFonts w:ascii="Arial" w:hAnsi="Arial" w:cs="Arial"/>
        </w:rPr>
        <w:t xml:space="preserve"> </w:t>
      </w:r>
      <w:r w:rsidRPr="008141B1">
        <w:rPr>
          <w:rFonts w:ascii="Arial" w:hAnsi="Arial" w:cs="Arial"/>
          <w:spacing w:val="-1"/>
        </w:rPr>
        <w:t>for</w:t>
      </w:r>
      <w:r w:rsidRPr="008141B1">
        <w:rPr>
          <w:rFonts w:ascii="Arial" w:hAnsi="Arial" w:cs="Arial"/>
        </w:rPr>
        <w:t xml:space="preserve"> </w:t>
      </w:r>
      <w:r w:rsidRPr="008141B1">
        <w:rPr>
          <w:rFonts w:ascii="Arial" w:hAnsi="Arial" w:cs="Arial"/>
          <w:spacing w:val="-1"/>
        </w:rPr>
        <w:t>registration</w:t>
      </w:r>
    </w:p>
    <w:p w:rsidR="00ED7EE4" w:rsidRPr="008141B1" w:rsidRDefault="00ED7EE4" w:rsidP="00ED7EE4">
      <w:pPr>
        <w:pStyle w:val="BodyText"/>
        <w:spacing w:before="37"/>
        <w:ind w:left="993"/>
        <w:rPr>
          <w:rFonts w:ascii="Arial" w:hAnsi="Arial" w:cs="Arial"/>
        </w:rPr>
      </w:pPr>
      <w:r>
        <w:rPr>
          <w:rFonts w:ascii="Arial" w:hAnsi="Arial" w:cs="Arial"/>
          <w:spacing w:val="-1"/>
        </w:rPr>
        <w:t>7.3.3</w:t>
      </w:r>
      <w:r>
        <w:rPr>
          <w:rFonts w:ascii="Arial" w:hAnsi="Arial" w:cs="Arial"/>
          <w:spacing w:val="-1"/>
        </w:rPr>
        <w:tab/>
      </w:r>
      <w:r w:rsidRPr="008141B1">
        <w:rPr>
          <w:rFonts w:ascii="Arial" w:hAnsi="Arial" w:cs="Arial"/>
          <w:spacing w:val="-1"/>
        </w:rPr>
        <w:t>Principles</w:t>
      </w:r>
      <w:r w:rsidRPr="008141B1">
        <w:rPr>
          <w:rFonts w:ascii="Arial" w:hAnsi="Arial" w:cs="Arial"/>
          <w:spacing w:val="-2"/>
        </w:rPr>
        <w:t xml:space="preserve"> </w:t>
      </w:r>
      <w:r w:rsidRPr="008141B1">
        <w:rPr>
          <w:rFonts w:ascii="Arial" w:hAnsi="Arial" w:cs="Arial"/>
        </w:rPr>
        <w:t xml:space="preserve">of </w:t>
      </w:r>
      <w:r w:rsidRPr="008141B1">
        <w:rPr>
          <w:rFonts w:ascii="Arial" w:hAnsi="Arial" w:cs="Arial"/>
          <w:spacing w:val="-1"/>
        </w:rPr>
        <w:t>planning</w:t>
      </w:r>
      <w:r w:rsidRPr="008141B1">
        <w:rPr>
          <w:rFonts w:ascii="Arial" w:hAnsi="Arial" w:cs="Arial"/>
          <w:spacing w:val="-3"/>
        </w:rPr>
        <w:t xml:space="preserve"> </w:t>
      </w:r>
      <w:r w:rsidRPr="008141B1">
        <w:rPr>
          <w:rFonts w:ascii="Arial" w:hAnsi="Arial" w:cs="Arial"/>
          <w:spacing w:val="-1"/>
        </w:rPr>
        <w:t>training</w:t>
      </w:r>
      <w:r w:rsidRPr="008141B1">
        <w:rPr>
          <w:rFonts w:ascii="Arial" w:hAnsi="Arial" w:cs="Arial"/>
          <w:spacing w:val="-3"/>
        </w:rPr>
        <w:t xml:space="preserve"> </w:t>
      </w:r>
      <w:r w:rsidRPr="008141B1">
        <w:rPr>
          <w:rFonts w:ascii="Arial" w:hAnsi="Arial" w:cs="Arial"/>
        </w:rPr>
        <w:t xml:space="preserve">and </w:t>
      </w:r>
      <w:r w:rsidRPr="008141B1">
        <w:rPr>
          <w:rFonts w:ascii="Arial" w:hAnsi="Arial" w:cs="Arial"/>
          <w:spacing w:val="-1"/>
        </w:rPr>
        <w:t>experience</w:t>
      </w:r>
    </w:p>
    <w:p w:rsidR="00ED7EE4" w:rsidRPr="008141B1" w:rsidRDefault="00ED7EE4" w:rsidP="00ED7EE4">
      <w:pPr>
        <w:pStyle w:val="BodyText"/>
        <w:spacing w:before="40"/>
        <w:ind w:left="993"/>
        <w:rPr>
          <w:rFonts w:ascii="Arial" w:hAnsi="Arial" w:cs="Arial"/>
        </w:rPr>
      </w:pPr>
      <w:r>
        <w:rPr>
          <w:rFonts w:ascii="Arial" w:hAnsi="Arial" w:cs="Arial"/>
          <w:spacing w:val="-1"/>
        </w:rPr>
        <w:t>7.3.4</w:t>
      </w:r>
      <w:r>
        <w:rPr>
          <w:rFonts w:ascii="Arial" w:hAnsi="Arial" w:cs="Arial"/>
          <w:spacing w:val="-1"/>
        </w:rPr>
        <w:tab/>
      </w:r>
      <w:r w:rsidRPr="008141B1">
        <w:rPr>
          <w:rFonts w:ascii="Arial" w:hAnsi="Arial" w:cs="Arial"/>
          <w:spacing w:val="-1"/>
        </w:rPr>
        <w:t>Progression</w:t>
      </w:r>
      <w:r w:rsidRPr="008141B1">
        <w:rPr>
          <w:rFonts w:ascii="Arial" w:hAnsi="Arial" w:cs="Arial"/>
        </w:rPr>
        <w:t xml:space="preserve"> </w:t>
      </w:r>
      <w:r w:rsidRPr="008141B1">
        <w:rPr>
          <w:rFonts w:ascii="Arial" w:hAnsi="Arial" w:cs="Arial"/>
          <w:spacing w:val="-2"/>
        </w:rPr>
        <w:t xml:space="preserve">of </w:t>
      </w:r>
      <w:r w:rsidRPr="008141B1">
        <w:rPr>
          <w:rFonts w:ascii="Arial" w:hAnsi="Arial" w:cs="Arial"/>
          <w:spacing w:val="-1"/>
        </w:rPr>
        <w:t>Training</w:t>
      </w:r>
      <w:r w:rsidRPr="008141B1">
        <w:rPr>
          <w:rFonts w:ascii="Arial" w:hAnsi="Arial" w:cs="Arial"/>
          <w:spacing w:val="-3"/>
        </w:rPr>
        <w:t xml:space="preserve"> </w:t>
      </w:r>
      <w:r w:rsidRPr="008141B1">
        <w:rPr>
          <w:rFonts w:ascii="Arial" w:hAnsi="Arial" w:cs="Arial"/>
          <w:spacing w:val="-2"/>
        </w:rPr>
        <w:t>programme</w:t>
      </w:r>
    </w:p>
    <w:p w:rsidR="00ED7EE4" w:rsidRPr="008141B1" w:rsidRDefault="00ED7EE4" w:rsidP="00ED7EE4">
      <w:pPr>
        <w:pStyle w:val="BodyText"/>
        <w:spacing w:before="37"/>
        <w:ind w:left="993"/>
        <w:rPr>
          <w:rFonts w:ascii="Arial" w:hAnsi="Arial" w:cs="Arial"/>
        </w:rPr>
      </w:pPr>
      <w:r>
        <w:rPr>
          <w:rFonts w:ascii="Arial" w:hAnsi="Arial" w:cs="Arial"/>
          <w:spacing w:val="-1"/>
        </w:rPr>
        <w:t>7.3.5</w:t>
      </w:r>
      <w:r>
        <w:rPr>
          <w:rFonts w:ascii="Arial" w:hAnsi="Arial" w:cs="Arial"/>
          <w:spacing w:val="-1"/>
        </w:rPr>
        <w:tab/>
      </w:r>
      <w:r w:rsidRPr="008141B1">
        <w:rPr>
          <w:rFonts w:ascii="Arial" w:hAnsi="Arial" w:cs="Arial"/>
          <w:spacing w:val="-1"/>
        </w:rPr>
        <w:t>Documenting</w:t>
      </w:r>
      <w:r w:rsidRPr="008141B1">
        <w:rPr>
          <w:rFonts w:ascii="Arial" w:hAnsi="Arial" w:cs="Arial"/>
          <w:spacing w:val="-3"/>
        </w:rPr>
        <w:t xml:space="preserve"> </w:t>
      </w:r>
      <w:r w:rsidRPr="008141B1">
        <w:rPr>
          <w:rFonts w:ascii="Arial" w:hAnsi="Arial" w:cs="Arial"/>
          <w:spacing w:val="-1"/>
        </w:rPr>
        <w:t>Training</w:t>
      </w:r>
      <w:r w:rsidRPr="008141B1">
        <w:rPr>
          <w:rFonts w:ascii="Arial" w:hAnsi="Arial" w:cs="Arial"/>
          <w:spacing w:val="-3"/>
        </w:rPr>
        <w:t xml:space="preserve"> </w:t>
      </w:r>
      <w:r w:rsidRPr="008141B1">
        <w:rPr>
          <w:rFonts w:ascii="Arial" w:hAnsi="Arial" w:cs="Arial"/>
        </w:rPr>
        <w:t>and</w:t>
      </w:r>
      <w:r w:rsidRPr="008141B1">
        <w:rPr>
          <w:rFonts w:ascii="Arial" w:hAnsi="Arial" w:cs="Arial"/>
          <w:spacing w:val="-2"/>
        </w:rPr>
        <w:t xml:space="preserve"> </w:t>
      </w:r>
      <w:r w:rsidRPr="008141B1">
        <w:rPr>
          <w:rFonts w:ascii="Arial" w:hAnsi="Arial" w:cs="Arial"/>
          <w:spacing w:val="-1"/>
        </w:rPr>
        <w:t>Experience</w:t>
      </w:r>
    </w:p>
    <w:p w:rsidR="00ED7EE4" w:rsidRPr="008141B1" w:rsidRDefault="00ED7EE4" w:rsidP="00ED7EE4">
      <w:pPr>
        <w:pStyle w:val="BodyText"/>
        <w:spacing w:before="37"/>
        <w:ind w:left="993"/>
        <w:rPr>
          <w:rFonts w:ascii="Arial" w:hAnsi="Arial" w:cs="Arial"/>
        </w:rPr>
      </w:pPr>
      <w:r w:rsidRPr="008141B1">
        <w:rPr>
          <w:rFonts w:ascii="Arial" w:hAnsi="Arial" w:cs="Arial"/>
        </w:rPr>
        <w:t>7.4</w:t>
      </w:r>
      <w:r w:rsidRPr="008141B1">
        <w:rPr>
          <w:rFonts w:ascii="Arial" w:hAnsi="Arial" w:cs="Arial"/>
        </w:rPr>
        <w:tab/>
      </w:r>
      <w:r>
        <w:rPr>
          <w:rFonts w:ascii="Arial" w:hAnsi="Arial" w:cs="Arial"/>
        </w:rPr>
        <w:tab/>
      </w:r>
      <w:r w:rsidRPr="008141B1">
        <w:rPr>
          <w:rFonts w:ascii="Arial" w:hAnsi="Arial" w:cs="Arial"/>
          <w:spacing w:val="-1"/>
        </w:rPr>
        <w:t>Demonstrating responsibility</w:t>
      </w:r>
    </w:p>
    <w:p w:rsidR="00ED7EE4" w:rsidRPr="00C77F81" w:rsidRDefault="00ED7EE4" w:rsidP="00ED7EE4">
      <w:pPr>
        <w:spacing w:before="14" w:line="280" w:lineRule="exact"/>
        <w:rPr>
          <w:rFonts w:ascii="Arial" w:hAnsi="Arial" w:cs="Arial"/>
          <w:sz w:val="16"/>
          <w:szCs w:val="16"/>
        </w:rPr>
      </w:pPr>
      <w:r w:rsidRPr="008141B1">
        <w:rPr>
          <w:rFonts w:ascii="Arial" w:hAnsi="Arial" w:cs="Arial"/>
        </w:rPr>
        <w:t>The</w:t>
      </w:r>
      <w:r w:rsidRPr="008141B1">
        <w:rPr>
          <w:rFonts w:ascii="Arial" w:hAnsi="Arial" w:cs="Arial"/>
          <w:spacing w:val="17"/>
        </w:rPr>
        <w:t xml:space="preserve"> </w:t>
      </w:r>
      <w:r w:rsidRPr="008141B1">
        <w:rPr>
          <w:rFonts w:ascii="Arial" w:hAnsi="Arial" w:cs="Arial"/>
          <w:spacing w:val="-1"/>
        </w:rPr>
        <w:t>second</w:t>
      </w:r>
      <w:r w:rsidRPr="008141B1">
        <w:rPr>
          <w:rFonts w:ascii="Arial" w:hAnsi="Arial" w:cs="Arial"/>
          <w:spacing w:val="16"/>
        </w:rPr>
        <w:t xml:space="preserve"> </w:t>
      </w:r>
      <w:r w:rsidRPr="008141B1">
        <w:rPr>
          <w:rFonts w:ascii="Arial" w:hAnsi="Arial" w:cs="Arial"/>
          <w:spacing w:val="-1"/>
        </w:rPr>
        <w:t>document</w:t>
      </w:r>
      <w:r w:rsidRPr="008141B1">
        <w:rPr>
          <w:rFonts w:ascii="Arial" w:hAnsi="Arial" w:cs="Arial"/>
          <w:spacing w:val="21"/>
        </w:rPr>
        <w:t xml:space="preserve"> </w:t>
      </w:r>
      <w:r w:rsidRPr="008141B1">
        <w:rPr>
          <w:rFonts w:ascii="Arial" w:hAnsi="Arial" w:cs="Arial"/>
          <w:spacing w:val="-2"/>
        </w:rPr>
        <w:t>R-08-P</w:t>
      </w:r>
      <w:r>
        <w:rPr>
          <w:rFonts w:ascii="Arial" w:hAnsi="Arial" w:cs="Arial"/>
          <w:spacing w:val="-2"/>
        </w:rPr>
        <w:t>N</w:t>
      </w:r>
      <w:r w:rsidRPr="008141B1">
        <w:rPr>
          <w:rFonts w:ascii="Arial" w:hAnsi="Arial" w:cs="Arial"/>
          <w:spacing w:val="18"/>
        </w:rPr>
        <w:t xml:space="preserve"> </w:t>
      </w:r>
      <w:r w:rsidRPr="008141B1">
        <w:rPr>
          <w:rFonts w:ascii="Arial" w:hAnsi="Arial" w:cs="Arial"/>
          <w:spacing w:val="-1"/>
        </w:rPr>
        <w:t>provides</w:t>
      </w:r>
      <w:r w:rsidRPr="008141B1">
        <w:rPr>
          <w:rFonts w:ascii="Arial" w:hAnsi="Arial" w:cs="Arial"/>
          <w:spacing w:val="19"/>
        </w:rPr>
        <w:t xml:space="preserve"> </w:t>
      </w:r>
      <w:r w:rsidRPr="008141B1">
        <w:rPr>
          <w:rFonts w:ascii="Arial" w:hAnsi="Arial" w:cs="Arial"/>
          <w:spacing w:val="-1"/>
        </w:rPr>
        <w:t>both</w:t>
      </w:r>
      <w:r w:rsidRPr="008141B1">
        <w:rPr>
          <w:rFonts w:ascii="Arial" w:hAnsi="Arial" w:cs="Arial"/>
          <w:spacing w:val="16"/>
        </w:rPr>
        <w:t xml:space="preserve"> </w:t>
      </w:r>
      <w:r w:rsidRPr="008141B1">
        <w:rPr>
          <w:rFonts w:ascii="Arial" w:hAnsi="Arial" w:cs="Arial"/>
        </w:rPr>
        <w:t>a</w:t>
      </w:r>
      <w:r w:rsidRPr="008141B1">
        <w:rPr>
          <w:rFonts w:ascii="Arial" w:hAnsi="Arial" w:cs="Arial"/>
          <w:spacing w:val="19"/>
        </w:rPr>
        <w:t xml:space="preserve"> </w:t>
      </w:r>
      <w:r w:rsidRPr="008141B1">
        <w:rPr>
          <w:rFonts w:ascii="Arial" w:hAnsi="Arial" w:cs="Arial"/>
          <w:spacing w:val="-1"/>
        </w:rPr>
        <w:t>high-level</w:t>
      </w:r>
      <w:r w:rsidRPr="008141B1">
        <w:rPr>
          <w:rFonts w:ascii="Arial" w:hAnsi="Arial" w:cs="Arial"/>
          <w:spacing w:val="20"/>
        </w:rPr>
        <w:t xml:space="preserve"> </w:t>
      </w:r>
      <w:r w:rsidRPr="008141B1">
        <w:rPr>
          <w:rFonts w:ascii="Arial" w:hAnsi="Arial" w:cs="Arial"/>
        </w:rPr>
        <w:t>and</w:t>
      </w:r>
      <w:r w:rsidRPr="008141B1">
        <w:rPr>
          <w:rFonts w:ascii="Arial" w:hAnsi="Arial" w:cs="Arial"/>
          <w:spacing w:val="17"/>
        </w:rPr>
        <w:t xml:space="preserve"> </w:t>
      </w:r>
      <w:r w:rsidRPr="008141B1">
        <w:rPr>
          <w:rFonts w:ascii="Arial" w:hAnsi="Arial" w:cs="Arial"/>
          <w:spacing w:val="-1"/>
        </w:rPr>
        <w:t>outcome-by-outcome</w:t>
      </w:r>
      <w:r w:rsidRPr="008141B1">
        <w:rPr>
          <w:rFonts w:ascii="Arial" w:hAnsi="Arial" w:cs="Arial"/>
          <w:spacing w:val="19"/>
        </w:rPr>
        <w:t xml:space="preserve"> </w:t>
      </w:r>
      <w:r w:rsidRPr="008141B1">
        <w:rPr>
          <w:rFonts w:ascii="Arial" w:hAnsi="Arial" w:cs="Arial"/>
          <w:spacing w:val="-1"/>
        </w:rPr>
        <w:t>understanding</w:t>
      </w:r>
      <w:r w:rsidRPr="008141B1">
        <w:rPr>
          <w:rFonts w:ascii="Arial" w:hAnsi="Arial" w:cs="Arial"/>
          <w:spacing w:val="16"/>
        </w:rPr>
        <w:t xml:space="preserve"> </w:t>
      </w:r>
      <w:r w:rsidRPr="008141B1">
        <w:rPr>
          <w:rFonts w:ascii="Arial" w:hAnsi="Arial" w:cs="Arial"/>
          <w:spacing w:val="-2"/>
        </w:rPr>
        <w:t>of</w:t>
      </w:r>
      <w:r w:rsidRPr="008141B1">
        <w:rPr>
          <w:rFonts w:ascii="Arial" w:hAnsi="Arial" w:cs="Arial"/>
          <w:spacing w:val="65"/>
        </w:rPr>
        <w:t xml:space="preserve"> </w:t>
      </w:r>
      <w:r w:rsidRPr="008141B1">
        <w:rPr>
          <w:rFonts w:ascii="Arial" w:hAnsi="Arial" w:cs="Arial"/>
        </w:rPr>
        <w:t xml:space="preserve">the </w:t>
      </w:r>
      <w:r w:rsidRPr="008141B1">
        <w:rPr>
          <w:rFonts w:ascii="Arial" w:hAnsi="Arial" w:cs="Arial"/>
          <w:spacing w:val="-1"/>
        </w:rPr>
        <w:t>competency</w:t>
      </w:r>
      <w:r w:rsidRPr="008141B1">
        <w:rPr>
          <w:rFonts w:ascii="Arial" w:hAnsi="Arial" w:cs="Arial"/>
          <w:spacing w:val="-3"/>
        </w:rPr>
        <w:t xml:space="preserve"> </w:t>
      </w:r>
      <w:r w:rsidRPr="008141B1">
        <w:rPr>
          <w:rFonts w:ascii="Arial" w:hAnsi="Arial" w:cs="Arial"/>
          <w:spacing w:val="-1"/>
        </w:rPr>
        <w:t>standards</w:t>
      </w:r>
      <w:r w:rsidRPr="008141B1">
        <w:rPr>
          <w:rFonts w:ascii="Arial" w:hAnsi="Arial" w:cs="Arial"/>
        </w:rPr>
        <w:t xml:space="preserve"> </w:t>
      </w:r>
      <w:r w:rsidRPr="008141B1">
        <w:rPr>
          <w:rFonts w:ascii="Arial" w:hAnsi="Arial" w:cs="Arial"/>
          <w:spacing w:val="-1"/>
        </w:rPr>
        <w:t>as</w:t>
      </w:r>
      <w:r w:rsidRPr="008141B1">
        <w:rPr>
          <w:rFonts w:ascii="Arial" w:hAnsi="Arial" w:cs="Arial"/>
        </w:rPr>
        <w:t xml:space="preserve"> an </w:t>
      </w:r>
      <w:r w:rsidRPr="008141B1">
        <w:rPr>
          <w:rFonts w:ascii="Arial" w:hAnsi="Arial" w:cs="Arial"/>
          <w:spacing w:val="-1"/>
        </w:rPr>
        <w:t>essential</w:t>
      </w:r>
      <w:r w:rsidRPr="008141B1">
        <w:rPr>
          <w:rFonts w:ascii="Arial" w:hAnsi="Arial" w:cs="Arial"/>
          <w:spacing w:val="-2"/>
        </w:rPr>
        <w:t xml:space="preserve"> </w:t>
      </w:r>
      <w:r w:rsidRPr="008141B1">
        <w:rPr>
          <w:rFonts w:ascii="Arial" w:hAnsi="Arial" w:cs="Arial"/>
          <w:spacing w:val="-1"/>
        </w:rPr>
        <w:t>basis</w:t>
      </w:r>
      <w:r w:rsidRPr="008141B1">
        <w:rPr>
          <w:rFonts w:ascii="Arial" w:hAnsi="Arial" w:cs="Arial"/>
          <w:spacing w:val="-2"/>
        </w:rPr>
        <w:t xml:space="preserve"> </w:t>
      </w:r>
      <w:r w:rsidRPr="008141B1">
        <w:rPr>
          <w:rFonts w:ascii="Arial" w:hAnsi="Arial" w:cs="Arial"/>
        </w:rPr>
        <w:t>for</w:t>
      </w:r>
      <w:r w:rsidRPr="008141B1">
        <w:rPr>
          <w:rFonts w:ascii="Arial" w:hAnsi="Arial" w:cs="Arial"/>
          <w:spacing w:val="-2"/>
        </w:rPr>
        <w:t xml:space="preserve"> </w:t>
      </w:r>
      <w:r w:rsidRPr="008141B1">
        <w:rPr>
          <w:rFonts w:ascii="Arial" w:hAnsi="Arial" w:cs="Arial"/>
          <w:spacing w:val="-1"/>
        </w:rPr>
        <w:t>this</w:t>
      </w:r>
      <w:r w:rsidRPr="008141B1">
        <w:rPr>
          <w:rFonts w:ascii="Arial" w:hAnsi="Arial" w:cs="Arial"/>
          <w:spacing w:val="-2"/>
        </w:rPr>
        <w:t xml:space="preserve"> </w:t>
      </w:r>
      <w:r w:rsidRPr="008141B1">
        <w:rPr>
          <w:rFonts w:ascii="Arial" w:hAnsi="Arial" w:cs="Arial"/>
          <w:spacing w:val="-1"/>
        </w:rPr>
        <w:t>discipline</w:t>
      </w:r>
      <w:r w:rsidRPr="008141B1">
        <w:rPr>
          <w:rFonts w:ascii="Arial" w:hAnsi="Arial" w:cs="Arial"/>
        </w:rPr>
        <w:t xml:space="preserve"> </w:t>
      </w:r>
      <w:r w:rsidRPr="008141B1">
        <w:rPr>
          <w:rFonts w:ascii="Arial" w:hAnsi="Arial" w:cs="Arial"/>
          <w:spacing w:val="-1"/>
        </w:rPr>
        <w:t>specific</w:t>
      </w:r>
      <w:r w:rsidRPr="008141B1">
        <w:rPr>
          <w:rFonts w:ascii="Arial" w:hAnsi="Arial" w:cs="Arial"/>
        </w:rPr>
        <w:t xml:space="preserve"> </w:t>
      </w:r>
      <w:r w:rsidRPr="008141B1">
        <w:rPr>
          <w:rFonts w:ascii="Arial" w:hAnsi="Arial" w:cs="Arial"/>
          <w:spacing w:val="-1"/>
        </w:rPr>
        <w:t>guide</w:t>
      </w:r>
      <w:r>
        <w:rPr>
          <w:rFonts w:ascii="Arial" w:hAnsi="Arial" w:cs="Arial"/>
          <w:spacing w:val="-1"/>
        </w:rPr>
        <w:t>.</w:t>
      </w:r>
    </w:p>
    <w:p w:rsidR="00ED7EE4" w:rsidRPr="00C77F81" w:rsidRDefault="00ED7EE4" w:rsidP="00ED7EE4">
      <w:pPr>
        <w:pStyle w:val="BodyText"/>
        <w:spacing w:before="37" w:line="276" w:lineRule="auto"/>
        <w:ind w:right="237"/>
        <w:jc w:val="both"/>
        <w:rPr>
          <w:rFonts w:ascii="Arial" w:hAnsi="Arial" w:cs="Arial"/>
          <w:sz w:val="16"/>
          <w:szCs w:val="16"/>
        </w:rPr>
      </w:pPr>
    </w:p>
    <w:p w:rsidR="00ED7EE4" w:rsidRPr="00CB2C82" w:rsidRDefault="00ED7EE4" w:rsidP="00ED7EE4">
      <w:pPr>
        <w:spacing w:line="276" w:lineRule="auto"/>
        <w:jc w:val="both"/>
        <w:rPr>
          <w:rFonts w:ascii="Arial" w:hAnsi="Arial" w:cs="Arial"/>
        </w:rPr>
        <w:sectPr w:rsidR="00ED7EE4" w:rsidRPr="00CB2C82">
          <w:footerReference w:type="default" r:id="rId24"/>
          <w:type w:val="continuous"/>
          <w:pgSz w:w="11910" w:h="16840"/>
          <w:pgMar w:top="1360" w:right="1200" w:bottom="1020" w:left="1200" w:header="720" w:footer="720" w:gutter="0"/>
          <w:cols w:space="720"/>
        </w:sectPr>
      </w:pPr>
    </w:p>
    <w:p w:rsidR="00ED7EE4" w:rsidRPr="00CB2C82" w:rsidRDefault="00ED7EE4" w:rsidP="00ED7EE4">
      <w:pPr>
        <w:pStyle w:val="BodyText"/>
        <w:spacing w:before="60" w:line="276" w:lineRule="auto"/>
        <w:ind w:right="243"/>
        <w:jc w:val="both"/>
        <w:rPr>
          <w:rFonts w:ascii="Arial" w:hAnsi="Arial" w:cs="Arial"/>
        </w:rPr>
      </w:pPr>
      <w:r w:rsidRPr="00CB2C82">
        <w:rPr>
          <w:rFonts w:ascii="Arial" w:hAnsi="Arial" w:cs="Arial"/>
          <w:spacing w:val="-1"/>
        </w:rPr>
        <w:lastRenderedPageBreak/>
        <w:t>This</w:t>
      </w:r>
      <w:r w:rsidRPr="00CB2C82">
        <w:rPr>
          <w:rFonts w:ascii="Arial" w:hAnsi="Arial" w:cs="Arial"/>
          <w:spacing w:val="12"/>
        </w:rPr>
        <w:t xml:space="preserve"> </w:t>
      </w:r>
      <w:r w:rsidRPr="00CB2C82">
        <w:rPr>
          <w:rFonts w:ascii="Arial" w:hAnsi="Arial" w:cs="Arial"/>
          <w:spacing w:val="-1"/>
        </w:rPr>
        <w:t>Guide,</w:t>
      </w:r>
      <w:r w:rsidRPr="00CB2C82">
        <w:rPr>
          <w:rFonts w:ascii="Arial" w:hAnsi="Arial" w:cs="Arial"/>
          <w:spacing w:val="12"/>
        </w:rPr>
        <w:t xml:space="preserve"> </w:t>
      </w:r>
      <w:r w:rsidRPr="00CB2C82">
        <w:rPr>
          <w:rFonts w:ascii="Arial" w:hAnsi="Arial" w:cs="Arial"/>
          <w:spacing w:val="-1"/>
        </w:rPr>
        <w:t>as</w:t>
      </w:r>
      <w:r w:rsidRPr="00CB2C82">
        <w:rPr>
          <w:rFonts w:ascii="Arial" w:hAnsi="Arial" w:cs="Arial"/>
          <w:spacing w:val="12"/>
        </w:rPr>
        <w:t xml:space="preserve"> </w:t>
      </w:r>
      <w:r w:rsidRPr="00CB2C82">
        <w:rPr>
          <w:rFonts w:ascii="Arial" w:hAnsi="Arial" w:cs="Arial"/>
          <w:spacing w:val="-1"/>
        </w:rPr>
        <w:t>well</w:t>
      </w:r>
      <w:r w:rsidRPr="00CB2C82">
        <w:rPr>
          <w:rFonts w:ascii="Arial" w:hAnsi="Arial" w:cs="Arial"/>
          <w:spacing w:val="12"/>
        </w:rPr>
        <w:t xml:space="preserve"> </w:t>
      </w:r>
      <w:r w:rsidRPr="00CB2C82">
        <w:rPr>
          <w:rFonts w:ascii="Arial" w:hAnsi="Arial" w:cs="Arial"/>
          <w:spacing w:val="-1"/>
        </w:rPr>
        <w:t>as</w:t>
      </w:r>
      <w:r w:rsidRPr="00CB2C82">
        <w:rPr>
          <w:rFonts w:ascii="Arial" w:hAnsi="Arial" w:cs="Arial"/>
          <w:spacing w:val="12"/>
        </w:rPr>
        <w:t xml:space="preserve"> </w:t>
      </w:r>
      <w:r w:rsidRPr="00CB2C82">
        <w:rPr>
          <w:rFonts w:ascii="Arial" w:hAnsi="Arial" w:cs="Arial"/>
          <w:spacing w:val="-1"/>
        </w:rPr>
        <w:t>R-04-P</w:t>
      </w:r>
      <w:r w:rsidRPr="00CB2C82">
        <w:rPr>
          <w:rFonts w:ascii="Arial" w:hAnsi="Arial" w:cs="Arial"/>
          <w:spacing w:val="11"/>
        </w:rPr>
        <w:t xml:space="preserve"> </w:t>
      </w:r>
      <w:r w:rsidRPr="00CB2C82">
        <w:rPr>
          <w:rFonts w:ascii="Arial" w:hAnsi="Arial" w:cs="Arial"/>
        </w:rPr>
        <w:t>and</w:t>
      </w:r>
      <w:r w:rsidRPr="00CB2C82">
        <w:rPr>
          <w:rFonts w:ascii="Arial" w:hAnsi="Arial" w:cs="Arial"/>
          <w:spacing w:val="12"/>
        </w:rPr>
        <w:t xml:space="preserve"> </w:t>
      </w:r>
      <w:r w:rsidRPr="00CB2C82">
        <w:rPr>
          <w:rFonts w:ascii="Arial" w:hAnsi="Arial" w:cs="Arial"/>
          <w:spacing w:val="-1"/>
        </w:rPr>
        <w:t>R-08-P</w:t>
      </w:r>
      <w:r>
        <w:rPr>
          <w:rFonts w:ascii="Arial" w:hAnsi="Arial" w:cs="Arial"/>
          <w:spacing w:val="-1"/>
        </w:rPr>
        <w:t>N</w:t>
      </w:r>
      <w:r w:rsidRPr="00CB2C82">
        <w:rPr>
          <w:rFonts w:ascii="Arial" w:hAnsi="Arial" w:cs="Arial"/>
          <w:spacing w:val="-1"/>
        </w:rPr>
        <w:t>,</w:t>
      </w:r>
      <w:r w:rsidRPr="00CB2C82">
        <w:rPr>
          <w:rFonts w:ascii="Arial" w:hAnsi="Arial" w:cs="Arial"/>
          <w:spacing w:val="11"/>
        </w:rPr>
        <w:t xml:space="preserve"> </w:t>
      </w:r>
      <w:r w:rsidRPr="00CB2C82">
        <w:rPr>
          <w:rFonts w:ascii="Arial" w:hAnsi="Arial" w:cs="Arial"/>
        </w:rPr>
        <w:t>are</w:t>
      </w:r>
      <w:r w:rsidRPr="00CB2C82">
        <w:rPr>
          <w:rFonts w:ascii="Arial" w:hAnsi="Arial" w:cs="Arial"/>
          <w:spacing w:val="13"/>
        </w:rPr>
        <w:t xml:space="preserve"> </w:t>
      </w:r>
      <w:r w:rsidRPr="00CB2C82">
        <w:rPr>
          <w:rFonts w:ascii="Arial" w:hAnsi="Arial" w:cs="Arial"/>
          <w:spacing w:val="-1"/>
        </w:rPr>
        <w:t>subordinate</w:t>
      </w:r>
      <w:r w:rsidRPr="00CB2C82">
        <w:rPr>
          <w:rFonts w:ascii="Arial" w:hAnsi="Arial" w:cs="Arial"/>
          <w:spacing w:val="9"/>
        </w:rPr>
        <w:t xml:space="preserve"> </w:t>
      </w:r>
      <w:r w:rsidRPr="00CB2C82">
        <w:rPr>
          <w:rFonts w:ascii="Arial" w:hAnsi="Arial" w:cs="Arial"/>
        </w:rPr>
        <w:t>to</w:t>
      </w:r>
      <w:r w:rsidRPr="00CB2C82">
        <w:rPr>
          <w:rFonts w:ascii="Arial" w:hAnsi="Arial" w:cs="Arial"/>
          <w:spacing w:val="9"/>
        </w:rPr>
        <w:t xml:space="preserve"> </w:t>
      </w:r>
      <w:r w:rsidRPr="00CB2C82">
        <w:rPr>
          <w:rFonts w:ascii="Arial" w:hAnsi="Arial" w:cs="Arial"/>
        </w:rPr>
        <w:t>the</w:t>
      </w:r>
      <w:r w:rsidRPr="00CB2C82">
        <w:rPr>
          <w:rFonts w:ascii="Arial" w:hAnsi="Arial" w:cs="Arial"/>
          <w:spacing w:val="12"/>
        </w:rPr>
        <w:t xml:space="preserve"> </w:t>
      </w:r>
      <w:r w:rsidRPr="00CB2C82">
        <w:rPr>
          <w:rFonts w:ascii="Arial" w:hAnsi="Arial" w:cs="Arial"/>
          <w:spacing w:val="-1"/>
        </w:rPr>
        <w:t>Policy</w:t>
      </w:r>
      <w:r w:rsidRPr="00CB2C82">
        <w:rPr>
          <w:rFonts w:ascii="Arial" w:hAnsi="Arial" w:cs="Arial"/>
          <w:spacing w:val="9"/>
        </w:rPr>
        <w:t xml:space="preserve"> </w:t>
      </w:r>
      <w:r w:rsidRPr="00CB2C82">
        <w:rPr>
          <w:rFonts w:ascii="Arial" w:hAnsi="Arial" w:cs="Arial"/>
        </w:rPr>
        <w:t>on</w:t>
      </w:r>
      <w:r w:rsidRPr="00CB2C82">
        <w:rPr>
          <w:rFonts w:ascii="Arial" w:hAnsi="Arial" w:cs="Arial"/>
          <w:spacing w:val="11"/>
        </w:rPr>
        <w:t xml:space="preserve"> </w:t>
      </w:r>
      <w:r w:rsidRPr="00CB2C82">
        <w:rPr>
          <w:rFonts w:ascii="Arial" w:hAnsi="Arial" w:cs="Arial"/>
          <w:spacing w:val="-1"/>
        </w:rPr>
        <w:t>Registration,</w:t>
      </w:r>
      <w:r w:rsidRPr="00CB2C82">
        <w:rPr>
          <w:rFonts w:ascii="Arial" w:hAnsi="Arial" w:cs="Arial"/>
          <w:spacing w:val="11"/>
        </w:rPr>
        <w:t xml:space="preserve"> </w:t>
      </w:r>
      <w:r w:rsidRPr="00CB2C82">
        <w:rPr>
          <w:rFonts w:ascii="Arial" w:hAnsi="Arial" w:cs="Arial"/>
          <w:spacing w:val="-1"/>
        </w:rPr>
        <w:t>document</w:t>
      </w:r>
      <w:r w:rsidRPr="00CB2C82">
        <w:rPr>
          <w:rFonts w:ascii="Arial" w:hAnsi="Arial" w:cs="Arial"/>
          <w:spacing w:val="39"/>
        </w:rPr>
        <w:t xml:space="preserve"> </w:t>
      </w:r>
      <w:r w:rsidRPr="00CB2C82">
        <w:rPr>
          <w:rFonts w:ascii="Arial" w:hAnsi="Arial" w:cs="Arial"/>
          <w:spacing w:val="-1"/>
        </w:rPr>
        <w:t>R-01-P,</w:t>
      </w:r>
      <w:r w:rsidRPr="00CB2C82">
        <w:rPr>
          <w:rFonts w:ascii="Arial" w:hAnsi="Arial" w:cs="Arial"/>
        </w:rPr>
        <w:t xml:space="preserve"> the</w:t>
      </w:r>
      <w:r w:rsidRPr="00CB2C82">
        <w:rPr>
          <w:rFonts w:ascii="Arial" w:hAnsi="Arial" w:cs="Arial"/>
          <w:spacing w:val="1"/>
        </w:rPr>
        <w:t xml:space="preserve"> </w:t>
      </w:r>
      <w:r w:rsidRPr="00CB2C82">
        <w:rPr>
          <w:rFonts w:ascii="Arial" w:hAnsi="Arial" w:cs="Arial"/>
          <w:spacing w:val="-1"/>
        </w:rPr>
        <w:t>Competency</w:t>
      </w:r>
      <w:r w:rsidRPr="00CB2C82">
        <w:rPr>
          <w:rFonts w:ascii="Arial" w:hAnsi="Arial" w:cs="Arial"/>
          <w:spacing w:val="-3"/>
        </w:rPr>
        <w:t xml:space="preserve"> </w:t>
      </w:r>
      <w:r w:rsidRPr="00CB2C82">
        <w:rPr>
          <w:rFonts w:ascii="Arial" w:hAnsi="Arial" w:cs="Arial"/>
          <w:spacing w:val="-1"/>
        </w:rPr>
        <w:t>Standard</w:t>
      </w:r>
      <w:r w:rsidRPr="00CB2C82">
        <w:rPr>
          <w:rFonts w:ascii="Arial" w:hAnsi="Arial" w:cs="Arial"/>
        </w:rPr>
        <w:t xml:space="preserve"> </w:t>
      </w:r>
      <w:r w:rsidRPr="00CB2C82">
        <w:rPr>
          <w:rFonts w:ascii="Arial" w:hAnsi="Arial" w:cs="Arial"/>
          <w:spacing w:val="-1"/>
        </w:rPr>
        <w:t>(R-02-P</w:t>
      </w:r>
      <w:r>
        <w:rPr>
          <w:rFonts w:ascii="Arial" w:hAnsi="Arial" w:cs="Arial"/>
          <w:spacing w:val="-1"/>
        </w:rPr>
        <w:t>N</w:t>
      </w:r>
      <w:r w:rsidRPr="00CB2C82">
        <w:rPr>
          <w:rFonts w:ascii="Arial" w:hAnsi="Arial" w:cs="Arial"/>
          <w:spacing w:val="-1"/>
        </w:rPr>
        <w:t>)</w:t>
      </w:r>
      <w:r w:rsidRPr="00CB2C82">
        <w:rPr>
          <w:rFonts w:ascii="Arial" w:hAnsi="Arial" w:cs="Arial"/>
        </w:rPr>
        <w:t xml:space="preserve"> and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application</w:t>
      </w:r>
      <w:r w:rsidRPr="00CB2C82">
        <w:rPr>
          <w:rFonts w:ascii="Arial" w:hAnsi="Arial" w:cs="Arial"/>
          <w:spacing w:val="-3"/>
        </w:rPr>
        <w:t xml:space="preserve"> </w:t>
      </w:r>
      <w:r w:rsidRPr="00CB2C82">
        <w:rPr>
          <w:rFonts w:ascii="Arial" w:hAnsi="Arial" w:cs="Arial"/>
          <w:spacing w:val="-1"/>
        </w:rPr>
        <w:t>process</w:t>
      </w:r>
      <w:r w:rsidRPr="00CB2C82">
        <w:rPr>
          <w:rFonts w:ascii="Arial" w:hAnsi="Arial" w:cs="Arial"/>
        </w:rPr>
        <w:t xml:space="preserve"> </w:t>
      </w:r>
      <w:r w:rsidRPr="00CB2C82">
        <w:rPr>
          <w:rFonts w:ascii="Arial" w:hAnsi="Arial" w:cs="Arial"/>
          <w:spacing w:val="-1"/>
        </w:rPr>
        <w:t>definition</w:t>
      </w:r>
      <w:r w:rsidRPr="00CB2C82">
        <w:rPr>
          <w:rFonts w:ascii="Arial" w:hAnsi="Arial" w:cs="Arial"/>
        </w:rPr>
        <w:t xml:space="preserve"> </w:t>
      </w:r>
      <w:r w:rsidRPr="00CB2C82">
        <w:rPr>
          <w:rFonts w:ascii="Arial" w:hAnsi="Arial" w:cs="Arial"/>
          <w:spacing w:val="-1"/>
        </w:rPr>
        <w:t>(R-03-P</w:t>
      </w:r>
      <w:r>
        <w:rPr>
          <w:rFonts w:ascii="Arial" w:hAnsi="Arial" w:cs="Arial"/>
          <w:spacing w:val="-1"/>
        </w:rPr>
        <w:t>N</w:t>
      </w:r>
      <w:r w:rsidRPr="00CB2C82">
        <w:rPr>
          <w:rFonts w:ascii="Arial" w:hAnsi="Arial" w:cs="Arial"/>
          <w:spacing w:val="-1"/>
        </w:rPr>
        <w:t>).</w:t>
      </w:r>
    </w:p>
    <w:p w:rsidR="00ED7EE4" w:rsidRPr="00CB2C82" w:rsidRDefault="00ED7EE4" w:rsidP="00ED7EE4">
      <w:pPr>
        <w:spacing w:before="6" w:line="240" w:lineRule="exact"/>
        <w:rPr>
          <w:rFonts w:ascii="Arial" w:hAnsi="Arial" w:cs="Arial"/>
          <w:sz w:val="24"/>
          <w:szCs w:val="24"/>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rPr>
        <w:t>2.</w:t>
      </w:r>
      <w:r>
        <w:rPr>
          <w:rFonts w:ascii="Arial" w:hAnsi="Arial" w:cs="Arial"/>
        </w:rPr>
        <w:tab/>
      </w:r>
      <w:r w:rsidRPr="00CB2C82">
        <w:rPr>
          <w:rFonts w:ascii="Arial" w:hAnsi="Arial" w:cs="Arial"/>
        </w:rPr>
        <w:t>Audience</w:t>
      </w:r>
    </w:p>
    <w:p w:rsidR="00ED7EE4" w:rsidRPr="00CB2C82" w:rsidRDefault="00ED7EE4" w:rsidP="00ED7EE4">
      <w:pPr>
        <w:pStyle w:val="BodyText"/>
        <w:spacing w:before="98" w:line="275" w:lineRule="auto"/>
        <w:ind w:right="238"/>
        <w:jc w:val="both"/>
        <w:rPr>
          <w:rFonts w:ascii="Arial" w:hAnsi="Arial" w:cs="Arial"/>
        </w:rPr>
      </w:pPr>
      <w:r w:rsidRPr="00CB2C82">
        <w:rPr>
          <w:rFonts w:ascii="Arial" w:hAnsi="Arial" w:cs="Arial"/>
          <w:spacing w:val="-1"/>
        </w:rPr>
        <w:t>This</w:t>
      </w:r>
      <w:r w:rsidRPr="00CB2C82">
        <w:rPr>
          <w:rFonts w:ascii="Arial" w:hAnsi="Arial" w:cs="Arial"/>
          <w:spacing w:val="19"/>
        </w:rPr>
        <w:t xml:space="preserve"> </w:t>
      </w:r>
      <w:r w:rsidRPr="00CB2C82">
        <w:rPr>
          <w:rFonts w:ascii="Arial" w:hAnsi="Arial" w:cs="Arial"/>
          <w:spacing w:val="-1"/>
        </w:rPr>
        <w:t>guide</w:t>
      </w:r>
      <w:r w:rsidRPr="00CB2C82">
        <w:rPr>
          <w:rFonts w:ascii="Arial" w:hAnsi="Arial" w:cs="Arial"/>
          <w:spacing w:val="19"/>
        </w:rPr>
        <w:t xml:space="preserve"> </w:t>
      </w:r>
      <w:r w:rsidRPr="00CB2C82">
        <w:rPr>
          <w:rFonts w:ascii="Arial" w:hAnsi="Arial" w:cs="Arial"/>
          <w:spacing w:val="-1"/>
        </w:rPr>
        <w:t>is</w:t>
      </w:r>
      <w:r w:rsidRPr="00CB2C82">
        <w:rPr>
          <w:rFonts w:ascii="Arial" w:hAnsi="Arial" w:cs="Arial"/>
          <w:spacing w:val="19"/>
        </w:rPr>
        <w:t xml:space="preserve"> </w:t>
      </w:r>
      <w:r w:rsidRPr="00CB2C82">
        <w:rPr>
          <w:rFonts w:ascii="Arial" w:hAnsi="Arial" w:cs="Arial"/>
          <w:spacing w:val="-1"/>
        </w:rPr>
        <w:t>directed</w:t>
      </w:r>
      <w:r w:rsidRPr="00CB2C82">
        <w:rPr>
          <w:rFonts w:ascii="Arial" w:hAnsi="Arial" w:cs="Arial"/>
          <w:spacing w:val="17"/>
        </w:rPr>
        <w:t xml:space="preserve"> </w:t>
      </w:r>
      <w:r w:rsidRPr="00CB2C82">
        <w:rPr>
          <w:rFonts w:ascii="Arial" w:hAnsi="Arial" w:cs="Arial"/>
        </w:rPr>
        <w:t>to</w:t>
      </w:r>
      <w:r w:rsidRPr="00CB2C82">
        <w:rPr>
          <w:rFonts w:ascii="Arial" w:hAnsi="Arial" w:cs="Arial"/>
          <w:spacing w:val="19"/>
        </w:rPr>
        <w:t xml:space="preserve"> </w:t>
      </w:r>
      <w:r w:rsidRPr="00CB2C82">
        <w:rPr>
          <w:rFonts w:ascii="Arial" w:hAnsi="Arial" w:cs="Arial"/>
          <w:spacing w:val="-1"/>
        </w:rPr>
        <w:t>candidates</w:t>
      </w:r>
      <w:r w:rsidRPr="00CB2C82">
        <w:rPr>
          <w:rFonts w:ascii="Arial" w:hAnsi="Arial" w:cs="Arial"/>
          <w:spacing w:val="19"/>
        </w:rPr>
        <w:t xml:space="preserve"> </w:t>
      </w:r>
      <w:r w:rsidRPr="00CB2C82">
        <w:rPr>
          <w:rFonts w:ascii="Arial" w:hAnsi="Arial" w:cs="Arial"/>
        </w:rPr>
        <w:t>and</w:t>
      </w:r>
      <w:r w:rsidRPr="00CB2C82">
        <w:rPr>
          <w:rFonts w:ascii="Arial" w:hAnsi="Arial" w:cs="Arial"/>
          <w:spacing w:val="17"/>
        </w:rPr>
        <w:t xml:space="preserve"> </w:t>
      </w:r>
      <w:r w:rsidRPr="00CB2C82">
        <w:rPr>
          <w:rFonts w:ascii="Arial" w:hAnsi="Arial" w:cs="Arial"/>
          <w:spacing w:val="-1"/>
        </w:rPr>
        <w:t>their</w:t>
      </w:r>
      <w:r w:rsidRPr="00CB2C82">
        <w:rPr>
          <w:rFonts w:ascii="Arial" w:hAnsi="Arial" w:cs="Arial"/>
          <w:spacing w:val="19"/>
        </w:rPr>
        <w:t xml:space="preserve"> </w:t>
      </w:r>
      <w:r w:rsidRPr="00CB2C82">
        <w:rPr>
          <w:rFonts w:ascii="Arial" w:hAnsi="Arial" w:cs="Arial"/>
          <w:spacing w:val="-1"/>
        </w:rPr>
        <w:t>supervisors</w:t>
      </w:r>
      <w:r w:rsidRPr="00CB2C82">
        <w:rPr>
          <w:rFonts w:ascii="Arial" w:hAnsi="Arial" w:cs="Arial"/>
          <w:spacing w:val="19"/>
        </w:rPr>
        <w:t xml:space="preserve"> </w:t>
      </w:r>
      <w:r w:rsidRPr="00CB2C82">
        <w:rPr>
          <w:rFonts w:ascii="Arial" w:hAnsi="Arial" w:cs="Arial"/>
          <w:spacing w:val="-1"/>
        </w:rPr>
        <w:t>and</w:t>
      </w:r>
      <w:r w:rsidRPr="00CB2C82">
        <w:rPr>
          <w:rFonts w:ascii="Arial" w:hAnsi="Arial" w:cs="Arial"/>
          <w:spacing w:val="19"/>
        </w:rPr>
        <w:t xml:space="preserve"> </w:t>
      </w:r>
      <w:r w:rsidRPr="00CB2C82">
        <w:rPr>
          <w:rFonts w:ascii="Arial" w:hAnsi="Arial" w:cs="Arial"/>
          <w:spacing w:val="-1"/>
        </w:rPr>
        <w:t>mentors</w:t>
      </w:r>
      <w:r w:rsidRPr="00CB2C82">
        <w:rPr>
          <w:rFonts w:ascii="Arial" w:hAnsi="Arial" w:cs="Arial"/>
          <w:spacing w:val="19"/>
        </w:rPr>
        <w:t xml:space="preserve"> </w:t>
      </w:r>
      <w:r w:rsidRPr="00CB2C82">
        <w:rPr>
          <w:rFonts w:ascii="Arial" w:hAnsi="Arial" w:cs="Arial"/>
          <w:spacing w:val="-1"/>
        </w:rPr>
        <w:t>in</w:t>
      </w:r>
      <w:r w:rsidRPr="00CB2C82">
        <w:rPr>
          <w:rFonts w:ascii="Arial" w:hAnsi="Arial" w:cs="Arial"/>
          <w:spacing w:val="19"/>
        </w:rPr>
        <w:t xml:space="preserve"> </w:t>
      </w:r>
      <w:r w:rsidRPr="00CB2C82">
        <w:rPr>
          <w:rFonts w:ascii="Arial" w:hAnsi="Arial" w:cs="Arial"/>
        </w:rPr>
        <w:t>the</w:t>
      </w:r>
      <w:r w:rsidRPr="00CB2C82">
        <w:rPr>
          <w:rFonts w:ascii="Arial" w:hAnsi="Arial" w:cs="Arial"/>
          <w:spacing w:val="19"/>
        </w:rPr>
        <w:t xml:space="preserve"> </w:t>
      </w:r>
      <w:r w:rsidRPr="00CB2C82">
        <w:rPr>
          <w:rFonts w:ascii="Arial" w:hAnsi="Arial" w:cs="Arial"/>
          <w:spacing w:val="-1"/>
        </w:rPr>
        <w:t>discipline</w:t>
      </w:r>
      <w:r w:rsidRPr="00CB2C82">
        <w:rPr>
          <w:rFonts w:ascii="Arial" w:hAnsi="Arial" w:cs="Arial"/>
          <w:spacing w:val="19"/>
        </w:rPr>
        <w:t xml:space="preserve"> </w:t>
      </w:r>
      <w:r w:rsidRPr="00CB2C82">
        <w:rPr>
          <w:rFonts w:ascii="Arial" w:hAnsi="Arial" w:cs="Arial"/>
        </w:rPr>
        <w:t>of</w:t>
      </w:r>
      <w:r w:rsidRPr="00CB2C82">
        <w:rPr>
          <w:rFonts w:ascii="Arial" w:hAnsi="Arial" w:cs="Arial"/>
          <w:spacing w:val="19"/>
        </w:rPr>
        <w:t xml:space="preserve"> </w:t>
      </w:r>
      <w:r w:rsidRPr="00CB2C82">
        <w:rPr>
          <w:rFonts w:ascii="Arial" w:hAnsi="Arial" w:cs="Arial"/>
          <w:spacing w:val="-1"/>
        </w:rPr>
        <w:t>Chemical</w:t>
      </w:r>
      <w:r w:rsidRPr="00CB2C82">
        <w:rPr>
          <w:rFonts w:ascii="Arial" w:hAnsi="Arial" w:cs="Arial"/>
          <w:spacing w:val="57"/>
        </w:rPr>
        <w:t xml:space="preserve"> </w:t>
      </w:r>
      <w:r w:rsidRPr="00CB2C82">
        <w:rPr>
          <w:rFonts w:ascii="Arial" w:hAnsi="Arial" w:cs="Arial"/>
          <w:spacing w:val="-1"/>
        </w:rPr>
        <w:t>Engineering.</w:t>
      </w:r>
      <w:r w:rsidRPr="00CB2C82">
        <w:rPr>
          <w:rFonts w:ascii="Arial" w:hAnsi="Arial" w:cs="Arial"/>
          <w:spacing w:val="9"/>
        </w:rPr>
        <w:t xml:space="preserve"> </w:t>
      </w:r>
      <w:r w:rsidRPr="00CB2C82">
        <w:rPr>
          <w:rFonts w:ascii="Arial" w:hAnsi="Arial" w:cs="Arial"/>
        </w:rPr>
        <w:t>The</w:t>
      </w:r>
      <w:r w:rsidRPr="00CB2C82">
        <w:rPr>
          <w:rFonts w:ascii="Arial" w:hAnsi="Arial" w:cs="Arial"/>
          <w:spacing w:val="9"/>
        </w:rPr>
        <w:t xml:space="preserve"> </w:t>
      </w:r>
      <w:r w:rsidRPr="00CB2C82">
        <w:rPr>
          <w:rFonts w:ascii="Arial" w:hAnsi="Arial" w:cs="Arial"/>
          <w:spacing w:val="-1"/>
        </w:rPr>
        <w:t>Guide</w:t>
      </w:r>
      <w:r w:rsidRPr="00CB2C82">
        <w:rPr>
          <w:rFonts w:ascii="Arial" w:hAnsi="Arial" w:cs="Arial"/>
          <w:spacing w:val="9"/>
        </w:rPr>
        <w:t xml:space="preserve"> </w:t>
      </w:r>
      <w:r w:rsidRPr="00CB2C82">
        <w:rPr>
          <w:rFonts w:ascii="Arial" w:hAnsi="Arial" w:cs="Arial"/>
          <w:spacing w:val="-1"/>
        </w:rPr>
        <w:t>is</w:t>
      </w:r>
      <w:r w:rsidRPr="00CB2C82">
        <w:rPr>
          <w:rFonts w:ascii="Arial" w:hAnsi="Arial" w:cs="Arial"/>
          <w:spacing w:val="10"/>
        </w:rPr>
        <w:t xml:space="preserve"> </w:t>
      </w:r>
      <w:r w:rsidRPr="00CB2C82">
        <w:rPr>
          <w:rFonts w:ascii="Arial" w:hAnsi="Arial" w:cs="Arial"/>
          <w:spacing w:val="-1"/>
        </w:rPr>
        <w:t>intended</w:t>
      </w:r>
      <w:r w:rsidRPr="00CB2C82">
        <w:rPr>
          <w:rFonts w:ascii="Arial" w:hAnsi="Arial" w:cs="Arial"/>
          <w:spacing w:val="7"/>
        </w:rPr>
        <w:t xml:space="preserve"> </w:t>
      </w:r>
      <w:r w:rsidRPr="00CB2C82">
        <w:rPr>
          <w:rFonts w:ascii="Arial" w:hAnsi="Arial" w:cs="Arial"/>
        </w:rPr>
        <w:t>to</w:t>
      </w:r>
      <w:r w:rsidRPr="00CB2C82">
        <w:rPr>
          <w:rFonts w:ascii="Arial" w:hAnsi="Arial" w:cs="Arial"/>
          <w:spacing w:val="9"/>
        </w:rPr>
        <w:t xml:space="preserve"> </w:t>
      </w:r>
      <w:r w:rsidRPr="00CB2C82">
        <w:rPr>
          <w:rFonts w:ascii="Arial" w:hAnsi="Arial" w:cs="Arial"/>
          <w:spacing w:val="-1"/>
        </w:rPr>
        <w:t>support</w:t>
      </w:r>
      <w:r w:rsidRPr="00CB2C82">
        <w:rPr>
          <w:rFonts w:ascii="Arial" w:hAnsi="Arial" w:cs="Arial"/>
          <w:spacing w:val="14"/>
        </w:rPr>
        <w:t xml:space="preserve"> </w:t>
      </w:r>
      <w:r w:rsidRPr="00CB2C82">
        <w:rPr>
          <w:rFonts w:ascii="Arial" w:hAnsi="Arial" w:cs="Arial"/>
        </w:rPr>
        <w:t>a</w:t>
      </w:r>
      <w:r w:rsidRPr="00CB2C82">
        <w:rPr>
          <w:rFonts w:ascii="Arial" w:hAnsi="Arial" w:cs="Arial"/>
          <w:spacing w:val="9"/>
        </w:rPr>
        <w:t xml:space="preserve"> </w:t>
      </w:r>
      <w:r w:rsidRPr="00CB2C82">
        <w:rPr>
          <w:rFonts w:ascii="Arial" w:hAnsi="Arial" w:cs="Arial"/>
          <w:spacing w:val="-2"/>
        </w:rPr>
        <w:t>programme</w:t>
      </w:r>
      <w:r w:rsidRPr="00CB2C82">
        <w:rPr>
          <w:rFonts w:ascii="Arial" w:hAnsi="Arial" w:cs="Arial"/>
          <w:spacing w:val="9"/>
        </w:rPr>
        <w:t xml:space="preserve"> </w:t>
      </w:r>
      <w:r w:rsidRPr="00CB2C82">
        <w:rPr>
          <w:rFonts w:ascii="Arial" w:hAnsi="Arial" w:cs="Arial"/>
        </w:rPr>
        <w:t>of</w:t>
      </w:r>
      <w:r w:rsidRPr="00CB2C82">
        <w:rPr>
          <w:rFonts w:ascii="Arial" w:hAnsi="Arial" w:cs="Arial"/>
          <w:spacing w:val="10"/>
        </w:rPr>
        <w:t xml:space="preserve"> </w:t>
      </w:r>
      <w:r w:rsidRPr="00CB2C82">
        <w:rPr>
          <w:rFonts w:ascii="Arial" w:hAnsi="Arial" w:cs="Arial"/>
          <w:spacing w:val="-1"/>
        </w:rPr>
        <w:t>training</w:t>
      </w:r>
      <w:r w:rsidRPr="00CB2C82">
        <w:rPr>
          <w:rFonts w:ascii="Arial" w:hAnsi="Arial" w:cs="Arial"/>
          <w:spacing w:val="7"/>
        </w:rPr>
        <w:t xml:space="preserve"> </w:t>
      </w:r>
      <w:r w:rsidRPr="00CB2C82">
        <w:rPr>
          <w:rFonts w:ascii="Arial" w:hAnsi="Arial" w:cs="Arial"/>
        </w:rPr>
        <w:t>and</w:t>
      </w:r>
      <w:r w:rsidRPr="00CB2C82">
        <w:rPr>
          <w:rFonts w:ascii="Arial" w:hAnsi="Arial" w:cs="Arial"/>
          <w:spacing w:val="9"/>
        </w:rPr>
        <w:t xml:space="preserve"> </w:t>
      </w:r>
      <w:r w:rsidRPr="00CB2C82">
        <w:rPr>
          <w:rFonts w:ascii="Arial" w:hAnsi="Arial" w:cs="Arial"/>
          <w:spacing w:val="-1"/>
        </w:rPr>
        <w:t>experience</w:t>
      </w:r>
      <w:r w:rsidRPr="00CB2C82">
        <w:rPr>
          <w:rFonts w:ascii="Arial" w:hAnsi="Arial" w:cs="Arial"/>
          <w:spacing w:val="9"/>
        </w:rPr>
        <w:t xml:space="preserve"> </w:t>
      </w:r>
      <w:r w:rsidRPr="00CB2C82">
        <w:rPr>
          <w:rFonts w:ascii="Arial" w:hAnsi="Arial" w:cs="Arial"/>
          <w:spacing w:val="-1"/>
        </w:rPr>
        <w:t>incorporating</w:t>
      </w:r>
      <w:r w:rsidRPr="00CB2C82">
        <w:rPr>
          <w:rFonts w:ascii="Arial" w:hAnsi="Arial" w:cs="Arial"/>
          <w:spacing w:val="77"/>
        </w:rPr>
        <w:t xml:space="preserve"> </w:t>
      </w:r>
      <w:r w:rsidRPr="00CB2C82">
        <w:rPr>
          <w:rFonts w:ascii="Arial" w:hAnsi="Arial" w:cs="Arial"/>
          <w:spacing w:val="-1"/>
        </w:rPr>
        <w:t>good</w:t>
      </w:r>
      <w:r w:rsidRPr="00CB2C82">
        <w:rPr>
          <w:rFonts w:ascii="Arial" w:hAnsi="Arial" w:cs="Arial"/>
        </w:rPr>
        <w:t xml:space="preserve"> </w:t>
      </w:r>
      <w:r w:rsidRPr="00CB2C82">
        <w:rPr>
          <w:rFonts w:ascii="Arial" w:hAnsi="Arial" w:cs="Arial"/>
          <w:spacing w:val="-1"/>
        </w:rPr>
        <w:t>practice</w:t>
      </w:r>
      <w:r w:rsidRPr="00CB2C82">
        <w:rPr>
          <w:rFonts w:ascii="Arial" w:hAnsi="Arial" w:cs="Arial"/>
        </w:rPr>
        <w:t xml:space="preserve"> </w:t>
      </w:r>
      <w:r w:rsidRPr="00CB2C82">
        <w:rPr>
          <w:rFonts w:ascii="Arial" w:hAnsi="Arial" w:cs="Arial"/>
          <w:spacing w:val="-1"/>
        </w:rPr>
        <w:t>elements.</w:t>
      </w:r>
    </w:p>
    <w:p w:rsidR="00ED7EE4" w:rsidRPr="00A87BEA" w:rsidRDefault="00ED7EE4" w:rsidP="00ED7EE4">
      <w:pPr>
        <w:spacing w:before="14"/>
        <w:rPr>
          <w:rFonts w:ascii="Arial" w:hAnsi="Arial" w:cs="Arial"/>
          <w:sz w:val="16"/>
          <w:szCs w:val="16"/>
        </w:rPr>
      </w:pPr>
    </w:p>
    <w:p w:rsidR="00ED7EE4" w:rsidRPr="00CB2C82" w:rsidRDefault="00ED7EE4" w:rsidP="00ED7EE4">
      <w:pPr>
        <w:pStyle w:val="BodyText"/>
        <w:jc w:val="both"/>
        <w:rPr>
          <w:rFonts w:ascii="Arial" w:hAnsi="Arial" w:cs="Arial"/>
        </w:rPr>
      </w:pPr>
      <w:r w:rsidRPr="00CB2C82">
        <w:rPr>
          <w:rFonts w:ascii="Arial" w:hAnsi="Arial" w:cs="Arial"/>
          <w:spacing w:val="-1"/>
        </w:rPr>
        <w:t>This</w:t>
      </w:r>
      <w:r w:rsidRPr="00CB2C82">
        <w:rPr>
          <w:rFonts w:ascii="Arial" w:hAnsi="Arial" w:cs="Arial"/>
        </w:rPr>
        <w:t xml:space="preserve"> </w:t>
      </w:r>
      <w:r w:rsidRPr="00CB2C82">
        <w:rPr>
          <w:rFonts w:ascii="Arial" w:hAnsi="Arial" w:cs="Arial"/>
          <w:spacing w:val="-1"/>
        </w:rPr>
        <w:t>guide</w:t>
      </w:r>
      <w:r w:rsidRPr="00CB2C82">
        <w:rPr>
          <w:rFonts w:ascii="Arial" w:hAnsi="Arial" w:cs="Arial"/>
          <w:spacing w:val="-2"/>
        </w:rPr>
        <w:t xml:space="preserve"> </w:t>
      </w:r>
      <w:r w:rsidRPr="00CB2C82">
        <w:rPr>
          <w:rFonts w:ascii="Arial" w:hAnsi="Arial" w:cs="Arial"/>
          <w:spacing w:val="-1"/>
        </w:rPr>
        <w:t>applies</w:t>
      </w:r>
      <w:r w:rsidRPr="00CB2C82">
        <w:rPr>
          <w:rFonts w:ascii="Arial" w:hAnsi="Arial" w:cs="Arial"/>
        </w:rPr>
        <w:t xml:space="preserve"> </w:t>
      </w:r>
      <w:r w:rsidRPr="00CB2C82">
        <w:rPr>
          <w:rFonts w:ascii="Arial" w:hAnsi="Arial" w:cs="Arial"/>
          <w:spacing w:val="-1"/>
        </w:rPr>
        <w:t>to</w:t>
      </w:r>
      <w:r w:rsidRPr="00CB2C82">
        <w:rPr>
          <w:rFonts w:ascii="Arial" w:hAnsi="Arial" w:cs="Arial"/>
        </w:rPr>
        <w:t xml:space="preserve"> </w:t>
      </w:r>
      <w:r w:rsidRPr="00CB2C82">
        <w:rPr>
          <w:rFonts w:ascii="Arial" w:hAnsi="Arial" w:cs="Arial"/>
          <w:spacing w:val="-1"/>
        </w:rPr>
        <w:t>persons</w:t>
      </w:r>
      <w:r w:rsidRPr="00CB2C82">
        <w:rPr>
          <w:rFonts w:ascii="Arial" w:hAnsi="Arial" w:cs="Arial"/>
        </w:rPr>
        <w:t xml:space="preserve"> who </w:t>
      </w:r>
      <w:r w:rsidRPr="00CB2C82">
        <w:rPr>
          <w:rFonts w:ascii="Arial" w:hAnsi="Arial" w:cs="Arial"/>
          <w:spacing w:val="-1"/>
        </w:rPr>
        <w:t>have:</w:t>
      </w:r>
    </w:p>
    <w:p w:rsidR="00ED7EE4" w:rsidRPr="00CB2C82" w:rsidRDefault="00ED7EE4" w:rsidP="00ED7EE4">
      <w:pPr>
        <w:pStyle w:val="BodyText"/>
        <w:spacing w:before="37" w:line="275" w:lineRule="auto"/>
        <w:ind w:left="993" w:right="238" w:hanging="567"/>
        <w:rPr>
          <w:rFonts w:ascii="Arial" w:hAnsi="Arial" w:cs="Arial"/>
        </w:rPr>
      </w:pPr>
      <w:r>
        <w:rPr>
          <w:rFonts w:ascii="Arial" w:hAnsi="Arial" w:cs="Arial"/>
          <w:spacing w:val="-1"/>
        </w:rPr>
        <w:t>2.1</w:t>
      </w:r>
      <w:r>
        <w:rPr>
          <w:rFonts w:ascii="Arial" w:hAnsi="Arial" w:cs="Arial"/>
          <w:spacing w:val="-1"/>
        </w:rPr>
        <w:tab/>
      </w:r>
      <w:r w:rsidRPr="00CB2C82">
        <w:rPr>
          <w:rFonts w:ascii="Arial" w:hAnsi="Arial" w:cs="Arial"/>
          <w:spacing w:val="-1"/>
        </w:rPr>
        <w:t>Completed</w:t>
      </w:r>
      <w:r w:rsidRPr="00CB2C82">
        <w:rPr>
          <w:rFonts w:ascii="Arial" w:hAnsi="Arial" w:cs="Arial"/>
          <w:spacing w:val="9"/>
        </w:rPr>
        <w:t xml:space="preserve"> </w:t>
      </w:r>
      <w:r w:rsidRPr="00CB2C82">
        <w:rPr>
          <w:rFonts w:ascii="Arial" w:hAnsi="Arial" w:cs="Arial"/>
          <w:spacing w:val="-1"/>
        </w:rPr>
        <w:t>the</w:t>
      </w:r>
      <w:r w:rsidRPr="00CB2C82">
        <w:rPr>
          <w:rFonts w:ascii="Arial" w:hAnsi="Arial" w:cs="Arial"/>
          <w:spacing w:val="9"/>
        </w:rPr>
        <w:t xml:space="preserve"> </w:t>
      </w:r>
      <w:r w:rsidRPr="00CB2C82">
        <w:rPr>
          <w:rFonts w:ascii="Arial" w:hAnsi="Arial" w:cs="Arial"/>
          <w:spacing w:val="-1"/>
        </w:rPr>
        <w:t>education</w:t>
      </w:r>
      <w:r w:rsidRPr="00CB2C82">
        <w:rPr>
          <w:rFonts w:ascii="Arial" w:hAnsi="Arial" w:cs="Arial"/>
          <w:spacing w:val="9"/>
        </w:rPr>
        <w:t xml:space="preserve"> </w:t>
      </w:r>
      <w:r w:rsidRPr="00CB2C82">
        <w:rPr>
          <w:rFonts w:ascii="Arial" w:hAnsi="Arial" w:cs="Arial"/>
          <w:spacing w:val="-1"/>
        </w:rPr>
        <w:t>requirements</w:t>
      </w:r>
      <w:r w:rsidRPr="00CB2C82">
        <w:rPr>
          <w:rFonts w:ascii="Arial" w:hAnsi="Arial" w:cs="Arial"/>
          <w:spacing w:val="10"/>
        </w:rPr>
        <w:t xml:space="preserve"> </w:t>
      </w:r>
      <w:r w:rsidRPr="00CB2C82">
        <w:rPr>
          <w:rFonts w:ascii="Arial" w:hAnsi="Arial" w:cs="Arial"/>
        </w:rPr>
        <w:t>by</w:t>
      </w:r>
      <w:r w:rsidRPr="00CB2C82">
        <w:rPr>
          <w:rFonts w:ascii="Arial" w:hAnsi="Arial" w:cs="Arial"/>
          <w:spacing w:val="7"/>
        </w:rPr>
        <w:t xml:space="preserve"> </w:t>
      </w:r>
      <w:r w:rsidRPr="00CB2C82">
        <w:rPr>
          <w:rFonts w:ascii="Arial" w:hAnsi="Arial" w:cs="Arial"/>
          <w:spacing w:val="-1"/>
        </w:rPr>
        <w:t>obtaining</w:t>
      </w:r>
      <w:r w:rsidRPr="00CB2C82">
        <w:rPr>
          <w:rFonts w:ascii="Arial" w:hAnsi="Arial" w:cs="Arial"/>
          <w:spacing w:val="7"/>
        </w:rPr>
        <w:t xml:space="preserve"> </w:t>
      </w:r>
      <w:r w:rsidRPr="00CB2C82">
        <w:rPr>
          <w:rFonts w:ascii="Arial" w:hAnsi="Arial" w:cs="Arial"/>
        </w:rPr>
        <w:t>an</w:t>
      </w:r>
      <w:r w:rsidRPr="00CB2C82">
        <w:rPr>
          <w:rFonts w:ascii="Arial" w:hAnsi="Arial" w:cs="Arial"/>
          <w:spacing w:val="7"/>
        </w:rPr>
        <w:t xml:space="preserve"> </w:t>
      </w:r>
      <w:r w:rsidRPr="00CB2C82">
        <w:rPr>
          <w:rFonts w:ascii="Arial" w:hAnsi="Arial" w:cs="Arial"/>
          <w:spacing w:val="-1"/>
        </w:rPr>
        <w:t>accredited</w:t>
      </w:r>
      <w:r w:rsidRPr="00CB2C82">
        <w:rPr>
          <w:rFonts w:ascii="Arial" w:hAnsi="Arial" w:cs="Arial"/>
          <w:spacing w:val="9"/>
        </w:rPr>
        <w:t xml:space="preserve"> </w:t>
      </w:r>
      <w:r>
        <w:rPr>
          <w:rFonts w:ascii="Arial" w:hAnsi="Arial" w:cs="Arial"/>
        </w:rPr>
        <w:t xml:space="preserve">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CB2C82">
        <w:rPr>
          <w:rFonts w:ascii="Arial" w:hAnsi="Arial" w:cs="Arial"/>
          <w:spacing w:val="-1"/>
        </w:rPr>
        <w:t>Recognised</w:t>
      </w:r>
      <w:r w:rsidRPr="00CB2C82">
        <w:rPr>
          <w:rFonts w:ascii="Arial" w:hAnsi="Arial" w:cs="Arial"/>
        </w:rPr>
        <w:t xml:space="preserve"> </w:t>
      </w:r>
      <w:r w:rsidRPr="00CB2C82">
        <w:rPr>
          <w:rFonts w:ascii="Arial" w:hAnsi="Arial" w:cs="Arial"/>
          <w:spacing w:val="-1"/>
        </w:rPr>
        <w:t>qualification</w:t>
      </w:r>
      <w:r w:rsidRPr="00CB2C82">
        <w:rPr>
          <w:rFonts w:ascii="Arial" w:hAnsi="Arial" w:cs="Arial"/>
          <w:spacing w:val="-3"/>
        </w:rPr>
        <w:t xml:space="preserve"> </w:t>
      </w:r>
      <w:r w:rsidRPr="00CB2C82">
        <w:rPr>
          <w:rFonts w:ascii="Arial" w:hAnsi="Arial" w:cs="Arial"/>
        </w:rPr>
        <w:t>or</w:t>
      </w:r>
      <w:r w:rsidRPr="00CB2C82">
        <w:rPr>
          <w:rFonts w:ascii="Arial" w:hAnsi="Arial" w:cs="Arial"/>
          <w:spacing w:val="-2"/>
        </w:rPr>
        <w:t xml:space="preserve"> through</w:t>
      </w:r>
      <w:r w:rsidRPr="00CB2C82">
        <w:rPr>
          <w:rFonts w:ascii="Arial" w:hAnsi="Arial" w:cs="Arial"/>
        </w:rPr>
        <w:t xml:space="preserve"> </w:t>
      </w:r>
      <w:r w:rsidRPr="00CB2C82">
        <w:rPr>
          <w:rFonts w:ascii="Arial" w:hAnsi="Arial" w:cs="Arial"/>
          <w:spacing w:val="-1"/>
        </w:rPr>
        <w:t>evaluation/assessment;</w:t>
      </w:r>
    </w:p>
    <w:p w:rsidR="00ED7EE4" w:rsidRPr="00CB2C82" w:rsidRDefault="00ED7EE4" w:rsidP="00ED7EE4">
      <w:pPr>
        <w:pStyle w:val="BodyText"/>
        <w:spacing w:before="1"/>
        <w:ind w:left="993" w:hanging="567"/>
        <w:rPr>
          <w:rFonts w:ascii="Arial" w:hAnsi="Arial" w:cs="Arial"/>
        </w:rPr>
      </w:pPr>
      <w:r>
        <w:rPr>
          <w:rFonts w:ascii="Arial" w:hAnsi="Arial" w:cs="Arial"/>
          <w:spacing w:val="-1"/>
        </w:rPr>
        <w:t>2.2</w:t>
      </w:r>
      <w:r>
        <w:rPr>
          <w:rFonts w:ascii="Arial" w:hAnsi="Arial" w:cs="Arial"/>
          <w:spacing w:val="-1"/>
        </w:rPr>
        <w:tab/>
      </w:r>
      <w:r w:rsidRPr="00CB2C82">
        <w:rPr>
          <w:rFonts w:ascii="Arial" w:hAnsi="Arial" w:cs="Arial"/>
          <w:spacing w:val="-1"/>
        </w:rPr>
        <w:t>Registered</w:t>
      </w:r>
      <w:r w:rsidRPr="00CB2C82">
        <w:rPr>
          <w:rFonts w:ascii="Arial" w:hAnsi="Arial" w:cs="Arial"/>
        </w:rPr>
        <w:t xml:space="preserve"> </w:t>
      </w:r>
      <w:r w:rsidRPr="00CB2C82">
        <w:rPr>
          <w:rFonts w:ascii="Arial" w:hAnsi="Arial" w:cs="Arial"/>
          <w:spacing w:val="-1"/>
        </w:rPr>
        <w:t>as</w:t>
      </w:r>
      <w:r w:rsidRPr="00CB2C82">
        <w:rPr>
          <w:rFonts w:ascii="Arial" w:hAnsi="Arial" w:cs="Arial"/>
        </w:rPr>
        <w:t xml:space="preserve"> </w:t>
      </w:r>
      <w:r w:rsidRPr="00CB2C82">
        <w:rPr>
          <w:rFonts w:ascii="Arial" w:hAnsi="Arial" w:cs="Arial"/>
          <w:spacing w:val="-1"/>
        </w:rPr>
        <w:t>Candidate</w:t>
      </w:r>
      <w:r w:rsidRPr="00CB2C82">
        <w:rPr>
          <w:rFonts w:ascii="Arial" w:hAnsi="Arial" w:cs="Arial"/>
        </w:rPr>
        <w:t xml:space="preserve"> </w:t>
      </w:r>
      <w:r w:rsidRPr="00CB2C82">
        <w:rPr>
          <w:rFonts w:ascii="Arial" w:hAnsi="Arial" w:cs="Arial"/>
          <w:spacing w:val="-1"/>
        </w:rPr>
        <w:t>Engineer</w:t>
      </w:r>
      <w:r>
        <w:rPr>
          <w:rFonts w:ascii="Arial" w:hAnsi="Arial" w:cs="Arial"/>
          <w:spacing w:val="-1"/>
        </w:rPr>
        <w:t>ing Technicians</w:t>
      </w:r>
      <w:r w:rsidRPr="00CB2C82">
        <w:rPr>
          <w:rFonts w:ascii="Arial" w:hAnsi="Arial" w:cs="Arial"/>
          <w:spacing w:val="-1"/>
        </w:rPr>
        <w:t>;</w:t>
      </w:r>
    </w:p>
    <w:p w:rsidR="00ED7EE4" w:rsidRPr="00CB2C82" w:rsidRDefault="00ED7EE4" w:rsidP="00ED7EE4">
      <w:pPr>
        <w:pStyle w:val="BodyText"/>
        <w:spacing w:before="38" w:line="276" w:lineRule="auto"/>
        <w:ind w:left="993" w:right="235" w:hanging="567"/>
        <w:rPr>
          <w:rFonts w:ascii="Arial" w:hAnsi="Arial" w:cs="Arial"/>
        </w:rPr>
      </w:pPr>
      <w:r>
        <w:rPr>
          <w:rFonts w:ascii="Arial" w:hAnsi="Arial" w:cs="Arial"/>
          <w:spacing w:val="-1"/>
        </w:rPr>
        <w:t>2.3</w:t>
      </w:r>
      <w:r>
        <w:rPr>
          <w:rFonts w:ascii="Arial" w:hAnsi="Arial" w:cs="Arial"/>
          <w:spacing w:val="-1"/>
        </w:rPr>
        <w:tab/>
      </w:r>
      <w:r w:rsidRPr="00CB2C82">
        <w:rPr>
          <w:rFonts w:ascii="Arial" w:hAnsi="Arial" w:cs="Arial"/>
          <w:spacing w:val="-1"/>
        </w:rPr>
        <w:t>Embarked</w:t>
      </w:r>
      <w:r w:rsidRPr="00CB2C82">
        <w:rPr>
          <w:rFonts w:ascii="Arial" w:hAnsi="Arial" w:cs="Arial"/>
          <w:spacing w:val="46"/>
        </w:rPr>
        <w:t xml:space="preserve"> </w:t>
      </w:r>
      <w:r w:rsidRPr="00CB2C82">
        <w:rPr>
          <w:rFonts w:ascii="Arial" w:hAnsi="Arial" w:cs="Arial"/>
        </w:rPr>
        <w:t>on</w:t>
      </w:r>
      <w:r w:rsidRPr="00CB2C82">
        <w:rPr>
          <w:rFonts w:ascii="Arial" w:hAnsi="Arial" w:cs="Arial"/>
          <w:spacing w:val="45"/>
        </w:rPr>
        <w:t xml:space="preserve"> </w:t>
      </w:r>
      <w:r w:rsidRPr="00CB2C82">
        <w:rPr>
          <w:rFonts w:ascii="Arial" w:hAnsi="Arial" w:cs="Arial"/>
        </w:rPr>
        <w:t>a</w:t>
      </w:r>
      <w:r w:rsidRPr="00CB2C82">
        <w:rPr>
          <w:rFonts w:ascii="Arial" w:hAnsi="Arial" w:cs="Arial"/>
          <w:spacing w:val="46"/>
        </w:rPr>
        <w:t xml:space="preserve"> </w:t>
      </w:r>
      <w:r w:rsidRPr="00CB2C82">
        <w:rPr>
          <w:rFonts w:ascii="Arial" w:hAnsi="Arial" w:cs="Arial"/>
        </w:rPr>
        <w:t>process</w:t>
      </w:r>
      <w:r w:rsidRPr="00CB2C82">
        <w:rPr>
          <w:rFonts w:ascii="Arial" w:hAnsi="Arial" w:cs="Arial"/>
          <w:spacing w:val="44"/>
        </w:rPr>
        <w:t xml:space="preserve"> </w:t>
      </w:r>
      <w:r w:rsidRPr="00CB2C82">
        <w:rPr>
          <w:rFonts w:ascii="Arial" w:hAnsi="Arial" w:cs="Arial"/>
        </w:rPr>
        <w:t>of</w:t>
      </w:r>
      <w:r w:rsidRPr="00CB2C82">
        <w:rPr>
          <w:rFonts w:ascii="Arial" w:hAnsi="Arial" w:cs="Arial"/>
          <w:spacing w:val="46"/>
        </w:rPr>
        <w:t xml:space="preserve"> </w:t>
      </w:r>
      <w:r w:rsidRPr="00CB2C82">
        <w:rPr>
          <w:rFonts w:ascii="Arial" w:hAnsi="Arial" w:cs="Arial"/>
          <w:spacing w:val="-1"/>
        </w:rPr>
        <w:t>acceptable</w:t>
      </w:r>
      <w:r w:rsidRPr="00CB2C82">
        <w:rPr>
          <w:rFonts w:ascii="Arial" w:hAnsi="Arial" w:cs="Arial"/>
          <w:spacing w:val="46"/>
        </w:rPr>
        <w:t xml:space="preserve"> </w:t>
      </w:r>
      <w:r w:rsidRPr="00CB2C82">
        <w:rPr>
          <w:rFonts w:ascii="Arial" w:hAnsi="Arial" w:cs="Arial"/>
          <w:spacing w:val="-1"/>
        </w:rPr>
        <w:t>training</w:t>
      </w:r>
      <w:r w:rsidRPr="00CB2C82">
        <w:rPr>
          <w:rFonts w:ascii="Arial" w:hAnsi="Arial" w:cs="Arial"/>
          <w:spacing w:val="43"/>
        </w:rPr>
        <w:t xml:space="preserve"> </w:t>
      </w:r>
      <w:r w:rsidRPr="00CB2C82">
        <w:rPr>
          <w:rFonts w:ascii="Arial" w:hAnsi="Arial" w:cs="Arial"/>
        </w:rPr>
        <w:t>under</w:t>
      </w:r>
      <w:r w:rsidRPr="00CB2C82">
        <w:rPr>
          <w:rFonts w:ascii="Arial" w:hAnsi="Arial" w:cs="Arial"/>
          <w:spacing w:val="47"/>
        </w:rPr>
        <w:t xml:space="preserve"> </w:t>
      </w:r>
      <w:r w:rsidRPr="00CB2C82">
        <w:rPr>
          <w:rFonts w:ascii="Arial" w:hAnsi="Arial" w:cs="Arial"/>
        </w:rPr>
        <w:t>a</w:t>
      </w:r>
      <w:r w:rsidRPr="00CB2C82">
        <w:rPr>
          <w:rFonts w:ascii="Arial" w:hAnsi="Arial" w:cs="Arial"/>
          <w:spacing w:val="46"/>
        </w:rPr>
        <w:t xml:space="preserve"> </w:t>
      </w:r>
      <w:r w:rsidRPr="00CB2C82">
        <w:rPr>
          <w:rFonts w:ascii="Arial" w:hAnsi="Arial" w:cs="Arial"/>
          <w:spacing w:val="-1"/>
        </w:rPr>
        <w:t>registered</w:t>
      </w:r>
      <w:r w:rsidRPr="00CB2C82">
        <w:rPr>
          <w:rFonts w:ascii="Arial" w:hAnsi="Arial" w:cs="Arial"/>
          <w:spacing w:val="46"/>
        </w:rPr>
        <w:t xml:space="preserve"> </w:t>
      </w:r>
      <w:r w:rsidRPr="00CB2C82">
        <w:rPr>
          <w:rFonts w:ascii="Arial" w:hAnsi="Arial" w:cs="Arial"/>
          <w:spacing w:val="-1"/>
        </w:rPr>
        <w:t>Commitment</w:t>
      </w:r>
      <w:r w:rsidRPr="00CB2C82">
        <w:rPr>
          <w:rFonts w:ascii="Arial" w:hAnsi="Arial" w:cs="Arial"/>
          <w:spacing w:val="53"/>
        </w:rPr>
        <w:t xml:space="preserve"> </w:t>
      </w:r>
      <w:r w:rsidRPr="00CB2C82">
        <w:rPr>
          <w:rFonts w:ascii="Arial" w:hAnsi="Arial" w:cs="Arial"/>
        </w:rPr>
        <w:t>and</w:t>
      </w:r>
      <w:r w:rsidRPr="00CB2C82">
        <w:rPr>
          <w:rFonts w:ascii="Arial" w:hAnsi="Arial" w:cs="Arial"/>
          <w:spacing w:val="31"/>
        </w:rPr>
        <w:t xml:space="preserve"> </w:t>
      </w:r>
      <w:r w:rsidRPr="00CB2C82">
        <w:rPr>
          <w:rFonts w:ascii="Arial" w:hAnsi="Arial" w:cs="Arial"/>
          <w:spacing w:val="-1"/>
        </w:rPr>
        <w:t>Undertaking</w:t>
      </w:r>
      <w:r w:rsidRPr="00CB2C82">
        <w:rPr>
          <w:rFonts w:ascii="Arial" w:hAnsi="Arial" w:cs="Arial"/>
          <w:spacing w:val="43"/>
        </w:rPr>
        <w:t xml:space="preserve"> </w:t>
      </w:r>
      <w:r w:rsidRPr="00CB2C82">
        <w:rPr>
          <w:rFonts w:ascii="Arial" w:hAnsi="Arial" w:cs="Arial"/>
          <w:spacing w:val="-1"/>
        </w:rPr>
        <w:t>(C&amp;U)</w:t>
      </w:r>
      <w:r w:rsidRPr="00CB2C82">
        <w:rPr>
          <w:rFonts w:ascii="Arial" w:hAnsi="Arial" w:cs="Arial"/>
          <w:spacing w:val="46"/>
        </w:rPr>
        <w:t xml:space="preserve"> </w:t>
      </w:r>
      <w:r w:rsidRPr="00CB2C82">
        <w:rPr>
          <w:rFonts w:ascii="Arial" w:hAnsi="Arial" w:cs="Arial"/>
          <w:spacing w:val="-1"/>
        </w:rPr>
        <w:t>with</w:t>
      </w:r>
      <w:r w:rsidRPr="00CB2C82">
        <w:rPr>
          <w:rFonts w:ascii="Arial" w:hAnsi="Arial" w:cs="Arial"/>
          <w:spacing w:val="45"/>
        </w:rPr>
        <w:t xml:space="preserve"> </w:t>
      </w:r>
      <w:r w:rsidRPr="00CB2C82">
        <w:rPr>
          <w:rFonts w:ascii="Arial" w:hAnsi="Arial" w:cs="Arial"/>
        </w:rPr>
        <w:t>a</w:t>
      </w:r>
      <w:r w:rsidRPr="00CB2C82">
        <w:rPr>
          <w:rFonts w:ascii="Arial" w:hAnsi="Arial" w:cs="Arial"/>
          <w:spacing w:val="45"/>
        </w:rPr>
        <w:t xml:space="preserve"> </w:t>
      </w:r>
      <w:r w:rsidRPr="00CB2C82">
        <w:rPr>
          <w:rFonts w:ascii="Arial" w:hAnsi="Arial" w:cs="Arial"/>
          <w:spacing w:val="-1"/>
        </w:rPr>
        <w:t>Mentor</w:t>
      </w:r>
      <w:r w:rsidRPr="00CB2C82">
        <w:rPr>
          <w:rFonts w:ascii="Arial" w:hAnsi="Arial" w:cs="Arial"/>
          <w:spacing w:val="48"/>
        </w:rPr>
        <w:t xml:space="preserve"> </w:t>
      </w:r>
      <w:r w:rsidRPr="00CB2C82">
        <w:rPr>
          <w:rFonts w:ascii="Arial" w:hAnsi="Arial" w:cs="Arial"/>
          <w:spacing w:val="-1"/>
        </w:rPr>
        <w:t>guiding</w:t>
      </w:r>
      <w:r w:rsidRPr="00CB2C82">
        <w:rPr>
          <w:rFonts w:ascii="Arial" w:hAnsi="Arial" w:cs="Arial"/>
          <w:spacing w:val="43"/>
        </w:rPr>
        <w:t xml:space="preserve"> </w:t>
      </w:r>
      <w:r w:rsidRPr="00CB2C82">
        <w:rPr>
          <w:rFonts w:ascii="Arial" w:hAnsi="Arial" w:cs="Arial"/>
        </w:rPr>
        <w:t>the</w:t>
      </w:r>
      <w:r w:rsidRPr="00CB2C82">
        <w:rPr>
          <w:rFonts w:ascii="Arial" w:hAnsi="Arial" w:cs="Arial"/>
          <w:spacing w:val="45"/>
        </w:rPr>
        <w:t xml:space="preserve"> </w:t>
      </w:r>
      <w:r w:rsidRPr="00CB2C82">
        <w:rPr>
          <w:rFonts w:ascii="Arial" w:hAnsi="Arial" w:cs="Arial"/>
          <w:spacing w:val="-1"/>
        </w:rPr>
        <w:t>professional</w:t>
      </w:r>
      <w:r w:rsidRPr="00CB2C82">
        <w:rPr>
          <w:rFonts w:ascii="Arial" w:hAnsi="Arial" w:cs="Arial"/>
          <w:spacing w:val="46"/>
        </w:rPr>
        <w:t xml:space="preserve"> </w:t>
      </w:r>
      <w:r w:rsidRPr="00CB2C82">
        <w:rPr>
          <w:rFonts w:ascii="Arial" w:hAnsi="Arial" w:cs="Arial"/>
          <w:spacing w:val="-1"/>
        </w:rPr>
        <w:t>development</w:t>
      </w:r>
      <w:r w:rsidRPr="00CB2C82">
        <w:rPr>
          <w:rFonts w:ascii="Arial" w:hAnsi="Arial" w:cs="Arial"/>
          <w:spacing w:val="46"/>
        </w:rPr>
        <w:t xml:space="preserve"> </w:t>
      </w:r>
      <w:r w:rsidRPr="00CB2C82">
        <w:rPr>
          <w:rFonts w:ascii="Arial" w:hAnsi="Arial" w:cs="Arial"/>
          <w:spacing w:val="-1"/>
        </w:rPr>
        <w:t>process</w:t>
      </w:r>
      <w:r w:rsidRPr="00CB2C82">
        <w:rPr>
          <w:rFonts w:ascii="Arial" w:hAnsi="Arial" w:cs="Arial"/>
          <w:spacing w:val="48"/>
        </w:rPr>
        <w:t xml:space="preserve"> </w:t>
      </w:r>
      <w:r w:rsidRPr="00CB2C82">
        <w:rPr>
          <w:rFonts w:ascii="Arial" w:hAnsi="Arial" w:cs="Arial"/>
          <w:spacing w:val="-1"/>
        </w:rPr>
        <w:t>at</w:t>
      </w:r>
      <w:r w:rsidRPr="00CB2C82">
        <w:rPr>
          <w:rFonts w:ascii="Arial" w:hAnsi="Arial" w:cs="Arial"/>
          <w:spacing w:val="46"/>
        </w:rPr>
        <w:t xml:space="preserve"> </w:t>
      </w:r>
      <w:r w:rsidRPr="00CB2C82">
        <w:rPr>
          <w:rFonts w:ascii="Arial" w:hAnsi="Arial" w:cs="Arial"/>
          <w:spacing w:val="-1"/>
        </w:rPr>
        <w:t>each</w:t>
      </w:r>
      <w:r w:rsidRPr="00CB2C82">
        <w:rPr>
          <w:rFonts w:ascii="Arial" w:hAnsi="Arial" w:cs="Arial"/>
          <w:spacing w:val="53"/>
        </w:rPr>
        <w:t xml:space="preserve"> </w:t>
      </w:r>
      <w:r w:rsidRPr="00CB2C82">
        <w:rPr>
          <w:rFonts w:ascii="Arial" w:hAnsi="Arial" w:cs="Arial"/>
          <w:spacing w:val="-1"/>
        </w:rPr>
        <w:t>stage;</w:t>
      </w:r>
    </w:p>
    <w:p w:rsidR="00ED7EE4" w:rsidRPr="00CB2C82" w:rsidRDefault="00ED7EE4" w:rsidP="00ED7EE4">
      <w:pPr>
        <w:spacing w:before="5" w:line="240" w:lineRule="exact"/>
        <w:rPr>
          <w:rFonts w:ascii="Arial" w:hAnsi="Arial" w:cs="Arial"/>
          <w:sz w:val="24"/>
          <w:szCs w:val="24"/>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spacing w:val="-1"/>
        </w:rPr>
        <w:t>3.</w:t>
      </w:r>
      <w:r>
        <w:rPr>
          <w:rFonts w:ascii="Arial" w:hAnsi="Arial" w:cs="Arial"/>
          <w:spacing w:val="-1"/>
        </w:rPr>
        <w:tab/>
      </w:r>
      <w:r w:rsidRPr="00CB2C82">
        <w:rPr>
          <w:rFonts w:ascii="Arial" w:hAnsi="Arial" w:cs="Arial"/>
          <w:spacing w:val="-1"/>
        </w:rPr>
        <w:t>Persons</w:t>
      </w:r>
      <w:r w:rsidRPr="00CB2C82">
        <w:rPr>
          <w:rFonts w:ascii="Arial" w:hAnsi="Arial" w:cs="Arial"/>
        </w:rPr>
        <w:t xml:space="preserve"> not</w:t>
      </w:r>
      <w:r w:rsidRPr="00CB2C82">
        <w:rPr>
          <w:rFonts w:ascii="Arial" w:hAnsi="Arial" w:cs="Arial"/>
          <w:spacing w:val="-1"/>
        </w:rPr>
        <w:t xml:space="preserve"> Registered</w:t>
      </w:r>
      <w:r w:rsidRPr="00CB2C82">
        <w:rPr>
          <w:rFonts w:ascii="Arial" w:hAnsi="Arial" w:cs="Arial"/>
          <w:spacing w:val="2"/>
        </w:rPr>
        <w:t xml:space="preserve"> </w:t>
      </w:r>
      <w:r w:rsidRPr="00CB2C82">
        <w:rPr>
          <w:rFonts w:ascii="Arial" w:hAnsi="Arial" w:cs="Arial"/>
        </w:rPr>
        <w:t>as a Candidate</w:t>
      </w:r>
      <w:r w:rsidRPr="00CB2C82">
        <w:rPr>
          <w:rFonts w:ascii="Arial" w:hAnsi="Arial" w:cs="Arial"/>
          <w:spacing w:val="-1"/>
        </w:rPr>
        <w:t xml:space="preserve"> </w:t>
      </w:r>
      <w:r w:rsidRPr="00CB2C82">
        <w:rPr>
          <w:rFonts w:ascii="Arial" w:hAnsi="Arial" w:cs="Arial"/>
        </w:rPr>
        <w:t>or</w:t>
      </w:r>
      <w:r w:rsidRPr="00CB2C82">
        <w:rPr>
          <w:rFonts w:ascii="Arial" w:hAnsi="Arial" w:cs="Arial"/>
          <w:spacing w:val="-1"/>
        </w:rPr>
        <w:t xml:space="preserve"> </w:t>
      </w:r>
      <w:r w:rsidRPr="00CB2C82">
        <w:rPr>
          <w:rFonts w:ascii="Arial" w:hAnsi="Arial" w:cs="Arial"/>
        </w:rPr>
        <w:t>not</w:t>
      </w:r>
      <w:r w:rsidRPr="00CB2C82">
        <w:rPr>
          <w:rFonts w:ascii="Arial" w:hAnsi="Arial" w:cs="Arial"/>
          <w:spacing w:val="-1"/>
        </w:rPr>
        <w:t xml:space="preserve"> </w:t>
      </w:r>
      <w:r w:rsidRPr="00CB2C82">
        <w:rPr>
          <w:rFonts w:ascii="Arial" w:hAnsi="Arial" w:cs="Arial"/>
        </w:rPr>
        <w:t xml:space="preserve">Training </w:t>
      </w:r>
      <w:r w:rsidRPr="00CB2C82">
        <w:rPr>
          <w:rFonts w:ascii="Arial" w:hAnsi="Arial" w:cs="Arial"/>
          <w:spacing w:val="-1"/>
        </w:rPr>
        <w:t xml:space="preserve">under </w:t>
      </w:r>
      <w:r w:rsidRPr="00CB2C82">
        <w:rPr>
          <w:rFonts w:ascii="Arial" w:hAnsi="Arial" w:cs="Arial"/>
        </w:rPr>
        <w:t xml:space="preserve">a </w:t>
      </w:r>
      <w:r w:rsidRPr="00CB2C82">
        <w:rPr>
          <w:rFonts w:ascii="Arial" w:hAnsi="Arial" w:cs="Arial"/>
          <w:spacing w:val="-1"/>
        </w:rPr>
        <w:t>C&amp;U</w:t>
      </w:r>
    </w:p>
    <w:p w:rsidR="00ED7EE4" w:rsidRPr="00CB2C82" w:rsidRDefault="00ED7EE4" w:rsidP="00ED7EE4">
      <w:pPr>
        <w:pStyle w:val="BodyText"/>
        <w:spacing w:before="95" w:line="276" w:lineRule="auto"/>
        <w:ind w:right="236"/>
        <w:jc w:val="both"/>
        <w:rPr>
          <w:rFonts w:ascii="Arial" w:hAnsi="Arial" w:cs="Arial"/>
        </w:rPr>
      </w:pPr>
      <w:r w:rsidRPr="00CB2C82">
        <w:rPr>
          <w:rFonts w:ascii="Arial" w:hAnsi="Arial" w:cs="Arial"/>
          <w:spacing w:val="-1"/>
        </w:rPr>
        <w:t>All</w:t>
      </w:r>
      <w:r w:rsidRPr="00CB2C82">
        <w:rPr>
          <w:rFonts w:ascii="Arial" w:hAnsi="Arial" w:cs="Arial"/>
          <w:spacing w:val="10"/>
        </w:rPr>
        <w:t xml:space="preserve"> </w:t>
      </w:r>
      <w:r w:rsidRPr="00CB2C82">
        <w:rPr>
          <w:rFonts w:ascii="Arial" w:hAnsi="Arial" w:cs="Arial"/>
          <w:spacing w:val="-1"/>
        </w:rPr>
        <w:t>applicants</w:t>
      </w:r>
      <w:r w:rsidRPr="00CB2C82">
        <w:rPr>
          <w:rFonts w:ascii="Arial" w:hAnsi="Arial" w:cs="Arial"/>
          <w:spacing w:val="7"/>
        </w:rPr>
        <w:t xml:space="preserve"> </w:t>
      </w:r>
      <w:r w:rsidRPr="00CB2C82">
        <w:rPr>
          <w:rFonts w:ascii="Arial" w:hAnsi="Arial" w:cs="Arial"/>
        </w:rPr>
        <w:t>for</w:t>
      </w:r>
      <w:r w:rsidRPr="00CB2C82">
        <w:rPr>
          <w:rFonts w:ascii="Arial" w:hAnsi="Arial" w:cs="Arial"/>
          <w:spacing w:val="7"/>
        </w:rPr>
        <w:t xml:space="preserve"> </w:t>
      </w:r>
      <w:r w:rsidRPr="00CB2C82">
        <w:rPr>
          <w:rFonts w:ascii="Arial" w:hAnsi="Arial" w:cs="Arial"/>
          <w:spacing w:val="-1"/>
        </w:rPr>
        <w:t>registration</w:t>
      </w:r>
      <w:r w:rsidRPr="00CB2C82">
        <w:rPr>
          <w:rFonts w:ascii="Arial" w:hAnsi="Arial" w:cs="Arial"/>
          <w:spacing w:val="9"/>
        </w:rPr>
        <w:t xml:space="preserve"> </w:t>
      </w:r>
      <w:r w:rsidRPr="00CB2C82">
        <w:rPr>
          <w:rFonts w:ascii="Arial" w:hAnsi="Arial" w:cs="Arial"/>
          <w:spacing w:val="-1"/>
        </w:rPr>
        <w:t>must</w:t>
      </w:r>
      <w:r w:rsidRPr="00CB2C82">
        <w:rPr>
          <w:rFonts w:ascii="Arial" w:hAnsi="Arial" w:cs="Arial"/>
          <w:spacing w:val="10"/>
        </w:rPr>
        <w:t xml:space="preserve"> </w:t>
      </w:r>
      <w:r w:rsidRPr="00CB2C82">
        <w:rPr>
          <w:rFonts w:ascii="Arial" w:hAnsi="Arial" w:cs="Arial"/>
          <w:spacing w:val="-1"/>
        </w:rPr>
        <w:t>present</w:t>
      </w:r>
      <w:r w:rsidRPr="00CB2C82">
        <w:rPr>
          <w:rFonts w:ascii="Arial" w:hAnsi="Arial" w:cs="Arial"/>
          <w:spacing w:val="8"/>
        </w:rPr>
        <w:t xml:space="preserve"> </w:t>
      </w:r>
      <w:r w:rsidRPr="00CB2C82">
        <w:rPr>
          <w:rFonts w:ascii="Arial" w:hAnsi="Arial" w:cs="Arial"/>
          <w:spacing w:val="-1"/>
        </w:rPr>
        <w:t>the</w:t>
      </w:r>
      <w:r w:rsidRPr="00CB2C82">
        <w:rPr>
          <w:rFonts w:ascii="Arial" w:hAnsi="Arial" w:cs="Arial"/>
          <w:spacing w:val="9"/>
        </w:rPr>
        <w:t xml:space="preserve"> </w:t>
      </w:r>
      <w:r w:rsidRPr="00CB2C82">
        <w:rPr>
          <w:rFonts w:ascii="Arial" w:hAnsi="Arial" w:cs="Arial"/>
          <w:spacing w:val="-1"/>
        </w:rPr>
        <w:t>same</w:t>
      </w:r>
      <w:r w:rsidRPr="00CB2C82">
        <w:rPr>
          <w:rFonts w:ascii="Arial" w:hAnsi="Arial" w:cs="Arial"/>
          <w:spacing w:val="9"/>
        </w:rPr>
        <w:t xml:space="preserve"> </w:t>
      </w:r>
      <w:r w:rsidRPr="00CB2C82">
        <w:rPr>
          <w:rFonts w:ascii="Arial" w:hAnsi="Arial" w:cs="Arial"/>
          <w:spacing w:val="-1"/>
        </w:rPr>
        <w:t>evidence</w:t>
      </w:r>
      <w:r w:rsidRPr="00CB2C82">
        <w:rPr>
          <w:rFonts w:ascii="Arial" w:hAnsi="Arial" w:cs="Arial"/>
          <w:spacing w:val="9"/>
        </w:rPr>
        <w:t xml:space="preserve"> </w:t>
      </w:r>
      <w:r w:rsidRPr="00CB2C82">
        <w:rPr>
          <w:rFonts w:ascii="Arial" w:hAnsi="Arial" w:cs="Arial"/>
          <w:spacing w:val="-2"/>
        </w:rPr>
        <w:t>of</w:t>
      </w:r>
      <w:r w:rsidRPr="00CB2C82">
        <w:rPr>
          <w:rFonts w:ascii="Arial" w:hAnsi="Arial" w:cs="Arial"/>
          <w:spacing w:val="10"/>
        </w:rPr>
        <w:t xml:space="preserve"> </w:t>
      </w:r>
      <w:r w:rsidRPr="00CB2C82">
        <w:rPr>
          <w:rFonts w:ascii="Arial" w:hAnsi="Arial" w:cs="Arial"/>
          <w:spacing w:val="-1"/>
        </w:rPr>
        <w:t>competence</w:t>
      </w:r>
      <w:r w:rsidRPr="00CB2C82">
        <w:rPr>
          <w:rFonts w:ascii="Arial" w:hAnsi="Arial" w:cs="Arial"/>
          <w:spacing w:val="9"/>
        </w:rPr>
        <w:t xml:space="preserve"> </w:t>
      </w:r>
      <w:r w:rsidRPr="00CB2C82">
        <w:rPr>
          <w:rFonts w:ascii="Arial" w:hAnsi="Arial" w:cs="Arial"/>
          <w:spacing w:val="-1"/>
        </w:rPr>
        <w:t>and</w:t>
      </w:r>
      <w:r w:rsidRPr="00CB2C82">
        <w:rPr>
          <w:rFonts w:ascii="Arial" w:hAnsi="Arial" w:cs="Arial"/>
          <w:spacing w:val="7"/>
        </w:rPr>
        <w:t xml:space="preserve"> </w:t>
      </w:r>
      <w:r w:rsidRPr="00CB2C82">
        <w:rPr>
          <w:rFonts w:ascii="Arial" w:hAnsi="Arial" w:cs="Arial"/>
        </w:rPr>
        <w:t>be</w:t>
      </w:r>
      <w:r w:rsidRPr="00CB2C82">
        <w:rPr>
          <w:rFonts w:ascii="Arial" w:hAnsi="Arial" w:cs="Arial"/>
          <w:spacing w:val="9"/>
        </w:rPr>
        <w:t xml:space="preserve"> </w:t>
      </w:r>
      <w:r w:rsidRPr="00CB2C82">
        <w:rPr>
          <w:rFonts w:ascii="Arial" w:hAnsi="Arial" w:cs="Arial"/>
          <w:spacing w:val="-1"/>
        </w:rPr>
        <w:t>assessed</w:t>
      </w:r>
      <w:r w:rsidRPr="00CB2C82">
        <w:rPr>
          <w:rFonts w:ascii="Arial" w:hAnsi="Arial" w:cs="Arial"/>
          <w:spacing w:val="9"/>
        </w:rPr>
        <w:t xml:space="preserve"> </w:t>
      </w:r>
      <w:r w:rsidRPr="00CB2C82">
        <w:rPr>
          <w:rFonts w:ascii="Arial" w:hAnsi="Arial" w:cs="Arial"/>
          <w:spacing w:val="-1"/>
        </w:rPr>
        <w:t>against</w:t>
      </w:r>
      <w:r w:rsidRPr="00CB2C82">
        <w:rPr>
          <w:rFonts w:ascii="Arial" w:hAnsi="Arial" w:cs="Arial"/>
          <w:spacing w:val="57"/>
        </w:rPr>
        <w:t xml:space="preserve"> </w:t>
      </w:r>
      <w:r w:rsidRPr="00CB2C82">
        <w:rPr>
          <w:rFonts w:ascii="Arial" w:hAnsi="Arial" w:cs="Arial"/>
        </w:rPr>
        <w:t>the</w:t>
      </w:r>
      <w:r w:rsidRPr="00CB2C82">
        <w:rPr>
          <w:rFonts w:ascii="Arial" w:hAnsi="Arial" w:cs="Arial"/>
          <w:spacing w:val="22"/>
        </w:rPr>
        <w:t xml:space="preserve"> </w:t>
      </w:r>
      <w:r w:rsidRPr="00CB2C82">
        <w:rPr>
          <w:rFonts w:ascii="Arial" w:hAnsi="Arial" w:cs="Arial"/>
          <w:spacing w:val="-1"/>
        </w:rPr>
        <w:t>same</w:t>
      </w:r>
      <w:r w:rsidRPr="00CB2C82">
        <w:rPr>
          <w:rFonts w:ascii="Arial" w:hAnsi="Arial" w:cs="Arial"/>
          <w:spacing w:val="24"/>
        </w:rPr>
        <w:t xml:space="preserve"> </w:t>
      </w:r>
      <w:r w:rsidRPr="00CB2C82">
        <w:rPr>
          <w:rFonts w:ascii="Arial" w:hAnsi="Arial" w:cs="Arial"/>
          <w:spacing w:val="-1"/>
        </w:rPr>
        <w:t>standards,</w:t>
      </w:r>
      <w:r w:rsidRPr="00CB2C82">
        <w:rPr>
          <w:rFonts w:ascii="Arial" w:hAnsi="Arial" w:cs="Arial"/>
          <w:spacing w:val="19"/>
        </w:rPr>
        <w:t xml:space="preserve"> </w:t>
      </w:r>
      <w:r w:rsidRPr="00CB2C82">
        <w:rPr>
          <w:rFonts w:ascii="Arial" w:hAnsi="Arial" w:cs="Arial"/>
          <w:spacing w:val="-1"/>
        </w:rPr>
        <w:t>irrespective</w:t>
      </w:r>
      <w:r w:rsidRPr="00CB2C82">
        <w:rPr>
          <w:rFonts w:ascii="Arial" w:hAnsi="Arial" w:cs="Arial"/>
          <w:spacing w:val="21"/>
        </w:rPr>
        <w:t xml:space="preserve"> </w:t>
      </w:r>
      <w:r w:rsidRPr="00CB2C82">
        <w:rPr>
          <w:rFonts w:ascii="Arial" w:hAnsi="Arial" w:cs="Arial"/>
        </w:rPr>
        <w:t>of</w:t>
      </w:r>
      <w:r w:rsidRPr="00CB2C82">
        <w:rPr>
          <w:rFonts w:ascii="Arial" w:hAnsi="Arial" w:cs="Arial"/>
          <w:spacing w:val="22"/>
        </w:rPr>
        <w:t xml:space="preserve"> </w:t>
      </w:r>
      <w:r w:rsidRPr="00CB2C82">
        <w:rPr>
          <w:rFonts w:ascii="Arial" w:hAnsi="Arial" w:cs="Arial"/>
        </w:rPr>
        <w:t>the</w:t>
      </w:r>
      <w:r w:rsidRPr="00CB2C82">
        <w:rPr>
          <w:rFonts w:ascii="Arial" w:hAnsi="Arial" w:cs="Arial"/>
          <w:spacing w:val="22"/>
        </w:rPr>
        <w:t xml:space="preserve"> </w:t>
      </w:r>
      <w:r w:rsidRPr="00CB2C82">
        <w:rPr>
          <w:rFonts w:ascii="Arial" w:hAnsi="Arial" w:cs="Arial"/>
          <w:spacing w:val="-1"/>
        </w:rPr>
        <w:t>development</w:t>
      </w:r>
      <w:r w:rsidRPr="00CB2C82">
        <w:rPr>
          <w:rFonts w:ascii="Arial" w:hAnsi="Arial" w:cs="Arial"/>
          <w:spacing w:val="25"/>
        </w:rPr>
        <w:t xml:space="preserve"> </w:t>
      </w:r>
      <w:r w:rsidRPr="00CB2C82">
        <w:rPr>
          <w:rFonts w:ascii="Arial" w:hAnsi="Arial" w:cs="Arial"/>
          <w:spacing w:val="-1"/>
        </w:rPr>
        <w:t>path</w:t>
      </w:r>
      <w:r w:rsidRPr="00CB2C82">
        <w:rPr>
          <w:rFonts w:ascii="Arial" w:hAnsi="Arial" w:cs="Arial"/>
          <w:spacing w:val="21"/>
        </w:rPr>
        <w:t xml:space="preserve"> </w:t>
      </w:r>
      <w:r w:rsidRPr="00CB2C82">
        <w:rPr>
          <w:rFonts w:ascii="Arial" w:hAnsi="Arial" w:cs="Arial"/>
          <w:spacing w:val="-1"/>
        </w:rPr>
        <w:t>followed.</w:t>
      </w:r>
      <w:r w:rsidRPr="00CB2C82">
        <w:rPr>
          <w:rFonts w:ascii="Arial" w:hAnsi="Arial" w:cs="Arial"/>
          <w:spacing w:val="24"/>
        </w:rPr>
        <w:t xml:space="preserve"> </w:t>
      </w:r>
      <w:r w:rsidRPr="00CB2C82">
        <w:rPr>
          <w:rFonts w:ascii="Arial" w:hAnsi="Arial" w:cs="Arial"/>
          <w:spacing w:val="-1"/>
        </w:rPr>
        <w:t>Application</w:t>
      </w:r>
      <w:r w:rsidRPr="00CB2C82">
        <w:rPr>
          <w:rFonts w:ascii="Arial" w:hAnsi="Arial" w:cs="Arial"/>
          <w:spacing w:val="21"/>
        </w:rPr>
        <w:t xml:space="preserve"> </w:t>
      </w:r>
      <w:r w:rsidRPr="00CB2C82">
        <w:rPr>
          <w:rFonts w:ascii="Arial" w:hAnsi="Arial" w:cs="Arial"/>
          <w:spacing w:val="-1"/>
        </w:rPr>
        <w:t>for</w:t>
      </w:r>
      <w:r w:rsidRPr="00CB2C82">
        <w:rPr>
          <w:rFonts w:ascii="Arial" w:hAnsi="Arial" w:cs="Arial"/>
          <w:spacing w:val="22"/>
        </w:rPr>
        <w:t xml:space="preserve"> </w:t>
      </w:r>
      <w:r w:rsidRPr="00CB2C82">
        <w:rPr>
          <w:rFonts w:ascii="Arial" w:hAnsi="Arial" w:cs="Arial"/>
          <w:spacing w:val="-1"/>
        </w:rPr>
        <w:t>registration</w:t>
      </w:r>
      <w:r w:rsidRPr="00CB2C82">
        <w:rPr>
          <w:rFonts w:ascii="Arial" w:hAnsi="Arial" w:cs="Arial"/>
          <w:spacing w:val="24"/>
        </w:rPr>
        <w:t xml:space="preserve"> </w:t>
      </w:r>
      <w:r w:rsidRPr="00CB2C82">
        <w:rPr>
          <w:rFonts w:ascii="Arial" w:hAnsi="Arial" w:cs="Arial"/>
          <w:spacing w:val="-1"/>
        </w:rPr>
        <w:t>as</w:t>
      </w:r>
      <w:r w:rsidRPr="00CB2C82">
        <w:rPr>
          <w:rFonts w:ascii="Arial" w:hAnsi="Arial" w:cs="Arial"/>
          <w:spacing w:val="22"/>
        </w:rPr>
        <w:t xml:space="preserve"> </w:t>
      </w:r>
      <w:r w:rsidRPr="00CB2C82">
        <w:rPr>
          <w:rFonts w:ascii="Arial" w:hAnsi="Arial" w:cs="Arial"/>
        </w:rPr>
        <w:t>a</w:t>
      </w:r>
      <w:r w:rsidRPr="00CB2C82">
        <w:rPr>
          <w:rFonts w:ascii="Arial" w:hAnsi="Arial" w:cs="Arial"/>
          <w:spacing w:val="61"/>
        </w:rPr>
        <w:t xml:space="preserve"> </w:t>
      </w:r>
      <w:r w:rsidRPr="00CB2C82">
        <w:rPr>
          <w:rFonts w:ascii="Arial" w:hAnsi="Arial" w:cs="Arial"/>
          <w:spacing w:val="-1"/>
        </w:rPr>
        <w:t>Professional</w:t>
      </w:r>
      <w:r w:rsidRPr="00CB2C82">
        <w:rPr>
          <w:rFonts w:ascii="Arial" w:hAnsi="Arial" w:cs="Arial"/>
          <w:spacing w:val="53"/>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53"/>
        </w:rPr>
        <w:t xml:space="preserve"> </w:t>
      </w:r>
      <w:r w:rsidRPr="00CB2C82">
        <w:rPr>
          <w:rFonts w:ascii="Arial" w:hAnsi="Arial" w:cs="Arial"/>
        </w:rPr>
        <w:t>is</w:t>
      </w:r>
      <w:r w:rsidRPr="00CB2C82">
        <w:rPr>
          <w:rFonts w:ascii="Arial" w:hAnsi="Arial" w:cs="Arial"/>
          <w:spacing w:val="51"/>
        </w:rPr>
        <w:t xml:space="preserve"> </w:t>
      </w:r>
      <w:r w:rsidRPr="00CB2C82">
        <w:rPr>
          <w:rFonts w:ascii="Arial" w:hAnsi="Arial" w:cs="Arial"/>
          <w:spacing w:val="-1"/>
        </w:rPr>
        <w:t>permitted</w:t>
      </w:r>
      <w:r w:rsidRPr="00CB2C82">
        <w:rPr>
          <w:rFonts w:ascii="Arial" w:hAnsi="Arial" w:cs="Arial"/>
          <w:spacing w:val="53"/>
        </w:rPr>
        <w:t xml:space="preserve"> </w:t>
      </w:r>
      <w:r w:rsidRPr="00CB2C82">
        <w:rPr>
          <w:rFonts w:ascii="Arial" w:hAnsi="Arial" w:cs="Arial"/>
          <w:spacing w:val="-1"/>
        </w:rPr>
        <w:t>without</w:t>
      </w:r>
      <w:r w:rsidRPr="00CB2C82">
        <w:rPr>
          <w:rFonts w:ascii="Arial" w:hAnsi="Arial" w:cs="Arial"/>
          <w:spacing w:val="53"/>
        </w:rPr>
        <w:t xml:space="preserve"> </w:t>
      </w:r>
      <w:r w:rsidRPr="00CB2C82">
        <w:rPr>
          <w:rFonts w:ascii="Arial" w:hAnsi="Arial" w:cs="Arial"/>
          <w:spacing w:val="-1"/>
        </w:rPr>
        <w:t>being</w:t>
      </w:r>
      <w:r w:rsidRPr="00CB2C82">
        <w:rPr>
          <w:rFonts w:ascii="Arial" w:hAnsi="Arial" w:cs="Arial"/>
          <w:spacing w:val="50"/>
        </w:rPr>
        <w:t xml:space="preserve"> </w:t>
      </w:r>
      <w:r w:rsidRPr="00CB2C82">
        <w:rPr>
          <w:rFonts w:ascii="Arial" w:hAnsi="Arial" w:cs="Arial"/>
          <w:spacing w:val="-1"/>
        </w:rPr>
        <w:t>registered</w:t>
      </w:r>
      <w:r w:rsidRPr="00CB2C82">
        <w:rPr>
          <w:rFonts w:ascii="Arial" w:hAnsi="Arial" w:cs="Arial"/>
          <w:spacing w:val="53"/>
        </w:rPr>
        <w:t xml:space="preserve"> </w:t>
      </w:r>
      <w:r w:rsidRPr="00CB2C82">
        <w:rPr>
          <w:rFonts w:ascii="Arial" w:hAnsi="Arial" w:cs="Arial"/>
        </w:rPr>
        <w:t>as</w:t>
      </w:r>
      <w:r w:rsidRPr="00CB2C82">
        <w:rPr>
          <w:rFonts w:ascii="Arial" w:hAnsi="Arial" w:cs="Arial"/>
          <w:spacing w:val="53"/>
        </w:rPr>
        <w:t xml:space="preserve"> </w:t>
      </w:r>
      <w:r w:rsidRPr="00CB2C82">
        <w:rPr>
          <w:rFonts w:ascii="Arial" w:hAnsi="Arial" w:cs="Arial"/>
        </w:rPr>
        <w:t>a</w:t>
      </w:r>
      <w:r w:rsidRPr="00CB2C82">
        <w:rPr>
          <w:rFonts w:ascii="Arial" w:hAnsi="Arial" w:cs="Arial"/>
          <w:spacing w:val="53"/>
        </w:rPr>
        <w:t xml:space="preserve"> </w:t>
      </w:r>
      <w:r w:rsidRPr="00CB2C82">
        <w:rPr>
          <w:rFonts w:ascii="Arial" w:hAnsi="Arial" w:cs="Arial"/>
          <w:spacing w:val="-1"/>
        </w:rPr>
        <w:t>Candidate</w:t>
      </w:r>
      <w:r w:rsidRPr="00CB2C82">
        <w:rPr>
          <w:rFonts w:ascii="Arial" w:hAnsi="Arial" w:cs="Arial"/>
          <w:spacing w:val="50"/>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53"/>
        </w:rPr>
        <w:t xml:space="preserve"> </w:t>
      </w:r>
      <w:r w:rsidRPr="00CB2C82">
        <w:rPr>
          <w:rFonts w:ascii="Arial" w:hAnsi="Arial" w:cs="Arial"/>
        </w:rPr>
        <w:t>or</w:t>
      </w:r>
      <w:r w:rsidRPr="00CB2C82">
        <w:rPr>
          <w:rFonts w:ascii="Arial" w:hAnsi="Arial" w:cs="Arial"/>
          <w:spacing w:val="6"/>
        </w:rPr>
        <w:t xml:space="preserve"> </w:t>
      </w:r>
      <w:r w:rsidRPr="00CB2C82">
        <w:rPr>
          <w:rFonts w:ascii="Arial" w:hAnsi="Arial" w:cs="Arial"/>
          <w:spacing w:val="-1"/>
        </w:rPr>
        <w:t>without</w:t>
      </w:r>
      <w:r w:rsidRPr="00CB2C82">
        <w:rPr>
          <w:rFonts w:ascii="Arial" w:hAnsi="Arial" w:cs="Arial"/>
          <w:spacing w:val="71"/>
        </w:rPr>
        <w:t xml:space="preserve"> </w:t>
      </w:r>
      <w:r w:rsidRPr="00CB2C82">
        <w:rPr>
          <w:rFonts w:ascii="Arial" w:hAnsi="Arial" w:cs="Arial"/>
          <w:spacing w:val="-1"/>
        </w:rPr>
        <w:t>training</w:t>
      </w:r>
      <w:r w:rsidRPr="00CB2C82">
        <w:rPr>
          <w:rFonts w:ascii="Arial" w:hAnsi="Arial" w:cs="Arial"/>
          <w:spacing w:val="35"/>
        </w:rPr>
        <w:t xml:space="preserve"> </w:t>
      </w:r>
      <w:r w:rsidRPr="00CB2C82">
        <w:rPr>
          <w:rFonts w:ascii="Arial" w:hAnsi="Arial" w:cs="Arial"/>
          <w:spacing w:val="-1"/>
        </w:rPr>
        <w:t>under</w:t>
      </w:r>
      <w:r w:rsidRPr="00CB2C82">
        <w:rPr>
          <w:rFonts w:ascii="Arial" w:hAnsi="Arial" w:cs="Arial"/>
          <w:spacing w:val="39"/>
        </w:rPr>
        <w:t xml:space="preserve"> </w:t>
      </w:r>
      <w:r w:rsidRPr="00CB2C82">
        <w:rPr>
          <w:rFonts w:ascii="Arial" w:hAnsi="Arial" w:cs="Arial"/>
        </w:rPr>
        <w:t>a</w:t>
      </w:r>
      <w:r w:rsidRPr="00CB2C82">
        <w:rPr>
          <w:rFonts w:ascii="Arial" w:hAnsi="Arial" w:cs="Arial"/>
          <w:spacing w:val="36"/>
        </w:rPr>
        <w:t xml:space="preserve"> </w:t>
      </w:r>
      <w:r w:rsidRPr="00CB2C82">
        <w:rPr>
          <w:rFonts w:ascii="Arial" w:hAnsi="Arial" w:cs="Arial"/>
          <w:spacing w:val="-2"/>
        </w:rPr>
        <w:t>C&amp;U.</w:t>
      </w:r>
      <w:r w:rsidRPr="00CB2C82">
        <w:rPr>
          <w:rFonts w:ascii="Arial" w:hAnsi="Arial" w:cs="Arial"/>
          <w:spacing w:val="39"/>
        </w:rPr>
        <w:t xml:space="preserve"> </w:t>
      </w:r>
      <w:r w:rsidRPr="00CB2C82">
        <w:rPr>
          <w:rFonts w:ascii="Arial" w:hAnsi="Arial" w:cs="Arial"/>
          <w:spacing w:val="-1"/>
        </w:rPr>
        <w:t>Mentorship</w:t>
      </w:r>
      <w:r w:rsidRPr="00CB2C82">
        <w:rPr>
          <w:rFonts w:ascii="Arial" w:hAnsi="Arial" w:cs="Arial"/>
          <w:spacing w:val="35"/>
        </w:rPr>
        <w:t xml:space="preserve"> </w:t>
      </w:r>
      <w:r w:rsidRPr="00CB2C82">
        <w:rPr>
          <w:rFonts w:ascii="Arial" w:hAnsi="Arial" w:cs="Arial"/>
        </w:rPr>
        <w:t>and</w:t>
      </w:r>
      <w:r w:rsidRPr="00CB2C82">
        <w:rPr>
          <w:rFonts w:ascii="Arial" w:hAnsi="Arial" w:cs="Arial"/>
          <w:spacing w:val="36"/>
        </w:rPr>
        <w:t xml:space="preserve"> </w:t>
      </w:r>
      <w:r w:rsidRPr="00CB2C82">
        <w:rPr>
          <w:rFonts w:ascii="Arial" w:hAnsi="Arial" w:cs="Arial"/>
          <w:spacing w:val="-1"/>
        </w:rPr>
        <w:t>adequate</w:t>
      </w:r>
      <w:r w:rsidRPr="00CB2C82">
        <w:rPr>
          <w:rFonts w:ascii="Arial" w:hAnsi="Arial" w:cs="Arial"/>
          <w:spacing w:val="38"/>
        </w:rPr>
        <w:t xml:space="preserve"> </w:t>
      </w:r>
      <w:r w:rsidRPr="00CB2C82">
        <w:rPr>
          <w:rFonts w:ascii="Arial" w:hAnsi="Arial" w:cs="Arial"/>
          <w:spacing w:val="-1"/>
        </w:rPr>
        <w:t>supervision</w:t>
      </w:r>
      <w:r w:rsidRPr="00CB2C82">
        <w:rPr>
          <w:rFonts w:ascii="Arial" w:hAnsi="Arial" w:cs="Arial"/>
          <w:spacing w:val="35"/>
        </w:rPr>
        <w:t xml:space="preserve"> </w:t>
      </w:r>
      <w:r w:rsidRPr="00CB2C82">
        <w:rPr>
          <w:rFonts w:ascii="Arial" w:hAnsi="Arial" w:cs="Arial"/>
        </w:rPr>
        <w:t>are</w:t>
      </w:r>
      <w:r w:rsidRPr="00CB2C82">
        <w:rPr>
          <w:rFonts w:ascii="Arial" w:hAnsi="Arial" w:cs="Arial"/>
          <w:spacing w:val="36"/>
        </w:rPr>
        <w:t xml:space="preserve"> </w:t>
      </w:r>
      <w:r w:rsidRPr="00CB2C82">
        <w:rPr>
          <w:rFonts w:ascii="Arial" w:hAnsi="Arial" w:cs="Arial"/>
          <w:spacing w:val="-1"/>
        </w:rPr>
        <w:t>however</w:t>
      </w:r>
      <w:r w:rsidRPr="00CB2C82">
        <w:rPr>
          <w:rFonts w:ascii="Arial" w:hAnsi="Arial" w:cs="Arial"/>
          <w:spacing w:val="37"/>
        </w:rPr>
        <w:t xml:space="preserve"> </w:t>
      </w:r>
      <w:r w:rsidRPr="00CB2C82">
        <w:rPr>
          <w:rFonts w:ascii="Arial" w:hAnsi="Arial" w:cs="Arial"/>
          <w:spacing w:val="-1"/>
        </w:rPr>
        <w:t>key</w:t>
      </w:r>
      <w:r w:rsidRPr="00CB2C82">
        <w:rPr>
          <w:rFonts w:ascii="Arial" w:hAnsi="Arial" w:cs="Arial"/>
          <w:spacing w:val="38"/>
        </w:rPr>
        <w:t xml:space="preserve"> </w:t>
      </w:r>
      <w:r w:rsidRPr="00CB2C82">
        <w:rPr>
          <w:rFonts w:ascii="Arial" w:hAnsi="Arial" w:cs="Arial"/>
          <w:spacing w:val="-1"/>
        </w:rPr>
        <w:t>factors</w:t>
      </w:r>
      <w:r w:rsidRPr="00CB2C82">
        <w:rPr>
          <w:rFonts w:ascii="Arial" w:hAnsi="Arial" w:cs="Arial"/>
          <w:spacing w:val="36"/>
        </w:rPr>
        <w:t xml:space="preserve"> </w:t>
      </w:r>
      <w:r w:rsidRPr="00CB2C82">
        <w:rPr>
          <w:rFonts w:ascii="Arial" w:hAnsi="Arial" w:cs="Arial"/>
        </w:rPr>
        <w:t>in</w:t>
      </w:r>
      <w:r w:rsidRPr="00CB2C82">
        <w:rPr>
          <w:rFonts w:ascii="Arial" w:hAnsi="Arial" w:cs="Arial"/>
          <w:spacing w:val="35"/>
        </w:rPr>
        <w:t xml:space="preserve"> </w:t>
      </w:r>
      <w:r w:rsidRPr="00CB2C82">
        <w:rPr>
          <w:rFonts w:ascii="Arial" w:hAnsi="Arial" w:cs="Arial"/>
          <w:spacing w:val="-1"/>
        </w:rPr>
        <w:t>effective</w:t>
      </w:r>
      <w:r w:rsidRPr="00CB2C82">
        <w:rPr>
          <w:rFonts w:ascii="Arial" w:hAnsi="Arial" w:cs="Arial"/>
          <w:spacing w:val="59"/>
        </w:rPr>
        <w:t xml:space="preserve"> </w:t>
      </w:r>
      <w:r w:rsidRPr="00CB2C82">
        <w:rPr>
          <w:rFonts w:ascii="Arial" w:hAnsi="Arial" w:cs="Arial"/>
          <w:spacing w:val="-1"/>
        </w:rPr>
        <w:t>development</w:t>
      </w:r>
      <w:r w:rsidRPr="00CB2C82">
        <w:rPr>
          <w:rFonts w:ascii="Arial" w:hAnsi="Arial" w:cs="Arial"/>
          <w:spacing w:val="5"/>
        </w:rPr>
        <w:t xml:space="preserve"> </w:t>
      </w:r>
      <w:r w:rsidRPr="00CB2C82">
        <w:rPr>
          <w:rFonts w:ascii="Arial" w:hAnsi="Arial" w:cs="Arial"/>
        </w:rPr>
        <w:t>to</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level</w:t>
      </w:r>
      <w:r w:rsidRPr="00CB2C82">
        <w:rPr>
          <w:rFonts w:ascii="Arial" w:hAnsi="Arial" w:cs="Arial"/>
          <w:spacing w:val="3"/>
        </w:rPr>
        <w:t xml:space="preserve"> </w:t>
      </w:r>
      <w:r w:rsidRPr="00CB2C82">
        <w:rPr>
          <w:rFonts w:ascii="Arial" w:hAnsi="Arial" w:cs="Arial"/>
          <w:spacing w:val="-1"/>
        </w:rPr>
        <w:t>required</w:t>
      </w:r>
      <w:r w:rsidRPr="00CB2C82">
        <w:rPr>
          <w:rFonts w:ascii="Arial" w:hAnsi="Arial" w:cs="Arial"/>
          <w:spacing w:val="5"/>
        </w:rPr>
        <w:t xml:space="preserve"> </w:t>
      </w:r>
      <w:r w:rsidRPr="00CB2C82">
        <w:rPr>
          <w:rFonts w:ascii="Arial" w:hAnsi="Arial" w:cs="Arial"/>
          <w:spacing w:val="-1"/>
        </w:rPr>
        <w:t>for</w:t>
      </w:r>
      <w:r w:rsidRPr="00CB2C82">
        <w:rPr>
          <w:rFonts w:ascii="Arial" w:hAnsi="Arial" w:cs="Arial"/>
          <w:spacing w:val="3"/>
        </w:rPr>
        <w:t xml:space="preserve"> </w:t>
      </w:r>
      <w:r w:rsidRPr="00CB2C82">
        <w:rPr>
          <w:rFonts w:ascii="Arial" w:hAnsi="Arial" w:cs="Arial"/>
          <w:spacing w:val="-1"/>
        </w:rPr>
        <w:t>registration.</w:t>
      </w:r>
      <w:r w:rsidRPr="00CB2C82">
        <w:rPr>
          <w:rFonts w:ascii="Arial" w:hAnsi="Arial" w:cs="Arial"/>
          <w:spacing w:val="4"/>
        </w:rPr>
        <w:t xml:space="preserve"> </w:t>
      </w:r>
      <w:r w:rsidRPr="00CB2C82">
        <w:rPr>
          <w:rFonts w:ascii="Arial" w:hAnsi="Arial" w:cs="Arial"/>
        </w:rPr>
        <w:t>A</w:t>
      </w:r>
      <w:r w:rsidRPr="00CB2C82">
        <w:rPr>
          <w:rFonts w:ascii="Arial" w:hAnsi="Arial" w:cs="Arial"/>
          <w:spacing w:val="3"/>
        </w:rPr>
        <w:t xml:space="preserve"> </w:t>
      </w:r>
      <w:r w:rsidRPr="00CB2C82">
        <w:rPr>
          <w:rFonts w:ascii="Arial" w:hAnsi="Arial" w:cs="Arial"/>
          <w:spacing w:val="-1"/>
        </w:rPr>
        <w:t>C&amp;U</w:t>
      </w:r>
      <w:r w:rsidRPr="00CB2C82">
        <w:rPr>
          <w:rFonts w:ascii="Arial" w:hAnsi="Arial" w:cs="Arial"/>
          <w:spacing w:val="3"/>
        </w:rPr>
        <w:t xml:space="preserve"> </w:t>
      </w:r>
      <w:r w:rsidRPr="00CB2C82">
        <w:rPr>
          <w:rFonts w:ascii="Arial" w:hAnsi="Arial" w:cs="Arial"/>
          <w:spacing w:val="-1"/>
        </w:rPr>
        <w:t>indicates</w:t>
      </w:r>
      <w:r w:rsidRPr="00CB2C82">
        <w:rPr>
          <w:rFonts w:ascii="Arial" w:hAnsi="Arial" w:cs="Arial"/>
          <w:spacing w:val="5"/>
        </w:rPr>
        <w:t xml:space="preserve"> </w:t>
      </w:r>
      <w:r w:rsidRPr="00CB2C82">
        <w:rPr>
          <w:rFonts w:ascii="Arial" w:hAnsi="Arial" w:cs="Arial"/>
          <w:spacing w:val="-1"/>
        </w:rPr>
        <w:t>that</w:t>
      </w:r>
      <w:r w:rsidRPr="00CB2C82">
        <w:rPr>
          <w:rFonts w:ascii="Arial" w:hAnsi="Arial" w:cs="Arial"/>
          <w:spacing w:val="3"/>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company</w:t>
      </w:r>
      <w:r w:rsidRPr="00CB2C82">
        <w:rPr>
          <w:rFonts w:ascii="Arial" w:hAnsi="Arial" w:cs="Arial"/>
          <w:spacing w:val="2"/>
        </w:rPr>
        <w:t xml:space="preserve"> </w:t>
      </w:r>
      <w:r w:rsidRPr="00CB2C82">
        <w:rPr>
          <w:rFonts w:ascii="Arial" w:hAnsi="Arial" w:cs="Arial"/>
        </w:rPr>
        <w:t>is</w:t>
      </w:r>
      <w:r w:rsidRPr="00CB2C82">
        <w:rPr>
          <w:rFonts w:ascii="Arial" w:hAnsi="Arial" w:cs="Arial"/>
          <w:spacing w:val="5"/>
        </w:rPr>
        <w:t xml:space="preserve"> </w:t>
      </w:r>
      <w:r w:rsidRPr="00CB2C82">
        <w:rPr>
          <w:rFonts w:ascii="Arial" w:hAnsi="Arial" w:cs="Arial"/>
          <w:spacing w:val="-1"/>
        </w:rPr>
        <w:t>committed</w:t>
      </w:r>
      <w:r w:rsidRPr="00CB2C82">
        <w:rPr>
          <w:rFonts w:ascii="Arial" w:hAnsi="Arial" w:cs="Arial"/>
          <w:spacing w:val="4"/>
        </w:rPr>
        <w:t xml:space="preserve"> </w:t>
      </w:r>
      <w:r w:rsidRPr="00CB2C82">
        <w:rPr>
          <w:rFonts w:ascii="Arial" w:hAnsi="Arial" w:cs="Arial"/>
          <w:spacing w:val="-1"/>
        </w:rPr>
        <w:t>to</w:t>
      </w:r>
      <w:r w:rsidRPr="00CB2C82">
        <w:rPr>
          <w:rFonts w:ascii="Arial" w:hAnsi="Arial" w:cs="Arial"/>
          <w:spacing w:val="63"/>
        </w:rPr>
        <w:t xml:space="preserve"> </w:t>
      </w:r>
      <w:r w:rsidRPr="00CB2C82">
        <w:rPr>
          <w:rFonts w:ascii="Arial" w:hAnsi="Arial" w:cs="Arial"/>
          <w:spacing w:val="-1"/>
        </w:rPr>
        <w:t>mentorship</w:t>
      </w:r>
      <w:r w:rsidRPr="00CB2C82">
        <w:rPr>
          <w:rFonts w:ascii="Arial" w:hAnsi="Arial" w:cs="Arial"/>
        </w:rPr>
        <w:t xml:space="preserve"> and</w:t>
      </w:r>
      <w:r w:rsidRPr="00CB2C82">
        <w:rPr>
          <w:rFonts w:ascii="Arial" w:hAnsi="Arial" w:cs="Arial"/>
          <w:spacing w:val="-2"/>
        </w:rPr>
        <w:t xml:space="preserve"> </w:t>
      </w:r>
      <w:r w:rsidRPr="00CB2C82">
        <w:rPr>
          <w:rFonts w:ascii="Arial" w:hAnsi="Arial" w:cs="Arial"/>
          <w:spacing w:val="-1"/>
        </w:rPr>
        <w:t>supervision.</w:t>
      </w:r>
    </w:p>
    <w:p w:rsidR="00ED7EE4" w:rsidRPr="0025359B" w:rsidRDefault="00ED7EE4" w:rsidP="00ED7EE4">
      <w:pPr>
        <w:spacing w:before="14"/>
        <w:rPr>
          <w:rFonts w:ascii="Arial" w:hAnsi="Arial" w:cs="Arial"/>
          <w:sz w:val="16"/>
          <w:szCs w:val="16"/>
        </w:rPr>
      </w:pPr>
    </w:p>
    <w:p w:rsidR="00ED7EE4" w:rsidRPr="00CB2C82" w:rsidRDefault="00ED7EE4" w:rsidP="00ED7EE4">
      <w:pPr>
        <w:pStyle w:val="BodyText"/>
        <w:spacing w:line="276" w:lineRule="auto"/>
        <w:ind w:right="240"/>
        <w:jc w:val="both"/>
        <w:rPr>
          <w:rFonts w:ascii="Arial" w:hAnsi="Arial" w:cs="Arial"/>
        </w:rPr>
      </w:pPr>
      <w:r w:rsidRPr="00CB2C82">
        <w:rPr>
          <w:rFonts w:ascii="Arial" w:hAnsi="Arial" w:cs="Arial"/>
          <w:spacing w:val="-2"/>
        </w:rPr>
        <w:t>If</w:t>
      </w:r>
      <w:r w:rsidRPr="00CB2C82">
        <w:rPr>
          <w:rFonts w:ascii="Arial" w:hAnsi="Arial" w:cs="Arial"/>
          <w:spacing w:val="49"/>
        </w:rPr>
        <w:t xml:space="preserve"> </w:t>
      </w:r>
      <w:r w:rsidRPr="00CB2C82">
        <w:rPr>
          <w:rFonts w:ascii="Arial" w:hAnsi="Arial" w:cs="Arial"/>
        </w:rPr>
        <w:t>the</w:t>
      </w:r>
      <w:r w:rsidRPr="00CB2C82">
        <w:rPr>
          <w:rFonts w:ascii="Arial" w:hAnsi="Arial" w:cs="Arial"/>
          <w:spacing w:val="49"/>
        </w:rPr>
        <w:t xml:space="preserve"> </w:t>
      </w:r>
      <w:r w:rsidRPr="00CB2C82">
        <w:rPr>
          <w:rFonts w:ascii="Arial" w:hAnsi="Arial" w:cs="Arial"/>
          <w:spacing w:val="-1"/>
        </w:rPr>
        <w:t>trainee</w:t>
      </w:r>
      <w:r>
        <w:rPr>
          <w:rFonts w:ascii="Arial" w:hAnsi="Arial" w:cs="Arial"/>
          <w:spacing w:val="-1"/>
        </w:rPr>
        <w:t>’</w:t>
      </w:r>
      <w:r w:rsidRPr="00CB2C82">
        <w:rPr>
          <w:rFonts w:ascii="Arial" w:hAnsi="Arial" w:cs="Arial"/>
          <w:spacing w:val="-1"/>
        </w:rPr>
        <w:t>s</w:t>
      </w:r>
      <w:r w:rsidRPr="00CB2C82">
        <w:rPr>
          <w:rFonts w:ascii="Arial" w:hAnsi="Arial" w:cs="Arial"/>
          <w:spacing w:val="46"/>
        </w:rPr>
        <w:t xml:space="preserve"> </w:t>
      </w:r>
      <w:r w:rsidRPr="00CB2C82">
        <w:rPr>
          <w:rFonts w:ascii="Arial" w:hAnsi="Arial" w:cs="Arial"/>
          <w:spacing w:val="-1"/>
        </w:rPr>
        <w:t>employer</w:t>
      </w:r>
      <w:r w:rsidRPr="00CB2C82">
        <w:rPr>
          <w:rFonts w:ascii="Arial" w:hAnsi="Arial" w:cs="Arial"/>
          <w:spacing w:val="48"/>
        </w:rPr>
        <w:t xml:space="preserve"> </w:t>
      </w:r>
      <w:r w:rsidRPr="00CB2C82">
        <w:rPr>
          <w:rFonts w:ascii="Arial" w:hAnsi="Arial" w:cs="Arial"/>
        </w:rPr>
        <w:t>has</w:t>
      </w:r>
      <w:r w:rsidRPr="00CB2C82">
        <w:rPr>
          <w:rFonts w:ascii="Arial" w:hAnsi="Arial" w:cs="Arial"/>
          <w:spacing w:val="49"/>
        </w:rPr>
        <w:t xml:space="preserve"> </w:t>
      </w:r>
      <w:r w:rsidRPr="00CB2C82">
        <w:rPr>
          <w:rFonts w:ascii="Arial" w:hAnsi="Arial" w:cs="Arial"/>
          <w:spacing w:val="-2"/>
        </w:rPr>
        <w:t>no</w:t>
      </w:r>
      <w:r w:rsidRPr="00CB2C82">
        <w:rPr>
          <w:rFonts w:ascii="Arial" w:hAnsi="Arial" w:cs="Arial"/>
          <w:spacing w:val="49"/>
        </w:rPr>
        <w:t xml:space="preserve"> </w:t>
      </w:r>
      <w:r w:rsidRPr="00CB2C82">
        <w:rPr>
          <w:rFonts w:ascii="Arial" w:hAnsi="Arial" w:cs="Arial"/>
          <w:spacing w:val="-2"/>
        </w:rPr>
        <w:t>C&amp;U,</w:t>
      </w:r>
      <w:r w:rsidRPr="00CB2C82">
        <w:rPr>
          <w:rFonts w:ascii="Arial" w:hAnsi="Arial" w:cs="Arial"/>
          <w:spacing w:val="48"/>
        </w:rPr>
        <w:t xml:space="preserve"> </w:t>
      </w:r>
      <w:r w:rsidRPr="00CB2C82">
        <w:rPr>
          <w:rFonts w:ascii="Arial" w:hAnsi="Arial" w:cs="Arial"/>
          <w:spacing w:val="-1"/>
        </w:rPr>
        <w:t>the</w:t>
      </w:r>
      <w:r w:rsidRPr="00CB2C82">
        <w:rPr>
          <w:rFonts w:ascii="Arial" w:hAnsi="Arial" w:cs="Arial"/>
          <w:spacing w:val="47"/>
        </w:rPr>
        <w:t xml:space="preserve"> </w:t>
      </w:r>
      <w:r w:rsidRPr="00CB2C82">
        <w:rPr>
          <w:rFonts w:ascii="Arial" w:hAnsi="Arial" w:cs="Arial"/>
          <w:spacing w:val="-1"/>
        </w:rPr>
        <w:t>trainee</w:t>
      </w:r>
      <w:r w:rsidRPr="00CB2C82">
        <w:rPr>
          <w:rFonts w:ascii="Arial" w:hAnsi="Arial" w:cs="Arial"/>
          <w:spacing w:val="46"/>
        </w:rPr>
        <w:t xml:space="preserve"> </w:t>
      </w:r>
      <w:r w:rsidRPr="00CB2C82">
        <w:rPr>
          <w:rFonts w:ascii="Arial" w:hAnsi="Arial" w:cs="Arial"/>
          <w:spacing w:val="-1"/>
        </w:rPr>
        <w:t>should</w:t>
      </w:r>
      <w:r w:rsidRPr="00CB2C82">
        <w:rPr>
          <w:rFonts w:ascii="Arial" w:hAnsi="Arial" w:cs="Arial"/>
          <w:spacing w:val="49"/>
        </w:rPr>
        <w:t xml:space="preserve"> </w:t>
      </w:r>
      <w:r w:rsidRPr="00CB2C82">
        <w:rPr>
          <w:rFonts w:ascii="Arial" w:hAnsi="Arial" w:cs="Arial"/>
          <w:spacing w:val="-1"/>
        </w:rPr>
        <w:t>establish</w:t>
      </w:r>
      <w:r w:rsidRPr="00CB2C82">
        <w:rPr>
          <w:rFonts w:ascii="Arial" w:hAnsi="Arial" w:cs="Arial"/>
          <w:spacing w:val="46"/>
        </w:rPr>
        <w:t xml:space="preserve"> </w:t>
      </w:r>
      <w:r w:rsidRPr="00CB2C82">
        <w:rPr>
          <w:rFonts w:ascii="Arial" w:hAnsi="Arial" w:cs="Arial"/>
        </w:rPr>
        <w:t>the</w:t>
      </w:r>
      <w:r w:rsidRPr="00CB2C82">
        <w:rPr>
          <w:rFonts w:ascii="Arial" w:hAnsi="Arial" w:cs="Arial"/>
          <w:spacing w:val="47"/>
        </w:rPr>
        <w:t xml:space="preserve"> </w:t>
      </w:r>
      <w:r w:rsidRPr="00CB2C82">
        <w:rPr>
          <w:rFonts w:ascii="Arial" w:hAnsi="Arial" w:cs="Arial"/>
          <w:spacing w:val="-1"/>
        </w:rPr>
        <w:t>level</w:t>
      </w:r>
      <w:r w:rsidRPr="00CB2C82">
        <w:rPr>
          <w:rFonts w:ascii="Arial" w:hAnsi="Arial" w:cs="Arial"/>
          <w:spacing w:val="47"/>
        </w:rPr>
        <w:t xml:space="preserve"> </w:t>
      </w:r>
      <w:r w:rsidRPr="00CB2C82">
        <w:rPr>
          <w:rFonts w:ascii="Arial" w:hAnsi="Arial" w:cs="Arial"/>
        </w:rPr>
        <w:t>of</w:t>
      </w:r>
      <w:r w:rsidRPr="00CB2C82">
        <w:rPr>
          <w:rFonts w:ascii="Arial" w:hAnsi="Arial" w:cs="Arial"/>
          <w:spacing w:val="50"/>
        </w:rPr>
        <w:t xml:space="preserve"> </w:t>
      </w:r>
      <w:r w:rsidRPr="00CB2C82">
        <w:rPr>
          <w:rFonts w:ascii="Arial" w:hAnsi="Arial" w:cs="Arial"/>
          <w:spacing w:val="-1"/>
        </w:rPr>
        <w:t>mentorship</w:t>
      </w:r>
      <w:r w:rsidRPr="00CB2C82">
        <w:rPr>
          <w:rFonts w:ascii="Arial" w:hAnsi="Arial" w:cs="Arial"/>
          <w:spacing w:val="45"/>
        </w:rPr>
        <w:t xml:space="preserve"> </w:t>
      </w:r>
      <w:r w:rsidRPr="00CB2C82">
        <w:rPr>
          <w:rFonts w:ascii="Arial" w:hAnsi="Arial" w:cs="Arial"/>
        </w:rPr>
        <w:t>and</w:t>
      </w:r>
      <w:r w:rsidRPr="00CB2C82">
        <w:rPr>
          <w:rFonts w:ascii="Arial" w:hAnsi="Arial" w:cs="Arial"/>
          <w:spacing w:val="47"/>
        </w:rPr>
        <w:t xml:space="preserve"> </w:t>
      </w:r>
      <w:r w:rsidRPr="00CB2C82">
        <w:rPr>
          <w:rFonts w:ascii="Arial" w:hAnsi="Arial" w:cs="Arial"/>
          <w:spacing w:val="-1"/>
        </w:rPr>
        <w:t>supervision</w:t>
      </w:r>
      <w:r w:rsidRPr="00CB2C82">
        <w:rPr>
          <w:rFonts w:ascii="Arial" w:hAnsi="Arial" w:cs="Arial"/>
          <w:spacing w:val="16"/>
        </w:rPr>
        <w:t xml:space="preserve"> </w:t>
      </w:r>
      <w:r w:rsidRPr="00CB2C82">
        <w:rPr>
          <w:rFonts w:ascii="Arial" w:hAnsi="Arial" w:cs="Arial"/>
          <w:spacing w:val="-1"/>
        </w:rPr>
        <w:t>the</w:t>
      </w:r>
      <w:r w:rsidRPr="00CB2C82">
        <w:rPr>
          <w:rFonts w:ascii="Arial" w:hAnsi="Arial" w:cs="Arial"/>
          <w:spacing w:val="17"/>
        </w:rPr>
        <w:t xml:space="preserve"> </w:t>
      </w:r>
      <w:r w:rsidRPr="00CB2C82">
        <w:rPr>
          <w:rFonts w:ascii="Arial" w:hAnsi="Arial" w:cs="Arial"/>
          <w:spacing w:val="-1"/>
        </w:rPr>
        <w:t>employer</w:t>
      </w:r>
      <w:r w:rsidRPr="00CB2C82">
        <w:rPr>
          <w:rFonts w:ascii="Arial" w:hAnsi="Arial" w:cs="Arial"/>
          <w:spacing w:val="20"/>
        </w:rPr>
        <w:t xml:space="preserve"> </w:t>
      </w:r>
      <w:r w:rsidRPr="00CB2C82">
        <w:rPr>
          <w:rFonts w:ascii="Arial" w:hAnsi="Arial" w:cs="Arial"/>
          <w:spacing w:val="-1"/>
        </w:rPr>
        <w:t>is</w:t>
      </w:r>
      <w:r w:rsidRPr="00CB2C82">
        <w:rPr>
          <w:rFonts w:ascii="Arial" w:hAnsi="Arial" w:cs="Arial"/>
          <w:spacing w:val="19"/>
        </w:rPr>
        <w:t xml:space="preserve"> </w:t>
      </w:r>
      <w:r w:rsidRPr="00CB2C82">
        <w:rPr>
          <w:rFonts w:ascii="Arial" w:hAnsi="Arial" w:cs="Arial"/>
          <w:spacing w:val="-1"/>
        </w:rPr>
        <w:t>able</w:t>
      </w:r>
      <w:r w:rsidRPr="00CB2C82">
        <w:rPr>
          <w:rFonts w:ascii="Arial" w:hAnsi="Arial" w:cs="Arial"/>
          <w:spacing w:val="17"/>
        </w:rPr>
        <w:t xml:space="preserve"> </w:t>
      </w:r>
      <w:r w:rsidRPr="00CB2C82">
        <w:rPr>
          <w:rFonts w:ascii="Arial" w:hAnsi="Arial" w:cs="Arial"/>
        </w:rPr>
        <w:t>to</w:t>
      </w:r>
      <w:r w:rsidRPr="00CB2C82">
        <w:rPr>
          <w:rFonts w:ascii="Arial" w:hAnsi="Arial" w:cs="Arial"/>
          <w:spacing w:val="16"/>
        </w:rPr>
        <w:t xml:space="preserve"> </w:t>
      </w:r>
      <w:r w:rsidRPr="00CB2C82">
        <w:rPr>
          <w:rFonts w:ascii="Arial" w:hAnsi="Arial" w:cs="Arial"/>
          <w:spacing w:val="-1"/>
        </w:rPr>
        <w:t>provide.</w:t>
      </w:r>
      <w:r w:rsidRPr="00CB2C82">
        <w:rPr>
          <w:rFonts w:ascii="Arial" w:hAnsi="Arial" w:cs="Arial"/>
          <w:spacing w:val="19"/>
        </w:rPr>
        <w:t xml:space="preserve"> </w:t>
      </w:r>
      <w:r w:rsidRPr="00CB2C82">
        <w:rPr>
          <w:rFonts w:ascii="Arial" w:hAnsi="Arial" w:cs="Arial"/>
          <w:spacing w:val="-2"/>
        </w:rPr>
        <w:t>In</w:t>
      </w:r>
      <w:r w:rsidRPr="00CB2C82">
        <w:rPr>
          <w:rFonts w:ascii="Arial" w:hAnsi="Arial" w:cs="Arial"/>
          <w:spacing w:val="19"/>
        </w:rPr>
        <w:t xml:space="preserve"> </w:t>
      </w:r>
      <w:r w:rsidRPr="00CB2C82">
        <w:rPr>
          <w:rFonts w:ascii="Arial" w:hAnsi="Arial" w:cs="Arial"/>
        </w:rPr>
        <w:t>the</w:t>
      </w:r>
      <w:r w:rsidRPr="00CB2C82">
        <w:rPr>
          <w:rFonts w:ascii="Arial" w:hAnsi="Arial" w:cs="Arial"/>
          <w:spacing w:val="17"/>
        </w:rPr>
        <w:t xml:space="preserve"> </w:t>
      </w:r>
      <w:r w:rsidRPr="00CB2C82">
        <w:rPr>
          <w:rFonts w:ascii="Arial" w:hAnsi="Arial" w:cs="Arial"/>
        </w:rPr>
        <w:t>absence</w:t>
      </w:r>
      <w:r w:rsidRPr="00CB2C82">
        <w:rPr>
          <w:rFonts w:ascii="Arial" w:hAnsi="Arial" w:cs="Arial"/>
          <w:spacing w:val="17"/>
        </w:rPr>
        <w:t xml:space="preserve"> </w:t>
      </w:r>
      <w:r w:rsidRPr="00CB2C82">
        <w:rPr>
          <w:rFonts w:ascii="Arial" w:hAnsi="Arial" w:cs="Arial"/>
          <w:spacing w:val="-2"/>
        </w:rPr>
        <w:t>of</w:t>
      </w:r>
      <w:r w:rsidRPr="00CB2C82">
        <w:rPr>
          <w:rFonts w:ascii="Arial" w:hAnsi="Arial" w:cs="Arial"/>
          <w:spacing w:val="19"/>
        </w:rPr>
        <w:t xml:space="preserve"> </w:t>
      </w:r>
      <w:r w:rsidRPr="00CB2C82">
        <w:rPr>
          <w:rFonts w:ascii="Arial" w:hAnsi="Arial" w:cs="Arial"/>
        </w:rPr>
        <w:t>an</w:t>
      </w:r>
      <w:r w:rsidRPr="00CB2C82">
        <w:rPr>
          <w:rFonts w:ascii="Arial" w:hAnsi="Arial" w:cs="Arial"/>
          <w:spacing w:val="17"/>
        </w:rPr>
        <w:t xml:space="preserve"> </w:t>
      </w:r>
      <w:r w:rsidRPr="00CB2C82">
        <w:rPr>
          <w:rFonts w:ascii="Arial" w:hAnsi="Arial" w:cs="Arial"/>
          <w:spacing w:val="-1"/>
        </w:rPr>
        <w:t>internal</w:t>
      </w:r>
      <w:r w:rsidRPr="00CB2C82">
        <w:rPr>
          <w:rFonts w:ascii="Arial" w:hAnsi="Arial" w:cs="Arial"/>
          <w:spacing w:val="20"/>
        </w:rPr>
        <w:t xml:space="preserve"> </w:t>
      </w:r>
      <w:r w:rsidRPr="00CB2C82">
        <w:rPr>
          <w:rFonts w:ascii="Arial" w:hAnsi="Arial" w:cs="Arial"/>
          <w:spacing w:val="-1"/>
        </w:rPr>
        <w:t>mentor,</w:t>
      </w:r>
      <w:r w:rsidRPr="00CB2C82">
        <w:rPr>
          <w:rFonts w:ascii="Arial" w:hAnsi="Arial" w:cs="Arial"/>
          <w:spacing w:val="16"/>
        </w:rPr>
        <w:t xml:space="preserve"> </w:t>
      </w:r>
      <w:r w:rsidRPr="00CB2C82">
        <w:rPr>
          <w:rFonts w:ascii="Arial" w:hAnsi="Arial" w:cs="Arial"/>
        </w:rPr>
        <w:t>the</w:t>
      </w:r>
      <w:r w:rsidRPr="00CB2C82">
        <w:rPr>
          <w:rFonts w:ascii="Arial" w:hAnsi="Arial" w:cs="Arial"/>
          <w:spacing w:val="17"/>
        </w:rPr>
        <w:t xml:space="preserve"> </w:t>
      </w:r>
      <w:r w:rsidRPr="00CB2C82">
        <w:rPr>
          <w:rFonts w:ascii="Arial" w:hAnsi="Arial" w:cs="Arial"/>
          <w:spacing w:val="-1"/>
        </w:rPr>
        <w:t>services</w:t>
      </w:r>
      <w:r w:rsidRPr="00CB2C82">
        <w:rPr>
          <w:rFonts w:ascii="Arial" w:hAnsi="Arial" w:cs="Arial"/>
          <w:spacing w:val="17"/>
        </w:rPr>
        <w:t xml:space="preserve"> </w:t>
      </w:r>
      <w:r w:rsidRPr="00CB2C82">
        <w:rPr>
          <w:rFonts w:ascii="Arial" w:hAnsi="Arial" w:cs="Arial"/>
        </w:rPr>
        <w:t>of</w:t>
      </w:r>
      <w:r w:rsidRPr="00CB2C82">
        <w:rPr>
          <w:rFonts w:ascii="Arial" w:hAnsi="Arial" w:cs="Arial"/>
          <w:spacing w:val="17"/>
        </w:rPr>
        <w:t xml:space="preserve"> </w:t>
      </w:r>
      <w:r w:rsidRPr="00CB2C82">
        <w:rPr>
          <w:rFonts w:ascii="Arial" w:hAnsi="Arial" w:cs="Arial"/>
          <w:spacing w:val="-1"/>
        </w:rPr>
        <w:t>an</w:t>
      </w:r>
      <w:r w:rsidRPr="00CB2C82">
        <w:rPr>
          <w:rFonts w:ascii="Arial" w:hAnsi="Arial" w:cs="Arial"/>
          <w:spacing w:val="39"/>
        </w:rPr>
        <w:t xml:space="preserve"> </w:t>
      </w:r>
      <w:r w:rsidRPr="00CB2C82">
        <w:rPr>
          <w:rFonts w:ascii="Arial" w:hAnsi="Arial" w:cs="Arial"/>
          <w:spacing w:val="-1"/>
        </w:rPr>
        <w:t>external</w:t>
      </w:r>
      <w:r w:rsidRPr="00CB2C82">
        <w:rPr>
          <w:rFonts w:ascii="Arial" w:hAnsi="Arial" w:cs="Arial"/>
          <w:spacing w:val="5"/>
        </w:rPr>
        <w:t xml:space="preserve"> </w:t>
      </w:r>
      <w:r w:rsidRPr="00CB2C82">
        <w:rPr>
          <w:rFonts w:ascii="Arial" w:hAnsi="Arial" w:cs="Arial"/>
          <w:spacing w:val="-1"/>
        </w:rPr>
        <w:t>mentor</w:t>
      </w:r>
      <w:r w:rsidRPr="00CB2C82">
        <w:rPr>
          <w:rFonts w:ascii="Arial" w:hAnsi="Arial" w:cs="Arial"/>
          <w:spacing w:val="3"/>
        </w:rPr>
        <w:t xml:space="preserve"> </w:t>
      </w:r>
      <w:r w:rsidRPr="00CB2C82">
        <w:rPr>
          <w:rFonts w:ascii="Arial" w:hAnsi="Arial" w:cs="Arial"/>
          <w:spacing w:val="-1"/>
        </w:rPr>
        <w:t>should</w:t>
      </w:r>
      <w:r w:rsidRPr="00CB2C82">
        <w:rPr>
          <w:rFonts w:ascii="Arial" w:hAnsi="Arial" w:cs="Arial"/>
          <w:spacing w:val="2"/>
        </w:rPr>
        <w:t xml:space="preserve"> </w:t>
      </w:r>
      <w:r w:rsidRPr="00CB2C82">
        <w:rPr>
          <w:rFonts w:ascii="Arial" w:hAnsi="Arial" w:cs="Arial"/>
        </w:rPr>
        <w:t>be</w:t>
      </w:r>
      <w:r w:rsidRPr="00CB2C82">
        <w:rPr>
          <w:rFonts w:ascii="Arial" w:hAnsi="Arial" w:cs="Arial"/>
          <w:spacing w:val="2"/>
        </w:rPr>
        <w:t xml:space="preserve"> </w:t>
      </w:r>
      <w:r w:rsidRPr="00CB2C82">
        <w:rPr>
          <w:rFonts w:ascii="Arial" w:hAnsi="Arial" w:cs="Arial"/>
          <w:spacing w:val="-1"/>
        </w:rPr>
        <w:t>secured.</w:t>
      </w:r>
      <w:r w:rsidRPr="00CB2C82">
        <w:rPr>
          <w:rFonts w:ascii="Arial" w:hAnsi="Arial" w:cs="Arial"/>
          <w:spacing w:val="7"/>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Voluntary</w:t>
      </w:r>
      <w:r w:rsidRPr="00CB2C82">
        <w:rPr>
          <w:rFonts w:ascii="Arial" w:hAnsi="Arial" w:cs="Arial"/>
          <w:spacing w:val="2"/>
        </w:rPr>
        <w:t xml:space="preserve"> </w:t>
      </w:r>
      <w:r w:rsidRPr="00CB2C82">
        <w:rPr>
          <w:rFonts w:ascii="Arial" w:hAnsi="Arial" w:cs="Arial"/>
          <w:spacing w:val="-1"/>
        </w:rPr>
        <w:t>Association</w:t>
      </w:r>
      <w:r w:rsidRPr="00CB2C82">
        <w:rPr>
          <w:rFonts w:ascii="Arial" w:hAnsi="Arial" w:cs="Arial"/>
          <w:spacing w:val="2"/>
        </w:rPr>
        <w:t xml:space="preserve"> </w:t>
      </w:r>
      <w:r w:rsidRPr="00CB2C82">
        <w:rPr>
          <w:rFonts w:ascii="Arial" w:hAnsi="Arial" w:cs="Arial"/>
        </w:rPr>
        <w:t>for</w:t>
      </w:r>
      <w:r w:rsidRPr="00CB2C82">
        <w:rPr>
          <w:rFonts w:ascii="Arial" w:hAnsi="Arial" w:cs="Arial"/>
          <w:spacing w:val="3"/>
        </w:rPr>
        <w:t xml:space="preserve"> </w:t>
      </w:r>
      <w:r w:rsidRPr="00CB2C82">
        <w:rPr>
          <w:rFonts w:ascii="Arial" w:hAnsi="Arial" w:cs="Arial"/>
          <w:spacing w:val="-1"/>
        </w:rPr>
        <w:t>the</w:t>
      </w:r>
      <w:r w:rsidRPr="00CB2C82">
        <w:rPr>
          <w:rFonts w:ascii="Arial" w:hAnsi="Arial" w:cs="Arial"/>
          <w:spacing w:val="5"/>
        </w:rPr>
        <w:t xml:space="preserve"> </w:t>
      </w:r>
      <w:r w:rsidRPr="00CB2C82">
        <w:rPr>
          <w:rFonts w:ascii="Arial" w:hAnsi="Arial" w:cs="Arial"/>
          <w:spacing w:val="-2"/>
        </w:rPr>
        <w:t>discipline</w:t>
      </w:r>
      <w:r w:rsidRPr="00CB2C82">
        <w:rPr>
          <w:rFonts w:ascii="Arial" w:hAnsi="Arial" w:cs="Arial"/>
          <w:spacing w:val="2"/>
        </w:rPr>
        <w:t xml:space="preserve"> </w:t>
      </w:r>
      <w:r w:rsidRPr="00CB2C82">
        <w:rPr>
          <w:rFonts w:ascii="Arial" w:hAnsi="Arial" w:cs="Arial"/>
          <w:spacing w:val="-1"/>
        </w:rPr>
        <w:t>should</w:t>
      </w:r>
      <w:r w:rsidRPr="00CB2C82">
        <w:rPr>
          <w:rFonts w:ascii="Arial" w:hAnsi="Arial" w:cs="Arial"/>
          <w:spacing w:val="4"/>
        </w:rPr>
        <w:t xml:space="preserve"> </w:t>
      </w:r>
      <w:r w:rsidRPr="00CB2C82">
        <w:rPr>
          <w:rFonts w:ascii="Arial" w:hAnsi="Arial" w:cs="Arial"/>
        </w:rPr>
        <w:t>be</w:t>
      </w:r>
      <w:r w:rsidRPr="00CB2C82">
        <w:rPr>
          <w:rFonts w:ascii="Arial" w:hAnsi="Arial" w:cs="Arial"/>
          <w:spacing w:val="2"/>
        </w:rPr>
        <w:t xml:space="preserve"> </w:t>
      </w:r>
      <w:r w:rsidRPr="00CB2C82">
        <w:rPr>
          <w:rFonts w:ascii="Arial" w:hAnsi="Arial" w:cs="Arial"/>
          <w:spacing w:val="-1"/>
        </w:rPr>
        <w:t>consulted</w:t>
      </w:r>
      <w:r w:rsidRPr="00CB2C82">
        <w:rPr>
          <w:rFonts w:ascii="Arial" w:hAnsi="Arial" w:cs="Arial"/>
          <w:spacing w:val="89"/>
        </w:rPr>
        <w:t xml:space="preserve"> </w:t>
      </w:r>
      <w:r w:rsidRPr="00CB2C82">
        <w:rPr>
          <w:rFonts w:ascii="Arial" w:hAnsi="Arial" w:cs="Arial"/>
        </w:rPr>
        <w:t>for</w:t>
      </w:r>
      <w:r w:rsidRPr="00CB2C82">
        <w:rPr>
          <w:rFonts w:ascii="Arial" w:hAnsi="Arial" w:cs="Arial"/>
          <w:spacing w:val="51"/>
        </w:rPr>
        <w:t xml:space="preserve"> </w:t>
      </w:r>
      <w:r w:rsidRPr="00CB2C82">
        <w:rPr>
          <w:rFonts w:ascii="Arial" w:hAnsi="Arial" w:cs="Arial"/>
          <w:spacing w:val="-1"/>
        </w:rPr>
        <w:t>assistance</w:t>
      </w:r>
      <w:r w:rsidRPr="00CB2C82">
        <w:rPr>
          <w:rFonts w:ascii="Arial" w:hAnsi="Arial" w:cs="Arial"/>
          <w:spacing w:val="50"/>
        </w:rPr>
        <w:t xml:space="preserve"> </w:t>
      </w:r>
      <w:r w:rsidRPr="00CB2C82">
        <w:rPr>
          <w:rFonts w:ascii="Arial" w:hAnsi="Arial" w:cs="Arial"/>
        </w:rPr>
        <w:t>in</w:t>
      </w:r>
      <w:r w:rsidRPr="00CB2C82">
        <w:rPr>
          <w:rFonts w:ascii="Arial" w:hAnsi="Arial" w:cs="Arial"/>
          <w:spacing w:val="47"/>
        </w:rPr>
        <w:t xml:space="preserve"> </w:t>
      </w:r>
      <w:r w:rsidRPr="00CB2C82">
        <w:rPr>
          <w:rFonts w:ascii="Arial" w:hAnsi="Arial" w:cs="Arial"/>
          <w:spacing w:val="-1"/>
        </w:rPr>
        <w:t>locating</w:t>
      </w:r>
      <w:r w:rsidRPr="00CB2C82">
        <w:rPr>
          <w:rFonts w:ascii="Arial" w:hAnsi="Arial" w:cs="Arial"/>
          <w:spacing w:val="47"/>
        </w:rPr>
        <w:t xml:space="preserve"> </w:t>
      </w:r>
      <w:r w:rsidRPr="00CB2C82">
        <w:rPr>
          <w:rFonts w:ascii="Arial" w:hAnsi="Arial" w:cs="Arial"/>
        </w:rPr>
        <w:t>an</w:t>
      </w:r>
      <w:r w:rsidRPr="00CB2C82">
        <w:rPr>
          <w:rFonts w:ascii="Arial" w:hAnsi="Arial" w:cs="Arial"/>
          <w:spacing w:val="50"/>
        </w:rPr>
        <w:t xml:space="preserve"> </w:t>
      </w:r>
      <w:r w:rsidRPr="00CB2C82">
        <w:rPr>
          <w:rFonts w:ascii="Arial" w:hAnsi="Arial" w:cs="Arial"/>
          <w:spacing w:val="-1"/>
        </w:rPr>
        <w:t>external</w:t>
      </w:r>
      <w:r w:rsidRPr="00CB2C82">
        <w:rPr>
          <w:rFonts w:ascii="Arial" w:hAnsi="Arial" w:cs="Arial"/>
          <w:spacing w:val="51"/>
        </w:rPr>
        <w:t xml:space="preserve"> </w:t>
      </w:r>
      <w:r w:rsidRPr="00CB2C82">
        <w:rPr>
          <w:rFonts w:ascii="Arial" w:hAnsi="Arial" w:cs="Arial"/>
          <w:spacing w:val="-1"/>
        </w:rPr>
        <w:t>mentor.</w:t>
      </w:r>
      <w:r w:rsidRPr="00CB2C82">
        <w:rPr>
          <w:rFonts w:ascii="Arial" w:hAnsi="Arial" w:cs="Arial"/>
          <w:spacing w:val="50"/>
        </w:rPr>
        <w:t xml:space="preserve"> </w:t>
      </w:r>
      <w:r w:rsidRPr="00CB2C82">
        <w:rPr>
          <w:rFonts w:ascii="Arial" w:hAnsi="Arial" w:cs="Arial"/>
        </w:rPr>
        <w:t>A</w:t>
      </w:r>
      <w:r w:rsidRPr="00CB2C82">
        <w:rPr>
          <w:rFonts w:ascii="Arial" w:hAnsi="Arial" w:cs="Arial"/>
          <w:spacing w:val="49"/>
        </w:rPr>
        <w:t xml:space="preserve"> </w:t>
      </w:r>
      <w:r w:rsidRPr="00CB2C82">
        <w:rPr>
          <w:rFonts w:ascii="Arial" w:hAnsi="Arial" w:cs="Arial"/>
          <w:spacing w:val="-1"/>
        </w:rPr>
        <w:t>mentor</w:t>
      </w:r>
      <w:r w:rsidRPr="00CB2C82">
        <w:rPr>
          <w:rFonts w:ascii="Arial" w:hAnsi="Arial" w:cs="Arial"/>
          <w:spacing w:val="51"/>
        </w:rPr>
        <w:t xml:space="preserve"> </w:t>
      </w:r>
      <w:r w:rsidRPr="00CB2C82">
        <w:rPr>
          <w:rFonts w:ascii="Arial" w:hAnsi="Arial" w:cs="Arial"/>
          <w:spacing w:val="-1"/>
        </w:rPr>
        <w:t>should</w:t>
      </w:r>
      <w:r w:rsidRPr="00CB2C82">
        <w:rPr>
          <w:rFonts w:ascii="Arial" w:hAnsi="Arial" w:cs="Arial"/>
          <w:spacing w:val="50"/>
        </w:rPr>
        <w:t xml:space="preserve"> </w:t>
      </w:r>
      <w:r w:rsidRPr="00CB2C82">
        <w:rPr>
          <w:rFonts w:ascii="Arial" w:hAnsi="Arial" w:cs="Arial"/>
          <w:spacing w:val="-2"/>
        </w:rPr>
        <w:t>be</w:t>
      </w:r>
      <w:r w:rsidRPr="00CB2C82">
        <w:rPr>
          <w:rFonts w:ascii="Arial" w:hAnsi="Arial" w:cs="Arial"/>
          <w:spacing w:val="50"/>
        </w:rPr>
        <w:t xml:space="preserve"> </w:t>
      </w:r>
      <w:r w:rsidRPr="00CB2C82">
        <w:rPr>
          <w:rFonts w:ascii="Arial" w:hAnsi="Arial" w:cs="Arial"/>
        </w:rPr>
        <w:t>in</w:t>
      </w:r>
      <w:r w:rsidRPr="00CB2C82">
        <w:rPr>
          <w:rFonts w:ascii="Arial" w:hAnsi="Arial" w:cs="Arial"/>
          <w:spacing w:val="47"/>
        </w:rPr>
        <w:t xml:space="preserve"> </w:t>
      </w:r>
      <w:r w:rsidRPr="00CB2C82">
        <w:rPr>
          <w:rFonts w:ascii="Arial" w:hAnsi="Arial" w:cs="Arial"/>
        </w:rPr>
        <w:t>pace</w:t>
      </w:r>
      <w:r w:rsidRPr="00CB2C82">
        <w:rPr>
          <w:rFonts w:ascii="Arial" w:hAnsi="Arial" w:cs="Arial"/>
          <w:spacing w:val="48"/>
        </w:rPr>
        <w:t xml:space="preserve"> </w:t>
      </w:r>
      <w:r w:rsidRPr="00CB2C82">
        <w:rPr>
          <w:rFonts w:ascii="Arial" w:hAnsi="Arial" w:cs="Arial"/>
          <w:spacing w:val="-1"/>
        </w:rPr>
        <w:t>at</w:t>
      </w:r>
      <w:r w:rsidRPr="00CB2C82">
        <w:rPr>
          <w:rFonts w:ascii="Arial" w:hAnsi="Arial" w:cs="Arial"/>
          <w:spacing w:val="51"/>
        </w:rPr>
        <w:t xml:space="preserve"> </w:t>
      </w:r>
      <w:r w:rsidRPr="00CB2C82">
        <w:rPr>
          <w:rFonts w:ascii="Arial" w:hAnsi="Arial" w:cs="Arial"/>
          <w:spacing w:val="-1"/>
        </w:rPr>
        <w:t>all</w:t>
      </w:r>
      <w:r w:rsidRPr="00CB2C82">
        <w:rPr>
          <w:rFonts w:ascii="Arial" w:hAnsi="Arial" w:cs="Arial"/>
          <w:spacing w:val="51"/>
        </w:rPr>
        <w:t xml:space="preserve"> </w:t>
      </w:r>
      <w:r w:rsidRPr="00CB2C82">
        <w:rPr>
          <w:rFonts w:ascii="Arial" w:hAnsi="Arial" w:cs="Arial"/>
          <w:spacing w:val="-1"/>
        </w:rPr>
        <w:t>stages</w:t>
      </w:r>
      <w:r w:rsidRPr="00CB2C82">
        <w:rPr>
          <w:rFonts w:ascii="Arial" w:hAnsi="Arial" w:cs="Arial"/>
          <w:spacing w:val="51"/>
        </w:rPr>
        <w:t xml:space="preserve"> </w:t>
      </w:r>
      <w:r w:rsidRPr="00CB2C82">
        <w:rPr>
          <w:rFonts w:ascii="Arial" w:hAnsi="Arial" w:cs="Arial"/>
          <w:spacing w:val="-2"/>
        </w:rPr>
        <w:t>of</w:t>
      </w:r>
      <w:r w:rsidRPr="00CB2C82">
        <w:rPr>
          <w:rFonts w:ascii="Arial" w:hAnsi="Arial" w:cs="Arial"/>
          <w:spacing w:val="51"/>
        </w:rPr>
        <w:t xml:space="preserve"> </w:t>
      </w:r>
      <w:r w:rsidRPr="00CB2C82">
        <w:rPr>
          <w:rFonts w:ascii="Arial" w:hAnsi="Arial" w:cs="Arial"/>
          <w:spacing w:val="-1"/>
        </w:rPr>
        <w:t>the</w:t>
      </w:r>
      <w:r w:rsidRPr="00CB2C82">
        <w:rPr>
          <w:rFonts w:ascii="Arial" w:hAnsi="Arial" w:cs="Arial"/>
          <w:spacing w:val="47"/>
        </w:rPr>
        <w:t xml:space="preserve"> </w:t>
      </w:r>
      <w:r w:rsidRPr="00CB2C82">
        <w:rPr>
          <w:rFonts w:ascii="Arial" w:hAnsi="Arial" w:cs="Arial"/>
          <w:spacing w:val="-1"/>
        </w:rPr>
        <w:t>development</w:t>
      </w:r>
      <w:r w:rsidRPr="00CB2C82">
        <w:rPr>
          <w:rFonts w:ascii="Arial" w:hAnsi="Arial" w:cs="Arial"/>
          <w:spacing w:val="1"/>
        </w:rPr>
        <w:t xml:space="preserve"> </w:t>
      </w:r>
      <w:r w:rsidRPr="00CB2C82">
        <w:rPr>
          <w:rFonts w:ascii="Arial" w:hAnsi="Arial" w:cs="Arial"/>
          <w:spacing w:val="-1"/>
        </w:rPr>
        <w:t>process.</w:t>
      </w:r>
    </w:p>
    <w:p w:rsidR="00ED7EE4" w:rsidRPr="0025359B" w:rsidRDefault="00ED7EE4" w:rsidP="00ED7EE4">
      <w:pPr>
        <w:spacing w:before="11"/>
        <w:rPr>
          <w:rFonts w:ascii="Arial" w:hAnsi="Arial" w:cs="Arial"/>
          <w:sz w:val="16"/>
          <w:szCs w:val="16"/>
        </w:rPr>
      </w:pPr>
    </w:p>
    <w:p w:rsidR="00ED7EE4" w:rsidRPr="00CB2C82" w:rsidRDefault="00ED7EE4" w:rsidP="00ED7EE4">
      <w:pPr>
        <w:pStyle w:val="BodyText"/>
        <w:spacing w:line="276" w:lineRule="auto"/>
        <w:ind w:right="244"/>
        <w:jc w:val="both"/>
        <w:rPr>
          <w:rFonts w:ascii="Arial" w:hAnsi="Arial" w:cs="Arial"/>
        </w:rPr>
      </w:pPr>
      <w:r w:rsidRPr="00CB2C82">
        <w:rPr>
          <w:rFonts w:ascii="Arial" w:hAnsi="Arial" w:cs="Arial"/>
          <w:spacing w:val="-1"/>
        </w:rPr>
        <w:t>This</w:t>
      </w:r>
      <w:r w:rsidRPr="00CB2C82">
        <w:rPr>
          <w:rFonts w:ascii="Arial" w:hAnsi="Arial" w:cs="Arial"/>
          <w:spacing w:val="19"/>
        </w:rPr>
        <w:t xml:space="preserve"> </w:t>
      </w:r>
      <w:r w:rsidRPr="00CB2C82">
        <w:rPr>
          <w:rFonts w:ascii="Arial" w:hAnsi="Arial" w:cs="Arial"/>
          <w:spacing w:val="-2"/>
        </w:rPr>
        <w:t>guide</w:t>
      </w:r>
      <w:r w:rsidRPr="00CB2C82">
        <w:rPr>
          <w:rFonts w:ascii="Arial" w:hAnsi="Arial" w:cs="Arial"/>
          <w:spacing w:val="19"/>
        </w:rPr>
        <w:t xml:space="preserve"> </w:t>
      </w:r>
      <w:r w:rsidRPr="00CB2C82">
        <w:rPr>
          <w:rFonts w:ascii="Arial" w:hAnsi="Arial" w:cs="Arial"/>
          <w:spacing w:val="-1"/>
        </w:rPr>
        <w:t>is</w:t>
      </w:r>
      <w:r w:rsidRPr="00CB2C82">
        <w:rPr>
          <w:rFonts w:ascii="Arial" w:hAnsi="Arial" w:cs="Arial"/>
          <w:spacing w:val="19"/>
        </w:rPr>
        <w:t xml:space="preserve"> </w:t>
      </w:r>
      <w:r w:rsidRPr="00CB2C82">
        <w:rPr>
          <w:rFonts w:ascii="Arial" w:hAnsi="Arial" w:cs="Arial"/>
          <w:spacing w:val="-1"/>
        </w:rPr>
        <w:t>written</w:t>
      </w:r>
      <w:r w:rsidRPr="00CB2C82">
        <w:rPr>
          <w:rFonts w:ascii="Arial" w:hAnsi="Arial" w:cs="Arial"/>
          <w:spacing w:val="17"/>
        </w:rPr>
        <w:t xml:space="preserve"> </w:t>
      </w:r>
      <w:r w:rsidRPr="00CB2C82">
        <w:rPr>
          <w:rFonts w:ascii="Arial" w:hAnsi="Arial" w:cs="Arial"/>
        </w:rPr>
        <w:t>for</w:t>
      </w:r>
      <w:r w:rsidRPr="00CB2C82">
        <w:rPr>
          <w:rFonts w:ascii="Arial" w:hAnsi="Arial" w:cs="Arial"/>
          <w:spacing w:val="17"/>
        </w:rPr>
        <w:t xml:space="preserve"> </w:t>
      </w:r>
      <w:r w:rsidRPr="00CB2C82">
        <w:rPr>
          <w:rFonts w:ascii="Arial" w:hAnsi="Arial" w:cs="Arial"/>
        </w:rPr>
        <w:t>the</w:t>
      </w:r>
      <w:r w:rsidRPr="00CB2C82">
        <w:rPr>
          <w:rFonts w:ascii="Arial" w:hAnsi="Arial" w:cs="Arial"/>
          <w:spacing w:val="17"/>
        </w:rPr>
        <w:t xml:space="preserve"> </w:t>
      </w:r>
      <w:r w:rsidRPr="00CB2C82">
        <w:rPr>
          <w:rFonts w:ascii="Arial" w:hAnsi="Arial" w:cs="Arial"/>
          <w:spacing w:val="-1"/>
        </w:rPr>
        <w:t>recent</w:t>
      </w:r>
      <w:r w:rsidRPr="00CB2C82">
        <w:rPr>
          <w:rFonts w:ascii="Arial" w:hAnsi="Arial" w:cs="Arial"/>
          <w:spacing w:val="18"/>
        </w:rPr>
        <w:t xml:space="preserve"> </w:t>
      </w:r>
      <w:r w:rsidRPr="00CB2C82">
        <w:rPr>
          <w:rFonts w:ascii="Arial" w:hAnsi="Arial" w:cs="Arial"/>
          <w:spacing w:val="-1"/>
        </w:rPr>
        <w:t>graduate</w:t>
      </w:r>
      <w:r w:rsidRPr="00CB2C82">
        <w:rPr>
          <w:rFonts w:ascii="Arial" w:hAnsi="Arial" w:cs="Arial"/>
          <w:spacing w:val="19"/>
        </w:rPr>
        <w:t xml:space="preserve"> </w:t>
      </w:r>
      <w:r w:rsidRPr="00CB2C82">
        <w:rPr>
          <w:rFonts w:ascii="Arial" w:hAnsi="Arial" w:cs="Arial"/>
          <w:spacing w:val="-2"/>
        </w:rPr>
        <w:t>who</w:t>
      </w:r>
      <w:r w:rsidRPr="00CB2C82">
        <w:rPr>
          <w:rFonts w:ascii="Arial" w:hAnsi="Arial" w:cs="Arial"/>
          <w:spacing w:val="19"/>
        </w:rPr>
        <w:t xml:space="preserve"> </w:t>
      </w:r>
      <w:r w:rsidRPr="00CB2C82">
        <w:rPr>
          <w:rFonts w:ascii="Arial" w:hAnsi="Arial" w:cs="Arial"/>
        </w:rPr>
        <w:t>is</w:t>
      </w:r>
      <w:r w:rsidRPr="00CB2C82">
        <w:rPr>
          <w:rFonts w:ascii="Arial" w:hAnsi="Arial" w:cs="Arial"/>
          <w:spacing w:val="17"/>
        </w:rPr>
        <w:t xml:space="preserve"> </w:t>
      </w:r>
      <w:r w:rsidRPr="00CB2C82">
        <w:rPr>
          <w:rFonts w:ascii="Arial" w:hAnsi="Arial" w:cs="Arial"/>
          <w:spacing w:val="-1"/>
        </w:rPr>
        <w:t>training</w:t>
      </w:r>
      <w:r w:rsidRPr="00CB2C82">
        <w:rPr>
          <w:rFonts w:ascii="Arial" w:hAnsi="Arial" w:cs="Arial"/>
          <w:spacing w:val="16"/>
        </w:rPr>
        <w:t xml:space="preserve"> </w:t>
      </w:r>
      <w:r w:rsidRPr="00CB2C82">
        <w:rPr>
          <w:rFonts w:ascii="Arial" w:hAnsi="Arial" w:cs="Arial"/>
        </w:rPr>
        <w:t>and</w:t>
      </w:r>
      <w:r w:rsidRPr="00CB2C82">
        <w:rPr>
          <w:rFonts w:ascii="Arial" w:hAnsi="Arial" w:cs="Arial"/>
          <w:spacing w:val="19"/>
        </w:rPr>
        <w:t xml:space="preserve"> </w:t>
      </w:r>
      <w:r w:rsidRPr="00CB2C82">
        <w:rPr>
          <w:rFonts w:ascii="Arial" w:hAnsi="Arial" w:cs="Arial"/>
          <w:spacing w:val="-1"/>
        </w:rPr>
        <w:t>gaining</w:t>
      </w:r>
      <w:r w:rsidRPr="00CB2C82">
        <w:rPr>
          <w:rFonts w:ascii="Arial" w:hAnsi="Arial" w:cs="Arial"/>
          <w:spacing w:val="16"/>
        </w:rPr>
        <w:t xml:space="preserve"> </w:t>
      </w:r>
      <w:r w:rsidRPr="00CB2C82">
        <w:rPr>
          <w:rFonts w:ascii="Arial" w:hAnsi="Arial" w:cs="Arial"/>
          <w:spacing w:val="-1"/>
        </w:rPr>
        <w:t>experience</w:t>
      </w:r>
      <w:r w:rsidRPr="00CB2C82">
        <w:rPr>
          <w:rFonts w:ascii="Arial" w:hAnsi="Arial" w:cs="Arial"/>
          <w:spacing w:val="17"/>
        </w:rPr>
        <w:t xml:space="preserve"> </w:t>
      </w:r>
      <w:r w:rsidRPr="00CB2C82">
        <w:rPr>
          <w:rFonts w:ascii="Arial" w:hAnsi="Arial" w:cs="Arial"/>
          <w:spacing w:val="-1"/>
        </w:rPr>
        <w:t>toward</w:t>
      </w:r>
      <w:r w:rsidRPr="00CB2C82">
        <w:rPr>
          <w:rFonts w:ascii="Arial" w:hAnsi="Arial" w:cs="Arial"/>
          <w:spacing w:val="55"/>
        </w:rPr>
        <w:t xml:space="preserve"> </w:t>
      </w:r>
      <w:r w:rsidRPr="00CB2C82">
        <w:rPr>
          <w:rFonts w:ascii="Arial" w:hAnsi="Arial" w:cs="Arial"/>
          <w:spacing w:val="-1"/>
        </w:rPr>
        <w:t>registration.</w:t>
      </w:r>
      <w:r w:rsidRPr="00CB2C82">
        <w:rPr>
          <w:rFonts w:ascii="Arial" w:hAnsi="Arial" w:cs="Arial"/>
        </w:rPr>
        <w:t xml:space="preserve"> </w:t>
      </w:r>
      <w:r w:rsidRPr="00CB2C82">
        <w:rPr>
          <w:rFonts w:ascii="Arial" w:hAnsi="Arial" w:cs="Arial"/>
          <w:spacing w:val="-1"/>
        </w:rPr>
        <w:t>Mature</w:t>
      </w:r>
      <w:r w:rsidRPr="00CB2C82">
        <w:rPr>
          <w:rFonts w:ascii="Arial" w:hAnsi="Arial" w:cs="Arial"/>
        </w:rPr>
        <w:t xml:space="preserve"> </w:t>
      </w:r>
      <w:r w:rsidRPr="00CB2C82">
        <w:rPr>
          <w:rFonts w:ascii="Arial" w:hAnsi="Arial" w:cs="Arial"/>
          <w:spacing w:val="-1"/>
        </w:rPr>
        <w:t>applicants</w:t>
      </w:r>
      <w:r w:rsidRPr="00CB2C82">
        <w:rPr>
          <w:rFonts w:ascii="Arial" w:hAnsi="Arial" w:cs="Arial"/>
        </w:rPr>
        <w:t xml:space="preserve"> </w:t>
      </w:r>
      <w:r w:rsidRPr="00CB2C82">
        <w:rPr>
          <w:rFonts w:ascii="Arial" w:hAnsi="Arial" w:cs="Arial"/>
          <w:spacing w:val="-1"/>
        </w:rPr>
        <w:t>for</w:t>
      </w:r>
      <w:r w:rsidRPr="00CB2C82">
        <w:rPr>
          <w:rFonts w:ascii="Arial" w:hAnsi="Arial" w:cs="Arial"/>
        </w:rPr>
        <w:t xml:space="preserve"> </w:t>
      </w:r>
      <w:r w:rsidRPr="00CB2C82">
        <w:rPr>
          <w:rFonts w:ascii="Arial" w:hAnsi="Arial" w:cs="Arial"/>
          <w:spacing w:val="-1"/>
        </w:rPr>
        <w:t>registration</w:t>
      </w:r>
      <w:r w:rsidRPr="00CB2C82">
        <w:rPr>
          <w:rFonts w:ascii="Arial" w:hAnsi="Arial" w:cs="Arial"/>
          <w:spacing w:val="2"/>
        </w:rPr>
        <w:t xml:space="preserve"> </w:t>
      </w:r>
      <w:r w:rsidRPr="00CB2C82">
        <w:rPr>
          <w:rFonts w:ascii="Arial" w:hAnsi="Arial" w:cs="Arial"/>
          <w:spacing w:val="-2"/>
        </w:rPr>
        <w:t>may</w:t>
      </w:r>
      <w:r w:rsidRPr="00CB2C82">
        <w:rPr>
          <w:rFonts w:ascii="Arial" w:hAnsi="Arial" w:cs="Arial"/>
        </w:rPr>
        <w:t xml:space="preserve"> apply</w:t>
      </w:r>
      <w:r w:rsidRPr="00CB2C82">
        <w:rPr>
          <w:rFonts w:ascii="Arial" w:hAnsi="Arial" w:cs="Arial"/>
          <w:spacing w:val="-1"/>
        </w:rPr>
        <w:t xml:space="preserve"> </w:t>
      </w:r>
      <w:r w:rsidRPr="00CB2C82">
        <w:rPr>
          <w:rFonts w:ascii="Arial" w:hAnsi="Arial" w:cs="Arial"/>
        </w:rPr>
        <w:t xml:space="preserve">the </w:t>
      </w:r>
      <w:r w:rsidRPr="00CB2C82">
        <w:rPr>
          <w:rFonts w:ascii="Arial" w:hAnsi="Arial" w:cs="Arial"/>
          <w:spacing w:val="-1"/>
        </w:rPr>
        <w:t>guide</w:t>
      </w:r>
      <w:r w:rsidRPr="00CB2C82">
        <w:rPr>
          <w:rFonts w:ascii="Arial" w:hAnsi="Arial" w:cs="Arial"/>
        </w:rPr>
        <w:t xml:space="preserve"> </w:t>
      </w:r>
      <w:r w:rsidRPr="00CB2C82">
        <w:rPr>
          <w:rFonts w:ascii="Arial" w:hAnsi="Arial" w:cs="Arial"/>
          <w:spacing w:val="-1"/>
        </w:rPr>
        <w:t xml:space="preserve">retrospectively </w:t>
      </w:r>
      <w:r w:rsidRPr="00CB2C82">
        <w:rPr>
          <w:rFonts w:ascii="Arial" w:hAnsi="Arial" w:cs="Arial"/>
        </w:rPr>
        <w:t>to</w:t>
      </w:r>
      <w:r w:rsidRPr="00CB2C82">
        <w:rPr>
          <w:rFonts w:ascii="Arial" w:hAnsi="Arial" w:cs="Arial"/>
          <w:spacing w:val="-1"/>
        </w:rPr>
        <w:t xml:space="preserve"> identify possible</w:t>
      </w:r>
      <w:r w:rsidRPr="00CB2C82">
        <w:rPr>
          <w:rFonts w:ascii="Arial" w:hAnsi="Arial" w:cs="Arial"/>
          <w:spacing w:val="65"/>
        </w:rPr>
        <w:t xml:space="preserve"> </w:t>
      </w:r>
      <w:r w:rsidRPr="00CB2C82">
        <w:rPr>
          <w:rFonts w:ascii="Arial" w:hAnsi="Arial" w:cs="Arial"/>
          <w:spacing w:val="-1"/>
        </w:rPr>
        <w:t>gaps</w:t>
      </w:r>
      <w:r w:rsidRPr="00CB2C82">
        <w:rPr>
          <w:rFonts w:ascii="Arial" w:hAnsi="Arial" w:cs="Arial"/>
        </w:rPr>
        <w:t xml:space="preserve"> in </w:t>
      </w:r>
      <w:r w:rsidRPr="00CB2C82">
        <w:rPr>
          <w:rFonts w:ascii="Arial" w:hAnsi="Arial" w:cs="Arial"/>
          <w:spacing w:val="-1"/>
        </w:rPr>
        <w:t>their</w:t>
      </w:r>
      <w:r w:rsidRPr="00CB2C82">
        <w:rPr>
          <w:rFonts w:ascii="Arial" w:hAnsi="Arial" w:cs="Arial"/>
        </w:rPr>
        <w:t xml:space="preserve"> </w:t>
      </w:r>
      <w:r w:rsidRPr="00CB2C82">
        <w:rPr>
          <w:rFonts w:ascii="Arial" w:hAnsi="Arial" w:cs="Arial"/>
          <w:spacing w:val="-1"/>
        </w:rPr>
        <w:t>development.</w:t>
      </w:r>
    </w:p>
    <w:p w:rsidR="00ED7EE4" w:rsidRPr="0025359B" w:rsidRDefault="00ED7EE4" w:rsidP="00ED7EE4">
      <w:pPr>
        <w:spacing w:before="11"/>
        <w:rPr>
          <w:rFonts w:ascii="Arial" w:hAnsi="Arial" w:cs="Arial"/>
          <w:sz w:val="16"/>
          <w:szCs w:val="16"/>
        </w:rPr>
      </w:pPr>
    </w:p>
    <w:p w:rsidR="00ED7EE4" w:rsidRPr="00CB2C82" w:rsidRDefault="00ED7EE4" w:rsidP="00ED7EE4">
      <w:pPr>
        <w:pStyle w:val="BodyText"/>
        <w:spacing w:line="276" w:lineRule="auto"/>
        <w:ind w:right="243"/>
        <w:jc w:val="both"/>
        <w:rPr>
          <w:rFonts w:ascii="Arial" w:hAnsi="Arial" w:cs="Arial"/>
        </w:rPr>
      </w:pPr>
      <w:r w:rsidRPr="00CB2C82">
        <w:rPr>
          <w:rFonts w:ascii="Arial" w:hAnsi="Arial" w:cs="Arial"/>
          <w:spacing w:val="-1"/>
        </w:rPr>
        <w:t>Any</w:t>
      </w:r>
      <w:r w:rsidRPr="00CB2C82">
        <w:rPr>
          <w:rFonts w:ascii="Arial" w:hAnsi="Arial" w:cs="Arial"/>
          <w:spacing w:val="45"/>
        </w:rPr>
        <w:t xml:space="preserve"> </w:t>
      </w:r>
      <w:r w:rsidRPr="00CB2C82">
        <w:rPr>
          <w:rFonts w:ascii="Arial" w:hAnsi="Arial" w:cs="Arial"/>
          <w:spacing w:val="-1"/>
        </w:rPr>
        <w:t>applicants</w:t>
      </w:r>
      <w:r w:rsidRPr="00CB2C82">
        <w:rPr>
          <w:rFonts w:ascii="Arial" w:hAnsi="Arial" w:cs="Arial"/>
          <w:spacing w:val="49"/>
        </w:rPr>
        <w:t xml:space="preserve"> </w:t>
      </w:r>
      <w:r w:rsidRPr="00CB2C82">
        <w:rPr>
          <w:rFonts w:ascii="Arial" w:hAnsi="Arial" w:cs="Arial"/>
          <w:spacing w:val="-1"/>
        </w:rPr>
        <w:t>who</w:t>
      </w:r>
      <w:r w:rsidRPr="00CB2C82">
        <w:rPr>
          <w:rFonts w:ascii="Arial" w:hAnsi="Arial" w:cs="Arial"/>
          <w:spacing w:val="47"/>
        </w:rPr>
        <w:t xml:space="preserve"> </w:t>
      </w:r>
      <w:r w:rsidRPr="00CB2C82">
        <w:rPr>
          <w:rFonts w:ascii="Arial" w:hAnsi="Arial" w:cs="Arial"/>
          <w:spacing w:val="-1"/>
        </w:rPr>
        <w:t>have</w:t>
      </w:r>
      <w:r w:rsidRPr="00CB2C82">
        <w:rPr>
          <w:rFonts w:ascii="Arial" w:hAnsi="Arial" w:cs="Arial"/>
          <w:spacing w:val="48"/>
        </w:rPr>
        <w:t xml:space="preserve"> </w:t>
      </w:r>
      <w:r w:rsidRPr="00CB2C82">
        <w:rPr>
          <w:rFonts w:ascii="Arial" w:hAnsi="Arial" w:cs="Arial"/>
        </w:rPr>
        <w:t>not</w:t>
      </w:r>
      <w:r w:rsidRPr="00CB2C82">
        <w:rPr>
          <w:rFonts w:ascii="Arial" w:hAnsi="Arial" w:cs="Arial"/>
          <w:spacing w:val="48"/>
        </w:rPr>
        <w:t xml:space="preserve"> </w:t>
      </w:r>
      <w:r w:rsidRPr="00CB2C82">
        <w:rPr>
          <w:rFonts w:ascii="Arial" w:hAnsi="Arial" w:cs="Arial"/>
          <w:spacing w:val="-1"/>
        </w:rPr>
        <w:t>enjoyed</w:t>
      </w:r>
      <w:r w:rsidRPr="00CB2C82">
        <w:rPr>
          <w:rFonts w:ascii="Arial" w:hAnsi="Arial" w:cs="Arial"/>
          <w:spacing w:val="48"/>
        </w:rPr>
        <w:t xml:space="preserve"> </w:t>
      </w:r>
      <w:r w:rsidRPr="00CB2C82">
        <w:rPr>
          <w:rFonts w:ascii="Arial" w:hAnsi="Arial" w:cs="Arial"/>
          <w:spacing w:val="-1"/>
        </w:rPr>
        <w:t>mentorship</w:t>
      </w:r>
      <w:r w:rsidRPr="00CB2C82">
        <w:rPr>
          <w:rFonts w:ascii="Arial" w:hAnsi="Arial" w:cs="Arial"/>
          <w:spacing w:val="47"/>
        </w:rPr>
        <w:t xml:space="preserve"> </w:t>
      </w:r>
      <w:r w:rsidRPr="00CB2C82">
        <w:rPr>
          <w:rFonts w:ascii="Arial" w:hAnsi="Arial" w:cs="Arial"/>
        </w:rPr>
        <w:t>are</w:t>
      </w:r>
      <w:r w:rsidRPr="00CB2C82">
        <w:rPr>
          <w:rFonts w:ascii="Arial" w:hAnsi="Arial" w:cs="Arial"/>
          <w:spacing w:val="48"/>
        </w:rPr>
        <w:t xml:space="preserve"> </w:t>
      </w:r>
      <w:r w:rsidRPr="00CB2C82">
        <w:rPr>
          <w:rFonts w:ascii="Arial" w:hAnsi="Arial" w:cs="Arial"/>
          <w:spacing w:val="-1"/>
        </w:rPr>
        <w:t>advised</w:t>
      </w:r>
      <w:r w:rsidRPr="00CB2C82">
        <w:rPr>
          <w:rFonts w:ascii="Arial" w:hAnsi="Arial" w:cs="Arial"/>
          <w:spacing w:val="47"/>
        </w:rPr>
        <w:t xml:space="preserve"> </w:t>
      </w:r>
      <w:r w:rsidRPr="00CB2C82">
        <w:rPr>
          <w:rFonts w:ascii="Arial" w:hAnsi="Arial" w:cs="Arial"/>
        </w:rPr>
        <w:t>to</w:t>
      </w:r>
      <w:r w:rsidRPr="00CB2C82">
        <w:rPr>
          <w:rFonts w:ascii="Arial" w:hAnsi="Arial" w:cs="Arial"/>
          <w:spacing w:val="47"/>
        </w:rPr>
        <w:t xml:space="preserve"> </w:t>
      </w:r>
      <w:r w:rsidRPr="00CB2C82">
        <w:rPr>
          <w:rFonts w:ascii="Arial" w:hAnsi="Arial" w:cs="Arial"/>
          <w:spacing w:val="-1"/>
        </w:rPr>
        <w:t>request</w:t>
      </w:r>
      <w:r w:rsidRPr="00CB2C82">
        <w:rPr>
          <w:rFonts w:ascii="Arial" w:hAnsi="Arial" w:cs="Arial"/>
          <w:spacing w:val="48"/>
        </w:rPr>
        <w:t xml:space="preserve"> </w:t>
      </w:r>
      <w:r w:rsidRPr="00CB2C82">
        <w:rPr>
          <w:rFonts w:ascii="Arial" w:hAnsi="Arial" w:cs="Arial"/>
        </w:rPr>
        <w:t>an</w:t>
      </w:r>
      <w:r w:rsidRPr="00CB2C82">
        <w:rPr>
          <w:rFonts w:ascii="Arial" w:hAnsi="Arial" w:cs="Arial"/>
          <w:spacing w:val="45"/>
        </w:rPr>
        <w:t xml:space="preserve"> </w:t>
      </w:r>
      <w:r w:rsidRPr="00CB2C82">
        <w:rPr>
          <w:rFonts w:ascii="Arial" w:hAnsi="Arial" w:cs="Arial"/>
          <w:spacing w:val="-1"/>
        </w:rPr>
        <w:t>experienced</w:t>
      </w:r>
      <w:r w:rsidRPr="00CB2C82">
        <w:rPr>
          <w:rFonts w:ascii="Arial" w:hAnsi="Arial" w:cs="Arial"/>
          <w:spacing w:val="48"/>
        </w:rPr>
        <w:t xml:space="preserve"> </w:t>
      </w:r>
      <w:r w:rsidRPr="00CB2C82">
        <w:rPr>
          <w:rFonts w:ascii="Arial" w:hAnsi="Arial" w:cs="Arial"/>
          <w:spacing w:val="-1"/>
        </w:rPr>
        <w:t>mentor</w:t>
      </w:r>
      <w:r w:rsidRPr="00CB2C82">
        <w:rPr>
          <w:rFonts w:ascii="Arial" w:hAnsi="Arial" w:cs="Arial"/>
          <w:spacing w:val="79"/>
        </w:rPr>
        <w:t xml:space="preserve"> </w:t>
      </w:r>
      <w:r w:rsidRPr="00CB2C82">
        <w:rPr>
          <w:rFonts w:ascii="Arial" w:hAnsi="Arial" w:cs="Arial"/>
          <w:spacing w:val="-1"/>
        </w:rPr>
        <w:t>(internal</w:t>
      </w:r>
      <w:r w:rsidRPr="00CB2C82">
        <w:rPr>
          <w:rFonts w:ascii="Arial" w:hAnsi="Arial" w:cs="Arial"/>
          <w:spacing w:val="13"/>
        </w:rPr>
        <w:t xml:space="preserve"> </w:t>
      </w:r>
      <w:r w:rsidRPr="00CB2C82">
        <w:rPr>
          <w:rFonts w:ascii="Arial" w:hAnsi="Arial" w:cs="Arial"/>
          <w:spacing w:val="-2"/>
        </w:rPr>
        <w:t>or</w:t>
      </w:r>
      <w:r w:rsidRPr="00CB2C82">
        <w:rPr>
          <w:rFonts w:ascii="Arial" w:hAnsi="Arial" w:cs="Arial"/>
          <w:spacing w:val="12"/>
        </w:rPr>
        <w:t xml:space="preserve"> </w:t>
      </w:r>
      <w:r w:rsidRPr="00CB2C82">
        <w:rPr>
          <w:rFonts w:ascii="Arial" w:hAnsi="Arial" w:cs="Arial"/>
          <w:spacing w:val="-1"/>
        </w:rPr>
        <w:t>external)</w:t>
      </w:r>
      <w:r w:rsidRPr="00CB2C82">
        <w:rPr>
          <w:rFonts w:ascii="Arial" w:hAnsi="Arial" w:cs="Arial"/>
          <w:spacing w:val="12"/>
        </w:rPr>
        <w:t xml:space="preserve"> </w:t>
      </w:r>
      <w:r w:rsidRPr="00CB2C82">
        <w:rPr>
          <w:rFonts w:ascii="Arial" w:hAnsi="Arial" w:cs="Arial"/>
        </w:rPr>
        <w:t>to</w:t>
      </w:r>
      <w:r w:rsidRPr="00CB2C82">
        <w:rPr>
          <w:rFonts w:ascii="Arial" w:hAnsi="Arial" w:cs="Arial"/>
          <w:spacing w:val="9"/>
        </w:rPr>
        <w:t xml:space="preserve"> </w:t>
      </w:r>
      <w:r w:rsidRPr="00CB2C82">
        <w:rPr>
          <w:rFonts w:ascii="Arial" w:hAnsi="Arial" w:cs="Arial"/>
        </w:rPr>
        <w:t>act</w:t>
      </w:r>
      <w:r w:rsidRPr="00CB2C82">
        <w:rPr>
          <w:rFonts w:ascii="Arial" w:hAnsi="Arial" w:cs="Arial"/>
          <w:spacing w:val="13"/>
        </w:rPr>
        <w:t xml:space="preserve"> </w:t>
      </w:r>
      <w:r w:rsidRPr="00CB2C82">
        <w:rPr>
          <w:rFonts w:ascii="Arial" w:hAnsi="Arial" w:cs="Arial"/>
        </w:rPr>
        <w:t>as</w:t>
      </w:r>
      <w:r w:rsidRPr="00CB2C82">
        <w:rPr>
          <w:rFonts w:ascii="Arial" w:hAnsi="Arial" w:cs="Arial"/>
          <w:spacing w:val="12"/>
        </w:rPr>
        <w:t xml:space="preserve"> </w:t>
      </w:r>
      <w:r w:rsidRPr="00CB2C82">
        <w:rPr>
          <w:rFonts w:ascii="Arial" w:hAnsi="Arial" w:cs="Arial"/>
          <w:spacing w:val="-1"/>
        </w:rPr>
        <w:t>an</w:t>
      </w:r>
      <w:r w:rsidRPr="00CB2C82">
        <w:rPr>
          <w:rFonts w:ascii="Arial" w:hAnsi="Arial" w:cs="Arial"/>
          <w:spacing w:val="12"/>
        </w:rPr>
        <w:t xml:space="preserve"> </w:t>
      </w:r>
      <w:r w:rsidRPr="00CB2C82">
        <w:rPr>
          <w:rFonts w:ascii="Arial" w:hAnsi="Arial" w:cs="Arial"/>
          <w:spacing w:val="-1"/>
        </w:rPr>
        <w:t>application</w:t>
      </w:r>
      <w:r w:rsidRPr="00CB2C82">
        <w:rPr>
          <w:rFonts w:ascii="Arial" w:hAnsi="Arial" w:cs="Arial"/>
          <w:spacing w:val="12"/>
        </w:rPr>
        <w:t xml:space="preserve"> </w:t>
      </w:r>
      <w:r w:rsidRPr="00CB2C82">
        <w:rPr>
          <w:rFonts w:ascii="Arial" w:hAnsi="Arial" w:cs="Arial"/>
          <w:spacing w:val="-1"/>
        </w:rPr>
        <w:t>adviser</w:t>
      </w:r>
      <w:r w:rsidRPr="00CB2C82">
        <w:rPr>
          <w:rFonts w:ascii="Arial" w:hAnsi="Arial" w:cs="Arial"/>
          <w:spacing w:val="12"/>
        </w:rPr>
        <w:t xml:space="preserve"> </w:t>
      </w:r>
      <w:r w:rsidRPr="00CB2C82">
        <w:rPr>
          <w:rFonts w:ascii="Arial" w:hAnsi="Arial" w:cs="Arial"/>
          <w:spacing w:val="-1"/>
        </w:rPr>
        <w:t>while</w:t>
      </w:r>
      <w:r w:rsidRPr="00CB2C82">
        <w:rPr>
          <w:rFonts w:ascii="Arial" w:hAnsi="Arial" w:cs="Arial"/>
          <w:spacing w:val="12"/>
        </w:rPr>
        <w:t xml:space="preserve"> </w:t>
      </w:r>
      <w:r w:rsidRPr="00CB2C82">
        <w:rPr>
          <w:rFonts w:ascii="Arial" w:hAnsi="Arial" w:cs="Arial"/>
        </w:rPr>
        <w:t>they</w:t>
      </w:r>
      <w:r w:rsidRPr="00CB2C82">
        <w:rPr>
          <w:rFonts w:ascii="Arial" w:hAnsi="Arial" w:cs="Arial"/>
          <w:spacing w:val="10"/>
        </w:rPr>
        <w:t xml:space="preserve"> </w:t>
      </w:r>
      <w:r w:rsidRPr="00CB2C82">
        <w:rPr>
          <w:rFonts w:ascii="Arial" w:hAnsi="Arial" w:cs="Arial"/>
          <w:spacing w:val="-1"/>
        </w:rPr>
        <w:t>prepare</w:t>
      </w:r>
      <w:r w:rsidRPr="00CB2C82">
        <w:rPr>
          <w:rFonts w:ascii="Arial" w:hAnsi="Arial" w:cs="Arial"/>
          <w:spacing w:val="10"/>
        </w:rPr>
        <w:t xml:space="preserve"> </w:t>
      </w:r>
      <w:r w:rsidRPr="00CB2C82">
        <w:rPr>
          <w:rFonts w:ascii="Arial" w:hAnsi="Arial" w:cs="Arial"/>
          <w:spacing w:val="-1"/>
        </w:rPr>
        <w:t>their</w:t>
      </w:r>
      <w:r w:rsidRPr="00CB2C82">
        <w:rPr>
          <w:rFonts w:ascii="Arial" w:hAnsi="Arial" w:cs="Arial"/>
          <w:spacing w:val="12"/>
        </w:rPr>
        <w:t xml:space="preserve"> </w:t>
      </w:r>
      <w:r w:rsidRPr="00CB2C82">
        <w:rPr>
          <w:rFonts w:ascii="Arial" w:hAnsi="Arial" w:cs="Arial"/>
          <w:spacing w:val="-1"/>
        </w:rPr>
        <w:t>application</w:t>
      </w:r>
      <w:r w:rsidRPr="00CB2C82">
        <w:rPr>
          <w:rFonts w:ascii="Arial" w:hAnsi="Arial" w:cs="Arial"/>
          <w:spacing w:val="12"/>
        </w:rPr>
        <w:t xml:space="preserve"> </w:t>
      </w:r>
      <w:r w:rsidRPr="00CB2C82">
        <w:rPr>
          <w:rFonts w:ascii="Arial" w:hAnsi="Arial" w:cs="Arial"/>
          <w:spacing w:val="-1"/>
        </w:rPr>
        <w:t>for</w:t>
      </w:r>
      <w:r w:rsidRPr="00CB2C82">
        <w:rPr>
          <w:rFonts w:ascii="Arial" w:hAnsi="Arial" w:cs="Arial"/>
          <w:spacing w:val="61"/>
        </w:rPr>
        <w:t xml:space="preserve"> </w:t>
      </w:r>
      <w:r w:rsidRPr="00CB2C82">
        <w:rPr>
          <w:rFonts w:ascii="Arial" w:hAnsi="Arial" w:cs="Arial"/>
          <w:spacing w:val="-1"/>
        </w:rPr>
        <w:t>registration.</w:t>
      </w:r>
    </w:p>
    <w:p w:rsidR="00ED7EE4" w:rsidRPr="0025359B" w:rsidRDefault="00ED7EE4" w:rsidP="00ED7EE4">
      <w:pPr>
        <w:spacing w:before="11"/>
        <w:rPr>
          <w:rFonts w:ascii="Arial" w:hAnsi="Arial" w:cs="Arial"/>
          <w:sz w:val="16"/>
          <w:szCs w:val="16"/>
        </w:rPr>
      </w:pPr>
    </w:p>
    <w:p w:rsidR="00ED7EE4" w:rsidRPr="00CB2C82" w:rsidRDefault="00ED7EE4" w:rsidP="00ED7EE4">
      <w:pPr>
        <w:pStyle w:val="BodyText"/>
        <w:spacing w:line="275" w:lineRule="auto"/>
        <w:ind w:right="239"/>
        <w:jc w:val="both"/>
        <w:rPr>
          <w:rFonts w:ascii="Arial" w:hAnsi="Arial" w:cs="Arial"/>
        </w:rPr>
      </w:pPr>
      <w:r w:rsidRPr="00CB2C82">
        <w:rPr>
          <w:rFonts w:ascii="Arial" w:hAnsi="Arial" w:cs="Arial"/>
        </w:rPr>
        <w:t>The</w:t>
      </w:r>
      <w:r w:rsidRPr="00CB2C82">
        <w:rPr>
          <w:rFonts w:ascii="Arial" w:hAnsi="Arial" w:cs="Arial"/>
          <w:spacing w:val="5"/>
        </w:rPr>
        <w:t xml:space="preserve"> </w:t>
      </w:r>
      <w:r w:rsidRPr="00CB2C82">
        <w:rPr>
          <w:rFonts w:ascii="Arial" w:hAnsi="Arial" w:cs="Arial"/>
          <w:spacing w:val="-1"/>
        </w:rPr>
        <w:t>guide</w:t>
      </w:r>
      <w:r w:rsidRPr="00CB2C82">
        <w:rPr>
          <w:rFonts w:ascii="Arial" w:hAnsi="Arial" w:cs="Arial"/>
          <w:spacing w:val="5"/>
        </w:rPr>
        <w:t xml:space="preserve"> </w:t>
      </w:r>
      <w:r w:rsidRPr="00CB2C82">
        <w:rPr>
          <w:rFonts w:ascii="Arial" w:hAnsi="Arial" w:cs="Arial"/>
          <w:spacing w:val="-2"/>
        </w:rPr>
        <w:t>may</w:t>
      </w:r>
      <w:r w:rsidRPr="00CB2C82">
        <w:rPr>
          <w:rFonts w:ascii="Arial" w:hAnsi="Arial" w:cs="Arial"/>
          <w:spacing w:val="2"/>
        </w:rPr>
        <w:t xml:space="preserve"> </w:t>
      </w:r>
      <w:r w:rsidRPr="00CB2C82">
        <w:rPr>
          <w:rFonts w:ascii="Arial" w:hAnsi="Arial" w:cs="Arial"/>
        </w:rPr>
        <w:t>be</w:t>
      </w:r>
      <w:r w:rsidRPr="00CB2C82">
        <w:rPr>
          <w:rFonts w:ascii="Arial" w:hAnsi="Arial" w:cs="Arial"/>
          <w:spacing w:val="5"/>
        </w:rPr>
        <w:t xml:space="preserve"> </w:t>
      </w:r>
      <w:r w:rsidRPr="00CB2C82">
        <w:rPr>
          <w:rFonts w:ascii="Arial" w:hAnsi="Arial" w:cs="Arial"/>
        </w:rPr>
        <w:t>applied</w:t>
      </w:r>
      <w:r w:rsidRPr="00CB2C82">
        <w:rPr>
          <w:rFonts w:ascii="Arial" w:hAnsi="Arial" w:cs="Arial"/>
          <w:spacing w:val="5"/>
        </w:rPr>
        <w:t xml:space="preserve"> </w:t>
      </w:r>
      <w:r w:rsidRPr="00CB2C82">
        <w:rPr>
          <w:rFonts w:ascii="Arial" w:hAnsi="Arial" w:cs="Arial"/>
          <w:spacing w:val="-1"/>
        </w:rPr>
        <w:t>in</w:t>
      </w:r>
      <w:r w:rsidRPr="00CB2C82">
        <w:rPr>
          <w:rFonts w:ascii="Arial" w:hAnsi="Arial" w:cs="Arial"/>
          <w:spacing w:val="4"/>
        </w:rPr>
        <w:t xml:space="preserve"> </w:t>
      </w:r>
      <w:r w:rsidRPr="00CB2C82">
        <w:rPr>
          <w:rFonts w:ascii="Arial" w:hAnsi="Arial" w:cs="Arial"/>
        </w:rPr>
        <w:t>the</w:t>
      </w:r>
      <w:r w:rsidRPr="00CB2C82">
        <w:rPr>
          <w:rFonts w:ascii="Arial" w:hAnsi="Arial" w:cs="Arial"/>
          <w:spacing w:val="5"/>
        </w:rPr>
        <w:t xml:space="preserve"> </w:t>
      </w:r>
      <w:r w:rsidRPr="00CB2C82">
        <w:rPr>
          <w:rFonts w:ascii="Arial" w:hAnsi="Arial" w:cs="Arial"/>
        </w:rPr>
        <w:t>case</w:t>
      </w:r>
      <w:r w:rsidRPr="00CB2C82">
        <w:rPr>
          <w:rFonts w:ascii="Arial" w:hAnsi="Arial" w:cs="Arial"/>
          <w:spacing w:val="5"/>
        </w:rPr>
        <w:t xml:space="preserve"> </w:t>
      </w:r>
      <w:r w:rsidRPr="00CB2C82">
        <w:rPr>
          <w:rFonts w:ascii="Arial" w:hAnsi="Arial" w:cs="Arial"/>
          <w:spacing w:val="-2"/>
        </w:rPr>
        <w:t>of</w:t>
      </w:r>
      <w:r w:rsidRPr="00CB2C82">
        <w:rPr>
          <w:rFonts w:ascii="Arial" w:hAnsi="Arial" w:cs="Arial"/>
          <w:spacing w:val="5"/>
        </w:rPr>
        <w:t xml:space="preserve"> </w:t>
      </w:r>
      <w:r w:rsidRPr="00CB2C82">
        <w:rPr>
          <w:rFonts w:ascii="Arial" w:hAnsi="Arial" w:cs="Arial"/>
        </w:rPr>
        <w:t>a</w:t>
      </w:r>
      <w:r w:rsidRPr="00CB2C82">
        <w:rPr>
          <w:rFonts w:ascii="Arial" w:hAnsi="Arial" w:cs="Arial"/>
          <w:spacing w:val="5"/>
        </w:rPr>
        <w:t xml:space="preserve"> </w:t>
      </w:r>
      <w:r w:rsidRPr="00CB2C82">
        <w:rPr>
          <w:rFonts w:ascii="Arial" w:hAnsi="Arial" w:cs="Arial"/>
          <w:spacing w:val="-1"/>
        </w:rPr>
        <w:t>person</w:t>
      </w:r>
      <w:r w:rsidRPr="00CB2C82">
        <w:rPr>
          <w:rFonts w:ascii="Arial" w:hAnsi="Arial" w:cs="Arial"/>
          <w:spacing w:val="4"/>
        </w:rPr>
        <w:t xml:space="preserve"> </w:t>
      </w:r>
      <w:r w:rsidRPr="00CB2C82">
        <w:rPr>
          <w:rFonts w:ascii="Arial" w:hAnsi="Arial" w:cs="Arial"/>
          <w:spacing w:val="-1"/>
        </w:rPr>
        <w:t>moving</w:t>
      </w:r>
      <w:r w:rsidRPr="00CB2C82">
        <w:rPr>
          <w:rFonts w:ascii="Arial" w:hAnsi="Arial" w:cs="Arial"/>
          <w:spacing w:val="2"/>
        </w:rPr>
        <w:t xml:space="preserve"> </w:t>
      </w:r>
      <w:r w:rsidRPr="00CB2C82">
        <w:rPr>
          <w:rFonts w:ascii="Arial" w:hAnsi="Arial" w:cs="Arial"/>
        </w:rPr>
        <w:t>into</w:t>
      </w:r>
      <w:r w:rsidRPr="00CB2C82">
        <w:rPr>
          <w:rFonts w:ascii="Arial" w:hAnsi="Arial" w:cs="Arial"/>
          <w:spacing w:val="4"/>
        </w:rPr>
        <w:t xml:space="preserve"> </w:t>
      </w:r>
      <w:r w:rsidRPr="00CB2C82">
        <w:rPr>
          <w:rFonts w:ascii="Arial" w:hAnsi="Arial" w:cs="Arial"/>
        </w:rPr>
        <w:t>a</w:t>
      </w:r>
      <w:r w:rsidRPr="00CB2C82">
        <w:rPr>
          <w:rFonts w:ascii="Arial" w:hAnsi="Arial" w:cs="Arial"/>
          <w:spacing w:val="5"/>
        </w:rPr>
        <w:t xml:space="preserve"> </w:t>
      </w:r>
      <w:r w:rsidRPr="00CB2C82">
        <w:rPr>
          <w:rFonts w:ascii="Arial" w:hAnsi="Arial" w:cs="Arial"/>
        </w:rPr>
        <w:t>candidacy</w:t>
      </w:r>
      <w:r w:rsidRPr="00CB2C82">
        <w:rPr>
          <w:rFonts w:ascii="Arial" w:hAnsi="Arial" w:cs="Arial"/>
          <w:spacing w:val="2"/>
        </w:rPr>
        <w:t xml:space="preserve"> </w:t>
      </w:r>
      <w:r w:rsidRPr="00CB2C82">
        <w:rPr>
          <w:rFonts w:ascii="Arial" w:hAnsi="Arial" w:cs="Arial"/>
          <w:spacing w:val="-1"/>
        </w:rPr>
        <w:t>programme</w:t>
      </w:r>
      <w:r w:rsidRPr="00CB2C82">
        <w:rPr>
          <w:rFonts w:ascii="Arial" w:hAnsi="Arial" w:cs="Arial"/>
          <w:spacing w:val="7"/>
        </w:rPr>
        <w:t xml:space="preserve"> </w:t>
      </w:r>
      <w:r w:rsidRPr="00CB2C82">
        <w:rPr>
          <w:rFonts w:ascii="Arial" w:hAnsi="Arial" w:cs="Arial"/>
        </w:rPr>
        <w:t>at</w:t>
      </w:r>
      <w:r w:rsidRPr="00CB2C82">
        <w:rPr>
          <w:rFonts w:ascii="Arial" w:hAnsi="Arial" w:cs="Arial"/>
          <w:spacing w:val="5"/>
        </w:rPr>
        <w:t xml:space="preserve"> </w:t>
      </w:r>
      <w:r w:rsidRPr="00CB2C82">
        <w:rPr>
          <w:rFonts w:ascii="Arial" w:hAnsi="Arial" w:cs="Arial"/>
        </w:rPr>
        <w:t>a</w:t>
      </w:r>
      <w:r w:rsidRPr="00CB2C82">
        <w:rPr>
          <w:rFonts w:ascii="Arial" w:hAnsi="Arial" w:cs="Arial"/>
          <w:spacing w:val="5"/>
        </w:rPr>
        <w:t xml:space="preserve"> </w:t>
      </w:r>
      <w:r w:rsidRPr="00CB2C82">
        <w:rPr>
          <w:rFonts w:ascii="Arial" w:hAnsi="Arial" w:cs="Arial"/>
          <w:spacing w:val="-1"/>
        </w:rPr>
        <w:t>later</w:t>
      </w:r>
      <w:r w:rsidRPr="00CB2C82">
        <w:rPr>
          <w:rFonts w:ascii="Arial" w:hAnsi="Arial" w:cs="Arial"/>
          <w:spacing w:val="5"/>
        </w:rPr>
        <w:t xml:space="preserve"> </w:t>
      </w:r>
      <w:r w:rsidRPr="00CB2C82">
        <w:rPr>
          <w:rFonts w:ascii="Arial" w:hAnsi="Arial" w:cs="Arial"/>
          <w:spacing w:val="-1"/>
        </w:rPr>
        <w:t>stage</w:t>
      </w:r>
      <w:r w:rsidRPr="00CB2C82">
        <w:rPr>
          <w:rFonts w:ascii="Arial" w:hAnsi="Arial" w:cs="Arial"/>
          <w:spacing w:val="49"/>
        </w:rPr>
        <w:t xml:space="preserve"> </w:t>
      </w:r>
      <w:r w:rsidRPr="00CB2C82">
        <w:rPr>
          <w:rFonts w:ascii="Arial" w:hAnsi="Arial" w:cs="Arial"/>
          <w:spacing w:val="-1"/>
        </w:rPr>
        <w:t>that</w:t>
      </w:r>
      <w:r w:rsidRPr="00CB2C82">
        <w:rPr>
          <w:rFonts w:ascii="Arial" w:hAnsi="Arial" w:cs="Arial"/>
          <w:spacing w:val="1"/>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rPr>
        <w:t>at</w:t>
      </w:r>
      <w:r w:rsidRPr="00CB2C82">
        <w:rPr>
          <w:rFonts w:ascii="Arial" w:hAnsi="Arial" w:cs="Arial"/>
          <w:spacing w:val="-2"/>
        </w:rPr>
        <w:t xml:space="preserve"> </w:t>
      </w:r>
      <w:r w:rsidRPr="00CB2C82">
        <w:rPr>
          <w:rFonts w:ascii="Arial" w:hAnsi="Arial" w:cs="Arial"/>
        </w:rPr>
        <w:t xml:space="preserve">a </w:t>
      </w:r>
      <w:r w:rsidRPr="00CB2C82">
        <w:rPr>
          <w:rFonts w:ascii="Arial" w:hAnsi="Arial" w:cs="Arial"/>
          <w:spacing w:val="-1"/>
        </w:rPr>
        <w:t>level</w:t>
      </w:r>
      <w:r w:rsidRPr="00CB2C82">
        <w:rPr>
          <w:rFonts w:ascii="Arial" w:hAnsi="Arial" w:cs="Arial"/>
          <w:spacing w:val="1"/>
        </w:rPr>
        <w:t xml:space="preserve"> </w:t>
      </w:r>
      <w:r w:rsidRPr="00CB2C82">
        <w:rPr>
          <w:rFonts w:ascii="Arial" w:hAnsi="Arial" w:cs="Arial"/>
          <w:spacing w:val="-1"/>
        </w:rPr>
        <w:t>below that</w:t>
      </w:r>
      <w:r w:rsidRPr="00CB2C82">
        <w:rPr>
          <w:rFonts w:ascii="Arial" w:hAnsi="Arial" w:cs="Arial"/>
          <w:spacing w:val="-2"/>
        </w:rPr>
        <w:t xml:space="preserve"> </w:t>
      </w:r>
      <w:r w:rsidRPr="00CB2C82">
        <w:rPr>
          <w:rFonts w:ascii="Arial" w:hAnsi="Arial" w:cs="Arial"/>
          <w:spacing w:val="-1"/>
        </w:rPr>
        <w:t>required</w:t>
      </w:r>
      <w:r w:rsidRPr="00CB2C82">
        <w:rPr>
          <w:rFonts w:ascii="Arial" w:hAnsi="Arial" w:cs="Arial"/>
        </w:rPr>
        <w:t xml:space="preserve"> </w:t>
      </w:r>
      <w:r w:rsidRPr="00CB2C82">
        <w:rPr>
          <w:rFonts w:ascii="Arial" w:hAnsi="Arial" w:cs="Arial"/>
          <w:spacing w:val="-1"/>
        </w:rPr>
        <w:t>for</w:t>
      </w:r>
      <w:r w:rsidRPr="00CB2C82">
        <w:rPr>
          <w:rFonts w:ascii="Arial" w:hAnsi="Arial" w:cs="Arial"/>
        </w:rPr>
        <w:t xml:space="preserve"> </w:t>
      </w:r>
      <w:r w:rsidRPr="00CB2C82">
        <w:rPr>
          <w:rFonts w:ascii="Arial" w:hAnsi="Arial" w:cs="Arial"/>
          <w:spacing w:val="-1"/>
        </w:rPr>
        <w:t>registration</w:t>
      </w:r>
      <w:r w:rsidRPr="00CB2C82">
        <w:rPr>
          <w:rFonts w:ascii="Arial" w:hAnsi="Arial" w:cs="Arial"/>
          <w:spacing w:val="-3"/>
        </w:rPr>
        <w:t xml:space="preserve"> </w:t>
      </w:r>
      <w:r w:rsidRPr="00CB2C82">
        <w:rPr>
          <w:rFonts w:ascii="Arial" w:hAnsi="Arial" w:cs="Arial"/>
          <w:spacing w:val="-1"/>
        </w:rPr>
        <w:t>(see</w:t>
      </w:r>
      <w:r w:rsidRPr="00CB2C82">
        <w:rPr>
          <w:rFonts w:ascii="Arial" w:hAnsi="Arial" w:cs="Arial"/>
        </w:rPr>
        <w:t xml:space="preserve"> </w:t>
      </w:r>
      <w:r w:rsidRPr="004F3A90">
        <w:rPr>
          <w:rFonts w:ascii="Arial" w:hAnsi="Arial" w:cs="Arial"/>
          <w:b/>
          <w:spacing w:val="-1"/>
        </w:rPr>
        <w:t>Section</w:t>
      </w:r>
      <w:r w:rsidRPr="004F3A90">
        <w:rPr>
          <w:rFonts w:ascii="Arial" w:hAnsi="Arial" w:cs="Arial"/>
          <w:b/>
        </w:rPr>
        <w:t xml:space="preserve"> </w:t>
      </w:r>
      <w:r w:rsidRPr="004F3A90">
        <w:rPr>
          <w:rFonts w:ascii="Arial" w:hAnsi="Arial" w:cs="Arial"/>
          <w:b/>
          <w:spacing w:val="-1"/>
        </w:rPr>
        <w:t>7.</w:t>
      </w:r>
      <w:r>
        <w:rPr>
          <w:rFonts w:ascii="Arial" w:hAnsi="Arial" w:cs="Arial"/>
          <w:b/>
          <w:spacing w:val="-1"/>
        </w:rPr>
        <w:t>4</w:t>
      </w:r>
      <w:r w:rsidRPr="00CB2C82">
        <w:rPr>
          <w:rFonts w:ascii="Arial" w:hAnsi="Arial" w:cs="Arial"/>
          <w:spacing w:val="-1"/>
        </w:rPr>
        <w:t>).</w:t>
      </w:r>
    </w:p>
    <w:p w:rsidR="00ED7EE4" w:rsidRPr="00CB2C82" w:rsidRDefault="00ED7EE4" w:rsidP="00ED7EE4">
      <w:pPr>
        <w:spacing w:before="7" w:line="240" w:lineRule="exact"/>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4.</w:t>
      </w:r>
      <w:r>
        <w:rPr>
          <w:rFonts w:ascii="Arial" w:hAnsi="Arial" w:cs="Arial"/>
          <w:spacing w:val="-1"/>
        </w:rPr>
        <w:tab/>
      </w:r>
      <w:r w:rsidRPr="00CB2C82">
        <w:rPr>
          <w:rFonts w:ascii="Arial" w:hAnsi="Arial" w:cs="Arial"/>
          <w:spacing w:val="-1"/>
        </w:rPr>
        <w:t>Chemical</w:t>
      </w:r>
      <w:r w:rsidRPr="00CB2C82">
        <w:rPr>
          <w:rFonts w:ascii="Arial" w:hAnsi="Arial" w:cs="Arial"/>
        </w:rPr>
        <w:t xml:space="preserve"> </w:t>
      </w:r>
      <w:r w:rsidRPr="00CB2C82">
        <w:rPr>
          <w:rFonts w:ascii="Arial" w:hAnsi="Arial" w:cs="Arial"/>
          <w:spacing w:val="-1"/>
        </w:rPr>
        <w:t>Engineering</w:t>
      </w:r>
    </w:p>
    <w:p w:rsidR="00ED7EE4" w:rsidRPr="0025359B" w:rsidRDefault="00ED7EE4" w:rsidP="00ED7EE4">
      <w:pPr>
        <w:spacing w:before="16" w:line="300" w:lineRule="exact"/>
        <w:rPr>
          <w:rFonts w:ascii="Arial" w:hAnsi="Arial" w:cs="Arial"/>
          <w:sz w:val="24"/>
          <w:szCs w:val="24"/>
        </w:rPr>
      </w:pPr>
    </w:p>
    <w:p w:rsidR="00ED7EE4" w:rsidRPr="00CB2C82" w:rsidRDefault="00ED7EE4" w:rsidP="00ED7EE4">
      <w:pPr>
        <w:pStyle w:val="BodyText"/>
        <w:spacing w:line="275" w:lineRule="auto"/>
        <w:ind w:right="236"/>
        <w:jc w:val="both"/>
        <w:rPr>
          <w:rFonts w:ascii="Arial" w:hAnsi="Arial" w:cs="Arial"/>
        </w:rPr>
      </w:pPr>
      <w:r w:rsidRPr="00CB2C82">
        <w:rPr>
          <w:rFonts w:ascii="Arial" w:hAnsi="Arial" w:cs="Arial"/>
          <w:b/>
          <w:spacing w:val="-1"/>
        </w:rPr>
        <w:t>Chemical</w:t>
      </w:r>
      <w:r w:rsidRPr="00CB2C82">
        <w:rPr>
          <w:rFonts w:ascii="Arial" w:hAnsi="Arial" w:cs="Arial"/>
          <w:b/>
          <w:spacing w:val="3"/>
        </w:rPr>
        <w:t xml:space="preserve"> </w:t>
      </w:r>
      <w:r w:rsidRPr="00CB2C82">
        <w:rPr>
          <w:rFonts w:ascii="Arial" w:hAnsi="Arial" w:cs="Arial"/>
          <w:b/>
          <w:spacing w:val="-1"/>
        </w:rPr>
        <w:t>Engineering:</w:t>
      </w:r>
      <w:r w:rsidRPr="00CB2C82">
        <w:rPr>
          <w:rFonts w:ascii="Arial" w:hAnsi="Arial" w:cs="Arial"/>
          <w:b/>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planning,</w:t>
      </w:r>
      <w:r w:rsidRPr="00CB2C82">
        <w:rPr>
          <w:rFonts w:ascii="Arial" w:hAnsi="Arial" w:cs="Arial"/>
          <w:spacing w:val="2"/>
        </w:rPr>
        <w:t xml:space="preserve"> </w:t>
      </w:r>
      <w:r w:rsidRPr="00CB2C82">
        <w:rPr>
          <w:rFonts w:ascii="Arial" w:hAnsi="Arial" w:cs="Arial"/>
          <w:spacing w:val="-1"/>
        </w:rPr>
        <w:t>design,</w:t>
      </w:r>
      <w:r w:rsidRPr="00CB2C82">
        <w:rPr>
          <w:rFonts w:ascii="Arial" w:hAnsi="Arial" w:cs="Arial"/>
          <w:spacing w:val="2"/>
        </w:rPr>
        <w:t xml:space="preserve"> </w:t>
      </w:r>
      <w:r w:rsidRPr="00CB2C82">
        <w:rPr>
          <w:rFonts w:ascii="Arial" w:hAnsi="Arial" w:cs="Arial"/>
          <w:spacing w:val="-1"/>
        </w:rPr>
        <w:t>development,</w:t>
      </w:r>
      <w:r w:rsidRPr="00CB2C82">
        <w:rPr>
          <w:rFonts w:ascii="Arial" w:hAnsi="Arial" w:cs="Arial"/>
          <w:spacing w:val="2"/>
        </w:rPr>
        <w:t xml:space="preserve"> </w:t>
      </w:r>
      <w:r w:rsidRPr="00CB2C82">
        <w:rPr>
          <w:rFonts w:ascii="Arial" w:hAnsi="Arial" w:cs="Arial"/>
          <w:spacing w:val="-1"/>
        </w:rPr>
        <w:t>operation</w:t>
      </w:r>
      <w:r w:rsidRPr="00CB2C82">
        <w:rPr>
          <w:rFonts w:ascii="Arial" w:hAnsi="Arial" w:cs="Arial"/>
          <w:spacing w:val="2"/>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maintenance</w:t>
      </w:r>
      <w:r w:rsidRPr="00CB2C82">
        <w:rPr>
          <w:rFonts w:ascii="Arial" w:hAnsi="Arial" w:cs="Arial"/>
          <w:spacing w:val="2"/>
        </w:rPr>
        <w:t xml:space="preserve"> </w:t>
      </w:r>
      <w:r w:rsidRPr="00CB2C82">
        <w:rPr>
          <w:rFonts w:ascii="Arial" w:hAnsi="Arial" w:cs="Arial"/>
        </w:rPr>
        <w:t>of</w:t>
      </w:r>
      <w:r w:rsidRPr="00CB2C82">
        <w:rPr>
          <w:rFonts w:ascii="Arial" w:hAnsi="Arial" w:cs="Arial"/>
          <w:spacing w:val="3"/>
        </w:rPr>
        <w:t xml:space="preserve"> </w:t>
      </w:r>
      <w:r w:rsidRPr="00CB2C82">
        <w:rPr>
          <w:rFonts w:ascii="Arial" w:hAnsi="Arial" w:cs="Arial"/>
          <w:spacing w:val="-1"/>
        </w:rPr>
        <w:t>industrial-</w:t>
      </w:r>
      <w:r w:rsidRPr="00CB2C82">
        <w:rPr>
          <w:rFonts w:ascii="Arial" w:hAnsi="Arial" w:cs="Arial"/>
          <w:spacing w:val="75"/>
        </w:rPr>
        <w:t xml:space="preserve"> </w:t>
      </w:r>
      <w:r w:rsidRPr="00CB2C82">
        <w:rPr>
          <w:rFonts w:ascii="Arial" w:hAnsi="Arial" w:cs="Arial"/>
          <w:spacing w:val="-1"/>
        </w:rPr>
        <w:t>scale</w:t>
      </w:r>
      <w:r w:rsidRPr="00CB2C82">
        <w:rPr>
          <w:rFonts w:ascii="Arial" w:hAnsi="Arial" w:cs="Arial"/>
          <w:spacing w:val="41"/>
        </w:rPr>
        <w:t xml:space="preserve"> </w:t>
      </w:r>
      <w:r w:rsidRPr="00CB2C82">
        <w:rPr>
          <w:rFonts w:ascii="Arial" w:hAnsi="Arial" w:cs="Arial"/>
          <w:spacing w:val="-1"/>
        </w:rPr>
        <w:t>processes</w:t>
      </w:r>
      <w:r w:rsidRPr="00CB2C82">
        <w:rPr>
          <w:rFonts w:ascii="Arial" w:hAnsi="Arial" w:cs="Arial"/>
          <w:spacing w:val="41"/>
        </w:rPr>
        <w:t xml:space="preserve"> </w:t>
      </w:r>
      <w:r w:rsidRPr="00CB2C82">
        <w:rPr>
          <w:rFonts w:ascii="Arial" w:hAnsi="Arial" w:cs="Arial"/>
        </w:rPr>
        <w:t>to</w:t>
      </w:r>
      <w:r w:rsidRPr="00CB2C82">
        <w:rPr>
          <w:rFonts w:ascii="Arial" w:hAnsi="Arial" w:cs="Arial"/>
          <w:spacing w:val="40"/>
        </w:rPr>
        <w:t xml:space="preserve"> </w:t>
      </w:r>
      <w:r w:rsidRPr="00CB2C82">
        <w:rPr>
          <w:rFonts w:ascii="Arial" w:hAnsi="Arial" w:cs="Arial"/>
          <w:spacing w:val="-1"/>
        </w:rPr>
        <w:t>convert</w:t>
      </w:r>
      <w:r w:rsidRPr="00CB2C82">
        <w:rPr>
          <w:rFonts w:ascii="Arial" w:hAnsi="Arial" w:cs="Arial"/>
          <w:spacing w:val="39"/>
        </w:rPr>
        <w:t xml:space="preserve"> </w:t>
      </w:r>
      <w:r w:rsidRPr="00CB2C82">
        <w:rPr>
          <w:rFonts w:ascii="Arial" w:hAnsi="Arial" w:cs="Arial"/>
        </w:rPr>
        <w:t>raw</w:t>
      </w:r>
      <w:r w:rsidRPr="00CB2C82">
        <w:rPr>
          <w:rFonts w:ascii="Arial" w:hAnsi="Arial" w:cs="Arial"/>
          <w:spacing w:val="40"/>
        </w:rPr>
        <w:t xml:space="preserve"> </w:t>
      </w:r>
      <w:r w:rsidRPr="00CB2C82">
        <w:rPr>
          <w:rFonts w:ascii="Arial" w:hAnsi="Arial" w:cs="Arial"/>
        </w:rPr>
        <w:t>and</w:t>
      </w:r>
      <w:r w:rsidRPr="00CB2C82">
        <w:rPr>
          <w:rFonts w:ascii="Arial" w:hAnsi="Arial" w:cs="Arial"/>
          <w:spacing w:val="41"/>
        </w:rPr>
        <w:t xml:space="preserve"> </w:t>
      </w:r>
      <w:r w:rsidRPr="00CB2C82">
        <w:rPr>
          <w:rFonts w:ascii="Arial" w:hAnsi="Arial" w:cs="Arial"/>
          <w:spacing w:val="-1"/>
        </w:rPr>
        <w:t>recycled</w:t>
      </w:r>
      <w:r w:rsidRPr="00CB2C82">
        <w:rPr>
          <w:rFonts w:ascii="Arial" w:hAnsi="Arial" w:cs="Arial"/>
          <w:spacing w:val="41"/>
        </w:rPr>
        <w:t xml:space="preserve"> </w:t>
      </w:r>
      <w:r w:rsidRPr="00CB2C82">
        <w:rPr>
          <w:rFonts w:ascii="Arial" w:hAnsi="Arial" w:cs="Arial"/>
          <w:spacing w:val="-1"/>
        </w:rPr>
        <w:t>materials</w:t>
      </w:r>
      <w:r w:rsidRPr="00CB2C82">
        <w:rPr>
          <w:rFonts w:ascii="Arial" w:hAnsi="Arial" w:cs="Arial"/>
          <w:spacing w:val="41"/>
        </w:rPr>
        <w:t xml:space="preserve"> </w:t>
      </w:r>
      <w:r w:rsidRPr="00CB2C82">
        <w:rPr>
          <w:rFonts w:ascii="Arial" w:hAnsi="Arial" w:cs="Arial"/>
        </w:rPr>
        <w:t>to</w:t>
      </w:r>
      <w:r w:rsidRPr="00CB2C82">
        <w:rPr>
          <w:rFonts w:ascii="Arial" w:hAnsi="Arial" w:cs="Arial"/>
          <w:spacing w:val="40"/>
        </w:rPr>
        <w:t xml:space="preserve"> </w:t>
      </w:r>
      <w:r w:rsidRPr="00CB2C82">
        <w:rPr>
          <w:rFonts w:ascii="Arial" w:hAnsi="Arial" w:cs="Arial"/>
          <w:spacing w:val="-1"/>
        </w:rPr>
        <w:t>products</w:t>
      </w:r>
      <w:r w:rsidRPr="00CB2C82">
        <w:rPr>
          <w:rFonts w:ascii="Arial" w:hAnsi="Arial" w:cs="Arial"/>
          <w:spacing w:val="41"/>
        </w:rPr>
        <w:t xml:space="preserve"> </w:t>
      </w:r>
      <w:r w:rsidRPr="00CB2C82">
        <w:rPr>
          <w:rFonts w:ascii="Arial" w:hAnsi="Arial" w:cs="Arial"/>
          <w:spacing w:val="-1"/>
        </w:rPr>
        <w:t>through</w:t>
      </w:r>
      <w:r w:rsidRPr="00CB2C82">
        <w:rPr>
          <w:rFonts w:ascii="Arial" w:hAnsi="Arial" w:cs="Arial"/>
          <w:spacing w:val="40"/>
        </w:rPr>
        <w:t xml:space="preserve"> </w:t>
      </w:r>
      <w:r w:rsidRPr="00CB2C82">
        <w:rPr>
          <w:rFonts w:ascii="Arial" w:hAnsi="Arial" w:cs="Arial"/>
          <w:spacing w:val="-1"/>
        </w:rPr>
        <w:t>chemical</w:t>
      </w:r>
      <w:r w:rsidRPr="00CB2C82">
        <w:rPr>
          <w:rFonts w:ascii="Arial" w:hAnsi="Arial" w:cs="Arial"/>
          <w:spacing w:val="41"/>
        </w:rPr>
        <w:t xml:space="preserve"> </w:t>
      </w:r>
      <w:r w:rsidRPr="00CB2C82">
        <w:rPr>
          <w:rFonts w:ascii="Arial" w:hAnsi="Arial" w:cs="Arial"/>
        </w:rPr>
        <w:t>and</w:t>
      </w:r>
      <w:r w:rsidRPr="00CB2C82">
        <w:rPr>
          <w:rFonts w:ascii="Arial" w:hAnsi="Arial" w:cs="Arial"/>
          <w:spacing w:val="41"/>
        </w:rPr>
        <w:t xml:space="preserve"> </w:t>
      </w:r>
      <w:r w:rsidRPr="00CB2C82">
        <w:rPr>
          <w:rFonts w:ascii="Arial" w:hAnsi="Arial" w:cs="Arial"/>
          <w:spacing w:val="-1"/>
        </w:rPr>
        <w:t>physical</w:t>
      </w:r>
      <w:r w:rsidRPr="00CB2C82">
        <w:rPr>
          <w:rFonts w:ascii="Arial" w:hAnsi="Arial" w:cs="Arial"/>
          <w:spacing w:val="55"/>
        </w:rPr>
        <w:t xml:space="preserve"> </w:t>
      </w:r>
      <w:r w:rsidRPr="00CB2C82">
        <w:rPr>
          <w:rFonts w:ascii="Arial" w:hAnsi="Arial" w:cs="Arial"/>
          <w:spacing w:val="-1"/>
        </w:rPr>
        <w:t>processes</w:t>
      </w:r>
      <w:r w:rsidRPr="00CB2C82">
        <w:rPr>
          <w:rFonts w:ascii="Arial" w:hAnsi="Arial" w:cs="Arial"/>
          <w:spacing w:val="1"/>
        </w:rPr>
        <w:t xml:space="preserve"> </w:t>
      </w:r>
      <w:r w:rsidRPr="00CB2C82">
        <w:rPr>
          <w:rFonts w:ascii="Arial" w:hAnsi="Arial" w:cs="Arial"/>
          <w:spacing w:val="-1"/>
        </w:rPr>
        <w:t>using</w:t>
      </w:r>
      <w:r w:rsidRPr="00CB2C82">
        <w:rPr>
          <w:rFonts w:ascii="Arial" w:hAnsi="Arial" w:cs="Arial"/>
          <w:spacing w:val="-2"/>
        </w:rPr>
        <w:t xml:space="preserve"> </w:t>
      </w:r>
      <w:r w:rsidRPr="00CB2C82">
        <w:rPr>
          <w:rFonts w:ascii="Arial" w:hAnsi="Arial" w:cs="Arial"/>
          <w:spacing w:val="-1"/>
        </w:rPr>
        <w:t>engineering</w:t>
      </w:r>
      <w:r w:rsidRPr="00CB2C82">
        <w:rPr>
          <w:rFonts w:ascii="Arial" w:hAnsi="Arial" w:cs="Arial"/>
          <w:spacing w:val="-3"/>
        </w:rPr>
        <w:t xml:space="preserve"> </w:t>
      </w:r>
      <w:r w:rsidRPr="00CB2C82">
        <w:rPr>
          <w:rFonts w:ascii="Arial" w:hAnsi="Arial" w:cs="Arial"/>
          <w:spacing w:val="-1"/>
        </w:rPr>
        <w:t>science</w:t>
      </w:r>
      <w:r w:rsidRPr="00CB2C82">
        <w:rPr>
          <w:rFonts w:ascii="Arial" w:hAnsi="Arial" w:cs="Arial"/>
          <w:spacing w:val="2"/>
        </w:rPr>
        <w:t xml:space="preserve"> </w:t>
      </w:r>
      <w:r w:rsidRPr="00CB2C82">
        <w:rPr>
          <w:rFonts w:ascii="Arial" w:hAnsi="Arial" w:cs="Arial"/>
          <w:spacing w:val="-1"/>
        </w:rPr>
        <w:t>such</w:t>
      </w:r>
      <w:r w:rsidRPr="00CB2C82">
        <w:rPr>
          <w:rFonts w:ascii="Arial" w:hAnsi="Arial" w:cs="Arial"/>
        </w:rPr>
        <w:t xml:space="preserve"> as</w:t>
      </w:r>
      <w:r w:rsidRPr="00CB2C82">
        <w:rPr>
          <w:rFonts w:ascii="Arial" w:hAnsi="Arial" w:cs="Arial"/>
          <w:spacing w:val="-2"/>
        </w:rPr>
        <w:t xml:space="preserve"> </w:t>
      </w:r>
      <w:r w:rsidRPr="00CB2C82">
        <w:rPr>
          <w:rFonts w:ascii="Arial" w:hAnsi="Arial" w:cs="Arial"/>
          <w:spacing w:val="-1"/>
        </w:rPr>
        <w:t>thermodynamics,</w:t>
      </w:r>
      <w:r w:rsidRPr="00CB2C82">
        <w:rPr>
          <w:rFonts w:ascii="Arial" w:hAnsi="Arial" w:cs="Arial"/>
        </w:rPr>
        <w:t xml:space="preserve"> </w:t>
      </w:r>
      <w:r w:rsidRPr="00CB2C82">
        <w:rPr>
          <w:rFonts w:ascii="Arial" w:hAnsi="Arial" w:cs="Arial"/>
          <w:spacing w:val="-1"/>
        </w:rPr>
        <w:t>fluid</w:t>
      </w:r>
      <w:r w:rsidRPr="00CB2C82">
        <w:rPr>
          <w:rFonts w:ascii="Arial" w:hAnsi="Arial" w:cs="Arial"/>
        </w:rPr>
        <w:t xml:space="preserve"> </w:t>
      </w:r>
      <w:r w:rsidRPr="00CB2C82">
        <w:rPr>
          <w:rFonts w:ascii="Arial" w:hAnsi="Arial" w:cs="Arial"/>
          <w:spacing w:val="-1"/>
        </w:rPr>
        <w:t>mechanics</w:t>
      </w:r>
      <w:r w:rsidRPr="00CB2C82">
        <w:rPr>
          <w:rFonts w:ascii="Arial" w:hAnsi="Arial" w:cs="Arial"/>
          <w:spacing w:val="2"/>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transfer</w:t>
      </w:r>
      <w:r w:rsidRPr="00CB2C82">
        <w:rPr>
          <w:rFonts w:ascii="Arial" w:hAnsi="Arial" w:cs="Arial"/>
        </w:rPr>
        <w:t xml:space="preserve"> </w:t>
      </w:r>
      <w:r w:rsidRPr="00CB2C82">
        <w:rPr>
          <w:rFonts w:ascii="Arial" w:hAnsi="Arial" w:cs="Arial"/>
          <w:spacing w:val="-1"/>
        </w:rPr>
        <w:t>processes.</w:t>
      </w:r>
    </w:p>
    <w:p w:rsidR="00ED7EE4" w:rsidRPr="00CB2C82" w:rsidRDefault="00ED7EE4" w:rsidP="00ED7EE4">
      <w:pPr>
        <w:spacing w:line="275" w:lineRule="auto"/>
        <w:jc w:val="both"/>
        <w:rPr>
          <w:rFonts w:ascii="Arial" w:hAnsi="Arial" w:cs="Arial"/>
        </w:rPr>
        <w:sectPr w:rsidR="00ED7EE4" w:rsidRPr="00CB2C82">
          <w:pgSz w:w="11910" w:h="16840"/>
          <w:pgMar w:top="1360" w:right="1200" w:bottom="1020" w:left="1200" w:header="0" w:footer="823" w:gutter="0"/>
          <w:cols w:space="720"/>
        </w:sectPr>
      </w:pPr>
    </w:p>
    <w:p w:rsidR="00ED7EE4" w:rsidRPr="00CB2C82" w:rsidRDefault="00ED7EE4" w:rsidP="00ED7EE4">
      <w:pPr>
        <w:pStyle w:val="BodyText"/>
        <w:spacing w:before="60" w:line="273" w:lineRule="auto"/>
        <w:rPr>
          <w:rFonts w:ascii="Arial" w:hAnsi="Arial" w:cs="Arial"/>
        </w:rPr>
      </w:pPr>
      <w:r w:rsidRPr="00CB2C82">
        <w:rPr>
          <w:rFonts w:ascii="Arial" w:hAnsi="Arial" w:cs="Arial"/>
          <w:spacing w:val="-1"/>
        </w:rPr>
        <w:lastRenderedPageBreak/>
        <w:t>Typical</w:t>
      </w:r>
      <w:r w:rsidRPr="00CB2C82">
        <w:rPr>
          <w:rFonts w:ascii="Arial" w:hAnsi="Arial" w:cs="Arial"/>
          <w:spacing w:val="12"/>
        </w:rPr>
        <w:t xml:space="preserve"> </w:t>
      </w:r>
      <w:r w:rsidRPr="00CB2C82">
        <w:rPr>
          <w:rFonts w:ascii="Arial" w:hAnsi="Arial" w:cs="Arial"/>
          <w:spacing w:val="-1"/>
        </w:rPr>
        <w:t>tasks</w:t>
      </w:r>
      <w:r w:rsidRPr="00CB2C82">
        <w:rPr>
          <w:rFonts w:ascii="Arial" w:hAnsi="Arial" w:cs="Arial"/>
          <w:spacing w:val="15"/>
        </w:rPr>
        <w:t xml:space="preserve"> </w:t>
      </w:r>
      <w:r w:rsidRPr="00CB2C82">
        <w:rPr>
          <w:rFonts w:ascii="Arial" w:hAnsi="Arial" w:cs="Arial"/>
          <w:spacing w:val="-1"/>
        </w:rPr>
        <w:t>that</w:t>
      </w:r>
      <w:r w:rsidRPr="00CB2C82">
        <w:rPr>
          <w:rFonts w:ascii="Arial" w:hAnsi="Arial" w:cs="Arial"/>
          <w:spacing w:val="12"/>
        </w:rPr>
        <w:t xml:space="preserve"> </w:t>
      </w:r>
      <w:r w:rsidRPr="00CB2C82">
        <w:rPr>
          <w:rFonts w:ascii="Arial" w:hAnsi="Arial" w:cs="Arial"/>
        </w:rPr>
        <w:t>a</w:t>
      </w:r>
      <w:r w:rsidRPr="00CB2C82">
        <w:rPr>
          <w:rFonts w:ascii="Arial" w:hAnsi="Arial" w:cs="Arial"/>
          <w:spacing w:val="14"/>
        </w:rPr>
        <w:t xml:space="preserve"> </w:t>
      </w:r>
      <w:r w:rsidRPr="00CB2C82">
        <w:rPr>
          <w:rFonts w:ascii="Arial" w:hAnsi="Arial" w:cs="Arial"/>
          <w:spacing w:val="-1"/>
        </w:rPr>
        <w:t>Chemical</w:t>
      </w:r>
      <w:r w:rsidRPr="00CB2C82">
        <w:rPr>
          <w:rFonts w:ascii="Arial" w:hAnsi="Arial" w:cs="Arial"/>
          <w:spacing w:val="13"/>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5"/>
        </w:rPr>
        <w:t xml:space="preserve"> </w:t>
      </w:r>
      <w:r w:rsidRPr="00CB2C82">
        <w:rPr>
          <w:rFonts w:ascii="Arial" w:hAnsi="Arial" w:cs="Arial"/>
          <w:spacing w:val="-2"/>
        </w:rPr>
        <w:t>may</w:t>
      </w:r>
      <w:r w:rsidRPr="00CB2C82">
        <w:rPr>
          <w:rFonts w:ascii="Arial" w:hAnsi="Arial" w:cs="Arial"/>
          <w:spacing w:val="12"/>
        </w:rPr>
        <w:t xml:space="preserve"> </w:t>
      </w:r>
      <w:r w:rsidRPr="00CB2C82">
        <w:rPr>
          <w:rFonts w:ascii="Arial" w:hAnsi="Arial" w:cs="Arial"/>
          <w:spacing w:val="-1"/>
        </w:rPr>
        <w:t>undertake</w:t>
      </w:r>
      <w:r w:rsidRPr="00CB2C82">
        <w:rPr>
          <w:rFonts w:ascii="Arial" w:hAnsi="Arial" w:cs="Arial"/>
          <w:spacing w:val="18"/>
        </w:rPr>
        <w:t xml:space="preserve"> </w:t>
      </w:r>
      <w:r w:rsidRPr="00CB2C82">
        <w:rPr>
          <w:rFonts w:ascii="Arial" w:hAnsi="Arial" w:cs="Arial"/>
          <w:spacing w:val="-1"/>
        </w:rPr>
        <w:t>include</w:t>
      </w:r>
      <w:r w:rsidRPr="00CB2C82">
        <w:rPr>
          <w:rFonts w:ascii="Arial" w:hAnsi="Arial" w:cs="Arial"/>
          <w:spacing w:val="12"/>
        </w:rPr>
        <w:t xml:space="preserve"> </w:t>
      </w:r>
      <w:r w:rsidRPr="00CB2C82">
        <w:rPr>
          <w:rFonts w:ascii="Arial" w:hAnsi="Arial" w:cs="Arial"/>
        </w:rPr>
        <w:t>the</w:t>
      </w:r>
      <w:r w:rsidRPr="00CB2C82">
        <w:rPr>
          <w:rFonts w:ascii="Arial" w:hAnsi="Arial" w:cs="Arial"/>
          <w:spacing w:val="12"/>
        </w:rPr>
        <w:t xml:space="preserve"> </w:t>
      </w:r>
      <w:r w:rsidRPr="00CB2C82">
        <w:rPr>
          <w:rFonts w:ascii="Arial" w:hAnsi="Arial" w:cs="Arial"/>
          <w:spacing w:val="-1"/>
        </w:rPr>
        <w:t>following</w:t>
      </w:r>
      <w:r w:rsidRPr="00CB2C82">
        <w:rPr>
          <w:rFonts w:ascii="Arial" w:hAnsi="Arial" w:cs="Arial"/>
          <w:spacing w:val="11"/>
        </w:rPr>
        <w:t xml:space="preserve"> </w:t>
      </w:r>
      <w:r w:rsidRPr="00CB2C82">
        <w:rPr>
          <w:rFonts w:ascii="Arial" w:hAnsi="Arial" w:cs="Arial"/>
          <w:spacing w:val="-1"/>
        </w:rPr>
        <w:t>(note</w:t>
      </w:r>
      <w:r w:rsidRPr="00CB2C82">
        <w:rPr>
          <w:rFonts w:ascii="Arial" w:hAnsi="Arial" w:cs="Arial"/>
          <w:spacing w:val="12"/>
        </w:rPr>
        <w:t xml:space="preserve"> </w:t>
      </w:r>
      <w:r w:rsidRPr="00CB2C82">
        <w:rPr>
          <w:rFonts w:ascii="Arial" w:hAnsi="Arial" w:cs="Arial"/>
          <w:spacing w:val="-1"/>
        </w:rPr>
        <w:t>that</w:t>
      </w:r>
      <w:r w:rsidRPr="00CB2C82">
        <w:rPr>
          <w:rFonts w:ascii="Arial" w:hAnsi="Arial" w:cs="Arial"/>
          <w:spacing w:val="12"/>
        </w:rPr>
        <w:t xml:space="preserve"> </w:t>
      </w:r>
      <w:r w:rsidRPr="00CB2C82">
        <w:rPr>
          <w:rFonts w:ascii="Arial" w:hAnsi="Arial" w:cs="Arial"/>
          <w:spacing w:val="-1"/>
        </w:rPr>
        <w:t>this</w:t>
      </w:r>
      <w:r w:rsidRPr="00CB2C82">
        <w:rPr>
          <w:rFonts w:ascii="Arial" w:hAnsi="Arial" w:cs="Arial"/>
          <w:spacing w:val="12"/>
        </w:rPr>
        <w:t xml:space="preserve"> </w:t>
      </w:r>
      <w:r w:rsidRPr="00CB2C82">
        <w:rPr>
          <w:rFonts w:ascii="Arial" w:hAnsi="Arial" w:cs="Arial"/>
        </w:rPr>
        <w:t>is</w:t>
      </w:r>
      <w:r w:rsidRPr="00CB2C82">
        <w:rPr>
          <w:rFonts w:ascii="Arial" w:hAnsi="Arial" w:cs="Arial"/>
          <w:spacing w:val="15"/>
        </w:rPr>
        <w:t xml:space="preserve"> </w:t>
      </w:r>
      <w:r w:rsidRPr="00CB2C82">
        <w:rPr>
          <w:rFonts w:ascii="Arial" w:hAnsi="Arial" w:cs="Arial"/>
          <w:spacing w:val="-1"/>
        </w:rPr>
        <w:t>not</w:t>
      </w:r>
      <w:r w:rsidRPr="00CB2C82">
        <w:rPr>
          <w:rFonts w:ascii="Arial" w:hAnsi="Arial" w:cs="Arial"/>
          <w:spacing w:val="12"/>
        </w:rPr>
        <w:t xml:space="preserve"> </w:t>
      </w:r>
      <w:r w:rsidRPr="00CB2C82">
        <w:rPr>
          <w:rFonts w:ascii="Arial" w:hAnsi="Arial" w:cs="Arial"/>
        </w:rPr>
        <w:t>an</w:t>
      </w:r>
      <w:r w:rsidRPr="00CB2C82">
        <w:rPr>
          <w:rFonts w:ascii="Arial" w:hAnsi="Arial" w:cs="Arial"/>
          <w:spacing w:val="57"/>
        </w:rPr>
        <w:t xml:space="preserve"> </w:t>
      </w:r>
      <w:r w:rsidRPr="00CB2C82">
        <w:rPr>
          <w:rFonts w:ascii="Arial" w:hAnsi="Arial" w:cs="Arial"/>
          <w:spacing w:val="-1"/>
        </w:rPr>
        <w:t>exhaustive</w:t>
      </w:r>
      <w:r w:rsidRPr="00CB2C82">
        <w:rPr>
          <w:rFonts w:ascii="Arial" w:hAnsi="Arial" w:cs="Arial"/>
          <w:spacing w:val="-2"/>
        </w:rPr>
        <w:t xml:space="preserve"> </w:t>
      </w:r>
      <w:r w:rsidRPr="00CB2C82">
        <w:rPr>
          <w:rFonts w:ascii="Arial" w:hAnsi="Arial" w:cs="Arial"/>
          <w:spacing w:val="-1"/>
        </w:rPr>
        <w:t>list):</w:t>
      </w:r>
    </w:p>
    <w:p w:rsidR="00ED7EE4" w:rsidRPr="0025359B" w:rsidRDefault="00ED7EE4" w:rsidP="00ED7EE4">
      <w:pPr>
        <w:spacing w:before="6"/>
        <w:rPr>
          <w:rFonts w:ascii="Arial" w:hAnsi="Arial" w:cs="Arial"/>
          <w:sz w:val="16"/>
          <w:szCs w:val="16"/>
        </w:rPr>
      </w:pPr>
    </w:p>
    <w:p w:rsidR="00ED7EE4" w:rsidRPr="00CB2C82" w:rsidRDefault="00ED7EE4" w:rsidP="00BD1143">
      <w:pPr>
        <w:pStyle w:val="BodyText"/>
        <w:numPr>
          <w:ilvl w:val="0"/>
          <w:numId w:val="54"/>
        </w:numPr>
        <w:spacing w:line="274" w:lineRule="auto"/>
        <w:ind w:left="709" w:right="196"/>
        <w:rPr>
          <w:rFonts w:ascii="Arial" w:hAnsi="Arial" w:cs="Arial"/>
        </w:rPr>
      </w:pPr>
      <w:r w:rsidRPr="00CB2C82">
        <w:rPr>
          <w:rFonts w:ascii="Arial" w:hAnsi="Arial" w:cs="Arial"/>
          <w:spacing w:val="-1"/>
        </w:rPr>
        <w:t>Conducting</w:t>
      </w:r>
      <w:r w:rsidRPr="00CB2C82">
        <w:rPr>
          <w:rFonts w:ascii="Arial" w:hAnsi="Arial" w:cs="Arial"/>
          <w:spacing w:val="-3"/>
        </w:rPr>
        <w:t xml:space="preserve"> </w:t>
      </w:r>
      <w:r w:rsidRPr="00CB2C82">
        <w:rPr>
          <w:rFonts w:ascii="Arial" w:hAnsi="Arial" w:cs="Arial"/>
          <w:spacing w:val="-1"/>
        </w:rPr>
        <w:t>research,</w:t>
      </w:r>
      <w:r w:rsidRPr="00CB2C82">
        <w:rPr>
          <w:rFonts w:ascii="Arial" w:hAnsi="Arial" w:cs="Arial"/>
        </w:rPr>
        <w:t xml:space="preserve"> </w:t>
      </w:r>
      <w:r w:rsidRPr="00CB2C82">
        <w:rPr>
          <w:rFonts w:ascii="Arial" w:hAnsi="Arial" w:cs="Arial"/>
          <w:spacing w:val="-1"/>
        </w:rPr>
        <w:t>advising</w:t>
      </w:r>
      <w:r w:rsidRPr="00CB2C82">
        <w:rPr>
          <w:rFonts w:ascii="Arial" w:hAnsi="Arial" w:cs="Arial"/>
          <w:spacing w:val="-3"/>
        </w:rPr>
        <w:t xml:space="preserve"> </w:t>
      </w:r>
      <w:r w:rsidRPr="00CB2C82">
        <w:rPr>
          <w:rFonts w:ascii="Arial" w:hAnsi="Arial" w:cs="Arial"/>
        </w:rPr>
        <w:t xml:space="preserve">on and </w:t>
      </w:r>
      <w:r w:rsidRPr="00CB2C82">
        <w:rPr>
          <w:rFonts w:ascii="Arial" w:hAnsi="Arial" w:cs="Arial"/>
          <w:spacing w:val="-1"/>
        </w:rPr>
        <w:t>developing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commercial-scale</w:t>
      </w:r>
      <w:r w:rsidRPr="00CB2C82">
        <w:rPr>
          <w:rFonts w:ascii="Arial" w:hAnsi="Arial" w:cs="Arial"/>
          <w:spacing w:val="-2"/>
        </w:rPr>
        <w:t xml:space="preserve"> </w:t>
      </w:r>
      <w:r w:rsidRPr="00CB2C82">
        <w:rPr>
          <w:rFonts w:ascii="Arial" w:hAnsi="Arial" w:cs="Arial"/>
          <w:spacing w:val="-1"/>
        </w:rPr>
        <w:t>processes</w:t>
      </w:r>
      <w:r w:rsidRPr="00CB2C82">
        <w:rPr>
          <w:rFonts w:ascii="Arial" w:hAnsi="Arial" w:cs="Arial"/>
          <w:spacing w:val="-2"/>
        </w:rPr>
        <w:t xml:space="preserve"> </w:t>
      </w:r>
      <w:r w:rsidRPr="00CB2C82">
        <w:rPr>
          <w:rFonts w:ascii="Arial" w:hAnsi="Arial" w:cs="Arial"/>
        </w:rPr>
        <w:t>to</w:t>
      </w:r>
      <w:r w:rsidRPr="00CB2C82">
        <w:rPr>
          <w:rFonts w:ascii="Arial" w:hAnsi="Arial" w:cs="Arial"/>
          <w:spacing w:val="-3"/>
        </w:rPr>
        <w:t xml:space="preserve"> </w:t>
      </w:r>
      <w:r w:rsidRPr="00CB2C82">
        <w:rPr>
          <w:rFonts w:ascii="Arial" w:hAnsi="Arial" w:cs="Arial"/>
          <w:spacing w:val="-1"/>
        </w:rPr>
        <w:t>produce</w:t>
      </w:r>
      <w:r w:rsidRPr="00CB2C82">
        <w:rPr>
          <w:rFonts w:ascii="Arial" w:hAnsi="Arial" w:cs="Arial"/>
          <w:spacing w:val="83"/>
        </w:rPr>
        <w:t xml:space="preserve"> </w:t>
      </w:r>
      <w:r w:rsidRPr="00CB2C82">
        <w:rPr>
          <w:rFonts w:ascii="Arial" w:hAnsi="Arial" w:cs="Arial"/>
          <w:spacing w:val="-1"/>
        </w:rPr>
        <w:t>substances</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2"/>
        </w:rPr>
        <w:t>items</w:t>
      </w:r>
      <w:r w:rsidRPr="00CB2C82">
        <w:rPr>
          <w:rFonts w:ascii="Arial" w:hAnsi="Arial" w:cs="Arial"/>
        </w:rPr>
        <w:t xml:space="preserve"> such</w:t>
      </w:r>
      <w:r w:rsidRPr="00CB2C82">
        <w:rPr>
          <w:rFonts w:ascii="Arial" w:hAnsi="Arial" w:cs="Arial"/>
          <w:spacing w:val="-2"/>
        </w:rPr>
        <w:t xml:space="preserve"> </w:t>
      </w:r>
      <w:r w:rsidRPr="00CB2C82">
        <w:rPr>
          <w:rFonts w:ascii="Arial" w:hAnsi="Arial" w:cs="Arial"/>
          <w:spacing w:val="-1"/>
        </w:rPr>
        <w:t>as</w:t>
      </w:r>
      <w:r w:rsidRPr="00CB2C82">
        <w:rPr>
          <w:rFonts w:ascii="Arial" w:hAnsi="Arial" w:cs="Arial"/>
        </w:rPr>
        <w:t xml:space="preserve"> </w:t>
      </w:r>
      <w:r w:rsidRPr="00CB2C82">
        <w:rPr>
          <w:rFonts w:ascii="Arial" w:hAnsi="Arial" w:cs="Arial"/>
          <w:spacing w:val="-1"/>
        </w:rPr>
        <w:t>petroleum</w:t>
      </w:r>
      <w:r w:rsidRPr="00CB2C82">
        <w:rPr>
          <w:rFonts w:ascii="Arial" w:hAnsi="Arial" w:cs="Arial"/>
          <w:spacing w:val="-4"/>
        </w:rPr>
        <w:t xml:space="preserve"> </w:t>
      </w:r>
      <w:r w:rsidRPr="00CB2C82">
        <w:rPr>
          <w:rFonts w:ascii="Arial" w:hAnsi="Arial" w:cs="Arial"/>
          <w:spacing w:val="-1"/>
        </w:rPr>
        <w:t>derivatives,</w:t>
      </w:r>
      <w:r w:rsidRPr="00CB2C82">
        <w:rPr>
          <w:rFonts w:ascii="Arial" w:hAnsi="Arial" w:cs="Arial"/>
          <w:spacing w:val="1"/>
        </w:rPr>
        <w:t xml:space="preserve"> </w:t>
      </w:r>
      <w:r w:rsidRPr="00CB2C82">
        <w:rPr>
          <w:rFonts w:ascii="Arial" w:hAnsi="Arial" w:cs="Arial"/>
          <w:spacing w:val="-1"/>
        </w:rPr>
        <w:t>chemicals,</w:t>
      </w:r>
      <w:r w:rsidRPr="00CB2C82">
        <w:rPr>
          <w:rFonts w:ascii="Arial" w:hAnsi="Arial" w:cs="Arial"/>
          <w:spacing w:val="-3"/>
        </w:rPr>
        <w:t xml:space="preserve"> </w:t>
      </w:r>
      <w:r w:rsidRPr="00CB2C82">
        <w:rPr>
          <w:rFonts w:ascii="Arial" w:hAnsi="Arial" w:cs="Arial"/>
        </w:rPr>
        <w:t>food</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drink</w:t>
      </w:r>
      <w:r w:rsidRPr="00CB2C82">
        <w:rPr>
          <w:rFonts w:ascii="Arial" w:hAnsi="Arial" w:cs="Arial"/>
          <w:spacing w:val="-3"/>
        </w:rPr>
        <w:t xml:space="preserve"> </w:t>
      </w:r>
      <w:r w:rsidRPr="00CB2C82">
        <w:rPr>
          <w:rFonts w:ascii="Arial" w:hAnsi="Arial" w:cs="Arial"/>
          <w:spacing w:val="-1"/>
        </w:rPr>
        <w:t>products,</w:t>
      </w:r>
      <w:r w:rsidRPr="00CB2C82">
        <w:rPr>
          <w:rFonts w:ascii="Arial" w:hAnsi="Arial" w:cs="Arial"/>
          <w:spacing w:val="2"/>
        </w:rPr>
        <w:t xml:space="preserve"> </w:t>
      </w:r>
      <w:r w:rsidRPr="00CB2C82">
        <w:rPr>
          <w:rFonts w:ascii="Arial" w:hAnsi="Arial" w:cs="Arial"/>
          <w:spacing w:val="-1"/>
        </w:rPr>
        <w:t>pulp</w:t>
      </w:r>
      <w:r w:rsidRPr="00CB2C82">
        <w:rPr>
          <w:rFonts w:ascii="Arial" w:hAnsi="Arial" w:cs="Arial"/>
          <w:spacing w:val="69"/>
        </w:rPr>
        <w:t xml:space="preserve"> </w:t>
      </w:r>
      <w:r w:rsidRPr="00CB2C82">
        <w:rPr>
          <w:rFonts w:ascii="Arial" w:hAnsi="Arial" w:cs="Arial"/>
        </w:rPr>
        <w:t xml:space="preserve">and </w:t>
      </w:r>
      <w:r w:rsidRPr="00CB2C82">
        <w:rPr>
          <w:rFonts w:ascii="Arial" w:hAnsi="Arial" w:cs="Arial"/>
          <w:spacing w:val="-1"/>
        </w:rPr>
        <w:t>paper,</w:t>
      </w:r>
      <w:r w:rsidRPr="00CB2C82">
        <w:rPr>
          <w:rFonts w:ascii="Arial" w:hAnsi="Arial" w:cs="Arial"/>
        </w:rPr>
        <w:t xml:space="preserve"> </w:t>
      </w:r>
      <w:r w:rsidRPr="00CB2C82">
        <w:rPr>
          <w:rFonts w:ascii="Arial" w:hAnsi="Arial" w:cs="Arial"/>
          <w:spacing w:val="-1"/>
        </w:rPr>
        <w:t>pharmaceuticals</w:t>
      </w:r>
      <w:r w:rsidRPr="00CB2C82">
        <w:rPr>
          <w:rFonts w:ascii="Arial" w:hAnsi="Arial" w:cs="Arial"/>
        </w:rPr>
        <w:t xml:space="preserve"> or </w:t>
      </w:r>
      <w:r w:rsidRPr="00CB2C82">
        <w:rPr>
          <w:rFonts w:ascii="Arial" w:hAnsi="Arial" w:cs="Arial"/>
          <w:spacing w:val="-1"/>
        </w:rPr>
        <w:t>synthetic</w:t>
      </w:r>
      <w:r w:rsidRPr="00CB2C82">
        <w:rPr>
          <w:rFonts w:ascii="Arial" w:hAnsi="Arial" w:cs="Arial"/>
        </w:rPr>
        <w:t xml:space="preserve"> </w:t>
      </w:r>
      <w:r w:rsidRPr="00CB2C82">
        <w:rPr>
          <w:rFonts w:ascii="Arial" w:hAnsi="Arial" w:cs="Arial"/>
          <w:spacing w:val="-1"/>
        </w:rPr>
        <w:t>materials</w:t>
      </w:r>
      <w:r w:rsidRPr="00CB2C82">
        <w:rPr>
          <w:rFonts w:ascii="Arial" w:hAnsi="Arial" w:cs="Arial"/>
          <w:spacing w:val="1"/>
        </w:rPr>
        <w:t xml:space="preserve"> </w:t>
      </w:r>
      <w:r w:rsidRPr="00CB2C82">
        <w:rPr>
          <w:rFonts w:ascii="Arial" w:hAnsi="Arial" w:cs="Arial"/>
          <w:spacing w:val="-1"/>
        </w:rPr>
        <w:t>such</w:t>
      </w:r>
      <w:r w:rsidRPr="00CB2C82">
        <w:rPr>
          <w:rFonts w:ascii="Arial" w:hAnsi="Arial" w:cs="Arial"/>
          <w:spacing w:val="-2"/>
        </w:rPr>
        <w:t xml:space="preserve"> </w:t>
      </w:r>
      <w:r w:rsidRPr="00CB2C82">
        <w:rPr>
          <w:rFonts w:ascii="Arial" w:hAnsi="Arial" w:cs="Arial"/>
        </w:rPr>
        <w:t xml:space="preserve">as </w:t>
      </w:r>
      <w:r w:rsidRPr="00CB2C82">
        <w:rPr>
          <w:rFonts w:ascii="Arial" w:hAnsi="Arial" w:cs="Arial"/>
          <w:spacing w:val="-1"/>
        </w:rPr>
        <w:t>polymers</w:t>
      </w:r>
      <w:r w:rsidRPr="00CB2C82">
        <w:rPr>
          <w:rFonts w:ascii="Arial" w:hAnsi="Arial" w:cs="Arial"/>
        </w:rPr>
        <w:t xml:space="preserve"> and </w:t>
      </w:r>
      <w:r w:rsidRPr="00CB2C82">
        <w:rPr>
          <w:rFonts w:ascii="Arial" w:hAnsi="Arial" w:cs="Arial"/>
          <w:spacing w:val="-1"/>
        </w:rPr>
        <w:t>plastics</w:t>
      </w:r>
    </w:p>
    <w:p w:rsidR="00ED7EE4" w:rsidRPr="00CB2C82" w:rsidRDefault="00ED7EE4" w:rsidP="00BD1143">
      <w:pPr>
        <w:pStyle w:val="BodyText"/>
        <w:numPr>
          <w:ilvl w:val="0"/>
          <w:numId w:val="54"/>
        </w:numPr>
        <w:spacing w:before="2" w:line="272" w:lineRule="auto"/>
        <w:ind w:left="709" w:right="196"/>
        <w:rPr>
          <w:rFonts w:ascii="Arial" w:hAnsi="Arial" w:cs="Arial"/>
        </w:rPr>
      </w:pPr>
      <w:r w:rsidRPr="00CB2C82">
        <w:rPr>
          <w:rFonts w:ascii="Arial" w:hAnsi="Arial" w:cs="Arial"/>
          <w:spacing w:val="-1"/>
        </w:rPr>
        <w:t>Specifying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chemical</w:t>
      </w:r>
      <w:r w:rsidRPr="00CB2C82">
        <w:rPr>
          <w:rFonts w:ascii="Arial" w:hAnsi="Arial" w:cs="Arial"/>
          <w:spacing w:val="1"/>
        </w:rPr>
        <w:t xml:space="preserve"> </w:t>
      </w:r>
      <w:r w:rsidRPr="00CB2C82">
        <w:rPr>
          <w:rFonts w:ascii="Arial" w:hAnsi="Arial" w:cs="Arial"/>
          <w:spacing w:val="-1"/>
        </w:rPr>
        <w:t>production</w:t>
      </w:r>
      <w:r w:rsidRPr="00CB2C82">
        <w:rPr>
          <w:rFonts w:ascii="Arial" w:hAnsi="Arial" w:cs="Arial"/>
        </w:rPr>
        <w:t xml:space="preserve"> </w:t>
      </w:r>
      <w:r w:rsidRPr="00CB2C82">
        <w:rPr>
          <w:rFonts w:ascii="Arial" w:hAnsi="Arial" w:cs="Arial"/>
          <w:spacing w:val="-1"/>
        </w:rPr>
        <w:t>methods,</w:t>
      </w:r>
      <w:r w:rsidRPr="00CB2C82">
        <w:rPr>
          <w:rFonts w:ascii="Arial" w:hAnsi="Arial" w:cs="Arial"/>
        </w:rPr>
        <w:t xml:space="preserve"> </w:t>
      </w:r>
      <w:r w:rsidRPr="00CB2C82">
        <w:rPr>
          <w:rFonts w:ascii="Arial" w:hAnsi="Arial" w:cs="Arial"/>
          <w:spacing w:val="-1"/>
        </w:rPr>
        <w:t>equipment,</w:t>
      </w:r>
      <w:r w:rsidRPr="00CB2C82">
        <w:rPr>
          <w:rFonts w:ascii="Arial" w:hAnsi="Arial" w:cs="Arial"/>
        </w:rPr>
        <w:t xml:space="preserve"> </w:t>
      </w:r>
      <w:r w:rsidRPr="00CB2C82">
        <w:rPr>
          <w:rFonts w:ascii="Arial" w:hAnsi="Arial" w:cs="Arial"/>
          <w:spacing w:val="-1"/>
        </w:rPr>
        <w:t>materials</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quality</w:t>
      </w:r>
      <w:r w:rsidRPr="00CB2C82">
        <w:rPr>
          <w:rFonts w:ascii="Arial" w:hAnsi="Arial" w:cs="Arial"/>
          <w:spacing w:val="-3"/>
        </w:rPr>
        <w:t xml:space="preserve"> </w:t>
      </w:r>
      <w:r w:rsidRPr="00CB2C82">
        <w:rPr>
          <w:rFonts w:ascii="Arial" w:hAnsi="Arial" w:cs="Arial"/>
          <w:spacing w:val="-1"/>
        </w:rPr>
        <w:t>standards</w:t>
      </w:r>
      <w:r w:rsidRPr="00CB2C82">
        <w:rPr>
          <w:rFonts w:ascii="Arial" w:hAnsi="Arial" w:cs="Arial"/>
          <w:spacing w:val="-2"/>
        </w:rPr>
        <w:t xml:space="preserve"> </w:t>
      </w:r>
      <w:r w:rsidRPr="00CB2C82">
        <w:rPr>
          <w:rFonts w:ascii="Arial" w:hAnsi="Arial" w:cs="Arial"/>
        </w:rPr>
        <w:t>and</w:t>
      </w:r>
      <w:r w:rsidRPr="00CB2C82">
        <w:rPr>
          <w:rFonts w:ascii="Arial" w:hAnsi="Arial" w:cs="Arial"/>
          <w:spacing w:val="75"/>
        </w:rPr>
        <w:t xml:space="preserve"> </w:t>
      </w:r>
      <w:r w:rsidRPr="00CB2C82">
        <w:rPr>
          <w:rFonts w:ascii="Arial" w:hAnsi="Arial" w:cs="Arial"/>
          <w:spacing w:val="-1"/>
        </w:rPr>
        <w:t>ensuring</w:t>
      </w:r>
      <w:r w:rsidRPr="00CB2C82">
        <w:rPr>
          <w:rFonts w:ascii="Arial" w:hAnsi="Arial" w:cs="Arial"/>
          <w:spacing w:val="-3"/>
        </w:rPr>
        <w:t xml:space="preserve"> </w:t>
      </w:r>
      <w:r w:rsidRPr="00CB2C82">
        <w:rPr>
          <w:rFonts w:ascii="Arial" w:hAnsi="Arial" w:cs="Arial"/>
          <w:spacing w:val="-1"/>
        </w:rPr>
        <w:t>that</w:t>
      </w:r>
      <w:r w:rsidRPr="00CB2C82">
        <w:rPr>
          <w:rFonts w:ascii="Arial" w:hAnsi="Arial" w:cs="Arial"/>
          <w:spacing w:val="-2"/>
        </w:rPr>
        <w:t xml:space="preserve"> </w:t>
      </w:r>
      <w:r w:rsidRPr="00CB2C82">
        <w:rPr>
          <w:rFonts w:ascii="Arial" w:hAnsi="Arial" w:cs="Arial"/>
        </w:rPr>
        <w:t>they</w:t>
      </w:r>
      <w:r w:rsidRPr="00CB2C82">
        <w:rPr>
          <w:rFonts w:ascii="Arial" w:hAnsi="Arial" w:cs="Arial"/>
          <w:spacing w:val="-2"/>
        </w:rPr>
        <w:t xml:space="preserve"> </w:t>
      </w:r>
      <w:r w:rsidRPr="00CB2C82">
        <w:rPr>
          <w:rFonts w:ascii="Arial" w:hAnsi="Arial" w:cs="Arial"/>
          <w:spacing w:val="-1"/>
        </w:rPr>
        <w:t>conform</w:t>
      </w:r>
      <w:r w:rsidRPr="00CB2C82">
        <w:rPr>
          <w:rFonts w:ascii="Arial" w:hAnsi="Arial" w:cs="Arial"/>
          <w:spacing w:val="-4"/>
        </w:rPr>
        <w:t xml:space="preserve"> </w:t>
      </w:r>
      <w:r w:rsidRPr="00CB2C82">
        <w:rPr>
          <w:rFonts w:ascii="Arial" w:hAnsi="Arial" w:cs="Arial"/>
        </w:rPr>
        <w:t xml:space="preserve">to </w:t>
      </w:r>
      <w:r w:rsidRPr="00CB2C82">
        <w:rPr>
          <w:rFonts w:ascii="Arial" w:hAnsi="Arial" w:cs="Arial"/>
          <w:spacing w:val="-1"/>
        </w:rPr>
        <w:t>specifications</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accepted</w:t>
      </w:r>
      <w:r w:rsidRPr="00CB2C82">
        <w:rPr>
          <w:rFonts w:ascii="Arial" w:hAnsi="Arial" w:cs="Arial"/>
        </w:rPr>
        <w:t xml:space="preserve"> </w:t>
      </w:r>
      <w:r w:rsidRPr="00CB2C82">
        <w:rPr>
          <w:rFonts w:ascii="Arial" w:hAnsi="Arial" w:cs="Arial"/>
          <w:spacing w:val="-1"/>
        </w:rPr>
        <w:t>industry</w:t>
      </w:r>
      <w:r w:rsidRPr="00CB2C82">
        <w:rPr>
          <w:rFonts w:ascii="Arial" w:hAnsi="Arial" w:cs="Arial"/>
          <w:spacing w:val="-3"/>
        </w:rPr>
        <w:t xml:space="preserve"> </w:t>
      </w:r>
      <w:r w:rsidRPr="00CB2C82">
        <w:rPr>
          <w:rFonts w:ascii="Arial" w:hAnsi="Arial" w:cs="Arial"/>
          <w:spacing w:val="-1"/>
        </w:rPr>
        <w:t>practices</w:t>
      </w:r>
      <w:r w:rsidRPr="00CB2C82">
        <w:rPr>
          <w:rFonts w:ascii="Arial" w:hAnsi="Arial" w:cs="Arial"/>
          <w:spacing w:val="-2"/>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standards</w:t>
      </w:r>
    </w:p>
    <w:p w:rsidR="00ED7EE4" w:rsidRPr="00CB2C82" w:rsidRDefault="00ED7EE4" w:rsidP="00BD1143">
      <w:pPr>
        <w:pStyle w:val="BodyText"/>
        <w:numPr>
          <w:ilvl w:val="0"/>
          <w:numId w:val="54"/>
        </w:numPr>
        <w:spacing w:before="3" w:line="274" w:lineRule="auto"/>
        <w:ind w:left="709" w:right="492"/>
        <w:jc w:val="both"/>
        <w:rPr>
          <w:rFonts w:ascii="Arial" w:hAnsi="Arial" w:cs="Arial"/>
        </w:rPr>
      </w:pPr>
      <w:r w:rsidRPr="00CB2C82">
        <w:rPr>
          <w:rFonts w:ascii="Arial" w:hAnsi="Arial" w:cs="Arial"/>
          <w:spacing w:val="-1"/>
        </w:rPr>
        <w:t>Establishing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control</w:t>
      </w:r>
      <w:r w:rsidRPr="00CB2C82">
        <w:rPr>
          <w:rFonts w:ascii="Arial" w:hAnsi="Arial" w:cs="Arial"/>
          <w:spacing w:val="-2"/>
        </w:rPr>
        <w:t xml:space="preserve"> </w:t>
      </w:r>
      <w:r w:rsidRPr="00CB2C82">
        <w:rPr>
          <w:rFonts w:ascii="Arial" w:hAnsi="Arial" w:cs="Arial"/>
          <w:spacing w:val="-1"/>
        </w:rPr>
        <w:t>standards</w:t>
      </w:r>
      <w:r w:rsidRPr="00CB2C82">
        <w:rPr>
          <w:rFonts w:ascii="Arial" w:hAnsi="Arial" w:cs="Arial"/>
        </w:rPr>
        <w:t xml:space="preserve"> and </w:t>
      </w:r>
      <w:r w:rsidRPr="00CB2C82">
        <w:rPr>
          <w:rFonts w:ascii="Arial" w:hAnsi="Arial" w:cs="Arial"/>
          <w:spacing w:val="-1"/>
        </w:rPr>
        <w:t>procedures</w:t>
      </w:r>
      <w:r w:rsidRPr="00CB2C82">
        <w:rPr>
          <w:rFonts w:ascii="Arial" w:hAnsi="Arial" w:cs="Arial"/>
          <w:spacing w:val="-2"/>
        </w:rPr>
        <w:t xml:space="preserve"> </w:t>
      </w:r>
      <w:r w:rsidRPr="00CB2C82">
        <w:rPr>
          <w:rFonts w:ascii="Arial" w:hAnsi="Arial" w:cs="Arial"/>
        </w:rPr>
        <w:t xml:space="preserve">to </w:t>
      </w:r>
      <w:r w:rsidRPr="00CB2C82">
        <w:rPr>
          <w:rFonts w:ascii="Arial" w:hAnsi="Arial" w:cs="Arial"/>
          <w:spacing w:val="-1"/>
        </w:rPr>
        <w:t>ensure</w:t>
      </w:r>
      <w:r w:rsidRPr="00CB2C82">
        <w:rPr>
          <w:rFonts w:ascii="Arial" w:hAnsi="Arial" w:cs="Arial"/>
          <w:spacing w:val="-2"/>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production</w:t>
      </w:r>
      <w:r w:rsidRPr="00CB2C82">
        <w:rPr>
          <w:rFonts w:ascii="Arial" w:hAnsi="Arial" w:cs="Arial"/>
        </w:rPr>
        <w:t xml:space="preserve"> </w:t>
      </w:r>
      <w:r w:rsidRPr="00CB2C82">
        <w:rPr>
          <w:rFonts w:ascii="Arial" w:hAnsi="Arial" w:cs="Arial"/>
          <w:spacing w:val="-1"/>
        </w:rPr>
        <w:t>operations</w:t>
      </w:r>
      <w:r w:rsidRPr="00CB2C82">
        <w:rPr>
          <w:rFonts w:ascii="Arial" w:hAnsi="Arial" w:cs="Arial"/>
          <w:spacing w:val="-2"/>
        </w:rPr>
        <w:t xml:space="preserve"> </w:t>
      </w:r>
      <w:r w:rsidRPr="00CB2C82">
        <w:rPr>
          <w:rFonts w:ascii="Arial" w:hAnsi="Arial" w:cs="Arial"/>
        </w:rPr>
        <w:t>and</w:t>
      </w:r>
      <w:r w:rsidRPr="00CB2C82">
        <w:rPr>
          <w:rFonts w:ascii="Arial" w:hAnsi="Arial" w:cs="Arial"/>
          <w:spacing w:val="67"/>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workers</w:t>
      </w:r>
      <w:r w:rsidRPr="00CB2C82">
        <w:rPr>
          <w:rFonts w:ascii="Arial" w:hAnsi="Arial" w:cs="Arial"/>
        </w:rPr>
        <w:t xml:space="preserve"> </w:t>
      </w:r>
      <w:r w:rsidRPr="00CB2C82">
        <w:rPr>
          <w:rFonts w:ascii="Arial" w:hAnsi="Arial" w:cs="Arial"/>
          <w:spacing w:val="-1"/>
        </w:rPr>
        <w:t>operating</w:t>
      </w:r>
      <w:r w:rsidRPr="00CB2C82">
        <w:rPr>
          <w:rFonts w:ascii="Arial" w:hAnsi="Arial" w:cs="Arial"/>
          <w:spacing w:val="-3"/>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spacing w:val="-2"/>
        </w:rPr>
        <w:t>or</w:t>
      </w:r>
      <w:r w:rsidRPr="00CB2C82">
        <w:rPr>
          <w:rFonts w:ascii="Arial" w:hAnsi="Arial" w:cs="Arial"/>
        </w:rPr>
        <w:t xml:space="preserve"> </w:t>
      </w:r>
      <w:r w:rsidRPr="00CB2C82">
        <w:rPr>
          <w:rFonts w:ascii="Arial" w:hAnsi="Arial" w:cs="Arial"/>
          <w:spacing w:val="-1"/>
        </w:rPr>
        <w:t>working</w:t>
      </w:r>
      <w:r w:rsidRPr="00CB2C82">
        <w:rPr>
          <w:rFonts w:ascii="Arial" w:hAnsi="Arial" w:cs="Arial"/>
          <w:spacing w:val="-3"/>
        </w:rPr>
        <w:t xml:space="preserve"> </w:t>
      </w:r>
      <w:r w:rsidRPr="00CB2C82">
        <w:rPr>
          <w:rFonts w:ascii="Arial" w:hAnsi="Arial" w:cs="Arial"/>
        </w:rPr>
        <w:t>in</w:t>
      </w:r>
      <w:r w:rsidRPr="00CB2C82">
        <w:rPr>
          <w:rFonts w:ascii="Arial" w:hAnsi="Arial" w:cs="Arial"/>
          <w:spacing w:val="-3"/>
        </w:rPr>
        <w:t xml:space="preserve"> </w:t>
      </w:r>
      <w:r w:rsidRPr="00CB2C82">
        <w:rPr>
          <w:rFonts w:ascii="Arial" w:hAnsi="Arial" w:cs="Arial"/>
          <w:spacing w:val="-1"/>
        </w:rPr>
        <w:t>close</w:t>
      </w:r>
      <w:r w:rsidRPr="00CB2C82">
        <w:rPr>
          <w:rFonts w:ascii="Arial" w:hAnsi="Arial" w:cs="Arial"/>
        </w:rPr>
        <w:t xml:space="preserve"> </w:t>
      </w:r>
      <w:r w:rsidRPr="00CB2C82">
        <w:rPr>
          <w:rFonts w:ascii="Arial" w:hAnsi="Arial" w:cs="Arial"/>
          <w:spacing w:val="-1"/>
        </w:rPr>
        <w:t>proximity</w:t>
      </w:r>
      <w:r w:rsidRPr="00CB2C82">
        <w:rPr>
          <w:rFonts w:ascii="Arial" w:hAnsi="Arial" w:cs="Arial"/>
          <w:spacing w:val="-3"/>
        </w:rPr>
        <w:t xml:space="preserve"> </w:t>
      </w:r>
      <w:r w:rsidRPr="00CB2C82">
        <w:rPr>
          <w:rFonts w:ascii="Arial" w:hAnsi="Arial" w:cs="Arial"/>
        </w:rPr>
        <w:t xml:space="preserve">to </w:t>
      </w:r>
      <w:r w:rsidRPr="00CB2C82">
        <w:rPr>
          <w:rFonts w:ascii="Arial" w:hAnsi="Arial" w:cs="Arial"/>
          <w:spacing w:val="-1"/>
        </w:rPr>
        <w:t>on-going</w:t>
      </w:r>
      <w:r w:rsidRPr="00CB2C82">
        <w:rPr>
          <w:rFonts w:ascii="Arial" w:hAnsi="Arial" w:cs="Arial"/>
          <w:spacing w:val="-3"/>
        </w:rPr>
        <w:t xml:space="preserve"> </w:t>
      </w:r>
      <w:r w:rsidRPr="00CB2C82">
        <w:rPr>
          <w:rFonts w:ascii="Arial" w:hAnsi="Arial" w:cs="Arial"/>
          <w:spacing w:val="-1"/>
        </w:rPr>
        <w:t>chemical</w:t>
      </w:r>
      <w:r w:rsidRPr="00CB2C82">
        <w:rPr>
          <w:rFonts w:ascii="Arial" w:hAnsi="Arial" w:cs="Arial"/>
          <w:spacing w:val="67"/>
        </w:rPr>
        <w:t xml:space="preserve"> </w:t>
      </w:r>
      <w:r w:rsidRPr="00CB2C82">
        <w:rPr>
          <w:rFonts w:ascii="Arial" w:hAnsi="Arial" w:cs="Arial"/>
          <w:spacing w:val="-1"/>
        </w:rPr>
        <w:t>reactions</w:t>
      </w:r>
      <w:r w:rsidRPr="00CB2C82">
        <w:rPr>
          <w:rFonts w:ascii="Arial" w:hAnsi="Arial" w:cs="Arial"/>
          <w:spacing w:val="1"/>
        </w:rPr>
        <w:t xml:space="preserve"> </w:t>
      </w:r>
      <w:r w:rsidRPr="00CB2C82">
        <w:rPr>
          <w:rFonts w:ascii="Arial" w:hAnsi="Arial" w:cs="Arial"/>
          <w:spacing w:val="-2"/>
        </w:rPr>
        <w:t>or</w:t>
      </w:r>
      <w:r w:rsidRPr="00CB2C82">
        <w:rPr>
          <w:rFonts w:ascii="Arial" w:hAnsi="Arial" w:cs="Arial"/>
        </w:rPr>
        <w:t xml:space="preserve"> </w:t>
      </w:r>
      <w:r w:rsidRPr="00CB2C82">
        <w:rPr>
          <w:rFonts w:ascii="Arial" w:hAnsi="Arial" w:cs="Arial"/>
          <w:spacing w:val="-1"/>
        </w:rPr>
        <w:t>processes</w:t>
      </w:r>
    </w:p>
    <w:p w:rsidR="00ED7EE4" w:rsidRPr="00CB2C82" w:rsidRDefault="00ED7EE4" w:rsidP="00BD1143">
      <w:pPr>
        <w:pStyle w:val="BodyText"/>
        <w:numPr>
          <w:ilvl w:val="0"/>
          <w:numId w:val="54"/>
        </w:numPr>
        <w:spacing w:before="4" w:line="271" w:lineRule="auto"/>
        <w:ind w:left="709" w:right="196"/>
        <w:rPr>
          <w:rFonts w:ascii="Arial" w:hAnsi="Arial" w:cs="Arial"/>
        </w:rPr>
      </w:pPr>
      <w:r w:rsidRPr="00CB2C82">
        <w:rPr>
          <w:rFonts w:ascii="Arial" w:hAnsi="Arial" w:cs="Arial"/>
          <w:spacing w:val="-1"/>
        </w:rPr>
        <w:t>Designing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chemical</w:t>
      </w:r>
      <w:r w:rsidRPr="00CB2C82">
        <w:rPr>
          <w:rFonts w:ascii="Arial" w:hAnsi="Arial" w:cs="Arial"/>
          <w:spacing w:val="-2"/>
        </w:rPr>
        <w:t xml:space="preserve"> </w:t>
      </w:r>
      <w:r w:rsidRPr="00CB2C82">
        <w:rPr>
          <w:rFonts w:ascii="Arial" w:hAnsi="Arial" w:cs="Arial"/>
          <w:spacing w:val="-1"/>
        </w:rPr>
        <w:t>plant</w:t>
      </w:r>
      <w:r w:rsidRPr="00CB2C82">
        <w:rPr>
          <w:rFonts w:ascii="Arial" w:hAnsi="Arial" w:cs="Arial"/>
          <w:spacing w:val="-2"/>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rPr>
        <w:t xml:space="preserve">and </w:t>
      </w:r>
      <w:r w:rsidRPr="00CB2C82">
        <w:rPr>
          <w:rFonts w:ascii="Arial" w:hAnsi="Arial" w:cs="Arial"/>
          <w:spacing w:val="-1"/>
        </w:rPr>
        <w:t>devising</w:t>
      </w:r>
      <w:r w:rsidRPr="00CB2C82">
        <w:rPr>
          <w:rFonts w:ascii="Arial" w:hAnsi="Arial" w:cs="Arial"/>
          <w:spacing w:val="-5"/>
        </w:rPr>
        <w:t xml:space="preserve"> </w:t>
      </w:r>
      <w:r>
        <w:rPr>
          <w:rFonts w:ascii="Arial" w:hAnsi="Arial" w:cs="Arial"/>
          <w:spacing w:val="-5"/>
        </w:rPr>
        <w:t xml:space="preserve">well-defined </w:t>
      </w:r>
      <w:r w:rsidRPr="00CB2C82">
        <w:rPr>
          <w:rFonts w:ascii="Arial" w:hAnsi="Arial" w:cs="Arial"/>
          <w:spacing w:val="-1"/>
        </w:rPr>
        <w:t>processes</w:t>
      </w:r>
      <w:r w:rsidRPr="00CB2C82">
        <w:rPr>
          <w:rFonts w:ascii="Arial" w:hAnsi="Arial" w:cs="Arial"/>
        </w:rPr>
        <w:t xml:space="preserve"> </w:t>
      </w:r>
      <w:r w:rsidRPr="00CB2C82">
        <w:rPr>
          <w:rFonts w:ascii="Arial" w:hAnsi="Arial" w:cs="Arial"/>
          <w:spacing w:val="-1"/>
        </w:rPr>
        <w:t>for</w:t>
      </w:r>
      <w:r w:rsidRPr="00CB2C82">
        <w:rPr>
          <w:rFonts w:ascii="Arial" w:hAnsi="Arial" w:cs="Arial"/>
        </w:rPr>
        <w:t xml:space="preserve"> </w:t>
      </w:r>
      <w:r w:rsidRPr="00CB2C82">
        <w:rPr>
          <w:rFonts w:ascii="Arial" w:hAnsi="Arial" w:cs="Arial"/>
          <w:spacing w:val="-1"/>
        </w:rPr>
        <w:t>manufacturing</w:t>
      </w:r>
      <w:r w:rsidRPr="00CB2C82">
        <w:rPr>
          <w:rFonts w:ascii="Arial" w:hAnsi="Arial" w:cs="Arial"/>
          <w:spacing w:val="-3"/>
        </w:rPr>
        <w:t xml:space="preserve"> </w:t>
      </w:r>
      <w:r w:rsidRPr="00CB2C82">
        <w:rPr>
          <w:rFonts w:ascii="Arial" w:hAnsi="Arial" w:cs="Arial"/>
          <w:spacing w:val="-1"/>
        </w:rPr>
        <w:t>chemicals</w:t>
      </w:r>
      <w:r w:rsidRPr="00CB2C82">
        <w:rPr>
          <w:rFonts w:ascii="Arial" w:hAnsi="Arial" w:cs="Arial"/>
          <w:spacing w:val="67"/>
        </w:rPr>
        <w:t xml:space="preserve"> </w:t>
      </w:r>
      <w:r w:rsidRPr="00CB2C82">
        <w:rPr>
          <w:rFonts w:ascii="Arial" w:hAnsi="Arial" w:cs="Arial"/>
        </w:rPr>
        <w:t xml:space="preserve">and </w:t>
      </w:r>
      <w:r w:rsidRPr="00CB2C82">
        <w:rPr>
          <w:rFonts w:ascii="Arial" w:hAnsi="Arial" w:cs="Arial"/>
          <w:spacing w:val="-1"/>
        </w:rPr>
        <w:t>other products</w:t>
      </w:r>
      <w:r w:rsidRPr="00CB2C82">
        <w:rPr>
          <w:rFonts w:ascii="Arial" w:hAnsi="Arial" w:cs="Arial"/>
          <w:spacing w:val="1"/>
        </w:rPr>
        <w:t xml:space="preserve"> </w:t>
      </w:r>
      <w:r w:rsidRPr="00CB2C82">
        <w:rPr>
          <w:rFonts w:ascii="Arial" w:hAnsi="Arial" w:cs="Arial"/>
          <w:spacing w:val="-1"/>
        </w:rPr>
        <w:t>while</w:t>
      </w:r>
      <w:r w:rsidRPr="00CB2C82">
        <w:rPr>
          <w:rFonts w:ascii="Arial" w:hAnsi="Arial" w:cs="Arial"/>
        </w:rPr>
        <w:t xml:space="preserve"> </w:t>
      </w:r>
      <w:r w:rsidRPr="00CB2C82">
        <w:rPr>
          <w:rFonts w:ascii="Arial" w:hAnsi="Arial" w:cs="Arial"/>
          <w:spacing w:val="-1"/>
        </w:rPr>
        <w:t>meeting</w:t>
      </w:r>
      <w:r w:rsidRPr="00CB2C82">
        <w:rPr>
          <w:rFonts w:ascii="Arial" w:hAnsi="Arial" w:cs="Arial"/>
          <w:spacing w:val="-3"/>
        </w:rPr>
        <w:t xml:space="preserve"> </w:t>
      </w:r>
      <w:r w:rsidRPr="00CB2C82">
        <w:rPr>
          <w:rFonts w:ascii="Arial" w:hAnsi="Arial" w:cs="Arial"/>
          <w:spacing w:val="-1"/>
        </w:rPr>
        <w:t>targeted</w:t>
      </w:r>
      <w:r w:rsidRPr="00CB2C82">
        <w:rPr>
          <w:rFonts w:ascii="Arial" w:hAnsi="Arial" w:cs="Arial"/>
        </w:rPr>
        <w:t xml:space="preserve"> </w:t>
      </w:r>
      <w:r w:rsidRPr="00CB2C82">
        <w:rPr>
          <w:rFonts w:ascii="Arial" w:hAnsi="Arial" w:cs="Arial"/>
          <w:spacing w:val="-1"/>
        </w:rPr>
        <w:t>efficiencies</w:t>
      </w:r>
    </w:p>
    <w:p w:rsidR="00ED7EE4" w:rsidRPr="00CB2C82" w:rsidRDefault="00ED7EE4" w:rsidP="00BD1143">
      <w:pPr>
        <w:pStyle w:val="BodyText"/>
        <w:numPr>
          <w:ilvl w:val="0"/>
          <w:numId w:val="54"/>
        </w:numPr>
        <w:spacing w:before="7" w:line="270" w:lineRule="auto"/>
        <w:ind w:left="709"/>
        <w:rPr>
          <w:rFonts w:ascii="Arial" w:hAnsi="Arial" w:cs="Arial"/>
        </w:rPr>
      </w:pPr>
      <w:r w:rsidRPr="00CB2C82">
        <w:rPr>
          <w:rFonts w:ascii="Arial" w:hAnsi="Arial" w:cs="Arial"/>
          <w:spacing w:val="-1"/>
        </w:rPr>
        <w:t>Performing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tests</w:t>
      </w:r>
      <w:r w:rsidRPr="00CB2C82">
        <w:rPr>
          <w:rFonts w:ascii="Arial" w:hAnsi="Arial" w:cs="Arial"/>
        </w:rPr>
        <w:t xml:space="preserve"> </w:t>
      </w:r>
      <w:r w:rsidRPr="00CB2C82">
        <w:rPr>
          <w:rFonts w:ascii="Arial" w:hAnsi="Arial" w:cs="Arial"/>
          <w:spacing w:val="-1"/>
        </w:rPr>
        <w:t>throughout</w:t>
      </w:r>
      <w:r w:rsidRPr="00CB2C82">
        <w:rPr>
          <w:rFonts w:ascii="Arial" w:hAnsi="Arial" w:cs="Arial"/>
          <w:spacing w:val="1"/>
        </w:rPr>
        <w:t xml:space="preserve"> </w:t>
      </w:r>
      <w:r w:rsidRPr="00CB2C82">
        <w:rPr>
          <w:rFonts w:ascii="Arial" w:hAnsi="Arial" w:cs="Arial"/>
          <w:spacing w:val="-1"/>
        </w:rPr>
        <w:t>stages</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production</w:t>
      </w:r>
      <w:r w:rsidRPr="00CB2C82">
        <w:rPr>
          <w:rFonts w:ascii="Arial" w:hAnsi="Arial" w:cs="Arial"/>
          <w:spacing w:val="-3"/>
        </w:rPr>
        <w:t xml:space="preserve"> </w:t>
      </w:r>
      <w:r w:rsidRPr="00CB2C82">
        <w:rPr>
          <w:rFonts w:ascii="Arial" w:hAnsi="Arial" w:cs="Arial"/>
        </w:rPr>
        <w:t xml:space="preserve">to </w:t>
      </w:r>
      <w:r w:rsidRPr="00CB2C82">
        <w:rPr>
          <w:rFonts w:ascii="Arial" w:hAnsi="Arial" w:cs="Arial"/>
          <w:spacing w:val="-1"/>
        </w:rPr>
        <w:t>determine</w:t>
      </w:r>
      <w:r w:rsidRPr="00CB2C82">
        <w:rPr>
          <w:rFonts w:ascii="Arial" w:hAnsi="Arial" w:cs="Arial"/>
        </w:rPr>
        <w:t xml:space="preserve"> </w:t>
      </w:r>
      <w:r w:rsidRPr="00CB2C82">
        <w:rPr>
          <w:rFonts w:ascii="Arial" w:hAnsi="Arial" w:cs="Arial"/>
          <w:spacing w:val="-1"/>
        </w:rPr>
        <w:t>degree</w:t>
      </w:r>
      <w:r w:rsidRPr="00CB2C82">
        <w:rPr>
          <w:rFonts w:ascii="Arial" w:hAnsi="Arial" w:cs="Arial"/>
          <w:spacing w:val="-2"/>
        </w:rPr>
        <w:t xml:space="preserve"> </w:t>
      </w:r>
      <w:r w:rsidRPr="00CB2C82">
        <w:rPr>
          <w:rFonts w:ascii="Arial" w:hAnsi="Arial" w:cs="Arial"/>
        </w:rPr>
        <w:t xml:space="preserve">of </w:t>
      </w:r>
      <w:r w:rsidRPr="00CB2C82">
        <w:rPr>
          <w:rFonts w:ascii="Arial" w:hAnsi="Arial" w:cs="Arial"/>
          <w:spacing w:val="-1"/>
        </w:rPr>
        <w:t>control</w:t>
      </w:r>
      <w:r w:rsidRPr="00CB2C82">
        <w:rPr>
          <w:rFonts w:ascii="Arial" w:hAnsi="Arial" w:cs="Arial"/>
          <w:spacing w:val="-2"/>
        </w:rPr>
        <w:t xml:space="preserve"> </w:t>
      </w:r>
      <w:r w:rsidRPr="00CB2C82">
        <w:rPr>
          <w:rFonts w:ascii="Arial" w:hAnsi="Arial" w:cs="Arial"/>
          <w:spacing w:val="-1"/>
        </w:rPr>
        <w:t>over</w:t>
      </w:r>
      <w:r w:rsidRPr="00CB2C82">
        <w:rPr>
          <w:rFonts w:ascii="Arial" w:hAnsi="Arial" w:cs="Arial"/>
          <w:spacing w:val="7"/>
        </w:rPr>
        <w:t xml:space="preserve"> </w:t>
      </w:r>
      <w:r w:rsidRPr="00CB2C82">
        <w:rPr>
          <w:rFonts w:ascii="Arial" w:hAnsi="Arial" w:cs="Arial"/>
          <w:spacing w:val="-1"/>
        </w:rPr>
        <w:t>process</w:t>
      </w:r>
      <w:r w:rsidRPr="00CB2C82">
        <w:rPr>
          <w:rFonts w:ascii="Arial" w:hAnsi="Arial" w:cs="Arial"/>
          <w:spacing w:val="55"/>
        </w:rPr>
        <w:t xml:space="preserve"> </w:t>
      </w:r>
      <w:r w:rsidRPr="00CB2C82">
        <w:rPr>
          <w:rFonts w:ascii="Arial" w:hAnsi="Arial" w:cs="Arial"/>
          <w:spacing w:val="-1"/>
        </w:rPr>
        <w:t>variables</w:t>
      </w:r>
      <w:r w:rsidRPr="00CB2C82">
        <w:rPr>
          <w:rFonts w:ascii="Arial" w:hAnsi="Arial" w:cs="Arial"/>
          <w:spacing w:val="-2"/>
        </w:rPr>
        <w:t xml:space="preserve"> </w:t>
      </w:r>
      <w:r w:rsidRPr="00CB2C82">
        <w:rPr>
          <w:rFonts w:ascii="Arial" w:hAnsi="Arial" w:cs="Arial"/>
          <w:spacing w:val="-1"/>
        </w:rPr>
        <w:t>including</w:t>
      </w:r>
      <w:r w:rsidRPr="00CB2C82">
        <w:rPr>
          <w:rFonts w:ascii="Arial" w:hAnsi="Arial" w:cs="Arial"/>
          <w:spacing w:val="-2"/>
        </w:rPr>
        <w:t xml:space="preserve"> </w:t>
      </w:r>
      <w:r w:rsidRPr="00CB2C82">
        <w:rPr>
          <w:rFonts w:ascii="Arial" w:hAnsi="Arial" w:cs="Arial"/>
          <w:spacing w:val="-1"/>
        </w:rPr>
        <w:t>composition,</w:t>
      </w:r>
      <w:r w:rsidRPr="00CB2C82">
        <w:rPr>
          <w:rFonts w:ascii="Arial" w:hAnsi="Arial" w:cs="Arial"/>
          <w:spacing w:val="-3"/>
        </w:rPr>
        <w:t xml:space="preserve"> </w:t>
      </w:r>
      <w:r w:rsidRPr="00CB2C82">
        <w:rPr>
          <w:rFonts w:ascii="Arial" w:hAnsi="Arial" w:cs="Arial"/>
          <w:spacing w:val="-1"/>
        </w:rPr>
        <w:t>temperature,</w:t>
      </w:r>
      <w:r w:rsidRPr="00CB2C82">
        <w:rPr>
          <w:rFonts w:ascii="Arial" w:hAnsi="Arial" w:cs="Arial"/>
          <w:spacing w:val="-2"/>
        </w:rPr>
        <w:t xml:space="preserve"> </w:t>
      </w:r>
      <w:r w:rsidRPr="00CB2C82">
        <w:rPr>
          <w:rFonts w:ascii="Arial" w:hAnsi="Arial" w:cs="Arial"/>
          <w:spacing w:val="-1"/>
        </w:rPr>
        <w:t>density,</w:t>
      </w:r>
      <w:r w:rsidRPr="00CB2C82">
        <w:rPr>
          <w:rFonts w:ascii="Arial" w:hAnsi="Arial" w:cs="Arial"/>
        </w:rPr>
        <w:t xml:space="preserve"> </w:t>
      </w:r>
      <w:r w:rsidRPr="00CB2C82">
        <w:rPr>
          <w:rFonts w:ascii="Arial" w:hAnsi="Arial" w:cs="Arial"/>
          <w:spacing w:val="-1"/>
        </w:rPr>
        <w:t>specific</w:t>
      </w:r>
      <w:r w:rsidRPr="00CB2C82">
        <w:rPr>
          <w:rFonts w:ascii="Arial" w:hAnsi="Arial" w:cs="Arial"/>
        </w:rPr>
        <w:t xml:space="preserve"> </w:t>
      </w:r>
      <w:r w:rsidRPr="00CB2C82">
        <w:rPr>
          <w:rFonts w:ascii="Arial" w:hAnsi="Arial" w:cs="Arial"/>
          <w:spacing w:val="-1"/>
        </w:rPr>
        <w:t>gravity</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pressure</w:t>
      </w:r>
    </w:p>
    <w:p w:rsidR="00ED7EE4" w:rsidRPr="00CB2C82" w:rsidRDefault="00ED7EE4" w:rsidP="00BD1143">
      <w:pPr>
        <w:pStyle w:val="BodyText"/>
        <w:numPr>
          <w:ilvl w:val="0"/>
          <w:numId w:val="54"/>
        </w:numPr>
        <w:spacing w:before="7" w:line="270" w:lineRule="auto"/>
        <w:ind w:left="709" w:right="355"/>
        <w:rPr>
          <w:rFonts w:ascii="Arial" w:hAnsi="Arial" w:cs="Arial"/>
        </w:rPr>
      </w:pPr>
      <w:r w:rsidRPr="00CB2C82">
        <w:rPr>
          <w:rFonts w:ascii="Arial" w:hAnsi="Arial" w:cs="Arial"/>
          <w:spacing w:val="-1"/>
        </w:rPr>
        <w:t>Developing</w:t>
      </w:r>
      <w:r w:rsidRPr="00CB2C82">
        <w:rPr>
          <w:rFonts w:ascii="Arial" w:hAnsi="Arial" w:cs="Arial"/>
          <w:spacing w:val="-2"/>
        </w:rPr>
        <w:t xml:space="preserve"> </w:t>
      </w:r>
      <w:r w:rsidRPr="00CB2C82">
        <w:rPr>
          <w:rFonts w:ascii="Arial" w:hAnsi="Arial" w:cs="Arial"/>
          <w:spacing w:val="-1"/>
        </w:rPr>
        <w:t>operating</w:t>
      </w:r>
      <w:r w:rsidRPr="00CB2C82">
        <w:rPr>
          <w:rFonts w:ascii="Arial" w:hAnsi="Arial" w:cs="Arial"/>
          <w:spacing w:val="-2"/>
        </w:rPr>
        <w:t xml:space="preserve"> </w:t>
      </w:r>
      <w:r w:rsidRPr="00CB2C82">
        <w:rPr>
          <w:rFonts w:ascii="Arial" w:hAnsi="Arial" w:cs="Arial"/>
          <w:spacing w:val="-1"/>
        </w:rPr>
        <w:t>procedures</w:t>
      </w:r>
      <w:r w:rsidRPr="00CB2C82">
        <w:rPr>
          <w:rFonts w:ascii="Arial" w:hAnsi="Arial" w:cs="Arial"/>
          <w:spacing w:val="-2"/>
        </w:rPr>
        <w:t xml:space="preserve"> </w:t>
      </w:r>
      <w:r w:rsidRPr="00CB2C82">
        <w:rPr>
          <w:rFonts w:ascii="Arial" w:hAnsi="Arial" w:cs="Arial"/>
        </w:rPr>
        <w:t xml:space="preserve">to </w:t>
      </w:r>
      <w:r w:rsidRPr="00CB2C82">
        <w:rPr>
          <w:rFonts w:ascii="Arial" w:hAnsi="Arial" w:cs="Arial"/>
          <w:spacing w:val="-2"/>
        </w:rPr>
        <w:t>be</w:t>
      </w:r>
      <w:r w:rsidRPr="00CB2C82">
        <w:rPr>
          <w:rFonts w:ascii="Arial" w:hAnsi="Arial" w:cs="Arial"/>
        </w:rPr>
        <w:t xml:space="preserve"> </w:t>
      </w:r>
      <w:r w:rsidRPr="00CB2C82">
        <w:rPr>
          <w:rFonts w:ascii="Arial" w:hAnsi="Arial" w:cs="Arial"/>
          <w:spacing w:val="-1"/>
        </w:rPr>
        <w:t>employed</w:t>
      </w:r>
      <w:r w:rsidRPr="00CB2C82">
        <w:rPr>
          <w:rFonts w:ascii="Arial" w:hAnsi="Arial" w:cs="Arial"/>
          <w:spacing w:val="1"/>
        </w:rPr>
        <w:t xml:space="preserve"> </w:t>
      </w:r>
      <w:r w:rsidRPr="00CB2C82">
        <w:rPr>
          <w:rFonts w:ascii="Arial" w:hAnsi="Arial" w:cs="Arial"/>
          <w:spacing w:val="-1"/>
        </w:rPr>
        <w:t>during</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design</w:t>
      </w:r>
      <w:r w:rsidRPr="00CB2C82">
        <w:rPr>
          <w:rFonts w:ascii="Arial" w:hAnsi="Arial" w:cs="Arial"/>
        </w:rPr>
        <w:t xml:space="preserve"> and </w:t>
      </w:r>
      <w:r w:rsidRPr="00CB2C82">
        <w:rPr>
          <w:rFonts w:ascii="Arial" w:hAnsi="Arial" w:cs="Arial"/>
          <w:spacing w:val="-1"/>
        </w:rPr>
        <w:t>operating</w:t>
      </w:r>
      <w:r w:rsidRPr="00CB2C82">
        <w:rPr>
          <w:rFonts w:ascii="Arial" w:hAnsi="Arial" w:cs="Arial"/>
          <w:spacing w:val="-3"/>
        </w:rPr>
        <w:t xml:space="preserve"> </w:t>
      </w:r>
      <w:r w:rsidRPr="00CB2C82">
        <w:rPr>
          <w:rFonts w:ascii="Arial" w:hAnsi="Arial" w:cs="Arial"/>
          <w:spacing w:val="-1"/>
        </w:rPr>
        <w:t>phases</w:t>
      </w:r>
      <w:r w:rsidRPr="00CB2C82">
        <w:rPr>
          <w:rFonts w:ascii="Arial" w:hAnsi="Arial" w:cs="Arial"/>
          <w:spacing w:val="63"/>
        </w:rPr>
        <w:t xml:space="preserve"> </w:t>
      </w:r>
      <w:r w:rsidRPr="00CB2C82">
        <w:rPr>
          <w:rFonts w:ascii="Arial" w:hAnsi="Arial" w:cs="Arial"/>
          <w:spacing w:val="-1"/>
        </w:rPr>
        <w:t>(including</w:t>
      </w:r>
      <w:r w:rsidRPr="00CB2C82">
        <w:rPr>
          <w:rFonts w:ascii="Arial" w:hAnsi="Arial" w:cs="Arial"/>
          <w:spacing w:val="-3"/>
        </w:rPr>
        <w:t xml:space="preserve"> </w:t>
      </w:r>
      <w:r w:rsidRPr="00CB2C82">
        <w:rPr>
          <w:rFonts w:ascii="Arial" w:hAnsi="Arial" w:cs="Arial"/>
          <w:spacing w:val="-1"/>
        </w:rPr>
        <w:t>start-up,</w:t>
      </w:r>
      <w:r w:rsidRPr="00CB2C82">
        <w:rPr>
          <w:rFonts w:ascii="Arial" w:hAnsi="Arial" w:cs="Arial"/>
        </w:rPr>
        <w:t xml:space="preserve"> </w:t>
      </w:r>
      <w:r w:rsidRPr="00CB2C82">
        <w:rPr>
          <w:rFonts w:ascii="Arial" w:hAnsi="Arial" w:cs="Arial"/>
          <w:spacing w:val="-1"/>
        </w:rPr>
        <w:t>shutdown</w:t>
      </w:r>
      <w:r w:rsidRPr="00CB2C82">
        <w:rPr>
          <w:rFonts w:ascii="Arial" w:hAnsi="Arial" w:cs="Arial"/>
        </w:rPr>
        <w:t xml:space="preserve"> and </w:t>
      </w:r>
      <w:r w:rsidRPr="00CB2C82">
        <w:rPr>
          <w:rFonts w:ascii="Arial" w:hAnsi="Arial" w:cs="Arial"/>
          <w:spacing w:val="-1"/>
        </w:rPr>
        <w:t>emergency)</w:t>
      </w:r>
    </w:p>
    <w:p w:rsidR="00ED7EE4" w:rsidRPr="00CB2C82" w:rsidRDefault="00ED7EE4" w:rsidP="00BD1143">
      <w:pPr>
        <w:pStyle w:val="BodyText"/>
        <w:numPr>
          <w:ilvl w:val="0"/>
          <w:numId w:val="54"/>
        </w:numPr>
        <w:spacing w:before="7" w:line="270" w:lineRule="auto"/>
        <w:ind w:left="709"/>
        <w:rPr>
          <w:rFonts w:ascii="Arial" w:hAnsi="Arial" w:cs="Arial"/>
        </w:rPr>
      </w:pPr>
      <w:r w:rsidRPr="00CB2C82">
        <w:rPr>
          <w:rFonts w:ascii="Arial" w:hAnsi="Arial" w:cs="Arial"/>
          <w:spacing w:val="-1"/>
        </w:rPr>
        <w:t>Preparing</w:t>
      </w:r>
      <w:r w:rsidRPr="00CB2C82">
        <w:rPr>
          <w:rFonts w:ascii="Arial" w:hAnsi="Arial" w:cs="Arial"/>
          <w:spacing w:val="-3"/>
        </w:rPr>
        <w:t xml:space="preserve"> </w:t>
      </w:r>
      <w:r w:rsidRPr="00CB2C82">
        <w:rPr>
          <w:rFonts w:ascii="Arial" w:hAnsi="Arial" w:cs="Arial"/>
          <w:spacing w:val="-1"/>
        </w:rPr>
        <w:t>estimates</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production</w:t>
      </w:r>
      <w:r w:rsidRPr="00CB2C82">
        <w:rPr>
          <w:rFonts w:ascii="Arial" w:hAnsi="Arial" w:cs="Arial"/>
        </w:rPr>
        <w:t xml:space="preserve"> </w:t>
      </w:r>
      <w:r w:rsidRPr="00CB2C82">
        <w:rPr>
          <w:rFonts w:ascii="Arial" w:hAnsi="Arial" w:cs="Arial"/>
          <w:spacing w:val="-1"/>
        </w:rPr>
        <w:t>costs</w:t>
      </w:r>
      <w:r w:rsidRPr="00CB2C82">
        <w:rPr>
          <w:rFonts w:ascii="Arial" w:hAnsi="Arial" w:cs="Arial"/>
          <w:spacing w:val="3"/>
        </w:rPr>
        <w:t xml:space="preserve"> </w:t>
      </w:r>
      <w:r w:rsidRPr="00CB2C82">
        <w:rPr>
          <w:rFonts w:ascii="Arial" w:hAnsi="Arial" w:cs="Arial"/>
          <w:spacing w:val="-1"/>
        </w:rPr>
        <w:t>(capex,</w:t>
      </w:r>
      <w:r w:rsidRPr="00CB2C82">
        <w:rPr>
          <w:rFonts w:ascii="Arial" w:hAnsi="Arial" w:cs="Arial"/>
          <w:spacing w:val="52"/>
        </w:rPr>
        <w:t xml:space="preserve"> </w:t>
      </w:r>
      <w:r w:rsidRPr="00CB2C82">
        <w:rPr>
          <w:rFonts w:ascii="Arial" w:hAnsi="Arial" w:cs="Arial"/>
        </w:rPr>
        <w:t>opex</w:t>
      </w:r>
      <w:r w:rsidRPr="00CB2C82">
        <w:rPr>
          <w:rFonts w:ascii="Arial" w:hAnsi="Arial" w:cs="Arial"/>
          <w:spacing w:val="-2"/>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 xml:space="preserve">lifecycle) </w:t>
      </w:r>
      <w:r w:rsidRPr="00CB2C82">
        <w:rPr>
          <w:rFonts w:ascii="Arial" w:hAnsi="Arial" w:cs="Arial"/>
        </w:rPr>
        <w:t xml:space="preserve">and </w:t>
      </w:r>
      <w:r w:rsidRPr="00CB2C82">
        <w:rPr>
          <w:rFonts w:ascii="Arial" w:hAnsi="Arial" w:cs="Arial"/>
          <w:spacing w:val="-1"/>
        </w:rPr>
        <w:t>production</w:t>
      </w:r>
      <w:r w:rsidRPr="00CB2C82">
        <w:rPr>
          <w:rFonts w:ascii="Arial" w:hAnsi="Arial" w:cs="Arial"/>
        </w:rPr>
        <w:t xml:space="preserve"> </w:t>
      </w:r>
      <w:r w:rsidRPr="00CB2C82">
        <w:rPr>
          <w:rFonts w:ascii="Arial" w:hAnsi="Arial" w:cs="Arial"/>
          <w:spacing w:val="-1"/>
        </w:rPr>
        <w:t>progress</w:t>
      </w:r>
      <w:r w:rsidRPr="00CB2C82">
        <w:rPr>
          <w:rFonts w:ascii="Arial" w:hAnsi="Arial" w:cs="Arial"/>
          <w:spacing w:val="63"/>
        </w:rPr>
        <w:t xml:space="preserve"> </w:t>
      </w:r>
      <w:r w:rsidRPr="00CB2C82">
        <w:rPr>
          <w:rFonts w:ascii="Arial" w:hAnsi="Arial" w:cs="Arial"/>
          <w:spacing w:val="-1"/>
        </w:rPr>
        <w:t>reports</w:t>
      </w:r>
      <w:r w:rsidRPr="00CB2C82">
        <w:rPr>
          <w:rFonts w:ascii="Arial" w:hAnsi="Arial" w:cs="Arial"/>
          <w:spacing w:val="-2"/>
        </w:rPr>
        <w:t xml:space="preserve"> </w:t>
      </w:r>
      <w:r w:rsidRPr="00CB2C82">
        <w:rPr>
          <w:rFonts w:ascii="Arial" w:hAnsi="Arial" w:cs="Arial"/>
          <w:spacing w:val="-1"/>
        </w:rPr>
        <w:t>for</w:t>
      </w:r>
      <w:r w:rsidRPr="00CB2C82">
        <w:rPr>
          <w:rFonts w:ascii="Arial" w:hAnsi="Arial" w:cs="Arial"/>
        </w:rPr>
        <w:t xml:space="preserve"> </w:t>
      </w:r>
      <w:r w:rsidRPr="00CB2C82">
        <w:rPr>
          <w:rFonts w:ascii="Arial" w:hAnsi="Arial" w:cs="Arial"/>
          <w:spacing w:val="-1"/>
        </w:rPr>
        <w:t>management</w:t>
      </w:r>
    </w:p>
    <w:p w:rsidR="00ED7EE4" w:rsidRPr="00CB2C82" w:rsidRDefault="00ED7EE4" w:rsidP="00BD1143">
      <w:pPr>
        <w:pStyle w:val="BodyText"/>
        <w:numPr>
          <w:ilvl w:val="0"/>
          <w:numId w:val="54"/>
        </w:numPr>
        <w:spacing w:before="7" w:line="270" w:lineRule="auto"/>
        <w:ind w:left="709"/>
        <w:rPr>
          <w:rFonts w:ascii="Arial" w:hAnsi="Arial" w:cs="Arial"/>
        </w:rPr>
      </w:pPr>
      <w:r w:rsidRPr="00CB2C82">
        <w:rPr>
          <w:rFonts w:ascii="Arial" w:hAnsi="Arial" w:cs="Arial"/>
          <w:spacing w:val="-1"/>
        </w:rPr>
        <w:t>Performing</w:t>
      </w:r>
      <w:r w:rsidRPr="00CB2C82">
        <w:rPr>
          <w:rFonts w:ascii="Arial" w:hAnsi="Arial" w:cs="Arial"/>
          <w:spacing w:val="-3"/>
        </w:rPr>
        <w:t xml:space="preserve"> </w:t>
      </w:r>
      <w:r w:rsidRPr="00CB2C82">
        <w:rPr>
          <w:rFonts w:ascii="Arial" w:hAnsi="Arial" w:cs="Arial"/>
          <w:spacing w:val="-1"/>
        </w:rPr>
        <w:t>laboratory</w:t>
      </w:r>
      <w:r w:rsidRPr="00CB2C82">
        <w:rPr>
          <w:rFonts w:ascii="Arial" w:hAnsi="Arial" w:cs="Arial"/>
          <w:spacing w:val="-3"/>
        </w:rPr>
        <w:t xml:space="preserve"> </w:t>
      </w:r>
      <w:r w:rsidRPr="00CB2C82">
        <w:rPr>
          <w:rFonts w:ascii="Arial" w:hAnsi="Arial" w:cs="Arial"/>
          <w:spacing w:val="-1"/>
        </w:rPr>
        <w:t>studies</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steps</w:t>
      </w:r>
      <w:r w:rsidRPr="00CB2C82">
        <w:rPr>
          <w:rFonts w:ascii="Arial" w:hAnsi="Arial" w:cs="Arial"/>
          <w:spacing w:val="-2"/>
        </w:rPr>
        <w:t xml:space="preserve"> </w:t>
      </w:r>
      <w:r w:rsidRPr="00CB2C82">
        <w:rPr>
          <w:rFonts w:ascii="Arial" w:hAnsi="Arial" w:cs="Arial"/>
        </w:rPr>
        <w:t xml:space="preserve">in </w:t>
      </w:r>
      <w:r w:rsidRPr="00CB2C82">
        <w:rPr>
          <w:rFonts w:ascii="Arial" w:hAnsi="Arial" w:cs="Arial"/>
          <w:spacing w:val="-1"/>
        </w:rPr>
        <w:t>manufacture</w:t>
      </w:r>
      <w:r w:rsidRPr="00CB2C82">
        <w:rPr>
          <w:rFonts w:ascii="Arial" w:hAnsi="Arial" w:cs="Arial"/>
          <w:spacing w:val="-2"/>
        </w:rPr>
        <w:t xml:space="preserve"> </w:t>
      </w:r>
      <w:r w:rsidRPr="00CB2C82">
        <w:rPr>
          <w:rFonts w:ascii="Arial" w:hAnsi="Arial" w:cs="Arial"/>
        </w:rPr>
        <w:t xml:space="preserve">of new </w:t>
      </w:r>
      <w:r w:rsidRPr="00CB2C82">
        <w:rPr>
          <w:rFonts w:ascii="Arial" w:hAnsi="Arial" w:cs="Arial"/>
          <w:spacing w:val="-1"/>
        </w:rPr>
        <w:t>products</w:t>
      </w:r>
      <w:r w:rsidRPr="00CB2C82">
        <w:rPr>
          <w:rFonts w:ascii="Arial" w:hAnsi="Arial" w:cs="Arial"/>
          <w:spacing w:val="-2"/>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testing</w:t>
      </w:r>
      <w:r w:rsidRPr="00CB2C82">
        <w:rPr>
          <w:rFonts w:ascii="Arial" w:hAnsi="Arial" w:cs="Arial"/>
          <w:spacing w:val="-3"/>
        </w:rPr>
        <w:t xml:space="preserve"> </w:t>
      </w:r>
      <w:r w:rsidRPr="00CB2C82">
        <w:rPr>
          <w:rFonts w:ascii="Arial" w:hAnsi="Arial" w:cs="Arial"/>
          <w:spacing w:val="-1"/>
        </w:rPr>
        <w:t>proposed</w:t>
      </w:r>
      <w:r w:rsidRPr="00CB2C82">
        <w:rPr>
          <w:rFonts w:ascii="Arial" w:hAnsi="Arial" w:cs="Arial"/>
          <w:spacing w:val="59"/>
        </w:rPr>
        <w:t xml:space="preserve"> </w:t>
      </w:r>
      <w:r w:rsidRPr="00CB2C82">
        <w:rPr>
          <w:rFonts w:ascii="Arial" w:hAnsi="Arial" w:cs="Arial"/>
          <w:spacing w:val="-1"/>
        </w:rPr>
        <w:t>process(es)</w:t>
      </w:r>
      <w:r w:rsidRPr="00CB2C82">
        <w:rPr>
          <w:rFonts w:ascii="Arial" w:hAnsi="Arial" w:cs="Arial"/>
        </w:rPr>
        <w:t xml:space="preserve"> in</w:t>
      </w:r>
      <w:r w:rsidRPr="00CB2C82">
        <w:rPr>
          <w:rFonts w:ascii="Arial" w:hAnsi="Arial" w:cs="Arial"/>
          <w:spacing w:val="-3"/>
        </w:rPr>
        <w:t xml:space="preserve"> </w:t>
      </w:r>
      <w:r w:rsidRPr="00CB2C82">
        <w:rPr>
          <w:rFonts w:ascii="Arial" w:hAnsi="Arial" w:cs="Arial"/>
          <w:spacing w:val="-1"/>
        </w:rPr>
        <w:t>small</w:t>
      </w:r>
      <w:r w:rsidRPr="00CB2C82">
        <w:rPr>
          <w:rFonts w:ascii="Arial" w:hAnsi="Arial" w:cs="Arial"/>
          <w:spacing w:val="1"/>
        </w:rPr>
        <w:t xml:space="preserve"> </w:t>
      </w:r>
      <w:r w:rsidRPr="00CB2C82">
        <w:rPr>
          <w:rFonts w:ascii="Arial" w:hAnsi="Arial" w:cs="Arial"/>
          <w:spacing w:val="-1"/>
        </w:rPr>
        <w:t>scale</w:t>
      </w:r>
      <w:r w:rsidRPr="00CB2C82">
        <w:rPr>
          <w:rFonts w:ascii="Arial" w:hAnsi="Arial" w:cs="Arial"/>
        </w:rPr>
        <w:t xml:space="preserve"> </w:t>
      </w:r>
      <w:r w:rsidRPr="00CB2C82">
        <w:rPr>
          <w:rFonts w:ascii="Arial" w:hAnsi="Arial" w:cs="Arial"/>
          <w:spacing w:val="-1"/>
        </w:rPr>
        <w:t>operation</w:t>
      </w:r>
      <w:r w:rsidRPr="00CB2C82">
        <w:rPr>
          <w:rFonts w:ascii="Arial" w:hAnsi="Arial" w:cs="Arial"/>
        </w:rPr>
        <w:t xml:space="preserve"> </w:t>
      </w:r>
      <w:r w:rsidRPr="00CB2C82">
        <w:rPr>
          <w:rFonts w:ascii="Arial" w:hAnsi="Arial" w:cs="Arial"/>
          <w:spacing w:val="-1"/>
        </w:rPr>
        <w:t>such</w:t>
      </w:r>
      <w:r w:rsidRPr="00CB2C82">
        <w:rPr>
          <w:rFonts w:ascii="Arial" w:hAnsi="Arial" w:cs="Arial"/>
        </w:rPr>
        <w:t xml:space="preserve"> as</w:t>
      </w:r>
      <w:r w:rsidRPr="00CB2C82">
        <w:rPr>
          <w:rFonts w:ascii="Arial" w:hAnsi="Arial" w:cs="Arial"/>
          <w:spacing w:val="-2"/>
        </w:rPr>
        <w:t xml:space="preserve"> </w:t>
      </w:r>
      <w:r w:rsidRPr="00CB2C82">
        <w:rPr>
          <w:rFonts w:ascii="Arial" w:hAnsi="Arial" w:cs="Arial"/>
        </w:rPr>
        <w:t xml:space="preserve">a </w:t>
      </w:r>
      <w:r w:rsidRPr="00CB2C82">
        <w:rPr>
          <w:rFonts w:ascii="Arial" w:hAnsi="Arial" w:cs="Arial"/>
          <w:spacing w:val="-1"/>
        </w:rPr>
        <w:t>pilot</w:t>
      </w:r>
      <w:r w:rsidRPr="00CB2C82">
        <w:rPr>
          <w:rFonts w:ascii="Arial" w:hAnsi="Arial" w:cs="Arial"/>
          <w:spacing w:val="1"/>
        </w:rPr>
        <w:t xml:space="preserve"> </w:t>
      </w:r>
      <w:r w:rsidRPr="00CB2C82">
        <w:rPr>
          <w:rFonts w:ascii="Arial" w:hAnsi="Arial" w:cs="Arial"/>
          <w:spacing w:val="-1"/>
        </w:rPr>
        <w:t>plant</w:t>
      </w:r>
    </w:p>
    <w:p w:rsidR="00ED7EE4" w:rsidRPr="00CB2C82" w:rsidRDefault="00ED7EE4" w:rsidP="00BD1143">
      <w:pPr>
        <w:pStyle w:val="BodyText"/>
        <w:numPr>
          <w:ilvl w:val="0"/>
          <w:numId w:val="54"/>
        </w:numPr>
        <w:spacing w:before="23"/>
        <w:ind w:left="709"/>
        <w:rPr>
          <w:rFonts w:ascii="Arial" w:hAnsi="Arial" w:cs="Arial"/>
        </w:rPr>
      </w:pP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operation</w:t>
      </w:r>
      <w:r w:rsidRPr="00CB2C82">
        <w:rPr>
          <w:rFonts w:ascii="Arial" w:hAnsi="Arial" w:cs="Arial"/>
          <w:spacing w:val="-3"/>
        </w:rPr>
        <w:t xml:space="preserve"> </w:t>
      </w:r>
      <w:r w:rsidRPr="00CB2C82">
        <w:rPr>
          <w:rFonts w:ascii="Arial" w:hAnsi="Arial" w:cs="Arial"/>
          <w:spacing w:val="-1"/>
        </w:rPr>
        <w:t>and/or</w:t>
      </w:r>
      <w:r w:rsidRPr="00CB2C82">
        <w:rPr>
          <w:rFonts w:ascii="Arial" w:hAnsi="Arial" w:cs="Arial"/>
        </w:rPr>
        <w:t xml:space="preserve"> </w:t>
      </w:r>
      <w:r w:rsidRPr="00CB2C82">
        <w:rPr>
          <w:rFonts w:ascii="Arial" w:hAnsi="Arial" w:cs="Arial"/>
          <w:spacing w:val="-1"/>
        </w:rPr>
        <w:t>management</w:t>
      </w:r>
    </w:p>
    <w:p w:rsidR="00ED7EE4" w:rsidRPr="00CB2C82" w:rsidRDefault="00ED7EE4" w:rsidP="00BD1143">
      <w:pPr>
        <w:pStyle w:val="BodyText"/>
        <w:numPr>
          <w:ilvl w:val="0"/>
          <w:numId w:val="54"/>
        </w:numPr>
        <w:spacing w:before="54" w:line="276" w:lineRule="auto"/>
        <w:ind w:left="709" w:right="355"/>
        <w:rPr>
          <w:rFonts w:ascii="Arial" w:hAnsi="Arial" w:cs="Arial"/>
        </w:rPr>
      </w:pPr>
      <w:r w:rsidRPr="00CB2C82">
        <w:rPr>
          <w:rFonts w:ascii="Arial" w:hAnsi="Arial" w:cs="Arial"/>
          <w:spacing w:val="-1"/>
        </w:rPr>
        <w:t>Optimising</w:t>
      </w:r>
      <w:r w:rsidRPr="00CB2C82">
        <w:rPr>
          <w:rFonts w:ascii="Arial" w:hAnsi="Arial" w:cs="Arial"/>
          <w:spacing w:val="-3"/>
        </w:rPr>
        <w:t xml:space="preserve"> </w:t>
      </w:r>
      <w:r w:rsidRPr="00CB2C82">
        <w:rPr>
          <w:rFonts w:ascii="Arial" w:hAnsi="Arial" w:cs="Arial"/>
        </w:rPr>
        <w:t xml:space="preserve">of </w:t>
      </w:r>
      <w:r>
        <w:rPr>
          <w:rFonts w:ascii="Arial" w:hAnsi="Arial" w:cs="Arial"/>
        </w:rPr>
        <w:t xml:space="preserve">well-defined </w:t>
      </w:r>
      <w:r w:rsidRPr="00CB2C82">
        <w:rPr>
          <w:rFonts w:ascii="Arial" w:hAnsi="Arial" w:cs="Arial"/>
          <w:spacing w:val="-1"/>
        </w:rPr>
        <w:t>processes</w:t>
      </w:r>
      <w:r w:rsidRPr="00CB2C82">
        <w:rPr>
          <w:rFonts w:ascii="Arial" w:hAnsi="Arial" w:cs="Arial"/>
        </w:rPr>
        <w:t xml:space="preserve"> </w:t>
      </w:r>
      <w:r w:rsidRPr="00CB2C82">
        <w:rPr>
          <w:rFonts w:ascii="Arial" w:hAnsi="Arial" w:cs="Arial"/>
          <w:spacing w:val="-1"/>
        </w:rPr>
        <w:t>for</w:t>
      </w:r>
      <w:r w:rsidRPr="00CB2C82">
        <w:rPr>
          <w:rFonts w:ascii="Arial" w:hAnsi="Arial" w:cs="Arial"/>
          <w:spacing w:val="-2"/>
        </w:rPr>
        <w:t xml:space="preserve"> </w:t>
      </w:r>
      <w:r w:rsidRPr="00CB2C82">
        <w:rPr>
          <w:rFonts w:ascii="Arial" w:hAnsi="Arial" w:cs="Arial"/>
          <w:spacing w:val="-1"/>
        </w:rPr>
        <w:t>improvement</w:t>
      </w:r>
      <w:r w:rsidRPr="00CB2C82">
        <w:rPr>
          <w:rFonts w:ascii="Arial" w:hAnsi="Arial" w:cs="Arial"/>
          <w:spacing w:val="1"/>
        </w:rPr>
        <w:t xml:space="preserve"> </w:t>
      </w:r>
      <w:r w:rsidRPr="00CB2C82">
        <w:rPr>
          <w:rFonts w:ascii="Arial" w:hAnsi="Arial" w:cs="Arial"/>
        </w:rPr>
        <w:t xml:space="preserve">of </w:t>
      </w:r>
      <w:r w:rsidRPr="00CB2C82">
        <w:rPr>
          <w:rFonts w:ascii="Arial" w:hAnsi="Arial" w:cs="Arial"/>
          <w:spacing w:val="-1"/>
        </w:rPr>
        <w:t>prescribe</w:t>
      </w:r>
      <w:r w:rsidRPr="00CB2C82">
        <w:rPr>
          <w:rFonts w:ascii="Arial" w:hAnsi="Arial" w:cs="Arial"/>
          <w:spacing w:val="-2"/>
        </w:rPr>
        <w:t xml:space="preserve"> </w:t>
      </w:r>
      <w:r w:rsidRPr="00CB2C82">
        <w:rPr>
          <w:rFonts w:ascii="Arial" w:hAnsi="Arial" w:cs="Arial"/>
          <w:spacing w:val="-1"/>
        </w:rPr>
        <w:t>performance</w:t>
      </w:r>
      <w:r w:rsidRPr="00CB2C82">
        <w:rPr>
          <w:rFonts w:ascii="Arial" w:hAnsi="Arial" w:cs="Arial"/>
        </w:rPr>
        <w:t xml:space="preserve"> </w:t>
      </w:r>
      <w:r w:rsidRPr="00CB2C82">
        <w:rPr>
          <w:rFonts w:ascii="Arial" w:hAnsi="Arial" w:cs="Arial"/>
          <w:spacing w:val="-1"/>
        </w:rPr>
        <w:t>indices</w:t>
      </w:r>
      <w:r w:rsidRPr="00CB2C82">
        <w:rPr>
          <w:rFonts w:ascii="Arial" w:hAnsi="Arial" w:cs="Arial"/>
          <w:spacing w:val="-2"/>
        </w:rPr>
        <w:t xml:space="preserve"> </w:t>
      </w:r>
      <w:r w:rsidRPr="00CB2C82">
        <w:rPr>
          <w:rFonts w:ascii="Arial" w:hAnsi="Arial" w:cs="Arial"/>
        </w:rPr>
        <w:t>such</w:t>
      </w:r>
      <w:r w:rsidRPr="00CB2C82">
        <w:rPr>
          <w:rFonts w:ascii="Arial" w:hAnsi="Arial" w:cs="Arial"/>
          <w:spacing w:val="-3"/>
        </w:rPr>
        <w:t xml:space="preserve"> </w:t>
      </w:r>
      <w:r w:rsidRPr="00CB2C82">
        <w:rPr>
          <w:rFonts w:ascii="Arial" w:hAnsi="Arial" w:cs="Arial"/>
          <w:spacing w:val="-1"/>
        </w:rPr>
        <w:t>as</w:t>
      </w:r>
      <w:r w:rsidRPr="00CB2C82">
        <w:rPr>
          <w:rFonts w:ascii="Arial" w:hAnsi="Arial" w:cs="Arial"/>
          <w:spacing w:val="45"/>
        </w:rPr>
        <w:t xml:space="preserve"> </w:t>
      </w:r>
      <w:r w:rsidRPr="00CB2C82">
        <w:rPr>
          <w:rFonts w:ascii="Arial" w:hAnsi="Arial" w:cs="Arial"/>
          <w:spacing w:val="-1"/>
        </w:rPr>
        <w:t>profitability,</w:t>
      </w:r>
      <w:r w:rsidRPr="00CB2C82">
        <w:rPr>
          <w:rFonts w:ascii="Arial" w:hAnsi="Arial" w:cs="Arial"/>
        </w:rPr>
        <w:t xml:space="preserve"> </w:t>
      </w:r>
      <w:r w:rsidRPr="00CB2C82">
        <w:rPr>
          <w:rFonts w:ascii="Arial" w:hAnsi="Arial" w:cs="Arial"/>
          <w:spacing w:val="-1"/>
        </w:rPr>
        <w:t>sustainability,</w:t>
      </w:r>
      <w:r w:rsidRPr="00CB2C82">
        <w:rPr>
          <w:rFonts w:ascii="Arial" w:hAnsi="Arial" w:cs="Arial"/>
          <w:spacing w:val="-3"/>
        </w:rPr>
        <w:t xml:space="preserve"> </w:t>
      </w:r>
      <w:r w:rsidRPr="00CB2C82">
        <w:rPr>
          <w:rFonts w:ascii="Arial" w:hAnsi="Arial" w:cs="Arial"/>
          <w:spacing w:val="-1"/>
        </w:rPr>
        <w:t>energy,</w:t>
      </w:r>
      <w:r w:rsidRPr="00CB2C82">
        <w:rPr>
          <w:rFonts w:ascii="Arial" w:hAnsi="Arial" w:cs="Arial"/>
        </w:rPr>
        <w:t xml:space="preserve"> </w:t>
      </w:r>
      <w:r w:rsidRPr="00CB2C82">
        <w:rPr>
          <w:rFonts w:ascii="Arial" w:hAnsi="Arial" w:cs="Arial"/>
          <w:spacing w:val="-1"/>
        </w:rPr>
        <w:t>environmental</w:t>
      </w:r>
      <w:r w:rsidRPr="00CB2C82">
        <w:rPr>
          <w:rFonts w:ascii="Arial" w:hAnsi="Arial" w:cs="Arial"/>
          <w:spacing w:val="-2"/>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carbon</w:t>
      </w:r>
      <w:r w:rsidRPr="00CB2C82">
        <w:rPr>
          <w:rFonts w:ascii="Arial" w:hAnsi="Arial" w:cs="Arial"/>
        </w:rPr>
        <w:t xml:space="preserve"> </w:t>
      </w:r>
      <w:r w:rsidRPr="00CB2C82">
        <w:rPr>
          <w:rFonts w:ascii="Arial" w:hAnsi="Arial" w:cs="Arial"/>
          <w:spacing w:val="-1"/>
        </w:rPr>
        <w:t>efficiency.</w:t>
      </w:r>
    </w:p>
    <w:p w:rsidR="00ED7EE4" w:rsidRPr="0025359B" w:rsidRDefault="00ED7EE4" w:rsidP="00BD1143">
      <w:pPr>
        <w:pStyle w:val="BodyText"/>
        <w:numPr>
          <w:ilvl w:val="0"/>
          <w:numId w:val="54"/>
        </w:numPr>
        <w:spacing w:before="17" w:line="289" w:lineRule="auto"/>
        <w:ind w:left="709" w:right="355"/>
        <w:rPr>
          <w:rFonts w:ascii="Arial" w:hAnsi="Arial" w:cs="Arial"/>
        </w:rPr>
      </w:pPr>
      <w:r w:rsidRPr="00CB2C82">
        <w:rPr>
          <w:rFonts w:ascii="Arial" w:hAnsi="Arial" w:cs="Arial"/>
          <w:spacing w:val="-1"/>
        </w:rPr>
        <w:t>Develop</w:t>
      </w:r>
      <w:r w:rsidRPr="00CB2C82">
        <w:rPr>
          <w:rFonts w:ascii="Arial" w:hAnsi="Arial" w:cs="Arial"/>
        </w:rPr>
        <w:t xml:space="preserve"> </w:t>
      </w:r>
      <w:r>
        <w:rPr>
          <w:rFonts w:ascii="Arial" w:hAnsi="Arial" w:cs="Arial"/>
        </w:rPr>
        <w:t xml:space="preserve">well-defined </w:t>
      </w:r>
      <w:r w:rsidRPr="00CB2C82">
        <w:rPr>
          <w:rFonts w:ascii="Arial" w:hAnsi="Arial" w:cs="Arial"/>
          <w:spacing w:val="-1"/>
        </w:rPr>
        <w:t>process</w:t>
      </w:r>
      <w:r w:rsidRPr="00CB2C82">
        <w:rPr>
          <w:rFonts w:ascii="Arial" w:hAnsi="Arial" w:cs="Arial"/>
        </w:rPr>
        <w:t xml:space="preserve"> </w:t>
      </w:r>
      <w:r w:rsidRPr="00CB2C82">
        <w:rPr>
          <w:rFonts w:ascii="Arial" w:hAnsi="Arial" w:cs="Arial"/>
          <w:spacing w:val="-1"/>
        </w:rPr>
        <w:t>control</w:t>
      </w:r>
      <w:r w:rsidRPr="00CB2C82">
        <w:rPr>
          <w:rFonts w:ascii="Arial" w:hAnsi="Arial" w:cs="Arial"/>
          <w:spacing w:val="1"/>
        </w:rPr>
        <w:t xml:space="preserve"> </w:t>
      </w:r>
      <w:r w:rsidRPr="00CB2C82">
        <w:rPr>
          <w:rFonts w:ascii="Arial" w:hAnsi="Arial" w:cs="Arial"/>
          <w:spacing w:val="-1"/>
        </w:rPr>
        <w:t>philosophies</w:t>
      </w:r>
      <w:r w:rsidRPr="00CB2C82">
        <w:rPr>
          <w:rFonts w:ascii="Arial" w:hAnsi="Arial" w:cs="Arial"/>
          <w:spacing w:val="-2"/>
        </w:rPr>
        <w:t xml:space="preserve"> </w:t>
      </w:r>
      <w:r w:rsidRPr="00CB2C82">
        <w:rPr>
          <w:rFonts w:ascii="Arial" w:hAnsi="Arial" w:cs="Arial"/>
          <w:spacing w:val="-1"/>
        </w:rPr>
        <w:t>and/or</w:t>
      </w:r>
      <w:r w:rsidRPr="00CB2C82">
        <w:rPr>
          <w:rFonts w:ascii="Arial" w:hAnsi="Arial" w:cs="Arial"/>
        </w:rPr>
        <w:t xml:space="preserve"> </w:t>
      </w:r>
      <w:r w:rsidRPr="00CB2C82">
        <w:rPr>
          <w:rFonts w:ascii="Arial" w:hAnsi="Arial" w:cs="Arial"/>
          <w:spacing w:val="-1"/>
        </w:rPr>
        <w:t>advanced</w:t>
      </w:r>
      <w:r w:rsidRPr="00CB2C82">
        <w:rPr>
          <w:rFonts w:ascii="Arial" w:hAnsi="Arial" w:cs="Arial"/>
          <w:spacing w:val="-2"/>
        </w:rPr>
        <w:t xml:space="preserve"> </w:t>
      </w:r>
      <w:r w:rsidRPr="00CB2C82">
        <w:rPr>
          <w:rFonts w:ascii="Arial" w:hAnsi="Arial" w:cs="Arial"/>
          <w:spacing w:val="-1"/>
        </w:rPr>
        <w:t>process</w:t>
      </w:r>
      <w:r w:rsidRPr="00CB2C82">
        <w:rPr>
          <w:rFonts w:ascii="Arial" w:hAnsi="Arial" w:cs="Arial"/>
          <w:spacing w:val="1"/>
        </w:rPr>
        <w:t xml:space="preserve"> </w:t>
      </w:r>
      <w:r w:rsidRPr="00CB2C82">
        <w:rPr>
          <w:rFonts w:ascii="Arial" w:hAnsi="Arial" w:cs="Arial"/>
          <w:spacing w:val="-1"/>
        </w:rPr>
        <w:t>control</w:t>
      </w:r>
      <w:r w:rsidRPr="00CB2C82">
        <w:rPr>
          <w:rFonts w:ascii="Arial" w:hAnsi="Arial" w:cs="Arial"/>
          <w:spacing w:val="-2"/>
        </w:rPr>
        <w:t xml:space="preserve"> </w:t>
      </w:r>
      <w:r w:rsidRPr="00CB2C82">
        <w:rPr>
          <w:rFonts w:ascii="Arial" w:hAnsi="Arial" w:cs="Arial"/>
          <w:spacing w:val="-1"/>
        </w:rPr>
        <w:t>(APC)</w:t>
      </w:r>
      <w:r w:rsidRPr="00CB2C82">
        <w:rPr>
          <w:rFonts w:ascii="Arial" w:hAnsi="Arial" w:cs="Arial"/>
          <w:spacing w:val="-2"/>
        </w:rPr>
        <w:t xml:space="preserve"> </w:t>
      </w:r>
      <w:r w:rsidRPr="00CB2C82">
        <w:rPr>
          <w:rFonts w:ascii="Arial" w:hAnsi="Arial" w:cs="Arial"/>
          <w:spacing w:val="-1"/>
        </w:rPr>
        <w:t>systems</w:t>
      </w:r>
      <w:r>
        <w:rPr>
          <w:rFonts w:ascii="Arial" w:hAnsi="Arial" w:cs="Arial"/>
          <w:spacing w:val="-1"/>
        </w:rPr>
        <w:t>.</w:t>
      </w:r>
    </w:p>
    <w:p w:rsidR="00ED7EE4" w:rsidRPr="00CB2C82" w:rsidRDefault="00ED7EE4" w:rsidP="00BD1143">
      <w:pPr>
        <w:pStyle w:val="BodyText"/>
        <w:numPr>
          <w:ilvl w:val="0"/>
          <w:numId w:val="54"/>
        </w:numPr>
        <w:spacing w:before="17" w:line="289" w:lineRule="auto"/>
        <w:ind w:left="709" w:right="355"/>
        <w:rPr>
          <w:rFonts w:ascii="Arial" w:hAnsi="Arial" w:cs="Arial"/>
        </w:rPr>
      </w:pPr>
      <w:r w:rsidRPr="00CB2C82">
        <w:rPr>
          <w:rFonts w:ascii="Arial" w:hAnsi="Arial" w:cs="Arial"/>
          <w:spacing w:val="-1"/>
        </w:rPr>
        <w:t>Evaluate</w:t>
      </w:r>
      <w:r w:rsidRPr="00CB2C82">
        <w:rPr>
          <w:rFonts w:ascii="Arial" w:hAnsi="Arial" w:cs="Arial"/>
          <w:spacing w:val="-2"/>
        </w:rPr>
        <w:t xml:space="preserve"> </w:t>
      </w:r>
      <w:r w:rsidRPr="00CB2C82">
        <w:rPr>
          <w:rFonts w:ascii="Arial" w:hAnsi="Arial" w:cs="Arial"/>
          <w:spacing w:val="-1"/>
        </w:rPr>
        <w:t>environmental</w:t>
      </w:r>
      <w:r w:rsidRPr="00CB2C82">
        <w:rPr>
          <w:rFonts w:ascii="Arial" w:hAnsi="Arial" w:cs="Arial"/>
          <w:spacing w:val="1"/>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legal</w:t>
      </w:r>
      <w:r w:rsidRPr="00CB2C82">
        <w:rPr>
          <w:rFonts w:ascii="Arial" w:hAnsi="Arial" w:cs="Arial"/>
          <w:spacing w:val="1"/>
        </w:rPr>
        <w:t xml:space="preserve"> </w:t>
      </w:r>
      <w:r w:rsidRPr="00CB2C82">
        <w:rPr>
          <w:rFonts w:ascii="Arial" w:hAnsi="Arial" w:cs="Arial"/>
          <w:spacing w:val="-1"/>
        </w:rPr>
        <w:t>considerations</w:t>
      </w:r>
    </w:p>
    <w:p w:rsidR="00ED7EE4" w:rsidRPr="00CB2C82" w:rsidRDefault="00ED7EE4" w:rsidP="00BD1143">
      <w:pPr>
        <w:pStyle w:val="BodyText"/>
        <w:numPr>
          <w:ilvl w:val="0"/>
          <w:numId w:val="54"/>
        </w:numPr>
        <w:spacing w:before="4" w:line="275" w:lineRule="auto"/>
        <w:ind w:left="709" w:right="196"/>
        <w:rPr>
          <w:rFonts w:ascii="Arial" w:hAnsi="Arial" w:cs="Arial"/>
        </w:rPr>
      </w:pPr>
      <w:r w:rsidRPr="00CB2C82">
        <w:rPr>
          <w:rFonts w:ascii="Arial" w:hAnsi="Arial" w:cs="Arial"/>
          <w:spacing w:val="-1"/>
        </w:rPr>
        <w:t>Participate</w:t>
      </w:r>
      <w:r w:rsidRPr="00CB2C82">
        <w:rPr>
          <w:rFonts w:ascii="Arial" w:hAnsi="Arial" w:cs="Arial"/>
          <w:spacing w:val="-2"/>
        </w:rPr>
        <w:t xml:space="preserve"> </w:t>
      </w:r>
      <w:r w:rsidRPr="00CB2C82">
        <w:rPr>
          <w:rFonts w:ascii="Arial" w:hAnsi="Arial" w:cs="Arial"/>
        </w:rPr>
        <w:t xml:space="preserve">in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lead</w:t>
      </w:r>
      <w:r w:rsidRPr="00CB2C82">
        <w:rPr>
          <w:rFonts w:ascii="Arial" w:hAnsi="Arial" w:cs="Arial"/>
        </w:rPr>
        <w:t xml:space="preserve"> </w:t>
      </w:r>
      <w:r w:rsidRPr="00CB2C82">
        <w:rPr>
          <w:rFonts w:ascii="Arial" w:hAnsi="Arial" w:cs="Arial"/>
          <w:spacing w:val="-1"/>
        </w:rPr>
        <w:t>risk</w:t>
      </w:r>
      <w:r w:rsidRPr="00CB2C82">
        <w:rPr>
          <w:rFonts w:ascii="Arial" w:hAnsi="Arial" w:cs="Arial"/>
          <w:spacing w:val="-5"/>
        </w:rPr>
        <w:t xml:space="preserve"> </w:t>
      </w:r>
      <w:r w:rsidRPr="00CB2C82">
        <w:rPr>
          <w:rFonts w:ascii="Arial" w:hAnsi="Arial" w:cs="Arial"/>
          <w:spacing w:val="-1"/>
        </w:rPr>
        <w:t>assessment</w:t>
      </w:r>
      <w:r w:rsidRPr="00CB2C82">
        <w:rPr>
          <w:rFonts w:ascii="Arial" w:hAnsi="Arial" w:cs="Arial"/>
          <w:spacing w:val="1"/>
        </w:rPr>
        <w:t xml:space="preserve"> </w:t>
      </w:r>
      <w:r w:rsidRPr="00CB2C82">
        <w:rPr>
          <w:rFonts w:ascii="Arial" w:hAnsi="Arial" w:cs="Arial"/>
          <w:spacing w:val="-1"/>
        </w:rPr>
        <w:t>studies</w:t>
      </w:r>
      <w:r w:rsidRPr="00CB2C82">
        <w:rPr>
          <w:rFonts w:ascii="Arial" w:hAnsi="Arial" w:cs="Arial"/>
          <w:spacing w:val="-2"/>
        </w:rPr>
        <w:t xml:space="preserve"> </w:t>
      </w:r>
      <w:r w:rsidRPr="00CB2C82">
        <w:rPr>
          <w:rFonts w:ascii="Arial" w:hAnsi="Arial" w:cs="Arial"/>
          <w:spacing w:val="-1"/>
        </w:rPr>
        <w:t>(such</w:t>
      </w:r>
      <w:r w:rsidRPr="00CB2C82">
        <w:rPr>
          <w:rFonts w:ascii="Arial" w:hAnsi="Arial" w:cs="Arial"/>
        </w:rPr>
        <w:t xml:space="preserve"> as</w:t>
      </w:r>
      <w:r w:rsidRPr="00CB2C82">
        <w:rPr>
          <w:rFonts w:ascii="Arial" w:hAnsi="Arial" w:cs="Arial"/>
          <w:spacing w:val="-2"/>
        </w:rPr>
        <w:t xml:space="preserve"> </w:t>
      </w:r>
      <w:r w:rsidRPr="00CB2C82">
        <w:rPr>
          <w:rFonts w:ascii="Arial" w:hAnsi="Arial" w:cs="Arial"/>
          <w:spacing w:val="-1"/>
        </w:rPr>
        <w:t>hazard</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operability</w:t>
      </w:r>
      <w:r w:rsidRPr="00CB2C82">
        <w:rPr>
          <w:rFonts w:ascii="Arial" w:hAnsi="Arial" w:cs="Arial"/>
          <w:spacing w:val="-3"/>
        </w:rPr>
        <w:t xml:space="preserve"> </w:t>
      </w:r>
      <w:r w:rsidRPr="00CB2C82">
        <w:rPr>
          <w:rFonts w:ascii="Arial" w:hAnsi="Arial" w:cs="Arial"/>
          <w:spacing w:val="-1"/>
        </w:rPr>
        <w:t>studies)</w:t>
      </w:r>
      <w:r w:rsidRPr="00CB2C82">
        <w:rPr>
          <w:rFonts w:ascii="Arial" w:hAnsi="Arial" w:cs="Arial"/>
        </w:rPr>
        <w:t xml:space="preserve"> </w:t>
      </w:r>
      <w:r w:rsidRPr="00CB2C82">
        <w:rPr>
          <w:rFonts w:ascii="Arial" w:hAnsi="Arial" w:cs="Arial"/>
          <w:spacing w:val="-1"/>
        </w:rPr>
        <w:t>during</w:t>
      </w:r>
      <w:r w:rsidRPr="00CB2C82">
        <w:rPr>
          <w:rFonts w:ascii="Arial" w:hAnsi="Arial" w:cs="Arial"/>
          <w:spacing w:val="73"/>
        </w:rPr>
        <w:t xml:space="preserve"> </w:t>
      </w:r>
      <w:r w:rsidRPr="00CB2C82">
        <w:rPr>
          <w:rFonts w:ascii="Arial" w:hAnsi="Arial" w:cs="Arial"/>
        </w:rPr>
        <w:t xml:space="preserve">the </w:t>
      </w:r>
      <w:r w:rsidRPr="00CB2C82">
        <w:rPr>
          <w:rFonts w:ascii="Arial" w:hAnsi="Arial" w:cs="Arial"/>
          <w:spacing w:val="-1"/>
        </w:rPr>
        <w:t>design</w:t>
      </w:r>
      <w:r w:rsidRPr="00CB2C82">
        <w:rPr>
          <w:rFonts w:ascii="Arial" w:hAnsi="Arial" w:cs="Arial"/>
        </w:rPr>
        <w:t xml:space="preserve"> or</w:t>
      </w:r>
      <w:r w:rsidRPr="00CB2C82">
        <w:rPr>
          <w:rFonts w:ascii="Arial" w:hAnsi="Arial" w:cs="Arial"/>
          <w:spacing w:val="-2"/>
        </w:rPr>
        <w:t xml:space="preserve"> </w:t>
      </w:r>
      <w:r w:rsidRPr="00CB2C82">
        <w:rPr>
          <w:rFonts w:ascii="Arial" w:hAnsi="Arial" w:cs="Arial"/>
          <w:spacing w:val="-1"/>
        </w:rPr>
        <w:t>operations</w:t>
      </w:r>
      <w:r w:rsidRPr="00CB2C82">
        <w:rPr>
          <w:rFonts w:ascii="Arial" w:hAnsi="Arial" w:cs="Arial"/>
        </w:rPr>
        <w:t xml:space="preserve"> </w:t>
      </w:r>
      <w:r w:rsidRPr="00CB2C82">
        <w:rPr>
          <w:rFonts w:ascii="Arial" w:hAnsi="Arial" w:cs="Arial"/>
          <w:spacing w:val="-1"/>
        </w:rPr>
        <w:t>phase</w:t>
      </w:r>
    </w:p>
    <w:p w:rsidR="00ED7EE4" w:rsidRPr="009E52A8" w:rsidRDefault="00ED7EE4" w:rsidP="00ED7EE4">
      <w:pPr>
        <w:spacing w:before="10"/>
        <w:ind w:left="709"/>
        <w:rPr>
          <w:rFonts w:ascii="Arial" w:hAnsi="Arial" w:cs="Arial"/>
          <w:sz w:val="24"/>
          <w:szCs w:val="24"/>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rPr>
        <w:t>5.</w:t>
      </w:r>
      <w:r>
        <w:rPr>
          <w:rFonts w:ascii="Arial" w:hAnsi="Arial" w:cs="Arial"/>
        </w:rPr>
        <w:tab/>
      </w:r>
      <w:r w:rsidRPr="00CB2C82">
        <w:rPr>
          <w:rFonts w:ascii="Arial" w:hAnsi="Arial" w:cs="Arial"/>
        </w:rPr>
        <w:t xml:space="preserve">Training </w:t>
      </w:r>
      <w:r w:rsidRPr="00CB2C82">
        <w:rPr>
          <w:rFonts w:ascii="Arial" w:hAnsi="Arial" w:cs="Arial"/>
          <w:spacing w:val="-1"/>
        </w:rPr>
        <w:t>Implications</w:t>
      </w:r>
      <w:r w:rsidRPr="00CB2C82">
        <w:rPr>
          <w:rFonts w:ascii="Arial" w:hAnsi="Arial" w:cs="Arial"/>
        </w:rPr>
        <w:t xml:space="preserve"> </w:t>
      </w:r>
      <w:r w:rsidRPr="00CB2C82">
        <w:rPr>
          <w:rFonts w:ascii="Arial" w:hAnsi="Arial" w:cs="Arial"/>
          <w:spacing w:val="-2"/>
        </w:rPr>
        <w:t>of</w:t>
      </w:r>
      <w:r w:rsidRPr="00CB2C82">
        <w:rPr>
          <w:rFonts w:ascii="Arial" w:hAnsi="Arial" w:cs="Arial"/>
          <w:spacing w:val="1"/>
        </w:rPr>
        <w:t xml:space="preserve"> </w:t>
      </w:r>
      <w:r w:rsidRPr="00CB2C82">
        <w:rPr>
          <w:rFonts w:ascii="Arial" w:hAnsi="Arial" w:cs="Arial"/>
          <w:spacing w:val="-1"/>
        </w:rPr>
        <w:t>the Nature</w:t>
      </w:r>
      <w:r w:rsidRPr="00CB2C82">
        <w:rPr>
          <w:rFonts w:ascii="Arial" w:hAnsi="Arial" w:cs="Arial"/>
          <w:spacing w:val="1"/>
        </w:rPr>
        <w:t xml:space="preserve"> </w:t>
      </w:r>
      <w:r w:rsidRPr="00CB2C82">
        <w:rPr>
          <w:rFonts w:ascii="Arial" w:hAnsi="Arial" w:cs="Arial"/>
        </w:rPr>
        <w:t>and</w:t>
      </w:r>
      <w:r w:rsidRPr="00CB2C82">
        <w:rPr>
          <w:rFonts w:ascii="Arial" w:hAnsi="Arial" w:cs="Arial"/>
          <w:spacing w:val="1"/>
        </w:rPr>
        <w:t xml:space="preserve"> </w:t>
      </w:r>
      <w:r w:rsidRPr="00CB2C82">
        <w:rPr>
          <w:rFonts w:ascii="Arial" w:hAnsi="Arial" w:cs="Arial"/>
        </w:rPr>
        <w:t>Organisation of</w:t>
      </w:r>
      <w:r w:rsidRPr="00CB2C82">
        <w:rPr>
          <w:rFonts w:ascii="Arial" w:hAnsi="Arial" w:cs="Arial"/>
          <w:spacing w:val="1"/>
        </w:rPr>
        <w:t xml:space="preserve"> </w:t>
      </w:r>
      <w:r w:rsidRPr="00CB2C82">
        <w:rPr>
          <w:rFonts w:ascii="Arial" w:hAnsi="Arial" w:cs="Arial"/>
          <w:spacing w:val="-1"/>
        </w:rPr>
        <w:t>the Industry</w:t>
      </w:r>
    </w:p>
    <w:p w:rsidR="00ED7EE4" w:rsidRPr="009E52A8" w:rsidRDefault="00ED7EE4" w:rsidP="00ED7EE4">
      <w:pPr>
        <w:spacing w:before="1"/>
        <w:rPr>
          <w:rFonts w:ascii="Arial" w:hAnsi="Arial" w:cs="Arial"/>
          <w:sz w:val="16"/>
          <w:szCs w:val="16"/>
        </w:rPr>
      </w:pPr>
    </w:p>
    <w:p w:rsidR="00ED7EE4" w:rsidRPr="00CB2C82" w:rsidRDefault="00ED7EE4" w:rsidP="00ED7EE4">
      <w:pPr>
        <w:tabs>
          <w:tab w:val="left" w:pos="961"/>
        </w:tabs>
        <w:ind w:left="240"/>
        <w:rPr>
          <w:rFonts w:ascii="Arial" w:eastAsia="Times New Roman" w:hAnsi="Arial" w:cs="Arial"/>
          <w:sz w:val="24"/>
          <w:szCs w:val="24"/>
        </w:rPr>
      </w:pPr>
      <w:r>
        <w:rPr>
          <w:rFonts w:ascii="Arial" w:hAnsi="Arial" w:cs="Arial"/>
          <w:b/>
          <w:spacing w:val="-1"/>
          <w:sz w:val="24"/>
        </w:rPr>
        <w:t>5.1</w:t>
      </w:r>
      <w:r>
        <w:rPr>
          <w:rFonts w:ascii="Arial" w:hAnsi="Arial" w:cs="Arial"/>
          <w:b/>
          <w:spacing w:val="-1"/>
          <w:sz w:val="24"/>
        </w:rPr>
        <w:tab/>
      </w:r>
      <w:r w:rsidRPr="00CB2C82">
        <w:rPr>
          <w:rFonts w:ascii="Arial" w:hAnsi="Arial" w:cs="Arial"/>
          <w:b/>
          <w:spacing w:val="-1"/>
          <w:sz w:val="24"/>
        </w:rPr>
        <w:t>Areas</w:t>
      </w:r>
      <w:r w:rsidRPr="00CB2C82">
        <w:rPr>
          <w:rFonts w:ascii="Arial" w:hAnsi="Arial" w:cs="Arial"/>
          <w:b/>
          <w:sz w:val="24"/>
        </w:rPr>
        <w:t xml:space="preserve"> within </w:t>
      </w:r>
      <w:r w:rsidRPr="00CB2C82">
        <w:rPr>
          <w:rFonts w:ascii="Arial" w:hAnsi="Arial" w:cs="Arial"/>
          <w:b/>
          <w:spacing w:val="-1"/>
          <w:sz w:val="24"/>
        </w:rPr>
        <w:t>Chemical</w:t>
      </w:r>
      <w:r w:rsidRPr="00CB2C82">
        <w:rPr>
          <w:rFonts w:ascii="Arial" w:hAnsi="Arial" w:cs="Arial"/>
          <w:b/>
          <w:spacing w:val="2"/>
          <w:sz w:val="24"/>
        </w:rPr>
        <w:t xml:space="preserve"> </w:t>
      </w:r>
      <w:r w:rsidRPr="00CB2C82">
        <w:rPr>
          <w:rFonts w:ascii="Arial" w:hAnsi="Arial" w:cs="Arial"/>
          <w:b/>
          <w:spacing w:val="-1"/>
          <w:sz w:val="24"/>
        </w:rPr>
        <w:t>Engineering</w:t>
      </w:r>
    </w:p>
    <w:p w:rsidR="00ED7EE4" w:rsidRPr="00CB2C82" w:rsidRDefault="00ED7EE4" w:rsidP="00ED7EE4">
      <w:pPr>
        <w:pStyle w:val="BodyText"/>
        <w:spacing w:before="95"/>
        <w:rPr>
          <w:rFonts w:ascii="Arial" w:hAnsi="Arial" w:cs="Arial"/>
        </w:rPr>
      </w:pP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areas</w:t>
      </w:r>
      <w:r w:rsidRPr="00CB2C82">
        <w:rPr>
          <w:rFonts w:ascii="Arial" w:hAnsi="Arial" w:cs="Arial"/>
        </w:rPr>
        <w:t xml:space="preserve"> </w:t>
      </w:r>
      <w:r w:rsidRPr="00CB2C82">
        <w:rPr>
          <w:rFonts w:ascii="Arial" w:hAnsi="Arial" w:cs="Arial"/>
          <w:spacing w:val="-1"/>
        </w:rPr>
        <w:t>where</w:t>
      </w:r>
      <w:r w:rsidRPr="00CB2C82">
        <w:rPr>
          <w:rFonts w:ascii="Arial" w:hAnsi="Arial" w:cs="Arial"/>
          <w:spacing w:val="-2"/>
        </w:rPr>
        <w:t xml:space="preserve"> </w:t>
      </w:r>
      <w:r w:rsidRPr="00CB2C82">
        <w:rPr>
          <w:rFonts w:ascii="Arial" w:hAnsi="Arial" w:cs="Arial"/>
          <w:spacing w:val="-1"/>
        </w:rPr>
        <w:t>chemical</w:t>
      </w:r>
      <w:r w:rsidRPr="00CB2C82">
        <w:rPr>
          <w:rFonts w:ascii="Arial" w:hAnsi="Arial" w:cs="Arial"/>
          <w:spacing w:val="1"/>
        </w:rPr>
        <w:t xml:space="preserve"> </w:t>
      </w:r>
      <w:r w:rsidRPr="00CB2C82">
        <w:rPr>
          <w:rFonts w:ascii="Arial" w:hAnsi="Arial" w:cs="Arial"/>
          <w:spacing w:val="-1"/>
        </w:rPr>
        <w:t>engineer</w:t>
      </w:r>
      <w:r>
        <w:rPr>
          <w:rFonts w:ascii="Arial" w:hAnsi="Arial" w:cs="Arial"/>
          <w:spacing w:val="-1"/>
        </w:rPr>
        <w:t>ing technicians</w:t>
      </w:r>
      <w:r w:rsidRPr="00CB2C82">
        <w:rPr>
          <w:rFonts w:ascii="Arial" w:hAnsi="Arial" w:cs="Arial"/>
          <w:spacing w:val="-2"/>
        </w:rPr>
        <w:t xml:space="preserve"> </w:t>
      </w:r>
      <w:r w:rsidRPr="00CB2C82">
        <w:rPr>
          <w:rFonts w:ascii="Arial" w:hAnsi="Arial" w:cs="Arial"/>
          <w:spacing w:val="-1"/>
        </w:rPr>
        <w:t>work</w:t>
      </w:r>
      <w:r w:rsidRPr="00CB2C82">
        <w:rPr>
          <w:rFonts w:ascii="Arial" w:hAnsi="Arial" w:cs="Arial"/>
          <w:spacing w:val="-3"/>
        </w:rPr>
        <w:t xml:space="preserve"> </w:t>
      </w:r>
      <w:r w:rsidRPr="00CB2C82">
        <w:rPr>
          <w:rFonts w:ascii="Arial" w:hAnsi="Arial" w:cs="Arial"/>
          <w:spacing w:val="-1"/>
        </w:rPr>
        <w:t>follow the</w:t>
      </w:r>
      <w:r w:rsidRPr="00CB2C82">
        <w:rPr>
          <w:rFonts w:ascii="Arial" w:hAnsi="Arial" w:cs="Arial"/>
        </w:rPr>
        <w:t xml:space="preserve"> </w:t>
      </w:r>
      <w:r w:rsidRPr="00CB2C82">
        <w:rPr>
          <w:rFonts w:ascii="Arial" w:hAnsi="Arial" w:cs="Arial"/>
          <w:spacing w:val="-1"/>
        </w:rPr>
        <w:t>conventional</w:t>
      </w:r>
      <w:r w:rsidRPr="00CB2C82">
        <w:rPr>
          <w:rFonts w:ascii="Arial" w:hAnsi="Arial" w:cs="Arial"/>
          <w:spacing w:val="-2"/>
        </w:rPr>
        <w:t xml:space="preserve"> </w:t>
      </w:r>
      <w:r w:rsidRPr="00CB2C82">
        <w:rPr>
          <w:rFonts w:ascii="Arial" w:hAnsi="Arial" w:cs="Arial"/>
          <w:spacing w:val="-1"/>
        </w:rPr>
        <w:t>stages</w:t>
      </w:r>
      <w:r w:rsidRPr="00CB2C82">
        <w:rPr>
          <w:rFonts w:ascii="Arial" w:hAnsi="Arial" w:cs="Arial"/>
        </w:rPr>
        <w:t xml:space="preserve"> </w:t>
      </w:r>
      <w:r w:rsidRPr="00CB2C82">
        <w:rPr>
          <w:rFonts w:ascii="Arial" w:hAnsi="Arial" w:cs="Arial"/>
          <w:spacing w:val="-2"/>
        </w:rPr>
        <w:t xml:space="preserve">of </w:t>
      </w:r>
      <w:r w:rsidRPr="00CB2C82">
        <w:rPr>
          <w:rFonts w:ascii="Arial" w:hAnsi="Arial" w:cs="Arial"/>
        </w:rPr>
        <w:t xml:space="preserve">the </w:t>
      </w:r>
      <w:r w:rsidRPr="00CB2C82">
        <w:rPr>
          <w:rFonts w:ascii="Arial" w:hAnsi="Arial" w:cs="Arial"/>
          <w:spacing w:val="-1"/>
        </w:rPr>
        <w:t>project</w:t>
      </w:r>
      <w:r w:rsidRPr="00CB2C82">
        <w:rPr>
          <w:rFonts w:ascii="Arial" w:hAnsi="Arial" w:cs="Arial"/>
          <w:spacing w:val="1"/>
        </w:rPr>
        <w:t xml:space="preserve"> </w:t>
      </w:r>
      <w:r w:rsidRPr="00CB2C82">
        <w:rPr>
          <w:rFonts w:ascii="Arial" w:hAnsi="Arial" w:cs="Arial"/>
          <w:spacing w:val="-1"/>
        </w:rPr>
        <w:t>life</w:t>
      </w:r>
      <w:r w:rsidRPr="00CB2C82">
        <w:rPr>
          <w:rFonts w:ascii="Arial" w:hAnsi="Arial" w:cs="Arial"/>
        </w:rPr>
        <w:t xml:space="preserve"> </w:t>
      </w:r>
      <w:r w:rsidRPr="00CB2C82">
        <w:rPr>
          <w:rFonts w:ascii="Arial" w:hAnsi="Arial" w:cs="Arial"/>
          <w:spacing w:val="-1"/>
        </w:rPr>
        <w:t>cycle:</w:t>
      </w:r>
    </w:p>
    <w:p w:rsidR="00ED7EE4" w:rsidRPr="009E52A8" w:rsidRDefault="00ED7EE4" w:rsidP="00ED7EE4">
      <w:pPr>
        <w:spacing w:before="3"/>
        <w:rPr>
          <w:rFonts w:ascii="Arial" w:hAnsi="Arial" w:cs="Arial"/>
          <w:sz w:val="16"/>
          <w:szCs w:val="16"/>
        </w:rPr>
      </w:pPr>
    </w:p>
    <w:p w:rsidR="00ED7EE4" w:rsidRPr="009E52A8" w:rsidRDefault="00ED7EE4" w:rsidP="00BD1143">
      <w:pPr>
        <w:pStyle w:val="BodyText"/>
        <w:numPr>
          <w:ilvl w:val="0"/>
          <w:numId w:val="55"/>
        </w:numPr>
        <w:spacing w:before="72" w:line="280" w:lineRule="auto"/>
        <w:ind w:left="709" w:right="355"/>
        <w:rPr>
          <w:rFonts w:ascii="Arial" w:hAnsi="Arial" w:cs="Arial"/>
        </w:rPr>
      </w:pPr>
      <w:r w:rsidRPr="00CB2C82">
        <w:rPr>
          <w:rFonts w:ascii="Arial" w:hAnsi="Arial" w:cs="Arial"/>
          <w:spacing w:val="-1"/>
        </w:rPr>
        <w:t>Research</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development</w:t>
      </w:r>
      <w:r w:rsidRPr="00CB2C82">
        <w:rPr>
          <w:rFonts w:ascii="Arial" w:hAnsi="Arial" w:cs="Arial"/>
        </w:rPr>
        <w:t xml:space="preserve"> to </w:t>
      </w:r>
      <w:r w:rsidRPr="00CB2C82">
        <w:rPr>
          <w:rFonts w:ascii="Arial" w:hAnsi="Arial" w:cs="Arial"/>
          <w:spacing w:val="-1"/>
        </w:rPr>
        <w:t>develop</w:t>
      </w:r>
      <w:r w:rsidRPr="00CB2C82">
        <w:rPr>
          <w:rFonts w:ascii="Arial" w:hAnsi="Arial" w:cs="Arial"/>
        </w:rPr>
        <w:t xml:space="preserve"> a </w:t>
      </w:r>
      <w:r w:rsidRPr="00CB2C82">
        <w:rPr>
          <w:rFonts w:ascii="Arial" w:hAnsi="Arial" w:cs="Arial"/>
          <w:spacing w:val="-1"/>
        </w:rPr>
        <w:t>new</w:t>
      </w:r>
      <w:r w:rsidRPr="00CB2C82">
        <w:rPr>
          <w:rFonts w:ascii="Arial" w:hAnsi="Arial" w:cs="Arial"/>
        </w:rPr>
        <w:t xml:space="preserve"> </w:t>
      </w:r>
      <w:r w:rsidRPr="00CB2C82">
        <w:rPr>
          <w:rFonts w:ascii="Arial" w:hAnsi="Arial" w:cs="Arial"/>
          <w:spacing w:val="-1"/>
        </w:rPr>
        <w:t xml:space="preserve">product </w:t>
      </w:r>
      <w:r w:rsidRPr="00CB2C82">
        <w:rPr>
          <w:rFonts w:ascii="Arial" w:hAnsi="Arial" w:cs="Arial"/>
          <w:spacing w:val="-2"/>
        </w:rPr>
        <w:t>or</w:t>
      </w:r>
      <w:r w:rsidRPr="00CB2C82">
        <w:rPr>
          <w:rFonts w:ascii="Arial" w:hAnsi="Arial" w:cs="Arial"/>
        </w:rPr>
        <w:t xml:space="preserve"> </w:t>
      </w:r>
      <w:r w:rsidRPr="00CB2C82">
        <w:rPr>
          <w:rFonts w:ascii="Arial" w:hAnsi="Arial" w:cs="Arial"/>
          <w:spacing w:val="-1"/>
        </w:rPr>
        <w:t>process,</w:t>
      </w:r>
      <w:r w:rsidRPr="00CB2C82">
        <w:rPr>
          <w:rFonts w:ascii="Arial" w:hAnsi="Arial" w:cs="Arial"/>
        </w:rPr>
        <w:t xml:space="preserve"> or</w:t>
      </w:r>
      <w:r w:rsidRPr="00CB2C82">
        <w:rPr>
          <w:rFonts w:ascii="Arial" w:hAnsi="Arial" w:cs="Arial"/>
          <w:spacing w:val="-1"/>
        </w:rPr>
        <w:t xml:space="preserve"> fix</w:t>
      </w:r>
      <w:r w:rsidRPr="00CB2C82">
        <w:rPr>
          <w:rFonts w:ascii="Arial" w:hAnsi="Arial" w:cs="Arial"/>
        </w:rPr>
        <w:t xml:space="preserve"> a </w:t>
      </w:r>
      <w:r w:rsidRPr="00CB2C82">
        <w:rPr>
          <w:rFonts w:ascii="Arial" w:hAnsi="Arial" w:cs="Arial"/>
          <w:spacing w:val="-1"/>
        </w:rPr>
        <w:t>process</w:t>
      </w:r>
      <w:r w:rsidRPr="00CB2C82">
        <w:rPr>
          <w:rFonts w:ascii="Arial" w:hAnsi="Arial" w:cs="Arial"/>
        </w:rPr>
        <w:t xml:space="preserve"> </w:t>
      </w:r>
      <w:r w:rsidRPr="00CB2C82">
        <w:rPr>
          <w:rFonts w:ascii="Arial" w:hAnsi="Arial" w:cs="Arial"/>
          <w:spacing w:val="-1"/>
        </w:rPr>
        <w:t>problem</w:t>
      </w:r>
      <w:r>
        <w:rPr>
          <w:rFonts w:ascii="Arial" w:hAnsi="Arial" w:cs="Arial"/>
          <w:spacing w:val="57"/>
        </w:rPr>
        <w:t>.</w:t>
      </w:r>
    </w:p>
    <w:p w:rsidR="00ED7EE4" w:rsidRPr="00CB2C82" w:rsidRDefault="00ED7EE4" w:rsidP="00BD1143">
      <w:pPr>
        <w:pStyle w:val="BodyText"/>
        <w:numPr>
          <w:ilvl w:val="0"/>
          <w:numId w:val="55"/>
        </w:numPr>
        <w:spacing w:before="72" w:line="280" w:lineRule="auto"/>
        <w:ind w:left="709" w:right="355"/>
        <w:rPr>
          <w:rFonts w:ascii="Arial" w:hAnsi="Arial" w:cs="Arial"/>
        </w:rPr>
      </w:pPr>
      <w:r w:rsidRPr="00CB2C82">
        <w:rPr>
          <w:rFonts w:ascii="Arial" w:hAnsi="Arial" w:cs="Arial"/>
          <w:spacing w:val="-1"/>
        </w:rPr>
        <w:t>Process</w:t>
      </w:r>
      <w:r w:rsidRPr="00CB2C82">
        <w:rPr>
          <w:rFonts w:ascii="Arial" w:hAnsi="Arial" w:cs="Arial"/>
          <w:spacing w:val="1"/>
        </w:rPr>
        <w:t xml:space="preserve"> </w:t>
      </w:r>
      <w:r w:rsidRPr="00CB2C82">
        <w:rPr>
          <w:rFonts w:ascii="Arial" w:hAnsi="Arial" w:cs="Arial"/>
          <w:spacing w:val="-1"/>
        </w:rPr>
        <w:t>design</w:t>
      </w:r>
      <w:r w:rsidRPr="00CB2C82">
        <w:rPr>
          <w:rFonts w:ascii="Arial" w:hAnsi="Arial" w:cs="Arial"/>
          <w:spacing w:val="55"/>
        </w:rPr>
        <w:t xml:space="preserve"> </w:t>
      </w:r>
      <w:r w:rsidRPr="00CB2C82">
        <w:rPr>
          <w:rFonts w:ascii="Arial" w:hAnsi="Arial" w:cs="Arial"/>
          <w:spacing w:val="-1"/>
        </w:rPr>
        <w:t>to</w:t>
      </w:r>
      <w:r w:rsidRPr="00CB2C82">
        <w:rPr>
          <w:rFonts w:ascii="Arial" w:hAnsi="Arial" w:cs="Arial"/>
        </w:rPr>
        <w:t xml:space="preserve"> </w:t>
      </w:r>
      <w:r w:rsidRPr="00CB2C82">
        <w:rPr>
          <w:rFonts w:ascii="Arial" w:hAnsi="Arial" w:cs="Arial"/>
          <w:spacing w:val="-1"/>
        </w:rPr>
        <w:t>solve</w:t>
      </w:r>
      <w:r w:rsidRPr="00CB2C82">
        <w:rPr>
          <w:rFonts w:ascii="Arial" w:hAnsi="Arial" w:cs="Arial"/>
        </w:rPr>
        <w:t xml:space="preserve"> a</w:t>
      </w:r>
      <w:r w:rsidRPr="00CB2C82">
        <w:rPr>
          <w:rFonts w:ascii="Arial" w:hAnsi="Arial" w:cs="Arial"/>
          <w:spacing w:val="53"/>
        </w:rPr>
        <w:t xml:space="preserve"> </w:t>
      </w:r>
      <w:r w:rsidRPr="00CB2C82">
        <w:rPr>
          <w:rFonts w:ascii="Arial" w:hAnsi="Arial" w:cs="Arial"/>
          <w:spacing w:val="-1"/>
        </w:rPr>
        <w:t>process-related</w:t>
      </w:r>
      <w:r w:rsidRPr="00CB2C82">
        <w:rPr>
          <w:rFonts w:ascii="Arial" w:hAnsi="Arial" w:cs="Arial"/>
        </w:rPr>
        <w:t xml:space="preserve"> </w:t>
      </w:r>
      <w:r w:rsidRPr="00CB2C82">
        <w:rPr>
          <w:rFonts w:ascii="Arial" w:hAnsi="Arial" w:cs="Arial"/>
          <w:spacing w:val="-2"/>
        </w:rPr>
        <w:t>problem,</w:t>
      </w:r>
      <w:r w:rsidRPr="00CB2C82">
        <w:rPr>
          <w:rFonts w:ascii="Arial" w:hAnsi="Arial" w:cs="Arial"/>
        </w:rPr>
        <w:t xml:space="preserve"> or</w:t>
      </w:r>
      <w:r w:rsidRPr="00CB2C82">
        <w:rPr>
          <w:rFonts w:ascii="Arial" w:hAnsi="Arial" w:cs="Arial"/>
          <w:spacing w:val="-2"/>
        </w:rPr>
        <w:t xml:space="preserve"> </w:t>
      </w:r>
      <w:r w:rsidRPr="00CB2C82">
        <w:rPr>
          <w:rFonts w:ascii="Arial" w:hAnsi="Arial" w:cs="Arial"/>
          <w:spacing w:val="-1"/>
        </w:rPr>
        <w:t>achieve</w:t>
      </w:r>
      <w:r w:rsidRPr="00CB2C82">
        <w:rPr>
          <w:rFonts w:ascii="Arial" w:hAnsi="Arial" w:cs="Arial"/>
        </w:rPr>
        <w:t xml:space="preserve"> a </w:t>
      </w:r>
      <w:r w:rsidRPr="00CB2C82">
        <w:rPr>
          <w:rFonts w:ascii="Arial" w:hAnsi="Arial" w:cs="Arial"/>
          <w:spacing w:val="-1"/>
        </w:rPr>
        <w:t>particular</w:t>
      </w:r>
      <w:r w:rsidRPr="00CB2C82">
        <w:rPr>
          <w:rFonts w:ascii="Arial" w:hAnsi="Arial" w:cs="Arial"/>
          <w:spacing w:val="1"/>
        </w:rPr>
        <w:t xml:space="preserve"> </w:t>
      </w:r>
      <w:r w:rsidRPr="00CB2C82">
        <w:rPr>
          <w:rFonts w:ascii="Arial" w:hAnsi="Arial" w:cs="Arial"/>
          <w:spacing w:val="-1"/>
        </w:rPr>
        <w:t>desired</w:t>
      </w:r>
      <w:r w:rsidRPr="00CB2C82">
        <w:rPr>
          <w:rFonts w:ascii="Arial" w:hAnsi="Arial" w:cs="Arial"/>
        </w:rPr>
        <w:t xml:space="preserve"> </w:t>
      </w:r>
      <w:r w:rsidRPr="00CB2C82">
        <w:rPr>
          <w:rFonts w:ascii="Arial" w:hAnsi="Arial" w:cs="Arial"/>
          <w:spacing w:val="-1"/>
        </w:rPr>
        <w:t>result,</w:t>
      </w:r>
      <w:r>
        <w:rPr>
          <w:rFonts w:ascii="Arial" w:hAnsi="Arial" w:cs="Arial"/>
        </w:rPr>
        <w:t xml:space="preserve"> </w:t>
      </w:r>
      <w:r w:rsidRPr="00CB2C82">
        <w:rPr>
          <w:rFonts w:ascii="Arial" w:hAnsi="Arial" w:cs="Arial"/>
        </w:rPr>
        <w:t>or</w:t>
      </w:r>
      <w:r w:rsidRPr="00CB2C82">
        <w:rPr>
          <w:rFonts w:ascii="Arial" w:hAnsi="Arial" w:cs="Arial"/>
          <w:spacing w:val="71"/>
        </w:rPr>
        <w:t xml:space="preserve"> </w:t>
      </w:r>
      <w:r w:rsidRPr="00CB2C82">
        <w:rPr>
          <w:rFonts w:ascii="Arial" w:hAnsi="Arial" w:cs="Arial"/>
        </w:rPr>
        <w:t xml:space="preserve">to </w:t>
      </w:r>
      <w:r w:rsidRPr="00CB2C82">
        <w:rPr>
          <w:rFonts w:ascii="Arial" w:hAnsi="Arial" w:cs="Arial"/>
          <w:spacing w:val="-1"/>
        </w:rPr>
        <w:t>select</w:t>
      </w:r>
      <w:r w:rsidRPr="00CB2C82">
        <w:rPr>
          <w:rFonts w:ascii="Arial" w:hAnsi="Arial" w:cs="Arial"/>
          <w:spacing w:val="1"/>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rPr>
        <w:t>for</w:t>
      </w:r>
      <w:r w:rsidRPr="00CB2C82">
        <w:rPr>
          <w:rFonts w:ascii="Arial" w:hAnsi="Arial" w:cs="Arial"/>
          <w:spacing w:val="-2"/>
        </w:rPr>
        <w:t xml:space="preserve"> </w:t>
      </w:r>
      <w:r w:rsidRPr="00CB2C82">
        <w:rPr>
          <w:rFonts w:ascii="Arial" w:hAnsi="Arial" w:cs="Arial"/>
        </w:rPr>
        <w:t xml:space="preserve">a </w:t>
      </w:r>
      <w:r w:rsidRPr="00CB2C82">
        <w:rPr>
          <w:rFonts w:ascii="Arial" w:hAnsi="Arial" w:cs="Arial"/>
          <w:spacing w:val="-1"/>
        </w:rPr>
        <w:t>particular</w:t>
      </w:r>
      <w:r w:rsidRPr="00CB2C82">
        <w:rPr>
          <w:rFonts w:ascii="Arial" w:hAnsi="Arial" w:cs="Arial"/>
          <w:spacing w:val="-2"/>
        </w:rPr>
        <w:t xml:space="preserve"> </w:t>
      </w:r>
      <w:r w:rsidRPr="00CB2C82">
        <w:rPr>
          <w:rFonts w:ascii="Arial" w:hAnsi="Arial" w:cs="Arial"/>
          <w:spacing w:val="-1"/>
        </w:rPr>
        <w:t>purpose</w:t>
      </w:r>
      <w:r w:rsidRPr="00CB2C82">
        <w:rPr>
          <w:rFonts w:ascii="Arial" w:hAnsi="Arial" w:cs="Arial"/>
          <w:spacing w:val="-2"/>
        </w:rPr>
        <w:t xml:space="preserve"> </w:t>
      </w:r>
      <w:r w:rsidRPr="00CB2C82">
        <w:rPr>
          <w:rFonts w:ascii="Arial" w:hAnsi="Arial" w:cs="Arial"/>
          <w:spacing w:val="-1"/>
        </w:rPr>
        <w:t>(including</w:t>
      </w:r>
      <w:r w:rsidRPr="00CB2C82">
        <w:rPr>
          <w:rFonts w:ascii="Arial" w:hAnsi="Arial" w:cs="Arial"/>
          <w:spacing w:val="-5"/>
        </w:rPr>
        <w:t xml:space="preserve"> </w:t>
      </w:r>
      <w:r w:rsidRPr="00CB2C82">
        <w:rPr>
          <w:rFonts w:ascii="Arial" w:hAnsi="Arial" w:cs="Arial"/>
          <w:spacing w:val="-1"/>
        </w:rPr>
        <w:t>conceptualisation,</w:t>
      </w:r>
      <w:r w:rsidRPr="00CB2C82">
        <w:rPr>
          <w:rFonts w:ascii="Arial" w:hAnsi="Arial" w:cs="Arial"/>
        </w:rPr>
        <w:t xml:space="preserve"> </w:t>
      </w:r>
      <w:r w:rsidRPr="00CB2C82">
        <w:rPr>
          <w:rFonts w:ascii="Arial" w:hAnsi="Arial" w:cs="Arial"/>
          <w:spacing w:val="-1"/>
        </w:rPr>
        <w:t>examination</w:t>
      </w:r>
      <w:r w:rsidRPr="00CB2C82">
        <w:rPr>
          <w:rFonts w:ascii="Arial" w:hAnsi="Arial" w:cs="Arial"/>
        </w:rPr>
        <w:t xml:space="preserve"> </w:t>
      </w:r>
      <w:r w:rsidRPr="00CB2C82">
        <w:rPr>
          <w:rFonts w:ascii="Arial" w:hAnsi="Arial" w:cs="Arial"/>
          <w:spacing w:val="-2"/>
        </w:rPr>
        <w:t>of</w:t>
      </w:r>
      <w:r w:rsidRPr="00CB2C82">
        <w:rPr>
          <w:rFonts w:ascii="Arial" w:hAnsi="Arial" w:cs="Arial"/>
          <w:spacing w:val="55"/>
        </w:rPr>
        <w:t xml:space="preserve"> </w:t>
      </w:r>
      <w:r w:rsidRPr="00CB2C82">
        <w:rPr>
          <w:rFonts w:ascii="Arial" w:hAnsi="Arial" w:cs="Arial"/>
          <w:spacing w:val="-1"/>
        </w:rPr>
        <w:t>alternatives,</w:t>
      </w:r>
      <w:r w:rsidRPr="00CB2C82">
        <w:rPr>
          <w:rFonts w:ascii="Arial" w:hAnsi="Arial" w:cs="Arial"/>
        </w:rPr>
        <w:t xml:space="preserve"> </w:t>
      </w:r>
      <w:r w:rsidRPr="00CB2C82">
        <w:rPr>
          <w:rFonts w:ascii="Arial" w:hAnsi="Arial" w:cs="Arial"/>
          <w:spacing w:val="-1"/>
        </w:rPr>
        <w:t>trade-off</w:t>
      </w:r>
      <w:r w:rsidRPr="00CB2C82">
        <w:rPr>
          <w:rFonts w:ascii="Arial" w:hAnsi="Arial" w:cs="Arial"/>
        </w:rPr>
        <w:t xml:space="preserve"> </w:t>
      </w:r>
      <w:r w:rsidRPr="00CB2C82">
        <w:rPr>
          <w:rFonts w:ascii="Arial" w:hAnsi="Arial" w:cs="Arial"/>
          <w:spacing w:val="-1"/>
        </w:rPr>
        <w:t>studies,</w:t>
      </w:r>
      <w:r w:rsidRPr="00CB2C82">
        <w:rPr>
          <w:rFonts w:ascii="Arial" w:hAnsi="Arial" w:cs="Arial"/>
        </w:rPr>
        <w:t xml:space="preserve"> </w:t>
      </w:r>
      <w:r w:rsidRPr="00CB2C82">
        <w:rPr>
          <w:rFonts w:ascii="Arial" w:hAnsi="Arial" w:cs="Arial"/>
          <w:spacing w:val="-1"/>
        </w:rPr>
        <w:t>basic</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detailed</w:t>
      </w:r>
      <w:r w:rsidRPr="00CB2C82">
        <w:rPr>
          <w:rFonts w:ascii="Arial" w:hAnsi="Arial" w:cs="Arial"/>
        </w:rPr>
        <w:t xml:space="preserve"> </w:t>
      </w:r>
      <w:r w:rsidRPr="00CB2C82">
        <w:rPr>
          <w:rFonts w:ascii="Arial" w:hAnsi="Arial" w:cs="Arial"/>
          <w:spacing w:val="-1"/>
        </w:rPr>
        <w:t>design)</w:t>
      </w:r>
    </w:p>
    <w:p w:rsidR="00ED7EE4" w:rsidRPr="00CB2C82" w:rsidRDefault="00ED7EE4" w:rsidP="00BD1143">
      <w:pPr>
        <w:pStyle w:val="BodyText"/>
        <w:numPr>
          <w:ilvl w:val="0"/>
          <w:numId w:val="55"/>
        </w:numPr>
        <w:spacing w:line="272" w:lineRule="auto"/>
        <w:ind w:left="709" w:right="196"/>
        <w:rPr>
          <w:rFonts w:ascii="Arial" w:hAnsi="Arial" w:cs="Arial"/>
        </w:rPr>
      </w:pPr>
      <w:r w:rsidRPr="00CB2C82">
        <w:rPr>
          <w:rFonts w:ascii="Arial" w:hAnsi="Arial" w:cs="Arial"/>
          <w:spacing w:val="-1"/>
        </w:rPr>
        <w:t>Project</w:t>
      </w:r>
      <w:r w:rsidRPr="00CB2C82">
        <w:rPr>
          <w:rFonts w:ascii="Arial" w:hAnsi="Arial" w:cs="Arial"/>
          <w:spacing w:val="1"/>
        </w:rPr>
        <w:t xml:space="preserve"> </w:t>
      </w:r>
      <w:r w:rsidRPr="00CB2C82">
        <w:rPr>
          <w:rFonts w:ascii="Arial" w:hAnsi="Arial" w:cs="Arial"/>
          <w:spacing w:val="-2"/>
        </w:rPr>
        <w:t>management</w:t>
      </w:r>
      <w:r w:rsidRPr="00CB2C82">
        <w:rPr>
          <w:rFonts w:ascii="Arial" w:hAnsi="Arial" w:cs="Arial"/>
          <w:spacing w:val="1"/>
        </w:rPr>
        <w:t xml:space="preserve"> </w:t>
      </w:r>
      <w:r w:rsidRPr="00CB2C82">
        <w:rPr>
          <w:rFonts w:ascii="Arial" w:hAnsi="Arial" w:cs="Arial"/>
        </w:rPr>
        <w:t xml:space="preserve">to </w:t>
      </w:r>
      <w:r w:rsidRPr="00CB2C82">
        <w:rPr>
          <w:rFonts w:ascii="Arial" w:hAnsi="Arial" w:cs="Arial"/>
          <w:spacing w:val="-1"/>
        </w:rPr>
        <w:t>install</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necessary</w:t>
      </w:r>
      <w:r w:rsidRPr="00CB2C82">
        <w:rPr>
          <w:rFonts w:ascii="Arial" w:hAnsi="Arial" w:cs="Arial"/>
          <w:spacing w:val="-3"/>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rPr>
        <w:t>for</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desired</w:t>
      </w:r>
      <w:r w:rsidRPr="00CB2C82">
        <w:rPr>
          <w:rFonts w:ascii="Arial" w:hAnsi="Arial" w:cs="Arial"/>
        </w:rPr>
        <w:t xml:space="preserve"> </w:t>
      </w:r>
      <w:r w:rsidRPr="00CB2C82">
        <w:rPr>
          <w:rFonts w:ascii="Arial" w:hAnsi="Arial" w:cs="Arial"/>
          <w:spacing w:val="-1"/>
        </w:rPr>
        <w:t>process</w:t>
      </w:r>
      <w:r w:rsidRPr="00CB2C82">
        <w:rPr>
          <w:rFonts w:ascii="Arial" w:hAnsi="Arial" w:cs="Arial"/>
          <w:spacing w:val="6"/>
        </w:rPr>
        <w:t xml:space="preserve"> </w:t>
      </w:r>
      <w:r w:rsidRPr="00CB2C82">
        <w:rPr>
          <w:rFonts w:ascii="Arial" w:hAnsi="Arial" w:cs="Arial"/>
          <w:spacing w:val="-1"/>
        </w:rPr>
        <w:t>(including</w:t>
      </w:r>
      <w:r w:rsidRPr="00CB2C82">
        <w:rPr>
          <w:rFonts w:ascii="Arial" w:hAnsi="Arial" w:cs="Arial"/>
          <w:spacing w:val="75"/>
        </w:rPr>
        <w:t xml:space="preserve"> </w:t>
      </w:r>
      <w:r w:rsidRPr="00CB2C82">
        <w:rPr>
          <w:rFonts w:ascii="Arial" w:hAnsi="Arial" w:cs="Arial"/>
          <w:spacing w:val="-1"/>
        </w:rPr>
        <w:t>project</w:t>
      </w:r>
      <w:r w:rsidRPr="00CB2C82">
        <w:rPr>
          <w:rFonts w:ascii="Arial" w:hAnsi="Arial" w:cs="Arial"/>
          <w:spacing w:val="-2"/>
        </w:rPr>
        <w:t xml:space="preserve"> </w:t>
      </w:r>
      <w:r w:rsidRPr="00CB2C82">
        <w:rPr>
          <w:rFonts w:ascii="Arial" w:hAnsi="Arial" w:cs="Arial"/>
          <w:spacing w:val="-1"/>
        </w:rPr>
        <w:t>planning,</w:t>
      </w:r>
      <w:r w:rsidRPr="00CB2C82">
        <w:rPr>
          <w:rFonts w:ascii="Arial" w:hAnsi="Arial" w:cs="Arial"/>
        </w:rPr>
        <w:t xml:space="preserve"> </w:t>
      </w:r>
      <w:r w:rsidRPr="00CB2C82">
        <w:rPr>
          <w:rFonts w:ascii="Arial" w:hAnsi="Arial" w:cs="Arial"/>
          <w:spacing w:val="-1"/>
        </w:rPr>
        <w:t>project</w:t>
      </w:r>
      <w:r w:rsidRPr="00CB2C82">
        <w:rPr>
          <w:rFonts w:ascii="Arial" w:hAnsi="Arial" w:cs="Arial"/>
          <w:spacing w:val="-2"/>
        </w:rPr>
        <w:t xml:space="preserve"> </w:t>
      </w:r>
      <w:r w:rsidRPr="00CB2C82">
        <w:rPr>
          <w:rFonts w:ascii="Arial" w:hAnsi="Arial" w:cs="Arial"/>
          <w:spacing w:val="-1"/>
        </w:rPr>
        <w:t>controls</w:t>
      </w:r>
      <w:r w:rsidRPr="00CB2C82">
        <w:rPr>
          <w:rFonts w:ascii="Arial" w:hAnsi="Arial" w:cs="Arial"/>
          <w:spacing w:val="-2"/>
        </w:rPr>
        <w:t xml:space="preserve"> </w:t>
      </w:r>
      <w:r w:rsidRPr="00CB2C82">
        <w:rPr>
          <w:rFonts w:ascii="Arial" w:hAnsi="Arial" w:cs="Arial"/>
          <w:spacing w:val="-1"/>
        </w:rPr>
        <w:t>(budgets,</w:t>
      </w:r>
      <w:r w:rsidRPr="00CB2C82">
        <w:rPr>
          <w:rFonts w:ascii="Arial" w:hAnsi="Arial" w:cs="Arial"/>
        </w:rPr>
        <w:t xml:space="preserve"> </w:t>
      </w:r>
      <w:r w:rsidRPr="00CB2C82">
        <w:rPr>
          <w:rFonts w:ascii="Arial" w:hAnsi="Arial" w:cs="Arial"/>
          <w:spacing w:val="-1"/>
        </w:rPr>
        <w:t>resources,</w:t>
      </w:r>
      <w:r w:rsidRPr="00CB2C82">
        <w:rPr>
          <w:rFonts w:ascii="Arial" w:hAnsi="Arial" w:cs="Arial"/>
        </w:rPr>
        <w:t xml:space="preserve"> </w:t>
      </w:r>
      <w:r w:rsidRPr="00CB2C82">
        <w:rPr>
          <w:rFonts w:ascii="Arial" w:hAnsi="Arial" w:cs="Arial"/>
          <w:spacing w:val="-1"/>
        </w:rPr>
        <w:t>schedules)</w:t>
      </w:r>
      <w:r w:rsidRPr="00CB2C82">
        <w:rPr>
          <w:rFonts w:ascii="Arial" w:hAnsi="Arial" w:cs="Arial"/>
        </w:rPr>
        <w:t xml:space="preserve"> </w:t>
      </w:r>
      <w:r w:rsidRPr="00CB2C82">
        <w:rPr>
          <w:rFonts w:ascii="Arial" w:hAnsi="Arial" w:cs="Arial"/>
          <w:spacing w:val="-1"/>
        </w:rPr>
        <w:t>etc.)</w:t>
      </w:r>
    </w:p>
    <w:p w:rsidR="00ED7EE4" w:rsidRPr="00CB2C82" w:rsidRDefault="00ED7EE4" w:rsidP="00BD1143">
      <w:pPr>
        <w:pStyle w:val="BodyText"/>
        <w:numPr>
          <w:ilvl w:val="0"/>
          <w:numId w:val="55"/>
        </w:numPr>
        <w:spacing w:before="18"/>
        <w:ind w:left="709"/>
        <w:rPr>
          <w:rFonts w:ascii="Arial" w:hAnsi="Arial" w:cs="Arial"/>
        </w:rPr>
      </w:pP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operation</w:t>
      </w:r>
      <w:r w:rsidRPr="00CB2C82">
        <w:rPr>
          <w:rFonts w:ascii="Arial" w:hAnsi="Arial" w:cs="Arial"/>
          <w:spacing w:val="52"/>
        </w:rPr>
        <w:t xml:space="preserve"> </w:t>
      </w:r>
      <w:r w:rsidRPr="00CB2C82">
        <w:rPr>
          <w:rFonts w:ascii="Arial" w:hAnsi="Arial" w:cs="Arial"/>
        </w:rPr>
        <w:t xml:space="preserve">to </w:t>
      </w:r>
      <w:r w:rsidRPr="00CB2C82">
        <w:rPr>
          <w:rFonts w:ascii="Arial" w:hAnsi="Arial" w:cs="Arial"/>
          <w:spacing w:val="-1"/>
        </w:rPr>
        <w:t>manufacture</w:t>
      </w:r>
      <w:r w:rsidRPr="00CB2C82">
        <w:rPr>
          <w:rFonts w:ascii="Arial" w:hAnsi="Arial" w:cs="Arial"/>
          <w:spacing w:val="-2"/>
        </w:rPr>
        <w:t xml:space="preserve">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product</w:t>
      </w:r>
      <w:r w:rsidRPr="00CB2C82">
        <w:rPr>
          <w:rFonts w:ascii="Arial" w:hAnsi="Arial" w:cs="Arial"/>
          <w:spacing w:val="1"/>
        </w:rPr>
        <w:t xml:space="preserve"> </w:t>
      </w:r>
      <w:r w:rsidRPr="00CB2C82">
        <w:rPr>
          <w:rFonts w:ascii="Arial" w:hAnsi="Arial" w:cs="Arial"/>
        </w:rPr>
        <w:t xml:space="preserve">and </w:t>
      </w:r>
      <w:r w:rsidRPr="00CB2C82">
        <w:rPr>
          <w:rFonts w:ascii="Arial" w:hAnsi="Arial" w:cs="Arial"/>
          <w:spacing w:val="-2"/>
        </w:rPr>
        <w:t>make</w:t>
      </w:r>
      <w:r w:rsidRPr="00CB2C82">
        <w:rPr>
          <w:rFonts w:ascii="Arial" w:hAnsi="Arial" w:cs="Arial"/>
        </w:rPr>
        <w:t xml:space="preserve"> </w:t>
      </w:r>
      <w:r w:rsidRPr="00CB2C82">
        <w:rPr>
          <w:rFonts w:ascii="Arial" w:hAnsi="Arial" w:cs="Arial"/>
          <w:spacing w:val="-1"/>
        </w:rPr>
        <w:t>process</w:t>
      </w:r>
      <w:r w:rsidRPr="00CB2C82">
        <w:rPr>
          <w:rFonts w:ascii="Arial" w:hAnsi="Arial" w:cs="Arial"/>
          <w:spacing w:val="-2"/>
        </w:rPr>
        <w:t xml:space="preserve"> </w:t>
      </w:r>
      <w:r w:rsidRPr="00CB2C82">
        <w:rPr>
          <w:rFonts w:ascii="Arial" w:hAnsi="Arial" w:cs="Arial"/>
          <w:spacing w:val="-1"/>
        </w:rPr>
        <w:t>improvements</w:t>
      </w:r>
    </w:p>
    <w:p w:rsidR="00ED7EE4" w:rsidRDefault="00ED7EE4" w:rsidP="00ED7EE4">
      <w:pPr>
        <w:spacing w:before="8"/>
        <w:rPr>
          <w:rFonts w:ascii="Arial" w:hAnsi="Arial" w:cs="Arial"/>
          <w:sz w:val="16"/>
          <w:szCs w:val="16"/>
        </w:rPr>
        <w:sectPr w:rsidR="00ED7EE4">
          <w:pgSz w:w="11910" w:h="16840"/>
          <w:pgMar w:top="1360" w:right="1200" w:bottom="1020" w:left="1200" w:header="0" w:footer="823" w:gutter="0"/>
          <w:cols w:space="720"/>
        </w:sectPr>
      </w:pPr>
    </w:p>
    <w:p w:rsidR="00ED7EE4" w:rsidRPr="009E52A8" w:rsidRDefault="00ED7EE4" w:rsidP="00ED7EE4">
      <w:pPr>
        <w:spacing w:before="8"/>
        <w:rPr>
          <w:rFonts w:ascii="Arial" w:hAnsi="Arial" w:cs="Arial"/>
          <w:sz w:val="16"/>
          <w:szCs w:val="16"/>
        </w:rPr>
      </w:pPr>
    </w:p>
    <w:p w:rsidR="00ED7EE4" w:rsidRPr="00CB2C82" w:rsidRDefault="00ED7EE4" w:rsidP="00ED7EE4">
      <w:pPr>
        <w:pStyle w:val="BodyText"/>
        <w:spacing w:before="72" w:line="275" w:lineRule="auto"/>
        <w:ind w:left="293" w:right="238"/>
        <w:jc w:val="both"/>
        <w:rPr>
          <w:rFonts w:ascii="Arial" w:hAnsi="Arial" w:cs="Arial"/>
        </w:rPr>
      </w:pPr>
      <w:r w:rsidRPr="00CB2C82">
        <w:rPr>
          <w:rFonts w:ascii="Arial" w:hAnsi="Arial" w:cs="Arial"/>
          <w:spacing w:val="-2"/>
        </w:rPr>
        <w:t>It</w:t>
      </w:r>
      <w:r w:rsidRPr="00CB2C82">
        <w:rPr>
          <w:rFonts w:ascii="Arial" w:hAnsi="Arial" w:cs="Arial"/>
          <w:spacing w:val="8"/>
        </w:rPr>
        <w:t xml:space="preserve"> </w:t>
      </w:r>
      <w:r w:rsidRPr="00CB2C82">
        <w:rPr>
          <w:rFonts w:ascii="Arial" w:hAnsi="Arial" w:cs="Arial"/>
        </w:rPr>
        <w:t>is</w:t>
      </w:r>
      <w:r w:rsidRPr="00CB2C82">
        <w:rPr>
          <w:rFonts w:ascii="Arial" w:hAnsi="Arial" w:cs="Arial"/>
          <w:spacing w:val="7"/>
        </w:rPr>
        <w:t xml:space="preserve"> </w:t>
      </w:r>
      <w:r w:rsidRPr="00CB2C82">
        <w:rPr>
          <w:rFonts w:ascii="Arial" w:hAnsi="Arial" w:cs="Arial"/>
        </w:rPr>
        <w:t>not</w:t>
      </w:r>
      <w:r w:rsidRPr="00CB2C82">
        <w:rPr>
          <w:rFonts w:ascii="Arial" w:hAnsi="Arial" w:cs="Arial"/>
          <w:spacing w:val="8"/>
        </w:rPr>
        <w:t xml:space="preserve"> </w:t>
      </w:r>
      <w:r w:rsidRPr="00CB2C82">
        <w:rPr>
          <w:rFonts w:ascii="Arial" w:hAnsi="Arial" w:cs="Arial"/>
          <w:spacing w:val="-1"/>
        </w:rPr>
        <w:t>expected</w:t>
      </w:r>
      <w:r w:rsidRPr="00CB2C82">
        <w:rPr>
          <w:rFonts w:ascii="Arial" w:hAnsi="Arial" w:cs="Arial"/>
          <w:spacing w:val="5"/>
        </w:rPr>
        <w:t xml:space="preserve"> </w:t>
      </w:r>
      <w:r w:rsidRPr="00CB2C82">
        <w:rPr>
          <w:rFonts w:ascii="Arial" w:hAnsi="Arial" w:cs="Arial"/>
          <w:spacing w:val="-1"/>
        </w:rPr>
        <w:t>that</w:t>
      </w:r>
      <w:r w:rsidRPr="00CB2C82">
        <w:rPr>
          <w:rFonts w:ascii="Arial" w:hAnsi="Arial" w:cs="Arial"/>
          <w:spacing w:val="8"/>
        </w:rPr>
        <w:t xml:space="preserve"> </w:t>
      </w:r>
      <w:r w:rsidRPr="00CB2C82">
        <w:rPr>
          <w:rFonts w:ascii="Arial" w:hAnsi="Arial" w:cs="Arial"/>
          <w:spacing w:val="-1"/>
        </w:rPr>
        <w:t>applicants</w:t>
      </w:r>
      <w:r w:rsidRPr="00CB2C82">
        <w:rPr>
          <w:rFonts w:ascii="Arial" w:hAnsi="Arial" w:cs="Arial"/>
          <w:spacing w:val="7"/>
        </w:rPr>
        <w:t xml:space="preserve"> </w:t>
      </w:r>
      <w:r w:rsidRPr="00CB2C82">
        <w:rPr>
          <w:rFonts w:ascii="Arial" w:hAnsi="Arial" w:cs="Arial"/>
          <w:spacing w:val="-1"/>
        </w:rPr>
        <w:t>will</w:t>
      </w:r>
      <w:r w:rsidRPr="00CB2C82">
        <w:rPr>
          <w:rFonts w:ascii="Arial" w:hAnsi="Arial" w:cs="Arial"/>
          <w:spacing w:val="8"/>
        </w:rPr>
        <w:t xml:space="preserve"> </w:t>
      </w:r>
      <w:r w:rsidRPr="00CB2C82">
        <w:rPr>
          <w:rFonts w:ascii="Arial" w:hAnsi="Arial" w:cs="Arial"/>
          <w:spacing w:val="-2"/>
        </w:rPr>
        <w:t>have</w:t>
      </w:r>
      <w:r w:rsidRPr="00CB2C82">
        <w:rPr>
          <w:rFonts w:ascii="Arial" w:hAnsi="Arial" w:cs="Arial"/>
          <w:spacing w:val="7"/>
        </w:rPr>
        <w:t xml:space="preserve"> </w:t>
      </w:r>
      <w:r w:rsidRPr="00CB2C82">
        <w:rPr>
          <w:rFonts w:ascii="Arial" w:hAnsi="Arial" w:cs="Arial"/>
        </w:rPr>
        <w:t>to</w:t>
      </w:r>
      <w:r w:rsidRPr="00CB2C82">
        <w:rPr>
          <w:rFonts w:ascii="Arial" w:hAnsi="Arial" w:cs="Arial"/>
          <w:spacing w:val="7"/>
        </w:rPr>
        <w:t xml:space="preserve"> </w:t>
      </w:r>
      <w:r w:rsidRPr="00CB2C82">
        <w:rPr>
          <w:rFonts w:ascii="Arial" w:hAnsi="Arial" w:cs="Arial"/>
          <w:spacing w:val="-1"/>
        </w:rPr>
        <w:t>change</w:t>
      </w:r>
      <w:r w:rsidRPr="00CB2C82">
        <w:rPr>
          <w:rFonts w:ascii="Arial" w:hAnsi="Arial" w:cs="Arial"/>
          <w:spacing w:val="5"/>
        </w:rPr>
        <w:t xml:space="preserve"> </w:t>
      </w:r>
      <w:r w:rsidRPr="00CB2C82">
        <w:rPr>
          <w:rFonts w:ascii="Arial" w:hAnsi="Arial" w:cs="Arial"/>
        </w:rPr>
        <w:t>jobs</w:t>
      </w:r>
      <w:r w:rsidRPr="00CB2C82">
        <w:rPr>
          <w:rFonts w:ascii="Arial" w:hAnsi="Arial" w:cs="Arial"/>
          <w:spacing w:val="7"/>
        </w:rPr>
        <w:t xml:space="preserve">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order</w:t>
      </w:r>
      <w:r w:rsidRPr="00CB2C82">
        <w:rPr>
          <w:rFonts w:ascii="Arial" w:hAnsi="Arial" w:cs="Arial"/>
          <w:spacing w:val="5"/>
        </w:rPr>
        <w:t xml:space="preserve"> </w:t>
      </w:r>
      <w:r w:rsidRPr="00CB2C82">
        <w:rPr>
          <w:rFonts w:ascii="Arial" w:hAnsi="Arial" w:cs="Arial"/>
        </w:rPr>
        <w:t>to</w:t>
      </w:r>
      <w:r w:rsidRPr="00CB2C82">
        <w:rPr>
          <w:rFonts w:ascii="Arial" w:hAnsi="Arial" w:cs="Arial"/>
          <w:spacing w:val="7"/>
        </w:rPr>
        <w:t xml:space="preserve"> </w:t>
      </w:r>
      <w:r w:rsidRPr="00CB2C82">
        <w:rPr>
          <w:rFonts w:ascii="Arial" w:hAnsi="Arial" w:cs="Arial"/>
          <w:spacing w:val="-1"/>
        </w:rPr>
        <w:t>work</w:t>
      </w:r>
      <w:r w:rsidRPr="00CB2C82">
        <w:rPr>
          <w:rFonts w:ascii="Arial" w:hAnsi="Arial" w:cs="Arial"/>
          <w:spacing w:val="4"/>
        </w:rPr>
        <w:t xml:space="preserve">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all</w:t>
      </w:r>
      <w:r w:rsidRPr="00CB2C82">
        <w:rPr>
          <w:rFonts w:ascii="Arial" w:hAnsi="Arial" w:cs="Arial"/>
          <w:spacing w:val="12"/>
        </w:rPr>
        <w:t xml:space="preserve"> </w:t>
      </w:r>
      <w:r w:rsidRPr="00CB2C82">
        <w:rPr>
          <w:rFonts w:ascii="Arial" w:hAnsi="Arial" w:cs="Arial"/>
        </w:rPr>
        <w:t>four</w:t>
      </w:r>
      <w:r w:rsidRPr="00CB2C82">
        <w:rPr>
          <w:rFonts w:ascii="Arial" w:hAnsi="Arial" w:cs="Arial"/>
          <w:spacing w:val="6"/>
        </w:rPr>
        <w:t xml:space="preserve"> </w:t>
      </w:r>
      <w:r w:rsidRPr="00CB2C82">
        <w:rPr>
          <w:rFonts w:ascii="Arial" w:hAnsi="Arial" w:cs="Arial"/>
          <w:spacing w:val="-1"/>
        </w:rPr>
        <w:t>areas</w:t>
      </w:r>
      <w:r w:rsidRPr="00CB2C82">
        <w:rPr>
          <w:rFonts w:ascii="Arial" w:hAnsi="Arial" w:cs="Arial"/>
          <w:spacing w:val="5"/>
        </w:rPr>
        <w:t xml:space="preserve"> </w:t>
      </w:r>
      <w:r w:rsidRPr="00CB2C82">
        <w:rPr>
          <w:rFonts w:ascii="Arial" w:hAnsi="Arial" w:cs="Arial"/>
          <w:spacing w:val="-1"/>
        </w:rPr>
        <w:t>(although</w:t>
      </w:r>
      <w:r w:rsidRPr="00CB2C82">
        <w:rPr>
          <w:rFonts w:ascii="Arial" w:hAnsi="Arial" w:cs="Arial"/>
          <w:spacing w:val="49"/>
        </w:rPr>
        <w:t xml:space="preserve"> </w:t>
      </w:r>
      <w:r w:rsidRPr="00CB2C82">
        <w:rPr>
          <w:rFonts w:ascii="Arial" w:hAnsi="Arial" w:cs="Arial"/>
          <w:spacing w:val="-1"/>
        </w:rPr>
        <w:t>that</w:t>
      </w:r>
      <w:r w:rsidRPr="00CB2C82">
        <w:rPr>
          <w:rFonts w:ascii="Arial" w:hAnsi="Arial" w:cs="Arial"/>
          <w:spacing w:val="5"/>
        </w:rPr>
        <w:t xml:space="preserve"> </w:t>
      </w:r>
      <w:r w:rsidRPr="00CB2C82">
        <w:rPr>
          <w:rFonts w:ascii="Arial" w:hAnsi="Arial" w:cs="Arial"/>
          <w:spacing w:val="-1"/>
        </w:rPr>
        <w:t>is</w:t>
      </w:r>
      <w:r w:rsidRPr="00CB2C82">
        <w:rPr>
          <w:rFonts w:ascii="Arial" w:hAnsi="Arial" w:cs="Arial"/>
          <w:spacing w:val="5"/>
        </w:rPr>
        <w:t xml:space="preserve"> </w:t>
      </w:r>
      <w:r w:rsidRPr="00CB2C82">
        <w:rPr>
          <w:rFonts w:ascii="Arial" w:hAnsi="Arial" w:cs="Arial"/>
          <w:spacing w:val="-1"/>
        </w:rPr>
        <w:t>often</w:t>
      </w:r>
      <w:r w:rsidRPr="00CB2C82">
        <w:rPr>
          <w:rFonts w:ascii="Arial" w:hAnsi="Arial" w:cs="Arial"/>
          <w:spacing w:val="4"/>
        </w:rPr>
        <w:t xml:space="preserve"> </w:t>
      </w:r>
      <w:r w:rsidRPr="00CB2C82">
        <w:rPr>
          <w:rFonts w:ascii="Arial" w:hAnsi="Arial" w:cs="Arial"/>
        </w:rPr>
        <w:t>a</w:t>
      </w:r>
      <w:r w:rsidRPr="00CB2C82">
        <w:rPr>
          <w:rFonts w:ascii="Arial" w:hAnsi="Arial" w:cs="Arial"/>
          <w:spacing w:val="5"/>
        </w:rPr>
        <w:t xml:space="preserve"> </w:t>
      </w:r>
      <w:r w:rsidRPr="00CB2C82">
        <w:rPr>
          <w:rFonts w:ascii="Arial" w:hAnsi="Arial" w:cs="Arial"/>
          <w:spacing w:val="-1"/>
        </w:rPr>
        <w:t>good</w:t>
      </w:r>
      <w:r w:rsidRPr="00CB2C82">
        <w:rPr>
          <w:rFonts w:ascii="Arial" w:hAnsi="Arial" w:cs="Arial"/>
          <w:spacing w:val="4"/>
        </w:rPr>
        <w:t xml:space="preserve"> </w:t>
      </w:r>
      <w:r w:rsidRPr="00CB2C82">
        <w:rPr>
          <w:rFonts w:ascii="Arial" w:hAnsi="Arial" w:cs="Arial"/>
          <w:spacing w:val="-1"/>
        </w:rPr>
        <w:t>way,</w:t>
      </w:r>
      <w:r w:rsidRPr="00CB2C82">
        <w:rPr>
          <w:rFonts w:ascii="Arial" w:hAnsi="Arial" w:cs="Arial"/>
          <w:spacing w:val="4"/>
        </w:rPr>
        <w:t xml:space="preserve"> </w:t>
      </w:r>
      <w:r w:rsidRPr="00CB2C82">
        <w:rPr>
          <w:rFonts w:ascii="Arial" w:hAnsi="Arial" w:cs="Arial"/>
          <w:spacing w:val="-1"/>
        </w:rPr>
        <w:t>followed</w:t>
      </w:r>
      <w:r w:rsidRPr="00CB2C82">
        <w:rPr>
          <w:rFonts w:ascii="Arial" w:hAnsi="Arial" w:cs="Arial"/>
          <w:spacing w:val="2"/>
        </w:rPr>
        <w:t xml:space="preserve"> </w:t>
      </w:r>
      <w:r w:rsidRPr="00CB2C82">
        <w:rPr>
          <w:rFonts w:ascii="Arial" w:hAnsi="Arial" w:cs="Arial"/>
        </w:rPr>
        <w:t>by</w:t>
      </w:r>
      <w:r w:rsidRPr="00CB2C82">
        <w:rPr>
          <w:rFonts w:ascii="Arial" w:hAnsi="Arial" w:cs="Arial"/>
          <w:spacing w:val="2"/>
        </w:rPr>
        <w:t xml:space="preserve"> </w:t>
      </w:r>
      <w:r w:rsidRPr="00CB2C82">
        <w:rPr>
          <w:rFonts w:ascii="Arial" w:hAnsi="Arial" w:cs="Arial"/>
          <w:spacing w:val="-1"/>
        </w:rPr>
        <w:t>many</w:t>
      </w:r>
      <w:r w:rsidRPr="00CB2C82">
        <w:rPr>
          <w:rFonts w:ascii="Arial" w:hAnsi="Arial" w:cs="Arial"/>
          <w:spacing w:val="2"/>
        </w:rPr>
        <w:t xml:space="preserve"> </w:t>
      </w:r>
      <w:r w:rsidRPr="00CB2C82">
        <w:rPr>
          <w:rFonts w:ascii="Arial" w:hAnsi="Arial" w:cs="Arial"/>
          <w:spacing w:val="-1"/>
        </w:rPr>
        <w:t>candidate</w:t>
      </w:r>
      <w:r w:rsidRPr="00CB2C82">
        <w:rPr>
          <w:rFonts w:ascii="Arial" w:hAnsi="Arial" w:cs="Arial"/>
          <w:spacing w:val="2"/>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
        </w:rPr>
        <w:t>s,</w:t>
      </w:r>
      <w:r w:rsidRPr="00CB2C82">
        <w:rPr>
          <w:rFonts w:ascii="Arial" w:hAnsi="Arial" w:cs="Arial"/>
          <w:spacing w:val="5"/>
        </w:rPr>
        <w:t xml:space="preserve"> </w:t>
      </w:r>
      <w:r w:rsidRPr="00CB2C82">
        <w:rPr>
          <w:rFonts w:ascii="Arial" w:hAnsi="Arial" w:cs="Arial"/>
          <w:spacing w:val="-2"/>
        </w:rPr>
        <w:t>of</w:t>
      </w:r>
      <w:r w:rsidRPr="00CB2C82">
        <w:rPr>
          <w:rFonts w:ascii="Arial" w:hAnsi="Arial" w:cs="Arial"/>
          <w:spacing w:val="5"/>
        </w:rPr>
        <w:t xml:space="preserve"> </w:t>
      </w:r>
      <w:r w:rsidRPr="00CB2C82">
        <w:rPr>
          <w:rFonts w:ascii="Arial" w:hAnsi="Arial" w:cs="Arial"/>
          <w:spacing w:val="-1"/>
        </w:rPr>
        <w:t>being</w:t>
      </w:r>
      <w:r w:rsidRPr="00CB2C82">
        <w:rPr>
          <w:rFonts w:ascii="Arial" w:hAnsi="Arial" w:cs="Arial"/>
          <w:spacing w:val="2"/>
        </w:rPr>
        <w:t xml:space="preserve"> </w:t>
      </w:r>
      <w:r w:rsidRPr="00CB2C82">
        <w:rPr>
          <w:rFonts w:ascii="Arial" w:hAnsi="Arial" w:cs="Arial"/>
          <w:spacing w:val="-1"/>
        </w:rPr>
        <w:t>sure</w:t>
      </w:r>
      <w:r w:rsidRPr="00CB2C82">
        <w:rPr>
          <w:rFonts w:ascii="Arial" w:hAnsi="Arial" w:cs="Arial"/>
          <w:spacing w:val="5"/>
        </w:rPr>
        <w:t xml:space="preserve"> </w:t>
      </w:r>
      <w:r w:rsidRPr="00CB2C82">
        <w:rPr>
          <w:rFonts w:ascii="Arial" w:hAnsi="Arial" w:cs="Arial"/>
          <w:spacing w:val="-2"/>
        </w:rPr>
        <w:t>of</w:t>
      </w:r>
      <w:r w:rsidRPr="00CB2C82">
        <w:rPr>
          <w:rFonts w:ascii="Arial" w:hAnsi="Arial" w:cs="Arial"/>
          <w:spacing w:val="3"/>
        </w:rPr>
        <w:t xml:space="preserve"> </w:t>
      </w:r>
      <w:r w:rsidRPr="00CB2C82">
        <w:rPr>
          <w:rFonts w:ascii="Arial" w:hAnsi="Arial" w:cs="Arial"/>
          <w:spacing w:val="-1"/>
        </w:rPr>
        <w:t>getting</w:t>
      </w:r>
      <w:r w:rsidRPr="00CB2C82">
        <w:rPr>
          <w:rFonts w:ascii="Arial" w:hAnsi="Arial" w:cs="Arial"/>
          <w:spacing w:val="10"/>
        </w:rPr>
        <w:t xml:space="preserve"> </w:t>
      </w:r>
      <w:r w:rsidRPr="00CB2C82">
        <w:rPr>
          <w:rFonts w:ascii="Arial" w:hAnsi="Arial" w:cs="Arial"/>
          <w:spacing w:val="-1"/>
        </w:rPr>
        <w:t>the</w:t>
      </w:r>
      <w:r w:rsidRPr="00CB2C82">
        <w:rPr>
          <w:rFonts w:ascii="Arial" w:hAnsi="Arial" w:cs="Arial"/>
          <w:spacing w:val="5"/>
        </w:rPr>
        <w:t xml:space="preserve"> </w:t>
      </w:r>
      <w:r w:rsidRPr="00CB2C82">
        <w:rPr>
          <w:rFonts w:ascii="Arial" w:hAnsi="Arial" w:cs="Arial"/>
          <w:spacing w:val="-2"/>
        </w:rPr>
        <w:t>broadest</w:t>
      </w:r>
      <w:r w:rsidRPr="00CB2C82">
        <w:rPr>
          <w:rFonts w:ascii="Arial" w:hAnsi="Arial" w:cs="Arial"/>
          <w:spacing w:val="68"/>
        </w:rPr>
        <w:t xml:space="preserve"> </w:t>
      </w:r>
      <w:r w:rsidRPr="00CB2C82">
        <w:rPr>
          <w:rFonts w:ascii="Arial" w:hAnsi="Arial" w:cs="Arial"/>
          <w:spacing w:val="-1"/>
        </w:rPr>
        <w:t>possible</w:t>
      </w:r>
      <w:r w:rsidRPr="00CB2C82">
        <w:rPr>
          <w:rFonts w:ascii="Arial" w:hAnsi="Arial" w:cs="Arial"/>
        </w:rPr>
        <w:t xml:space="preserve"> </w:t>
      </w:r>
      <w:r w:rsidRPr="00CB2C82">
        <w:rPr>
          <w:rFonts w:ascii="Arial" w:hAnsi="Arial" w:cs="Arial"/>
          <w:spacing w:val="-1"/>
        </w:rPr>
        <w:t>experience).</w:t>
      </w:r>
      <w:r>
        <w:rPr>
          <w:rFonts w:ascii="Arial" w:hAnsi="Arial" w:cs="Arial"/>
          <w:spacing w:val="-1"/>
        </w:rPr>
        <w:t xml:space="preserve"> </w:t>
      </w:r>
      <w:r w:rsidRPr="00CB2C82">
        <w:rPr>
          <w:rFonts w:ascii="Arial" w:hAnsi="Arial" w:cs="Arial"/>
        </w:rPr>
        <w:t>What</w:t>
      </w:r>
      <w:r w:rsidRPr="00CB2C82">
        <w:rPr>
          <w:rFonts w:ascii="Arial" w:hAnsi="Arial" w:cs="Arial"/>
          <w:spacing w:val="3"/>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spacing w:val="-1"/>
        </w:rPr>
        <w:t>expected</w:t>
      </w:r>
      <w:r w:rsidRPr="00CB2C82">
        <w:rPr>
          <w:rFonts w:ascii="Arial" w:hAnsi="Arial" w:cs="Arial"/>
          <w:spacing w:val="2"/>
        </w:rPr>
        <w:t xml:space="preserve"> </w:t>
      </w:r>
      <w:r w:rsidRPr="00CB2C82">
        <w:rPr>
          <w:rFonts w:ascii="Arial" w:hAnsi="Arial" w:cs="Arial"/>
        </w:rPr>
        <w:t>for</w:t>
      </w:r>
      <w:r w:rsidRPr="00CB2C82">
        <w:rPr>
          <w:rFonts w:ascii="Arial" w:hAnsi="Arial" w:cs="Arial"/>
          <w:spacing w:val="5"/>
        </w:rPr>
        <w:t xml:space="preserve"> </w:t>
      </w:r>
      <w:r w:rsidRPr="00CB2C82">
        <w:rPr>
          <w:rFonts w:ascii="Arial" w:hAnsi="Arial" w:cs="Arial"/>
          <w:spacing w:val="-2"/>
        </w:rPr>
        <w:t>ECSA</w:t>
      </w:r>
      <w:r w:rsidRPr="00CB2C82">
        <w:rPr>
          <w:rFonts w:ascii="Arial" w:hAnsi="Arial" w:cs="Arial"/>
          <w:spacing w:val="3"/>
        </w:rPr>
        <w:t xml:space="preserve"> </w:t>
      </w:r>
      <w:r w:rsidRPr="00CB2C82">
        <w:rPr>
          <w:rFonts w:ascii="Arial" w:hAnsi="Arial" w:cs="Arial"/>
          <w:spacing w:val="-1"/>
        </w:rPr>
        <w:t>registration</w:t>
      </w:r>
      <w:r w:rsidRPr="00CB2C82">
        <w:rPr>
          <w:rFonts w:ascii="Arial" w:hAnsi="Arial" w:cs="Arial"/>
          <w:spacing w:val="2"/>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spacing w:val="-1"/>
        </w:rPr>
        <w:t>that</w:t>
      </w:r>
      <w:r w:rsidRPr="00CB2C82">
        <w:rPr>
          <w:rFonts w:ascii="Arial" w:hAnsi="Arial" w:cs="Arial"/>
          <w:spacing w:val="3"/>
        </w:rPr>
        <w:t xml:space="preserve">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whatever</w:t>
      </w:r>
      <w:r w:rsidRPr="00CB2C82">
        <w:rPr>
          <w:rFonts w:ascii="Arial" w:hAnsi="Arial" w:cs="Arial"/>
          <w:spacing w:val="3"/>
        </w:rPr>
        <w:t xml:space="preserve"> </w:t>
      </w:r>
      <w:r w:rsidRPr="00CB2C82">
        <w:rPr>
          <w:rFonts w:ascii="Arial" w:hAnsi="Arial" w:cs="Arial"/>
          <w:spacing w:val="-1"/>
        </w:rPr>
        <w:t>area</w:t>
      </w:r>
      <w:r w:rsidRPr="00CB2C82">
        <w:rPr>
          <w:rFonts w:ascii="Arial" w:hAnsi="Arial" w:cs="Arial"/>
          <w:spacing w:val="5"/>
        </w:rPr>
        <w:t xml:space="preserve"> </w:t>
      </w:r>
      <w:r w:rsidRPr="00CB2C82">
        <w:rPr>
          <w:rFonts w:ascii="Arial" w:hAnsi="Arial" w:cs="Arial"/>
          <w:spacing w:val="-1"/>
        </w:rPr>
        <w:t>they</w:t>
      </w:r>
      <w:r w:rsidRPr="00CB2C82">
        <w:rPr>
          <w:rFonts w:ascii="Arial" w:hAnsi="Arial" w:cs="Arial"/>
          <w:spacing w:val="2"/>
        </w:rPr>
        <w:t xml:space="preserve"> </w:t>
      </w:r>
      <w:r w:rsidRPr="00CB2C82">
        <w:rPr>
          <w:rFonts w:ascii="Arial" w:hAnsi="Arial" w:cs="Arial"/>
        </w:rPr>
        <w:t>are</w:t>
      </w:r>
      <w:r w:rsidRPr="00CB2C82">
        <w:rPr>
          <w:rFonts w:ascii="Arial" w:hAnsi="Arial" w:cs="Arial"/>
          <w:spacing w:val="2"/>
        </w:rPr>
        <w:t xml:space="preserve"> </w:t>
      </w:r>
      <w:r w:rsidRPr="00CB2C82">
        <w:rPr>
          <w:rFonts w:ascii="Arial" w:hAnsi="Arial" w:cs="Arial"/>
          <w:spacing w:val="-1"/>
        </w:rPr>
        <w:t>employed,</w:t>
      </w:r>
      <w:r w:rsidRPr="00CB2C82">
        <w:rPr>
          <w:rFonts w:ascii="Arial" w:hAnsi="Arial" w:cs="Arial"/>
          <w:spacing w:val="5"/>
        </w:rPr>
        <w:t xml:space="preserve"> </w:t>
      </w:r>
      <w:r w:rsidRPr="00CB2C82">
        <w:rPr>
          <w:rFonts w:ascii="Arial" w:hAnsi="Arial" w:cs="Arial"/>
          <w:spacing w:val="-1"/>
        </w:rPr>
        <w:t>applicants</w:t>
      </w:r>
      <w:r w:rsidRPr="00CB2C82">
        <w:rPr>
          <w:rFonts w:ascii="Arial" w:hAnsi="Arial" w:cs="Arial"/>
          <w:spacing w:val="2"/>
        </w:rPr>
        <w:t xml:space="preserve"> </w:t>
      </w:r>
      <w:r w:rsidRPr="00CB2C82">
        <w:rPr>
          <w:rFonts w:ascii="Arial" w:hAnsi="Arial" w:cs="Arial"/>
          <w:spacing w:val="-1"/>
        </w:rPr>
        <w:t>ensure</w:t>
      </w:r>
      <w:r w:rsidRPr="00CB2C82">
        <w:rPr>
          <w:rFonts w:ascii="Arial" w:hAnsi="Arial" w:cs="Arial"/>
          <w:spacing w:val="65"/>
        </w:rPr>
        <w:t xml:space="preserve"> </w:t>
      </w:r>
      <w:r w:rsidRPr="00CB2C82">
        <w:rPr>
          <w:rFonts w:ascii="Arial" w:hAnsi="Arial" w:cs="Arial"/>
          <w:spacing w:val="-1"/>
        </w:rPr>
        <w:t>that</w:t>
      </w:r>
      <w:r w:rsidRPr="00CB2C82">
        <w:rPr>
          <w:rFonts w:ascii="Arial" w:hAnsi="Arial" w:cs="Arial"/>
          <w:spacing w:val="12"/>
        </w:rPr>
        <w:t xml:space="preserve"> </w:t>
      </w:r>
      <w:r w:rsidRPr="00CB2C82">
        <w:rPr>
          <w:rFonts w:ascii="Arial" w:hAnsi="Arial" w:cs="Arial"/>
        </w:rPr>
        <w:t>they</w:t>
      </w:r>
      <w:r w:rsidRPr="00CB2C82">
        <w:rPr>
          <w:rFonts w:ascii="Arial" w:hAnsi="Arial" w:cs="Arial"/>
          <w:spacing w:val="9"/>
        </w:rPr>
        <w:t xml:space="preserve"> </w:t>
      </w:r>
      <w:r w:rsidRPr="00CB2C82">
        <w:rPr>
          <w:rFonts w:ascii="Arial" w:hAnsi="Arial" w:cs="Arial"/>
          <w:spacing w:val="-1"/>
        </w:rPr>
        <w:t>undertake</w:t>
      </w:r>
      <w:r w:rsidRPr="00CB2C82">
        <w:rPr>
          <w:rFonts w:ascii="Arial" w:hAnsi="Arial" w:cs="Arial"/>
          <w:spacing w:val="12"/>
        </w:rPr>
        <w:t xml:space="preserve"> </w:t>
      </w:r>
      <w:r>
        <w:rPr>
          <w:rFonts w:ascii="Arial" w:hAnsi="Arial" w:cs="Arial"/>
          <w:spacing w:val="12"/>
        </w:rPr>
        <w:t xml:space="preserve">well-defined </w:t>
      </w:r>
      <w:r w:rsidRPr="00CB2C82">
        <w:rPr>
          <w:rFonts w:ascii="Arial" w:hAnsi="Arial" w:cs="Arial"/>
          <w:spacing w:val="-1"/>
        </w:rPr>
        <w:t>tasks</w:t>
      </w:r>
      <w:r w:rsidRPr="00CB2C82">
        <w:rPr>
          <w:rFonts w:ascii="Arial" w:hAnsi="Arial" w:cs="Arial"/>
          <w:spacing w:val="12"/>
        </w:rPr>
        <w:t xml:space="preserve"> </w:t>
      </w:r>
      <w:r w:rsidRPr="00CB2C82">
        <w:rPr>
          <w:rFonts w:ascii="Arial" w:hAnsi="Arial" w:cs="Arial"/>
          <w:spacing w:val="-1"/>
        </w:rPr>
        <w:t>that</w:t>
      </w:r>
      <w:r w:rsidRPr="00CB2C82">
        <w:rPr>
          <w:rFonts w:ascii="Arial" w:hAnsi="Arial" w:cs="Arial"/>
          <w:spacing w:val="13"/>
        </w:rPr>
        <w:t xml:space="preserve"> </w:t>
      </w:r>
      <w:r w:rsidRPr="00CB2C82">
        <w:rPr>
          <w:rFonts w:ascii="Arial" w:hAnsi="Arial" w:cs="Arial"/>
          <w:spacing w:val="-1"/>
        </w:rPr>
        <w:t>provide</w:t>
      </w:r>
      <w:r w:rsidRPr="00CB2C82">
        <w:rPr>
          <w:rFonts w:ascii="Arial" w:hAnsi="Arial" w:cs="Arial"/>
          <w:spacing w:val="12"/>
        </w:rPr>
        <w:t xml:space="preserve"> </w:t>
      </w:r>
      <w:r w:rsidRPr="00CB2C82">
        <w:rPr>
          <w:rFonts w:ascii="Arial" w:hAnsi="Arial" w:cs="Arial"/>
          <w:spacing w:val="-1"/>
        </w:rPr>
        <w:t>experience</w:t>
      </w:r>
      <w:r w:rsidRPr="00CB2C82">
        <w:rPr>
          <w:rFonts w:ascii="Arial" w:hAnsi="Arial" w:cs="Arial"/>
          <w:spacing w:val="12"/>
        </w:rPr>
        <w:t xml:space="preserve"> </w:t>
      </w:r>
      <w:r w:rsidRPr="00CB2C82">
        <w:rPr>
          <w:rFonts w:ascii="Arial" w:hAnsi="Arial" w:cs="Arial"/>
        </w:rPr>
        <w:t>in</w:t>
      </w:r>
      <w:r w:rsidRPr="00CB2C82">
        <w:rPr>
          <w:rFonts w:ascii="Arial" w:hAnsi="Arial" w:cs="Arial"/>
          <w:spacing w:val="9"/>
        </w:rPr>
        <w:t xml:space="preserve"> </w:t>
      </w:r>
      <w:r w:rsidRPr="00CB2C82">
        <w:rPr>
          <w:rFonts w:ascii="Arial" w:hAnsi="Arial" w:cs="Arial"/>
          <w:spacing w:val="-1"/>
        </w:rPr>
        <w:t>the</w:t>
      </w:r>
      <w:r w:rsidRPr="00CB2C82">
        <w:rPr>
          <w:rFonts w:ascii="Arial" w:hAnsi="Arial" w:cs="Arial"/>
          <w:spacing w:val="12"/>
        </w:rPr>
        <w:t xml:space="preserve"> </w:t>
      </w:r>
      <w:r w:rsidRPr="00CB2C82">
        <w:rPr>
          <w:rFonts w:ascii="Arial" w:hAnsi="Arial" w:cs="Arial"/>
        </w:rPr>
        <w:t>3</w:t>
      </w:r>
      <w:r w:rsidRPr="00CB2C82">
        <w:rPr>
          <w:rFonts w:ascii="Arial" w:hAnsi="Arial" w:cs="Arial"/>
          <w:spacing w:val="11"/>
        </w:rPr>
        <w:t xml:space="preserve"> </w:t>
      </w:r>
      <w:r w:rsidRPr="00CB2C82">
        <w:rPr>
          <w:rFonts w:ascii="Arial" w:hAnsi="Arial" w:cs="Arial"/>
          <w:spacing w:val="-1"/>
        </w:rPr>
        <w:t>generic</w:t>
      </w:r>
      <w:r w:rsidRPr="00CB2C82">
        <w:rPr>
          <w:rFonts w:ascii="Arial" w:hAnsi="Arial" w:cs="Arial"/>
          <w:spacing w:val="12"/>
        </w:rPr>
        <w:t xml:space="preserve"> </w:t>
      </w:r>
      <w:r w:rsidRPr="00CB2C82">
        <w:rPr>
          <w:rFonts w:ascii="Arial" w:hAnsi="Arial" w:cs="Arial"/>
          <w:spacing w:val="-1"/>
        </w:rPr>
        <w:t>engineering</w:t>
      </w:r>
      <w:r w:rsidRPr="00CB2C82">
        <w:rPr>
          <w:rFonts w:ascii="Arial" w:hAnsi="Arial" w:cs="Arial"/>
          <w:spacing w:val="9"/>
        </w:rPr>
        <w:t xml:space="preserve"> </w:t>
      </w:r>
      <w:r w:rsidRPr="00CB2C82">
        <w:rPr>
          <w:rFonts w:ascii="Arial" w:hAnsi="Arial" w:cs="Arial"/>
          <w:spacing w:val="-1"/>
        </w:rPr>
        <w:t>competence</w:t>
      </w:r>
      <w:r w:rsidRPr="00CB2C82">
        <w:rPr>
          <w:rFonts w:ascii="Arial" w:hAnsi="Arial" w:cs="Arial"/>
          <w:spacing w:val="12"/>
        </w:rPr>
        <w:t xml:space="preserve"> </w:t>
      </w:r>
      <w:r w:rsidRPr="00CB2C82">
        <w:rPr>
          <w:rFonts w:ascii="Arial" w:hAnsi="Arial" w:cs="Arial"/>
          <w:spacing w:val="-1"/>
        </w:rPr>
        <w:t>elements:</w:t>
      </w:r>
      <w:r w:rsidRPr="00CB2C82">
        <w:rPr>
          <w:rFonts w:ascii="Arial" w:hAnsi="Arial" w:cs="Arial"/>
          <w:spacing w:val="67"/>
        </w:rPr>
        <w:t xml:space="preserve"> </w:t>
      </w:r>
      <w:r w:rsidRPr="00CB2C82">
        <w:rPr>
          <w:rFonts w:ascii="Arial" w:hAnsi="Arial" w:cs="Arial"/>
        </w:rPr>
        <w:t>of</w:t>
      </w:r>
      <w:r w:rsidRPr="00CB2C82">
        <w:rPr>
          <w:rFonts w:ascii="Arial" w:hAnsi="Arial" w:cs="Arial"/>
          <w:spacing w:val="1"/>
        </w:rPr>
        <w:t xml:space="preserve"> </w:t>
      </w:r>
      <w:r w:rsidRPr="00CB2C82">
        <w:rPr>
          <w:rFonts w:ascii="Arial" w:hAnsi="Arial" w:cs="Arial"/>
          <w:spacing w:val="-1"/>
        </w:rPr>
        <w:t>problem</w:t>
      </w:r>
      <w:r w:rsidRPr="00CB2C82">
        <w:rPr>
          <w:rFonts w:ascii="Arial" w:hAnsi="Arial" w:cs="Arial"/>
          <w:spacing w:val="-4"/>
        </w:rPr>
        <w:t xml:space="preserve"> </w:t>
      </w:r>
      <w:r w:rsidRPr="00CB2C82">
        <w:rPr>
          <w:rFonts w:ascii="Arial" w:hAnsi="Arial" w:cs="Arial"/>
          <w:spacing w:val="-1"/>
        </w:rPr>
        <w:t>investigation</w:t>
      </w:r>
      <w:r w:rsidRPr="00CB2C82">
        <w:rPr>
          <w:rFonts w:ascii="Arial" w:hAnsi="Arial" w:cs="Arial"/>
          <w:spacing w:val="1"/>
        </w:rPr>
        <w:t xml:space="preserve"> </w:t>
      </w:r>
      <w:r w:rsidRPr="00CB2C82">
        <w:rPr>
          <w:rFonts w:ascii="Arial" w:hAnsi="Arial" w:cs="Arial"/>
          <w:spacing w:val="-2"/>
        </w:rPr>
        <w:t>and</w:t>
      </w:r>
      <w:r w:rsidRPr="00CB2C82">
        <w:rPr>
          <w:rFonts w:ascii="Arial" w:hAnsi="Arial" w:cs="Arial"/>
        </w:rPr>
        <w:t xml:space="preserve"> </w:t>
      </w:r>
      <w:r w:rsidRPr="00CB2C82">
        <w:rPr>
          <w:rFonts w:ascii="Arial" w:hAnsi="Arial" w:cs="Arial"/>
          <w:spacing w:val="-1"/>
        </w:rPr>
        <w:t>analysis;</w:t>
      </w:r>
      <w:r w:rsidRPr="00CB2C82">
        <w:rPr>
          <w:rFonts w:ascii="Arial" w:hAnsi="Arial" w:cs="Arial"/>
          <w:spacing w:val="1"/>
        </w:rPr>
        <w:t xml:space="preserve"> </w:t>
      </w:r>
      <w:r w:rsidRPr="00CB2C82">
        <w:rPr>
          <w:rFonts w:ascii="Arial" w:hAnsi="Arial" w:cs="Arial"/>
          <w:spacing w:val="-1"/>
        </w:rPr>
        <w:t>problem</w:t>
      </w:r>
      <w:r w:rsidRPr="00CB2C82">
        <w:rPr>
          <w:rFonts w:ascii="Arial" w:hAnsi="Arial" w:cs="Arial"/>
          <w:spacing w:val="-4"/>
        </w:rPr>
        <w:t xml:space="preserve"> </w:t>
      </w:r>
      <w:r w:rsidRPr="00CB2C82">
        <w:rPr>
          <w:rFonts w:ascii="Arial" w:hAnsi="Arial" w:cs="Arial"/>
          <w:spacing w:val="-1"/>
        </w:rPr>
        <w:t>solution</w:t>
      </w:r>
      <w:r w:rsidRPr="00CB2C82">
        <w:rPr>
          <w:rFonts w:ascii="Arial" w:hAnsi="Arial" w:cs="Arial"/>
          <w:spacing w:val="1"/>
        </w:rPr>
        <w:t xml:space="preserve"> </w:t>
      </w:r>
      <w:r w:rsidRPr="00CB2C82">
        <w:rPr>
          <w:rFonts w:ascii="Arial" w:hAnsi="Arial" w:cs="Arial"/>
        </w:rPr>
        <w:t xml:space="preserve">and </w:t>
      </w:r>
      <w:r w:rsidRPr="00CB2C82">
        <w:rPr>
          <w:rFonts w:ascii="Arial" w:hAnsi="Arial" w:cs="Arial"/>
          <w:spacing w:val="-1"/>
        </w:rPr>
        <w:t>execution/</w:t>
      </w:r>
      <w:r w:rsidRPr="00CB2C82">
        <w:rPr>
          <w:rFonts w:ascii="Arial" w:hAnsi="Arial" w:cs="Arial"/>
          <w:spacing w:val="1"/>
        </w:rPr>
        <w:t xml:space="preserve"> </w:t>
      </w:r>
      <w:r w:rsidRPr="00CB2C82">
        <w:rPr>
          <w:rFonts w:ascii="Arial" w:hAnsi="Arial" w:cs="Arial"/>
          <w:spacing w:val="-1"/>
        </w:rPr>
        <w:t>implementation.</w:t>
      </w:r>
      <w:r w:rsidRPr="00CB2C82">
        <w:rPr>
          <w:rFonts w:ascii="Arial" w:hAnsi="Arial" w:cs="Arial"/>
        </w:rPr>
        <w:t xml:space="preserve"> </w:t>
      </w:r>
      <w:r w:rsidRPr="00CB2C82">
        <w:rPr>
          <w:rFonts w:ascii="Arial" w:hAnsi="Arial" w:cs="Arial"/>
          <w:spacing w:val="-2"/>
        </w:rPr>
        <w:t>It</w:t>
      </w:r>
      <w:r w:rsidRPr="00CB2C82">
        <w:rPr>
          <w:rFonts w:ascii="Arial" w:hAnsi="Arial" w:cs="Arial"/>
          <w:spacing w:val="1"/>
        </w:rPr>
        <w:t xml:space="preserve"> </w:t>
      </w:r>
      <w:r w:rsidRPr="00CB2C82">
        <w:rPr>
          <w:rFonts w:ascii="Arial" w:hAnsi="Arial" w:cs="Arial"/>
        </w:rPr>
        <w:t xml:space="preserve">should </w:t>
      </w:r>
      <w:r w:rsidRPr="00CB2C82">
        <w:rPr>
          <w:rFonts w:ascii="Arial" w:hAnsi="Arial" w:cs="Arial"/>
          <w:spacing w:val="-1"/>
        </w:rPr>
        <w:t>not</w:t>
      </w:r>
      <w:r w:rsidRPr="00CB2C82">
        <w:rPr>
          <w:rFonts w:ascii="Arial" w:hAnsi="Arial" w:cs="Arial"/>
          <w:spacing w:val="59"/>
        </w:rPr>
        <w:t xml:space="preserve"> </w:t>
      </w:r>
      <w:r w:rsidRPr="00CB2C82">
        <w:rPr>
          <w:rFonts w:ascii="Arial" w:hAnsi="Arial" w:cs="Arial"/>
          <w:spacing w:val="-1"/>
        </w:rPr>
        <w:t>take</w:t>
      </w:r>
      <w:r w:rsidRPr="00CB2C82">
        <w:rPr>
          <w:rFonts w:ascii="Arial" w:hAnsi="Arial" w:cs="Arial"/>
          <w:spacing w:val="48"/>
        </w:rPr>
        <w:t xml:space="preserve"> </w:t>
      </w:r>
      <w:r w:rsidRPr="00CB2C82">
        <w:rPr>
          <w:rFonts w:ascii="Arial" w:hAnsi="Arial" w:cs="Arial"/>
          <w:spacing w:val="-1"/>
        </w:rPr>
        <w:t>too</w:t>
      </w:r>
      <w:r w:rsidRPr="00CB2C82">
        <w:rPr>
          <w:rFonts w:ascii="Arial" w:hAnsi="Arial" w:cs="Arial"/>
          <w:spacing w:val="48"/>
        </w:rPr>
        <w:t xml:space="preserve"> </w:t>
      </w:r>
      <w:r w:rsidRPr="00CB2C82">
        <w:rPr>
          <w:rFonts w:ascii="Arial" w:hAnsi="Arial" w:cs="Arial"/>
          <w:spacing w:val="-1"/>
        </w:rPr>
        <w:t>much</w:t>
      </w:r>
      <w:r w:rsidRPr="00CB2C82">
        <w:rPr>
          <w:rFonts w:ascii="Arial" w:hAnsi="Arial" w:cs="Arial"/>
          <w:spacing w:val="48"/>
        </w:rPr>
        <w:t xml:space="preserve"> </w:t>
      </w:r>
      <w:r w:rsidRPr="00CB2C82">
        <w:rPr>
          <w:rFonts w:ascii="Arial" w:hAnsi="Arial" w:cs="Arial"/>
          <w:spacing w:val="-1"/>
        </w:rPr>
        <w:t>thought</w:t>
      </w:r>
      <w:r w:rsidRPr="00CB2C82">
        <w:rPr>
          <w:rFonts w:ascii="Arial" w:hAnsi="Arial" w:cs="Arial"/>
          <w:spacing w:val="46"/>
        </w:rPr>
        <w:t xml:space="preserve"> </w:t>
      </w:r>
      <w:r w:rsidRPr="00CB2C82">
        <w:rPr>
          <w:rFonts w:ascii="Arial" w:hAnsi="Arial" w:cs="Arial"/>
        </w:rPr>
        <w:t>to</w:t>
      </w:r>
      <w:r w:rsidRPr="00CB2C82">
        <w:rPr>
          <w:rFonts w:ascii="Arial" w:hAnsi="Arial" w:cs="Arial"/>
          <w:spacing w:val="45"/>
        </w:rPr>
        <w:t xml:space="preserve"> </w:t>
      </w:r>
      <w:r w:rsidRPr="00CB2C82">
        <w:rPr>
          <w:rFonts w:ascii="Arial" w:hAnsi="Arial" w:cs="Arial"/>
          <w:spacing w:val="-1"/>
        </w:rPr>
        <w:t>reali</w:t>
      </w:r>
      <w:r>
        <w:rPr>
          <w:rFonts w:ascii="Arial" w:hAnsi="Arial" w:cs="Arial"/>
          <w:spacing w:val="-1"/>
        </w:rPr>
        <w:t>s</w:t>
      </w:r>
      <w:r w:rsidRPr="00CB2C82">
        <w:rPr>
          <w:rFonts w:ascii="Arial" w:hAnsi="Arial" w:cs="Arial"/>
          <w:spacing w:val="-1"/>
        </w:rPr>
        <w:t>e</w:t>
      </w:r>
      <w:r w:rsidRPr="00CB2C82">
        <w:rPr>
          <w:rFonts w:ascii="Arial" w:hAnsi="Arial" w:cs="Arial"/>
          <w:spacing w:val="46"/>
        </w:rPr>
        <w:t xml:space="preserve"> </w:t>
      </w:r>
      <w:r w:rsidRPr="00CB2C82">
        <w:rPr>
          <w:rFonts w:ascii="Arial" w:hAnsi="Arial" w:cs="Arial"/>
          <w:spacing w:val="-1"/>
        </w:rPr>
        <w:t>that</w:t>
      </w:r>
      <w:r w:rsidRPr="00CB2C82">
        <w:rPr>
          <w:rFonts w:ascii="Arial" w:hAnsi="Arial" w:cs="Arial"/>
          <w:spacing w:val="46"/>
        </w:rPr>
        <w:t xml:space="preserve"> </w:t>
      </w:r>
      <w:r w:rsidRPr="00CB2C82">
        <w:rPr>
          <w:rFonts w:ascii="Arial" w:hAnsi="Arial" w:cs="Arial"/>
          <w:spacing w:val="-1"/>
        </w:rPr>
        <w:t>problem</w:t>
      </w:r>
      <w:r w:rsidRPr="00CB2C82">
        <w:rPr>
          <w:rFonts w:ascii="Arial" w:hAnsi="Arial" w:cs="Arial"/>
          <w:spacing w:val="44"/>
        </w:rPr>
        <w:t xml:space="preserve"> </w:t>
      </w:r>
      <w:r w:rsidRPr="00CB2C82">
        <w:rPr>
          <w:rFonts w:ascii="Arial" w:hAnsi="Arial" w:cs="Arial"/>
          <w:spacing w:val="-1"/>
        </w:rPr>
        <w:t>investigation;</w:t>
      </w:r>
      <w:r w:rsidRPr="00CB2C82">
        <w:rPr>
          <w:rFonts w:ascii="Arial" w:hAnsi="Arial" w:cs="Arial"/>
          <w:spacing w:val="46"/>
        </w:rPr>
        <w:t xml:space="preserve"> </w:t>
      </w:r>
      <w:r w:rsidRPr="00CB2C82">
        <w:rPr>
          <w:rFonts w:ascii="Arial" w:hAnsi="Arial" w:cs="Arial"/>
          <w:spacing w:val="-1"/>
        </w:rPr>
        <w:t>problem</w:t>
      </w:r>
      <w:r w:rsidRPr="00CB2C82">
        <w:rPr>
          <w:rFonts w:ascii="Arial" w:hAnsi="Arial" w:cs="Arial"/>
          <w:spacing w:val="44"/>
        </w:rPr>
        <w:t xml:space="preserve"> </w:t>
      </w:r>
      <w:r w:rsidRPr="00CB2C82">
        <w:rPr>
          <w:rFonts w:ascii="Arial" w:hAnsi="Arial" w:cs="Arial"/>
        </w:rPr>
        <w:t>solution;</w:t>
      </w:r>
      <w:r w:rsidRPr="00CB2C82">
        <w:rPr>
          <w:rFonts w:ascii="Arial" w:hAnsi="Arial" w:cs="Arial"/>
          <w:spacing w:val="48"/>
        </w:rPr>
        <w:t xml:space="preserve"> </w:t>
      </w:r>
      <w:r w:rsidRPr="00CB2C82">
        <w:rPr>
          <w:rFonts w:ascii="Arial" w:hAnsi="Arial" w:cs="Arial"/>
          <w:spacing w:val="-1"/>
        </w:rPr>
        <w:t>execution/</w:t>
      </w:r>
      <w:r w:rsidRPr="00CB2C82">
        <w:rPr>
          <w:rFonts w:ascii="Arial" w:hAnsi="Arial" w:cs="Arial"/>
          <w:spacing w:val="43"/>
        </w:rPr>
        <w:t xml:space="preserve"> </w:t>
      </w:r>
      <w:r w:rsidRPr="00CB2C82">
        <w:rPr>
          <w:rFonts w:ascii="Arial" w:hAnsi="Arial" w:cs="Arial"/>
          <w:spacing w:val="-1"/>
        </w:rPr>
        <w:t>implementation</w:t>
      </w:r>
      <w:r w:rsidRPr="00CB2C82">
        <w:rPr>
          <w:rFonts w:ascii="Arial" w:hAnsi="Arial" w:cs="Arial"/>
          <w:spacing w:val="35"/>
        </w:rPr>
        <w:t xml:space="preserve"> </w:t>
      </w:r>
      <w:r w:rsidRPr="00CB2C82">
        <w:rPr>
          <w:rFonts w:ascii="Arial" w:hAnsi="Arial" w:cs="Arial"/>
          <w:spacing w:val="-1"/>
        </w:rPr>
        <w:t>are</w:t>
      </w:r>
      <w:r w:rsidRPr="00CB2C82">
        <w:rPr>
          <w:rFonts w:ascii="Arial" w:hAnsi="Arial" w:cs="Arial"/>
          <w:spacing w:val="34"/>
        </w:rPr>
        <w:t xml:space="preserve"> </w:t>
      </w:r>
      <w:r w:rsidRPr="00CB2C82">
        <w:rPr>
          <w:rFonts w:ascii="Arial" w:hAnsi="Arial" w:cs="Arial"/>
          <w:spacing w:val="-1"/>
        </w:rPr>
        <w:t>all</w:t>
      </w:r>
      <w:r w:rsidRPr="00CB2C82">
        <w:rPr>
          <w:rFonts w:ascii="Arial" w:hAnsi="Arial" w:cs="Arial"/>
          <w:spacing w:val="34"/>
        </w:rPr>
        <w:t xml:space="preserve"> </w:t>
      </w:r>
      <w:r w:rsidRPr="00CB2C82">
        <w:rPr>
          <w:rFonts w:ascii="Arial" w:hAnsi="Arial" w:cs="Arial"/>
          <w:spacing w:val="-1"/>
        </w:rPr>
        <w:t>required</w:t>
      </w:r>
      <w:r w:rsidRPr="00CB2C82">
        <w:rPr>
          <w:rFonts w:ascii="Arial" w:hAnsi="Arial" w:cs="Arial"/>
          <w:spacing w:val="33"/>
        </w:rPr>
        <w:t xml:space="preserve"> </w:t>
      </w:r>
      <w:r w:rsidRPr="00CB2C82">
        <w:rPr>
          <w:rFonts w:ascii="Arial" w:hAnsi="Arial" w:cs="Arial"/>
        </w:rPr>
        <w:t>in</w:t>
      </w:r>
      <w:r w:rsidRPr="00CB2C82">
        <w:rPr>
          <w:rFonts w:ascii="Arial" w:hAnsi="Arial" w:cs="Arial"/>
          <w:spacing w:val="33"/>
        </w:rPr>
        <w:t xml:space="preserve"> </w:t>
      </w:r>
      <w:r w:rsidRPr="00CB2C82">
        <w:rPr>
          <w:rFonts w:ascii="Arial" w:hAnsi="Arial" w:cs="Arial"/>
          <w:spacing w:val="-1"/>
        </w:rPr>
        <w:t>every</w:t>
      </w:r>
      <w:r w:rsidRPr="00CB2C82">
        <w:rPr>
          <w:rFonts w:ascii="Arial" w:hAnsi="Arial" w:cs="Arial"/>
          <w:spacing w:val="33"/>
        </w:rPr>
        <w:t xml:space="preserve"> </w:t>
      </w:r>
      <w:r w:rsidRPr="00CB2C82">
        <w:rPr>
          <w:rFonts w:ascii="Arial" w:hAnsi="Arial" w:cs="Arial"/>
        </w:rPr>
        <w:t>one</w:t>
      </w:r>
      <w:r w:rsidRPr="00CB2C82">
        <w:rPr>
          <w:rFonts w:ascii="Arial" w:hAnsi="Arial" w:cs="Arial"/>
          <w:spacing w:val="36"/>
        </w:rPr>
        <w:t xml:space="preserve"> </w:t>
      </w:r>
      <w:r w:rsidRPr="00CB2C82">
        <w:rPr>
          <w:rFonts w:ascii="Arial" w:hAnsi="Arial" w:cs="Arial"/>
          <w:spacing w:val="-2"/>
        </w:rPr>
        <w:t>of</w:t>
      </w:r>
      <w:r w:rsidRPr="00CB2C82">
        <w:rPr>
          <w:rFonts w:ascii="Arial" w:hAnsi="Arial" w:cs="Arial"/>
          <w:spacing w:val="34"/>
        </w:rPr>
        <w:t xml:space="preserve"> </w:t>
      </w:r>
      <w:r w:rsidRPr="00CB2C82">
        <w:rPr>
          <w:rFonts w:ascii="Arial" w:hAnsi="Arial" w:cs="Arial"/>
        </w:rPr>
        <w:t>the</w:t>
      </w:r>
      <w:r w:rsidRPr="00CB2C82">
        <w:rPr>
          <w:rFonts w:ascii="Arial" w:hAnsi="Arial" w:cs="Arial"/>
          <w:spacing w:val="31"/>
        </w:rPr>
        <w:t xml:space="preserve"> </w:t>
      </w:r>
      <w:r w:rsidRPr="00CB2C82">
        <w:rPr>
          <w:rFonts w:ascii="Arial" w:hAnsi="Arial" w:cs="Arial"/>
          <w:spacing w:val="-1"/>
        </w:rPr>
        <w:t>areas</w:t>
      </w:r>
      <w:r w:rsidRPr="00CB2C82">
        <w:rPr>
          <w:rFonts w:ascii="Arial" w:hAnsi="Arial" w:cs="Arial"/>
          <w:spacing w:val="36"/>
        </w:rPr>
        <w:t xml:space="preserve"> </w:t>
      </w:r>
      <w:r w:rsidRPr="00CB2C82">
        <w:rPr>
          <w:rFonts w:ascii="Arial" w:hAnsi="Arial" w:cs="Arial"/>
          <w:spacing w:val="-1"/>
        </w:rPr>
        <w:t>above,</w:t>
      </w:r>
      <w:r w:rsidRPr="00CB2C82">
        <w:rPr>
          <w:rFonts w:ascii="Arial" w:hAnsi="Arial" w:cs="Arial"/>
          <w:spacing w:val="36"/>
        </w:rPr>
        <w:t xml:space="preserve"> </w:t>
      </w:r>
      <w:r w:rsidRPr="00CB2C82">
        <w:rPr>
          <w:rFonts w:ascii="Arial" w:hAnsi="Arial" w:cs="Arial"/>
          <w:spacing w:val="-1"/>
        </w:rPr>
        <w:t>to</w:t>
      </w:r>
      <w:r w:rsidRPr="00CB2C82">
        <w:rPr>
          <w:rFonts w:ascii="Arial" w:hAnsi="Arial" w:cs="Arial"/>
          <w:spacing w:val="35"/>
        </w:rPr>
        <w:t xml:space="preserve"> </w:t>
      </w:r>
      <w:r w:rsidRPr="00CB2C82">
        <w:rPr>
          <w:rFonts w:ascii="Arial" w:hAnsi="Arial" w:cs="Arial"/>
        </w:rPr>
        <w:t>a</w:t>
      </w:r>
      <w:r w:rsidRPr="00CB2C82">
        <w:rPr>
          <w:rFonts w:ascii="Arial" w:hAnsi="Arial" w:cs="Arial"/>
          <w:spacing w:val="34"/>
        </w:rPr>
        <w:t xml:space="preserve"> </w:t>
      </w:r>
      <w:r w:rsidRPr="00CB2C82">
        <w:rPr>
          <w:rFonts w:ascii="Arial" w:hAnsi="Arial" w:cs="Arial"/>
          <w:spacing w:val="-1"/>
        </w:rPr>
        <w:t>greater</w:t>
      </w:r>
      <w:r w:rsidRPr="00CB2C82">
        <w:rPr>
          <w:rFonts w:ascii="Arial" w:hAnsi="Arial" w:cs="Arial"/>
          <w:spacing w:val="32"/>
        </w:rPr>
        <w:t xml:space="preserve"> </w:t>
      </w:r>
      <w:r w:rsidRPr="00CB2C82">
        <w:rPr>
          <w:rFonts w:ascii="Arial" w:hAnsi="Arial" w:cs="Arial"/>
        </w:rPr>
        <w:t>or</w:t>
      </w:r>
      <w:r w:rsidRPr="00CB2C82">
        <w:rPr>
          <w:rFonts w:ascii="Arial" w:hAnsi="Arial" w:cs="Arial"/>
          <w:spacing w:val="34"/>
        </w:rPr>
        <w:t xml:space="preserve"> </w:t>
      </w:r>
      <w:r w:rsidRPr="00CB2C82">
        <w:rPr>
          <w:rFonts w:ascii="Arial" w:hAnsi="Arial" w:cs="Arial"/>
          <w:spacing w:val="-1"/>
        </w:rPr>
        <w:t>lesser</w:t>
      </w:r>
      <w:r w:rsidRPr="00CB2C82">
        <w:rPr>
          <w:rFonts w:ascii="Arial" w:hAnsi="Arial" w:cs="Arial"/>
          <w:spacing w:val="34"/>
        </w:rPr>
        <w:t xml:space="preserve"> </w:t>
      </w:r>
      <w:r w:rsidRPr="00CB2C82">
        <w:rPr>
          <w:rFonts w:ascii="Arial" w:hAnsi="Arial" w:cs="Arial"/>
          <w:spacing w:val="-1"/>
        </w:rPr>
        <w:t>extent.</w:t>
      </w:r>
      <w:r w:rsidRPr="00CB2C82">
        <w:rPr>
          <w:rFonts w:ascii="Arial" w:hAnsi="Arial" w:cs="Arial"/>
          <w:spacing w:val="14"/>
        </w:rPr>
        <w:t xml:space="preserve"> </w:t>
      </w:r>
      <w:r w:rsidRPr="00CB2C82">
        <w:rPr>
          <w:rFonts w:ascii="Arial" w:hAnsi="Arial" w:cs="Arial"/>
          <w:spacing w:val="-2"/>
        </w:rPr>
        <w:t>It</w:t>
      </w:r>
      <w:r w:rsidRPr="00CB2C82">
        <w:rPr>
          <w:rFonts w:ascii="Arial" w:hAnsi="Arial" w:cs="Arial"/>
          <w:spacing w:val="61"/>
        </w:rPr>
        <w:t xml:space="preserve"> </w:t>
      </w:r>
      <w:r w:rsidRPr="00CB2C82">
        <w:rPr>
          <w:rFonts w:ascii="Arial" w:hAnsi="Arial" w:cs="Arial"/>
          <w:spacing w:val="-1"/>
        </w:rPr>
        <w:t>should</w:t>
      </w:r>
      <w:r w:rsidRPr="00CB2C82">
        <w:rPr>
          <w:rFonts w:ascii="Arial" w:hAnsi="Arial" w:cs="Arial"/>
          <w:spacing w:val="4"/>
        </w:rPr>
        <w:t xml:space="preserve"> </w:t>
      </w:r>
      <w:r w:rsidRPr="00CB2C82">
        <w:rPr>
          <w:rFonts w:ascii="Arial" w:hAnsi="Arial" w:cs="Arial"/>
        </w:rPr>
        <w:t>be</w:t>
      </w:r>
      <w:r w:rsidRPr="00CB2C82">
        <w:rPr>
          <w:rFonts w:ascii="Arial" w:hAnsi="Arial" w:cs="Arial"/>
          <w:spacing w:val="5"/>
        </w:rPr>
        <w:t xml:space="preserve"> </w:t>
      </w:r>
      <w:r w:rsidRPr="00CB2C82">
        <w:rPr>
          <w:rFonts w:ascii="Arial" w:hAnsi="Arial" w:cs="Arial"/>
          <w:spacing w:val="-1"/>
        </w:rPr>
        <w:t>possible,</w:t>
      </w:r>
      <w:r w:rsidRPr="00CB2C82">
        <w:rPr>
          <w:rFonts w:ascii="Arial" w:hAnsi="Arial" w:cs="Arial"/>
          <w:spacing w:val="5"/>
        </w:rPr>
        <w:t xml:space="preserve"> </w:t>
      </w:r>
      <w:r w:rsidRPr="00CB2C82">
        <w:rPr>
          <w:rFonts w:ascii="Arial" w:hAnsi="Arial" w:cs="Arial"/>
        </w:rPr>
        <w:t>by</w:t>
      </w:r>
      <w:r w:rsidRPr="00CB2C82">
        <w:rPr>
          <w:rFonts w:ascii="Arial" w:hAnsi="Arial" w:cs="Arial"/>
          <w:spacing w:val="-1"/>
        </w:rPr>
        <w:t xml:space="preserve"> </w:t>
      </w:r>
      <w:r w:rsidRPr="00CB2C82">
        <w:rPr>
          <w:rFonts w:ascii="Arial" w:hAnsi="Arial" w:cs="Arial"/>
        </w:rPr>
        <w:t>judicious</w:t>
      </w:r>
      <w:r w:rsidRPr="00CB2C82">
        <w:rPr>
          <w:rFonts w:ascii="Arial" w:hAnsi="Arial" w:cs="Arial"/>
          <w:spacing w:val="2"/>
        </w:rPr>
        <w:t xml:space="preserve"> </w:t>
      </w:r>
      <w:r w:rsidRPr="00CB2C82">
        <w:rPr>
          <w:rFonts w:ascii="Arial" w:hAnsi="Arial" w:cs="Arial"/>
          <w:spacing w:val="-1"/>
        </w:rPr>
        <w:t>selection</w:t>
      </w:r>
      <w:r w:rsidRPr="00CB2C82">
        <w:rPr>
          <w:rFonts w:ascii="Arial" w:hAnsi="Arial" w:cs="Arial"/>
          <w:spacing w:val="4"/>
        </w:rPr>
        <w:t xml:space="preserve"> </w:t>
      </w:r>
      <w:r w:rsidRPr="00CB2C82">
        <w:rPr>
          <w:rFonts w:ascii="Arial" w:hAnsi="Arial" w:cs="Arial"/>
        </w:rPr>
        <w:t>of</w:t>
      </w:r>
      <w:r w:rsidRPr="00CB2C82">
        <w:rPr>
          <w:rFonts w:ascii="Arial" w:hAnsi="Arial" w:cs="Arial"/>
          <w:spacing w:val="5"/>
        </w:rPr>
        <w:t xml:space="preserve"> </w:t>
      </w:r>
      <w:r>
        <w:rPr>
          <w:rFonts w:ascii="Arial" w:hAnsi="Arial" w:cs="Arial"/>
          <w:spacing w:val="5"/>
        </w:rPr>
        <w:t xml:space="preserve">well-defined </w:t>
      </w:r>
      <w:r w:rsidRPr="00CB2C82">
        <w:rPr>
          <w:rFonts w:ascii="Arial" w:hAnsi="Arial" w:cs="Arial"/>
          <w:spacing w:val="-2"/>
        </w:rPr>
        <w:t>work</w:t>
      </w:r>
      <w:r w:rsidRPr="00CB2C82">
        <w:rPr>
          <w:rFonts w:ascii="Arial" w:hAnsi="Arial" w:cs="Arial"/>
          <w:spacing w:val="2"/>
        </w:rPr>
        <w:t xml:space="preserve"> </w:t>
      </w:r>
      <w:r w:rsidRPr="00CB2C82">
        <w:rPr>
          <w:rFonts w:ascii="Arial" w:hAnsi="Arial" w:cs="Arial"/>
          <w:spacing w:val="-1"/>
        </w:rPr>
        <w:t>task</w:t>
      </w:r>
      <w:r w:rsidRPr="00CB2C82">
        <w:rPr>
          <w:rFonts w:ascii="Arial" w:hAnsi="Arial" w:cs="Arial"/>
          <w:spacing w:val="2"/>
        </w:rPr>
        <w:t xml:space="preserve"> </w:t>
      </w:r>
      <w:r w:rsidRPr="00CB2C82">
        <w:rPr>
          <w:rFonts w:ascii="Arial" w:hAnsi="Arial" w:cs="Arial"/>
          <w:spacing w:val="-1"/>
        </w:rPr>
        <w:t>opportunities</w:t>
      </w:r>
      <w:r w:rsidRPr="00CB2C82">
        <w:rPr>
          <w:rFonts w:ascii="Arial" w:hAnsi="Arial" w:cs="Arial"/>
          <w:spacing w:val="5"/>
        </w:rPr>
        <w:t xml:space="preserve"> </w:t>
      </w:r>
      <w:r w:rsidRPr="00CB2C82">
        <w:rPr>
          <w:rFonts w:ascii="Arial" w:hAnsi="Arial" w:cs="Arial"/>
          <w:spacing w:val="-1"/>
        </w:rPr>
        <w:t>with</w:t>
      </w:r>
      <w:r w:rsidRPr="00CB2C82">
        <w:rPr>
          <w:rFonts w:ascii="Arial" w:hAnsi="Arial" w:cs="Arial"/>
          <w:spacing w:val="2"/>
        </w:rPr>
        <w:t xml:space="preserve"> </w:t>
      </w:r>
      <w:r w:rsidRPr="00CB2C82">
        <w:rPr>
          <w:rFonts w:ascii="Arial" w:hAnsi="Arial" w:cs="Arial"/>
          <w:spacing w:val="-1"/>
        </w:rPr>
        <w:t>the</w:t>
      </w:r>
      <w:r w:rsidRPr="00CB2C82">
        <w:rPr>
          <w:rFonts w:ascii="Arial" w:hAnsi="Arial" w:cs="Arial"/>
          <w:spacing w:val="5"/>
        </w:rPr>
        <w:t xml:space="preserve"> </w:t>
      </w:r>
      <w:r w:rsidRPr="00CB2C82">
        <w:rPr>
          <w:rFonts w:ascii="Arial" w:hAnsi="Arial" w:cs="Arial"/>
          <w:spacing w:val="-2"/>
        </w:rPr>
        <w:t>same</w:t>
      </w:r>
      <w:r w:rsidRPr="00CB2C82">
        <w:rPr>
          <w:rFonts w:ascii="Arial" w:hAnsi="Arial" w:cs="Arial"/>
          <w:spacing w:val="5"/>
        </w:rPr>
        <w:t xml:space="preserve"> </w:t>
      </w:r>
      <w:r w:rsidRPr="00CB2C82">
        <w:rPr>
          <w:rFonts w:ascii="Arial" w:hAnsi="Arial" w:cs="Arial"/>
          <w:spacing w:val="-1"/>
        </w:rPr>
        <w:t>employer,</w:t>
      </w:r>
      <w:r w:rsidRPr="00CB2C82">
        <w:rPr>
          <w:rFonts w:ascii="Arial" w:hAnsi="Arial" w:cs="Arial"/>
          <w:spacing w:val="4"/>
        </w:rPr>
        <w:t xml:space="preserve"> </w:t>
      </w:r>
      <w:r w:rsidRPr="00CB2C82">
        <w:rPr>
          <w:rFonts w:ascii="Arial" w:hAnsi="Arial" w:cs="Arial"/>
        </w:rPr>
        <w:t>to</w:t>
      </w:r>
      <w:r w:rsidRPr="00CB2C82">
        <w:rPr>
          <w:rFonts w:ascii="Arial" w:hAnsi="Arial" w:cs="Arial"/>
          <w:spacing w:val="4"/>
        </w:rPr>
        <w:t xml:space="preserve"> </w:t>
      </w:r>
      <w:r w:rsidRPr="00CB2C82">
        <w:rPr>
          <w:rFonts w:ascii="Arial" w:hAnsi="Arial" w:cs="Arial"/>
          <w:spacing w:val="-2"/>
        </w:rPr>
        <w:t>gain</w:t>
      </w:r>
      <w:r w:rsidRPr="00CB2C82">
        <w:rPr>
          <w:rFonts w:ascii="Arial" w:hAnsi="Arial" w:cs="Arial"/>
          <w:spacing w:val="71"/>
        </w:rPr>
        <w:t xml:space="preserve"> </w:t>
      </w:r>
      <w:r w:rsidRPr="00CB2C82">
        <w:rPr>
          <w:rFonts w:ascii="Arial" w:hAnsi="Arial" w:cs="Arial"/>
          <w:spacing w:val="-1"/>
        </w:rPr>
        <w:t>experience</w:t>
      </w:r>
      <w:r w:rsidRPr="00CB2C82">
        <w:rPr>
          <w:rFonts w:ascii="Arial" w:hAnsi="Arial" w:cs="Arial"/>
          <w:spacing w:val="-2"/>
        </w:rPr>
        <w:t xml:space="preserve"> </w:t>
      </w:r>
      <w:r w:rsidRPr="00CB2C82">
        <w:rPr>
          <w:rFonts w:ascii="Arial" w:hAnsi="Arial" w:cs="Arial"/>
        </w:rPr>
        <w:t xml:space="preserve">in </w:t>
      </w:r>
      <w:r w:rsidRPr="00CB2C82">
        <w:rPr>
          <w:rFonts w:ascii="Arial" w:hAnsi="Arial" w:cs="Arial"/>
          <w:spacing w:val="-1"/>
        </w:rPr>
        <w:t>all</w:t>
      </w:r>
      <w:r w:rsidRPr="00CB2C82">
        <w:rPr>
          <w:rFonts w:ascii="Arial" w:hAnsi="Arial" w:cs="Arial"/>
          <w:spacing w:val="-2"/>
        </w:rPr>
        <w:t xml:space="preserve"> </w:t>
      </w:r>
      <w:r w:rsidRPr="00CB2C82">
        <w:rPr>
          <w:rFonts w:ascii="Arial" w:hAnsi="Arial" w:cs="Arial"/>
          <w:spacing w:val="-1"/>
        </w:rPr>
        <w:t>three</w:t>
      </w:r>
      <w:r w:rsidRPr="00CB2C82">
        <w:rPr>
          <w:rFonts w:ascii="Arial" w:hAnsi="Arial" w:cs="Arial"/>
          <w:spacing w:val="-2"/>
        </w:rPr>
        <w:t xml:space="preserve"> </w:t>
      </w:r>
      <w:r w:rsidRPr="00CB2C82">
        <w:rPr>
          <w:rFonts w:ascii="Arial" w:hAnsi="Arial" w:cs="Arial"/>
          <w:spacing w:val="-1"/>
        </w:rPr>
        <w:t>elements,</w:t>
      </w:r>
      <w:r w:rsidRPr="00CB2C82">
        <w:rPr>
          <w:rFonts w:ascii="Arial" w:hAnsi="Arial" w:cs="Arial"/>
          <w:spacing w:val="-2"/>
        </w:rPr>
        <w:t xml:space="preserve"> </w:t>
      </w:r>
      <w:r w:rsidRPr="00CB2C82">
        <w:rPr>
          <w:rFonts w:ascii="Arial" w:hAnsi="Arial" w:cs="Arial"/>
        </w:rPr>
        <w:t>as</w:t>
      </w:r>
      <w:r w:rsidRPr="00CB2C82">
        <w:rPr>
          <w:rFonts w:ascii="Arial" w:hAnsi="Arial" w:cs="Arial"/>
          <w:spacing w:val="-2"/>
        </w:rPr>
        <w:t xml:space="preserve"> </w:t>
      </w:r>
      <w:r w:rsidRPr="00CB2C82">
        <w:rPr>
          <w:rFonts w:ascii="Arial" w:hAnsi="Arial" w:cs="Arial"/>
        </w:rPr>
        <w:t>expanded</w:t>
      </w:r>
      <w:r w:rsidRPr="00CB2C82">
        <w:rPr>
          <w:rFonts w:ascii="Arial" w:hAnsi="Arial" w:cs="Arial"/>
          <w:spacing w:val="-2"/>
        </w:rPr>
        <w:t xml:space="preserve"> </w:t>
      </w:r>
      <w:r w:rsidRPr="00CB2C82">
        <w:rPr>
          <w:rFonts w:ascii="Arial" w:hAnsi="Arial" w:cs="Arial"/>
        </w:rPr>
        <w:t xml:space="preserve">in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functions</w:t>
      </w:r>
      <w:r w:rsidRPr="00CB2C82">
        <w:rPr>
          <w:rFonts w:ascii="Arial" w:hAnsi="Arial" w:cs="Arial"/>
        </w:rPr>
        <w:t xml:space="preserve"> </w:t>
      </w:r>
      <w:r w:rsidRPr="00CB2C82">
        <w:rPr>
          <w:rFonts w:ascii="Arial" w:hAnsi="Arial" w:cs="Arial"/>
          <w:spacing w:val="-1"/>
        </w:rPr>
        <w:t>described</w:t>
      </w:r>
      <w:r w:rsidRPr="00CB2C82">
        <w:rPr>
          <w:rFonts w:ascii="Arial" w:hAnsi="Arial" w:cs="Arial"/>
        </w:rPr>
        <w:t xml:space="preserve"> </w:t>
      </w:r>
      <w:r w:rsidRPr="00CB2C82">
        <w:rPr>
          <w:rFonts w:ascii="Arial" w:hAnsi="Arial" w:cs="Arial"/>
          <w:spacing w:val="-1"/>
        </w:rPr>
        <w:t>in</w:t>
      </w:r>
      <w:r w:rsidRPr="00CB2C82">
        <w:rPr>
          <w:rFonts w:ascii="Arial" w:hAnsi="Arial" w:cs="Arial"/>
        </w:rPr>
        <w:t xml:space="preserve"> </w:t>
      </w:r>
      <w:r w:rsidRPr="003B458B">
        <w:rPr>
          <w:rFonts w:ascii="Arial" w:hAnsi="Arial" w:cs="Arial"/>
          <w:b/>
          <w:spacing w:val="-1"/>
        </w:rPr>
        <w:t>Section</w:t>
      </w:r>
      <w:r w:rsidRPr="003B458B">
        <w:rPr>
          <w:rFonts w:ascii="Arial" w:hAnsi="Arial" w:cs="Arial"/>
          <w:b/>
          <w:spacing w:val="-3"/>
        </w:rPr>
        <w:t xml:space="preserve"> </w:t>
      </w:r>
      <w:r w:rsidRPr="003B458B">
        <w:rPr>
          <w:rFonts w:ascii="Arial" w:hAnsi="Arial" w:cs="Arial"/>
          <w:b/>
        </w:rPr>
        <w:t>5.2</w:t>
      </w:r>
      <w:r w:rsidRPr="00CB2C82">
        <w:rPr>
          <w:rFonts w:ascii="Arial" w:hAnsi="Arial" w:cs="Arial"/>
        </w:rPr>
        <w:t>.</w:t>
      </w:r>
    </w:p>
    <w:p w:rsidR="00ED7EE4" w:rsidRPr="003B458B" w:rsidRDefault="00ED7EE4" w:rsidP="00ED7EE4">
      <w:pPr>
        <w:spacing w:before="14"/>
        <w:rPr>
          <w:rFonts w:ascii="Arial" w:hAnsi="Arial" w:cs="Arial"/>
          <w:sz w:val="16"/>
          <w:szCs w:val="16"/>
        </w:rPr>
      </w:pPr>
    </w:p>
    <w:p w:rsidR="00ED7EE4" w:rsidRPr="00CB2C82" w:rsidRDefault="00ED7EE4" w:rsidP="00ED7EE4">
      <w:pPr>
        <w:pStyle w:val="BodyText"/>
        <w:spacing w:line="276" w:lineRule="auto"/>
        <w:ind w:left="293" w:right="237"/>
        <w:jc w:val="both"/>
        <w:rPr>
          <w:rFonts w:ascii="Arial" w:hAnsi="Arial" w:cs="Arial"/>
        </w:rPr>
      </w:pPr>
      <w:r w:rsidRPr="00CB2C82">
        <w:rPr>
          <w:rFonts w:ascii="Arial" w:hAnsi="Arial" w:cs="Arial"/>
          <w:spacing w:val="-2"/>
        </w:rPr>
        <w:t>It</w:t>
      </w:r>
      <w:r w:rsidRPr="00CB2C82">
        <w:rPr>
          <w:rFonts w:ascii="Arial" w:hAnsi="Arial" w:cs="Arial"/>
          <w:spacing w:val="29"/>
        </w:rPr>
        <w:t xml:space="preserve"> </w:t>
      </w:r>
      <w:r w:rsidRPr="00CB2C82">
        <w:rPr>
          <w:rFonts w:ascii="Arial" w:hAnsi="Arial" w:cs="Arial"/>
        </w:rPr>
        <w:t>is</w:t>
      </w:r>
      <w:r w:rsidRPr="00CB2C82">
        <w:rPr>
          <w:rFonts w:ascii="Arial" w:hAnsi="Arial" w:cs="Arial"/>
          <w:spacing w:val="29"/>
        </w:rPr>
        <w:t xml:space="preserve"> </w:t>
      </w:r>
      <w:r w:rsidRPr="00CB2C82">
        <w:rPr>
          <w:rFonts w:ascii="Arial" w:hAnsi="Arial" w:cs="Arial"/>
        </w:rPr>
        <w:t>also</w:t>
      </w:r>
      <w:r w:rsidRPr="00CB2C82">
        <w:rPr>
          <w:rFonts w:ascii="Arial" w:hAnsi="Arial" w:cs="Arial"/>
          <w:spacing w:val="29"/>
        </w:rPr>
        <w:t xml:space="preserve"> </w:t>
      </w:r>
      <w:r w:rsidRPr="00CB2C82">
        <w:rPr>
          <w:rFonts w:ascii="Arial" w:hAnsi="Arial" w:cs="Arial"/>
          <w:spacing w:val="-1"/>
        </w:rPr>
        <w:t>important</w:t>
      </w:r>
      <w:r w:rsidRPr="00CB2C82">
        <w:rPr>
          <w:rFonts w:ascii="Arial" w:hAnsi="Arial" w:cs="Arial"/>
          <w:spacing w:val="29"/>
        </w:rPr>
        <w:t xml:space="preserve"> </w:t>
      </w:r>
      <w:r w:rsidRPr="00CB2C82">
        <w:rPr>
          <w:rFonts w:ascii="Arial" w:hAnsi="Arial" w:cs="Arial"/>
          <w:spacing w:val="-1"/>
        </w:rPr>
        <w:t>that</w:t>
      </w:r>
      <w:r w:rsidRPr="00CB2C82">
        <w:rPr>
          <w:rFonts w:ascii="Arial" w:hAnsi="Arial" w:cs="Arial"/>
          <w:spacing w:val="27"/>
        </w:rPr>
        <w:t xml:space="preserve"> </w:t>
      </w:r>
      <w:r w:rsidRPr="00CB2C82">
        <w:rPr>
          <w:rFonts w:ascii="Arial" w:hAnsi="Arial" w:cs="Arial"/>
          <w:spacing w:val="-1"/>
        </w:rPr>
        <w:t>the</w:t>
      </w:r>
      <w:r w:rsidRPr="00CB2C82">
        <w:rPr>
          <w:rFonts w:ascii="Arial" w:hAnsi="Arial" w:cs="Arial"/>
          <w:spacing w:val="29"/>
        </w:rPr>
        <w:t xml:space="preserve"> </w:t>
      </w:r>
      <w:r w:rsidRPr="00CB2C82">
        <w:rPr>
          <w:rFonts w:ascii="Arial" w:hAnsi="Arial" w:cs="Arial"/>
          <w:spacing w:val="-1"/>
        </w:rPr>
        <w:t>applicants</w:t>
      </w:r>
      <w:r w:rsidRPr="00CB2C82">
        <w:rPr>
          <w:rFonts w:ascii="Arial" w:hAnsi="Arial" w:cs="Arial"/>
          <w:spacing w:val="29"/>
        </w:rPr>
        <w:t xml:space="preserve"> </w:t>
      </w:r>
      <w:r w:rsidRPr="00CB2C82">
        <w:rPr>
          <w:rFonts w:ascii="Arial" w:hAnsi="Arial" w:cs="Arial"/>
          <w:spacing w:val="-2"/>
        </w:rPr>
        <w:t>be</w:t>
      </w:r>
      <w:r w:rsidRPr="00CB2C82">
        <w:rPr>
          <w:rFonts w:ascii="Arial" w:hAnsi="Arial" w:cs="Arial"/>
          <w:spacing w:val="29"/>
        </w:rPr>
        <w:t xml:space="preserve"> </w:t>
      </w:r>
      <w:r w:rsidRPr="00CB2C82">
        <w:rPr>
          <w:rFonts w:ascii="Arial" w:hAnsi="Arial" w:cs="Arial"/>
          <w:spacing w:val="-1"/>
        </w:rPr>
        <w:t>able</w:t>
      </w:r>
      <w:r w:rsidRPr="00CB2C82">
        <w:rPr>
          <w:rFonts w:ascii="Arial" w:hAnsi="Arial" w:cs="Arial"/>
          <w:spacing w:val="29"/>
        </w:rPr>
        <w:t xml:space="preserve"> </w:t>
      </w:r>
      <w:r w:rsidRPr="00CB2C82">
        <w:rPr>
          <w:rFonts w:ascii="Arial" w:hAnsi="Arial" w:cs="Arial"/>
        </w:rPr>
        <w:t>to</w:t>
      </w:r>
      <w:r w:rsidRPr="00CB2C82">
        <w:rPr>
          <w:rFonts w:ascii="Arial" w:hAnsi="Arial" w:cs="Arial"/>
          <w:spacing w:val="28"/>
        </w:rPr>
        <w:t xml:space="preserve"> </w:t>
      </w:r>
      <w:r w:rsidRPr="00CB2C82">
        <w:rPr>
          <w:rFonts w:ascii="Arial" w:hAnsi="Arial" w:cs="Arial"/>
          <w:spacing w:val="-1"/>
        </w:rPr>
        <w:t>demonstrate</w:t>
      </w:r>
      <w:r w:rsidRPr="00CB2C82">
        <w:rPr>
          <w:rFonts w:ascii="Arial" w:hAnsi="Arial" w:cs="Arial"/>
          <w:spacing w:val="26"/>
        </w:rPr>
        <w:t xml:space="preserve"> </w:t>
      </w:r>
      <w:r w:rsidRPr="00CB2C82">
        <w:rPr>
          <w:rFonts w:ascii="Arial" w:hAnsi="Arial" w:cs="Arial"/>
          <w:spacing w:val="-1"/>
        </w:rPr>
        <w:t>that</w:t>
      </w:r>
      <w:r w:rsidRPr="00CB2C82">
        <w:rPr>
          <w:rFonts w:ascii="Arial" w:hAnsi="Arial" w:cs="Arial"/>
          <w:spacing w:val="29"/>
        </w:rPr>
        <w:t xml:space="preserve"> </w:t>
      </w:r>
      <w:r w:rsidRPr="00CB2C82">
        <w:rPr>
          <w:rFonts w:ascii="Arial" w:hAnsi="Arial" w:cs="Arial"/>
          <w:spacing w:val="-1"/>
        </w:rPr>
        <w:t>they</w:t>
      </w:r>
      <w:r w:rsidRPr="00CB2C82">
        <w:rPr>
          <w:rFonts w:ascii="Arial" w:hAnsi="Arial" w:cs="Arial"/>
          <w:spacing w:val="26"/>
        </w:rPr>
        <w:t xml:space="preserve"> </w:t>
      </w:r>
      <w:r w:rsidRPr="00CB2C82">
        <w:rPr>
          <w:rFonts w:ascii="Arial" w:hAnsi="Arial" w:cs="Arial"/>
          <w:spacing w:val="-1"/>
        </w:rPr>
        <w:t>have</w:t>
      </w:r>
      <w:r w:rsidRPr="00CB2C82">
        <w:rPr>
          <w:rFonts w:ascii="Arial" w:hAnsi="Arial" w:cs="Arial"/>
          <w:spacing w:val="31"/>
        </w:rPr>
        <w:t xml:space="preserve"> </w:t>
      </w:r>
      <w:r w:rsidRPr="00CB2C82">
        <w:rPr>
          <w:rFonts w:ascii="Arial" w:hAnsi="Arial" w:cs="Arial"/>
        </w:rPr>
        <w:t>gained</w:t>
      </w:r>
      <w:r w:rsidRPr="00CB2C82">
        <w:rPr>
          <w:rFonts w:ascii="Arial" w:hAnsi="Arial" w:cs="Arial"/>
          <w:spacing w:val="26"/>
        </w:rPr>
        <w:t xml:space="preserve"> </w:t>
      </w:r>
      <w:r w:rsidRPr="00CB2C82">
        <w:rPr>
          <w:rFonts w:ascii="Arial" w:hAnsi="Arial" w:cs="Arial"/>
          <w:spacing w:val="-1"/>
        </w:rPr>
        <w:t>experience</w:t>
      </w:r>
      <w:r w:rsidRPr="00CB2C82">
        <w:rPr>
          <w:rFonts w:ascii="Arial" w:hAnsi="Arial" w:cs="Arial"/>
          <w:spacing w:val="26"/>
        </w:rPr>
        <w:t xml:space="preserve"> </w:t>
      </w:r>
      <w:r w:rsidRPr="00CB2C82">
        <w:rPr>
          <w:rFonts w:ascii="Arial" w:hAnsi="Arial" w:cs="Arial"/>
          <w:spacing w:val="-1"/>
        </w:rPr>
        <w:t>at</w:t>
      </w:r>
      <w:r w:rsidRPr="00CB2C82">
        <w:rPr>
          <w:rFonts w:ascii="Arial" w:hAnsi="Arial" w:cs="Arial"/>
          <w:spacing w:val="69"/>
        </w:rPr>
        <w:t xml:space="preserve"> </w:t>
      </w:r>
      <w:r w:rsidRPr="00CB2C82">
        <w:rPr>
          <w:rFonts w:ascii="Arial" w:hAnsi="Arial" w:cs="Arial"/>
          <w:spacing w:val="-1"/>
        </w:rPr>
        <w:t>increasing</w:t>
      </w:r>
      <w:r w:rsidRPr="00CB2C82">
        <w:rPr>
          <w:rFonts w:ascii="Arial" w:hAnsi="Arial" w:cs="Arial"/>
          <w:spacing w:val="9"/>
        </w:rPr>
        <w:t xml:space="preserve"> </w:t>
      </w:r>
      <w:r w:rsidRPr="00CB2C82">
        <w:rPr>
          <w:rFonts w:ascii="Arial" w:hAnsi="Arial" w:cs="Arial"/>
          <w:spacing w:val="-1"/>
        </w:rPr>
        <w:t>levels</w:t>
      </w:r>
      <w:r w:rsidRPr="00CB2C82">
        <w:rPr>
          <w:rFonts w:ascii="Arial" w:hAnsi="Arial" w:cs="Arial"/>
          <w:spacing w:val="12"/>
        </w:rPr>
        <w:t xml:space="preserve"> </w:t>
      </w:r>
      <w:r w:rsidRPr="00CB2C82">
        <w:rPr>
          <w:rFonts w:ascii="Arial" w:hAnsi="Arial" w:cs="Arial"/>
          <w:spacing w:val="-2"/>
        </w:rPr>
        <w:t>of</w:t>
      </w:r>
      <w:r w:rsidRPr="00CB2C82">
        <w:rPr>
          <w:rFonts w:ascii="Arial" w:hAnsi="Arial" w:cs="Arial"/>
          <w:spacing w:val="12"/>
        </w:rPr>
        <w:t xml:space="preserve"> </w:t>
      </w:r>
      <w:r w:rsidRPr="00CB2C82">
        <w:rPr>
          <w:rFonts w:ascii="Arial" w:hAnsi="Arial" w:cs="Arial"/>
          <w:spacing w:val="-1"/>
        </w:rPr>
        <w:t>responsibility</w:t>
      </w:r>
      <w:r w:rsidRPr="00CB2C82">
        <w:rPr>
          <w:rFonts w:ascii="Arial" w:hAnsi="Arial" w:cs="Arial"/>
          <w:spacing w:val="9"/>
        </w:rPr>
        <w:t xml:space="preserve"> </w:t>
      </w:r>
      <w:r w:rsidRPr="00CB2C82">
        <w:rPr>
          <w:rFonts w:ascii="Arial" w:hAnsi="Arial" w:cs="Arial"/>
          <w:spacing w:val="-1"/>
        </w:rPr>
        <w:t>ultimately</w:t>
      </w:r>
      <w:r w:rsidRPr="00CB2C82">
        <w:rPr>
          <w:rFonts w:ascii="Arial" w:hAnsi="Arial" w:cs="Arial"/>
          <w:spacing w:val="9"/>
        </w:rPr>
        <w:t xml:space="preserve"> </w:t>
      </w:r>
      <w:r w:rsidRPr="00CB2C82">
        <w:rPr>
          <w:rFonts w:ascii="Arial" w:hAnsi="Arial" w:cs="Arial"/>
          <w:spacing w:val="-1"/>
        </w:rPr>
        <w:t>operating</w:t>
      </w:r>
      <w:r w:rsidRPr="00CB2C82">
        <w:rPr>
          <w:rFonts w:ascii="Arial" w:hAnsi="Arial" w:cs="Arial"/>
          <w:spacing w:val="9"/>
        </w:rPr>
        <w:t xml:space="preserve"> </w:t>
      </w:r>
      <w:r w:rsidRPr="00CB2C82">
        <w:rPr>
          <w:rFonts w:ascii="Arial" w:hAnsi="Arial" w:cs="Arial"/>
        </w:rPr>
        <w:t>at</w:t>
      </w:r>
      <w:r w:rsidRPr="00CB2C82">
        <w:rPr>
          <w:rFonts w:ascii="Arial" w:hAnsi="Arial" w:cs="Arial"/>
          <w:spacing w:val="10"/>
        </w:rPr>
        <w:t xml:space="preserve"> </w:t>
      </w:r>
      <w:r w:rsidRPr="00CB2C82">
        <w:rPr>
          <w:rFonts w:ascii="Arial" w:hAnsi="Arial" w:cs="Arial"/>
        </w:rPr>
        <w:t>the</w:t>
      </w:r>
      <w:r w:rsidRPr="00CB2C82">
        <w:rPr>
          <w:rFonts w:ascii="Arial" w:hAnsi="Arial" w:cs="Arial"/>
          <w:spacing w:val="10"/>
        </w:rPr>
        <w:t xml:space="preserve"> </w:t>
      </w:r>
      <w:r w:rsidRPr="00CB2C82">
        <w:rPr>
          <w:rFonts w:ascii="Arial" w:hAnsi="Arial" w:cs="Arial"/>
          <w:spacing w:val="-1"/>
        </w:rPr>
        <w:t>level</w:t>
      </w:r>
      <w:r w:rsidRPr="00CB2C82">
        <w:rPr>
          <w:rFonts w:ascii="Arial" w:hAnsi="Arial" w:cs="Arial"/>
          <w:spacing w:val="10"/>
        </w:rPr>
        <w:t xml:space="preserve"> </w:t>
      </w:r>
      <w:r w:rsidRPr="00CB2C82">
        <w:rPr>
          <w:rFonts w:ascii="Arial" w:hAnsi="Arial" w:cs="Arial"/>
          <w:spacing w:val="-1"/>
        </w:rPr>
        <w:t>expected</w:t>
      </w:r>
      <w:r w:rsidRPr="00CB2C82">
        <w:rPr>
          <w:rFonts w:ascii="Arial" w:hAnsi="Arial" w:cs="Arial"/>
          <w:spacing w:val="10"/>
        </w:rPr>
        <w:t xml:space="preserve"> </w:t>
      </w:r>
      <w:r w:rsidRPr="00CB2C82">
        <w:rPr>
          <w:rFonts w:ascii="Arial" w:hAnsi="Arial" w:cs="Arial"/>
        </w:rPr>
        <w:t>of</w:t>
      </w:r>
      <w:r w:rsidRPr="00CB2C82">
        <w:rPr>
          <w:rFonts w:ascii="Arial" w:hAnsi="Arial" w:cs="Arial"/>
          <w:spacing w:val="12"/>
        </w:rPr>
        <w:t xml:space="preserve"> </w:t>
      </w:r>
      <w:r w:rsidRPr="00CB2C82">
        <w:rPr>
          <w:rFonts w:ascii="Arial" w:hAnsi="Arial" w:cs="Arial"/>
        </w:rPr>
        <w:t xml:space="preserve">a </w:t>
      </w:r>
      <w:r w:rsidRPr="00CB2C82">
        <w:rPr>
          <w:rFonts w:ascii="Arial" w:hAnsi="Arial" w:cs="Arial"/>
          <w:spacing w:val="-1"/>
        </w:rPr>
        <w:t>professional</w:t>
      </w:r>
      <w:r w:rsidRPr="00CB2C82">
        <w:rPr>
          <w:rFonts w:ascii="Arial" w:hAnsi="Arial" w:cs="Arial"/>
          <w:spacing w:val="65"/>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36"/>
        </w:rPr>
        <w:t xml:space="preserve"> </w:t>
      </w:r>
      <w:r w:rsidRPr="00CB2C82">
        <w:rPr>
          <w:rFonts w:ascii="Arial" w:hAnsi="Arial" w:cs="Arial"/>
          <w:spacing w:val="-1"/>
        </w:rPr>
        <w:t>within</w:t>
      </w:r>
      <w:r w:rsidRPr="00CB2C82">
        <w:rPr>
          <w:rFonts w:ascii="Arial" w:hAnsi="Arial" w:cs="Arial"/>
          <w:spacing w:val="35"/>
        </w:rPr>
        <w:t xml:space="preserve"> </w:t>
      </w:r>
      <w:r w:rsidRPr="00CB2C82">
        <w:rPr>
          <w:rFonts w:ascii="Arial" w:hAnsi="Arial" w:cs="Arial"/>
        </w:rPr>
        <w:t>the</w:t>
      </w:r>
      <w:r w:rsidRPr="00CB2C82">
        <w:rPr>
          <w:rFonts w:ascii="Arial" w:hAnsi="Arial" w:cs="Arial"/>
          <w:spacing w:val="36"/>
        </w:rPr>
        <w:t xml:space="preserve"> </w:t>
      </w:r>
      <w:r w:rsidRPr="00CB2C82">
        <w:rPr>
          <w:rFonts w:ascii="Arial" w:hAnsi="Arial" w:cs="Arial"/>
          <w:spacing w:val="-1"/>
        </w:rPr>
        <w:t>areas</w:t>
      </w:r>
      <w:r w:rsidRPr="00CB2C82">
        <w:rPr>
          <w:rFonts w:ascii="Arial" w:hAnsi="Arial" w:cs="Arial"/>
          <w:spacing w:val="36"/>
        </w:rPr>
        <w:t xml:space="preserve"> </w:t>
      </w:r>
      <w:r w:rsidRPr="00CB2C82">
        <w:rPr>
          <w:rFonts w:ascii="Arial" w:hAnsi="Arial" w:cs="Arial"/>
        </w:rPr>
        <w:t>of</w:t>
      </w:r>
      <w:r w:rsidRPr="00CB2C82">
        <w:rPr>
          <w:rFonts w:ascii="Arial" w:hAnsi="Arial" w:cs="Arial"/>
          <w:spacing w:val="41"/>
        </w:rPr>
        <w:t xml:space="preserve"> </w:t>
      </w:r>
      <w:r w:rsidRPr="00CB2C82">
        <w:rPr>
          <w:rFonts w:ascii="Arial" w:hAnsi="Arial" w:cs="Arial"/>
          <w:spacing w:val="-1"/>
        </w:rPr>
        <w:t>problem</w:t>
      </w:r>
      <w:r w:rsidRPr="00CB2C82">
        <w:rPr>
          <w:rFonts w:ascii="Arial" w:hAnsi="Arial" w:cs="Arial"/>
          <w:spacing w:val="35"/>
        </w:rPr>
        <w:t xml:space="preserve"> </w:t>
      </w:r>
      <w:r w:rsidRPr="00CB2C82">
        <w:rPr>
          <w:rFonts w:ascii="Arial" w:hAnsi="Arial" w:cs="Arial"/>
          <w:spacing w:val="-1"/>
        </w:rPr>
        <w:t>investigation</w:t>
      </w:r>
      <w:r w:rsidRPr="00CB2C82">
        <w:rPr>
          <w:rFonts w:ascii="Arial" w:hAnsi="Arial" w:cs="Arial"/>
          <w:spacing w:val="39"/>
        </w:rPr>
        <w:t xml:space="preserve"> </w:t>
      </w:r>
      <w:r w:rsidRPr="00CB2C82">
        <w:rPr>
          <w:rFonts w:ascii="Arial" w:hAnsi="Arial" w:cs="Arial"/>
          <w:spacing w:val="-1"/>
        </w:rPr>
        <w:t>and</w:t>
      </w:r>
      <w:r w:rsidRPr="00CB2C82">
        <w:rPr>
          <w:rFonts w:ascii="Arial" w:hAnsi="Arial" w:cs="Arial"/>
          <w:spacing w:val="38"/>
        </w:rPr>
        <w:t xml:space="preserve"> </w:t>
      </w:r>
      <w:r w:rsidRPr="00CB2C82">
        <w:rPr>
          <w:rFonts w:ascii="Arial" w:hAnsi="Arial" w:cs="Arial"/>
          <w:spacing w:val="-1"/>
        </w:rPr>
        <w:t>analysis;</w:t>
      </w:r>
      <w:r w:rsidRPr="00CB2C82">
        <w:rPr>
          <w:rFonts w:ascii="Arial" w:hAnsi="Arial" w:cs="Arial"/>
          <w:spacing w:val="39"/>
        </w:rPr>
        <w:t xml:space="preserve"> </w:t>
      </w:r>
      <w:r w:rsidRPr="00CB2C82">
        <w:rPr>
          <w:rFonts w:ascii="Arial" w:hAnsi="Arial" w:cs="Arial"/>
          <w:spacing w:val="-1"/>
        </w:rPr>
        <w:t>problem</w:t>
      </w:r>
      <w:r w:rsidRPr="00CB2C82">
        <w:rPr>
          <w:rFonts w:ascii="Arial" w:hAnsi="Arial" w:cs="Arial"/>
          <w:spacing w:val="35"/>
        </w:rPr>
        <w:t xml:space="preserve"> </w:t>
      </w:r>
      <w:r w:rsidRPr="00CB2C82">
        <w:rPr>
          <w:rFonts w:ascii="Arial" w:hAnsi="Arial" w:cs="Arial"/>
          <w:spacing w:val="-1"/>
        </w:rPr>
        <w:t>solution</w:t>
      </w:r>
      <w:r w:rsidRPr="00CB2C82">
        <w:rPr>
          <w:rFonts w:ascii="Arial" w:hAnsi="Arial" w:cs="Arial"/>
          <w:spacing w:val="39"/>
        </w:rPr>
        <w:t xml:space="preserve"> </w:t>
      </w:r>
      <w:r w:rsidRPr="00CB2C82">
        <w:rPr>
          <w:rFonts w:ascii="Arial" w:hAnsi="Arial" w:cs="Arial"/>
          <w:spacing w:val="-1"/>
        </w:rPr>
        <w:t>and</w:t>
      </w:r>
      <w:r w:rsidRPr="00CB2C82">
        <w:rPr>
          <w:rFonts w:ascii="Arial" w:hAnsi="Arial" w:cs="Arial"/>
          <w:spacing w:val="38"/>
        </w:rPr>
        <w:t xml:space="preserve"> </w:t>
      </w:r>
      <w:r w:rsidRPr="00CB2C82">
        <w:rPr>
          <w:rFonts w:ascii="Arial" w:hAnsi="Arial" w:cs="Arial"/>
          <w:spacing w:val="-2"/>
        </w:rPr>
        <w:t>execution/</w:t>
      </w:r>
      <w:r w:rsidRPr="00CB2C82">
        <w:rPr>
          <w:rFonts w:ascii="Arial" w:hAnsi="Arial" w:cs="Arial"/>
          <w:spacing w:val="93"/>
        </w:rPr>
        <w:t xml:space="preserve"> </w:t>
      </w:r>
      <w:r w:rsidRPr="00CB2C82">
        <w:rPr>
          <w:rFonts w:ascii="Arial" w:hAnsi="Arial" w:cs="Arial"/>
          <w:spacing w:val="-1"/>
        </w:rPr>
        <w:t>implementation.</w:t>
      </w:r>
      <w:r w:rsidRPr="00CB2C82">
        <w:rPr>
          <w:rFonts w:ascii="Arial" w:hAnsi="Arial" w:cs="Arial"/>
          <w:spacing w:val="51"/>
        </w:rPr>
        <w:t xml:space="preserve"> </w:t>
      </w:r>
      <w:r w:rsidRPr="00CB2C82">
        <w:rPr>
          <w:rFonts w:ascii="Arial" w:hAnsi="Arial" w:cs="Arial"/>
        </w:rPr>
        <w:t>To</w:t>
      </w:r>
      <w:r w:rsidRPr="00CB2C82">
        <w:rPr>
          <w:rFonts w:ascii="Arial" w:hAnsi="Arial" w:cs="Arial"/>
          <w:spacing w:val="50"/>
        </w:rPr>
        <w:t xml:space="preserve"> </w:t>
      </w:r>
      <w:r w:rsidRPr="00CB2C82">
        <w:rPr>
          <w:rFonts w:ascii="Arial" w:hAnsi="Arial" w:cs="Arial"/>
          <w:spacing w:val="-1"/>
        </w:rPr>
        <w:t>this</w:t>
      </w:r>
      <w:r w:rsidRPr="00CB2C82">
        <w:rPr>
          <w:rFonts w:ascii="Arial" w:hAnsi="Arial" w:cs="Arial"/>
          <w:spacing w:val="50"/>
        </w:rPr>
        <w:t xml:space="preserve"> </w:t>
      </w:r>
      <w:r w:rsidRPr="00CB2C82">
        <w:rPr>
          <w:rFonts w:ascii="Arial" w:hAnsi="Arial" w:cs="Arial"/>
          <w:spacing w:val="-1"/>
        </w:rPr>
        <w:t>end,</w:t>
      </w:r>
      <w:r w:rsidRPr="00CB2C82">
        <w:rPr>
          <w:rFonts w:ascii="Arial" w:hAnsi="Arial" w:cs="Arial"/>
          <w:spacing w:val="53"/>
        </w:rPr>
        <w:t xml:space="preserve"> </w:t>
      </w:r>
      <w:r w:rsidRPr="00CB2C82">
        <w:rPr>
          <w:rFonts w:ascii="Arial" w:hAnsi="Arial" w:cs="Arial"/>
          <w:spacing w:val="-1"/>
        </w:rPr>
        <w:t>it</w:t>
      </w:r>
      <w:r w:rsidRPr="00CB2C82">
        <w:rPr>
          <w:rFonts w:ascii="Arial" w:hAnsi="Arial" w:cs="Arial"/>
          <w:spacing w:val="51"/>
        </w:rPr>
        <w:t xml:space="preserve"> </w:t>
      </w:r>
      <w:r w:rsidRPr="00CB2C82">
        <w:rPr>
          <w:rFonts w:ascii="Arial" w:hAnsi="Arial" w:cs="Arial"/>
        </w:rPr>
        <w:t>is</w:t>
      </w:r>
      <w:r w:rsidRPr="00CB2C82">
        <w:rPr>
          <w:rFonts w:ascii="Arial" w:hAnsi="Arial" w:cs="Arial"/>
          <w:spacing w:val="50"/>
        </w:rPr>
        <w:t xml:space="preserve"> </w:t>
      </w:r>
      <w:r w:rsidRPr="00CB2C82">
        <w:rPr>
          <w:rFonts w:ascii="Arial" w:hAnsi="Arial" w:cs="Arial"/>
          <w:spacing w:val="-1"/>
        </w:rPr>
        <w:t>important</w:t>
      </w:r>
      <w:r w:rsidRPr="00CB2C82">
        <w:rPr>
          <w:rFonts w:ascii="Arial" w:hAnsi="Arial" w:cs="Arial"/>
          <w:spacing w:val="51"/>
        </w:rPr>
        <w:t xml:space="preserve"> </w:t>
      </w:r>
      <w:r w:rsidRPr="00CB2C82">
        <w:rPr>
          <w:rFonts w:ascii="Arial" w:hAnsi="Arial" w:cs="Arial"/>
          <w:spacing w:val="-1"/>
        </w:rPr>
        <w:t>for</w:t>
      </w:r>
      <w:r w:rsidRPr="00CB2C82">
        <w:rPr>
          <w:rFonts w:ascii="Arial" w:hAnsi="Arial" w:cs="Arial"/>
          <w:spacing w:val="53"/>
        </w:rPr>
        <w:t xml:space="preserve"> </w:t>
      </w:r>
      <w:r w:rsidRPr="00CB2C82">
        <w:rPr>
          <w:rFonts w:ascii="Arial" w:hAnsi="Arial" w:cs="Arial"/>
          <w:spacing w:val="-1"/>
        </w:rPr>
        <w:t>candidate</w:t>
      </w:r>
      <w:r w:rsidRPr="00CB2C82">
        <w:rPr>
          <w:rFonts w:ascii="Arial" w:hAnsi="Arial" w:cs="Arial"/>
          <w:spacing w:val="50"/>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
        </w:rPr>
        <w:t>s</w:t>
      </w:r>
      <w:r w:rsidRPr="00CB2C82">
        <w:rPr>
          <w:rFonts w:ascii="Arial" w:hAnsi="Arial" w:cs="Arial"/>
          <w:spacing w:val="50"/>
        </w:rPr>
        <w:t xml:space="preserve"> </w:t>
      </w:r>
      <w:r w:rsidRPr="00CB2C82">
        <w:rPr>
          <w:rFonts w:ascii="Arial" w:hAnsi="Arial" w:cs="Arial"/>
        </w:rPr>
        <w:t>to</w:t>
      </w:r>
      <w:r w:rsidRPr="00CB2C82">
        <w:rPr>
          <w:rFonts w:ascii="Arial" w:hAnsi="Arial" w:cs="Arial"/>
          <w:spacing w:val="50"/>
        </w:rPr>
        <w:t xml:space="preserve"> </w:t>
      </w:r>
      <w:r w:rsidRPr="00CB2C82">
        <w:rPr>
          <w:rFonts w:ascii="Arial" w:hAnsi="Arial" w:cs="Arial"/>
          <w:spacing w:val="-1"/>
        </w:rPr>
        <w:t>work</w:t>
      </w:r>
      <w:r w:rsidRPr="00CB2C82">
        <w:rPr>
          <w:rFonts w:ascii="Arial" w:hAnsi="Arial" w:cs="Arial"/>
          <w:spacing w:val="50"/>
        </w:rPr>
        <w:t xml:space="preserve"> </w:t>
      </w:r>
      <w:r w:rsidRPr="00CB2C82">
        <w:rPr>
          <w:rFonts w:ascii="Arial" w:hAnsi="Arial" w:cs="Arial"/>
          <w:spacing w:val="-1"/>
        </w:rPr>
        <w:t>closely</w:t>
      </w:r>
      <w:r w:rsidRPr="00CB2C82">
        <w:rPr>
          <w:rFonts w:ascii="Arial" w:hAnsi="Arial" w:cs="Arial"/>
          <w:spacing w:val="50"/>
        </w:rPr>
        <w:t xml:space="preserve"> </w:t>
      </w:r>
      <w:r w:rsidRPr="00CB2C82">
        <w:rPr>
          <w:rFonts w:ascii="Arial" w:hAnsi="Arial" w:cs="Arial"/>
          <w:spacing w:val="-1"/>
        </w:rPr>
        <w:t>with</w:t>
      </w:r>
      <w:r w:rsidRPr="00CB2C82">
        <w:rPr>
          <w:rFonts w:ascii="Arial" w:hAnsi="Arial" w:cs="Arial"/>
          <w:spacing w:val="50"/>
        </w:rPr>
        <w:t xml:space="preserve"> </w:t>
      </w:r>
      <w:r w:rsidRPr="00CB2C82">
        <w:rPr>
          <w:rFonts w:ascii="Arial" w:hAnsi="Arial" w:cs="Arial"/>
          <w:spacing w:val="-1"/>
        </w:rPr>
        <w:t>their</w:t>
      </w:r>
      <w:r w:rsidRPr="00CB2C82">
        <w:rPr>
          <w:rFonts w:ascii="Arial" w:hAnsi="Arial" w:cs="Arial"/>
          <w:spacing w:val="61"/>
        </w:rPr>
        <w:t xml:space="preserve"> </w:t>
      </w:r>
      <w:r w:rsidRPr="00CB2C82">
        <w:rPr>
          <w:rFonts w:ascii="Arial" w:hAnsi="Arial" w:cs="Arial"/>
          <w:spacing w:val="-1"/>
        </w:rPr>
        <w:t>mentors</w:t>
      </w:r>
      <w:r w:rsidRPr="00CB2C82">
        <w:rPr>
          <w:rFonts w:ascii="Arial" w:hAnsi="Arial" w:cs="Arial"/>
          <w:spacing w:val="5"/>
        </w:rPr>
        <w:t xml:space="preserve"> </w:t>
      </w:r>
      <w:r w:rsidRPr="00CB2C82">
        <w:rPr>
          <w:rFonts w:ascii="Arial" w:hAnsi="Arial" w:cs="Arial"/>
          <w:spacing w:val="-1"/>
        </w:rPr>
        <w:t>and</w:t>
      </w:r>
      <w:r w:rsidRPr="00CB2C82">
        <w:rPr>
          <w:rFonts w:ascii="Arial" w:hAnsi="Arial" w:cs="Arial"/>
          <w:spacing w:val="4"/>
        </w:rPr>
        <w:t xml:space="preserve"> </w:t>
      </w:r>
      <w:r w:rsidRPr="00CB2C82">
        <w:rPr>
          <w:rFonts w:ascii="Arial" w:hAnsi="Arial" w:cs="Arial"/>
          <w:spacing w:val="-1"/>
        </w:rPr>
        <w:t>employers</w:t>
      </w:r>
      <w:r w:rsidRPr="00CB2C82">
        <w:rPr>
          <w:rFonts w:ascii="Arial" w:hAnsi="Arial" w:cs="Arial"/>
          <w:spacing w:val="2"/>
        </w:rPr>
        <w:t xml:space="preserve"> </w:t>
      </w:r>
      <w:r w:rsidRPr="00CB2C82">
        <w:rPr>
          <w:rFonts w:ascii="Arial" w:hAnsi="Arial" w:cs="Arial"/>
        </w:rPr>
        <w:t>to</w:t>
      </w:r>
      <w:r w:rsidRPr="00CB2C82">
        <w:rPr>
          <w:rFonts w:ascii="Arial" w:hAnsi="Arial" w:cs="Arial"/>
          <w:spacing w:val="-1"/>
        </w:rPr>
        <w:t xml:space="preserve"> </w:t>
      </w:r>
      <w:r w:rsidRPr="00CB2C82">
        <w:rPr>
          <w:rFonts w:ascii="Arial" w:hAnsi="Arial" w:cs="Arial"/>
        </w:rPr>
        <w:t>plan</w:t>
      </w:r>
      <w:r w:rsidRPr="00CB2C82">
        <w:rPr>
          <w:rFonts w:ascii="Arial" w:hAnsi="Arial" w:cs="Arial"/>
          <w:spacing w:val="5"/>
        </w:rPr>
        <w:t xml:space="preserve"> </w:t>
      </w:r>
      <w:r>
        <w:rPr>
          <w:rFonts w:ascii="Arial" w:hAnsi="Arial" w:cs="Arial"/>
          <w:spacing w:val="5"/>
        </w:rPr>
        <w:t xml:space="preserve">well-defined </w:t>
      </w:r>
      <w:r w:rsidRPr="00CB2C82">
        <w:rPr>
          <w:rFonts w:ascii="Arial" w:hAnsi="Arial" w:cs="Arial"/>
          <w:spacing w:val="-1"/>
        </w:rPr>
        <w:t>workplace</w:t>
      </w:r>
      <w:r w:rsidRPr="00CB2C82">
        <w:rPr>
          <w:rFonts w:ascii="Arial" w:hAnsi="Arial" w:cs="Arial"/>
          <w:spacing w:val="5"/>
        </w:rPr>
        <w:t xml:space="preserve"> </w:t>
      </w:r>
      <w:r w:rsidRPr="00CB2C82">
        <w:rPr>
          <w:rFonts w:ascii="Arial" w:hAnsi="Arial" w:cs="Arial"/>
          <w:spacing w:val="-1"/>
        </w:rPr>
        <w:t>opportunities</w:t>
      </w:r>
      <w:r w:rsidRPr="00CB2C82">
        <w:rPr>
          <w:rFonts w:ascii="Arial" w:hAnsi="Arial" w:cs="Arial"/>
          <w:spacing w:val="4"/>
        </w:rPr>
        <w:t xml:space="preserve">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order</w:t>
      </w:r>
      <w:r w:rsidRPr="00CB2C82">
        <w:rPr>
          <w:rFonts w:ascii="Arial" w:hAnsi="Arial" w:cs="Arial"/>
          <w:spacing w:val="3"/>
        </w:rPr>
        <w:t xml:space="preserve"> </w:t>
      </w:r>
      <w:r w:rsidRPr="00CB2C82">
        <w:rPr>
          <w:rFonts w:ascii="Arial" w:hAnsi="Arial" w:cs="Arial"/>
        </w:rPr>
        <w:t>to</w:t>
      </w:r>
      <w:r w:rsidRPr="00CB2C82">
        <w:rPr>
          <w:rFonts w:ascii="Arial" w:hAnsi="Arial" w:cs="Arial"/>
          <w:spacing w:val="4"/>
        </w:rPr>
        <w:t xml:space="preserve"> </w:t>
      </w:r>
      <w:r w:rsidRPr="00CB2C82">
        <w:rPr>
          <w:rFonts w:ascii="Arial" w:hAnsi="Arial" w:cs="Arial"/>
          <w:spacing w:val="-1"/>
        </w:rPr>
        <w:t>gain</w:t>
      </w:r>
      <w:r w:rsidRPr="00CB2C82">
        <w:rPr>
          <w:rFonts w:ascii="Arial" w:hAnsi="Arial" w:cs="Arial"/>
          <w:spacing w:val="2"/>
        </w:rPr>
        <w:t xml:space="preserve"> </w:t>
      </w:r>
      <w:r w:rsidRPr="00CB2C82">
        <w:rPr>
          <w:rFonts w:ascii="Arial" w:hAnsi="Arial" w:cs="Arial"/>
          <w:spacing w:val="-1"/>
        </w:rPr>
        <w:t>the</w:t>
      </w:r>
      <w:r w:rsidRPr="00CB2C82">
        <w:rPr>
          <w:rFonts w:ascii="Arial" w:hAnsi="Arial" w:cs="Arial"/>
          <w:spacing w:val="5"/>
        </w:rPr>
        <w:t xml:space="preserve"> </w:t>
      </w:r>
      <w:r w:rsidRPr="00CB2C82">
        <w:rPr>
          <w:rFonts w:ascii="Arial" w:hAnsi="Arial" w:cs="Arial"/>
          <w:spacing w:val="-1"/>
        </w:rPr>
        <w:t>necessary</w:t>
      </w:r>
      <w:r w:rsidRPr="00CB2C82">
        <w:rPr>
          <w:rFonts w:ascii="Arial" w:hAnsi="Arial" w:cs="Arial"/>
          <w:spacing w:val="2"/>
        </w:rPr>
        <w:t xml:space="preserve"> </w:t>
      </w:r>
      <w:r w:rsidRPr="00CB2C82">
        <w:rPr>
          <w:rFonts w:ascii="Arial" w:hAnsi="Arial" w:cs="Arial"/>
          <w:spacing w:val="-1"/>
        </w:rPr>
        <w:t>experience</w:t>
      </w:r>
      <w:r w:rsidRPr="00CB2C82">
        <w:rPr>
          <w:rFonts w:ascii="Arial" w:hAnsi="Arial" w:cs="Arial"/>
          <w:spacing w:val="2"/>
        </w:rPr>
        <w:t xml:space="preserve"> </w:t>
      </w:r>
      <w:r w:rsidRPr="00CB2C82">
        <w:rPr>
          <w:rFonts w:ascii="Arial" w:hAnsi="Arial" w:cs="Arial"/>
        </w:rPr>
        <w:t>and</w:t>
      </w:r>
      <w:r w:rsidRPr="00CB2C82">
        <w:rPr>
          <w:rFonts w:ascii="Arial" w:hAnsi="Arial" w:cs="Arial"/>
          <w:spacing w:val="47"/>
        </w:rPr>
        <w:t xml:space="preserve"> </w:t>
      </w:r>
      <w:r w:rsidRPr="00CB2C82">
        <w:rPr>
          <w:rFonts w:ascii="Arial" w:hAnsi="Arial" w:cs="Arial"/>
          <w:spacing w:val="-1"/>
        </w:rPr>
        <w:t>expertise.</w:t>
      </w:r>
    </w:p>
    <w:p w:rsidR="00ED7EE4" w:rsidRPr="00CB2C82" w:rsidRDefault="00ED7EE4" w:rsidP="00ED7EE4">
      <w:pPr>
        <w:spacing w:before="6" w:line="240" w:lineRule="exact"/>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5.2</w:t>
      </w:r>
      <w:r>
        <w:rPr>
          <w:rFonts w:ascii="Arial" w:hAnsi="Arial" w:cs="Arial"/>
          <w:spacing w:val="-1"/>
        </w:rPr>
        <w:tab/>
      </w:r>
      <w:r w:rsidRPr="00CB2C82">
        <w:rPr>
          <w:rFonts w:ascii="Arial" w:hAnsi="Arial" w:cs="Arial"/>
          <w:spacing w:val="-1"/>
        </w:rPr>
        <w:t>Engineering</w:t>
      </w:r>
      <w:r w:rsidRPr="00CB2C82">
        <w:rPr>
          <w:rFonts w:ascii="Arial" w:hAnsi="Arial" w:cs="Arial"/>
        </w:rPr>
        <w:t xml:space="preserve"> </w:t>
      </w:r>
      <w:r w:rsidRPr="00CB2C82">
        <w:rPr>
          <w:rFonts w:ascii="Arial" w:hAnsi="Arial" w:cs="Arial"/>
          <w:spacing w:val="-1"/>
        </w:rPr>
        <w:t>Lifecycle</w:t>
      </w:r>
      <w:r w:rsidRPr="00CB2C82">
        <w:rPr>
          <w:rFonts w:ascii="Arial" w:hAnsi="Arial" w:cs="Arial"/>
        </w:rPr>
        <w:t xml:space="preserve"> </w:t>
      </w:r>
      <w:r w:rsidRPr="00CB2C82">
        <w:rPr>
          <w:rFonts w:ascii="Arial" w:hAnsi="Arial" w:cs="Arial"/>
          <w:spacing w:val="-1"/>
        </w:rPr>
        <w:t>Considerations</w:t>
      </w:r>
    </w:p>
    <w:p w:rsidR="00ED7EE4" w:rsidRPr="00CB2C82" w:rsidRDefault="00ED7EE4" w:rsidP="00ED7EE4">
      <w:pPr>
        <w:pStyle w:val="BodyText"/>
        <w:spacing w:before="95"/>
        <w:jc w:val="both"/>
        <w:rPr>
          <w:rFonts w:ascii="Arial" w:hAnsi="Arial" w:cs="Arial"/>
        </w:rPr>
      </w:pPr>
      <w:r w:rsidRPr="00CB2C82">
        <w:rPr>
          <w:rFonts w:ascii="Arial" w:hAnsi="Arial" w:cs="Arial"/>
          <w:noProof/>
          <w:lang w:val="en-ZA" w:eastAsia="en-ZA"/>
        </w:rPr>
        <mc:AlternateContent>
          <mc:Choice Requires="wps">
            <w:drawing>
              <wp:anchor distT="0" distB="0" distL="114300" distR="114300" simplePos="0" relativeHeight="251663360" behindDoc="1" locked="0" layoutInCell="1" allowOverlap="1" wp14:anchorId="0EBC9692" wp14:editId="73E90DDE">
                <wp:simplePos x="0" y="0"/>
                <wp:positionH relativeFrom="page">
                  <wp:posOffset>3536315</wp:posOffset>
                </wp:positionH>
                <wp:positionV relativeFrom="paragraph">
                  <wp:posOffset>680085</wp:posOffset>
                </wp:positionV>
                <wp:extent cx="114935" cy="784225"/>
                <wp:effectExtent l="2540" t="0" r="0" b="6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ED7EE4">
                            <w:pPr>
                              <w:spacing w:before="2"/>
                              <w:ind w:left="20"/>
                              <w:rPr>
                                <w:rFonts w:ascii="Arial" w:eastAsia="Arial" w:hAnsi="Arial" w:cs="Arial"/>
                                <w:sz w:val="14"/>
                                <w:szCs w:val="14"/>
                              </w:rPr>
                            </w:pPr>
                            <w:r>
                              <w:rPr>
                                <w:rFonts w:ascii="Arial"/>
                                <w:b/>
                                <w:color w:val="FFFFFF"/>
                                <w:spacing w:val="-1"/>
                                <w:sz w:val="14"/>
                              </w:rPr>
                              <w:t>Develop</w:t>
                            </w:r>
                            <w:r>
                              <w:rPr>
                                <w:rFonts w:ascii="Arial"/>
                                <w:b/>
                                <w:color w:val="FFFFFF"/>
                                <w:spacing w:val="-2"/>
                                <w:sz w:val="14"/>
                              </w:rPr>
                              <w:t xml:space="preserve"> new</w:t>
                            </w:r>
                            <w:r>
                              <w:rPr>
                                <w:rFonts w:ascii="Arial"/>
                                <w:b/>
                                <w:color w:val="FFFFFF"/>
                                <w:spacing w:val="2"/>
                                <w:sz w:val="14"/>
                              </w:rPr>
                              <w:t xml:space="preserve"> </w:t>
                            </w:r>
                            <w:r>
                              <w:rPr>
                                <w:rFonts w:ascii="Arial"/>
                                <w:b/>
                                <w:color w:val="FFFFFF"/>
                                <w:spacing w:val="-1"/>
                                <w:sz w:val="14"/>
                              </w:rPr>
                              <w:t>brief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C9692" id="_x0000_t202" coordsize="21600,21600" o:spt="202" path="m,l,21600r21600,l21600,xe">
                <v:stroke joinstyle="miter"/>
                <v:path gradientshapeok="t" o:connecttype="rect"/>
              </v:shapetype>
              <v:shape id="Text Box 145" o:spid="_x0000_s1026" type="#_x0000_t202" style="position:absolute;left:0;text-align:left;margin-left:278.45pt;margin-top:53.55pt;width:9.05pt;height:6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" filled="f" stroked="f">
                <v:textbox style="layout-flow:vertical" inset="0,0,0,0">
                  <w:txbxContent>
                    <w:p w:rsidR="00E1772B" w:rsidRDefault="00E1772B" w:rsidP="00ED7EE4">
                      <w:pPr>
                        <w:spacing w:before="2"/>
                        <w:ind w:left="20"/>
                        <w:rPr>
                          <w:rFonts w:ascii="Arial" w:eastAsia="Arial" w:hAnsi="Arial" w:cs="Arial"/>
                          <w:sz w:val="14"/>
                          <w:szCs w:val="14"/>
                        </w:rPr>
                      </w:pPr>
                      <w:r>
                        <w:rPr>
                          <w:rFonts w:ascii="Arial"/>
                          <w:b/>
                          <w:color w:val="FFFFFF"/>
                          <w:spacing w:val="-1"/>
                          <w:sz w:val="14"/>
                        </w:rPr>
                        <w:t>Develop</w:t>
                      </w:r>
                      <w:r>
                        <w:rPr>
                          <w:rFonts w:ascii="Arial"/>
                          <w:b/>
                          <w:color w:val="FFFFFF"/>
                          <w:spacing w:val="-2"/>
                          <w:sz w:val="14"/>
                        </w:rPr>
                        <w:t xml:space="preserve"> new</w:t>
                      </w:r>
                      <w:r>
                        <w:rPr>
                          <w:rFonts w:ascii="Arial"/>
                          <w:b/>
                          <w:color w:val="FFFFFF"/>
                          <w:spacing w:val="2"/>
                          <w:sz w:val="14"/>
                        </w:rPr>
                        <w:t xml:space="preserve"> </w:t>
                      </w:r>
                      <w:r>
                        <w:rPr>
                          <w:rFonts w:ascii="Arial"/>
                          <w:b/>
                          <w:color w:val="FFFFFF"/>
                          <w:spacing w:val="-1"/>
                          <w:sz w:val="14"/>
                        </w:rPr>
                        <w:t>brief</w:t>
                      </w:r>
                    </w:p>
                  </w:txbxContent>
                </v:textbox>
                <w10:wrap anchorx="page"/>
              </v:shape>
            </w:pict>
          </mc:Fallback>
        </mc:AlternateContent>
      </w:r>
      <w:r w:rsidR="00A672C6">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299.2pt;margin-top:77.95pt;width:34.75pt;height:6.5pt;rotation:105;z-index:-251644928;mso-position-horizontal-relative:page;mso-position-vertical-relative:text" stroked="f">
            <o:extrusion v:ext="view" autorotationcenter="t"/>
            <v:textpath style="font-family:&quot;&amp;quot&quot;;font-size:6pt;font-weight:bold;v-text-kern:t;mso-text-shadow:auto" string="Upgrade or"/>
            <w10:wrap anchorx="page"/>
          </v:shape>
        </w:pict>
      </w:r>
      <w:r w:rsidR="00A672C6">
        <w:rPr>
          <w:rFonts w:ascii="Arial" w:hAnsi="Arial" w:cs="Arial"/>
        </w:rPr>
        <w:pict>
          <v:shape id="_x0000_s1033" type="#_x0000_t136" style="position:absolute;left:0;text-align:left;margin-left:284.8pt;margin-top:81.05pt;width:45.6pt;height:6.5pt;rotation:105;z-index:-251643904;mso-position-horizontal-relative:page;mso-position-vertical-relative:text" stroked="f">
            <o:extrusion v:ext="view" autorotationcenter="t"/>
            <v:textpath style="font-family:&quot;&amp;quot&quot;;font-size:6pt;font-weight:bold;v-text-kern:t;mso-text-shadow:auto" string="decommission"/>
            <w10:wrap anchorx="page"/>
          </v:shape>
        </w:pict>
      </w:r>
      <w:r w:rsidR="00A672C6">
        <w:rPr>
          <w:rFonts w:ascii="Arial" w:hAnsi="Arial" w:cs="Arial"/>
        </w:rPr>
        <w:pict>
          <v:shape id="_x0000_s1034" type="#_x0000_t136" style="position:absolute;left:0;text-align:left;margin-left:320.05pt;margin-top:81.3pt;width:32.8pt;height:7.05pt;rotation:118;z-index:-251642880;mso-position-horizontal-relative:page;mso-position-vertical-relative:text" stroked="f">
            <o:extrusion v:ext="view" autorotationcenter="t"/>
            <v:textpath style="font-family:&quot;&amp;quot&quot;;font-size:7pt;font-weight:bold;v-text-kern:t;mso-text-shadow:auto" string="Refurbish"/>
            <w10:wrap anchorx="page"/>
          </v:shape>
        </w:pic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typical</w:t>
      </w:r>
      <w:r w:rsidRPr="00CB2C82">
        <w:rPr>
          <w:rFonts w:ascii="Arial" w:hAnsi="Arial" w:cs="Arial"/>
          <w:spacing w:val="1"/>
        </w:rPr>
        <w:t xml:space="preserve"> </w:t>
      </w:r>
      <w:r w:rsidRPr="00CB2C82">
        <w:rPr>
          <w:rFonts w:ascii="Arial" w:hAnsi="Arial" w:cs="Arial"/>
          <w:spacing w:val="-1"/>
        </w:rPr>
        <w:t>engineering</w:t>
      </w:r>
      <w:r w:rsidRPr="00CB2C82">
        <w:rPr>
          <w:rFonts w:ascii="Arial" w:hAnsi="Arial" w:cs="Arial"/>
          <w:spacing w:val="-3"/>
        </w:rPr>
        <w:t xml:space="preserve"> </w:t>
      </w:r>
      <w:r w:rsidRPr="00CB2C82">
        <w:rPr>
          <w:rFonts w:ascii="Arial" w:hAnsi="Arial" w:cs="Arial"/>
          <w:spacing w:val="-1"/>
        </w:rPr>
        <w:t>industry</w:t>
      </w:r>
      <w:r w:rsidRPr="00CB2C82">
        <w:rPr>
          <w:rFonts w:ascii="Arial" w:hAnsi="Arial" w:cs="Arial"/>
          <w:spacing w:val="-3"/>
        </w:rPr>
        <w:t xml:space="preserve"> </w:t>
      </w:r>
      <w:r w:rsidRPr="00CB2C82">
        <w:rPr>
          <w:rFonts w:ascii="Arial" w:hAnsi="Arial" w:cs="Arial"/>
          <w:spacing w:val="-1"/>
        </w:rPr>
        <w:t>lifecycle</w:t>
      </w:r>
      <w:r w:rsidRPr="00CB2C82">
        <w:rPr>
          <w:rFonts w:ascii="Arial" w:hAnsi="Arial" w:cs="Arial"/>
          <w:spacing w:val="-2"/>
        </w:rPr>
        <w:t xml:space="preserve"> </w:t>
      </w:r>
      <w:r w:rsidRPr="00CB2C82">
        <w:rPr>
          <w:rFonts w:ascii="Arial" w:hAnsi="Arial" w:cs="Arial"/>
        </w:rPr>
        <w:t xml:space="preserve">is </w:t>
      </w:r>
      <w:r w:rsidRPr="00CB2C82">
        <w:rPr>
          <w:rFonts w:ascii="Arial" w:hAnsi="Arial" w:cs="Arial"/>
          <w:spacing w:val="-1"/>
        </w:rPr>
        <w:t>depicted</w:t>
      </w:r>
      <w:r w:rsidRPr="00CB2C82">
        <w:rPr>
          <w:rFonts w:ascii="Arial" w:hAnsi="Arial" w:cs="Arial"/>
        </w:rPr>
        <w:t xml:space="preserve"> </w:t>
      </w:r>
      <w:r w:rsidRPr="00CB2C82">
        <w:rPr>
          <w:rFonts w:ascii="Arial" w:hAnsi="Arial" w:cs="Arial"/>
          <w:spacing w:val="-1"/>
        </w:rPr>
        <w:t>in</w:t>
      </w:r>
      <w:r w:rsidRPr="00CB2C82">
        <w:rPr>
          <w:rFonts w:ascii="Arial" w:hAnsi="Arial" w:cs="Arial"/>
        </w:rPr>
        <w:t xml:space="preserve"> </w:t>
      </w:r>
      <w:r w:rsidRPr="003B458B">
        <w:rPr>
          <w:rFonts w:ascii="Arial" w:hAnsi="Arial" w:cs="Arial"/>
          <w:b/>
          <w:spacing w:val="-1"/>
        </w:rPr>
        <w:t>Figure</w:t>
      </w:r>
      <w:r w:rsidRPr="003B458B">
        <w:rPr>
          <w:rFonts w:ascii="Arial" w:hAnsi="Arial" w:cs="Arial"/>
          <w:b/>
          <w:spacing w:val="4"/>
        </w:rPr>
        <w:t xml:space="preserve"> 2</w:t>
      </w:r>
      <w:r w:rsidRPr="00CB2C82">
        <w:rPr>
          <w:rFonts w:ascii="Arial" w:hAnsi="Arial" w:cs="Arial"/>
        </w:rPr>
        <w:t xml:space="preserve"> </w:t>
      </w:r>
      <w:r w:rsidRPr="00CB2C82">
        <w:rPr>
          <w:rFonts w:ascii="Arial" w:hAnsi="Arial" w:cs="Arial"/>
          <w:spacing w:val="-1"/>
        </w:rPr>
        <w:t>below:</w:t>
      </w: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before="12" w:line="280" w:lineRule="exact"/>
        <w:rPr>
          <w:rFonts w:ascii="Arial" w:hAnsi="Arial" w:cs="Arial"/>
          <w:sz w:val="28"/>
          <w:szCs w:val="28"/>
        </w:rPr>
      </w:pPr>
    </w:p>
    <w:p w:rsidR="00ED7EE4" w:rsidRPr="00CB2C82" w:rsidRDefault="00ED7EE4" w:rsidP="00ED7EE4">
      <w:pPr>
        <w:spacing w:line="280" w:lineRule="exact"/>
        <w:rPr>
          <w:rFonts w:ascii="Arial" w:hAnsi="Arial" w:cs="Arial"/>
          <w:sz w:val="28"/>
          <w:szCs w:val="28"/>
        </w:rPr>
        <w:sectPr w:rsidR="00ED7EE4" w:rsidRPr="00CB2C82">
          <w:pgSz w:w="11910" w:h="16840"/>
          <w:pgMar w:top="1360" w:right="1200" w:bottom="1020" w:left="1200" w:header="0" w:footer="823" w:gutter="0"/>
          <w:cols w:space="720"/>
        </w:sectPr>
      </w:pPr>
    </w:p>
    <w:p w:rsidR="00ED7EE4" w:rsidRPr="00CB2C82" w:rsidRDefault="00ED7EE4" w:rsidP="00ED7EE4">
      <w:pPr>
        <w:spacing w:before="3" w:line="140" w:lineRule="exact"/>
        <w:rPr>
          <w:rFonts w:ascii="Arial" w:hAnsi="Arial" w:cs="Arial"/>
          <w:sz w:val="14"/>
          <w:szCs w:val="14"/>
        </w:rPr>
      </w:pPr>
    </w:p>
    <w:p w:rsidR="00ED7EE4" w:rsidRPr="00CB2C82" w:rsidRDefault="00ED7EE4" w:rsidP="00ED7EE4">
      <w:pPr>
        <w:spacing w:line="200" w:lineRule="exact"/>
        <w:rPr>
          <w:rFonts w:ascii="Arial" w:hAnsi="Arial" w:cs="Arial"/>
          <w:sz w:val="20"/>
          <w:szCs w:val="20"/>
        </w:rPr>
      </w:pPr>
    </w:p>
    <w:p w:rsidR="00ED7EE4" w:rsidRPr="00CB2C82" w:rsidRDefault="00A672C6" w:rsidP="00ED7EE4">
      <w:pPr>
        <w:spacing w:line="240" w:lineRule="exact"/>
        <w:ind w:right="39"/>
        <w:jc w:val="right"/>
        <w:rPr>
          <w:rFonts w:ascii="Arial" w:eastAsia="Tahoma" w:hAnsi="Arial" w:cs="Arial"/>
          <w:sz w:val="20"/>
          <w:szCs w:val="20"/>
        </w:rPr>
      </w:pPr>
      <w:r>
        <w:rPr>
          <w:rFonts w:ascii="Arial" w:hAnsi="Arial" w:cs="Arial"/>
        </w:rPr>
        <w:pict>
          <v:shape id="_x0000_s1031" type="#_x0000_t136" style="position:absolute;left:0;text-align:left;margin-left:220.15pt;margin-top:25.65pt;width:43.5pt;height:7.05pt;rotation:55;z-index:-251645952;mso-position-horizontal-relative:page" fillcolor="black" stroked="f">
            <o:extrusion v:ext="view" autorotationcenter="t"/>
            <v:textpath style="font-family:&quot;&amp;quot&quot;;font-size:7pt;font-weight:bold;v-text-kern:t;mso-text-shadow:auto" string="Receive brief"/>
            <w10:wrap anchorx="page"/>
          </v:shape>
        </w:pict>
      </w:r>
      <w:r w:rsidR="00ED7EE4" w:rsidRPr="00CB2C82">
        <w:rPr>
          <w:rFonts w:ascii="Arial" w:hAnsi="Arial" w:cs="Arial"/>
          <w:b/>
          <w:color w:val="009900"/>
          <w:spacing w:val="-1"/>
          <w:w w:val="95"/>
          <w:sz w:val="20"/>
        </w:rPr>
        <w:t>Projects</w:t>
      </w:r>
    </w:p>
    <w:p w:rsidR="00ED7EE4" w:rsidRPr="00CB2C82" w:rsidRDefault="00A672C6" w:rsidP="00ED7EE4">
      <w:pPr>
        <w:spacing w:line="240" w:lineRule="exact"/>
        <w:jc w:val="right"/>
        <w:rPr>
          <w:rFonts w:ascii="Arial" w:eastAsia="Tahoma" w:hAnsi="Arial" w:cs="Arial"/>
          <w:sz w:val="20"/>
          <w:szCs w:val="20"/>
        </w:rPr>
      </w:pPr>
      <w:r>
        <w:rPr>
          <w:rFonts w:ascii="Arial" w:hAnsi="Arial" w:cs="Arial"/>
        </w:rPr>
        <w:pict>
          <v:shape id="_x0000_s1028" type="#_x0000_t136" style="position:absolute;left:0;text-align:left;margin-left:200pt;margin-top:31.95pt;width:34.2pt;height:7.05pt;rotation:37;z-index:-251649024;mso-position-horizontal-relative:page" fillcolor="black" stroked="f">
            <o:extrusion v:ext="view" autorotationcenter="t"/>
            <v:textpath style="font-family:&quot;&amp;quot&quot;;font-size:7pt;font-weight:bold;v-text-kern:t;mso-text-shadow:auto" string="Feasibility"/>
            <w10:wrap anchorx="page"/>
          </v:shape>
        </w:pict>
      </w:r>
      <w:r>
        <w:rPr>
          <w:rFonts w:ascii="Arial" w:hAnsi="Arial" w:cs="Arial"/>
        </w:rPr>
        <w:pict>
          <v:shape id="_x0000_s1029" type="#_x0000_t136" style="position:absolute;left:0;text-align:left;margin-left:194.2pt;margin-top:40.7pt;width:41.2pt;height:7.05pt;rotation:37;z-index:-251648000;mso-position-horizontal-relative:page" fillcolor="black" stroked="f">
            <o:extrusion v:ext="view" autorotationcenter="t"/>
            <v:textpath style="font-family:&quot;&amp;quot&quot;;font-size:7pt;font-weight:bold;v-text-kern:t;mso-text-shadow:auto" string="Assessment"/>
            <w10:wrap anchorx="page"/>
          </v:shape>
        </w:pict>
      </w:r>
      <w:r>
        <w:rPr>
          <w:rFonts w:ascii="Arial" w:hAnsi="Arial" w:cs="Arial"/>
        </w:rPr>
        <w:pict>
          <v:shape id="_x0000_s1030" type="#_x0000_t136" style="position:absolute;left:0;text-align:left;margin-left:214pt;margin-top:17.1pt;width:19.15pt;height:7.05pt;rotation:50;z-index:-251646976;mso-position-horizontal-relative:page" fillcolor="black" stroked="f">
            <o:extrusion v:ext="view" autorotationcenter="t"/>
            <v:textpath style="font-family:&quot;&amp;quot&quot;;font-size:7pt;font-weight:bold;v-text-kern:t;mso-text-shadow:auto" string="R &amp; D"/>
            <w10:wrap anchorx="page"/>
          </v:shape>
        </w:pict>
      </w:r>
      <w:r>
        <w:rPr>
          <w:rFonts w:ascii="Arial" w:hAnsi="Arial" w:cs="Arial"/>
        </w:rPr>
        <w:pict>
          <v:shape id="_x0000_s1037" type="#_x0000_t136" style="position:absolute;left:0;text-align:left;margin-left:356.95pt;margin-top:25.7pt;width:21.9pt;height:7.05pt;rotation:144;z-index:-251639808;mso-position-horizontal-relative:page" stroked="f">
            <o:extrusion v:ext="view" autorotationcenter="t"/>
            <v:textpath style="font-family:&quot;&amp;quot&quot;;font-size:7pt;font-weight:bold;v-text-kern:t;mso-text-shadow:auto" string="Repair"/>
            <w10:wrap anchorx="page"/>
          </v:shape>
        </w:pict>
      </w:r>
      <w:r>
        <w:rPr>
          <w:rFonts w:ascii="Arial" w:hAnsi="Arial" w:cs="Arial"/>
        </w:rPr>
        <w:pict>
          <v:shape id="_x0000_s1040" type="#_x0000_t136" style="position:absolute;left:0;text-align:left;margin-left:349.2pt;margin-top:40.05pt;width:42.3pt;height:7.05pt;rotation:154;z-index:-251636736;mso-position-horizontal-relative:page" stroked="f">
            <o:extrusion v:ext="view" autorotationcenter="t"/>
            <v:textpath style="font-family:&quot;&amp;quot&quot;;font-size:7pt;font-weight:bold;v-text-kern:t;mso-text-shadow:auto" string="Maintenance"/>
            <w10:wrap anchorx="page"/>
          </v:shape>
        </w:pict>
      </w:r>
      <w:r w:rsidR="00ED7EE4" w:rsidRPr="00CB2C82">
        <w:rPr>
          <w:rFonts w:ascii="Arial" w:hAnsi="Arial" w:cs="Arial"/>
          <w:b/>
          <w:color w:val="009900"/>
          <w:sz w:val="20"/>
        </w:rPr>
        <w:t xml:space="preserve">&amp; </w:t>
      </w:r>
      <w:r w:rsidR="00ED7EE4" w:rsidRPr="00CB2C82">
        <w:rPr>
          <w:rFonts w:ascii="Arial" w:hAnsi="Arial" w:cs="Arial"/>
          <w:b/>
          <w:color w:val="009900"/>
          <w:spacing w:val="-1"/>
          <w:sz w:val="20"/>
        </w:rPr>
        <w:t>Design</w:t>
      </w:r>
    </w:p>
    <w:p w:rsidR="00ED7EE4" w:rsidRPr="00CB2C82" w:rsidRDefault="00ED7EE4" w:rsidP="00ED7EE4">
      <w:pPr>
        <w:spacing w:before="75" w:line="238" w:lineRule="exact"/>
        <w:ind w:left="1909" w:right="1950"/>
        <w:jc w:val="center"/>
        <w:rPr>
          <w:rFonts w:ascii="Arial" w:eastAsia="Tahoma" w:hAnsi="Arial" w:cs="Arial"/>
          <w:sz w:val="20"/>
          <w:szCs w:val="20"/>
        </w:rPr>
      </w:pPr>
      <w:r w:rsidRPr="00CB2C82">
        <w:rPr>
          <w:rFonts w:ascii="Arial" w:hAnsi="Arial" w:cs="Arial"/>
        </w:rPr>
        <w:br w:type="column"/>
      </w:r>
      <w:r w:rsidRPr="00CB2C82">
        <w:rPr>
          <w:rFonts w:ascii="Arial" w:hAnsi="Arial" w:cs="Arial"/>
          <w:b/>
          <w:color w:val="FF0000"/>
          <w:spacing w:val="-1"/>
          <w:sz w:val="20"/>
        </w:rPr>
        <w:lastRenderedPageBreak/>
        <w:t xml:space="preserve">Operations </w:t>
      </w:r>
      <w:r w:rsidRPr="00CB2C82">
        <w:rPr>
          <w:rFonts w:ascii="Arial" w:hAnsi="Arial" w:cs="Arial"/>
          <w:b/>
          <w:color w:val="FF0000"/>
          <w:sz w:val="20"/>
        </w:rPr>
        <w:t>&amp;</w:t>
      </w:r>
      <w:r w:rsidRPr="00CB2C82">
        <w:rPr>
          <w:rFonts w:ascii="Arial" w:hAnsi="Arial" w:cs="Arial"/>
          <w:b/>
          <w:color w:val="FF0000"/>
          <w:spacing w:val="24"/>
          <w:sz w:val="20"/>
        </w:rPr>
        <w:t xml:space="preserve"> </w:t>
      </w:r>
      <w:r w:rsidRPr="00CB2C82">
        <w:rPr>
          <w:rFonts w:ascii="Arial" w:hAnsi="Arial" w:cs="Arial"/>
          <w:b/>
          <w:color w:val="FF0000"/>
          <w:spacing w:val="-1"/>
          <w:sz w:val="20"/>
        </w:rPr>
        <w:t>Maintenance</w:t>
      </w:r>
    </w:p>
    <w:p w:rsidR="00ED7EE4" w:rsidRPr="00CB2C82" w:rsidRDefault="00ED7EE4" w:rsidP="00ED7EE4">
      <w:pPr>
        <w:spacing w:line="238" w:lineRule="exact"/>
        <w:jc w:val="center"/>
        <w:rPr>
          <w:rFonts w:ascii="Arial" w:eastAsia="Tahoma" w:hAnsi="Arial" w:cs="Arial"/>
          <w:sz w:val="20"/>
          <w:szCs w:val="20"/>
        </w:rPr>
        <w:sectPr w:rsidR="00ED7EE4" w:rsidRPr="00CB2C82">
          <w:type w:val="continuous"/>
          <w:pgSz w:w="11910" w:h="16840"/>
          <w:pgMar w:top="1360" w:right="1200" w:bottom="1020" w:left="1200" w:header="720" w:footer="720" w:gutter="0"/>
          <w:cols w:num="2" w:space="720" w:equalWidth="0">
            <w:col w:w="2812" w:space="1521"/>
            <w:col w:w="5177"/>
          </w:cols>
        </w:sectPr>
      </w:pPr>
    </w:p>
    <w:p w:rsidR="00ED7EE4" w:rsidRPr="00CB2C82" w:rsidRDefault="00ED7EE4" w:rsidP="00ED7EE4">
      <w:pPr>
        <w:spacing w:before="8" w:line="100" w:lineRule="exact"/>
        <w:rPr>
          <w:rFonts w:ascii="Arial" w:hAnsi="Arial" w:cs="Arial"/>
          <w:sz w:val="10"/>
          <w:szCs w:val="1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A672C6" w:rsidP="00ED7EE4">
      <w:pPr>
        <w:spacing w:before="79"/>
        <w:ind w:right="229"/>
        <w:jc w:val="center"/>
        <w:rPr>
          <w:rFonts w:ascii="Arial" w:eastAsia="Arial" w:hAnsi="Arial" w:cs="Arial"/>
          <w:sz w:val="16"/>
          <w:szCs w:val="16"/>
        </w:rPr>
      </w:pPr>
      <w:r>
        <w:rPr>
          <w:rFonts w:ascii="Arial" w:hAnsi="Arial" w:cs="Arial"/>
        </w:rPr>
        <w:pict>
          <v:shape id="_x0000_s1026" type="#_x0000_t136" style="position:absolute;left:0;text-align:left;margin-left:185.15pt;margin-top:-19.05pt;width:23.3pt;height:7.05pt;rotation:9;z-index:-251651072;mso-position-horizontal-relative:page" fillcolor="black" stroked="f">
            <o:extrusion v:ext="view" autorotationcenter="t"/>
            <v:textpath style="font-family:&quot;&amp;quot&quot;;font-size:7pt;font-weight:bold;v-text-kern:t;mso-text-shadow:auto" string="Design"/>
            <w10:wrap anchorx="page"/>
          </v:shape>
        </w:pict>
      </w:r>
      <w:r>
        <w:rPr>
          <w:rFonts w:ascii="Arial" w:hAnsi="Arial" w:cs="Arial"/>
        </w:rPr>
        <w:pict>
          <v:shape id="_x0000_s1027" type="#_x0000_t136" style="position:absolute;left:0;text-align:left;margin-left:189.65pt;margin-top:-33.9pt;width:29.55pt;height:7.05pt;rotation:32;z-index:-251650048;mso-position-horizontal-relative:page" fillcolor="black" stroked="f">
            <o:extrusion v:ext="view" autorotationcenter="t"/>
            <v:textpath style="font-family:&quot;&amp;quot&quot;;font-size:7pt;font-weight:bold;v-text-kern:t;mso-text-shadow:auto" string="Planning"/>
            <w10:wrap anchorx="page"/>
          </v:shape>
        </w:pict>
      </w:r>
      <w:r>
        <w:rPr>
          <w:rFonts w:ascii="Arial" w:hAnsi="Arial" w:cs="Arial"/>
        </w:rPr>
        <w:pict>
          <v:shape id="_x0000_s1035" type="#_x0000_t136" style="position:absolute;left:0;text-align:left;margin-left:344.9pt;margin-top:-64pt;width:28.85pt;height:7.05pt;rotation:126;z-index:-251641856;mso-position-horizontal-relative:page" stroked="f">
            <o:extrusion v:ext="view" autorotationcenter="t"/>
            <v:textpath style="font-family:&quot;&amp;quot&quot;;font-size:7pt;font-weight:bold;v-text-kern:t;mso-text-shadow:auto" string="Ongoing"/>
            <w10:wrap anchorx="page"/>
          </v:shape>
        </w:pict>
      </w:r>
      <w:r>
        <w:rPr>
          <w:rFonts w:ascii="Arial" w:hAnsi="Arial" w:cs="Arial"/>
        </w:rPr>
        <w:pict>
          <v:shape id="_x0000_s1036" type="#_x0000_t136" style="position:absolute;left:0;text-align:left;margin-left:327.05pt;margin-top:-63.4pt;width:42.8pt;height:7.05pt;rotation:126;z-index:-251640832;mso-position-horizontal-relative:page" stroked="f">
            <o:extrusion v:ext="view" autorotationcenter="t"/>
            <v:textpath style="font-family:&quot;&amp;quot&quot;;font-size:7pt;font-weight:bold;v-text-kern:t;mso-text-shadow:auto" string="Optimisation"/>
            <w10:wrap anchorx="page"/>
          </v:shape>
        </w:pict>
      </w:r>
      <w:r>
        <w:rPr>
          <w:rFonts w:ascii="Arial" w:hAnsi="Arial" w:cs="Arial"/>
        </w:rPr>
        <w:pict>
          <v:shape id="_x0000_s1038" type="#_x0000_t136" style="position:absolute;left:0;text-align:left;margin-left:362.5pt;margin-top:-23.55pt;width:35.8pt;height:7.05pt;rotation:154;z-index:-251638784;mso-position-horizontal-relative:page" stroked="f">
            <o:extrusion v:ext="view" autorotationcenter="t"/>
            <v:textpath style="font-family:&quot;&amp;quot&quot;;font-size:7pt;font-weight:bold;v-text-kern:t;mso-text-shadow:auto" string="Shutdown/"/>
            <w10:wrap anchorx="page"/>
          </v:shape>
        </w:pict>
      </w:r>
      <w:r>
        <w:rPr>
          <w:rFonts w:ascii="Arial" w:hAnsi="Arial" w:cs="Arial"/>
        </w:rPr>
        <w:pict>
          <v:shape id="_x0000_s1039" type="#_x0000_t136" style="position:absolute;left:0;text-align:left;margin-left:353.4pt;margin-top:-29.9pt;width:41.6pt;height:7.05pt;rotation:154;z-index:-251637760;mso-position-horizontal-relative:page" stroked="f">
            <o:extrusion v:ext="view" autorotationcenter="t"/>
            <v:textpath style="font-family:&quot;&amp;quot&quot;;font-size:7pt;font-weight:bold;v-text-kern:t;mso-text-shadow:auto" string="Preventative"/>
            <w10:wrap anchorx="page"/>
          </v:shape>
        </w:pict>
      </w:r>
      <w:r>
        <w:rPr>
          <w:rFonts w:ascii="Arial" w:hAnsi="Arial" w:cs="Arial"/>
        </w:rPr>
        <w:pict>
          <v:shape id="_x0000_s1041" type="#_x0000_t136" style="position:absolute;left:0;text-align:left;margin-left:364.2pt;margin-top:-8.7pt;width:37pt;height:7.05pt;rotation:168;z-index:-251635712;mso-position-horizontal-relative:page" stroked="f">
            <o:extrusion v:ext="view" autorotationcenter="t"/>
            <v:textpath style="font-family:&quot;&amp;quot&quot;;font-size:7pt;font-weight:bold;v-text-kern:t;mso-text-shadow:auto" string="Operations"/>
            <w10:wrap anchorx="page"/>
          </v:shape>
        </w:pict>
      </w:r>
      <w:r>
        <w:rPr>
          <w:rFonts w:ascii="Arial" w:hAnsi="Arial" w:cs="Arial"/>
        </w:rPr>
        <w:pict>
          <v:shape id="_x0000_s1042" type="#_x0000_t136" style="position:absolute;left:0;text-align:left;margin-left:371.85pt;margin-top:5.15pt;width:32.3pt;height:7.05pt;rotation:179;z-index:-251634688;mso-position-horizontal-relative:page" stroked="f">
            <o:extrusion v:ext="view" autorotationcenter="t"/>
            <v:textpath style="font-family:&quot;&amp;quot&quot;;font-size:7pt;font-weight:bold;v-text-kern:t;mso-text-shadow:auto" string="Handover"/>
            <w10:wrap anchorx="page"/>
          </v:shape>
        </w:pict>
      </w:r>
      <w:r>
        <w:rPr>
          <w:rFonts w:ascii="Arial" w:hAnsi="Arial" w:cs="Arial"/>
        </w:rPr>
        <w:pict>
          <v:shape id="_x0000_s1044" type="#_x0000_t136" style="position:absolute;left:0;text-align:left;margin-left:345.05pt;margin-top:45.2pt;width:50.1pt;height:7.05pt;rotation:221;z-index:-251632640;mso-position-horizontal-relative:page" stroked="f">
            <o:extrusion v:ext="view" autorotationcenter="t"/>
            <v:textpath style="font-family:&quot;&amp;quot&quot;;font-size:7pt;font-weight:bold;v-text-kern:t;mso-text-shadow:auto" string="documentation"/>
            <w10:wrap anchorx="page"/>
          </v:shape>
        </w:pict>
      </w:r>
      <w:r>
        <w:rPr>
          <w:rFonts w:ascii="Arial" w:hAnsi="Arial" w:cs="Arial"/>
        </w:rPr>
        <w:pict>
          <v:shape id="_x0000_s1045" type="#_x0000_t136" style="position:absolute;left:0;text-align:left;margin-left:358.45pt;margin-top:38.8pt;width:34.2pt;height:7.05pt;rotation:221;z-index:-251631616;mso-position-horizontal-relative:page" stroked="f">
            <o:extrusion v:ext="view" autorotationcenter="t"/>
            <v:textpath style="font-family:&quot;&amp;quot&quot;;font-size:7pt;font-weight:bold;v-text-kern:t;mso-text-shadow:auto" string="/ as builts"/>
            <w10:wrap anchorx="page"/>
          </v:shape>
        </w:pict>
      </w:r>
      <w:r>
        <w:rPr>
          <w:rFonts w:ascii="Arial" w:hAnsi="Arial" w:cs="Arial"/>
        </w:rPr>
        <w:pict>
          <v:shape id="_x0000_s1056" type="#_x0000_t136" style="position:absolute;left:0;text-align:left;margin-left:182.55pt;margin-top:29.95pt;width:34.15pt;height:7.05pt;rotation:337;z-index:-251620352;mso-position-horizontal-relative:page" fillcolor="black" stroked="f">
            <o:extrusion v:ext="view" autorotationcenter="t"/>
            <v:textpath style="font-family:&quot;&amp;quot&quot;;font-size:7pt;font-weight:bold;v-text-kern:t;mso-text-shadow:auto" string="Quantities"/>
            <w10:wrap anchorx="page"/>
          </v:shape>
        </w:pict>
      </w:r>
      <w:r>
        <w:rPr>
          <w:rFonts w:ascii="Arial" w:hAnsi="Arial" w:cs="Arial"/>
        </w:rPr>
        <w:pict>
          <v:shape id="_x0000_s1057" type="#_x0000_t136" style="position:absolute;left:0;text-align:left;margin-left:179.7pt;margin-top:1.65pt;width:34.65pt;height:7.05pt;rotation:351;z-index:-251619328;mso-position-horizontal-relative:page" fillcolor="black" stroked="f">
            <o:extrusion v:ext="view" autorotationcenter="t"/>
            <v:textpath style="font-family:&quot;&amp;quot&quot;;font-size:7pt;font-weight:bold;v-text-kern:t;mso-text-shadow:auto" string="Drawing &amp;"/>
            <w10:wrap anchorx="page"/>
          </v:shape>
        </w:pict>
      </w:r>
      <w:r>
        <w:rPr>
          <w:rFonts w:ascii="Arial" w:hAnsi="Arial" w:cs="Arial"/>
        </w:rPr>
        <w:pict>
          <v:shape id="_x0000_s1058" type="#_x0000_t136" style="position:absolute;left:0;text-align:left;margin-left:180.95pt;margin-top:10.3pt;width:29.55pt;height:7.05pt;rotation:351;z-index:-251618304;mso-position-horizontal-relative:page" fillcolor="black" stroked="f">
            <o:extrusion v:ext="view" autorotationcenter="t"/>
            <v:textpath style="font-family:&quot;&amp;quot&quot;;font-size:7pt;font-weight:bold;v-text-kern:t;mso-text-shadow:auto" string="Detailing"/>
            <w10:wrap anchorx="page"/>
          </v:shape>
        </w:pict>
      </w:r>
      <w:r w:rsidR="00ED7EE4" w:rsidRPr="00CB2C82">
        <w:rPr>
          <w:rFonts w:ascii="Arial" w:hAnsi="Arial" w:cs="Arial"/>
          <w:b/>
          <w:color w:val="000099"/>
          <w:sz w:val="16"/>
        </w:rPr>
        <w:t>Management</w:t>
      </w: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before="16" w:line="260" w:lineRule="exact"/>
        <w:rPr>
          <w:rFonts w:ascii="Arial" w:hAnsi="Arial" w:cs="Arial"/>
          <w:sz w:val="26"/>
          <w:szCs w:val="26"/>
        </w:rPr>
      </w:pPr>
    </w:p>
    <w:p w:rsidR="00ED7EE4" w:rsidRPr="00CB2C82" w:rsidRDefault="00A672C6" w:rsidP="00ED7EE4">
      <w:pPr>
        <w:spacing w:before="75" w:line="238" w:lineRule="exact"/>
        <w:ind w:left="6336" w:right="355" w:hanging="42"/>
        <w:rPr>
          <w:rFonts w:ascii="Arial" w:eastAsia="Tahoma" w:hAnsi="Arial" w:cs="Arial"/>
          <w:sz w:val="20"/>
          <w:szCs w:val="20"/>
        </w:rPr>
      </w:pPr>
      <w:r>
        <w:rPr>
          <w:rFonts w:ascii="Arial" w:hAnsi="Arial" w:cs="Arial"/>
        </w:rPr>
        <w:pict>
          <v:shape id="_x0000_s1043" type="#_x0000_t136" style="position:absolute;left:0;text-align:left;margin-left:348.15pt;margin-top:-35.45pt;width:33.15pt;height:7.05pt;rotation:221;z-index:-251633664;mso-position-horizontal-relative:page" stroked="f">
            <o:extrusion v:ext="view" autorotationcenter="t"/>
            <v:textpath style="font-family:&quot;&amp;quot&quot;;font-size:7pt;font-weight:bold;v-text-kern:t;mso-text-shadow:auto" string="Operating"/>
            <w10:wrap anchorx="page"/>
          </v:shape>
        </w:pict>
      </w:r>
      <w:r>
        <w:rPr>
          <w:rFonts w:ascii="Arial" w:hAnsi="Arial" w:cs="Arial"/>
        </w:rPr>
        <w:pict>
          <v:shape id="_x0000_s1046" type="#_x0000_t136" style="position:absolute;left:0;text-align:left;margin-left:329.8pt;margin-top:-11.85pt;width:36.8pt;height:7.05pt;rotation:237;z-index:-251630592;mso-position-horizontal-relative:page" stroked="f">
            <o:extrusion v:ext="view" autorotationcenter="t"/>
            <v:textpath style="font-family:&quot;&amp;quot&quot;;font-size:7pt;font-weight:bold;v-text-kern:t;mso-text-shadow:auto" string="Installation"/>
            <w10:wrap anchorx="page"/>
          </v:shape>
        </w:pict>
      </w:r>
      <w:r>
        <w:rPr>
          <w:rFonts w:ascii="Arial" w:hAnsi="Arial" w:cs="Arial"/>
        </w:rPr>
        <w:pict>
          <v:shape id="_x0000_s1047" type="#_x0000_t136" style="position:absolute;left:0;text-align:left;margin-left:336.2pt;margin-top:-20.9pt;width:42.1pt;height:7.05pt;rotation:237;z-index:-251629568;mso-position-horizontal-relative:page" stroked="f">
            <o:extrusion v:ext="view" autorotationcenter="t"/>
            <v:textpath style="font-family:&quot;&amp;quot&quot;;font-size:7pt;font-weight:bold;v-text-kern:t;mso-text-shadow:auto" string="Commission"/>
            <w10:wrap anchorx="page"/>
          </v:shape>
        </w:pict>
      </w:r>
      <w:r>
        <w:rPr>
          <w:rFonts w:ascii="Arial" w:hAnsi="Arial" w:cs="Arial"/>
        </w:rPr>
        <w:pict>
          <v:shape id="_x0000_s1048" type="#_x0000_t136" style="position:absolute;left:0;text-align:left;margin-left:296.4pt;margin-top:-.6pt;width:45pt;height:6pt;rotation:247;z-index:-251628544;mso-position-horizontal-relative:page" stroked="f">
            <o:extrusion v:ext="view" autorotationcenter="t"/>
            <v:textpath style="font-family:&quot;&amp;quot&quot;;font-size:6pt;font-weight:bold;v-text-kern:t;mso-text-shadow:auto" string="Construction or"/>
            <w10:wrap anchorx="page"/>
          </v:shape>
        </w:pict>
      </w:r>
      <w:r>
        <w:rPr>
          <w:rFonts w:ascii="Arial" w:hAnsi="Arial" w:cs="Arial"/>
        </w:rPr>
        <w:pict>
          <v:shape id="_x0000_s1049" type="#_x0000_t136" style="position:absolute;left:0;text-align:left;margin-left:304.8pt;margin-top:-3.35pt;width:41.35pt;height:6pt;rotation:247;z-index:-251627520;mso-position-horizontal-relative:page" stroked="f">
            <o:extrusion v:ext="view" autorotationcenter="t"/>
            <v:textpath style="font-family:&quot;&amp;quot&quot;;font-size:6pt;font-weight:bold;v-text-kern:t;mso-text-shadow:auto" string="Manufacturing"/>
            <w10:wrap anchorx="page"/>
          </v:shape>
        </w:pict>
      </w:r>
      <w:r>
        <w:rPr>
          <w:rFonts w:ascii="Arial" w:hAnsi="Arial" w:cs="Arial"/>
        </w:rPr>
        <w:pict>
          <v:shape id="_x0000_s1050" type="#_x0000_t136" style="position:absolute;left:0;text-align:left;margin-left:277.15pt;margin-top:7.15pt;width:37.7pt;height:7.05pt;rotation:268;z-index:-251626496;mso-position-horizontal-relative:page" stroked="f">
            <o:extrusion v:ext="view" autorotationcenter="t"/>
            <v:textpath style="font-family:&quot;&amp;quot&quot;;font-size:7pt;font-weight:bold;v-text-kern:t;mso-text-shadow:auto" string="Fabrication"/>
            <w10:wrap anchorx="page"/>
          </v:shape>
        </w:pict>
      </w:r>
      <w:r>
        <w:rPr>
          <w:rFonts w:ascii="Arial" w:hAnsi="Arial" w:cs="Arial"/>
        </w:rPr>
        <w:pict>
          <v:shape id="_x0000_s1051" type="#_x0000_t136" style="position:absolute;left:0;text-align:left;margin-left:240.95pt;margin-top:-1.2pt;width:42.65pt;height:7.05pt;rotation:290;z-index:-251625472;mso-position-horizontal-relative:page" stroked="f">
            <o:extrusion v:ext="view" autorotationcenter="t"/>
            <v:textpath style="font-family:&quot;&amp;quot&quot;;font-size:7pt;font-weight:bold;v-text-kern:t;mso-text-shadow:auto" string="Adjudicate &amp;"/>
            <w10:wrap anchorx="page"/>
          </v:shape>
        </w:pict>
      </w:r>
      <w:r>
        <w:rPr>
          <w:rFonts w:ascii="Arial" w:hAnsi="Arial" w:cs="Arial"/>
        </w:rPr>
        <w:pict>
          <v:shape id="_x0000_s1052" type="#_x0000_t136" style="position:absolute;left:0;text-align:left;margin-left:248.45pt;margin-top:1.3pt;width:43.45pt;height:7.05pt;rotation:290;z-index:-251624448;mso-position-horizontal-relative:page" stroked="f">
            <o:extrusion v:ext="view" autorotationcenter="t"/>
            <v:textpath style="font-family:&quot;&amp;quot&quot;;font-size:7pt;font-weight:bold;v-text-kern:t;mso-text-shadow:auto" string="award tender"/>
            <w10:wrap anchorx="page"/>
          </v:shape>
        </w:pict>
      </w:r>
      <w:r>
        <w:rPr>
          <w:rFonts w:ascii="Arial" w:hAnsi="Arial" w:cs="Arial"/>
        </w:rPr>
        <w:pict>
          <v:shape id="_x0000_s1053" type="#_x0000_t136" style="position:absolute;left:0;text-align:left;margin-left:193.05pt;margin-top:-37.35pt;width:27.65pt;height:7.05pt;rotation:319;z-index:-251623424;mso-position-horizontal-relative:page" fillcolor="black" stroked="f">
            <o:extrusion v:ext="view" autorotationcenter="t"/>
            <v:textpath style="font-family:&quot;&amp;quot&quot;;font-size:7pt;font-weight:bold;v-text-kern:t;mso-text-shadow:auto" string="Draw up"/>
            <w10:wrap anchorx="page"/>
          </v:shape>
        </w:pict>
      </w:r>
      <w:r>
        <w:rPr>
          <w:rFonts w:ascii="Arial" w:hAnsi="Arial" w:cs="Arial"/>
        </w:rPr>
        <w:pict>
          <v:shape id="_x0000_s1054" type="#_x0000_t136" style="position:absolute;left:0;text-align:left;margin-left:199.3pt;margin-top:-28.9pt;width:21.35pt;height:7.05pt;rotation:319;z-index:-251622400;mso-position-horizontal-relative:page" fillcolor="black" stroked="f">
            <o:extrusion v:ext="view" autorotationcenter="t"/>
            <v:textpath style="font-family:&quot;&amp;quot&quot;;font-size:7pt;font-weight:bold;v-text-kern:t;mso-text-shadow:auto" string="tender"/>
            <w10:wrap anchorx="page"/>
          </v:shape>
        </w:pict>
      </w:r>
      <w:r>
        <w:rPr>
          <w:rFonts w:ascii="Arial" w:hAnsi="Arial" w:cs="Arial"/>
        </w:rPr>
        <w:pict>
          <v:shape id="_x0000_s1055" type="#_x0000_t136" style="position:absolute;left:0;text-align:left;margin-left:213pt;margin-top:-19.05pt;width:26.65pt;height:8pt;rotation:325;z-index:-251621376;mso-position-horizontal-relative:page" fillcolor="black" stroked="f">
            <o:extrusion v:ext="view" autorotationcenter="t"/>
            <v:textpath style="font-family:&quot;&amp;quot&quot;;font-size:8pt;font-weight:bold;v-text-kern:t;mso-text-shadow:auto" string="Tender"/>
            <w10:wrap anchorx="page"/>
          </v:shape>
        </w:pict>
      </w:r>
      <w:r w:rsidR="00ED7EE4" w:rsidRPr="00CB2C82">
        <w:rPr>
          <w:rFonts w:ascii="Arial" w:hAnsi="Arial" w:cs="Arial"/>
          <w:b/>
          <w:color w:val="0000FF"/>
          <w:spacing w:val="-2"/>
          <w:sz w:val="20"/>
        </w:rPr>
        <w:t>Construction</w:t>
      </w:r>
      <w:r w:rsidR="00ED7EE4" w:rsidRPr="00CB2C82">
        <w:rPr>
          <w:rFonts w:ascii="Arial" w:hAnsi="Arial" w:cs="Arial"/>
          <w:b/>
          <w:color w:val="0000FF"/>
          <w:spacing w:val="-1"/>
          <w:sz w:val="20"/>
        </w:rPr>
        <w:t xml:space="preserve"> </w:t>
      </w:r>
      <w:r w:rsidR="00ED7EE4" w:rsidRPr="00CB2C82">
        <w:rPr>
          <w:rFonts w:ascii="Arial" w:hAnsi="Arial" w:cs="Arial"/>
          <w:b/>
          <w:color w:val="0000FF"/>
          <w:sz w:val="20"/>
        </w:rPr>
        <w:t>or</w:t>
      </w:r>
      <w:r w:rsidR="00ED7EE4" w:rsidRPr="00CB2C82">
        <w:rPr>
          <w:rFonts w:ascii="Arial" w:hAnsi="Arial" w:cs="Arial"/>
          <w:b/>
          <w:color w:val="0000FF"/>
          <w:spacing w:val="23"/>
          <w:w w:val="99"/>
          <w:sz w:val="20"/>
        </w:rPr>
        <w:t xml:space="preserve"> </w:t>
      </w:r>
      <w:r w:rsidR="00ED7EE4" w:rsidRPr="00CB2C82">
        <w:rPr>
          <w:rFonts w:ascii="Arial" w:hAnsi="Arial" w:cs="Arial"/>
          <w:b/>
          <w:color w:val="0000FF"/>
          <w:spacing w:val="-1"/>
          <w:sz w:val="20"/>
        </w:rPr>
        <w:t>Manufacturing</w:t>
      </w:r>
    </w:p>
    <w:p w:rsidR="00ED7EE4" w:rsidRPr="00CB2C82" w:rsidRDefault="00ED7EE4" w:rsidP="00ED7EE4">
      <w:pPr>
        <w:spacing w:before="10" w:line="120" w:lineRule="exact"/>
        <w:rPr>
          <w:rFonts w:ascii="Arial" w:hAnsi="Arial" w:cs="Arial"/>
          <w:sz w:val="12"/>
          <w:szCs w:val="12"/>
        </w:rPr>
      </w:pPr>
    </w:p>
    <w:p w:rsidR="00ED7EE4" w:rsidRPr="00CB2C82" w:rsidRDefault="00ED7EE4" w:rsidP="00ED7EE4">
      <w:pPr>
        <w:spacing w:line="200" w:lineRule="exact"/>
        <w:rPr>
          <w:rFonts w:ascii="Arial" w:hAnsi="Arial" w:cs="Arial"/>
          <w:sz w:val="20"/>
          <w:szCs w:val="20"/>
        </w:rPr>
      </w:pPr>
    </w:p>
    <w:p w:rsidR="00ED7EE4" w:rsidRPr="00CB2C82" w:rsidRDefault="00ED7EE4" w:rsidP="00ED7EE4">
      <w:pPr>
        <w:spacing w:before="74"/>
        <w:ind w:left="2631"/>
        <w:rPr>
          <w:rFonts w:ascii="Arial" w:eastAsia="Arial" w:hAnsi="Arial" w:cs="Arial"/>
          <w:sz w:val="20"/>
          <w:szCs w:val="20"/>
        </w:rPr>
      </w:pPr>
      <w:r w:rsidRPr="00CB2C82">
        <w:rPr>
          <w:rFonts w:ascii="Arial" w:hAnsi="Arial" w:cs="Arial"/>
          <w:noProof/>
          <w:lang w:val="en-ZA" w:eastAsia="en-ZA"/>
        </w:rPr>
        <mc:AlternateContent>
          <mc:Choice Requires="wpg">
            <w:drawing>
              <wp:anchor distT="0" distB="0" distL="114300" distR="114300" simplePos="0" relativeHeight="251662336" behindDoc="1" locked="0" layoutInCell="1" allowOverlap="1" wp14:anchorId="6DC82D69" wp14:editId="3382F55B">
                <wp:simplePos x="0" y="0"/>
                <wp:positionH relativeFrom="page">
                  <wp:posOffset>2119630</wp:posOffset>
                </wp:positionH>
                <wp:positionV relativeFrom="paragraph">
                  <wp:posOffset>-3248025</wp:posOffset>
                </wp:positionV>
                <wp:extent cx="3134360" cy="3114040"/>
                <wp:effectExtent l="5080" t="2540" r="3810" b="0"/>
                <wp:wrapNone/>
                <wp:docPr id="5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3114040"/>
                          <a:chOff x="3338" y="-5115"/>
                          <a:chExt cx="4936" cy="4904"/>
                        </a:xfrm>
                      </wpg:grpSpPr>
                      <wpg:grpSp>
                        <wpg:cNvPr id="517" name="Group 108"/>
                        <wpg:cNvGrpSpPr>
                          <a:grpSpLocks/>
                        </wpg:cNvGrpSpPr>
                        <wpg:grpSpPr bwMode="auto">
                          <a:xfrm>
                            <a:off x="4075" y="-2327"/>
                            <a:ext cx="4194" cy="2111"/>
                            <a:chOff x="4075" y="-2327"/>
                            <a:chExt cx="4194" cy="2111"/>
                          </a:xfrm>
                        </wpg:grpSpPr>
                        <wps:wsp>
                          <wps:cNvPr id="518" name="Freeform 111"/>
                          <wps:cNvSpPr>
                            <a:spLocks/>
                          </wps:cNvSpPr>
                          <wps:spPr bwMode="auto">
                            <a:xfrm>
                              <a:off x="4075" y="-2327"/>
                              <a:ext cx="4194" cy="2111"/>
                            </a:xfrm>
                            <a:custGeom>
                              <a:avLst/>
                              <a:gdLst>
                                <a:gd name="T0" fmla="+- 0 4075 4075"/>
                                <a:gd name="T1" fmla="*/ T0 w 4194"/>
                                <a:gd name="T2" fmla="+- 0 -993 -2327"/>
                                <a:gd name="T3" fmla="*/ -993 h 2111"/>
                                <a:gd name="T4" fmla="+- 0 4173 4075"/>
                                <a:gd name="T5" fmla="*/ T4 w 4194"/>
                                <a:gd name="T6" fmla="+- 0 -895 -2327"/>
                                <a:gd name="T7" fmla="*/ -895 h 2111"/>
                                <a:gd name="T8" fmla="+- 0 4317 4075"/>
                                <a:gd name="T9" fmla="*/ T8 w 4194"/>
                                <a:gd name="T10" fmla="+- 0 -762 -2327"/>
                                <a:gd name="T11" fmla="*/ -762 h 2111"/>
                                <a:gd name="T12" fmla="+- 0 4428 4075"/>
                                <a:gd name="T13" fmla="*/ T12 w 4194"/>
                                <a:gd name="T14" fmla="+- 0 -676 -2327"/>
                                <a:gd name="T15" fmla="*/ -676 h 2111"/>
                                <a:gd name="T16" fmla="+- 0 4540 4075"/>
                                <a:gd name="T17" fmla="*/ T16 w 4194"/>
                                <a:gd name="T18" fmla="+- 0 -604 -2327"/>
                                <a:gd name="T19" fmla="*/ -604 h 2111"/>
                                <a:gd name="T20" fmla="+- 0 4659 4075"/>
                                <a:gd name="T21" fmla="*/ T20 w 4194"/>
                                <a:gd name="T22" fmla="+- 0 -528 -2327"/>
                                <a:gd name="T23" fmla="*/ -528 h 2111"/>
                                <a:gd name="T24" fmla="+- 0 4894 4075"/>
                                <a:gd name="T25" fmla="*/ T24 w 4194"/>
                                <a:gd name="T26" fmla="+- 0 -410 -2327"/>
                                <a:gd name="T27" fmla="*/ -410 h 2111"/>
                                <a:gd name="T28" fmla="+- 0 5038 4075"/>
                                <a:gd name="T29" fmla="*/ T28 w 4194"/>
                                <a:gd name="T30" fmla="+- 0 -355 -2327"/>
                                <a:gd name="T31" fmla="*/ -355 h 2111"/>
                                <a:gd name="T32" fmla="+- 0 5216 4075"/>
                                <a:gd name="T33" fmla="*/ T32 w 4194"/>
                                <a:gd name="T34" fmla="+- 0 -295 -2327"/>
                                <a:gd name="T35" fmla="*/ -295 h 2111"/>
                                <a:gd name="T36" fmla="+- 0 5342 4075"/>
                                <a:gd name="T37" fmla="*/ T36 w 4194"/>
                                <a:gd name="T38" fmla="+- 0 -265 -2327"/>
                                <a:gd name="T39" fmla="*/ -265 h 2111"/>
                                <a:gd name="T40" fmla="+- 0 5485 4075"/>
                                <a:gd name="T41" fmla="*/ T40 w 4194"/>
                                <a:gd name="T42" fmla="+- 0 -240 -2327"/>
                                <a:gd name="T43" fmla="*/ -240 h 2111"/>
                                <a:gd name="T44" fmla="+- 0 5636 4075"/>
                                <a:gd name="T45" fmla="*/ T44 w 4194"/>
                                <a:gd name="T46" fmla="+- 0 -224 -2327"/>
                                <a:gd name="T47" fmla="*/ -224 h 2111"/>
                                <a:gd name="T48" fmla="+- 0 5774 4075"/>
                                <a:gd name="T49" fmla="*/ T48 w 4194"/>
                                <a:gd name="T50" fmla="+- 0 -217 -2327"/>
                                <a:gd name="T51" fmla="*/ -217 h 2111"/>
                                <a:gd name="T52" fmla="+- 0 5983 4075"/>
                                <a:gd name="T53" fmla="*/ T52 w 4194"/>
                                <a:gd name="T54" fmla="+- 0 -222 -2327"/>
                                <a:gd name="T55" fmla="*/ -222 h 2111"/>
                                <a:gd name="T56" fmla="+- 0 6182 4075"/>
                                <a:gd name="T57" fmla="*/ T56 w 4194"/>
                                <a:gd name="T58" fmla="+- 0 -243 -2327"/>
                                <a:gd name="T59" fmla="*/ -243 h 2111"/>
                                <a:gd name="T60" fmla="+- 0 6382 4075"/>
                                <a:gd name="T61" fmla="*/ T60 w 4194"/>
                                <a:gd name="T62" fmla="+- 0 -279 -2327"/>
                                <a:gd name="T63" fmla="*/ -279 h 2111"/>
                                <a:gd name="T64" fmla="+- 0 6526 4075"/>
                                <a:gd name="T65" fmla="*/ T64 w 4194"/>
                                <a:gd name="T66" fmla="+- 0 -315 -2327"/>
                                <a:gd name="T67" fmla="*/ -315 h 2111"/>
                                <a:gd name="T68" fmla="+- 0 6617 4075"/>
                                <a:gd name="T69" fmla="*/ T68 w 4194"/>
                                <a:gd name="T70" fmla="+- 0 -348 -2327"/>
                                <a:gd name="T71" fmla="*/ -348 h 2111"/>
                                <a:gd name="T72" fmla="+- 0 6729 4075"/>
                                <a:gd name="T73" fmla="*/ T72 w 4194"/>
                                <a:gd name="T74" fmla="+- 0 -389 -2327"/>
                                <a:gd name="T75" fmla="*/ -389 h 2111"/>
                                <a:gd name="T76" fmla="+- 0 6831 4075"/>
                                <a:gd name="T77" fmla="*/ T76 w 4194"/>
                                <a:gd name="T78" fmla="+- 0 -433 -2327"/>
                                <a:gd name="T79" fmla="*/ -433 h 2111"/>
                                <a:gd name="T80" fmla="+- 0 6932 4075"/>
                                <a:gd name="T81" fmla="*/ T80 w 4194"/>
                                <a:gd name="T82" fmla="+- 0 -481 -2327"/>
                                <a:gd name="T83" fmla="*/ -481 h 2111"/>
                                <a:gd name="T84" fmla="+- 0 7017 4075"/>
                                <a:gd name="T85" fmla="*/ T84 w 4194"/>
                                <a:gd name="T86" fmla="+- 0 -531 -2327"/>
                                <a:gd name="T87" fmla="*/ -531 h 2111"/>
                                <a:gd name="T88" fmla="+- 0 7103 4075"/>
                                <a:gd name="T89" fmla="*/ T88 w 4194"/>
                                <a:gd name="T90" fmla="+- 0 -585 -2327"/>
                                <a:gd name="T91" fmla="*/ -585 h 2111"/>
                                <a:gd name="T92" fmla="+- 0 7280 4075"/>
                                <a:gd name="T93" fmla="*/ T92 w 4194"/>
                                <a:gd name="T94" fmla="+- 0 -709 -2327"/>
                                <a:gd name="T95" fmla="*/ -709 h 2111"/>
                                <a:gd name="T96" fmla="+- 0 7409 4075"/>
                                <a:gd name="T97" fmla="*/ T96 w 4194"/>
                                <a:gd name="T98" fmla="+- 0 -810 -2327"/>
                                <a:gd name="T99" fmla="*/ -810 h 2111"/>
                                <a:gd name="T100" fmla="+- 0 7531 4075"/>
                                <a:gd name="T101" fmla="*/ T100 w 4194"/>
                                <a:gd name="T102" fmla="+- 0 -935 -2327"/>
                                <a:gd name="T103" fmla="*/ -935 h 2111"/>
                                <a:gd name="T104" fmla="+- 0 7675 4075"/>
                                <a:gd name="T105" fmla="*/ T104 w 4194"/>
                                <a:gd name="T106" fmla="+- 0 -1097 -2327"/>
                                <a:gd name="T107" fmla="*/ -1097 h 2111"/>
                                <a:gd name="T108" fmla="+- 0 7765 4075"/>
                                <a:gd name="T109" fmla="*/ T108 w 4194"/>
                                <a:gd name="T110" fmla="+- 0 -1222 -2327"/>
                                <a:gd name="T111" fmla="*/ -1222 h 2111"/>
                                <a:gd name="T112" fmla="+- 0 5737 4075"/>
                                <a:gd name="T113" fmla="*/ T112 w 4194"/>
                                <a:gd name="T114" fmla="+- 0 -1270 -2327"/>
                                <a:gd name="T115" fmla="*/ -1270 h 2111"/>
                                <a:gd name="T116" fmla="+- 0 5540 4075"/>
                                <a:gd name="T117" fmla="*/ T116 w 4194"/>
                                <a:gd name="T118" fmla="+- 0 -1305 -2327"/>
                                <a:gd name="T119" fmla="*/ -1305 h 2111"/>
                                <a:gd name="T120" fmla="+- 0 5337 4075"/>
                                <a:gd name="T121" fmla="*/ T120 w 4194"/>
                                <a:gd name="T122" fmla="+- 0 -1373 -2327"/>
                                <a:gd name="T123" fmla="*/ -1373 h 2111"/>
                                <a:gd name="T124" fmla="+- 0 5153 4075"/>
                                <a:gd name="T125" fmla="*/ T124 w 4194"/>
                                <a:gd name="T126" fmla="+- 0 -1472 -2327"/>
                                <a:gd name="T127" fmla="*/ -1472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94" h="2111">
                                  <a:moveTo>
                                    <a:pt x="995" y="784"/>
                                  </a:moveTo>
                                  <a:lnTo>
                                    <a:pt x="0" y="1334"/>
                                  </a:lnTo>
                                  <a:lnTo>
                                    <a:pt x="40" y="1378"/>
                                  </a:lnTo>
                                  <a:lnTo>
                                    <a:pt x="98" y="1432"/>
                                  </a:lnTo>
                                  <a:lnTo>
                                    <a:pt x="146" y="1478"/>
                                  </a:lnTo>
                                  <a:lnTo>
                                    <a:pt x="242" y="1565"/>
                                  </a:lnTo>
                                  <a:lnTo>
                                    <a:pt x="299" y="1611"/>
                                  </a:lnTo>
                                  <a:lnTo>
                                    <a:pt x="353" y="1651"/>
                                  </a:lnTo>
                                  <a:lnTo>
                                    <a:pt x="405" y="1687"/>
                                  </a:lnTo>
                                  <a:lnTo>
                                    <a:pt x="465" y="1723"/>
                                  </a:lnTo>
                                  <a:lnTo>
                                    <a:pt x="523" y="1763"/>
                                  </a:lnTo>
                                  <a:lnTo>
                                    <a:pt x="584" y="1799"/>
                                  </a:lnTo>
                                  <a:lnTo>
                                    <a:pt x="694" y="1859"/>
                                  </a:lnTo>
                                  <a:lnTo>
                                    <a:pt x="819" y="1917"/>
                                  </a:lnTo>
                                  <a:lnTo>
                                    <a:pt x="886" y="1944"/>
                                  </a:lnTo>
                                  <a:lnTo>
                                    <a:pt x="963" y="1972"/>
                                  </a:lnTo>
                                  <a:lnTo>
                                    <a:pt x="1076" y="2013"/>
                                  </a:lnTo>
                                  <a:lnTo>
                                    <a:pt x="1141" y="2032"/>
                                  </a:lnTo>
                                  <a:lnTo>
                                    <a:pt x="1203" y="2048"/>
                                  </a:lnTo>
                                  <a:lnTo>
                                    <a:pt x="1267" y="2062"/>
                                  </a:lnTo>
                                  <a:lnTo>
                                    <a:pt x="1338" y="2075"/>
                                  </a:lnTo>
                                  <a:lnTo>
                                    <a:pt x="1410" y="2087"/>
                                  </a:lnTo>
                                  <a:lnTo>
                                    <a:pt x="1485" y="2097"/>
                                  </a:lnTo>
                                  <a:lnTo>
                                    <a:pt x="1561" y="2103"/>
                                  </a:lnTo>
                                  <a:lnTo>
                                    <a:pt x="1620" y="2105"/>
                                  </a:lnTo>
                                  <a:lnTo>
                                    <a:pt x="1699" y="2110"/>
                                  </a:lnTo>
                                  <a:lnTo>
                                    <a:pt x="1779" y="2110"/>
                                  </a:lnTo>
                                  <a:lnTo>
                                    <a:pt x="1908" y="2105"/>
                                  </a:lnTo>
                                  <a:lnTo>
                                    <a:pt x="1982" y="2100"/>
                                  </a:lnTo>
                                  <a:lnTo>
                                    <a:pt x="2107" y="2084"/>
                                  </a:lnTo>
                                  <a:lnTo>
                                    <a:pt x="2208" y="2069"/>
                                  </a:lnTo>
                                  <a:lnTo>
                                    <a:pt x="2307" y="2048"/>
                                  </a:lnTo>
                                  <a:lnTo>
                                    <a:pt x="2403" y="2023"/>
                                  </a:lnTo>
                                  <a:lnTo>
                                    <a:pt x="2451" y="2012"/>
                                  </a:lnTo>
                                  <a:lnTo>
                                    <a:pt x="2495" y="1997"/>
                                  </a:lnTo>
                                  <a:lnTo>
                                    <a:pt x="2542" y="1979"/>
                                  </a:lnTo>
                                  <a:lnTo>
                                    <a:pt x="2602" y="1958"/>
                                  </a:lnTo>
                                  <a:lnTo>
                                    <a:pt x="2654" y="1938"/>
                                  </a:lnTo>
                                  <a:lnTo>
                                    <a:pt x="2701" y="1917"/>
                                  </a:lnTo>
                                  <a:lnTo>
                                    <a:pt x="2756" y="1894"/>
                                  </a:lnTo>
                                  <a:lnTo>
                                    <a:pt x="2810" y="1868"/>
                                  </a:lnTo>
                                  <a:lnTo>
                                    <a:pt x="2857" y="1846"/>
                                  </a:lnTo>
                                  <a:lnTo>
                                    <a:pt x="2901" y="1818"/>
                                  </a:lnTo>
                                  <a:lnTo>
                                    <a:pt x="2942" y="1796"/>
                                  </a:lnTo>
                                  <a:lnTo>
                                    <a:pt x="2982" y="1767"/>
                                  </a:lnTo>
                                  <a:lnTo>
                                    <a:pt x="3028" y="1742"/>
                                  </a:lnTo>
                                  <a:lnTo>
                                    <a:pt x="3124" y="1678"/>
                                  </a:lnTo>
                                  <a:lnTo>
                                    <a:pt x="3205" y="1618"/>
                                  </a:lnTo>
                                  <a:lnTo>
                                    <a:pt x="3273" y="1567"/>
                                  </a:lnTo>
                                  <a:lnTo>
                                    <a:pt x="3334" y="1517"/>
                                  </a:lnTo>
                                  <a:lnTo>
                                    <a:pt x="3394" y="1460"/>
                                  </a:lnTo>
                                  <a:lnTo>
                                    <a:pt x="3456" y="1392"/>
                                  </a:lnTo>
                                  <a:lnTo>
                                    <a:pt x="3547" y="1290"/>
                                  </a:lnTo>
                                  <a:lnTo>
                                    <a:pt x="3600" y="1230"/>
                                  </a:lnTo>
                                  <a:lnTo>
                                    <a:pt x="3646" y="1170"/>
                                  </a:lnTo>
                                  <a:lnTo>
                                    <a:pt x="3690" y="1105"/>
                                  </a:lnTo>
                                  <a:lnTo>
                                    <a:pt x="3724" y="1057"/>
                                  </a:lnTo>
                                  <a:lnTo>
                                    <a:pt x="1662" y="1057"/>
                                  </a:lnTo>
                                  <a:lnTo>
                                    <a:pt x="1559" y="1044"/>
                                  </a:lnTo>
                                  <a:lnTo>
                                    <a:pt x="1465" y="1022"/>
                                  </a:lnTo>
                                  <a:lnTo>
                                    <a:pt x="1358" y="992"/>
                                  </a:lnTo>
                                  <a:lnTo>
                                    <a:pt x="1262" y="954"/>
                                  </a:lnTo>
                                  <a:lnTo>
                                    <a:pt x="1166" y="908"/>
                                  </a:lnTo>
                                  <a:lnTo>
                                    <a:pt x="1078" y="855"/>
                                  </a:lnTo>
                                  <a:lnTo>
                                    <a:pt x="995" y="78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10"/>
                          <wps:cNvSpPr>
                            <a:spLocks/>
                          </wps:cNvSpPr>
                          <wps:spPr bwMode="auto">
                            <a:xfrm>
                              <a:off x="4075" y="-2327"/>
                              <a:ext cx="4194" cy="2111"/>
                            </a:xfrm>
                            <a:custGeom>
                              <a:avLst/>
                              <a:gdLst>
                                <a:gd name="T0" fmla="+- 0 8182 4075"/>
                                <a:gd name="T1" fmla="*/ T0 w 4194"/>
                                <a:gd name="T2" fmla="+- 0 -1295 -2327"/>
                                <a:gd name="T3" fmla="*/ -1295 h 2111"/>
                                <a:gd name="T4" fmla="+- 0 7817 4075"/>
                                <a:gd name="T5" fmla="*/ T4 w 4194"/>
                                <a:gd name="T6" fmla="+- 0 -1295 -2327"/>
                                <a:gd name="T7" fmla="*/ -1295 h 2111"/>
                                <a:gd name="T8" fmla="+- 0 8269 4075"/>
                                <a:gd name="T9" fmla="*/ T8 w 4194"/>
                                <a:gd name="T10" fmla="+- 0 -1042 -2327"/>
                                <a:gd name="T11" fmla="*/ -1042 h 2111"/>
                                <a:gd name="T12" fmla="+- 0 8182 4075"/>
                                <a:gd name="T13" fmla="*/ T12 w 4194"/>
                                <a:gd name="T14" fmla="+- 0 -1295 -2327"/>
                                <a:gd name="T15" fmla="*/ -1295 h 2111"/>
                              </a:gdLst>
                              <a:ahLst/>
                              <a:cxnLst>
                                <a:cxn ang="0">
                                  <a:pos x="T1" y="T3"/>
                                </a:cxn>
                                <a:cxn ang="0">
                                  <a:pos x="T5" y="T7"/>
                                </a:cxn>
                                <a:cxn ang="0">
                                  <a:pos x="T9" y="T11"/>
                                </a:cxn>
                                <a:cxn ang="0">
                                  <a:pos x="T13" y="T15"/>
                                </a:cxn>
                              </a:cxnLst>
                              <a:rect l="0" t="0" r="r" b="b"/>
                              <a:pathLst>
                                <a:path w="4194" h="2111">
                                  <a:moveTo>
                                    <a:pt x="4107" y="1032"/>
                                  </a:moveTo>
                                  <a:lnTo>
                                    <a:pt x="3742" y="1032"/>
                                  </a:lnTo>
                                  <a:lnTo>
                                    <a:pt x="4194" y="1285"/>
                                  </a:lnTo>
                                  <a:lnTo>
                                    <a:pt x="4107" y="103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09"/>
                          <wps:cNvSpPr>
                            <a:spLocks/>
                          </wps:cNvSpPr>
                          <wps:spPr bwMode="auto">
                            <a:xfrm>
                              <a:off x="4075" y="-2327"/>
                              <a:ext cx="4194" cy="2111"/>
                            </a:xfrm>
                            <a:custGeom>
                              <a:avLst/>
                              <a:gdLst>
                                <a:gd name="T0" fmla="+- 0 7827 4075"/>
                                <a:gd name="T1" fmla="*/ T0 w 4194"/>
                                <a:gd name="T2" fmla="+- 0 -2327 -2327"/>
                                <a:gd name="T3" fmla="*/ -2327 h 2111"/>
                                <a:gd name="T4" fmla="+- 0 6392 4075"/>
                                <a:gd name="T5" fmla="*/ T4 w 4194"/>
                                <a:gd name="T6" fmla="+- 0 -2084 -2327"/>
                                <a:gd name="T7" fmla="*/ -2084 h 2111"/>
                                <a:gd name="T8" fmla="+- 0 6875 4075"/>
                                <a:gd name="T9" fmla="*/ T8 w 4194"/>
                                <a:gd name="T10" fmla="+- 0 -1822 -2327"/>
                                <a:gd name="T11" fmla="*/ -1822 h 2111"/>
                                <a:gd name="T12" fmla="+- 0 6833 4075"/>
                                <a:gd name="T13" fmla="*/ T12 w 4194"/>
                                <a:gd name="T14" fmla="+- 0 -1767 -2327"/>
                                <a:gd name="T15" fmla="*/ -1767 h 2111"/>
                                <a:gd name="T16" fmla="+- 0 6791 4075"/>
                                <a:gd name="T17" fmla="*/ T16 w 4194"/>
                                <a:gd name="T18" fmla="+- 0 -1718 -2327"/>
                                <a:gd name="T19" fmla="*/ -1718 h 2111"/>
                                <a:gd name="T20" fmla="+- 0 6747 4075"/>
                                <a:gd name="T21" fmla="*/ T20 w 4194"/>
                                <a:gd name="T22" fmla="+- 0 -1669 -2327"/>
                                <a:gd name="T23" fmla="*/ -1669 h 2111"/>
                                <a:gd name="T24" fmla="+- 0 6704 4075"/>
                                <a:gd name="T25" fmla="*/ T24 w 4194"/>
                                <a:gd name="T26" fmla="+- 0 -1624 -2327"/>
                                <a:gd name="T27" fmla="*/ -1624 h 2111"/>
                                <a:gd name="T28" fmla="+- 0 6667 4075"/>
                                <a:gd name="T29" fmla="*/ T28 w 4194"/>
                                <a:gd name="T30" fmla="+- 0 -1589 -2327"/>
                                <a:gd name="T31" fmla="*/ -1589 h 2111"/>
                                <a:gd name="T32" fmla="+- 0 6630 4075"/>
                                <a:gd name="T33" fmla="*/ T32 w 4194"/>
                                <a:gd name="T34" fmla="+- 0 -1551 -2327"/>
                                <a:gd name="T35" fmla="*/ -1551 h 2111"/>
                                <a:gd name="T36" fmla="+- 0 6538 4075"/>
                                <a:gd name="T37" fmla="*/ T36 w 4194"/>
                                <a:gd name="T38" fmla="+- 0 -1483 -2327"/>
                                <a:gd name="T39" fmla="*/ -1483 h 2111"/>
                                <a:gd name="T40" fmla="+- 0 6433 4075"/>
                                <a:gd name="T41" fmla="*/ T40 w 4194"/>
                                <a:gd name="T42" fmla="+- 0 -1417 -2327"/>
                                <a:gd name="T43" fmla="*/ -1417 h 2111"/>
                                <a:gd name="T44" fmla="+- 0 6332 4075"/>
                                <a:gd name="T45" fmla="*/ T44 w 4194"/>
                                <a:gd name="T46" fmla="+- 0 -1362 -2327"/>
                                <a:gd name="T47" fmla="*/ -1362 h 2111"/>
                                <a:gd name="T48" fmla="+- 0 6233 4075"/>
                                <a:gd name="T49" fmla="*/ T48 w 4194"/>
                                <a:gd name="T50" fmla="+- 0 -1327 -2327"/>
                                <a:gd name="T51" fmla="*/ -1327 h 2111"/>
                                <a:gd name="T52" fmla="+- 0 6184 4075"/>
                                <a:gd name="T53" fmla="*/ T52 w 4194"/>
                                <a:gd name="T54" fmla="+- 0 -1311 -2327"/>
                                <a:gd name="T55" fmla="*/ -1311 h 2111"/>
                                <a:gd name="T56" fmla="+- 0 6116 4075"/>
                                <a:gd name="T57" fmla="*/ T56 w 4194"/>
                                <a:gd name="T58" fmla="+- 0 -1293 -2327"/>
                                <a:gd name="T59" fmla="*/ -1293 h 2111"/>
                                <a:gd name="T60" fmla="+- 0 6046 4075"/>
                                <a:gd name="T61" fmla="*/ T60 w 4194"/>
                                <a:gd name="T62" fmla="+- 0 -1283 -2327"/>
                                <a:gd name="T63" fmla="*/ -1283 h 2111"/>
                                <a:gd name="T64" fmla="+- 0 5976 4075"/>
                                <a:gd name="T65" fmla="*/ T64 w 4194"/>
                                <a:gd name="T66" fmla="+- 0 -1277 -2327"/>
                                <a:gd name="T67" fmla="*/ -1277 h 2111"/>
                                <a:gd name="T68" fmla="+- 0 5872 4075"/>
                                <a:gd name="T69" fmla="*/ T68 w 4194"/>
                                <a:gd name="T70" fmla="+- 0 -1272 -2327"/>
                                <a:gd name="T71" fmla="*/ -1272 h 2111"/>
                                <a:gd name="T72" fmla="+- 0 5737 4075"/>
                                <a:gd name="T73" fmla="*/ T72 w 4194"/>
                                <a:gd name="T74" fmla="+- 0 -1270 -2327"/>
                                <a:gd name="T75" fmla="*/ -1270 h 2111"/>
                                <a:gd name="T76" fmla="+- 0 7799 4075"/>
                                <a:gd name="T77" fmla="*/ T76 w 4194"/>
                                <a:gd name="T78" fmla="+- 0 -1270 -2327"/>
                                <a:gd name="T79" fmla="*/ -1270 h 2111"/>
                                <a:gd name="T80" fmla="+- 0 7817 4075"/>
                                <a:gd name="T81" fmla="*/ T80 w 4194"/>
                                <a:gd name="T82" fmla="+- 0 -1295 -2327"/>
                                <a:gd name="T83" fmla="*/ -1295 h 2111"/>
                                <a:gd name="T84" fmla="+- 0 8182 4075"/>
                                <a:gd name="T85" fmla="*/ T84 w 4194"/>
                                <a:gd name="T86" fmla="+- 0 -1295 -2327"/>
                                <a:gd name="T87" fmla="*/ -1295 h 2111"/>
                                <a:gd name="T88" fmla="+- 0 7827 4075"/>
                                <a:gd name="T89" fmla="*/ T88 w 4194"/>
                                <a:gd name="T90" fmla="+- 0 -2327 -2327"/>
                                <a:gd name="T91" fmla="*/ -2327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94" h="2111">
                                  <a:moveTo>
                                    <a:pt x="3752" y="0"/>
                                  </a:moveTo>
                                  <a:lnTo>
                                    <a:pt x="2317" y="243"/>
                                  </a:lnTo>
                                  <a:lnTo>
                                    <a:pt x="2800" y="505"/>
                                  </a:lnTo>
                                  <a:lnTo>
                                    <a:pt x="2758" y="560"/>
                                  </a:lnTo>
                                  <a:lnTo>
                                    <a:pt x="2716" y="609"/>
                                  </a:lnTo>
                                  <a:lnTo>
                                    <a:pt x="2672" y="658"/>
                                  </a:lnTo>
                                  <a:lnTo>
                                    <a:pt x="2629" y="703"/>
                                  </a:lnTo>
                                  <a:lnTo>
                                    <a:pt x="2592" y="738"/>
                                  </a:lnTo>
                                  <a:lnTo>
                                    <a:pt x="2555" y="776"/>
                                  </a:lnTo>
                                  <a:lnTo>
                                    <a:pt x="2463" y="844"/>
                                  </a:lnTo>
                                  <a:lnTo>
                                    <a:pt x="2358" y="910"/>
                                  </a:lnTo>
                                  <a:lnTo>
                                    <a:pt x="2257" y="965"/>
                                  </a:lnTo>
                                  <a:lnTo>
                                    <a:pt x="2158" y="1000"/>
                                  </a:lnTo>
                                  <a:lnTo>
                                    <a:pt x="2109" y="1016"/>
                                  </a:lnTo>
                                  <a:lnTo>
                                    <a:pt x="2041" y="1034"/>
                                  </a:lnTo>
                                  <a:lnTo>
                                    <a:pt x="1971" y="1044"/>
                                  </a:lnTo>
                                  <a:lnTo>
                                    <a:pt x="1901" y="1050"/>
                                  </a:lnTo>
                                  <a:lnTo>
                                    <a:pt x="1797" y="1055"/>
                                  </a:lnTo>
                                  <a:lnTo>
                                    <a:pt x="1662" y="1057"/>
                                  </a:lnTo>
                                  <a:lnTo>
                                    <a:pt x="3724" y="1057"/>
                                  </a:lnTo>
                                  <a:lnTo>
                                    <a:pt x="3742" y="1032"/>
                                  </a:lnTo>
                                  <a:lnTo>
                                    <a:pt x="4107" y="1032"/>
                                  </a:lnTo>
                                  <a:lnTo>
                                    <a:pt x="375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105"/>
                        <wpg:cNvGrpSpPr>
                          <a:grpSpLocks/>
                        </wpg:cNvGrpSpPr>
                        <wpg:grpSpPr bwMode="auto">
                          <a:xfrm>
                            <a:off x="3343" y="-4614"/>
                            <a:ext cx="2127" cy="3764"/>
                            <a:chOff x="3343" y="-4614"/>
                            <a:chExt cx="2127" cy="3764"/>
                          </a:xfrm>
                        </wpg:grpSpPr>
                        <wps:wsp>
                          <wps:cNvPr id="522" name="Freeform 107"/>
                          <wps:cNvSpPr>
                            <a:spLocks/>
                          </wps:cNvSpPr>
                          <wps:spPr bwMode="auto">
                            <a:xfrm>
                              <a:off x="3343" y="-4614"/>
                              <a:ext cx="2127" cy="3764"/>
                            </a:xfrm>
                            <a:custGeom>
                              <a:avLst/>
                              <a:gdLst>
                                <a:gd name="T0" fmla="+- 0 5425 3343"/>
                                <a:gd name="T1" fmla="*/ T0 w 2127"/>
                                <a:gd name="T2" fmla="+- 0 -4608 -4614"/>
                                <a:gd name="T3" fmla="*/ -4608 h 3764"/>
                                <a:gd name="T4" fmla="+- 0 5317 3343"/>
                                <a:gd name="T5" fmla="*/ T4 w 2127"/>
                                <a:gd name="T6" fmla="+- 0 -4587 -4614"/>
                                <a:gd name="T7" fmla="*/ -4587 h 3764"/>
                                <a:gd name="T8" fmla="+- 0 5177 3343"/>
                                <a:gd name="T9" fmla="*/ T8 w 2127"/>
                                <a:gd name="T10" fmla="+- 0 -4551 -4614"/>
                                <a:gd name="T11" fmla="*/ -4551 h 3764"/>
                                <a:gd name="T12" fmla="+- 0 5083 3343"/>
                                <a:gd name="T13" fmla="*/ T12 w 2127"/>
                                <a:gd name="T14" fmla="+- 0 -4524 -4614"/>
                                <a:gd name="T15" fmla="*/ -4524 h 3764"/>
                                <a:gd name="T16" fmla="+- 0 4930 3343"/>
                                <a:gd name="T17" fmla="*/ T16 w 2127"/>
                                <a:gd name="T18" fmla="+- 0 -4465 -4614"/>
                                <a:gd name="T19" fmla="*/ -4465 h 3764"/>
                                <a:gd name="T20" fmla="+- 0 4826 3343"/>
                                <a:gd name="T21" fmla="*/ T20 w 2127"/>
                                <a:gd name="T22" fmla="+- 0 -4422 -4614"/>
                                <a:gd name="T23" fmla="*/ -4422 h 3764"/>
                                <a:gd name="T24" fmla="+- 0 4725 3343"/>
                                <a:gd name="T25" fmla="*/ T24 w 2127"/>
                                <a:gd name="T26" fmla="+- 0 -4373 -4614"/>
                                <a:gd name="T27" fmla="*/ -4373 h 3764"/>
                                <a:gd name="T28" fmla="+- 0 4639 3343"/>
                                <a:gd name="T29" fmla="*/ T28 w 2127"/>
                                <a:gd name="T30" fmla="+- 0 -4322 -4614"/>
                                <a:gd name="T31" fmla="*/ -4322 h 3764"/>
                                <a:gd name="T32" fmla="+- 0 4553 3343"/>
                                <a:gd name="T33" fmla="*/ T32 w 2127"/>
                                <a:gd name="T34" fmla="+- 0 -4270 -4614"/>
                                <a:gd name="T35" fmla="*/ -4270 h 3764"/>
                                <a:gd name="T36" fmla="+- 0 4413 3343"/>
                                <a:gd name="T37" fmla="*/ T36 w 2127"/>
                                <a:gd name="T38" fmla="+- 0 -4171 -4614"/>
                                <a:gd name="T39" fmla="*/ -4171 h 3764"/>
                                <a:gd name="T40" fmla="+- 0 4305 3343"/>
                                <a:gd name="T41" fmla="*/ T40 w 2127"/>
                                <a:gd name="T42" fmla="+- 0 -4091 -4614"/>
                                <a:gd name="T43" fmla="*/ -4091 h 3764"/>
                                <a:gd name="T44" fmla="+- 0 4185 3343"/>
                                <a:gd name="T45" fmla="*/ T44 w 2127"/>
                                <a:gd name="T46" fmla="+- 0 -3982 -4614"/>
                                <a:gd name="T47" fmla="*/ -3982 h 3764"/>
                                <a:gd name="T48" fmla="+- 0 4079 3343"/>
                                <a:gd name="T49" fmla="*/ T48 w 2127"/>
                                <a:gd name="T50" fmla="+- 0 -3867 -4614"/>
                                <a:gd name="T51" fmla="*/ -3867 h 3764"/>
                                <a:gd name="T52" fmla="+- 0 3935 3343"/>
                                <a:gd name="T53" fmla="*/ T52 w 2127"/>
                                <a:gd name="T54" fmla="+- 0 -3693 -4614"/>
                                <a:gd name="T55" fmla="*/ -3693 h 3764"/>
                                <a:gd name="T56" fmla="+- 0 3848 3343"/>
                                <a:gd name="T57" fmla="*/ T56 w 2127"/>
                                <a:gd name="T58" fmla="+- 0 -3561 -4614"/>
                                <a:gd name="T59" fmla="*/ -3561 h 3764"/>
                                <a:gd name="T60" fmla="+- 0 3769 3343"/>
                                <a:gd name="T61" fmla="*/ T60 w 2127"/>
                                <a:gd name="T62" fmla="+- 0 -3433 -4614"/>
                                <a:gd name="T63" fmla="*/ -3433 h 3764"/>
                                <a:gd name="T64" fmla="+- 0 3702 3343"/>
                                <a:gd name="T65" fmla="*/ T64 w 2127"/>
                                <a:gd name="T66" fmla="+- 0 -3288 -4614"/>
                                <a:gd name="T67" fmla="*/ -3288 h 3764"/>
                                <a:gd name="T68" fmla="+- 0 3644 3343"/>
                                <a:gd name="T69" fmla="*/ T68 w 2127"/>
                                <a:gd name="T70" fmla="+- 0 -3134 -4614"/>
                                <a:gd name="T71" fmla="*/ -3134 h 3764"/>
                                <a:gd name="T72" fmla="+- 0 3584 3343"/>
                                <a:gd name="T73" fmla="*/ T72 w 2127"/>
                                <a:gd name="T74" fmla="+- 0 -2943 -4614"/>
                                <a:gd name="T75" fmla="*/ -2943 h 3764"/>
                                <a:gd name="T76" fmla="+- 0 3548 3343"/>
                                <a:gd name="T77" fmla="*/ T76 w 2127"/>
                                <a:gd name="T78" fmla="+- 0 -2757 -4614"/>
                                <a:gd name="T79" fmla="*/ -2757 h 3764"/>
                                <a:gd name="T80" fmla="+- 0 3519 3343"/>
                                <a:gd name="T81" fmla="*/ T80 w 2127"/>
                                <a:gd name="T82" fmla="+- 0 -2516 -4614"/>
                                <a:gd name="T83" fmla="*/ -2516 h 3764"/>
                                <a:gd name="T84" fmla="+- 0 3519 3343"/>
                                <a:gd name="T85" fmla="*/ T84 w 2127"/>
                                <a:gd name="T86" fmla="+- 0 -2306 -4614"/>
                                <a:gd name="T87" fmla="*/ -2306 h 3764"/>
                                <a:gd name="T88" fmla="+- 0 3541 3343"/>
                                <a:gd name="T89" fmla="*/ T88 w 2127"/>
                                <a:gd name="T90" fmla="+- 0 -2116 -4614"/>
                                <a:gd name="T91" fmla="*/ -2116 h 3764"/>
                                <a:gd name="T92" fmla="+- 0 3574 3343"/>
                                <a:gd name="T93" fmla="*/ T92 w 2127"/>
                                <a:gd name="T94" fmla="+- 0 -1920 -4614"/>
                                <a:gd name="T95" fmla="*/ -1920 h 3764"/>
                                <a:gd name="T96" fmla="+- 0 3639 3343"/>
                                <a:gd name="T97" fmla="*/ T96 w 2127"/>
                                <a:gd name="T98" fmla="+- 0 -1707 -4614"/>
                                <a:gd name="T99" fmla="*/ -1707 h 3764"/>
                                <a:gd name="T100" fmla="+- 0 3717 3343"/>
                                <a:gd name="T101" fmla="*/ T100 w 2127"/>
                                <a:gd name="T102" fmla="+- 0 -1507 -4614"/>
                                <a:gd name="T103" fmla="*/ -1507 h 3764"/>
                                <a:gd name="T104" fmla="+- 0 3821 3343"/>
                                <a:gd name="T105" fmla="*/ T104 w 2127"/>
                                <a:gd name="T106" fmla="+- 0 -1318 -4614"/>
                                <a:gd name="T107" fmla="*/ -1318 h 3764"/>
                                <a:gd name="T108" fmla="+- 0 4803 3343"/>
                                <a:gd name="T109" fmla="*/ T108 w 2127"/>
                                <a:gd name="T110" fmla="+- 0 -851 -4614"/>
                                <a:gd name="T111" fmla="*/ -851 h 3764"/>
                                <a:gd name="T112" fmla="+- 0 4779 3343"/>
                                <a:gd name="T113" fmla="*/ T112 w 2127"/>
                                <a:gd name="T114" fmla="+- 0 -1847 -4614"/>
                                <a:gd name="T115" fmla="*/ -1847 h 3764"/>
                                <a:gd name="T116" fmla="+- 0 4689 3343"/>
                                <a:gd name="T117" fmla="*/ T116 w 2127"/>
                                <a:gd name="T118" fmla="+- 0 -2003 -4614"/>
                                <a:gd name="T119" fmla="*/ -2003 h 3764"/>
                                <a:gd name="T120" fmla="+- 0 4637 3343"/>
                                <a:gd name="T121" fmla="*/ T120 w 2127"/>
                                <a:gd name="T122" fmla="+- 0 -2155 -4614"/>
                                <a:gd name="T123" fmla="*/ -2155 h 3764"/>
                                <a:gd name="T124" fmla="+- 0 4618 3343"/>
                                <a:gd name="T125" fmla="*/ T124 w 2127"/>
                                <a:gd name="T126" fmla="+- 0 -2300 -4614"/>
                                <a:gd name="T127" fmla="*/ -2300 h 3764"/>
                                <a:gd name="T128" fmla="+- 0 4610 3343"/>
                                <a:gd name="T129" fmla="*/ T128 w 2127"/>
                                <a:gd name="T130" fmla="+- 0 -2442 -4614"/>
                                <a:gd name="T131" fmla="*/ -2442 h 3764"/>
                                <a:gd name="T132" fmla="+- 0 4624 3343"/>
                                <a:gd name="T133" fmla="*/ T132 w 2127"/>
                                <a:gd name="T134" fmla="+- 0 -2610 -4614"/>
                                <a:gd name="T135" fmla="*/ -2610 h 3764"/>
                                <a:gd name="T136" fmla="+- 0 4665 3343"/>
                                <a:gd name="T137" fmla="*/ T136 w 2127"/>
                                <a:gd name="T138" fmla="+- 0 -2776 -4614"/>
                                <a:gd name="T139" fmla="*/ -2776 h 3764"/>
                                <a:gd name="T140" fmla="+- 0 4728 3343"/>
                                <a:gd name="T141" fmla="*/ T140 w 2127"/>
                                <a:gd name="T142" fmla="+- 0 -2929 -4614"/>
                                <a:gd name="T143" fmla="*/ -2929 h 3764"/>
                                <a:gd name="T144" fmla="+- 0 4803 3343"/>
                                <a:gd name="T145" fmla="*/ T144 w 2127"/>
                                <a:gd name="T146" fmla="+- 0 -3052 -4614"/>
                                <a:gd name="T147" fmla="*/ -3052 h 3764"/>
                                <a:gd name="T148" fmla="+- 0 4949 3343"/>
                                <a:gd name="T149" fmla="*/ T148 w 2127"/>
                                <a:gd name="T150" fmla="+- 0 -3228 -4614"/>
                                <a:gd name="T151" fmla="*/ -3228 h 3764"/>
                                <a:gd name="T152" fmla="+- 0 5026 3343"/>
                                <a:gd name="T153" fmla="*/ T152 w 2127"/>
                                <a:gd name="T154" fmla="+- 0 -3302 -4614"/>
                                <a:gd name="T155" fmla="*/ -3302 h 3764"/>
                                <a:gd name="T156" fmla="+- 0 5172 3343"/>
                                <a:gd name="T157" fmla="*/ T156 w 2127"/>
                                <a:gd name="T158" fmla="+- 0 -3405 -4614"/>
                                <a:gd name="T159" fmla="*/ -3405 h 3764"/>
                                <a:gd name="T160" fmla="+- 0 5379 3343"/>
                                <a:gd name="T161" fmla="*/ T160 w 2127"/>
                                <a:gd name="T162" fmla="+- 0 -3514 -4614"/>
                                <a:gd name="T163" fmla="*/ -3514 h 3764"/>
                                <a:gd name="T164" fmla="+- 0 5470 3343"/>
                                <a:gd name="T165" fmla="*/ T164 w 2127"/>
                                <a:gd name="T166" fmla="+- 0 -4614 -4614"/>
                                <a:gd name="T167" fmla="*/ -4614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27" h="3764">
                                  <a:moveTo>
                                    <a:pt x="2127" y="0"/>
                                  </a:moveTo>
                                  <a:lnTo>
                                    <a:pt x="2082" y="6"/>
                                  </a:lnTo>
                                  <a:lnTo>
                                    <a:pt x="2036" y="13"/>
                                  </a:lnTo>
                                  <a:lnTo>
                                    <a:pt x="1974" y="27"/>
                                  </a:lnTo>
                                  <a:lnTo>
                                    <a:pt x="1928" y="36"/>
                                  </a:lnTo>
                                  <a:lnTo>
                                    <a:pt x="1834" y="63"/>
                                  </a:lnTo>
                                  <a:lnTo>
                                    <a:pt x="1787" y="76"/>
                                  </a:lnTo>
                                  <a:lnTo>
                                    <a:pt x="1740" y="90"/>
                                  </a:lnTo>
                                  <a:lnTo>
                                    <a:pt x="1636" y="128"/>
                                  </a:lnTo>
                                  <a:lnTo>
                                    <a:pt x="1587" y="149"/>
                                  </a:lnTo>
                                  <a:lnTo>
                                    <a:pt x="1537" y="169"/>
                                  </a:lnTo>
                                  <a:lnTo>
                                    <a:pt x="1483" y="192"/>
                                  </a:lnTo>
                                  <a:lnTo>
                                    <a:pt x="1431" y="218"/>
                                  </a:lnTo>
                                  <a:lnTo>
                                    <a:pt x="1382" y="241"/>
                                  </a:lnTo>
                                  <a:lnTo>
                                    <a:pt x="1337" y="268"/>
                                  </a:lnTo>
                                  <a:lnTo>
                                    <a:pt x="1296" y="292"/>
                                  </a:lnTo>
                                  <a:lnTo>
                                    <a:pt x="1255" y="319"/>
                                  </a:lnTo>
                                  <a:lnTo>
                                    <a:pt x="1210" y="344"/>
                                  </a:lnTo>
                                  <a:lnTo>
                                    <a:pt x="1159" y="377"/>
                                  </a:lnTo>
                                  <a:lnTo>
                                    <a:pt x="1070" y="443"/>
                                  </a:lnTo>
                                  <a:lnTo>
                                    <a:pt x="1029" y="471"/>
                                  </a:lnTo>
                                  <a:lnTo>
                                    <a:pt x="962" y="523"/>
                                  </a:lnTo>
                                  <a:lnTo>
                                    <a:pt x="894" y="585"/>
                                  </a:lnTo>
                                  <a:lnTo>
                                    <a:pt x="842" y="632"/>
                                  </a:lnTo>
                                  <a:lnTo>
                                    <a:pt x="779" y="698"/>
                                  </a:lnTo>
                                  <a:lnTo>
                                    <a:pt x="736" y="747"/>
                                  </a:lnTo>
                                  <a:lnTo>
                                    <a:pt x="634" y="864"/>
                                  </a:lnTo>
                                  <a:lnTo>
                                    <a:pt x="592" y="921"/>
                                  </a:lnTo>
                                  <a:lnTo>
                                    <a:pt x="548" y="988"/>
                                  </a:lnTo>
                                  <a:lnTo>
                                    <a:pt x="505" y="1053"/>
                                  </a:lnTo>
                                  <a:lnTo>
                                    <a:pt x="462" y="1121"/>
                                  </a:lnTo>
                                  <a:lnTo>
                                    <a:pt x="426" y="1181"/>
                                  </a:lnTo>
                                  <a:lnTo>
                                    <a:pt x="392" y="1255"/>
                                  </a:lnTo>
                                  <a:lnTo>
                                    <a:pt x="359" y="1326"/>
                                  </a:lnTo>
                                  <a:lnTo>
                                    <a:pt x="330" y="1400"/>
                                  </a:lnTo>
                                  <a:lnTo>
                                    <a:pt x="301" y="1480"/>
                                  </a:lnTo>
                                  <a:lnTo>
                                    <a:pt x="265" y="1578"/>
                                  </a:lnTo>
                                  <a:lnTo>
                                    <a:pt x="241" y="1671"/>
                                  </a:lnTo>
                                  <a:lnTo>
                                    <a:pt x="216" y="1765"/>
                                  </a:lnTo>
                                  <a:lnTo>
                                    <a:pt x="205" y="1857"/>
                                  </a:lnTo>
                                  <a:lnTo>
                                    <a:pt x="188" y="1964"/>
                                  </a:lnTo>
                                  <a:lnTo>
                                    <a:pt x="176" y="2098"/>
                                  </a:lnTo>
                                  <a:lnTo>
                                    <a:pt x="174" y="2204"/>
                                  </a:lnTo>
                                  <a:lnTo>
                                    <a:pt x="176" y="2308"/>
                                  </a:lnTo>
                                  <a:lnTo>
                                    <a:pt x="185" y="2406"/>
                                  </a:lnTo>
                                  <a:lnTo>
                                    <a:pt x="198" y="2498"/>
                                  </a:lnTo>
                                  <a:lnTo>
                                    <a:pt x="210" y="2595"/>
                                  </a:lnTo>
                                  <a:lnTo>
                                    <a:pt x="231" y="2694"/>
                                  </a:lnTo>
                                  <a:lnTo>
                                    <a:pt x="260" y="2799"/>
                                  </a:lnTo>
                                  <a:lnTo>
                                    <a:pt x="296" y="2907"/>
                                  </a:lnTo>
                                  <a:lnTo>
                                    <a:pt x="332" y="3009"/>
                                  </a:lnTo>
                                  <a:lnTo>
                                    <a:pt x="374" y="3107"/>
                                  </a:lnTo>
                                  <a:lnTo>
                                    <a:pt x="421" y="3203"/>
                                  </a:lnTo>
                                  <a:lnTo>
                                    <a:pt x="478" y="3296"/>
                                  </a:lnTo>
                                  <a:lnTo>
                                    <a:pt x="0" y="3556"/>
                                  </a:lnTo>
                                  <a:lnTo>
                                    <a:pt x="1460" y="3763"/>
                                  </a:lnTo>
                                  <a:lnTo>
                                    <a:pt x="1875" y="2767"/>
                                  </a:lnTo>
                                  <a:lnTo>
                                    <a:pt x="1436" y="2767"/>
                                  </a:lnTo>
                                  <a:lnTo>
                                    <a:pt x="1380" y="2684"/>
                                  </a:lnTo>
                                  <a:lnTo>
                                    <a:pt x="1346" y="2611"/>
                                  </a:lnTo>
                                  <a:lnTo>
                                    <a:pt x="1315" y="2535"/>
                                  </a:lnTo>
                                  <a:lnTo>
                                    <a:pt x="1294" y="2459"/>
                                  </a:lnTo>
                                  <a:lnTo>
                                    <a:pt x="1280" y="2385"/>
                                  </a:lnTo>
                                  <a:lnTo>
                                    <a:pt x="1275" y="2314"/>
                                  </a:lnTo>
                                  <a:lnTo>
                                    <a:pt x="1267" y="2243"/>
                                  </a:lnTo>
                                  <a:lnTo>
                                    <a:pt x="1267" y="2172"/>
                                  </a:lnTo>
                                  <a:lnTo>
                                    <a:pt x="1272" y="2087"/>
                                  </a:lnTo>
                                  <a:lnTo>
                                    <a:pt x="1281" y="2004"/>
                                  </a:lnTo>
                                  <a:lnTo>
                                    <a:pt x="1301" y="1912"/>
                                  </a:lnTo>
                                  <a:lnTo>
                                    <a:pt x="1322" y="1838"/>
                                  </a:lnTo>
                                  <a:lnTo>
                                    <a:pt x="1356" y="1756"/>
                                  </a:lnTo>
                                  <a:lnTo>
                                    <a:pt x="1385" y="1685"/>
                                  </a:lnTo>
                                  <a:lnTo>
                                    <a:pt x="1426" y="1616"/>
                                  </a:lnTo>
                                  <a:lnTo>
                                    <a:pt x="1460" y="1562"/>
                                  </a:lnTo>
                                  <a:lnTo>
                                    <a:pt x="1527" y="1475"/>
                                  </a:lnTo>
                                  <a:lnTo>
                                    <a:pt x="1606" y="1386"/>
                                  </a:lnTo>
                                  <a:lnTo>
                                    <a:pt x="1642" y="1354"/>
                                  </a:lnTo>
                                  <a:lnTo>
                                    <a:pt x="1683" y="1312"/>
                                  </a:lnTo>
                                  <a:lnTo>
                                    <a:pt x="1772" y="1245"/>
                                  </a:lnTo>
                                  <a:lnTo>
                                    <a:pt x="1829" y="1209"/>
                                  </a:lnTo>
                                  <a:lnTo>
                                    <a:pt x="1979" y="1124"/>
                                  </a:lnTo>
                                  <a:lnTo>
                                    <a:pt x="2036" y="1100"/>
                                  </a:lnTo>
                                  <a:lnTo>
                                    <a:pt x="2127" y="1075"/>
                                  </a:lnTo>
                                  <a:lnTo>
                                    <a:pt x="2127"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06"/>
                          <wps:cNvSpPr>
                            <a:spLocks/>
                          </wps:cNvSpPr>
                          <wps:spPr bwMode="auto">
                            <a:xfrm>
                              <a:off x="3343" y="-4614"/>
                              <a:ext cx="2127" cy="3764"/>
                            </a:xfrm>
                            <a:custGeom>
                              <a:avLst/>
                              <a:gdLst>
                                <a:gd name="T0" fmla="+- 0 5338 3343"/>
                                <a:gd name="T1" fmla="*/ T0 w 2127"/>
                                <a:gd name="T2" fmla="+- 0 -2134 -4614"/>
                                <a:gd name="T3" fmla="*/ -2134 h 3764"/>
                                <a:gd name="T4" fmla="+- 0 4779 3343"/>
                                <a:gd name="T5" fmla="*/ T4 w 2127"/>
                                <a:gd name="T6" fmla="+- 0 -1847 -4614"/>
                                <a:gd name="T7" fmla="*/ -1847 h 3764"/>
                                <a:gd name="T8" fmla="+- 0 5218 3343"/>
                                <a:gd name="T9" fmla="*/ T8 w 2127"/>
                                <a:gd name="T10" fmla="+- 0 -1847 -4614"/>
                                <a:gd name="T11" fmla="*/ -1847 h 3764"/>
                                <a:gd name="T12" fmla="+- 0 5338 3343"/>
                                <a:gd name="T13" fmla="*/ T12 w 2127"/>
                                <a:gd name="T14" fmla="+- 0 -2134 -4614"/>
                                <a:gd name="T15" fmla="*/ -2134 h 3764"/>
                              </a:gdLst>
                              <a:ahLst/>
                              <a:cxnLst>
                                <a:cxn ang="0">
                                  <a:pos x="T1" y="T3"/>
                                </a:cxn>
                                <a:cxn ang="0">
                                  <a:pos x="T5" y="T7"/>
                                </a:cxn>
                                <a:cxn ang="0">
                                  <a:pos x="T9" y="T11"/>
                                </a:cxn>
                                <a:cxn ang="0">
                                  <a:pos x="T13" y="T15"/>
                                </a:cxn>
                              </a:cxnLst>
                              <a:rect l="0" t="0" r="r" b="b"/>
                              <a:pathLst>
                                <a:path w="2127" h="3764">
                                  <a:moveTo>
                                    <a:pt x="1995" y="2480"/>
                                  </a:moveTo>
                                  <a:lnTo>
                                    <a:pt x="1436" y="2767"/>
                                  </a:lnTo>
                                  <a:lnTo>
                                    <a:pt x="1875" y="2767"/>
                                  </a:lnTo>
                                  <a:lnTo>
                                    <a:pt x="1995" y="248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101"/>
                        <wpg:cNvGrpSpPr>
                          <a:grpSpLocks/>
                        </wpg:cNvGrpSpPr>
                        <wpg:grpSpPr bwMode="auto">
                          <a:xfrm>
                            <a:off x="4985" y="-5110"/>
                            <a:ext cx="3190" cy="3408"/>
                            <a:chOff x="4985" y="-5110"/>
                            <a:chExt cx="3190" cy="3408"/>
                          </a:xfrm>
                        </wpg:grpSpPr>
                        <wps:wsp>
                          <wps:cNvPr id="525" name="Freeform 104"/>
                          <wps:cNvSpPr>
                            <a:spLocks/>
                          </wps:cNvSpPr>
                          <wps:spPr bwMode="auto">
                            <a:xfrm>
                              <a:off x="4985" y="-5110"/>
                              <a:ext cx="3190" cy="3408"/>
                            </a:xfrm>
                            <a:custGeom>
                              <a:avLst/>
                              <a:gdLst>
                                <a:gd name="T0" fmla="+- 0 8174 4985"/>
                                <a:gd name="T1" fmla="*/ T0 w 3190"/>
                                <a:gd name="T2" fmla="+- 0 -2319 -5110"/>
                                <a:gd name="T3" fmla="*/ -2319 h 3408"/>
                                <a:gd name="T4" fmla="+- 0 7844 4985"/>
                                <a:gd name="T5" fmla="*/ T4 w 3190"/>
                                <a:gd name="T6" fmla="+- 0 -2319 -5110"/>
                                <a:gd name="T7" fmla="*/ -2319 h 3408"/>
                                <a:gd name="T8" fmla="+- 0 8052 4985"/>
                                <a:gd name="T9" fmla="*/ T8 w 3190"/>
                                <a:gd name="T10" fmla="+- 0 -1703 -5110"/>
                                <a:gd name="T11" fmla="*/ -1703 h 3408"/>
                                <a:gd name="T12" fmla="+- 0 8088 4985"/>
                                <a:gd name="T13" fmla="*/ T12 w 3190"/>
                                <a:gd name="T14" fmla="+- 0 -1814 -5110"/>
                                <a:gd name="T15" fmla="*/ -1814 h 3408"/>
                                <a:gd name="T16" fmla="+- 0 8117 4985"/>
                                <a:gd name="T17" fmla="*/ T16 w 3190"/>
                                <a:gd name="T18" fmla="+- 0 -1919 -5110"/>
                                <a:gd name="T19" fmla="*/ -1919 h 3408"/>
                                <a:gd name="T20" fmla="+- 0 8140 4985"/>
                                <a:gd name="T21" fmla="*/ T20 w 3190"/>
                                <a:gd name="T22" fmla="+- 0 -2018 -5110"/>
                                <a:gd name="T23" fmla="*/ -2018 h 3408"/>
                                <a:gd name="T24" fmla="+- 0 8151 4985"/>
                                <a:gd name="T25" fmla="*/ T24 w 3190"/>
                                <a:gd name="T26" fmla="+- 0 -2115 -5110"/>
                                <a:gd name="T27" fmla="*/ -2115 h 3408"/>
                                <a:gd name="T28" fmla="+- 0 8164 4985"/>
                                <a:gd name="T29" fmla="*/ T28 w 3190"/>
                                <a:gd name="T30" fmla="+- 0 -2206 -5110"/>
                                <a:gd name="T31" fmla="*/ -2206 h 3408"/>
                                <a:gd name="T32" fmla="+- 0 8174 4985"/>
                                <a:gd name="T33" fmla="*/ T32 w 3190"/>
                                <a:gd name="T34" fmla="+- 0 -2305 -5110"/>
                                <a:gd name="T35" fmla="*/ -2305 h 3408"/>
                                <a:gd name="T36" fmla="+- 0 8174 4985"/>
                                <a:gd name="T37" fmla="*/ T36 w 3190"/>
                                <a:gd name="T38" fmla="+- 0 -2319 -5110"/>
                                <a:gd name="T39" fmla="*/ -2319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0" h="3408">
                                  <a:moveTo>
                                    <a:pt x="3189" y="2791"/>
                                  </a:moveTo>
                                  <a:lnTo>
                                    <a:pt x="2859" y="2791"/>
                                  </a:lnTo>
                                  <a:lnTo>
                                    <a:pt x="3067" y="3407"/>
                                  </a:lnTo>
                                  <a:lnTo>
                                    <a:pt x="3103" y="3296"/>
                                  </a:lnTo>
                                  <a:lnTo>
                                    <a:pt x="3132" y="3191"/>
                                  </a:lnTo>
                                  <a:lnTo>
                                    <a:pt x="3155" y="3092"/>
                                  </a:lnTo>
                                  <a:lnTo>
                                    <a:pt x="3166" y="2995"/>
                                  </a:lnTo>
                                  <a:lnTo>
                                    <a:pt x="3179" y="2904"/>
                                  </a:lnTo>
                                  <a:lnTo>
                                    <a:pt x="3189" y="2805"/>
                                  </a:lnTo>
                                  <a:lnTo>
                                    <a:pt x="3189" y="27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03"/>
                          <wps:cNvSpPr>
                            <a:spLocks/>
                          </wps:cNvSpPr>
                          <wps:spPr bwMode="auto">
                            <a:xfrm>
                              <a:off x="4985" y="-5110"/>
                              <a:ext cx="3190" cy="3408"/>
                            </a:xfrm>
                            <a:custGeom>
                              <a:avLst/>
                              <a:gdLst>
                                <a:gd name="T0" fmla="+- 0 7826 4985"/>
                                <a:gd name="T1" fmla="*/ T0 w 3190"/>
                                <a:gd name="T2" fmla="+- 0 -3579 -5110"/>
                                <a:gd name="T3" fmla="*/ -3579 h 3408"/>
                                <a:gd name="T4" fmla="+- 0 5883 4985"/>
                                <a:gd name="T5" fmla="*/ T4 w 3190"/>
                                <a:gd name="T6" fmla="+- 0 -3579 -5110"/>
                                <a:gd name="T7" fmla="*/ -3579 h 3408"/>
                                <a:gd name="T8" fmla="+- 0 5992 4985"/>
                                <a:gd name="T9" fmla="*/ T8 w 3190"/>
                                <a:gd name="T10" fmla="+- 0 -3571 -5110"/>
                                <a:gd name="T11" fmla="*/ -3571 h 3408"/>
                                <a:gd name="T12" fmla="+- 0 6062 4985"/>
                                <a:gd name="T13" fmla="*/ T12 w 3190"/>
                                <a:gd name="T14" fmla="+- 0 -3565 -5110"/>
                                <a:gd name="T15" fmla="*/ -3565 h 3408"/>
                                <a:gd name="T16" fmla="+- 0 6130 4985"/>
                                <a:gd name="T17" fmla="*/ T16 w 3190"/>
                                <a:gd name="T18" fmla="+- 0 -3554 -5110"/>
                                <a:gd name="T19" fmla="*/ -3554 h 3408"/>
                                <a:gd name="T20" fmla="+- 0 6203 4985"/>
                                <a:gd name="T21" fmla="*/ T20 w 3190"/>
                                <a:gd name="T22" fmla="+- 0 -3538 -5110"/>
                                <a:gd name="T23" fmla="*/ -3538 h 3408"/>
                                <a:gd name="T24" fmla="+- 0 6351 4985"/>
                                <a:gd name="T25" fmla="*/ T24 w 3190"/>
                                <a:gd name="T26" fmla="+- 0 -3486 -5110"/>
                                <a:gd name="T27" fmla="*/ -3486 h 3408"/>
                                <a:gd name="T28" fmla="+- 0 6412 4985"/>
                                <a:gd name="T29" fmla="*/ T28 w 3190"/>
                                <a:gd name="T30" fmla="+- 0 -3453 -5110"/>
                                <a:gd name="T31" fmla="*/ -3453 h 3408"/>
                                <a:gd name="T32" fmla="+- 0 6453 4985"/>
                                <a:gd name="T33" fmla="*/ T32 w 3190"/>
                                <a:gd name="T34" fmla="+- 0 -3432 -5110"/>
                                <a:gd name="T35" fmla="*/ -3432 h 3408"/>
                                <a:gd name="T36" fmla="+- 0 6502 4985"/>
                                <a:gd name="T37" fmla="*/ T36 w 3190"/>
                                <a:gd name="T38" fmla="+- 0 -3399 -5110"/>
                                <a:gd name="T39" fmla="*/ -3399 h 3408"/>
                                <a:gd name="T40" fmla="+- 0 6560 4985"/>
                                <a:gd name="T41" fmla="*/ T40 w 3190"/>
                                <a:gd name="T42" fmla="+- 0 -3365 -5110"/>
                                <a:gd name="T43" fmla="*/ -3365 h 3408"/>
                                <a:gd name="T44" fmla="+- 0 6609 4985"/>
                                <a:gd name="T45" fmla="*/ T44 w 3190"/>
                                <a:gd name="T46" fmla="+- 0 -3330 -5110"/>
                                <a:gd name="T47" fmla="*/ -3330 h 3408"/>
                                <a:gd name="T48" fmla="+- 0 6649 4985"/>
                                <a:gd name="T49" fmla="*/ T48 w 3190"/>
                                <a:gd name="T50" fmla="+- 0 -3297 -5110"/>
                                <a:gd name="T51" fmla="*/ -3297 h 3408"/>
                                <a:gd name="T52" fmla="+- 0 6691 4985"/>
                                <a:gd name="T53" fmla="*/ T52 w 3190"/>
                                <a:gd name="T54" fmla="+- 0 -3257 -5110"/>
                                <a:gd name="T55" fmla="*/ -3257 h 3408"/>
                                <a:gd name="T56" fmla="+- 0 6727 4985"/>
                                <a:gd name="T57" fmla="*/ T56 w 3190"/>
                                <a:gd name="T58" fmla="+- 0 -3225 -5110"/>
                                <a:gd name="T59" fmla="*/ -3225 h 3408"/>
                                <a:gd name="T60" fmla="+- 0 6772 4985"/>
                                <a:gd name="T61" fmla="*/ T60 w 3190"/>
                                <a:gd name="T62" fmla="+- 0 -3179 -5110"/>
                                <a:gd name="T63" fmla="*/ -3179 h 3408"/>
                                <a:gd name="T64" fmla="+- 0 6877 4985"/>
                                <a:gd name="T65" fmla="*/ T64 w 3190"/>
                                <a:gd name="T66" fmla="+- 0 -3048 -5110"/>
                                <a:gd name="T67" fmla="*/ -3048 h 3408"/>
                                <a:gd name="T68" fmla="+- 0 6911 4985"/>
                                <a:gd name="T69" fmla="*/ T68 w 3190"/>
                                <a:gd name="T70" fmla="+- 0 -2996 -5110"/>
                                <a:gd name="T71" fmla="*/ -2996 h 3408"/>
                                <a:gd name="T72" fmla="+- 0 6950 4985"/>
                                <a:gd name="T73" fmla="*/ T72 w 3190"/>
                                <a:gd name="T74" fmla="+- 0 -2926 -5110"/>
                                <a:gd name="T75" fmla="*/ -2926 h 3408"/>
                                <a:gd name="T76" fmla="+- 0 6982 4985"/>
                                <a:gd name="T77" fmla="*/ T76 w 3190"/>
                                <a:gd name="T78" fmla="+- 0 -2854 -5110"/>
                                <a:gd name="T79" fmla="*/ -2854 h 3408"/>
                                <a:gd name="T80" fmla="+- 0 7016 4985"/>
                                <a:gd name="T81" fmla="*/ T80 w 3190"/>
                                <a:gd name="T82" fmla="+- 0 -2772 -5110"/>
                                <a:gd name="T83" fmla="*/ -2772 h 3408"/>
                                <a:gd name="T84" fmla="+- 0 7037 4985"/>
                                <a:gd name="T85" fmla="*/ T84 w 3190"/>
                                <a:gd name="T86" fmla="+- 0 -2698 -5110"/>
                                <a:gd name="T87" fmla="*/ -2698 h 3408"/>
                                <a:gd name="T88" fmla="+- 0 7055 4985"/>
                                <a:gd name="T89" fmla="*/ T88 w 3190"/>
                                <a:gd name="T90" fmla="+- 0 -2607 -5110"/>
                                <a:gd name="T91" fmla="*/ -2607 h 3408"/>
                                <a:gd name="T92" fmla="+- 0 7066 4985"/>
                                <a:gd name="T93" fmla="*/ T92 w 3190"/>
                                <a:gd name="T94" fmla="+- 0 -2526 -5110"/>
                                <a:gd name="T95" fmla="*/ -2526 h 3408"/>
                                <a:gd name="T96" fmla="+- 0 7071 4985"/>
                                <a:gd name="T97" fmla="*/ T96 w 3190"/>
                                <a:gd name="T98" fmla="+- 0 -2441 -5110"/>
                                <a:gd name="T99" fmla="*/ -2441 h 3408"/>
                                <a:gd name="T100" fmla="+- 0 7071 4985"/>
                                <a:gd name="T101" fmla="*/ T100 w 3190"/>
                                <a:gd name="T102" fmla="+- 0 -2367 -5110"/>
                                <a:gd name="T103" fmla="*/ -2367 h 3408"/>
                                <a:gd name="T104" fmla="+- 0 7065 4985"/>
                                <a:gd name="T105" fmla="*/ T104 w 3190"/>
                                <a:gd name="T106" fmla="+- 0 -2299 -5110"/>
                                <a:gd name="T107" fmla="*/ -2299 h 3408"/>
                                <a:gd name="T108" fmla="+- 0 7048 4985"/>
                                <a:gd name="T109" fmla="*/ T108 w 3190"/>
                                <a:gd name="T110" fmla="+- 0 -2190 -5110"/>
                                <a:gd name="T111" fmla="*/ -2190 h 3408"/>
                                <a:gd name="T112" fmla="+- 0 7844 4985"/>
                                <a:gd name="T113" fmla="*/ T112 w 3190"/>
                                <a:gd name="T114" fmla="+- 0 -2319 -5110"/>
                                <a:gd name="T115" fmla="*/ -2319 h 3408"/>
                                <a:gd name="T116" fmla="+- 0 8174 4985"/>
                                <a:gd name="T117" fmla="*/ T116 w 3190"/>
                                <a:gd name="T118" fmla="+- 0 -2319 -5110"/>
                                <a:gd name="T119" fmla="*/ -2319 h 3408"/>
                                <a:gd name="T120" fmla="+- 0 8175 4985"/>
                                <a:gd name="T121" fmla="*/ T120 w 3190"/>
                                <a:gd name="T122" fmla="+- 0 -2409 -5110"/>
                                <a:gd name="T123" fmla="*/ -2409 h 3408"/>
                                <a:gd name="T124" fmla="+- 0 8174 4985"/>
                                <a:gd name="T125" fmla="*/ T124 w 3190"/>
                                <a:gd name="T126" fmla="+- 0 -2512 -5110"/>
                                <a:gd name="T127" fmla="*/ -2512 h 3408"/>
                                <a:gd name="T128" fmla="+- 0 8161 4985"/>
                                <a:gd name="T129" fmla="*/ T128 w 3190"/>
                                <a:gd name="T130" fmla="+- 0 -2646 -5110"/>
                                <a:gd name="T131" fmla="*/ -2646 h 3408"/>
                                <a:gd name="T132" fmla="+- 0 8144 4985"/>
                                <a:gd name="T133" fmla="*/ T132 w 3190"/>
                                <a:gd name="T134" fmla="+- 0 -2753 -5110"/>
                                <a:gd name="T135" fmla="*/ -2753 h 3408"/>
                                <a:gd name="T136" fmla="+- 0 8132 4985"/>
                                <a:gd name="T137" fmla="*/ T136 w 3190"/>
                                <a:gd name="T138" fmla="+- 0 -2846 -5110"/>
                                <a:gd name="T139" fmla="*/ -2846 h 3408"/>
                                <a:gd name="T140" fmla="+- 0 8108 4985"/>
                                <a:gd name="T141" fmla="*/ T140 w 3190"/>
                                <a:gd name="T142" fmla="+- 0 -2939 -5110"/>
                                <a:gd name="T143" fmla="*/ -2939 h 3408"/>
                                <a:gd name="T144" fmla="+- 0 8083 4985"/>
                                <a:gd name="T145" fmla="*/ T144 w 3190"/>
                                <a:gd name="T146" fmla="+- 0 -3032 -5110"/>
                                <a:gd name="T147" fmla="*/ -3032 h 3408"/>
                                <a:gd name="T148" fmla="+- 0 8047 4985"/>
                                <a:gd name="T149" fmla="*/ T148 w 3190"/>
                                <a:gd name="T150" fmla="+- 0 -3131 -5110"/>
                                <a:gd name="T151" fmla="*/ -3131 h 3408"/>
                                <a:gd name="T152" fmla="+- 0 8018 4985"/>
                                <a:gd name="T153" fmla="*/ T152 w 3190"/>
                                <a:gd name="T154" fmla="+- 0 -3212 -5110"/>
                                <a:gd name="T155" fmla="*/ -3212 h 3408"/>
                                <a:gd name="T156" fmla="+- 0 7989 4985"/>
                                <a:gd name="T157" fmla="*/ T156 w 3190"/>
                                <a:gd name="T158" fmla="+- 0 -3284 -5110"/>
                                <a:gd name="T159" fmla="*/ -3284 h 3408"/>
                                <a:gd name="T160" fmla="+- 0 7955 4985"/>
                                <a:gd name="T161" fmla="*/ T160 w 3190"/>
                                <a:gd name="T162" fmla="+- 0 -3355 -5110"/>
                                <a:gd name="T163" fmla="*/ -3355 h 3408"/>
                                <a:gd name="T164" fmla="+- 0 7918 4985"/>
                                <a:gd name="T165" fmla="*/ T164 w 3190"/>
                                <a:gd name="T166" fmla="+- 0 -3429 -5110"/>
                                <a:gd name="T167" fmla="*/ -3429 h 3408"/>
                                <a:gd name="T168" fmla="+- 0 7880 4985"/>
                                <a:gd name="T169" fmla="*/ T168 w 3190"/>
                                <a:gd name="T170" fmla="+- 0 -3489 -5110"/>
                                <a:gd name="T171" fmla="*/ -3489 h 3408"/>
                                <a:gd name="T172" fmla="+- 0 7841 4985"/>
                                <a:gd name="T173" fmla="*/ T172 w 3190"/>
                                <a:gd name="T174" fmla="+- 0 -3558 -5110"/>
                                <a:gd name="T175" fmla="*/ -3558 h 3408"/>
                                <a:gd name="T176" fmla="+- 0 7826 4985"/>
                                <a:gd name="T177" fmla="*/ T176 w 3190"/>
                                <a:gd name="T178" fmla="+- 0 -3579 -5110"/>
                                <a:gd name="T179" fmla="*/ -3579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90" h="3408">
                                  <a:moveTo>
                                    <a:pt x="2841" y="1531"/>
                                  </a:moveTo>
                                  <a:lnTo>
                                    <a:pt x="898" y="1531"/>
                                  </a:lnTo>
                                  <a:lnTo>
                                    <a:pt x="1007" y="1539"/>
                                  </a:lnTo>
                                  <a:lnTo>
                                    <a:pt x="1077" y="1545"/>
                                  </a:lnTo>
                                  <a:lnTo>
                                    <a:pt x="1145" y="1556"/>
                                  </a:lnTo>
                                  <a:lnTo>
                                    <a:pt x="1218" y="1572"/>
                                  </a:lnTo>
                                  <a:lnTo>
                                    <a:pt x="1366" y="1624"/>
                                  </a:lnTo>
                                  <a:lnTo>
                                    <a:pt x="1427" y="1657"/>
                                  </a:lnTo>
                                  <a:lnTo>
                                    <a:pt x="1468" y="1678"/>
                                  </a:lnTo>
                                  <a:lnTo>
                                    <a:pt x="1517" y="1711"/>
                                  </a:lnTo>
                                  <a:lnTo>
                                    <a:pt x="1575" y="1745"/>
                                  </a:lnTo>
                                  <a:lnTo>
                                    <a:pt x="1624" y="1780"/>
                                  </a:lnTo>
                                  <a:lnTo>
                                    <a:pt x="1664" y="1813"/>
                                  </a:lnTo>
                                  <a:lnTo>
                                    <a:pt x="1706" y="1853"/>
                                  </a:lnTo>
                                  <a:lnTo>
                                    <a:pt x="1742" y="1885"/>
                                  </a:lnTo>
                                  <a:lnTo>
                                    <a:pt x="1787" y="1931"/>
                                  </a:lnTo>
                                  <a:lnTo>
                                    <a:pt x="1892" y="2062"/>
                                  </a:lnTo>
                                  <a:lnTo>
                                    <a:pt x="1926" y="2114"/>
                                  </a:lnTo>
                                  <a:lnTo>
                                    <a:pt x="1965" y="2184"/>
                                  </a:lnTo>
                                  <a:lnTo>
                                    <a:pt x="1997" y="2256"/>
                                  </a:lnTo>
                                  <a:lnTo>
                                    <a:pt x="2031" y="2338"/>
                                  </a:lnTo>
                                  <a:lnTo>
                                    <a:pt x="2052" y="2412"/>
                                  </a:lnTo>
                                  <a:lnTo>
                                    <a:pt x="2070" y="2503"/>
                                  </a:lnTo>
                                  <a:lnTo>
                                    <a:pt x="2081" y="2584"/>
                                  </a:lnTo>
                                  <a:lnTo>
                                    <a:pt x="2086" y="2669"/>
                                  </a:lnTo>
                                  <a:lnTo>
                                    <a:pt x="2086" y="2743"/>
                                  </a:lnTo>
                                  <a:lnTo>
                                    <a:pt x="2080" y="2811"/>
                                  </a:lnTo>
                                  <a:lnTo>
                                    <a:pt x="2063" y="2920"/>
                                  </a:lnTo>
                                  <a:lnTo>
                                    <a:pt x="2859" y="2791"/>
                                  </a:lnTo>
                                  <a:lnTo>
                                    <a:pt x="3189" y="2791"/>
                                  </a:lnTo>
                                  <a:lnTo>
                                    <a:pt x="3190" y="2701"/>
                                  </a:lnTo>
                                  <a:lnTo>
                                    <a:pt x="3189" y="2598"/>
                                  </a:lnTo>
                                  <a:lnTo>
                                    <a:pt x="3176" y="2464"/>
                                  </a:lnTo>
                                  <a:lnTo>
                                    <a:pt x="3159" y="2357"/>
                                  </a:lnTo>
                                  <a:lnTo>
                                    <a:pt x="3147" y="2264"/>
                                  </a:lnTo>
                                  <a:lnTo>
                                    <a:pt x="3123" y="2171"/>
                                  </a:lnTo>
                                  <a:lnTo>
                                    <a:pt x="3098" y="2078"/>
                                  </a:lnTo>
                                  <a:lnTo>
                                    <a:pt x="3062" y="1979"/>
                                  </a:lnTo>
                                  <a:lnTo>
                                    <a:pt x="3033" y="1898"/>
                                  </a:lnTo>
                                  <a:lnTo>
                                    <a:pt x="3004" y="1826"/>
                                  </a:lnTo>
                                  <a:lnTo>
                                    <a:pt x="2970" y="1755"/>
                                  </a:lnTo>
                                  <a:lnTo>
                                    <a:pt x="2933" y="1681"/>
                                  </a:lnTo>
                                  <a:lnTo>
                                    <a:pt x="2895" y="1621"/>
                                  </a:lnTo>
                                  <a:lnTo>
                                    <a:pt x="2856" y="1552"/>
                                  </a:lnTo>
                                  <a:lnTo>
                                    <a:pt x="2841" y="15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02"/>
                          <wps:cNvSpPr>
                            <a:spLocks/>
                          </wps:cNvSpPr>
                          <wps:spPr bwMode="auto">
                            <a:xfrm>
                              <a:off x="4985" y="-5110"/>
                              <a:ext cx="3190" cy="3408"/>
                            </a:xfrm>
                            <a:custGeom>
                              <a:avLst/>
                              <a:gdLst>
                                <a:gd name="T0" fmla="+- 0 5881 4985"/>
                                <a:gd name="T1" fmla="*/ T0 w 3190"/>
                                <a:gd name="T2" fmla="+- 0 -5110 -5110"/>
                                <a:gd name="T3" fmla="*/ -5110 h 3408"/>
                                <a:gd name="T4" fmla="+- 0 4985 4985"/>
                                <a:gd name="T5" fmla="*/ T4 w 3190"/>
                                <a:gd name="T6" fmla="+- 0 -4052 -5110"/>
                                <a:gd name="T7" fmla="*/ -4052 h 3408"/>
                                <a:gd name="T8" fmla="+- 0 5883 4985"/>
                                <a:gd name="T9" fmla="*/ T8 w 3190"/>
                                <a:gd name="T10" fmla="+- 0 -3024 -5110"/>
                                <a:gd name="T11" fmla="*/ -3024 h 3408"/>
                                <a:gd name="T12" fmla="+- 0 5883 4985"/>
                                <a:gd name="T13" fmla="*/ T12 w 3190"/>
                                <a:gd name="T14" fmla="+- 0 -3579 -5110"/>
                                <a:gd name="T15" fmla="*/ -3579 h 3408"/>
                                <a:gd name="T16" fmla="+- 0 7826 4985"/>
                                <a:gd name="T17" fmla="*/ T16 w 3190"/>
                                <a:gd name="T18" fmla="+- 0 -3579 -5110"/>
                                <a:gd name="T19" fmla="*/ -3579 h 3408"/>
                                <a:gd name="T20" fmla="+- 0 7795 4985"/>
                                <a:gd name="T21" fmla="*/ T20 w 3190"/>
                                <a:gd name="T22" fmla="+- 0 -3623 -5110"/>
                                <a:gd name="T23" fmla="*/ -3623 h 3408"/>
                                <a:gd name="T24" fmla="+- 0 7752 4985"/>
                                <a:gd name="T25" fmla="*/ T24 w 3190"/>
                                <a:gd name="T26" fmla="+- 0 -3689 -5110"/>
                                <a:gd name="T27" fmla="*/ -3689 h 3408"/>
                                <a:gd name="T28" fmla="+- 0 7708 4985"/>
                                <a:gd name="T29" fmla="*/ T28 w 3190"/>
                                <a:gd name="T30" fmla="+- 0 -3749 -5110"/>
                                <a:gd name="T31" fmla="*/ -3749 h 3408"/>
                                <a:gd name="T32" fmla="+- 0 7606 4985"/>
                                <a:gd name="T33" fmla="*/ T32 w 3190"/>
                                <a:gd name="T34" fmla="+- 0 -3866 -5110"/>
                                <a:gd name="T35" fmla="*/ -3866 h 3408"/>
                                <a:gd name="T36" fmla="+- 0 7562 4985"/>
                                <a:gd name="T37" fmla="*/ T36 w 3190"/>
                                <a:gd name="T38" fmla="+- 0 -3915 -5110"/>
                                <a:gd name="T39" fmla="*/ -3915 h 3408"/>
                                <a:gd name="T40" fmla="+- 0 7499 4985"/>
                                <a:gd name="T41" fmla="*/ T40 w 3190"/>
                                <a:gd name="T42" fmla="+- 0 -3981 -5110"/>
                                <a:gd name="T43" fmla="*/ -3981 h 3408"/>
                                <a:gd name="T44" fmla="+- 0 7378 4985"/>
                                <a:gd name="T45" fmla="*/ T44 w 3190"/>
                                <a:gd name="T46" fmla="+- 0 -4087 -5110"/>
                                <a:gd name="T47" fmla="*/ -4087 h 3408"/>
                                <a:gd name="T48" fmla="+- 0 7312 4985"/>
                                <a:gd name="T49" fmla="*/ T48 w 3190"/>
                                <a:gd name="T50" fmla="+- 0 -4140 -5110"/>
                                <a:gd name="T51" fmla="*/ -4140 h 3408"/>
                                <a:gd name="T52" fmla="+- 0 7270 4985"/>
                                <a:gd name="T53" fmla="*/ T52 w 3190"/>
                                <a:gd name="T54" fmla="+- 0 -4170 -5110"/>
                                <a:gd name="T55" fmla="*/ -4170 h 3408"/>
                                <a:gd name="T56" fmla="+- 0 7228 4985"/>
                                <a:gd name="T57" fmla="*/ T56 w 3190"/>
                                <a:gd name="T58" fmla="+- 0 -4202 -5110"/>
                                <a:gd name="T59" fmla="*/ -4202 h 3408"/>
                                <a:gd name="T60" fmla="+- 0 7181 4985"/>
                                <a:gd name="T61" fmla="*/ T60 w 3190"/>
                                <a:gd name="T62" fmla="+- 0 -4235 -5110"/>
                                <a:gd name="T63" fmla="*/ -4235 h 3408"/>
                                <a:gd name="T64" fmla="+- 0 7131 4985"/>
                                <a:gd name="T65" fmla="*/ T64 w 3190"/>
                                <a:gd name="T66" fmla="+- 0 -4266 -5110"/>
                                <a:gd name="T67" fmla="*/ -4266 h 3408"/>
                                <a:gd name="T68" fmla="+- 0 7084 4985"/>
                                <a:gd name="T69" fmla="*/ T68 w 3190"/>
                                <a:gd name="T70" fmla="+- 0 -4292 -5110"/>
                                <a:gd name="T71" fmla="*/ -4292 h 3408"/>
                                <a:gd name="T72" fmla="+- 0 7042 4985"/>
                                <a:gd name="T73" fmla="*/ T72 w 3190"/>
                                <a:gd name="T74" fmla="+- 0 -4320 -5110"/>
                                <a:gd name="T75" fmla="*/ -4320 h 3408"/>
                                <a:gd name="T76" fmla="+- 0 7001 4985"/>
                                <a:gd name="T77" fmla="*/ T76 w 3190"/>
                                <a:gd name="T78" fmla="+- 0 -4342 -5110"/>
                                <a:gd name="T79" fmla="*/ -4342 h 3408"/>
                                <a:gd name="T80" fmla="+- 0 6955 4985"/>
                                <a:gd name="T81" fmla="*/ T80 w 3190"/>
                                <a:gd name="T82" fmla="+- 0 -4370 -5110"/>
                                <a:gd name="T83" fmla="*/ -4370 h 3408"/>
                                <a:gd name="T84" fmla="+- 0 6906 4985"/>
                                <a:gd name="T85" fmla="*/ T84 w 3190"/>
                                <a:gd name="T86" fmla="+- 0 -4392 -5110"/>
                                <a:gd name="T87" fmla="*/ -4392 h 3408"/>
                                <a:gd name="T88" fmla="+- 0 6853 4985"/>
                                <a:gd name="T89" fmla="*/ T88 w 3190"/>
                                <a:gd name="T90" fmla="+- 0 -4418 -5110"/>
                                <a:gd name="T91" fmla="*/ -4418 h 3408"/>
                                <a:gd name="T92" fmla="+- 0 6798 4985"/>
                                <a:gd name="T93" fmla="*/ T92 w 3190"/>
                                <a:gd name="T94" fmla="+- 0 -4441 -5110"/>
                                <a:gd name="T95" fmla="*/ -4441 h 3408"/>
                                <a:gd name="T96" fmla="+- 0 6749 4985"/>
                                <a:gd name="T97" fmla="*/ T96 w 3190"/>
                                <a:gd name="T98" fmla="+- 0 -4462 -5110"/>
                                <a:gd name="T99" fmla="*/ -4462 h 3408"/>
                                <a:gd name="T100" fmla="+- 0 6698 4985"/>
                                <a:gd name="T101" fmla="*/ T100 w 3190"/>
                                <a:gd name="T102" fmla="+- 0 -4479 -5110"/>
                                <a:gd name="T103" fmla="*/ -4479 h 3408"/>
                                <a:gd name="T104" fmla="+- 0 6640 4985"/>
                                <a:gd name="T105" fmla="*/ T104 w 3190"/>
                                <a:gd name="T106" fmla="+- 0 -4503 -5110"/>
                                <a:gd name="T107" fmla="*/ -4503 h 3408"/>
                                <a:gd name="T108" fmla="+- 0 6589 4985"/>
                                <a:gd name="T109" fmla="*/ T108 w 3190"/>
                                <a:gd name="T110" fmla="+- 0 -4522 -5110"/>
                                <a:gd name="T111" fmla="*/ -4522 h 3408"/>
                                <a:gd name="T112" fmla="+- 0 6545 4985"/>
                                <a:gd name="T113" fmla="*/ T112 w 3190"/>
                                <a:gd name="T114" fmla="+- 0 -4533 -5110"/>
                                <a:gd name="T115" fmla="*/ -4533 h 3408"/>
                                <a:gd name="T116" fmla="+- 0 6450 4985"/>
                                <a:gd name="T117" fmla="*/ T116 w 3190"/>
                                <a:gd name="T118" fmla="+- 0 -4561 -5110"/>
                                <a:gd name="T119" fmla="*/ -4561 h 3408"/>
                                <a:gd name="T120" fmla="+- 0 6402 4985"/>
                                <a:gd name="T121" fmla="*/ T120 w 3190"/>
                                <a:gd name="T122" fmla="+- 0 -4572 -5110"/>
                                <a:gd name="T123" fmla="*/ -4572 h 3408"/>
                                <a:gd name="T124" fmla="+- 0 6361 4985"/>
                                <a:gd name="T125" fmla="*/ T124 w 3190"/>
                                <a:gd name="T126" fmla="+- 0 -4581 -5110"/>
                                <a:gd name="T127" fmla="*/ -4581 h 3408"/>
                                <a:gd name="T128" fmla="+- 0 6303 4985"/>
                                <a:gd name="T129" fmla="*/ T128 w 3190"/>
                                <a:gd name="T130" fmla="+- 0 -4594 -5110"/>
                                <a:gd name="T131" fmla="*/ -4594 h 3408"/>
                                <a:gd name="T132" fmla="+- 0 6245 4985"/>
                                <a:gd name="T133" fmla="*/ T132 w 3190"/>
                                <a:gd name="T134" fmla="+- 0 -4604 -5110"/>
                                <a:gd name="T135" fmla="*/ -4604 h 3408"/>
                                <a:gd name="T136" fmla="+- 0 6143 4985"/>
                                <a:gd name="T137" fmla="*/ T136 w 3190"/>
                                <a:gd name="T138" fmla="+- 0 -4618 -5110"/>
                                <a:gd name="T139" fmla="*/ -4618 h 3408"/>
                                <a:gd name="T140" fmla="+- 0 6072 4985"/>
                                <a:gd name="T141" fmla="*/ T140 w 3190"/>
                                <a:gd name="T142" fmla="+- 0 -4624 -5110"/>
                                <a:gd name="T143" fmla="*/ -4624 h 3408"/>
                                <a:gd name="T144" fmla="+- 0 5999 4985"/>
                                <a:gd name="T145" fmla="*/ T144 w 3190"/>
                                <a:gd name="T146" fmla="+- 0 -4629 -5110"/>
                                <a:gd name="T147" fmla="*/ -4629 h 3408"/>
                                <a:gd name="T148" fmla="+- 0 5929 4985"/>
                                <a:gd name="T149" fmla="*/ T148 w 3190"/>
                                <a:gd name="T150" fmla="+- 0 -4632 -5110"/>
                                <a:gd name="T151" fmla="*/ -4632 h 3408"/>
                                <a:gd name="T152" fmla="+- 0 5881 4985"/>
                                <a:gd name="T153" fmla="*/ T152 w 3190"/>
                                <a:gd name="T154" fmla="+- 0 -4634 -5110"/>
                                <a:gd name="T155" fmla="*/ -4634 h 3408"/>
                                <a:gd name="T156" fmla="+- 0 5881 4985"/>
                                <a:gd name="T157" fmla="*/ T156 w 3190"/>
                                <a:gd name="T158" fmla="+- 0 -5110 -5110"/>
                                <a:gd name="T159" fmla="*/ -5110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0" h="3408">
                                  <a:moveTo>
                                    <a:pt x="896" y="0"/>
                                  </a:moveTo>
                                  <a:lnTo>
                                    <a:pt x="0" y="1058"/>
                                  </a:lnTo>
                                  <a:lnTo>
                                    <a:pt x="898" y="2086"/>
                                  </a:lnTo>
                                  <a:lnTo>
                                    <a:pt x="898" y="1531"/>
                                  </a:lnTo>
                                  <a:lnTo>
                                    <a:pt x="2841" y="1531"/>
                                  </a:lnTo>
                                  <a:lnTo>
                                    <a:pt x="2810" y="1487"/>
                                  </a:lnTo>
                                  <a:lnTo>
                                    <a:pt x="2767" y="1421"/>
                                  </a:lnTo>
                                  <a:lnTo>
                                    <a:pt x="2723" y="1361"/>
                                  </a:lnTo>
                                  <a:lnTo>
                                    <a:pt x="2621" y="1244"/>
                                  </a:lnTo>
                                  <a:lnTo>
                                    <a:pt x="2577" y="1195"/>
                                  </a:lnTo>
                                  <a:lnTo>
                                    <a:pt x="2514" y="1129"/>
                                  </a:lnTo>
                                  <a:lnTo>
                                    <a:pt x="2393" y="1023"/>
                                  </a:lnTo>
                                  <a:lnTo>
                                    <a:pt x="2327" y="970"/>
                                  </a:lnTo>
                                  <a:lnTo>
                                    <a:pt x="2285" y="940"/>
                                  </a:lnTo>
                                  <a:lnTo>
                                    <a:pt x="2243" y="908"/>
                                  </a:lnTo>
                                  <a:lnTo>
                                    <a:pt x="2196" y="875"/>
                                  </a:lnTo>
                                  <a:lnTo>
                                    <a:pt x="2146" y="844"/>
                                  </a:lnTo>
                                  <a:lnTo>
                                    <a:pt x="2099" y="818"/>
                                  </a:lnTo>
                                  <a:lnTo>
                                    <a:pt x="2057" y="790"/>
                                  </a:lnTo>
                                  <a:lnTo>
                                    <a:pt x="2016" y="768"/>
                                  </a:lnTo>
                                  <a:lnTo>
                                    <a:pt x="1970" y="740"/>
                                  </a:lnTo>
                                  <a:lnTo>
                                    <a:pt x="1921" y="718"/>
                                  </a:lnTo>
                                  <a:lnTo>
                                    <a:pt x="1868" y="692"/>
                                  </a:lnTo>
                                  <a:lnTo>
                                    <a:pt x="1813" y="669"/>
                                  </a:lnTo>
                                  <a:lnTo>
                                    <a:pt x="1764" y="648"/>
                                  </a:lnTo>
                                  <a:lnTo>
                                    <a:pt x="1713" y="631"/>
                                  </a:lnTo>
                                  <a:lnTo>
                                    <a:pt x="1655" y="607"/>
                                  </a:lnTo>
                                  <a:lnTo>
                                    <a:pt x="1604" y="588"/>
                                  </a:lnTo>
                                  <a:lnTo>
                                    <a:pt x="1560" y="577"/>
                                  </a:lnTo>
                                  <a:lnTo>
                                    <a:pt x="1465" y="549"/>
                                  </a:lnTo>
                                  <a:lnTo>
                                    <a:pt x="1417" y="538"/>
                                  </a:lnTo>
                                  <a:lnTo>
                                    <a:pt x="1376" y="529"/>
                                  </a:lnTo>
                                  <a:lnTo>
                                    <a:pt x="1318" y="516"/>
                                  </a:lnTo>
                                  <a:lnTo>
                                    <a:pt x="1260" y="506"/>
                                  </a:lnTo>
                                  <a:lnTo>
                                    <a:pt x="1158" y="492"/>
                                  </a:lnTo>
                                  <a:lnTo>
                                    <a:pt x="1087" y="486"/>
                                  </a:lnTo>
                                  <a:lnTo>
                                    <a:pt x="1014" y="481"/>
                                  </a:lnTo>
                                  <a:lnTo>
                                    <a:pt x="944" y="478"/>
                                  </a:lnTo>
                                  <a:lnTo>
                                    <a:pt x="896" y="476"/>
                                  </a:lnTo>
                                  <a:lnTo>
                                    <a:pt x="8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98"/>
                        <wpg:cNvGrpSpPr>
                          <a:grpSpLocks/>
                        </wpg:cNvGrpSpPr>
                        <wpg:grpSpPr bwMode="auto">
                          <a:xfrm>
                            <a:off x="4793" y="-2912"/>
                            <a:ext cx="511" cy="373"/>
                            <a:chOff x="4793" y="-2912"/>
                            <a:chExt cx="511" cy="373"/>
                          </a:xfrm>
                        </wpg:grpSpPr>
                        <wps:wsp>
                          <wps:cNvPr id="529" name="Freeform 100"/>
                          <wps:cNvSpPr>
                            <a:spLocks/>
                          </wps:cNvSpPr>
                          <wps:spPr bwMode="auto">
                            <a:xfrm>
                              <a:off x="4793" y="-2912"/>
                              <a:ext cx="511" cy="373"/>
                            </a:xfrm>
                            <a:custGeom>
                              <a:avLst/>
                              <a:gdLst>
                                <a:gd name="T0" fmla="+- 0 5181 4793"/>
                                <a:gd name="T1" fmla="*/ T0 w 511"/>
                                <a:gd name="T2" fmla="+- 0 -2727 -2912"/>
                                <a:gd name="T3" fmla="*/ -2727 h 373"/>
                                <a:gd name="T4" fmla="+- 0 4881 4793"/>
                                <a:gd name="T5" fmla="*/ T4 w 511"/>
                                <a:gd name="T6" fmla="+- 0 -2727 -2912"/>
                                <a:gd name="T7" fmla="*/ -2727 h 373"/>
                                <a:gd name="T8" fmla="+- 0 5239 4793"/>
                                <a:gd name="T9" fmla="*/ T8 w 511"/>
                                <a:gd name="T10" fmla="+- 0 -2540 -2912"/>
                                <a:gd name="T11" fmla="*/ -2540 h 373"/>
                                <a:gd name="T12" fmla="+- 0 5303 4793"/>
                                <a:gd name="T13" fmla="*/ T12 w 511"/>
                                <a:gd name="T14" fmla="+- 0 -2663 -2912"/>
                                <a:gd name="T15" fmla="*/ -2663 h 373"/>
                                <a:gd name="T16" fmla="+- 0 5181 4793"/>
                                <a:gd name="T17" fmla="*/ T16 w 511"/>
                                <a:gd name="T18" fmla="+- 0 -2727 -2912"/>
                                <a:gd name="T19" fmla="*/ -2727 h 373"/>
                              </a:gdLst>
                              <a:ahLst/>
                              <a:cxnLst>
                                <a:cxn ang="0">
                                  <a:pos x="T1" y="T3"/>
                                </a:cxn>
                                <a:cxn ang="0">
                                  <a:pos x="T5" y="T7"/>
                                </a:cxn>
                                <a:cxn ang="0">
                                  <a:pos x="T9" y="T11"/>
                                </a:cxn>
                                <a:cxn ang="0">
                                  <a:pos x="T13" y="T15"/>
                                </a:cxn>
                                <a:cxn ang="0">
                                  <a:pos x="T17" y="T19"/>
                                </a:cxn>
                              </a:cxnLst>
                              <a:rect l="0" t="0" r="r" b="b"/>
                              <a:pathLst>
                                <a:path w="511" h="373">
                                  <a:moveTo>
                                    <a:pt x="388" y="185"/>
                                  </a:moveTo>
                                  <a:lnTo>
                                    <a:pt x="88" y="185"/>
                                  </a:lnTo>
                                  <a:lnTo>
                                    <a:pt x="446" y="372"/>
                                  </a:lnTo>
                                  <a:lnTo>
                                    <a:pt x="510" y="249"/>
                                  </a:lnTo>
                                  <a:lnTo>
                                    <a:pt x="388"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99"/>
                          <wps:cNvSpPr>
                            <a:spLocks/>
                          </wps:cNvSpPr>
                          <wps:spPr bwMode="auto">
                            <a:xfrm>
                              <a:off x="4793" y="-2912"/>
                              <a:ext cx="511" cy="373"/>
                            </a:xfrm>
                            <a:custGeom>
                              <a:avLst/>
                              <a:gdLst>
                                <a:gd name="T0" fmla="+- 0 4977 4793"/>
                                <a:gd name="T1" fmla="*/ T0 w 511"/>
                                <a:gd name="T2" fmla="+- 0 -2912 -2912"/>
                                <a:gd name="T3" fmla="*/ -2912 h 373"/>
                                <a:gd name="T4" fmla="+- 0 4793 4793"/>
                                <a:gd name="T5" fmla="*/ T4 w 511"/>
                                <a:gd name="T6" fmla="+- 0 -2851 -2912"/>
                                <a:gd name="T7" fmla="*/ -2851 h 373"/>
                                <a:gd name="T8" fmla="+- 0 4848 4793"/>
                                <a:gd name="T9" fmla="*/ T8 w 511"/>
                                <a:gd name="T10" fmla="+- 0 -2666 -2912"/>
                                <a:gd name="T11" fmla="*/ -2666 h 373"/>
                                <a:gd name="T12" fmla="+- 0 4881 4793"/>
                                <a:gd name="T13" fmla="*/ T12 w 511"/>
                                <a:gd name="T14" fmla="+- 0 -2727 -2912"/>
                                <a:gd name="T15" fmla="*/ -2727 h 373"/>
                                <a:gd name="T16" fmla="+- 0 5181 4793"/>
                                <a:gd name="T17" fmla="*/ T16 w 511"/>
                                <a:gd name="T18" fmla="+- 0 -2727 -2912"/>
                                <a:gd name="T19" fmla="*/ -2727 h 373"/>
                                <a:gd name="T20" fmla="+- 0 4945 4793"/>
                                <a:gd name="T21" fmla="*/ T20 w 511"/>
                                <a:gd name="T22" fmla="+- 0 -2851 -2912"/>
                                <a:gd name="T23" fmla="*/ -2851 h 373"/>
                                <a:gd name="T24" fmla="+- 0 4977 4793"/>
                                <a:gd name="T25" fmla="*/ T24 w 511"/>
                                <a:gd name="T26" fmla="+- 0 -2912 -2912"/>
                                <a:gd name="T27" fmla="*/ -2912 h 373"/>
                              </a:gdLst>
                              <a:ahLst/>
                              <a:cxnLst>
                                <a:cxn ang="0">
                                  <a:pos x="T1" y="T3"/>
                                </a:cxn>
                                <a:cxn ang="0">
                                  <a:pos x="T5" y="T7"/>
                                </a:cxn>
                                <a:cxn ang="0">
                                  <a:pos x="T9" y="T11"/>
                                </a:cxn>
                                <a:cxn ang="0">
                                  <a:pos x="T13" y="T15"/>
                                </a:cxn>
                                <a:cxn ang="0">
                                  <a:pos x="T17" y="T19"/>
                                </a:cxn>
                                <a:cxn ang="0">
                                  <a:pos x="T21" y="T23"/>
                                </a:cxn>
                                <a:cxn ang="0">
                                  <a:pos x="T25" y="T27"/>
                                </a:cxn>
                              </a:cxnLst>
                              <a:rect l="0" t="0" r="r" b="b"/>
                              <a:pathLst>
                                <a:path w="511" h="373">
                                  <a:moveTo>
                                    <a:pt x="184" y="0"/>
                                  </a:moveTo>
                                  <a:lnTo>
                                    <a:pt x="0" y="61"/>
                                  </a:lnTo>
                                  <a:lnTo>
                                    <a:pt x="55" y="246"/>
                                  </a:lnTo>
                                  <a:lnTo>
                                    <a:pt x="88" y="185"/>
                                  </a:lnTo>
                                  <a:lnTo>
                                    <a:pt x="388" y="185"/>
                                  </a:lnTo>
                                  <a:lnTo>
                                    <a:pt x="152" y="61"/>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96"/>
                        <wpg:cNvGrpSpPr>
                          <a:grpSpLocks/>
                        </wpg:cNvGrpSpPr>
                        <wpg:grpSpPr bwMode="auto">
                          <a:xfrm>
                            <a:off x="4793" y="-2912"/>
                            <a:ext cx="511" cy="373"/>
                            <a:chOff x="4793" y="-2912"/>
                            <a:chExt cx="511" cy="373"/>
                          </a:xfrm>
                        </wpg:grpSpPr>
                        <wps:wsp>
                          <wps:cNvPr id="532" name="Freeform 97"/>
                          <wps:cNvSpPr>
                            <a:spLocks/>
                          </wps:cNvSpPr>
                          <wps:spPr bwMode="auto">
                            <a:xfrm>
                              <a:off x="4793" y="-2912"/>
                              <a:ext cx="511" cy="373"/>
                            </a:xfrm>
                            <a:custGeom>
                              <a:avLst/>
                              <a:gdLst>
                                <a:gd name="T0" fmla="+- 0 4977 4793"/>
                                <a:gd name="T1" fmla="*/ T0 w 511"/>
                                <a:gd name="T2" fmla="+- 0 -2912 -2912"/>
                                <a:gd name="T3" fmla="*/ -2912 h 373"/>
                                <a:gd name="T4" fmla="+- 0 4945 4793"/>
                                <a:gd name="T5" fmla="*/ T4 w 511"/>
                                <a:gd name="T6" fmla="+- 0 -2851 -2912"/>
                                <a:gd name="T7" fmla="*/ -2851 h 373"/>
                                <a:gd name="T8" fmla="+- 0 5303 4793"/>
                                <a:gd name="T9" fmla="*/ T8 w 511"/>
                                <a:gd name="T10" fmla="+- 0 -2663 -2912"/>
                                <a:gd name="T11" fmla="*/ -2663 h 373"/>
                                <a:gd name="T12" fmla="+- 0 5239 4793"/>
                                <a:gd name="T13" fmla="*/ T12 w 511"/>
                                <a:gd name="T14" fmla="+- 0 -2540 -2912"/>
                                <a:gd name="T15" fmla="*/ -2540 h 373"/>
                                <a:gd name="T16" fmla="+- 0 4881 4793"/>
                                <a:gd name="T17" fmla="*/ T16 w 511"/>
                                <a:gd name="T18" fmla="+- 0 -2727 -2912"/>
                                <a:gd name="T19" fmla="*/ -2727 h 373"/>
                                <a:gd name="T20" fmla="+- 0 4848 4793"/>
                                <a:gd name="T21" fmla="*/ T20 w 511"/>
                                <a:gd name="T22" fmla="+- 0 -2666 -2912"/>
                                <a:gd name="T23" fmla="*/ -2666 h 373"/>
                                <a:gd name="T24" fmla="+- 0 4793 4793"/>
                                <a:gd name="T25" fmla="*/ T24 w 511"/>
                                <a:gd name="T26" fmla="+- 0 -2851 -2912"/>
                                <a:gd name="T27" fmla="*/ -2851 h 373"/>
                                <a:gd name="T28" fmla="+- 0 4977 4793"/>
                                <a:gd name="T29" fmla="*/ T28 w 511"/>
                                <a:gd name="T30" fmla="+- 0 -2912 -2912"/>
                                <a:gd name="T31" fmla="*/ -2912 h 3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1" h="373">
                                  <a:moveTo>
                                    <a:pt x="184" y="0"/>
                                  </a:moveTo>
                                  <a:lnTo>
                                    <a:pt x="152" y="61"/>
                                  </a:lnTo>
                                  <a:lnTo>
                                    <a:pt x="510" y="249"/>
                                  </a:lnTo>
                                  <a:lnTo>
                                    <a:pt x="446" y="372"/>
                                  </a:lnTo>
                                  <a:lnTo>
                                    <a:pt x="88" y="185"/>
                                  </a:lnTo>
                                  <a:lnTo>
                                    <a:pt x="55" y="246"/>
                                  </a:lnTo>
                                  <a:lnTo>
                                    <a:pt x="0" y="61"/>
                                  </a:lnTo>
                                  <a:lnTo>
                                    <a:pt x="184" y="0"/>
                                  </a:lnTo>
                                  <a:close/>
                                </a:path>
                              </a:pathLst>
                            </a:custGeom>
                            <a:noFill/>
                            <a:ln w="6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93"/>
                        <wpg:cNvGrpSpPr>
                          <a:grpSpLocks/>
                        </wpg:cNvGrpSpPr>
                        <wpg:grpSpPr bwMode="auto">
                          <a:xfrm>
                            <a:off x="6285" y="-2981"/>
                            <a:ext cx="445" cy="428"/>
                            <a:chOff x="6285" y="-2981"/>
                            <a:chExt cx="445" cy="428"/>
                          </a:xfrm>
                        </wpg:grpSpPr>
                        <wps:wsp>
                          <wps:cNvPr id="534" name="Freeform 95"/>
                          <wps:cNvSpPr>
                            <a:spLocks/>
                          </wps:cNvSpPr>
                          <wps:spPr bwMode="auto">
                            <a:xfrm>
                              <a:off x="6285" y="-2981"/>
                              <a:ext cx="445" cy="428"/>
                            </a:xfrm>
                            <a:custGeom>
                              <a:avLst/>
                              <a:gdLst>
                                <a:gd name="T0" fmla="+- 0 6537 6285"/>
                                <a:gd name="T1" fmla="*/ T0 w 445"/>
                                <a:gd name="T2" fmla="+- 0 -2981 -2981"/>
                                <a:gd name="T3" fmla="*/ -2981 h 428"/>
                                <a:gd name="T4" fmla="+- 0 6584 6285"/>
                                <a:gd name="T5" fmla="*/ T4 w 445"/>
                                <a:gd name="T6" fmla="+- 0 -2930 -2981"/>
                                <a:gd name="T7" fmla="*/ -2930 h 428"/>
                                <a:gd name="T8" fmla="+- 0 6285 6285"/>
                                <a:gd name="T9" fmla="*/ T8 w 445"/>
                                <a:gd name="T10" fmla="+- 0 -2657 -2981"/>
                                <a:gd name="T11" fmla="*/ -2657 h 428"/>
                                <a:gd name="T12" fmla="+- 0 6379 6285"/>
                                <a:gd name="T13" fmla="*/ T12 w 445"/>
                                <a:gd name="T14" fmla="+- 0 -2554 -2981"/>
                                <a:gd name="T15" fmla="*/ -2554 h 428"/>
                                <a:gd name="T16" fmla="+- 0 6678 6285"/>
                                <a:gd name="T17" fmla="*/ T16 w 445"/>
                                <a:gd name="T18" fmla="+- 0 -2827 -2981"/>
                                <a:gd name="T19" fmla="*/ -2827 h 428"/>
                                <a:gd name="T20" fmla="+- 0 6726 6285"/>
                                <a:gd name="T21" fmla="*/ T20 w 445"/>
                                <a:gd name="T22" fmla="+- 0 -2827 -2981"/>
                                <a:gd name="T23" fmla="*/ -2827 h 428"/>
                                <a:gd name="T24" fmla="+- 0 6730 6285"/>
                                <a:gd name="T25" fmla="*/ T24 w 445"/>
                                <a:gd name="T26" fmla="+- 0 -2970 -2981"/>
                                <a:gd name="T27" fmla="*/ -2970 h 428"/>
                                <a:gd name="T28" fmla="+- 0 6537 6285"/>
                                <a:gd name="T29" fmla="*/ T28 w 445"/>
                                <a:gd name="T30" fmla="+- 0 -2981 -2981"/>
                                <a:gd name="T31" fmla="*/ -2981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 h="428">
                                  <a:moveTo>
                                    <a:pt x="252" y="0"/>
                                  </a:moveTo>
                                  <a:lnTo>
                                    <a:pt x="299" y="51"/>
                                  </a:lnTo>
                                  <a:lnTo>
                                    <a:pt x="0" y="324"/>
                                  </a:lnTo>
                                  <a:lnTo>
                                    <a:pt x="94" y="427"/>
                                  </a:lnTo>
                                  <a:lnTo>
                                    <a:pt x="393" y="154"/>
                                  </a:lnTo>
                                  <a:lnTo>
                                    <a:pt x="441" y="154"/>
                                  </a:lnTo>
                                  <a:lnTo>
                                    <a:pt x="445" y="11"/>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94"/>
                          <wps:cNvSpPr>
                            <a:spLocks/>
                          </wps:cNvSpPr>
                          <wps:spPr bwMode="auto">
                            <a:xfrm>
                              <a:off x="6285" y="-2981"/>
                              <a:ext cx="445" cy="428"/>
                            </a:xfrm>
                            <a:custGeom>
                              <a:avLst/>
                              <a:gdLst>
                                <a:gd name="T0" fmla="+- 0 6726 6285"/>
                                <a:gd name="T1" fmla="*/ T0 w 445"/>
                                <a:gd name="T2" fmla="+- 0 -2827 -2981"/>
                                <a:gd name="T3" fmla="*/ -2827 h 428"/>
                                <a:gd name="T4" fmla="+- 0 6678 6285"/>
                                <a:gd name="T5" fmla="*/ T4 w 445"/>
                                <a:gd name="T6" fmla="+- 0 -2827 -2981"/>
                                <a:gd name="T7" fmla="*/ -2827 h 428"/>
                                <a:gd name="T8" fmla="+- 0 6725 6285"/>
                                <a:gd name="T9" fmla="*/ T8 w 445"/>
                                <a:gd name="T10" fmla="+- 0 -2776 -2981"/>
                                <a:gd name="T11" fmla="*/ -2776 h 428"/>
                                <a:gd name="T12" fmla="+- 0 6726 6285"/>
                                <a:gd name="T13" fmla="*/ T12 w 445"/>
                                <a:gd name="T14" fmla="+- 0 -2827 -2981"/>
                                <a:gd name="T15" fmla="*/ -2827 h 428"/>
                              </a:gdLst>
                              <a:ahLst/>
                              <a:cxnLst>
                                <a:cxn ang="0">
                                  <a:pos x="T1" y="T3"/>
                                </a:cxn>
                                <a:cxn ang="0">
                                  <a:pos x="T5" y="T7"/>
                                </a:cxn>
                                <a:cxn ang="0">
                                  <a:pos x="T9" y="T11"/>
                                </a:cxn>
                                <a:cxn ang="0">
                                  <a:pos x="T13" y="T15"/>
                                </a:cxn>
                              </a:cxnLst>
                              <a:rect l="0" t="0" r="r" b="b"/>
                              <a:pathLst>
                                <a:path w="445" h="428">
                                  <a:moveTo>
                                    <a:pt x="441" y="154"/>
                                  </a:moveTo>
                                  <a:lnTo>
                                    <a:pt x="393" y="154"/>
                                  </a:lnTo>
                                  <a:lnTo>
                                    <a:pt x="440" y="205"/>
                                  </a:lnTo>
                                  <a:lnTo>
                                    <a:pt x="441"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91"/>
                        <wpg:cNvGrpSpPr>
                          <a:grpSpLocks/>
                        </wpg:cNvGrpSpPr>
                        <wpg:grpSpPr bwMode="auto">
                          <a:xfrm>
                            <a:off x="6285" y="-2981"/>
                            <a:ext cx="445" cy="428"/>
                            <a:chOff x="6285" y="-2981"/>
                            <a:chExt cx="445" cy="428"/>
                          </a:xfrm>
                        </wpg:grpSpPr>
                        <wps:wsp>
                          <wps:cNvPr id="537" name="Freeform 92"/>
                          <wps:cNvSpPr>
                            <a:spLocks/>
                          </wps:cNvSpPr>
                          <wps:spPr bwMode="auto">
                            <a:xfrm>
                              <a:off x="6285" y="-2981"/>
                              <a:ext cx="445" cy="428"/>
                            </a:xfrm>
                            <a:custGeom>
                              <a:avLst/>
                              <a:gdLst>
                                <a:gd name="T0" fmla="+- 0 6537 6285"/>
                                <a:gd name="T1" fmla="*/ T0 w 445"/>
                                <a:gd name="T2" fmla="+- 0 -2981 -2981"/>
                                <a:gd name="T3" fmla="*/ -2981 h 428"/>
                                <a:gd name="T4" fmla="+- 0 6584 6285"/>
                                <a:gd name="T5" fmla="*/ T4 w 445"/>
                                <a:gd name="T6" fmla="+- 0 -2930 -2981"/>
                                <a:gd name="T7" fmla="*/ -2930 h 428"/>
                                <a:gd name="T8" fmla="+- 0 6285 6285"/>
                                <a:gd name="T9" fmla="*/ T8 w 445"/>
                                <a:gd name="T10" fmla="+- 0 -2657 -2981"/>
                                <a:gd name="T11" fmla="*/ -2657 h 428"/>
                                <a:gd name="T12" fmla="+- 0 6379 6285"/>
                                <a:gd name="T13" fmla="*/ T12 w 445"/>
                                <a:gd name="T14" fmla="+- 0 -2554 -2981"/>
                                <a:gd name="T15" fmla="*/ -2554 h 428"/>
                                <a:gd name="T16" fmla="+- 0 6678 6285"/>
                                <a:gd name="T17" fmla="*/ T16 w 445"/>
                                <a:gd name="T18" fmla="+- 0 -2827 -2981"/>
                                <a:gd name="T19" fmla="*/ -2827 h 428"/>
                                <a:gd name="T20" fmla="+- 0 6725 6285"/>
                                <a:gd name="T21" fmla="*/ T20 w 445"/>
                                <a:gd name="T22" fmla="+- 0 -2776 -2981"/>
                                <a:gd name="T23" fmla="*/ -2776 h 428"/>
                                <a:gd name="T24" fmla="+- 0 6730 6285"/>
                                <a:gd name="T25" fmla="*/ T24 w 445"/>
                                <a:gd name="T26" fmla="+- 0 -2970 -2981"/>
                                <a:gd name="T27" fmla="*/ -2970 h 428"/>
                                <a:gd name="T28" fmla="+- 0 6537 6285"/>
                                <a:gd name="T29" fmla="*/ T28 w 445"/>
                                <a:gd name="T30" fmla="+- 0 -2981 -2981"/>
                                <a:gd name="T31" fmla="*/ -2981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 h="428">
                                  <a:moveTo>
                                    <a:pt x="252" y="0"/>
                                  </a:moveTo>
                                  <a:lnTo>
                                    <a:pt x="299" y="51"/>
                                  </a:lnTo>
                                  <a:lnTo>
                                    <a:pt x="0" y="324"/>
                                  </a:lnTo>
                                  <a:lnTo>
                                    <a:pt x="94" y="427"/>
                                  </a:lnTo>
                                  <a:lnTo>
                                    <a:pt x="393" y="154"/>
                                  </a:lnTo>
                                  <a:lnTo>
                                    <a:pt x="440" y="205"/>
                                  </a:lnTo>
                                  <a:lnTo>
                                    <a:pt x="445" y="11"/>
                                  </a:lnTo>
                                  <a:lnTo>
                                    <a:pt x="252" y="0"/>
                                  </a:lnTo>
                                  <a:close/>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88"/>
                        <wpg:cNvGrpSpPr>
                          <a:grpSpLocks/>
                        </wpg:cNvGrpSpPr>
                        <wpg:grpSpPr bwMode="auto">
                          <a:xfrm>
                            <a:off x="5736" y="-2146"/>
                            <a:ext cx="279" cy="540"/>
                            <a:chOff x="5736" y="-2146"/>
                            <a:chExt cx="279" cy="540"/>
                          </a:xfrm>
                        </wpg:grpSpPr>
                        <wps:wsp>
                          <wps:cNvPr id="539" name="Freeform 90"/>
                          <wps:cNvSpPr>
                            <a:spLocks/>
                          </wps:cNvSpPr>
                          <wps:spPr bwMode="auto">
                            <a:xfrm>
                              <a:off x="5736" y="-2146"/>
                              <a:ext cx="279" cy="540"/>
                            </a:xfrm>
                            <a:custGeom>
                              <a:avLst/>
                              <a:gdLst>
                                <a:gd name="T0" fmla="+- 0 6015 5736"/>
                                <a:gd name="T1" fmla="*/ T0 w 279"/>
                                <a:gd name="T2" fmla="+- 0 -1742 -2146"/>
                                <a:gd name="T3" fmla="*/ -1742 h 540"/>
                                <a:gd name="T4" fmla="+- 0 5736 5736"/>
                                <a:gd name="T5" fmla="*/ T4 w 279"/>
                                <a:gd name="T6" fmla="+- 0 -1742 -2146"/>
                                <a:gd name="T7" fmla="*/ -1742 h 540"/>
                                <a:gd name="T8" fmla="+- 0 5875 5736"/>
                                <a:gd name="T9" fmla="*/ T8 w 279"/>
                                <a:gd name="T10" fmla="+- 0 -1607 -2146"/>
                                <a:gd name="T11" fmla="*/ -1607 h 540"/>
                                <a:gd name="T12" fmla="+- 0 6015 5736"/>
                                <a:gd name="T13" fmla="*/ T12 w 279"/>
                                <a:gd name="T14" fmla="+- 0 -1742 -2146"/>
                                <a:gd name="T15" fmla="*/ -1742 h 540"/>
                              </a:gdLst>
                              <a:ahLst/>
                              <a:cxnLst>
                                <a:cxn ang="0">
                                  <a:pos x="T1" y="T3"/>
                                </a:cxn>
                                <a:cxn ang="0">
                                  <a:pos x="T5" y="T7"/>
                                </a:cxn>
                                <a:cxn ang="0">
                                  <a:pos x="T9" y="T11"/>
                                </a:cxn>
                                <a:cxn ang="0">
                                  <a:pos x="T13" y="T15"/>
                                </a:cxn>
                              </a:cxnLst>
                              <a:rect l="0" t="0" r="r" b="b"/>
                              <a:pathLst>
                                <a:path w="279" h="540">
                                  <a:moveTo>
                                    <a:pt x="279" y="404"/>
                                  </a:moveTo>
                                  <a:lnTo>
                                    <a:pt x="0" y="404"/>
                                  </a:lnTo>
                                  <a:lnTo>
                                    <a:pt x="139" y="539"/>
                                  </a:lnTo>
                                  <a:lnTo>
                                    <a:pt x="279" y="4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89"/>
                          <wps:cNvSpPr>
                            <a:spLocks/>
                          </wps:cNvSpPr>
                          <wps:spPr bwMode="auto">
                            <a:xfrm>
                              <a:off x="5736" y="-2146"/>
                              <a:ext cx="279" cy="540"/>
                            </a:xfrm>
                            <a:custGeom>
                              <a:avLst/>
                              <a:gdLst>
                                <a:gd name="T0" fmla="+- 0 5945 5736"/>
                                <a:gd name="T1" fmla="*/ T0 w 279"/>
                                <a:gd name="T2" fmla="+- 0 -2146 -2146"/>
                                <a:gd name="T3" fmla="*/ -2146 h 540"/>
                                <a:gd name="T4" fmla="+- 0 5806 5736"/>
                                <a:gd name="T5" fmla="*/ T4 w 279"/>
                                <a:gd name="T6" fmla="+- 0 -2146 -2146"/>
                                <a:gd name="T7" fmla="*/ -2146 h 540"/>
                                <a:gd name="T8" fmla="+- 0 5806 5736"/>
                                <a:gd name="T9" fmla="*/ T8 w 279"/>
                                <a:gd name="T10" fmla="+- 0 -1742 -2146"/>
                                <a:gd name="T11" fmla="*/ -1742 h 540"/>
                                <a:gd name="T12" fmla="+- 0 5945 5736"/>
                                <a:gd name="T13" fmla="*/ T12 w 279"/>
                                <a:gd name="T14" fmla="+- 0 -1742 -2146"/>
                                <a:gd name="T15" fmla="*/ -1742 h 540"/>
                                <a:gd name="T16" fmla="+- 0 5945 5736"/>
                                <a:gd name="T17" fmla="*/ T16 w 279"/>
                                <a:gd name="T18" fmla="+- 0 -2146 -2146"/>
                                <a:gd name="T19" fmla="*/ -2146 h 540"/>
                              </a:gdLst>
                              <a:ahLst/>
                              <a:cxnLst>
                                <a:cxn ang="0">
                                  <a:pos x="T1" y="T3"/>
                                </a:cxn>
                                <a:cxn ang="0">
                                  <a:pos x="T5" y="T7"/>
                                </a:cxn>
                                <a:cxn ang="0">
                                  <a:pos x="T9" y="T11"/>
                                </a:cxn>
                                <a:cxn ang="0">
                                  <a:pos x="T13" y="T15"/>
                                </a:cxn>
                                <a:cxn ang="0">
                                  <a:pos x="T17" y="T19"/>
                                </a:cxn>
                              </a:cxnLst>
                              <a:rect l="0" t="0" r="r" b="b"/>
                              <a:pathLst>
                                <a:path w="279" h="540">
                                  <a:moveTo>
                                    <a:pt x="209" y="0"/>
                                  </a:moveTo>
                                  <a:lnTo>
                                    <a:pt x="70" y="0"/>
                                  </a:lnTo>
                                  <a:lnTo>
                                    <a:pt x="70" y="404"/>
                                  </a:lnTo>
                                  <a:lnTo>
                                    <a:pt x="209" y="404"/>
                                  </a:lnTo>
                                  <a:lnTo>
                                    <a:pt x="20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86"/>
                        <wpg:cNvGrpSpPr>
                          <a:grpSpLocks/>
                        </wpg:cNvGrpSpPr>
                        <wpg:grpSpPr bwMode="auto">
                          <a:xfrm>
                            <a:off x="5736" y="-2146"/>
                            <a:ext cx="279" cy="540"/>
                            <a:chOff x="5736" y="-2146"/>
                            <a:chExt cx="279" cy="540"/>
                          </a:xfrm>
                        </wpg:grpSpPr>
                        <wps:wsp>
                          <wps:cNvPr id="542" name="Freeform 87"/>
                          <wps:cNvSpPr>
                            <a:spLocks/>
                          </wps:cNvSpPr>
                          <wps:spPr bwMode="auto">
                            <a:xfrm>
                              <a:off x="5736" y="-2146"/>
                              <a:ext cx="279" cy="540"/>
                            </a:xfrm>
                            <a:custGeom>
                              <a:avLst/>
                              <a:gdLst>
                                <a:gd name="T0" fmla="+- 0 5736 5736"/>
                                <a:gd name="T1" fmla="*/ T0 w 279"/>
                                <a:gd name="T2" fmla="+- 0 -1742 -2146"/>
                                <a:gd name="T3" fmla="*/ -1742 h 540"/>
                                <a:gd name="T4" fmla="+- 0 5806 5736"/>
                                <a:gd name="T5" fmla="*/ T4 w 279"/>
                                <a:gd name="T6" fmla="+- 0 -1742 -2146"/>
                                <a:gd name="T7" fmla="*/ -1742 h 540"/>
                                <a:gd name="T8" fmla="+- 0 5806 5736"/>
                                <a:gd name="T9" fmla="*/ T8 w 279"/>
                                <a:gd name="T10" fmla="+- 0 -2146 -2146"/>
                                <a:gd name="T11" fmla="*/ -2146 h 540"/>
                                <a:gd name="T12" fmla="+- 0 5945 5736"/>
                                <a:gd name="T13" fmla="*/ T12 w 279"/>
                                <a:gd name="T14" fmla="+- 0 -2146 -2146"/>
                                <a:gd name="T15" fmla="*/ -2146 h 540"/>
                                <a:gd name="T16" fmla="+- 0 5945 5736"/>
                                <a:gd name="T17" fmla="*/ T16 w 279"/>
                                <a:gd name="T18" fmla="+- 0 -1742 -2146"/>
                                <a:gd name="T19" fmla="*/ -1742 h 540"/>
                                <a:gd name="T20" fmla="+- 0 6015 5736"/>
                                <a:gd name="T21" fmla="*/ T20 w 279"/>
                                <a:gd name="T22" fmla="+- 0 -1742 -2146"/>
                                <a:gd name="T23" fmla="*/ -1742 h 540"/>
                                <a:gd name="T24" fmla="+- 0 5875 5736"/>
                                <a:gd name="T25" fmla="*/ T24 w 279"/>
                                <a:gd name="T26" fmla="+- 0 -1607 -2146"/>
                                <a:gd name="T27" fmla="*/ -1607 h 540"/>
                                <a:gd name="T28" fmla="+- 0 5736 5736"/>
                                <a:gd name="T29" fmla="*/ T28 w 279"/>
                                <a:gd name="T30" fmla="+- 0 -1742 -2146"/>
                                <a:gd name="T31" fmla="*/ -1742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540">
                                  <a:moveTo>
                                    <a:pt x="0" y="404"/>
                                  </a:moveTo>
                                  <a:lnTo>
                                    <a:pt x="70" y="404"/>
                                  </a:lnTo>
                                  <a:lnTo>
                                    <a:pt x="70" y="0"/>
                                  </a:lnTo>
                                  <a:lnTo>
                                    <a:pt x="209" y="0"/>
                                  </a:lnTo>
                                  <a:lnTo>
                                    <a:pt x="209" y="404"/>
                                  </a:lnTo>
                                  <a:lnTo>
                                    <a:pt x="279" y="404"/>
                                  </a:lnTo>
                                  <a:lnTo>
                                    <a:pt x="139" y="539"/>
                                  </a:lnTo>
                                  <a:lnTo>
                                    <a:pt x="0" y="404"/>
                                  </a:lnTo>
                                  <a:close/>
                                </a:path>
                              </a:pathLst>
                            </a:custGeom>
                            <a:noFill/>
                            <a:ln w="63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82"/>
                        <wpg:cNvGrpSpPr>
                          <a:grpSpLocks/>
                        </wpg:cNvGrpSpPr>
                        <wpg:grpSpPr bwMode="auto">
                          <a:xfrm>
                            <a:off x="4075" y="-2327"/>
                            <a:ext cx="4194" cy="2111"/>
                            <a:chOff x="4075" y="-2327"/>
                            <a:chExt cx="4194" cy="2111"/>
                          </a:xfrm>
                        </wpg:grpSpPr>
                        <wps:wsp>
                          <wps:cNvPr id="128" name="Freeform 85"/>
                          <wps:cNvSpPr>
                            <a:spLocks/>
                          </wps:cNvSpPr>
                          <wps:spPr bwMode="auto">
                            <a:xfrm>
                              <a:off x="4075" y="-2327"/>
                              <a:ext cx="4194" cy="2111"/>
                            </a:xfrm>
                            <a:custGeom>
                              <a:avLst/>
                              <a:gdLst>
                                <a:gd name="T0" fmla="+- 0 4075 4075"/>
                                <a:gd name="T1" fmla="*/ T0 w 4194"/>
                                <a:gd name="T2" fmla="+- 0 -993 -2327"/>
                                <a:gd name="T3" fmla="*/ -993 h 2111"/>
                                <a:gd name="T4" fmla="+- 0 4173 4075"/>
                                <a:gd name="T5" fmla="*/ T4 w 4194"/>
                                <a:gd name="T6" fmla="+- 0 -895 -2327"/>
                                <a:gd name="T7" fmla="*/ -895 h 2111"/>
                                <a:gd name="T8" fmla="+- 0 4317 4075"/>
                                <a:gd name="T9" fmla="*/ T8 w 4194"/>
                                <a:gd name="T10" fmla="+- 0 -762 -2327"/>
                                <a:gd name="T11" fmla="*/ -762 h 2111"/>
                                <a:gd name="T12" fmla="+- 0 4428 4075"/>
                                <a:gd name="T13" fmla="*/ T12 w 4194"/>
                                <a:gd name="T14" fmla="+- 0 -676 -2327"/>
                                <a:gd name="T15" fmla="*/ -676 h 2111"/>
                                <a:gd name="T16" fmla="+- 0 4540 4075"/>
                                <a:gd name="T17" fmla="*/ T16 w 4194"/>
                                <a:gd name="T18" fmla="+- 0 -604 -2327"/>
                                <a:gd name="T19" fmla="*/ -604 h 2111"/>
                                <a:gd name="T20" fmla="+- 0 4659 4075"/>
                                <a:gd name="T21" fmla="*/ T20 w 4194"/>
                                <a:gd name="T22" fmla="+- 0 -528 -2327"/>
                                <a:gd name="T23" fmla="*/ -528 h 2111"/>
                                <a:gd name="T24" fmla="+- 0 4894 4075"/>
                                <a:gd name="T25" fmla="*/ T24 w 4194"/>
                                <a:gd name="T26" fmla="+- 0 -410 -2327"/>
                                <a:gd name="T27" fmla="*/ -410 h 2111"/>
                                <a:gd name="T28" fmla="+- 0 5038 4075"/>
                                <a:gd name="T29" fmla="*/ T28 w 4194"/>
                                <a:gd name="T30" fmla="+- 0 -355 -2327"/>
                                <a:gd name="T31" fmla="*/ -355 h 2111"/>
                                <a:gd name="T32" fmla="+- 0 5216 4075"/>
                                <a:gd name="T33" fmla="*/ T32 w 4194"/>
                                <a:gd name="T34" fmla="+- 0 -295 -2327"/>
                                <a:gd name="T35" fmla="*/ -295 h 2111"/>
                                <a:gd name="T36" fmla="+- 0 5342 4075"/>
                                <a:gd name="T37" fmla="*/ T36 w 4194"/>
                                <a:gd name="T38" fmla="+- 0 -265 -2327"/>
                                <a:gd name="T39" fmla="*/ -265 h 2111"/>
                                <a:gd name="T40" fmla="+- 0 5485 4075"/>
                                <a:gd name="T41" fmla="*/ T40 w 4194"/>
                                <a:gd name="T42" fmla="+- 0 -240 -2327"/>
                                <a:gd name="T43" fmla="*/ -240 h 2111"/>
                                <a:gd name="T44" fmla="+- 0 5636 4075"/>
                                <a:gd name="T45" fmla="*/ T44 w 4194"/>
                                <a:gd name="T46" fmla="+- 0 -224 -2327"/>
                                <a:gd name="T47" fmla="*/ -224 h 2111"/>
                                <a:gd name="T48" fmla="+- 0 5774 4075"/>
                                <a:gd name="T49" fmla="*/ T48 w 4194"/>
                                <a:gd name="T50" fmla="+- 0 -217 -2327"/>
                                <a:gd name="T51" fmla="*/ -217 h 2111"/>
                                <a:gd name="T52" fmla="+- 0 5983 4075"/>
                                <a:gd name="T53" fmla="*/ T52 w 4194"/>
                                <a:gd name="T54" fmla="+- 0 -222 -2327"/>
                                <a:gd name="T55" fmla="*/ -222 h 2111"/>
                                <a:gd name="T56" fmla="+- 0 6182 4075"/>
                                <a:gd name="T57" fmla="*/ T56 w 4194"/>
                                <a:gd name="T58" fmla="+- 0 -243 -2327"/>
                                <a:gd name="T59" fmla="*/ -243 h 2111"/>
                                <a:gd name="T60" fmla="+- 0 6382 4075"/>
                                <a:gd name="T61" fmla="*/ T60 w 4194"/>
                                <a:gd name="T62" fmla="+- 0 -279 -2327"/>
                                <a:gd name="T63" fmla="*/ -279 h 2111"/>
                                <a:gd name="T64" fmla="+- 0 6526 4075"/>
                                <a:gd name="T65" fmla="*/ T64 w 4194"/>
                                <a:gd name="T66" fmla="+- 0 -315 -2327"/>
                                <a:gd name="T67" fmla="*/ -315 h 2111"/>
                                <a:gd name="T68" fmla="+- 0 6617 4075"/>
                                <a:gd name="T69" fmla="*/ T68 w 4194"/>
                                <a:gd name="T70" fmla="+- 0 -348 -2327"/>
                                <a:gd name="T71" fmla="*/ -348 h 2111"/>
                                <a:gd name="T72" fmla="+- 0 6729 4075"/>
                                <a:gd name="T73" fmla="*/ T72 w 4194"/>
                                <a:gd name="T74" fmla="+- 0 -389 -2327"/>
                                <a:gd name="T75" fmla="*/ -389 h 2111"/>
                                <a:gd name="T76" fmla="+- 0 6831 4075"/>
                                <a:gd name="T77" fmla="*/ T76 w 4194"/>
                                <a:gd name="T78" fmla="+- 0 -433 -2327"/>
                                <a:gd name="T79" fmla="*/ -433 h 2111"/>
                                <a:gd name="T80" fmla="+- 0 6932 4075"/>
                                <a:gd name="T81" fmla="*/ T80 w 4194"/>
                                <a:gd name="T82" fmla="+- 0 -481 -2327"/>
                                <a:gd name="T83" fmla="*/ -481 h 2111"/>
                                <a:gd name="T84" fmla="+- 0 7017 4075"/>
                                <a:gd name="T85" fmla="*/ T84 w 4194"/>
                                <a:gd name="T86" fmla="+- 0 -531 -2327"/>
                                <a:gd name="T87" fmla="*/ -531 h 2111"/>
                                <a:gd name="T88" fmla="+- 0 7103 4075"/>
                                <a:gd name="T89" fmla="*/ T88 w 4194"/>
                                <a:gd name="T90" fmla="+- 0 -585 -2327"/>
                                <a:gd name="T91" fmla="*/ -585 h 2111"/>
                                <a:gd name="T92" fmla="+- 0 7280 4075"/>
                                <a:gd name="T93" fmla="*/ T92 w 4194"/>
                                <a:gd name="T94" fmla="+- 0 -709 -2327"/>
                                <a:gd name="T95" fmla="*/ -709 h 2111"/>
                                <a:gd name="T96" fmla="+- 0 7409 4075"/>
                                <a:gd name="T97" fmla="*/ T96 w 4194"/>
                                <a:gd name="T98" fmla="+- 0 -810 -2327"/>
                                <a:gd name="T99" fmla="*/ -810 h 2111"/>
                                <a:gd name="T100" fmla="+- 0 7531 4075"/>
                                <a:gd name="T101" fmla="*/ T100 w 4194"/>
                                <a:gd name="T102" fmla="+- 0 -935 -2327"/>
                                <a:gd name="T103" fmla="*/ -935 h 2111"/>
                                <a:gd name="T104" fmla="+- 0 7675 4075"/>
                                <a:gd name="T105" fmla="*/ T104 w 4194"/>
                                <a:gd name="T106" fmla="+- 0 -1097 -2327"/>
                                <a:gd name="T107" fmla="*/ -1097 h 2111"/>
                                <a:gd name="T108" fmla="+- 0 7765 4075"/>
                                <a:gd name="T109" fmla="*/ T108 w 4194"/>
                                <a:gd name="T110" fmla="+- 0 -1222 -2327"/>
                                <a:gd name="T111" fmla="*/ -1222 h 2111"/>
                                <a:gd name="T112" fmla="+- 0 5737 4075"/>
                                <a:gd name="T113" fmla="*/ T112 w 4194"/>
                                <a:gd name="T114" fmla="+- 0 -1270 -2327"/>
                                <a:gd name="T115" fmla="*/ -1270 h 2111"/>
                                <a:gd name="T116" fmla="+- 0 5540 4075"/>
                                <a:gd name="T117" fmla="*/ T116 w 4194"/>
                                <a:gd name="T118" fmla="+- 0 -1305 -2327"/>
                                <a:gd name="T119" fmla="*/ -1305 h 2111"/>
                                <a:gd name="T120" fmla="+- 0 5337 4075"/>
                                <a:gd name="T121" fmla="*/ T120 w 4194"/>
                                <a:gd name="T122" fmla="+- 0 -1373 -2327"/>
                                <a:gd name="T123" fmla="*/ -1373 h 2111"/>
                                <a:gd name="T124" fmla="+- 0 5153 4075"/>
                                <a:gd name="T125" fmla="*/ T124 w 4194"/>
                                <a:gd name="T126" fmla="+- 0 -1472 -2327"/>
                                <a:gd name="T127" fmla="*/ -1472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94" h="2111">
                                  <a:moveTo>
                                    <a:pt x="995" y="784"/>
                                  </a:moveTo>
                                  <a:lnTo>
                                    <a:pt x="0" y="1334"/>
                                  </a:lnTo>
                                  <a:lnTo>
                                    <a:pt x="40" y="1378"/>
                                  </a:lnTo>
                                  <a:lnTo>
                                    <a:pt x="98" y="1432"/>
                                  </a:lnTo>
                                  <a:lnTo>
                                    <a:pt x="146" y="1478"/>
                                  </a:lnTo>
                                  <a:lnTo>
                                    <a:pt x="242" y="1565"/>
                                  </a:lnTo>
                                  <a:lnTo>
                                    <a:pt x="299" y="1611"/>
                                  </a:lnTo>
                                  <a:lnTo>
                                    <a:pt x="353" y="1651"/>
                                  </a:lnTo>
                                  <a:lnTo>
                                    <a:pt x="405" y="1687"/>
                                  </a:lnTo>
                                  <a:lnTo>
                                    <a:pt x="465" y="1723"/>
                                  </a:lnTo>
                                  <a:lnTo>
                                    <a:pt x="523" y="1763"/>
                                  </a:lnTo>
                                  <a:lnTo>
                                    <a:pt x="584" y="1799"/>
                                  </a:lnTo>
                                  <a:lnTo>
                                    <a:pt x="694" y="1859"/>
                                  </a:lnTo>
                                  <a:lnTo>
                                    <a:pt x="819" y="1917"/>
                                  </a:lnTo>
                                  <a:lnTo>
                                    <a:pt x="886" y="1944"/>
                                  </a:lnTo>
                                  <a:lnTo>
                                    <a:pt x="963" y="1972"/>
                                  </a:lnTo>
                                  <a:lnTo>
                                    <a:pt x="1076" y="2013"/>
                                  </a:lnTo>
                                  <a:lnTo>
                                    <a:pt x="1141" y="2032"/>
                                  </a:lnTo>
                                  <a:lnTo>
                                    <a:pt x="1203" y="2048"/>
                                  </a:lnTo>
                                  <a:lnTo>
                                    <a:pt x="1267" y="2062"/>
                                  </a:lnTo>
                                  <a:lnTo>
                                    <a:pt x="1338" y="2075"/>
                                  </a:lnTo>
                                  <a:lnTo>
                                    <a:pt x="1410" y="2087"/>
                                  </a:lnTo>
                                  <a:lnTo>
                                    <a:pt x="1485" y="2097"/>
                                  </a:lnTo>
                                  <a:lnTo>
                                    <a:pt x="1561" y="2103"/>
                                  </a:lnTo>
                                  <a:lnTo>
                                    <a:pt x="1620" y="2105"/>
                                  </a:lnTo>
                                  <a:lnTo>
                                    <a:pt x="1699" y="2110"/>
                                  </a:lnTo>
                                  <a:lnTo>
                                    <a:pt x="1779" y="2110"/>
                                  </a:lnTo>
                                  <a:lnTo>
                                    <a:pt x="1908" y="2105"/>
                                  </a:lnTo>
                                  <a:lnTo>
                                    <a:pt x="1982" y="2100"/>
                                  </a:lnTo>
                                  <a:lnTo>
                                    <a:pt x="2107" y="2084"/>
                                  </a:lnTo>
                                  <a:lnTo>
                                    <a:pt x="2208" y="2069"/>
                                  </a:lnTo>
                                  <a:lnTo>
                                    <a:pt x="2307" y="2048"/>
                                  </a:lnTo>
                                  <a:lnTo>
                                    <a:pt x="2403" y="2023"/>
                                  </a:lnTo>
                                  <a:lnTo>
                                    <a:pt x="2451" y="2012"/>
                                  </a:lnTo>
                                  <a:lnTo>
                                    <a:pt x="2495" y="1997"/>
                                  </a:lnTo>
                                  <a:lnTo>
                                    <a:pt x="2542" y="1979"/>
                                  </a:lnTo>
                                  <a:lnTo>
                                    <a:pt x="2602" y="1958"/>
                                  </a:lnTo>
                                  <a:lnTo>
                                    <a:pt x="2654" y="1938"/>
                                  </a:lnTo>
                                  <a:lnTo>
                                    <a:pt x="2701" y="1917"/>
                                  </a:lnTo>
                                  <a:lnTo>
                                    <a:pt x="2756" y="1894"/>
                                  </a:lnTo>
                                  <a:lnTo>
                                    <a:pt x="2810" y="1868"/>
                                  </a:lnTo>
                                  <a:lnTo>
                                    <a:pt x="2857" y="1846"/>
                                  </a:lnTo>
                                  <a:lnTo>
                                    <a:pt x="2901" y="1818"/>
                                  </a:lnTo>
                                  <a:lnTo>
                                    <a:pt x="2942" y="1796"/>
                                  </a:lnTo>
                                  <a:lnTo>
                                    <a:pt x="2982" y="1767"/>
                                  </a:lnTo>
                                  <a:lnTo>
                                    <a:pt x="3028" y="1742"/>
                                  </a:lnTo>
                                  <a:lnTo>
                                    <a:pt x="3124" y="1678"/>
                                  </a:lnTo>
                                  <a:lnTo>
                                    <a:pt x="3205" y="1618"/>
                                  </a:lnTo>
                                  <a:lnTo>
                                    <a:pt x="3273" y="1567"/>
                                  </a:lnTo>
                                  <a:lnTo>
                                    <a:pt x="3334" y="1517"/>
                                  </a:lnTo>
                                  <a:lnTo>
                                    <a:pt x="3394" y="1460"/>
                                  </a:lnTo>
                                  <a:lnTo>
                                    <a:pt x="3456" y="1392"/>
                                  </a:lnTo>
                                  <a:lnTo>
                                    <a:pt x="3547" y="1290"/>
                                  </a:lnTo>
                                  <a:lnTo>
                                    <a:pt x="3600" y="1230"/>
                                  </a:lnTo>
                                  <a:lnTo>
                                    <a:pt x="3646" y="1170"/>
                                  </a:lnTo>
                                  <a:lnTo>
                                    <a:pt x="3690" y="1105"/>
                                  </a:lnTo>
                                  <a:lnTo>
                                    <a:pt x="3724" y="1057"/>
                                  </a:lnTo>
                                  <a:lnTo>
                                    <a:pt x="1662" y="1057"/>
                                  </a:lnTo>
                                  <a:lnTo>
                                    <a:pt x="1559" y="1044"/>
                                  </a:lnTo>
                                  <a:lnTo>
                                    <a:pt x="1465" y="1022"/>
                                  </a:lnTo>
                                  <a:lnTo>
                                    <a:pt x="1358" y="992"/>
                                  </a:lnTo>
                                  <a:lnTo>
                                    <a:pt x="1262" y="954"/>
                                  </a:lnTo>
                                  <a:lnTo>
                                    <a:pt x="1166" y="908"/>
                                  </a:lnTo>
                                  <a:lnTo>
                                    <a:pt x="1078" y="855"/>
                                  </a:lnTo>
                                  <a:lnTo>
                                    <a:pt x="995" y="78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84"/>
                          <wps:cNvSpPr>
                            <a:spLocks/>
                          </wps:cNvSpPr>
                          <wps:spPr bwMode="auto">
                            <a:xfrm>
                              <a:off x="4075" y="-2327"/>
                              <a:ext cx="4194" cy="2111"/>
                            </a:xfrm>
                            <a:custGeom>
                              <a:avLst/>
                              <a:gdLst>
                                <a:gd name="T0" fmla="+- 0 8182 4075"/>
                                <a:gd name="T1" fmla="*/ T0 w 4194"/>
                                <a:gd name="T2" fmla="+- 0 -1295 -2327"/>
                                <a:gd name="T3" fmla="*/ -1295 h 2111"/>
                                <a:gd name="T4" fmla="+- 0 7817 4075"/>
                                <a:gd name="T5" fmla="*/ T4 w 4194"/>
                                <a:gd name="T6" fmla="+- 0 -1295 -2327"/>
                                <a:gd name="T7" fmla="*/ -1295 h 2111"/>
                                <a:gd name="T8" fmla="+- 0 8269 4075"/>
                                <a:gd name="T9" fmla="*/ T8 w 4194"/>
                                <a:gd name="T10" fmla="+- 0 -1042 -2327"/>
                                <a:gd name="T11" fmla="*/ -1042 h 2111"/>
                                <a:gd name="T12" fmla="+- 0 8182 4075"/>
                                <a:gd name="T13" fmla="*/ T12 w 4194"/>
                                <a:gd name="T14" fmla="+- 0 -1295 -2327"/>
                                <a:gd name="T15" fmla="*/ -1295 h 2111"/>
                              </a:gdLst>
                              <a:ahLst/>
                              <a:cxnLst>
                                <a:cxn ang="0">
                                  <a:pos x="T1" y="T3"/>
                                </a:cxn>
                                <a:cxn ang="0">
                                  <a:pos x="T5" y="T7"/>
                                </a:cxn>
                                <a:cxn ang="0">
                                  <a:pos x="T9" y="T11"/>
                                </a:cxn>
                                <a:cxn ang="0">
                                  <a:pos x="T13" y="T15"/>
                                </a:cxn>
                              </a:cxnLst>
                              <a:rect l="0" t="0" r="r" b="b"/>
                              <a:pathLst>
                                <a:path w="4194" h="2111">
                                  <a:moveTo>
                                    <a:pt x="4107" y="1032"/>
                                  </a:moveTo>
                                  <a:lnTo>
                                    <a:pt x="3742" y="1032"/>
                                  </a:lnTo>
                                  <a:lnTo>
                                    <a:pt x="4194" y="1285"/>
                                  </a:lnTo>
                                  <a:lnTo>
                                    <a:pt x="4107" y="103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3"/>
                          <wps:cNvSpPr>
                            <a:spLocks/>
                          </wps:cNvSpPr>
                          <wps:spPr bwMode="auto">
                            <a:xfrm>
                              <a:off x="4075" y="-2327"/>
                              <a:ext cx="4194" cy="2111"/>
                            </a:xfrm>
                            <a:custGeom>
                              <a:avLst/>
                              <a:gdLst>
                                <a:gd name="T0" fmla="+- 0 7827 4075"/>
                                <a:gd name="T1" fmla="*/ T0 w 4194"/>
                                <a:gd name="T2" fmla="+- 0 -2327 -2327"/>
                                <a:gd name="T3" fmla="*/ -2327 h 2111"/>
                                <a:gd name="T4" fmla="+- 0 6392 4075"/>
                                <a:gd name="T5" fmla="*/ T4 w 4194"/>
                                <a:gd name="T6" fmla="+- 0 -2084 -2327"/>
                                <a:gd name="T7" fmla="*/ -2084 h 2111"/>
                                <a:gd name="T8" fmla="+- 0 6875 4075"/>
                                <a:gd name="T9" fmla="*/ T8 w 4194"/>
                                <a:gd name="T10" fmla="+- 0 -1822 -2327"/>
                                <a:gd name="T11" fmla="*/ -1822 h 2111"/>
                                <a:gd name="T12" fmla="+- 0 6833 4075"/>
                                <a:gd name="T13" fmla="*/ T12 w 4194"/>
                                <a:gd name="T14" fmla="+- 0 -1767 -2327"/>
                                <a:gd name="T15" fmla="*/ -1767 h 2111"/>
                                <a:gd name="T16" fmla="+- 0 6791 4075"/>
                                <a:gd name="T17" fmla="*/ T16 w 4194"/>
                                <a:gd name="T18" fmla="+- 0 -1718 -2327"/>
                                <a:gd name="T19" fmla="*/ -1718 h 2111"/>
                                <a:gd name="T20" fmla="+- 0 6747 4075"/>
                                <a:gd name="T21" fmla="*/ T20 w 4194"/>
                                <a:gd name="T22" fmla="+- 0 -1669 -2327"/>
                                <a:gd name="T23" fmla="*/ -1669 h 2111"/>
                                <a:gd name="T24" fmla="+- 0 6704 4075"/>
                                <a:gd name="T25" fmla="*/ T24 w 4194"/>
                                <a:gd name="T26" fmla="+- 0 -1624 -2327"/>
                                <a:gd name="T27" fmla="*/ -1624 h 2111"/>
                                <a:gd name="T28" fmla="+- 0 6667 4075"/>
                                <a:gd name="T29" fmla="*/ T28 w 4194"/>
                                <a:gd name="T30" fmla="+- 0 -1589 -2327"/>
                                <a:gd name="T31" fmla="*/ -1589 h 2111"/>
                                <a:gd name="T32" fmla="+- 0 6630 4075"/>
                                <a:gd name="T33" fmla="*/ T32 w 4194"/>
                                <a:gd name="T34" fmla="+- 0 -1551 -2327"/>
                                <a:gd name="T35" fmla="*/ -1551 h 2111"/>
                                <a:gd name="T36" fmla="+- 0 6538 4075"/>
                                <a:gd name="T37" fmla="*/ T36 w 4194"/>
                                <a:gd name="T38" fmla="+- 0 -1483 -2327"/>
                                <a:gd name="T39" fmla="*/ -1483 h 2111"/>
                                <a:gd name="T40" fmla="+- 0 6433 4075"/>
                                <a:gd name="T41" fmla="*/ T40 w 4194"/>
                                <a:gd name="T42" fmla="+- 0 -1417 -2327"/>
                                <a:gd name="T43" fmla="*/ -1417 h 2111"/>
                                <a:gd name="T44" fmla="+- 0 6332 4075"/>
                                <a:gd name="T45" fmla="*/ T44 w 4194"/>
                                <a:gd name="T46" fmla="+- 0 -1362 -2327"/>
                                <a:gd name="T47" fmla="*/ -1362 h 2111"/>
                                <a:gd name="T48" fmla="+- 0 6233 4075"/>
                                <a:gd name="T49" fmla="*/ T48 w 4194"/>
                                <a:gd name="T50" fmla="+- 0 -1327 -2327"/>
                                <a:gd name="T51" fmla="*/ -1327 h 2111"/>
                                <a:gd name="T52" fmla="+- 0 6184 4075"/>
                                <a:gd name="T53" fmla="*/ T52 w 4194"/>
                                <a:gd name="T54" fmla="+- 0 -1311 -2327"/>
                                <a:gd name="T55" fmla="*/ -1311 h 2111"/>
                                <a:gd name="T56" fmla="+- 0 6116 4075"/>
                                <a:gd name="T57" fmla="*/ T56 w 4194"/>
                                <a:gd name="T58" fmla="+- 0 -1293 -2327"/>
                                <a:gd name="T59" fmla="*/ -1293 h 2111"/>
                                <a:gd name="T60" fmla="+- 0 6046 4075"/>
                                <a:gd name="T61" fmla="*/ T60 w 4194"/>
                                <a:gd name="T62" fmla="+- 0 -1283 -2327"/>
                                <a:gd name="T63" fmla="*/ -1283 h 2111"/>
                                <a:gd name="T64" fmla="+- 0 5976 4075"/>
                                <a:gd name="T65" fmla="*/ T64 w 4194"/>
                                <a:gd name="T66" fmla="+- 0 -1277 -2327"/>
                                <a:gd name="T67" fmla="*/ -1277 h 2111"/>
                                <a:gd name="T68" fmla="+- 0 5872 4075"/>
                                <a:gd name="T69" fmla="*/ T68 w 4194"/>
                                <a:gd name="T70" fmla="+- 0 -1272 -2327"/>
                                <a:gd name="T71" fmla="*/ -1272 h 2111"/>
                                <a:gd name="T72" fmla="+- 0 5737 4075"/>
                                <a:gd name="T73" fmla="*/ T72 w 4194"/>
                                <a:gd name="T74" fmla="+- 0 -1270 -2327"/>
                                <a:gd name="T75" fmla="*/ -1270 h 2111"/>
                                <a:gd name="T76" fmla="+- 0 7799 4075"/>
                                <a:gd name="T77" fmla="*/ T76 w 4194"/>
                                <a:gd name="T78" fmla="+- 0 -1270 -2327"/>
                                <a:gd name="T79" fmla="*/ -1270 h 2111"/>
                                <a:gd name="T80" fmla="+- 0 7817 4075"/>
                                <a:gd name="T81" fmla="*/ T80 w 4194"/>
                                <a:gd name="T82" fmla="+- 0 -1295 -2327"/>
                                <a:gd name="T83" fmla="*/ -1295 h 2111"/>
                                <a:gd name="T84" fmla="+- 0 8182 4075"/>
                                <a:gd name="T85" fmla="*/ T84 w 4194"/>
                                <a:gd name="T86" fmla="+- 0 -1295 -2327"/>
                                <a:gd name="T87" fmla="*/ -1295 h 2111"/>
                                <a:gd name="T88" fmla="+- 0 7827 4075"/>
                                <a:gd name="T89" fmla="*/ T88 w 4194"/>
                                <a:gd name="T90" fmla="+- 0 -2327 -2327"/>
                                <a:gd name="T91" fmla="*/ -2327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94" h="2111">
                                  <a:moveTo>
                                    <a:pt x="3752" y="0"/>
                                  </a:moveTo>
                                  <a:lnTo>
                                    <a:pt x="2317" y="243"/>
                                  </a:lnTo>
                                  <a:lnTo>
                                    <a:pt x="2800" y="505"/>
                                  </a:lnTo>
                                  <a:lnTo>
                                    <a:pt x="2758" y="560"/>
                                  </a:lnTo>
                                  <a:lnTo>
                                    <a:pt x="2716" y="609"/>
                                  </a:lnTo>
                                  <a:lnTo>
                                    <a:pt x="2672" y="658"/>
                                  </a:lnTo>
                                  <a:lnTo>
                                    <a:pt x="2629" y="703"/>
                                  </a:lnTo>
                                  <a:lnTo>
                                    <a:pt x="2592" y="738"/>
                                  </a:lnTo>
                                  <a:lnTo>
                                    <a:pt x="2555" y="776"/>
                                  </a:lnTo>
                                  <a:lnTo>
                                    <a:pt x="2463" y="844"/>
                                  </a:lnTo>
                                  <a:lnTo>
                                    <a:pt x="2358" y="910"/>
                                  </a:lnTo>
                                  <a:lnTo>
                                    <a:pt x="2257" y="965"/>
                                  </a:lnTo>
                                  <a:lnTo>
                                    <a:pt x="2158" y="1000"/>
                                  </a:lnTo>
                                  <a:lnTo>
                                    <a:pt x="2109" y="1016"/>
                                  </a:lnTo>
                                  <a:lnTo>
                                    <a:pt x="2041" y="1034"/>
                                  </a:lnTo>
                                  <a:lnTo>
                                    <a:pt x="1971" y="1044"/>
                                  </a:lnTo>
                                  <a:lnTo>
                                    <a:pt x="1901" y="1050"/>
                                  </a:lnTo>
                                  <a:lnTo>
                                    <a:pt x="1797" y="1055"/>
                                  </a:lnTo>
                                  <a:lnTo>
                                    <a:pt x="1662" y="1057"/>
                                  </a:lnTo>
                                  <a:lnTo>
                                    <a:pt x="3724" y="1057"/>
                                  </a:lnTo>
                                  <a:lnTo>
                                    <a:pt x="3742" y="1032"/>
                                  </a:lnTo>
                                  <a:lnTo>
                                    <a:pt x="4107" y="1032"/>
                                  </a:lnTo>
                                  <a:lnTo>
                                    <a:pt x="375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79"/>
                        <wpg:cNvGrpSpPr>
                          <a:grpSpLocks/>
                        </wpg:cNvGrpSpPr>
                        <wpg:grpSpPr bwMode="auto">
                          <a:xfrm>
                            <a:off x="3343" y="-4614"/>
                            <a:ext cx="2127" cy="3764"/>
                            <a:chOff x="3343" y="-4614"/>
                            <a:chExt cx="2127" cy="3764"/>
                          </a:xfrm>
                        </wpg:grpSpPr>
                        <wps:wsp>
                          <wps:cNvPr id="132" name="Freeform 81"/>
                          <wps:cNvSpPr>
                            <a:spLocks/>
                          </wps:cNvSpPr>
                          <wps:spPr bwMode="auto">
                            <a:xfrm>
                              <a:off x="3343" y="-4614"/>
                              <a:ext cx="2127" cy="3764"/>
                            </a:xfrm>
                            <a:custGeom>
                              <a:avLst/>
                              <a:gdLst>
                                <a:gd name="T0" fmla="+- 0 5425 3343"/>
                                <a:gd name="T1" fmla="*/ T0 w 2127"/>
                                <a:gd name="T2" fmla="+- 0 -4608 -4614"/>
                                <a:gd name="T3" fmla="*/ -4608 h 3764"/>
                                <a:gd name="T4" fmla="+- 0 5317 3343"/>
                                <a:gd name="T5" fmla="*/ T4 w 2127"/>
                                <a:gd name="T6" fmla="+- 0 -4587 -4614"/>
                                <a:gd name="T7" fmla="*/ -4587 h 3764"/>
                                <a:gd name="T8" fmla="+- 0 5177 3343"/>
                                <a:gd name="T9" fmla="*/ T8 w 2127"/>
                                <a:gd name="T10" fmla="+- 0 -4551 -4614"/>
                                <a:gd name="T11" fmla="*/ -4551 h 3764"/>
                                <a:gd name="T12" fmla="+- 0 5083 3343"/>
                                <a:gd name="T13" fmla="*/ T12 w 2127"/>
                                <a:gd name="T14" fmla="+- 0 -4524 -4614"/>
                                <a:gd name="T15" fmla="*/ -4524 h 3764"/>
                                <a:gd name="T16" fmla="+- 0 4930 3343"/>
                                <a:gd name="T17" fmla="*/ T16 w 2127"/>
                                <a:gd name="T18" fmla="+- 0 -4465 -4614"/>
                                <a:gd name="T19" fmla="*/ -4465 h 3764"/>
                                <a:gd name="T20" fmla="+- 0 4826 3343"/>
                                <a:gd name="T21" fmla="*/ T20 w 2127"/>
                                <a:gd name="T22" fmla="+- 0 -4422 -4614"/>
                                <a:gd name="T23" fmla="*/ -4422 h 3764"/>
                                <a:gd name="T24" fmla="+- 0 4725 3343"/>
                                <a:gd name="T25" fmla="*/ T24 w 2127"/>
                                <a:gd name="T26" fmla="+- 0 -4373 -4614"/>
                                <a:gd name="T27" fmla="*/ -4373 h 3764"/>
                                <a:gd name="T28" fmla="+- 0 4639 3343"/>
                                <a:gd name="T29" fmla="*/ T28 w 2127"/>
                                <a:gd name="T30" fmla="+- 0 -4322 -4614"/>
                                <a:gd name="T31" fmla="*/ -4322 h 3764"/>
                                <a:gd name="T32" fmla="+- 0 4553 3343"/>
                                <a:gd name="T33" fmla="*/ T32 w 2127"/>
                                <a:gd name="T34" fmla="+- 0 -4270 -4614"/>
                                <a:gd name="T35" fmla="*/ -4270 h 3764"/>
                                <a:gd name="T36" fmla="+- 0 4413 3343"/>
                                <a:gd name="T37" fmla="*/ T36 w 2127"/>
                                <a:gd name="T38" fmla="+- 0 -4171 -4614"/>
                                <a:gd name="T39" fmla="*/ -4171 h 3764"/>
                                <a:gd name="T40" fmla="+- 0 4305 3343"/>
                                <a:gd name="T41" fmla="*/ T40 w 2127"/>
                                <a:gd name="T42" fmla="+- 0 -4091 -4614"/>
                                <a:gd name="T43" fmla="*/ -4091 h 3764"/>
                                <a:gd name="T44" fmla="+- 0 4185 3343"/>
                                <a:gd name="T45" fmla="*/ T44 w 2127"/>
                                <a:gd name="T46" fmla="+- 0 -3982 -4614"/>
                                <a:gd name="T47" fmla="*/ -3982 h 3764"/>
                                <a:gd name="T48" fmla="+- 0 4079 3343"/>
                                <a:gd name="T49" fmla="*/ T48 w 2127"/>
                                <a:gd name="T50" fmla="+- 0 -3867 -4614"/>
                                <a:gd name="T51" fmla="*/ -3867 h 3764"/>
                                <a:gd name="T52" fmla="+- 0 3935 3343"/>
                                <a:gd name="T53" fmla="*/ T52 w 2127"/>
                                <a:gd name="T54" fmla="+- 0 -3693 -4614"/>
                                <a:gd name="T55" fmla="*/ -3693 h 3764"/>
                                <a:gd name="T56" fmla="+- 0 3848 3343"/>
                                <a:gd name="T57" fmla="*/ T56 w 2127"/>
                                <a:gd name="T58" fmla="+- 0 -3561 -4614"/>
                                <a:gd name="T59" fmla="*/ -3561 h 3764"/>
                                <a:gd name="T60" fmla="+- 0 3769 3343"/>
                                <a:gd name="T61" fmla="*/ T60 w 2127"/>
                                <a:gd name="T62" fmla="+- 0 -3433 -4614"/>
                                <a:gd name="T63" fmla="*/ -3433 h 3764"/>
                                <a:gd name="T64" fmla="+- 0 3702 3343"/>
                                <a:gd name="T65" fmla="*/ T64 w 2127"/>
                                <a:gd name="T66" fmla="+- 0 -3288 -4614"/>
                                <a:gd name="T67" fmla="*/ -3288 h 3764"/>
                                <a:gd name="T68" fmla="+- 0 3644 3343"/>
                                <a:gd name="T69" fmla="*/ T68 w 2127"/>
                                <a:gd name="T70" fmla="+- 0 -3134 -4614"/>
                                <a:gd name="T71" fmla="*/ -3134 h 3764"/>
                                <a:gd name="T72" fmla="+- 0 3584 3343"/>
                                <a:gd name="T73" fmla="*/ T72 w 2127"/>
                                <a:gd name="T74" fmla="+- 0 -2943 -4614"/>
                                <a:gd name="T75" fmla="*/ -2943 h 3764"/>
                                <a:gd name="T76" fmla="+- 0 3548 3343"/>
                                <a:gd name="T77" fmla="*/ T76 w 2127"/>
                                <a:gd name="T78" fmla="+- 0 -2757 -4614"/>
                                <a:gd name="T79" fmla="*/ -2757 h 3764"/>
                                <a:gd name="T80" fmla="+- 0 3519 3343"/>
                                <a:gd name="T81" fmla="*/ T80 w 2127"/>
                                <a:gd name="T82" fmla="+- 0 -2516 -4614"/>
                                <a:gd name="T83" fmla="*/ -2516 h 3764"/>
                                <a:gd name="T84" fmla="+- 0 3519 3343"/>
                                <a:gd name="T85" fmla="*/ T84 w 2127"/>
                                <a:gd name="T86" fmla="+- 0 -2306 -4614"/>
                                <a:gd name="T87" fmla="*/ -2306 h 3764"/>
                                <a:gd name="T88" fmla="+- 0 3541 3343"/>
                                <a:gd name="T89" fmla="*/ T88 w 2127"/>
                                <a:gd name="T90" fmla="+- 0 -2116 -4614"/>
                                <a:gd name="T91" fmla="*/ -2116 h 3764"/>
                                <a:gd name="T92" fmla="+- 0 3574 3343"/>
                                <a:gd name="T93" fmla="*/ T92 w 2127"/>
                                <a:gd name="T94" fmla="+- 0 -1920 -4614"/>
                                <a:gd name="T95" fmla="*/ -1920 h 3764"/>
                                <a:gd name="T96" fmla="+- 0 3639 3343"/>
                                <a:gd name="T97" fmla="*/ T96 w 2127"/>
                                <a:gd name="T98" fmla="+- 0 -1707 -4614"/>
                                <a:gd name="T99" fmla="*/ -1707 h 3764"/>
                                <a:gd name="T100" fmla="+- 0 3717 3343"/>
                                <a:gd name="T101" fmla="*/ T100 w 2127"/>
                                <a:gd name="T102" fmla="+- 0 -1507 -4614"/>
                                <a:gd name="T103" fmla="*/ -1507 h 3764"/>
                                <a:gd name="T104" fmla="+- 0 3821 3343"/>
                                <a:gd name="T105" fmla="*/ T104 w 2127"/>
                                <a:gd name="T106" fmla="+- 0 -1318 -4614"/>
                                <a:gd name="T107" fmla="*/ -1318 h 3764"/>
                                <a:gd name="T108" fmla="+- 0 4803 3343"/>
                                <a:gd name="T109" fmla="*/ T108 w 2127"/>
                                <a:gd name="T110" fmla="+- 0 -851 -4614"/>
                                <a:gd name="T111" fmla="*/ -851 h 3764"/>
                                <a:gd name="T112" fmla="+- 0 4779 3343"/>
                                <a:gd name="T113" fmla="*/ T112 w 2127"/>
                                <a:gd name="T114" fmla="+- 0 -1847 -4614"/>
                                <a:gd name="T115" fmla="*/ -1847 h 3764"/>
                                <a:gd name="T116" fmla="+- 0 4689 3343"/>
                                <a:gd name="T117" fmla="*/ T116 w 2127"/>
                                <a:gd name="T118" fmla="+- 0 -2003 -4614"/>
                                <a:gd name="T119" fmla="*/ -2003 h 3764"/>
                                <a:gd name="T120" fmla="+- 0 4637 3343"/>
                                <a:gd name="T121" fmla="*/ T120 w 2127"/>
                                <a:gd name="T122" fmla="+- 0 -2155 -4614"/>
                                <a:gd name="T123" fmla="*/ -2155 h 3764"/>
                                <a:gd name="T124" fmla="+- 0 4618 3343"/>
                                <a:gd name="T125" fmla="*/ T124 w 2127"/>
                                <a:gd name="T126" fmla="+- 0 -2300 -4614"/>
                                <a:gd name="T127" fmla="*/ -2300 h 3764"/>
                                <a:gd name="T128" fmla="+- 0 4610 3343"/>
                                <a:gd name="T129" fmla="*/ T128 w 2127"/>
                                <a:gd name="T130" fmla="+- 0 -2442 -4614"/>
                                <a:gd name="T131" fmla="*/ -2442 h 3764"/>
                                <a:gd name="T132" fmla="+- 0 4624 3343"/>
                                <a:gd name="T133" fmla="*/ T132 w 2127"/>
                                <a:gd name="T134" fmla="+- 0 -2610 -4614"/>
                                <a:gd name="T135" fmla="*/ -2610 h 3764"/>
                                <a:gd name="T136" fmla="+- 0 4665 3343"/>
                                <a:gd name="T137" fmla="*/ T136 w 2127"/>
                                <a:gd name="T138" fmla="+- 0 -2776 -4614"/>
                                <a:gd name="T139" fmla="*/ -2776 h 3764"/>
                                <a:gd name="T140" fmla="+- 0 4728 3343"/>
                                <a:gd name="T141" fmla="*/ T140 w 2127"/>
                                <a:gd name="T142" fmla="+- 0 -2929 -4614"/>
                                <a:gd name="T143" fmla="*/ -2929 h 3764"/>
                                <a:gd name="T144" fmla="+- 0 4803 3343"/>
                                <a:gd name="T145" fmla="*/ T144 w 2127"/>
                                <a:gd name="T146" fmla="+- 0 -3052 -4614"/>
                                <a:gd name="T147" fmla="*/ -3052 h 3764"/>
                                <a:gd name="T148" fmla="+- 0 4949 3343"/>
                                <a:gd name="T149" fmla="*/ T148 w 2127"/>
                                <a:gd name="T150" fmla="+- 0 -3228 -4614"/>
                                <a:gd name="T151" fmla="*/ -3228 h 3764"/>
                                <a:gd name="T152" fmla="+- 0 5026 3343"/>
                                <a:gd name="T153" fmla="*/ T152 w 2127"/>
                                <a:gd name="T154" fmla="+- 0 -3302 -4614"/>
                                <a:gd name="T155" fmla="*/ -3302 h 3764"/>
                                <a:gd name="T156" fmla="+- 0 5172 3343"/>
                                <a:gd name="T157" fmla="*/ T156 w 2127"/>
                                <a:gd name="T158" fmla="+- 0 -3405 -4614"/>
                                <a:gd name="T159" fmla="*/ -3405 h 3764"/>
                                <a:gd name="T160" fmla="+- 0 5379 3343"/>
                                <a:gd name="T161" fmla="*/ T160 w 2127"/>
                                <a:gd name="T162" fmla="+- 0 -3514 -4614"/>
                                <a:gd name="T163" fmla="*/ -3514 h 3764"/>
                                <a:gd name="T164" fmla="+- 0 5470 3343"/>
                                <a:gd name="T165" fmla="*/ T164 w 2127"/>
                                <a:gd name="T166" fmla="+- 0 -4614 -4614"/>
                                <a:gd name="T167" fmla="*/ -4614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27" h="3764">
                                  <a:moveTo>
                                    <a:pt x="2127" y="0"/>
                                  </a:moveTo>
                                  <a:lnTo>
                                    <a:pt x="2082" y="6"/>
                                  </a:lnTo>
                                  <a:lnTo>
                                    <a:pt x="2036" y="13"/>
                                  </a:lnTo>
                                  <a:lnTo>
                                    <a:pt x="1974" y="27"/>
                                  </a:lnTo>
                                  <a:lnTo>
                                    <a:pt x="1928" y="36"/>
                                  </a:lnTo>
                                  <a:lnTo>
                                    <a:pt x="1834" y="63"/>
                                  </a:lnTo>
                                  <a:lnTo>
                                    <a:pt x="1787" y="76"/>
                                  </a:lnTo>
                                  <a:lnTo>
                                    <a:pt x="1740" y="90"/>
                                  </a:lnTo>
                                  <a:lnTo>
                                    <a:pt x="1636" y="128"/>
                                  </a:lnTo>
                                  <a:lnTo>
                                    <a:pt x="1587" y="149"/>
                                  </a:lnTo>
                                  <a:lnTo>
                                    <a:pt x="1537" y="169"/>
                                  </a:lnTo>
                                  <a:lnTo>
                                    <a:pt x="1483" y="192"/>
                                  </a:lnTo>
                                  <a:lnTo>
                                    <a:pt x="1431" y="218"/>
                                  </a:lnTo>
                                  <a:lnTo>
                                    <a:pt x="1382" y="241"/>
                                  </a:lnTo>
                                  <a:lnTo>
                                    <a:pt x="1337" y="268"/>
                                  </a:lnTo>
                                  <a:lnTo>
                                    <a:pt x="1296" y="292"/>
                                  </a:lnTo>
                                  <a:lnTo>
                                    <a:pt x="1255" y="319"/>
                                  </a:lnTo>
                                  <a:lnTo>
                                    <a:pt x="1210" y="344"/>
                                  </a:lnTo>
                                  <a:lnTo>
                                    <a:pt x="1159" y="377"/>
                                  </a:lnTo>
                                  <a:lnTo>
                                    <a:pt x="1070" y="443"/>
                                  </a:lnTo>
                                  <a:lnTo>
                                    <a:pt x="1029" y="471"/>
                                  </a:lnTo>
                                  <a:lnTo>
                                    <a:pt x="962" y="523"/>
                                  </a:lnTo>
                                  <a:lnTo>
                                    <a:pt x="894" y="585"/>
                                  </a:lnTo>
                                  <a:lnTo>
                                    <a:pt x="842" y="632"/>
                                  </a:lnTo>
                                  <a:lnTo>
                                    <a:pt x="779" y="698"/>
                                  </a:lnTo>
                                  <a:lnTo>
                                    <a:pt x="736" y="747"/>
                                  </a:lnTo>
                                  <a:lnTo>
                                    <a:pt x="634" y="864"/>
                                  </a:lnTo>
                                  <a:lnTo>
                                    <a:pt x="592" y="921"/>
                                  </a:lnTo>
                                  <a:lnTo>
                                    <a:pt x="548" y="988"/>
                                  </a:lnTo>
                                  <a:lnTo>
                                    <a:pt x="505" y="1053"/>
                                  </a:lnTo>
                                  <a:lnTo>
                                    <a:pt x="462" y="1121"/>
                                  </a:lnTo>
                                  <a:lnTo>
                                    <a:pt x="426" y="1181"/>
                                  </a:lnTo>
                                  <a:lnTo>
                                    <a:pt x="392" y="1255"/>
                                  </a:lnTo>
                                  <a:lnTo>
                                    <a:pt x="359" y="1326"/>
                                  </a:lnTo>
                                  <a:lnTo>
                                    <a:pt x="330" y="1400"/>
                                  </a:lnTo>
                                  <a:lnTo>
                                    <a:pt x="301" y="1480"/>
                                  </a:lnTo>
                                  <a:lnTo>
                                    <a:pt x="265" y="1578"/>
                                  </a:lnTo>
                                  <a:lnTo>
                                    <a:pt x="241" y="1671"/>
                                  </a:lnTo>
                                  <a:lnTo>
                                    <a:pt x="216" y="1765"/>
                                  </a:lnTo>
                                  <a:lnTo>
                                    <a:pt x="205" y="1857"/>
                                  </a:lnTo>
                                  <a:lnTo>
                                    <a:pt x="188" y="1964"/>
                                  </a:lnTo>
                                  <a:lnTo>
                                    <a:pt x="176" y="2098"/>
                                  </a:lnTo>
                                  <a:lnTo>
                                    <a:pt x="174" y="2204"/>
                                  </a:lnTo>
                                  <a:lnTo>
                                    <a:pt x="176" y="2308"/>
                                  </a:lnTo>
                                  <a:lnTo>
                                    <a:pt x="185" y="2406"/>
                                  </a:lnTo>
                                  <a:lnTo>
                                    <a:pt x="198" y="2498"/>
                                  </a:lnTo>
                                  <a:lnTo>
                                    <a:pt x="210" y="2595"/>
                                  </a:lnTo>
                                  <a:lnTo>
                                    <a:pt x="231" y="2694"/>
                                  </a:lnTo>
                                  <a:lnTo>
                                    <a:pt x="260" y="2799"/>
                                  </a:lnTo>
                                  <a:lnTo>
                                    <a:pt x="296" y="2907"/>
                                  </a:lnTo>
                                  <a:lnTo>
                                    <a:pt x="332" y="3009"/>
                                  </a:lnTo>
                                  <a:lnTo>
                                    <a:pt x="374" y="3107"/>
                                  </a:lnTo>
                                  <a:lnTo>
                                    <a:pt x="421" y="3203"/>
                                  </a:lnTo>
                                  <a:lnTo>
                                    <a:pt x="478" y="3296"/>
                                  </a:lnTo>
                                  <a:lnTo>
                                    <a:pt x="0" y="3556"/>
                                  </a:lnTo>
                                  <a:lnTo>
                                    <a:pt x="1460" y="3763"/>
                                  </a:lnTo>
                                  <a:lnTo>
                                    <a:pt x="1875" y="2767"/>
                                  </a:lnTo>
                                  <a:lnTo>
                                    <a:pt x="1436" y="2767"/>
                                  </a:lnTo>
                                  <a:lnTo>
                                    <a:pt x="1380" y="2684"/>
                                  </a:lnTo>
                                  <a:lnTo>
                                    <a:pt x="1346" y="2611"/>
                                  </a:lnTo>
                                  <a:lnTo>
                                    <a:pt x="1315" y="2535"/>
                                  </a:lnTo>
                                  <a:lnTo>
                                    <a:pt x="1294" y="2459"/>
                                  </a:lnTo>
                                  <a:lnTo>
                                    <a:pt x="1280" y="2385"/>
                                  </a:lnTo>
                                  <a:lnTo>
                                    <a:pt x="1275" y="2314"/>
                                  </a:lnTo>
                                  <a:lnTo>
                                    <a:pt x="1267" y="2243"/>
                                  </a:lnTo>
                                  <a:lnTo>
                                    <a:pt x="1267" y="2172"/>
                                  </a:lnTo>
                                  <a:lnTo>
                                    <a:pt x="1272" y="2087"/>
                                  </a:lnTo>
                                  <a:lnTo>
                                    <a:pt x="1281" y="2004"/>
                                  </a:lnTo>
                                  <a:lnTo>
                                    <a:pt x="1301" y="1912"/>
                                  </a:lnTo>
                                  <a:lnTo>
                                    <a:pt x="1322" y="1838"/>
                                  </a:lnTo>
                                  <a:lnTo>
                                    <a:pt x="1356" y="1756"/>
                                  </a:lnTo>
                                  <a:lnTo>
                                    <a:pt x="1385" y="1685"/>
                                  </a:lnTo>
                                  <a:lnTo>
                                    <a:pt x="1426" y="1616"/>
                                  </a:lnTo>
                                  <a:lnTo>
                                    <a:pt x="1460" y="1562"/>
                                  </a:lnTo>
                                  <a:lnTo>
                                    <a:pt x="1527" y="1475"/>
                                  </a:lnTo>
                                  <a:lnTo>
                                    <a:pt x="1606" y="1386"/>
                                  </a:lnTo>
                                  <a:lnTo>
                                    <a:pt x="1642" y="1354"/>
                                  </a:lnTo>
                                  <a:lnTo>
                                    <a:pt x="1683" y="1312"/>
                                  </a:lnTo>
                                  <a:lnTo>
                                    <a:pt x="1772" y="1245"/>
                                  </a:lnTo>
                                  <a:lnTo>
                                    <a:pt x="1829" y="1209"/>
                                  </a:lnTo>
                                  <a:lnTo>
                                    <a:pt x="1979" y="1124"/>
                                  </a:lnTo>
                                  <a:lnTo>
                                    <a:pt x="2036" y="1100"/>
                                  </a:lnTo>
                                  <a:lnTo>
                                    <a:pt x="2127" y="1075"/>
                                  </a:lnTo>
                                  <a:lnTo>
                                    <a:pt x="2127"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0"/>
                          <wps:cNvSpPr>
                            <a:spLocks/>
                          </wps:cNvSpPr>
                          <wps:spPr bwMode="auto">
                            <a:xfrm>
                              <a:off x="3343" y="-4614"/>
                              <a:ext cx="2127" cy="3764"/>
                            </a:xfrm>
                            <a:custGeom>
                              <a:avLst/>
                              <a:gdLst>
                                <a:gd name="T0" fmla="+- 0 5338 3343"/>
                                <a:gd name="T1" fmla="*/ T0 w 2127"/>
                                <a:gd name="T2" fmla="+- 0 -2134 -4614"/>
                                <a:gd name="T3" fmla="*/ -2134 h 3764"/>
                                <a:gd name="T4" fmla="+- 0 4779 3343"/>
                                <a:gd name="T5" fmla="*/ T4 w 2127"/>
                                <a:gd name="T6" fmla="+- 0 -1847 -4614"/>
                                <a:gd name="T7" fmla="*/ -1847 h 3764"/>
                                <a:gd name="T8" fmla="+- 0 5218 3343"/>
                                <a:gd name="T9" fmla="*/ T8 w 2127"/>
                                <a:gd name="T10" fmla="+- 0 -1847 -4614"/>
                                <a:gd name="T11" fmla="*/ -1847 h 3764"/>
                                <a:gd name="T12" fmla="+- 0 5338 3343"/>
                                <a:gd name="T13" fmla="*/ T12 w 2127"/>
                                <a:gd name="T14" fmla="+- 0 -2134 -4614"/>
                                <a:gd name="T15" fmla="*/ -2134 h 3764"/>
                              </a:gdLst>
                              <a:ahLst/>
                              <a:cxnLst>
                                <a:cxn ang="0">
                                  <a:pos x="T1" y="T3"/>
                                </a:cxn>
                                <a:cxn ang="0">
                                  <a:pos x="T5" y="T7"/>
                                </a:cxn>
                                <a:cxn ang="0">
                                  <a:pos x="T9" y="T11"/>
                                </a:cxn>
                                <a:cxn ang="0">
                                  <a:pos x="T13" y="T15"/>
                                </a:cxn>
                              </a:cxnLst>
                              <a:rect l="0" t="0" r="r" b="b"/>
                              <a:pathLst>
                                <a:path w="2127" h="3764">
                                  <a:moveTo>
                                    <a:pt x="1995" y="2480"/>
                                  </a:moveTo>
                                  <a:lnTo>
                                    <a:pt x="1436" y="2767"/>
                                  </a:lnTo>
                                  <a:lnTo>
                                    <a:pt x="1875" y="2767"/>
                                  </a:lnTo>
                                  <a:lnTo>
                                    <a:pt x="1995" y="248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75"/>
                        <wpg:cNvGrpSpPr>
                          <a:grpSpLocks/>
                        </wpg:cNvGrpSpPr>
                        <wpg:grpSpPr bwMode="auto">
                          <a:xfrm>
                            <a:off x="4985" y="-5110"/>
                            <a:ext cx="3190" cy="3408"/>
                            <a:chOff x="4985" y="-5110"/>
                            <a:chExt cx="3190" cy="3408"/>
                          </a:xfrm>
                        </wpg:grpSpPr>
                        <wps:wsp>
                          <wps:cNvPr id="135" name="Freeform 78"/>
                          <wps:cNvSpPr>
                            <a:spLocks/>
                          </wps:cNvSpPr>
                          <wps:spPr bwMode="auto">
                            <a:xfrm>
                              <a:off x="4985" y="-5110"/>
                              <a:ext cx="3190" cy="3408"/>
                            </a:xfrm>
                            <a:custGeom>
                              <a:avLst/>
                              <a:gdLst>
                                <a:gd name="T0" fmla="+- 0 8174 4985"/>
                                <a:gd name="T1" fmla="*/ T0 w 3190"/>
                                <a:gd name="T2" fmla="+- 0 -2319 -5110"/>
                                <a:gd name="T3" fmla="*/ -2319 h 3408"/>
                                <a:gd name="T4" fmla="+- 0 7844 4985"/>
                                <a:gd name="T5" fmla="*/ T4 w 3190"/>
                                <a:gd name="T6" fmla="+- 0 -2319 -5110"/>
                                <a:gd name="T7" fmla="*/ -2319 h 3408"/>
                                <a:gd name="T8" fmla="+- 0 8052 4985"/>
                                <a:gd name="T9" fmla="*/ T8 w 3190"/>
                                <a:gd name="T10" fmla="+- 0 -1703 -5110"/>
                                <a:gd name="T11" fmla="*/ -1703 h 3408"/>
                                <a:gd name="T12" fmla="+- 0 8088 4985"/>
                                <a:gd name="T13" fmla="*/ T12 w 3190"/>
                                <a:gd name="T14" fmla="+- 0 -1814 -5110"/>
                                <a:gd name="T15" fmla="*/ -1814 h 3408"/>
                                <a:gd name="T16" fmla="+- 0 8117 4985"/>
                                <a:gd name="T17" fmla="*/ T16 w 3190"/>
                                <a:gd name="T18" fmla="+- 0 -1919 -5110"/>
                                <a:gd name="T19" fmla="*/ -1919 h 3408"/>
                                <a:gd name="T20" fmla="+- 0 8140 4985"/>
                                <a:gd name="T21" fmla="*/ T20 w 3190"/>
                                <a:gd name="T22" fmla="+- 0 -2018 -5110"/>
                                <a:gd name="T23" fmla="*/ -2018 h 3408"/>
                                <a:gd name="T24" fmla="+- 0 8151 4985"/>
                                <a:gd name="T25" fmla="*/ T24 w 3190"/>
                                <a:gd name="T26" fmla="+- 0 -2115 -5110"/>
                                <a:gd name="T27" fmla="*/ -2115 h 3408"/>
                                <a:gd name="T28" fmla="+- 0 8164 4985"/>
                                <a:gd name="T29" fmla="*/ T28 w 3190"/>
                                <a:gd name="T30" fmla="+- 0 -2206 -5110"/>
                                <a:gd name="T31" fmla="*/ -2206 h 3408"/>
                                <a:gd name="T32" fmla="+- 0 8174 4985"/>
                                <a:gd name="T33" fmla="*/ T32 w 3190"/>
                                <a:gd name="T34" fmla="+- 0 -2305 -5110"/>
                                <a:gd name="T35" fmla="*/ -2305 h 3408"/>
                                <a:gd name="T36" fmla="+- 0 8174 4985"/>
                                <a:gd name="T37" fmla="*/ T36 w 3190"/>
                                <a:gd name="T38" fmla="+- 0 -2319 -5110"/>
                                <a:gd name="T39" fmla="*/ -2319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0" h="3408">
                                  <a:moveTo>
                                    <a:pt x="3189" y="2791"/>
                                  </a:moveTo>
                                  <a:lnTo>
                                    <a:pt x="2859" y="2791"/>
                                  </a:lnTo>
                                  <a:lnTo>
                                    <a:pt x="3067" y="3407"/>
                                  </a:lnTo>
                                  <a:lnTo>
                                    <a:pt x="3103" y="3296"/>
                                  </a:lnTo>
                                  <a:lnTo>
                                    <a:pt x="3132" y="3191"/>
                                  </a:lnTo>
                                  <a:lnTo>
                                    <a:pt x="3155" y="3092"/>
                                  </a:lnTo>
                                  <a:lnTo>
                                    <a:pt x="3166" y="2995"/>
                                  </a:lnTo>
                                  <a:lnTo>
                                    <a:pt x="3179" y="2904"/>
                                  </a:lnTo>
                                  <a:lnTo>
                                    <a:pt x="3189" y="2805"/>
                                  </a:lnTo>
                                  <a:lnTo>
                                    <a:pt x="3189" y="27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7"/>
                          <wps:cNvSpPr>
                            <a:spLocks/>
                          </wps:cNvSpPr>
                          <wps:spPr bwMode="auto">
                            <a:xfrm>
                              <a:off x="4985" y="-5110"/>
                              <a:ext cx="3190" cy="3408"/>
                            </a:xfrm>
                            <a:custGeom>
                              <a:avLst/>
                              <a:gdLst>
                                <a:gd name="T0" fmla="+- 0 7826 4985"/>
                                <a:gd name="T1" fmla="*/ T0 w 3190"/>
                                <a:gd name="T2" fmla="+- 0 -3579 -5110"/>
                                <a:gd name="T3" fmla="*/ -3579 h 3408"/>
                                <a:gd name="T4" fmla="+- 0 5883 4985"/>
                                <a:gd name="T5" fmla="*/ T4 w 3190"/>
                                <a:gd name="T6" fmla="+- 0 -3579 -5110"/>
                                <a:gd name="T7" fmla="*/ -3579 h 3408"/>
                                <a:gd name="T8" fmla="+- 0 5992 4985"/>
                                <a:gd name="T9" fmla="*/ T8 w 3190"/>
                                <a:gd name="T10" fmla="+- 0 -3571 -5110"/>
                                <a:gd name="T11" fmla="*/ -3571 h 3408"/>
                                <a:gd name="T12" fmla="+- 0 6062 4985"/>
                                <a:gd name="T13" fmla="*/ T12 w 3190"/>
                                <a:gd name="T14" fmla="+- 0 -3565 -5110"/>
                                <a:gd name="T15" fmla="*/ -3565 h 3408"/>
                                <a:gd name="T16" fmla="+- 0 6130 4985"/>
                                <a:gd name="T17" fmla="*/ T16 w 3190"/>
                                <a:gd name="T18" fmla="+- 0 -3554 -5110"/>
                                <a:gd name="T19" fmla="*/ -3554 h 3408"/>
                                <a:gd name="T20" fmla="+- 0 6203 4985"/>
                                <a:gd name="T21" fmla="*/ T20 w 3190"/>
                                <a:gd name="T22" fmla="+- 0 -3538 -5110"/>
                                <a:gd name="T23" fmla="*/ -3538 h 3408"/>
                                <a:gd name="T24" fmla="+- 0 6351 4985"/>
                                <a:gd name="T25" fmla="*/ T24 w 3190"/>
                                <a:gd name="T26" fmla="+- 0 -3486 -5110"/>
                                <a:gd name="T27" fmla="*/ -3486 h 3408"/>
                                <a:gd name="T28" fmla="+- 0 6412 4985"/>
                                <a:gd name="T29" fmla="*/ T28 w 3190"/>
                                <a:gd name="T30" fmla="+- 0 -3453 -5110"/>
                                <a:gd name="T31" fmla="*/ -3453 h 3408"/>
                                <a:gd name="T32" fmla="+- 0 6453 4985"/>
                                <a:gd name="T33" fmla="*/ T32 w 3190"/>
                                <a:gd name="T34" fmla="+- 0 -3432 -5110"/>
                                <a:gd name="T35" fmla="*/ -3432 h 3408"/>
                                <a:gd name="T36" fmla="+- 0 6502 4985"/>
                                <a:gd name="T37" fmla="*/ T36 w 3190"/>
                                <a:gd name="T38" fmla="+- 0 -3399 -5110"/>
                                <a:gd name="T39" fmla="*/ -3399 h 3408"/>
                                <a:gd name="T40" fmla="+- 0 6560 4985"/>
                                <a:gd name="T41" fmla="*/ T40 w 3190"/>
                                <a:gd name="T42" fmla="+- 0 -3365 -5110"/>
                                <a:gd name="T43" fmla="*/ -3365 h 3408"/>
                                <a:gd name="T44" fmla="+- 0 6609 4985"/>
                                <a:gd name="T45" fmla="*/ T44 w 3190"/>
                                <a:gd name="T46" fmla="+- 0 -3330 -5110"/>
                                <a:gd name="T47" fmla="*/ -3330 h 3408"/>
                                <a:gd name="T48" fmla="+- 0 6649 4985"/>
                                <a:gd name="T49" fmla="*/ T48 w 3190"/>
                                <a:gd name="T50" fmla="+- 0 -3297 -5110"/>
                                <a:gd name="T51" fmla="*/ -3297 h 3408"/>
                                <a:gd name="T52" fmla="+- 0 6691 4985"/>
                                <a:gd name="T53" fmla="*/ T52 w 3190"/>
                                <a:gd name="T54" fmla="+- 0 -3257 -5110"/>
                                <a:gd name="T55" fmla="*/ -3257 h 3408"/>
                                <a:gd name="T56" fmla="+- 0 6727 4985"/>
                                <a:gd name="T57" fmla="*/ T56 w 3190"/>
                                <a:gd name="T58" fmla="+- 0 -3225 -5110"/>
                                <a:gd name="T59" fmla="*/ -3225 h 3408"/>
                                <a:gd name="T60" fmla="+- 0 6772 4985"/>
                                <a:gd name="T61" fmla="*/ T60 w 3190"/>
                                <a:gd name="T62" fmla="+- 0 -3179 -5110"/>
                                <a:gd name="T63" fmla="*/ -3179 h 3408"/>
                                <a:gd name="T64" fmla="+- 0 6877 4985"/>
                                <a:gd name="T65" fmla="*/ T64 w 3190"/>
                                <a:gd name="T66" fmla="+- 0 -3048 -5110"/>
                                <a:gd name="T67" fmla="*/ -3048 h 3408"/>
                                <a:gd name="T68" fmla="+- 0 6911 4985"/>
                                <a:gd name="T69" fmla="*/ T68 w 3190"/>
                                <a:gd name="T70" fmla="+- 0 -2996 -5110"/>
                                <a:gd name="T71" fmla="*/ -2996 h 3408"/>
                                <a:gd name="T72" fmla="+- 0 6950 4985"/>
                                <a:gd name="T73" fmla="*/ T72 w 3190"/>
                                <a:gd name="T74" fmla="+- 0 -2926 -5110"/>
                                <a:gd name="T75" fmla="*/ -2926 h 3408"/>
                                <a:gd name="T76" fmla="+- 0 6982 4985"/>
                                <a:gd name="T77" fmla="*/ T76 w 3190"/>
                                <a:gd name="T78" fmla="+- 0 -2854 -5110"/>
                                <a:gd name="T79" fmla="*/ -2854 h 3408"/>
                                <a:gd name="T80" fmla="+- 0 7016 4985"/>
                                <a:gd name="T81" fmla="*/ T80 w 3190"/>
                                <a:gd name="T82" fmla="+- 0 -2772 -5110"/>
                                <a:gd name="T83" fmla="*/ -2772 h 3408"/>
                                <a:gd name="T84" fmla="+- 0 7037 4985"/>
                                <a:gd name="T85" fmla="*/ T84 w 3190"/>
                                <a:gd name="T86" fmla="+- 0 -2698 -5110"/>
                                <a:gd name="T87" fmla="*/ -2698 h 3408"/>
                                <a:gd name="T88" fmla="+- 0 7055 4985"/>
                                <a:gd name="T89" fmla="*/ T88 w 3190"/>
                                <a:gd name="T90" fmla="+- 0 -2607 -5110"/>
                                <a:gd name="T91" fmla="*/ -2607 h 3408"/>
                                <a:gd name="T92" fmla="+- 0 7066 4985"/>
                                <a:gd name="T93" fmla="*/ T92 w 3190"/>
                                <a:gd name="T94" fmla="+- 0 -2526 -5110"/>
                                <a:gd name="T95" fmla="*/ -2526 h 3408"/>
                                <a:gd name="T96" fmla="+- 0 7071 4985"/>
                                <a:gd name="T97" fmla="*/ T96 w 3190"/>
                                <a:gd name="T98" fmla="+- 0 -2441 -5110"/>
                                <a:gd name="T99" fmla="*/ -2441 h 3408"/>
                                <a:gd name="T100" fmla="+- 0 7071 4985"/>
                                <a:gd name="T101" fmla="*/ T100 w 3190"/>
                                <a:gd name="T102" fmla="+- 0 -2367 -5110"/>
                                <a:gd name="T103" fmla="*/ -2367 h 3408"/>
                                <a:gd name="T104" fmla="+- 0 7065 4985"/>
                                <a:gd name="T105" fmla="*/ T104 w 3190"/>
                                <a:gd name="T106" fmla="+- 0 -2299 -5110"/>
                                <a:gd name="T107" fmla="*/ -2299 h 3408"/>
                                <a:gd name="T108" fmla="+- 0 7048 4985"/>
                                <a:gd name="T109" fmla="*/ T108 w 3190"/>
                                <a:gd name="T110" fmla="+- 0 -2190 -5110"/>
                                <a:gd name="T111" fmla="*/ -2190 h 3408"/>
                                <a:gd name="T112" fmla="+- 0 7844 4985"/>
                                <a:gd name="T113" fmla="*/ T112 w 3190"/>
                                <a:gd name="T114" fmla="+- 0 -2319 -5110"/>
                                <a:gd name="T115" fmla="*/ -2319 h 3408"/>
                                <a:gd name="T116" fmla="+- 0 8174 4985"/>
                                <a:gd name="T117" fmla="*/ T116 w 3190"/>
                                <a:gd name="T118" fmla="+- 0 -2319 -5110"/>
                                <a:gd name="T119" fmla="*/ -2319 h 3408"/>
                                <a:gd name="T120" fmla="+- 0 8175 4985"/>
                                <a:gd name="T121" fmla="*/ T120 w 3190"/>
                                <a:gd name="T122" fmla="+- 0 -2409 -5110"/>
                                <a:gd name="T123" fmla="*/ -2409 h 3408"/>
                                <a:gd name="T124" fmla="+- 0 8174 4985"/>
                                <a:gd name="T125" fmla="*/ T124 w 3190"/>
                                <a:gd name="T126" fmla="+- 0 -2512 -5110"/>
                                <a:gd name="T127" fmla="*/ -2512 h 3408"/>
                                <a:gd name="T128" fmla="+- 0 8161 4985"/>
                                <a:gd name="T129" fmla="*/ T128 w 3190"/>
                                <a:gd name="T130" fmla="+- 0 -2646 -5110"/>
                                <a:gd name="T131" fmla="*/ -2646 h 3408"/>
                                <a:gd name="T132" fmla="+- 0 8144 4985"/>
                                <a:gd name="T133" fmla="*/ T132 w 3190"/>
                                <a:gd name="T134" fmla="+- 0 -2753 -5110"/>
                                <a:gd name="T135" fmla="*/ -2753 h 3408"/>
                                <a:gd name="T136" fmla="+- 0 8132 4985"/>
                                <a:gd name="T137" fmla="*/ T136 w 3190"/>
                                <a:gd name="T138" fmla="+- 0 -2846 -5110"/>
                                <a:gd name="T139" fmla="*/ -2846 h 3408"/>
                                <a:gd name="T140" fmla="+- 0 8108 4985"/>
                                <a:gd name="T141" fmla="*/ T140 w 3190"/>
                                <a:gd name="T142" fmla="+- 0 -2939 -5110"/>
                                <a:gd name="T143" fmla="*/ -2939 h 3408"/>
                                <a:gd name="T144" fmla="+- 0 8083 4985"/>
                                <a:gd name="T145" fmla="*/ T144 w 3190"/>
                                <a:gd name="T146" fmla="+- 0 -3032 -5110"/>
                                <a:gd name="T147" fmla="*/ -3032 h 3408"/>
                                <a:gd name="T148" fmla="+- 0 8047 4985"/>
                                <a:gd name="T149" fmla="*/ T148 w 3190"/>
                                <a:gd name="T150" fmla="+- 0 -3131 -5110"/>
                                <a:gd name="T151" fmla="*/ -3131 h 3408"/>
                                <a:gd name="T152" fmla="+- 0 8018 4985"/>
                                <a:gd name="T153" fmla="*/ T152 w 3190"/>
                                <a:gd name="T154" fmla="+- 0 -3212 -5110"/>
                                <a:gd name="T155" fmla="*/ -3212 h 3408"/>
                                <a:gd name="T156" fmla="+- 0 7989 4985"/>
                                <a:gd name="T157" fmla="*/ T156 w 3190"/>
                                <a:gd name="T158" fmla="+- 0 -3284 -5110"/>
                                <a:gd name="T159" fmla="*/ -3284 h 3408"/>
                                <a:gd name="T160" fmla="+- 0 7955 4985"/>
                                <a:gd name="T161" fmla="*/ T160 w 3190"/>
                                <a:gd name="T162" fmla="+- 0 -3355 -5110"/>
                                <a:gd name="T163" fmla="*/ -3355 h 3408"/>
                                <a:gd name="T164" fmla="+- 0 7918 4985"/>
                                <a:gd name="T165" fmla="*/ T164 w 3190"/>
                                <a:gd name="T166" fmla="+- 0 -3429 -5110"/>
                                <a:gd name="T167" fmla="*/ -3429 h 3408"/>
                                <a:gd name="T168" fmla="+- 0 7880 4985"/>
                                <a:gd name="T169" fmla="*/ T168 w 3190"/>
                                <a:gd name="T170" fmla="+- 0 -3489 -5110"/>
                                <a:gd name="T171" fmla="*/ -3489 h 3408"/>
                                <a:gd name="T172" fmla="+- 0 7841 4985"/>
                                <a:gd name="T173" fmla="*/ T172 w 3190"/>
                                <a:gd name="T174" fmla="+- 0 -3558 -5110"/>
                                <a:gd name="T175" fmla="*/ -3558 h 3408"/>
                                <a:gd name="T176" fmla="+- 0 7826 4985"/>
                                <a:gd name="T177" fmla="*/ T176 w 3190"/>
                                <a:gd name="T178" fmla="+- 0 -3579 -5110"/>
                                <a:gd name="T179" fmla="*/ -3579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90" h="3408">
                                  <a:moveTo>
                                    <a:pt x="2841" y="1531"/>
                                  </a:moveTo>
                                  <a:lnTo>
                                    <a:pt x="898" y="1531"/>
                                  </a:lnTo>
                                  <a:lnTo>
                                    <a:pt x="1007" y="1539"/>
                                  </a:lnTo>
                                  <a:lnTo>
                                    <a:pt x="1077" y="1545"/>
                                  </a:lnTo>
                                  <a:lnTo>
                                    <a:pt x="1145" y="1556"/>
                                  </a:lnTo>
                                  <a:lnTo>
                                    <a:pt x="1218" y="1572"/>
                                  </a:lnTo>
                                  <a:lnTo>
                                    <a:pt x="1366" y="1624"/>
                                  </a:lnTo>
                                  <a:lnTo>
                                    <a:pt x="1427" y="1657"/>
                                  </a:lnTo>
                                  <a:lnTo>
                                    <a:pt x="1468" y="1678"/>
                                  </a:lnTo>
                                  <a:lnTo>
                                    <a:pt x="1517" y="1711"/>
                                  </a:lnTo>
                                  <a:lnTo>
                                    <a:pt x="1575" y="1745"/>
                                  </a:lnTo>
                                  <a:lnTo>
                                    <a:pt x="1624" y="1780"/>
                                  </a:lnTo>
                                  <a:lnTo>
                                    <a:pt x="1664" y="1813"/>
                                  </a:lnTo>
                                  <a:lnTo>
                                    <a:pt x="1706" y="1853"/>
                                  </a:lnTo>
                                  <a:lnTo>
                                    <a:pt x="1742" y="1885"/>
                                  </a:lnTo>
                                  <a:lnTo>
                                    <a:pt x="1787" y="1931"/>
                                  </a:lnTo>
                                  <a:lnTo>
                                    <a:pt x="1892" y="2062"/>
                                  </a:lnTo>
                                  <a:lnTo>
                                    <a:pt x="1926" y="2114"/>
                                  </a:lnTo>
                                  <a:lnTo>
                                    <a:pt x="1965" y="2184"/>
                                  </a:lnTo>
                                  <a:lnTo>
                                    <a:pt x="1997" y="2256"/>
                                  </a:lnTo>
                                  <a:lnTo>
                                    <a:pt x="2031" y="2338"/>
                                  </a:lnTo>
                                  <a:lnTo>
                                    <a:pt x="2052" y="2412"/>
                                  </a:lnTo>
                                  <a:lnTo>
                                    <a:pt x="2070" y="2503"/>
                                  </a:lnTo>
                                  <a:lnTo>
                                    <a:pt x="2081" y="2584"/>
                                  </a:lnTo>
                                  <a:lnTo>
                                    <a:pt x="2086" y="2669"/>
                                  </a:lnTo>
                                  <a:lnTo>
                                    <a:pt x="2086" y="2743"/>
                                  </a:lnTo>
                                  <a:lnTo>
                                    <a:pt x="2080" y="2811"/>
                                  </a:lnTo>
                                  <a:lnTo>
                                    <a:pt x="2063" y="2920"/>
                                  </a:lnTo>
                                  <a:lnTo>
                                    <a:pt x="2859" y="2791"/>
                                  </a:lnTo>
                                  <a:lnTo>
                                    <a:pt x="3189" y="2791"/>
                                  </a:lnTo>
                                  <a:lnTo>
                                    <a:pt x="3190" y="2701"/>
                                  </a:lnTo>
                                  <a:lnTo>
                                    <a:pt x="3189" y="2598"/>
                                  </a:lnTo>
                                  <a:lnTo>
                                    <a:pt x="3176" y="2464"/>
                                  </a:lnTo>
                                  <a:lnTo>
                                    <a:pt x="3159" y="2357"/>
                                  </a:lnTo>
                                  <a:lnTo>
                                    <a:pt x="3147" y="2264"/>
                                  </a:lnTo>
                                  <a:lnTo>
                                    <a:pt x="3123" y="2171"/>
                                  </a:lnTo>
                                  <a:lnTo>
                                    <a:pt x="3098" y="2078"/>
                                  </a:lnTo>
                                  <a:lnTo>
                                    <a:pt x="3062" y="1979"/>
                                  </a:lnTo>
                                  <a:lnTo>
                                    <a:pt x="3033" y="1898"/>
                                  </a:lnTo>
                                  <a:lnTo>
                                    <a:pt x="3004" y="1826"/>
                                  </a:lnTo>
                                  <a:lnTo>
                                    <a:pt x="2970" y="1755"/>
                                  </a:lnTo>
                                  <a:lnTo>
                                    <a:pt x="2933" y="1681"/>
                                  </a:lnTo>
                                  <a:lnTo>
                                    <a:pt x="2895" y="1621"/>
                                  </a:lnTo>
                                  <a:lnTo>
                                    <a:pt x="2856" y="1552"/>
                                  </a:lnTo>
                                  <a:lnTo>
                                    <a:pt x="2841" y="15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6"/>
                          <wps:cNvSpPr>
                            <a:spLocks/>
                          </wps:cNvSpPr>
                          <wps:spPr bwMode="auto">
                            <a:xfrm>
                              <a:off x="4985" y="-5110"/>
                              <a:ext cx="3190" cy="3408"/>
                            </a:xfrm>
                            <a:custGeom>
                              <a:avLst/>
                              <a:gdLst>
                                <a:gd name="T0" fmla="+- 0 5881 4985"/>
                                <a:gd name="T1" fmla="*/ T0 w 3190"/>
                                <a:gd name="T2" fmla="+- 0 -5110 -5110"/>
                                <a:gd name="T3" fmla="*/ -5110 h 3408"/>
                                <a:gd name="T4" fmla="+- 0 4985 4985"/>
                                <a:gd name="T5" fmla="*/ T4 w 3190"/>
                                <a:gd name="T6" fmla="+- 0 -4052 -5110"/>
                                <a:gd name="T7" fmla="*/ -4052 h 3408"/>
                                <a:gd name="T8" fmla="+- 0 5883 4985"/>
                                <a:gd name="T9" fmla="*/ T8 w 3190"/>
                                <a:gd name="T10" fmla="+- 0 -3024 -5110"/>
                                <a:gd name="T11" fmla="*/ -3024 h 3408"/>
                                <a:gd name="T12" fmla="+- 0 5883 4985"/>
                                <a:gd name="T13" fmla="*/ T12 w 3190"/>
                                <a:gd name="T14" fmla="+- 0 -3579 -5110"/>
                                <a:gd name="T15" fmla="*/ -3579 h 3408"/>
                                <a:gd name="T16" fmla="+- 0 7826 4985"/>
                                <a:gd name="T17" fmla="*/ T16 w 3190"/>
                                <a:gd name="T18" fmla="+- 0 -3579 -5110"/>
                                <a:gd name="T19" fmla="*/ -3579 h 3408"/>
                                <a:gd name="T20" fmla="+- 0 7795 4985"/>
                                <a:gd name="T21" fmla="*/ T20 w 3190"/>
                                <a:gd name="T22" fmla="+- 0 -3623 -5110"/>
                                <a:gd name="T23" fmla="*/ -3623 h 3408"/>
                                <a:gd name="T24" fmla="+- 0 7752 4985"/>
                                <a:gd name="T25" fmla="*/ T24 w 3190"/>
                                <a:gd name="T26" fmla="+- 0 -3689 -5110"/>
                                <a:gd name="T27" fmla="*/ -3689 h 3408"/>
                                <a:gd name="T28" fmla="+- 0 7708 4985"/>
                                <a:gd name="T29" fmla="*/ T28 w 3190"/>
                                <a:gd name="T30" fmla="+- 0 -3749 -5110"/>
                                <a:gd name="T31" fmla="*/ -3749 h 3408"/>
                                <a:gd name="T32" fmla="+- 0 7606 4985"/>
                                <a:gd name="T33" fmla="*/ T32 w 3190"/>
                                <a:gd name="T34" fmla="+- 0 -3866 -5110"/>
                                <a:gd name="T35" fmla="*/ -3866 h 3408"/>
                                <a:gd name="T36" fmla="+- 0 7562 4985"/>
                                <a:gd name="T37" fmla="*/ T36 w 3190"/>
                                <a:gd name="T38" fmla="+- 0 -3915 -5110"/>
                                <a:gd name="T39" fmla="*/ -3915 h 3408"/>
                                <a:gd name="T40" fmla="+- 0 7499 4985"/>
                                <a:gd name="T41" fmla="*/ T40 w 3190"/>
                                <a:gd name="T42" fmla="+- 0 -3981 -5110"/>
                                <a:gd name="T43" fmla="*/ -3981 h 3408"/>
                                <a:gd name="T44" fmla="+- 0 7378 4985"/>
                                <a:gd name="T45" fmla="*/ T44 w 3190"/>
                                <a:gd name="T46" fmla="+- 0 -4087 -5110"/>
                                <a:gd name="T47" fmla="*/ -4087 h 3408"/>
                                <a:gd name="T48" fmla="+- 0 7312 4985"/>
                                <a:gd name="T49" fmla="*/ T48 w 3190"/>
                                <a:gd name="T50" fmla="+- 0 -4140 -5110"/>
                                <a:gd name="T51" fmla="*/ -4140 h 3408"/>
                                <a:gd name="T52" fmla="+- 0 7270 4985"/>
                                <a:gd name="T53" fmla="*/ T52 w 3190"/>
                                <a:gd name="T54" fmla="+- 0 -4170 -5110"/>
                                <a:gd name="T55" fmla="*/ -4170 h 3408"/>
                                <a:gd name="T56" fmla="+- 0 7228 4985"/>
                                <a:gd name="T57" fmla="*/ T56 w 3190"/>
                                <a:gd name="T58" fmla="+- 0 -4202 -5110"/>
                                <a:gd name="T59" fmla="*/ -4202 h 3408"/>
                                <a:gd name="T60" fmla="+- 0 7181 4985"/>
                                <a:gd name="T61" fmla="*/ T60 w 3190"/>
                                <a:gd name="T62" fmla="+- 0 -4235 -5110"/>
                                <a:gd name="T63" fmla="*/ -4235 h 3408"/>
                                <a:gd name="T64" fmla="+- 0 7131 4985"/>
                                <a:gd name="T65" fmla="*/ T64 w 3190"/>
                                <a:gd name="T66" fmla="+- 0 -4266 -5110"/>
                                <a:gd name="T67" fmla="*/ -4266 h 3408"/>
                                <a:gd name="T68" fmla="+- 0 7084 4985"/>
                                <a:gd name="T69" fmla="*/ T68 w 3190"/>
                                <a:gd name="T70" fmla="+- 0 -4292 -5110"/>
                                <a:gd name="T71" fmla="*/ -4292 h 3408"/>
                                <a:gd name="T72" fmla="+- 0 7042 4985"/>
                                <a:gd name="T73" fmla="*/ T72 w 3190"/>
                                <a:gd name="T74" fmla="+- 0 -4320 -5110"/>
                                <a:gd name="T75" fmla="*/ -4320 h 3408"/>
                                <a:gd name="T76" fmla="+- 0 7001 4985"/>
                                <a:gd name="T77" fmla="*/ T76 w 3190"/>
                                <a:gd name="T78" fmla="+- 0 -4342 -5110"/>
                                <a:gd name="T79" fmla="*/ -4342 h 3408"/>
                                <a:gd name="T80" fmla="+- 0 6955 4985"/>
                                <a:gd name="T81" fmla="*/ T80 w 3190"/>
                                <a:gd name="T82" fmla="+- 0 -4370 -5110"/>
                                <a:gd name="T83" fmla="*/ -4370 h 3408"/>
                                <a:gd name="T84" fmla="+- 0 6906 4985"/>
                                <a:gd name="T85" fmla="*/ T84 w 3190"/>
                                <a:gd name="T86" fmla="+- 0 -4392 -5110"/>
                                <a:gd name="T87" fmla="*/ -4392 h 3408"/>
                                <a:gd name="T88" fmla="+- 0 6853 4985"/>
                                <a:gd name="T89" fmla="*/ T88 w 3190"/>
                                <a:gd name="T90" fmla="+- 0 -4418 -5110"/>
                                <a:gd name="T91" fmla="*/ -4418 h 3408"/>
                                <a:gd name="T92" fmla="+- 0 6798 4985"/>
                                <a:gd name="T93" fmla="*/ T92 w 3190"/>
                                <a:gd name="T94" fmla="+- 0 -4441 -5110"/>
                                <a:gd name="T95" fmla="*/ -4441 h 3408"/>
                                <a:gd name="T96" fmla="+- 0 6749 4985"/>
                                <a:gd name="T97" fmla="*/ T96 w 3190"/>
                                <a:gd name="T98" fmla="+- 0 -4462 -5110"/>
                                <a:gd name="T99" fmla="*/ -4462 h 3408"/>
                                <a:gd name="T100" fmla="+- 0 6698 4985"/>
                                <a:gd name="T101" fmla="*/ T100 w 3190"/>
                                <a:gd name="T102" fmla="+- 0 -4479 -5110"/>
                                <a:gd name="T103" fmla="*/ -4479 h 3408"/>
                                <a:gd name="T104" fmla="+- 0 6640 4985"/>
                                <a:gd name="T105" fmla="*/ T104 w 3190"/>
                                <a:gd name="T106" fmla="+- 0 -4503 -5110"/>
                                <a:gd name="T107" fmla="*/ -4503 h 3408"/>
                                <a:gd name="T108" fmla="+- 0 6589 4985"/>
                                <a:gd name="T109" fmla="*/ T108 w 3190"/>
                                <a:gd name="T110" fmla="+- 0 -4522 -5110"/>
                                <a:gd name="T111" fmla="*/ -4522 h 3408"/>
                                <a:gd name="T112" fmla="+- 0 6545 4985"/>
                                <a:gd name="T113" fmla="*/ T112 w 3190"/>
                                <a:gd name="T114" fmla="+- 0 -4533 -5110"/>
                                <a:gd name="T115" fmla="*/ -4533 h 3408"/>
                                <a:gd name="T116" fmla="+- 0 6450 4985"/>
                                <a:gd name="T117" fmla="*/ T116 w 3190"/>
                                <a:gd name="T118" fmla="+- 0 -4561 -5110"/>
                                <a:gd name="T119" fmla="*/ -4561 h 3408"/>
                                <a:gd name="T120" fmla="+- 0 6402 4985"/>
                                <a:gd name="T121" fmla="*/ T120 w 3190"/>
                                <a:gd name="T122" fmla="+- 0 -4572 -5110"/>
                                <a:gd name="T123" fmla="*/ -4572 h 3408"/>
                                <a:gd name="T124" fmla="+- 0 6361 4985"/>
                                <a:gd name="T125" fmla="*/ T124 w 3190"/>
                                <a:gd name="T126" fmla="+- 0 -4581 -5110"/>
                                <a:gd name="T127" fmla="*/ -4581 h 3408"/>
                                <a:gd name="T128" fmla="+- 0 6303 4985"/>
                                <a:gd name="T129" fmla="*/ T128 w 3190"/>
                                <a:gd name="T130" fmla="+- 0 -4594 -5110"/>
                                <a:gd name="T131" fmla="*/ -4594 h 3408"/>
                                <a:gd name="T132" fmla="+- 0 6245 4985"/>
                                <a:gd name="T133" fmla="*/ T132 w 3190"/>
                                <a:gd name="T134" fmla="+- 0 -4604 -5110"/>
                                <a:gd name="T135" fmla="*/ -4604 h 3408"/>
                                <a:gd name="T136" fmla="+- 0 6143 4985"/>
                                <a:gd name="T137" fmla="*/ T136 w 3190"/>
                                <a:gd name="T138" fmla="+- 0 -4618 -5110"/>
                                <a:gd name="T139" fmla="*/ -4618 h 3408"/>
                                <a:gd name="T140" fmla="+- 0 6072 4985"/>
                                <a:gd name="T141" fmla="*/ T140 w 3190"/>
                                <a:gd name="T142" fmla="+- 0 -4624 -5110"/>
                                <a:gd name="T143" fmla="*/ -4624 h 3408"/>
                                <a:gd name="T144" fmla="+- 0 5999 4985"/>
                                <a:gd name="T145" fmla="*/ T144 w 3190"/>
                                <a:gd name="T146" fmla="+- 0 -4629 -5110"/>
                                <a:gd name="T147" fmla="*/ -4629 h 3408"/>
                                <a:gd name="T148" fmla="+- 0 5929 4985"/>
                                <a:gd name="T149" fmla="*/ T148 w 3190"/>
                                <a:gd name="T150" fmla="+- 0 -4632 -5110"/>
                                <a:gd name="T151" fmla="*/ -4632 h 3408"/>
                                <a:gd name="T152" fmla="+- 0 5881 4985"/>
                                <a:gd name="T153" fmla="*/ T152 w 3190"/>
                                <a:gd name="T154" fmla="+- 0 -4634 -5110"/>
                                <a:gd name="T155" fmla="*/ -4634 h 3408"/>
                                <a:gd name="T156" fmla="+- 0 5881 4985"/>
                                <a:gd name="T157" fmla="*/ T156 w 3190"/>
                                <a:gd name="T158" fmla="+- 0 -5110 -5110"/>
                                <a:gd name="T159" fmla="*/ -5110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0" h="3408">
                                  <a:moveTo>
                                    <a:pt x="896" y="0"/>
                                  </a:moveTo>
                                  <a:lnTo>
                                    <a:pt x="0" y="1058"/>
                                  </a:lnTo>
                                  <a:lnTo>
                                    <a:pt x="898" y="2086"/>
                                  </a:lnTo>
                                  <a:lnTo>
                                    <a:pt x="898" y="1531"/>
                                  </a:lnTo>
                                  <a:lnTo>
                                    <a:pt x="2841" y="1531"/>
                                  </a:lnTo>
                                  <a:lnTo>
                                    <a:pt x="2810" y="1487"/>
                                  </a:lnTo>
                                  <a:lnTo>
                                    <a:pt x="2767" y="1421"/>
                                  </a:lnTo>
                                  <a:lnTo>
                                    <a:pt x="2723" y="1361"/>
                                  </a:lnTo>
                                  <a:lnTo>
                                    <a:pt x="2621" y="1244"/>
                                  </a:lnTo>
                                  <a:lnTo>
                                    <a:pt x="2577" y="1195"/>
                                  </a:lnTo>
                                  <a:lnTo>
                                    <a:pt x="2514" y="1129"/>
                                  </a:lnTo>
                                  <a:lnTo>
                                    <a:pt x="2393" y="1023"/>
                                  </a:lnTo>
                                  <a:lnTo>
                                    <a:pt x="2327" y="970"/>
                                  </a:lnTo>
                                  <a:lnTo>
                                    <a:pt x="2285" y="940"/>
                                  </a:lnTo>
                                  <a:lnTo>
                                    <a:pt x="2243" y="908"/>
                                  </a:lnTo>
                                  <a:lnTo>
                                    <a:pt x="2196" y="875"/>
                                  </a:lnTo>
                                  <a:lnTo>
                                    <a:pt x="2146" y="844"/>
                                  </a:lnTo>
                                  <a:lnTo>
                                    <a:pt x="2099" y="818"/>
                                  </a:lnTo>
                                  <a:lnTo>
                                    <a:pt x="2057" y="790"/>
                                  </a:lnTo>
                                  <a:lnTo>
                                    <a:pt x="2016" y="768"/>
                                  </a:lnTo>
                                  <a:lnTo>
                                    <a:pt x="1970" y="740"/>
                                  </a:lnTo>
                                  <a:lnTo>
                                    <a:pt x="1921" y="718"/>
                                  </a:lnTo>
                                  <a:lnTo>
                                    <a:pt x="1868" y="692"/>
                                  </a:lnTo>
                                  <a:lnTo>
                                    <a:pt x="1813" y="669"/>
                                  </a:lnTo>
                                  <a:lnTo>
                                    <a:pt x="1764" y="648"/>
                                  </a:lnTo>
                                  <a:lnTo>
                                    <a:pt x="1713" y="631"/>
                                  </a:lnTo>
                                  <a:lnTo>
                                    <a:pt x="1655" y="607"/>
                                  </a:lnTo>
                                  <a:lnTo>
                                    <a:pt x="1604" y="588"/>
                                  </a:lnTo>
                                  <a:lnTo>
                                    <a:pt x="1560" y="577"/>
                                  </a:lnTo>
                                  <a:lnTo>
                                    <a:pt x="1465" y="549"/>
                                  </a:lnTo>
                                  <a:lnTo>
                                    <a:pt x="1417" y="538"/>
                                  </a:lnTo>
                                  <a:lnTo>
                                    <a:pt x="1376" y="529"/>
                                  </a:lnTo>
                                  <a:lnTo>
                                    <a:pt x="1318" y="516"/>
                                  </a:lnTo>
                                  <a:lnTo>
                                    <a:pt x="1260" y="506"/>
                                  </a:lnTo>
                                  <a:lnTo>
                                    <a:pt x="1158" y="492"/>
                                  </a:lnTo>
                                  <a:lnTo>
                                    <a:pt x="1087" y="486"/>
                                  </a:lnTo>
                                  <a:lnTo>
                                    <a:pt x="1014" y="481"/>
                                  </a:lnTo>
                                  <a:lnTo>
                                    <a:pt x="944" y="478"/>
                                  </a:lnTo>
                                  <a:lnTo>
                                    <a:pt x="896" y="476"/>
                                  </a:lnTo>
                                  <a:lnTo>
                                    <a:pt x="8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72"/>
                        <wpg:cNvGrpSpPr>
                          <a:grpSpLocks/>
                        </wpg:cNvGrpSpPr>
                        <wpg:grpSpPr bwMode="auto">
                          <a:xfrm>
                            <a:off x="4793" y="-2912"/>
                            <a:ext cx="511" cy="373"/>
                            <a:chOff x="4793" y="-2912"/>
                            <a:chExt cx="511" cy="373"/>
                          </a:xfrm>
                        </wpg:grpSpPr>
                        <wps:wsp>
                          <wps:cNvPr id="139" name="Freeform 74"/>
                          <wps:cNvSpPr>
                            <a:spLocks/>
                          </wps:cNvSpPr>
                          <wps:spPr bwMode="auto">
                            <a:xfrm>
                              <a:off x="4793" y="-2912"/>
                              <a:ext cx="511" cy="373"/>
                            </a:xfrm>
                            <a:custGeom>
                              <a:avLst/>
                              <a:gdLst>
                                <a:gd name="T0" fmla="+- 0 5181 4793"/>
                                <a:gd name="T1" fmla="*/ T0 w 511"/>
                                <a:gd name="T2" fmla="+- 0 -2727 -2912"/>
                                <a:gd name="T3" fmla="*/ -2727 h 373"/>
                                <a:gd name="T4" fmla="+- 0 4881 4793"/>
                                <a:gd name="T5" fmla="*/ T4 w 511"/>
                                <a:gd name="T6" fmla="+- 0 -2727 -2912"/>
                                <a:gd name="T7" fmla="*/ -2727 h 373"/>
                                <a:gd name="T8" fmla="+- 0 5239 4793"/>
                                <a:gd name="T9" fmla="*/ T8 w 511"/>
                                <a:gd name="T10" fmla="+- 0 -2540 -2912"/>
                                <a:gd name="T11" fmla="*/ -2540 h 373"/>
                                <a:gd name="T12" fmla="+- 0 5303 4793"/>
                                <a:gd name="T13" fmla="*/ T12 w 511"/>
                                <a:gd name="T14" fmla="+- 0 -2663 -2912"/>
                                <a:gd name="T15" fmla="*/ -2663 h 373"/>
                                <a:gd name="T16" fmla="+- 0 5181 4793"/>
                                <a:gd name="T17" fmla="*/ T16 w 511"/>
                                <a:gd name="T18" fmla="+- 0 -2727 -2912"/>
                                <a:gd name="T19" fmla="*/ -2727 h 373"/>
                              </a:gdLst>
                              <a:ahLst/>
                              <a:cxnLst>
                                <a:cxn ang="0">
                                  <a:pos x="T1" y="T3"/>
                                </a:cxn>
                                <a:cxn ang="0">
                                  <a:pos x="T5" y="T7"/>
                                </a:cxn>
                                <a:cxn ang="0">
                                  <a:pos x="T9" y="T11"/>
                                </a:cxn>
                                <a:cxn ang="0">
                                  <a:pos x="T13" y="T15"/>
                                </a:cxn>
                                <a:cxn ang="0">
                                  <a:pos x="T17" y="T19"/>
                                </a:cxn>
                              </a:cxnLst>
                              <a:rect l="0" t="0" r="r" b="b"/>
                              <a:pathLst>
                                <a:path w="511" h="373">
                                  <a:moveTo>
                                    <a:pt x="388" y="185"/>
                                  </a:moveTo>
                                  <a:lnTo>
                                    <a:pt x="88" y="185"/>
                                  </a:lnTo>
                                  <a:lnTo>
                                    <a:pt x="446" y="372"/>
                                  </a:lnTo>
                                  <a:lnTo>
                                    <a:pt x="510" y="249"/>
                                  </a:lnTo>
                                  <a:lnTo>
                                    <a:pt x="388"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3"/>
                          <wps:cNvSpPr>
                            <a:spLocks/>
                          </wps:cNvSpPr>
                          <wps:spPr bwMode="auto">
                            <a:xfrm>
                              <a:off x="4793" y="-2912"/>
                              <a:ext cx="511" cy="373"/>
                            </a:xfrm>
                            <a:custGeom>
                              <a:avLst/>
                              <a:gdLst>
                                <a:gd name="T0" fmla="+- 0 4977 4793"/>
                                <a:gd name="T1" fmla="*/ T0 w 511"/>
                                <a:gd name="T2" fmla="+- 0 -2912 -2912"/>
                                <a:gd name="T3" fmla="*/ -2912 h 373"/>
                                <a:gd name="T4" fmla="+- 0 4793 4793"/>
                                <a:gd name="T5" fmla="*/ T4 w 511"/>
                                <a:gd name="T6" fmla="+- 0 -2851 -2912"/>
                                <a:gd name="T7" fmla="*/ -2851 h 373"/>
                                <a:gd name="T8" fmla="+- 0 4848 4793"/>
                                <a:gd name="T9" fmla="*/ T8 w 511"/>
                                <a:gd name="T10" fmla="+- 0 -2666 -2912"/>
                                <a:gd name="T11" fmla="*/ -2666 h 373"/>
                                <a:gd name="T12" fmla="+- 0 4881 4793"/>
                                <a:gd name="T13" fmla="*/ T12 w 511"/>
                                <a:gd name="T14" fmla="+- 0 -2727 -2912"/>
                                <a:gd name="T15" fmla="*/ -2727 h 373"/>
                                <a:gd name="T16" fmla="+- 0 5181 4793"/>
                                <a:gd name="T17" fmla="*/ T16 w 511"/>
                                <a:gd name="T18" fmla="+- 0 -2727 -2912"/>
                                <a:gd name="T19" fmla="*/ -2727 h 373"/>
                                <a:gd name="T20" fmla="+- 0 4945 4793"/>
                                <a:gd name="T21" fmla="*/ T20 w 511"/>
                                <a:gd name="T22" fmla="+- 0 -2851 -2912"/>
                                <a:gd name="T23" fmla="*/ -2851 h 373"/>
                                <a:gd name="T24" fmla="+- 0 4977 4793"/>
                                <a:gd name="T25" fmla="*/ T24 w 511"/>
                                <a:gd name="T26" fmla="+- 0 -2912 -2912"/>
                                <a:gd name="T27" fmla="*/ -2912 h 373"/>
                              </a:gdLst>
                              <a:ahLst/>
                              <a:cxnLst>
                                <a:cxn ang="0">
                                  <a:pos x="T1" y="T3"/>
                                </a:cxn>
                                <a:cxn ang="0">
                                  <a:pos x="T5" y="T7"/>
                                </a:cxn>
                                <a:cxn ang="0">
                                  <a:pos x="T9" y="T11"/>
                                </a:cxn>
                                <a:cxn ang="0">
                                  <a:pos x="T13" y="T15"/>
                                </a:cxn>
                                <a:cxn ang="0">
                                  <a:pos x="T17" y="T19"/>
                                </a:cxn>
                                <a:cxn ang="0">
                                  <a:pos x="T21" y="T23"/>
                                </a:cxn>
                                <a:cxn ang="0">
                                  <a:pos x="T25" y="T27"/>
                                </a:cxn>
                              </a:cxnLst>
                              <a:rect l="0" t="0" r="r" b="b"/>
                              <a:pathLst>
                                <a:path w="511" h="373">
                                  <a:moveTo>
                                    <a:pt x="184" y="0"/>
                                  </a:moveTo>
                                  <a:lnTo>
                                    <a:pt x="0" y="61"/>
                                  </a:lnTo>
                                  <a:lnTo>
                                    <a:pt x="55" y="246"/>
                                  </a:lnTo>
                                  <a:lnTo>
                                    <a:pt x="88" y="185"/>
                                  </a:lnTo>
                                  <a:lnTo>
                                    <a:pt x="388" y="185"/>
                                  </a:lnTo>
                                  <a:lnTo>
                                    <a:pt x="152" y="61"/>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70"/>
                        <wpg:cNvGrpSpPr>
                          <a:grpSpLocks/>
                        </wpg:cNvGrpSpPr>
                        <wpg:grpSpPr bwMode="auto">
                          <a:xfrm>
                            <a:off x="4793" y="-2912"/>
                            <a:ext cx="511" cy="373"/>
                            <a:chOff x="4793" y="-2912"/>
                            <a:chExt cx="511" cy="373"/>
                          </a:xfrm>
                        </wpg:grpSpPr>
                        <wps:wsp>
                          <wps:cNvPr id="142" name="Freeform 71"/>
                          <wps:cNvSpPr>
                            <a:spLocks/>
                          </wps:cNvSpPr>
                          <wps:spPr bwMode="auto">
                            <a:xfrm>
                              <a:off x="4793" y="-2912"/>
                              <a:ext cx="511" cy="373"/>
                            </a:xfrm>
                            <a:custGeom>
                              <a:avLst/>
                              <a:gdLst>
                                <a:gd name="T0" fmla="+- 0 4977 4793"/>
                                <a:gd name="T1" fmla="*/ T0 w 511"/>
                                <a:gd name="T2" fmla="+- 0 -2912 -2912"/>
                                <a:gd name="T3" fmla="*/ -2912 h 373"/>
                                <a:gd name="T4" fmla="+- 0 4945 4793"/>
                                <a:gd name="T5" fmla="*/ T4 w 511"/>
                                <a:gd name="T6" fmla="+- 0 -2851 -2912"/>
                                <a:gd name="T7" fmla="*/ -2851 h 373"/>
                                <a:gd name="T8" fmla="+- 0 5303 4793"/>
                                <a:gd name="T9" fmla="*/ T8 w 511"/>
                                <a:gd name="T10" fmla="+- 0 -2663 -2912"/>
                                <a:gd name="T11" fmla="*/ -2663 h 373"/>
                                <a:gd name="T12" fmla="+- 0 5239 4793"/>
                                <a:gd name="T13" fmla="*/ T12 w 511"/>
                                <a:gd name="T14" fmla="+- 0 -2540 -2912"/>
                                <a:gd name="T15" fmla="*/ -2540 h 373"/>
                                <a:gd name="T16" fmla="+- 0 4881 4793"/>
                                <a:gd name="T17" fmla="*/ T16 w 511"/>
                                <a:gd name="T18" fmla="+- 0 -2727 -2912"/>
                                <a:gd name="T19" fmla="*/ -2727 h 373"/>
                                <a:gd name="T20" fmla="+- 0 4848 4793"/>
                                <a:gd name="T21" fmla="*/ T20 w 511"/>
                                <a:gd name="T22" fmla="+- 0 -2666 -2912"/>
                                <a:gd name="T23" fmla="*/ -2666 h 373"/>
                                <a:gd name="T24" fmla="+- 0 4793 4793"/>
                                <a:gd name="T25" fmla="*/ T24 w 511"/>
                                <a:gd name="T26" fmla="+- 0 -2851 -2912"/>
                                <a:gd name="T27" fmla="*/ -2851 h 373"/>
                                <a:gd name="T28" fmla="+- 0 4977 4793"/>
                                <a:gd name="T29" fmla="*/ T28 w 511"/>
                                <a:gd name="T30" fmla="+- 0 -2912 -2912"/>
                                <a:gd name="T31" fmla="*/ -2912 h 3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1" h="373">
                                  <a:moveTo>
                                    <a:pt x="184" y="0"/>
                                  </a:moveTo>
                                  <a:lnTo>
                                    <a:pt x="152" y="61"/>
                                  </a:lnTo>
                                  <a:lnTo>
                                    <a:pt x="510" y="249"/>
                                  </a:lnTo>
                                  <a:lnTo>
                                    <a:pt x="446" y="372"/>
                                  </a:lnTo>
                                  <a:lnTo>
                                    <a:pt x="88" y="185"/>
                                  </a:lnTo>
                                  <a:lnTo>
                                    <a:pt x="55" y="246"/>
                                  </a:lnTo>
                                  <a:lnTo>
                                    <a:pt x="0" y="61"/>
                                  </a:lnTo>
                                  <a:lnTo>
                                    <a:pt x="184" y="0"/>
                                  </a:lnTo>
                                  <a:close/>
                                </a:path>
                              </a:pathLst>
                            </a:custGeom>
                            <a:noFill/>
                            <a:ln w="6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67"/>
                        <wpg:cNvGrpSpPr>
                          <a:grpSpLocks/>
                        </wpg:cNvGrpSpPr>
                        <wpg:grpSpPr bwMode="auto">
                          <a:xfrm>
                            <a:off x="6285" y="-2981"/>
                            <a:ext cx="445" cy="428"/>
                            <a:chOff x="6285" y="-2981"/>
                            <a:chExt cx="445" cy="428"/>
                          </a:xfrm>
                        </wpg:grpSpPr>
                        <wps:wsp>
                          <wps:cNvPr id="144" name="Freeform 69"/>
                          <wps:cNvSpPr>
                            <a:spLocks/>
                          </wps:cNvSpPr>
                          <wps:spPr bwMode="auto">
                            <a:xfrm>
                              <a:off x="6285" y="-2981"/>
                              <a:ext cx="445" cy="428"/>
                            </a:xfrm>
                            <a:custGeom>
                              <a:avLst/>
                              <a:gdLst>
                                <a:gd name="T0" fmla="+- 0 6537 6285"/>
                                <a:gd name="T1" fmla="*/ T0 w 445"/>
                                <a:gd name="T2" fmla="+- 0 -2981 -2981"/>
                                <a:gd name="T3" fmla="*/ -2981 h 428"/>
                                <a:gd name="T4" fmla="+- 0 6584 6285"/>
                                <a:gd name="T5" fmla="*/ T4 w 445"/>
                                <a:gd name="T6" fmla="+- 0 -2930 -2981"/>
                                <a:gd name="T7" fmla="*/ -2930 h 428"/>
                                <a:gd name="T8" fmla="+- 0 6285 6285"/>
                                <a:gd name="T9" fmla="*/ T8 w 445"/>
                                <a:gd name="T10" fmla="+- 0 -2657 -2981"/>
                                <a:gd name="T11" fmla="*/ -2657 h 428"/>
                                <a:gd name="T12" fmla="+- 0 6379 6285"/>
                                <a:gd name="T13" fmla="*/ T12 w 445"/>
                                <a:gd name="T14" fmla="+- 0 -2554 -2981"/>
                                <a:gd name="T15" fmla="*/ -2554 h 428"/>
                                <a:gd name="T16" fmla="+- 0 6678 6285"/>
                                <a:gd name="T17" fmla="*/ T16 w 445"/>
                                <a:gd name="T18" fmla="+- 0 -2827 -2981"/>
                                <a:gd name="T19" fmla="*/ -2827 h 428"/>
                                <a:gd name="T20" fmla="+- 0 6726 6285"/>
                                <a:gd name="T21" fmla="*/ T20 w 445"/>
                                <a:gd name="T22" fmla="+- 0 -2827 -2981"/>
                                <a:gd name="T23" fmla="*/ -2827 h 428"/>
                                <a:gd name="T24" fmla="+- 0 6730 6285"/>
                                <a:gd name="T25" fmla="*/ T24 w 445"/>
                                <a:gd name="T26" fmla="+- 0 -2970 -2981"/>
                                <a:gd name="T27" fmla="*/ -2970 h 428"/>
                                <a:gd name="T28" fmla="+- 0 6537 6285"/>
                                <a:gd name="T29" fmla="*/ T28 w 445"/>
                                <a:gd name="T30" fmla="+- 0 -2981 -2981"/>
                                <a:gd name="T31" fmla="*/ -2981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 h="428">
                                  <a:moveTo>
                                    <a:pt x="252" y="0"/>
                                  </a:moveTo>
                                  <a:lnTo>
                                    <a:pt x="299" y="51"/>
                                  </a:lnTo>
                                  <a:lnTo>
                                    <a:pt x="0" y="324"/>
                                  </a:lnTo>
                                  <a:lnTo>
                                    <a:pt x="94" y="427"/>
                                  </a:lnTo>
                                  <a:lnTo>
                                    <a:pt x="393" y="154"/>
                                  </a:lnTo>
                                  <a:lnTo>
                                    <a:pt x="441" y="154"/>
                                  </a:lnTo>
                                  <a:lnTo>
                                    <a:pt x="445" y="11"/>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8"/>
                          <wps:cNvSpPr>
                            <a:spLocks/>
                          </wps:cNvSpPr>
                          <wps:spPr bwMode="auto">
                            <a:xfrm>
                              <a:off x="6285" y="-2981"/>
                              <a:ext cx="445" cy="428"/>
                            </a:xfrm>
                            <a:custGeom>
                              <a:avLst/>
                              <a:gdLst>
                                <a:gd name="T0" fmla="+- 0 6726 6285"/>
                                <a:gd name="T1" fmla="*/ T0 w 445"/>
                                <a:gd name="T2" fmla="+- 0 -2827 -2981"/>
                                <a:gd name="T3" fmla="*/ -2827 h 428"/>
                                <a:gd name="T4" fmla="+- 0 6678 6285"/>
                                <a:gd name="T5" fmla="*/ T4 w 445"/>
                                <a:gd name="T6" fmla="+- 0 -2827 -2981"/>
                                <a:gd name="T7" fmla="*/ -2827 h 428"/>
                                <a:gd name="T8" fmla="+- 0 6725 6285"/>
                                <a:gd name="T9" fmla="*/ T8 w 445"/>
                                <a:gd name="T10" fmla="+- 0 -2776 -2981"/>
                                <a:gd name="T11" fmla="*/ -2776 h 428"/>
                                <a:gd name="T12" fmla="+- 0 6726 6285"/>
                                <a:gd name="T13" fmla="*/ T12 w 445"/>
                                <a:gd name="T14" fmla="+- 0 -2827 -2981"/>
                                <a:gd name="T15" fmla="*/ -2827 h 428"/>
                              </a:gdLst>
                              <a:ahLst/>
                              <a:cxnLst>
                                <a:cxn ang="0">
                                  <a:pos x="T1" y="T3"/>
                                </a:cxn>
                                <a:cxn ang="0">
                                  <a:pos x="T5" y="T7"/>
                                </a:cxn>
                                <a:cxn ang="0">
                                  <a:pos x="T9" y="T11"/>
                                </a:cxn>
                                <a:cxn ang="0">
                                  <a:pos x="T13" y="T15"/>
                                </a:cxn>
                              </a:cxnLst>
                              <a:rect l="0" t="0" r="r" b="b"/>
                              <a:pathLst>
                                <a:path w="445" h="428">
                                  <a:moveTo>
                                    <a:pt x="441" y="154"/>
                                  </a:moveTo>
                                  <a:lnTo>
                                    <a:pt x="393" y="154"/>
                                  </a:lnTo>
                                  <a:lnTo>
                                    <a:pt x="440" y="205"/>
                                  </a:lnTo>
                                  <a:lnTo>
                                    <a:pt x="441"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65"/>
                        <wpg:cNvGrpSpPr>
                          <a:grpSpLocks/>
                        </wpg:cNvGrpSpPr>
                        <wpg:grpSpPr bwMode="auto">
                          <a:xfrm>
                            <a:off x="6285" y="-2981"/>
                            <a:ext cx="445" cy="428"/>
                            <a:chOff x="6285" y="-2981"/>
                            <a:chExt cx="445" cy="428"/>
                          </a:xfrm>
                        </wpg:grpSpPr>
                        <wps:wsp>
                          <wps:cNvPr id="148" name="Freeform 66"/>
                          <wps:cNvSpPr>
                            <a:spLocks/>
                          </wps:cNvSpPr>
                          <wps:spPr bwMode="auto">
                            <a:xfrm>
                              <a:off x="6285" y="-2981"/>
                              <a:ext cx="445" cy="428"/>
                            </a:xfrm>
                            <a:custGeom>
                              <a:avLst/>
                              <a:gdLst>
                                <a:gd name="T0" fmla="+- 0 6537 6285"/>
                                <a:gd name="T1" fmla="*/ T0 w 445"/>
                                <a:gd name="T2" fmla="+- 0 -2981 -2981"/>
                                <a:gd name="T3" fmla="*/ -2981 h 428"/>
                                <a:gd name="T4" fmla="+- 0 6584 6285"/>
                                <a:gd name="T5" fmla="*/ T4 w 445"/>
                                <a:gd name="T6" fmla="+- 0 -2930 -2981"/>
                                <a:gd name="T7" fmla="*/ -2930 h 428"/>
                                <a:gd name="T8" fmla="+- 0 6285 6285"/>
                                <a:gd name="T9" fmla="*/ T8 w 445"/>
                                <a:gd name="T10" fmla="+- 0 -2657 -2981"/>
                                <a:gd name="T11" fmla="*/ -2657 h 428"/>
                                <a:gd name="T12" fmla="+- 0 6379 6285"/>
                                <a:gd name="T13" fmla="*/ T12 w 445"/>
                                <a:gd name="T14" fmla="+- 0 -2554 -2981"/>
                                <a:gd name="T15" fmla="*/ -2554 h 428"/>
                                <a:gd name="T16" fmla="+- 0 6678 6285"/>
                                <a:gd name="T17" fmla="*/ T16 w 445"/>
                                <a:gd name="T18" fmla="+- 0 -2827 -2981"/>
                                <a:gd name="T19" fmla="*/ -2827 h 428"/>
                                <a:gd name="T20" fmla="+- 0 6725 6285"/>
                                <a:gd name="T21" fmla="*/ T20 w 445"/>
                                <a:gd name="T22" fmla="+- 0 -2776 -2981"/>
                                <a:gd name="T23" fmla="*/ -2776 h 428"/>
                                <a:gd name="T24" fmla="+- 0 6730 6285"/>
                                <a:gd name="T25" fmla="*/ T24 w 445"/>
                                <a:gd name="T26" fmla="+- 0 -2970 -2981"/>
                                <a:gd name="T27" fmla="*/ -2970 h 428"/>
                                <a:gd name="T28" fmla="+- 0 6537 6285"/>
                                <a:gd name="T29" fmla="*/ T28 w 445"/>
                                <a:gd name="T30" fmla="+- 0 -2981 -2981"/>
                                <a:gd name="T31" fmla="*/ -2981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 h="428">
                                  <a:moveTo>
                                    <a:pt x="252" y="0"/>
                                  </a:moveTo>
                                  <a:lnTo>
                                    <a:pt x="299" y="51"/>
                                  </a:lnTo>
                                  <a:lnTo>
                                    <a:pt x="0" y="324"/>
                                  </a:lnTo>
                                  <a:lnTo>
                                    <a:pt x="94" y="427"/>
                                  </a:lnTo>
                                  <a:lnTo>
                                    <a:pt x="393" y="154"/>
                                  </a:lnTo>
                                  <a:lnTo>
                                    <a:pt x="440" y="205"/>
                                  </a:lnTo>
                                  <a:lnTo>
                                    <a:pt x="445" y="11"/>
                                  </a:lnTo>
                                  <a:lnTo>
                                    <a:pt x="252" y="0"/>
                                  </a:lnTo>
                                  <a:close/>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62"/>
                        <wpg:cNvGrpSpPr>
                          <a:grpSpLocks/>
                        </wpg:cNvGrpSpPr>
                        <wpg:grpSpPr bwMode="auto">
                          <a:xfrm>
                            <a:off x="5736" y="-2146"/>
                            <a:ext cx="279" cy="540"/>
                            <a:chOff x="5736" y="-2146"/>
                            <a:chExt cx="279" cy="540"/>
                          </a:xfrm>
                        </wpg:grpSpPr>
                        <wps:wsp>
                          <wps:cNvPr id="150" name="Freeform 64"/>
                          <wps:cNvSpPr>
                            <a:spLocks/>
                          </wps:cNvSpPr>
                          <wps:spPr bwMode="auto">
                            <a:xfrm>
                              <a:off x="5736" y="-2146"/>
                              <a:ext cx="279" cy="540"/>
                            </a:xfrm>
                            <a:custGeom>
                              <a:avLst/>
                              <a:gdLst>
                                <a:gd name="T0" fmla="+- 0 6015 5736"/>
                                <a:gd name="T1" fmla="*/ T0 w 279"/>
                                <a:gd name="T2" fmla="+- 0 -1742 -2146"/>
                                <a:gd name="T3" fmla="*/ -1742 h 540"/>
                                <a:gd name="T4" fmla="+- 0 5736 5736"/>
                                <a:gd name="T5" fmla="*/ T4 w 279"/>
                                <a:gd name="T6" fmla="+- 0 -1742 -2146"/>
                                <a:gd name="T7" fmla="*/ -1742 h 540"/>
                                <a:gd name="T8" fmla="+- 0 5875 5736"/>
                                <a:gd name="T9" fmla="*/ T8 w 279"/>
                                <a:gd name="T10" fmla="+- 0 -1607 -2146"/>
                                <a:gd name="T11" fmla="*/ -1607 h 540"/>
                                <a:gd name="T12" fmla="+- 0 6015 5736"/>
                                <a:gd name="T13" fmla="*/ T12 w 279"/>
                                <a:gd name="T14" fmla="+- 0 -1742 -2146"/>
                                <a:gd name="T15" fmla="*/ -1742 h 540"/>
                              </a:gdLst>
                              <a:ahLst/>
                              <a:cxnLst>
                                <a:cxn ang="0">
                                  <a:pos x="T1" y="T3"/>
                                </a:cxn>
                                <a:cxn ang="0">
                                  <a:pos x="T5" y="T7"/>
                                </a:cxn>
                                <a:cxn ang="0">
                                  <a:pos x="T9" y="T11"/>
                                </a:cxn>
                                <a:cxn ang="0">
                                  <a:pos x="T13" y="T15"/>
                                </a:cxn>
                              </a:cxnLst>
                              <a:rect l="0" t="0" r="r" b="b"/>
                              <a:pathLst>
                                <a:path w="279" h="540">
                                  <a:moveTo>
                                    <a:pt x="279" y="404"/>
                                  </a:moveTo>
                                  <a:lnTo>
                                    <a:pt x="0" y="404"/>
                                  </a:lnTo>
                                  <a:lnTo>
                                    <a:pt x="139" y="539"/>
                                  </a:lnTo>
                                  <a:lnTo>
                                    <a:pt x="279" y="4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3"/>
                          <wps:cNvSpPr>
                            <a:spLocks/>
                          </wps:cNvSpPr>
                          <wps:spPr bwMode="auto">
                            <a:xfrm>
                              <a:off x="5736" y="-2146"/>
                              <a:ext cx="279" cy="540"/>
                            </a:xfrm>
                            <a:custGeom>
                              <a:avLst/>
                              <a:gdLst>
                                <a:gd name="T0" fmla="+- 0 5945 5736"/>
                                <a:gd name="T1" fmla="*/ T0 w 279"/>
                                <a:gd name="T2" fmla="+- 0 -2146 -2146"/>
                                <a:gd name="T3" fmla="*/ -2146 h 540"/>
                                <a:gd name="T4" fmla="+- 0 5806 5736"/>
                                <a:gd name="T5" fmla="*/ T4 w 279"/>
                                <a:gd name="T6" fmla="+- 0 -2146 -2146"/>
                                <a:gd name="T7" fmla="*/ -2146 h 540"/>
                                <a:gd name="T8" fmla="+- 0 5806 5736"/>
                                <a:gd name="T9" fmla="*/ T8 w 279"/>
                                <a:gd name="T10" fmla="+- 0 -1742 -2146"/>
                                <a:gd name="T11" fmla="*/ -1742 h 540"/>
                                <a:gd name="T12" fmla="+- 0 5945 5736"/>
                                <a:gd name="T13" fmla="*/ T12 w 279"/>
                                <a:gd name="T14" fmla="+- 0 -1742 -2146"/>
                                <a:gd name="T15" fmla="*/ -1742 h 540"/>
                                <a:gd name="T16" fmla="+- 0 5945 5736"/>
                                <a:gd name="T17" fmla="*/ T16 w 279"/>
                                <a:gd name="T18" fmla="+- 0 -2146 -2146"/>
                                <a:gd name="T19" fmla="*/ -2146 h 540"/>
                              </a:gdLst>
                              <a:ahLst/>
                              <a:cxnLst>
                                <a:cxn ang="0">
                                  <a:pos x="T1" y="T3"/>
                                </a:cxn>
                                <a:cxn ang="0">
                                  <a:pos x="T5" y="T7"/>
                                </a:cxn>
                                <a:cxn ang="0">
                                  <a:pos x="T9" y="T11"/>
                                </a:cxn>
                                <a:cxn ang="0">
                                  <a:pos x="T13" y="T15"/>
                                </a:cxn>
                                <a:cxn ang="0">
                                  <a:pos x="T17" y="T19"/>
                                </a:cxn>
                              </a:cxnLst>
                              <a:rect l="0" t="0" r="r" b="b"/>
                              <a:pathLst>
                                <a:path w="279" h="540">
                                  <a:moveTo>
                                    <a:pt x="209" y="0"/>
                                  </a:moveTo>
                                  <a:lnTo>
                                    <a:pt x="70" y="0"/>
                                  </a:lnTo>
                                  <a:lnTo>
                                    <a:pt x="70" y="404"/>
                                  </a:lnTo>
                                  <a:lnTo>
                                    <a:pt x="209" y="404"/>
                                  </a:lnTo>
                                  <a:lnTo>
                                    <a:pt x="209"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60"/>
                        <wpg:cNvGrpSpPr>
                          <a:grpSpLocks/>
                        </wpg:cNvGrpSpPr>
                        <wpg:grpSpPr bwMode="auto">
                          <a:xfrm>
                            <a:off x="5736" y="-2146"/>
                            <a:ext cx="279" cy="540"/>
                            <a:chOff x="5736" y="-2146"/>
                            <a:chExt cx="279" cy="540"/>
                          </a:xfrm>
                        </wpg:grpSpPr>
                        <wps:wsp>
                          <wps:cNvPr id="153" name="Freeform 61"/>
                          <wps:cNvSpPr>
                            <a:spLocks/>
                          </wps:cNvSpPr>
                          <wps:spPr bwMode="auto">
                            <a:xfrm>
                              <a:off x="5736" y="-2146"/>
                              <a:ext cx="279" cy="540"/>
                            </a:xfrm>
                            <a:custGeom>
                              <a:avLst/>
                              <a:gdLst>
                                <a:gd name="T0" fmla="+- 0 5736 5736"/>
                                <a:gd name="T1" fmla="*/ T0 w 279"/>
                                <a:gd name="T2" fmla="+- 0 -1742 -2146"/>
                                <a:gd name="T3" fmla="*/ -1742 h 540"/>
                                <a:gd name="T4" fmla="+- 0 5806 5736"/>
                                <a:gd name="T5" fmla="*/ T4 w 279"/>
                                <a:gd name="T6" fmla="+- 0 -1742 -2146"/>
                                <a:gd name="T7" fmla="*/ -1742 h 540"/>
                                <a:gd name="T8" fmla="+- 0 5806 5736"/>
                                <a:gd name="T9" fmla="*/ T8 w 279"/>
                                <a:gd name="T10" fmla="+- 0 -2146 -2146"/>
                                <a:gd name="T11" fmla="*/ -2146 h 540"/>
                                <a:gd name="T12" fmla="+- 0 5945 5736"/>
                                <a:gd name="T13" fmla="*/ T12 w 279"/>
                                <a:gd name="T14" fmla="+- 0 -2146 -2146"/>
                                <a:gd name="T15" fmla="*/ -2146 h 540"/>
                                <a:gd name="T16" fmla="+- 0 5945 5736"/>
                                <a:gd name="T17" fmla="*/ T16 w 279"/>
                                <a:gd name="T18" fmla="+- 0 -1742 -2146"/>
                                <a:gd name="T19" fmla="*/ -1742 h 540"/>
                                <a:gd name="T20" fmla="+- 0 6015 5736"/>
                                <a:gd name="T21" fmla="*/ T20 w 279"/>
                                <a:gd name="T22" fmla="+- 0 -1742 -2146"/>
                                <a:gd name="T23" fmla="*/ -1742 h 540"/>
                                <a:gd name="T24" fmla="+- 0 5875 5736"/>
                                <a:gd name="T25" fmla="*/ T24 w 279"/>
                                <a:gd name="T26" fmla="+- 0 -1607 -2146"/>
                                <a:gd name="T27" fmla="*/ -1607 h 540"/>
                                <a:gd name="T28" fmla="+- 0 5736 5736"/>
                                <a:gd name="T29" fmla="*/ T28 w 279"/>
                                <a:gd name="T30" fmla="+- 0 -1742 -2146"/>
                                <a:gd name="T31" fmla="*/ -1742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540">
                                  <a:moveTo>
                                    <a:pt x="0" y="404"/>
                                  </a:moveTo>
                                  <a:lnTo>
                                    <a:pt x="70" y="404"/>
                                  </a:lnTo>
                                  <a:lnTo>
                                    <a:pt x="70" y="0"/>
                                  </a:lnTo>
                                  <a:lnTo>
                                    <a:pt x="209" y="0"/>
                                  </a:lnTo>
                                  <a:lnTo>
                                    <a:pt x="209" y="404"/>
                                  </a:lnTo>
                                  <a:lnTo>
                                    <a:pt x="279" y="404"/>
                                  </a:lnTo>
                                  <a:lnTo>
                                    <a:pt x="139" y="539"/>
                                  </a:lnTo>
                                  <a:lnTo>
                                    <a:pt x="0" y="404"/>
                                  </a:lnTo>
                                  <a:close/>
                                </a:path>
                              </a:pathLst>
                            </a:custGeom>
                            <a:noFill/>
                            <a:ln w="63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5B50D" id="Group 59" o:spid="_x0000_s1026" style="position:absolute;margin-left:166.9pt;margin-top:-255.75pt;width:246.8pt;height:245.2pt;z-index:-251654144;mso-position-horizontal-relative:page" coordorigin="3338,-5115" coordsize="4936,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">
                <v:group id="Group 108" o:spid="_x0000_s1027" style="position:absolute;left:4075;top:-2327;width:4194;height:2111" coordorigin="4075,-2327" coordsize="419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11" o:spid="_x0000_s1028"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AtMAA&#10;AADcAAAADwAAAGRycy9kb3ducmV2LnhtbERPy4rCMBTdC/5DuAPuNFVQSscow6DiQvEJbi/NtS1t&#10;bmoTtf69WQguD+c9nbemEg9qXGFZwXAQgSBOrS44U3A+LfsxCOeRNVaWScGLHMxn3c4UE22ffKDH&#10;0WcihLBLUEHufZ1I6dKcDLqBrYkDd7WNQR9gk0nd4DOEm0qOomgiDRYcGnKs6T+ntDzejYKLXbzi&#10;erMrt/F9tb+ey1ukLzelej/t3y8IT63/ij/utVYw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BAtMAAAADcAAAADwAAAAAAAAAAAAAAAACYAgAAZHJzL2Rvd25y&#10;ZXYueG1sUEsFBgAAAAAEAAQA9QAAAIUDAAAAAA==&#10;" path="m995,784l,1334r40,44l98,1432r48,46l242,1565r57,46l353,1651r52,36l465,1723r58,40l584,1799r110,60l819,1917r67,27l963,1972r113,41l1141,2032r62,16l1267,2062r71,13l1410,2087r75,10l1561,2103r59,2l1699,2110r80,l1908,2105r74,-5l2107,2084r101,-15l2307,2048r96,-25l2451,2012r44,-15l2542,1979r60,-21l2654,1938r47,-21l2756,1894r54,-26l2857,1846r44,-28l2942,1796r40,-29l3028,1742r96,-64l3205,1618r68,-51l3334,1517r60,-57l3456,1392r91,-102l3600,1230r46,-60l3690,1105r34,-48l1662,1057r-103,-13l1465,1022,1358,992r-96,-38l1166,908r-88,-53l995,784xe" fillcolor="navy" stroked="f">
                    <v:path arrowok="t" o:connecttype="custom" o:connectlocs="0,-993;98,-895;242,-762;353,-676;465,-604;584,-528;819,-410;963,-355;1141,-295;1267,-265;1410,-240;1561,-224;1699,-217;1908,-222;2107,-243;2307,-279;2451,-315;2542,-348;2654,-389;2756,-433;2857,-481;2942,-531;3028,-585;3205,-709;3334,-810;3456,-935;3600,-1097;3690,-1222;1662,-1270;1465,-1305;1262,-1373;1078,-1472" o:connectangles="0,0,0,0,0,0,0,0,0,0,0,0,0,0,0,0,0,0,0,0,0,0,0,0,0,0,0,0,0,0,0,0"/>
                  </v:shape>
                  <v:shape id="Freeform 110" o:spid="_x0000_s1029"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lL8YA&#10;AADcAAAADwAAAGRycy9kb3ducmV2LnhtbESPQWvCQBSE7wX/w/KE3uomBUuMriJipYeWthrI9ZF9&#10;JiHZt0l21fjvu4VCj8PMfMOsNqNpxZUGV1tWEM8iEMSF1TWXCrLT61MCwnlkja1lUnAnB5v15GGF&#10;qbY3/qbr0ZciQNilqKDyvkuldEVFBt3MdsTBO9vBoA9yKKUe8BbgppXPUfQiDdYcFirsaFdR0Rwv&#10;RkFu9/eke/9sPpLL4eucNX2k816px+m4XYLwNPr/8F/7TSuYxw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lL8YAAADcAAAADwAAAAAAAAAAAAAAAACYAgAAZHJz&#10;L2Rvd25yZXYueG1sUEsFBgAAAAAEAAQA9QAAAIsDAAAAAA==&#10;" path="m4107,1032r-365,l4194,1285r-87,-253xe" fillcolor="navy" stroked="f">
                    <v:path arrowok="t" o:connecttype="custom" o:connectlocs="4107,-1295;3742,-1295;4194,-1042;4107,-1295" o:connectangles="0,0,0,0"/>
                  </v:shape>
                  <v:shape id="Freeform 109" o:spid="_x0000_s1030"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D8IA&#10;AADcAAAADwAAAGRycy9kb3ducmV2LnhtbERPy4rCMBTdD/gP4QruxlRBKbVRRFRcKDPjCG4vze2D&#10;Nje1iVr/3iwGZnk473TVm0Y8qHOVZQWTcQSCOLO64kLB5Xf3GYNwHlljY5kUvMjBajn4SDHR9sk/&#10;9Dj7QoQQdgkqKL1vEyldVpJBN7YtceBy2xn0AXaF1B0+Q7hp5DSK5tJgxaGhxJY2JWX1+W4UXO32&#10;FbfHr/oU3/ff+aW+Rfp6U2o07NcLEJ56/y/+cx+0gtk0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oYPwgAAANwAAAAPAAAAAAAAAAAAAAAAAJgCAABkcnMvZG93&#10;bnJldi54bWxQSwUGAAAAAAQABAD1AAAAhwMAAAAA&#10;" path="m3752,l2317,243r483,262l2758,560r-42,49l2672,658r-43,45l2592,738r-37,38l2463,844r-105,66l2257,965r-99,35l2109,1016r-68,18l1971,1044r-70,6l1797,1055r-135,2l3724,1057r18,-25l4107,1032,3752,xe" fillcolor="navy" stroked="f">
                    <v:path arrowok="t" o:connecttype="custom" o:connectlocs="3752,-2327;2317,-2084;2800,-1822;2758,-1767;2716,-1718;2672,-1669;2629,-1624;2592,-1589;2555,-1551;2463,-1483;2358,-1417;2257,-1362;2158,-1327;2109,-1311;2041,-1293;1971,-1283;1901,-1277;1797,-1272;1662,-1270;3724,-1270;3742,-1295;4107,-1295;3752,-2327" o:connectangles="0,0,0,0,0,0,0,0,0,0,0,0,0,0,0,0,0,0,0,0,0,0,0"/>
                  </v:shape>
                </v:group>
                <v:group id="Group 105" o:spid="_x0000_s1031" style="position:absolute;left:3343;top:-4614;width:2127;height:3764" coordorigin="3343,-4614" coordsize="2127,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07" o:spid="_x0000_s1032" style="position:absolute;left:3343;top:-4614;width:2127;height:3764;visibility:visible;mso-wrap-style:square;v-text-anchor:top" coordsize="2127,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Ed8QA&#10;AADcAAAADwAAAGRycy9kb3ducmV2LnhtbESPT4vCMBTE7wt+h/AEb2tqxaLVKCIIu+KC/y69PZpn&#10;W2xeSpPV7rc3grDHYWZ+wyxWnanFnVpXWVYwGkYgiHOrKy4UXM7bzykI55E11pZJwR85WC17HwtM&#10;tX3wke4nX4gAYZeigtL7JpXS5SUZdEPbEAfvaluDPsi2kLrFR4CbWsZRlEiDFYeFEhvalJTfTr9G&#10;gd7uo5+sSnJsZuNddnDfybXIlBr0u/UchKfO/4ff7S+tYBL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HfEAAAA3AAAAA8AAAAAAAAAAAAAAAAAmAIAAGRycy9k&#10;b3ducmV2LnhtbFBLBQYAAAAABAAEAPUAAACJAwAAAAA=&#10;" path="m2127,r-45,6l2036,13r-62,14l1928,36r-94,27l1787,76r-47,14l1636,128r-49,21l1537,169r-54,23l1431,218r-49,23l1337,268r-41,24l1255,319r-45,25l1159,377r-89,66l1029,471r-67,52l894,585r-52,47l779,698r-43,49l634,864r-42,57l548,988r-43,65l462,1121r-36,60l392,1255r-33,71l330,1400r-29,80l265,1578r-24,93l216,1765r-11,92l188,1964r-12,134l174,2204r2,104l185,2406r13,92l210,2595r21,99l260,2799r36,108l332,3009r42,98l421,3203r57,93l,3556r1460,207l1875,2767r-439,l1380,2684r-34,-73l1315,2535r-21,-76l1280,2385r-5,-71l1267,2243r,-71l1272,2087r9,-83l1301,1912r21,-74l1356,1756r29,-71l1426,1616r34,-54l1527,1475r79,-89l1642,1354r41,-42l1772,1245r57,-36l1979,1124r57,-24l2127,1075,2127,xe" fillcolor="#0c0" stroked="f">
                    <v:path arrowok="t" o:connecttype="custom" o:connectlocs="2082,-4608;1974,-4587;1834,-4551;1740,-4524;1587,-4465;1483,-4422;1382,-4373;1296,-4322;1210,-4270;1070,-4171;962,-4091;842,-3982;736,-3867;592,-3693;505,-3561;426,-3433;359,-3288;301,-3134;241,-2943;205,-2757;176,-2516;176,-2306;198,-2116;231,-1920;296,-1707;374,-1507;478,-1318;1460,-851;1436,-1847;1346,-2003;1294,-2155;1275,-2300;1267,-2442;1281,-2610;1322,-2776;1385,-2929;1460,-3052;1606,-3228;1683,-3302;1829,-3405;2036,-3514;2127,-4614" o:connectangles="0,0,0,0,0,0,0,0,0,0,0,0,0,0,0,0,0,0,0,0,0,0,0,0,0,0,0,0,0,0,0,0,0,0,0,0,0,0,0,0,0,0"/>
                  </v:shape>
                  <v:shape id="Freeform 106" o:spid="_x0000_s1033" style="position:absolute;left:3343;top:-4614;width:2127;height:3764;visibility:visible;mso-wrap-style:square;v-text-anchor:top" coordsize="2127,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h7MQA&#10;AADcAAAADwAAAGRycy9kb3ducmV2LnhtbESPQYvCMBSE78L+h/AWvGm6imW3GmURBBUF7e6lt0fz&#10;bIvNS2mi1n9vBMHjMDPfMLNFZ2pxpdZVlhV8DSMQxLnVFRcK/v9Wg28QziNrrC2Tgjs5WMw/ejNM&#10;tL3xka6pL0SAsEtQQel9k0jp8pIMuqFtiIN3sq1BH2RbSN3iLcBNLUdRFEuDFYeFEhtalpSf04tR&#10;oFe7aJ9VcY7Nz3ibHdwmPhWZUv3P7ncKwlPn3+FXe60VTEZ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oezEAAAA3AAAAA8AAAAAAAAAAAAAAAAAmAIAAGRycy9k&#10;b3ducmV2LnhtbFBLBQYAAAAABAAEAPUAAACJAwAAAAA=&#10;" path="m1995,2480r-559,287l1875,2767r120,-287xe" fillcolor="#0c0" stroked="f">
                    <v:path arrowok="t" o:connecttype="custom" o:connectlocs="1995,-2134;1436,-1847;1875,-1847;1995,-2134" o:connectangles="0,0,0,0"/>
                  </v:shape>
                </v:group>
                <v:group id="Group 101" o:spid="_x0000_s1034" style="position:absolute;left:4985;top:-5110;width:3190;height:3408" coordorigin="4985,-5110" coordsize="3190,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04" o:spid="_x0000_s1035"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3ocUA&#10;AADcAAAADwAAAGRycy9kb3ducmV2LnhtbESPW4vCMBSE3xf8D+EIvq2ply5SjeJlZX3pgpcfcGyO&#10;bbE5KU1W6783C4KPw8x8w8wWranEjRpXWlYw6EcgiDOrS84VnI7bzwkI55E1VpZJwYMcLOadjxkm&#10;2t55T7eDz0WAsEtQQeF9nUjpsoIMur6tiYN3sY1BH2STS93gPcBNJYdR9CUNlhwWCqxpXVB2PfwZ&#10;Bb/R+SfNRmk8Xj02W11PvgecnpTqddvlFISn1r/Dr/ZOK4iHM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3ehxQAAANwAAAAPAAAAAAAAAAAAAAAAAJgCAABkcnMv&#10;ZG93bnJldi54bWxQSwUGAAAAAAQABAD1AAAAigMAAAAA&#10;" path="m3189,2791r-330,l3067,3407r36,-111l3132,3191r23,-99l3166,2995r13,-91l3189,2805r,-14xe" fillcolor="red" stroked="f">
                    <v:path arrowok="t" o:connecttype="custom" o:connectlocs="3189,-2319;2859,-2319;3067,-1703;3103,-1814;3132,-1919;3155,-2018;3166,-2115;3179,-2206;3189,-2305;3189,-2319" o:connectangles="0,0,0,0,0,0,0,0,0,0"/>
                  </v:shape>
                  <v:shape id="Freeform 103" o:spid="_x0000_s1036"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p1sQA&#10;AADcAAAADwAAAGRycy9kb3ducmV2LnhtbESP0YrCMBRE3wX/IVxh3zTV1SLVKLqrrC8V1vUDrs21&#10;LTY3pYla/94sCD4OM3OGmS9bU4kbNa60rGA4iEAQZ1aXnCs4/m37UxDOI2usLJOCBzlYLrqdOSba&#10;3vmXbgefiwBhl6CCwvs6kdJlBRl0A1sTB+9sG4M+yCaXusF7gJtKjqIolgZLDgsF1vRVUHY5XI2C&#10;fXT6SbPPdDJeP763up5uhpwelfrotasZCE+tf4df7Z1WMBnF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6dbEAAAA3AAAAA8AAAAAAAAAAAAAAAAAmAIAAGRycy9k&#10;b3ducmV2LnhtbFBLBQYAAAAABAAEAPUAAACJAwAAAAA=&#10;" path="m2841,1531r-1943,l1007,1539r70,6l1145,1556r73,16l1366,1624r61,33l1468,1678r49,33l1575,1745r49,35l1664,1813r42,40l1742,1885r45,46l1892,2062r34,52l1965,2184r32,72l2031,2338r21,74l2070,2503r11,81l2086,2669r,74l2080,2811r-17,109l2859,2791r330,l3190,2701r-1,-103l3176,2464r-17,-107l3147,2264r-24,-93l3098,2078r-36,-99l3033,1898r-29,-72l2970,1755r-37,-74l2895,1621r-39,-69l2841,1531xe" fillcolor="red" stroked="f">
                    <v:path arrowok="t" o:connecttype="custom" o:connectlocs="2841,-3579;898,-3579;1007,-3571;1077,-3565;1145,-3554;1218,-3538;1366,-3486;1427,-3453;1468,-3432;1517,-3399;1575,-3365;1624,-3330;1664,-3297;1706,-3257;1742,-3225;1787,-3179;1892,-3048;1926,-2996;1965,-2926;1997,-2854;2031,-2772;2052,-2698;2070,-2607;2081,-2526;2086,-2441;2086,-2367;2080,-2299;2063,-2190;2859,-2319;3189,-2319;3190,-2409;3189,-2512;3176,-2646;3159,-2753;3147,-2846;3123,-2939;3098,-3032;3062,-3131;3033,-3212;3004,-3284;2970,-3355;2933,-3429;2895,-3489;2856,-3558;2841,-3579" o:connectangles="0,0,0,0,0,0,0,0,0,0,0,0,0,0,0,0,0,0,0,0,0,0,0,0,0,0,0,0,0,0,0,0,0,0,0,0,0,0,0,0,0,0,0,0,0"/>
                  </v:shape>
                  <v:shape id="Freeform 102" o:spid="_x0000_s1037"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MTcQA&#10;AADcAAAADwAAAGRycy9kb3ducmV2LnhtbESP3YrCMBSE7wXfIRzBO039XalGcXcVvamwrg9wtjm2&#10;xeakNFmtb28EwcthZr5hFqvGlOJKtSssKxj0IxDEqdUFZwpOv9veDITzyBpLy6TgTg5Wy3ZrgbG2&#10;N/6h69FnIkDYxagg976KpXRpTgZd31bEwTvb2qAPss6krvEW4KaUwyiaSoMFh4UcK/rKKb0c/42C&#10;Q/S3S9JRMhl/3r+3upptBpyclOp2mvUchKfGv8Ov9l4rmAw/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TE3EAAAA3AAAAA8AAAAAAAAAAAAAAAAAmAIAAGRycy9k&#10;b3ducmV2LnhtbFBLBQYAAAAABAAEAPUAAACJAwAAAAA=&#10;" path="m896,l,1058,898,2086r,-555l2841,1531r-31,-44l2767,1421r-44,-60l2621,1244r-44,-49l2514,1129,2393,1023r-66,-53l2285,940r-42,-32l2196,875r-50,-31l2099,818r-42,-28l2016,768r-46,-28l1921,718r-53,-26l1813,669r-49,-21l1713,631r-58,-24l1604,588r-44,-11l1465,549r-48,-11l1376,529r-58,-13l1260,506,1158,492r-71,-6l1014,481r-70,-3l896,476,896,xe" fillcolor="red" stroked="f">
                    <v:path arrowok="t" o:connecttype="custom" o:connectlocs="896,-5110;0,-4052;898,-3024;898,-3579;2841,-3579;2810,-3623;2767,-3689;2723,-3749;2621,-3866;2577,-3915;2514,-3981;2393,-4087;2327,-4140;2285,-4170;2243,-4202;2196,-4235;2146,-4266;2099,-4292;2057,-4320;2016,-4342;1970,-4370;1921,-4392;1868,-4418;1813,-4441;1764,-4462;1713,-4479;1655,-4503;1604,-4522;1560,-4533;1465,-4561;1417,-4572;1376,-4581;1318,-4594;1260,-4604;1158,-4618;1087,-4624;1014,-4629;944,-4632;896,-4634;896,-5110" o:connectangles="0,0,0,0,0,0,0,0,0,0,0,0,0,0,0,0,0,0,0,0,0,0,0,0,0,0,0,0,0,0,0,0,0,0,0,0,0,0,0,0"/>
                  </v:shape>
                </v:group>
                <v:group id="Group 98" o:spid="_x0000_s1038" style="position:absolute;left:4793;top:-2912;width:511;height:373" coordorigin="4793,-2912" coordsize="5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00" o:spid="_x0000_s1039"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zcYA&#10;AADcAAAADwAAAGRycy9kb3ducmV2LnhtbESPzWrDMBCE74W8g9hALyWRG2hw3MgmBJeWXEp+yHlr&#10;bSxja2UsNXHfvioUchxm5htmXYy2E1cafONYwfM8AUFcOd1wreB0fJulIHxA1tg5JgU/5KHIJw9r&#10;zLS78Z6uh1CLCGGfoQITQp9J6StDFv3c9cTRu7jBYohyqKUe8BbhtpOLJFlKiw3HBYM9bQ1V7eHb&#10;Krjs31fBt+l5l365cvlkqs9dmSr1OB03ryACjeEe/m9/aAUvixX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zcYAAADcAAAADwAAAAAAAAAAAAAAAACYAgAAZHJz&#10;L2Rvd25yZXYueG1sUEsFBgAAAAAEAAQA9QAAAIsDAAAAAA==&#10;" path="m388,185r-300,l446,372,510,249,388,185xe" fillcolor="lime" stroked="f">
                    <v:path arrowok="t" o:connecttype="custom" o:connectlocs="388,-2727;88,-2727;446,-2540;510,-2663;388,-2727" o:connectangles="0,0,0,0,0"/>
                  </v:shape>
                  <v:shape id="Freeform 99" o:spid="_x0000_s1040"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qjcEA&#10;AADcAAAADwAAAGRycy9kb3ducmV2LnhtbERPTYvCMBC9C/6HMIIX0XQVpXaNsoji4mXRFc+zzdgU&#10;m0lpotZ/vzkIHh/ve7FqbSXu1PjSsYKPUQKCOHe65ELB6Xc7TEH4gKyxckwKnuRhtex2Fphp9+AD&#10;3Y+hEDGEfYYKTAh1JqXPDVn0I1cTR+7iGoshwqaQusFHDLeVHCfJTFosOTYYrGltKL8eb1bB5bCb&#10;B39Nz/v0z21mA5P/7DepUv1e+/UJIlAb3uKX+1srm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qo3BAAAA3AAAAA8AAAAAAAAAAAAAAAAAmAIAAGRycy9kb3du&#10;cmV2LnhtbFBLBQYAAAAABAAEAPUAAACGAwAAAAA=&#10;" path="m184,l,61,55,246,88,185r300,l152,61,184,xe" fillcolor="lime" stroked="f">
                    <v:path arrowok="t" o:connecttype="custom" o:connectlocs="184,-2912;0,-2851;55,-2666;88,-2727;388,-2727;152,-2851;184,-2912" o:connectangles="0,0,0,0,0,0,0"/>
                  </v:shape>
                </v:group>
                <v:group id="Group 96" o:spid="_x0000_s1041" style="position:absolute;left:4793;top:-2912;width:511;height:373" coordorigin="4793,-2912" coordsize="5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97" o:spid="_x0000_s1042"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KMUA&#10;AADcAAAADwAAAGRycy9kb3ducmV2LnhtbESPQYvCMBSE78L+h/AEL6KpWpdajbIIgpc9WIXF26N5&#10;tsXmpTTR1n9vFhb2OMzMN8xm15taPKl1lWUFs2kEgji3uuJCweV8mCQgnEfWWFsmBS9ysNt+DDaY&#10;atvxiZ6ZL0SAsEtRQel9k0rp8pIMuqltiIN3s61BH2RbSN1iF+CmlvMo+pQGKw4LJTa0Lym/Zw+j&#10;4DiexT/3a3dZnTj+TuL6ulokjVKjYf+1BuGp9//hv/ZRK1gu5vB7Jh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ZUoxQAAANwAAAAPAAAAAAAAAAAAAAAAAJgCAABkcnMv&#10;ZG93bnJldi54bWxQSwUGAAAAAAQABAD1AAAAigMAAAAA&#10;" path="m184,l152,61,510,249,446,372,88,185,55,246,,61,184,xe" filled="f" strokeweight=".17622mm">
                    <v:path arrowok="t" o:connecttype="custom" o:connectlocs="184,-2912;152,-2851;510,-2663;446,-2540;88,-2727;55,-2666;0,-2851;184,-2912" o:connectangles="0,0,0,0,0,0,0,0"/>
                  </v:shape>
                </v:group>
                <v:group id="Group 93" o:spid="_x0000_s1043" style="position:absolute;left:6285;top:-2981;width:445;height:428" coordorigin="6285,-2981" coordsize="44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95" o:spid="_x0000_s1044"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ARMYA&#10;AADcAAAADwAAAGRycy9kb3ducmV2LnhtbESP3WrCQBSE7wt9h+UIvasbW1skukprKaiIP9EHOGSP&#10;m7TZsyG7xvj2rlDo5TAz3zCTWWcr0VLjS8cKBv0EBHHudMlGwfHw/TwC4QOyxsoxKbiSh9n08WGC&#10;qXYX3lObBSMihH2KCooQ6lRKnxdk0fddTRy9k2sshigbI3WDlwi3lXxJkndpseS4UGBN84Ly3+xs&#10;FewWq2XG66P/+VyOWjPfbsxXvVHqqdd9jEEE6sJ/+K+90AreXo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ARMYAAADcAAAADwAAAAAAAAAAAAAAAACYAgAAZHJz&#10;L2Rvd25yZXYueG1sUEsFBgAAAAAEAAQA9QAAAIsDAAAAAA==&#10;" path="m252,r47,51l,324,94,427,393,154r48,l445,11,252,xe" fillcolor="red" stroked="f">
                    <v:path arrowok="t" o:connecttype="custom" o:connectlocs="252,-2981;299,-2930;0,-2657;94,-2554;393,-2827;441,-2827;445,-2970;252,-2981" o:connectangles="0,0,0,0,0,0,0,0"/>
                  </v:shape>
                  <v:shape id="Freeform 94" o:spid="_x0000_s1045"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l38UA&#10;AADcAAAADwAAAGRycy9kb3ducmV2LnhtbESP3WrCQBSE7wt9h+UUelc3KhaJruIPgpZiNfoAh+xx&#10;E82eDdltTN++WxB6OczMN8x03tlKtNT40rGCfi8BQZw7XbJRcD5t3sYgfEDWWDkmBT/kYT57fppi&#10;qt2dj9RmwYgIYZ+igiKEOpXS5wVZ9D1XE0fv4hqLIcrGSN3gPcJtJQdJ8i4tlhwXCqxpVVB+y76t&#10;gsP2Y5fx59lfl7txa1Zfe7Ou90q9vnSLCYhAXfgPP9pbrWA0HM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KXfxQAAANwAAAAPAAAAAAAAAAAAAAAAAJgCAABkcnMv&#10;ZG93bnJldi54bWxQSwUGAAAAAAQABAD1AAAAigMAAAAA&#10;" path="m441,154r-48,l440,205r1,-51xe" fillcolor="red" stroked="f">
                    <v:path arrowok="t" o:connecttype="custom" o:connectlocs="441,-2827;393,-2827;440,-2776;441,-2827" o:connectangles="0,0,0,0"/>
                  </v:shape>
                </v:group>
                <v:group id="Group 91" o:spid="_x0000_s1046" style="position:absolute;left:6285;top:-2981;width:445;height:428" coordorigin="6285,-2981" coordsize="44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92" o:spid="_x0000_s1047"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UcQA&#10;AADcAAAADwAAAGRycy9kb3ducmV2LnhtbESPQYvCMBSE74L/ITzBi6yprrq1GkUEix486O4PeDTP&#10;tti8lCZq/fcbQfA4zMw3zHLdmkrcqXGlZQWjYQSCOLO65FzB3+/uKwbhPLLGyjIpeJKD9arbWWKi&#10;7YNPdD/7XAQIuwQVFN7XiZQuK8igG9qaOHgX2xj0QTa51A0+AtxUchxFM2mw5LBQYE3bgrLr+WYU&#10;6G2VblIfT+LDZTBvjyXd0nqgVL/XbhYgPLX+E36391rB9PsHX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GVHEAAAA3AAAAA8AAAAAAAAAAAAAAAAAmAIAAGRycy9k&#10;b3ducmV2LnhtbFBLBQYAAAAABAAEAPUAAACJAwAAAAA=&#10;" path="m252,r47,51l,324,94,427,393,154r47,51l445,11,252,xe" filled="f" strokeweight=".17619mm">
                    <v:path arrowok="t" o:connecttype="custom" o:connectlocs="252,-2981;299,-2930;0,-2657;94,-2554;393,-2827;440,-2776;445,-2970;252,-2981" o:connectangles="0,0,0,0,0,0,0,0"/>
                  </v:shape>
                </v:group>
                <v:group id="Group 88" o:spid="_x0000_s1048" style="position:absolute;left:5736;top:-2146;width:279;height:540" coordorigin="5736,-2146"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90" o:spid="_x0000_s1049"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ahMcA&#10;AADcAAAADwAAAGRycy9kb3ducmV2LnhtbESPQWvCQBSE7wX/w/KE3upG29omukopWL2IaAptb6/Z&#10;ZzaYfRuy2xj/fVco9DjMzDfMfNnbWnTU+sqxgvEoAUFcOF1xqeA9X909g/ABWWPtmBRcyMNyMbiZ&#10;Y6bdmffUHUIpIoR9hgpMCE0mpS8MWfQj1xBH7+haiyHKtpS6xXOE21pOkmQqLVYcFww29GqoOB1+&#10;rIL17mvfpHnIv9PtW756+jyah49Oqdth/zIDEagP/+G/9kYreLxP4Xo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2oTHAAAA3AAAAA8AAAAAAAAAAAAAAAAAmAIAAGRy&#10;cy9kb3ducmV2LnhtbFBLBQYAAAAABAAEAPUAAACMAwAAAAA=&#10;" path="m279,404l,404,139,539,279,404xe" fillcolor="navy" stroked="f">
                    <v:path arrowok="t" o:connecttype="custom" o:connectlocs="279,-1742;0,-1742;139,-1607;279,-1742" o:connectangles="0,0,0,0"/>
                  </v:shape>
                  <v:shape id="Freeform 89" o:spid="_x0000_s1050"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AZMQA&#10;AADcAAAADwAAAGRycy9kb3ducmV2LnhtbERPz2vCMBS+C/sfwht403SibnZGEcG5i4jtYNvtrXk2&#10;Zc1LabLa/ffmIHj8+H4v172tRUetrxwreBonIIgLpysuFXzku9ELCB+QNdaOScE/eVivHgZLTLW7&#10;8Im6LJQihrBPUYEJoUml9IUhi37sGuLInV1rMUTYllK3eInhtpaTJJlLixXHBoMNbQ0Vv9mfVbA/&#10;fp+aRR7yn8XhLd89f53N9LNTavjYb15BBOrDXXxzv2sFs2m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AGTEAAAA3AAAAA8AAAAAAAAAAAAAAAAAmAIAAGRycy9k&#10;b3ducmV2LnhtbFBLBQYAAAAABAAEAPUAAACJAwAAAAA=&#10;" path="m209,l70,r,404l209,404,209,xe" fillcolor="navy" stroked="f">
                    <v:path arrowok="t" o:connecttype="custom" o:connectlocs="209,-2146;70,-2146;70,-1742;209,-1742;209,-2146" o:connectangles="0,0,0,0,0"/>
                  </v:shape>
                </v:group>
                <v:group id="Group 86" o:spid="_x0000_s1051" style="position:absolute;left:5736;top:-2146;width:279;height:540" coordorigin="5736,-2146"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87" o:spid="_x0000_s1052"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Aq8QA&#10;AADcAAAADwAAAGRycy9kb3ducmV2LnhtbESPQWsCMRSE7wX/Q3iF3mq2oiJboxSxYEFQ1/b+2Lxu&#10;0t28LJtUV3+9EQo9DjPzDTNf9q4RJ+qC9azgZZiBIC69tlwp+Dy+P89AhIissfFMCi4UYLkYPMwx&#10;1/7MBzoVsRIJwiFHBSbGNpcylIYchqFviZP37TuHMcmukrrDc4K7Ro6ybCodWk4LBltaGSrr4tcp&#10;2E93tam3dkc/2y/70YRVsb5apZ4e+7dXEJH6+B/+a2+0gsl4B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wKvEAAAA3AAAAA8AAAAAAAAAAAAAAAAAmAIAAGRycy9k&#10;b3ducmV2LnhtbFBLBQYAAAAABAAEAPUAAACJAwAAAAA=&#10;" path="m,404r70,l70,,209,r,404l279,404,139,539,,404xe" filled="f" strokeweight=".17617mm">
                    <v:path arrowok="t" o:connecttype="custom" o:connectlocs="0,-1742;70,-1742;70,-2146;209,-2146;209,-1742;279,-1742;139,-1607;0,-1742" o:connectangles="0,0,0,0,0,0,0,0"/>
                  </v:shape>
                </v:group>
                <v:group id="Group 82" o:spid="_x0000_s1053" style="position:absolute;left:4075;top:-2327;width:4194;height:2111" coordorigin="4075,-2327" coordsize="419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85" o:spid="_x0000_s1054"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mEMUA&#10;AADcAAAADwAAAGRycy9kb3ducmV2LnhtbESPQWvCQBCF7wX/wzIFb3VTDxKiq0ip4kGpVcHrkB2T&#10;kOxszK4a/33nIPQ2w3vz3jezRe8adacuVJ4NfI4SUMS5txUXBk7H1UcKKkRki41nMvCkAIv54G2G&#10;mfUP/qX7IRZKQjhkaKCMsc20DnlJDsPIt8SiXXznMMraFdp2+JBw1+hxkky0w4qlocSWvkrK68PN&#10;GTj772fabn/qXXpb7y+n+prY89WY4Xu/nIKK1Md/8+t6YwV/LL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yYQxQAAANwAAAAPAAAAAAAAAAAAAAAAAJgCAABkcnMv&#10;ZG93bnJldi54bWxQSwUGAAAAAAQABAD1AAAAigMAAAAA&#10;" path="m995,784l,1334r40,44l98,1432r48,46l242,1565r57,46l353,1651r52,36l465,1723r58,40l584,1799r110,60l819,1917r67,27l963,1972r113,41l1141,2032r62,16l1267,2062r71,13l1410,2087r75,10l1561,2103r59,2l1699,2110r80,l1908,2105r74,-5l2107,2084r101,-15l2307,2048r96,-25l2451,2012r44,-15l2542,1979r60,-21l2654,1938r47,-21l2756,1894r54,-26l2857,1846r44,-28l2942,1796r40,-29l3028,1742r96,-64l3205,1618r68,-51l3334,1517r60,-57l3456,1392r91,-102l3600,1230r46,-60l3690,1105r34,-48l1662,1057r-103,-13l1465,1022,1358,992r-96,-38l1166,908r-88,-53l995,784xe" fillcolor="navy" stroked="f">
                    <v:path arrowok="t" o:connecttype="custom" o:connectlocs="0,-993;98,-895;242,-762;353,-676;465,-604;584,-528;819,-410;963,-355;1141,-295;1267,-265;1410,-240;1561,-224;1699,-217;1908,-222;2107,-243;2307,-279;2451,-315;2542,-348;2654,-389;2756,-433;2857,-481;2942,-531;3028,-585;3205,-709;3334,-810;3456,-935;3600,-1097;3690,-1222;1662,-1270;1465,-1305;1262,-1373;1078,-1472" o:connectangles="0,0,0,0,0,0,0,0,0,0,0,0,0,0,0,0,0,0,0,0,0,0,0,0,0,0,0,0,0,0,0,0"/>
                  </v:shape>
                  <v:shape id="Freeform 84" o:spid="_x0000_s1055"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i8IA&#10;AADcAAAADwAAAGRycy9kb3ducmV2LnhtbERPTYvCMBC9C/sfwizsTVM9LLUaRWRXPCirVfA6NGNb&#10;2kxqE7X++40geJvH+5zpvDO1uFHrSssKhoMIBHFmdcm5guPhtx+DcB5ZY22ZFDzIwXz20Ztiou2d&#10;93RLfS5CCLsEFRTeN4mULivIoBvYhjhwZ9sa9AG2udQt3kO4qeUoir6lwZJDQ4ENLQvKqvRqFJzs&#10;zyNuNn/VNr6ududjdYn06aLU12e3mIDw1Pm3+OVe6zB/NIbn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4OLwgAAANwAAAAPAAAAAAAAAAAAAAAAAJgCAABkcnMvZG93&#10;bnJldi54bWxQSwUGAAAAAAQABAD1AAAAhwMAAAAA&#10;" path="m4107,1032r-365,l4194,1285r-87,-253xe" fillcolor="navy" stroked="f">
                    <v:path arrowok="t" o:connecttype="custom" o:connectlocs="4107,-1295;3742,-1295;4194,-1042;4107,-1295" o:connectangles="0,0,0,0"/>
                  </v:shape>
                  <v:shape id="Freeform 83" o:spid="_x0000_s1056" style="position:absolute;left:4075;top:-2327;width:4194;height:2111;visibility:visible;mso-wrap-style:square;v-text-anchor:top" coordsize="4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8y8YA&#10;AADcAAAADwAAAGRycy9kb3ducmV2LnhtbESPS2vDQAyE74H8h0WF3pJ1WyjG8SaUkpYeWpoX5Cq8&#10;8gN7tY53kzj/vjoUcpOY0cynfDW6Tl1oCI1nA0/zBBRx4W3DlYHD/mOWggoR2WLnmQzcKMBqOZ3k&#10;mFl/5S1ddrFSEsIhQwN1jH2mdShqchjmvicWrfSDwyjrUGk74FXCXaefk+RVO2xYGmrs6b2mot2d&#10;nYGjX9/S/vu3/UnPn5vy0J4SezwZ8/gwvi1ARRrj3fx//WUF/0X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y8y8YAAADcAAAADwAAAAAAAAAAAAAAAACYAgAAZHJz&#10;L2Rvd25yZXYueG1sUEsFBgAAAAAEAAQA9QAAAIsDAAAAAA==&#10;" path="m3752,l2317,243r483,262l2758,560r-42,49l2672,658r-43,45l2592,738r-37,38l2463,844r-105,66l2257,965r-99,35l2109,1016r-68,18l1971,1044r-70,6l1797,1055r-135,2l3724,1057r18,-25l4107,1032,3752,xe" fillcolor="navy" stroked="f">
                    <v:path arrowok="t" o:connecttype="custom" o:connectlocs="3752,-2327;2317,-2084;2800,-1822;2758,-1767;2716,-1718;2672,-1669;2629,-1624;2592,-1589;2555,-1551;2463,-1483;2358,-1417;2257,-1362;2158,-1327;2109,-1311;2041,-1293;1971,-1283;1901,-1277;1797,-1272;1662,-1270;3724,-1270;3742,-1295;4107,-1295;3752,-2327" o:connectangles="0,0,0,0,0,0,0,0,0,0,0,0,0,0,0,0,0,0,0,0,0,0,0"/>
                  </v:shape>
                </v:group>
                <v:group id="Group 79" o:spid="_x0000_s1057" style="position:absolute;left:3343;top:-4614;width:2127;height:3764" coordorigin="3343,-4614" coordsize="2127,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81" o:spid="_x0000_s1058" style="position:absolute;left:3343;top:-4614;width:2127;height:3764;visibility:visible;mso-wrap-style:square;v-text-anchor:top" coordsize="2127,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s8EA&#10;AADcAAAADwAAAGRycy9kb3ducmV2LnhtbERPTYvCMBC9C/6HMMLeNFWhuF3TIoLgLgrq7qW3oRnb&#10;YjMpTdTuvzeC4G0e73OWWW8acaPO1ZYVTCcRCOLC6ppLBX+/m/EChPPIGhvLpOCfHGTpcLDERNs7&#10;H+l28qUIIewSVFB53yZSuqIig25iW+LAnW1n0AfYlVJ3eA/hppGzKIqlwZpDQ4UtrSsqLqerUaA3&#10;u2if13GB7ef8Jz+47/hc5kp9jPrVFwhPvX+LX+6tDvPnM3g+Ey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PrPBAAAA3AAAAA8AAAAAAAAAAAAAAAAAmAIAAGRycy9kb3du&#10;cmV2LnhtbFBLBQYAAAAABAAEAPUAAACGAwAAAAA=&#10;" path="m2127,r-45,6l2036,13r-62,14l1928,36r-94,27l1787,76r-47,14l1636,128r-49,21l1537,169r-54,23l1431,218r-49,23l1337,268r-41,24l1255,319r-45,25l1159,377r-89,66l1029,471r-67,52l894,585r-52,47l779,698r-43,49l634,864r-42,57l548,988r-43,65l462,1121r-36,60l392,1255r-33,71l330,1400r-29,80l265,1578r-24,93l216,1765r-11,92l188,1964r-12,134l174,2204r2,104l185,2406r13,92l210,2595r21,99l260,2799r36,108l332,3009r42,98l421,3203r57,93l,3556r1460,207l1875,2767r-439,l1380,2684r-34,-73l1315,2535r-21,-76l1280,2385r-5,-71l1267,2243r,-71l1272,2087r9,-83l1301,1912r21,-74l1356,1756r29,-71l1426,1616r34,-54l1527,1475r79,-89l1642,1354r41,-42l1772,1245r57,-36l1979,1124r57,-24l2127,1075,2127,xe" fillcolor="#0c0" stroked="f">
                    <v:path arrowok="t" o:connecttype="custom" o:connectlocs="2082,-4608;1974,-4587;1834,-4551;1740,-4524;1587,-4465;1483,-4422;1382,-4373;1296,-4322;1210,-4270;1070,-4171;962,-4091;842,-3982;736,-3867;592,-3693;505,-3561;426,-3433;359,-3288;301,-3134;241,-2943;205,-2757;176,-2516;176,-2306;198,-2116;231,-1920;296,-1707;374,-1507;478,-1318;1460,-851;1436,-1847;1346,-2003;1294,-2155;1275,-2300;1267,-2442;1281,-2610;1322,-2776;1385,-2929;1460,-3052;1606,-3228;1683,-3302;1829,-3405;2036,-3514;2127,-4614" o:connectangles="0,0,0,0,0,0,0,0,0,0,0,0,0,0,0,0,0,0,0,0,0,0,0,0,0,0,0,0,0,0,0,0,0,0,0,0,0,0,0,0,0,0"/>
                  </v:shape>
                  <v:shape id="Freeform 80" o:spid="_x0000_s1059" style="position:absolute;left:3343;top:-4614;width:2127;height:3764;visibility:visible;mso-wrap-style:square;v-text-anchor:top" coordsize="2127,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bKMMA&#10;AADcAAAADwAAAGRycy9kb3ducmV2LnhtbERPTWuDQBC9B/Iflgn0lqyNIKnJRkpAaEsKqe3F2+BO&#10;VOLOirtV+++zhUJv83ifc8hm04mRBtdaVvC4iUAQV1a3XCv4+szXOxDOI2vsLJOCH3KQHZeLA6ba&#10;TvxBY+FrEULYpaig8b5PpXRVQwbdxvbEgbvawaAPcKilHnAK4aaT2yhKpMGWQ0ODPZ0aqm7Ft1Gg&#10;83P0XrZJhf1T/FZe3GtyrUulHlbz8x6Ep9n/i//cLzrMj2P4fSZc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ybKMMAAADcAAAADwAAAAAAAAAAAAAAAACYAgAAZHJzL2Rv&#10;d25yZXYueG1sUEsFBgAAAAAEAAQA9QAAAIgDAAAAAA==&#10;" path="m1995,2480r-559,287l1875,2767r120,-287xe" fillcolor="#0c0" stroked="f">
                    <v:path arrowok="t" o:connecttype="custom" o:connectlocs="1995,-2134;1436,-1847;1875,-1847;1995,-2134" o:connectangles="0,0,0,0"/>
                  </v:shape>
                </v:group>
                <v:group id="Group 75" o:spid="_x0000_s1060" style="position:absolute;left:4985;top:-5110;width:3190;height:3408" coordorigin="4985,-5110" coordsize="3190,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78" o:spid="_x0000_s1061"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NZcMA&#10;AADcAAAADwAAAGRycy9kb3ducmV2LnhtbERPzWrCQBC+F/oOyxR6q5s0VULMKtpW6iWCmgcYs9Mk&#10;NDsbsluNb98tCN7m4/udfDmaTpxpcK1lBfEkAkFcWd1yraA8bl5SEM4ja+wsk4IrOVguHh9yzLS9&#10;8J7OB1+LEMIuQwWN930mpasaMugmticO3LcdDPoAh1rqAS8h3HTyNYpm0mDLoaHBnt4bqn4Ov0bB&#10;Ljp9FVVSTN/W14+N7tPPmItSqeencTUH4Wn0d/HNvdVhfjKF/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1NZcMAAADcAAAADwAAAAAAAAAAAAAAAACYAgAAZHJzL2Rv&#10;d25yZXYueG1sUEsFBgAAAAAEAAQA9QAAAIgDAAAAAA==&#10;" path="m3189,2791r-330,l3067,3407r36,-111l3132,3191r23,-99l3166,2995r13,-91l3189,2805r,-14xe" fillcolor="red" stroked="f">
                    <v:path arrowok="t" o:connecttype="custom" o:connectlocs="3189,-2319;2859,-2319;3067,-1703;3103,-1814;3132,-1919;3155,-2018;3166,-2115;3179,-2206;3189,-2305;3189,-2319" o:connectangles="0,0,0,0,0,0,0,0,0,0"/>
                  </v:shape>
                  <v:shape id="Freeform 77" o:spid="_x0000_s1062"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sMA&#10;AADcAAAADwAAAGRycy9kb3ducmV2LnhtbERP22rCQBB9F/oPyxT6ppvUNkh0Db2F+hLByweM2TEJ&#10;zc6G7NbEv+8KBd/mcK6zykbTigv1rrGsIJ5FIIhLqxuuFBwP+XQBwnlkja1lUnAlB9n6YbLCVNuB&#10;d3TZ+0qEEHYpKqi971IpXVmTQTezHXHgzrY36APsK6l7HEK4aeVzFCXSYMOhocaOPmoqf/a/RsE2&#10;On0X5bx4fXm/fua6W3zFXByVenoc35YgPI3+Lv53b3SYP0/g9k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EsMAAADcAAAADwAAAAAAAAAAAAAAAACYAgAAZHJzL2Rv&#10;d25yZXYueG1sUEsFBgAAAAAEAAQA9QAAAIgDAAAAAA==&#10;" path="m2841,1531r-1943,l1007,1539r70,6l1145,1556r73,16l1366,1624r61,33l1468,1678r49,33l1575,1745r49,35l1664,1813r42,40l1742,1885r45,46l1892,2062r34,52l1965,2184r32,72l2031,2338r21,74l2070,2503r11,81l2086,2669r,74l2080,2811r-17,109l2859,2791r330,l3190,2701r-1,-103l3176,2464r-17,-107l3147,2264r-24,-93l3098,2078r-36,-99l3033,1898r-29,-72l2970,1755r-37,-74l2895,1621r-39,-69l2841,1531xe" fillcolor="red" stroked="f">
                    <v:path arrowok="t" o:connecttype="custom" o:connectlocs="2841,-3579;898,-3579;1007,-3571;1077,-3565;1145,-3554;1218,-3538;1366,-3486;1427,-3453;1468,-3432;1517,-3399;1575,-3365;1624,-3330;1664,-3297;1706,-3257;1742,-3225;1787,-3179;1892,-3048;1926,-2996;1965,-2926;1997,-2854;2031,-2772;2052,-2698;2070,-2607;2081,-2526;2086,-2441;2086,-2367;2080,-2299;2063,-2190;2859,-2319;3189,-2319;3190,-2409;3189,-2512;3176,-2646;3159,-2753;3147,-2846;3123,-2939;3098,-3032;3062,-3131;3033,-3212;3004,-3284;2970,-3355;2933,-3429;2895,-3489;2856,-3558;2841,-3579" o:connectangles="0,0,0,0,0,0,0,0,0,0,0,0,0,0,0,0,0,0,0,0,0,0,0,0,0,0,0,0,0,0,0,0,0,0,0,0,0,0,0,0,0,0,0,0,0"/>
                  </v:shape>
                  <v:shape id="Freeform 76" o:spid="_x0000_s1063" style="position:absolute;left:4985;top:-5110;width:3190;height:3408;visibility:visible;mso-wrap-style:square;v-text-anchor:top" coordsize="3190,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2icMA&#10;AADcAAAADwAAAGRycy9kb3ducmV2LnhtbERPzWrCQBC+F/oOywje6sZqq0Q3oa1KvaRQ9QHG7JiE&#10;ZmdDdjXJ27uFQm/z8f3OOu1NLW7UusqygukkAkGcW11xoeB03D0tQTiPrLG2TAoGcpAmjw9rjLXt&#10;+JtuB1+IEMIuRgWl900spctLMugmtiEO3MW2Bn2AbSF1i10IN7V8jqJXabDi0FBiQx8l5T+Hq1Hw&#10;FZ0/s3yWvczfh81ON8vtlLOTUuNR/7YC4an3/+I/916H+bMF/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N2icMAAADcAAAADwAAAAAAAAAAAAAAAACYAgAAZHJzL2Rv&#10;d25yZXYueG1sUEsFBgAAAAAEAAQA9QAAAIgDAAAAAA==&#10;" path="m896,l,1058,898,2086r,-555l2841,1531r-31,-44l2767,1421r-44,-60l2621,1244r-44,-49l2514,1129,2393,1023r-66,-53l2285,940r-42,-32l2196,875r-50,-31l2099,818r-42,-28l2016,768r-46,-28l1921,718r-53,-26l1813,669r-49,-21l1713,631r-58,-24l1604,588r-44,-11l1465,549r-48,-11l1376,529r-58,-13l1260,506,1158,492r-71,-6l1014,481r-70,-3l896,476,896,xe" fillcolor="red" stroked="f">
                    <v:path arrowok="t" o:connecttype="custom" o:connectlocs="896,-5110;0,-4052;898,-3024;898,-3579;2841,-3579;2810,-3623;2767,-3689;2723,-3749;2621,-3866;2577,-3915;2514,-3981;2393,-4087;2327,-4140;2285,-4170;2243,-4202;2196,-4235;2146,-4266;2099,-4292;2057,-4320;2016,-4342;1970,-4370;1921,-4392;1868,-4418;1813,-4441;1764,-4462;1713,-4479;1655,-4503;1604,-4522;1560,-4533;1465,-4561;1417,-4572;1376,-4581;1318,-4594;1260,-4604;1158,-4618;1087,-4624;1014,-4629;944,-4632;896,-4634;896,-5110" o:connectangles="0,0,0,0,0,0,0,0,0,0,0,0,0,0,0,0,0,0,0,0,0,0,0,0,0,0,0,0,0,0,0,0,0,0,0,0,0,0,0,0"/>
                  </v:shape>
                </v:group>
                <v:group id="Group 72" o:spid="_x0000_s1064" style="position:absolute;left:4793;top:-2912;width:511;height:373" coordorigin="4793,-2912" coordsize="5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74" o:spid="_x0000_s1065"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vCcMA&#10;AADcAAAADwAAAGRycy9kb3ducmV2LnhtbERPTWvCQBC9C/0PyxS8iG5qQWLqJpQSafFStOJ5zI7Z&#10;kOxsyK6a/vtuodDbPN7nbIrRduJGg28cK3haJCCIK6cbrhUcv7bzFIQPyBo7x6TgmzwU+cNkg5l2&#10;d97T7RBqEUPYZ6jAhNBnUvrKkEW/cD1x5C5usBgiHGqpB7zHcNvJZZKspMWGY4PBnt4MVe3hahVc&#10;9u/r4Nv0tEvPrlzNTPW5K1Olpo/j6wuIQGP4F/+5P3Sc/7yG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vCcMAAADcAAAADwAAAAAAAAAAAAAAAACYAgAAZHJzL2Rv&#10;d25yZXYueG1sUEsFBgAAAAAEAAQA9QAAAIgDAAAAAA==&#10;" path="m388,185r-300,l446,372,510,249,388,185xe" fillcolor="lime" stroked="f">
                    <v:path arrowok="t" o:connecttype="custom" o:connectlocs="388,-2727;88,-2727;446,-2540;510,-2663;388,-2727" o:connectangles="0,0,0,0,0"/>
                  </v:shape>
                  <v:shape id="Freeform 73" o:spid="_x0000_s1066"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16cYA&#10;AADcAAAADwAAAGRycy9kb3ducmV2LnhtbESPT2vCQBDF74LfYZmCF9FNpUhMXUWKpcVL8Q89T7Nj&#10;NpidDdmtpt/eOQi9zfDevPeb5br3jbpSF+vABp6nGSjiMtiaKwOn4/skBxUTssUmMBn4owjr1XCw&#10;xMKGG+/pekiVkhCOBRpwKbWF1rF05DFOQ0ss2jl0HpOsXaVthzcJ942eZdlce6xZGhy29OaovBx+&#10;vYHz/mOR4iX/3uU/YTsfu/Jrt82NGT31m1dQifr0b35cf1rBfxF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16cYAAADcAAAADwAAAAAAAAAAAAAAAACYAgAAZHJz&#10;L2Rvd25yZXYueG1sUEsFBgAAAAAEAAQA9QAAAIsDAAAAAA==&#10;" path="m184,l,61,55,246,88,185r300,l152,61,184,xe" fillcolor="lime" stroked="f">
                    <v:path arrowok="t" o:connecttype="custom" o:connectlocs="184,-2912;0,-2851;55,-2666;88,-2727;388,-2727;152,-2851;184,-2912" o:connectangles="0,0,0,0,0,0,0"/>
                  </v:shape>
                </v:group>
                <v:group id="Group 70" o:spid="_x0000_s1067" style="position:absolute;left:4793;top:-2912;width:511;height:373" coordorigin="4793,-2912" coordsize="5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71" o:spid="_x0000_s1068" style="position:absolute;left:4793;top:-2912;width:511;height:373;visibility:visible;mso-wrap-style:square;v-text-anchor:top" coordsize="5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KTMMA&#10;AADcAAAADwAAAGRycy9kb3ducmV2LnhtbERPTWvCQBC9F/wPywheim5MQ4nRVaRQyKWHpIJ4G7Jj&#10;EszOhuxq4r/vFgq9zeN9zu4wmU48aHCtZQXrVQSCuLK65VrB6ftzmYJwHlljZ5kUPMnBYT972WGm&#10;7cgFPUpfixDCLkMFjfd9JqWrGjLoVrYnDtzVDgZ9gEMt9YBjCDedjKPoXRpsOTQ02NNHQ9WtvBsF&#10;+es6Od8u42lTcPKVJt1l85b2Si3m03ELwtPk/8V/7lyH+UkM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xKTMMAAADcAAAADwAAAAAAAAAAAAAAAACYAgAAZHJzL2Rv&#10;d25yZXYueG1sUEsFBgAAAAAEAAQA9QAAAIgDAAAAAA==&#10;" path="m184,l152,61,510,249,446,372,88,185,55,246,,61,184,xe" filled="f" strokeweight=".17622mm">
                    <v:path arrowok="t" o:connecttype="custom" o:connectlocs="184,-2912;152,-2851;510,-2663;446,-2540;88,-2727;55,-2666;0,-2851;184,-2912" o:connectangles="0,0,0,0,0,0,0,0"/>
                  </v:shape>
                </v:group>
                <v:group id="Group 67" o:spid="_x0000_s1069" style="position:absolute;left:6285;top:-2981;width:445;height:428" coordorigin="6285,-2981" coordsize="44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9" o:spid="_x0000_s1070"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fIMMA&#10;AADcAAAADwAAAGRycy9kb3ducmV2LnhtbERP3WrCMBS+H/gO4Qi701SRIdVYZkXQMdzsfIBDc5Z2&#10;NielyWr39stA2N35+H7POhtsI3rqfO1YwWyagCAuna7ZKLh87CdLED4ga2wck4If8pBtRg9rTLW7&#10;8Zn6IhgRQ9inqKAKoU2l9GVFFv3UtcSR+3SdxRBhZ6Tu8BbDbSPnSfIkLdYcGypsKa+ovBbfVsH7&#10;4eVY8OvFf22Py97kbyeza09KPY6H5xWIQEP4F9/dBx3nLx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fIMMAAADcAAAADwAAAAAAAAAAAAAAAACYAgAAZHJzL2Rv&#10;d25yZXYueG1sUEsFBgAAAAAEAAQA9QAAAIgDAAAAAA==&#10;" path="m252,r47,51l,324,94,427,393,154r48,l445,11,252,xe" fillcolor="red" stroked="f">
                    <v:path arrowok="t" o:connecttype="custom" o:connectlocs="252,-2981;299,-2930;0,-2657;94,-2554;393,-2827;441,-2827;445,-2970;252,-2981" o:connectangles="0,0,0,0,0,0,0,0"/>
                  </v:shape>
                  <v:shape id="Freeform 68" o:spid="_x0000_s1071"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kzMIA&#10;AADcAAAADwAAAGRycy9kb3ducmV2LnhtbERP3WrCMBS+H+wdwhl4p+lERDqjOIegQ9RVH+DQHNO6&#10;5qQ0Wa1vbwRhd+fj+z3TeWcr0VLjS8cK3gcJCOLc6ZKNgtNx1Z+A8AFZY+WYFNzIw3z2+jLFVLsr&#10;/1CbBSNiCPsUFRQh1KmUPi/Ioh+4mjhyZ9dYDBE2RuoGrzHcVnKYJGNpseTYUGBNy4Ly3+zPKjis&#10;vzcZb0/+8rmZtGa535mveqdU761bfIAI1IV/8dO91nH+aAy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TMwgAAANwAAAAPAAAAAAAAAAAAAAAAAJgCAABkcnMvZG93&#10;bnJldi54bWxQSwUGAAAAAAQABAD1AAAAhwMAAAAA&#10;" path="m441,154r-48,l440,205r1,-51xe" fillcolor="red" stroked="f">
                    <v:path arrowok="t" o:connecttype="custom" o:connectlocs="441,-2827;393,-2827;440,-2776;441,-2827" o:connectangles="0,0,0,0"/>
                  </v:shape>
                </v:group>
                <v:group id="Group 65" o:spid="_x0000_s1072" style="position:absolute;left:6285;top:-2981;width:445;height:428" coordorigin="6285,-2981" coordsize="44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6" o:spid="_x0000_s1073" style="position:absolute;left:6285;top:-2981;width:445;height:428;visibility:visible;mso-wrap-style:square;v-text-anchor:top" coordsize="4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SR8QA&#10;AADcAAAADwAAAGRycy9kb3ducmV2LnhtbESPQYvCQAyF7wv+hyGCF9GpIkutjiKCZfewh63+gNCJ&#10;bbGTKZ1R6783h4W9JbyX975s94Nr1YP60Hg2sJgnoIhLbxuuDFzOp1kKKkRki61nMvCiAPvd6GOL&#10;mfVP/qVHESslIRwyNFDH2GVah7Imh2HuO2LRrr53GGXtK217fEq4a/UyST61w4alocaOjjWVt+Lu&#10;DNhjmx/ymK7S7+t0Pfw0dM+7qTGT8XDYgIo0xH/z3/WXFfyV0MozMoHe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UkfEAAAA3AAAAA8AAAAAAAAAAAAAAAAAmAIAAGRycy9k&#10;b3ducmV2LnhtbFBLBQYAAAAABAAEAPUAAACJAwAAAAA=&#10;" path="m252,r47,51l,324,94,427,393,154r47,51l445,11,252,xe" filled="f" strokeweight=".17619mm">
                    <v:path arrowok="t" o:connecttype="custom" o:connectlocs="252,-2981;299,-2930;0,-2657;94,-2554;393,-2827;440,-2776;445,-2970;252,-2981" o:connectangles="0,0,0,0,0,0,0,0"/>
                  </v:shape>
                </v:group>
                <v:group id="Group 62" o:spid="_x0000_s1074" style="position:absolute;left:5736;top:-2146;width:279;height:540" coordorigin="5736,-2146"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64" o:spid="_x0000_s1075"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6oMcA&#10;AADcAAAADwAAAGRycy9kb3ducmV2LnhtbESPQU/CQBCF7yb+h82YcJOtBEUqCzEkKBdDoCbqbewO&#10;3cbubNNdS/n3zsGE20zem/e+WawG36ieulgHNnA3zkARl8HWXBl4Lza3j6BiQrbYBCYDZ4qwWl5f&#10;LTC34cR76g+pUhLCMUcDLqU21zqWjjzGcWiJRTuGzmOStau07fAk4b7Rkyx70B5rlgaHLa0dlT+H&#10;X2/gdfe1b+dFKr7nby/FZvZ5dNOP3pjRzfD8BCrRkC7m/+utFfx7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OqDHAAAA3AAAAA8AAAAAAAAAAAAAAAAAmAIAAGRy&#10;cy9kb3ducmV2LnhtbFBLBQYAAAAABAAEAPUAAACMAwAAAAA=&#10;" path="m279,404l,404,139,539,279,404xe" fillcolor="navy" stroked="f">
                    <v:path arrowok="t" o:connecttype="custom" o:connectlocs="279,-1742;0,-1742;139,-1607;279,-1742" o:connectangles="0,0,0,0"/>
                  </v:shape>
                  <v:shape id="Freeform 63" o:spid="_x0000_s1076"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fO8QA&#10;AADcAAAADwAAAGRycy9kb3ducmV2LnhtbERPTWvCQBC9C/6HZQredGPRtqauUgStlyKagnobs2M2&#10;mJ0N2W1M/323UOhtHu9z5svOVqKlxpeOFYxHCQji3OmSCwWf2Xr4AsIHZI2VY1LwTR6Wi35vjql2&#10;d95TewiFiCHsU1RgQqhTKX1uyKIfuZo4clfXWAwRNoXUDd5juK3kY5I8SYslxwaDNa0M5bfDl1Xw&#10;vjvv61kWssvsY5Otn09XMzm2Sg0eurdXEIG68C/+c291nD8dw+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nzvEAAAA3AAAAA8AAAAAAAAAAAAAAAAAmAIAAGRycy9k&#10;b3ducmV2LnhtbFBLBQYAAAAABAAEAPUAAACJAwAAAAA=&#10;" path="m209,l70,r,404l209,404,209,xe" fillcolor="navy" stroked="f">
                    <v:path arrowok="t" o:connecttype="custom" o:connectlocs="209,-2146;70,-2146;70,-1742;209,-1742;209,-2146" o:connectangles="0,0,0,0,0"/>
                  </v:shape>
                </v:group>
                <v:group id="Group 60" o:spid="_x0000_s1077" style="position:absolute;left:5736;top:-2146;width:279;height:540" coordorigin="5736,-2146"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61" o:spid="_x0000_s1078" style="position:absolute;left:5736;top:-2146;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f9MIA&#10;AADcAAAADwAAAGRycy9kb3ducmV2LnhtbERP32vCMBB+H/g/hBP2NlMVZVSjiCg4ENy6+X40tyZr&#10;cylN1Lq/fhkM9nYf389brnvXiCt1wXpWMB5lIIhLry1XCj7e90/PIEJE1th4JgV3CrBeDR6WmGt/&#10;4ze6FrESKYRDjgpMjG0uZSgNOQwj3xIn7tN3DmOCXSV1h7cU7ho5ybK5dGg5NRhsaWuorIuLU/A6&#10;P9WmPtoTfR3P9qUJ22L3bZV6HPabBYhIffwX/7kPOs2fTeH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F/0wgAAANwAAAAPAAAAAAAAAAAAAAAAAJgCAABkcnMvZG93&#10;bnJldi54bWxQSwUGAAAAAAQABAD1AAAAhwMAAAAA&#10;" path="m,404r70,l70,,209,r,404l279,404,139,539,,404xe" filled="f" strokeweight=".17617mm">
                    <v:path arrowok="t" o:connecttype="custom" o:connectlocs="0,-1742;70,-1742;70,-2146;209,-2146;209,-1742;279,-1742;139,-1607;0,-1742" o:connectangles="0,0,0,0,0,0,0,0"/>
                  </v:shape>
                </v:group>
                <w10:wrap anchorx="page"/>
              </v:group>
            </w:pict>
          </mc:Fallback>
        </mc:AlternateContent>
      </w:r>
      <w:r w:rsidRPr="00CB2C82">
        <w:rPr>
          <w:rFonts w:ascii="Arial" w:hAnsi="Arial" w:cs="Arial"/>
          <w:spacing w:val="-1"/>
          <w:sz w:val="20"/>
        </w:rPr>
        <w:t>Figure</w:t>
      </w:r>
      <w:r w:rsidRPr="00CB2C82">
        <w:rPr>
          <w:rFonts w:ascii="Arial" w:hAnsi="Arial" w:cs="Arial"/>
          <w:spacing w:val="-5"/>
          <w:sz w:val="20"/>
        </w:rPr>
        <w:t xml:space="preserve"> </w:t>
      </w:r>
      <w:r>
        <w:rPr>
          <w:rFonts w:ascii="Arial" w:hAnsi="Arial" w:cs="Arial"/>
          <w:sz w:val="20"/>
        </w:rPr>
        <w:t>2</w:t>
      </w:r>
      <w:r w:rsidRPr="00CB2C82">
        <w:rPr>
          <w:rFonts w:ascii="Arial" w:hAnsi="Arial" w:cs="Arial"/>
          <w:spacing w:val="-8"/>
          <w:sz w:val="20"/>
        </w:rPr>
        <w:t xml:space="preserve"> </w:t>
      </w:r>
      <w:r w:rsidRPr="00CB2C82">
        <w:rPr>
          <w:rFonts w:ascii="Arial" w:hAnsi="Arial" w:cs="Arial"/>
          <w:sz w:val="20"/>
        </w:rPr>
        <w:t>Typical</w:t>
      </w:r>
      <w:r w:rsidRPr="00CB2C82">
        <w:rPr>
          <w:rFonts w:ascii="Arial" w:hAnsi="Arial" w:cs="Arial"/>
          <w:spacing w:val="-6"/>
          <w:sz w:val="20"/>
        </w:rPr>
        <w:t xml:space="preserve"> </w:t>
      </w:r>
      <w:r w:rsidRPr="00CB2C82">
        <w:rPr>
          <w:rFonts w:ascii="Arial" w:hAnsi="Arial" w:cs="Arial"/>
          <w:spacing w:val="-1"/>
          <w:sz w:val="20"/>
        </w:rPr>
        <w:t>Engineering</w:t>
      </w:r>
      <w:r w:rsidRPr="00CB2C82">
        <w:rPr>
          <w:rFonts w:ascii="Arial" w:hAnsi="Arial" w:cs="Arial"/>
          <w:spacing w:val="-8"/>
          <w:sz w:val="20"/>
        </w:rPr>
        <w:t xml:space="preserve"> </w:t>
      </w:r>
      <w:r w:rsidRPr="00CB2C82">
        <w:rPr>
          <w:rFonts w:ascii="Arial" w:hAnsi="Arial" w:cs="Arial"/>
          <w:sz w:val="20"/>
        </w:rPr>
        <w:t>Industry</w:t>
      </w:r>
      <w:r w:rsidRPr="00CB2C82">
        <w:rPr>
          <w:rFonts w:ascii="Arial" w:hAnsi="Arial" w:cs="Arial"/>
          <w:spacing w:val="-10"/>
          <w:sz w:val="20"/>
        </w:rPr>
        <w:t xml:space="preserve"> </w:t>
      </w:r>
      <w:r w:rsidRPr="00CB2C82">
        <w:rPr>
          <w:rFonts w:ascii="Arial" w:hAnsi="Arial" w:cs="Arial"/>
          <w:sz w:val="20"/>
        </w:rPr>
        <w:t>Life</w:t>
      </w:r>
      <w:r w:rsidRPr="00CB2C82">
        <w:rPr>
          <w:rFonts w:ascii="Arial" w:hAnsi="Arial" w:cs="Arial"/>
          <w:spacing w:val="-8"/>
          <w:sz w:val="20"/>
        </w:rPr>
        <w:t xml:space="preserve"> </w:t>
      </w:r>
      <w:r w:rsidRPr="00CB2C82">
        <w:rPr>
          <w:rFonts w:ascii="Arial" w:hAnsi="Arial" w:cs="Arial"/>
          <w:spacing w:val="-1"/>
          <w:sz w:val="20"/>
        </w:rPr>
        <w:t>Cycle</w:t>
      </w:r>
    </w:p>
    <w:p w:rsidR="00ED7EE4" w:rsidRPr="00CB2C82" w:rsidRDefault="00ED7EE4" w:rsidP="00ED7EE4">
      <w:pPr>
        <w:spacing w:before="8" w:line="260" w:lineRule="exact"/>
        <w:rPr>
          <w:rFonts w:ascii="Arial" w:hAnsi="Arial" w:cs="Arial"/>
          <w:sz w:val="26"/>
          <w:szCs w:val="26"/>
        </w:rPr>
      </w:pPr>
    </w:p>
    <w:p w:rsidR="00ED7EE4" w:rsidRPr="00CB2C82" w:rsidRDefault="00ED7EE4" w:rsidP="00ED7EE4">
      <w:pPr>
        <w:pStyle w:val="BodyText"/>
        <w:spacing w:line="275" w:lineRule="auto"/>
        <w:rPr>
          <w:rFonts w:ascii="Arial" w:hAnsi="Arial" w:cs="Arial"/>
        </w:rPr>
      </w:pPr>
      <w:r w:rsidRPr="00CB2C82">
        <w:rPr>
          <w:rFonts w:ascii="Arial" w:hAnsi="Arial" w:cs="Arial"/>
        </w:rPr>
        <w:t>The</w:t>
      </w:r>
      <w:r w:rsidRPr="00CB2C82">
        <w:rPr>
          <w:rFonts w:ascii="Arial" w:hAnsi="Arial" w:cs="Arial"/>
          <w:spacing w:val="21"/>
        </w:rPr>
        <w:t xml:space="preserve"> </w:t>
      </w:r>
      <w:r w:rsidRPr="00CB2C82">
        <w:rPr>
          <w:rFonts w:ascii="Arial" w:hAnsi="Arial" w:cs="Arial"/>
          <w:spacing w:val="-1"/>
        </w:rPr>
        <w:t>Chemical</w:t>
      </w:r>
      <w:r w:rsidRPr="00CB2C82">
        <w:rPr>
          <w:rFonts w:ascii="Arial" w:hAnsi="Arial" w:cs="Arial"/>
          <w:spacing w:val="22"/>
        </w:rPr>
        <w:t xml:space="preserve"> </w:t>
      </w:r>
      <w:r w:rsidRPr="00CB2C82">
        <w:rPr>
          <w:rFonts w:ascii="Arial" w:hAnsi="Arial" w:cs="Arial"/>
          <w:spacing w:val="-1"/>
        </w:rPr>
        <w:t>Engineering</w:t>
      </w:r>
      <w:r w:rsidRPr="00CB2C82">
        <w:rPr>
          <w:rFonts w:ascii="Arial" w:hAnsi="Arial" w:cs="Arial"/>
          <w:spacing w:val="21"/>
        </w:rPr>
        <w:t xml:space="preserve"> </w:t>
      </w:r>
      <w:r w:rsidRPr="00CB2C82">
        <w:rPr>
          <w:rFonts w:ascii="Arial" w:hAnsi="Arial" w:cs="Arial"/>
          <w:spacing w:val="-1"/>
        </w:rPr>
        <w:t>professional</w:t>
      </w:r>
      <w:r w:rsidRPr="00CB2C82">
        <w:rPr>
          <w:rFonts w:ascii="Arial" w:hAnsi="Arial" w:cs="Arial"/>
          <w:spacing w:val="22"/>
        </w:rPr>
        <w:t xml:space="preserve"> </w:t>
      </w:r>
      <w:r w:rsidRPr="00CB2C82">
        <w:rPr>
          <w:rFonts w:ascii="Arial" w:hAnsi="Arial" w:cs="Arial"/>
          <w:spacing w:val="-1"/>
        </w:rPr>
        <w:t>will</w:t>
      </w:r>
      <w:r w:rsidRPr="00CB2C82">
        <w:rPr>
          <w:rFonts w:ascii="Arial" w:hAnsi="Arial" w:cs="Arial"/>
          <w:spacing w:val="22"/>
        </w:rPr>
        <w:t xml:space="preserve"> </w:t>
      </w:r>
      <w:r w:rsidRPr="00CB2C82">
        <w:rPr>
          <w:rFonts w:ascii="Arial" w:hAnsi="Arial" w:cs="Arial"/>
          <w:spacing w:val="-1"/>
        </w:rPr>
        <w:t>generally</w:t>
      </w:r>
      <w:r w:rsidRPr="00CB2C82">
        <w:rPr>
          <w:rFonts w:ascii="Arial" w:hAnsi="Arial" w:cs="Arial"/>
          <w:spacing w:val="21"/>
        </w:rPr>
        <w:t xml:space="preserve"> </w:t>
      </w:r>
      <w:r w:rsidRPr="00CB2C82">
        <w:rPr>
          <w:rFonts w:ascii="Arial" w:hAnsi="Arial" w:cs="Arial"/>
          <w:spacing w:val="-1"/>
        </w:rPr>
        <w:t>work</w:t>
      </w:r>
      <w:r w:rsidRPr="00CB2C82">
        <w:rPr>
          <w:rFonts w:ascii="Arial" w:hAnsi="Arial" w:cs="Arial"/>
          <w:spacing w:val="19"/>
        </w:rPr>
        <w:t xml:space="preserve"> </w:t>
      </w:r>
      <w:r w:rsidRPr="00CB2C82">
        <w:rPr>
          <w:rFonts w:ascii="Arial" w:hAnsi="Arial" w:cs="Arial"/>
        </w:rPr>
        <w:t>in</w:t>
      </w:r>
      <w:r w:rsidRPr="00CB2C82">
        <w:rPr>
          <w:rFonts w:ascii="Arial" w:hAnsi="Arial" w:cs="Arial"/>
          <w:spacing w:val="21"/>
        </w:rPr>
        <w:t xml:space="preserve"> </w:t>
      </w:r>
      <w:r w:rsidRPr="00CB2C82">
        <w:rPr>
          <w:rFonts w:ascii="Arial" w:hAnsi="Arial" w:cs="Arial"/>
        </w:rPr>
        <w:t>one</w:t>
      </w:r>
      <w:r w:rsidRPr="00CB2C82">
        <w:rPr>
          <w:rFonts w:ascii="Arial" w:hAnsi="Arial" w:cs="Arial"/>
          <w:spacing w:val="21"/>
        </w:rPr>
        <w:t xml:space="preserve"> </w:t>
      </w:r>
      <w:r w:rsidRPr="00CB2C82">
        <w:rPr>
          <w:rFonts w:ascii="Arial" w:hAnsi="Arial" w:cs="Arial"/>
        </w:rPr>
        <w:t>of</w:t>
      </w:r>
      <w:r w:rsidRPr="00CB2C82">
        <w:rPr>
          <w:rFonts w:ascii="Arial" w:hAnsi="Arial" w:cs="Arial"/>
          <w:spacing w:val="22"/>
        </w:rPr>
        <w:t xml:space="preserve"> </w:t>
      </w:r>
      <w:r w:rsidRPr="00CB2C82">
        <w:rPr>
          <w:rFonts w:ascii="Arial" w:hAnsi="Arial" w:cs="Arial"/>
          <w:spacing w:val="-1"/>
        </w:rPr>
        <w:t>two</w:t>
      </w:r>
      <w:r w:rsidRPr="00CB2C82">
        <w:rPr>
          <w:rFonts w:ascii="Arial" w:hAnsi="Arial" w:cs="Arial"/>
          <w:spacing w:val="21"/>
        </w:rPr>
        <w:t xml:space="preserve"> </w:t>
      </w:r>
      <w:r w:rsidRPr="00CB2C82">
        <w:rPr>
          <w:rFonts w:ascii="Arial" w:hAnsi="Arial" w:cs="Arial"/>
        </w:rPr>
        <w:t>broadly</w:t>
      </w:r>
      <w:r w:rsidRPr="00CB2C82">
        <w:rPr>
          <w:rFonts w:ascii="Arial" w:hAnsi="Arial" w:cs="Arial"/>
          <w:spacing w:val="19"/>
        </w:rPr>
        <w:t xml:space="preserve"> </w:t>
      </w:r>
      <w:r w:rsidRPr="00CB2C82">
        <w:rPr>
          <w:rFonts w:ascii="Arial" w:hAnsi="Arial" w:cs="Arial"/>
        </w:rPr>
        <w:t>defined</w:t>
      </w:r>
      <w:r w:rsidRPr="00CB2C82">
        <w:rPr>
          <w:rFonts w:ascii="Arial" w:hAnsi="Arial" w:cs="Arial"/>
          <w:spacing w:val="21"/>
        </w:rPr>
        <w:t xml:space="preserve"> </w:t>
      </w:r>
      <w:r w:rsidRPr="00CB2C82">
        <w:rPr>
          <w:rFonts w:ascii="Arial" w:hAnsi="Arial" w:cs="Arial"/>
          <w:spacing w:val="-1"/>
        </w:rPr>
        <w:t>working</w:t>
      </w:r>
      <w:r w:rsidRPr="00CB2C82">
        <w:rPr>
          <w:rFonts w:ascii="Arial" w:hAnsi="Arial" w:cs="Arial"/>
          <w:spacing w:val="47"/>
        </w:rPr>
        <w:t xml:space="preserve"> </w:t>
      </w:r>
      <w:r w:rsidRPr="00CB2C82">
        <w:rPr>
          <w:rFonts w:ascii="Arial" w:hAnsi="Arial" w:cs="Arial"/>
          <w:spacing w:val="-1"/>
        </w:rPr>
        <w:t>environments:</w:t>
      </w:r>
    </w:p>
    <w:p w:rsidR="00ED7EE4" w:rsidRPr="00CB2C82" w:rsidRDefault="00ED7EE4" w:rsidP="00ED7EE4">
      <w:pPr>
        <w:spacing w:before="7" w:line="220" w:lineRule="exact"/>
        <w:rPr>
          <w:rFonts w:ascii="Arial" w:hAnsi="Arial" w:cs="Arial"/>
        </w:rPr>
      </w:pPr>
    </w:p>
    <w:p w:rsidR="00ED7EE4" w:rsidRPr="003B458B" w:rsidRDefault="00ED7EE4" w:rsidP="00BD1143">
      <w:pPr>
        <w:pStyle w:val="BodyText"/>
        <w:numPr>
          <w:ilvl w:val="0"/>
          <w:numId w:val="56"/>
        </w:numPr>
        <w:spacing w:before="72"/>
        <w:ind w:right="3556"/>
        <w:rPr>
          <w:rFonts w:ascii="Arial" w:hAnsi="Arial" w:cs="Arial"/>
        </w:rPr>
      </w:pPr>
      <w:r w:rsidRPr="00CB2C82">
        <w:rPr>
          <w:rFonts w:ascii="Arial" w:hAnsi="Arial" w:cs="Arial"/>
          <w:spacing w:val="-1"/>
        </w:rPr>
        <w:t>Projects</w:t>
      </w:r>
      <w:r w:rsidRPr="00CB2C82">
        <w:rPr>
          <w:rFonts w:ascii="Arial" w:hAnsi="Arial" w:cs="Arial"/>
        </w:rPr>
        <w:t xml:space="preserve"> and</w:t>
      </w:r>
      <w:r w:rsidRPr="00CB2C82">
        <w:rPr>
          <w:rFonts w:ascii="Arial" w:hAnsi="Arial" w:cs="Arial"/>
          <w:spacing w:val="-3"/>
        </w:rPr>
        <w:t xml:space="preserve"> </w:t>
      </w:r>
      <w:r w:rsidRPr="00CB2C82">
        <w:rPr>
          <w:rFonts w:ascii="Arial" w:hAnsi="Arial" w:cs="Arial"/>
          <w:spacing w:val="-1"/>
        </w:rPr>
        <w:t>design</w:t>
      </w:r>
    </w:p>
    <w:p w:rsidR="00ED7EE4" w:rsidRPr="00CB2C82" w:rsidRDefault="00ED7EE4" w:rsidP="00BD1143">
      <w:pPr>
        <w:pStyle w:val="BodyText"/>
        <w:numPr>
          <w:ilvl w:val="0"/>
          <w:numId w:val="56"/>
        </w:numPr>
        <w:spacing w:before="72"/>
        <w:ind w:right="5931"/>
        <w:rPr>
          <w:rFonts w:ascii="Arial" w:hAnsi="Arial" w:cs="Arial"/>
        </w:rPr>
      </w:pPr>
      <w:r w:rsidRPr="00CB2C82">
        <w:rPr>
          <w:rFonts w:ascii="Arial" w:hAnsi="Arial" w:cs="Arial"/>
          <w:spacing w:val="-1"/>
        </w:rPr>
        <w:t>Operations</w:t>
      </w:r>
    </w:p>
    <w:p w:rsidR="00ED7EE4" w:rsidRDefault="00ED7EE4" w:rsidP="00ED7EE4">
      <w:pPr>
        <w:spacing w:before="8" w:line="260" w:lineRule="exact"/>
        <w:rPr>
          <w:rFonts w:ascii="Arial" w:hAnsi="Arial" w:cs="Arial"/>
          <w:sz w:val="16"/>
          <w:szCs w:val="16"/>
        </w:rPr>
        <w:sectPr w:rsidR="00ED7EE4">
          <w:type w:val="continuous"/>
          <w:pgSz w:w="11910" w:h="16840"/>
          <w:pgMar w:top="1360" w:right="1200" w:bottom="1020" w:left="1200" w:header="720" w:footer="720" w:gutter="0"/>
          <w:cols w:space="720"/>
        </w:sectPr>
      </w:pPr>
    </w:p>
    <w:p w:rsidR="00ED7EE4" w:rsidRPr="003B458B" w:rsidRDefault="00ED7EE4" w:rsidP="00ED7EE4">
      <w:pPr>
        <w:spacing w:before="8" w:line="260" w:lineRule="exact"/>
        <w:rPr>
          <w:rFonts w:ascii="Arial" w:hAnsi="Arial" w:cs="Arial"/>
          <w:sz w:val="16"/>
          <w:szCs w:val="16"/>
        </w:rPr>
      </w:pPr>
    </w:p>
    <w:p w:rsidR="00ED7EE4" w:rsidRPr="00CB2C82" w:rsidRDefault="00ED7EE4" w:rsidP="00ED7EE4">
      <w:pPr>
        <w:pStyle w:val="BodyText"/>
        <w:spacing w:line="277" w:lineRule="auto"/>
        <w:ind w:right="240"/>
        <w:rPr>
          <w:rFonts w:ascii="Arial" w:hAnsi="Arial" w:cs="Arial"/>
        </w:rPr>
      </w:pPr>
      <w:r w:rsidRPr="00CB2C82">
        <w:rPr>
          <w:rFonts w:ascii="Arial" w:hAnsi="Arial" w:cs="Arial"/>
          <w:spacing w:val="-2"/>
        </w:rPr>
        <w:t>In</w:t>
      </w:r>
      <w:r w:rsidRPr="00CB2C82">
        <w:rPr>
          <w:rFonts w:ascii="Arial" w:hAnsi="Arial" w:cs="Arial"/>
          <w:spacing w:val="7"/>
        </w:rPr>
        <w:t xml:space="preserve"> </w:t>
      </w:r>
      <w:r w:rsidRPr="003B458B">
        <w:rPr>
          <w:rFonts w:ascii="Arial" w:hAnsi="Arial" w:cs="Arial"/>
          <w:b/>
          <w:spacing w:val="-1"/>
        </w:rPr>
        <w:t>Appendix A</w:t>
      </w:r>
      <w:r w:rsidRPr="00CB2C82">
        <w:rPr>
          <w:rFonts w:ascii="Arial" w:hAnsi="Arial" w:cs="Arial"/>
          <w:spacing w:val="-1"/>
        </w:rPr>
        <w:t>,</w:t>
      </w:r>
      <w:r w:rsidRPr="00CB2C82">
        <w:rPr>
          <w:rFonts w:ascii="Arial" w:hAnsi="Arial" w:cs="Arial"/>
          <w:spacing w:val="4"/>
        </w:rPr>
        <w:t xml:space="preserve"> </w:t>
      </w:r>
      <w:r w:rsidRPr="00CB2C82">
        <w:rPr>
          <w:rFonts w:ascii="Arial" w:hAnsi="Arial" w:cs="Arial"/>
        </w:rPr>
        <w:t>a</w:t>
      </w:r>
      <w:r w:rsidRPr="00CB2C82">
        <w:rPr>
          <w:rFonts w:ascii="Arial" w:hAnsi="Arial" w:cs="Arial"/>
          <w:spacing w:val="5"/>
        </w:rPr>
        <w:t xml:space="preserve"> </w:t>
      </w:r>
      <w:r>
        <w:rPr>
          <w:rFonts w:ascii="Arial" w:hAnsi="Arial" w:cs="Arial"/>
          <w:spacing w:val="5"/>
        </w:rPr>
        <w:t>generic scheme</w:t>
      </w:r>
      <w:r w:rsidRPr="00CB2C82">
        <w:rPr>
          <w:rFonts w:ascii="Arial" w:hAnsi="Arial" w:cs="Arial"/>
          <w:spacing w:val="5"/>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spacing w:val="-1"/>
        </w:rPr>
        <w:t>presented</w:t>
      </w:r>
      <w:r w:rsidRPr="00CB2C82">
        <w:rPr>
          <w:rFonts w:ascii="Arial" w:hAnsi="Arial" w:cs="Arial"/>
          <w:spacing w:val="5"/>
        </w:rPr>
        <w:t xml:space="preserve"> </w:t>
      </w:r>
      <w:r w:rsidRPr="00CB2C82">
        <w:rPr>
          <w:rFonts w:ascii="Arial" w:hAnsi="Arial" w:cs="Arial"/>
        </w:rPr>
        <w:t>for</w:t>
      </w:r>
      <w:r w:rsidRPr="00CB2C82">
        <w:rPr>
          <w:rFonts w:ascii="Arial" w:hAnsi="Arial" w:cs="Arial"/>
          <w:spacing w:val="5"/>
        </w:rPr>
        <w:t xml:space="preserve"> </w:t>
      </w:r>
      <w:r w:rsidRPr="00CB2C82">
        <w:rPr>
          <w:rFonts w:ascii="Arial" w:hAnsi="Arial" w:cs="Arial"/>
          <w:spacing w:val="-1"/>
        </w:rPr>
        <w:t>the</w:t>
      </w:r>
      <w:r w:rsidRPr="00CB2C82">
        <w:rPr>
          <w:rFonts w:ascii="Arial" w:hAnsi="Arial" w:cs="Arial"/>
          <w:spacing w:val="5"/>
        </w:rPr>
        <w:t xml:space="preserve"> </w:t>
      </w:r>
      <w:r>
        <w:rPr>
          <w:rFonts w:ascii="Arial" w:hAnsi="Arial" w:cs="Arial"/>
          <w:spacing w:val="5"/>
        </w:rPr>
        <w:t>outcomes applicable to all disciplines</w:t>
      </w:r>
      <w:r w:rsidRPr="00CB2C82">
        <w:rPr>
          <w:rFonts w:ascii="Arial" w:hAnsi="Arial" w:cs="Arial"/>
          <w:spacing w:val="5"/>
        </w:rPr>
        <w:t xml:space="preserve"> </w:t>
      </w:r>
      <w:r w:rsidRPr="00CB2C82">
        <w:rPr>
          <w:rFonts w:ascii="Arial" w:hAnsi="Arial" w:cs="Arial"/>
          <w:spacing w:val="-1"/>
        </w:rPr>
        <w:t>that</w:t>
      </w:r>
      <w:r w:rsidRPr="00CB2C82">
        <w:rPr>
          <w:rFonts w:ascii="Arial" w:hAnsi="Arial" w:cs="Arial"/>
          <w:spacing w:val="8"/>
        </w:rPr>
        <w:t xml:space="preserve"> </w:t>
      </w:r>
      <w:r w:rsidRPr="00CB2C82">
        <w:rPr>
          <w:rFonts w:ascii="Arial" w:hAnsi="Arial" w:cs="Arial"/>
        </w:rPr>
        <w:t>a</w:t>
      </w:r>
      <w:r w:rsidRPr="00CB2C82">
        <w:rPr>
          <w:rFonts w:ascii="Arial" w:hAnsi="Arial" w:cs="Arial"/>
          <w:spacing w:val="5"/>
        </w:rPr>
        <w:t xml:space="preserve"> </w:t>
      </w:r>
      <w:r w:rsidRPr="00CB2C82">
        <w:rPr>
          <w:rFonts w:ascii="Arial" w:hAnsi="Arial" w:cs="Arial"/>
          <w:spacing w:val="-1"/>
        </w:rPr>
        <w:t>candidate</w:t>
      </w:r>
      <w:r w:rsidRPr="00CB2C82">
        <w:rPr>
          <w:rFonts w:ascii="Arial" w:hAnsi="Arial" w:cs="Arial"/>
        </w:rPr>
        <w:t xml:space="preserve"> </w:t>
      </w:r>
      <w:r w:rsidRPr="00CB2C82">
        <w:rPr>
          <w:rFonts w:ascii="Arial" w:hAnsi="Arial" w:cs="Arial"/>
          <w:spacing w:val="-1"/>
        </w:rPr>
        <w:t>must</w:t>
      </w:r>
      <w:r w:rsidRPr="00CB2C82">
        <w:rPr>
          <w:rFonts w:ascii="Arial" w:hAnsi="Arial" w:cs="Arial"/>
          <w:spacing w:val="6"/>
        </w:rPr>
        <w:t xml:space="preserve"> </w:t>
      </w:r>
      <w:r w:rsidRPr="00CB2C82">
        <w:rPr>
          <w:rFonts w:ascii="Arial" w:hAnsi="Arial" w:cs="Arial"/>
          <w:spacing w:val="-2"/>
        </w:rPr>
        <w:t>become</w:t>
      </w:r>
      <w:r w:rsidRPr="00CB2C82">
        <w:rPr>
          <w:rFonts w:ascii="Arial" w:hAnsi="Arial" w:cs="Arial"/>
          <w:spacing w:val="7"/>
        </w:rPr>
        <w:t xml:space="preserve"> </w:t>
      </w:r>
      <w:r w:rsidRPr="00CB2C82">
        <w:rPr>
          <w:rFonts w:ascii="Arial" w:hAnsi="Arial" w:cs="Arial"/>
          <w:spacing w:val="-1"/>
        </w:rPr>
        <w:t>competent</w:t>
      </w:r>
      <w:r w:rsidRPr="00CB2C82">
        <w:rPr>
          <w:rFonts w:ascii="Arial" w:hAnsi="Arial" w:cs="Arial"/>
          <w:spacing w:val="5"/>
        </w:rPr>
        <w:t xml:space="preserve"> </w:t>
      </w:r>
      <w:r w:rsidRPr="00CB2C82">
        <w:rPr>
          <w:rFonts w:ascii="Arial" w:hAnsi="Arial" w:cs="Arial"/>
        </w:rPr>
        <w:t>to</w:t>
      </w:r>
      <w:r w:rsidRPr="00CB2C82">
        <w:rPr>
          <w:rFonts w:ascii="Arial" w:hAnsi="Arial" w:cs="Arial"/>
          <w:spacing w:val="7"/>
        </w:rPr>
        <w:t xml:space="preserve"> </w:t>
      </w:r>
      <w:r w:rsidRPr="00CB2C82">
        <w:rPr>
          <w:rFonts w:ascii="Arial" w:hAnsi="Arial" w:cs="Arial"/>
          <w:spacing w:val="-2"/>
        </w:rPr>
        <w:t>do</w:t>
      </w:r>
      <w:r w:rsidRPr="00CB2C82">
        <w:rPr>
          <w:rFonts w:ascii="Arial" w:hAnsi="Arial" w:cs="Arial"/>
          <w:spacing w:val="71"/>
        </w:rPr>
        <w:t xml:space="preserve"> </w:t>
      </w:r>
      <w:r w:rsidRPr="00CB2C82">
        <w:rPr>
          <w:rFonts w:ascii="Arial" w:hAnsi="Arial" w:cs="Arial"/>
        </w:rPr>
        <w:t xml:space="preserve">in </w:t>
      </w:r>
      <w:r w:rsidRPr="00CB2C82">
        <w:rPr>
          <w:rFonts w:ascii="Arial" w:hAnsi="Arial" w:cs="Arial"/>
          <w:spacing w:val="-1"/>
        </w:rPr>
        <w:t>each</w:t>
      </w:r>
      <w:r w:rsidRPr="00CB2C82">
        <w:rPr>
          <w:rFonts w:ascii="Arial" w:hAnsi="Arial" w:cs="Arial"/>
        </w:rPr>
        <w:t xml:space="preserve"> </w:t>
      </w:r>
      <w:r w:rsidRPr="00CB2C82">
        <w:rPr>
          <w:rFonts w:ascii="Arial" w:hAnsi="Arial" w:cs="Arial"/>
          <w:spacing w:val="-1"/>
        </w:rPr>
        <w:t>of</w:t>
      </w:r>
      <w:r w:rsidRPr="00CB2C82">
        <w:rPr>
          <w:rFonts w:ascii="Arial" w:hAnsi="Arial" w:cs="Arial"/>
        </w:rPr>
        <w:t xml:space="preserve">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phases</w:t>
      </w:r>
      <w:r w:rsidRPr="00CB2C82">
        <w:rPr>
          <w:rFonts w:ascii="Arial" w:hAnsi="Arial" w:cs="Arial"/>
          <w:spacing w:val="-2"/>
        </w:rPr>
        <w:t xml:space="preserve"> </w:t>
      </w:r>
      <w:r w:rsidRPr="00CB2C82">
        <w:rPr>
          <w:rFonts w:ascii="Arial" w:hAnsi="Arial" w:cs="Arial"/>
        </w:rPr>
        <w:t>of a</w:t>
      </w:r>
      <w:r w:rsidRPr="00CB2C82">
        <w:rPr>
          <w:rFonts w:ascii="Arial" w:hAnsi="Arial" w:cs="Arial"/>
          <w:spacing w:val="-2"/>
        </w:rPr>
        <w:t xml:space="preserve"> </w:t>
      </w:r>
      <w:r w:rsidRPr="00CB2C82">
        <w:rPr>
          <w:rFonts w:ascii="Arial" w:hAnsi="Arial" w:cs="Arial"/>
          <w:spacing w:val="-1"/>
        </w:rPr>
        <w:t>project</w:t>
      </w:r>
      <w:r>
        <w:rPr>
          <w:rFonts w:ascii="Arial" w:hAnsi="Arial" w:cs="Arial"/>
          <w:spacing w:val="-1"/>
        </w:rPr>
        <w:t xml:space="preserve"> or task</w:t>
      </w:r>
      <w:r w:rsidRPr="00CB2C82">
        <w:rPr>
          <w:rFonts w:ascii="Arial" w:hAnsi="Arial" w:cs="Arial"/>
          <w:spacing w:val="-1"/>
        </w:rPr>
        <w:t>:</w:t>
      </w:r>
    </w:p>
    <w:p w:rsidR="00ED7EE4" w:rsidRDefault="00ED7EE4" w:rsidP="00BD1143">
      <w:pPr>
        <w:pStyle w:val="BodyText"/>
        <w:numPr>
          <w:ilvl w:val="0"/>
          <w:numId w:val="57"/>
        </w:numPr>
        <w:kinsoku w:val="0"/>
        <w:overflowPunct w:val="0"/>
        <w:autoSpaceDE w:val="0"/>
        <w:autoSpaceDN w:val="0"/>
        <w:adjustRightInd w:val="0"/>
        <w:spacing w:line="277" w:lineRule="auto"/>
        <w:ind w:left="1276" w:right="246"/>
        <w:rPr>
          <w:rFonts w:ascii="Arial" w:hAnsi="Arial" w:cs="Arial"/>
          <w:spacing w:val="-4"/>
        </w:rPr>
      </w:pPr>
      <w:r>
        <w:rPr>
          <w:rFonts w:ascii="Arial" w:hAnsi="Arial" w:cs="Arial"/>
          <w:spacing w:val="-4"/>
        </w:rPr>
        <w:t>Solving problems based on well-defined engineering and contextual knowledge;</w:t>
      </w:r>
    </w:p>
    <w:p w:rsidR="00ED7EE4" w:rsidRDefault="00ED7EE4" w:rsidP="00BD1143">
      <w:pPr>
        <w:pStyle w:val="BodyText"/>
        <w:numPr>
          <w:ilvl w:val="0"/>
          <w:numId w:val="57"/>
        </w:numPr>
        <w:kinsoku w:val="0"/>
        <w:overflowPunct w:val="0"/>
        <w:autoSpaceDE w:val="0"/>
        <w:autoSpaceDN w:val="0"/>
        <w:adjustRightInd w:val="0"/>
        <w:spacing w:line="277" w:lineRule="auto"/>
        <w:ind w:left="1276" w:right="246"/>
        <w:rPr>
          <w:rFonts w:ascii="Arial" w:hAnsi="Arial" w:cs="Arial"/>
          <w:spacing w:val="-4"/>
        </w:rPr>
      </w:pPr>
      <w:r>
        <w:rPr>
          <w:rFonts w:ascii="Arial" w:hAnsi="Arial" w:cs="Arial"/>
          <w:spacing w:val="-4"/>
        </w:rPr>
        <w:t>Managing engineering activities;</w:t>
      </w:r>
    </w:p>
    <w:p w:rsidR="00ED7EE4" w:rsidRDefault="00ED7EE4" w:rsidP="00BD1143">
      <w:pPr>
        <w:pStyle w:val="BodyText"/>
        <w:numPr>
          <w:ilvl w:val="0"/>
          <w:numId w:val="57"/>
        </w:numPr>
        <w:kinsoku w:val="0"/>
        <w:overflowPunct w:val="0"/>
        <w:autoSpaceDE w:val="0"/>
        <w:autoSpaceDN w:val="0"/>
        <w:adjustRightInd w:val="0"/>
        <w:spacing w:line="277" w:lineRule="auto"/>
        <w:ind w:left="1276" w:right="246"/>
        <w:rPr>
          <w:rFonts w:ascii="Arial" w:hAnsi="Arial" w:cs="Arial"/>
          <w:spacing w:val="-4"/>
        </w:rPr>
      </w:pPr>
      <w:r>
        <w:rPr>
          <w:rFonts w:ascii="Arial" w:hAnsi="Arial" w:cs="Arial"/>
          <w:spacing w:val="-4"/>
        </w:rPr>
        <w:t>Impacts of the engineering activity;</w:t>
      </w:r>
    </w:p>
    <w:p w:rsidR="00ED7EE4" w:rsidRDefault="00ED7EE4" w:rsidP="00BD1143">
      <w:pPr>
        <w:pStyle w:val="BodyText"/>
        <w:numPr>
          <w:ilvl w:val="0"/>
          <w:numId w:val="57"/>
        </w:numPr>
        <w:kinsoku w:val="0"/>
        <w:overflowPunct w:val="0"/>
        <w:autoSpaceDE w:val="0"/>
        <w:autoSpaceDN w:val="0"/>
        <w:adjustRightInd w:val="0"/>
        <w:spacing w:line="277" w:lineRule="auto"/>
        <w:ind w:left="1276" w:right="246"/>
        <w:rPr>
          <w:rFonts w:ascii="Arial" w:hAnsi="Arial" w:cs="Arial"/>
          <w:spacing w:val="-4"/>
        </w:rPr>
      </w:pPr>
      <w:r>
        <w:rPr>
          <w:rFonts w:ascii="Arial" w:hAnsi="Arial" w:cs="Arial"/>
          <w:spacing w:val="-4"/>
        </w:rPr>
        <w:t>Judgement, responsibility and ethical behaviour during an engineering activity; and</w:t>
      </w:r>
    </w:p>
    <w:p w:rsidR="00ED7EE4" w:rsidRPr="007C3E80" w:rsidRDefault="00ED7EE4" w:rsidP="00BD1143">
      <w:pPr>
        <w:pStyle w:val="BodyText"/>
        <w:numPr>
          <w:ilvl w:val="0"/>
          <w:numId w:val="57"/>
        </w:numPr>
        <w:kinsoku w:val="0"/>
        <w:overflowPunct w:val="0"/>
        <w:autoSpaceDE w:val="0"/>
        <w:autoSpaceDN w:val="0"/>
        <w:adjustRightInd w:val="0"/>
        <w:spacing w:line="277" w:lineRule="auto"/>
        <w:ind w:left="1276" w:right="246"/>
        <w:rPr>
          <w:rFonts w:ascii="Arial" w:hAnsi="Arial" w:cs="Arial"/>
        </w:rPr>
      </w:pPr>
      <w:r>
        <w:rPr>
          <w:rFonts w:ascii="Arial" w:hAnsi="Arial" w:cs="Arial"/>
          <w:spacing w:val="-4"/>
        </w:rPr>
        <w:t>Further professional development since graduation.</w:t>
      </w:r>
    </w:p>
    <w:p w:rsidR="00ED7EE4" w:rsidRDefault="00ED7EE4" w:rsidP="00ED7EE4">
      <w:pPr>
        <w:pStyle w:val="BodyText"/>
        <w:kinsoku w:val="0"/>
        <w:overflowPunct w:val="0"/>
        <w:spacing w:before="43"/>
        <w:ind w:left="284"/>
        <w:rPr>
          <w:rFonts w:ascii="Arial" w:hAnsi="Arial" w:cs="Arial"/>
        </w:rPr>
      </w:pPr>
      <w:r w:rsidRPr="00D71A60">
        <w:rPr>
          <w:rFonts w:ascii="Arial" w:hAnsi="Arial" w:cs="Arial"/>
          <w:b/>
          <w:spacing w:val="6"/>
        </w:rPr>
        <w:t>Appendix A</w:t>
      </w:r>
      <w:r>
        <w:rPr>
          <w:rFonts w:ascii="Arial" w:hAnsi="Arial" w:cs="Arial"/>
          <w:spacing w:val="6"/>
        </w:rPr>
        <w:t xml:space="preserve"> details</w:t>
      </w:r>
      <w:r w:rsidRPr="007C3E80">
        <w:rPr>
          <w:rFonts w:ascii="Arial" w:hAnsi="Arial" w:cs="Arial"/>
          <w:spacing w:val="6"/>
        </w:rPr>
        <w:t xml:space="preserve"> </w:t>
      </w:r>
      <w:r w:rsidRPr="007C3E80">
        <w:rPr>
          <w:rFonts w:ascii="Arial" w:hAnsi="Arial" w:cs="Arial"/>
        </w:rPr>
        <w:t>the</w:t>
      </w:r>
      <w:r w:rsidRPr="007C3E80">
        <w:rPr>
          <w:rFonts w:ascii="Arial" w:hAnsi="Arial" w:cs="Arial"/>
          <w:spacing w:val="6"/>
        </w:rPr>
        <w:t xml:space="preserve"> </w:t>
      </w:r>
      <w:r w:rsidRPr="007C3E80">
        <w:rPr>
          <w:rFonts w:ascii="Arial" w:hAnsi="Arial" w:cs="Arial"/>
          <w:spacing w:val="2"/>
        </w:rPr>
        <w:t>t</w:t>
      </w:r>
      <w:r w:rsidRPr="007C3E80">
        <w:rPr>
          <w:rFonts w:ascii="Arial" w:hAnsi="Arial" w:cs="Arial"/>
          <w:spacing w:val="-8"/>
        </w:rPr>
        <w:t>y</w:t>
      </w:r>
      <w:r w:rsidRPr="007C3E80">
        <w:rPr>
          <w:rFonts w:ascii="Arial" w:hAnsi="Arial" w:cs="Arial"/>
        </w:rPr>
        <w:t>p</w:t>
      </w:r>
      <w:r w:rsidRPr="007C3E80">
        <w:rPr>
          <w:rFonts w:ascii="Arial" w:hAnsi="Arial" w:cs="Arial"/>
          <w:spacing w:val="-1"/>
        </w:rPr>
        <w:t>e</w:t>
      </w:r>
      <w:r w:rsidRPr="007C3E80">
        <w:rPr>
          <w:rFonts w:ascii="Arial" w:hAnsi="Arial" w:cs="Arial"/>
        </w:rPr>
        <w:t>s</w:t>
      </w:r>
      <w:r w:rsidRPr="007C3E80">
        <w:rPr>
          <w:rFonts w:ascii="Arial" w:hAnsi="Arial" w:cs="Arial"/>
          <w:spacing w:val="7"/>
        </w:rPr>
        <w:t xml:space="preserve"> </w:t>
      </w:r>
      <w:r w:rsidRPr="007C3E80">
        <w:rPr>
          <w:rFonts w:ascii="Arial" w:hAnsi="Arial" w:cs="Arial"/>
        </w:rPr>
        <w:t>of</w:t>
      </w:r>
      <w:r w:rsidRPr="007C3E80">
        <w:rPr>
          <w:rFonts w:ascii="Arial" w:hAnsi="Arial" w:cs="Arial"/>
          <w:spacing w:val="8"/>
        </w:rPr>
        <w:t xml:space="preserve"> </w:t>
      </w:r>
      <w:r w:rsidRPr="007C3E80">
        <w:rPr>
          <w:rFonts w:ascii="Arial" w:hAnsi="Arial" w:cs="Arial"/>
          <w:spacing w:val="-1"/>
        </w:rPr>
        <w:t>e</w:t>
      </w:r>
      <w:r w:rsidRPr="007C3E80">
        <w:rPr>
          <w:rFonts w:ascii="Arial" w:hAnsi="Arial" w:cs="Arial"/>
        </w:rPr>
        <w:t>viden</w:t>
      </w:r>
      <w:r w:rsidRPr="007C3E80">
        <w:rPr>
          <w:rFonts w:ascii="Arial" w:hAnsi="Arial" w:cs="Arial"/>
          <w:spacing w:val="-2"/>
        </w:rPr>
        <w:t>c</w:t>
      </w:r>
      <w:r w:rsidRPr="007C3E80">
        <w:rPr>
          <w:rFonts w:ascii="Arial" w:hAnsi="Arial" w:cs="Arial"/>
        </w:rPr>
        <w:t>e</w:t>
      </w:r>
      <w:r w:rsidRPr="007C3E80">
        <w:rPr>
          <w:rFonts w:ascii="Arial" w:hAnsi="Arial" w:cs="Arial"/>
          <w:spacing w:val="6"/>
        </w:rPr>
        <w:t xml:space="preserve"> </w:t>
      </w:r>
      <w:r w:rsidRPr="007C3E80">
        <w:rPr>
          <w:rFonts w:ascii="Arial" w:hAnsi="Arial" w:cs="Arial"/>
        </w:rPr>
        <w:t>of</w:t>
      </w:r>
      <w:r w:rsidRPr="007C3E80">
        <w:rPr>
          <w:rFonts w:ascii="Arial" w:hAnsi="Arial" w:cs="Arial"/>
          <w:spacing w:val="6"/>
        </w:rPr>
        <w:t xml:space="preserve"> </w:t>
      </w:r>
      <w:r w:rsidRPr="007C3E80">
        <w:rPr>
          <w:rFonts w:ascii="Arial" w:hAnsi="Arial" w:cs="Arial"/>
        </w:rPr>
        <w:t>p</w:t>
      </w:r>
      <w:r w:rsidRPr="007C3E80">
        <w:rPr>
          <w:rFonts w:ascii="Arial" w:hAnsi="Arial" w:cs="Arial"/>
          <w:spacing w:val="-1"/>
        </w:rPr>
        <w:t>e</w:t>
      </w:r>
      <w:r w:rsidRPr="007C3E80">
        <w:rPr>
          <w:rFonts w:ascii="Arial" w:hAnsi="Arial" w:cs="Arial"/>
        </w:rPr>
        <w:t>r</w:t>
      </w:r>
      <w:r w:rsidRPr="007C3E80">
        <w:rPr>
          <w:rFonts w:ascii="Arial" w:hAnsi="Arial" w:cs="Arial"/>
          <w:spacing w:val="-2"/>
        </w:rPr>
        <w:t>f</w:t>
      </w:r>
      <w:r w:rsidRPr="007C3E80">
        <w:rPr>
          <w:rFonts w:ascii="Arial" w:hAnsi="Arial" w:cs="Arial"/>
          <w:spacing w:val="2"/>
        </w:rPr>
        <w:t>o</w:t>
      </w:r>
      <w:r w:rsidRPr="007C3E80">
        <w:rPr>
          <w:rFonts w:ascii="Arial" w:hAnsi="Arial" w:cs="Arial"/>
        </w:rPr>
        <w:t>rm</w:t>
      </w:r>
      <w:r w:rsidRPr="007C3E80">
        <w:rPr>
          <w:rFonts w:ascii="Arial" w:hAnsi="Arial" w:cs="Arial"/>
          <w:spacing w:val="-2"/>
        </w:rPr>
        <w:t>a</w:t>
      </w:r>
      <w:r w:rsidRPr="007C3E80">
        <w:rPr>
          <w:rFonts w:ascii="Arial" w:hAnsi="Arial" w:cs="Arial"/>
          <w:spacing w:val="2"/>
        </w:rPr>
        <w:t>n</w:t>
      </w:r>
      <w:r w:rsidRPr="007C3E80">
        <w:rPr>
          <w:rFonts w:ascii="Arial" w:hAnsi="Arial" w:cs="Arial"/>
          <w:spacing w:val="-1"/>
        </w:rPr>
        <w:t>c</w:t>
      </w:r>
      <w:r w:rsidRPr="007C3E80">
        <w:rPr>
          <w:rFonts w:ascii="Arial" w:hAnsi="Arial" w:cs="Arial"/>
        </w:rPr>
        <w:t>e</w:t>
      </w:r>
      <w:r w:rsidRPr="007C3E80">
        <w:rPr>
          <w:rFonts w:ascii="Arial" w:hAnsi="Arial" w:cs="Arial"/>
          <w:spacing w:val="6"/>
        </w:rPr>
        <w:t xml:space="preserve"> </w:t>
      </w:r>
      <w:r w:rsidRPr="007C3E80">
        <w:rPr>
          <w:rFonts w:ascii="Arial" w:hAnsi="Arial" w:cs="Arial"/>
        </w:rPr>
        <w:t>that</w:t>
      </w:r>
      <w:r w:rsidRPr="007C3E80">
        <w:rPr>
          <w:rFonts w:ascii="Arial" w:hAnsi="Arial" w:cs="Arial"/>
          <w:spacing w:val="6"/>
        </w:rPr>
        <w:t xml:space="preserve"> </w:t>
      </w:r>
      <w:r w:rsidRPr="007C3E80">
        <w:rPr>
          <w:rFonts w:ascii="Arial" w:hAnsi="Arial" w:cs="Arial"/>
        </w:rPr>
        <w:t>would</w:t>
      </w:r>
      <w:r w:rsidRPr="007C3E80">
        <w:rPr>
          <w:rFonts w:ascii="Arial" w:hAnsi="Arial" w:cs="Arial"/>
          <w:spacing w:val="6"/>
        </w:rPr>
        <w:t xml:space="preserve"> </w:t>
      </w:r>
      <w:r w:rsidRPr="007C3E80">
        <w:rPr>
          <w:rFonts w:ascii="Arial" w:hAnsi="Arial" w:cs="Arial"/>
        </w:rPr>
        <w:t xml:space="preserve">be </w:t>
      </w:r>
      <w:r w:rsidRPr="007C3E80">
        <w:rPr>
          <w:rFonts w:ascii="Arial" w:hAnsi="Arial" w:cs="Arial"/>
          <w:spacing w:val="-1"/>
        </w:rPr>
        <w:t>a</w:t>
      </w:r>
      <w:r w:rsidRPr="007C3E80">
        <w:rPr>
          <w:rFonts w:ascii="Arial" w:hAnsi="Arial" w:cs="Arial"/>
        </w:rPr>
        <w:t>ppro</w:t>
      </w:r>
      <w:r w:rsidRPr="007C3E80">
        <w:rPr>
          <w:rFonts w:ascii="Arial" w:hAnsi="Arial" w:cs="Arial"/>
          <w:spacing w:val="-1"/>
        </w:rPr>
        <w:t>p</w:t>
      </w:r>
      <w:r w:rsidRPr="007C3E80">
        <w:rPr>
          <w:rFonts w:ascii="Arial" w:hAnsi="Arial" w:cs="Arial"/>
        </w:rPr>
        <w:t>ri</w:t>
      </w:r>
      <w:r w:rsidRPr="007C3E80">
        <w:rPr>
          <w:rFonts w:ascii="Arial" w:hAnsi="Arial" w:cs="Arial"/>
          <w:spacing w:val="-2"/>
        </w:rPr>
        <w:t>a</w:t>
      </w:r>
      <w:r w:rsidRPr="007C3E80">
        <w:rPr>
          <w:rFonts w:ascii="Arial" w:hAnsi="Arial" w:cs="Arial"/>
        </w:rPr>
        <w:t>te.</w:t>
      </w:r>
    </w:p>
    <w:p w:rsidR="00ED7EE4" w:rsidRPr="00A653EC" w:rsidRDefault="00ED7EE4" w:rsidP="00ED7EE4">
      <w:pPr>
        <w:pStyle w:val="BodyText"/>
        <w:spacing w:line="275" w:lineRule="auto"/>
        <w:ind w:right="236"/>
        <w:jc w:val="both"/>
        <w:rPr>
          <w:rFonts w:ascii="Arial" w:hAnsi="Arial" w:cs="Arial"/>
          <w:spacing w:val="-1"/>
          <w:sz w:val="24"/>
          <w:szCs w:val="24"/>
        </w:rPr>
      </w:pPr>
    </w:p>
    <w:p w:rsidR="00ED7EE4" w:rsidRPr="00CB2C82" w:rsidRDefault="00ED7EE4" w:rsidP="00ED7EE4">
      <w:pPr>
        <w:pStyle w:val="Heading1"/>
        <w:tabs>
          <w:tab w:val="left" w:pos="961"/>
        </w:tabs>
        <w:spacing w:line="275" w:lineRule="auto"/>
        <w:ind w:left="240" w:right="240" w:firstLine="0"/>
        <w:rPr>
          <w:rFonts w:ascii="Arial" w:hAnsi="Arial" w:cs="Arial"/>
          <w:b w:val="0"/>
          <w:bCs w:val="0"/>
        </w:rPr>
      </w:pPr>
      <w:r>
        <w:rPr>
          <w:rFonts w:ascii="Arial" w:hAnsi="Arial" w:cs="Arial"/>
          <w:spacing w:val="-1"/>
        </w:rPr>
        <w:t>6.</w:t>
      </w:r>
      <w:r>
        <w:rPr>
          <w:rFonts w:ascii="Arial" w:hAnsi="Arial" w:cs="Arial"/>
          <w:spacing w:val="-1"/>
        </w:rPr>
        <w:tab/>
      </w:r>
      <w:r w:rsidRPr="00CB2C82">
        <w:rPr>
          <w:rFonts w:ascii="Arial" w:hAnsi="Arial" w:cs="Arial"/>
          <w:spacing w:val="-1"/>
        </w:rPr>
        <w:t>Developing</w:t>
      </w:r>
      <w:r w:rsidRPr="00CB2C82">
        <w:rPr>
          <w:rFonts w:ascii="Arial" w:hAnsi="Arial" w:cs="Arial"/>
          <w:spacing w:val="4"/>
        </w:rPr>
        <w:t xml:space="preserve"> </w:t>
      </w:r>
      <w:r w:rsidRPr="00CB2C82">
        <w:rPr>
          <w:rFonts w:ascii="Arial" w:hAnsi="Arial" w:cs="Arial"/>
          <w:spacing w:val="-1"/>
        </w:rPr>
        <w:t>competency:</w:t>
      </w:r>
      <w:r w:rsidRPr="00CB2C82">
        <w:rPr>
          <w:rFonts w:ascii="Arial" w:hAnsi="Arial" w:cs="Arial"/>
          <w:spacing w:val="6"/>
        </w:rPr>
        <w:t xml:space="preserve"> </w:t>
      </w:r>
      <w:r w:rsidRPr="00CB2C82">
        <w:rPr>
          <w:rFonts w:ascii="Arial" w:hAnsi="Arial" w:cs="Arial"/>
        </w:rPr>
        <w:t>Elaborating</w:t>
      </w:r>
      <w:r w:rsidRPr="00CB2C82">
        <w:rPr>
          <w:rFonts w:ascii="Arial" w:hAnsi="Arial" w:cs="Arial"/>
          <w:spacing w:val="4"/>
        </w:rPr>
        <w:t xml:space="preserve"> </w:t>
      </w:r>
      <w:r w:rsidRPr="00CB2C82">
        <w:rPr>
          <w:rFonts w:ascii="Arial" w:hAnsi="Arial" w:cs="Arial"/>
        </w:rPr>
        <w:t>on</w:t>
      </w:r>
      <w:r w:rsidRPr="00CB2C82">
        <w:rPr>
          <w:rFonts w:ascii="Arial" w:hAnsi="Arial" w:cs="Arial"/>
          <w:spacing w:val="2"/>
        </w:rPr>
        <w:t xml:space="preserve"> </w:t>
      </w:r>
      <w:r w:rsidRPr="00CB2C82">
        <w:rPr>
          <w:rFonts w:ascii="Arial" w:hAnsi="Arial" w:cs="Arial"/>
          <w:spacing w:val="-1"/>
        </w:rPr>
        <w:t>sections</w:t>
      </w:r>
      <w:r w:rsidRPr="00CB2C82">
        <w:rPr>
          <w:rFonts w:ascii="Arial" w:hAnsi="Arial" w:cs="Arial"/>
          <w:spacing w:val="5"/>
        </w:rPr>
        <w:t xml:space="preserve"> </w:t>
      </w:r>
      <w:r w:rsidRPr="00CB2C82">
        <w:rPr>
          <w:rFonts w:ascii="Arial" w:hAnsi="Arial" w:cs="Arial"/>
        </w:rPr>
        <w:t>in</w:t>
      </w:r>
      <w:r w:rsidRPr="00CB2C82">
        <w:rPr>
          <w:rFonts w:ascii="Arial" w:hAnsi="Arial" w:cs="Arial"/>
          <w:spacing w:val="5"/>
        </w:rPr>
        <w:t xml:space="preserve"> </w:t>
      </w:r>
      <w:r w:rsidRPr="00CB2C82">
        <w:rPr>
          <w:rFonts w:ascii="Arial" w:hAnsi="Arial" w:cs="Arial"/>
          <w:spacing w:val="-2"/>
        </w:rPr>
        <w:t>the</w:t>
      </w:r>
      <w:r w:rsidRPr="00CB2C82">
        <w:rPr>
          <w:rFonts w:ascii="Arial" w:hAnsi="Arial" w:cs="Arial"/>
          <w:spacing w:val="3"/>
        </w:rPr>
        <w:t xml:space="preserve"> </w:t>
      </w:r>
      <w:r w:rsidRPr="00CB2C82">
        <w:rPr>
          <w:rFonts w:ascii="Arial" w:hAnsi="Arial" w:cs="Arial"/>
          <w:spacing w:val="-1"/>
        </w:rPr>
        <w:t>Guide</w:t>
      </w:r>
      <w:r w:rsidRPr="00CB2C82">
        <w:rPr>
          <w:rFonts w:ascii="Arial" w:hAnsi="Arial" w:cs="Arial"/>
          <w:spacing w:val="3"/>
        </w:rPr>
        <w:t xml:space="preserve"> </w:t>
      </w:r>
      <w:r w:rsidRPr="00CB2C82">
        <w:rPr>
          <w:rFonts w:ascii="Arial" w:hAnsi="Arial" w:cs="Arial"/>
        </w:rPr>
        <w:t>to</w:t>
      </w:r>
      <w:r w:rsidRPr="00CB2C82">
        <w:rPr>
          <w:rFonts w:ascii="Arial" w:hAnsi="Arial" w:cs="Arial"/>
          <w:spacing w:val="3"/>
        </w:rPr>
        <w:t xml:space="preserve"> </w:t>
      </w:r>
      <w:r w:rsidRPr="00CB2C82">
        <w:rPr>
          <w:rFonts w:ascii="Arial" w:hAnsi="Arial" w:cs="Arial"/>
        </w:rPr>
        <w:t>the</w:t>
      </w:r>
      <w:r w:rsidRPr="00CB2C82">
        <w:rPr>
          <w:rFonts w:ascii="Arial" w:hAnsi="Arial" w:cs="Arial"/>
          <w:spacing w:val="3"/>
        </w:rPr>
        <w:t xml:space="preserve"> </w:t>
      </w:r>
      <w:r w:rsidRPr="00CB2C82">
        <w:rPr>
          <w:rFonts w:ascii="Arial" w:hAnsi="Arial" w:cs="Arial"/>
          <w:spacing w:val="-1"/>
        </w:rPr>
        <w:t>Competency</w:t>
      </w:r>
      <w:r w:rsidRPr="00CB2C82">
        <w:rPr>
          <w:rFonts w:ascii="Arial" w:hAnsi="Arial" w:cs="Arial"/>
          <w:spacing w:val="73"/>
        </w:rPr>
        <w:t xml:space="preserve"> </w:t>
      </w:r>
      <w:r w:rsidRPr="00CB2C82">
        <w:rPr>
          <w:rFonts w:ascii="Arial" w:hAnsi="Arial" w:cs="Arial"/>
          <w:spacing w:val="-1"/>
        </w:rPr>
        <w:t>Standards,</w:t>
      </w:r>
      <w:r w:rsidRPr="00CB2C82">
        <w:rPr>
          <w:rFonts w:ascii="Arial" w:hAnsi="Arial" w:cs="Arial"/>
        </w:rPr>
        <w:t xml:space="preserve"> </w:t>
      </w:r>
      <w:r w:rsidRPr="00CB2C82">
        <w:rPr>
          <w:rFonts w:ascii="Arial" w:hAnsi="Arial" w:cs="Arial"/>
          <w:spacing w:val="-1"/>
        </w:rPr>
        <w:t>document</w:t>
      </w:r>
      <w:r w:rsidRPr="00CB2C82">
        <w:rPr>
          <w:rFonts w:ascii="Arial" w:hAnsi="Arial" w:cs="Arial"/>
        </w:rPr>
        <w:t xml:space="preserve"> </w:t>
      </w:r>
      <w:r w:rsidRPr="00CB2C82">
        <w:rPr>
          <w:rFonts w:ascii="Arial" w:hAnsi="Arial" w:cs="Arial"/>
          <w:spacing w:val="-1"/>
        </w:rPr>
        <w:t>R-08-P</w:t>
      </w:r>
      <w:r>
        <w:rPr>
          <w:rFonts w:ascii="Arial" w:hAnsi="Arial" w:cs="Arial"/>
          <w:spacing w:val="-1"/>
        </w:rPr>
        <w:t>N</w:t>
      </w:r>
    </w:p>
    <w:p w:rsidR="00ED7EE4" w:rsidRPr="00A653EC" w:rsidRDefault="00ED7EE4" w:rsidP="00ED7EE4">
      <w:pPr>
        <w:spacing w:before="2"/>
        <w:rPr>
          <w:rFonts w:ascii="Arial" w:hAnsi="Arial" w:cs="Arial"/>
          <w:sz w:val="16"/>
          <w:szCs w:val="16"/>
        </w:rPr>
      </w:pPr>
    </w:p>
    <w:p w:rsidR="00ED7EE4" w:rsidRPr="00CB2C82" w:rsidRDefault="00ED7EE4" w:rsidP="00ED7EE4">
      <w:pPr>
        <w:tabs>
          <w:tab w:val="left" w:pos="961"/>
        </w:tabs>
        <w:ind w:left="240"/>
        <w:jc w:val="both"/>
        <w:rPr>
          <w:rFonts w:ascii="Arial" w:eastAsia="Times New Roman" w:hAnsi="Arial" w:cs="Arial"/>
          <w:sz w:val="24"/>
          <w:szCs w:val="24"/>
        </w:rPr>
      </w:pPr>
      <w:r>
        <w:rPr>
          <w:rFonts w:ascii="Arial" w:hAnsi="Arial" w:cs="Arial"/>
          <w:b/>
          <w:spacing w:val="-1"/>
          <w:sz w:val="24"/>
        </w:rPr>
        <w:t>6.1</w:t>
      </w:r>
      <w:r>
        <w:rPr>
          <w:rFonts w:ascii="Arial" w:hAnsi="Arial" w:cs="Arial"/>
          <w:b/>
          <w:spacing w:val="-1"/>
          <w:sz w:val="24"/>
        </w:rPr>
        <w:tab/>
      </w:r>
      <w:r w:rsidRPr="00CB2C82">
        <w:rPr>
          <w:rFonts w:ascii="Arial" w:hAnsi="Arial" w:cs="Arial"/>
          <w:b/>
          <w:spacing w:val="-1"/>
          <w:sz w:val="24"/>
        </w:rPr>
        <w:t>Contextual</w:t>
      </w:r>
      <w:r w:rsidRPr="00CB2C82">
        <w:rPr>
          <w:rFonts w:ascii="Arial" w:hAnsi="Arial" w:cs="Arial"/>
          <w:b/>
          <w:sz w:val="24"/>
        </w:rPr>
        <w:t xml:space="preserve"> </w:t>
      </w:r>
      <w:r w:rsidRPr="00CB2C82">
        <w:rPr>
          <w:rFonts w:ascii="Arial" w:hAnsi="Arial" w:cs="Arial"/>
          <w:b/>
          <w:spacing w:val="-1"/>
          <w:sz w:val="24"/>
        </w:rPr>
        <w:t>Knowledge</w:t>
      </w:r>
    </w:p>
    <w:p w:rsidR="00ED7EE4" w:rsidRPr="00CB2C82" w:rsidRDefault="00ED7EE4" w:rsidP="00ED7EE4">
      <w:pPr>
        <w:pStyle w:val="BodyText"/>
        <w:spacing w:before="95" w:line="276" w:lineRule="auto"/>
        <w:ind w:right="237"/>
        <w:jc w:val="both"/>
        <w:rPr>
          <w:rFonts w:ascii="Arial" w:hAnsi="Arial" w:cs="Arial"/>
        </w:rPr>
      </w:pPr>
      <w:r w:rsidRPr="00CB2C82">
        <w:rPr>
          <w:rFonts w:ascii="Arial" w:hAnsi="Arial" w:cs="Arial"/>
          <w:spacing w:val="-1"/>
        </w:rPr>
        <w:t>Candidates</w:t>
      </w:r>
      <w:r w:rsidRPr="00CB2C82">
        <w:rPr>
          <w:rFonts w:ascii="Arial" w:hAnsi="Arial" w:cs="Arial"/>
          <w:spacing w:val="5"/>
        </w:rPr>
        <w:t xml:space="preserve"> </w:t>
      </w:r>
      <w:r w:rsidRPr="00CB2C82">
        <w:rPr>
          <w:rFonts w:ascii="Arial" w:hAnsi="Arial" w:cs="Arial"/>
          <w:spacing w:val="-1"/>
        </w:rPr>
        <w:t>are</w:t>
      </w:r>
      <w:r w:rsidRPr="00CB2C82">
        <w:rPr>
          <w:rFonts w:ascii="Arial" w:hAnsi="Arial" w:cs="Arial"/>
          <w:spacing w:val="5"/>
        </w:rPr>
        <w:t xml:space="preserve"> </w:t>
      </w:r>
      <w:r w:rsidRPr="00CB2C82">
        <w:rPr>
          <w:rFonts w:ascii="Arial" w:hAnsi="Arial" w:cs="Arial"/>
          <w:spacing w:val="-1"/>
        </w:rPr>
        <w:t>encouraged</w:t>
      </w:r>
      <w:r w:rsidRPr="00CB2C82">
        <w:rPr>
          <w:rFonts w:ascii="Arial" w:hAnsi="Arial" w:cs="Arial"/>
          <w:spacing w:val="5"/>
        </w:rPr>
        <w:t xml:space="preserve"> </w:t>
      </w:r>
      <w:r w:rsidRPr="00CB2C82">
        <w:rPr>
          <w:rFonts w:ascii="Arial" w:hAnsi="Arial" w:cs="Arial"/>
        </w:rPr>
        <w:t>to</w:t>
      </w:r>
      <w:r w:rsidRPr="00CB2C82">
        <w:rPr>
          <w:rFonts w:ascii="Arial" w:hAnsi="Arial" w:cs="Arial"/>
          <w:spacing w:val="4"/>
        </w:rPr>
        <w:t xml:space="preserve"> </w:t>
      </w:r>
      <w:r w:rsidRPr="00CB2C82">
        <w:rPr>
          <w:rFonts w:ascii="Arial" w:hAnsi="Arial" w:cs="Arial"/>
          <w:spacing w:val="-1"/>
        </w:rPr>
        <w:t>familiarise</w:t>
      </w:r>
      <w:r w:rsidRPr="00CB2C82">
        <w:rPr>
          <w:rFonts w:ascii="Arial" w:hAnsi="Arial" w:cs="Arial"/>
          <w:spacing w:val="5"/>
        </w:rPr>
        <w:t xml:space="preserve"> </w:t>
      </w:r>
      <w:r w:rsidRPr="00CB2C82">
        <w:rPr>
          <w:rFonts w:ascii="Arial" w:hAnsi="Arial" w:cs="Arial"/>
          <w:spacing w:val="-1"/>
        </w:rPr>
        <w:t>themselves</w:t>
      </w:r>
      <w:r w:rsidRPr="00CB2C82">
        <w:rPr>
          <w:rFonts w:ascii="Arial" w:hAnsi="Arial" w:cs="Arial"/>
          <w:spacing w:val="5"/>
        </w:rPr>
        <w:t xml:space="preserve"> </w:t>
      </w:r>
      <w:r w:rsidRPr="00CB2C82">
        <w:rPr>
          <w:rFonts w:ascii="Arial" w:hAnsi="Arial" w:cs="Arial"/>
          <w:spacing w:val="-1"/>
        </w:rPr>
        <w:t>with</w:t>
      </w:r>
      <w:r w:rsidRPr="00CB2C82">
        <w:rPr>
          <w:rFonts w:ascii="Arial" w:hAnsi="Arial" w:cs="Arial"/>
          <w:spacing w:val="2"/>
        </w:rPr>
        <w:t xml:space="preserve"> </w:t>
      </w:r>
      <w:r w:rsidRPr="00CB2C82">
        <w:rPr>
          <w:rFonts w:ascii="Arial" w:hAnsi="Arial" w:cs="Arial"/>
        </w:rPr>
        <w:t>the</w:t>
      </w:r>
      <w:r w:rsidRPr="00CB2C82">
        <w:rPr>
          <w:rFonts w:ascii="Arial" w:hAnsi="Arial" w:cs="Arial"/>
          <w:spacing w:val="10"/>
        </w:rPr>
        <w:t xml:space="preserve"> </w:t>
      </w:r>
      <w:r w:rsidRPr="00CB2C82">
        <w:rPr>
          <w:rFonts w:ascii="Arial" w:hAnsi="Arial" w:cs="Arial"/>
          <w:spacing w:val="-1"/>
        </w:rPr>
        <w:t>Process</w:t>
      </w:r>
      <w:r w:rsidRPr="00CB2C82">
        <w:rPr>
          <w:rFonts w:ascii="Arial" w:hAnsi="Arial" w:cs="Arial"/>
          <w:spacing w:val="5"/>
        </w:rPr>
        <w:t xml:space="preserve"> </w:t>
      </w:r>
      <w:r w:rsidRPr="00CB2C82">
        <w:rPr>
          <w:rFonts w:ascii="Arial" w:hAnsi="Arial" w:cs="Arial"/>
          <w:spacing w:val="-1"/>
        </w:rPr>
        <w:t>Industries</w:t>
      </w:r>
      <w:r w:rsidRPr="00CB2C82">
        <w:rPr>
          <w:rFonts w:ascii="Arial" w:hAnsi="Arial" w:cs="Arial"/>
          <w:spacing w:val="3"/>
        </w:rPr>
        <w:t xml:space="preserve"> </w:t>
      </w:r>
      <w:r w:rsidRPr="00CB2C82">
        <w:rPr>
          <w:rFonts w:ascii="Arial" w:hAnsi="Arial" w:cs="Arial"/>
        </w:rPr>
        <w:t>in</w:t>
      </w:r>
      <w:r w:rsidRPr="00CB2C82">
        <w:rPr>
          <w:rFonts w:ascii="Arial" w:hAnsi="Arial" w:cs="Arial"/>
          <w:spacing w:val="2"/>
        </w:rPr>
        <w:t xml:space="preserve"> </w:t>
      </w:r>
      <w:r w:rsidRPr="00CB2C82">
        <w:rPr>
          <w:rFonts w:ascii="Arial" w:hAnsi="Arial" w:cs="Arial"/>
          <w:spacing w:val="-1"/>
        </w:rPr>
        <w:t>general</w:t>
      </w:r>
      <w:r w:rsidRPr="00CB2C82">
        <w:rPr>
          <w:rFonts w:ascii="Arial" w:hAnsi="Arial" w:cs="Arial"/>
          <w:spacing w:val="5"/>
        </w:rPr>
        <w:t xml:space="preserve"> </w:t>
      </w:r>
      <w:r w:rsidRPr="00CB2C82">
        <w:rPr>
          <w:rFonts w:ascii="Arial" w:hAnsi="Arial" w:cs="Arial"/>
        </w:rPr>
        <w:t>by</w:t>
      </w:r>
      <w:r w:rsidRPr="00CB2C82">
        <w:rPr>
          <w:rFonts w:ascii="Arial" w:hAnsi="Arial" w:cs="Arial"/>
          <w:spacing w:val="2"/>
        </w:rPr>
        <w:t xml:space="preserve"> </w:t>
      </w:r>
      <w:r w:rsidRPr="00CB2C82">
        <w:rPr>
          <w:rFonts w:ascii="Arial" w:hAnsi="Arial" w:cs="Arial"/>
          <w:spacing w:val="-1"/>
        </w:rPr>
        <w:t>reading</w:t>
      </w:r>
      <w:r w:rsidRPr="00CB2C82">
        <w:rPr>
          <w:rFonts w:ascii="Arial" w:hAnsi="Arial" w:cs="Arial"/>
          <w:spacing w:val="61"/>
        </w:rPr>
        <w:t xml:space="preserve"> </w:t>
      </w:r>
      <w:r w:rsidRPr="00CB2C82">
        <w:rPr>
          <w:rFonts w:ascii="Arial" w:hAnsi="Arial" w:cs="Arial"/>
          <w:spacing w:val="-1"/>
        </w:rPr>
        <w:t>journals,</w:t>
      </w:r>
      <w:r w:rsidRPr="00CB2C82">
        <w:rPr>
          <w:rFonts w:ascii="Arial" w:hAnsi="Arial" w:cs="Arial"/>
          <w:spacing w:val="53"/>
        </w:rPr>
        <w:t xml:space="preserve"> </w:t>
      </w:r>
      <w:r w:rsidRPr="00CB2C82">
        <w:rPr>
          <w:rFonts w:ascii="Arial" w:hAnsi="Arial" w:cs="Arial"/>
          <w:spacing w:val="-1"/>
        </w:rPr>
        <w:t>joining</w:t>
      </w:r>
      <w:r w:rsidRPr="00CB2C82">
        <w:rPr>
          <w:rFonts w:ascii="Arial" w:hAnsi="Arial" w:cs="Arial"/>
          <w:spacing w:val="52"/>
        </w:rPr>
        <w:t xml:space="preserve"> </w:t>
      </w:r>
      <w:r w:rsidRPr="00CB2C82">
        <w:rPr>
          <w:rFonts w:ascii="Arial" w:hAnsi="Arial" w:cs="Arial"/>
          <w:spacing w:val="-1"/>
        </w:rPr>
        <w:t>industry</w:t>
      </w:r>
      <w:r w:rsidRPr="00CB2C82">
        <w:rPr>
          <w:rFonts w:ascii="Arial" w:hAnsi="Arial" w:cs="Arial"/>
          <w:spacing w:val="50"/>
        </w:rPr>
        <w:t xml:space="preserve"> </w:t>
      </w:r>
      <w:r w:rsidRPr="00CB2C82">
        <w:rPr>
          <w:rFonts w:ascii="Arial" w:hAnsi="Arial" w:cs="Arial"/>
          <w:spacing w:val="-1"/>
        </w:rPr>
        <w:t>associations,</w:t>
      </w:r>
      <w:r w:rsidRPr="00CB2C82">
        <w:rPr>
          <w:rFonts w:ascii="Arial" w:hAnsi="Arial" w:cs="Arial"/>
          <w:spacing w:val="53"/>
        </w:rPr>
        <w:t xml:space="preserve"> </w:t>
      </w:r>
      <w:r w:rsidRPr="00CB2C82">
        <w:rPr>
          <w:rFonts w:ascii="Arial" w:hAnsi="Arial" w:cs="Arial"/>
          <w:spacing w:val="-1"/>
        </w:rPr>
        <w:t>attending</w:t>
      </w:r>
      <w:r w:rsidRPr="00CB2C82">
        <w:rPr>
          <w:rFonts w:ascii="Arial" w:hAnsi="Arial" w:cs="Arial"/>
          <w:spacing w:val="52"/>
        </w:rPr>
        <w:t xml:space="preserve"> </w:t>
      </w:r>
      <w:r w:rsidRPr="00CB2C82">
        <w:rPr>
          <w:rFonts w:ascii="Arial" w:hAnsi="Arial" w:cs="Arial"/>
          <w:spacing w:val="-1"/>
        </w:rPr>
        <w:t>training</w:t>
      </w:r>
      <w:r w:rsidRPr="00CB2C82">
        <w:rPr>
          <w:rFonts w:ascii="Arial" w:hAnsi="Arial" w:cs="Arial"/>
          <w:spacing w:val="52"/>
        </w:rPr>
        <w:t xml:space="preserve"> </w:t>
      </w:r>
      <w:r w:rsidRPr="00CB2C82">
        <w:rPr>
          <w:rFonts w:ascii="Arial" w:hAnsi="Arial" w:cs="Arial"/>
          <w:spacing w:val="-1"/>
        </w:rPr>
        <w:t>courses</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conferences.</w:t>
      </w:r>
      <w:r w:rsidRPr="00CB2C82">
        <w:rPr>
          <w:rFonts w:ascii="Arial" w:hAnsi="Arial" w:cs="Arial"/>
          <w:spacing w:val="50"/>
        </w:rPr>
        <w:t xml:space="preserve"> </w:t>
      </w:r>
      <w:r w:rsidRPr="00CB2C82">
        <w:rPr>
          <w:rFonts w:ascii="Arial" w:hAnsi="Arial" w:cs="Arial"/>
          <w:spacing w:val="-1"/>
        </w:rPr>
        <w:t>This</w:t>
      </w:r>
      <w:r w:rsidRPr="00CB2C82">
        <w:rPr>
          <w:rFonts w:ascii="Arial" w:hAnsi="Arial" w:cs="Arial"/>
          <w:spacing w:val="53"/>
        </w:rPr>
        <w:t xml:space="preserve"> </w:t>
      </w:r>
      <w:r w:rsidRPr="00CB2C82">
        <w:rPr>
          <w:rFonts w:ascii="Arial" w:hAnsi="Arial" w:cs="Arial"/>
          <w:spacing w:val="-1"/>
        </w:rPr>
        <w:t>includes</w:t>
      </w:r>
      <w:r w:rsidRPr="00CB2C82">
        <w:rPr>
          <w:rFonts w:ascii="Arial" w:hAnsi="Arial" w:cs="Arial"/>
          <w:spacing w:val="89"/>
        </w:rPr>
        <w:t xml:space="preserve"> </w:t>
      </w:r>
      <w:r w:rsidRPr="00CB2C82">
        <w:rPr>
          <w:rFonts w:ascii="Arial" w:hAnsi="Arial" w:cs="Arial"/>
          <w:spacing w:val="-1"/>
        </w:rPr>
        <w:t>gaining</w:t>
      </w:r>
      <w:r w:rsidRPr="00CB2C82">
        <w:rPr>
          <w:rFonts w:ascii="Arial" w:hAnsi="Arial" w:cs="Arial"/>
          <w:spacing w:val="40"/>
        </w:rPr>
        <w:t xml:space="preserve"> </w:t>
      </w:r>
      <w:r w:rsidRPr="00CB2C82">
        <w:rPr>
          <w:rFonts w:ascii="Arial" w:hAnsi="Arial" w:cs="Arial"/>
          <w:spacing w:val="-1"/>
        </w:rPr>
        <w:t>knowledge</w:t>
      </w:r>
      <w:r w:rsidRPr="00CB2C82">
        <w:rPr>
          <w:rFonts w:ascii="Arial" w:hAnsi="Arial" w:cs="Arial"/>
          <w:spacing w:val="43"/>
        </w:rPr>
        <w:t xml:space="preserve"> </w:t>
      </w:r>
      <w:r w:rsidRPr="00CB2C82">
        <w:rPr>
          <w:rFonts w:ascii="Arial" w:hAnsi="Arial" w:cs="Arial"/>
        </w:rPr>
        <w:t>of</w:t>
      </w:r>
      <w:r w:rsidRPr="00CB2C82">
        <w:rPr>
          <w:rFonts w:ascii="Arial" w:hAnsi="Arial" w:cs="Arial"/>
          <w:spacing w:val="43"/>
        </w:rPr>
        <w:t xml:space="preserve"> </w:t>
      </w:r>
      <w:r w:rsidRPr="00CB2C82">
        <w:rPr>
          <w:rFonts w:ascii="Arial" w:hAnsi="Arial" w:cs="Arial"/>
          <w:spacing w:val="-1"/>
        </w:rPr>
        <w:t>industry</w:t>
      </w:r>
      <w:r w:rsidRPr="00CB2C82">
        <w:rPr>
          <w:rFonts w:ascii="Arial" w:hAnsi="Arial" w:cs="Arial"/>
          <w:spacing w:val="40"/>
        </w:rPr>
        <w:t xml:space="preserve"> </w:t>
      </w:r>
      <w:r w:rsidRPr="00CB2C82">
        <w:rPr>
          <w:rFonts w:ascii="Arial" w:hAnsi="Arial" w:cs="Arial"/>
          <w:spacing w:val="-1"/>
        </w:rPr>
        <w:t>standards</w:t>
      </w:r>
      <w:r w:rsidRPr="00CB2C82">
        <w:rPr>
          <w:rFonts w:ascii="Arial" w:hAnsi="Arial" w:cs="Arial"/>
          <w:spacing w:val="41"/>
        </w:rPr>
        <w:t xml:space="preserve"> </w:t>
      </w:r>
      <w:r w:rsidRPr="00CB2C82">
        <w:rPr>
          <w:rFonts w:ascii="Arial" w:hAnsi="Arial" w:cs="Arial"/>
        </w:rPr>
        <w:t>and</w:t>
      </w:r>
      <w:r w:rsidRPr="00CB2C82">
        <w:rPr>
          <w:rFonts w:ascii="Arial" w:hAnsi="Arial" w:cs="Arial"/>
          <w:spacing w:val="43"/>
        </w:rPr>
        <w:t xml:space="preserve"> </w:t>
      </w:r>
      <w:r w:rsidRPr="00CB2C82">
        <w:rPr>
          <w:rFonts w:ascii="Arial" w:hAnsi="Arial" w:cs="Arial"/>
          <w:spacing w:val="-1"/>
        </w:rPr>
        <w:t>specifications</w:t>
      </w:r>
      <w:r w:rsidRPr="00CB2C82">
        <w:rPr>
          <w:rFonts w:ascii="Arial" w:hAnsi="Arial" w:cs="Arial"/>
          <w:spacing w:val="43"/>
        </w:rPr>
        <w:t xml:space="preserve"> </w:t>
      </w:r>
      <w:r w:rsidRPr="00CB2C82">
        <w:rPr>
          <w:rFonts w:ascii="Arial" w:hAnsi="Arial" w:cs="Arial"/>
          <w:spacing w:val="-1"/>
        </w:rPr>
        <w:t>(such</w:t>
      </w:r>
      <w:r w:rsidRPr="00CB2C82">
        <w:rPr>
          <w:rFonts w:ascii="Arial" w:hAnsi="Arial" w:cs="Arial"/>
          <w:spacing w:val="43"/>
        </w:rPr>
        <w:t xml:space="preserve"> </w:t>
      </w:r>
      <w:r w:rsidRPr="00CB2C82">
        <w:rPr>
          <w:rFonts w:ascii="Arial" w:hAnsi="Arial" w:cs="Arial"/>
          <w:spacing w:val="-1"/>
        </w:rPr>
        <w:t>as</w:t>
      </w:r>
      <w:r w:rsidRPr="00CB2C82">
        <w:rPr>
          <w:rFonts w:ascii="Arial" w:hAnsi="Arial" w:cs="Arial"/>
          <w:spacing w:val="43"/>
        </w:rPr>
        <w:t xml:space="preserve"> </w:t>
      </w:r>
      <w:r w:rsidRPr="00CB2C82">
        <w:rPr>
          <w:rFonts w:ascii="Arial" w:hAnsi="Arial" w:cs="Arial"/>
          <w:spacing w:val="-1"/>
        </w:rPr>
        <w:t>ASME,</w:t>
      </w:r>
      <w:r w:rsidRPr="00CB2C82">
        <w:rPr>
          <w:rFonts w:ascii="Arial" w:hAnsi="Arial" w:cs="Arial"/>
          <w:spacing w:val="40"/>
        </w:rPr>
        <w:t xml:space="preserve"> </w:t>
      </w:r>
      <w:r w:rsidRPr="00CB2C82">
        <w:rPr>
          <w:rFonts w:ascii="Arial" w:hAnsi="Arial" w:cs="Arial"/>
          <w:spacing w:val="-1"/>
        </w:rPr>
        <w:t>TEMA,</w:t>
      </w:r>
      <w:r w:rsidRPr="00CB2C82">
        <w:rPr>
          <w:rFonts w:ascii="Arial" w:hAnsi="Arial" w:cs="Arial"/>
          <w:spacing w:val="43"/>
        </w:rPr>
        <w:t xml:space="preserve"> </w:t>
      </w:r>
      <w:r w:rsidRPr="00CB2C82">
        <w:rPr>
          <w:rFonts w:ascii="Arial" w:hAnsi="Arial" w:cs="Arial"/>
          <w:spacing w:val="-1"/>
        </w:rPr>
        <w:t>NFPA)</w:t>
      </w:r>
      <w:r w:rsidRPr="00CB2C82">
        <w:rPr>
          <w:rFonts w:ascii="Arial" w:hAnsi="Arial" w:cs="Arial"/>
          <w:spacing w:val="41"/>
        </w:rPr>
        <w:t xml:space="preserve"> </w:t>
      </w:r>
      <w:r w:rsidRPr="00CB2C82">
        <w:rPr>
          <w:rFonts w:ascii="Arial" w:hAnsi="Arial" w:cs="Arial"/>
        </w:rPr>
        <w:t>and</w:t>
      </w:r>
      <w:r w:rsidRPr="00CB2C82">
        <w:rPr>
          <w:rFonts w:ascii="Arial" w:hAnsi="Arial" w:cs="Arial"/>
          <w:spacing w:val="65"/>
        </w:rPr>
        <w:t xml:space="preserve"> </w:t>
      </w:r>
      <w:r w:rsidRPr="00CB2C82">
        <w:rPr>
          <w:rFonts w:ascii="Arial" w:hAnsi="Arial" w:cs="Arial"/>
          <w:spacing w:val="-1"/>
        </w:rPr>
        <w:t>industry</w:t>
      </w:r>
      <w:r w:rsidRPr="00CB2C82">
        <w:rPr>
          <w:rFonts w:ascii="Arial" w:hAnsi="Arial" w:cs="Arial"/>
          <w:spacing w:val="-3"/>
        </w:rPr>
        <w:t xml:space="preserve"> </w:t>
      </w:r>
      <w:r w:rsidRPr="00CB2C82">
        <w:rPr>
          <w:rFonts w:ascii="Arial" w:hAnsi="Arial" w:cs="Arial"/>
          <w:spacing w:val="-1"/>
        </w:rPr>
        <w:t>practices</w:t>
      </w:r>
      <w:r w:rsidRPr="00CB2C82">
        <w:rPr>
          <w:rFonts w:ascii="Arial" w:hAnsi="Arial" w:cs="Arial"/>
        </w:rPr>
        <w:t xml:space="preserve"> </w:t>
      </w:r>
      <w:r w:rsidRPr="00CB2C82">
        <w:rPr>
          <w:rFonts w:ascii="Arial" w:hAnsi="Arial" w:cs="Arial"/>
          <w:spacing w:val="-1"/>
        </w:rPr>
        <w:t>(such</w:t>
      </w:r>
      <w:r w:rsidRPr="00CB2C82">
        <w:rPr>
          <w:rFonts w:ascii="Arial" w:hAnsi="Arial" w:cs="Arial"/>
          <w:spacing w:val="-3"/>
        </w:rPr>
        <w:t xml:space="preserve"> </w:t>
      </w:r>
      <w:r w:rsidRPr="00CB2C82">
        <w:rPr>
          <w:rFonts w:ascii="Arial" w:hAnsi="Arial" w:cs="Arial"/>
        </w:rPr>
        <w:t>as</w:t>
      </w:r>
      <w:r w:rsidRPr="00CB2C82">
        <w:rPr>
          <w:rFonts w:ascii="Arial" w:hAnsi="Arial" w:cs="Arial"/>
          <w:spacing w:val="-2"/>
        </w:rPr>
        <w:t xml:space="preserve"> </w:t>
      </w:r>
      <w:r w:rsidRPr="00CB2C82">
        <w:rPr>
          <w:rFonts w:ascii="Arial" w:hAnsi="Arial" w:cs="Arial"/>
          <w:spacing w:val="-1"/>
        </w:rPr>
        <w:t>API).</w:t>
      </w:r>
    </w:p>
    <w:p w:rsidR="00ED7EE4" w:rsidRPr="00CB2C82" w:rsidRDefault="00ED7EE4" w:rsidP="00ED7EE4">
      <w:pPr>
        <w:spacing w:before="6" w:line="240" w:lineRule="exact"/>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6.2</w:t>
      </w:r>
      <w:r>
        <w:rPr>
          <w:rFonts w:ascii="Arial" w:hAnsi="Arial" w:cs="Arial"/>
          <w:spacing w:val="-1"/>
        </w:rPr>
        <w:tab/>
      </w:r>
      <w:r w:rsidRPr="00CB2C82">
        <w:rPr>
          <w:rFonts w:ascii="Arial" w:hAnsi="Arial" w:cs="Arial"/>
          <w:spacing w:val="-1"/>
        </w:rPr>
        <w:t>Functions</w:t>
      </w:r>
      <w:r w:rsidRPr="00CB2C82">
        <w:rPr>
          <w:rFonts w:ascii="Arial" w:hAnsi="Arial" w:cs="Arial"/>
        </w:rPr>
        <w:t xml:space="preserve"> </w:t>
      </w:r>
      <w:r w:rsidRPr="00CB2C82">
        <w:rPr>
          <w:rFonts w:ascii="Arial" w:hAnsi="Arial" w:cs="Arial"/>
          <w:spacing w:val="-1"/>
        </w:rPr>
        <w:t>Performed</w:t>
      </w:r>
    </w:p>
    <w:p w:rsidR="00ED7EE4" w:rsidRPr="00CB2C82" w:rsidRDefault="00ED7EE4" w:rsidP="00ED7EE4">
      <w:pPr>
        <w:pStyle w:val="BodyText"/>
        <w:spacing w:before="98" w:line="275" w:lineRule="auto"/>
        <w:ind w:right="246"/>
        <w:jc w:val="both"/>
        <w:rPr>
          <w:rFonts w:ascii="Arial" w:hAnsi="Arial" w:cs="Arial"/>
        </w:rPr>
      </w:pPr>
      <w:r w:rsidRPr="00CB2C82">
        <w:rPr>
          <w:rFonts w:ascii="Arial" w:hAnsi="Arial" w:cs="Arial"/>
        </w:rPr>
        <w:t>The</w:t>
      </w:r>
      <w:r w:rsidRPr="00CB2C82">
        <w:rPr>
          <w:rFonts w:ascii="Arial" w:hAnsi="Arial" w:cs="Arial"/>
          <w:spacing w:val="14"/>
        </w:rPr>
        <w:t xml:space="preserve"> </w:t>
      </w:r>
      <w:r w:rsidRPr="00CB2C82">
        <w:rPr>
          <w:rFonts w:ascii="Arial" w:hAnsi="Arial" w:cs="Arial"/>
          <w:spacing w:val="-1"/>
        </w:rPr>
        <w:t>functions</w:t>
      </w:r>
      <w:r w:rsidRPr="00CB2C82">
        <w:rPr>
          <w:rFonts w:ascii="Arial" w:hAnsi="Arial" w:cs="Arial"/>
          <w:spacing w:val="14"/>
        </w:rPr>
        <w:t xml:space="preserve"> </w:t>
      </w:r>
      <w:r w:rsidRPr="00CB2C82">
        <w:rPr>
          <w:rFonts w:ascii="Arial" w:hAnsi="Arial" w:cs="Arial"/>
        </w:rPr>
        <w:t>in</w:t>
      </w:r>
      <w:r w:rsidRPr="00CB2C82">
        <w:rPr>
          <w:rFonts w:ascii="Arial" w:hAnsi="Arial" w:cs="Arial"/>
          <w:spacing w:val="14"/>
        </w:rPr>
        <w:t xml:space="preserve"> </w:t>
      </w:r>
      <w:r w:rsidRPr="00CB2C82">
        <w:rPr>
          <w:rFonts w:ascii="Arial" w:hAnsi="Arial" w:cs="Arial"/>
          <w:spacing w:val="-1"/>
        </w:rPr>
        <w:t>which</w:t>
      </w:r>
      <w:r w:rsidRPr="00CB2C82">
        <w:rPr>
          <w:rFonts w:ascii="Arial" w:hAnsi="Arial" w:cs="Arial"/>
          <w:spacing w:val="14"/>
        </w:rPr>
        <w:t xml:space="preserve"> </w:t>
      </w:r>
      <w:r w:rsidRPr="00CB2C82">
        <w:rPr>
          <w:rFonts w:ascii="Arial" w:hAnsi="Arial" w:cs="Arial"/>
          <w:spacing w:val="-1"/>
        </w:rPr>
        <w:t>all</w:t>
      </w:r>
      <w:r w:rsidRPr="00CB2C82">
        <w:rPr>
          <w:rFonts w:ascii="Arial" w:hAnsi="Arial" w:cs="Arial"/>
          <w:spacing w:val="15"/>
        </w:rPr>
        <w:t xml:space="preserve"> </w:t>
      </w:r>
      <w:r w:rsidRPr="00CB2C82">
        <w:rPr>
          <w:rFonts w:ascii="Arial" w:hAnsi="Arial" w:cs="Arial"/>
          <w:spacing w:val="-1"/>
        </w:rPr>
        <w:t>chemical</w:t>
      </w:r>
      <w:r w:rsidRPr="00CB2C82">
        <w:rPr>
          <w:rFonts w:ascii="Arial" w:hAnsi="Arial" w:cs="Arial"/>
          <w:spacing w:val="15"/>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
        </w:rPr>
        <w:t>s</w:t>
      </w:r>
      <w:r w:rsidRPr="00CB2C82">
        <w:rPr>
          <w:rFonts w:ascii="Arial" w:hAnsi="Arial" w:cs="Arial"/>
          <w:spacing w:val="17"/>
        </w:rPr>
        <w:t xml:space="preserve"> </w:t>
      </w:r>
      <w:r w:rsidRPr="00CB2C82">
        <w:rPr>
          <w:rFonts w:ascii="Arial" w:hAnsi="Arial" w:cs="Arial"/>
          <w:spacing w:val="-1"/>
        </w:rPr>
        <w:t>need</w:t>
      </w:r>
      <w:r w:rsidRPr="00CB2C82">
        <w:rPr>
          <w:rFonts w:ascii="Arial" w:hAnsi="Arial" w:cs="Arial"/>
          <w:spacing w:val="14"/>
        </w:rPr>
        <w:t xml:space="preserve"> </w:t>
      </w:r>
      <w:r w:rsidRPr="00CB2C82">
        <w:rPr>
          <w:rFonts w:ascii="Arial" w:hAnsi="Arial" w:cs="Arial"/>
        </w:rPr>
        <w:t>to</w:t>
      </w:r>
      <w:r w:rsidRPr="00CB2C82">
        <w:rPr>
          <w:rFonts w:ascii="Arial" w:hAnsi="Arial" w:cs="Arial"/>
          <w:spacing w:val="14"/>
        </w:rPr>
        <w:t xml:space="preserve"> </w:t>
      </w:r>
      <w:r w:rsidRPr="00CB2C82">
        <w:rPr>
          <w:rFonts w:ascii="Arial" w:hAnsi="Arial" w:cs="Arial"/>
        </w:rPr>
        <w:t>be</w:t>
      </w:r>
      <w:r w:rsidRPr="00CB2C82">
        <w:rPr>
          <w:rFonts w:ascii="Arial" w:hAnsi="Arial" w:cs="Arial"/>
          <w:spacing w:val="17"/>
        </w:rPr>
        <w:t xml:space="preserve"> </w:t>
      </w:r>
      <w:r w:rsidRPr="00CB2C82">
        <w:rPr>
          <w:rFonts w:ascii="Arial" w:hAnsi="Arial" w:cs="Arial"/>
          <w:spacing w:val="-1"/>
        </w:rPr>
        <w:t>proficient,</w:t>
      </w:r>
      <w:r w:rsidRPr="00CB2C82">
        <w:rPr>
          <w:rFonts w:ascii="Arial" w:hAnsi="Arial" w:cs="Arial"/>
          <w:spacing w:val="16"/>
        </w:rPr>
        <w:t xml:space="preserve"> </w:t>
      </w:r>
      <w:r w:rsidRPr="00CB2C82">
        <w:rPr>
          <w:rFonts w:ascii="Arial" w:hAnsi="Arial" w:cs="Arial"/>
        </w:rPr>
        <w:t>and</w:t>
      </w:r>
      <w:r w:rsidRPr="00CB2C82">
        <w:rPr>
          <w:rFonts w:ascii="Arial" w:hAnsi="Arial" w:cs="Arial"/>
          <w:spacing w:val="14"/>
        </w:rPr>
        <w:t xml:space="preserve"> </w:t>
      </w:r>
      <w:r w:rsidRPr="00CB2C82">
        <w:rPr>
          <w:rFonts w:ascii="Arial" w:hAnsi="Arial" w:cs="Arial"/>
          <w:spacing w:val="-1"/>
        </w:rPr>
        <w:t>are</w:t>
      </w:r>
      <w:r w:rsidRPr="00CB2C82">
        <w:rPr>
          <w:rFonts w:ascii="Arial" w:hAnsi="Arial" w:cs="Arial"/>
          <w:spacing w:val="17"/>
        </w:rPr>
        <w:t xml:space="preserve"> </w:t>
      </w:r>
      <w:r w:rsidRPr="00CB2C82">
        <w:rPr>
          <w:rFonts w:ascii="Arial" w:hAnsi="Arial" w:cs="Arial"/>
          <w:spacing w:val="-1"/>
        </w:rPr>
        <w:t>required</w:t>
      </w:r>
      <w:r w:rsidRPr="00CB2C82">
        <w:rPr>
          <w:rFonts w:ascii="Arial" w:hAnsi="Arial" w:cs="Arial"/>
          <w:spacing w:val="14"/>
        </w:rPr>
        <w:t xml:space="preserve"> </w:t>
      </w:r>
      <w:r w:rsidRPr="00CB2C82">
        <w:rPr>
          <w:rFonts w:ascii="Arial" w:hAnsi="Arial" w:cs="Arial"/>
        </w:rPr>
        <w:t>to</w:t>
      </w:r>
      <w:r w:rsidRPr="00CB2C82">
        <w:rPr>
          <w:rFonts w:ascii="Arial" w:hAnsi="Arial" w:cs="Arial"/>
          <w:spacing w:val="14"/>
        </w:rPr>
        <w:t xml:space="preserve"> </w:t>
      </w:r>
      <w:r w:rsidRPr="00CB2C82">
        <w:rPr>
          <w:rFonts w:ascii="Arial" w:hAnsi="Arial" w:cs="Arial"/>
        </w:rPr>
        <w:t>a</w:t>
      </w:r>
      <w:r w:rsidRPr="00CB2C82">
        <w:rPr>
          <w:rFonts w:ascii="Arial" w:hAnsi="Arial" w:cs="Arial"/>
          <w:spacing w:val="17"/>
        </w:rPr>
        <w:t xml:space="preserve"> </w:t>
      </w:r>
      <w:r w:rsidRPr="00CB2C82">
        <w:rPr>
          <w:rFonts w:ascii="Arial" w:hAnsi="Arial" w:cs="Arial"/>
          <w:spacing w:val="-1"/>
        </w:rPr>
        <w:t>greater</w:t>
      </w:r>
      <w:r w:rsidRPr="00CB2C82">
        <w:rPr>
          <w:rFonts w:ascii="Arial" w:hAnsi="Arial" w:cs="Arial"/>
          <w:spacing w:val="17"/>
        </w:rPr>
        <w:t xml:space="preserve"> </w:t>
      </w:r>
      <w:r w:rsidRPr="00CB2C82">
        <w:rPr>
          <w:rFonts w:ascii="Arial" w:hAnsi="Arial" w:cs="Arial"/>
          <w:spacing w:val="-2"/>
        </w:rPr>
        <w:t>or</w:t>
      </w:r>
      <w:r w:rsidRPr="00CB2C82">
        <w:rPr>
          <w:rFonts w:ascii="Arial" w:hAnsi="Arial" w:cs="Arial"/>
          <w:spacing w:val="57"/>
        </w:rPr>
        <w:t xml:space="preserve"> </w:t>
      </w:r>
      <w:r w:rsidRPr="00CB2C82">
        <w:rPr>
          <w:rFonts w:ascii="Arial" w:hAnsi="Arial" w:cs="Arial"/>
          <w:spacing w:val="-1"/>
        </w:rPr>
        <w:t>lesser</w:t>
      </w:r>
      <w:r w:rsidRPr="00CB2C82">
        <w:rPr>
          <w:rFonts w:ascii="Arial" w:hAnsi="Arial" w:cs="Arial"/>
          <w:spacing w:val="3"/>
        </w:rPr>
        <w:t xml:space="preserve"> </w:t>
      </w:r>
      <w:r w:rsidRPr="00CB2C82">
        <w:rPr>
          <w:rFonts w:ascii="Arial" w:hAnsi="Arial" w:cs="Arial"/>
          <w:spacing w:val="-1"/>
        </w:rPr>
        <w:t>extent</w:t>
      </w:r>
      <w:r w:rsidRPr="00CB2C82">
        <w:rPr>
          <w:rFonts w:ascii="Arial" w:hAnsi="Arial" w:cs="Arial"/>
          <w:spacing w:val="1"/>
        </w:rPr>
        <w:t xml:space="preserve"> </w:t>
      </w:r>
      <w:r w:rsidRPr="00CB2C82">
        <w:rPr>
          <w:rFonts w:ascii="Arial" w:hAnsi="Arial" w:cs="Arial"/>
        </w:rPr>
        <w:t>in</w:t>
      </w:r>
      <w:r w:rsidRPr="00CB2C82">
        <w:rPr>
          <w:rFonts w:ascii="Arial" w:hAnsi="Arial" w:cs="Arial"/>
          <w:spacing w:val="2"/>
        </w:rPr>
        <w:t xml:space="preserve"> </w:t>
      </w:r>
      <w:r w:rsidRPr="00CB2C82">
        <w:rPr>
          <w:rFonts w:ascii="Arial" w:hAnsi="Arial" w:cs="Arial"/>
          <w:spacing w:val="-1"/>
        </w:rPr>
        <w:t>all</w:t>
      </w:r>
      <w:r w:rsidRPr="00CB2C82">
        <w:rPr>
          <w:rFonts w:ascii="Arial" w:hAnsi="Arial" w:cs="Arial"/>
          <w:spacing w:val="3"/>
        </w:rPr>
        <w:t xml:space="preserve"> </w:t>
      </w:r>
      <w:r w:rsidRPr="00CB2C82">
        <w:rPr>
          <w:rFonts w:ascii="Arial" w:hAnsi="Arial" w:cs="Arial"/>
          <w:spacing w:val="-1"/>
        </w:rPr>
        <w:t>the</w:t>
      </w:r>
      <w:r w:rsidRPr="00CB2C82">
        <w:rPr>
          <w:rFonts w:ascii="Arial" w:hAnsi="Arial" w:cs="Arial"/>
          <w:spacing w:val="3"/>
        </w:rPr>
        <w:t xml:space="preserve"> </w:t>
      </w:r>
      <w:r w:rsidRPr="00CB2C82">
        <w:rPr>
          <w:rFonts w:ascii="Arial" w:hAnsi="Arial" w:cs="Arial"/>
          <w:spacing w:val="-1"/>
        </w:rPr>
        <w:t>areas</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employment,</w:t>
      </w:r>
      <w:r w:rsidRPr="00CB2C82">
        <w:rPr>
          <w:rFonts w:ascii="Arial" w:hAnsi="Arial" w:cs="Arial"/>
          <w:spacing w:val="2"/>
        </w:rPr>
        <w:t xml:space="preserve"> </w:t>
      </w:r>
      <w:r w:rsidRPr="00CB2C82">
        <w:rPr>
          <w:rFonts w:ascii="Arial" w:hAnsi="Arial" w:cs="Arial"/>
        </w:rPr>
        <w:t xml:space="preserve">are </w:t>
      </w:r>
      <w:r w:rsidRPr="00CB2C82">
        <w:rPr>
          <w:rFonts w:ascii="Arial" w:hAnsi="Arial" w:cs="Arial"/>
          <w:spacing w:val="-1"/>
        </w:rPr>
        <w:t>listed</w:t>
      </w:r>
      <w:r w:rsidRPr="00CB2C82">
        <w:rPr>
          <w:rFonts w:ascii="Arial" w:hAnsi="Arial" w:cs="Arial"/>
          <w:spacing w:val="3"/>
        </w:rPr>
        <w:t xml:space="preserve"> </w:t>
      </w:r>
      <w:r w:rsidRPr="00CB2C82">
        <w:rPr>
          <w:rFonts w:ascii="Arial" w:hAnsi="Arial" w:cs="Arial"/>
          <w:spacing w:val="-1"/>
        </w:rPr>
        <w:t>below.</w:t>
      </w:r>
      <w:r w:rsidRPr="00CB2C82">
        <w:rPr>
          <w:rFonts w:ascii="Arial" w:hAnsi="Arial" w:cs="Arial"/>
          <w:spacing w:val="2"/>
        </w:rPr>
        <w:t xml:space="preserve"> </w:t>
      </w:r>
      <w:r w:rsidRPr="00CB2C82">
        <w:rPr>
          <w:rFonts w:ascii="Arial" w:hAnsi="Arial" w:cs="Arial"/>
        </w:rPr>
        <w:t>The</w:t>
      </w:r>
      <w:r w:rsidRPr="00CB2C82">
        <w:rPr>
          <w:rFonts w:ascii="Arial" w:hAnsi="Arial" w:cs="Arial"/>
          <w:spacing w:val="3"/>
        </w:rPr>
        <w:t xml:space="preserve"> </w:t>
      </w:r>
      <w:r w:rsidRPr="00CB2C82">
        <w:rPr>
          <w:rFonts w:ascii="Arial" w:hAnsi="Arial" w:cs="Arial"/>
          <w:spacing w:val="-1"/>
        </w:rPr>
        <w:t>parallels</w:t>
      </w:r>
      <w:r w:rsidRPr="00CB2C82">
        <w:rPr>
          <w:rFonts w:ascii="Arial" w:hAnsi="Arial" w:cs="Arial"/>
          <w:spacing w:val="3"/>
        </w:rPr>
        <w:t xml:space="preserve"> </w:t>
      </w:r>
      <w:r w:rsidRPr="00CB2C82">
        <w:rPr>
          <w:rFonts w:ascii="Arial" w:hAnsi="Arial" w:cs="Arial"/>
          <w:spacing w:val="-1"/>
        </w:rPr>
        <w:t>with</w:t>
      </w:r>
      <w:r w:rsidRPr="00CB2C82">
        <w:rPr>
          <w:rFonts w:ascii="Arial" w:hAnsi="Arial" w:cs="Arial"/>
          <w:spacing w:val="2"/>
        </w:rPr>
        <w:t xml:space="preserve"> </w:t>
      </w:r>
      <w:r w:rsidRPr="00CB2C82">
        <w:rPr>
          <w:rFonts w:ascii="Arial" w:hAnsi="Arial" w:cs="Arial"/>
          <w:spacing w:val="-1"/>
        </w:rPr>
        <w:t>the</w:t>
      </w:r>
      <w:r w:rsidRPr="00CB2C82">
        <w:rPr>
          <w:rFonts w:ascii="Arial" w:hAnsi="Arial" w:cs="Arial"/>
          <w:spacing w:val="3"/>
        </w:rPr>
        <w:t xml:space="preserve"> </w:t>
      </w:r>
      <w:r>
        <w:rPr>
          <w:rFonts w:ascii="Arial" w:hAnsi="Arial" w:cs="Arial"/>
          <w:spacing w:val="3"/>
        </w:rPr>
        <w:t xml:space="preserve">well-defined </w:t>
      </w:r>
      <w:r w:rsidRPr="00CB2C82">
        <w:rPr>
          <w:rFonts w:ascii="Arial" w:hAnsi="Arial" w:cs="Arial"/>
          <w:spacing w:val="-1"/>
        </w:rPr>
        <w:t>generic</w:t>
      </w:r>
      <w:r w:rsidRPr="00CB2C82">
        <w:rPr>
          <w:rFonts w:ascii="Arial" w:hAnsi="Arial" w:cs="Arial"/>
          <w:spacing w:val="47"/>
        </w:rPr>
        <w:t xml:space="preserve"> </w:t>
      </w:r>
      <w:r w:rsidRPr="00CB2C82">
        <w:rPr>
          <w:rFonts w:ascii="Arial" w:hAnsi="Arial" w:cs="Arial"/>
          <w:spacing w:val="-1"/>
        </w:rPr>
        <w:t>competence</w:t>
      </w:r>
      <w:r w:rsidRPr="00CB2C82">
        <w:rPr>
          <w:rFonts w:ascii="Arial" w:hAnsi="Arial" w:cs="Arial"/>
          <w:spacing w:val="-2"/>
        </w:rPr>
        <w:t xml:space="preserve"> </w:t>
      </w:r>
      <w:r w:rsidRPr="00CB2C82">
        <w:rPr>
          <w:rFonts w:ascii="Arial" w:hAnsi="Arial" w:cs="Arial"/>
          <w:spacing w:val="-1"/>
        </w:rPr>
        <w:t>elements</w:t>
      </w:r>
      <w:r w:rsidRPr="00CB2C82">
        <w:rPr>
          <w:rFonts w:ascii="Arial" w:hAnsi="Arial" w:cs="Arial"/>
        </w:rPr>
        <w:t xml:space="preserve"> </w:t>
      </w:r>
      <w:r w:rsidRPr="00CB2C82">
        <w:rPr>
          <w:rFonts w:ascii="Arial" w:hAnsi="Arial" w:cs="Arial"/>
          <w:spacing w:val="-1"/>
        </w:rPr>
        <w:t>required</w:t>
      </w:r>
      <w:r w:rsidRPr="00CB2C82">
        <w:rPr>
          <w:rFonts w:ascii="Arial" w:hAnsi="Arial" w:cs="Arial"/>
        </w:rPr>
        <w:t xml:space="preserve"> by</w:t>
      </w:r>
      <w:r w:rsidRPr="00CB2C82">
        <w:rPr>
          <w:rFonts w:ascii="Arial" w:hAnsi="Arial" w:cs="Arial"/>
          <w:spacing w:val="-3"/>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competency</w:t>
      </w:r>
      <w:r w:rsidRPr="00CB2C82">
        <w:rPr>
          <w:rFonts w:ascii="Arial" w:hAnsi="Arial" w:cs="Arial"/>
          <w:spacing w:val="-3"/>
        </w:rPr>
        <w:t xml:space="preserve"> </w:t>
      </w:r>
      <w:r w:rsidRPr="00CB2C82">
        <w:rPr>
          <w:rFonts w:ascii="Arial" w:hAnsi="Arial" w:cs="Arial"/>
          <w:spacing w:val="-1"/>
        </w:rPr>
        <w:t>standard</w:t>
      </w:r>
      <w:r w:rsidRPr="00CB2C82">
        <w:rPr>
          <w:rFonts w:ascii="Arial" w:hAnsi="Arial" w:cs="Arial"/>
        </w:rPr>
        <w:t xml:space="preserve"> </w:t>
      </w:r>
      <w:r w:rsidRPr="00CB2C82">
        <w:rPr>
          <w:rFonts w:ascii="Arial" w:hAnsi="Arial" w:cs="Arial"/>
          <w:spacing w:val="-1"/>
        </w:rPr>
        <w:t>R-02-P</w:t>
      </w:r>
      <w:r>
        <w:rPr>
          <w:rFonts w:ascii="Arial" w:hAnsi="Arial" w:cs="Arial"/>
          <w:spacing w:val="-1"/>
        </w:rPr>
        <w:t>N</w:t>
      </w:r>
      <w:r w:rsidRPr="00CB2C82">
        <w:rPr>
          <w:rFonts w:ascii="Arial" w:hAnsi="Arial" w:cs="Arial"/>
          <w:spacing w:val="-1"/>
        </w:rPr>
        <w:t xml:space="preserve"> </w:t>
      </w:r>
      <w:r w:rsidRPr="00CB2C82">
        <w:rPr>
          <w:rFonts w:ascii="Arial" w:hAnsi="Arial" w:cs="Arial"/>
        </w:rPr>
        <w:t>should be</w:t>
      </w:r>
      <w:r w:rsidRPr="00CB2C82">
        <w:rPr>
          <w:rFonts w:ascii="Arial" w:hAnsi="Arial" w:cs="Arial"/>
          <w:spacing w:val="-2"/>
        </w:rPr>
        <w:t xml:space="preserve"> </w:t>
      </w:r>
      <w:r w:rsidRPr="00CB2C82">
        <w:rPr>
          <w:rFonts w:ascii="Arial" w:hAnsi="Arial" w:cs="Arial"/>
          <w:spacing w:val="-1"/>
        </w:rPr>
        <w:t>clear.</w:t>
      </w:r>
    </w:p>
    <w:p w:rsidR="00ED7EE4" w:rsidRPr="00A653EC" w:rsidRDefault="00ED7EE4" w:rsidP="00ED7EE4">
      <w:pPr>
        <w:spacing w:before="14"/>
        <w:rPr>
          <w:rFonts w:ascii="Arial" w:hAnsi="Arial" w:cs="Arial"/>
          <w:sz w:val="16"/>
          <w:szCs w:val="16"/>
        </w:rPr>
      </w:pPr>
    </w:p>
    <w:p w:rsidR="00ED7EE4" w:rsidRPr="00A653EC" w:rsidRDefault="00ED7EE4" w:rsidP="00BD1143">
      <w:pPr>
        <w:pStyle w:val="BodyText"/>
        <w:numPr>
          <w:ilvl w:val="0"/>
          <w:numId w:val="58"/>
        </w:numPr>
        <w:spacing w:before="72"/>
        <w:ind w:right="154"/>
        <w:rPr>
          <w:rFonts w:ascii="Arial" w:hAnsi="Arial" w:cs="Arial"/>
        </w:rPr>
      </w:pPr>
      <w:r w:rsidRPr="00CB2C82">
        <w:rPr>
          <w:rFonts w:ascii="Arial" w:hAnsi="Arial" w:cs="Arial"/>
          <w:spacing w:val="-1"/>
        </w:rPr>
        <w:t>Investigation/trouble-shooting</w:t>
      </w:r>
    </w:p>
    <w:p w:rsidR="00ED7EE4" w:rsidRPr="00CB2C82" w:rsidRDefault="00ED7EE4" w:rsidP="00BD1143">
      <w:pPr>
        <w:pStyle w:val="BodyText"/>
        <w:numPr>
          <w:ilvl w:val="0"/>
          <w:numId w:val="58"/>
        </w:numPr>
        <w:ind w:left="1678" w:right="153" w:hanging="357"/>
        <w:rPr>
          <w:rFonts w:ascii="Arial" w:hAnsi="Arial" w:cs="Arial"/>
        </w:rPr>
      </w:pPr>
      <w:r w:rsidRPr="00CB2C82">
        <w:rPr>
          <w:rFonts w:ascii="Arial" w:hAnsi="Arial" w:cs="Arial"/>
          <w:spacing w:val="-1"/>
        </w:rPr>
        <w:t>Process</w:t>
      </w:r>
      <w:r w:rsidRPr="00CB2C82">
        <w:rPr>
          <w:rFonts w:ascii="Arial" w:hAnsi="Arial" w:cs="Arial"/>
          <w:spacing w:val="1"/>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spacing w:val="-1"/>
        </w:rPr>
        <w:t>design</w:t>
      </w:r>
    </w:p>
    <w:p w:rsidR="00ED7EE4" w:rsidRPr="00A653EC" w:rsidRDefault="00ED7EE4" w:rsidP="00BD1143">
      <w:pPr>
        <w:pStyle w:val="BodyText"/>
        <w:numPr>
          <w:ilvl w:val="0"/>
          <w:numId w:val="58"/>
        </w:numPr>
        <w:spacing w:before="2"/>
        <w:ind w:right="154"/>
        <w:rPr>
          <w:rFonts w:ascii="Arial" w:hAnsi="Arial" w:cs="Arial"/>
        </w:rPr>
      </w:pPr>
      <w:r w:rsidRPr="00CB2C82">
        <w:rPr>
          <w:rFonts w:ascii="Arial" w:hAnsi="Arial" w:cs="Arial"/>
          <w:spacing w:val="-1"/>
        </w:rPr>
        <w:t>Process</w:t>
      </w:r>
      <w:r w:rsidRPr="00CB2C82">
        <w:rPr>
          <w:rFonts w:ascii="Arial" w:hAnsi="Arial" w:cs="Arial"/>
          <w:spacing w:val="1"/>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environmental</w:t>
      </w:r>
      <w:r w:rsidRPr="00CB2C82">
        <w:rPr>
          <w:rFonts w:ascii="Arial" w:hAnsi="Arial" w:cs="Arial"/>
          <w:spacing w:val="1"/>
        </w:rPr>
        <w:t xml:space="preserve"> </w:t>
      </w:r>
      <w:r w:rsidRPr="00CB2C82">
        <w:rPr>
          <w:rFonts w:ascii="Arial" w:hAnsi="Arial" w:cs="Arial"/>
          <w:spacing w:val="-1"/>
        </w:rPr>
        <w:t>considerations</w:t>
      </w:r>
    </w:p>
    <w:p w:rsidR="00ED7EE4" w:rsidRPr="00CB2C82" w:rsidRDefault="00ED7EE4" w:rsidP="00BD1143">
      <w:pPr>
        <w:pStyle w:val="BodyText"/>
        <w:numPr>
          <w:ilvl w:val="0"/>
          <w:numId w:val="58"/>
        </w:numPr>
        <w:spacing w:before="2"/>
        <w:ind w:right="154"/>
        <w:rPr>
          <w:rFonts w:ascii="Arial" w:hAnsi="Arial" w:cs="Arial"/>
        </w:rPr>
      </w:pPr>
      <w:r w:rsidRPr="00CB2C82">
        <w:rPr>
          <w:rFonts w:ascii="Arial" w:hAnsi="Arial" w:cs="Arial"/>
          <w:spacing w:val="-1"/>
        </w:rPr>
        <w:t>Project</w:t>
      </w:r>
      <w:r w:rsidRPr="00CB2C82">
        <w:rPr>
          <w:rFonts w:ascii="Arial" w:hAnsi="Arial" w:cs="Arial"/>
          <w:spacing w:val="1"/>
        </w:rPr>
        <w:t xml:space="preserve"> </w:t>
      </w:r>
      <w:r w:rsidRPr="00CB2C82">
        <w:rPr>
          <w:rFonts w:ascii="Arial" w:hAnsi="Arial" w:cs="Arial"/>
          <w:spacing w:val="-2"/>
        </w:rPr>
        <w:t>management</w:t>
      </w:r>
    </w:p>
    <w:p w:rsidR="00ED7EE4" w:rsidRPr="00A653EC" w:rsidRDefault="00ED7EE4" w:rsidP="00BD1143">
      <w:pPr>
        <w:pStyle w:val="BodyText"/>
        <w:numPr>
          <w:ilvl w:val="0"/>
          <w:numId w:val="58"/>
        </w:numPr>
        <w:spacing w:before="2"/>
        <w:ind w:right="154"/>
        <w:rPr>
          <w:rFonts w:ascii="Arial" w:hAnsi="Arial" w:cs="Arial"/>
        </w:rPr>
      </w:pP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construction</w:t>
      </w:r>
      <w:r w:rsidRPr="00CB2C82">
        <w:rPr>
          <w:rFonts w:ascii="Arial" w:hAnsi="Arial" w:cs="Arial"/>
          <w:spacing w:val="-3"/>
        </w:rPr>
        <w:t xml:space="preserve"> </w:t>
      </w:r>
      <w:r w:rsidRPr="00CB2C82">
        <w:rPr>
          <w:rFonts w:ascii="Arial" w:hAnsi="Arial" w:cs="Arial"/>
          <w:spacing w:val="-1"/>
        </w:rPr>
        <w:t>support, hand-over</w:t>
      </w:r>
      <w:r w:rsidRPr="00CB2C82">
        <w:rPr>
          <w:rFonts w:ascii="Arial" w:hAnsi="Arial" w:cs="Arial"/>
          <w:spacing w:val="1"/>
        </w:rPr>
        <w:t xml:space="preserve"> </w:t>
      </w:r>
      <w:r w:rsidRPr="00CB2C82">
        <w:rPr>
          <w:rFonts w:ascii="Arial" w:hAnsi="Arial" w:cs="Arial"/>
        </w:rPr>
        <w:t xml:space="preserve">and </w:t>
      </w:r>
      <w:r w:rsidRPr="00CB2C82">
        <w:rPr>
          <w:rFonts w:ascii="Arial" w:hAnsi="Arial" w:cs="Arial"/>
          <w:spacing w:val="-1"/>
        </w:rPr>
        <w:t>commissioning/de-commissioning</w:t>
      </w:r>
    </w:p>
    <w:p w:rsidR="00ED7EE4" w:rsidRPr="00CB2C82" w:rsidRDefault="00ED7EE4" w:rsidP="00BD1143">
      <w:pPr>
        <w:pStyle w:val="BodyText"/>
        <w:numPr>
          <w:ilvl w:val="0"/>
          <w:numId w:val="58"/>
        </w:numPr>
        <w:spacing w:before="2"/>
        <w:ind w:right="154"/>
        <w:rPr>
          <w:rFonts w:ascii="Arial" w:hAnsi="Arial" w:cs="Arial"/>
        </w:rPr>
      </w:pP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operation</w:t>
      </w:r>
    </w:p>
    <w:p w:rsidR="00ED7EE4" w:rsidRPr="00811464" w:rsidRDefault="00ED7EE4" w:rsidP="00ED7EE4">
      <w:pPr>
        <w:spacing w:line="280" w:lineRule="exact"/>
        <w:rPr>
          <w:rFonts w:ascii="Arial" w:hAnsi="Arial" w:cs="Arial"/>
          <w:sz w:val="16"/>
          <w:szCs w:val="16"/>
        </w:rPr>
      </w:pPr>
    </w:p>
    <w:p w:rsidR="00ED7EE4" w:rsidRPr="00CB2C82" w:rsidRDefault="00ED7EE4" w:rsidP="00ED7EE4">
      <w:pPr>
        <w:pStyle w:val="BodyText"/>
        <w:rPr>
          <w:rFonts w:ascii="Arial" w:hAnsi="Arial" w:cs="Arial"/>
        </w:rPr>
      </w:pPr>
      <w:r w:rsidRPr="00CB2C82">
        <w:rPr>
          <w:rFonts w:ascii="Arial" w:hAnsi="Arial" w:cs="Arial"/>
          <w:spacing w:val="-1"/>
        </w:rPr>
        <w:t>Applicants</w:t>
      </w:r>
      <w:r w:rsidRPr="00CB2C82">
        <w:rPr>
          <w:rFonts w:ascii="Arial" w:hAnsi="Arial" w:cs="Arial"/>
        </w:rPr>
        <w:t xml:space="preserve"> </w:t>
      </w:r>
      <w:r w:rsidRPr="00CB2C82">
        <w:rPr>
          <w:rFonts w:ascii="Arial" w:hAnsi="Arial" w:cs="Arial"/>
          <w:spacing w:val="-1"/>
        </w:rPr>
        <w:t>need</w:t>
      </w:r>
      <w:r w:rsidRPr="00CB2C82">
        <w:rPr>
          <w:rFonts w:ascii="Arial" w:hAnsi="Arial" w:cs="Arial"/>
        </w:rPr>
        <w:t xml:space="preserve"> </w:t>
      </w:r>
      <w:r w:rsidRPr="00CB2C82">
        <w:rPr>
          <w:rFonts w:ascii="Arial" w:hAnsi="Arial" w:cs="Arial"/>
          <w:spacing w:val="-1"/>
        </w:rPr>
        <w:t>to</w:t>
      </w:r>
      <w:r w:rsidRPr="00CB2C82">
        <w:rPr>
          <w:rFonts w:ascii="Arial" w:hAnsi="Arial" w:cs="Arial"/>
        </w:rPr>
        <w:t xml:space="preserve"> </w:t>
      </w:r>
      <w:r w:rsidRPr="00CB2C82">
        <w:rPr>
          <w:rFonts w:ascii="Arial" w:hAnsi="Arial" w:cs="Arial"/>
          <w:spacing w:val="-1"/>
        </w:rPr>
        <w:t>gain</w:t>
      </w:r>
      <w:r w:rsidRPr="00CB2C82">
        <w:rPr>
          <w:rFonts w:ascii="Arial" w:hAnsi="Arial" w:cs="Arial"/>
        </w:rPr>
        <w:t xml:space="preserve"> </w:t>
      </w:r>
      <w:r w:rsidRPr="00CB2C82">
        <w:rPr>
          <w:rFonts w:ascii="Arial" w:hAnsi="Arial" w:cs="Arial"/>
          <w:spacing w:val="-1"/>
        </w:rPr>
        <w:t>experience</w:t>
      </w:r>
      <w:r w:rsidRPr="00CB2C82">
        <w:rPr>
          <w:rFonts w:ascii="Arial" w:hAnsi="Arial" w:cs="Arial"/>
          <w:spacing w:val="-2"/>
        </w:rPr>
        <w:t xml:space="preserve"> </w:t>
      </w:r>
      <w:r w:rsidRPr="00CB2C82">
        <w:rPr>
          <w:rFonts w:ascii="Arial" w:hAnsi="Arial" w:cs="Arial"/>
        </w:rPr>
        <w:t>in</w:t>
      </w:r>
      <w:r w:rsidRPr="00CB2C82">
        <w:rPr>
          <w:rFonts w:ascii="Arial" w:hAnsi="Arial" w:cs="Arial"/>
          <w:spacing w:val="-3"/>
        </w:rPr>
        <w:t xml:space="preserve"> </w:t>
      </w:r>
      <w:r w:rsidRPr="00CB2C82">
        <w:rPr>
          <w:rFonts w:ascii="Arial" w:hAnsi="Arial" w:cs="Arial"/>
          <w:spacing w:val="-1"/>
        </w:rPr>
        <w:t>these</w:t>
      </w:r>
      <w:r w:rsidRPr="00CB2C82">
        <w:rPr>
          <w:rFonts w:ascii="Arial" w:hAnsi="Arial" w:cs="Arial"/>
        </w:rPr>
        <w:t xml:space="preserve"> </w:t>
      </w:r>
      <w:r w:rsidRPr="00CB2C82">
        <w:rPr>
          <w:rFonts w:ascii="Arial" w:hAnsi="Arial" w:cs="Arial"/>
          <w:spacing w:val="-1"/>
        </w:rPr>
        <w:t>functions,</w:t>
      </w:r>
      <w:r w:rsidRPr="00CB2C82">
        <w:rPr>
          <w:rFonts w:ascii="Arial" w:hAnsi="Arial" w:cs="Arial"/>
        </w:rPr>
        <w:t xml:space="preserve"> </w:t>
      </w:r>
      <w:r w:rsidRPr="00CB2C82">
        <w:rPr>
          <w:rFonts w:ascii="Arial" w:hAnsi="Arial" w:cs="Arial"/>
          <w:spacing w:val="-2"/>
        </w:rPr>
        <w:t>even</w:t>
      </w:r>
      <w:r w:rsidRPr="00CB2C82">
        <w:rPr>
          <w:rFonts w:ascii="Arial" w:hAnsi="Arial" w:cs="Arial"/>
        </w:rPr>
        <w:t xml:space="preserve"> if </w:t>
      </w:r>
      <w:r w:rsidRPr="00CB2C82">
        <w:rPr>
          <w:rFonts w:ascii="Arial" w:hAnsi="Arial" w:cs="Arial"/>
          <w:spacing w:val="-1"/>
        </w:rPr>
        <w:t>it</w:t>
      </w:r>
      <w:r w:rsidRPr="00CB2C82">
        <w:rPr>
          <w:rFonts w:ascii="Arial" w:hAnsi="Arial" w:cs="Arial"/>
          <w:spacing w:val="1"/>
        </w:rPr>
        <w:t xml:space="preserve"> </w:t>
      </w:r>
      <w:r w:rsidRPr="00CB2C82">
        <w:rPr>
          <w:rFonts w:ascii="Arial" w:hAnsi="Arial" w:cs="Arial"/>
          <w:spacing w:val="-1"/>
        </w:rPr>
        <w:t>is</w:t>
      </w:r>
      <w:r w:rsidRPr="00CB2C82">
        <w:rPr>
          <w:rFonts w:ascii="Arial" w:hAnsi="Arial" w:cs="Arial"/>
        </w:rPr>
        <w:t xml:space="preserve"> </w:t>
      </w:r>
      <w:r w:rsidRPr="00CB2C82">
        <w:rPr>
          <w:rFonts w:ascii="Arial" w:hAnsi="Arial" w:cs="Arial"/>
          <w:spacing w:val="-1"/>
        </w:rPr>
        <w:t>not</w:t>
      </w:r>
      <w:r w:rsidRPr="00CB2C82">
        <w:rPr>
          <w:rFonts w:ascii="Arial" w:hAnsi="Arial" w:cs="Arial"/>
          <w:spacing w:val="1"/>
        </w:rPr>
        <w:t xml:space="preserve"> </w:t>
      </w:r>
      <w:r w:rsidRPr="00CB2C82">
        <w:rPr>
          <w:rFonts w:ascii="Arial" w:hAnsi="Arial" w:cs="Arial"/>
          <w:spacing w:val="-1"/>
        </w:rPr>
        <w:t>their</w:t>
      </w:r>
      <w:r w:rsidRPr="00CB2C82">
        <w:rPr>
          <w:rFonts w:ascii="Arial" w:hAnsi="Arial" w:cs="Arial"/>
        </w:rPr>
        <w:t xml:space="preserve"> </w:t>
      </w:r>
      <w:r w:rsidRPr="00CB2C82">
        <w:rPr>
          <w:rFonts w:ascii="Arial" w:hAnsi="Arial" w:cs="Arial"/>
          <w:spacing w:val="-1"/>
        </w:rPr>
        <w:t>core</w:t>
      </w:r>
      <w:r w:rsidRPr="00CB2C82">
        <w:rPr>
          <w:rFonts w:ascii="Arial" w:hAnsi="Arial" w:cs="Arial"/>
          <w:spacing w:val="-2"/>
        </w:rPr>
        <w:t xml:space="preserve"> </w:t>
      </w:r>
      <w:r w:rsidRPr="00CB2C82">
        <w:rPr>
          <w:rFonts w:ascii="Arial" w:hAnsi="Arial" w:cs="Arial"/>
        </w:rPr>
        <w:t>job</w:t>
      </w:r>
      <w:r w:rsidRPr="00CB2C82">
        <w:rPr>
          <w:rFonts w:ascii="Arial" w:hAnsi="Arial" w:cs="Arial"/>
          <w:spacing w:val="-3"/>
        </w:rPr>
        <w:t xml:space="preserve"> </w:t>
      </w:r>
      <w:r w:rsidRPr="00CB2C82">
        <w:rPr>
          <w:rFonts w:ascii="Arial" w:hAnsi="Arial" w:cs="Arial"/>
          <w:spacing w:val="-1"/>
        </w:rPr>
        <w:t>function.</w:t>
      </w:r>
    </w:p>
    <w:p w:rsidR="00ED7EE4" w:rsidRPr="00811464" w:rsidRDefault="00ED7EE4" w:rsidP="00ED7EE4">
      <w:pPr>
        <w:spacing w:before="5"/>
        <w:rPr>
          <w:rFonts w:ascii="Arial" w:hAnsi="Arial" w:cs="Arial"/>
          <w:sz w:val="16"/>
          <w:szCs w:val="16"/>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spacing w:val="-1"/>
        </w:rPr>
        <w:t>6.2.1</w:t>
      </w:r>
      <w:r>
        <w:rPr>
          <w:rFonts w:ascii="Arial" w:hAnsi="Arial" w:cs="Arial"/>
          <w:spacing w:val="-1"/>
        </w:rPr>
        <w:tab/>
      </w:r>
      <w:r w:rsidRPr="00CB2C82">
        <w:rPr>
          <w:rFonts w:ascii="Arial" w:hAnsi="Arial" w:cs="Arial"/>
          <w:spacing w:val="-1"/>
        </w:rPr>
        <w:t>Investigation/</w:t>
      </w:r>
      <w:r w:rsidRPr="00CB2C82">
        <w:rPr>
          <w:rFonts w:ascii="Arial" w:hAnsi="Arial" w:cs="Arial"/>
        </w:rPr>
        <w:t xml:space="preserve"> </w:t>
      </w:r>
      <w:r w:rsidRPr="00CB2C82">
        <w:rPr>
          <w:rFonts w:ascii="Arial" w:hAnsi="Arial" w:cs="Arial"/>
          <w:spacing w:val="-1"/>
        </w:rPr>
        <w:t>trouble-shooting</w:t>
      </w:r>
      <w:r w:rsidRPr="00CB2C82">
        <w:rPr>
          <w:rFonts w:ascii="Arial" w:hAnsi="Arial" w:cs="Arial"/>
        </w:rPr>
        <w:t xml:space="preserve"> </w:t>
      </w:r>
      <w:r w:rsidRPr="00CB2C82">
        <w:rPr>
          <w:rFonts w:ascii="Arial" w:hAnsi="Arial" w:cs="Arial"/>
          <w:spacing w:val="-1"/>
        </w:rPr>
        <w:t>(i.e.</w:t>
      </w:r>
      <w:r w:rsidRPr="00CB2C82">
        <w:rPr>
          <w:rFonts w:ascii="Arial" w:hAnsi="Arial" w:cs="Arial"/>
        </w:rPr>
        <w:t xml:space="preserve"> </w:t>
      </w:r>
      <w:r w:rsidRPr="00CB2C82">
        <w:rPr>
          <w:rFonts w:ascii="Arial" w:hAnsi="Arial" w:cs="Arial"/>
          <w:spacing w:val="-1"/>
        </w:rPr>
        <w:t>thinking</w:t>
      </w:r>
      <w:r w:rsidRPr="00CB2C82">
        <w:rPr>
          <w:rFonts w:ascii="Arial" w:hAnsi="Arial" w:cs="Arial"/>
        </w:rPr>
        <w:t xml:space="preserve"> </w:t>
      </w:r>
      <w:r w:rsidRPr="00CB2C82">
        <w:rPr>
          <w:rFonts w:ascii="Arial" w:hAnsi="Arial" w:cs="Arial"/>
          <w:spacing w:val="-1"/>
        </w:rPr>
        <w:t>about</w:t>
      </w:r>
      <w:r w:rsidRPr="00CB2C82">
        <w:rPr>
          <w:rFonts w:ascii="Arial" w:hAnsi="Arial" w:cs="Arial"/>
        </w:rPr>
        <w:t xml:space="preserve"> or</w:t>
      </w:r>
      <w:r w:rsidRPr="00CB2C82">
        <w:rPr>
          <w:rFonts w:ascii="Arial" w:hAnsi="Arial" w:cs="Arial"/>
          <w:spacing w:val="-2"/>
        </w:rPr>
        <w:t xml:space="preserve"> </w:t>
      </w:r>
      <w:r w:rsidRPr="00CB2C82">
        <w:rPr>
          <w:rFonts w:ascii="Arial" w:hAnsi="Arial" w:cs="Arial"/>
        </w:rPr>
        <w:t xml:space="preserve">evaluating a </w:t>
      </w:r>
      <w:r w:rsidRPr="00CB2C82">
        <w:rPr>
          <w:rFonts w:ascii="Arial" w:hAnsi="Arial" w:cs="Arial"/>
          <w:spacing w:val="-1"/>
        </w:rPr>
        <w:t>problem)</w:t>
      </w:r>
    </w:p>
    <w:p w:rsidR="00ED7EE4" w:rsidRPr="00CB2C82" w:rsidRDefault="00ED7EE4" w:rsidP="00BD1143">
      <w:pPr>
        <w:pStyle w:val="BodyText"/>
        <w:numPr>
          <w:ilvl w:val="0"/>
          <w:numId w:val="59"/>
        </w:numPr>
        <w:spacing w:before="170"/>
        <w:ind w:left="709"/>
        <w:rPr>
          <w:rFonts w:ascii="Arial" w:hAnsi="Arial" w:cs="Arial"/>
        </w:rPr>
      </w:pPr>
      <w:r w:rsidRPr="00CB2C82">
        <w:rPr>
          <w:rFonts w:ascii="Arial" w:hAnsi="Arial" w:cs="Arial"/>
          <w:spacing w:val="-1"/>
        </w:rPr>
        <w:t>Identification</w:t>
      </w:r>
      <w:r w:rsidRPr="00CB2C82">
        <w:rPr>
          <w:rFonts w:ascii="Arial" w:hAnsi="Arial" w:cs="Arial"/>
        </w:rPr>
        <w:t xml:space="preserve"> </w:t>
      </w:r>
      <w:r w:rsidRPr="00CB2C82">
        <w:rPr>
          <w:rFonts w:ascii="Arial" w:hAnsi="Arial" w:cs="Arial"/>
          <w:spacing w:val="-2"/>
        </w:rPr>
        <w:t xml:space="preserve">of </w:t>
      </w:r>
      <w:r w:rsidRPr="00CB2C82">
        <w:rPr>
          <w:rFonts w:ascii="Arial" w:hAnsi="Arial" w:cs="Arial"/>
        </w:rPr>
        <w:t xml:space="preserve">the </w:t>
      </w:r>
      <w:r w:rsidRPr="00CB2C82">
        <w:rPr>
          <w:rFonts w:ascii="Arial" w:hAnsi="Arial" w:cs="Arial"/>
          <w:spacing w:val="-1"/>
        </w:rPr>
        <w:t>cause(s)</w:t>
      </w:r>
      <w:r w:rsidRPr="00CB2C82">
        <w:rPr>
          <w:rFonts w:ascii="Arial" w:hAnsi="Arial" w:cs="Arial"/>
        </w:rPr>
        <w:t xml:space="preserve"> of </w:t>
      </w:r>
      <w:r w:rsidRPr="00CB2C82">
        <w:rPr>
          <w:rFonts w:ascii="Arial" w:hAnsi="Arial" w:cs="Arial"/>
          <w:spacing w:val="-1"/>
        </w:rPr>
        <w:t>process problems</w:t>
      </w:r>
      <w:r w:rsidRPr="00CB2C82">
        <w:rPr>
          <w:rFonts w:ascii="Arial" w:hAnsi="Arial" w:cs="Arial"/>
        </w:rPr>
        <w:t xml:space="preserve"> in a</w:t>
      </w:r>
      <w:r w:rsidRPr="00CB2C82">
        <w:rPr>
          <w:rFonts w:ascii="Arial" w:hAnsi="Arial" w:cs="Arial"/>
          <w:spacing w:val="-2"/>
        </w:rPr>
        <w:t xml:space="preserve"> </w:t>
      </w:r>
      <w:r w:rsidRPr="00CB2C82">
        <w:rPr>
          <w:rFonts w:ascii="Arial" w:hAnsi="Arial" w:cs="Arial"/>
          <w:spacing w:val="-1"/>
        </w:rPr>
        <w:t>systematic</w:t>
      </w:r>
      <w:r w:rsidRPr="00CB2C82">
        <w:rPr>
          <w:rFonts w:ascii="Arial" w:hAnsi="Arial" w:cs="Arial"/>
        </w:rPr>
        <w:t xml:space="preserve"> </w:t>
      </w:r>
      <w:r w:rsidRPr="00CB2C82">
        <w:rPr>
          <w:rFonts w:ascii="Arial" w:hAnsi="Arial" w:cs="Arial"/>
          <w:spacing w:val="-1"/>
        </w:rPr>
        <w:t>manner</w:t>
      </w:r>
    </w:p>
    <w:p w:rsidR="00ED7EE4" w:rsidRPr="00CB2C82" w:rsidRDefault="00ED7EE4" w:rsidP="00BD1143">
      <w:pPr>
        <w:pStyle w:val="BodyText"/>
        <w:numPr>
          <w:ilvl w:val="0"/>
          <w:numId w:val="59"/>
        </w:numPr>
        <w:spacing w:before="55" w:line="276" w:lineRule="auto"/>
        <w:ind w:left="709" w:right="235"/>
        <w:jc w:val="both"/>
        <w:rPr>
          <w:rFonts w:ascii="Arial" w:hAnsi="Arial" w:cs="Arial"/>
        </w:rPr>
      </w:pPr>
      <w:r w:rsidRPr="00CB2C82">
        <w:rPr>
          <w:rFonts w:ascii="Arial" w:hAnsi="Arial" w:cs="Arial"/>
          <w:spacing w:val="-1"/>
        </w:rPr>
        <w:t>Identification</w:t>
      </w:r>
      <w:r w:rsidRPr="00CB2C82">
        <w:rPr>
          <w:rFonts w:ascii="Arial" w:hAnsi="Arial" w:cs="Arial"/>
          <w:spacing w:val="24"/>
        </w:rPr>
        <w:t xml:space="preserve"> </w:t>
      </w:r>
      <w:r w:rsidRPr="00CB2C82">
        <w:rPr>
          <w:rFonts w:ascii="Arial" w:hAnsi="Arial" w:cs="Arial"/>
          <w:spacing w:val="-2"/>
        </w:rPr>
        <w:t>of</w:t>
      </w:r>
      <w:r w:rsidRPr="00CB2C82">
        <w:rPr>
          <w:rFonts w:ascii="Arial" w:hAnsi="Arial" w:cs="Arial"/>
          <w:spacing w:val="27"/>
        </w:rPr>
        <w:t xml:space="preserve"> </w:t>
      </w:r>
      <w:r w:rsidRPr="00CB2C82">
        <w:rPr>
          <w:rFonts w:ascii="Arial" w:hAnsi="Arial" w:cs="Arial"/>
          <w:spacing w:val="-1"/>
        </w:rPr>
        <w:t>opportunities</w:t>
      </w:r>
      <w:r w:rsidRPr="00CB2C82">
        <w:rPr>
          <w:rFonts w:ascii="Arial" w:hAnsi="Arial" w:cs="Arial"/>
          <w:spacing w:val="25"/>
        </w:rPr>
        <w:t xml:space="preserve"> </w:t>
      </w:r>
      <w:r w:rsidRPr="00CB2C82">
        <w:rPr>
          <w:rFonts w:ascii="Arial" w:hAnsi="Arial" w:cs="Arial"/>
          <w:spacing w:val="-1"/>
        </w:rPr>
        <w:t>for</w:t>
      </w:r>
      <w:r w:rsidRPr="00CB2C82">
        <w:rPr>
          <w:rFonts w:ascii="Arial" w:hAnsi="Arial" w:cs="Arial"/>
          <w:spacing w:val="24"/>
        </w:rPr>
        <w:t xml:space="preserve"> </w:t>
      </w:r>
      <w:r w:rsidRPr="00CB2C82">
        <w:rPr>
          <w:rFonts w:ascii="Arial" w:hAnsi="Arial" w:cs="Arial"/>
          <w:spacing w:val="-1"/>
        </w:rPr>
        <w:t>improving</w:t>
      </w:r>
      <w:r w:rsidRPr="00CB2C82">
        <w:rPr>
          <w:rFonts w:ascii="Arial" w:hAnsi="Arial" w:cs="Arial"/>
          <w:spacing w:val="21"/>
        </w:rPr>
        <w:t xml:space="preserve"> </w:t>
      </w:r>
      <w:r w:rsidRPr="00CB2C82">
        <w:rPr>
          <w:rFonts w:ascii="Arial" w:hAnsi="Arial" w:cs="Arial"/>
          <w:spacing w:val="-1"/>
        </w:rPr>
        <w:t>current</w:t>
      </w:r>
      <w:r w:rsidRPr="00CB2C82">
        <w:rPr>
          <w:rFonts w:ascii="Arial" w:hAnsi="Arial" w:cs="Arial"/>
          <w:spacing w:val="25"/>
        </w:rPr>
        <w:t xml:space="preserve"> </w:t>
      </w:r>
      <w:r w:rsidRPr="00CB2C82">
        <w:rPr>
          <w:rFonts w:ascii="Arial" w:hAnsi="Arial" w:cs="Arial"/>
          <w:spacing w:val="-1"/>
        </w:rPr>
        <w:t>operations,</w:t>
      </w:r>
      <w:r w:rsidRPr="00CB2C82">
        <w:rPr>
          <w:rFonts w:ascii="Arial" w:hAnsi="Arial" w:cs="Arial"/>
          <w:spacing w:val="24"/>
        </w:rPr>
        <w:t xml:space="preserve"> </w:t>
      </w:r>
      <w:r w:rsidRPr="00CB2C82">
        <w:rPr>
          <w:rFonts w:ascii="Arial" w:hAnsi="Arial" w:cs="Arial"/>
          <w:spacing w:val="-1"/>
        </w:rPr>
        <w:t>extending</w:t>
      </w:r>
      <w:r w:rsidRPr="00CB2C82">
        <w:rPr>
          <w:rFonts w:ascii="Arial" w:hAnsi="Arial" w:cs="Arial"/>
          <w:spacing w:val="21"/>
        </w:rPr>
        <w:t xml:space="preserve"> </w:t>
      </w:r>
      <w:r w:rsidRPr="00CB2C82">
        <w:rPr>
          <w:rFonts w:ascii="Arial" w:hAnsi="Arial" w:cs="Arial"/>
        </w:rPr>
        <w:t>the</w:t>
      </w:r>
      <w:r w:rsidRPr="00CB2C82">
        <w:rPr>
          <w:rFonts w:ascii="Arial" w:hAnsi="Arial" w:cs="Arial"/>
          <w:spacing w:val="24"/>
        </w:rPr>
        <w:t xml:space="preserve"> </w:t>
      </w:r>
      <w:r w:rsidRPr="00CB2C82">
        <w:rPr>
          <w:rFonts w:ascii="Arial" w:hAnsi="Arial" w:cs="Arial"/>
          <w:spacing w:val="-1"/>
        </w:rPr>
        <w:t>product</w:t>
      </w:r>
      <w:r w:rsidRPr="00CB2C82">
        <w:rPr>
          <w:rFonts w:ascii="Arial" w:hAnsi="Arial" w:cs="Arial"/>
          <w:spacing w:val="71"/>
        </w:rPr>
        <w:t xml:space="preserve"> </w:t>
      </w:r>
      <w:r w:rsidRPr="00CB2C82">
        <w:rPr>
          <w:rFonts w:ascii="Arial" w:hAnsi="Arial" w:cs="Arial"/>
          <w:spacing w:val="-1"/>
        </w:rPr>
        <w:t>range/yield,</w:t>
      </w:r>
      <w:r w:rsidRPr="00CB2C82">
        <w:rPr>
          <w:rFonts w:ascii="Arial" w:hAnsi="Arial" w:cs="Arial"/>
          <w:spacing w:val="2"/>
        </w:rPr>
        <w:t xml:space="preserve"> </w:t>
      </w:r>
      <w:r w:rsidRPr="00CB2C82">
        <w:rPr>
          <w:rFonts w:ascii="Arial" w:hAnsi="Arial" w:cs="Arial"/>
          <w:spacing w:val="-1"/>
        </w:rPr>
        <w:t>changing</w:t>
      </w:r>
      <w:r w:rsidRPr="00CB2C82">
        <w:rPr>
          <w:rFonts w:ascii="Arial" w:hAnsi="Arial" w:cs="Arial"/>
        </w:rPr>
        <w:t xml:space="preserve"> the feed </w:t>
      </w:r>
      <w:r w:rsidRPr="00CB2C82">
        <w:rPr>
          <w:rFonts w:ascii="Arial" w:hAnsi="Arial" w:cs="Arial"/>
          <w:spacing w:val="-1"/>
        </w:rPr>
        <w:t>source,</w:t>
      </w:r>
      <w:r w:rsidRPr="00CB2C82">
        <w:rPr>
          <w:rFonts w:ascii="Arial" w:hAnsi="Arial" w:cs="Arial"/>
          <w:spacing w:val="2"/>
        </w:rPr>
        <w:t xml:space="preserve"> </w:t>
      </w:r>
      <w:r w:rsidRPr="00CB2C82">
        <w:rPr>
          <w:rFonts w:ascii="Arial" w:hAnsi="Arial" w:cs="Arial"/>
          <w:spacing w:val="-1"/>
        </w:rPr>
        <w:t>developing</w:t>
      </w:r>
      <w:r w:rsidRPr="00CB2C82">
        <w:rPr>
          <w:rFonts w:ascii="Arial" w:hAnsi="Arial" w:cs="Arial"/>
        </w:rPr>
        <w:t xml:space="preserve"> new</w:t>
      </w:r>
      <w:r w:rsidRPr="00CB2C82">
        <w:rPr>
          <w:rFonts w:ascii="Arial" w:hAnsi="Arial" w:cs="Arial"/>
          <w:spacing w:val="4"/>
        </w:rPr>
        <w:t xml:space="preserve"> </w:t>
      </w:r>
      <w:r w:rsidRPr="00CB2C82">
        <w:rPr>
          <w:rFonts w:ascii="Arial" w:hAnsi="Arial" w:cs="Arial"/>
        </w:rPr>
        <w:t xml:space="preserve">methods </w:t>
      </w:r>
      <w:r w:rsidRPr="00CB2C82">
        <w:rPr>
          <w:rFonts w:ascii="Arial" w:hAnsi="Arial" w:cs="Arial"/>
          <w:spacing w:val="-1"/>
        </w:rPr>
        <w:t>for</w:t>
      </w:r>
      <w:r w:rsidRPr="00CB2C82">
        <w:rPr>
          <w:rFonts w:ascii="Arial" w:hAnsi="Arial" w:cs="Arial"/>
          <w:spacing w:val="4"/>
        </w:rPr>
        <w:t xml:space="preserve"> </w:t>
      </w:r>
      <w:r w:rsidRPr="00CB2C82">
        <w:rPr>
          <w:rFonts w:ascii="Arial" w:hAnsi="Arial" w:cs="Arial"/>
          <w:spacing w:val="-1"/>
        </w:rPr>
        <w:t>processing,</w:t>
      </w:r>
      <w:r w:rsidRPr="00CB2C82">
        <w:rPr>
          <w:rFonts w:ascii="Arial" w:hAnsi="Arial" w:cs="Arial"/>
          <w:spacing w:val="33"/>
        </w:rPr>
        <w:t xml:space="preserve"> </w:t>
      </w:r>
      <w:r w:rsidRPr="00CB2C82">
        <w:rPr>
          <w:rFonts w:ascii="Arial" w:hAnsi="Arial" w:cs="Arial"/>
          <w:spacing w:val="-1"/>
        </w:rPr>
        <w:t>developing</w:t>
      </w:r>
      <w:r w:rsidRPr="00CB2C82">
        <w:rPr>
          <w:rFonts w:ascii="Arial" w:hAnsi="Arial" w:cs="Arial"/>
          <w:spacing w:val="7"/>
        </w:rPr>
        <w:t xml:space="preserve"> </w:t>
      </w:r>
      <w:r w:rsidRPr="00CB2C82">
        <w:rPr>
          <w:rFonts w:ascii="Arial" w:hAnsi="Arial" w:cs="Arial"/>
          <w:spacing w:val="-1"/>
        </w:rPr>
        <w:t>new</w:t>
      </w:r>
      <w:r w:rsidRPr="00CB2C82">
        <w:rPr>
          <w:rFonts w:ascii="Arial" w:hAnsi="Arial" w:cs="Arial"/>
          <w:spacing w:val="9"/>
        </w:rPr>
        <w:t xml:space="preserve"> </w:t>
      </w:r>
      <w:r w:rsidRPr="00CB2C82">
        <w:rPr>
          <w:rFonts w:ascii="Arial" w:hAnsi="Arial" w:cs="Arial"/>
          <w:spacing w:val="-1"/>
        </w:rPr>
        <w:t>applications</w:t>
      </w:r>
      <w:r w:rsidRPr="00CB2C82">
        <w:rPr>
          <w:rFonts w:ascii="Arial" w:hAnsi="Arial" w:cs="Arial"/>
          <w:spacing w:val="10"/>
        </w:rPr>
        <w:t xml:space="preserve"> </w:t>
      </w:r>
      <w:r w:rsidRPr="00CB2C82">
        <w:rPr>
          <w:rFonts w:ascii="Arial" w:hAnsi="Arial" w:cs="Arial"/>
          <w:spacing w:val="-1"/>
        </w:rPr>
        <w:t>for</w:t>
      </w:r>
      <w:r w:rsidRPr="00CB2C82">
        <w:rPr>
          <w:rFonts w:ascii="Arial" w:hAnsi="Arial" w:cs="Arial"/>
          <w:spacing w:val="8"/>
        </w:rPr>
        <w:t xml:space="preserve"> </w:t>
      </w:r>
      <w:r w:rsidRPr="00CB2C82">
        <w:rPr>
          <w:rFonts w:ascii="Arial" w:hAnsi="Arial" w:cs="Arial"/>
          <w:spacing w:val="-1"/>
        </w:rPr>
        <w:t>products,</w:t>
      </w:r>
      <w:r w:rsidRPr="00CB2C82">
        <w:rPr>
          <w:rFonts w:ascii="Arial" w:hAnsi="Arial" w:cs="Arial"/>
          <w:spacing w:val="17"/>
        </w:rPr>
        <w:t xml:space="preserve"> </w:t>
      </w:r>
      <w:r w:rsidRPr="00CB2C82">
        <w:rPr>
          <w:rFonts w:ascii="Arial" w:hAnsi="Arial" w:cs="Arial"/>
          <w:spacing w:val="-1"/>
        </w:rPr>
        <w:t>developing</w:t>
      </w:r>
      <w:r w:rsidRPr="00CB2C82">
        <w:rPr>
          <w:rFonts w:ascii="Arial" w:hAnsi="Arial" w:cs="Arial"/>
          <w:spacing w:val="7"/>
        </w:rPr>
        <w:t xml:space="preserve"> </w:t>
      </w:r>
      <w:r w:rsidRPr="00CB2C82">
        <w:rPr>
          <w:rFonts w:ascii="Arial" w:hAnsi="Arial" w:cs="Arial"/>
        </w:rPr>
        <w:t>new</w:t>
      </w:r>
      <w:r w:rsidRPr="00CB2C82">
        <w:rPr>
          <w:rFonts w:ascii="Arial" w:hAnsi="Arial" w:cs="Arial"/>
          <w:spacing w:val="9"/>
        </w:rPr>
        <w:t xml:space="preserve"> </w:t>
      </w:r>
      <w:r w:rsidRPr="00CB2C82">
        <w:rPr>
          <w:rFonts w:ascii="Arial" w:hAnsi="Arial" w:cs="Arial"/>
          <w:spacing w:val="-1"/>
        </w:rPr>
        <w:t>methods/technologies</w:t>
      </w:r>
      <w:r w:rsidRPr="00CB2C82">
        <w:rPr>
          <w:rFonts w:ascii="Arial" w:hAnsi="Arial" w:cs="Arial"/>
          <w:spacing w:val="10"/>
        </w:rPr>
        <w:t xml:space="preserve"> </w:t>
      </w:r>
      <w:r w:rsidRPr="00CB2C82">
        <w:rPr>
          <w:rFonts w:ascii="Arial" w:hAnsi="Arial" w:cs="Arial"/>
          <w:spacing w:val="-1"/>
        </w:rPr>
        <w:t>to</w:t>
      </w:r>
      <w:r w:rsidRPr="00CB2C82">
        <w:rPr>
          <w:rFonts w:ascii="Arial" w:hAnsi="Arial" w:cs="Arial"/>
          <w:spacing w:val="59"/>
        </w:rPr>
        <w:t xml:space="preserve"> </w:t>
      </w:r>
      <w:r w:rsidRPr="00CB2C82">
        <w:rPr>
          <w:rFonts w:ascii="Arial" w:hAnsi="Arial" w:cs="Arial"/>
          <w:spacing w:val="-1"/>
        </w:rPr>
        <w:t>address</w:t>
      </w:r>
      <w:r w:rsidRPr="00CB2C82">
        <w:rPr>
          <w:rFonts w:ascii="Arial" w:hAnsi="Arial" w:cs="Arial"/>
          <w:spacing w:val="10"/>
        </w:rPr>
        <w:t xml:space="preserve"> </w:t>
      </w:r>
      <w:r w:rsidRPr="00CB2C82">
        <w:rPr>
          <w:rFonts w:ascii="Arial" w:hAnsi="Arial" w:cs="Arial"/>
          <w:spacing w:val="-1"/>
        </w:rPr>
        <w:t>shortfalls</w:t>
      </w:r>
      <w:r w:rsidRPr="00CB2C82">
        <w:rPr>
          <w:rFonts w:ascii="Arial" w:hAnsi="Arial" w:cs="Arial"/>
          <w:spacing w:val="10"/>
        </w:rPr>
        <w:t xml:space="preserve"> </w:t>
      </w:r>
      <w:r w:rsidRPr="00CB2C82">
        <w:rPr>
          <w:rFonts w:ascii="Arial" w:hAnsi="Arial" w:cs="Arial"/>
        </w:rPr>
        <w:t>in</w:t>
      </w:r>
      <w:r w:rsidRPr="00CB2C82">
        <w:rPr>
          <w:rFonts w:ascii="Arial" w:hAnsi="Arial" w:cs="Arial"/>
          <w:spacing w:val="9"/>
        </w:rPr>
        <w:t xml:space="preserve"> </w:t>
      </w:r>
      <w:r w:rsidRPr="00CB2C82">
        <w:rPr>
          <w:rFonts w:ascii="Arial" w:hAnsi="Arial" w:cs="Arial"/>
          <w:spacing w:val="-1"/>
        </w:rPr>
        <w:t>currently</w:t>
      </w:r>
      <w:r w:rsidRPr="00CB2C82">
        <w:rPr>
          <w:rFonts w:ascii="Arial" w:hAnsi="Arial" w:cs="Arial"/>
          <w:spacing w:val="9"/>
        </w:rPr>
        <w:t xml:space="preserve"> </w:t>
      </w:r>
      <w:r w:rsidRPr="00CB2C82">
        <w:rPr>
          <w:rFonts w:ascii="Arial" w:hAnsi="Arial" w:cs="Arial"/>
          <w:spacing w:val="-1"/>
        </w:rPr>
        <w:t>available</w:t>
      </w:r>
      <w:r w:rsidRPr="00CB2C82">
        <w:rPr>
          <w:rFonts w:ascii="Arial" w:hAnsi="Arial" w:cs="Arial"/>
          <w:spacing w:val="12"/>
        </w:rPr>
        <w:t xml:space="preserve"> </w:t>
      </w:r>
      <w:r w:rsidRPr="00CB2C82">
        <w:rPr>
          <w:rFonts w:ascii="Arial" w:hAnsi="Arial" w:cs="Arial"/>
          <w:spacing w:val="-1"/>
        </w:rPr>
        <w:t>methods/technologies</w:t>
      </w:r>
      <w:r w:rsidRPr="00CB2C82">
        <w:rPr>
          <w:rFonts w:ascii="Arial" w:hAnsi="Arial" w:cs="Arial"/>
          <w:spacing w:val="15"/>
        </w:rPr>
        <w:t xml:space="preserve"> </w:t>
      </w:r>
      <w:r w:rsidRPr="00CB2C82">
        <w:rPr>
          <w:rFonts w:ascii="Arial" w:hAnsi="Arial" w:cs="Arial"/>
        </w:rPr>
        <w:t>or</w:t>
      </w:r>
      <w:r w:rsidRPr="00CB2C82">
        <w:rPr>
          <w:rFonts w:ascii="Arial" w:hAnsi="Arial" w:cs="Arial"/>
          <w:spacing w:val="10"/>
        </w:rPr>
        <w:t xml:space="preserve"> </w:t>
      </w:r>
      <w:r w:rsidRPr="00CB2C82">
        <w:rPr>
          <w:rFonts w:ascii="Arial" w:hAnsi="Arial" w:cs="Arial"/>
          <w:spacing w:val="-1"/>
        </w:rPr>
        <w:t>evaluation</w:t>
      </w:r>
      <w:r w:rsidRPr="00CB2C82">
        <w:rPr>
          <w:rFonts w:ascii="Arial" w:hAnsi="Arial" w:cs="Arial"/>
          <w:spacing w:val="9"/>
        </w:rPr>
        <w:t xml:space="preserve"> </w:t>
      </w:r>
      <w:r w:rsidRPr="00CB2C82">
        <w:rPr>
          <w:rFonts w:ascii="Arial" w:hAnsi="Arial" w:cs="Arial"/>
        </w:rPr>
        <w:t>of</w:t>
      </w:r>
      <w:r w:rsidRPr="00CB2C82">
        <w:rPr>
          <w:rFonts w:ascii="Arial" w:hAnsi="Arial" w:cs="Arial"/>
          <w:spacing w:val="10"/>
        </w:rPr>
        <w:t xml:space="preserve"> </w:t>
      </w:r>
      <w:r w:rsidRPr="00CB2C82">
        <w:rPr>
          <w:rFonts w:ascii="Arial" w:hAnsi="Arial" w:cs="Arial"/>
          <w:spacing w:val="-1"/>
        </w:rPr>
        <w:t>processing</w:t>
      </w:r>
      <w:r w:rsidRPr="00CB2C82">
        <w:rPr>
          <w:rFonts w:ascii="Arial" w:hAnsi="Arial" w:cs="Arial"/>
          <w:spacing w:val="79"/>
        </w:rPr>
        <w:t xml:space="preserve"> </w:t>
      </w:r>
      <w:r w:rsidRPr="00CB2C82">
        <w:rPr>
          <w:rFonts w:ascii="Arial" w:hAnsi="Arial" w:cs="Arial"/>
          <w:spacing w:val="-1"/>
        </w:rPr>
        <w:t>alternatives</w:t>
      </w:r>
    </w:p>
    <w:p w:rsidR="00ED7EE4" w:rsidRPr="00CB2C82" w:rsidRDefault="00ED7EE4" w:rsidP="00BD1143">
      <w:pPr>
        <w:pStyle w:val="BodyText"/>
        <w:numPr>
          <w:ilvl w:val="0"/>
          <w:numId w:val="59"/>
        </w:numPr>
        <w:spacing w:line="272" w:lineRule="auto"/>
        <w:ind w:left="709" w:right="355"/>
        <w:rPr>
          <w:rFonts w:ascii="Arial" w:hAnsi="Arial" w:cs="Arial"/>
        </w:rPr>
      </w:pPr>
      <w:r w:rsidRPr="00CB2C82">
        <w:rPr>
          <w:rFonts w:ascii="Arial" w:hAnsi="Arial" w:cs="Arial"/>
          <w:spacing w:val="-1"/>
        </w:rPr>
        <w:t>Planning</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carrying</w:t>
      </w:r>
      <w:r w:rsidRPr="00CB2C82">
        <w:rPr>
          <w:rFonts w:ascii="Arial" w:hAnsi="Arial" w:cs="Arial"/>
          <w:spacing w:val="-3"/>
        </w:rPr>
        <w:t xml:space="preserve"> </w:t>
      </w:r>
      <w:r w:rsidRPr="00CB2C82">
        <w:rPr>
          <w:rFonts w:ascii="Arial" w:hAnsi="Arial" w:cs="Arial"/>
        </w:rPr>
        <w:t>out</w:t>
      </w:r>
      <w:r w:rsidRPr="00CB2C82">
        <w:rPr>
          <w:rFonts w:ascii="Arial" w:hAnsi="Arial" w:cs="Arial"/>
          <w:spacing w:val="-2"/>
        </w:rPr>
        <w:t xml:space="preserve"> </w:t>
      </w:r>
      <w:r>
        <w:rPr>
          <w:rFonts w:ascii="Arial" w:hAnsi="Arial" w:cs="Arial"/>
          <w:spacing w:val="-2"/>
        </w:rPr>
        <w:t xml:space="preserve">well-defined </w:t>
      </w:r>
      <w:r w:rsidRPr="00CB2C82">
        <w:rPr>
          <w:rFonts w:ascii="Arial" w:hAnsi="Arial" w:cs="Arial"/>
          <w:spacing w:val="-1"/>
        </w:rPr>
        <w:t>experimental</w:t>
      </w:r>
      <w:r w:rsidRPr="00CB2C82">
        <w:rPr>
          <w:rFonts w:ascii="Arial" w:hAnsi="Arial" w:cs="Arial"/>
          <w:spacing w:val="-2"/>
        </w:rPr>
        <w:t xml:space="preserve"> </w:t>
      </w:r>
      <w:r w:rsidRPr="00CB2C82">
        <w:rPr>
          <w:rFonts w:ascii="Arial" w:hAnsi="Arial" w:cs="Arial"/>
          <w:spacing w:val="-1"/>
        </w:rPr>
        <w:t>investigations</w:t>
      </w:r>
      <w:r w:rsidRPr="00CB2C82">
        <w:rPr>
          <w:rFonts w:ascii="Arial" w:hAnsi="Arial" w:cs="Arial"/>
          <w:spacing w:val="-2"/>
        </w:rPr>
        <w:t xml:space="preserve"> </w:t>
      </w:r>
      <w:r w:rsidRPr="00CB2C82">
        <w:rPr>
          <w:rFonts w:ascii="Arial" w:hAnsi="Arial" w:cs="Arial"/>
          <w:spacing w:val="-1"/>
        </w:rPr>
        <w:t>in</w:t>
      </w:r>
      <w:r w:rsidRPr="00CB2C82">
        <w:rPr>
          <w:rFonts w:ascii="Arial" w:hAnsi="Arial" w:cs="Arial"/>
        </w:rPr>
        <w:t xml:space="preserve"> a </w:t>
      </w:r>
      <w:r w:rsidRPr="00CB2C82">
        <w:rPr>
          <w:rFonts w:ascii="Arial" w:hAnsi="Arial" w:cs="Arial"/>
          <w:spacing w:val="-1"/>
        </w:rPr>
        <w:t>scientific</w:t>
      </w:r>
      <w:r w:rsidRPr="00CB2C82">
        <w:rPr>
          <w:rFonts w:ascii="Arial" w:hAnsi="Arial" w:cs="Arial"/>
        </w:rPr>
        <w:t xml:space="preserve"> </w:t>
      </w:r>
      <w:r w:rsidRPr="00CB2C82">
        <w:rPr>
          <w:rFonts w:ascii="Arial" w:hAnsi="Arial" w:cs="Arial"/>
          <w:spacing w:val="-1"/>
        </w:rPr>
        <w:t>manner</w:t>
      </w:r>
      <w:r w:rsidRPr="00CB2C82">
        <w:rPr>
          <w:rFonts w:ascii="Arial" w:hAnsi="Arial" w:cs="Arial"/>
        </w:rPr>
        <w:t xml:space="preserve"> on</w:t>
      </w:r>
      <w:r w:rsidRPr="00CB2C82">
        <w:rPr>
          <w:rFonts w:ascii="Arial" w:hAnsi="Arial" w:cs="Arial"/>
          <w:spacing w:val="-3"/>
        </w:rPr>
        <w:t xml:space="preserve"> </w:t>
      </w:r>
      <w:r w:rsidRPr="00CB2C82">
        <w:rPr>
          <w:rFonts w:ascii="Arial" w:hAnsi="Arial" w:cs="Arial"/>
        </w:rPr>
        <w:t xml:space="preserve">a </w:t>
      </w:r>
      <w:r w:rsidRPr="00CB2C82">
        <w:rPr>
          <w:rFonts w:ascii="Arial" w:hAnsi="Arial" w:cs="Arial"/>
          <w:spacing w:val="-1"/>
        </w:rPr>
        <w:t>laboratory,</w:t>
      </w:r>
      <w:r w:rsidRPr="00CB2C82">
        <w:rPr>
          <w:rFonts w:ascii="Arial" w:hAnsi="Arial" w:cs="Arial"/>
          <w:spacing w:val="49"/>
        </w:rPr>
        <w:t xml:space="preserve"> </w:t>
      </w:r>
      <w:r w:rsidRPr="00CB2C82">
        <w:rPr>
          <w:rFonts w:ascii="Arial" w:hAnsi="Arial" w:cs="Arial"/>
          <w:spacing w:val="-1"/>
        </w:rPr>
        <w:t>pilot</w:t>
      </w:r>
      <w:r w:rsidRPr="00CB2C82">
        <w:rPr>
          <w:rFonts w:ascii="Arial" w:hAnsi="Arial" w:cs="Arial"/>
          <w:spacing w:val="1"/>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rPr>
        <w:t>or</w:t>
      </w:r>
      <w:r w:rsidRPr="00CB2C82">
        <w:rPr>
          <w:rFonts w:ascii="Arial" w:hAnsi="Arial" w:cs="Arial"/>
          <w:spacing w:val="-2"/>
        </w:rPr>
        <w:t xml:space="preserve"> </w:t>
      </w:r>
      <w:r w:rsidRPr="00CB2C82">
        <w:rPr>
          <w:rFonts w:ascii="Arial" w:hAnsi="Arial" w:cs="Arial"/>
          <w:spacing w:val="-1"/>
        </w:rPr>
        <w:t>industrial</w:t>
      </w:r>
      <w:r w:rsidRPr="00CB2C82">
        <w:rPr>
          <w:rFonts w:ascii="Arial" w:hAnsi="Arial" w:cs="Arial"/>
          <w:spacing w:val="1"/>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scale</w:t>
      </w:r>
    </w:p>
    <w:p w:rsidR="00ED7EE4" w:rsidRPr="00CB2C82" w:rsidRDefault="00ED7EE4" w:rsidP="00BD1143">
      <w:pPr>
        <w:pStyle w:val="BodyText"/>
        <w:numPr>
          <w:ilvl w:val="0"/>
          <w:numId w:val="59"/>
        </w:numPr>
        <w:spacing w:before="3" w:line="274" w:lineRule="auto"/>
        <w:ind w:left="709" w:right="242"/>
        <w:jc w:val="both"/>
        <w:rPr>
          <w:rFonts w:ascii="Arial" w:hAnsi="Arial" w:cs="Arial"/>
        </w:rPr>
      </w:pPr>
      <w:r w:rsidRPr="00CB2C82">
        <w:rPr>
          <w:rFonts w:ascii="Arial" w:hAnsi="Arial" w:cs="Arial"/>
          <w:spacing w:val="-1"/>
        </w:rPr>
        <w:t>Evaluation</w:t>
      </w:r>
      <w:r w:rsidRPr="00CB2C82">
        <w:rPr>
          <w:rFonts w:ascii="Arial" w:hAnsi="Arial" w:cs="Arial"/>
          <w:spacing w:val="26"/>
        </w:rPr>
        <w:t xml:space="preserve"> </w:t>
      </w:r>
      <w:r w:rsidRPr="00CB2C82">
        <w:rPr>
          <w:rFonts w:ascii="Arial" w:hAnsi="Arial" w:cs="Arial"/>
        </w:rPr>
        <w:t>of</w:t>
      </w:r>
      <w:r w:rsidRPr="00CB2C82">
        <w:rPr>
          <w:rFonts w:ascii="Arial" w:hAnsi="Arial" w:cs="Arial"/>
          <w:spacing w:val="24"/>
        </w:rPr>
        <w:t xml:space="preserve"> </w:t>
      </w:r>
      <w:r>
        <w:rPr>
          <w:rFonts w:ascii="Arial" w:hAnsi="Arial" w:cs="Arial"/>
          <w:spacing w:val="-1"/>
        </w:rPr>
        <w:t>well-defined e</w:t>
      </w:r>
      <w:r w:rsidRPr="00CB2C82">
        <w:rPr>
          <w:rFonts w:ascii="Arial" w:hAnsi="Arial" w:cs="Arial"/>
          <w:spacing w:val="-1"/>
        </w:rPr>
        <w:t>xperimental</w:t>
      </w:r>
      <w:r w:rsidRPr="00CB2C82">
        <w:rPr>
          <w:rFonts w:ascii="Arial" w:hAnsi="Arial" w:cs="Arial"/>
          <w:spacing w:val="25"/>
        </w:rPr>
        <w:t xml:space="preserve"> </w:t>
      </w:r>
      <w:r w:rsidRPr="00CB2C82">
        <w:rPr>
          <w:rFonts w:ascii="Arial" w:hAnsi="Arial" w:cs="Arial"/>
        </w:rPr>
        <w:t>or</w:t>
      </w:r>
      <w:r w:rsidRPr="00CB2C82">
        <w:rPr>
          <w:rFonts w:ascii="Arial" w:hAnsi="Arial" w:cs="Arial"/>
          <w:spacing w:val="27"/>
        </w:rPr>
        <w:t xml:space="preserve"> </w:t>
      </w:r>
      <w:r w:rsidRPr="00CB2C82">
        <w:rPr>
          <w:rFonts w:ascii="Arial" w:hAnsi="Arial" w:cs="Arial"/>
          <w:spacing w:val="-1"/>
        </w:rPr>
        <w:t>theoretical</w:t>
      </w:r>
      <w:r w:rsidRPr="00CB2C82">
        <w:rPr>
          <w:rFonts w:ascii="Arial" w:hAnsi="Arial" w:cs="Arial"/>
          <w:spacing w:val="24"/>
        </w:rPr>
        <w:t xml:space="preserve"> </w:t>
      </w:r>
      <w:r w:rsidRPr="00CB2C82">
        <w:rPr>
          <w:rFonts w:ascii="Arial" w:hAnsi="Arial" w:cs="Arial"/>
          <w:spacing w:val="-1"/>
        </w:rPr>
        <w:t>results,</w:t>
      </w:r>
      <w:r w:rsidRPr="00CB2C82">
        <w:rPr>
          <w:rFonts w:ascii="Arial" w:hAnsi="Arial" w:cs="Arial"/>
          <w:spacing w:val="26"/>
        </w:rPr>
        <w:t xml:space="preserve"> </w:t>
      </w:r>
      <w:r w:rsidRPr="00CB2C82">
        <w:rPr>
          <w:rFonts w:ascii="Arial" w:hAnsi="Arial" w:cs="Arial"/>
          <w:spacing w:val="-2"/>
        </w:rPr>
        <w:t>or</w:t>
      </w:r>
      <w:r w:rsidRPr="00CB2C82">
        <w:rPr>
          <w:rFonts w:ascii="Arial" w:hAnsi="Arial" w:cs="Arial"/>
          <w:spacing w:val="27"/>
        </w:rPr>
        <w:t xml:space="preserve"> </w:t>
      </w:r>
      <w:r w:rsidRPr="00CB2C82">
        <w:rPr>
          <w:rFonts w:ascii="Arial" w:hAnsi="Arial" w:cs="Arial"/>
          <w:spacing w:val="-1"/>
        </w:rPr>
        <w:t>evaluation</w:t>
      </w:r>
      <w:r w:rsidRPr="00CB2C82">
        <w:rPr>
          <w:rFonts w:ascii="Arial" w:hAnsi="Arial" w:cs="Arial"/>
          <w:spacing w:val="26"/>
        </w:rPr>
        <w:t xml:space="preserve"> </w:t>
      </w:r>
      <w:r w:rsidRPr="00CB2C82">
        <w:rPr>
          <w:rFonts w:ascii="Arial" w:hAnsi="Arial" w:cs="Arial"/>
        </w:rPr>
        <w:t>of</w:t>
      </w:r>
      <w:r w:rsidRPr="00CB2C82">
        <w:rPr>
          <w:rFonts w:ascii="Arial" w:hAnsi="Arial" w:cs="Arial"/>
          <w:spacing w:val="24"/>
        </w:rPr>
        <w:t xml:space="preserve"> </w:t>
      </w:r>
      <w:r w:rsidRPr="00CB2C82">
        <w:rPr>
          <w:rFonts w:ascii="Arial" w:hAnsi="Arial" w:cs="Arial"/>
        </w:rPr>
        <w:t>a</w:t>
      </w:r>
      <w:r w:rsidRPr="00CB2C82">
        <w:rPr>
          <w:rFonts w:ascii="Arial" w:hAnsi="Arial" w:cs="Arial"/>
          <w:spacing w:val="26"/>
        </w:rPr>
        <w:t xml:space="preserve"> </w:t>
      </w:r>
      <w:r w:rsidRPr="00CB2C82">
        <w:rPr>
          <w:rFonts w:ascii="Arial" w:hAnsi="Arial" w:cs="Arial"/>
          <w:spacing w:val="-1"/>
        </w:rPr>
        <w:t>proposed</w:t>
      </w:r>
      <w:r w:rsidRPr="00CB2C82">
        <w:rPr>
          <w:rFonts w:ascii="Arial" w:hAnsi="Arial" w:cs="Arial"/>
          <w:spacing w:val="26"/>
        </w:rPr>
        <w:t xml:space="preserve"> </w:t>
      </w:r>
      <w:r w:rsidRPr="00CB2C82">
        <w:rPr>
          <w:rFonts w:ascii="Arial" w:hAnsi="Arial" w:cs="Arial"/>
          <w:spacing w:val="-2"/>
        </w:rPr>
        <w:t>project</w:t>
      </w:r>
      <w:r w:rsidRPr="00CB2C82">
        <w:rPr>
          <w:rFonts w:ascii="Arial" w:hAnsi="Arial" w:cs="Arial"/>
          <w:spacing w:val="77"/>
        </w:rPr>
        <w:t xml:space="preserve"> </w:t>
      </w:r>
      <w:r w:rsidRPr="00CB2C82">
        <w:rPr>
          <w:rFonts w:ascii="Arial" w:hAnsi="Arial" w:cs="Arial"/>
          <w:spacing w:val="-1"/>
        </w:rPr>
        <w:t>(techno-economic</w:t>
      </w:r>
      <w:r w:rsidRPr="00CB2C82">
        <w:rPr>
          <w:rFonts w:ascii="Arial" w:hAnsi="Arial" w:cs="Arial"/>
          <w:spacing w:val="53"/>
        </w:rPr>
        <w:t xml:space="preserve"> </w:t>
      </w:r>
      <w:r w:rsidRPr="00CB2C82">
        <w:rPr>
          <w:rFonts w:ascii="Arial" w:hAnsi="Arial" w:cs="Arial"/>
          <w:spacing w:val="-1"/>
        </w:rPr>
        <w:t>evaluation);</w:t>
      </w:r>
      <w:r w:rsidRPr="00CB2C82">
        <w:rPr>
          <w:rFonts w:ascii="Arial" w:hAnsi="Arial" w:cs="Arial"/>
          <w:spacing w:val="53"/>
        </w:rPr>
        <w:t xml:space="preserve"> </w:t>
      </w:r>
      <w:r w:rsidRPr="00CB2C82">
        <w:rPr>
          <w:rFonts w:ascii="Arial" w:hAnsi="Arial" w:cs="Arial"/>
          <w:spacing w:val="-1"/>
        </w:rPr>
        <w:t>deriving</w:t>
      </w:r>
      <w:r w:rsidRPr="00CB2C82">
        <w:rPr>
          <w:rFonts w:ascii="Arial" w:hAnsi="Arial" w:cs="Arial"/>
          <w:spacing w:val="50"/>
        </w:rPr>
        <w:t xml:space="preserve"> </w:t>
      </w:r>
      <w:r w:rsidRPr="00CB2C82">
        <w:rPr>
          <w:rFonts w:ascii="Arial" w:hAnsi="Arial" w:cs="Arial"/>
          <w:spacing w:val="-1"/>
        </w:rPr>
        <w:t>conclusions</w:t>
      </w:r>
      <w:r w:rsidRPr="00CB2C82">
        <w:rPr>
          <w:rFonts w:ascii="Arial" w:hAnsi="Arial" w:cs="Arial"/>
          <w:spacing w:val="51"/>
        </w:rPr>
        <w:t xml:space="preserve"> </w:t>
      </w:r>
      <w:r w:rsidRPr="00CB2C82">
        <w:rPr>
          <w:rFonts w:ascii="Arial" w:hAnsi="Arial" w:cs="Arial"/>
        </w:rPr>
        <w:t>in</w:t>
      </w:r>
      <w:r w:rsidRPr="00CB2C82">
        <w:rPr>
          <w:rFonts w:ascii="Arial" w:hAnsi="Arial" w:cs="Arial"/>
          <w:spacing w:val="52"/>
        </w:rPr>
        <w:t xml:space="preserve"> </w:t>
      </w:r>
      <w:r w:rsidRPr="00CB2C82">
        <w:rPr>
          <w:rFonts w:ascii="Arial" w:hAnsi="Arial" w:cs="Arial"/>
        </w:rPr>
        <w:t>a</w:t>
      </w:r>
      <w:r w:rsidRPr="00CB2C82">
        <w:rPr>
          <w:rFonts w:ascii="Arial" w:hAnsi="Arial" w:cs="Arial"/>
          <w:spacing w:val="53"/>
        </w:rPr>
        <w:t xml:space="preserve"> </w:t>
      </w:r>
      <w:r w:rsidRPr="00CB2C82">
        <w:rPr>
          <w:rFonts w:ascii="Arial" w:hAnsi="Arial" w:cs="Arial"/>
          <w:spacing w:val="-1"/>
        </w:rPr>
        <w:t>logical</w:t>
      </w:r>
      <w:r w:rsidRPr="00CB2C82">
        <w:rPr>
          <w:rFonts w:ascii="Arial" w:hAnsi="Arial" w:cs="Arial"/>
          <w:spacing w:val="53"/>
        </w:rPr>
        <w:t xml:space="preserve"> </w:t>
      </w:r>
      <w:r w:rsidRPr="00CB2C82">
        <w:rPr>
          <w:rFonts w:ascii="Arial" w:hAnsi="Arial" w:cs="Arial"/>
          <w:spacing w:val="-1"/>
        </w:rPr>
        <w:t>way</w:t>
      </w:r>
      <w:r w:rsidRPr="00CB2C82">
        <w:rPr>
          <w:rFonts w:ascii="Arial" w:hAnsi="Arial" w:cs="Arial"/>
          <w:spacing w:val="50"/>
        </w:rPr>
        <w:t xml:space="preserve"> </w:t>
      </w:r>
      <w:r w:rsidRPr="00CB2C82">
        <w:rPr>
          <w:rFonts w:ascii="Arial" w:hAnsi="Arial" w:cs="Arial"/>
        </w:rPr>
        <w:t>and</w:t>
      </w:r>
      <w:r w:rsidRPr="00CB2C82">
        <w:rPr>
          <w:rFonts w:ascii="Arial" w:hAnsi="Arial" w:cs="Arial"/>
          <w:spacing w:val="53"/>
        </w:rPr>
        <w:t xml:space="preserve"> </w:t>
      </w:r>
      <w:r w:rsidRPr="00CB2C82">
        <w:rPr>
          <w:rFonts w:ascii="Arial" w:hAnsi="Arial" w:cs="Arial"/>
          <w:spacing w:val="-1"/>
        </w:rPr>
        <w:t>formulating</w:t>
      </w:r>
      <w:r w:rsidRPr="00CB2C82">
        <w:rPr>
          <w:rFonts w:ascii="Arial" w:hAnsi="Arial" w:cs="Arial"/>
          <w:spacing w:val="65"/>
        </w:rPr>
        <w:t xml:space="preserve"> </w:t>
      </w:r>
      <w:r w:rsidRPr="00CB2C82">
        <w:rPr>
          <w:rFonts w:ascii="Arial" w:hAnsi="Arial" w:cs="Arial"/>
          <w:spacing w:val="-1"/>
        </w:rPr>
        <w:t>recommendations</w:t>
      </w:r>
      <w:r w:rsidRPr="00CB2C82">
        <w:rPr>
          <w:rFonts w:ascii="Arial" w:hAnsi="Arial" w:cs="Arial"/>
          <w:spacing w:val="-2"/>
        </w:rPr>
        <w:t xml:space="preserve"> </w:t>
      </w:r>
      <w:r w:rsidRPr="00CB2C82">
        <w:rPr>
          <w:rFonts w:ascii="Arial" w:hAnsi="Arial" w:cs="Arial"/>
          <w:spacing w:val="-1"/>
        </w:rPr>
        <w:t>based</w:t>
      </w:r>
      <w:r w:rsidRPr="00CB2C82">
        <w:rPr>
          <w:rFonts w:ascii="Arial" w:hAnsi="Arial" w:cs="Arial"/>
        </w:rPr>
        <w:t xml:space="preserve"> on</w:t>
      </w:r>
      <w:r w:rsidRPr="00CB2C82">
        <w:rPr>
          <w:rFonts w:ascii="Arial" w:hAnsi="Arial" w:cs="Arial"/>
          <w:spacing w:val="-3"/>
        </w:rPr>
        <w:t xml:space="preserve"> </w:t>
      </w:r>
      <w:r w:rsidRPr="00CB2C82">
        <w:rPr>
          <w:rFonts w:ascii="Arial" w:hAnsi="Arial" w:cs="Arial"/>
          <w:spacing w:val="-1"/>
        </w:rPr>
        <w:t>these</w:t>
      </w:r>
      <w:r w:rsidRPr="00CB2C82">
        <w:rPr>
          <w:rFonts w:ascii="Arial" w:hAnsi="Arial" w:cs="Arial"/>
        </w:rPr>
        <w:t xml:space="preserve"> </w:t>
      </w:r>
      <w:r w:rsidRPr="00CB2C82">
        <w:rPr>
          <w:rFonts w:ascii="Arial" w:hAnsi="Arial" w:cs="Arial"/>
          <w:spacing w:val="-1"/>
        </w:rPr>
        <w:t>conclusions</w:t>
      </w:r>
    </w:p>
    <w:p w:rsidR="00ED7EE4" w:rsidRPr="00CB2C82" w:rsidRDefault="00ED7EE4" w:rsidP="00BD1143">
      <w:pPr>
        <w:pStyle w:val="BodyText"/>
        <w:numPr>
          <w:ilvl w:val="0"/>
          <w:numId w:val="59"/>
        </w:numPr>
        <w:spacing w:before="4" w:line="270" w:lineRule="auto"/>
        <w:ind w:left="709" w:right="355"/>
        <w:rPr>
          <w:rFonts w:ascii="Arial" w:hAnsi="Arial" w:cs="Arial"/>
        </w:rPr>
      </w:pPr>
      <w:r w:rsidRPr="00CB2C82">
        <w:rPr>
          <w:rFonts w:ascii="Arial" w:hAnsi="Arial" w:cs="Arial"/>
          <w:spacing w:val="-1"/>
        </w:rPr>
        <w:t>Motivating</w:t>
      </w:r>
      <w:r w:rsidRPr="00CB2C82">
        <w:rPr>
          <w:rFonts w:ascii="Arial" w:hAnsi="Arial" w:cs="Arial"/>
          <w:spacing w:val="-3"/>
        </w:rPr>
        <w:t xml:space="preserve"> </w:t>
      </w:r>
      <w:r w:rsidRPr="00CB2C82">
        <w:rPr>
          <w:rFonts w:ascii="Arial" w:hAnsi="Arial" w:cs="Arial"/>
          <w:spacing w:val="-1"/>
        </w:rPr>
        <w:t>research,</w:t>
      </w:r>
      <w:r w:rsidRPr="00CB2C82">
        <w:rPr>
          <w:rFonts w:ascii="Arial" w:hAnsi="Arial" w:cs="Arial"/>
          <w:spacing w:val="-2"/>
        </w:rPr>
        <w:t xml:space="preserve"> </w:t>
      </w:r>
      <w:r w:rsidRPr="00CB2C82">
        <w:rPr>
          <w:rFonts w:ascii="Arial" w:hAnsi="Arial" w:cs="Arial"/>
          <w:spacing w:val="-1"/>
        </w:rPr>
        <w:t>development</w:t>
      </w:r>
      <w:r w:rsidRPr="00CB2C82">
        <w:rPr>
          <w:rFonts w:ascii="Arial" w:hAnsi="Arial" w:cs="Arial"/>
          <w:spacing w:val="1"/>
        </w:rPr>
        <w:t xml:space="preserve"> </w:t>
      </w:r>
      <w:r w:rsidRPr="00CB2C82">
        <w:rPr>
          <w:rFonts w:ascii="Arial" w:hAnsi="Arial" w:cs="Arial"/>
        </w:rPr>
        <w:t xml:space="preserve">or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modification</w:t>
      </w:r>
      <w:r w:rsidRPr="00CB2C82">
        <w:rPr>
          <w:rFonts w:ascii="Arial" w:hAnsi="Arial" w:cs="Arial"/>
          <w:spacing w:val="1"/>
        </w:rPr>
        <w:t xml:space="preserve"> </w:t>
      </w:r>
      <w:r w:rsidRPr="00CB2C82">
        <w:rPr>
          <w:rFonts w:ascii="Arial" w:hAnsi="Arial" w:cs="Arial"/>
          <w:spacing w:val="-1"/>
        </w:rPr>
        <w:t>projects</w:t>
      </w:r>
      <w:r w:rsidRPr="00CB2C82">
        <w:rPr>
          <w:rFonts w:ascii="Arial" w:hAnsi="Arial" w:cs="Arial"/>
        </w:rPr>
        <w:t xml:space="preserve"> </w:t>
      </w:r>
      <w:r w:rsidRPr="00CB2C82">
        <w:rPr>
          <w:rFonts w:ascii="Arial" w:hAnsi="Arial" w:cs="Arial"/>
          <w:spacing w:val="-1"/>
        </w:rPr>
        <w:t>based</w:t>
      </w:r>
      <w:r w:rsidRPr="00CB2C82">
        <w:rPr>
          <w:rFonts w:ascii="Arial" w:hAnsi="Arial" w:cs="Arial"/>
        </w:rPr>
        <w:t xml:space="preserve"> on</w:t>
      </w:r>
      <w:r w:rsidRPr="00CB2C82">
        <w:rPr>
          <w:rFonts w:ascii="Arial" w:hAnsi="Arial" w:cs="Arial"/>
          <w:spacing w:val="-3"/>
        </w:rPr>
        <w:t xml:space="preserve"> </w:t>
      </w:r>
      <w:r w:rsidRPr="00CB2C82">
        <w:rPr>
          <w:rFonts w:ascii="Arial" w:hAnsi="Arial" w:cs="Arial"/>
          <w:spacing w:val="-1"/>
        </w:rPr>
        <w:t>technical,</w:t>
      </w:r>
      <w:r w:rsidRPr="00CB2C82">
        <w:rPr>
          <w:rFonts w:ascii="Arial" w:hAnsi="Arial" w:cs="Arial"/>
          <w:spacing w:val="61"/>
        </w:rPr>
        <w:t xml:space="preserve"> </w:t>
      </w:r>
      <w:r w:rsidRPr="00CB2C82">
        <w:rPr>
          <w:rFonts w:ascii="Arial" w:hAnsi="Arial" w:cs="Arial"/>
          <w:spacing w:val="-1"/>
        </w:rPr>
        <w:t>economic,</w:t>
      </w:r>
      <w:r w:rsidRPr="00CB2C82">
        <w:rPr>
          <w:rFonts w:ascii="Arial" w:hAnsi="Arial" w:cs="Arial"/>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environmental</w:t>
      </w:r>
      <w:r w:rsidRPr="00CB2C82">
        <w:rPr>
          <w:rFonts w:ascii="Arial" w:hAnsi="Arial" w:cs="Arial"/>
          <w:spacing w:val="3"/>
        </w:rPr>
        <w:t xml:space="preserve"> </w:t>
      </w:r>
      <w:r w:rsidRPr="00CB2C82">
        <w:rPr>
          <w:rFonts w:ascii="Arial" w:hAnsi="Arial" w:cs="Arial"/>
          <w:spacing w:val="-1"/>
        </w:rPr>
        <w:t>considerations</w:t>
      </w:r>
    </w:p>
    <w:p w:rsidR="00ED7EE4" w:rsidRPr="00CB2C82" w:rsidRDefault="00ED7EE4" w:rsidP="00ED7EE4">
      <w:pPr>
        <w:spacing w:line="270" w:lineRule="auto"/>
        <w:rPr>
          <w:rFonts w:ascii="Arial" w:hAnsi="Arial" w:cs="Arial"/>
        </w:rPr>
        <w:sectPr w:rsidR="00ED7EE4" w:rsidRPr="00CB2C82">
          <w:pgSz w:w="11910" w:h="16840"/>
          <w:pgMar w:top="1360" w:right="1200" w:bottom="1020" w:left="1200" w:header="0" w:footer="823" w:gutter="0"/>
          <w:cols w:space="720"/>
        </w:sectPr>
      </w:pPr>
    </w:p>
    <w:p w:rsidR="00ED7EE4" w:rsidRPr="00CB2C82" w:rsidRDefault="00ED7EE4" w:rsidP="00ED7EE4">
      <w:pPr>
        <w:pStyle w:val="Heading1"/>
        <w:tabs>
          <w:tab w:val="left" w:pos="961"/>
        </w:tabs>
        <w:spacing w:before="46"/>
        <w:ind w:left="240" w:firstLine="0"/>
        <w:rPr>
          <w:rFonts w:ascii="Arial" w:hAnsi="Arial" w:cs="Arial"/>
          <w:b w:val="0"/>
          <w:bCs w:val="0"/>
        </w:rPr>
      </w:pPr>
      <w:r>
        <w:rPr>
          <w:rFonts w:ascii="Arial" w:hAnsi="Arial" w:cs="Arial"/>
          <w:spacing w:val="-1"/>
        </w:rPr>
        <w:lastRenderedPageBreak/>
        <w:t>6.2.2</w:t>
      </w:r>
      <w:r>
        <w:rPr>
          <w:rFonts w:ascii="Arial" w:hAnsi="Arial" w:cs="Arial"/>
          <w:spacing w:val="-1"/>
        </w:rPr>
        <w:tab/>
      </w:r>
      <w:r w:rsidRPr="00CB2C82">
        <w:rPr>
          <w:rFonts w:ascii="Arial" w:hAnsi="Arial" w:cs="Arial"/>
          <w:spacing w:val="-1"/>
        </w:rPr>
        <w:t>Process</w:t>
      </w:r>
      <w:r w:rsidRPr="00CB2C82">
        <w:rPr>
          <w:rFonts w:ascii="Arial" w:hAnsi="Arial" w:cs="Arial"/>
        </w:rPr>
        <w:t xml:space="preserve"> plant design</w:t>
      </w:r>
      <w:r w:rsidRPr="00CB2C82">
        <w:rPr>
          <w:rFonts w:ascii="Arial" w:hAnsi="Arial" w:cs="Arial"/>
          <w:spacing w:val="2"/>
        </w:rPr>
        <w:t xml:space="preserve"> </w:t>
      </w:r>
      <w:r w:rsidRPr="00CB2C82">
        <w:rPr>
          <w:rFonts w:ascii="Arial" w:hAnsi="Arial" w:cs="Arial"/>
          <w:spacing w:val="-1"/>
        </w:rPr>
        <w:t>(i.e.</w:t>
      </w:r>
      <w:r w:rsidRPr="00CB2C82">
        <w:rPr>
          <w:rFonts w:ascii="Arial" w:hAnsi="Arial" w:cs="Arial"/>
        </w:rPr>
        <w:t xml:space="preserve"> doing </w:t>
      </w:r>
      <w:r w:rsidRPr="00CB2C82">
        <w:rPr>
          <w:rFonts w:ascii="Arial" w:hAnsi="Arial" w:cs="Arial"/>
          <w:spacing w:val="-1"/>
        </w:rPr>
        <w:t>something</w:t>
      </w:r>
      <w:r w:rsidRPr="00CB2C82">
        <w:rPr>
          <w:rFonts w:ascii="Arial" w:hAnsi="Arial" w:cs="Arial"/>
        </w:rPr>
        <w:t xml:space="preserve"> about </w:t>
      </w:r>
      <w:r w:rsidRPr="00CB2C82">
        <w:rPr>
          <w:rFonts w:ascii="Arial" w:hAnsi="Arial" w:cs="Arial"/>
          <w:spacing w:val="-1"/>
        </w:rPr>
        <w:t>the problem)</w:t>
      </w:r>
    </w:p>
    <w:p w:rsidR="00ED7EE4" w:rsidRPr="00CB2C82" w:rsidRDefault="00ED7EE4" w:rsidP="00BD1143">
      <w:pPr>
        <w:pStyle w:val="BodyText"/>
        <w:numPr>
          <w:ilvl w:val="0"/>
          <w:numId w:val="60"/>
        </w:numPr>
        <w:spacing w:before="154" w:line="272" w:lineRule="auto"/>
        <w:ind w:left="709"/>
        <w:rPr>
          <w:rFonts w:ascii="Arial" w:hAnsi="Arial" w:cs="Arial"/>
        </w:rPr>
      </w:pPr>
      <w:r w:rsidRPr="00CB2C82">
        <w:rPr>
          <w:rFonts w:ascii="Arial" w:hAnsi="Arial" w:cs="Arial"/>
          <w:spacing w:val="-1"/>
        </w:rPr>
        <w:t>Preparation</w:t>
      </w:r>
      <w:r w:rsidRPr="00CB2C82">
        <w:rPr>
          <w:rFonts w:ascii="Arial" w:hAnsi="Arial" w:cs="Arial"/>
          <w:spacing w:val="-3"/>
        </w:rPr>
        <w:t xml:space="preserve"> </w:t>
      </w:r>
      <w:r w:rsidRPr="00CB2C82">
        <w:rPr>
          <w:rFonts w:ascii="Arial" w:hAnsi="Arial" w:cs="Arial"/>
        </w:rPr>
        <w:t>of</w:t>
      </w:r>
      <w:r w:rsidRPr="00CB2C82">
        <w:rPr>
          <w:rFonts w:ascii="Arial" w:hAnsi="Arial" w:cs="Arial"/>
          <w:spacing w:val="-1"/>
        </w:rPr>
        <w:t xml:space="preserve"> </w:t>
      </w:r>
      <w:r w:rsidRPr="00CB2C82">
        <w:rPr>
          <w:rFonts w:ascii="Arial" w:hAnsi="Arial" w:cs="Arial"/>
        </w:rPr>
        <w:t xml:space="preserve">a </w:t>
      </w:r>
      <w:r>
        <w:rPr>
          <w:rFonts w:ascii="Arial" w:hAnsi="Arial" w:cs="Arial"/>
        </w:rPr>
        <w:t xml:space="preserve">well-defined </w:t>
      </w:r>
      <w:r w:rsidRPr="00CB2C82">
        <w:rPr>
          <w:rFonts w:ascii="Arial" w:hAnsi="Arial" w:cs="Arial"/>
          <w:spacing w:val="-1"/>
        </w:rPr>
        <w:t>design</w:t>
      </w:r>
      <w:r w:rsidRPr="00CB2C82">
        <w:rPr>
          <w:rFonts w:ascii="Arial" w:hAnsi="Arial" w:cs="Arial"/>
        </w:rPr>
        <w:t xml:space="preserve"> </w:t>
      </w:r>
      <w:r w:rsidRPr="00CB2C82">
        <w:rPr>
          <w:rFonts w:ascii="Arial" w:hAnsi="Arial" w:cs="Arial"/>
          <w:spacing w:val="-1"/>
        </w:rPr>
        <w:t>basis,</w:t>
      </w:r>
      <w:r w:rsidRPr="00CB2C82">
        <w:rPr>
          <w:rFonts w:ascii="Arial" w:hAnsi="Arial" w:cs="Arial"/>
        </w:rPr>
        <w:t xml:space="preserve"> </w:t>
      </w:r>
      <w:r w:rsidRPr="00CB2C82">
        <w:rPr>
          <w:rFonts w:ascii="Arial" w:hAnsi="Arial" w:cs="Arial"/>
          <w:spacing w:val="-1"/>
        </w:rPr>
        <w:t>process</w:t>
      </w:r>
      <w:r w:rsidRPr="00CB2C82">
        <w:rPr>
          <w:rFonts w:ascii="Arial" w:hAnsi="Arial" w:cs="Arial"/>
          <w:spacing w:val="2"/>
        </w:rPr>
        <w:t xml:space="preserve"> </w:t>
      </w:r>
      <w:r w:rsidRPr="00CB2C82">
        <w:rPr>
          <w:rFonts w:ascii="Arial" w:hAnsi="Arial" w:cs="Arial"/>
          <w:spacing w:val="-1"/>
        </w:rPr>
        <w:t>flow sheets,</w:t>
      </w:r>
      <w:r w:rsidRPr="00CB2C82">
        <w:rPr>
          <w:rFonts w:ascii="Arial" w:hAnsi="Arial" w:cs="Arial"/>
        </w:rPr>
        <w:t xml:space="preserve"> </w:t>
      </w:r>
      <w:r w:rsidRPr="00CB2C82">
        <w:rPr>
          <w:rFonts w:ascii="Arial" w:hAnsi="Arial" w:cs="Arial"/>
          <w:spacing w:val="-1"/>
        </w:rPr>
        <w:t>mass</w:t>
      </w:r>
      <w:r w:rsidRPr="00CB2C82">
        <w:rPr>
          <w:rFonts w:ascii="Arial" w:hAnsi="Arial" w:cs="Arial"/>
        </w:rPr>
        <w:t xml:space="preserve"> and </w:t>
      </w:r>
      <w:r w:rsidRPr="00CB2C82">
        <w:rPr>
          <w:rFonts w:ascii="Arial" w:hAnsi="Arial" w:cs="Arial"/>
          <w:spacing w:val="-1"/>
        </w:rPr>
        <w:t>energy</w:t>
      </w:r>
      <w:r w:rsidRPr="00CB2C82">
        <w:rPr>
          <w:rFonts w:ascii="Arial" w:hAnsi="Arial" w:cs="Arial"/>
          <w:spacing w:val="-3"/>
        </w:rPr>
        <w:t xml:space="preserve"> </w:t>
      </w:r>
      <w:r w:rsidRPr="00CB2C82">
        <w:rPr>
          <w:rFonts w:ascii="Arial" w:hAnsi="Arial" w:cs="Arial"/>
          <w:spacing w:val="-1"/>
        </w:rPr>
        <w:t>balances</w:t>
      </w:r>
      <w:r w:rsidRPr="00CB2C82">
        <w:rPr>
          <w:rFonts w:ascii="Arial" w:hAnsi="Arial" w:cs="Arial"/>
          <w:spacing w:val="-2"/>
        </w:rPr>
        <w:t xml:space="preserve"> </w:t>
      </w:r>
      <w:r w:rsidRPr="00CB2C82">
        <w:rPr>
          <w:rFonts w:ascii="Arial" w:hAnsi="Arial" w:cs="Arial"/>
          <w:spacing w:val="-1"/>
        </w:rPr>
        <w:t>(can</w:t>
      </w:r>
      <w:r w:rsidRPr="00CB2C82">
        <w:rPr>
          <w:rFonts w:ascii="Arial" w:hAnsi="Arial" w:cs="Arial"/>
          <w:spacing w:val="-3"/>
        </w:rPr>
        <w:t xml:space="preserve"> </w:t>
      </w:r>
      <w:r w:rsidRPr="00CB2C82">
        <w:rPr>
          <w:rFonts w:ascii="Arial" w:hAnsi="Arial" w:cs="Arial"/>
          <w:spacing w:val="-1"/>
        </w:rPr>
        <w:t>involve</w:t>
      </w:r>
      <w:r w:rsidRPr="00CB2C82">
        <w:rPr>
          <w:rFonts w:ascii="Arial" w:hAnsi="Arial" w:cs="Arial"/>
          <w:spacing w:val="61"/>
        </w:rPr>
        <w:t xml:space="preserve"> </w:t>
      </w:r>
      <w:r w:rsidRPr="00CB2C82">
        <w:rPr>
          <w:rFonts w:ascii="Arial" w:hAnsi="Arial" w:cs="Arial"/>
          <w:spacing w:val="-1"/>
        </w:rPr>
        <w:t>simulation</w:t>
      </w:r>
      <w:r w:rsidRPr="00CB2C82">
        <w:rPr>
          <w:rFonts w:ascii="Arial" w:hAnsi="Arial" w:cs="Arial"/>
        </w:rPr>
        <w:t xml:space="preserve"> </w:t>
      </w:r>
      <w:r w:rsidRPr="00CB2C82">
        <w:rPr>
          <w:rFonts w:ascii="Arial" w:hAnsi="Arial" w:cs="Arial"/>
          <w:spacing w:val="-1"/>
        </w:rPr>
        <w:t>and/or</w:t>
      </w:r>
      <w:r w:rsidRPr="00CB2C82">
        <w:rPr>
          <w:rFonts w:ascii="Arial" w:hAnsi="Arial" w:cs="Arial"/>
        </w:rPr>
        <w:t xml:space="preserve"> </w:t>
      </w:r>
      <w:r w:rsidRPr="00CB2C82">
        <w:rPr>
          <w:rFonts w:ascii="Arial" w:hAnsi="Arial" w:cs="Arial"/>
          <w:spacing w:val="-1"/>
        </w:rPr>
        <w:t>computational</w:t>
      </w:r>
      <w:r w:rsidRPr="00CB2C82">
        <w:rPr>
          <w:rFonts w:ascii="Arial" w:hAnsi="Arial" w:cs="Arial"/>
          <w:spacing w:val="1"/>
        </w:rPr>
        <w:t xml:space="preserve"> </w:t>
      </w:r>
      <w:r w:rsidRPr="00CB2C82">
        <w:rPr>
          <w:rFonts w:ascii="Arial" w:hAnsi="Arial" w:cs="Arial"/>
          <w:spacing w:val="-1"/>
        </w:rPr>
        <w:t>fluid</w:t>
      </w:r>
      <w:r w:rsidRPr="00CB2C82">
        <w:rPr>
          <w:rFonts w:ascii="Arial" w:hAnsi="Arial" w:cs="Arial"/>
        </w:rPr>
        <w:t xml:space="preserve"> </w:t>
      </w:r>
      <w:r w:rsidRPr="00CB2C82">
        <w:rPr>
          <w:rFonts w:ascii="Arial" w:hAnsi="Arial" w:cs="Arial"/>
          <w:spacing w:val="-1"/>
        </w:rPr>
        <w:t>dynamics)</w:t>
      </w:r>
    </w:p>
    <w:p w:rsidR="00ED7EE4" w:rsidRPr="00CB2C82" w:rsidRDefault="00ED7EE4" w:rsidP="00BD1143">
      <w:pPr>
        <w:pStyle w:val="BodyText"/>
        <w:numPr>
          <w:ilvl w:val="0"/>
          <w:numId w:val="60"/>
        </w:numPr>
        <w:spacing w:before="3" w:line="272" w:lineRule="auto"/>
        <w:ind w:left="709"/>
        <w:rPr>
          <w:rFonts w:ascii="Arial" w:hAnsi="Arial" w:cs="Arial"/>
        </w:rPr>
      </w:pPr>
      <w:r w:rsidRPr="00CB2C82">
        <w:rPr>
          <w:rFonts w:ascii="Arial" w:hAnsi="Arial" w:cs="Arial"/>
          <w:spacing w:val="-1"/>
        </w:rPr>
        <w:t>Optimization</w:t>
      </w:r>
      <w:r w:rsidRPr="00CB2C82">
        <w:rPr>
          <w:rFonts w:ascii="Arial" w:hAnsi="Arial" w:cs="Arial"/>
        </w:rPr>
        <w:t xml:space="preserve"> </w:t>
      </w:r>
      <w:r w:rsidRPr="00CB2C82">
        <w:rPr>
          <w:rFonts w:ascii="Arial" w:hAnsi="Arial" w:cs="Arial"/>
          <w:spacing w:val="-2"/>
        </w:rPr>
        <w:t xml:space="preserve">of </w:t>
      </w:r>
      <w:r>
        <w:rPr>
          <w:rFonts w:ascii="Arial" w:hAnsi="Arial" w:cs="Arial"/>
          <w:spacing w:val="-2"/>
        </w:rPr>
        <w:t>well-defined</w:t>
      </w:r>
      <w:r w:rsidRPr="00CB2C82">
        <w:rPr>
          <w:rFonts w:ascii="Arial" w:hAnsi="Arial" w:cs="Arial"/>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system design;</w:t>
      </w:r>
      <w:r w:rsidRPr="00CB2C82">
        <w:rPr>
          <w:rFonts w:ascii="Arial" w:hAnsi="Arial" w:cs="Arial"/>
          <w:spacing w:val="1"/>
        </w:rPr>
        <w:t xml:space="preserve"> </w:t>
      </w:r>
      <w:r w:rsidRPr="00CB2C82">
        <w:rPr>
          <w:rFonts w:ascii="Arial" w:hAnsi="Arial" w:cs="Arial"/>
          <w:spacing w:val="-1"/>
        </w:rPr>
        <w:t>using models</w:t>
      </w:r>
      <w:r w:rsidRPr="00CB2C82">
        <w:rPr>
          <w:rFonts w:ascii="Arial" w:hAnsi="Arial" w:cs="Arial"/>
          <w:spacing w:val="-2"/>
        </w:rPr>
        <w:t xml:space="preserve"> </w:t>
      </w:r>
      <w:r w:rsidRPr="00CB2C82">
        <w:rPr>
          <w:rFonts w:ascii="Arial" w:hAnsi="Arial" w:cs="Arial"/>
          <w:spacing w:val="-1"/>
        </w:rPr>
        <w:t>(normally</w:t>
      </w:r>
      <w:r w:rsidRPr="00CB2C82">
        <w:rPr>
          <w:rFonts w:ascii="Arial" w:hAnsi="Arial" w:cs="Arial"/>
          <w:spacing w:val="-3"/>
        </w:rPr>
        <w:t xml:space="preserve"> </w:t>
      </w:r>
      <w:r w:rsidRPr="00CB2C82">
        <w:rPr>
          <w:rFonts w:ascii="Arial" w:hAnsi="Arial" w:cs="Arial"/>
          <w:spacing w:val="-1"/>
        </w:rPr>
        <w:t>computeri</w:t>
      </w:r>
      <w:r>
        <w:rPr>
          <w:rFonts w:ascii="Arial" w:hAnsi="Arial" w:cs="Arial"/>
          <w:spacing w:val="-1"/>
        </w:rPr>
        <w:t>s</w:t>
      </w:r>
      <w:r w:rsidRPr="00CB2C82">
        <w:rPr>
          <w:rFonts w:ascii="Arial" w:hAnsi="Arial" w:cs="Arial"/>
          <w:spacing w:val="-1"/>
        </w:rPr>
        <w:t>ed)</w:t>
      </w:r>
      <w:r w:rsidRPr="00CB2C82">
        <w:rPr>
          <w:rFonts w:ascii="Arial" w:hAnsi="Arial" w:cs="Arial"/>
          <w:spacing w:val="-2"/>
        </w:rPr>
        <w:t xml:space="preserve"> </w:t>
      </w:r>
      <w:r w:rsidRPr="00CB2C82">
        <w:rPr>
          <w:rFonts w:ascii="Arial" w:hAnsi="Arial" w:cs="Arial"/>
          <w:spacing w:val="-1"/>
        </w:rPr>
        <w:t>to</w:t>
      </w:r>
      <w:r w:rsidRPr="00CB2C82">
        <w:rPr>
          <w:rFonts w:ascii="Arial" w:hAnsi="Arial" w:cs="Arial"/>
        </w:rPr>
        <w:t xml:space="preserve"> </w:t>
      </w:r>
      <w:r w:rsidRPr="00CB2C82">
        <w:rPr>
          <w:rFonts w:ascii="Arial" w:hAnsi="Arial" w:cs="Arial"/>
          <w:spacing w:val="-1"/>
        </w:rPr>
        <w:t>determine</w:t>
      </w:r>
      <w:r w:rsidRPr="00CB2C82">
        <w:rPr>
          <w:rFonts w:ascii="Arial" w:hAnsi="Arial" w:cs="Arial"/>
          <w:spacing w:val="71"/>
        </w:rPr>
        <w:t xml:space="preserve"> </w:t>
      </w:r>
      <w:r w:rsidRPr="00CB2C82">
        <w:rPr>
          <w:rFonts w:ascii="Arial" w:hAnsi="Arial" w:cs="Arial"/>
          <w:spacing w:val="-1"/>
        </w:rPr>
        <w:t>configuration</w:t>
      </w:r>
      <w:r w:rsidRPr="00CB2C82">
        <w:rPr>
          <w:rFonts w:ascii="Arial" w:hAnsi="Arial" w:cs="Arial"/>
        </w:rPr>
        <w:t xml:space="preserve"> </w:t>
      </w:r>
      <w:r w:rsidRPr="00CB2C82">
        <w:rPr>
          <w:rFonts w:ascii="Arial" w:hAnsi="Arial" w:cs="Arial"/>
          <w:spacing w:val="-1"/>
        </w:rPr>
        <w:t>options</w:t>
      </w:r>
    </w:p>
    <w:p w:rsidR="00ED7EE4" w:rsidRPr="00CB2C82" w:rsidRDefault="00ED7EE4" w:rsidP="00BD1143">
      <w:pPr>
        <w:pStyle w:val="BodyText"/>
        <w:numPr>
          <w:ilvl w:val="0"/>
          <w:numId w:val="60"/>
        </w:numPr>
        <w:spacing w:before="3" w:line="274" w:lineRule="auto"/>
        <w:ind w:left="709" w:right="355"/>
        <w:rPr>
          <w:rFonts w:ascii="Arial" w:hAnsi="Arial" w:cs="Arial"/>
        </w:rPr>
      </w:pPr>
      <w:r w:rsidRPr="00CB2C82">
        <w:rPr>
          <w:rFonts w:ascii="Arial" w:hAnsi="Arial" w:cs="Arial"/>
          <w:spacing w:val="-1"/>
        </w:rPr>
        <w:t>Selection,</w:t>
      </w:r>
      <w:r w:rsidRPr="00CB2C82">
        <w:rPr>
          <w:rFonts w:ascii="Arial" w:hAnsi="Arial" w:cs="Arial"/>
        </w:rPr>
        <w:t xml:space="preserve"> </w:t>
      </w:r>
      <w:r w:rsidRPr="00CB2C82">
        <w:rPr>
          <w:rFonts w:ascii="Arial" w:hAnsi="Arial" w:cs="Arial"/>
          <w:spacing w:val="-1"/>
        </w:rPr>
        <w:t>design</w:t>
      </w:r>
      <w:r w:rsidRPr="00CB2C82">
        <w:rPr>
          <w:rFonts w:ascii="Arial" w:hAnsi="Arial" w:cs="Arial"/>
        </w:rPr>
        <w:t xml:space="preserve"> and</w:t>
      </w:r>
      <w:r w:rsidRPr="00CB2C82">
        <w:rPr>
          <w:rFonts w:ascii="Arial" w:hAnsi="Arial" w:cs="Arial"/>
          <w:spacing w:val="-2"/>
        </w:rPr>
        <w:t xml:space="preserve"> </w:t>
      </w:r>
      <w:r w:rsidRPr="00CB2C82">
        <w:rPr>
          <w:rFonts w:ascii="Arial" w:hAnsi="Arial" w:cs="Arial"/>
          <w:spacing w:val="-1"/>
        </w:rPr>
        <w:t>specification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equipment</w:t>
      </w:r>
      <w:r w:rsidRPr="00CB2C82">
        <w:rPr>
          <w:rFonts w:ascii="Arial" w:hAnsi="Arial" w:cs="Arial"/>
          <w:spacing w:val="1"/>
        </w:rPr>
        <w:t xml:space="preserve"> </w:t>
      </w:r>
      <w:r w:rsidRPr="00CB2C82">
        <w:rPr>
          <w:rFonts w:ascii="Arial" w:hAnsi="Arial" w:cs="Arial"/>
        </w:rPr>
        <w:t xml:space="preserve">and </w:t>
      </w:r>
      <w:r w:rsidRPr="00CB2C82">
        <w:rPr>
          <w:rFonts w:ascii="Arial" w:hAnsi="Arial" w:cs="Arial"/>
          <w:spacing w:val="-1"/>
        </w:rPr>
        <w:t>service</w:t>
      </w:r>
      <w:r w:rsidRPr="00CB2C82">
        <w:rPr>
          <w:rFonts w:ascii="Arial" w:hAnsi="Arial" w:cs="Arial"/>
        </w:rPr>
        <w:t xml:space="preserve"> </w:t>
      </w:r>
      <w:r w:rsidRPr="00CB2C82">
        <w:rPr>
          <w:rFonts w:ascii="Arial" w:hAnsi="Arial" w:cs="Arial"/>
          <w:spacing w:val="-1"/>
        </w:rPr>
        <w:t>requirements,</w:t>
      </w:r>
      <w:r w:rsidRPr="00CB2C82">
        <w:rPr>
          <w:rFonts w:ascii="Arial" w:hAnsi="Arial" w:cs="Arial"/>
        </w:rPr>
        <w:t xml:space="preserve"> </w:t>
      </w:r>
      <w:r w:rsidRPr="00CB2C82">
        <w:rPr>
          <w:rFonts w:ascii="Arial" w:hAnsi="Arial" w:cs="Arial"/>
          <w:spacing w:val="-1"/>
        </w:rPr>
        <w:t>with</w:t>
      </w:r>
      <w:r w:rsidRPr="00CB2C82">
        <w:rPr>
          <w:rFonts w:ascii="Arial" w:hAnsi="Arial" w:cs="Arial"/>
          <w:spacing w:val="-3"/>
        </w:rPr>
        <w:t xml:space="preserve"> </w:t>
      </w:r>
      <w:r w:rsidRPr="00CB2C82">
        <w:rPr>
          <w:rFonts w:ascii="Arial" w:hAnsi="Arial" w:cs="Arial"/>
          <w:spacing w:val="-1"/>
        </w:rPr>
        <w:t>reference</w:t>
      </w:r>
      <w:r w:rsidRPr="00CB2C82">
        <w:rPr>
          <w:rFonts w:ascii="Arial" w:hAnsi="Arial" w:cs="Arial"/>
        </w:rPr>
        <w:t xml:space="preserve"> </w:t>
      </w:r>
      <w:r w:rsidRPr="00CB2C82">
        <w:rPr>
          <w:rFonts w:ascii="Arial" w:hAnsi="Arial" w:cs="Arial"/>
          <w:spacing w:val="-1"/>
        </w:rPr>
        <w:t>to</w:t>
      </w:r>
      <w:r w:rsidRPr="00CB2C82">
        <w:rPr>
          <w:rFonts w:ascii="Arial" w:hAnsi="Arial" w:cs="Arial"/>
          <w:spacing w:val="47"/>
        </w:rPr>
        <w:t xml:space="preserve"> </w:t>
      </w:r>
      <w:r w:rsidRPr="00CB2C82">
        <w:rPr>
          <w:rFonts w:ascii="Arial" w:hAnsi="Arial" w:cs="Arial"/>
        </w:rPr>
        <w:t xml:space="preserve">the </w:t>
      </w:r>
      <w:r w:rsidRPr="00CB2C82">
        <w:rPr>
          <w:rFonts w:ascii="Arial" w:hAnsi="Arial" w:cs="Arial"/>
          <w:spacing w:val="-1"/>
        </w:rPr>
        <w:t>applicable</w:t>
      </w:r>
      <w:r w:rsidRPr="00CB2C82">
        <w:rPr>
          <w:rFonts w:ascii="Arial" w:hAnsi="Arial" w:cs="Arial"/>
          <w:spacing w:val="-2"/>
        </w:rPr>
        <w:t xml:space="preserve"> </w:t>
      </w:r>
      <w:r w:rsidRPr="00CB2C82">
        <w:rPr>
          <w:rFonts w:ascii="Arial" w:hAnsi="Arial" w:cs="Arial"/>
          <w:spacing w:val="-1"/>
        </w:rPr>
        <w:t>codes</w:t>
      </w:r>
      <w:r w:rsidRPr="00CB2C82">
        <w:rPr>
          <w:rFonts w:ascii="Arial" w:hAnsi="Arial" w:cs="Arial"/>
        </w:rPr>
        <w:t xml:space="preserve"> and</w:t>
      </w:r>
      <w:r w:rsidRPr="00CB2C82">
        <w:rPr>
          <w:rFonts w:ascii="Arial" w:hAnsi="Arial" w:cs="Arial"/>
          <w:spacing w:val="-3"/>
        </w:rPr>
        <w:t xml:space="preserve"> </w:t>
      </w:r>
      <w:r w:rsidRPr="00CB2C82">
        <w:rPr>
          <w:rFonts w:ascii="Arial" w:hAnsi="Arial" w:cs="Arial"/>
          <w:spacing w:val="-1"/>
        </w:rPr>
        <w:t>consideration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suitability</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materials</w:t>
      </w:r>
      <w:r w:rsidRPr="00CB2C82">
        <w:rPr>
          <w:rFonts w:ascii="Arial" w:hAnsi="Arial" w:cs="Arial"/>
        </w:rPr>
        <w:t xml:space="preserve"> used,</w:t>
      </w:r>
      <w:r w:rsidRPr="00CB2C82">
        <w:rPr>
          <w:rFonts w:ascii="Arial" w:hAnsi="Arial" w:cs="Arial"/>
          <w:spacing w:val="53"/>
        </w:rPr>
        <w:t xml:space="preserve"> </w:t>
      </w:r>
      <w:r w:rsidRPr="00CB2C82">
        <w:rPr>
          <w:rFonts w:ascii="Arial" w:hAnsi="Arial" w:cs="Arial"/>
          <w:spacing w:val="-1"/>
        </w:rPr>
        <w:t>costs</w:t>
      </w:r>
      <w:r w:rsidRPr="00CB2C82">
        <w:rPr>
          <w:rFonts w:ascii="Arial" w:hAnsi="Arial" w:cs="Arial"/>
          <w:spacing w:val="1"/>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lifecycle</w:t>
      </w:r>
      <w:r w:rsidRPr="00CB2C82">
        <w:rPr>
          <w:rFonts w:ascii="Arial" w:hAnsi="Arial" w:cs="Arial"/>
          <w:spacing w:val="55"/>
        </w:rPr>
        <w:t xml:space="preserve"> </w:t>
      </w:r>
      <w:r w:rsidRPr="00CB2C82">
        <w:rPr>
          <w:rFonts w:ascii="Arial" w:hAnsi="Arial" w:cs="Arial"/>
          <w:spacing w:val="-1"/>
        </w:rPr>
        <w:t>requirements</w:t>
      </w:r>
    </w:p>
    <w:p w:rsidR="00ED7EE4" w:rsidRPr="00CB2C82" w:rsidRDefault="00ED7EE4" w:rsidP="00BD1143">
      <w:pPr>
        <w:pStyle w:val="BodyText"/>
        <w:numPr>
          <w:ilvl w:val="0"/>
          <w:numId w:val="60"/>
        </w:numPr>
        <w:spacing w:before="4" w:line="274" w:lineRule="auto"/>
        <w:ind w:left="709" w:right="355"/>
        <w:rPr>
          <w:rFonts w:ascii="Arial" w:hAnsi="Arial" w:cs="Arial"/>
        </w:rPr>
      </w:pPr>
      <w:r w:rsidRPr="00CB2C82">
        <w:rPr>
          <w:rFonts w:ascii="Arial" w:hAnsi="Arial" w:cs="Arial"/>
          <w:spacing w:val="-1"/>
        </w:rPr>
        <w:t>Checking</w:t>
      </w:r>
      <w:r w:rsidRPr="00CB2C82">
        <w:rPr>
          <w:rFonts w:ascii="Arial" w:hAnsi="Arial" w:cs="Arial"/>
          <w:spacing w:val="-3"/>
        </w:rPr>
        <w:t xml:space="preserve"> </w:t>
      </w:r>
      <w:r w:rsidRPr="00CB2C82">
        <w:rPr>
          <w:rFonts w:ascii="Arial" w:hAnsi="Arial" w:cs="Arial"/>
        </w:rPr>
        <w:t xml:space="preserve">the </w:t>
      </w:r>
      <w:r w:rsidRPr="00CB2C82">
        <w:rPr>
          <w:rFonts w:ascii="Arial" w:hAnsi="Arial" w:cs="Arial"/>
          <w:spacing w:val="-1"/>
        </w:rPr>
        <w:t>reliability</w:t>
      </w:r>
      <w:r w:rsidRPr="00CB2C82">
        <w:rPr>
          <w:rFonts w:ascii="Arial" w:hAnsi="Arial" w:cs="Arial"/>
          <w:spacing w:val="-3"/>
        </w:rPr>
        <w:t xml:space="preserve"> </w:t>
      </w:r>
      <w:r w:rsidRPr="00CB2C82">
        <w:rPr>
          <w:rFonts w:ascii="Arial" w:hAnsi="Arial" w:cs="Arial"/>
        </w:rPr>
        <w:t>of</w:t>
      </w:r>
      <w:r w:rsidRPr="00CB2C82">
        <w:rPr>
          <w:rFonts w:ascii="Arial" w:hAnsi="Arial" w:cs="Arial"/>
          <w:spacing w:val="-2"/>
        </w:rPr>
        <w:t xml:space="preserve"> </w:t>
      </w:r>
      <w:r w:rsidRPr="00CB2C82">
        <w:rPr>
          <w:rFonts w:ascii="Arial" w:hAnsi="Arial" w:cs="Arial"/>
        </w:rPr>
        <w:t>data</w:t>
      </w:r>
      <w:r w:rsidRPr="00CB2C82">
        <w:rPr>
          <w:rFonts w:ascii="Arial" w:hAnsi="Arial" w:cs="Arial"/>
          <w:spacing w:val="-2"/>
        </w:rPr>
        <w:t xml:space="preserve"> </w:t>
      </w:r>
      <w:r w:rsidRPr="00CB2C82">
        <w:rPr>
          <w:rFonts w:ascii="Arial" w:hAnsi="Arial" w:cs="Arial"/>
        </w:rPr>
        <w:t xml:space="preserve">on </w:t>
      </w:r>
      <w:r w:rsidRPr="00CB2C82">
        <w:rPr>
          <w:rFonts w:ascii="Arial" w:hAnsi="Arial" w:cs="Arial"/>
          <w:spacing w:val="-1"/>
        </w:rPr>
        <w:t>the</w:t>
      </w:r>
      <w:r w:rsidRPr="00CB2C82">
        <w:rPr>
          <w:rFonts w:ascii="Arial" w:hAnsi="Arial" w:cs="Arial"/>
        </w:rPr>
        <w:t xml:space="preserve"> </w:t>
      </w:r>
      <w:r w:rsidRPr="00CB2C82">
        <w:rPr>
          <w:rFonts w:ascii="Arial" w:hAnsi="Arial" w:cs="Arial"/>
          <w:spacing w:val="-1"/>
        </w:rPr>
        <w:t>properties</w:t>
      </w:r>
      <w:r w:rsidRPr="00CB2C82">
        <w:rPr>
          <w:rFonts w:ascii="Arial" w:hAnsi="Arial" w:cs="Arial"/>
          <w:spacing w:val="-2"/>
        </w:rPr>
        <w:t xml:space="preserve"> </w:t>
      </w:r>
      <w:r w:rsidRPr="00CB2C82">
        <w:rPr>
          <w:rFonts w:ascii="Arial" w:hAnsi="Arial" w:cs="Arial"/>
        </w:rPr>
        <w:t xml:space="preserve">of </w:t>
      </w:r>
      <w:r w:rsidRPr="00CB2C82">
        <w:rPr>
          <w:rFonts w:ascii="Arial" w:hAnsi="Arial" w:cs="Arial"/>
          <w:spacing w:val="-1"/>
        </w:rPr>
        <w:t>materials</w:t>
      </w:r>
      <w:r w:rsidRPr="00CB2C82">
        <w:rPr>
          <w:rFonts w:ascii="Arial" w:hAnsi="Arial" w:cs="Arial"/>
          <w:spacing w:val="-2"/>
        </w:rPr>
        <w:t xml:space="preserve"> </w:t>
      </w:r>
      <w:r w:rsidRPr="00CB2C82">
        <w:rPr>
          <w:rFonts w:ascii="Arial" w:hAnsi="Arial" w:cs="Arial"/>
        </w:rPr>
        <w:t xml:space="preserve">to </w:t>
      </w:r>
      <w:r w:rsidRPr="00CB2C82">
        <w:rPr>
          <w:rFonts w:ascii="Arial" w:hAnsi="Arial" w:cs="Arial"/>
          <w:spacing w:val="-2"/>
        </w:rPr>
        <w:t>be</w:t>
      </w:r>
      <w:r w:rsidRPr="00CB2C82">
        <w:rPr>
          <w:rFonts w:ascii="Arial" w:hAnsi="Arial" w:cs="Arial"/>
        </w:rPr>
        <w:t xml:space="preserve"> </w:t>
      </w:r>
      <w:r w:rsidRPr="00CB2C82">
        <w:rPr>
          <w:rFonts w:ascii="Arial" w:hAnsi="Arial" w:cs="Arial"/>
          <w:spacing w:val="-1"/>
        </w:rPr>
        <w:t>processed</w:t>
      </w:r>
      <w:r w:rsidRPr="00CB2C82">
        <w:rPr>
          <w:rFonts w:ascii="Arial" w:hAnsi="Arial" w:cs="Arial"/>
          <w:spacing w:val="-3"/>
        </w:rPr>
        <w:t xml:space="preserve"> </w:t>
      </w:r>
      <w:r w:rsidRPr="00CB2C82">
        <w:rPr>
          <w:rFonts w:ascii="Arial" w:hAnsi="Arial" w:cs="Arial"/>
        </w:rPr>
        <w:t xml:space="preserve">or </w:t>
      </w:r>
      <w:r w:rsidRPr="00CB2C82">
        <w:rPr>
          <w:rFonts w:ascii="Arial" w:hAnsi="Arial" w:cs="Arial"/>
          <w:spacing w:val="-1"/>
        </w:rPr>
        <w:t>produced,</w:t>
      </w:r>
      <w:r w:rsidRPr="00CB2C82">
        <w:rPr>
          <w:rFonts w:ascii="Arial" w:hAnsi="Arial" w:cs="Arial"/>
          <w:spacing w:val="49"/>
        </w:rPr>
        <w:t xml:space="preserve"> </w:t>
      </w:r>
      <w:r w:rsidRPr="00CB2C82">
        <w:rPr>
          <w:rFonts w:ascii="Arial" w:hAnsi="Arial" w:cs="Arial"/>
          <w:spacing w:val="-1"/>
        </w:rPr>
        <w:t>economics,</w:t>
      </w:r>
      <w:r w:rsidRPr="00CB2C82">
        <w:rPr>
          <w:rFonts w:ascii="Arial" w:hAnsi="Arial" w:cs="Arial"/>
          <w:spacing w:val="-3"/>
        </w:rPr>
        <w:t xml:space="preserve"> </w:t>
      </w:r>
      <w:r w:rsidRPr="00CB2C82">
        <w:rPr>
          <w:rFonts w:ascii="Arial" w:hAnsi="Arial" w:cs="Arial"/>
          <w:spacing w:val="-1"/>
        </w:rPr>
        <w:t>instrumentation,</w:t>
      </w:r>
      <w:r w:rsidRPr="00CB2C82">
        <w:rPr>
          <w:rFonts w:ascii="Arial" w:hAnsi="Arial" w:cs="Arial"/>
        </w:rPr>
        <w:t xml:space="preserve"> </w:t>
      </w:r>
      <w:r w:rsidRPr="00CB2C82">
        <w:rPr>
          <w:rFonts w:ascii="Arial" w:hAnsi="Arial" w:cs="Arial"/>
          <w:spacing w:val="-1"/>
        </w:rPr>
        <w:t>quality</w:t>
      </w:r>
      <w:r w:rsidRPr="00CB2C82">
        <w:rPr>
          <w:rFonts w:ascii="Arial" w:hAnsi="Arial" w:cs="Arial"/>
          <w:spacing w:val="-3"/>
        </w:rPr>
        <w:t xml:space="preserve"> </w:t>
      </w:r>
      <w:r w:rsidRPr="00CB2C82">
        <w:rPr>
          <w:rFonts w:ascii="Arial" w:hAnsi="Arial" w:cs="Arial"/>
          <w:spacing w:val="-1"/>
        </w:rPr>
        <w:t>control,</w:t>
      </w:r>
      <w:r w:rsidRPr="00CB2C82">
        <w:rPr>
          <w:rFonts w:ascii="Arial" w:hAnsi="Arial" w:cs="Arial"/>
          <w:spacing w:val="-3"/>
        </w:rPr>
        <w:t xml:space="preserve"> </w:t>
      </w:r>
      <w:r w:rsidRPr="00CB2C82">
        <w:rPr>
          <w:rFonts w:ascii="Arial" w:hAnsi="Arial" w:cs="Arial"/>
          <w:spacing w:val="-1"/>
        </w:rPr>
        <w:t>logistics,</w:t>
      </w:r>
      <w:r w:rsidRPr="00CB2C82">
        <w:rPr>
          <w:rFonts w:ascii="Arial" w:hAnsi="Arial" w:cs="Arial"/>
        </w:rPr>
        <w:t xml:space="preserve"> </w:t>
      </w:r>
      <w:r w:rsidRPr="00CB2C82">
        <w:rPr>
          <w:rFonts w:ascii="Arial" w:hAnsi="Arial" w:cs="Arial"/>
          <w:spacing w:val="-1"/>
        </w:rPr>
        <w:t>safety,</w:t>
      </w:r>
      <w:r w:rsidRPr="00CB2C82">
        <w:rPr>
          <w:rFonts w:ascii="Arial" w:hAnsi="Arial" w:cs="Arial"/>
          <w:spacing w:val="4"/>
        </w:rPr>
        <w:t xml:space="preserve"> </w:t>
      </w:r>
      <w:r w:rsidRPr="00CB2C82">
        <w:rPr>
          <w:rFonts w:ascii="Arial" w:hAnsi="Arial" w:cs="Arial"/>
          <w:spacing w:val="-1"/>
        </w:rPr>
        <w:t>spillage/containment</w:t>
      </w:r>
      <w:r w:rsidRPr="00CB2C82">
        <w:rPr>
          <w:rFonts w:ascii="Arial" w:hAnsi="Arial" w:cs="Arial"/>
          <w:spacing w:val="61"/>
        </w:rPr>
        <w:t xml:space="preserve"> </w:t>
      </w:r>
      <w:r w:rsidRPr="00CB2C82">
        <w:rPr>
          <w:rFonts w:ascii="Arial" w:hAnsi="Arial" w:cs="Arial"/>
          <w:spacing w:val="-1"/>
        </w:rPr>
        <w:t>management</w:t>
      </w:r>
      <w:r w:rsidRPr="00CB2C82">
        <w:rPr>
          <w:rFonts w:ascii="Arial" w:hAnsi="Arial" w:cs="Arial"/>
          <w:spacing w:val="1"/>
        </w:rPr>
        <w:t xml:space="preserve"> </w:t>
      </w:r>
      <w:r w:rsidRPr="00CB2C82">
        <w:rPr>
          <w:rFonts w:ascii="Arial" w:hAnsi="Arial" w:cs="Arial"/>
        </w:rPr>
        <w:t>and the</w:t>
      </w:r>
      <w:r w:rsidRPr="00CB2C82">
        <w:rPr>
          <w:rFonts w:ascii="Arial" w:hAnsi="Arial" w:cs="Arial"/>
          <w:spacing w:val="-2"/>
        </w:rPr>
        <w:t xml:space="preserve"> </w:t>
      </w:r>
      <w:r w:rsidRPr="00CB2C82">
        <w:rPr>
          <w:rFonts w:ascii="Arial" w:hAnsi="Arial" w:cs="Arial"/>
          <w:spacing w:val="-1"/>
        </w:rPr>
        <w:t>effect</w:t>
      </w:r>
      <w:r w:rsidRPr="00CB2C82">
        <w:rPr>
          <w:rFonts w:ascii="Arial" w:hAnsi="Arial" w:cs="Arial"/>
          <w:spacing w:val="-2"/>
        </w:rPr>
        <w:t xml:space="preserve"> </w:t>
      </w:r>
      <w:r w:rsidRPr="00CB2C82">
        <w:rPr>
          <w:rFonts w:ascii="Arial" w:hAnsi="Arial" w:cs="Arial"/>
        </w:rPr>
        <w:t>on the</w:t>
      </w:r>
      <w:r w:rsidRPr="00CB2C82">
        <w:rPr>
          <w:rFonts w:ascii="Arial" w:hAnsi="Arial" w:cs="Arial"/>
          <w:spacing w:val="-2"/>
        </w:rPr>
        <w:t xml:space="preserve"> </w:t>
      </w:r>
      <w:r w:rsidRPr="00CB2C82">
        <w:rPr>
          <w:rFonts w:ascii="Arial" w:hAnsi="Arial" w:cs="Arial"/>
          <w:spacing w:val="-1"/>
        </w:rPr>
        <w:t>environment</w:t>
      </w:r>
    </w:p>
    <w:p w:rsidR="00ED7EE4" w:rsidRPr="00CB2C82" w:rsidRDefault="00ED7EE4" w:rsidP="00BD1143">
      <w:pPr>
        <w:pStyle w:val="BodyText"/>
        <w:numPr>
          <w:ilvl w:val="0"/>
          <w:numId w:val="60"/>
        </w:numPr>
        <w:spacing w:before="17"/>
        <w:ind w:left="709"/>
        <w:rPr>
          <w:rFonts w:ascii="Arial" w:hAnsi="Arial" w:cs="Arial"/>
        </w:rPr>
      </w:pPr>
      <w:r w:rsidRPr="00CB2C82">
        <w:rPr>
          <w:rFonts w:ascii="Arial" w:hAnsi="Arial" w:cs="Arial"/>
          <w:spacing w:val="-1"/>
        </w:rPr>
        <w:t>Definition</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development</w:t>
      </w:r>
      <w:r w:rsidRPr="00CB2C82">
        <w:rPr>
          <w:rFonts w:ascii="Arial" w:hAnsi="Arial" w:cs="Arial"/>
          <w:spacing w:val="1"/>
        </w:rPr>
        <w:t xml:space="preserve"> </w:t>
      </w:r>
      <w:r w:rsidRPr="00CB2C82">
        <w:rPr>
          <w:rFonts w:ascii="Arial" w:hAnsi="Arial" w:cs="Arial"/>
        </w:rPr>
        <w:t xml:space="preserve">of </w:t>
      </w:r>
      <w:r>
        <w:rPr>
          <w:rFonts w:ascii="Arial" w:hAnsi="Arial" w:cs="Arial"/>
        </w:rPr>
        <w:t xml:space="preserve">well-defined </w:t>
      </w:r>
      <w:r w:rsidRPr="00CB2C82">
        <w:rPr>
          <w:rFonts w:ascii="Arial" w:hAnsi="Arial" w:cs="Arial"/>
          <w:spacing w:val="-1"/>
        </w:rPr>
        <w:t>process</w:t>
      </w:r>
      <w:r w:rsidRPr="00CB2C82">
        <w:rPr>
          <w:rFonts w:ascii="Arial" w:hAnsi="Arial" w:cs="Arial"/>
          <w:spacing w:val="-2"/>
        </w:rPr>
        <w:t xml:space="preserve"> </w:t>
      </w:r>
      <w:r w:rsidRPr="00CB2C82">
        <w:rPr>
          <w:rFonts w:ascii="Arial" w:hAnsi="Arial" w:cs="Arial"/>
          <w:spacing w:val="-1"/>
        </w:rPr>
        <w:t>control</w:t>
      </w:r>
      <w:r w:rsidRPr="00CB2C82">
        <w:rPr>
          <w:rFonts w:ascii="Arial" w:hAnsi="Arial" w:cs="Arial"/>
          <w:spacing w:val="1"/>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operating</w:t>
      </w:r>
      <w:r w:rsidRPr="00CB2C82">
        <w:rPr>
          <w:rFonts w:ascii="Arial" w:hAnsi="Arial" w:cs="Arial"/>
          <w:spacing w:val="-3"/>
        </w:rPr>
        <w:t xml:space="preserve"> </w:t>
      </w:r>
      <w:r w:rsidRPr="00CB2C82">
        <w:rPr>
          <w:rFonts w:ascii="Arial" w:hAnsi="Arial" w:cs="Arial"/>
          <w:spacing w:val="-1"/>
        </w:rPr>
        <w:t>philosophies</w:t>
      </w:r>
    </w:p>
    <w:p w:rsidR="00ED7EE4" w:rsidRPr="00CB2C82" w:rsidRDefault="00ED7EE4" w:rsidP="00BD1143">
      <w:pPr>
        <w:pStyle w:val="BodyText"/>
        <w:numPr>
          <w:ilvl w:val="0"/>
          <w:numId w:val="60"/>
        </w:numPr>
        <w:spacing w:before="54" w:line="275" w:lineRule="auto"/>
        <w:ind w:left="709"/>
        <w:rPr>
          <w:rFonts w:ascii="Arial" w:hAnsi="Arial" w:cs="Arial"/>
        </w:rPr>
      </w:pPr>
      <w:r w:rsidRPr="00CB2C82">
        <w:rPr>
          <w:rFonts w:ascii="Arial" w:hAnsi="Arial" w:cs="Arial"/>
          <w:spacing w:val="-1"/>
        </w:rPr>
        <w:t>Checking</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working</w:t>
      </w:r>
      <w:r w:rsidRPr="00CB2C82">
        <w:rPr>
          <w:rFonts w:ascii="Arial" w:hAnsi="Arial" w:cs="Arial"/>
          <w:spacing w:val="-3"/>
        </w:rPr>
        <w:t xml:space="preserve"> </w:t>
      </w:r>
      <w:r w:rsidRPr="00CB2C82">
        <w:rPr>
          <w:rFonts w:ascii="Arial" w:hAnsi="Arial" w:cs="Arial"/>
          <w:spacing w:val="-1"/>
        </w:rPr>
        <w:t>drawings</w:t>
      </w:r>
      <w:r w:rsidRPr="00CB2C82">
        <w:rPr>
          <w:rFonts w:ascii="Arial" w:hAnsi="Arial" w:cs="Arial"/>
        </w:rPr>
        <w:t xml:space="preserve"> for </w:t>
      </w:r>
      <w:r w:rsidRPr="00CB2C82">
        <w:rPr>
          <w:rFonts w:ascii="Arial" w:hAnsi="Arial" w:cs="Arial"/>
          <w:spacing w:val="-1"/>
        </w:rPr>
        <w:t>suitability</w:t>
      </w:r>
      <w:r w:rsidRPr="00CB2C82">
        <w:rPr>
          <w:rFonts w:ascii="Arial" w:hAnsi="Arial" w:cs="Arial"/>
          <w:spacing w:val="-3"/>
        </w:rPr>
        <w:t xml:space="preserve"> </w:t>
      </w:r>
      <w:r w:rsidRPr="00CB2C82">
        <w:rPr>
          <w:rFonts w:ascii="Arial" w:hAnsi="Arial" w:cs="Arial"/>
          <w:spacing w:val="-1"/>
        </w:rPr>
        <w:t>with</w:t>
      </w:r>
      <w:r w:rsidRPr="00CB2C82">
        <w:rPr>
          <w:rFonts w:ascii="Arial" w:hAnsi="Arial" w:cs="Arial"/>
          <w:spacing w:val="-3"/>
        </w:rPr>
        <w:t xml:space="preserve"> </w:t>
      </w:r>
      <w:r w:rsidRPr="00CB2C82">
        <w:rPr>
          <w:rFonts w:ascii="Arial" w:hAnsi="Arial" w:cs="Arial"/>
          <w:spacing w:val="-1"/>
        </w:rPr>
        <w:t>respect</w:t>
      </w:r>
      <w:r w:rsidRPr="00CB2C82">
        <w:rPr>
          <w:rFonts w:ascii="Arial" w:hAnsi="Arial" w:cs="Arial"/>
          <w:spacing w:val="-2"/>
        </w:rPr>
        <w:t xml:space="preserve"> </w:t>
      </w:r>
      <w:r w:rsidRPr="00CB2C82">
        <w:rPr>
          <w:rFonts w:ascii="Arial" w:hAnsi="Arial" w:cs="Arial"/>
        </w:rPr>
        <w:t>to</w:t>
      </w:r>
      <w:r w:rsidRPr="00CB2C82">
        <w:rPr>
          <w:rFonts w:ascii="Arial" w:hAnsi="Arial" w:cs="Arial"/>
          <w:spacing w:val="-3"/>
        </w:rPr>
        <w:t xml:space="preserve"> </w:t>
      </w:r>
      <w:r w:rsidRPr="00CB2C82">
        <w:rPr>
          <w:rFonts w:ascii="Arial" w:hAnsi="Arial" w:cs="Arial"/>
        </w:rPr>
        <w:t>the process,</w:t>
      </w:r>
      <w:r w:rsidRPr="00CB2C82">
        <w:rPr>
          <w:rFonts w:ascii="Arial" w:hAnsi="Arial" w:cs="Arial"/>
          <w:spacing w:val="-3"/>
        </w:rPr>
        <w:t xml:space="preserve"> </w:t>
      </w:r>
      <w:r w:rsidRPr="00CB2C82">
        <w:rPr>
          <w:rFonts w:ascii="Arial" w:hAnsi="Arial" w:cs="Arial"/>
          <w:spacing w:val="-1"/>
        </w:rPr>
        <w:t>space,</w:t>
      </w:r>
      <w:r w:rsidRPr="00CB2C82">
        <w:rPr>
          <w:rFonts w:ascii="Arial" w:hAnsi="Arial" w:cs="Arial"/>
        </w:rPr>
        <w:t xml:space="preserve"> </w:t>
      </w:r>
      <w:r w:rsidRPr="00CB2C82">
        <w:rPr>
          <w:rFonts w:ascii="Arial" w:hAnsi="Arial" w:cs="Arial"/>
          <w:spacing w:val="-1"/>
        </w:rPr>
        <w:t>accessibility,</w:t>
      </w:r>
      <w:r w:rsidRPr="00CB2C82">
        <w:rPr>
          <w:rFonts w:ascii="Arial" w:hAnsi="Arial" w:cs="Arial"/>
          <w:spacing w:val="51"/>
        </w:rPr>
        <w:t xml:space="preserve"> </w:t>
      </w:r>
      <w:r w:rsidRPr="00CB2C82">
        <w:rPr>
          <w:rFonts w:ascii="Arial" w:hAnsi="Arial" w:cs="Arial"/>
          <w:spacing w:val="-1"/>
        </w:rPr>
        <w:t>maintenance</w:t>
      </w:r>
      <w:r w:rsidRPr="00CB2C82">
        <w:rPr>
          <w:rFonts w:ascii="Arial" w:hAnsi="Arial" w:cs="Arial"/>
        </w:rPr>
        <w:t xml:space="preserve"> </w:t>
      </w:r>
      <w:r w:rsidRPr="00CB2C82">
        <w:rPr>
          <w:rFonts w:ascii="Arial" w:hAnsi="Arial" w:cs="Arial"/>
          <w:spacing w:val="-1"/>
        </w:rPr>
        <w:t>etc.</w:t>
      </w:r>
    </w:p>
    <w:p w:rsidR="00ED7EE4" w:rsidRPr="00CB2C82" w:rsidRDefault="00ED7EE4" w:rsidP="00ED7EE4">
      <w:pPr>
        <w:spacing w:before="9" w:line="240" w:lineRule="exact"/>
        <w:rPr>
          <w:rFonts w:ascii="Arial" w:hAnsi="Arial" w:cs="Arial"/>
          <w:sz w:val="24"/>
          <w:szCs w:val="24"/>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spacing w:val="-1"/>
        </w:rPr>
        <w:t>6.2.3</w:t>
      </w:r>
      <w:r>
        <w:rPr>
          <w:rFonts w:ascii="Arial" w:hAnsi="Arial" w:cs="Arial"/>
          <w:spacing w:val="-1"/>
        </w:rPr>
        <w:tab/>
      </w:r>
      <w:r w:rsidRPr="00CB2C82">
        <w:rPr>
          <w:rFonts w:ascii="Arial" w:hAnsi="Arial" w:cs="Arial"/>
          <w:spacing w:val="-1"/>
        </w:rPr>
        <w:t>Process</w:t>
      </w:r>
      <w:r w:rsidRPr="00CB2C82">
        <w:rPr>
          <w:rFonts w:ascii="Arial" w:hAnsi="Arial" w:cs="Arial"/>
        </w:rPr>
        <w:t xml:space="preserve"> safety and </w:t>
      </w:r>
      <w:r w:rsidRPr="00CB2C82">
        <w:rPr>
          <w:rFonts w:ascii="Arial" w:hAnsi="Arial" w:cs="Arial"/>
          <w:spacing w:val="-1"/>
        </w:rPr>
        <w:t>environmental</w:t>
      </w:r>
      <w:r w:rsidRPr="00CB2C82">
        <w:rPr>
          <w:rFonts w:ascii="Arial" w:hAnsi="Arial" w:cs="Arial"/>
        </w:rPr>
        <w:t xml:space="preserve"> </w:t>
      </w:r>
      <w:r w:rsidRPr="00CB2C82">
        <w:rPr>
          <w:rFonts w:ascii="Arial" w:hAnsi="Arial" w:cs="Arial"/>
          <w:spacing w:val="-1"/>
        </w:rPr>
        <w:t>considerations</w:t>
      </w:r>
    </w:p>
    <w:p w:rsidR="00ED7EE4" w:rsidRPr="00CB2C82" w:rsidRDefault="00ED7EE4" w:rsidP="00BD1143">
      <w:pPr>
        <w:pStyle w:val="BodyText"/>
        <w:numPr>
          <w:ilvl w:val="0"/>
          <w:numId w:val="61"/>
        </w:numPr>
        <w:spacing w:before="154" w:line="272" w:lineRule="auto"/>
        <w:ind w:left="709" w:right="196"/>
        <w:rPr>
          <w:rFonts w:ascii="Arial" w:hAnsi="Arial" w:cs="Arial"/>
        </w:rPr>
      </w:pPr>
      <w:r w:rsidRPr="00CB2C82">
        <w:rPr>
          <w:rFonts w:ascii="Arial" w:hAnsi="Arial" w:cs="Arial"/>
          <w:spacing w:val="-1"/>
        </w:rPr>
        <w:t>Consideration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rPr>
        <w:t>the</w:t>
      </w:r>
      <w:r w:rsidRPr="00CB2C82">
        <w:rPr>
          <w:rFonts w:ascii="Arial" w:hAnsi="Arial" w:cs="Arial"/>
          <w:spacing w:val="-1"/>
        </w:rPr>
        <w:t xml:space="preserve"> process</w:t>
      </w:r>
      <w:r w:rsidRPr="00CB2C82">
        <w:rPr>
          <w:rFonts w:ascii="Arial" w:hAnsi="Arial" w:cs="Arial"/>
          <w:spacing w:val="1"/>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spacing w:val="-1"/>
        </w:rPr>
        <w:t>aspects</w:t>
      </w:r>
      <w:r w:rsidRPr="00CB2C82">
        <w:rPr>
          <w:rFonts w:ascii="Arial" w:hAnsi="Arial" w:cs="Arial"/>
        </w:rPr>
        <w:t xml:space="preserve"> </w:t>
      </w:r>
      <w:r w:rsidRPr="00CB2C82">
        <w:rPr>
          <w:rFonts w:ascii="Arial" w:hAnsi="Arial" w:cs="Arial"/>
          <w:spacing w:val="-1"/>
        </w:rPr>
        <w:t>of</w:t>
      </w:r>
      <w:r w:rsidRPr="00CB2C82">
        <w:rPr>
          <w:rFonts w:ascii="Arial" w:hAnsi="Arial" w:cs="Arial"/>
          <w:spacing w:val="2"/>
        </w:rPr>
        <w:t xml:space="preserve"> </w:t>
      </w:r>
      <w:r w:rsidRPr="00CB2C82">
        <w:rPr>
          <w:rFonts w:ascii="Arial" w:hAnsi="Arial" w:cs="Arial"/>
          <w:spacing w:val="-1"/>
        </w:rPr>
        <w:t>projects,</w:t>
      </w:r>
      <w:r w:rsidRPr="00CB2C82">
        <w:rPr>
          <w:rFonts w:ascii="Arial" w:hAnsi="Arial" w:cs="Arial"/>
          <w:spacing w:val="-3"/>
        </w:rPr>
        <w:t xml:space="preserve"> </w:t>
      </w:r>
      <w:r w:rsidRPr="00CB2C82">
        <w:rPr>
          <w:rFonts w:ascii="Arial" w:hAnsi="Arial" w:cs="Arial"/>
          <w:spacing w:val="-1"/>
        </w:rPr>
        <w:t>which</w:t>
      </w:r>
      <w:r w:rsidRPr="00CB2C82">
        <w:rPr>
          <w:rFonts w:ascii="Arial" w:hAnsi="Arial" w:cs="Arial"/>
        </w:rPr>
        <w:t xml:space="preserve"> </w:t>
      </w:r>
      <w:r w:rsidRPr="00CB2C82">
        <w:rPr>
          <w:rFonts w:ascii="Arial" w:hAnsi="Arial" w:cs="Arial"/>
          <w:spacing w:val="-1"/>
        </w:rPr>
        <w:t>arise</w:t>
      </w:r>
      <w:r w:rsidRPr="00CB2C82">
        <w:rPr>
          <w:rFonts w:ascii="Arial" w:hAnsi="Arial" w:cs="Arial"/>
          <w:spacing w:val="-2"/>
        </w:rPr>
        <w:t xml:space="preserve"> </w:t>
      </w:r>
      <w:r w:rsidRPr="00CB2C82">
        <w:rPr>
          <w:rFonts w:ascii="Arial" w:hAnsi="Arial" w:cs="Arial"/>
        </w:rPr>
        <w:t>from</w:t>
      </w:r>
      <w:r w:rsidRPr="00CB2C82">
        <w:rPr>
          <w:rFonts w:ascii="Arial" w:hAnsi="Arial" w:cs="Arial"/>
          <w:spacing w:val="-4"/>
        </w:rPr>
        <w:t xml:space="preserve"> </w:t>
      </w:r>
      <w:r w:rsidRPr="00CB2C82">
        <w:rPr>
          <w:rFonts w:ascii="Arial" w:hAnsi="Arial" w:cs="Arial"/>
        </w:rPr>
        <w:t xml:space="preserve">the </w:t>
      </w:r>
      <w:r w:rsidRPr="00CB2C82">
        <w:rPr>
          <w:rFonts w:ascii="Arial" w:hAnsi="Arial" w:cs="Arial"/>
          <w:spacing w:val="-1"/>
        </w:rPr>
        <w:t>use</w:t>
      </w:r>
      <w:r w:rsidRPr="00CB2C82">
        <w:rPr>
          <w:rFonts w:ascii="Arial" w:hAnsi="Arial" w:cs="Arial"/>
        </w:rPr>
        <w:t xml:space="preserve"> </w:t>
      </w:r>
      <w:r w:rsidRPr="00CB2C82">
        <w:rPr>
          <w:rFonts w:ascii="Arial" w:hAnsi="Arial" w:cs="Arial"/>
          <w:spacing w:val="-2"/>
        </w:rPr>
        <w:t xml:space="preserve">of </w:t>
      </w:r>
      <w:r w:rsidRPr="00CB2C82">
        <w:rPr>
          <w:rFonts w:ascii="Arial" w:hAnsi="Arial" w:cs="Arial"/>
          <w:spacing w:val="-1"/>
        </w:rPr>
        <w:t>hazardous</w:t>
      </w:r>
      <w:r w:rsidRPr="00CB2C82">
        <w:rPr>
          <w:rFonts w:ascii="Arial" w:hAnsi="Arial" w:cs="Arial"/>
          <w:spacing w:val="69"/>
        </w:rPr>
        <w:t xml:space="preserve"> </w:t>
      </w:r>
      <w:r w:rsidRPr="00CB2C82">
        <w:rPr>
          <w:rFonts w:ascii="Arial" w:hAnsi="Arial" w:cs="Arial"/>
          <w:spacing w:val="-1"/>
        </w:rPr>
        <w:t>materials</w:t>
      </w:r>
    </w:p>
    <w:p w:rsidR="00ED7EE4" w:rsidRPr="00CB2C82" w:rsidRDefault="00ED7EE4" w:rsidP="00BD1143">
      <w:pPr>
        <w:pStyle w:val="BodyText"/>
        <w:numPr>
          <w:ilvl w:val="0"/>
          <w:numId w:val="61"/>
        </w:numPr>
        <w:spacing w:before="18"/>
        <w:ind w:left="709"/>
        <w:rPr>
          <w:rFonts w:ascii="Arial" w:hAnsi="Arial" w:cs="Arial"/>
        </w:rPr>
      </w:pPr>
      <w:r w:rsidRPr="00CB2C82">
        <w:rPr>
          <w:rFonts w:ascii="Arial" w:hAnsi="Arial" w:cs="Arial"/>
          <w:spacing w:val="-1"/>
        </w:rPr>
        <w:t>Consideration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process</w:t>
      </w:r>
      <w:r w:rsidRPr="00CB2C82">
        <w:rPr>
          <w:rFonts w:ascii="Arial" w:hAnsi="Arial" w:cs="Arial"/>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spacing w:val="-1"/>
        </w:rPr>
        <w:t>when</w:t>
      </w:r>
      <w:r w:rsidRPr="00CB2C82">
        <w:rPr>
          <w:rFonts w:ascii="Arial" w:hAnsi="Arial" w:cs="Arial"/>
        </w:rPr>
        <w:t xml:space="preserve"> </w:t>
      </w:r>
      <w:r w:rsidRPr="00CB2C82">
        <w:rPr>
          <w:rFonts w:ascii="Arial" w:hAnsi="Arial" w:cs="Arial"/>
          <w:spacing w:val="-1"/>
        </w:rPr>
        <w:t>selecting</w:t>
      </w:r>
      <w:r w:rsidRPr="00CB2C82">
        <w:rPr>
          <w:rFonts w:ascii="Arial" w:hAnsi="Arial" w:cs="Arial"/>
          <w:spacing w:val="-3"/>
        </w:rPr>
        <w:t xml:space="preserve"> </w:t>
      </w:r>
      <w:r w:rsidRPr="00CB2C82">
        <w:rPr>
          <w:rFonts w:ascii="Arial" w:hAnsi="Arial" w:cs="Arial"/>
        </w:rPr>
        <w:t xml:space="preserve">the </w:t>
      </w:r>
      <w:r w:rsidRPr="00CB2C82">
        <w:rPr>
          <w:rFonts w:ascii="Arial" w:hAnsi="Arial" w:cs="Arial"/>
          <w:spacing w:val="-1"/>
        </w:rPr>
        <w:t>materials</w:t>
      </w:r>
      <w:r w:rsidRPr="00CB2C82">
        <w:rPr>
          <w:rFonts w:ascii="Arial" w:hAnsi="Arial" w:cs="Arial"/>
          <w:spacing w:val="-2"/>
        </w:rPr>
        <w:t xml:space="preserve"> </w:t>
      </w:r>
      <w:r w:rsidRPr="00CB2C82">
        <w:rPr>
          <w:rFonts w:ascii="Arial" w:hAnsi="Arial" w:cs="Arial"/>
        </w:rPr>
        <w:t>of</w:t>
      </w:r>
      <w:r w:rsidRPr="00CB2C82">
        <w:rPr>
          <w:rFonts w:ascii="Arial" w:hAnsi="Arial" w:cs="Arial"/>
          <w:spacing w:val="-2"/>
        </w:rPr>
        <w:t xml:space="preserve"> </w:t>
      </w:r>
      <w:r w:rsidRPr="00CB2C82">
        <w:rPr>
          <w:rFonts w:ascii="Arial" w:hAnsi="Arial" w:cs="Arial"/>
          <w:spacing w:val="-1"/>
        </w:rPr>
        <w:t>construction</w:t>
      </w:r>
    </w:p>
    <w:p w:rsidR="00ED7EE4" w:rsidRPr="00CB2C82" w:rsidRDefault="00ED7EE4" w:rsidP="00BD1143">
      <w:pPr>
        <w:pStyle w:val="BodyText"/>
        <w:numPr>
          <w:ilvl w:val="0"/>
          <w:numId w:val="61"/>
        </w:numPr>
        <w:spacing w:before="54" w:line="276" w:lineRule="auto"/>
        <w:ind w:left="709"/>
        <w:rPr>
          <w:rFonts w:ascii="Arial" w:hAnsi="Arial" w:cs="Arial"/>
        </w:rPr>
      </w:pPr>
      <w:r w:rsidRPr="00CB2C82">
        <w:rPr>
          <w:rFonts w:ascii="Arial" w:hAnsi="Arial" w:cs="Arial"/>
          <w:spacing w:val="-1"/>
        </w:rPr>
        <w:t>Assessing</w:t>
      </w:r>
      <w:r w:rsidRPr="00CB2C82">
        <w:rPr>
          <w:rFonts w:ascii="Arial" w:hAnsi="Arial" w:cs="Arial"/>
          <w:spacing w:val="-3"/>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environmental</w:t>
      </w:r>
      <w:r w:rsidRPr="00CB2C82">
        <w:rPr>
          <w:rFonts w:ascii="Arial" w:hAnsi="Arial" w:cs="Arial"/>
          <w:spacing w:val="1"/>
        </w:rPr>
        <w:t xml:space="preserve"> </w:t>
      </w:r>
      <w:r w:rsidRPr="00CB2C82">
        <w:rPr>
          <w:rFonts w:ascii="Arial" w:hAnsi="Arial" w:cs="Arial"/>
          <w:spacing w:val="-1"/>
        </w:rPr>
        <w:t>impact</w:t>
      </w:r>
      <w:r w:rsidRPr="00CB2C82">
        <w:rPr>
          <w:rFonts w:ascii="Arial" w:hAnsi="Arial" w:cs="Arial"/>
          <w:spacing w:val="-2"/>
        </w:rPr>
        <w:t xml:space="preserve"> </w:t>
      </w:r>
      <w:r w:rsidRPr="00CB2C82">
        <w:rPr>
          <w:rFonts w:ascii="Arial" w:hAnsi="Arial" w:cs="Arial"/>
        </w:rPr>
        <w:t xml:space="preserve">of </w:t>
      </w:r>
      <w:r w:rsidRPr="00CB2C82">
        <w:rPr>
          <w:rFonts w:ascii="Arial" w:hAnsi="Arial" w:cs="Arial"/>
          <w:spacing w:val="-1"/>
        </w:rPr>
        <w:t>process</w:t>
      </w:r>
      <w:r w:rsidRPr="00CB2C82">
        <w:rPr>
          <w:rFonts w:ascii="Arial" w:hAnsi="Arial" w:cs="Arial"/>
          <w:spacing w:val="-2"/>
        </w:rPr>
        <w:t xml:space="preserve"> </w:t>
      </w:r>
      <w:r w:rsidRPr="00CB2C82">
        <w:rPr>
          <w:rFonts w:ascii="Arial" w:hAnsi="Arial" w:cs="Arial"/>
          <w:spacing w:val="-1"/>
        </w:rPr>
        <w:t>industry</w:t>
      </w:r>
      <w:r w:rsidRPr="00CB2C82">
        <w:rPr>
          <w:rFonts w:ascii="Arial" w:hAnsi="Arial" w:cs="Arial"/>
          <w:spacing w:val="-3"/>
        </w:rPr>
        <w:t xml:space="preserve"> </w:t>
      </w:r>
      <w:r w:rsidRPr="00CB2C82">
        <w:rPr>
          <w:rFonts w:ascii="Arial" w:hAnsi="Arial" w:cs="Arial"/>
          <w:spacing w:val="-1"/>
        </w:rPr>
        <w:t>activities,</w:t>
      </w:r>
      <w:r w:rsidRPr="00CB2C82">
        <w:rPr>
          <w:rFonts w:ascii="Arial" w:hAnsi="Arial" w:cs="Arial"/>
          <w:spacing w:val="-3"/>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compliance</w:t>
      </w:r>
      <w:r w:rsidRPr="00CB2C82">
        <w:rPr>
          <w:rFonts w:ascii="Arial" w:hAnsi="Arial" w:cs="Arial"/>
          <w:spacing w:val="-2"/>
        </w:rPr>
        <w:t xml:space="preserve"> </w:t>
      </w:r>
      <w:r w:rsidRPr="00CB2C82">
        <w:rPr>
          <w:rFonts w:ascii="Arial" w:hAnsi="Arial" w:cs="Arial"/>
          <w:spacing w:val="-1"/>
        </w:rPr>
        <w:t>with</w:t>
      </w:r>
      <w:r w:rsidRPr="00CB2C82">
        <w:rPr>
          <w:rFonts w:ascii="Arial" w:hAnsi="Arial" w:cs="Arial"/>
          <w:spacing w:val="-3"/>
        </w:rPr>
        <w:t xml:space="preserve"> </w:t>
      </w:r>
      <w:r w:rsidRPr="00CB2C82">
        <w:rPr>
          <w:rFonts w:ascii="Arial" w:hAnsi="Arial" w:cs="Arial"/>
          <w:spacing w:val="-1"/>
        </w:rPr>
        <w:t>legal</w:t>
      </w:r>
      <w:r w:rsidRPr="00CB2C82">
        <w:rPr>
          <w:rFonts w:ascii="Arial" w:hAnsi="Arial" w:cs="Arial"/>
          <w:spacing w:val="67"/>
        </w:rPr>
        <w:t xml:space="preserve"> </w:t>
      </w:r>
      <w:r w:rsidRPr="00CB2C82">
        <w:rPr>
          <w:rFonts w:ascii="Arial" w:hAnsi="Arial" w:cs="Arial"/>
          <w:spacing w:val="-1"/>
        </w:rPr>
        <w:t>requirements</w:t>
      </w:r>
      <w:r w:rsidRPr="00CB2C82">
        <w:rPr>
          <w:rFonts w:ascii="Arial" w:hAnsi="Arial" w:cs="Arial"/>
          <w:spacing w:val="-2"/>
        </w:rPr>
        <w:t xml:space="preserve"> </w:t>
      </w:r>
      <w:r w:rsidRPr="00CB2C82">
        <w:rPr>
          <w:rFonts w:ascii="Arial" w:hAnsi="Arial" w:cs="Arial"/>
          <w:spacing w:val="-1"/>
        </w:rPr>
        <w:t>(including</w:t>
      </w:r>
      <w:r w:rsidRPr="00CB2C82">
        <w:rPr>
          <w:rFonts w:ascii="Arial" w:hAnsi="Arial" w:cs="Arial"/>
          <w:spacing w:val="-3"/>
        </w:rPr>
        <w:t xml:space="preserve"> </w:t>
      </w:r>
      <w:r w:rsidRPr="00CB2C82">
        <w:rPr>
          <w:rFonts w:ascii="Arial" w:hAnsi="Arial" w:cs="Arial"/>
          <w:spacing w:val="-1"/>
        </w:rPr>
        <w:t>requirements</w:t>
      </w:r>
      <w:r w:rsidRPr="00CB2C82">
        <w:rPr>
          <w:rFonts w:ascii="Arial" w:hAnsi="Arial" w:cs="Arial"/>
          <w:spacing w:val="-2"/>
        </w:rPr>
        <w:t xml:space="preserve"> </w:t>
      </w:r>
      <w:r w:rsidRPr="00CB2C82">
        <w:rPr>
          <w:rFonts w:ascii="Arial" w:hAnsi="Arial" w:cs="Arial"/>
          <w:spacing w:val="-1"/>
        </w:rPr>
        <w:t>for</w:t>
      </w:r>
      <w:r w:rsidRPr="00CB2C82">
        <w:rPr>
          <w:rFonts w:ascii="Arial" w:hAnsi="Arial" w:cs="Arial"/>
        </w:rPr>
        <w:t xml:space="preserve"> </w:t>
      </w:r>
      <w:r w:rsidRPr="00CB2C82">
        <w:rPr>
          <w:rFonts w:ascii="Arial" w:hAnsi="Arial" w:cs="Arial"/>
          <w:spacing w:val="-1"/>
        </w:rPr>
        <w:t>final</w:t>
      </w:r>
      <w:r w:rsidRPr="00CB2C82">
        <w:rPr>
          <w:rFonts w:ascii="Arial" w:hAnsi="Arial" w:cs="Arial"/>
          <w:spacing w:val="1"/>
        </w:rPr>
        <w:t xml:space="preserve"> </w:t>
      </w:r>
      <w:r w:rsidRPr="00CB2C82">
        <w:rPr>
          <w:rFonts w:ascii="Arial" w:hAnsi="Arial" w:cs="Arial"/>
          <w:spacing w:val="-1"/>
        </w:rPr>
        <w:t>de-commissioning,</w:t>
      </w:r>
      <w:r w:rsidRPr="00CB2C82">
        <w:rPr>
          <w:rFonts w:ascii="Arial" w:hAnsi="Arial" w:cs="Arial"/>
        </w:rPr>
        <w:t xml:space="preserve"> </w:t>
      </w:r>
      <w:r w:rsidRPr="00CB2C82">
        <w:rPr>
          <w:rFonts w:ascii="Arial" w:hAnsi="Arial" w:cs="Arial"/>
          <w:spacing w:val="-1"/>
        </w:rPr>
        <w:t>shutdown</w:t>
      </w:r>
      <w:r w:rsidRPr="00CB2C82">
        <w:rPr>
          <w:rFonts w:ascii="Arial" w:hAnsi="Arial" w:cs="Arial"/>
          <w:spacing w:val="-3"/>
        </w:rPr>
        <w:t xml:space="preserve"> </w:t>
      </w:r>
      <w:r w:rsidRPr="00CB2C82">
        <w:rPr>
          <w:rFonts w:ascii="Arial" w:hAnsi="Arial" w:cs="Arial"/>
          <w:spacing w:val="-1"/>
        </w:rPr>
        <w:t>and/or</w:t>
      </w:r>
      <w:r w:rsidRPr="00CB2C82">
        <w:rPr>
          <w:rFonts w:ascii="Arial" w:hAnsi="Arial" w:cs="Arial"/>
        </w:rPr>
        <w:t xml:space="preserve"> </w:t>
      </w:r>
      <w:r w:rsidRPr="00CB2C82">
        <w:rPr>
          <w:rFonts w:ascii="Arial" w:hAnsi="Arial" w:cs="Arial"/>
          <w:spacing w:val="-1"/>
        </w:rPr>
        <w:t>facility</w:t>
      </w:r>
      <w:r w:rsidRPr="00CB2C82">
        <w:rPr>
          <w:rFonts w:ascii="Arial" w:hAnsi="Arial" w:cs="Arial"/>
          <w:spacing w:val="73"/>
        </w:rPr>
        <w:t xml:space="preserve"> </w:t>
      </w:r>
      <w:r w:rsidRPr="00CB2C82">
        <w:rPr>
          <w:rFonts w:ascii="Arial" w:hAnsi="Arial" w:cs="Arial"/>
          <w:spacing w:val="-1"/>
        </w:rPr>
        <w:t>closure)</w:t>
      </w:r>
    </w:p>
    <w:p w:rsidR="00ED7EE4" w:rsidRPr="00CB2C82" w:rsidRDefault="00ED7EE4" w:rsidP="00BD1143">
      <w:pPr>
        <w:pStyle w:val="BodyText"/>
        <w:numPr>
          <w:ilvl w:val="0"/>
          <w:numId w:val="61"/>
        </w:numPr>
        <w:spacing w:before="15"/>
        <w:ind w:left="709"/>
        <w:rPr>
          <w:rFonts w:ascii="Arial" w:hAnsi="Arial" w:cs="Arial"/>
        </w:rPr>
      </w:pPr>
      <w:r w:rsidRPr="00CB2C82">
        <w:rPr>
          <w:rFonts w:ascii="Arial" w:hAnsi="Arial" w:cs="Arial"/>
          <w:spacing w:val="-1"/>
        </w:rPr>
        <w:t>Use</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risk</w:t>
      </w:r>
      <w:r w:rsidRPr="00CB2C82">
        <w:rPr>
          <w:rFonts w:ascii="Arial" w:hAnsi="Arial" w:cs="Arial"/>
          <w:spacing w:val="-2"/>
        </w:rPr>
        <w:t xml:space="preserve"> </w:t>
      </w:r>
      <w:r w:rsidRPr="00CB2C82">
        <w:rPr>
          <w:rFonts w:ascii="Arial" w:hAnsi="Arial" w:cs="Arial"/>
          <w:spacing w:val="-1"/>
        </w:rPr>
        <w:t>assessment</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HAZOP</w:t>
      </w:r>
      <w:r w:rsidRPr="00CB2C82">
        <w:rPr>
          <w:rFonts w:ascii="Arial" w:hAnsi="Arial" w:cs="Arial"/>
        </w:rPr>
        <w:t xml:space="preserve"> </w:t>
      </w:r>
      <w:r w:rsidRPr="00CB2C82">
        <w:rPr>
          <w:rFonts w:ascii="Arial" w:hAnsi="Arial" w:cs="Arial"/>
          <w:spacing w:val="-1"/>
        </w:rPr>
        <w:t>techniques</w:t>
      </w:r>
      <w:r w:rsidRPr="00CB2C82">
        <w:rPr>
          <w:rFonts w:ascii="Arial" w:hAnsi="Arial" w:cs="Arial"/>
          <w:spacing w:val="-2"/>
        </w:rPr>
        <w:t xml:space="preserve"> </w:t>
      </w:r>
      <w:r w:rsidRPr="00CB2C82">
        <w:rPr>
          <w:rFonts w:ascii="Arial" w:hAnsi="Arial" w:cs="Arial"/>
        </w:rPr>
        <w:t>to</w:t>
      </w:r>
      <w:r w:rsidRPr="00CB2C82">
        <w:rPr>
          <w:rFonts w:ascii="Arial" w:hAnsi="Arial" w:cs="Arial"/>
          <w:spacing w:val="-3"/>
        </w:rPr>
        <w:t xml:space="preserve"> </w:t>
      </w:r>
      <w:r w:rsidRPr="00CB2C82">
        <w:rPr>
          <w:rFonts w:ascii="Arial" w:hAnsi="Arial" w:cs="Arial"/>
          <w:spacing w:val="-1"/>
        </w:rPr>
        <w:t>improve</w:t>
      </w:r>
      <w:r w:rsidRPr="00CB2C82">
        <w:rPr>
          <w:rFonts w:ascii="Arial" w:hAnsi="Arial" w:cs="Arial"/>
        </w:rPr>
        <w:t xml:space="preserve"> plant</w:t>
      </w:r>
      <w:r w:rsidRPr="00CB2C82">
        <w:rPr>
          <w:rFonts w:ascii="Arial" w:hAnsi="Arial" w:cs="Arial"/>
          <w:spacing w:val="-2"/>
        </w:rPr>
        <w:t xml:space="preserve"> </w:t>
      </w:r>
      <w:r w:rsidRPr="00CB2C82">
        <w:rPr>
          <w:rFonts w:ascii="Arial" w:hAnsi="Arial" w:cs="Arial"/>
          <w:spacing w:val="-1"/>
        </w:rPr>
        <w:t>design</w:t>
      </w:r>
      <w:r w:rsidRPr="00CB2C82">
        <w:rPr>
          <w:rFonts w:ascii="Arial" w:hAnsi="Arial" w:cs="Arial"/>
          <w:spacing w:val="4"/>
        </w:rPr>
        <w:t xml:space="preserve"> </w:t>
      </w:r>
      <w:r w:rsidRPr="00CB2C82">
        <w:rPr>
          <w:rFonts w:ascii="Arial" w:hAnsi="Arial" w:cs="Arial"/>
          <w:spacing w:val="-1"/>
        </w:rPr>
        <w:t>safety</w:t>
      </w:r>
    </w:p>
    <w:p w:rsidR="00ED7EE4" w:rsidRPr="00CB2C82" w:rsidRDefault="00ED7EE4" w:rsidP="00BD1143">
      <w:pPr>
        <w:pStyle w:val="BodyText"/>
        <w:numPr>
          <w:ilvl w:val="0"/>
          <w:numId w:val="61"/>
        </w:numPr>
        <w:spacing w:before="54" w:line="275" w:lineRule="auto"/>
        <w:ind w:left="709"/>
        <w:rPr>
          <w:rFonts w:ascii="Arial" w:hAnsi="Arial" w:cs="Arial"/>
        </w:rPr>
      </w:pPr>
      <w:r w:rsidRPr="00CB2C82">
        <w:rPr>
          <w:rFonts w:ascii="Arial" w:hAnsi="Arial" w:cs="Arial"/>
          <w:spacing w:val="-1"/>
        </w:rPr>
        <w:t>Application</w:t>
      </w:r>
      <w:r w:rsidRPr="00CB2C82">
        <w:rPr>
          <w:rFonts w:ascii="Arial" w:hAnsi="Arial" w:cs="Arial"/>
        </w:rPr>
        <w:t xml:space="preserve"> </w:t>
      </w:r>
      <w:r w:rsidRPr="00CB2C82">
        <w:rPr>
          <w:rFonts w:ascii="Arial" w:hAnsi="Arial" w:cs="Arial"/>
          <w:spacing w:val="-2"/>
        </w:rPr>
        <w:t>of</w:t>
      </w:r>
      <w:r w:rsidRPr="00CB2C82">
        <w:rPr>
          <w:rFonts w:ascii="Arial" w:hAnsi="Arial" w:cs="Arial"/>
          <w:spacing w:val="1"/>
        </w:rPr>
        <w:t xml:space="preserve"> </w:t>
      </w:r>
      <w:r w:rsidRPr="00CB2C82">
        <w:rPr>
          <w:rFonts w:ascii="Arial" w:hAnsi="Arial" w:cs="Arial"/>
          <w:spacing w:val="-1"/>
        </w:rPr>
        <w:t>process</w:t>
      </w:r>
      <w:r w:rsidRPr="00CB2C82">
        <w:rPr>
          <w:rFonts w:ascii="Arial" w:hAnsi="Arial" w:cs="Arial"/>
          <w:spacing w:val="2"/>
        </w:rPr>
        <w:t xml:space="preserve"> </w:t>
      </w:r>
      <w:r w:rsidRPr="00CB2C82">
        <w:rPr>
          <w:rFonts w:ascii="Arial" w:hAnsi="Arial" w:cs="Arial"/>
          <w:spacing w:val="-1"/>
        </w:rPr>
        <w:t>safety</w:t>
      </w:r>
      <w:r w:rsidRPr="00CB2C82">
        <w:rPr>
          <w:rFonts w:ascii="Arial" w:hAnsi="Arial" w:cs="Arial"/>
        </w:rPr>
        <w:t xml:space="preserve"> </w:t>
      </w:r>
      <w:r w:rsidRPr="00CB2C82">
        <w:rPr>
          <w:rFonts w:ascii="Arial" w:hAnsi="Arial" w:cs="Arial"/>
          <w:spacing w:val="-1"/>
        </w:rPr>
        <w:t>management</w:t>
      </w:r>
      <w:r w:rsidRPr="00CB2C82">
        <w:rPr>
          <w:rFonts w:ascii="Arial" w:hAnsi="Arial" w:cs="Arial"/>
          <w:spacing w:val="1"/>
        </w:rPr>
        <w:t xml:space="preserve"> </w:t>
      </w:r>
      <w:r w:rsidRPr="00CB2C82">
        <w:rPr>
          <w:rFonts w:ascii="Arial" w:hAnsi="Arial" w:cs="Arial"/>
          <w:spacing w:val="-1"/>
        </w:rPr>
        <w:t>systems</w:t>
      </w:r>
      <w:r w:rsidRPr="00CB2C82">
        <w:rPr>
          <w:rFonts w:ascii="Arial" w:hAnsi="Arial" w:cs="Arial"/>
        </w:rPr>
        <w:t xml:space="preserve"> to</w:t>
      </w:r>
      <w:r w:rsidRPr="00CB2C82">
        <w:rPr>
          <w:rFonts w:ascii="Arial" w:hAnsi="Arial" w:cs="Arial"/>
          <w:spacing w:val="-3"/>
        </w:rPr>
        <w:t xml:space="preserve"> </w:t>
      </w:r>
      <w:r w:rsidRPr="00CB2C82">
        <w:rPr>
          <w:rFonts w:ascii="Arial" w:hAnsi="Arial" w:cs="Arial"/>
          <w:spacing w:val="-1"/>
        </w:rPr>
        <w:t>ensure</w:t>
      </w:r>
      <w:r w:rsidRPr="00CB2C82">
        <w:rPr>
          <w:rFonts w:ascii="Arial" w:hAnsi="Arial" w:cs="Arial"/>
        </w:rPr>
        <w:t xml:space="preserve"> </w:t>
      </w:r>
      <w:r w:rsidRPr="00CB2C82">
        <w:rPr>
          <w:rFonts w:ascii="Arial" w:hAnsi="Arial" w:cs="Arial"/>
          <w:spacing w:val="-1"/>
        </w:rPr>
        <w:t>safe</w:t>
      </w:r>
      <w:r w:rsidRPr="00CB2C82">
        <w:rPr>
          <w:rFonts w:ascii="Arial" w:hAnsi="Arial" w:cs="Arial"/>
        </w:rPr>
        <w:t xml:space="preserve"> </w:t>
      </w:r>
      <w:r w:rsidRPr="00CB2C82">
        <w:rPr>
          <w:rFonts w:ascii="Arial" w:hAnsi="Arial" w:cs="Arial"/>
          <w:spacing w:val="-1"/>
        </w:rPr>
        <w:t>operation</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contingency</w:t>
      </w:r>
      <w:r w:rsidRPr="00CB2C82">
        <w:rPr>
          <w:rFonts w:ascii="Arial" w:hAnsi="Arial" w:cs="Arial"/>
          <w:spacing w:val="51"/>
        </w:rPr>
        <w:t xml:space="preserve"> </w:t>
      </w:r>
      <w:r w:rsidRPr="00CB2C82">
        <w:rPr>
          <w:rFonts w:ascii="Arial" w:hAnsi="Arial" w:cs="Arial"/>
          <w:spacing w:val="-1"/>
        </w:rPr>
        <w:t>measures</w:t>
      </w:r>
    </w:p>
    <w:p w:rsidR="00ED7EE4" w:rsidRPr="00CB2C82" w:rsidRDefault="00ED7EE4" w:rsidP="00ED7EE4">
      <w:pPr>
        <w:spacing w:before="9" w:line="240" w:lineRule="exact"/>
        <w:rPr>
          <w:rFonts w:ascii="Arial" w:hAnsi="Arial" w:cs="Arial"/>
          <w:sz w:val="24"/>
          <w:szCs w:val="24"/>
        </w:rPr>
      </w:pPr>
    </w:p>
    <w:p w:rsidR="00ED7EE4" w:rsidRPr="00CB2C82" w:rsidRDefault="00ED7EE4" w:rsidP="00ED7EE4">
      <w:pPr>
        <w:pStyle w:val="Heading1"/>
        <w:tabs>
          <w:tab w:val="left" w:pos="961"/>
        </w:tabs>
        <w:ind w:left="240" w:firstLine="0"/>
        <w:rPr>
          <w:rFonts w:ascii="Arial" w:hAnsi="Arial" w:cs="Arial"/>
          <w:b w:val="0"/>
          <w:bCs w:val="0"/>
        </w:rPr>
      </w:pPr>
      <w:r>
        <w:rPr>
          <w:rFonts w:ascii="Arial" w:hAnsi="Arial" w:cs="Arial"/>
          <w:spacing w:val="-1"/>
        </w:rPr>
        <w:t>6.2.4</w:t>
      </w:r>
      <w:r>
        <w:rPr>
          <w:rFonts w:ascii="Arial" w:hAnsi="Arial" w:cs="Arial"/>
          <w:spacing w:val="-1"/>
        </w:rPr>
        <w:tab/>
      </w:r>
      <w:r w:rsidRPr="00CB2C82">
        <w:rPr>
          <w:rFonts w:ascii="Arial" w:hAnsi="Arial" w:cs="Arial"/>
          <w:spacing w:val="-1"/>
        </w:rPr>
        <w:t>Project</w:t>
      </w:r>
      <w:r w:rsidRPr="00CB2C82">
        <w:rPr>
          <w:rFonts w:ascii="Arial" w:hAnsi="Arial" w:cs="Arial"/>
          <w:spacing w:val="1"/>
        </w:rPr>
        <w:t xml:space="preserve"> </w:t>
      </w:r>
      <w:r w:rsidRPr="00CB2C82">
        <w:rPr>
          <w:rFonts w:ascii="Arial" w:hAnsi="Arial" w:cs="Arial"/>
          <w:spacing w:val="-1"/>
        </w:rPr>
        <w:t>management</w:t>
      </w:r>
    </w:p>
    <w:p w:rsidR="00ED7EE4" w:rsidRPr="00CB2C82" w:rsidRDefault="00ED7EE4" w:rsidP="00BD1143">
      <w:pPr>
        <w:pStyle w:val="BodyText"/>
        <w:numPr>
          <w:ilvl w:val="0"/>
          <w:numId w:val="62"/>
        </w:numPr>
        <w:spacing w:before="154" w:line="274" w:lineRule="auto"/>
        <w:ind w:left="709" w:right="239"/>
        <w:jc w:val="both"/>
        <w:rPr>
          <w:rFonts w:ascii="Arial" w:hAnsi="Arial" w:cs="Arial"/>
        </w:rPr>
      </w:pPr>
      <w:r w:rsidRPr="00CB2C82">
        <w:rPr>
          <w:rFonts w:ascii="Arial" w:hAnsi="Arial" w:cs="Arial"/>
          <w:spacing w:val="-1"/>
        </w:rPr>
        <w:t>Project</w:t>
      </w:r>
      <w:r w:rsidRPr="00CB2C82">
        <w:rPr>
          <w:rFonts w:ascii="Arial" w:hAnsi="Arial" w:cs="Arial"/>
          <w:spacing w:val="25"/>
        </w:rPr>
        <w:t xml:space="preserve"> </w:t>
      </w:r>
      <w:r w:rsidRPr="00CB2C82">
        <w:rPr>
          <w:rFonts w:ascii="Arial" w:hAnsi="Arial" w:cs="Arial"/>
          <w:spacing w:val="-2"/>
        </w:rPr>
        <w:t>management</w:t>
      </w:r>
      <w:r w:rsidRPr="00CB2C82">
        <w:rPr>
          <w:rFonts w:ascii="Arial" w:hAnsi="Arial" w:cs="Arial"/>
          <w:spacing w:val="27"/>
        </w:rPr>
        <w:t xml:space="preserve"> </w:t>
      </w:r>
      <w:r w:rsidRPr="00CB2C82">
        <w:rPr>
          <w:rFonts w:ascii="Arial" w:hAnsi="Arial" w:cs="Arial"/>
          <w:spacing w:val="-1"/>
        </w:rPr>
        <w:t>during</w:t>
      </w:r>
      <w:r w:rsidRPr="00CB2C82">
        <w:rPr>
          <w:rFonts w:ascii="Arial" w:hAnsi="Arial" w:cs="Arial"/>
          <w:spacing w:val="21"/>
        </w:rPr>
        <w:t xml:space="preserve"> </w:t>
      </w:r>
      <w:r w:rsidRPr="00CB2C82">
        <w:rPr>
          <w:rFonts w:ascii="Arial" w:hAnsi="Arial" w:cs="Arial"/>
        </w:rPr>
        <w:t>all</w:t>
      </w:r>
      <w:r w:rsidRPr="00CB2C82">
        <w:rPr>
          <w:rFonts w:ascii="Arial" w:hAnsi="Arial" w:cs="Arial"/>
          <w:spacing w:val="24"/>
        </w:rPr>
        <w:t xml:space="preserve"> </w:t>
      </w:r>
      <w:r w:rsidRPr="00CB2C82">
        <w:rPr>
          <w:rFonts w:ascii="Arial" w:hAnsi="Arial" w:cs="Arial"/>
          <w:spacing w:val="-1"/>
        </w:rPr>
        <w:t>phases</w:t>
      </w:r>
      <w:r w:rsidRPr="00CB2C82">
        <w:rPr>
          <w:rFonts w:ascii="Arial" w:hAnsi="Arial" w:cs="Arial"/>
          <w:spacing w:val="24"/>
        </w:rPr>
        <w:t xml:space="preserve"> </w:t>
      </w:r>
      <w:r w:rsidRPr="00CB2C82">
        <w:rPr>
          <w:rFonts w:ascii="Arial" w:hAnsi="Arial" w:cs="Arial"/>
          <w:spacing w:val="-2"/>
        </w:rPr>
        <w:t>of</w:t>
      </w:r>
      <w:r w:rsidRPr="00CB2C82">
        <w:rPr>
          <w:rFonts w:ascii="Arial" w:hAnsi="Arial" w:cs="Arial"/>
          <w:spacing w:val="24"/>
        </w:rPr>
        <w:t xml:space="preserve"> </w:t>
      </w:r>
      <w:r w:rsidRPr="00CB2C82">
        <w:rPr>
          <w:rFonts w:ascii="Arial" w:hAnsi="Arial" w:cs="Arial"/>
          <w:spacing w:val="-1"/>
        </w:rPr>
        <w:t>project</w:t>
      </w:r>
      <w:r w:rsidRPr="00CB2C82">
        <w:rPr>
          <w:rFonts w:ascii="Arial" w:hAnsi="Arial" w:cs="Arial"/>
          <w:spacing w:val="24"/>
        </w:rPr>
        <w:t xml:space="preserve"> </w:t>
      </w:r>
      <w:r w:rsidRPr="00CB2C82">
        <w:rPr>
          <w:rFonts w:ascii="Arial" w:hAnsi="Arial" w:cs="Arial"/>
          <w:spacing w:val="-1"/>
        </w:rPr>
        <w:t>development,</w:t>
      </w:r>
      <w:r w:rsidRPr="00CB2C82">
        <w:rPr>
          <w:rFonts w:ascii="Arial" w:hAnsi="Arial" w:cs="Arial"/>
          <w:spacing w:val="24"/>
        </w:rPr>
        <w:t xml:space="preserve"> </w:t>
      </w:r>
      <w:r w:rsidRPr="00CB2C82">
        <w:rPr>
          <w:rFonts w:ascii="Arial" w:hAnsi="Arial" w:cs="Arial"/>
          <w:spacing w:val="-1"/>
        </w:rPr>
        <w:t>including</w:t>
      </w:r>
      <w:r w:rsidRPr="00CB2C82">
        <w:rPr>
          <w:rFonts w:ascii="Arial" w:hAnsi="Arial" w:cs="Arial"/>
          <w:spacing w:val="21"/>
        </w:rPr>
        <w:t xml:space="preserve"> </w:t>
      </w:r>
      <w:r w:rsidRPr="00CB2C82">
        <w:rPr>
          <w:rFonts w:ascii="Arial" w:hAnsi="Arial" w:cs="Arial"/>
          <w:spacing w:val="-1"/>
        </w:rPr>
        <w:t>conceptual</w:t>
      </w:r>
      <w:r w:rsidRPr="00CB2C82">
        <w:rPr>
          <w:rFonts w:ascii="Arial" w:hAnsi="Arial" w:cs="Arial"/>
          <w:spacing w:val="24"/>
        </w:rPr>
        <w:t xml:space="preserve"> </w:t>
      </w:r>
      <w:r w:rsidRPr="00CB2C82">
        <w:rPr>
          <w:rFonts w:ascii="Arial" w:hAnsi="Arial" w:cs="Arial"/>
          <w:spacing w:val="-1"/>
        </w:rPr>
        <w:t>design,</w:t>
      </w:r>
      <w:r w:rsidRPr="00CB2C82">
        <w:rPr>
          <w:rFonts w:ascii="Arial" w:hAnsi="Arial" w:cs="Arial"/>
          <w:spacing w:val="91"/>
        </w:rPr>
        <w:t xml:space="preserve"> </w:t>
      </w:r>
      <w:r w:rsidRPr="00CB2C82">
        <w:rPr>
          <w:rFonts w:ascii="Arial" w:hAnsi="Arial" w:cs="Arial"/>
          <w:spacing w:val="-1"/>
        </w:rPr>
        <w:t>basic</w:t>
      </w:r>
      <w:r w:rsidRPr="00CB2C82">
        <w:rPr>
          <w:rFonts w:ascii="Arial" w:hAnsi="Arial" w:cs="Arial"/>
          <w:spacing w:val="14"/>
        </w:rPr>
        <w:t xml:space="preserve"> </w:t>
      </w:r>
      <w:r w:rsidRPr="00CB2C82">
        <w:rPr>
          <w:rFonts w:ascii="Arial" w:hAnsi="Arial" w:cs="Arial"/>
        </w:rPr>
        <w:t>and</w:t>
      </w:r>
      <w:r w:rsidRPr="00CB2C82">
        <w:rPr>
          <w:rFonts w:ascii="Arial" w:hAnsi="Arial" w:cs="Arial"/>
          <w:spacing w:val="14"/>
        </w:rPr>
        <w:t xml:space="preserve"> </w:t>
      </w:r>
      <w:r w:rsidRPr="00CB2C82">
        <w:rPr>
          <w:rFonts w:ascii="Arial" w:hAnsi="Arial" w:cs="Arial"/>
          <w:spacing w:val="-1"/>
        </w:rPr>
        <w:t>detailed</w:t>
      </w:r>
      <w:r w:rsidRPr="00CB2C82">
        <w:rPr>
          <w:rFonts w:ascii="Arial" w:hAnsi="Arial" w:cs="Arial"/>
          <w:spacing w:val="14"/>
        </w:rPr>
        <w:t xml:space="preserve"> </w:t>
      </w:r>
      <w:r w:rsidRPr="00CB2C82">
        <w:rPr>
          <w:rFonts w:ascii="Arial" w:hAnsi="Arial" w:cs="Arial"/>
          <w:spacing w:val="-1"/>
        </w:rPr>
        <w:t>engineering,</w:t>
      </w:r>
      <w:r w:rsidRPr="00CB2C82">
        <w:rPr>
          <w:rFonts w:ascii="Arial" w:hAnsi="Arial" w:cs="Arial"/>
          <w:spacing w:val="16"/>
        </w:rPr>
        <w:t xml:space="preserve"> </w:t>
      </w:r>
      <w:r w:rsidRPr="00CB2C82">
        <w:rPr>
          <w:rFonts w:ascii="Arial" w:hAnsi="Arial" w:cs="Arial"/>
          <w:spacing w:val="-1"/>
        </w:rPr>
        <w:t>EPCM</w:t>
      </w:r>
      <w:r w:rsidRPr="00CB2C82">
        <w:rPr>
          <w:rFonts w:ascii="Arial" w:hAnsi="Arial" w:cs="Arial"/>
          <w:spacing w:val="15"/>
        </w:rPr>
        <w:t xml:space="preserve"> </w:t>
      </w:r>
      <w:r w:rsidRPr="00CB2C82">
        <w:rPr>
          <w:rFonts w:ascii="Arial" w:hAnsi="Arial" w:cs="Arial"/>
        </w:rPr>
        <w:t>–</w:t>
      </w:r>
      <w:r w:rsidRPr="00CB2C82">
        <w:rPr>
          <w:rFonts w:ascii="Arial" w:hAnsi="Arial" w:cs="Arial"/>
          <w:spacing w:val="14"/>
        </w:rPr>
        <w:t xml:space="preserve"> </w:t>
      </w:r>
      <w:r w:rsidRPr="00CB2C82">
        <w:rPr>
          <w:rFonts w:ascii="Arial" w:hAnsi="Arial" w:cs="Arial"/>
          <w:spacing w:val="-1"/>
        </w:rPr>
        <w:t>engineering</w:t>
      </w:r>
      <w:r w:rsidRPr="00CB2C82">
        <w:rPr>
          <w:rFonts w:ascii="Arial" w:hAnsi="Arial" w:cs="Arial"/>
          <w:spacing w:val="11"/>
        </w:rPr>
        <w:t xml:space="preserve"> </w:t>
      </w:r>
      <w:r w:rsidRPr="00CB2C82">
        <w:rPr>
          <w:rFonts w:ascii="Arial" w:hAnsi="Arial" w:cs="Arial"/>
          <w:spacing w:val="-1"/>
        </w:rPr>
        <w:t>procurement,</w:t>
      </w:r>
      <w:r w:rsidRPr="00CB2C82">
        <w:rPr>
          <w:rFonts w:ascii="Arial" w:hAnsi="Arial" w:cs="Arial"/>
          <w:spacing w:val="16"/>
        </w:rPr>
        <w:t xml:space="preserve"> </w:t>
      </w:r>
      <w:r w:rsidRPr="00CB2C82">
        <w:rPr>
          <w:rFonts w:ascii="Arial" w:hAnsi="Arial" w:cs="Arial"/>
          <w:spacing w:val="-1"/>
        </w:rPr>
        <w:t>construction</w:t>
      </w:r>
      <w:r w:rsidRPr="00CB2C82">
        <w:rPr>
          <w:rFonts w:ascii="Arial" w:hAnsi="Arial" w:cs="Arial"/>
          <w:spacing w:val="13"/>
        </w:rPr>
        <w:t xml:space="preserve"> </w:t>
      </w:r>
      <w:r w:rsidRPr="00CB2C82">
        <w:rPr>
          <w:rFonts w:ascii="Arial" w:hAnsi="Arial" w:cs="Arial"/>
          <w:spacing w:val="-1"/>
        </w:rPr>
        <w:t>management</w:t>
      </w:r>
      <w:r w:rsidRPr="00CB2C82">
        <w:rPr>
          <w:rFonts w:ascii="Arial" w:hAnsi="Arial" w:cs="Arial"/>
          <w:spacing w:val="69"/>
        </w:rPr>
        <w:t xml:space="preserve"> </w:t>
      </w:r>
      <w:r w:rsidRPr="00CB2C82">
        <w:rPr>
          <w:rFonts w:ascii="Arial" w:hAnsi="Arial" w:cs="Arial"/>
        </w:rPr>
        <w:t xml:space="preserve">and </w:t>
      </w:r>
      <w:r w:rsidRPr="00CB2C82">
        <w:rPr>
          <w:rFonts w:ascii="Arial" w:hAnsi="Arial" w:cs="Arial"/>
          <w:spacing w:val="-1"/>
        </w:rPr>
        <w:t>commissioning/hand-over</w:t>
      </w:r>
    </w:p>
    <w:p w:rsidR="00ED7EE4" w:rsidRPr="00CB2C82" w:rsidRDefault="00ED7EE4" w:rsidP="00BD1143">
      <w:pPr>
        <w:pStyle w:val="BodyText"/>
        <w:numPr>
          <w:ilvl w:val="0"/>
          <w:numId w:val="62"/>
        </w:numPr>
        <w:spacing w:before="2" w:line="272" w:lineRule="auto"/>
        <w:ind w:left="709"/>
        <w:rPr>
          <w:rFonts w:ascii="Arial" w:hAnsi="Arial" w:cs="Arial"/>
        </w:rPr>
      </w:pPr>
      <w:r w:rsidRPr="00CB2C82">
        <w:rPr>
          <w:rFonts w:ascii="Arial" w:hAnsi="Arial" w:cs="Arial"/>
          <w:spacing w:val="-1"/>
        </w:rPr>
        <w:t>Responsibility</w:t>
      </w:r>
      <w:r w:rsidRPr="00CB2C82">
        <w:rPr>
          <w:rFonts w:ascii="Arial" w:hAnsi="Arial" w:cs="Arial"/>
          <w:spacing w:val="-3"/>
        </w:rPr>
        <w:t xml:space="preserve"> </w:t>
      </w:r>
      <w:r w:rsidRPr="00CB2C82">
        <w:rPr>
          <w:rFonts w:ascii="Arial" w:hAnsi="Arial" w:cs="Arial"/>
        </w:rPr>
        <w:t>for</w:t>
      </w:r>
      <w:r w:rsidRPr="00CB2C82">
        <w:rPr>
          <w:rFonts w:ascii="Arial" w:hAnsi="Arial" w:cs="Arial"/>
          <w:spacing w:val="-2"/>
        </w:rPr>
        <w:t xml:space="preserve"> </w:t>
      </w:r>
      <w:r w:rsidRPr="00CB2C82">
        <w:rPr>
          <w:rFonts w:ascii="Arial" w:hAnsi="Arial" w:cs="Arial"/>
        </w:rPr>
        <w:t>or</w:t>
      </w:r>
      <w:r w:rsidRPr="00CB2C82">
        <w:rPr>
          <w:rFonts w:ascii="Arial" w:hAnsi="Arial" w:cs="Arial"/>
          <w:spacing w:val="-2"/>
        </w:rPr>
        <w:t xml:space="preserve"> </w:t>
      </w:r>
      <w:r w:rsidRPr="00CB2C82">
        <w:rPr>
          <w:rFonts w:ascii="Arial" w:hAnsi="Arial" w:cs="Arial"/>
          <w:spacing w:val="-1"/>
        </w:rPr>
        <w:t>involvement</w:t>
      </w:r>
      <w:r w:rsidRPr="00CB2C82">
        <w:rPr>
          <w:rFonts w:ascii="Arial" w:hAnsi="Arial" w:cs="Arial"/>
          <w:spacing w:val="1"/>
        </w:rPr>
        <w:t xml:space="preserve"> </w:t>
      </w:r>
      <w:r w:rsidRPr="00CB2C82">
        <w:rPr>
          <w:rFonts w:ascii="Arial" w:hAnsi="Arial" w:cs="Arial"/>
        </w:rPr>
        <w:t xml:space="preserve">in </w:t>
      </w:r>
      <w:r w:rsidRPr="00CB2C82">
        <w:rPr>
          <w:rFonts w:ascii="Arial" w:hAnsi="Arial" w:cs="Arial"/>
          <w:spacing w:val="-1"/>
        </w:rPr>
        <w:t>project</w:t>
      </w:r>
      <w:r w:rsidRPr="00CB2C82">
        <w:rPr>
          <w:rFonts w:ascii="Arial" w:hAnsi="Arial" w:cs="Arial"/>
          <w:spacing w:val="-2"/>
        </w:rPr>
        <w:t xml:space="preserve"> </w:t>
      </w:r>
      <w:r w:rsidRPr="00CB2C82">
        <w:rPr>
          <w:rFonts w:ascii="Arial" w:hAnsi="Arial" w:cs="Arial"/>
          <w:spacing w:val="-1"/>
        </w:rPr>
        <w:t>controls</w:t>
      </w:r>
      <w:r w:rsidRPr="00CB2C82">
        <w:rPr>
          <w:rFonts w:ascii="Arial" w:hAnsi="Arial" w:cs="Arial"/>
          <w:spacing w:val="2"/>
        </w:rPr>
        <w:t xml:space="preserve"> </w:t>
      </w:r>
      <w:r w:rsidRPr="00CB2C82">
        <w:rPr>
          <w:rFonts w:ascii="Arial" w:hAnsi="Arial" w:cs="Arial"/>
        </w:rPr>
        <w:t>–</w:t>
      </w:r>
      <w:r w:rsidRPr="00CB2C82">
        <w:rPr>
          <w:rFonts w:ascii="Arial" w:hAnsi="Arial" w:cs="Arial"/>
          <w:spacing w:val="-3"/>
        </w:rPr>
        <w:t xml:space="preserve"> </w:t>
      </w:r>
      <w:r w:rsidRPr="00CB2C82">
        <w:rPr>
          <w:rFonts w:ascii="Arial" w:hAnsi="Arial" w:cs="Arial"/>
          <w:spacing w:val="-1"/>
        </w:rPr>
        <w:t>including</w:t>
      </w:r>
      <w:r w:rsidRPr="00CB2C82">
        <w:rPr>
          <w:rFonts w:ascii="Arial" w:hAnsi="Arial" w:cs="Arial"/>
          <w:spacing w:val="-3"/>
        </w:rPr>
        <w:t xml:space="preserve"> </w:t>
      </w:r>
      <w:r w:rsidRPr="00CB2C82">
        <w:rPr>
          <w:rFonts w:ascii="Arial" w:hAnsi="Arial" w:cs="Arial"/>
        </w:rPr>
        <w:t>cost</w:t>
      </w:r>
      <w:r w:rsidRPr="00CB2C82">
        <w:rPr>
          <w:rFonts w:ascii="Arial" w:hAnsi="Arial" w:cs="Arial"/>
          <w:spacing w:val="-2"/>
        </w:rPr>
        <w:t xml:space="preserve"> </w:t>
      </w:r>
      <w:r w:rsidRPr="00CB2C82">
        <w:rPr>
          <w:rFonts w:ascii="Arial" w:hAnsi="Arial" w:cs="Arial"/>
          <w:spacing w:val="-1"/>
        </w:rPr>
        <w:t>control,</w:t>
      </w:r>
      <w:r w:rsidRPr="00CB2C82">
        <w:rPr>
          <w:rFonts w:ascii="Arial" w:hAnsi="Arial" w:cs="Arial"/>
        </w:rPr>
        <w:t xml:space="preserve"> </w:t>
      </w:r>
      <w:r w:rsidRPr="00CB2C82">
        <w:rPr>
          <w:rFonts w:ascii="Arial" w:hAnsi="Arial" w:cs="Arial"/>
          <w:spacing w:val="-1"/>
        </w:rPr>
        <w:t>estimating</w:t>
      </w:r>
      <w:r w:rsidRPr="00CB2C82">
        <w:rPr>
          <w:rFonts w:ascii="Arial" w:hAnsi="Arial" w:cs="Arial"/>
          <w:spacing w:val="51"/>
        </w:rPr>
        <w:t xml:space="preserve"> </w:t>
      </w:r>
      <w:r w:rsidRPr="00CB2C82">
        <w:rPr>
          <w:rFonts w:ascii="Arial" w:hAnsi="Arial" w:cs="Arial"/>
          <w:spacing w:val="-1"/>
        </w:rPr>
        <w:t>(resources,</w:t>
      </w:r>
      <w:r w:rsidRPr="00CB2C82">
        <w:rPr>
          <w:rFonts w:ascii="Arial" w:hAnsi="Arial" w:cs="Arial"/>
          <w:spacing w:val="-2"/>
        </w:rPr>
        <w:t xml:space="preserve"> </w:t>
      </w:r>
      <w:r w:rsidRPr="00CB2C82">
        <w:rPr>
          <w:rFonts w:ascii="Arial" w:hAnsi="Arial" w:cs="Arial"/>
          <w:spacing w:val="-1"/>
        </w:rPr>
        <w:t>capital,</w:t>
      </w:r>
      <w:r w:rsidRPr="00CB2C82">
        <w:rPr>
          <w:rFonts w:ascii="Arial" w:hAnsi="Arial" w:cs="Arial"/>
          <w:spacing w:val="52"/>
        </w:rPr>
        <w:t xml:space="preserve"> </w:t>
      </w:r>
      <w:r w:rsidRPr="00CB2C82">
        <w:rPr>
          <w:rFonts w:ascii="Arial" w:hAnsi="Arial" w:cs="Arial"/>
          <w:spacing w:val="-1"/>
        </w:rPr>
        <w:t>operating</w:t>
      </w:r>
      <w:r w:rsidRPr="00CB2C82">
        <w:rPr>
          <w:rFonts w:ascii="Arial" w:hAnsi="Arial" w:cs="Arial"/>
          <w:spacing w:val="-3"/>
        </w:rPr>
        <w:t xml:space="preserve"> </w:t>
      </w:r>
      <w:r w:rsidRPr="00CB2C82">
        <w:rPr>
          <w:rFonts w:ascii="Arial" w:hAnsi="Arial" w:cs="Arial"/>
        </w:rPr>
        <w:t>and/or</w:t>
      </w:r>
      <w:r w:rsidRPr="00CB2C82">
        <w:rPr>
          <w:rFonts w:ascii="Arial" w:hAnsi="Arial" w:cs="Arial"/>
          <w:spacing w:val="-2"/>
        </w:rPr>
        <w:t xml:space="preserve"> </w:t>
      </w:r>
      <w:r w:rsidRPr="00CB2C82">
        <w:rPr>
          <w:rFonts w:ascii="Arial" w:hAnsi="Arial" w:cs="Arial"/>
          <w:spacing w:val="-1"/>
        </w:rPr>
        <w:t>lifecycle</w:t>
      </w:r>
      <w:r w:rsidRPr="00CB2C82">
        <w:rPr>
          <w:rFonts w:ascii="Arial" w:hAnsi="Arial" w:cs="Arial"/>
        </w:rPr>
        <w:t xml:space="preserve"> </w:t>
      </w:r>
      <w:r w:rsidRPr="00CB2C82">
        <w:rPr>
          <w:rFonts w:ascii="Arial" w:hAnsi="Arial" w:cs="Arial"/>
          <w:spacing w:val="-1"/>
        </w:rPr>
        <w:t>costs),</w:t>
      </w:r>
      <w:r w:rsidRPr="00CB2C82">
        <w:rPr>
          <w:rFonts w:ascii="Arial" w:hAnsi="Arial" w:cs="Arial"/>
          <w:spacing w:val="5"/>
        </w:rPr>
        <w:t xml:space="preserve"> </w:t>
      </w:r>
      <w:r w:rsidRPr="00CB2C82">
        <w:rPr>
          <w:rFonts w:ascii="Arial" w:hAnsi="Arial" w:cs="Arial"/>
          <w:spacing w:val="-1"/>
        </w:rPr>
        <w:t>planning</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scheduling</w:t>
      </w:r>
    </w:p>
    <w:p w:rsidR="00ED7EE4" w:rsidRPr="00CB2C82" w:rsidRDefault="00ED7EE4" w:rsidP="00BD1143">
      <w:pPr>
        <w:pStyle w:val="BodyText"/>
        <w:numPr>
          <w:ilvl w:val="0"/>
          <w:numId w:val="62"/>
        </w:numPr>
        <w:spacing w:before="3" w:line="273" w:lineRule="auto"/>
        <w:ind w:left="709"/>
        <w:rPr>
          <w:rFonts w:ascii="Arial" w:hAnsi="Arial" w:cs="Arial"/>
        </w:rPr>
      </w:pPr>
      <w:r w:rsidRPr="00CB2C82">
        <w:rPr>
          <w:rFonts w:ascii="Arial" w:hAnsi="Arial" w:cs="Arial"/>
          <w:spacing w:val="-1"/>
        </w:rPr>
        <w:t>Liaison</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responsibility</w:t>
      </w:r>
      <w:r w:rsidRPr="00CB2C82">
        <w:rPr>
          <w:rFonts w:ascii="Arial" w:hAnsi="Arial" w:cs="Arial"/>
          <w:spacing w:val="-3"/>
        </w:rPr>
        <w:t xml:space="preserve"> </w:t>
      </w:r>
      <w:r w:rsidRPr="00CB2C82">
        <w:rPr>
          <w:rFonts w:ascii="Arial" w:hAnsi="Arial" w:cs="Arial"/>
        </w:rPr>
        <w:t>for</w:t>
      </w:r>
      <w:r w:rsidRPr="00CB2C82">
        <w:rPr>
          <w:rFonts w:ascii="Arial" w:hAnsi="Arial" w:cs="Arial"/>
          <w:spacing w:val="2"/>
        </w:rPr>
        <w:t xml:space="preserve"> </w:t>
      </w:r>
      <w:r w:rsidRPr="00CB2C82">
        <w:rPr>
          <w:rFonts w:ascii="Arial" w:hAnsi="Arial" w:cs="Arial"/>
          <w:spacing w:val="-1"/>
        </w:rPr>
        <w:t>communication</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overall</w:t>
      </w:r>
      <w:r w:rsidRPr="00CB2C82">
        <w:rPr>
          <w:rFonts w:ascii="Arial" w:hAnsi="Arial" w:cs="Arial"/>
          <w:spacing w:val="-2"/>
        </w:rPr>
        <w:t xml:space="preserve"> </w:t>
      </w:r>
      <w:r w:rsidRPr="00CB2C82">
        <w:rPr>
          <w:rFonts w:ascii="Arial" w:hAnsi="Arial" w:cs="Arial"/>
          <w:spacing w:val="-1"/>
        </w:rPr>
        <w:t>control</w:t>
      </w:r>
      <w:r w:rsidRPr="00CB2C82">
        <w:rPr>
          <w:rFonts w:ascii="Arial" w:hAnsi="Arial" w:cs="Arial"/>
          <w:spacing w:val="1"/>
        </w:rPr>
        <w:t xml:space="preserve"> </w:t>
      </w:r>
      <w:r w:rsidRPr="00CB2C82">
        <w:rPr>
          <w:rFonts w:ascii="Arial" w:hAnsi="Arial" w:cs="Arial"/>
          <w:spacing w:val="-2"/>
        </w:rPr>
        <w:t>of</w:t>
      </w:r>
      <w:r w:rsidRPr="00CB2C82">
        <w:rPr>
          <w:rFonts w:ascii="Arial" w:hAnsi="Arial" w:cs="Arial"/>
        </w:rPr>
        <w:t xml:space="preserve"> </w:t>
      </w:r>
      <w:r>
        <w:rPr>
          <w:rFonts w:ascii="Arial" w:hAnsi="Arial" w:cs="Arial"/>
        </w:rPr>
        <w:t xml:space="preserve">part of the </w:t>
      </w:r>
      <w:r w:rsidRPr="00CB2C82">
        <w:rPr>
          <w:rFonts w:ascii="Arial" w:hAnsi="Arial" w:cs="Arial"/>
          <w:spacing w:val="-1"/>
        </w:rPr>
        <w:t>engineering</w:t>
      </w:r>
      <w:r w:rsidRPr="00CB2C82">
        <w:rPr>
          <w:rFonts w:ascii="Arial" w:hAnsi="Arial" w:cs="Arial"/>
          <w:spacing w:val="-3"/>
        </w:rPr>
        <w:t xml:space="preserve"> </w:t>
      </w:r>
      <w:r w:rsidRPr="00CB2C82">
        <w:rPr>
          <w:rFonts w:ascii="Arial" w:hAnsi="Arial" w:cs="Arial"/>
          <w:spacing w:val="-1"/>
        </w:rPr>
        <w:t>team</w:t>
      </w:r>
      <w:r w:rsidRPr="00CB2C82">
        <w:rPr>
          <w:rFonts w:ascii="Arial" w:hAnsi="Arial" w:cs="Arial"/>
          <w:spacing w:val="-4"/>
        </w:rPr>
        <w:t xml:space="preserve"> </w:t>
      </w:r>
      <w:r w:rsidRPr="00CB2C82">
        <w:rPr>
          <w:rFonts w:ascii="Arial" w:hAnsi="Arial" w:cs="Arial"/>
        </w:rPr>
        <w:t>and</w:t>
      </w:r>
      <w:r w:rsidRPr="00CB2C82">
        <w:rPr>
          <w:rFonts w:ascii="Arial" w:hAnsi="Arial" w:cs="Arial"/>
          <w:spacing w:val="57"/>
        </w:rPr>
        <w:t xml:space="preserve"> </w:t>
      </w:r>
      <w:r>
        <w:rPr>
          <w:rFonts w:ascii="Arial" w:hAnsi="Arial" w:cs="Arial"/>
          <w:spacing w:val="-1"/>
        </w:rPr>
        <w:t>resulting i</w:t>
      </w:r>
      <w:r w:rsidRPr="00CB2C82">
        <w:rPr>
          <w:rFonts w:ascii="Arial" w:hAnsi="Arial" w:cs="Arial"/>
          <w:spacing w:val="-1"/>
        </w:rPr>
        <w:t>nterfacing</w:t>
      </w:r>
      <w:r w:rsidRPr="00CB2C82">
        <w:rPr>
          <w:rFonts w:ascii="Arial" w:hAnsi="Arial" w:cs="Arial"/>
          <w:spacing w:val="-3"/>
        </w:rPr>
        <w:t xml:space="preserve"> </w:t>
      </w:r>
      <w:r w:rsidRPr="00CB2C82">
        <w:rPr>
          <w:rFonts w:ascii="Arial" w:hAnsi="Arial" w:cs="Arial"/>
          <w:spacing w:val="-1"/>
        </w:rPr>
        <w:t>with</w:t>
      </w:r>
      <w:r w:rsidRPr="00CB2C82">
        <w:rPr>
          <w:rFonts w:ascii="Arial" w:hAnsi="Arial" w:cs="Arial"/>
        </w:rPr>
        <w:t xml:space="preserve"> </w:t>
      </w:r>
      <w:r w:rsidRPr="00CB2C82">
        <w:rPr>
          <w:rFonts w:ascii="Arial" w:hAnsi="Arial" w:cs="Arial"/>
          <w:spacing w:val="-1"/>
        </w:rPr>
        <w:t>client/legal entities</w:t>
      </w:r>
    </w:p>
    <w:p w:rsidR="00ED7EE4" w:rsidRPr="00CB2C82" w:rsidRDefault="00ED7EE4" w:rsidP="00ED7EE4">
      <w:pPr>
        <w:spacing w:before="9" w:line="240" w:lineRule="exact"/>
        <w:rPr>
          <w:rFonts w:ascii="Arial" w:hAnsi="Arial" w:cs="Arial"/>
          <w:sz w:val="24"/>
          <w:szCs w:val="24"/>
        </w:rPr>
      </w:pPr>
    </w:p>
    <w:p w:rsidR="00ED7EE4" w:rsidRPr="00CB2C82" w:rsidRDefault="00ED7EE4" w:rsidP="00ED7EE4">
      <w:pPr>
        <w:pStyle w:val="Heading1"/>
        <w:ind w:left="993" w:hanging="709"/>
        <w:rPr>
          <w:rFonts w:ascii="Arial" w:hAnsi="Arial" w:cs="Arial"/>
          <w:b w:val="0"/>
          <w:bCs w:val="0"/>
        </w:rPr>
      </w:pPr>
      <w:r>
        <w:rPr>
          <w:rFonts w:ascii="Arial" w:hAnsi="Arial" w:cs="Arial"/>
          <w:spacing w:val="-1"/>
        </w:rPr>
        <w:t>6.2.5</w:t>
      </w:r>
      <w:r>
        <w:rPr>
          <w:rFonts w:ascii="Arial" w:hAnsi="Arial" w:cs="Arial"/>
          <w:spacing w:val="-1"/>
        </w:rPr>
        <w:tab/>
      </w:r>
      <w:r w:rsidRPr="00CB2C82">
        <w:rPr>
          <w:rFonts w:ascii="Arial" w:hAnsi="Arial" w:cs="Arial"/>
          <w:spacing w:val="-1"/>
        </w:rPr>
        <w:t>Plant construction</w:t>
      </w:r>
      <w:r w:rsidRPr="00CB2C82">
        <w:rPr>
          <w:rFonts w:ascii="Arial" w:hAnsi="Arial" w:cs="Arial"/>
        </w:rPr>
        <w:t xml:space="preserve"> </w:t>
      </w:r>
      <w:r w:rsidRPr="00CB2C82">
        <w:rPr>
          <w:rFonts w:ascii="Arial" w:hAnsi="Arial" w:cs="Arial"/>
          <w:spacing w:val="-1"/>
        </w:rPr>
        <w:t>support,</w:t>
      </w:r>
      <w:r w:rsidRPr="00CB2C82">
        <w:rPr>
          <w:rFonts w:ascii="Arial" w:hAnsi="Arial" w:cs="Arial"/>
          <w:spacing w:val="1"/>
        </w:rPr>
        <w:t xml:space="preserve"> </w:t>
      </w:r>
      <w:r w:rsidRPr="00CB2C82">
        <w:rPr>
          <w:rFonts w:ascii="Arial" w:hAnsi="Arial" w:cs="Arial"/>
          <w:spacing w:val="-1"/>
        </w:rPr>
        <w:t xml:space="preserve">hand-over </w:t>
      </w:r>
      <w:r w:rsidRPr="00CB2C82">
        <w:rPr>
          <w:rFonts w:ascii="Arial" w:hAnsi="Arial" w:cs="Arial"/>
        </w:rPr>
        <w:t xml:space="preserve">and </w:t>
      </w:r>
      <w:r w:rsidRPr="00CB2C82">
        <w:rPr>
          <w:rFonts w:ascii="Arial" w:hAnsi="Arial" w:cs="Arial"/>
          <w:spacing w:val="-1"/>
        </w:rPr>
        <w:t>commissioning/de-commissioning</w:t>
      </w:r>
    </w:p>
    <w:p w:rsidR="00ED7EE4" w:rsidRPr="00CB2C82" w:rsidRDefault="00ED7EE4" w:rsidP="00BD1143">
      <w:pPr>
        <w:pStyle w:val="BodyText"/>
        <w:numPr>
          <w:ilvl w:val="0"/>
          <w:numId w:val="63"/>
        </w:numPr>
        <w:spacing w:before="154" w:line="272" w:lineRule="auto"/>
        <w:ind w:left="709"/>
        <w:rPr>
          <w:rFonts w:ascii="Arial" w:hAnsi="Arial" w:cs="Arial"/>
        </w:rPr>
      </w:pPr>
      <w:r w:rsidRPr="00CB2C82">
        <w:rPr>
          <w:rFonts w:ascii="Arial" w:hAnsi="Arial" w:cs="Arial"/>
          <w:spacing w:val="-1"/>
        </w:rPr>
        <w:t>Plant</w:t>
      </w:r>
      <w:r w:rsidRPr="00CB2C82">
        <w:rPr>
          <w:rFonts w:ascii="Arial" w:hAnsi="Arial" w:cs="Arial"/>
          <w:spacing w:val="-6"/>
        </w:rPr>
        <w:t xml:space="preserve"> </w:t>
      </w:r>
      <w:r w:rsidRPr="00CB2C82">
        <w:rPr>
          <w:rFonts w:ascii="Arial" w:hAnsi="Arial" w:cs="Arial"/>
          <w:spacing w:val="-1"/>
        </w:rPr>
        <w:t>hand-over:</w:t>
      </w:r>
      <w:r w:rsidRPr="00CB2C82">
        <w:rPr>
          <w:rFonts w:ascii="Arial" w:hAnsi="Arial" w:cs="Arial"/>
          <w:spacing w:val="-5"/>
        </w:rPr>
        <w:t xml:space="preserve"> </w:t>
      </w:r>
      <w:r w:rsidRPr="00CB2C82">
        <w:rPr>
          <w:rFonts w:ascii="Arial" w:hAnsi="Arial" w:cs="Arial"/>
          <w:spacing w:val="-1"/>
        </w:rPr>
        <w:t>including</w:t>
      </w:r>
      <w:r w:rsidRPr="00CB2C82">
        <w:rPr>
          <w:rFonts w:ascii="Arial" w:hAnsi="Arial" w:cs="Arial"/>
          <w:spacing w:val="-8"/>
        </w:rPr>
        <w:t xml:space="preserve"> </w:t>
      </w:r>
      <w:r w:rsidRPr="00CB2C82">
        <w:rPr>
          <w:rFonts w:ascii="Arial" w:hAnsi="Arial" w:cs="Arial"/>
          <w:spacing w:val="-2"/>
        </w:rPr>
        <w:t>„</w:t>
      </w:r>
      <w:r w:rsidRPr="00CB2C82">
        <w:rPr>
          <w:rFonts w:ascii="Arial" w:hAnsi="Arial" w:cs="Arial"/>
          <w:spacing w:val="-1"/>
        </w:rPr>
        <w:t>as-built</w:t>
      </w:r>
      <w:r w:rsidRPr="00CB2C82">
        <w:rPr>
          <w:rFonts w:ascii="Arial" w:hAnsi="Arial" w:cs="Arial"/>
          <w:spacing w:val="-2"/>
        </w:rPr>
        <w:t>‟</w:t>
      </w:r>
      <w:r w:rsidRPr="00CB2C82">
        <w:rPr>
          <w:rFonts w:ascii="Arial" w:hAnsi="Arial" w:cs="Arial"/>
          <w:spacing w:val="-5"/>
        </w:rPr>
        <w:t xml:space="preserve"> </w:t>
      </w:r>
      <w:r w:rsidRPr="00CB2C82">
        <w:rPr>
          <w:rFonts w:ascii="Arial" w:hAnsi="Arial" w:cs="Arial"/>
          <w:spacing w:val="-1"/>
        </w:rPr>
        <w:t>documentation,</w:t>
      </w:r>
      <w:r w:rsidRPr="00CB2C82">
        <w:rPr>
          <w:rFonts w:ascii="Arial" w:hAnsi="Arial" w:cs="Arial"/>
          <w:spacing w:val="-8"/>
        </w:rPr>
        <w:t xml:space="preserve"> </w:t>
      </w:r>
      <w:r w:rsidRPr="00CB2C82">
        <w:rPr>
          <w:rFonts w:ascii="Arial" w:hAnsi="Arial" w:cs="Arial"/>
          <w:spacing w:val="-1"/>
        </w:rPr>
        <w:t>construction</w:t>
      </w:r>
      <w:r w:rsidRPr="00CB2C82">
        <w:rPr>
          <w:rFonts w:ascii="Arial" w:hAnsi="Arial" w:cs="Arial"/>
          <w:spacing w:val="-6"/>
        </w:rPr>
        <w:t xml:space="preserve"> </w:t>
      </w:r>
      <w:r w:rsidRPr="00CB2C82">
        <w:rPr>
          <w:rFonts w:ascii="Arial" w:hAnsi="Arial" w:cs="Arial"/>
          <w:spacing w:val="-1"/>
        </w:rPr>
        <w:t>punch-out,</w:t>
      </w:r>
      <w:r w:rsidRPr="00CB2C82">
        <w:rPr>
          <w:rFonts w:ascii="Arial" w:hAnsi="Arial" w:cs="Arial"/>
          <w:spacing w:val="-6"/>
        </w:rPr>
        <w:t xml:space="preserve"> </w:t>
      </w:r>
      <w:r w:rsidRPr="00CB2C82">
        <w:rPr>
          <w:rFonts w:ascii="Arial" w:hAnsi="Arial" w:cs="Arial"/>
          <w:spacing w:val="-1"/>
        </w:rPr>
        <w:t>planning</w:t>
      </w:r>
      <w:r w:rsidRPr="00CB2C82">
        <w:rPr>
          <w:rFonts w:ascii="Arial" w:hAnsi="Arial" w:cs="Arial"/>
          <w:spacing w:val="-8"/>
        </w:rPr>
        <w:t xml:space="preserve"> </w:t>
      </w:r>
      <w:r w:rsidRPr="00CB2C82">
        <w:rPr>
          <w:rFonts w:ascii="Arial" w:hAnsi="Arial" w:cs="Arial"/>
        </w:rPr>
        <w:t>and</w:t>
      </w:r>
      <w:r w:rsidRPr="00CB2C82">
        <w:rPr>
          <w:rFonts w:ascii="Arial" w:hAnsi="Arial" w:cs="Arial"/>
          <w:spacing w:val="73"/>
        </w:rPr>
        <w:t xml:space="preserve"> </w:t>
      </w:r>
      <w:r w:rsidRPr="00CB2C82">
        <w:rPr>
          <w:rFonts w:ascii="Arial" w:hAnsi="Arial" w:cs="Arial"/>
          <w:spacing w:val="-1"/>
        </w:rPr>
        <w:t>execution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punch-out</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hand-over</w:t>
      </w:r>
    </w:p>
    <w:p w:rsidR="00ED7EE4" w:rsidRPr="00CB2C82" w:rsidRDefault="00ED7EE4" w:rsidP="00BD1143">
      <w:pPr>
        <w:pStyle w:val="BodyText"/>
        <w:numPr>
          <w:ilvl w:val="0"/>
          <w:numId w:val="63"/>
        </w:numPr>
        <w:spacing w:before="3" w:line="274" w:lineRule="auto"/>
        <w:ind w:left="709" w:right="196"/>
        <w:rPr>
          <w:rFonts w:ascii="Arial" w:hAnsi="Arial" w:cs="Arial"/>
        </w:rPr>
      </w:pPr>
      <w:r>
        <w:rPr>
          <w:rFonts w:ascii="Arial" w:hAnsi="Arial" w:cs="Arial"/>
          <w:spacing w:val="-1"/>
        </w:rPr>
        <w:t>Assisting in p</w:t>
      </w:r>
      <w:r w:rsidRPr="00CB2C82">
        <w:rPr>
          <w:rFonts w:ascii="Arial" w:hAnsi="Arial" w:cs="Arial"/>
          <w:spacing w:val="-1"/>
        </w:rPr>
        <w:t>lant</w:t>
      </w:r>
      <w:r w:rsidRPr="00CB2C82">
        <w:rPr>
          <w:rFonts w:ascii="Arial" w:hAnsi="Arial" w:cs="Arial"/>
          <w:spacing w:val="1"/>
        </w:rPr>
        <w:t xml:space="preserve"> </w:t>
      </w:r>
      <w:r w:rsidRPr="00CB2C82">
        <w:rPr>
          <w:rFonts w:ascii="Arial" w:hAnsi="Arial" w:cs="Arial"/>
          <w:spacing w:val="-1"/>
        </w:rPr>
        <w:t>commissioning:</w:t>
      </w:r>
      <w:r w:rsidRPr="00CB2C82">
        <w:rPr>
          <w:rFonts w:ascii="Arial" w:hAnsi="Arial" w:cs="Arial"/>
          <w:spacing w:val="1"/>
        </w:rPr>
        <w:t xml:space="preserve"> </w:t>
      </w:r>
      <w:r w:rsidRPr="00CB2C82">
        <w:rPr>
          <w:rFonts w:ascii="Arial" w:hAnsi="Arial" w:cs="Arial"/>
          <w:spacing w:val="-1"/>
        </w:rPr>
        <w:t>measurement</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analysis</w:t>
      </w:r>
      <w:r w:rsidRPr="00CB2C82">
        <w:rPr>
          <w:rFonts w:ascii="Arial" w:hAnsi="Arial" w:cs="Arial"/>
        </w:rPr>
        <w:t xml:space="preserve"> </w:t>
      </w:r>
      <w:r w:rsidRPr="00CB2C82">
        <w:rPr>
          <w:rFonts w:ascii="Arial" w:hAnsi="Arial" w:cs="Arial"/>
          <w:spacing w:val="-1"/>
        </w:rPr>
        <w:t>of</w:t>
      </w:r>
      <w:r w:rsidRPr="00CB2C82">
        <w:rPr>
          <w:rFonts w:ascii="Arial" w:hAnsi="Arial" w:cs="Arial"/>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performance</w:t>
      </w:r>
      <w:r w:rsidRPr="00CB2C82">
        <w:rPr>
          <w:rFonts w:ascii="Arial" w:hAnsi="Arial" w:cs="Arial"/>
        </w:rPr>
        <w:t xml:space="preserve"> </w:t>
      </w:r>
      <w:r w:rsidRPr="00CB2C82">
        <w:rPr>
          <w:rFonts w:ascii="Arial" w:hAnsi="Arial" w:cs="Arial"/>
          <w:spacing w:val="-1"/>
        </w:rPr>
        <w:t>versus</w:t>
      </w:r>
      <w:r w:rsidRPr="00CB2C82">
        <w:rPr>
          <w:rFonts w:ascii="Arial" w:hAnsi="Arial" w:cs="Arial"/>
          <w:spacing w:val="-2"/>
        </w:rPr>
        <w:t xml:space="preserve"> design</w:t>
      </w:r>
      <w:r w:rsidRPr="00CB2C82">
        <w:rPr>
          <w:rFonts w:ascii="Arial" w:hAnsi="Arial" w:cs="Arial"/>
        </w:rPr>
        <w:t xml:space="preserve"> data;</w:t>
      </w:r>
      <w:r w:rsidRPr="00CB2C82">
        <w:rPr>
          <w:rFonts w:ascii="Arial" w:hAnsi="Arial" w:cs="Arial"/>
          <w:spacing w:val="45"/>
        </w:rPr>
        <w:t xml:space="preserve"> </w:t>
      </w:r>
      <w:r w:rsidRPr="00CB2C82">
        <w:rPr>
          <w:rFonts w:ascii="Arial" w:hAnsi="Arial" w:cs="Arial"/>
          <w:spacing w:val="-1"/>
        </w:rPr>
        <w:t>responsibility</w:t>
      </w:r>
      <w:r w:rsidRPr="00CB2C82">
        <w:rPr>
          <w:rFonts w:ascii="Arial" w:hAnsi="Arial" w:cs="Arial"/>
          <w:spacing w:val="-3"/>
        </w:rPr>
        <w:t xml:space="preserve"> </w:t>
      </w:r>
      <w:r w:rsidRPr="00CB2C82">
        <w:rPr>
          <w:rFonts w:ascii="Arial" w:hAnsi="Arial" w:cs="Arial"/>
        </w:rPr>
        <w:t xml:space="preserve">for </w:t>
      </w:r>
      <w:r w:rsidRPr="00CB2C82">
        <w:rPr>
          <w:rFonts w:ascii="Arial" w:hAnsi="Arial" w:cs="Arial"/>
          <w:spacing w:val="-1"/>
        </w:rPr>
        <w:t>acceptable</w:t>
      </w:r>
      <w:r w:rsidRPr="00CB2C82">
        <w:rPr>
          <w:rFonts w:ascii="Arial" w:hAnsi="Arial" w:cs="Arial"/>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performance;</w:t>
      </w:r>
      <w:r w:rsidRPr="00CB2C82">
        <w:rPr>
          <w:rFonts w:ascii="Arial" w:hAnsi="Arial" w:cs="Arial"/>
          <w:spacing w:val="1"/>
        </w:rPr>
        <w:t xml:space="preserve"> </w:t>
      </w:r>
      <w:r w:rsidRPr="00CB2C82">
        <w:rPr>
          <w:rFonts w:ascii="Arial" w:hAnsi="Arial" w:cs="Arial"/>
          <w:spacing w:val="-1"/>
        </w:rPr>
        <w:t>elimination</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operability</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other</w:t>
      </w:r>
      <w:r w:rsidRPr="00CB2C82">
        <w:rPr>
          <w:rFonts w:ascii="Arial" w:hAnsi="Arial" w:cs="Arial"/>
          <w:spacing w:val="1"/>
        </w:rPr>
        <w:t xml:space="preserve"> </w:t>
      </w:r>
      <w:r w:rsidRPr="00CB2C82">
        <w:rPr>
          <w:rFonts w:ascii="Arial" w:hAnsi="Arial" w:cs="Arial"/>
          <w:spacing w:val="-1"/>
        </w:rPr>
        <w:t>problems</w:t>
      </w:r>
      <w:r w:rsidRPr="00CB2C82">
        <w:rPr>
          <w:rFonts w:ascii="Arial" w:hAnsi="Arial" w:cs="Arial"/>
          <w:spacing w:val="45"/>
        </w:rPr>
        <w:t xml:space="preserve"> </w:t>
      </w:r>
      <w:r w:rsidRPr="00CB2C82">
        <w:rPr>
          <w:rFonts w:ascii="Arial" w:hAnsi="Arial" w:cs="Arial"/>
        </w:rPr>
        <w:t xml:space="preserve">and </w:t>
      </w:r>
      <w:r w:rsidRPr="00CB2C82">
        <w:rPr>
          <w:rFonts w:ascii="Arial" w:hAnsi="Arial" w:cs="Arial"/>
          <w:spacing w:val="-1"/>
        </w:rPr>
        <w:t>unacceptable</w:t>
      </w:r>
      <w:r w:rsidRPr="00CB2C82">
        <w:rPr>
          <w:rFonts w:ascii="Arial" w:hAnsi="Arial" w:cs="Arial"/>
          <w:spacing w:val="-2"/>
        </w:rPr>
        <w:t xml:space="preserve"> </w:t>
      </w:r>
      <w:r w:rsidRPr="00CB2C82">
        <w:rPr>
          <w:rFonts w:ascii="Arial" w:hAnsi="Arial" w:cs="Arial"/>
          <w:spacing w:val="-1"/>
        </w:rPr>
        <w:t>bottlenecks;</w:t>
      </w:r>
      <w:r w:rsidRPr="00CB2C82">
        <w:rPr>
          <w:rFonts w:ascii="Arial" w:hAnsi="Arial" w:cs="Arial"/>
          <w:spacing w:val="1"/>
        </w:rPr>
        <w:t xml:space="preserve"> </w:t>
      </w:r>
      <w:r w:rsidRPr="00CB2C82">
        <w:rPr>
          <w:rFonts w:ascii="Arial" w:hAnsi="Arial" w:cs="Arial"/>
          <w:spacing w:val="-1"/>
        </w:rPr>
        <w:t>checking</w:t>
      </w:r>
      <w:r w:rsidRPr="00CB2C82">
        <w:rPr>
          <w:rFonts w:ascii="Arial" w:hAnsi="Arial" w:cs="Arial"/>
          <w:spacing w:val="-3"/>
        </w:rPr>
        <w:t xml:space="preserve"> </w:t>
      </w:r>
      <w:r w:rsidRPr="00CB2C82">
        <w:rPr>
          <w:rFonts w:ascii="Arial" w:hAnsi="Arial" w:cs="Arial"/>
        </w:rPr>
        <w:t xml:space="preserve">on </w:t>
      </w:r>
      <w:r w:rsidRPr="00CB2C82">
        <w:rPr>
          <w:rFonts w:ascii="Arial" w:hAnsi="Arial" w:cs="Arial"/>
          <w:spacing w:val="-1"/>
        </w:rPr>
        <w:t>compliance</w:t>
      </w:r>
      <w:r w:rsidRPr="00CB2C82">
        <w:rPr>
          <w:rFonts w:ascii="Arial" w:hAnsi="Arial" w:cs="Arial"/>
          <w:spacing w:val="-2"/>
        </w:rPr>
        <w:t xml:space="preserve"> </w:t>
      </w:r>
      <w:r w:rsidRPr="00CB2C82">
        <w:rPr>
          <w:rFonts w:ascii="Arial" w:hAnsi="Arial" w:cs="Arial"/>
          <w:spacing w:val="-1"/>
        </w:rPr>
        <w:t>with</w:t>
      </w:r>
      <w:r w:rsidRPr="00CB2C82">
        <w:rPr>
          <w:rFonts w:ascii="Arial" w:hAnsi="Arial" w:cs="Arial"/>
          <w:spacing w:val="-3"/>
        </w:rPr>
        <w:t xml:space="preserve">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spacing w:val="-1"/>
        </w:rPr>
        <w:t>standards</w:t>
      </w:r>
    </w:p>
    <w:p w:rsidR="00ED7EE4" w:rsidRPr="00830281" w:rsidRDefault="00ED7EE4" w:rsidP="00BD1143">
      <w:pPr>
        <w:pStyle w:val="BodyText"/>
        <w:numPr>
          <w:ilvl w:val="0"/>
          <w:numId w:val="63"/>
        </w:numPr>
        <w:spacing w:before="19" w:line="291" w:lineRule="auto"/>
        <w:ind w:left="709" w:right="154"/>
        <w:rPr>
          <w:rFonts w:ascii="Arial" w:hAnsi="Arial" w:cs="Arial"/>
        </w:rPr>
      </w:pPr>
      <w:r w:rsidRPr="00CB2C82">
        <w:rPr>
          <w:rFonts w:ascii="Arial" w:hAnsi="Arial" w:cs="Arial"/>
          <w:spacing w:val="-1"/>
        </w:rPr>
        <w:t>Preparation</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operating,</w:t>
      </w:r>
      <w:r w:rsidRPr="00CB2C82">
        <w:rPr>
          <w:rFonts w:ascii="Arial" w:hAnsi="Arial" w:cs="Arial"/>
        </w:rPr>
        <w:t xml:space="preserve"> start</w:t>
      </w:r>
      <w:r w:rsidRPr="00CB2C82">
        <w:rPr>
          <w:rFonts w:ascii="Arial" w:hAnsi="Arial" w:cs="Arial"/>
          <w:spacing w:val="-2"/>
        </w:rPr>
        <w:t xml:space="preserve"> </w:t>
      </w:r>
      <w:r w:rsidRPr="00CB2C82">
        <w:rPr>
          <w:rFonts w:ascii="Arial" w:hAnsi="Arial" w:cs="Arial"/>
        </w:rPr>
        <w:t xml:space="preserve">up, </w:t>
      </w:r>
      <w:r w:rsidRPr="00CB2C82">
        <w:rPr>
          <w:rFonts w:ascii="Arial" w:hAnsi="Arial" w:cs="Arial"/>
          <w:spacing w:val="-1"/>
        </w:rPr>
        <w:t>shutdown</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emergency</w:t>
      </w:r>
      <w:r w:rsidRPr="00CB2C82">
        <w:rPr>
          <w:rFonts w:ascii="Arial" w:hAnsi="Arial" w:cs="Arial"/>
          <w:spacing w:val="-3"/>
        </w:rPr>
        <w:t xml:space="preserve"> </w:t>
      </w:r>
      <w:r w:rsidRPr="00CB2C82">
        <w:rPr>
          <w:rFonts w:ascii="Arial" w:hAnsi="Arial" w:cs="Arial"/>
          <w:spacing w:val="-1"/>
        </w:rPr>
        <w:t>procedures</w:t>
      </w:r>
    </w:p>
    <w:p w:rsidR="00ED7EE4" w:rsidRPr="00CB2C82" w:rsidRDefault="00ED7EE4" w:rsidP="00BD1143">
      <w:pPr>
        <w:pStyle w:val="BodyText"/>
        <w:numPr>
          <w:ilvl w:val="0"/>
          <w:numId w:val="63"/>
        </w:numPr>
        <w:spacing w:before="19" w:line="291" w:lineRule="auto"/>
        <w:ind w:left="709" w:right="1910"/>
        <w:rPr>
          <w:rFonts w:ascii="Arial" w:hAnsi="Arial" w:cs="Arial"/>
        </w:rPr>
      </w:pP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de-commissioning</w:t>
      </w:r>
      <w:r w:rsidRPr="00CB2C82">
        <w:rPr>
          <w:rFonts w:ascii="Arial" w:hAnsi="Arial" w:cs="Arial"/>
          <w:spacing w:val="-3"/>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consolidation</w:t>
      </w:r>
      <w:r w:rsidRPr="00CB2C82">
        <w:rPr>
          <w:rFonts w:ascii="Arial" w:hAnsi="Arial" w:cs="Arial"/>
          <w:spacing w:val="-3"/>
        </w:rPr>
        <w:t xml:space="preserve"> </w:t>
      </w:r>
      <w:r w:rsidRPr="00CB2C82">
        <w:rPr>
          <w:rFonts w:ascii="Arial" w:hAnsi="Arial" w:cs="Arial"/>
        </w:rPr>
        <w:t>for</w:t>
      </w:r>
      <w:r w:rsidRPr="00CB2C82">
        <w:rPr>
          <w:rFonts w:ascii="Arial" w:hAnsi="Arial" w:cs="Arial"/>
          <w:spacing w:val="-2"/>
        </w:rPr>
        <w:t xml:space="preserve"> </w:t>
      </w:r>
      <w:r w:rsidRPr="00CB2C82">
        <w:rPr>
          <w:rFonts w:ascii="Arial" w:hAnsi="Arial" w:cs="Arial"/>
          <w:spacing w:val="-1"/>
        </w:rPr>
        <w:t>shutdown</w:t>
      </w:r>
      <w:r w:rsidRPr="00CB2C82">
        <w:rPr>
          <w:rFonts w:ascii="Arial" w:hAnsi="Arial" w:cs="Arial"/>
        </w:rPr>
        <w:t xml:space="preserve"> or </w:t>
      </w:r>
      <w:r w:rsidRPr="00CB2C82">
        <w:rPr>
          <w:rFonts w:ascii="Arial" w:hAnsi="Arial" w:cs="Arial"/>
          <w:spacing w:val="-1"/>
        </w:rPr>
        <w:t>closure</w:t>
      </w:r>
    </w:p>
    <w:p w:rsidR="00ED7EE4" w:rsidRPr="00CB2C82" w:rsidRDefault="00ED7EE4" w:rsidP="00ED7EE4">
      <w:pPr>
        <w:spacing w:line="291" w:lineRule="auto"/>
        <w:rPr>
          <w:rFonts w:ascii="Arial" w:hAnsi="Arial" w:cs="Arial"/>
        </w:rPr>
        <w:sectPr w:rsidR="00ED7EE4" w:rsidRPr="00CB2C82">
          <w:pgSz w:w="11910" w:h="16840"/>
          <w:pgMar w:top="1380" w:right="1200" w:bottom="1020" w:left="1200" w:header="0" w:footer="823" w:gutter="0"/>
          <w:cols w:space="720"/>
        </w:sectPr>
      </w:pPr>
    </w:p>
    <w:p w:rsidR="00ED7EE4" w:rsidRPr="00CB2C82" w:rsidRDefault="00ED7EE4" w:rsidP="00ED7EE4">
      <w:pPr>
        <w:pStyle w:val="Heading1"/>
        <w:tabs>
          <w:tab w:val="left" w:pos="961"/>
        </w:tabs>
        <w:spacing w:before="46"/>
        <w:ind w:left="240" w:firstLine="0"/>
        <w:jc w:val="both"/>
        <w:rPr>
          <w:rFonts w:ascii="Arial" w:hAnsi="Arial" w:cs="Arial"/>
          <w:b w:val="0"/>
          <w:bCs w:val="0"/>
        </w:rPr>
      </w:pPr>
      <w:r>
        <w:rPr>
          <w:rFonts w:ascii="Arial" w:hAnsi="Arial" w:cs="Arial"/>
          <w:spacing w:val="-1"/>
        </w:rPr>
        <w:lastRenderedPageBreak/>
        <w:t>6.2.6</w:t>
      </w:r>
      <w:r>
        <w:rPr>
          <w:rFonts w:ascii="Arial" w:hAnsi="Arial" w:cs="Arial"/>
          <w:spacing w:val="-1"/>
        </w:rPr>
        <w:tab/>
      </w:r>
      <w:r w:rsidRPr="00CB2C82">
        <w:rPr>
          <w:rFonts w:ascii="Arial" w:hAnsi="Arial" w:cs="Arial"/>
          <w:spacing w:val="-1"/>
        </w:rPr>
        <w:t>Plant</w:t>
      </w:r>
      <w:r w:rsidRPr="00CB2C82">
        <w:rPr>
          <w:rFonts w:ascii="Arial" w:hAnsi="Arial" w:cs="Arial"/>
        </w:rPr>
        <w:t xml:space="preserve"> operation</w:t>
      </w:r>
    </w:p>
    <w:p w:rsidR="00ED7EE4" w:rsidRPr="00830281" w:rsidRDefault="00ED7EE4" w:rsidP="00BD1143">
      <w:pPr>
        <w:pStyle w:val="BodyText"/>
        <w:numPr>
          <w:ilvl w:val="0"/>
          <w:numId w:val="64"/>
        </w:numPr>
        <w:spacing w:before="60" w:line="290" w:lineRule="auto"/>
        <w:ind w:left="709" w:right="386" w:hanging="357"/>
        <w:rPr>
          <w:rFonts w:ascii="Arial" w:hAnsi="Arial" w:cs="Arial"/>
        </w:rPr>
      </w:pPr>
      <w:r w:rsidRPr="00CB2C82">
        <w:rPr>
          <w:rFonts w:ascii="Arial" w:hAnsi="Arial" w:cs="Arial"/>
          <w:spacing w:val="-1"/>
        </w:rPr>
        <w:t>Management</w:t>
      </w:r>
      <w:r w:rsidRPr="00CB2C82">
        <w:rPr>
          <w:rFonts w:ascii="Arial" w:hAnsi="Arial" w:cs="Arial"/>
          <w:spacing w:val="1"/>
        </w:rPr>
        <w:t xml:space="preserve"> </w:t>
      </w:r>
      <w:r w:rsidRPr="00CB2C82">
        <w:rPr>
          <w:rFonts w:ascii="Arial" w:hAnsi="Arial" w:cs="Arial"/>
        </w:rPr>
        <w:t xml:space="preserve">of </w:t>
      </w:r>
      <w:r w:rsidRPr="00CB2C82">
        <w:rPr>
          <w:rFonts w:ascii="Arial" w:hAnsi="Arial" w:cs="Arial"/>
          <w:spacing w:val="-1"/>
        </w:rPr>
        <w:t>production</w:t>
      </w:r>
      <w:r w:rsidRPr="00CB2C82">
        <w:rPr>
          <w:rFonts w:ascii="Arial" w:hAnsi="Arial" w:cs="Arial"/>
          <w:spacing w:val="-3"/>
        </w:rPr>
        <w:t xml:space="preserve"> </w:t>
      </w:r>
      <w:r w:rsidRPr="00CB2C82">
        <w:rPr>
          <w:rFonts w:ascii="Arial" w:hAnsi="Arial" w:cs="Arial"/>
          <w:spacing w:val="-1"/>
        </w:rPr>
        <w:t>resources</w:t>
      </w:r>
      <w:r w:rsidRPr="00CB2C82">
        <w:rPr>
          <w:rFonts w:ascii="Arial" w:hAnsi="Arial" w:cs="Arial"/>
        </w:rPr>
        <w:t xml:space="preserve"> :</w:t>
      </w:r>
      <w:r w:rsidRPr="00CB2C82">
        <w:rPr>
          <w:rFonts w:ascii="Arial" w:hAnsi="Arial" w:cs="Arial"/>
          <w:spacing w:val="-2"/>
        </w:rPr>
        <w:t xml:space="preserve"> </w:t>
      </w:r>
      <w:r w:rsidRPr="00CB2C82">
        <w:rPr>
          <w:rFonts w:ascii="Arial" w:hAnsi="Arial" w:cs="Arial"/>
        </w:rPr>
        <w:t xml:space="preserve">raw </w:t>
      </w:r>
      <w:r w:rsidRPr="00CB2C82">
        <w:rPr>
          <w:rFonts w:ascii="Arial" w:hAnsi="Arial" w:cs="Arial"/>
          <w:spacing w:val="-1"/>
        </w:rPr>
        <w:t>materials,</w:t>
      </w:r>
      <w:r w:rsidRPr="00CB2C82">
        <w:rPr>
          <w:rFonts w:ascii="Arial" w:hAnsi="Arial" w:cs="Arial"/>
          <w:spacing w:val="-2"/>
        </w:rPr>
        <w:t xml:space="preserve"> </w:t>
      </w:r>
      <w:r w:rsidRPr="00CB2C82">
        <w:rPr>
          <w:rFonts w:ascii="Arial" w:hAnsi="Arial" w:cs="Arial"/>
          <w:spacing w:val="-1"/>
        </w:rPr>
        <w:t>manpower,</w:t>
      </w:r>
      <w:r w:rsidRPr="00CB2C82">
        <w:rPr>
          <w:rFonts w:ascii="Arial" w:hAnsi="Arial" w:cs="Arial"/>
        </w:rPr>
        <w:t xml:space="preserve"> </w:t>
      </w:r>
      <w:r w:rsidRPr="00CB2C82">
        <w:rPr>
          <w:rFonts w:ascii="Arial" w:hAnsi="Arial" w:cs="Arial"/>
          <w:spacing w:val="-1"/>
        </w:rPr>
        <w:t>energy,</w:t>
      </w:r>
      <w:r w:rsidRPr="00CB2C82">
        <w:rPr>
          <w:rFonts w:ascii="Arial" w:hAnsi="Arial" w:cs="Arial"/>
        </w:rPr>
        <w:t xml:space="preserve"> </w:t>
      </w:r>
      <w:r w:rsidRPr="00CB2C82">
        <w:rPr>
          <w:rFonts w:ascii="Arial" w:hAnsi="Arial" w:cs="Arial"/>
          <w:spacing w:val="-1"/>
        </w:rPr>
        <w:t>maintenance</w:t>
      </w:r>
    </w:p>
    <w:p w:rsidR="00ED7EE4" w:rsidRPr="00CB2C82" w:rsidRDefault="00ED7EE4" w:rsidP="00BD1143">
      <w:pPr>
        <w:pStyle w:val="BodyText"/>
        <w:numPr>
          <w:ilvl w:val="0"/>
          <w:numId w:val="64"/>
        </w:numPr>
        <w:spacing w:line="290" w:lineRule="auto"/>
        <w:ind w:left="709" w:right="386" w:hanging="357"/>
        <w:rPr>
          <w:rFonts w:ascii="Arial" w:hAnsi="Arial" w:cs="Arial"/>
        </w:rPr>
      </w:pPr>
      <w:r w:rsidRPr="00CB2C82">
        <w:rPr>
          <w:rFonts w:ascii="Arial" w:hAnsi="Arial" w:cs="Arial"/>
          <w:spacing w:val="-1"/>
        </w:rPr>
        <w:t>Quality</w:t>
      </w:r>
      <w:r w:rsidRPr="00CB2C82">
        <w:rPr>
          <w:rFonts w:ascii="Arial" w:hAnsi="Arial" w:cs="Arial"/>
          <w:spacing w:val="-3"/>
        </w:rPr>
        <w:t xml:space="preserve"> </w:t>
      </w:r>
      <w:r w:rsidRPr="00CB2C82">
        <w:rPr>
          <w:rFonts w:ascii="Arial" w:hAnsi="Arial" w:cs="Arial"/>
          <w:spacing w:val="-1"/>
        </w:rPr>
        <w:t>control;</w:t>
      </w:r>
      <w:r w:rsidRPr="00CB2C82">
        <w:rPr>
          <w:rFonts w:ascii="Arial" w:hAnsi="Arial" w:cs="Arial"/>
          <w:spacing w:val="1"/>
        </w:rPr>
        <w:t xml:space="preserve"> </w:t>
      </w:r>
      <w:r w:rsidRPr="00CB2C82">
        <w:rPr>
          <w:rFonts w:ascii="Arial" w:hAnsi="Arial" w:cs="Arial"/>
          <w:spacing w:val="-1"/>
        </w:rPr>
        <w:t>monitoring</w:t>
      </w:r>
      <w:r w:rsidRPr="00CB2C82">
        <w:rPr>
          <w:rFonts w:ascii="Arial" w:hAnsi="Arial" w:cs="Arial"/>
          <w:spacing w:val="-4"/>
        </w:rPr>
        <w:t xml:space="preserve"> </w:t>
      </w:r>
      <w:r w:rsidRPr="00CB2C82">
        <w:rPr>
          <w:rFonts w:ascii="Arial" w:hAnsi="Arial" w:cs="Arial"/>
          <w:spacing w:val="-1"/>
        </w:rPr>
        <w:t>quality</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meeting</w:t>
      </w:r>
      <w:r w:rsidRPr="00CB2C82">
        <w:rPr>
          <w:rFonts w:ascii="Arial" w:hAnsi="Arial" w:cs="Arial"/>
          <w:spacing w:val="-3"/>
        </w:rPr>
        <w:t xml:space="preserve"> </w:t>
      </w:r>
      <w:r w:rsidRPr="00CB2C82">
        <w:rPr>
          <w:rFonts w:ascii="Arial" w:hAnsi="Arial" w:cs="Arial"/>
          <w:spacing w:val="-1"/>
        </w:rPr>
        <w:t>specifications;</w:t>
      </w:r>
    </w:p>
    <w:p w:rsidR="00ED7EE4" w:rsidRPr="00CB2C82" w:rsidRDefault="00ED7EE4" w:rsidP="00BD1143">
      <w:pPr>
        <w:pStyle w:val="BodyText"/>
        <w:numPr>
          <w:ilvl w:val="0"/>
          <w:numId w:val="64"/>
        </w:numPr>
        <w:spacing w:before="2" w:line="277" w:lineRule="auto"/>
        <w:ind w:left="709" w:right="355"/>
        <w:rPr>
          <w:rFonts w:ascii="Arial" w:hAnsi="Arial" w:cs="Arial"/>
        </w:rPr>
      </w:pPr>
      <w:r>
        <w:rPr>
          <w:rFonts w:ascii="Arial" w:hAnsi="Arial" w:cs="Arial"/>
          <w:spacing w:val="-1"/>
        </w:rPr>
        <w:t>Assist in m</w:t>
      </w:r>
      <w:r w:rsidRPr="00CB2C82">
        <w:rPr>
          <w:rFonts w:ascii="Arial" w:hAnsi="Arial" w:cs="Arial"/>
          <w:spacing w:val="-1"/>
        </w:rPr>
        <w:t>easurement</w:t>
      </w:r>
      <w:r w:rsidRPr="00CB2C82">
        <w:rPr>
          <w:rFonts w:ascii="Arial" w:hAnsi="Arial" w:cs="Arial"/>
          <w:spacing w:val="1"/>
        </w:rPr>
        <w:t xml:space="preserve"> </w:t>
      </w:r>
      <w:r w:rsidRPr="00CB2C82">
        <w:rPr>
          <w:rFonts w:ascii="Arial" w:hAnsi="Arial" w:cs="Arial"/>
          <w:spacing w:val="-1"/>
        </w:rPr>
        <w:t>analysis</w:t>
      </w:r>
      <w:r w:rsidRPr="00CB2C82">
        <w:rPr>
          <w:rFonts w:ascii="Arial" w:hAnsi="Arial" w:cs="Arial"/>
        </w:rPr>
        <w:t xml:space="preserve"> </w:t>
      </w:r>
      <w:r w:rsidRPr="00CB2C82">
        <w:rPr>
          <w:rFonts w:ascii="Arial" w:hAnsi="Arial" w:cs="Arial"/>
          <w:spacing w:val="-1"/>
        </w:rPr>
        <w:t>and</w:t>
      </w:r>
      <w:r w:rsidRPr="00CB2C82">
        <w:rPr>
          <w:rFonts w:ascii="Arial" w:hAnsi="Arial" w:cs="Arial"/>
          <w:spacing w:val="-3"/>
        </w:rPr>
        <w:t xml:space="preserve"> </w:t>
      </w:r>
      <w:r w:rsidRPr="00CB2C82">
        <w:rPr>
          <w:rFonts w:ascii="Arial" w:hAnsi="Arial" w:cs="Arial"/>
          <w:spacing w:val="-1"/>
        </w:rPr>
        <w:t>evaluation</w:t>
      </w:r>
      <w:r w:rsidRPr="00CB2C82">
        <w:rPr>
          <w:rFonts w:ascii="Arial" w:hAnsi="Arial" w:cs="Arial"/>
        </w:rPr>
        <w:t xml:space="preserve"> </w:t>
      </w:r>
      <w:r w:rsidRPr="00CB2C82">
        <w:rPr>
          <w:rFonts w:ascii="Arial" w:hAnsi="Arial" w:cs="Arial"/>
          <w:spacing w:val="-2"/>
        </w:rPr>
        <w:t>of</w:t>
      </w:r>
      <w:r w:rsidRPr="00CB2C82">
        <w:rPr>
          <w:rFonts w:ascii="Arial" w:hAnsi="Arial" w:cs="Arial"/>
        </w:rPr>
        <w:t xml:space="preserve"> </w:t>
      </w:r>
      <w:r w:rsidRPr="00CB2C82">
        <w:rPr>
          <w:rFonts w:ascii="Arial" w:hAnsi="Arial" w:cs="Arial"/>
          <w:spacing w:val="-1"/>
        </w:rPr>
        <w:t>performance</w:t>
      </w:r>
      <w:r w:rsidRPr="00CB2C82">
        <w:rPr>
          <w:rFonts w:ascii="Arial" w:hAnsi="Arial" w:cs="Arial"/>
          <w:spacing w:val="-2"/>
        </w:rPr>
        <w:t xml:space="preserve"> </w:t>
      </w:r>
      <w:r w:rsidRPr="00CB2C82">
        <w:rPr>
          <w:rFonts w:ascii="Arial" w:hAnsi="Arial" w:cs="Arial"/>
          <w:spacing w:val="-1"/>
        </w:rPr>
        <w:t>data;</w:t>
      </w:r>
      <w:r w:rsidRPr="00CB2C82">
        <w:rPr>
          <w:rFonts w:ascii="Arial" w:hAnsi="Arial" w:cs="Arial"/>
          <w:spacing w:val="1"/>
        </w:rPr>
        <w:t xml:space="preserve"> </w:t>
      </w:r>
      <w:r w:rsidRPr="00CB2C82">
        <w:rPr>
          <w:rFonts w:ascii="Arial" w:hAnsi="Arial" w:cs="Arial"/>
          <w:spacing w:val="-1"/>
        </w:rPr>
        <w:t>on-going</w:t>
      </w:r>
      <w:r w:rsidRPr="00CB2C82">
        <w:rPr>
          <w:rFonts w:ascii="Arial" w:hAnsi="Arial" w:cs="Arial"/>
          <w:spacing w:val="-3"/>
        </w:rPr>
        <w:t xml:space="preserve"> </w:t>
      </w:r>
      <w:r w:rsidRPr="00CB2C82">
        <w:rPr>
          <w:rFonts w:ascii="Arial" w:hAnsi="Arial" w:cs="Arial"/>
        </w:rPr>
        <w:t>plant</w:t>
      </w:r>
      <w:r w:rsidRPr="00CB2C82">
        <w:rPr>
          <w:rFonts w:ascii="Arial" w:hAnsi="Arial" w:cs="Arial"/>
          <w:spacing w:val="1"/>
        </w:rPr>
        <w:t xml:space="preserve"> </w:t>
      </w:r>
      <w:r w:rsidRPr="00CB2C82">
        <w:rPr>
          <w:rFonts w:ascii="Arial" w:hAnsi="Arial" w:cs="Arial"/>
          <w:spacing w:val="-1"/>
        </w:rPr>
        <w:t xml:space="preserve">monitoring </w:t>
      </w:r>
      <w:r w:rsidRPr="00CB2C82">
        <w:rPr>
          <w:rFonts w:ascii="Arial" w:hAnsi="Arial" w:cs="Arial"/>
        </w:rPr>
        <w:t>and</w:t>
      </w:r>
      <w:r w:rsidRPr="00CB2C82">
        <w:rPr>
          <w:rFonts w:ascii="Arial" w:hAnsi="Arial" w:cs="Arial"/>
          <w:spacing w:val="61"/>
        </w:rPr>
        <w:t xml:space="preserve"> </w:t>
      </w:r>
      <w:r w:rsidRPr="00CB2C82">
        <w:rPr>
          <w:rFonts w:ascii="Arial" w:hAnsi="Arial" w:cs="Arial"/>
          <w:spacing w:val="-1"/>
        </w:rPr>
        <w:t>plant</w:t>
      </w:r>
      <w:r w:rsidRPr="00CB2C82">
        <w:rPr>
          <w:rFonts w:ascii="Arial" w:hAnsi="Arial" w:cs="Arial"/>
          <w:spacing w:val="1"/>
        </w:rPr>
        <w:t xml:space="preserve"> </w:t>
      </w:r>
      <w:r w:rsidRPr="00CB2C82">
        <w:rPr>
          <w:rFonts w:ascii="Arial" w:hAnsi="Arial" w:cs="Arial"/>
          <w:spacing w:val="-1"/>
        </w:rPr>
        <w:t>optimization,</w:t>
      </w:r>
      <w:r w:rsidRPr="00CB2C82">
        <w:rPr>
          <w:rFonts w:ascii="Arial" w:hAnsi="Arial" w:cs="Arial"/>
          <w:spacing w:val="54"/>
        </w:rPr>
        <w:t xml:space="preserve"> </w:t>
      </w:r>
      <w:r w:rsidRPr="00CB2C82">
        <w:rPr>
          <w:rFonts w:ascii="Arial" w:hAnsi="Arial" w:cs="Arial"/>
          <w:spacing w:val="-1"/>
        </w:rPr>
        <w:t>performance</w:t>
      </w:r>
      <w:r w:rsidRPr="00CB2C82">
        <w:rPr>
          <w:rFonts w:ascii="Arial" w:hAnsi="Arial" w:cs="Arial"/>
        </w:rPr>
        <w:t xml:space="preserve"> and </w:t>
      </w:r>
      <w:r w:rsidRPr="00CB2C82">
        <w:rPr>
          <w:rFonts w:ascii="Arial" w:hAnsi="Arial" w:cs="Arial"/>
          <w:spacing w:val="-1"/>
        </w:rPr>
        <w:t>operating</w:t>
      </w:r>
      <w:r w:rsidRPr="00CB2C82">
        <w:rPr>
          <w:rFonts w:ascii="Arial" w:hAnsi="Arial" w:cs="Arial"/>
          <w:spacing w:val="-3"/>
        </w:rPr>
        <w:t xml:space="preserve"> </w:t>
      </w:r>
      <w:r w:rsidRPr="00CB2C82">
        <w:rPr>
          <w:rFonts w:ascii="Arial" w:hAnsi="Arial" w:cs="Arial"/>
        </w:rPr>
        <w:t>costs</w:t>
      </w:r>
    </w:p>
    <w:p w:rsidR="00ED7EE4" w:rsidRPr="00CB2C82" w:rsidRDefault="00ED7EE4" w:rsidP="00BD1143">
      <w:pPr>
        <w:pStyle w:val="BodyText"/>
        <w:numPr>
          <w:ilvl w:val="0"/>
          <w:numId w:val="64"/>
        </w:numPr>
        <w:spacing w:line="269" w:lineRule="exact"/>
        <w:ind w:left="709"/>
        <w:rPr>
          <w:rFonts w:ascii="Arial" w:hAnsi="Arial" w:cs="Arial"/>
        </w:rPr>
      </w:pPr>
      <w:r w:rsidRPr="00CB2C82">
        <w:rPr>
          <w:rFonts w:ascii="Arial" w:hAnsi="Arial" w:cs="Arial"/>
          <w:spacing w:val="-1"/>
        </w:rPr>
        <w:t>Involvement</w:t>
      </w:r>
      <w:r w:rsidRPr="00CB2C82">
        <w:rPr>
          <w:rFonts w:ascii="Arial" w:hAnsi="Arial" w:cs="Arial"/>
          <w:spacing w:val="1"/>
        </w:rPr>
        <w:t xml:space="preserve"> </w:t>
      </w:r>
      <w:r w:rsidRPr="00CB2C82">
        <w:rPr>
          <w:rFonts w:ascii="Arial" w:hAnsi="Arial" w:cs="Arial"/>
        </w:rPr>
        <w:t>in budgets,</w:t>
      </w:r>
      <w:r w:rsidRPr="00CB2C82">
        <w:rPr>
          <w:rFonts w:ascii="Arial" w:hAnsi="Arial" w:cs="Arial"/>
          <w:spacing w:val="-3"/>
        </w:rPr>
        <w:t xml:space="preserve"> </w:t>
      </w:r>
      <w:r w:rsidRPr="00CB2C82">
        <w:rPr>
          <w:rFonts w:ascii="Arial" w:hAnsi="Arial" w:cs="Arial"/>
          <w:spacing w:val="-1"/>
        </w:rPr>
        <w:t>cost</w:t>
      </w:r>
      <w:r w:rsidRPr="00CB2C82">
        <w:rPr>
          <w:rFonts w:ascii="Arial" w:hAnsi="Arial" w:cs="Arial"/>
          <w:spacing w:val="1"/>
        </w:rPr>
        <w:t xml:space="preserve"> </w:t>
      </w:r>
      <w:r w:rsidRPr="00CB2C82">
        <w:rPr>
          <w:rFonts w:ascii="Arial" w:hAnsi="Arial" w:cs="Arial"/>
          <w:spacing w:val="-1"/>
        </w:rPr>
        <w:t>control,</w:t>
      </w:r>
      <w:r w:rsidRPr="00CB2C82">
        <w:rPr>
          <w:rFonts w:ascii="Arial" w:hAnsi="Arial" w:cs="Arial"/>
          <w:spacing w:val="-3"/>
        </w:rPr>
        <w:t xml:space="preserve"> </w:t>
      </w:r>
      <w:r w:rsidRPr="00CB2C82">
        <w:rPr>
          <w:rFonts w:ascii="Arial" w:hAnsi="Arial" w:cs="Arial"/>
          <w:spacing w:val="-1"/>
        </w:rPr>
        <w:t>planning</w:t>
      </w:r>
      <w:r w:rsidRPr="00CB2C82">
        <w:rPr>
          <w:rFonts w:ascii="Arial" w:hAnsi="Arial" w:cs="Arial"/>
          <w:spacing w:val="-2"/>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production</w:t>
      </w:r>
      <w:r w:rsidRPr="00CB2C82">
        <w:rPr>
          <w:rFonts w:ascii="Arial" w:hAnsi="Arial" w:cs="Arial"/>
        </w:rPr>
        <w:t xml:space="preserve"> </w:t>
      </w:r>
      <w:r w:rsidRPr="00CB2C82">
        <w:rPr>
          <w:rFonts w:ascii="Arial" w:hAnsi="Arial" w:cs="Arial"/>
          <w:spacing w:val="-1"/>
        </w:rPr>
        <w:t>scheduling</w:t>
      </w:r>
    </w:p>
    <w:p w:rsidR="00ED7EE4" w:rsidRPr="00830281" w:rsidRDefault="00ED7EE4" w:rsidP="00ED7EE4">
      <w:pPr>
        <w:spacing w:before="2"/>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6.3</w:t>
      </w:r>
      <w:r>
        <w:rPr>
          <w:rFonts w:ascii="Arial" w:hAnsi="Arial" w:cs="Arial"/>
          <w:spacing w:val="-1"/>
        </w:rPr>
        <w:tab/>
      </w:r>
      <w:r w:rsidRPr="00CB2C82">
        <w:rPr>
          <w:rFonts w:ascii="Arial" w:hAnsi="Arial" w:cs="Arial"/>
          <w:spacing w:val="-1"/>
        </w:rPr>
        <w:t>Industry-related</w:t>
      </w:r>
      <w:r w:rsidRPr="00CB2C82">
        <w:rPr>
          <w:rFonts w:ascii="Arial" w:hAnsi="Arial" w:cs="Arial"/>
          <w:spacing w:val="1"/>
        </w:rPr>
        <w:t xml:space="preserve"> </w:t>
      </w:r>
      <w:r w:rsidRPr="00CB2C82">
        <w:rPr>
          <w:rFonts w:ascii="Arial" w:hAnsi="Arial" w:cs="Arial"/>
          <w:spacing w:val="-1"/>
        </w:rPr>
        <w:t>statutory</w:t>
      </w:r>
      <w:r w:rsidRPr="00CB2C82">
        <w:rPr>
          <w:rFonts w:ascii="Arial" w:hAnsi="Arial" w:cs="Arial"/>
        </w:rPr>
        <w:t xml:space="preserve"> </w:t>
      </w:r>
      <w:r w:rsidRPr="00CB2C82">
        <w:rPr>
          <w:rFonts w:ascii="Arial" w:hAnsi="Arial" w:cs="Arial"/>
          <w:spacing w:val="-1"/>
        </w:rPr>
        <w:t>requirements</w:t>
      </w:r>
    </w:p>
    <w:p w:rsidR="00ED7EE4" w:rsidRPr="00CB2C82" w:rsidRDefault="00ED7EE4" w:rsidP="00ED7EE4">
      <w:pPr>
        <w:pStyle w:val="BodyText"/>
        <w:spacing w:before="95" w:line="276" w:lineRule="auto"/>
        <w:ind w:right="239"/>
        <w:jc w:val="both"/>
        <w:rPr>
          <w:rFonts w:ascii="Arial" w:hAnsi="Arial" w:cs="Arial"/>
        </w:rPr>
      </w:pPr>
      <w:r w:rsidRPr="00CB2C82">
        <w:rPr>
          <w:rFonts w:ascii="Arial" w:hAnsi="Arial" w:cs="Arial"/>
        </w:rPr>
        <w:t>The</w:t>
      </w:r>
      <w:r w:rsidRPr="00CB2C82">
        <w:rPr>
          <w:rFonts w:ascii="Arial" w:hAnsi="Arial" w:cs="Arial"/>
          <w:spacing w:val="14"/>
        </w:rPr>
        <w:t xml:space="preserve"> </w:t>
      </w:r>
      <w:r w:rsidRPr="00CB2C82">
        <w:rPr>
          <w:rFonts w:ascii="Arial" w:hAnsi="Arial" w:cs="Arial"/>
          <w:spacing w:val="-1"/>
        </w:rPr>
        <w:t>candidate</w:t>
      </w:r>
      <w:r w:rsidRPr="00CB2C82">
        <w:rPr>
          <w:rFonts w:ascii="Arial" w:hAnsi="Arial" w:cs="Arial"/>
          <w:spacing w:val="14"/>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5"/>
        </w:rPr>
        <w:t xml:space="preserve"> </w:t>
      </w:r>
      <w:r w:rsidRPr="00CB2C82">
        <w:rPr>
          <w:rFonts w:ascii="Arial" w:hAnsi="Arial" w:cs="Arial"/>
          <w:spacing w:val="-1"/>
        </w:rPr>
        <w:t>should</w:t>
      </w:r>
      <w:r w:rsidRPr="00CB2C82">
        <w:rPr>
          <w:rFonts w:ascii="Arial" w:hAnsi="Arial" w:cs="Arial"/>
          <w:spacing w:val="14"/>
        </w:rPr>
        <w:t xml:space="preserve"> </w:t>
      </w:r>
      <w:r w:rsidRPr="00CB2C82">
        <w:rPr>
          <w:rFonts w:ascii="Arial" w:hAnsi="Arial" w:cs="Arial"/>
          <w:spacing w:val="-1"/>
        </w:rPr>
        <w:t>become</w:t>
      </w:r>
      <w:r w:rsidRPr="00CB2C82">
        <w:rPr>
          <w:rFonts w:ascii="Arial" w:hAnsi="Arial" w:cs="Arial"/>
          <w:spacing w:val="14"/>
        </w:rPr>
        <w:t xml:space="preserve"> </w:t>
      </w:r>
      <w:r w:rsidRPr="00CB2C82">
        <w:rPr>
          <w:rFonts w:ascii="Arial" w:hAnsi="Arial" w:cs="Arial"/>
          <w:spacing w:val="-1"/>
        </w:rPr>
        <w:t>familiar</w:t>
      </w:r>
      <w:r w:rsidRPr="00CB2C82">
        <w:rPr>
          <w:rFonts w:ascii="Arial" w:hAnsi="Arial" w:cs="Arial"/>
          <w:spacing w:val="15"/>
        </w:rPr>
        <w:t xml:space="preserve"> </w:t>
      </w:r>
      <w:r w:rsidRPr="00CB2C82">
        <w:rPr>
          <w:rFonts w:ascii="Arial" w:hAnsi="Arial" w:cs="Arial"/>
          <w:spacing w:val="-1"/>
        </w:rPr>
        <w:t>with</w:t>
      </w:r>
      <w:r w:rsidRPr="00CB2C82">
        <w:rPr>
          <w:rFonts w:ascii="Arial" w:hAnsi="Arial" w:cs="Arial"/>
          <w:spacing w:val="14"/>
        </w:rPr>
        <w:t xml:space="preserve"> </w:t>
      </w:r>
      <w:r w:rsidRPr="00CB2C82">
        <w:rPr>
          <w:rFonts w:ascii="Arial" w:hAnsi="Arial" w:cs="Arial"/>
        </w:rPr>
        <w:t>the</w:t>
      </w:r>
      <w:r w:rsidRPr="00CB2C82">
        <w:rPr>
          <w:rFonts w:ascii="Arial" w:hAnsi="Arial" w:cs="Arial"/>
          <w:spacing w:val="14"/>
        </w:rPr>
        <w:t xml:space="preserve"> </w:t>
      </w:r>
      <w:r w:rsidRPr="00CB2C82">
        <w:rPr>
          <w:rFonts w:ascii="Arial" w:hAnsi="Arial" w:cs="Arial"/>
          <w:spacing w:val="-1"/>
        </w:rPr>
        <w:t>legal</w:t>
      </w:r>
      <w:r w:rsidRPr="00CB2C82">
        <w:rPr>
          <w:rFonts w:ascii="Arial" w:hAnsi="Arial" w:cs="Arial"/>
          <w:spacing w:val="13"/>
        </w:rPr>
        <w:t xml:space="preserve"> </w:t>
      </w:r>
      <w:r w:rsidRPr="00CB2C82">
        <w:rPr>
          <w:rFonts w:ascii="Arial" w:hAnsi="Arial" w:cs="Arial"/>
          <w:spacing w:val="-1"/>
        </w:rPr>
        <w:t>requirements</w:t>
      </w:r>
      <w:r w:rsidRPr="00CB2C82">
        <w:rPr>
          <w:rFonts w:ascii="Arial" w:hAnsi="Arial" w:cs="Arial"/>
          <w:spacing w:val="15"/>
        </w:rPr>
        <w:t xml:space="preserve"> </w:t>
      </w:r>
      <w:r w:rsidRPr="00CB2C82">
        <w:rPr>
          <w:rFonts w:ascii="Arial" w:hAnsi="Arial" w:cs="Arial"/>
        </w:rPr>
        <w:t>of</w:t>
      </w:r>
      <w:r w:rsidRPr="00CB2C82">
        <w:rPr>
          <w:rFonts w:ascii="Arial" w:hAnsi="Arial" w:cs="Arial"/>
          <w:spacing w:val="15"/>
        </w:rPr>
        <w:t xml:space="preserve"> </w:t>
      </w:r>
      <w:r w:rsidRPr="00CB2C82">
        <w:rPr>
          <w:rFonts w:ascii="Arial" w:hAnsi="Arial" w:cs="Arial"/>
          <w:spacing w:val="-1"/>
        </w:rPr>
        <w:t>the</w:t>
      </w:r>
      <w:r w:rsidRPr="00CB2C82">
        <w:rPr>
          <w:rFonts w:ascii="Arial" w:hAnsi="Arial" w:cs="Arial"/>
          <w:spacing w:val="14"/>
        </w:rPr>
        <w:t xml:space="preserve"> </w:t>
      </w:r>
      <w:r w:rsidRPr="00CB2C82">
        <w:rPr>
          <w:rFonts w:ascii="Arial" w:hAnsi="Arial" w:cs="Arial"/>
          <w:spacing w:val="-1"/>
        </w:rPr>
        <w:t>process</w:t>
      </w:r>
      <w:r w:rsidRPr="00CB2C82">
        <w:rPr>
          <w:rFonts w:ascii="Arial" w:hAnsi="Arial" w:cs="Arial"/>
          <w:spacing w:val="15"/>
        </w:rPr>
        <w:t xml:space="preserve"> </w:t>
      </w:r>
      <w:r w:rsidRPr="00CB2C82">
        <w:rPr>
          <w:rFonts w:ascii="Arial" w:hAnsi="Arial" w:cs="Arial"/>
          <w:spacing w:val="-1"/>
        </w:rPr>
        <w:t>industries</w:t>
      </w:r>
      <w:r w:rsidRPr="00CB2C82">
        <w:rPr>
          <w:rFonts w:ascii="Arial" w:hAnsi="Arial" w:cs="Arial"/>
          <w:spacing w:val="63"/>
        </w:rPr>
        <w:t xml:space="preserve"> </w:t>
      </w:r>
      <w:r w:rsidRPr="00CB2C82">
        <w:rPr>
          <w:rFonts w:ascii="Arial" w:hAnsi="Arial" w:cs="Arial"/>
          <w:spacing w:val="-1"/>
        </w:rPr>
        <w:t>including</w:t>
      </w:r>
      <w:r w:rsidRPr="00CB2C82">
        <w:rPr>
          <w:rFonts w:ascii="Arial" w:hAnsi="Arial" w:cs="Arial"/>
          <w:spacing w:val="12"/>
        </w:rPr>
        <w:t xml:space="preserve"> </w:t>
      </w:r>
      <w:r w:rsidRPr="00CB2C82">
        <w:rPr>
          <w:rFonts w:ascii="Arial" w:hAnsi="Arial" w:cs="Arial"/>
        </w:rPr>
        <w:t>those</w:t>
      </w:r>
      <w:r w:rsidRPr="00CB2C82">
        <w:rPr>
          <w:rFonts w:ascii="Arial" w:hAnsi="Arial" w:cs="Arial"/>
          <w:spacing w:val="13"/>
        </w:rPr>
        <w:t xml:space="preserve"> </w:t>
      </w:r>
      <w:r w:rsidRPr="00CB2C82">
        <w:rPr>
          <w:rFonts w:ascii="Arial" w:hAnsi="Arial" w:cs="Arial"/>
          <w:spacing w:val="-1"/>
        </w:rPr>
        <w:t>acts</w:t>
      </w:r>
      <w:r w:rsidRPr="00CB2C82">
        <w:rPr>
          <w:rFonts w:ascii="Arial" w:hAnsi="Arial" w:cs="Arial"/>
          <w:spacing w:val="12"/>
        </w:rPr>
        <w:t xml:space="preserve"> </w:t>
      </w:r>
      <w:r w:rsidRPr="00CB2C82">
        <w:rPr>
          <w:rFonts w:ascii="Arial" w:hAnsi="Arial" w:cs="Arial"/>
          <w:spacing w:val="-1"/>
        </w:rPr>
        <w:t>that</w:t>
      </w:r>
      <w:r w:rsidRPr="00CB2C82">
        <w:rPr>
          <w:rFonts w:ascii="Arial" w:hAnsi="Arial" w:cs="Arial"/>
          <w:spacing w:val="13"/>
        </w:rPr>
        <w:t xml:space="preserve"> </w:t>
      </w:r>
      <w:r w:rsidRPr="00CB2C82">
        <w:rPr>
          <w:rFonts w:ascii="Arial" w:hAnsi="Arial" w:cs="Arial"/>
        </w:rPr>
        <w:t>are</w:t>
      </w:r>
      <w:r w:rsidRPr="00CB2C82">
        <w:rPr>
          <w:rFonts w:ascii="Arial" w:hAnsi="Arial" w:cs="Arial"/>
          <w:spacing w:val="14"/>
        </w:rPr>
        <w:t xml:space="preserve"> </w:t>
      </w:r>
      <w:r w:rsidRPr="00CB2C82">
        <w:rPr>
          <w:rFonts w:ascii="Arial" w:hAnsi="Arial" w:cs="Arial"/>
          <w:spacing w:val="-1"/>
        </w:rPr>
        <w:t>generally</w:t>
      </w:r>
      <w:r w:rsidRPr="00CB2C82">
        <w:rPr>
          <w:rFonts w:ascii="Arial" w:hAnsi="Arial" w:cs="Arial"/>
          <w:spacing w:val="12"/>
        </w:rPr>
        <w:t xml:space="preserve"> </w:t>
      </w:r>
      <w:r w:rsidRPr="00CB2C82">
        <w:rPr>
          <w:rFonts w:ascii="Arial" w:hAnsi="Arial" w:cs="Arial"/>
          <w:spacing w:val="-1"/>
        </w:rPr>
        <w:t>applicable</w:t>
      </w:r>
      <w:r w:rsidRPr="00CB2C82">
        <w:rPr>
          <w:rFonts w:ascii="Arial" w:hAnsi="Arial" w:cs="Arial"/>
          <w:spacing w:val="12"/>
        </w:rPr>
        <w:t xml:space="preserve"> </w:t>
      </w:r>
      <w:r w:rsidRPr="00CB2C82">
        <w:rPr>
          <w:rFonts w:ascii="Arial" w:hAnsi="Arial" w:cs="Arial"/>
        </w:rPr>
        <w:t>such</w:t>
      </w:r>
      <w:r w:rsidRPr="00CB2C82">
        <w:rPr>
          <w:rFonts w:ascii="Arial" w:hAnsi="Arial" w:cs="Arial"/>
          <w:spacing w:val="12"/>
        </w:rPr>
        <w:t xml:space="preserve"> </w:t>
      </w:r>
      <w:r w:rsidRPr="00CB2C82">
        <w:rPr>
          <w:rFonts w:ascii="Arial" w:hAnsi="Arial" w:cs="Arial"/>
        </w:rPr>
        <w:t>as</w:t>
      </w:r>
      <w:r w:rsidRPr="00CB2C82">
        <w:rPr>
          <w:rFonts w:ascii="Arial" w:hAnsi="Arial" w:cs="Arial"/>
          <w:spacing w:val="12"/>
        </w:rPr>
        <w:t xml:space="preserve"> </w:t>
      </w:r>
      <w:r w:rsidRPr="00CB2C82">
        <w:rPr>
          <w:rFonts w:ascii="Arial" w:hAnsi="Arial" w:cs="Arial"/>
        </w:rPr>
        <w:t>the</w:t>
      </w:r>
      <w:r w:rsidRPr="00CB2C82">
        <w:rPr>
          <w:rFonts w:ascii="Arial" w:hAnsi="Arial" w:cs="Arial"/>
          <w:spacing w:val="14"/>
        </w:rPr>
        <w:t xml:space="preserve"> </w:t>
      </w:r>
      <w:r w:rsidRPr="00CB2C82">
        <w:rPr>
          <w:rFonts w:ascii="Arial" w:hAnsi="Arial" w:cs="Arial"/>
          <w:spacing w:val="-2"/>
        </w:rPr>
        <w:t>OHS</w:t>
      </w:r>
      <w:r w:rsidRPr="00CB2C82">
        <w:rPr>
          <w:rFonts w:ascii="Arial" w:hAnsi="Arial" w:cs="Arial"/>
          <w:spacing w:val="14"/>
        </w:rPr>
        <w:t xml:space="preserve"> </w:t>
      </w:r>
      <w:r w:rsidRPr="00CB2C82">
        <w:rPr>
          <w:rFonts w:ascii="Arial" w:hAnsi="Arial" w:cs="Arial"/>
          <w:spacing w:val="-1"/>
        </w:rPr>
        <w:t>Act,</w:t>
      </w:r>
      <w:r w:rsidRPr="00CB2C82">
        <w:rPr>
          <w:rFonts w:ascii="Arial" w:hAnsi="Arial" w:cs="Arial"/>
          <w:spacing w:val="12"/>
        </w:rPr>
        <w:t xml:space="preserve"> </w:t>
      </w:r>
      <w:r w:rsidRPr="00CB2C82">
        <w:rPr>
          <w:rFonts w:ascii="Arial" w:hAnsi="Arial" w:cs="Arial"/>
        </w:rPr>
        <w:t>and</w:t>
      </w:r>
      <w:r w:rsidRPr="00CB2C82">
        <w:rPr>
          <w:rFonts w:ascii="Arial" w:hAnsi="Arial" w:cs="Arial"/>
          <w:spacing w:val="14"/>
        </w:rPr>
        <w:t xml:space="preserve"> </w:t>
      </w:r>
      <w:r w:rsidRPr="00CB2C82">
        <w:rPr>
          <w:rFonts w:ascii="Arial" w:hAnsi="Arial" w:cs="Arial"/>
          <w:spacing w:val="-1"/>
        </w:rPr>
        <w:t>the</w:t>
      </w:r>
      <w:r w:rsidRPr="00CB2C82">
        <w:rPr>
          <w:rFonts w:ascii="Arial" w:hAnsi="Arial" w:cs="Arial"/>
          <w:spacing w:val="14"/>
        </w:rPr>
        <w:t xml:space="preserve"> </w:t>
      </w:r>
      <w:r w:rsidRPr="00CB2C82">
        <w:rPr>
          <w:rFonts w:ascii="Arial" w:hAnsi="Arial" w:cs="Arial"/>
          <w:spacing w:val="-1"/>
        </w:rPr>
        <w:t>Engineering</w:t>
      </w:r>
      <w:r w:rsidRPr="00CB2C82">
        <w:rPr>
          <w:rFonts w:ascii="Arial" w:hAnsi="Arial" w:cs="Arial"/>
          <w:spacing w:val="49"/>
        </w:rPr>
        <w:t xml:space="preserve"> </w:t>
      </w:r>
      <w:r w:rsidRPr="00CB2C82">
        <w:rPr>
          <w:rFonts w:ascii="Arial" w:hAnsi="Arial" w:cs="Arial"/>
          <w:spacing w:val="-1"/>
        </w:rPr>
        <w:t>Profession</w:t>
      </w:r>
      <w:r w:rsidRPr="00CB2C82">
        <w:rPr>
          <w:rFonts w:ascii="Arial" w:hAnsi="Arial" w:cs="Arial"/>
          <w:spacing w:val="7"/>
        </w:rPr>
        <w:t xml:space="preserve"> </w:t>
      </w:r>
      <w:r w:rsidRPr="00CB2C82">
        <w:rPr>
          <w:rFonts w:ascii="Arial" w:hAnsi="Arial" w:cs="Arial"/>
          <w:spacing w:val="-1"/>
        </w:rPr>
        <w:t>Act.</w:t>
      </w:r>
      <w:r w:rsidRPr="00CB2C82">
        <w:rPr>
          <w:rFonts w:ascii="Arial" w:hAnsi="Arial" w:cs="Arial"/>
          <w:spacing w:val="4"/>
        </w:rPr>
        <w:t xml:space="preserve"> </w:t>
      </w:r>
      <w:r w:rsidRPr="00CB2C82">
        <w:rPr>
          <w:rFonts w:ascii="Arial" w:hAnsi="Arial" w:cs="Arial"/>
        </w:rPr>
        <w:t>The</w:t>
      </w:r>
      <w:r w:rsidRPr="00CB2C82">
        <w:rPr>
          <w:rFonts w:ascii="Arial" w:hAnsi="Arial" w:cs="Arial"/>
          <w:spacing w:val="7"/>
        </w:rPr>
        <w:t xml:space="preserve"> </w:t>
      </w:r>
      <w:r w:rsidRPr="00CB2C82">
        <w:rPr>
          <w:rFonts w:ascii="Arial" w:hAnsi="Arial" w:cs="Arial"/>
          <w:spacing w:val="-1"/>
        </w:rPr>
        <w:t>candidate</w:t>
      </w:r>
      <w:r w:rsidRPr="00CB2C82">
        <w:rPr>
          <w:rFonts w:ascii="Arial" w:hAnsi="Arial" w:cs="Arial"/>
          <w:spacing w:val="7"/>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8"/>
        </w:rPr>
        <w:t xml:space="preserve"> </w:t>
      </w:r>
      <w:r w:rsidRPr="00CB2C82">
        <w:rPr>
          <w:rFonts w:ascii="Arial" w:hAnsi="Arial" w:cs="Arial"/>
          <w:spacing w:val="-1"/>
        </w:rPr>
        <w:t>will</w:t>
      </w:r>
      <w:r w:rsidRPr="00CB2C82">
        <w:rPr>
          <w:rFonts w:ascii="Arial" w:hAnsi="Arial" w:cs="Arial"/>
          <w:spacing w:val="8"/>
        </w:rPr>
        <w:t xml:space="preserve"> </w:t>
      </w:r>
      <w:r w:rsidRPr="00CB2C82">
        <w:rPr>
          <w:rFonts w:ascii="Arial" w:hAnsi="Arial" w:cs="Arial"/>
        </w:rPr>
        <w:t>be</w:t>
      </w:r>
      <w:r w:rsidRPr="00CB2C82">
        <w:rPr>
          <w:rFonts w:ascii="Arial" w:hAnsi="Arial" w:cs="Arial"/>
          <w:spacing w:val="7"/>
        </w:rPr>
        <w:t xml:space="preserve"> </w:t>
      </w:r>
      <w:r w:rsidRPr="00CB2C82">
        <w:rPr>
          <w:rFonts w:ascii="Arial" w:hAnsi="Arial" w:cs="Arial"/>
          <w:spacing w:val="-1"/>
        </w:rPr>
        <w:t>expected</w:t>
      </w:r>
      <w:r w:rsidRPr="00CB2C82">
        <w:rPr>
          <w:rFonts w:ascii="Arial" w:hAnsi="Arial" w:cs="Arial"/>
          <w:spacing w:val="7"/>
        </w:rPr>
        <w:t xml:space="preserve"> </w:t>
      </w:r>
      <w:r w:rsidRPr="00CB2C82">
        <w:rPr>
          <w:rFonts w:ascii="Arial" w:hAnsi="Arial" w:cs="Arial"/>
        </w:rPr>
        <w:t>to</w:t>
      </w:r>
      <w:r w:rsidRPr="00CB2C82">
        <w:rPr>
          <w:rFonts w:ascii="Arial" w:hAnsi="Arial" w:cs="Arial"/>
          <w:spacing w:val="7"/>
        </w:rPr>
        <w:t xml:space="preserve"> </w:t>
      </w:r>
      <w:r w:rsidRPr="00CB2C82">
        <w:rPr>
          <w:rFonts w:ascii="Arial" w:hAnsi="Arial" w:cs="Arial"/>
          <w:spacing w:val="-1"/>
        </w:rPr>
        <w:t>have</w:t>
      </w:r>
      <w:r w:rsidRPr="00CB2C82">
        <w:rPr>
          <w:rFonts w:ascii="Arial" w:hAnsi="Arial" w:cs="Arial"/>
          <w:spacing w:val="7"/>
        </w:rPr>
        <w:t xml:space="preserve"> </w:t>
      </w:r>
      <w:r w:rsidRPr="00CB2C82">
        <w:rPr>
          <w:rFonts w:ascii="Arial" w:hAnsi="Arial" w:cs="Arial"/>
          <w:spacing w:val="-1"/>
        </w:rPr>
        <w:t>knowledge</w:t>
      </w:r>
      <w:r w:rsidRPr="00CB2C82">
        <w:rPr>
          <w:rFonts w:ascii="Arial" w:hAnsi="Arial" w:cs="Arial"/>
          <w:spacing w:val="7"/>
        </w:rPr>
        <w:t xml:space="preserve"> </w:t>
      </w:r>
      <w:r w:rsidRPr="00CB2C82">
        <w:rPr>
          <w:rFonts w:ascii="Arial" w:hAnsi="Arial" w:cs="Arial"/>
        </w:rPr>
        <w:t>and</w:t>
      </w:r>
      <w:r w:rsidRPr="00CB2C82">
        <w:rPr>
          <w:rFonts w:ascii="Arial" w:hAnsi="Arial" w:cs="Arial"/>
          <w:spacing w:val="7"/>
        </w:rPr>
        <w:t xml:space="preserve"> </w:t>
      </w:r>
      <w:r w:rsidRPr="00CB2C82">
        <w:rPr>
          <w:rFonts w:ascii="Arial" w:hAnsi="Arial" w:cs="Arial"/>
          <w:spacing w:val="-1"/>
        </w:rPr>
        <w:t>understanding</w:t>
      </w:r>
      <w:r w:rsidRPr="00CB2C82">
        <w:rPr>
          <w:rFonts w:ascii="Arial" w:hAnsi="Arial" w:cs="Arial"/>
          <w:spacing w:val="4"/>
        </w:rPr>
        <w:t xml:space="preserve"> </w:t>
      </w:r>
      <w:r w:rsidRPr="00CB2C82">
        <w:rPr>
          <w:rFonts w:ascii="Arial" w:hAnsi="Arial" w:cs="Arial"/>
        </w:rPr>
        <w:t>of</w:t>
      </w:r>
      <w:r w:rsidRPr="00CB2C82">
        <w:rPr>
          <w:rFonts w:ascii="Arial" w:hAnsi="Arial" w:cs="Arial"/>
          <w:spacing w:val="7"/>
        </w:rPr>
        <w:t xml:space="preserve"> </w:t>
      </w:r>
      <w:r w:rsidRPr="00CB2C82">
        <w:rPr>
          <w:rFonts w:ascii="Arial" w:hAnsi="Arial" w:cs="Arial"/>
          <w:spacing w:val="-1"/>
        </w:rPr>
        <w:t>the</w:t>
      </w:r>
      <w:r w:rsidRPr="00CB2C82">
        <w:rPr>
          <w:rFonts w:ascii="Arial" w:hAnsi="Arial" w:cs="Arial"/>
          <w:spacing w:val="69"/>
        </w:rPr>
        <w:t xml:space="preserve"> </w:t>
      </w:r>
      <w:r w:rsidRPr="00CB2C82">
        <w:rPr>
          <w:rFonts w:ascii="Arial" w:hAnsi="Arial" w:cs="Arial"/>
          <w:spacing w:val="-1"/>
        </w:rPr>
        <w:t>statutory</w:t>
      </w:r>
      <w:r w:rsidRPr="00CB2C82">
        <w:rPr>
          <w:rFonts w:ascii="Arial" w:hAnsi="Arial" w:cs="Arial"/>
          <w:spacing w:val="-3"/>
        </w:rPr>
        <w:t xml:space="preserve"> </w:t>
      </w:r>
      <w:r w:rsidRPr="00CB2C82">
        <w:rPr>
          <w:rFonts w:ascii="Arial" w:hAnsi="Arial" w:cs="Arial"/>
          <w:spacing w:val="-1"/>
        </w:rPr>
        <w:t>requirements</w:t>
      </w:r>
      <w:r w:rsidRPr="00CB2C82">
        <w:rPr>
          <w:rFonts w:ascii="Arial" w:hAnsi="Arial" w:cs="Arial"/>
        </w:rPr>
        <w:t xml:space="preserve"> </w:t>
      </w:r>
      <w:r w:rsidRPr="00CB2C82">
        <w:rPr>
          <w:rFonts w:ascii="Arial" w:hAnsi="Arial" w:cs="Arial"/>
          <w:spacing w:val="-1"/>
        </w:rPr>
        <w:t>pertaining</w:t>
      </w:r>
      <w:r w:rsidRPr="00CB2C82">
        <w:rPr>
          <w:rFonts w:ascii="Arial" w:hAnsi="Arial" w:cs="Arial"/>
          <w:spacing w:val="-3"/>
        </w:rPr>
        <w:t xml:space="preserve"> </w:t>
      </w:r>
      <w:r w:rsidRPr="00CB2C82">
        <w:rPr>
          <w:rFonts w:ascii="Arial" w:hAnsi="Arial" w:cs="Arial"/>
        </w:rPr>
        <w:t xml:space="preserve">to </w:t>
      </w:r>
      <w:r w:rsidRPr="00CB2C82">
        <w:rPr>
          <w:rFonts w:ascii="Arial" w:hAnsi="Arial" w:cs="Arial"/>
          <w:spacing w:val="-1"/>
        </w:rPr>
        <w:t>the</w:t>
      </w:r>
      <w:r w:rsidRPr="00CB2C82">
        <w:rPr>
          <w:rFonts w:ascii="Arial" w:hAnsi="Arial" w:cs="Arial"/>
        </w:rPr>
        <w:t xml:space="preserve"> work</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projects</w:t>
      </w:r>
      <w:r w:rsidRPr="00CB2C82">
        <w:rPr>
          <w:rFonts w:ascii="Arial" w:hAnsi="Arial" w:cs="Arial"/>
          <w:spacing w:val="-2"/>
        </w:rPr>
        <w:t xml:space="preserve"> </w:t>
      </w:r>
      <w:r w:rsidRPr="00CB2C82">
        <w:rPr>
          <w:rFonts w:ascii="Arial" w:hAnsi="Arial" w:cs="Arial"/>
          <w:spacing w:val="-1"/>
        </w:rPr>
        <w:t>that</w:t>
      </w:r>
      <w:r w:rsidRPr="00CB2C82">
        <w:rPr>
          <w:rFonts w:ascii="Arial" w:hAnsi="Arial" w:cs="Arial"/>
          <w:spacing w:val="1"/>
        </w:rPr>
        <w:t xml:space="preserve"> </w:t>
      </w:r>
      <w:r w:rsidRPr="00CB2C82">
        <w:rPr>
          <w:rFonts w:ascii="Arial" w:hAnsi="Arial" w:cs="Arial"/>
          <w:spacing w:val="-1"/>
        </w:rPr>
        <w:t>are</w:t>
      </w:r>
      <w:r w:rsidRPr="00CB2C82">
        <w:rPr>
          <w:rFonts w:ascii="Arial" w:hAnsi="Arial" w:cs="Arial"/>
          <w:spacing w:val="-2"/>
        </w:rPr>
        <w:t xml:space="preserve"> </w:t>
      </w:r>
      <w:r w:rsidRPr="00CB2C82">
        <w:rPr>
          <w:rFonts w:ascii="Arial" w:hAnsi="Arial" w:cs="Arial"/>
          <w:spacing w:val="-1"/>
        </w:rPr>
        <w:t>included</w:t>
      </w:r>
      <w:r w:rsidRPr="00CB2C82">
        <w:rPr>
          <w:rFonts w:ascii="Arial" w:hAnsi="Arial" w:cs="Arial"/>
        </w:rPr>
        <w:t xml:space="preserve"> in</w:t>
      </w:r>
      <w:r w:rsidRPr="00CB2C82">
        <w:rPr>
          <w:rFonts w:ascii="Arial" w:hAnsi="Arial" w:cs="Arial"/>
          <w:spacing w:val="-3"/>
        </w:rPr>
        <w:t xml:space="preserve"> </w:t>
      </w:r>
      <w:r w:rsidRPr="00CB2C82">
        <w:rPr>
          <w:rFonts w:ascii="Arial" w:hAnsi="Arial" w:cs="Arial"/>
          <w:spacing w:val="-1"/>
        </w:rPr>
        <w:t>the</w:t>
      </w:r>
      <w:r w:rsidRPr="00CB2C82">
        <w:rPr>
          <w:rFonts w:ascii="Arial" w:hAnsi="Arial" w:cs="Arial"/>
          <w:spacing w:val="-2"/>
        </w:rPr>
        <w:t xml:space="preserve"> </w:t>
      </w:r>
      <w:r w:rsidRPr="00CB2C82">
        <w:rPr>
          <w:rFonts w:ascii="Arial" w:hAnsi="Arial" w:cs="Arial"/>
          <w:spacing w:val="-1"/>
        </w:rPr>
        <w:t>experience</w:t>
      </w:r>
      <w:r w:rsidRPr="00CB2C82">
        <w:rPr>
          <w:rFonts w:ascii="Arial" w:hAnsi="Arial" w:cs="Arial"/>
          <w:spacing w:val="-2"/>
        </w:rPr>
        <w:t xml:space="preserve"> </w:t>
      </w:r>
      <w:r w:rsidRPr="00CB2C82">
        <w:rPr>
          <w:rFonts w:ascii="Arial" w:hAnsi="Arial" w:cs="Arial"/>
          <w:spacing w:val="-1"/>
        </w:rPr>
        <w:t>report.</w:t>
      </w:r>
    </w:p>
    <w:p w:rsidR="00ED7EE4" w:rsidRPr="00CB2C82" w:rsidRDefault="00ED7EE4" w:rsidP="00ED7EE4">
      <w:pPr>
        <w:spacing w:before="6" w:line="240" w:lineRule="exact"/>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6.4</w:t>
      </w:r>
      <w:r>
        <w:rPr>
          <w:rFonts w:ascii="Arial" w:hAnsi="Arial" w:cs="Arial"/>
          <w:spacing w:val="-1"/>
        </w:rPr>
        <w:tab/>
      </w:r>
      <w:r w:rsidRPr="00CB2C82">
        <w:rPr>
          <w:rFonts w:ascii="Arial" w:hAnsi="Arial" w:cs="Arial"/>
          <w:spacing w:val="-1"/>
        </w:rPr>
        <w:t>Recommended</w:t>
      </w:r>
      <w:r w:rsidRPr="00CB2C82">
        <w:rPr>
          <w:rFonts w:ascii="Arial" w:hAnsi="Arial" w:cs="Arial"/>
          <w:spacing w:val="1"/>
        </w:rPr>
        <w:t xml:space="preserve"> </w:t>
      </w:r>
      <w:r w:rsidRPr="00CB2C82">
        <w:rPr>
          <w:rFonts w:ascii="Arial" w:hAnsi="Arial" w:cs="Arial"/>
          <w:spacing w:val="-1"/>
        </w:rPr>
        <w:t>Formal</w:t>
      </w:r>
      <w:r w:rsidRPr="00CB2C82">
        <w:rPr>
          <w:rFonts w:ascii="Arial" w:hAnsi="Arial" w:cs="Arial"/>
          <w:spacing w:val="2"/>
        </w:rPr>
        <w:t xml:space="preserve"> </w:t>
      </w:r>
      <w:r w:rsidRPr="00CB2C82">
        <w:rPr>
          <w:rFonts w:ascii="Arial" w:hAnsi="Arial" w:cs="Arial"/>
          <w:spacing w:val="-1"/>
        </w:rPr>
        <w:t>Learning</w:t>
      </w:r>
      <w:r w:rsidRPr="00CB2C82">
        <w:rPr>
          <w:rFonts w:ascii="Arial" w:hAnsi="Arial" w:cs="Arial"/>
        </w:rPr>
        <w:t xml:space="preserve"> </w:t>
      </w:r>
      <w:r w:rsidRPr="00CB2C82">
        <w:rPr>
          <w:rFonts w:ascii="Arial" w:hAnsi="Arial" w:cs="Arial"/>
          <w:spacing w:val="-1"/>
        </w:rPr>
        <w:t>Activities</w:t>
      </w:r>
    </w:p>
    <w:p w:rsidR="00ED7EE4" w:rsidRPr="00CB2C82" w:rsidRDefault="00ED7EE4" w:rsidP="00ED7EE4">
      <w:pPr>
        <w:pStyle w:val="BodyText"/>
        <w:spacing w:before="95" w:line="275" w:lineRule="auto"/>
        <w:ind w:left="252" w:hanging="12"/>
        <w:rPr>
          <w:rFonts w:ascii="Arial" w:hAnsi="Arial" w:cs="Arial"/>
        </w:rPr>
      </w:pPr>
      <w:r w:rsidRPr="00CB2C82">
        <w:rPr>
          <w:rFonts w:ascii="Arial" w:hAnsi="Arial" w:cs="Arial"/>
        </w:rPr>
        <w:t>The</w:t>
      </w:r>
      <w:r w:rsidRPr="00CB2C82">
        <w:rPr>
          <w:rFonts w:ascii="Arial" w:hAnsi="Arial" w:cs="Arial"/>
          <w:spacing w:val="24"/>
        </w:rPr>
        <w:t xml:space="preserve"> </w:t>
      </w:r>
      <w:r w:rsidRPr="00CB2C82">
        <w:rPr>
          <w:rFonts w:ascii="Arial" w:hAnsi="Arial" w:cs="Arial"/>
          <w:spacing w:val="-1"/>
        </w:rPr>
        <w:t>following</w:t>
      </w:r>
      <w:r w:rsidRPr="00CB2C82">
        <w:rPr>
          <w:rFonts w:ascii="Arial" w:hAnsi="Arial" w:cs="Arial"/>
          <w:spacing w:val="24"/>
        </w:rPr>
        <w:t xml:space="preserve"> </w:t>
      </w:r>
      <w:r w:rsidRPr="00CB2C82">
        <w:rPr>
          <w:rFonts w:ascii="Arial" w:hAnsi="Arial" w:cs="Arial"/>
          <w:spacing w:val="-1"/>
        </w:rPr>
        <w:t>list</w:t>
      </w:r>
      <w:r w:rsidRPr="00CB2C82">
        <w:rPr>
          <w:rFonts w:ascii="Arial" w:hAnsi="Arial" w:cs="Arial"/>
          <w:spacing w:val="27"/>
        </w:rPr>
        <w:t xml:space="preserve"> </w:t>
      </w:r>
      <w:r w:rsidRPr="00CB2C82">
        <w:rPr>
          <w:rFonts w:ascii="Arial" w:hAnsi="Arial" w:cs="Arial"/>
          <w:spacing w:val="-2"/>
        </w:rPr>
        <w:t>of</w:t>
      </w:r>
      <w:r w:rsidRPr="00CB2C82">
        <w:rPr>
          <w:rFonts w:ascii="Arial" w:hAnsi="Arial" w:cs="Arial"/>
          <w:spacing w:val="24"/>
        </w:rPr>
        <w:t xml:space="preserve"> </w:t>
      </w:r>
      <w:r w:rsidRPr="00CB2C82">
        <w:rPr>
          <w:rFonts w:ascii="Arial" w:hAnsi="Arial" w:cs="Arial"/>
          <w:spacing w:val="-1"/>
        </w:rPr>
        <w:t>formal</w:t>
      </w:r>
      <w:r w:rsidRPr="00CB2C82">
        <w:rPr>
          <w:rFonts w:ascii="Arial" w:hAnsi="Arial" w:cs="Arial"/>
          <w:spacing w:val="25"/>
        </w:rPr>
        <w:t xml:space="preserve"> </w:t>
      </w:r>
      <w:r w:rsidRPr="00CB2C82">
        <w:rPr>
          <w:rFonts w:ascii="Arial" w:hAnsi="Arial" w:cs="Arial"/>
          <w:spacing w:val="-1"/>
        </w:rPr>
        <w:t>learning</w:t>
      </w:r>
      <w:r w:rsidRPr="00CB2C82">
        <w:rPr>
          <w:rFonts w:ascii="Arial" w:hAnsi="Arial" w:cs="Arial"/>
          <w:spacing w:val="24"/>
        </w:rPr>
        <w:t xml:space="preserve"> </w:t>
      </w:r>
      <w:r w:rsidRPr="00CB2C82">
        <w:rPr>
          <w:rFonts w:ascii="Arial" w:hAnsi="Arial" w:cs="Arial"/>
          <w:spacing w:val="-1"/>
        </w:rPr>
        <w:t>activities</w:t>
      </w:r>
      <w:r w:rsidRPr="00CB2C82">
        <w:rPr>
          <w:rFonts w:ascii="Arial" w:hAnsi="Arial" w:cs="Arial"/>
          <w:spacing w:val="22"/>
        </w:rPr>
        <w:t xml:space="preserve"> </w:t>
      </w:r>
      <w:r w:rsidRPr="00CB2C82">
        <w:rPr>
          <w:rFonts w:ascii="Arial" w:hAnsi="Arial" w:cs="Arial"/>
        </w:rPr>
        <w:t>is</w:t>
      </w:r>
      <w:r w:rsidRPr="00CB2C82">
        <w:rPr>
          <w:rFonts w:ascii="Arial" w:hAnsi="Arial" w:cs="Arial"/>
          <w:spacing w:val="26"/>
        </w:rPr>
        <w:t xml:space="preserve"> </w:t>
      </w:r>
      <w:r w:rsidRPr="00CB2C82">
        <w:rPr>
          <w:rFonts w:ascii="Arial" w:hAnsi="Arial" w:cs="Arial"/>
        </w:rPr>
        <w:t>by</w:t>
      </w:r>
      <w:r w:rsidRPr="00CB2C82">
        <w:rPr>
          <w:rFonts w:ascii="Arial" w:hAnsi="Arial" w:cs="Arial"/>
          <w:spacing w:val="21"/>
        </w:rPr>
        <w:t xml:space="preserve"> </w:t>
      </w:r>
      <w:r w:rsidRPr="00CB2C82">
        <w:rPr>
          <w:rFonts w:ascii="Arial" w:hAnsi="Arial" w:cs="Arial"/>
        </w:rPr>
        <w:t>no</w:t>
      </w:r>
      <w:r w:rsidRPr="00CB2C82">
        <w:rPr>
          <w:rFonts w:ascii="Arial" w:hAnsi="Arial" w:cs="Arial"/>
          <w:spacing w:val="26"/>
        </w:rPr>
        <w:t xml:space="preserve"> </w:t>
      </w:r>
      <w:r w:rsidRPr="00CB2C82">
        <w:rPr>
          <w:rFonts w:ascii="Arial" w:hAnsi="Arial" w:cs="Arial"/>
          <w:spacing w:val="-1"/>
        </w:rPr>
        <w:t>means</w:t>
      </w:r>
      <w:r w:rsidRPr="00CB2C82">
        <w:rPr>
          <w:rFonts w:ascii="Arial" w:hAnsi="Arial" w:cs="Arial"/>
          <w:spacing w:val="26"/>
        </w:rPr>
        <w:t xml:space="preserve"> </w:t>
      </w:r>
      <w:r w:rsidRPr="00CB2C82">
        <w:rPr>
          <w:rFonts w:ascii="Arial" w:hAnsi="Arial" w:cs="Arial"/>
          <w:spacing w:val="-1"/>
        </w:rPr>
        <w:t>extensive</w:t>
      </w:r>
      <w:r w:rsidRPr="00CB2C82">
        <w:rPr>
          <w:rFonts w:ascii="Arial" w:hAnsi="Arial" w:cs="Arial"/>
          <w:spacing w:val="24"/>
        </w:rPr>
        <w:t xml:space="preserve"> </w:t>
      </w:r>
      <w:r w:rsidRPr="00CB2C82">
        <w:rPr>
          <w:rFonts w:ascii="Arial" w:hAnsi="Arial" w:cs="Arial"/>
        </w:rPr>
        <w:t>and</w:t>
      </w:r>
      <w:r w:rsidRPr="00CB2C82">
        <w:rPr>
          <w:rFonts w:ascii="Arial" w:hAnsi="Arial" w:cs="Arial"/>
          <w:spacing w:val="24"/>
        </w:rPr>
        <w:t xml:space="preserve"> </w:t>
      </w:r>
      <w:r w:rsidRPr="00CB2C82">
        <w:rPr>
          <w:rFonts w:ascii="Arial" w:hAnsi="Arial" w:cs="Arial"/>
        </w:rPr>
        <w:t>is</w:t>
      </w:r>
      <w:r w:rsidRPr="00CB2C82">
        <w:rPr>
          <w:rFonts w:ascii="Arial" w:hAnsi="Arial" w:cs="Arial"/>
          <w:spacing w:val="24"/>
        </w:rPr>
        <w:t xml:space="preserve"> </w:t>
      </w:r>
      <w:r w:rsidRPr="00CB2C82">
        <w:rPr>
          <w:rFonts w:ascii="Arial" w:hAnsi="Arial" w:cs="Arial"/>
          <w:spacing w:val="-1"/>
        </w:rPr>
        <w:t>purely</w:t>
      </w:r>
      <w:r w:rsidRPr="00CB2C82">
        <w:rPr>
          <w:rFonts w:ascii="Arial" w:hAnsi="Arial" w:cs="Arial"/>
          <w:spacing w:val="24"/>
        </w:rPr>
        <w:t xml:space="preserve"> </w:t>
      </w:r>
      <w:r w:rsidRPr="00CB2C82">
        <w:rPr>
          <w:rFonts w:ascii="Arial" w:hAnsi="Arial" w:cs="Arial"/>
        </w:rPr>
        <w:t>a</w:t>
      </w:r>
      <w:r w:rsidRPr="00CB2C82">
        <w:rPr>
          <w:rFonts w:ascii="Arial" w:hAnsi="Arial" w:cs="Arial"/>
          <w:spacing w:val="24"/>
        </w:rPr>
        <w:t xml:space="preserve"> </w:t>
      </w:r>
      <w:r w:rsidRPr="00CB2C82">
        <w:rPr>
          <w:rFonts w:ascii="Arial" w:hAnsi="Arial" w:cs="Arial"/>
          <w:spacing w:val="-1"/>
        </w:rPr>
        <w:t>sample</w:t>
      </w:r>
      <w:r w:rsidRPr="00CB2C82">
        <w:rPr>
          <w:rFonts w:ascii="Arial" w:hAnsi="Arial" w:cs="Arial"/>
          <w:spacing w:val="24"/>
        </w:rPr>
        <w:t xml:space="preserve"> </w:t>
      </w:r>
      <w:r w:rsidRPr="00CB2C82">
        <w:rPr>
          <w:rFonts w:ascii="Arial" w:hAnsi="Arial" w:cs="Arial"/>
          <w:spacing w:val="-2"/>
        </w:rPr>
        <w:t>of</w:t>
      </w:r>
      <w:r w:rsidRPr="00CB2C82">
        <w:rPr>
          <w:rFonts w:ascii="Arial" w:hAnsi="Arial" w:cs="Arial"/>
          <w:spacing w:val="49"/>
        </w:rPr>
        <w:t xml:space="preserve"> </w:t>
      </w:r>
      <w:r w:rsidRPr="00CB2C82">
        <w:rPr>
          <w:rFonts w:ascii="Arial" w:hAnsi="Arial" w:cs="Arial"/>
          <w:spacing w:val="-1"/>
        </w:rPr>
        <w:t>some</w:t>
      </w:r>
      <w:r w:rsidRPr="00CB2C82">
        <w:rPr>
          <w:rFonts w:ascii="Arial" w:hAnsi="Arial" w:cs="Arial"/>
        </w:rPr>
        <w:t xml:space="preserve"> </w:t>
      </w:r>
      <w:r w:rsidRPr="00CB2C82">
        <w:rPr>
          <w:rFonts w:ascii="Arial" w:hAnsi="Arial" w:cs="Arial"/>
          <w:spacing w:val="-1"/>
        </w:rPr>
        <w:t>useful</w:t>
      </w:r>
      <w:r w:rsidRPr="00CB2C82">
        <w:rPr>
          <w:rFonts w:ascii="Arial" w:hAnsi="Arial" w:cs="Arial"/>
          <w:spacing w:val="1"/>
        </w:rPr>
        <w:t xml:space="preserve"> </w:t>
      </w:r>
      <w:r w:rsidRPr="00CB2C82">
        <w:rPr>
          <w:rFonts w:ascii="Arial" w:hAnsi="Arial" w:cs="Arial"/>
          <w:spacing w:val="-1"/>
        </w:rPr>
        <w:t>courses:</w:t>
      </w:r>
    </w:p>
    <w:p w:rsidR="00ED7EE4" w:rsidRPr="00CB2C82" w:rsidRDefault="00ED7EE4" w:rsidP="00BD1143">
      <w:pPr>
        <w:pStyle w:val="BodyText"/>
        <w:numPr>
          <w:ilvl w:val="0"/>
          <w:numId w:val="65"/>
        </w:numPr>
        <w:spacing w:before="60"/>
        <w:ind w:left="709" w:hanging="357"/>
        <w:rPr>
          <w:rFonts w:ascii="Arial" w:hAnsi="Arial" w:cs="Arial"/>
        </w:rPr>
      </w:pPr>
      <w:r w:rsidRPr="00CB2C82">
        <w:rPr>
          <w:rFonts w:ascii="Arial" w:hAnsi="Arial" w:cs="Arial"/>
          <w:spacing w:val="-1"/>
        </w:rPr>
        <w:t>Risk</w:t>
      </w:r>
      <w:r w:rsidRPr="00CB2C82">
        <w:rPr>
          <w:rFonts w:ascii="Arial" w:hAnsi="Arial" w:cs="Arial"/>
          <w:spacing w:val="-2"/>
        </w:rPr>
        <w:t xml:space="preserve"> </w:t>
      </w:r>
      <w:r w:rsidRPr="00CB2C82">
        <w:rPr>
          <w:rFonts w:ascii="Arial" w:hAnsi="Arial" w:cs="Arial"/>
          <w:spacing w:val="-1"/>
        </w:rPr>
        <w:t>assessment</w:t>
      </w:r>
      <w:r w:rsidRPr="00CB2C82">
        <w:rPr>
          <w:rFonts w:ascii="Arial" w:hAnsi="Arial" w:cs="Arial"/>
          <w:spacing w:val="1"/>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spacing w:val="-1"/>
        </w:rPr>
        <w:t>analysis</w:t>
      </w:r>
      <w:r w:rsidRPr="00CB2C82">
        <w:rPr>
          <w:rFonts w:ascii="Arial" w:hAnsi="Arial" w:cs="Arial"/>
        </w:rPr>
        <w:t xml:space="preserve"> </w:t>
      </w:r>
      <w:r w:rsidRPr="00CB2C82">
        <w:rPr>
          <w:rFonts w:ascii="Arial" w:hAnsi="Arial" w:cs="Arial"/>
          <w:spacing w:val="-1"/>
        </w:rPr>
        <w:t>techniques</w:t>
      </w:r>
      <w:r w:rsidRPr="00CB2C82">
        <w:rPr>
          <w:rFonts w:ascii="Arial" w:hAnsi="Arial" w:cs="Arial"/>
        </w:rPr>
        <w:t xml:space="preserve"> </w:t>
      </w:r>
      <w:r w:rsidRPr="00CB2C82">
        <w:rPr>
          <w:rFonts w:ascii="Arial" w:hAnsi="Arial" w:cs="Arial"/>
          <w:spacing w:val="-1"/>
        </w:rPr>
        <w:t>(including</w:t>
      </w:r>
      <w:r w:rsidRPr="00CB2C82">
        <w:rPr>
          <w:rFonts w:ascii="Arial" w:hAnsi="Arial" w:cs="Arial"/>
          <w:spacing w:val="-3"/>
        </w:rPr>
        <w:t xml:space="preserve"> </w:t>
      </w:r>
      <w:r w:rsidRPr="00CB2C82">
        <w:rPr>
          <w:rFonts w:ascii="Arial" w:hAnsi="Arial" w:cs="Arial"/>
          <w:spacing w:val="-2"/>
        </w:rPr>
        <w:t>HAZOPs)</w:t>
      </w:r>
    </w:p>
    <w:p w:rsidR="00ED7EE4" w:rsidRPr="00CB2C82" w:rsidRDefault="00ED7EE4" w:rsidP="00BD1143">
      <w:pPr>
        <w:pStyle w:val="BodyText"/>
        <w:numPr>
          <w:ilvl w:val="0"/>
          <w:numId w:val="65"/>
        </w:numPr>
        <w:ind w:left="709" w:right="196"/>
        <w:rPr>
          <w:rFonts w:ascii="Arial" w:hAnsi="Arial" w:cs="Arial"/>
        </w:rPr>
      </w:pPr>
      <w:r w:rsidRPr="00CB2C82">
        <w:rPr>
          <w:rFonts w:ascii="Arial" w:hAnsi="Arial" w:cs="Arial"/>
          <w:spacing w:val="-1"/>
        </w:rPr>
        <w:t>Project</w:t>
      </w:r>
      <w:r w:rsidRPr="00CB2C82">
        <w:rPr>
          <w:rFonts w:ascii="Arial" w:hAnsi="Arial" w:cs="Arial"/>
          <w:spacing w:val="1"/>
        </w:rPr>
        <w:t xml:space="preserve"> </w:t>
      </w:r>
      <w:r w:rsidRPr="00CB2C82">
        <w:rPr>
          <w:rFonts w:ascii="Arial" w:hAnsi="Arial" w:cs="Arial"/>
          <w:spacing w:val="-2"/>
        </w:rPr>
        <w:t>management</w:t>
      </w:r>
      <w:r w:rsidRPr="00CB2C82">
        <w:rPr>
          <w:rFonts w:ascii="Arial" w:hAnsi="Arial" w:cs="Arial"/>
          <w:spacing w:val="1"/>
        </w:rPr>
        <w:t xml:space="preserve"> </w:t>
      </w:r>
      <w:r w:rsidRPr="00CB2C82">
        <w:rPr>
          <w:rFonts w:ascii="Arial" w:hAnsi="Arial" w:cs="Arial"/>
          <w:spacing w:val="-1"/>
        </w:rPr>
        <w:t>techniques</w:t>
      </w:r>
      <w:r w:rsidRPr="00CB2C82">
        <w:rPr>
          <w:rFonts w:ascii="Arial" w:hAnsi="Arial" w:cs="Arial"/>
        </w:rPr>
        <w:t xml:space="preserve"> </w:t>
      </w:r>
      <w:r w:rsidRPr="00CB2C82">
        <w:rPr>
          <w:rFonts w:ascii="Arial" w:hAnsi="Arial" w:cs="Arial"/>
          <w:spacing w:val="-1"/>
        </w:rPr>
        <w:t>and</w:t>
      </w:r>
      <w:r w:rsidRPr="00CB2C82">
        <w:rPr>
          <w:rFonts w:ascii="Arial" w:hAnsi="Arial" w:cs="Arial"/>
          <w:spacing w:val="2"/>
        </w:rPr>
        <w:t xml:space="preserve"> </w:t>
      </w:r>
      <w:r w:rsidRPr="00CB2C82">
        <w:rPr>
          <w:rFonts w:ascii="Arial" w:hAnsi="Arial" w:cs="Arial"/>
          <w:spacing w:val="-1"/>
        </w:rPr>
        <w:t>tools,</w:t>
      </w:r>
      <w:r w:rsidRPr="00CB2C82">
        <w:rPr>
          <w:rFonts w:ascii="Arial" w:hAnsi="Arial" w:cs="Arial"/>
        </w:rPr>
        <w:t xml:space="preserve"> </w:t>
      </w:r>
      <w:r w:rsidRPr="00CB2C82">
        <w:rPr>
          <w:rFonts w:ascii="Arial" w:hAnsi="Arial" w:cs="Arial"/>
          <w:spacing w:val="-1"/>
        </w:rPr>
        <w:t>including</w:t>
      </w:r>
      <w:r w:rsidRPr="00CB2C82">
        <w:rPr>
          <w:rFonts w:ascii="Arial" w:hAnsi="Arial" w:cs="Arial"/>
          <w:spacing w:val="-3"/>
        </w:rPr>
        <w:t xml:space="preserve"> </w:t>
      </w:r>
      <w:r w:rsidRPr="00CB2C82">
        <w:rPr>
          <w:rFonts w:ascii="Arial" w:hAnsi="Arial" w:cs="Arial"/>
          <w:spacing w:val="-1"/>
        </w:rPr>
        <w:t>conditions</w:t>
      </w:r>
      <w:r w:rsidRPr="00CB2C82">
        <w:rPr>
          <w:rFonts w:ascii="Arial" w:hAnsi="Arial" w:cs="Arial"/>
        </w:rPr>
        <w:t xml:space="preserve"> of</w:t>
      </w:r>
      <w:r w:rsidRPr="00CB2C82">
        <w:rPr>
          <w:rFonts w:ascii="Arial" w:hAnsi="Arial" w:cs="Arial"/>
          <w:spacing w:val="-1"/>
        </w:rPr>
        <w:t xml:space="preserve"> contract,</w:t>
      </w:r>
      <w:r w:rsidRPr="00CB2C82">
        <w:rPr>
          <w:rFonts w:ascii="Arial" w:hAnsi="Arial" w:cs="Arial"/>
          <w:spacing w:val="-3"/>
        </w:rPr>
        <w:t xml:space="preserve"> </w:t>
      </w:r>
      <w:r w:rsidRPr="00CB2C82">
        <w:rPr>
          <w:rFonts w:ascii="Arial" w:hAnsi="Arial" w:cs="Arial"/>
          <w:spacing w:val="-1"/>
        </w:rPr>
        <w:t>finance</w:t>
      </w:r>
      <w:r w:rsidRPr="00CB2C82">
        <w:rPr>
          <w:rFonts w:ascii="Arial" w:hAnsi="Arial" w:cs="Arial"/>
        </w:rPr>
        <w:t xml:space="preserve"> and</w:t>
      </w:r>
      <w:r w:rsidRPr="00CB2C82">
        <w:rPr>
          <w:rFonts w:ascii="Arial" w:hAnsi="Arial" w:cs="Arial"/>
          <w:spacing w:val="77"/>
        </w:rPr>
        <w:t xml:space="preserve"> </w:t>
      </w:r>
      <w:r w:rsidRPr="00CB2C82">
        <w:rPr>
          <w:rFonts w:ascii="Arial" w:hAnsi="Arial" w:cs="Arial"/>
          <w:spacing w:val="-1"/>
        </w:rPr>
        <w:t>economics</w:t>
      </w:r>
      <w:r w:rsidRPr="00CB2C82">
        <w:rPr>
          <w:rFonts w:ascii="Arial" w:hAnsi="Arial" w:cs="Arial"/>
        </w:rPr>
        <w:t xml:space="preserve"> </w:t>
      </w:r>
      <w:r w:rsidRPr="00CB2C82">
        <w:rPr>
          <w:rFonts w:ascii="Arial" w:hAnsi="Arial" w:cs="Arial"/>
          <w:spacing w:val="-1"/>
        </w:rPr>
        <w:t>and</w:t>
      </w:r>
      <w:r w:rsidRPr="00CB2C82">
        <w:rPr>
          <w:rFonts w:ascii="Arial" w:hAnsi="Arial" w:cs="Arial"/>
        </w:rPr>
        <w:t xml:space="preserve"> </w:t>
      </w:r>
      <w:r w:rsidRPr="00CB2C82">
        <w:rPr>
          <w:rFonts w:ascii="Arial" w:hAnsi="Arial" w:cs="Arial"/>
          <w:spacing w:val="-1"/>
        </w:rPr>
        <w:t>quality</w:t>
      </w:r>
      <w:r w:rsidRPr="00CB2C82">
        <w:rPr>
          <w:rFonts w:ascii="Arial" w:hAnsi="Arial" w:cs="Arial"/>
          <w:spacing w:val="-3"/>
        </w:rPr>
        <w:t xml:space="preserve"> </w:t>
      </w:r>
      <w:r w:rsidRPr="00CB2C82">
        <w:rPr>
          <w:rFonts w:ascii="Arial" w:hAnsi="Arial" w:cs="Arial"/>
          <w:spacing w:val="-1"/>
        </w:rPr>
        <w:t>systems</w:t>
      </w:r>
    </w:p>
    <w:p w:rsidR="00ED7EE4" w:rsidRPr="00CB2C82" w:rsidRDefault="00ED7EE4" w:rsidP="00BD1143">
      <w:pPr>
        <w:pStyle w:val="BodyText"/>
        <w:numPr>
          <w:ilvl w:val="0"/>
          <w:numId w:val="65"/>
        </w:numPr>
        <w:ind w:left="709"/>
        <w:rPr>
          <w:rFonts w:ascii="Arial" w:hAnsi="Arial" w:cs="Arial"/>
        </w:rPr>
      </w:pPr>
      <w:r w:rsidRPr="00CB2C82">
        <w:rPr>
          <w:rFonts w:ascii="Arial" w:hAnsi="Arial" w:cs="Arial"/>
          <w:spacing w:val="-1"/>
        </w:rPr>
        <w:t>Simulation</w:t>
      </w:r>
      <w:r w:rsidRPr="00CB2C82">
        <w:rPr>
          <w:rFonts w:ascii="Arial" w:hAnsi="Arial" w:cs="Arial"/>
        </w:rPr>
        <w:t xml:space="preserve"> </w:t>
      </w:r>
      <w:r w:rsidRPr="00CB2C82">
        <w:rPr>
          <w:rFonts w:ascii="Arial" w:hAnsi="Arial" w:cs="Arial"/>
          <w:spacing w:val="-1"/>
        </w:rPr>
        <w:t>tools,</w:t>
      </w:r>
      <w:r w:rsidRPr="00CB2C82">
        <w:rPr>
          <w:rFonts w:ascii="Arial" w:hAnsi="Arial" w:cs="Arial"/>
        </w:rPr>
        <w:t xml:space="preserve"> </w:t>
      </w:r>
      <w:r w:rsidRPr="00CB2C82">
        <w:rPr>
          <w:rFonts w:ascii="Arial" w:hAnsi="Arial" w:cs="Arial"/>
          <w:spacing w:val="-1"/>
        </w:rPr>
        <w:t>e.g.</w:t>
      </w:r>
      <w:r w:rsidRPr="00CB2C82">
        <w:rPr>
          <w:rFonts w:ascii="Arial" w:hAnsi="Arial" w:cs="Arial"/>
        </w:rPr>
        <w:t xml:space="preserve"> </w:t>
      </w:r>
      <w:r w:rsidRPr="00CB2C82">
        <w:rPr>
          <w:rFonts w:ascii="Arial" w:hAnsi="Arial" w:cs="Arial"/>
          <w:spacing w:val="-1"/>
        </w:rPr>
        <w:t>Aspen,</w:t>
      </w:r>
      <w:r w:rsidRPr="00CB2C82">
        <w:rPr>
          <w:rFonts w:ascii="Arial" w:hAnsi="Arial" w:cs="Arial"/>
        </w:rPr>
        <w:t xml:space="preserve"> </w:t>
      </w:r>
      <w:r w:rsidRPr="00CB2C82">
        <w:rPr>
          <w:rFonts w:ascii="Arial" w:hAnsi="Arial" w:cs="Arial"/>
          <w:spacing w:val="-1"/>
        </w:rPr>
        <w:t>SimSci,</w:t>
      </w:r>
      <w:r w:rsidRPr="00CB2C82">
        <w:rPr>
          <w:rFonts w:ascii="Arial" w:hAnsi="Arial" w:cs="Arial"/>
        </w:rPr>
        <w:t xml:space="preserve"> </w:t>
      </w:r>
      <w:r w:rsidRPr="00CB2C82">
        <w:rPr>
          <w:rFonts w:ascii="Arial" w:hAnsi="Arial" w:cs="Arial"/>
          <w:spacing w:val="-2"/>
        </w:rPr>
        <w:t>ChemCAD,</w:t>
      </w:r>
      <w:r w:rsidRPr="00CB2C82">
        <w:rPr>
          <w:rFonts w:ascii="Arial" w:hAnsi="Arial" w:cs="Arial"/>
        </w:rPr>
        <w:t xml:space="preserve"> AFT,</w:t>
      </w:r>
      <w:r w:rsidRPr="00CB2C82">
        <w:rPr>
          <w:rFonts w:ascii="Arial" w:hAnsi="Arial" w:cs="Arial"/>
          <w:spacing w:val="-3"/>
        </w:rPr>
        <w:t xml:space="preserve"> </w:t>
      </w:r>
      <w:r w:rsidRPr="00CB2C82">
        <w:rPr>
          <w:rFonts w:ascii="Arial" w:hAnsi="Arial" w:cs="Arial"/>
          <w:spacing w:val="-1"/>
        </w:rPr>
        <w:t>Metsim</w:t>
      </w:r>
    </w:p>
    <w:p w:rsidR="00ED7EE4" w:rsidRPr="00CB2C82" w:rsidRDefault="00ED7EE4" w:rsidP="00BD1143">
      <w:pPr>
        <w:pStyle w:val="BodyText"/>
        <w:numPr>
          <w:ilvl w:val="0"/>
          <w:numId w:val="65"/>
        </w:numPr>
        <w:ind w:left="709"/>
        <w:rPr>
          <w:rFonts w:ascii="Arial" w:hAnsi="Arial" w:cs="Arial"/>
        </w:rPr>
      </w:pPr>
      <w:r w:rsidRPr="00CB2C82">
        <w:rPr>
          <w:rFonts w:ascii="Arial" w:hAnsi="Arial" w:cs="Arial"/>
          <w:spacing w:val="-1"/>
        </w:rPr>
        <w:t>Occupation</w:t>
      </w:r>
      <w:r w:rsidRPr="00CB2C82">
        <w:rPr>
          <w:rFonts w:ascii="Arial" w:hAnsi="Arial" w:cs="Arial"/>
          <w:spacing w:val="-3"/>
        </w:rPr>
        <w:t xml:space="preserve"> </w:t>
      </w:r>
      <w:r w:rsidRPr="00CB2C82">
        <w:rPr>
          <w:rFonts w:ascii="Arial" w:hAnsi="Arial" w:cs="Arial"/>
          <w:spacing w:val="-1"/>
        </w:rPr>
        <w:t>Health</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Safety including</w:t>
      </w:r>
      <w:r w:rsidRPr="00CB2C82">
        <w:rPr>
          <w:rFonts w:ascii="Arial" w:hAnsi="Arial" w:cs="Arial"/>
          <w:spacing w:val="-3"/>
        </w:rPr>
        <w:t xml:space="preserve"> </w:t>
      </w:r>
      <w:r w:rsidRPr="00CB2C82">
        <w:rPr>
          <w:rFonts w:ascii="Arial" w:hAnsi="Arial" w:cs="Arial"/>
        </w:rPr>
        <w:t xml:space="preserve">the </w:t>
      </w:r>
      <w:r w:rsidRPr="00CB2C82">
        <w:rPr>
          <w:rFonts w:ascii="Arial" w:hAnsi="Arial" w:cs="Arial"/>
          <w:spacing w:val="-1"/>
        </w:rPr>
        <w:t>OHS</w:t>
      </w:r>
      <w:r w:rsidRPr="00CB2C82">
        <w:rPr>
          <w:rFonts w:ascii="Arial" w:hAnsi="Arial" w:cs="Arial"/>
        </w:rPr>
        <w:t xml:space="preserve"> </w:t>
      </w:r>
      <w:r w:rsidRPr="00CB2C82">
        <w:rPr>
          <w:rFonts w:ascii="Arial" w:hAnsi="Arial" w:cs="Arial"/>
          <w:spacing w:val="-1"/>
        </w:rPr>
        <w:t>Act</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“safety</w:t>
      </w:r>
      <w:r w:rsidRPr="00CB2C82">
        <w:rPr>
          <w:rFonts w:ascii="Arial" w:hAnsi="Arial" w:cs="Arial"/>
          <w:spacing w:val="-3"/>
        </w:rPr>
        <w:t xml:space="preserve"> </w:t>
      </w:r>
      <w:r w:rsidRPr="00CB2C82">
        <w:rPr>
          <w:rFonts w:ascii="Arial" w:hAnsi="Arial" w:cs="Arial"/>
        </w:rPr>
        <w:t xml:space="preserve">in </w:t>
      </w:r>
      <w:r w:rsidRPr="00CB2C82">
        <w:rPr>
          <w:rFonts w:ascii="Arial" w:hAnsi="Arial" w:cs="Arial"/>
          <w:spacing w:val="-1"/>
        </w:rPr>
        <w:t>design”</w:t>
      </w:r>
    </w:p>
    <w:p w:rsidR="00ED7EE4" w:rsidRPr="00BF586B" w:rsidRDefault="00ED7EE4" w:rsidP="00BD1143">
      <w:pPr>
        <w:pStyle w:val="BodyText"/>
        <w:numPr>
          <w:ilvl w:val="0"/>
          <w:numId w:val="65"/>
        </w:numPr>
        <w:ind w:left="709"/>
        <w:rPr>
          <w:rFonts w:ascii="Arial" w:hAnsi="Arial" w:cs="Arial"/>
        </w:rPr>
      </w:pPr>
      <w:r w:rsidRPr="00CB2C82">
        <w:rPr>
          <w:rFonts w:ascii="Arial" w:hAnsi="Arial" w:cs="Arial"/>
          <w:spacing w:val="-1"/>
        </w:rPr>
        <w:t>Formally</w:t>
      </w:r>
      <w:r w:rsidRPr="00CB2C82">
        <w:rPr>
          <w:rFonts w:ascii="Arial" w:hAnsi="Arial" w:cs="Arial"/>
          <w:spacing w:val="-3"/>
        </w:rPr>
        <w:t xml:space="preserve"> </w:t>
      </w:r>
      <w:r w:rsidRPr="00CB2C82">
        <w:rPr>
          <w:rFonts w:ascii="Arial" w:hAnsi="Arial" w:cs="Arial"/>
          <w:spacing w:val="-1"/>
        </w:rPr>
        <w:t>registered</w:t>
      </w:r>
      <w:r w:rsidRPr="00CB2C82">
        <w:rPr>
          <w:rFonts w:ascii="Arial" w:hAnsi="Arial" w:cs="Arial"/>
        </w:rPr>
        <w:t xml:space="preserve"> </w:t>
      </w:r>
      <w:r w:rsidRPr="00CB2C82">
        <w:rPr>
          <w:rFonts w:ascii="Arial" w:hAnsi="Arial" w:cs="Arial"/>
          <w:spacing w:val="-1"/>
        </w:rPr>
        <w:t>CPD</w:t>
      </w:r>
      <w:r w:rsidRPr="00CB2C82">
        <w:rPr>
          <w:rFonts w:ascii="Arial" w:hAnsi="Arial" w:cs="Arial"/>
          <w:spacing w:val="-2"/>
        </w:rPr>
        <w:t xml:space="preserve"> </w:t>
      </w:r>
      <w:r w:rsidRPr="00CB2C82">
        <w:rPr>
          <w:rFonts w:ascii="Arial" w:hAnsi="Arial" w:cs="Arial"/>
          <w:spacing w:val="-1"/>
        </w:rPr>
        <w:t>courses</w:t>
      </w:r>
      <w:r w:rsidRPr="00CB2C82">
        <w:rPr>
          <w:rFonts w:ascii="Arial" w:hAnsi="Arial" w:cs="Arial"/>
        </w:rPr>
        <w:t xml:space="preserve"> </w:t>
      </w:r>
      <w:r w:rsidRPr="00CB2C82">
        <w:rPr>
          <w:rFonts w:ascii="Arial" w:hAnsi="Arial" w:cs="Arial"/>
          <w:spacing w:val="-1"/>
        </w:rPr>
        <w:t>in</w:t>
      </w:r>
      <w:r w:rsidRPr="00CB2C82">
        <w:rPr>
          <w:rFonts w:ascii="Arial" w:hAnsi="Arial" w:cs="Arial"/>
        </w:rPr>
        <w:t xml:space="preserve"> </w:t>
      </w:r>
      <w:r w:rsidRPr="00CB2C82">
        <w:rPr>
          <w:rFonts w:ascii="Arial" w:hAnsi="Arial" w:cs="Arial"/>
          <w:spacing w:val="-1"/>
        </w:rPr>
        <w:t>Chemical/Process</w:t>
      </w:r>
      <w:r w:rsidRPr="00CB2C82">
        <w:rPr>
          <w:rFonts w:ascii="Arial" w:hAnsi="Arial" w:cs="Arial"/>
          <w:spacing w:val="-2"/>
        </w:rPr>
        <w:t xml:space="preserve"> </w:t>
      </w:r>
      <w:r w:rsidRPr="00CB2C82">
        <w:rPr>
          <w:rFonts w:ascii="Arial" w:hAnsi="Arial" w:cs="Arial"/>
          <w:spacing w:val="-1"/>
        </w:rPr>
        <w:t>Engineering</w:t>
      </w:r>
      <w:r w:rsidRPr="00CB2C82">
        <w:rPr>
          <w:rFonts w:ascii="Arial" w:hAnsi="Arial" w:cs="Arial"/>
          <w:spacing w:val="-3"/>
        </w:rPr>
        <w:t xml:space="preserve"> </w:t>
      </w:r>
      <w:r w:rsidRPr="00CB2C82">
        <w:rPr>
          <w:rFonts w:ascii="Arial" w:hAnsi="Arial" w:cs="Arial"/>
        </w:rPr>
        <w:t xml:space="preserve">and </w:t>
      </w:r>
      <w:r w:rsidRPr="00CB2C82">
        <w:rPr>
          <w:rFonts w:ascii="Arial" w:hAnsi="Arial" w:cs="Arial"/>
          <w:spacing w:val="-1"/>
        </w:rPr>
        <w:t>associated</w:t>
      </w:r>
      <w:r w:rsidRPr="00CB2C82">
        <w:rPr>
          <w:rFonts w:ascii="Arial" w:hAnsi="Arial" w:cs="Arial"/>
        </w:rPr>
        <w:t xml:space="preserve"> </w:t>
      </w:r>
      <w:r w:rsidRPr="00CB2C82">
        <w:rPr>
          <w:rFonts w:ascii="Arial" w:hAnsi="Arial" w:cs="Arial"/>
          <w:spacing w:val="-1"/>
        </w:rPr>
        <w:t>disciplines</w:t>
      </w:r>
    </w:p>
    <w:p w:rsidR="00ED7EE4" w:rsidRPr="00CB2C82" w:rsidRDefault="00ED7EE4" w:rsidP="00BD1143">
      <w:pPr>
        <w:pStyle w:val="BodyText"/>
        <w:numPr>
          <w:ilvl w:val="0"/>
          <w:numId w:val="65"/>
        </w:numPr>
        <w:ind w:left="709" w:hanging="357"/>
        <w:rPr>
          <w:rFonts w:ascii="Arial" w:hAnsi="Arial" w:cs="Arial"/>
        </w:rPr>
      </w:pPr>
      <w:r w:rsidRPr="00CB2C82">
        <w:rPr>
          <w:rFonts w:ascii="Arial" w:hAnsi="Arial" w:cs="Arial"/>
          <w:spacing w:val="-1"/>
        </w:rPr>
        <w:t>Value</w:t>
      </w:r>
      <w:r w:rsidRPr="00CB2C82">
        <w:rPr>
          <w:rFonts w:ascii="Arial" w:hAnsi="Arial" w:cs="Arial"/>
        </w:rPr>
        <w:t xml:space="preserve"> </w:t>
      </w:r>
      <w:r w:rsidRPr="00CB2C82">
        <w:rPr>
          <w:rFonts w:ascii="Arial" w:hAnsi="Arial" w:cs="Arial"/>
          <w:spacing w:val="-1"/>
        </w:rPr>
        <w:t xml:space="preserve">Engineering </w:t>
      </w:r>
      <w:r w:rsidRPr="00CB2C82">
        <w:rPr>
          <w:rFonts w:ascii="Arial" w:hAnsi="Arial" w:cs="Arial"/>
        </w:rPr>
        <w:t xml:space="preserve">and </w:t>
      </w:r>
      <w:r w:rsidRPr="00CB2C82">
        <w:rPr>
          <w:rFonts w:ascii="Arial" w:hAnsi="Arial" w:cs="Arial"/>
          <w:spacing w:val="-1"/>
        </w:rPr>
        <w:t>other</w:t>
      </w:r>
      <w:r w:rsidRPr="00CB2C82">
        <w:rPr>
          <w:rFonts w:ascii="Arial" w:hAnsi="Arial" w:cs="Arial"/>
          <w:spacing w:val="-2"/>
        </w:rPr>
        <w:t xml:space="preserve"> </w:t>
      </w:r>
      <w:r w:rsidRPr="00CB2C82">
        <w:rPr>
          <w:rFonts w:ascii="Arial" w:hAnsi="Arial" w:cs="Arial"/>
          <w:spacing w:val="-1"/>
        </w:rPr>
        <w:t>Value</w:t>
      </w:r>
      <w:r w:rsidRPr="00CB2C82">
        <w:rPr>
          <w:rFonts w:ascii="Arial" w:hAnsi="Arial" w:cs="Arial"/>
        </w:rPr>
        <w:t xml:space="preserve"> </w:t>
      </w:r>
      <w:r w:rsidRPr="00CB2C82">
        <w:rPr>
          <w:rFonts w:ascii="Arial" w:hAnsi="Arial" w:cs="Arial"/>
          <w:spacing w:val="-1"/>
        </w:rPr>
        <w:t>Improvement</w:t>
      </w:r>
      <w:r w:rsidRPr="00CB2C82">
        <w:rPr>
          <w:rFonts w:ascii="Arial" w:hAnsi="Arial" w:cs="Arial"/>
          <w:spacing w:val="1"/>
        </w:rPr>
        <w:t xml:space="preserve"> </w:t>
      </w:r>
      <w:r w:rsidRPr="00CB2C82">
        <w:rPr>
          <w:rFonts w:ascii="Arial" w:hAnsi="Arial" w:cs="Arial"/>
          <w:spacing w:val="-1"/>
        </w:rPr>
        <w:t>Practices</w:t>
      </w:r>
      <w:r w:rsidRPr="00CB2C82">
        <w:rPr>
          <w:rFonts w:ascii="Arial" w:hAnsi="Arial" w:cs="Arial"/>
          <w:spacing w:val="-2"/>
        </w:rPr>
        <w:t xml:space="preserve"> </w:t>
      </w:r>
      <w:r w:rsidRPr="00CB2C82">
        <w:rPr>
          <w:rFonts w:ascii="Arial" w:hAnsi="Arial" w:cs="Arial"/>
          <w:spacing w:val="-1"/>
        </w:rPr>
        <w:t>(VIPs)</w:t>
      </w:r>
    </w:p>
    <w:p w:rsidR="00ED7EE4" w:rsidRPr="00BF586B" w:rsidRDefault="00ED7EE4" w:rsidP="00BD1143">
      <w:pPr>
        <w:pStyle w:val="BodyText"/>
        <w:numPr>
          <w:ilvl w:val="0"/>
          <w:numId w:val="65"/>
        </w:numPr>
        <w:ind w:left="709" w:right="4760"/>
        <w:rPr>
          <w:rFonts w:ascii="Arial" w:hAnsi="Arial" w:cs="Arial"/>
        </w:rPr>
      </w:pPr>
      <w:r w:rsidRPr="00CB2C82">
        <w:rPr>
          <w:rFonts w:ascii="Arial" w:hAnsi="Arial" w:cs="Arial"/>
          <w:spacing w:val="-1"/>
        </w:rPr>
        <w:t>Preparation</w:t>
      </w:r>
      <w:r w:rsidRPr="00CB2C82">
        <w:rPr>
          <w:rFonts w:ascii="Arial" w:hAnsi="Arial" w:cs="Arial"/>
          <w:spacing w:val="-3"/>
        </w:rPr>
        <w:t xml:space="preserve"> </w:t>
      </w:r>
      <w:r w:rsidRPr="00CB2C82">
        <w:rPr>
          <w:rFonts w:ascii="Arial" w:hAnsi="Arial" w:cs="Arial"/>
        </w:rPr>
        <w:t xml:space="preserve">of </w:t>
      </w:r>
      <w:r w:rsidRPr="00CB2C82">
        <w:rPr>
          <w:rFonts w:ascii="Arial" w:hAnsi="Arial" w:cs="Arial"/>
          <w:spacing w:val="-1"/>
        </w:rPr>
        <w:t>Specifications</w:t>
      </w:r>
    </w:p>
    <w:p w:rsidR="00ED7EE4" w:rsidRPr="00CB2C82" w:rsidRDefault="00ED7EE4" w:rsidP="00BD1143">
      <w:pPr>
        <w:pStyle w:val="BodyText"/>
        <w:numPr>
          <w:ilvl w:val="0"/>
          <w:numId w:val="65"/>
        </w:numPr>
        <w:ind w:left="709" w:right="4760"/>
        <w:rPr>
          <w:rFonts w:ascii="Arial" w:hAnsi="Arial" w:cs="Arial"/>
        </w:rPr>
      </w:pPr>
      <w:r w:rsidRPr="00CB2C82">
        <w:rPr>
          <w:rFonts w:ascii="Arial" w:hAnsi="Arial" w:cs="Arial"/>
          <w:spacing w:val="-1"/>
        </w:rPr>
        <w:t>Environmental aspects</w:t>
      </w:r>
      <w:r w:rsidRPr="00CB2C82">
        <w:rPr>
          <w:rFonts w:ascii="Arial" w:hAnsi="Arial" w:cs="Arial"/>
        </w:rPr>
        <w:t xml:space="preserve"> of</w:t>
      </w:r>
      <w:r w:rsidRPr="00CB2C82">
        <w:rPr>
          <w:rFonts w:ascii="Arial" w:hAnsi="Arial" w:cs="Arial"/>
          <w:spacing w:val="-2"/>
        </w:rPr>
        <w:t xml:space="preserve"> </w:t>
      </w:r>
      <w:r w:rsidRPr="00CB2C82">
        <w:rPr>
          <w:rFonts w:ascii="Arial" w:hAnsi="Arial" w:cs="Arial"/>
          <w:spacing w:val="-1"/>
        </w:rPr>
        <w:t>projects</w:t>
      </w:r>
    </w:p>
    <w:p w:rsidR="00ED7EE4" w:rsidRPr="00CB2C82" w:rsidRDefault="00ED7EE4" w:rsidP="00BD1143">
      <w:pPr>
        <w:pStyle w:val="BodyText"/>
        <w:numPr>
          <w:ilvl w:val="0"/>
          <w:numId w:val="65"/>
        </w:numPr>
        <w:ind w:left="709" w:right="196"/>
        <w:rPr>
          <w:rFonts w:ascii="Arial" w:hAnsi="Arial" w:cs="Arial"/>
        </w:rPr>
      </w:pPr>
      <w:r w:rsidRPr="00CB2C82">
        <w:rPr>
          <w:rFonts w:ascii="Arial" w:hAnsi="Arial" w:cs="Arial"/>
          <w:spacing w:val="-1"/>
        </w:rPr>
        <w:t>Professional</w:t>
      </w:r>
      <w:r w:rsidRPr="00CB2C82">
        <w:rPr>
          <w:rFonts w:ascii="Arial" w:hAnsi="Arial" w:cs="Arial"/>
          <w:spacing w:val="1"/>
        </w:rPr>
        <w:t xml:space="preserve"> </w:t>
      </w:r>
      <w:r w:rsidRPr="00CB2C82">
        <w:rPr>
          <w:rFonts w:ascii="Arial" w:hAnsi="Arial" w:cs="Arial"/>
          <w:spacing w:val="-1"/>
        </w:rPr>
        <w:t>skills</w:t>
      </w:r>
      <w:r w:rsidRPr="00CB2C82">
        <w:rPr>
          <w:rFonts w:ascii="Arial" w:hAnsi="Arial" w:cs="Arial"/>
          <w:spacing w:val="-2"/>
        </w:rPr>
        <w:t xml:space="preserve"> </w:t>
      </w:r>
      <w:r w:rsidRPr="00CB2C82">
        <w:rPr>
          <w:rFonts w:ascii="Arial" w:hAnsi="Arial" w:cs="Arial"/>
        </w:rPr>
        <w:t>such</w:t>
      </w:r>
      <w:r w:rsidRPr="00CB2C82">
        <w:rPr>
          <w:rFonts w:ascii="Arial" w:hAnsi="Arial" w:cs="Arial"/>
          <w:spacing w:val="-3"/>
        </w:rPr>
        <w:t xml:space="preserve"> </w:t>
      </w:r>
      <w:r w:rsidRPr="00CB2C82">
        <w:rPr>
          <w:rFonts w:ascii="Arial" w:hAnsi="Arial" w:cs="Arial"/>
        </w:rPr>
        <w:t>as</w:t>
      </w:r>
      <w:r w:rsidRPr="00CB2C82">
        <w:rPr>
          <w:rFonts w:ascii="Arial" w:hAnsi="Arial" w:cs="Arial"/>
          <w:spacing w:val="-2"/>
        </w:rPr>
        <w:t xml:space="preserve"> </w:t>
      </w:r>
      <w:r w:rsidRPr="00CB2C82">
        <w:rPr>
          <w:rFonts w:ascii="Arial" w:hAnsi="Arial" w:cs="Arial"/>
          <w:spacing w:val="-1"/>
        </w:rPr>
        <w:t>report</w:t>
      </w:r>
      <w:r w:rsidRPr="00CB2C82">
        <w:rPr>
          <w:rFonts w:ascii="Arial" w:hAnsi="Arial" w:cs="Arial"/>
          <w:spacing w:val="1"/>
        </w:rPr>
        <w:t xml:space="preserve"> </w:t>
      </w:r>
      <w:r w:rsidRPr="00CB2C82">
        <w:rPr>
          <w:rFonts w:ascii="Arial" w:hAnsi="Arial" w:cs="Arial"/>
          <w:spacing w:val="-1"/>
        </w:rPr>
        <w:t>writing,</w:t>
      </w:r>
      <w:r w:rsidRPr="00CB2C82">
        <w:rPr>
          <w:rFonts w:ascii="Arial" w:hAnsi="Arial" w:cs="Arial"/>
        </w:rPr>
        <w:t xml:space="preserve"> </w:t>
      </w:r>
      <w:r w:rsidRPr="00CB2C82">
        <w:rPr>
          <w:rFonts w:ascii="Arial" w:hAnsi="Arial" w:cs="Arial"/>
          <w:spacing w:val="-1"/>
        </w:rPr>
        <w:t>presentations,</w:t>
      </w:r>
      <w:r w:rsidRPr="00CB2C82">
        <w:rPr>
          <w:rFonts w:ascii="Arial" w:hAnsi="Arial" w:cs="Arial"/>
        </w:rPr>
        <w:t xml:space="preserve"> </w:t>
      </w:r>
      <w:r w:rsidRPr="00CB2C82">
        <w:rPr>
          <w:rFonts w:ascii="Arial" w:hAnsi="Arial" w:cs="Arial"/>
          <w:spacing w:val="-1"/>
        </w:rPr>
        <w:t>review</w:t>
      </w:r>
      <w:r w:rsidRPr="00CB2C82">
        <w:rPr>
          <w:rFonts w:ascii="Arial" w:hAnsi="Arial" w:cs="Arial"/>
        </w:rPr>
        <w:t xml:space="preserve"> </w:t>
      </w:r>
      <w:r w:rsidRPr="00CB2C82">
        <w:rPr>
          <w:rFonts w:ascii="Arial" w:hAnsi="Arial" w:cs="Arial"/>
          <w:spacing w:val="-1"/>
        </w:rPr>
        <w:t>meeting facilitation</w:t>
      </w:r>
      <w:r w:rsidRPr="00CB2C82">
        <w:rPr>
          <w:rFonts w:ascii="Arial" w:hAnsi="Arial" w:cs="Arial"/>
        </w:rPr>
        <w:t xml:space="preserve"> and</w:t>
      </w:r>
      <w:r w:rsidRPr="00CB2C82">
        <w:rPr>
          <w:rFonts w:ascii="Arial" w:hAnsi="Arial" w:cs="Arial"/>
          <w:spacing w:val="53"/>
        </w:rPr>
        <w:t xml:space="preserve"> </w:t>
      </w:r>
      <w:r w:rsidRPr="00CB2C82">
        <w:rPr>
          <w:rFonts w:ascii="Arial" w:hAnsi="Arial" w:cs="Arial"/>
          <w:spacing w:val="-1"/>
        </w:rPr>
        <w:t>negotiation</w:t>
      </w:r>
      <w:r w:rsidRPr="00CB2C82">
        <w:rPr>
          <w:rFonts w:ascii="Arial" w:hAnsi="Arial" w:cs="Arial"/>
        </w:rPr>
        <w:t xml:space="preserve"> </w:t>
      </w:r>
      <w:r w:rsidRPr="00CB2C82">
        <w:rPr>
          <w:rFonts w:ascii="Arial" w:hAnsi="Arial" w:cs="Arial"/>
          <w:spacing w:val="-1"/>
        </w:rPr>
        <w:t>skills</w:t>
      </w:r>
    </w:p>
    <w:p w:rsidR="00ED7EE4" w:rsidRPr="00CB2C82" w:rsidRDefault="00ED7EE4" w:rsidP="00BD1143">
      <w:pPr>
        <w:pStyle w:val="BodyText"/>
        <w:numPr>
          <w:ilvl w:val="0"/>
          <w:numId w:val="65"/>
        </w:numPr>
        <w:ind w:left="709"/>
        <w:rPr>
          <w:rFonts w:ascii="Arial" w:hAnsi="Arial" w:cs="Arial"/>
        </w:rPr>
      </w:pPr>
      <w:r w:rsidRPr="00CB2C82">
        <w:rPr>
          <w:rFonts w:ascii="Arial" w:hAnsi="Arial" w:cs="Arial"/>
          <w:spacing w:val="-1"/>
        </w:rPr>
        <w:t>Project</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Operations</w:t>
      </w:r>
      <w:r w:rsidRPr="00CB2C82">
        <w:rPr>
          <w:rFonts w:ascii="Arial" w:hAnsi="Arial" w:cs="Arial"/>
        </w:rPr>
        <w:t xml:space="preserve"> </w:t>
      </w:r>
      <w:r w:rsidRPr="00CB2C82">
        <w:rPr>
          <w:rFonts w:ascii="Arial" w:hAnsi="Arial" w:cs="Arial"/>
          <w:spacing w:val="-1"/>
        </w:rPr>
        <w:t>planning</w:t>
      </w:r>
      <w:r w:rsidRPr="00CB2C82">
        <w:rPr>
          <w:rFonts w:ascii="Arial" w:hAnsi="Arial" w:cs="Arial"/>
          <w:spacing w:val="-3"/>
        </w:rPr>
        <w:t xml:space="preserve"> </w:t>
      </w:r>
      <w:r w:rsidRPr="00CB2C82">
        <w:rPr>
          <w:rFonts w:ascii="Arial" w:hAnsi="Arial" w:cs="Arial"/>
          <w:spacing w:val="-1"/>
        </w:rPr>
        <w:t>methods</w:t>
      </w:r>
    </w:p>
    <w:p w:rsidR="00ED7EE4" w:rsidRPr="00BF586B" w:rsidRDefault="00ED7EE4" w:rsidP="00ED7EE4">
      <w:pPr>
        <w:spacing w:before="16" w:line="200" w:lineRule="exact"/>
        <w:rPr>
          <w:rFonts w:ascii="Arial" w:hAnsi="Arial" w:cs="Arial"/>
          <w:sz w:val="24"/>
          <w:szCs w:val="24"/>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7.</w:t>
      </w:r>
      <w:r>
        <w:rPr>
          <w:rFonts w:ascii="Arial" w:hAnsi="Arial" w:cs="Arial"/>
          <w:spacing w:val="-1"/>
        </w:rPr>
        <w:tab/>
      </w:r>
      <w:r w:rsidRPr="00CB2C82">
        <w:rPr>
          <w:rFonts w:ascii="Arial" w:hAnsi="Arial" w:cs="Arial"/>
          <w:spacing w:val="-1"/>
        </w:rPr>
        <w:t>Programme Structure</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Sequencing</w:t>
      </w:r>
    </w:p>
    <w:p w:rsidR="00ED7EE4" w:rsidRPr="00BF586B" w:rsidRDefault="00ED7EE4" w:rsidP="00ED7EE4">
      <w:pPr>
        <w:spacing w:before="1"/>
        <w:rPr>
          <w:rFonts w:ascii="Arial" w:hAnsi="Arial" w:cs="Arial"/>
          <w:sz w:val="20"/>
          <w:szCs w:val="20"/>
        </w:rPr>
      </w:pPr>
    </w:p>
    <w:p w:rsidR="00ED7EE4" w:rsidRPr="00CB2C82" w:rsidRDefault="00ED7EE4" w:rsidP="00ED7EE4">
      <w:pPr>
        <w:tabs>
          <w:tab w:val="left" w:pos="961"/>
        </w:tabs>
        <w:ind w:left="240"/>
        <w:jc w:val="both"/>
        <w:rPr>
          <w:rFonts w:ascii="Arial" w:eastAsia="Times New Roman" w:hAnsi="Arial" w:cs="Arial"/>
          <w:sz w:val="24"/>
          <w:szCs w:val="24"/>
        </w:rPr>
      </w:pPr>
      <w:r>
        <w:rPr>
          <w:rFonts w:ascii="Arial" w:hAnsi="Arial" w:cs="Arial"/>
          <w:b/>
          <w:spacing w:val="-1"/>
          <w:sz w:val="24"/>
        </w:rPr>
        <w:t>7.1</w:t>
      </w:r>
      <w:r>
        <w:rPr>
          <w:rFonts w:ascii="Arial" w:hAnsi="Arial" w:cs="Arial"/>
          <w:b/>
          <w:spacing w:val="-1"/>
          <w:sz w:val="24"/>
        </w:rPr>
        <w:tab/>
      </w:r>
      <w:r w:rsidRPr="00CB2C82">
        <w:rPr>
          <w:rFonts w:ascii="Arial" w:hAnsi="Arial" w:cs="Arial"/>
          <w:b/>
          <w:spacing w:val="-1"/>
          <w:sz w:val="24"/>
        </w:rPr>
        <w:t>Best</w:t>
      </w:r>
      <w:r w:rsidRPr="00CB2C82">
        <w:rPr>
          <w:rFonts w:ascii="Arial" w:hAnsi="Arial" w:cs="Arial"/>
          <w:b/>
          <w:sz w:val="24"/>
        </w:rPr>
        <w:t xml:space="preserve"> </w:t>
      </w:r>
      <w:r w:rsidRPr="00CB2C82">
        <w:rPr>
          <w:rFonts w:ascii="Arial" w:hAnsi="Arial" w:cs="Arial"/>
          <w:b/>
          <w:spacing w:val="-1"/>
          <w:sz w:val="24"/>
        </w:rPr>
        <w:t>Practice</w:t>
      </w:r>
    </w:p>
    <w:p w:rsidR="00ED7EE4" w:rsidRPr="00CB2C82" w:rsidRDefault="00ED7EE4" w:rsidP="00ED7EE4">
      <w:pPr>
        <w:pStyle w:val="BodyText"/>
        <w:spacing w:before="158" w:line="275" w:lineRule="auto"/>
        <w:ind w:right="237"/>
        <w:jc w:val="both"/>
        <w:rPr>
          <w:rFonts w:ascii="Arial" w:hAnsi="Arial" w:cs="Arial"/>
        </w:rPr>
      </w:pPr>
      <w:r w:rsidRPr="00CB2C82">
        <w:rPr>
          <w:rFonts w:ascii="Arial" w:hAnsi="Arial" w:cs="Arial"/>
          <w:spacing w:val="-1"/>
        </w:rPr>
        <w:t>There</w:t>
      </w:r>
      <w:r w:rsidRPr="00CB2C82">
        <w:rPr>
          <w:rFonts w:ascii="Arial" w:hAnsi="Arial" w:cs="Arial"/>
          <w:spacing w:val="29"/>
        </w:rPr>
        <w:t xml:space="preserve"> </w:t>
      </w:r>
      <w:r w:rsidRPr="00CB2C82">
        <w:rPr>
          <w:rFonts w:ascii="Arial" w:hAnsi="Arial" w:cs="Arial"/>
          <w:spacing w:val="-1"/>
        </w:rPr>
        <w:t>is</w:t>
      </w:r>
      <w:r w:rsidRPr="00CB2C82">
        <w:rPr>
          <w:rFonts w:ascii="Arial" w:hAnsi="Arial" w:cs="Arial"/>
          <w:spacing w:val="29"/>
        </w:rPr>
        <w:t xml:space="preserve"> </w:t>
      </w:r>
      <w:r w:rsidRPr="00CB2C82">
        <w:rPr>
          <w:rFonts w:ascii="Arial" w:hAnsi="Arial" w:cs="Arial"/>
        </w:rPr>
        <w:t>no</w:t>
      </w:r>
      <w:r w:rsidRPr="00CB2C82">
        <w:rPr>
          <w:rFonts w:ascii="Arial" w:hAnsi="Arial" w:cs="Arial"/>
          <w:spacing w:val="28"/>
        </w:rPr>
        <w:t xml:space="preserve"> </w:t>
      </w:r>
      <w:r w:rsidRPr="00CB2C82">
        <w:rPr>
          <w:rFonts w:ascii="Arial" w:hAnsi="Arial" w:cs="Arial"/>
          <w:spacing w:val="-1"/>
        </w:rPr>
        <w:t>ideal</w:t>
      </w:r>
      <w:r w:rsidRPr="00CB2C82">
        <w:rPr>
          <w:rFonts w:ascii="Arial" w:hAnsi="Arial" w:cs="Arial"/>
          <w:spacing w:val="29"/>
        </w:rPr>
        <w:t xml:space="preserve"> </w:t>
      </w:r>
      <w:r w:rsidRPr="00CB2C82">
        <w:rPr>
          <w:rFonts w:ascii="Arial" w:hAnsi="Arial" w:cs="Arial"/>
          <w:spacing w:val="-1"/>
        </w:rPr>
        <w:t>training</w:t>
      </w:r>
      <w:r w:rsidRPr="00CB2C82">
        <w:rPr>
          <w:rFonts w:ascii="Arial" w:hAnsi="Arial" w:cs="Arial"/>
          <w:spacing w:val="26"/>
        </w:rPr>
        <w:t xml:space="preserve"> </w:t>
      </w:r>
      <w:r w:rsidRPr="00CB2C82">
        <w:rPr>
          <w:rFonts w:ascii="Arial" w:hAnsi="Arial" w:cs="Arial"/>
          <w:spacing w:val="-1"/>
        </w:rPr>
        <w:t>programme</w:t>
      </w:r>
      <w:r w:rsidRPr="00CB2C82">
        <w:rPr>
          <w:rFonts w:ascii="Arial" w:hAnsi="Arial" w:cs="Arial"/>
          <w:spacing w:val="29"/>
        </w:rPr>
        <w:t xml:space="preserve"> </w:t>
      </w:r>
      <w:r w:rsidRPr="00CB2C82">
        <w:rPr>
          <w:rFonts w:ascii="Arial" w:hAnsi="Arial" w:cs="Arial"/>
          <w:spacing w:val="-1"/>
        </w:rPr>
        <w:t>structure</w:t>
      </w:r>
      <w:r w:rsidRPr="00CB2C82">
        <w:rPr>
          <w:rFonts w:ascii="Arial" w:hAnsi="Arial" w:cs="Arial"/>
          <w:spacing w:val="29"/>
        </w:rPr>
        <w:t xml:space="preserve"> </w:t>
      </w:r>
      <w:r w:rsidRPr="00CB2C82">
        <w:rPr>
          <w:rFonts w:ascii="Arial" w:hAnsi="Arial" w:cs="Arial"/>
        </w:rPr>
        <w:t>or</w:t>
      </w:r>
      <w:r w:rsidRPr="00CB2C82">
        <w:rPr>
          <w:rFonts w:ascii="Arial" w:hAnsi="Arial" w:cs="Arial"/>
          <w:spacing w:val="29"/>
        </w:rPr>
        <w:t xml:space="preserve"> </w:t>
      </w:r>
      <w:r w:rsidRPr="00CB2C82">
        <w:rPr>
          <w:rFonts w:ascii="Arial" w:hAnsi="Arial" w:cs="Arial"/>
          <w:spacing w:val="-1"/>
        </w:rPr>
        <w:t>unique</w:t>
      </w:r>
      <w:r w:rsidRPr="00CB2C82">
        <w:rPr>
          <w:rFonts w:ascii="Arial" w:hAnsi="Arial" w:cs="Arial"/>
          <w:spacing w:val="29"/>
        </w:rPr>
        <w:t xml:space="preserve"> </w:t>
      </w:r>
      <w:r w:rsidRPr="00CB2C82">
        <w:rPr>
          <w:rFonts w:ascii="Arial" w:hAnsi="Arial" w:cs="Arial"/>
          <w:spacing w:val="-1"/>
        </w:rPr>
        <w:t>sequencing</w:t>
      </w:r>
      <w:r w:rsidRPr="00CB2C82">
        <w:rPr>
          <w:rFonts w:ascii="Arial" w:hAnsi="Arial" w:cs="Arial"/>
          <w:spacing w:val="26"/>
        </w:rPr>
        <w:t xml:space="preserve"> </w:t>
      </w:r>
      <w:r w:rsidRPr="00CB2C82">
        <w:rPr>
          <w:rFonts w:ascii="Arial" w:hAnsi="Arial" w:cs="Arial"/>
        </w:rPr>
        <w:t>that</w:t>
      </w:r>
      <w:r w:rsidRPr="00CB2C82">
        <w:rPr>
          <w:rFonts w:ascii="Arial" w:hAnsi="Arial" w:cs="Arial"/>
          <w:spacing w:val="29"/>
        </w:rPr>
        <w:t xml:space="preserve"> </w:t>
      </w:r>
      <w:r w:rsidRPr="00CB2C82">
        <w:rPr>
          <w:rFonts w:ascii="Arial" w:hAnsi="Arial" w:cs="Arial"/>
          <w:spacing w:val="-1"/>
        </w:rPr>
        <w:t>constitutes</w:t>
      </w:r>
      <w:r w:rsidRPr="00CB2C82">
        <w:rPr>
          <w:rFonts w:ascii="Arial" w:hAnsi="Arial" w:cs="Arial"/>
          <w:spacing w:val="29"/>
        </w:rPr>
        <w:t xml:space="preserve"> </w:t>
      </w:r>
      <w:r w:rsidRPr="00CB2C82">
        <w:rPr>
          <w:rFonts w:ascii="Arial" w:hAnsi="Arial" w:cs="Arial"/>
          <w:spacing w:val="-1"/>
        </w:rPr>
        <w:t>best</w:t>
      </w:r>
      <w:r w:rsidRPr="00CB2C82">
        <w:rPr>
          <w:rFonts w:ascii="Arial" w:hAnsi="Arial" w:cs="Arial"/>
          <w:spacing w:val="30"/>
        </w:rPr>
        <w:t xml:space="preserve"> </w:t>
      </w:r>
      <w:r w:rsidRPr="00CB2C82">
        <w:rPr>
          <w:rFonts w:ascii="Arial" w:hAnsi="Arial" w:cs="Arial"/>
          <w:spacing w:val="-1"/>
        </w:rPr>
        <w:t>practice.</w:t>
      </w:r>
      <w:r w:rsidRPr="00CB2C82">
        <w:rPr>
          <w:rFonts w:ascii="Arial" w:hAnsi="Arial" w:cs="Arial"/>
          <w:spacing w:val="73"/>
        </w:rPr>
        <w:t xml:space="preserve"> </w:t>
      </w:r>
      <w:r w:rsidRPr="00CB2C82">
        <w:rPr>
          <w:rFonts w:ascii="Arial" w:hAnsi="Arial" w:cs="Arial"/>
        </w:rPr>
        <w:t>The</w:t>
      </w:r>
      <w:r w:rsidRPr="00CB2C82">
        <w:rPr>
          <w:rFonts w:ascii="Arial" w:hAnsi="Arial" w:cs="Arial"/>
          <w:spacing w:val="26"/>
        </w:rPr>
        <w:t xml:space="preserve"> </w:t>
      </w:r>
      <w:r w:rsidRPr="00CB2C82">
        <w:rPr>
          <w:rFonts w:ascii="Arial" w:hAnsi="Arial" w:cs="Arial"/>
          <w:spacing w:val="-1"/>
        </w:rPr>
        <w:t>training</w:t>
      </w:r>
      <w:r w:rsidRPr="00CB2C82">
        <w:rPr>
          <w:rFonts w:ascii="Arial" w:hAnsi="Arial" w:cs="Arial"/>
          <w:spacing w:val="26"/>
        </w:rPr>
        <w:t xml:space="preserve"> </w:t>
      </w:r>
      <w:r w:rsidRPr="00CB2C82">
        <w:rPr>
          <w:rFonts w:ascii="Arial" w:hAnsi="Arial" w:cs="Arial"/>
          <w:spacing w:val="-1"/>
        </w:rPr>
        <w:t>programme</w:t>
      </w:r>
      <w:r w:rsidRPr="00CB2C82">
        <w:rPr>
          <w:rFonts w:ascii="Arial" w:hAnsi="Arial" w:cs="Arial"/>
          <w:spacing w:val="29"/>
        </w:rPr>
        <w:t xml:space="preserve"> </w:t>
      </w:r>
      <w:r w:rsidRPr="00CB2C82">
        <w:rPr>
          <w:rFonts w:ascii="Arial" w:hAnsi="Arial" w:cs="Arial"/>
          <w:spacing w:val="1"/>
        </w:rPr>
        <w:t>for</w:t>
      </w:r>
      <w:r w:rsidRPr="00CB2C82">
        <w:rPr>
          <w:rFonts w:ascii="Arial" w:hAnsi="Arial" w:cs="Arial"/>
          <w:spacing w:val="29"/>
        </w:rPr>
        <w:t xml:space="preserve"> </w:t>
      </w:r>
      <w:r w:rsidRPr="00CB2C82">
        <w:rPr>
          <w:rFonts w:ascii="Arial" w:hAnsi="Arial" w:cs="Arial"/>
        </w:rPr>
        <w:t>each</w:t>
      </w:r>
      <w:r w:rsidRPr="00CB2C82">
        <w:rPr>
          <w:rFonts w:ascii="Arial" w:hAnsi="Arial" w:cs="Arial"/>
          <w:spacing w:val="32"/>
        </w:rPr>
        <w:t xml:space="preserve"> </w:t>
      </w:r>
      <w:r w:rsidRPr="00CB2C82">
        <w:rPr>
          <w:rFonts w:ascii="Arial" w:hAnsi="Arial" w:cs="Arial"/>
          <w:spacing w:val="-1"/>
        </w:rPr>
        <w:t>candidate</w:t>
      </w:r>
      <w:r w:rsidRPr="00CB2C82">
        <w:rPr>
          <w:rFonts w:ascii="Arial" w:hAnsi="Arial" w:cs="Arial"/>
          <w:spacing w:val="29"/>
        </w:rPr>
        <w:t xml:space="preserve"> </w:t>
      </w:r>
      <w:r w:rsidRPr="00CB2C82">
        <w:rPr>
          <w:rFonts w:ascii="Arial" w:hAnsi="Arial" w:cs="Arial"/>
          <w:spacing w:val="-1"/>
        </w:rPr>
        <w:t>will</w:t>
      </w:r>
      <w:r w:rsidRPr="00CB2C82">
        <w:rPr>
          <w:rFonts w:ascii="Arial" w:hAnsi="Arial" w:cs="Arial"/>
          <w:spacing w:val="29"/>
        </w:rPr>
        <w:t xml:space="preserve"> </w:t>
      </w:r>
      <w:r w:rsidRPr="00CB2C82">
        <w:rPr>
          <w:rFonts w:ascii="Arial" w:hAnsi="Arial" w:cs="Arial"/>
          <w:spacing w:val="-1"/>
        </w:rPr>
        <w:t>depend</w:t>
      </w:r>
      <w:r w:rsidRPr="00CB2C82">
        <w:rPr>
          <w:rFonts w:ascii="Arial" w:hAnsi="Arial" w:cs="Arial"/>
          <w:spacing w:val="29"/>
        </w:rPr>
        <w:t xml:space="preserve"> </w:t>
      </w:r>
      <w:r w:rsidRPr="00CB2C82">
        <w:rPr>
          <w:rFonts w:ascii="Arial" w:hAnsi="Arial" w:cs="Arial"/>
        </w:rPr>
        <w:t>on</w:t>
      </w:r>
      <w:r w:rsidRPr="00CB2C82">
        <w:rPr>
          <w:rFonts w:ascii="Arial" w:hAnsi="Arial" w:cs="Arial"/>
          <w:spacing w:val="28"/>
        </w:rPr>
        <w:t xml:space="preserve"> </w:t>
      </w:r>
      <w:r w:rsidRPr="00CB2C82">
        <w:rPr>
          <w:rFonts w:ascii="Arial" w:hAnsi="Arial" w:cs="Arial"/>
        </w:rPr>
        <w:t>the</w:t>
      </w:r>
      <w:r w:rsidRPr="00CB2C82">
        <w:rPr>
          <w:rFonts w:ascii="Arial" w:hAnsi="Arial" w:cs="Arial"/>
          <w:spacing w:val="29"/>
        </w:rPr>
        <w:t xml:space="preserve"> </w:t>
      </w:r>
      <w:r w:rsidRPr="00CB2C82">
        <w:rPr>
          <w:rFonts w:ascii="Arial" w:hAnsi="Arial" w:cs="Arial"/>
          <w:spacing w:val="-2"/>
        </w:rPr>
        <w:t>work</w:t>
      </w:r>
      <w:r w:rsidRPr="00CB2C82">
        <w:rPr>
          <w:rFonts w:ascii="Arial" w:hAnsi="Arial" w:cs="Arial"/>
          <w:spacing w:val="26"/>
        </w:rPr>
        <w:t xml:space="preserve"> </w:t>
      </w:r>
      <w:r w:rsidRPr="00CB2C82">
        <w:rPr>
          <w:rFonts w:ascii="Arial" w:hAnsi="Arial" w:cs="Arial"/>
          <w:spacing w:val="-1"/>
        </w:rPr>
        <w:t>opportunities</w:t>
      </w:r>
      <w:r w:rsidRPr="00CB2C82">
        <w:rPr>
          <w:rFonts w:ascii="Arial" w:hAnsi="Arial" w:cs="Arial"/>
          <w:spacing w:val="29"/>
        </w:rPr>
        <w:t xml:space="preserve"> </w:t>
      </w:r>
      <w:r w:rsidRPr="00CB2C82">
        <w:rPr>
          <w:rFonts w:ascii="Arial" w:hAnsi="Arial" w:cs="Arial"/>
          <w:spacing w:val="-1"/>
        </w:rPr>
        <w:t>available</w:t>
      </w:r>
      <w:r w:rsidRPr="00CB2C82">
        <w:rPr>
          <w:rFonts w:ascii="Arial" w:hAnsi="Arial" w:cs="Arial"/>
          <w:spacing w:val="29"/>
        </w:rPr>
        <w:t xml:space="preserve"> </w:t>
      </w:r>
      <w:r w:rsidRPr="00CB2C82">
        <w:rPr>
          <w:rFonts w:ascii="Arial" w:hAnsi="Arial" w:cs="Arial"/>
        </w:rPr>
        <w:t>at</w:t>
      </w:r>
      <w:r w:rsidRPr="00CB2C82">
        <w:rPr>
          <w:rFonts w:ascii="Arial" w:hAnsi="Arial" w:cs="Arial"/>
          <w:spacing w:val="29"/>
        </w:rPr>
        <w:t xml:space="preserve"> </w:t>
      </w:r>
      <w:r w:rsidRPr="00CB2C82">
        <w:rPr>
          <w:rFonts w:ascii="Arial" w:hAnsi="Arial" w:cs="Arial"/>
          <w:spacing w:val="-2"/>
        </w:rPr>
        <w:t>the</w:t>
      </w:r>
      <w:r w:rsidRPr="00CB2C82">
        <w:rPr>
          <w:rFonts w:ascii="Arial" w:hAnsi="Arial" w:cs="Arial"/>
          <w:spacing w:val="53"/>
        </w:rPr>
        <w:t xml:space="preserve"> </w:t>
      </w:r>
      <w:r w:rsidRPr="00CB2C82">
        <w:rPr>
          <w:rFonts w:ascii="Arial" w:hAnsi="Arial" w:cs="Arial"/>
          <w:spacing w:val="-1"/>
        </w:rPr>
        <w:t>time</w:t>
      </w:r>
      <w:r w:rsidRPr="00CB2C82">
        <w:rPr>
          <w:rFonts w:ascii="Arial" w:hAnsi="Arial" w:cs="Arial"/>
          <w:spacing w:val="38"/>
        </w:rPr>
        <w:t xml:space="preserve"> </w:t>
      </w:r>
      <w:r w:rsidRPr="00CB2C82">
        <w:rPr>
          <w:rFonts w:ascii="Arial" w:hAnsi="Arial" w:cs="Arial"/>
        </w:rPr>
        <w:t>for</w:t>
      </w:r>
      <w:r w:rsidRPr="00CB2C82">
        <w:rPr>
          <w:rFonts w:ascii="Arial" w:hAnsi="Arial" w:cs="Arial"/>
          <w:spacing w:val="39"/>
        </w:rPr>
        <w:t xml:space="preserve"> </w:t>
      </w:r>
      <w:r w:rsidRPr="00CB2C82">
        <w:rPr>
          <w:rFonts w:ascii="Arial" w:hAnsi="Arial" w:cs="Arial"/>
          <w:spacing w:val="-1"/>
        </w:rPr>
        <w:t>the</w:t>
      </w:r>
      <w:r w:rsidRPr="00CB2C82">
        <w:rPr>
          <w:rFonts w:ascii="Arial" w:hAnsi="Arial" w:cs="Arial"/>
          <w:spacing w:val="38"/>
        </w:rPr>
        <w:t xml:space="preserve"> </w:t>
      </w:r>
      <w:r w:rsidRPr="00CB2C82">
        <w:rPr>
          <w:rFonts w:ascii="Arial" w:hAnsi="Arial" w:cs="Arial"/>
          <w:spacing w:val="-1"/>
        </w:rPr>
        <w:t>employer</w:t>
      </w:r>
      <w:r w:rsidRPr="00CB2C82">
        <w:rPr>
          <w:rFonts w:ascii="Arial" w:hAnsi="Arial" w:cs="Arial"/>
          <w:spacing w:val="39"/>
        </w:rPr>
        <w:t xml:space="preserve"> </w:t>
      </w:r>
      <w:r w:rsidRPr="00CB2C82">
        <w:rPr>
          <w:rFonts w:ascii="Arial" w:hAnsi="Arial" w:cs="Arial"/>
        </w:rPr>
        <w:t>to</w:t>
      </w:r>
      <w:r w:rsidRPr="00CB2C82">
        <w:rPr>
          <w:rFonts w:ascii="Arial" w:hAnsi="Arial" w:cs="Arial"/>
          <w:spacing w:val="35"/>
        </w:rPr>
        <w:t xml:space="preserve"> </w:t>
      </w:r>
      <w:r w:rsidRPr="00CB2C82">
        <w:rPr>
          <w:rFonts w:ascii="Arial" w:hAnsi="Arial" w:cs="Arial"/>
          <w:spacing w:val="-1"/>
        </w:rPr>
        <w:t>assign</w:t>
      </w:r>
      <w:r w:rsidRPr="00CB2C82">
        <w:rPr>
          <w:rFonts w:ascii="Arial" w:hAnsi="Arial" w:cs="Arial"/>
          <w:spacing w:val="38"/>
        </w:rPr>
        <w:t xml:space="preserve"> </w:t>
      </w:r>
      <w:r w:rsidRPr="00CB2C82">
        <w:rPr>
          <w:rFonts w:ascii="Arial" w:hAnsi="Arial" w:cs="Arial"/>
        </w:rPr>
        <w:t>to</w:t>
      </w:r>
      <w:r w:rsidRPr="00CB2C82">
        <w:rPr>
          <w:rFonts w:ascii="Arial" w:hAnsi="Arial" w:cs="Arial"/>
          <w:spacing w:val="35"/>
        </w:rPr>
        <w:t xml:space="preserve"> </w:t>
      </w:r>
      <w:r w:rsidRPr="00CB2C82">
        <w:rPr>
          <w:rFonts w:ascii="Arial" w:hAnsi="Arial" w:cs="Arial"/>
        </w:rPr>
        <w:t>the</w:t>
      </w:r>
      <w:r w:rsidRPr="00CB2C82">
        <w:rPr>
          <w:rFonts w:ascii="Arial" w:hAnsi="Arial" w:cs="Arial"/>
          <w:spacing w:val="38"/>
        </w:rPr>
        <w:t xml:space="preserve"> </w:t>
      </w:r>
      <w:r w:rsidRPr="00CB2C82">
        <w:rPr>
          <w:rFonts w:ascii="Arial" w:hAnsi="Arial" w:cs="Arial"/>
          <w:spacing w:val="-1"/>
        </w:rPr>
        <w:t>candidate.</w:t>
      </w:r>
      <w:r w:rsidRPr="00CB2C82">
        <w:rPr>
          <w:rFonts w:ascii="Arial" w:hAnsi="Arial" w:cs="Arial"/>
          <w:spacing w:val="35"/>
        </w:rPr>
        <w:t xml:space="preserve"> </w:t>
      </w:r>
      <w:r w:rsidRPr="00CB2C82">
        <w:rPr>
          <w:rFonts w:ascii="Arial" w:hAnsi="Arial" w:cs="Arial"/>
        </w:rPr>
        <w:t>This</w:t>
      </w:r>
      <w:r w:rsidRPr="00CB2C82">
        <w:rPr>
          <w:rFonts w:ascii="Arial" w:hAnsi="Arial" w:cs="Arial"/>
          <w:spacing w:val="39"/>
        </w:rPr>
        <w:t xml:space="preserve"> </w:t>
      </w:r>
      <w:r w:rsidRPr="00CB2C82">
        <w:rPr>
          <w:rFonts w:ascii="Arial" w:hAnsi="Arial" w:cs="Arial"/>
          <w:spacing w:val="-1"/>
        </w:rPr>
        <w:t>means</w:t>
      </w:r>
      <w:r w:rsidRPr="00CB2C82">
        <w:rPr>
          <w:rFonts w:ascii="Arial" w:hAnsi="Arial" w:cs="Arial"/>
          <w:spacing w:val="38"/>
        </w:rPr>
        <w:t xml:space="preserve"> </w:t>
      </w:r>
      <w:r w:rsidRPr="00CB2C82">
        <w:rPr>
          <w:rFonts w:ascii="Arial" w:hAnsi="Arial" w:cs="Arial"/>
          <w:spacing w:val="-1"/>
        </w:rPr>
        <w:t>that</w:t>
      </w:r>
      <w:r w:rsidRPr="00CB2C82">
        <w:rPr>
          <w:rFonts w:ascii="Arial" w:hAnsi="Arial" w:cs="Arial"/>
          <w:spacing w:val="39"/>
        </w:rPr>
        <w:t xml:space="preserve"> </w:t>
      </w:r>
      <w:r w:rsidRPr="00CB2C82">
        <w:rPr>
          <w:rFonts w:ascii="Arial" w:hAnsi="Arial" w:cs="Arial"/>
        </w:rPr>
        <w:t>each</w:t>
      </w:r>
      <w:r w:rsidRPr="00CB2C82">
        <w:rPr>
          <w:rFonts w:ascii="Arial" w:hAnsi="Arial" w:cs="Arial"/>
          <w:spacing w:val="38"/>
        </w:rPr>
        <w:t xml:space="preserve"> </w:t>
      </w:r>
      <w:r w:rsidRPr="00CB2C82">
        <w:rPr>
          <w:rFonts w:ascii="Arial" w:hAnsi="Arial" w:cs="Arial"/>
          <w:spacing w:val="-1"/>
        </w:rPr>
        <w:t>candidate</w:t>
      </w:r>
      <w:r w:rsidRPr="00CB2C82">
        <w:rPr>
          <w:rFonts w:ascii="Arial" w:hAnsi="Arial" w:cs="Arial"/>
          <w:spacing w:val="38"/>
        </w:rPr>
        <w:t xml:space="preserve"> </w:t>
      </w:r>
      <w:r w:rsidRPr="00CB2C82">
        <w:rPr>
          <w:rFonts w:ascii="Arial" w:hAnsi="Arial" w:cs="Arial"/>
          <w:spacing w:val="-1"/>
        </w:rPr>
        <w:t>will</w:t>
      </w:r>
      <w:r w:rsidRPr="00CB2C82">
        <w:rPr>
          <w:rFonts w:ascii="Arial" w:hAnsi="Arial" w:cs="Arial"/>
          <w:spacing w:val="36"/>
        </w:rPr>
        <w:t xml:space="preserve"> </w:t>
      </w:r>
      <w:r w:rsidRPr="00CB2C82">
        <w:rPr>
          <w:rFonts w:ascii="Arial" w:hAnsi="Arial" w:cs="Arial"/>
          <w:spacing w:val="-1"/>
        </w:rPr>
        <w:t>effectively</w:t>
      </w:r>
      <w:r w:rsidRPr="00CB2C82">
        <w:rPr>
          <w:rFonts w:ascii="Arial" w:hAnsi="Arial" w:cs="Arial"/>
          <w:spacing w:val="53"/>
        </w:rPr>
        <w:t xml:space="preserve"> </w:t>
      </w:r>
      <w:r w:rsidRPr="00CB2C82">
        <w:rPr>
          <w:rFonts w:ascii="Arial" w:hAnsi="Arial" w:cs="Arial"/>
          <w:spacing w:val="-1"/>
        </w:rPr>
        <w:t>undertake</w:t>
      </w:r>
      <w:r w:rsidRPr="00CB2C82">
        <w:rPr>
          <w:rFonts w:ascii="Arial" w:hAnsi="Arial" w:cs="Arial"/>
          <w:spacing w:val="9"/>
        </w:rPr>
        <w:t xml:space="preserve"> </w:t>
      </w:r>
      <w:r w:rsidRPr="00CB2C82">
        <w:rPr>
          <w:rFonts w:ascii="Arial" w:hAnsi="Arial" w:cs="Arial"/>
        </w:rPr>
        <w:t>a</w:t>
      </w:r>
      <w:r w:rsidRPr="00CB2C82">
        <w:rPr>
          <w:rFonts w:ascii="Arial" w:hAnsi="Arial" w:cs="Arial"/>
          <w:spacing w:val="9"/>
        </w:rPr>
        <w:t xml:space="preserve"> </w:t>
      </w:r>
      <w:r w:rsidRPr="00CB2C82">
        <w:rPr>
          <w:rFonts w:ascii="Arial" w:hAnsi="Arial" w:cs="Arial"/>
          <w:spacing w:val="-1"/>
        </w:rPr>
        <w:t>unique</w:t>
      </w:r>
      <w:r w:rsidRPr="00CB2C82">
        <w:rPr>
          <w:rFonts w:ascii="Arial" w:hAnsi="Arial" w:cs="Arial"/>
          <w:spacing w:val="9"/>
        </w:rPr>
        <w:t xml:space="preserve"> </w:t>
      </w:r>
      <w:r w:rsidRPr="00CB2C82">
        <w:rPr>
          <w:rFonts w:ascii="Arial" w:hAnsi="Arial" w:cs="Arial"/>
          <w:spacing w:val="-2"/>
        </w:rPr>
        <w:t>programme</w:t>
      </w:r>
      <w:r w:rsidRPr="00CB2C82">
        <w:rPr>
          <w:rFonts w:ascii="Arial" w:hAnsi="Arial" w:cs="Arial"/>
          <w:spacing w:val="12"/>
        </w:rPr>
        <w:t xml:space="preserve"> </w:t>
      </w:r>
      <w:r w:rsidRPr="00CB2C82">
        <w:rPr>
          <w:rFonts w:ascii="Arial" w:hAnsi="Arial" w:cs="Arial"/>
          <w:spacing w:val="-1"/>
        </w:rPr>
        <w:t>where</w:t>
      </w:r>
      <w:r w:rsidRPr="00CB2C82">
        <w:rPr>
          <w:rFonts w:ascii="Arial" w:hAnsi="Arial" w:cs="Arial"/>
          <w:spacing w:val="9"/>
        </w:rPr>
        <w:t xml:space="preserve"> </w:t>
      </w:r>
      <w:r w:rsidRPr="00CB2C82">
        <w:rPr>
          <w:rFonts w:ascii="Arial" w:hAnsi="Arial" w:cs="Arial"/>
        </w:rPr>
        <w:t>the</w:t>
      </w:r>
      <w:r w:rsidRPr="00CB2C82">
        <w:rPr>
          <w:rFonts w:ascii="Arial" w:hAnsi="Arial" w:cs="Arial"/>
          <w:spacing w:val="9"/>
        </w:rPr>
        <w:t xml:space="preserve"> </w:t>
      </w:r>
      <w:r w:rsidRPr="00CB2C82">
        <w:rPr>
          <w:rFonts w:ascii="Arial" w:hAnsi="Arial" w:cs="Arial"/>
          <w:spacing w:val="-1"/>
        </w:rPr>
        <w:t>various</w:t>
      </w:r>
      <w:r w:rsidRPr="00CB2C82">
        <w:rPr>
          <w:rFonts w:ascii="Arial" w:hAnsi="Arial" w:cs="Arial"/>
          <w:spacing w:val="10"/>
        </w:rPr>
        <w:t xml:space="preserve"> </w:t>
      </w:r>
      <w:r w:rsidRPr="00CB2C82">
        <w:rPr>
          <w:rFonts w:ascii="Arial" w:hAnsi="Arial" w:cs="Arial"/>
          <w:spacing w:val="-1"/>
        </w:rPr>
        <w:t>activities</w:t>
      </w:r>
      <w:r w:rsidRPr="00CB2C82">
        <w:rPr>
          <w:rFonts w:ascii="Arial" w:hAnsi="Arial" w:cs="Arial"/>
          <w:spacing w:val="10"/>
        </w:rPr>
        <w:t xml:space="preserve"> </w:t>
      </w:r>
      <w:r w:rsidRPr="00CB2C82">
        <w:rPr>
          <w:rFonts w:ascii="Arial" w:hAnsi="Arial" w:cs="Arial"/>
          <w:spacing w:val="-1"/>
        </w:rPr>
        <w:t>carried</w:t>
      </w:r>
      <w:r w:rsidRPr="00CB2C82">
        <w:rPr>
          <w:rFonts w:ascii="Arial" w:hAnsi="Arial" w:cs="Arial"/>
          <w:spacing w:val="9"/>
        </w:rPr>
        <w:t xml:space="preserve"> </w:t>
      </w:r>
      <w:r w:rsidRPr="00CB2C82">
        <w:rPr>
          <w:rFonts w:ascii="Arial" w:hAnsi="Arial" w:cs="Arial"/>
          <w:spacing w:val="-1"/>
        </w:rPr>
        <w:t>out</w:t>
      </w:r>
      <w:r w:rsidRPr="00CB2C82">
        <w:rPr>
          <w:rFonts w:ascii="Arial" w:hAnsi="Arial" w:cs="Arial"/>
          <w:spacing w:val="10"/>
        </w:rPr>
        <w:t xml:space="preserve"> </w:t>
      </w:r>
      <w:r w:rsidRPr="00CB2C82">
        <w:rPr>
          <w:rFonts w:ascii="Arial" w:hAnsi="Arial" w:cs="Arial"/>
        </w:rPr>
        <w:t>at</w:t>
      </w:r>
      <w:r w:rsidRPr="00CB2C82">
        <w:rPr>
          <w:rFonts w:ascii="Arial" w:hAnsi="Arial" w:cs="Arial"/>
          <w:spacing w:val="8"/>
        </w:rPr>
        <w:t xml:space="preserve"> </w:t>
      </w:r>
      <w:r w:rsidRPr="00CB2C82">
        <w:rPr>
          <w:rFonts w:ascii="Arial" w:hAnsi="Arial" w:cs="Arial"/>
        </w:rPr>
        <w:t>the</w:t>
      </w:r>
      <w:r w:rsidRPr="00CB2C82">
        <w:rPr>
          <w:rFonts w:ascii="Arial" w:hAnsi="Arial" w:cs="Arial"/>
          <w:spacing w:val="9"/>
        </w:rPr>
        <w:t xml:space="preserve"> </w:t>
      </w:r>
      <w:r w:rsidRPr="00CB2C82">
        <w:rPr>
          <w:rFonts w:ascii="Arial" w:hAnsi="Arial" w:cs="Arial"/>
          <w:spacing w:val="-1"/>
        </w:rPr>
        <w:t>discipline</w:t>
      </w:r>
      <w:r w:rsidRPr="00CB2C82">
        <w:rPr>
          <w:rFonts w:ascii="Arial" w:hAnsi="Arial" w:cs="Arial"/>
          <w:spacing w:val="9"/>
        </w:rPr>
        <w:t xml:space="preserve"> </w:t>
      </w:r>
      <w:r w:rsidRPr="00CB2C82">
        <w:rPr>
          <w:rFonts w:ascii="Arial" w:hAnsi="Arial" w:cs="Arial"/>
        </w:rPr>
        <w:t>specific</w:t>
      </w:r>
      <w:r w:rsidRPr="00CB2C82">
        <w:rPr>
          <w:rFonts w:ascii="Arial" w:hAnsi="Arial" w:cs="Arial"/>
          <w:spacing w:val="9"/>
        </w:rPr>
        <w:t xml:space="preserve"> </w:t>
      </w:r>
      <w:r w:rsidRPr="00CB2C82">
        <w:rPr>
          <w:rFonts w:ascii="Arial" w:hAnsi="Arial" w:cs="Arial"/>
          <w:spacing w:val="-1"/>
        </w:rPr>
        <w:t>level</w:t>
      </w:r>
      <w:r w:rsidRPr="00CB2C82">
        <w:rPr>
          <w:rFonts w:ascii="Arial" w:hAnsi="Arial" w:cs="Arial"/>
          <w:spacing w:val="65"/>
        </w:rPr>
        <w:t xml:space="preserve"> </w:t>
      </w:r>
      <w:r w:rsidRPr="00CB2C82">
        <w:rPr>
          <w:rFonts w:ascii="Arial" w:hAnsi="Arial" w:cs="Arial"/>
          <w:spacing w:val="-1"/>
        </w:rPr>
        <w:t>must</w:t>
      </w:r>
      <w:r w:rsidRPr="00CB2C82">
        <w:rPr>
          <w:rFonts w:ascii="Arial" w:hAnsi="Arial" w:cs="Arial"/>
          <w:spacing w:val="1"/>
        </w:rPr>
        <w:t xml:space="preserve"> </w:t>
      </w:r>
      <w:r w:rsidRPr="00CB2C82">
        <w:rPr>
          <w:rFonts w:ascii="Arial" w:hAnsi="Arial" w:cs="Arial"/>
        </w:rPr>
        <w:t xml:space="preserve">then </w:t>
      </w:r>
      <w:r w:rsidRPr="00CB2C82">
        <w:rPr>
          <w:rFonts w:ascii="Arial" w:hAnsi="Arial" w:cs="Arial"/>
          <w:spacing w:val="-1"/>
        </w:rPr>
        <w:t>be</w:t>
      </w:r>
      <w:r w:rsidRPr="00CB2C82">
        <w:rPr>
          <w:rFonts w:ascii="Arial" w:hAnsi="Arial" w:cs="Arial"/>
        </w:rPr>
        <w:t xml:space="preserve"> </w:t>
      </w:r>
      <w:r w:rsidRPr="00CB2C82">
        <w:rPr>
          <w:rFonts w:ascii="Arial" w:hAnsi="Arial" w:cs="Arial"/>
          <w:spacing w:val="-1"/>
        </w:rPr>
        <w:t>linked</w:t>
      </w:r>
      <w:r w:rsidRPr="00CB2C82">
        <w:rPr>
          <w:rFonts w:ascii="Arial" w:hAnsi="Arial" w:cs="Arial"/>
        </w:rPr>
        <w:t xml:space="preserve"> to</w:t>
      </w:r>
      <w:r w:rsidRPr="00CB2C82">
        <w:rPr>
          <w:rFonts w:ascii="Arial" w:hAnsi="Arial" w:cs="Arial"/>
          <w:spacing w:val="-3"/>
        </w:rPr>
        <w:t xml:space="preserve"> </w:t>
      </w:r>
      <w:r w:rsidRPr="00CB2C82">
        <w:rPr>
          <w:rFonts w:ascii="Arial" w:hAnsi="Arial" w:cs="Arial"/>
        </w:rPr>
        <w:t xml:space="preserve">the </w:t>
      </w:r>
      <w:r w:rsidRPr="00CB2C82">
        <w:rPr>
          <w:rFonts w:ascii="Arial" w:hAnsi="Arial" w:cs="Arial"/>
          <w:spacing w:val="-1"/>
        </w:rPr>
        <w:t>generic</w:t>
      </w:r>
      <w:r w:rsidRPr="00CB2C82">
        <w:rPr>
          <w:rFonts w:ascii="Arial" w:hAnsi="Arial" w:cs="Arial"/>
        </w:rPr>
        <w:t xml:space="preserve"> </w:t>
      </w:r>
      <w:r w:rsidRPr="00CB2C82">
        <w:rPr>
          <w:rFonts w:ascii="Arial" w:hAnsi="Arial" w:cs="Arial"/>
          <w:spacing w:val="-1"/>
        </w:rPr>
        <w:t>competency</w:t>
      </w:r>
      <w:r w:rsidRPr="00CB2C82">
        <w:rPr>
          <w:rFonts w:ascii="Arial" w:hAnsi="Arial" w:cs="Arial"/>
          <w:spacing w:val="-3"/>
        </w:rPr>
        <w:t xml:space="preserve"> </w:t>
      </w:r>
      <w:r w:rsidRPr="00CB2C82">
        <w:rPr>
          <w:rFonts w:ascii="Arial" w:hAnsi="Arial" w:cs="Arial"/>
          <w:spacing w:val="-1"/>
        </w:rPr>
        <w:t>requirements</w:t>
      </w:r>
      <w:r w:rsidRPr="00CB2C82">
        <w:rPr>
          <w:rFonts w:ascii="Arial" w:hAnsi="Arial" w:cs="Arial"/>
        </w:rPr>
        <w:t xml:space="preserve"> of</w:t>
      </w:r>
      <w:r w:rsidRPr="00CB2C82">
        <w:rPr>
          <w:rFonts w:ascii="Arial" w:hAnsi="Arial" w:cs="Arial"/>
          <w:spacing w:val="1"/>
        </w:rPr>
        <w:t xml:space="preserve"> </w:t>
      </w:r>
      <w:r w:rsidRPr="00CB2C82">
        <w:rPr>
          <w:rFonts w:ascii="Arial" w:hAnsi="Arial" w:cs="Arial"/>
          <w:spacing w:val="-1"/>
        </w:rPr>
        <w:t>R-08-P</w:t>
      </w:r>
      <w:r>
        <w:rPr>
          <w:rFonts w:ascii="Arial" w:hAnsi="Arial" w:cs="Arial"/>
          <w:spacing w:val="-1"/>
        </w:rPr>
        <w:t>N</w:t>
      </w:r>
      <w:r w:rsidRPr="00CB2C82">
        <w:rPr>
          <w:rFonts w:ascii="Arial" w:hAnsi="Arial" w:cs="Arial"/>
          <w:spacing w:val="-1"/>
        </w:rPr>
        <w:t>.</w:t>
      </w:r>
    </w:p>
    <w:p w:rsidR="00ED7EE4" w:rsidRPr="00BF586B" w:rsidRDefault="00ED7EE4" w:rsidP="00ED7EE4">
      <w:pPr>
        <w:spacing w:before="9"/>
        <w:rPr>
          <w:rFonts w:ascii="Arial" w:hAnsi="Arial" w:cs="Arial"/>
          <w:sz w:val="16"/>
          <w:szCs w:val="16"/>
        </w:rPr>
      </w:pPr>
    </w:p>
    <w:p w:rsidR="00ED7EE4" w:rsidRPr="00CB2C82" w:rsidRDefault="00ED7EE4" w:rsidP="00ED7EE4">
      <w:pPr>
        <w:pStyle w:val="Heading1"/>
        <w:tabs>
          <w:tab w:val="left" w:pos="961"/>
        </w:tabs>
        <w:ind w:left="240" w:firstLine="0"/>
        <w:jc w:val="both"/>
        <w:rPr>
          <w:rFonts w:ascii="Arial" w:hAnsi="Arial" w:cs="Arial"/>
          <w:b w:val="0"/>
          <w:bCs w:val="0"/>
        </w:rPr>
      </w:pPr>
      <w:r>
        <w:rPr>
          <w:rFonts w:ascii="Arial" w:hAnsi="Arial" w:cs="Arial"/>
          <w:spacing w:val="-1"/>
        </w:rPr>
        <w:t>7.2</w:t>
      </w:r>
      <w:r>
        <w:rPr>
          <w:rFonts w:ascii="Arial" w:hAnsi="Arial" w:cs="Arial"/>
          <w:spacing w:val="-1"/>
        </w:rPr>
        <w:tab/>
      </w:r>
      <w:r w:rsidRPr="00CB2C82">
        <w:rPr>
          <w:rFonts w:ascii="Arial" w:hAnsi="Arial" w:cs="Arial"/>
          <w:spacing w:val="-1"/>
        </w:rPr>
        <w:t>Realities</w:t>
      </w:r>
    </w:p>
    <w:p w:rsidR="00ED7EE4" w:rsidRPr="00CB2C82" w:rsidRDefault="00ED7EE4" w:rsidP="00ED7EE4">
      <w:pPr>
        <w:pStyle w:val="BodyText"/>
        <w:spacing w:before="95" w:line="276" w:lineRule="auto"/>
        <w:ind w:right="235"/>
        <w:jc w:val="both"/>
        <w:rPr>
          <w:rFonts w:ascii="Arial" w:hAnsi="Arial" w:cs="Arial"/>
        </w:rPr>
      </w:pPr>
      <w:r w:rsidRPr="00CB2C82">
        <w:rPr>
          <w:rFonts w:ascii="Arial" w:hAnsi="Arial" w:cs="Arial"/>
          <w:spacing w:val="-1"/>
        </w:rPr>
        <w:t>Candidate</w:t>
      </w:r>
      <w:r w:rsidRPr="00CB2C82">
        <w:rPr>
          <w:rFonts w:ascii="Arial" w:hAnsi="Arial" w:cs="Arial"/>
          <w:spacing w:val="2"/>
        </w:rPr>
        <w:t xml:space="preserve"> </w:t>
      </w:r>
      <w:r>
        <w:rPr>
          <w:rFonts w:ascii="Arial" w:hAnsi="Arial" w:cs="Arial"/>
          <w:spacing w:val="-1"/>
        </w:rPr>
        <w:t>Engineering Technicians</w:t>
      </w:r>
      <w:r w:rsidRPr="00CB2C82">
        <w:rPr>
          <w:rFonts w:ascii="Arial" w:hAnsi="Arial" w:cs="Arial"/>
          <w:spacing w:val="2"/>
        </w:rPr>
        <w:t xml:space="preserve"> </w:t>
      </w:r>
      <w:r w:rsidRPr="00CB2C82">
        <w:rPr>
          <w:rFonts w:ascii="Arial" w:hAnsi="Arial" w:cs="Arial"/>
          <w:spacing w:val="-1"/>
        </w:rPr>
        <w:t>are</w:t>
      </w:r>
      <w:r w:rsidRPr="00CB2C82">
        <w:rPr>
          <w:rFonts w:ascii="Arial" w:hAnsi="Arial" w:cs="Arial"/>
          <w:spacing w:val="2"/>
        </w:rPr>
        <w:t xml:space="preserve"> </w:t>
      </w:r>
      <w:r w:rsidRPr="00CB2C82">
        <w:rPr>
          <w:rFonts w:ascii="Arial" w:hAnsi="Arial" w:cs="Arial"/>
          <w:spacing w:val="-1"/>
        </w:rPr>
        <w:t>advised</w:t>
      </w:r>
      <w:r w:rsidRPr="00CB2C82">
        <w:rPr>
          <w:rFonts w:ascii="Arial" w:hAnsi="Arial" w:cs="Arial"/>
          <w:spacing w:val="2"/>
        </w:rPr>
        <w:t xml:space="preserve"> </w:t>
      </w:r>
      <w:r w:rsidRPr="00CB2C82">
        <w:rPr>
          <w:rFonts w:ascii="Arial" w:hAnsi="Arial" w:cs="Arial"/>
          <w:spacing w:val="-1"/>
        </w:rPr>
        <w:t>that</w:t>
      </w:r>
      <w:r w:rsidRPr="00CB2C82">
        <w:rPr>
          <w:rFonts w:ascii="Arial" w:hAnsi="Arial" w:cs="Arial"/>
          <w:spacing w:val="3"/>
        </w:rPr>
        <w:t xml:space="preserve"> </w:t>
      </w:r>
      <w:r w:rsidRPr="00CB2C82">
        <w:rPr>
          <w:rFonts w:ascii="Arial" w:hAnsi="Arial" w:cs="Arial"/>
          <w:spacing w:val="-1"/>
        </w:rPr>
        <w:t>although</w:t>
      </w:r>
      <w:r w:rsidRPr="00CB2C82">
        <w:rPr>
          <w:rFonts w:ascii="Arial" w:hAnsi="Arial" w:cs="Arial"/>
          <w:spacing w:val="2"/>
        </w:rPr>
        <w:t xml:space="preserve"> </w:t>
      </w:r>
      <w:r w:rsidRPr="00CB2C82">
        <w:rPr>
          <w:rFonts w:ascii="Arial" w:hAnsi="Arial" w:cs="Arial"/>
        </w:rPr>
        <w:t>3</w:t>
      </w:r>
      <w:r w:rsidRPr="00CB2C82">
        <w:rPr>
          <w:rFonts w:ascii="Arial" w:hAnsi="Arial" w:cs="Arial"/>
          <w:spacing w:val="2"/>
        </w:rPr>
        <w:t xml:space="preserve"> </w:t>
      </w:r>
      <w:r w:rsidRPr="00CB2C82">
        <w:rPr>
          <w:rFonts w:ascii="Arial" w:hAnsi="Arial" w:cs="Arial"/>
          <w:spacing w:val="-1"/>
        </w:rPr>
        <w:t>years</w:t>
      </w:r>
      <w:r w:rsidRPr="00CB2C82">
        <w:rPr>
          <w:rFonts w:ascii="Arial" w:hAnsi="Arial" w:cs="Arial"/>
          <w:spacing w:val="2"/>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spacing w:val="-1"/>
        </w:rPr>
        <w:t>the</w:t>
      </w:r>
      <w:r w:rsidRPr="00CB2C82">
        <w:rPr>
          <w:rFonts w:ascii="Arial" w:hAnsi="Arial" w:cs="Arial"/>
          <w:spacing w:val="2"/>
        </w:rPr>
        <w:t xml:space="preserve"> </w:t>
      </w:r>
      <w:r w:rsidRPr="00CB2C82">
        <w:rPr>
          <w:rFonts w:ascii="Arial" w:hAnsi="Arial" w:cs="Arial"/>
          <w:spacing w:val="-1"/>
        </w:rPr>
        <w:t>minimum</w:t>
      </w:r>
      <w:r w:rsidRPr="00CB2C82">
        <w:rPr>
          <w:rFonts w:ascii="Arial" w:hAnsi="Arial" w:cs="Arial"/>
          <w:spacing w:val="4"/>
        </w:rPr>
        <w:t xml:space="preserve"> </w:t>
      </w:r>
      <w:r w:rsidRPr="00CB2C82">
        <w:rPr>
          <w:rFonts w:ascii="Arial" w:hAnsi="Arial" w:cs="Arial"/>
        </w:rPr>
        <w:t>period</w:t>
      </w:r>
      <w:r w:rsidRPr="00CB2C82">
        <w:rPr>
          <w:rFonts w:ascii="Arial" w:hAnsi="Arial" w:cs="Arial"/>
          <w:spacing w:val="2"/>
        </w:rPr>
        <w:t xml:space="preserve"> </w:t>
      </w:r>
      <w:r w:rsidRPr="00CB2C82">
        <w:rPr>
          <w:rFonts w:ascii="Arial" w:hAnsi="Arial" w:cs="Arial"/>
        </w:rPr>
        <w:t>of</w:t>
      </w:r>
      <w:r w:rsidRPr="00CB2C82">
        <w:rPr>
          <w:rFonts w:ascii="Arial" w:hAnsi="Arial" w:cs="Arial"/>
          <w:spacing w:val="3"/>
        </w:rPr>
        <w:t xml:space="preserve"> </w:t>
      </w:r>
      <w:r w:rsidRPr="00CB2C82">
        <w:rPr>
          <w:rFonts w:ascii="Arial" w:hAnsi="Arial" w:cs="Arial"/>
          <w:spacing w:val="-1"/>
        </w:rPr>
        <w:t>experience</w:t>
      </w:r>
      <w:r w:rsidRPr="00CB2C82">
        <w:rPr>
          <w:rFonts w:ascii="Arial" w:hAnsi="Arial" w:cs="Arial"/>
          <w:spacing w:val="2"/>
        </w:rPr>
        <w:t xml:space="preserve"> </w:t>
      </w:r>
      <w:r w:rsidRPr="00CB2C82">
        <w:rPr>
          <w:rFonts w:ascii="Arial" w:hAnsi="Arial" w:cs="Arial"/>
          <w:spacing w:val="-1"/>
        </w:rPr>
        <w:t>following</w:t>
      </w:r>
      <w:r w:rsidRPr="00CB2C82">
        <w:rPr>
          <w:rFonts w:ascii="Arial" w:hAnsi="Arial" w:cs="Arial"/>
          <w:spacing w:val="63"/>
        </w:rPr>
        <w:t xml:space="preserve"> </w:t>
      </w:r>
      <w:r w:rsidRPr="00CB2C82">
        <w:rPr>
          <w:rFonts w:ascii="Arial" w:hAnsi="Arial" w:cs="Arial"/>
          <w:spacing w:val="-1"/>
        </w:rPr>
        <w:t>graduation,</w:t>
      </w:r>
      <w:r w:rsidRPr="00CB2C82">
        <w:rPr>
          <w:rFonts w:ascii="Arial" w:hAnsi="Arial" w:cs="Arial"/>
          <w:spacing w:val="53"/>
        </w:rPr>
        <w:t xml:space="preserve"> </w:t>
      </w:r>
      <w:r w:rsidRPr="00CB2C82">
        <w:rPr>
          <w:rFonts w:ascii="Arial" w:hAnsi="Arial" w:cs="Arial"/>
        </w:rPr>
        <w:t>in</w:t>
      </w:r>
      <w:r w:rsidRPr="00CB2C82">
        <w:rPr>
          <w:rFonts w:ascii="Arial" w:hAnsi="Arial" w:cs="Arial"/>
          <w:spacing w:val="52"/>
        </w:rPr>
        <w:t xml:space="preserve"> </w:t>
      </w:r>
      <w:r w:rsidRPr="00CB2C82">
        <w:rPr>
          <w:rFonts w:ascii="Arial" w:hAnsi="Arial" w:cs="Arial"/>
          <w:spacing w:val="-1"/>
        </w:rPr>
        <w:t>practice</w:t>
      </w:r>
      <w:r w:rsidRPr="00CB2C82">
        <w:rPr>
          <w:rFonts w:ascii="Arial" w:hAnsi="Arial" w:cs="Arial"/>
          <w:spacing w:val="53"/>
        </w:rPr>
        <w:t xml:space="preserve"> </w:t>
      </w:r>
      <w:r w:rsidRPr="00CB2C82">
        <w:rPr>
          <w:rFonts w:ascii="Arial" w:hAnsi="Arial" w:cs="Arial"/>
          <w:spacing w:val="-1"/>
        </w:rPr>
        <w:t>it</w:t>
      </w:r>
      <w:r w:rsidRPr="00CB2C82">
        <w:rPr>
          <w:rFonts w:ascii="Arial" w:hAnsi="Arial" w:cs="Arial"/>
          <w:spacing w:val="51"/>
        </w:rPr>
        <w:t xml:space="preserve"> </w:t>
      </w:r>
      <w:r w:rsidRPr="00CB2C82">
        <w:rPr>
          <w:rFonts w:ascii="Arial" w:hAnsi="Arial" w:cs="Arial"/>
        </w:rPr>
        <w:t>is</w:t>
      </w:r>
      <w:r w:rsidRPr="00CB2C82">
        <w:rPr>
          <w:rFonts w:ascii="Arial" w:hAnsi="Arial" w:cs="Arial"/>
          <w:spacing w:val="53"/>
        </w:rPr>
        <w:t xml:space="preserve"> </w:t>
      </w:r>
      <w:r w:rsidRPr="00CB2C82">
        <w:rPr>
          <w:rFonts w:ascii="Arial" w:hAnsi="Arial" w:cs="Arial"/>
          <w:spacing w:val="-1"/>
        </w:rPr>
        <w:t>found</w:t>
      </w:r>
      <w:r w:rsidRPr="00CB2C82">
        <w:rPr>
          <w:rFonts w:ascii="Arial" w:hAnsi="Arial" w:cs="Arial"/>
          <w:spacing w:val="52"/>
        </w:rPr>
        <w:t xml:space="preserve"> </w:t>
      </w:r>
      <w:r w:rsidRPr="00CB2C82">
        <w:rPr>
          <w:rFonts w:ascii="Arial" w:hAnsi="Arial" w:cs="Arial"/>
          <w:spacing w:val="-1"/>
        </w:rPr>
        <w:t>that</w:t>
      </w:r>
      <w:r w:rsidRPr="00CB2C82">
        <w:rPr>
          <w:rFonts w:ascii="Arial" w:hAnsi="Arial" w:cs="Arial"/>
          <w:spacing w:val="2"/>
        </w:rPr>
        <w:t xml:space="preserve"> </w:t>
      </w:r>
      <w:r w:rsidRPr="00CB2C82">
        <w:rPr>
          <w:rFonts w:ascii="Arial" w:hAnsi="Arial" w:cs="Arial"/>
          <w:spacing w:val="-1"/>
        </w:rPr>
        <w:t>very</w:t>
      </w:r>
      <w:r w:rsidRPr="00CB2C82">
        <w:rPr>
          <w:rFonts w:ascii="Arial" w:hAnsi="Arial" w:cs="Arial"/>
          <w:spacing w:val="50"/>
        </w:rPr>
        <w:t xml:space="preserve"> </w:t>
      </w:r>
      <w:r w:rsidRPr="00CB2C82">
        <w:rPr>
          <w:rFonts w:ascii="Arial" w:hAnsi="Arial" w:cs="Arial"/>
        </w:rPr>
        <w:t>seldom</w:t>
      </w:r>
      <w:r w:rsidRPr="00CB2C82">
        <w:rPr>
          <w:rFonts w:ascii="Arial" w:hAnsi="Arial" w:cs="Arial"/>
          <w:spacing w:val="50"/>
        </w:rPr>
        <w:t xml:space="preserve"> </w:t>
      </w:r>
      <w:r w:rsidRPr="00CB2C82">
        <w:rPr>
          <w:rFonts w:ascii="Arial" w:hAnsi="Arial" w:cs="Arial"/>
        </w:rPr>
        <w:t>do</w:t>
      </w:r>
      <w:r w:rsidRPr="00CB2C82">
        <w:rPr>
          <w:rFonts w:ascii="Arial" w:hAnsi="Arial" w:cs="Arial"/>
          <w:spacing w:val="53"/>
        </w:rPr>
        <w:t xml:space="preserve"> </w:t>
      </w:r>
      <w:r w:rsidRPr="00CB2C82">
        <w:rPr>
          <w:rFonts w:ascii="Arial" w:hAnsi="Arial" w:cs="Arial"/>
          <w:spacing w:val="-1"/>
        </w:rPr>
        <w:t>chemical</w:t>
      </w:r>
      <w:r w:rsidRPr="00CB2C82">
        <w:rPr>
          <w:rFonts w:ascii="Arial" w:hAnsi="Arial" w:cs="Arial"/>
          <w:spacing w:val="53"/>
        </w:rPr>
        <w:t xml:space="preserve"> </w:t>
      </w:r>
      <w:r w:rsidRPr="00CB2C82">
        <w:rPr>
          <w:rFonts w:ascii="Arial" w:hAnsi="Arial" w:cs="Arial"/>
          <w:spacing w:val="-1"/>
        </w:rPr>
        <w:t>engineer</w:t>
      </w:r>
      <w:r>
        <w:rPr>
          <w:rFonts w:ascii="Arial" w:hAnsi="Arial" w:cs="Arial"/>
          <w:spacing w:val="-1"/>
        </w:rPr>
        <w:t>ing technicians</w:t>
      </w:r>
      <w:r w:rsidRPr="00CB2C82">
        <w:rPr>
          <w:rFonts w:ascii="Arial" w:hAnsi="Arial" w:cs="Arial"/>
          <w:spacing w:val="51"/>
        </w:rPr>
        <w:t xml:space="preserve"> </w:t>
      </w:r>
      <w:r w:rsidRPr="00CB2C82">
        <w:rPr>
          <w:rFonts w:ascii="Arial" w:hAnsi="Arial" w:cs="Arial"/>
          <w:spacing w:val="-1"/>
        </w:rPr>
        <w:t>meet</w:t>
      </w:r>
      <w:r w:rsidRPr="00CB2C82">
        <w:rPr>
          <w:rFonts w:ascii="Arial" w:hAnsi="Arial" w:cs="Arial"/>
          <w:spacing w:val="53"/>
        </w:rPr>
        <w:t xml:space="preserve"> </w:t>
      </w:r>
      <w:r w:rsidRPr="00CB2C82">
        <w:rPr>
          <w:rFonts w:ascii="Arial" w:hAnsi="Arial" w:cs="Arial"/>
        </w:rPr>
        <w:t>the</w:t>
      </w:r>
      <w:r w:rsidRPr="00CB2C82">
        <w:rPr>
          <w:rFonts w:ascii="Arial" w:hAnsi="Arial" w:cs="Arial"/>
          <w:spacing w:val="53"/>
        </w:rPr>
        <w:t xml:space="preserve"> </w:t>
      </w:r>
      <w:r w:rsidRPr="00CB2C82">
        <w:rPr>
          <w:rFonts w:ascii="Arial" w:hAnsi="Arial" w:cs="Arial"/>
          <w:spacing w:val="-1"/>
        </w:rPr>
        <w:t>experience</w:t>
      </w:r>
      <w:r w:rsidRPr="00CB2C82">
        <w:rPr>
          <w:rFonts w:ascii="Arial" w:hAnsi="Arial" w:cs="Arial"/>
          <w:spacing w:val="61"/>
        </w:rPr>
        <w:t xml:space="preserve"> </w:t>
      </w:r>
      <w:r w:rsidRPr="00CB2C82">
        <w:rPr>
          <w:rFonts w:ascii="Arial" w:hAnsi="Arial" w:cs="Arial"/>
          <w:spacing w:val="-1"/>
        </w:rPr>
        <w:t>requirements</w:t>
      </w:r>
      <w:r w:rsidRPr="00CB2C82">
        <w:rPr>
          <w:rFonts w:ascii="Arial" w:hAnsi="Arial" w:cs="Arial"/>
          <w:spacing w:val="7"/>
        </w:rPr>
        <w:t xml:space="preserve"> </w:t>
      </w:r>
      <w:r w:rsidRPr="00CB2C82">
        <w:rPr>
          <w:rFonts w:ascii="Arial" w:hAnsi="Arial" w:cs="Arial"/>
        </w:rPr>
        <w:t>in</w:t>
      </w:r>
      <w:r w:rsidRPr="00CB2C82">
        <w:rPr>
          <w:rFonts w:ascii="Arial" w:hAnsi="Arial" w:cs="Arial"/>
          <w:spacing w:val="10"/>
        </w:rPr>
        <w:t xml:space="preserve"> </w:t>
      </w:r>
      <w:r w:rsidRPr="00CB2C82">
        <w:rPr>
          <w:rFonts w:ascii="Arial" w:hAnsi="Arial" w:cs="Arial"/>
          <w:spacing w:val="-1"/>
        </w:rPr>
        <w:t>this</w:t>
      </w:r>
      <w:r w:rsidRPr="00CB2C82">
        <w:rPr>
          <w:rFonts w:ascii="Arial" w:hAnsi="Arial" w:cs="Arial"/>
          <w:spacing w:val="7"/>
        </w:rPr>
        <w:t xml:space="preserve"> </w:t>
      </w:r>
      <w:r w:rsidRPr="00CB2C82">
        <w:rPr>
          <w:rFonts w:ascii="Arial" w:hAnsi="Arial" w:cs="Arial"/>
          <w:spacing w:val="-1"/>
        </w:rPr>
        <w:t>time,</w:t>
      </w:r>
      <w:r w:rsidRPr="00CB2C82">
        <w:rPr>
          <w:rFonts w:ascii="Arial" w:hAnsi="Arial" w:cs="Arial"/>
          <w:spacing w:val="10"/>
        </w:rPr>
        <w:t xml:space="preserve"> </w:t>
      </w:r>
      <w:r w:rsidRPr="00CB2C82">
        <w:rPr>
          <w:rFonts w:ascii="Arial" w:hAnsi="Arial" w:cs="Arial"/>
        </w:rPr>
        <w:t>and</w:t>
      </w:r>
      <w:r w:rsidRPr="00CB2C82">
        <w:rPr>
          <w:rFonts w:ascii="Arial" w:hAnsi="Arial" w:cs="Arial"/>
          <w:spacing w:val="10"/>
        </w:rPr>
        <w:t xml:space="preserve"> </w:t>
      </w:r>
      <w:r w:rsidRPr="00CB2C82">
        <w:rPr>
          <w:rFonts w:ascii="Arial" w:hAnsi="Arial" w:cs="Arial"/>
        </w:rPr>
        <w:t>then</w:t>
      </w:r>
      <w:r w:rsidRPr="00CB2C82">
        <w:rPr>
          <w:rFonts w:ascii="Arial" w:hAnsi="Arial" w:cs="Arial"/>
          <w:spacing w:val="10"/>
        </w:rPr>
        <w:t xml:space="preserve"> </w:t>
      </w:r>
      <w:r w:rsidRPr="00CB2C82">
        <w:rPr>
          <w:rFonts w:ascii="Arial" w:hAnsi="Arial" w:cs="Arial"/>
          <w:spacing w:val="-1"/>
        </w:rPr>
        <w:t>only</w:t>
      </w:r>
      <w:r w:rsidRPr="00CB2C82">
        <w:rPr>
          <w:rFonts w:ascii="Arial" w:hAnsi="Arial" w:cs="Arial"/>
          <w:spacing w:val="7"/>
        </w:rPr>
        <w:t xml:space="preserve"> </w:t>
      </w:r>
      <w:r w:rsidRPr="00CB2C82">
        <w:rPr>
          <w:rFonts w:ascii="Arial" w:hAnsi="Arial" w:cs="Arial"/>
        </w:rPr>
        <w:t>if</w:t>
      </w:r>
      <w:r w:rsidRPr="00CB2C82">
        <w:rPr>
          <w:rFonts w:ascii="Arial" w:hAnsi="Arial" w:cs="Arial"/>
          <w:spacing w:val="10"/>
        </w:rPr>
        <w:t xml:space="preserve"> </w:t>
      </w:r>
      <w:r w:rsidRPr="00CB2C82">
        <w:rPr>
          <w:rFonts w:ascii="Arial" w:hAnsi="Arial" w:cs="Arial"/>
          <w:spacing w:val="-1"/>
        </w:rPr>
        <w:t>they</w:t>
      </w:r>
      <w:r w:rsidRPr="00CB2C82">
        <w:rPr>
          <w:rFonts w:ascii="Arial" w:hAnsi="Arial" w:cs="Arial"/>
          <w:spacing w:val="7"/>
        </w:rPr>
        <w:t xml:space="preserve"> </w:t>
      </w:r>
      <w:r w:rsidRPr="00CB2C82">
        <w:rPr>
          <w:rFonts w:ascii="Arial" w:hAnsi="Arial" w:cs="Arial"/>
          <w:spacing w:val="-1"/>
        </w:rPr>
        <w:t>have</w:t>
      </w:r>
      <w:r w:rsidRPr="00CB2C82">
        <w:rPr>
          <w:rFonts w:ascii="Arial" w:hAnsi="Arial" w:cs="Arial"/>
          <w:spacing w:val="10"/>
        </w:rPr>
        <w:t xml:space="preserve"> </w:t>
      </w:r>
      <w:r w:rsidRPr="00CB2C82">
        <w:rPr>
          <w:rFonts w:ascii="Arial" w:hAnsi="Arial" w:cs="Arial"/>
          <w:spacing w:val="-1"/>
        </w:rPr>
        <w:t>followed</w:t>
      </w:r>
      <w:r w:rsidRPr="00CB2C82">
        <w:rPr>
          <w:rFonts w:ascii="Arial" w:hAnsi="Arial" w:cs="Arial"/>
          <w:spacing w:val="10"/>
        </w:rPr>
        <w:t xml:space="preserve"> </w:t>
      </w:r>
      <w:r w:rsidRPr="00CB2C82">
        <w:rPr>
          <w:rFonts w:ascii="Arial" w:hAnsi="Arial" w:cs="Arial"/>
        </w:rPr>
        <w:t>a</w:t>
      </w:r>
      <w:r w:rsidRPr="00CB2C82">
        <w:rPr>
          <w:rFonts w:ascii="Arial" w:hAnsi="Arial" w:cs="Arial"/>
          <w:spacing w:val="10"/>
        </w:rPr>
        <w:t xml:space="preserve"> </w:t>
      </w:r>
      <w:r w:rsidRPr="00CB2C82">
        <w:rPr>
          <w:rFonts w:ascii="Arial" w:hAnsi="Arial" w:cs="Arial"/>
          <w:spacing w:val="-1"/>
        </w:rPr>
        <w:t>structured</w:t>
      </w:r>
      <w:r w:rsidRPr="00CB2C82">
        <w:rPr>
          <w:rFonts w:ascii="Arial" w:hAnsi="Arial" w:cs="Arial"/>
          <w:spacing w:val="7"/>
        </w:rPr>
        <w:t xml:space="preserve"> </w:t>
      </w:r>
      <w:r w:rsidRPr="00CB2C82">
        <w:rPr>
          <w:rFonts w:ascii="Arial" w:hAnsi="Arial" w:cs="Arial"/>
          <w:spacing w:val="-1"/>
        </w:rPr>
        <w:t>training</w:t>
      </w:r>
      <w:r w:rsidRPr="00CB2C82">
        <w:rPr>
          <w:rFonts w:ascii="Arial" w:hAnsi="Arial" w:cs="Arial"/>
          <w:spacing w:val="7"/>
        </w:rPr>
        <w:t xml:space="preserve"> </w:t>
      </w:r>
      <w:r w:rsidRPr="00CB2C82">
        <w:rPr>
          <w:rFonts w:ascii="Arial" w:hAnsi="Arial" w:cs="Arial"/>
          <w:spacing w:val="-1"/>
        </w:rPr>
        <w:t>program.</w:t>
      </w:r>
      <w:r w:rsidRPr="00CB2C82">
        <w:rPr>
          <w:rFonts w:ascii="Arial" w:hAnsi="Arial" w:cs="Arial"/>
          <w:spacing w:val="53"/>
        </w:rPr>
        <w:t xml:space="preserve"> </w:t>
      </w:r>
      <w:r w:rsidRPr="00CB2C82">
        <w:rPr>
          <w:rFonts w:ascii="Arial" w:hAnsi="Arial" w:cs="Arial"/>
          <w:spacing w:val="-1"/>
        </w:rPr>
        <w:t>Applicants</w:t>
      </w:r>
      <w:r w:rsidRPr="00CB2C82">
        <w:rPr>
          <w:rFonts w:ascii="Arial" w:hAnsi="Arial" w:cs="Arial"/>
          <w:spacing w:val="26"/>
        </w:rPr>
        <w:t xml:space="preserve"> </w:t>
      </w:r>
      <w:r w:rsidRPr="00CB2C82">
        <w:rPr>
          <w:rFonts w:ascii="Arial" w:hAnsi="Arial" w:cs="Arial"/>
          <w:spacing w:val="-1"/>
        </w:rPr>
        <w:t>are</w:t>
      </w:r>
      <w:r w:rsidRPr="00CB2C82">
        <w:rPr>
          <w:rFonts w:ascii="Arial" w:hAnsi="Arial" w:cs="Arial"/>
          <w:spacing w:val="26"/>
        </w:rPr>
        <w:t xml:space="preserve"> </w:t>
      </w:r>
      <w:r w:rsidRPr="00CB2C82">
        <w:rPr>
          <w:rFonts w:ascii="Arial" w:hAnsi="Arial" w:cs="Arial"/>
          <w:spacing w:val="-1"/>
        </w:rPr>
        <w:t>advised</w:t>
      </w:r>
      <w:r w:rsidRPr="00CB2C82">
        <w:rPr>
          <w:rFonts w:ascii="Arial" w:hAnsi="Arial" w:cs="Arial"/>
          <w:spacing w:val="26"/>
        </w:rPr>
        <w:t xml:space="preserve"> </w:t>
      </w:r>
      <w:r w:rsidRPr="00CB2C82">
        <w:rPr>
          <w:rFonts w:ascii="Arial" w:hAnsi="Arial" w:cs="Arial"/>
        </w:rPr>
        <w:t>to</w:t>
      </w:r>
      <w:r w:rsidRPr="00CB2C82">
        <w:rPr>
          <w:rFonts w:ascii="Arial" w:hAnsi="Arial" w:cs="Arial"/>
          <w:spacing w:val="24"/>
        </w:rPr>
        <w:t xml:space="preserve"> </w:t>
      </w:r>
      <w:r w:rsidRPr="00CB2C82">
        <w:rPr>
          <w:rFonts w:ascii="Arial" w:hAnsi="Arial" w:cs="Arial"/>
          <w:spacing w:val="-1"/>
        </w:rPr>
        <w:t>gain</w:t>
      </w:r>
      <w:r w:rsidRPr="00CB2C82">
        <w:rPr>
          <w:rFonts w:ascii="Arial" w:hAnsi="Arial" w:cs="Arial"/>
          <w:spacing w:val="26"/>
        </w:rPr>
        <w:t xml:space="preserve"> </w:t>
      </w:r>
      <w:r w:rsidRPr="00CB2C82">
        <w:rPr>
          <w:rFonts w:ascii="Arial" w:hAnsi="Arial" w:cs="Arial"/>
        </w:rPr>
        <w:t>at</w:t>
      </w:r>
      <w:r w:rsidRPr="00CB2C82">
        <w:rPr>
          <w:rFonts w:ascii="Arial" w:hAnsi="Arial" w:cs="Arial"/>
          <w:spacing w:val="27"/>
        </w:rPr>
        <w:t xml:space="preserve"> </w:t>
      </w:r>
      <w:r w:rsidRPr="00CB2C82">
        <w:rPr>
          <w:rFonts w:ascii="Arial" w:hAnsi="Arial" w:cs="Arial"/>
          <w:spacing w:val="-1"/>
        </w:rPr>
        <w:t>least</w:t>
      </w:r>
      <w:r w:rsidRPr="00CB2C82">
        <w:rPr>
          <w:rFonts w:ascii="Arial" w:hAnsi="Arial" w:cs="Arial"/>
          <w:spacing w:val="27"/>
        </w:rPr>
        <w:t xml:space="preserve"> </w:t>
      </w:r>
      <w:r w:rsidRPr="00CB2C82">
        <w:rPr>
          <w:rFonts w:ascii="Arial" w:hAnsi="Arial" w:cs="Arial"/>
        </w:rPr>
        <w:t>5</w:t>
      </w:r>
      <w:r w:rsidRPr="00CB2C82">
        <w:rPr>
          <w:rFonts w:ascii="Arial" w:hAnsi="Arial" w:cs="Arial"/>
          <w:spacing w:val="26"/>
        </w:rPr>
        <w:t xml:space="preserve"> </w:t>
      </w:r>
      <w:r w:rsidRPr="00CB2C82">
        <w:rPr>
          <w:rFonts w:ascii="Arial" w:hAnsi="Arial" w:cs="Arial"/>
          <w:spacing w:val="-1"/>
        </w:rPr>
        <w:t>years</w:t>
      </w:r>
      <w:r w:rsidRPr="00CB2C82">
        <w:rPr>
          <w:rFonts w:ascii="Arial" w:hAnsi="Arial" w:cs="Arial"/>
          <w:spacing w:val="26"/>
        </w:rPr>
        <w:t xml:space="preserve"> </w:t>
      </w:r>
      <w:r w:rsidRPr="00CB2C82">
        <w:rPr>
          <w:rFonts w:ascii="Arial" w:hAnsi="Arial" w:cs="Arial"/>
          <w:spacing w:val="-2"/>
        </w:rPr>
        <w:t>of</w:t>
      </w:r>
      <w:r w:rsidRPr="00CB2C82">
        <w:rPr>
          <w:rFonts w:ascii="Arial" w:hAnsi="Arial" w:cs="Arial"/>
          <w:spacing w:val="27"/>
        </w:rPr>
        <w:t xml:space="preserve"> </w:t>
      </w:r>
      <w:r w:rsidRPr="00CB2C82">
        <w:rPr>
          <w:rFonts w:ascii="Arial" w:hAnsi="Arial" w:cs="Arial"/>
          <w:spacing w:val="-1"/>
        </w:rPr>
        <w:t>experience</w:t>
      </w:r>
      <w:r w:rsidRPr="00CB2C82">
        <w:rPr>
          <w:rFonts w:ascii="Arial" w:hAnsi="Arial" w:cs="Arial"/>
          <w:spacing w:val="26"/>
        </w:rPr>
        <w:t xml:space="preserve"> </w:t>
      </w:r>
      <w:r w:rsidRPr="00CB2C82">
        <w:rPr>
          <w:rFonts w:ascii="Arial" w:hAnsi="Arial" w:cs="Arial"/>
          <w:spacing w:val="-1"/>
        </w:rPr>
        <w:t>before</w:t>
      </w:r>
      <w:r w:rsidRPr="00CB2C82">
        <w:rPr>
          <w:rFonts w:ascii="Arial" w:hAnsi="Arial" w:cs="Arial"/>
          <w:spacing w:val="26"/>
        </w:rPr>
        <w:t xml:space="preserve"> </w:t>
      </w:r>
      <w:r w:rsidRPr="00CB2C82">
        <w:rPr>
          <w:rFonts w:ascii="Arial" w:hAnsi="Arial" w:cs="Arial"/>
          <w:spacing w:val="-1"/>
        </w:rPr>
        <w:t>applying.</w:t>
      </w:r>
      <w:r w:rsidRPr="00CB2C82">
        <w:rPr>
          <w:rFonts w:ascii="Arial" w:hAnsi="Arial" w:cs="Arial"/>
          <w:spacing w:val="4"/>
        </w:rPr>
        <w:t xml:space="preserve"> </w:t>
      </w:r>
      <w:r w:rsidRPr="00CB2C82">
        <w:rPr>
          <w:rFonts w:ascii="Arial" w:hAnsi="Arial" w:cs="Arial"/>
          <w:spacing w:val="-1"/>
        </w:rPr>
        <w:t>Furthermore,</w:t>
      </w:r>
      <w:r w:rsidRPr="00CB2C82">
        <w:rPr>
          <w:rFonts w:ascii="Arial" w:hAnsi="Arial" w:cs="Arial"/>
          <w:spacing w:val="26"/>
        </w:rPr>
        <w:t xml:space="preserve"> </w:t>
      </w:r>
      <w:r w:rsidRPr="00CB2C82">
        <w:rPr>
          <w:rFonts w:ascii="Arial" w:hAnsi="Arial" w:cs="Arial"/>
        </w:rPr>
        <w:t>as</w:t>
      </w:r>
      <w:r w:rsidRPr="00CB2C82">
        <w:rPr>
          <w:rFonts w:ascii="Arial" w:hAnsi="Arial" w:cs="Arial"/>
          <w:spacing w:val="27"/>
        </w:rPr>
        <w:t xml:space="preserve"> </w:t>
      </w:r>
      <w:r w:rsidRPr="00CB2C82">
        <w:rPr>
          <w:rFonts w:ascii="Arial" w:hAnsi="Arial" w:cs="Arial"/>
        </w:rPr>
        <w:t>the</w:t>
      </w:r>
      <w:r w:rsidRPr="00CB2C82">
        <w:rPr>
          <w:rFonts w:ascii="Arial" w:hAnsi="Arial" w:cs="Arial"/>
          <w:spacing w:val="75"/>
        </w:rPr>
        <w:t xml:space="preserve"> </w:t>
      </w:r>
      <w:r w:rsidRPr="00CB2C82">
        <w:rPr>
          <w:rFonts w:ascii="Arial" w:hAnsi="Arial" w:cs="Arial"/>
          <w:spacing w:val="-1"/>
        </w:rPr>
        <w:t>application</w:t>
      </w:r>
      <w:r w:rsidRPr="00CB2C82">
        <w:rPr>
          <w:rFonts w:ascii="Arial" w:hAnsi="Arial" w:cs="Arial"/>
          <w:spacing w:val="19"/>
        </w:rPr>
        <w:t xml:space="preserve"> </w:t>
      </w:r>
      <w:r w:rsidRPr="00CB2C82">
        <w:rPr>
          <w:rFonts w:ascii="Arial" w:hAnsi="Arial" w:cs="Arial"/>
          <w:spacing w:val="-1"/>
        </w:rPr>
        <w:t>procedure</w:t>
      </w:r>
      <w:r w:rsidRPr="00CB2C82">
        <w:rPr>
          <w:rFonts w:ascii="Arial" w:hAnsi="Arial" w:cs="Arial"/>
          <w:spacing w:val="21"/>
        </w:rPr>
        <w:t xml:space="preserve"> </w:t>
      </w:r>
      <w:r w:rsidRPr="00CB2C82">
        <w:rPr>
          <w:rFonts w:ascii="Arial" w:hAnsi="Arial" w:cs="Arial"/>
          <w:spacing w:val="-1"/>
        </w:rPr>
        <w:t>only</w:t>
      </w:r>
      <w:r w:rsidRPr="00CB2C82">
        <w:rPr>
          <w:rFonts w:ascii="Arial" w:hAnsi="Arial" w:cs="Arial"/>
          <w:spacing w:val="17"/>
        </w:rPr>
        <w:t xml:space="preserve"> </w:t>
      </w:r>
      <w:r w:rsidRPr="00CB2C82">
        <w:rPr>
          <w:rFonts w:ascii="Arial" w:hAnsi="Arial" w:cs="Arial"/>
          <w:spacing w:val="-1"/>
        </w:rPr>
        <w:t>allows</w:t>
      </w:r>
      <w:r w:rsidRPr="00CB2C82">
        <w:rPr>
          <w:rFonts w:ascii="Arial" w:hAnsi="Arial" w:cs="Arial"/>
          <w:spacing w:val="19"/>
        </w:rPr>
        <w:t xml:space="preserve"> </w:t>
      </w:r>
      <w:r w:rsidRPr="00CB2C82">
        <w:rPr>
          <w:rFonts w:ascii="Arial" w:hAnsi="Arial" w:cs="Arial"/>
          <w:spacing w:val="-1"/>
        </w:rPr>
        <w:t>deferral</w:t>
      </w:r>
      <w:r w:rsidRPr="00CB2C82">
        <w:rPr>
          <w:rFonts w:ascii="Arial" w:hAnsi="Arial" w:cs="Arial"/>
          <w:spacing w:val="20"/>
        </w:rPr>
        <w:t xml:space="preserve"> </w:t>
      </w:r>
      <w:r w:rsidRPr="00CB2C82">
        <w:rPr>
          <w:rFonts w:ascii="Arial" w:hAnsi="Arial" w:cs="Arial"/>
          <w:spacing w:val="-1"/>
        </w:rPr>
        <w:t>for</w:t>
      </w:r>
      <w:r w:rsidRPr="00CB2C82">
        <w:rPr>
          <w:rFonts w:ascii="Arial" w:hAnsi="Arial" w:cs="Arial"/>
          <w:spacing w:val="19"/>
        </w:rPr>
        <w:t xml:space="preserve"> </w:t>
      </w:r>
      <w:r w:rsidRPr="00CB2C82">
        <w:rPr>
          <w:rFonts w:ascii="Arial" w:hAnsi="Arial" w:cs="Arial"/>
        </w:rPr>
        <w:t>1</w:t>
      </w:r>
      <w:r w:rsidRPr="00CB2C82">
        <w:rPr>
          <w:rFonts w:ascii="Arial" w:hAnsi="Arial" w:cs="Arial"/>
          <w:spacing w:val="21"/>
        </w:rPr>
        <w:t xml:space="preserve"> </w:t>
      </w:r>
      <w:r w:rsidRPr="00CB2C82">
        <w:rPr>
          <w:rFonts w:ascii="Arial" w:hAnsi="Arial" w:cs="Arial"/>
          <w:spacing w:val="-1"/>
        </w:rPr>
        <w:t>year</w:t>
      </w:r>
      <w:r w:rsidRPr="00CB2C82">
        <w:rPr>
          <w:rFonts w:ascii="Arial" w:hAnsi="Arial" w:cs="Arial"/>
          <w:spacing w:val="18"/>
        </w:rPr>
        <w:t xml:space="preserve"> </w:t>
      </w:r>
      <w:r w:rsidRPr="00CB2C82">
        <w:rPr>
          <w:rFonts w:ascii="Arial" w:hAnsi="Arial" w:cs="Arial"/>
          <w:spacing w:val="-1"/>
        </w:rPr>
        <w:t>(plus</w:t>
      </w:r>
      <w:r w:rsidRPr="00CB2C82">
        <w:rPr>
          <w:rFonts w:ascii="Arial" w:hAnsi="Arial" w:cs="Arial"/>
          <w:spacing w:val="19"/>
        </w:rPr>
        <w:t xml:space="preserve"> </w:t>
      </w:r>
      <w:r w:rsidRPr="00CB2C82">
        <w:rPr>
          <w:rFonts w:ascii="Arial" w:hAnsi="Arial" w:cs="Arial"/>
        </w:rPr>
        <w:t>a</w:t>
      </w:r>
      <w:r w:rsidRPr="00CB2C82">
        <w:rPr>
          <w:rFonts w:ascii="Arial" w:hAnsi="Arial" w:cs="Arial"/>
          <w:spacing w:val="19"/>
        </w:rPr>
        <w:t xml:space="preserve"> </w:t>
      </w:r>
      <w:r w:rsidRPr="00CB2C82">
        <w:rPr>
          <w:rFonts w:ascii="Arial" w:hAnsi="Arial" w:cs="Arial"/>
          <w:spacing w:val="-1"/>
        </w:rPr>
        <w:t>possible</w:t>
      </w:r>
      <w:r w:rsidRPr="00CB2C82">
        <w:rPr>
          <w:rFonts w:ascii="Arial" w:hAnsi="Arial" w:cs="Arial"/>
          <w:spacing w:val="19"/>
        </w:rPr>
        <w:t xml:space="preserve"> </w:t>
      </w:r>
      <w:r w:rsidRPr="00CB2C82">
        <w:rPr>
          <w:rFonts w:ascii="Arial" w:hAnsi="Arial" w:cs="Arial"/>
          <w:spacing w:val="-1"/>
        </w:rPr>
        <w:t>additional</w:t>
      </w:r>
      <w:r w:rsidRPr="00CB2C82">
        <w:rPr>
          <w:rFonts w:ascii="Arial" w:hAnsi="Arial" w:cs="Arial"/>
          <w:spacing w:val="17"/>
        </w:rPr>
        <w:t xml:space="preserve"> </w:t>
      </w:r>
      <w:r w:rsidRPr="00CB2C82">
        <w:rPr>
          <w:rFonts w:ascii="Arial" w:hAnsi="Arial" w:cs="Arial"/>
        </w:rPr>
        <w:t>1</w:t>
      </w:r>
      <w:r w:rsidRPr="00CB2C82">
        <w:rPr>
          <w:rFonts w:ascii="Arial" w:hAnsi="Arial" w:cs="Arial"/>
          <w:spacing w:val="19"/>
        </w:rPr>
        <w:t xml:space="preserve"> </w:t>
      </w:r>
      <w:r w:rsidRPr="00CB2C82">
        <w:rPr>
          <w:rFonts w:ascii="Arial" w:hAnsi="Arial" w:cs="Arial"/>
          <w:spacing w:val="-1"/>
        </w:rPr>
        <w:t>year</w:t>
      </w:r>
      <w:r w:rsidRPr="00CB2C82">
        <w:rPr>
          <w:rFonts w:ascii="Arial" w:hAnsi="Arial" w:cs="Arial"/>
          <w:spacing w:val="19"/>
        </w:rPr>
        <w:t xml:space="preserve"> </w:t>
      </w:r>
      <w:r w:rsidRPr="00CB2C82">
        <w:rPr>
          <w:rFonts w:ascii="Arial" w:hAnsi="Arial" w:cs="Arial"/>
          <w:spacing w:val="-1"/>
        </w:rPr>
        <w:t>extension</w:t>
      </w:r>
      <w:r w:rsidRPr="00CB2C82">
        <w:rPr>
          <w:rFonts w:ascii="Arial" w:hAnsi="Arial" w:cs="Arial"/>
          <w:spacing w:val="19"/>
        </w:rPr>
        <w:t xml:space="preserve"> </w:t>
      </w:r>
      <w:r w:rsidRPr="00CB2C82">
        <w:rPr>
          <w:rFonts w:ascii="Arial" w:hAnsi="Arial" w:cs="Arial"/>
        </w:rPr>
        <w:t>of</w:t>
      </w:r>
    </w:p>
    <w:p w:rsidR="00ED7EE4" w:rsidRPr="00CB2C82" w:rsidRDefault="00ED7EE4" w:rsidP="00ED7EE4">
      <w:pPr>
        <w:spacing w:line="276" w:lineRule="auto"/>
        <w:jc w:val="both"/>
        <w:rPr>
          <w:rFonts w:ascii="Arial" w:hAnsi="Arial" w:cs="Arial"/>
        </w:rPr>
        <w:sectPr w:rsidR="00ED7EE4" w:rsidRPr="00CB2C82">
          <w:pgSz w:w="11910" w:h="16840"/>
          <w:pgMar w:top="1380" w:right="1200" w:bottom="1020" w:left="1200" w:header="0" w:footer="823" w:gutter="0"/>
          <w:cols w:space="720"/>
        </w:sectPr>
      </w:pPr>
    </w:p>
    <w:p w:rsidR="00ED7EE4" w:rsidRPr="00CB2C82" w:rsidRDefault="00ED7EE4" w:rsidP="00ED7EE4">
      <w:pPr>
        <w:pStyle w:val="BodyText"/>
        <w:spacing w:before="60" w:line="276" w:lineRule="auto"/>
        <w:ind w:right="237"/>
        <w:jc w:val="both"/>
        <w:rPr>
          <w:rFonts w:ascii="Arial" w:hAnsi="Arial" w:cs="Arial"/>
        </w:rPr>
      </w:pPr>
      <w:r w:rsidRPr="00CB2C82">
        <w:rPr>
          <w:rFonts w:ascii="Arial" w:hAnsi="Arial" w:cs="Arial"/>
          <w:spacing w:val="-1"/>
        </w:rPr>
        <w:lastRenderedPageBreak/>
        <w:t>deferral</w:t>
      </w:r>
      <w:r w:rsidRPr="00CB2C82">
        <w:rPr>
          <w:rFonts w:ascii="Arial" w:hAnsi="Arial" w:cs="Arial"/>
          <w:spacing w:val="3"/>
        </w:rPr>
        <w:t xml:space="preserve">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specific</w:t>
      </w:r>
      <w:r w:rsidRPr="00CB2C82">
        <w:rPr>
          <w:rFonts w:ascii="Arial" w:hAnsi="Arial" w:cs="Arial"/>
          <w:spacing w:val="5"/>
        </w:rPr>
        <w:t xml:space="preserve"> </w:t>
      </w:r>
      <w:r w:rsidRPr="00CB2C82">
        <w:rPr>
          <w:rFonts w:ascii="Arial" w:hAnsi="Arial" w:cs="Arial"/>
          <w:spacing w:val="-1"/>
        </w:rPr>
        <w:t>circumstances),</w:t>
      </w:r>
      <w:r w:rsidRPr="00CB2C82">
        <w:rPr>
          <w:rFonts w:ascii="Arial" w:hAnsi="Arial" w:cs="Arial"/>
          <w:spacing w:val="5"/>
        </w:rPr>
        <w:t xml:space="preserve"> </w:t>
      </w:r>
      <w:r w:rsidRPr="00CB2C82">
        <w:rPr>
          <w:rFonts w:ascii="Arial" w:hAnsi="Arial" w:cs="Arial"/>
          <w:spacing w:val="-1"/>
        </w:rPr>
        <w:t>applicants</w:t>
      </w:r>
      <w:r w:rsidRPr="00CB2C82">
        <w:rPr>
          <w:rFonts w:ascii="Arial" w:hAnsi="Arial" w:cs="Arial"/>
          <w:spacing w:val="5"/>
        </w:rPr>
        <w:t xml:space="preserve"> </w:t>
      </w:r>
      <w:r w:rsidRPr="00CB2C82">
        <w:rPr>
          <w:rFonts w:ascii="Arial" w:hAnsi="Arial" w:cs="Arial"/>
          <w:spacing w:val="-1"/>
        </w:rPr>
        <w:t>will</w:t>
      </w:r>
      <w:r w:rsidRPr="00CB2C82">
        <w:rPr>
          <w:rFonts w:ascii="Arial" w:hAnsi="Arial" w:cs="Arial"/>
          <w:spacing w:val="3"/>
        </w:rPr>
        <w:t xml:space="preserve"> </w:t>
      </w:r>
      <w:r w:rsidRPr="00CB2C82">
        <w:rPr>
          <w:rFonts w:ascii="Arial" w:hAnsi="Arial" w:cs="Arial"/>
          <w:spacing w:val="-1"/>
        </w:rPr>
        <w:t>lose</w:t>
      </w:r>
      <w:r w:rsidRPr="00CB2C82">
        <w:rPr>
          <w:rFonts w:ascii="Arial" w:hAnsi="Arial" w:cs="Arial"/>
          <w:spacing w:val="4"/>
        </w:rPr>
        <w:t xml:space="preserve"> </w:t>
      </w:r>
      <w:r w:rsidRPr="00CB2C82">
        <w:rPr>
          <w:rFonts w:ascii="Arial" w:hAnsi="Arial" w:cs="Arial"/>
          <w:spacing w:val="-1"/>
        </w:rPr>
        <w:t>their</w:t>
      </w:r>
      <w:r w:rsidRPr="00CB2C82">
        <w:rPr>
          <w:rFonts w:ascii="Arial" w:hAnsi="Arial" w:cs="Arial"/>
          <w:spacing w:val="5"/>
        </w:rPr>
        <w:t xml:space="preserve"> </w:t>
      </w:r>
      <w:r w:rsidRPr="00CB2C82">
        <w:rPr>
          <w:rFonts w:ascii="Arial" w:hAnsi="Arial" w:cs="Arial"/>
          <w:spacing w:val="-1"/>
        </w:rPr>
        <w:t>application</w:t>
      </w:r>
      <w:r w:rsidRPr="00CB2C82">
        <w:rPr>
          <w:rFonts w:ascii="Arial" w:hAnsi="Arial" w:cs="Arial"/>
          <w:spacing w:val="4"/>
        </w:rPr>
        <w:t xml:space="preserve"> </w:t>
      </w:r>
      <w:r w:rsidRPr="00CB2C82">
        <w:rPr>
          <w:rFonts w:ascii="Arial" w:hAnsi="Arial" w:cs="Arial"/>
          <w:spacing w:val="-1"/>
        </w:rPr>
        <w:t>fee</w:t>
      </w:r>
      <w:r w:rsidRPr="00CB2C82">
        <w:rPr>
          <w:rFonts w:ascii="Arial" w:hAnsi="Arial" w:cs="Arial"/>
          <w:spacing w:val="2"/>
        </w:rPr>
        <w:t xml:space="preserve"> </w:t>
      </w:r>
      <w:r w:rsidRPr="00CB2C82">
        <w:rPr>
          <w:rFonts w:ascii="Arial" w:hAnsi="Arial" w:cs="Arial"/>
        </w:rPr>
        <w:t>if</w:t>
      </w:r>
      <w:r w:rsidRPr="00CB2C82">
        <w:rPr>
          <w:rFonts w:ascii="Arial" w:hAnsi="Arial" w:cs="Arial"/>
          <w:spacing w:val="3"/>
        </w:rPr>
        <w:t xml:space="preserve"> </w:t>
      </w:r>
      <w:r w:rsidRPr="00CB2C82">
        <w:rPr>
          <w:rFonts w:ascii="Arial" w:hAnsi="Arial" w:cs="Arial"/>
          <w:spacing w:val="-1"/>
        </w:rPr>
        <w:t>they</w:t>
      </w:r>
      <w:r w:rsidRPr="00CB2C82">
        <w:rPr>
          <w:rFonts w:ascii="Arial" w:hAnsi="Arial" w:cs="Arial"/>
          <w:spacing w:val="4"/>
        </w:rPr>
        <w:t xml:space="preserve"> </w:t>
      </w:r>
      <w:r w:rsidRPr="00CB2C82">
        <w:rPr>
          <w:rFonts w:ascii="Arial" w:hAnsi="Arial" w:cs="Arial"/>
        </w:rPr>
        <w:t>cannot</w:t>
      </w:r>
      <w:r w:rsidRPr="00CB2C82">
        <w:rPr>
          <w:rFonts w:ascii="Arial" w:hAnsi="Arial" w:cs="Arial"/>
          <w:spacing w:val="5"/>
        </w:rPr>
        <w:t xml:space="preserve"> </w:t>
      </w:r>
      <w:r w:rsidRPr="00CB2C82">
        <w:rPr>
          <w:rFonts w:ascii="Arial" w:hAnsi="Arial" w:cs="Arial"/>
          <w:spacing w:val="-1"/>
        </w:rPr>
        <w:t>achieve</w:t>
      </w:r>
      <w:r w:rsidRPr="00CB2C82">
        <w:rPr>
          <w:rFonts w:ascii="Arial" w:hAnsi="Arial" w:cs="Arial"/>
          <w:spacing w:val="5"/>
        </w:rPr>
        <w:t xml:space="preserve"> </w:t>
      </w:r>
      <w:r w:rsidRPr="00CB2C82">
        <w:rPr>
          <w:rFonts w:ascii="Arial" w:hAnsi="Arial" w:cs="Arial"/>
        </w:rPr>
        <w:t>the</w:t>
      </w:r>
      <w:r w:rsidRPr="00CB2C82">
        <w:rPr>
          <w:rFonts w:ascii="Arial" w:hAnsi="Arial" w:cs="Arial"/>
          <w:spacing w:val="59"/>
        </w:rPr>
        <w:t xml:space="preserve"> </w:t>
      </w:r>
      <w:r w:rsidRPr="00CB2C82">
        <w:rPr>
          <w:rFonts w:ascii="Arial" w:hAnsi="Arial" w:cs="Arial"/>
          <w:spacing w:val="-1"/>
        </w:rPr>
        <w:t>necessary</w:t>
      </w:r>
      <w:r w:rsidRPr="00CB2C82">
        <w:rPr>
          <w:rFonts w:ascii="Arial" w:hAnsi="Arial" w:cs="Arial"/>
          <w:spacing w:val="-3"/>
        </w:rPr>
        <w:t xml:space="preserve"> </w:t>
      </w:r>
      <w:r w:rsidRPr="00CB2C82">
        <w:rPr>
          <w:rFonts w:ascii="Arial" w:hAnsi="Arial" w:cs="Arial"/>
          <w:spacing w:val="-1"/>
        </w:rPr>
        <w:t>competency</w:t>
      </w:r>
      <w:r w:rsidRPr="00CB2C82">
        <w:rPr>
          <w:rFonts w:ascii="Arial" w:hAnsi="Arial" w:cs="Arial"/>
          <w:spacing w:val="-3"/>
        </w:rPr>
        <w:t xml:space="preserve"> </w:t>
      </w:r>
      <w:r w:rsidRPr="00CB2C82">
        <w:rPr>
          <w:rFonts w:ascii="Arial" w:hAnsi="Arial" w:cs="Arial"/>
          <w:spacing w:val="-1"/>
        </w:rPr>
        <w:t>within</w:t>
      </w:r>
      <w:r w:rsidRPr="00CB2C82">
        <w:rPr>
          <w:rFonts w:ascii="Arial" w:hAnsi="Arial" w:cs="Arial"/>
        </w:rPr>
        <w:t xml:space="preserve"> </w:t>
      </w:r>
      <w:r w:rsidRPr="00CB2C82">
        <w:rPr>
          <w:rFonts w:ascii="Arial" w:hAnsi="Arial" w:cs="Arial"/>
          <w:spacing w:val="-1"/>
        </w:rPr>
        <w:t>that</w:t>
      </w:r>
      <w:r w:rsidRPr="00CB2C82">
        <w:rPr>
          <w:rFonts w:ascii="Arial" w:hAnsi="Arial" w:cs="Arial"/>
          <w:spacing w:val="-2"/>
        </w:rPr>
        <w:t xml:space="preserve"> </w:t>
      </w:r>
      <w:r w:rsidRPr="00CB2C82">
        <w:rPr>
          <w:rFonts w:ascii="Arial" w:hAnsi="Arial" w:cs="Arial"/>
          <w:spacing w:val="-1"/>
        </w:rPr>
        <w:t xml:space="preserve">deferral </w:t>
      </w:r>
      <w:r w:rsidRPr="00CB2C82">
        <w:rPr>
          <w:rFonts w:ascii="Arial" w:hAnsi="Arial" w:cs="Arial"/>
          <w:spacing w:val="-2"/>
        </w:rPr>
        <w:t>time</w:t>
      </w:r>
      <w:r w:rsidRPr="00CB2C82">
        <w:rPr>
          <w:rFonts w:ascii="Arial" w:hAnsi="Arial" w:cs="Arial"/>
        </w:rPr>
        <w:t xml:space="preserve"> </w:t>
      </w:r>
      <w:r w:rsidRPr="00CB2C82">
        <w:rPr>
          <w:rFonts w:ascii="Arial" w:hAnsi="Arial" w:cs="Arial"/>
          <w:spacing w:val="-1"/>
        </w:rPr>
        <w:t>period.</w:t>
      </w:r>
    </w:p>
    <w:p w:rsidR="00ED7EE4" w:rsidRPr="00052A07" w:rsidRDefault="00ED7EE4" w:rsidP="00ED7EE4">
      <w:pPr>
        <w:spacing w:before="6"/>
        <w:rPr>
          <w:rFonts w:ascii="Arial" w:hAnsi="Arial" w:cs="Arial"/>
          <w:sz w:val="16"/>
          <w:szCs w:val="16"/>
        </w:rPr>
      </w:pPr>
    </w:p>
    <w:p w:rsidR="00ED7EE4" w:rsidRPr="00CB2C82" w:rsidRDefault="00ED7EE4" w:rsidP="00ED7EE4">
      <w:pPr>
        <w:pStyle w:val="Heading1"/>
        <w:ind w:left="993" w:hanging="709"/>
        <w:jc w:val="both"/>
        <w:rPr>
          <w:rFonts w:ascii="Arial" w:hAnsi="Arial" w:cs="Arial"/>
          <w:b w:val="0"/>
          <w:bCs w:val="0"/>
        </w:rPr>
      </w:pPr>
      <w:r>
        <w:rPr>
          <w:rFonts w:ascii="Arial" w:hAnsi="Arial" w:cs="Arial"/>
          <w:spacing w:val="-1"/>
        </w:rPr>
        <w:t>7.3</w:t>
      </w:r>
      <w:r>
        <w:rPr>
          <w:rFonts w:ascii="Arial" w:hAnsi="Arial" w:cs="Arial"/>
          <w:spacing w:val="-1"/>
        </w:rPr>
        <w:tab/>
      </w:r>
      <w:r w:rsidRPr="00CB2C82">
        <w:rPr>
          <w:rFonts w:ascii="Arial" w:hAnsi="Arial" w:cs="Arial"/>
          <w:spacing w:val="-1"/>
        </w:rPr>
        <w:t>Considerations</w:t>
      </w:r>
      <w:r w:rsidRPr="00CB2C82">
        <w:rPr>
          <w:rFonts w:ascii="Arial" w:hAnsi="Arial" w:cs="Arial"/>
        </w:rPr>
        <w:t xml:space="preserve"> for</w:t>
      </w:r>
      <w:r w:rsidRPr="00CB2C82">
        <w:rPr>
          <w:rFonts w:ascii="Arial" w:hAnsi="Arial" w:cs="Arial"/>
          <w:spacing w:val="-1"/>
        </w:rPr>
        <w:t xml:space="preserve"> generalists,</w:t>
      </w:r>
      <w:r w:rsidRPr="00CB2C82">
        <w:rPr>
          <w:rFonts w:ascii="Arial" w:hAnsi="Arial" w:cs="Arial"/>
        </w:rPr>
        <w:t xml:space="preserve"> specialists, </w:t>
      </w:r>
      <w:r w:rsidRPr="00CB2C82">
        <w:rPr>
          <w:rFonts w:ascii="Arial" w:hAnsi="Arial" w:cs="Arial"/>
          <w:spacing w:val="-1"/>
        </w:rPr>
        <w:t>researchers</w:t>
      </w:r>
      <w:r w:rsidRPr="00CB2C82">
        <w:rPr>
          <w:rFonts w:ascii="Arial" w:hAnsi="Arial" w:cs="Arial"/>
        </w:rPr>
        <w:t xml:space="preserve"> and </w:t>
      </w:r>
      <w:r w:rsidRPr="00CB2C82">
        <w:rPr>
          <w:rFonts w:ascii="Arial" w:hAnsi="Arial" w:cs="Arial"/>
          <w:spacing w:val="-1"/>
        </w:rPr>
        <w:t>academics</w:t>
      </w:r>
    </w:p>
    <w:p w:rsidR="00ED7EE4" w:rsidRPr="00CB2C82" w:rsidRDefault="00ED7EE4" w:rsidP="00ED7EE4">
      <w:pPr>
        <w:pStyle w:val="BodyText"/>
        <w:spacing w:before="98" w:line="276" w:lineRule="auto"/>
        <w:ind w:right="240"/>
        <w:jc w:val="both"/>
        <w:rPr>
          <w:rFonts w:ascii="Arial" w:hAnsi="Arial" w:cs="Arial"/>
        </w:rPr>
      </w:pPr>
      <w:r w:rsidRPr="00CB2C82">
        <w:rPr>
          <w:rFonts w:ascii="Arial" w:hAnsi="Arial" w:cs="Arial"/>
          <w:spacing w:val="-1"/>
        </w:rPr>
        <w:t>Chemical</w:t>
      </w:r>
      <w:r w:rsidRPr="00CB2C82">
        <w:rPr>
          <w:rFonts w:ascii="Arial" w:hAnsi="Arial" w:cs="Arial"/>
          <w:spacing w:val="1"/>
        </w:rPr>
        <w:t xml:space="preserve"> </w:t>
      </w:r>
      <w:r>
        <w:rPr>
          <w:rFonts w:ascii="Arial" w:hAnsi="Arial" w:cs="Arial"/>
          <w:spacing w:val="1"/>
        </w:rPr>
        <w:t>E</w:t>
      </w:r>
      <w:r w:rsidRPr="00CB2C82">
        <w:rPr>
          <w:rFonts w:ascii="Arial" w:hAnsi="Arial" w:cs="Arial"/>
          <w:spacing w:val="-1"/>
        </w:rPr>
        <w:t>ngineer</w:t>
      </w:r>
      <w:r>
        <w:rPr>
          <w:rFonts w:ascii="Arial" w:hAnsi="Arial" w:cs="Arial"/>
          <w:spacing w:val="-1"/>
        </w:rPr>
        <w:t>ing Technicians</w:t>
      </w:r>
      <w:r w:rsidRPr="00CB2C82">
        <w:rPr>
          <w:rFonts w:ascii="Arial" w:hAnsi="Arial" w:cs="Arial"/>
          <w:spacing w:val="53"/>
        </w:rPr>
        <w:t xml:space="preserve"> </w:t>
      </w:r>
      <w:r w:rsidRPr="00CB2C82">
        <w:rPr>
          <w:rFonts w:ascii="Arial" w:hAnsi="Arial" w:cs="Arial"/>
          <w:spacing w:val="-1"/>
        </w:rPr>
        <w:t>often</w:t>
      </w:r>
      <w:r w:rsidRPr="00CB2C82">
        <w:rPr>
          <w:rFonts w:ascii="Arial" w:hAnsi="Arial" w:cs="Arial"/>
          <w:spacing w:val="53"/>
        </w:rPr>
        <w:t xml:space="preserve"> </w:t>
      </w:r>
      <w:r w:rsidRPr="00CB2C82">
        <w:rPr>
          <w:rFonts w:ascii="Arial" w:hAnsi="Arial" w:cs="Arial"/>
          <w:spacing w:val="-1"/>
        </w:rPr>
        <w:t>work</w:t>
      </w:r>
      <w:r w:rsidRPr="00CB2C82">
        <w:rPr>
          <w:rFonts w:ascii="Arial" w:hAnsi="Arial" w:cs="Arial"/>
          <w:spacing w:val="52"/>
        </w:rPr>
        <w:t xml:space="preserve"> </w:t>
      </w:r>
      <w:r w:rsidRPr="00CB2C82">
        <w:rPr>
          <w:rFonts w:ascii="Arial" w:hAnsi="Arial" w:cs="Arial"/>
        </w:rPr>
        <w:t xml:space="preserve">in </w:t>
      </w:r>
      <w:r w:rsidRPr="00CB2C82">
        <w:rPr>
          <w:rFonts w:ascii="Arial" w:hAnsi="Arial" w:cs="Arial"/>
          <w:spacing w:val="-1"/>
        </w:rPr>
        <w:t>areas</w:t>
      </w:r>
      <w:r w:rsidRPr="00CB2C82">
        <w:rPr>
          <w:rFonts w:ascii="Arial" w:hAnsi="Arial" w:cs="Arial"/>
        </w:rPr>
        <w:t xml:space="preserve"> </w:t>
      </w:r>
      <w:r w:rsidRPr="00CB2C82">
        <w:rPr>
          <w:rFonts w:ascii="Arial" w:hAnsi="Arial" w:cs="Arial"/>
          <w:spacing w:val="-1"/>
        </w:rPr>
        <w:t>such</w:t>
      </w:r>
      <w:r w:rsidRPr="00CB2C82">
        <w:rPr>
          <w:rFonts w:ascii="Arial" w:hAnsi="Arial" w:cs="Arial"/>
        </w:rPr>
        <w:t xml:space="preserve"> as</w:t>
      </w:r>
      <w:r w:rsidRPr="00CB2C82">
        <w:rPr>
          <w:rFonts w:ascii="Arial" w:hAnsi="Arial" w:cs="Arial"/>
          <w:spacing w:val="53"/>
        </w:rPr>
        <w:t xml:space="preserve"> </w:t>
      </w:r>
      <w:r w:rsidRPr="00CB2C82">
        <w:rPr>
          <w:rFonts w:ascii="Arial" w:hAnsi="Arial" w:cs="Arial"/>
          <w:spacing w:val="-1"/>
        </w:rPr>
        <w:t>academia,</w:t>
      </w:r>
      <w:r w:rsidRPr="00CB2C82">
        <w:rPr>
          <w:rFonts w:ascii="Arial" w:hAnsi="Arial" w:cs="Arial"/>
        </w:rPr>
        <w:t xml:space="preserve"> </w:t>
      </w:r>
      <w:r w:rsidRPr="00CB2C82">
        <w:rPr>
          <w:rFonts w:ascii="Arial" w:hAnsi="Arial" w:cs="Arial"/>
          <w:spacing w:val="-1"/>
        </w:rPr>
        <w:t>Research</w:t>
      </w:r>
      <w:r w:rsidRPr="00CB2C82">
        <w:rPr>
          <w:rFonts w:ascii="Arial" w:hAnsi="Arial" w:cs="Arial"/>
        </w:rPr>
        <w:t xml:space="preserve"> &amp;</w:t>
      </w:r>
      <w:r w:rsidRPr="00CB2C82">
        <w:rPr>
          <w:rFonts w:ascii="Arial" w:hAnsi="Arial" w:cs="Arial"/>
          <w:spacing w:val="53"/>
        </w:rPr>
        <w:t xml:space="preserve"> </w:t>
      </w:r>
      <w:r w:rsidRPr="00CB2C82">
        <w:rPr>
          <w:rFonts w:ascii="Arial" w:hAnsi="Arial" w:cs="Arial"/>
          <w:spacing w:val="-1"/>
        </w:rPr>
        <w:t>Development</w:t>
      </w:r>
      <w:r w:rsidRPr="00CB2C82">
        <w:rPr>
          <w:rFonts w:ascii="Arial" w:hAnsi="Arial" w:cs="Arial"/>
          <w:spacing w:val="1"/>
        </w:rPr>
        <w:t xml:space="preserve"> </w:t>
      </w:r>
      <w:r w:rsidRPr="00CB2C82">
        <w:rPr>
          <w:rFonts w:ascii="Arial" w:hAnsi="Arial" w:cs="Arial"/>
        </w:rPr>
        <w:t xml:space="preserve">or </w:t>
      </w:r>
      <w:r w:rsidRPr="00CB2C82">
        <w:rPr>
          <w:rFonts w:ascii="Arial" w:hAnsi="Arial" w:cs="Arial"/>
          <w:spacing w:val="-1"/>
        </w:rPr>
        <w:t>highly</w:t>
      </w:r>
      <w:r w:rsidRPr="00CB2C82">
        <w:rPr>
          <w:rFonts w:ascii="Arial" w:hAnsi="Arial" w:cs="Arial"/>
          <w:spacing w:val="67"/>
        </w:rPr>
        <w:t xml:space="preserve"> </w:t>
      </w:r>
      <w:r w:rsidRPr="00CB2C82">
        <w:rPr>
          <w:rFonts w:ascii="Arial" w:hAnsi="Arial" w:cs="Arial"/>
          <w:spacing w:val="-1"/>
        </w:rPr>
        <w:t>specialised</w:t>
      </w:r>
      <w:r w:rsidRPr="00CB2C82">
        <w:rPr>
          <w:rFonts w:ascii="Arial" w:hAnsi="Arial" w:cs="Arial"/>
          <w:spacing w:val="7"/>
        </w:rPr>
        <w:t xml:space="preserve"> </w:t>
      </w:r>
      <w:r w:rsidRPr="00CB2C82">
        <w:rPr>
          <w:rFonts w:ascii="Arial" w:hAnsi="Arial" w:cs="Arial"/>
          <w:spacing w:val="-1"/>
        </w:rPr>
        <w:t>fields</w:t>
      </w:r>
      <w:r w:rsidRPr="00CB2C82">
        <w:rPr>
          <w:rFonts w:ascii="Arial" w:hAnsi="Arial" w:cs="Arial"/>
          <w:spacing w:val="7"/>
        </w:rPr>
        <w:t xml:space="preserve"> </w:t>
      </w:r>
      <w:r w:rsidRPr="00CB2C82">
        <w:rPr>
          <w:rFonts w:ascii="Arial" w:hAnsi="Arial" w:cs="Arial"/>
          <w:spacing w:val="-1"/>
        </w:rPr>
        <w:t>where</w:t>
      </w:r>
      <w:r w:rsidRPr="00CB2C82">
        <w:rPr>
          <w:rFonts w:ascii="Arial" w:hAnsi="Arial" w:cs="Arial"/>
          <w:spacing w:val="7"/>
        </w:rPr>
        <w:t xml:space="preserve"> </w:t>
      </w:r>
      <w:r w:rsidRPr="00CB2C82">
        <w:rPr>
          <w:rFonts w:ascii="Arial" w:hAnsi="Arial" w:cs="Arial"/>
        </w:rPr>
        <w:t>it</w:t>
      </w:r>
      <w:r w:rsidRPr="00CB2C82">
        <w:rPr>
          <w:rFonts w:ascii="Arial" w:hAnsi="Arial" w:cs="Arial"/>
          <w:spacing w:val="5"/>
        </w:rPr>
        <w:t xml:space="preserve"> </w:t>
      </w:r>
      <w:r w:rsidRPr="00CB2C82">
        <w:rPr>
          <w:rFonts w:ascii="Arial" w:hAnsi="Arial" w:cs="Arial"/>
          <w:spacing w:val="-1"/>
        </w:rPr>
        <w:t>is</w:t>
      </w:r>
      <w:r w:rsidRPr="00CB2C82">
        <w:rPr>
          <w:rFonts w:ascii="Arial" w:hAnsi="Arial" w:cs="Arial"/>
          <w:spacing w:val="7"/>
        </w:rPr>
        <w:t xml:space="preserve"> </w:t>
      </w:r>
      <w:r w:rsidRPr="00CB2C82">
        <w:rPr>
          <w:rFonts w:ascii="Arial" w:hAnsi="Arial" w:cs="Arial"/>
          <w:spacing w:val="-1"/>
        </w:rPr>
        <w:t>often</w:t>
      </w:r>
      <w:r w:rsidRPr="00CB2C82">
        <w:rPr>
          <w:rFonts w:ascii="Arial" w:hAnsi="Arial" w:cs="Arial"/>
          <w:spacing w:val="7"/>
        </w:rPr>
        <w:t xml:space="preserve"> </w:t>
      </w:r>
      <w:r w:rsidRPr="00CB2C82">
        <w:rPr>
          <w:rFonts w:ascii="Arial" w:hAnsi="Arial" w:cs="Arial"/>
          <w:spacing w:val="-1"/>
        </w:rPr>
        <w:t>difficult</w:t>
      </w:r>
      <w:r w:rsidRPr="00CB2C82">
        <w:rPr>
          <w:rFonts w:ascii="Arial" w:hAnsi="Arial" w:cs="Arial"/>
          <w:spacing w:val="8"/>
        </w:rPr>
        <w:t xml:space="preserve"> </w:t>
      </w:r>
      <w:r w:rsidRPr="00CB2C82">
        <w:rPr>
          <w:rFonts w:ascii="Arial" w:hAnsi="Arial" w:cs="Arial"/>
        </w:rPr>
        <w:t>to</w:t>
      </w:r>
      <w:r w:rsidRPr="00CB2C82">
        <w:rPr>
          <w:rFonts w:ascii="Arial" w:hAnsi="Arial" w:cs="Arial"/>
          <w:spacing w:val="7"/>
        </w:rPr>
        <w:t xml:space="preserve"> </w:t>
      </w:r>
      <w:r w:rsidRPr="00CB2C82">
        <w:rPr>
          <w:rFonts w:ascii="Arial" w:hAnsi="Arial" w:cs="Arial"/>
          <w:spacing w:val="-1"/>
        </w:rPr>
        <w:t>gain</w:t>
      </w:r>
      <w:r w:rsidRPr="00CB2C82">
        <w:rPr>
          <w:rFonts w:ascii="Arial" w:hAnsi="Arial" w:cs="Arial"/>
          <w:spacing w:val="7"/>
        </w:rPr>
        <w:t xml:space="preserve"> </w:t>
      </w:r>
      <w:r w:rsidRPr="00CB2C82">
        <w:rPr>
          <w:rFonts w:ascii="Arial" w:hAnsi="Arial" w:cs="Arial"/>
          <w:spacing w:val="-1"/>
        </w:rPr>
        <w:t>the</w:t>
      </w:r>
      <w:r w:rsidRPr="00CB2C82">
        <w:rPr>
          <w:rFonts w:ascii="Arial" w:hAnsi="Arial" w:cs="Arial"/>
          <w:spacing w:val="5"/>
        </w:rPr>
        <w:t xml:space="preserve"> </w:t>
      </w:r>
      <w:r w:rsidRPr="00CB2C82">
        <w:rPr>
          <w:rFonts w:ascii="Arial" w:hAnsi="Arial" w:cs="Arial"/>
          <w:spacing w:val="-1"/>
        </w:rPr>
        <w:t>breadth</w:t>
      </w:r>
      <w:r w:rsidRPr="00CB2C82">
        <w:rPr>
          <w:rFonts w:ascii="Arial" w:hAnsi="Arial" w:cs="Arial"/>
          <w:spacing w:val="7"/>
        </w:rPr>
        <w:t xml:space="preserve"> </w:t>
      </w:r>
      <w:r w:rsidRPr="00CB2C82">
        <w:rPr>
          <w:rFonts w:ascii="Arial" w:hAnsi="Arial" w:cs="Arial"/>
        </w:rPr>
        <w:t>of</w:t>
      </w:r>
      <w:r w:rsidRPr="00CB2C82">
        <w:rPr>
          <w:rFonts w:ascii="Arial" w:hAnsi="Arial" w:cs="Arial"/>
          <w:spacing w:val="7"/>
        </w:rPr>
        <w:t xml:space="preserve"> </w:t>
      </w:r>
      <w:r w:rsidRPr="00CB2C82">
        <w:rPr>
          <w:rFonts w:ascii="Arial" w:hAnsi="Arial" w:cs="Arial"/>
          <w:spacing w:val="-1"/>
        </w:rPr>
        <w:t>experience</w:t>
      </w:r>
      <w:r w:rsidRPr="00CB2C82">
        <w:rPr>
          <w:rFonts w:ascii="Arial" w:hAnsi="Arial" w:cs="Arial"/>
          <w:spacing w:val="7"/>
        </w:rPr>
        <w:t xml:space="preserve"> </w:t>
      </w:r>
      <w:r w:rsidRPr="00CB2C82">
        <w:rPr>
          <w:rFonts w:ascii="Arial" w:hAnsi="Arial" w:cs="Arial"/>
          <w:spacing w:val="-1"/>
        </w:rPr>
        <w:t>required</w:t>
      </w:r>
      <w:r w:rsidRPr="00CB2C82">
        <w:rPr>
          <w:rFonts w:ascii="Arial" w:hAnsi="Arial" w:cs="Arial"/>
          <w:spacing w:val="7"/>
        </w:rPr>
        <w:t xml:space="preserve"> </w:t>
      </w:r>
      <w:r w:rsidRPr="00CB2C82">
        <w:rPr>
          <w:rFonts w:ascii="Arial" w:hAnsi="Arial" w:cs="Arial"/>
          <w:spacing w:val="-1"/>
        </w:rPr>
        <w:t>for</w:t>
      </w:r>
      <w:r w:rsidRPr="00CB2C82">
        <w:rPr>
          <w:rFonts w:ascii="Arial" w:hAnsi="Arial" w:cs="Arial"/>
          <w:spacing w:val="7"/>
        </w:rPr>
        <w:t xml:space="preserve"> </w:t>
      </w:r>
      <w:r w:rsidRPr="00CB2C82">
        <w:rPr>
          <w:rFonts w:ascii="Arial" w:hAnsi="Arial" w:cs="Arial"/>
          <w:spacing w:val="-1"/>
        </w:rPr>
        <w:t>registration.</w:t>
      </w:r>
      <w:r w:rsidRPr="00CB2C82">
        <w:rPr>
          <w:rFonts w:ascii="Arial" w:hAnsi="Arial" w:cs="Arial"/>
          <w:spacing w:val="69"/>
        </w:rPr>
        <w:t xml:space="preserve"> </w:t>
      </w:r>
      <w:r w:rsidRPr="00CB2C82">
        <w:rPr>
          <w:rFonts w:ascii="Arial" w:hAnsi="Arial" w:cs="Arial"/>
          <w:spacing w:val="-1"/>
        </w:rPr>
        <w:t>These</w:t>
      </w:r>
      <w:r w:rsidRPr="00CB2C82">
        <w:rPr>
          <w:rFonts w:ascii="Arial" w:hAnsi="Arial" w:cs="Arial"/>
          <w:spacing w:val="20"/>
        </w:rPr>
        <w:t xml:space="preserve"> </w:t>
      </w:r>
      <w:r w:rsidRPr="00CB2C82">
        <w:rPr>
          <w:rFonts w:ascii="Arial" w:hAnsi="Arial" w:cs="Arial"/>
          <w:spacing w:val="-1"/>
        </w:rPr>
        <w:t>candidates</w:t>
      </w:r>
      <w:r w:rsidRPr="00CB2C82">
        <w:rPr>
          <w:rFonts w:ascii="Arial" w:hAnsi="Arial" w:cs="Arial"/>
          <w:spacing w:val="19"/>
        </w:rPr>
        <w:t xml:space="preserve"> </w:t>
      </w:r>
      <w:r w:rsidRPr="00CB2C82">
        <w:rPr>
          <w:rFonts w:ascii="Arial" w:hAnsi="Arial" w:cs="Arial"/>
          <w:spacing w:val="-1"/>
        </w:rPr>
        <w:t>must</w:t>
      </w:r>
      <w:r w:rsidRPr="00CB2C82">
        <w:rPr>
          <w:rFonts w:ascii="Arial" w:hAnsi="Arial" w:cs="Arial"/>
          <w:spacing w:val="20"/>
        </w:rPr>
        <w:t xml:space="preserve"> </w:t>
      </w:r>
      <w:r w:rsidRPr="00CB2C82">
        <w:rPr>
          <w:rFonts w:ascii="Arial" w:hAnsi="Arial" w:cs="Arial"/>
          <w:spacing w:val="-1"/>
        </w:rPr>
        <w:t>still</w:t>
      </w:r>
      <w:r w:rsidRPr="00CB2C82">
        <w:rPr>
          <w:rFonts w:ascii="Arial" w:hAnsi="Arial" w:cs="Arial"/>
          <w:spacing w:val="17"/>
        </w:rPr>
        <w:t xml:space="preserve"> </w:t>
      </w:r>
      <w:r w:rsidRPr="00CB2C82">
        <w:rPr>
          <w:rFonts w:ascii="Arial" w:hAnsi="Arial" w:cs="Arial"/>
          <w:spacing w:val="-1"/>
        </w:rPr>
        <w:t>obtain</w:t>
      </w:r>
      <w:r w:rsidRPr="00CB2C82">
        <w:rPr>
          <w:rFonts w:ascii="Arial" w:hAnsi="Arial" w:cs="Arial"/>
          <w:spacing w:val="19"/>
        </w:rPr>
        <w:t xml:space="preserve"> </w:t>
      </w:r>
      <w:r w:rsidRPr="00CB2C82">
        <w:rPr>
          <w:rFonts w:ascii="Arial" w:hAnsi="Arial" w:cs="Arial"/>
        </w:rPr>
        <w:t>the</w:t>
      </w:r>
      <w:r w:rsidRPr="00CB2C82">
        <w:rPr>
          <w:rFonts w:ascii="Arial" w:hAnsi="Arial" w:cs="Arial"/>
          <w:spacing w:val="19"/>
        </w:rPr>
        <w:t xml:space="preserve"> </w:t>
      </w:r>
      <w:r w:rsidRPr="00CB2C82">
        <w:rPr>
          <w:rFonts w:ascii="Arial" w:hAnsi="Arial" w:cs="Arial"/>
          <w:spacing w:val="-1"/>
        </w:rPr>
        <w:t>necessary</w:t>
      </w:r>
      <w:r w:rsidRPr="00CB2C82">
        <w:rPr>
          <w:rFonts w:ascii="Arial" w:hAnsi="Arial" w:cs="Arial"/>
          <w:spacing w:val="16"/>
        </w:rPr>
        <w:t xml:space="preserve"> </w:t>
      </w:r>
      <w:r w:rsidRPr="00CB2C82">
        <w:rPr>
          <w:rFonts w:ascii="Arial" w:hAnsi="Arial" w:cs="Arial"/>
          <w:spacing w:val="-1"/>
        </w:rPr>
        <w:t>experience</w:t>
      </w:r>
      <w:r w:rsidRPr="00CB2C82">
        <w:rPr>
          <w:rFonts w:ascii="Arial" w:hAnsi="Arial" w:cs="Arial"/>
          <w:spacing w:val="19"/>
        </w:rPr>
        <w:t xml:space="preserve"> </w:t>
      </w:r>
      <w:r w:rsidRPr="00CB2C82">
        <w:rPr>
          <w:rFonts w:ascii="Arial" w:hAnsi="Arial" w:cs="Arial"/>
          <w:spacing w:val="-1"/>
        </w:rPr>
        <w:t>to</w:t>
      </w:r>
      <w:r w:rsidRPr="00CB2C82">
        <w:rPr>
          <w:rFonts w:ascii="Arial" w:hAnsi="Arial" w:cs="Arial"/>
          <w:spacing w:val="19"/>
        </w:rPr>
        <w:t xml:space="preserve"> </w:t>
      </w:r>
      <w:r w:rsidRPr="00CB2C82">
        <w:rPr>
          <w:rFonts w:ascii="Arial" w:hAnsi="Arial" w:cs="Arial"/>
          <w:spacing w:val="-1"/>
        </w:rPr>
        <w:t>enable</w:t>
      </w:r>
      <w:r w:rsidRPr="00CB2C82">
        <w:rPr>
          <w:rFonts w:ascii="Arial" w:hAnsi="Arial" w:cs="Arial"/>
          <w:spacing w:val="19"/>
        </w:rPr>
        <w:t xml:space="preserve"> </w:t>
      </w:r>
      <w:r w:rsidRPr="00CB2C82">
        <w:rPr>
          <w:rFonts w:ascii="Arial" w:hAnsi="Arial" w:cs="Arial"/>
          <w:spacing w:val="-1"/>
        </w:rPr>
        <w:t>them</w:t>
      </w:r>
      <w:r w:rsidRPr="00CB2C82">
        <w:rPr>
          <w:rFonts w:ascii="Arial" w:hAnsi="Arial" w:cs="Arial"/>
          <w:spacing w:val="15"/>
        </w:rPr>
        <w:t xml:space="preserve"> </w:t>
      </w:r>
      <w:r w:rsidRPr="00CB2C82">
        <w:rPr>
          <w:rFonts w:ascii="Arial" w:hAnsi="Arial" w:cs="Arial"/>
        </w:rPr>
        <w:t>to</w:t>
      </w:r>
      <w:r w:rsidRPr="00CB2C82">
        <w:rPr>
          <w:rFonts w:ascii="Arial" w:hAnsi="Arial" w:cs="Arial"/>
          <w:spacing w:val="19"/>
        </w:rPr>
        <w:t xml:space="preserve"> </w:t>
      </w:r>
      <w:r w:rsidRPr="00CB2C82">
        <w:rPr>
          <w:rFonts w:ascii="Arial" w:hAnsi="Arial" w:cs="Arial"/>
          <w:spacing w:val="-1"/>
        </w:rPr>
        <w:t>demonstrate</w:t>
      </w:r>
      <w:r w:rsidRPr="00CB2C82">
        <w:rPr>
          <w:rFonts w:ascii="Arial" w:hAnsi="Arial" w:cs="Arial"/>
          <w:spacing w:val="19"/>
        </w:rPr>
        <w:t xml:space="preserve"> </w:t>
      </w:r>
      <w:r w:rsidRPr="00CB2C82">
        <w:rPr>
          <w:rFonts w:ascii="Arial" w:hAnsi="Arial" w:cs="Arial"/>
          <w:spacing w:val="-1"/>
        </w:rPr>
        <w:t>that</w:t>
      </w:r>
      <w:r w:rsidRPr="00CB2C82">
        <w:rPr>
          <w:rFonts w:ascii="Arial" w:hAnsi="Arial" w:cs="Arial"/>
          <w:spacing w:val="20"/>
        </w:rPr>
        <w:t xml:space="preserve"> </w:t>
      </w:r>
      <w:r w:rsidRPr="00CB2C82">
        <w:rPr>
          <w:rFonts w:ascii="Arial" w:hAnsi="Arial" w:cs="Arial"/>
          <w:spacing w:val="-1"/>
        </w:rPr>
        <w:t>they</w:t>
      </w:r>
      <w:r w:rsidRPr="00CB2C82">
        <w:rPr>
          <w:rFonts w:ascii="Arial" w:hAnsi="Arial" w:cs="Arial"/>
          <w:spacing w:val="71"/>
        </w:rPr>
        <w:t xml:space="preserve"> </w:t>
      </w:r>
      <w:r w:rsidRPr="00CB2C82">
        <w:rPr>
          <w:rFonts w:ascii="Arial" w:hAnsi="Arial" w:cs="Arial"/>
          <w:spacing w:val="-1"/>
        </w:rPr>
        <w:t>have</w:t>
      </w:r>
      <w:r w:rsidRPr="00CB2C82">
        <w:rPr>
          <w:rFonts w:ascii="Arial" w:hAnsi="Arial" w:cs="Arial"/>
          <w:spacing w:val="34"/>
        </w:rPr>
        <w:t xml:space="preserve"> </w:t>
      </w:r>
      <w:r w:rsidRPr="00CB2C82">
        <w:rPr>
          <w:rFonts w:ascii="Arial" w:hAnsi="Arial" w:cs="Arial"/>
          <w:spacing w:val="-2"/>
        </w:rPr>
        <w:t>met</w:t>
      </w:r>
      <w:r w:rsidRPr="00CB2C82">
        <w:rPr>
          <w:rFonts w:ascii="Arial" w:hAnsi="Arial" w:cs="Arial"/>
          <w:spacing w:val="32"/>
        </w:rPr>
        <w:t xml:space="preserve"> </w:t>
      </w:r>
      <w:r w:rsidRPr="00CB2C82">
        <w:rPr>
          <w:rFonts w:ascii="Arial" w:hAnsi="Arial" w:cs="Arial"/>
        </w:rPr>
        <w:t>the</w:t>
      </w:r>
      <w:r w:rsidRPr="00CB2C82">
        <w:rPr>
          <w:rFonts w:ascii="Arial" w:hAnsi="Arial" w:cs="Arial"/>
          <w:spacing w:val="31"/>
        </w:rPr>
        <w:t xml:space="preserve"> </w:t>
      </w:r>
      <w:r w:rsidRPr="00CB2C82">
        <w:rPr>
          <w:rFonts w:ascii="Arial" w:hAnsi="Arial" w:cs="Arial"/>
          <w:spacing w:val="-1"/>
        </w:rPr>
        <w:t>competencies</w:t>
      </w:r>
      <w:r w:rsidRPr="00CB2C82">
        <w:rPr>
          <w:rFonts w:ascii="Arial" w:hAnsi="Arial" w:cs="Arial"/>
          <w:spacing w:val="31"/>
        </w:rPr>
        <w:t xml:space="preserve"> </w:t>
      </w:r>
      <w:r w:rsidRPr="00CB2C82">
        <w:rPr>
          <w:rFonts w:ascii="Arial" w:hAnsi="Arial" w:cs="Arial"/>
          <w:spacing w:val="-1"/>
        </w:rPr>
        <w:t>specified</w:t>
      </w:r>
      <w:r w:rsidRPr="00CB2C82">
        <w:rPr>
          <w:rFonts w:ascii="Arial" w:hAnsi="Arial" w:cs="Arial"/>
          <w:spacing w:val="31"/>
        </w:rPr>
        <w:t xml:space="preserve"> </w:t>
      </w:r>
      <w:r w:rsidRPr="00CB2C82">
        <w:rPr>
          <w:rFonts w:ascii="Arial" w:hAnsi="Arial" w:cs="Arial"/>
        </w:rPr>
        <w:t>in</w:t>
      </w:r>
      <w:r w:rsidRPr="00CB2C82">
        <w:rPr>
          <w:rFonts w:ascii="Arial" w:hAnsi="Arial" w:cs="Arial"/>
          <w:spacing w:val="31"/>
        </w:rPr>
        <w:t xml:space="preserve"> </w:t>
      </w:r>
      <w:r w:rsidRPr="00CB2C82">
        <w:rPr>
          <w:rFonts w:ascii="Arial" w:hAnsi="Arial" w:cs="Arial"/>
          <w:spacing w:val="-1"/>
        </w:rPr>
        <w:t>document</w:t>
      </w:r>
      <w:r w:rsidRPr="00CB2C82">
        <w:rPr>
          <w:rFonts w:ascii="Arial" w:hAnsi="Arial" w:cs="Arial"/>
          <w:spacing w:val="32"/>
        </w:rPr>
        <w:t xml:space="preserve"> </w:t>
      </w:r>
      <w:r w:rsidRPr="00CB2C82">
        <w:rPr>
          <w:rFonts w:ascii="Arial" w:hAnsi="Arial" w:cs="Arial"/>
          <w:spacing w:val="-1"/>
        </w:rPr>
        <w:t>R-02-P</w:t>
      </w:r>
      <w:r>
        <w:rPr>
          <w:rFonts w:ascii="Arial" w:hAnsi="Arial" w:cs="Arial"/>
          <w:spacing w:val="-1"/>
        </w:rPr>
        <w:t>N</w:t>
      </w:r>
      <w:r w:rsidRPr="00CB2C82">
        <w:rPr>
          <w:rFonts w:ascii="Arial" w:hAnsi="Arial" w:cs="Arial"/>
          <w:spacing w:val="30"/>
        </w:rPr>
        <w:t xml:space="preserve"> </w:t>
      </w:r>
      <w:r w:rsidRPr="00CB2C82">
        <w:rPr>
          <w:rFonts w:ascii="Arial" w:hAnsi="Arial" w:cs="Arial"/>
        </w:rPr>
        <w:t>at</w:t>
      </w:r>
      <w:r w:rsidRPr="00CB2C82">
        <w:rPr>
          <w:rFonts w:ascii="Arial" w:hAnsi="Arial" w:cs="Arial"/>
          <w:spacing w:val="32"/>
        </w:rPr>
        <w:t xml:space="preserve"> </w:t>
      </w:r>
      <w:r w:rsidRPr="00CB2C82">
        <w:rPr>
          <w:rFonts w:ascii="Arial" w:hAnsi="Arial" w:cs="Arial"/>
        </w:rPr>
        <w:t>the</w:t>
      </w:r>
      <w:r w:rsidRPr="00CB2C82">
        <w:rPr>
          <w:rFonts w:ascii="Arial" w:hAnsi="Arial" w:cs="Arial"/>
          <w:spacing w:val="31"/>
        </w:rPr>
        <w:t xml:space="preserve"> </w:t>
      </w:r>
      <w:r w:rsidRPr="00CB2C82">
        <w:rPr>
          <w:rFonts w:ascii="Arial" w:hAnsi="Arial" w:cs="Arial"/>
          <w:spacing w:val="-1"/>
        </w:rPr>
        <w:t>level</w:t>
      </w:r>
      <w:r w:rsidRPr="00CB2C82">
        <w:rPr>
          <w:rFonts w:ascii="Arial" w:hAnsi="Arial" w:cs="Arial"/>
          <w:spacing w:val="32"/>
        </w:rPr>
        <w:t xml:space="preserve"> </w:t>
      </w:r>
      <w:r w:rsidRPr="00CB2C82">
        <w:rPr>
          <w:rFonts w:ascii="Arial" w:hAnsi="Arial" w:cs="Arial"/>
          <w:spacing w:val="-1"/>
        </w:rPr>
        <w:t>expected</w:t>
      </w:r>
      <w:r w:rsidRPr="00CB2C82">
        <w:rPr>
          <w:rFonts w:ascii="Arial" w:hAnsi="Arial" w:cs="Arial"/>
          <w:spacing w:val="31"/>
        </w:rPr>
        <w:t xml:space="preserve"> </w:t>
      </w:r>
      <w:r w:rsidRPr="00CB2C82">
        <w:rPr>
          <w:rFonts w:ascii="Arial" w:hAnsi="Arial" w:cs="Arial"/>
        </w:rPr>
        <w:t>of</w:t>
      </w:r>
      <w:r w:rsidRPr="00CB2C82">
        <w:rPr>
          <w:rFonts w:ascii="Arial" w:hAnsi="Arial" w:cs="Arial"/>
          <w:spacing w:val="31"/>
        </w:rPr>
        <w:t xml:space="preserve"> </w:t>
      </w:r>
      <w:r w:rsidRPr="00CB2C82">
        <w:rPr>
          <w:rFonts w:ascii="Arial" w:hAnsi="Arial" w:cs="Arial"/>
        </w:rPr>
        <w:t>a</w:t>
      </w:r>
      <w:r w:rsidRPr="00CB2C82">
        <w:rPr>
          <w:rFonts w:ascii="Arial" w:hAnsi="Arial" w:cs="Arial"/>
          <w:spacing w:val="31"/>
        </w:rPr>
        <w:t xml:space="preserve"> </w:t>
      </w:r>
      <w:r w:rsidRPr="00CB2C82">
        <w:rPr>
          <w:rFonts w:ascii="Arial" w:hAnsi="Arial" w:cs="Arial"/>
          <w:spacing w:val="-1"/>
        </w:rPr>
        <w:t>professional</w:t>
      </w:r>
      <w:r w:rsidRPr="00CB2C82">
        <w:rPr>
          <w:rFonts w:ascii="Arial" w:hAnsi="Arial" w:cs="Arial"/>
          <w:spacing w:val="61"/>
        </w:rPr>
        <w:t xml:space="preserve"> </w:t>
      </w:r>
      <w:r w:rsidRPr="00CB2C82">
        <w:rPr>
          <w:rFonts w:ascii="Arial" w:hAnsi="Arial" w:cs="Arial"/>
          <w:spacing w:val="-1"/>
        </w:rPr>
        <w:t>engineer</w:t>
      </w:r>
      <w:r>
        <w:rPr>
          <w:rFonts w:ascii="Arial" w:hAnsi="Arial" w:cs="Arial"/>
          <w:spacing w:val="-1"/>
        </w:rPr>
        <w:t>ing technician</w:t>
      </w:r>
      <w:r w:rsidRPr="00CB2C82">
        <w:rPr>
          <w:rFonts w:ascii="Arial" w:hAnsi="Arial" w:cs="Arial"/>
          <w:spacing w:val="-1"/>
        </w:rPr>
        <w:t>.</w:t>
      </w:r>
      <w:r w:rsidRPr="00CB2C82">
        <w:rPr>
          <w:rFonts w:ascii="Arial" w:hAnsi="Arial" w:cs="Arial"/>
          <w:spacing w:val="2"/>
        </w:rPr>
        <w:t xml:space="preserve"> </w:t>
      </w:r>
      <w:r w:rsidRPr="00CB2C82">
        <w:rPr>
          <w:rFonts w:ascii="Arial" w:hAnsi="Arial" w:cs="Arial"/>
          <w:spacing w:val="-2"/>
        </w:rPr>
        <w:t>It</w:t>
      </w:r>
      <w:r w:rsidRPr="00CB2C82">
        <w:rPr>
          <w:rFonts w:ascii="Arial" w:hAnsi="Arial" w:cs="Arial"/>
          <w:spacing w:val="3"/>
        </w:rPr>
        <w:t xml:space="preserve"> </w:t>
      </w:r>
      <w:r w:rsidRPr="00CB2C82">
        <w:rPr>
          <w:rFonts w:ascii="Arial" w:hAnsi="Arial" w:cs="Arial"/>
        </w:rPr>
        <w:t>is</w:t>
      </w:r>
      <w:r w:rsidRPr="00CB2C82">
        <w:rPr>
          <w:rFonts w:ascii="Arial" w:hAnsi="Arial" w:cs="Arial"/>
          <w:spacing w:val="2"/>
        </w:rPr>
        <w:t xml:space="preserve"> </w:t>
      </w:r>
      <w:r w:rsidRPr="00CB2C82">
        <w:rPr>
          <w:rFonts w:ascii="Arial" w:hAnsi="Arial" w:cs="Arial"/>
        </w:rPr>
        <w:t xml:space="preserve">expected </w:t>
      </w:r>
      <w:r w:rsidRPr="00CB2C82">
        <w:rPr>
          <w:rFonts w:ascii="Arial" w:hAnsi="Arial" w:cs="Arial"/>
          <w:spacing w:val="-1"/>
        </w:rPr>
        <w:t>that</w:t>
      </w:r>
      <w:r w:rsidRPr="00CB2C82">
        <w:rPr>
          <w:rFonts w:ascii="Arial" w:hAnsi="Arial" w:cs="Arial"/>
          <w:spacing w:val="1"/>
        </w:rPr>
        <w:t xml:space="preserve"> </w:t>
      </w:r>
      <w:r w:rsidRPr="00CB2C82">
        <w:rPr>
          <w:rFonts w:ascii="Arial" w:hAnsi="Arial" w:cs="Arial"/>
        </w:rPr>
        <w:t>this</w:t>
      </w:r>
      <w:r w:rsidRPr="00CB2C82">
        <w:rPr>
          <w:rFonts w:ascii="Arial" w:hAnsi="Arial" w:cs="Arial"/>
          <w:spacing w:val="2"/>
        </w:rPr>
        <w:t xml:space="preserve"> </w:t>
      </w:r>
      <w:r w:rsidRPr="00CB2C82">
        <w:rPr>
          <w:rFonts w:ascii="Arial" w:hAnsi="Arial" w:cs="Arial"/>
          <w:spacing w:val="-1"/>
        </w:rPr>
        <w:t>will</w:t>
      </w:r>
      <w:r w:rsidRPr="00CB2C82">
        <w:rPr>
          <w:rFonts w:ascii="Arial" w:hAnsi="Arial" w:cs="Arial"/>
          <w:spacing w:val="3"/>
        </w:rPr>
        <w:t xml:space="preserve"> </w:t>
      </w:r>
      <w:r w:rsidRPr="00CB2C82">
        <w:rPr>
          <w:rFonts w:ascii="Arial" w:hAnsi="Arial" w:cs="Arial"/>
          <w:spacing w:val="-1"/>
        </w:rPr>
        <w:t>take</w:t>
      </w:r>
      <w:r w:rsidRPr="00CB2C82">
        <w:rPr>
          <w:rFonts w:ascii="Arial" w:hAnsi="Arial" w:cs="Arial"/>
          <w:spacing w:val="2"/>
        </w:rPr>
        <w:t xml:space="preserve"> </w:t>
      </w:r>
      <w:r w:rsidRPr="00CB2C82">
        <w:rPr>
          <w:rFonts w:ascii="Arial" w:hAnsi="Arial" w:cs="Arial"/>
          <w:spacing w:val="-1"/>
        </w:rPr>
        <w:t>longer</w:t>
      </w:r>
      <w:r w:rsidRPr="00CB2C82">
        <w:rPr>
          <w:rFonts w:ascii="Arial" w:hAnsi="Arial" w:cs="Arial"/>
          <w:spacing w:val="3"/>
        </w:rPr>
        <w:t xml:space="preserve"> </w:t>
      </w:r>
      <w:r w:rsidRPr="00CB2C82">
        <w:rPr>
          <w:rFonts w:ascii="Arial" w:hAnsi="Arial" w:cs="Arial"/>
        </w:rPr>
        <w:t>than</w:t>
      </w:r>
      <w:r w:rsidRPr="00CB2C82">
        <w:rPr>
          <w:rFonts w:ascii="Arial" w:hAnsi="Arial" w:cs="Arial"/>
          <w:spacing w:val="2"/>
        </w:rPr>
        <w:t xml:space="preserve"> </w:t>
      </w:r>
      <w:r w:rsidRPr="00CB2C82">
        <w:rPr>
          <w:rFonts w:ascii="Arial" w:hAnsi="Arial" w:cs="Arial"/>
          <w:spacing w:val="-1"/>
        </w:rPr>
        <w:t>it</w:t>
      </w:r>
      <w:r w:rsidRPr="00CB2C82">
        <w:rPr>
          <w:rFonts w:ascii="Arial" w:hAnsi="Arial" w:cs="Arial"/>
          <w:spacing w:val="1"/>
        </w:rPr>
        <w:t xml:space="preserve"> </w:t>
      </w:r>
      <w:r w:rsidRPr="00CB2C82">
        <w:rPr>
          <w:rFonts w:ascii="Arial" w:hAnsi="Arial" w:cs="Arial"/>
          <w:spacing w:val="-1"/>
        </w:rPr>
        <w:t>would</w:t>
      </w:r>
      <w:r w:rsidRPr="00CB2C82">
        <w:rPr>
          <w:rFonts w:ascii="Arial" w:hAnsi="Arial" w:cs="Arial"/>
          <w:spacing w:val="7"/>
        </w:rPr>
        <w:t xml:space="preserve"> </w:t>
      </w:r>
      <w:r w:rsidRPr="00CB2C82">
        <w:rPr>
          <w:rFonts w:ascii="Arial" w:hAnsi="Arial" w:cs="Arial"/>
        </w:rPr>
        <w:t>for</w:t>
      </w:r>
      <w:r w:rsidRPr="00CB2C82">
        <w:rPr>
          <w:rFonts w:ascii="Arial" w:hAnsi="Arial" w:cs="Arial"/>
          <w:spacing w:val="3"/>
        </w:rPr>
        <w:t xml:space="preserve"> </w:t>
      </w:r>
      <w:r w:rsidRPr="00CB2C82">
        <w:rPr>
          <w:rFonts w:ascii="Arial" w:hAnsi="Arial" w:cs="Arial"/>
          <w:spacing w:val="-1"/>
        </w:rPr>
        <w:t>candidates</w:t>
      </w:r>
      <w:r w:rsidRPr="00CB2C82">
        <w:rPr>
          <w:rFonts w:ascii="Arial" w:hAnsi="Arial" w:cs="Arial"/>
          <w:spacing w:val="2"/>
        </w:rPr>
        <w:t xml:space="preserve"> </w:t>
      </w:r>
      <w:r w:rsidRPr="00CB2C82">
        <w:rPr>
          <w:rFonts w:ascii="Arial" w:hAnsi="Arial" w:cs="Arial"/>
          <w:spacing w:val="-1"/>
        </w:rPr>
        <w:t xml:space="preserve">working </w:t>
      </w:r>
      <w:r w:rsidRPr="00CB2C82">
        <w:rPr>
          <w:rFonts w:ascii="Arial" w:hAnsi="Arial" w:cs="Arial"/>
        </w:rPr>
        <w:t>in</w:t>
      </w:r>
      <w:r w:rsidRPr="00CB2C82">
        <w:rPr>
          <w:rFonts w:ascii="Arial" w:hAnsi="Arial" w:cs="Arial"/>
          <w:spacing w:val="4"/>
        </w:rPr>
        <w:t xml:space="preserve"> </w:t>
      </w:r>
      <w:r w:rsidRPr="00CB2C82">
        <w:rPr>
          <w:rFonts w:ascii="Arial" w:hAnsi="Arial" w:cs="Arial"/>
          <w:spacing w:val="-1"/>
        </w:rPr>
        <w:t>more</w:t>
      </w:r>
      <w:r w:rsidRPr="00CB2C82">
        <w:rPr>
          <w:rFonts w:ascii="Arial" w:hAnsi="Arial" w:cs="Arial"/>
          <w:spacing w:val="2"/>
        </w:rPr>
        <w:t xml:space="preserve"> </w:t>
      </w:r>
      <w:r w:rsidRPr="00CB2C82">
        <w:rPr>
          <w:rFonts w:ascii="Arial" w:hAnsi="Arial" w:cs="Arial"/>
          <w:spacing w:val="-1"/>
        </w:rPr>
        <w:t>general</w:t>
      </w:r>
      <w:r w:rsidRPr="00CB2C82">
        <w:rPr>
          <w:rFonts w:ascii="Arial" w:hAnsi="Arial" w:cs="Arial"/>
          <w:spacing w:val="49"/>
        </w:rPr>
        <w:t xml:space="preserve"> </w:t>
      </w:r>
      <w:r w:rsidRPr="00CB2C82">
        <w:rPr>
          <w:rFonts w:ascii="Arial" w:hAnsi="Arial" w:cs="Arial"/>
          <w:spacing w:val="-1"/>
        </w:rPr>
        <w:t>areas.</w:t>
      </w:r>
    </w:p>
    <w:p w:rsidR="00ED7EE4" w:rsidRPr="00CB020F" w:rsidRDefault="00ED7EE4" w:rsidP="00ED7EE4">
      <w:pPr>
        <w:spacing w:before="6"/>
        <w:rPr>
          <w:rFonts w:ascii="Arial" w:hAnsi="Arial" w:cs="Arial"/>
          <w:sz w:val="16"/>
          <w:szCs w:val="16"/>
        </w:rPr>
      </w:pPr>
    </w:p>
    <w:p w:rsidR="00ED7EE4" w:rsidRPr="00CB2C82" w:rsidRDefault="00ED7EE4" w:rsidP="00ED7EE4">
      <w:pPr>
        <w:pStyle w:val="Heading1"/>
        <w:ind w:left="993" w:hanging="709"/>
        <w:jc w:val="both"/>
        <w:rPr>
          <w:rFonts w:ascii="Arial" w:hAnsi="Arial" w:cs="Arial"/>
          <w:b w:val="0"/>
          <w:bCs w:val="0"/>
        </w:rPr>
      </w:pPr>
      <w:r>
        <w:rPr>
          <w:rFonts w:ascii="Arial" w:hAnsi="Arial" w:cs="Arial"/>
        </w:rPr>
        <w:t>7.4</w:t>
      </w:r>
      <w:r>
        <w:rPr>
          <w:rFonts w:ascii="Arial" w:hAnsi="Arial" w:cs="Arial"/>
        </w:rPr>
        <w:tab/>
      </w:r>
      <w:r w:rsidRPr="00CB2C82">
        <w:rPr>
          <w:rFonts w:ascii="Arial" w:hAnsi="Arial" w:cs="Arial"/>
        </w:rPr>
        <w:t>Moving into</w:t>
      </w:r>
      <w:r w:rsidRPr="00CB2C82">
        <w:rPr>
          <w:rFonts w:ascii="Arial" w:hAnsi="Arial" w:cs="Arial"/>
          <w:spacing w:val="-1"/>
        </w:rPr>
        <w:t xml:space="preserve"> </w:t>
      </w:r>
      <w:r w:rsidRPr="00CB2C82">
        <w:rPr>
          <w:rFonts w:ascii="Arial" w:hAnsi="Arial" w:cs="Arial"/>
        </w:rPr>
        <w:t>or</w:t>
      </w:r>
      <w:r w:rsidRPr="00CB2C82">
        <w:rPr>
          <w:rFonts w:ascii="Arial" w:hAnsi="Arial" w:cs="Arial"/>
          <w:spacing w:val="-1"/>
        </w:rPr>
        <w:t xml:space="preserve"> between</w:t>
      </w:r>
      <w:r w:rsidRPr="00CB2C82">
        <w:rPr>
          <w:rFonts w:ascii="Arial" w:hAnsi="Arial" w:cs="Arial"/>
          <w:spacing w:val="2"/>
        </w:rPr>
        <w:t xml:space="preserve"> </w:t>
      </w:r>
      <w:r w:rsidRPr="00CB2C82">
        <w:rPr>
          <w:rFonts w:ascii="Arial" w:hAnsi="Arial" w:cs="Arial"/>
        </w:rPr>
        <w:t xml:space="preserve">Candidacy </w:t>
      </w:r>
      <w:r w:rsidRPr="00CB2C82">
        <w:rPr>
          <w:rFonts w:ascii="Arial" w:hAnsi="Arial" w:cs="Arial"/>
          <w:spacing w:val="-1"/>
        </w:rPr>
        <w:t>Programmes</w:t>
      </w:r>
    </w:p>
    <w:p w:rsidR="00ED7EE4" w:rsidRDefault="00ED7EE4" w:rsidP="00ED7EE4">
      <w:pPr>
        <w:pStyle w:val="BodyText"/>
        <w:spacing w:before="96" w:line="276" w:lineRule="auto"/>
        <w:ind w:right="239"/>
        <w:jc w:val="both"/>
        <w:rPr>
          <w:rFonts w:ascii="Arial" w:hAnsi="Arial" w:cs="Arial"/>
          <w:spacing w:val="-1"/>
        </w:rPr>
      </w:pPr>
      <w:r w:rsidRPr="00CB2C82">
        <w:rPr>
          <w:rFonts w:ascii="Arial" w:hAnsi="Arial" w:cs="Arial"/>
          <w:spacing w:val="-1"/>
        </w:rPr>
        <w:t>This</w:t>
      </w:r>
      <w:r w:rsidRPr="00CB2C82">
        <w:rPr>
          <w:rFonts w:ascii="Arial" w:hAnsi="Arial" w:cs="Arial"/>
          <w:spacing w:val="24"/>
        </w:rPr>
        <w:t xml:space="preserve"> </w:t>
      </w:r>
      <w:r w:rsidRPr="00CB2C82">
        <w:rPr>
          <w:rFonts w:ascii="Arial" w:hAnsi="Arial" w:cs="Arial"/>
          <w:spacing w:val="-1"/>
        </w:rPr>
        <w:t>Guide</w:t>
      </w:r>
      <w:r w:rsidRPr="00CB2C82">
        <w:rPr>
          <w:rFonts w:ascii="Arial" w:hAnsi="Arial" w:cs="Arial"/>
          <w:spacing w:val="24"/>
        </w:rPr>
        <w:t xml:space="preserve"> </w:t>
      </w:r>
      <w:r w:rsidRPr="00CB2C82">
        <w:rPr>
          <w:rFonts w:ascii="Arial" w:hAnsi="Arial" w:cs="Arial"/>
          <w:spacing w:val="-1"/>
        </w:rPr>
        <w:t>assumes</w:t>
      </w:r>
      <w:r w:rsidRPr="00CB2C82">
        <w:rPr>
          <w:rFonts w:ascii="Arial" w:hAnsi="Arial" w:cs="Arial"/>
          <w:spacing w:val="24"/>
        </w:rPr>
        <w:t xml:space="preserve"> </w:t>
      </w:r>
      <w:r w:rsidRPr="00CB2C82">
        <w:rPr>
          <w:rFonts w:ascii="Arial" w:hAnsi="Arial" w:cs="Arial"/>
          <w:spacing w:val="-1"/>
        </w:rPr>
        <w:t>that</w:t>
      </w:r>
      <w:r w:rsidRPr="00CB2C82">
        <w:rPr>
          <w:rFonts w:ascii="Arial" w:hAnsi="Arial" w:cs="Arial"/>
          <w:spacing w:val="24"/>
        </w:rPr>
        <w:t xml:space="preserve"> </w:t>
      </w:r>
      <w:r w:rsidRPr="00CB2C82">
        <w:rPr>
          <w:rFonts w:ascii="Arial" w:hAnsi="Arial" w:cs="Arial"/>
          <w:spacing w:val="-1"/>
        </w:rPr>
        <w:t>the</w:t>
      </w:r>
      <w:r w:rsidRPr="00CB2C82">
        <w:rPr>
          <w:rFonts w:ascii="Arial" w:hAnsi="Arial" w:cs="Arial"/>
          <w:spacing w:val="24"/>
        </w:rPr>
        <w:t xml:space="preserve"> </w:t>
      </w:r>
      <w:r w:rsidRPr="00CB2C82">
        <w:rPr>
          <w:rFonts w:ascii="Arial" w:hAnsi="Arial" w:cs="Arial"/>
          <w:spacing w:val="-1"/>
        </w:rPr>
        <w:t>candidate</w:t>
      </w:r>
      <w:r w:rsidRPr="00CB2C82">
        <w:rPr>
          <w:rFonts w:ascii="Arial" w:hAnsi="Arial" w:cs="Arial"/>
          <w:spacing w:val="24"/>
        </w:rPr>
        <w:t xml:space="preserve"> </w:t>
      </w:r>
      <w:r w:rsidRPr="00CB2C82">
        <w:rPr>
          <w:rFonts w:ascii="Arial" w:hAnsi="Arial" w:cs="Arial"/>
          <w:spacing w:val="-1"/>
        </w:rPr>
        <w:t>enters</w:t>
      </w:r>
      <w:r w:rsidRPr="00CB2C82">
        <w:rPr>
          <w:rFonts w:ascii="Arial" w:hAnsi="Arial" w:cs="Arial"/>
          <w:spacing w:val="24"/>
        </w:rPr>
        <w:t xml:space="preserve"> </w:t>
      </w:r>
      <w:r w:rsidRPr="00CB2C82">
        <w:rPr>
          <w:rFonts w:ascii="Arial" w:hAnsi="Arial" w:cs="Arial"/>
        </w:rPr>
        <w:t>a</w:t>
      </w:r>
      <w:r w:rsidRPr="00CB2C82">
        <w:rPr>
          <w:rFonts w:ascii="Arial" w:hAnsi="Arial" w:cs="Arial"/>
          <w:spacing w:val="24"/>
        </w:rPr>
        <w:t xml:space="preserve"> </w:t>
      </w:r>
      <w:r w:rsidRPr="00CB2C82">
        <w:rPr>
          <w:rFonts w:ascii="Arial" w:hAnsi="Arial" w:cs="Arial"/>
          <w:spacing w:val="-2"/>
        </w:rPr>
        <w:t>programme</w:t>
      </w:r>
      <w:r w:rsidRPr="00CB2C82">
        <w:rPr>
          <w:rFonts w:ascii="Arial" w:hAnsi="Arial" w:cs="Arial"/>
          <w:spacing w:val="24"/>
        </w:rPr>
        <w:t xml:space="preserve"> </w:t>
      </w:r>
      <w:r w:rsidRPr="00CB2C82">
        <w:rPr>
          <w:rFonts w:ascii="Arial" w:hAnsi="Arial" w:cs="Arial"/>
        </w:rPr>
        <w:t>after</w:t>
      </w:r>
      <w:r w:rsidRPr="00CB2C82">
        <w:rPr>
          <w:rFonts w:ascii="Arial" w:hAnsi="Arial" w:cs="Arial"/>
          <w:spacing w:val="25"/>
        </w:rPr>
        <w:t xml:space="preserve"> </w:t>
      </w:r>
      <w:r w:rsidRPr="00CB2C82">
        <w:rPr>
          <w:rFonts w:ascii="Arial" w:hAnsi="Arial" w:cs="Arial"/>
          <w:spacing w:val="-1"/>
        </w:rPr>
        <w:t>graduation</w:t>
      </w:r>
      <w:r w:rsidRPr="00CB2C82">
        <w:rPr>
          <w:rFonts w:ascii="Arial" w:hAnsi="Arial" w:cs="Arial"/>
          <w:spacing w:val="24"/>
        </w:rPr>
        <w:t xml:space="preserve"> </w:t>
      </w:r>
      <w:r w:rsidRPr="00CB2C82">
        <w:rPr>
          <w:rFonts w:ascii="Arial" w:hAnsi="Arial" w:cs="Arial"/>
          <w:spacing w:val="-1"/>
        </w:rPr>
        <w:t>and</w:t>
      </w:r>
      <w:r w:rsidRPr="00CB2C82">
        <w:rPr>
          <w:rFonts w:ascii="Arial" w:hAnsi="Arial" w:cs="Arial"/>
          <w:spacing w:val="24"/>
        </w:rPr>
        <w:t xml:space="preserve"> </w:t>
      </w:r>
      <w:r w:rsidRPr="00CB2C82">
        <w:rPr>
          <w:rFonts w:ascii="Arial" w:hAnsi="Arial" w:cs="Arial"/>
          <w:spacing w:val="-1"/>
        </w:rPr>
        <w:t>continues</w:t>
      </w:r>
      <w:r w:rsidRPr="00CB2C82">
        <w:rPr>
          <w:rFonts w:ascii="Arial" w:hAnsi="Arial" w:cs="Arial"/>
          <w:spacing w:val="24"/>
        </w:rPr>
        <w:t xml:space="preserve"> </w:t>
      </w:r>
      <w:r w:rsidRPr="00CB2C82">
        <w:rPr>
          <w:rFonts w:ascii="Arial" w:hAnsi="Arial" w:cs="Arial"/>
          <w:spacing w:val="-1"/>
        </w:rPr>
        <w:t>with</w:t>
      </w:r>
      <w:r w:rsidRPr="00CB2C82">
        <w:rPr>
          <w:rFonts w:ascii="Arial" w:hAnsi="Arial" w:cs="Arial"/>
          <w:spacing w:val="24"/>
        </w:rPr>
        <w:t xml:space="preserve"> </w:t>
      </w:r>
      <w:r w:rsidRPr="00CB2C82">
        <w:rPr>
          <w:rFonts w:ascii="Arial" w:hAnsi="Arial" w:cs="Arial"/>
        </w:rPr>
        <w:t>the</w:t>
      </w:r>
      <w:r w:rsidRPr="00CB2C82">
        <w:rPr>
          <w:rFonts w:ascii="Arial" w:hAnsi="Arial" w:cs="Arial"/>
          <w:spacing w:val="75"/>
        </w:rPr>
        <w:t xml:space="preserve"> </w:t>
      </w:r>
      <w:r w:rsidRPr="00CB2C82">
        <w:rPr>
          <w:rFonts w:ascii="Arial" w:hAnsi="Arial" w:cs="Arial"/>
          <w:spacing w:val="-1"/>
        </w:rPr>
        <w:t>programme</w:t>
      </w:r>
      <w:r w:rsidRPr="00CB2C82">
        <w:rPr>
          <w:rFonts w:ascii="Arial" w:hAnsi="Arial" w:cs="Arial"/>
          <w:spacing w:val="14"/>
        </w:rPr>
        <w:t xml:space="preserve"> </w:t>
      </w:r>
      <w:r w:rsidRPr="00CB2C82">
        <w:rPr>
          <w:rFonts w:ascii="Arial" w:hAnsi="Arial" w:cs="Arial"/>
        </w:rPr>
        <w:t>until</w:t>
      </w:r>
      <w:r w:rsidRPr="00CB2C82">
        <w:rPr>
          <w:rFonts w:ascii="Arial" w:hAnsi="Arial" w:cs="Arial"/>
          <w:spacing w:val="12"/>
        </w:rPr>
        <w:t xml:space="preserve"> </w:t>
      </w:r>
      <w:r w:rsidRPr="00CB2C82">
        <w:rPr>
          <w:rFonts w:ascii="Arial" w:hAnsi="Arial" w:cs="Arial"/>
          <w:spacing w:val="-1"/>
        </w:rPr>
        <w:t>ready</w:t>
      </w:r>
      <w:r w:rsidRPr="00CB2C82">
        <w:rPr>
          <w:rFonts w:ascii="Arial" w:hAnsi="Arial" w:cs="Arial"/>
          <w:spacing w:val="11"/>
        </w:rPr>
        <w:t xml:space="preserve"> </w:t>
      </w:r>
      <w:r w:rsidRPr="00CB2C82">
        <w:rPr>
          <w:rFonts w:ascii="Arial" w:hAnsi="Arial" w:cs="Arial"/>
        </w:rPr>
        <w:t>to</w:t>
      </w:r>
      <w:r w:rsidRPr="00CB2C82">
        <w:rPr>
          <w:rFonts w:ascii="Arial" w:hAnsi="Arial" w:cs="Arial"/>
          <w:spacing w:val="14"/>
        </w:rPr>
        <w:t xml:space="preserve"> </w:t>
      </w:r>
      <w:r w:rsidRPr="00CB2C82">
        <w:rPr>
          <w:rFonts w:ascii="Arial" w:hAnsi="Arial" w:cs="Arial"/>
          <w:spacing w:val="-1"/>
        </w:rPr>
        <w:t>submit</w:t>
      </w:r>
      <w:r w:rsidRPr="00CB2C82">
        <w:rPr>
          <w:rFonts w:ascii="Arial" w:hAnsi="Arial" w:cs="Arial"/>
          <w:spacing w:val="15"/>
        </w:rPr>
        <w:t xml:space="preserve"> </w:t>
      </w:r>
      <w:r w:rsidRPr="00CB2C82">
        <w:rPr>
          <w:rFonts w:ascii="Arial" w:hAnsi="Arial" w:cs="Arial"/>
        </w:rPr>
        <w:t>an</w:t>
      </w:r>
      <w:r w:rsidRPr="00CB2C82">
        <w:rPr>
          <w:rFonts w:ascii="Arial" w:hAnsi="Arial" w:cs="Arial"/>
          <w:spacing w:val="14"/>
        </w:rPr>
        <w:t xml:space="preserve"> </w:t>
      </w:r>
      <w:r w:rsidRPr="00CB2C82">
        <w:rPr>
          <w:rFonts w:ascii="Arial" w:hAnsi="Arial" w:cs="Arial"/>
          <w:spacing w:val="-1"/>
        </w:rPr>
        <w:t>application</w:t>
      </w:r>
      <w:r w:rsidRPr="00CB2C82">
        <w:rPr>
          <w:rFonts w:ascii="Arial" w:hAnsi="Arial" w:cs="Arial"/>
          <w:spacing w:val="11"/>
        </w:rPr>
        <w:t xml:space="preserve"> </w:t>
      </w:r>
      <w:r w:rsidRPr="00CB2C82">
        <w:rPr>
          <w:rFonts w:ascii="Arial" w:hAnsi="Arial" w:cs="Arial"/>
        </w:rPr>
        <w:t>for</w:t>
      </w:r>
      <w:r w:rsidRPr="00CB2C82">
        <w:rPr>
          <w:rFonts w:ascii="Arial" w:hAnsi="Arial" w:cs="Arial"/>
          <w:spacing w:val="12"/>
        </w:rPr>
        <w:t xml:space="preserve"> </w:t>
      </w:r>
      <w:r w:rsidRPr="00CB2C82">
        <w:rPr>
          <w:rFonts w:ascii="Arial" w:hAnsi="Arial" w:cs="Arial"/>
          <w:spacing w:val="-1"/>
        </w:rPr>
        <w:t>registration.</w:t>
      </w:r>
      <w:r w:rsidRPr="00CB2C82">
        <w:rPr>
          <w:rFonts w:ascii="Arial" w:hAnsi="Arial" w:cs="Arial"/>
          <w:spacing w:val="14"/>
        </w:rPr>
        <w:t xml:space="preserve"> </w:t>
      </w:r>
      <w:r w:rsidRPr="00CB2C82">
        <w:rPr>
          <w:rFonts w:ascii="Arial" w:hAnsi="Arial" w:cs="Arial"/>
          <w:spacing w:val="1"/>
        </w:rPr>
        <w:t>It</w:t>
      </w:r>
      <w:r w:rsidRPr="00CB2C82">
        <w:rPr>
          <w:rFonts w:ascii="Arial" w:hAnsi="Arial" w:cs="Arial"/>
          <w:spacing w:val="15"/>
        </w:rPr>
        <w:t xml:space="preserve"> </w:t>
      </w:r>
      <w:r w:rsidRPr="00CB2C82">
        <w:rPr>
          <w:rFonts w:ascii="Arial" w:hAnsi="Arial" w:cs="Arial"/>
        </w:rPr>
        <w:t>also</w:t>
      </w:r>
      <w:r w:rsidRPr="00CB2C82">
        <w:rPr>
          <w:rFonts w:ascii="Arial" w:hAnsi="Arial" w:cs="Arial"/>
          <w:spacing w:val="15"/>
        </w:rPr>
        <w:t xml:space="preserve"> </w:t>
      </w:r>
      <w:r w:rsidRPr="00CB2C82">
        <w:rPr>
          <w:rFonts w:ascii="Arial" w:hAnsi="Arial" w:cs="Arial"/>
          <w:spacing w:val="-1"/>
        </w:rPr>
        <w:t>assumes</w:t>
      </w:r>
      <w:r w:rsidRPr="00CB2C82">
        <w:rPr>
          <w:rFonts w:ascii="Arial" w:hAnsi="Arial" w:cs="Arial"/>
          <w:spacing w:val="15"/>
        </w:rPr>
        <w:t xml:space="preserve"> </w:t>
      </w:r>
      <w:r w:rsidRPr="00CB2C82">
        <w:rPr>
          <w:rFonts w:ascii="Arial" w:hAnsi="Arial" w:cs="Arial"/>
          <w:spacing w:val="-1"/>
        </w:rPr>
        <w:t>that</w:t>
      </w:r>
      <w:r w:rsidRPr="00CB2C82">
        <w:rPr>
          <w:rFonts w:ascii="Arial" w:hAnsi="Arial" w:cs="Arial"/>
          <w:spacing w:val="13"/>
        </w:rPr>
        <w:t xml:space="preserve"> </w:t>
      </w:r>
      <w:r w:rsidRPr="00CB2C82">
        <w:rPr>
          <w:rFonts w:ascii="Arial" w:hAnsi="Arial" w:cs="Arial"/>
        </w:rPr>
        <w:t>the</w:t>
      </w:r>
      <w:r w:rsidRPr="00CB2C82">
        <w:rPr>
          <w:rFonts w:ascii="Arial" w:hAnsi="Arial" w:cs="Arial"/>
          <w:spacing w:val="14"/>
        </w:rPr>
        <w:t xml:space="preserve"> </w:t>
      </w:r>
      <w:r w:rsidRPr="00CB2C82">
        <w:rPr>
          <w:rFonts w:ascii="Arial" w:hAnsi="Arial" w:cs="Arial"/>
          <w:spacing w:val="-1"/>
        </w:rPr>
        <w:t>candidate</w:t>
      </w:r>
      <w:r w:rsidRPr="00CB2C82">
        <w:rPr>
          <w:rFonts w:ascii="Arial" w:hAnsi="Arial" w:cs="Arial"/>
          <w:spacing w:val="14"/>
        </w:rPr>
        <w:t xml:space="preserve"> </w:t>
      </w:r>
      <w:r w:rsidRPr="00CB2C82">
        <w:rPr>
          <w:rFonts w:ascii="Arial" w:hAnsi="Arial" w:cs="Arial"/>
          <w:spacing w:val="-1"/>
        </w:rPr>
        <w:t>is</w:t>
      </w:r>
      <w:r w:rsidRPr="00CB2C82">
        <w:rPr>
          <w:rFonts w:ascii="Arial" w:hAnsi="Arial" w:cs="Arial"/>
          <w:spacing w:val="41"/>
        </w:rPr>
        <w:t xml:space="preserve"> </w:t>
      </w:r>
      <w:r w:rsidRPr="00CB2C82">
        <w:rPr>
          <w:rFonts w:ascii="Arial" w:hAnsi="Arial" w:cs="Arial"/>
          <w:spacing w:val="-1"/>
        </w:rPr>
        <w:t>supervised</w:t>
      </w:r>
      <w:r w:rsidRPr="00CB2C82">
        <w:rPr>
          <w:rFonts w:ascii="Arial" w:hAnsi="Arial" w:cs="Arial"/>
          <w:spacing w:val="17"/>
        </w:rPr>
        <w:t xml:space="preserve"> </w:t>
      </w:r>
      <w:r w:rsidRPr="00CB2C82">
        <w:rPr>
          <w:rFonts w:ascii="Arial" w:hAnsi="Arial" w:cs="Arial"/>
        </w:rPr>
        <w:t>and</w:t>
      </w:r>
      <w:r w:rsidRPr="00CB2C82">
        <w:rPr>
          <w:rFonts w:ascii="Arial" w:hAnsi="Arial" w:cs="Arial"/>
          <w:spacing w:val="17"/>
        </w:rPr>
        <w:t xml:space="preserve"> </w:t>
      </w:r>
      <w:r w:rsidRPr="00CB2C82">
        <w:rPr>
          <w:rFonts w:ascii="Arial" w:hAnsi="Arial" w:cs="Arial"/>
          <w:spacing w:val="-1"/>
        </w:rPr>
        <w:t>mentored</w:t>
      </w:r>
      <w:r w:rsidRPr="00CB2C82">
        <w:rPr>
          <w:rFonts w:ascii="Arial" w:hAnsi="Arial" w:cs="Arial"/>
          <w:spacing w:val="17"/>
        </w:rPr>
        <w:t xml:space="preserve"> </w:t>
      </w:r>
      <w:r w:rsidRPr="00CB2C82">
        <w:rPr>
          <w:rFonts w:ascii="Arial" w:hAnsi="Arial" w:cs="Arial"/>
          <w:spacing w:val="-2"/>
        </w:rPr>
        <w:t>by</w:t>
      </w:r>
      <w:r w:rsidRPr="00CB2C82">
        <w:rPr>
          <w:rFonts w:ascii="Arial" w:hAnsi="Arial" w:cs="Arial"/>
          <w:spacing w:val="14"/>
        </w:rPr>
        <w:t xml:space="preserve"> </w:t>
      </w:r>
      <w:r w:rsidRPr="00CB2C82">
        <w:rPr>
          <w:rFonts w:ascii="Arial" w:hAnsi="Arial" w:cs="Arial"/>
        </w:rPr>
        <w:t>persons</w:t>
      </w:r>
      <w:r w:rsidRPr="00CB2C82">
        <w:rPr>
          <w:rFonts w:ascii="Arial" w:hAnsi="Arial" w:cs="Arial"/>
          <w:spacing w:val="17"/>
        </w:rPr>
        <w:t xml:space="preserve"> </w:t>
      </w:r>
      <w:r w:rsidRPr="00CB2C82">
        <w:rPr>
          <w:rFonts w:ascii="Arial" w:hAnsi="Arial" w:cs="Arial"/>
          <w:spacing w:val="-1"/>
        </w:rPr>
        <w:t>who</w:t>
      </w:r>
      <w:r w:rsidRPr="00CB2C82">
        <w:rPr>
          <w:rFonts w:ascii="Arial" w:hAnsi="Arial" w:cs="Arial"/>
          <w:spacing w:val="16"/>
        </w:rPr>
        <w:t xml:space="preserve"> </w:t>
      </w:r>
      <w:r w:rsidRPr="00CB2C82">
        <w:rPr>
          <w:rFonts w:ascii="Arial" w:hAnsi="Arial" w:cs="Arial"/>
          <w:spacing w:val="-1"/>
        </w:rPr>
        <w:t>meet</w:t>
      </w:r>
      <w:r w:rsidRPr="00CB2C82">
        <w:rPr>
          <w:rFonts w:ascii="Arial" w:hAnsi="Arial" w:cs="Arial"/>
          <w:spacing w:val="17"/>
        </w:rPr>
        <w:t xml:space="preserve"> </w:t>
      </w:r>
      <w:r w:rsidRPr="00CB2C82">
        <w:rPr>
          <w:rFonts w:ascii="Arial" w:hAnsi="Arial" w:cs="Arial"/>
        </w:rPr>
        <w:t>the</w:t>
      </w:r>
      <w:r w:rsidRPr="00CB2C82">
        <w:rPr>
          <w:rFonts w:ascii="Arial" w:hAnsi="Arial" w:cs="Arial"/>
          <w:spacing w:val="14"/>
        </w:rPr>
        <w:t xml:space="preserve"> </w:t>
      </w:r>
      <w:r w:rsidRPr="00CB2C82">
        <w:rPr>
          <w:rFonts w:ascii="Arial" w:hAnsi="Arial" w:cs="Arial"/>
          <w:spacing w:val="-1"/>
        </w:rPr>
        <w:t>requirements</w:t>
      </w:r>
      <w:r w:rsidRPr="00CB2C82">
        <w:rPr>
          <w:rFonts w:ascii="Arial" w:hAnsi="Arial" w:cs="Arial"/>
          <w:spacing w:val="17"/>
        </w:rPr>
        <w:t xml:space="preserve"> </w:t>
      </w:r>
      <w:r w:rsidRPr="00CB2C82">
        <w:rPr>
          <w:rFonts w:ascii="Arial" w:hAnsi="Arial" w:cs="Arial"/>
        </w:rPr>
        <w:t>in</w:t>
      </w:r>
      <w:r w:rsidRPr="00CB2C82">
        <w:rPr>
          <w:rFonts w:ascii="Arial" w:hAnsi="Arial" w:cs="Arial"/>
          <w:spacing w:val="16"/>
        </w:rPr>
        <w:t xml:space="preserve"> </w:t>
      </w:r>
      <w:r w:rsidRPr="00CB2C82">
        <w:rPr>
          <w:rFonts w:ascii="Arial" w:hAnsi="Arial" w:cs="Arial"/>
          <w:spacing w:val="-1"/>
        </w:rPr>
        <w:t>document</w:t>
      </w:r>
      <w:r w:rsidRPr="00CB2C82">
        <w:rPr>
          <w:rFonts w:ascii="Arial" w:hAnsi="Arial" w:cs="Arial"/>
          <w:spacing w:val="17"/>
        </w:rPr>
        <w:t xml:space="preserve"> </w:t>
      </w:r>
      <w:r w:rsidRPr="00CB2C82">
        <w:rPr>
          <w:rFonts w:ascii="Arial" w:hAnsi="Arial" w:cs="Arial"/>
          <w:spacing w:val="-1"/>
        </w:rPr>
        <w:t>R-04-P</w:t>
      </w:r>
      <w:r w:rsidRPr="00CB2C82">
        <w:rPr>
          <w:rFonts w:ascii="Arial" w:hAnsi="Arial" w:cs="Arial"/>
          <w:spacing w:val="16"/>
        </w:rPr>
        <w:t xml:space="preserve"> </w:t>
      </w:r>
      <w:r w:rsidRPr="00CB2C82">
        <w:rPr>
          <w:rFonts w:ascii="Arial" w:hAnsi="Arial" w:cs="Arial"/>
        </w:rPr>
        <w:t>section</w:t>
      </w:r>
      <w:r w:rsidRPr="00CB2C82">
        <w:rPr>
          <w:rFonts w:ascii="Arial" w:hAnsi="Arial" w:cs="Arial"/>
          <w:spacing w:val="16"/>
        </w:rPr>
        <w:t xml:space="preserve"> </w:t>
      </w:r>
      <w:r w:rsidRPr="00CB2C82">
        <w:rPr>
          <w:rFonts w:ascii="Arial" w:hAnsi="Arial" w:cs="Arial"/>
        </w:rPr>
        <w:t>7.2.</w:t>
      </w:r>
      <w:r w:rsidRPr="00CB2C82">
        <w:rPr>
          <w:rFonts w:ascii="Arial" w:hAnsi="Arial" w:cs="Arial"/>
          <w:spacing w:val="16"/>
        </w:rPr>
        <w:t xml:space="preserve"> </w:t>
      </w:r>
      <w:r w:rsidRPr="00CB2C82">
        <w:rPr>
          <w:rFonts w:ascii="Arial" w:hAnsi="Arial" w:cs="Arial"/>
          <w:spacing w:val="-2"/>
        </w:rPr>
        <w:t>In</w:t>
      </w:r>
      <w:r w:rsidRPr="00CB2C82">
        <w:rPr>
          <w:rFonts w:ascii="Arial" w:hAnsi="Arial" w:cs="Arial"/>
          <w:spacing w:val="45"/>
        </w:rPr>
        <w:t xml:space="preserve"> </w:t>
      </w:r>
      <w:r w:rsidRPr="00CB2C82">
        <w:rPr>
          <w:rFonts w:ascii="Arial" w:hAnsi="Arial" w:cs="Arial"/>
        </w:rPr>
        <w:t>the</w:t>
      </w:r>
      <w:r w:rsidRPr="00CB2C82">
        <w:rPr>
          <w:rFonts w:ascii="Arial" w:hAnsi="Arial" w:cs="Arial"/>
          <w:spacing w:val="9"/>
        </w:rPr>
        <w:t xml:space="preserve"> </w:t>
      </w:r>
      <w:r w:rsidRPr="00CB2C82">
        <w:rPr>
          <w:rFonts w:ascii="Arial" w:hAnsi="Arial" w:cs="Arial"/>
          <w:spacing w:val="-1"/>
        </w:rPr>
        <w:t>case</w:t>
      </w:r>
      <w:r w:rsidRPr="00CB2C82">
        <w:rPr>
          <w:rFonts w:ascii="Arial" w:hAnsi="Arial" w:cs="Arial"/>
          <w:spacing w:val="9"/>
        </w:rPr>
        <w:t xml:space="preserve"> </w:t>
      </w:r>
      <w:r w:rsidRPr="00CB2C82">
        <w:rPr>
          <w:rFonts w:ascii="Arial" w:hAnsi="Arial" w:cs="Arial"/>
          <w:spacing w:val="-2"/>
        </w:rPr>
        <w:t>of</w:t>
      </w:r>
      <w:r w:rsidRPr="00CB2C82">
        <w:rPr>
          <w:rFonts w:ascii="Arial" w:hAnsi="Arial" w:cs="Arial"/>
          <w:spacing w:val="10"/>
        </w:rPr>
        <w:t xml:space="preserve"> </w:t>
      </w:r>
      <w:r w:rsidRPr="00CB2C82">
        <w:rPr>
          <w:rFonts w:ascii="Arial" w:hAnsi="Arial" w:cs="Arial"/>
        </w:rPr>
        <w:t>a</w:t>
      </w:r>
      <w:r w:rsidRPr="00CB2C82">
        <w:rPr>
          <w:rFonts w:ascii="Arial" w:hAnsi="Arial" w:cs="Arial"/>
          <w:spacing w:val="9"/>
        </w:rPr>
        <w:t xml:space="preserve"> </w:t>
      </w:r>
      <w:r w:rsidRPr="00CB2C82">
        <w:rPr>
          <w:rFonts w:ascii="Arial" w:hAnsi="Arial" w:cs="Arial"/>
          <w:spacing w:val="-1"/>
        </w:rPr>
        <w:t>person</w:t>
      </w:r>
      <w:r w:rsidRPr="00CB2C82">
        <w:rPr>
          <w:rFonts w:ascii="Arial" w:hAnsi="Arial" w:cs="Arial"/>
          <w:spacing w:val="9"/>
        </w:rPr>
        <w:t xml:space="preserve"> </w:t>
      </w:r>
      <w:r w:rsidRPr="00CB2C82">
        <w:rPr>
          <w:rFonts w:ascii="Arial" w:hAnsi="Arial" w:cs="Arial"/>
          <w:spacing w:val="-1"/>
        </w:rPr>
        <w:t>changing</w:t>
      </w:r>
      <w:r w:rsidRPr="00CB2C82">
        <w:rPr>
          <w:rFonts w:ascii="Arial" w:hAnsi="Arial" w:cs="Arial"/>
          <w:spacing w:val="7"/>
        </w:rPr>
        <w:t xml:space="preserve"> </w:t>
      </w:r>
      <w:r w:rsidRPr="00CB2C82">
        <w:rPr>
          <w:rFonts w:ascii="Arial" w:hAnsi="Arial" w:cs="Arial"/>
        </w:rPr>
        <w:t>from</w:t>
      </w:r>
      <w:r w:rsidRPr="00CB2C82">
        <w:rPr>
          <w:rFonts w:ascii="Arial" w:hAnsi="Arial" w:cs="Arial"/>
          <w:spacing w:val="5"/>
        </w:rPr>
        <w:t xml:space="preserve"> </w:t>
      </w:r>
      <w:r w:rsidRPr="00CB2C82">
        <w:rPr>
          <w:rFonts w:ascii="Arial" w:hAnsi="Arial" w:cs="Arial"/>
        </w:rPr>
        <w:t>one</w:t>
      </w:r>
      <w:r w:rsidRPr="00CB2C82">
        <w:rPr>
          <w:rFonts w:ascii="Arial" w:hAnsi="Arial" w:cs="Arial"/>
          <w:spacing w:val="9"/>
        </w:rPr>
        <w:t xml:space="preserve"> </w:t>
      </w:r>
      <w:r w:rsidRPr="00CB2C82">
        <w:rPr>
          <w:rFonts w:ascii="Arial" w:hAnsi="Arial" w:cs="Arial"/>
          <w:spacing w:val="-1"/>
        </w:rPr>
        <w:t>candidacy</w:t>
      </w:r>
      <w:r w:rsidRPr="00CB2C82">
        <w:rPr>
          <w:rFonts w:ascii="Arial" w:hAnsi="Arial" w:cs="Arial"/>
          <w:spacing w:val="7"/>
        </w:rPr>
        <w:t xml:space="preserve"> </w:t>
      </w:r>
      <w:r w:rsidRPr="00CB2C82">
        <w:rPr>
          <w:rFonts w:ascii="Arial" w:hAnsi="Arial" w:cs="Arial"/>
          <w:spacing w:val="-2"/>
        </w:rPr>
        <w:t>programme</w:t>
      </w:r>
      <w:r w:rsidRPr="00CB2C82">
        <w:rPr>
          <w:rFonts w:ascii="Arial" w:hAnsi="Arial" w:cs="Arial"/>
          <w:spacing w:val="9"/>
        </w:rPr>
        <w:t xml:space="preserve"> </w:t>
      </w:r>
      <w:r w:rsidRPr="00CB2C82">
        <w:rPr>
          <w:rFonts w:ascii="Arial" w:hAnsi="Arial" w:cs="Arial"/>
        </w:rPr>
        <w:t>to</w:t>
      </w:r>
      <w:r w:rsidRPr="00CB2C82">
        <w:rPr>
          <w:rFonts w:ascii="Arial" w:hAnsi="Arial" w:cs="Arial"/>
          <w:spacing w:val="9"/>
        </w:rPr>
        <w:t xml:space="preserve"> </w:t>
      </w:r>
      <w:r w:rsidRPr="00CB2C82">
        <w:rPr>
          <w:rFonts w:ascii="Arial" w:hAnsi="Arial" w:cs="Arial"/>
        </w:rPr>
        <w:t>another</w:t>
      </w:r>
      <w:r w:rsidRPr="00CB2C82">
        <w:rPr>
          <w:rFonts w:ascii="Arial" w:hAnsi="Arial" w:cs="Arial"/>
          <w:spacing w:val="10"/>
        </w:rPr>
        <w:t xml:space="preserve"> </w:t>
      </w:r>
      <w:r w:rsidRPr="00CB2C82">
        <w:rPr>
          <w:rFonts w:ascii="Arial" w:hAnsi="Arial" w:cs="Arial"/>
          <w:spacing w:val="-2"/>
        </w:rPr>
        <w:t>or</w:t>
      </w:r>
      <w:r w:rsidRPr="00CB2C82">
        <w:rPr>
          <w:rFonts w:ascii="Arial" w:hAnsi="Arial" w:cs="Arial"/>
          <w:spacing w:val="10"/>
        </w:rPr>
        <w:t xml:space="preserve"> </w:t>
      </w:r>
      <w:r w:rsidRPr="00CB2C82">
        <w:rPr>
          <w:rFonts w:ascii="Arial" w:hAnsi="Arial" w:cs="Arial"/>
          <w:spacing w:val="-1"/>
        </w:rPr>
        <w:t>moving</w:t>
      </w:r>
      <w:r w:rsidRPr="00CB2C82">
        <w:rPr>
          <w:rFonts w:ascii="Arial" w:hAnsi="Arial" w:cs="Arial"/>
          <w:spacing w:val="7"/>
        </w:rPr>
        <w:t xml:space="preserve"> </w:t>
      </w:r>
      <w:r w:rsidRPr="00CB2C82">
        <w:rPr>
          <w:rFonts w:ascii="Arial" w:hAnsi="Arial" w:cs="Arial"/>
        </w:rPr>
        <w:t>into</w:t>
      </w:r>
      <w:r w:rsidRPr="00CB2C82">
        <w:rPr>
          <w:rFonts w:ascii="Arial" w:hAnsi="Arial" w:cs="Arial"/>
          <w:spacing w:val="9"/>
        </w:rPr>
        <w:t xml:space="preserve"> </w:t>
      </w:r>
      <w:r w:rsidRPr="00CB2C82">
        <w:rPr>
          <w:rFonts w:ascii="Arial" w:hAnsi="Arial" w:cs="Arial"/>
        </w:rPr>
        <w:t>a</w:t>
      </w:r>
      <w:r w:rsidRPr="00CB2C82">
        <w:rPr>
          <w:rFonts w:ascii="Arial" w:hAnsi="Arial" w:cs="Arial"/>
          <w:spacing w:val="9"/>
        </w:rPr>
        <w:t xml:space="preserve"> </w:t>
      </w:r>
      <w:r w:rsidRPr="00CB2C82">
        <w:rPr>
          <w:rFonts w:ascii="Arial" w:hAnsi="Arial" w:cs="Arial"/>
          <w:spacing w:val="-1"/>
        </w:rPr>
        <w:t>candidacy</w:t>
      </w:r>
      <w:r w:rsidRPr="00CB2C82">
        <w:rPr>
          <w:rFonts w:ascii="Arial" w:hAnsi="Arial" w:cs="Arial"/>
          <w:spacing w:val="57"/>
        </w:rPr>
        <w:t xml:space="preserve"> </w:t>
      </w:r>
      <w:r w:rsidRPr="00CB2C82">
        <w:rPr>
          <w:rFonts w:ascii="Arial" w:hAnsi="Arial" w:cs="Arial"/>
          <w:spacing w:val="-1"/>
        </w:rPr>
        <w:t>programme</w:t>
      </w:r>
      <w:r w:rsidRPr="00CB2C82">
        <w:rPr>
          <w:rFonts w:ascii="Arial" w:hAnsi="Arial" w:cs="Arial"/>
        </w:rPr>
        <w:t xml:space="preserve"> from</w:t>
      </w:r>
      <w:r w:rsidRPr="00CB2C82">
        <w:rPr>
          <w:rFonts w:ascii="Arial" w:hAnsi="Arial" w:cs="Arial"/>
          <w:spacing w:val="-4"/>
        </w:rPr>
        <w:t xml:space="preserve"> </w:t>
      </w:r>
      <w:r w:rsidRPr="00CB2C82">
        <w:rPr>
          <w:rFonts w:ascii="Arial" w:hAnsi="Arial" w:cs="Arial"/>
        </w:rPr>
        <w:t>a less</w:t>
      </w:r>
      <w:r w:rsidRPr="00CB2C82">
        <w:rPr>
          <w:rFonts w:ascii="Arial" w:hAnsi="Arial" w:cs="Arial"/>
          <w:spacing w:val="-2"/>
        </w:rPr>
        <w:t xml:space="preserve"> </w:t>
      </w:r>
      <w:r w:rsidRPr="00CB2C82">
        <w:rPr>
          <w:rFonts w:ascii="Arial" w:hAnsi="Arial" w:cs="Arial"/>
          <w:spacing w:val="-1"/>
        </w:rPr>
        <w:t>structured</w:t>
      </w:r>
      <w:r w:rsidRPr="00CB2C82">
        <w:rPr>
          <w:rFonts w:ascii="Arial" w:hAnsi="Arial" w:cs="Arial"/>
        </w:rPr>
        <w:t xml:space="preserve"> </w:t>
      </w:r>
      <w:r w:rsidRPr="00CB2C82">
        <w:rPr>
          <w:rFonts w:ascii="Arial" w:hAnsi="Arial" w:cs="Arial"/>
          <w:spacing w:val="-1"/>
        </w:rPr>
        <w:t>environment,</w:t>
      </w:r>
      <w:r w:rsidRPr="00CB2C82">
        <w:rPr>
          <w:rFonts w:ascii="Arial" w:hAnsi="Arial" w:cs="Arial"/>
        </w:rPr>
        <w:t xml:space="preserve"> </w:t>
      </w:r>
      <w:r w:rsidRPr="00CB2C82">
        <w:rPr>
          <w:rFonts w:ascii="Arial" w:hAnsi="Arial" w:cs="Arial"/>
          <w:spacing w:val="-1"/>
        </w:rPr>
        <w:t>it</w:t>
      </w:r>
      <w:r w:rsidRPr="00CB2C82">
        <w:rPr>
          <w:rFonts w:ascii="Arial" w:hAnsi="Arial" w:cs="Arial"/>
          <w:spacing w:val="-2"/>
        </w:rPr>
        <w:t xml:space="preserve"> </w:t>
      </w:r>
      <w:r w:rsidRPr="00CB2C82">
        <w:rPr>
          <w:rFonts w:ascii="Arial" w:hAnsi="Arial" w:cs="Arial"/>
        </w:rPr>
        <w:t xml:space="preserve">is </w:t>
      </w:r>
      <w:r w:rsidRPr="00CB2C82">
        <w:rPr>
          <w:rFonts w:ascii="Arial" w:hAnsi="Arial" w:cs="Arial"/>
          <w:spacing w:val="-1"/>
        </w:rPr>
        <w:t>essential</w:t>
      </w:r>
      <w:r w:rsidRPr="00CB2C82">
        <w:rPr>
          <w:rFonts w:ascii="Arial" w:hAnsi="Arial" w:cs="Arial"/>
          <w:spacing w:val="1"/>
        </w:rPr>
        <w:t xml:space="preserve"> </w:t>
      </w:r>
      <w:r w:rsidRPr="00CB2C82">
        <w:rPr>
          <w:rFonts w:ascii="Arial" w:hAnsi="Arial" w:cs="Arial"/>
          <w:spacing w:val="-1"/>
        </w:rPr>
        <w:t>that</w:t>
      </w:r>
      <w:r w:rsidRPr="00CB2C82">
        <w:rPr>
          <w:rFonts w:ascii="Arial" w:hAnsi="Arial" w:cs="Arial"/>
          <w:spacing w:val="-2"/>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following</w:t>
      </w:r>
      <w:r w:rsidRPr="00CB2C82">
        <w:rPr>
          <w:rFonts w:ascii="Arial" w:hAnsi="Arial" w:cs="Arial"/>
          <w:spacing w:val="-3"/>
        </w:rPr>
        <w:t xml:space="preserve"> </w:t>
      </w:r>
      <w:r w:rsidRPr="00CB2C82">
        <w:rPr>
          <w:rFonts w:ascii="Arial" w:hAnsi="Arial" w:cs="Arial"/>
          <w:spacing w:val="-1"/>
        </w:rPr>
        <w:t>steps</w:t>
      </w:r>
      <w:r w:rsidRPr="00CB2C82">
        <w:rPr>
          <w:rFonts w:ascii="Arial" w:hAnsi="Arial" w:cs="Arial"/>
        </w:rPr>
        <w:t xml:space="preserve"> be</w:t>
      </w:r>
      <w:r w:rsidRPr="00CB2C82">
        <w:rPr>
          <w:rFonts w:ascii="Arial" w:hAnsi="Arial" w:cs="Arial"/>
          <w:spacing w:val="-2"/>
        </w:rPr>
        <w:t xml:space="preserve"> </w:t>
      </w:r>
      <w:r w:rsidRPr="00CB2C82">
        <w:rPr>
          <w:rFonts w:ascii="Arial" w:hAnsi="Arial" w:cs="Arial"/>
          <w:spacing w:val="-1"/>
        </w:rPr>
        <w:t>completed:</w:t>
      </w:r>
    </w:p>
    <w:p w:rsidR="00ED7EE4" w:rsidRPr="00CB2C82" w:rsidRDefault="00ED7EE4" w:rsidP="00ED7EE4">
      <w:pPr>
        <w:pStyle w:val="BodyText"/>
        <w:spacing w:before="96" w:line="276" w:lineRule="auto"/>
        <w:ind w:right="239"/>
        <w:jc w:val="both"/>
        <w:rPr>
          <w:rFonts w:ascii="Arial" w:hAnsi="Arial" w:cs="Arial"/>
        </w:rPr>
      </w:pPr>
    </w:p>
    <w:p w:rsidR="00ED7EE4" w:rsidRPr="00CB2C82" w:rsidRDefault="00ED7EE4" w:rsidP="00BD1143">
      <w:pPr>
        <w:pStyle w:val="BodyText"/>
        <w:numPr>
          <w:ilvl w:val="0"/>
          <w:numId w:val="66"/>
        </w:numPr>
        <w:spacing w:line="275" w:lineRule="auto"/>
        <w:ind w:left="567" w:right="242"/>
        <w:jc w:val="both"/>
        <w:rPr>
          <w:rFonts w:ascii="Arial" w:hAnsi="Arial" w:cs="Arial"/>
        </w:rPr>
      </w:pPr>
      <w:r w:rsidRPr="00CB2C82">
        <w:rPr>
          <w:rFonts w:ascii="Arial" w:hAnsi="Arial" w:cs="Arial"/>
        </w:rPr>
        <w:t>The</w:t>
      </w:r>
      <w:r w:rsidRPr="00CB2C82">
        <w:rPr>
          <w:rFonts w:ascii="Arial" w:hAnsi="Arial" w:cs="Arial"/>
          <w:spacing w:val="7"/>
        </w:rPr>
        <w:t xml:space="preserve"> </w:t>
      </w:r>
      <w:r w:rsidRPr="00CB2C82">
        <w:rPr>
          <w:rFonts w:ascii="Arial" w:hAnsi="Arial" w:cs="Arial"/>
          <w:spacing w:val="-1"/>
        </w:rPr>
        <w:t>candidate</w:t>
      </w:r>
      <w:r w:rsidRPr="00CB2C82">
        <w:rPr>
          <w:rFonts w:ascii="Arial" w:hAnsi="Arial" w:cs="Arial"/>
          <w:spacing w:val="9"/>
        </w:rPr>
        <w:t xml:space="preserve"> </w:t>
      </w:r>
      <w:r w:rsidRPr="00CB2C82">
        <w:rPr>
          <w:rFonts w:ascii="Arial" w:hAnsi="Arial" w:cs="Arial"/>
          <w:spacing w:val="-1"/>
        </w:rPr>
        <w:t>must</w:t>
      </w:r>
      <w:r w:rsidRPr="00CB2C82">
        <w:rPr>
          <w:rFonts w:ascii="Arial" w:hAnsi="Arial" w:cs="Arial"/>
          <w:spacing w:val="10"/>
        </w:rPr>
        <w:t xml:space="preserve"> </w:t>
      </w:r>
      <w:r w:rsidRPr="00CB2C82">
        <w:rPr>
          <w:rFonts w:ascii="Arial" w:hAnsi="Arial" w:cs="Arial"/>
          <w:spacing w:val="-1"/>
        </w:rPr>
        <w:t>complete</w:t>
      </w:r>
      <w:r w:rsidRPr="00CB2C82">
        <w:rPr>
          <w:rFonts w:ascii="Arial" w:hAnsi="Arial" w:cs="Arial"/>
          <w:spacing w:val="7"/>
        </w:rPr>
        <w:t xml:space="preserve"> </w:t>
      </w:r>
      <w:r w:rsidRPr="00CB2C82">
        <w:rPr>
          <w:rFonts w:ascii="Arial" w:hAnsi="Arial" w:cs="Arial"/>
        </w:rPr>
        <w:t>the</w:t>
      </w:r>
      <w:r w:rsidRPr="00CB2C82">
        <w:rPr>
          <w:rFonts w:ascii="Arial" w:hAnsi="Arial" w:cs="Arial"/>
          <w:spacing w:val="7"/>
        </w:rPr>
        <w:t xml:space="preserve"> </w:t>
      </w:r>
      <w:r w:rsidRPr="00CB2C82">
        <w:rPr>
          <w:rFonts w:ascii="Arial" w:hAnsi="Arial" w:cs="Arial"/>
          <w:spacing w:val="-1"/>
        </w:rPr>
        <w:t>Training</w:t>
      </w:r>
      <w:r w:rsidRPr="00CB2C82">
        <w:rPr>
          <w:rFonts w:ascii="Arial" w:hAnsi="Arial" w:cs="Arial"/>
          <w:spacing w:val="7"/>
        </w:rPr>
        <w:t xml:space="preserve"> </w:t>
      </w:r>
      <w:r w:rsidRPr="00CB2C82">
        <w:rPr>
          <w:rFonts w:ascii="Arial" w:hAnsi="Arial" w:cs="Arial"/>
          <w:spacing w:val="-1"/>
        </w:rPr>
        <w:t>and</w:t>
      </w:r>
      <w:r w:rsidRPr="00CB2C82">
        <w:rPr>
          <w:rFonts w:ascii="Arial" w:hAnsi="Arial" w:cs="Arial"/>
          <w:spacing w:val="9"/>
        </w:rPr>
        <w:t xml:space="preserve"> </w:t>
      </w:r>
      <w:r w:rsidRPr="00CB2C82">
        <w:rPr>
          <w:rFonts w:ascii="Arial" w:hAnsi="Arial" w:cs="Arial"/>
          <w:spacing w:val="-1"/>
        </w:rPr>
        <w:t>Experience</w:t>
      </w:r>
      <w:r w:rsidRPr="00CB2C82">
        <w:rPr>
          <w:rFonts w:ascii="Arial" w:hAnsi="Arial" w:cs="Arial"/>
          <w:spacing w:val="9"/>
        </w:rPr>
        <w:t xml:space="preserve"> </w:t>
      </w:r>
      <w:r w:rsidRPr="00CB2C82">
        <w:rPr>
          <w:rFonts w:ascii="Arial" w:hAnsi="Arial" w:cs="Arial"/>
          <w:spacing w:val="-2"/>
        </w:rPr>
        <w:t>Summary</w:t>
      </w:r>
      <w:r w:rsidRPr="00CB2C82">
        <w:rPr>
          <w:rFonts w:ascii="Arial" w:hAnsi="Arial" w:cs="Arial"/>
          <w:spacing w:val="7"/>
        </w:rPr>
        <w:t xml:space="preserve"> </w:t>
      </w:r>
      <w:r w:rsidRPr="00CB2C82">
        <w:rPr>
          <w:rFonts w:ascii="Arial" w:hAnsi="Arial" w:cs="Arial"/>
        </w:rPr>
        <w:t>(TES)</w:t>
      </w:r>
      <w:r w:rsidRPr="00CB2C82">
        <w:rPr>
          <w:rFonts w:ascii="Arial" w:hAnsi="Arial" w:cs="Arial"/>
          <w:spacing w:val="10"/>
        </w:rPr>
        <w:t xml:space="preserve"> </w:t>
      </w:r>
      <w:r w:rsidRPr="00CB2C82">
        <w:rPr>
          <w:rFonts w:ascii="Arial" w:hAnsi="Arial" w:cs="Arial"/>
          <w:spacing w:val="-1"/>
        </w:rPr>
        <w:t>and</w:t>
      </w:r>
      <w:r w:rsidRPr="00CB2C82">
        <w:rPr>
          <w:rFonts w:ascii="Arial" w:hAnsi="Arial" w:cs="Arial"/>
          <w:spacing w:val="7"/>
        </w:rPr>
        <w:t xml:space="preserve"> </w:t>
      </w:r>
      <w:r w:rsidRPr="00CB2C82">
        <w:rPr>
          <w:rFonts w:ascii="Arial" w:hAnsi="Arial" w:cs="Arial"/>
          <w:spacing w:val="-1"/>
        </w:rPr>
        <w:t>Training</w:t>
      </w:r>
      <w:r w:rsidRPr="00CB2C82">
        <w:rPr>
          <w:rFonts w:ascii="Arial" w:hAnsi="Arial" w:cs="Arial"/>
          <w:spacing w:val="7"/>
        </w:rPr>
        <w:t xml:space="preserve"> </w:t>
      </w:r>
      <w:r w:rsidRPr="00CB2C82">
        <w:rPr>
          <w:rFonts w:ascii="Arial" w:hAnsi="Arial" w:cs="Arial"/>
        </w:rPr>
        <w:t>and</w:t>
      </w:r>
      <w:r w:rsidRPr="00CB2C82">
        <w:rPr>
          <w:rFonts w:ascii="Arial" w:hAnsi="Arial" w:cs="Arial"/>
          <w:spacing w:val="53"/>
        </w:rPr>
        <w:t xml:space="preserve"> </w:t>
      </w:r>
      <w:r w:rsidRPr="00CB2C82">
        <w:rPr>
          <w:rFonts w:ascii="Arial" w:hAnsi="Arial" w:cs="Arial"/>
          <w:spacing w:val="-1"/>
        </w:rPr>
        <w:t>Experience</w:t>
      </w:r>
      <w:r w:rsidRPr="00CB2C82">
        <w:rPr>
          <w:rFonts w:ascii="Arial" w:hAnsi="Arial" w:cs="Arial"/>
          <w:spacing w:val="38"/>
        </w:rPr>
        <w:t xml:space="preserve"> </w:t>
      </w:r>
      <w:r w:rsidRPr="00CB2C82">
        <w:rPr>
          <w:rFonts w:ascii="Arial" w:hAnsi="Arial" w:cs="Arial"/>
          <w:spacing w:val="-1"/>
        </w:rPr>
        <w:t>Reports</w:t>
      </w:r>
      <w:r w:rsidRPr="00CB2C82">
        <w:rPr>
          <w:rFonts w:ascii="Arial" w:hAnsi="Arial" w:cs="Arial"/>
          <w:spacing w:val="36"/>
        </w:rPr>
        <w:t xml:space="preserve"> </w:t>
      </w:r>
      <w:r w:rsidRPr="00CB2C82">
        <w:rPr>
          <w:rFonts w:ascii="Arial" w:hAnsi="Arial" w:cs="Arial"/>
          <w:spacing w:val="-1"/>
        </w:rPr>
        <w:t>(TER)</w:t>
      </w:r>
      <w:r w:rsidRPr="00CB2C82">
        <w:rPr>
          <w:rFonts w:ascii="Arial" w:hAnsi="Arial" w:cs="Arial"/>
          <w:spacing w:val="36"/>
        </w:rPr>
        <w:t xml:space="preserve"> </w:t>
      </w:r>
      <w:r w:rsidRPr="00CB2C82">
        <w:rPr>
          <w:rFonts w:ascii="Arial" w:hAnsi="Arial" w:cs="Arial"/>
        </w:rPr>
        <w:t>for</w:t>
      </w:r>
      <w:r w:rsidRPr="00CB2C82">
        <w:rPr>
          <w:rFonts w:ascii="Arial" w:hAnsi="Arial" w:cs="Arial"/>
          <w:spacing w:val="39"/>
        </w:rPr>
        <w:t xml:space="preserve"> </w:t>
      </w:r>
      <w:r w:rsidRPr="00CB2C82">
        <w:rPr>
          <w:rFonts w:ascii="Arial" w:hAnsi="Arial" w:cs="Arial"/>
          <w:spacing w:val="-1"/>
        </w:rPr>
        <w:t>the</w:t>
      </w:r>
      <w:r w:rsidRPr="00CB2C82">
        <w:rPr>
          <w:rFonts w:ascii="Arial" w:hAnsi="Arial" w:cs="Arial"/>
          <w:spacing w:val="38"/>
        </w:rPr>
        <w:t xml:space="preserve"> </w:t>
      </w:r>
      <w:r w:rsidRPr="00CB2C82">
        <w:rPr>
          <w:rFonts w:ascii="Arial" w:hAnsi="Arial" w:cs="Arial"/>
          <w:spacing w:val="-1"/>
        </w:rPr>
        <w:t>previous</w:t>
      </w:r>
      <w:r w:rsidRPr="00CB2C82">
        <w:rPr>
          <w:rFonts w:ascii="Arial" w:hAnsi="Arial" w:cs="Arial"/>
          <w:spacing w:val="38"/>
        </w:rPr>
        <w:t xml:space="preserve"> </w:t>
      </w:r>
      <w:r w:rsidRPr="00CB2C82">
        <w:rPr>
          <w:rFonts w:ascii="Arial" w:hAnsi="Arial" w:cs="Arial"/>
          <w:spacing w:val="-2"/>
        </w:rPr>
        <w:t>programme</w:t>
      </w:r>
      <w:r w:rsidRPr="00CB2C82">
        <w:rPr>
          <w:rFonts w:ascii="Arial" w:hAnsi="Arial" w:cs="Arial"/>
          <w:spacing w:val="38"/>
        </w:rPr>
        <w:t xml:space="preserve"> </w:t>
      </w:r>
      <w:r w:rsidRPr="00CB2C82">
        <w:rPr>
          <w:rFonts w:ascii="Arial" w:hAnsi="Arial" w:cs="Arial"/>
        </w:rPr>
        <w:t>or</w:t>
      </w:r>
      <w:r w:rsidRPr="00CB2C82">
        <w:rPr>
          <w:rFonts w:ascii="Arial" w:hAnsi="Arial" w:cs="Arial"/>
          <w:spacing w:val="39"/>
        </w:rPr>
        <w:t xml:space="preserve"> </w:t>
      </w:r>
      <w:r w:rsidRPr="00CB2C82">
        <w:rPr>
          <w:rFonts w:ascii="Arial" w:hAnsi="Arial" w:cs="Arial"/>
          <w:spacing w:val="-1"/>
        </w:rPr>
        <w:t>unstructured</w:t>
      </w:r>
      <w:r w:rsidRPr="00CB2C82">
        <w:rPr>
          <w:rFonts w:ascii="Arial" w:hAnsi="Arial" w:cs="Arial"/>
          <w:spacing w:val="38"/>
        </w:rPr>
        <w:t xml:space="preserve"> </w:t>
      </w:r>
      <w:r w:rsidRPr="00CB2C82">
        <w:rPr>
          <w:rFonts w:ascii="Arial" w:hAnsi="Arial" w:cs="Arial"/>
          <w:spacing w:val="-1"/>
        </w:rPr>
        <w:t>experience.</w:t>
      </w:r>
      <w:r w:rsidRPr="00CB2C82">
        <w:rPr>
          <w:rFonts w:ascii="Arial" w:hAnsi="Arial" w:cs="Arial"/>
          <w:spacing w:val="38"/>
        </w:rPr>
        <w:t xml:space="preserve"> </w:t>
      </w:r>
      <w:r w:rsidRPr="00CB2C82">
        <w:rPr>
          <w:rFonts w:ascii="Arial" w:hAnsi="Arial" w:cs="Arial"/>
          <w:spacing w:val="-2"/>
        </w:rPr>
        <w:t>In</w:t>
      </w:r>
      <w:r w:rsidRPr="00CB2C82">
        <w:rPr>
          <w:rFonts w:ascii="Arial" w:hAnsi="Arial" w:cs="Arial"/>
          <w:spacing w:val="38"/>
        </w:rPr>
        <w:t xml:space="preserve"> </w:t>
      </w:r>
      <w:r w:rsidRPr="00CB2C82">
        <w:rPr>
          <w:rFonts w:ascii="Arial" w:hAnsi="Arial" w:cs="Arial"/>
        </w:rPr>
        <w:t>the</w:t>
      </w:r>
      <w:r w:rsidRPr="00CB2C82">
        <w:rPr>
          <w:rFonts w:ascii="Arial" w:hAnsi="Arial" w:cs="Arial"/>
          <w:spacing w:val="73"/>
        </w:rPr>
        <w:t xml:space="preserve"> </w:t>
      </w:r>
      <w:r w:rsidRPr="00CB2C82">
        <w:rPr>
          <w:rFonts w:ascii="Arial" w:hAnsi="Arial" w:cs="Arial"/>
          <w:spacing w:val="-1"/>
        </w:rPr>
        <w:t>latter</w:t>
      </w:r>
      <w:r w:rsidRPr="00CB2C82">
        <w:rPr>
          <w:rFonts w:ascii="Arial" w:hAnsi="Arial" w:cs="Arial"/>
          <w:spacing w:val="25"/>
        </w:rPr>
        <w:t xml:space="preserve"> </w:t>
      </w:r>
      <w:r w:rsidRPr="00CB2C82">
        <w:rPr>
          <w:rFonts w:ascii="Arial" w:hAnsi="Arial" w:cs="Arial"/>
          <w:spacing w:val="-1"/>
        </w:rPr>
        <w:t>case</w:t>
      </w:r>
      <w:r w:rsidRPr="00CB2C82">
        <w:rPr>
          <w:rFonts w:ascii="Arial" w:hAnsi="Arial" w:cs="Arial"/>
          <w:spacing w:val="22"/>
        </w:rPr>
        <w:t xml:space="preserve"> </w:t>
      </w:r>
      <w:r w:rsidRPr="00CB2C82">
        <w:rPr>
          <w:rFonts w:ascii="Arial" w:hAnsi="Arial" w:cs="Arial"/>
          <w:spacing w:val="-1"/>
        </w:rPr>
        <w:t>it</w:t>
      </w:r>
      <w:r w:rsidRPr="00CB2C82">
        <w:rPr>
          <w:rFonts w:ascii="Arial" w:hAnsi="Arial" w:cs="Arial"/>
          <w:spacing w:val="22"/>
        </w:rPr>
        <w:t xml:space="preserve"> </w:t>
      </w:r>
      <w:r w:rsidRPr="00CB2C82">
        <w:rPr>
          <w:rFonts w:ascii="Arial" w:hAnsi="Arial" w:cs="Arial"/>
        </w:rPr>
        <w:t>is</w:t>
      </w:r>
      <w:r w:rsidRPr="00CB2C82">
        <w:rPr>
          <w:rFonts w:ascii="Arial" w:hAnsi="Arial" w:cs="Arial"/>
          <w:spacing w:val="22"/>
        </w:rPr>
        <w:t xml:space="preserve"> </w:t>
      </w:r>
      <w:r w:rsidRPr="00CB2C82">
        <w:rPr>
          <w:rFonts w:ascii="Arial" w:hAnsi="Arial" w:cs="Arial"/>
          <w:spacing w:val="-1"/>
        </w:rPr>
        <w:t>important</w:t>
      </w:r>
      <w:r w:rsidRPr="00CB2C82">
        <w:rPr>
          <w:rFonts w:ascii="Arial" w:hAnsi="Arial" w:cs="Arial"/>
          <w:spacing w:val="22"/>
        </w:rPr>
        <w:t xml:space="preserve"> </w:t>
      </w:r>
      <w:r w:rsidRPr="00CB2C82">
        <w:rPr>
          <w:rFonts w:ascii="Arial" w:hAnsi="Arial" w:cs="Arial"/>
          <w:spacing w:val="-1"/>
        </w:rPr>
        <w:t>to</w:t>
      </w:r>
      <w:r w:rsidRPr="00CB2C82">
        <w:rPr>
          <w:rFonts w:ascii="Arial" w:hAnsi="Arial" w:cs="Arial"/>
          <w:spacing w:val="24"/>
        </w:rPr>
        <w:t xml:space="preserve"> </w:t>
      </w:r>
      <w:r w:rsidRPr="00CB2C82">
        <w:rPr>
          <w:rFonts w:ascii="Arial" w:hAnsi="Arial" w:cs="Arial"/>
          <w:spacing w:val="-1"/>
        </w:rPr>
        <w:t>reconstruct</w:t>
      </w:r>
      <w:r w:rsidRPr="00CB2C82">
        <w:rPr>
          <w:rFonts w:ascii="Arial" w:hAnsi="Arial" w:cs="Arial"/>
          <w:spacing w:val="22"/>
        </w:rPr>
        <w:t xml:space="preserve"> </w:t>
      </w:r>
      <w:r w:rsidRPr="00CB2C82">
        <w:rPr>
          <w:rFonts w:ascii="Arial" w:hAnsi="Arial" w:cs="Arial"/>
          <w:spacing w:val="-1"/>
        </w:rPr>
        <w:t>the</w:t>
      </w:r>
      <w:r w:rsidRPr="00CB2C82">
        <w:rPr>
          <w:rFonts w:ascii="Arial" w:hAnsi="Arial" w:cs="Arial"/>
          <w:spacing w:val="24"/>
        </w:rPr>
        <w:t xml:space="preserve"> </w:t>
      </w:r>
      <w:r w:rsidRPr="00CB2C82">
        <w:rPr>
          <w:rFonts w:ascii="Arial" w:hAnsi="Arial" w:cs="Arial"/>
          <w:spacing w:val="-1"/>
        </w:rPr>
        <w:t>experience</w:t>
      </w:r>
      <w:r w:rsidRPr="00CB2C82">
        <w:rPr>
          <w:rFonts w:ascii="Arial" w:hAnsi="Arial" w:cs="Arial"/>
          <w:spacing w:val="24"/>
        </w:rPr>
        <w:t xml:space="preserve"> </w:t>
      </w:r>
      <w:r w:rsidRPr="00CB2C82">
        <w:rPr>
          <w:rFonts w:ascii="Arial" w:hAnsi="Arial" w:cs="Arial"/>
        </w:rPr>
        <w:t>as</w:t>
      </w:r>
      <w:r w:rsidRPr="00CB2C82">
        <w:rPr>
          <w:rFonts w:ascii="Arial" w:hAnsi="Arial" w:cs="Arial"/>
          <w:spacing w:val="22"/>
        </w:rPr>
        <w:t xml:space="preserve"> </w:t>
      </w:r>
      <w:r w:rsidRPr="00CB2C82">
        <w:rPr>
          <w:rFonts w:ascii="Arial" w:hAnsi="Arial" w:cs="Arial"/>
          <w:spacing w:val="-1"/>
        </w:rPr>
        <w:t>accurately</w:t>
      </w:r>
      <w:r w:rsidRPr="00CB2C82">
        <w:rPr>
          <w:rFonts w:ascii="Arial" w:hAnsi="Arial" w:cs="Arial"/>
          <w:spacing w:val="21"/>
        </w:rPr>
        <w:t xml:space="preserve"> </w:t>
      </w:r>
      <w:r w:rsidRPr="00CB2C82">
        <w:rPr>
          <w:rFonts w:ascii="Arial" w:hAnsi="Arial" w:cs="Arial"/>
        </w:rPr>
        <w:t>as</w:t>
      </w:r>
      <w:r w:rsidRPr="00CB2C82">
        <w:rPr>
          <w:rFonts w:ascii="Arial" w:hAnsi="Arial" w:cs="Arial"/>
          <w:spacing w:val="22"/>
        </w:rPr>
        <w:t xml:space="preserve"> </w:t>
      </w:r>
      <w:r w:rsidRPr="00CB2C82">
        <w:rPr>
          <w:rFonts w:ascii="Arial" w:hAnsi="Arial" w:cs="Arial"/>
          <w:spacing w:val="-1"/>
        </w:rPr>
        <w:t>possible.</w:t>
      </w:r>
      <w:r w:rsidRPr="00CB2C82">
        <w:rPr>
          <w:rFonts w:ascii="Arial" w:hAnsi="Arial" w:cs="Arial"/>
          <w:spacing w:val="21"/>
        </w:rPr>
        <w:t xml:space="preserve"> </w:t>
      </w:r>
      <w:r w:rsidRPr="00CB2C82">
        <w:rPr>
          <w:rFonts w:ascii="Arial" w:hAnsi="Arial" w:cs="Arial"/>
        </w:rPr>
        <w:t>The</w:t>
      </w:r>
      <w:r w:rsidRPr="00CB2C82">
        <w:rPr>
          <w:rFonts w:ascii="Arial" w:hAnsi="Arial" w:cs="Arial"/>
          <w:spacing w:val="21"/>
        </w:rPr>
        <w:t xml:space="preserve"> </w:t>
      </w:r>
      <w:r w:rsidRPr="00CB2C82">
        <w:rPr>
          <w:rFonts w:ascii="Arial" w:hAnsi="Arial" w:cs="Arial"/>
          <w:spacing w:val="-1"/>
        </w:rPr>
        <w:t>TERs</w:t>
      </w:r>
      <w:r w:rsidRPr="00CB2C82">
        <w:rPr>
          <w:rFonts w:ascii="Arial" w:hAnsi="Arial" w:cs="Arial"/>
          <w:spacing w:val="47"/>
        </w:rPr>
        <w:t xml:space="preserve"> </w:t>
      </w:r>
      <w:r w:rsidRPr="00CB2C82">
        <w:rPr>
          <w:rFonts w:ascii="Arial" w:hAnsi="Arial" w:cs="Arial"/>
          <w:spacing w:val="-1"/>
        </w:rPr>
        <w:t>must</w:t>
      </w:r>
      <w:r w:rsidRPr="00CB2C82">
        <w:rPr>
          <w:rFonts w:ascii="Arial" w:hAnsi="Arial" w:cs="Arial"/>
          <w:spacing w:val="1"/>
        </w:rPr>
        <w:t xml:space="preserve"> </w:t>
      </w:r>
      <w:r w:rsidRPr="00CB2C82">
        <w:rPr>
          <w:rFonts w:ascii="Arial" w:hAnsi="Arial" w:cs="Arial"/>
        </w:rPr>
        <w:t xml:space="preserve">be </w:t>
      </w:r>
      <w:r w:rsidRPr="00CB2C82">
        <w:rPr>
          <w:rFonts w:ascii="Arial" w:hAnsi="Arial" w:cs="Arial"/>
          <w:spacing w:val="-1"/>
        </w:rPr>
        <w:t>signed</w:t>
      </w:r>
      <w:r w:rsidRPr="00CB2C82">
        <w:rPr>
          <w:rFonts w:ascii="Arial" w:hAnsi="Arial" w:cs="Arial"/>
        </w:rPr>
        <w:t xml:space="preserve"> </w:t>
      </w:r>
      <w:r w:rsidRPr="00CB2C82">
        <w:rPr>
          <w:rFonts w:ascii="Arial" w:hAnsi="Arial" w:cs="Arial"/>
          <w:spacing w:val="-1"/>
        </w:rPr>
        <w:t>off</w:t>
      </w:r>
      <w:r w:rsidRPr="00CB2C82">
        <w:rPr>
          <w:rFonts w:ascii="Arial" w:hAnsi="Arial" w:cs="Arial"/>
        </w:rPr>
        <w:t xml:space="preserve"> in</w:t>
      </w:r>
      <w:r w:rsidRPr="00CB2C82">
        <w:rPr>
          <w:rFonts w:ascii="Arial" w:hAnsi="Arial" w:cs="Arial"/>
          <w:spacing w:val="-3"/>
        </w:rPr>
        <w:t xml:space="preserve"> </w:t>
      </w:r>
      <w:r w:rsidRPr="00CB2C82">
        <w:rPr>
          <w:rFonts w:ascii="Arial" w:hAnsi="Arial" w:cs="Arial"/>
        </w:rPr>
        <w:t xml:space="preserve">the </w:t>
      </w:r>
      <w:r w:rsidRPr="00CB2C82">
        <w:rPr>
          <w:rFonts w:ascii="Arial" w:hAnsi="Arial" w:cs="Arial"/>
          <w:spacing w:val="-1"/>
        </w:rPr>
        <w:t>appropriate</w:t>
      </w:r>
      <w:r w:rsidRPr="00CB2C82">
        <w:rPr>
          <w:rFonts w:ascii="Arial" w:hAnsi="Arial" w:cs="Arial"/>
        </w:rPr>
        <w:t xml:space="preserve"> </w:t>
      </w:r>
      <w:r w:rsidRPr="00CB2C82">
        <w:rPr>
          <w:rFonts w:ascii="Arial" w:hAnsi="Arial" w:cs="Arial"/>
          <w:spacing w:val="-1"/>
        </w:rPr>
        <w:t>manner.</w:t>
      </w:r>
    </w:p>
    <w:p w:rsidR="00ED7EE4" w:rsidRPr="00CB2C82" w:rsidRDefault="00ED7EE4" w:rsidP="00BD1143">
      <w:pPr>
        <w:pStyle w:val="BodyText"/>
        <w:numPr>
          <w:ilvl w:val="0"/>
          <w:numId w:val="66"/>
        </w:numPr>
        <w:spacing w:line="274" w:lineRule="auto"/>
        <w:ind w:left="567" w:right="239"/>
        <w:jc w:val="both"/>
        <w:rPr>
          <w:rFonts w:ascii="Arial" w:hAnsi="Arial" w:cs="Arial"/>
        </w:rPr>
      </w:pPr>
      <w:r w:rsidRPr="00CB2C82">
        <w:rPr>
          <w:rFonts w:ascii="Arial" w:hAnsi="Arial" w:cs="Arial"/>
          <w:spacing w:val="-1"/>
        </w:rPr>
        <w:t>On</w:t>
      </w:r>
      <w:r w:rsidRPr="00CB2C82">
        <w:rPr>
          <w:rFonts w:ascii="Arial" w:hAnsi="Arial" w:cs="Arial"/>
          <w:spacing w:val="24"/>
        </w:rPr>
        <w:t xml:space="preserve"> </w:t>
      </w:r>
      <w:r w:rsidRPr="00CB2C82">
        <w:rPr>
          <w:rFonts w:ascii="Arial" w:hAnsi="Arial" w:cs="Arial"/>
          <w:spacing w:val="-1"/>
        </w:rPr>
        <w:t>entering</w:t>
      </w:r>
      <w:r w:rsidRPr="00CB2C82">
        <w:rPr>
          <w:rFonts w:ascii="Arial" w:hAnsi="Arial" w:cs="Arial"/>
          <w:spacing w:val="22"/>
        </w:rPr>
        <w:t xml:space="preserve"> </w:t>
      </w:r>
      <w:r w:rsidRPr="00CB2C82">
        <w:rPr>
          <w:rFonts w:ascii="Arial" w:hAnsi="Arial" w:cs="Arial"/>
        </w:rPr>
        <w:t>the</w:t>
      </w:r>
      <w:r w:rsidRPr="00CB2C82">
        <w:rPr>
          <w:rFonts w:ascii="Arial" w:hAnsi="Arial" w:cs="Arial"/>
          <w:spacing w:val="22"/>
        </w:rPr>
        <w:t xml:space="preserve"> </w:t>
      </w:r>
      <w:r w:rsidRPr="00CB2C82">
        <w:rPr>
          <w:rFonts w:ascii="Arial" w:hAnsi="Arial" w:cs="Arial"/>
        </w:rPr>
        <w:t>new</w:t>
      </w:r>
      <w:r w:rsidRPr="00CB2C82">
        <w:rPr>
          <w:rFonts w:ascii="Arial" w:hAnsi="Arial" w:cs="Arial"/>
          <w:spacing w:val="23"/>
        </w:rPr>
        <w:t xml:space="preserve"> </w:t>
      </w:r>
      <w:r w:rsidRPr="00CB2C82">
        <w:rPr>
          <w:rFonts w:ascii="Arial" w:hAnsi="Arial" w:cs="Arial"/>
          <w:spacing w:val="-2"/>
        </w:rPr>
        <w:t>programme,</w:t>
      </w:r>
      <w:r w:rsidRPr="00CB2C82">
        <w:rPr>
          <w:rFonts w:ascii="Arial" w:hAnsi="Arial" w:cs="Arial"/>
          <w:spacing w:val="25"/>
        </w:rPr>
        <w:t xml:space="preserve"> </w:t>
      </w:r>
      <w:r w:rsidRPr="00CB2C82">
        <w:rPr>
          <w:rFonts w:ascii="Arial" w:hAnsi="Arial" w:cs="Arial"/>
        </w:rPr>
        <w:t>the</w:t>
      </w:r>
      <w:r w:rsidRPr="00CB2C82">
        <w:rPr>
          <w:rFonts w:ascii="Arial" w:hAnsi="Arial" w:cs="Arial"/>
          <w:spacing w:val="24"/>
        </w:rPr>
        <w:t xml:space="preserve"> </w:t>
      </w:r>
      <w:r w:rsidRPr="00CB2C82">
        <w:rPr>
          <w:rFonts w:ascii="Arial" w:hAnsi="Arial" w:cs="Arial"/>
          <w:spacing w:val="-1"/>
        </w:rPr>
        <w:t>Mentor</w:t>
      </w:r>
      <w:r w:rsidRPr="00CB2C82">
        <w:rPr>
          <w:rFonts w:ascii="Arial" w:hAnsi="Arial" w:cs="Arial"/>
          <w:spacing w:val="25"/>
        </w:rPr>
        <w:t xml:space="preserve"> </w:t>
      </w:r>
      <w:r w:rsidRPr="00CB2C82">
        <w:rPr>
          <w:rFonts w:ascii="Arial" w:hAnsi="Arial" w:cs="Arial"/>
          <w:spacing w:val="-1"/>
        </w:rPr>
        <w:t>and</w:t>
      </w:r>
      <w:r w:rsidRPr="00CB2C82">
        <w:rPr>
          <w:rFonts w:ascii="Arial" w:hAnsi="Arial" w:cs="Arial"/>
          <w:spacing w:val="24"/>
        </w:rPr>
        <w:t xml:space="preserve"> </w:t>
      </w:r>
      <w:r w:rsidRPr="00CB2C82">
        <w:rPr>
          <w:rFonts w:ascii="Arial" w:hAnsi="Arial" w:cs="Arial"/>
          <w:spacing w:val="-1"/>
        </w:rPr>
        <w:t>Supervisor</w:t>
      </w:r>
      <w:r w:rsidRPr="00CB2C82">
        <w:rPr>
          <w:rFonts w:ascii="Arial" w:hAnsi="Arial" w:cs="Arial"/>
          <w:spacing w:val="25"/>
        </w:rPr>
        <w:t xml:space="preserve"> </w:t>
      </w:r>
      <w:r w:rsidRPr="00CB2C82">
        <w:rPr>
          <w:rFonts w:ascii="Arial" w:hAnsi="Arial" w:cs="Arial"/>
          <w:spacing w:val="-1"/>
        </w:rPr>
        <w:t>should</w:t>
      </w:r>
      <w:r w:rsidRPr="00CB2C82">
        <w:rPr>
          <w:rFonts w:ascii="Arial" w:hAnsi="Arial" w:cs="Arial"/>
          <w:spacing w:val="23"/>
        </w:rPr>
        <w:t xml:space="preserve"> </w:t>
      </w:r>
      <w:r w:rsidRPr="00CB2C82">
        <w:rPr>
          <w:rFonts w:ascii="Arial" w:hAnsi="Arial" w:cs="Arial"/>
          <w:spacing w:val="-1"/>
        </w:rPr>
        <w:t>review</w:t>
      </w:r>
      <w:r w:rsidRPr="00CB2C82">
        <w:rPr>
          <w:rFonts w:ascii="Arial" w:hAnsi="Arial" w:cs="Arial"/>
          <w:spacing w:val="21"/>
        </w:rPr>
        <w:t xml:space="preserve"> </w:t>
      </w:r>
      <w:r w:rsidRPr="00CB2C82">
        <w:rPr>
          <w:rFonts w:ascii="Arial" w:hAnsi="Arial" w:cs="Arial"/>
        </w:rPr>
        <w:t>the</w:t>
      </w:r>
      <w:r w:rsidRPr="00CB2C82">
        <w:rPr>
          <w:rFonts w:ascii="Arial" w:hAnsi="Arial" w:cs="Arial"/>
          <w:spacing w:val="22"/>
        </w:rPr>
        <w:t xml:space="preserve"> </w:t>
      </w:r>
      <w:r w:rsidRPr="00CB2C82">
        <w:rPr>
          <w:rFonts w:ascii="Arial" w:hAnsi="Arial" w:cs="Arial"/>
          <w:spacing w:val="-1"/>
        </w:rPr>
        <w:t>candidate</w:t>
      </w:r>
      <w:r>
        <w:rPr>
          <w:rFonts w:ascii="Arial" w:hAnsi="Arial" w:cs="Arial"/>
          <w:spacing w:val="-2"/>
        </w:rPr>
        <w:t>’</w:t>
      </w:r>
      <w:r w:rsidRPr="00CB2C82">
        <w:rPr>
          <w:rFonts w:ascii="Arial" w:hAnsi="Arial" w:cs="Arial"/>
          <w:spacing w:val="-1"/>
        </w:rPr>
        <w:t>s</w:t>
      </w:r>
      <w:r w:rsidRPr="00CB2C82">
        <w:rPr>
          <w:rFonts w:ascii="Arial" w:hAnsi="Arial" w:cs="Arial"/>
          <w:spacing w:val="55"/>
        </w:rPr>
        <w:t xml:space="preserve"> </w:t>
      </w:r>
      <w:r w:rsidRPr="00CB2C82">
        <w:rPr>
          <w:rFonts w:ascii="Arial" w:hAnsi="Arial" w:cs="Arial"/>
          <w:spacing w:val="-1"/>
        </w:rPr>
        <w:t>development</w:t>
      </w:r>
      <w:r w:rsidRPr="00CB2C82">
        <w:rPr>
          <w:rFonts w:ascii="Arial" w:hAnsi="Arial" w:cs="Arial"/>
          <w:spacing w:val="3"/>
        </w:rPr>
        <w:t xml:space="preserve"> </w:t>
      </w:r>
      <w:r w:rsidRPr="00CB2C82">
        <w:rPr>
          <w:rFonts w:ascii="Arial" w:hAnsi="Arial" w:cs="Arial"/>
        </w:rPr>
        <w:t xml:space="preserve">in the </w:t>
      </w:r>
      <w:r w:rsidRPr="00CB2C82">
        <w:rPr>
          <w:rFonts w:ascii="Arial" w:hAnsi="Arial" w:cs="Arial"/>
          <w:spacing w:val="-1"/>
        </w:rPr>
        <w:t>light</w:t>
      </w:r>
      <w:r w:rsidRPr="00CB2C82">
        <w:rPr>
          <w:rFonts w:ascii="Arial" w:hAnsi="Arial" w:cs="Arial"/>
          <w:spacing w:val="3"/>
        </w:rPr>
        <w:t xml:space="preserve"> </w:t>
      </w:r>
      <w:r w:rsidRPr="00CB2C82">
        <w:rPr>
          <w:rFonts w:ascii="Arial" w:hAnsi="Arial" w:cs="Arial"/>
          <w:spacing w:val="-2"/>
        </w:rPr>
        <w:t>of</w:t>
      </w:r>
      <w:r w:rsidRPr="00CB2C82">
        <w:rPr>
          <w:rFonts w:ascii="Arial" w:hAnsi="Arial" w:cs="Arial"/>
        </w:rPr>
        <w:t xml:space="preserve"> the</w:t>
      </w:r>
      <w:r w:rsidRPr="00CB2C82">
        <w:rPr>
          <w:rFonts w:ascii="Arial" w:hAnsi="Arial" w:cs="Arial"/>
          <w:spacing w:val="2"/>
        </w:rPr>
        <w:t xml:space="preserve"> </w:t>
      </w:r>
      <w:r w:rsidRPr="00CB2C82">
        <w:rPr>
          <w:rFonts w:ascii="Arial" w:hAnsi="Arial" w:cs="Arial"/>
          <w:spacing w:val="-1"/>
        </w:rPr>
        <w:t>past</w:t>
      </w:r>
      <w:r w:rsidRPr="00CB2C82">
        <w:rPr>
          <w:rFonts w:ascii="Arial" w:hAnsi="Arial" w:cs="Arial"/>
          <w:spacing w:val="4"/>
        </w:rPr>
        <w:t xml:space="preserve"> </w:t>
      </w:r>
      <w:r w:rsidRPr="00CB2C82">
        <w:rPr>
          <w:rFonts w:ascii="Arial" w:hAnsi="Arial" w:cs="Arial"/>
          <w:spacing w:val="-1"/>
        </w:rPr>
        <w:t>experience</w:t>
      </w:r>
      <w:r w:rsidRPr="00CB2C82">
        <w:rPr>
          <w:rFonts w:ascii="Arial" w:hAnsi="Arial" w:cs="Arial"/>
        </w:rPr>
        <w:t xml:space="preserve"> and</w:t>
      </w:r>
      <w:r w:rsidRPr="00CB2C82">
        <w:rPr>
          <w:rFonts w:ascii="Arial" w:hAnsi="Arial" w:cs="Arial"/>
          <w:spacing w:val="2"/>
        </w:rPr>
        <w:t xml:space="preserve"> </w:t>
      </w:r>
      <w:r w:rsidRPr="00CB2C82">
        <w:rPr>
          <w:rFonts w:ascii="Arial" w:hAnsi="Arial" w:cs="Arial"/>
          <w:spacing w:val="-1"/>
        </w:rPr>
        <w:t>opportunities</w:t>
      </w:r>
      <w:r w:rsidRPr="00CB2C82">
        <w:rPr>
          <w:rFonts w:ascii="Arial" w:hAnsi="Arial" w:cs="Arial"/>
          <w:spacing w:val="2"/>
        </w:rPr>
        <w:t xml:space="preserve"> </w:t>
      </w:r>
      <w:r w:rsidRPr="00CB2C82">
        <w:rPr>
          <w:rFonts w:ascii="Arial" w:hAnsi="Arial" w:cs="Arial"/>
        </w:rPr>
        <w:t xml:space="preserve">and </w:t>
      </w:r>
      <w:r w:rsidRPr="00CB2C82">
        <w:rPr>
          <w:rFonts w:ascii="Arial" w:hAnsi="Arial" w:cs="Arial"/>
          <w:spacing w:val="-1"/>
        </w:rPr>
        <w:t>requirements</w:t>
      </w:r>
      <w:r w:rsidRPr="00CB2C82">
        <w:rPr>
          <w:rFonts w:ascii="Arial" w:hAnsi="Arial" w:cs="Arial"/>
        </w:rPr>
        <w:t xml:space="preserve"> of</w:t>
      </w:r>
      <w:r w:rsidRPr="00CB2C82">
        <w:rPr>
          <w:rFonts w:ascii="Arial" w:hAnsi="Arial" w:cs="Arial"/>
          <w:spacing w:val="3"/>
        </w:rPr>
        <w:t xml:space="preserve"> </w:t>
      </w:r>
      <w:r w:rsidRPr="00CB2C82">
        <w:rPr>
          <w:rFonts w:ascii="Arial" w:hAnsi="Arial" w:cs="Arial"/>
          <w:spacing w:val="-1"/>
        </w:rPr>
        <w:t>the</w:t>
      </w:r>
      <w:r w:rsidRPr="00CB2C82">
        <w:rPr>
          <w:rFonts w:ascii="Arial" w:hAnsi="Arial" w:cs="Arial"/>
          <w:spacing w:val="2"/>
        </w:rPr>
        <w:t xml:space="preserve"> </w:t>
      </w:r>
      <w:r w:rsidRPr="00CB2C82">
        <w:rPr>
          <w:rFonts w:ascii="Arial" w:hAnsi="Arial" w:cs="Arial"/>
        </w:rPr>
        <w:t>new</w:t>
      </w:r>
      <w:r w:rsidRPr="00CB2C82">
        <w:rPr>
          <w:rFonts w:ascii="Arial" w:hAnsi="Arial" w:cs="Arial"/>
          <w:spacing w:val="55"/>
        </w:rPr>
        <w:t xml:space="preserve"> </w:t>
      </w:r>
      <w:r w:rsidRPr="00CB2C82">
        <w:rPr>
          <w:rFonts w:ascii="Arial" w:hAnsi="Arial" w:cs="Arial"/>
          <w:spacing w:val="-1"/>
        </w:rPr>
        <w:t>programme</w:t>
      </w:r>
      <w:r w:rsidRPr="00CB2C82">
        <w:rPr>
          <w:rFonts w:ascii="Arial" w:hAnsi="Arial" w:cs="Arial"/>
          <w:spacing w:val="-3"/>
        </w:rPr>
        <w:t xml:space="preserve"> </w:t>
      </w:r>
      <w:r w:rsidRPr="00CB2C82">
        <w:rPr>
          <w:rFonts w:ascii="Arial" w:hAnsi="Arial" w:cs="Arial"/>
        </w:rPr>
        <w:t>and</w:t>
      </w:r>
      <w:r w:rsidRPr="00CB2C82">
        <w:rPr>
          <w:rFonts w:ascii="Arial" w:hAnsi="Arial" w:cs="Arial"/>
          <w:spacing w:val="-2"/>
        </w:rPr>
        <w:t xml:space="preserve"> </w:t>
      </w:r>
      <w:r w:rsidRPr="00CB2C82">
        <w:rPr>
          <w:rFonts w:ascii="Arial" w:hAnsi="Arial" w:cs="Arial"/>
        </w:rPr>
        <w:t>plan</w:t>
      </w:r>
      <w:r w:rsidRPr="00CB2C82">
        <w:rPr>
          <w:rFonts w:ascii="Arial" w:hAnsi="Arial" w:cs="Arial"/>
          <w:spacing w:val="-4"/>
        </w:rPr>
        <w:t xml:space="preserve"> </w:t>
      </w:r>
      <w:r w:rsidRPr="00CB2C82">
        <w:rPr>
          <w:rFonts w:ascii="Arial" w:hAnsi="Arial" w:cs="Arial"/>
        </w:rPr>
        <w:t>at</w:t>
      </w:r>
      <w:r w:rsidRPr="00CB2C82">
        <w:rPr>
          <w:rFonts w:ascii="Arial" w:hAnsi="Arial" w:cs="Arial"/>
          <w:spacing w:val="-4"/>
        </w:rPr>
        <w:t xml:space="preserve"> </w:t>
      </w:r>
      <w:r w:rsidRPr="00CB2C82">
        <w:rPr>
          <w:rFonts w:ascii="Arial" w:hAnsi="Arial" w:cs="Arial"/>
          <w:spacing w:val="-1"/>
        </w:rPr>
        <w:t>least the</w:t>
      </w:r>
      <w:r w:rsidRPr="00CB2C82">
        <w:rPr>
          <w:rFonts w:ascii="Arial" w:hAnsi="Arial" w:cs="Arial"/>
          <w:spacing w:val="-2"/>
        </w:rPr>
        <w:t xml:space="preserve"> </w:t>
      </w:r>
      <w:r w:rsidRPr="00CB2C82">
        <w:rPr>
          <w:rFonts w:ascii="Arial" w:hAnsi="Arial" w:cs="Arial"/>
          <w:spacing w:val="-1"/>
        </w:rPr>
        <w:t>next phase</w:t>
      </w:r>
      <w:r w:rsidRPr="00CB2C82">
        <w:rPr>
          <w:rFonts w:ascii="Arial" w:hAnsi="Arial" w:cs="Arial"/>
          <w:spacing w:val="-3"/>
        </w:rPr>
        <w:t xml:space="preserve"> </w:t>
      </w:r>
      <w:r w:rsidRPr="00CB2C82">
        <w:rPr>
          <w:rFonts w:ascii="Arial" w:hAnsi="Arial" w:cs="Arial"/>
          <w:spacing w:val="-1"/>
        </w:rPr>
        <w:t>of</w:t>
      </w:r>
      <w:r w:rsidRPr="00CB2C82">
        <w:rPr>
          <w:rFonts w:ascii="Arial" w:hAnsi="Arial" w:cs="Arial"/>
          <w:spacing w:val="-4"/>
        </w:rPr>
        <w:t xml:space="preserve"> </w:t>
      </w:r>
      <w:r w:rsidRPr="00CB2C82">
        <w:rPr>
          <w:rFonts w:ascii="Arial" w:hAnsi="Arial" w:cs="Arial"/>
        </w:rPr>
        <w:t>the</w:t>
      </w:r>
      <w:r w:rsidRPr="00CB2C82">
        <w:rPr>
          <w:rFonts w:ascii="Arial" w:hAnsi="Arial" w:cs="Arial"/>
          <w:spacing w:val="-2"/>
        </w:rPr>
        <w:t xml:space="preserve"> </w:t>
      </w:r>
      <w:r w:rsidRPr="00CB2C82">
        <w:rPr>
          <w:rFonts w:ascii="Arial" w:hAnsi="Arial" w:cs="Arial"/>
          <w:spacing w:val="-1"/>
        </w:rPr>
        <w:t>candidat</w:t>
      </w:r>
      <w:r w:rsidRPr="00CB2C82">
        <w:rPr>
          <w:rFonts w:ascii="Arial" w:hAnsi="Arial" w:cs="Arial"/>
          <w:spacing w:val="-2"/>
        </w:rPr>
        <w:t>e</w:t>
      </w:r>
      <w:r>
        <w:rPr>
          <w:rFonts w:ascii="Arial" w:hAnsi="Arial" w:cs="Arial"/>
          <w:spacing w:val="-2"/>
        </w:rPr>
        <w:t>’</w:t>
      </w:r>
      <w:r w:rsidRPr="00CB2C82">
        <w:rPr>
          <w:rFonts w:ascii="Arial" w:hAnsi="Arial" w:cs="Arial"/>
          <w:spacing w:val="-1"/>
        </w:rPr>
        <w:t>s</w:t>
      </w:r>
      <w:r w:rsidRPr="00CB2C82">
        <w:rPr>
          <w:rFonts w:ascii="Arial" w:hAnsi="Arial" w:cs="Arial"/>
          <w:spacing w:val="-2"/>
        </w:rPr>
        <w:t xml:space="preserve"> programme.</w:t>
      </w:r>
    </w:p>
    <w:p w:rsidR="00ED7EE4" w:rsidRDefault="00ED7EE4" w:rsidP="00ED7EE4">
      <w:pPr>
        <w:spacing w:line="274" w:lineRule="auto"/>
        <w:jc w:val="both"/>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pPr>
    </w:p>
    <w:p w:rsidR="00ED7EE4" w:rsidRDefault="00ED7EE4" w:rsidP="00ED7EE4">
      <w:pPr>
        <w:tabs>
          <w:tab w:val="left" w:pos="2100"/>
        </w:tabs>
        <w:rPr>
          <w:rFonts w:ascii="Times New Roman" w:eastAsia="Times New Roman" w:hAnsi="Times New Roman" w:cs="Times New Roman"/>
        </w:rPr>
      </w:pPr>
      <w:r>
        <w:rPr>
          <w:rFonts w:ascii="Times New Roman" w:eastAsia="Times New Roman" w:hAnsi="Times New Roman" w:cs="Times New Roman"/>
        </w:rPr>
        <w:tab/>
      </w:r>
    </w:p>
    <w:p w:rsidR="00ED7EE4" w:rsidRDefault="00ED7EE4" w:rsidP="00ED7EE4">
      <w:pPr>
        <w:rPr>
          <w:rFonts w:ascii="Times New Roman" w:eastAsia="Times New Roman" w:hAnsi="Times New Roman" w:cs="Times New Roman"/>
        </w:rPr>
      </w:pPr>
    </w:p>
    <w:p w:rsidR="00ED7EE4" w:rsidRPr="00050388" w:rsidRDefault="00ED7EE4" w:rsidP="00ED7EE4">
      <w:pPr>
        <w:rPr>
          <w:rFonts w:ascii="Times New Roman" w:eastAsia="Times New Roman" w:hAnsi="Times New Roman" w:cs="Times New Roman"/>
        </w:rPr>
        <w:sectPr w:rsidR="00ED7EE4" w:rsidRPr="00050388">
          <w:pgSz w:w="11910" w:h="16840"/>
          <w:pgMar w:top="1360" w:right="1200" w:bottom="1020" w:left="1200" w:header="0" w:footer="823" w:gutter="0"/>
          <w:cols w:space="720"/>
        </w:sectPr>
      </w:pPr>
    </w:p>
    <w:p w:rsidR="00BD1143" w:rsidRDefault="00BD1143" w:rsidP="00BD1143">
      <w:pPr>
        <w:kinsoku w:val="0"/>
        <w:overflowPunct w:val="0"/>
        <w:spacing w:before="10" w:line="90" w:lineRule="exact"/>
        <w:rPr>
          <w:sz w:val="9"/>
          <w:szCs w:val="9"/>
        </w:rPr>
      </w:pPr>
    </w:p>
    <w:tbl>
      <w:tblPr>
        <w:tblW w:w="0" w:type="auto"/>
        <w:tblInd w:w="168" w:type="dxa"/>
        <w:tblLayout w:type="fixed"/>
        <w:tblCellMar>
          <w:left w:w="0" w:type="dxa"/>
          <w:right w:w="0" w:type="dxa"/>
        </w:tblCellMar>
        <w:tblLook w:val="0000" w:firstRow="0" w:lastRow="0" w:firstColumn="0" w:lastColumn="0" w:noHBand="0" w:noVBand="0"/>
      </w:tblPr>
      <w:tblGrid>
        <w:gridCol w:w="2768"/>
        <w:gridCol w:w="2549"/>
        <w:gridCol w:w="2497"/>
        <w:gridCol w:w="1361"/>
      </w:tblGrid>
      <w:tr w:rsidR="00BD1143" w:rsidTr="008B17F8">
        <w:trPr>
          <w:trHeight w:hRule="exact" w:val="690"/>
        </w:trPr>
        <w:tc>
          <w:tcPr>
            <w:tcW w:w="7814" w:type="dxa"/>
            <w:gridSpan w:val="3"/>
            <w:tcBorders>
              <w:top w:val="single" w:sz="7"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11"/>
              <w:ind w:right="4"/>
              <w:jc w:val="center"/>
              <w:rPr>
                <w:rFonts w:ascii="Arial" w:hAnsi="Arial" w:cs="Arial"/>
                <w:sz w:val="28"/>
                <w:szCs w:val="28"/>
              </w:rPr>
            </w:pPr>
            <w:r w:rsidRPr="008150FF">
              <w:rPr>
                <w:rFonts w:ascii="Arial" w:hAnsi="Arial" w:cs="Arial"/>
                <w:b/>
                <w:bCs/>
                <w:sz w:val="28"/>
                <w:szCs w:val="28"/>
              </w:rPr>
              <w:t>E</w:t>
            </w:r>
            <w:r w:rsidRPr="008150FF">
              <w:rPr>
                <w:rFonts w:ascii="Arial" w:hAnsi="Arial" w:cs="Arial"/>
                <w:b/>
                <w:bCs/>
                <w:spacing w:val="-2"/>
                <w:sz w:val="28"/>
                <w:szCs w:val="28"/>
              </w:rPr>
              <w:t>N</w:t>
            </w:r>
            <w:r w:rsidRPr="008150FF">
              <w:rPr>
                <w:rFonts w:ascii="Arial" w:hAnsi="Arial" w:cs="Arial"/>
                <w:b/>
                <w:bCs/>
                <w:sz w:val="28"/>
                <w:szCs w:val="28"/>
              </w:rPr>
              <w:t>GI</w:t>
            </w:r>
            <w:r w:rsidRPr="008150FF">
              <w:rPr>
                <w:rFonts w:ascii="Arial" w:hAnsi="Arial" w:cs="Arial"/>
                <w:b/>
                <w:bCs/>
                <w:spacing w:val="-2"/>
                <w:sz w:val="28"/>
                <w:szCs w:val="28"/>
              </w:rPr>
              <w:t>N</w:t>
            </w:r>
            <w:r w:rsidRPr="008150FF">
              <w:rPr>
                <w:rFonts w:ascii="Arial" w:hAnsi="Arial" w:cs="Arial"/>
                <w:b/>
                <w:bCs/>
                <w:sz w:val="28"/>
                <w:szCs w:val="28"/>
              </w:rPr>
              <w:t>EE</w:t>
            </w:r>
            <w:r w:rsidRPr="008150FF">
              <w:rPr>
                <w:rFonts w:ascii="Arial" w:hAnsi="Arial" w:cs="Arial"/>
                <w:b/>
                <w:bCs/>
                <w:spacing w:val="-2"/>
                <w:sz w:val="28"/>
                <w:szCs w:val="28"/>
              </w:rPr>
              <w:t>R</w:t>
            </w:r>
            <w:r w:rsidRPr="008150FF">
              <w:rPr>
                <w:rFonts w:ascii="Arial" w:hAnsi="Arial" w:cs="Arial"/>
                <w:b/>
                <w:bCs/>
                <w:sz w:val="28"/>
                <w:szCs w:val="28"/>
              </w:rPr>
              <w:t>I</w:t>
            </w:r>
            <w:r w:rsidRPr="008150FF">
              <w:rPr>
                <w:rFonts w:ascii="Arial" w:hAnsi="Arial" w:cs="Arial"/>
                <w:b/>
                <w:bCs/>
                <w:spacing w:val="-2"/>
                <w:sz w:val="28"/>
                <w:szCs w:val="28"/>
              </w:rPr>
              <w:t>N</w:t>
            </w:r>
            <w:r w:rsidRPr="008150FF">
              <w:rPr>
                <w:rFonts w:ascii="Arial" w:hAnsi="Arial" w:cs="Arial"/>
                <w:b/>
                <w:bCs/>
                <w:sz w:val="28"/>
                <w:szCs w:val="28"/>
              </w:rPr>
              <w:t xml:space="preserve">G </w:t>
            </w:r>
            <w:r w:rsidRPr="008150FF">
              <w:rPr>
                <w:rFonts w:ascii="Arial" w:hAnsi="Arial" w:cs="Arial"/>
                <w:b/>
                <w:bCs/>
                <w:spacing w:val="-5"/>
                <w:sz w:val="28"/>
                <w:szCs w:val="28"/>
              </w:rPr>
              <w:t>C</w:t>
            </w:r>
            <w:r w:rsidRPr="008150FF">
              <w:rPr>
                <w:rFonts w:ascii="Arial" w:hAnsi="Arial" w:cs="Arial"/>
                <w:b/>
                <w:bCs/>
                <w:sz w:val="28"/>
                <w:szCs w:val="28"/>
              </w:rPr>
              <w:t>O</w:t>
            </w:r>
            <w:r w:rsidRPr="008150FF">
              <w:rPr>
                <w:rFonts w:ascii="Arial" w:hAnsi="Arial" w:cs="Arial"/>
                <w:b/>
                <w:bCs/>
                <w:spacing w:val="-2"/>
                <w:sz w:val="28"/>
                <w:szCs w:val="28"/>
              </w:rPr>
              <w:t>UNC</w:t>
            </w:r>
            <w:r w:rsidRPr="008150FF">
              <w:rPr>
                <w:rFonts w:ascii="Arial" w:hAnsi="Arial" w:cs="Arial"/>
                <w:b/>
                <w:bCs/>
                <w:sz w:val="28"/>
                <w:szCs w:val="28"/>
              </w:rPr>
              <w:t>IL OF</w:t>
            </w:r>
            <w:r w:rsidRPr="008150FF">
              <w:rPr>
                <w:rFonts w:ascii="Arial" w:hAnsi="Arial" w:cs="Arial"/>
                <w:b/>
                <w:bCs/>
                <w:spacing w:val="-2"/>
                <w:sz w:val="28"/>
                <w:szCs w:val="28"/>
              </w:rPr>
              <w:t xml:space="preserve"> </w:t>
            </w:r>
            <w:r w:rsidRPr="008150FF">
              <w:rPr>
                <w:rFonts w:ascii="Arial" w:hAnsi="Arial" w:cs="Arial"/>
                <w:b/>
                <w:bCs/>
                <w:sz w:val="28"/>
                <w:szCs w:val="28"/>
              </w:rPr>
              <w:t>SO</w:t>
            </w:r>
            <w:r w:rsidRPr="008150FF">
              <w:rPr>
                <w:rFonts w:ascii="Arial" w:hAnsi="Arial" w:cs="Arial"/>
                <w:b/>
                <w:bCs/>
                <w:spacing w:val="-2"/>
                <w:sz w:val="28"/>
                <w:szCs w:val="28"/>
              </w:rPr>
              <w:t>U</w:t>
            </w:r>
            <w:r w:rsidRPr="008150FF">
              <w:rPr>
                <w:rFonts w:ascii="Arial" w:hAnsi="Arial" w:cs="Arial"/>
                <w:b/>
                <w:bCs/>
                <w:sz w:val="28"/>
                <w:szCs w:val="28"/>
              </w:rPr>
              <w:t xml:space="preserve">TH </w:t>
            </w:r>
            <w:r w:rsidRPr="008150FF">
              <w:rPr>
                <w:rFonts w:ascii="Arial" w:hAnsi="Arial" w:cs="Arial"/>
                <w:b/>
                <w:bCs/>
                <w:spacing w:val="-2"/>
                <w:sz w:val="28"/>
                <w:szCs w:val="28"/>
              </w:rPr>
              <w:t>AFR</w:t>
            </w:r>
            <w:r w:rsidRPr="008150FF">
              <w:rPr>
                <w:rFonts w:ascii="Arial" w:hAnsi="Arial" w:cs="Arial"/>
                <w:b/>
                <w:bCs/>
                <w:sz w:val="28"/>
                <w:szCs w:val="28"/>
              </w:rPr>
              <w:t>I</w:t>
            </w:r>
            <w:r w:rsidRPr="008150FF">
              <w:rPr>
                <w:rFonts w:ascii="Arial" w:hAnsi="Arial" w:cs="Arial"/>
                <w:b/>
                <w:bCs/>
                <w:spacing w:val="-2"/>
                <w:sz w:val="28"/>
                <w:szCs w:val="28"/>
              </w:rPr>
              <w:t>C</w:t>
            </w:r>
            <w:r w:rsidRPr="008150FF">
              <w:rPr>
                <w:rFonts w:ascii="Arial" w:hAnsi="Arial" w:cs="Arial"/>
                <w:b/>
                <w:bCs/>
                <w:sz w:val="28"/>
                <w:szCs w:val="28"/>
              </w:rPr>
              <w:t>A</w:t>
            </w:r>
          </w:p>
          <w:p w:rsidR="00BD1143" w:rsidRPr="008150FF" w:rsidRDefault="00BD1143" w:rsidP="008B17F8">
            <w:pPr>
              <w:pStyle w:val="TableParagraph"/>
              <w:kinsoku w:val="0"/>
              <w:overflowPunct w:val="0"/>
              <w:spacing w:before="48"/>
              <w:ind w:right="3"/>
              <w:jc w:val="center"/>
              <w:rPr>
                <w:rFonts w:ascii="Arial" w:hAnsi="Arial" w:cs="Arial"/>
              </w:rPr>
            </w:pPr>
            <w:r w:rsidRPr="008150FF">
              <w:rPr>
                <w:rFonts w:ascii="Arial" w:hAnsi="Arial" w:cs="Arial"/>
                <w:b/>
                <w:bCs/>
                <w:i/>
                <w:iCs/>
              </w:rPr>
              <w:t>Standa</w:t>
            </w:r>
            <w:r w:rsidRPr="008150FF">
              <w:rPr>
                <w:rFonts w:ascii="Arial" w:hAnsi="Arial" w:cs="Arial"/>
                <w:b/>
                <w:bCs/>
                <w:i/>
                <w:iCs/>
                <w:spacing w:val="-2"/>
              </w:rPr>
              <w:t>r</w:t>
            </w:r>
            <w:r w:rsidRPr="008150FF">
              <w:rPr>
                <w:rFonts w:ascii="Arial" w:hAnsi="Arial" w:cs="Arial"/>
                <w:b/>
                <w:bCs/>
                <w:i/>
                <w:iCs/>
              </w:rPr>
              <w:t xml:space="preserve">ds and </w:t>
            </w:r>
            <w:r w:rsidRPr="008150FF">
              <w:rPr>
                <w:rFonts w:ascii="Arial" w:hAnsi="Arial" w:cs="Arial"/>
                <w:b/>
                <w:bCs/>
                <w:i/>
                <w:iCs/>
                <w:spacing w:val="-3"/>
              </w:rPr>
              <w:t>P</w:t>
            </w:r>
            <w:r w:rsidRPr="008150FF">
              <w:rPr>
                <w:rFonts w:ascii="Arial" w:hAnsi="Arial" w:cs="Arial"/>
                <w:b/>
                <w:bCs/>
                <w:i/>
                <w:iCs/>
              </w:rPr>
              <w:t>roc</w:t>
            </w:r>
            <w:r w:rsidRPr="008150FF">
              <w:rPr>
                <w:rFonts w:ascii="Arial" w:hAnsi="Arial" w:cs="Arial"/>
                <w:b/>
                <w:bCs/>
                <w:i/>
                <w:iCs/>
                <w:spacing w:val="-2"/>
              </w:rPr>
              <w:t>e</w:t>
            </w:r>
            <w:r w:rsidRPr="008150FF">
              <w:rPr>
                <w:rFonts w:ascii="Arial" w:hAnsi="Arial" w:cs="Arial"/>
                <w:b/>
                <w:bCs/>
                <w:i/>
                <w:iCs/>
              </w:rPr>
              <w:t>dur</w:t>
            </w:r>
            <w:r w:rsidRPr="008150FF">
              <w:rPr>
                <w:rFonts w:ascii="Arial" w:hAnsi="Arial" w:cs="Arial"/>
                <w:b/>
                <w:bCs/>
                <w:i/>
                <w:iCs/>
                <w:spacing w:val="-2"/>
              </w:rPr>
              <w:t>e</w:t>
            </w:r>
            <w:r w:rsidRPr="008150FF">
              <w:rPr>
                <w:rFonts w:ascii="Arial" w:hAnsi="Arial" w:cs="Arial"/>
                <w:b/>
                <w:bCs/>
                <w:i/>
                <w:iCs/>
              </w:rPr>
              <w:t>s</w:t>
            </w:r>
            <w:r w:rsidRPr="008150FF">
              <w:rPr>
                <w:rFonts w:ascii="Arial" w:hAnsi="Arial" w:cs="Arial"/>
                <w:b/>
                <w:bCs/>
                <w:i/>
                <w:iCs/>
                <w:spacing w:val="-2"/>
              </w:rPr>
              <w:t xml:space="preserve"> </w:t>
            </w:r>
            <w:r w:rsidRPr="008150FF">
              <w:rPr>
                <w:rFonts w:ascii="Arial" w:hAnsi="Arial" w:cs="Arial"/>
                <w:b/>
                <w:bCs/>
                <w:i/>
                <w:iCs/>
              </w:rPr>
              <w:t>Sys</w:t>
            </w:r>
            <w:r w:rsidRPr="008150FF">
              <w:rPr>
                <w:rFonts w:ascii="Arial" w:hAnsi="Arial" w:cs="Arial"/>
                <w:b/>
                <w:bCs/>
                <w:i/>
                <w:iCs/>
                <w:spacing w:val="1"/>
              </w:rPr>
              <w:t>t</w:t>
            </w:r>
            <w:r w:rsidRPr="008150FF">
              <w:rPr>
                <w:rFonts w:ascii="Arial" w:hAnsi="Arial" w:cs="Arial"/>
                <w:b/>
                <w:bCs/>
                <w:i/>
                <w:iCs/>
                <w:spacing w:val="-2"/>
              </w:rPr>
              <w:t>e</w:t>
            </w:r>
            <w:r w:rsidRPr="008150FF">
              <w:rPr>
                <w:rFonts w:ascii="Arial" w:hAnsi="Arial" w:cs="Arial"/>
                <w:b/>
                <w:bCs/>
                <w:i/>
                <w:iCs/>
              </w:rPr>
              <w:t>m</w:t>
            </w:r>
          </w:p>
        </w:tc>
        <w:tc>
          <w:tcPr>
            <w:tcW w:w="1361" w:type="dxa"/>
            <w:vMerge w:val="restart"/>
            <w:tcBorders>
              <w:top w:val="single" w:sz="7"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4" w:line="110" w:lineRule="exact"/>
              <w:rPr>
                <w:rFonts w:ascii="Arial" w:hAnsi="Arial" w:cs="Arial"/>
                <w:sz w:val="11"/>
                <w:szCs w:val="11"/>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ind w:left="111"/>
              <w:rPr>
                <w:rFonts w:ascii="Arial" w:hAnsi="Arial" w:cs="Arial"/>
                <w:sz w:val="20"/>
                <w:szCs w:val="20"/>
              </w:rPr>
            </w:pPr>
            <w:r w:rsidRPr="008150FF">
              <w:rPr>
                <w:rFonts w:ascii="Arial" w:hAnsi="Arial" w:cs="Arial"/>
                <w:noProof/>
                <w:lang w:val="en-ZA" w:eastAsia="en-ZA"/>
              </w:rPr>
              <w:drawing>
                <wp:inline distT="0" distB="0" distL="0" distR="0" wp14:anchorId="6E164ADE" wp14:editId="68431EC2">
                  <wp:extent cx="723900" cy="981075"/>
                  <wp:effectExtent l="0" t="0" r="0" b="9525"/>
                  <wp:docPr id="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rsidR="00BD1143" w:rsidRPr="008150FF" w:rsidRDefault="00BD1143" w:rsidP="008B17F8">
            <w:pPr>
              <w:pStyle w:val="TableParagraph"/>
              <w:kinsoku w:val="0"/>
              <w:overflowPunct w:val="0"/>
              <w:spacing w:before="6" w:line="170" w:lineRule="exact"/>
              <w:rPr>
                <w:rFonts w:ascii="Arial" w:hAnsi="Arial" w:cs="Arial"/>
                <w:sz w:val="17"/>
                <w:szCs w:val="17"/>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spacing w:line="200" w:lineRule="exact"/>
              <w:rPr>
                <w:rFonts w:ascii="Arial" w:hAnsi="Arial" w:cs="Arial"/>
              </w:rPr>
            </w:pPr>
          </w:p>
        </w:tc>
      </w:tr>
      <w:tr w:rsidR="00BD1143" w:rsidTr="008B17F8">
        <w:trPr>
          <w:trHeight w:hRule="exact" w:val="1337"/>
        </w:trPr>
        <w:tc>
          <w:tcPr>
            <w:tcW w:w="7814" w:type="dxa"/>
            <w:gridSpan w:val="3"/>
            <w:tcBorders>
              <w:top w:val="single" w:sz="6"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10" w:line="280" w:lineRule="exact"/>
              <w:jc w:val="center"/>
              <w:rPr>
                <w:rFonts w:ascii="Arial" w:hAnsi="Arial" w:cs="Arial"/>
                <w:sz w:val="28"/>
                <w:szCs w:val="28"/>
              </w:rPr>
            </w:pPr>
          </w:p>
          <w:p w:rsidR="00BD1143" w:rsidRDefault="00BD1143" w:rsidP="008B17F8">
            <w:pPr>
              <w:pStyle w:val="TableParagraph"/>
              <w:kinsoku w:val="0"/>
              <w:overflowPunct w:val="0"/>
              <w:spacing w:line="275" w:lineRule="auto"/>
              <w:ind w:left="2403" w:right="129" w:hanging="2278"/>
              <w:jc w:val="center"/>
              <w:rPr>
                <w:rFonts w:ascii="Arial" w:hAnsi="Arial" w:cs="Arial"/>
                <w:b/>
                <w:bCs/>
                <w:sz w:val="28"/>
                <w:szCs w:val="28"/>
              </w:rPr>
            </w:pPr>
            <w:r w:rsidRPr="008150FF">
              <w:rPr>
                <w:rFonts w:ascii="Arial" w:hAnsi="Arial" w:cs="Arial"/>
                <w:b/>
                <w:bCs/>
                <w:spacing w:val="-2"/>
                <w:sz w:val="28"/>
                <w:szCs w:val="28"/>
              </w:rPr>
              <w:t>D</w:t>
            </w:r>
            <w:r w:rsidRPr="008150FF">
              <w:rPr>
                <w:rFonts w:ascii="Arial" w:hAnsi="Arial" w:cs="Arial"/>
                <w:b/>
                <w:bCs/>
                <w:sz w:val="28"/>
                <w:szCs w:val="28"/>
              </w:rPr>
              <w:t>is</w:t>
            </w:r>
            <w:r w:rsidRPr="008150FF">
              <w:rPr>
                <w:rFonts w:ascii="Arial" w:hAnsi="Arial" w:cs="Arial"/>
                <w:b/>
                <w:bCs/>
                <w:spacing w:val="-3"/>
                <w:sz w:val="28"/>
                <w:szCs w:val="28"/>
              </w:rPr>
              <w:t>c</w:t>
            </w:r>
            <w:r w:rsidRPr="008150FF">
              <w:rPr>
                <w:rFonts w:ascii="Arial" w:hAnsi="Arial" w:cs="Arial"/>
                <w:b/>
                <w:bCs/>
                <w:sz w:val="28"/>
                <w:szCs w:val="28"/>
              </w:rPr>
              <w:t>ip</w:t>
            </w:r>
            <w:r w:rsidRPr="008150FF">
              <w:rPr>
                <w:rFonts w:ascii="Arial" w:hAnsi="Arial" w:cs="Arial"/>
                <w:b/>
                <w:bCs/>
                <w:spacing w:val="-2"/>
                <w:sz w:val="28"/>
                <w:szCs w:val="28"/>
              </w:rPr>
              <w:t>l</w:t>
            </w:r>
            <w:r w:rsidRPr="008150FF">
              <w:rPr>
                <w:rFonts w:ascii="Arial" w:hAnsi="Arial" w:cs="Arial"/>
                <w:b/>
                <w:bCs/>
                <w:sz w:val="28"/>
                <w:szCs w:val="28"/>
              </w:rPr>
              <w:t>in</w:t>
            </w:r>
            <w:r w:rsidRPr="008150FF">
              <w:rPr>
                <w:rFonts w:ascii="Arial" w:hAnsi="Arial" w:cs="Arial"/>
                <w:b/>
                <w:bCs/>
                <w:spacing w:val="1"/>
                <w:sz w:val="28"/>
                <w:szCs w:val="28"/>
              </w:rPr>
              <w:t>e</w:t>
            </w:r>
            <w:r w:rsidRPr="008150FF">
              <w:rPr>
                <w:rFonts w:ascii="Arial" w:hAnsi="Arial" w:cs="Arial"/>
                <w:b/>
                <w:bCs/>
                <w:spacing w:val="-3"/>
                <w:sz w:val="28"/>
                <w:szCs w:val="28"/>
              </w:rPr>
              <w:t>-</w:t>
            </w:r>
            <w:r w:rsidRPr="008150FF">
              <w:rPr>
                <w:rFonts w:ascii="Arial" w:hAnsi="Arial" w:cs="Arial"/>
                <w:b/>
                <w:bCs/>
                <w:spacing w:val="1"/>
                <w:sz w:val="28"/>
                <w:szCs w:val="28"/>
              </w:rPr>
              <w:t>s</w:t>
            </w:r>
            <w:r w:rsidRPr="008150FF">
              <w:rPr>
                <w:rFonts w:ascii="Arial" w:hAnsi="Arial" w:cs="Arial"/>
                <w:b/>
                <w:bCs/>
                <w:sz w:val="28"/>
                <w:szCs w:val="28"/>
              </w:rPr>
              <w:t>p</w:t>
            </w:r>
            <w:r w:rsidRPr="008150FF">
              <w:rPr>
                <w:rFonts w:ascii="Arial" w:hAnsi="Arial" w:cs="Arial"/>
                <w:b/>
                <w:bCs/>
                <w:spacing w:val="-3"/>
                <w:sz w:val="28"/>
                <w:szCs w:val="28"/>
              </w:rPr>
              <w:t>e</w:t>
            </w:r>
            <w:r w:rsidRPr="008150FF">
              <w:rPr>
                <w:rFonts w:ascii="Arial" w:hAnsi="Arial" w:cs="Arial"/>
                <w:b/>
                <w:bCs/>
                <w:sz w:val="28"/>
                <w:szCs w:val="28"/>
              </w:rPr>
              <w:t>ci</w:t>
            </w:r>
            <w:r w:rsidRPr="008150FF">
              <w:rPr>
                <w:rFonts w:ascii="Arial" w:hAnsi="Arial" w:cs="Arial"/>
                <w:b/>
                <w:bCs/>
                <w:spacing w:val="-3"/>
                <w:sz w:val="28"/>
                <w:szCs w:val="28"/>
              </w:rPr>
              <w:t>f</w:t>
            </w:r>
            <w:r w:rsidRPr="008150FF">
              <w:rPr>
                <w:rFonts w:ascii="Arial" w:hAnsi="Arial" w:cs="Arial"/>
                <w:b/>
                <w:bCs/>
                <w:sz w:val="28"/>
                <w:szCs w:val="28"/>
              </w:rPr>
              <w:t xml:space="preserve">ic </w:t>
            </w:r>
            <w:r w:rsidRPr="008150FF">
              <w:rPr>
                <w:rFonts w:ascii="Arial" w:hAnsi="Arial" w:cs="Arial"/>
                <w:b/>
                <w:bCs/>
                <w:spacing w:val="-3"/>
                <w:sz w:val="28"/>
                <w:szCs w:val="28"/>
              </w:rPr>
              <w:t>T</w:t>
            </w:r>
            <w:r w:rsidRPr="008150FF">
              <w:rPr>
                <w:rFonts w:ascii="Arial" w:hAnsi="Arial" w:cs="Arial"/>
                <w:b/>
                <w:bCs/>
                <w:sz w:val="28"/>
                <w:szCs w:val="28"/>
              </w:rPr>
              <w:t>r</w:t>
            </w:r>
            <w:r w:rsidRPr="008150FF">
              <w:rPr>
                <w:rFonts w:ascii="Arial" w:hAnsi="Arial" w:cs="Arial"/>
                <w:b/>
                <w:bCs/>
                <w:spacing w:val="1"/>
                <w:sz w:val="28"/>
                <w:szCs w:val="28"/>
              </w:rPr>
              <w:t>a</w:t>
            </w:r>
            <w:r w:rsidRPr="008150FF">
              <w:rPr>
                <w:rFonts w:ascii="Arial" w:hAnsi="Arial" w:cs="Arial"/>
                <w:b/>
                <w:bCs/>
                <w:spacing w:val="-2"/>
                <w:sz w:val="28"/>
                <w:szCs w:val="28"/>
              </w:rPr>
              <w:t>i</w:t>
            </w:r>
            <w:r w:rsidRPr="008150FF">
              <w:rPr>
                <w:rFonts w:ascii="Arial" w:hAnsi="Arial" w:cs="Arial"/>
                <w:b/>
                <w:bCs/>
                <w:sz w:val="28"/>
                <w:szCs w:val="28"/>
              </w:rPr>
              <w:t>ni</w:t>
            </w:r>
            <w:r w:rsidRPr="008150FF">
              <w:rPr>
                <w:rFonts w:ascii="Arial" w:hAnsi="Arial" w:cs="Arial"/>
                <w:b/>
                <w:bCs/>
                <w:spacing w:val="-3"/>
                <w:sz w:val="28"/>
                <w:szCs w:val="28"/>
              </w:rPr>
              <w:t>n</w:t>
            </w:r>
            <w:r w:rsidRPr="008150FF">
              <w:rPr>
                <w:rFonts w:ascii="Arial" w:hAnsi="Arial" w:cs="Arial"/>
                <w:b/>
                <w:bCs/>
                <w:sz w:val="28"/>
                <w:szCs w:val="28"/>
              </w:rPr>
              <w:t>g</w:t>
            </w:r>
            <w:r w:rsidRPr="008150FF">
              <w:rPr>
                <w:rFonts w:ascii="Arial" w:hAnsi="Arial" w:cs="Arial"/>
                <w:b/>
                <w:bCs/>
                <w:spacing w:val="1"/>
                <w:sz w:val="28"/>
                <w:szCs w:val="28"/>
              </w:rPr>
              <w:t xml:space="preserve"> </w:t>
            </w:r>
            <w:r w:rsidRPr="008150FF">
              <w:rPr>
                <w:rFonts w:ascii="Arial" w:hAnsi="Arial" w:cs="Arial"/>
                <w:b/>
                <w:bCs/>
                <w:sz w:val="28"/>
                <w:szCs w:val="28"/>
              </w:rPr>
              <w:t>G</w:t>
            </w:r>
            <w:r w:rsidRPr="008150FF">
              <w:rPr>
                <w:rFonts w:ascii="Arial" w:hAnsi="Arial" w:cs="Arial"/>
                <w:b/>
                <w:bCs/>
                <w:spacing w:val="-4"/>
                <w:sz w:val="28"/>
                <w:szCs w:val="28"/>
              </w:rPr>
              <w:t>u</w:t>
            </w:r>
            <w:r w:rsidRPr="008150FF">
              <w:rPr>
                <w:rFonts w:ascii="Arial" w:hAnsi="Arial" w:cs="Arial"/>
                <w:b/>
                <w:bCs/>
                <w:sz w:val="28"/>
                <w:szCs w:val="28"/>
              </w:rPr>
              <w:t>id</w:t>
            </w:r>
            <w:r w:rsidRPr="008150FF">
              <w:rPr>
                <w:rFonts w:ascii="Arial" w:hAnsi="Arial" w:cs="Arial"/>
                <w:b/>
                <w:bCs/>
                <w:spacing w:val="-3"/>
                <w:sz w:val="28"/>
                <w:szCs w:val="28"/>
              </w:rPr>
              <w:t>e</w:t>
            </w:r>
            <w:r w:rsidRPr="008150FF">
              <w:rPr>
                <w:rFonts w:ascii="Arial" w:hAnsi="Arial" w:cs="Arial"/>
                <w:b/>
                <w:bCs/>
                <w:sz w:val="28"/>
                <w:szCs w:val="28"/>
              </w:rPr>
              <w:t>li</w:t>
            </w:r>
            <w:r w:rsidRPr="008150FF">
              <w:rPr>
                <w:rFonts w:ascii="Arial" w:hAnsi="Arial" w:cs="Arial"/>
                <w:b/>
                <w:bCs/>
                <w:spacing w:val="-3"/>
                <w:sz w:val="28"/>
                <w:szCs w:val="28"/>
              </w:rPr>
              <w:t>n</w:t>
            </w:r>
            <w:r w:rsidRPr="008150FF">
              <w:rPr>
                <w:rFonts w:ascii="Arial" w:hAnsi="Arial" w:cs="Arial"/>
                <w:b/>
                <w:bCs/>
                <w:sz w:val="28"/>
                <w:szCs w:val="28"/>
              </w:rPr>
              <w:t>e f</w:t>
            </w:r>
            <w:r w:rsidRPr="008150FF">
              <w:rPr>
                <w:rFonts w:ascii="Arial" w:hAnsi="Arial" w:cs="Arial"/>
                <w:b/>
                <w:bCs/>
                <w:spacing w:val="-2"/>
                <w:sz w:val="28"/>
                <w:szCs w:val="28"/>
              </w:rPr>
              <w:t>o</w:t>
            </w:r>
            <w:r w:rsidRPr="008150FF">
              <w:rPr>
                <w:rFonts w:ascii="Arial" w:hAnsi="Arial" w:cs="Arial"/>
                <w:b/>
                <w:bCs/>
                <w:sz w:val="28"/>
                <w:szCs w:val="28"/>
              </w:rPr>
              <w:t>r</w:t>
            </w:r>
            <w:r w:rsidRPr="008150FF">
              <w:rPr>
                <w:rFonts w:ascii="Arial" w:hAnsi="Arial" w:cs="Arial"/>
                <w:b/>
                <w:bCs/>
                <w:spacing w:val="2"/>
                <w:sz w:val="28"/>
                <w:szCs w:val="28"/>
              </w:rPr>
              <w:t xml:space="preserve"> </w:t>
            </w:r>
            <w:r w:rsidRPr="008150FF">
              <w:rPr>
                <w:rFonts w:ascii="Arial" w:hAnsi="Arial" w:cs="Arial"/>
                <w:b/>
                <w:bCs/>
                <w:spacing w:val="-2"/>
                <w:sz w:val="28"/>
                <w:szCs w:val="28"/>
              </w:rPr>
              <w:t>C</w:t>
            </w:r>
            <w:r w:rsidRPr="008150FF">
              <w:rPr>
                <w:rFonts w:ascii="Arial" w:hAnsi="Arial" w:cs="Arial"/>
                <w:b/>
                <w:bCs/>
                <w:sz w:val="28"/>
                <w:szCs w:val="28"/>
              </w:rPr>
              <w:t>andi</w:t>
            </w:r>
            <w:r w:rsidRPr="008150FF">
              <w:rPr>
                <w:rFonts w:ascii="Arial" w:hAnsi="Arial" w:cs="Arial"/>
                <w:b/>
                <w:bCs/>
                <w:spacing w:val="-3"/>
                <w:sz w:val="28"/>
                <w:szCs w:val="28"/>
              </w:rPr>
              <w:t>d</w:t>
            </w:r>
            <w:r w:rsidRPr="008150FF">
              <w:rPr>
                <w:rFonts w:ascii="Arial" w:hAnsi="Arial" w:cs="Arial"/>
                <w:b/>
                <w:bCs/>
                <w:sz w:val="28"/>
                <w:szCs w:val="28"/>
              </w:rPr>
              <w:t>ate</w:t>
            </w:r>
          </w:p>
          <w:p w:rsidR="00BD1143" w:rsidRPr="008150FF" w:rsidRDefault="00BD1143" w:rsidP="008B17F8">
            <w:pPr>
              <w:pStyle w:val="TableParagraph"/>
              <w:kinsoku w:val="0"/>
              <w:overflowPunct w:val="0"/>
              <w:spacing w:line="275" w:lineRule="auto"/>
              <w:ind w:left="2403" w:right="129" w:hanging="2278"/>
              <w:jc w:val="center"/>
              <w:rPr>
                <w:rFonts w:ascii="Arial" w:hAnsi="Arial" w:cs="Arial"/>
              </w:rPr>
            </w:pPr>
            <w:r w:rsidRPr="008150FF">
              <w:rPr>
                <w:rFonts w:ascii="Arial" w:hAnsi="Arial" w:cs="Arial"/>
                <w:b/>
                <w:bCs/>
                <w:sz w:val="28"/>
                <w:szCs w:val="28"/>
              </w:rPr>
              <w:t xml:space="preserve"> </w:t>
            </w:r>
            <w:r w:rsidRPr="008150FF">
              <w:rPr>
                <w:rFonts w:ascii="Arial" w:hAnsi="Arial" w:cs="Arial"/>
                <w:b/>
                <w:bCs/>
                <w:spacing w:val="-3"/>
                <w:sz w:val="28"/>
                <w:szCs w:val="28"/>
              </w:rPr>
              <w:t>E</w:t>
            </w:r>
            <w:r w:rsidRPr="008150FF">
              <w:rPr>
                <w:rFonts w:ascii="Arial" w:hAnsi="Arial" w:cs="Arial"/>
                <w:b/>
                <w:bCs/>
                <w:sz w:val="28"/>
                <w:szCs w:val="28"/>
              </w:rPr>
              <w:t>n</w:t>
            </w:r>
            <w:r w:rsidRPr="008150FF">
              <w:rPr>
                <w:rFonts w:ascii="Arial" w:hAnsi="Arial" w:cs="Arial"/>
                <w:b/>
                <w:bCs/>
                <w:spacing w:val="-2"/>
                <w:sz w:val="28"/>
                <w:szCs w:val="28"/>
              </w:rPr>
              <w:t>g</w:t>
            </w:r>
            <w:r w:rsidRPr="008150FF">
              <w:rPr>
                <w:rFonts w:ascii="Arial" w:hAnsi="Arial" w:cs="Arial"/>
                <w:b/>
                <w:bCs/>
                <w:sz w:val="28"/>
                <w:szCs w:val="28"/>
              </w:rPr>
              <w:t>in</w:t>
            </w:r>
            <w:r w:rsidRPr="008150FF">
              <w:rPr>
                <w:rFonts w:ascii="Arial" w:hAnsi="Arial" w:cs="Arial"/>
                <w:b/>
                <w:bCs/>
                <w:spacing w:val="-3"/>
                <w:sz w:val="28"/>
                <w:szCs w:val="28"/>
              </w:rPr>
              <w:t>e</w:t>
            </w:r>
            <w:r w:rsidRPr="008150FF">
              <w:rPr>
                <w:rFonts w:ascii="Arial" w:hAnsi="Arial" w:cs="Arial"/>
                <w:b/>
                <w:bCs/>
                <w:sz w:val="28"/>
                <w:szCs w:val="28"/>
              </w:rPr>
              <w:t>e</w:t>
            </w:r>
            <w:r w:rsidRPr="008150FF">
              <w:rPr>
                <w:rFonts w:ascii="Arial" w:hAnsi="Arial" w:cs="Arial"/>
                <w:b/>
                <w:bCs/>
                <w:spacing w:val="1"/>
                <w:sz w:val="28"/>
                <w:szCs w:val="28"/>
              </w:rPr>
              <w:t>ring Technicians</w:t>
            </w:r>
            <w:r>
              <w:rPr>
                <w:rFonts w:ascii="Arial" w:hAnsi="Arial" w:cs="Arial"/>
                <w:b/>
                <w:bCs/>
                <w:spacing w:val="1"/>
                <w:sz w:val="28"/>
                <w:szCs w:val="28"/>
              </w:rPr>
              <w:t xml:space="preserve"> in Civil Engineering</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spacing w:line="275" w:lineRule="auto"/>
              <w:ind w:left="2403" w:right="129" w:hanging="2278"/>
            </w:pPr>
          </w:p>
        </w:tc>
      </w:tr>
      <w:tr w:rsidR="00BD1143" w:rsidTr="008B17F8">
        <w:trPr>
          <w:trHeight w:hRule="exact" w:val="307"/>
        </w:trPr>
        <w:tc>
          <w:tcPr>
            <w:tcW w:w="7814" w:type="dxa"/>
            <w:gridSpan w:val="3"/>
            <w:tcBorders>
              <w:top w:val="single" w:sz="6" w:space="0" w:color="000000"/>
              <w:left w:val="single" w:sz="6" w:space="0" w:color="000000"/>
              <w:bottom w:val="single" w:sz="6" w:space="0" w:color="000000"/>
              <w:right w:val="single" w:sz="6" w:space="0" w:color="000000"/>
            </w:tcBorders>
          </w:tcPr>
          <w:p w:rsidR="00BD1143" w:rsidRPr="00456708" w:rsidRDefault="00BD1143" w:rsidP="00C612B1">
            <w:pPr>
              <w:pStyle w:val="TableParagraph"/>
              <w:kinsoku w:val="0"/>
              <w:overflowPunct w:val="0"/>
              <w:spacing w:before="60"/>
              <w:ind w:left="1683"/>
              <w:rPr>
                <w:rFonts w:ascii="Arial" w:hAnsi="Arial" w:cs="Arial"/>
                <w:sz w:val="16"/>
                <w:szCs w:val="16"/>
              </w:rPr>
            </w:pPr>
            <w:r w:rsidRPr="00456708">
              <w:rPr>
                <w:rFonts w:ascii="Arial" w:hAnsi="Arial" w:cs="Arial"/>
                <w:b/>
                <w:bCs/>
                <w:sz w:val="16"/>
                <w:szCs w:val="16"/>
              </w:rPr>
              <w:t>Sta</w:t>
            </w:r>
            <w:r w:rsidRPr="00456708">
              <w:rPr>
                <w:rFonts w:ascii="Arial" w:hAnsi="Arial" w:cs="Arial"/>
                <w:b/>
                <w:bCs/>
                <w:spacing w:val="1"/>
                <w:sz w:val="16"/>
                <w:szCs w:val="16"/>
              </w:rPr>
              <w:t>t</w:t>
            </w:r>
            <w:r w:rsidRPr="00456708">
              <w:rPr>
                <w:rFonts w:ascii="Arial" w:hAnsi="Arial" w:cs="Arial"/>
                <w:b/>
                <w:bCs/>
                <w:sz w:val="16"/>
                <w:szCs w:val="16"/>
              </w:rPr>
              <w:t>u</w:t>
            </w:r>
            <w:r w:rsidRPr="00456708">
              <w:rPr>
                <w:rFonts w:ascii="Arial" w:hAnsi="Arial" w:cs="Arial"/>
                <w:b/>
                <w:bCs/>
                <w:spacing w:val="-3"/>
                <w:sz w:val="16"/>
                <w:szCs w:val="16"/>
              </w:rPr>
              <w:t>s</w:t>
            </w:r>
            <w:r w:rsidRPr="00456708">
              <w:rPr>
                <w:rFonts w:ascii="Arial" w:hAnsi="Arial" w:cs="Arial"/>
                <w:b/>
                <w:bCs/>
                <w:sz w:val="16"/>
                <w:szCs w:val="16"/>
              </w:rPr>
              <w:t>:</w:t>
            </w:r>
            <w:r w:rsidRPr="00456708">
              <w:rPr>
                <w:rFonts w:ascii="Arial" w:hAnsi="Arial" w:cs="Arial"/>
                <w:b/>
                <w:bCs/>
                <w:spacing w:val="1"/>
                <w:sz w:val="16"/>
                <w:szCs w:val="16"/>
              </w:rPr>
              <w:t xml:space="preserve"> </w:t>
            </w:r>
            <w:r>
              <w:rPr>
                <w:rFonts w:ascii="Arial" w:hAnsi="Arial" w:cs="Arial"/>
                <w:b/>
                <w:bCs/>
                <w:spacing w:val="1"/>
                <w:sz w:val="16"/>
                <w:szCs w:val="16"/>
              </w:rPr>
              <w:t xml:space="preserve">Approved by the </w:t>
            </w:r>
            <w:r w:rsidR="00C612B1">
              <w:rPr>
                <w:rFonts w:ascii="Arial" w:hAnsi="Arial" w:cs="Arial"/>
                <w:b/>
                <w:bCs/>
                <w:spacing w:val="1"/>
                <w:sz w:val="16"/>
                <w:szCs w:val="16"/>
              </w:rPr>
              <w:t xml:space="preserve">Central </w:t>
            </w:r>
            <w:r>
              <w:rPr>
                <w:rFonts w:ascii="Arial" w:hAnsi="Arial" w:cs="Arial"/>
                <w:b/>
                <w:bCs/>
                <w:spacing w:val="1"/>
                <w:sz w:val="16"/>
                <w:szCs w:val="16"/>
              </w:rPr>
              <w:t>Registration Committee</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ind w:left="503"/>
            </w:pPr>
          </w:p>
        </w:tc>
      </w:tr>
      <w:tr w:rsidR="00BD1143" w:rsidTr="008B17F8">
        <w:trPr>
          <w:trHeight w:hRule="exact" w:val="322"/>
        </w:trPr>
        <w:tc>
          <w:tcPr>
            <w:tcW w:w="2768" w:type="dxa"/>
            <w:tcBorders>
              <w:top w:val="single" w:sz="6" w:space="0" w:color="000000"/>
              <w:left w:val="single" w:sz="6" w:space="0" w:color="000000"/>
              <w:bottom w:val="single" w:sz="6" w:space="0" w:color="000000"/>
              <w:right w:val="single" w:sz="4" w:space="0" w:color="000000"/>
            </w:tcBorders>
          </w:tcPr>
          <w:p w:rsidR="00BD1143" w:rsidRPr="008150FF" w:rsidRDefault="00BD1143" w:rsidP="008B17F8">
            <w:pPr>
              <w:pStyle w:val="TableParagraph"/>
              <w:kinsoku w:val="0"/>
              <w:overflowPunct w:val="0"/>
              <w:spacing w:line="251" w:lineRule="exact"/>
              <w:ind w:left="63"/>
              <w:rPr>
                <w:rFonts w:ascii="Arial" w:hAnsi="Arial" w:cs="Arial"/>
              </w:rPr>
            </w:pPr>
            <w:r w:rsidRPr="008150FF">
              <w:rPr>
                <w:rFonts w:ascii="Arial" w:hAnsi="Arial" w:cs="Arial"/>
                <w:b/>
                <w:bCs/>
                <w:spacing w:val="-2"/>
              </w:rPr>
              <w:t>D</w:t>
            </w:r>
            <w:r w:rsidRPr="008150FF">
              <w:rPr>
                <w:rFonts w:ascii="Arial" w:hAnsi="Arial" w:cs="Arial"/>
                <w:b/>
                <w:bCs/>
              </w:rPr>
              <w:t>ocume</w:t>
            </w:r>
            <w:r w:rsidRPr="008150FF">
              <w:rPr>
                <w:rFonts w:ascii="Arial" w:hAnsi="Arial" w:cs="Arial"/>
                <w:b/>
                <w:bCs/>
                <w:spacing w:val="-3"/>
              </w:rPr>
              <w:t>n</w:t>
            </w:r>
            <w:r w:rsidRPr="008150FF">
              <w:rPr>
                <w:rFonts w:ascii="Arial" w:hAnsi="Arial" w:cs="Arial"/>
                <w:b/>
                <w:bCs/>
              </w:rPr>
              <w:t>t :</w:t>
            </w:r>
            <w:r w:rsidRPr="008150FF">
              <w:rPr>
                <w:rFonts w:ascii="Arial" w:hAnsi="Arial" w:cs="Arial"/>
                <w:b/>
                <w:bCs/>
                <w:spacing w:val="1"/>
              </w:rPr>
              <w:t xml:space="preserve"> </w:t>
            </w:r>
            <w:r w:rsidRPr="008150FF">
              <w:rPr>
                <w:rFonts w:ascii="Arial" w:hAnsi="Arial" w:cs="Arial"/>
                <w:b/>
                <w:bCs/>
                <w:spacing w:val="-4"/>
              </w:rPr>
              <w:t>R</w:t>
            </w:r>
            <w:r w:rsidRPr="008150FF">
              <w:rPr>
                <w:rFonts w:ascii="Arial" w:hAnsi="Arial" w:cs="Arial"/>
                <w:b/>
                <w:bCs/>
              </w:rPr>
              <w:t>-05-</w:t>
            </w:r>
            <w:r>
              <w:rPr>
                <w:rFonts w:ascii="Arial" w:hAnsi="Arial" w:cs="Arial"/>
                <w:b/>
                <w:bCs/>
              </w:rPr>
              <w:t>CIV-</w:t>
            </w:r>
            <w:r w:rsidRPr="008150FF">
              <w:rPr>
                <w:rFonts w:ascii="Arial" w:hAnsi="Arial" w:cs="Arial"/>
                <w:b/>
                <w:bCs/>
                <w:spacing w:val="-1"/>
              </w:rPr>
              <w:t>P</w:t>
            </w:r>
            <w:r>
              <w:rPr>
                <w:rFonts w:ascii="Arial" w:hAnsi="Arial" w:cs="Arial"/>
                <w:b/>
                <w:bCs/>
                <w:spacing w:val="-1"/>
              </w:rPr>
              <w:t>N</w:t>
            </w:r>
          </w:p>
        </w:tc>
        <w:tc>
          <w:tcPr>
            <w:tcW w:w="2549" w:type="dxa"/>
            <w:tcBorders>
              <w:top w:val="single" w:sz="6" w:space="0" w:color="000000"/>
              <w:left w:val="single" w:sz="4" w:space="0" w:color="000000"/>
              <w:bottom w:val="single" w:sz="6" w:space="0" w:color="000000"/>
              <w:right w:val="single" w:sz="4" w:space="0" w:color="000000"/>
            </w:tcBorders>
          </w:tcPr>
          <w:p w:rsidR="00BD1143" w:rsidRPr="008150FF" w:rsidRDefault="00BD1143" w:rsidP="008B17F8">
            <w:pPr>
              <w:pStyle w:val="TableParagraph"/>
              <w:kinsoku w:val="0"/>
              <w:overflowPunct w:val="0"/>
              <w:spacing w:line="251" w:lineRule="exact"/>
              <w:ind w:left="4"/>
              <w:jc w:val="center"/>
              <w:rPr>
                <w:rFonts w:ascii="Arial" w:hAnsi="Arial" w:cs="Arial"/>
              </w:rPr>
            </w:pPr>
            <w:r w:rsidRPr="008150FF">
              <w:rPr>
                <w:rFonts w:ascii="Arial" w:hAnsi="Arial" w:cs="Arial"/>
                <w:b/>
                <w:bCs/>
                <w:spacing w:val="-2"/>
              </w:rPr>
              <w:t>R</w:t>
            </w:r>
            <w:r>
              <w:rPr>
                <w:rFonts w:ascii="Arial" w:hAnsi="Arial" w:cs="Arial"/>
                <w:b/>
                <w:bCs/>
              </w:rPr>
              <w:t>ev-1</w:t>
            </w:r>
          </w:p>
        </w:tc>
        <w:tc>
          <w:tcPr>
            <w:tcW w:w="2497" w:type="dxa"/>
            <w:tcBorders>
              <w:top w:val="single" w:sz="6" w:space="0" w:color="000000"/>
              <w:left w:val="single" w:sz="4" w:space="0" w:color="000000"/>
              <w:bottom w:val="single" w:sz="6" w:space="0" w:color="000000"/>
              <w:right w:val="single" w:sz="6" w:space="0" w:color="000000"/>
            </w:tcBorders>
          </w:tcPr>
          <w:p w:rsidR="00BD1143" w:rsidRPr="008150FF" w:rsidRDefault="00BD1143" w:rsidP="00C612B1">
            <w:pPr>
              <w:pStyle w:val="TableParagraph"/>
              <w:kinsoku w:val="0"/>
              <w:overflowPunct w:val="0"/>
              <w:spacing w:line="251" w:lineRule="exact"/>
              <w:ind w:left="66"/>
              <w:rPr>
                <w:rFonts w:ascii="Arial" w:hAnsi="Arial" w:cs="Arial"/>
              </w:rPr>
            </w:pPr>
            <w:r>
              <w:rPr>
                <w:rFonts w:ascii="Arial" w:hAnsi="Arial" w:cs="Arial"/>
                <w:b/>
                <w:bCs/>
              </w:rPr>
              <w:t>1</w:t>
            </w:r>
            <w:r w:rsidR="00C612B1">
              <w:rPr>
                <w:rFonts w:ascii="Arial" w:hAnsi="Arial" w:cs="Arial"/>
                <w:b/>
                <w:bCs/>
              </w:rPr>
              <w:t>7 July</w:t>
            </w:r>
            <w:r>
              <w:rPr>
                <w:rFonts w:ascii="Arial" w:hAnsi="Arial" w:cs="Arial"/>
                <w:b/>
                <w:bCs/>
              </w:rPr>
              <w:t xml:space="preserve"> 2014</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spacing w:line="251" w:lineRule="exact"/>
              <w:ind w:left="66"/>
            </w:pPr>
          </w:p>
        </w:tc>
      </w:tr>
    </w:tbl>
    <w:p w:rsidR="00BD1143" w:rsidRPr="00E60F04" w:rsidRDefault="00BD1143" w:rsidP="00BD1143">
      <w:pPr>
        <w:kinsoku w:val="0"/>
        <w:overflowPunct w:val="0"/>
        <w:spacing w:before="3" w:line="180" w:lineRule="exact"/>
        <w:rPr>
          <w:rFonts w:ascii="Arial" w:hAnsi="Arial" w:cs="Arial"/>
          <w:sz w:val="16"/>
          <w:szCs w:val="16"/>
        </w:rPr>
      </w:pPr>
    </w:p>
    <w:p w:rsidR="00BD1143" w:rsidRPr="008150FF" w:rsidRDefault="00BD1143" w:rsidP="00BD1143">
      <w:pPr>
        <w:pStyle w:val="Heading1"/>
        <w:kinsoku w:val="0"/>
        <w:overflowPunct w:val="0"/>
        <w:ind w:left="284" w:firstLine="0"/>
        <w:rPr>
          <w:rFonts w:ascii="Arial" w:hAnsi="Arial" w:cs="Arial"/>
          <w:b w:val="0"/>
          <w:bCs w:val="0"/>
        </w:rPr>
      </w:pPr>
      <w:r w:rsidRPr="008150FF">
        <w:rPr>
          <w:rFonts w:ascii="Arial" w:hAnsi="Arial" w:cs="Arial"/>
        </w:rPr>
        <w:t>Ba</w:t>
      </w:r>
      <w:r w:rsidRPr="008150FF">
        <w:rPr>
          <w:rFonts w:ascii="Arial" w:hAnsi="Arial" w:cs="Arial"/>
          <w:spacing w:val="-1"/>
        </w:rPr>
        <w:t>c</w:t>
      </w:r>
      <w:r w:rsidRPr="008150FF">
        <w:rPr>
          <w:rFonts w:ascii="Arial" w:hAnsi="Arial" w:cs="Arial"/>
        </w:rPr>
        <w:t>kg</w:t>
      </w:r>
      <w:r w:rsidRPr="008150FF">
        <w:rPr>
          <w:rFonts w:ascii="Arial" w:hAnsi="Arial" w:cs="Arial"/>
          <w:spacing w:val="-1"/>
        </w:rPr>
        <w:t>r</w:t>
      </w:r>
      <w:r w:rsidRPr="008150FF">
        <w:rPr>
          <w:rFonts w:ascii="Arial" w:hAnsi="Arial" w:cs="Arial"/>
        </w:rPr>
        <w:t>oun</w:t>
      </w:r>
      <w:r w:rsidRPr="008150FF">
        <w:rPr>
          <w:rFonts w:ascii="Arial" w:hAnsi="Arial" w:cs="Arial"/>
          <w:spacing w:val="1"/>
        </w:rPr>
        <w:t>d</w:t>
      </w:r>
      <w:r w:rsidRPr="008150FF">
        <w:rPr>
          <w:rFonts w:ascii="Arial" w:hAnsi="Arial" w:cs="Arial"/>
        </w:rPr>
        <w:t>: ECSA R</w:t>
      </w:r>
      <w:r w:rsidRPr="008150FF">
        <w:rPr>
          <w:rFonts w:ascii="Arial" w:hAnsi="Arial" w:cs="Arial"/>
          <w:spacing w:val="-2"/>
        </w:rPr>
        <w:t>e</w:t>
      </w:r>
      <w:r w:rsidRPr="008150FF">
        <w:rPr>
          <w:rFonts w:ascii="Arial" w:hAnsi="Arial" w:cs="Arial"/>
        </w:rPr>
        <w:t>gist</w:t>
      </w:r>
      <w:r w:rsidRPr="008150FF">
        <w:rPr>
          <w:rFonts w:ascii="Arial" w:hAnsi="Arial" w:cs="Arial"/>
          <w:spacing w:val="-1"/>
        </w:rPr>
        <w:t>r</w:t>
      </w:r>
      <w:r w:rsidRPr="008150FF">
        <w:rPr>
          <w:rFonts w:ascii="Arial" w:hAnsi="Arial" w:cs="Arial"/>
        </w:rPr>
        <w:t>a</w:t>
      </w:r>
      <w:r w:rsidRPr="008150FF">
        <w:rPr>
          <w:rFonts w:ascii="Arial" w:hAnsi="Arial" w:cs="Arial"/>
          <w:spacing w:val="-1"/>
        </w:rPr>
        <w:t>t</w:t>
      </w:r>
      <w:r w:rsidRPr="008150FF">
        <w:rPr>
          <w:rFonts w:ascii="Arial" w:hAnsi="Arial" w:cs="Arial"/>
        </w:rPr>
        <w:t>ion</w:t>
      </w:r>
      <w:r w:rsidRPr="008150FF">
        <w:rPr>
          <w:rFonts w:ascii="Arial" w:hAnsi="Arial" w:cs="Arial"/>
          <w:spacing w:val="1"/>
        </w:rPr>
        <w:t xml:space="preserve"> </w:t>
      </w:r>
      <w:r w:rsidRPr="008150FF">
        <w:rPr>
          <w:rFonts w:ascii="Arial" w:hAnsi="Arial" w:cs="Arial"/>
        </w:rPr>
        <w:t>System</w:t>
      </w:r>
      <w:r w:rsidRPr="008150FF">
        <w:rPr>
          <w:rFonts w:ascii="Arial" w:hAnsi="Arial" w:cs="Arial"/>
          <w:spacing w:val="-4"/>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1"/>
        </w:rPr>
        <w:t>me</w:t>
      </w:r>
      <w:r w:rsidRPr="008150FF">
        <w:rPr>
          <w:rFonts w:ascii="Arial" w:hAnsi="Arial" w:cs="Arial"/>
        </w:rPr>
        <w:t>nts</w:t>
      </w:r>
    </w:p>
    <w:p w:rsidR="00BD1143" w:rsidRPr="008150FF" w:rsidRDefault="00BD1143" w:rsidP="00BD1143">
      <w:pPr>
        <w:kinsoku w:val="0"/>
        <w:overflowPunct w:val="0"/>
        <w:spacing w:before="96" w:line="277" w:lineRule="auto"/>
        <w:ind w:left="284" w:right="242"/>
        <w:rPr>
          <w:rFonts w:ascii="Arial" w:hAnsi="Arial" w:cs="Arial"/>
        </w:rPr>
      </w:pPr>
      <w:r w:rsidRPr="008150FF">
        <w:rPr>
          <w:rFonts w:ascii="Arial" w:hAnsi="Arial" w:cs="Arial"/>
          <w:spacing w:val="1"/>
        </w:rPr>
        <w:t>T</w:t>
      </w:r>
      <w:r w:rsidRPr="008150FF">
        <w:rPr>
          <w:rFonts w:ascii="Arial" w:hAnsi="Arial" w:cs="Arial"/>
        </w:rPr>
        <w:t>he docu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 xml:space="preserve">s </w:t>
      </w:r>
      <w:r w:rsidRPr="008150FF">
        <w:rPr>
          <w:rFonts w:ascii="Arial" w:hAnsi="Arial" w:cs="Arial"/>
          <w:spacing w:val="1"/>
        </w:rPr>
        <w:t>t</w:t>
      </w:r>
      <w:r w:rsidRPr="008150FF">
        <w:rPr>
          <w:rFonts w:ascii="Arial" w:hAnsi="Arial" w:cs="Arial"/>
        </w:rPr>
        <w:t>h</w:t>
      </w:r>
      <w:r w:rsidRPr="008150FF">
        <w:rPr>
          <w:rFonts w:ascii="Arial" w:hAnsi="Arial" w:cs="Arial"/>
          <w:spacing w:val="-2"/>
        </w:rPr>
        <w:t>a</w:t>
      </w:r>
      <w:r w:rsidRPr="008150FF">
        <w:rPr>
          <w:rFonts w:ascii="Arial" w:hAnsi="Arial" w:cs="Arial"/>
        </w:rPr>
        <w:t>t</w:t>
      </w:r>
      <w:r w:rsidRPr="008150FF">
        <w:rPr>
          <w:rFonts w:ascii="Arial" w:hAnsi="Arial" w:cs="Arial"/>
          <w:spacing w:val="3"/>
        </w:rPr>
        <w:t xml:space="preserve"> </w:t>
      </w:r>
      <w:r w:rsidRPr="008150FF">
        <w:rPr>
          <w:rFonts w:ascii="Arial" w:hAnsi="Arial" w:cs="Arial"/>
        </w:rPr>
        <w:t>d</w:t>
      </w:r>
      <w:r w:rsidRPr="008150FF">
        <w:rPr>
          <w:rFonts w:ascii="Arial" w:hAnsi="Arial" w:cs="Arial"/>
          <w:spacing w:val="-2"/>
        </w:rPr>
        <w:t>e</w:t>
      </w:r>
      <w:r w:rsidRPr="008150FF">
        <w:rPr>
          <w:rFonts w:ascii="Arial" w:hAnsi="Arial" w:cs="Arial"/>
        </w:rPr>
        <w:t>f</w:t>
      </w:r>
      <w:r w:rsidRPr="008150FF">
        <w:rPr>
          <w:rFonts w:ascii="Arial" w:hAnsi="Arial" w:cs="Arial"/>
          <w:spacing w:val="-2"/>
        </w:rPr>
        <w:t>i</w:t>
      </w:r>
      <w:r w:rsidRPr="008150FF">
        <w:rPr>
          <w:rFonts w:ascii="Arial" w:hAnsi="Arial" w:cs="Arial"/>
        </w:rPr>
        <w:t xml:space="preserve">ne </w:t>
      </w:r>
      <w:r w:rsidRPr="008150FF">
        <w:rPr>
          <w:rFonts w:ascii="Arial" w:hAnsi="Arial" w:cs="Arial"/>
          <w:spacing w:val="1"/>
        </w:rPr>
        <w:t>t</w:t>
      </w:r>
      <w:r w:rsidRPr="008150FF">
        <w:rPr>
          <w:rFonts w:ascii="Arial" w:hAnsi="Arial" w:cs="Arial"/>
        </w:rPr>
        <w:t>he</w:t>
      </w:r>
      <w:r w:rsidRPr="008150FF">
        <w:rPr>
          <w:rFonts w:ascii="Arial" w:hAnsi="Arial" w:cs="Arial"/>
          <w:spacing w:val="2"/>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w:t>
      </w:r>
      <w:r w:rsidRPr="008150FF">
        <w:rPr>
          <w:rFonts w:ascii="Arial" w:hAnsi="Arial" w:cs="Arial"/>
          <w:spacing w:val="-2"/>
        </w:rPr>
        <w:t>e</w:t>
      </w:r>
      <w:r w:rsidRPr="008150FF">
        <w:rPr>
          <w:rFonts w:ascii="Arial" w:hAnsi="Arial" w:cs="Arial"/>
        </w:rPr>
        <w:t>e</w:t>
      </w:r>
      <w:r w:rsidRPr="008150FF">
        <w:rPr>
          <w:rFonts w:ascii="Arial" w:hAnsi="Arial" w:cs="Arial"/>
          <w:spacing w:val="-2"/>
        </w:rPr>
        <w:t>r</w:t>
      </w:r>
      <w:r w:rsidRPr="008150FF">
        <w:rPr>
          <w:rFonts w:ascii="Arial" w:hAnsi="Arial" w:cs="Arial"/>
        </w:rPr>
        <w:t>ing</w:t>
      </w:r>
      <w:r w:rsidRPr="008150FF">
        <w:rPr>
          <w:rFonts w:ascii="Arial" w:hAnsi="Arial" w:cs="Arial"/>
          <w:spacing w:val="-1"/>
        </w:rPr>
        <w:t xml:space="preserve"> C</w:t>
      </w:r>
      <w:r w:rsidRPr="008150FF">
        <w:rPr>
          <w:rFonts w:ascii="Arial" w:hAnsi="Arial" w:cs="Arial"/>
        </w:rPr>
        <w:t>ounc</w:t>
      </w:r>
      <w:r w:rsidRPr="008150FF">
        <w:rPr>
          <w:rFonts w:ascii="Arial" w:hAnsi="Arial" w:cs="Arial"/>
          <w:spacing w:val="-2"/>
        </w:rPr>
        <w:t>i</w:t>
      </w:r>
      <w:r w:rsidRPr="008150FF">
        <w:rPr>
          <w:rFonts w:ascii="Arial" w:hAnsi="Arial" w:cs="Arial"/>
        </w:rPr>
        <w:t>l</w:t>
      </w:r>
      <w:r w:rsidRPr="008150FF">
        <w:rPr>
          <w:rFonts w:ascii="Arial" w:hAnsi="Arial" w:cs="Arial"/>
          <w:spacing w:val="3"/>
        </w:rPr>
        <w:t xml:space="preserve"> </w:t>
      </w:r>
      <w:r w:rsidRPr="008150FF">
        <w:rPr>
          <w:rFonts w:ascii="Arial" w:hAnsi="Arial" w:cs="Arial"/>
        </w:rPr>
        <w:t>of South</w:t>
      </w:r>
      <w:r w:rsidRPr="008150FF">
        <w:rPr>
          <w:rFonts w:ascii="Arial" w:hAnsi="Arial" w:cs="Arial"/>
          <w:spacing w:val="3"/>
        </w:rPr>
        <w:t xml:space="preserve"> </w:t>
      </w:r>
      <w:r w:rsidRPr="008150FF">
        <w:rPr>
          <w:rFonts w:ascii="Arial" w:hAnsi="Arial" w:cs="Arial"/>
          <w:spacing w:val="-2"/>
        </w:rPr>
        <w:t>Af</w:t>
      </w:r>
      <w:r w:rsidRPr="008150FF">
        <w:rPr>
          <w:rFonts w:ascii="Arial" w:hAnsi="Arial" w:cs="Arial"/>
        </w:rPr>
        <w:t>r</w:t>
      </w:r>
      <w:r w:rsidRPr="008150FF">
        <w:rPr>
          <w:rFonts w:ascii="Arial" w:hAnsi="Arial" w:cs="Arial"/>
          <w:spacing w:val="-2"/>
        </w:rPr>
        <w:t>i</w:t>
      </w:r>
      <w:r w:rsidRPr="008150FF">
        <w:rPr>
          <w:rFonts w:ascii="Arial" w:hAnsi="Arial" w:cs="Arial"/>
        </w:rPr>
        <w:t>ca</w:t>
      </w:r>
      <w:r w:rsidRPr="008150FF">
        <w:rPr>
          <w:rFonts w:ascii="Arial" w:hAnsi="Arial" w:cs="Arial"/>
          <w:spacing w:val="2"/>
        </w:rPr>
        <w:t xml:space="preserve"> </w:t>
      </w:r>
      <w:r w:rsidRPr="008150FF">
        <w:rPr>
          <w:rFonts w:ascii="Arial" w:hAnsi="Arial" w:cs="Arial"/>
        </w:rPr>
        <w:t>(E</w:t>
      </w:r>
      <w:r w:rsidRPr="008150FF">
        <w:rPr>
          <w:rFonts w:ascii="Arial" w:hAnsi="Arial" w:cs="Arial"/>
          <w:spacing w:val="-2"/>
        </w:rPr>
        <w:t>C</w:t>
      </w:r>
      <w:r w:rsidRPr="008150FF">
        <w:rPr>
          <w:rFonts w:ascii="Arial" w:hAnsi="Arial" w:cs="Arial"/>
        </w:rPr>
        <w:t>S</w:t>
      </w:r>
      <w:r w:rsidRPr="008150FF">
        <w:rPr>
          <w:rFonts w:ascii="Arial" w:hAnsi="Arial" w:cs="Arial"/>
          <w:spacing w:val="-4"/>
        </w:rPr>
        <w:t>A</w:t>
      </w:r>
      <w:r w:rsidRPr="008150FF">
        <w:rPr>
          <w:rFonts w:ascii="Arial" w:hAnsi="Arial" w:cs="Arial"/>
        </w:rPr>
        <w:t>)</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y</w:t>
      </w:r>
      <w:r w:rsidRPr="008150FF">
        <w:rPr>
          <w:rFonts w:ascii="Arial" w:hAnsi="Arial" w:cs="Arial"/>
        </w:rPr>
        <w:t>s</w:t>
      </w:r>
      <w:r w:rsidRPr="008150FF">
        <w:rPr>
          <w:rFonts w:ascii="Arial" w:hAnsi="Arial" w:cs="Arial"/>
          <w:spacing w:val="1"/>
        </w:rPr>
        <w:t>t</w:t>
      </w:r>
      <w:r w:rsidRPr="008150FF">
        <w:rPr>
          <w:rFonts w:ascii="Arial" w:hAnsi="Arial" w:cs="Arial"/>
          <w:spacing w:val="-2"/>
        </w:rPr>
        <w:t>e</w:t>
      </w:r>
      <w:r w:rsidRPr="008150FF">
        <w:rPr>
          <w:rFonts w:ascii="Arial" w:hAnsi="Arial" w:cs="Arial"/>
        </w:rPr>
        <w:t>m</w:t>
      </w:r>
      <w:r w:rsidRPr="008150FF">
        <w:rPr>
          <w:rFonts w:ascii="Arial" w:hAnsi="Arial" w:cs="Arial"/>
          <w:spacing w:val="-2"/>
        </w:rPr>
        <w:t xml:space="preserve"> </w:t>
      </w:r>
      <w:r w:rsidRPr="008150FF">
        <w:rPr>
          <w:rFonts w:ascii="Arial" w:hAnsi="Arial" w:cs="Arial"/>
        </w:rPr>
        <w:t>for</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2"/>
        </w:rPr>
        <w:t>i</w:t>
      </w:r>
      <w:r w:rsidRPr="008150FF">
        <w:rPr>
          <w:rFonts w:ascii="Arial" w:hAnsi="Arial" w:cs="Arial"/>
        </w:rPr>
        <w:t>n pro</w:t>
      </w:r>
      <w:r w:rsidRPr="008150FF">
        <w:rPr>
          <w:rFonts w:ascii="Arial" w:hAnsi="Arial" w:cs="Arial"/>
          <w:spacing w:val="-2"/>
        </w:rPr>
        <w:t>f</w:t>
      </w:r>
      <w:r w:rsidRPr="008150FF">
        <w:rPr>
          <w:rFonts w:ascii="Arial" w:hAnsi="Arial" w:cs="Arial"/>
        </w:rPr>
        <w:t>es</w:t>
      </w:r>
      <w:r w:rsidRPr="008150FF">
        <w:rPr>
          <w:rFonts w:ascii="Arial" w:hAnsi="Arial" w:cs="Arial"/>
          <w:spacing w:val="-2"/>
        </w:rPr>
        <w:t>s</w:t>
      </w:r>
      <w:r w:rsidRPr="008150FF">
        <w:rPr>
          <w:rFonts w:ascii="Arial" w:hAnsi="Arial" w:cs="Arial"/>
        </w:rPr>
        <w:t>ion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spacing w:val="-2"/>
        </w:rPr>
        <w:t>c</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2"/>
        </w:rPr>
        <w:t>g</w:t>
      </w:r>
      <w:r w:rsidRPr="008150FF">
        <w:rPr>
          <w:rFonts w:ascii="Arial" w:hAnsi="Arial" w:cs="Arial"/>
        </w:rPr>
        <w:t>o</w:t>
      </w:r>
      <w:r w:rsidRPr="008150FF">
        <w:rPr>
          <w:rFonts w:ascii="Arial" w:hAnsi="Arial" w:cs="Arial"/>
          <w:spacing w:val="-2"/>
        </w:rPr>
        <w:t>r</w:t>
      </w:r>
      <w:r w:rsidRPr="008150FF">
        <w:rPr>
          <w:rFonts w:ascii="Arial" w:hAnsi="Arial" w:cs="Arial"/>
        </w:rPr>
        <w:t>ies</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r</w:t>
      </w:r>
      <w:r w:rsidRPr="008150FF">
        <w:rPr>
          <w:rFonts w:ascii="Arial" w:hAnsi="Arial" w:cs="Arial"/>
        </w:rPr>
        <w:t>e</w:t>
      </w:r>
      <w:r w:rsidRPr="008150FF">
        <w:rPr>
          <w:rFonts w:ascii="Arial" w:hAnsi="Arial" w:cs="Arial"/>
          <w:spacing w:val="-2"/>
        </w:rPr>
        <w:t xml:space="preserve"> </w:t>
      </w:r>
      <w:r w:rsidRPr="008150FF">
        <w:rPr>
          <w:rFonts w:ascii="Arial" w:hAnsi="Arial" w:cs="Arial"/>
        </w:rPr>
        <w:t xml:space="preserve">shown in </w:t>
      </w:r>
      <w:r w:rsidRPr="00767474">
        <w:rPr>
          <w:rFonts w:ascii="Arial" w:hAnsi="Arial" w:cs="Arial"/>
          <w:b/>
          <w:spacing w:val="-3"/>
        </w:rPr>
        <w:t>F</w:t>
      </w:r>
      <w:r w:rsidRPr="00767474">
        <w:rPr>
          <w:rFonts w:ascii="Arial" w:hAnsi="Arial" w:cs="Arial"/>
          <w:b/>
        </w:rPr>
        <w:t>i</w:t>
      </w:r>
      <w:r w:rsidRPr="00767474">
        <w:rPr>
          <w:rFonts w:ascii="Arial" w:hAnsi="Arial" w:cs="Arial"/>
          <w:b/>
          <w:spacing w:val="-3"/>
        </w:rPr>
        <w:t>g</w:t>
      </w:r>
      <w:r w:rsidRPr="00767474">
        <w:rPr>
          <w:rFonts w:ascii="Arial" w:hAnsi="Arial" w:cs="Arial"/>
          <w:b/>
        </w:rPr>
        <w:t>ure 1</w:t>
      </w:r>
      <w:r w:rsidRPr="008150FF">
        <w:rPr>
          <w:rFonts w:ascii="Arial" w:hAnsi="Arial" w:cs="Arial"/>
        </w:rPr>
        <w:t xml:space="preserve"> w</w:t>
      </w:r>
      <w:r w:rsidRPr="008150FF">
        <w:rPr>
          <w:rFonts w:ascii="Arial" w:hAnsi="Arial" w:cs="Arial"/>
          <w:spacing w:val="-4"/>
        </w:rPr>
        <w:t>h</w:t>
      </w:r>
      <w:r w:rsidRPr="008150FF">
        <w:rPr>
          <w:rFonts w:ascii="Arial" w:hAnsi="Arial" w:cs="Arial"/>
        </w:rPr>
        <w:t>ich</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l</w:t>
      </w:r>
      <w:r w:rsidRPr="008150FF">
        <w:rPr>
          <w:rFonts w:ascii="Arial" w:hAnsi="Arial" w:cs="Arial"/>
        </w:rPr>
        <w:t xml:space="preserve">so </w:t>
      </w:r>
      <w:r w:rsidRPr="008150FF">
        <w:rPr>
          <w:rFonts w:ascii="Arial" w:hAnsi="Arial" w:cs="Arial"/>
          <w:spacing w:val="1"/>
        </w:rPr>
        <w:t>l</w:t>
      </w:r>
      <w:r w:rsidRPr="008150FF">
        <w:rPr>
          <w:rFonts w:ascii="Arial" w:hAnsi="Arial" w:cs="Arial"/>
          <w:spacing w:val="-3"/>
        </w:rPr>
        <w:t>o</w:t>
      </w:r>
      <w:r w:rsidRPr="008150FF">
        <w:rPr>
          <w:rFonts w:ascii="Arial" w:hAnsi="Arial" w:cs="Arial"/>
        </w:rPr>
        <w:t>ca</w:t>
      </w:r>
      <w:r w:rsidRPr="008150FF">
        <w:rPr>
          <w:rFonts w:ascii="Arial" w:hAnsi="Arial" w:cs="Arial"/>
          <w:spacing w:val="-2"/>
        </w:rPr>
        <w:t>t</w:t>
      </w:r>
      <w:r w:rsidRPr="008150FF">
        <w:rPr>
          <w:rFonts w:ascii="Arial" w:hAnsi="Arial" w:cs="Arial"/>
        </w:rPr>
        <w:t>es</w:t>
      </w:r>
      <w:r w:rsidRPr="008150FF">
        <w:rPr>
          <w:rFonts w:ascii="Arial" w:hAnsi="Arial" w:cs="Arial"/>
          <w:spacing w:val="-2"/>
        </w:rPr>
        <w:t xml:space="preserve"> </w:t>
      </w:r>
      <w:r w:rsidRPr="008150FF">
        <w:rPr>
          <w:rFonts w:ascii="Arial" w:hAnsi="Arial" w:cs="Arial"/>
        </w:rPr>
        <w:t>the</w:t>
      </w:r>
      <w:r w:rsidRPr="008150FF">
        <w:rPr>
          <w:rFonts w:ascii="Arial" w:hAnsi="Arial" w:cs="Arial"/>
          <w:spacing w:val="-2"/>
        </w:rPr>
        <w:t xml:space="preserve"> </w:t>
      </w:r>
      <w:r w:rsidRPr="008150FF">
        <w:rPr>
          <w:rFonts w:ascii="Arial" w:hAnsi="Arial" w:cs="Arial"/>
        </w:rPr>
        <w:t>cu</w:t>
      </w:r>
      <w:r w:rsidRPr="008150FF">
        <w:rPr>
          <w:rFonts w:ascii="Arial" w:hAnsi="Arial" w:cs="Arial"/>
          <w:spacing w:val="-2"/>
        </w:rPr>
        <w:t>r</w:t>
      </w:r>
      <w:r w:rsidRPr="008150FF">
        <w:rPr>
          <w:rFonts w:ascii="Arial" w:hAnsi="Arial" w:cs="Arial"/>
        </w:rPr>
        <w:t>re</w:t>
      </w:r>
      <w:r w:rsidRPr="008150FF">
        <w:rPr>
          <w:rFonts w:ascii="Arial" w:hAnsi="Arial" w:cs="Arial"/>
          <w:spacing w:val="-2"/>
        </w:rPr>
        <w:t>n</w:t>
      </w:r>
      <w:r w:rsidRPr="008150FF">
        <w:rPr>
          <w:rFonts w:ascii="Arial" w:hAnsi="Arial" w:cs="Arial"/>
        </w:rPr>
        <w:t>t</w:t>
      </w:r>
      <w:r w:rsidRPr="008150FF">
        <w:rPr>
          <w:rFonts w:ascii="Arial" w:hAnsi="Arial" w:cs="Arial"/>
          <w:spacing w:val="1"/>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w:t>
      </w:r>
    </w:p>
    <w:p w:rsidR="00BD1143" w:rsidRDefault="00BD1143" w:rsidP="00BD1143">
      <w:pPr>
        <w:kinsoku w:val="0"/>
        <w:overflowPunct w:val="0"/>
        <w:spacing w:line="110" w:lineRule="exact"/>
        <w:rPr>
          <w:sz w:val="11"/>
          <w:szCs w:val="11"/>
        </w:rPr>
      </w:pPr>
    </w:p>
    <w:p w:rsidR="00BD1143" w:rsidRDefault="00BD1143" w:rsidP="00BD1143">
      <w:pPr>
        <w:kinsoku w:val="0"/>
        <w:overflowPunct w:val="0"/>
        <w:spacing w:line="200" w:lineRule="exact"/>
        <w:rPr>
          <w:sz w:val="20"/>
          <w:szCs w:val="20"/>
        </w:rPr>
      </w:pPr>
      <w:r>
        <w:rPr>
          <w:noProof/>
          <w:lang w:val="en-ZA" w:eastAsia="en-ZA"/>
        </w:rPr>
        <mc:AlternateContent>
          <mc:Choice Requires="wpg">
            <w:drawing>
              <wp:anchor distT="0" distB="0" distL="114300" distR="114300" simplePos="0" relativeHeight="251700224" behindDoc="1" locked="0" layoutInCell="0" allowOverlap="1" wp14:anchorId="3F50F83A" wp14:editId="204FAF93">
                <wp:simplePos x="0" y="0"/>
                <wp:positionH relativeFrom="page">
                  <wp:posOffset>968375</wp:posOffset>
                </wp:positionH>
                <wp:positionV relativeFrom="paragraph">
                  <wp:posOffset>60325</wp:posOffset>
                </wp:positionV>
                <wp:extent cx="5619750" cy="2814955"/>
                <wp:effectExtent l="0" t="0" r="19050" b="4445"/>
                <wp:wrapNone/>
                <wp:docPr id="1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814955"/>
                          <a:chOff x="1518" y="1050"/>
                          <a:chExt cx="8850" cy="4433"/>
                        </a:xfrm>
                      </wpg:grpSpPr>
                      <wps:wsp>
                        <wps:cNvPr id="155" name="Freeform 11"/>
                        <wps:cNvSpPr>
                          <a:spLocks/>
                        </wps:cNvSpPr>
                        <wps:spPr bwMode="auto">
                          <a:xfrm>
                            <a:off x="1518" y="1065"/>
                            <a:ext cx="8850" cy="4418"/>
                          </a:xfrm>
                          <a:custGeom>
                            <a:avLst/>
                            <a:gdLst>
                              <a:gd name="T0" fmla="*/ 8649 w 8850"/>
                              <a:gd name="T1" fmla="*/ 0 h 4418"/>
                              <a:gd name="T2" fmla="*/ 196 w 8850"/>
                              <a:gd name="T3" fmla="*/ 0 h 4418"/>
                              <a:gd name="T4" fmla="*/ 173 w 8850"/>
                              <a:gd name="T5" fmla="*/ 1 h 4418"/>
                              <a:gd name="T6" fmla="*/ 150 w 8850"/>
                              <a:gd name="T7" fmla="*/ 6 h 4418"/>
                              <a:gd name="T8" fmla="*/ 129 w 8850"/>
                              <a:gd name="T9" fmla="*/ 13 h 4418"/>
                              <a:gd name="T10" fmla="*/ 109 w 8850"/>
                              <a:gd name="T11" fmla="*/ 22 h 4418"/>
                              <a:gd name="T12" fmla="*/ 90 w 8850"/>
                              <a:gd name="T13" fmla="*/ 33 h 4418"/>
                              <a:gd name="T14" fmla="*/ 73 w 8850"/>
                              <a:gd name="T15" fmla="*/ 45 h 4418"/>
                              <a:gd name="T16" fmla="*/ 57 w 8850"/>
                              <a:gd name="T17" fmla="*/ 60 h 4418"/>
                              <a:gd name="T18" fmla="*/ 42 w 8850"/>
                              <a:gd name="T19" fmla="*/ 76 h 4418"/>
                              <a:gd name="T20" fmla="*/ 30 w 8850"/>
                              <a:gd name="T21" fmla="*/ 94 h 4418"/>
                              <a:gd name="T22" fmla="*/ 19 w 8850"/>
                              <a:gd name="T23" fmla="*/ 113 h 4418"/>
                              <a:gd name="T24" fmla="*/ 11 w 8850"/>
                              <a:gd name="T25" fmla="*/ 134 h 4418"/>
                              <a:gd name="T26" fmla="*/ 5 w 8850"/>
                              <a:gd name="T27" fmla="*/ 155 h 4418"/>
                              <a:gd name="T28" fmla="*/ 1 w 8850"/>
                              <a:gd name="T29" fmla="*/ 177 h 4418"/>
                              <a:gd name="T30" fmla="*/ 0 w 8850"/>
                              <a:gd name="T31" fmla="*/ 201 h 4418"/>
                              <a:gd name="T32" fmla="*/ 0 w 8850"/>
                              <a:gd name="T33" fmla="*/ 4221 h 4418"/>
                              <a:gd name="T34" fmla="*/ 1 w 8850"/>
                              <a:gd name="T35" fmla="*/ 4244 h 4418"/>
                              <a:gd name="T36" fmla="*/ 6 w 8850"/>
                              <a:gd name="T37" fmla="*/ 4266 h 4418"/>
                              <a:gd name="T38" fmla="*/ 13 w 8850"/>
                              <a:gd name="T39" fmla="*/ 4287 h 4418"/>
                              <a:gd name="T40" fmla="*/ 22 w 8850"/>
                              <a:gd name="T41" fmla="*/ 4307 h 4418"/>
                              <a:gd name="T42" fmla="*/ 33 w 8850"/>
                              <a:gd name="T43" fmla="*/ 4326 h 4418"/>
                              <a:gd name="T44" fmla="*/ 46 w 8850"/>
                              <a:gd name="T45" fmla="*/ 4344 h 4418"/>
                              <a:gd name="T46" fmla="*/ 60 w 8850"/>
                              <a:gd name="T47" fmla="*/ 4360 h 4418"/>
                              <a:gd name="T48" fmla="*/ 77 w 8850"/>
                              <a:gd name="T49" fmla="*/ 4374 h 4418"/>
                              <a:gd name="T50" fmla="*/ 94 w 8850"/>
                              <a:gd name="T51" fmla="*/ 4387 h 4418"/>
                              <a:gd name="T52" fmla="*/ 114 w 8850"/>
                              <a:gd name="T53" fmla="*/ 4397 h 4418"/>
                              <a:gd name="T54" fmla="*/ 134 w 8850"/>
                              <a:gd name="T55" fmla="*/ 4406 h 4418"/>
                              <a:gd name="T56" fmla="*/ 155 w 8850"/>
                              <a:gd name="T57" fmla="*/ 4412 h 4418"/>
                              <a:gd name="T58" fmla="*/ 178 w 8850"/>
                              <a:gd name="T59" fmla="*/ 4416 h 4418"/>
                              <a:gd name="T60" fmla="*/ 201 w 8850"/>
                              <a:gd name="T61" fmla="*/ 4417 h 4418"/>
                              <a:gd name="T62" fmla="*/ 8654 w 8850"/>
                              <a:gd name="T63" fmla="*/ 4417 h 4418"/>
                              <a:gd name="T64" fmla="*/ 8677 w 8850"/>
                              <a:gd name="T65" fmla="*/ 4415 h 4418"/>
                              <a:gd name="T66" fmla="*/ 8699 w 8850"/>
                              <a:gd name="T67" fmla="*/ 4411 h 4418"/>
                              <a:gd name="T68" fmla="*/ 8720 w 8850"/>
                              <a:gd name="T69" fmla="*/ 4404 h 4418"/>
                              <a:gd name="T70" fmla="*/ 8740 w 8850"/>
                              <a:gd name="T71" fmla="*/ 4395 h 4418"/>
                              <a:gd name="T72" fmla="*/ 8759 w 8850"/>
                              <a:gd name="T73" fmla="*/ 4384 h 4418"/>
                              <a:gd name="T74" fmla="*/ 8777 w 8850"/>
                              <a:gd name="T75" fmla="*/ 4371 h 4418"/>
                              <a:gd name="T76" fmla="*/ 8793 w 8850"/>
                              <a:gd name="T77" fmla="*/ 4356 h 4418"/>
                              <a:gd name="T78" fmla="*/ 8807 w 8850"/>
                              <a:gd name="T79" fmla="*/ 4340 h 4418"/>
                              <a:gd name="T80" fmla="*/ 8820 w 8850"/>
                              <a:gd name="T81" fmla="*/ 4322 h 4418"/>
                              <a:gd name="T82" fmla="*/ 8830 w 8850"/>
                              <a:gd name="T83" fmla="*/ 4303 h 4418"/>
                              <a:gd name="T84" fmla="*/ 8839 w 8850"/>
                              <a:gd name="T85" fmla="*/ 4283 h 4418"/>
                              <a:gd name="T86" fmla="*/ 8845 w 8850"/>
                              <a:gd name="T87" fmla="*/ 4261 h 4418"/>
                              <a:gd name="T88" fmla="*/ 8849 w 8850"/>
                              <a:gd name="T89" fmla="*/ 4239 h 4418"/>
                              <a:gd name="T90" fmla="*/ 8850 w 8850"/>
                              <a:gd name="T91" fmla="*/ 4216 h 4418"/>
                              <a:gd name="T92" fmla="*/ 8850 w 8850"/>
                              <a:gd name="T93" fmla="*/ 195 h 4418"/>
                              <a:gd name="T94" fmla="*/ 8848 w 8850"/>
                              <a:gd name="T95" fmla="*/ 172 h 4418"/>
                              <a:gd name="T96" fmla="*/ 8844 w 8850"/>
                              <a:gd name="T97" fmla="*/ 150 h 4418"/>
                              <a:gd name="T98" fmla="*/ 8837 w 8850"/>
                              <a:gd name="T99" fmla="*/ 129 h 4418"/>
                              <a:gd name="T100" fmla="*/ 8828 w 8850"/>
                              <a:gd name="T101" fmla="*/ 109 h 4418"/>
                              <a:gd name="T102" fmla="*/ 8817 w 8850"/>
                              <a:gd name="T103" fmla="*/ 90 h 4418"/>
                              <a:gd name="T104" fmla="*/ 8804 w 8850"/>
                              <a:gd name="T105" fmla="*/ 73 h 4418"/>
                              <a:gd name="T106" fmla="*/ 8789 w 8850"/>
                              <a:gd name="T107" fmla="*/ 57 h 4418"/>
                              <a:gd name="T108" fmla="*/ 8773 w 8850"/>
                              <a:gd name="T109" fmla="*/ 42 h 4418"/>
                              <a:gd name="T110" fmla="*/ 8755 w 8850"/>
                              <a:gd name="T111" fmla="*/ 30 h 4418"/>
                              <a:gd name="T112" fmla="*/ 8736 w 8850"/>
                              <a:gd name="T113" fmla="*/ 19 h 4418"/>
                              <a:gd name="T114" fmla="*/ 8715 w 8850"/>
                              <a:gd name="T115" fmla="*/ 11 h 4418"/>
                              <a:gd name="T116" fmla="*/ 8694 w 8850"/>
                              <a:gd name="T117" fmla="*/ 5 h 4418"/>
                              <a:gd name="T118" fmla="*/ 8672 w 8850"/>
                              <a:gd name="T119" fmla="*/ 1 h 4418"/>
                              <a:gd name="T120" fmla="*/ 8649 w 8850"/>
                              <a:gd name="T121" fmla="*/ 0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8649" y="0"/>
                                </a:moveTo>
                                <a:lnTo>
                                  <a:pt x="196" y="0"/>
                                </a:lnTo>
                                <a:lnTo>
                                  <a:pt x="173" y="1"/>
                                </a:lnTo>
                                <a:lnTo>
                                  <a:pt x="150" y="6"/>
                                </a:lnTo>
                                <a:lnTo>
                                  <a:pt x="129" y="13"/>
                                </a:lnTo>
                                <a:lnTo>
                                  <a:pt x="109" y="22"/>
                                </a:lnTo>
                                <a:lnTo>
                                  <a:pt x="90" y="33"/>
                                </a:lnTo>
                                <a:lnTo>
                                  <a:pt x="73" y="45"/>
                                </a:lnTo>
                                <a:lnTo>
                                  <a:pt x="57" y="60"/>
                                </a:lnTo>
                                <a:lnTo>
                                  <a:pt x="42" y="76"/>
                                </a:lnTo>
                                <a:lnTo>
                                  <a:pt x="30" y="94"/>
                                </a:lnTo>
                                <a:lnTo>
                                  <a:pt x="19" y="113"/>
                                </a:lnTo>
                                <a:lnTo>
                                  <a:pt x="11" y="134"/>
                                </a:lnTo>
                                <a:lnTo>
                                  <a:pt x="5" y="155"/>
                                </a:lnTo>
                                <a:lnTo>
                                  <a:pt x="1" y="177"/>
                                </a:lnTo>
                                <a:lnTo>
                                  <a:pt x="0" y="201"/>
                                </a:lnTo>
                                <a:lnTo>
                                  <a:pt x="0" y="4221"/>
                                </a:lnTo>
                                <a:lnTo>
                                  <a:pt x="1" y="4244"/>
                                </a:lnTo>
                                <a:lnTo>
                                  <a:pt x="6" y="4266"/>
                                </a:lnTo>
                                <a:lnTo>
                                  <a:pt x="13" y="4287"/>
                                </a:lnTo>
                                <a:lnTo>
                                  <a:pt x="22" y="4307"/>
                                </a:lnTo>
                                <a:lnTo>
                                  <a:pt x="33" y="4326"/>
                                </a:lnTo>
                                <a:lnTo>
                                  <a:pt x="46" y="4344"/>
                                </a:lnTo>
                                <a:lnTo>
                                  <a:pt x="60" y="4360"/>
                                </a:lnTo>
                                <a:lnTo>
                                  <a:pt x="77" y="4374"/>
                                </a:lnTo>
                                <a:lnTo>
                                  <a:pt x="94" y="4387"/>
                                </a:lnTo>
                                <a:lnTo>
                                  <a:pt x="114" y="4397"/>
                                </a:lnTo>
                                <a:lnTo>
                                  <a:pt x="134" y="4406"/>
                                </a:lnTo>
                                <a:lnTo>
                                  <a:pt x="155" y="4412"/>
                                </a:lnTo>
                                <a:lnTo>
                                  <a:pt x="178" y="4416"/>
                                </a:lnTo>
                                <a:lnTo>
                                  <a:pt x="201" y="4417"/>
                                </a:lnTo>
                                <a:lnTo>
                                  <a:pt x="8654" y="4417"/>
                                </a:lnTo>
                                <a:lnTo>
                                  <a:pt x="8677" y="4415"/>
                                </a:lnTo>
                                <a:lnTo>
                                  <a:pt x="8699" y="4411"/>
                                </a:lnTo>
                                <a:lnTo>
                                  <a:pt x="8720" y="4404"/>
                                </a:lnTo>
                                <a:lnTo>
                                  <a:pt x="8740" y="4395"/>
                                </a:lnTo>
                                <a:lnTo>
                                  <a:pt x="8759" y="4384"/>
                                </a:lnTo>
                                <a:lnTo>
                                  <a:pt x="8777" y="4371"/>
                                </a:lnTo>
                                <a:lnTo>
                                  <a:pt x="8793" y="4356"/>
                                </a:lnTo>
                                <a:lnTo>
                                  <a:pt x="8807" y="4340"/>
                                </a:lnTo>
                                <a:lnTo>
                                  <a:pt x="8820" y="4322"/>
                                </a:lnTo>
                                <a:lnTo>
                                  <a:pt x="8830" y="4303"/>
                                </a:lnTo>
                                <a:lnTo>
                                  <a:pt x="8839" y="4283"/>
                                </a:lnTo>
                                <a:lnTo>
                                  <a:pt x="8845" y="4261"/>
                                </a:lnTo>
                                <a:lnTo>
                                  <a:pt x="8849" y="4239"/>
                                </a:lnTo>
                                <a:lnTo>
                                  <a:pt x="8850" y="4216"/>
                                </a:lnTo>
                                <a:lnTo>
                                  <a:pt x="8850" y="195"/>
                                </a:lnTo>
                                <a:lnTo>
                                  <a:pt x="8848" y="172"/>
                                </a:lnTo>
                                <a:lnTo>
                                  <a:pt x="8844" y="150"/>
                                </a:lnTo>
                                <a:lnTo>
                                  <a:pt x="8837" y="129"/>
                                </a:lnTo>
                                <a:lnTo>
                                  <a:pt x="8828" y="109"/>
                                </a:lnTo>
                                <a:lnTo>
                                  <a:pt x="8817" y="90"/>
                                </a:lnTo>
                                <a:lnTo>
                                  <a:pt x="8804" y="73"/>
                                </a:lnTo>
                                <a:lnTo>
                                  <a:pt x="8789" y="57"/>
                                </a:lnTo>
                                <a:lnTo>
                                  <a:pt x="8773" y="42"/>
                                </a:lnTo>
                                <a:lnTo>
                                  <a:pt x="8755" y="30"/>
                                </a:lnTo>
                                <a:lnTo>
                                  <a:pt x="8736" y="19"/>
                                </a:lnTo>
                                <a:lnTo>
                                  <a:pt x="8715" y="11"/>
                                </a:lnTo>
                                <a:lnTo>
                                  <a:pt x="8694" y="5"/>
                                </a:lnTo>
                                <a:lnTo>
                                  <a:pt x="8672" y="1"/>
                                </a:lnTo>
                                <a:lnTo>
                                  <a:pt x="86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
                        <wps:cNvSpPr>
                          <a:spLocks/>
                        </wps:cNvSpPr>
                        <wps:spPr bwMode="auto">
                          <a:xfrm>
                            <a:off x="1518" y="1050"/>
                            <a:ext cx="8850" cy="4418"/>
                          </a:xfrm>
                          <a:custGeom>
                            <a:avLst/>
                            <a:gdLst>
                              <a:gd name="T0" fmla="*/ 0 w 8850"/>
                              <a:gd name="T1" fmla="*/ 201 h 4418"/>
                              <a:gd name="T2" fmla="*/ 1 w 8850"/>
                              <a:gd name="T3" fmla="*/ 177 h 4418"/>
                              <a:gd name="T4" fmla="*/ 5 w 8850"/>
                              <a:gd name="T5" fmla="*/ 155 h 4418"/>
                              <a:gd name="T6" fmla="*/ 11 w 8850"/>
                              <a:gd name="T7" fmla="*/ 134 h 4418"/>
                              <a:gd name="T8" fmla="*/ 19 w 8850"/>
                              <a:gd name="T9" fmla="*/ 113 h 4418"/>
                              <a:gd name="T10" fmla="*/ 30 w 8850"/>
                              <a:gd name="T11" fmla="*/ 94 h 4418"/>
                              <a:gd name="T12" fmla="*/ 42 w 8850"/>
                              <a:gd name="T13" fmla="*/ 76 h 4418"/>
                              <a:gd name="T14" fmla="*/ 57 w 8850"/>
                              <a:gd name="T15" fmla="*/ 60 h 4418"/>
                              <a:gd name="T16" fmla="*/ 73 w 8850"/>
                              <a:gd name="T17" fmla="*/ 45 h 4418"/>
                              <a:gd name="T18" fmla="*/ 90 w 8850"/>
                              <a:gd name="T19" fmla="*/ 33 h 4418"/>
                              <a:gd name="T20" fmla="*/ 109 w 8850"/>
                              <a:gd name="T21" fmla="*/ 22 h 4418"/>
                              <a:gd name="T22" fmla="*/ 129 w 8850"/>
                              <a:gd name="T23" fmla="*/ 13 h 4418"/>
                              <a:gd name="T24" fmla="*/ 150 w 8850"/>
                              <a:gd name="T25" fmla="*/ 6 h 4418"/>
                              <a:gd name="T26" fmla="*/ 173 w 8850"/>
                              <a:gd name="T27" fmla="*/ 1 h 4418"/>
                              <a:gd name="T28" fmla="*/ 196 w 8850"/>
                              <a:gd name="T29" fmla="*/ 0 h 4418"/>
                              <a:gd name="T30" fmla="*/ 8649 w 8850"/>
                              <a:gd name="T31" fmla="*/ 0 h 4418"/>
                              <a:gd name="T32" fmla="*/ 8672 w 8850"/>
                              <a:gd name="T33" fmla="*/ 1 h 4418"/>
                              <a:gd name="T34" fmla="*/ 8694 w 8850"/>
                              <a:gd name="T35" fmla="*/ 5 h 4418"/>
                              <a:gd name="T36" fmla="*/ 8715 w 8850"/>
                              <a:gd name="T37" fmla="*/ 11 h 4418"/>
                              <a:gd name="T38" fmla="*/ 8736 w 8850"/>
                              <a:gd name="T39" fmla="*/ 19 h 4418"/>
                              <a:gd name="T40" fmla="*/ 8755 w 8850"/>
                              <a:gd name="T41" fmla="*/ 30 h 4418"/>
                              <a:gd name="T42" fmla="*/ 8773 w 8850"/>
                              <a:gd name="T43" fmla="*/ 42 h 4418"/>
                              <a:gd name="T44" fmla="*/ 8789 w 8850"/>
                              <a:gd name="T45" fmla="*/ 57 h 4418"/>
                              <a:gd name="T46" fmla="*/ 8804 w 8850"/>
                              <a:gd name="T47" fmla="*/ 73 h 4418"/>
                              <a:gd name="T48" fmla="*/ 8817 w 8850"/>
                              <a:gd name="T49" fmla="*/ 90 h 4418"/>
                              <a:gd name="T50" fmla="*/ 8828 w 8850"/>
                              <a:gd name="T51" fmla="*/ 109 h 4418"/>
                              <a:gd name="T52" fmla="*/ 8837 w 8850"/>
                              <a:gd name="T53" fmla="*/ 129 h 4418"/>
                              <a:gd name="T54" fmla="*/ 8844 w 8850"/>
                              <a:gd name="T55" fmla="*/ 150 h 4418"/>
                              <a:gd name="T56" fmla="*/ 8848 w 8850"/>
                              <a:gd name="T57" fmla="*/ 172 h 4418"/>
                              <a:gd name="T58" fmla="*/ 8850 w 8850"/>
                              <a:gd name="T59" fmla="*/ 195 h 4418"/>
                              <a:gd name="T60" fmla="*/ 8850 w 8850"/>
                              <a:gd name="T61" fmla="*/ 4216 h 4418"/>
                              <a:gd name="T62" fmla="*/ 8849 w 8850"/>
                              <a:gd name="T63" fmla="*/ 4239 h 4418"/>
                              <a:gd name="T64" fmla="*/ 8845 w 8850"/>
                              <a:gd name="T65" fmla="*/ 4261 h 4418"/>
                              <a:gd name="T66" fmla="*/ 8839 w 8850"/>
                              <a:gd name="T67" fmla="*/ 4283 h 4418"/>
                              <a:gd name="T68" fmla="*/ 8830 w 8850"/>
                              <a:gd name="T69" fmla="*/ 4303 h 4418"/>
                              <a:gd name="T70" fmla="*/ 8820 w 8850"/>
                              <a:gd name="T71" fmla="*/ 4322 h 4418"/>
                              <a:gd name="T72" fmla="*/ 8807 w 8850"/>
                              <a:gd name="T73" fmla="*/ 4340 h 4418"/>
                              <a:gd name="T74" fmla="*/ 8793 w 8850"/>
                              <a:gd name="T75" fmla="*/ 4356 h 4418"/>
                              <a:gd name="T76" fmla="*/ 8777 w 8850"/>
                              <a:gd name="T77" fmla="*/ 4371 h 4418"/>
                              <a:gd name="T78" fmla="*/ 8759 w 8850"/>
                              <a:gd name="T79" fmla="*/ 4384 h 4418"/>
                              <a:gd name="T80" fmla="*/ 8740 w 8850"/>
                              <a:gd name="T81" fmla="*/ 4395 h 4418"/>
                              <a:gd name="T82" fmla="*/ 8720 w 8850"/>
                              <a:gd name="T83" fmla="*/ 4404 h 4418"/>
                              <a:gd name="T84" fmla="*/ 8699 w 8850"/>
                              <a:gd name="T85" fmla="*/ 4411 h 4418"/>
                              <a:gd name="T86" fmla="*/ 8677 w 8850"/>
                              <a:gd name="T87" fmla="*/ 4415 h 4418"/>
                              <a:gd name="T88" fmla="*/ 8654 w 8850"/>
                              <a:gd name="T89" fmla="*/ 4417 h 4418"/>
                              <a:gd name="T90" fmla="*/ 201 w 8850"/>
                              <a:gd name="T91" fmla="*/ 4417 h 4418"/>
                              <a:gd name="T92" fmla="*/ 178 w 8850"/>
                              <a:gd name="T93" fmla="*/ 4416 h 4418"/>
                              <a:gd name="T94" fmla="*/ 155 w 8850"/>
                              <a:gd name="T95" fmla="*/ 4412 h 4418"/>
                              <a:gd name="T96" fmla="*/ 134 w 8850"/>
                              <a:gd name="T97" fmla="*/ 4406 h 4418"/>
                              <a:gd name="T98" fmla="*/ 114 w 8850"/>
                              <a:gd name="T99" fmla="*/ 4397 h 4418"/>
                              <a:gd name="T100" fmla="*/ 94 w 8850"/>
                              <a:gd name="T101" fmla="*/ 4387 h 4418"/>
                              <a:gd name="T102" fmla="*/ 77 w 8850"/>
                              <a:gd name="T103" fmla="*/ 4374 h 4418"/>
                              <a:gd name="T104" fmla="*/ 60 w 8850"/>
                              <a:gd name="T105" fmla="*/ 4360 h 4418"/>
                              <a:gd name="T106" fmla="*/ 46 w 8850"/>
                              <a:gd name="T107" fmla="*/ 4344 h 4418"/>
                              <a:gd name="T108" fmla="*/ 33 w 8850"/>
                              <a:gd name="T109" fmla="*/ 4326 h 4418"/>
                              <a:gd name="T110" fmla="*/ 22 w 8850"/>
                              <a:gd name="T111" fmla="*/ 4307 h 4418"/>
                              <a:gd name="T112" fmla="*/ 13 w 8850"/>
                              <a:gd name="T113" fmla="*/ 4287 h 4418"/>
                              <a:gd name="T114" fmla="*/ 6 w 8850"/>
                              <a:gd name="T115" fmla="*/ 4266 h 4418"/>
                              <a:gd name="T116" fmla="*/ 1 w 8850"/>
                              <a:gd name="T117" fmla="*/ 4244 h 4418"/>
                              <a:gd name="T118" fmla="*/ 0 w 8850"/>
                              <a:gd name="T119" fmla="*/ 4221 h 4418"/>
                              <a:gd name="T120" fmla="*/ 0 w 8850"/>
                              <a:gd name="T121" fmla="*/ 201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0" y="201"/>
                                </a:moveTo>
                                <a:lnTo>
                                  <a:pt x="1" y="177"/>
                                </a:lnTo>
                                <a:lnTo>
                                  <a:pt x="5" y="155"/>
                                </a:lnTo>
                                <a:lnTo>
                                  <a:pt x="11" y="134"/>
                                </a:lnTo>
                                <a:lnTo>
                                  <a:pt x="19" y="113"/>
                                </a:lnTo>
                                <a:lnTo>
                                  <a:pt x="30" y="94"/>
                                </a:lnTo>
                                <a:lnTo>
                                  <a:pt x="42" y="76"/>
                                </a:lnTo>
                                <a:lnTo>
                                  <a:pt x="57" y="60"/>
                                </a:lnTo>
                                <a:lnTo>
                                  <a:pt x="73" y="45"/>
                                </a:lnTo>
                                <a:lnTo>
                                  <a:pt x="90" y="33"/>
                                </a:lnTo>
                                <a:lnTo>
                                  <a:pt x="109" y="22"/>
                                </a:lnTo>
                                <a:lnTo>
                                  <a:pt x="129" y="13"/>
                                </a:lnTo>
                                <a:lnTo>
                                  <a:pt x="150" y="6"/>
                                </a:lnTo>
                                <a:lnTo>
                                  <a:pt x="173" y="1"/>
                                </a:lnTo>
                                <a:lnTo>
                                  <a:pt x="196" y="0"/>
                                </a:lnTo>
                                <a:lnTo>
                                  <a:pt x="8649" y="0"/>
                                </a:lnTo>
                                <a:lnTo>
                                  <a:pt x="8672" y="1"/>
                                </a:lnTo>
                                <a:lnTo>
                                  <a:pt x="8694" y="5"/>
                                </a:lnTo>
                                <a:lnTo>
                                  <a:pt x="8715" y="11"/>
                                </a:lnTo>
                                <a:lnTo>
                                  <a:pt x="8736" y="19"/>
                                </a:lnTo>
                                <a:lnTo>
                                  <a:pt x="8755" y="30"/>
                                </a:lnTo>
                                <a:lnTo>
                                  <a:pt x="8773" y="42"/>
                                </a:lnTo>
                                <a:lnTo>
                                  <a:pt x="8789" y="57"/>
                                </a:lnTo>
                                <a:lnTo>
                                  <a:pt x="8804" y="73"/>
                                </a:lnTo>
                                <a:lnTo>
                                  <a:pt x="8817" y="90"/>
                                </a:lnTo>
                                <a:lnTo>
                                  <a:pt x="8828" y="109"/>
                                </a:lnTo>
                                <a:lnTo>
                                  <a:pt x="8837" y="129"/>
                                </a:lnTo>
                                <a:lnTo>
                                  <a:pt x="8844" y="150"/>
                                </a:lnTo>
                                <a:lnTo>
                                  <a:pt x="8848" y="172"/>
                                </a:lnTo>
                                <a:lnTo>
                                  <a:pt x="8850" y="195"/>
                                </a:lnTo>
                                <a:lnTo>
                                  <a:pt x="8850" y="4216"/>
                                </a:lnTo>
                                <a:lnTo>
                                  <a:pt x="8849" y="4239"/>
                                </a:lnTo>
                                <a:lnTo>
                                  <a:pt x="8845" y="4261"/>
                                </a:lnTo>
                                <a:lnTo>
                                  <a:pt x="8839" y="4283"/>
                                </a:lnTo>
                                <a:lnTo>
                                  <a:pt x="8830" y="4303"/>
                                </a:lnTo>
                                <a:lnTo>
                                  <a:pt x="8820" y="4322"/>
                                </a:lnTo>
                                <a:lnTo>
                                  <a:pt x="8807" y="4340"/>
                                </a:lnTo>
                                <a:lnTo>
                                  <a:pt x="8793" y="4356"/>
                                </a:lnTo>
                                <a:lnTo>
                                  <a:pt x="8777" y="4371"/>
                                </a:lnTo>
                                <a:lnTo>
                                  <a:pt x="8759" y="4384"/>
                                </a:lnTo>
                                <a:lnTo>
                                  <a:pt x="8740" y="4395"/>
                                </a:lnTo>
                                <a:lnTo>
                                  <a:pt x="8720" y="4404"/>
                                </a:lnTo>
                                <a:lnTo>
                                  <a:pt x="8699" y="4411"/>
                                </a:lnTo>
                                <a:lnTo>
                                  <a:pt x="8677" y="4415"/>
                                </a:lnTo>
                                <a:lnTo>
                                  <a:pt x="8654" y="4417"/>
                                </a:lnTo>
                                <a:lnTo>
                                  <a:pt x="201" y="4417"/>
                                </a:lnTo>
                                <a:lnTo>
                                  <a:pt x="178" y="4416"/>
                                </a:lnTo>
                                <a:lnTo>
                                  <a:pt x="155" y="4412"/>
                                </a:lnTo>
                                <a:lnTo>
                                  <a:pt x="134" y="4406"/>
                                </a:lnTo>
                                <a:lnTo>
                                  <a:pt x="114" y="4397"/>
                                </a:lnTo>
                                <a:lnTo>
                                  <a:pt x="94" y="4387"/>
                                </a:lnTo>
                                <a:lnTo>
                                  <a:pt x="77" y="4374"/>
                                </a:lnTo>
                                <a:lnTo>
                                  <a:pt x="60" y="4360"/>
                                </a:lnTo>
                                <a:lnTo>
                                  <a:pt x="46" y="4344"/>
                                </a:lnTo>
                                <a:lnTo>
                                  <a:pt x="33" y="4326"/>
                                </a:lnTo>
                                <a:lnTo>
                                  <a:pt x="22" y="4307"/>
                                </a:lnTo>
                                <a:lnTo>
                                  <a:pt x="13" y="4287"/>
                                </a:lnTo>
                                <a:lnTo>
                                  <a:pt x="6" y="4266"/>
                                </a:lnTo>
                                <a:lnTo>
                                  <a:pt x="1" y="4244"/>
                                </a:lnTo>
                                <a:lnTo>
                                  <a:pt x="0" y="4221"/>
                                </a:lnTo>
                                <a:lnTo>
                                  <a:pt x="0" y="201"/>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3"/>
                        <wps:cNvSpPr>
                          <a:spLocks/>
                        </wps:cNvSpPr>
                        <wps:spPr bwMode="auto">
                          <a:xfrm>
                            <a:off x="1848" y="3259"/>
                            <a:ext cx="189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
                        <wps:cNvSpPr>
                          <a:spLocks/>
                        </wps:cNvSpPr>
                        <wps:spPr bwMode="auto">
                          <a:xfrm>
                            <a:off x="1848" y="3259"/>
                            <a:ext cx="1894"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5"/>
                        <wps:cNvSpPr>
                          <a:spLocks/>
                        </wps:cNvSpPr>
                        <wps:spPr bwMode="auto">
                          <a:xfrm>
                            <a:off x="1954" y="3369"/>
                            <a:ext cx="1892"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6"/>
                        <wps:cNvSpPr>
                          <a:spLocks/>
                        </wps:cNvSpPr>
                        <wps:spPr bwMode="auto">
                          <a:xfrm>
                            <a:off x="1954" y="3369"/>
                            <a:ext cx="1892" cy="995"/>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17"/>
                        <wps:cNvSpPr>
                          <a:spLocks/>
                        </wps:cNvSpPr>
                        <wps:spPr bwMode="auto">
                          <a:xfrm>
                            <a:off x="2059" y="3481"/>
                            <a:ext cx="189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18"/>
                        <wps:cNvSpPr>
                          <a:spLocks/>
                        </wps:cNvSpPr>
                        <wps:spPr bwMode="auto">
                          <a:xfrm>
                            <a:off x="2059" y="3481"/>
                            <a:ext cx="1892"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19"/>
                        <wps:cNvSpPr>
                          <a:spLocks/>
                        </wps:cNvSpPr>
                        <wps:spPr bwMode="auto">
                          <a:xfrm>
                            <a:off x="1848" y="1494"/>
                            <a:ext cx="166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0"/>
                        <wps:cNvSpPr>
                          <a:spLocks/>
                        </wps:cNvSpPr>
                        <wps:spPr bwMode="auto">
                          <a:xfrm>
                            <a:off x="1848" y="1494"/>
                            <a:ext cx="166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21"/>
                        <wps:cNvSpPr>
                          <a:spLocks/>
                        </wps:cNvSpPr>
                        <wps:spPr bwMode="auto">
                          <a:xfrm>
                            <a:off x="4837" y="1272"/>
                            <a:ext cx="170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2"/>
                        <wps:cNvSpPr>
                          <a:spLocks/>
                        </wps:cNvSpPr>
                        <wps:spPr bwMode="auto">
                          <a:xfrm>
                            <a:off x="4837" y="1272"/>
                            <a:ext cx="170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3"/>
                        <wps:cNvSpPr>
                          <a:spLocks/>
                        </wps:cNvSpPr>
                        <wps:spPr bwMode="auto">
                          <a:xfrm>
                            <a:off x="4930" y="1382"/>
                            <a:ext cx="1709"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4"/>
                        <wps:cNvSpPr>
                          <a:spLocks/>
                        </wps:cNvSpPr>
                        <wps:spPr bwMode="auto">
                          <a:xfrm>
                            <a:off x="4930" y="1382"/>
                            <a:ext cx="1709"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25"/>
                        <wps:cNvSpPr>
                          <a:spLocks/>
                        </wps:cNvSpPr>
                        <wps:spPr bwMode="auto">
                          <a:xfrm>
                            <a:off x="5022" y="1494"/>
                            <a:ext cx="171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6"/>
                        <wps:cNvSpPr>
                          <a:spLocks/>
                        </wps:cNvSpPr>
                        <wps:spPr bwMode="auto">
                          <a:xfrm>
                            <a:off x="5022" y="1494"/>
                            <a:ext cx="1712"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27"/>
                        <wps:cNvSpPr>
                          <a:spLocks/>
                        </wps:cNvSpPr>
                        <wps:spPr bwMode="auto">
                          <a:xfrm>
                            <a:off x="5153" y="1604"/>
                            <a:ext cx="167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8"/>
                        <wps:cNvSpPr>
                          <a:spLocks/>
                        </wps:cNvSpPr>
                        <wps:spPr bwMode="auto">
                          <a:xfrm>
                            <a:off x="5153" y="1604"/>
                            <a:ext cx="1674"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7" name="Group 29"/>
                        <wpg:cNvGrpSpPr>
                          <a:grpSpLocks/>
                        </wpg:cNvGrpSpPr>
                        <wpg:grpSpPr bwMode="auto">
                          <a:xfrm>
                            <a:off x="2670" y="2487"/>
                            <a:ext cx="153" cy="773"/>
                            <a:chOff x="2670" y="2487"/>
                            <a:chExt cx="153" cy="773"/>
                          </a:xfrm>
                        </wpg:grpSpPr>
                        <wps:wsp>
                          <wps:cNvPr id="398" name="Freeform 30"/>
                          <wps:cNvSpPr>
                            <a:spLocks/>
                          </wps:cNvSpPr>
                          <wps:spPr bwMode="auto">
                            <a:xfrm>
                              <a:off x="2670" y="2487"/>
                              <a:ext cx="153" cy="773"/>
                            </a:xfrm>
                            <a:custGeom>
                              <a:avLst/>
                              <a:gdLst>
                                <a:gd name="T0" fmla="*/ 36 w 153"/>
                                <a:gd name="T1" fmla="*/ 588 h 773"/>
                                <a:gd name="T2" fmla="*/ 124 w 153"/>
                                <a:gd name="T3" fmla="*/ 772 h 773"/>
                                <a:gd name="T4" fmla="*/ 140 w 153"/>
                                <a:gd name="T5" fmla="*/ 658 h 773"/>
                                <a:gd name="T6" fmla="*/ 99 w 153"/>
                                <a:gd name="T7" fmla="*/ 658 h 773"/>
                                <a:gd name="T8" fmla="*/ 98 w 153"/>
                                <a:gd name="T9" fmla="*/ 648 h 773"/>
                                <a:gd name="T10" fmla="*/ 36 w 153"/>
                                <a:gd name="T11" fmla="*/ 588 h 773"/>
                              </a:gdLst>
                              <a:ahLst/>
                              <a:cxnLst>
                                <a:cxn ang="0">
                                  <a:pos x="T0" y="T1"/>
                                </a:cxn>
                                <a:cxn ang="0">
                                  <a:pos x="T2" y="T3"/>
                                </a:cxn>
                                <a:cxn ang="0">
                                  <a:pos x="T4" y="T5"/>
                                </a:cxn>
                                <a:cxn ang="0">
                                  <a:pos x="T6" y="T7"/>
                                </a:cxn>
                                <a:cxn ang="0">
                                  <a:pos x="T8" y="T9"/>
                                </a:cxn>
                                <a:cxn ang="0">
                                  <a:pos x="T10" y="T11"/>
                                </a:cxn>
                              </a:cxnLst>
                              <a:rect l="0" t="0" r="r" b="b"/>
                              <a:pathLst>
                                <a:path w="153" h="773">
                                  <a:moveTo>
                                    <a:pt x="36" y="588"/>
                                  </a:moveTo>
                                  <a:lnTo>
                                    <a:pt x="124" y="772"/>
                                  </a:lnTo>
                                  <a:lnTo>
                                    <a:pt x="140" y="658"/>
                                  </a:lnTo>
                                  <a:lnTo>
                                    <a:pt x="99" y="658"/>
                                  </a:lnTo>
                                  <a:lnTo>
                                    <a:pt x="98" y="648"/>
                                  </a:lnTo>
                                  <a:lnTo>
                                    <a:pt x="36"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1"/>
                          <wps:cNvSpPr>
                            <a:spLocks/>
                          </wps:cNvSpPr>
                          <wps:spPr bwMode="auto">
                            <a:xfrm>
                              <a:off x="2670" y="2487"/>
                              <a:ext cx="153" cy="773"/>
                            </a:xfrm>
                            <a:custGeom>
                              <a:avLst/>
                              <a:gdLst>
                                <a:gd name="T0" fmla="*/ 98 w 153"/>
                                <a:gd name="T1" fmla="*/ 648 h 773"/>
                                <a:gd name="T2" fmla="*/ 99 w 153"/>
                                <a:gd name="T3" fmla="*/ 658 h 773"/>
                                <a:gd name="T4" fmla="*/ 107 w 153"/>
                                <a:gd name="T5" fmla="*/ 657 h 773"/>
                                <a:gd name="T6" fmla="*/ 106 w 153"/>
                                <a:gd name="T7" fmla="*/ 657 h 773"/>
                                <a:gd name="T8" fmla="*/ 98 w 153"/>
                                <a:gd name="T9" fmla="*/ 648 h 773"/>
                              </a:gdLst>
                              <a:ahLst/>
                              <a:cxnLst>
                                <a:cxn ang="0">
                                  <a:pos x="T0" y="T1"/>
                                </a:cxn>
                                <a:cxn ang="0">
                                  <a:pos x="T2" y="T3"/>
                                </a:cxn>
                                <a:cxn ang="0">
                                  <a:pos x="T4" y="T5"/>
                                </a:cxn>
                                <a:cxn ang="0">
                                  <a:pos x="T6" y="T7"/>
                                </a:cxn>
                                <a:cxn ang="0">
                                  <a:pos x="T8" y="T9"/>
                                </a:cxn>
                              </a:cxnLst>
                              <a:rect l="0" t="0" r="r" b="b"/>
                              <a:pathLst>
                                <a:path w="153" h="773">
                                  <a:moveTo>
                                    <a:pt x="98" y="648"/>
                                  </a:moveTo>
                                  <a:lnTo>
                                    <a:pt x="99" y="658"/>
                                  </a:lnTo>
                                  <a:lnTo>
                                    <a:pt x="107" y="657"/>
                                  </a:lnTo>
                                  <a:lnTo>
                                    <a:pt x="106" y="657"/>
                                  </a:lnTo>
                                  <a:lnTo>
                                    <a:pt x="98"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2"/>
                          <wps:cNvSpPr>
                            <a:spLocks/>
                          </wps:cNvSpPr>
                          <wps:spPr bwMode="auto">
                            <a:xfrm>
                              <a:off x="2670" y="2487"/>
                              <a:ext cx="153" cy="773"/>
                            </a:xfrm>
                            <a:custGeom>
                              <a:avLst/>
                              <a:gdLst>
                                <a:gd name="T0" fmla="*/ 152 w 153"/>
                                <a:gd name="T1" fmla="*/ 571 h 773"/>
                                <a:gd name="T2" fmla="*/ 112 w 153"/>
                                <a:gd name="T3" fmla="*/ 646 h 773"/>
                                <a:gd name="T4" fmla="*/ 113 w 153"/>
                                <a:gd name="T5" fmla="*/ 656 h 773"/>
                                <a:gd name="T6" fmla="*/ 99 w 153"/>
                                <a:gd name="T7" fmla="*/ 658 h 773"/>
                                <a:gd name="T8" fmla="*/ 140 w 153"/>
                                <a:gd name="T9" fmla="*/ 658 h 773"/>
                                <a:gd name="T10" fmla="*/ 152 w 153"/>
                                <a:gd name="T11" fmla="*/ 571 h 773"/>
                              </a:gdLst>
                              <a:ahLst/>
                              <a:cxnLst>
                                <a:cxn ang="0">
                                  <a:pos x="T0" y="T1"/>
                                </a:cxn>
                                <a:cxn ang="0">
                                  <a:pos x="T2" y="T3"/>
                                </a:cxn>
                                <a:cxn ang="0">
                                  <a:pos x="T4" y="T5"/>
                                </a:cxn>
                                <a:cxn ang="0">
                                  <a:pos x="T6" y="T7"/>
                                </a:cxn>
                                <a:cxn ang="0">
                                  <a:pos x="T8" y="T9"/>
                                </a:cxn>
                                <a:cxn ang="0">
                                  <a:pos x="T10" y="T11"/>
                                </a:cxn>
                              </a:cxnLst>
                              <a:rect l="0" t="0" r="r" b="b"/>
                              <a:pathLst>
                                <a:path w="153" h="773">
                                  <a:moveTo>
                                    <a:pt x="152" y="571"/>
                                  </a:moveTo>
                                  <a:lnTo>
                                    <a:pt x="112" y="646"/>
                                  </a:lnTo>
                                  <a:lnTo>
                                    <a:pt x="113" y="656"/>
                                  </a:lnTo>
                                  <a:lnTo>
                                    <a:pt x="99" y="658"/>
                                  </a:lnTo>
                                  <a:lnTo>
                                    <a:pt x="140" y="658"/>
                                  </a:lnTo>
                                  <a:lnTo>
                                    <a:pt x="152"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3"/>
                          <wps:cNvSpPr>
                            <a:spLocks/>
                          </wps:cNvSpPr>
                          <wps:spPr bwMode="auto">
                            <a:xfrm>
                              <a:off x="2670" y="2487"/>
                              <a:ext cx="153" cy="773"/>
                            </a:xfrm>
                            <a:custGeom>
                              <a:avLst/>
                              <a:gdLst>
                                <a:gd name="T0" fmla="*/ 13 w 153"/>
                                <a:gd name="T1" fmla="*/ 0 h 773"/>
                                <a:gd name="T2" fmla="*/ 0 w 153"/>
                                <a:gd name="T3" fmla="*/ 1 h 773"/>
                                <a:gd name="T4" fmla="*/ 98 w 153"/>
                                <a:gd name="T5" fmla="*/ 648 h 773"/>
                                <a:gd name="T6" fmla="*/ 106 w 153"/>
                                <a:gd name="T7" fmla="*/ 657 h 773"/>
                                <a:gd name="T8" fmla="*/ 112 w 153"/>
                                <a:gd name="T9" fmla="*/ 646 h 773"/>
                                <a:gd name="T10" fmla="*/ 13 w 153"/>
                                <a:gd name="T11" fmla="*/ 0 h 773"/>
                              </a:gdLst>
                              <a:ahLst/>
                              <a:cxnLst>
                                <a:cxn ang="0">
                                  <a:pos x="T0" y="T1"/>
                                </a:cxn>
                                <a:cxn ang="0">
                                  <a:pos x="T2" y="T3"/>
                                </a:cxn>
                                <a:cxn ang="0">
                                  <a:pos x="T4" y="T5"/>
                                </a:cxn>
                                <a:cxn ang="0">
                                  <a:pos x="T6" y="T7"/>
                                </a:cxn>
                                <a:cxn ang="0">
                                  <a:pos x="T8" y="T9"/>
                                </a:cxn>
                                <a:cxn ang="0">
                                  <a:pos x="T10" y="T11"/>
                                </a:cxn>
                              </a:cxnLst>
                              <a:rect l="0" t="0" r="r" b="b"/>
                              <a:pathLst>
                                <a:path w="153" h="773">
                                  <a:moveTo>
                                    <a:pt x="13" y="0"/>
                                  </a:moveTo>
                                  <a:lnTo>
                                    <a:pt x="0" y="1"/>
                                  </a:lnTo>
                                  <a:lnTo>
                                    <a:pt x="98" y="648"/>
                                  </a:lnTo>
                                  <a:lnTo>
                                    <a:pt x="106" y="657"/>
                                  </a:lnTo>
                                  <a:lnTo>
                                    <a:pt x="112" y="64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4"/>
                          <wps:cNvSpPr>
                            <a:spLocks/>
                          </wps:cNvSpPr>
                          <wps:spPr bwMode="auto">
                            <a:xfrm>
                              <a:off x="2670" y="2487"/>
                              <a:ext cx="153" cy="773"/>
                            </a:xfrm>
                            <a:custGeom>
                              <a:avLst/>
                              <a:gdLst>
                                <a:gd name="T0" fmla="*/ 112 w 153"/>
                                <a:gd name="T1" fmla="*/ 646 h 773"/>
                                <a:gd name="T2" fmla="*/ 106 w 153"/>
                                <a:gd name="T3" fmla="*/ 657 h 773"/>
                                <a:gd name="T4" fmla="*/ 107 w 153"/>
                                <a:gd name="T5" fmla="*/ 657 h 773"/>
                                <a:gd name="T6" fmla="*/ 113 w 153"/>
                                <a:gd name="T7" fmla="*/ 656 h 773"/>
                                <a:gd name="T8" fmla="*/ 112 w 153"/>
                                <a:gd name="T9" fmla="*/ 646 h 773"/>
                              </a:gdLst>
                              <a:ahLst/>
                              <a:cxnLst>
                                <a:cxn ang="0">
                                  <a:pos x="T0" y="T1"/>
                                </a:cxn>
                                <a:cxn ang="0">
                                  <a:pos x="T2" y="T3"/>
                                </a:cxn>
                                <a:cxn ang="0">
                                  <a:pos x="T4" y="T5"/>
                                </a:cxn>
                                <a:cxn ang="0">
                                  <a:pos x="T6" y="T7"/>
                                </a:cxn>
                                <a:cxn ang="0">
                                  <a:pos x="T8" y="T9"/>
                                </a:cxn>
                              </a:cxnLst>
                              <a:rect l="0" t="0" r="r" b="b"/>
                              <a:pathLst>
                                <a:path w="153" h="773">
                                  <a:moveTo>
                                    <a:pt x="112" y="646"/>
                                  </a:moveTo>
                                  <a:lnTo>
                                    <a:pt x="106" y="657"/>
                                  </a:lnTo>
                                  <a:lnTo>
                                    <a:pt x="107" y="657"/>
                                  </a:lnTo>
                                  <a:lnTo>
                                    <a:pt x="113" y="656"/>
                                  </a:lnTo>
                                  <a:lnTo>
                                    <a:pt x="112"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5"/>
                        <wpg:cNvGrpSpPr>
                          <a:grpSpLocks/>
                        </wpg:cNvGrpSpPr>
                        <wpg:grpSpPr bwMode="auto">
                          <a:xfrm>
                            <a:off x="3509" y="1934"/>
                            <a:ext cx="1515" cy="117"/>
                            <a:chOff x="3509" y="1934"/>
                            <a:chExt cx="1515" cy="117"/>
                          </a:xfrm>
                        </wpg:grpSpPr>
                        <wps:wsp>
                          <wps:cNvPr id="544" name="Freeform 36"/>
                          <wps:cNvSpPr>
                            <a:spLocks/>
                          </wps:cNvSpPr>
                          <wps:spPr bwMode="auto">
                            <a:xfrm>
                              <a:off x="3509" y="1934"/>
                              <a:ext cx="1515" cy="117"/>
                            </a:xfrm>
                            <a:custGeom>
                              <a:avLst/>
                              <a:gdLst>
                                <a:gd name="T0" fmla="*/ 1319 w 1515"/>
                                <a:gd name="T1" fmla="*/ 0 h 117"/>
                                <a:gd name="T2" fmla="*/ 1388 w 1515"/>
                                <a:gd name="T3" fmla="*/ 51 h 117"/>
                                <a:gd name="T4" fmla="*/ 1397 w 1515"/>
                                <a:gd name="T5" fmla="*/ 51 h 117"/>
                                <a:gd name="T6" fmla="*/ 1397 w 1515"/>
                                <a:gd name="T7" fmla="*/ 65 h 117"/>
                                <a:gd name="T8" fmla="*/ 1388 w 1515"/>
                                <a:gd name="T9" fmla="*/ 65 h 117"/>
                                <a:gd name="T10" fmla="*/ 1319 w 1515"/>
                                <a:gd name="T11" fmla="*/ 116 h 117"/>
                                <a:gd name="T12" fmla="*/ 1491 w 1515"/>
                                <a:gd name="T13" fmla="*/ 65 h 117"/>
                                <a:gd name="T14" fmla="*/ 1397 w 1515"/>
                                <a:gd name="T15" fmla="*/ 65 h 117"/>
                                <a:gd name="T16" fmla="*/ 1492 w 1515"/>
                                <a:gd name="T17" fmla="*/ 65 h 117"/>
                                <a:gd name="T18" fmla="*/ 1514 w 1515"/>
                                <a:gd name="T19" fmla="*/ 58 h 117"/>
                                <a:gd name="T20" fmla="*/ 1319 w 1515"/>
                                <a:gd name="T21"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5" h="117">
                                  <a:moveTo>
                                    <a:pt x="1319" y="0"/>
                                  </a:moveTo>
                                  <a:lnTo>
                                    <a:pt x="1388" y="51"/>
                                  </a:lnTo>
                                  <a:lnTo>
                                    <a:pt x="1397" y="51"/>
                                  </a:lnTo>
                                  <a:lnTo>
                                    <a:pt x="1397" y="65"/>
                                  </a:lnTo>
                                  <a:lnTo>
                                    <a:pt x="1388" y="65"/>
                                  </a:lnTo>
                                  <a:lnTo>
                                    <a:pt x="1319" y="116"/>
                                  </a:lnTo>
                                  <a:lnTo>
                                    <a:pt x="1491" y="65"/>
                                  </a:lnTo>
                                  <a:lnTo>
                                    <a:pt x="1397" y="65"/>
                                  </a:lnTo>
                                  <a:lnTo>
                                    <a:pt x="1492" y="65"/>
                                  </a:lnTo>
                                  <a:lnTo>
                                    <a:pt x="1514" y="58"/>
                                  </a:lnTo>
                                  <a:lnTo>
                                    <a:pt x="1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7"/>
                          <wps:cNvSpPr>
                            <a:spLocks/>
                          </wps:cNvSpPr>
                          <wps:spPr bwMode="auto">
                            <a:xfrm>
                              <a:off x="3509" y="1934"/>
                              <a:ext cx="1515" cy="117"/>
                            </a:xfrm>
                            <a:custGeom>
                              <a:avLst/>
                              <a:gdLst>
                                <a:gd name="T0" fmla="*/ 1388 w 1515"/>
                                <a:gd name="T1" fmla="*/ 51 h 117"/>
                                <a:gd name="T2" fmla="*/ 1397 w 1515"/>
                                <a:gd name="T3" fmla="*/ 58 h 117"/>
                                <a:gd name="T4" fmla="*/ 1388 w 1515"/>
                                <a:gd name="T5" fmla="*/ 65 h 117"/>
                                <a:gd name="T6" fmla="*/ 1397 w 1515"/>
                                <a:gd name="T7" fmla="*/ 65 h 117"/>
                                <a:gd name="T8" fmla="*/ 1397 w 1515"/>
                                <a:gd name="T9" fmla="*/ 51 h 117"/>
                                <a:gd name="T10" fmla="*/ 1388 w 1515"/>
                                <a:gd name="T11" fmla="*/ 51 h 117"/>
                              </a:gdLst>
                              <a:ahLst/>
                              <a:cxnLst>
                                <a:cxn ang="0">
                                  <a:pos x="T0" y="T1"/>
                                </a:cxn>
                                <a:cxn ang="0">
                                  <a:pos x="T2" y="T3"/>
                                </a:cxn>
                                <a:cxn ang="0">
                                  <a:pos x="T4" y="T5"/>
                                </a:cxn>
                                <a:cxn ang="0">
                                  <a:pos x="T6" y="T7"/>
                                </a:cxn>
                                <a:cxn ang="0">
                                  <a:pos x="T8" y="T9"/>
                                </a:cxn>
                                <a:cxn ang="0">
                                  <a:pos x="T10" y="T11"/>
                                </a:cxn>
                              </a:cxnLst>
                              <a:rect l="0" t="0" r="r" b="b"/>
                              <a:pathLst>
                                <a:path w="1515" h="117">
                                  <a:moveTo>
                                    <a:pt x="1388" y="51"/>
                                  </a:moveTo>
                                  <a:lnTo>
                                    <a:pt x="1397" y="58"/>
                                  </a:lnTo>
                                  <a:lnTo>
                                    <a:pt x="1388" y="65"/>
                                  </a:lnTo>
                                  <a:lnTo>
                                    <a:pt x="1397" y="65"/>
                                  </a:lnTo>
                                  <a:lnTo>
                                    <a:pt x="1397" y="51"/>
                                  </a:lnTo>
                                  <a:lnTo>
                                    <a:pt x="13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8"/>
                          <wps:cNvSpPr>
                            <a:spLocks/>
                          </wps:cNvSpPr>
                          <wps:spPr bwMode="auto">
                            <a:xfrm>
                              <a:off x="3509" y="1934"/>
                              <a:ext cx="1515" cy="117"/>
                            </a:xfrm>
                            <a:custGeom>
                              <a:avLst/>
                              <a:gdLst>
                                <a:gd name="T0" fmla="*/ 0 w 1515"/>
                                <a:gd name="T1" fmla="*/ 49 h 117"/>
                                <a:gd name="T2" fmla="*/ 0 w 1515"/>
                                <a:gd name="T3" fmla="*/ 63 h 117"/>
                                <a:gd name="T4" fmla="*/ 1388 w 1515"/>
                                <a:gd name="T5" fmla="*/ 65 h 117"/>
                                <a:gd name="T6" fmla="*/ 1397 w 1515"/>
                                <a:gd name="T7" fmla="*/ 58 h 117"/>
                                <a:gd name="T8" fmla="*/ 1388 w 1515"/>
                                <a:gd name="T9" fmla="*/ 51 h 117"/>
                                <a:gd name="T10" fmla="*/ 0 w 1515"/>
                                <a:gd name="T11" fmla="*/ 49 h 117"/>
                              </a:gdLst>
                              <a:ahLst/>
                              <a:cxnLst>
                                <a:cxn ang="0">
                                  <a:pos x="T0" y="T1"/>
                                </a:cxn>
                                <a:cxn ang="0">
                                  <a:pos x="T2" y="T3"/>
                                </a:cxn>
                                <a:cxn ang="0">
                                  <a:pos x="T4" y="T5"/>
                                </a:cxn>
                                <a:cxn ang="0">
                                  <a:pos x="T6" y="T7"/>
                                </a:cxn>
                                <a:cxn ang="0">
                                  <a:pos x="T8" y="T9"/>
                                </a:cxn>
                                <a:cxn ang="0">
                                  <a:pos x="T10" y="T11"/>
                                </a:cxn>
                              </a:cxnLst>
                              <a:rect l="0" t="0" r="r" b="b"/>
                              <a:pathLst>
                                <a:path w="1515" h="117">
                                  <a:moveTo>
                                    <a:pt x="0" y="49"/>
                                  </a:moveTo>
                                  <a:lnTo>
                                    <a:pt x="0" y="63"/>
                                  </a:lnTo>
                                  <a:lnTo>
                                    <a:pt x="1388" y="65"/>
                                  </a:lnTo>
                                  <a:lnTo>
                                    <a:pt x="1397" y="58"/>
                                  </a:lnTo>
                                  <a:lnTo>
                                    <a:pt x="1388" y="51"/>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7" name="Rectangle 39"/>
                        <wps:cNvSpPr>
                          <a:spLocks/>
                        </wps:cNvSpPr>
                        <wps:spPr bwMode="auto">
                          <a:xfrm>
                            <a:off x="2181"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40"/>
                        <wps:cNvSpPr>
                          <a:spLocks/>
                        </wps:cNvSpPr>
                        <wps:spPr bwMode="auto">
                          <a:xfrm>
                            <a:off x="2181"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41"/>
                        <wps:cNvSpPr>
                          <a:spLocks/>
                        </wps:cNvSpPr>
                        <wps:spPr bwMode="auto">
                          <a:xfrm>
                            <a:off x="4947"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2"/>
                        <wps:cNvSpPr>
                          <a:spLocks/>
                        </wps:cNvSpPr>
                        <wps:spPr bwMode="auto">
                          <a:xfrm>
                            <a:off x="4947"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43"/>
                        <wps:cNvSpPr>
                          <a:spLocks/>
                        </wps:cNvSpPr>
                        <wps:spPr bwMode="auto">
                          <a:xfrm>
                            <a:off x="7731" y="1712"/>
                            <a:ext cx="178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44"/>
                        <wps:cNvSpPr>
                          <a:spLocks/>
                        </wps:cNvSpPr>
                        <wps:spPr bwMode="auto">
                          <a:xfrm>
                            <a:off x="7731" y="1712"/>
                            <a:ext cx="178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45"/>
                        <wps:cNvSpPr>
                          <a:spLocks/>
                        </wps:cNvSpPr>
                        <wps:spPr bwMode="auto">
                          <a:xfrm>
                            <a:off x="7830" y="1822"/>
                            <a:ext cx="1791"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46"/>
                        <wps:cNvSpPr>
                          <a:spLocks/>
                        </wps:cNvSpPr>
                        <wps:spPr bwMode="auto">
                          <a:xfrm>
                            <a:off x="7830" y="1822"/>
                            <a:ext cx="1791"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47"/>
                        <wps:cNvSpPr>
                          <a:spLocks/>
                        </wps:cNvSpPr>
                        <wps:spPr bwMode="auto">
                          <a:xfrm>
                            <a:off x="7930" y="1934"/>
                            <a:ext cx="1791"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48"/>
                        <wps:cNvSpPr>
                          <a:spLocks/>
                        </wps:cNvSpPr>
                        <wps:spPr bwMode="auto">
                          <a:xfrm>
                            <a:off x="7930" y="1934"/>
                            <a:ext cx="1791"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49"/>
                        <wps:cNvSpPr>
                          <a:spLocks/>
                        </wps:cNvSpPr>
                        <wps:spPr bwMode="auto">
                          <a:xfrm>
                            <a:off x="8045" y="2044"/>
                            <a:ext cx="1786"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0"/>
                        <wps:cNvSpPr>
                          <a:spLocks/>
                        </wps:cNvSpPr>
                        <wps:spPr bwMode="auto">
                          <a:xfrm>
                            <a:off x="8045" y="2044"/>
                            <a:ext cx="1786"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1"/>
                        <wps:cNvSpPr>
                          <a:spLocks/>
                        </wps:cNvSpPr>
                        <wps:spPr bwMode="auto">
                          <a:xfrm>
                            <a:off x="7823" y="3591"/>
                            <a:ext cx="1793"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2"/>
                        <wps:cNvSpPr>
                          <a:spLocks/>
                        </wps:cNvSpPr>
                        <wps:spPr bwMode="auto">
                          <a:xfrm>
                            <a:off x="7823" y="3591"/>
                            <a:ext cx="1793"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3"/>
                        <wps:cNvSpPr>
                          <a:spLocks/>
                        </wps:cNvSpPr>
                        <wps:spPr bwMode="auto">
                          <a:xfrm>
                            <a:off x="7923" y="3698"/>
                            <a:ext cx="1793"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4"/>
                        <wps:cNvSpPr>
                          <a:spLocks/>
                        </wps:cNvSpPr>
                        <wps:spPr bwMode="auto">
                          <a:xfrm>
                            <a:off x="7923" y="3698"/>
                            <a:ext cx="1793"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5"/>
                        <wps:cNvSpPr>
                          <a:spLocks/>
                        </wps:cNvSpPr>
                        <wps:spPr bwMode="auto">
                          <a:xfrm>
                            <a:off x="8045" y="3811"/>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6"/>
                        <wps:cNvSpPr>
                          <a:spLocks/>
                        </wps:cNvSpPr>
                        <wps:spPr bwMode="auto">
                          <a:xfrm>
                            <a:off x="8045" y="3811"/>
                            <a:ext cx="177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7"/>
                        <wps:cNvSpPr>
                          <a:spLocks/>
                        </wps:cNvSpPr>
                        <wps:spPr bwMode="auto">
                          <a:xfrm>
                            <a:off x="8156" y="3924"/>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8"/>
                        <wps:cNvSpPr>
                          <a:spLocks/>
                        </wps:cNvSpPr>
                        <wps:spPr bwMode="auto">
                          <a:xfrm>
                            <a:off x="8156" y="3924"/>
                            <a:ext cx="1770" cy="993"/>
                          </a:xfrm>
                          <a:prstGeom prst="rect">
                            <a:avLst/>
                          </a:prstGeom>
                          <a:noFill/>
                          <a:ln w="28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7" name="Group 59"/>
                        <wpg:cNvGrpSpPr>
                          <a:grpSpLocks/>
                        </wpg:cNvGrpSpPr>
                        <wpg:grpSpPr bwMode="auto">
                          <a:xfrm>
                            <a:off x="6827" y="2066"/>
                            <a:ext cx="904" cy="153"/>
                            <a:chOff x="6827" y="2066"/>
                            <a:chExt cx="904" cy="153"/>
                          </a:xfrm>
                        </wpg:grpSpPr>
                        <wps:wsp>
                          <wps:cNvPr id="568" name="Freeform 60"/>
                          <wps:cNvSpPr>
                            <a:spLocks/>
                          </wps:cNvSpPr>
                          <wps:spPr bwMode="auto">
                            <a:xfrm>
                              <a:off x="6827" y="2066"/>
                              <a:ext cx="904" cy="153"/>
                            </a:xfrm>
                            <a:custGeom>
                              <a:avLst/>
                              <a:gdLst>
                                <a:gd name="T0" fmla="*/ 126 w 904"/>
                                <a:gd name="T1" fmla="*/ 42 h 153"/>
                                <a:gd name="T2" fmla="*/ 116 w 904"/>
                                <a:gd name="T3" fmla="*/ 48 h 153"/>
                                <a:gd name="T4" fmla="*/ 116 w 904"/>
                                <a:gd name="T5" fmla="*/ 48 h 153"/>
                                <a:gd name="T6" fmla="*/ 124 w 904"/>
                                <a:gd name="T7" fmla="*/ 56 h 153"/>
                                <a:gd name="T8" fmla="*/ 901 w 904"/>
                                <a:gd name="T9" fmla="*/ 152 h 153"/>
                                <a:gd name="T10" fmla="*/ 903 w 904"/>
                                <a:gd name="T11" fmla="*/ 138 h 153"/>
                                <a:gd name="T12" fmla="*/ 126 w 904"/>
                                <a:gd name="T13" fmla="*/ 42 h 153"/>
                              </a:gdLst>
                              <a:ahLst/>
                              <a:cxnLst>
                                <a:cxn ang="0">
                                  <a:pos x="T0" y="T1"/>
                                </a:cxn>
                                <a:cxn ang="0">
                                  <a:pos x="T2" y="T3"/>
                                </a:cxn>
                                <a:cxn ang="0">
                                  <a:pos x="T4" y="T5"/>
                                </a:cxn>
                                <a:cxn ang="0">
                                  <a:pos x="T6" y="T7"/>
                                </a:cxn>
                                <a:cxn ang="0">
                                  <a:pos x="T8" y="T9"/>
                                </a:cxn>
                                <a:cxn ang="0">
                                  <a:pos x="T10" y="T11"/>
                                </a:cxn>
                                <a:cxn ang="0">
                                  <a:pos x="T12" y="T13"/>
                                </a:cxn>
                              </a:cxnLst>
                              <a:rect l="0" t="0" r="r" b="b"/>
                              <a:pathLst>
                                <a:path w="904" h="153">
                                  <a:moveTo>
                                    <a:pt x="126" y="42"/>
                                  </a:moveTo>
                                  <a:lnTo>
                                    <a:pt x="116" y="48"/>
                                  </a:lnTo>
                                  <a:lnTo>
                                    <a:pt x="116" y="48"/>
                                  </a:lnTo>
                                  <a:lnTo>
                                    <a:pt x="124" y="56"/>
                                  </a:lnTo>
                                  <a:lnTo>
                                    <a:pt x="901" y="152"/>
                                  </a:lnTo>
                                  <a:lnTo>
                                    <a:pt x="903" y="138"/>
                                  </a:lnTo>
                                  <a:lnTo>
                                    <a:pt x="1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1"/>
                          <wps:cNvSpPr>
                            <a:spLocks/>
                          </wps:cNvSpPr>
                          <wps:spPr bwMode="auto">
                            <a:xfrm>
                              <a:off x="6827" y="2066"/>
                              <a:ext cx="904" cy="153"/>
                            </a:xfrm>
                            <a:custGeom>
                              <a:avLst/>
                              <a:gdLst>
                                <a:gd name="T0" fmla="*/ 200 w 904"/>
                                <a:gd name="T1" fmla="*/ 0 h 153"/>
                                <a:gd name="T2" fmla="*/ 0 w 904"/>
                                <a:gd name="T3" fmla="*/ 33 h 153"/>
                                <a:gd name="T4" fmla="*/ 186 w 904"/>
                                <a:gd name="T5" fmla="*/ 115 h 153"/>
                                <a:gd name="T6" fmla="*/ 124 w 904"/>
                                <a:gd name="T7" fmla="*/ 56 h 153"/>
                                <a:gd name="T8" fmla="*/ 115 w 904"/>
                                <a:gd name="T9" fmla="*/ 55 h 153"/>
                                <a:gd name="T10" fmla="*/ 117 w 904"/>
                                <a:gd name="T11" fmla="*/ 41 h 153"/>
                                <a:gd name="T12" fmla="*/ 128 w 904"/>
                                <a:gd name="T13" fmla="*/ 41 h 153"/>
                                <a:gd name="T14" fmla="*/ 200 w 904"/>
                                <a:gd name="T15" fmla="*/ 0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4" h="153">
                                  <a:moveTo>
                                    <a:pt x="200" y="0"/>
                                  </a:moveTo>
                                  <a:lnTo>
                                    <a:pt x="0" y="33"/>
                                  </a:lnTo>
                                  <a:lnTo>
                                    <a:pt x="186" y="115"/>
                                  </a:lnTo>
                                  <a:lnTo>
                                    <a:pt x="124" y="56"/>
                                  </a:lnTo>
                                  <a:lnTo>
                                    <a:pt x="115" y="55"/>
                                  </a:lnTo>
                                  <a:lnTo>
                                    <a:pt x="117" y="41"/>
                                  </a:lnTo>
                                  <a:lnTo>
                                    <a:pt x="128" y="41"/>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2"/>
                          <wps:cNvSpPr>
                            <a:spLocks/>
                          </wps:cNvSpPr>
                          <wps:spPr bwMode="auto">
                            <a:xfrm>
                              <a:off x="6827" y="2066"/>
                              <a:ext cx="904" cy="153"/>
                            </a:xfrm>
                            <a:custGeom>
                              <a:avLst/>
                              <a:gdLst>
                                <a:gd name="T0" fmla="*/ 116 w 904"/>
                                <a:gd name="T1" fmla="*/ 48 h 153"/>
                                <a:gd name="T2" fmla="*/ 115 w 904"/>
                                <a:gd name="T3" fmla="*/ 55 h 153"/>
                                <a:gd name="T4" fmla="*/ 124 w 904"/>
                                <a:gd name="T5" fmla="*/ 56 h 153"/>
                                <a:gd name="T6" fmla="*/ 116 w 904"/>
                                <a:gd name="T7" fmla="*/ 48 h 153"/>
                              </a:gdLst>
                              <a:ahLst/>
                              <a:cxnLst>
                                <a:cxn ang="0">
                                  <a:pos x="T0" y="T1"/>
                                </a:cxn>
                                <a:cxn ang="0">
                                  <a:pos x="T2" y="T3"/>
                                </a:cxn>
                                <a:cxn ang="0">
                                  <a:pos x="T4" y="T5"/>
                                </a:cxn>
                                <a:cxn ang="0">
                                  <a:pos x="T6" y="T7"/>
                                </a:cxn>
                              </a:cxnLst>
                              <a:rect l="0" t="0" r="r" b="b"/>
                              <a:pathLst>
                                <a:path w="904" h="153">
                                  <a:moveTo>
                                    <a:pt x="116" y="48"/>
                                  </a:moveTo>
                                  <a:lnTo>
                                    <a:pt x="115" y="55"/>
                                  </a:lnTo>
                                  <a:lnTo>
                                    <a:pt x="124" y="56"/>
                                  </a:lnTo>
                                  <a:lnTo>
                                    <a:pt x="11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3"/>
                          <wps:cNvSpPr>
                            <a:spLocks/>
                          </wps:cNvSpPr>
                          <wps:spPr bwMode="auto">
                            <a:xfrm>
                              <a:off x="6827" y="2066"/>
                              <a:ext cx="904" cy="153"/>
                            </a:xfrm>
                            <a:custGeom>
                              <a:avLst/>
                              <a:gdLst>
                                <a:gd name="T0" fmla="*/ 117 w 904"/>
                                <a:gd name="T1" fmla="*/ 41 h 153"/>
                                <a:gd name="T2" fmla="*/ 116 w 904"/>
                                <a:gd name="T3" fmla="*/ 48 h 153"/>
                                <a:gd name="T4" fmla="*/ 126 w 904"/>
                                <a:gd name="T5" fmla="*/ 42 h 153"/>
                                <a:gd name="T6" fmla="*/ 117 w 904"/>
                                <a:gd name="T7" fmla="*/ 41 h 153"/>
                              </a:gdLst>
                              <a:ahLst/>
                              <a:cxnLst>
                                <a:cxn ang="0">
                                  <a:pos x="T0" y="T1"/>
                                </a:cxn>
                                <a:cxn ang="0">
                                  <a:pos x="T2" y="T3"/>
                                </a:cxn>
                                <a:cxn ang="0">
                                  <a:pos x="T4" y="T5"/>
                                </a:cxn>
                                <a:cxn ang="0">
                                  <a:pos x="T6" y="T7"/>
                                </a:cxn>
                              </a:cxnLst>
                              <a:rect l="0" t="0" r="r" b="b"/>
                              <a:pathLst>
                                <a:path w="904" h="153">
                                  <a:moveTo>
                                    <a:pt x="117" y="41"/>
                                  </a:moveTo>
                                  <a:lnTo>
                                    <a:pt x="116" y="48"/>
                                  </a:lnTo>
                                  <a:lnTo>
                                    <a:pt x="126" y="42"/>
                                  </a:lnTo>
                                  <a:lnTo>
                                    <a:pt x="1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4"/>
                          <wps:cNvSpPr>
                            <a:spLocks/>
                          </wps:cNvSpPr>
                          <wps:spPr bwMode="auto">
                            <a:xfrm>
                              <a:off x="6827" y="2066"/>
                              <a:ext cx="904" cy="153"/>
                            </a:xfrm>
                            <a:custGeom>
                              <a:avLst/>
                              <a:gdLst>
                                <a:gd name="T0" fmla="*/ 128 w 904"/>
                                <a:gd name="T1" fmla="*/ 41 h 153"/>
                                <a:gd name="T2" fmla="*/ 117 w 904"/>
                                <a:gd name="T3" fmla="*/ 41 h 153"/>
                                <a:gd name="T4" fmla="*/ 126 w 904"/>
                                <a:gd name="T5" fmla="*/ 42 h 153"/>
                                <a:gd name="T6" fmla="*/ 128 w 904"/>
                                <a:gd name="T7" fmla="*/ 41 h 153"/>
                              </a:gdLst>
                              <a:ahLst/>
                              <a:cxnLst>
                                <a:cxn ang="0">
                                  <a:pos x="T0" y="T1"/>
                                </a:cxn>
                                <a:cxn ang="0">
                                  <a:pos x="T2" y="T3"/>
                                </a:cxn>
                                <a:cxn ang="0">
                                  <a:pos x="T4" y="T5"/>
                                </a:cxn>
                                <a:cxn ang="0">
                                  <a:pos x="T6" y="T7"/>
                                </a:cxn>
                              </a:cxnLst>
                              <a:rect l="0" t="0" r="r" b="b"/>
                              <a:pathLst>
                                <a:path w="904" h="153">
                                  <a:moveTo>
                                    <a:pt x="128" y="41"/>
                                  </a:moveTo>
                                  <a:lnTo>
                                    <a:pt x="117" y="41"/>
                                  </a:lnTo>
                                  <a:lnTo>
                                    <a:pt x="126" y="42"/>
                                  </a:lnTo>
                                  <a:lnTo>
                                    <a:pt x="1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5"/>
                        <wpg:cNvGrpSpPr>
                          <a:grpSpLocks/>
                        </wpg:cNvGrpSpPr>
                        <wpg:grpSpPr bwMode="auto">
                          <a:xfrm>
                            <a:off x="8930" y="3039"/>
                            <a:ext cx="146" cy="884"/>
                            <a:chOff x="8930" y="3039"/>
                            <a:chExt cx="146" cy="884"/>
                          </a:xfrm>
                        </wpg:grpSpPr>
                        <wps:wsp>
                          <wps:cNvPr id="574" name="Freeform 66"/>
                          <wps:cNvSpPr>
                            <a:spLocks/>
                          </wps:cNvSpPr>
                          <wps:spPr bwMode="auto">
                            <a:xfrm>
                              <a:off x="8930" y="3039"/>
                              <a:ext cx="146" cy="884"/>
                            </a:xfrm>
                            <a:custGeom>
                              <a:avLst/>
                              <a:gdLst>
                                <a:gd name="T0" fmla="*/ 28 w 146"/>
                                <a:gd name="T1" fmla="*/ 697 h 884"/>
                                <a:gd name="T2" fmla="*/ 109 w 146"/>
                                <a:gd name="T3" fmla="*/ 884 h 884"/>
                                <a:gd name="T4" fmla="*/ 130 w 146"/>
                                <a:gd name="T5" fmla="*/ 769 h 884"/>
                                <a:gd name="T6" fmla="*/ 88 w 146"/>
                                <a:gd name="T7" fmla="*/ 769 h 884"/>
                                <a:gd name="T8" fmla="*/ 87 w 146"/>
                                <a:gd name="T9" fmla="*/ 759 h 884"/>
                                <a:gd name="T10" fmla="*/ 28 w 146"/>
                                <a:gd name="T11" fmla="*/ 697 h 884"/>
                              </a:gdLst>
                              <a:ahLst/>
                              <a:cxnLst>
                                <a:cxn ang="0">
                                  <a:pos x="T0" y="T1"/>
                                </a:cxn>
                                <a:cxn ang="0">
                                  <a:pos x="T2" y="T3"/>
                                </a:cxn>
                                <a:cxn ang="0">
                                  <a:pos x="T4" y="T5"/>
                                </a:cxn>
                                <a:cxn ang="0">
                                  <a:pos x="T6" y="T7"/>
                                </a:cxn>
                                <a:cxn ang="0">
                                  <a:pos x="T8" y="T9"/>
                                </a:cxn>
                                <a:cxn ang="0">
                                  <a:pos x="T10" y="T11"/>
                                </a:cxn>
                              </a:cxnLst>
                              <a:rect l="0" t="0" r="r" b="b"/>
                              <a:pathLst>
                                <a:path w="146" h="884">
                                  <a:moveTo>
                                    <a:pt x="28" y="697"/>
                                  </a:moveTo>
                                  <a:lnTo>
                                    <a:pt x="109" y="884"/>
                                  </a:lnTo>
                                  <a:lnTo>
                                    <a:pt x="130" y="769"/>
                                  </a:lnTo>
                                  <a:lnTo>
                                    <a:pt x="88" y="769"/>
                                  </a:lnTo>
                                  <a:lnTo>
                                    <a:pt x="87" y="759"/>
                                  </a:lnTo>
                                  <a:lnTo>
                                    <a:pt x="28"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7"/>
                          <wps:cNvSpPr>
                            <a:spLocks/>
                          </wps:cNvSpPr>
                          <wps:spPr bwMode="auto">
                            <a:xfrm>
                              <a:off x="8930" y="3039"/>
                              <a:ext cx="146" cy="884"/>
                            </a:xfrm>
                            <a:custGeom>
                              <a:avLst/>
                              <a:gdLst>
                                <a:gd name="T0" fmla="*/ 87 w 146"/>
                                <a:gd name="T1" fmla="*/ 759 h 884"/>
                                <a:gd name="T2" fmla="*/ 88 w 146"/>
                                <a:gd name="T3" fmla="*/ 769 h 884"/>
                                <a:gd name="T4" fmla="*/ 96 w 146"/>
                                <a:gd name="T5" fmla="*/ 768 h 884"/>
                                <a:gd name="T6" fmla="*/ 87 w 146"/>
                                <a:gd name="T7" fmla="*/ 759 h 884"/>
                              </a:gdLst>
                              <a:ahLst/>
                              <a:cxnLst>
                                <a:cxn ang="0">
                                  <a:pos x="T0" y="T1"/>
                                </a:cxn>
                                <a:cxn ang="0">
                                  <a:pos x="T2" y="T3"/>
                                </a:cxn>
                                <a:cxn ang="0">
                                  <a:pos x="T4" y="T5"/>
                                </a:cxn>
                                <a:cxn ang="0">
                                  <a:pos x="T6" y="T7"/>
                                </a:cxn>
                              </a:cxnLst>
                              <a:rect l="0" t="0" r="r" b="b"/>
                              <a:pathLst>
                                <a:path w="146" h="884">
                                  <a:moveTo>
                                    <a:pt x="87" y="759"/>
                                  </a:moveTo>
                                  <a:lnTo>
                                    <a:pt x="88" y="769"/>
                                  </a:lnTo>
                                  <a:lnTo>
                                    <a:pt x="96" y="768"/>
                                  </a:lnTo>
                                  <a:lnTo>
                                    <a:pt x="87"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8"/>
                          <wps:cNvSpPr>
                            <a:spLocks/>
                          </wps:cNvSpPr>
                          <wps:spPr bwMode="auto">
                            <a:xfrm>
                              <a:off x="8930" y="3039"/>
                              <a:ext cx="146" cy="884"/>
                            </a:xfrm>
                            <a:custGeom>
                              <a:avLst/>
                              <a:gdLst>
                                <a:gd name="T0" fmla="*/ 145 w 146"/>
                                <a:gd name="T1" fmla="*/ 684 h 884"/>
                                <a:gd name="T2" fmla="*/ 101 w 146"/>
                                <a:gd name="T3" fmla="*/ 758 h 884"/>
                                <a:gd name="T4" fmla="*/ 103 w 146"/>
                                <a:gd name="T5" fmla="*/ 767 h 884"/>
                                <a:gd name="T6" fmla="*/ 88 w 146"/>
                                <a:gd name="T7" fmla="*/ 769 h 884"/>
                                <a:gd name="T8" fmla="*/ 130 w 146"/>
                                <a:gd name="T9" fmla="*/ 769 h 884"/>
                                <a:gd name="T10" fmla="*/ 145 w 146"/>
                                <a:gd name="T11" fmla="*/ 684 h 884"/>
                              </a:gdLst>
                              <a:ahLst/>
                              <a:cxnLst>
                                <a:cxn ang="0">
                                  <a:pos x="T0" y="T1"/>
                                </a:cxn>
                                <a:cxn ang="0">
                                  <a:pos x="T2" y="T3"/>
                                </a:cxn>
                                <a:cxn ang="0">
                                  <a:pos x="T4" y="T5"/>
                                </a:cxn>
                                <a:cxn ang="0">
                                  <a:pos x="T6" y="T7"/>
                                </a:cxn>
                                <a:cxn ang="0">
                                  <a:pos x="T8" y="T9"/>
                                </a:cxn>
                                <a:cxn ang="0">
                                  <a:pos x="T10" y="T11"/>
                                </a:cxn>
                              </a:cxnLst>
                              <a:rect l="0" t="0" r="r" b="b"/>
                              <a:pathLst>
                                <a:path w="146" h="884">
                                  <a:moveTo>
                                    <a:pt x="145" y="684"/>
                                  </a:moveTo>
                                  <a:lnTo>
                                    <a:pt x="101" y="758"/>
                                  </a:lnTo>
                                  <a:lnTo>
                                    <a:pt x="103" y="767"/>
                                  </a:lnTo>
                                  <a:lnTo>
                                    <a:pt x="88"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
                          <wps:cNvSpPr>
                            <a:spLocks/>
                          </wps:cNvSpPr>
                          <wps:spPr bwMode="auto">
                            <a:xfrm>
                              <a:off x="8930" y="3039"/>
                              <a:ext cx="146" cy="884"/>
                            </a:xfrm>
                            <a:custGeom>
                              <a:avLst/>
                              <a:gdLst>
                                <a:gd name="T0" fmla="*/ 96 w 146"/>
                                <a:gd name="T1" fmla="*/ 768 h 884"/>
                                <a:gd name="T2" fmla="*/ 95 w 146"/>
                                <a:gd name="T3" fmla="*/ 768 h 884"/>
                                <a:gd name="T4" fmla="*/ 96 w 146"/>
                                <a:gd name="T5" fmla="*/ 768 h 884"/>
                                <a:gd name="T6" fmla="*/ 96 w 146"/>
                                <a:gd name="T7" fmla="*/ 768 h 884"/>
                              </a:gdLst>
                              <a:ahLst/>
                              <a:cxnLst>
                                <a:cxn ang="0">
                                  <a:pos x="T0" y="T1"/>
                                </a:cxn>
                                <a:cxn ang="0">
                                  <a:pos x="T2" y="T3"/>
                                </a:cxn>
                                <a:cxn ang="0">
                                  <a:pos x="T4" y="T5"/>
                                </a:cxn>
                                <a:cxn ang="0">
                                  <a:pos x="T6" y="T7"/>
                                </a:cxn>
                              </a:cxnLst>
                              <a:rect l="0" t="0" r="r" b="b"/>
                              <a:pathLst>
                                <a:path w="146" h="884">
                                  <a:moveTo>
                                    <a:pt x="96" y="768"/>
                                  </a:moveTo>
                                  <a:lnTo>
                                    <a:pt x="95" y="768"/>
                                  </a:lnTo>
                                  <a:lnTo>
                                    <a:pt x="96" y="768"/>
                                  </a:lnTo>
                                  <a:lnTo>
                                    <a:pt x="96"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70"/>
                          <wps:cNvSpPr>
                            <a:spLocks/>
                          </wps:cNvSpPr>
                          <wps:spPr bwMode="auto">
                            <a:xfrm>
                              <a:off x="8930" y="3039"/>
                              <a:ext cx="146" cy="884"/>
                            </a:xfrm>
                            <a:custGeom>
                              <a:avLst/>
                              <a:gdLst>
                                <a:gd name="T0" fmla="*/ 14 w 146"/>
                                <a:gd name="T1" fmla="*/ 0 h 884"/>
                                <a:gd name="T2" fmla="*/ 0 w 146"/>
                                <a:gd name="T3" fmla="*/ 1 h 884"/>
                                <a:gd name="T4" fmla="*/ 87 w 146"/>
                                <a:gd name="T5" fmla="*/ 759 h 884"/>
                                <a:gd name="T6" fmla="*/ 96 w 146"/>
                                <a:gd name="T7" fmla="*/ 768 h 884"/>
                                <a:gd name="T8" fmla="*/ 101 w 146"/>
                                <a:gd name="T9" fmla="*/ 758 h 884"/>
                                <a:gd name="T10" fmla="*/ 14 w 146"/>
                                <a:gd name="T11" fmla="*/ 0 h 884"/>
                              </a:gdLst>
                              <a:ahLst/>
                              <a:cxnLst>
                                <a:cxn ang="0">
                                  <a:pos x="T0" y="T1"/>
                                </a:cxn>
                                <a:cxn ang="0">
                                  <a:pos x="T2" y="T3"/>
                                </a:cxn>
                                <a:cxn ang="0">
                                  <a:pos x="T4" y="T5"/>
                                </a:cxn>
                                <a:cxn ang="0">
                                  <a:pos x="T6" y="T7"/>
                                </a:cxn>
                                <a:cxn ang="0">
                                  <a:pos x="T8" y="T9"/>
                                </a:cxn>
                                <a:cxn ang="0">
                                  <a:pos x="T10" y="T11"/>
                                </a:cxn>
                              </a:cxnLst>
                              <a:rect l="0" t="0" r="r" b="b"/>
                              <a:pathLst>
                                <a:path w="146" h="884">
                                  <a:moveTo>
                                    <a:pt x="14" y="0"/>
                                  </a:moveTo>
                                  <a:lnTo>
                                    <a:pt x="0" y="1"/>
                                  </a:lnTo>
                                  <a:lnTo>
                                    <a:pt x="87" y="759"/>
                                  </a:lnTo>
                                  <a:lnTo>
                                    <a:pt x="96" y="768"/>
                                  </a:lnTo>
                                  <a:lnTo>
                                    <a:pt x="101"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71"/>
                          <wps:cNvSpPr>
                            <a:spLocks/>
                          </wps:cNvSpPr>
                          <wps:spPr bwMode="auto">
                            <a:xfrm>
                              <a:off x="8930" y="3039"/>
                              <a:ext cx="146" cy="884"/>
                            </a:xfrm>
                            <a:custGeom>
                              <a:avLst/>
                              <a:gdLst>
                                <a:gd name="T0" fmla="*/ 101 w 146"/>
                                <a:gd name="T1" fmla="*/ 758 h 884"/>
                                <a:gd name="T2" fmla="*/ 96 w 146"/>
                                <a:gd name="T3" fmla="*/ 768 h 884"/>
                                <a:gd name="T4" fmla="*/ 103 w 146"/>
                                <a:gd name="T5" fmla="*/ 767 h 884"/>
                                <a:gd name="T6" fmla="*/ 101 w 146"/>
                                <a:gd name="T7" fmla="*/ 758 h 884"/>
                              </a:gdLst>
                              <a:ahLst/>
                              <a:cxnLst>
                                <a:cxn ang="0">
                                  <a:pos x="T0" y="T1"/>
                                </a:cxn>
                                <a:cxn ang="0">
                                  <a:pos x="T2" y="T3"/>
                                </a:cxn>
                                <a:cxn ang="0">
                                  <a:pos x="T4" y="T5"/>
                                </a:cxn>
                                <a:cxn ang="0">
                                  <a:pos x="T6" y="T7"/>
                                </a:cxn>
                              </a:cxnLst>
                              <a:rect l="0" t="0" r="r" b="b"/>
                              <a:pathLst>
                                <a:path w="146" h="884">
                                  <a:moveTo>
                                    <a:pt x="101" y="758"/>
                                  </a:moveTo>
                                  <a:lnTo>
                                    <a:pt x="96" y="768"/>
                                  </a:lnTo>
                                  <a:lnTo>
                                    <a:pt x="103" y="767"/>
                                  </a:lnTo>
                                  <a:lnTo>
                                    <a:pt x="101"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72"/>
                        <wpg:cNvGrpSpPr>
                          <a:grpSpLocks/>
                        </wpg:cNvGrpSpPr>
                        <wpg:grpSpPr bwMode="auto">
                          <a:xfrm>
                            <a:off x="5921" y="2598"/>
                            <a:ext cx="117" cy="996"/>
                            <a:chOff x="5921" y="2598"/>
                            <a:chExt cx="117" cy="996"/>
                          </a:xfrm>
                        </wpg:grpSpPr>
                        <wps:wsp>
                          <wps:cNvPr id="581" name="Freeform 73"/>
                          <wps:cNvSpPr>
                            <a:spLocks/>
                          </wps:cNvSpPr>
                          <wps:spPr bwMode="auto">
                            <a:xfrm>
                              <a:off x="5921" y="2598"/>
                              <a:ext cx="117" cy="996"/>
                            </a:xfrm>
                            <a:custGeom>
                              <a:avLst/>
                              <a:gdLst>
                                <a:gd name="T0" fmla="*/ 62 w 117"/>
                                <a:gd name="T1" fmla="*/ 116 h 996"/>
                                <a:gd name="T2" fmla="*/ 54 w 117"/>
                                <a:gd name="T3" fmla="*/ 125 h 996"/>
                                <a:gd name="T4" fmla="*/ 14 w 117"/>
                                <a:gd name="T5" fmla="*/ 995 h 996"/>
                                <a:gd name="T6" fmla="*/ 28 w 117"/>
                                <a:gd name="T7" fmla="*/ 996 h 996"/>
                                <a:gd name="T8" fmla="*/ 68 w 117"/>
                                <a:gd name="T9" fmla="*/ 126 h 996"/>
                                <a:gd name="T10" fmla="*/ 62 w 117"/>
                                <a:gd name="T11" fmla="*/ 116 h 996"/>
                                <a:gd name="T12" fmla="*/ 62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62" y="116"/>
                                  </a:moveTo>
                                  <a:lnTo>
                                    <a:pt x="54" y="125"/>
                                  </a:lnTo>
                                  <a:lnTo>
                                    <a:pt x="14" y="995"/>
                                  </a:lnTo>
                                  <a:lnTo>
                                    <a:pt x="28" y="996"/>
                                  </a:lnTo>
                                  <a:lnTo>
                                    <a:pt x="68" y="126"/>
                                  </a:lnTo>
                                  <a:lnTo>
                                    <a:pt x="62" y="116"/>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4"/>
                          <wps:cNvSpPr>
                            <a:spLocks/>
                          </wps:cNvSpPr>
                          <wps:spPr bwMode="auto">
                            <a:xfrm>
                              <a:off x="5921" y="2598"/>
                              <a:ext cx="117" cy="996"/>
                            </a:xfrm>
                            <a:custGeom>
                              <a:avLst/>
                              <a:gdLst>
                                <a:gd name="T0" fmla="*/ 96 w 117"/>
                                <a:gd name="T1" fmla="*/ 116 h 996"/>
                                <a:gd name="T2" fmla="*/ 62 w 117"/>
                                <a:gd name="T3" fmla="*/ 116 h 996"/>
                                <a:gd name="T4" fmla="*/ 62 w 117"/>
                                <a:gd name="T5" fmla="*/ 116 h 996"/>
                                <a:gd name="T6" fmla="*/ 69 w 117"/>
                                <a:gd name="T7" fmla="*/ 117 h 996"/>
                                <a:gd name="T8" fmla="*/ 68 w 117"/>
                                <a:gd name="T9" fmla="*/ 126 h 996"/>
                                <a:gd name="T10" fmla="*/ 117 w 117"/>
                                <a:gd name="T11" fmla="*/ 197 h 996"/>
                                <a:gd name="T12" fmla="*/ 96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96" y="116"/>
                                  </a:moveTo>
                                  <a:lnTo>
                                    <a:pt x="62" y="116"/>
                                  </a:lnTo>
                                  <a:lnTo>
                                    <a:pt x="62" y="116"/>
                                  </a:lnTo>
                                  <a:lnTo>
                                    <a:pt x="69" y="117"/>
                                  </a:lnTo>
                                  <a:lnTo>
                                    <a:pt x="68" y="126"/>
                                  </a:lnTo>
                                  <a:lnTo>
                                    <a:pt x="117" y="197"/>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5"/>
                          <wps:cNvSpPr>
                            <a:spLocks/>
                          </wps:cNvSpPr>
                          <wps:spPr bwMode="auto">
                            <a:xfrm>
                              <a:off x="5921" y="2598"/>
                              <a:ext cx="117" cy="996"/>
                            </a:xfrm>
                            <a:custGeom>
                              <a:avLst/>
                              <a:gdLst>
                                <a:gd name="T0" fmla="*/ 67 w 117"/>
                                <a:gd name="T1" fmla="*/ 0 h 996"/>
                                <a:gd name="T2" fmla="*/ 0 w 117"/>
                                <a:gd name="T3" fmla="*/ 191 h 996"/>
                                <a:gd name="T4" fmla="*/ 54 w 117"/>
                                <a:gd name="T5" fmla="*/ 125 h 996"/>
                                <a:gd name="T6" fmla="*/ 55 w 117"/>
                                <a:gd name="T7" fmla="*/ 116 h 996"/>
                                <a:gd name="T8" fmla="*/ 96 w 117"/>
                                <a:gd name="T9" fmla="*/ 116 h 996"/>
                                <a:gd name="T10" fmla="*/ 67 w 117"/>
                                <a:gd name="T11" fmla="*/ 0 h 996"/>
                              </a:gdLst>
                              <a:ahLst/>
                              <a:cxnLst>
                                <a:cxn ang="0">
                                  <a:pos x="T0" y="T1"/>
                                </a:cxn>
                                <a:cxn ang="0">
                                  <a:pos x="T2" y="T3"/>
                                </a:cxn>
                                <a:cxn ang="0">
                                  <a:pos x="T4" y="T5"/>
                                </a:cxn>
                                <a:cxn ang="0">
                                  <a:pos x="T6" y="T7"/>
                                </a:cxn>
                                <a:cxn ang="0">
                                  <a:pos x="T8" y="T9"/>
                                </a:cxn>
                                <a:cxn ang="0">
                                  <a:pos x="T10" y="T11"/>
                                </a:cxn>
                              </a:cxnLst>
                              <a:rect l="0" t="0" r="r" b="b"/>
                              <a:pathLst>
                                <a:path w="117" h="996">
                                  <a:moveTo>
                                    <a:pt x="67" y="0"/>
                                  </a:moveTo>
                                  <a:lnTo>
                                    <a:pt x="0" y="191"/>
                                  </a:lnTo>
                                  <a:lnTo>
                                    <a:pt x="54" y="125"/>
                                  </a:lnTo>
                                  <a:lnTo>
                                    <a:pt x="55" y="116"/>
                                  </a:lnTo>
                                  <a:lnTo>
                                    <a:pt x="96" y="11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6"/>
                          <wps:cNvSpPr>
                            <a:spLocks/>
                          </wps:cNvSpPr>
                          <wps:spPr bwMode="auto">
                            <a:xfrm>
                              <a:off x="5921" y="2598"/>
                              <a:ext cx="117" cy="996"/>
                            </a:xfrm>
                            <a:custGeom>
                              <a:avLst/>
                              <a:gdLst>
                                <a:gd name="T0" fmla="*/ 62 w 117"/>
                                <a:gd name="T1" fmla="*/ 116 h 996"/>
                                <a:gd name="T2" fmla="*/ 68 w 117"/>
                                <a:gd name="T3" fmla="*/ 126 h 996"/>
                                <a:gd name="T4" fmla="*/ 69 w 117"/>
                                <a:gd name="T5" fmla="*/ 117 h 996"/>
                                <a:gd name="T6" fmla="*/ 62 w 117"/>
                                <a:gd name="T7" fmla="*/ 116 h 996"/>
                              </a:gdLst>
                              <a:ahLst/>
                              <a:cxnLst>
                                <a:cxn ang="0">
                                  <a:pos x="T0" y="T1"/>
                                </a:cxn>
                                <a:cxn ang="0">
                                  <a:pos x="T2" y="T3"/>
                                </a:cxn>
                                <a:cxn ang="0">
                                  <a:pos x="T4" y="T5"/>
                                </a:cxn>
                                <a:cxn ang="0">
                                  <a:pos x="T6" y="T7"/>
                                </a:cxn>
                              </a:cxnLst>
                              <a:rect l="0" t="0" r="r" b="b"/>
                              <a:pathLst>
                                <a:path w="117" h="996">
                                  <a:moveTo>
                                    <a:pt x="62" y="116"/>
                                  </a:moveTo>
                                  <a:lnTo>
                                    <a:pt x="68" y="126"/>
                                  </a:lnTo>
                                  <a:lnTo>
                                    <a:pt x="69" y="117"/>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7"/>
                          <wps:cNvSpPr>
                            <a:spLocks/>
                          </wps:cNvSpPr>
                          <wps:spPr bwMode="auto">
                            <a:xfrm>
                              <a:off x="5921" y="2598"/>
                              <a:ext cx="117" cy="996"/>
                            </a:xfrm>
                            <a:custGeom>
                              <a:avLst/>
                              <a:gdLst>
                                <a:gd name="T0" fmla="*/ 55 w 117"/>
                                <a:gd name="T1" fmla="*/ 116 h 996"/>
                                <a:gd name="T2" fmla="*/ 54 w 117"/>
                                <a:gd name="T3" fmla="*/ 125 h 996"/>
                                <a:gd name="T4" fmla="*/ 62 w 117"/>
                                <a:gd name="T5" fmla="*/ 116 h 996"/>
                                <a:gd name="T6" fmla="*/ 55 w 117"/>
                                <a:gd name="T7" fmla="*/ 116 h 996"/>
                              </a:gdLst>
                              <a:ahLst/>
                              <a:cxnLst>
                                <a:cxn ang="0">
                                  <a:pos x="T0" y="T1"/>
                                </a:cxn>
                                <a:cxn ang="0">
                                  <a:pos x="T2" y="T3"/>
                                </a:cxn>
                                <a:cxn ang="0">
                                  <a:pos x="T4" y="T5"/>
                                </a:cxn>
                                <a:cxn ang="0">
                                  <a:pos x="T6" y="T7"/>
                                </a:cxn>
                              </a:cxnLst>
                              <a:rect l="0" t="0" r="r" b="b"/>
                              <a:pathLst>
                                <a:path w="117" h="996">
                                  <a:moveTo>
                                    <a:pt x="55" y="116"/>
                                  </a:moveTo>
                                  <a:lnTo>
                                    <a:pt x="54" y="125"/>
                                  </a:lnTo>
                                  <a:lnTo>
                                    <a:pt x="62" y="116"/>
                                  </a:lnTo>
                                  <a:lnTo>
                                    <a:pt x="5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8"/>
                          <wps:cNvSpPr>
                            <a:spLocks/>
                          </wps:cNvSpPr>
                          <wps:spPr bwMode="auto">
                            <a:xfrm>
                              <a:off x="5921" y="2598"/>
                              <a:ext cx="117" cy="996"/>
                            </a:xfrm>
                            <a:custGeom>
                              <a:avLst/>
                              <a:gdLst>
                                <a:gd name="T0" fmla="*/ 96 w 117"/>
                                <a:gd name="T1" fmla="*/ 116 h 996"/>
                                <a:gd name="T2" fmla="*/ 55 w 117"/>
                                <a:gd name="T3" fmla="*/ 116 h 996"/>
                                <a:gd name="T4" fmla="*/ 62 w 117"/>
                                <a:gd name="T5" fmla="*/ 116 h 996"/>
                                <a:gd name="T6" fmla="*/ 62 w 117"/>
                                <a:gd name="T7" fmla="*/ 116 h 996"/>
                                <a:gd name="T8" fmla="*/ 96 w 117"/>
                                <a:gd name="T9" fmla="*/ 116 h 996"/>
                                <a:gd name="T10" fmla="*/ 96 w 117"/>
                                <a:gd name="T11" fmla="*/ 116 h 996"/>
                              </a:gdLst>
                              <a:ahLst/>
                              <a:cxnLst>
                                <a:cxn ang="0">
                                  <a:pos x="T0" y="T1"/>
                                </a:cxn>
                                <a:cxn ang="0">
                                  <a:pos x="T2" y="T3"/>
                                </a:cxn>
                                <a:cxn ang="0">
                                  <a:pos x="T4" y="T5"/>
                                </a:cxn>
                                <a:cxn ang="0">
                                  <a:pos x="T6" y="T7"/>
                                </a:cxn>
                                <a:cxn ang="0">
                                  <a:pos x="T8" y="T9"/>
                                </a:cxn>
                                <a:cxn ang="0">
                                  <a:pos x="T10" y="T11"/>
                                </a:cxn>
                              </a:cxnLst>
                              <a:rect l="0" t="0" r="r" b="b"/>
                              <a:pathLst>
                                <a:path w="117" h="996">
                                  <a:moveTo>
                                    <a:pt x="96" y="116"/>
                                  </a:moveTo>
                                  <a:lnTo>
                                    <a:pt x="55" y="116"/>
                                  </a:lnTo>
                                  <a:lnTo>
                                    <a:pt x="62" y="116"/>
                                  </a:lnTo>
                                  <a:lnTo>
                                    <a:pt x="62" y="116"/>
                                  </a:lnTo>
                                  <a:lnTo>
                                    <a:pt x="96" y="116"/>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79"/>
                        <wpg:cNvGrpSpPr>
                          <a:grpSpLocks/>
                        </wpg:cNvGrpSpPr>
                        <wpg:grpSpPr bwMode="auto">
                          <a:xfrm>
                            <a:off x="3619" y="2378"/>
                            <a:ext cx="2326" cy="1221"/>
                            <a:chOff x="3619" y="2378"/>
                            <a:chExt cx="2326" cy="1221"/>
                          </a:xfrm>
                        </wpg:grpSpPr>
                        <wps:wsp>
                          <wps:cNvPr id="588" name="Freeform 80"/>
                          <wps:cNvSpPr>
                            <a:spLocks/>
                          </wps:cNvSpPr>
                          <wps:spPr bwMode="auto">
                            <a:xfrm>
                              <a:off x="3619" y="2378"/>
                              <a:ext cx="2326" cy="1221"/>
                            </a:xfrm>
                            <a:custGeom>
                              <a:avLst/>
                              <a:gdLst>
                                <a:gd name="T0" fmla="*/ 115 w 2326"/>
                                <a:gd name="T1" fmla="*/ 52 h 1221"/>
                                <a:gd name="T2" fmla="*/ 103 w 2326"/>
                                <a:gd name="T3" fmla="*/ 54 h 1221"/>
                                <a:gd name="T4" fmla="*/ 103 w 2326"/>
                                <a:gd name="T5" fmla="*/ 54 h 1221"/>
                                <a:gd name="T6" fmla="*/ 108 w 2326"/>
                                <a:gd name="T7" fmla="*/ 64 h 1221"/>
                                <a:gd name="T8" fmla="*/ 2319 w 2326"/>
                                <a:gd name="T9" fmla="*/ 1221 h 1221"/>
                                <a:gd name="T10" fmla="*/ 2325 w 2326"/>
                                <a:gd name="T11" fmla="*/ 1208 h 1221"/>
                                <a:gd name="T12" fmla="*/ 115 w 2326"/>
                                <a:gd name="T13" fmla="*/ 52 h 1221"/>
                              </a:gdLst>
                              <a:ahLst/>
                              <a:cxnLst>
                                <a:cxn ang="0">
                                  <a:pos x="T0" y="T1"/>
                                </a:cxn>
                                <a:cxn ang="0">
                                  <a:pos x="T2" y="T3"/>
                                </a:cxn>
                                <a:cxn ang="0">
                                  <a:pos x="T4" y="T5"/>
                                </a:cxn>
                                <a:cxn ang="0">
                                  <a:pos x="T6" y="T7"/>
                                </a:cxn>
                                <a:cxn ang="0">
                                  <a:pos x="T8" y="T9"/>
                                </a:cxn>
                                <a:cxn ang="0">
                                  <a:pos x="T10" y="T11"/>
                                </a:cxn>
                                <a:cxn ang="0">
                                  <a:pos x="T12" y="T13"/>
                                </a:cxn>
                              </a:cxnLst>
                              <a:rect l="0" t="0" r="r" b="b"/>
                              <a:pathLst>
                                <a:path w="2326" h="1221">
                                  <a:moveTo>
                                    <a:pt x="115" y="52"/>
                                  </a:moveTo>
                                  <a:lnTo>
                                    <a:pt x="103" y="54"/>
                                  </a:lnTo>
                                  <a:lnTo>
                                    <a:pt x="103" y="54"/>
                                  </a:lnTo>
                                  <a:lnTo>
                                    <a:pt x="108" y="64"/>
                                  </a:lnTo>
                                  <a:lnTo>
                                    <a:pt x="2319" y="1221"/>
                                  </a:lnTo>
                                  <a:lnTo>
                                    <a:pt x="2325" y="1208"/>
                                  </a:lnTo>
                                  <a:lnTo>
                                    <a:pt x="11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81"/>
                          <wps:cNvSpPr>
                            <a:spLocks/>
                          </wps:cNvSpPr>
                          <wps:spPr bwMode="auto">
                            <a:xfrm>
                              <a:off x="3619" y="2378"/>
                              <a:ext cx="2326" cy="1221"/>
                            </a:xfrm>
                            <a:custGeom>
                              <a:avLst/>
                              <a:gdLst>
                                <a:gd name="T0" fmla="*/ 0 w 2326"/>
                                <a:gd name="T1" fmla="*/ 0 h 1221"/>
                                <a:gd name="T2" fmla="*/ 145 w 2326"/>
                                <a:gd name="T3" fmla="*/ 142 h 1221"/>
                                <a:gd name="T4" fmla="*/ 108 w 2326"/>
                                <a:gd name="T5" fmla="*/ 64 h 1221"/>
                                <a:gd name="T6" fmla="*/ 100 w 2326"/>
                                <a:gd name="T7" fmla="*/ 60 h 1221"/>
                                <a:gd name="T8" fmla="*/ 106 w 2326"/>
                                <a:gd name="T9" fmla="*/ 48 h 1221"/>
                                <a:gd name="T10" fmla="*/ 142 w 2326"/>
                                <a:gd name="T11" fmla="*/ 48 h 1221"/>
                                <a:gd name="T12" fmla="*/ 200 w 2326"/>
                                <a:gd name="T13" fmla="*/ 38 h 1221"/>
                                <a:gd name="T14" fmla="*/ 0 w 2326"/>
                                <a:gd name="T15" fmla="*/ 0 h 1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6" h="1221">
                                  <a:moveTo>
                                    <a:pt x="0" y="0"/>
                                  </a:moveTo>
                                  <a:lnTo>
                                    <a:pt x="145" y="142"/>
                                  </a:lnTo>
                                  <a:lnTo>
                                    <a:pt x="108" y="64"/>
                                  </a:lnTo>
                                  <a:lnTo>
                                    <a:pt x="100" y="60"/>
                                  </a:lnTo>
                                  <a:lnTo>
                                    <a:pt x="106" y="48"/>
                                  </a:lnTo>
                                  <a:lnTo>
                                    <a:pt x="142" y="48"/>
                                  </a:lnTo>
                                  <a:lnTo>
                                    <a:pt x="20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82"/>
                          <wps:cNvSpPr>
                            <a:spLocks/>
                          </wps:cNvSpPr>
                          <wps:spPr bwMode="auto">
                            <a:xfrm>
                              <a:off x="3619" y="2378"/>
                              <a:ext cx="2326" cy="1221"/>
                            </a:xfrm>
                            <a:custGeom>
                              <a:avLst/>
                              <a:gdLst>
                                <a:gd name="T0" fmla="*/ 103 w 2326"/>
                                <a:gd name="T1" fmla="*/ 54 h 1221"/>
                                <a:gd name="T2" fmla="*/ 100 w 2326"/>
                                <a:gd name="T3" fmla="*/ 60 h 1221"/>
                                <a:gd name="T4" fmla="*/ 108 w 2326"/>
                                <a:gd name="T5" fmla="*/ 64 h 1221"/>
                                <a:gd name="T6" fmla="*/ 103 w 2326"/>
                                <a:gd name="T7" fmla="*/ 54 h 1221"/>
                              </a:gdLst>
                              <a:ahLst/>
                              <a:cxnLst>
                                <a:cxn ang="0">
                                  <a:pos x="T0" y="T1"/>
                                </a:cxn>
                                <a:cxn ang="0">
                                  <a:pos x="T2" y="T3"/>
                                </a:cxn>
                                <a:cxn ang="0">
                                  <a:pos x="T4" y="T5"/>
                                </a:cxn>
                                <a:cxn ang="0">
                                  <a:pos x="T6" y="T7"/>
                                </a:cxn>
                              </a:cxnLst>
                              <a:rect l="0" t="0" r="r" b="b"/>
                              <a:pathLst>
                                <a:path w="2326" h="1221">
                                  <a:moveTo>
                                    <a:pt x="103" y="54"/>
                                  </a:moveTo>
                                  <a:lnTo>
                                    <a:pt x="100" y="60"/>
                                  </a:lnTo>
                                  <a:lnTo>
                                    <a:pt x="108" y="64"/>
                                  </a:lnTo>
                                  <a:lnTo>
                                    <a:pt x="1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83"/>
                          <wps:cNvSpPr>
                            <a:spLocks/>
                          </wps:cNvSpPr>
                          <wps:spPr bwMode="auto">
                            <a:xfrm>
                              <a:off x="3619" y="2378"/>
                              <a:ext cx="2326" cy="1221"/>
                            </a:xfrm>
                            <a:custGeom>
                              <a:avLst/>
                              <a:gdLst>
                                <a:gd name="T0" fmla="*/ 106 w 2326"/>
                                <a:gd name="T1" fmla="*/ 48 h 1221"/>
                                <a:gd name="T2" fmla="*/ 103 w 2326"/>
                                <a:gd name="T3" fmla="*/ 54 h 1221"/>
                                <a:gd name="T4" fmla="*/ 115 w 2326"/>
                                <a:gd name="T5" fmla="*/ 52 h 1221"/>
                                <a:gd name="T6" fmla="*/ 106 w 2326"/>
                                <a:gd name="T7" fmla="*/ 48 h 1221"/>
                              </a:gdLst>
                              <a:ahLst/>
                              <a:cxnLst>
                                <a:cxn ang="0">
                                  <a:pos x="T0" y="T1"/>
                                </a:cxn>
                                <a:cxn ang="0">
                                  <a:pos x="T2" y="T3"/>
                                </a:cxn>
                                <a:cxn ang="0">
                                  <a:pos x="T4" y="T5"/>
                                </a:cxn>
                                <a:cxn ang="0">
                                  <a:pos x="T6" y="T7"/>
                                </a:cxn>
                              </a:cxnLst>
                              <a:rect l="0" t="0" r="r" b="b"/>
                              <a:pathLst>
                                <a:path w="2326" h="1221">
                                  <a:moveTo>
                                    <a:pt x="106" y="48"/>
                                  </a:moveTo>
                                  <a:lnTo>
                                    <a:pt x="103" y="54"/>
                                  </a:lnTo>
                                  <a:lnTo>
                                    <a:pt x="115" y="52"/>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84"/>
                          <wps:cNvSpPr>
                            <a:spLocks/>
                          </wps:cNvSpPr>
                          <wps:spPr bwMode="auto">
                            <a:xfrm>
                              <a:off x="3619" y="2378"/>
                              <a:ext cx="2326" cy="1221"/>
                            </a:xfrm>
                            <a:custGeom>
                              <a:avLst/>
                              <a:gdLst>
                                <a:gd name="T0" fmla="*/ 142 w 2326"/>
                                <a:gd name="T1" fmla="*/ 48 h 1221"/>
                                <a:gd name="T2" fmla="*/ 106 w 2326"/>
                                <a:gd name="T3" fmla="*/ 48 h 1221"/>
                                <a:gd name="T4" fmla="*/ 115 w 2326"/>
                                <a:gd name="T5" fmla="*/ 52 h 1221"/>
                                <a:gd name="T6" fmla="*/ 142 w 2326"/>
                                <a:gd name="T7" fmla="*/ 48 h 1221"/>
                              </a:gdLst>
                              <a:ahLst/>
                              <a:cxnLst>
                                <a:cxn ang="0">
                                  <a:pos x="T0" y="T1"/>
                                </a:cxn>
                                <a:cxn ang="0">
                                  <a:pos x="T2" y="T3"/>
                                </a:cxn>
                                <a:cxn ang="0">
                                  <a:pos x="T4" y="T5"/>
                                </a:cxn>
                                <a:cxn ang="0">
                                  <a:pos x="T6" y="T7"/>
                                </a:cxn>
                              </a:cxnLst>
                              <a:rect l="0" t="0" r="r" b="b"/>
                              <a:pathLst>
                                <a:path w="2326" h="1221">
                                  <a:moveTo>
                                    <a:pt x="142" y="48"/>
                                  </a:moveTo>
                                  <a:lnTo>
                                    <a:pt x="106" y="48"/>
                                  </a:lnTo>
                                  <a:lnTo>
                                    <a:pt x="115" y="52"/>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85"/>
                        <wpg:cNvGrpSpPr>
                          <a:grpSpLocks/>
                        </wpg:cNvGrpSpPr>
                        <wpg:grpSpPr bwMode="auto">
                          <a:xfrm>
                            <a:off x="5882" y="2488"/>
                            <a:ext cx="1831" cy="1111"/>
                            <a:chOff x="5882" y="2488"/>
                            <a:chExt cx="1831" cy="1111"/>
                          </a:xfrm>
                        </wpg:grpSpPr>
                        <wps:wsp>
                          <wps:cNvPr id="594" name="Freeform 86"/>
                          <wps:cNvSpPr>
                            <a:spLocks/>
                          </wps:cNvSpPr>
                          <wps:spPr bwMode="auto">
                            <a:xfrm>
                              <a:off x="5882" y="2488"/>
                              <a:ext cx="1831" cy="1111"/>
                            </a:xfrm>
                            <a:custGeom>
                              <a:avLst/>
                              <a:gdLst>
                                <a:gd name="T0" fmla="*/ 1719 w 1831"/>
                                <a:gd name="T1" fmla="*/ 59 h 1111"/>
                                <a:gd name="T2" fmla="*/ 0 w 1831"/>
                                <a:gd name="T3" fmla="*/ 1099 h 1111"/>
                                <a:gd name="T4" fmla="*/ 7 w 1831"/>
                                <a:gd name="T5" fmla="*/ 1111 h 1111"/>
                                <a:gd name="T6" fmla="*/ 1726 w 1831"/>
                                <a:gd name="T7" fmla="*/ 71 h 1111"/>
                                <a:gd name="T8" fmla="*/ 1730 w 1831"/>
                                <a:gd name="T9" fmla="*/ 60 h 1111"/>
                                <a:gd name="T10" fmla="*/ 1719 w 1831"/>
                                <a:gd name="T11" fmla="*/ 59 h 1111"/>
                              </a:gdLst>
                              <a:ahLst/>
                              <a:cxnLst>
                                <a:cxn ang="0">
                                  <a:pos x="T0" y="T1"/>
                                </a:cxn>
                                <a:cxn ang="0">
                                  <a:pos x="T2" y="T3"/>
                                </a:cxn>
                                <a:cxn ang="0">
                                  <a:pos x="T4" y="T5"/>
                                </a:cxn>
                                <a:cxn ang="0">
                                  <a:pos x="T6" y="T7"/>
                                </a:cxn>
                                <a:cxn ang="0">
                                  <a:pos x="T8" y="T9"/>
                                </a:cxn>
                                <a:cxn ang="0">
                                  <a:pos x="T10" y="T11"/>
                                </a:cxn>
                              </a:cxnLst>
                              <a:rect l="0" t="0" r="r" b="b"/>
                              <a:pathLst>
                                <a:path w="1831" h="1111">
                                  <a:moveTo>
                                    <a:pt x="1719" y="59"/>
                                  </a:moveTo>
                                  <a:lnTo>
                                    <a:pt x="0" y="1099"/>
                                  </a:lnTo>
                                  <a:lnTo>
                                    <a:pt x="7" y="1111"/>
                                  </a:lnTo>
                                  <a:lnTo>
                                    <a:pt x="1726" y="71"/>
                                  </a:lnTo>
                                  <a:lnTo>
                                    <a:pt x="1730" y="60"/>
                                  </a:lnTo>
                                  <a:lnTo>
                                    <a:pt x="171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87"/>
                          <wps:cNvSpPr>
                            <a:spLocks/>
                          </wps:cNvSpPr>
                          <wps:spPr bwMode="auto">
                            <a:xfrm>
                              <a:off x="5882" y="2488"/>
                              <a:ext cx="1831" cy="1111"/>
                            </a:xfrm>
                            <a:custGeom>
                              <a:avLst/>
                              <a:gdLst>
                                <a:gd name="T0" fmla="*/ 1781 w 1831"/>
                                <a:gd name="T1" fmla="*/ 54 h 1111"/>
                                <a:gd name="T2" fmla="*/ 1727 w 1831"/>
                                <a:gd name="T3" fmla="*/ 54 h 1111"/>
                                <a:gd name="T4" fmla="*/ 1734 w 1831"/>
                                <a:gd name="T5" fmla="*/ 66 h 1111"/>
                                <a:gd name="T6" fmla="*/ 1726 w 1831"/>
                                <a:gd name="T7" fmla="*/ 71 h 1111"/>
                                <a:gd name="T8" fmla="*/ 1694 w 1831"/>
                                <a:gd name="T9" fmla="*/ 150 h 1111"/>
                                <a:gd name="T10" fmla="*/ 1781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81" y="54"/>
                                  </a:moveTo>
                                  <a:lnTo>
                                    <a:pt x="1727" y="54"/>
                                  </a:lnTo>
                                  <a:lnTo>
                                    <a:pt x="1734" y="66"/>
                                  </a:lnTo>
                                  <a:lnTo>
                                    <a:pt x="1726" y="71"/>
                                  </a:lnTo>
                                  <a:lnTo>
                                    <a:pt x="1694" y="150"/>
                                  </a:lnTo>
                                  <a:lnTo>
                                    <a:pt x="178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88"/>
                          <wps:cNvSpPr>
                            <a:spLocks/>
                          </wps:cNvSpPr>
                          <wps:spPr bwMode="auto">
                            <a:xfrm>
                              <a:off x="5882" y="2488"/>
                              <a:ext cx="1831" cy="1111"/>
                            </a:xfrm>
                            <a:custGeom>
                              <a:avLst/>
                              <a:gdLst>
                                <a:gd name="T0" fmla="*/ 1727 w 1831"/>
                                <a:gd name="T1" fmla="*/ 54 h 1111"/>
                                <a:gd name="T2" fmla="*/ 1719 w 1831"/>
                                <a:gd name="T3" fmla="*/ 59 h 1111"/>
                                <a:gd name="T4" fmla="*/ 1730 w 1831"/>
                                <a:gd name="T5" fmla="*/ 60 h 1111"/>
                                <a:gd name="T6" fmla="*/ 1726 w 1831"/>
                                <a:gd name="T7" fmla="*/ 71 h 1111"/>
                                <a:gd name="T8" fmla="*/ 1734 w 1831"/>
                                <a:gd name="T9" fmla="*/ 66 h 1111"/>
                                <a:gd name="T10" fmla="*/ 1727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27" y="54"/>
                                  </a:moveTo>
                                  <a:lnTo>
                                    <a:pt x="1719" y="59"/>
                                  </a:lnTo>
                                  <a:lnTo>
                                    <a:pt x="1730" y="60"/>
                                  </a:lnTo>
                                  <a:lnTo>
                                    <a:pt x="1726" y="71"/>
                                  </a:lnTo>
                                  <a:lnTo>
                                    <a:pt x="1734" y="66"/>
                                  </a:lnTo>
                                  <a:lnTo>
                                    <a:pt x="17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89"/>
                          <wps:cNvSpPr>
                            <a:spLocks/>
                          </wps:cNvSpPr>
                          <wps:spPr bwMode="auto">
                            <a:xfrm>
                              <a:off x="5882" y="2488"/>
                              <a:ext cx="1831" cy="1111"/>
                            </a:xfrm>
                            <a:custGeom>
                              <a:avLst/>
                              <a:gdLst>
                                <a:gd name="T0" fmla="*/ 1830 w 1831"/>
                                <a:gd name="T1" fmla="*/ 0 h 1111"/>
                                <a:gd name="T2" fmla="*/ 1633 w 1831"/>
                                <a:gd name="T3" fmla="*/ 51 h 1111"/>
                                <a:gd name="T4" fmla="*/ 1719 w 1831"/>
                                <a:gd name="T5" fmla="*/ 59 h 1111"/>
                                <a:gd name="T6" fmla="*/ 1727 w 1831"/>
                                <a:gd name="T7" fmla="*/ 54 h 1111"/>
                                <a:gd name="T8" fmla="*/ 1781 w 1831"/>
                                <a:gd name="T9" fmla="*/ 54 h 1111"/>
                                <a:gd name="T10" fmla="*/ 1830 w 1831"/>
                                <a:gd name="T11" fmla="*/ 0 h 1111"/>
                              </a:gdLst>
                              <a:ahLst/>
                              <a:cxnLst>
                                <a:cxn ang="0">
                                  <a:pos x="T0" y="T1"/>
                                </a:cxn>
                                <a:cxn ang="0">
                                  <a:pos x="T2" y="T3"/>
                                </a:cxn>
                                <a:cxn ang="0">
                                  <a:pos x="T4" y="T5"/>
                                </a:cxn>
                                <a:cxn ang="0">
                                  <a:pos x="T6" y="T7"/>
                                </a:cxn>
                                <a:cxn ang="0">
                                  <a:pos x="T8" y="T9"/>
                                </a:cxn>
                                <a:cxn ang="0">
                                  <a:pos x="T10" y="T11"/>
                                </a:cxn>
                              </a:cxnLst>
                              <a:rect l="0" t="0" r="r" b="b"/>
                              <a:pathLst>
                                <a:path w="1831" h="1111">
                                  <a:moveTo>
                                    <a:pt x="1830" y="0"/>
                                  </a:moveTo>
                                  <a:lnTo>
                                    <a:pt x="1633" y="51"/>
                                  </a:lnTo>
                                  <a:lnTo>
                                    <a:pt x="1719" y="59"/>
                                  </a:lnTo>
                                  <a:lnTo>
                                    <a:pt x="1727" y="54"/>
                                  </a:lnTo>
                                  <a:lnTo>
                                    <a:pt x="1781" y="54"/>
                                  </a:lnTo>
                                  <a:lnTo>
                                    <a:pt x="1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90"/>
                        <wpg:cNvGrpSpPr>
                          <a:grpSpLocks/>
                        </wpg:cNvGrpSpPr>
                        <wpg:grpSpPr bwMode="auto">
                          <a:xfrm>
                            <a:off x="6715" y="3037"/>
                            <a:ext cx="1456" cy="896"/>
                            <a:chOff x="6715" y="3037"/>
                            <a:chExt cx="1456" cy="896"/>
                          </a:xfrm>
                        </wpg:grpSpPr>
                        <wps:wsp>
                          <wps:cNvPr id="599" name="Freeform 91"/>
                          <wps:cNvSpPr>
                            <a:spLocks/>
                          </wps:cNvSpPr>
                          <wps:spPr bwMode="auto">
                            <a:xfrm>
                              <a:off x="6715" y="3037"/>
                              <a:ext cx="1456" cy="896"/>
                            </a:xfrm>
                            <a:custGeom>
                              <a:avLst/>
                              <a:gdLst>
                                <a:gd name="T0" fmla="*/ 1014 w 1456"/>
                                <a:gd name="T1" fmla="*/ 444 h 896"/>
                                <a:gd name="T2" fmla="*/ 710 w 1456"/>
                                <a:gd name="T3" fmla="*/ 444 h 896"/>
                                <a:gd name="T4" fmla="*/ 1455 w 1456"/>
                                <a:gd name="T5" fmla="*/ 896 h 896"/>
                                <a:gd name="T6" fmla="*/ 1014 w 1456"/>
                                <a:gd name="T7" fmla="*/ 444 h 896"/>
                              </a:gdLst>
                              <a:ahLst/>
                              <a:cxnLst>
                                <a:cxn ang="0">
                                  <a:pos x="T0" y="T1"/>
                                </a:cxn>
                                <a:cxn ang="0">
                                  <a:pos x="T2" y="T3"/>
                                </a:cxn>
                                <a:cxn ang="0">
                                  <a:pos x="T4" y="T5"/>
                                </a:cxn>
                                <a:cxn ang="0">
                                  <a:pos x="T6" y="T7"/>
                                </a:cxn>
                              </a:cxnLst>
                              <a:rect l="0" t="0" r="r" b="b"/>
                              <a:pathLst>
                                <a:path w="1456" h="896">
                                  <a:moveTo>
                                    <a:pt x="1014" y="444"/>
                                  </a:moveTo>
                                  <a:lnTo>
                                    <a:pt x="710" y="444"/>
                                  </a:lnTo>
                                  <a:lnTo>
                                    <a:pt x="1455" y="896"/>
                                  </a:lnTo>
                                  <a:lnTo>
                                    <a:pt x="1014"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Rectangle 92"/>
                          <wps:cNvSpPr>
                            <a:spLocks/>
                          </wps:cNvSpPr>
                          <wps:spPr bwMode="auto">
                            <a:xfrm>
                              <a:off x="6715" y="3037"/>
                              <a:ext cx="1217"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01" name="Freeform 93"/>
                        <wps:cNvSpPr>
                          <a:spLocks/>
                        </wps:cNvSpPr>
                        <wps:spPr bwMode="auto">
                          <a:xfrm>
                            <a:off x="6715" y="3037"/>
                            <a:ext cx="1456" cy="896"/>
                          </a:xfrm>
                          <a:custGeom>
                            <a:avLst/>
                            <a:gdLst>
                              <a:gd name="T0" fmla="*/ 0 w 1456"/>
                              <a:gd name="T1" fmla="*/ 0 h 896"/>
                              <a:gd name="T2" fmla="*/ 710 w 1456"/>
                              <a:gd name="T3" fmla="*/ 0 h 896"/>
                              <a:gd name="T4" fmla="*/ 710 w 1456"/>
                              <a:gd name="T5" fmla="*/ 0 h 896"/>
                              <a:gd name="T6" fmla="*/ 1014 w 1456"/>
                              <a:gd name="T7" fmla="*/ 0 h 896"/>
                              <a:gd name="T8" fmla="*/ 1217 w 1456"/>
                              <a:gd name="T9" fmla="*/ 0 h 896"/>
                              <a:gd name="T10" fmla="*/ 1217 w 1456"/>
                              <a:gd name="T11" fmla="*/ 259 h 896"/>
                              <a:gd name="T12" fmla="*/ 1217 w 1456"/>
                              <a:gd name="T13" fmla="*/ 259 h 896"/>
                              <a:gd name="T14" fmla="*/ 1217 w 1456"/>
                              <a:gd name="T15" fmla="*/ 370 h 896"/>
                              <a:gd name="T16" fmla="*/ 1217 w 1456"/>
                              <a:gd name="T17" fmla="*/ 444 h 896"/>
                              <a:gd name="T18" fmla="*/ 1014 w 1456"/>
                              <a:gd name="T19" fmla="*/ 444 h 896"/>
                              <a:gd name="T20" fmla="*/ 1455 w 1456"/>
                              <a:gd name="T21" fmla="*/ 896 h 896"/>
                              <a:gd name="T22" fmla="*/ 710 w 1456"/>
                              <a:gd name="T23" fmla="*/ 444 h 896"/>
                              <a:gd name="T24" fmla="*/ 0 w 1456"/>
                              <a:gd name="T25" fmla="*/ 444 h 896"/>
                              <a:gd name="T26" fmla="*/ 0 w 1456"/>
                              <a:gd name="T27" fmla="*/ 370 h 896"/>
                              <a:gd name="T28" fmla="*/ 0 w 1456"/>
                              <a:gd name="T29" fmla="*/ 259 h 896"/>
                              <a:gd name="T30" fmla="*/ 0 w 1456"/>
                              <a:gd name="T31" fmla="*/ 259 h 896"/>
                              <a:gd name="T32" fmla="*/ 0 w 1456"/>
                              <a:gd name="T33"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6" h="896">
                                <a:moveTo>
                                  <a:pt x="0" y="0"/>
                                </a:moveTo>
                                <a:lnTo>
                                  <a:pt x="710" y="0"/>
                                </a:lnTo>
                                <a:lnTo>
                                  <a:pt x="710" y="0"/>
                                </a:lnTo>
                                <a:lnTo>
                                  <a:pt x="1014" y="0"/>
                                </a:lnTo>
                                <a:lnTo>
                                  <a:pt x="1217" y="0"/>
                                </a:lnTo>
                                <a:lnTo>
                                  <a:pt x="1217" y="259"/>
                                </a:lnTo>
                                <a:lnTo>
                                  <a:pt x="1217" y="259"/>
                                </a:lnTo>
                                <a:lnTo>
                                  <a:pt x="1217" y="370"/>
                                </a:lnTo>
                                <a:lnTo>
                                  <a:pt x="1217" y="444"/>
                                </a:lnTo>
                                <a:lnTo>
                                  <a:pt x="1014" y="444"/>
                                </a:lnTo>
                                <a:lnTo>
                                  <a:pt x="1455" y="896"/>
                                </a:lnTo>
                                <a:lnTo>
                                  <a:pt x="710" y="444"/>
                                </a:lnTo>
                                <a:lnTo>
                                  <a:pt x="0" y="444"/>
                                </a:lnTo>
                                <a:lnTo>
                                  <a:pt x="0" y="370"/>
                                </a:lnTo>
                                <a:lnTo>
                                  <a:pt x="0" y="259"/>
                                </a:lnTo>
                                <a:lnTo>
                                  <a:pt x="0" y="259"/>
                                </a:lnTo>
                                <a:lnTo>
                                  <a:pt x="0" y="0"/>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291DF" id="Group 10" o:spid="_x0000_s1026" style="position:absolute;margin-left:76.25pt;margin-top:4.75pt;width:442.5pt;height:221.65pt;z-index:-251616256;mso-position-horizontal-relative:page" coordorigin="1518,1050" coordsize="8850,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" o:allowincell="f">
                <v:shape id="Freeform 11" o:spid="_x0000_s1027" style="position:absolute;left:1518;top:1065;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z5sIA&#10;AADcAAAADwAAAGRycy9kb3ducmV2LnhtbERPTWvCQBC9C/6HZYTezK6FlJJmlVINlN4axfOYHZPU&#10;7GzIrprm13cLhd7m8T4n34y2EzcafOtYwypRIIgrZ1quNRz2xfIZhA/IBjvHpOGbPGzW81mOmXF3&#10;/qRbGWoRQ9hnqKEJoc+k9FVDFn3ieuLInd1gMUQ41NIMeI/htpOPSj1Jiy3HhgZ7emuoupRXq2Eq&#10;jh/j+XRJgyrS3bRVX9cd77V+WIyvLyACjeFf/Od+N3F+m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XPmwgAAANwAAAAPAAAAAAAAAAAAAAAAAJgCAABkcnMvZG93&#10;bnJldi54bWxQSwUGAAAAAAQABAD1AAAAhwMAAAAA&#10;" path="m8649,l196,,173,1,150,6r-21,7l109,22,90,33,73,45,57,60,42,76,30,94,19,113r-8,21l5,155,1,177,,201,,4221r1,23l6,4266r7,21l22,4307r11,19l46,4344r14,16l77,4374r17,13l114,4397r20,9l155,4412r23,4l201,4417r8453,l8677,4415r22,-4l8720,4404r20,-9l8759,4384r18,-13l8793,4356r14,-16l8820,4322r10,-19l8839,4283r6,-22l8849,4239r1,-23l8850,195r-2,-23l8844,150r-7,-21l8828,109,8817,90,8804,73,8789,57,8773,42,8755,30,8736,19r-21,-8l8694,5,8672,1,8649,xe" fillcolor="#d9d9d9" stroked="f">
                  <v:path arrowok="t" o:connecttype="custom" o:connectlocs="8649,0;196,0;173,1;150,6;129,13;109,22;90,33;73,45;57,60;42,76;30,94;19,113;11,134;5,155;1,177;0,201;0,4221;1,4244;6,4266;13,4287;22,4307;33,4326;46,4344;60,4360;77,4374;94,4387;114,4397;134,4406;155,4412;178,4416;201,4417;8654,4417;8677,4415;8699,4411;8720,4404;8740,4395;8759,4384;8777,4371;8793,4356;8807,4340;8820,4322;8830,4303;8839,4283;8845,4261;8849,4239;8850,4216;8850,195;8848,172;8844,150;8837,129;8828,109;8817,90;8804,73;8789,57;8773,42;8755,30;8736,19;8715,11;8694,5;8672,1;8649,0" o:connectangles="0,0,0,0,0,0,0,0,0,0,0,0,0,0,0,0,0,0,0,0,0,0,0,0,0,0,0,0,0,0,0,0,0,0,0,0,0,0,0,0,0,0,0,0,0,0,0,0,0,0,0,0,0,0,0,0,0,0,0,0,0"/>
                </v:shape>
                <v:shape id="Freeform 12" o:spid="_x0000_s1028" style="position:absolute;left:1518;top:1050;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L/cIA&#10;AADcAAAADwAAAGRycy9kb3ducmV2LnhtbERP22oCMRB9F/yHMELfalZBqatRbEFpwSJe0NdhM+6u&#10;biZLEnXr1zeFgm9zONeZzBpTiRs5X1pW0OsmIIgzq0vOFex3i9c3ED4ga6wsk4If8jCbtlsTTLW9&#10;84Zu25CLGMI+RQVFCHUqpc8KMui7tiaO3Mk6gyFCl0vt8B7DTSX7STKUBkuODQXW9FFQdtlejQL+&#10;SubH/LzU4X29Gn0fHJaPKyr10mnmYxCBmvAU/7s/dZw/GMLfM/EC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kv9wgAAANwAAAAPAAAAAAAAAAAAAAAAAJgCAABkcnMvZG93&#10;bnJldi54bWxQSwUGAAAAAAQABAD1AAAAhwMAAAAA&#10;" path="m,201l1,177,5,155r6,-21l19,113,30,94,42,76,57,60,73,45,90,33,109,22r20,-9l150,6,173,1,196,,8649,r23,1l8694,5r21,6l8736,19r19,11l8773,42r16,15l8804,73r13,17l8828,109r9,20l8844,150r4,22l8850,195r,4021l8849,4239r-4,22l8839,4283r-9,20l8820,4322r-13,18l8793,4356r-16,15l8759,4384r-19,11l8720,4404r-21,7l8677,4415r-23,2l201,4417r-23,-1l155,4412r-21,-6l114,4397,94,4387,77,4374,60,4360,46,4344,33,4326,22,4307r-9,-20l6,4266,1,4244,,4221,,201xe" filled="f" strokeweight=".24744mm">
                  <v:path arrowok="t" o:connecttype="custom" o:connectlocs="0,201;1,177;5,155;11,134;19,113;30,94;42,76;57,60;73,45;90,33;109,22;129,13;150,6;173,1;196,0;8649,0;8672,1;8694,5;8715,11;8736,19;8755,30;8773,42;8789,57;8804,73;8817,90;8828,109;8837,129;8844,150;8848,172;8850,195;8850,4216;8849,4239;8845,4261;8839,4283;8830,4303;8820,4322;8807,4340;8793,4356;8777,4371;8759,4384;8740,4395;8720,4404;8699,4411;8677,4415;8654,4417;201,4417;178,4416;155,4412;134,4406;114,4397;94,4387;77,4374;60,4360;46,4344;33,4326;22,4307;13,4287;6,4266;1,4244;0,4221;0,201" o:connectangles="0,0,0,0,0,0,0,0,0,0,0,0,0,0,0,0,0,0,0,0,0,0,0,0,0,0,0,0,0,0,0,0,0,0,0,0,0,0,0,0,0,0,0,0,0,0,0,0,0,0,0,0,0,0,0,0,0,0,0,0,0"/>
                </v:shape>
                <v:rect id="Rectangle 13" o:spid="_x0000_s1029"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DiMIA&#10;AADcAAAADwAAAGRycy9kb3ducmV2LnhtbERPS4vCMBC+C/6HMII3TV3QldpURFhR8eLj4m3azLZl&#10;m0lpYu3++40g7G0+vuck697UoqPWVZYVzKYRCOLc6ooLBbfr12QJwnlkjbVlUvBLDtbpcJBgrO2T&#10;z9RdfCFCCLsYFZTeN7GULi/JoJvahjhw37Y16ANsC6lbfIZwU8uPKFpIgxWHhhIb2paU/1weRkF2&#10;OJ397njbdcusaGqb3WcnO1dqPOo3KxCeev8vfrv3Osyff8Lr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AOIwgAAANwAAAAPAAAAAAAAAAAAAAAAAJgCAABkcnMvZG93&#10;bnJldi54bWxQSwUGAAAAAAQABAD1AAAAhwMAAAAA&#10;" stroked="f">
                  <v:path arrowok="t"/>
                </v:rect>
                <v:rect id="Rectangle 14" o:spid="_x0000_s1030"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FzsQA&#10;AADcAAAADwAAAGRycy9kb3ducmV2LnhtbESPQW/CMAyF70j8h8hIu0E6NsbUNSDEhrQDlwHa2Wrc&#10;tKJxqiZA+ff4MGk3W+/5vc/FevCtulIfm8AGnmcZKOIy2IadgdNxN30HFROyxTYwGbhThPVqPCow&#10;t+HGP3Q9JKckhGOOBuqUulzrWNbkMc5CRyxaFXqPSdbeadvjTcJ9q+dZ9qY9NiwNNXa0rak8Hy7e&#10;gOPlqTq77V5/7r5eQvc69wP9GvM0GTYfoBIN6d/8d/1tBX8h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Rc7EAAAA3AAAAA8AAAAAAAAAAAAAAAAAmAIAAGRycy9k&#10;b3ducmV2LnhtbFBLBQYAAAAABAAEAPUAAACJAwAAAAA=&#10;" filled="f" strokeweight=".24744mm">
                  <v:path arrowok="t"/>
                </v:rect>
                <v:rect id="Rectangle 15" o:spid="_x0000_s1031"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yYcEA&#10;AADcAAAADwAAAGRycy9kb3ducmV2LnhtbERPy6rCMBDdC/5DGMGdpgqK9hrlIigqbnxs3E2buW25&#10;zaQ0sda/N4Lgbg7nOYtVa0rRUO0KywpGwwgEcWp1wZmC62UzmIFwHlljaZkUPMnBatntLDDW9sEn&#10;as4+EyGEXYwKcu+rWEqX5mTQDW1FHLg/Wxv0AdaZ1DU+Qrgp5TiKptJgwaEhx4rWOaX/57tRkOyP&#10;J789XLfNLMmq0ia30dFOlOr32t8fEJ5a/xV/3Dsd5k/m8H4mX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PMmHBAAAA3AAAAA8AAAAAAAAAAAAAAAAAmAIAAGRycy9kb3du&#10;cmV2LnhtbFBLBQYAAAAABAAEAPUAAACGAwAAAAA=&#10;" stroked="f">
                  <v:path arrowok="t"/>
                </v:rect>
                <v:rect id="Rectangle 16" o:spid="_x0000_s1032"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NbcQA&#10;AADcAAAADwAAAGRycy9kb3ducmV2LnhtbESPzWrDMBCE74W+g9hCbo1cOyTBtRKKE0MPveSHnBdr&#10;IxtbK2OpifP2VaHQ4zAz3zDFdrK9uNHoW8cK3uYJCOLa6ZaNgvOpel2D8AFZY++YFDzIw3bz/FRg&#10;rt2dD3Q7BiMihH2OCpoQhlxKXzdk0c/dQBy9qxsthihHI/WI9wi3vUyTZCktthwXGhyobKjujt9W&#10;geHV+dqZ8kvuqn3mhkVqJ7ooNXuZPt5BBJrCf/iv/akVZOsF/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DW3EAAAA3AAAAA8AAAAAAAAAAAAAAAAAmAIAAGRycy9k&#10;b3ducmV2LnhtbFBLBQYAAAAABAAEAPUAAACJAwAAAAA=&#10;" filled="f" strokeweight=".24744mm">
                  <v:path arrowok="t"/>
                </v:rect>
                <v:rect id="Rectangle 17" o:spid="_x0000_s1033"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wsQA&#10;AADcAAAADwAAAGRycy9kb3ducmV2LnhtbESPQYvCMBSE78L+h/AW9qapLkrpGmVZUFS8WL3s7bV5&#10;tsXmpTSx1n9vBMHjMDPfMPNlb2rRUesqywrGowgEcW51xYWC03E1jEE4j6yxtkwK7uRgufgYzDHR&#10;9sYH6lJfiABhl6CC0vsmkdLlJRl0I9sQB+9sW4M+yLaQusVbgJtaTqJoJg1WHBZKbOivpPySXo2C&#10;bLs/+PXutO7irGhqm/2P93aq1Ndn//sDwlPv3+FXe6MVfM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esLEAAAA3AAAAA8AAAAAAAAAAAAAAAAAmAIAAGRycy9k&#10;b3ducmV2LnhtbFBLBQYAAAAABAAEAPUAAACJAwAAAAA=&#10;" stroked="f">
                  <v:path arrowok="t"/>
                </v:rect>
                <v:rect id="Rectangle 18" o:spid="_x0000_s1034"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2gcQA&#10;AADcAAAADwAAAGRycy9kb3ducmV2LnhtbESPQWvCQBSE70L/w/IK3nTTpKikWaVEAz30UhXPj+xz&#10;E5J9G7Jbjf++Wyj0OMzMN0yxm2wvbjT61rGCl2UCgrh2umWj4HyqFhsQPiBr7B2Tggd52G2fZgXm&#10;2t35i27HYESEsM9RQRPCkEvp64Ys+qUbiKN3daPFEOVopB7xHuG2l2mSrKTFluNCgwOVDdXd8dsq&#10;MLw+XztTfsp9dcjc8JraiS5KzZ+n9zcQgabwH/5rf2gF2WYF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NoHEAAAA3AAAAA8AAAAAAAAAAAAAAAAAmAIAAGRycy9k&#10;b3ducmV2LnhtbFBLBQYAAAAABAAEAPUAAACJAwAAAAA=&#10;" filled="f" strokeweight=".24744mm">
                  <v:path arrowok="t"/>
                </v:rect>
                <v:rect id="Rectangle 19" o:spid="_x0000_s1035"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BLsQA&#10;AADcAAAADwAAAGRycy9kb3ducmV2LnhtbESPQYvCMBSE74L/ITzBm6YquqVrlGVBccWLrpe9vTbP&#10;tti8lCbW7r83guBxmJlvmOW6M5VoqXGlZQWTcQSCOLO65FzB+XczikE4j6yxskwK/snBetXvLTHR&#10;9s5Hak8+FwHCLkEFhfd1IqXLCjLoxrYmDt7FNgZ9kE0udYP3ADeVnEbRQhosOSwUWNN3Qdn1dDMK&#10;0p/D0W/3520bp3ld2fRvcrBzpYaD7usThKfOv8Ov9k4rmMUf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QS7EAAAA3AAAAA8AAAAAAAAAAAAAAAAAmAIAAGRycy9k&#10;b3ducmV2LnhtbFBLBQYAAAAABAAEAPUAAACJAwAAAAA=&#10;" stroked="f">
                  <v:path arrowok="t"/>
                </v:rect>
                <v:rect id="Rectangle 20" o:spid="_x0000_s1036"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pIL8A&#10;AADcAAAADwAAAGRycy9kb3ducmV2LnhtbERPy4rCMBTdC/5DuAPuNFVBpBpFBkQ3IvUBLi/NnbZM&#10;cxOaqK1fbxaCy8N5L9etqcWDGl9ZVjAeJSCIc6srLhRcztvhHIQPyBpry6SgIw/rVb+3xFTbJ2f0&#10;OIVCxBD2KSooQ3CplD4vyaAfWUccuT/bGAwRNoXUDT5juKnlJElm0mDFsaFER78l5f+nu1GQHWdZ&#10;9+rQdDi+3pwrpptDu1Nq8NNuFiACteEr/rj3WsF0H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8mkgvwAAANwAAAAPAAAAAAAAAAAAAAAAAJgCAABkcnMvZG93bnJl&#10;di54bWxQSwUGAAAAAAQABAD1AAAAhAMAAAAA&#10;" filled="f" strokeweight=".24747mm">
                  <v:path arrowok="t"/>
                </v:rect>
                <v:rect id="Rectangle 21" o:spid="_x0000_s1037"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wx8QA&#10;AADcAAAADwAAAGRycy9kb3ducmV2LnhtbESPQYvCMBSE78L+h/AWvGmqi9KtRlkWFBUvul68vTbP&#10;tti8lCZb6783guBxmJlvmPmyM5VoqXGlZQWjYQSCOLO65FzB6W81iEE4j6yxskwK7uRgufjozTHR&#10;9sYHao8+FwHCLkEFhfd1IqXLCjLohrYmDt7FNgZ9kE0udYO3ADeVHEfRVBosOSwUWNNvQdn1+G8U&#10;pNv9wa93p3Ubp3ld2fQ82tuJUv3P7mcGwlPn3+FXe6MVfMX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cMfEAAAA3AAAAA8AAAAAAAAAAAAAAAAAmAIAAGRycy9k&#10;b3ducmV2LnhtbFBLBQYAAAAABAAEAPUAAACJAwAAAAA=&#10;" stroked="f">
                  <v:path arrowok="t"/>
                </v:rect>
                <v:rect id="Rectangle 22" o:spid="_x0000_s1038"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z+8AA&#10;AADcAAAADwAAAGRycy9kb3ducmV2LnhtbERPTYvCMBC9L/gfwgje1lQFWatRRBC9iNRdwePQjG2x&#10;mYQmauuvNwdhj4/3vVi1phYPanxlWcFomIAgzq2uuFDw97v9/gHhA7LG2jIp6MjDatn7WmCq7ZMz&#10;epxCIWII+xQVlCG4VEqfl2TQD60jjtzVNgZDhE0hdYPPGG5qOU6SqTRYcWwo0dGmpPx2uhsF2XGa&#10;da8OTYej88W5YrI+tDulBv12PQcRqA3/4o97rxVMZn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3z+8AAAADcAAAADwAAAAAAAAAAAAAAAACYAgAAZHJzL2Rvd25y&#10;ZXYueG1sUEsFBgAAAAAEAAQA9QAAAIUDAAAAAA==&#10;" filled="f" strokeweight=".24747mm">
                  <v:path arrowok="t"/>
                </v:rect>
                <v:rect id="Rectangle 23" o:spid="_x0000_s1039"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qHMQA&#10;AADcAAAADwAAAGRycy9kb3ducmV2LnhtbESPQYvCMBSE78L+h/AWvGlaF8WtRlkWFBUvul68vTbP&#10;tti8lCZb6783guBxmJlvmPmyM5VoqXGlZQXxMAJBnFldcq7g9LcaTEE4j6yxskwK7uRgufjozTHR&#10;9sYHao8+FwHCLkEFhfd1IqXLCjLohrYmDt7FNgZ9kE0udYO3ADeVHEXRRBosOSwUWNNvQdn1+G8U&#10;pNv9wa93p3U7TfO6suk53tuxUv3P7mcGwlPn3+FXe6MVfH3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6hzEAAAA3AAAAA8AAAAAAAAAAAAAAAAAmAIAAGRycy9k&#10;b3ducmV2LnhtbFBLBQYAAAAABAAEAPUAAACJAwAAAAA=&#10;" stroked="f">
                  <v:path arrowok="t"/>
                </v:rect>
                <v:rect id="Rectangle 24" o:spid="_x0000_s1040"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IF8UA&#10;AADcAAAADwAAAGRycy9kb3ducmV2LnhtbESPQWvCQBSE7wX/w/IEb3VjhFBTVxFB6qWUpBV6fGSf&#10;STD7dsluY9Jf3y0Uehxm5htmux9NJwbqfWtZwWqZgCCurG65VvDxfnp8AuEDssbOMimYyMN+N3vY&#10;Yq7tnQsaylCLCGGfo4ImBJdL6auGDPqldcTRu9reYIiyr6Xu8R7hppNpkmTSYMtxoUFHx4aqW/ll&#10;FBRvWTF9T2gmXF0+navXh9fxRanFfDw8gwg0hv/wX/usFaw3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8gXxQAAANwAAAAPAAAAAAAAAAAAAAAAAJgCAABkcnMv&#10;ZG93bnJldi54bWxQSwUGAAAAAAQABAD1AAAAigMAAAAA&#10;" filled="f" strokeweight=".24747mm">
                  <v:path arrowok="t"/>
                </v:rect>
                <v:rect id="Rectangle 25" o:spid="_x0000_s1041"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R8MUA&#10;AADcAAAADwAAAGRycy9kb3ducmV2LnhtbESPT4vCMBTE7wt+h/AEb2uqskutRhFBccWLfy7eXptn&#10;W2xeShNr99tvhAWPw8z8hpkvO1OJlhpXWlYwGkYgiDOrS84VXM6bzxiE88gaK8uk4JccLBe9jzkm&#10;2j75SO3J5yJA2CWooPC+TqR0WUEG3dDWxMG72cagD7LJpW7wGeCmkuMo+pYGSw4LBda0Lii7nx5G&#10;QfpzOPrt/rJt4zSvK5teRwf7pdSg361mIDx1/h3+b++0gsl0A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tHwxQAAANwAAAAPAAAAAAAAAAAAAAAAAJgCAABkcnMv&#10;ZG93bnJldi54bWxQSwUGAAAAAAQABAD1AAAAigMAAAAA&#10;" stroked="f">
                  <v:path arrowok="t"/>
                </v:rect>
                <v:rect id="Rectangle 26" o:spid="_x0000_s1042"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1+MQA&#10;AADcAAAADwAAAGRycy9kb3ducmV2LnhtbESPQWvCQBSE74L/YXlCb7pRi9joKiJIeykSteDxkX1N&#10;QrNvl+yqSX+9Kwgeh5n5hlmuW1OLKzW+sqxgPEpAEOdWV1woOB13wzkIH5A11pZJQUce1qt+b4mp&#10;tjfO6HoIhYgQ9ikqKENwqZQ+L8mgH1lHHL1f2xgMUTaF1A3eItzUcpIkM2mw4rhQoqNtSfnf4WIU&#10;ZPtZ1v13aDoc/5ydK6ab7/ZTqbdBu1mACNSGV/jZ/tIKph/v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9fjEAAAA3AAAAA8AAAAAAAAAAAAAAAAAmAIAAGRycy9k&#10;b3ducmV2LnhtbFBLBQYAAAAABAAEAPUAAACJAwAAAAA=&#10;" filled="f" strokeweight=".24747mm">
                  <v:path arrowok="t"/>
                </v:rect>
                <v:rect id="Rectangle 27" o:spid="_x0000_s1043"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H8UA&#10;AADcAAAADwAAAGRycy9kb3ducmV2LnhtbESPT4vCMBTE7wt+h/AEb2uq4lKrUURQdsWLfy7eXptn&#10;W2xeShNr99tvhAWPw8z8hlmsOlOJlhpXWlYwGkYgiDOrS84VXM7bzxiE88gaK8uk4JccrJa9jwUm&#10;2j75SO3J5yJA2CWooPC+TqR0WUEG3dDWxMG72cagD7LJpW7wGeCmkuMo+pIGSw4LBda0KSi7nx5G&#10;QfpzOPrd/rJr4zSvK5teRwc7VWrQ79ZzEJ46/w7/t7+1gslsC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wfxQAAANwAAAAPAAAAAAAAAAAAAAAAAJgCAABkcnMv&#10;ZG93bnJldi54bWxQSwUGAAAAAAQABAD1AAAAigMAAAAA&#10;" stroked="f">
                  <v:path arrowok="t"/>
                </v:rect>
                <v:rect id="Rectangle 28" o:spid="_x0000_s1044"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FMUA&#10;AADcAAAADwAAAGRycy9kb3ducmV2LnhtbESPQWvCQBSE70L/w/IKvZlNFEKbugYpiL2IRFvo8ZF9&#10;TUKzb5fsqom/3i0Uehxm5htmVY6mFxcafGdZQZakIIhrqztuFHyctvNnED4ga+wtk4KJPJTrh9kK&#10;C22vXNHlGBoRIewLVNCG4Aopfd2SQZ9YRxy9bzsYDFEOjdQDXiPc9HKRprk02HFcaNHRW0v1z/Fs&#10;FFSHvJpuE5oJs88v55rlZj/ulHp6HDevIAKN4T/8137XCpYvOf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UxQAAANwAAAAPAAAAAAAAAAAAAAAAAJgCAABkcnMv&#10;ZG93bnJldi54bWxQSwUGAAAAAAQABAD1AAAAigMAAAAA&#10;" filled="f" strokeweight=".24747mm">
                  <v:path arrowok="t"/>
                </v:rect>
                <v:group id="Group 29" o:spid="_x0000_s1045" style="position:absolute;left:2670;top:2487;width:153;height:773" coordorigin="2670,24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0" o:spid="_x0000_s1046"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cS8YA&#10;AADcAAAADwAAAGRycy9kb3ducmV2LnhtbESPTWsCQQyG7wX/wxDBW521hdJuHUWkhSJC8QO9pjvp&#10;zupOZrsz6vrvzaHgMbx5n+QZTztfqzO1sQpsYDTMQBEXwVZcGthuPh9fQcWEbLEOTAauFGE66T2M&#10;Mbfhwis6r1OpBMIxRwMupSbXOhaOPMZhaIgl+w2txyRjW2rb4kXgvtZPWfaiPVYsFxw2NHdUHNcn&#10;b2D/8V3s5vvD4seNlkK7bt3u72jMoN/N3kEl6tJ9+b/9ZQ08v8m3IiMio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cS8YAAADcAAAADwAAAAAAAAAAAAAAAACYAgAAZHJz&#10;L2Rvd25yZXYueG1sUEsFBgAAAAAEAAQA9QAAAIsDAAAAAA==&#10;" path="m36,588r88,184l140,658r-41,l98,648,36,588xe" fillcolor="black" stroked="f">
                    <v:path arrowok="t" o:connecttype="custom" o:connectlocs="36,588;124,772;140,658;99,658;98,648;36,588" o:connectangles="0,0,0,0,0,0"/>
                  </v:shape>
                  <v:shape id="Freeform 31" o:spid="_x0000_s1047"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50MQA&#10;AADcAAAADwAAAGRycy9kb3ducmV2LnhtbESP3WoCMRSE7wXfIRyhd5rVguhqFBELpRTEH/T2uDlu&#10;Vjcn202q69sbodDLYWa+YabzxpbiRrUvHCvo9xIQxJnTBecK9ruP7giED8gaS8ek4EEe5rN2a4qp&#10;dnfe0G0bchEh7FNUYEKoUil9Zsii77mKOHpnV1sMUda51DXeI9yWcpAkQ2mx4LhgsKKloey6/bUK&#10;jqt1dlgeL18n0/+OtMfeHH6uSr11msUERKAm/If/2p9awft4D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dDEAAAA3AAAAA8AAAAAAAAAAAAAAAAAmAIAAGRycy9k&#10;b3ducmV2LnhtbFBLBQYAAAAABAAEAPUAAACJAwAAAAA=&#10;" path="m98,648r1,10l107,657r-1,l98,648xe" fillcolor="black" stroked="f">
                    <v:path arrowok="t" o:connecttype="custom" o:connectlocs="98,648;99,658;107,657;106,657;98,648" o:connectangles="0,0,0,0,0"/>
                  </v:shape>
                  <v:shape id="Freeform 32" o:spid="_x0000_s1048"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Ir8UA&#10;AADcAAAADwAAAGRycy9kb3ducmV2LnhtbESPwWoCQQyG74LvMETwprMWKWV1lCIKIoVSFb2mO+nO&#10;1p3Mdmeq69s3h4LH8Of/km++7HytrtTGKrCByTgDRVwEW3Fp4HjYjF5AxYRssQ5MBu4UYbno9+aY&#10;23DjD7ruU6kEwjFHAy6lJtc6Fo48xnFoiCX7Cq3HJGNbatviTeC+1k9Z9qw9ViwXHDa0clRc9r/e&#10;wHn9XpxW5+/dp5u8Ce1+dKefizHDQfc6A5WoS4/l//bWGphm8r7IiA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AivxQAAANwAAAAPAAAAAAAAAAAAAAAAAJgCAABkcnMv&#10;ZG93bnJldi54bWxQSwUGAAAAAAQABAD1AAAAigMAAAAA&#10;" path="m152,571r-40,75l113,656r-14,2l140,658r12,-87xe" fillcolor="black" stroked="f">
                    <v:path arrowok="t" o:connecttype="custom" o:connectlocs="152,571;112,646;113,656;99,658;140,658;152,571" o:connectangles="0,0,0,0,0,0"/>
                  </v:shape>
                  <v:shape id="Freeform 33" o:spid="_x0000_s1049"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tNMQA&#10;AADcAAAADwAAAGRycy9kb3ducmV2LnhtbESPQWvCQBSE74L/YXlCb7pJKSKpq0iwUEqhVEWvr9ln&#10;Nib7Ns1uNf57tyB4HGbmG2a+7G0jztT5yrGCdJKAIC6crrhUsNu+jWcgfEDW2DgmBVfysFwMB3PM&#10;tLvwN503oRQRwj5DBSaENpPSF4Ys+olriaN3dJ3FEGVXSt3hJcJtI5+TZCotVhwXDLaUGyrqzZ9V&#10;cFh/Ffv8cPr4MelnpF13Zv9bK/U06levIAL14RG+t9+1gpckh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rTTEAAAA3AAAAA8AAAAAAAAAAAAAAAAAmAIAAGRycy9k&#10;b3ducmV2LnhtbFBLBQYAAAAABAAEAPUAAACJAwAAAAA=&#10;" path="m13,l,1,98,648r8,9l112,646,13,xe" fillcolor="black" stroked="f">
                    <v:path arrowok="t" o:connecttype="custom" o:connectlocs="13,0;0,1;98,648;106,657;112,646;13,0" o:connectangles="0,0,0,0,0,0"/>
                  </v:shape>
                  <v:shape id="Freeform 34" o:spid="_x0000_s1050"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zQ8QA&#10;AADcAAAADwAAAGRycy9kb3ducmV2LnhtbESP3YrCMBSE7xd8h3CEvVtTRWSpRhFRWEQQf9DbY3Ns&#10;qs1Jt8lqfXsjLHg5zMw3zGjS2FLcqPaFYwXdTgKCOHO64FzBfrf4+gbhA7LG0jEpeJCHybj1McJU&#10;uztv6LYNuYgQ9ikqMCFUqZQ+M2TRd1xFHL2zqy2GKOtc6hrvEW5L2UuSgbRYcFwwWNHMUHbd/lkF&#10;x/k6O8yOl+XJdFeR9tibw+9Vqc92Mx2CCNSEd/i//aMV9JMevM7EI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M0PEAAAA3AAAAA8AAAAAAAAAAAAAAAAAmAIAAGRycy9k&#10;b3ducmV2LnhtbFBLBQYAAAAABAAEAPUAAACJAwAAAAA=&#10;" path="m112,646r-6,11l107,657r6,-1l112,646xe" fillcolor="black" stroked="f">
                    <v:path arrowok="t" o:connecttype="custom" o:connectlocs="112,646;106,657;107,657;113,656;112,646" o:connectangles="0,0,0,0,0"/>
                  </v:shape>
                </v:group>
                <v:group id="Group 35" o:spid="_x0000_s1051" style="position:absolute;left:3509;top:1934;width:1515;height:117" coordorigin="3509,1934"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6" o:spid="_x0000_s1052"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v8QA&#10;AADcAAAADwAAAGRycy9kb3ducmV2LnhtbESPQWvCQBSE7wX/w/KE3urGYqNEVxHRUrw1etDbI/vM&#10;RrNv0+yq6b/vCgWPw8x8w8wWna3FjVpfOVYwHCQgiAunKy4V7HebtwkIH5A11o5JwS95WMx7LzPM&#10;tLvzN93yUIoIYZ+hAhNCk0npC0MW/cA1xNE7udZiiLItpW7xHuG2lu9JkkqLFccFgw2tDBWX/GoV&#10;HJpzoOs6N6fzz/EyGW9TPnymSr32u+UURKAuPMP/7S+t4GM0gs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v7/EAAAA3AAAAA8AAAAAAAAAAAAAAAAAmAIAAGRycy9k&#10;b3ducmV2LnhtbFBLBQYAAAAABAAEAPUAAACJAwAAAAA=&#10;" path="m1319,r69,51l1397,51r,14l1388,65r-69,51l1491,65r-94,l1492,65r22,-7l1319,xe" fillcolor="black" stroked="f">
                    <v:path arrowok="t" o:connecttype="custom" o:connectlocs="1319,0;1388,51;1397,51;1397,65;1388,65;1319,116;1491,65;1397,65;1492,65;1514,58;1319,0" o:connectangles="0,0,0,0,0,0,0,0,0,0,0"/>
                  </v:shape>
                  <v:shape id="Freeform 37" o:spid="_x0000_s1053"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aJMQA&#10;AADcAAAADwAAAGRycy9kb3ducmV2LnhtbESPQWvCQBSE7wX/w/KE3urGUqNEVxHRUrw1etDbI/vM&#10;RrNv0+yq6b/vCgWPw8x8w8wWna3FjVpfOVYwHCQgiAunKy4V7HebtwkIH5A11o5JwS95WMx7LzPM&#10;tLvzN93yUIoIYZ+hAhNCk0npC0MW/cA1xNE7udZiiLItpW7xHuG2lu9JkkqLFccFgw2tDBWX/GoV&#10;HJpzoOs6N6fzz/EyGW9TPnymSr32u+UURKAuPMP/7S+tYPQxgs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GiTEAAAA3AAAAA8AAAAAAAAAAAAAAAAAmAIAAGRycy9k&#10;b3ducmV2LnhtbFBLBQYAAAAABAAEAPUAAACJAwAAAAA=&#10;" path="m1388,51r9,7l1388,65r9,l1397,51r-9,xe" fillcolor="black" stroked="f">
                    <v:path arrowok="t" o:connecttype="custom" o:connectlocs="1388,51;1397,58;1388,65;1397,65;1397,51;1388,51" o:connectangles="0,0,0,0,0,0"/>
                  </v:shape>
                  <v:shape id="Freeform 38" o:spid="_x0000_s1054"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EU8QA&#10;AADcAAAADwAAAGRycy9kb3ducmV2LnhtbESPQWvCQBSE74L/YXlCb7pRapToKiJtkd5MPejtkX1m&#10;o9m3aXbV9N93C0KPw8x8wyzXna3FnVpfOVYwHiUgiAunKy4VHL7eh3MQPiBrrB2Tgh/ysF71e0vM&#10;tHvwnu55KEWEsM9QgQmhyaT0hSGLfuQa4uidXWsxRNmWUrf4iHBby0mSpNJixXHBYENbQ8U1v1kF&#10;x+YS6PaWm/Pl+3Sdzz5TPn6kSr0Mus0CRKAu/Ief7Z1WMH1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hFPEAAAA3AAAAA8AAAAAAAAAAAAAAAAAmAIAAGRycy9k&#10;b3ducmV2LnhtbFBLBQYAAAAABAAEAPUAAACJAwAAAAA=&#10;" path="m,49l,63r1388,2l1397,58r-9,-7l,49xe" fillcolor="black" stroked="f">
                    <v:path arrowok="t" o:connecttype="custom" o:connectlocs="0,49;0,63;1388,65;1397,58;1388,51;0,49" o:connectangles="0,0,0,0,0,0"/>
                  </v:shape>
                </v:group>
                <v:rect id="Rectangle 39" o:spid="_x0000_s1055"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5TMQA&#10;AADcAAAADwAAAGRycy9kb3ducmV2LnhtbESPT4vCMBTE74LfITzBm6Yu/qNrFFlQVLzoetnba/O2&#10;LTYvpYm1fnsjCB6HmfkNs1i1phQN1a6wrGA0jEAQp1YXnCm4/G4GcxDOI2ssLZOCBzlYLbudBcba&#10;3vlEzdlnIkDYxagg976KpXRpTgbd0FbEwfu3tUEfZJ1JXeM9wE0pv6JoKg0WHBZyrOgnp/R6vhkF&#10;yf548tvDZdvMk6wqbfI3OtqJUv1eu/4G4an1n/C7vdMKJuMZ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OUzEAAAA3AAAAA8AAAAAAAAAAAAAAAAAmAIAAGRycy9k&#10;b3ducmV2LnhtbFBLBQYAAAAABAAEAPUAAACJAwAAAAA=&#10;" stroked="f">
                  <v:path arrowok="t"/>
                </v:rect>
                <v:rect id="Rectangle 40" o:spid="_x0000_s1056"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Cr8A&#10;AADcAAAADwAAAGRycy9kb3ducmV2LnhtbERPy4rCMBTdD/gP4QruxtS31EYRZwQXbqzi+tLcpsXm&#10;pjQZ7fz9ZDHg8nDe2a63jXhS52vHCibjBARx4XTNRsHtevxcg/ABWWPjmBT8kofddvCRYardiy/0&#10;zIMRMYR9igqqENpUSl9UZNGPXUscudJ1FkOEnZG6w1cMt42cJslSWqw5NlTY0qGi4pH/WAWGV7fy&#10;YQ5n+XX8nrl2PrU93ZUaDfv9BkSgPrzF/+6TVrCYx7XxTDw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X8KvwAAANwAAAAPAAAAAAAAAAAAAAAAAJgCAABkcnMvZG93bnJl&#10;di54bWxQSwUGAAAAAAQABAD1AAAAhAMAAAAA&#10;" filled="f" strokeweight=".24744mm">
                  <v:path arrowok="t"/>
                </v:rect>
                <v:rect id="Rectangle 41" o:spid="_x0000_s1057"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IpcUA&#10;AADcAAAADwAAAGRycy9kb3ducmV2LnhtbESPT4vCMBTE7wt+h/AEb2uq6FKrUURQdsWLfy7eXptn&#10;W2xeShNr99tvhAWPw8z8hlmsOlOJlhpXWlYwGkYgiDOrS84VXM7bzxiE88gaK8uk4JccrJa9jwUm&#10;2j75SO3J5yJA2CWooPC+TqR0WUEG3dDWxMG72cagD7LJpW7wGeCmkuMo+pIGSw4LBda0KSi7nx5G&#10;QfpzOPrd/rJr4zSvK5teRwc7VWrQ79ZzEJ46/w7/t7+1gulk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QilxQAAANwAAAAPAAAAAAAAAAAAAAAAAJgCAABkcnMv&#10;ZG93bnJldi54bWxQSwUGAAAAAAQABAD1AAAAigMAAAAA&#10;" stroked="f">
                  <v:path arrowok="t"/>
                </v:rect>
                <v:rect id="Rectangle 42" o:spid="_x0000_s1058"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l0b8A&#10;AADcAAAADwAAAGRycy9kb3ducmV2LnhtbERPy4rCMBTdD/gP4QruxtS31EYRZwQXs7GK60tzmxab&#10;m9JktPP3ZiHM8nDe2a63jXhQ52vHCibjBARx4XTNRsH1cvxcg/ABWWPjmBT8kYfddvCRYardk8/0&#10;yIMRMYR9igqqENpUSl9UZNGPXUscudJ1FkOEnZG6w2cMt42cJslSWqw5NlTY0qGi4p7/WgWGV9fy&#10;bg4/8uv4PXPtfGp7uik1Gvb7DYhAffgXv90nrWCxiPP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uXRvwAAANwAAAAPAAAAAAAAAAAAAAAAAJgCAABkcnMvZG93bnJl&#10;di54bWxQSwUGAAAAAAQABAD1AAAAhAMAAAAA&#10;" filled="f" strokeweight=".24744mm">
                  <v:path arrowok="t"/>
                </v:rect>
                <v:rect id="Rectangle 43" o:spid="_x0000_s1059"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SfsUA&#10;AADcAAAADwAAAGRycy9kb3ducmV2LnhtbESPQWuDQBSE74X8h+UFemtWC4ZgswkhEEmKF9Ncenu6&#10;rypx34q7Vfvvu4FCj8PMfMNs97PpxEiDay0riFcRCOLK6pZrBbeP08sGhPPIGjvLpOCHHOx3i6ct&#10;ptpOXNB49bUIEHYpKmi871MpXdWQQbeyPXHwvuxg0Ac51FIPOAW46eRrFK2lwZbDQoM9HRuq7tdv&#10;o6C85IXP3m/ZuCnrvrPlZ5zbRKnn5Xx4A+Fp9v/hv/ZZK0iSGB5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pJ+xQAAANwAAAAPAAAAAAAAAAAAAAAAAJgCAABkcnMv&#10;ZG93bnJldi54bWxQSwUGAAAAAAQABAD1AAAAigMAAAAA&#10;" stroked="f">
                  <v:path arrowok="t"/>
                </v:rect>
                <v:rect id="Rectangle 44" o:spid="_x0000_s1060"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dcUA&#10;AADcAAAADwAAAGRycy9kb3ducmV2LnhtbESPzWrDMBCE74G8g9hAb4kcF4fgRgmhUNpLKU4b6HGx&#10;traptRKW6p88fVQI5DjMzDfM7jCaVvTU+caygvUqAUFcWt1wpeDr82W5BeEDssbWMimYyMNhP5/t&#10;MNd24IL6U6hEhLDPUUEdgsul9GVNBv3KOuLo/djOYIiyq6TucIhw08o0STbSYMNxoUZHzzWVv6c/&#10;o6D42BTTZUIz4fr87Vz1eHwfX5V6WIzHJxCBxnAP39pvWkGWpfB/Jh4B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B1xQAAANwAAAAPAAAAAAAAAAAAAAAAAJgCAABkcnMv&#10;ZG93bnJldi54bWxQSwUGAAAAAAQABAD1AAAAigMAAAAA&#10;" filled="f" strokeweight=".24747mm">
                  <v:path arrowok="t"/>
                </v:rect>
                <v:rect id="Rectangle 45" o:spid="_x0000_s1061"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ksQA&#10;AADcAAAADwAAAGRycy9kb3ducmV2LnhtbESPQYvCMBSE78L+h/AW9qapLhXpGmVZUFS8WL3s7bV5&#10;tsXmpTSx1n9vBMHjMDPfMPNlb2rRUesqywrGowgEcW51xYWC03E1nIFwHlljbZkU3MnBcvExmGOi&#10;7Y0P1KW+EAHCLkEFpfdNIqXLSzLoRrYhDt7ZtgZ9kG0hdYu3ADe1nETRVBqsOCyU2NBfSfklvRoF&#10;2XZ/8Ovdad3NsqKpbfY/3ttYqa/P/vcHhKfev8Ov9kYriO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qZLEAAAA3AAAAA8AAAAAAAAAAAAAAAAAmAIAAGRycy9k&#10;b3ducmV2LnhtbFBLBQYAAAAABAAEAPUAAACJAwAAAAA=&#10;" stroked="f">
                  <v:path arrowok="t"/>
                </v:rect>
                <v:rect id="Rectangle 46" o:spid="_x0000_s1062"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msUA&#10;AADcAAAADwAAAGRycy9kb3ducmV2LnhtbESPQWvCQBSE7wX/w/KE3uomrYpENyJCsRcp0RY8PrLP&#10;JJh9u2RXTfrru4WCx2FmvmFW69604kadbywrSCcJCOLS6oYrBV/H95cFCB+QNbaWScFAHtb56GmF&#10;mbZ3Luh2CJWIEPYZKqhDcJmUvqzJoJ9YRxy9s+0Mhii7SuoO7xFuWvmaJHNpsOG4UKOjbU3l5XA1&#10;CorPeTH8DGgGTL9PzlVvm32/U+p53G+WIAL14RH+b39oBbP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I2axQAAANwAAAAPAAAAAAAAAAAAAAAAAJgCAABkcnMv&#10;ZG93bnJldi54bWxQSwUGAAAAAAQABAD1AAAAigMAAAAA&#10;" filled="f" strokeweight=".24747mm">
                  <v:path arrowok="t"/>
                </v:rect>
                <v:rect id="Rectangle 47" o:spid="_x0000_s1063"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UfcMA&#10;AADcAAAADwAAAGRycy9kb3ducmV2LnhtbESPzarCMBSE9xd8h3AEd9fUCxWpRhFBUXHjz8bdaXNs&#10;i81JaXJrfXsjCC6HmfmGmS06U4mWGldaVjAaRiCIM6tLzhVczuvfCQjnkTVWlknBkxws5r2fGSba&#10;PvhI7cnnIkDYJaig8L5OpHRZQQbd0NbEwbvZxqAPssmlbvAR4KaSf1E0lgZLDgsF1rQqKLuf/o2C&#10;dHc4+s3+smknaV5XNr2ODjZWatDvllMQnjr/DX/aW60g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2UfcMAAADcAAAADwAAAAAAAAAAAAAAAACYAgAAZHJzL2Rv&#10;d25yZXYueG1sUEsFBgAAAAAEAAQA9QAAAIgDAAAAAA==&#10;" stroked="f">
                  <v:path arrowok="t"/>
                </v:rect>
                <v:rect id="Rectangle 48" o:spid="_x0000_s1064"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2dsUA&#10;AADcAAAADwAAAGRycy9kb3ducmV2LnhtbESPQWvCQBSE70L/w/IKvZlNFENJXYMURC9Foi30+Mi+&#10;JqHZt0t21aS/visUehxm5htmXY6mF1cafGdZQZakIIhrqztuFLyfd/NnED4ga+wtk4KJPJSbh9ka&#10;C21vXNH1FBoRIewLVNCG4Aopfd2SQZ9YRxy9LzsYDFEOjdQD3iLc9HKRprk02HFcaNHRa0v19+li&#10;FFTHvJp+JjQTZh+fzjXL7du4V+rpcdy+gAg0hv/wX/ugFaxWO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Z2xQAAANwAAAAPAAAAAAAAAAAAAAAAAJgCAABkcnMv&#10;ZG93bnJldi54bWxQSwUGAAAAAAQABAD1AAAAigMAAAAA&#10;" filled="f" strokeweight=".24747mm">
                  <v:path arrowok="t"/>
                </v:rect>
                <v:rect id="Rectangle 49" o:spid="_x0000_s1065"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vkcQA&#10;AADcAAAADwAAAGRycy9kb3ducmV2LnhtbESPQYvCMBSE78L+h/AW9qapQlW6RlkWFFe8WL3s7bV5&#10;tsXmpTSx1n9vBMHjMDPfMItVb2rRUesqywrGowgEcW51xYWC03E9nINwHlljbZkU3MnBavkxWGCi&#10;7Y0P1KW+EAHCLkEFpfdNIqXLSzLoRrYhDt7ZtgZ9kG0hdYu3ADe1nETRVBqsOCyU2NBvSfklvRoF&#10;2d/+4De706abZ0VT2+x/vLexUl+f/c83CE+9f4df7a1WEMcz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r5HEAAAA3AAAAA8AAAAAAAAAAAAAAAAAmAIAAGRycy9k&#10;b3ducmV2LnhtbFBLBQYAAAAABAAEAPUAAACJAwAAAAA=&#10;" stroked="f">
                  <v:path arrowok="t"/>
                </v:rect>
                <v:rect id="Rectangle 50" o:spid="_x0000_s1066"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n8EA&#10;AADcAAAADwAAAGRycy9kb3ducmV2LnhtbERPTYvCMBC9C/6HMMLebKqLslSjiCC7l0WqLngcmrEt&#10;NpPQRG3315uD4PHxvpfrzjTiTq2vLSuYJCkI4sLqmksFp+Nu/AXCB2SNjWVS0JOH9Wo4WGKm7YNz&#10;uh9CKWII+wwVVCG4TEpfVGTQJ9YRR+5iW4MhwraUusVHDDeNnKbpXBqsOTZU6GhbUXE93IyCfD/P&#10;+/8eTY+Tv7Nz5efmt/tW6mPUbRYgAnXhLX65f7SC2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Zh5/BAAAA3AAAAA8AAAAAAAAAAAAAAAAAmAIAAGRycy9kb3du&#10;cmV2LnhtbFBLBQYAAAAABAAEAPUAAACGAwAAAAA=&#10;" filled="f" strokeweight=".24747mm">
                  <v:path arrowok="t"/>
                </v:rect>
                <v:rect id="Rectangle 51" o:spid="_x0000_s1067"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eeMUA&#10;AADcAAAADwAAAGRycy9kb3ducmV2LnhtbESPQWuDQBSE74X+h+UVemvWBCzWZhNCodIELzG59PZ0&#10;X1XivhV3o+bfZwuFHoeZ+YZZb2fTiZEG11pWsFxEIIgrq1uuFZxPny8JCOeRNXaWScGNHGw3jw9r&#10;TLWd+Ehj4WsRIOxSVNB436dSuqohg25he+Lg/djBoA9yqKUecApw08lVFL1Kgy2HhQZ7+miouhRX&#10;o6Dc50efHc7ZmJR139nye5nbWKnnp3n3DsLT7P/Df+0vrSCO3+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J54xQAAANwAAAAPAAAAAAAAAAAAAAAAAJgCAABkcnMv&#10;ZG93bnJldi54bWxQSwUGAAAAAAQABAD1AAAAigMAAAAA&#10;" stroked="f">
                  <v:path arrowok="t"/>
                </v:rect>
                <v:rect id="Rectangle 52" o:spid="_x0000_s1068"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BJMEA&#10;AADcAAAADwAAAGRycy9kb3ducmV2LnhtbERPy4rCMBTdD/gP4QqzG1NHLFKNIsKgm0HqA1xemmtb&#10;bG5CE7Wdr58sBJeH816sOtOIB7W+tqxgPEpAEBdW11wqOB1/vmYgfEDW2FgmBT15WC0HHwvMtH1y&#10;To9DKEUMYZ+hgioEl0npi4oM+pF1xJG72tZgiLAtpW7xGcNNI7+TJJUGa44NFTraVFTcDnejIN+n&#10;ef/Xo+lxfL44V07Wv91Wqc9ht56DCNSFt/jl3mkF0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DQSTBAAAA3AAAAA8AAAAAAAAAAAAAAAAAmAIAAGRycy9kb3du&#10;cmV2LnhtbFBLBQYAAAAABAAEAPUAAACGAwAAAAA=&#10;" filled="f" strokeweight=".24747mm">
                  <v:path arrowok="t"/>
                </v:rect>
                <v:rect id="Rectangle 53" o:spid="_x0000_s1069"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Yw8QA&#10;AADcAAAADwAAAGRycy9kb3ducmV2LnhtbESPQWvCQBSE74X+h+UVvDWbFBSJriJCpRYvai7eXrLP&#10;TTD7NmS3Mf333YLgcZiZb5jlerStGKj3jWMFWZKCIK6cbtgoKM6f73MQPiBrbB2Tgl/ysF69viwx&#10;1+7ORxpOwYgIYZ+jgjqELpfSVzVZ9InriKN3db3FEGVvpO7xHuG2lR9pOpMWG44LNXa0ram6nX6s&#10;gnJ/OIbdd7Eb5qXpWldesoObKjV5GzcLEIHG8Aw/2l9awXSW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WMPEAAAA3AAAAA8AAAAAAAAAAAAAAAAAmAIAAGRycy9k&#10;b3ducmV2LnhtbFBLBQYAAAAABAAEAPUAAACJAwAAAAA=&#10;" stroked="f">
                  <v:path arrowok="t"/>
                </v:rect>
                <v:rect id="Rectangle 54" o:spid="_x0000_s1070"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16yMQA&#10;AADcAAAADwAAAGRycy9kb3ducmV2LnhtbESPQWvCQBSE70L/w/IK3sxGxVBSV5GCtBeRaAs9PrKv&#10;SWj27ZJdNfHXu4LgcZiZb5jlujetOFPnG8sKpkkKgri0uuFKwfdxO3kD4QOyxtYyKRjIw3r1Mlpi&#10;ru2FCzofQiUihH2OCuoQXC6lL2sy6BPriKP3ZzuDIcqukrrDS4SbVs7SNJMGG44LNTr6qKn8P5yM&#10;gmKfFcN1QDPg9OfXuWq+2fWfSo1f+807iEB9eIYf7S+tYJHN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esjEAAAA3AAAAA8AAAAAAAAAAAAAAAAAmAIAAGRycy9k&#10;b3ducmV2LnhtbFBLBQYAAAAABAAEAPUAAACJAwAAAAA=&#10;" filled="f" strokeweight=".24747mm">
                  <v:path arrowok="t"/>
                </v:rect>
                <v:rect id="Rectangle 55" o:spid="_x0000_s1071"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jL8UA&#10;AADcAAAADwAAAGRycy9kb3ducmV2LnhtbESPT2vCQBTE7wW/w/KE3upGS0RSVymCoZVc/HPx9pJ9&#10;TUKzb0N2TdJv3xUEj8PM/IZZb0fTiJ46V1tWMJ9FIIgLq2suFVzO+7cVCOeRNTaWScEfOdhuJi9r&#10;TLQd+Ej9yZciQNglqKDyvk2kdEVFBt3MtsTB+7GdQR9kV0rd4RDgppGLKFpKgzWHhQpb2lVU/J5u&#10;RkH+nR19erik/Sov28bm13lmY6Vep+PnBwhPo3+GH+0vrSBevs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GMvxQAAANwAAAAPAAAAAAAAAAAAAAAAAJgCAABkcnMv&#10;ZG93bnJldi54bWxQSwUGAAAAAAQABAD1AAAAigMAAAAA&#10;" stroked="f">
                  <v:path arrowok="t"/>
                </v:rect>
                <v:rect id="Rectangle 56" o:spid="_x0000_s1072"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J8QA&#10;AADcAAAADwAAAGRycy9kb3ducmV2LnhtbESPQWvCQBSE74X+h+UVvNWN1YYSXUUKoheR2BY8PrLP&#10;JJh9u2RXTfz1rlDwOMzMN8xs0ZlGXKj1tWUFo2ECgriwuuZSwe/P6v0LhA/IGhvLpKAnD4v568sM&#10;M22vnNNlH0oRIewzVFCF4DIpfVGRQT+0jjh6R9saDFG2pdQtXiPcNPIjSVJpsOa4UKGj74qK0/5s&#10;FOS7NO9vPZoeR38H58rxctutlRq8dcspiEBdeIb/2xut4DOd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RyfEAAAA3AAAAA8AAAAAAAAAAAAAAAAAmAIAAGRycy9k&#10;b3ducmV2LnhtbFBLBQYAAAAABAAEAPUAAACJAwAAAAA=&#10;" filled="f" strokeweight=".24747mm">
                  <v:path arrowok="t"/>
                </v:rect>
                <v:rect id="Rectangle 57" o:spid="_x0000_s1073"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ewMQA&#10;AADcAAAADwAAAGRycy9kb3ducmV2LnhtbESPT4vCMBTE78J+h/AWvGnahYp0jWVZWFHx4p/L3l6b&#10;Z1tsXkoTa/32RhA8DjPzG2aRDaYRPXWutqwgnkYgiAuray4VnI5/kzkI55E1NpZJwZ0cZMuP0QJT&#10;bW+8p/7gSxEg7FJUUHnfplK6oiKDbmpb4uCdbWfQB9mVUnd4C3DTyK8omkmDNYeFClv6rai4HK5G&#10;Qb7Z7f1qe1r187xsG5v/xzubKDX+HH6+QXga/Dv8aq+1gmSW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XsDEAAAA3AAAAA8AAAAAAAAAAAAAAAAAmAIAAGRycy9k&#10;b3ducmV2LnhtbFBLBQYAAAAABAAEAPUAAACJAwAAAAA=&#10;" stroked="f">
                  <v:path arrowok="t"/>
                </v:rect>
                <v:rect id="Rectangle 58" o:spid="_x0000_s1074"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5XMIA&#10;AADcAAAADwAAAGRycy9kb3ducmV2LnhtbESP0YrCMBRE3wX/IVxhX0RTRUupRtEFwSdlqx9wba5t&#10;aXNTmqx2/94Iwj4OM3OGWW9704gHda6yrGA2jUAQ51ZXXCi4Xg6TBITzyBoby6TgjxxsN8PBGlNt&#10;n/xDj8wXIkDYpaig9L5NpXR5SQbd1LbEwbvbzqAPsiuk7vAZ4KaR8yiKpcGKw0KJLX2XlNfZr1Fg&#10;dUJGnrJ60Vc3exontK/PY6W+Rv1uBcJT7//Dn/ZRK1jGMbzPh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3lcwgAAANwAAAAPAAAAAAAAAAAAAAAAAJgCAABkcnMvZG93&#10;bnJldi54bWxQSwUGAAAAAAQABAD1AAAAhwMAAAAA&#10;" filled="f" strokeweight=".78367mm">
                  <v:path arrowok="t"/>
                </v:rect>
                <v:group id="Group 59" o:spid="_x0000_s1075" style="position:absolute;left:6827;top:2066;width:904;height:153" coordorigin="6827,2066"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60" o:spid="_x0000_s1076"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TicMA&#10;AADcAAAADwAAAGRycy9kb3ducmV2LnhtbERPy2rCQBTdF/yH4RbcFJ1Y8NHUUUQoWrryUdeXzE0m&#10;JHMnZkZN/t5ZFLo8nPdy3dla3Kn1pWMFk3ECgjhzuuRCwfn0NVqA8AFZY+2YFPTkYb0avCwx1e7B&#10;B7ofQyFiCPsUFZgQmlRKnxmy6MeuIY5c7lqLIcK2kLrFRwy3tXxPkpm0WHJsMNjQ1lBWHW9WAVdv&#10;1U9+3c33/TT/2PTmUvx+X5QavnabTxCBuvAv/nPvtYLpLK6N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TicMAAADcAAAADwAAAAAAAAAAAAAAAACYAgAAZHJzL2Rv&#10;d25yZXYueG1sUEsFBgAAAAAEAAQA9QAAAIgDAAAAAA==&#10;" path="m126,42r-10,6l116,48r8,8l901,152r2,-14l126,42xe" fillcolor="black" stroked="f">
                    <v:path arrowok="t" o:connecttype="custom" o:connectlocs="126,42;116,48;116,48;124,56;901,152;903,138;126,42" o:connectangles="0,0,0,0,0,0,0"/>
                  </v:shape>
                  <v:shape id="Freeform 61" o:spid="_x0000_s1077"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EsUA&#10;AADcAAAADwAAAGRycy9kb3ducmV2LnhtbESPQWvCQBSE70L/w/IKXkrdKGhr6ioiiBZPta3nR/Yl&#10;G5J9G7OrJv++KxQ8DjPzDbNYdbYWV2p96VjBeJSAIM6cLrlQ8PO9fX0H4QOyxtoxKejJw2r5NFhg&#10;qt2Nv+h6DIWIEPYpKjAhNKmUPjNk0Y9cQxy93LUWQ5RtIXWLtwi3tZwkyUxaLDkuGGxoYyirjher&#10;gKuX6pCfd2/7fprP1705Fb+fJ6WGz936A0SgLjzC/+29VjCdze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SxQAAANwAAAAPAAAAAAAAAAAAAAAAAJgCAABkcnMv&#10;ZG93bnJldi54bWxQSwUGAAAAAAQABAD1AAAAigMAAAAA&#10;" path="m200,l,33r186,82l124,56r-9,-1l117,41r11,l200,xe" fillcolor="black" stroked="f">
                    <v:path arrowok="t" o:connecttype="custom" o:connectlocs="200,0;0,33;186,115;124,56;115,55;117,41;128,41;200,0" o:connectangles="0,0,0,0,0,0,0,0"/>
                  </v:shape>
                  <v:shape id="Freeform 62" o:spid="_x0000_s1078"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JUsIA&#10;AADcAAAADwAAAGRycy9kb3ducmV2LnhtbERPy2rCQBTdF/yH4RbcFJ1YsNrUUUQoWrryUdeXzE0m&#10;JHMnZkZN/t5ZFFweznux6mwtbtT60rGCyTgBQZw5XXKh4HT8Hs1B+ICssXZMCnrysFoOXhaYanfn&#10;Pd0OoRAxhH2KCkwITSqlzwxZ9GPXEEcud63FEGFbSN3iPYbbWr4nyYe0WHJsMNjQxlBWHa5WAVdv&#10;1W9+2c52/TT/XPfmXPz9nJUavnbrLxCBuvAU/7t3WsF0F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MlSwgAAANwAAAAPAAAAAAAAAAAAAAAAAJgCAABkcnMvZG93&#10;bnJldi54bWxQSwUGAAAAAAQABAD1AAAAhwMAAAAA&#10;" path="m116,48r-1,7l124,56r-8,-8xe" fillcolor="black" stroked="f">
                    <v:path arrowok="t" o:connecttype="custom" o:connectlocs="116,48;115,55;124,56;116,48" o:connectangles="0,0,0,0"/>
                  </v:shape>
                  <v:shape id="Freeform 63" o:spid="_x0000_s1079"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ycUA&#10;AADcAAAADwAAAGRycy9kb3ducmV2LnhtbESPT2vCQBTE74LfYXmFXkQ3FqyauooUipae6r/zI/uS&#10;Dcm+jdlVk2/fLRR6HGbmN8xq09la3Kn1pWMF00kCgjhzuuRCwen4MV6A8AFZY+2YFPTkYbMeDlaY&#10;avfgb7ofQiEihH2KCkwITSqlzwxZ9BPXEEcvd63FEGVbSN3iI8JtLV+S5FVaLDkuGGzo3VBWHW5W&#10;AVej6iu/7ub7fpYvt725FOfPi1LPT932DUSgLvyH/9p7rWA2n8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GzJxQAAANwAAAAPAAAAAAAAAAAAAAAAAJgCAABkcnMv&#10;ZG93bnJldi54bWxQSwUGAAAAAAQABAD1AAAAigMAAAAA&#10;" path="m117,41r-1,7l126,42r-9,-1xe" fillcolor="black" stroked="f">
                    <v:path arrowok="t" o:connecttype="custom" o:connectlocs="117,41;116,48;126,42;117,41" o:connectangles="0,0,0,0"/>
                  </v:shape>
                  <v:shape id="Freeform 64" o:spid="_x0000_s1080"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yvsUA&#10;AADcAAAADwAAAGRycy9kb3ducmV2LnhtbESPQWvCQBSE74L/YXkFL1I3CmqbuooIUktPVev5kX3J&#10;hmTfxuxWk3/fLQg9DjPzDbPadLYWN2p96VjBdJKAIM6cLrlQcD7tn19A+ICssXZMCnrysFkPBytM&#10;tbvzF92OoRARwj5FBSaEJpXSZ4Ys+olriKOXu9ZiiLItpG7xHuG2lrMkWUiLJccFgw3tDGXV8ccq&#10;4GpcfebX9+Whn+ev295ciu+Pi1Kjp277BiJQF/7Dj/ZBK5gv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vK+xQAAANwAAAAPAAAAAAAAAAAAAAAAAJgCAABkcnMv&#10;ZG93bnJldi54bWxQSwUGAAAAAAQABAD1AAAAigMAAAAA&#10;" path="m128,41r-11,l126,42r2,-1xe" fillcolor="black" stroked="f">
                    <v:path arrowok="t" o:connecttype="custom" o:connectlocs="128,41;117,41;126,42;128,41" o:connectangles="0,0,0,0"/>
                  </v:shape>
                </v:group>
                <v:group id="Group 65" o:spid="_x0000_s1081" style="position:absolute;left:8930;top:3039;width:146;height:884" coordorigin="8930,3039" coordsize="14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66" o:spid="_x0000_s1082"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QcMA&#10;AADcAAAADwAAAGRycy9kb3ducmV2LnhtbESPW2sCMRSE3wv+h3CEvtVsxRtbo3ipoOCLlx9wSE43&#10;Szcnyyau6783QqGPw8x8w8yXnatES00oPSv4HGQgiLU3JRcKrpfdxwxEiMgGK8+k4EEBlove2xxz&#10;4+98ovYcC5EgHHJUYGOscymDtuQwDHxNnLwf3ziMSTaFNA3eE9xVcphlE+mw5LRgsaaNJf17vjkF&#10;qL9J+sO65fVNa3vczqZ2eFTqvd+tvkBE6uJ/+K+9NwrG0xG8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wQcMAAADcAAAADwAAAAAAAAAAAAAAAACYAgAAZHJzL2Rv&#10;d25yZXYueG1sUEsFBgAAAAAEAAQA9QAAAIgDAAAAAA==&#10;" path="m28,697r81,187l130,769r-42,l87,759,28,697xe" fillcolor="black" stroked="f">
                    <v:path arrowok="t" o:connecttype="custom" o:connectlocs="28,697;109,884;130,769;88,769;87,759;28,697" o:connectangles="0,0,0,0,0,0"/>
                  </v:shape>
                  <v:shape id="Freeform 67" o:spid="_x0000_s1083"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V2sIA&#10;AADcAAAADwAAAGRycy9kb3ducmV2LnhtbESP3YrCMBSE7wXfIZyFvdN0BX+oRvEXFLzR3Qc4JMem&#10;2JyUJtbu25uFBS+HmfmGWaw6V4mWmlB6VvA1zEAQa29KLhT8fB8GMxAhIhusPJOCXwqwWvZ7C8yN&#10;f/KF2mssRIJwyFGBjbHOpQzaksMw9DVx8m6+cRiTbAppGnwmuKvkKMsm0mHJacFiTVtL+n59OAWo&#10;9yT9adPy5qG1Pe9mUzs6K/X50a3nICJ18R3+bx+NgvF0DH9n0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xXawgAAANwAAAAPAAAAAAAAAAAAAAAAAJgCAABkcnMvZG93&#10;bnJldi54bWxQSwUGAAAAAAQABAD1AAAAhwMAAAAA&#10;" path="m87,759r1,10l96,768r-9,-9xe" fillcolor="black" stroked="f">
                    <v:path arrowok="t" o:connecttype="custom" o:connectlocs="87,759;88,769;96,768;87,759" o:connectangles="0,0,0,0"/>
                  </v:shape>
                  <v:shape id="Freeform 68" o:spid="_x0000_s1084"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rcEA&#10;AADcAAAADwAAAGRycy9kb3ducmV2LnhtbESP0YrCMBRE34X9h3AX9k3TFValGkVXBQVfdPcDLsm1&#10;KTY3pYm1/r0RBB+HmTnDzBadq0RLTSg9K/geZCCItTclFwr+/7b9CYgQkQ1WnknBnQIs5h+9GebG&#10;3/hI7SkWIkE45KjAxljnUgZtyWEY+Jo4eWffOIxJNoU0Dd4S3FVymGUj6bDktGCxpl9L+nK6OgWo&#10;NyT9ftXy6qq1PawnYzs8KPX12S2nICJ18R1+tXdGwc94BM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i63BAAAA3AAAAA8AAAAAAAAAAAAAAAAAmAIAAGRycy9kb3du&#10;cmV2LnhtbFBLBQYAAAAABAAEAPUAAACGAwAAAAA=&#10;" path="m145,684r-44,74l103,767r-15,2l130,769r15,-85xe" fillcolor="black" stroked="f">
                    <v:path arrowok="t" o:connecttype="custom" o:connectlocs="145,684;101,758;103,767;88,769;130,769;145,684" o:connectangles="0,0,0,0,0,0"/>
                  </v:shape>
                  <v:shape id="Freeform 69" o:spid="_x0000_s1085"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uNsMA&#10;AADcAAAADwAAAGRycy9kb3ducmV2LnhtbESPUWvCMBSF3wf+h3AF32aq4CqdsVh1sIEv6n7AJblr&#10;ypqb0sRa//0yGOzxcM75DmdTjq4VA/Wh8axgMc9AEGtvGq4VfF7fntcgQkQ22HomBQ8KUG4nTxss&#10;jL/zmYZLrEWCcChQgY2xK6QM2pLDMPcdcfK+fO8wJtnX0vR4T3DXymWWvUiHDacFix3tLenvy80p&#10;QH0k6T+qgaub1vZ0WOd2eVJqNh13ryAijfE//Nd+NwpWe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0uNsMAAADcAAAADwAAAAAAAAAAAAAAAACYAgAAZHJzL2Rv&#10;d25yZXYueG1sUEsFBgAAAAAEAAQA9QAAAIgDAAAAAA==&#10;" path="m96,768r-1,l96,768r,xe" fillcolor="black" stroked="f">
                    <v:path arrowok="t" o:connecttype="custom" o:connectlocs="96,768;95,768;96,768;96,768" o:connectangles="0,0,0,0"/>
                  </v:shape>
                  <v:shape id="Freeform 70" o:spid="_x0000_s1086"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6RL4A&#10;AADcAAAADwAAAGRycy9kb3ducmV2LnhtbERPy4rCMBTdD/gP4QruxlTBB9Uo6owwghsfH3BJrk2x&#10;uSlNrPXvJwvB5eG8l+vOVaKlJpSeFYyGGQhi7U3JhYLrZf89BxEissHKMyl4UYD1qve1xNz4J5+o&#10;PcdCpBAOOSqwMda5lEFbchiGviZO3M03DmOCTSFNg88U7io5zrKpdFhyarBY086Svp8fTgHqX5L+&#10;sG15+9DaHn/mMzs+KjXod5sFiEhd/Ijf7j+jYDJLa9OZdAT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yukS+AAAA3AAAAA8AAAAAAAAAAAAAAAAAmAIAAGRycy9kb3ducmV2&#10;LnhtbFBLBQYAAAAABAAEAPUAAACDAwAAAAA=&#10;" path="m14,l,1,87,759r9,9l101,758,14,xe" fillcolor="black" stroked="f">
                    <v:path arrowok="t" o:connecttype="custom" o:connectlocs="14,0;0,1;87,759;96,768;101,758;14,0" o:connectangles="0,0,0,0,0,0"/>
                  </v:shape>
                  <v:shape id="Freeform 71" o:spid="_x0000_s1087"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38MA&#10;AADcAAAADwAAAGRycy9kb3ducmV2LnhtbESP0WoCMRRE34X+Q7iFvmm2QqtdjVK1gsK+aP2AS3Ld&#10;LG5ulk1ct39vCoKPw8ycYebL3tWiozZUnhW8jzIQxNqbiksFp9/tcAoiRGSDtWdS8EcBlouXwRxz&#10;4298oO4YS5EgHHJUYGNscimDtuQwjHxDnLyzbx3GJNtSmhZvCe5qOc6yT+mw4rRgsaG1JX05Xp0C&#10;1D8k/X7V8eqqtS0204kdF0q9vfbfMxCR+vgMP9o7o+Bj8gX/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f38MAAADcAAAADwAAAAAAAAAAAAAAAACYAgAAZHJzL2Rv&#10;d25yZXYueG1sUEsFBgAAAAAEAAQA9QAAAIgDAAAAAA==&#10;" path="m101,758r-5,10l103,767r-2,-9xe" fillcolor="black" stroked="f">
                    <v:path arrowok="t" o:connecttype="custom" o:connectlocs="101,758;96,768;103,767;101,758" o:connectangles="0,0,0,0"/>
                  </v:shape>
                </v:group>
                <v:group id="Group 72" o:spid="_x0000_s1088" style="position:absolute;left:5921;top:2598;width:117;height:996" coordorigin="5921,2598" coordsize="1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3" o:spid="_x0000_s1089"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sp8IA&#10;AADcAAAADwAAAGRycy9kb3ducmV2LnhtbESPQWsCMRSE70L/Q3iF3tysQmVZjSIVoddqVbw9Ns/d&#10;xeRlm6S69dcboeBxmJlvmNmit0ZcyIfWsYJRloMgrpxuuVbwvV0PCxAhIms0jknBHwVYzF8GMyy1&#10;u/IXXTaxFgnCoUQFTYxdKWWoGrIYMtcRJ+/kvMWYpK+l9nhNcGvkOM8n0mLLaaHBjj4aqs6bX6vg&#10;dqBwGxeGf1Y7X2vOOxP2R6XeXvvlFESkPj7D/+1PreC9GMHj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WynwgAAANwAAAAPAAAAAAAAAAAAAAAAAJgCAABkcnMvZG93&#10;bnJldi54bWxQSwUGAAAAAAQABAD1AAAAhwMAAAAA&#10;" path="m62,116r-8,9l14,995r14,1l68,126,62,116r,xe" fillcolor="black" stroked="f">
                    <v:path arrowok="t" o:connecttype="custom" o:connectlocs="62,116;54,125;14,995;28,996;68,126;62,116;62,116" o:connectangles="0,0,0,0,0,0,0"/>
                  </v:shape>
                  <v:shape id="Freeform 74" o:spid="_x0000_s1090"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0MMA&#10;AADcAAAADwAAAGRycy9kb3ducmV2LnhtbESPT2vCQBTE7wW/w/IEb3VjoCVEN0EsBa+1//D2yD6T&#10;4O7buLtq9NN3C4Ueh5n5DbOqR2vEhXzoHStYzDMQxI3TPbcKPt5fHwsQISJrNI5JwY0C1NXkYYWl&#10;dld+o8sutiJBOJSooItxKKUMTUcWw9wNxMk7OG8xJulbqT1eE9wamWfZs7TYc1rocKBNR81xd7YK&#10;7t8U7nlh+PTy6VvN2WDC116p2XRcL0FEGuN/+K+91Qqeihx+z6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0MMAAADcAAAADwAAAAAAAAAAAAAAAACYAgAAZHJzL2Rv&#10;d25yZXYueG1sUEsFBgAAAAAEAAQA9QAAAIgDAAAAAA==&#10;" path="m96,116r-34,l62,116r7,1l68,126r49,71l96,116xe" fillcolor="black" stroked="f">
                    <v:path arrowok="t" o:connecttype="custom" o:connectlocs="96,116;62,116;62,116;69,117;68,126;117,197;96,116" o:connectangles="0,0,0,0,0,0,0"/>
                  </v:shape>
                  <v:shape id="Freeform 75" o:spid="_x0000_s1091"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XS8IA&#10;AADcAAAADwAAAGRycy9kb3ducmV2LnhtbESPQWsCMRSE7wX/Q3hCbzWrpWVZjSKK4FVbFW+PzXN3&#10;MXlZk6irv74pFHocZuYbZjLrrBE38qFxrGA4yEAQl043XCn4/lq95SBCRNZoHJOCBwWYTXsvEyy0&#10;u/OGbttYiQThUKCCOsa2kDKUNVkMA9cSJ+/kvMWYpK+k9nhPcGvkKMs+pcWG00KNLS1qKs/bq1Xw&#10;PFB4jnLDl+XOV5qz1oT9UanXfjcfg4jUxf/wX3utFXzk7/B7Jh0B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1dLwgAAANwAAAAPAAAAAAAAAAAAAAAAAJgCAABkcnMvZG93&#10;bnJldi54bWxQSwUGAAAAAAQABAD1AAAAhwMAAAAA&#10;" path="m67,l,191,54,125r1,-9l96,116,67,xe" fillcolor="black" stroked="f">
                    <v:path arrowok="t" o:connecttype="custom" o:connectlocs="67,0;0,191;54,125;55,116;96,116;67,0" o:connectangles="0,0,0,0,0,0"/>
                  </v:shape>
                  <v:shape id="Freeform 76" o:spid="_x0000_s1092"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PP8IA&#10;AADcAAAADwAAAGRycy9kb3ducmV2LnhtbESPQWsCMRSE7wX/Q3hCbzWrtGVZjSKK4FVbFW+PzXN3&#10;MXlZk6irv74pFHocZuYbZjLrrBE38qFxrGA4yEAQl043XCn4/lq95SBCRNZoHJOCBwWYTXsvEyy0&#10;u/OGbttYiQThUKCCOsa2kDKUNVkMA9cSJ+/kvMWYpK+k9nhPcGvkKMs+pcWG00KNLS1qKs/bq1Xw&#10;PFB4jnLDl+XOV5qz1oT9UanXfjcfg4jUxf/wX3utFXzk7/B7Jh0B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s8/wgAAANwAAAAPAAAAAAAAAAAAAAAAAJgCAABkcnMvZG93&#10;bnJldi54bWxQSwUGAAAAAAQABAD1AAAAhwMAAAAA&#10;" path="m62,116r6,10l69,117r-7,-1xe" fillcolor="black" stroked="f">
                    <v:path arrowok="t" o:connecttype="custom" o:connectlocs="62,116;68,126;69,117;62,116" o:connectangles="0,0,0,0"/>
                  </v:shape>
                  <v:shape id="Freeform 77" o:spid="_x0000_s1093"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qpMIA&#10;AADcAAAADwAAAGRycy9kb3ducmV2LnhtbESPQWsCMRSE70L/Q3gFb25WwbKsRhFLoddqVbw9Ns/d&#10;xeRlm6S6+utNoeBxmJlvmPmyt0ZcyIfWsYJxloMgrpxuuVbwvf0YFSBCRNZoHJOCGwVYLl4Gcyy1&#10;u/IXXTaxFgnCoUQFTYxdKWWoGrIYMtcRJ+/kvMWYpK+l9nhNcGvkJM/fpMWW00KDHa0bqs6bX6vg&#10;fqBwnxSGf953vtacdybsj0oNX/vVDESkPj7D/+1PrWBaTOHv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mqkwgAAANwAAAAPAAAAAAAAAAAAAAAAAJgCAABkcnMvZG93&#10;bnJldi54bWxQSwUGAAAAAAQABAD1AAAAhwMAAAAA&#10;" path="m55,116r-1,9l62,116r-7,xe" fillcolor="black" stroked="f">
                    <v:path arrowok="t" o:connecttype="custom" o:connectlocs="55,116;54,125;62,116;55,116" o:connectangles="0,0,0,0"/>
                  </v:shape>
                  <v:shape id="Freeform 78" o:spid="_x0000_s1094"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008MA&#10;AADcAAAADwAAAGRycy9kb3ducmV2LnhtbESPQWvCQBSE74X+h+UVems2BiohugaxFLxqq6W3R/aZ&#10;BHffprtbjf56t1DwOMzMN8y8Hq0RJ/Khd6xgkuUgiBune24VfH68v5QgQkTWaByTggsFqBePD3Os&#10;tDvzhk7b2IoE4VChgi7GoZIyNB1ZDJkbiJN3cN5iTNK3Uns8J7g1ssjzqbTYc1rocKBVR81x+2sV&#10;XL8oXIvS8M/bzrea88GE/bdSz0/jcgYi0hjv4f/2Wit4Lafwdy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008MAAADcAAAADwAAAAAAAAAAAAAAAACYAgAAZHJzL2Rv&#10;d25yZXYueG1sUEsFBgAAAAAEAAQA9QAAAIgDAAAAAA==&#10;" path="m96,116r-41,l62,116r,l96,116r,xe" fillcolor="black" stroked="f">
                    <v:path arrowok="t" o:connecttype="custom" o:connectlocs="96,116;55,116;62,116;62,116;96,116;96,116" o:connectangles="0,0,0,0,0,0"/>
                  </v:shape>
                </v:group>
                <v:group id="Group 79" o:spid="_x0000_s1095" style="position:absolute;left:3619;top:2378;width:2326;height:1221" coordorigin="3619,2378" coordsize="2326,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80" o:spid="_x0000_s1096"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PocEA&#10;AADcAAAADwAAAGRycy9kb3ducmV2LnhtbERPy4rCMBTdD/gP4QruxtQRR6lGEUHUxQz4ALeX5toW&#10;k5uSZLT69ZOF4PJw3rNFa424kQ+1YwWDfgaCuHC65lLB6bj+nIAIEVmjcUwKHhRgMe98zDDX7s57&#10;uh1iKVIIhxwVVDE2uZShqMhi6LuGOHEX5y3GBH0ptcd7CrdGfmXZt7RYc2qosKFVRcX18GcVFP7U&#10;7sej36fJhvyzZjM87/xGqV63XU5BRGrjW/xyb7WC0SS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6HBAAAA3AAAAA8AAAAAAAAAAAAAAAAAmAIAAGRycy9kb3du&#10;cmV2LnhtbFBLBQYAAAAABAAEAPUAAACGAwAAAAA=&#10;" path="m115,52r-12,2l103,54r5,10l2319,1221r6,-13l115,52xe" fillcolor="black" stroked="f">
                    <v:path arrowok="t" o:connecttype="custom" o:connectlocs="115,52;103,54;103,54;108,64;2319,1221;2325,1208;115,52" o:connectangles="0,0,0,0,0,0,0"/>
                  </v:shape>
                  <v:shape id="Freeform 81" o:spid="_x0000_s1097"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qOsUA&#10;AADcAAAADwAAAGRycy9kb3ducmV2LnhtbESPQWsCMRSE7wX/Q3iCt5q1Ymu3G6UIoh4qaBd6fWxe&#10;dxeTlyWJuvbXN0Khx2FmvmGKZW+NuJAPrWMFk3EGgrhyuuVaQfm5fpyDCBFZo3FMCm4UYLkYPBSY&#10;a3flA12OsRYJwiFHBU2MXS5lqBqyGMauI07et/MWY5K+ltrjNcGtkU9Z9iwttpwWGuxo1VB1Op6t&#10;gsqX/eFltv8x2ZQ/1mymXzu/UWo07N/fQETq43/4r73VCmbzV7if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io6xQAAANwAAAAPAAAAAAAAAAAAAAAAAJgCAABkcnMv&#10;ZG93bnJldi54bWxQSwUGAAAAAAQABAD1AAAAigMAAAAA&#10;" path="m,l145,142,108,64r-8,-4l106,48r36,l200,38,,xe" fillcolor="black" stroked="f">
                    <v:path arrowok="t" o:connecttype="custom" o:connectlocs="0,0;145,142;108,64;100,60;106,48;142,48;200,38;0,0" o:connectangles="0,0,0,0,0,0,0,0"/>
                  </v:shape>
                  <v:shape id="Freeform 82" o:spid="_x0000_s1098"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VesIA&#10;AADcAAAADwAAAGRycy9kb3ducmV2LnhtbERPz2vCMBS+D/Y/hCfsNlMVt1lNyxDEeVCoE3Z9NG9t&#10;WfJSkkzr/npzEHb8+H6vysEacSYfOscKJuMMBHHtdMeNgtPn5vkNRIjIGo1jUnClAGXx+LDCXLsL&#10;V3Q+xkakEA45Kmhj7HMpQ92SxTB2PXHivp23GBP0jdQeLyncGjnNshdpsePU0GJP65bqn+OvVVD7&#10;01C9zg9/JpvxfsNm9rXzW6WeRsP7EkSkIf6L7+4PrWC+SPPTmXQ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RV6wgAAANwAAAAPAAAAAAAAAAAAAAAAAJgCAABkcnMvZG93&#10;bnJldi54bWxQSwUGAAAAAAQABAD1AAAAhwMAAAAA&#10;" path="m103,54r-3,6l108,64,103,54xe" fillcolor="black" stroked="f">
                    <v:path arrowok="t" o:connecttype="custom" o:connectlocs="103,54;100,60;108,64;103,54" o:connectangles="0,0,0,0"/>
                  </v:shape>
                  <v:shape id="Freeform 83" o:spid="_x0000_s1099"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w4cUA&#10;AADcAAAADwAAAGRycy9kb3ducmV2LnhtbESPW2sCMRSE34X+h3AKvmnWirfVKKUgtg8KXsDXw+Z0&#10;d2lysiSpbv31piD4OMzMN8xi1VojLuRD7VjBoJ+BIC6crrlUcDque1MQISJrNI5JwR8FWC1fOgvM&#10;tbvyni6HWIoE4ZCjgirGJpcyFBVZDH3XECfv23mLMUlfSu3xmuDWyLcsG0uLNaeFChv6qKj4Ofxa&#10;BYU/tfvJaHcz2ZC3azbD85ffKNV9bd/nICK18Rl+tD+1gtFsAP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bDhxQAAANwAAAAPAAAAAAAAAAAAAAAAAJgCAABkcnMv&#10;ZG93bnJldi54bWxQSwUGAAAAAAQABAD1AAAAigMAAAAA&#10;" path="m106,48r-3,6l115,52r-9,-4xe" fillcolor="black" stroked="f">
                    <v:path arrowok="t" o:connecttype="custom" o:connectlocs="106,48;103,54;115,52;106,48" o:connectangles="0,0,0,0"/>
                  </v:shape>
                  <v:shape id="Freeform 84" o:spid="_x0000_s1100"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ulsQA&#10;AADcAAAADwAAAGRycy9kb3ducmV2LnhtbESPT2sCMRTE7wW/Q3iCN82qWNutUUQQ20MF/0Cvj81z&#10;dzF5WZKoWz+9KQg9DjPzG2a2aK0RV/KhdqxgOMhAEBdO11wqOB7W/TcQISJrNI5JwS8FWMw7LzPM&#10;tbvxjq77WIoE4ZCjgirGJpcyFBVZDAPXECfv5LzFmKQvpfZ4S3Br5CjLXqXFmtNChQ2tKirO+4tV&#10;UPhju5tOtneTjfl7zWb88+U3SvW67fIDRKQ2/oef7U+tYPI+gr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LpbEAAAA3AAAAA8AAAAAAAAAAAAAAAAAmAIAAGRycy9k&#10;b3ducmV2LnhtbFBLBQYAAAAABAAEAPUAAACJAwAAAAA=&#10;" path="m142,48r-36,l115,52r27,-4xe" fillcolor="black" stroked="f">
                    <v:path arrowok="t" o:connecttype="custom" o:connectlocs="142,48;106,48;115,52;142,48" o:connectangles="0,0,0,0"/>
                  </v:shape>
                </v:group>
                <v:group id="Group 85" o:spid="_x0000_s1101" style="position:absolute;left:5882;top:2488;width:1831;height:1111" coordorigin="5882,2488" coordsize="1831,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86" o:spid="_x0000_s1102"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9qcUA&#10;AADcAAAADwAAAGRycy9kb3ducmV2LnhtbESPQUsDMRSE70L/Q3iCF2kTi9vWtWmR0oKwJ9vSenxu&#10;nrtLNy9LErvrvzeC4HGYmW+Y5XqwrbiSD41jDQ8TBYK4dKbhSsPxsBsvQISIbLB1TBq+KcB6NbpZ&#10;Ym5cz2903cdKJAiHHDXUMXa5lKGsyWKYuI44eZ/OW4xJ+koaj32C21ZOlZpJiw2nhRo72tRUXvZf&#10;VoMPDtX246yy/n2eFdV9Qaey0Prudnh5BhFpiP/hv/ar0ZA9PcL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H2pxQAAANwAAAAPAAAAAAAAAAAAAAAAAJgCAABkcnMv&#10;ZG93bnJldi54bWxQSwUGAAAAAAQABAD1AAAAigMAAAAA&#10;" path="m1719,59l,1099r7,12l1726,71r4,-11l1719,59xe" fillcolor="black" stroked="f">
                    <v:path arrowok="t" o:connecttype="custom" o:connectlocs="1719,59;0,1099;7,1111;1726,71;1730,60;1719,59" o:connectangles="0,0,0,0,0,0"/>
                  </v:shape>
                  <v:shape id="Freeform 87" o:spid="_x0000_s1103"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MsUA&#10;AADcAAAADwAAAGRycy9kb3ducmV2LnhtbESPQWsCMRSE7wX/Q3iFXoomFba1q1GkKAh70ort8XXz&#10;3F26eVmS1N3++0YoeBxm5htmsRpsKy7kQ+NYw9NEgSAunWm40nB8345nIEJENtg6Jg2/FGC1HN0t&#10;MDeu5z1dDrESCcIhRw11jF0uZShrshgmriNO3tl5izFJX0njsU9w28qpUs/SYsNpocaO3moqvw8/&#10;VoMPDtXm60Nl/edLVlSPBZ3KQuuH+2E9BxFpiLfwf3tnNGSvGV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NgyxQAAANwAAAAPAAAAAAAAAAAAAAAAAJgCAABkcnMv&#10;ZG93bnJldi54bWxQSwUGAAAAAAQABAD1AAAAigMAAAAA&#10;" path="m1781,54r-54,l1734,66r-8,5l1694,150r87,-96xe" fillcolor="black" stroked="f">
                    <v:path arrowok="t" o:connecttype="custom" o:connectlocs="1781,54;1727,54;1734,66;1726,71;1694,150;1781,54" o:connectangles="0,0,0,0,0,0"/>
                  </v:shape>
                  <v:shape id="Freeform 88" o:spid="_x0000_s1104"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GRcUA&#10;AADcAAAADwAAAGRycy9kb3ducmV2LnhtbESPzWrDMBCE74G8g9hALyGRWnB+3CihlBYKPjUNSY5b&#10;a2ubWisjqbH79lGg0OMwM98wm91gW3EhHxrHGu7nCgRx6UzDlYbDx+tsBSJEZIOtY9LwSwF22/Fo&#10;g7lxPb/TZR8rkSAcctRQx9jlUoayJoth7jri5H05bzEm6StpPPYJblv5oNRCWmw4LdTY0XNN5ff+&#10;x2rwwaF6+TyprD8vs6KaFnQsC63vJsPTI4hIQ/wP/7XfjIZsvYDbmX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ZFxQAAANwAAAAPAAAAAAAAAAAAAAAAAJgCAABkcnMv&#10;ZG93bnJldi54bWxQSwUGAAAAAAQABAD1AAAAigMAAAAA&#10;" path="m1727,54r-8,5l1730,60r-4,11l1734,66r-7,-12xe" fillcolor="black" stroked="f">
                    <v:path arrowok="t" o:connecttype="custom" o:connectlocs="1727,54;1719,59;1730,60;1726,71;1734,66;1727,54" o:connectangles="0,0,0,0,0,0"/>
                  </v:shape>
                  <v:shape id="Freeform 89" o:spid="_x0000_s1105"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j3sUA&#10;AADcAAAADwAAAGRycy9kb3ducmV2LnhtbESPQWsCMRSE74X+h/CEXoomClvtapQiFgp7qhXb4+vm&#10;ubu4eVmS1F3/vSkUehxm5htmtRlsKy7kQ+NYw3SiQBCXzjRcaTh8vI4XIEJENtg6Jg1XCrBZ39+t&#10;MDeu53e67GMlEoRDjhrqGLtcylDWZDFMXEecvJPzFmOSvpLGY5/gtpUzpZ6kxYbTQo0dbWsqz/sf&#10;q8EHh2r3/amy/mueFdVjQcey0PphNLwsQUQa4n/4r/1mNGTP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uPexQAAANwAAAAPAAAAAAAAAAAAAAAAAJgCAABkcnMv&#10;ZG93bnJldi54bWxQSwUGAAAAAAQABAD1AAAAigMAAAAA&#10;" path="m1830,l1633,51r86,8l1727,54r54,l1830,xe" fillcolor="black" stroked="f">
                    <v:path arrowok="t" o:connecttype="custom" o:connectlocs="1830,0;1633,51;1719,59;1727,54;1781,54;1830,0" o:connectangles="0,0,0,0,0,0"/>
                  </v:shape>
                </v:group>
                <v:group id="Group 90" o:spid="_x0000_s1106" style="position:absolute;left:6715;top:3037;width:1456;height:896" coordorigin="6715,3037"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91" o:spid="_x0000_s1107"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FdsUA&#10;AADcAAAADwAAAGRycy9kb3ducmV2LnhtbESPUWvCMBSF3wf+h3AF3zRV3LDVKDIQxhhj1o3t8dJc&#10;m2JzU5LMdv9+GQh7PJxzvsPZ7Abbiiv50DhWMJ9lIIgrpxuuFbyfDtMViBCRNbaOScEPBdhtR3cb&#10;LLTr+UjXMtYiQTgUqMDE2BVShsqQxTBzHXHyzs5bjEn6WmqPfYLbVi6y7EFabDgtGOzo0VB1Kb+t&#10;gsNz6+THq768DOatyv3i67Mvl0pNxsN+DSLSEP/Dt/aTVnCf5/B3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YV2xQAAANwAAAAPAAAAAAAAAAAAAAAAAJgCAABkcnMv&#10;ZG93bnJldi54bWxQSwUGAAAAAAQABAD1AAAAigMAAAAA&#10;" path="m1014,444r-304,l1455,896,1014,444xe" fillcolor="black" stroked="f">
                    <v:path arrowok="t" o:connecttype="custom" o:connectlocs="1014,444;710,444;1455,896;1014,444" o:connectangles="0,0,0,0"/>
                  </v:shape>
                  <v:rect id="Rectangle 92" o:spid="_x0000_s1108" style="position:absolute;left:6715;top:3037;width:12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vEL4A&#10;AADcAAAADwAAAGRycy9kb3ducmV2LnhtbERPTYvCMBC9L/gfwgjetqkeRKpRRFA86GFVPI/N2NY2&#10;k5JEW/+9OSx4fLzvxao3jXiR85VlBeMkBUGcW11xoeBy3v7OQPiArLGxTAre5GG1HPwsMNO24z96&#10;nUIhYgj7DBWUIbSZlD4vyaBPbEscubt1BkOErpDaYRfDTSMnaTqVBiuODSW2tCkpr09Po6C+S+7q&#10;/frQ3XY37R/Hq6tzo9Ro2K/nIAL14Sv+d++1gmka58c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nbxC+AAAA3AAAAA8AAAAAAAAAAAAAAAAAmAIAAGRycy9kb3ducmV2&#10;LnhtbFBLBQYAAAAABAAEAPUAAACDAwAAAAA=&#10;" fillcolor="black" stroked="f">
                    <v:path arrowok="t"/>
                  </v:rect>
                </v:group>
                <v:shape id="Freeform 93" o:spid="_x0000_s1109"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Z8AA&#10;AADcAAAADwAAAGRycy9kb3ducmV2LnhtbESPQYvCMBSE74L/ITxhb5rooUg1iggFobCwddnzI3m2&#10;xealNFHrv98IgsdhZr5htvvRdeJOQ2g9a1guFAhi423LtYbfczFfgwgR2WLnmTQ8KcB+N51sMbf+&#10;wT90r2ItEoRDjhqaGPtcymAachgWvidO3sUPDmOSQy3tgI8Ed51cKZVJhy2nhQZ7OjZkrtXNaShO&#10;Z1JZ0ZaKv01l/G3ly/JP66/ZeNiAiDTGT/jdPlkNmVrC60w6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y/Z8AAAADcAAAADwAAAAAAAAAAAAAAAACYAgAAZHJzL2Rvd25y&#10;ZXYueG1sUEsFBgAAAAAEAAQA9QAAAIUDAAAAAA==&#10;" path="m,l710,r,l1014,r203,l1217,259r,l1217,370r,74l1014,444r441,452l710,444,,444,,370,,259r,l,xe" filled="f" strokeweight=".24747mm">
                  <v:path arrowok="t" o:connecttype="custom" o:connectlocs="0,0;710,0;710,0;1014,0;1217,0;1217,259;1217,259;1217,370;1217,444;1014,444;1455,896;710,444;0,444;0,370;0,259;0,259;0,0" o:connectangles="0,0,0,0,0,0,0,0,0,0,0,0,0,0,0,0,0"/>
                </v:shape>
                <w10:wrap anchorx="page"/>
              </v:group>
            </w:pict>
          </mc:Fallback>
        </mc:AlternateConten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sectPr w:rsidR="00BD1143" w:rsidSect="008854BF">
          <w:footerReference w:type="default" r:id="rId25"/>
          <w:pgSz w:w="11909" w:h="16840"/>
          <w:pgMar w:top="1340" w:right="1200" w:bottom="1020" w:left="1200" w:header="0" w:footer="823" w:gutter="0"/>
          <w:cols w:space="720"/>
          <w:noEndnote/>
        </w:sectPr>
      </w:pPr>
    </w:p>
    <w:p w:rsidR="00BD1143" w:rsidRDefault="00BD1143" w:rsidP="00BD1143">
      <w:pPr>
        <w:kinsoku w:val="0"/>
        <w:overflowPunct w:val="0"/>
        <w:spacing w:before="12" w:line="240" w:lineRule="exact"/>
      </w:pPr>
    </w:p>
    <w:p w:rsidR="00BD1143" w:rsidRDefault="00BD1143" w:rsidP="00BD1143">
      <w:pPr>
        <w:kinsoku w:val="0"/>
        <w:overflowPunct w:val="0"/>
        <w:ind w:left="473"/>
        <w:jc w:val="center"/>
        <w:rPr>
          <w:rFonts w:ascii="Calibri" w:hAnsi="Calibri" w:cs="Calibri"/>
          <w:sz w:val="19"/>
          <w:szCs w:val="19"/>
        </w:rPr>
      </w:pPr>
      <w:r>
        <w:rPr>
          <w:rFonts w:ascii="Calibri" w:hAnsi="Calibri" w:cs="Calibri"/>
          <w:b/>
          <w:bCs/>
          <w:sz w:val="19"/>
          <w:szCs w:val="19"/>
        </w:rPr>
        <w:t>R</w:t>
      </w:r>
      <w:r>
        <w:rPr>
          <w:rFonts w:ascii="Calibri" w:hAnsi="Calibri" w:cs="Calibri"/>
          <w:b/>
          <w:bCs/>
          <w:spacing w:val="-2"/>
          <w:sz w:val="19"/>
          <w:szCs w:val="19"/>
        </w:rPr>
        <w:t>-</w:t>
      </w:r>
      <w:r>
        <w:rPr>
          <w:rFonts w:ascii="Calibri" w:hAnsi="Calibri" w:cs="Calibri"/>
          <w:b/>
          <w:bCs/>
          <w:spacing w:val="-1"/>
          <w:sz w:val="19"/>
          <w:szCs w:val="19"/>
        </w:rPr>
        <w:t>01</w:t>
      </w:r>
      <w:r>
        <w:rPr>
          <w:rFonts w:ascii="Calibri" w:hAnsi="Calibri" w:cs="Calibri"/>
          <w:b/>
          <w:bCs/>
          <w:spacing w:val="-2"/>
          <w:sz w:val="19"/>
          <w:szCs w:val="19"/>
        </w:rPr>
        <w:t>-</w:t>
      </w:r>
      <w:r>
        <w:rPr>
          <w:rFonts w:ascii="Calibri" w:hAnsi="Calibri" w:cs="Calibri"/>
          <w:b/>
          <w:bCs/>
          <w:sz w:val="19"/>
          <w:szCs w:val="19"/>
        </w:rPr>
        <w:t>P</w:t>
      </w:r>
    </w:p>
    <w:p w:rsidR="00BD1143" w:rsidRDefault="00BD1143" w:rsidP="00BD1143">
      <w:pPr>
        <w:kinsoku w:val="0"/>
        <w:overflowPunct w:val="0"/>
        <w:spacing w:before="1" w:line="241" w:lineRule="auto"/>
        <w:ind w:left="987" w:right="513"/>
        <w:jc w:val="center"/>
        <w:rPr>
          <w:rFonts w:ascii="Calibri" w:hAnsi="Calibri" w:cs="Calibri"/>
          <w:sz w:val="19"/>
          <w:szCs w:val="19"/>
        </w:rPr>
      </w:pPr>
      <w:r>
        <w:rPr>
          <w:rFonts w:ascii="Calibri" w:hAnsi="Calibri" w:cs="Calibri"/>
          <w:b/>
          <w:bCs/>
          <w:sz w:val="19"/>
          <w:szCs w:val="19"/>
        </w:rPr>
        <w:t>Re</w:t>
      </w:r>
      <w:r>
        <w:rPr>
          <w:rFonts w:ascii="Calibri" w:hAnsi="Calibri" w:cs="Calibri"/>
          <w:b/>
          <w:bCs/>
          <w:spacing w:val="-1"/>
          <w:sz w:val="19"/>
          <w:szCs w:val="19"/>
        </w:rPr>
        <w:t>gi</w:t>
      </w:r>
      <w:r>
        <w:rPr>
          <w:rFonts w:ascii="Calibri" w:hAnsi="Calibri" w:cs="Calibri"/>
          <w:b/>
          <w:bCs/>
          <w:sz w:val="19"/>
          <w:szCs w:val="19"/>
        </w:rPr>
        <w:t>stration</w:t>
      </w:r>
      <w:r>
        <w:rPr>
          <w:rFonts w:ascii="Calibri" w:hAnsi="Calibri" w:cs="Calibri"/>
          <w:b/>
          <w:bCs/>
          <w:w w:val="102"/>
          <w:sz w:val="19"/>
          <w:szCs w:val="19"/>
        </w:rPr>
        <w:t xml:space="preserve"> </w:t>
      </w:r>
      <w:r>
        <w:rPr>
          <w:rFonts w:ascii="Calibri" w:hAnsi="Calibri" w:cs="Calibri"/>
          <w:b/>
          <w:bCs/>
          <w:sz w:val="19"/>
          <w:szCs w:val="19"/>
        </w:rPr>
        <w:t>Po</w:t>
      </w:r>
      <w:r>
        <w:rPr>
          <w:rFonts w:ascii="Calibri" w:hAnsi="Calibri" w:cs="Calibri"/>
          <w:b/>
          <w:bCs/>
          <w:spacing w:val="-1"/>
          <w:sz w:val="19"/>
          <w:szCs w:val="19"/>
        </w:rPr>
        <w:t>li</w:t>
      </w:r>
      <w:r>
        <w:rPr>
          <w:rFonts w:ascii="Calibri" w:hAnsi="Calibri" w:cs="Calibri"/>
          <w:b/>
          <w:bCs/>
          <w:sz w:val="19"/>
          <w:szCs w:val="19"/>
        </w:rPr>
        <w:t>cy</w:t>
      </w:r>
    </w:p>
    <w:p w:rsidR="00BD1143" w:rsidRDefault="00BD1143" w:rsidP="00BD1143">
      <w:pPr>
        <w:kinsoku w:val="0"/>
        <w:overflowPunct w:val="0"/>
        <w:spacing w:before="16" w:line="200" w:lineRule="exact"/>
        <w:rPr>
          <w:sz w:val="20"/>
          <w:szCs w:val="20"/>
        </w:rPr>
      </w:pPr>
    </w:p>
    <w:p w:rsidR="00BD1143" w:rsidRDefault="00BD1143" w:rsidP="00BD1143">
      <w:pPr>
        <w:kinsoku w:val="0"/>
        <w:overflowPunct w:val="0"/>
        <w:jc w:val="right"/>
        <w:rPr>
          <w:rFonts w:ascii="Calibri" w:hAnsi="Calibri" w:cs="Calibri"/>
          <w:sz w:val="19"/>
          <w:szCs w:val="19"/>
        </w:rPr>
      </w:pPr>
      <w:r>
        <w:rPr>
          <w:rFonts w:ascii="Calibri" w:hAnsi="Calibri" w:cs="Calibri"/>
          <w:sz w:val="19"/>
          <w:szCs w:val="19"/>
        </w:rPr>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p>
    <w:p w:rsidR="00BD1143" w:rsidRDefault="00BD1143" w:rsidP="00BD1143">
      <w:pPr>
        <w:kinsoku w:val="0"/>
        <w:overflowPunct w:val="0"/>
        <w:spacing w:before="64" w:line="241" w:lineRule="auto"/>
        <w:ind w:left="36"/>
        <w:rPr>
          <w:rFonts w:ascii="Calibri" w:hAnsi="Calibri" w:cs="Calibri"/>
          <w:sz w:val="19"/>
          <w:szCs w:val="19"/>
        </w:rPr>
      </w:pPr>
      <w:r>
        <w:br w:type="column"/>
      </w:r>
      <w:r>
        <w:rPr>
          <w:rFonts w:ascii="Calibri" w:hAnsi="Calibri" w:cs="Calibri"/>
          <w:sz w:val="19"/>
          <w:szCs w:val="19"/>
        </w:rPr>
        <w:lastRenderedPageBreak/>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r>
        <w:rPr>
          <w:rFonts w:ascii="Calibri" w:hAnsi="Calibri" w:cs="Calibri"/>
          <w:w w:val="102"/>
          <w:sz w:val="19"/>
          <w:szCs w:val="19"/>
        </w:rPr>
        <w:t xml:space="preserve"> </w:t>
      </w:r>
      <w:r>
        <w:rPr>
          <w:rFonts w:ascii="Calibri" w:hAnsi="Calibri" w:cs="Calibri"/>
          <w:sz w:val="19"/>
          <w:szCs w:val="19"/>
        </w:rPr>
        <w:t>Standards</w:t>
      </w:r>
    </w:p>
    <w:p w:rsidR="00BD1143" w:rsidRDefault="00BD1143" w:rsidP="00BD1143">
      <w:pPr>
        <w:kinsoku w:val="0"/>
        <w:overflowPunct w:val="0"/>
        <w:spacing w:before="1" w:line="160" w:lineRule="exact"/>
        <w:rPr>
          <w:sz w:val="16"/>
          <w:szCs w:val="16"/>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877"/>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2</w:t>
      </w:r>
      <w:r>
        <w:rPr>
          <w:rFonts w:ascii="Calibri" w:hAnsi="Calibri" w:cs="Calibri"/>
          <w:b/>
          <w:bCs/>
          <w:spacing w:val="-1"/>
          <w:sz w:val="19"/>
          <w:szCs w:val="19"/>
        </w:rPr>
        <w:t>-</w:t>
      </w:r>
      <w:r>
        <w:rPr>
          <w:rFonts w:ascii="Calibri" w:hAnsi="Calibri" w:cs="Calibri"/>
          <w:b/>
          <w:bCs/>
          <w:sz w:val="19"/>
          <w:szCs w:val="19"/>
        </w:rPr>
        <w:t>PN</w:t>
      </w:r>
    </w:p>
    <w:p w:rsidR="00BD1143" w:rsidRDefault="00BD1143" w:rsidP="00BD1143">
      <w:pPr>
        <w:kinsoku w:val="0"/>
        <w:overflowPunct w:val="0"/>
        <w:spacing w:before="1"/>
        <w:ind w:left="872"/>
        <w:jc w:val="center"/>
        <w:rPr>
          <w:rFonts w:ascii="Calibri" w:hAnsi="Calibri" w:cs="Calibri"/>
          <w:sz w:val="19"/>
          <w:szCs w:val="19"/>
        </w:rPr>
      </w:pPr>
      <w:r>
        <w:rPr>
          <w:rFonts w:ascii="Calibri" w:hAnsi="Calibri" w:cs="Calibri"/>
          <w:b/>
          <w:bCs/>
          <w:sz w:val="19"/>
          <w:szCs w:val="19"/>
        </w:rPr>
        <w:t>Competency</w:t>
      </w:r>
    </w:p>
    <w:p w:rsidR="00BD1143" w:rsidRDefault="00BD1143" w:rsidP="00BD1143">
      <w:pPr>
        <w:kinsoku w:val="0"/>
        <w:overflowPunct w:val="0"/>
        <w:spacing w:before="2"/>
        <w:ind w:left="874"/>
        <w:jc w:val="center"/>
        <w:rPr>
          <w:rFonts w:ascii="Calibri" w:hAnsi="Calibri" w:cs="Calibri"/>
          <w:sz w:val="19"/>
          <w:szCs w:val="19"/>
        </w:rPr>
      </w:pPr>
      <w:r>
        <w:rPr>
          <w:rFonts w:ascii="Calibri" w:hAnsi="Calibri" w:cs="Calibri"/>
          <w:b/>
          <w:bCs/>
          <w:spacing w:val="-1"/>
          <w:sz w:val="19"/>
          <w:szCs w:val="19"/>
        </w:rPr>
        <w:t>S</w:t>
      </w:r>
      <w:r>
        <w:rPr>
          <w:rFonts w:ascii="Calibri" w:hAnsi="Calibri" w:cs="Calibri"/>
          <w:b/>
          <w:bCs/>
          <w:sz w:val="19"/>
          <w:szCs w:val="19"/>
        </w:rPr>
        <w:t>tandard</w:t>
      </w:r>
    </w:p>
    <w:p w:rsidR="00BD1143" w:rsidRDefault="00BD1143" w:rsidP="00BD1143">
      <w:pPr>
        <w:kinsoku w:val="0"/>
        <w:overflowPunct w:val="0"/>
        <w:spacing w:before="6" w:line="190" w:lineRule="exact"/>
        <w:rPr>
          <w:sz w:val="19"/>
          <w:szCs w:val="19"/>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431"/>
        <w:rPr>
          <w:rFonts w:ascii="Calibri" w:hAnsi="Calibri" w:cs="Calibri"/>
          <w:sz w:val="19"/>
          <w:szCs w:val="19"/>
        </w:rPr>
      </w:pPr>
      <w:r>
        <w:rPr>
          <w:rFonts w:ascii="Calibri" w:hAnsi="Calibri" w:cs="Calibri"/>
          <w:sz w:val="19"/>
          <w:szCs w:val="19"/>
        </w:rPr>
        <w:t>Explains</w:t>
      </w:r>
    </w:p>
    <w:p w:rsidR="00BD1143" w:rsidRDefault="00BD1143" w:rsidP="00BD1143">
      <w:pPr>
        <w:kinsoku w:val="0"/>
        <w:overflowPunct w:val="0"/>
        <w:spacing w:line="200" w:lineRule="exact"/>
        <w:rPr>
          <w:sz w:val="20"/>
          <w:szCs w:val="20"/>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4" w:line="200" w:lineRule="exact"/>
        <w:rPr>
          <w:sz w:val="20"/>
          <w:szCs w:val="20"/>
        </w:rPr>
      </w:pPr>
    </w:p>
    <w:p w:rsidR="00BD1143" w:rsidRDefault="00BD1143" w:rsidP="00BD1143">
      <w:pPr>
        <w:kinsoku w:val="0"/>
        <w:overflowPunct w:val="0"/>
        <w:spacing w:line="230" w:lineRule="atLeast"/>
        <w:ind w:left="603" w:right="925"/>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-08-</w:t>
      </w:r>
      <w:r>
        <w:rPr>
          <w:rFonts w:ascii="Calibri" w:hAnsi="Calibri" w:cs="Calibri"/>
          <w:b/>
          <w:bCs/>
          <w:sz w:val="19"/>
          <w:szCs w:val="19"/>
        </w:rPr>
        <w:t>PN</w:t>
      </w:r>
      <w:r>
        <w:rPr>
          <w:rFonts w:ascii="Calibri" w:hAnsi="Calibri" w:cs="Calibri"/>
          <w:b/>
          <w:bCs/>
          <w:spacing w:val="17"/>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spacing w:val="13"/>
          <w:sz w:val="19"/>
          <w:szCs w:val="19"/>
        </w:rPr>
        <w:t xml:space="preserve"> </w:t>
      </w:r>
      <w:r>
        <w:rPr>
          <w:rFonts w:ascii="Calibri" w:hAnsi="Calibri" w:cs="Calibri"/>
          <w:b/>
          <w:bCs/>
          <w:sz w:val="19"/>
          <w:szCs w:val="19"/>
        </w:rPr>
        <w:t>to the</w:t>
      </w:r>
      <w:r>
        <w:rPr>
          <w:rFonts w:ascii="Calibri" w:hAnsi="Calibri" w:cs="Calibri"/>
          <w:b/>
          <w:bCs/>
          <w:spacing w:val="25"/>
          <w:sz w:val="19"/>
          <w:szCs w:val="19"/>
        </w:rPr>
        <w:t xml:space="preserve"> </w:t>
      </w:r>
      <w:r>
        <w:rPr>
          <w:rFonts w:ascii="Calibri" w:hAnsi="Calibri" w:cs="Calibri"/>
          <w:b/>
          <w:bCs/>
          <w:sz w:val="19"/>
          <w:szCs w:val="19"/>
        </w:rPr>
        <w:t>Competency</w:t>
      </w:r>
      <w:r>
        <w:rPr>
          <w:rFonts w:ascii="Calibri" w:hAnsi="Calibri" w:cs="Calibri"/>
          <w:b/>
          <w:bCs/>
          <w:w w:val="102"/>
          <w:sz w:val="19"/>
          <w:szCs w:val="19"/>
        </w:rPr>
        <w:t xml:space="preserve"> </w:t>
      </w:r>
      <w:r>
        <w:rPr>
          <w:rFonts w:ascii="Calibri" w:hAnsi="Calibri" w:cs="Calibri"/>
          <w:b/>
          <w:bCs/>
          <w:spacing w:val="-1"/>
          <w:sz w:val="19"/>
          <w:szCs w:val="19"/>
        </w:rPr>
        <w:t>S</w:t>
      </w:r>
      <w:r>
        <w:rPr>
          <w:rFonts w:ascii="Calibri" w:hAnsi="Calibri" w:cs="Calibri"/>
          <w:b/>
          <w:bCs/>
          <w:sz w:val="19"/>
          <w:szCs w:val="19"/>
        </w:rPr>
        <w:t>tandards</w:t>
      </w:r>
    </w:p>
    <w:p w:rsidR="00BD1143" w:rsidRDefault="00BD1143" w:rsidP="00BD1143">
      <w:pPr>
        <w:kinsoku w:val="0"/>
        <w:overflowPunct w:val="0"/>
        <w:spacing w:line="230" w:lineRule="atLeast"/>
        <w:ind w:left="603" w:right="1085"/>
        <w:jc w:val="center"/>
        <w:rPr>
          <w:rFonts w:ascii="Calibri" w:hAnsi="Calibri" w:cs="Calibri"/>
          <w:sz w:val="19"/>
          <w:szCs w:val="19"/>
        </w:rPr>
        <w:sectPr w:rsidR="00BD1143">
          <w:type w:val="continuous"/>
          <w:pgSz w:w="11909" w:h="16840"/>
          <w:pgMar w:top="1340" w:right="1200" w:bottom="1020" w:left="1200" w:header="720" w:footer="720" w:gutter="0"/>
          <w:cols w:num="5" w:space="720" w:equalWidth="0">
            <w:col w:w="2485" w:space="40"/>
            <w:col w:w="846" w:space="40"/>
            <w:col w:w="1889" w:space="40"/>
            <w:col w:w="1077" w:space="40"/>
            <w:col w:w="3052"/>
          </w:cols>
          <w:noEndnote/>
        </w:sectPr>
      </w:pPr>
    </w:p>
    <w:p w:rsidR="00BD1143" w:rsidRDefault="00BD1143" w:rsidP="00BD1143">
      <w:pPr>
        <w:kinsoku w:val="0"/>
        <w:overflowPunct w:val="0"/>
        <w:spacing w:line="132" w:lineRule="exact"/>
        <w:ind w:left="1675"/>
        <w:rPr>
          <w:rFonts w:ascii="Calibri" w:hAnsi="Calibri" w:cs="Calibri"/>
          <w:sz w:val="19"/>
          <w:szCs w:val="19"/>
        </w:rPr>
      </w:pPr>
      <w:r>
        <w:rPr>
          <w:rFonts w:ascii="Calibri" w:hAnsi="Calibri" w:cs="Calibri"/>
          <w:sz w:val="19"/>
          <w:szCs w:val="19"/>
        </w:rPr>
        <w:lastRenderedPageBreak/>
        <w:t>Proc</w:t>
      </w:r>
      <w:r>
        <w:rPr>
          <w:rFonts w:ascii="Calibri" w:hAnsi="Calibri" w:cs="Calibri"/>
          <w:spacing w:val="-1"/>
          <w:sz w:val="19"/>
          <w:szCs w:val="19"/>
        </w:rPr>
        <w:t>e</w:t>
      </w:r>
      <w:r>
        <w:rPr>
          <w:rFonts w:ascii="Calibri" w:hAnsi="Calibri" w:cs="Calibri"/>
          <w:sz w:val="19"/>
          <w:szCs w:val="19"/>
        </w:rPr>
        <w:t>dur</w:t>
      </w:r>
      <w:r>
        <w:rPr>
          <w:rFonts w:ascii="Calibri" w:hAnsi="Calibri" w:cs="Calibri"/>
          <w:spacing w:val="-1"/>
          <w:sz w:val="19"/>
          <w:szCs w:val="19"/>
        </w:rPr>
        <w:t>e</w:t>
      </w:r>
      <w:r>
        <w:rPr>
          <w:rFonts w:ascii="Calibri" w:hAnsi="Calibri" w:cs="Calibri"/>
          <w:sz w:val="19"/>
          <w:szCs w:val="19"/>
        </w:rPr>
        <w:t>s</w:t>
      </w:r>
    </w:p>
    <w:p w:rsidR="00BD1143" w:rsidRDefault="00BD1143" w:rsidP="00BD1143">
      <w:pPr>
        <w:kinsoku w:val="0"/>
        <w:overflowPunct w:val="0"/>
        <w:spacing w:before="9" w:line="190" w:lineRule="exact"/>
        <w:rPr>
          <w:sz w:val="19"/>
          <w:szCs w:val="19"/>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60"/>
        <w:ind w:left="1276"/>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-03-PN</w:t>
      </w:r>
    </w:p>
    <w:p w:rsidR="00BD1143" w:rsidRDefault="00BD1143" w:rsidP="00BD1143">
      <w:pPr>
        <w:kinsoku w:val="0"/>
        <w:overflowPunct w:val="0"/>
        <w:spacing w:before="2" w:line="241" w:lineRule="auto"/>
        <w:ind w:left="1282" w:right="12"/>
        <w:jc w:val="center"/>
        <w:rPr>
          <w:rFonts w:ascii="Calibri" w:hAnsi="Calibri" w:cs="Calibri"/>
          <w:sz w:val="19"/>
          <w:szCs w:val="19"/>
        </w:rPr>
      </w:pPr>
      <w:r>
        <w:rPr>
          <w:rFonts w:ascii="Calibri" w:hAnsi="Calibri" w:cs="Calibri"/>
          <w:b/>
          <w:bCs/>
          <w:spacing w:val="-1"/>
          <w:sz w:val="19"/>
          <w:szCs w:val="19"/>
        </w:rPr>
        <w:t>A</w:t>
      </w:r>
      <w:r>
        <w:rPr>
          <w:rFonts w:ascii="Calibri" w:hAnsi="Calibri" w:cs="Calibri"/>
          <w:b/>
          <w:bCs/>
          <w:sz w:val="19"/>
          <w:szCs w:val="19"/>
        </w:rPr>
        <w:t>pp</w:t>
      </w:r>
      <w:r>
        <w:rPr>
          <w:rFonts w:ascii="Calibri" w:hAnsi="Calibri" w:cs="Calibri"/>
          <w:b/>
          <w:bCs/>
          <w:spacing w:val="-2"/>
          <w:sz w:val="19"/>
          <w:szCs w:val="19"/>
        </w:rPr>
        <w:t>li</w:t>
      </w:r>
      <w:r>
        <w:rPr>
          <w:rFonts w:ascii="Calibri" w:hAnsi="Calibri" w:cs="Calibri"/>
          <w:b/>
          <w:bCs/>
          <w:sz w:val="19"/>
          <w:szCs w:val="19"/>
        </w:rPr>
        <w:t>cat</w:t>
      </w:r>
      <w:r>
        <w:rPr>
          <w:rFonts w:ascii="Calibri" w:hAnsi="Calibri" w:cs="Calibri"/>
          <w:b/>
          <w:bCs/>
          <w:spacing w:val="-2"/>
          <w:sz w:val="19"/>
          <w:szCs w:val="19"/>
        </w:rPr>
        <w:t>i</w:t>
      </w:r>
      <w:r>
        <w:rPr>
          <w:rFonts w:ascii="Calibri" w:hAnsi="Calibri" w:cs="Calibri"/>
          <w:b/>
          <w:bCs/>
          <w:sz w:val="19"/>
          <w:szCs w:val="19"/>
        </w:rPr>
        <w:t>on</w:t>
      </w:r>
      <w:r>
        <w:rPr>
          <w:rFonts w:ascii="Calibri" w:hAnsi="Calibri" w:cs="Calibri"/>
          <w:b/>
          <w:bCs/>
          <w:spacing w:val="28"/>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pacing w:val="-1"/>
          <w:sz w:val="19"/>
          <w:szCs w:val="19"/>
        </w:rPr>
        <w:t>A</w:t>
      </w:r>
      <w:r>
        <w:rPr>
          <w:rFonts w:ascii="Calibri" w:hAnsi="Calibri" w:cs="Calibri"/>
          <w:b/>
          <w:bCs/>
          <w:sz w:val="19"/>
          <w:szCs w:val="19"/>
        </w:rPr>
        <w:t>ssessment</w:t>
      </w:r>
      <w:r>
        <w:rPr>
          <w:rFonts w:ascii="Calibri" w:hAnsi="Calibri" w:cs="Calibri"/>
          <w:b/>
          <w:bCs/>
          <w:w w:val="102"/>
          <w:sz w:val="19"/>
          <w:szCs w:val="19"/>
        </w:rPr>
        <w:t xml:space="preserve"> </w:t>
      </w:r>
      <w:r>
        <w:rPr>
          <w:rFonts w:ascii="Calibri" w:hAnsi="Calibri" w:cs="Calibri"/>
          <w:b/>
          <w:bCs/>
          <w:sz w:val="19"/>
          <w:szCs w:val="19"/>
        </w:rPr>
        <w:t>Process</w:t>
      </w:r>
    </w:p>
    <w:p w:rsidR="00BD1143" w:rsidRDefault="00BD1143" w:rsidP="00BD1143">
      <w:pPr>
        <w:kinsoku w:val="0"/>
        <w:overflowPunct w:val="0"/>
        <w:spacing w:before="8" w:line="100" w:lineRule="exact"/>
        <w:rPr>
          <w:sz w:val="10"/>
          <w:szCs w:val="10"/>
        </w:rPr>
      </w:pPr>
      <w:r>
        <w:br w:type="column"/>
      </w:r>
    </w:p>
    <w:p w:rsidR="00BD1143" w:rsidRDefault="00BD1143" w:rsidP="00BD1143">
      <w:pPr>
        <w:kinsoku w:val="0"/>
        <w:overflowPunct w:val="0"/>
        <w:ind w:left="1387"/>
        <w:rPr>
          <w:rFonts w:ascii="Calibri" w:hAnsi="Calibri" w:cs="Calibri"/>
          <w:sz w:val="19"/>
          <w:szCs w:val="19"/>
        </w:rPr>
      </w:pPr>
      <w:r>
        <w:rPr>
          <w:rFonts w:ascii="Calibri" w:hAnsi="Calibri" w:cs="Calibri"/>
          <w:sz w:val="19"/>
          <w:szCs w:val="19"/>
        </w:rPr>
        <w:t>R</w:t>
      </w:r>
      <w:r>
        <w:rPr>
          <w:rFonts w:ascii="Calibri" w:hAnsi="Calibri" w:cs="Calibri"/>
          <w:spacing w:val="-1"/>
          <w:sz w:val="19"/>
          <w:szCs w:val="19"/>
        </w:rPr>
        <w:t>efe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BD1143" w:rsidRDefault="00BD1143" w:rsidP="00BD1143">
      <w:pPr>
        <w:kinsoku w:val="0"/>
        <w:overflowPunct w:val="0"/>
        <w:spacing w:before="8" w:line="100" w:lineRule="exact"/>
        <w:rPr>
          <w:sz w:val="10"/>
          <w:szCs w:val="1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42" w:lineRule="auto"/>
        <w:ind w:left="1282"/>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4</w:t>
      </w:r>
      <w:r>
        <w:rPr>
          <w:rFonts w:ascii="Calibri" w:hAnsi="Calibri" w:cs="Calibri"/>
          <w:b/>
          <w:bCs/>
          <w:spacing w:val="-1"/>
          <w:sz w:val="19"/>
          <w:szCs w:val="19"/>
        </w:rPr>
        <w:t>-</w:t>
      </w:r>
      <w:r>
        <w:rPr>
          <w:rFonts w:ascii="Calibri" w:hAnsi="Calibri" w:cs="Calibri"/>
          <w:b/>
          <w:bCs/>
          <w:sz w:val="19"/>
          <w:szCs w:val="19"/>
        </w:rPr>
        <w:t>P</w:t>
      </w:r>
      <w:r>
        <w:rPr>
          <w:rFonts w:ascii="Calibri" w:hAnsi="Calibri" w:cs="Calibri"/>
          <w:b/>
          <w:bCs/>
          <w:spacing w:val="20"/>
          <w:sz w:val="19"/>
          <w:szCs w:val="19"/>
        </w:rPr>
        <w:t xml:space="preserve"> </w:t>
      </w:r>
      <w:r>
        <w:rPr>
          <w:rFonts w:ascii="Calibri" w:hAnsi="Calibri" w:cs="Calibri"/>
          <w:b/>
          <w:bCs/>
          <w:sz w:val="19"/>
          <w:szCs w:val="19"/>
        </w:rPr>
        <w:t>Tra</w:t>
      </w:r>
      <w:r>
        <w:rPr>
          <w:rFonts w:ascii="Calibri" w:hAnsi="Calibri" w:cs="Calibri"/>
          <w:b/>
          <w:bCs/>
          <w:spacing w:val="-1"/>
          <w:sz w:val="19"/>
          <w:szCs w:val="19"/>
        </w:rPr>
        <w:t>i</w:t>
      </w:r>
      <w:r>
        <w:rPr>
          <w:rFonts w:ascii="Calibri" w:hAnsi="Calibri" w:cs="Calibri"/>
          <w:b/>
          <w:bCs/>
          <w:sz w:val="19"/>
          <w:szCs w:val="19"/>
        </w:rPr>
        <w:t>n</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16"/>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z w:val="19"/>
          <w:szCs w:val="19"/>
        </w:rPr>
        <w:t>Mentor</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26"/>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w w:val="102"/>
          <w:sz w:val="19"/>
          <w:szCs w:val="19"/>
        </w:rPr>
        <w:t xml:space="preserve"> </w:t>
      </w:r>
      <w:r>
        <w:rPr>
          <w:rFonts w:ascii="Calibri" w:hAnsi="Calibri" w:cs="Calibri"/>
          <w:b/>
          <w:bCs/>
          <w:sz w:val="19"/>
          <w:szCs w:val="19"/>
        </w:rPr>
        <w:t>(A</w:t>
      </w:r>
      <w:r>
        <w:rPr>
          <w:rFonts w:ascii="Calibri" w:hAnsi="Calibri" w:cs="Calibri"/>
          <w:b/>
          <w:bCs/>
          <w:spacing w:val="-2"/>
          <w:sz w:val="19"/>
          <w:szCs w:val="19"/>
        </w:rPr>
        <w:t>l</w:t>
      </w:r>
      <w:r>
        <w:rPr>
          <w:rFonts w:ascii="Calibri" w:hAnsi="Calibri" w:cs="Calibri"/>
          <w:b/>
          <w:bCs/>
          <w:sz w:val="19"/>
          <w:szCs w:val="19"/>
        </w:rPr>
        <w:t>l</w:t>
      </w:r>
      <w:r>
        <w:rPr>
          <w:rFonts w:ascii="Calibri" w:hAnsi="Calibri" w:cs="Calibri"/>
          <w:b/>
          <w:bCs/>
          <w:spacing w:val="25"/>
          <w:sz w:val="19"/>
          <w:szCs w:val="19"/>
        </w:rPr>
        <w:t xml:space="preserve"> </w:t>
      </w:r>
      <w:r>
        <w:rPr>
          <w:rFonts w:ascii="Calibri" w:hAnsi="Calibri" w:cs="Calibri"/>
          <w:b/>
          <w:bCs/>
          <w:sz w:val="19"/>
          <w:szCs w:val="19"/>
        </w:rPr>
        <w:t>Cate</w:t>
      </w:r>
      <w:r>
        <w:rPr>
          <w:rFonts w:ascii="Calibri" w:hAnsi="Calibri" w:cs="Calibri"/>
          <w:b/>
          <w:bCs/>
          <w:spacing w:val="-1"/>
          <w:sz w:val="19"/>
          <w:szCs w:val="19"/>
        </w:rPr>
        <w:t>g</w:t>
      </w:r>
      <w:r>
        <w:rPr>
          <w:rFonts w:ascii="Calibri" w:hAnsi="Calibri" w:cs="Calibri"/>
          <w:b/>
          <w:bCs/>
          <w:sz w:val="19"/>
          <w:szCs w:val="19"/>
        </w:rPr>
        <w:t>or</w:t>
      </w:r>
      <w:r>
        <w:rPr>
          <w:rFonts w:ascii="Calibri" w:hAnsi="Calibri" w:cs="Calibri"/>
          <w:b/>
          <w:bCs/>
          <w:spacing w:val="-1"/>
          <w:sz w:val="19"/>
          <w:szCs w:val="19"/>
        </w:rPr>
        <w:t>i</w:t>
      </w:r>
      <w:r>
        <w:rPr>
          <w:rFonts w:ascii="Calibri" w:hAnsi="Calibri" w:cs="Calibri"/>
          <w:b/>
          <w:bCs/>
          <w:sz w:val="19"/>
          <w:szCs w:val="19"/>
        </w:rPr>
        <w:t>es)</w:t>
      </w:r>
    </w:p>
    <w:p w:rsidR="00BD1143" w:rsidRDefault="00BD1143" w:rsidP="00BD1143">
      <w:pPr>
        <w:kinsoku w:val="0"/>
        <w:overflowPunct w:val="0"/>
        <w:spacing w:before="1" w:line="150" w:lineRule="exact"/>
        <w:rPr>
          <w:sz w:val="15"/>
          <w:szCs w:val="15"/>
        </w:rPr>
      </w:pPr>
      <w:r>
        <w:br w:type="column"/>
      </w:r>
    </w:p>
    <w:p w:rsidR="00BD1143" w:rsidRDefault="00BD1143" w:rsidP="00BD1143">
      <w:pPr>
        <w:kinsoku w:val="0"/>
        <w:overflowPunct w:val="0"/>
        <w:spacing w:before="60" w:line="206" w:lineRule="exact"/>
        <w:ind w:left="147" w:firstLine="278"/>
        <w:rPr>
          <w:rFonts w:ascii="Calibri" w:hAnsi="Calibri" w:cs="Calibri"/>
          <w:color w:val="000000"/>
          <w:sz w:val="21"/>
          <w:szCs w:val="21"/>
        </w:rPr>
      </w:pPr>
      <w:r>
        <w:rPr>
          <w:rFonts w:ascii="Calibri" w:hAnsi="Calibri" w:cs="Calibri"/>
          <w:b/>
          <w:bCs/>
          <w:i/>
          <w:iCs/>
          <w:color w:val="FFFFFF"/>
          <w:sz w:val="21"/>
          <w:szCs w:val="21"/>
        </w:rPr>
        <w:t>This</w:t>
      </w:r>
      <w:r>
        <w:rPr>
          <w:rFonts w:ascii="Calibri" w:hAnsi="Calibri" w:cs="Calibri"/>
          <w:b/>
          <w:bCs/>
          <w:i/>
          <w:iCs/>
          <w:color w:val="FFFFFF"/>
          <w:w w:val="102"/>
          <w:sz w:val="21"/>
          <w:szCs w:val="21"/>
        </w:rPr>
        <w:t xml:space="preserve"> </w:t>
      </w:r>
      <w:r>
        <w:rPr>
          <w:rFonts w:ascii="Calibri" w:hAnsi="Calibri" w:cs="Calibri"/>
          <w:b/>
          <w:bCs/>
          <w:i/>
          <w:iCs/>
          <w:color w:val="FFFFFF"/>
          <w:sz w:val="21"/>
          <w:szCs w:val="21"/>
        </w:rPr>
        <w:t>Docum</w:t>
      </w:r>
      <w:r>
        <w:rPr>
          <w:rFonts w:ascii="Calibri" w:hAnsi="Calibri" w:cs="Calibri"/>
          <w:b/>
          <w:bCs/>
          <w:i/>
          <w:iCs/>
          <w:color w:val="FFFFFF"/>
          <w:spacing w:val="-3"/>
          <w:sz w:val="21"/>
          <w:szCs w:val="21"/>
        </w:rPr>
        <w:t>e</w:t>
      </w:r>
      <w:r>
        <w:rPr>
          <w:rFonts w:ascii="Calibri" w:hAnsi="Calibri" w:cs="Calibri"/>
          <w:b/>
          <w:bCs/>
          <w:i/>
          <w:iCs/>
          <w:color w:val="FFFFFF"/>
          <w:spacing w:val="-2"/>
          <w:sz w:val="21"/>
          <w:szCs w:val="21"/>
        </w:rPr>
        <w:t>n</w:t>
      </w:r>
      <w:r>
        <w:rPr>
          <w:rFonts w:ascii="Calibri" w:hAnsi="Calibri" w:cs="Calibri"/>
          <w:b/>
          <w:bCs/>
          <w:i/>
          <w:iCs/>
          <w:color w:val="FFFFFF"/>
          <w:sz w:val="21"/>
          <w:szCs w:val="21"/>
        </w:rPr>
        <w:t>t</w:t>
      </w:r>
    </w:p>
    <w:p w:rsidR="00BD1143" w:rsidRDefault="00BD1143" w:rsidP="00BD1143">
      <w:pPr>
        <w:kinsoku w:val="0"/>
        <w:overflowPunct w:val="0"/>
        <w:spacing w:before="8" w:line="120" w:lineRule="exact"/>
        <w:rPr>
          <w:sz w:val="12"/>
          <w:szCs w:val="12"/>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1248"/>
        <w:rPr>
          <w:rFonts w:ascii="Calibri" w:hAnsi="Calibri" w:cs="Calibri"/>
          <w:sz w:val="19"/>
          <w:szCs w:val="19"/>
        </w:rPr>
      </w:pPr>
      <w:r>
        <w:rPr>
          <w:rFonts w:ascii="Calibri" w:hAnsi="Calibri" w:cs="Calibri"/>
          <w:sz w:val="19"/>
          <w:szCs w:val="19"/>
        </w:rPr>
        <w:t>R</w:t>
      </w:r>
      <w:r>
        <w:rPr>
          <w:rFonts w:ascii="Calibri" w:hAnsi="Calibri" w:cs="Calibri"/>
          <w:spacing w:val="-2"/>
          <w:sz w:val="19"/>
          <w:szCs w:val="19"/>
        </w:rPr>
        <w:t>e</w:t>
      </w:r>
      <w:r>
        <w:rPr>
          <w:rFonts w:ascii="Calibri" w:hAnsi="Calibri" w:cs="Calibri"/>
          <w:spacing w:val="-1"/>
          <w:sz w:val="19"/>
          <w:szCs w:val="19"/>
        </w:rPr>
        <w:t>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19" w:line="200" w:lineRule="exact"/>
        <w:rPr>
          <w:sz w:val="20"/>
          <w:szCs w:val="20"/>
        </w:rPr>
      </w:pPr>
    </w:p>
    <w:p w:rsidR="00BD1143" w:rsidRDefault="00BD1143" w:rsidP="00BD1143">
      <w:pPr>
        <w:kinsoku w:val="0"/>
        <w:overflowPunct w:val="0"/>
        <w:ind w:right="445"/>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-05-CIV-</w:t>
      </w:r>
      <w:r>
        <w:rPr>
          <w:rFonts w:ascii="Calibri" w:hAnsi="Calibri" w:cs="Calibri"/>
          <w:b/>
          <w:bCs/>
          <w:sz w:val="19"/>
          <w:szCs w:val="19"/>
        </w:rPr>
        <w:t>PN</w:t>
      </w:r>
    </w:p>
    <w:p w:rsidR="00BD1143" w:rsidRDefault="00BD1143" w:rsidP="00BD1143">
      <w:pPr>
        <w:kinsoku w:val="0"/>
        <w:overflowPunct w:val="0"/>
        <w:spacing w:before="1"/>
        <w:ind w:right="448"/>
        <w:jc w:val="center"/>
        <w:rPr>
          <w:rFonts w:ascii="Calibri" w:hAnsi="Calibri" w:cs="Calibri"/>
          <w:sz w:val="19"/>
          <w:szCs w:val="19"/>
        </w:rPr>
      </w:pPr>
      <w:r>
        <w:rPr>
          <w:rFonts w:ascii="Calibri" w:hAnsi="Calibri" w:cs="Calibri"/>
          <w:b/>
          <w:bCs/>
          <w:spacing w:val="-1"/>
          <w:sz w:val="19"/>
          <w:szCs w:val="19"/>
        </w:rPr>
        <w:t>Di</w:t>
      </w:r>
      <w:r>
        <w:rPr>
          <w:rFonts w:ascii="Calibri" w:hAnsi="Calibri" w:cs="Calibri"/>
          <w:b/>
          <w:bCs/>
          <w:sz w:val="19"/>
          <w:szCs w:val="19"/>
        </w:rPr>
        <w:t>scipl</w:t>
      </w:r>
      <w:r>
        <w:rPr>
          <w:rFonts w:ascii="Calibri" w:hAnsi="Calibri" w:cs="Calibri"/>
          <w:b/>
          <w:bCs/>
          <w:spacing w:val="-2"/>
          <w:sz w:val="19"/>
          <w:szCs w:val="19"/>
        </w:rPr>
        <w:t>i</w:t>
      </w:r>
      <w:r>
        <w:rPr>
          <w:rFonts w:ascii="Calibri" w:hAnsi="Calibri" w:cs="Calibri"/>
          <w:b/>
          <w:bCs/>
          <w:sz w:val="19"/>
          <w:szCs w:val="19"/>
        </w:rPr>
        <w:t>ne</w:t>
      </w:r>
      <w:r>
        <w:rPr>
          <w:rFonts w:ascii="Calibri" w:hAnsi="Calibri" w:cs="Calibri"/>
          <w:b/>
          <w:bCs/>
          <w:spacing w:val="-1"/>
          <w:sz w:val="19"/>
          <w:szCs w:val="19"/>
        </w:rPr>
        <w:t>-</w:t>
      </w:r>
      <w:r>
        <w:rPr>
          <w:rFonts w:ascii="Calibri" w:hAnsi="Calibri" w:cs="Calibri"/>
          <w:b/>
          <w:bCs/>
          <w:sz w:val="19"/>
          <w:szCs w:val="19"/>
        </w:rPr>
        <w:t>spec</w:t>
      </w:r>
      <w:r>
        <w:rPr>
          <w:rFonts w:ascii="Calibri" w:hAnsi="Calibri" w:cs="Calibri"/>
          <w:b/>
          <w:bCs/>
          <w:spacing w:val="-1"/>
          <w:sz w:val="19"/>
          <w:szCs w:val="19"/>
        </w:rPr>
        <w:t>i</w:t>
      </w:r>
      <w:r>
        <w:rPr>
          <w:rFonts w:ascii="Calibri" w:hAnsi="Calibri" w:cs="Calibri"/>
          <w:b/>
          <w:bCs/>
          <w:sz w:val="19"/>
          <w:szCs w:val="19"/>
        </w:rPr>
        <w:t>f</w:t>
      </w:r>
      <w:r>
        <w:rPr>
          <w:rFonts w:ascii="Calibri" w:hAnsi="Calibri" w:cs="Calibri"/>
          <w:b/>
          <w:bCs/>
          <w:spacing w:val="-2"/>
          <w:sz w:val="19"/>
          <w:szCs w:val="19"/>
        </w:rPr>
        <w:t>i</w:t>
      </w:r>
      <w:r>
        <w:rPr>
          <w:rFonts w:ascii="Calibri" w:hAnsi="Calibri" w:cs="Calibri"/>
          <w:b/>
          <w:bCs/>
          <w:sz w:val="19"/>
          <w:szCs w:val="19"/>
        </w:rPr>
        <w:t>c</w:t>
      </w:r>
    </w:p>
    <w:p w:rsidR="00BD1143" w:rsidRDefault="00BD1143" w:rsidP="00BD1143">
      <w:pPr>
        <w:kinsoku w:val="0"/>
        <w:overflowPunct w:val="0"/>
        <w:spacing w:before="2"/>
        <w:ind w:right="451"/>
        <w:jc w:val="center"/>
        <w:rPr>
          <w:rFonts w:ascii="Calibri" w:hAnsi="Calibri" w:cs="Calibri"/>
          <w:sz w:val="19"/>
          <w:szCs w:val="19"/>
        </w:rPr>
      </w:pPr>
      <w:r>
        <w:rPr>
          <w:rFonts w:ascii="Calibri" w:hAnsi="Calibri" w:cs="Calibri"/>
          <w:b/>
          <w:bCs/>
          <w:sz w:val="19"/>
          <w:szCs w:val="19"/>
        </w:rPr>
        <w:t>Tra</w:t>
      </w:r>
      <w:r>
        <w:rPr>
          <w:rFonts w:ascii="Calibri" w:hAnsi="Calibri" w:cs="Calibri"/>
          <w:b/>
          <w:bCs/>
          <w:spacing w:val="-2"/>
          <w:sz w:val="19"/>
          <w:szCs w:val="19"/>
        </w:rPr>
        <w:t>i</w:t>
      </w:r>
      <w:r>
        <w:rPr>
          <w:rFonts w:ascii="Calibri" w:hAnsi="Calibri" w:cs="Calibri"/>
          <w:b/>
          <w:bCs/>
          <w:sz w:val="19"/>
          <w:szCs w:val="19"/>
        </w:rPr>
        <w:t>n</w:t>
      </w:r>
      <w:r>
        <w:rPr>
          <w:rFonts w:ascii="Calibri" w:hAnsi="Calibri" w:cs="Calibri"/>
          <w:b/>
          <w:bCs/>
          <w:spacing w:val="-2"/>
          <w:sz w:val="19"/>
          <w:szCs w:val="19"/>
        </w:rPr>
        <w:t>i</w:t>
      </w:r>
      <w:r>
        <w:rPr>
          <w:rFonts w:ascii="Calibri" w:hAnsi="Calibri" w:cs="Calibri"/>
          <w:b/>
          <w:bCs/>
          <w:sz w:val="19"/>
          <w:szCs w:val="19"/>
        </w:rPr>
        <w:t>ng</w:t>
      </w:r>
      <w:r>
        <w:rPr>
          <w:rFonts w:ascii="Calibri" w:hAnsi="Calibri" w:cs="Calibri"/>
          <w:b/>
          <w:bCs/>
          <w:spacing w:val="24"/>
          <w:sz w:val="19"/>
          <w:szCs w:val="19"/>
        </w:rPr>
        <w:t xml:space="preserve"> </w:t>
      </w:r>
      <w:r>
        <w:rPr>
          <w:rFonts w:ascii="Calibri" w:hAnsi="Calibri" w:cs="Calibri"/>
          <w:b/>
          <w:bCs/>
          <w:sz w:val="19"/>
          <w:szCs w:val="19"/>
        </w:rPr>
        <w:t>Gu</w:t>
      </w:r>
      <w:r>
        <w:rPr>
          <w:rFonts w:ascii="Calibri" w:hAnsi="Calibri" w:cs="Calibri"/>
          <w:b/>
          <w:bCs/>
          <w:spacing w:val="-2"/>
          <w:sz w:val="19"/>
          <w:szCs w:val="19"/>
        </w:rPr>
        <w:t>i</w:t>
      </w:r>
      <w:r>
        <w:rPr>
          <w:rFonts w:ascii="Calibri" w:hAnsi="Calibri" w:cs="Calibri"/>
          <w:b/>
          <w:bCs/>
          <w:sz w:val="19"/>
          <w:szCs w:val="19"/>
        </w:rPr>
        <w:t>de</w:t>
      </w:r>
    </w:p>
    <w:p w:rsidR="00BD1143" w:rsidRDefault="00BD1143" w:rsidP="00BD1143">
      <w:pPr>
        <w:kinsoku w:val="0"/>
        <w:overflowPunct w:val="0"/>
        <w:spacing w:before="2"/>
        <w:ind w:right="451"/>
        <w:jc w:val="center"/>
        <w:rPr>
          <w:rFonts w:ascii="Calibri" w:hAnsi="Calibri" w:cs="Calibri"/>
          <w:sz w:val="19"/>
          <w:szCs w:val="19"/>
        </w:rPr>
        <w:sectPr w:rsidR="00BD1143">
          <w:type w:val="continuous"/>
          <w:pgSz w:w="11909" w:h="16840"/>
          <w:pgMar w:top="1340" w:right="1200" w:bottom="1020" w:left="1200" w:header="720" w:footer="720" w:gutter="0"/>
          <w:cols w:num="4" w:space="720" w:equalWidth="0">
            <w:col w:w="2572" w:space="41"/>
            <w:col w:w="2868" w:space="40"/>
            <w:col w:w="1064" w:space="40"/>
            <w:col w:w="2884"/>
          </w:cols>
          <w:noEndnote/>
        </w:sectPr>
      </w:pPr>
    </w:p>
    <w:p w:rsidR="00BD1143" w:rsidRDefault="00BD1143" w:rsidP="00BD1143">
      <w:pPr>
        <w:kinsoku w:val="0"/>
        <w:overflowPunct w:val="0"/>
        <w:spacing w:before="6" w:line="240" w:lineRule="exact"/>
      </w:pPr>
    </w:p>
    <w:p w:rsidR="00BD1143" w:rsidRPr="008150FF" w:rsidRDefault="00BD1143" w:rsidP="00BD1143">
      <w:pPr>
        <w:kinsoku w:val="0"/>
        <w:overflowPunct w:val="0"/>
        <w:spacing w:before="77"/>
        <w:ind w:left="1949"/>
        <w:rPr>
          <w:rFonts w:ascii="Arial" w:hAnsi="Arial" w:cs="Arial"/>
          <w:sz w:val="21"/>
          <w:szCs w:val="21"/>
        </w:rPr>
      </w:pPr>
      <w:r w:rsidRPr="008150FF">
        <w:rPr>
          <w:rFonts w:ascii="Arial" w:hAnsi="Arial" w:cs="Arial"/>
          <w:b/>
          <w:bCs/>
          <w:sz w:val="21"/>
          <w:szCs w:val="21"/>
        </w:rPr>
        <w:t>Figure</w:t>
      </w:r>
      <w:r w:rsidRPr="008150FF">
        <w:rPr>
          <w:rFonts w:ascii="Arial" w:hAnsi="Arial" w:cs="Arial"/>
          <w:b/>
          <w:bCs/>
          <w:spacing w:val="8"/>
          <w:sz w:val="21"/>
          <w:szCs w:val="21"/>
        </w:rPr>
        <w:t xml:space="preserve"> </w:t>
      </w:r>
      <w:r w:rsidRPr="008150FF">
        <w:rPr>
          <w:rFonts w:ascii="Arial" w:hAnsi="Arial" w:cs="Arial"/>
          <w:b/>
          <w:bCs/>
          <w:sz w:val="21"/>
          <w:szCs w:val="21"/>
        </w:rPr>
        <w:t>1:</w:t>
      </w:r>
      <w:r w:rsidRPr="008150FF">
        <w:rPr>
          <w:rFonts w:ascii="Arial" w:hAnsi="Arial" w:cs="Arial"/>
          <w:b/>
          <w:bCs/>
          <w:spacing w:val="15"/>
          <w:sz w:val="21"/>
          <w:szCs w:val="21"/>
        </w:rPr>
        <w:t xml:space="preserve"> </w:t>
      </w:r>
      <w:r w:rsidRPr="008150FF">
        <w:rPr>
          <w:rFonts w:ascii="Arial" w:hAnsi="Arial" w:cs="Arial"/>
          <w:b/>
          <w:bCs/>
          <w:spacing w:val="-2"/>
          <w:sz w:val="21"/>
          <w:szCs w:val="21"/>
        </w:rPr>
        <w:t>D</w:t>
      </w:r>
      <w:r w:rsidRPr="008150FF">
        <w:rPr>
          <w:rFonts w:ascii="Arial" w:hAnsi="Arial" w:cs="Arial"/>
          <w:b/>
          <w:bCs/>
          <w:sz w:val="21"/>
          <w:szCs w:val="21"/>
        </w:rPr>
        <w:t>ocuments</w:t>
      </w:r>
      <w:r w:rsidRPr="008150FF">
        <w:rPr>
          <w:rFonts w:ascii="Arial" w:hAnsi="Arial" w:cs="Arial"/>
          <w:b/>
          <w:bCs/>
          <w:spacing w:val="12"/>
          <w:sz w:val="21"/>
          <w:szCs w:val="21"/>
        </w:rPr>
        <w:t xml:space="preserve"> </w:t>
      </w:r>
      <w:r w:rsidRPr="008150FF">
        <w:rPr>
          <w:rFonts w:ascii="Arial" w:hAnsi="Arial" w:cs="Arial"/>
          <w:b/>
          <w:bCs/>
          <w:sz w:val="21"/>
          <w:szCs w:val="21"/>
        </w:rPr>
        <w:t>de</w:t>
      </w:r>
      <w:r w:rsidRPr="008150FF">
        <w:rPr>
          <w:rFonts w:ascii="Arial" w:hAnsi="Arial" w:cs="Arial"/>
          <w:b/>
          <w:bCs/>
          <w:spacing w:val="2"/>
          <w:sz w:val="21"/>
          <w:szCs w:val="21"/>
        </w:rPr>
        <w:t>f</w:t>
      </w:r>
      <w:r w:rsidRPr="008150FF">
        <w:rPr>
          <w:rFonts w:ascii="Arial" w:hAnsi="Arial" w:cs="Arial"/>
          <w:b/>
          <w:bCs/>
          <w:sz w:val="21"/>
          <w:szCs w:val="21"/>
        </w:rPr>
        <w:t>in</w:t>
      </w:r>
      <w:r w:rsidRPr="008150FF">
        <w:rPr>
          <w:rFonts w:ascii="Arial" w:hAnsi="Arial" w:cs="Arial"/>
          <w:b/>
          <w:bCs/>
          <w:spacing w:val="-2"/>
          <w:sz w:val="21"/>
          <w:szCs w:val="21"/>
        </w:rPr>
        <w:t>i</w:t>
      </w:r>
      <w:r w:rsidRPr="008150FF">
        <w:rPr>
          <w:rFonts w:ascii="Arial" w:hAnsi="Arial" w:cs="Arial"/>
          <w:b/>
          <w:bCs/>
          <w:sz w:val="21"/>
          <w:szCs w:val="21"/>
        </w:rPr>
        <w:t>ng</w:t>
      </w:r>
      <w:r w:rsidRPr="008150FF">
        <w:rPr>
          <w:rFonts w:ascii="Arial" w:hAnsi="Arial" w:cs="Arial"/>
          <w:b/>
          <w:bCs/>
          <w:spacing w:val="4"/>
          <w:sz w:val="21"/>
          <w:szCs w:val="21"/>
        </w:rPr>
        <w:t xml:space="preserve"> </w:t>
      </w:r>
      <w:r w:rsidRPr="008150FF">
        <w:rPr>
          <w:rFonts w:ascii="Arial" w:hAnsi="Arial" w:cs="Arial"/>
          <w:b/>
          <w:bCs/>
          <w:sz w:val="21"/>
          <w:szCs w:val="21"/>
        </w:rPr>
        <w:t>the</w:t>
      </w:r>
      <w:r w:rsidRPr="008150FF">
        <w:rPr>
          <w:rFonts w:ascii="Arial" w:hAnsi="Arial" w:cs="Arial"/>
          <w:b/>
          <w:bCs/>
          <w:spacing w:val="15"/>
          <w:sz w:val="21"/>
          <w:szCs w:val="21"/>
        </w:rPr>
        <w:t xml:space="preserve"> </w:t>
      </w:r>
      <w:r w:rsidRPr="008150FF">
        <w:rPr>
          <w:rFonts w:ascii="Arial" w:hAnsi="Arial" w:cs="Arial"/>
          <w:b/>
          <w:bCs/>
          <w:spacing w:val="-1"/>
          <w:sz w:val="21"/>
          <w:szCs w:val="21"/>
        </w:rPr>
        <w:t>E</w:t>
      </w:r>
      <w:r w:rsidRPr="008150FF">
        <w:rPr>
          <w:rFonts w:ascii="Arial" w:hAnsi="Arial" w:cs="Arial"/>
          <w:b/>
          <w:bCs/>
          <w:spacing w:val="-2"/>
          <w:sz w:val="21"/>
          <w:szCs w:val="21"/>
        </w:rPr>
        <w:t>C</w:t>
      </w:r>
      <w:r w:rsidRPr="008150FF">
        <w:rPr>
          <w:rFonts w:ascii="Arial" w:hAnsi="Arial" w:cs="Arial"/>
          <w:b/>
          <w:bCs/>
          <w:sz w:val="21"/>
          <w:szCs w:val="21"/>
        </w:rPr>
        <w:t>SA</w:t>
      </w:r>
      <w:r w:rsidRPr="008150FF">
        <w:rPr>
          <w:rFonts w:ascii="Arial" w:hAnsi="Arial" w:cs="Arial"/>
          <w:b/>
          <w:bCs/>
          <w:spacing w:val="21"/>
          <w:sz w:val="21"/>
          <w:szCs w:val="21"/>
        </w:rPr>
        <w:t xml:space="preserve"> </w:t>
      </w:r>
      <w:r w:rsidRPr="008150FF">
        <w:rPr>
          <w:rFonts w:ascii="Arial" w:hAnsi="Arial" w:cs="Arial"/>
          <w:b/>
          <w:bCs/>
          <w:spacing w:val="-2"/>
          <w:sz w:val="21"/>
          <w:szCs w:val="21"/>
        </w:rPr>
        <w:t>R</w:t>
      </w:r>
      <w:r w:rsidRPr="008150FF">
        <w:rPr>
          <w:rFonts w:ascii="Arial" w:hAnsi="Arial" w:cs="Arial"/>
          <w:b/>
          <w:bCs/>
          <w:sz w:val="21"/>
          <w:szCs w:val="21"/>
        </w:rPr>
        <w:t>egistra</w:t>
      </w:r>
      <w:r w:rsidRPr="008150FF">
        <w:rPr>
          <w:rFonts w:ascii="Arial" w:hAnsi="Arial" w:cs="Arial"/>
          <w:b/>
          <w:bCs/>
          <w:spacing w:val="-2"/>
          <w:sz w:val="21"/>
          <w:szCs w:val="21"/>
        </w:rPr>
        <w:t>ti</w:t>
      </w:r>
      <w:r w:rsidRPr="008150FF">
        <w:rPr>
          <w:rFonts w:ascii="Arial" w:hAnsi="Arial" w:cs="Arial"/>
          <w:b/>
          <w:bCs/>
          <w:sz w:val="21"/>
          <w:szCs w:val="21"/>
        </w:rPr>
        <w:t>on</w:t>
      </w:r>
      <w:r w:rsidRPr="008150FF">
        <w:rPr>
          <w:rFonts w:ascii="Arial" w:hAnsi="Arial" w:cs="Arial"/>
          <w:b/>
          <w:bCs/>
          <w:spacing w:val="8"/>
          <w:sz w:val="21"/>
          <w:szCs w:val="21"/>
        </w:rPr>
        <w:t xml:space="preserve"> </w:t>
      </w:r>
      <w:r w:rsidRPr="008150FF">
        <w:rPr>
          <w:rFonts w:ascii="Arial" w:hAnsi="Arial" w:cs="Arial"/>
          <w:b/>
          <w:bCs/>
          <w:sz w:val="21"/>
          <w:szCs w:val="21"/>
        </w:rPr>
        <w:t>System</w:t>
      </w:r>
    </w:p>
    <w:p w:rsidR="00BD1143" w:rsidRDefault="00BD1143" w:rsidP="00BD1143">
      <w:pPr>
        <w:kinsoku w:val="0"/>
        <w:overflowPunct w:val="0"/>
        <w:spacing w:line="200" w:lineRule="exact"/>
        <w:rPr>
          <w:sz w:val="20"/>
          <w:szCs w:val="20"/>
        </w:rPr>
      </w:pPr>
    </w:p>
    <w:p w:rsidR="00BD1143" w:rsidRPr="00E60F04" w:rsidRDefault="00BD1143" w:rsidP="00BD1143">
      <w:pPr>
        <w:kinsoku w:val="0"/>
        <w:overflowPunct w:val="0"/>
        <w:spacing w:before="14" w:line="220" w:lineRule="exact"/>
        <w:rPr>
          <w:rFonts w:ascii="Arial" w:hAnsi="Arial" w:cs="Arial"/>
          <w:sz w:val="16"/>
          <w:szCs w:val="16"/>
        </w:rPr>
      </w:pPr>
    </w:p>
    <w:p w:rsidR="00BD1143" w:rsidRPr="00692D0A" w:rsidRDefault="00AD2388" w:rsidP="00AD2388">
      <w:pPr>
        <w:pStyle w:val="Heading1"/>
        <w:kinsoku w:val="0"/>
        <w:overflowPunct w:val="0"/>
        <w:autoSpaceDE w:val="0"/>
        <w:autoSpaceDN w:val="0"/>
        <w:adjustRightInd w:val="0"/>
        <w:ind w:left="240" w:right="7241" w:firstLine="0"/>
        <w:jc w:val="both"/>
        <w:rPr>
          <w:rFonts w:ascii="Arial" w:hAnsi="Arial" w:cs="Arial"/>
          <w:b w:val="0"/>
          <w:bCs w:val="0"/>
          <w:sz w:val="26"/>
          <w:szCs w:val="26"/>
        </w:rPr>
      </w:pPr>
      <w:r>
        <w:rPr>
          <w:rFonts w:ascii="Arial" w:hAnsi="Arial" w:cs="Arial"/>
          <w:spacing w:val="-3"/>
          <w:sz w:val="26"/>
          <w:szCs w:val="26"/>
        </w:rPr>
        <w:t>1.</w:t>
      </w:r>
      <w:r>
        <w:rPr>
          <w:rFonts w:ascii="Arial" w:hAnsi="Arial" w:cs="Arial"/>
          <w:spacing w:val="-3"/>
          <w:sz w:val="26"/>
          <w:szCs w:val="26"/>
        </w:rPr>
        <w:tab/>
      </w:r>
      <w:r w:rsidR="00BD1143" w:rsidRPr="00692D0A">
        <w:rPr>
          <w:rFonts w:ascii="Arial" w:hAnsi="Arial" w:cs="Arial"/>
          <w:spacing w:val="-3"/>
          <w:sz w:val="26"/>
          <w:szCs w:val="26"/>
        </w:rPr>
        <w:t>P</w:t>
      </w:r>
      <w:r w:rsidR="00BD1143" w:rsidRPr="00692D0A">
        <w:rPr>
          <w:rFonts w:ascii="Arial" w:hAnsi="Arial" w:cs="Arial"/>
          <w:sz w:val="26"/>
          <w:szCs w:val="26"/>
        </w:rPr>
        <w:t>u</w:t>
      </w:r>
      <w:r w:rsidR="00BD1143" w:rsidRPr="00692D0A">
        <w:rPr>
          <w:rFonts w:ascii="Arial" w:hAnsi="Arial" w:cs="Arial"/>
          <w:spacing w:val="-1"/>
          <w:sz w:val="26"/>
          <w:szCs w:val="26"/>
        </w:rPr>
        <w:t>r</w:t>
      </w:r>
      <w:r w:rsidR="00BD1143" w:rsidRPr="00692D0A">
        <w:rPr>
          <w:rFonts w:ascii="Arial" w:hAnsi="Arial" w:cs="Arial"/>
          <w:sz w:val="26"/>
          <w:szCs w:val="26"/>
        </w:rPr>
        <w:t>pose</w:t>
      </w:r>
    </w:p>
    <w:p w:rsidR="00BD1143" w:rsidRPr="00E60F04" w:rsidRDefault="00BD1143" w:rsidP="00BD1143">
      <w:pPr>
        <w:kinsoku w:val="0"/>
        <w:overflowPunct w:val="0"/>
        <w:ind w:left="238" w:right="238"/>
        <w:jc w:val="both"/>
        <w:rPr>
          <w:rFonts w:ascii="Arial" w:hAnsi="Arial" w:cs="Arial"/>
          <w:spacing w:val="-2"/>
          <w:sz w:val="16"/>
          <w:szCs w:val="16"/>
        </w:rPr>
      </w:pPr>
    </w:p>
    <w:p w:rsidR="00BD1143" w:rsidRPr="008150FF" w:rsidRDefault="00BD1143" w:rsidP="00BD1143">
      <w:pPr>
        <w:kinsoku w:val="0"/>
        <w:overflowPunct w:val="0"/>
        <w:spacing w:line="276" w:lineRule="auto"/>
        <w:ind w:left="238" w:right="238"/>
        <w:jc w:val="both"/>
        <w:rPr>
          <w:rFonts w:ascii="Arial" w:hAnsi="Arial" w:cs="Arial"/>
        </w:rPr>
      </w:pPr>
      <w:r w:rsidRPr="008150FF">
        <w:rPr>
          <w:rFonts w:ascii="Arial" w:hAnsi="Arial" w:cs="Arial"/>
          <w:spacing w:val="-2"/>
        </w:rPr>
        <w:t>A</w:t>
      </w:r>
      <w:r w:rsidRPr="008150FF">
        <w:rPr>
          <w:rFonts w:ascii="Arial" w:hAnsi="Arial" w:cs="Arial"/>
        </w:rPr>
        <w:t>ll</w:t>
      </w:r>
      <w:r w:rsidRPr="008150FF">
        <w:rPr>
          <w:rFonts w:ascii="Arial" w:hAnsi="Arial" w:cs="Arial"/>
          <w:spacing w:val="1"/>
        </w:rPr>
        <w:t xml:space="preserve"> </w:t>
      </w:r>
      <w:r w:rsidRPr="008150FF">
        <w:rPr>
          <w:rFonts w:ascii="Arial" w:hAnsi="Arial" w:cs="Arial"/>
        </w:rPr>
        <w:t>p</w:t>
      </w:r>
      <w:r w:rsidRPr="008150FF">
        <w:rPr>
          <w:rFonts w:ascii="Arial" w:hAnsi="Arial" w:cs="Arial"/>
          <w:spacing w:val="-2"/>
        </w:rPr>
        <w:t>e</w:t>
      </w:r>
      <w:r w:rsidRPr="008150FF">
        <w:rPr>
          <w:rFonts w:ascii="Arial" w:hAnsi="Arial" w:cs="Arial"/>
        </w:rPr>
        <w:t>r</w:t>
      </w:r>
      <w:r w:rsidRPr="008150FF">
        <w:rPr>
          <w:rFonts w:ascii="Arial" w:hAnsi="Arial" w:cs="Arial"/>
          <w:spacing w:val="1"/>
        </w:rPr>
        <w:t>s</w:t>
      </w:r>
      <w:r w:rsidRPr="008150FF">
        <w:rPr>
          <w:rFonts w:ascii="Arial" w:hAnsi="Arial" w:cs="Arial"/>
        </w:rPr>
        <w:t>o</w:t>
      </w:r>
      <w:r w:rsidRPr="008150FF">
        <w:rPr>
          <w:rFonts w:ascii="Arial" w:hAnsi="Arial" w:cs="Arial"/>
          <w:spacing w:val="-3"/>
        </w:rPr>
        <w:t>n</w:t>
      </w:r>
      <w:r w:rsidRPr="008150FF">
        <w:rPr>
          <w:rFonts w:ascii="Arial" w:hAnsi="Arial" w:cs="Arial"/>
        </w:rPr>
        <w:t>s app</w:t>
      </w:r>
      <w:r w:rsidRPr="008150FF">
        <w:rPr>
          <w:rFonts w:ascii="Arial" w:hAnsi="Arial" w:cs="Arial"/>
          <w:spacing w:val="1"/>
        </w:rPr>
        <w:t>l</w:t>
      </w:r>
      <w:r w:rsidRPr="008150FF">
        <w:rPr>
          <w:rFonts w:ascii="Arial" w:hAnsi="Arial" w:cs="Arial"/>
          <w:spacing w:val="-3"/>
        </w:rPr>
        <w:t>y</w:t>
      </w:r>
      <w:r w:rsidRPr="008150FF">
        <w:rPr>
          <w:rFonts w:ascii="Arial" w:hAnsi="Arial" w:cs="Arial"/>
        </w:rPr>
        <w:t>ing</w:t>
      </w:r>
      <w:r w:rsidRPr="008150FF">
        <w:rPr>
          <w:rFonts w:ascii="Arial" w:hAnsi="Arial" w:cs="Arial"/>
          <w:spacing w:val="52"/>
        </w:rPr>
        <w:t xml:space="preserve"> </w:t>
      </w:r>
      <w:r w:rsidRPr="008150FF">
        <w:rPr>
          <w:rFonts w:ascii="Arial" w:hAnsi="Arial" w:cs="Arial"/>
        </w:rPr>
        <w:t>for</w:t>
      </w:r>
      <w:r w:rsidRPr="008150FF">
        <w:rPr>
          <w:rFonts w:ascii="Arial" w:hAnsi="Arial" w:cs="Arial"/>
          <w:spacing w:val="5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w:t>
      </w:r>
      <w:r w:rsidRPr="008150FF">
        <w:rPr>
          <w:rFonts w:ascii="Arial" w:hAnsi="Arial" w:cs="Arial"/>
          <w:spacing w:val="-2"/>
        </w:rPr>
        <w:t>a</w:t>
      </w:r>
      <w:r w:rsidRPr="008150FF">
        <w:rPr>
          <w:rFonts w:ascii="Arial" w:hAnsi="Arial" w:cs="Arial"/>
        </w:rPr>
        <w:t>tion</w:t>
      </w:r>
      <w:r w:rsidRPr="008150FF">
        <w:rPr>
          <w:rFonts w:ascii="Arial" w:hAnsi="Arial" w:cs="Arial"/>
          <w:spacing w:val="52"/>
        </w:rPr>
        <w:t xml:space="preserve"> </w:t>
      </w:r>
      <w:r w:rsidRPr="008150FF">
        <w:rPr>
          <w:rFonts w:ascii="Arial" w:hAnsi="Arial" w:cs="Arial"/>
        </w:rPr>
        <w:t>as Pr</w:t>
      </w:r>
      <w:r w:rsidRPr="008150FF">
        <w:rPr>
          <w:rFonts w:ascii="Arial" w:hAnsi="Arial" w:cs="Arial"/>
          <w:spacing w:val="-2"/>
        </w:rPr>
        <w:t>o</w:t>
      </w:r>
      <w:r w:rsidRPr="008150FF">
        <w:rPr>
          <w:rFonts w:ascii="Arial" w:hAnsi="Arial" w:cs="Arial"/>
        </w:rPr>
        <w:t>fe</w:t>
      </w:r>
      <w:r w:rsidRPr="008150FF">
        <w:rPr>
          <w:rFonts w:ascii="Arial" w:hAnsi="Arial" w:cs="Arial"/>
          <w:spacing w:val="-2"/>
        </w:rPr>
        <w:t>s</w:t>
      </w:r>
      <w:r w:rsidRPr="008150FF">
        <w:rPr>
          <w:rFonts w:ascii="Arial" w:hAnsi="Arial" w:cs="Arial"/>
        </w:rPr>
        <w:t>s</w:t>
      </w:r>
      <w:r w:rsidRPr="008150FF">
        <w:rPr>
          <w:rFonts w:ascii="Arial" w:hAnsi="Arial" w:cs="Arial"/>
          <w:spacing w:val="1"/>
        </w:rPr>
        <w:t>i</w:t>
      </w:r>
      <w:r w:rsidRPr="008150FF">
        <w:rPr>
          <w:rFonts w:ascii="Arial" w:hAnsi="Arial" w:cs="Arial"/>
          <w:spacing w:val="-3"/>
        </w:rPr>
        <w:t>o</w:t>
      </w:r>
      <w:r w:rsidRPr="008150FF">
        <w:rPr>
          <w:rFonts w:ascii="Arial" w:hAnsi="Arial" w:cs="Arial"/>
        </w:rPr>
        <w:t>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inee</w:t>
      </w:r>
      <w:r w:rsidRPr="008150FF">
        <w:rPr>
          <w:rFonts w:ascii="Arial" w:hAnsi="Arial" w:cs="Arial"/>
          <w:spacing w:val="-2"/>
        </w:rPr>
        <w:t>ring Technician</w:t>
      </w:r>
      <w:r w:rsidRPr="008150FF">
        <w:rPr>
          <w:rFonts w:ascii="Arial" w:hAnsi="Arial" w:cs="Arial"/>
        </w:rPr>
        <w:t xml:space="preserve"> a</w:t>
      </w:r>
      <w:r w:rsidRPr="008150FF">
        <w:rPr>
          <w:rFonts w:ascii="Arial" w:hAnsi="Arial" w:cs="Arial"/>
          <w:spacing w:val="-2"/>
        </w:rPr>
        <w:t>r</w:t>
      </w:r>
      <w:r w:rsidRPr="008150FF">
        <w:rPr>
          <w:rFonts w:ascii="Arial" w:hAnsi="Arial" w:cs="Arial"/>
        </w:rPr>
        <w:t>e exp</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e</w:t>
      </w:r>
      <w:r w:rsidRPr="008150FF">
        <w:rPr>
          <w:rFonts w:ascii="Arial" w:hAnsi="Arial" w:cs="Arial"/>
        </w:rPr>
        <w:t>d to de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53"/>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e co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w:t>
      </w:r>
      <w:r w:rsidRPr="008150FF">
        <w:rPr>
          <w:rFonts w:ascii="Arial" w:hAnsi="Arial" w:cs="Arial"/>
          <w:spacing w:val="-2"/>
        </w:rPr>
        <w:t>i</w:t>
      </w:r>
      <w:r w:rsidRPr="008150FF">
        <w:rPr>
          <w:rFonts w:ascii="Arial" w:hAnsi="Arial" w:cs="Arial"/>
        </w:rPr>
        <w:t>es</w:t>
      </w:r>
      <w:r w:rsidRPr="008150FF">
        <w:rPr>
          <w:rFonts w:ascii="Arial" w:hAnsi="Arial" w:cs="Arial"/>
          <w:spacing w:val="41"/>
        </w:rPr>
        <w:t xml:space="preserve"> </w:t>
      </w:r>
      <w:r w:rsidRPr="008150FF">
        <w:rPr>
          <w:rFonts w:ascii="Arial" w:hAnsi="Arial" w:cs="Arial"/>
        </w:rPr>
        <w:t>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ed</w:t>
      </w:r>
      <w:r w:rsidRPr="008150FF">
        <w:rPr>
          <w:rFonts w:ascii="Arial" w:hAnsi="Arial" w:cs="Arial"/>
          <w:spacing w:val="41"/>
        </w:rPr>
        <w:t xml:space="preserve"> </w:t>
      </w:r>
      <w:r w:rsidRPr="008150FF">
        <w:rPr>
          <w:rFonts w:ascii="Arial" w:hAnsi="Arial" w:cs="Arial"/>
        </w:rPr>
        <w:t>in</w:t>
      </w:r>
      <w:r w:rsidRPr="008150FF">
        <w:rPr>
          <w:rFonts w:ascii="Arial" w:hAnsi="Arial" w:cs="Arial"/>
          <w:spacing w:val="40"/>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44"/>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2</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42"/>
        </w:rPr>
        <w:t xml:space="preserve"> </w:t>
      </w:r>
      <w:r w:rsidRPr="008150FF">
        <w:rPr>
          <w:rFonts w:ascii="Arial" w:hAnsi="Arial" w:cs="Arial"/>
        </w:rPr>
        <w:t>at</w:t>
      </w:r>
      <w:r w:rsidRPr="008150FF">
        <w:rPr>
          <w:rFonts w:ascii="Arial" w:hAnsi="Arial" w:cs="Arial"/>
          <w:spacing w:val="44"/>
        </w:rPr>
        <w:t xml:space="preserve"> </w:t>
      </w:r>
      <w:r w:rsidRPr="008150FF">
        <w:rPr>
          <w:rFonts w:ascii="Arial" w:hAnsi="Arial" w:cs="Arial"/>
          <w:spacing w:val="-2"/>
        </w:rPr>
        <w:t>t</w:t>
      </w:r>
      <w:r w:rsidRPr="008150FF">
        <w:rPr>
          <w:rFonts w:ascii="Arial" w:hAnsi="Arial" w:cs="Arial"/>
        </w:rPr>
        <w:t>he</w:t>
      </w:r>
      <w:r w:rsidRPr="008150FF">
        <w:rPr>
          <w:rFonts w:ascii="Arial" w:hAnsi="Arial" w:cs="Arial"/>
          <w:spacing w:val="41"/>
        </w:rPr>
        <w:t xml:space="preserve"> </w:t>
      </w:r>
      <w:r w:rsidRPr="008150FF">
        <w:rPr>
          <w:rFonts w:ascii="Arial" w:hAnsi="Arial" w:cs="Arial"/>
        </w:rPr>
        <w:t>pre</w:t>
      </w:r>
      <w:r w:rsidRPr="008150FF">
        <w:rPr>
          <w:rFonts w:ascii="Arial" w:hAnsi="Arial" w:cs="Arial"/>
          <w:spacing w:val="-2"/>
        </w:rPr>
        <w:t>s</w:t>
      </w:r>
      <w:r w:rsidRPr="008150FF">
        <w:rPr>
          <w:rFonts w:ascii="Arial" w:hAnsi="Arial" w:cs="Arial"/>
        </w:rPr>
        <w:t>c</w:t>
      </w:r>
      <w:r w:rsidRPr="008150FF">
        <w:rPr>
          <w:rFonts w:ascii="Arial" w:hAnsi="Arial" w:cs="Arial"/>
          <w:spacing w:val="-2"/>
        </w:rPr>
        <w:t>r</w:t>
      </w:r>
      <w:r w:rsidRPr="008150FF">
        <w:rPr>
          <w:rFonts w:ascii="Arial" w:hAnsi="Arial" w:cs="Arial"/>
        </w:rPr>
        <w:t>ibed</w:t>
      </w:r>
      <w:r w:rsidRPr="008150FF">
        <w:rPr>
          <w:rFonts w:ascii="Arial" w:hAnsi="Arial" w:cs="Arial"/>
          <w:spacing w:val="4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w:t>
      </w:r>
      <w:r w:rsidRPr="008150FF">
        <w:rPr>
          <w:rFonts w:ascii="Arial" w:hAnsi="Arial" w:cs="Arial"/>
          <w:spacing w:val="1"/>
        </w:rPr>
        <w:t>l</w:t>
      </w:r>
      <w:r w:rsidRPr="008150FF">
        <w:rPr>
          <w:rFonts w:ascii="Arial" w:hAnsi="Arial" w:cs="Arial"/>
        </w:rPr>
        <w:t>,</w:t>
      </w:r>
      <w:r w:rsidRPr="008150FF">
        <w:rPr>
          <w:rFonts w:ascii="Arial" w:hAnsi="Arial" w:cs="Arial"/>
          <w:spacing w:val="40"/>
        </w:rPr>
        <w:t xml:space="preserve"> </w:t>
      </w:r>
      <w:r w:rsidRPr="008150FF">
        <w:rPr>
          <w:rFonts w:ascii="Arial" w:hAnsi="Arial" w:cs="Arial"/>
        </w:rPr>
        <w:t>i</w:t>
      </w:r>
      <w:r w:rsidRPr="008150FF">
        <w:rPr>
          <w:rFonts w:ascii="Arial" w:hAnsi="Arial" w:cs="Arial"/>
          <w:spacing w:val="-2"/>
        </w:rPr>
        <w:t>r</w:t>
      </w:r>
      <w:r w:rsidRPr="008150FF">
        <w:rPr>
          <w:rFonts w:ascii="Arial" w:hAnsi="Arial" w:cs="Arial"/>
        </w:rPr>
        <w:t>res</w:t>
      </w:r>
      <w:r w:rsidRPr="008150FF">
        <w:rPr>
          <w:rFonts w:ascii="Arial" w:hAnsi="Arial" w:cs="Arial"/>
          <w:spacing w:val="-3"/>
        </w:rPr>
        <w:t>p</w:t>
      </w:r>
      <w:r w:rsidRPr="008150FF">
        <w:rPr>
          <w:rFonts w:ascii="Arial" w:hAnsi="Arial" w:cs="Arial"/>
        </w:rPr>
        <w:t>e</w:t>
      </w:r>
      <w:r w:rsidRPr="008150FF">
        <w:rPr>
          <w:rFonts w:ascii="Arial" w:hAnsi="Arial" w:cs="Arial"/>
          <w:spacing w:val="-2"/>
        </w:rPr>
        <w:t>c</w:t>
      </w:r>
      <w:r w:rsidRPr="008150FF">
        <w:rPr>
          <w:rFonts w:ascii="Arial" w:hAnsi="Arial" w:cs="Arial"/>
        </w:rPr>
        <w:t>t</w:t>
      </w:r>
      <w:r w:rsidRPr="008150FF">
        <w:rPr>
          <w:rFonts w:ascii="Arial" w:hAnsi="Arial" w:cs="Arial"/>
          <w:spacing w:val="-2"/>
        </w:rPr>
        <w:t>i</w:t>
      </w:r>
      <w:r w:rsidRPr="008150FF">
        <w:rPr>
          <w:rFonts w:ascii="Arial" w:hAnsi="Arial" w:cs="Arial"/>
          <w:spacing w:val="-3"/>
        </w:rPr>
        <w:t>v</w:t>
      </w:r>
      <w:r w:rsidRPr="008150FF">
        <w:rPr>
          <w:rFonts w:ascii="Arial" w:hAnsi="Arial" w:cs="Arial"/>
        </w:rPr>
        <w:t>e</w:t>
      </w:r>
      <w:r w:rsidRPr="008150FF">
        <w:rPr>
          <w:rFonts w:ascii="Arial" w:hAnsi="Arial" w:cs="Arial"/>
          <w:spacing w:val="43"/>
        </w:rPr>
        <w:t xml:space="preserve"> </w:t>
      </w:r>
      <w:r w:rsidRPr="008150FF">
        <w:rPr>
          <w:rFonts w:ascii="Arial" w:hAnsi="Arial" w:cs="Arial"/>
        </w:rPr>
        <w:t>of</w:t>
      </w:r>
      <w:r w:rsidRPr="008150FF">
        <w:rPr>
          <w:rFonts w:ascii="Arial" w:hAnsi="Arial" w:cs="Arial"/>
          <w:spacing w:val="41"/>
        </w:rPr>
        <w:t xml:space="preserve"> </w:t>
      </w:r>
      <w:r w:rsidRPr="008150FF">
        <w:rPr>
          <w:rFonts w:ascii="Arial" w:hAnsi="Arial" w:cs="Arial"/>
        </w:rPr>
        <w:t>the</w:t>
      </w:r>
      <w:r w:rsidRPr="008150FF">
        <w:rPr>
          <w:rFonts w:ascii="Arial" w:hAnsi="Arial" w:cs="Arial"/>
          <w:spacing w:val="41"/>
        </w:rPr>
        <w:t xml:space="preserve"> </w:t>
      </w:r>
      <w:r w:rsidRPr="008150FF">
        <w:rPr>
          <w:rFonts w:ascii="Arial" w:hAnsi="Arial" w:cs="Arial"/>
          <w:spacing w:val="-2"/>
        </w:rPr>
        <w:t>t</w:t>
      </w:r>
      <w:r w:rsidRPr="008150FF">
        <w:rPr>
          <w:rFonts w:ascii="Arial" w:hAnsi="Arial" w:cs="Arial"/>
        </w:rPr>
        <w:t>ra</w:t>
      </w:r>
      <w:r w:rsidRPr="008150FF">
        <w:rPr>
          <w:rFonts w:ascii="Arial" w:hAnsi="Arial" w:cs="Arial"/>
          <w:spacing w:val="-2"/>
        </w:rPr>
        <w:t>i</w:t>
      </w:r>
      <w:r w:rsidRPr="008150FF">
        <w:rPr>
          <w:rFonts w:ascii="Arial" w:hAnsi="Arial" w:cs="Arial"/>
        </w:rPr>
        <w:t>ne</w:t>
      </w:r>
      <w:r w:rsidRPr="008150FF">
        <w:rPr>
          <w:rFonts w:ascii="Arial" w:hAnsi="Arial" w:cs="Arial"/>
          <w:spacing w:val="-2"/>
        </w:rPr>
        <w:t>e’</w:t>
      </w:r>
      <w:r w:rsidRPr="008150FF">
        <w:rPr>
          <w:rFonts w:ascii="Arial" w:hAnsi="Arial" w:cs="Arial"/>
        </w:rPr>
        <w:t>s 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 xml:space="preserve">e, </w:t>
      </w:r>
      <w:r w:rsidRPr="008150FF">
        <w:rPr>
          <w:rFonts w:ascii="Arial" w:hAnsi="Arial" w:cs="Arial"/>
          <w:spacing w:val="1"/>
        </w:rPr>
        <w:t>t</w:t>
      </w:r>
      <w:r w:rsidRPr="008150FF">
        <w:rPr>
          <w:rFonts w:ascii="Arial" w:hAnsi="Arial" w:cs="Arial"/>
          <w:spacing w:val="-3"/>
        </w:rPr>
        <w:t>h</w:t>
      </w:r>
      <w:r>
        <w:rPr>
          <w:rFonts w:ascii="Arial" w:hAnsi="Arial" w:cs="Arial"/>
          <w:spacing w:val="-3"/>
        </w:rPr>
        <w:t>r</w:t>
      </w:r>
      <w:r w:rsidRPr="008150FF">
        <w:rPr>
          <w:rFonts w:ascii="Arial" w:hAnsi="Arial" w:cs="Arial"/>
        </w:rPr>
        <w:t>ou</w:t>
      </w:r>
      <w:r w:rsidRPr="008150FF">
        <w:rPr>
          <w:rFonts w:ascii="Arial" w:hAnsi="Arial" w:cs="Arial"/>
          <w:spacing w:val="-3"/>
        </w:rPr>
        <w:t>g</w:t>
      </w:r>
      <w:r w:rsidRPr="008150FF">
        <w:rPr>
          <w:rFonts w:ascii="Arial" w:hAnsi="Arial" w:cs="Arial"/>
        </w:rPr>
        <w:t xml:space="preserve">h </w:t>
      </w:r>
      <w:r w:rsidRPr="008150FF">
        <w:rPr>
          <w:rFonts w:ascii="Arial" w:hAnsi="Arial" w:cs="Arial"/>
          <w:spacing w:val="-2"/>
        </w:rPr>
        <w:t>w</w:t>
      </w:r>
      <w:r w:rsidRPr="008150FF">
        <w:rPr>
          <w:rFonts w:ascii="Arial" w:hAnsi="Arial" w:cs="Arial"/>
        </w:rPr>
        <w:t>ork</w:t>
      </w:r>
      <w:r w:rsidRPr="008150FF">
        <w:rPr>
          <w:rFonts w:ascii="Arial" w:hAnsi="Arial" w:cs="Arial"/>
          <w:spacing w:val="-3"/>
        </w:rPr>
        <w:t xml:space="preserve"> </w:t>
      </w:r>
      <w:r w:rsidRPr="008150FF">
        <w:rPr>
          <w:rFonts w:ascii="Arial" w:hAnsi="Arial" w:cs="Arial"/>
        </w:rPr>
        <w:t>pe</w:t>
      </w:r>
      <w:r w:rsidRPr="008150FF">
        <w:rPr>
          <w:rFonts w:ascii="Arial" w:hAnsi="Arial" w:cs="Arial"/>
          <w:spacing w:val="-2"/>
        </w:rPr>
        <w:t>r</w:t>
      </w:r>
      <w:r w:rsidRPr="008150FF">
        <w:rPr>
          <w:rFonts w:ascii="Arial" w:hAnsi="Arial" w:cs="Arial"/>
        </w:rPr>
        <w:t>for</w:t>
      </w:r>
      <w:r w:rsidRPr="008150FF">
        <w:rPr>
          <w:rFonts w:ascii="Arial" w:hAnsi="Arial" w:cs="Arial"/>
          <w:spacing w:val="-4"/>
        </w:rPr>
        <w:t>m</w:t>
      </w:r>
      <w:r w:rsidRPr="008150FF">
        <w:rPr>
          <w:rFonts w:ascii="Arial" w:hAnsi="Arial" w:cs="Arial"/>
        </w:rPr>
        <w:t>ed by</w:t>
      </w:r>
      <w:r w:rsidRPr="008150FF">
        <w:rPr>
          <w:rFonts w:ascii="Arial" w:hAnsi="Arial" w:cs="Arial"/>
          <w:spacing w:val="-2"/>
        </w:rPr>
        <w:t xml:space="preserve"> </w:t>
      </w:r>
      <w:r w:rsidRPr="008150FF">
        <w:rPr>
          <w:rFonts w:ascii="Arial" w:hAnsi="Arial" w:cs="Arial"/>
        </w:rPr>
        <w:t>the ap</w:t>
      </w:r>
      <w:r w:rsidRPr="008150FF">
        <w:rPr>
          <w:rFonts w:ascii="Arial" w:hAnsi="Arial" w:cs="Arial"/>
          <w:spacing w:val="-3"/>
        </w:rPr>
        <w:t>p</w:t>
      </w:r>
      <w:r w:rsidRPr="008150FF">
        <w:rPr>
          <w:rFonts w:ascii="Arial" w:hAnsi="Arial" w:cs="Arial"/>
          <w:spacing w:val="-2"/>
        </w:rPr>
        <w:t>l</w:t>
      </w:r>
      <w:r w:rsidRPr="008150FF">
        <w:rPr>
          <w:rFonts w:ascii="Arial" w:hAnsi="Arial" w:cs="Arial"/>
        </w:rPr>
        <w:t>ica</w:t>
      </w:r>
      <w:r w:rsidRPr="008150FF">
        <w:rPr>
          <w:rFonts w:ascii="Arial" w:hAnsi="Arial" w:cs="Arial"/>
          <w:spacing w:val="-3"/>
        </w:rPr>
        <w:t>n</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a</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t</w:t>
      </w:r>
      <w:r w:rsidRPr="008150FF">
        <w:rPr>
          <w:rFonts w:ascii="Arial" w:hAnsi="Arial" w:cs="Arial"/>
        </w:rPr>
        <w:t>he p</w:t>
      </w:r>
      <w:r w:rsidRPr="008150FF">
        <w:rPr>
          <w:rFonts w:ascii="Arial" w:hAnsi="Arial" w:cs="Arial"/>
          <w:spacing w:val="-2"/>
        </w:rPr>
        <w:t>r</w:t>
      </w:r>
      <w:r w:rsidRPr="008150FF">
        <w:rPr>
          <w:rFonts w:ascii="Arial" w:hAnsi="Arial" w:cs="Arial"/>
        </w:rPr>
        <w:t>es</w:t>
      </w:r>
      <w:r w:rsidRPr="008150FF">
        <w:rPr>
          <w:rFonts w:ascii="Arial" w:hAnsi="Arial" w:cs="Arial"/>
          <w:spacing w:val="-2"/>
        </w:rPr>
        <w:t>c</w:t>
      </w:r>
      <w:r w:rsidRPr="008150FF">
        <w:rPr>
          <w:rFonts w:ascii="Arial" w:hAnsi="Arial" w:cs="Arial"/>
        </w:rPr>
        <w:t>ri</w:t>
      </w:r>
      <w:r w:rsidRPr="008150FF">
        <w:rPr>
          <w:rFonts w:ascii="Arial" w:hAnsi="Arial" w:cs="Arial"/>
          <w:spacing w:val="-3"/>
        </w:rPr>
        <w:t>b</w:t>
      </w:r>
      <w:r w:rsidRPr="008150FF">
        <w:rPr>
          <w:rFonts w:ascii="Arial" w:hAnsi="Arial" w:cs="Arial"/>
        </w:rPr>
        <w:t xml:space="preserve">ed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rPr>
        <w:t>of</w:t>
      </w:r>
      <w:r w:rsidRPr="008150FF">
        <w:rPr>
          <w:rFonts w:ascii="Arial" w:hAnsi="Arial" w:cs="Arial"/>
          <w:spacing w:val="-2"/>
        </w:rPr>
        <w:t xml:space="preserve"> </w:t>
      </w:r>
      <w:r w:rsidRPr="008150FF">
        <w:rPr>
          <w:rFonts w:ascii="Arial" w:hAnsi="Arial" w:cs="Arial"/>
        </w:rPr>
        <w:t>r</w:t>
      </w:r>
      <w:r w:rsidRPr="008150FF">
        <w:rPr>
          <w:rFonts w:ascii="Arial" w:hAnsi="Arial" w:cs="Arial"/>
          <w:spacing w:val="-2"/>
        </w:rPr>
        <w:t>e</w:t>
      </w:r>
      <w:r w:rsidRPr="008150FF">
        <w:rPr>
          <w:rFonts w:ascii="Arial" w:hAnsi="Arial" w:cs="Arial"/>
        </w:rPr>
        <w:t>sp</w:t>
      </w:r>
      <w:r w:rsidRPr="008150FF">
        <w:rPr>
          <w:rFonts w:ascii="Arial" w:hAnsi="Arial" w:cs="Arial"/>
          <w:spacing w:val="-2"/>
        </w:rPr>
        <w:t>o</w:t>
      </w:r>
      <w:r w:rsidRPr="008150FF">
        <w:rPr>
          <w:rFonts w:ascii="Arial" w:hAnsi="Arial" w:cs="Arial"/>
        </w:rPr>
        <w:t>ns</w:t>
      </w:r>
      <w:r w:rsidRPr="008150FF">
        <w:rPr>
          <w:rFonts w:ascii="Arial" w:hAnsi="Arial" w:cs="Arial"/>
          <w:spacing w:val="1"/>
        </w:rPr>
        <w:t>i</w:t>
      </w:r>
      <w:r w:rsidRPr="008150FF">
        <w:rPr>
          <w:rFonts w:ascii="Arial" w:hAnsi="Arial" w:cs="Arial"/>
          <w:spacing w:val="-3"/>
        </w:rPr>
        <w:t>b</w:t>
      </w:r>
      <w:r w:rsidRPr="008150FF">
        <w:rPr>
          <w:rFonts w:ascii="Arial" w:hAnsi="Arial" w:cs="Arial"/>
        </w:rPr>
        <w:t>i</w:t>
      </w:r>
      <w:r w:rsidRPr="008150FF">
        <w:rPr>
          <w:rFonts w:ascii="Arial" w:hAnsi="Arial" w:cs="Arial"/>
          <w:spacing w:val="-2"/>
        </w:rPr>
        <w:t>l</w:t>
      </w:r>
      <w:r w:rsidRPr="008150FF">
        <w:rPr>
          <w:rFonts w:ascii="Arial" w:hAnsi="Arial" w:cs="Arial"/>
        </w:rPr>
        <w:t>it</w:t>
      </w:r>
      <w:r w:rsidRPr="008150FF">
        <w:rPr>
          <w:rFonts w:ascii="Arial" w:hAnsi="Arial" w:cs="Arial"/>
          <w:spacing w:val="-3"/>
        </w:rPr>
        <w:t>y</w:t>
      </w:r>
      <w:r w:rsidRPr="008150FF">
        <w:rPr>
          <w:rFonts w:ascii="Arial" w:hAnsi="Arial" w:cs="Arial"/>
        </w:rPr>
        <w:t>.</w:t>
      </w:r>
    </w:p>
    <w:p w:rsidR="00BD1143" w:rsidRPr="008150FF" w:rsidRDefault="00BD1143" w:rsidP="00BD1143">
      <w:pPr>
        <w:kinsoku w:val="0"/>
        <w:overflowPunct w:val="0"/>
        <w:spacing w:line="280" w:lineRule="exact"/>
        <w:rPr>
          <w:rFonts w:ascii="Arial" w:hAnsi="Arial" w:cs="Arial"/>
          <w:sz w:val="16"/>
          <w:szCs w:val="16"/>
        </w:rPr>
      </w:pPr>
    </w:p>
    <w:p w:rsidR="00BD1143" w:rsidRDefault="00BD1143" w:rsidP="00BD1143">
      <w:pPr>
        <w:kinsoku w:val="0"/>
        <w:overflowPunct w:val="0"/>
        <w:spacing w:line="275" w:lineRule="auto"/>
        <w:ind w:left="240" w:right="236"/>
        <w:jc w:val="both"/>
        <w:rPr>
          <w:rFonts w:ascii="Arial" w:hAnsi="Arial" w:cs="Arial"/>
          <w:spacing w:val="3"/>
        </w:rPr>
      </w:pPr>
      <w:r w:rsidRPr="008150FF">
        <w:rPr>
          <w:rFonts w:ascii="Arial" w:hAnsi="Arial" w:cs="Arial"/>
          <w:spacing w:val="1"/>
        </w:rPr>
        <w:t>T</w:t>
      </w:r>
      <w:r w:rsidRPr="008150FF">
        <w:rPr>
          <w:rFonts w:ascii="Arial" w:hAnsi="Arial" w:cs="Arial"/>
          <w:spacing w:val="-3"/>
        </w:rPr>
        <w:t>h</w:t>
      </w:r>
      <w:r w:rsidRPr="008150FF">
        <w:rPr>
          <w:rFonts w:ascii="Arial" w:hAnsi="Arial" w:cs="Arial"/>
        </w:rPr>
        <w:t>is</w:t>
      </w:r>
      <w:r w:rsidRPr="008150FF">
        <w:rPr>
          <w:rFonts w:ascii="Arial" w:hAnsi="Arial" w:cs="Arial"/>
          <w:spacing w:val="15"/>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15"/>
        </w:rPr>
        <w:t xml:space="preserve"> </w:t>
      </w:r>
      <w:r w:rsidRPr="008150FF">
        <w:rPr>
          <w:rFonts w:ascii="Arial" w:hAnsi="Arial" w:cs="Arial"/>
        </w:rPr>
        <w:t>su</w:t>
      </w:r>
      <w:r w:rsidRPr="008150FF">
        <w:rPr>
          <w:rFonts w:ascii="Arial" w:hAnsi="Arial" w:cs="Arial"/>
          <w:spacing w:val="-2"/>
        </w:rPr>
        <w:t>p</w:t>
      </w:r>
      <w:r w:rsidRPr="008150FF">
        <w:rPr>
          <w:rFonts w:ascii="Arial" w:hAnsi="Arial" w:cs="Arial"/>
        </w:rPr>
        <w:t>ple</w:t>
      </w:r>
      <w:r w:rsidRPr="008150FF">
        <w:rPr>
          <w:rFonts w:ascii="Arial" w:hAnsi="Arial" w:cs="Arial"/>
          <w:spacing w:val="-4"/>
        </w:rPr>
        <w:t>m</w:t>
      </w:r>
      <w:r w:rsidRPr="008150FF">
        <w:rPr>
          <w:rFonts w:ascii="Arial" w:hAnsi="Arial" w:cs="Arial"/>
        </w:rPr>
        <w:t>en</w:t>
      </w:r>
      <w:r w:rsidRPr="008150FF">
        <w:rPr>
          <w:rFonts w:ascii="Arial" w:hAnsi="Arial" w:cs="Arial"/>
          <w:spacing w:val="-2"/>
        </w:rPr>
        <w:t>t</w:t>
      </w:r>
      <w:r w:rsidRPr="008150FF">
        <w:rPr>
          <w:rFonts w:ascii="Arial" w:hAnsi="Arial" w:cs="Arial"/>
        </w:rPr>
        <w:t>s</w:t>
      </w:r>
      <w:r w:rsidRPr="008150FF">
        <w:rPr>
          <w:rFonts w:ascii="Arial" w:hAnsi="Arial" w:cs="Arial"/>
          <w:spacing w:val="15"/>
        </w:rPr>
        <w:t xml:space="preserve"> </w:t>
      </w:r>
      <w:r w:rsidRPr="008150FF">
        <w:rPr>
          <w:rFonts w:ascii="Arial" w:hAnsi="Arial" w:cs="Arial"/>
        </w:rPr>
        <w:t>the</w:t>
      </w:r>
      <w:r w:rsidRPr="008150FF">
        <w:rPr>
          <w:rFonts w:ascii="Arial" w:hAnsi="Arial" w:cs="Arial"/>
          <w:spacing w:val="14"/>
        </w:rPr>
        <w:t xml:space="preserve"> </w:t>
      </w:r>
      <w:r w:rsidRPr="008150FF">
        <w:rPr>
          <w:rFonts w:ascii="Arial" w:hAnsi="Arial" w:cs="Arial"/>
          <w:spacing w:val="-3"/>
        </w:rPr>
        <w:t>g</w:t>
      </w:r>
      <w:r w:rsidRPr="008150FF">
        <w:rPr>
          <w:rFonts w:ascii="Arial" w:hAnsi="Arial" w:cs="Arial"/>
        </w:rPr>
        <w:t>ener</w:t>
      </w:r>
      <w:r w:rsidRPr="008150FF">
        <w:rPr>
          <w:rFonts w:ascii="Arial" w:hAnsi="Arial" w:cs="Arial"/>
          <w:spacing w:val="-2"/>
        </w:rPr>
        <w:t>i</w:t>
      </w:r>
      <w:r w:rsidRPr="008150FF">
        <w:rPr>
          <w:rFonts w:ascii="Arial" w:hAnsi="Arial" w:cs="Arial"/>
        </w:rPr>
        <w:t>c</w:t>
      </w:r>
      <w:r w:rsidRPr="008150FF">
        <w:rPr>
          <w:rFonts w:ascii="Arial" w:hAnsi="Arial" w:cs="Arial"/>
          <w:spacing w:val="17"/>
        </w:rPr>
        <w:t xml:space="preserve"> </w:t>
      </w:r>
      <w:r w:rsidRPr="008150FF">
        <w:rPr>
          <w:rFonts w:ascii="Arial" w:hAnsi="Arial" w:cs="Arial"/>
          <w:i/>
          <w:iCs/>
        </w:rPr>
        <w:t>Tra</w:t>
      </w:r>
      <w:r w:rsidRPr="008150FF">
        <w:rPr>
          <w:rFonts w:ascii="Arial" w:hAnsi="Arial" w:cs="Arial"/>
          <w:i/>
          <w:iCs/>
          <w:spacing w:val="-2"/>
        </w:rPr>
        <w:t>i</w:t>
      </w:r>
      <w:r w:rsidRPr="008150FF">
        <w:rPr>
          <w:rFonts w:ascii="Arial" w:hAnsi="Arial" w:cs="Arial"/>
          <w:i/>
          <w:iCs/>
        </w:rPr>
        <w:t>ning</w:t>
      </w:r>
      <w:r w:rsidRPr="008150FF">
        <w:rPr>
          <w:rFonts w:ascii="Arial" w:hAnsi="Arial" w:cs="Arial"/>
          <w:i/>
          <w:iCs/>
          <w:spacing w:val="14"/>
        </w:rPr>
        <w:t xml:space="preserve"> </w:t>
      </w:r>
      <w:r w:rsidRPr="008150FF">
        <w:rPr>
          <w:rFonts w:ascii="Arial" w:hAnsi="Arial" w:cs="Arial"/>
          <w:i/>
          <w:iCs/>
        </w:rPr>
        <w:t>and</w:t>
      </w:r>
      <w:r w:rsidRPr="008150FF">
        <w:rPr>
          <w:rFonts w:ascii="Arial" w:hAnsi="Arial" w:cs="Arial"/>
          <w:i/>
          <w:iCs/>
          <w:spacing w:val="11"/>
        </w:rPr>
        <w:t xml:space="preserve"> </w:t>
      </w:r>
      <w:r w:rsidRPr="008150FF">
        <w:rPr>
          <w:rFonts w:ascii="Arial" w:hAnsi="Arial" w:cs="Arial"/>
          <w:i/>
          <w:iCs/>
        </w:rPr>
        <w:t>Me</w:t>
      </w:r>
      <w:r w:rsidRPr="008150FF">
        <w:rPr>
          <w:rFonts w:ascii="Arial" w:hAnsi="Arial" w:cs="Arial"/>
          <w:i/>
          <w:iCs/>
          <w:spacing w:val="-2"/>
        </w:rPr>
        <w:t>n</w:t>
      </w:r>
      <w:r w:rsidRPr="008150FF">
        <w:rPr>
          <w:rFonts w:ascii="Arial" w:hAnsi="Arial" w:cs="Arial"/>
          <w:i/>
          <w:iCs/>
        </w:rPr>
        <w:t>to</w:t>
      </w:r>
      <w:r w:rsidRPr="008150FF">
        <w:rPr>
          <w:rFonts w:ascii="Arial" w:hAnsi="Arial" w:cs="Arial"/>
          <w:i/>
          <w:iCs/>
          <w:spacing w:val="-2"/>
        </w:rPr>
        <w:t>r</w:t>
      </w:r>
      <w:r w:rsidRPr="008150FF">
        <w:rPr>
          <w:rFonts w:ascii="Arial" w:hAnsi="Arial" w:cs="Arial"/>
          <w:i/>
          <w:iCs/>
        </w:rPr>
        <w:t>ing</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w:t>
      </w:r>
      <w:r w:rsidRPr="008150FF">
        <w:rPr>
          <w:rFonts w:ascii="Arial" w:hAnsi="Arial" w:cs="Arial"/>
          <w:i/>
          <w:iCs/>
          <w:spacing w:val="-3"/>
        </w:rPr>
        <w:t>d</w:t>
      </w:r>
      <w:r w:rsidRPr="008150FF">
        <w:rPr>
          <w:rFonts w:ascii="Arial" w:hAnsi="Arial" w:cs="Arial"/>
          <w:i/>
          <w:iCs/>
        </w:rPr>
        <w:t>e</w:t>
      </w:r>
      <w:r w:rsidRPr="008150FF">
        <w:rPr>
          <w:rFonts w:ascii="Arial" w:hAnsi="Arial" w:cs="Arial"/>
          <w:i/>
          <w:iCs/>
          <w:spacing w:val="17"/>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14"/>
        </w:rPr>
        <w:t xml:space="preserve"> </w:t>
      </w:r>
      <w:r w:rsidRPr="008150FF">
        <w:rPr>
          <w:rFonts w:ascii="Arial" w:hAnsi="Arial" w:cs="Arial"/>
          <w:spacing w:val="2"/>
        </w:rPr>
        <w:t>a</w:t>
      </w:r>
      <w:r w:rsidRPr="008150FF">
        <w:rPr>
          <w:rFonts w:ascii="Arial" w:hAnsi="Arial" w:cs="Arial"/>
        </w:rPr>
        <w:t>nd</w:t>
      </w:r>
      <w:r w:rsidRPr="008150FF">
        <w:rPr>
          <w:rFonts w:ascii="Arial" w:hAnsi="Arial" w:cs="Arial"/>
          <w:spacing w:val="15"/>
        </w:rPr>
        <w:t xml:space="preserve"> </w:t>
      </w:r>
      <w:r w:rsidRPr="008150FF">
        <w:rPr>
          <w:rFonts w:ascii="Arial" w:hAnsi="Arial" w:cs="Arial"/>
          <w:i/>
          <w:iCs/>
        </w:rPr>
        <w:t>the</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uide</w:t>
      </w:r>
      <w:r w:rsidRPr="008150FF">
        <w:rPr>
          <w:rFonts w:ascii="Arial" w:hAnsi="Arial" w:cs="Arial"/>
          <w:i/>
          <w:iCs/>
          <w:spacing w:val="12"/>
        </w:rPr>
        <w:t xml:space="preserve"> </w:t>
      </w:r>
      <w:r w:rsidRPr="008150FF">
        <w:rPr>
          <w:rFonts w:ascii="Arial" w:hAnsi="Arial" w:cs="Arial"/>
          <w:i/>
          <w:iCs/>
        </w:rPr>
        <w:t>to</w:t>
      </w:r>
      <w:r w:rsidRPr="008150FF">
        <w:rPr>
          <w:rFonts w:ascii="Arial" w:hAnsi="Arial" w:cs="Arial"/>
          <w:i/>
          <w:iCs/>
          <w:spacing w:val="14"/>
        </w:rPr>
        <w:t xml:space="preserve"> </w:t>
      </w:r>
      <w:r w:rsidRPr="008150FF">
        <w:rPr>
          <w:rFonts w:ascii="Arial" w:hAnsi="Arial" w:cs="Arial"/>
          <w:i/>
          <w:iCs/>
        </w:rPr>
        <w:t>t</w:t>
      </w:r>
      <w:r w:rsidRPr="008150FF">
        <w:rPr>
          <w:rFonts w:ascii="Arial" w:hAnsi="Arial" w:cs="Arial"/>
          <w:i/>
          <w:iCs/>
          <w:spacing w:val="-3"/>
        </w:rPr>
        <w:t>h</w:t>
      </w:r>
      <w:r w:rsidRPr="008150FF">
        <w:rPr>
          <w:rFonts w:ascii="Arial" w:hAnsi="Arial" w:cs="Arial"/>
          <w:i/>
          <w:iCs/>
        </w:rPr>
        <w:t xml:space="preserve">e </w:t>
      </w:r>
      <w:r w:rsidRPr="008150FF">
        <w:rPr>
          <w:rFonts w:ascii="Arial" w:hAnsi="Arial" w:cs="Arial"/>
          <w:i/>
          <w:iCs/>
          <w:spacing w:val="-1"/>
        </w:rPr>
        <w:t>C</w:t>
      </w:r>
      <w:r w:rsidRPr="008150FF">
        <w:rPr>
          <w:rFonts w:ascii="Arial" w:hAnsi="Arial" w:cs="Arial"/>
          <w:i/>
          <w:iCs/>
        </w:rPr>
        <w:t>o</w:t>
      </w:r>
      <w:r w:rsidRPr="008150FF">
        <w:rPr>
          <w:rFonts w:ascii="Arial" w:hAnsi="Arial" w:cs="Arial"/>
          <w:i/>
          <w:iCs/>
          <w:spacing w:val="-2"/>
        </w:rPr>
        <w:t>m</w:t>
      </w:r>
      <w:r w:rsidRPr="008150FF">
        <w:rPr>
          <w:rFonts w:ascii="Arial" w:hAnsi="Arial" w:cs="Arial"/>
          <w:i/>
          <w:iCs/>
        </w:rPr>
        <w:t>pe</w:t>
      </w:r>
      <w:r w:rsidRPr="008150FF">
        <w:rPr>
          <w:rFonts w:ascii="Arial" w:hAnsi="Arial" w:cs="Arial"/>
          <w:i/>
          <w:iCs/>
          <w:spacing w:val="1"/>
        </w:rPr>
        <w:t>t</w:t>
      </w:r>
      <w:r w:rsidRPr="008150FF">
        <w:rPr>
          <w:rFonts w:ascii="Arial" w:hAnsi="Arial" w:cs="Arial"/>
          <w:i/>
          <w:iCs/>
        </w:rPr>
        <w:t>e</w:t>
      </w:r>
      <w:r w:rsidRPr="008150FF">
        <w:rPr>
          <w:rFonts w:ascii="Arial" w:hAnsi="Arial" w:cs="Arial"/>
          <w:i/>
          <w:iCs/>
          <w:spacing w:val="-2"/>
        </w:rPr>
        <w:t>n</w:t>
      </w:r>
      <w:r w:rsidRPr="008150FF">
        <w:rPr>
          <w:rFonts w:ascii="Arial" w:hAnsi="Arial" w:cs="Arial"/>
          <w:i/>
          <w:iCs/>
        </w:rPr>
        <w:t>cy</w:t>
      </w:r>
      <w:r w:rsidRPr="008150FF">
        <w:rPr>
          <w:rFonts w:ascii="Arial" w:hAnsi="Arial" w:cs="Arial"/>
          <w:i/>
          <w:iCs/>
          <w:spacing w:val="2"/>
        </w:rPr>
        <w:t xml:space="preserve"> </w:t>
      </w:r>
      <w:r w:rsidRPr="008150FF">
        <w:rPr>
          <w:rFonts w:ascii="Arial" w:hAnsi="Arial" w:cs="Arial"/>
          <w:i/>
          <w:iCs/>
        </w:rPr>
        <w:t>St</w:t>
      </w:r>
      <w:r w:rsidRPr="008150FF">
        <w:rPr>
          <w:rFonts w:ascii="Arial" w:hAnsi="Arial" w:cs="Arial"/>
          <w:i/>
          <w:iCs/>
          <w:spacing w:val="-3"/>
        </w:rPr>
        <w:t>a</w:t>
      </w:r>
      <w:r w:rsidRPr="008150FF">
        <w:rPr>
          <w:rFonts w:ascii="Arial" w:hAnsi="Arial" w:cs="Arial"/>
          <w:i/>
          <w:iCs/>
        </w:rPr>
        <w:t>ndar</w:t>
      </w:r>
      <w:r w:rsidRPr="008150FF">
        <w:rPr>
          <w:rFonts w:ascii="Arial" w:hAnsi="Arial" w:cs="Arial"/>
          <w:i/>
          <w:iCs/>
          <w:spacing w:val="-2"/>
        </w:rPr>
        <w:t>d</w:t>
      </w:r>
      <w:r w:rsidRPr="008150FF">
        <w:rPr>
          <w:rFonts w:ascii="Arial" w:hAnsi="Arial" w:cs="Arial"/>
          <w:i/>
          <w:iCs/>
        </w:rPr>
        <w:t>s</w:t>
      </w:r>
      <w:r w:rsidRPr="008150FF">
        <w:rPr>
          <w:rFonts w:ascii="Arial" w:hAnsi="Arial" w:cs="Arial"/>
          <w:i/>
          <w:iCs/>
          <w:spacing w:val="2"/>
        </w:rPr>
        <w:t xml:space="preserve"> </w:t>
      </w:r>
      <w:r w:rsidRPr="008150FF">
        <w:rPr>
          <w:rFonts w:ascii="Arial" w:hAnsi="Arial" w:cs="Arial"/>
          <w:i/>
          <w:iCs/>
        </w:rPr>
        <w:t>for Pro</w:t>
      </w:r>
      <w:r w:rsidRPr="008150FF">
        <w:rPr>
          <w:rFonts w:ascii="Arial" w:hAnsi="Arial" w:cs="Arial"/>
          <w:i/>
          <w:iCs/>
          <w:spacing w:val="1"/>
        </w:rPr>
        <w:t>f</w:t>
      </w:r>
      <w:r w:rsidRPr="008150FF">
        <w:rPr>
          <w:rFonts w:ascii="Arial" w:hAnsi="Arial" w:cs="Arial"/>
          <w:i/>
          <w:iCs/>
          <w:spacing w:val="-2"/>
        </w:rPr>
        <w:t>e</w:t>
      </w:r>
      <w:r w:rsidRPr="008150FF">
        <w:rPr>
          <w:rFonts w:ascii="Arial" w:hAnsi="Arial" w:cs="Arial"/>
          <w:i/>
          <w:iCs/>
        </w:rPr>
        <w:t>s</w:t>
      </w:r>
      <w:r w:rsidRPr="008150FF">
        <w:rPr>
          <w:rFonts w:ascii="Arial" w:hAnsi="Arial" w:cs="Arial"/>
          <w:i/>
          <w:iCs/>
          <w:spacing w:val="-2"/>
        </w:rPr>
        <w:t>s</w:t>
      </w:r>
      <w:r w:rsidRPr="008150FF">
        <w:rPr>
          <w:rFonts w:ascii="Arial" w:hAnsi="Arial" w:cs="Arial"/>
          <w:i/>
          <w:iCs/>
        </w:rPr>
        <w:t>ion</w:t>
      </w:r>
      <w:r w:rsidRPr="008150FF">
        <w:rPr>
          <w:rFonts w:ascii="Arial" w:hAnsi="Arial" w:cs="Arial"/>
          <w:i/>
          <w:iCs/>
          <w:spacing w:val="-3"/>
        </w:rPr>
        <w:t>a</w:t>
      </w:r>
      <w:r w:rsidRPr="008150FF">
        <w:rPr>
          <w:rFonts w:ascii="Arial" w:hAnsi="Arial" w:cs="Arial"/>
          <w:i/>
          <w:iCs/>
        </w:rPr>
        <w:t>l</w:t>
      </w:r>
      <w:r w:rsidRPr="008150FF">
        <w:rPr>
          <w:rFonts w:ascii="Arial" w:hAnsi="Arial" w:cs="Arial"/>
          <w:i/>
          <w:iCs/>
          <w:spacing w:val="3"/>
        </w:rPr>
        <w:t xml:space="preserve"> </w:t>
      </w:r>
      <w:r w:rsidRPr="008150FF">
        <w:rPr>
          <w:rFonts w:ascii="Arial" w:hAnsi="Arial" w:cs="Arial"/>
          <w:i/>
          <w:iCs/>
        </w:rPr>
        <w:t>Engi</w:t>
      </w:r>
      <w:r w:rsidRPr="008150FF">
        <w:rPr>
          <w:rFonts w:ascii="Arial" w:hAnsi="Arial" w:cs="Arial"/>
          <w:i/>
          <w:iCs/>
          <w:spacing w:val="-2"/>
        </w:rPr>
        <w:t>n</w:t>
      </w:r>
      <w:r w:rsidRPr="008150FF">
        <w:rPr>
          <w:rFonts w:ascii="Arial" w:hAnsi="Arial" w:cs="Arial"/>
          <w:i/>
          <w:iCs/>
        </w:rPr>
        <w:t>eer</w:t>
      </w:r>
      <w:r>
        <w:rPr>
          <w:rFonts w:ascii="Arial" w:hAnsi="Arial" w:cs="Arial"/>
          <w:i/>
          <w:iCs/>
        </w:rPr>
        <w:t>ing Technicians</w:t>
      </w:r>
      <w:r w:rsidRPr="008150FF">
        <w:rPr>
          <w:rFonts w:ascii="Arial" w:hAnsi="Arial" w:cs="Arial"/>
        </w:rPr>
        <w:t>,</w:t>
      </w:r>
      <w:r w:rsidRPr="008150FF">
        <w:rPr>
          <w:rFonts w:ascii="Arial" w:hAnsi="Arial" w:cs="Arial"/>
          <w:spacing w:val="2"/>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3"/>
        </w:rPr>
        <w:t xml:space="preserve"> </w:t>
      </w:r>
    </w:p>
    <w:p w:rsidR="00BD1143" w:rsidRPr="008150FF" w:rsidRDefault="00BD1143" w:rsidP="00BD1143">
      <w:pPr>
        <w:kinsoku w:val="0"/>
        <w:overflowPunct w:val="0"/>
        <w:spacing w:line="275" w:lineRule="auto"/>
        <w:ind w:left="240" w:right="236"/>
        <w:jc w:val="both"/>
        <w:rPr>
          <w:rFonts w:ascii="Arial" w:hAnsi="Arial" w:cs="Arial"/>
        </w:rPr>
      </w:pPr>
      <w:r w:rsidRPr="008150FF">
        <w:rPr>
          <w:rFonts w:ascii="Arial" w:hAnsi="Arial" w:cs="Arial"/>
          <w:spacing w:val="2"/>
        </w:rPr>
        <w:t>R</w:t>
      </w:r>
      <w:r w:rsidRPr="008150FF">
        <w:rPr>
          <w:rFonts w:ascii="Arial" w:hAnsi="Arial" w:cs="Arial"/>
          <w:spacing w:val="-4"/>
        </w:rPr>
        <w:t>-</w:t>
      </w:r>
      <w:r w:rsidRPr="008150FF">
        <w:rPr>
          <w:rFonts w:ascii="Arial" w:hAnsi="Arial" w:cs="Arial"/>
        </w:rPr>
        <w:t>0</w:t>
      </w:r>
      <w:r w:rsidRPr="008150FF">
        <w:rPr>
          <w:rFonts w:ascii="Arial" w:hAnsi="Arial" w:cs="Arial"/>
          <w:spacing w:val="2"/>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rPr>
        <w:t>.</w:t>
      </w:r>
      <w:r w:rsidRPr="008150FF">
        <w:rPr>
          <w:rFonts w:ascii="Arial" w:hAnsi="Arial" w:cs="Arial"/>
          <w:spacing w:val="4"/>
        </w:rPr>
        <w:t xml:space="preserve"> </w:t>
      </w:r>
      <w:r w:rsidRPr="008150FF">
        <w:rPr>
          <w:rFonts w:ascii="Arial" w:hAnsi="Arial" w:cs="Arial"/>
          <w:spacing w:val="-2"/>
        </w:rPr>
        <w:t>I</w:t>
      </w:r>
      <w:r w:rsidRPr="008150FF">
        <w:rPr>
          <w:rFonts w:ascii="Arial" w:hAnsi="Arial" w:cs="Arial"/>
        </w:rPr>
        <w:t>n</w:t>
      </w:r>
      <w:r w:rsidRPr="008150FF">
        <w:rPr>
          <w:rFonts w:ascii="Arial" w:hAnsi="Arial" w:cs="Arial"/>
          <w:spacing w:val="2"/>
        </w:rPr>
        <w:t xml:space="preserve"> </w:t>
      </w:r>
      <w:r w:rsidRPr="008150FF">
        <w:rPr>
          <w:rFonts w:ascii="Arial" w:hAnsi="Arial" w:cs="Arial"/>
        </w:rPr>
        <w:t>doc</w:t>
      </w:r>
      <w:r w:rsidRPr="008150FF">
        <w:rPr>
          <w:rFonts w:ascii="Arial" w:hAnsi="Arial" w:cs="Arial"/>
          <w:spacing w:val="2"/>
        </w:rPr>
        <w:t>u</w:t>
      </w:r>
      <w:r w:rsidRPr="008150FF">
        <w:rPr>
          <w:rFonts w:ascii="Arial" w:hAnsi="Arial" w:cs="Arial"/>
          <w:spacing w:val="-2"/>
        </w:rPr>
        <w:t>m</w:t>
      </w:r>
      <w:r w:rsidRPr="008150FF">
        <w:rPr>
          <w:rFonts w:ascii="Arial" w:hAnsi="Arial" w:cs="Arial"/>
        </w:rPr>
        <w:t>ent</w:t>
      </w:r>
      <w:r w:rsidRPr="008150FF">
        <w:rPr>
          <w:rFonts w:ascii="Arial" w:hAnsi="Arial" w:cs="Arial"/>
          <w:spacing w:val="5"/>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4"/>
        </w:rPr>
        <w:t xml:space="preserve"> </w:t>
      </w:r>
      <w:r w:rsidRPr="008150FF">
        <w:rPr>
          <w:rFonts w:ascii="Arial" w:hAnsi="Arial" w:cs="Arial"/>
        </w:rPr>
        <w:t>atte</w:t>
      </w:r>
      <w:r w:rsidRPr="008150FF">
        <w:rPr>
          <w:rFonts w:ascii="Arial" w:hAnsi="Arial" w:cs="Arial"/>
          <w:spacing w:val="-2"/>
        </w:rPr>
        <w:t>n</w:t>
      </w:r>
      <w:r w:rsidRPr="008150FF">
        <w:rPr>
          <w:rFonts w:ascii="Arial" w:hAnsi="Arial" w:cs="Arial"/>
        </w:rPr>
        <w:t>ti</w:t>
      </w:r>
      <w:r w:rsidRPr="008150FF">
        <w:rPr>
          <w:rFonts w:ascii="Arial" w:hAnsi="Arial" w:cs="Arial"/>
          <w:spacing w:val="-3"/>
        </w:rPr>
        <w:t>o</w:t>
      </w:r>
      <w:r w:rsidRPr="008150FF">
        <w:rPr>
          <w:rFonts w:ascii="Arial" w:hAnsi="Arial" w:cs="Arial"/>
        </w:rPr>
        <w:t xml:space="preserve">n is </w:t>
      </w:r>
      <w:r w:rsidRPr="008150FF">
        <w:rPr>
          <w:rFonts w:ascii="Arial" w:hAnsi="Arial" w:cs="Arial"/>
          <w:spacing w:val="-2"/>
        </w:rPr>
        <w:t>d</w:t>
      </w:r>
      <w:r w:rsidRPr="008150FF">
        <w:rPr>
          <w:rFonts w:ascii="Arial" w:hAnsi="Arial" w:cs="Arial"/>
        </w:rPr>
        <w:t xml:space="preserve">rawn </w:t>
      </w:r>
      <w:r w:rsidRPr="008150FF">
        <w:rPr>
          <w:rFonts w:ascii="Arial" w:hAnsi="Arial" w:cs="Arial"/>
          <w:spacing w:val="-2"/>
        </w:rPr>
        <w:t>t</w:t>
      </w:r>
      <w:r w:rsidRPr="008150FF">
        <w:rPr>
          <w:rFonts w:ascii="Arial" w:hAnsi="Arial" w:cs="Arial"/>
        </w:rPr>
        <w:t>o t</w:t>
      </w:r>
      <w:r w:rsidRPr="008150FF">
        <w:rPr>
          <w:rFonts w:ascii="Arial" w:hAnsi="Arial" w:cs="Arial"/>
          <w:spacing w:val="-3"/>
        </w:rPr>
        <w:t>h</w:t>
      </w:r>
      <w:r w:rsidRPr="008150FF">
        <w:rPr>
          <w:rFonts w:ascii="Arial" w:hAnsi="Arial" w:cs="Arial"/>
        </w:rPr>
        <w:t xml:space="preserve">e </w:t>
      </w:r>
      <w:r w:rsidRPr="008150FF">
        <w:rPr>
          <w:rFonts w:ascii="Arial" w:hAnsi="Arial" w:cs="Arial"/>
          <w:spacing w:val="1"/>
        </w:rPr>
        <w:t>f</w:t>
      </w:r>
      <w:r w:rsidRPr="008150FF">
        <w:rPr>
          <w:rFonts w:ascii="Arial" w:hAnsi="Arial" w:cs="Arial"/>
          <w:spacing w:val="-3"/>
        </w:rPr>
        <w:t>o</w:t>
      </w:r>
      <w:r w:rsidRPr="008150FF">
        <w:rPr>
          <w:rFonts w:ascii="Arial" w:hAnsi="Arial" w:cs="Arial"/>
        </w:rPr>
        <w:t>l</w:t>
      </w:r>
      <w:r w:rsidRPr="008150FF">
        <w:rPr>
          <w:rFonts w:ascii="Arial" w:hAnsi="Arial" w:cs="Arial"/>
          <w:spacing w:val="-2"/>
        </w:rPr>
        <w:t>l</w:t>
      </w:r>
      <w:r w:rsidRPr="008150FF">
        <w:rPr>
          <w:rFonts w:ascii="Arial" w:hAnsi="Arial" w:cs="Arial"/>
        </w:rPr>
        <w:t>o</w:t>
      </w:r>
      <w:r w:rsidRPr="008150FF">
        <w:rPr>
          <w:rFonts w:ascii="Arial" w:hAnsi="Arial" w:cs="Arial"/>
          <w:spacing w:val="-2"/>
        </w:rPr>
        <w:t>w</w:t>
      </w:r>
      <w:r w:rsidRPr="008150FF">
        <w:rPr>
          <w:rFonts w:ascii="Arial" w:hAnsi="Arial" w:cs="Arial"/>
        </w:rPr>
        <w:t>ing</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i</w:t>
      </w:r>
      <w:r w:rsidRPr="008150FF">
        <w:rPr>
          <w:rFonts w:ascii="Arial" w:hAnsi="Arial" w:cs="Arial"/>
        </w:rPr>
        <w:t>on</w:t>
      </w:r>
      <w:r w:rsidRPr="008150FF">
        <w:rPr>
          <w:rFonts w:ascii="Arial" w:hAnsi="Arial" w:cs="Arial"/>
          <w:spacing w:val="-2"/>
        </w:rPr>
        <w:t>s</w:t>
      </w:r>
      <w:r w:rsidRPr="008150FF">
        <w:rPr>
          <w:rFonts w:ascii="Arial" w:hAnsi="Arial" w:cs="Arial"/>
        </w:rPr>
        <w:t>:</w:t>
      </w:r>
    </w:p>
    <w:p w:rsidR="00BD1143" w:rsidRPr="008150FF" w:rsidRDefault="00BD1143" w:rsidP="00BD1143">
      <w:pPr>
        <w:numPr>
          <w:ilvl w:val="2"/>
          <w:numId w:val="39"/>
        </w:numPr>
        <w:tabs>
          <w:tab w:val="left" w:pos="1680"/>
        </w:tabs>
        <w:kinsoku w:val="0"/>
        <w:overflowPunct w:val="0"/>
        <w:autoSpaceDE w:val="0"/>
        <w:autoSpaceDN w:val="0"/>
        <w:adjustRightInd w:val="0"/>
        <w:spacing w:before="3"/>
        <w:ind w:left="1680"/>
        <w:rPr>
          <w:rFonts w:ascii="Arial" w:hAnsi="Arial" w:cs="Arial"/>
        </w:rPr>
      </w:pPr>
      <w:r w:rsidRPr="008150FF">
        <w:rPr>
          <w:rFonts w:ascii="Arial" w:hAnsi="Arial" w:cs="Arial"/>
          <w:spacing w:val="-2"/>
        </w:rPr>
        <w:t>D</w:t>
      </w:r>
      <w:r w:rsidRPr="008150FF">
        <w:rPr>
          <w:rFonts w:ascii="Arial" w:hAnsi="Arial" w:cs="Arial"/>
        </w:rPr>
        <w:t>ura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3"/>
        </w:rPr>
        <w:t>o</w:t>
      </w:r>
      <w:r w:rsidRPr="008150FF">
        <w:rPr>
          <w:rFonts w:ascii="Arial" w:hAnsi="Arial" w:cs="Arial"/>
        </w:rPr>
        <w:t xml:space="preserve">f </w:t>
      </w:r>
      <w:r w:rsidRPr="008150FF">
        <w:rPr>
          <w:rFonts w:ascii="Arial" w:hAnsi="Arial" w:cs="Arial"/>
          <w:spacing w:val="-2"/>
        </w:rPr>
        <w:t>t</w:t>
      </w:r>
      <w:r w:rsidRPr="008150FF">
        <w:rPr>
          <w:rFonts w:ascii="Arial" w:hAnsi="Arial" w:cs="Arial"/>
        </w:rPr>
        <w:t>r</w:t>
      </w:r>
      <w:r w:rsidRPr="008150FF">
        <w:rPr>
          <w:rFonts w:ascii="Arial" w:hAnsi="Arial" w:cs="Arial"/>
          <w:spacing w:val="-2"/>
        </w:rPr>
        <w:t>a</w:t>
      </w:r>
      <w:r w:rsidRPr="008150FF">
        <w:rPr>
          <w:rFonts w:ascii="Arial" w:hAnsi="Arial" w:cs="Arial"/>
        </w:rPr>
        <w:t>in</w:t>
      </w:r>
      <w:r w:rsidRPr="008150FF">
        <w:rPr>
          <w:rFonts w:ascii="Arial" w:hAnsi="Arial" w:cs="Arial"/>
          <w:spacing w:val="-2"/>
        </w:rPr>
        <w:t>i</w:t>
      </w:r>
      <w:r w:rsidRPr="008150FF">
        <w:rPr>
          <w:rFonts w:ascii="Arial" w:hAnsi="Arial" w:cs="Arial"/>
        </w:rPr>
        <w:t>ng</w:t>
      </w:r>
      <w:r w:rsidRPr="008150FF">
        <w:rPr>
          <w:rFonts w:ascii="Arial" w:hAnsi="Arial" w:cs="Arial"/>
          <w:spacing w:val="-3"/>
        </w:rPr>
        <w:t xml:space="preserve"> </w:t>
      </w:r>
      <w:r w:rsidRPr="008150FF">
        <w:rPr>
          <w:rFonts w:ascii="Arial" w:hAnsi="Arial" w:cs="Arial"/>
        </w:rPr>
        <w:t>and p</w:t>
      </w:r>
      <w:r w:rsidRPr="008150FF">
        <w:rPr>
          <w:rFonts w:ascii="Arial" w:hAnsi="Arial" w:cs="Arial"/>
          <w:spacing w:val="-2"/>
        </w:rPr>
        <w:t>e</w:t>
      </w:r>
      <w:r w:rsidRPr="008150FF">
        <w:rPr>
          <w:rFonts w:ascii="Arial" w:hAnsi="Arial" w:cs="Arial"/>
        </w:rPr>
        <w:t xml:space="preserve">riod </w:t>
      </w:r>
      <w:r w:rsidRPr="008150FF">
        <w:rPr>
          <w:rFonts w:ascii="Arial" w:hAnsi="Arial" w:cs="Arial"/>
          <w:spacing w:val="-2"/>
        </w:rPr>
        <w:t>w</w:t>
      </w:r>
      <w:r w:rsidRPr="008150FF">
        <w:rPr>
          <w:rFonts w:ascii="Arial" w:hAnsi="Arial" w:cs="Arial"/>
          <w:spacing w:val="-3"/>
        </w:rPr>
        <w:t>o</w:t>
      </w:r>
      <w:r w:rsidRPr="008150FF">
        <w:rPr>
          <w:rFonts w:ascii="Arial" w:hAnsi="Arial" w:cs="Arial"/>
        </w:rPr>
        <w:t>r</w:t>
      </w:r>
      <w:r w:rsidRPr="008150FF">
        <w:rPr>
          <w:rFonts w:ascii="Arial" w:hAnsi="Arial" w:cs="Arial"/>
          <w:spacing w:val="-3"/>
        </w:rPr>
        <w:t>k</w:t>
      </w:r>
      <w:r w:rsidRPr="008150FF">
        <w:rPr>
          <w:rFonts w:ascii="Arial" w:hAnsi="Arial" w:cs="Arial"/>
        </w:rPr>
        <w:t>ing</w:t>
      </w:r>
      <w:r w:rsidRPr="008150FF">
        <w:rPr>
          <w:rFonts w:ascii="Arial" w:hAnsi="Arial" w:cs="Arial"/>
          <w:spacing w:val="-3"/>
        </w:rPr>
        <w:t xml:space="preserve"> </w:t>
      </w:r>
      <w:r w:rsidRPr="008150FF">
        <w:rPr>
          <w:rFonts w:ascii="Arial" w:hAnsi="Arial" w:cs="Arial"/>
        </w:rPr>
        <w:t>at</w:t>
      </w:r>
      <w:r w:rsidRPr="008150FF">
        <w:rPr>
          <w:rFonts w:ascii="Arial" w:hAnsi="Arial" w:cs="Arial"/>
          <w:spacing w:val="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spacing w:val="-2"/>
        </w:rPr>
        <w:t>r</w:t>
      </w:r>
      <w:r w:rsidRPr="008150FF">
        <w:rPr>
          <w:rFonts w:ascii="Arial" w:hAnsi="Arial" w:cs="Arial"/>
        </w:rPr>
        <w:t>equ</w:t>
      </w:r>
      <w:r w:rsidRPr="008150FF">
        <w:rPr>
          <w:rFonts w:ascii="Arial" w:hAnsi="Arial" w:cs="Arial"/>
          <w:spacing w:val="-2"/>
        </w:rPr>
        <w:t>ir</w:t>
      </w:r>
      <w:r w:rsidRPr="008150FF">
        <w:rPr>
          <w:rFonts w:ascii="Arial" w:hAnsi="Arial" w:cs="Arial"/>
        </w:rPr>
        <w:t xml:space="preserve">ed </w:t>
      </w:r>
      <w:r w:rsidRPr="008150FF">
        <w:rPr>
          <w:rFonts w:ascii="Arial" w:hAnsi="Arial" w:cs="Arial"/>
          <w:spacing w:val="1"/>
        </w:rPr>
        <w:t>f</w:t>
      </w:r>
      <w:r w:rsidRPr="008150FF">
        <w:rPr>
          <w:rFonts w:ascii="Arial" w:hAnsi="Arial" w:cs="Arial"/>
          <w:spacing w:val="-3"/>
        </w:rPr>
        <w:t>o</w:t>
      </w:r>
      <w:r w:rsidRPr="008150FF">
        <w:rPr>
          <w:rFonts w:ascii="Arial" w:hAnsi="Arial" w:cs="Arial"/>
        </w:rPr>
        <w:t xml:space="preserve">r </w:t>
      </w:r>
      <w:r w:rsidRPr="008150FF">
        <w:rPr>
          <w:rFonts w:ascii="Arial" w:hAnsi="Arial" w:cs="Arial"/>
          <w:spacing w:val="-2"/>
        </w:rPr>
        <w:t>r</w:t>
      </w:r>
      <w:r w:rsidRPr="008150FF">
        <w:rPr>
          <w:rFonts w:ascii="Arial" w:hAnsi="Arial" w:cs="Arial"/>
        </w:rPr>
        <w:t>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ion</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w:t>
      </w:r>
      <w:r w:rsidRPr="008150FF">
        <w:rPr>
          <w:rFonts w:ascii="Arial" w:hAnsi="Arial" w:cs="Arial"/>
          <w:spacing w:val="1"/>
        </w:rPr>
        <w:t>i</w:t>
      </w:r>
      <w:r w:rsidRPr="008150FF">
        <w:rPr>
          <w:rFonts w:ascii="Arial" w:hAnsi="Arial" w:cs="Arial"/>
        </w:rPr>
        <w:t>n</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les</w:t>
      </w:r>
      <w:r w:rsidRPr="008150FF">
        <w:rPr>
          <w:rFonts w:ascii="Arial" w:hAnsi="Arial" w:cs="Arial"/>
          <w:spacing w:val="-2"/>
        </w:rPr>
        <w:t xml:space="preserve"> </w:t>
      </w:r>
      <w:r w:rsidRPr="008150FF">
        <w:rPr>
          <w:rFonts w:ascii="Arial" w:hAnsi="Arial" w:cs="Arial"/>
        </w:rPr>
        <w:t xml:space="preserve">of </w:t>
      </w:r>
      <w:r w:rsidRPr="008150FF">
        <w:rPr>
          <w:rFonts w:ascii="Arial" w:hAnsi="Arial" w:cs="Arial"/>
          <w:spacing w:val="-3"/>
        </w:rPr>
        <w:t>p</w:t>
      </w:r>
      <w:r w:rsidRPr="008150FF">
        <w:rPr>
          <w:rFonts w:ascii="Arial" w:hAnsi="Arial" w:cs="Arial"/>
        </w:rPr>
        <w:t>lan</w:t>
      </w:r>
      <w:r w:rsidRPr="008150FF">
        <w:rPr>
          <w:rFonts w:ascii="Arial" w:hAnsi="Arial" w:cs="Arial"/>
          <w:spacing w:val="-2"/>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and ex</w:t>
      </w:r>
      <w:r w:rsidRPr="008150FF">
        <w:rPr>
          <w:rFonts w:ascii="Arial" w:hAnsi="Arial" w:cs="Arial"/>
          <w:spacing w:val="-3"/>
        </w:rPr>
        <w:t>p</w:t>
      </w:r>
      <w:r w:rsidRPr="008150FF">
        <w:rPr>
          <w:rFonts w:ascii="Arial" w:hAnsi="Arial" w:cs="Arial"/>
        </w:rPr>
        <w:t>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Pro</w:t>
      </w:r>
      <w:r w:rsidRPr="008150FF">
        <w:rPr>
          <w:rFonts w:ascii="Arial" w:hAnsi="Arial" w:cs="Arial"/>
          <w:spacing w:val="-2"/>
        </w:rPr>
        <w:t>g</w:t>
      </w:r>
      <w:r w:rsidRPr="008150FF">
        <w:rPr>
          <w:rFonts w:ascii="Arial" w:hAnsi="Arial" w:cs="Arial"/>
        </w:rPr>
        <w:t>res</w:t>
      </w:r>
      <w:r w:rsidRPr="008150FF">
        <w:rPr>
          <w:rFonts w:ascii="Arial" w:hAnsi="Arial" w:cs="Arial"/>
          <w:spacing w:val="-2"/>
        </w:rPr>
        <w:t>s</w:t>
      </w:r>
      <w:r w:rsidRPr="008150FF">
        <w:rPr>
          <w:rFonts w:ascii="Arial" w:hAnsi="Arial" w:cs="Arial"/>
        </w:rPr>
        <w:t xml:space="preserve">ion </w:t>
      </w:r>
      <w:r w:rsidRPr="008150FF">
        <w:rPr>
          <w:rFonts w:ascii="Arial" w:hAnsi="Arial" w:cs="Arial"/>
          <w:spacing w:val="-3"/>
        </w:rPr>
        <w:t>o</w:t>
      </w:r>
      <w:r w:rsidRPr="008150FF">
        <w:rPr>
          <w:rFonts w:ascii="Arial" w:hAnsi="Arial" w:cs="Arial"/>
        </w:rPr>
        <w:t>f</w:t>
      </w:r>
      <w:r w:rsidRPr="008150FF">
        <w:rPr>
          <w:rFonts w:ascii="Arial" w:hAnsi="Arial" w:cs="Arial"/>
          <w:spacing w:val="-2"/>
        </w:rPr>
        <w:t xml:space="preserve"> </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pr</w:t>
      </w:r>
      <w:r w:rsidRPr="008150FF">
        <w:rPr>
          <w:rFonts w:ascii="Arial" w:hAnsi="Arial" w:cs="Arial"/>
          <w:spacing w:val="-3"/>
        </w:rPr>
        <w:t>og</w:t>
      </w:r>
      <w:r w:rsidRPr="008150FF">
        <w:rPr>
          <w:rFonts w:ascii="Arial" w:hAnsi="Arial" w:cs="Arial"/>
        </w:rPr>
        <w:t>ra</w:t>
      </w:r>
      <w:r w:rsidRPr="008150FF">
        <w:rPr>
          <w:rFonts w:ascii="Arial" w:hAnsi="Arial" w:cs="Arial"/>
          <w:spacing w:val="-2"/>
        </w:rPr>
        <w:t>m</w:t>
      </w:r>
      <w:r w:rsidRPr="008150FF">
        <w:rPr>
          <w:rFonts w:ascii="Arial" w:hAnsi="Arial" w:cs="Arial"/>
          <w:spacing w:val="-4"/>
        </w:rPr>
        <w:t>m</w:t>
      </w:r>
      <w:r w:rsidRPr="008150FF">
        <w:rPr>
          <w:rFonts w:ascii="Arial" w:hAnsi="Arial" w:cs="Arial"/>
        </w:rPr>
        <w:t>e</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spacing w:val="-2"/>
        </w:rPr>
        <w:t>D</w:t>
      </w:r>
      <w:r w:rsidRPr="008150FF">
        <w:rPr>
          <w:rFonts w:ascii="Arial" w:hAnsi="Arial" w:cs="Arial"/>
        </w:rPr>
        <w:t>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Tra</w:t>
      </w:r>
      <w:r w:rsidRPr="008150FF">
        <w:rPr>
          <w:rFonts w:ascii="Arial" w:hAnsi="Arial" w:cs="Arial"/>
          <w:spacing w:val="-2"/>
        </w:rPr>
        <w:t>i</w:t>
      </w:r>
      <w:r w:rsidRPr="008150FF">
        <w:rPr>
          <w:rFonts w:ascii="Arial" w:hAnsi="Arial" w:cs="Arial"/>
        </w:rPr>
        <w:t>ning</w:t>
      </w:r>
      <w:r w:rsidRPr="008150FF">
        <w:rPr>
          <w:rFonts w:ascii="Arial" w:hAnsi="Arial" w:cs="Arial"/>
          <w:spacing w:val="-3"/>
        </w:rPr>
        <w:t xml:space="preserve"> </w:t>
      </w:r>
      <w:r w:rsidRPr="008150FF">
        <w:rPr>
          <w:rFonts w:ascii="Arial" w:hAnsi="Arial" w:cs="Arial"/>
        </w:rPr>
        <w:t>and</w:t>
      </w:r>
      <w:r w:rsidRPr="008150FF">
        <w:rPr>
          <w:rFonts w:ascii="Arial" w:hAnsi="Arial" w:cs="Arial"/>
          <w:spacing w:val="-2"/>
        </w:rPr>
        <w:t xml:space="preserve"> </w:t>
      </w:r>
      <w:r w:rsidRPr="008150FF">
        <w:rPr>
          <w:rFonts w:ascii="Arial" w:hAnsi="Arial" w:cs="Arial"/>
        </w:rPr>
        <w:t>Expe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BD1143" w:rsidRPr="008150FF" w:rsidRDefault="00BD1143" w:rsidP="00BD1143">
      <w:pPr>
        <w:tabs>
          <w:tab w:val="left" w:pos="1680"/>
        </w:tabs>
        <w:kinsoku w:val="0"/>
        <w:overflowPunct w:val="0"/>
        <w:spacing w:before="37"/>
        <w:ind w:left="960"/>
        <w:rPr>
          <w:rFonts w:ascii="Arial" w:hAnsi="Arial" w:cs="Arial"/>
        </w:rPr>
      </w:pPr>
      <w:r w:rsidRPr="008150FF">
        <w:rPr>
          <w:rFonts w:ascii="Arial" w:hAnsi="Arial" w:cs="Arial"/>
        </w:rPr>
        <w:t>7.4</w:t>
      </w:r>
      <w:r w:rsidRPr="008150FF">
        <w:rPr>
          <w:rFonts w:ascii="Arial" w:hAnsi="Arial" w:cs="Arial"/>
        </w:rPr>
        <w:tab/>
      </w:r>
      <w:r w:rsidRPr="008150FF">
        <w:rPr>
          <w:rFonts w:ascii="Arial" w:hAnsi="Arial" w:cs="Arial"/>
          <w:spacing w:val="-2"/>
        </w:rPr>
        <w:t>D</w:t>
      </w:r>
      <w:r w:rsidRPr="008150FF">
        <w:rPr>
          <w:rFonts w:ascii="Arial" w:hAnsi="Arial" w:cs="Arial"/>
        </w:rPr>
        <w:t>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s</w:t>
      </w:r>
      <w:r w:rsidRPr="008150FF">
        <w:rPr>
          <w:rFonts w:ascii="Arial" w:hAnsi="Arial" w:cs="Arial"/>
        </w:rPr>
        <w:t>pon</w:t>
      </w:r>
      <w:r w:rsidRPr="008150FF">
        <w:rPr>
          <w:rFonts w:ascii="Arial" w:hAnsi="Arial" w:cs="Arial"/>
          <w:spacing w:val="-2"/>
        </w:rPr>
        <w:t>s</w:t>
      </w:r>
      <w:r w:rsidRPr="008150FF">
        <w:rPr>
          <w:rFonts w:ascii="Arial" w:hAnsi="Arial" w:cs="Arial"/>
        </w:rPr>
        <w:t>ib</w:t>
      </w:r>
      <w:r w:rsidRPr="008150FF">
        <w:rPr>
          <w:rFonts w:ascii="Arial" w:hAnsi="Arial" w:cs="Arial"/>
          <w:spacing w:val="-2"/>
        </w:rPr>
        <w:t>i</w:t>
      </w:r>
      <w:r w:rsidRPr="008150FF">
        <w:rPr>
          <w:rFonts w:ascii="Arial" w:hAnsi="Arial" w:cs="Arial"/>
        </w:rPr>
        <w:t>l</w:t>
      </w:r>
      <w:r w:rsidRPr="008150FF">
        <w:rPr>
          <w:rFonts w:ascii="Arial" w:hAnsi="Arial" w:cs="Arial"/>
          <w:spacing w:val="-2"/>
        </w:rPr>
        <w:t>it</w:t>
      </w:r>
      <w:r w:rsidRPr="008150FF">
        <w:rPr>
          <w:rFonts w:ascii="Arial" w:hAnsi="Arial" w:cs="Arial"/>
        </w:rPr>
        <w:t>y</w:t>
      </w:r>
    </w:p>
    <w:p w:rsidR="00BD1143" w:rsidRDefault="00BD1143" w:rsidP="00BD1143">
      <w:pPr>
        <w:kinsoku w:val="0"/>
        <w:overflowPunct w:val="0"/>
        <w:spacing w:before="40" w:line="276" w:lineRule="auto"/>
        <w:ind w:left="240" w:right="237"/>
        <w:jc w:val="both"/>
        <w:sectPr w:rsidR="00BD1143" w:rsidSect="008B17F8">
          <w:footerReference w:type="default" r:id="rId26"/>
          <w:type w:val="continuous"/>
          <w:pgSz w:w="11909" w:h="16840"/>
          <w:pgMar w:top="1134" w:right="1200" w:bottom="709" w:left="1200" w:header="720" w:footer="720" w:gutter="0"/>
          <w:cols w:space="720" w:equalWidth="0">
            <w:col w:w="9509"/>
          </w:cols>
          <w:noEndnote/>
        </w:sectPr>
      </w:pPr>
      <w:r w:rsidRPr="008150FF">
        <w:rPr>
          <w:rFonts w:ascii="Arial" w:hAnsi="Arial" w:cs="Arial"/>
          <w:spacing w:val="1"/>
        </w:rPr>
        <w:t>T</w:t>
      </w:r>
      <w:r w:rsidRPr="008150FF">
        <w:rPr>
          <w:rFonts w:ascii="Arial" w:hAnsi="Arial" w:cs="Arial"/>
        </w:rPr>
        <w:t>he</w:t>
      </w:r>
      <w:r w:rsidRPr="008150FF">
        <w:rPr>
          <w:rFonts w:ascii="Arial" w:hAnsi="Arial" w:cs="Arial"/>
          <w:spacing w:val="17"/>
        </w:rPr>
        <w:t xml:space="preserve"> </w:t>
      </w:r>
      <w:r w:rsidRPr="008150FF">
        <w:rPr>
          <w:rFonts w:ascii="Arial" w:hAnsi="Arial" w:cs="Arial"/>
          <w:spacing w:val="-2"/>
        </w:rPr>
        <w:t>s</w:t>
      </w:r>
      <w:r w:rsidRPr="008150FF">
        <w:rPr>
          <w:rFonts w:ascii="Arial" w:hAnsi="Arial" w:cs="Arial"/>
        </w:rPr>
        <w:t>econd</w:t>
      </w:r>
      <w:r w:rsidRPr="008150FF">
        <w:rPr>
          <w:rFonts w:ascii="Arial" w:hAnsi="Arial" w:cs="Arial"/>
          <w:spacing w:val="17"/>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20"/>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spacing w:val="2"/>
        </w:rPr>
        <w:t>0</w:t>
      </w:r>
      <w:r w:rsidRPr="008150FF">
        <w:rPr>
          <w:rFonts w:ascii="Arial" w:hAnsi="Arial" w:cs="Arial"/>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18"/>
        </w:rPr>
        <w:t xml:space="preserve"> </w:t>
      </w:r>
      <w:r w:rsidRPr="008150FF">
        <w:rPr>
          <w:rFonts w:ascii="Arial" w:hAnsi="Arial" w:cs="Arial"/>
        </w:rPr>
        <w:t>pro</w:t>
      </w:r>
      <w:r w:rsidRPr="008150FF">
        <w:rPr>
          <w:rFonts w:ascii="Arial" w:hAnsi="Arial" w:cs="Arial"/>
          <w:spacing w:val="-3"/>
        </w:rPr>
        <w:t>v</w:t>
      </w:r>
      <w:r w:rsidRPr="008150FF">
        <w:rPr>
          <w:rFonts w:ascii="Arial" w:hAnsi="Arial" w:cs="Arial"/>
        </w:rPr>
        <w:t>ides</w:t>
      </w:r>
      <w:r w:rsidRPr="008150FF">
        <w:rPr>
          <w:rFonts w:ascii="Arial" w:hAnsi="Arial" w:cs="Arial"/>
          <w:spacing w:val="19"/>
        </w:rPr>
        <w:t xml:space="preserve"> </w:t>
      </w:r>
      <w:r w:rsidRPr="008150FF">
        <w:rPr>
          <w:rFonts w:ascii="Arial" w:hAnsi="Arial" w:cs="Arial"/>
        </w:rPr>
        <w:t>b</w:t>
      </w:r>
      <w:r w:rsidRPr="008150FF">
        <w:rPr>
          <w:rFonts w:ascii="Arial" w:hAnsi="Arial" w:cs="Arial"/>
          <w:spacing w:val="-3"/>
        </w:rPr>
        <w:t>o</w:t>
      </w:r>
      <w:r w:rsidRPr="008150FF">
        <w:rPr>
          <w:rFonts w:ascii="Arial" w:hAnsi="Arial" w:cs="Arial"/>
        </w:rPr>
        <w:t>th</w:t>
      </w:r>
      <w:r w:rsidRPr="008150FF">
        <w:rPr>
          <w:rFonts w:ascii="Arial" w:hAnsi="Arial" w:cs="Arial"/>
          <w:spacing w:val="16"/>
        </w:rPr>
        <w:t xml:space="preserve"> </w:t>
      </w:r>
      <w:r w:rsidRPr="008150FF">
        <w:rPr>
          <w:rFonts w:ascii="Arial" w:hAnsi="Arial" w:cs="Arial"/>
        </w:rPr>
        <w:t>a</w:t>
      </w:r>
      <w:r w:rsidRPr="008150FF">
        <w:rPr>
          <w:rFonts w:ascii="Arial" w:hAnsi="Arial" w:cs="Arial"/>
          <w:spacing w:val="19"/>
        </w:rPr>
        <w:t xml:space="preserve"> </w:t>
      </w:r>
      <w:r w:rsidRPr="008150FF">
        <w:rPr>
          <w:rFonts w:ascii="Arial" w:hAnsi="Arial" w:cs="Arial"/>
          <w:spacing w:val="-3"/>
        </w:rPr>
        <w:t>h</w:t>
      </w:r>
      <w:r w:rsidRPr="008150FF">
        <w:rPr>
          <w:rFonts w:ascii="Arial" w:hAnsi="Arial" w:cs="Arial"/>
        </w:rPr>
        <w:t>i</w:t>
      </w:r>
      <w:r w:rsidRPr="008150FF">
        <w:rPr>
          <w:rFonts w:ascii="Arial" w:hAnsi="Arial" w:cs="Arial"/>
          <w:spacing w:val="-3"/>
        </w:rPr>
        <w:t>g</w:t>
      </w:r>
      <w:r w:rsidRPr="008150FF">
        <w:rPr>
          <w:rFonts w:ascii="Arial" w:hAnsi="Arial" w:cs="Arial"/>
          <w:spacing w:val="1"/>
        </w:rPr>
        <w:t>h</w:t>
      </w:r>
      <w:r w:rsidRPr="008150FF">
        <w:rPr>
          <w:rFonts w:ascii="Arial" w:hAnsi="Arial" w:cs="Arial"/>
          <w:spacing w:val="-4"/>
        </w:rPr>
        <w:t>-</w:t>
      </w:r>
      <w:r w:rsidRPr="008150FF">
        <w:rPr>
          <w:rFonts w:ascii="Arial" w:hAnsi="Arial" w:cs="Arial"/>
          <w:spacing w:val="3"/>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20"/>
        </w:rPr>
        <w:t xml:space="preserve"> </w:t>
      </w:r>
      <w:r w:rsidRPr="008150FF">
        <w:rPr>
          <w:rFonts w:ascii="Arial" w:hAnsi="Arial" w:cs="Arial"/>
        </w:rPr>
        <w:t>and</w:t>
      </w:r>
      <w:r w:rsidRPr="008150FF">
        <w:rPr>
          <w:rFonts w:ascii="Arial" w:hAnsi="Arial" w:cs="Arial"/>
          <w:spacing w:val="17"/>
        </w:rPr>
        <w:t xml:space="preserve"> </w:t>
      </w:r>
      <w:r w:rsidRPr="008150FF">
        <w:rPr>
          <w:rFonts w:ascii="Arial" w:hAnsi="Arial" w:cs="Arial"/>
        </w:rPr>
        <w:t>o</w:t>
      </w:r>
      <w:r w:rsidRPr="008150FF">
        <w:rPr>
          <w:rFonts w:ascii="Arial" w:hAnsi="Arial" w:cs="Arial"/>
          <w:spacing w:val="-3"/>
        </w:rPr>
        <w:t>u</w:t>
      </w:r>
      <w:r w:rsidRPr="008150FF">
        <w:rPr>
          <w:rFonts w:ascii="Arial" w:hAnsi="Arial" w:cs="Arial"/>
        </w:rPr>
        <w:t>tco</w:t>
      </w:r>
      <w:r w:rsidRPr="008150FF">
        <w:rPr>
          <w:rFonts w:ascii="Arial" w:hAnsi="Arial" w:cs="Arial"/>
          <w:spacing w:val="-4"/>
        </w:rPr>
        <w:t>m</w:t>
      </w:r>
      <w:r w:rsidRPr="008150FF">
        <w:rPr>
          <w:rFonts w:ascii="Arial" w:hAnsi="Arial" w:cs="Arial"/>
          <w:spacing w:val="1"/>
        </w:rPr>
        <w:t>e</w:t>
      </w:r>
      <w:r w:rsidRPr="008150FF">
        <w:rPr>
          <w:rFonts w:ascii="Arial" w:hAnsi="Arial" w:cs="Arial"/>
          <w:spacing w:val="-4"/>
        </w:rPr>
        <w:t>-</w:t>
      </w:r>
      <w:r w:rsidRPr="008150FF">
        <w:rPr>
          <w:rFonts w:ascii="Arial" w:hAnsi="Arial" w:cs="Arial"/>
          <w:spacing w:val="2"/>
        </w:rPr>
        <w:t>b</w:t>
      </w:r>
      <w:r w:rsidRPr="008150FF">
        <w:rPr>
          <w:rFonts w:ascii="Arial" w:hAnsi="Arial" w:cs="Arial"/>
        </w:rPr>
        <w:t>y</w:t>
      </w:r>
      <w:r w:rsidRPr="008150FF">
        <w:rPr>
          <w:rFonts w:ascii="Arial" w:hAnsi="Arial" w:cs="Arial"/>
          <w:spacing w:val="-4"/>
        </w:rPr>
        <w:t>-</w:t>
      </w:r>
      <w:r w:rsidRPr="008150FF">
        <w:rPr>
          <w:rFonts w:ascii="Arial" w:hAnsi="Arial" w:cs="Arial"/>
        </w:rPr>
        <w:t>outco</w:t>
      </w:r>
      <w:r w:rsidRPr="008150FF">
        <w:rPr>
          <w:rFonts w:ascii="Arial" w:hAnsi="Arial" w:cs="Arial"/>
          <w:spacing w:val="-4"/>
        </w:rPr>
        <w:t>m</w:t>
      </w:r>
      <w:r w:rsidRPr="008150FF">
        <w:rPr>
          <w:rFonts w:ascii="Arial" w:hAnsi="Arial" w:cs="Arial"/>
        </w:rPr>
        <w:t>e</w:t>
      </w:r>
      <w:r w:rsidRPr="008150FF">
        <w:rPr>
          <w:rFonts w:ascii="Arial" w:hAnsi="Arial" w:cs="Arial"/>
          <w:spacing w:val="19"/>
        </w:rPr>
        <w:t xml:space="preserve"> </w:t>
      </w:r>
      <w:r w:rsidRPr="008150FF">
        <w:rPr>
          <w:rFonts w:ascii="Arial" w:hAnsi="Arial" w:cs="Arial"/>
        </w:rPr>
        <w:t>unde</w:t>
      </w:r>
      <w:r w:rsidRPr="008150FF">
        <w:rPr>
          <w:rFonts w:ascii="Arial" w:hAnsi="Arial" w:cs="Arial"/>
          <w:spacing w:val="1"/>
        </w:rPr>
        <w:t>r</w:t>
      </w:r>
      <w:r w:rsidRPr="008150FF">
        <w:rPr>
          <w:rFonts w:ascii="Arial" w:hAnsi="Arial" w:cs="Arial"/>
          <w:spacing w:val="-2"/>
        </w:rPr>
        <w:t>s</w:t>
      </w:r>
      <w:r w:rsidRPr="008150FF">
        <w:rPr>
          <w:rFonts w:ascii="Arial" w:hAnsi="Arial" w:cs="Arial"/>
        </w:rPr>
        <w:t>tan</w:t>
      </w:r>
      <w:r w:rsidRPr="008150FF">
        <w:rPr>
          <w:rFonts w:ascii="Arial" w:hAnsi="Arial" w:cs="Arial"/>
          <w:spacing w:val="-2"/>
        </w:rPr>
        <w:t>d</w:t>
      </w:r>
      <w:r w:rsidRPr="008150FF">
        <w:rPr>
          <w:rFonts w:ascii="Arial" w:hAnsi="Arial" w:cs="Arial"/>
        </w:rPr>
        <w:t>ing</w:t>
      </w:r>
      <w:r w:rsidRPr="008150FF">
        <w:rPr>
          <w:rFonts w:ascii="Arial" w:hAnsi="Arial" w:cs="Arial"/>
          <w:spacing w:val="16"/>
        </w:rPr>
        <w:t xml:space="preserve"> </w:t>
      </w:r>
      <w:r w:rsidRPr="008150FF">
        <w:rPr>
          <w:rFonts w:ascii="Arial" w:hAnsi="Arial" w:cs="Arial"/>
          <w:spacing w:val="-3"/>
        </w:rPr>
        <w:t>o</w:t>
      </w:r>
      <w:r w:rsidRPr="008150FF">
        <w:rPr>
          <w:rFonts w:ascii="Arial" w:hAnsi="Arial" w:cs="Arial"/>
        </w:rPr>
        <w:t xml:space="preserve">f the </w:t>
      </w:r>
      <w:r w:rsidRPr="008150FF">
        <w:rPr>
          <w:rFonts w:ascii="Arial" w:hAnsi="Arial" w:cs="Arial"/>
          <w:spacing w:val="-2"/>
        </w:rPr>
        <w:t>c</w:t>
      </w:r>
      <w:r w:rsidRPr="008150FF">
        <w:rPr>
          <w:rFonts w:ascii="Arial" w:hAnsi="Arial" w:cs="Arial"/>
        </w:rPr>
        <w:t>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ency</w:t>
      </w:r>
      <w:r w:rsidRPr="008150FF">
        <w:rPr>
          <w:rFonts w:ascii="Arial" w:hAnsi="Arial" w:cs="Arial"/>
          <w:spacing w:val="-3"/>
        </w:rPr>
        <w:t xml:space="preserve"> </w:t>
      </w:r>
      <w:r w:rsidRPr="008150FF">
        <w:rPr>
          <w:rFonts w:ascii="Arial" w:hAnsi="Arial" w:cs="Arial"/>
        </w:rPr>
        <w:t>s</w:t>
      </w:r>
      <w:r w:rsidRPr="008150FF">
        <w:rPr>
          <w:rFonts w:ascii="Arial" w:hAnsi="Arial" w:cs="Arial"/>
          <w:spacing w:val="1"/>
        </w:rPr>
        <w:t>t</w:t>
      </w:r>
      <w:r w:rsidRPr="008150FF">
        <w:rPr>
          <w:rFonts w:ascii="Arial" w:hAnsi="Arial" w:cs="Arial"/>
          <w:spacing w:val="-2"/>
        </w:rPr>
        <w:t>a</w:t>
      </w:r>
      <w:r w:rsidRPr="008150FF">
        <w:rPr>
          <w:rFonts w:ascii="Arial" w:hAnsi="Arial" w:cs="Arial"/>
        </w:rPr>
        <w:t>nd</w:t>
      </w:r>
      <w:r w:rsidRPr="008150FF">
        <w:rPr>
          <w:rFonts w:ascii="Arial" w:hAnsi="Arial" w:cs="Arial"/>
          <w:spacing w:val="-2"/>
        </w:rPr>
        <w:t>a</w:t>
      </w:r>
      <w:r w:rsidRPr="008150FF">
        <w:rPr>
          <w:rFonts w:ascii="Arial" w:hAnsi="Arial" w:cs="Arial"/>
        </w:rPr>
        <w:t xml:space="preserve">rds </w:t>
      </w:r>
      <w:r w:rsidRPr="008150FF">
        <w:rPr>
          <w:rFonts w:ascii="Arial" w:hAnsi="Arial" w:cs="Arial"/>
          <w:spacing w:val="-2"/>
        </w:rPr>
        <w:t>a</w:t>
      </w:r>
      <w:r w:rsidRPr="008150FF">
        <w:rPr>
          <w:rFonts w:ascii="Arial" w:hAnsi="Arial" w:cs="Arial"/>
        </w:rPr>
        <w:t xml:space="preserve">s an </w:t>
      </w:r>
      <w:r w:rsidRPr="008150FF">
        <w:rPr>
          <w:rFonts w:ascii="Arial" w:hAnsi="Arial" w:cs="Arial"/>
          <w:spacing w:val="-2"/>
        </w:rPr>
        <w:t>e</w:t>
      </w:r>
      <w:r w:rsidRPr="008150FF">
        <w:rPr>
          <w:rFonts w:ascii="Arial" w:hAnsi="Arial" w:cs="Arial"/>
        </w:rPr>
        <w:t>sse</w:t>
      </w:r>
      <w:r w:rsidRPr="008150FF">
        <w:rPr>
          <w:rFonts w:ascii="Arial" w:hAnsi="Arial" w:cs="Arial"/>
          <w:spacing w:val="-2"/>
        </w:rPr>
        <w:t>n</w:t>
      </w:r>
      <w:r w:rsidRPr="008150FF">
        <w:rPr>
          <w:rFonts w:ascii="Arial" w:hAnsi="Arial" w:cs="Arial"/>
        </w:rPr>
        <w:t>t</w:t>
      </w:r>
      <w:r w:rsidRPr="008150FF">
        <w:rPr>
          <w:rFonts w:ascii="Arial" w:hAnsi="Arial" w:cs="Arial"/>
          <w:spacing w:val="-2"/>
        </w:rPr>
        <w:t>i</w:t>
      </w:r>
      <w:r w:rsidRPr="008150FF">
        <w:rPr>
          <w:rFonts w:ascii="Arial" w:hAnsi="Arial" w:cs="Arial"/>
        </w:rPr>
        <w:t>al</w:t>
      </w:r>
      <w:r w:rsidRPr="008150FF">
        <w:rPr>
          <w:rFonts w:ascii="Arial" w:hAnsi="Arial" w:cs="Arial"/>
          <w:spacing w:val="-2"/>
        </w:rPr>
        <w:t xml:space="preserve"> </w:t>
      </w:r>
      <w:r w:rsidRPr="008150FF">
        <w:rPr>
          <w:rFonts w:ascii="Arial" w:hAnsi="Arial" w:cs="Arial"/>
        </w:rPr>
        <w:t>ba</w:t>
      </w:r>
      <w:r w:rsidRPr="008150FF">
        <w:rPr>
          <w:rFonts w:ascii="Arial" w:hAnsi="Arial" w:cs="Arial"/>
          <w:spacing w:val="-2"/>
        </w:rPr>
        <w:t>s</w:t>
      </w:r>
      <w:r w:rsidRPr="008150FF">
        <w:rPr>
          <w:rFonts w:ascii="Arial" w:hAnsi="Arial" w:cs="Arial"/>
        </w:rPr>
        <w:t>is</w:t>
      </w:r>
      <w:r w:rsidRPr="008150FF">
        <w:rPr>
          <w:rFonts w:ascii="Arial" w:hAnsi="Arial" w:cs="Arial"/>
          <w:spacing w:val="-2"/>
        </w:rPr>
        <w:t xml:space="preserve"> </w:t>
      </w:r>
      <w:r w:rsidRPr="008150FF">
        <w:rPr>
          <w:rFonts w:ascii="Arial" w:hAnsi="Arial" w:cs="Arial"/>
        </w:rPr>
        <w:t>for</w:t>
      </w:r>
      <w:r w:rsidRPr="008150FF">
        <w:rPr>
          <w:rFonts w:ascii="Arial" w:hAnsi="Arial" w:cs="Arial"/>
          <w:spacing w:val="-2"/>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is</w:t>
      </w:r>
      <w:r w:rsidRPr="008150FF">
        <w:rPr>
          <w:rFonts w:ascii="Arial" w:hAnsi="Arial" w:cs="Arial"/>
          <w:spacing w:val="-2"/>
        </w:rPr>
        <w:t xml:space="preserve"> </w:t>
      </w:r>
      <w:r w:rsidRPr="008150FF">
        <w:rPr>
          <w:rFonts w:ascii="Arial" w:hAnsi="Arial" w:cs="Arial"/>
        </w:rPr>
        <w:t>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e 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 xml:space="preserve">c </w:t>
      </w:r>
      <w:r w:rsidRPr="008150FF">
        <w:rPr>
          <w:rFonts w:ascii="Arial" w:hAnsi="Arial" w:cs="Arial"/>
          <w:spacing w:val="-2"/>
        </w:rPr>
        <w:t>g</w:t>
      </w:r>
      <w:r w:rsidRPr="008150FF">
        <w:rPr>
          <w:rFonts w:ascii="Arial" w:hAnsi="Arial" w:cs="Arial"/>
        </w:rPr>
        <w:t>uide.</w:t>
      </w:r>
    </w:p>
    <w:p w:rsidR="00BD1143" w:rsidRPr="000420CD" w:rsidRDefault="00BD1143" w:rsidP="00BD1143">
      <w:pPr>
        <w:kinsoku w:val="0"/>
        <w:overflowPunct w:val="0"/>
        <w:spacing w:before="80" w:line="276" w:lineRule="auto"/>
        <w:ind w:left="240" w:right="239"/>
        <w:jc w:val="both"/>
        <w:rPr>
          <w:rFonts w:ascii="Arial" w:hAnsi="Arial" w:cs="Arial"/>
        </w:rPr>
      </w:pPr>
      <w:r w:rsidRPr="000420CD">
        <w:rPr>
          <w:rFonts w:ascii="Arial" w:hAnsi="Arial" w:cs="Arial"/>
          <w:spacing w:val="1"/>
        </w:rPr>
        <w:lastRenderedPageBreak/>
        <w:t>T</w:t>
      </w:r>
      <w:r w:rsidRPr="000420CD">
        <w:rPr>
          <w:rFonts w:ascii="Arial" w:hAnsi="Arial" w:cs="Arial"/>
          <w:spacing w:val="-3"/>
        </w:rPr>
        <w:t>h</w:t>
      </w:r>
      <w:r w:rsidRPr="000420CD">
        <w:rPr>
          <w:rFonts w:ascii="Arial" w:hAnsi="Arial" w:cs="Arial"/>
        </w:rPr>
        <w:t>is</w:t>
      </w:r>
      <w:r w:rsidRPr="000420CD">
        <w:rPr>
          <w:rFonts w:ascii="Arial" w:hAnsi="Arial" w:cs="Arial"/>
          <w:spacing w:val="12"/>
        </w:rPr>
        <w:t xml:space="preserve"> </w:t>
      </w:r>
      <w:r w:rsidRPr="000420CD">
        <w:rPr>
          <w:rFonts w:ascii="Arial" w:hAnsi="Arial" w:cs="Arial"/>
          <w:spacing w:val="-2"/>
        </w:rPr>
        <w:t>G</w:t>
      </w:r>
      <w:r w:rsidRPr="000420CD">
        <w:rPr>
          <w:rFonts w:ascii="Arial" w:hAnsi="Arial" w:cs="Arial"/>
          <w:spacing w:val="-3"/>
        </w:rPr>
        <w:t>u</w:t>
      </w:r>
      <w:r w:rsidRPr="000420CD">
        <w:rPr>
          <w:rFonts w:ascii="Arial" w:hAnsi="Arial" w:cs="Arial"/>
        </w:rPr>
        <w:t>ide,</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e</w:t>
      </w:r>
      <w:r w:rsidRPr="000420CD">
        <w:rPr>
          <w:rFonts w:ascii="Arial" w:hAnsi="Arial" w:cs="Arial"/>
          <w:spacing w:val="-2"/>
        </w:rPr>
        <w:t>l</w:t>
      </w:r>
      <w:r w:rsidRPr="000420CD">
        <w:rPr>
          <w:rFonts w:ascii="Arial" w:hAnsi="Arial" w:cs="Arial"/>
        </w:rPr>
        <w:t>l</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rPr>
        <w:t>R</w:t>
      </w:r>
      <w:r w:rsidRPr="000420CD">
        <w:rPr>
          <w:rFonts w:ascii="Arial" w:hAnsi="Arial" w:cs="Arial"/>
          <w:spacing w:val="-4"/>
        </w:rPr>
        <w:t>-</w:t>
      </w:r>
      <w:r w:rsidRPr="000420CD">
        <w:rPr>
          <w:rFonts w:ascii="Arial" w:hAnsi="Arial" w:cs="Arial"/>
          <w:spacing w:val="2"/>
        </w:rPr>
        <w:t>0</w:t>
      </w:r>
      <w:r w:rsidRPr="000420CD">
        <w:rPr>
          <w:rFonts w:ascii="Arial" w:hAnsi="Arial" w:cs="Arial"/>
        </w:rPr>
        <w:t>4</w:t>
      </w:r>
      <w:r w:rsidRPr="000420CD">
        <w:rPr>
          <w:rFonts w:ascii="Arial" w:hAnsi="Arial" w:cs="Arial"/>
          <w:spacing w:val="-4"/>
        </w:rPr>
        <w:t>-</w:t>
      </w:r>
      <w:r w:rsidRPr="000420CD">
        <w:rPr>
          <w:rFonts w:ascii="Arial" w:hAnsi="Arial" w:cs="Arial"/>
        </w:rPr>
        <w:t>P</w:t>
      </w:r>
      <w:r w:rsidRPr="000420CD">
        <w:rPr>
          <w:rFonts w:ascii="Arial" w:hAnsi="Arial" w:cs="Arial"/>
          <w:spacing w:val="11"/>
        </w:rPr>
        <w:t xml:space="preserve"> </w:t>
      </w:r>
      <w:r w:rsidRPr="000420CD">
        <w:rPr>
          <w:rFonts w:ascii="Arial" w:hAnsi="Arial" w:cs="Arial"/>
        </w:rPr>
        <w:t>and</w:t>
      </w:r>
      <w:r w:rsidRPr="000420CD">
        <w:rPr>
          <w:rFonts w:ascii="Arial" w:hAnsi="Arial" w:cs="Arial"/>
          <w:spacing w:val="12"/>
        </w:rPr>
        <w:t xml:space="preserve">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8</w:t>
      </w:r>
      <w:r w:rsidRPr="000420CD">
        <w:rPr>
          <w:rFonts w:ascii="Arial" w:hAnsi="Arial" w:cs="Arial"/>
          <w:spacing w:val="-2"/>
        </w:rPr>
        <w:t>-</w:t>
      </w:r>
      <w:r w:rsidRPr="000420CD">
        <w:rPr>
          <w:rFonts w:ascii="Arial" w:hAnsi="Arial" w:cs="Arial"/>
        </w:rPr>
        <w:t>PN,</w:t>
      </w:r>
      <w:r w:rsidRPr="000420CD">
        <w:rPr>
          <w:rFonts w:ascii="Arial" w:hAnsi="Arial" w:cs="Arial"/>
          <w:spacing w:val="11"/>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3"/>
        </w:rPr>
        <w:t xml:space="preserve"> </w:t>
      </w:r>
      <w:r w:rsidRPr="000420CD">
        <w:rPr>
          <w:rFonts w:ascii="Arial" w:hAnsi="Arial" w:cs="Arial"/>
        </w:rPr>
        <w:t>su</w:t>
      </w:r>
      <w:r w:rsidRPr="000420CD">
        <w:rPr>
          <w:rFonts w:ascii="Arial" w:hAnsi="Arial" w:cs="Arial"/>
          <w:spacing w:val="-2"/>
        </w:rPr>
        <w:t>b</w:t>
      </w:r>
      <w:r w:rsidRPr="000420CD">
        <w:rPr>
          <w:rFonts w:ascii="Arial" w:hAnsi="Arial" w:cs="Arial"/>
          <w:spacing w:val="-3"/>
        </w:rPr>
        <w:t>o</w:t>
      </w:r>
      <w:r w:rsidRPr="000420CD">
        <w:rPr>
          <w:rFonts w:ascii="Arial" w:hAnsi="Arial" w:cs="Arial"/>
        </w:rPr>
        <w:t>rdi</w:t>
      </w:r>
      <w:r w:rsidRPr="000420CD">
        <w:rPr>
          <w:rFonts w:ascii="Arial" w:hAnsi="Arial" w:cs="Arial"/>
          <w:spacing w:val="-3"/>
        </w:rPr>
        <w:t>n</w:t>
      </w:r>
      <w:r w:rsidRPr="000420CD">
        <w:rPr>
          <w:rFonts w:ascii="Arial" w:hAnsi="Arial" w:cs="Arial"/>
        </w:rPr>
        <w:t>a</w:t>
      </w:r>
      <w:r w:rsidRPr="000420CD">
        <w:rPr>
          <w:rFonts w:ascii="Arial" w:hAnsi="Arial" w:cs="Arial"/>
          <w:spacing w:val="1"/>
        </w:rPr>
        <w:t>t</w:t>
      </w:r>
      <w:r w:rsidRPr="000420CD">
        <w:rPr>
          <w:rFonts w:ascii="Arial" w:hAnsi="Arial" w:cs="Arial"/>
        </w:rPr>
        <w:t>e</w:t>
      </w:r>
      <w:r w:rsidRPr="000420CD">
        <w:rPr>
          <w:rFonts w:ascii="Arial" w:hAnsi="Arial" w:cs="Arial"/>
          <w:spacing w:val="9"/>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the</w:t>
      </w:r>
      <w:r w:rsidRPr="000420CD">
        <w:rPr>
          <w:rFonts w:ascii="Arial" w:hAnsi="Arial" w:cs="Arial"/>
          <w:spacing w:val="12"/>
        </w:rPr>
        <w:t xml:space="preserve"> </w:t>
      </w:r>
      <w:r w:rsidRPr="000420CD">
        <w:rPr>
          <w:rFonts w:ascii="Arial" w:hAnsi="Arial" w:cs="Arial"/>
        </w:rPr>
        <w:t>P</w:t>
      </w:r>
      <w:r w:rsidRPr="000420CD">
        <w:rPr>
          <w:rFonts w:ascii="Arial" w:hAnsi="Arial" w:cs="Arial"/>
          <w:spacing w:val="-3"/>
        </w:rPr>
        <w:t>o</w:t>
      </w:r>
      <w:r w:rsidRPr="000420CD">
        <w:rPr>
          <w:rFonts w:ascii="Arial" w:hAnsi="Arial" w:cs="Arial"/>
          <w:spacing w:val="-2"/>
        </w:rPr>
        <w:t>l</w:t>
      </w:r>
      <w:r w:rsidRPr="000420CD">
        <w:rPr>
          <w:rFonts w:ascii="Arial" w:hAnsi="Arial" w:cs="Arial"/>
        </w:rPr>
        <w:t>icy</w:t>
      </w:r>
      <w:r w:rsidRPr="000420CD">
        <w:rPr>
          <w:rFonts w:ascii="Arial" w:hAnsi="Arial" w:cs="Arial"/>
          <w:spacing w:val="9"/>
        </w:rPr>
        <w:t xml:space="preserve"> </w:t>
      </w:r>
      <w:r w:rsidRPr="000420CD">
        <w:rPr>
          <w:rFonts w:ascii="Arial" w:hAnsi="Arial" w:cs="Arial"/>
        </w:rPr>
        <w:t>on</w:t>
      </w:r>
      <w:r w:rsidRPr="000420CD">
        <w:rPr>
          <w:rFonts w:ascii="Arial" w:hAnsi="Arial" w:cs="Arial"/>
          <w:spacing w:val="11"/>
        </w:rPr>
        <w:t xml:space="preserve"> </w:t>
      </w:r>
      <w:r w:rsidRPr="000420CD">
        <w:rPr>
          <w:rFonts w:ascii="Arial" w:hAnsi="Arial" w:cs="Arial"/>
          <w:spacing w:val="-1"/>
        </w:rPr>
        <w:t>R</w:t>
      </w:r>
      <w:r w:rsidRPr="000420CD">
        <w:rPr>
          <w:rFonts w:ascii="Arial" w:hAnsi="Arial" w:cs="Arial"/>
          <w:spacing w:val="-2"/>
        </w:rPr>
        <w:t>e</w:t>
      </w:r>
      <w:r w:rsidRPr="000420CD">
        <w:rPr>
          <w:rFonts w:ascii="Arial" w:hAnsi="Arial" w:cs="Arial"/>
          <w:spacing w:val="-3"/>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w:t>
      </w:r>
      <w:r w:rsidRPr="000420CD">
        <w:rPr>
          <w:rFonts w:ascii="Arial" w:hAnsi="Arial" w:cs="Arial"/>
          <w:spacing w:val="-2"/>
        </w:rPr>
        <w:t>i</w:t>
      </w:r>
      <w:r w:rsidRPr="000420CD">
        <w:rPr>
          <w:rFonts w:ascii="Arial" w:hAnsi="Arial" w:cs="Arial"/>
          <w:spacing w:val="4"/>
        </w:rPr>
        <w:t>o</w:t>
      </w:r>
      <w:r w:rsidRPr="000420CD">
        <w:rPr>
          <w:rFonts w:ascii="Arial" w:hAnsi="Arial" w:cs="Arial"/>
        </w:rPr>
        <w:t>n,</w:t>
      </w:r>
      <w:r w:rsidRPr="000420CD">
        <w:rPr>
          <w:rFonts w:ascii="Arial" w:hAnsi="Arial" w:cs="Arial"/>
          <w:spacing w:val="11"/>
        </w:rPr>
        <w:t xml:space="preserve"> </w:t>
      </w:r>
      <w:r w:rsidRPr="000420CD">
        <w:rPr>
          <w:rFonts w:ascii="Arial" w:hAnsi="Arial" w:cs="Arial"/>
        </w:rPr>
        <w:t>do</w:t>
      </w:r>
      <w:r w:rsidRPr="000420CD">
        <w:rPr>
          <w:rFonts w:ascii="Arial" w:hAnsi="Arial" w:cs="Arial"/>
          <w:spacing w:val="-2"/>
        </w:rPr>
        <w:t>c</w:t>
      </w:r>
      <w:r w:rsidRPr="000420CD">
        <w:rPr>
          <w:rFonts w:ascii="Arial" w:hAnsi="Arial" w:cs="Arial"/>
        </w:rPr>
        <w:t>u</w:t>
      </w:r>
      <w:r w:rsidRPr="000420CD">
        <w:rPr>
          <w:rFonts w:ascii="Arial" w:hAnsi="Arial" w:cs="Arial"/>
          <w:spacing w:val="-4"/>
        </w:rPr>
        <w:t>m</w:t>
      </w:r>
      <w:r w:rsidRPr="000420CD">
        <w:rPr>
          <w:rFonts w:ascii="Arial" w:hAnsi="Arial" w:cs="Arial"/>
        </w:rPr>
        <w:t xml:space="preserve">ent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1</w:t>
      </w:r>
      <w:r w:rsidRPr="000420CD">
        <w:rPr>
          <w:rFonts w:ascii="Arial" w:hAnsi="Arial" w:cs="Arial"/>
          <w:spacing w:val="-4"/>
        </w:rPr>
        <w:t>-</w:t>
      </w:r>
      <w:r w:rsidRPr="000420CD">
        <w:rPr>
          <w:rFonts w:ascii="Arial" w:hAnsi="Arial" w:cs="Arial"/>
        </w:rPr>
        <w:t>P, the</w:t>
      </w:r>
      <w:r w:rsidRPr="000420CD">
        <w:rPr>
          <w:rFonts w:ascii="Arial" w:hAnsi="Arial" w:cs="Arial"/>
          <w:spacing w:val="1"/>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ency</w:t>
      </w:r>
      <w:r w:rsidRPr="000420CD">
        <w:rPr>
          <w:rFonts w:ascii="Arial" w:hAnsi="Arial" w:cs="Arial"/>
          <w:spacing w:val="-3"/>
        </w:rPr>
        <w:t xml:space="preserve"> </w:t>
      </w:r>
      <w:r w:rsidRPr="000420CD">
        <w:rPr>
          <w:rFonts w:ascii="Arial" w:hAnsi="Arial" w:cs="Arial"/>
        </w:rPr>
        <w:t>S</w:t>
      </w:r>
      <w:r w:rsidRPr="000420CD">
        <w:rPr>
          <w:rFonts w:ascii="Arial" w:hAnsi="Arial" w:cs="Arial"/>
          <w:spacing w:val="-2"/>
        </w:rPr>
        <w:t>t</w:t>
      </w:r>
      <w:r w:rsidRPr="000420CD">
        <w:rPr>
          <w:rFonts w:ascii="Arial" w:hAnsi="Arial" w:cs="Arial"/>
        </w:rPr>
        <w:t>anda</w:t>
      </w:r>
      <w:r w:rsidRPr="000420CD">
        <w:rPr>
          <w:rFonts w:ascii="Arial" w:hAnsi="Arial" w:cs="Arial"/>
          <w:spacing w:val="-2"/>
        </w:rPr>
        <w:t>r</w:t>
      </w:r>
      <w:r w:rsidRPr="000420CD">
        <w:rPr>
          <w:rFonts w:ascii="Arial" w:hAnsi="Arial" w:cs="Arial"/>
        </w:rPr>
        <w:t>d (R</w:t>
      </w:r>
      <w:r w:rsidRPr="000420CD">
        <w:rPr>
          <w:rFonts w:ascii="Arial" w:hAnsi="Arial" w:cs="Arial"/>
          <w:spacing w:val="-4"/>
        </w:rPr>
        <w:t>-</w:t>
      </w:r>
      <w:r w:rsidRPr="000420CD">
        <w:rPr>
          <w:rFonts w:ascii="Arial" w:hAnsi="Arial" w:cs="Arial"/>
        </w:rPr>
        <w:t>0</w:t>
      </w:r>
      <w:r w:rsidRPr="000420CD">
        <w:rPr>
          <w:rFonts w:ascii="Arial" w:hAnsi="Arial" w:cs="Arial"/>
          <w:spacing w:val="2"/>
        </w:rPr>
        <w:t>2</w:t>
      </w:r>
      <w:r w:rsidRPr="000420CD">
        <w:rPr>
          <w:rFonts w:ascii="Arial" w:hAnsi="Arial" w:cs="Arial"/>
          <w:spacing w:val="-4"/>
        </w:rPr>
        <w:t>-</w:t>
      </w:r>
      <w:r w:rsidRPr="000420CD">
        <w:rPr>
          <w:rFonts w:ascii="Arial" w:hAnsi="Arial" w:cs="Arial"/>
        </w:rPr>
        <w:t xml:space="preserve">PN) and </w:t>
      </w: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e </w:t>
      </w:r>
      <w:r w:rsidRPr="000420CD">
        <w:rPr>
          <w:rFonts w:ascii="Arial" w:hAnsi="Arial" w:cs="Arial"/>
          <w:spacing w:val="-2"/>
        </w:rPr>
        <w:t>a</w:t>
      </w:r>
      <w:r w:rsidRPr="000420CD">
        <w:rPr>
          <w:rFonts w:ascii="Arial" w:hAnsi="Arial" w:cs="Arial"/>
        </w:rPr>
        <w:t>ppl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 d</w:t>
      </w:r>
      <w:r w:rsidRPr="000420CD">
        <w:rPr>
          <w:rFonts w:ascii="Arial" w:hAnsi="Arial" w:cs="Arial"/>
          <w:spacing w:val="-2"/>
        </w:rPr>
        <w:t>e</w:t>
      </w:r>
      <w:r w:rsidRPr="000420CD">
        <w:rPr>
          <w:rFonts w:ascii="Arial" w:hAnsi="Arial" w:cs="Arial"/>
        </w:rPr>
        <w:t>fi</w:t>
      </w:r>
      <w:r w:rsidRPr="000420CD">
        <w:rPr>
          <w:rFonts w:ascii="Arial" w:hAnsi="Arial" w:cs="Arial"/>
          <w:spacing w:val="-3"/>
        </w:rPr>
        <w:t>n</w:t>
      </w:r>
      <w:r w:rsidRPr="000420CD">
        <w:rPr>
          <w:rFonts w:ascii="Arial" w:hAnsi="Arial" w:cs="Arial"/>
        </w:rPr>
        <w:t>i</w:t>
      </w:r>
      <w:r w:rsidRPr="000420CD">
        <w:rPr>
          <w:rFonts w:ascii="Arial" w:hAnsi="Arial" w:cs="Arial"/>
          <w:spacing w:val="-2"/>
        </w:rPr>
        <w:t>t</w:t>
      </w:r>
      <w:r w:rsidRPr="000420CD">
        <w:rPr>
          <w:rFonts w:ascii="Arial" w:hAnsi="Arial" w:cs="Arial"/>
        </w:rPr>
        <w:t>i</w:t>
      </w:r>
      <w:r w:rsidRPr="000420CD">
        <w:rPr>
          <w:rFonts w:ascii="Arial" w:hAnsi="Arial" w:cs="Arial"/>
          <w:spacing w:val="-3"/>
        </w:rPr>
        <w:t>o</w:t>
      </w:r>
      <w:r w:rsidRPr="000420CD">
        <w:rPr>
          <w:rFonts w:ascii="Arial" w:hAnsi="Arial" w:cs="Arial"/>
        </w:rPr>
        <w:t>n (</w:t>
      </w:r>
      <w:r w:rsidRPr="000420CD">
        <w:rPr>
          <w:rFonts w:ascii="Arial" w:hAnsi="Arial" w:cs="Arial"/>
          <w:spacing w:val="2"/>
        </w:rPr>
        <w:t>R</w:t>
      </w:r>
      <w:r w:rsidRPr="000420CD">
        <w:rPr>
          <w:rFonts w:ascii="Arial" w:hAnsi="Arial" w:cs="Arial"/>
          <w:spacing w:val="-4"/>
        </w:rPr>
        <w:t>-</w:t>
      </w:r>
      <w:r w:rsidRPr="000420CD">
        <w:rPr>
          <w:rFonts w:ascii="Arial" w:hAnsi="Arial" w:cs="Arial"/>
        </w:rPr>
        <w:t>0</w:t>
      </w:r>
      <w:r w:rsidRPr="000420CD">
        <w:rPr>
          <w:rFonts w:ascii="Arial" w:hAnsi="Arial" w:cs="Arial"/>
          <w:spacing w:val="2"/>
        </w:rPr>
        <w:t>3</w:t>
      </w:r>
      <w:r w:rsidRPr="000420CD">
        <w:rPr>
          <w:rFonts w:ascii="Arial" w:hAnsi="Arial" w:cs="Arial"/>
          <w:spacing w:val="-4"/>
        </w:rPr>
        <w:t>-</w:t>
      </w:r>
      <w:r w:rsidRPr="000420CD">
        <w:rPr>
          <w:rFonts w:ascii="Arial" w:hAnsi="Arial" w:cs="Arial"/>
          <w:spacing w:val="-1"/>
        </w:rPr>
        <w:t>PN</w:t>
      </w:r>
      <w:r w:rsidRPr="000420CD">
        <w:rPr>
          <w:rFonts w:ascii="Arial" w:hAnsi="Arial" w:cs="Arial"/>
        </w:rPr>
        <w:t>).</w:t>
      </w:r>
    </w:p>
    <w:p w:rsidR="00BD1143" w:rsidRPr="000420CD" w:rsidRDefault="00BD1143" w:rsidP="00BD1143">
      <w:pPr>
        <w:kinsoku w:val="0"/>
        <w:overflowPunct w:val="0"/>
        <w:spacing w:before="6" w:line="240" w:lineRule="exact"/>
        <w:rPr>
          <w:rFonts w:ascii="Arial" w:hAnsi="Arial" w:cs="Arial"/>
        </w:rPr>
      </w:pPr>
    </w:p>
    <w:p w:rsidR="00BD1143" w:rsidRPr="00E60F04" w:rsidRDefault="00AD2388" w:rsidP="00AD2388">
      <w:pPr>
        <w:pStyle w:val="Heading1"/>
        <w:tabs>
          <w:tab w:val="left" w:pos="960"/>
        </w:tabs>
        <w:kinsoku w:val="0"/>
        <w:overflowPunct w:val="0"/>
        <w:autoSpaceDE w:val="0"/>
        <w:autoSpaceDN w:val="0"/>
        <w:adjustRightInd w:val="0"/>
        <w:spacing w:before="0"/>
        <w:ind w:left="240" w:right="7099" w:firstLine="0"/>
        <w:jc w:val="both"/>
        <w:rPr>
          <w:rFonts w:ascii="Arial" w:hAnsi="Arial" w:cs="Arial"/>
          <w:b w:val="0"/>
          <w:bCs w:val="0"/>
          <w:sz w:val="26"/>
          <w:szCs w:val="26"/>
        </w:rPr>
      </w:pPr>
      <w:r>
        <w:rPr>
          <w:rFonts w:ascii="Arial" w:hAnsi="Arial" w:cs="Arial"/>
          <w:sz w:val="26"/>
          <w:szCs w:val="26"/>
        </w:rPr>
        <w:t>2.</w:t>
      </w:r>
      <w:r>
        <w:rPr>
          <w:rFonts w:ascii="Arial" w:hAnsi="Arial" w:cs="Arial"/>
          <w:sz w:val="26"/>
          <w:szCs w:val="26"/>
        </w:rPr>
        <w:tab/>
      </w:r>
      <w:r w:rsidR="00BD1143" w:rsidRPr="00E60F04">
        <w:rPr>
          <w:rFonts w:ascii="Arial" w:hAnsi="Arial" w:cs="Arial"/>
          <w:sz w:val="26"/>
          <w:szCs w:val="26"/>
        </w:rPr>
        <w:t>Au</w:t>
      </w:r>
      <w:r w:rsidR="00BD1143" w:rsidRPr="00E60F04">
        <w:rPr>
          <w:rFonts w:ascii="Arial" w:hAnsi="Arial" w:cs="Arial"/>
          <w:spacing w:val="1"/>
          <w:sz w:val="26"/>
          <w:szCs w:val="26"/>
        </w:rPr>
        <w:t>d</w:t>
      </w:r>
      <w:r w:rsidR="00BD1143" w:rsidRPr="00E60F04">
        <w:rPr>
          <w:rFonts w:ascii="Arial" w:hAnsi="Arial" w:cs="Arial"/>
          <w:sz w:val="26"/>
          <w:szCs w:val="26"/>
        </w:rPr>
        <w:t>ience</w:t>
      </w:r>
    </w:p>
    <w:p w:rsidR="00BD1143" w:rsidRDefault="00BD1143" w:rsidP="00BD1143">
      <w:pPr>
        <w:kinsoku w:val="0"/>
        <w:overflowPunct w:val="0"/>
        <w:ind w:left="238" w:right="238"/>
        <w:jc w:val="both"/>
        <w:rPr>
          <w:rFonts w:ascii="Arial" w:hAnsi="Arial" w:cs="Arial"/>
          <w:spacing w:val="1"/>
        </w:rPr>
      </w:pPr>
    </w:p>
    <w:p w:rsidR="00BD1143" w:rsidRPr="001A21E5" w:rsidRDefault="00BD1143" w:rsidP="00BD1143">
      <w:pPr>
        <w:kinsoku w:val="0"/>
        <w:overflowPunct w:val="0"/>
        <w:spacing w:before="98" w:line="276" w:lineRule="auto"/>
        <w:ind w:left="240" w:right="240"/>
        <w:jc w:val="both"/>
        <w:rPr>
          <w:rFonts w:ascii="Arial" w:hAnsi="Arial" w:cs="Arial"/>
        </w:rPr>
      </w:pPr>
      <w:r w:rsidRPr="001A21E5">
        <w:rPr>
          <w:rFonts w:ascii="Arial" w:hAnsi="Arial" w:cs="Arial"/>
          <w:spacing w:val="1"/>
        </w:rPr>
        <w:t>T</w:t>
      </w:r>
      <w:r w:rsidRPr="001A21E5">
        <w:rPr>
          <w:rFonts w:ascii="Arial" w:hAnsi="Arial" w:cs="Arial"/>
          <w:spacing w:val="-3"/>
        </w:rPr>
        <w:t>h</w:t>
      </w:r>
      <w:r w:rsidRPr="001A21E5">
        <w:rPr>
          <w:rFonts w:ascii="Arial" w:hAnsi="Arial" w:cs="Arial"/>
        </w:rPr>
        <w:t>is</w:t>
      </w:r>
      <w:r w:rsidRPr="001A21E5">
        <w:rPr>
          <w:rFonts w:ascii="Arial" w:hAnsi="Arial" w:cs="Arial"/>
          <w:spacing w:val="17"/>
        </w:rPr>
        <w:t xml:space="preserve"> </w:t>
      </w:r>
      <w:r w:rsidRPr="001A21E5">
        <w:rPr>
          <w:rFonts w:ascii="Arial" w:hAnsi="Arial" w:cs="Arial"/>
          <w:spacing w:val="-2"/>
        </w:rPr>
        <w:t>G</w:t>
      </w:r>
      <w:r w:rsidRPr="001A21E5">
        <w:rPr>
          <w:rFonts w:ascii="Arial" w:hAnsi="Arial" w:cs="Arial"/>
          <w:spacing w:val="-3"/>
        </w:rPr>
        <w:t>u</w:t>
      </w:r>
      <w:r w:rsidRPr="001A21E5">
        <w:rPr>
          <w:rFonts w:ascii="Arial" w:hAnsi="Arial" w:cs="Arial"/>
        </w:rPr>
        <w:t>ide</w:t>
      </w:r>
      <w:r w:rsidRPr="001A21E5">
        <w:rPr>
          <w:rFonts w:ascii="Arial" w:hAnsi="Arial" w:cs="Arial"/>
          <w:spacing w:val="14"/>
        </w:rPr>
        <w:t xml:space="preserve"> </w:t>
      </w:r>
      <w:r w:rsidRPr="001A21E5">
        <w:rPr>
          <w:rFonts w:ascii="Arial" w:hAnsi="Arial" w:cs="Arial"/>
        </w:rPr>
        <w:t>is</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r</w:t>
      </w:r>
      <w:r w:rsidRPr="001A21E5">
        <w:rPr>
          <w:rFonts w:ascii="Arial" w:hAnsi="Arial" w:cs="Arial"/>
        </w:rPr>
        <w:t>e</w:t>
      </w:r>
      <w:r w:rsidRPr="001A21E5">
        <w:rPr>
          <w:rFonts w:ascii="Arial" w:hAnsi="Arial" w:cs="Arial"/>
          <w:spacing w:val="-2"/>
        </w:rPr>
        <w:t>c</w:t>
      </w:r>
      <w:r w:rsidRPr="001A21E5">
        <w:rPr>
          <w:rFonts w:ascii="Arial" w:hAnsi="Arial" w:cs="Arial"/>
        </w:rPr>
        <w:t>ted</w:t>
      </w:r>
      <w:r w:rsidRPr="001A21E5">
        <w:rPr>
          <w:rFonts w:ascii="Arial" w:hAnsi="Arial" w:cs="Arial"/>
          <w:spacing w:val="14"/>
        </w:rPr>
        <w:t xml:space="preserve"> </w:t>
      </w:r>
      <w:r w:rsidRPr="001A21E5">
        <w:rPr>
          <w:rFonts w:ascii="Arial" w:hAnsi="Arial" w:cs="Arial"/>
        </w:rPr>
        <w:t>to</w:t>
      </w:r>
      <w:r w:rsidRPr="001A21E5">
        <w:rPr>
          <w:rFonts w:ascii="Arial" w:hAnsi="Arial" w:cs="Arial"/>
          <w:spacing w:val="16"/>
        </w:rPr>
        <w:t xml:space="preserve"> </w:t>
      </w:r>
      <w:r w:rsidRPr="001A21E5">
        <w:rPr>
          <w:rFonts w:ascii="Arial" w:hAnsi="Arial" w:cs="Arial"/>
          <w:spacing w:val="-2"/>
        </w:rPr>
        <w:t>c</w:t>
      </w:r>
      <w:r w:rsidRPr="001A21E5">
        <w:rPr>
          <w:rFonts w:ascii="Arial" w:hAnsi="Arial" w:cs="Arial"/>
        </w:rPr>
        <w:t>and</w:t>
      </w:r>
      <w:r w:rsidRPr="001A21E5">
        <w:rPr>
          <w:rFonts w:ascii="Arial" w:hAnsi="Arial" w:cs="Arial"/>
          <w:spacing w:val="1"/>
        </w:rPr>
        <w:t>i</w:t>
      </w:r>
      <w:r w:rsidRPr="001A21E5">
        <w:rPr>
          <w:rFonts w:ascii="Arial" w:hAnsi="Arial" w:cs="Arial"/>
          <w:spacing w:val="-3"/>
        </w:rPr>
        <w:t>d</w:t>
      </w:r>
      <w:r w:rsidRPr="001A21E5">
        <w:rPr>
          <w:rFonts w:ascii="Arial" w:hAnsi="Arial" w:cs="Arial"/>
        </w:rPr>
        <w:t>a</w:t>
      </w:r>
      <w:r w:rsidRPr="001A21E5">
        <w:rPr>
          <w:rFonts w:ascii="Arial" w:hAnsi="Arial" w:cs="Arial"/>
          <w:spacing w:val="1"/>
        </w:rPr>
        <w:t>t</w:t>
      </w:r>
      <w:r w:rsidRPr="001A21E5">
        <w:rPr>
          <w:rFonts w:ascii="Arial" w:hAnsi="Arial" w:cs="Arial"/>
          <w:spacing w:val="-2"/>
        </w:rPr>
        <w:t>e</w:t>
      </w:r>
      <w:r w:rsidRPr="001A21E5">
        <w:rPr>
          <w:rFonts w:ascii="Arial" w:hAnsi="Arial" w:cs="Arial"/>
        </w:rPr>
        <w:t>s</w:t>
      </w:r>
      <w:r w:rsidRPr="001A21E5">
        <w:rPr>
          <w:rFonts w:ascii="Arial" w:hAnsi="Arial" w:cs="Arial"/>
          <w:spacing w:val="17"/>
        </w:rPr>
        <w:t xml:space="preserve"> </w:t>
      </w:r>
      <w:r w:rsidRPr="001A21E5">
        <w:rPr>
          <w:rFonts w:ascii="Arial" w:hAnsi="Arial" w:cs="Arial"/>
        </w:rPr>
        <w:t>a</w:t>
      </w:r>
      <w:r w:rsidRPr="001A21E5">
        <w:rPr>
          <w:rFonts w:ascii="Arial" w:hAnsi="Arial" w:cs="Arial"/>
          <w:spacing w:val="-2"/>
        </w:rPr>
        <w:t>n</w:t>
      </w:r>
      <w:r w:rsidRPr="001A21E5">
        <w:rPr>
          <w:rFonts w:ascii="Arial" w:hAnsi="Arial" w:cs="Arial"/>
        </w:rPr>
        <w:t>d</w:t>
      </w:r>
      <w:r w:rsidRPr="001A21E5">
        <w:rPr>
          <w:rFonts w:ascii="Arial" w:hAnsi="Arial" w:cs="Arial"/>
          <w:spacing w:val="16"/>
        </w:rPr>
        <w:t xml:space="preserve"> </w:t>
      </w:r>
      <w:r w:rsidRPr="001A21E5">
        <w:rPr>
          <w:rFonts w:ascii="Arial" w:hAnsi="Arial" w:cs="Arial"/>
        </w:rPr>
        <w:t>t</w:t>
      </w:r>
      <w:r w:rsidRPr="001A21E5">
        <w:rPr>
          <w:rFonts w:ascii="Arial" w:hAnsi="Arial" w:cs="Arial"/>
          <w:spacing w:val="-3"/>
        </w:rPr>
        <w:t>h</w:t>
      </w:r>
      <w:r w:rsidRPr="001A21E5">
        <w:rPr>
          <w:rFonts w:ascii="Arial" w:hAnsi="Arial" w:cs="Arial"/>
        </w:rPr>
        <w:t>e</w:t>
      </w:r>
      <w:r w:rsidRPr="001A21E5">
        <w:rPr>
          <w:rFonts w:ascii="Arial" w:hAnsi="Arial" w:cs="Arial"/>
          <w:spacing w:val="-2"/>
        </w:rPr>
        <w:t>i</w:t>
      </w:r>
      <w:r w:rsidRPr="001A21E5">
        <w:rPr>
          <w:rFonts w:ascii="Arial" w:hAnsi="Arial" w:cs="Arial"/>
        </w:rPr>
        <w:t>r</w:t>
      </w:r>
      <w:r w:rsidRPr="001A21E5">
        <w:rPr>
          <w:rFonts w:ascii="Arial" w:hAnsi="Arial" w:cs="Arial"/>
          <w:spacing w:val="17"/>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pe</w:t>
      </w:r>
      <w:r w:rsidRPr="001A21E5">
        <w:rPr>
          <w:rFonts w:ascii="Arial" w:hAnsi="Arial" w:cs="Arial"/>
          <w:spacing w:val="1"/>
        </w:rPr>
        <w:t>r</w:t>
      </w:r>
      <w:r w:rsidRPr="001A21E5">
        <w:rPr>
          <w:rFonts w:ascii="Arial" w:hAnsi="Arial" w:cs="Arial"/>
          <w:spacing w:val="-3"/>
        </w:rPr>
        <w:t>v</w:t>
      </w:r>
      <w:r w:rsidRPr="001A21E5">
        <w:rPr>
          <w:rFonts w:ascii="Arial" w:hAnsi="Arial" w:cs="Arial"/>
          <w:spacing w:val="-2"/>
        </w:rPr>
        <w:t>i</w:t>
      </w:r>
      <w:r w:rsidRPr="001A21E5">
        <w:rPr>
          <w:rFonts w:ascii="Arial" w:hAnsi="Arial" w:cs="Arial"/>
        </w:rPr>
        <w:t>so</w:t>
      </w:r>
      <w:r w:rsidRPr="001A21E5">
        <w:rPr>
          <w:rFonts w:ascii="Arial" w:hAnsi="Arial" w:cs="Arial"/>
          <w:spacing w:val="1"/>
        </w:rPr>
        <w:t>r</w:t>
      </w:r>
      <w:r w:rsidRPr="001A21E5">
        <w:rPr>
          <w:rFonts w:ascii="Arial" w:hAnsi="Arial" w:cs="Arial"/>
        </w:rPr>
        <w:t>s</w:t>
      </w:r>
      <w:r w:rsidRPr="001A21E5">
        <w:rPr>
          <w:rFonts w:ascii="Arial" w:hAnsi="Arial" w:cs="Arial"/>
          <w:spacing w:val="15"/>
        </w:rPr>
        <w:t xml:space="preserve"> </w:t>
      </w:r>
      <w:r w:rsidRPr="001A21E5">
        <w:rPr>
          <w:rFonts w:ascii="Arial" w:hAnsi="Arial" w:cs="Arial"/>
        </w:rPr>
        <w:t>and</w:t>
      </w:r>
      <w:r w:rsidRPr="001A21E5">
        <w:rPr>
          <w:rFonts w:ascii="Arial" w:hAnsi="Arial" w:cs="Arial"/>
          <w:spacing w:val="17"/>
        </w:rPr>
        <w:t xml:space="preserve"> </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spacing w:val="-3"/>
        </w:rPr>
        <w:t>o</w:t>
      </w:r>
      <w:r w:rsidRPr="001A21E5">
        <w:rPr>
          <w:rFonts w:ascii="Arial" w:hAnsi="Arial" w:cs="Arial"/>
        </w:rPr>
        <w:t>rs</w:t>
      </w:r>
      <w:r w:rsidRPr="001A21E5">
        <w:rPr>
          <w:rFonts w:ascii="Arial" w:hAnsi="Arial" w:cs="Arial"/>
          <w:spacing w:val="15"/>
        </w:rPr>
        <w:t xml:space="preserve"> </w:t>
      </w:r>
      <w:r w:rsidRPr="001A21E5">
        <w:rPr>
          <w:rFonts w:ascii="Arial" w:hAnsi="Arial" w:cs="Arial"/>
        </w:rPr>
        <w:t>in</w:t>
      </w:r>
      <w:r w:rsidRPr="001A21E5">
        <w:rPr>
          <w:rFonts w:ascii="Arial" w:hAnsi="Arial" w:cs="Arial"/>
          <w:spacing w:val="16"/>
        </w:rPr>
        <w:t xml:space="preserve"> </w:t>
      </w:r>
      <w:r w:rsidRPr="001A21E5">
        <w:rPr>
          <w:rFonts w:ascii="Arial" w:hAnsi="Arial" w:cs="Arial"/>
          <w:spacing w:val="-2"/>
        </w:rPr>
        <w:t>t</w:t>
      </w:r>
      <w:r w:rsidRPr="001A21E5">
        <w:rPr>
          <w:rFonts w:ascii="Arial" w:hAnsi="Arial" w:cs="Arial"/>
        </w:rPr>
        <w:t>he</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s</w:t>
      </w:r>
      <w:r w:rsidRPr="001A21E5">
        <w:rPr>
          <w:rFonts w:ascii="Arial" w:hAnsi="Arial" w:cs="Arial"/>
        </w:rPr>
        <w:t>c</w:t>
      </w:r>
      <w:r w:rsidRPr="001A21E5">
        <w:rPr>
          <w:rFonts w:ascii="Arial" w:hAnsi="Arial" w:cs="Arial"/>
          <w:spacing w:val="1"/>
        </w:rPr>
        <w:t>i</w:t>
      </w:r>
      <w:r w:rsidRPr="001A21E5">
        <w:rPr>
          <w:rFonts w:ascii="Arial" w:hAnsi="Arial" w:cs="Arial"/>
          <w:spacing w:val="-3"/>
        </w:rPr>
        <w:t>p</w:t>
      </w:r>
      <w:r w:rsidRPr="001A21E5">
        <w:rPr>
          <w:rFonts w:ascii="Arial" w:hAnsi="Arial" w:cs="Arial"/>
        </w:rPr>
        <w:t>li</w:t>
      </w:r>
      <w:r w:rsidRPr="001A21E5">
        <w:rPr>
          <w:rFonts w:ascii="Arial" w:hAnsi="Arial" w:cs="Arial"/>
          <w:spacing w:val="-3"/>
        </w:rPr>
        <w:t>n</w:t>
      </w:r>
      <w:r w:rsidRPr="001A21E5">
        <w:rPr>
          <w:rFonts w:ascii="Arial" w:hAnsi="Arial" w:cs="Arial"/>
        </w:rPr>
        <w:t>e</w:t>
      </w:r>
      <w:r w:rsidRPr="001A21E5">
        <w:rPr>
          <w:rFonts w:ascii="Arial" w:hAnsi="Arial" w:cs="Arial"/>
          <w:spacing w:val="17"/>
        </w:rPr>
        <w:t xml:space="preserve"> </w:t>
      </w:r>
      <w:r w:rsidRPr="001A21E5">
        <w:rPr>
          <w:rFonts w:ascii="Arial" w:hAnsi="Arial" w:cs="Arial"/>
        </w:rPr>
        <w:t>of</w:t>
      </w:r>
      <w:r w:rsidRPr="001A21E5">
        <w:rPr>
          <w:rFonts w:ascii="Arial" w:hAnsi="Arial" w:cs="Arial"/>
          <w:spacing w:val="17"/>
        </w:rPr>
        <w:t xml:space="preserve"> </w:t>
      </w:r>
      <w:r>
        <w:rPr>
          <w:rFonts w:ascii="Arial" w:hAnsi="Arial" w:cs="Arial"/>
          <w:spacing w:val="17"/>
        </w:rPr>
        <w:t>Civil</w:t>
      </w:r>
      <w:r w:rsidRPr="001A21E5">
        <w:rPr>
          <w:rFonts w:ascii="Arial" w:hAnsi="Arial" w:cs="Arial"/>
          <w:spacing w:val="17"/>
        </w:rPr>
        <w:t xml:space="preserve"> </w:t>
      </w:r>
      <w:r w:rsidRPr="001A21E5">
        <w:rPr>
          <w:rFonts w:ascii="Arial" w:hAnsi="Arial" w:cs="Arial"/>
        </w:rPr>
        <w:t>En</w:t>
      </w:r>
      <w:r w:rsidRPr="001A21E5">
        <w:rPr>
          <w:rFonts w:ascii="Arial" w:hAnsi="Arial" w:cs="Arial"/>
          <w:spacing w:val="-3"/>
        </w:rPr>
        <w:t>g</w:t>
      </w:r>
      <w:r w:rsidRPr="001A21E5">
        <w:rPr>
          <w:rFonts w:ascii="Arial" w:hAnsi="Arial" w:cs="Arial"/>
        </w:rPr>
        <w:t>inee</w:t>
      </w:r>
      <w:r w:rsidRPr="001A21E5">
        <w:rPr>
          <w:rFonts w:ascii="Arial" w:hAnsi="Arial" w:cs="Arial"/>
          <w:spacing w:val="-2"/>
        </w:rPr>
        <w:t>r</w:t>
      </w:r>
      <w:r w:rsidRPr="001A21E5">
        <w:rPr>
          <w:rFonts w:ascii="Arial" w:hAnsi="Arial" w:cs="Arial"/>
        </w:rPr>
        <w:t>ing</w:t>
      </w:r>
      <w:r>
        <w:rPr>
          <w:rFonts w:ascii="Arial" w:hAnsi="Arial" w:cs="Arial"/>
        </w:rPr>
        <w:t>.</w:t>
      </w:r>
      <w:r w:rsidRPr="001A21E5">
        <w:rPr>
          <w:rFonts w:ascii="Arial" w:hAnsi="Arial" w:cs="Arial"/>
          <w:spacing w:val="17"/>
        </w:rPr>
        <w:t xml:space="preserve"> </w:t>
      </w:r>
      <w:r>
        <w:rPr>
          <w:rFonts w:ascii="Arial" w:hAnsi="Arial" w:cs="Arial"/>
          <w:spacing w:val="17"/>
        </w:rPr>
        <w:t>The</w:t>
      </w:r>
      <w:r w:rsidRPr="001A21E5">
        <w:rPr>
          <w:rFonts w:ascii="Arial" w:hAnsi="Arial" w:cs="Arial"/>
          <w:spacing w:val="22"/>
        </w:rPr>
        <w:t xml:space="preserve"> </w:t>
      </w:r>
      <w:r w:rsidRPr="001A21E5">
        <w:rPr>
          <w:rFonts w:ascii="Arial" w:hAnsi="Arial" w:cs="Arial"/>
          <w:spacing w:val="-2"/>
        </w:rPr>
        <w:t>G</w:t>
      </w:r>
      <w:r w:rsidRPr="001A21E5">
        <w:rPr>
          <w:rFonts w:ascii="Arial" w:hAnsi="Arial" w:cs="Arial"/>
        </w:rPr>
        <w:t>uide</w:t>
      </w:r>
      <w:r w:rsidRPr="001A21E5">
        <w:rPr>
          <w:rFonts w:ascii="Arial" w:hAnsi="Arial" w:cs="Arial"/>
          <w:spacing w:val="24"/>
        </w:rPr>
        <w:t xml:space="preserve"> </w:t>
      </w:r>
      <w:r w:rsidRPr="001A21E5">
        <w:rPr>
          <w:rFonts w:ascii="Arial" w:hAnsi="Arial" w:cs="Arial"/>
        </w:rPr>
        <w:t>is</w:t>
      </w:r>
      <w:r w:rsidRPr="001A21E5">
        <w:rPr>
          <w:rFonts w:ascii="Arial" w:hAnsi="Arial" w:cs="Arial"/>
          <w:spacing w:val="22"/>
        </w:rPr>
        <w:t xml:space="preserve"> </w:t>
      </w:r>
      <w:r w:rsidRPr="001A21E5">
        <w:rPr>
          <w:rFonts w:ascii="Arial" w:hAnsi="Arial" w:cs="Arial"/>
        </w:rPr>
        <w:t>in</w:t>
      </w:r>
      <w:r w:rsidRPr="001A21E5">
        <w:rPr>
          <w:rFonts w:ascii="Arial" w:hAnsi="Arial" w:cs="Arial"/>
          <w:spacing w:val="-2"/>
        </w:rPr>
        <w:t>t</w:t>
      </w:r>
      <w:r w:rsidRPr="001A21E5">
        <w:rPr>
          <w:rFonts w:ascii="Arial" w:hAnsi="Arial" w:cs="Arial"/>
        </w:rPr>
        <w:t>end</w:t>
      </w:r>
      <w:r w:rsidRPr="001A21E5">
        <w:rPr>
          <w:rFonts w:ascii="Arial" w:hAnsi="Arial" w:cs="Arial"/>
          <w:spacing w:val="-2"/>
        </w:rPr>
        <w:t>e</w:t>
      </w:r>
      <w:r w:rsidRPr="001A21E5">
        <w:rPr>
          <w:rFonts w:ascii="Arial" w:hAnsi="Arial" w:cs="Arial"/>
        </w:rPr>
        <w:t>d</w:t>
      </w:r>
      <w:r w:rsidRPr="001A21E5">
        <w:rPr>
          <w:rFonts w:ascii="Arial" w:hAnsi="Arial" w:cs="Arial"/>
          <w:spacing w:val="24"/>
        </w:rPr>
        <w:t xml:space="preserve"> </w:t>
      </w:r>
      <w:r w:rsidRPr="001A21E5">
        <w:rPr>
          <w:rFonts w:ascii="Arial" w:hAnsi="Arial" w:cs="Arial"/>
        </w:rPr>
        <w:t>to</w:t>
      </w:r>
      <w:r w:rsidRPr="001A21E5">
        <w:rPr>
          <w:rFonts w:ascii="Arial" w:hAnsi="Arial" w:cs="Arial"/>
          <w:spacing w:val="24"/>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w:t>
      </w:r>
      <w:r w:rsidRPr="001A21E5">
        <w:rPr>
          <w:rFonts w:ascii="Arial" w:hAnsi="Arial" w:cs="Arial"/>
          <w:spacing w:val="-3"/>
        </w:rPr>
        <w:t>p</w:t>
      </w:r>
      <w:r w:rsidRPr="001A21E5">
        <w:rPr>
          <w:rFonts w:ascii="Arial" w:hAnsi="Arial" w:cs="Arial"/>
        </w:rPr>
        <w:t>ort</w:t>
      </w:r>
      <w:r w:rsidRPr="001A21E5">
        <w:rPr>
          <w:rFonts w:ascii="Arial" w:hAnsi="Arial" w:cs="Arial"/>
          <w:spacing w:val="28"/>
        </w:rPr>
        <w:t xml:space="preserve"> </w:t>
      </w:r>
      <w:r w:rsidRPr="001A21E5">
        <w:rPr>
          <w:rFonts w:ascii="Arial" w:hAnsi="Arial" w:cs="Arial"/>
        </w:rPr>
        <w:t>a</w:t>
      </w:r>
      <w:r w:rsidRPr="001A21E5">
        <w:rPr>
          <w:rFonts w:ascii="Arial" w:hAnsi="Arial" w:cs="Arial"/>
          <w:spacing w:val="24"/>
        </w:rPr>
        <w:t xml:space="preserve"> </w:t>
      </w:r>
      <w:r w:rsidRPr="001A21E5">
        <w:rPr>
          <w:rFonts w:ascii="Arial" w:hAnsi="Arial" w:cs="Arial"/>
          <w:spacing w:val="-3"/>
        </w:rPr>
        <w:t>p</w:t>
      </w:r>
      <w:r w:rsidRPr="001A21E5">
        <w:rPr>
          <w:rFonts w:ascii="Arial" w:hAnsi="Arial" w:cs="Arial"/>
        </w:rPr>
        <w:t>ro</w:t>
      </w:r>
      <w:r w:rsidRPr="001A21E5">
        <w:rPr>
          <w:rFonts w:ascii="Arial" w:hAnsi="Arial" w:cs="Arial"/>
          <w:spacing w:val="-3"/>
        </w:rPr>
        <w:t>g</w:t>
      </w:r>
      <w:r w:rsidRPr="001A21E5">
        <w:rPr>
          <w:rFonts w:ascii="Arial" w:hAnsi="Arial" w:cs="Arial"/>
        </w:rPr>
        <w:t>ra</w:t>
      </w:r>
      <w:r w:rsidRPr="001A21E5">
        <w:rPr>
          <w:rFonts w:ascii="Arial" w:hAnsi="Arial" w:cs="Arial"/>
          <w:spacing w:val="-2"/>
        </w:rPr>
        <w:t>m</w:t>
      </w:r>
      <w:r w:rsidRPr="001A21E5">
        <w:rPr>
          <w:rFonts w:ascii="Arial" w:hAnsi="Arial" w:cs="Arial"/>
          <w:spacing w:val="-4"/>
        </w:rPr>
        <w:t>m</w:t>
      </w:r>
      <w:r w:rsidRPr="001A21E5">
        <w:rPr>
          <w:rFonts w:ascii="Arial" w:hAnsi="Arial" w:cs="Arial"/>
        </w:rPr>
        <w:t>e</w:t>
      </w:r>
      <w:r w:rsidRPr="001A21E5">
        <w:rPr>
          <w:rFonts w:ascii="Arial" w:hAnsi="Arial" w:cs="Arial"/>
          <w:spacing w:val="24"/>
        </w:rPr>
        <w:t xml:space="preserve"> </w:t>
      </w:r>
      <w:r w:rsidRPr="001A21E5">
        <w:rPr>
          <w:rFonts w:ascii="Arial" w:hAnsi="Arial" w:cs="Arial"/>
        </w:rPr>
        <w:t>of tr</w:t>
      </w:r>
      <w:r w:rsidRPr="001A21E5">
        <w:rPr>
          <w:rFonts w:ascii="Arial" w:hAnsi="Arial" w:cs="Arial"/>
          <w:spacing w:val="-2"/>
        </w:rPr>
        <w:t>a</w:t>
      </w:r>
      <w:r w:rsidRPr="001A21E5">
        <w:rPr>
          <w:rFonts w:ascii="Arial" w:hAnsi="Arial" w:cs="Arial"/>
        </w:rPr>
        <w:t>i</w:t>
      </w:r>
      <w:r w:rsidRPr="001A21E5">
        <w:rPr>
          <w:rFonts w:ascii="Arial" w:hAnsi="Arial" w:cs="Arial"/>
          <w:spacing w:val="-3"/>
        </w:rPr>
        <w:t>n</w:t>
      </w:r>
      <w:r w:rsidRPr="001A21E5">
        <w:rPr>
          <w:rFonts w:ascii="Arial" w:hAnsi="Arial" w:cs="Arial"/>
        </w:rPr>
        <w:t>ing</w:t>
      </w:r>
      <w:r w:rsidRPr="001A21E5">
        <w:rPr>
          <w:rFonts w:ascii="Arial" w:hAnsi="Arial" w:cs="Arial"/>
          <w:spacing w:val="-3"/>
        </w:rPr>
        <w:t xml:space="preserve"> </w:t>
      </w:r>
      <w:r w:rsidRPr="001A21E5">
        <w:rPr>
          <w:rFonts w:ascii="Arial" w:hAnsi="Arial" w:cs="Arial"/>
        </w:rPr>
        <w:t>and ex</w:t>
      </w:r>
      <w:r w:rsidRPr="001A21E5">
        <w:rPr>
          <w:rFonts w:ascii="Arial" w:hAnsi="Arial" w:cs="Arial"/>
          <w:spacing w:val="-3"/>
        </w:rPr>
        <w:t>p</w:t>
      </w:r>
      <w:r w:rsidRPr="001A21E5">
        <w:rPr>
          <w:rFonts w:ascii="Arial" w:hAnsi="Arial" w:cs="Arial"/>
        </w:rPr>
        <w:t>e</w:t>
      </w:r>
      <w:r w:rsidRPr="001A21E5">
        <w:rPr>
          <w:rFonts w:ascii="Arial" w:hAnsi="Arial" w:cs="Arial"/>
          <w:spacing w:val="-2"/>
        </w:rPr>
        <w:t>r</w:t>
      </w:r>
      <w:r w:rsidRPr="001A21E5">
        <w:rPr>
          <w:rFonts w:ascii="Arial" w:hAnsi="Arial" w:cs="Arial"/>
        </w:rPr>
        <w:t>ien</w:t>
      </w:r>
      <w:r w:rsidRPr="001A21E5">
        <w:rPr>
          <w:rFonts w:ascii="Arial" w:hAnsi="Arial" w:cs="Arial"/>
          <w:spacing w:val="-2"/>
        </w:rPr>
        <w:t>c</w:t>
      </w:r>
      <w:r w:rsidRPr="001A21E5">
        <w:rPr>
          <w:rFonts w:ascii="Arial" w:hAnsi="Arial" w:cs="Arial"/>
        </w:rPr>
        <w:t xml:space="preserve">e </w:t>
      </w:r>
      <w:r w:rsidRPr="001A21E5">
        <w:rPr>
          <w:rFonts w:ascii="Arial" w:hAnsi="Arial" w:cs="Arial"/>
          <w:spacing w:val="1"/>
        </w:rPr>
        <w:t>i</w:t>
      </w:r>
      <w:r w:rsidRPr="001A21E5">
        <w:rPr>
          <w:rFonts w:ascii="Arial" w:hAnsi="Arial" w:cs="Arial"/>
          <w:spacing w:val="-3"/>
        </w:rPr>
        <w:t>n</w:t>
      </w:r>
      <w:r w:rsidRPr="001A21E5">
        <w:rPr>
          <w:rFonts w:ascii="Arial" w:hAnsi="Arial" w:cs="Arial"/>
          <w:spacing w:val="-2"/>
        </w:rPr>
        <w:t>c</w:t>
      </w:r>
      <w:r w:rsidRPr="001A21E5">
        <w:rPr>
          <w:rFonts w:ascii="Arial" w:hAnsi="Arial" w:cs="Arial"/>
        </w:rPr>
        <w:t>or</w:t>
      </w:r>
      <w:r w:rsidRPr="001A21E5">
        <w:rPr>
          <w:rFonts w:ascii="Arial" w:hAnsi="Arial" w:cs="Arial"/>
          <w:spacing w:val="2"/>
        </w:rPr>
        <w:t>p</w:t>
      </w:r>
      <w:r w:rsidRPr="001A21E5">
        <w:rPr>
          <w:rFonts w:ascii="Arial" w:hAnsi="Arial" w:cs="Arial"/>
        </w:rPr>
        <w:t>o</w:t>
      </w:r>
      <w:r w:rsidRPr="001A21E5">
        <w:rPr>
          <w:rFonts w:ascii="Arial" w:hAnsi="Arial" w:cs="Arial"/>
          <w:spacing w:val="-2"/>
        </w:rPr>
        <w:t>r</w:t>
      </w:r>
      <w:r w:rsidRPr="001A21E5">
        <w:rPr>
          <w:rFonts w:ascii="Arial" w:hAnsi="Arial" w:cs="Arial"/>
        </w:rPr>
        <w:t>a</w:t>
      </w:r>
      <w:r w:rsidRPr="001A21E5">
        <w:rPr>
          <w:rFonts w:ascii="Arial" w:hAnsi="Arial" w:cs="Arial"/>
          <w:spacing w:val="-2"/>
        </w:rPr>
        <w:t>t</w:t>
      </w:r>
      <w:r w:rsidRPr="001A21E5">
        <w:rPr>
          <w:rFonts w:ascii="Arial" w:hAnsi="Arial" w:cs="Arial"/>
        </w:rPr>
        <w:t>ing</w:t>
      </w:r>
      <w:r w:rsidRPr="001A21E5">
        <w:rPr>
          <w:rFonts w:ascii="Arial" w:hAnsi="Arial" w:cs="Arial"/>
          <w:spacing w:val="-3"/>
        </w:rPr>
        <w:t xml:space="preserve"> g</w:t>
      </w:r>
      <w:r w:rsidRPr="001A21E5">
        <w:rPr>
          <w:rFonts w:ascii="Arial" w:hAnsi="Arial" w:cs="Arial"/>
        </w:rPr>
        <w:t>ood pra</w:t>
      </w:r>
      <w:r w:rsidRPr="001A21E5">
        <w:rPr>
          <w:rFonts w:ascii="Arial" w:hAnsi="Arial" w:cs="Arial"/>
          <w:spacing w:val="-2"/>
        </w:rPr>
        <w:t>c</w:t>
      </w:r>
      <w:r w:rsidRPr="001A21E5">
        <w:rPr>
          <w:rFonts w:ascii="Arial" w:hAnsi="Arial" w:cs="Arial"/>
        </w:rPr>
        <w:t>t</w:t>
      </w:r>
      <w:r w:rsidRPr="001A21E5">
        <w:rPr>
          <w:rFonts w:ascii="Arial" w:hAnsi="Arial" w:cs="Arial"/>
          <w:spacing w:val="-2"/>
        </w:rPr>
        <w:t>i</w:t>
      </w:r>
      <w:r w:rsidRPr="001A21E5">
        <w:rPr>
          <w:rFonts w:ascii="Arial" w:hAnsi="Arial" w:cs="Arial"/>
        </w:rPr>
        <w:t xml:space="preserve">ce </w:t>
      </w:r>
      <w:r w:rsidRPr="001A21E5">
        <w:rPr>
          <w:rFonts w:ascii="Arial" w:hAnsi="Arial" w:cs="Arial"/>
          <w:spacing w:val="-2"/>
        </w:rPr>
        <w:t>el</w:t>
      </w:r>
      <w:r w:rsidRPr="001A21E5">
        <w:rPr>
          <w:rFonts w:ascii="Arial" w:hAnsi="Arial" w:cs="Arial"/>
        </w:rPr>
        <w:t>e</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rPr>
        <w:t>s.</w:t>
      </w:r>
    </w:p>
    <w:p w:rsidR="00BD1143" w:rsidRPr="002665B7" w:rsidRDefault="00BD1143" w:rsidP="00BD1143">
      <w:pPr>
        <w:kinsoku w:val="0"/>
        <w:overflowPunct w:val="0"/>
        <w:spacing w:before="11" w:line="280" w:lineRule="exact"/>
        <w:rPr>
          <w:rFonts w:ascii="Arial" w:hAnsi="Arial" w:cs="Arial"/>
          <w:sz w:val="20"/>
          <w:szCs w:val="20"/>
        </w:rPr>
      </w:pPr>
    </w:p>
    <w:p w:rsidR="00BD1143" w:rsidRPr="000420CD" w:rsidRDefault="00BD1143" w:rsidP="00BD1143">
      <w:pPr>
        <w:kinsoku w:val="0"/>
        <w:overflowPunct w:val="0"/>
        <w:ind w:left="240" w:right="5114"/>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is </w:t>
      </w:r>
      <w:r w:rsidRPr="000420CD">
        <w:rPr>
          <w:rFonts w:ascii="Arial" w:hAnsi="Arial" w:cs="Arial"/>
          <w:spacing w:val="-2"/>
        </w:rPr>
        <w:t>g</w:t>
      </w:r>
      <w:r w:rsidRPr="000420CD">
        <w:rPr>
          <w:rFonts w:ascii="Arial" w:hAnsi="Arial" w:cs="Arial"/>
        </w:rPr>
        <w:t>uide</w:t>
      </w:r>
      <w:r w:rsidRPr="000420CD">
        <w:rPr>
          <w:rFonts w:ascii="Arial" w:hAnsi="Arial" w:cs="Arial"/>
          <w:spacing w:val="-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 xml:space="preserve">es </w:t>
      </w:r>
      <w:r w:rsidRPr="000420CD">
        <w:rPr>
          <w:rFonts w:ascii="Arial" w:hAnsi="Arial" w:cs="Arial"/>
          <w:spacing w:val="-2"/>
        </w:rPr>
        <w:t>t</w:t>
      </w:r>
      <w:r w:rsidRPr="000420CD">
        <w:rPr>
          <w:rFonts w:ascii="Arial" w:hAnsi="Arial" w:cs="Arial"/>
        </w:rPr>
        <w:t>o p</w:t>
      </w:r>
      <w:r w:rsidRPr="000420CD">
        <w:rPr>
          <w:rFonts w:ascii="Arial" w:hAnsi="Arial" w:cs="Arial"/>
          <w:spacing w:val="-2"/>
        </w:rPr>
        <w:t>e</w:t>
      </w:r>
      <w:r w:rsidRPr="000420CD">
        <w:rPr>
          <w:rFonts w:ascii="Arial" w:hAnsi="Arial" w:cs="Arial"/>
        </w:rPr>
        <w:t>rs</w:t>
      </w:r>
      <w:r w:rsidRPr="000420CD">
        <w:rPr>
          <w:rFonts w:ascii="Arial" w:hAnsi="Arial" w:cs="Arial"/>
          <w:spacing w:val="-2"/>
        </w:rPr>
        <w:t>o</w:t>
      </w:r>
      <w:r w:rsidRPr="000420CD">
        <w:rPr>
          <w:rFonts w:ascii="Arial" w:hAnsi="Arial" w:cs="Arial"/>
        </w:rPr>
        <w:t>ns who ha</w:t>
      </w:r>
      <w:r w:rsidRPr="000420CD">
        <w:rPr>
          <w:rFonts w:ascii="Arial" w:hAnsi="Arial" w:cs="Arial"/>
          <w:spacing w:val="-3"/>
        </w:rPr>
        <w:t>v</w:t>
      </w:r>
      <w:r w:rsidRPr="000420CD">
        <w:rPr>
          <w:rFonts w:ascii="Arial" w:hAnsi="Arial" w:cs="Arial"/>
        </w:rPr>
        <w:t>e:</w:t>
      </w:r>
    </w:p>
    <w:p w:rsidR="00BD1143" w:rsidRPr="000420CD" w:rsidRDefault="00BD1143" w:rsidP="00BD1143">
      <w:pPr>
        <w:numPr>
          <w:ilvl w:val="1"/>
          <w:numId w:val="40"/>
        </w:numPr>
        <w:kinsoku w:val="0"/>
        <w:overflowPunct w:val="0"/>
        <w:autoSpaceDE w:val="0"/>
        <w:autoSpaceDN w:val="0"/>
        <w:adjustRightInd w:val="0"/>
        <w:spacing w:before="38" w:line="275" w:lineRule="auto"/>
        <w:ind w:left="922" w:right="238" w:hanging="355"/>
        <w:rPr>
          <w:rFonts w:ascii="Arial" w:hAnsi="Arial" w:cs="Arial"/>
        </w:rPr>
      </w:pP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ple</w:t>
      </w:r>
      <w:r w:rsidRPr="000420CD">
        <w:rPr>
          <w:rFonts w:ascii="Arial" w:hAnsi="Arial" w:cs="Arial"/>
          <w:spacing w:val="1"/>
        </w:rPr>
        <w:t>t</w:t>
      </w:r>
      <w:r w:rsidRPr="000420CD">
        <w:rPr>
          <w:rFonts w:ascii="Arial" w:hAnsi="Arial" w:cs="Arial"/>
        </w:rPr>
        <w:t>ed</w:t>
      </w:r>
      <w:r w:rsidRPr="000420CD">
        <w:rPr>
          <w:rFonts w:ascii="Arial" w:hAnsi="Arial" w:cs="Arial"/>
          <w:spacing w:val="9"/>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9"/>
        </w:rPr>
        <w:t xml:space="preserve"> </w:t>
      </w:r>
      <w:r w:rsidRPr="000420CD">
        <w:rPr>
          <w:rFonts w:ascii="Arial" w:hAnsi="Arial" w:cs="Arial"/>
        </w:rPr>
        <w:t>e</w:t>
      </w:r>
      <w:r w:rsidRPr="000420CD">
        <w:rPr>
          <w:rFonts w:ascii="Arial" w:hAnsi="Arial" w:cs="Arial"/>
          <w:spacing w:val="-2"/>
        </w:rPr>
        <w:t>d</w:t>
      </w:r>
      <w:r w:rsidRPr="000420CD">
        <w:rPr>
          <w:rFonts w:ascii="Arial" w:hAnsi="Arial" w:cs="Arial"/>
        </w:rPr>
        <w:t>uc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9"/>
        </w:rPr>
        <w:t xml:space="preserve"> </w:t>
      </w:r>
      <w:r w:rsidRPr="000420CD">
        <w:rPr>
          <w:rFonts w:ascii="Arial" w:hAnsi="Arial" w:cs="Arial"/>
          <w:spacing w:val="-2"/>
        </w:rPr>
        <w:t>re</w:t>
      </w:r>
      <w:r w:rsidRPr="000420CD">
        <w:rPr>
          <w:rFonts w:ascii="Arial" w:hAnsi="Arial" w:cs="Arial"/>
        </w:rPr>
        <w:t>qui</w:t>
      </w:r>
      <w:r w:rsidRPr="000420CD">
        <w:rPr>
          <w:rFonts w:ascii="Arial" w:hAnsi="Arial" w:cs="Arial"/>
          <w:spacing w:val="-2"/>
        </w:rPr>
        <w:t>r</w:t>
      </w:r>
      <w:r w:rsidRPr="000420CD">
        <w:rPr>
          <w:rFonts w:ascii="Arial" w:hAnsi="Arial" w:cs="Arial"/>
        </w:rPr>
        <w:t>e</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s</w:t>
      </w:r>
      <w:r w:rsidRPr="000420CD">
        <w:rPr>
          <w:rFonts w:ascii="Arial" w:hAnsi="Arial" w:cs="Arial"/>
          <w:spacing w:val="10"/>
        </w:rPr>
        <w:t xml:space="preserve"> </w:t>
      </w:r>
      <w:r w:rsidRPr="000420CD">
        <w:rPr>
          <w:rFonts w:ascii="Arial" w:hAnsi="Arial" w:cs="Arial"/>
        </w:rPr>
        <w:t>by</w:t>
      </w:r>
      <w:r w:rsidRPr="000420CD">
        <w:rPr>
          <w:rFonts w:ascii="Arial" w:hAnsi="Arial" w:cs="Arial"/>
          <w:spacing w:val="7"/>
        </w:rPr>
        <w:t xml:space="preserve"> </w:t>
      </w:r>
      <w:r w:rsidRPr="000420CD">
        <w:rPr>
          <w:rFonts w:ascii="Arial" w:hAnsi="Arial" w:cs="Arial"/>
        </w:rPr>
        <w:t>obt</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7"/>
        </w:rPr>
        <w:t xml:space="preserve"> </w:t>
      </w:r>
      <w:r w:rsidRPr="000420CD">
        <w:rPr>
          <w:rFonts w:ascii="Arial" w:hAnsi="Arial" w:cs="Arial"/>
        </w:rPr>
        <w:t>an</w:t>
      </w:r>
      <w:r w:rsidRPr="000420CD">
        <w:rPr>
          <w:rFonts w:ascii="Arial" w:hAnsi="Arial" w:cs="Arial"/>
          <w:spacing w:val="7"/>
        </w:rPr>
        <w:t xml:space="preserve"> </w:t>
      </w:r>
      <w:r w:rsidRPr="000420CD">
        <w:rPr>
          <w:rFonts w:ascii="Arial" w:hAnsi="Arial" w:cs="Arial"/>
        </w:rPr>
        <w:t>ac</w:t>
      </w:r>
      <w:r w:rsidRPr="000420CD">
        <w:rPr>
          <w:rFonts w:ascii="Arial" w:hAnsi="Arial" w:cs="Arial"/>
          <w:spacing w:val="-2"/>
        </w:rPr>
        <w:t>c</w:t>
      </w:r>
      <w:r w:rsidRPr="000420CD">
        <w:rPr>
          <w:rFonts w:ascii="Arial" w:hAnsi="Arial" w:cs="Arial"/>
        </w:rPr>
        <w:t>re</w:t>
      </w:r>
      <w:r w:rsidRPr="000420CD">
        <w:rPr>
          <w:rFonts w:ascii="Arial" w:hAnsi="Arial" w:cs="Arial"/>
          <w:spacing w:val="-2"/>
        </w:rPr>
        <w:t>d</w:t>
      </w:r>
      <w:r w:rsidRPr="000420CD">
        <w:rPr>
          <w:rFonts w:ascii="Arial" w:hAnsi="Arial" w:cs="Arial"/>
        </w:rPr>
        <w:t>it</w:t>
      </w:r>
      <w:r w:rsidRPr="000420CD">
        <w:rPr>
          <w:rFonts w:ascii="Arial" w:hAnsi="Arial" w:cs="Arial"/>
          <w:spacing w:val="-2"/>
        </w:rPr>
        <w:t>e</w:t>
      </w:r>
      <w:r w:rsidRPr="000420CD">
        <w:rPr>
          <w:rFonts w:ascii="Arial" w:hAnsi="Arial" w:cs="Arial"/>
        </w:rPr>
        <w:t>d</w:t>
      </w:r>
      <w:r>
        <w:rPr>
          <w:rFonts w:ascii="Arial" w:hAnsi="Arial" w:cs="Arial"/>
        </w:rPr>
        <w:t xml:space="preserve"> 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0420CD">
        <w:rPr>
          <w:rFonts w:ascii="Arial" w:hAnsi="Arial" w:cs="Arial"/>
          <w:spacing w:val="-1"/>
        </w:rPr>
        <w:t>R</w:t>
      </w:r>
      <w:r w:rsidRPr="000420CD">
        <w:rPr>
          <w:rFonts w:ascii="Arial" w:hAnsi="Arial" w:cs="Arial"/>
          <w:spacing w:val="-2"/>
        </w:rPr>
        <w:t>e</w:t>
      </w:r>
      <w:r w:rsidRPr="000420CD">
        <w:rPr>
          <w:rFonts w:ascii="Arial" w:hAnsi="Arial" w:cs="Arial"/>
        </w:rPr>
        <w:t>c</w:t>
      </w:r>
      <w:r w:rsidRPr="000420CD">
        <w:rPr>
          <w:rFonts w:ascii="Arial" w:hAnsi="Arial" w:cs="Arial"/>
          <w:spacing w:val="-2"/>
        </w:rPr>
        <w:t>o</w:t>
      </w:r>
      <w:r w:rsidRPr="000420CD">
        <w:rPr>
          <w:rFonts w:ascii="Arial" w:hAnsi="Arial" w:cs="Arial"/>
          <w:spacing w:val="-3"/>
        </w:rPr>
        <w:t>g</w:t>
      </w:r>
      <w:r w:rsidRPr="000420CD">
        <w:rPr>
          <w:rFonts w:ascii="Arial" w:hAnsi="Arial" w:cs="Arial"/>
        </w:rPr>
        <w:t>nised qu</w:t>
      </w:r>
      <w:r w:rsidRPr="000420CD">
        <w:rPr>
          <w:rFonts w:ascii="Arial" w:hAnsi="Arial" w:cs="Arial"/>
          <w:spacing w:val="-2"/>
        </w:rPr>
        <w:t>a</w:t>
      </w:r>
      <w:r w:rsidRPr="000420CD">
        <w:rPr>
          <w:rFonts w:ascii="Arial" w:hAnsi="Arial" w:cs="Arial"/>
        </w:rPr>
        <w:t>l</w:t>
      </w:r>
      <w:r w:rsidRPr="000420CD">
        <w:rPr>
          <w:rFonts w:ascii="Arial" w:hAnsi="Arial" w:cs="Arial"/>
          <w:spacing w:val="-2"/>
        </w:rPr>
        <w:t>i</w:t>
      </w:r>
      <w:r w:rsidRPr="000420CD">
        <w:rPr>
          <w:rFonts w:ascii="Arial" w:hAnsi="Arial" w:cs="Arial"/>
        </w:rPr>
        <w:t>f</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rPr>
        <w:t>th</w:t>
      </w:r>
      <w:r w:rsidRPr="000420CD">
        <w:rPr>
          <w:rFonts w:ascii="Arial" w:hAnsi="Arial" w:cs="Arial"/>
          <w:spacing w:val="-2"/>
        </w:rPr>
        <w:t>r</w:t>
      </w:r>
      <w:r w:rsidRPr="000420CD">
        <w:rPr>
          <w:rFonts w:ascii="Arial" w:hAnsi="Arial" w:cs="Arial"/>
          <w:spacing w:val="-3"/>
        </w:rPr>
        <w:t>o</w:t>
      </w:r>
      <w:r w:rsidRPr="000420CD">
        <w:rPr>
          <w:rFonts w:ascii="Arial" w:hAnsi="Arial" w:cs="Arial"/>
        </w:rPr>
        <w:t>u</w:t>
      </w:r>
      <w:r w:rsidRPr="000420CD">
        <w:rPr>
          <w:rFonts w:ascii="Arial" w:hAnsi="Arial" w:cs="Arial"/>
          <w:spacing w:val="-3"/>
        </w:rPr>
        <w:t>g</w:t>
      </w:r>
      <w:r w:rsidRPr="000420CD">
        <w:rPr>
          <w:rFonts w:ascii="Arial" w:hAnsi="Arial" w:cs="Arial"/>
        </w:rPr>
        <w:t>h e</w:t>
      </w:r>
      <w:r w:rsidRPr="000420CD">
        <w:rPr>
          <w:rFonts w:ascii="Arial" w:hAnsi="Arial" w:cs="Arial"/>
          <w:spacing w:val="-2"/>
        </w:rPr>
        <w:t>v</w:t>
      </w:r>
      <w:r w:rsidRPr="000420CD">
        <w:rPr>
          <w:rFonts w:ascii="Arial" w:hAnsi="Arial" w:cs="Arial"/>
        </w:rPr>
        <w:t>a</w:t>
      </w:r>
      <w:r w:rsidRPr="000420CD">
        <w:rPr>
          <w:rFonts w:ascii="Arial" w:hAnsi="Arial" w:cs="Arial"/>
          <w:spacing w:val="1"/>
        </w:rPr>
        <w:t>l</w:t>
      </w:r>
      <w:r w:rsidRPr="000420CD">
        <w:rPr>
          <w:rFonts w:ascii="Arial" w:hAnsi="Arial" w:cs="Arial"/>
        </w:rPr>
        <w:t>ua</w:t>
      </w:r>
      <w:r w:rsidRPr="000420CD">
        <w:rPr>
          <w:rFonts w:ascii="Arial" w:hAnsi="Arial" w:cs="Arial"/>
          <w:spacing w:val="1"/>
        </w:rPr>
        <w:t>t</w:t>
      </w:r>
      <w:r w:rsidRPr="000420CD">
        <w:rPr>
          <w:rFonts w:ascii="Arial" w:hAnsi="Arial" w:cs="Arial"/>
          <w:spacing w:val="-2"/>
        </w:rPr>
        <w:t>i</w:t>
      </w:r>
      <w:r w:rsidRPr="000420CD">
        <w:rPr>
          <w:rFonts w:ascii="Arial" w:hAnsi="Arial" w:cs="Arial"/>
        </w:rPr>
        <w:t>on</w:t>
      </w:r>
      <w:r w:rsidRPr="000420CD">
        <w:rPr>
          <w:rFonts w:ascii="Arial" w:hAnsi="Arial" w:cs="Arial"/>
          <w:spacing w:val="-2"/>
        </w:rPr>
        <w:t>/</w:t>
      </w:r>
      <w:r w:rsidRPr="000420CD">
        <w:rPr>
          <w:rFonts w:ascii="Arial" w:hAnsi="Arial" w:cs="Arial"/>
        </w:rPr>
        <w:t>as</w:t>
      </w:r>
      <w:r w:rsidRPr="000420CD">
        <w:rPr>
          <w:rFonts w:ascii="Arial" w:hAnsi="Arial" w:cs="Arial"/>
          <w:spacing w:val="-2"/>
        </w:rPr>
        <w:t>s</w:t>
      </w:r>
      <w:r w:rsidRPr="000420CD">
        <w:rPr>
          <w:rFonts w:ascii="Arial" w:hAnsi="Arial" w:cs="Arial"/>
        </w:rPr>
        <w:t>ess</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BD1143" w:rsidRPr="000420CD" w:rsidRDefault="00BD1143" w:rsidP="00BD1143">
      <w:pPr>
        <w:numPr>
          <w:ilvl w:val="1"/>
          <w:numId w:val="40"/>
        </w:numPr>
        <w:kinsoku w:val="0"/>
        <w:overflowPunct w:val="0"/>
        <w:autoSpaceDE w:val="0"/>
        <w:autoSpaceDN w:val="0"/>
        <w:adjustRightInd w:val="0"/>
        <w:spacing w:before="3"/>
        <w:ind w:left="922" w:hanging="355"/>
        <w:rPr>
          <w:rFonts w:ascii="Arial" w:hAnsi="Arial" w:cs="Arial"/>
        </w:rPr>
      </w:pPr>
      <w:r w:rsidRPr="000420CD">
        <w:rPr>
          <w:rFonts w:ascii="Arial" w:hAnsi="Arial" w:cs="Arial"/>
          <w:spacing w:val="-1"/>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e</w:t>
      </w:r>
      <w:r w:rsidRPr="000420CD">
        <w:rPr>
          <w:rFonts w:ascii="Arial" w:hAnsi="Arial" w:cs="Arial"/>
          <w:spacing w:val="-2"/>
        </w:rPr>
        <w:t>r</w:t>
      </w:r>
      <w:r w:rsidRPr="000420CD">
        <w:rPr>
          <w:rFonts w:ascii="Arial" w:hAnsi="Arial" w:cs="Arial"/>
        </w:rPr>
        <w:t xml:space="preserve">ed </w:t>
      </w:r>
      <w:r w:rsidRPr="000420CD">
        <w:rPr>
          <w:rFonts w:ascii="Arial" w:hAnsi="Arial" w:cs="Arial"/>
          <w:spacing w:val="-2"/>
        </w:rPr>
        <w:t>a</w:t>
      </w:r>
      <w:r w:rsidRPr="000420CD">
        <w:rPr>
          <w:rFonts w:ascii="Arial" w:hAnsi="Arial" w:cs="Arial"/>
        </w:rPr>
        <w:t>s Can</w:t>
      </w:r>
      <w:r w:rsidRPr="000420CD">
        <w:rPr>
          <w:rFonts w:ascii="Arial" w:hAnsi="Arial" w:cs="Arial"/>
          <w:spacing w:val="-3"/>
        </w:rPr>
        <w:t>d</w:t>
      </w:r>
      <w:r w:rsidRPr="000420CD">
        <w:rPr>
          <w:rFonts w:ascii="Arial" w:hAnsi="Arial" w:cs="Arial"/>
        </w:rPr>
        <w:t>id</w:t>
      </w:r>
      <w:r w:rsidRPr="000420CD">
        <w:rPr>
          <w:rFonts w:ascii="Arial" w:hAnsi="Arial" w:cs="Arial"/>
          <w:spacing w:val="-2"/>
        </w:rPr>
        <w:t>a</w:t>
      </w:r>
      <w:r w:rsidRPr="000420CD">
        <w:rPr>
          <w:rFonts w:ascii="Arial" w:hAnsi="Arial" w:cs="Arial"/>
        </w:rPr>
        <w:t>te E</w:t>
      </w:r>
      <w:r w:rsidRPr="000420CD">
        <w:rPr>
          <w:rFonts w:ascii="Arial" w:hAnsi="Arial" w:cs="Arial"/>
          <w:spacing w:val="-3"/>
        </w:rPr>
        <w:t>ng</w:t>
      </w:r>
      <w:r w:rsidRPr="000420CD">
        <w:rPr>
          <w:rFonts w:ascii="Arial" w:hAnsi="Arial" w:cs="Arial"/>
        </w:rPr>
        <w:t>ineering Technicians;</w:t>
      </w:r>
    </w:p>
    <w:p w:rsidR="00BD1143" w:rsidRPr="000420CD" w:rsidRDefault="00BD1143" w:rsidP="00BD1143">
      <w:pPr>
        <w:numPr>
          <w:ilvl w:val="1"/>
          <w:numId w:val="40"/>
        </w:numPr>
        <w:kinsoku w:val="0"/>
        <w:overflowPunct w:val="0"/>
        <w:autoSpaceDE w:val="0"/>
        <w:autoSpaceDN w:val="0"/>
        <w:adjustRightInd w:val="0"/>
        <w:spacing w:before="37" w:line="275" w:lineRule="auto"/>
        <w:ind w:left="922" w:right="235" w:hanging="355"/>
        <w:jc w:val="both"/>
        <w:rPr>
          <w:rFonts w:ascii="Arial" w:hAnsi="Arial" w:cs="Arial"/>
        </w:rPr>
      </w:pPr>
      <w:r w:rsidRPr="000420CD">
        <w:rPr>
          <w:rFonts w:ascii="Arial" w:hAnsi="Arial" w:cs="Arial"/>
        </w:rPr>
        <w:t>E</w:t>
      </w:r>
      <w:r w:rsidRPr="000420CD">
        <w:rPr>
          <w:rFonts w:ascii="Arial" w:hAnsi="Arial" w:cs="Arial"/>
          <w:spacing w:val="-5"/>
        </w:rPr>
        <w:t>m</w:t>
      </w:r>
      <w:r w:rsidRPr="000420CD">
        <w:rPr>
          <w:rFonts w:ascii="Arial" w:hAnsi="Arial" w:cs="Arial"/>
        </w:rPr>
        <w:t>ba</w:t>
      </w:r>
      <w:r w:rsidRPr="000420CD">
        <w:rPr>
          <w:rFonts w:ascii="Arial" w:hAnsi="Arial" w:cs="Arial"/>
          <w:spacing w:val="1"/>
        </w:rPr>
        <w:t>r</w:t>
      </w:r>
      <w:r w:rsidRPr="000420CD">
        <w:rPr>
          <w:rFonts w:ascii="Arial" w:hAnsi="Arial" w:cs="Arial"/>
          <w:spacing w:val="-3"/>
        </w:rPr>
        <w:t>k</w:t>
      </w:r>
      <w:r w:rsidRPr="000420CD">
        <w:rPr>
          <w:rFonts w:ascii="Arial" w:hAnsi="Arial" w:cs="Arial"/>
        </w:rPr>
        <w:t>ed</w:t>
      </w:r>
      <w:r w:rsidRPr="000420CD">
        <w:rPr>
          <w:rFonts w:ascii="Arial" w:hAnsi="Arial" w:cs="Arial"/>
          <w:spacing w:val="46"/>
        </w:rPr>
        <w:t xml:space="preserve"> </w:t>
      </w:r>
      <w:r w:rsidRPr="000420CD">
        <w:rPr>
          <w:rFonts w:ascii="Arial" w:hAnsi="Arial" w:cs="Arial"/>
        </w:rPr>
        <w:t>on</w:t>
      </w:r>
      <w:r w:rsidRPr="000420CD">
        <w:rPr>
          <w:rFonts w:ascii="Arial" w:hAnsi="Arial" w:cs="Arial"/>
          <w:spacing w:val="45"/>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rPr>
        <w:t>process</w:t>
      </w:r>
      <w:r w:rsidRPr="000420CD">
        <w:rPr>
          <w:rFonts w:ascii="Arial" w:hAnsi="Arial" w:cs="Arial"/>
          <w:spacing w:val="44"/>
        </w:rPr>
        <w:t xml:space="preserve"> </w:t>
      </w:r>
      <w:r w:rsidRPr="000420CD">
        <w:rPr>
          <w:rFonts w:ascii="Arial" w:hAnsi="Arial" w:cs="Arial"/>
        </w:rPr>
        <w:t>of</w:t>
      </w:r>
      <w:r w:rsidRPr="000420CD">
        <w:rPr>
          <w:rFonts w:ascii="Arial" w:hAnsi="Arial" w:cs="Arial"/>
          <w:spacing w:val="46"/>
        </w:rPr>
        <w:t xml:space="preserve"> </w:t>
      </w:r>
      <w:r w:rsidRPr="000420CD">
        <w:rPr>
          <w:rFonts w:ascii="Arial" w:hAnsi="Arial" w:cs="Arial"/>
        </w:rPr>
        <w:t>acce</w:t>
      </w:r>
      <w:r w:rsidRPr="000420CD">
        <w:rPr>
          <w:rFonts w:ascii="Arial" w:hAnsi="Arial" w:cs="Arial"/>
          <w:spacing w:val="-3"/>
        </w:rPr>
        <w:t>p</w:t>
      </w:r>
      <w:r w:rsidRPr="000420CD">
        <w:rPr>
          <w:rFonts w:ascii="Arial" w:hAnsi="Arial" w:cs="Arial"/>
        </w:rPr>
        <w:t>ta</w:t>
      </w:r>
      <w:r w:rsidRPr="000420CD">
        <w:rPr>
          <w:rFonts w:ascii="Arial" w:hAnsi="Arial" w:cs="Arial"/>
          <w:spacing w:val="-2"/>
        </w:rPr>
        <w:t>b</w:t>
      </w:r>
      <w:r w:rsidRPr="000420CD">
        <w:rPr>
          <w:rFonts w:ascii="Arial" w:hAnsi="Arial" w:cs="Arial"/>
        </w:rPr>
        <w:t>le</w:t>
      </w:r>
      <w:r w:rsidRPr="000420CD">
        <w:rPr>
          <w:rFonts w:ascii="Arial" w:hAnsi="Arial" w:cs="Arial"/>
          <w:spacing w:val="46"/>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ining</w:t>
      </w:r>
      <w:r w:rsidRPr="000420CD">
        <w:rPr>
          <w:rFonts w:ascii="Arial" w:hAnsi="Arial" w:cs="Arial"/>
          <w:spacing w:val="43"/>
        </w:rPr>
        <w:t xml:space="preserve"> </w:t>
      </w:r>
      <w:r w:rsidRPr="000420CD">
        <w:rPr>
          <w:rFonts w:ascii="Arial" w:hAnsi="Arial" w:cs="Arial"/>
        </w:rPr>
        <w:t>under</w:t>
      </w:r>
      <w:r w:rsidRPr="000420CD">
        <w:rPr>
          <w:rFonts w:ascii="Arial" w:hAnsi="Arial" w:cs="Arial"/>
          <w:spacing w:val="47"/>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46"/>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mm</w:t>
      </w:r>
      <w:r w:rsidRPr="000420CD">
        <w:rPr>
          <w:rFonts w:ascii="Arial" w:hAnsi="Arial" w:cs="Arial"/>
        </w:rPr>
        <w:t>i</w:t>
      </w:r>
      <w:r w:rsidRPr="000420CD">
        <w:rPr>
          <w:rFonts w:ascii="Arial" w:hAnsi="Arial" w:cs="Arial"/>
          <w:spacing w:val="3"/>
        </w:rPr>
        <w:t>t</w:t>
      </w:r>
      <w:r w:rsidRPr="000420CD">
        <w:rPr>
          <w:rFonts w:ascii="Arial" w:hAnsi="Arial" w:cs="Arial"/>
          <w:spacing w:val="-4"/>
        </w:rPr>
        <w:t>m</w:t>
      </w:r>
      <w:r w:rsidRPr="000420CD">
        <w:rPr>
          <w:rFonts w:ascii="Arial" w:hAnsi="Arial" w:cs="Arial"/>
        </w:rPr>
        <w:t>ent</w:t>
      </w:r>
      <w:r w:rsidRPr="000420CD">
        <w:rPr>
          <w:rFonts w:ascii="Arial" w:hAnsi="Arial" w:cs="Arial"/>
          <w:spacing w:val="53"/>
        </w:rPr>
        <w:t xml:space="preserve"> </w:t>
      </w:r>
      <w:r w:rsidRPr="000420CD">
        <w:rPr>
          <w:rFonts w:ascii="Arial" w:hAnsi="Arial" w:cs="Arial"/>
        </w:rPr>
        <w:t xml:space="preserve">and </w:t>
      </w:r>
      <w:r w:rsidRPr="000420CD">
        <w:rPr>
          <w:rFonts w:ascii="Arial" w:hAnsi="Arial" w:cs="Arial"/>
          <w:spacing w:val="-2"/>
        </w:rPr>
        <w:t>U</w:t>
      </w:r>
      <w:r w:rsidRPr="000420CD">
        <w:rPr>
          <w:rFonts w:ascii="Arial" w:hAnsi="Arial" w:cs="Arial"/>
        </w:rPr>
        <w:t>nde</w:t>
      </w:r>
      <w:r w:rsidRPr="000420CD">
        <w:rPr>
          <w:rFonts w:ascii="Arial" w:hAnsi="Arial" w:cs="Arial"/>
          <w:spacing w:val="1"/>
        </w:rPr>
        <w:t>r</w:t>
      </w:r>
      <w:r w:rsidRPr="000420CD">
        <w:rPr>
          <w:rFonts w:ascii="Arial" w:hAnsi="Arial" w:cs="Arial"/>
          <w:spacing w:val="-2"/>
        </w:rPr>
        <w:t>t</w:t>
      </w:r>
      <w:r w:rsidRPr="000420CD">
        <w:rPr>
          <w:rFonts w:ascii="Arial" w:hAnsi="Arial" w:cs="Arial"/>
        </w:rPr>
        <w:t>a</w:t>
      </w:r>
      <w:r w:rsidRPr="000420CD">
        <w:rPr>
          <w:rFonts w:ascii="Arial" w:hAnsi="Arial" w:cs="Arial"/>
          <w:spacing w:val="-2"/>
        </w:rPr>
        <w:t>k</w:t>
      </w:r>
      <w:r w:rsidRPr="000420CD">
        <w:rPr>
          <w:rFonts w:ascii="Arial" w:hAnsi="Arial" w:cs="Arial"/>
        </w:rPr>
        <w:t>ing</w:t>
      </w:r>
      <w:r w:rsidRPr="000420CD">
        <w:rPr>
          <w:rFonts w:ascii="Arial" w:hAnsi="Arial" w:cs="Arial"/>
          <w:spacing w:val="43"/>
        </w:rPr>
        <w:t xml:space="preserve"> </w:t>
      </w:r>
      <w:r w:rsidRPr="000420CD">
        <w:rPr>
          <w:rFonts w:ascii="Arial" w:hAnsi="Arial" w:cs="Arial"/>
        </w:rPr>
        <w:t>(</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46"/>
        </w:rPr>
        <w:t xml:space="preserve"> </w:t>
      </w:r>
      <w:r w:rsidRPr="000420CD">
        <w:rPr>
          <w:rFonts w:ascii="Arial" w:hAnsi="Arial" w:cs="Arial"/>
          <w:spacing w:val="-2"/>
        </w:rPr>
        <w:t>w</w:t>
      </w:r>
      <w:r w:rsidRPr="000420CD">
        <w:rPr>
          <w:rFonts w:ascii="Arial" w:hAnsi="Arial" w:cs="Arial"/>
        </w:rPr>
        <w:t>ith</w:t>
      </w:r>
      <w:r w:rsidRPr="000420CD">
        <w:rPr>
          <w:rFonts w:ascii="Arial" w:hAnsi="Arial" w:cs="Arial"/>
          <w:spacing w:val="45"/>
        </w:rPr>
        <w:t xml:space="preserve"> </w:t>
      </w:r>
      <w:r w:rsidRPr="000420CD">
        <w:rPr>
          <w:rFonts w:ascii="Arial" w:hAnsi="Arial" w:cs="Arial"/>
        </w:rPr>
        <w:t>a</w:t>
      </w:r>
      <w:r w:rsidRPr="000420CD">
        <w:rPr>
          <w:rFonts w:ascii="Arial" w:hAnsi="Arial" w:cs="Arial"/>
          <w:spacing w:val="45"/>
        </w:rPr>
        <w:t xml:space="preserve"> </w:t>
      </w:r>
      <w:r w:rsidRPr="000420CD">
        <w:rPr>
          <w:rFonts w:ascii="Arial" w:hAnsi="Arial" w:cs="Arial"/>
        </w:rPr>
        <w:t>Me</w:t>
      </w:r>
      <w:r w:rsidRPr="000420CD">
        <w:rPr>
          <w:rFonts w:ascii="Arial" w:hAnsi="Arial" w:cs="Arial"/>
          <w:spacing w:val="-3"/>
        </w:rPr>
        <w:t>n</w:t>
      </w:r>
      <w:r w:rsidRPr="000420CD">
        <w:rPr>
          <w:rFonts w:ascii="Arial" w:hAnsi="Arial" w:cs="Arial"/>
        </w:rPr>
        <w:t>tor</w:t>
      </w:r>
      <w:r w:rsidRPr="000420CD">
        <w:rPr>
          <w:rFonts w:ascii="Arial" w:hAnsi="Arial" w:cs="Arial"/>
          <w:spacing w:val="48"/>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ing</w:t>
      </w:r>
      <w:r w:rsidRPr="000420CD">
        <w:rPr>
          <w:rFonts w:ascii="Arial" w:hAnsi="Arial" w:cs="Arial"/>
          <w:spacing w:val="43"/>
        </w:rPr>
        <w:t xml:space="preserve"> </w:t>
      </w:r>
      <w:r w:rsidRPr="000420CD">
        <w:rPr>
          <w:rFonts w:ascii="Arial" w:hAnsi="Arial" w:cs="Arial"/>
        </w:rPr>
        <w:t>the</w:t>
      </w:r>
      <w:r w:rsidRPr="000420CD">
        <w:rPr>
          <w:rFonts w:ascii="Arial" w:hAnsi="Arial" w:cs="Arial"/>
          <w:spacing w:val="45"/>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fes</w:t>
      </w:r>
      <w:r w:rsidRPr="000420CD">
        <w:rPr>
          <w:rFonts w:ascii="Arial" w:hAnsi="Arial" w:cs="Arial"/>
          <w:spacing w:val="-2"/>
        </w:rPr>
        <w:t>s</w:t>
      </w:r>
      <w:r w:rsidRPr="000420CD">
        <w:rPr>
          <w:rFonts w:ascii="Arial" w:hAnsi="Arial" w:cs="Arial"/>
        </w:rPr>
        <w:t>io</w:t>
      </w:r>
      <w:r w:rsidRPr="000420CD">
        <w:rPr>
          <w:rFonts w:ascii="Arial" w:hAnsi="Arial" w:cs="Arial"/>
          <w:spacing w:val="-3"/>
        </w:rPr>
        <w:t>n</w:t>
      </w:r>
      <w:r w:rsidRPr="000420CD">
        <w:rPr>
          <w:rFonts w:ascii="Arial" w:hAnsi="Arial" w:cs="Arial"/>
        </w:rPr>
        <w:t>al</w:t>
      </w:r>
      <w:r w:rsidRPr="000420CD">
        <w:rPr>
          <w:rFonts w:ascii="Arial" w:hAnsi="Arial" w:cs="Arial"/>
          <w:spacing w:val="46"/>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46"/>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cess</w:t>
      </w:r>
      <w:r w:rsidRPr="000420CD">
        <w:rPr>
          <w:rFonts w:ascii="Arial" w:hAnsi="Arial" w:cs="Arial"/>
          <w:spacing w:val="50"/>
        </w:rPr>
        <w:t xml:space="preserve"> </w:t>
      </w:r>
      <w:r w:rsidRPr="000420CD">
        <w:rPr>
          <w:rFonts w:ascii="Arial" w:hAnsi="Arial" w:cs="Arial"/>
          <w:spacing w:val="-2"/>
        </w:rPr>
        <w:t>a</w:t>
      </w:r>
      <w:r w:rsidRPr="000420CD">
        <w:rPr>
          <w:rFonts w:ascii="Arial" w:hAnsi="Arial" w:cs="Arial"/>
        </w:rPr>
        <w:t>t</w:t>
      </w:r>
      <w:r w:rsidRPr="000420CD">
        <w:rPr>
          <w:rFonts w:ascii="Arial" w:hAnsi="Arial" w:cs="Arial"/>
          <w:spacing w:val="46"/>
        </w:rPr>
        <w:t xml:space="preserve"> </w:t>
      </w:r>
      <w:r w:rsidRPr="000420CD">
        <w:rPr>
          <w:rFonts w:ascii="Arial" w:hAnsi="Arial" w:cs="Arial"/>
        </w:rPr>
        <w:t>e</w:t>
      </w:r>
      <w:r w:rsidRPr="000420CD">
        <w:rPr>
          <w:rFonts w:ascii="Arial" w:hAnsi="Arial" w:cs="Arial"/>
          <w:spacing w:val="-2"/>
        </w:rPr>
        <w:t>ac</w:t>
      </w:r>
      <w:r w:rsidRPr="000420CD">
        <w:rPr>
          <w:rFonts w:ascii="Arial" w:hAnsi="Arial" w:cs="Arial"/>
        </w:rPr>
        <w:t>h 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w:t>
      </w:r>
    </w:p>
    <w:p w:rsidR="00BD1143" w:rsidRPr="00E60F04" w:rsidRDefault="00BD1143" w:rsidP="00BD1143">
      <w:pPr>
        <w:kinsoku w:val="0"/>
        <w:overflowPunct w:val="0"/>
        <w:spacing w:before="9" w:line="240" w:lineRule="exact"/>
        <w:rPr>
          <w:rFonts w:ascii="Arial" w:hAnsi="Arial" w:cs="Arial"/>
          <w:sz w:val="16"/>
          <w:szCs w:val="16"/>
        </w:rPr>
      </w:pPr>
    </w:p>
    <w:p w:rsidR="00BD1143" w:rsidRPr="00E60F04" w:rsidRDefault="00AD2388" w:rsidP="00AD2388">
      <w:pPr>
        <w:pStyle w:val="Heading1"/>
        <w:tabs>
          <w:tab w:val="left" w:pos="960"/>
        </w:tabs>
        <w:kinsoku w:val="0"/>
        <w:overflowPunct w:val="0"/>
        <w:autoSpaceDE w:val="0"/>
        <w:autoSpaceDN w:val="0"/>
        <w:adjustRightInd w:val="0"/>
        <w:spacing w:before="0"/>
        <w:ind w:left="240" w:right="295" w:firstLine="0"/>
        <w:jc w:val="both"/>
        <w:rPr>
          <w:rFonts w:ascii="Arial" w:hAnsi="Arial" w:cs="Arial"/>
          <w:b w:val="0"/>
          <w:bCs w:val="0"/>
          <w:sz w:val="26"/>
          <w:szCs w:val="26"/>
        </w:rPr>
      </w:pPr>
      <w:r>
        <w:rPr>
          <w:rFonts w:ascii="Arial" w:hAnsi="Arial" w:cs="Arial"/>
          <w:spacing w:val="-3"/>
          <w:sz w:val="26"/>
          <w:szCs w:val="26"/>
        </w:rPr>
        <w:t>3.</w:t>
      </w:r>
      <w:r>
        <w:rPr>
          <w:rFonts w:ascii="Arial" w:hAnsi="Arial" w:cs="Arial"/>
          <w:spacing w:val="-3"/>
          <w:sz w:val="26"/>
          <w:szCs w:val="26"/>
        </w:rPr>
        <w:tab/>
      </w:r>
      <w:r w:rsidR="00BD1143" w:rsidRPr="00E60F04">
        <w:rPr>
          <w:rFonts w:ascii="Arial" w:hAnsi="Arial" w:cs="Arial"/>
          <w:spacing w:val="-3"/>
          <w:sz w:val="26"/>
          <w:szCs w:val="26"/>
        </w:rPr>
        <w:t>P</w:t>
      </w:r>
      <w:r w:rsidR="00BD1143" w:rsidRPr="00E60F04">
        <w:rPr>
          <w:rFonts w:ascii="Arial" w:hAnsi="Arial" w:cs="Arial"/>
          <w:spacing w:val="1"/>
          <w:sz w:val="26"/>
          <w:szCs w:val="26"/>
        </w:rPr>
        <w:t>e</w:t>
      </w:r>
      <w:r w:rsidR="00BD1143" w:rsidRPr="00E60F04">
        <w:rPr>
          <w:rFonts w:ascii="Arial" w:hAnsi="Arial" w:cs="Arial"/>
          <w:spacing w:val="-1"/>
          <w:sz w:val="26"/>
          <w:szCs w:val="26"/>
        </w:rPr>
        <w:t>r</w:t>
      </w:r>
      <w:r w:rsidR="00BD1143" w:rsidRPr="00E60F04">
        <w:rPr>
          <w:rFonts w:ascii="Arial" w:hAnsi="Arial" w:cs="Arial"/>
          <w:sz w:val="26"/>
          <w:szCs w:val="26"/>
        </w:rPr>
        <w:t>sons not</w:t>
      </w:r>
      <w:r w:rsidR="00BD1143" w:rsidRPr="00E60F04">
        <w:rPr>
          <w:rFonts w:ascii="Arial" w:hAnsi="Arial" w:cs="Arial"/>
          <w:spacing w:val="-1"/>
          <w:sz w:val="26"/>
          <w:szCs w:val="26"/>
        </w:rPr>
        <w:t xml:space="preserve"> r</w:t>
      </w:r>
      <w:r w:rsidR="00BD1143" w:rsidRPr="00E60F04">
        <w:rPr>
          <w:rFonts w:ascii="Arial" w:hAnsi="Arial" w:cs="Arial"/>
          <w:spacing w:val="-2"/>
          <w:sz w:val="26"/>
          <w:szCs w:val="26"/>
        </w:rPr>
        <w:t>e</w:t>
      </w:r>
      <w:r w:rsidR="00BD1143" w:rsidRPr="00E60F04">
        <w:rPr>
          <w:rFonts w:ascii="Arial" w:hAnsi="Arial" w:cs="Arial"/>
          <w:sz w:val="26"/>
          <w:szCs w:val="26"/>
        </w:rPr>
        <w:t>gist</w:t>
      </w:r>
      <w:r w:rsidR="00BD1143" w:rsidRPr="00E60F04">
        <w:rPr>
          <w:rFonts w:ascii="Arial" w:hAnsi="Arial" w:cs="Arial"/>
          <w:spacing w:val="1"/>
          <w:sz w:val="26"/>
          <w:szCs w:val="26"/>
        </w:rPr>
        <w:t>e</w:t>
      </w:r>
      <w:r w:rsidR="00BD1143" w:rsidRPr="00E60F04">
        <w:rPr>
          <w:rFonts w:ascii="Arial" w:hAnsi="Arial" w:cs="Arial"/>
          <w:spacing w:val="-1"/>
          <w:sz w:val="26"/>
          <w:szCs w:val="26"/>
        </w:rPr>
        <w:t>re</w:t>
      </w:r>
      <w:r w:rsidR="00BD1143" w:rsidRPr="00E60F04">
        <w:rPr>
          <w:rFonts w:ascii="Arial" w:hAnsi="Arial" w:cs="Arial"/>
          <w:sz w:val="26"/>
          <w:szCs w:val="26"/>
        </w:rPr>
        <w:t>d</w:t>
      </w:r>
      <w:r w:rsidR="00BD1143" w:rsidRPr="00E60F04">
        <w:rPr>
          <w:rFonts w:ascii="Arial" w:hAnsi="Arial" w:cs="Arial"/>
          <w:spacing w:val="2"/>
          <w:sz w:val="26"/>
          <w:szCs w:val="26"/>
        </w:rPr>
        <w:t xml:space="preserve"> </w:t>
      </w:r>
      <w:r w:rsidR="00BD1143" w:rsidRPr="00E60F04">
        <w:rPr>
          <w:rFonts w:ascii="Arial" w:hAnsi="Arial" w:cs="Arial"/>
          <w:sz w:val="26"/>
          <w:szCs w:val="26"/>
        </w:rPr>
        <w:t>as a Candi</w:t>
      </w:r>
      <w:r w:rsidR="00BD1143" w:rsidRPr="00E60F04">
        <w:rPr>
          <w:rFonts w:ascii="Arial" w:hAnsi="Arial" w:cs="Arial"/>
          <w:spacing w:val="1"/>
          <w:sz w:val="26"/>
          <w:szCs w:val="26"/>
        </w:rPr>
        <w:t>d</w:t>
      </w:r>
      <w:r w:rsidR="00BD1143" w:rsidRPr="00E60F04">
        <w:rPr>
          <w:rFonts w:ascii="Arial" w:hAnsi="Arial" w:cs="Arial"/>
          <w:sz w:val="26"/>
          <w:szCs w:val="26"/>
        </w:rPr>
        <w:t>a</w:t>
      </w:r>
      <w:r w:rsidR="00BD1143" w:rsidRPr="00E60F04">
        <w:rPr>
          <w:rFonts w:ascii="Arial" w:hAnsi="Arial" w:cs="Arial"/>
          <w:spacing w:val="-1"/>
          <w:sz w:val="26"/>
          <w:szCs w:val="26"/>
        </w:rPr>
        <w:t>t</w:t>
      </w:r>
      <w:r w:rsidR="00BD1143" w:rsidRPr="00E60F04">
        <w:rPr>
          <w:rFonts w:ascii="Arial" w:hAnsi="Arial" w:cs="Arial"/>
          <w:sz w:val="26"/>
          <w:szCs w:val="26"/>
        </w:rPr>
        <w:t>e</w:t>
      </w:r>
      <w:r w:rsidR="00BD1143" w:rsidRPr="00E60F04">
        <w:rPr>
          <w:rFonts w:ascii="Arial" w:hAnsi="Arial" w:cs="Arial"/>
          <w:spacing w:val="-1"/>
          <w:sz w:val="26"/>
          <w:szCs w:val="26"/>
        </w:rPr>
        <w:t xml:space="preserve"> </w:t>
      </w:r>
      <w:r w:rsidR="00BD1143" w:rsidRPr="00E60F04">
        <w:rPr>
          <w:rFonts w:ascii="Arial" w:hAnsi="Arial" w:cs="Arial"/>
          <w:sz w:val="26"/>
          <w:szCs w:val="26"/>
        </w:rPr>
        <w:t>or</w:t>
      </w:r>
      <w:r w:rsidR="00BD1143" w:rsidRPr="00E60F04">
        <w:rPr>
          <w:rFonts w:ascii="Arial" w:hAnsi="Arial" w:cs="Arial"/>
          <w:spacing w:val="-1"/>
          <w:sz w:val="26"/>
          <w:szCs w:val="26"/>
        </w:rPr>
        <w:t xml:space="preserve"> </w:t>
      </w:r>
      <w:r w:rsidR="00BD1143" w:rsidRPr="00E60F04">
        <w:rPr>
          <w:rFonts w:ascii="Arial" w:hAnsi="Arial" w:cs="Arial"/>
          <w:sz w:val="26"/>
          <w:szCs w:val="26"/>
        </w:rPr>
        <w:t>not</w:t>
      </w:r>
      <w:r w:rsidR="00BD1143" w:rsidRPr="00E60F04">
        <w:rPr>
          <w:rFonts w:ascii="Arial" w:hAnsi="Arial" w:cs="Arial"/>
          <w:spacing w:val="-1"/>
          <w:sz w:val="26"/>
          <w:szCs w:val="26"/>
        </w:rPr>
        <w:t xml:space="preserve"> </w:t>
      </w:r>
      <w:r w:rsidR="00BD1143" w:rsidRPr="00E60F04">
        <w:rPr>
          <w:rFonts w:ascii="Arial" w:hAnsi="Arial" w:cs="Arial"/>
          <w:sz w:val="26"/>
          <w:szCs w:val="26"/>
        </w:rPr>
        <w:t>T</w:t>
      </w:r>
      <w:r w:rsidR="00BD1143" w:rsidRPr="00E60F04">
        <w:rPr>
          <w:rFonts w:ascii="Arial" w:hAnsi="Arial" w:cs="Arial"/>
          <w:spacing w:val="-1"/>
          <w:sz w:val="26"/>
          <w:szCs w:val="26"/>
        </w:rPr>
        <w:t>r</w:t>
      </w:r>
      <w:r w:rsidR="00BD1143" w:rsidRPr="00E60F04">
        <w:rPr>
          <w:rFonts w:ascii="Arial" w:hAnsi="Arial" w:cs="Arial"/>
          <w:sz w:val="26"/>
          <w:szCs w:val="26"/>
        </w:rPr>
        <w:t>ai</w:t>
      </w:r>
      <w:r w:rsidR="00BD1143" w:rsidRPr="00E60F04">
        <w:rPr>
          <w:rFonts w:ascii="Arial" w:hAnsi="Arial" w:cs="Arial"/>
          <w:spacing w:val="1"/>
          <w:sz w:val="26"/>
          <w:szCs w:val="26"/>
        </w:rPr>
        <w:t>n</w:t>
      </w:r>
      <w:r w:rsidR="00BD1143" w:rsidRPr="00E60F04">
        <w:rPr>
          <w:rFonts w:ascii="Arial" w:hAnsi="Arial" w:cs="Arial"/>
          <w:sz w:val="26"/>
          <w:szCs w:val="26"/>
        </w:rPr>
        <w:t>i</w:t>
      </w:r>
      <w:r w:rsidR="00BD1143" w:rsidRPr="00E60F04">
        <w:rPr>
          <w:rFonts w:ascii="Arial" w:hAnsi="Arial" w:cs="Arial"/>
          <w:spacing w:val="1"/>
          <w:sz w:val="26"/>
          <w:szCs w:val="26"/>
        </w:rPr>
        <w:t>n</w:t>
      </w:r>
      <w:r w:rsidR="00BD1143" w:rsidRPr="00E60F04">
        <w:rPr>
          <w:rFonts w:ascii="Arial" w:hAnsi="Arial" w:cs="Arial"/>
          <w:sz w:val="26"/>
          <w:szCs w:val="26"/>
        </w:rPr>
        <w:t xml:space="preserve">g </w:t>
      </w:r>
      <w:r w:rsidR="00BD1143" w:rsidRPr="00E60F04">
        <w:rPr>
          <w:rFonts w:ascii="Arial" w:hAnsi="Arial" w:cs="Arial"/>
          <w:spacing w:val="-2"/>
          <w:sz w:val="26"/>
          <w:szCs w:val="26"/>
        </w:rPr>
        <w:t>u</w:t>
      </w:r>
      <w:r w:rsidR="00BD1143" w:rsidRPr="00E60F04">
        <w:rPr>
          <w:rFonts w:ascii="Arial" w:hAnsi="Arial" w:cs="Arial"/>
          <w:sz w:val="26"/>
          <w:szCs w:val="26"/>
        </w:rPr>
        <w:t>nd</w:t>
      </w:r>
      <w:r w:rsidR="00BD1143" w:rsidRPr="00E60F04">
        <w:rPr>
          <w:rFonts w:ascii="Arial" w:hAnsi="Arial" w:cs="Arial"/>
          <w:spacing w:val="-1"/>
          <w:sz w:val="26"/>
          <w:szCs w:val="26"/>
        </w:rPr>
        <w:t>e</w:t>
      </w:r>
      <w:r w:rsidR="00BD1143" w:rsidRPr="00E60F04">
        <w:rPr>
          <w:rFonts w:ascii="Arial" w:hAnsi="Arial" w:cs="Arial"/>
          <w:sz w:val="26"/>
          <w:szCs w:val="26"/>
        </w:rPr>
        <w:t>r</w:t>
      </w:r>
      <w:r w:rsidR="00BD1143" w:rsidRPr="00E60F04">
        <w:rPr>
          <w:rFonts w:ascii="Arial" w:hAnsi="Arial" w:cs="Arial"/>
          <w:spacing w:val="-1"/>
          <w:sz w:val="26"/>
          <w:szCs w:val="26"/>
        </w:rPr>
        <w:t xml:space="preserve"> </w:t>
      </w:r>
      <w:r w:rsidR="00BD1143" w:rsidRPr="00E60F04">
        <w:rPr>
          <w:rFonts w:ascii="Arial" w:hAnsi="Arial" w:cs="Arial"/>
          <w:sz w:val="26"/>
          <w:szCs w:val="26"/>
        </w:rPr>
        <w:t>a</w:t>
      </w:r>
      <w:r w:rsidR="00BD1143" w:rsidRPr="00E60F04">
        <w:rPr>
          <w:rFonts w:ascii="Arial" w:hAnsi="Arial" w:cs="Arial"/>
          <w:spacing w:val="4"/>
          <w:sz w:val="26"/>
          <w:szCs w:val="26"/>
        </w:rPr>
        <w:t xml:space="preserve"> </w:t>
      </w:r>
      <w:r w:rsidR="00BD1143" w:rsidRPr="00E60F04">
        <w:rPr>
          <w:rFonts w:ascii="Arial" w:hAnsi="Arial" w:cs="Arial"/>
          <w:sz w:val="26"/>
          <w:szCs w:val="26"/>
        </w:rPr>
        <w:t>C</w:t>
      </w:r>
      <w:r w:rsidR="00BD1143" w:rsidRPr="00E60F04">
        <w:rPr>
          <w:rFonts w:ascii="Arial" w:hAnsi="Arial" w:cs="Arial"/>
          <w:spacing w:val="-2"/>
          <w:sz w:val="26"/>
          <w:szCs w:val="26"/>
        </w:rPr>
        <w:t>&amp;</w:t>
      </w:r>
      <w:r w:rsidR="00BD1143" w:rsidRPr="00E60F04">
        <w:rPr>
          <w:rFonts w:ascii="Arial" w:hAnsi="Arial" w:cs="Arial"/>
          <w:sz w:val="26"/>
          <w:szCs w:val="26"/>
        </w:rPr>
        <w:t>U</w:t>
      </w:r>
    </w:p>
    <w:p w:rsidR="00BD1143" w:rsidRPr="00E60F04" w:rsidRDefault="00BD1143" w:rsidP="00BD1143">
      <w:pPr>
        <w:kinsoku w:val="0"/>
        <w:overflowPunct w:val="0"/>
        <w:ind w:left="238" w:right="238"/>
        <w:jc w:val="both"/>
        <w:rPr>
          <w:rFonts w:ascii="Arial" w:hAnsi="Arial" w:cs="Arial"/>
          <w:spacing w:val="-2"/>
          <w:sz w:val="16"/>
          <w:szCs w:val="16"/>
        </w:rPr>
      </w:pPr>
    </w:p>
    <w:p w:rsidR="00BD1143" w:rsidRPr="000420CD" w:rsidRDefault="00BD1143" w:rsidP="00BD1143">
      <w:pPr>
        <w:kinsoku w:val="0"/>
        <w:overflowPunct w:val="0"/>
        <w:spacing w:before="95"/>
        <w:ind w:left="240" w:right="236"/>
        <w:jc w:val="both"/>
        <w:rPr>
          <w:rFonts w:ascii="Arial" w:hAnsi="Arial" w:cs="Arial"/>
        </w:rPr>
      </w:pPr>
      <w:r w:rsidRPr="000420CD">
        <w:rPr>
          <w:rFonts w:ascii="Arial" w:hAnsi="Arial" w:cs="Arial"/>
          <w:spacing w:val="-2"/>
        </w:rPr>
        <w:t>A</w:t>
      </w:r>
      <w:r w:rsidRPr="000420CD">
        <w:rPr>
          <w:rFonts w:ascii="Arial" w:hAnsi="Arial" w:cs="Arial"/>
        </w:rPr>
        <w:t>ll</w:t>
      </w:r>
      <w:r w:rsidRPr="000420CD">
        <w:rPr>
          <w:rFonts w:ascii="Arial" w:hAnsi="Arial" w:cs="Arial"/>
          <w:spacing w:val="10"/>
        </w:rPr>
        <w:t xml:space="preserve"> </w:t>
      </w:r>
      <w:r w:rsidRPr="000420CD">
        <w:rPr>
          <w:rFonts w:ascii="Arial" w:hAnsi="Arial" w:cs="Arial"/>
        </w:rPr>
        <w:t>a</w:t>
      </w:r>
      <w:r w:rsidRPr="000420CD">
        <w:rPr>
          <w:rFonts w:ascii="Arial" w:hAnsi="Arial" w:cs="Arial"/>
          <w:spacing w:val="-2"/>
        </w:rPr>
        <w:t>p</w:t>
      </w:r>
      <w:r w:rsidRPr="000420CD">
        <w:rPr>
          <w:rFonts w:ascii="Arial" w:hAnsi="Arial" w:cs="Arial"/>
        </w:rPr>
        <w:t>p</w:t>
      </w:r>
      <w:r w:rsidRPr="000420CD">
        <w:rPr>
          <w:rFonts w:ascii="Arial" w:hAnsi="Arial" w:cs="Arial"/>
          <w:spacing w:val="-2"/>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7"/>
        </w:rPr>
        <w:t xml:space="preserve"> </w:t>
      </w:r>
      <w:r w:rsidRPr="000420CD">
        <w:rPr>
          <w:rFonts w:ascii="Arial" w:hAnsi="Arial" w:cs="Arial"/>
        </w:rPr>
        <w:t>for</w:t>
      </w:r>
      <w:r w:rsidRPr="000420CD">
        <w:rPr>
          <w:rFonts w:ascii="Arial" w:hAnsi="Arial" w:cs="Arial"/>
          <w:spacing w:val="7"/>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w:t>
      </w:r>
      <w:r w:rsidRPr="000420CD">
        <w:rPr>
          <w:rFonts w:ascii="Arial" w:hAnsi="Arial" w:cs="Arial"/>
          <w:spacing w:val="-2"/>
        </w:rPr>
        <w:t>s</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2"/>
        </w:rPr>
        <w:t>ti</w:t>
      </w:r>
      <w:r w:rsidRPr="000420CD">
        <w:rPr>
          <w:rFonts w:ascii="Arial" w:hAnsi="Arial" w:cs="Arial"/>
        </w:rPr>
        <w:t>on</w:t>
      </w:r>
      <w:r w:rsidRPr="000420CD">
        <w:rPr>
          <w:rFonts w:ascii="Arial" w:hAnsi="Arial" w:cs="Arial"/>
          <w:spacing w:val="9"/>
        </w:rPr>
        <w:t xml:space="preserve"> </w:t>
      </w:r>
      <w:r w:rsidRPr="000420CD">
        <w:rPr>
          <w:rFonts w:ascii="Arial" w:hAnsi="Arial" w:cs="Arial"/>
          <w:spacing w:val="-4"/>
        </w:rPr>
        <w:t>m</w:t>
      </w:r>
      <w:r w:rsidRPr="000420CD">
        <w:rPr>
          <w:rFonts w:ascii="Arial" w:hAnsi="Arial" w:cs="Arial"/>
        </w:rPr>
        <w:t>ust</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s</w:t>
      </w:r>
      <w:r w:rsidRPr="000420CD">
        <w:rPr>
          <w:rFonts w:ascii="Arial" w:hAnsi="Arial" w:cs="Arial"/>
        </w:rPr>
        <w:t>ent</w:t>
      </w:r>
      <w:r w:rsidRPr="000420CD">
        <w:rPr>
          <w:rFonts w:ascii="Arial" w:hAnsi="Arial" w:cs="Arial"/>
          <w:spacing w:val="8"/>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9"/>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9"/>
        </w:rPr>
        <w:t xml:space="preserve"> </w:t>
      </w:r>
      <w:r w:rsidRPr="000420CD">
        <w:rPr>
          <w:rFonts w:ascii="Arial" w:hAnsi="Arial" w:cs="Arial"/>
          <w:spacing w:val="-2"/>
        </w:rPr>
        <w:t>e</w:t>
      </w:r>
      <w:r w:rsidRPr="000420CD">
        <w:rPr>
          <w:rFonts w:ascii="Arial" w:hAnsi="Arial" w:cs="Arial"/>
          <w:spacing w:val="-3"/>
        </w:rPr>
        <w:t>v</w:t>
      </w:r>
      <w:r w:rsidRPr="000420CD">
        <w:rPr>
          <w:rFonts w:ascii="Arial" w:hAnsi="Arial" w:cs="Arial"/>
        </w:rPr>
        <w:t>idence</w:t>
      </w:r>
      <w:r w:rsidRPr="000420CD">
        <w:rPr>
          <w:rFonts w:ascii="Arial" w:hAnsi="Arial" w:cs="Arial"/>
          <w:spacing w:val="9"/>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0"/>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w:t>
      </w:r>
      <w:r w:rsidRPr="000420CD">
        <w:rPr>
          <w:rFonts w:ascii="Arial" w:hAnsi="Arial" w:cs="Arial"/>
          <w:spacing w:val="-2"/>
        </w:rPr>
        <w:t>n</w:t>
      </w:r>
      <w:r w:rsidRPr="000420CD">
        <w:rPr>
          <w:rFonts w:ascii="Arial" w:hAnsi="Arial" w:cs="Arial"/>
        </w:rPr>
        <w:t>ce</w:t>
      </w:r>
      <w:r w:rsidRPr="000420CD">
        <w:rPr>
          <w:rFonts w:ascii="Arial" w:hAnsi="Arial" w:cs="Arial"/>
          <w:spacing w:val="9"/>
        </w:rPr>
        <w:t xml:space="preserve"> </w:t>
      </w:r>
      <w:r w:rsidRPr="000420CD">
        <w:rPr>
          <w:rFonts w:ascii="Arial" w:hAnsi="Arial" w:cs="Arial"/>
          <w:spacing w:val="-2"/>
        </w:rPr>
        <w:t>a</w:t>
      </w:r>
      <w:r w:rsidRPr="000420CD">
        <w:rPr>
          <w:rFonts w:ascii="Arial" w:hAnsi="Arial" w:cs="Arial"/>
        </w:rPr>
        <w:t>nd</w:t>
      </w:r>
      <w:r w:rsidRPr="000420CD">
        <w:rPr>
          <w:rFonts w:ascii="Arial" w:hAnsi="Arial" w:cs="Arial"/>
          <w:spacing w:val="7"/>
        </w:rPr>
        <w:t xml:space="preserve"> </w:t>
      </w:r>
      <w:r w:rsidRPr="000420CD">
        <w:rPr>
          <w:rFonts w:ascii="Arial" w:hAnsi="Arial" w:cs="Arial"/>
        </w:rPr>
        <w:t>be</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s</w:t>
      </w:r>
      <w:r w:rsidRPr="000420CD">
        <w:rPr>
          <w:rFonts w:ascii="Arial" w:hAnsi="Arial" w:cs="Arial"/>
        </w:rPr>
        <w:t>se</w:t>
      </w:r>
      <w:r w:rsidRPr="000420CD">
        <w:rPr>
          <w:rFonts w:ascii="Arial" w:hAnsi="Arial" w:cs="Arial"/>
          <w:spacing w:val="-2"/>
        </w:rPr>
        <w:t>s</w:t>
      </w:r>
      <w:r w:rsidRPr="000420CD">
        <w:rPr>
          <w:rFonts w:ascii="Arial" w:hAnsi="Arial" w:cs="Arial"/>
        </w:rPr>
        <w:t>sed</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g</w:t>
      </w:r>
      <w:r w:rsidRPr="000420CD">
        <w:rPr>
          <w:rFonts w:ascii="Arial" w:hAnsi="Arial" w:cs="Arial"/>
        </w:rPr>
        <w:t>a</w:t>
      </w:r>
      <w:r w:rsidRPr="000420CD">
        <w:rPr>
          <w:rFonts w:ascii="Arial" w:hAnsi="Arial" w:cs="Arial"/>
          <w:spacing w:val="-2"/>
        </w:rPr>
        <w:t>i</w:t>
      </w:r>
      <w:r w:rsidRPr="000420CD">
        <w:rPr>
          <w:rFonts w:ascii="Arial" w:hAnsi="Arial" w:cs="Arial"/>
        </w:rPr>
        <w:t>nst the</w:t>
      </w:r>
      <w:r w:rsidRPr="000420CD">
        <w:rPr>
          <w:rFonts w:ascii="Arial" w:hAnsi="Arial" w:cs="Arial"/>
          <w:spacing w:val="22"/>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24"/>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and</w:t>
      </w:r>
      <w:r w:rsidRPr="000420CD">
        <w:rPr>
          <w:rFonts w:ascii="Arial" w:hAnsi="Arial" w:cs="Arial"/>
          <w:spacing w:val="-2"/>
        </w:rPr>
        <w:t>a</w:t>
      </w:r>
      <w:r w:rsidRPr="000420CD">
        <w:rPr>
          <w:rFonts w:ascii="Arial" w:hAnsi="Arial" w:cs="Arial"/>
        </w:rPr>
        <w:t>rds,</w:t>
      </w:r>
      <w:r w:rsidRPr="000420CD">
        <w:rPr>
          <w:rFonts w:ascii="Arial" w:hAnsi="Arial" w:cs="Arial"/>
          <w:spacing w:val="19"/>
        </w:rPr>
        <w:t xml:space="preserve"> </w:t>
      </w:r>
      <w:r w:rsidRPr="000420CD">
        <w:rPr>
          <w:rFonts w:ascii="Arial" w:hAnsi="Arial" w:cs="Arial"/>
        </w:rPr>
        <w:t>ir</w:t>
      </w:r>
      <w:r w:rsidRPr="000420CD">
        <w:rPr>
          <w:rFonts w:ascii="Arial" w:hAnsi="Arial" w:cs="Arial"/>
          <w:spacing w:val="-2"/>
        </w:rPr>
        <w:t>r</w:t>
      </w:r>
      <w:r w:rsidRPr="000420CD">
        <w:rPr>
          <w:rFonts w:ascii="Arial" w:hAnsi="Arial" w:cs="Arial"/>
        </w:rPr>
        <w:t>es</w:t>
      </w:r>
      <w:r w:rsidRPr="000420CD">
        <w:rPr>
          <w:rFonts w:ascii="Arial" w:hAnsi="Arial" w:cs="Arial"/>
          <w:spacing w:val="-3"/>
        </w:rPr>
        <w:t>p</w:t>
      </w:r>
      <w:r w:rsidRPr="000420CD">
        <w:rPr>
          <w:rFonts w:ascii="Arial" w:hAnsi="Arial" w:cs="Arial"/>
          <w:spacing w:val="-2"/>
        </w:rPr>
        <w:t>e</w:t>
      </w:r>
      <w:r w:rsidRPr="000420CD">
        <w:rPr>
          <w:rFonts w:ascii="Arial" w:hAnsi="Arial" w:cs="Arial"/>
        </w:rPr>
        <w:t>c</w:t>
      </w:r>
      <w:r w:rsidRPr="000420CD">
        <w:rPr>
          <w:rFonts w:ascii="Arial" w:hAnsi="Arial" w:cs="Arial"/>
          <w:spacing w:val="1"/>
        </w:rPr>
        <w:t>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21"/>
        </w:rPr>
        <w:t xml:space="preserve"> </w:t>
      </w:r>
      <w:r w:rsidRPr="000420CD">
        <w:rPr>
          <w:rFonts w:ascii="Arial" w:hAnsi="Arial" w:cs="Arial"/>
        </w:rPr>
        <w:t>of</w:t>
      </w:r>
      <w:r w:rsidRPr="000420CD">
        <w:rPr>
          <w:rFonts w:ascii="Arial" w:hAnsi="Arial" w:cs="Arial"/>
          <w:spacing w:val="22"/>
        </w:rPr>
        <w:t xml:space="preserve"> </w:t>
      </w:r>
      <w:r w:rsidRPr="000420CD">
        <w:rPr>
          <w:rFonts w:ascii="Arial" w:hAnsi="Arial" w:cs="Arial"/>
        </w:rPr>
        <w:t>the</w:t>
      </w:r>
      <w:r w:rsidRPr="000420CD">
        <w:rPr>
          <w:rFonts w:ascii="Arial" w:hAnsi="Arial" w:cs="Arial"/>
          <w:spacing w:val="22"/>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25"/>
        </w:rPr>
        <w:t xml:space="preserve"> </w:t>
      </w:r>
      <w:r w:rsidRPr="000420CD">
        <w:rPr>
          <w:rFonts w:ascii="Arial" w:hAnsi="Arial" w:cs="Arial"/>
          <w:spacing w:val="-3"/>
        </w:rPr>
        <w:t>p</w:t>
      </w:r>
      <w:r w:rsidRPr="000420CD">
        <w:rPr>
          <w:rFonts w:ascii="Arial" w:hAnsi="Arial" w:cs="Arial"/>
        </w:rPr>
        <w:t>a</w:t>
      </w:r>
      <w:r w:rsidRPr="000420CD">
        <w:rPr>
          <w:rFonts w:ascii="Arial" w:hAnsi="Arial" w:cs="Arial"/>
          <w:spacing w:val="1"/>
        </w:rPr>
        <w:t>t</w:t>
      </w:r>
      <w:r w:rsidRPr="000420CD">
        <w:rPr>
          <w:rFonts w:ascii="Arial" w:hAnsi="Arial" w:cs="Arial"/>
        </w:rPr>
        <w:t>h</w:t>
      </w:r>
      <w:r w:rsidRPr="000420CD">
        <w:rPr>
          <w:rFonts w:ascii="Arial" w:hAnsi="Arial" w:cs="Arial"/>
          <w:spacing w:val="21"/>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llo</w:t>
      </w:r>
      <w:r w:rsidRPr="000420CD">
        <w:rPr>
          <w:rFonts w:ascii="Arial" w:hAnsi="Arial" w:cs="Arial"/>
          <w:spacing w:val="-2"/>
        </w:rPr>
        <w:t>we</w:t>
      </w:r>
      <w:r w:rsidRPr="000420CD">
        <w:rPr>
          <w:rFonts w:ascii="Arial" w:hAnsi="Arial" w:cs="Arial"/>
        </w:rPr>
        <w:t>d.</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p</w:t>
      </w:r>
      <w:r w:rsidRPr="000420CD">
        <w:rPr>
          <w:rFonts w:ascii="Arial" w:hAnsi="Arial" w:cs="Arial"/>
          <w:spacing w:val="-3"/>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21"/>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22"/>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22"/>
        </w:rPr>
        <w:t xml:space="preserve"> </w:t>
      </w:r>
      <w:r w:rsidRPr="000420CD">
        <w:rPr>
          <w:rFonts w:ascii="Arial" w:hAnsi="Arial" w:cs="Arial"/>
        </w:rPr>
        <w:t>a Pro</w:t>
      </w:r>
      <w:r w:rsidRPr="000420CD">
        <w:rPr>
          <w:rFonts w:ascii="Arial" w:hAnsi="Arial" w:cs="Arial"/>
          <w:spacing w:val="1"/>
        </w:rPr>
        <w:t>f</w:t>
      </w:r>
      <w:r w:rsidRPr="000420CD">
        <w:rPr>
          <w:rFonts w:ascii="Arial" w:hAnsi="Arial" w:cs="Arial"/>
          <w:spacing w:val="-2"/>
        </w:rPr>
        <w:t>e</w:t>
      </w:r>
      <w:r w:rsidRPr="000420CD">
        <w:rPr>
          <w:rFonts w:ascii="Arial" w:hAnsi="Arial" w:cs="Arial"/>
        </w:rPr>
        <w:t>s</w:t>
      </w:r>
      <w:r w:rsidRPr="000420CD">
        <w:rPr>
          <w:rFonts w:ascii="Arial" w:hAnsi="Arial" w:cs="Arial"/>
          <w:spacing w:val="-2"/>
        </w:rPr>
        <w:t>s</w:t>
      </w:r>
      <w:r w:rsidRPr="000420CD">
        <w:rPr>
          <w:rFonts w:ascii="Arial" w:hAnsi="Arial" w:cs="Arial"/>
        </w:rPr>
        <w:t>ion</w:t>
      </w:r>
      <w:r w:rsidRPr="000420CD">
        <w:rPr>
          <w:rFonts w:ascii="Arial" w:hAnsi="Arial" w:cs="Arial"/>
          <w:spacing w:val="-2"/>
        </w:rPr>
        <w:t>a</w:t>
      </w:r>
      <w:r w:rsidRPr="000420CD">
        <w:rPr>
          <w:rFonts w:ascii="Arial" w:hAnsi="Arial" w:cs="Arial"/>
        </w:rPr>
        <w:t>l</w:t>
      </w:r>
      <w:r w:rsidRPr="000420CD">
        <w:rPr>
          <w:rFonts w:ascii="Arial" w:hAnsi="Arial" w:cs="Arial"/>
          <w:spacing w:val="53"/>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w:t>
      </w:r>
      <w:r w:rsidRPr="000420CD">
        <w:rPr>
          <w:rFonts w:ascii="Arial" w:hAnsi="Arial" w:cs="Arial"/>
          <w:spacing w:val="-2"/>
        </w:rPr>
        <w:t>e</w:t>
      </w:r>
      <w:r w:rsidRPr="000420CD">
        <w:rPr>
          <w:rFonts w:ascii="Arial" w:hAnsi="Arial" w:cs="Arial"/>
        </w:rPr>
        <w:t>ring Technician</w:t>
      </w:r>
      <w:r w:rsidRPr="000420CD">
        <w:rPr>
          <w:rFonts w:ascii="Arial" w:hAnsi="Arial" w:cs="Arial"/>
          <w:spacing w:val="53"/>
        </w:rPr>
        <w:t xml:space="preserve"> </w:t>
      </w:r>
      <w:r w:rsidRPr="000420CD">
        <w:rPr>
          <w:rFonts w:ascii="Arial" w:hAnsi="Arial" w:cs="Arial"/>
        </w:rPr>
        <w:t>is</w:t>
      </w:r>
      <w:r w:rsidRPr="000420CD">
        <w:rPr>
          <w:rFonts w:ascii="Arial" w:hAnsi="Arial" w:cs="Arial"/>
          <w:spacing w:val="51"/>
        </w:rPr>
        <w:t xml:space="preserve"> </w:t>
      </w:r>
      <w:r w:rsidRPr="000420CD">
        <w:rPr>
          <w:rFonts w:ascii="Arial" w:hAnsi="Arial" w:cs="Arial"/>
        </w:rPr>
        <w:t>pe</w:t>
      </w:r>
      <w:r w:rsidRPr="000420CD">
        <w:rPr>
          <w:rFonts w:ascii="Arial" w:hAnsi="Arial" w:cs="Arial"/>
          <w:spacing w:val="1"/>
        </w:rPr>
        <w:t>r</w:t>
      </w:r>
      <w:r w:rsidRPr="000420CD">
        <w:rPr>
          <w:rFonts w:ascii="Arial" w:hAnsi="Arial" w:cs="Arial"/>
          <w:spacing w:val="-4"/>
        </w:rPr>
        <w:t>m</w:t>
      </w:r>
      <w:r w:rsidRPr="000420CD">
        <w:rPr>
          <w:rFonts w:ascii="Arial" w:hAnsi="Arial" w:cs="Arial"/>
        </w:rPr>
        <w:t>it</w:t>
      </w:r>
      <w:r w:rsidRPr="000420CD">
        <w:rPr>
          <w:rFonts w:ascii="Arial" w:hAnsi="Arial" w:cs="Arial"/>
          <w:spacing w:val="-2"/>
        </w:rPr>
        <w:t>t</w:t>
      </w:r>
      <w:r w:rsidRPr="000420CD">
        <w:rPr>
          <w:rFonts w:ascii="Arial" w:hAnsi="Arial" w:cs="Arial"/>
        </w:rPr>
        <w:t>ed</w:t>
      </w:r>
      <w:r w:rsidRPr="000420CD">
        <w:rPr>
          <w:rFonts w:ascii="Arial" w:hAnsi="Arial" w:cs="Arial"/>
          <w:spacing w:val="53"/>
        </w:rPr>
        <w:t xml:space="preserve"> </w:t>
      </w:r>
      <w:r w:rsidRPr="000420CD">
        <w:rPr>
          <w:rFonts w:ascii="Arial" w:hAnsi="Arial" w:cs="Arial"/>
          <w:spacing w:val="-2"/>
        </w:rPr>
        <w:t>w</w:t>
      </w:r>
      <w:r w:rsidRPr="000420CD">
        <w:rPr>
          <w:rFonts w:ascii="Arial" w:hAnsi="Arial" w:cs="Arial"/>
        </w:rPr>
        <w:t>it</w:t>
      </w:r>
      <w:r w:rsidRPr="000420CD">
        <w:rPr>
          <w:rFonts w:ascii="Arial" w:hAnsi="Arial" w:cs="Arial"/>
          <w:spacing w:val="-3"/>
        </w:rPr>
        <w:t>h</w:t>
      </w:r>
      <w:r w:rsidRPr="000420CD">
        <w:rPr>
          <w:rFonts w:ascii="Arial" w:hAnsi="Arial" w:cs="Arial"/>
        </w:rPr>
        <w:t>out</w:t>
      </w:r>
      <w:r w:rsidRPr="000420CD">
        <w:rPr>
          <w:rFonts w:ascii="Arial" w:hAnsi="Arial" w:cs="Arial"/>
          <w:spacing w:val="53"/>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ing</w:t>
      </w:r>
      <w:r w:rsidRPr="000420CD">
        <w:rPr>
          <w:rFonts w:ascii="Arial" w:hAnsi="Arial" w:cs="Arial"/>
          <w:spacing w:val="54"/>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53"/>
        </w:rPr>
        <w:t xml:space="preserve"> </w:t>
      </w:r>
      <w:r w:rsidRPr="000420CD">
        <w:rPr>
          <w:rFonts w:ascii="Arial" w:hAnsi="Arial" w:cs="Arial"/>
        </w:rPr>
        <w:t>as</w:t>
      </w:r>
      <w:r w:rsidRPr="000420CD">
        <w:rPr>
          <w:rFonts w:ascii="Arial" w:hAnsi="Arial" w:cs="Arial"/>
          <w:spacing w:val="53"/>
        </w:rPr>
        <w:t xml:space="preserve"> </w:t>
      </w:r>
      <w:r w:rsidRPr="000420CD">
        <w:rPr>
          <w:rFonts w:ascii="Arial" w:hAnsi="Arial" w:cs="Arial"/>
        </w:rPr>
        <w:t>a</w:t>
      </w:r>
      <w:r w:rsidRPr="000420CD">
        <w:rPr>
          <w:rFonts w:ascii="Arial" w:hAnsi="Arial" w:cs="Arial"/>
          <w:spacing w:val="53"/>
        </w:rPr>
        <w:t xml:space="preserve"> </w:t>
      </w:r>
      <w:r w:rsidRPr="000420CD">
        <w:rPr>
          <w:rFonts w:ascii="Arial" w:hAnsi="Arial" w:cs="Arial"/>
          <w:spacing w:val="-1"/>
        </w:rPr>
        <w:t>C</w:t>
      </w:r>
      <w:r w:rsidRPr="000420CD">
        <w:rPr>
          <w:rFonts w:ascii="Arial" w:hAnsi="Arial" w:cs="Arial"/>
        </w:rPr>
        <w:t>an</w:t>
      </w:r>
      <w:r w:rsidRPr="000420CD">
        <w:rPr>
          <w:rFonts w:ascii="Arial" w:hAnsi="Arial" w:cs="Arial"/>
          <w:spacing w:val="-2"/>
        </w:rPr>
        <w:t>d</w:t>
      </w:r>
      <w:r w:rsidRPr="000420CD">
        <w:rPr>
          <w:rFonts w:ascii="Arial" w:hAnsi="Arial" w:cs="Arial"/>
        </w:rPr>
        <w:t>id</w:t>
      </w:r>
      <w:r w:rsidRPr="000420CD">
        <w:rPr>
          <w:rFonts w:ascii="Arial" w:hAnsi="Arial" w:cs="Arial"/>
          <w:spacing w:val="-2"/>
        </w:rPr>
        <w:t>a</w:t>
      </w:r>
      <w:r w:rsidRPr="000420CD">
        <w:rPr>
          <w:rFonts w:ascii="Arial" w:hAnsi="Arial" w:cs="Arial"/>
        </w:rPr>
        <w:t>te</w:t>
      </w:r>
      <w:r w:rsidRPr="000420CD">
        <w:rPr>
          <w:rFonts w:ascii="Arial" w:hAnsi="Arial" w:cs="Arial"/>
          <w:spacing w:val="50"/>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ineer</w:t>
      </w:r>
      <w:r>
        <w:rPr>
          <w:rFonts w:ascii="Arial" w:hAnsi="Arial" w:cs="Arial"/>
        </w:rPr>
        <w:t>ing Technician</w:t>
      </w:r>
      <w:r w:rsidRPr="000420CD">
        <w:rPr>
          <w:rFonts w:ascii="Arial" w:hAnsi="Arial" w:cs="Arial"/>
          <w:spacing w:val="5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spacing w:val="-2"/>
        </w:rPr>
        <w:t>wi</w:t>
      </w:r>
      <w:r w:rsidRPr="000420CD">
        <w:rPr>
          <w:rFonts w:ascii="Arial" w:hAnsi="Arial" w:cs="Arial"/>
        </w:rPr>
        <w:t>tho</w:t>
      </w:r>
      <w:r w:rsidRPr="000420CD">
        <w:rPr>
          <w:rFonts w:ascii="Arial" w:hAnsi="Arial" w:cs="Arial"/>
          <w:spacing w:val="-3"/>
        </w:rPr>
        <w:t>u</w:t>
      </w:r>
      <w:r w:rsidRPr="000420CD">
        <w:rPr>
          <w:rFonts w:ascii="Arial" w:hAnsi="Arial" w:cs="Arial"/>
        </w:rPr>
        <w:t>t tr</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35"/>
        </w:rPr>
        <w:t xml:space="preserve"> </w:t>
      </w:r>
      <w:r w:rsidRPr="000420CD">
        <w:rPr>
          <w:rFonts w:ascii="Arial" w:hAnsi="Arial" w:cs="Arial"/>
        </w:rPr>
        <w:t>und</w:t>
      </w:r>
      <w:r w:rsidRPr="000420CD">
        <w:rPr>
          <w:rFonts w:ascii="Arial" w:hAnsi="Arial" w:cs="Arial"/>
          <w:spacing w:val="-2"/>
        </w:rPr>
        <w:t>e</w:t>
      </w:r>
      <w:r w:rsidRPr="000420CD">
        <w:rPr>
          <w:rFonts w:ascii="Arial" w:hAnsi="Arial" w:cs="Arial"/>
        </w:rPr>
        <w:t>r</w:t>
      </w:r>
      <w:r w:rsidRPr="000420CD">
        <w:rPr>
          <w:rFonts w:ascii="Arial" w:hAnsi="Arial" w:cs="Arial"/>
          <w:spacing w:val="39"/>
        </w:rPr>
        <w:t xml:space="preserve"> </w:t>
      </w:r>
      <w:r w:rsidRPr="000420CD">
        <w:rPr>
          <w:rFonts w:ascii="Arial" w:hAnsi="Arial" w:cs="Arial"/>
        </w:rPr>
        <w:t>a</w:t>
      </w:r>
      <w:r w:rsidRPr="000420CD">
        <w:rPr>
          <w:rFonts w:ascii="Arial" w:hAnsi="Arial" w:cs="Arial"/>
          <w:spacing w:val="36"/>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39"/>
        </w:rPr>
        <w:t xml:space="preserve"> </w:t>
      </w:r>
      <w:r w:rsidRPr="000420CD">
        <w:rPr>
          <w:rFonts w:ascii="Arial" w:hAnsi="Arial" w:cs="Arial"/>
          <w:spacing w:val="-2"/>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35"/>
        </w:rPr>
        <w:t xml:space="preserve"> </w:t>
      </w:r>
      <w:r w:rsidRPr="000420CD">
        <w:rPr>
          <w:rFonts w:ascii="Arial" w:hAnsi="Arial" w:cs="Arial"/>
        </w:rPr>
        <w:t>and</w:t>
      </w:r>
      <w:r w:rsidRPr="000420CD">
        <w:rPr>
          <w:rFonts w:ascii="Arial" w:hAnsi="Arial" w:cs="Arial"/>
          <w:spacing w:val="36"/>
        </w:rPr>
        <w:t xml:space="preserve"> </w:t>
      </w:r>
      <w:r w:rsidRPr="000420CD">
        <w:rPr>
          <w:rFonts w:ascii="Arial" w:hAnsi="Arial" w:cs="Arial"/>
        </w:rPr>
        <w:t>adeq</w:t>
      </w:r>
      <w:r w:rsidRPr="000420CD">
        <w:rPr>
          <w:rFonts w:ascii="Arial" w:hAnsi="Arial" w:cs="Arial"/>
          <w:spacing w:val="-3"/>
        </w:rPr>
        <w:t>u</w:t>
      </w:r>
      <w:r w:rsidRPr="000420CD">
        <w:rPr>
          <w:rFonts w:ascii="Arial" w:hAnsi="Arial" w:cs="Arial"/>
        </w:rPr>
        <w:t>a</w:t>
      </w:r>
      <w:r w:rsidRPr="000420CD">
        <w:rPr>
          <w:rFonts w:ascii="Arial" w:hAnsi="Arial" w:cs="Arial"/>
          <w:spacing w:val="-2"/>
        </w:rPr>
        <w:t>t</w:t>
      </w:r>
      <w:r w:rsidRPr="000420CD">
        <w:rPr>
          <w:rFonts w:ascii="Arial" w:hAnsi="Arial" w:cs="Arial"/>
        </w:rPr>
        <w:t>e</w:t>
      </w:r>
      <w:r w:rsidRPr="000420CD">
        <w:rPr>
          <w:rFonts w:ascii="Arial" w:hAnsi="Arial" w:cs="Arial"/>
          <w:spacing w:val="38"/>
        </w:rPr>
        <w:t xml:space="preserve"> </w:t>
      </w:r>
      <w:r w:rsidRPr="000420CD">
        <w:rPr>
          <w:rFonts w:ascii="Arial" w:hAnsi="Arial" w:cs="Arial"/>
        </w:rPr>
        <w:t>s</w:t>
      </w:r>
      <w:r w:rsidRPr="000420CD">
        <w:rPr>
          <w:rFonts w:ascii="Arial" w:hAnsi="Arial" w:cs="Arial"/>
          <w:spacing w:val="-2"/>
        </w:rPr>
        <w:t>u</w:t>
      </w:r>
      <w:r w:rsidRPr="000420CD">
        <w:rPr>
          <w:rFonts w:ascii="Arial" w:hAnsi="Arial" w:cs="Arial"/>
        </w:rPr>
        <w:t>pe</w:t>
      </w:r>
      <w:r w:rsidRPr="000420CD">
        <w:rPr>
          <w:rFonts w:ascii="Arial" w:hAnsi="Arial" w:cs="Arial"/>
          <w:spacing w:val="1"/>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rPr>
        <w:t>on</w:t>
      </w:r>
      <w:r w:rsidRPr="000420CD">
        <w:rPr>
          <w:rFonts w:ascii="Arial" w:hAnsi="Arial" w:cs="Arial"/>
          <w:spacing w:val="35"/>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36"/>
        </w:rPr>
        <w:t xml:space="preserve"> </w:t>
      </w:r>
      <w:r w:rsidRPr="000420CD">
        <w:rPr>
          <w:rFonts w:ascii="Arial" w:hAnsi="Arial" w:cs="Arial"/>
        </w:rPr>
        <w:t>ho</w:t>
      </w:r>
      <w:r w:rsidRPr="000420CD">
        <w:rPr>
          <w:rFonts w:ascii="Arial" w:hAnsi="Arial" w:cs="Arial"/>
          <w:spacing w:val="-2"/>
        </w:rPr>
        <w:t>w</w:t>
      </w:r>
      <w:r w:rsidRPr="000420CD">
        <w:rPr>
          <w:rFonts w:ascii="Arial" w:hAnsi="Arial" w:cs="Arial"/>
        </w:rPr>
        <w:t>e</w:t>
      </w:r>
      <w:r w:rsidRPr="000420CD">
        <w:rPr>
          <w:rFonts w:ascii="Arial" w:hAnsi="Arial" w:cs="Arial"/>
          <w:spacing w:val="-2"/>
        </w:rPr>
        <w:t>v</w:t>
      </w:r>
      <w:r w:rsidRPr="000420CD">
        <w:rPr>
          <w:rFonts w:ascii="Arial" w:hAnsi="Arial" w:cs="Arial"/>
        </w:rPr>
        <w:t>er</w:t>
      </w:r>
      <w:r w:rsidRPr="000420CD">
        <w:rPr>
          <w:rFonts w:ascii="Arial" w:hAnsi="Arial" w:cs="Arial"/>
          <w:spacing w:val="37"/>
        </w:rPr>
        <w:t xml:space="preserve"> </w:t>
      </w:r>
      <w:r w:rsidRPr="000420CD">
        <w:rPr>
          <w:rFonts w:ascii="Arial" w:hAnsi="Arial" w:cs="Arial"/>
          <w:spacing w:val="-3"/>
        </w:rPr>
        <w:t>k</w:t>
      </w:r>
      <w:r w:rsidRPr="000420CD">
        <w:rPr>
          <w:rFonts w:ascii="Arial" w:hAnsi="Arial" w:cs="Arial"/>
        </w:rPr>
        <w:t>ey</w:t>
      </w:r>
      <w:r w:rsidRPr="000420CD">
        <w:rPr>
          <w:rFonts w:ascii="Arial" w:hAnsi="Arial" w:cs="Arial"/>
          <w:spacing w:val="38"/>
        </w:rPr>
        <w:t xml:space="preserve"> </w:t>
      </w:r>
      <w:r w:rsidRPr="000420CD">
        <w:rPr>
          <w:rFonts w:ascii="Arial" w:hAnsi="Arial" w:cs="Arial"/>
        </w:rPr>
        <w:t>f</w:t>
      </w:r>
      <w:r w:rsidRPr="000420CD">
        <w:rPr>
          <w:rFonts w:ascii="Arial" w:hAnsi="Arial" w:cs="Arial"/>
          <w:spacing w:val="-2"/>
        </w:rPr>
        <w:t>a</w:t>
      </w:r>
      <w:r w:rsidRPr="000420CD">
        <w:rPr>
          <w:rFonts w:ascii="Arial" w:hAnsi="Arial" w:cs="Arial"/>
        </w:rPr>
        <w:t>c</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36"/>
        </w:rPr>
        <w:t xml:space="preserve"> </w:t>
      </w:r>
      <w:r w:rsidRPr="000420CD">
        <w:rPr>
          <w:rFonts w:ascii="Arial" w:hAnsi="Arial" w:cs="Arial"/>
        </w:rPr>
        <w:t>in</w:t>
      </w:r>
      <w:r w:rsidRPr="000420CD">
        <w:rPr>
          <w:rFonts w:ascii="Arial" w:hAnsi="Arial" w:cs="Arial"/>
          <w:spacing w:val="35"/>
        </w:rPr>
        <w:t xml:space="preserve"> </w:t>
      </w:r>
      <w:r w:rsidRPr="000420CD">
        <w:rPr>
          <w:rFonts w:ascii="Arial" w:hAnsi="Arial" w:cs="Arial"/>
        </w:rPr>
        <w:t>e</w:t>
      </w:r>
      <w:r w:rsidRPr="000420CD">
        <w:rPr>
          <w:rFonts w:ascii="Arial" w:hAnsi="Arial" w:cs="Arial"/>
          <w:spacing w:val="-2"/>
        </w:rPr>
        <w:t>f</w:t>
      </w:r>
      <w:r w:rsidRPr="000420CD">
        <w:rPr>
          <w:rFonts w:ascii="Arial" w:hAnsi="Arial" w:cs="Arial"/>
        </w:rPr>
        <w:t>fe</w:t>
      </w:r>
      <w:r w:rsidRPr="000420CD">
        <w:rPr>
          <w:rFonts w:ascii="Arial" w:hAnsi="Arial" w:cs="Arial"/>
          <w:spacing w:val="-2"/>
        </w:rPr>
        <w:t>c</w:t>
      </w:r>
      <w:r w:rsidRPr="000420CD">
        <w:rPr>
          <w:rFonts w:ascii="Arial" w:hAnsi="Arial" w:cs="Arial"/>
        </w:rPr>
        <w:t>ti</w:t>
      </w:r>
      <w:r w:rsidRPr="000420CD">
        <w:rPr>
          <w:rFonts w:ascii="Arial" w:hAnsi="Arial" w:cs="Arial"/>
          <w:spacing w:val="-5"/>
        </w:rPr>
        <w:t>v</w:t>
      </w:r>
      <w:r w:rsidRPr="000420CD">
        <w:rPr>
          <w:rFonts w:ascii="Arial" w:hAnsi="Arial" w:cs="Arial"/>
        </w:rPr>
        <w:t>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5"/>
        </w:rPr>
        <w:t xml:space="preserve"> </w:t>
      </w:r>
      <w:r w:rsidRPr="000420CD">
        <w:rPr>
          <w:rFonts w:ascii="Arial" w:hAnsi="Arial" w:cs="Arial"/>
        </w:rPr>
        <w:t>to</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le</w:t>
      </w:r>
      <w:r w:rsidRPr="000420CD">
        <w:rPr>
          <w:rFonts w:ascii="Arial" w:hAnsi="Arial" w:cs="Arial"/>
          <w:spacing w:val="-2"/>
        </w:rPr>
        <w:t>v</w:t>
      </w:r>
      <w:r w:rsidRPr="000420CD">
        <w:rPr>
          <w:rFonts w:ascii="Arial" w:hAnsi="Arial" w:cs="Arial"/>
        </w:rPr>
        <w:t>el</w:t>
      </w:r>
      <w:r w:rsidRPr="000420CD">
        <w:rPr>
          <w:rFonts w:ascii="Arial" w:hAnsi="Arial" w:cs="Arial"/>
          <w:spacing w:val="3"/>
        </w:rPr>
        <w:t xml:space="preserve"> </w:t>
      </w:r>
      <w:r w:rsidRPr="000420CD">
        <w:rPr>
          <w:rFonts w:ascii="Arial" w:hAnsi="Arial" w:cs="Arial"/>
        </w:rPr>
        <w:t>r</w:t>
      </w:r>
      <w:r w:rsidRPr="000420CD">
        <w:rPr>
          <w:rFonts w:ascii="Arial" w:hAnsi="Arial" w:cs="Arial"/>
          <w:spacing w:val="-2"/>
        </w:rPr>
        <w:t>e</w:t>
      </w:r>
      <w:r w:rsidRPr="000420CD">
        <w:rPr>
          <w:rFonts w:ascii="Arial" w:hAnsi="Arial" w:cs="Arial"/>
        </w:rPr>
        <w:t>qui</w:t>
      </w:r>
      <w:r w:rsidRPr="000420CD">
        <w:rPr>
          <w:rFonts w:ascii="Arial" w:hAnsi="Arial" w:cs="Arial"/>
          <w:spacing w:val="-2"/>
        </w:rPr>
        <w:t>r</w:t>
      </w:r>
      <w:r w:rsidRPr="000420CD">
        <w:rPr>
          <w:rFonts w:ascii="Arial" w:hAnsi="Arial" w:cs="Arial"/>
        </w:rPr>
        <w:t>ed</w:t>
      </w:r>
      <w:r w:rsidRPr="000420CD">
        <w:rPr>
          <w:rFonts w:ascii="Arial" w:hAnsi="Arial" w:cs="Arial"/>
          <w:spacing w:val="5"/>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3"/>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4"/>
        </w:rPr>
        <w:t xml:space="preserve"> </w:t>
      </w:r>
      <w:r w:rsidRPr="000420CD">
        <w:rPr>
          <w:rFonts w:ascii="Arial" w:hAnsi="Arial" w:cs="Arial"/>
        </w:rPr>
        <w:t>A</w:t>
      </w:r>
      <w:r w:rsidRPr="000420CD">
        <w:rPr>
          <w:rFonts w:ascii="Arial" w:hAnsi="Arial" w:cs="Arial"/>
          <w:spacing w:val="3"/>
        </w:rPr>
        <w:t xml:space="preserve"> </w:t>
      </w:r>
      <w:r w:rsidRPr="000420CD">
        <w:rPr>
          <w:rFonts w:ascii="Arial" w:hAnsi="Arial" w:cs="Arial"/>
          <w:spacing w:val="-1"/>
        </w:rPr>
        <w:t>C</w:t>
      </w:r>
      <w:r w:rsidRPr="000420CD">
        <w:rPr>
          <w:rFonts w:ascii="Arial" w:hAnsi="Arial" w:cs="Arial"/>
          <w:spacing w:val="-2"/>
        </w:rPr>
        <w:t>&amp;</w:t>
      </w:r>
      <w:r w:rsidRPr="000420CD">
        <w:rPr>
          <w:rFonts w:ascii="Arial" w:hAnsi="Arial" w:cs="Arial"/>
        </w:rPr>
        <w:t>U</w:t>
      </w:r>
      <w:r w:rsidRPr="000420CD">
        <w:rPr>
          <w:rFonts w:ascii="Arial" w:hAnsi="Arial" w:cs="Arial"/>
          <w:spacing w:val="3"/>
        </w:rPr>
        <w:t xml:space="preserve"> </w:t>
      </w:r>
      <w:r w:rsidRPr="000420CD">
        <w:rPr>
          <w:rFonts w:ascii="Arial" w:hAnsi="Arial" w:cs="Arial"/>
        </w:rPr>
        <w:t>indi</w:t>
      </w:r>
      <w:r w:rsidRPr="000420CD">
        <w:rPr>
          <w:rFonts w:ascii="Arial" w:hAnsi="Arial" w:cs="Arial"/>
          <w:spacing w:val="-2"/>
        </w:rPr>
        <w:t>c</w:t>
      </w:r>
      <w:r w:rsidRPr="000420CD">
        <w:rPr>
          <w:rFonts w:ascii="Arial" w:hAnsi="Arial" w:cs="Arial"/>
        </w:rPr>
        <w:t>a</w:t>
      </w:r>
      <w:r w:rsidRPr="000420CD">
        <w:rPr>
          <w:rFonts w:ascii="Arial" w:hAnsi="Arial" w:cs="Arial"/>
          <w:spacing w:val="1"/>
        </w:rPr>
        <w:t>t</w:t>
      </w:r>
      <w:r w:rsidRPr="000420CD">
        <w:rPr>
          <w:rFonts w:ascii="Arial" w:hAnsi="Arial" w:cs="Arial"/>
          <w:spacing w:val="-2"/>
        </w:rPr>
        <w:t>e</w:t>
      </w:r>
      <w:r w:rsidRPr="000420CD">
        <w:rPr>
          <w:rFonts w:ascii="Arial" w:hAnsi="Arial" w:cs="Arial"/>
        </w:rPr>
        <w:t>s</w:t>
      </w:r>
      <w:r w:rsidRPr="000420CD">
        <w:rPr>
          <w:rFonts w:ascii="Arial" w:hAnsi="Arial" w:cs="Arial"/>
          <w:spacing w:val="5"/>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at</w:t>
      </w:r>
      <w:r w:rsidRPr="000420CD">
        <w:rPr>
          <w:rFonts w:ascii="Arial" w:hAnsi="Arial" w:cs="Arial"/>
          <w:spacing w:val="3"/>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pany</w:t>
      </w:r>
      <w:r w:rsidRPr="000420CD">
        <w:rPr>
          <w:rFonts w:ascii="Arial" w:hAnsi="Arial" w:cs="Arial"/>
          <w:spacing w:val="2"/>
        </w:rPr>
        <w:t xml:space="preserve"> </w:t>
      </w:r>
      <w:r w:rsidRPr="000420CD">
        <w:rPr>
          <w:rFonts w:ascii="Arial" w:hAnsi="Arial" w:cs="Arial"/>
        </w:rPr>
        <w:t>is</w:t>
      </w:r>
      <w:r w:rsidRPr="000420CD">
        <w:rPr>
          <w:rFonts w:ascii="Arial" w:hAnsi="Arial" w:cs="Arial"/>
          <w:spacing w:val="5"/>
        </w:rPr>
        <w:t xml:space="preserve"> </w:t>
      </w:r>
      <w:r w:rsidRPr="000420CD">
        <w:rPr>
          <w:rFonts w:ascii="Arial" w:hAnsi="Arial" w:cs="Arial"/>
        </w:rPr>
        <w:t>co</w:t>
      </w:r>
      <w:r w:rsidRPr="000420CD">
        <w:rPr>
          <w:rFonts w:ascii="Arial" w:hAnsi="Arial" w:cs="Arial"/>
          <w:spacing w:val="-2"/>
        </w:rPr>
        <w:t>m</w:t>
      </w:r>
      <w:r w:rsidRPr="000420CD">
        <w:rPr>
          <w:rFonts w:ascii="Arial" w:hAnsi="Arial" w:cs="Arial"/>
          <w:spacing w:val="-4"/>
        </w:rPr>
        <w:t>m</w:t>
      </w:r>
      <w:r w:rsidRPr="000420CD">
        <w:rPr>
          <w:rFonts w:ascii="Arial" w:hAnsi="Arial" w:cs="Arial"/>
        </w:rPr>
        <w:t>itt</w:t>
      </w:r>
      <w:r w:rsidRPr="000420CD">
        <w:rPr>
          <w:rFonts w:ascii="Arial" w:hAnsi="Arial" w:cs="Arial"/>
          <w:spacing w:val="-2"/>
        </w:rPr>
        <w:t>e</w:t>
      </w:r>
      <w:r w:rsidRPr="000420CD">
        <w:rPr>
          <w:rFonts w:ascii="Arial" w:hAnsi="Arial" w:cs="Arial"/>
        </w:rPr>
        <w:t>d</w:t>
      </w:r>
      <w:r w:rsidRPr="000420CD">
        <w:rPr>
          <w:rFonts w:ascii="Arial" w:hAnsi="Arial" w:cs="Arial"/>
          <w:spacing w:val="4"/>
        </w:rPr>
        <w:t xml:space="preserve"> </w:t>
      </w:r>
      <w:r w:rsidRPr="000420CD">
        <w:rPr>
          <w:rFonts w:ascii="Arial" w:hAnsi="Arial" w:cs="Arial"/>
          <w:spacing w:val="-2"/>
        </w:rPr>
        <w:t>t</w:t>
      </w:r>
      <w:r w:rsidRPr="000420CD">
        <w:rPr>
          <w:rFonts w:ascii="Arial" w:hAnsi="Arial" w:cs="Arial"/>
        </w:rPr>
        <w:t xml:space="preserve">o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orsh</w:t>
      </w:r>
      <w:r w:rsidRPr="000420CD">
        <w:rPr>
          <w:rFonts w:ascii="Arial" w:hAnsi="Arial" w:cs="Arial"/>
          <w:spacing w:val="-1"/>
        </w:rPr>
        <w:t>i</w:t>
      </w:r>
      <w:r w:rsidRPr="000420CD">
        <w:rPr>
          <w:rFonts w:ascii="Arial" w:hAnsi="Arial" w:cs="Arial"/>
        </w:rPr>
        <w:t>p and</w:t>
      </w:r>
      <w:r w:rsidRPr="000420CD">
        <w:rPr>
          <w:rFonts w:ascii="Arial" w:hAnsi="Arial" w:cs="Arial"/>
          <w:spacing w:val="-3"/>
        </w:rPr>
        <w:t xml:space="preserve"> </w:t>
      </w:r>
      <w:r w:rsidRPr="000420CD">
        <w:rPr>
          <w:rFonts w:ascii="Arial" w:hAnsi="Arial" w:cs="Arial"/>
        </w:rPr>
        <w:t>sup</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spacing w:val="-3"/>
        </w:rPr>
        <w:t>on</w:t>
      </w:r>
      <w:r w:rsidRPr="000420CD">
        <w:rPr>
          <w:rFonts w:ascii="Arial" w:hAnsi="Arial" w:cs="Arial"/>
        </w:rPr>
        <w:t>.</w:t>
      </w:r>
    </w:p>
    <w:p w:rsidR="00BD1143" w:rsidRPr="002814E7" w:rsidRDefault="00BD1143" w:rsidP="00BD1143">
      <w:pPr>
        <w:kinsoku w:val="0"/>
        <w:overflowPunct w:val="0"/>
        <w:spacing w:before="11" w:line="280" w:lineRule="exact"/>
        <w:rPr>
          <w:rFonts w:ascii="Arial" w:hAnsi="Arial" w:cs="Arial"/>
        </w:rPr>
      </w:pPr>
    </w:p>
    <w:p w:rsidR="00BD1143" w:rsidRPr="000420CD" w:rsidRDefault="00BD1143" w:rsidP="00BD1143">
      <w:pPr>
        <w:kinsoku w:val="0"/>
        <w:overflowPunct w:val="0"/>
        <w:spacing w:line="276" w:lineRule="auto"/>
        <w:ind w:left="240" w:right="240"/>
        <w:jc w:val="both"/>
        <w:rPr>
          <w:rFonts w:ascii="Arial" w:hAnsi="Arial" w:cs="Arial"/>
        </w:rPr>
      </w:pPr>
      <w:r w:rsidRPr="000420CD">
        <w:rPr>
          <w:rFonts w:ascii="Arial" w:hAnsi="Arial" w:cs="Arial"/>
          <w:spacing w:val="-4"/>
        </w:rPr>
        <w:t>I</w:t>
      </w:r>
      <w:r w:rsidRPr="000420CD">
        <w:rPr>
          <w:rFonts w:ascii="Arial" w:hAnsi="Arial" w:cs="Arial"/>
        </w:rPr>
        <w:t>f</w:t>
      </w:r>
      <w:r w:rsidRPr="000420CD">
        <w:rPr>
          <w:rFonts w:ascii="Arial" w:hAnsi="Arial" w:cs="Arial"/>
          <w:spacing w:val="51"/>
        </w:rPr>
        <w:t xml:space="preserve"> </w:t>
      </w:r>
      <w:r w:rsidRPr="000420CD">
        <w:rPr>
          <w:rFonts w:ascii="Arial" w:hAnsi="Arial" w:cs="Arial"/>
        </w:rPr>
        <w:t>the</w:t>
      </w:r>
      <w:r w:rsidRPr="000420CD">
        <w:rPr>
          <w:rFonts w:ascii="Arial" w:hAnsi="Arial" w:cs="Arial"/>
          <w:spacing w:val="50"/>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ine</w:t>
      </w:r>
      <w:r w:rsidRPr="000420CD">
        <w:rPr>
          <w:rFonts w:ascii="Arial" w:hAnsi="Arial" w:cs="Arial"/>
          <w:spacing w:val="-2"/>
        </w:rPr>
        <w:t>e</w:t>
      </w:r>
      <w:r w:rsidRPr="000420CD">
        <w:rPr>
          <w:rFonts w:ascii="Arial" w:hAnsi="Arial" w:cs="Arial"/>
        </w:rPr>
        <w:t>’s</w:t>
      </w:r>
      <w:r w:rsidRPr="000420CD">
        <w:rPr>
          <w:rFonts w:ascii="Arial" w:hAnsi="Arial" w:cs="Arial"/>
          <w:spacing w:val="48"/>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49"/>
        </w:rPr>
        <w:t xml:space="preserve"> </w:t>
      </w:r>
      <w:r w:rsidRPr="000420CD">
        <w:rPr>
          <w:rFonts w:ascii="Arial" w:hAnsi="Arial" w:cs="Arial"/>
        </w:rPr>
        <w:t>has</w:t>
      </w:r>
      <w:r w:rsidRPr="000420CD">
        <w:rPr>
          <w:rFonts w:ascii="Arial" w:hAnsi="Arial" w:cs="Arial"/>
          <w:spacing w:val="51"/>
        </w:rPr>
        <w:t xml:space="preserve"> </w:t>
      </w:r>
      <w:r w:rsidRPr="000420CD">
        <w:rPr>
          <w:rFonts w:ascii="Arial" w:hAnsi="Arial" w:cs="Arial"/>
          <w:spacing w:val="-3"/>
        </w:rPr>
        <w:t>n</w:t>
      </w:r>
      <w:r w:rsidRPr="000420CD">
        <w:rPr>
          <w:rFonts w:ascii="Arial" w:hAnsi="Arial" w:cs="Arial"/>
        </w:rPr>
        <w:t>o</w:t>
      </w:r>
      <w:r w:rsidRPr="000420CD">
        <w:rPr>
          <w:rFonts w:ascii="Arial" w:hAnsi="Arial" w:cs="Arial"/>
          <w:spacing w:val="50"/>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50"/>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48"/>
        </w:rPr>
        <w:t xml:space="preserve"> </w:t>
      </w:r>
      <w:r w:rsidRPr="000420CD">
        <w:rPr>
          <w:rFonts w:ascii="Arial" w:hAnsi="Arial" w:cs="Arial"/>
        </w:rPr>
        <w:t>tr</w:t>
      </w:r>
      <w:r w:rsidRPr="000420CD">
        <w:rPr>
          <w:rFonts w:ascii="Arial" w:hAnsi="Arial" w:cs="Arial"/>
          <w:spacing w:val="-2"/>
        </w:rPr>
        <w:t>a</w:t>
      </w:r>
      <w:r w:rsidRPr="000420CD">
        <w:rPr>
          <w:rFonts w:ascii="Arial" w:hAnsi="Arial" w:cs="Arial"/>
        </w:rPr>
        <w:t>in</w:t>
      </w:r>
      <w:r w:rsidRPr="000420CD">
        <w:rPr>
          <w:rFonts w:ascii="Arial" w:hAnsi="Arial" w:cs="Arial"/>
          <w:spacing w:val="-2"/>
        </w:rPr>
        <w:t>e</w:t>
      </w:r>
      <w:r w:rsidRPr="000420CD">
        <w:rPr>
          <w:rFonts w:ascii="Arial" w:hAnsi="Arial" w:cs="Arial"/>
        </w:rPr>
        <w:t>e</w:t>
      </w:r>
      <w:r w:rsidRPr="000420CD">
        <w:rPr>
          <w:rFonts w:ascii="Arial" w:hAnsi="Arial" w:cs="Arial"/>
          <w:spacing w:val="48"/>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50"/>
        </w:rPr>
        <w:t xml:space="preserve"> </w:t>
      </w:r>
      <w:r w:rsidRPr="000420CD">
        <w:rPr>
          <w:rFonts w:ascii="Arial" w:hAnsi="Arial" w:cs="Arial"/>
          <w:spacing w:val="-2"/>
        </w:rPr>
        <w:t>e</w:t>
      </w:r>
      <w:r w:rsidRPr="000420CD">
        <w:rPr>
          <w:rFonts w:ascii="Arial" w:hAnsi="Arial" w:cs="Arial"/>
        </w:rPr>
        <w:t>s</w:t>
      </w:r>
      <w:r w:rsidRPr="000420CD">
        <w:rPr>
          <w:rFonts w:ascii="Arial" w:hAnsi="Arial" w:cs="Arial"/>
          <w:spacing w:val="1"/>
        </w:rPr>
        <w:t>t</w:t>
      </w:r>
      <w:r w:rsidRPr="000420CD">
        <w:rPr>
          <w:rFonts w:ascii="Arial" w:hAnsi="Arial" w:cs="Arial"/>
          <w:spacing w:val="-2"/>
        </w:rPr>
        <w:t>a</w:t>
      </w:r>
      <w:r w:rsidRPr="000420CD">
        <w:rPr>
          <w:rFonts w:ascii="Arial" w:hAnsi="Arial" w:cs="Arial"/>
        </w:rPr>
        <w:t>b</w:t>
      </w:r>
      <w:r w:rsidRPr="000420CD">
        <w:rPr>
          <w:rFonts w:ascii="Arial" w:hAnsi="Arial" w:cs="Arial"/>
          <w:spacing w:val="-2"/>
        </w:rPr>
        <w:t>l</w:t>
      </w:r>
      <w:r w:rsidRPr="000420CD">
        <w:rPr>
          <w:rFonts w:ascii="Arial" w:hAnsi="Arial" w:cs="Arial"/>
        </w:rPr>
        <w:t>ish</w:t>
      </w:r>
      <w:r w:rsidRPr="000420CD">
        <w:rPr>
          <w:rFonts w:ascii="Arial" w:hAnsi="Arial" w:cs="Arial"/>
          <w:spacing w:val="48"/>
        </w:rPr>
        <w:t xml:space="preserve"> </w:t>
      </w:r>
      <w:r w:rsidRPr="000420CD">
        <w:rPr>
          <w:rFonts w:ascii="Arial" w:hAnsi="Arial" w:cs="Arial"/>
        </w:rPr>
        <w:t>the</w:t>
      </w:r>
      <w:r w:rsidRPr="000420CD">
        <w:rPr>
          <w:rFonts w:ascii="Arial" w:hAnsi="Arial" w:cs="Arial"/>
          <w:spacing w:val="48"/>
        </w:rPr>
        <w:t xml:space="preserve">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49"/>
        </w:rPr>
        <w:t xml:space="preserve"> </w:t>
      </w:r>
      <w:r w:rsidRPr="000420CD">
        <w:rPr>
          <w:rFonts w:ascii="Arial" w:hAnsi="Arial" w:cs="Arial"/>
        </w:rPr>
        <w:t>of</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and super</w:t>
      </w:r>
      <w:r w:rsidRPr="000420CD">
        <w:rPr>
          <w:rFonts w:ascii="Arial" w:hAnsi="Arial" w:cs="Arial"/>
          <w:spacing w:val="-3"/>
        </w:rPr>
        <w:t>v</w:t>
      </w:r>
      <w:r w:rsidRPr="000420CD">
        <w:rPr>
          <w:rFonts w:ascii="Arial" w:hAnsi="Arial" w:cs="Arial"/>
        </w:rPr>
        <w:t>i</w:t>
      </w:r>
      <w:r w:rsidRPr="000420CD">
        <w:rPr>
          <w:rFonts w:ascii="Arial" w:hAnsi="Arial" w:cs="Arial"/>
          <w:spacing w:val="-2"/>
        </w:rPr>
        <w:t>s</w:t>
      </w:r>
      <w:r w:rsidRPr="000420CD">
        <w:rPr>
          <w:rFonts w:ascii="Arial" w:hAnsi="Arial" w:cs="Arial"/>
        </w:rPr>
        <w:t>ion</w:t>
      </w:r>
      <w:r w:rsidRPr="000420CD">
        <w:rPr>
          <w:rFonts w:ascii="Arial" w:hAnsi="Arial" w:cs="Arial"/>
          <w:spacing w:val="16"/>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17"/>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20"/>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le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16"/>
        </w:rPr>
        <w:t xml:space="preserve"> </w:t>
      </w:r>
      <w:r w:rsidRPr="000420CD">
        <w:rPr>
          <w:rFonts w:ascii="Arial" w:hAnsi="Arial" w:cs="Arial"/>
        </w:rPr>
        <w:t>pro</w:t>
      </w:r>
      <w:r w:rsidRPr="000420CD">
        <w:rPr>
          <w:rFonts w:ascii="Arial" w:hAnsi="Arial" w:cs="Arial"/>
          <w:spacing w:val="-3"/>
        </w:rPr>
        <w:t>v</w:t>
      </w:r>
      <w:r w:rsidRPr="000420CD">
        <w:rPr>
          <w:rFonts w:ascii="Arial" w:hAnsi="Arial" w:cs="Arial"/>
        </w:rPr>
        <w:t>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4"/>
        </w:rPr>
        <w:t>I</w:t>
      </w:r>
      <w:r w:rsidRPr="000420CD">
        <w:rPr>
          <w:rFonts w:ascii="Arial" w:hAnsi="Arial" w:cs="Arial"/>
        </w:rPr>
        <w:t>n</w:t>
      </w:r>
      <w:r w:rsidRPr="000420CD">
        <w:rPr>
          <w:rFonts w:ascii="Arial" w:hAnsi="Arial" w:cs="Arial"/>
          <w:spacing w:val="19"/>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sence</w:t>
      </w:r>
      <w:r w:rsidRPr="000420CD">
        <w:rPr>
          <w:rFonts w:ascii="Arial" w:hAnsi="Arial" w:cs="Arial"/>
          <w:spacing w:val="17"/>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9"/>
        </w:rPr>
        <w:t xml:space="preserve"> </w:t>
      </w:r>
      <w:r w:rsidRPr="000420CD">
        <w:rPr>
          <w:rFonts w:ascii="Arial" w:hAnsi="Arial" w:cs="Arial"/>
        </w:rPr>
        <w:t>an</w:t>
      </w:r>
      <w:r w:rsidRPr="000420CD">
        <w:rPr>
          <w:rFonts w:ascii="Arial" w:hAnsi="Arial" w:cs="Arial"/>
          <w:spacing w:val="17"/>
        </w:rPr>
        <w:t xml:space="preserve"> </w:t>
      </w:r>
      <w:r w:rsidRPr="000420CD">
        <w:rPr>
          <w:rFonts w:ascii="Arial" w:hAnsi="Arial" w:cs="Arial"/>
          <w:spacing w:val="-2"/>
        </w:rPr>
        <w:t>i</w:t>
      </w:r>
      <w:r w:rsidRPr="000420CD">
        <w:rPr>
          <w:rFonts w:ascii="Arial" w:hAnsi="Arial" w:cs="Arial"/>
        </w:rPr>
        <w:t>nt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20"/>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w:t>
      </w:r>
      <w:r w:rsidRPr="000420CD">
        <w:rPr>
          <w:rFonts w:ascii="Arial" w:hAnsi="Arial" w:cs="Arial"/>
          <w:spacing w:val="16"/>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s</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ices</w:t>
      </w:r>
      <w:r w:rsidRPr="000420CD">
        <w:rPr>
          <w:rFonts w:ascii="Arial" w:hAnsi="Arial" w:cs="Arial"/>
          <w:spacing w:val="17"/>
        </w:rPr>
        <w:t xml:space="preserve"> </w:t>
      </w:r>
      <w:r w:rsidRPr="000420CD">
        <w:rPr>
          <w:rFonts w:ascii="Arial" w:hAnsi="Arial" w:cs="Arial"/>
        </w:rPr>
        <w:t>of</w:t>
      </w:r>
      <w:r w:rsidRPr="000420CD">
        <w:rPr>
          <w:rFonts w:ascii="Arial" w:hAnsi="Arial" w:cs="Arial"/>
          <w:spacing w:val="17"/>
        </w:rPr>
        <w:t xml:space="preserve"> </w:t>
      </w:r>
      <w:r w:rsidRPr="000420CD">
        <w:rPr>
          <w:rFonts w:ascii="Arial" w:hAnsi="Arial" w:cs="Arial"/>
          <w:spacing w:val="-2"/>
        </w:rPr>
        <w:t>a</w:t>
      </w:r>
      <w:r w:rsidRPr="000420CD">
        <w:rPr>
          <w:rFonts w:ascii="Arial" w:hAnsi="Arial" w:cs="Arial"/>
        </w:rPr>
        <w:t>n ex</w:t>
      </w:r>
      <w:r w:rsidRPr="000420CD">
        <w:rPr>
          <w:rFonts w:ascii="Arial" w:hAnsi="Arial" w:cs="Arial"/>
          <w:spacing w:val="1"/>
        </w:rPr>
        <w:t>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w:t>
      </w:r>
      <w:r w:rsidRPr="000420CD">
        <w:rPr>
          <w:rFonts w:ascii="Arial" w:hAnsi="Arial" w:cs="Arial"/>
          <w:spacing w:val="2"/>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spacing w:val="-2"/>
        </w:rPr>
        <w:t>s</w:t>
      </w:r>
      <w:r w:rsidRPr="000420CD">
        <w:rPr>
          <w:rFonts w:ascii="Arial" w:hAnsi="Arial" w:cs="Arial"/>
        </w:rPr>
        <w:t>ecu</w:t>
      </w:r>
      <w:r w:rsidRPr="000420CD">
        <w:rPr>
          <w:rFonts w:ascii="Arial" w:hAnsi="Arial" w:cs="Arial"/>
          <w:spacing w:val="-2"/>
        </w:rPr>
        <w:t>r</w:t>
      </w:r>
      <w:r w:rsidRPr="000420CD">
        <w:rPr>
          <w:rFonts w:ascii="Arial" w:hAnsi="Arial" w:cs="Arial"/>
        </w:rPr>
        <w:t>ed.</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spacing w:val="1"/>
        </w:rPr>
        <w:t>V</w:t>
      </w:r>
      <w:r w:rsidRPr="000420CD">
        <w:rPr>
          <w:rFonts w:ascii="Arial" w:hAnsi="Arial" w:cs="Arial"/>
          <w:spacing w:val="-3"/>
        </w:rPr>
        <w:t>o</w:t>
      </w:r>
      <w:r w:rsidRPr="000420CD">
        <w:rPr>
          <w:rFonts w:ascii="Arial" w:hAnsi="Arial" w:cs="Arial"/>
        </w:rPr>
        <w:t>lu</w:t>
      </w:r>
      <w:r w:rsidRPr="000420CD">
        <w:rPr>
          <w:rFonts w:ascii="Arial" w:hAnsi="Arial" w:cs="Arial"/>
          <w:spacing w:val="-3"/>
        </w:rPr>
        <w:t>n</w:t>
      </w:r>
      <w:r w:rsidRPr="000420CD">
        <w:rPr>
          <w:rFonts w:ascii="Arial" w:hAnsi="Arial" w:cs="Arial"/>
        </w:rPr>
        <w:t>ta</w:t>
      </w:r>
      <w:r w:rsidRPr="000420CD">
        <w:rPr>
          <w:rFonts w:ascii="Arial" w:hAnsi="Arial" w:cs="Arial"/>
          <w:spacing w:val="1"/>
        </w:rPr>
        <w:t>r</w:t>
      </w:r>
      <w:r w:rsidRPr="000420CD">
        <w:rPr>
          <w:rFonts w:ascii="Arial" w:hAnsi="Arial" w:cs="Arial"/>
        </w:rPr>
        <w:t>y</w:t>
      </w:r>
      <w:r w:rsidRPr="000420CD">
        <w:rPr>
          <w:rFonts w:ascii="Arial" w:hAnsi="Arial" w:cs="Arial"/>
          <w:spacing w:val="2"/>
        </w:rPr>
        <w:t xml:space="preserve"> </w:t>
      </w:r>
      <w:r w:rsidRPr="000420CD">
        <w:rPr>
          <w:rFonts w:ascii="Arial" w:hAnsi="Arial" w:cs="Arial"/>
          <w:spacing w:val="-2"/>
        </w:rPr>
        <w:t>As</w:t>
      </w:r>
      <w:r w:rsidRPr="000420CD">
        <w:rPr>
          <w:rFonts w:ascii="Arial" w:hAnsi="Arial" w:cs="Arial"/>
        </w:rPr>
        <w:t>soc</w:t>
      </w:r>
      <w:r w:rsidRPr="000420CD">
        <w:rPr>
          <w:rFonts w:ascii="Arial" w:hAnsi="Arial" w:cs="Arial"/>
          <w:spacing w:val="-2"/>
        </w:rPr>
        <w:t>i</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2"/>
        </w:rPr>
        <w:t xml:space="preserve"> </w:t>
      </w:r>
      <w:r w:rsidRPr="000420CD">
        <w:rPr>
          <w:rFonts w:ascii="Arial" w:hAnsi="Arial" w:cs="Arial"/>
        </w:rPr>
        <w:t>for</w:t>
      </w:r>
      <w:r w:rsidRPr="000420CD">
        <w:rPr>
          <w:rFonts w:ascii="Arial" w:hAnsi="Arial" w:cs="Arial"/>
          <w:spacing w:val="3"/>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5"/>
        </w:rPr>
        <w:t xml:space="preserve"> </w:t>
      </w:r>
      <w:r w:rsidRPr="000420CD">
        <w:rPr>
          <w:rFonts w:ascii="Arial" w:hAnsi="Arial" w:cs="Arial"/>
          <w:spacing w:val="-3"/>
        </w:rPr>
        <w:t>d</w:t>
      </w:r>
      <w:r w:rsidRPr="000420CD">
        <w:rPr>
          <w:rFonts w:ascii="Arial" w:hAnsi="Arial" w:cs="Arial"/>
        </w:rPr>
        <w:t>is</w:t>
      </w:r>
      <w:r w:rsidRPr="000420CD">
        <w:rPr>
          <w:rFonts w:ascii="Arial" w:hAnsi="Arial" w:cs="Arial"/>
          <w:spacing w:val="-2"/>
        </w:rPr>
        <w:t>c</w:t>
      </w:r>
      <w:r w:rsidRPr="000420CD">
        <w:rPr>
          <w:rFonts w:ascii="Arial" w:hAnsi="Arial" w:cs="Arial"/>
        </w:rPr>
        <w:t>i</w:t>
      </w:r>
      <w:r w:rsidRPr="000420CD">
        <w:rPr>
          <w:rFonts w:ascii="Arial" w:hAnsi="Arial" w:cs="Arial"/>
          <w:spacing w:val="-3"/>
        </w:rPr>
        <w:t>p</w:t>
      </w:r>
      <w:r w:rsidRPr="000420CD">
        <w:rPr>
          <w:rFonts w:ascii="Arial" w:hAnsi="Arial" w:cs="Arial"/>
        </w:rPr>
        <w:t>li</w:t>
      </w:r>
      <w:r w:rsidRPr="000420CD">
        <w:rPr>
          <w:rFonts w:ascii="Arial" w:hAnsi="Arial" w:cs="Arial"/>
          <w:spacing w:val="-3"/>
        </w:rPr>
        <w:t>n</w:t>
      </w:r>
      <w:r w:rsidRPr="000420CD">
        <w:rPr>
          <w:rFonts w:ascii="Arial" w:hAnsi="Arial" w:cs="Arial"/>
        </w:rPr>
        <w:t>e</w:t>
      </w:r>
      <w:r w:rsidRPr="000420CD">
        <w:rPr>
          <w:rFonts w:ascii="Arial" w:hAnsi="Arial" w:cs="Arial"/>
          <w:spacing w:val="2"/>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4"/>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rPr>
        <w:t>co</w:t>
      </w:r>
      <w:r w:rsidRPr="000420CD">
        <w:rPr>
          <w:rFonts w:ascii="Arial" w:hAnsi="Arial" w:cs="Arial"/>
          <w:spacing w:val="-2"/>
        </w:rPr>
        <w:t>n</w:t>
      </w:r>
      <w:r w:rsidRPr="000420CD">
        <w:rPr>
          <w:rFonts w:ascii="Arial" w:hAnsi="Arial" w:cs="Arial"/>
        </w:rPr>
        <w:t>su</w:t>
      </w:r>
      <w:r w:rsidRPr="000420CD">
        <w:rPr>
          <w:rFonts w:ascii="Arial" w:hAnsi="Arial" w:cs="Arial"/>
          <w:spacing w:val="-1"/>
        </w:rPr>
        <w:t>l</w:t>
      </w:r>
      <w:r w:rsidRPr="000420CD">
        <w:rPr>
          <w:rFonts w:ascii="Arial" w:hAnsi="Arial" w:cs="Arial"/>
        </w:rPr>
        <w:t>ted for</w:t>
      </w:r>
      <w:r w:rsidRPr="000420CD">
        <w:rPr>
          <w:rFonts w:ascii="Arial" w:hAnsi="Arial" w:cs="Arial"/>
          <w:spacing w:val="1"/>
        </w:rPr>
        <w:t xml:space="preserve"> </w:t>
      </w:r>
      <w:r w:rsidRPr="000420CD">
        <w:rPr>
          <w:rFonts w:ascii="Arial" w:hAnsi="Arial" w:cs="Arial"/>
        </w:rPr>
        <w:t>as</w:t>
      </w:r>
      <w:r w:rsidRPr="000420CD">
        <w:rPr>
          <w:rFonts w:ascii="Arial" w:hAnsi="Arial" w:cs="Arial"/>
          <w:spacing w:val="-2"/>
        </w:rPr>
        <w:t>s</w:t>
      </w:r>
      <w:r w:rsidRPr="000420CD">
        <w:rPr>
          <w:rFonts w:ascii="Arial" w:hAnsi="Arial" w:cs="Arial"/>
        </w:rPr>
        <w:t>i</w:t>
      </w:r>
      <w:r w:rsidRPr="000420CD">
        <w:rPr>
          <w:rFonts w:ascii="Arial" w:hAnsi="Arial" w:cs="Arial"/>
          <w:spacing w:val="-2"/>
        </w:rPr>
        <w:t>s</w:t>
      </w:r>
      <w:r w:rsidRPr="000420CD">
        <w:rPr>
          <w:rFonts w:ascii="Arial" w:hAnsi="Arial" w:cs="Arial"/>
        </w:rPr>
        <w:t>ta</w:t>
      </w:r>
      <w:r w:rsidRPr="000420CD">
        <w:rPr>
          <w:rFonts w:ascii="Arial" w:hAnsi="Arial" w:cs="Arial"/>
          <w:spacing w:val="-2"/>
        </w:rPr>
        <w:t>n</w:t>
      </w:r>
      <w:r w:rsidRPr="000420CD">
        <w:rPr>
          <w:rFonts w:ascii="Arial" w:hAnsi="Arial" w:cs="Arial"/>
        </w:rPr>
        <w:t>ce in l</w:t>
      </w:r>
      <w:r w:rsidRPr="000420CD">
        <w:rPr>
          <w:rFonts w:ascii="Arial" w:hAnsi="Arial" w:cs="Arial"/>
          <w:spacing w:val="-3"/>
        </w:rPr>
        <w:t>o</w:t>
      </w:r>
      <w:r w:rsidRPr="000420CD">
        <w:rPr>
          <w:rFonts w:ascii="Arial" w:hAnsi="Arial" w:cs="Arial"/>
        </w:rPr>
        <w:t>ca</w:t>
      </w:r>
      <w:r w:rsidRPr="000420CD">
        <w:rPr>
          <w:rFonts w:ascii="Arial" w:hAnsi="Arial" w:cs="Arial"/>
          <w:spacing w:val="-2"/>
        </w:rPr>
        <w:t>t</w:t>
      </w:r>
      <w:r w:rsidRPr="000420CD">
        <w:rPr>
          <w:rFonts w:ascii="Arial" w:hAnsi="Arial" w:cs="Arial"/>
        </w:rPr>
        <w:t>ing an ex</w:t>
      </w:r>
      <w:r w:rsidRPr="000420CD">
        <w:rPr>
          <w:rFonts w:ascii="Arial" w:hAnsi="Arial" w:cs="Arial"/>
          <w:spacing w:val="-2"/>
        </w:rPr>
        <w:t>t</w:t>
      </w:r>
      <w:r w:rsidRPr="000420CD">
        <w:rPr>
          <w:rFonts w:ascii="Arial" w:hAnsi="Arial" w:cs="Arial"/>
        </w:rPr>
        <w:t>e</w:t>
      </w:r>
      <w:r w:rsidRPr="000420CD">
        <w:rPr>
          <w:rFonts w:ascii="Arial" w:hAnsi="Arial" w:cs="Arial"/>
          <w:spacing w:val="1"/>
        </w:rPr>
        <w:t>r</w:t>
      </w:r>
      <w:r w:rsidRPr="000420CD">
        <w:rPr>
          <w:rFonts w:ascii="Arial" w:hAnsi="Arial" w:cs="Arial"/>
          <w:spacing w:val="-3"/>
        </w:rPr>
        <w:t>n</w:t>
      </w:r>
      <w:r w:rsidRPr="000420CD">
        <w:rPr>
          <w:rFonts w:ascii="Arial" w:hAnsi="Arial" w:cs="Arial"/>
        </w:rPr>
        <w:t>al</w:t>
      </w:r>
      <w:r w:rsidRPr="000420CD">
        <w:rPr>
          <w:rFonts w:ascii="Arial" w:hAnsi="Arial" w:cs="Arial"/>
          <w:spacing w:val="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7"/>
        </w:rPr>
        <w:t xml:space="preserve"> </w:t>
      </w:r>
      <w:r w:rsidRPr="000420CD">
        <w:rPr>
          <w:rFonts w:ascii="Arial" w:hAnsi="Arial" w:cs="Arial"/>
        </w:rPr>
        <w:t>A</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 be in p</w:t>
      </w:r>
      <w:r>
        <w:rPr>
          <w:rFonts w:ascii="Arial" w:hAnsi="Arial" w:cs="Arial"/>
        </w:rPr>
        <w:t>l</w:t>
      </w:r>
      <w:r w:rsidRPr="000420CD">
        <w:rPr>
          <w:rFonts w:ascii="Arial" w:hAnsi="Arial" w:cs="Arial"/>
          <w:spacing w:val="-2"/>
        </w:rPr>
        <w:t>a</w:t>
      </w:r>
      <w:r w:rsidRPr="000420CD">
        <w:rPr>
          <w:rFonts w:ascii="Arial" w:hAnsi="Arial" w:cs="Arial"/>
        </w:rPr>
        <w:t>ce at</w:t>
      </w:r>
      <w:r w:rsidRPr="000420CD">
        <w:rPr>
          <w:rFonts w:ascii="Arial" w:hAnsi="Arial" w:cs="Arial"/>
          <w:spacing w:val="1"/>
        </w:rPr>
        <w:t xml:space="preserve"> </w:t>
      </w:r>
      <w:r w:rsidRPr="000420CD">
        <w:rPr>
          <w:rFonts w:ascii="Arial" w:hAnsi="Arial" w:cs="Arial"/>
          <w:spacing w:val="-2"/>
        </w:rPr>
        <w:t>a</w:t>
      </w:r>
      <w:r w:rsidRPr="000420CD">
        <w:rPr>
          <w:rFonts w:ascii="Arial" w:hAnsi="Arial" w:cs="Arial"/>
        </w:rPr>
        <w:t>ll</w:t>
      </w:r>
      <w:r w:rsidRPr="000420CD">
        <w:rPr>
          <w:rFonts w:ascii="Arial" w:hAnsi="Arial" w:cs="Arial"/>
          <w:spacing w:val="1"/>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es</w:t>
      </w:r>
      <w:r w:rsidRPr="000420CD">
        <w:rPr>
          <w:rFonts w:ascii="Arial" w:hAnsi="Arial" w:cs="Arial"/>
          <w:spacing w:val="3"/>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3"/>
        </w:rPr>
        <w:t xml:space="preserve"> </w:t>
      </w:r>
      <w:r w:rsidRPr="000420CD">
        <w:rPr>
          <w:rFonts w:ascii="Arial" w:hAnsi="Arial" w:cs="Arial"/>
          <w:spacing w:val="-2"/>
        </w:rPr>
        <w:t>t</w:t>
      </w:r>
      <w:r w:rsidRPr="000420CD">
        <w:rPr>
          <w:rFonts w:ascii="Arial" w:hAnsi="Arial" w:cs="Arial"/>
        </w:rPr>
        <w:t>he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1"/>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w:t>
      </w:r>
    </w:p>
    <w:p w:rsidR="00BD1143" w:rsidRPr="002814E7" w:rsidRDefault="00BD1143" w:rsidP="00BD1143">
      <w:pPr>
        <w:kinsoku w:val="0"/>
        <w:overflowPunct w:val="0"/>
        <w:spacing w:before="14" w:line="280" w:lineRule="exact"/>
        <w:rPr>
          <w:rFonts w:ascii="Arial" w:hAnsi="Arial" w:cs="Arial"/>
        </w:rPr>
      </w:pPr>
    </w:p>
    <w:p w:rsidR="00BD1143" w:rsidRPr="000420CD" w:rsidRDefault="00BD1143" w:rsidP="00BD1143">
      <w:pPr>
        <w:kinsoku w:val="0"/>
        <w:overflowPunct w:val="0"/>
        <w:spacing w:line="275" w:lineRule="auto"/>
        <w:ind w:left="240" w:right="236"/>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is</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spacing w:val="-2"/>
        </w:rPr>
        <w:t>wr</w:t>
      </w:r>
      <w:r w:rsidRPr="000420CD">
        <w:rPr>
          <w:rFonts w:ascii="Arial" w:hAnsi="Arial" w:cs="Arial"/>
        </w:rPr>
        <w:t>i</w:t>
      </w:r>
      <w:r w:rsidRPr="000420CD">
        <w:rPr>
          <w:rFonts w:ascii="Arial" w:hAnsi="Arial" w:cs="Arial"/>
          <w:spacing w:val="-2"/>
        </w:rPr>
        <w:t>t</w:t>
      </w:r>
      <w:r w:rsidRPr="000420CD">
        <w:rPr>
          <w:rFonts w:ascii="Arial" w:hAnsi="Arial" w:cs="Arial"/>
        </w:rPr>
        <w:t>ten</w:t>
      </w:r>
      <w:r w:rsidRPr="000420CD">
        <w:rPr>
          <w:rFonts w:ascii="Arial" w:hAnsi="Arial" w:cs="Arial"/>
          <w:spacing w:val="17"/>
        </w:rPr>
        <w:t xml:space="preserve"> </w:t>
      </w:r>
      <w:r w:rsidRPr="000420CD">
        <w:rPr>
          <w:rFonts w:ascii="Arial" w:hAnsi="Arial" w:cs="Arial"/>
        </w:rPr>
        <w:t>for</w:t>
      </w:r>
      <w:r w:rsidRPr="000420CD">
        <w:rPr>
          <w:rFonts w:ascii="Arial" w:hAnsi="Arial" w:cs="Arial"/>
          <w:spacing w:val="17"/>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re</w:t>
      </w:r>
      <w:r w:rsidRPr="000420CD">
        <w:rPr>
          <w:rFonts w:ascii="Arial" w:hAnsi="Arial" w:cs="Arial"/>
          <w:spacing w:val="-2"/>
        </w:rPr>
        <w:t>c</w:t>
      </w:r>
      <w:r w:rsidRPr="000420CD">
        <w:rPr>
          <w:rFonts w:ascii="Arial" w:hAnsi="Arial" w:cs="Arial"/>
        </w:rPr>
        <w:t>ent</w:t>
      </w:r>
      <w:r w:rsidRPr="000420CD">
        <w:rPr>
          <w:rFonts w:ascii="Arial" w:hAnsi="Arial" w:cs="Arial"/>
          <w:spacing w:val="18"/>
        </w:rPr>
        <w:t xml:space="preserve"> </w:t>
      </w:r>
      <w:r w:rsidRPr="000420CD">
        <w:rPr>
          <w:rFonts w:ascii="Arial" w:hAnsi="Arial" w:cs="Arial"/>
          <w:spacing w:val="-3"/>
        </w:rPr>
        <w:t>g</w:t>
      </w:r>
      <w:r w:rsidRPr="000420CD">
        <w:rPr>
          <w:rFonts w:ascii="Arial" w:hAnsi="Arial" w:cs="Arial"/>
        </w:rPr>
        <w:t>radu</w:t>
      </w:r>
      <w:r w:rsidRPr="000420CD">
        <w:rPr>
          <w:rFonts w:ascii="Arial" w:hAnsi="Arial" w:cs="Arial"/>
          <w:spacing w:val="-2"/>
        </w:rPr>
        <w:t>a</w:t>
      </w:r>
      <w:r w:rsidRPr="000420CD">
        <w:rPr>
          <w:rFonts w:ascii="Arial" w:hAnsi="Arial" w:cs="Arial"/>
        </w:rPr>
        <w:t>te</w:t>
      </w:r>
      <w:r w:rsidRPr="000420CD">
        <w:rPr>
          <w:rFonts w:ascii="Arial" w:hAnsi="Arial" w:cs="Arial"/>
          <w:spacing w:val="19"/>
        </w:rPr>
        <w:t xml:space="preserve"> </w:t>
      </w:r>
      <w:r w:rsidRPr="000420CD">
        <w:rPr>
          <w:rFonts w:ascii="Arial" w:hAnsi="Arial" w:cs="Arial"/>
          <w:spacing w:val="-2"/>
        </w:rPr>
        <w:t>w</w:t>
      </w:r>
      <w:r w:rsidRPr="000420CD">
        <w:rPr>
          <w:rFonts w:ascii="Arial" w:hAnsi="Arial" w:cs="Arial"/>
          <w:spacing w:val="-3"/>
        </w:rPr>
        <w:t>h</w:t>
      </w:r>
      <w:r w:rsidRPr="000420CD">
        <w:rPr>
          <w:rFonts w:ascii="Arial" w:hAnsi="Arial" w:cs="Arial"/>
        </w:rPr>
        <w:t>o</w:t>
      </w:r>
      <w:r w:rsidRPr="000420CD">
        <w:rPr>
          <w:rFonts w:ascii="Arial" w:hAnsi="Arial" w:cs="Arial"/>
          <w:spacing w:val="19"/>
        </w:rPr>
        <w:t xml:space="preserve"> </w:t>
      </w:r>
      <w:r w:rsidRPr="000420CD">
        <w:rPr>
          <w:rFonts w:ascii="Arial" w:hAnsi="Arial" w:cs="Arial"/>
        </w:rPr>
        <w:t>is</w:t>
      </w:r>
      <w:r w:rsidRPr="000420CD">
        <w:rPr>
          <w:rFonts w:ascii="Arial" w:hAnsi="Arial" w:cs="Arial"/>
          <w:spacing w:val="17"/>
        </w:rPr>
        <w:t xml:space="preserve"> </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and</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exp</w:t>
      </w:r>
      <w:r w:rsidRPr="000420CD">
        <w:rPr>
          <w:rFonts w:ascii="Arial" w:hAnsi="Arial" w:cs="Arial"/>
          <w:spacing w:val="-2"/>
        </w:rPr>
        <w:t>e</w:t>
      </w:r>
      <w:r w:rsidRPr="000420CD">
        <w:rPr>
          <w:rFonts w:ascii="Arial" w:hAnsi="Arial" w:cs="Arial"/>
          <w:spacing w:val="8"/>
        </w:rPr>
        <w:t>r</w:t>
      </w:r>
      <w:r w:rsidRPr="000420CD">
        <w:rPr>
          <w:rFonts w:ascii="Arial" w:hAnsi="Arial" w:cs="Arial"/>
        </w:rPr>
        <w:t>i</w:t>
      </w:r>
      <w:r w:rsidRPr="000420CD">
        <w:rPr>
          <w:rFonts w:ascii="Arial" w:hAnsi="Arial" w:cs="Arial"/>
          <w:spacing w:val="-2"/>
        </w:rPr>
        <w:t>e</w:t>
      </w:r>
      <w:r w:rsidRPr="000420CD">
        <w:rPr>
          <w:rFonts w:ascii="Arial" w:hAnsi="Arial" w:cs="Arial"/>
        </w:rPr>
        <w:t>nce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2"/>
        </w:rPr>
        <w:t>war</w:t>
      </w:r>
      <w:r w:rsidRPr="000420CD">
        <w:rPr>
          <w:rFonts w:ascii="Arial" w:hAnsi="Arial" w:cs="Arial"/>
        </w:rPr>
        <w:t>d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 Ma</w:t>
      </w:r>
      <w:r w:rsidRPr="000420CD">
        <w:rPr>
          <w:rFonts w:ascii="Arial" w:hAnsi="Arial" w:cs="Arial"/>
          <w:spacing w:val="-2"/>
        </w:rPr>
        <w:t>t</w:t>
      </w:r>
      <w:r w:rsidRPr="000420CD">
        <w:rPr>
          <w:rFonts w:ascii="Arial" w:hAnsi="Arial" w:cs="Arial"/>
        </w:rPr>
        <w:t>ure 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 xml:space="preserve">nts </w:t>
      </w:r>
      <w:r w:rsidRPr="000420CD">
        <w:rPr>
          <w:rFonts w:ascii="Arial" w:hAnsi="Arial" w:cs="Arial"/>
          <w:spacing w:val="1"/>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
        </w:rPr>
        <w:t xml:space="preserve"> </w:t>
      </w:r>
      <w:r w:rsidRPr="000420CD">
        <w:rPr>
          <w:rFonts w:ascii="Arial" w:hAnsi="Arial" w:cs="Arial"/>
          <w:spacing w:val="-4"/>
        </w:rPr>
        <w:t>m</w:t>
      </w:r>
      <w:r w:rsidRPr="000420CD">
        <w:rPr>
          <w:rFonts w:ascii="Arial" w:hAnsi="Arial" w:cs="Arial"/>
        </w:rPr>
        <w:t>ay app</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 xml:space="preserve">the </w:t>
      </w:r>
      <w:r w:rsidRPr="000420CD">
        <w:rPr>
          <w:rFonts w:ascii="Arial" w:hAnsi="Arial" w:cs="Arial"/>
          <w:spacing w:val="-3"/>
        </w:rPr>
        <w:t>g</w:t>
      </w:r>
      <w:r w:rsidRPr="000420CD">
        <w:rPr>
          <w:rFonts w:ascii="Arial" w:hAnsi="Arial" w:cs="Arial"/>
        </w:rPr>
        <w:t xml:space="preserve">uide </w:t>
      </w:r>
      <w:r w:rsidRPr="000420CD">
        <w:rPr>
          <w:rFonts w:ascii="Arial" w:hAnsi="Arial" w:cs="Arial"/>
          <w:spacing w:val="1"/>
        </w:rPr>
        <w:t>r</w:t>
      </w:r>
      <w:r w:rsidRPr="000420CD">
        <w:rPr>
          <w:rFonts w:ascii="Arial" w:hAnsi="Arial" w:cs="Arial"/>
          <w:spacing w:val="-2"/>
        </w:rPr>
        <w:t>e</w:t>
      </w:r>
      <w:r w:rsidRPr="000420CD">
        <w:rPr>
          <w:rFonts w:ascii="Arial" w:hAnsi="Arial" w:cs="Arial"/>
        </w:rPr>
        <w:t>tr</w:t>
      </w:r>
      <w:r w:rsidRPr="000420CD">
        <w:rPr>
          <w:rFonts w:ascii="Arial" w:hAnsi="Arial" w:cs="Arial"/>
          <w:spacing w:val="-3"/>
        </w:rPr>
        <w:t>o</w:t>
      </w:r>
      <w:r w:rsidRPr="000420CD">
        <w:rPr>
          <w:rFonts w:ascii="Arial" w:hAnsi="Arial" w:cs="Arial"/>
        </w:rPr>
        <w:t>spe</w:t>
      </w:r>
      <w:r w:rsidRPr="000420CD">
        <w:rPr>
          <w:rFonts w:ascii="Arial" w:hAnsi="Arial" w:cs="Arial"/>
          <w:spacing w:val="-2"/>
        </w:rPr>
        <w:t>ct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to</w:t>
      </w:r>
      <w:r w:rsidRPr="000420CD">
        <w:rPr>
          <w:rFonts w:ascii="Arial" w:hAnsi="Arial" w:cs="Arial"/>
          <w:spacing w:val="-1"/>
        </w:rPr>
        <w:t xml:space="preserve"> </w:t>
      </w:r>
      <w:r w:rsidRPr="000420CD">
        <w:rPr>
          <w:rFonts w:ascii="Arial" w:hAnsi="Arial" w:cs="Arial"/>
        </w:rPr>
        <w:t>i</w:t>
      </w:r>
      <w:r w:rsidRPr="000420CD">
        <w:rPr>
          <w:rFonts w:ascii="Arial" w:hAnsi="Arial" w:cs="Arial"/>
          <w:spacing w:val="-3"/>
        </w:rPr>
        <w:t>d</w:t>
      </w:r>
      <w:r w:rsidRPr="000420CD">
        <w:rPr>
          <w:rFonts w:ascii="Arial" w:hAnsi="Arial" w:cs="Arial"/>
        </w:rPr>
        <w:t>en</w:t>
      </w:r>
      <w:r w:rsidRPr="000420CD">
        <w:rPr>
          <w:rFonts w:ascii="Arial" w:hAnsi="Arial" w:cs="Arial"/>
          <w:spacing w:val="-2"/>
        </w:rPr>
        <w:t>t</w:t>
      </w:r>
      <w:r w:rsidRPr="000420CD">
        <w:rPr>
          <w:rFonts w:ascii="Arial" w:hAnsi="Arial" w:cs="Arial"/>
        </w:rPr>
        <w:t>ify</w:t>
      </w:r>
      <w:r w:rsidRPr="000420CD">
        <w:rPr>
          <w:rFonts w:ascii="Arial" w:hAnsi="Arial" w:cs="Arial"/>
          <w:spacing w:val="-1"/>
        </w:rPr>
        <w:t xml:space="preserve"> </w:t>
      </w:r>
      <w:r w:rsidRPr="000420CD">
        <w:rPr>
          <w:rFonts w:ascii="Arial" w:hAnsi="Arial" w:cs="Arial"/>
        </w:rPr>
        <w:t>p</w:t>
      </w:r>
      <w:r w:rsidRPr="000420CD">
        <w:rPr>
          <w:rFonts w:ascii="Arial" w:hAnsi="Arial" w:cs="Arial"/>
          <w:spacing w:val="-3"/>
        </w:rPr>
        <w:t>o</w:t>
      </w:r>
      <w:r w:rsidRPr="000420CD">
        <w:rPr>
          <w:rFonts w:ascii="Arial" w:hAnsi="Arial" w:cs="Arial"/>
        </w:rPr>
        <w:t>ss</w:t>
      </w:r>
      <w:r w:rsidRPr="000420CD">
        <w:rPr>
          <w:rFonts w:ascii="Arial" w:hAnsi="Arial" w:cs="Arial"/>
          <w:spacing w:val="-2"/>
        </w:rPr>
        <w:t>i</w:t>
      </w:r>
      <w:r w:rsidRPr="000420CD">
        <w:rPr>
          <w:rFonts w:ascii="Arial" w:hAnsi="Arial" w:cs="Arial"/>
        </w:rPr>
        <w:t>b</w:t>
      </w:r>
      <w:r w:rsidRPr="000420CD">
        <w:rPr>
          <w:rFonts w:ascii="Arial" w:hAnsi="Arial" w:cs="Arial"/>
          <w:spacing w:val="-2"/>
        </w:rPr>
        <w:t>l</w:t>
      </w:r>
      <w:r w:rsidRPr="000420CD">
        <w:rPr>
          <w:rFonts w:ascii="Arial" w:hAnsi="Arial" w:cs="Arial"/>
        </w:rPr>
        <w:t xml:space="preserve">e </w:t>
      </w:r>
      <w:r w:rsidRPr="000420CD">
        <w:rPr>
          <w:rFonts w:ascii="Arial" w:hAnsi="Arial" w:cs="Arial"/>
          <w:spacing w:val="-3"/>
        </w:rPr>
        <w:t>g</w:t>
      </w:r>
      <w:r w:rsidRPr="000420CD">
        <w:rPr>
          <w:rFonts w:ascii="Arial" w:hAnsi="Arial" w:cs="Arial"/>
        </w:rPr>
        <w:t xml:space="preserve">aps in </w:t>
      </w:r>
      <w:r w:rsidRPr="000420CD">
        <w:rPr>
          <w:rFonts w:ascii="Arial" w:hAnsi="Arial" w:cs="Arial"/>
          <w:spacing w:val="-2"/>
        </w:rPr>
        <w:t>t</w:t>
      </w:r>
      <w:r w:rsidRPr="000420CD">
        <w:rPr>
          <w:rFonts w:ascii="Arial" w:hAnsi="Arial" w:cs="Arial"/>
        </w:rPr>
        <w:t>he</w:t>
      </w:r>
      <w:r w:rsidRPr="000420CD">
        <w:rPr>
          <w:rFonts w:ascii="Arial" w:hAnsi="Arial" w:cs="Arial"/>
          <w:spacing w:val="-2"/>
        </w:rPr>
        <w:t>i</w:t>
      </w:r>
      <w:r w:rsidRPr="000420CD">
        <w:rPr>
          <w:rFonts w:ascii="Arial" w:hAnsi="Arial" w:cs="Arial"/>
        </w:rPr>
        <w:t>r 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BD1143" w:rsidRPr="002814E7" w:rsidRDefault="00BD1143" w:rsidP="00BD1143">
      <w:pPr>
        <w:kinsoku w:val="0"/>
        <w:overflowPunct w:val="0"/>
        <w:spacing w:before="14" w:line="280" w:lineRule="exact"/>
        <w:rPr>
          <w:rFonts w:ascii="Arial" w:hAnsi="Arial" w:cs="Arial"/>
        </w:rPr>
      </w:pPr>
    </w:p>
    <w:p w:rsidR="00BD1143" w:rsidRPr="000420CD" w:rsidRDefault="00BD1143" w:rsidP="00BD1143">
      <w:pPr>
        <w:kinsoku w:val="0"/>
        <w:overflowPunct w:val="0"/>
        <w:spacing w:line="275" w:lineRule="auto"/>
        <w:ind w:left="240" w:right="245"/>
        <w:jc w:val="both"/>
        <w:rPr>
          <w:rFonts w:ascii="Arial" w:hAnsi="Arial" w:cs="Arial"/>
        </w:rPr>
      </w:pPr>
      <w:r w:rsidRPr="000420CD">
        <w:rPr>
          <w:rFonts w:ascii="Arial" w:hAnsi="Arial" w:cs="Arial"/>
          <w:spacing w:val="-2"/>
        </w:rPr>
        <w:t>A</w:t>
      </w:r>
      <w:r w:rsidRPr="000420CD">
        <w:rPr>
          <w:rFonts w:ascii="Arial" w:hAnsi="Arial" w:cs="Arial"/>
        </w:rPr>
        <w:t>ny</w:t>
      </w:r>
      <w:r w:rsidRPr="000420CD">
        <w:rPr>
          <w:rFonts w:ascii="Arial" w:hAnsi="Arial" w:cs="Arial"/>
          <w:spacing w:val="4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48"/>
        </w:rPr>
        <w:t xml:space="preserve"> </w:t>
      </w:r>
      <w:r w:rsidRPr="000420CD">
        <w:rPr>
          <w:rFonts w:ascii="Arial" w:hAnsi="Arial" w:cs="Arial"/>
          <w:spacing w:val="-2"/>
        </w:rPr>
        <w:t>w</w:t>
      </w:r>
      <w:r w:rsidRPr="000420CD">
        <w:rPr>
          <w:rFonts w:ascii="Arial" w:hAnsi="Arial" w:cs="Arial"/>
        </w:rPr>
        <w:t>ho</w:t>
      </w:r>
      <w:r w:rsidRPr="000420CD">
        <w:rPr>
          <w:rFonts w:ascii="Arial" w:hAnsi="Arial" w:cs="Arial"/>
          <w:spacing w:val="47"/>
        </w:rPr>
        <w:t xml:space="preserve"> </w:t>
      </w:r>
      <w:r w:rsidRPr="000420CD">
        <w:rPr>
          <w:rFonts w:ascii="Arial" w:hAnsi="Arial" w:cs="Arial"/>
        </w:rPr>
        <w:t>ha</w:t>
      </w:r>
      <w:r w:rsidRPr="000420CD">
        <w:rPr>
          <w:rFonts w:ascii="Arial" w:hAnsi="Arial" w:cs="Arial"/>
          <w:spacing w:val="-2"/>
        </w:rPr>
        <w:t>v</w:t>
      </w:r>
      <w:r w:rsidRPr="000420CD">
        <w:rPr>
          <w:rFonts w:ascii="Arial" w:hAnsi="Arial" w:cs="Arial"/>
        </w:rPr>
        <w:t>e</w:t>
      </w:r>
      <w:r w:rsidRPr="000420CD">
        <w:rPr>
          <w:rFonts w:ascii="Arial" w:hAnsi="Arial" w:cs="Arial"/>
          <w:spacing w:val="48"/>
        </w:rPr>
        <w:t xml:space="preserve"> </w:t>
      </w:r>
      <w:r w:rsidRPr="000420CD">
        <w:rPr>
          <w:rFonts w:ascii="Arial" w:hAnsi="Arial" w:cs="Arial"/>
        </w:rPr>
        <w:t>not</w:t>
      </w:r>
      <w:r w:rsidRPr="000420CD">
        <w:rPr>
          <w:rFonts w:ascii="Arial" w:hAnsi="Arial" w:cs="Arial"/>
          <w:spacing w:val="48"/>
        </w:rPr>
        <w:t xml:space="preserve"> </w:t>
      </w:r>
      <w:r w:rsidRPr="000420CD">
        <w:rPr>
          <w:rFonts w:ascii="Arial" w:hAnsi="Arial" w:cs="Arial"/>
        </w:rPr>
        <w:t>e</w:t>
      </w:r>
      <w:r w:rsidRPr="000420CD">
        <w:rPr>
          <w:rFonts w:ascii="Arial" w:hAnsi="Arial" w:cs="Arial"/>
          <w:spacing w:val="-2"/>
        </w:rPr>
        <w:t>n</w:t>
      </w:r>
      <w:r w:rsidRPr="000420CD">
        <w:rPr>
          <w:rFonts w:ascii="Arial" w:hAnsi="Arial" w:cs="Arial"/>
          <w:spacing w:val="3"/>
        </w:rPr>
        <w:t>j</w:t>
      </w:r>
      <w:r w:rsidRPr="000420CD">
        <w:rPr>
          <w:rFonts w:ascii="Arial" w:hAnsi="Arial" w:cs="Arial"/>
        </w:rPr>
        <w:t>o</w:t>
      </w:r>
      <w:r w:rsidRPr="000420CD">
        <w:rPr>
          <w:rFonts w:ascii="Arial" w:hAnsi="Arial" w:cs="Arial"/>
          <w:spacing w:val="-3"/>
        </w:rPr>
        <w:t>y</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48"/>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d</w:t>
      </w:r>
      <w:r w:rsidRPr="000420CD">
        <w:rPr>
          <w:rFonts w:ascii="Arial" w:hAnsi="Arial" w:cs="Arial"/>
          <w:spacing w:val="47"/>
        </w:rPr>
        <w:t xml:space="preserve"> </w:t>
      </w:r>
      <w:r w:rsidRPr="000420CD">
        <w:rPr>
          <w:rFonts w:ascii="Arial" w:hAnsi="Arial" w:cs="Arial"/>
        </w:rPr>
        <w:t>to</w:t>
      </w:r>
      <w:r w:rsidRPr="000420CD">
        <w:rPr>
          <w:rFonts w:ascii="Arial" w:hAnsi="Arial" w:cs="Arial"/>
          <w:spacing w:val="47"/>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e</w:t>
      </w:r>
      <w:r w:rsidRPr="000420CD">
        <w:rPr>
          <w:rFonts w:ascii="Arial" w:hAnsi="Arial" w:cs="Arial"/>
          <w:spacing w:val="-2"/>
        </w:rPr>
        <w:t>s</w:t>
      </w:r>
      <w:r w:rsidRPr="000420CD">
        <w:rPr>
          <w:rFonts w:ascii="Arial" w:hAnsi="Arial" w:cs="Arial"/>
        </w:rPr>
        <w:t>t</w:t>
      </w:r>
      <w:r w:rsidRPr="000420CD">
        <w:rPr>
          <w:rFonts w:ascii="Arial" w:hAnsi="Arial" w:cs="Arial"/>
          <w:spacing w:val="48"/>
        </w:rPr>
        <w:t xml:space="preserve"> </w:t>
      </w:r>
      <w:r w:rsidRPr="000420CD">
        <w:rPr>
          <w:rFonts w:ascii="Arial" w:hAnsi="Arial" w:cs="Arial"/>
        </w:rPr>
        <w:t>an</w:t>
      </w:r>
      <w:r w:rsidRPr="000420CD">
        <w:rPr>
          <w:rFonts w:ascii="Arial" w:hAnsi="Arial" w:cs="Arial"/>
          <w:spacing w:val="45"/>
        </w:rPr>
        <w:t xml:space="preserve"> </w:t>
      </w:r>
      <w:r w:rsidRPr="000420CD">
        <w:rPr>
          <w:rFonts w:ascii="Arial" w:hAnsi="Arial" w:cs="Arial"/>
        </w:rPr>
        <w:t>exper</w:t>
      </w:r>
      <w:r w:rsidRPr="000420CD">
        <w:rPr>
          <w:rFonts w:ascii="Arial" w:hAnsi="Arial" w:cs="Arial"/>
          <w:spacing w:val="-2"/>
        </w:rPr>
        <w:t>i</w:t>
      </w:r>
      <w:r w:rsidRPr="000420CD">
        <w:rPr>
          <w:rFonts w:ascii="Arial" w:hAnsi="Arial" w:cs="Arial"/>
        </w:rPr>
        <w:t>en</w:t>
      </w:r>
      <w:r w:rsidRPr="000420CD">
        <w:rPr>
          <w:rFonts w:ascii="Arial" w:hAnsi="Arial" w:cs="Arial"/>
          <w:spacing w:val="-2"/>
        </w:rPr>
        <w:t>c</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 (i</w:t>
      </w:r>
      <w:r w:rsidRPr="000420CD">
        <w:rPr>
          <w:rFonts w:ascii="Arial" w:hAnsi="Arial" w:cs="Arial"/>
          <w:spacing w:val="-3"/>
        </w:rPr>
        <w:t>n</w:t>
      </w:r>
      <w:r w:rsidRPr="000420CD">
        <w:rPr>
          <w:rFonts w:ascii="Arial" w:hAnsi="Arial" w:cs="Arial"/>
        </w:rPr>
        <w:t>te</w:t>
      </w:r>
      <w:r w:rsidRPr="000420CD">
        <w:rPr>
          <w:rFonts w:ascii="Arial" w:hAnsi="Arial" w:cs="Arial"/>
          <w:spacing w:val="-2"/>
        </w:rPr>
        <w:t>r</w:t>
      </w:r>
      <w:r w:rsidRPr="000420CD">
        <w:rPr>
          <w:rFonts w:ascii="Arial" w:hAnsi="Arial" w:cs="Arial"/>
        </w:rPr>
        <w:t>nal</w:t>
      </w:r>
      <w:r w:rsidRPr="000420CD">
        <w:rPr>
          <w:rFonts w:ascii="Arial" w:hAnsi="Arial" w:cs="Arial"/>
          <w:spacing w:val="13"/>
        </w:rPr>
        <w:t xml:space="preserve"> </w:t>
      </w:r>
      <w:r w:rsidRPr="000420CD">
        <w:rPr>
          <w:rFonts w:ascii="Arial" w:hAnsi="Arial" w:cs="Arial"/>
          <w:spacing w:val="-3"/>
        </w:rPr>
        <w:t>o</w:t>
      </w:r>
      <w:r w:rsidRPr="000420CD">
        <w:rPr>
          <w:rFonts w:ascii="Arial" w:hAnsi="Arial" w:cs="Arial"/>
        </w:rPr>
        <w:t>r</w:t>
      </w:r>
      <w:r w:rsidRPr="000420CD">
        <w:rPr>
          <w:rFonts w:ascii="Arial" w:hAnsi="Arial" w:cs="Arial"/>
          <w:spacing w:val="12"/>
        </w:rPr>
        <w:t xml:space="preserve"> </w:t>
      </w:r>
      <w:r w:rsidRPr="000420CD">
        <w:rPr>
          <w:rFonts w:ascii="Arial" w:hAnsi="Arial" w:cs="Arial"/>
        </w:rPr>
        <w:t>e</w:t>
      </w:r>
      <w:r w:rsidRPr="000420CD">
        <w:rPr>
          <w:rFonts w:ascii="Arial" w:hAnsi="Arial" w:cs="Arial"/>
          <w:spacing w:val="-1"/>
        </w:rPr>
        <w:t>x</w:t>
      </w:r>
      <w:r w:rsidRPr="000420CD">
        <w:rPr>
          <w:rFonts w:ascii="Arial" w:hAnsi="Arial" w:cs="Arial"/>
        </w:rPr>
        <w:t>te</w:t>
      </w:r>
      <w:r w:rsidRPr="000420CD">
        <w:rPr>
          <w:rFonts w:ascii="Arial" w:hAnsi="Arial" w:cs="Arial"/>
          <w:spacing w:val="1"/>
        </w:rPr>
        <w:t>r</w:t>
      </w:r>
      <w:r w:rsidRPr="000420CD">
        <w:rPr>
          <w:rFonts w:ascii="Arial" w:hAnsi="Arial" w:cs="Arial"/>
          <w:spacing w:val="-3"/>
        </w:rPr>
        <w:t>n</w:t>
      </w:r>
      <w:r w:rsidRPr="000420CD">
        <w:rPr>
          <w:rFonts w:ascii="Arial" w:hAnsi="Arial" w:cs="Arial"/>
        </w:rPr>
        <w:t>a</w:t>
      </w:r>
      <w:r w:rsidRPr="000420CD">
        <w:rPr>
          <w:rFonts w:ascii="Arial" w:hAnsi="Arial" w:cs="Arial"/>
          <w:spacing w:val="-2"/>
        </w:rPr>
        <w:t>l</w:t>
      </w:r>
      <w:r w:rsidRPr="000420CD">
        <w:rPr>
          <w:rFonts w:ascii="Arial" w:hAnsi="Arial" w:cs="Arial"/>
        </w:rPr>
        <w:t>)</w:t>
      </w:r>
      <w:r w:rsidRPr="000420CD">
        <w:rPr>
          <w:rFonts w:ascii="Arial" w:hAnsi="Arial" w:cs="Arial"/>
          <w:spacing w:val="12"/>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act</w:t>
      </w:r>
      <w:r w:rsidRPr="000420CD">
        <w:rPr>
          <w:rFonts w:ascii="Arial" w:hAnsi="Arial" w:cs="Arial"/>
          <w:spacing w:val="13"/>
        </w:rPr>
        <w:t xml:space="preserve"> </w:t>
      </w:r>
      <w:r w:rsidRPr="000420CD">
        <w:rPr>
          <w:rFonts w:ascii="Arial" w:hAnsi="Arial" w:cs="Arial"/>
        </w:rPr>
        <w:t>as</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n</w:t>
      </w:r>
      <w:r w:rsidRPr="000420CD">
        <w:rPr>
          <w:rFonts w:ascii="Arial" w:hAnsi="Arial" w:cs="Arial"/>
          <w:spacing w:val="1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li</w:t>
      </w:r>
      <w:r w:rsidRPr="000420CD">
        <w:rPr>
          <w:rFonts w:ascii="Arial" w:hAnsi="Arial" w:cs="Arial"/>
          <w:spacing w:val="-2"/>
        </w:rPr>
        <w:t>c</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12"/>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hi</w:t>
      </w:r>
      <w:r w:rsidRPr="000420CD">
        <w:rPr>
          <w:rFonts w:ascii="Arial" w:hAnsi="Arial" w:cs="Arial"/>
          <w:spacing w:val="-2"/>
        </w:rPr>
        <w:t>l</w:t>
      </w:r>
      <w:r w:rsidRPr="000420CD">
        <w:rPr>
          <w:rFonts w:ascii="Arial" w:hAnsi="Arial" w:cs="Arial"/>
        </w:rPr>
        <w:t>e</w:t>
      </w:r>
      <w:r w:rsidRPr="000420CD">
        <w:rPr>
          <w:rFonts w:ascii="Arial" w:hAnsi="Arial" w:cs="Arial"/>
          <w:spacing w:val="12"/>
        </w:rPr>
        <w:t xml:space="preserve"> </w:t>
      </w:r>
      <w:r w:rsidRPr="000420CD">
        <w:rPr>
          <w:rFonts w:ascii="Arial" w:hAnsi="Arial" w:cs="Arial"/>
        </w:rPr>
        <w:t>they</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p</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0"/>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1"/>
        </w:rPr>
        <w:t>i</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pp</w:t>
      </w:r>
      <w:r w:rsidRPr="000420CD">
        <w:rPr>
          <w:rFonts w:ascii="Arial" w:hAnsi="Arial" w:cs="Arial"/>
          <w:spacing w:val="-2"/>
        </w:rPr>
        <w:t>l</w:t>
      </w:r>
      <w:r w:rsidRPr="000420CD">
        <w:rPr>
          <w:rFonts w:ascii="Arial" w:hAnsi="Arial" w:cs="Arial"/>
        </w:rPr>
        <w:t>ic</w:t>
      </w:r>
      <w:r w:rsidRPr="000420CD">
        <w:rPr>
          <w:rFonts w:ascii="Arial" w:hAnsi="Arial" w:cs="Arial"/>
          <w:spacing w:val="-2"/>
        </w:rPr>
        <w:t>at</w:t>
      </w:r>
      <w:r w:rsidRPr="000420CD">
        <w:rPr>
          <w:rFonts w:ascii="Arial" w:hAnsi="Arial" w:cs="Arial"/>
        </w:rPr>
        <w:t>ion</w:t>
      </w:r>
      <w:r w:rsidRPr="000420CD">
        <w:rPr>
          <w:rFonts w:ascii="Arial" w:hAnsi="Arial" w:cs="Arial"/>
          <w:spacing w:val="12"/>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w:t>
      </w:r>
    </w:p>
    <w:p w:rsidR="00BD1143" w:rsidRPr="002814E7" w:rsidRDefault="00BD1143" w:rsidP="00BD1143">
      <w:pPr>
        <w:kinsoku w:val="0"/>
        <w:overflowPunct w:val="0"/>
        <w:spacing w:before="12" w:line="280" w:lineRule="exact"/>
        <w:rPr>
          <w:rFonts w:ascii="Arial" w:hAnsi="Arial" w:cs="Arial"/>
        </w:rPr>
      </w:pPr>
    </w:p>
    <w:p w:rsidR="00BD1143" w:rsidRDefault="00BD1143" w:rsidP="00BD1143">
      <w:pPr>
        <w:kinsoku w:val="0"/>
        <w:overflowPunct w:val="0"/>
        <w:spacing w:line="277" w:lineRule="auto"/>
        <w:ind w:left="240" w:right="246"/>
        <w:jc w:val="both"/>
        <w:rPr>
          <w:rFonts w:ascii="Arial" w:hAnsi="Arial" w:cs="Arial"/>
        </w:rPr>
      </w:pPr>
      <w:r w:rsidRPr="000420CD">
        <w:rPr>
          <w:rFonts w:ascii="Arial" w:hAnsi="Arial" w:cs="Arial"/>
          <w:spacing w:val="1"/>
        </w:rPr>
        <w:t>T</w:t>
      </w:r>
      <w:r w:rsidRPr="000420CD">
        <w:rPr>
          <w:rFonts w:ascii="Arial" w:hAnsi="Arial" w:cs="Arial"/>
        </w:rPr>
        <w:t>he</w:t>
      </w:r>
      <w:r w:rsidRPr="000420CD">
        <w:rPr>
          <w:rFonts w:ascii="Arial" w:hAnsi="Arial" w:cs="Arial"/>
          <w:spacing w:val="5"/>
        </w:rPr>
        <w:t xml:space="preserve"> </w:t>
      </w:r>
      <w:r w:rsidRPr="000420CD">
        <w:rPr>
          <w:rFonts w:ascii="Arial" w:hAnsi="Arial" w:cs="Arial"/>
          <w:spacing w:val="-3"/>
        </w:rPr>
        <w:t>g</w:t>
      </w:r>
      <w:r w:rsidRPr="000420CD">
        <w:rPr>
          <w:rFonts w:ascii="Arial" w:hAnsi="Arial" w:cs="Arial"/>
        </w:rPr>
        <w:t>uide</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ay</w:t>
      </w:r>
      <w:r w:rsidRPr="000420CD">
        <w:rPr>
          <w:rFonts w:ascii="Arial" w:hAnsi="Arial" w:cs="Arial"/>
          <w:spacing w:val="2"/>
        </w:rPr>
        <w:t xml:space="preserve"> </w:t>
      </w:r>
      <w:r w:rsidRPr="000420CD">
        <w:rPr>
          <w:rFonts w:ascii="Arial" w:hAnsi="Arial" w:cs="Arial"/>
        </w:rPr>
        <w:t>be</w:t>
      </w:r>
      <w:r w:rsidRPr="000420CD">
        <w:rPr>
          <w:rFonts w:ascii="Arial" w:hAnsi="Arial" w:cs="Arial"/>
          <w:spacing w:val="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ied</w:t>
      </w:r>
      <w:r w:rsidRPr="000420CD">
        <w:rPr>
          <w:rFonts w:ascii="Arial" w:hAnsi="Arial" w:cs="Arial"/>
          <w:spacing w:val="5"/>
        </w:rPr>
        <w:t xml:space="preserve"> </w:t>
      </w:r>
      <w:r w:rsidRPr="000420CD">
        <w:rPr>
          <w:rFonts w:ascii="Arial" w:hAnsi="Arial" w:cs="Arial"/>
          <w:spacing w:val="-2"/>
        </w:rPr>
        <w:t>i</w:t>
      </w:r>
      <w:r w:rsidRPr="000420CD">
        <w:rPr>
          <w:rFonts w:ascii="Arial" w:hAnsi="Arial" w:cs="Arial"/>
        </w:rPr>
        <w:t>n</w:t>
      </w:r>
      <w:r w:rsidRPr="000420CD">
        <w:rPr>
          <w:rFonts w:ascii="Arial" w:hAnsi="Arial" w:cs="Arial"/>
          <w:spacing w:val="4"/>
        </w:rPr>
        <w:t xml:space="preserve"> </w:t>
      </w:r>
      <w:r w:rsidRPr="000420CD">
        <w:rPr>
          <w:rFonts w:ascii="Arial" w:hAnsi="Arial" w:cs="Arial"/>
        </w:rPr>
        <w:t>the</w:t>
      </w:r>
      <w:r w:rsidRPr="000420CD">
        <w:rPr>
          <w:rFonts w:ascii="Arial" w:hAnsi="Arial" w:cs="Arial"/>
          <w:spacing w:val="5"/>
        </w:rPr>
        <w:t xml:space="preserve"> </w:t>
      </w:r>
      <w:r w:rsidRPr="000420CD">
        <w:rPr>
          <w:rFonts w:ascii="Arial" w:hAnsi="Arial" w:cs="Arial"/>
        </w:rPr>
        <w:t>case</w:t>
      </w:r>
      <w:r w:rsidRPr="000420CD">
        <w:rPr>
          <w:rFonts w:ascii="Arial" w:hAnsi="Arial" w:cs="Arial"/>
          <w:spacing w:val="5"/>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pe</w:t>
      </w:r>
      <w:r w:rsidRPr="000420CD">
        <w:rPr>
          <w:rFonts w:ascii="Arial" w:hAnsi="Arial" w:cs="Arial"/>
          <w:spacing w:val="1"/>
        </w:rPr>
        <w:t>r</w:t>
      </w:r>
      <w:r w:rsidRPr="000420CD">
        <w:rPr>
          <w:rFonts w:ascii="Arial" w:hAnsi="Arial" w:cs="Arial"/>
        </w:rPr>
        <w:t>s</w:t>
      </w:r>
      <w:r w:rsidRPr="000420CD">
        <w:rPr>
          <w:rFonts w:ascii="Arial" w:hAnsi="Arial" w:cs="Arial"/>
          <w:spacing w:val="-2"/>
        </w:rPr>
        <w:t>o</w:t>
      </w:r>
      <w:r w:rsidRPr="000420CD">
        <w:rPr>
          <w:rFonts w:ascii="Arial" w:hAnsi="Arial" w:cs="Arial"/>
        </w:rPr>
        <w:t>n</w:t>
      </w:r>
      <w:r w:rsidRPr="000420CD">
        <w:rPr>
          <w:rFonts w:ascii="Arial" w:hAnsi="Arial" w:cs="Arial"/>
          <w:spacing w:val="4"/>
        </w:rPr>
        <w:t xml:space="preserve"> </w:t>
      </w:r>
      <w:r w:rsidRPr="000420CD">
        <w:rPr>
          <w:rFonts w:ascii="Arial" w:hAnsi="Arial" w:cs="Arial"/>
          <w:spacing w:val="-4"/>
        </w:rPr>
        <w:t>m</w:t>
      </w:r>
      <w:r w:rsidRPr="000420CD">
        <w:rPr>
          <w:rFonts w:ascii="Arial" w:hAnsi="Arial" w:cs="Arial"/>
          <w:spacing w:val="2"/>
        </w:rPr>
        <w:t>o</w:t>
      </w:r>
      <w:r w:rsidRPr="000420CD">
        <w:rPr>
          <w:rFonts w:ascii="Arial" w:hAnsi="Arial" w:cs="Arial"/>
          <w:spacing w:val="-3"/>
        </w:rPr>
        <w:t>v</w:t>
      </w:r>
      <w:r w:rsidRPr="000420CD">
        <w:rPr>
          <w:rFonts w:ascii="Arial" w:hAnsi="Arial" w:cs="Arial"/>
        </w:rPr>
        <w:t>ing</w:t>
      </w:r>
      <w:r w:rsidRPr="000420CD">
        <w:rPr>
          <w:rFonts w:ascii="Arial" w:hAnsi="Arial" w:cs="Arial"/>
          <w:spacing w:val="2"/>
        </w:rPr>
        <w:t xml:space="preserve"> </w:t>
      </w:r>
      <w:r w:rsidRPr="000420CD">
        <w:rPr>
          <w:rFonts w:ascii="Arial" w:hAnsi="Arial" w:cs="Arial"/>
        </w:rPr>
        <w:t>into</w:t>
      </w:r>
      <w:r w:rsidRPr="000420CD">
        <w:rPr>
          <w:rFonts w:ascii="Arial" w:hAnsi="Arial" w:cs="Arial"/>
          <w:spacing w:val="4"/>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candi</w:t>
      </w:r>
      <w:r w:rsidRPr="000420CD">
        <w:rPr>
          <w:rFonts w:ascii="Arial" w:hAnsi="Arial" w:cs="Arial"/>
          <w:spacing w:val="-3"/>
        </w:rPr>
        <w:t>d</w:t>
      </w:r>
      <w:r w:rsidRPr="000420CD">
        <w:rPr>
          <w:rFonts w:ascii="Arial" w:hAnsi="Arial" w:cs="Arial"/>
        </w:rPr>
        <w:t>acy</w:t>
      </w:r>
      <w:r w:rsidRPr="000420CD">
        <w:rPr>
          <w:rFonts w:ascii="Arial" w:hAnsi="Arial" w:cs="Arial"/>
          <w:spacing w:val="2"/>
        </w:rPr>
        <w:t xml:space="preserve"> </w:t>
      </w:r>
      <w:r w:rsidRPr="000420CD">
        <w:rPr>
          <w:rFonts w:ascii="Arial" w:hAnsi="Arial" w:cs="Arial"/>
        </w:rPr>
        <w:t>pro</w:t>
      </w:r>
      <w:r w:rsidRPr="000420CD">
        <w:rPr>
          <w:rFonts w:ascii="Arial" w:hAnsi="Arial" w:cs="Arial"/>
          <w:spacing w:val="-3"/>
        </w:rPr>
        <w:t>g</w:t>
      </w:r>
      <w:r w:rsidRPr="000420CD">
        <w:rPr>
          <w:rFonts w:ascii="Arial" w:hAnsi="Arial" w:cs="Arial"/>
        </w:rPr>
        <w:t>ra</w:t>
      </w:r>
      <w:r w:rsidRPr="000420CD">
        <w:rPr>
          <w:rFonts w:ascii="Arial" w:hAnsi="Arial" w:cs="Arial"/>
          <w:spacing w:val="-2"/>
        </w:rPr>
        <w:t>m</w:t>
      </w:r>
      <w:r w:rsidRPr="000420CD">
        <w:rPr>
          <w:rFonts w:ascii="Arial" w:hAnsi="Arial" w:cs="Arial"/>
          <w:spacing w:val="-4"/>
        </w:rPr>
        <w:t>m</w:t>
      </w:r>
      <w:r w:rsidRPr="000420CD">
        <w:rPr>
          <w:rFonts w:ascii="Arial" w:hAnsi="Arial" w:cs="Arial"/>
        </w:rPr>
        <w:t>e</w:t>
      </w:r>
      <w:r w:rsidRPr="000420CD">
        <w:rPr>
          <w:rFonts w:ascii="Arial" w:hAnsi="Arial" w:cs="Arial"/>
          <w:spacing w:val="7"/>
        </w:rPr>
        <w:t xml:space="preserve"> </w:t>
      </w:r>
      <w:r w:rsidRPr="000420CD">
        <w:rPr>
          <w:rFonts w:ascii="Arial" w:hAnsi="Arial" w:cs="Arial"/>
        </w:rPr>
        <w:t>at</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la</w:t>
      </w:r>
      <w:r w:rsidRPr="000420CD">
        <w:rPr>
          <w:rFonts w:ascii="Arial" w:hAnsi="Arial" w:cs="Arial"/>
          <w:spacing w:val="1"/>
        </w:rPr>
        <w:t>t</w:t>
      </w:r>
      <w:r w:rsidRPr="000420CD">
        <w:rPr>
          <w:rFonts w:ascii="Arial" w:hAnsi="Arial" w:cs="Arial"/>
          <w:spacing w:val="-2"/>
        </w:rPr>
        <w:t>e</w:t>
      </w:r>
      <w:r w:rsidRPr="000420CD">
        <w:rPr>
          <w:rFonts w:ascii="Arial" w:hAnsi="Arial" w:cs="Arial"/>
        </w:rPr>
        <w:t>r</w:t>
      </w:r>
      <w:r w:rsidRPr="000420CD">
        <w:rPr>
          <w:rFonts w:ascii="Arial" w:hAnsi="Arial" w:cs="Arial"/>
          <w:spacing w:val="5"/>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 th</w:t>
      </w:r>
      <w:r w:rsidRPr="000420CD">
        <w:rPr>
          <w:rFonts w:ascii="Arial" w:hAnsi="Arial" w:cs="Arial"/>
          <w:spacing w:val="-2"/>
        </w:rPr>
        <w:t>a</w:t>
      </w:r>
      <w:r w:rsidRPr="000420CD">
        <w:rPr>
          <w:rFonts w:ascii="Arial" w:hAnsi="Arial" w:cs="Arial"/>
        </w:rPr>
        <w:t>t</w:t>
      </w:r>
      <w:r w:rsidRPr="000420CD">
        <w:rPr>
          <w:rFonts w:ascii="Arial" w:hAnsi="Arial" w:cs="Arial"/>
          <w:spacing w:val="1"/>
        </w:rPr>
        <w:t xml:space="preserve"> </w:t>
      </w:r>
      <w:r w:rsidRPr="000420CD">
        <w:rPr>
          <w:rFonts w:ascii="Arial" w:hAnsi="Arial" w:cs="Arial"/>
        </w:rPr>
        <w:t>is</w:t>
      </w:r>
      <w:r w:rsidRPr="000420CD">
        <w:rPr>
          <w:rFonts w:ascii="Arial" w:hAnsi="Arial" w:cs="Arial"/>
          <w:spacing w:val="-2"/>
        </w:rPr>
        <w:t xml:space="preserve"> </w:t>
      </w:r>
      <w:r w:rsidRPr="000420CD">
        <w:rPr>
          <w:rFonts w:ascii="Arial" w:hAnsi="Arial" w:cs="Arial"/>
        </w:rPr>
        <w:t>at</w:t>
      </w:r>
      <w:r w:rsidRPr="000420CD">
        <w:rPr>
          <w:rFonts w:ascii="Arial" w:hAnsi="Arial" w:cs="Arial"/>
          <w:spacing w:val="-2"/>
        </w:rPr>
        <w:t xml:space="preserve"> </w:t>
      </w:r>
      <w:r w:rsidRPr="000420CD">
        <w:rPr>
          <w:rFonts w:ascii="Arial" w:hAnsi="Arial" w:cs="Arial"/>
        </w:rPr>
        <w:t xml:space="preserve">a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1"/>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low</w:t>
      </w:r>
      <w:r w:rsidRPr="000420CD">
        <w:rPr>
          <w:rFonts w:ascii="Arial" w:hAnsi="Arial" w:cs="Arial"/>
          <w:spacing w:val="-1"/>
        </w:rPr>
        <w:t xml:space="preserve"> </w:t>
      </w:r>
      <w:r w:rsidRPr="000420CD">
        <w:rPr>
          <w:rFonts w:ascii="Arial" w:hAnsi="Arial" w:cs="Arial"/>
          <w:spacing w:val="-2"/>
        </w:rPr>
        <w:t>t</w:t>
      </w:r>
      <w:r w:rsidRPr="000420CD">
        <w:rPr>
          <w:rFonts w:ascii="Arial" w:hAnsi="Arial" w:cs="Arial"/>
        </w:rPr>
        <w:t>hat</w:t>
      </w:r>
      <w:r w:rsidRPr="000420CD">
        <w:rPr>
          <w:rFonts w:ascii="Arial" w:hAnsi="Arial" w:cs="Arial"/>
          <w:spacing w:val="-2"/>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ir</w:t>
      </w:r>
      <w:r w:rsidRPr="000420CD">
        <w:rPr>
          <w:rFonts w:ascii="Arial" w:hAnsi="Arial" w:cs="Arial"/>
          <w:spacing w:val="-2"/>
        </w:rPr>
        <w:t>e</w:t>
      </w:r>
      <w:r w:rsidRPr="000420CD">
        <w:rPr>
          <w:rFonts w:ascii="Arial" w:hAnsi="Arial" w:cs="Arial"/>
        </w:rPr>
        <w:t>d f</w:t>
      </w:r>
      <w:r w:rsidRPr="000420CD">
        <w:rPr>
          <w:rFonts w:ascii="Arial" w:hAnsi="Arial" w:cs="Arial"/>
          <w:spacing w:val="-3"/>
        </w:rPr>
        <w:t>o</w:t>
      </w:r>
      <w:r w:rsidRPr="000420CD">
        <w:rPr>
          <w:rFonts w:ascii="Arial" w:hAnsi="Arial" w:cs="Arial"/>
        </w:rPr>
        <w:t xml:space="preserve">r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ra</w:t>
      </w:r>
      <w:r w:rsidRPr="000420CD">
        <w:rPr>
          <w:rFonts w:ascii="Arial" w:hAnsi="Arial" w:cs="Arial"/>
          <w:spacing w:val="-2"/>
        </w:rPr>
        <w:t>t</w:t>
      </w:r>
      <w:r w:rsidRPr="000420CD">
        <w:rPr>
          <w:rFonts w:ascii="Arial" w:hAnsi="Arial" w:cs="Arial"/>
        </w:rPr>
        <w:t>ion</w:t>
      </w:r>
      <w:r w:rsidRPr="000420CD">
        <w:rPr>
          <w:rFonts w:ascii="Arial" w:hAnsi="Arial" w:cs="Arial"/>
          <w:spacing w:val="-3"/>
        </w:rPr>
        <w:t xml:space="preserve"> </w:t>
      </w:r>
      <w:r w:rsidRPr="000420CD">
        <w:rPr>
          <w:rFonts w:ascii="Arial" w:hAnsi="Arial" w:cs="Arial"/>
          <w:spacing w:val="4"/>
        </w:rPr>
        <w:t>(</w:t>
      </w:r>
      <w:r w:rsidRPr="000420CD">
        <w:rPr>
          <w:rFonts w:ascii="Arial" w:hAnsi="Arial" w:cs="Arial"/>
          <w:spacing w:val="-2"/>
        </w:rPr>
        <w:t>se</w:t>
      </w:r>
      <w:r w:rsidRPr="000420CD">
        <w:rPr>
          <w:rFonts w:ascii="Arial" w:hAnsi="Arial" w:cs="Arial"/>
        </w:rPr>
        <w:t xml:space="preserve">e </w:t>
      </w:r>
      <w:r w:rsidRPr="00767474">
        <w:rPr>
          <w:rFonts w:ascii="Arial" w:hAnsi="Arial" w:cs="Arial"/>
          <w:b/>
        </w:rPr>
        <w:t>Se</w:t>
      </w:r>
      <w:r w:rsidRPr="00767474">
        <w:rPr>
          <w:rFonts w:ascii="Arial" w:hAnsi="Arial" w:cs="Arial"/>
          <w:b/>
          <w:spacing w:val="-2"/>
        </w:rPr>
        <w:t>c</w:t>
      </w:r>
      <w:r w:rsidRPr="00767474">
        <w:rPr>
          <w:rFonts w:ascii="Arial" w:hAnsi="Arial" w:cs="Arial"/>
          <w:b/>
        </w:rPr>
        <w:t>t</w:t>
      </w:r>
      <w:r w:rsidRPr="00767474">
        <w:rPr>
          <w:rFonts w:ascii="Arial" w:hAnsi="Arial" w:cs="Arial"/>
          <w:b/>
          <w:spacing w:val="-2"/>
        </w:rPr>
        <w:t>i</w:t>
      </w:r>
      <w:r w:rsidRPr="00767474">
        <w:rPr>
          <w:rFonts w:ascii="Arial" w:hAnsi="Arial" w:cs="Arial"/>
          <w:b/>
        </w:rPr>
        <w:t>on</w:t>
      </w:r>
      <w:r w:rsidRPr="00767474">
        <w:rPr>
          <w:rFonts w:ascii="Arial" w:hAnsi="Arial" w:cs="Arial"/>
          <w:b/>
          <w:spacing w:val="1"/>
        </w:rPr>
        <w:t xml:space="preserve"> 7</w:t>
      </w:r>
      <w:r w:rsidRPr="00767474">
        <w:rPr>
          <w:rFonts w:ascii="Arial" w:hAnsi="Arial" w:cs="Arial"/>
          <w:b/>
        </w:rPr>
        <w:t>.3</w:t>
      </w:r>
      <w:r w:rsidRPr="00692D0A">
        <w:rPr>
          <w:rFonts w:ascii="Arial" w:hAnsi="Arial" w:cs="Arial"/>
        </w:rPr>
        <w:t>).</w:t>
      </w:r>
    </w:p>
    <w:p w:rsidR="00BD1143" w:rsidRDefault="00BD1143" w:rsidP="00BD1143">
      <w:pPr>
        <w:kinsoku w:val="0"/>
        <w:overflowPunct w:val="0"/>
        <w:spacing w:line="277" w:lineRule="auto"/>
        <w:ind w:left="240" w:right="246"/>
        <w:jc w:val="both"/>
        <w:rPr>
          <w:rFonts w:ascii="Arial" w:hAnsi="Arial" w:cs="Arial"/>
        </w:rPr>
      </w:pPr>
    </w:p>
    <w:p w:rsidR="00AD2388" w:rsidRDefault="00AD2388" w:rsidP="00BD1143">
      <w:pPr>
        <w:kinsoku w:val="0"/>
        <w:overflowPunct w:val="0"/>
        <w:spacing w:line="277" w:lineRule="auto"/>
        <w:ind w:left="240" w:right="246"/>
        <w:jc w:val="both"/>
        <w:rPr>
          <w:rFonts w:ascii="Arial" w:hAnsi="Arial" w:cs="Arial"/>
        </w:rPr>
      </w:pPr>
    </w:p>
    <w:p w:rsidR="00BD1143" w:rsidRDefault="00BD1143" w:rsidP="00BD1143">
      <w:pPr>
        <w:kinsoku w:val="0"/>
        <w:overflowPunct w:val="0"/>
        <w:spacing w:line="277" w:lineRule="auto"/>
        <w:ind w:left="240" w:right="246"/>
        <w:jc w:val="both"/>
        <w:rPr>
          <w:rFonts w:ascii="Arial" w:hAnsi="Arial" w:cs="Arial"/>
        </w:rPr>
      </w:pPr>
    </w:p>
    <w:p w:rsidR="00BD1143" w:rsidRPr="000420CD" w:rsidRDefault="00BD1143" w:rsidP="00BD1143">
      <w:pPr>
        <w:kinsoku w:val="0"/>
        <w:overflowPunct w:val="0"/>
        <w:spacing w:line="277" w:lineRule="auto"/>
        <w:ind w:left="240" w:right="246"/>
        <w:jc w:val="both"/>
        <w:rPr>
          <w:rFonts w:ascii="Arial" w:hAnsi="Arial" w:cs="Arial"/>
        </w:rPr>
      </w:pPr>
    </w:p>
    <w:p w:rsidR="00BD1143" w:rsidRDefault="00BD1143" w:rsidP="00BD1143">
      <w:pPr>
        <w:kinsoku w:val="0"/>
        <w:overflowPunct w:val="0"/>
        <w:spacing w:line="277" w:lineRule="auto"/>
        <w:ind w:left="240" w:right="246"/>
        <w:jc w:val="both"/>
        <w:sectPr w:rsidR="00BD1143">
          <w:headerReference w:type="default" r:id="rId27"/>
          <w:footerReference w:type="default" r:id="rId28"/>
          <w:pgSz w:w="11909" w:h="16840"/>
          <w:pgMar w:top="1340" w:right="1200" w:bottom="1020" w:left="1200" w:header="0" w:footer="823" w:gutter="0"/>
          <w:cols w:space="720"/>
          <w:noEndnote/>
        </w:sectPr>
      </w:pPr>
    </w:p>
    <w:p w:rsidR="00BD1143" w:rsidRPr="00E60F04" w:rsidRDefault="00C25686" w:rsidP="00C25686">
      <w:pPr>
        <w:pStyle w:val="Heading1"/>
        <w:tabs>
          <w:tab w:val="left" w:pos="961"/>
        </w:tabs>
        <w:spacing w:before="44"/>
        <w:ind w:left="240" w:firstLine="0"/>
        <w:rPr>
          <w:rFonts w:ascii="Arial" w:hAnsi="Arial" w:cs="Arial"/>
          <w:b w:val="0"/>
          <w:bCs w:val="0"/>
          <w:sz w:val="26"/>
          <w:szCs w:val="26"/>
        </w:rPr>
      </w:pPr>
      <w:r>
        <w:rPr>
          <w:rFonts w:ascii="Arial" w:hAnsi="Arial" w:cs="Arial"/>
          <w:spacing w:val="-1"/>
          <w:sz w:val="26"/>
          <w:szCs w:val="26"/>
        </w:rPr>
        <w:lastRenderedPageBreak/>
        <w:t>4.</w:t>
      </w:r>
      <w:r>
        <w:rPr>
          <w:rFonts w:ascii="Arial" w:hAnsi="Arial" w:cs="Arial"/>
          <w:spacing w:val="-1"/>
          <w:sz w:val="26"/>
          <w:szCs w:val="26"/>
        </w:rPr>
        <w:tab/>
      </w:r>
      <w:r w:rsidR="00BD1143" w:rsidRPr="00E60F04">
        <w:rPr>
          <w:rFonts w:ascii="Arial" w:hAnsi="Arial" w:cs="Arial"/>
          <w:spacing w:val="-1"/>
          <w:sz w:val="26"/>
          <w:szCs w:val="26"/>
        </w:rPr>
        <w:t>Civil</w:t>
      </w:r>
      <w:r w:rsidR="00BD1143" w:rsidRPr="00E60F04">
        <w:rPr>
          <w:rFonts w:ascii="Arial" w:hAnsi="Arial" w:cs="Arial"/>
          <w:spacing w:val="70"/>
          <w:sz w:val="26"/>
          <w:szCs w:val="26"/>
        </w:rPr>
        <w:t xml:space="preserve"> </w:t>
      </w:r>
      <w:r w:rsidR="00BD1143" w:rsidRPr="00E60F04">
        <w:rPr>
          <w:rFonts w:ascii="Arial" w:hAnsi="Arial" w:cs="Arial"/>
          <w:spacing w:val="-1"/>
          <w:sz w:val="26"/>
          <w:szCs w:val="26"/>
        </w:rPr>
        <w:t>Engineering</w:t>
      </w:r>
    </w:p>
    <w:p w:rsidR="00BD1143" w:rsidRPr="00E60F04" w:rsidRDefault="00BD1143" w:rsidP="00BD1143">
      <w:pPr>
        <w:spacing w:line="320" w:lineRule="exact"/>
        <w:rPr>
          <w:rFonts w:ascii="Arial" w:hAnsi="Arial" w:cs="Arial"/>
          <w:sz w:val="16"/>
          <w:szCs w:val="16"/>
        </w:rPr>
      </w:pPr>
    </w:p>
    <w:p w:rsidR="00BD1143" w:rsidRPr="00B86F17" w:rsidRDefault="00BD1143" w:rsidP="00BD1143">
      <w:pPr>
        <w:pStyle w:val="Heading2"/>
        <w:ind w:left="240"/>
        <w:rPr>
          <w:rFonts w:ascii="Arial" w:hAnsi="Arial" w:cs="Arial"/>
          <w:b w:val="0"/>
          <w:bCs w:val="0"/>
          <w:sz w:val="24"/>
          <w:szCs w:val="24"/>
        </w:rPr>
      </w:pPr>
      <w:r w:rsidRPr="00B86F17">
        <w:rPr>
          <w:rFonts w:ascii="Arial" w:hAnsi="Arial" w:cs="Arial"/>
          <w:sz w:val="24"/>
          <w:szCs w:val="24"/>
        </w:rPr>
        <w:t xml:space="preserve">Civil </w:t>
      </w:r>
      <w:r w:rsidRPr="00B86F17">
        <w:rPr>
          <w:rFonts w:ascii="Arial" w:hAnsi="Arial" w:cs="Arial"/>
          <w:spacing w:val="-1"/>
          <w:sz w:val="24"/>
          <w:szCs w:val="24"/>
        </w:rPr>
        <w:t>Engineer</w:t>
      </w:r>
      <w:r>
        <w:rPr>
          <w:rFonts w:ascii="Arial" w:hAnsi="Arial" w:cs="Arial"/>
          <w:spacing w:val="-1"/>
          <w:sz w:val="24"/>
          <w:szCs w:val="24"/>
        </w:rPr>
        <w:t xml:space="preserve"> Technician</w:t>
      </w:r>
    </w:p>
    <w:p w:rsidR="00BD1143" w:rsidRPr="00B86F17" w:rsidRDefault="00BD1143" w:rsidP="00BD1143">
      <w:pPr>
        <w:spacing w:before="18" w:line="260" w:lineRule="exact"/>
        <w:rPr>
          <w:rFonts w:ascii="Arial" w:hAnsi="Arial" w:cs="Arial"/>
        </w:rPr>
      </w:pPr>
    </w:p>
    <w:p w:rsidR="00BD1143" w:rsidRPr="00B86F17" w:rsidRDefault="00BD1143" w:rsidP="00BD1143">
      <w:pPr>
        <w:pStyle w:val="BodyText"/>
        <w:spacing w:line="275" w:lineRule="auto"/>
        <w:rPr>
          <w:rFonts w:ascii="Arial" w:hAnsi="Arial" w:cs="Arial"/>
        </w:rPr>
      </w:pPr>
      <w:r w:rsidRPr="00B86F17">
        <w:rPr>
          <w:rFonts w:ascii="Arial" w:hAnsi="Arial" w:cs="Arial"/>
        </w:rPr>
        <w:t>A</w:t>
      </w:r>
      <w:r w:rsidRPr="00B86F17">
        <w:rPr>
          <w:rFonts w:ascii="Arial" w:hAnsi="Arial" w:cs="Arial"/>
          <w:spacing w:val="52"/>
        </w:rPr>
        <w:t xml:space="preserve"> </w:t>
      </w:r>
      <w:r w:rsidRPr="00B86F17">
        <w:rPr>
          <w:rFonts w:ascii="Arial" w:hAnsi="Arial" w:cs="Arial"/>
          <w:i/>
        </w:rPr>
        <w:t>Civil</w:t>
      </w:r>
      <w:r w:rsidRPr="00B86F17">
        <w:rPr>
          <w:rFonts w:ascii="Arial" w:hAnsi="Arial" w:cs="Arial"/>
          <w:i/>
          <w:spacing w:val="53"/>
        </w:rPr>
        <w:t xml:space="preserve"> </w:t>
      </w:r>
      <w:r w:rsidRPr="00B86F17">
        <w:rPr>
          <w:rFonts w:ascii="Arial" w:hAnsi="Arial" w:cs="Arial"/>
          <w:i/>
          <w:spacing w:val="-1"/>
        </w:rPr>
        <w:t>Engineer</w:t>
      </w:r>
      <w:r>
        <w:rPr>
          <w:rFonts w:ascii="Arial" w:hAnsi="Arial" w:cs="Arial"/>
          <w:i/>
          <w:spacing w:val="-1"/>
        </w:rPr>
        <w:t xml:space="preserve"> Technician</w:t>
      </w:r>
      <w:r w:rsidRPr="00B86F17">
        <w:rPr>
          <w:rFonts w:ascii="Arial" w:hAnsi="Arial" w:cs="Arial"/>
          <w:i/>
          <w:spacing w:val="54"/>
        </w:rPr>
        <w:t xml:space="preserve"> </w:t>
      </w:r>
      <w:r w:rsidRPr="00B86F17">
        <w:rPr>
          <w:rFonts w:ascii="Arial" w:hAnsi="Arial" w:cs="Arial"/>
          <w:spacing w:val="-1"/>
        </w:rPr>
        <w:t>plans,</w:t>
      </w:r>
      <w:r w:rsidRPr="00B86F17">
        <w:rPr>
          <w:rFonts w:ascii="Arial" w:hAnsi="Arial" w:cs="Arial"/>
          <w:spacing w:val="53"/>
        </w:rPr>
        <w:t xml:space="preserve"> </w:t>
      </w:r>
      <w:r w:rsidRPr="00B86F17">
        <w:rPr>
          <w:rFonts w:ascii="Arial" w:hAnsi="Arial" w:cs="Arial"/>
          <w:spacing w:val="-1"/>
        </w:rPr>
        <w:t>designs,</w:t>
      </w:r>
      <w:r w:rsidRPr="00B86F17">
        <w:rPr>
          <w:rFonts w:ascii="Arial" w:hAnsi="Arial" w:cs="Arial"/>
          <w:spacing w:val="53"/>
        </w:rPr>
        <w:t xml:space="preserve"> </w:t>
      </w:r>
      <w:r w:rsidRPr="00B86F17">
        <w:rPr>
          <w:rFonts w:ascii="Arial" w:hAnsi="Arial" w:cs="Arial"/>
          <w:spacing w:val="-1"/>
        </w:rPr>
        <w:t>organises</w:t>
      </w:r>
      <w:r w:rsidRPr="00B86F17">
        <w:rPr>
          <w:rFonts w:ascii="Arial" w:hAnsi="Arial" w:cs="Arial"/>
          <w:spacing w:val="53"/>
        </w:rPr>
        <w:t xml:space="preserve"> </w:t>
      </w:r>
      <w:r w:rsidRPr="00B86F17">
        <w:rPr>
          <w:rFonts w:ascii="Arial" w:hAnsi="Arial" w:cs="Arial"/>
          <w:spacing w:val="-1"/>
        </w:rPr>
        <w:t>and</w:t>
      </w:r>
      <w:r w:rsidRPr="00B86F17">
        <w:rPr>
          <w:rFonts w:ascii="Arial" w:hAnsi="Arial" w:cs="Arial"/>
          <w:spacing w:val="52"/>
        </w:rPr>
        <w:t xml:space="preserve"> </w:t>
      </w:r>
      <w:r w:rsidRPr="00B86F17">
        <w:rPr>
          <w:rFonts w:ascii="Arial" w:hAnsi="Arial" w:cs="Arial"/>
          <w:spacing w:val="-1"/>
        </w:rPr>
        <w:t>oversees</w:t>
      </w:r>
      <w:r w:rsidRPr="00B86F17">
        <w:rPr>
          <w:rFonts w:ascii="Arial" w:hAnsi="Arial" w:cs="Arial"/>
          <w:spacing w:val="53"/>
        </w:rPr>
        <w:t xml:space="preserve"> </w:t>
      </w:r>
      <w:r w:rsidRPr="00B86F17">
        <w:rPr>
          <w:rFonts w:ascii="Arial" w:hAnsi="Arial" w:cs="Arial"/>
          <w:spacing w:val="-1"/>
        </w:rPr>
        <w:t>the</w:t>
      </w:r>
      <w:r w:rsidRPr="00B86F17">
        <w:rPr>
          <w:rFonts w:ascii="Arial" w:hAnsi="Arial" w:cs="Arial"/>
          <w:spacing w:val="53"/>
        </w:rPr>
        <w:t xml:space="preserve"> </w:t>
      </w:r>
      <w:r w:rsidRPr="00B86F17">
        <w:rPr>
          <w:rFonts w:ascii="Arial" w:hAnsi="Arial" w:cs="Arial"/>
          <w:spacing w:val="-1"/>
        </w:rPr>
        <w:t>construction</w:t>
      </w:r>
      <w:r w:rsidRPr="00B86F17">
        <w:rPr>
          <w:rFonts w:ascii="Arial" w:hAnsi="Arial" w:cs="Arial"/>
          <w:spacing w:val="52"/>
        </w:rPr>
        <w:t xml:space="preserve"> </w:t>
      </w:r>
      <w:r w:rsidRPr="00B86F17">
        <w:rPr>
          <w:rFonts w:ascii="Arial" w:hAnsi="Arial" w:cs="Arial"/>
          <w:spacing w:val="-1"/>
        </w:rPr>
        <w:t>and</w:t>
      </w:r>
      <w:r w:rsidRPr="00B86F17">
        <w:rPr>
          <w:rFonts w:ascii="Arial" w:hAnsi="Arial" w:cs="Arial"/>
          <w:spacing w:val="52"/>
        </w:rPr>
        <w:t xml:space="preserve"> </w:t>
      </w:r>
      <w:r w:rsidRPr="00B86F17">
        <w:rPr>
          <w:rFonts w:ascii="Arial" w:hAnsi="Arial" w:cs="Arial"/>
          <w:spacing w:val="-1"/>
        </w:rPr>
        <w:t>operation</w:t>
      </w:r>
      <w:r w:rsidRPr="00B86F17">
        <w:rPr>
          <w:rFonts w:ascii="Arial" w:hAnsi="Arial" w:cs="Arial"/>
          <w:spacing w:val="52"/>
        </w:rPr>
        <w:t xml:space="preserve"> </w:t>
      </w:r>
      <w:r w:rsidRPr="00B86F17">
        <w:rPr>
          <w:rFonts w:ascii="Arial" w:hAnsi="Arial" w:cs="Arial"/>
        </w:rPr>
        <w:t>of</w:t>
      </w:r>
      <w:r w:rsidRPr="00B86F17">
        <w:rPr>
          <w:rFonts w:ascii="Arial" w:hAnsi="Arial" w:cs="Arial"/>
          <w:spacing w:val="53"/>
        </w:rPr>
        <w:t xml:space="preserve"> </w:t>
      </w:r>
      <w:r w:rsidRPr="00B86F17">
        <w:rPr>
          <w:rFonts w:ascii="Arial" w:hAnsi="Arial" w:cs="Arial"/>
        </w:rPr>
        <w:t>civil</w:t>
      </w:r>
      <w:r w:rsidRPr="00B86F17">
        <w:rPr>
          <w:rFonts w:ascii="Arial" w:hAnsi="Arial" w:cs="Arial"/>
          <w:spacing w:val="71"/>
        </w:rPr>
        <w:t xml:space="preserve"> </w:t>
      </w:r>
      <w:r w:rsidRPr="00B86F17">
        <w:rPr>
          <w:rFonts w:ascii="Arial" w:hAnsi="Arial" w:cs="Arial"/>
          <w:spacing w:val="-1"/>
        </w:rPr>
        <w:t>engineering</w:t>
      </w:r>
      <w:r w:rsidRPr="00B86F17">
        <w:rPr>
          <w:rFonts w:ascii="Arial" w:hAnsi="Arial" w:cs="Arial"/>
          <w:spacing w:val="-3"/>
        </w:rPr>
        <w:t xml:space="preserve"> </w:t>
      </w:r>
      <w:r w:rsidRPr="00B86F17">
        <w:rPr>
          <w:rFonts w:ascii="Arial" w:hAnsi="Arial" w:cs="Arial"/>
          <w:spacing w:val="-1"/>
        </w:rPr>
        <w:t>projects</w:t>
      </w:r>
      <w:r w:rsidRPr="00B86F17">
        <w:rPr>
          <w:rFonts w:ascii="Arial" w:hAnsi="Arial" w:cs="Arial"/>
          <w:spacing w:val="-2"/>
        </w:rPr>
        <w:t xml:space="preserve"> </w:t>
      </w:r>
      <w:r w:rsidRPr="00B86F17">
        <w:rPr>
          <w:rFonts w:ascii="Arial" w:hAnsi="Arial" w:cs="Arial"/>
        </w:rPr>
        <w:t>such</w:t>
      </w:r>
      <w:r w:rsidRPr="00B86F17">
        <w:rPr>
          <w:rFonts w:ascii="Arial" w:hAnsi="Arial" w:cs="Arial"/>
          <w:spacing w:val="-3"/>
        </w:rPr>
        <w:t xml:space="preserve"> </w:t>
      </w:r>
      <w:r w:rsidRPr="00B86F17">
        <w:rPr>
          <w:rFonts w:ascii="Arial" w:hAnsi="Arial" w:cs="Arial"/>
          <w:spacing w:val="-1"/>
        </w:rPr>
        <w:t>as</w:t>
      </w:r>
      <w:r>
        <w:rPr>
          <w:rFonts w:ascii="Arial" w:hAnsi="Arial" w:cs="Arial"/>
          <w:spacing w:val="-1"/>
        </w:rPr>
        <w:t xml:space="preserve"> but not limited to</w:t>
      </w:r>
      <w:r w:rsidRPr="00B86F17">
        <w:rPr>
          <w:rFonts w:ascii="Arial" w:hAnsi="Arial" w:cs="Arial"/>
          <w:spacing w:val="-1"/>
        </w:rPr>
        <w:t>:</w:t>
      </w:r>
    </w:p>
    <w:p w:rsidR="00BD1143" w:rsidRPr="00B86F17" w:rsidRDefault="00BD1143" w:rsidP="00BD1143">
      <w:pPr>
        <w:spacing w:before="12" w:line="280" w:lineRule="exact"/>
        <w:rPr>
          <w:rFonts w:ascii="Arial" w:hAnsi="Arial" w:cs="Arial"/>
        </w:rPr>
      </w:pPr>
    </w:p>
    <w:p w:rsidR="00BD1143" w:rsidRPr="00B86F17" w:rsidRDefault="00BD1143" w:rsidP="00BD1143">
      <w:pPr>
        <w:pStyle w:val="BodyText"/>
        <w:spacing w:line="276" w:lineRule="auto"/>
        <w:ind w:right="295"/>
        <w:rPr>
          <w:rFonts w:ascii="Arial" w:hAnsi="Arial" w:cs="Arial"/>
        </w:rPr>
      </w:pPr>
      <w:r w:rsidRPr="00B86F17">
        <w:rPr>
          <w:rFonts w:ascii="Arial" w:hAnsi="Arial" w:cs="Arial"/>
          <w:spacing w:val="-1"/>
        </w:rPr>
        <w:t>Structural:</w:t>
      </w:r>
      <w:r w:rsidRPr="00B86F17">
        <w:rPr>
          <w:rFonts w:ascii="Arial" w:hAnsi="Arial" w:cs="Arial"/>
          <w:spacing w:val="1"/>
        </w:rPr>
        <w:t xml:space="preserve"> </w:t>
      </w:r>
      <w:r w:rsidRPr="00B86F17">
        <w:rPr>
          <w:rFonts w:ascii="Arial" w:hAnsi="Arial" w:cs="Arial"/>
          <w:spacing w:val="-1"/>
        </w:rPr>
        <w:t>buildings,</w:t>
      </w:r>
      <w:r w:rsidRPr="00B86F17">
        <w:rPr>
          <w:rFonts w:ascii="Arial" w:hAnsi="Arial" w:cs="Arial"/>
        </w:rPr>
        <w:t xml:space="preserve"> </w:t>
      </w:r>
      <w:r w:rsidRPr="00B86F17">
        <w:rPr>
          <w:rFonts w:ascii="Arial" w:hAnsi="Arial" w:cs="Arial"/>
          <w:spacing w:val="-1"/>
        </w:rPr>
        <w:t>dams,</w:t>
      </w:r>
      <w:r w:rsidRPr="00B86F17">
        <w:rPr>
          <w:rFonts w:ascii="Arial" w:hAnsi="Arial" w:cs="Arial"/>
          <w:spacing w:val="-2"/>
        </w:rPr>
        <w:t xml:space="preserve"> </w:t>
      </w:r>
      <w:r w:rsidRPr="00B86F17">
        <w:rPr>
          <w:rFonts w:ascii="Arial" w:hAnsi="Arial" w:cs="Arial"/>
          <w:spacing w:val="-1"/>
        </w:rPr>
        <w:t>bridges, roads,</w:t>
      </w:r>
      <w:r w:rsidRPr="00B86F17">
        <w:rPr>
          <w:rFonts w:ascii="Arial" w:hAnsi="Arial" w:cs="Arial"/>
        </w:rPr>
        <w:t xml:space="preserve"> </w:t>
      </w:r>
      <w:r w:rsidRPr="00B86F17">
        <w:rPr>
          <w:rFonts w:ascii="Arial" w:hAnsi="Arial" w:cs="Arial"/>
          <w:spacing w:val="-1"/>
        </w:rPr>
        <w:t>highways,</w:t>
      </w:r>
      <w:r w:rsidRPr="00B86F17">
        <w:rPr>
          <w:rFonts w:ascii="Arial" w:hAnsi="Arial" w:cs="Arial"/>
        </w:rPr>
        <w:t xml:space="preserve"> </w:t>
      </w:r>
      <w:r w:rsidRPr="00B86F17">
        <w:rPr>
          <w:rFonts w:ascii="Arial" w:hAnsi="Arial" w:cs="Arial"/>
          <w:spacing w:val="-1"/>
        </w:rPr>
        <w:t>runways,</w:t>
      </w:r>
      <w:r w:rsidRPr="00B86F17">
        <w:rPr>
          <w:rFonts w:ascii="Arial" w:hAnsi="Arial" w:cs="Arial"/>
        </w:rPr>
        <w:t xml:space="preserve"> </w:t>
      </w:r>
      <w:r w:rsidRPr="00B86F17">
        <w:rPr>
          <w:rFonts w:ascii="Arial" w:hAnsi="Arial" w:cs="Arial"/>
          <w:spacing w:val="-1"/>
        </w:rPr>
        <w:t>harbours,</w:t>
      </w:r>
      <w:r w:rsidRPr="00B86F17">
        <w:rPr>
          <w:rFonts w:ascii="Arial" w:hAnsi="Arial" w:cs="Arial"/>
        </w:rPr>
        <w:t xml:space="preserve"> </w:t>
      </w:r>
      <w:r w:rsidRPr="00B86F17">
        <w:rPr>
          <w:rFonts w:ascii="Arial" w:hAnsi="Arial" w:cs="Arial"/>
          <w:spacing w:val="-1"/>
        </w:rPr>
        <w:t>railways;</w:t>
      </w:r>
      <w:r w:rsidRPr="00B86F17">
        <w:rPr>
          <w:rFonts w:ascii="Arial" w:hAnsi="Arial" w:cs="Arial"/>
          <w:spacing w:val="59"/>
        </w:rPr>
        <w:t xml:space="preserve"> </w:t>
      </w:r>
      <w:r w:rsidRPr="00B86F17">
        <w:rPr>
          <w:rFonts w:ascii="Arial" w:hAnsi="Arial" w:cs="Arial"/>
          <w:spacing w:val="-1"/>
        </w:rPr>
        <w:t>Geotechnical:</w:t>
      </w:r>
      <w:r w:rsidRPr="00B86F17">
        <w:rPr>
          <w:rFonts w:ascii="Arial" w:hAnsi="Arial" w:cs="Arial"/>
          <w:spacing w:val="16"/>
        </w:rPr>
        <w:t xml:space="preserve"> </w:t>
      </w:r>
      <w:r w:rsidRPr="00B86F17">
        <w:rPr>
          <w:rFonts w:ascii="Arial" w:hAnsi="Arial" w:cs="Arial"/>
          <w:spacing w:val="-1"/>
        </w:rPr>
        <w:t>township</w:t>
      </w:r>
      <w:r w:rsidRPr="00B86F17">
        <w:rPr>
          <w:rFonts w:ascii="Arial" w:hAnsi="Arial" w:cs="Arial"/>
          <w:spacing w:val="16"/>
        </w:rPr>
        <w:t xml:space="preserve"> </w:t>
      </w:r>
      <w:r w:rsidRPr="00B86F17">
        <w:rPr>
          <w:rFonts w:ascii="Arial" w:hAnsi="Arial" w:cs="Arial"/>
          <w:spacing w:val="-1"/>
        </w:rPr>
        <w:t>services</w:t>
      </w:r>
      <w:r w:rsidRPr="00B86F17">
        <w:rPr>
          <w:rFonts w:ascii="Arial" w:hAnsi="Arial" w:cs="Arial"/>
          <w:spacing w:val="17"/>
        </w:rPr>
        <w:t xml:space="preserve"> </w:t>
      </w:r>
      <w:r w:rsidRPr="00B86F17">
        <w:rPr>
          <w:rFonts w:ascii="Arial" w:hAnsi="Arial" w:cs="Arial"/>
          <w:spacing w:val="-1"/>
        </w:rPr>
        <w:t>earthworks,</w:t>
      </w:r>
      <w:r w:rsidRPr="00B86F17">
        <w:rPr>
          <w:rFonts w:ascii="Arial" w:hAnsi="Arial" w:cs="Arial"/>
          <w:spacing w:val="17"/>
        </w:rPr>
        <w:t xml:space="preserve"> </w:t>
      </w:r>
      <w:r w:rsidRPr="00B86F17">
        <w:rPr>
          <w:rFonts w:ascii="Arial" w:hAnsi="Arial" w:cs="Arial"/>
          <w:spacing w:val="-1"/>
        </w:rPr>
        <w:t>excavations,</w:t>
      </w:r>
      <w:r w:rsidRPr="00B86F17">
        <w:rPr>
          <w:rFonts w:ascii="Arial" w:hAnsi="Arial" w:cs="Arial"/>
          <w:spacing w:val="17"/>
        </w:rPr>
        <w:t xml:space="preserve"> </w:t>
      </w:r>
      <w:r w:rsidRPr="00B86F17">
        <w:rPr>
          <w:rFonts w:ascii="Arial" w:hAnsi="Arial" w:cs="Arial"/>
          <w:spacing w:val="-1"/>
        </w:rPr>
        <w:t>soil</w:t>
      </w:r>
      <w:r w:rsidRPr="00B86F17">
        <w:rPr>
          <w:rFonts w:ascii="Arial" w:hAnsi="Arial" w:cs="Arial"/>
          <w:spacing w:val="15"/>
        </w:rPr>
        <w:t xml:space="preserve"> </w:t>
      </w:r>
      <w:r w:rsidRPr="00B86F17">
        <w:rPr>
          <w:rFonts w:ascii="Arial" w:hAnsi="Arial" w:cs="Arial"/>
          <w:spacing w:val="-1"/>
        </w:rPr>
        <w:t>conservation</w:t>
      </w:r>
      <w:r w:rsidRPr="00B86F17">
        <w:rPr>
          <w:rFonts w:ascii="Arial" w:hAnsi="Arial" w:cs="Arial"/>
          <w:spacing w:val="16"/>
        </w:rPr>
        <w:t xml:space="preserve"> </w:t>
      </w:r>
      <w:r w:rsidRPr="00B86F17">
        <w:rPr>
          <w:rFonts w:ascii="Arial" w:hAnsi="Arial" w:cs="Arial"/>
          <w:spacing w:val="-1"/>
        </w:rPr>
        <w:t>and</w:t>
      </w:r>
      <w:r w:rsidRPr="00B86F17">
        <w:rPr>
          <w:rFonts w:ascii="Arial" w:hAnsi="Arial" w:cs="Arial"/>
          <w:spacing w:val="14"/>
        </w:rPr>
        <w:t xml:space="preserve"> </w:t>
      </w:r>
      <w:r w:rsidRPr="00B86F17">
        <w:rPr>
          <w:rFonts w:ascii="Arial" w:hAnsi="Arial" w:cs="Arial"/>
          <w:spacing w:val="-1"/>
        </w:rPr>
        <w:t>geotechnical</w:t>
      </w:r>
      <w:r w:rsidRPr="00B86F17">
        <w:rPr>
          <w:rFonts w:ascii="Arial" w:hAnsi="Arial" w:cs="Arial"/>
          <w:spacing w:val="67"/>
        </w:rPr>
        <w:t xml:space="preserve"> </w:t>
      </w:r>
      <w:r w:rsidRPr="00B86F17">
        <w:rPr>
          <w:rFonts w:ascii="Arial" w:hAnsi="Arial" w:cs="Arial"/>
          <w:spacing w:val="-1"/>
        </w:rPr>
        <w:t>processes;</w:t>
      </w:r>
    </w:p>
    <w:p w:rsidR="00BD1143" w:rsidRPr="00B86F17" w:rsidRDefault="00BD1143" w:rsidP="00BD1143">
      <w:pPr>
        <w:pStyle w:val="BodyText"/>
        <w:rPr>
          <w:rFonts w:ascii="Arial" w:hAnsi="Arial" w:cs="Arial"/>
        </w:rPr>
      </w:pPr>
      <w:r w:rsidRPr="00B86F17">
        <w:rPr>
          <w:rFonts w:ascii="Arial" w:hAnsi="Arial" w:cs="Arial"/>
          <w:spacing w:val="-1"/>
        </w:rPr>
        <w:t>Transportation</w:t>
      </w:r>
      <w:r w:rsidRPr="00B86F17">
        <w:rPr>
          <w:rFonts w:ascii="Arial" w:hAnsi="Arial" w:cs="Arial"/>
          <w:spacing w:val="-2"/>
        </w:rPr>
        <w:t xml:space="preserve"> </w:t>
      </w:r>
      <w:r w:rsidRPr="00B86F17">
        <w:rPr>
          <w:rFonts w:ascii="Arial" w:hAnsi="Arial" w:cs="Arial"/>
          <w:spacing w:val="-1"/>
        </w:rPr>
        <w:t>systems;</w:t>
      </w:r>
    </w:p>
    <w:p w:rsidR="00BD1143" w:rsidRPr="00B86F17" w:rsidRDefault="00BD1143" w:rsidP="00BD1143">
      <w:pPr>
        <w:pStyle w:val="BodyText"/>
        <w:spacing w:before="37" w:line="276" w:lineRule="auto"/>
        <w:ind w:right="240"/>
        <w:jc w:val="both"/>
        <w:rPr>
          <w:rFonts w:ascii="Arial" w:hAnsi="Arial" w:cs="Arial"/>
        </w:rPr>
      </w:pPr>
      <w:r w:rsidRPr="00B86F17">
        <w:rPr>
          <w:rFonts w:ascii="Arial" w:hAnsi="Arial" w:cs="Arial"/>
          <w:spacing w:val="-1"/>
        </w:rPr>
        <w:t>Hydraulic</w:t>
      </w:r>
      <w:r w:rsidRPr="00B86F17">
        <w:rPr>
          <w:rFonts w:ascii="Arial" w:hAnsi="Arial" w:cs="Arial"/>
          <w:spacing w:val="41"/>
        </w:rPr>
        <w:t xml:space="preserve"> </w:t>
      </w:r>
      <w:r w:rsidRPr="00B86F17">
        <w:rPr>
          <w:rFonts w:ascii="Arial" w:hAnsi="Arial" w:cs="Arial"/>
          <w:spacing w:val="-1"/>
        </w:rPr>
        <w:t>Engineering</w:t>
      </w:r>
      <w:r w:rsidRPr="00B86F17">
        <w:rPr>
          <w:rFonts w:ascii="Arial" w:hAnsi="Arial" w:cs="Arial"/>
          <w:spacing w:val="41"/>
        </w:rPr>
        <w:t xml:space="preserve"> </w:t>
      </w:r>
      <w:r w:rsidRPr="00B86F17">
        <w:rPr>
          <w:rFonts w:ascii="Arial" w:hAnsi="Arial" w:cs="Arial"/>
          <w:spacing w:val="-1"/>
        </w:rPr>
        <w:t>systems:</w:t>
      </w:r>
      <w:r w:rsidRPr="00B86F17">
        <w:rPr>
          <w:rFonts w:ascii="Arial" w:hAnsi="Arial" w:cs="Arial"/>
          <w:spacing w:val="45"/>
        </w:rPr>
        <w:t xml:space="preserve"> </w:t>
      </w:r>
      <w:r w:rsidRPr="00B86F17">
        <w:rPr>
          <w:rFonts w:ascii="Arial" w:hAnsi="Arial" w:cs="Arial"/>
          <w:spacing w:val="-1"/>
        </w:rPr>
        <w:t>water</w:t>
      </w:r>
      <w:r w:rsidRPr="00B86F17">
        <w:rPr>
          <w:rFonts w:ascii="Arial" w:hAnsi="Arial" w:cs="Arial"/>
          <w:spacing w:val="42"/>
        </w:rPr>
        <w:t xml:space="preserve"> </w:t>
      </w:r>
      <w:r w:rsidRPr="00B86F17">
        <w:rPr>
          <w:rFonts w:ascii="Arial" w:hAnsi="Arial" w:cs="Arial"/>
          <w:spacing w:val="-1"/>
        </w:rPr>
        <w:t>resources</w:t>
      </w:r>
      <w:r w:rsidRPr="00B86F17">
        <w:rPr>
          <w:rFonts w:ascii="Arial" w:hAnsi="Arial" w:cs="Arial"/>
          <w:spacing w:val="43"/>
        </w:rPr>
        <w:t xml:space="preserve"> </w:t>
      </w:r>
      <w:r w:rsidRPr="00B86F17">
        <w:rPr>
          <w:rFonts w:ascii="Arial" w:hAnsi="Arial" w:cs="Arial"/>
          <w:spacing w:val="-1"/>
        </w:rPr>
        <w:t>and</w:t>
      </w:r>
      <w:r w:rsidRPr="00B86F17">
        <w:rPr>
          <w:rFonts w:ascii="Arial" w:hAnsi="Arial" w:cs="Arial"/>
          <w:spacing w:val="43"/>
        </w:rPr>
        <w:t xml:space="preserve"> </w:t>
      </w:r>
      <w:r w:rsidRPr="00B86F17">
        <w:rPr>
          <w:rFonts w:ascii="Arial" w:hAnsi="Arial" w:cs="Arial"/>
          <w:spacing w:val="-1"/>
        </w:rPr>
        <w:t>supply,</w:t>
      </w:r>
      <w:r w:rsidRPr="00B86F17">
        <w:rPr>
          <w:rFonts w:ascii="Arial" w:hAnsi="Arial" w:cs="Arial"/>
          <w:spacing w:val="43"/>
        </w:rPr>
        <w:t xml:space="preserve"> </w:t>
      </w:r>
      <w:r w:rsidRPr="00B86F17">
        <w:rPr>
          <w:rFonts w:ascii="Arial" w:hAnsi="Arial" w:cs="Arial"/>
          <w:spacing w:val="-1"/>
        </w:rPr>
        <w:t>pipelines,</w:t>
      </w:r>
      <w:r w:rsidRPr="00B86F17">
        <w:rPr>
          <w:rFonts w:ascii="Arial" w:hAnsi="Arial" w:cs="Arial"/>
          <w:spacing w:val="43"/>
        </w:rPr>
        <w:t xml:space="preserve"> </w:t>
      </w:r>
      <w:r w:rsidRPr="00B86F17">
        <w:rPr>
          <w:rFonts w:ascii="Arial" w:hAnsi="Arial" w:cs="Arial"/>
          <w:spacing w:val="-1"/>
        </w:rPr>
        <w:t>canals,</w:t>
      </w:r>
      <w:r w:rsidRPr="00B86F17">
        <w:rPr>
          <w:rFonts w:ascii="Arial" w:hAnsi="Arial" w:cs="Arial"/>
          <w:spacing w:val="41"/>
        </w:rPr>
        <w:t xml:space="preserve"> </w:t>
      </w:r>
      <w:r w:rsidRPr="00B86F17">
        <w:rPr>
          <w:rFonts w:ascii="Arial" w:hAnsi="Arial" w:cs="Arial"/>
          <w:spacing w:val="-1"/>
        </w:rPr>
        <w:t>water</w:t>
      </w:r>
      <w:r w:rsidRPr="00B86F17">
        <w:rPr>
          <w:rFonts w:ascii="Arial" w:hAnsi="Arial" w:cs="Arial"/>
          <w:spacing w:val="57"/>
        </w:rPr>
        <w:t xml:space="preserve"> </w:t>
      </w:r>
      <w:r w:rsidRPr="00B86F17">
        <w:rPr>
          <w:rFonts w:ascii="Arial" w:hAnsi="Arial" w:cs="Arial"/>
          <w:spacing w:val="-1"/>
        </w:rPr>
        <w:t>treatment,</w:t>
      </w:r>
      <w:r w:rsidRPr="00B86F17">
        <w:rPr>
          <w:rFonts w:ascii="Arial" w:hAnsi="Arial" w:cs="Arial"/>
          <w:spacing w:val="52"/>
        </w:rPr>
        <w:t xml:space="preserve"> </w:t>
      </w:r>
      <w:r w:rsidRPr="00B86F17">
        <w:rPr>
          <w:rFonts w:ascii="Arial" w:hAnsi="Arial" w:cs="Arial"/>
          <w:spacing w:val="-1"/>
        </w:rPr>
        <w:t>stormwater</w:t>
      </w:r>
      <w:r w:rsidRPr="00B86F17">
        <w:rPr>
          <w:rFonts w:ascii="Arial" w:hAnsi="Arial" w:cs="Arial"/>
          <w:spacing w:val="53"/>
        </w:rPr>
        <w:t xml:space="preserve"> </w:t>
      </w:r>
      <w:r w:rsidRPr="00B86F17">
        <w:rPr>
          <w:rFonts w:ascii="Arial" w:hAnsi="Arial" w:cs="Arial"/>
        </w:rPr>
        <w:t>and</w:t>
      </w:r>
      <w:r w:rsidRPr="00B86F17">
        <w:rPr>
          <w:rFonts w:ascii="Arial" w:hAnsi="Arial" w:cs="Arial"/>
          <w:spacing w:val="53"/>
        </w:rPr>
        <w:t xml:space="preserve"> </w:t>
      </w:r>
      <w:r w:rsidRPr="00B86F17">
        <w:rPr>
          <w:rFonts w:ascii="Arial" w:hAnsi="Arial" w:cs="Arial"/>
          <w:spacing w:val="-1"/>
        </w:rPr>
        <w:t>drainage,</w:t>
      </w:r>
      <w:r w:rsidRPr="00B86F17">
        <w:rPr>
          <w:rFonts w:ascii="Arial" w:hAnsi="Arial" w:cs="Arial"/>
          <w:spacing w:val="53"/>
        </w:rPr>
        <w:t xml:space="preserve"> </w:t>
      </w:r>
      <w:r w:rsidRPr="00B86F17">
        <w:rPr>
          <w:rFonts w:ascii="Arial" w:hAnsi="Arial" w:cs="Arial"/>
          <w:spacing w:val="-1"/>
        </w:rPr>
        <w:t>sewerage</w:t>
      </w:r>
      <w:r w:rsidRPr="00B86F17">
        <w:rPr>
          <w:rFonts w:ascii="Arial" w:hAnsi="Arial" w:cs="Arial"/>
        </w:rPr>
        <w:t xml:space="preserve"> </w:t>
      </w:r>
      <w:r w:rsidRPr="00B86F17">
        <w:rPr>
          <w:rFonts w:ascii="Arial" w:hAnsi="Arial" w:cs="Arial"/>
          <w:spacing w:val="-1"/>
        </w:rPr>
        <w:t>systems;</w:t>
      </w:r>
      <w:r w:rsidRPr="00B86F17">
        <w:rPr>
          <w:rFonts w:ascii="Arial" w:hAnsi="Arial" w:cs="Arial"/>
          <w:spacing w:val="1"/>
        </w:rPr>
        <w:t xml:space="preserve"> </w:t>
      </w:r>
      <w:r w:rsidRPr="00B86F17">
        <w:rPr>
          <w:rFonts w:ascii="Arial" w:hAnsi="Arial" w:cs="Arial"/>
          <w:spacing w:val="-1"/>
        </w:rPr>
        <w:t>sanitation</w:t>
      </w:r>
      <w:r w:rsidRPr="00B86F17">
        <w:rPr>
          <w:rFonts w:ascii="Arial" w:hAnsi="Arial" w:cs="Arial"/>
        </w:rPr>
        <w:t xml:space="preserve"> </w:t>
      </w:r>
      <w:r w:rsidRPr="00B86F17">
        <w:rPr>
          <w:rFonts w:ascii="Arial" w:hAnsi="Arial" w:cs="Arial"/>
          <w:spacing w:val="-1"/>
        </w:rPr>
        <w:t>waste</w:t>
      </w:r>
      <w:r w:rsidRPr="00B86F17">
        <w:rPr>
          <w:rFonts w:ascii="Arial" w:hAnsi="Arial" w:cs="Arial"/>
          <w:spacing w:val="53"/>
        </w:rPr>
        <w:t xml:space="preserve"> </w:t>
      </w:r>
      <w:r w:rsidRPr="00B86F17">
        <w:rPr>
          <w:rFonts w:ascii="Arial" w:hAnsi="Arial" w:cs="Arial"/>
          <w:spacing w:val="-1"/>
        </w:rPr>
        <w:t>disposal,</w:t>
      </w:r>
      <w:r w:rsidRPr="00B86F17">
        <w:rPr>
          <w:rFonts w:ascii="Arial" w:hAnsi="Arial" w:cs="Arial"/>
          <w:spacing w:val="52"/>
        </w:rPr>
        <w:t xml:space="preserve"> </w:t>
      </w:r>
      <w:r w:rsidRPr="00B86F17">
        <w:rPr>
          <w:rFonts w:ascii="Arial" w:hAnsi="Arial" w:cs="Arial"/>
          <w:spacing w:val="-1"/>
        </w:rPr>
        <w:t>coastal</w:t>
      </w:r>
      <w:r w:rsidRPr="00B86F17">
        <w:rPr>
          <w:rFonts w:ascii="Arial" w:hAnsi="Arial" w:cs="Arial"/>
          <w:spacing w:val="55"/>
        </w:rPr>
        <w:t xml:space="preserve"> </w:t>
      </w:r>
      <w:r w:rsidRPr="00B86F17">
        <w:rPr>
          <w:rFonts w:ascii="Arial" w:hAnsi="Arial" w:cs="Arial"/>
          <w:spacing w:val="-1"/>
        </w:rPr>
        <w:t>engineering.</w:t>
      </w:r>
    </w:p>
    <w:p w:rsidR="00BD1143" w:rsidRPr="00B86F17" w:rsidRDefault="00BD1143" w:rsidP="00BD1143">
      <w:pPr>
        <w:spacing w:before="10" w:line="280" w:lineRule="exact"/>
        <w:rPr>
          <w:rFonts w:ascii="Arial" w:hAnsi="Arial" w:cs="Arial"/>
        </w:rPr>
      </w:pPr>
    </w:p>
    <w:p w:rsidR="00BD1143" w:rsidRPr="00B86F17" w:rsidRDefault="00BD1143" w:rsidP="00BD1143">
      <w:pPr>
        <w:ind w:left="240"/>
        <w:rPr>
          <w:rFonts w:ascii="Arial" w:eastAsia="Times New Roman" w:hAnsi="Arial" w:cs="Arial"/>
        </w:rPr>
      </w:pPr>
      <w:r w:rsidRPr="00B86F17">
        <w:rPr>
          <w:rFonts w:ascii="Arial" w:hAnsi="Arial" w:cs="Arial"/>
          <w:spacing w:val="-1"/>
        </w:rPr>
        <w:t>Typical</w:t>
      </w:r>
      <w:r w:rsidRPr="00B86F17">
        <w:rPr>
          <w:rFonts w:ascii="Arial" w:hAnsi="Arial" w:cs="Arial"/>
          <w:spacing w:val="-2"/>
        </w:rPr>
        <w:t xml:space="preserve"> </w:t>
      </w:r>
      <w:r w:rsidRPr="00B86F17">
        <w:rPr>
          <w:rFonts w:ascii="Arial" w:hAnsi="Arial" w:cs="Arial"/>
          <w:spacing w:val="-1"/>
        </w:rPr>
        <w:t>Tasks</w:t>
      </w:r>
      <w:r w:rsidRPr="00B86F17">
        <w:rPr>
          <w:rFonts w:ascii="Arial" w:hAnsi="Arial" w:cs="Arial"/>
        </w:rPr>
        <w:t xml:space="preserve"> </w:t>
      </w:r>
      <w:r w:rsidRPr="00B86F17">
        <w:rPr>
          <w:rFonts w:ascii="Arial" w:hAnsi="Arial" w:cs="Arial"/>
          <w:spacing w:val="-1"/>
        </w:rPr>
        <w:t>that</w:t>
      </w:r>
      <w:r w:rsidRPr="00B86F17">
        <w:rPr>
          <w:rFonts w:ascii="Arial" w:hAnsi="Arial" w:cs="Arial"/>
          <w:spacing w:val="1"/>
        </w:rPr>
        <w:t xml:space="preserve"> </w:t>
      </w:r>
      <w:r w:rsidRPr="00B86F17">
        <w:rPr>
          <w:rFonts w:ascii="Arial" w:hAnsi="Arial" w:cs="Arial"/>
        </w:rPr>
        <w:t>a</w:t>
      </w:r>
      <w:r w:rsidRPr="00B86F17">
        <w:rPr>
          <w:rFonts w:ascii="Arial" w:hAnsi="Arial" w:cs="Arial"/>
          <w:spacing w:val="1"/>
        </w:rPr>
        <w:t xml:space="preserve"> </w:t>
      </w:r>
      <w:r w:rsidRPr="00B86F17">
        <w:rPr>
          <w:rFonts w:ascii="Arial" w:hAnsi="Arial" w:cs="Arial"/>
          <w:i/>
          <w:spacing w:val="-2"/>
        </w:rPr>
        <w:t>Civil</w:t>
      </w:r>
      <w:r w:rsidRPr="00B86F17">
        <w:rPr>
          <w:rFonts w:ascii="Arial" w:hAnsi="Arial" w:cs="Arial"/>
          <w:i/>
          <w:spacing w:val="1"/>
        </w:rPr>
        <w:t xml:space="preserve"> </w:t>
      </w:r>
      <w:r w:rsidRPr="00B86F17">
        <w:rPr>
          <w:rFonts w:ascii="Arial" w:hAnsi="Arial" w:cs="Arial"/>
          <w:i/>
          <w:spacing w:val="-1"/>
        </w:rPr>
        <w:t>Engineer</w:t>
      </w:r>
      <w:r>
        <w:rPr>
          <w:rFonts w:ascii="Arial" w:hAnsi="Arial" w:cs="Arial"/>
          <w:i/>
          <w:spacing w:val="-1"/>
        </w:rPr>
        <w:t>ing Technician</w:t>
      </w:r>
      <w:r w:rsidRPr="00B86F17">
        <w:rPr>
          <w:rFonts w:ascii="Arial" w:hAnsi="Arial" w:cs="Arial"/>
          <w:i/>
          <w:spacing w:val="2"/>
        </w:rPr>
        <w:t xml:space="preserve"> </w:t>
      </w:r>
      <w:r w:rsidRPr="00B86F17">
        <w:rPr>
          <w:rFonts w:ascii="Arial" w:hAnsi="Arial" w:cs="Arial"/>
          <w:spacing w:val="-2"/>
        </w:rPr>
        <w:t xml:space="preserve">may </w:t>
      </w:r>
      <w:r w:rsidRPr="00B86F17">
        <w:rPr>
          <w:rFonts w:ascii="Arial" w:hAnsi="Arial" w:cs="Arial"/>
          <w:spacing w:val="-1"/>
        </w:rPr>
        <w:t>undertake</w:t>
      </w:r>
      <w:r w:rsidRPr="00B86F17">
        <w:rPr>
          <w:rFonts w:ascii="Arial" w:hAnsi="Arial" w:cs="Arial"/>
        </w:rPr>
        <w:t xml:space="preserve"> </w:t>
      </w:r>
      <w:r w:rsidRPr="00B86F17">
        <w:rPr>
          <w:rFonts w:ascii="Arial" w:hAnsi="Arial" w:cs="Arial"/>
          <w:spacing w:val="-1"/>
        </w:rPr>
        <w:t>include:</w:t>
      </w:r>
    </w:p>
    <w:p w:rsidR="00BD1143" w:rsidRPr="00B86F17" w:rsidRDefault="00BD1143" w:rsidP="00BD1143">
      <w:pPr>
        <w:spacing w:before="7" w:line="320" w:lineRule="exact"/>
        <w:rPr>
          <w:rFonts w:ascii="Arial" w:hAnsi="Arial" w:cs="Arial"/>
        </w:rPr>
      </w:pPr>
    </w:p>
    <w:p w:rsidR="00BD1143" w:rsidRPr="00B86F17" w:rsidRDefault="00BD1143" w:rsidP="00BD1143">
      <w:pPr>
        <w:pStyle w:val="BodyText"/>
        <w:numPr>
          <w:ilvl w:val="0"/>
          <w:numId w:val="72"/>
        </w:numPr>
        <w:autoSpaceDE w:val="0"/>
        <w:autoSpaceDN w:val="0"/>
        <w:adjustRightInd w:val="0"/>
        <w:spacing w:after="40"/>
        <w:ind w:left="992" w:hanging="357"/>
        <w:rPr>
          <w:rFonts w:ascii="Arial" w:hAnsi="Arial" w:cs="Arial"/>
        </w:rPr>
      </w:pPr>
      <w:r>
        <w:rPr>
          <w:rFonts w:ascii="Arial" w:hAnsi="Arial" w:cs="Arial"/>
        </w:rPr>
        <w:t>Assistance in c</w:t>
      </w:r>
      <w:r w:rsidRPr="00B86F17">
        <w:rPr>
          <w:rFonts w:ascii="Arial" w:hAnsi="Arial" w:cs="Arial"/>
          <w:spacing w:val="-1"/>
        </w:rPr>
        <w:t>onducting</w:t>
      </w:r>
      <w:r w:rsidRPr="00B86F17">
        <w:rPr>
          <w:rFonts w:ascii="Arial" w:hAnsi="Arial" w:cs="Arial"/>
          <w:spacing w:val="-3"/>
        </w:rPr>
        <w:t xml:space="preserve"> </w:t>
      </w:r>
      <w:r w:rsidRPr="00B86F17">
        <w:rPr>
          <w:rFonts w:ascii="Arial" w:hAnsi="Arial" w:cs="Arial"/>
          <w:spacing w:val="-1"/>
        </w:rPr>
        <w:t>research</w:t>
      </w:r>
      <w:r w:rsidRPr="00B86F17">
        <w:rPr>
          <w:rFonts w:ascii="Arial" w:hAnsi="Arial" w:cs="Arial"/>
        </w:rPr>
        <w:t xml:space="preserve"> </w:t>
      </w:r>
      <w:r w:rsidRPr="00B86F17">
        <w:rPr>
          <w:rFonts w:ascii="Arial" w:hAnsi="Arial" w:cs="Arial"/>
          <w:spacing w:val="-1"/>
        </w:rPr>
        <w:t>and</w:t>
      </w:r>
      <w:r w:rsidRPr="00B86F17">
        <w:rPr>
          <w:rFonts w:ascii="Arial" w:hAnsi="Arial" w:cs="Arial"/>
        </w:rPr>
        <w:t xml:space="preserve"> </w:t>
      </w:r>
      <w:r w:rsidRPr="00B86F17">
        <w:rPr>
          <w:rFonts w:ascii="Arial" w:hAnsi="Arial" w:cs="Arial"/>
          <w:spacing w:val="-1"/>
        </w:rPr>
        <w:t xml:space="preserve">developing </w:t>
      </w:r>
      <w:r w:rsidRPr="00B86F17">
        <w:rPr>
          <w:rFonts w:ascii="Arial" w:hAnsi="Arial" w:cs="Arial"/>
        </w:rPr>
        <w:t>new or</w:t>
      </w:r>
      <w:r w:rsidRPr="00B86F17">
        <w:rPr>
          <w:rFonts w:ascii="Arial" w:hAnsi="Arial" w:cs="Arial"/>
          <w:spacing w:val="-2"/>
        </w:rPr>
        <w:t xml:space="preserve"> </w:t>
      </w:r>
      <w:r w:rsidRPr="00B86F17">
        <w:rPr>
          <w:rFonts w:ascii="Arial" w:hAnsi="Arial" w:cs="Arial"/>
          <w:spacing w:val="-1"/>
        </w:rPr>
        <w:t>improved</w:t>
      </w:r>
      <w:r w:rsidRPr="00B86F17">
        <w:rPr>
          <w:rFonts w:ascii="Arial" w:hAnsi="Arial" w:cs="Arial"/>
        </w:rPr>
        <w:t xml:space="preserve"> </w:t>
      </w:r>
      <w:r w:rsidRPr="00B86F17">
        <w:rPr>
          <w:rFonts w:ascii="Arial" w:hAnsi="Arial" w:cs="Arial"/>
          <w:spacing w:val="-1"/>
        </w:rPr>
        <w:t>theories</w:t>
      </w:r>
      <w:r w:rsidRPr="00B86F17">
        <w:rPr>
          <w:rFonts w:ascii="Arial" w:hAnsi="Arial" w:cs="Arial"/>
          <w:spacing w:val="-2"/>
        </w:rPr>
        <w:t xml:space="preserve"> </w:t>
      </w:r>
      <w:r w:rsidRPr="00B86F17">
        <w:rPr>
          <w:rFonts w:ascii="Arial" w:hAnsi="Arial" w:cs="Arial"/>
        </w:rPr>
        <w:t xml:space="preserve">and </w:t>
      </w:r>
      <w:r w:rsidRPr="00B86F17">
        <w:rPr>
          <w:rFonts w:ascii="Arial" w:hAnsi="Arial" w:cs="Arial"/>
          <w:spacing w:val="-1"/>
        </w:rPr>
        <w:t>methods</w:t>
      </w:r>
      <w:r w:rsidRPr="00B86F17">
        <w:rPr>
          <w:rFonts w:ascii="Arial" w:hAnsi="Arial" w:cs="Arial"/>
          <w:spacing w:val="-2"/>
        </w:rPr>
        <w:t xml:space="preserve"> </w:t>
      </w:r>
      <w:r w:rsidRPr="00B86F17">
        <w:rPr>
          <w:rFonts w:ascii="Arial" w:hAnsi="Arial" w:cs="Arial"/>
          <w:spacing w:val="-1"/>
        </w:rPr>
        <w:t>related</w:t>
      </w:r>
      <w:r w:rsidRPr="00B86F17">
        <w:rPr>
          <w:rFonts w:ascii="Arial" w:hAnsi="Arial" w:cs="Arial"/>
        </w:rPr>
        <w:t xml:space="preserve"> to </w:t>
      </w:r>
      <w:r w:rsidRPr="00B86F17">
        <w:rPr>
          <w:rFonts w:ascii="Arial" w:hAnsi="Arial" w:cs="Arial"/>
          <w:spacing w:val="-1"/>
        </w:rPr>
        <w:t>civil</w:t>
      </w:r>
      <w:r w:rsidRPr="00B86F17">
        <w:rPr>
          <w:rFonts w:ascii="Arial" w:hAnsi="Arial" w:cs="Arial"/>
          <w:spacing w:val="57"/>
        </w:rPr>
        <w:t xml:space="preserve"> </w:t>
      </w:r>
      <w:r w:rsidRPr="00B86F17">
        <w:rPr>
          <w:rFonts w:ascii="Arial" w:hAnsi="Arial" w:cs="Arial"/>
          <w:spacing w:val="-1"/>
        </w:rPr>
        <w:t>engineering</w:t>
      </w:r>
    </w:p>
    <w:p w:rsidR="00BD1143" w:rsidRPr="00B86F17" w:rsidRDefault="00BD1143" w:rsidP="00BD1143">
      <w:pPr>
        <w:pStyle w:val="BodyText"/>
        <w:numPr>
          <w:ilvl w:val="0"/>
          <w:numId w:val="72"/>
        </w:numPr>
        <w:autoSpaceDE w:val="0"/>
        <w:autoSpaceDN w:val="0"/>
        <w:adjustRightInd w:val="0"/>
        <w:spacing w:after="40"/>
        <w:ind w:left="992" w:hanging="357"/>
        <w:rPr>
          <w:rFonts w:ascii="Arial" w:hAnsi="Arial" w:cs="Arial"/>
        </w:rPr>
      </w:pPr>
      <w:r w:rsidRPr="00B86F17">
        <w:rPr>
          <w:rFonts w:ascii="Arial" w:hAnsi="Arial" w:cs="Arial"/>
          <w:spacing w:val="-1"/>
        </w:rPr>
        <w:t>Advising</w:t>
      </w:r>
      <w:r w:rsidRPr="00B86F17">
        <w:rPr>
          <w:rFonts w:ascii="Arial" w:hAnsi="Arial" w:cs="Arial"/>
          <w:spacing w:val="-3"/>
        </w:rPr>
        <w:t xml:space="preserve"> </w:t>
      </w:r>
      <w:r w:rsidRPr="00B86F17">
        <w:rPr>
          <w:rFonts w:ascii="Arial" w:hAnsi="Arial" w:cs="Arial"/>
        </w:rPr>
        <w:t xml:space="preserve">on and </w:t>
      </w:r>
      <w:r w:rsidRPr="00B86F17">
        <w:rPr>
          <w:rFonts w:ascii="Arial" w:hAnsi="Arial" w:cs="Arial"/>
          <w:spacing w:val="-1"/>
        </w:rPr>
        <w:t>designing</w:t>
      </w:r>
      <w:r w:rsidRPr="00B86F17">
        <w:rPr>
          <w:rFonts w:ascii="Arial" w:hAnsi="Arial" w:cs="Arial"/>
          <w:spacing w:val="-5"/>
        </w:rPr>
        <w:t xml:space="preserve"> </w:t>
      </w:r>
      <w:r>
        <w:rPr>
          <w:rFonts w:ascii="Arial" w:hAnsi="Arial" w:cs="Arial"/>
          <w:i/>
          <w:spacing w:val="-5"/>
        </w:rPr>
        <w:t xml:space="preserve">well-defined </w:t>
      </w:r>
      <w:r w:rsidRPr="00B86F17">
        <w:rPr>
          <w:rFonts w:ascii="Arial" w:hAnsi="Arial" w:cs="Arial"/>
          <w:spacing w:val="-1"/>
        </w:rPr>
        <w:t>infrastructure</w:t>
      </w:r>
      <w:r w:rsidRPr="00B86F17">
        <w:rPr>
          <w:rFonts w:ascii="Arial" w:hAnsi="Arial" w:cs="Arial"/>
          <w:spacing w:val="-2"/>
        </w:rPr>
        <w:t xml:space="preserve"> </w:t>
      </w:r>
      <w:r w:rsidRPr="00B86F17">
        <w:rPr>
          <w:rFonts w:ascii="Arial" w:hAnsi="Arial" w:cs="Arial"/>
        </w:rPr>
        <w:t>such</w:t>
      </w:r>
      <w:r w:rsidRPr="00B86F17">
        <w:rPr>
          <w:rFonts w:ascii="Arial" w:hAnsi="Arial" w:cs="Arial"/>
          <w:spacing w:val="-3"/>
        </w:rPr>
        <w:t xml:space="preserve"> </w:t>
      </w:r>
      <w:r w:rsidRPr="00B86F17">
        <w:rPr>
          <w:rFonts w:ascii="Arial" w:hAnsi="Arial" w:cs="Arial"/>
        </w:rPr>
        <w:t xml:space="preserve">as </w:t>
      </w:r>
      <w:r w:rsidRPr="00B86F17">
        <w:rPr>
          <w:rFonts w:ascii="Arial" w:hAnsi="Arial" w:cs="Arial"/>
          <w:spacing w:val="-1"/>
        </w:rPr>
        <w:t>bridges,</w:t>
      </w:r>
      <w:r w:rsidRPr="00B86F17">
        <w:rPr>
          <w:rFonts w:ascii="Arial" w:hAnsi="Arial" w:cs="Arial"/>
        </w:rPr>
        <w:t xml:space="preserve"> </w:t>
      </w:r>
      <w:r w:rsidRPr="00B86F17">
        <w:rPr>
          <w:rFonts w:ascii="Arial" w:hAnsi="Arial" w:cs="Arial"/>
          <w:spacing w:val="-1"/>
        </w:rPr>
        <w:t>dams,</w:t>
      </w:r>
      <w:r w:rsidRPr="00B86F17">
        <w:rPr>
          <w:rFonts w:ascii="Arial" w:hAnsi="Arial" w:cs="Arial"/>
        </w:rPr>
        <w:t xml:space="preserve"> </w:t>
      </w:r>
      <w:r w:rsidRPr="00B86F17">
        <w:rPr>
          <w:rFonts w:ascii="Arial" w:hAnsi="Arial" w:cs="Arial"/>
          <w:spacing w:val="-1"/>
        </w:rPr>
        <w:t>harbours,</w:t>
      </w:r>
      <w:r w:rsidRPr="00B86F17">
        <w:rPr>
          <w:rFonts w:ascii="Arial" w:hAnsi="Arial" w:cs="Arial"/>
        </w:rPr>
        <w:t xml:space="preserve"> </w:t>
      </w:r>
      <w:r w:rsidRPr="00B86F17">
        <w:rPr>
          <w:rFonts w:ascii="Arial" w:hAnsi="Arial" w:cs="Arial"/>
          <w:spacing w:val="-1"/>
        </w:rPr>
        <w:t>roads,</w:t>
      </w:r>
      <w:r w:rsidRPr="00B86F17">
        <w:rPr>
          <w:rFonts w:ascii="Arial" w:hAnsi="Arial" w:cs="Arial"/>
          <w:spacing w:val="-3"/>
        </w:rPr>
        <w:t xml:space="preserve"> </w:t>
      </w:r>
      <w:r w:rsidRPr="00B86F17">
        <w:rPr>
          <w:rFonts w:ascii="Arial" w:hAnsi="Arial" w:cs="Arial"/>
          <w:spacing w:val="-1"/>
        </w:rPr>
        <w:t>airports,</w:t>
      </w:r>
      <w:r w:rsidRPr="00B86F17">
        <w:rPr>
          <w:rFonts w:ascii="Arial" w:hAnsi="Arial" w:cs="Arial"/>
          <w:spacing w:val="51"/>
        </w:rPr>
        <w:t xml:space="preserve"> </w:t>
      </w:r>
      <w:r w:rsidRPr="00B86F17">
        <w:rPr>
          <w:rFonts w:ascii="Arial" w:hAnsi="Arial" w:cs="Arial"/>
          <w:spacing w:val="-1"/>
        </w:rPr>
        <w:t>railways,</w:t>
      </w:r>
      <w:r w:rsidRPr="00B86F17">
        <w:rPr>
          <w:rFonts w:ascii="Arial" w:hAnsi="Arial" w:cs="Arial"/>
        </w:rPr>
        <w:t xml:space="preserve"> </w:t>
      </w:r>
      <w:r w:rsidRPr="00B86F17">
        <w:rPr>
          <w:rFonts w:ascii="Arial" w:hAnsi="Arial" w:cs="Arial"/>
          <w:spacing w:val="-1"/>
        </w:rPr>
        <w:t>canals,</w:t>
      </w:r>
      <w:r w:rsidRPr="00B86F17">
        <w:rPr>
          <w:rFonts w:ascii="Arial" w:hAnsi="Arial" w:cs="Arial"/>
        </w:rPr>
        <w:t xml:space="preserve"> </w:t>
      </w:r>
      <w:r w:rsidRPr="00B86F17">
        <w:rPr>
          <w:rFonts w:ascii="Arial" w:hAnsi="Arial" w:cs="Arial"/>
          <w:spacing w:val="-1"/>
        </w:rPr>
        <w:t>pipelines,</w:t>
      </w:r>
      <w:r w:rsidRPr="00B86F17">
        <w:rPr>
          <w:rFonts w:ascii="Arial" w:hAnsi="Arial" w:cs="Arial"/>
          <w:spacing w:val="-2"/>
        </w:rPr>
        <w:t xml:space="preserve"> </w:t>
      </w:r>
      <w:r w:rsidRPr="00B86F17">
        <w:rPr>
          <w:rFonts w:ascii="Arial" w:hAnsi="Arial" w:cs="Arial"/>
          <w:spacing w:val="-1"/>
        </w:rPr>
        <w:t>treatment</w:t>
      </w:r>
      <w:r w:rsidRPr="00B86F17">
        <w:rPr>
          <w:rFonts w:ascii="Arial" w:hAnsi="Arial" w:cs="Arial"/>
          <w:spacing w:val="1"/>
        </w:rPr>
        <w:t xml:space="preserve"> </w:t>
      </w:r>
      <w:r w:rsidRPr="00B86F17">
        <w:rPr>
          <w:rFonts w:ascii="Arial" w:hAnsi="Arial" w:cs="Arial"/>
          <w:spacing w:val="-1"/>
        </w:rPr>
        <w:t>works,</w:t>
      </w:r>
      <w:r w:rsidRPr="00B86F17">
        <w:rPr>
          <w:rFonts w:ascii="Arial" w:hAnsi="Arial" w:cs="Arial"/>
        </w:rPr>
        <w:t xml:space="preserve"> </w:t>
      </w:r>
      <w:r w:rsidRPr="00B86F17">
        <w:rPr>
          <w:rFonts w:ascii="Arial" w:hAnsi="Arial" w:cs="Arial"/>
          <w:spacing w:val="-1"/>
        </w:rPr>
        <w:t>waste-disposal</w:t>
      </w:r>
      <w:r w:rsidRPr="00B86F17">
        <w:rPr>
          <w:rFonts w:ascii="Arial" w:hAnsi="Arial" w:cs="Arial"/>
          <w:spacing w:val="-2"/>
        </w:rPr>
        <w:t xml:space="preserve"> </w:t>
      </w:r>
      <w:r w:rsidRPr="00B86F17">
        <w:rPr>
          <w:rFonts w:ascii="Arial" w:hAnsi="Arial" w:cs="Arial"/>
        </w:rPr>
        <w:t>and</w:t>
      </w:r>
      <w:r w:rsidRPr="00B86F17">
        <w:rPr>
          <w:rFonts w:ascii="Arial" w:hAnsi="Arial" w:cs="Arial"/>
          <w:spacing w:val="-2"/>
        </w:rPr>
        <w:t xml:space="preserve"> </w:t>
      </w:r>
      <w:r w:rsidRPr="00B86F17">
        <w:rPr>
          <w:rFonts w:ascii="Arial" w:hAnsi="Arial" w:cs="Arial"/>
          <w:spacing w:val="-1"/>
        </w:rPr>
        <w:t>flood-control</w:t>
      </w:r>
      <w:r w:rsidRPr="00B86F17">
        <w:rPr>
          <w:rFonts w:ascii="Arial" w:hAnsi="Arial" w:cs="Arial"/>
          <w:spacing w:val="1"/>
        </w:rPr>
        <w:t xml:space="preserve"> </w:t>
      </w:r>
      <w:r w:rsidRPr="00B86F17">
        <w:rPr>
          <w:rFonts w:ascii="Arial" w:hAnsi="Arial" w:cs="Arial"/>
          <w:spacing w:val="-1"/>
        </w:rPr>
        <w:t>systems,</w:t>
      </w:r>
      <w:r w:rsidRPr="00B86F17">
        <w:rPr>
          <w:rFonts w:ascii="Arial" w:hAnsi="Arial" w:cs="Arial"/>
        </w:rPr>
        <w:t xml:space="preserve"> and</w:t>
      </w:r>
      <w:r w:rsidRPr="00B86F17">
        <w:rPr>
          <w:rFonts w:ascii="Arial" w:hAnsi="Arial" w:cs="Arial"/>
          <w:spacing w:val="61"/>
        </w:rPr>
        <w:t xml:space="preserve"> </w:t>
      </w:r>
      <w:r w:rsidRPr="00B86F17">
        <w:rPr>
          <w:rFonts w:ascii="Arial" w:hAnsi="Arial" w:cs="Arial"/>
          <w:spacing w:val="-1"/>
        </w:rPr>
        <w:t>residential,</w:t>
      </w:r>
      <w:r w:rsidRPr="00B86F17">
        <w:rPr>
          <w:rFonts w:ascii="Arial" w:hAnsi="Arial" w:cs="Arial"/>
          <w:spacing w:val="-3"/>
        </w:rPr>
        <w:t xml:space="preserve"> </w:t>
      </w:r>
      <w:r w:rsidRPr="00B86F17">
        <w:rPr>
          <w:rFonts w:ascii="Arial" w:hAnsi="Arial" w:cs="Arial"/>
          <w:spacing w:val="-1"/>
        </w:rPr>
        <w:t>commercial,</w:t>
      </w:r>
      <w:r w:rsidRPr="00B86F17">
        <w:rPr>
          <w:rFonts w:ascii="Arial" w:hAnsi="Arial" w:cs="Arial"/>
        </w:rPr>
        <w:t xml:space="preserve"> </w:t>
      </w:r>
      <w:r w:rsidRPr="00B86F17">
        <w:rPr>
          <w:rFonts w:ascii="Arial" w:hAnsi="Arial" w:cs="Arial"/>
          <w:spacing w:val="-1"/>
        </w:rPr>
        <w:t>industrial</w:t>
      </w:r>
      <w:r w:rsidRPr="00B86F17">
        <w:rPr>
          <w:rFonts w:ascii="Arial" w:hAnsi="Arial" w:cs="Arial"/>
          <w:spacing w:val="1"/>
        </w:rPr>
        <w:t xml:space="preserve"> </w:t>
      </w:r>
      <w:r w:rsidRPr="00B86F17">
        <w:rPr>
          <w:rFonts w:ascii="Arial" w:hAnsi="Arial" w:cs="Arial"/>
          <w:spacing w:val="-1"/>
        </w:rPr>
        <w:t>and</w:t>
      </w:r>
      <w:r w:rsidRPr="00B86F17">
        <w:rPr>
          <w:rFonts w:ascii="Arial" w:hAnsi="Arial" w:cs="Arial"/>
        </w:rPr>
        <w:t xml:space="preserve"> </w:t>
      </w:r>
      <w:r w:rsidRPr="00B86F17">
        <w:rPr>
          <w:rFonts w:ascii="Arial" w:hAnsi="Arial" w:cs="Arial"/>
          <w:spacing w:val="-1"/>
        </w:rPr>
        <w:t>other</w:t>
      </w:r>
      <w:r w:rsidRPr="00B86F17">
        <w:rPr>
          <w:rFonts w:ascii="Arial" w:hAnsi="Arial" w:cs="Arial"/>
        </w:rPr>
        <w:t xml:space="preserve"> </w:t>
      </w:r>
      <w:r w:rsidRPr="00B86F17">
        <w:rPr>
          <w:rFonts w:ascii="Arial" w:hAnsi="Arial" w:cs="Arial"/>
          <w:spacing w:val="-1"/>
        </w:rPr>
        <w:t>buildings</w:t>
      </w:r>
    </w:p>
    <w:p w:rsidR="00BD1143" w:rsidRPr="00B86F17" w:rsidRDefault="00BD1143" w:rsidP="00BD1143">
      <w:pPr>
        <w:pStyle w:val="BodyText"/>
        <w:numPr>
          <w:ilvl w:val="0"/>
          <w:numId w:val="72"/>
        </w:numPr>
        <w:autoSpaceDE w:val="0"/>
        <w:autoSpaceDN w:val="0"/>
        <w:adjustRightInd w:val="0"/>
        <w:spacing w:after="40"/>
        <w:ind w:left="992" w:right="295" w:hanging="357"/>
        <w:rPr>
          <w:rFonts w:ascii="Arial" w:hAnsi="Arial" w:cs="Arial"/>
        </w:rPr>
      </w:pPr>
      <w:r w:rsidRPr="00B86F17">
        <w:rPr>
          <w:rFonts w:ascii="Arial" w:hAnsi="Arial" w:cs="Arial"/>
          <w:spacing w:val="-1"/>
        </w:rPr>
        <w:t>Determining</w:t>
      </w:r>
      <w:r w:rsidRPr="00B86F17">
        <w:rPr>
          <w:rFonts w:ascii="Arial" w:hAnsi="Arial" w:cs="Arial"/>
          <w:spacing w:val="-3"/>
        </w:rPr>
        <w:t xml:space="preserve"> </w:t>
      </w:r>
      <w:r w:rsidRPr="00B86F17">
        <w:rPr>
          <w:rFonts w:ascii="Arial" w:hAnsi="Arial" w:cs="Arial"/>
        </w:rPr>
        <w:t>and</w:t>
      </w:r>
      <w:r w:rsidRPr="00B86F17">
        <w:rPr>
          <w:rFonts w:ascii="Arial" w:hAnsi="Arial" w:cs="Arial"/>
          <w:spacing w:val="-2"/>
        </w:rPr>
        <w:t xml:space="preserve"> </w:t>
      </w:r>
      <w:r w:rsidRPr="00B86F17">
        <w:rPr>
          <w:rFonts w:ascii="Arial" w:hAnsi="Arial" w:cs="Arial"/>
          <w:spacing w:val="-1"/>
        </w:rPr>
        <w:t>specifying</w:t>
      </w:r>
      <w:r w:rsidRPr="00B86F17">
        <w:rPr>
          <w:rFonts w:ascii="Arial" w:hAnsi="Arial" w:cs="Arial"/>
          <w:spacing w:val="-3"/>
        </w:rPr>
        <w:t xml:space="preserve"> </w:t>
      </w:r>
      <w:r>
        <w:rPr>
          <w:rFonts w:ascii="Arial" w:hAnsi="Arial" w:cs="Arial"/>
          <w:i/>
          <w:spacing w:val="-3"/>
        </w:rPr>
        <w:t xml:space="preserve">well-defined </w:t>
      </w:r>
      <w:r w:rsidRPr="00B86F17">
        <w:rPr>
          <w:rFonts w:ascii="Arial" w:hAnsi="Arial" w:cs="Arial"/>
          <w:spacing w:val="-1"/>
        </w:rPr>
        <w:t>construction</w:t>
      </w:r>
      <w:r w:rsidRPr="00B86F17">
        <w:rPr>
          <w:rFonts w:ascii="Arial" w:hAnsi="Arial" w:cs="Arial"/>
        </w:rPr>
        <w:t xml:space="preserve"> </w:t>
      </w:r>
      <w:r w:rsidRPr="00B86F17">
        <w:rPr>
          <w:rFonts w:ascii="Arial" w:hAnsi="Arial" w:cs="Arial"/>
          <w:spacing w:val="-1"/>
        </w:rPr>
        <w:t>methods,</w:t>
      </w:r>
      <w:r w:rsidRPr="00B86F17">
        <w:rPr>
          <w:rFonts w:ascii="Arial" w:hAnsi="Arial" w:cs="Arial"/>
        </w:rPr>
        <w:t xml:space="preserve"> </w:t>
      </w:r>
      <w:r w:rsidRPr="00B86F17">
        <w:rPr>
          <w:rFonts w:ascii="Arial" w:hAnsi="Arial" w:cs="Arial"/>
          <w:spacing w:val="-1"/>
        </w:rPr>
        <w:t>materials</w:t>
      </w:r>
      <w:r w:rsidRPr="00B86F17">
        <w:rPr>
          <w:rFonts w:ascii="Arial" w:hAnsi="Arial" w:cs="Arial"/>
          <w:spacing w:val="-2"/>
        </w:rPr>
        <w:t xml:space="preserve"> </w:t>
      </w:r>
      <w:r w:rsidRPr="00B86F17">
        <w:rPr>
          <w:rFonts w:ascii="Arial" w:hAnsi="Arial" w:cs="Arial"/>
        </w:rPr>
        <w:t xml:space="preserve">and </w:t>
      </w:r>
      <w:r w:rsidRPr="00B86F17">
        <w:rPr>
          <w:rFonts w:ascii="Arial" w:hAnsi="Arial" w:cs="Arial"/>
          <w:spacing w:val="-1"/>
        </w:rPr>
        <w:t>quality</w:t>
      </w:r>
      <w:r w:rsidRPr="00B86F17">
        <w:rPr>
          <w:rFonts w:ascii="Arial" w:hAnsi="Arial" w:cs="Arial"/>
          <w:spacing w:val="-3"/>
        </w:rPr>
        <w:t xml:space="preserve"> </w:t>
      </w:r>
      <w:r w:rsidRPr="00B86F17">
        <w:rPr>
          <w:rFonts w:ascii="Arial" w:hAnsi="Arial" w:cs="Arial"/>
          <w:spacing w:val="-1"/>
        </w:rPr>
        <w:t>standards</w:t>
      </w:r>
      <w:r w:rsidRPr="00B86F17">
        <w:rPr>
          <w:rFonts w:ascii="Arial" w:hAnsi="Arial" w:cs="Arial"/>
          <w:spacing w:val="-2"/>
        </w:rPr>
        <w:t xml:space="preserve"> </w:t>
      </w:r>
      <w:r w:rsidRPr="00B86F17">
        <w:rPr>
          <w:rFonts w:ascii="Arial" w:hAnsi="Arial" w:cs="Arial"/>
        </w:rPr>
        <w:t>and</w:t>
      </w:r>
      <w:r w:rsidRPr="00B86F17">
        <w:rPr>
          <w:rFonts w:ascii="Arial" w:hAnsi="Arial" w:cs="Arial"/>
          <w:spacing w:val="61"/>
        </w:rPr>
        <w:t xml:space="preserve"> </w:t>
      </w:r>
      <w:r w:rsidRPr="00B86F17">
        <w:rPr>
          <w:rFonts w:ascii="Arial" w:hAnsi="Arial" w:cs="Arial"/>
          <w:spacing w:val="-1"/>
        </w:rPr>
        <w:t>directing</w:t>
      </w:r>
      <w:r w:rsidRPr="00B86F17">
        <w:rPr>
          <w:rFonts w:ascii="Arial" w:hAnsi="Arial" w:cs="Arial"/>
          <w:spacing w:val="-3"/>
        </w:rPr>
        <w:t xml:space="preserve"> </w:t>
      </w:r>
      <w:r w:rsidRPr="00B86F17">
        <w:rPr>
          <w:rFonts w:ascii="Arial" w:hAnsi="Arial" w:cs="Arial"/>
          <w:spacing w:val="-1"/>
        </w:rPr>
        <w:t>construction</w:t>
      </w:r>
      <w:r w:rsidRPr="00B86F17">
        <w:rPr>
          <w:rFonts w:ascii="Arial" w:hAnsi="Arial" w:cs="Arial"/>
        </w:rPr>
        <w:t xml:space="preserve"> </w:t>
      </w:r>
      <w:r w:rsidRPr="00B86F17">
        <w:rPr>
          <w:rFonts w:ascii="Arial" w:hAnsi="Arial" w:cs="Arial"/>
          <w:spacing w:val="-2"/>
        </w:rPr>
        <w:t>work</w:t>
      </w:r>
    </w:p>
    <w:p w:rsidR="00BD1143" w:rsidRDefault="00BD1143" w:rsidP="00BD1143">
      <w:pPr>
        <w:pStyle w:val="BodyText"/>
        <w:numPr>
          <w:ilvl w:val="0"/>
          <w:numId w:val="72"/>
        </w:numPr>
        <w:autoSpaceDE w:val="0"/>
        <w:autoSpaceDN w:val="0"/>
        <w:adjustRightInd w:val="0"/>
        <w:spacing w:after="40"/>
        <w:ind w:left="992" w:right="295" w:hanging="357"/>
        <w:rPr>
          <w:rFonts w:ascii="Arial" w:hAnsi="Arial" w:cs="Arial"/>
          <w:spacing w:val="-1"/>
        </w:rPr>
      </w:pPr>
      <w:r>
        <w:rPr>
          <w:rFonts w:ascii="Arial" w:hAnsi="Arial" w:cs="Arial"/>
        </w:rPr>
        <w:t>Apply</w:t>
      </w:r>
      <w:r w:rsidRPr="00B86F17">
        <w:rPr>
          <w:rFonts w:ascii="Arial" w:hAnsi="Arial" w:cs="Arial"/>
          <w:spacing w:val="-1"/>
        </w:rPr>
        <w:t>ing</w:t>
      </w:r>
      <w:r w:rsidRPr="00B86F17">
        <w:rPr>
          <w:rFonts w:ascii="Arial" w:hAnsi="Arial" w:cs="Arial"/>
          <w:spacing w:val="-3"/>
        </w:rPr>
        <w:t xml:space="preserve"> </w:t>
      </w:r>
      <w:r w:rsidRPr="00B86F17">
        <w:rPr>
          <w:rFonts w:ascii="Arial" w:hAnsi="Arial" w:cs="Arial"/>
          <w:spacing w:val="-1"/>
        </w:rPr>
        <w:t>control</w:t>
      </w:r>
      <w:r w:rsidRPr="00B86F17">
        <w:rPr>
          <w:rFonts w:ascii="Arial" w:hAnsi="Arial" w:cs="Arial"/>
          <w:spacing w:val="-2"/>
        </w:rPr>
        <w:t xml:space="preserve"> </w:t>
      </w:r>
      <w:r w:rsidRPr="00B86F17">
        <w:rPr>
          <w:rFonts w:ascii="Arial" w:hAnsi="Arial" w:cs="Arial"/>
          <w:spacing w:val="-1"/>
        </w:rPr>
        <w:t>systems</w:t>
      </w:r>
      <w:r w:rsidRPr="00B86F17">
        <w:rPr>
          <w:rFonts w:ascii="Arial" w:hAnsi="Arial" w:cs="Arial"/>
        </w:rPr>
        <w:t xml:space="preserve"> to </w:t>
      </w:r>
      <w:r w:rsidRPr="00B86F17">
        <w:rPr>
          <w:rFonts w:ascii="Arial" w:hAnsi="Arial" w:cs="Arial"/>
          <w:spacing w:val="-1"/>
        </w:rPr>
        <w:t>ensure</w:t>
      </w:r>
      <w:r w:rsidRPr="00B86F17">
        <w:rPr>
          <w:rFonts w:ascii="Arial" w:hAnsi="Arial" w:cs="Arial"/>
        </w:rPr>
        <w:t xml:space="preserve"> </w:t>
      </w:r>
      <w:r w:rsidRPr="00B86F17">
        <w:rPr>
          <w:rFonts w:ascii="Arial" w:hAnsi="Arial" w:cs="Arial"/>
          <w:spacing w:val="-1"/>
        </w:rPr>
        <w:t>efficient</w:t>
      </w:r>
      <w:r w:rsidRPr="00B86F17">
        <w:rPr>
          <w:rFonts w:ascii="Arial" w:hAnsi="Arial" w:cs="Arial"/>
          <w:spacing w:val="1"/>
        </w:rPr>
        <w:t xml:space="preserve"> </w:t>
      </w:r>
      <w:r w:rsidRPr="00B86F17">
        <w:rPr>
          <w:rFonts w:ascii="Arial" w:hAnsi="Arial" w:cs="Arial"/>
          <w:spacing w:val="-1"/>
        </w:rPr>
        <w:t>functioning</w:t>
      </w:r>
      <w:r w:rsidRPr="00B86F17">
        <w:rPr>
          <w:rFonts w:ascii="Arial" w:hAnsi="Arial" w:cs="Arial"/>
          <w:spacing w:val="-3"/>
        </w:rPr>
        <w:t xml:space="preserve"> </w:t>
      </w:r>
      <w:r w:rsidRPr="00B86F17">
        <w:rPr>
          <w:rFonts w:ascii="Arial" w:hAnsi="Arial" w:cs="Arial"/>
        </w:rPr>
        <w:t xml:space="preserve">of </w:t>
      </w:r>
      <w:r w:rsidRPr="00B86F17">
        <w:rPr>
          <w:rFonts w:ascii="Arial" w:hAnsi="Arial" w:cs="Arial"/>
          <w:spacing w:val="-1"/>
        </w:rPr>
        <w:t>infrastructure</w:t>
      </w:r>
      <w:r w:rsidRPr="00B86F17">
        <w:rPr>
          <w:rFonts w:ascii="Arial" w:hAnsi="Arial" w:cs="Arial"/>
        </w:rPr>
        <w:t xml:space="preserve"> </w:t>
      </w:r>
      <w:r w:rsidRPr="00B86F17">
        <w:rPr>
          <w:rFonts w:ascii="Arial" w:hAnsi="Arial" w:cs="Arial"/>
          <w:spacing w:val="-1"/>
        </w:rPr>
        <w:t>as</w:t>
      </w:r>
      <w:r w:rsidRPr="00B86F17">
        <w:rPr>
          <w:rFonts w:ascii="Arial" w:hAnsi="Arial" w:cs="Arial"/>
        </w:rPr>
        <w:t xml:space="preserve"> </w:t>
      </w:r>
      <w:r w:rsidRPr="00B86F17">
        <w:rPr>
          <w:rFonts w:ascii="Arial" w:hAnsi="Arial" w:cs="Arial"/>
          <w:spacing w:val="-1"/>
        </w:rPr>
        <w:t>well</w:t>
      </w:r>
      <w:r w:rsidRPr="00B86F17">
        <w:rPr>
          <w:rFonts w:ascii="Arial" w:hAnsi="Arial" w:cs="Arial"/>
          <w:spacing w:val="1"/>
        </w:rPr>
        <w:t xml:space="preserve"> as</w:t>
      </w:r>
      <w:r w:rsidRPr="00B86F17">
        <w:rPr>
          <w:rFonts w:ascii="Arial" w:hAnsi="Arial" w:cs="Arial"/>
        </w:rPr>
        <w:t xml:space="preserve"> </w:t>
      </w:r>
      <w:r w:rsidRPr="00B86F17">
        <w:rPr>
          <w:rFonts w:ascii="Arial" w:hAnsi="Arial" w:cs="Arial"/>
          <w:spacing w:val="-1"/>
        </w:rPr>
        <w:t>safety</w:t>
      </w:r>
      <w:r w:rsidRPr="00B86F17">
        <w:rPr>
          <w:rFonts w:ascii="Arial" w:hAnsi="Arial" w:cs="Arial"/>
          <w:spacing w:val="59"/>
        </w:rPr>
        <w:t xml:space="preserve"> </w:t>
      </w:r>
      <w:r w:rsidRPr="00B86F17">
        <w:rPr>
          <w:rFonts w:ascii="Arial" w:hAnsi="Arial" w:cs="Arial"/>
        </w:rPr>
        <w:t xml:space="preserve">and </w:t>
      </w:r>
      <w:r w:rsidRPr="00B86F17">
        <w:rPr>
          <w:rFonts w:ascii="Arial" w:hAnsi="Arial" w:cs="Arial"/>
          <w:spacing w:val="-1"/>
        </w:rPr>
        <w:t>environmental</w:t>
      </w:r>
      <w:r w:rsidRPr="00B86F17">
        <w:rPr>
          <w:rFonts w:ascii="Arial" w:hAnsi="Arial" w:cs="Arial"/>
          <w:spacing w:val="1"/>
        </w:rPr>
        <w:t xml:space="preserve"> </w:t>
      </w:r>
      <w:r w:rsidRPr="00B86F17">
        <w:rPr>
          <w:rFonts w:ascii="Arial" w:hAnsi="Arial" w:cs="Arial"/>
          <w:spacing w:val="-1"/>
        </w:rPr>
        <w:t>protection</w:t>
      </w:r>
    </w:p>
    <w:p w:rsidR="00BD1143" w:rsidRDefault="00BD1143" w:rsidP="00BD1143">
      <w:pPr>
        <w:pStyle w:val="BodyText"/>
        <w:numPr>
          <w:ilvl w:val="0"/>
          <w:numId w:val="67"/>
        </w:numPr>
        <w:autoSpaceDE w:val="0"/>
        <w:autoSpaceDN w:val="0"/>
        <w:adjustRightInd w:val="0"/>
        <w:spacing w:before="13" w:after="40" w:line="248" w:lineRule="auto"/>
        <w:ind w:left="992" w:right="295" w:hanging="357"/>
        <w:rPr>
          <w:rFonts w:ascii="Arial" w:hAnsi="Arial" w:cs="Arial"/>
          <w:spacing w:val="-1"/>
        </w:rPr>
      </w:pPr>
      <w:r w:rsidRPr="00B86F17">
        <w:rPr>
          <w:rFonts w:ascii="Arial" w:hAnsi="Arial" w:cs="Arial"/>
          <w:spacing w:val="-1"/>
        </w:rPr>
        <w:t>Organising</w:t>
      </w:r>
      <w:r w:rsidRPr="00B86F17">
        <w:rPr>
          <w:rFonts w:ascii="Arial" w:hAnsi="Arial" w:cs="Arial"/>
          <w:spacing w:val="-3"/>
        </w:rPr>
        <w:t xml:space="preserve"> </w:t>
      </w:r>
      <w:r w:rsidRPr="00B86F17">
        <w:rPr>
          <w:rFonts w:ascii="Arial" w:hAnsi="Arial" w:cs="Arial"/>
        </w:rPr>
        <w:t>and</w:t>
      </w:r>
      <w:r w:rsidRPr="00B86F17">
        <w:rPr>
          <w:rFonts w:ascii="Arial" w:hAnsi="Arial" w:cs="Arial"/>
          <w:spacing w:val="-2"/>
        </w:rPr>
        <w:t xml:space="preserve"> </w:t>
      </w:r>
      <w:r w:rsidRPr="00B86F17">
        <w:rPr>
          <w:rFonts w:ascii="Arial" w:hAnsi="Arial" w:cs="Arial"/>
          <w:spacing w:val="-1"/>
        </w:rPr>
        <w:t>directing</w:t>
      </w:r>
      <w:r w:rsidRPr="00B86F17">
        <w:rPr>
          <w:rFonts w:ascii="Arial" w:hAnsi="Arial" w:cs="Arial"/>
          <w:spacing w:val="-3"/>
        </w:rPr>
        <w:t xml:space="preserve"> </w:t>
      </w:r>
      <w:r w:rsidRPr="00B86F17">
        <w:rPr>
          <w:rFonts w:ascii="Arial" w:hAnsi="Arial" w:cs="Arial"/>
          <w:spacing w:val="-1"/>
        </w:rPr>
        <w:t>maintenance</w:t>
      </w:r>
      <w:r w:rsidRPr="00B86F17">
        <w:rPr>
          <w:rFonts w:ascii="Arial" w:hAnsi="Arial" w:cs="Arial"/>
        </w:rPr>
        <w:t xml:space="preserve"> </w:t>
      </w:r>
      <w:r w:rsidRPr="00B86F17">
        <w:rPr>
          <w:rFonts w:ascii="Arial" w:hAnsi="Arial" w:cs="Arial"/>
          <w:spacing w:val="-1"/>
        </w:rPr>
        <w:t>and</w:t>
      </w:r>
      <w:r w:rsidRPr="00B86F17">
        <w:rPr>
          <w:rFonts w:ascii="Arial" w:hAnsi="Arial" w:cs="Arial"/>
        </w:rPr>
        <w:t xml:space="preserve"> </w:t>
      </w:r>
      <w:r w:rsidRPr="00B86F17">
        <w:rPr>
          <w:rFonts w:ascii="Arial" w:hAnsi="Arial" w:cs="Arial"/>
          <w:spacing w:val="-1"/>
        </w:rPr>
        <w:t>repair</w:t>
      </w:r>
      <w:r w:rsidRPr="00B86F17">
        <w:rPr>
          <w:rFonts w:ascii="Arial" w:hAnsi="Arial" w:cs="Arial"/>
        </w:rPr>
        <w:t xml:space="preserve"> </w:t>
      </w:r>
      <w:r w:rsidRPr="00B86F17">
        <w:rPr>
          <w:rFonts w:ascii="Arial" w:hAnsi="Arial" w:cs="Arial"/>
          <w:spacing w:val="-2"/>
        </w:rPr>
        <w:t>of</w:t>
      </w:r>
      <w:r w:rsidRPr="00B86F17">
        <w:rPr>
          <w:rFonts w:ascii="Arial" w:hAnsi="Arial" w:cs="Arial"/>
        </w:rPr>
        <w:t xml:space="preserve"> </w:t>
      </w:r>
      <w:r w:rsidRPr="00B86F17">
        <w:rPr>
          <w:rFonts w:ascii="Arial" w:hAnsi="Arial" w:cs="Arial"/>
          <w:spacing w:val="-1"/>
        </w:rPr>
        <w:t>existing</w:t>
      </w:r>
      <w:r w:rsidRPr="00B86F17">
        <w:rPr>
          <w:rFonts w:ascii="Arial" w:hAnsi="Arial" w:cs="Arial"/>
          <w:spacing w:val="-3"/>
        </w:rPr>
        <w:t xml:space="preserve"> </w:t>
      </w:r>
      <w:r w:rsidRPr="00B86F17">
        <w:rPr>
          <w:rFonts w:ascii="Arial" w:hAnsi="Arial" w:cs="Arial"/>
          <w:spacing w:val="-1"/>
        </w:rPr>
        <w:t>civil</w:t>
      </w:r>
      <w:r w:rsidRPr="00B86F17">
        <w:rPr>
          <w:rFonts w:ascii="Arial" w:hAnsi="Arial" w:cs="Arial"/>
          <w:spacing w:val="1"/>
        </w:rPr>
        <w:t xml:space="preserve"> </w:t>
      </w:r>
      <w:r w:rsidRPr="00B86F17">
        <w:rPr>
          <w:rFonts w:ascii="Arial" w:hAnsi="Arial" w:cs="Arial"/>
          <w:spacing w:val="-1"/>
        </w:rPr>
        <w:t>engineering</w:t>
      </w:r>
      <w:r w:rsidRPr="00B86F17">
        <w:rPr>
          <w:rFonts w:ascii="Arial" w:hAnsi="Arial" w:cs="Arial"/>
          <w:spacing w:val="-3"/>
        </w:rPr>
        <w:t xml:space="preserve"> </w:t>
      </w:r>
      <w:r w:rsidRPr="00B86F17">
        <w:rPr>
          <w:rFonts w:ascii="Arial" w:hAnsi="Arial" w:cs="Arial"/>
          <w:spacing w:val="-1"/>
        </w:rPr>
        <w:t>infrastructure</w:t>
      </w:r>
    </w:p>
    <w:p w:rsidR="00BD1143" w:rsidRPr="00B86F17" w:rsidRDefault="00BD1143" w:rsidP="00BD1143">
      <w:pPr>
        <w:pStyle w:val="BodyText"/>
        <w:numPr>
          <w:ilvl w:val="0"/>
          <w:numId w:val="67"/>
        </w:numPr>
        <w:autoSpaceDE w:val="0"/>
        <w:autoSpaceDN w:val="0"/>
        <w:adjustRightInd w:val="0"/>
        <w:spacing w:before="13" w:after="40" w:line="248" w:lineRule="auto"/>
        <w:ind w:left="992" w:right="295" w:hanging="357"/>
        <w:rPr>
          <w:rFonts w:ascii="Arial" w:hAnsi="Arial" w:cs="Arial"/>
        </w:rPr>
      </w:pPr>
      <w:r>
        <w:rPr>
          <w:rFonts w:ascii="Arial" w:hAnsi="Arial" w:cs="Arial"/>
          <w:spacing w:val="-1"/>
        </w:rPr>
        <w:t>A</w:t>
      </w:r>
      <w:r w:rsidRPr="00B86F17">
        <w:rPr>
          <w:rFonts w:ascii="Arial" w:hAnsi="Arial" w:cs="Arial"/>
          <w:spacing w:val="-1"/>
        </w:rPr>
        <w:t>nalysing</w:t>
      </w:r>
      <w:r w:rsidRPr="00B86F17">
        <w:rPr>
          <w:rFonts w:ascii="Arial" w:hAnsi="Arial" w:cs="Arial"/>
          <w:spacing w:val="-3"/>
        </w:rPr>
        <w:t xml:space="preserve"> </w:t>
      </w:r>
      <w:r w:rsidRPr="00B86F17">
        <w:rPr>
          <w:rFonts w:ascii="Arial" w:hAnsi="Arial" w:cs="Arial"/>
        </w:rPr>
        <w:t xml:space="preserve">the </w:t>
      </w:r>
      <w:r w:rsidRPr="00B86F17">
        <w:rPr>
          <w:rFonts w:ascii="Arial" w:hAnsi="Arial" w:cs="Arial"/>
          <w:spacing w:val="-1"/>
        </w:rPr>
        <w:t>behaviour</w:t>
      </w:r>
      <w:r w:rsidRPr="00B86F17">
        <w:rPr>
          <w:rFonts w:ascii="Arial" w:hAnsi="Arial" w:cs="Arial"/>
        </w:rPr>
        <w:t xml:space="preserve"> of</w:t>
      </w:r>
      <w:r w:rsidRPr="00B86F17">
        <w:rPr>
          <w:rFonts w:ascii="Arial" w:hAnsi="Arial" w:cs="Arial"/>
          <w:spacing w:val="-2"/>
        </w:rPr>
        <w:t xml:space="preserve"> </w:t>
      </w:r>
      <w:r>
        <w:rPr>
          <w:rFonts w:ascii="Arial" w:hAnsi="Arial" w:cs="Arial"/>
          <w:spacing w:val="-2"/>
        </w:rPr>
        <w:t>founding material when subjected to super-imposed loading</w:t>
      </w:r>
    </w:p>
    <w:p w:rsidR="00BD1143" w:rsidRPr="00CF6550" w:rsidRDefault="00BD1143" w:rsidP="00BD1143">
      <w:pPr>
        <w:pStyle w:val="BodyText"/>
        <w:numPr>
          <w:ilvl w:val="0"/>
          <w:numId w:val="67"/>
        </w:numPr>
        <w:autoSpaceDE w:val="0"/>
        <w:autoSpaceDN w:val="0"/>
        <w:adjustRightInd w:val="0"/>
        <w:spacing w:before="9" w:after="40" w:line="254" w:lineRule="exact"/>
        <w:ind w:left="992" w:right="295" w:hanging="357"/>
        <w:rPr>
          <w:rFonts w:ascii="Arial" w:hAnsi="Arial" w:cs="Arial"/>
        </w:rPr>
      </w:pPr>
      <w:r>
        <w:rPr>
          <w:rFonts w:ascii="Arial" w:hAnsi="Arial" w:cs="Arial"/>
          <w:spacing w:val="-1"/>
        </w:rPr>
        <w:t>A</w:t>
      </w:r>
      <w:r w:rsidRPr="00B86F17">
        <w:rPr>
          <w:rFonts w:ascii="Arial" w:hAnsi="Arial" w:cs="Arial"/>
          <w:spacing w:val="-1"/>
        </w:rPr>
        <w:t>nalysing</w:t>
      </w:r>
      <w:r w:rsidRPr="00B86F17">
        <w:rPr>
          <w:rFonts w:ascii="Arial" w:hAnsi="Arial" w:cs="Arial"/>
          <w:spacing w:val="-3"/>
        </w:rPr>
        <w:t xml:space="preserve"> </w:t>
      </w:r>
      <w:r w:rsidRPr="00B86F17">
        <w:rPr>
          <w:rFonts w:ascii="Arial" w:hAnsi="Arial" w:cs="Arial"/>
        </w:rPr>
        <w:t xml:space="preserve">the </w:t>
      </w:r>
      <w:r w:rsidRPr="00B86F17">
        <w:rPr>
          <w:rFonts w:ascii="Arial" w:hAnsi="Arial" w:cs="Arial"/>
          <w:spacing w:val="-1"/>
        </w:rPr>
        <w:t>stability</w:t>
      </w:r>
      <w:r w:rsidRPr="00B86F17">
        <w:rPr>
          <w:rFonts w:ascii="Arial" w:hAnsi="Arial" w:cs="Arial"/>
          <w:spacing w:val="-3"/>
        </w:rPr>
        <w:t xml:space="preserve"> </w:t>
      </w:r>
      <w:r w:rsidRPr="00B86F17">
        <w:rPr>
          <w:rFonts w:ascii="Arial" w:hAnsi="Arial" w:cs="Arial"/>
        </w:rPr>
        <w:t xml:space="preserve">of </w:t>
      </w:r>
      <w:r w:rsidRPr="00B86F17">
        <w:rPr>
          <w:rFonts w:ascii="Arial" w:hAnsi="Arial" w:cs="Arial"/>
          <w:spacing w:val="-1"/>
        </w:rPr>
        <w:t>structures</w:t>
      </w:r>
      <w:r w:rsidRPr="00B86F17">
        <w:rPr>
          <w:rFonts w:ascii="Arial" w:hAnsi="Arial" w:cs="Arial"/>
        </w:rPr>
        <w:t xml:space="preserve"> and</w:t>
      </w:r>
      <w:r w:rsidRPr="00B86F17">
        <w:rPr>
          <w:rFonts w:ascii="Arial" w:hAnsi="Arial" w:cs="Arial"/>
          <w:spacing w:val="-3"/>
        </w:rPr>
        <w:t xml:space="preserve"> </w:t>
      </w:r>
      <w:r w:rsidRPr="00B86F17">
        <w:rPr>
          <w:rFonts w:ascii="Arial" w:hAnsi="Arial" w:cs="Arial"/>
          <w:spacing w:val="-1"/>
        </w:rPr>
        <w:t>testing</w:t>
      </w:r>
      <w:r w:rsidRPr="00B86F17">
        <w:rPr>
          <w:rFonts w:ascii="Arial" w:hAnsi="Arial" w:cs="Arial"/>
          <w:spacing w:val="-3"/>
        </w:rPr>
        <w:t xml:space="preserve"> </w:t>
      </w:r>
      <w:r w:rsidRPr="00B86F17">
        <w:rPr>
          <w:rFonts w:ascii="Arial" w:hAnsi="Arial" w:cs="Arial"/>
        </w:rPr>
        <w:t xml:space="preserve">the </w:t>
      </w:r>
      <w:r w:rsidRPr="00B86F17">
        <w:rPr>
          <w:rFonts w:ascii="Arial" w:hAnsi="Arial" w:cs="Arial"/>
          <w:spacing w:val="-1"/>
        </w:rPr>
        <w:t>behaviour</w:t>
      </w:r>
      <w:r w:rsidRPr="00B86F17">
        <w:rPr>
          <w:rFonts w:ascii="Arial" w:hAnsi="Arial" w:cs="Arial"/>
        </w:rPr>
        <w:t xml:space="preserve"> </w:t>
      </w:r>
      <w:r w:rsidRPr="00B86F17">
        <w:rPr>
          <w:rFonts w:ascii="Arial" w:hAnsi="Arial" w:cs="Arial"/>
          <w:spacing w:val="-1"/>
        </w:rPr>
        <w:t>and</w:t>
      </w:r>
      <w:r w:rsidRPr="00B86F17">
        <w:rPr>
          <w:rFonts w:ascii="Arial" w:hAnsi="Arial" w:cs="Arial"/>
        </w:rPr>
        <w:t xml:space="preserve"> </w:t>
      </w:r>
      <w:r w:rsidRPr="00B86F17">
        <w:rPr>
          <w:rFonts w:ascii="Arial" w:hAnsi="Arial" w:cs="Arial"/>
          <w:spacing w:val="-1"/>
        </w:rPr>
        <w:t>durability</w:t>
      </w:r>
      <w:r w:rsidRPr="00B86F17">
        <w:rPr>
          <w:rFonts w:ascii="Arial" w:hAnsi="Arial" w:cs="Arial"/>
          <w:spacing w:val="-3"/>
        </w:rPr>
        <w:t xml:space="preserve"> </w:t>
      </w:r>
      <w:r w:rsidRPr="00B86F17">
        <w:rPr>
          <w:rFonts w:ascii="Arial" w:hAnsi="Arial" w:cs="Arial"/>
        </w:rPr>
        <w:t xml:space="preserve">of </w:t>
      </w:r>
      <w:r w:rsidRPr="00B86F17">
        <w:rPr>
          <w:rFonts w:ascii="Arial" w:hAnsi="Arial" w:cs="Arial"/>
          <w:spacing w:val="-1"/>
        </w:rPr>
        <w:t>materials</w:t>
      </w:r>
      <w:r w:rsidRPr="00B86F17">
        <w:rPr>
          <w:rFonts w:ascii="Arial" w:hAnsi="Arial" w:cs="Arial"/>
        </w:rPr>
        <w:t xml:space="preserve"> </w:t>
      </w:r>
      <w:r w:rsidRPr="00B86F17">
        <w:rPr>
          <w:rFonts w:ascii="Arial" w:hAnsi="Arial" w:cs="Arial"/>
          <w:spacing w:val="-1"/>
        </w:rPr>
        <w:t>used</w:t>
      </w:r>
      <w:r w:rsidRPr="00B86F17">
        <w:rPr>
          <w:rFonts w:ascii="Arial" w:hAnsi="Arial" w:cs="Arial"/>
          <w:spacing w:val="49"/>
        </w:rPr>
        <w:t xml:space="preserve"> </w:t>
      </w:r>
      <w:r w:rsidRPr="00B86F17">
        <w:rPr>
          <w:rFonts w:ascii="Arial" w:hAnsi="Arial" w:cs="Arial"/>
        </w:rPr>
        <w:t xml:space="preserve">in </w:t>
      </w:r>
      <w:r w:rsidRPr="00B86F17">
        <w:rPr>
          <w:rFonts w:ascii="Arial" w:hAnsi="Arial" w:cs="Arial"/>
          <w:spacing w:val="-1"/>
        </w:rPr>
        <w:t>their</w:t>
      </w:r>
      <w:r w:rsidRPr="00B86F17">
        <w:rPr>
          <w:rFonts w:ascii="Arial" w:hAnsi="Arial" w:cs="Arial"/>
        </w:rPr>
        <w:t xml:space="preserve"> </w:t>
      </w:r>
      <w:r w:rsidRPr="00B86F17">
        <w:rPr>
          <w:rFonts w:ascii="Arial" w:hAnsi="Arial" w:cs="Arial"/>
          <w:spacing w:val="-1"/>
        </w:rPr>
        <w:t>construction</w:t>
      </w:r>
    </w:p>
    <w:p w:rsidR="00BD1143" w:rsidRPr="002103F2" w:rsidRDefault="00BD1143" w:rsidP="00BD1143">
      <w:pPr>
        <w:pStyle w:val="BodyText"/>
        <w:numPr>
          <w:ilvl w:val="0"/>
          <w:numId w:val="67"/>
        </w:numPr>
        <w:autoSpaceDE w:val="0"/>
        <w:autoSpaceDN w:val="0"/>
        <w:adjustRightInd w:val="0"/>
        <w:spacing w:before="9" w:after="40" w:line="254" w:lineRule="exact"/>
        <w:ind w:left="992" w:right="295" w:hanging="357"/>
        <w:rPr>
          <w:rFonts w:ascii="Arial" w:hAnsi="Arial" w:cs="Arial"/>
        </w:rPr>
      </w:pPr>
      <w:r>
        <w:rPr>
          <w:rFonts w:ascii="Arial" w:hAnsi="Arial" w:cs="Arial"/>
          <w:spacing w:val="-1"/>
        </w:rPr>
        <w:t>Analysing earth retaining structures</w:t>
      </w:r>
    </w:p>
    <w:p w:rsidR="00BD1143" w:rsidRDefault="00BD1143" w:rsidP="00BD1143">
      <w:pPr>
        <w:pStyle w:val="BodyText"/>
        <w:spacing w:before="9" w:line="254" w:lineRule="exact"/>
        <w:ind w:left="284" w:right="295"/>
        <w:rPr>
          <w:rFonts w:ascii="Arial" w:hAnsi="Arial" w:cs="Arial"/>
          <w:spacing w:val="-1"/>
        </w:rPr>
      </w:pPr>
    </w:p>
    <w:p w:rsidR="00BD1143" w:rsidRDefault="00BD1143" w:rsidP="00BD1143">
      <w:pPr>
        <w:pStyle w:val="BodyText"/>
        <w:spacing w:before="9" w:line="254" w:lineRule="exact"/>
        <w:ind w:left="284" w:right="295"/>
        <w:rPr>
          <w:rFonts w:ascii="Arial" w:hAnsi="Arial" w:cs="Arial"/>
          <w:spacing w:val="-1"/>
        </w:rPr>
      </w:pPr>
      <w:r w:rsidRPr="00B86F17">
        <w:rPr>
          <w:rFonts w:ascii="Arial" w:hAnsi="Arial" w:cs="Arial"/>
          <w:spacing w:val="-1"/>
        </w:rPr>
        <w:t>Practising</w:t>
      </w:r>
      <w:r w:rsidRPr="00B86F17">
        <w:rPr>
          <w:rFonts w:ascii="Arial" w:hAnsi="Arial" w:cs="Arial"/>
          <w:spacing w:val="-2"/>
        </w:rPr>
        <w:t xml:space="preserve"> </w:t>
      </w:r>
      <w:r w:rsidRPr="00B86F17">
        <w:rPr>
          <w:rFonts w:ascii="Arial" w:hAnsi="Arial" w:cs="Arial"/>
          <w:i/>
          <w:spacing w:val="-1"/>
        </w:rPr>
        <w:t>Civil</w:t>
      </w:r>
      <w:r w:rsidRPr="00B86F17">
        <w:rPr>
          <w:rFonts w:ascii="Arial" w:hAnsi="Arial" w:cs="Arial"/>
          <w:i/>
          <w:spacing w:val="1"/>
        </w:rPr>
        <w:t xml:space="preserve"> </w:t>
      </w:r>
      <w:r w:rsidRPr="00B86F17">
        <w:rPr>
          <w:rFonts w:ascii="Arial" w:hAnsi="Arial" w:cs="Arial"/>
          <w:i/>
          <w:spacing w:val="-1"/>
        </w:rPr>
        <w:t>Engineer</w:t>
      </w:r>
      <w:r>
        <w:rPr>
          <w:rFonts w:ascii="Arial" w:hAnsi="Arial" w:cs="Arial"/>
          <w:i/>
          <w:spacing w:val="-1"/>
        </w:rPr>
        <w:t>ing Technicians</w:t>
      </w:r>
      <w:r w:rsidRPr="00B86F17">
        <w:rPr>
          <w:rFonts w:ascii="Arial" w:hAnsi="Arial" w:cs="Arial"/>
          <w:i/>
          <w:spacing w:val="-1"/>
        </w:rPr>
        <w:t xml:space="preserve"> </w:t>
      </w:r>
      <w:r w:rsidRPr="00B86F17">
        <w:rPr>
          <w:rFonts w:ascii="Arial" w:hAnsi="Arial" w:cs="Arial"/>
          <w:spacing w:val="-1"/>
        </w:rPr>
        <w:t>generally</w:t>
      </w:r>
      <w:r w:rsidRPr="00B86F17">
        <w:rPr>
          <w:rFonts w:ascii="Arial" w:hAnsi="Arial" w:cs="Arial"/>
          <w:spacing w:val="-3"/>
        </w:rPr>
        <w:t xml:space="preserve"> </w:t>
      </w:r>
      <w:r w:rsidRPr="00B86F17">
        <w:rPr>
          <w:rFonts w:ascii="Arial" w:hAnsi="Arial" w:cs="Arial"/>
          <w:spacing w:val="-1"/>
        </w:rPr>
        <w:t>concentrate</w:t>
      </w:r>
      <w:r w:rsidRPr="00B86F17">
        <w:rPr>
          <w:rFonts w:ascii="Arial" w:hAnsi="Arial" w:cs="Arial"/>
        </w:rPr>
        <w:t xml:space="preserve"> in</w:t>
      </w:r>
      <w:r w:rsidRPr="00B86F17">
        <w:rPr>
          <w:rFonts w:ascii="Arial" w:hAnsi="Arial" w:cs="Arial"/>
          <w:spacing w:val="-3"/>
        </w:rPr>
        <w:t xml:space="preserve"> </w:t>
      </w:r>
      <w:r w:rsidRPr="00B86F17">
        <w:rPr>
          <w:rFonts w:ascii="Arial" w:hAnsi="Arial" w:cs="Arial"/>
          <w:spacing w:val="-1"/>
        </w:rPr>
        <w:t>one</w:t>
      </w:r>
      <w:r w:rsidRPr="00B86F17">
        <w:rPr>
          <w:rFonts w:ascii="Arial" w:hAnsi="Arial" w:cs="Arial"/>
        </w:rPr>
        <w:t xml:space="preserve"> or</w:t>
      </w:r>
      <w:r w:rsidRPr="00B86F17">
        <w:rPr>
          <w:rFonts w:ascii="Arial" w:hAnsi="Arial" w:cs="Arial"/>
          <w:spacing w:val="1"/>
        </w:rPr>
        <w:t xml:space="preserve"> </w:t>
      </w:r>
      <w:r w:rsidRPr="00B86F17">
        <w:rPr>
          <w:rFonts w:ascii="Arial" w:hAnsi="Arial" w:cs="Arial"/>
          <w:spacing w:val="-1"/>
        </w:rPr>
        <w:t>more</w:t>
      </w:r>
      <w:r w:rsidRPr="00B86F17">
        <w:rPr>
          <w:rFonts w:ascii="Arial" w:hAnsi="Arial" w:cs="Arial"/>
        </w:rPr>
        <w:t xml:space="preserve"> of</w:t>
      </w:r>
      <w:r w:rsidRPr="00B86F17">
        <w:rPr>
          <w:rFonts w:ascii="Arial" w:hAnsi="Arial" w:cs="Arial"/>
          <w:spacing w:val="-1"/>
        </w:rPr>
        <w:t xml:space="preserve"> the</w:t>
      </w:r>
      <w:r w:rsidRPr="00B86F17">
        <w:rPr>
          <w:rFonts w:ascii="Arial" w:hAnsi="Arial" w:cs="Arial"/>
        </w:rPr>
        <w:t xml:space="preserve"> </w:t>
      </w:r>
      <w:r w:rsidRPr="00B86F17">
        <w:rPr>
          <w:rFonts w:ascii="Arial" w:hAnsi="Arial" w:cs="Arial"/>
          <w:spacing w:val="-1"/>
        </w:rPr>
        <w:t>following</w:t>
      </w:r>
      <w:r w:rsidRPr="00B86F17">
        <w:rPr>
          <w:rFonts w:ascii="Arial" w:hAnsi="Arial" w:cs="Arial"/>
          <w:spacing w:val="-3"/>
        </w:rPr>
        <w:t xml:space="preserve"> </w:t>
      </w:r>
      <w:r>
        <w:rPr>
          <w:rFonts w:ascii="Arial" w:hAnsi="Arial" w:cs="Arial"/>
          <w:spacing w:val="-3"/>
        </w:rPr>
        <w:t>a</w:t>
      </w:r>
      <w:r w:rsidRPr="00B86F17">
        <w:rPr>
          <w:rFonts w:ascii="Arial" w:hAnsi="Arial" w:cs="Arial"/>
          <w:spacing w:val="-1"/>
        </w:rPr>
        <w:t>reas:</w:t>
      </w:r>
    </w:p>
    <w:p w:rsidR="00BD1143" w:rsidRDefault="00BD1143" w:rsidP="00BD1143">
      <w:pPr>
        <w:pStyle w:val="BodyText"/>
        <w:spacing w:before="9" w:line="254" w:lineRule="exact"/>
        <w:ind w:left="284" w:right="295"/>
        <w:rPr>
          <w:rFonts w:ascii="Arial" w:hAnsi="Arial" w:cs="Arial"/>
          <w:spacing w:val="-1"/>
        </w:rPr>
      </w:pPr>
    </w:p>
    <w:p w:rsidR="00BD1143" w:rsidRDefault="00BD1143" w:rsidP="00BD1143">
      <w:pPr>
        <w:pStyle w:val="BodyText"/>
        <w:numPr>
          <w:ilvl w:val="0"/>
          <w:numId w:val="68"/>
        </w:numPr>
        <w:autoSpaceDE w:val="0"/>
        <w:autoSpaceDN w:val="0"/>
        <w:adjustRightInd w:val="0"/>
        <w:spacing w:before="9" w:line="254" w:lineRule="exact"/>
        <w:ind w:right="295"/>
        <w:rPr>
          <w:rFonts w:ascii="Arial" w:hAnsi="Arial" w:cs="Arial"/>
          <w:spacing w:val="-1"/>
        </w:rPr>
      </w:pPr>
      <w:r w:rsidRPr="00B86F17">
        <w:rPr>
          <w:rFonts w:ascii="Arial" w:hAnsi="Arial" w:cs="Arial"/>
          <w:spacing w:val="-1"/>
        </w:rPr>
        <w:t>Structural Engineering</w:t>
      </w:r>
    </w:p>
    <w:p w:rsidR="00BD1143" w:rsidRPr="00B86F17" w:rsidRDefault="00BD1143" w:rsidP="00BD1143">
      <w:pPr>
        <w:pStyle w:val="BodyText"/>
        <w:numPr>
          <w:ilvl w:val="0"/>
          <w:numId w:val="68"/>
        </w:numPr>
        <w:autoSpaceDE w:val="0"/>
        <w:autoSpaceDN w:val="0"/>
        <w:adjustRightInd w:val="0"/>
        <w:spacing w:before="16"/>
        <w:rPr>
          <w:rFonts w:ascii="Arial" w:hAnsi="Arial" w:cs="Arial"/>
        </w:rPr>
      </w:pPr>
      <w:r w:rsidRPr="00B86F17">
        <w:rPr>
          <w:rFonts w:ascii="Arial" w:hAnsi="Arial" w:cs="Arial"/>
          <w:spacing w:val="-1"/>
        </w:rPr>
        <w:t>Geotechnical</w:t>
      </w:r>
      <w:r w:rsidRPr="00B86F17">
        <w:rPr>
          <w:rFonts w:ascii="Arial" w:hAnsi="Arial" w:cs="Arial"/>
          <w:spacing w:val="-2"/>
        </w:rPr>
        <w:t xml:space="preserve"> </w:t>
      </w:r>
      <w:r w:rsidRPr="00B86F17">
        <w:rPr>
          <w:rFonts w:ascii="Arial" w:hAnsi="Arial" w:cs="Arial"/>
          <w:spacing w:val="-1"/>
        </w:rPr>
        <w:t>Engineering</w:t>
      </w:r>
    </w:p>
    <w:p w:rsidR="00BD1143" w:rsidRDefault="00BD1143" w:rsidP="00BD1143">
      <w:pPr>
        <w:pStyle w:val="BodyText"/>
        <w:numPr>
          <w:ilvl w:val="0"/>
          <w:numId w:val="68"/>
        </w:numPr>
        <w:autoSpaceDE w:val="0"/>
        <w:autoSpaceDN w:val="0"/>
        <w:adjustRightInd w:val="0"/>
        <w:spacing w:before="9" w:line="254" w:lineRule="exact"/>
        <w:ind w:right="295"/>
        <w:rPr>
          <w:rFonts w:ascii="Arial" w:hAnsi="Arial" w:cs="Arial"/>
          <w:spacing w:val="-1"/>
        </w:rPr>
      </w:pPr>
      <w:r w:rsidRPr="00B86F17">
        <w:rPr>
          <w:rFonts w:ascii="Arial" w:hAnsi="Arial" w:cs="Arial"/>
          <w:spacing w:val="-1"/>
        </w:rPr>
        <w:t>Hydraulic</w:t>
      </w:r>
      <w:r w:rsidRPr="00B86F17">
        <w:rPr>
          <w:rFonts w:ascii="Arial" w:hAnsi="Arial" w:cs="Arial"/>
        </w:rPr>
        <w:t xml:space="preserve"> </w:t>
      </w:r>
      <w:r w:rsidRPr="00B86F17">
        <w:rPr>
          <w:rFonts w:ascii="Arial" w:hAnsi="Arial" w:cs="Arial"/>
          <w:spacing w:val="-1"/>
        </w:rPr>
        <w:t>Engineering</w:t>
      </w:r>
      <w:r w:rsidRPr="00B86F17">
        <w:rPr>
          <w:rFonts w:ascii="Arial" w:hAnsi="Arial" w:cs="Arial"/>
          <w:spacing w:val="-3"/>
        </w:rPr>
        <w:t xml:space="preserve"> </w:t>
      </w:r>
      <w:r w:rsidRPr="00B86F17">
        <w:rPr>
          <w:rFonts w:ascii="Arial" w:hAnsi="Arial" w:cs="Arial"/>
        </w:rPr>
        <w:t xml:space="preserve">and </w:t>
      </w:r>
      <w:r w:rsidRPr="00B86F17">
        <w:rPr>
          <w:rFonts w:ascii="Arial" w:hAnsi="Arial" w:cs="Arial"/>
          <w:spacing w:val="-1"/>
        </w:rPr>
        <w:t>Water</w:t>
      </w:r>
      <w:r w:rsidRPr="00B86F17">
        <w:rPr>
          <w:rFonts w:ascii="Arial" w:hAnsi="Arial" w:cs="Arial"/>
          <w:spacing w:val="1"/>
        </w:rPr>
        <w:t xml:space="preserve"> </w:t>
      </w:r>
      <w:r w:rsidRPr="00B86F17">
        <w:rPr>
          <w:rFonts w:ascii="Arial" w:hAnsi="Arial" w:cs="Arial"/>
          <w:spacing w:val="-1"/>
        </w:rPr>
        <w:t>Resources</w:t>
      </w:r>
      <w:r>
        <w:rPr>
          <w:rFonts w:ascii="Arial" w:hAnsi="Arial" w:cs="Arial"/>
          <w:spacing w:val="-1"/>
        </w:rPr>
        <w:t xml:space="preserve"> (Pipelines, Sewage and Water Treatment Works)</w:t>
      </w:r>
    </w:p>
    <w:p w:rsidR="00BD1143" w:rsidRDefault="00BD1143" w:rsidP="00BD1143">
      <w:pPr>
        <w:pStyle w:val="BodyText"/>
        <w:numPr>
          <w:ilvl w:val="0"/>
          <w:numId w:val="68"/>
        </w:numPr>
        <w:autoSpaceDE w:val="0"/>
        <w:autoSpaceDN w:val="0"/>
        <w:adjustRightInd w:val="0"/>
        <w:spacing w:before="9" w:line="254" w:lineRule="exact"/>
        <w:ind w:right="295"/>
        <w:rPr>
          <w:rFonts w:ascii="Arial" w:hAnsi="Arial" w:cs="Arial"/>
          <w:spacing w:val="-1"/>
        </w:rPr>
      </w:pPr>
      <w:r w:rsidRPr="00B86F17">
        <w:rPr>
          <w:rFonts w:ascii="Arial" w:hAnsi="Arial" w:cs="Arial"/>
          <w:spacing w:val="-1"/>
        </w:rPr>
        <w:t>Construction</w:t>
      </w:r>
      <w:r w:rsidRPr="00B86F17">
        <w:rPr>
          <w:rFonts w:ascii="Arial" w:hAnsi="Arial" w:cs="Arial"/>
        </w:rPr>
        <w:t xml:space="preserve"> </w:t>
      </w:r>
      <w:r w:rsidRPr="00B86F17">
        <w:rPr>
          <w:rFonts w:ascii="Arial" w:hAnsi="Arial" w:cs="Arial"/>
          <w:spacing w:val="-1"/>
        </w:rPr>
        <w:t>Engineering</w:t>
      </w:r>
      <w:r w:rsidRPr="00B86F17">
        <w:rPr>
          <w:rFonts w:ascii="Arial" w:hAnsi="Arial" w:cs="Arial"/>
          <w:spacing w:val="-3"/>
        </w:rPr>
        <w:t xml:space="preserve"> </w:t>
      </w:r>
      <w:r w:rsidRPr="00B86F17">
        <w:rPr>
          <w:rFonts w:ascii="Arial" w:hAnsi="Arial" w:cs="Arial"/>
          <w:spacing w:val="-1"/>
        </w:rPr>
        <w:t>including</w:t>
      </w:r>
      <w:r w:rsidRPr="00B86F17">
        <w:rPr>
          <w:rFonts w:ascii="Arial" w:hAnsi="Arial" w:cs="Arial"/>
          <w:spacing w:val="-3"/>
        </w:rPr>
        <w:t xml:space="preserve"> </w:t>
      </w:r>
      <w:r w:rsidRPr="00B86F17">
        <w:rPr>
          <w:rFonts w:ascii="Arial" w:hAnsi="Arial" w:cs="Arial"/>
          <w:spacing w:val="-1"/>
        </w:rPr>
        <w:t>Site</w:t>
      </w:r>
      <w:r>
        <w:rPr>
          <w:rFonts w:ascii="Arial" w:hAnsi="Arial" w:cs="Arial"/>
          <w:spacing w:val="-1"/>
        </w:rPr>
        <w:t xml:space="preserve"> Supervision and Control</w:t>
      </w:r>
    </w:p>
    <w:p w:rsidR="00BD1143" w:rsidRDefault="00BD1143" w:rsidP="00BD1143">
      <w:pPr>
        <w:pStyle w:val="BodyText"/>
        <w:numPr>
          <w:ilvl w:val="0"/>
          <w:numId w:val="68"/>
        </w:numPr>
        <w:autoSpaceDE w:val="0"/>
        <w:autoSpaceDN w:val="0"/>
        <w:adjustRightInd w:val="0"/>
        <w:spacing w:before="9" w:line="254" w:lineRule="exact"/>
        <w:ind w:right="295"/>
        <w:rPr>
          <w:rFonts w:ascii="Arial" w:hAnsi="Arial" w:cs="Arial"/>
          <w:spacing w:val="-1"/>
        </w:rPr>
      </w:pPr>
      <w:r>
        <w:rPr>
          <w:rFonts w:ascii="Arial" w:hAnsi="Arial" w:cs="Arial"/>
          <w:spacing w:val="-1"/>
        </w:rPr>
        <w:t xml:space="preserve">Road </w:t>
      </w:r>
      <w:r w:rsidRPr="00B86F17">
        <w:rPr>
          <w:rFonts w:ascii="Arial" w:hAnsi="Arial" w:cs="Arial"/>
          <w:spacing w:val="-1"/>
        </w:rPr>
        <w:t>Design</w:t>
      </w:r>
      <w:r>
        <w:rPr>
          <w:rFonts w:ascii="Arial" w:hAnsi="Arial" w:cs="Arial"/>
          <w:spacing w:val="-1"/>
        </w:rPr>
        <w:t>, and</w:t>
      </w:r>
    </w:p>
    <w:p w:rsidR="00BD1143" w:rsidRDefault="00BD1143" w:rsidP="00BD1143">
      <w:pPr>
        <w:pStyle w:val="BodyText"/>
        <w:numPr>
          <w:ilvl w:val="0"/>
          <w:numId w:val="68"/>
        </w:numPr>
        <w:autoSpaceDE w:val="0"/>
        <w:autoSpaceDN w:val="0"/>
        <w:adjustRightInd w:val="0"/>
        <w:spacing w:before="9" w:line="254" w:lineRule="exact"/>
        <w:ind w:right="295"/>
        <w:rPr>
          <w:rFonts w:ascii="Arial" w:hAnsi="Arial" w:cs="Arial"/>
          <w:spacing w:val="-1"/>
        </w:rPr>
      </w:pPr>
      <w:r>
        <w:rPr>
          <w:rFonts w:ascii="Arial" w:hAnsi="Arial" w:cs="Arial"/>
          <w:spacing w:val="-1"/>
        </w:rPr>
        <w:t>Services Reticulation (Water/Sewage)</w:t>
      </w:r>
    </w:p>
    <w:p w:rsidR="00BD1143" w:rsidRPr="00B86F17" w:rsidRDefault="00BD1143" w:rsidP="00BD1143">
      <w:pPr>
        <w:pStyle w:val="BodyText"/>
        <w:spacing w:before="16" w:line="255" w:lineRule="auto"/>
        <w:ind w:right="3500"/>
        <w:rPr>
          <w:rFonts w:ascii="Arial" w:hAnsi="Arial" w:cs="Arial"/>
        </w:rPr>
      </w:pPr>
      <w:r w:rsidRPr="00B86F17">
        <w:rPr>
          <w:rFonts w:ascii="Arial" w:hAnsi="Arial" w:cs="Arial"/>
        </w:rPr>
        <w:t xml:space="preserve"> </w:t>
      </w:r>
    </w:p>
    <w:p w:rsidR="00BD1143" w:rsidRDefault="00BD1143" w:rsidP="00BD1143">
      <w:pPr>
        <w:pStyle w:val="BodyText"/>
        <w:spacing w:before="106" w:line="275" w:lineRule="auto"/>
        <w:ind w:left="284"/>
        <w:rPr>
          <w:rFonts w:ascii="Arial" w:hAnsi="Arial" w:cs="Arial"/>
          <w:spacing w:val="-1"/>
        </w:rPr>
      </w:pPr>
      <w:r w:rsidRPr="00B86F17">
        <w:rPr>
          <w:rFonts w:ascii="Arial" w:hAnsi="Arial" w:cs="Arial"/>
        </w:rPr>
        <w:t>More</w:t>
      </w:r>
      <w:r w:rsidRPr="00B86F17">
        <w:rPr>
          <w:rFonts w:ascii="Arial" w:hAnsi="Arial" w:cs="Arial"/>
          <w:spacing w:val="48"/>
        </w:rPr>
        <w:t xml:space="preserve"> </w:t>
      </w:r>
      <w:r w:rsidRPr="00B86F17">
        <w:rPr>
          <w:rFonts w:ascii="Arial" w:hAnsi="Arial" w:cs="Arial"/>
          <w:spacing w:val="-1"/>
        </w:rPr>
        <w:t>specialised</w:t>
      </w:r>
      <w:r w:rsidRPr="00B86F17">
        <w:rPr>
          <w:rFonts w:ascii="Arial" w:hAnsi="Arial" w:cs="Arial"/>
          <w:spacing w:val="47"/>
        </w:rPr>
        <w:t xml:space="preserve"> </w:t>
      </w:r>
      <w:r w:rsidRPr="00B86F17">
        <w:rPr>
          <w:rFonts w:ascii="Arial" w:hAnsi="Arial" w:cs="Arial"/>
          <w:spacing w:val="-1"/>
        </w:rPr>
        <w:t>Civil</w:t>
      </w:r>
      <w:r w:rsidRPr="00B86F17">
        <w:rPr>
          <w:rFonts w:ascii="Arial" w:hAnsi="Arial" w:cs="Arial"/>
          <w:spacing w:val="51"/>
        </w:rPr>
        <w:t xml:space="preserve"> </w:t>
      </w:r>
      <w:r w:rsidRPr="00B86F17">
        <w:rPr>
          <w:rFonts w:ascii="Arial" w:hAnsi="Arial" w:cs="Arial"/>
          <w:spacing w:val="-1"/>
        </w:rPr>
        <w:t>Engineer</w:t>
      </w:r>
      <w:r>
        <w:rPr>
          <w:rFonts w:ascii="Arial" w:hAnsi="Arial" w:cs="Arial"/>
          <w:spacing w:val="-1"/>
        </w:rPr>
        <w:t>ing Technicians</w:t>
      </w:r>
      <w:r w:rsidRPr="00B86F17">
        <w:rPr>
          <w:rFonts w:ascii="Arial" w:hAnsi="Arial" w:cs="Arial"/>
          <w:spacing w:val="51"/>
        </w:rPr>
        <w:t xml:space="preserve"> </w:t>
      </w:r>
      <w:r w:rsidRPr="00B86F17">
        <w:rPr>
          <w:rFonts w:ascii="Arial" w:hAnsi="Arial" w:cs="Arial"/>
          <w:spacing w:val="-2"/>
        </w:rPr>
        <w:t>may</w:t>
      </w:r>
      <w:r w:rsidRPr="00B86F17">
        <w:rPr>
          <w:rFonts w:ascii="Arial" w:hAnsi="Arial" w:cs="Arial"/>
          <w:spacing w:val="48"/>
        </w:rPr>
        <w:t xml:space="preserve"> </w:t>
      </w:r>
      <w:r w:rsidRPr="00B86F17">
        <w:rPr>
          <w:rFonts w:ascii="Arial" w:hAnsi="Arial" w:cs="Arial"/>
        </w:rPr>
        <w:t>be</w:t>
      </w:r>
      <w:r w:rsidRPr="00B86F17">
        <w:rPr>
          <w:rFonts w:ascii="Arial" w:hAnsi="Arial" w:cs="Arial"/>
          <w:spacing w:val="50"/>
        </w:rPr>
        <w:t xml:space="preserve"> </w:t>
      </w:r>
      <w:r w:rsidRPr="00B86F17">
        <w:rPr>
          <w:rFonts w:ascii="Arial" w:hAnsi="Arial" w:cs="Arial"/>
        </w:rPr>
        <w:t>in</w:t>
      </w:r>
      <w:r w:rsidRPr="00B86F17">
        <w:rPr>
          <w:rFonts w:ascii="Arial" w:hAnsi="Arial" w:cs="Arial"/>
          <w:spacing w:val="47"/>
        </w:rPr>
        <w:t xml:space="preserve"> </w:t>
      </w:r>
      <w:r w:rsidRPr="00B86F17">
        <w:rPr>
          <w:rFonts w:ascii="Arial" w:hAnsi="Arial" w:cs="Arial"/>
          <w:spacing w:val="-1"/>
        </w:rPr>
        <w:t>fields</w:t>
      </w:r>
      <w:r w:rsidRPr="00B86F17">
        <w:rPr>
          <w:rFonts w:ascii="Arial" w:hAnsi="Arial" w:cs="Arial"/>
          <w:spacing w:val="48"/>
        </w:rPr>
        <w:t xml:space="preserve"> </w:t>
      </w:r>
      <w:r w:rsidRPr="00B86F17">
        <w:rPr>
          <w:rFonts w:ascii="Arial" w:hAnsi="Arial" w:cs="Arial"/>
        </w:rPr>
        <w:t>such</w:t>
      </w:r>
      <w:r w:rsidRPr="00B86F17">
        <w:rPr>
          <w:rFonts w:ascii="Arial" w:hAnsi="Arial" w:cs="Arial"/>
          <w:spacing w:val="50"/>
        </w:rPr>
        <w:t xml:space="preserve"> </w:t>
      </w:r>
      <w:r w:rsidRPr="00B86F17">
        <w:rPr>
          <w:rFonts w:ascii="Arial" w:hAnsi="Arial" w:cs="Arial"/>
          <w:spacing w:val="-1"/>
        </w:rPr>
        <w:t>as:</w:t>
      </w:r>
      <w:r w:rsidRPr="00B86F17">
        <w:rPr>
          <w:rFonts w:ascii="Arial" w:hAnsi="Arial" w:cs="Arial"/>
          <w:spacing w:val="49"/>
        </w:rPr>
        <w:t xml:space="preserve"> </w:t>
      </w:r>
      <w:r w:rsidRPr="00B86F17">
        <w:rPr>
          <w:rFonts w:ascii="Arial" w:hAnsi="Arial" w:cs="Arial"/>
          <w:spacing w:val="-1"/>
        </w:rPr>
        <w:t>Transportation</w:t>
      </w:r>
      <w:r w:rsidRPr="00B86F17">
        <w:rPr>
          <w:rFonts w:ascii="Arial" w:hAnsi="Arial" w:cs="Arial"/>
          <w:spacing w:val="50"/>
        </w:rPr>
        <w:t xml:space="preserve"> </w:t>
      </w:r>
      <w:r w:rsidRPr="00B86F17">
        <w:rPr>
          <w:rFonts w:ascii="Arial" w:hAnsi="Arial" w:cs="Arial"/>
          <w:spacing w:val="-1"/>
        </w:rPr>
        <w:t>and</w:t>
      </w:r>
      <w:r w:rsidRPr="00B86F17">
        <w:rPr>
          <w:rFonts w:ascii="Arial" w:hAnsi="Arial" w:cs="Arial"/>
          <w:spacing w:val="50"/>
        </w:rPr>
        <w:t xml:space="preserve"> </w:t>
      </w:r>
      <w:r w:rsidRPr="00B86F17">
        <w:rPr>
          <w:rFonts w:ascii="Arial" w:hAnsi="Arial" w:cs="Arial"/>
          <w:spacing w:val="-1"/>
        </w:rPr>
        <w:t>Urban</w:t>
      </w:r>
      <w:r w:rsidRPr="00B86F17">
        <w:rPr>
          <w:rFonts w:ascii="Arial" w:hAnsi="Arial" w:cs="Arial"/>
          <w:spacing w:val="48"/>
        </w:rPr>
        <w:t xml:space="preserve"> </w:t>
      </w:r>
      <w:r w:rsidRPr="00B86F17">
        <w:rPr>
          <w:rFonts w:ascii="Arial" w:hAnsi="Arial" w:cs="Arial"/>
          <w:spacing w:val="-1"/>
        </w:rPr>
        <w:t>Planning;</w:t>
      </w:r>
      <w:r w:rsidRPr="00B86F17">
        <w:rPr>
          <w:rFonts w:ascii="Arial" w:hAnsi="Arial" w:cs="Arial"/>
          <w:spacing w:val="51"/>
        </w:rPr>
        <w:t xml:space="preserve"> </w:t>
      </w:r>
      <w:r w:rsidRPr="00B86F17">
        <w:rPr>
          <w:rFonts w:ascii="Arial" w:hAnsi="Arial" w:cs="Arial"/>
          <w:spacing w:val="-1"/>
        </w:rPr>
        <w:t xml:space="preserve">Bio </w:t>
      </w:r>
      <w:r>
        <w:rPr>
          <w:rFonts w:ascii="Arial" w:hAnsi="Arial" w:cs="Arial"/>
          <w:spacing w:val="-1"/>
        </w:rPr>
        <w:t>S</w:t>
      </w:r>
      <w:r w:rsidRPr="00B86F17">
        <w:rPr>
          <w:rFonts w:ascii="Arial" w:hAnsi="Arial" w:cs="Arial"/>
          <w:spacing w:val="-1"/>
        </w:rPr>
        <w:t>ystems</w:t>
      </w:r>
      <w:r w:rsidRPr="00B86F17">
        <w:rPr>
          <w:rFonts w:ascii="Arial" w:hAnsi="Arial" w:cs="Arial"/>
        </w:rPr>
        <w:t xml:space="preserve"> </w:t>
      </w:r>
      <w:r w:rsidRPr="00B86F17">
        <w:rPr>
          <w:rFonts w:ascii="Arial" w:hAnsi="Arial" w:cs="Arial"/>
          <w:spacing w:val="-1"/>
        </w:rPr>
        <w:t>Engineering,</w:t>
      </w:r>
      <w:r w:rsidRPr="00B86F17">
        <w:rPr>
          <w:rFonts w:ascii="Arial" w:hAnsi="Arial" w:cs="Arial"/>
        </w:rPr>
        <w:t xml:space="preserve"> </w:t>
      </w:r>
      <w:r w:rsidRPr="00B86F17">
        <w:rPr>
          <w:rFonts w:ascii="Arial" w:hAnsi="Arial" w:cs="Arial"/>
          <w:spacing w:val="-2"/>
        </w:rPr>
        <w:t>GIS</w:t>
      </w:r>
      <w:r w:rsidRPr="00B86F17">
        <w:rPr>
          <w:rFonts w:ascii="Arial" w:hAnsi="Arial" w:cs="Arial"/>
        </w:rPr>
        <w:t xml:space="preserve"> and </w:t>
      </w:r>
      <w:r w:rsidRPr="00B86F17">
        <w:rPr>
          <w:rFonts w:ascii="Arial" w:hAnsi="Arial" w:cs="Arial"/>
          <w:spacing w:val="-1"/>
        </w:rPr>
        <w:t xml:space="preserve">Land </w:t>
      </w:r>
      <w:r>
        <w:rPr>
          <w:rFonts w:ascii="Arial" w:hAnsi="Arial" w:cs="Arial"/>
          <w:spacing w:val="-1"/>
        </w:rPr>
        <w:t>U</w:t>
      </w:r>
      <w:r w:rsidRPr="00B86F17">
        <w:rPr>
          <w:rFonts w:ascii="Arial" w:hAnsi="Arial" w:cs="Arial"/>
          <w:spacing w:val="-1"/>
        </w:rPr>
        <w:t>se</w:t>
      </w:r>
      <w:r w:rsidRPr="00B86F17">
        <w:rPr>
          <w:rFonts w:ascii="Arial" w:hAnsi="Arial" w:cs="Arial"/>
        </w:rPr>
        <w:t xml:space="preserve"> </w:t>
      </w:r>
      <w:r w:rsidRPr="00B86F17">
        <w:rPr>
          <w:rFonts w:ascii="Arial" w:hAnsi="Arial" w:cs="Arial"/>
          <w:spacing w:val="-1"/>
        </w:rPr>
        <w:t>Management.</w:t>
      </w:r>
    </w:p>
    <w:p w:rsidR="00BD1143" w:rsidRDefault="00BD1143" w:rsidP="00BD1143">
      <w:pPr>
        <w:pStyle w:val="BodyText"/>
        <w:spacing w:before="106" w:line="275" w:lineRule="auto"/>
        <w:ind w:left="284"/>
        <w:rPr>
          <w:rFonts w:ascii="Arial" w:hAnsi="Arial" w:cs="Arial"/>
          <w:spacing w:val="-1"/>
        </w:rPr>
      </w:pPr>
    </w:p>
    <w:p w:rsidR="00BD1143" w:rsidRDefault="00BD1143" w:rsidP="00BD1143">
      <w:pPr>
        <w:pStyle w:val="BodyText"/>
        <w:spacing w:before="106" w:line="275" w:lineRule="auto"/>
        <w:ind w:left="284"/>
        <w:rPr>
          <w:rFonts w:ascii="Arial" w:hAnsi="Arial" w:cs="Arial"/>
          <w:spacing w:val="-1"/>
        </w:rPr>
        <w:sectPr w:rsidR="00BD1143">
          <w:headerReference w:type="default" r:id="rId29"/>
          <w:footerReference w:type="default" r:id="rId30"/>
          <w:type w:val="continuous"/>
          <w:pgSz w:w="11909" w:h="16840"/>
          <w:pgMar w:top="1340" w:right="1200" w:bottom="1020" w:left="1200" w:header="720" w:footer="720" w:gutter="0"/>
          <w:cols w:space="720" w:equalWidth="0">
            <w:col w:w="9509"/>
          </w:cols>
          <w:noEndnote/>
        </w:sectPr>
      </w:pPr>
    </w:p>
    <w:p w:rsidR="00BD1143" w:rsidRPr="00E60F04" w:rsidRDefault="00C25686" w:rsidP="00C25686">
      <w:pPr>
        <w:pStyle w:val="Heading1"/>
        <w:tabs>
          <w:tab w:val="left" w:pos="960"/>
        </w:tabs>
        <w:kinsoku w:val="0"/>
        <w:overflowPunct w:val="0"/>
        <w:autoSpaceDE w:val="0"/>
        <w:autoSpaceDN w:val="0"/>
        <w:adjustRightInd w:val="0"/>
        <w:spacing w:before="0"/>
        <w:ind w:left="240" w:right="295" w:firstLine="0"/>
        <w:jc w:val="both"/>
        <w:rPr>
          <w:rFonts w:ascii="Arial" w:hAnsi="Arial" w:cs="Arial"/>
          <w:b w:val="0"/>
          <w:bCs w:val="0"/>
          <w:sz w:val="26"/>
          <w:szCs w:val="26"/>
        </w:rPr>
      </w:pPr>
      <w:r>
        <w:rPr>
          <w:rFonts w:ascii="Arial" w:hAnsi="Arial" w:cs="Arial"/>
          <w:sz w:val="26"/>
          <w:szCs w:val="26"/>
        </w:rPr>
        <w:lastRenderedPageBreak/>
        <w:t>5.</w:t>
      </w:r>
      <w:r>
        <w:rPr>
          <w:rFonts w:ascii="Arial" w:hAnsi="Arial" w:cs="Arial"/>
          <w:sz w:val="26"/>
          <w:szCs w:val="26"/>
        </w:rPr>
        <w:tab/>
      </w:r>
      <w:r w:rsidR="00BD1143" w:rsidRPr="00E60F04">
        <w:rPr>
          <w:rFonts w:ascii="Arial" w:hAnsi="Arial" w:cs="Arial"/>
          <w:sz w:val="26"/>
          <w:szCs w:val="26"/>
        </w:rPr>
        <w:t>T</w:t>
      </w:r>
      <w:r w:rsidR="00BD1143" w:rsidRPr="00E60F04">
        <w:rPr>
          <w:rFonts w:ascii="Arial" w:hAnsi="Arial" w:cs="Arial"/>
          <w:spacing w:val="-1"/>
          <w:sz w:val="26"/>
          <w:szCs w:val="26"/>
        </w:rPr>
        <w:t>r</w:t>
      </w:r>
      <w:r w:rsidR="00BD1143" w:rsidRPr="00E60F04">
        <w:rPr>
          <w:rFonts w:ascii="Arial" w:hAnsi="Arial" w:cs="Arial"/>
          <w:sz w:val="26"/>
          <w:szCs w:val="26"/>
        </w:rPr>
        <w:t>ai</w:t>
      </w:r>
      <w:r w:rsidR="00BD1143" w:rsidRPr="00E60F04">
        <w:rPr>
          <w:rFonts w:ascii="Arial" w:hAnsi="Arial" w:cs="Arial"/>
          <w:spacing w:val="1"/>
          <w:sz w:val="26"/>
          <w:szCs w:val="26"/>
        </w:rPr>
        <w:t>n</w:t>
      </w:r>
      <w:r w:rsidR="00BD1143" w:rsidRPr="00E60F04">
        <w:rPr>
          <w:rFonts w:ascii="Arial" w:hAnsi="Arial" w:cs="Arial"/>
          <w:sz w:val="26"/>
          <w:szCs w:val="26"/>
        </w:rPr>
        <w:t>i</w:t>
      </w:r>
      <w:r w:rsidR="00BD1143" w:rsidRPr="00E60F04">
        <w:rPr>
          <w:rFonts w:ascii="Arial" w:hAnsi="Arial" w:cs="Arial"/>
          <w:spacing w:val="1"/>
          <w:sz w:val="26"/>
          <w:szCs w:val="26"/>
        </w:rPr>
        <w:t>n</w:t>
      </w:r>
      <w:r w:rsidR="00BD1143" w:rsidRPr="00E60F04">
        <w:rPr>
          <w:rFonts w:ascii="Arial" w:hAnsi="Arial" w:cs="Arial"/>
          <w:sz w:val="26"/>
          <w:szCs w:val="26"/>
        </w:rPr>
        <w:t>g I</w:t>
      </w:r>
      <w:r w:rsidR="00BD1143" w:rsidRPr="00E60F04">
        <w:rPr>
          <w:rFonts w:ascii="Arial" w:hAnsi="Arial" w:cs="Arial"/>
          <w:spacing w:val="-3"/>
          <w:sz w:val="26"/>
          <w:szCs w:val="26"/>
        </w:rPr>
        <w:t>m</w:t>
      </w:r>
      <w:r w:rsidR="00BD1143" w:rsidRPr="00E60F04">
        <w:rPr>
          <w:rFonts w:ascii="Arial" w:hAnsi="Arial" w:cs="Arial"/>
          <w:sz w:val="26"/>
          <w:szCs w:val="26"/>
        </w:rPr>
        <w:t>pli</w:t>
      </w:r>
      <w:r w:rsidR="00BD1143" w:rsidRPr="00E60F04">
        <w:rPr>
          <w:rFonts w:ascii="Arial" w:hAnsi="Arial" w:cs="Arial"/>
          <w:spacing w:val="-1"/>
          <w:sz w:val="26"/>
          <w:szCs w:val="26"/>
        </w:rPr>
        <w:t>c</w:t>
      </w:r>
      <w:r w:rsidR="00BD1143" w:rsidRPr="00E60F04">
        <w:rPr>
          <w:rFonts w:ascii="Arial" w:hAnsi="Arial" w:cs="Arial"/>
          <w:sz w:val="26"/>
          <w:szCs w:val="26"/>
        </w:rPr>
        <w:t>a</w:t>
      </w:r>
      <w:r w:rsidR="00BD1143" w:rsidRPr="00E60F04">
        <w:rPr>
          <w:rFonts w:ascii="Arial" w:hAnsi="Arial" w:cs="Arial"/>
          <w:spacing w:val="-1"/>
          <w:sz w:val="26"/>
          <w:szCs w:val="26"/>
        </w:rPr>
        <w:t>t</w:t>
      </w:r>
      <w:r w:rsidR="00BD1143" w:rsidRPr="00E60F04">
        <w:rPr>
          <w:rFonts w:ascii="Arial" w:hAnsi="Arial" w:cs="Arial"/>
          <w:sz w:val="26"/>
          <w:szCs w:val="26"/>
        </w:rPr>
        <w:t>io</w:t>
      </w:r>
      <w:r w:rsidR="00BD1143" w:rsidRPr="00E60F04">
        <w:rPr>
          <w:rFonts w:ascii="Arial" w:hAnsi="Arial" w:cs="Arial"/>
          <w:spacing w:val="1"/>
          <w:sz w:val="26"/>
          <w:szCs w:val="26"/>
        </w:rPr>
        <w:t>n</w:t>
      </w:r>
      <w:r w:rsidR="00BD1143" w:rsidRPr="00E60F04">
        <w:rPr>
          <w:rFonts w:ascii="Arial" w:hAnsi="Arial" w:cs="Arial"/>
          <w:sz w:val="26"/>
          <w:szCs w:val="26"/>
        </w:rPr>
        <w:t xml:space="preserve">s </w:t>
      </w:r>
      <w:r w:rsidR="00BD1143" w:rsidRPr="00E60F04">
        <w:rPr>
          <w:rFonts w:ascii="Arial" w:hAnsi="Arial" w:cs="Arial"/>
          <w:spacing w:val="-3"/>
          <w:sz w:val="26"/>
          <w:szCs w:val="26"/>
        </w:rPr>
        <w:t>o</w:t>
      </w:r>
      <w:r w:rsidR="00BD1143" w:rsidRPr="00E60F04">
        <w:rPr>
          <w:rFonts w:ascii="Arial" w:hAnsi="Arial" w:cs="Arial"/>
          <w:sz w:val="26"/>
          <w:szCs w:val="26"/>
        </w:rPr>
        <w:t>f</w:t>
      </w:r>
      <w:r w:rsidR="00BD1143" w:rsidRPr="00E60F04">
        <w:rPr>
          <w:rFonts w:ascii="Arial" w:hAnsi="Arial" w:cs="Arial"/>
          <w:spacing w:val="1"/>
          <w:sz w:val="26"/>
          <w:szCs w:val="26"/>
        </w:rPr>
        <w:t xml:space="preserve"> </w:t>
      </w:r>
      <w:r w:rsidR="00BD1143" w:rsidRPr="00E60F04">
        <w:rPr>
          <w:rFonts w:ascii="Arial" w:hAnsi="Arial" w:cs="Arial"/>
          <w:spacing w:val="-1"/>
          <w:sz w:val="26"/>
          <w:szCs w:val="26"/>
        </w:rPr>
        <w:t>t</w:t>
      </w:r>
      <w:r w:rsidR="00BD1143" w:rsidRPr="00E60F04">
        <w:rPr>
          <w:rFonts w:ascii="Arial" w:hAnsi="Arial" w:cs="Arial"/>
          <w:sz w:val="26"/>
          <w:szCs w:val="26"/>
        </w:rPr>
        <w:t>he</w:t>
      </w:r>
      <w:r w:rsidR="00BD1143" w:rsidRPr="00E60F04">
        <w:rPr>
          <w:rFonts w:ascii="Arial" w:hAnsi="Arial" w:cs="Arial"/>
          <w:spacing w:val="-1"/>
          <w:sz w:val="26"/>
          <w:szCs w:val="26"/>
        </w:rPr>
        <w:t xml:space="preserve"> </w:t>
      </w:r>
      <w:r w:rsidR="00BD1143" w:rsidRPr="00E60F04">
        <w:rPr>
          <w:rFonts w:ascii="Arial" w:hAnsi="Arial" w:cs="Arial"/>
          <w:sz w:val="26"/>
          <w:szCs w:val="26"/>
        </w:rPr>
        <w:t>Na</w:t>
      </w:r>
      <w:r w:rsidR="00BD1143" w:rsidRPr="00E60F04">
        <w:rPr>
          <w:rFonts w:ascii="Arial" w:hAnsi="Arial" w:cs="Arial"/>
          <w:spacing w:val="-2"/>
          <w:sz w:val="26"/>
          <w:szCs w:val="26"/>
        </w:rPr>
        <w:t>t</w:t>
      </w:r>
      <w:r w:rsidR="00BD1143" w:rsidRPr="00E60F04">
        <w:rPr>
          <w:rFonts w:ascii="Arial" w:hAnsi="Arial" w:cs="Arial"/>
          <w:sz w:val="26"/>
          <w:szCs w:val="26"/>
        </w:rPr>
        <w:t>u</w:t>
      </w:r>
      <w:r w:rsidR="00BD1143" w:rsidRPr="00E60F04">
        <w:rPr>
          <w:rFonts w:ascii="Arial" w:hAnsi="Arial" w:cs="Arial"/>
          <w:spacing w:val="-1"/>
          <w:sz w:val="26"/>
          <w:szCs w:val="26"/>
        </w:rPr>
        <w:t>r</w:t>
      </w:r>
      <w:r w:rsidR="00BD1143" w:rsidRPr="00E60F04">
        <w:rPr>
          <w:rFonts w:ascii="Arial" w:hAnsi="Arial" w:cs="Arial"/>
          <w:sz w:val="26"/>
          <w:szCs w:val="26"/>
        </w:rPr>
        <w:t>e</w:t>
      </w:r>
      <w:r w:rsidR="00BD1143" w:rsidRPr="00E60F04">
        <w:rPr>
          <w:rFonts w:ascii="Arial" w:hAnsi="Arial" w:cs="Arial"/>
          <w:spacing w:val="-1"/>
          <w:sz w:val="26"/>
          <w:szCs w:val="26"/>
        </w:rPr>
        <w:t xml:space="preserve"> </w:t>
      </w:r>
      <w:r w:rsidR="00BD1143" w:rsidRPr="00E60F04">
        <w:rPr>
          <w:rFonts w:ascii="Arial" w:hAnsi="Arial" w:cs="Arial"/>
          <w:sz w:val="26"/>
          <w:szCs w:val="26"/>
        </w:rPr>
        <w:t>and Organisation of</w:t>
      </w:r>
      <w:r w:rsidR="00BD1143" w:rsidRPr="00E60F04">
        <w:rPr>
          <w:rFonts w:ascii="Arial" w:hAnsi="Arial" w:cs="Arial"/>
          <w:spacing w:val="1"/>
          <w:sz w:val="26"/>
          <w:szCs w:val="26"/>
        </w:rPr>
        <w:t xml:space="preserve"> </w:t>
      </w:r>
      <w:r w:rsidR="00BD1143" w:rsidRPr="00E60F04">
        <w:rPr>
          <w:rFonts w:ascii="Arial" w:hAnsi="Arial" w:cs="Arial"/>
          <w:spacing w:val="-1"/>
          <w:sz w:val="26"/>
          <w:szCs w:val="26"/>
        </w:rPr>
        <w:t>t</w:t>
      </w:r>
      <w:r w:rsidR="00BD1143" w:rsidRPr="00E60F04">
        <w:rPr>
          <w:rFonts w:ascii="Arial" w:hAnsi="Arial" w:cs="Arial"/>
          <w:sz w:val="26"/>
          <w:szCs w:val="26"/>
        </w:rPr>
        <w:t>he</w:t>
      </w:r>
      <w:r w:rsidR="00BD1143" w:rsidRPr="00E60F04">
        <w:rPr>
          <w:rFonts w:ascii="Arial" w:hAnsi="Arial" w:cs="Arial"/>
          <w:spacing w:val="-1"/>
          <w:sz w:val="26"/>
          <w:szCs w:val="26"/>
        </w:rPr>
        <w:t xml:space="preserve"> </w:t>
      </w:r>
      <w:r w:rsidR="00BD1143" w:rsidRPr="00E60F04">
        <w:rPr>
          <w:rFonts w:ascii="Arial" w:hAnsi="Arial" w:cs="Arial"/>
          <w:sz w:val="26"/>
          <w:szCs w:val="26"/>
        </w:rPr>
        <w:t>I</w:t>
      </w:r>
      <w:r w:rsidR="00BD1143" w:rsidRPr="00E60F04">
        <w:rPr>
          <w:rFonts w:ascii="Arial" w:hAnsi="Arial" w:cs="Arial"/>
          <w:spacing w:val="-2"/>
          <w:sz w:val="26"/>
          <w:szCs w:val="26"/>
        </w:rPr>
        <w:t>n</w:t>
      </w:r>
      <w:r w:rsidR="00BD1143" w:rsidRPr="00E60F04">
        <w:rPr>
          <w:rFonts w:ascii="Arial" w:hAnsi="Arial" w:cs="Arial"/>
          <w:sz w:val="26"/>
          <w:szCs w:val="26"/>
        </w:rPr>
        <w:t>dust</w:t>
      </w:r>
      <w:r w:rsidR="00BD1143" w:rsidRPr="00E60F04">
        <w:rPr>
          <w:rFonts w:ascii="Arial" w:hAnsi="Arial" w:cs="Arial"/>
          <w:spacing w:val="-2"/>
          <w:sz w:val="26"/>
          <w:szCs w:val="26"/>
        </w:rPr>
        <w:t>r</w:t>
      </w:r>
      <w:r w:rsidR="00BD1143" w:rsidRPr="00E60F04">
        <w:rPr>
          <w:rFonts w:ascii="Arial" w:hAnsi="Arial" w:cs="Arial"/>
          <w:sz w:val="26"/>
          <w:szCs w:val="26"/>
        </w:rPr>
        <w:t>y</w:t>
      </w:r>
    </w:p>
    <w:p w:rsidR="00BD1143" w:rsidRPr="00E60F04" w:rsidRDefault="00BD1143" w:rsidP="00BD1143">
      <w:pPr>
        <w:pStyle w:val="BodyText"/>
        <w:kinsoku w:val="0"/>
        <w:overflowPunct w:val="0"/>
        <w:ind w:left="238" w:right="11"/>
        <w:jc w:val="both"/>
        <w:rPr>
          <w:rFonts w:ascii="Arial" w:hAnsi="Arial" w:cs="Arial"/>
          <w:sz w:val="16"/>
          <w:szCs w:val="16"/>
        </w:rPr>
      </w:pPr>
    </w:p>
    <w:p w:rsidR="00BD1143" w:rsidRPr="00051ABB" w:rsidRDefault="00BD1143" w:rsidP="00BD1143">
      <w:pPr>
        <w:pStyle w:val="BodyText"/>
        <w:kinsoku w:val="0"/>
        <w:overflowPunct w:val="0"/>
        <w:spacing w:before="96"/>
        <w:ind w:right="11"/>
        <w:jc w:val="both"/>
        <w:rPr>
          <w:rFonts w:ascii="Arial" w:hAnsi="Arial" w:cs="Arial"/>
        </w:rPr>
      </w:pPr>
      <w:r w:rsidRPr="00051ABB">
        <w:rPr>
          <w:rFonts w:ascii="Arial" w:hAnsi="Arial" w:cs="Arial"/>
        </w:rPr>
        <w:t>E</w:t>
      </w:r>
      <w:r w:rsidRPr="00051ABB">
        <w:rPr>
          <w:rFonts w:ascii="Arial" w:hAnsi="Arial" w:cs="Arial"/>
          <w:spacing w:val="1"/>
        </w:rPr>
        <w:t>n</w:t>
      </w:r>
      <w:r w:rsidRPr="00051ABB">
        <w:rPr>
          <w:rFonts w:ascii="Arial" w:hAnsi="Arial" w:cs="Arial"/>
          <w:spacing w:val="-3"/>
        </w:rPr>
        <w:t>g</w:t>
      </w:r>
      <w:r w:rsidRPr="00051ABB">
        <w:rPr>
          <w:rFonts w:ascii="Arial" w:hAnsi="Arial" w:cs="Arial"/>
        </w:rPr>
        <w:t>i</w:t>
      </w:r>
      <w:r w:rsidRPr="00051ABB">
        <w:rPr>
          <w:rFonts w:ascii="Arial" w:hAnsi="Arial" w:cs="Arial"/>
          <w:spacing w:val="2"/>
        </w:rPr>
        <w:t>n</w:t>
      </w:r>
      <w:r w:rsidRPr="00051ABB">
        <w:rPr>
          <w:rFonts w:ascii="Arial" w:hAnsi="Arial" w:cs="Arial"/>
          <w:spacing w:val="-1"/>
        </w:rPr>
        <w:t>ee</w:t>
      </w:r>
      <w:r w:rsidRPr="00051ABB">
        <w:rPr>
          <w:rFonts w:ascii="Arial" w:hAnsi="Arial" w:cs="Arial"/>
        </w:rPr>
        <w:t>ring technicians m</w:t>
      </w:r>
      <w:r w:rsidRPr="00051ABB">
        <w:rPr>
          <w:rFonts w:ascii="Arial" w:hAnsi="Arial" w:cs="Arial"/>
          <w:spacing w:val="3"/>
        </w:rPr>
        <w:t>a</w:t>
      </w:r>
      <w:r w:rsidRPr="00051ABB">
        <w:rPr>
          <w:rFonts w:ascii="Arial" w:hAnsi="Arial" w:cs="Arial"/>
        </w:rPr>
        <w:t>y</w:t>
      </w:r>
      <w:r w:rsidRPr="00051ABB">
        <w:rPr>
          <w:rFonts w:ascii="Arial" w:hAnsi="Arial" w:cs="Arial"/>
          <w:spacing w:val="-3"/>
        </w:rPr>
        <w:t xml:space="preserve"> </w:t>
      </w:r>
      <w:r w:rsidRPr="00051ABB">
        <w:rPr>
          <w:rFonts w:ascii="Arial" w:hAnsi="Arial" w:cs="Arial"/>
        </w:rPr>
        <w:t>be</w:t>
      </w:r>
      <w:r w:rsidRPr="00051ABB">
        <w:rPr>
          <w:rFonts w:ascii="Arial" w:hAnsi="Arial" w:cs="Arial"/>
          <w:spacing w:val="-1"/>
        </w:rPr>
        <w:t xml:space="preserve"> e</w:t>
      </w:r>
      <w:r w:rsidRPr="00051ABB">
        <w:rPr>
          <w:rFonts w:ascii="Arial" w:hAnsi="Arial" w:cs="Arial"/>
        </w:rPr>
        <w:t>mpl</w:t>
      </w:r>
      <w:r w:rsidRPr="00051ABB">
        <w:rPr>
          <w:rFonts w:ascii="Arial" w:hAnsi="Arial" w:cs="Arial"/>
          <w:spacing w:val="2"/>
        </w:rPr>
        <w:t>o</w:t>
      </w:r>
      <w:r w:rsidRPr="00051ABB">
        <w:rPr>
          <w:rFonts w:ascii="Arial" w:hAnsi="Arial" w:cs="Arial"/>
          <w:spacing w:val="-5"/>
        </w:rPr>
        <w:t>y</w:t>
      </w:r>
      <w:r w:rsidRPr="00051ABB">
        <w:rPr>
          <w:rFonts w:ascii="Arial" w:hAnsi="Arial" w:cs="Arial"/>
          <w:spacing w:val="1"/>
        </w:rPr>
        <w:t>e</w:t>
      </w:r>
      <w:r w:rsidRPr="00051ABB">
        <w:rPr>
          <w:rFonts w:ascii="Arial" w:hAnsi="Arial" w:cs="Arial"/>
        </w:rPr>
        <w:t xml:space="preserve">d in </w:t>
      </w:r>
      <w:r w:rsidRPr="00051ABB">
        <w:rPr>
          <w:rFonts w:ascii="Arial" w:hAnsi="Arial" w:cs="Arial"/>
          <w:spacing w:val="2"/>
        </w:rPr>
        <w:t>b</w:t>
      </w:r>
      <w:r w:rsidRPr="00051ABB">
        <w:rPr>
          <w:rFonts w:ascii="Arial" w:hAnsi="Arial" w:cs="Arial"/>
        </w:rPr>
        <w:t>oth the</w:t>
      </w:r>
      <w:r w:rsidRPr="00051ABB">
        <w:rPr>
          <w:rFonts w:ascii="Arial" w:hAnsi="Arial" w:cs="Arial"/>
          <w:spacing w:val="1"/>
        </w:rPr>
        <w:t xml:space="preserve"> </w:t>
      </w:r>
      <w:r w:rsidRPr="00051ABB">
        <w:rPr>
          <w:rFonts w:ascii="Arial" w:hAnsi="Arial" w:cs="Arial"/>
        </w:rPr>
        <w:t>p</w:t>
      </w:r>
      <w:r w:rsidRPr="00051ABB">
        <w:rPr>
          <w:rFonts w:ascii="Arial" w:hAnsi="Arial" w:cs="Arial"/>
          <w:spacing w:val="-1"/>
        </w:rPr>
        <w:t>r</w:t>
      </w:r>
      <w:r w:rsidRPr="00051ABB">
        <w:rPr>
          <w:rFonts w:ascii="Arial" w:hAnsi="Arial" w:cs="Arial"/>
        </w:rPr>
        <w:t>ivate</w:t>
      </w:r>
      <w:r w:rsidRPr="00051ABB">
        <w:rPr>
          <w:rFonts w:ascii="Arial" w:hAnsi="Arial" w:cs="Arial"/>
          <w:spacing w:val="-1"/>
        </w:rPr>
        <w:t xml:space="preserve"> a</w:t>
      </w:r>
      <w:r w:rsidRPr="00051ABB">
        <w:rPr>
          <w:rFonts w:ascii="Arial" w:hAnsi="Arial" w:cs="Arial"/>
        </w:rPr>
        <w:t>nd public</w:t>
      </w:r>
      <w:r w:rsidRPr="00051ABB">
        <w:rPr>
          <w:rFonts w:ascii="Arial" w:hAnsi="Arial" w:cs="Arial"/>
          <w:spacing w:val="-1"/>
        </w:rPr>
        <w:t xml:space="preserve"> </w:t>
      </w:r>
      <w:r w:rsidRPr="00051ABB">
        <w:rPr>
          <w:rFonts w:ascii="Arial" w:hAnsi="Arial" w:cs="Arial"/>
        </w:rPr>
        <w:t>s</w:t>
      </w:r>
      <w:r w:rsidRPr="00051ABB">
        <w:rPr>
          <w:rFonts w:ascii="Arial" w:hAnsi="Arial" w:cs="Arial"/>
          <w:spacing w:val="1"/>
        </w:rPr>
        <w:t>e</w:t>
      </w:r>
      <w:r w:rsidRPr="00051ABB">
        <w:rPr>
          <w:rFonts w:ascii="Arial" w:hAnsi="Arial" w:cs="Arial"/>
          <w:spacing w:val="-1"/>
        </w:rPr>
        <w:t>c</w:t>
      </w:r>
      <w:r w:rsidRPr="00051ABB">
        <w:rPr>
          <w:rFonts w:ascii="Arial" w:hAnsi="Arial" w:cs="Arial"/>
        </w:rPr>
        <w:t xml:space="preserve">tor. </w:t>
      </w:r>
    </w:p>
    <w:p w:rsidR="00BD1143" w:rsidRPr="00E60F04" w:rsidRDefault="00BD1143" w:rsidP="00BD1143">
      <w:pPr>
        <w:pStyle w:val="BodyText"/>
        <w:kinsoku w:val="0"/>
        <w:overflowPunct w:val="0"/>
        <w:ind w:left="238" w:right="11"/>
        <w:jc w:val="both"/>
        <w:rPr>
          <w:rFonts w:ascii="Arial" w:hAnsi="Arial" w:cs="Arial"/>
          <w:sz w:val="16"/>
          <w:szCs w:val="16"/>
        </w:rPr>
      </w:pPr>
    </w:p>
    <w:p w:rsidR="00BD1143" w:rsidRPr="00051ABB" w:rsidRDefault="00BD1143" w:rsidP="00BD1143">
      <w:pPr>
        <w:pStyle w:val="BodyText"/>
        <w:kinsoku w:val="0"/>
        <w:overflowPunct w:val="0"/>
        <w:spacing w:before="96"/>
        <w:ind w:right="11"/>
        <w:jc w:val="both"/>
        <w:rPr>
          <w:rFonts w:ascii="Arial" w:hAnsi="Arial" w:cs="Arial"/>
        </w:rPr>
      </w:pPr>
      <w:r w:rsidRPr="00051ABB">
        <w:rPr>
          <w:rFonts w:ascii="Arial" w:hAnsi="Arial" w:cs="Arial"/>
          <w:spacing w:val="1"/>
        </w:rPr>
        <w:t>T</w:t>
      </w:r>
      <w:r w:rsidRPr="00051ABB">
        <w:rPr>
          <w:rFonts w:ascii="Arial" w:hAnsi="Arial" w:cs="Arial"/>
          <w:spacing w:val="-5"/>
        </w:rPr>
        <w:t>y</w:t>
      </w:r>
      <w:r w:rsidRPr="00051ABB">
        <w:rPr>
          <w:rFonts w:ascii="Arial" w:hAnsi="Arial" w:cs="Arial"/>
        </w:rPr>
        <w:t>pi</w:t>
      </w:r>
      <w:r w:rsidRPr="00051ABB">
        <w:rPr>
          <w:rFonts w:ascii="Arial" w:hAnsi="Arial" w:cs="Arial"/>
          <w:spacing w:val="1"/>
        </w:rPr>
        <w:t>c</w:t>
      </w:r>
      <w:r w:rsidRPr="00051ABB">
        <w:rPr>
          <w:rFonts w:ascii="Arial" w:hAnsi="Arial" w:cs="Arial"/>
          <w:spacing w:val="-1"/>
        </w:rPr>
        <w:t>a</w:t>
      </w:r>
      <w:r w:rsidRPr="00051ABB">
        <w:rPr>
          <w:rFonts w:ascii="Arial" w:hAnsi="Arial" w:cs="Arial"/>
        </w:rPr>
        <w:t>l</w:t>
      </w:r>
      <w:r w:rsidRPr="00051ABB">
        <w:rPr>
          <w:rFonts w:ascii="Arial" w:hAnsi="Arial" w:cs="Arial"/>
          <w:spacing w:val="3"/>
        </w:rPr>
        <w:t>l</w:t>
      </w:r>
      <w:r w:rsidRPr="00051ABB">
        <w:rPr>
          <w:rFonts w:ascii="Arial" w:hAnsi="Arial" w:cs="Arial"/>
        </w:rPr>
        <w:t>y</w:t>
      </w:r>
      <w:r w:rsidRPr="00051ABB">
        <w:rPr>
          <w:rFonts w:ascii="Arial" w:hAnsi="Arial" w:cs="Arial"/>
          <w:spacing w:val="52"/>
        </w:rPr>
        <w:t xml:space="preserve"> </w:t>
      </w:r>
      <w:r w:rsidRPr="00051ABB">
        <w:rPr>
          <w:rFonts w:ascii="Arial" w:hAnsi="Arial" w:cs="Arial"/>
        </w:rPr>
        <w:t>in</w:t>
      </w:r>
      <w:r w:rsidRPr="00051ABB">
        <w:rPr>
          <w:rFonts w:ascii="Arial" w:hAnsi="Arial" w:cs="Arial"/>
          <w:spacing w:val="60"/>
        </w:rPr>
        <w:t xml:space="preserve"> </w:t>
      </w:r>
      <w:r w:rsidRPr="00051ABB">
        <w:rPr>
          <w:rFonts w:ascii="Arial" w:hAnsi="Arial" w:cs="Arial"/>
        </w:rPr>
        <w:t>the</w:t>
      </w:r>
      <w:r w:rsidRPr="00051ABB">
        <w:rPr>
          <w:rFonts w:ascii="Arial" w:hAnsi="Arial" w:cs="Arial"/>
          <w:spacing w:val="56"/>
        </w:rPr>
        <w:t xml:space="preserve"> </w:t>
      </w:r>
      <w:r w:rsidRPr="00051ABB">
        <w:rPr>
          <w:rFonts w:ascii="Arial" w:hAnsi="Arial" w:cs="Arial"/>
        </w:rPr>
        <w:t>p</w:t>
      </w:r>
      <w:r w:rsidRPr="00051ABB">
        <w:rPr>
          <w:rFonts w:ascii="Arial" w:hAnsi="Arial" w:cs="Arial"/>
          <w:spacing w:val="-1"/>
        </w:rPr>
        <w:t>r</w:t>
      </w:r>
      <w:r w:rsidRPr="00051ABB">
        <w:rPr>
          <w:rFonts w:ascii="Arial" w:hAnsi="Arial" w:cs="Arial"/>
        </w:rPr>
        <w:t>i</w:t>
      </w:r>
      <w:r w:rsidRPr="00051ABB">
        <w:rPr>
          <w:rFonts w:ascii="Arial" w:hAnsi="Arial" w:cs="Arial"/>
          <w:spacing w:val="2"/>
        </w:rPr>
        <w:t>v</w:t>
      </w:r>
      <w:r w:rsidRPr="00051ABB">
        <w:rPr>
          <w:rFonts w:ascii="Arial" w:hAnsi="Arial" w:cs="Arial"/>
          <w:spacing w:val="-1"/>
        </w:rPr>
        <w:t>a</w:t>
      </w:r>
      <w:r w:rsidRPr="00051ABB">
        <w:rPr>
          <w:rFonts w:ascii="Arial" w:hAnsi="Arial" w:cs="Arial"/>
        </w:rPr>
        <w:t>te</w:t>
      </w:r>
      <w:r w:rsidRPr="00051ABB">
        <w:rPr>
          <w:rFonts w:ascii="Arial" w:hAnsi="Arial" w:cs="Arial"/>
          <w:spacing w:val="59"/>
        </w:rPr>
        <w:t xml:space="preserve"> </w:t>
      </w:r>
      <w:r w:rsidRPr="00051ABB">
        <w:rPr>
          <w:rFonts w:ascii="Arial" w:hAnsi="Arial" w:cs="Arial"/>
        </w:rPr>
        <w:t>s</w:t>
      </w:r>
      <w:r w:rsidRPr="00051ABB">
        <w:rPr>
          <w:rFonts w:ascii="Arial" w:hAnsi="Arial" w:cs="Arial"/>
          <w:spacing w:val="-1"/>
        </w:rPr>
        <w:t>ec</w:t>
      </w:r>
      <w:r w:rsidRPr="00051ABB">
        <w:rPr>
          <w:rFonts w:ascii="Arial" w:hAnsi="Arial" w:cs="Arial"/>
        </w:rPr>
        <w:t>tor</w:t>
      </w:r>
      <w:r w:rsidRPr="00051ABB">
        <w:rPr>
          <w:rFonts w:ascii="Arial" w:hAnsi="Arial" w:cs="Arial"/>
          <w:spacing w:val="57"/>
        </w:rPr>
        <w:t xml:space="preserve"> </w:t>
      </w:r>
      <w:r w:rsidRPr="00051ABB">
        <w:rPr>
          <w:rFonts w:ascii="Arial" w:hAnsi="Arial" w:cs="Arial"/>
        </w:rPr>
        <w:t>t</w:t>
      </w:r>
      <w:r w:rsidRPr="00051ABB">
        <w:rPr>
          <w:rFonts w:ascii="Arial" w:hAnsi="Arial" w:cs="Arial"/>
          <w:spacing w:val="2"/>
        </w:rPr>
        <w:t>h</w:t>
      </w:r>
      <w:r w:rsidRPr="00051ABB">
        <w:rPr>
          <w:rFonts w:ascii="Arial" w:hAnsi="Arial" w:cs="Arial"/>
          <w:spacing w:val="3"/>
        </w:rPr>
        <w:t>e</w:t>
      </w:r>
      <w:r w:rsidRPr="00051ABB">
        <w:rPr>
          <w:rFonts w:ascii="Arial" w:hAnsi="Arial" w:cs="Arial"/>
        </w:rPr>
        <w:t>y</w:t>
      </w:r>
      <w:r w:rsidRPr="00051ABB">
        <w:rPr>
          <w:rFonts w:ascii="Arial" w:hAnsi="Arial" w:cs="Arial"/>
          <w:spacing w:val="52"/>
        </w:rPr>
        <w:t xml:space="preserve"> </w:t>
      </w:r>
      <w:r w:rsidRPr="00051ABB">
        <w:rPr>
          <w:rFonts w:ascii="Arial" w:hAnsi="Arial" w:cs="Arial"/>
        </w:rPr>
        <w:t>would</w:t>
      </w:r>
      <w:r w:rsidRPr="00051ABB">
        <w:rPr>
          <w:rFonts w:ascii="Arial" w:hAnsi="Arial" w:cs="Arial"/>
          <w:spacing w:val="57"/>
        </w:rPr>
        <w:t xml:space="preserve"> </w:t>
      </w:r>
      <w:r w:rsidRPr="00051ABB">
        <w:rPr>
          <w:rFonts w:ascii="Arial" w:hAnsi="Arial" w:cs="Arial"/>
          <w:spacing w:val="2"/>
        </w:rPr>
        <w:t>b</w:t>
      </w:r>
      <w:r w:rsidRPr="00051ABB">
        <w:rPr>
          <w:rFonts w:ascii="Arial" w:hAnsi="Arial" w:cs="Arial"/>
        </w:rPr>
        <w:t>e</w:t>
      </w:r>
      <w:r w:rsidRPr="00051ABB">
        <w:rPr>
          <w:rFonts w:ascii="Arial" w:hAnsi="Arial" w:cs="Arial"/>
          <w:spacing w:val="58"/>
        </w:rPr>
        <w:t xml:space="preserve"> </w:t>
      </w:r>
      <w:r w:rsidRPr="00051ABB">
        <w:rPr>
          <w:rFonts w:ascii="Arial" w:hAnsi="Arial" w:cs="Arial"/>
        </w:rPr>
        <w:t>involv</w:t>
      </w:r>
      <w:r w:rsidRPr="00051ABB">
        <w:rPr>
          <w:rFonts w:ascii="Arial" w:hAnsi="Arial" w:cs="Arial"/>
          <w:spacing w:val="-1"/>
        </w:rPr>
        <w:t>e</w:t>
      </w:r>
      <w:r w:rsidRPr="00051ABB">
        <w:rPr>
          <w:rFonts w:ascii="Arial" w:hAnsi="Arial" w:cs="Arial"/>
        </w:rPr>
        <w:t>d</w:t>
      </w:r>
      <w:r w:rsidRPr="00051ABB">
        <w:rPr>
          <w:rFonts w:ascii="Arial" w:hAnsi="Arial" w:cs="Arial"/>
          <w:spacing w:val="57"/>
        </w:rPr>
        <w:t xml:space="preserve"> </w:t>
      </w:r>
      <w:r w:rsidRPr="00051ABB">
        <w:rPr>
          <w:rFonts w:ascii="Arial" w:hAnsi="Arial" w:cs="Arial"/>
        </w:rPr>
        <w:t>in</w:t>
      </w:r>
      <w:r w:rsidRPr="00051ABB">
        <w:rPr>
          <w:rFonts w:ascii="Arial" w:hAnsi="Arial" w:cs="Arial"/>
          <w:spacing w:val="57"/>
        </w:rPr>
        <w:t xml:space="preserve"> </w:t>
      </w:r>
      <w:r w:rsidRPr="00051ABB">
        <w:rPr>
          <w:rFonts w:ascii="Arial" w:hAnsi="Arial" w:cs="Arial"/>
          <w:spacing w:val="-1"/>
        </w:rPr>
        <w:t>c</w:t>
      </w:r>
      <w:r w:rsidRPr="00051ABB">
        <w:rPr>
          <w:rFonts w:ascii="Arial" w:hAnsi="Arial" w:cs="Arial"/>
        </w:rPr>
        <w:t>onsultin</w:t>
      </w:r>
      <w:r w:rsidRPr="00051ABB">
        <w:rPr>
          <w:rFonts w:ascii="Arial" w:hAnsi="Arial" w:cs="Arial"/>
          <w:spacing w:val="-3"/>
        </w:rPr>
        <w:t>g</w:t>
      </w:r>
      <w:r w:rsidRPr="00051ABB">
        <w:rPr>
          <w:rFonts w:ascii="Arial" w:hAnsi="Arial" w:cs="Arial"/>
        </w:rPr>
        <w:t>,</w:t>
      </w:r>
      <w:r w:rsidRPr="00051ABB">
        <w:rPr>
          <w:rFonts w:ascii="Arial" w:hAnsi="Arial" w:cs="Arial"/>
          <w:spacing w:val="59"/>
        </w:rPr>
        <w:t xml:space="preserve"> </w:t>
      </w:r>
      <w:r w:rsidRPr="00051ABB">
        <w:rPr>
          <w:rFonts w:ascii="Arial" w:hAnsi="Arial" w:cs="Arial"/>
          <w:spacing w:val="-1"/>
        </w:rPr>
        <w:t>c</w:t>
      </w:r>
      <w:r w:rsidRPr="00051ABB">
        <w:rPr>
          <w:rFonts w:ascii="Arial" w:hAnsi="Arial" w:cs="Arial"/>
        </w:rPr>
        <w:t>ontr</w:t>
      </w:r>
      <w:r w:rsidRPr="00051ABB">
        <w:rPr>
          <w:rFonts w:ascii="Arial" w:hAnsi="Arial" w:cs="Arial"/>
          <w:spacing w:val="-2"/>
        </w:rPr>
        <w:t>a</w:t>
      </w:r>
      <w:r w:rsidRPr="00051ABB">
        <w:rPr>
          <w:rFonts w:ascii="Arial" w:hAnsi="Arial" w:cs="Arial"/>
          <w:spacing w:val="-1"/>
        </w:rPr>
        <w:t>c</w:t>
      </w:r>
      <w:r w:rsidRPr="00051ABB">
        <w:rPr>
          <w:rFonts w:ascii="Arial" w:hAnsi="Arial" w:cs="Arial"/>
        </w:rPr>
        <w:t>ti</w:t>
      </w:r>
      <w:r w:rsidRPr="00051ABB">
        <w:rPr>
          <w:rFonts w:ascii="Arial" w:hAnsi="Arial" w:cs="Arial"/>
          <w:spacing w:val="2"/>
        </w:rPr>
        <w:t>n</w:t>
      </w:r>
      <w:r w:rsidRPr="00051ABB">
        <w:rPr>
          <w:rFonts w:ascii="Arial" w:hAnsi="Arial" w:cs="Arial"/>
          <w:spacing w:val="-3"/>
        </w:rPr>
        <w:t>g</w:t>
      </w:r>
      <w:r w:rsidRPr="00051ABB">
        <w:rPr>
          <w:rFonts w:ascii="Arial" w:hAnsi="Arial" w:cs="Arial"/>
        </w:rPr>
        <w:t>,</w:t>
      </w:r>
      <w:r w:rsidRPr="00051ABB">
        <w:rPr>
          <w:rFonts w:ascii="Arial" w:hAnsi="Arial" w:cs="Arial"/>
          <w:spacing w:val="57"/>
        </w:rPr>
        <w:t xml:space="preserve"> </w:t>
      </w:r>
      <w:r w:rsidRPr="00051ABB">
        <w:rPr>
          <w:rFonts w:ascii="Arial" w:hAnsi="Arial" w:cs="Arial"/>
        </w:rPr>
        <w:t>or</w:t>
      </w:r>
      <w:r w:rsidRPr="00051ABB">
        <w:rPr>
          <w:rFonts w:ascii="Arial" w:hAnsi="Arial" w:cs="Arial"/>
          <w:spacing w:val="58"/>
        </w:rPr>
        <w:t xml:space="preserve"> </w:t>
      </w:r>
      <w:r w:rsidRPr="00051ABB">
        <w:rPr>
          <w:rFonts w:ascii="Arial" w:hAnsi="Arial" w:cs="Arial"/>
        </w:rPr>
        <w:t>in supplier</w:t>
      </w:r>
      <w:r w:rsidRPr="00051ABB">
        <w:rPr>
          <w:rFonts w:ascii="Arial" w:hAnsi="Arial" w:cs="Arial"/>
          <w:spacing w:val="53"/>
        </w:rPr>
        <w:t xml:space="preserve"> </w:t>
      </w:r>
      <w:r w:rsidRPr="00051ABB">
        <w:rPr>
          <w:rFonts w:ascii="Arial" w:hAnsi="Arial" w:cs="Arial"/>
        </w:rPr>
        <w:t>or</w:t>
      </w:r>
      <w:r w:rsidRPr="00051ABB">
        <w:rPr>
          <w:rFonts w:ascii="Arial" w:hAnsi="Arial" w:cs="Arial"/>
          <w:spacing w:val="54"/>
        </w:rPr>
        <w:t xml:space="preserve"> </w:t>
      </w:r>
      <w:r w:rsidRPr="00051ABB">
        <w:rPr>
          <w:rFonts w:ascii="Arial" w:hAnsi="Arial" w:cs="Arial"/>
        </w:rPr>
        <w:t>manu</w:t>
      </w:r>
      <w:r w:rsidRPr="00051ABB">
        <w:rPr>
          <w:rFonts w:ascii="Arial" w:hAnsi="Arial" w:cs="Arial"/>
          <w:spacing w:val="-2"/>
        </w:rPr>
        <w:t>f</w:t>
      </w:r>
      <w:r w:rsidRPr="00051ABB">
        <w:rPr>
          <w:rFonts w:ascii="Arial" w:hAnsi="Arial" w:cs="Arial"/>
          <w:spacing w:val="-1"/>
        </w:rPr>
        <w:t>ac</w:t>
      </w:r>
      <w:r w:rsidRPr="00051ABB">
        <w:rPr>
          <w:rFonts w:ascii="Arial" w:hAnsi="Arial" w:cs="Arial"/>
        </w:rPr>
        <w:t>tu</w:t>
      </w:r>
      <w:r w:rsidRPr="00051ABB">
        <w:rPr>
          <w:rFonts w:ascii="Arial" w:hAnsi="Arial" w:cs="Arial"/>
          <w:spacing w:val="1"/>
        </w:rPr>
        <w:t>r</w:t>
      </w:r>
      <w:r w:rsidRPr="00051ABB">
        <w:rPr>
          <w:rFonts w:ascii="Arial" w:hAnsi="Arial" w:cs="Arial"/>
        </w:rPr>
        <w:t>ing</w:t>
      </w:r>
      <w:r w:rsidRPr="00051ABB">
        <w:rPr>
          <w:rFonts w:ascii="Arial" w:hAnsi="Arial" w:cs="Arial"/>
          <w:spacing w:val="53"/>
        </w:rPr>
        <w:t xml:space="preserve"> </w:t>
      </w:r>
      <w:r w:rsidRPr="00051ABB">
        <w:rPr>
          <w:rFonts w:ascii="Arial" w:hAnsi="Arial" w:cs="Arial"/>
        </w:rPr>
        <w:t>o</w:t>
      </w:r>
      <w:r w:rsidRPr="00051ABB">
        <w:rPr>
          <w:rFonts w:ascii="Arial" w:hAnsi="Arial" w:cs="Arial"/>
          <w:spacing w:val="1"/>
        </w:rPr>
        <w:t>r</w:t>
      </w:r>
      <w:r w:rsidRPr="00051ABB">
        <w:rPr>
          <w:rFonts w:ascii="Arial" w:hAnsi="Arial" w:cs="Arial"/>
          <w:spacing w:val="-3"/>
        </w:rPr>
        <w:t>g</w:t>
      </w:r>
      <w:r w:rsidRPr="00051ABB">
        <w:rPr>
          <w:rFonts w:ascii="Arial" w:hAnsi="Arial" w:cs="Arial"/>
          <w:spacing w:val="-1"/>
        </w:rPr>
        <w:t>a</w:t>
      </w:r>
      <w:r w:rsidRPr="00051ABB">
        <w:rPr>
          <w:rFonts w:ascii="Arial" w:hAnsi="Arial" w:cs="Arial"/>
        </w:rPr>
        <w:t>nisations.</w:t>
      </w:r>
      <w:r w:rsidRPr="00051ABB">
        <w:rPr>
          <w:rFonts w:ascii="Arial" w:hAnsi="Arial" w:cs="Arial"/>
          <w:spacing w:val="57"/>
        </w:rPr>
        <w:t xml:space="preserve"> </w:t>
      </w:r>
      <w:r w:rsidRPr="00051ABB">
        <w:rPr>
          <w:rFonts w:ascii="Arial" w:hAnsi="Arial" w:cs="Arial"/>
        </w:rPr>
        <w:t>E</w:t>
      </w:r>
      <w:r w:rsidRPr="00051ABB">
        <w:rPr>
          <w:rFonts w:ascii="Arial" w:hAnsi="Arial" w:cs="Arial"/>
          <w:spacing w:val="1"/>
        </w:rPr>
        <w:t>n</w:t>
      </w:r>
      <w:r w:rsidRPr="00051ABB">
        <w:rPr>
          <w:rFonts w:ascii="Arial" w:hAnsi="Arial" w:cs="Arial"/>
          <w:spacing w:val="-3"/>
        </w:rPr>
        <w:t>g</w:t>
      </w:r>
      <w:r w:rsidRPr="00051ABB">
        <w:rPr>
          <w:rFonts w:ascii="Arial" w:hAnsi="Arial" w:cs="Arial"/>
          <w:spacing w:val="2"/>
        </w:rPr>
        <w:t>i</w:t>
      </w:r>
      <w:r w:rsidRPr="00051ABB">
        <w:rPr>
          <w:rFonts w:ascii="Arial" w:hAnsi="Arial" w:cs="Arial"/>
        </w:rPr>
        <w:t>n</w:t>
      </w:r>
      <w:r w:rsidRPr="00051ABB">
        <w:rPr>
          <w:rFonts w:ascii="Arial" w:hAnsi="Arial" w:cs="Arial"/>
          <w:spacing w:val="-1"/>
        </w:rPr>
        <w:t>ee</w:t>
      </w:r>
      <w:r w:rsidRPr="00051ABB">
        <w:rPr>
          <w:rFonts w:ascii="Arial" w:hAnsi="Arial" w:cs="Arial"/>
        </w:rPr>
        <w:t>ri</w:t>
      </w:r>
      <w:r w:rsidRPr="00051ABB">
        <w:rPr>
          <w:rFonts w:ascii="Arial" w:hAnsi="Arial" w:cs="Arial"/>
          <w:spacing w:val="1"/>
        </w:rPr>
        <w:t>n</w:t>
      </w:r>
      <w:r w:rsidRPr="00051ABB">
        <w:rPr>
          <w:rFonts w:ascii="Arial" w:hAnsi="Arial" w:cs="Arial"/>
        </w:rPr>
        <w:t>g</w:t>
      </w:r>
      <w:r w:rsidRPr="00051ABB">
        <w:rPr>
          <w:rFonts w:ascii="Arial" w:hAnsi="Arial" w:cs="Arial"/>
          <w:spacing w:val="52"/>
        </w:rPr>
        <w:t xml:space="preserve"> </w:t>
      </w:r>
      <w:r w:rsidRPr="00051ABB">
        <w:rPr>
          <w:rFonts w:ascii="Arial" w:hAnsi="Arial" w:cs="Arial"/>
        </w:rPr>
        <w:t>consultants</w:t>
      </w:r>
      <w:r w:rsidRPr="00051ABB">
        <w:rPr>
          <w:rFonts w:ascii="Arial" w:hAnsi="Arial" w:cs="Arial"/>
          <w:spacing w:val="55"/>
        </w:rPr>
        <w:t xml:space="preserve"> </w:t>
      </w:r>
      <w:r w:rsidRPr="00051ABB">
        <w:rPr>
          <w:rFonts w:ascii="Arial" w:hAnsi="Arial" w:cs="Arial"/>
          <w:spacing w:val="-1"/>
        </w:rPr>
        <w:t>a</w:t>
      </w:r>
      <w:r w:rsidRPr="00051ABB">
        <w:rPr>
          <w:rFonts w:ascii="Arial" w:hAnsi="Arial" w:cs="Arial"/>
          <w:spacing w:val="1"/>
        </w:rPr>
        <w:t>r</w:t>
      </w:r>
      <w:r w:rsidRPr="00051ABB">
        <w:rPr>
          <w:rFonts w:ascii="Arial" w:hAnsi="Arial" w:cs="Arial"/>
        </w:rPr>
        <w:t>e</w:t>
      </w:r>
      <w:r w:rsidRPr="00051ABB">
        <w:rPr>
          <w:rFonts w:ascii="Arial" w:hAnsi="Arial" w:cs="Arial"/>
          <w:spacing w:val="56"/>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sponsible</w:t>
      </w:r>
      <w:r w:rsidRPr="00051ABB">
        <w:rPr>
          <w:rFonts w:ascii="Arial" w:hAnsi="Arial" w:cs="Arial"/>
          <w:spacing w:val="54"/>
        </w:rPr>
        <w:t xml:space="preserve"> </w:t>
      </w:r>
      <w:r w:rsidRPr="00051ABB">
        <w:rPr>
          <w:rFonts w:ascii="Arial" w:hAnsi="Arial" w:cs="Arial"/>
        </w:rPr>
        <w:t>for plannin</w:t>
      </w:r>
      <w:r w:rsidRPr="00051ABB">
        <w:rPr>
          <w:rFonts w:ascii="Arial" w:hAnsi="Arial" w:cs="Arial"/>
          <w:spacing w:val="-3"/>
        </w:rPr>
        <w:t>g</w:t>
      </w:r>
      <w:r w:rsidRPr="00051ABB">
        <w:rPr>
          <w:rFonts w:ascii="Arial" w:hAnsi="Arial" w:cs="Arial"/>
        </w:rPr>
        <w:t>,</w:t>
      </w:r>
      <w:r w:rsidRPr="00051ABB">
        <w:rPr>
          <w:rFonts w:ascii="Arial" w:hAnsi="Arial" w:cs="Arial"/>
          <w:spacing w:val="21"/>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s</w:t>
      </w:r>
      <w:r w:rsidRPr="00051ABB">
        <w:rPr>
          <w:rFonts w:ascii="Arial" w:hAnsi="Arial" w:cs="Arial"/>
          <w:spacing w:val="2"/>
        </w:rPr>
        <w:t>i</w:t>
      </w:r>
      <w:r w:rsidRPr="00051ABB">
        <w:rPr>
          <w:rFonts w:ascii="Arial" w:hAnsi="Arial" w:cs="Arial"/>
          <w:spacing w:val="-3"/>
        </w:rPr>
        <w:t>g</w:t>
      </w:r>
      <w:r w:rsidRPr="00051ABB">
        <w:rPr>
          <w:rFonts w:ascii="Arial" w:hAnsi="Arial" w:cs="Arial"/>
        </w:rPr>
        <w:t>ni</w:t>
      </w:r>
      <w:r w:rsidRPr="00051ABB">
        <w:rPr>
          <w:rFonts w:ascii="Arial" w:hAnsi="Arial" w:cs="Arial"/>
          <w:spacing w:val="2"/>
        </w:rPr>
        <w:t>n</w:t>
      </w:r>
      <w:r w:rsidRPr="00051ABB">
        <w:rPr>
          <w:rFonts w:ascii="Arial" w:hAnsi="Arial" w:cs="Arial"/>
          <w:spacing w:val="-3"/>
        </w:rPr>
        <w:t>g</w:t>
      </w:r>
      <w:r>
        <w:rPr>
          <w:rFonts w:ascii="Arial" w:hAnsi="Arial" w:cs="Arial"/>
          <w:spacing w:val="-3"/>
        </w:rPr>
        <w:t xml:space="preserve"> and</w:t>
      </w:r>
      <w:r w:rsidRPr="00051ABB">
        <w:rPr>
          <w:rFonts w:ascii="Arial" w:hAnsi="Arial" w:cs="Arial"/>
          <w:spacing w:val="21"/>
        </w:rPr>
        <w:t xml:space="preserve"> </w:t>
      </w:r>
      <w:r w:rsidRPr="00051ABB">
        <w:rPr>
          <w:rFonts w:ascii="Arial" w:hAnsi="Arial" w:cs="Arial"/>
        </w:rPr>
        <w:t>do</w:t>
      </w:r>
      <w:r w:rsidRPr="00051ABB">
        <w:rPr>
          <w:rFonts w:ascii="Arial" w:hAnsi="Arial" w:cs="Arial"/>
          <w:spacing w:val="1"/>
        </w:rPr>
        <w:t>c</w:t>
      </w:r>
      <w:r>
        <w:rPr>
          <w:rFonts w:ascii="Arial" w:hAnsi="Arial" w:cs="Arial"/>
        </w:rPr>
        <w:t>umentation, as well as</w:t>
      </w:r>
      <w:r w:rsidRPr="00051ABB">
        <w:rPr>
          <w:rFonts w:ascii="Arial" w:hAnsi="Arial" w:cs="Arial"/>
          <w:spacing w:val="21"/>
        </w:rPr>
        <w:t xml:space="preserve"> </w:t>
      </w:r>
      <w:r w:rsidRPr="00051ABB">
        <w:rPr>
          <w:rFonts w:ascii="Arial" w:hAnsi="Arial" w:cs="Arial"/>
        </w:rPr>
        <w:t>supe</w:t>
      </w:r>
      <w:r w:rsidRPr="00051ABB">
        <w:rPr>
          <w:rFonts w:ascii="Arial" w:hAnsi="Arial" w:cs="Arial"/>
          <w:spacing w:val="-2"/>
        </w:rPr>
        <w:t>r</w:t>
      </w:r>
      <w:r w:rsidRPr="00051ABB">
        <w:rPr>
          <w:rFonts w:ascii="Arial" w:hAnsi="Arial" w:cs="Arial"/>
        </w:rPr>
        <w:t>v</w:t>
      </w:r>
      <w:r w:rsidRPr="00051ABB">
        <w:rPr>
          <w:rFonts w:ascii="Arial" w:hAnsi="Arial" w:cs="Arial"/>
          <w:spacing w:val="2"/>
        </w:rPr>
        <w:t>i</w:t>
      </w:r>
      <w:r w:rsidRPr="00051ABB">
        <w:rPr>
          <w:rFonts w:ascii="Arial" w:hAnsi="Arial" w:cs="Arial"/>
        </w:rPr>
        <w:t>s</w:t>
      </w:r>
      <w:r w:rsidRPr="00051ABB">
        <w:rPr>
          <w:rFonts w:ascii="Arial" w:hAnsi="Arial" w:cs="Arial"/>
          <w:spacing w:val="2"/>
        </w:rPr>
        <w:t>i</w:t>
      </w:r>
      <w:r w:rsidRPr="00051ABB">
        <w:rPr>
          <w:rFonts w:ascii="Arial" w:hAnsi="Arial" w:cs="Arial"/>
        </w:rPr>
        <w:t>ng</w:t>
      </w:r>
      <w:r w:rsidRPr="00051ABB">
        <w:rPr>
          <w:rFonts w:ascii="Arial" w:hAnsi="Arial" w:cs="Arial"/>
          <w:spacing w:val="18"/>
        </w:rPr>
        <w:t xml:space="preserve"> </w:t>
      </w:r>
      <w:r w:rsidRPr="00051ABB">
        <w:rPr>
          <w:rFonts w:ascii="Arial" w:hAnsi="Arial" w:cs="Arial"/>
        </w:rPr>
        <w:t>the</w:t>
      </w:r>
      <w:r w:rsidRPr="00051ABB">
        <w:rPr>
          <w:rFonts w:ascii="Arial" w:hAnsi="Arial" w:cs="Arial"/>
          <w:spacing w:val="20"/>
        </w:rPr>
        <w:t xml:space="preserve"> </w:t>
      </w:r>
      <w:r w:rsidRPr="00051ABB">
        <w:rPr>
          <w:rFonts w:ascii="Arial" w:hAnsi="Arial" w:cs="Arial"/>
          <w:spacing w:val="-1"/>
        </w:rPr>
        <w:t>c</w:t>
      </w:r>
      <w:r w:rsidRPr="00051ABB">
        <w:rPr>
          <w:rFonts w:ascii="Arial" w:hAnsi="Arial" w:cs="Arial"/>
        </w:rPr>
        <w:t>onstru</w:t>
      </w:r>
      <w:r w:rsidRPr="00051ABB">
        <w:rPr>
          <w:rFonts w:ascii="Arial" w:hAnsi="Arial" w:cs="Arial"/>
          <w:spacing w:val="-2"/>
        </w:rPr>
        <w:t>c</w:t>
      </w:r>
      <w:r w:rsidRPr="00051ABB">
        <w:rPr>
          <w:rFonts w:ascii="Arial" w:hAnsi="Arial" w:cs="Arial"/>
        </w:rPr>
        <w:t>tion</w:t>
      </w:r>
      <w:r w:rsidRPr="00051ABB">
        <w:rPr>
          <w:rFonts w:ascii="Arial" w:hAnsi="Arial" w:cs="Arial"/>
          <w:spacing w:val="21"/>
        </w:rPr>
        <w:t xml:space="preserve"> </w:t>
      </w:r>
      <w:r w:rsidRPr="00051ABB">
        <w:rPr>
          <w:rFonts w:ascii="Arial" w:hAnsi="Arial" w:cs="Arial"/>
        </w:rPr>
        <w:t>of</w:t>
      </w:r>
      <w:r w:rsidRPr="00051ABB">
        <w:rPr>
          <w:rFonts w:ascii="Arial" w:hAnsi="Arial" w:cs="Arial"/>
          <w:spacing w:val="20"/>
        </w:rPr>
        <w:t xml:space="preserve"> </w:t>
      </w:r>
      <w:r w:rsidRPr="00051ABB">
        <w:rPr>
          <w:rFonts w:ascii="Arial" w:hAnsi="Arial" w:cs="Arial"/>
        </w:rPr>
        <w:t>p</w:t>
      </w:r>
      <w:r w:rsidRPr="00051ABB">
        <w:rPr>
          <w:rFonts w:ascii="Arial" w:hAnsi="Arial" w:cs="Arial"/>
          <w:spacing w:val="1"/>
        </w:rPr>
        <w:t>r</w:t>
      </w:r>
      <w:r w:rsidRPr="00051ABB">
        <w:rPr>
          <w:rFonts w:ascii="Arial" w:hAnsi="Arial" w:cs="Arial"/>
        </w:rPr>
        <w:t>oje</w:t>
      </w:r>
      <w:r w:rsidRPr="00051ABB">
        <w:rPr>
          <w:rFonts w:ascii="Arial" w:hAnsi="Arial" w:cs="Arial"/>
          <w:spacing w:val="-2"/>
        </w:rPr>
        <w:t>c</w:t>
      </w:r>
      <w:r w:rsidRPr="00051ABB">
        <w:rPr>
          <w:rFonts w:ascii="Arial" w:hAnsi="Arial" w:cs="Arial"/>
        </w:rPr>
        <w:t>ts</w:t>
      </w:r>
      <w:r w:rsidRPr="00051ABB">
        <w:rPr>
          <w:rFonts w:ascii="Arial" w:hAnsi="Arial" w:cs="Arial"/>
          <w:spacing w:val="22"/>
        </w:rPr>
        <w:t xml:space="preserve"> </w:t>
      </w:r>
      <w:r w:rsidRPr="00051ABB">
        <w:rPr>
          <w:rFonts w:ascii="Arial" w:hAnsi="Arial" w:cs="Arial"/>
        </w:rPr>
        <w:t>on</w:t>
      </w:r>
      <w:r w:rsidRPr="00051ABB">
        <w:rPr>
          <w:rFonts w:ascii="Arial" w:hAnsi="Arial" w:cs="Arial"/>
          <w:spacing w:val="21"/>
        </w:rPr>
        <w:t xml:space="preserve"> </w:t>
      </w:r>
      <w:r w:rsidRPr="00051ABB">
        <w:rPr>
          <w:rFonts w:ascii="Arial" w:hAnsi="Arial" w:cs="Arial"/>
        </w:rPr>
        <w:t>b</w:t>
      </w:r>
      <w:r w:rsidRPr="00051ABB">
        <w:rPr>
          <w:rFonts w:ascii="Arial" w:hAnsi="Arial" w:cs="Arial"/>
          <w:spacing w:val="-1"/>
        </w:rPr>
        <w:t>e</w:t>
      </w:r>
      <w:r w:rsidRPr="00051ABB">
        <w:rPr>
          <w:rFonts w:ascii="Arial" w:hAnsi="Arial" w:cs="Arial"/>
        </w:rPr>
        <w:t>h</w:t>
      </w:r>
      <w:r w:rsidRPr="00051ABB">
        <w:rPr>
          <w:rFonts w:ascii="Arial" w:hAnsi="Arial" w:cs="Arial"/>
          <w:spacing w:val="-1"/>
        </w:rPr>
        <w:t>a</w:t>
      </w:r>
      <w:r w:rsidRPr="00051ABB">
        <w:rPr>
          <w:rFonts w:ascii="Arial" w:hAnsi="Arial" w:cs="Arial"/>
        </w:rPr>
        <w:t>lf</w:t>
      </w:r>
      <w:r w:rsidRPr="00051ABB">
        <w:rPr>
          <w:rFonts w:ascii="Arial" w:hAnsi="Arial" w:cs="Arial"/>
          <w:spacing w:val="21"/>
        </w:rPr>
        <w:t xml:space="preserve"> </w:t>
      </w:r>
      <w:r w:rsidRPr="00051ABB">
        <w:rPr>
          <w:rFonts w:ascii="Arial" w:hAnsi="Arial" w:cs="Arial"/>
        </w:rPr>
        <w:t>of their</w:t>
      </w:r>
      <w:r w:rsidRPr="00051ABB">
        <w:rPr>
          <w:rFonts w:ascii="Arial" w:hAnsi="Arial" w:cs="Arial"/>
          <w:spacing w:val="1"/>
        </w:rPr>
        <w:t xml:space="preserve"> </w:t>
      </w:r>
      <w:r w:rsidRPr="00051ABB">
        <w:rPr>
          <w:rFonts w:ascii="Arial" w:hAnsi="Arial" w:cs="Arial"/>
          <w:spacing w:val="-1"/>
        </w:rPr>
        <w:t>c</w:t>
      </w:r>
      <w:r w:rsidRPr="00051ABB">
        <w:rPr>
          <w:rFonts w:ascii="Arial" w:hAnsi="Arial" w:cs="Arial"/>
        </w:rPr>
        <w:t>li</w:t>
      </w:r>
      <w:r w:rsidRPr="00051ABB">
        <w:rPr>
          <w:rFonts w:ascii="Arial" w:hAnsi="Arial" w:cs="Arial"/>
          <w:spacing w:val="-1"/>
        </w:rPr>
        <w:t>e</w:t>
      </w:r>
      <w:r w:rsidRPr="00051ABB">
        <w:rPr>
          <w:rFonts w:ascii="Arial" w:hAnsi="Arial" w:cs="Arial"/>
        </w:rPr>
        <w:t>nts.</w:t>
      </w:r>
      <w:r w:rsidRPr="00051ABB">
        <w:rPr>
          <w:rFonts w:ascii="Arial" w:hAnsi="Arial" w:cs="Arial"/>
          <w:spacing w:val="3"/>
        </w:rPr>
        <w:t xml:space="preserve"> </w:t>
      </w:r>
      <w:r w:rsidRPr="00051ABB">
        <w:rPr>
          <w:rFonts w:ascii="Arial" w:hAnsi="Arial" w:cs="Arial"/>
        </w:rPr>
        <w:t>En</w:t>
      </w:r>
      <w:r w:rsidRPr="00051ABB">
        <w:rPr>
          <w:rFonts w:ascii="Arial" w:hAnsi="Arial" w:cs="Arial"/>
          <w:spacing w:val="-3"/>
        </w:rPr>
        <w:t>g</w:t>
      </w:r>
      <w:r w:rsidRPr="00051ABB">
        <w:rPr>
          <w:rFonts w:ascii="Arial" w:hAnsi="Arial" w:cs="Arial"/>
        </w:rPr>
        <w:t>ine</w:t>
      </w:r>
      <w:r w:rsidRPr="00051ABB">
        <w:rPr>
          <w:rFonts w:ascii="Arial" w:hAnsi="Arial" w:cs="Arial"/>
          <w:spacing w:val="-2"/>
        </w:rPr>
        <w:t>e</w:t>
      </w:r>
      <w:r w:rsidRPr="00051ABB">
        <w:rPr>
          <w:rFonts w:ascii="Arial" w:hAnsi="Arial" w:cs="Arial"/>
        </w:rPr>
        <w:t>ri</w:t>
      </w:r>
      <w:r w:rsidRPr="00051ABB">
        <w:rPr>
          <w:rFonts w:ascii="Arial" w:hAnsi="Arial" w:cs="Arial"/>
          <w:spacing w:val="1"/>
        </w:rPr>
        <w:t>n</w:t>
      </w:r>
      <w:r w:rsidRPr="00051ABB">
        <w:rPr>
          <w:rFonts w:ascii="Arial" w:hAnsi="Arial" w:cs="Arial"/>
        </w:rPr>
        <w:t>g</w:t>
      </w:r>
      <w:r w:rsidRPr="00051ABB">
        <w:rPr>
          <w:rFonts w:ascii="Arial" w:hAnsi="Arial" w:cs="Arial"/>
          <w:spacing w:val="2"/>
        </w:rPr>
        <w:t xml:space="preserve"> </w:t>
      </w:r>
      <w:r w:rsidRPr="00051ABB">
        <w:rPr>
          <w:rFonts w:ascii="Arial" w:hAnsi="Arial" w:cs="Arial"/>
        </w:rPr>
        <w:t>contr</w:t>
      </w:r>
      <w:r w:rsidRPr="00051ABB">
        <w:rPr>
          <w:rFonts w:ascii="Arial" w:hAnsi="Arial" w:cs="Arial"/>
          <w:spacing w:val="-2"/>
        </w:rPr>
        <w:t>a</w:t>
      </w:r>
      <w:r w:rsidRPr="00051ABB">
        <w:rPr>
          <w:rFonts w:ascii="Arial" w:hAnsi="Arial" w:cs="Arial"/>
          <w:spacing w:val="-1"/>
        </w:rPr>
        <w:t>c</w:t>
      </w:r>
      <w:r w:rsidRPr="00051ABB">
        <w:rPr>
          <w:rFonts w:ascii="Arial" w:hAnsi="Arial" w:cs="Arial"/>
        </w:rPr>
        <w:t>tors</w:t>
      </w:r>
      <w:r w:rsidRPr="00051ABB">
        <w:rPr>
          <w:rFonts w:ascii="Arial" w:hAnsi="Arial" w:cs="Arial"/>
          <w:spacing w:val="2"/>
        </w:rPr>
        <w:t xml:space="preserve"> </w:t>
      </w:r>
      <w:r w:rsidRPr="00051ABB">
        <w:rPr>
          <w:rFonts w:ascii="Arial" w:hAnsi="Arial" w:cs="Arial"/>
          <w:spacing w:val="-1"/>
        </w:rPr>
        <w:t>a</w:t>
      </w:r>
      <w:r w:rsidRPr="00051ABB">
        <w:rPr>
          <w:rFonts w:ascii="Arial" w:hAnsi="Arial" w:cs="Arial"/>
        </w:rPr>
        <w:t xml:space="preserve">re </w:t>
      </w:r>
      <w:r w:rsidRPr="00051ABB">
        <w:rPr>
          <w:rFonts w:ascii="Arial" w:hAnsi="Arial" w:cs="Arial"/>
          <w:spacing w:val="1"/>
        </w:rPr>
        <w:t>r</w:t>
      </w:r>
      <w:r w:rsidRPr="00051ABB">
        <w:rPr>
          <w:rFonts w:ascii="Arial" w:hAnsi="Arial" w:cs="Arial"/>
          <w:spacing w:val="-1"/>
        </w:rPr>
        <w:t>e</w:t>
      </w:r>
      <w:r w:rsidRPr="00051ABB">
        <w:rPr>
          <w:rFonts w:ascii="Arial" w:hAnsi="Arial" w:cs="Arial"/>
        </w:rPr>
        <w:t>sponsible</w:t>
      </w:r>
      <w:r w:rsidRPr="00051ABB">
        <w:rPr>
          <w:rFonts w:ascii="Arial" w:hAnsi="Arial" w:cs="Arial"/>
          <w:spacing w:val="1"/>
        </w:rPr>
        <w:t xml:space="preserve"> </w:t>
      </w:r>
      <w:r w:rsidRPr="00051ABB">
        <w:rPr>
          <w:rFonts w:ascii="Arial" w:hAnsi="Arial" w:cs="Arial"/>
        </w:rPr>
        <w:t>for p</w:t>
      </w:r>
      <w:r w:rsidRPr="00051ABB">
        <w:rPr>
          <w:rFonts w:ascii="Arial" w:hAnsi="Arial" w:cs="Arial"/>
          <w:spacing w:val="-1"/>
        </w:rPr>
        <w:t>r</w:t>
      </w:r>
      <w:r w:rsidRPr="00051ABB">
        <w:rPr>
          <w:rFonts w:ascii="Arial" w:hAnsi="Arial" w:cs="Arial"/>
        </w:rPr>
        <w:t>oje</w:t>
      </w:r>
      <w:r w:rsidRPr="00051ABB">
        <w:rPr>
          <w:rFonts w:ascii="Arial" w:hAnsi="Arial" w:cs="Arial"/>
          <w:spacing w:val="-2"/>
        </w:rPr>
        <w:t>c</w:t>
      </w:r>
      <w:r w:rsidRPr="00051ABB">
        <w:rPr>
          <w:rFonts w:ascii="Arial" w:hAnsi="Arial" w:cs="Arial"/>
        </w:rPr>
        <w:t>t</w:t>
      </w:r>
      <w:r w:rsidRPr="00051ABB">
        <w:rPr>
          <w:rFonts w:ascii="Arial" w:hAnsi="Arial" w:cs="Arial"/>
          <w:spacing w:val="2"/>
        </w:rPr>
        <w:t xml:space="preserve"> </w:t>
      </w:r>
      <w:r w:rsidRPr="00051ABB">
        <w:rPr>
          <w:rFonts w:ascii="Arial" w:hAnsi="Arial" w:cs="Arial"/>
        </w:rPr>
        <w:t>implem</w:t>
      </w:r>
      <w:r w:rsidRPr="00051ABB">
        <w:rPr>
          <w:rFonts w:ascii="Arial" w:hAnsi="Arial" w:cs="Arial"/>
          <w:spacing w:val="-1"/>
        </w:rPr>
        <w:t>e</w:t>
      </w:r>
      <w:r w:rsidRPr="00051ABB">
        <w:rPr>
          <w:rFonts w:ascii="Arial" w:hAnsi="Arial" w:cs="Arial"/>
        </w:rPr>
        <w:t>ntation</w:t>
      </w:r>
      <w:r w:rsidRPr="00051ABB">
        <w:rPr>
          <w:rFonts w:ascii="Arial" w:hAnsi="Arial" w:cs="Arial"/>
          <w:spacing w:val="2"/>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2"/>
        </w:rPr>
        <w:t xml:space="preserve"> </w:t>
      </w:r>
      <w:r w:rsidRPr="00051ABB">
        <w:rPr>
          <w:rFonts w:ascii="Arial" w:hAnsi="Arial" w:cs="Arial"/>
          <w:spacing w:val="-1"/>
        </w:rPr>
        <w:t>ac</w:t>
      </w:r>
      <w:r w:rsidRPr="00051ABB">
        <w:rPr>
          <w:rFonts w:ascii="Arial" w:hAnsi="Arial" w:cs="Arial"/>
        </w:rPr>
        <w:t>tivities include</w:t>
      </w:r>
      <w:r w:rsidRPr="00051ABB">
        <w:rPr>
          <w:rFonts w:ascii="Arial" w:hAnsi="Arial" w:cs="Arial"/>
          <w:spacing w:val="58"/>
        </w:rPr>
        <w:t xml:space="preserve"> </w:t>
      </w:r>
      <w:r w:rsidRPr="00051ABB">
        <w:rPr>
          <w:rFonts w:ascii="Arial" w:hAnsi="Arial" w:cs="Arial"/>
        </w:rPr>
        <w:t>plannin</w:t>
      </w:r>
      <w:r w:rsidRPr="00051ABB">
        <w:rPr>
          <w:rFonts w:ascii="Arial" w:hAnsi="Arial" w:cs="Arial"/>
          <w:spacing w:val="-3"/>
        </w:rPr>
        <w:t>g</w:t>
      </w:r>
      <w:r w:rsidRPr="00051ABB">
        <w:rPr>
          <w:rFonts w:ascii="Arial" w:hAnsi="Arial" w:cs="Arial"/>
        </w:rPr>
        <w:t>,</w:t>
      </w:r>
      <w:r w:rsidRPr="00051ABB">
        <w:rPr>
          <w:rFonts w:ascii="Arial" w:hAnsi="Arial" w:cs="Arial"/>
          <w:spacing w:val="2"/>
        </w:rPr>
        <w:t xml:space="preserve"> </w:t>
      </w:r>
      <w:r w:rsidRPr="00051ABB">
        <w:rPr>
          <w:rFonts w:ascii="Arial" w:hAnsi="Arial" w:cs="Arial"/>
          <w:spacing w:val="-1"/>
        </w:rPr>
        <w:t>c</w:t>
      </w:r>
      <w:r w:rsidRPr="00051ABB">
        <w:rPr>
          <w:rFonts w:ascii="Arial" w:hAnsi="Arial" w:cs="Arial"/>
        </w:rPr>
        <w:t>onst</w:t>
      </w:r>
      <w:r w:rsidRPr="00051ABB">
        <w:rPr>
          <w:rFonts w:ascii="Arial" w:hAnsi="Arial" w:cs="Arial"/>
          <w:spacing w:val="1"/>
        </w:rPr>
        <w:t>r</w:t>
      </w:r>
      <w:r w:rsidRPr="00051ABB">
        <w:rPr>
          <w:rFonts w:ascii="Arial" w:hAnsi="Arial" w:cs="Arial"/>
        </w:rPr>
        <w:t>u</w:t>
      </w:r>
      <w:r w:rsidRPr="00051ABB">
        <w:rPr>
          <w:rFonts w:ascii="Arial" w:hAnsi="Arial" w:cs="Arial"/>
          <w:spacing w:val="-1"/>
        </w:rPr>
        <w:t>c</w:t>
      </w:r>
      <w:r w:rsidRPr="00051ABB">
        <w:rPr>
          <w:rFonts w:ascii="Arial" w:hAnsi="Arial" w:cs="Arial"/>
        </w:rPr>
        <w:t>tion,</w:t>
      </w:r>
      <w:r w:rsidRPr="00051ABB">
        <w:rPr>
          <w:rFonts w:ascii="Arial" w:hAnsi="Arial" w:cs="Arial"/>
          <w:spacing w:val="1"/>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59"/>
        </w:rPr>
        <w:t xml:space="preserve"> </w:t>
      </w:r>
      <w:r w:rsidRPr="00051ABB">
        <w:rPr>
          <w:rFonts w:ascii="Arial" w:hAnsi="Arial" w:cs="Arial"/>
        </w:rPr>
        <w:t>labour</w:t>
      </w:r>
      <w:r w:rsidRPr="00051ABB">
        <w:rPr>
          <w:rFonts w:ascii="Arial" w:hAnsi="Arial" w:cs="Arial"/>
          <w:spacing w:val="59"/>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2"/>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source</w:t>
      </w:r>
      <w:r w:rsidRPr="00051ABB">
        <w:rPr>
          <w:rFonts w:ascii="Arial" w:hAnsi="Arial" w:cs="Arial"/>
          <w:spacing w:val="58"/>
        </w:rPr>
        <w:t xml:space="preserve"> </w:t>
      </w:r>
      <w:r w:rsidRPr="00051ABB">
        <w:rPr>
          <w:rFonts w:ascii="Arial" w:hAnsi="Arial" w:cs="Arial"/>
        </w:rPr>
        <w:t>manag</w:t>
      </w:r>
      <w:r w:rsidRPr="00051ABB">
        <w:rPr>
          <w:rFonts w:ascii="Arial" w:hAnsi="Arial" w:cs="Arial"/>
          <w:spacing w:val="-1"/>
        </w:rPr>
        <w:t>e</w:t>
      </w:r>
      <w:r w:rsidRPr="00051ABB">
        <w:rPr>
          <w:rFonts w:ascii="Arial" w:hAnsi="Arial" w:cs="Arial"/>
        </w:rPr>
        <w:t>ment.</w:t>
      </w:r>
      <w:r w:rsidRPr="00051ABB">
        <w:rPr>
          <w:rFonts w:ascii="Arial" w:hAnsi="Arial" w:cs="Arial"/>
          <w:spacing w:val="59"/>
        </w:rPr>
        <w:t xml:space="preserve"> </w:t>
      </w:r>
      <w:r w:rsidRPr="00051ABB">
        <w:rPr>
          <w:rFonts w:ascii="Arial" w:hAnsi="Arial" w:cs="Arial"/>
        </w:rPr>
        <w:t>Those</w:t>
      </w:r>
      <w:r w:rsidRPr="00051ABB">
        <w:rPr>
          <w:rFonts w:ascii="Arial" w:hAnsi="Arial" w:cs="Arial"/>
          <w:spacing w:val="58"/>
        </w:rPr>
        <w:t xml:space="preserve"> </w:t>
      </w:r>
      <w:r w:rsidRPr="00051ABB">
        <w:rPr>
          <w:rFonts w:ascii="Arial" w:hAnsi="Arial" w:cs="Arial"/>
        </w:rPr>
        <w:t>wo</w:t>
      </w:r>
      <w:r w:rsidRPr="00051ABB">
        <w:rPr>
          <w:rFonts w:ascii="Arial" w:hAnsi="Arial" w:cs="Arial"/>
          <w:spacing w:val="-2"/>
        </w:rPr>
        <w:t>r</w:t>
      </w:r>
      <w:r w:rsidRPr="00051ABB">
        <w:rPr>
          <w:rFonts w:ascii="Arial" w:hAnsi="Arial" w:cs="Arial"/>
        </w:rPr>
        <w:t>ki</w:t>
      </w:r>
      <w:r w:rsidRPr="00051ABB">
        <w:rPr>
          <w:rFonts w:ascii="Arial" w:hAnsi="Arial" w:cs="Arial"/>
          <w:spacing w:val="2"/>
        </w:rPr>
        <w:t>n</w:t>
      </w:r>
      <w:r w:rsidRPr="00051ABB">
        <w:rPr>
          <w:rFonts w:ascii="Arial" w:hAnsi="Arial" w:cs="Arial"/>
        </w:rPr>
        <w:t>g</w:t>
      </w:r>
      <w:r w:rsidRPr="00051ABB">
        <w:rPr>
          <w:rFonts w:ascii="Arial" w:hAnsi="Arial" w:cs="Arial"/>
          <w:spacing w:val="57"/>
        </w:rPr>
        <w:t xml:space="preserve"> </w:t>
      </w:r>
      <w:r w:rsidRPr="00051ABB">
        <w:rPr>
          <w:rFonts w:ascii="Arial" w:hAnsi="Arial" w:cs="Arial"/>
        </w:rPr>
        <w:t>in supp</w:t>
      </w:r>
      <w:r w:rsidRPr="00051ABB">
        <w:rPr>
          <w:rFonts w:ascii="Arial" w:hAnsi="Arial" w:cs="Arial"/>
          <w:spacing w:val="2"/>
        </w:rPr>
        <w:t>l</w:t>
      </w:r>
      <w:r w:rsidRPr="00051ABB">
        <w:rPr>
          <w:rFonts w:ascii="Arial" w:hAnsi="Arial" w:cs="Arial"/>
        </w:rPr>
        <w:t>y</w:t>
      </w:r>
      <w:r w:rsidRPr="00051ABB">
        <w:rPr>
          <w:rFonts w:ascii="Arial" w:hAnsi="Arial" w:cs="Arial"/>
          <w:spacing w:val="42"/>
        </w:rPr>
        <w:t xml:space="preserve"> </w:t>
      </w:r>
      <w:r w:rsidRPr="00051ABB">
        <w:rPr>
          <w:rFonts w:ascii="Arial" w:hAnsi="Arial" w:cs="Arial"/>
        </w:rPr>
        <w:t>or</w:t>
      </w:r>
      <w:r w:rsidRPr="00051ABB">
        <w:rPr>
          <w:rFonts w:ascii="Arial" w:hAnsi="Arial" w:cs="Arial"/>
          <w:spacing w:val="47"/>
        </w:rPr>
        <w:t xml:space="preserve"> </w:t>
      </w:r>
      <w:r w:rsidRPr="00051ABB">
        <w:rPr>
          <w:rFonts w:ascii="Arial" w:hAnsi="Arial" w:cs="Arial"/>
        </w:rPr>
        <w:t>manuf</w:t>
      </w:r>
      <w:r w:rsidRPr="00051ABB">
        <w:rPr>
          <w:rFonts w:ascii="Arial" w:hAnsi="Arial" w:cs="Arial"/>
          <w:spacing w:val="-1"/>
        </w:rPr>
        <w:t>ac</w:t>
      </w:r>
      <w:r w:rsidRPr="00051ABB">
        <w:rPr>
          <w:rFonts w:ascii="Arial" w:hAnsi="Arial" w:cs="Arial"/>
        </w:rPr>
        <w:t>turi</w:t>
      </w:r>
      <w:r w:rsidRPr="00051ABB">
        <w:rPr>
          <w:rFonts w:ascii="Arial" w:hAnsi="Arial" w:cs="Arial"/>
          <w:spacing w:val="2"/>
        </w:rPr>
        <w:t>n</w:t>
      </w:r>
      <w:r w:rsidRPr="00051ABB">
        <w:rPr>
          <w:rFonts w:ascii="Arial" w:hAnsi="Arial" w:cs="Arial"/>
        </w:rPr>
        <w:t>g</w:t>
      </w:r>
      <w:r w:rsidRPr="00051ABB">
        <w:rPr>
          <w:rFonts w:ascii="Arial" w:hAnsi="Arial" w:cs="Arial"/>
          <w:spacing w:val="47"/>
        </w:rPr>
        <w:t xml:space="preserve"> </w:t>
      </w:r>
      <w:r w:rsidRPr="00051ABB">
        <w:rPr>
          <w:rFonts w:ascii="Arial" w:hAnsi="Arial" w:cs="Arial"/>
          <w:spacing w:val="-1"/>
        </w:rPr>
        <w:t>c</w:t>
      </w:r>
      <w:r w:rsidRPr="00051ABB">
        <w:rPr>
          <w:rFonts w:ascii="Arial" w:hAnsi="Arial" w:cs="Arial"/>
        </w:rPr>
        <w:t>o</w:t>
      </w:r>
      <w:r w:rsidRPr="00051ABB">
        <w:rPr>
          <w:rFonts w:ascii="Arial" w:hAnsi="Arial" w:cs="Arial"/>
          <w:spacing w:val="2"/>
        </w:rPr>
        <w:t>m</w:t>
      </w:r>
      <w:r w:rsidRPr="00051ABB">
        <w:rPr>
          <w:rFonts w:ascii="Arial" w:hAnsi="Arial" w:cs="Arial"/>
        </w:rPr>
        <w:t>p</w:t>
      </w:r>
      <w:r w:rsidRPr="00051ABB">
        <w:rPr>
          <w:rFonts w:ascii="Arial" w:hAnsi="Arial" w:cs="Arial"/>
          <w:spacing w:val="-1"/>
        </w:rPr>
        <w:t>a</w:t>
      </w:r>
      <w:r w:rsidRPr="00051ABB">
        <w:rPr>
          <w:rFonts w:ascii="Arial" w:hAnsi="Arial" w:cs="Arial"/>
        </w:rPr>
        <w:t>nies</w:t>
      </w:r>
      <w:r w:rsidRPr="00051ABB">
        <w:rPr>
          <w:rFonts w:ascii="Arial" w:hAnsi="Arial" w:cs="Arial"/>
          <w:spacing w:val="47"/>
        </w:rPr>
        <w:t xml:space="preserve"> </w:t>
      </w:r>
      <w:r w:rsidRPr="00051ABB">
        <w:rPr>
          <w:rFonts w:ascii="Arial" w:hAnsi="Arial" w:cs="Arial"/>
          <w:spacing w:val="-1"/>
        </w:rPr>
        <w:t>c</w:t>
      </w:r>
      <w:r w:rsidRPr="00051ABB">
        <w:rPr>
          <w:rFonts w:ascii="Arial" w:hAnsi="Arial" w:cs="Arial"/>
        </w:rPr>
        <w:t>ould</w:t>
      </w:r>
      <w:r w:rsidRPr="00051ABB">
        <w:rPr>
          <w:rFonts w:ascii="Arial" w:hAnsi="Arial" w:cs="Arial"/>
          <w:spacing w:val="48"/>
        </w:rPr>
        <w:t xml:space="preserve"> </w:t>
      </w:r>
      <w:r w:rsidRPr="00051ABB">
        <w:rPr>
          <w:rFonts w:ascii="Arial" w:hAnsi="Arial" w:cs="Arial"/>
        </w:rPr>
        <w:t>be</w:t>
      </w:r>
      <w:r w:rsidRPr="00051ABB">
        <w:rPr>
          <w:rFonts w:ascii="Arial" w:hAnsi="Arial" w:cs="Arial"/>
          <w:spacing w:val="46"/>
        </w:rPr>
        <w:t xml:space="preserve"> </w:t>
      </w:r>
      <w:r w:rsidRPr="00051ABB">
        <w:rPr>
          <w:rFonts w:ascii="Arial" w:hAnsi="Arial" w:cs="Arial"/>
        </w:rPr>
        <w:t>i</w:t>
      </w:r>
      <w:r w:rsidRPr="00051ABB">
        <w:rPr>
          <w:rFonts w:ascii="Arial" w:hAnsi="Arial" w:cs="Arial"/>
          <w:spacing w:val="2"/>
        </w:rPr>
        <w:t>n</w:t>
      </w:r>
      <w:r w:rsidRPr="00051ABB">
        <w:rPr>
          <w:rFonts w:ascii="Arial" w:hAnsi="Arial" w:cs="Arial"/>
        </w:rPr>
        <w:t>volved</w:t>
      </w:r>
      <w:r w:rsidRPr="00051ABB">
        <w:rPr>
          <w:rFonts w:ascii="Arial" w:hAnsi="Arial" w:cs="Arial"/>
          <w:spacing w:val="47"/>
        </w:rPr>
        <w:t xml:space="preserve"> </w:t>
      </w:r>
      <w:r w:rsidRPr="00051ABB">
        <w:rPr>
          <w:rFonts w:ascii="Arial" w:hAnsi="Arial" w:cs="Arial"/>
        </w:rPr>
        <w:t>in</w:t>
      </w:r>
      <w:r w:rsidRPr="00051ABB">
        <w:rPr>
          <w:rFonts w:ascii="Arial" w:hAnsi="Arial" w:cs="Arial"/>
          <w:spacing w:val="48"/>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w:t>
      </w:r>
      <w:r w:rsidRPr="00051ABB">
        <w:rPr>
          <w:rFonts w:ascii="Arial" w:hAnsi="Arial" w:cs="Arial"/>
          <w:spacing w:val="-1"/>
        </w:rPr>
        <w:t>ea</w:t>
      </w:r>
      <w:r w:rsidRPr="00051ABB">
        <w:rPr>
          <w:rFonts w:ascii="Arial" w:hAnsi="Arial" w:cs="Arial"/>
          <w:spacing w:val="1"/>
        </w:rPr>
        <w:t>r</w:t>
      </w:r>
      <w:r w:rsidRPr="00051ABB">
        <w:rPr>
          <w:rFonts w:ascii="Arial" w:hAnsi="Arial" w:cs="Arial"/>
          <w:spacing w:val="-1"/>
        </w:rPr>
        <w:t>c</w:t>
      </w:r>
      <w:r w:rsidRPr="00051ABB">
        <w:rPr>
          <w:rFonts w:ascii="Arial" w:hAnsi="Arial" w:cs="Arial"/>
        </w:rPr>
        <w:t>h</w:t>
      </w:r>
      <w:r w:rsidRPr="00051ABB">
        <w:rPr>
          <w:rFonts w:ascii="Arial" w:hAnsi="Arial" w:cs="Arial"/>
          <w:spacing w:val="47"/>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50"/>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v</w:t>
      </w:r>
      <w:r w:rsidRPr="00051ABB">
        <w:rPr>
          <w:rFonts w:ascii="Arial" w:hAnsi="Arial" w:cs="Arial"/>
          <w:spacing w:val="-1"/>
        </w:rPr>
        <w:t>e</w:t>
      </w:r>
      <w:r w:rsidRPr="00051ABB">
        <w:rPr>
          <w:rFonts w:ascii="Arial" w:hAnsi="Arial" w:cs="Arial"/>
        </w:rPr>
        <w:t>lopm</w:t>
      </w:r>
      <w:r w:rsidRPr="00051ABB">
        <w:rPr>
          <w:rFonts w:ascii="Arial" w:hAnsi="Arial" w:cs="Arial"/>
          <w:spacing w:val="-1"/>
        </w:rPr>
        <w:t>e</w:t>
      </w:r>
      <w:r w:rsidRPr="00051ABB">
        <w:rPr>
          <w:rFonts w:ascii="Arial" w:hAnsi="Arial" w:cs="Arial"/>
        </w:rPr>
        <w:t>nt,</w:t>
      </w:r>
      <w:r w:rsidRPr="00051ABB">
        <w:rPr>
          <w:rFonts w:ascii="Arial" w:hAnsi="Arial" w:cs="Arial"/>
          <w:spacing w:val="48"/>
        </w:rPr>
        <w:t xml:space="preserve"> </w:t>
      </w:r>
      <w:r w:rsidRPr="00051ABB">
        <w:rPr>
          <w:rFonts w:ascii="Arial" w:hAnsi="Arial" w:cs="Arial"/>
          <w:spacing w:val="-1"/>
        </w:rPr>
        <w:t>a</w:t>
      </w:r>
      <w:r w:rsidRPr="00051ABB">
        <w:rPr>
          <w:rFonts w:ascii="Arial" w:hAnsi="Arial" w:cs="Arial"/>
        </w:rPr>
        <w:t>nd would be</w:t>
      </w:r>
      <w:r w:rsidRPr="00051ABB">
        <w:rPr>
          <w:rFonts w:ascii="Arial" w:hAnsi="Arial" w:cs="Arial"/>
          <w:spacing w:val="-1"/>
        </w:rPr>
        <w:t xml:space="preserve"> </w:t>
      </w:r>
      <w:r w:rsidRPr="00051ABB">
        <w:rPr>
          <w:rFonts w:ascii="Arial" w:hAnsi="Arial" w:cs="Arial"/>
        </w:rPr>
        <w:t>involv</w:t>
      </w:r>
      <w:r w:rsidRPr="00051ABB">
        <w:rPr>
          <w:rFonts w:ascii="Arial" w:hAnsi="Arial" w:cs="Arial"/>
          <w:spacing w:val="-1"/>
        </w:rPr>
        <w:t>e</w:t>
      </w:r>
      <w:r w:rsidRPr="00051ABB">
        <w:rPr>
          <w:rFonts w:ascii="Arial" w:hAnsi="Arial" w:cs="Arial"/>
        </w:rPr>
        <w:t>d in produ</w:t>
      </w:r>
      <w:r w:rsidRPr="00051ABB">
        <w:rPr>
          <w:rFonts w:ascii="Arial" w:hAnsi="Arial" w:cs="Arial"/>
          <w:spacing w:val="-2"/>
        </w:rPr>
        <w:t>c</w:t>
      </w:r>
      <w:r w:rsidRPr="00051ABB">
        <w:rPr>
          <w:rFonts w:ascii="Arial" w:hAnsi="Arial" w:cs="Arial"/>
        </w:rPr>
        <w:t>tion, supp</w:t>
      </w:r>
      <w:r w:rsidRPr="00051ABB">
        <w:rPr>
          <w:rFonts w:ascii="Arial" w:hAnsi="Arial" w:cs="Arial"/>
          <w:spacing w:val="2"/>
        </w:rPr>
        <w:t>l</w:t>
      </w:r>
      <w:r w:rsidRPr="00051ABB">
        <w:rPr>
          <w:rFonts w:ascii="Arial" w:hAnsi="Arial" w:cs="Arial"/>
        </w:rPr>
        <w:t>y</w:t>
      </w:r>
      <w:r w:rsidRPr="00051ABB">
        <w:rPr>
          <w:rFonts w:ascii="Arial" w:hAnsi="Arial" w:cs="Arial"/>
          <w:spacing w:val="-5"/>
        </w:rPr>
        <w:t xml:space="preserve"> </w:t>
      </w:r>
      <w:r w:rsidRPr="00051ABB">
        <w:rPr>
          <w:rFonts w:ascii="Arial" w:hAnsi="Arial" w:cs="Arial"/>
          <w:spacing w:val="-1"/>
        </w:rPr>
        <w:t>a</w:t>
      </w:r>
      <w:r w:rsidRPr="00051ABB">
        <w:rPr>
          <w:rFonts w:ascii="Arial" w:hAnsi="Arial" w:cs="Arial"/>
        </w:rPr>
        <w:t>nd qu</w:t>
      </w:r>
      <w:r w:rsidRPr="00051ABB">
        <w:rPr>
          <w:rFonts w:ascii="Arial" w:hAnsi="Arial" w:cs="Arial"/>
          <w:spacing w:val="-1"/>
        </w:rPr>
        <w:t>a</w:t>
      </w:r>
      <w:r w:rsidRPr="00051ABB">
        <w:rPr>
          <w:rFonts w:ascii="Arial" w:hAnsi="Arial" w:cs="Arial"/>
        </w:rPr>
        <w:t>l</w:t>
      </w:r>
      <w:r w:rsidRPr="00051ABB">
        <w:rPr>
          <w:rFonts w:ascii="Arial" w:hAnsi="Arial" w:cs="Arial"/>
          <w:spacing w:val="3"/>
        </w:rPr>
        <w:t>i</w:t>
      </w:r>
      <w:r w:rsidRPr="00051ABB">
        <w:rPr>
          <w:rFonts w:ascii="Arial" w:hAnsi="Arial" w:cs="Arial"/>
          <w:spacing w:val="2"/>
        </w:rPr>
        <w:t>t</w:t>
      </w:r>
      <w:r w:rsidRPr="00051ABB">
        <w:rPr>
          <w:rFonts w:ascii="Arial" w:hAnsi="Arial" w:cs="Arial"/>
        </w:rPr>
        <w:t>y</w:t>
      </w:r>
      <w:r w:rsidRPr="00051ABB">
        <w:rPr>
          <w:rFonts w:ascii="Arial" w:hAnsi="Arial" w:cs="Arial"/>
          <w:spacing w:val="-5"/>
        </w:rPr>
        <w:t xml:space="preserve"> </w:t>
      </w:r>
      <w:r w:rsidRPr="00051ABB">
        <w:rPr>
          <w:rFonts w:ascii="Arial" w:hAnsi="Arial" w:cs="Arial"/>
          <w:spacing w:val="-1"/>
        </w:rPr>
        <w:t>c</w:t>
      </w:r>
      <w:r w:rsidRPr="00051ABB">
        <w:rPr>
          <w:rFonts w:ascii="Arial" w:hAnsi="Arial" w:cs="Arial"/>
        </w:rPr>
        <w:t>ontrol.</w:t>
      </w:r>
    </w:p>
    <w:p w:rsidR="00BD1143" w:rsidRPr="00E60F04" w:rsidRDefault="00BD1143" w:rsidP="00BD1143">
      <w:pPr>
        <w:kinsoku w:val="0"/>
        <w:overflowPunct w:val="0"/>
        <w:spacing w:line="200" w:lineRule="exact"/>
        <w:rPr>
          <w:rFonts w:ascii="Arial" w:hAnsi="Arial" w:cs="Arial"/>
          <w:sz w:val="16"/>
          <w:szCs w:val="16"/>
        </w:rPr>
      </w:pPr>
    </w:p>
    <w:p w:rsidR="00BD1143" w:rsidRPr="00051ABB" w:rsidRDefault="00BD1143" w:rsidP="00BD1143">
      <w:pPr>
        <w:pStyle w:val="BodyText"/>
        <w:kinsoku w:val="0"/>
        <w:overflowPunct w:val="0"/>
        <w:spacing w:line="276" w:lineRule="auto"/>
        <w:ind w:right="240"/>
        <w:jc w:val="both"/>
        <w:rPr>
          <w:rFonts w:ascii="Arial" w:hAnsi="Arial" w:cs="Arial"/>
        </w:rPr>
      </w:pPr>
      <w:r w:rsidRPr="00051ABB">
        <w:rPr>
          <w:rFonts w:ascii="Arial" w:hAnsi="Arial" w:cs="Arial"/>
        </w:rPr>
        <w:t>The</w:t>
      </w:r>
      <w:r w:rsidRPr="00051ABB">
        <w:rPr>
          <w:rFonts w:ascii="Arial" w:hAnsi="Arial" w:cs="Arial"/>
          <w:spacing w:val="8"/>
        </w:rPr>
        <w:t xml:space="preserve"> </w:t>
      </w:r>
      <w:r w:rsidRPr="00051ABB">
        <w:rPr>
          <w:rFonts w:ascii="Arial" w:hAnsi="Arial" w:cs="Arial"/>
        </w:rPr>
        <w:t>public</w:t>
      </w:r>
      <w:r w:rsidRPr="00051ABB">
        <w:rPr>
          <w:rFonts w:ascii="Arial" w:hAnsi="Arial" w:cs="Arial"/>
          <w:spacing w:val="8"/>
        </w:rPr>
        <w:t xml:space="preserve"> </w:t>
      </w:r>
      <w:r w:rsidRPr="00051ABB">
        <w:rPr>
          <w:rFonts w:ascii="Arial" w:hAnsi="Arial" w:cs="Arial"/>
        </w:rPr>
        <w:t>s</w:t>
      </w:r>
      <w:r w:rsidRPr="00051ABB">
        <w:rPr>
          <w:rFonts w:ascii="Arial" w:hAnsi="Arial" w:cs="Arial"/>
          <w:spacing w:val="-1"/>
        </w:rPr>
        <w:t>ec</w:t>
      </w:r>
      <w:r w:rsidRPr="00051ABB">
        <w:rPr>
          <w:rFonts w:ascii="Arial" w:hAnsi="Arial" w:cs="Arial"/>
        </w:rPr>
        <w:t>tor</w:t>
      </w:r>
      <w:r w:rsidRPr="00051ABB">
        <w:rPr>
          <w:rFonts w:ascii="Arial" w:hAnsi="Arial" w:cs="Arial"/>
          <w:spacing w:val="9"/>
        </w:rPr>
        <w:t xml:space="preserve"> </w:t>
      </w:r>
      <w:r w:rsidRPr="00051ABB">
        <w:rPr>
          <w:rFonts w:ascii="Arial" w:hAnsi="Arial" w:cs="Arial"/>
        </w:rPr>
        <w:t>is</w:t>
      </w:r>
      <w:r w:rsidRPr="00051ABB">
        <w:rPr>
          <w:rFonts w:ascii="Arial" w:hAnsi="Arial" w:cs="Arial"/>
          <w:spacing w:val="10"/>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w:t>
      </w:r>
      <w:r w:rsidRPr="00051ABB">
        <w:rPr>
          <w:rFonts w:ascii="Arial" w:hAnsi="Arial" w:cs="Arial"/>
          <w:spacing w:val="2"/>
        </w:rPr>
        <w:t>p</w:t>
      </w:r>
      <w:r w:rsidRPr="00051ABB">
        <w:rPr>
          <w:rFonts w:ascii="Arial" w:hAnsi="Arial" w:cs="Arial"/>
        </w:rPr>
        <w:t>onsible</w:t>
      </w:r>
      <w:r w:rsidRPr="00051ABB">
        <w:rPr>
          <w:rFonts w:ascii="Arial" w:hAnsi="Arial" w:cs="Arial"/>
          <w:spacing w:val="8"/>
        </w:rPr>
        <w:t xml:space="preserve"> </w:t>
      </w:r>
      <w:r w:rsidRPr="00051ABB">
        <w:rPr>
          <w:rFonts w:ascii="Arial" w:hAnsi="Arial" w:cs="Arial"/>
        </w:rPr>
        <w:t>for</w:t>
      </w:r>
      <w:r w:rsidRPr="00051ABB">
        <w:rPr>
          <w:rFonts w:ascii="Arial" w:hAnsi="Arial" w:cs="Arial"/>
          <w:spacing w:val="7"/>
        </w:rPr>
        <w:t xml:space="preserve"> </w:t>
      </w:r>
      <w:r w:rsidRPr="00051ABB">
        <w:rPr>
          <w:rFonts w:ascii="Arial" w:hAnsi="Arial" w:cs="Arial"/>
        </w:rPr>
        <w:t>s</w:t>
      </w:r>
      <w:r w:rsidRPr="00051ABB">
        <w:rPr>
          <w:rFonts w:ascii="Arial" w:hAnsi="Arial" w:cs="Arial"/>
          <w:spacing w:val="-1"/>
        </w:rPr>
        <w:t>e</w:t>
      </w:r>
      <w:r w:rsidRPr="00051ABB">
        <w:rPr>
          <w:rFonts w:ascii="Arial" w:hAnsi="Arial" w:cs="Arial"/>
        </w:rPr>
        <w:t>rvi</w:t>
      </w:r>
      <w:r w:rsidRPr="00051ABB">
        <w:rPr>
          <w:rFonts w:ascii="Arial" w:hAnsi="Arial" w:cs="Arial"/>
          <w:spacing w:val="-2"/>
        </w:rPr>
        <w:t>c</w:t>
      </w:r>
      <w:r w:rsidRPr="00051ABB">
        <w:rPr>
          <w:rFonts w:ascii="Arial" w:hAnsi="Arial" w:cs="Arial"/>
        </w:rPr>
        <w:t>e</w:t>
      </w:r>
      <w:r w:rsidRPr="00051ABB">
        <w:rPr>
          <w:rFonts w:ascii="Arial" w:hAnsi="Arial" w:cs="Arial"/>
          <w:spacing w:val="8"/>
        </w:rPr>
        <w:t xml:space="preserve"> </w:t>
      </w:r>
      <w:r w:rsidRPr="00051ABB">
        <w:rPr>
          <w:rFonts w:ascii="Arial" w:hAnsi="Arial" w:cs="Arial"/>
          <w:spacing w:val="2"/>
        </w:rPr>
        <w:t>d</w:t>
      </w:r>
      <w:r w:rsidRPr="00051ABB">
        <w:rPr>
          <w:rFonts w:ascii="Arial" w:hAnsi="Arial" w:cs="Arial"/>
          <w:spacing w:val="-1"/>
        </w:rPr>
        <w:t>e</w:t>
      </w:r>
      <w:r w:rsidRPr="00051ABB">
        <w:rPr>
          <w:rFonts w:ascii="Arial" w:hAnsi="Arial" w:cs="Arial"/>
        </w:rPr>
        <w:t>liv</w:t>
      </w:r>
      <w:r w:rsidRPr="00051ABB">
        <w:rPr>
          <w:rFonts w:ascii="Arial" w:hAnsi="Arial" w:cs="Arial"/>
          <w:spacing w:val="1"/>
        </w:rPr>
        <w:t>er</w:t>
      </w:r>
      <w:r w:rsidRPr="00051ABB">
        <w:rPr>
          <w:rFonts w:ascii="Arial" w:hAnsi="Arial" w:cs="Arial"/>
        </w:rPr>
        <w:t>y</w:t>
      </w:r>
      <w:r w:rsidRPr="00051ABB">
        <w:rPr>
          <w:rFonts w:ascii="Arial" w:hAnsi="Arial" w:cs="Arial"/>
          <w:spacing w:val="6"/>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9"/>
        </w:rPr>
        <w:t xml:space="preserve"> </w:t>
      </w:r>
      <w:r w:rsidRPr="00051ABB">
        <w:rPr>
          <w:rFonts w:ascii="Arial" w:hAnsi="Arial" w:cs="Arial"/>
        </w:rPr>
        <w:t>is</w:t>
      </w:r>
      <w:r w:rsidRPr="00051ABB">
        <w:rPr>
          <w:rFonts w:ascii="Arial" w:hAnsi="Arial" w:cs="Arial"/>
          <w:spacing w:val="10"/>
        </w:rPr>
        <w:t xml:space="preserve"> </w:t>
      </w:r>
      <w:r w:rsidRPr="00051ABB">
        <w:rPr>
          <w:rFonts w:ascii="Arial" w:hAnsi="Arial" w:cs="Arial"/>
        </w:rPr>
        <w:t>usual</w:t>
      </w:r>
      <w:r w:rsidRPr="00051ABB">
        <w:rPr>
          <w:rFonts w:ascii="Arial" w:hAnsi="Arial" w:cs="Arial"/>
          <w:spacing w:val="2"/>
        </w:rPr>
        <w:t>l</w:t>
      </w:r>
      <w:r w:rsidRPr="00051ABB">
        <w:rPr>
          <w:rFonts w:ascii="Arial" w:hAnsi="Arial" w:cs="Arial"/>
        </w:rPr>
        <w:t>y</w:t>
      </w:r>
      <w:r w:rsidRPr="00051ABB">
        <w:rPr>
          <w:rFonts w:ascii="Arial" w:hAnsi="Arial" w:cs="Arial"/>
          <w:spacing w:val="4"/>
        </w:rPr>
        <w:t xml:space="preserve"> </w:t>
      </w:r>
      <w:r w:rsidRPr="00051ABB">
        <w:rPr>
          <w:rFonts w:ascii="Arial" w:hAnsi="Arial" w:cs="Arial"/>
        </w:rPr>
        <w:t>the</w:t>
      </w:r>
      <w:r w:rsidRPr="00051ABB">
        <w:rPr>
          <w:rFonts w:ascii="Arial" w:hAnsi="Arial" w:cs="Arial"/>
          <w:spacing w:val="8"/>
        </w:rPr>
        <w:t xml:space="preserve"> </w:t>
      </w:r>
      <w:r w:rsidRPr="00051ABB">
        <w:rPr>
          <w:rFonts w:ascii="Arial" w:hAnsi="Arial" w:cs="Arial"/>
          <w:spacing w:val="-1"/>
        </w:rPr>
        <w:t>c</w:t>
      </w:r>
      <w:r w:rsidRPr="00051ABB">
        <w:rPr>
          <w:rFonts w:ascii="Arial" w:hAnsi="Arial" w:cs="Arial"/>
        </w:rPr>
        <w:t>li</w:t>
      </w:r>
      <w:r w:rsidRPr="00051ABB">
        <w:rPr>
          <w:rFonts w:ascii="Arial" w:hAnsi="Arial" w:cs="Arial"/>
          <w:spacing w:val="1"/>
        </w:rPr>
        <w:t>e</w:t>
      </w:r>
      <w:r w:rsidRPr="00051ABB">
        <w:rPr>
          <w:rFonts w:ascii="Arial" w:hAnsi="Arial" w:cs="Arial"/>
        </w:rPr>
        <w:t>nt,</w:t>
      </w:r>
      <w:r w:rsidRPr="00051ABB">
        <w:rPr>
          <w:rFonts w:ascii="Arial" w:hAnsi="Arial" w:cs="Arial"/>
          <w:spacing w:val="9"/>
        </w:rPr>
        <w:t xml:space="preserve"> </w:t>
      </w:r>
      <w:r w:rsidRPr="00051ABB">
        <w:rPr>
          <w:rFonts w:ascii="Arial" w:hAnsi="Arial" w:cs="Arial"/>
        </w:rPr>
        <w:t>thou</w:t>
      </w:r>
      <w:r w:rsidRPr="00051ABB">
        <w:rPr>
          <w:rFonts w:ascii="Arial" w:hAnsi="Arial" w:cs="Arial"/>
          <w:spacing w:val="-2"/>
        </w:rPr>
        <w:t>g</w:t>
      </w:r>
      <w:r w:rsidRPr="00051ABB">
        <w:rPr>
          <w:rFonts w:ascii="Arial" w:hAnsi="Arial" w:cs="Arial"/>
        </w:rPr>
        <w:t>h</w:t>
      </w:r>
      <w:r w:rsidRPr="00051ABB">
        <w:rPr>
          <w:rFonts w:ascii="Arial" w:hAnsi="Arial" w:cs="Arial"/>
          <w:spacing w:val="9"/>
        </w:rPr>
        <w:t xml:space="preserve"> </w:t>
      </w:r>
      <w:r w:rsidRPr="00051ABB">
        <w:rPr>
          <w:rFonts w:ascii="Arial" w:hAnsi="Arial" w:cs="Arial"/>
        </w:rPr>
        <w:t>in</w:t>
      </w:r>
      <w:r w:rsidRPr="00051ABB">
        <w:rPr>
          <w:rFonts w:ascii="Arial" w:hAnsi="Arial" w:cs="Arial"/>
          <w:spacing w:val="9"/>
        </w:rPr>
        <w:t xml:space="preserve"> </w:t>
      </w:r>
      <w:r w:rsidRPr="00051ABB">
        <w:rPr>
          <w:rFonts w:ascii="Arial" w:hAnsi="Arial" w:cs="Arial"/>
        </w:rPr>
        <w:t>some d</w:t>
      </w:r>
      <w:r w:rsidRPr="00051ABB">
        <w:rPr>
          <w:rFonts w:ascii="Arial" w:hAnsi="Arial" w:cs="Arial"/>
          <w:spacing w:val="-1"/>
        </w:rPr>
        <w:t>e</w:t>
      </w:r>
      <w:r w:rsidRPr="00051ABB">
        <w:rPr>
          <w:rFonts w:ascii="Arial" w:hAnsi="Arial" w:cs="Arial"/>
        </w:rPr>
        <w:t>p</w:t>
      </w:r>
      <w:r w:rsidRPr="00051ABB">
        <w:rPr>
          <w:rFonts w:ascii="Arial" w:hAnsi="Arial" w:cs="Arial"/>
          <w:spacing w:val="-1"/>
        </w:rPr>
        <w:t>a</w:t>
      </w:r>
      <w:r w:rsidRPr="00051ABB">
        <w:rPr>
          <w:rFonts w:ascii="Arial" w:hAnsi="Arial" w:cs="Arial"/>
        </w:rPr>
        <w:t>rtme</w:t>
      </w:r>
      <w:r w:rsidRPr="00051ABB">
        <w:rPr>
          <w:rFonts w:ascii="Arial" w:hAnsi="Arial" w:cs="Arial"/>
          <w:spacing w:val="-1"/>
        </w:rPr>
        <w:t>n</w:t>
      </w:r>
      <w:r w:rsidRPr="00051ABB">
        <w:rPr>
          <w:rFonts w:ascii="Arial" w:hAnsi="Arial" w:cs="Arial"/>
        </w:rPr>
        <w:t>ts</w:t>
      </w:r>
      <w:r w:rsidRPr="00051ABB">
        <w:rPr>
          <w:rFonts w:ascii="Arial" w:hAnsi="Arial" w:cs="Arial"/>
          <w:spacing w:val="24"/>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s</w:t>
      </w:r>
      <w:r w:rsidRPr="00051ABB">
        <w:rPr>
          <w:rFonts w:ascii="Arial" w:hAnsi="Arial" w:cs="Arial"/>
          <w:spacing w:val="2"/>
        </w:rPr>
        <w:t>i</w:t>
      </w:r>
      <w:r w:rsidRPr="00051ABB">
        <w:rPr>
          <w:rFonts w:ascii="Arial" w:hAnsi="Arial" w:cs="Arial"/>
          <w:spacing w:val="-3"/>
        </w:rPr>
        <w:t>g</w:t>
      </w:r>
      <w:r w:rsidRPr="00051ABB">
        <w:rPr>
          <w:rFonts w:ascii="Arial" w:hAnsi="Arial" w:cs="Arial"/>
        </w:rPr>
        <w:t>n</w:t>
      </w:r>
      <w:r w:rsidRPr="00051ABB">
        <w:rPr>
          <w:rFonts w:ascii="Arial" w:hAnsi="Arial" w:cs="Arial"/>
          <w:spacing w:val="26"/>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26"/>
        </w:rPr>
        <w:t xml:space="preserve"> </w:t>
      </w:r>
      <w:r w:rsidRPr="00051ABB">
        <w:rPr>
          <w:rFonts w:ascii="Arial" w:hAnsi="Arial" w:cs="Arial"/>
          <w:spacing w:val="-1"/>
        </w:rPr>
        <w:t>c</w:t>
      </w:r>
      <w:r w:rsidRPr="00051ABB">
        <w:rPr>
          <w:rFonts w:ascii="Arial" w:hAnsi="Arial" w:cs="Arial"/>
        </w:rPr>
        <w:t>onstru</w:t>
      </w:r>
      <w:r w:rsidRPr="00051ABB">
        <w:rPr>
          <w:rFonts w:ascii="Arial" w:hAnsi="Arial" w:cs="Arial"/>
          <w:spacing w:val="-2"/>
        </w:rPr>
        <w:t>c</w:t>
      </w:r>
      <w:r w:rsidRPr="00051ABB">
        <w:rPr>
          <w:rFonts w:ascii="Arial" w:hAnsi="Arial" w:cs="Arial"/>
        </w:rPr>
        <w:t>tion</w:t>
      </w:r>
      <w:r w:rsidRPr="00051ABB">
        <w:rPr>
          <w:rFonts w:ascii="Arial" w:hAnsi="Arial" w:cs="Arial"/>
          <w:spacing w:val="23"/>
        </w:rPr>
        <w:t xml:space="preserve"> </w:t>
      </w:r>
      <w:r w:rsidRPr="00051ABB">
        <w:rPr>
          <w:rFonts w:ascii="Arial" w:hAnsi="Arial" w:cs="Arial"/>
        </w:rPr>
        <w:t>is</w:t>
      </w:r>
      <w:r w:rsidRPr="00051ABB">
        <w:rPr>
          <w:rFonts w:ascii="Arial" w:hAnsi="Arial" w:cs="Arial"/>
          <w:spacing w:val="26"/>
        </w:rPr>
        <w:t xml:space="preserve"> </w:t>
      </w:r>
      <w:r w:rsidRPr="00051ABB">
        <w:rPr>
          <w:rFonts w:ascii="Arial" w:hAnsi="Arial" w:cs="Arial"/>
          <w:spacing w:val="-1"/>
        </w:rPr>
        <w:t>a</w:t>
      </w:r>
      <w:r w:rsidRPr="00051ABB">
        <w:rPr>
          <w:rFonts w:ascii="Arial" w:hAnsi="Arial" w:cs="Arial"/>
        </w:rPr>
        <w:t>lso</w:t>
      </w:r>
      <w:r w:rsidRPr="00051ABB">
        <w:rPr>
          <w:rFonts w:ascii="Arial" w:hAnsi="Arial" w:cs="Arial"/>
          <w:spacing w:val="24"/>
        </w:rPr>
        <w:t xml:space="preserve"> </w:t>
      </w:r>
      <w:r w:rsidRPr="00051ABB">
        <w:rPr>
          <w:rFonts w:ascii="Arial" w:hAnsi="Arial" w:cs="Arial"/>
          <w:spacing w:val="-1"/>
        </w:rPr>
        <w:t>c</w:t>
      </w:r>
      <w:r w:rsidRPr="00051ABB">
        <w:rPr>
          <w:rFonts w:ascii="Arial" w:hAnsi="Arial" w:cs="Arial"/>
          <w:spacing w:val="1"/>
        </w:rPr>
        <w:t>a</w:t>
      </w:r>
      <w:r w:rsidRPr="00051ABB">
        <w:rPr>
          <w:rFonts w:ascii="Arial" w:hAnsi="Arial" w:cs="Arial"/>
        </w:rPr>
        <w:t>r</w:t>
      </w:r>
      <w:r w:rsidRPr="00051ABB">
        <w:rPr>
          <w:rFonts w:ascii="Arial" w:hAnsi="Arial" w:cs="Arial"/>
          <w:spacing w:val="-2"/>
        </w:rPr>
        <w:t>r</w:t>
      </w:r>
      <w:r w:rsidRPr="00051ABB">
        <w:rPr>
          <w:rFonts w:ascii="Arial" w:hAnsi="Arial" w:cs="Arial"/>
          <w:spacing w:val="2"/>
        </w:rPr>
        <w:t>i</w:t>
      </w:r>
      <w:r w:rsidRPr="00051ABB">
        <w:rPr>
          <w:rFonts w:ascii="Arial" w:hAnsi="Arial" w:cs="Arial"/>
          <w:spacing w:val="-1"/>
        </w:rPr>
        <w:t>e</w:t>
      </w:r>
      <w:r w:rsidRPr="00051ABB">
        <w:rPr>
          <w:rFonts w:ascii="Arial" w:hAnsi="Arial" w:cs="Arial"/>
        </w:rPr>
        <w:t>d</w:t>
      </w:r>
      <w:r w:rsidRPr="00051ABB">
        <w:rPr>
          <w:rFonts w:ascii="Arial" w:hAnsi="Arial" w:cs="Arial"/>
          <w:spacing w:val="23"/>
        </w:rPr>
        <w:t xml:space="preserve"> </w:t>
      </w:r>
      <w:r w:rsidRPr="00051ABB">
        <w:rPr>
          <w:rFonts w:ascii="Arial" w:hAnsi="Arial" w:cs="Arial"/>
        </w:rPr>
        <w:t>out.</w:t>
      </w:r>
      <w:r w:rsidRPr="00051ABB">
        <w:rPr>
          <w:rFonts w:ascii="Arial" w:hAnsi="Arial" w:cs="Arial"/>
          <w:spacing w:val="24"/>
        </w:rPr>
        <w:t xml:space="preserve"> </w:t>
      </w:r>
      <w:r w:rsidRPr="00051ABB">
        <w:rPr>
          <w:rFonts w:ascii="Arial" w:hAnsi="Arial" w:cs="Arial"/>
        </w:rPr>
        <w:t>Engineering technicians</w:t>
      </w:r>
      <w:r w:rsidRPr="00051ABB">
        <w:rPr>
          <w:rFonts w:ascii="Arial" w:hAnsi="Arial" w:cs="Arial"/>
          <w:spacing w:val="23"/>
        </w:rPr>
        <w:t xml:space="preserve"> </w:t>
      </w:r>
      <w:r w:rsidRPr="00051ABB">
        <w:rPr>
          <w:rFonts w:ascii="Arial" w:hAnsi="Arial" w:cs="Arial"/>
          <w:spacing w:val="-1"/>
        </w:rPr>
        <w:t>a</w:t>
      </w:r>
      <w:r w:rsidRPr="00051ABB">
        <w:rPr>
          <w:rFonts w:ascii="Arial" w:hAnsi="Arial" w:cs="Arial"/>
          <w:spacing w:val="1"/>
        </w:rPr>
        <w:t>r</w:t>
      </w:r>
      <w:r w:rsidRPr="00051ABB">
        <w:rPr>
          <w:rFonts w:ascii="Arial" w:hAnsi="Arial" w:cs="Arial"/>
        </w:rPr>
        <w:t>e</w:t>
      </w:r>
      <w:r w:rsidRPr="00051ABB">
        <w:rPr>
          <w:rFonts w:ascii="Arial" w:hAnsi="Arial" w:cs="Arial"/>
          <w:spacing w:val="22"/>
        </w:rPr>
        <w:t xml:space="preserve"> </w:t>
      </w:r>
      <w:r w:rsidRPr="00051ABB">
        <w:rPr>
          <w:rFonts w:ascii="Arial" w:hAnsi="Arial" w:cs="Arial"/>
          <w:spacing w:val="1"/>
        </w:rPr>
        <w:t>r</w:t>
      </w:r>
      <w:r w:rsidRPr="00051ABB">
        <w:rPr>
          <w:rFonts w:ascii="Arial" w:hAnsi="Arial" w:cs="Arial"/>
          <w:spacing w:val="-1"/>
        </w:rPr>
        <w:t>e</w:t>
      </w:r>
      <w:r w:rsidRPr="00051ABB">
        <w:rPr>
          <w:rFonts w:ascii="Arial" w:hAnsi="Arial" w:cs="Arial"/>
        </w:rPr>
        <w:t>quir</w:t>
      </w:r>
      <w:r w:rsidRPr="00051ABB">
        <w:rPr>
          <w:rFonts w:ascii="Arial" w:hAnsi="Arial" w:cs="Arial"/>
          <w:spacing w:val="-2"/>
        </w:rPr>
        <w:t>e</w:t>
      </w:r>
      <w:r w:rsidRPr="00051ABB">
        <w:rPr>
          <w:rFonts w:ascii="Arial" w:hAnsi="Arial" w:cs="Arial"/>
        </w:rPr>
        <w:t>d</w:t>
      </w:r>
      <w:r w:rsidRPr="00051ABB">
        <w:rPr>
          <w:rFonts w:ascii="Arial" w:hAnsi="Arial" w:cs="Arial"/>
          <w:spacing w:val="26"/>
        </w:rPr>
        <w:t xml:space="preserve"> </w:t>
      </w:r>
      <w:r w:rsidRPr="00051ABB">
        <w:rPr>
          <w:rFonts w:ascii="Arial" w:hAnsi="Arial" w:cs="Arial"/>
          <w:spacing w:val="-1"/>
        </w:rPr>
        <w:t>a</w:t>
      </w:r>
      <w:r w:rsidRPr="00051ABB">
        <w:rPr>
          <w:rFonts w:ascii="Arial" w:hAnsi="Arial" w:cs="Arial"/>
        </w:rPr>
        <w:t xml:space="preserve">t </w:t>
      </w:r>
      <w:r w:rsidRPr="00051ABB">
        <w:rPr>
          <w:rFonts w:ascii="Arial" w:hAnsi="Arial" w:cs="Arial"/>
          <w:spacing w:val="-1"/>
        </w:rPr>
        <w:t>a</w:t>
      </w:r>
      <w:r w:rsidRPr="00051ABB">
        <w:rPr>
          <w:rFonts w:ascii="Arial" w:hAnsi="Arial" w:cs="Arial"/>
        </w:rPr>
        <w:t>ll</w:t>
      </w:r>
      <w:r w:rsidRPr="00051ABB">
        <w:rPr>
          <w:rFonts w:ascii="Arial" w:hAnsi="Arial" w:cs="Arial"/>
          <w:spacing w:val="26"/>
        </w:rPr>
        <w:t xml:space="preserve"> </w:t>
      </w:r>
      <w:r w:rsidRPr="00051ABB">
        <w:rPr>
          <w:rFonts w:ascii="Arial" w:hAnsi="Arial" w:cs="Arial"/>
        </w:rPr>
        <w:t>lev</w:t>
      </w:r>
      <w:r w:rsidRPr="00051ABB">
        <w:rPr>
          <w:rFonts w:ascii="Arial" w:hAnsi="Arial" w:cs="Arial"/>
          <w:spacing w:val="-2"/>
        </w:rPr>
        <w:t>e</w:t>
      </w:r>
      <w:r w:rsidRPr="00051ABB">
        <w:rPr>
          <w:rFonts w:ascii="Arial" w:hAnsi="Arial" w:cs="Arial"/>
        </w:rPr>
        <w:t>ls</w:t>
      </w:r>
      <w:r w:rsidRPr="00051ABB">
        <w:rPr>
          <w:rFonts w:ascii="Arial" w:hAnsi="Arial" w:cs="Arial"/>
          <w:spacing w:val="26"/>
        </w:rPr>
        <w:t xml:space="preserve"> </w:t>
      </w:r>
      <w:r w:rsidRPr="00051ABB">
        <w:rPr>
          <w:rFonts w:ascii="Arial" w:hAnsi="Arial" w:cs="Arial"/>
        </w:rPr>
        <w:t>of</w:t>
      </w:r>
      <w:r w:rsidRPr="00051ABB">
        <w:rPr>
          <w:rFonts w:ascii="Arial" w:hAnsi="Arial" w:cs="Arial"/>
          <w:spacing w:val="25"/>
        </w:rPr>
        <w:t xml:space="preserve"> </w:t>
      </w:r>
      <w:r w:rsidRPr="00051ABB">
        <w:rPr>
          <w:rFonts w:ascii="Arial" w:hAnsi="Arial" w:cs="Arial"/>
        </w:rPr>
        <w:t>t</w:t>
      </w:r>
      <w:r w:rsidRPr="00051ABB">
        <w:rPr>
          <w:rFonts w:ascii="Arial" w:hAnsi="Arial" w:cs="Arial"/>
          <w:spacing w:val="2"/>
        </w:rPr>
        <w:t>h</w:t>
      </w:r>
      <w:r w:rsidRPr="00051ABB">
        <w:rPr>
          <w:rFonts w:ascii="Arial" w:hAnsi="Arial" w:cs="Arial"/>
        </w:rPr>
        <w:t>e</w:t>
      </w:r>
      <w:r w:rsidRPr="00051ABB">
        <w:rPr>
          <w:rFonts w:ascii="Arial" w:hAnsi="Arial" w:cs="Arial"/>
          <w:spacing w:val="25"/>
        </w:rPr>
        <w:t xml:space="preserve"> </w:t>
      </w:r>
      <w:r w:rsidRPr="00051ABB">
        <w:rPr>
          <w:rFonts w:ascii="Arial" w:hAnsi="Arial" w:cs="Arial"/>
        </w:rPr>
        <w:t>public</w:t>
      </w:r>
      <w:r w:rsidRPr="00051ABB">
        <w:rPr>
          <w:rFonts w:ascii="Arial" w:hAnsi="Arial" w:cs="Arial"/>
          <w:spacing w:val="25"/>
        </w:rPr>
        <w:t xml:space="preserve"> </w:t>
      </w:r>
      <w:r w:rsidRPr="00051ABB">
        <w:rPr>
          <w:rFonts w:ascii="Arial" w:hAnsi="Arial" w:cs="Arial"/>
          <w:spacing w:val="2"/>
        </w:rPr>
        <w:t>s</w:t>
      </w:r>
      <w:r w:rsidRPr="00051ABB">
        <w:rPr>
          <w:rFonts w:ascii="Arial" w:hAnsi="Arial" w:cs="Arial"/>
          <w:spacing w:val="-1"/>
        </w:rPr>
        <w:t>ec</w:t>
      </w:r>
      <w:r w:rsidRPr="00051ABB">
        <w:rPr>
          <w:rFonts w:ascii="Arial" w:hAnsi="Arial" w:cs="Arial"/>
        </w:rPr>
        <w:t>tor,</w:t>
      </w:r>
      <w:r w:rsidRPr="00051ABB">
        <w:rPr>
          <w:rFonts w:ascii="Arial" w:hAnsi="Arial" w:cs="Arial"/>
          <w:spacing w:val="25"/>
        </w:rPr>
        <w:t xml:space="preserve"> </w:t>
      </w:r>
      <w:r w:rsidRPr="00051ABB">
        <w:rPr>
          <w:rFonts w:ascii="Arial" w:hAnsi="Arial" w:cs="Arial"/>
        </w:rPr>
        <w:t>includi</w:t>
      </w:r>
      <w:r w:rsidRPr="00051ABB">
        <w:rPr>
          <w:rFonts w:ascii="Arial" w:hAnsi="Arial" w:cs="Arial"/>
          <w:spacing w:val="2"/>
        </w:rPr>
        <w:t>n</w:t>
      </w:r>
      <w:r w:rsidRPr="00051ABB">
        <w:rPr>
          <w:rFonts w:ascii="Arial" w:hAnsi="Arial" w:cs="Arial"/>
        </w:rPr>
        <w:t>g</w:t>
      </w:r>
      <w:r w:rsidRPr="00051ABB">
        <w:rPr>
          <w:rFonts w:ascii="Arial" w:hAnsi="Arial" w:cs="Arial"/>
          <w:spacing w:val="26"/>
        </w:rPr>
        <w:t xml:space="preserve"> </w:t>
      </w:r>
      <w:r w:rsidRPr="00051ABB">
        <w:rPr>
          <w:rFonts w:ascii="Arial" w:hAnsi="Arial" w:cs="Arial"/>
          <w:spacing w:val="-1"/>
        </w:rPr>
        <w:t>a</w:t>
      </w:r>
      <w:r w:rsidRPr="00051ABB">
        <w:rPr>
          <w:rFonts w:ascii="Arial" w:hAnsi="Arial" w:cs="Arial"/>
        </w:rPr>
        <w:t>t</w:t>
      </w:r>
      <w:r w:rsidRPr="00051ABB">
        <w:rPr>
          <w:rFonts w:ascii="Arial" w:hAnsi="Arial" w:cs="Arial"/>
          <w:spacing w:val="26"/>
        </w:rPr>
        <w:t xml:space="preserve"> </w:t>
      </w:r>
      <w:r w:rsidRPr="00051ABB">
        <w:rPr>
          <w:rFonts w:ascii="Arial" w:hAnsi="Arial" w:cs="Arial"/>
        </w:rPr>
        <w:t>n</w:t>
      </w:r>
      <w:r w:rsidRPr="00051ABB">
        <w:rPr>
          <w:rFonts w:ascii="Arial" w:hAnsi="Arial" w:cs="Arial"/>
          <w:spacing w:val="-1"/>
        </w:rPr>
        <w:t>a</w:t>
      </w:r>
      <w:r w:rsidRPr="00051ABB">
        <w:rPr>
          <w:rFonts w:ascii="Arial" w:hAnsi="Arial" w:cs="Arial"/>
        </w:rPr>
        <w:t>ti</w:t>
      </w:r>
      <w:r w:rsidRPr="00051ABB">
        <w:rPr>
          <w:rFonts w:ascii="Arial" w:hAnsi="Arial" w:cs="Arial"/>
          <w:spacing w:val="2"/>
        </w:rPr>
        <w:t>o</w:t>
      </w:r>
      <w:r w:rsidRPr="00051ABB">
        <w:rPr>
          <w:rFonts w:ascii="Arial" w:hAnsi="Arial" w:cs="Arial"/>
        </w:rPr>
        <w:t>n</w:t>
      </w:r>
      <w:r w:rsidRPr="00051ABB">
        <w:rPr>
          <w:rFonts w:ascii="Arial" w:hAnsi="Arial" w:cs="Arial"/>
          <w:spacing w:val="-1"/>
        </w:rPr>
        <w:t>a</w:t>
      </w:r>
      <w:r w:rsidRPr="00051ABB">
        <w:rPr>
          <w:rFonts w:ascii="Arial" w:hAnsi="Arial" w:cs="Arial"/>
        </w:rPr>
        <w:t>l,</w:t>
      </w:r>
      <w:r w:rsidRPr="00051ABB">
        <w:rPr>
          <w:rFonts w:ascii="Arial" w:hAnsi="Arial" w:cs="Arial"/>
          <w:spacing w:val="26"/>
        </w:rPr>
        <w:t xml:space="preserve"> </w:t>
      </w:r>
      <w:r w:rsidRPr="00051ABB">
        <w:rPr>
          <w:rFonts w:ascii="Arial" w:hAnsi="Arial" w:cs="Arial"/>
        </w:rPr>
        <w:t>p</w:t>
      </w:r>
      <w:r w:rsidRPr="00051ABB">
        <w:rPr>
          <w:rFonts w:ascii="Arial" w:hAnsi="Arial" w:cs="Arial"/>
          <w:spacing w:val="-1"/>
        </w:rPr>
        <w:t>r</w:t>
      </w:r>
      <w:r w:rsidRPr="00051ABB">
        <w:rPr>
          <w:rFonts w:ascii="Arial" w:hAnsi="Arial" w:cs="Arial"/>
        </w:rPr>
        <w:t>ovinci</w:t>
      </w:r>
      <w:r w:rsidRPr="00051ABB">
        <w:rPr>
          <w:rFonts w:ascii="Arial" w:hAnsi="Arial" w:cs="Arial"/>
          <w:spacing w:val="-1"/>
        </w:rPr>
        <w:t>a</w:t>
      </w:r>
      <w:r w:rsidRPr="00051ABB">
        <w:rPr>
          <w:rFonts w:ascii="Arial" w:hAnsi="Arial" w:cs="Arial"/>
        </w:rPr>
        <w:t>l</w:t>
      </w:r>
      <w:r w:rsidRPr="00051ABB">
        <w:rPr>
          <w:rFonts w:ascii="Arial" w:hAnsi="Arial" w:cs="Arial"/>
          <w:spacing w:val="29"/>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26"/>
        </w:rPr>
        <w:t xml:space="preserve"> </w:t>
      </w:r>
      <w:r w:rsidRPr="00051ABB">
        <w:rPr>
          <w:rFonts w:ascii="Arial" w:hAnsi="Arial" w:cs="Arial"/>
        </w:rPr>
        <w:t>loc</w:t>
      </w:r>
      <w:r w:rsidRPr="00051ABB">
        <w:rPr>
          <w:rFonts w:ascii="Arial" w:hAnsi="Arial" w:cs="Arial"/>
          <w:spacing w:val="-2"/>
        </w:rPr>
        <w:t>a</w:t>
      </w:r>
      <w:r w:rsidRPr="00051ABB">
        <w:rPr>
          <w:rFonts w:ascii="Arial" w:hAnsi="Arial" w:cs="Arial"/>
        </w:rPr>
        <w:t>l</w:t>
      </w:r>
      <w:r w:rsidRPr="00051ABB">
        <w:rPr>
          <w:rFonts w:ascii="Arial" w:hAnsi="Arial" w:cs="Arial"/>
          <w:spacing w:val="28"/>
        </w:rPr>
        <w:t xml:space="preserve"> </w:t>
      </w:r>
      <w:r w:rsidRPr="00051ABB">
        <w:rPr>
          <w:rFonts w:ascii="Arial" w:hAnsi="Arial" w:cs="Arial"/>
          <w:spacing w:val="-3"/>
        </w:rPr>
        <w:t>g</w:t>
      </w:r>
      <w:r w:rsidRPr="00051ABB">
        <w:rPr>
          <w:rFonts w:ascii="Arial" w:hAnsi="Arial" w:cs="Arial"/>
        </w:rPr>
        <w:t>o</w:t>
      </w:r>
      <w:r w:rsidRPr="00051ABB">
        <w:rPr>
          <w:rFonts w:ascii="Arial" w:hAnsi="Arial" w:cs="Arial"/>
          <w:spacing w:val="2"/>
        </w:rPr>
        <w:t>v</w:t>
      </w:r>
      <w:r w:rsidRPr="00051ABB">
        <w:rPr>
          <w:rFonts w:ascii="Arial" w:hAnsi="Arial" w:cs="Arial"/>
          <w:spacing w:val="-1"/>
        </w:rPr>
        <w:t>e</w:t>
      </w:r>
      <w:r w:rsidRPr="00051ABB">
        <w:rPr>
          <w:rFonts w:ascii="Arial" w:hAnsi="Arial" w:cs="Arial"/>
        </w:rPr>
        <w:t>rnm</w:t>
      </w:r>
      <w:r w:rsidRPr="00051ABB">
        <w:rPr>
          <w:rFonts w:ascii="Arial" w:hAnsi="Arial" w:cs="Arial"/>
          <w:spacing w:val="-2"/>
        </w:rPr>
        <w:t>e</w:t>
      </w:r>
      <w:r w:rsidRPr="00051ABB">
        <w:rPr>
          <w:rFonts w:ascii="Arial" w:hAnsi="Arial" w:cs="Arial"/>
        </w:rPr>
        <w:t>nt</w:t>
      </w:r>
      <w:r w:rsidRPr="00051ABB">
        <w:rPr>
          <w:rFonts w:ascii="Arial" w:hAnsi="Arial" w:cs="Arial"/>
          <w:spacing w:val="26"/>
        </w:rPr>
        <w:t xml:space="preserve"> </w:t>
      </w:r>
      <w:r w:rsidRPr="00051ABB">
        <w:rPr>
          <w:rFonts w:ascii="Arial" w:hAnsi="Arial" w:cs="Arial"/>
        </w:rPr>
        <w:t>le</w:t>
      </w:r>
      <w:r w:rsidRPr="00051ABB">
        <w:rPr>
          <w:rFonts w:ascii="Arial" w:hAnsi="Arial" w:cs="Arial"/>
          <w:spacing w:val="1"/>
        </w:rPr>
        <w:t>v</w:t>
      </w:r>
      <w:r w:rsidRPr="00051ABB">
        <w:rPr>
          <w:rFonts w:ascii="Arial" w:hAnsi="Arial" w:cs="Arial"/>
          <w:spacing w:val="-1"/>
        </w:rPr>
        <w:t>e</w:t>
      </w:r>
      <w:r w:rsidRPr="00051ABB">
        <w:rPr>
          <w:rFonts w:ascii="Arial" w:hAnsi="Arial" w:cs="Arial"/>
        </w:rPr>
        <w:t>l, state</w:t>
      </w:r>
      <w:r w:rsidRPr="00051ABB">
        <w:rPr>
          <w:rFonts w:ascii="Arial" w:hAnsi="Arial" w:cs="Arial"/>
          <w:spacing w:val="13"/>
        </w:rPr>
        <w:t xml:space="preserve"> </w:t>
      </w:r>
      <w:r w:rsidRPr="00051ABB">
        <w:rPr>
          <w:rFonts w:ascii="Arial" w:hAnsi="Arial" w:cs="Arial"/>
        </w:rPr>
        <w:t>own</w:t>
      </w:r>
      <w:r w:rsidRPr="00051ABB">
        <w:rPr>
          <w:rFonts w:ascii="Arial" w:hAnsi="Arial" w:cs="Arial"/>
          <w:spacing w:val="-2"/>
        </w:rPr>
        <w:t>e</w:t>
      </w:r>
      <w:r w:rsidRPr="00051ABB">
        <w:rPr>
          <w:rFonts w:ascii="Arial" w:hAnsi="Arial" w:cs="Arial"/>
        </w:rPr>
        <w:t>d</w:t>
      </w:r>
      <w:r w:rsidRPr="00051ABB">
        <w:rPr>
          <w:rFonts w:ascii="Arial" w:hAnsi="Arial" w:cs="Arial"/>
          <w:spacing w:val="14"/>
        </w:rPr>
        <w:t xml:space="preserve"> </w:t>
      </w:r>
      <w:r w:rsidRPr="00051ABB">
        <w:rPr>
          <w:rFonts w:ascii="Arial" w:hAnsi="Arial" w:cs="Arial"/>
          <w:spacing w:val="-1"/>
        </w:rPr>
        <w:t>e</w:t>
      </w:r>
      <w:r w:rsidRPr="00051ABB">
        <w:rPr>
          <w:rFonts w:ascii="Arial" w:hAnsi="Arial" w:cs="Arial"/>
        </w:rPr>
        <w:t>nte</w:t>
      </w:r>
      <w:r w:rsidRPr="00051ABB">
        <w:rPr>
          <w:rFonts w:ascii="Arial" w:hAnsi="Arial" w:cs="Arial"/>
          <w:spacing w:val="-2"/>
        </w:rPr>
        <w:t>r</w:t>
      </w:r>
      <w:r w:rsidRPr="00051ABB">
        <w:rPr>
          <w:rFonts w:ascii="Arial" w:hAnsi="Arial" w:cs="Arial"/>
          <w:spacing w:val="2"/>
        </w:rPr>
        <w:t>p</w:t>
      </w:r>
      <w:r w:rsidRPr="00051ABB">
        <w:rPr>
          <w:rFonts w:ascii="Arial" w:hAnsi="Arial" w:cs="Arial"/>
        </w:rPr>
        <w:t>ris</w:t>
      </w:r>
      <w:r w:rsidRPr="00051ABB">
        <w:rPr>
          <w:rFonts w:ascii="Arial" w:hAnsi="Arial" w:cs="Arial"/>
          <w:spacing w:val="-1"/>
        </w:rPr>
        <w:t>e</w:t>
      </w:r>
      <w:r w:rsidRPr="00051ABB">
        <w:rPr>
          <w:rFonts w:ascii="Arial" w:hAnsi="Arial" w:cs="Arial"/>
        </w:rPr>
        <w:t>s</w:t>
      </w:r>
      <w:r w:rsidRPr="00051ABB">
        <w:rPr>
          <w:rFonts w:ascii="Arial" w:hAnsi="Arial" w:cs="Arial"/>
          <w:spacing w:val="16"/>
        </w:rPr>
        <w:t xml:space="preserve"> </w:t>
      </w:r>
      <w:r w:rsidRPr="00051ABB">
        <w:rPr>
          <w:rFonts w:ascii="Arial" w:hAnsi="Arial" w:cs="Arial"/>
        </w:rPr>
        <w:t>(SOEs</w:t>
      </w:r>
      <w:r w:rsidRPr="00051ABB">
        <w:rPr>
          <w:rFonts w:ascii="Arial" w:hAnsi="Arial" w:cs="Arial"/>
          <w:spacing w:val="-1"/>
        </w:rPr>
        <w:t>)</w:t>
      </w:r>
      <w:r w:rsidRPr="00051ABB">
        <w:rPr>
          <w:rFonts w:ascii="Arial" w:hAnsi="Arial" w:cs="Arial"/>
        </w:rPr>
        <w:t>,</w:t>
      </w:r>
      <w:r w:rsidRPr="00051ABB">
        <w:rPr>
          <w:rFonts w:ascii="Arial" w:hAnsi="Arial" w:cs="Arial"/>
          <w:spacing w:val="14"/>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14"/>
        </w:rPr>
        <w:t xml:space="preserve"> </w:t>
      </w:r>
      <w:r w:rsidRPr="00051ABB">
        <w:rPr>
          <w:rFonts w:ascii="Arial" w:hAnsi="Arial" w:cs="Arial"/>
        </w:rPr>
        <w:t>public</w:t>
      </w:r>
      <w:r w:rsidRPr="00051ABB">
        <w:rPr>
          <w:rFonts w:ascii="Arial" w:hAnsi="Arial" w:cs="Arial"/>
          <w:spacing w:val="13"/>
        </w:rPr>
        <w:t xml:space="preserve"> </w:t>
      </w:r>
      <w:r w:rsidRPr="00051ABB">
        <w:rPr>
          <w:rFonts w:ascii="Arial" w:hAnsi="Arial" w:cs="Arial"/>
        </w:rPr>
        <w:t>utiliti</w:t>
      </w:r>
      <w:r w:rsidRPr="00051ABB">
        <w:rPr>
          <w:rFonts w:ascii="Arial" w:hAnsi="Arial" w:cs="Arial"/>
          <w:spacing w:val="-1"/>
        </w:rPr>
        <w:t>e</w:t>
      </w:r>
      <w:r w:rsidRPr="00051ABB">
        <w:rPr>
          <w:rFonts w:ascii="Arial" w:hAnsi="Arial" w:cs="Arial"/>
        </w:rPr>
        <w:t>s.</w:t>
      </w:r>
      <w:r w:rsidRPr="00051ABB">
        <w:rPr>
          <w:rFonts w:ascii="Arial" w:hAnsi="Arial" w:cs="Arial"/>
          <w:spacing w:val="14"/>
        </w:rPr>
        <w:t xml:space="preserve"> </w:t>
      </w:r>
      <w:r w:rsidRPr="00051ABB">
        <w:rPr>
          <w:rFonts w:ascii="Arial" w:hAnsi="Arial" w:cs="Arial"/>
        </w:rPr>
        <w:t>The</w:t>
      </w:r>
      <w:r w:rsidRPr="00051ABB">
        <w:rPr>
          <w:rFonts w:ascii="Arial" w:hAnsi="Arial" w:cs="Arial"/>
          <w:spacing w:val="12"/>
        </w:rPr>
        <w:t xml:space="preserve"> </w:t>
      </w:r>
      <w:r w:rsidRPr="00051ABB">
        <w:rPr>
          <w:rFonts w:ascii="Arial" w:hAnsi="Arial" w:cs="Arial"/>
        </w:rPr>
        <w:t>public</w:t>
      </w:r>
      <w:r w:rsidRPr="00051ABB">
        <w:rPr>
          <w:rFonts w:ascii="Arial" w:hAnsi="Arial" w:cs="Arial"/>
          <w:spacing w:val="13"/>
        </w:rPr>
        <w:t xml:space="preserve"> </w:t>
      </w:r>
      <w:r w:rsidRPr="00051ABB">
        <w:rPr>
          <w:rFonts w:ascii="Arial" w:hAnsi="Arial" w:cs="Arial"/>
        </w:rPr>
        <w:t>s</w:t>
      </w:r>
      <w:r w:rsidRPr="00051ABB">
        <w:rPr>
          <w:rFonts w:ascii="Arial" w:hAnsi="Arial" w:cs="Arial"/>
          <w:spacing w:val="-1"/>
        </w:rPr>
        <w:t>ec</w:t>
      </w:r>
      <w:r w:rsidRPr="00051ABB">
        <w:rPr>
          <w:rFonts w:ascii="Arial" w:hAnsi="Arial" w:cs="Arial"/>
          <w:spacing w:val="-2"/>
        </w:rPr>
        <w:t>t</w:t>
      </w:r>
      <w:r w:rsidRPr="00051ABB">
        <w:rPr>
          <w:rFonts w:ascii="Arial" w:hAnsi="Arial" w:cs="Arial"/>
        </w:rPr>
        <w:t>or</w:t>
      </w:r>
      <w:r w:rsidRPr="00051ABB">
        <w:rPr>
          <w:rFonts w:ascii="Arial" w:hAnsi="Arial" w:cs="Arial"/>
          <w:spacing w:val="13"/>
        </w:rPr>
        <w:t xml:space="preserve"> </w:t>
      </w:r>
      <w:r w:rsidRPr="00051ABB">
        <w:rPr>
          <w:rFonts w:ascii="Arial" w:hAnsi="Arial" w:cs="Arial"/>
        </w:rPr>
        <w:t>lar</w:t>
      </w:r>
      <w:r w:rsidRPr="00051ABB">
        <w:rPr>
          <w:rFonts w:ascii="Arial" w:hAnsi="Arial" w:cs="Arial"/>
          <w:spacing w:val="-3"/>
        </w:rPr>
        <w:t>g</w:t>
      </w:r>
      <w:r w:rsidRPr="00051ABB">
        <w:rPr>
          <w:rFonts w:ascii="Arial" w:hAnsi="Arial" w:cs="Arial"/>
          <w:spacing w:val="-1"/>
        </w:rPr>
        <w:t>e</w:t>
      </w:r>
      <w:r w:rsidRPr="00051ABB">
        <w:rPr>
          <w:rFonts w:ascii="Arial" w:hAnsi="Arial" w:cs="Arial"/>
          <w:spacing w:val="5"/>
        </w:rPr>
        <w:t>l</w:t>
      </w:r>
      <w:r w:rsidRPr="00051ABB">
        <w:rPr>
          <w:rFonts w:ascii="Arial" w:hAnsi="Arial" w:cs="Arial"/>
        </w:rPr>
        <w:t>y</w:t>
      </w:r>
      <w:r w:rsidRPr="00051ABB">
        <w:rPr>
          <w:rFonts w:ascii="Arial" w:hAnsi="Arial" w:cs="Arial"/>
          <w:spacing w:val="6"/>
        </w:rPr>
        <w:t xml:space="preserve"> </w:t>
      </w:r>
      <w:r w:rsidRPr="00051ABB">
        <w:rPr>
          <w:rFonts w:ascii="Arial" w:hAnsi="Arial" w:cs="Arial"/>
          <w:spacing w:val="2"/>
        </w:rPr>
        <w:t>h</w:t>
      </w:r>
      <w:r w:rsidRPr="00051ABB">
        <w:rPr>
          <w:rFonts w:ascii="Arial" w:hAnsi="Arial" w:cs="Arial"/>
          <w:spacing w:val="-1"/>
        </w:rPr>
        <w:t>a</w:t>
      </w:r>
      <w:r w:rsidRPr="00051ABB">
        <w:rPr>
          <w:rFonts w:ascii="Arial" w:hAnsi="Arial" w:cs="Arial"/>
        </w:rPr>
        <w:t>ndles plannin</w:t>
      </w:r>
      <w:r w:rsidRPr="00051ABB">
        <w:rPr>
          <w:rFonts w:ascii="Arial" w:hAnsi="Arial" w:cs="Arial"/>
          <w:spacing w:val="-3"/>
        </w:rPr>
        <w:t>g</w:t>
      </w:r>
      <w:r w:rsidRPr="00051ABB">
        <w:rPr>
          <w:rFonts w:ascii="Arial" w:hAnsi="Arial" w:cs="Arial"/>
        </w:rPr>
        <w:t>,</w:t>
      </w:r>
      <w:r w:rsidRPr="00051ABB">
        <w:rPr>
          <w:rFonts w:ascii="Arial" w:hAnsi="Arial" w:cs="Arial"/>
          <w:spacing w:val="2"/>
        </w:rPr>
        <w:t xml:space="preserve"> </w:t>
      </w:r>
      <w:r w:rsidRPr="00051ABB">
        <w:rPr>
          <w:rFonts w:ascii="Arial" w:hAnsi="Arial" w:cs="Arial"/>
        </w:rPr>
        <w:t>s</w:t>
      </w:r>
      <w:r w:rsidRPr="00051ABB">
        <w:rPr>
          <w:rFonts w:ascii="Arial" w:hAnsi="Arial" w:cs="Arial"/>
          <w:spacing w:val="2"/>
        </w:rPr>
        <w:t>p</w:t>
      </w:r>
      <w:r w:rsidRPr="00051ABB">
        <w:rPr>
          <w:rFonts w:ascii="Arial" w:hAnsi="Arial" w:cs="Arial"/>
          <w:spacing w:val="-1"/>
        </w:rPr>
        <w:t>ec</w:t>
      </w:r>
      <w:r w:rsidRPr="00051ABB">
        <w:rPr>
          <w:rFonts w:ascii="Arial" w:hAnsi="Arial" w:cs="Arial"/>
        </w:rPr>
        <w:t>i</w:t>
      </w:r>
      <w:r w:rsidRPr="00051ABB">
        <w:rPr>
          <w:rFonts w:ascii="Arial" w:hAnsi="Arial" w:cs="Arial"/>
          <w:spacing w:val="4"/>
        </w:rPr>
        <w:t>f</w:t>
      </w:r>
      <w:r w:rsidRPr="00051ABB">
        <w:rPr>
          <w:rFonts w:ascii="Arial" w:hAnsi="Arial" w:cs="Arial"/>
          <w:spacing w:val="-5"/>
        </w:rPr>
        <w:t>y</w:t>
      </w:r>
      <w:r w:rsidRPr="00051ABB">
        <w:rPr>
          <w:rFonts w:ascii="Arial" w:hAnsi="Arial" w:cs="Arial"/>
          <w:spacing w:val="1"/>
        </w:rPr>
        <w:t>i</w:t>
      </w:r>
      <w:r w:rsidRPr="00051ABB">
        <w:rPr>
          <w:rFonts w:ascii="Arial" w:hAnsi="Arial" w:cs="Arial"/>
          <w:spacing w:val="2"/>
        </w:rPr>
        <w:t>n</w:t>
      </w:r>
      <w:r w:rsidRPr="00051ABB">
        <w:rPr>
          <w:rFonts w:ascii="Arial" w:hAnsi="Arial" w:cs="Arial"/>
          <w:spacing w:val="-3"/>
        </w:rPr>
        <w:t>g</w:t>
      </w:r>
      <w:r w:rsidRPr="00051ABB">
        <w:rPr>
          <w:rFonts w:ascii="Arial" w:hAnsi="Arial" w:cs="Arial"/>
        </w:rPr>
        <w:t>,</w:t>
      </w:r>
      <w:r w:rsidRPr="00051ABB">
        <w:rPr>
          <w:rFonts w:ascii="Arial" w:hAnsi="Arial" w:cs="Arial"/>
          <w:spacing w:val="6"/>
        </w:rPr>
        <w:t xml:space="preserve"> </w:t>
      </w:r>
      <w:r w:rsidRPr="00051ABB">
        <w:rPr>
          <w:rFonts w:ascii="Arial" w:hAnsi="Arial" w:cs="Arial"/>
        </w:rPr>
        <w:t>ov</w:t>
      </w:r>
      <w:r w:rsidRPr="00051ABB">
        <w:rPr>
          <w:rFonts w:ascii="Arial" w:hAnsi="Arial" w:cs="Arial"/>
          <w:spacing w:val="-1"/>
        </w:rPr>
        <w:t>e</w:t>
      </w:r>
      <w:r w:rsidRPr="00051ABB">
        <w:rPr>
          <w:rFonts w:ascii="Arial" w:hAnsi="Arial" w:cs="Arial"/>
        </w:rPr>
        <w:t>rs</w:t>
      </w:r>
      <w:r w:rsidRPr="00051ABB">
        <w:rPr>
          <w:rFonts w:ascii="Arial" w:hAnsi="Arial" w:cs="Arial"/>
          <w:spacing w:val="-2"/>
        </w:rPr>
        <w:t>e</w:t>
      </w:r>
      <w:r w:rsidRPr="00051ABB">
        <w:rPr>
          <w:rFonts w:ascii="Arial" w:hAnsi="Arial" w:cs="Arial"/>
          <w:spacing w:val="-1"/>
        </w:rPr>
        <w:t>e</w:t>
      </w:r>
      <w:r w:rsidRPr="00051ABB">
        <w:rPr>
          <w:rFonts w:ascii="Arial" w:hAnsi="Arial" w:cs="Arial"/>
        </w:rPr>
        <w:t>i</w:t>
      </w:r>
      <w:r w:rsidRPr="00051ABB">
        <w:rPr>
          <w:rFonts w:ascii="Arial" w:hAnsi="Arial" w:cs="Arial"/>
          <w:spacing w:val="2"/>
        </w:rPr>
        <w:t>n</w:t>
      </w:r>
      <w:r w:rsidRPr="00051ABB">
        <w:rPr>
          <w:rFonts w:ascii="Arial" w:hAnsi="Arial" w:cs="Arial"/>
        </w:rPr>
        <w:t>g</w:t>
      </w:r>
      <w:r w:rsidRPr="00051ABB">
        <w:rPr>
          <w:rFonts w:ascii="Arial" w:hAnsi="Arial" w:cs="Arial"/>
          <w:spacing w:val="2"/>
        </w:rPr>
        <w:t xml:space="preserve"> </w:t>
      </w:r>
      <w:r w:rsidRPr="00051ABB">
        <w:rPr>
          <w:rFonts w:ascii="Arial" w:hAnsi="Arial" w:cs="Arial"/>
        </w:rPr>
        <w:t>implem</w:t>
      </w:r>
      <w:r w:rsidRPr="00051ABB">
        <w:rPr>
          <w:rFonts w:ascii="Arial" w:hAnsi="Arial" w:cs="Arial"/>
          <w:spacing w:val="-1"/>
        </w:rPr>
        <w:t>e</w:t>
      </w:r>
      <w:r w:rsidRPr="00051ABB">
        <w:rPr>
          <w:rFonts w:ascii="Arial" w:hAnsi="Arial" w:cs="Arial"/>
        </w:rPr>
        <w:t>nt</w:t>
      </w:r>
      <w:r w:rsidRPr="00051ABB">
        <w:rPr>
          <w:rFonts w:ascii="Arial" w:hAnsi="Arial" w:cs="Arial"/>
          <w:spacing w:val="1"/>
        </w:rPr>
        <w:t>a</w:t>
      </w:r>
      <w:r w:rsidRPr="00051ABB">
        <w:rPr>
          <w:rFonts w:ascii="Arial" w:hAnsi="Arial" w:cs="Arial"/>
        </w:rPr>
        <w:t>tion,</w:t>
      </w:r>
      <w:r w:rsidRPr="00051ABB">
        <w:rPr>
          <w:rFonts w:ascii="Arial" w:hAnsi="Arial" w:cs="Arial"/>
          <w:spacing w:val="2"/>
        </w:rPr>
        <w:t xml:space="preserve"> </w:t>
      </w:r>
      <w:r w:rsidRPr="00051ABB">
        <w:rPr>
          <w:rFonts w:ascii="Arial" w:hAnsi="Arial" w:cs="Arial"/>
        </w:rPr>
        <w:t>op</w:t>
      </w:r>
      <w:r w:rsidRPr="00051ABB">
        <w:rPr>
          <w:rFonts w:ascii="Arial" w:hAnsi="Arial" w:cs="Arial"/>
          <w:spacing w:val="-1"/>
        </w:rPr>
        <w:t>e</w:t>
      </w:r>
      <w:r w:rsidRPr="00051ABB">
        <w:rPr>
          <w:rFonts w:ascii="Arial" w:hAnsi="Arial" w:cs="Arial"/>
        </w:rPr>
        <w:t>r</w:t>
      </w:r>
      <w:r w:rsidRPr="00051ABB">
        <w:rPr>
          <w:rFonts w:ascii="Arial" w:hAnsi="Arial" w:cs="Arial"/>
          <w:spacing w:val="-2"/>
        </w:rPr>
        <w:t>a</w:t>
      </w:r>
      <w:r w:rsidRPr="00051ABB">
        <w:rPr>
          <w:rFonts w:ascii="Arial" w:hAnsi="Arial" w:cs="Arial"/>
        </w:rPr>
        <w:t>tions</w:t>
      </w:r>
      <w:r w:rsidRPr="00051ABB">
        <w:rPr>
          <w:rFonts w:ascii="Arial" w:hAnsi="Arial" w:cs="Arial"/>
          <w:spacing w:val="4"/>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4"/>
        </w:rPr>
        <w:t xml:space="preserve"> </w:t>
      </w:r>
      <w:r w:rsidRPr="00051ABB">
        <w:rPr>
          <w:rFonts w:ascii="Arial" w:hAnsi="Arial" w:cs="Arial"/>
        </w:rPr>
        <w:t>mainten</w:t>
      </w:r>
      <w:r w:rsidRPr="00051ABB">
        <w:rPr>
          <w:rFonts w:ascii="Arial" w:hAnsi="Arial" w:cs="Arial"/>
          <w:spacing w:val="-2"/>
        </w:rPr>
        <w:t>a</w:t>
      </w:r>
      <w:r w:rsidRPr="00051ABB">
        <w:rPr>
          <w:rFonts w:ascii="Arial" w:hAnsi="Arial" w:cs="Arial"/>
        </w:rPr>
        <w:t>n</w:t>
      </w:r>
      <w:r w:rsidRPr="00051ABB">
        <w:rPr>
          <w:rFonts w:ascii="Arial" w:hAnsi="Arial" w:cs="Arial"/>
          <w:spacing w:val="1"/>
        </w:rPr>
        <w:t>c</w:t>
      </w:r>
      <w:r w:rsidRPr="00051ABB">
        <w:rPr>
          <w:rFonts w:ascii="Arial" w:hAnsi="Arial" w:cs="Arial"/>
        </w:rPr>
        <w:t>e</w:t>
      </w:r>
      <w:r w:rsidRPr="00051ABB">
        <w:rPr>
          <w:rFonts w:ascii="Arial" w:hAnsi="Arial" w:cs="Arial"/>
          <w:spacing w:val="1"/>
        </w:rPr>
        <w:t xml:space="preserve"> </w:t>
      </w:r>
      <w:r w:rsidRPr="00051ABB">
        <w:rPr>
          <w:rFonts w:ascii="Arial" w:hAnsi="Arial" w:cs="Arial"/>
          <w:spacing w:val="2"/>
        </w:rPr>
        <w:t>o</w:t>
      </w:r>
      <w:r w:rsidRPr="00051ABB">
        <w:rPr>
          <w:rFonts w:ascii="Arial" w:hAnsi="Arial" w:cs="Arial"/>
        </w:rPr>
        <w:t>f inf</w:t>
      </w:r>
      <w:r w:rsidRPr="00051ABB">
        <w:rPr>
          <w:rFonts w:ascii="Arial" w:hAnsi="Arial" w:cs="Arial"/>
          <w:spacing w:val="-1"/>
        </w:rPr>
        <w:t>ra</w:t>
      </w:r>
      <w:r w:rsidRPr="00051ABB">
        <w:rPr>
          <w:rFonts w:ascii="Arial" w:hAnsi="Arial" w:cs="Arial"/>
        </w:rPr>
        <w:t>stru</w:t>
      </w:r>
      <w:r w:rsidRPr="00051ABB">
        <w:rPr>
          <w:rFonts w:ascii="Arial" w:hAnsi="Arial" w:cs="Arial"/>
          <w:spacing w:val="-1"/>
        </w:rPr>
        <w:t>c</w:t>
      </w:r>
      <w:r w:rsidRPr="00051ABB">
        <w:rPr>
          <w:rFonts w:ascii="Arial" w:hAnsi="Arial" w:cs="Arial"/>
        </w:rPr>
        <w:t>tu</w:t>
      </w:r>
      <w:r w:rsidRPr="00051ABB">
        <w:rPr>
          <w:rFonts w:ascii="Arial" w:hAnsi="Arial" w:cs="Arial"/>
          <w:spacing w:val="1"/>
        </w:rPr>
        <w:t>r</w:t>
      </w:r>
      <w:r w:rsidRPr="00051ABB">
        <w:rPr>
          <w:rFonts w:ascii="Arial" w:hAnsi="Arial" w:cs="Arial"/>
          <w:spacing w:val="-1"/>
        </w:rPr>
        <w:t>e</w:t>
      </w:r>
      <w:r w:rsidRPr="00051ABB">
        <w:rPr>
          <w:rFonts w:ascii="Arial" w:hAnsi="Arial" w:cs="Arial"/>
        </w:rPr>
        <w:t>.</w:t>
      </w:r>
    </w:p>
    <w:p w:rsidR="00BD1143" w:rsidRPr="00E60F04" w:rsidRDefault="00BD1143" w:rsidP="00BD1143">
      <w:pPr>
        <w:kinsoku w:val="0"/>
        <w:overflowPunct w:val="0"/>
        <w:spacing w:line="200" w:lineRule="exact"/>
        <w:rPr>
          <w:rFonts w:ascii="Arial" w:hAnsi="Arial" w:cs="Arial"/>
          <w:sz w:val="16"/>
          <w:szCs w:val="16"/>
        </w:rPr>
      </w:pPr>
    </w:p>
    <w:p w:rsidR="00BD1143" w:rsidRPr="00051ABB" w:rsidRDefault="00BD1143" w:rsidP="00BD1143">
      <w:pPr>
        <w:pStyle w:val="BodyText"/>
        <w:kinsoku w:val="0"/>
        <w:overflowPunct w:val="0"/>
        <w:spacing w:line="275" w:lineRule="auto"/>
        <w:ind w:right="245"/>
        <w:jc w:val="both"/>
        <w:rPr>
          <w:rFonts w:ascii="Arial" w:hAnsi="Arial" w:cs="Arial"/>
        </w:rPr>
      </w:pPr>
      <w:r w:rsidRPr="00051ABB">
        <w:rPr>
          <w:rFonts w:ascii="Arial" w:hAnsi="Arial" w:cs="Arial"/>
        </w:rPr>
        <w:t>An</w:t>
      </w:r>
      <w:r w:rsidRPr="00051ABB">
        <w:rPr>
          <w:rFonts w:ascii="Arial" w:hAnsi="Arial" w:cs="Arial"/>
          <w:spacing w:val="25"/>
        </w:rPr>
        <w:t xml:space="preserve"> </w:t>
      </w:r>
      <w:r w:rsidRPr="00051ABB">
        <w:rPr>
          <w:rFonts w:ascii="Arial" w:hAnsi="Arial" w:cs="Arial"/>
          <w:spacing w:val="-1"/>
        </w:rPr>
        <w:t>e</w:t>
      </w:r>
      <w:r w:rsidRPr="00051ABB">
        <w:rPr>
          <w:rFonts w:ascii="Arial" w:hAnsi="Arial" w:cs="Arial"/>
          <w:spacing w:val="2"/>
        </w:rPr>
        <w:t>x</w:t>
      </w:r>
      <w:r w:rsidRPr="00051ABB">
        <w:rPr>
          <w:rFonts w:ascii="Arial" w:hAnsi="Arial" w:cs="Arial"/>
        </w:rPr>
        <w:t>tension</w:t>
      </w:r>
      <w:r w:rsidRPr="00051ABB">
        <w:rPr>
          <w:rFonts w:ascii="Arial" w:hAnsi="Arial" w:cs="Arial"/>
          <w:spacing w:val="26"/>
        </w:rPr>
        <w:t xml:space="preserve"> </w:t>
      </w:r>
      <w:r w:rsidRPr="00051ABB">
        <w:rPr>
          <w:rFonts w:ascii="Arial" w:hAnsi="Arial" w:cs="Arial"/>
        </w:rPr>
        <w:t>of</w:t>
      </w:r>
      <w:r w:rsidRPr="00051ABB">
        <w:rPr>
          <w:rFonts w:ascii="Arial" w:hAnsi="Arial" w:cs="Arial"/>
          <w:spacing w:val="25"/>
        </w:rPr>
        <w:t xml:space="preserve"> </w:t>
      </w:r>
      <w:r w:rsidRPr="00051ABB">
        <w:rPr>
          <w:rFonts w:ascii="Arial" w:hAnsi="Arial" w:cs="Arial"/>
        </w:rPr>
        <w:t>the</w:t>
      </w:r>
      <w:r w:rsidRPr="00051ABB">
        <w:rPr>
          <w:rFonts w:ascii="Arial" w:hAnsi="Arial" w:cs="Arial"/>
          <w:spacing w:val="25"/>
        </w:rPr>
        <w:t xml:space="preserve"> </w:t>
      </w:r>
      <w:r w:rsidRPr="00051ABB">
        <w:rPr>
          <w:rFonts w:ascii="Arial" w:hAnsi="Arial" w:cs="Arial"/>
        </w:rPr>
        <w:t>pu</w:t>
      </w:r>
      <w:r w:rsidRPr="00051ABB">
        <w:rPr>
          <w:rFonts w:ascii="Arial" w:hAnsi="Arial" w:cs="Arial"/>
          <w:spacing w:val="-3"/>
        </w:rPr>
        <w:t>b</w:t>
      </w:r>
      <w:r w:rsidRPr="00051ABB">
        <w:rPr>
          <w:rFonts w:ascii="Arial" w:hAnsi="Arial" w:cs="Arial"/>
        </w:rPr>
        <w:t>lic</w:t>
      </w:r>
      <w:r w:rsidRPr="00051ABB">
        <w:rPr>
          <w:rFonts w:ascii="Arial" w:hAnsi="Arial" w:cs="Arial"/>
          <w:spacing w:val="25"/>
        </w:rPr>
        <w:t xml:space="preserve"> </w:t>
      </w:r>
      <w:r w:rsidRPr="00051ABB">
        <w:rPr>
          <w:rFonts w:ascii="Arial" w:hAnsi="Arial" w:cs="Arial"/>
        </w:rPr>
        <w:t>s</w:t>
      </w:r>
      <w:r w:rsidRPr="00051ABB">
        <w:rPr>
          <w:rFonts w:ascii="Arial" w:hAnsi="Arial" w:cs="Arial"/>
          <w:spacing w:val="-1"/>
        </w:rPr>
        <w:t>ec</w:t>
      </w:r>
      <w:r w:rsidRPr="00051ABB">
        <w:rPr>
          <w:rFonts w:ascii="Arial" w:hAnsi="Arial" w:cs="Arial"/>
        </w:rPr>
        <w:t>tor</w:t>
      </w:r>
      <w:r w:rsidRPr="00051ABB">
        <w:rPr>
          <w:rFonts w:ascii="Arial" w:hAnsi="Arial" w:cs="Arial"/>
          <w:spacing w:val="25"/>
        </w:rPr>
        <w:t xml:space="preserve"> </w:t>
      </w:r>
      <w:r w:rsidRPr="00051ABB">
        <w:rPr>
          <w:rFonts w:ascii="Arial" w:hAnsi="Arial" w:cs="Arial"/>
        </w:rPr>
        <w:t>would</w:t>
      </w:r>
      <w:r w:rsidRPr="00051ABB">
        <w:rPr>
          <w:rFonts w:ascii="Arial" w:hAnsi="Arial" w:cs="Arial"/>
          <w:spacing w:val="26"/>
        </w:rPr>
        <w:t xml:space="preserve"> </w:t>
      </w:r>
      <w:r w:rsidRPr="00051ABB">
        <w:rPr>
          <w:rFonts w:ascii="Arial" w:hAnsi="Arial" w:cs="Arial"/>
        </w:rPr>
        <w:t>include</w:t>
      </w:r>
      <w:r w:rsidRPr="00051ABB">
        <w:rPr>
          <w:rFonts w:ascii="Arial" w:hAnsi="Arial" w:cs="Arial"/>
          <w:spacing w:val="27"/>
        </w:rPr>
        <w:t xml:space="preserve"> </w:t>
      </w:r>
      <w:r w:rsidRPr="00051ABB">
        <w:rPr>
          <w:rFonts w:ascii="Arial" w:hAnsi="Arial" w:cs="Arial"/>
        </w:rPr>
        <w:t>te</w:t>
      </w:r>
      <w:r w:rsidRPr="00051ABB">
        <w:rPr>
          <w:rFonts w:ascii="Arial" w:hAnsi="Arial" w:cs="Arial"/>
          <w:spacing w:val="-2"/>
        </w:rPr>
        <w:t>r</w:t>
      </w:r>
      <w:r w:rsidRPr="00051ABB">
        <w:rPr>
          <w:rFonts w:ascii="Arial" w:hAnsi="Arial" w:cs="Arial"/>
        </w:rPr>
        <w:t>ti</w:t>
      </w:r>
      <w:r w:rsidRPr="00051ABB">
        <w:rPr>
          <w:rFonts w:ascii="Arial" w:hAnsi="Arial" w:cs="Arial"/>
          <w:spacing w:val="-1"/>
        </w:rPr>
        <w:t>a</w:t>
      </w:r>
      <w:r w:rsidRPr="00051ABB">
        <w:rPr>
          <w:rFonts w:ascii="Arial" w:hAnsi="Arial" w:cs="Arial"/>
          <w:spacing w:val="3"/>
        </w:rPr>
        <w:t>r</w:t>
      </w:r>
      <w:r w:rsidRPr="00051ABB">
        <w:rPr>
          <w:rFonts w:ascii="Arial" w:hAnsi="Arial" w:cs="Arial"/>
        </w:rPr>
        <w:t>y</w:t>
      </w:r>
      <w:r w:rsidRPr="00051ABB">
        <w:rPr>
          <w:rFonts w:ascii="Arial" w:hAnsi="Arial" w:cs="Arial"/>
          <w:spacing w:val="21"/>
        </w:rPr>
        <w:t xml:space="preserve"> </w:t>
      </w:r>
      <w:r w:rsidRPr="00051ABB">
        <w:rPr>
          <w:rFonts w:ascii="Arial" w:hAnsi="Arial" w:cs="Arial"/>
          <w:spacing w:val="-1"/>
        </w:rPr>
        <w:t>a</w:t>
      </w:r>
      <w:r w:rsidRPr="00051ABB">
        <w:rPr>
          <w:rFonts w:ascii="Arial" w:hAnsi="Arial" w:cs="Arial"/>
          <w:spacing w:val="1"/>
        </w:rPr>
        <w:t>c</w:t>
      </w:r>
      <w:r w:rsidRPr="00051ABB">
        <w:rPr>
          <w:rFonts w:ascii="Arial" w:hAnsi="Arial" w:cs="Arial"/>
          <w:spacing w:val="-1"/>
        </w:rPr>
        <w:t>a</w:t>
      </w:r>
      <w:r w:rsidRPr="00051ABB">
        <w:rPr>
          <w:rFonts w:ascii="Arial" w:hAnsi="Arial" w:cs="Arial"/>
        </w:rPr>
        <w:t>d</w:t>
      </w:r>
      <w:r w:rsidRPr="00051ABB">
        <w:rPr>
          <w:rFonts w:ascii="Arial" w:hAnsi="Arial" w:cs="Arial"/>
          <w:spacing w:val="-1"/>
        </w:rPr>
        <w:t>e</w:t>
      </w:r>
      <w:r w:rsidRPr="00051ABB">
        <w:rPr>
          <w:rFonts w:ascii="Arial" w:hAnsi="Arial" w:cs="Arial"/>
        </w:rPr>
        <w:t>mic</w:t>
      </w:r>
      <w:r w:rsidRPr="00051ABB">
        <w:rPr>
          <w:rFonts w:ascii="Arial" w:hAnsi="Arial" w:cs="Arial"/>
          <w:spacing w:val="25"/>
        </w:rPr>
        <w:t xml:space="preserve"> </w:t>
      </w:r>
      <w:r w:rsidRPr="00051ABB">
        <w:rPr>
          <w:rFonts w:ascii="Arial" w:hAnsi="Arial" w:cs="Arial"/>
        </w:rPr>
        <w:t>institutions</w:t>
      </w:r>
      <w:r w:rsidRPr="00051ABB">
        <w:rPr>
          <w:rFonts w:ascii="Arial" w:hAnsi="Arial" w:cs="Arial"/>
          <w:spacing w:val="26"/>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26"/>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w:t>
      </w:r>
      <w:r w:rsidRPr="00051ABB">
        <w:rPr>
          <w:rFonts w:ascii="Arial" w:hAnsi="Arial" w:cs="Arial"/>
          <w:spacing w:val="-1"/>
        </w:rPr>
        <w:t>ea</w:t>
      </w:r>
      <w:r w:rsidRPr="00051ABB">
        <w:rPr>
          <w:rFonts w:ascii="Arial" w:hAnsi="Arial" w:cs="Arial"/>
          <w:spacing w:val="1"/>
        </w:rPr>
        <w:t>r</w:t>
      </w:r>
      <w:r w:rsidRPr="00051ABB">
        <w:rPr>
          <w:rFonts w:ascii="Arial" w:hAnsi="Arial" w:cs="Arial"/>
          <w:spacing w:val="-1"/>
        </w:rPr>
        <w:t>c</w:t>
      </w:r>
      <w:r w:rsidRPr="00051ABB">
        <w:rPr>
          <w:rFonts w:ascii="Arial" w:hAnsi="Arial" w:cs="Arial"/>
        </w:rPr>
        <w:t>h o</w:t>
      </w:r>
      <w:r w:rsidRPr="00051ABB">
        <w:rPr>
          <w:rFonts w:ascii="Arial" w:hAnsi="Arial" w:cs="Arial"/>
          <w:spacing w:val="-1"/>
        </w:rPr>
        <w:t>r</w:t>
      </w:r>
      <w:r w:rsidRPr="00051ABB">
        <w:rPr>
          <w:rFonts w:ascii="Arial" w:hAnsi="Arial" w:cs="Arial"/>
        </w:rPr>
        <w:t>g</w:t>
      </w:r>
      <w:r w:rsidRPr="00051ABB">
        <w:rPr>
          <w:rFonts w:ascii="Arial" w:hAnsi="Arial" w:cs="Arial"/>
          <w:spacing w:val="-1"/>
        </w:rPr>
        <w:t>a</w:t>
      </w:r>
      <w:r w:rsidRPr="00051ABB">
        <w:rPr>
          <w:rFonts w:ascii="Arial" w:hAnsi="Arial" w:cs="Arial"/>
        </w:rPr>
        <w:t>nisations.</w:t>
      </w:r>
    </w:p>
    <w:p w:rsidR="00BD1143" w:rsidRPr="00E60F04" w:rsidRDefault="00BD1143" w:rsidP="00BD1143">
      <w:pPr>
        <w:pStyle w:val="BodyText"/>
        <w:kinsoku w:val="0"/>
        <w:overflowPunct w:val="0"/>
        <w:spacing w:line="276" w:lineRule="auto"/>
        <w:ind w:right="235"/>
        <w:jc w:val="both"/>
        <w:rPr>
          <w:rFonts w:ascii="Arial" w:hAnsi="Arial" w:cs="Arial"/>
          <w:sz w:val="16"/>
          <w:szCs w:val="16"/>
        </w:rPr>
      </w:pPr>
    </w:p>
    <w:p w:rsidR="00BD1143" w:rsidRPr="00051ABB" w:rsidRDefault="00BD1143" w:rsidP="00BD1143">
      <w:pPr>
        <w:pStyle w:val="BodyText"/>
        <w:kinsoku w:val="0"/>
        <w:overflowPunct w:val="0"/>
        <w:spacing w:line="276" w:lineRule="auto"/>
        <w:ind w:right="235"/>
        <w:jc w:val="both"/>
        <w:rPr>
          <w:rFonts w:ascii="Arial" w:hAnsi="Arial" w:cs="Arial"/>
        </w:rPr>
      </w:pPr>
      <w:r w:rsidRPr="00051ABB">
        <w:rPr>
          <w:rFonts w:ascii="Arial" w:hAnsi="Arial" w:cs="Arial"/>
        </w:rPr>
        <w:t>D</w:t>
      </w:r>
      <w:r w:rsidRPr="00051ABB">
        <w:rPr>
          <w:rFonts w:ascii="Arial" w:hAnsi="Arial" w:cs="Arial"/>
          <w:spacing w:val="-2"/>
        </w:rPr>
        <w:t>e</w:t>
      </w:r>
      <w:r w:rsidRPr="00051ABB">
        <w:rPr>
          <w:rFonts w:ascii="Arial" w:hAnsi="Arial" w:cs="Arial"/>
        </w:rPr>
        <w:t>p</w:t>
      </w:r>
      <w:r w:rsidRPr="00051ABB">
        <w:rPr>
          <w:rFonts w:ascii="Arial" w:hAnsi="Arial" w:cs="Arial"/>
          <w:spacing w:val="-1"/>
        </w:rPr>
        <w:t>e</w:t>
      </w:r>
      <w:r w:rsidRPr="00051ABB">
        <w:rPr>
          <w:rFonts w:ascii="Arial" w:hAnsi="Arial" w:cs="Arial"/>
        </w:rPr>
        <w:t>ndi</w:t>
      </w:r>
      <w:r w:rsidRPr="00051ABB">
        <w:rPr>
          <w:rFonts w:ascii="Arial" w:hAnsi="Arial" w:cs="Arial"/>
          <w:spacing w:val="2"/>
        </w:rPr>
        <w:t>n</w:t>
      </w:r>
      <w:r w:rsidRPr="00051ABB">
        <w:rPr>
          <w:rFonts w:ascii="Arial" w:hAnsi="Arial" w:cs="Arial"/>
        </w:rPr>
        <w:t>g</w:t>
      </w:r>
      <w:r w:rsidRPr="00051ABB">
        <w:rPr>
          <w:rFonts w:ascii="Arial" w:hAnsi="Arial" w:cs="Arial"/>
          <w:spacing w:val="30"/>
        </w:rPr>
        <w:t xml:space="preserve"> </w:t>
      </w:r>
      <w:r w:rsidRPr="00051ABB">
        <w:rPr>
          <w:rFonts w:ascii="Arial" w:hAnsi="Arial" w:cs="Arial"/>
        </w:rPr>
        <w:t>on</w:t>
      </w:r>
      <w:r w:rsidRPr="00051ABB">
        <w:rPr>
          <w:rFonts w:ascii="Arial" w:hAnsi="Arial" w:cs="Arial"/>
          <w:spacing w:val="35"/>
        </w:rPr>
        <w:t xml:space="preserve"> </w:t>
      </w:r>
      <w:r w:rsidRPr="00051ABB">
        <w:rPr>
          <w:rFonts w:ascii="Arial" w:hAnsi="Arial" w:cs="Arial"/>
        </w:rPr>
        <w:t>wh</w:t>
      </w:r>
      <w:r w:rsidRPr="00051ABB">
        <w:rPr>
          <w:rFonts w:ascii="Arial" w:hAnsi="Arial" w:cs="Arial"/>
          <w:spacing w:val="-2"/>
        </w:rPr>
        <w:t>e</w:t>
      </w:r>
      <w:r w:rsidRPr="00051ABB">
        <w:rPr>
          <w:rFonts w:ascii="Arial" w:hAnsi="Arial" w:cs="Arial"/>
          <w:spacing w:val="1"/>
        </w:rPr>
        <w:t>r</w:t>
      </w:r>
      <w:r w:rsidRPr="00051ABB">
        <w:rPr>
          <w:rFonts w:ascii="Arial" w:hAnsi="Arial" w:cs="Arial"/>
        </w:rPr>
        <w:t>e</w:t>
      </w:r>
      <w:r w:rsidRPr="00051ABB">
        <w:rPr>
          <w:rFonts w:ascii="Arial" w:hAnsi="Arial" w:cs="Arial"/>
          <w:spacing w:val="32"/>
        </w:rPr>
        <w:t xml:space="preserve"> </w:t>
      </w:r>
      <w:r w:rsidRPr="00051ABB">
        <w:rPr>
          <w:rFonts w:ascii="Arial" w:hAnsi="Arial" w:cs="Arial"/>
          <w:spacing w:val="2"/>
        </w:rPr>
        <w:t>t</w:t>
      </w:r>
      <w:r w:rsidRPr="00051ABB">
        <w:rPr>
          <w:rFonts w:ascii="Arial" w:hAnsi="Arial" w:cs="Arial"/>
        </w:rPr>
        <w:t>he</w:t>
      </w:r>
      <w:r w:rsidRPr="00051ABB">
        <w:rPr>
          <w:rFonts w:ascii="Arial" w:hAnsi="Arial" w:cs="Arial"/>
          <w:spacing w:val="32"/>
        </w:rPr>
        <w:t xml:space="preserve"> </w:t>
      </w:r>
      <w:r w:rsidRPr="00051ABB">
        <w:rPr>
          <w:rFonts w:ascii="Arial" w:hAnsi="Arial" w:cs="Arial"/>
          <w:spacing w:val="-1"/>
        </w:rPr>
        <w:t>ca</w:t>
      </w:r>
      <w:r w:rsidRPr="00051ABB">
        <w:rPr>
          <w:rFonts w:ascii="Arial" w:hAnsi="Arial" w:cs="Arial"/>
        </w:rPr>
        <w:t>ndi</w:t>
      </w:r>
      <w:r w:rsidRPr="00051ABB">
        <w:rPr>
          <w:rFonts w:ascii="Arial" w:hAnsi="Arial" w:cs="Arial"/>
          <w:spacing w:val="2"/>
        </w:rPr>
        <w:t>d</w:t>
      </w:r>
      <w:r w:rsidRPr="00051ABB">
        <w:rPr>
          <w:rFonts w:ascii="Arial" w:hAnsi="Arial" w:cs="Arial"/>
          <w:spacing w:val="-1"/>
        </w:rPr>
        <w:t>a</w:t>
      </w:r>
      <w:r w:rsidRPr="00051ABB">
        <w:rPr>
          <w:rFonts w:ascii="Arial" w:hAnsi="Arial" w:cs="Arial"/>
        </w:rPr>
        <w:t>te</w:t>
      </w:r>
      <w:r w:rsidRPr="00051ABB">
        <w:rPr>
          <w:rFonts w:ascii="Arial" w:hAnsi="Arial" w:cs="Arial"/>
          <w:spacing w:val="32"/>
        </w:rPr>
        <w:t xml:space="preserve"> </w:t>
      </w:r>
      <w:r w:rsidRPr="00051ABB">
        <w:rPr>
          <w:rFonts w:ascii="Arial" w:hAnsi="Arial" w:cs="Arial"/>
        </w:rPr>
        <w:t>is</w:t>
      </w:r>
      <w:r w:rsidRPr="00051ABB">
        <w:rPr>
          <w:rFonts w:ascii="Arial" w:hAnsi="Arial" w:cs="Arial"/>
          <w:spacing w:val="36"/>
        </w:rPr>
        <w:t xml:space="preserve"> </w:t>
      </w:r>
      <w:r w:rsidRPr="00051ABB">
        <w:rPr>
          <w:rFonts w:ascii="Arial" w:hAnsi="Arial" w:cs="Arial"/>
          <w:spacing w:val="-1"/>
        </w:rPr>
        <w:t>e</w:t>
      </w:r>
      <w:r w:rsidRPr="00051ABB">
        <w:rPr>
          <w:rFonts w:ascii="Arial" w:hAnsi="Arial" w:cs="Arial"/>
        </w:rPr>
        <w:t>mplo</w:t>
      </w:r>
      <w:r w:rsidRPr="00051ABB">
        <w:rPr>
          <w:rFonts w:ascii="Arial" w:hAnsi="Arial" w:cs="Arial"/>
          <w:spacing w:val="-5"/>
        </w:rPr>
        <w:t>y</w:t>
      </w:r>
      <w:r w:rsidRPr="00051ABB">
        <w:rPr>
          <w:rFonts w:ascii="Arial" w:hAnsi="Arial" w:cs="Arial"/>
          <w:spacing w:val="1"/>
        </w:rPr>
        <w:t>e</w:t>
      </w:r>
      <w:r w:rsidRPr="00051ABB">
        <w:rPr>
          <w:rFonts w:ascii="Arial" w:hAnsi="Arial" w:cs="Arial"/>
        </w:rPr>
        <w:t>d,</w:t>
      </w:r>
      <w:r w:rsidRPr="00051ABB">
        <w:rPr>
          <w:rFonts w:ascii="Arial" w:hAnsi="Arial" w:cs="Arial"/>
          <w:spacing w:val="35"/>
        </w:rPr>
        <w:t xml:space="preserve"> </w:t>
      </w:r>
      <w:r w:rsidRPr="00051ABB">
        <w:rPr>
          <w:rFonts w:ascii="Arial" w:hAnsi="Arial" w:cs="Arial"/>
        </w:rPr>
        <w:t>there</w:t>
      </w:r>
      <w:r w:rsidRPr="00051ABB">
        <w:rPr>
          <w:rFonts w:ascii="Arial" w:hAnsi="Arial" w:cs="Arial"/>
          <w:spacing w:val="32"/>
        </w:rPr>
        <w:t xml:space="preserve"> </w:t>
      </w:r>
      <w:r w:rsidRPr="00051ABB">
        <w:rPr>
          <w:rFonts w:ascii="Arial" w:hAnsi="Arial" w:cs="Arial"/>
        </w:rPr>
        <w:t>m</w:t>
      </w:r>
      <w:r w:rsidRPr="00051ABB">
        <w:rPr>
          <w:rFonts w:ascii="Arial" w:hAnsi="Arial" w:cs="Arial"/>
          <w:spacing w:val="4"/>
        </w:rPr>
        <w:t>a</w:t>
      </w:r>
      <w:r w:rsidRPr="00051ABB">
        <w:rPr>
          <w:rFonts w:ascii="Arial" w:hAnsi="Arial" w:cs="Arial"/>
        </w:rPr>
        <w:t>y</w:t>
      </w:r>
      <w:r w:rsidRPr="00051ABB">
        <w:rPr>
          <w:rFonts w:ascii="Arial" w:hAnsi="Arial" w:cs="Arial"/>
          <w:spacing w:val="28"/>
        </w:rPr>
        <w:t xml:space="preserve"> </w:t>
      </w:r>
      <w:r w:rsidRPr="00051ABB">
        <w:rPr>
          <w:rFonts w:ascii="Arial" w:hAnsi="Arial" w:cs="Arial"/>
          <w:spacing w:val="2"/>
        </w:rPr>
        <w:t>b</w:t>
      </w:r>
      <w:r w:rsidRPr="00051ABB">
        <w:rPr>
          <w:rFonts w:ascii="Arial" w:hAnsi="Arial" w:cs="Arial"/>
        </w:rPr>
        <w:t>e</w:t>
      </w:r>
      <w:r w:rsidRPr="00051ABB">
        <w:rPr>
          <w:rFonts w:ascii="Arial" w:hAnsi="Arial" w:cs="Arial"/>
          <w:spacing w:val="32"/>
        </w:rPr>
        <w:t xml:space="preserve"> </w:t>
      </w:r>
      <w:r w:rsidRPr="00051ABB">
        <w:rPr>
          <w:rFonts w:ascii="Arial" w:hAnsi="Arial" w:cs="Arial"/>
        </w:rPr>
        <w:t>si</w:t>
      </w:r>
      <w:r w:rsidRPr="00051ABB">
        <w:rPr>
          <w:rFonts w:ascii="Arial" w:hAnsi="Arial" w:cs="Arial"/>
          <w:spacing w:val="3"/>
        </w:rPr>
        <w:t>t</w:t>
      </w:r>
      <w:r w:rsidRPr="00051ABB">
        <w:rPr>
          <w:rFonts w:ascii="Arial" w:hAnsi="Arial" w:cs="Arial"/>
        </w:rPr>
        <w:t>u</w:t>
      </w:r>
      <w:r w:rsidRPr="00051ABB">
        <w:rPr>
          <w:rFonts w:ascii="Arial" w:hAnsi="Arial" w:cs="Arial"/>
          <w:spacing w:val="-1"/>
        </w:rPr>
        <w:t>a</w:t>
      </w:r>
      <w:r w:rsidRPr="00051ABB">
        <w:rPr>
          <w:rFonts w:ascii="Arial" w:hAnsi="Arial" w:cs="Arial"/>
        </w:rPr>
        <w:t>tions</w:t>
      </w:r>
      <w:r w:rsidRPr="00051ABB">
        <w:rPr>
          <w:rFonts w:ascii="Arial" w:hAnsi="Arial" w:cs="Arial"/>
          <w:spacing w:val="40"/>
        </w:rPr>
        <w:t xml:space="preserve"> </w:t>
      </w:r>
      <w:r w:rsidRPr="00051ABB">
        <w:rPr>
          <w:rFonts w:ascii="Arial" w:hAnsi="Arial" w:cs="Arial"/>
        </w:rPr>
        <w:t>wh</w:t>
      </w:r>
      <w:r w:rsidRPr="00051ABB">
        <w:rPr>
          <w:rFonts w:ascii="Arial" w:hAnsi="Arial" w:cs="Arial"/>
          <w:spacing w:val="-2"/>
        </w:rPr>
        <w:t>e</w:t>
      </w:r>
      <w:r w:rsidRPr="00051ABB">
        <w:rPr>
          <w:rFonts w:ascii="Arial" w:hAnsi="Arial" w:cs="Arial"/>
        </w:rPr>
        <w:t>re</w:t>
      </w:r>
      <w:r w:rsidRPr="00051ABB">
        <w:rPr>
          <w:rFonts w:ascii="Arial" w:hAnsi="Arial" w:cs="Arial"/>
          <w:spacing w:val="33"/>
        </w:rPr>
        <w:t xml:space="preserve"> </w:t>
      </w:r>
      <w:r w:rsidRPr="00051ABB">
        <w:rPr>
          <w:rFonts w:ascii="Arial" w:hAnsi="Arial" w:cs="Arial"/>
        </w:rPr>
        <w:t>the oppo</w:t>
      </w:r>
      <w:r w:rsidRPr="00051ABB">
        <w:rPr>
          <w:rFonts w:ascii="Arial" w:hAnsi="Arial" w:cs="Arial"/>
          <w:spacing w:val="-1"/>
        </w:rPr>
        <w:t>r</w:t>
      </w:r>
      <w:r w:rsidRPr="00051ABB">
        <w:rPr>
          <w:rFonts w:ascii="Arial" w:hAnsi="Arial" w:cs="Arial"/>
        </w:rPr>
        <w:t>tunities in</w:t>
      </w:r>
      <w:r w:rsidRPr="00051ABB">
        <w:rPr>
          <w:rFonts w:ascii="Arial" w:hAnsi="Arial" w:cs="Arial"/>
          <w:spacing w:val="-1"/>
        </w:rPr>
        <w:t>-</w:t>
      </w:r>
      <w:r w:rsidRPr="00051ABB">
        <w:rPr>
          <w:rFonts w:ascii="Arial" w:hAnsi="Arial" w:cs="Arial"/>
        </w:rPr>
        <w:t>house</w:t>
      </w:r>
      <w:r w:rsidRPr="00051ABB">
        <w:rPr>
          <w:rFonts w:ascii="Arial" w:hAnsi="Arial" w:cs="Arial"/>
          <w:spacing w:val="-1"/>
        </w:rPr>
        <w:t xml:space="preserve"> a</w:t>
      </w:r>
      <w:r w:rsidRPr="00051ABB">
        <w:rPr>
          <w:rFonts w:ascii="Arial" w:hAnsi="Arial" w:cs="Arial"/>
          <w:spacing w:val="1"/>
        </w:rPr>
        <w:t>r</w:t>
      </w:r>
      <w:r w:rsidRPr="00051ABB">
        <w:rPr>
          <w:rFonts w:ascii="Arial" w:hAnsi="Arial" w:cs="Arial"/>
        </w:rPr>
        <w:t>e</w:t>
      </w:r>
      <w:r w:rsidRPr="00051ABB">
        <w:rPr>
          <w:rFonts w:ascii="Arial" w:hAnsi="Arial" w:cs="Arial"/>
          <w:spacing w:val="-1"/>
        </w:rPr>
        <w:t xml:space="preserve"> </w:t>
      </w:r>
      <w:r w:rsidRPr="00051ABB">
        <w:rPr>
          <w:rFonts w:ascii="Arial" w:hAnsi="Arial" w:cs="Arial"/>
        </w:rPr>
        <w:t>not su</w:t>
      </w:r>
      <w:r w:rsidRPr="00051ABB">
        <w:rPr>
          <w:rFonts w:ascii="Arial" w:hAnsi="Arial" w:cs="Arial"/>
          <w:spacing w:val="-1"/>
        </w:rPr>
        <w:t>f</w:t>
      </w:r>
      <w:r w:rsidRPr="00051ABB">
        <w:rPr>
          <w:rFonts w:ascii="Arial" w:hAnsi="Arial" w:cs="Arial"/>
        </w:rPr>
        <w:t>fi</w:t>
      </w:r>
      <w:r w:rsidRPr="00051ABB">
        <w:rPr>
          <w:rFonts w:ascii="Arial" w:hAnsi="Arial" w:cs="Arial"/>
          <w:spacing w:val="-2"/>
        </w:rPr>
        <w:t>c</w:t>
      </w:r>
      <w:r w:rsidRPr="00051ABB">
        <w:rPr>
          <w:rFonts w:ascii="Arial" w:hAnsi="Arial" w:cs="Arial"/>
        </w:rPr>
        <w:t>ient</w:t>
      </w:r>
      <w:r w:rsidRPr="00051ABB">
        <w:rPr>
          <w:rFonts w:ascii="Arial" w:hAnsi="Arial" w:cs="Arial"/>
          <w:spacing w:val="5"/>
        </w:rPr>
        <w:t>l</w:t>
      </w:r>
      <w:r w:rsidRPr="00051ABB">
        <w:rPr>
          <w:rFonts w:ascii="Arial" w:hAnsi="Arial" w:cs="Arial"/>
        </w:rPr>
        <w:t>y</w:t>
      </w:r>
      <w:r w:rsidRPr="00051ABB">
        <w:rPr>
          <w:rFonts w:ascii="Arial" w:hAnsi="Arial" w:cs="Arial"/>
          <w:spacing w:val="-5"/>
        </w:rPr>
        <w:t xml:space="preserve"> </w:t>
      </w:r>
      <w:r w:rsidRPr="00051ABB">
        <w:rPr>
          <w:rFonts w:ascii="Arial" w:hAnsi="Arial" w:cs="Arial"/>
        </w:rPr>
        <w:t>div</w:t>
      </w:r>
      <w:r w:rsidRPr="00051ABB">
        <w:rPr>
          <w:rFonts w:ascii="Arial" w:hAnsi="Arial" w:cs="Arial"/>
          <w:spacing w:val="1"/>
        </w:rPr>
        <w:t>e</w:t>
      </w:r>
      <w:r w:rsidRPr="00051ABB">
        <w:rPr>
          <w:rFonts w:ascii="Arial" w:hAnsi="Arial" w:cs="Arial"/>
        </w:rPr>
        <w:t>rse to dev</w:t>
      </w:r>
      <w:r w:rsidRPr="00051ABB">
        <w:rPr>
          <w:rFonts w:ascii="Arial" w:hAnsi="Arial" w:cs="Arial"/>
          <w:spacing w:val="-2"/>
        </w:rPr>
        <w:t>e</w:t>
      </w:r>
      <w:r w:rsidRPr="00051ABB">
        <w:rPr>
          <w:rFonts w:ascii="Arial" w:hAnsi="Arial" w:cs="Arial"/>
        </w:rPr>
        <w:t>lop all the</w:t>
      </w:r>
      <w:r w:rsidRPr="00051ABB">
        <w:rPr>
          <w:rFonts w:ascii="Arial" w:hAnsi="Arial" w:cs="Arial"/>
          <w:spacing w:val="1"/>
        </w:rPr>
        <w:t xml:space="preserve"> </w:t>
      </w:r>
      <w:r w:rsidRPr="00051ABB">
        <w:rPr>
          <w:rFonts w:ascii="Arial" w:hAnsi="Arial" w:cs="Arial"/>
          <w:spacing w:val="-1"/>
        </w:rPr>
        <w:t>c</w:t>
      </w:r>
      <w:r w:rsidRPr="00051ABB">
        <w:rPr>
          <w:rFonts w:ascii="Arial" w:hAnsi="Arial" w:cs="Arial"/>
        </w:rPr>
        <w:t>ompe</w:t>
      </w:r>
      <w:r w:rsidRPr="00051ABB">
        <w:rPr>
          <w:rFonts w:ascii="Arial" w:hAnsi="Arial" w:cs="Arial"/>
          <w:spacing w:val="2"/>
        </w:rPr>
        <w:t>t</w:t>
      </w:r>
      <w:r w:rsidRPr="00051ABB">
        <w:rPr>
          <w:rFonts w:ascii="Arial" w:hAnsi="Arial" w:cs="Arial"/>
          <w:spacing w:val="-1"/>
        </w:rPr>
        <w:t>e</w:t>
      </w:r>
      <w:r w:rsidRPr="00051ABB">
        <w:rPr>
          <w:rFonts w:ascii="Arial" w:hAnsi="Arial" w:cs="Arial"/>
        </w:rPr>
        <w:t>n</w:t>
      </w:r>
      <w:r w:rsidRPr="00051ABB">
        <w:rPr>
          <w:rFonts w:ascii="Arial" w:hAnsi="Arial" w:cs="Arial"/>
          <w:spacing w:val="-1"/>
        </w:rPr>
        <w:t>c</w:t>
      </w:r>
      <w:r w:rsidRPr="00051ABB">
        <w:rPr>
          <w:rFonts w:ascii="Arial" w:hAnsi="Arial" w:cs="Arial"/>
        </w:rPr>
        <w:t>ies</w:t>
      </w:r>
      <w:r w:rsidRPr="00051ABB">
        <w:rPr>
          <w:rFonts w:ascii="Arial" w:hAnsi="Arial" w:cs="Arial"/>
          <w:spacing w:val="3"/>
        </w:rPr>
        <w:t xml:space="preserve"> </w:t>
      </w:r>
      <w:r w:rsidRPr="00051ABB">
        <w:rPr>
          <w:rFonts w:ascii="Arial" w:hAnsi="Arial" w:cs="Arial"/>
          <w:spacing w:val="1"/>
        </w:rPr>
        <w:t>r</w:t>
      </w:r>
      <w:r w:rsidRPr="00051ABB">
        <w:rPr>
          <w:rFonts w:ascii="Arial" w:hAnsi="Arial" w:cs="Arial"/>
          <w:spacing w:val="-1"/>
        </w:rPr>
        <w:t>e</w:t>
      </w:r>
      <w:r w:rsidRPr="00051ABB">
        <w:rPr>
          <w:rFonts w:ascii="Arial" w:hAnsi="Arial" w:cs="Arial"/>
        </w:rPr>
        <w:t>quir</w:t>
      </w:r>
      <w:r w:rsidRPr="00051ABB">
        <w:rPr>
          <w:rFonts w:ascii="Arial" w:hAnsi="Arial" w:cs="Arial"/>
          <w:spacing w:val="-2"/>
        </w:rPr>
        <w:t>e</w:t>
      </w:r>
      <w:r w:rsidRPr="00051ABB">
        <w:rPr>
          <w:rFonts w:ascii="Arial" w:hAnsi="Arial" w:cs="Arial"/>
        </w:rPr>
        <w:t xml:space="preserve">d in </w:t>
      </w:r>
      <w:r w:rsidRPr="00051ABB">
        <w:rPr>
          <w:rFonts w:ascii="Arial" w:hAnsi="Arial" w:cs="Arial"/>
          <w:spacing w:val="-1"/>
        </w:rPr>
        <w:t>a</w:t>
      </w:r>
      <w:r w:rsidRPr="00051ABB">
        <w:rPr>
          <w:rFonts w:ascii="Arial" w:hAnsi="Arial" w:cs="Arial"/>
        </w:rPr>
        <w:t>ll</w:t>
      </w:r>
      <w:r w:rsidRPr="00051ABB">
        <w:rPr>
          <w:rFonts w:ascii="Arial" w:hAnsi="Arial" w:cs="Arial"/>
          <w:spacing w:val="55"/>
        </w:rPr>
        <w:t xml:space="preserve"> </w:t>
      </w:r>
      <w:r w:rsidRPr="00051ABB">
        <w:rPr>
          <w:rFonts w:ascii="Arial" w:hAnsi="Arial" w:cs="Arial"/>
        </w:rPr>
        <w:t>the</w:t>
      </w:r>
      <w:r w:rsidRPr="00051ABB">
        <w:rPr>
          <w:rFonts w:ascii="Arial" w:hAnsi="Arial" w:cs="Arial"/>
          <w:spacing w:val="54"/>
        </w:rPr>
        <w:t xml:space="preserve"> </w:t>
      </w:r>
      <w:r w:rsidRPr="00051ABB">
        <w:rPr>
          <w:rFonts w:ascii="Arial" w:hAnsi="Arial" w:cs="Arial"/>
          <w:spacing w:val="-3"/>
        </w:rPr>
        <w:t>g</w:t>
      </w:r>
      <w:r w:rsidRPr="00051ABB">
        <w:rPr>
          <w:rFonts w:ascii="Arial" w:hAnsi="Arial" w:cs="Arial"/>
        </w:rPr>
        <w:t>roups</w:t>
      </w:r>
      <w:r w:rsidRPr="00051ABB">
        <w:rPr>
          <w:rFonts w:ascii="Arial" w:hAnsi="Arial" w:cs="Arial"/>
          <w:spacing w:val="55"/>
        </w:rPr>
        <w:t xml:space="preserve"> </w:t>
      </w:r>
      <w:r>
        <w:rPr>
          <w:rFonts w:ascii="Arial" w:hAnsi="Arial" w:cs="Arial"/>
          <w:spacing w:val="55"/>
        </w:rPr>
        <w:t xml:space="preserve">A and B </w:t>
      </w:r>
      <w:r w:rsidRPr="00051ABB">
        <w:rPr>
          <w:rFonts w:ascii="Arial" w:hAnsi="Arial" w:cs="Arial"/>
        </w:rPr>
        <w:t>noted</w:t>
      </w:r>
      <w:r w:rsidRPr="00051ABB">
        <w:rPr>
          <w:rFonts w:ascii="Arial" w:hAnsi="Arial" w:cs="Arial"/>
          <w:spacing w:val="54"/>
        </w:rPr>
        <w:t xml:space="preserve"> </w:t>
      </w:r>
      <w:r w:rsidRPr="00051ABB">
        <w:rPr>
          <w:rFonts w:ascii="Arial" w:hAnsi="Arial" w:cs="Arial"/>
        </w:rPr>
        <w:t>in</w:t>
      </w:r>
      <w:r w:rsidRPr="00051ABB">
        <w:rPr>
          <w:rFonts w:ascii="Arial" w:hAnsi="Arial" w:cs="Arial"/>
          <w:spacing w:val="55"/>
        </w:rPr>
        <w:t xml:space="preserve"> </w:t>
      </w:r>
      <w:r w:rsidRPr="00051ABB">
        <w:rPr>
          <w:rFonts w:ascii="Arial" w:hAnsi="Arial" w:cs="Arial"/>
        </w:rPr>
        <w:t>do</w:t>
      </w:r>
      <w:r w:rsidRPr="00051ABB">
        <w:rPr>
          <w:rFonts w:ascii="Arial" w:hAnsi="Arial" w:cs="Arial"/>
          <w:spacing w:val="-1"/>
        </w:rPr>
        <w:t>c</w:t>
      </w:r>
      <w:r w:rsidRPr="00051ABB">
        <w:rPr>
          <w:rFonts w:ascii="Arial" w:hAnsi="Arial" w:cs="Arial"/>
        </w:rPr>
        <w:t>ument</w:t>
      </w:r>
      <w:r w:rsidRPr="00051ABB">
        <w:rPr>
          <w:rFonts w:ascii="Arial" w:hAnsi="Arial" w:cs="Arial"/>
          <w:spacing w:val="54"/>
        </w:rPr>
        <w:t xml:space="preserve"> </w:t>
      </w:r>
      <w:r w:rsidRPr="00051ABB">
        <w:rPr>
          <w:rFonts w:ascii="Arial" w:hAnsi="Arial" w:cs="Arial"/>
          <w:spacing w:val="2"/>
        </w:rPr>
        <w:t>R</w:t>
      </w:r>
      <w:r w:rsidRPr="00051ABB">
        <w:rPr>
          <w:rFonts w:ascii="Arial" w:hAnsi="Arial" w:cs="Arial"/>
          <w:spacing w:val="-1"/>
        </w:rPr>
        <w:t>-</w:t>
      </w:r>
      <w:r w:rsidRPr="00051ABB">
        <w:rPr>
          <w:rFonts w:ascii="Arial" w:hAnsi="Arial" w:cs="Arial"/>
        </w:rPr>
        <w:t>02</w:t>
      </w:r>
      <w:r w:rsidRPr="00051ABB">
        <w:rPr>
          <w:rFonts w:ascii="Arial" w:hAnsi="Arial" w:cs="Arial"/>
          <w:spacing w:val="-1"/>
        </w:rPr>
        <w:t>-</w:t>
      </w:r>
      <w:r w:rsidRPr="00051ABB">
        <w:rPr>
          <w:rFonts w:ascii="Arial" w:hAnsi="Arial" w:cs="Arial"/>
        </w:rPr>
        <w:t>PN.</w:t>
      </w:r>
      <w:r w:rsidRPr="00051ABB">
        <w:rPr>
          <w:rFonts w:ascii="Arial" w:hAnsi="Arial" w:cs="Arial"/>
          <w:spacing w:val="54"/>
        </w:rPr>
        <w:t xml:space="preserve"> </w:t>
      </w:r>
      <w:r w:rsidRPr="00051ABB">
        <w:rPr>
          <w:rFonts w:ascii="Arial" w:hAnsi="Arial" w:cs="Arial"/>
          <w:spacing w:val="-2"/>
        </w:rPr>
        <w:t>F</w:t>
      </w:r>
      <w:r w:rsidRPr="00051ABB">
        <w:rPr>
          <w:rFonts w:ascii="Arial" w:hAnsi="Arial" w:cs="Arial"/>
        </w:rPr>
        <w:t>or</w:t>
      </w:r>
      <w:r w:rsidRPr="00051ABB">
        <w:rPr>
          <w:rFonts w:ascii="Arial" w:hAnsi="Arial" w:cs="Arial"/>
          <w:spacing w:val="54"/>
        </w:rPr>
        <w:t xml:space="preserve"> </w:t>
      </w:r>
      <w:r w:rsidRPr="00051ABB">
        <w:rPr>
          <w:rFonts w:ascii="Arial" w:hAnsi="Arial" w:cs="Arial"/>
          <w:spacing w:val="-1"/>
        </w:rPr>
        <w:t>e</w:t>
      </w:r>
      <w:r w:rsidRPr="00051ABB">
        <w:rPr>
          <w:rFonts w:ascii="Arial" w:hAnsi="Arial" w:cs="Arial"/>
          <w:spacing w:val="2"/>
        </w:rPr>
        <w:t>x</w:t>
      </w:r>
      <w:r w:rsidRPr="00051ABB">
        <w:rPr>
          <w:rFonts w:ascii="Arial" w:hAnsi="Arial" w:cs="Arial"/>
          <w:spacing w:val="-1"/>
        </w:rPr>
        <w:t>a</w:t>
      </w:r>
      <w:r w:rsidRPr="00051ABB">
        <w:rPr>
          <w:rFonts w:ascii="Arial" w:hAnsi="Arial" w:cs="Arial"/>
        </w:rPr>
        <w:t>mple</w:t>
      </w:r>
      <w:r w:rsidRPr="00051ABB">
        <w:rPr>
          <w:rFonts w:ascii="Arial" w:hAnsi="Arial" w:cs="Arial"/>
          <w:spacing w:val="54"/>
        </w:rPr>
        <w:t xml:space="preserve"> </w:t>
      </w:r>
      <w:r w:rsidRPr="00051ABB">
        <w:rPr>
          <w:rFonts w:ascii="Arial" w:hAnsi="Arial" w:cs="Arial"/>
        </w:rPr>
        <w:t>the</w:t>
      </w:r>
      <w:r w:rsidRPr="00051ABB">
        <w:rPr>
          <w:rFonts w:ascii="Arial" w:hAnsi="Arial" w:cs="Arial"/>
          <w:spacing w:val="54"/>
        </w:rPr>
        <w:t xml:space="preserve"> </w:t>
      </w:r>
      <w:r w:rsidRPr="00051ABB">
        <w:rPr>
          <w:rFonts w:ascii="Arial" w:hAnsi="Arial" w:cs="Arial"/>
        </w:rPr>
        <w:t>oppo</w:t>
      </w:r>
      <w:r w:rsidRPr="00051ABB">
        <w:rPr>
          <w:rFonts w:ascii="Arial" w:hAnsi="Arial" w:cs="Arial"/>
          <w:spacing w:val="-1"/>
        </w:rPr>
        <w:t>r</w:t>
      </w:r>
      <w:r w:rsidRPr="00051ABB">
        <w:rPr>
          <w:rFonts w:ascii="Arial" w:hAnsi="Arial" w:cs="Arial"/>
        </w:rPr>
        <w:t>tu</w:t>
      </w:r>
      <w:r w:rsidRPr="00051ABB">
        <w:rPr>
          <w:rFonts w:ascii="Arial" w:hAnsi="Arial" w:cs="Arial"/>
          <w:spacing w:val="-2"/>
        </w:rPr>
        <w:t>n</w:t>
      </w:r>
      <w:r w:rsidRPr="00051ABB">
        <w:rPr>
          <w:rFonts w:ascii="Arial" w:hAnsi="Arial" w:cs="Arial"/>
        </w:rPr>
        <w:t>i</w:t>
      </w:r>
      <w:r w:rsidRPr="00051ABB">
        <w:rPr>
          <w:rFonts w:ascii="Arial" w:hAnsi="Arial" w:cs="Arial"/>
          <w:spacing w:val="3"/>
        </w:rPr>
        <w:t>t</w:t>
      </w:r>
      <w:r w:rsidRPr="00051ABB">
        <w:rPr>
          <w:rFonts w:ascii="Arial" w:hAnsi="Arial" w:cs="Arial"/>
        </w:rPr>
        <w:t>y</w:t>
      </w:r>
      <w:r w:rsidRPr="00051ABB">
        <w:rPr>
          <w:rFonts w:ascii="Arial" w:hAnsi="Arial" w:cs="Arial"/>
          <w:spacing w:val="47"/>
        </w:rPr>
        <w:t xml:space="preserve"> </w:t>
      </w:r>
      <w:r w:rsidRPr="00051ABB">
        <w:rPr>
          <w:rFonts w:ascii="Arial" w:hAnsi="Arial" w:cs="Arial"/>
        </w:rPr>
        <w:t>f</w:t>
      </w:r>
      <w:r w:rsidRPr="00051ABB">
        <w:rPr>
          <w:rFonts w:ascii="Arial" w:hAnsi="Arial" w:cs="Arial"/>
          <w:spacing w:val="1"/>
        </w:rPr>
        <w:t>o</w:t>
      </w:r>
      <w:r w:rsidRPr="00051ABB">
        <w:rPr>
          <w:rFonts w:ascii="Arial" w:hAnsi="Arial" w:cs="Arial"/>
        </w:rPr>
        <w:t>r</w:t>
      </w:r>
      <w:r w:rsidRPr="00051ABB">
        <w:rPr>
          <w:rFonts w:ascii="Arial" w:hAnsi="Arial" w:cs="Arial"/>
          <w:spacing w:val="54"/>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v</w:t>
      </w:r>
      <w:r w:rsidRPr="00051ABB">
        <w:rPr>
          <w:rFonts w:ascii="Arial" w:hAnsi="Arial" w:cs="Arial"/>
          <w:spacing w:val="-1"/>
        </w:rPr>
        <w:t>e</w:t>
      </w:r>
      <w:r w:rsidRPr="00051ABB">
        <w:rPr>
          <w:rFonts w:ascii="Arial" w:hAnsi="Arial" w:cs="Arial"/>
        </w:rPr>
        <w:t>lopi</w:t>
      </w:r>
      <w:r w:rsidRPr="00051ABB">
        <w:rPr>
          <w:rFonts w:ascii="Arial" w:hAnsi="Arial" w:cs="Arial"/>
          <w:spacing w:val="2"/>
        </w:rPr>
        <w:t>n</w:t>
      </w:r>
      <w:r w:rsidRPr="00051ABB">
        <w:rPr>
          <w:rFonts w:ascii="Arial" w:hAnsi="Arial" w:cs="Arial"/>
        </w:rPr>
        <w:t>g p</w:t>
      </w:r>
      <w:r w:rsidRPr="00051ABB">
        <w:rPr>
          <w:rFonts w:ascii="Arial" w:hAnsi="Arial" w:cs="Arial"/>
          <w:spacing w:val="-1"/>
        </w:rPr>
        <w:t>r</w:t>
      </w:r>
      <w:r w:rsidRPr="00051ABB">
        <w:rPr>
          <w:rFonts w:ascii="Arial" w:hAnsi="Arial" w:cs="Arial"/>
        </w:rPr>
        <w:t>oblem</w:t>
      </w:r>
      <w:r w:rsidRPr="00051ABB">
        <w:rPr>
          <w:rFonts w:ascii="Arial" w:hAnsi="Arial" w:cs="Arial"/>
          <w:spacing w:val="38"/>
        </w:rPr>
        <w:t xml:space="preserve"> </w:t>
      </w:r>
      <w:r w:rsidRPr="00051ABB">
        <w:rPr>
          <w:rFonts w:ascii="Arial" w:hAnsi="Arial" w:cs="Arial"/>
        </w:rPr>
        <w:t>solving</w:t>
      </w:r>
      <w:r w:rsidRPr="00051ABB">
        <w:rPr>
          <w:rFonts w:ascii="Arial" w:hAnsi="Arial" w:cs="Arial"/>
          <w:spacing w:val="35"/>
        </w:rPr>
        <w:t xml:space="preserve"> </w:t>
      </w:r>
      <w:r w:rsidRPr="00051ABB">
        <w:rPr>
          <w:rFonts w:ascii="Arial" w:hAnsi="Arial" w:cs="Arial"/>
          <w:spacing w:val="-1"/>
        </w:rPr>
        <w:t>c</w:t>
      </w:r>
      <w:r w:rsidRPr="00051ABB">
        <w:rPr>
          <w:rFonts w:ascii="Arial" w:hAnsi="Arial" w:cs="Arial"/>
        </w:rPr>
        <w:t>ompe</w:t>
      </w:r>
      <w:r w:rsidRPr="00051ABB">
        <w:rPr>
          <w:rFonts w:ascii="Arial" w:hAnsi="Arial" w:cs="Arial"/>
          <w:spacing w:val="2"/>
        </w:rPr>
        <w:t>t</w:t>
      </w:r>
      <w:r w:rsidRPr="00051ABB">
        <w:rPr>
          <w:rFonts w:ascii="Arial" w:hAnsi="Arial" w:cs="Arial"/>
          <w:spacing w:val="-1"/>
        </w:rPr>
        <w:t>e</w:t>
      </w:r>
      <w:r w:rsidRPr="00051ABB">
        <w:rPr>
          <w:rFonts w:ascii="Arial" w:hAnsi="Arial" w:cs="Arial"/>
        </w:rPr>
        <w:t>n</w:t>
      </w:r>
      <w:r w:rsidRPr="00051ABB">
        <w:rPr>
          <w:rFonts w:ascii="Arial" w:hAnsi="Arial" w:cs="Arial"/>
          <w:spacing w:val="-1"/>
        </w:rPr>
        <w:t>c</w:t>
      </w:r>
      <w:r w:rsidRPr="00051ABB">
        <w:rPr>
          <w:rFonts w:ascii="Arial" w:hAnsi="Arial" w:cs="Arial"/>
        </w:rPr>
        <w:t>e</w:t>
      </w:r>
      <w:r w:rsidRPr="00051ABB">
        <w:rPr>
          <w:rFonts w:ascii="Arial" w:hAnsi="Arial" w:cs="Arial"/>
          <w:spacing w:val="37"/>
        </w:rPr>
        <w:t xml:space="preserve"> </w:t>
      </w:r>
      <w:r w:rsidRPr="00051ABB">
        <w:rPr>
          <w:rFonts w:ascii="Arial" w:hAnsi="Arial" w:cs="Arial"/>
        </w:rPr>
        <w:t>(in</w:t>
      </w:r>
      <w:r w:rsidRPr="00051ABB">
        <w:rPr>
          <w:rFonts w:ascii="Arial" w:hAnsi="Arial" w:cs="Arial"/>
          <w:spacing w:val="-2"/>
        </w:rPr>
        <w:t>c</w:t>
      </w:r>
      <w:r w:rsidRPr="00051ABB">
        <w:rPr>
          <w:rFonts w:ascii="Arial" w:hAnsi="Arial" w:cs="Arial"/>
        </w:rPr>
        <w:t>ludi</w:t>
      </w:r>
      <w:r w:rsidRPr="00051ABB">
        <w:rPr>
          <w:rFonts w:ascii="Arial" w:hAnsi="Arial" w:cs="Arial"/>
          <w:spacing w:val="2"/>
        </w:rPr>
        <w:t>n</w:t>
      </w:r>
      <w:r w:rsidRPr="00051ABB">
        <w:rPr>
          <w:rFonts w:ascii="Arial" w:hAnsi="Arial" w:cs="Arial"/>
        </w:rPr>
        <w:t>g</w:t>
      </w:r>
      <w:r w:rsidRPr="00051ABB">
        <w:rPr>
          <w:rFonts w:ascii="Arial" w:hAnsi="Arial" w:cs="Arial"/>
          <w:spacing w:val="35"/>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s</w:t>
      </w:r>
      <w:r w:rsidRPr="00051ABB">
        <w:rPr>
          <w:rFonts w:ascii="Arial" w:hAnsi="Arial" w:cs="Arial"/>
          <w:spacing w:val="2"/>
        </w:rPr>
        <w:t>i</w:t>
      </w:r>
      <w:r w:rsidRPr="00051ABB">
        <w:rPr>
          <w:rFonts w:ascii="Arial" w:hAnsi="Arial" w:cs="Arial"/>
          <w:spacing w:val="-3"/>
        </w:rPr>
        <w:t>g</w:t>
      </w:r>
      <w:r w:rsidRPr="00051ABB">
        <w:rPr>
          <w:rFonts w:ascii="Arial" w:hAnsi="Arial" w:cs="Arial"/>
        </w:rPr>
        <w:t>n</w:t>
      </w:r>
      <w:r w:rsidRPr="00051ABB">
        <w:rPr>
          <w:rFonts w:ascii="Arial" w:hAnsi="Arial" w:cs="Arial"/>
          <w:spacing w:val="40"/>
        </w:rPr>
        <w:t xml:space="preserve"> </w:t>
      </w:r>
      <w:r w:rsidRPr="00051ABB">
        <w:rPr>
          <w:rFonts w:ascii="Arial" w:hAnsi="Arial" w:cs="Arial"/>
        </w:rPr>
        <w:t>or</w:t>
      </w:r>
      <w:r w:rsidRPr="00051ABB">
        <w:rPr>
          <w:rFonts w:ascii="Arial" w:hAnsi="Arial" w:cs="Arial"/>
          <w:spacing w:val="37"/>
        </w:rPr>
        <w:t xml:space="preserve"> </w:t>
      </w:r>
      <w:r w:rsidRPr="00051ABB">
        <w:rPr>
          <w:rFonts w:ascii="Arial" w:hAnsi="Arial" w:cs="Arial"/>
        </w:rPr>
        <w:t>d</w:t>
      </w:r>
      <w:r w:rsidRPr="00051ABB">
        <w:rPr>
          <w:rFonts w:ascii="Arial" w:hAnsi="Arial" w:cs="Arial"/>
          <w:spacing w:val="-1"/>
        </w:rPr>
        <w:t>e</w:t>
      </w:r>
      <w:r w:rsidRPr="00051ABB">
        <w:rPr>
          <w:rFonts w:ascii="Arial" w:hAnsi="Arial" w:cs="Arial"/>
        </w:rPr>
        <w:t>v</w:t>
      </w:r>
      <w:r w:rsidRPr="00051ABB">
        <w:rPr>
          <w:rFonts w:ascii="Arial" w:hAnsi="Arial" w:cs="Arial"/>
          <w:spacing w:val="-1"/>
        </w:rPr>
        <w:t>e</w:t>
      </w:r>
      <w:r w:rsidRPr="00051ABB">
        <w:rPr>
          <w:rFonts w:ascii="Arial" w:hAnsi="Arial" w:cs="Arial"/>
        </w:rPr>
        <w:t>loping</w:t>
      </w:r>
      <w:r w:rsidRPr="00051ABB">
        <w:rPr>
          <w:rFonts w:ascii="Arial" w:hAnsi="Arial" w:cs="Arial"/>
          <w:spacing w:val="35"/>
        </w:rPr>
        <w:t xml:space="preserve"> </w:t>
      </w:r>
      <w:r w:rsidRPr="00051ABB">
        <w:rPr>
          <w:rFonts w:ascii="Arial" w:hAnsi="Arial" w:cs="Arial"/>
        </w:rPr>
        <w:t>solu</w:t>
      </w:r>
      <w:r w:rsidRPr="00051ABB">
        <w:rPr>
          <w:rFonts w:ascii="Arial" w:hAnsi="Arial" w:cs="Arial"/>
          <w:spacing w:val="5"/>
        </w:rPr>
        <w:t>t</w:t>
      </w:r>
      <w:r w:rsidRPr="00051ABB">
        <w:rPr>
          <w:rFonts w:ascii="Arial" w:hAnsi="Arial" w:cs="Arial"/>
        </w:rPr>
        <w:t>ions)</w:t>
      </w:r>
      <w:r w:rsidRPr="00051ABB">
        <w:rPr>
          <w:rFonts w:ascii="Arial" w:hAnsi="Arial" w:cs="Arial"/>
          <w:spacing w:val="40"/>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38"/>
        </w:rPr>
        <w:t xml:space="preserve"> </w:t>
      </w:r>
      <w:r w:rsidRPr="00051ABB">
        <w:rPr>
          <w:rFonts w:ascii="Arial" w:hAnsi="Arial" w:cs="Arial"/>
        </w:rPr>
        <w:t>for</w:t>
      </w:r>
      <w:r w:rsidRPr="00051ABB">
        <w:rPr>
          <w:rFonts w:ascii="Arial" w:hAnsi="Arial" w:cs="Arial"/>
          <w:spacing w:val="36"/>
        </w:rPr>
        <w:t xml:space="preserve"> </w:t>
      </w:r>
      <w:r w:rsidRPr="00051ABB">
        <w:rPr>
          <w:rFonts w:ascii="Arial" w:hAnsi="Arial" w:cs="Arial"/>
        </w:rPr>
        <w:t>mana</w:t>
      </w:r>
      <w:r w:rsidRPr="00051ABB">
        <w:rPr>
          <w:rFonts w:ascii="Arial" w:hAnsi="Arial" w:cs="Arial"/>
          <w:spacing w:val="-3"/>
        </w:rPr>
        <w:t>g</w:t>
      </w:r>
      <w:r w:rsidRPr="00051ABB">
        <w:rPr>
          <w:rFonts w:ascii="Arial" w:hAnsi="Arial" w:cs="Arial"/>
        </w:rPr>
        <w:t>i</w:t>
      </w:r>
      <w:r w:rsidRPr="00051ABB">
        <w:rPr>
          <w:rFonts w:ascii="Arial" w:hAnsi="Arial" w:cs="Arial"/>
          <w:spacing w:val="2"/>
        </w:rPr>
        <w:t>n</w:t>
      </w:r>
      <w:r w:rsidRPr="00051ABB">
        <w:rPr>
          <w:rFonts w:ascii="Arial" w:hAnsi="Arial" w:cs="Arial"/>
        </w:rPr>
        <w:t xml:space="preserve">g </w:t>
      </w:r>
      <w:r w:rsidRPr="00051ABB">
        <w:rPr>
          <w:rFonts w:ascii="Arial" w:hAnsi="Arial" w:cs="Arial"/>
          <w:spacing w:val="-1"/>
        </w:rPr>
        <w:t>e</w:t>
      </w:r>
      <w:r w:rsidRPr="00051ABB">
        <w:rPr>
          <w:rFonts w:ascii="Arial" w:hAnsi="Arial" w:cs="Arial"/>
        </w:rPr>
        <w:t>n</w:t>
      </w:r>
      <w:r w:rsidRPr="00051ABB">
        <w:rPr>
          <w:rFonts w:ascii="Arial" w:hAnsi="Arial" w:cs="Arial"/>
          <w:spacing w:val="-3"/>
        </w:rPr>
        <w:t>g</w:t>
      </w:r>
      <w:r w:rsidRPr="00051ABB">
        <w:rPr>
          <w:rFonts w:ascii="Arial" w:hAnsi="Arial" w:cs="Arial"/>
        </w:rPr>
        <w:t>i</w:t>
      </w:r>
      <w:r w:rsidRPr="00051ABB">
        <w:rPr>
          <w:rFonts w:ascii="Arial" w:hAnsi="Arial" w:cs="Arial"/>
          <w:spacing w:val="2"/>
        </w:rPr>
        <w:t>n</w:t>
      </w:r>
      <w:r w:rsidRPr="00051ABB">
        <w:rPr>
          <w:rFonts w:ascii="Arial" w:hAnsi="Arial" w:cs="Arial"/>
          <w:spacing w:val="-1"/>
        </w:rPr>
        <w:t>ee</w:t>
      </w:r>
      <w:r w:rsidRPr="00051ABB">
        <w:rPr>
          <w:rFonts w:ascii="Arial" w:hAnsi="Arial" w:cs="Arial"/>
        </w:rPr>
        <w:t>ri</w:t>
      </w:r>
      <w:r w:rsidRPr="00051ABB">
        <w:rPr>
          <w:rFonts w:ascii="Arial" w:hAnsi="Arial" w:cs="Arial"/>
          <w:spacing w:val="1"/>
        </w:rPr>
        <w:t>n</w:t>
      </w:r>
      <w:r w:rsidRPr="00051ABB">
        <w:rPr>
          <w:rFonts w:ascii="Arial" w:hAnsi="Arial" w:cs="Arial"/>
        </w:rPr>
        <w:t>g</w:t>
      </w:r>
      <w:r w:rsidRPr="00051ABB">
        <w:rPr>
          <w:rFonts w:ascii="Arial" w:hAnsi="Arial" w:cs="Arial"/>
          <w:spacing w:val="38"/>
        </w:rPr>
        <w:t xml:space="preserve"> </w:t>
      </w:r>
      <w:r w:rsidRPr="00051ABB">
        <w:rPr>
          <w:rFonts w:ascii="Arial" w:hAnsi="Arial" w:cs="Arial"/>
          <w:spacing w:val="1"/>
        </w:rPr>
        <w:t>a</w:t>
      </w:r>
      <w:r w:rsidRPr="00051ABB">
        <w:rPr>
          <w:rFonts w:ascii="Arial" w:hAnsi="Arial" w:cs="Arial"/>
          <w:spacing w:val="-1"/>
        </w:rPr>
        <w:t>c</w:t>
      </w:r>
      <w:r w:rsidRPr="00051ABB">
        <w:rPr>
          <w:rFonts w:ascii="Arial" w:hAnsi="Arial" w:cs="Arial"/>
        </w:rPr>
        <w:t>tivities</w:t>
      </w:r>
      <w:r w:rsidRPr="00051ABB">
        <w:rPr>
          <w:rFonts w:ascii="Arial" w:hAnsi="Arial" w:cs="Arial"/>
          <w:spacing w:val="40"/>
        </w:rPr>
        <w:t xml:space="preserve"> </w:t>
      </w:r>
      <w:r w:rsidRPr="00051ABB">
        <w:rPr>
          <w:rFonts w:ascii="Arial" w:hAnsi="Arial" w:cs="Arial"/>
        </w:rPr>
        <w:t>(in</w:t>
      </w:r>
      <w:r w:rsidRPr="00051ABB">
        <w:rPr>
          <w:rFonts w:ascii="Arial" w:hAnsi="Arial" w:cs="Arial"/>
          <w:spacing w:val="-2"/>
        </w:rPr>
        <w:t>c</w:t>
      </w:r>
      <w:r w:rsidRPr="00051ABB">
        <w:rPr>
          <w:rFonts w:ascii="Arial" w:hAnsi="Arial" w:cs="Arial"/>
        </w:rPr>
        <w:t>luding</w:t>
      </w:r>
      <w:r w:rsidRPr="00051ABB">
        <w:rPr>
          <w:rFonts w:ascii="Arial" w:hAnsi="Arial" w:cs="Arial"/>
          <w:spacing w:val="38"/>
        </w:rPr>
        <w:t xml:space="preserve"> </w:t>
      </w:r>
      <w:r w:rsidRPr="00051ABB">
        <w:rPr>
          <w:rFonts w:ascii="Arial" w:hAnsi="Arial" w:cs="Arial"/>
        </w:rPr>
        <w:t>implem</w:t>
      </w:r>
      <w:r w:rsidRPr="00051ABB">
        <w:rPr>
          <w:rFonts w:ascii="Arial" w:hAnsi="Arial" w:cs="Arial"/>
          <w:spacing w:val="-1"/>
        </w:rPr>
        <w:t>e</w:t>
      </w:r>
      <w:r w:rsidRPr="00051ABB">
        <w:rPr>
          <w:rFonts w:ascii="Arial" w:hAnsi="Arial" w:cs="Arial"/>
        </w:rPr>
        <w:t>nting</w:t>
      </w:r>
      <w:r w:rsidRPr="00051ABB">
        <w:rPr>
          <w:rFonts w:ascii="Arial" w:hAnsi="Arial" w:cs="Arial"/>
          <w:spacing w:val="40"/>
        </w:rPr>
        <w:t xml:space="preserve"> </w:t>
      </w:r>
      <w:r w:rsidRPr="00051ABB">
        <w:rPr>
          <w:rFonts w:ascii="Arial" w:hAnsi="Arial" w:cs="Arial"/>
        </w:rPr>
        <w:t>or</w:t>
      </w:r>
      <w:r w:rsidRPr="00051ABB">
        <w:rPr>
          <w:rFonts w:ascii="Arial" w:hAnsi="Arial" w:cs="Arial"/>
          <w:spacing w:val="39"/>
        </w:rPr>
        <w:t xml:space="preserve"> </w:t>
      </w:r>
      <w:r w:rsidRPr="00051ABB">
        <w:rPr>
          <w:rFonts w:ascii="Arial" w:hAnsi="Arial" w:cs="Arial"/>
          <w:spacing w:val="-1"/>
        </w:rPr>
        <w:t>c</w:t>
      </w:r>
      <w:r w:rsidRPr="00051ABB">
        <w:rPr>
          <w:rFonts w:ascii="Arial" w:hAnsi="Arial" w:cs="Arial"/>
        </w:rPr>
        <w:t>onstru</w:t>
      </w:r>
      <w:r w:rsidRPr="00051ABB">
        <w:rPr>
          <w:rFonts w:ascii="Arial" w:hAnsi="Arial" w:cs="Arial"/>
          <w:spacing w:val="-2"/>
        </w:rPr>
        <w:t>c</w:t>
      </w:r>
      <w:r w:rsidRPr="00051ABB">
        <w:rPr>
          <w:rFonts w:ascii="Arial" w:hAnsi="Arial" w:cs="Arial"/>
        </w:rPr>
        <w:t>ti</w:t>
      </w:r>
      <w:r w:rsidRPr="00051ABB">
        <w:rPr>
          <w:rFonts w:ascii="Arial" w:hAnsi="Arial" w:cs="Arial"/>
          <w:spacing w:val="2"/>
        </w:rPr>
        <w:t>n</w:t>
      </w:r>
      <w:r w:rsidRPr="00051ABB">
        <w:rPr>
          <w:rFonts w:ascii="Arial" w:hAnsi="Arial" w:cs="Arial"/>
        </w:rPr>
        <w:t>g</w:t>
      </w:r>
      <w:r w:rsidRPr="00051ABB">
        <w:rPr>
          <w:rFonts w:ascii="Arial" w:hAnsi="Arial" w:cs="Arial"/>
          <w:spacing w:val="38"/>
        </w:rPr>
        <w:t xml:space="preserve"> </w:t>
      </w:r>
      <w:r w:rsidRPr="00051ABB">
        <w:rPr>
          <w:rFonts w:ascii="Arial" w:hAnsi="Arial" w:cs="Arial"/>
        </w:rPr>
        <w:t>solutions)</w:t>
      </w:r>
      <w:r w:rsidRPr="00051ABB">
        <w:rPr>
          <w:rFonts w:ascii="Arial" w:hAnsi="Arial" w:cs="Arial"/>
          <w:spacing w:val="40"/>
        </w:rPr>
        <w:t xml:space="preserve"> </w:t>
      </w:r>
      <w:r w:rsidRPr="00051ABB">
        <w:rPr>
          <w:rFonts w:ascii="Arial" w:hAnsi="Arial" w:cs="Arial"/>
        </w:rPr>
        <w:t>m</w:t>
      </w:r>
      <w:r w:rsidRPr="00051ABB">
        <w:rPr>
          <w:rFonts w:ascii="Arial" w:hAnsi="Arial" w:cs="Arial"/>
          <w:spacing w:val="1"/>
        </w:rPr>
        <w:t>a</w:t>
      </w:r>
      <w:r w:rsidRPr="00051ABB">
        <w:rPr>
          <w:rFonts w:ascii="Arial" w:hAnsi="Arial" w:cs="Arial"/>
        </w:rPr>
        <w:t>y</w:t>
      </w:r>
      <w:r w:rsidRPr="00051ABB">
        <w:rPr>
          <w:rFonts w:ascii="Arial" w:hAnsi="Arial" w:cs="Arial"/>
          <w:spacing w:val="35"/>
        </w:rPr>
        <w:t xml:space="preserve"> </w:t>
      </w:r>
      <w:r w:rsidRPr="00051ABB">
        <w:rPr>
          <w:rFonts w:ascii="Arial" w:hAnsi="Arial" w:cs="Arial"/>
        </w:rPr>
        <w:t>not</w:t>
      </w:r>
      <w:r w:rsidRPr="00051ABB">
        <w:rPr>
          <w:rFonts w:ascii="Arial" w:hAnsi="Arial" w:cs="Arial"/>
          <w:spacing w:val="41"/>
        </w:rPr>
        <w:t xml:space="preserve"> </w:t>
      </w:r>
      <w:r w:rsidRPr="00051ABB">
        <w:rPr>
          <w:rFonts w:ascii="Arial" w:hAnsi="Arial" w:cs="Arial"/>
        </w:rPr>
        <w:t>both</w:t>
      </w:r>
      <w:r w:rsidRPr="00051ABB">
        <w:rPr>
          <w:rFonts w:ascii="Arial" w:hAnsi="Arial" w:cs="Arial"/>
          <w:spacing w:val="41"/>
        </w:rPr>
        <w:t xml:space="preserve"> </w:t>
      </w:r>
      <w:r w:rsidRPr="00051ABB">
        <w:rPr>
          <w:rFonts w:ascii="Arial" w:hAnsi="Arial" w:cs="Arial"/>
        </w:rPr>
        <w:t xml:space="preserve">be </w:t>
      </w:r>
      <w:r w:rsidRPr="00051ABB">
        <w:rPr>
          <w:rFonts w:ascii="Arial" w:hAnsi="Arial" w:cs="Arial"/>
          <w:spacing w:val="-1"/>
        </w:rPr>
        <w:t>a</w:t>
      </w:r>
      <w:r w:rsidRPr="00051ABB">
        <w:rPr>
          <w:rFonts w:ascii="Arial" w:hAnsi="Arial" w:cs="Arial"/>
        </w:rPr>
        <w:t>v</w:t>
      </w:r>
      <w:r w:rsidRPr="00051ABB">
        <w:rPr>
          <w:rFonts w:ascii="Arial" w:hAnsi="Arial" w:cs="Arial"/>
          <w:spacing w:val="-1"/>
        </w:rPr>
        <w:t>a</w:t>
      </w:r>
      <w:r w:rsidRPr="00051ABB">
        <w:rPr>
          <w:rFonts w:ascii="Arial" w:hAnsi="Arial" w:cs="Arial"/>
        </w:rPr>
        <w:t>il</w:t>
      </w:r>
      <w:r w:rsidRPr="00051ABB">
        <w:rPr>
          <w:rFonts w:ascii="Arial" w:hAnsi="Arial" w:cs="Arial"/>
          <w:spacing w:val="-1"/>
        </w:rPr>
        <w:t>a</w:t>
      </w:r>
      <w:r w:rsidRPr="00051ABB">
        <w:rPr>
          <w:rFonts w:ascii="Arial" w:hAnsi="Arial" w:cs="Arial"/>
        </w:rPr>
        <w:t>ble</w:t>
      </w:r>
      <w:r w:rsidRPr="00051ABB">
        <w:rPr>
          <w:rFonts w:ascii="Arial" w:hAnsi="Arial" w:cs="Arial"/>
          <w:spacing w:val="47"/>
        </w:rPr>
        <w:t xml:space="preserve"> </w:t>
      </w:r>
      <w:r w:rsidRPr="00051ABB">
        <w:rPr>
          <w:rFonts w:ascii="Arial" w:hAnsi="Arial" w:cs="Arial"/>
        </w:rPr>
        <w:t>to</w:t>
      </w:r>
      <w:r w:rsidRPr="00051ABB">
        <w:rPr>
          <w:rFonts w:ascii="Arial" w:hAnsi="Arial" w:cs="Arial"/>
          <w:spacing w:val="48"/>
        </w:rPr>
        <w:t xml:space="preserve"> </w:t>
      </w:r>
      <w:r w:rsidRPr="00051ABB">
        <w:rPr>
          <w:rFonts w:ascii="Arial" w:hAnsi="Arial" w:cs="Arial"/>
        </w:rPr>
        <w:t>the</w:t>
      </w:r>
      <w:r w:rsidRPr="00051ABB">
        <w:rPr>
          <w:rFonts w:ascii="Arial" w:hAnsi="Arial" w:cs="Arial"/>
          <w:spacing w:val="49"/>
        </w:rPr>
        <w:t xml:space="preserve"> </w:t>
      </w:r>
      <w:r w:rsidRPr="00051ABB">
        <w:rPr>
          <w:rFonts w:ascii="Arial" w:hAnsi="Arial" w:cs="Arial"/>
          <w:spacing w:val="-1"/>
        </w:rPr>
        <w:t>ca</w:t>
      </w:r>
      <w:r w:rsidRPr="00051ABB">
        <w:rPr>
          <w:rFonts w:ascii="Arial" w:hAnsi="Arial" w:cs="Arial"/>
        </w:rPr>
        <w:t>ndi</w:t>
      </w:r>
      <w:r w:rsidRPr="00051ABB">
        <w:rPr>
          <w:rFonts w:ascii="Arial" w:hAnsi="Arial" w:cs="Arial"/>
          <w:spacing w:val="2"/>
        </w:rPr>
        <w:t>d</w:t>
      </w:r>
      <w:r w:rsidRPr="00051ABB">
        <w:rPr>
          <w:rFonts w:ascii="Arial" w:hAnsi="Arial" w:cs="Arial"/>
          <w:spacing w:val="1"/>
        </w:rPr>
        <w:t>a</w:t>
      </w:r>
      <w:r w:rsidRPr="00051ABB">
        <w:rPr>
          <w:rFonts w:ascii="Arial" w:hAnsi="Arial" w:cs="Arial"/>
        </w:rPr>
        <w:t>te.</w:t>
      </w:r>
      <w:r w:rsidRPr="00051ABB">
        <w:rPr>
          <w:rFonts w:ascii="Arial" w:hAnsi="Arial" w:cs="Arial"/>
          <w:spacing w:val="49"/>
        </w:rPr>
        <w:t xml:space="preserve"> </w:t>
      </w:r>
      <w:r w:rsidRPr="00051ABB">
        <w:rPr>
          <w:rFonts w:ascii="Arial" w:hAnsi="Arial" w:cs="Arial"/>
          <w:spacing w:val="-4"/>
        </w:rPr>
        <w:t>I</w:t>
      </w:r>
      <w:r w:rsidRPr="00051ABB">
        <w:rPr>
          <w:rFonts w:ascii="Arial" w:hAnsi="Arial" w:cs="Arial"/>
        </w:rPr>
        <w:t>n</w:t>
      </w:r>
      <w:r w:rsidRPr="00051ABB">
        <w:rPr>
          <w:rFonts w:ascii="Arial" w:hAnsi="Arial" w:cs="Arial"/>
          <w:spacing w:val="47"/>
        </w:rPr>
        <w:t xml:space="preserve"> </w:t>
      </w:r>
      <w:r w:rsidRPr="00051ABB">
        <w:rPr>
          <w:rFonts w:ascii="Arial" w:hAnsi="Arial" w:cs="Arial"/>
        </w:rPr>
        <w:t>such</w:t>
      </w:r>
      <w:r w:rsidRPr="00051ABB">
        <w:rPr>
          <w:rFonts w:ascii="Arial" w:hAnsi="Arial" w:cs="Arial"/>
          <w:spacing w:val="49"/>
        </w:rPr>
        <w:t xml:space="preserve"> </w:t>
      </w:r>
      <w:r w:rsidRPr="00051ABB">
        <w:rPr>
          <w:rFonts w:ascii="Arial" w:hAnsi="Arial" w:cs="Arial"/>
          <w:spacing w:val="-1"/>
        </w:rPr>
        <w:t>ca</w:t>
      </w:r>
      <w:r w:rsidRPr="00051ABB">
        <w:rPr>
          <w:rFonts w:ascii="Arial" w:hAnsi="Arial" w:cs="Arial"/>
          <w:spacing w:val="2"/>
        </w:rPr>
        <w:t>s</w:t>
      </w:r>
      <w:r w:rsidRPr="00051ABB">
        <w:rPr>
          <w:rFonts w:ascii="Arial" w:hAnsi="Arial" w:cs="Arial"/>
          <w:spacing w:val="-1"/>
        </w:rPr>
        <w:t>e</w:t>
      </w:r>
      <w:r w:rsidRPr="00051ABB">
        <w:rPr>
          <w:rFonts w:ascii="Arial" w:hAnsi="Arial" w:cs="Arial"/>
        </w:rPr>
        <w:t>s</w:t>
      </w:r>
      <w:r w:rsidRPr="00051ABB">
        <w:rPr>
          <w:rFonts w:ascii="Arial" w:hAnsi="Arial" w:cs="Arial"/>
          <w:spacing w:val="48"/>
        </w:rPr>
        <w:t xml:space="preserve"> </w:t>
      </w:r>
      <w:r w:rsidRPr="00051ABB">
        <w:rPr>
          <w:rFonts w:ascii="Arial" w:hAnsi="Arial" w:cs="Arial"/>
          <w:spacing w:val="-1"/>
        </w:rPr>
        <w:t>e</w:t>
      </w:r>
      <w:r w:rsidRPr="00051ABB">
        <w:rPr>
          <w:rFonts w:ascii="Arial" w:hAnsi="Arial" w:cs="Arial"/>
        </w:rPr>
        <w:t>mpl</w:t>
      </w:r>
      <w:r w:rsidRPr="00051ABB">
        <w:rPr>
          <w:rFonts w:ascii="Arial" w:hAnsi="Arial" w:cs="Arial"/>
          <w:spacing w:val="2"/>
        </w:rPr>
        <w:t>o</w:t>
      </w:r>
      <w:r w:rsidRPr="00051ABB">
        <w:rPr>
          <w:rFonts w:ascii="Arial" w:hAnsi="Arial" w:cs="Arial"/>
          <w:spacing w:val="-5"/>
        </w:rPr>
        <w:t>y</w:t>
      </w:r>
      <w:r w:rsidRPr="00051ABB">
        <w:rPr>
          <w:rFonts w:ascii="Arial" w:hAnsi="Arial" w:cs="Arial"/>
          <w:spacing w:val="1"/>
        </w:rPr>
        <w:t>er</w:t>
      </w:r>
      <w:r w:rsidRPr="00051ABB">
        <w:rPr>
          <w:rFonts w:ascii="Arial" w:hAnsi="Arial" w:cs="Arial"/>
        </w:rPr>
        <w:t>s</w:t>
      </w:r>
      <w:r w:rsidRPr="00051ABB">
        <w:rPr>
          <w:rFonts w:ascii="Arial" w:hAnsi="Arial" w:cs="Arial"/>
          <w:spacing w:val="48"/>
        </w:rPr>
        <w:t xml:space="preserve"> </w:t>
      </w:r>
      <w:r w:rsidRPr="00051ABB">
        <w:rPr>
          <w:rFonts w:ascii="Arial" w:hAnsi="Arial" w:cs="Arial"/>
          <w:spacing w:val="1"/>
        </w:rPr>
        <w:t>a</w:t>
      </w:r>
      <w:r w:rsidRPr="00051ABB">
        <w:rPr>
          <w:rFonts w:ascii="Arial" w:hAnsi="Arial" w:cs="Arial"/>
        </w:rPr>
        <w:t>re</w:t>
      </w:r>
      <w:r w:rsidRPr="00051ABB">
        <w:rPr>
          <w:rFonts w:ascii="Arial" w:hAnsi="Arial" w:cs="Arial"/>
          <w:spacing w:val="48"/>
        </w:rPr>
        <w:t xml:space="preserve"> </w:t>
      </w:r>
      <w:r w:rsidRPr="00051ABB">
        <w:rPr>
          <w:rFonts w:ascii="Arial" w:hAnsi="Arial" w:cs="Arial"/>
          <w:spacing w:val="-1"/>
        </w:rPr>
        <w:t>e</w:t>
      </w:r>
      <w:r w:rsidRPr="00051ABB">
        <w:rPr>
          <w:rFonts w:ascii="Arial" w:hAnsi="Arial" w:cs="Arial"/>
        </w:rPr>
        <w:t>n</w:t>
      </w:r>
      <w:r w:rsidRPr="00051ABB">
        <w:rPr>
          <w:rFonts w:ascii="Arial" w:hAnsi="Arial" w:cs="Arial"/>
          <w:spacing w:val="-1"/>
        </w:rPr>
        <w:t>c</w:t>
      </w:r>
      <w:r w:rsidRPr="00051ABB">
        <w:rPr>
          <w:rFonts w:ascii="Arial" w:hAnsi="Arial" w:cs="Arial"/>
        </w:rPr>
        <w:t>ou</w:t>
      </w:r>
      <w:r w:rsidRPr="00051ABB">
        <w:rPr>
          <w:rFonts w:ascii="Arial" w:hAnsi="Arial" w:cs="Arial"/>
          <w:spacing w:val="1"/>
        </w:rPr>
        <w:t>ra</w:t>
      </w:r>
      <w:r w:rsidRPr="00051ABB">
        <w:rPr>
          <w:rFonts w:ascii="Arial" w:hAnsi="Arial" w:cs="Arial"/>
          <w:spacing w:val="-3"/>
        </w:rPr>
        <w:t>g</w:t>
      </w:r>
      <w:r w:rsidRPr="00051ABB">
        <w:rPr>
          <w:rFonts w:ascii="Arial" w:hAnsi="Arial" w:cs="Arial"/>
          <w:spacing w:val="-1"/>
        </w:rPr>
        <w:t>e</w:t>
      </w:r>
      <w:r w:rsidRPr="00051ABB">
        <w:rPr>
          <w:rFonts w:ascii="Arial" w:hAnsi="Arial" w:cs="Arial"/>
        </w:rPr>
        <w:t>d</w:t>
      </w:r>
      <w:r w:rsidRPr="00051ABB">
        <w:rPr>
          <w:rFonts w:ascii="Arial" w:hAnsi="Arial" w:cs="Arial"/>
          <w:spacing w:val="47"/>
        </w:rPr>
        <w:t xml:space="preserve"> </w:t>
      </w:r>
      <w:r w:rsidRPr="00051ABB">
        <w:rPr>
          <w:rFonts w:ascii="Arial" w:hAnsi="Arial" w:cs="Arial"/>
        </w:rPr>
        <w:t>to</w:t>
      </w:r>
      <w:r w:rsidRPr="00051ABB">
        <w:rPr>
          <w:rFonts w:ascii="Arial" w:hAnsi="Arial" w:cs="Arial"/>
          <w:spacing w:val="50"/>
        </w:rPr>
        <w:t xml:space="preserve"> </w:t>
      </w:r>
      <w:r w:rsidRPr="00051ABB">
        <w:rPr>
          <w:rFonts w:ascii="Arial" w:hAnsi="Arial" w:cs="Arial"/>
        </w:rPr>
        <w:t>put</w:t>
      </w:r>
      <w:r w:rsidRPr="00051ABB">
        <w:rPr>
          <w:rFonts w:ascii="Arial" w:hAnsi="Arial" w:cs="Arial"/>
          <w:spacing w:val="48"/>
        </w:rPr>
        <w:t xml:space="preserve"> </w:t>
      </w:r>
      <w:r w:rsidRPr="00051ABB">
        <w:rPr>
          <w:rFonts w:ascii="Arial" w:hAnsi="Arial" w:cs="Arial"/>
        </w:rPr>
        <w:t>a</w:t>
      </w:r>
      <w:r w:rsidRPr="00051ABB">
        <w:rPr>
          <w:rFonts w:ascii="Arial" w:hAnsi="Arial" w:cs="Arial"/>
          <w:spacing w:val="46"/>
        </w:rPr>
        <w:t xml:space="preserve"> </w:t>
      </w:r>
      <w:r w:rsidRPr="00051ABB">
        <w:rPr>
          <w:rFonts w:ascii="Arial" w:hAnsi="Arial" w:cs="Arial"/>
        </w:rPr>
        <w:t>s</w:t>
      </w:r>
      <w:r w:rsidRPr="00051ABB">
        <w:rPr>
          <w:rFonts w:ascii="Arial" w:hAnsi="Arial" w:cs="Arial"/>
          <w:spacing w:val="-1"/>
        </w:rPr>
        <w:t>ec</w:t>
      </w:r>
      <w:r w:rsidRPr="00051ABB">
        <w:rPr>
          <w:rFonts w:ascii="Arial" w:hAnsi="Arial" w:cs="Arial"/>
        </w:rPr>
        <w:t>ond</w:t>
      </w:r>
      <w:r w:rsidRPr="00051ABB">
        <w:rPr>
          <w:rFonts w:ascii="Arial" w:hAnsi="Arial" w:cs="Arial"/>
          <w:spacing w:val="2"/>
        </w:rPr>
        <w:t>m</w:t>
      </w:r>
      <w:r w:rsidRPr="00051ABB">
        <w:rPr>
          <w:rFonts w:ascii="Arial" w:hAnsi="Arial" w:cs="Arial"/>
          <w:spacing w:val="-1"/>
        </w:rPr>
        <w:t>e</w:t>
      </w:r>
      <w:r w:rsidRPr="00051ABB">
        <w:rPr>
          <w:rFonts w:ascii="Arial" w:hAnsi="Arial" w:cs="Arial"/>
        </w:rPr>
        <w:t xml:space="preserve">nt </w:t>
      </w:r>
      <w:r w:rsidRPr="00051ABB">
        <w:rPr>
          <w:rFonts w:ascii="Arial" w:hAnsi="Arial" w:cs="Arial"/>
          <w:spacing w:val="2"/>
        </w:rPr>
        <w:t>s</w:t>
      </w:r>
      <w:r w:rsidRPr="00051ABB">
        <w:rPr>
          <w:rFonts w:ascii="Arial" w:hAnsi="Arial" w:cs="Arial"/>
          <w:spacing w:val="-5"/>
        </w:rPr>
        <w:t>y</w:t>
      </w:r>
      <w:r w:rsidRPr="00051ABB">
        <w:rPr>
          <w:rFonts w:ascii="Arial" w:hAnsi="Arial" w:cs="Arial"/>
        </w:rPr>
        <w:t>stem in plac</w:t>
      </w:r>
      <w:r w:rsidRPr="00051ABB">
        <w:rPr>
          <w:rFonts w:ascii="Arial" w:hAnsi="Arial" w:cs="Arial"/>
          <w:spacing w:val="-1"/>
        </w:rPr>
        <w:t>e</w:t>
      </w:r>
      <w:r w:rsidRPr="00051ABB">
        <w:rPr>
          <w:rFonts w:ascii="Arial" w:hAnsi="Arial" w:cs="Arial"/>
        </w:rPr>
        <w:t>.</w:t>
      </w:r>
    </w:p>
    <w:p w:rsidR="00BD1143" w:rsidRPr="00E60F04" w:rsidRDefault="00BD1143" w:rsidP="00BD1143">
      <w:pPr>
        <w:pStyle w:val="BodyText"/>
        <w:kinsoku w:val="0"/>
        <w:overflowPunct w:val="0"/>
        <w:spacing w:line="276" w:lineRule="auto"/>
        <w:ind w:right="239"/>
        <w:jc w:val="both"/>
        <w:rPr>
          <w:rFonts w:ascii="Arial" w:hAnsi="Arial" w:cs="Arial"/>
          <w:spacing w:val="-4"/>
          <w:sz w:val="16"/>
          <w:szCs w:val="16"/>
        </w:rPr>
      </w:pPr>
    </w:p>
    <w:p w:rsidR="00BD1143" w:rsidRPr="00051ABB" w:rsidRDefault="00BD1143" w:rsidP="00BD1143">
      <w:pPr>
        <w:pStyle w:val="BodyText"/>
        <w:kinsoku w:val="0"/>
        <w:overflowPunct w:val="0"/>
        <w:spacing w:line="276" w:lineRule="auto"/>
        <w:ind w:right="239"/>
        <w:jc w:val="both"/>
        <w:rPr>
          <w:rFonts w:ascii="Arial" w:hAnsi="Arial" w:cs="Arial"/>
        </w:rPr>
      </w:pPr>
      <w:r w:rsidRPr="00051ABB">
        <w:rPr>
          <w:rFonts w:ascii="Arial" w:hAnsi="Arial" w:cs="Arial"/>
          <w:spacing w:val="-4"/>
        </w:rPr>
        <w:t>I</w:t>
      </w:r>
      <w:r w:rsidRPr="00051ABB">
        <w:rPr>
          <w:rFonts w:ascii="Arial" w:hAnsi="Arial" w:cs="Arial"/>
        </w:rPr>
        <w:t>t</w:t>
      </w:r>
      <w:r w:rsidRPr="00051ABB">
        <w:rPr>
          <w:rFonts w:ascii="Arial" w:hAnsi="Arial" w:cs="Arial"/>
          <w:spacing w:val="14"/>
        </w:rPr>
        <w:t xml:space="preserve"> </w:t>
      </w:r>
      <w:r w:rsidRPr="00051ABB">
        <w:rPr>
          <w:rFonts w:ascii="Arial" w:hAnsi="Arial" w:cs="Arial"/>
        </w:rPr>
        <w:t>h</w:t>
      </w:r>
      <w:r w:rsidRPr="00051ABB">
        <w:rPr>
          <w:rFonts w:ascii="Arial" w:hAnsi="Arial" w:cs="Arial"/>
          <w:spacing w:val="-1"/>
        </w:rPr>
        <w:t>a</w:t>
      </w:r>
      <w:r w:rsidRPr="00051ABB">
        <w:rPr>
          <w:rFonts w:ascii="Arial" w:hAnsi="Arial" w:cs="Arial"/>
        </w:rPr>
        <w:t>s</w:t>
      </w:r>
      <w:r w:rsidRPr="00051ABB">
        <w:rPr>
          <w:rFonts w:ascii="Arial" w:hAnsi="Arial" w:cs="Arial"/>
          <w:spacing w:val="14"/>
        </w:rPr>
        <w:t xml:space="preserve"> </w:t>
      </w:r>
      <w:r w:rsidRPr="00051ABB">
        <w:rPr>
          <w:rFonts w:ascii="Arial" w:hAnsi="Arial" w:cs="Arial"/>
        </w:rPr>
        <w:t>b</w:t>
      </w:r>
      <w:r w:rsidRPr="00051ABB">
        <w:rPr>
          <w:rFonts w:ascii="Arial" w:hAnsi="Arial" w:cs="Arial"/>
          <w:spacing w:val="-1"/>
        </w:rPr>
        <w:t>ee</w:t>
      </w:r>
      <w:r w:rsidRPr="00051ABB">
        <w:rPr>
          <w:rFonts w:ascii="Arial" w:hAnsi="Arial" w:cs="Arial"/>
        </w:rPr>
        <w:t>n</w:t>
      </w:r>
      <w:r w:rsidRPr="00051ABB">
        <w:rPr>
          <w:rFonts w:ascii="Arial" w:hAnsi="Arial" w:cs="Arial"/>
          <w:spacing w:val="14"/>
        </w:rPr>
        <w:t xml:space="preserve"> </w:t>
      </w:r>
      <w:r w:rsidRPr="00051ABB">
        <w:rPr>
          <w:rFonts w:ascii="Arial" w:hAnsi="Arial" w:cs="Arial"/>
        </w:rPr>
        <w:t>f</w:t>
      </w:r>
      <w:r w:rsidRPr="00051ABB">
        <w:rPr>
          <w:rFonts w:ascii="Arial" w:hAnsi="Arial" w:cs="Arial"/>
          <w:spacing w:val="-2"/>
        </w:rPr>
        <w:t>a</w:t>
      </w:r>
      <w:r w:rsidRPr="00051ABB">
        <w:rPr>
          <w:rFonts w:ascii="Arial" w:hAnsi="Arial" w:cs="Arial"/>
          <w:spacing w:val="2"/>
        </w:rPr>
        <w:t>i</w:t>
      </w:r>
      <w:r w:rsidRPr="00051ABB">
        <w:rPr>
          <w:rFonts w:ascii="Arial" w:hAnsi="Arial" w:cs="Arial"/>
        </w:rPr>
        <w:t>r</w:t>
      </w:r>
      <w:r w:rsidRPr="00051ABB">
        <w:rPr>
          <w:rFonts w:ascii="Arial" w:hAnsi="Arial" w:cs="Arial"/>
          <w:spacing w:val="1"/>
        </w:rPr>
        <w:t>l</w:t>
      </w:r>
      <w:r w:rsidRPr="00051ABB">
        <w:rPr>
          <w:rFonts w:ascii="Arial" w:hAnsi="Arial" w:cs="Arial"/>
        </w:rPr>
        <w:t>y</w:t>
      </w:r>
      <w:r w:rsidRPr="00051ABB">
        <w:rPr>
          <w:rFonts w:ascii="Arial" w:hAnsi="Arial" w:cs="Arial"/>
          <w:spacing w:val="9"/>
        </w:rPr>
        <w:t xml:space="preserve"> </w:t>
      </w:r>
      <w:r w:rsidRPr="00051ABB">
        <w:rPr>
          <w:rFonts w:ascii="Arial" w:hAnsi="Arial" w:cs="Arial"/>
          <w:spacing w:val="-1"/>
        </w:rPr>
        <w:t>c</w:t>
      </w:r>
      <w:r w:rsidRPr="00051ABB">
        <w:rPr>
          <w:rFonts w:ascii="Arial" w:hAnsi="Arial" w:cs="Arial"/>
        </w:rPr>
        <w:t>omm</w:t>
      </w:r>
      <w:r w:rsidRPr="00051ABB">
        <w:rPr>
          <w:rFonts w:ascii="Arial" w:hAnsi="Arial" w:cs="Arial"/>
          <w:spacing w:val="2"/>
        </w:rPr>
        <w:t>o</w:t>
      </w:r>
      <w:r w:rsidRPr="00051ABB">
        <w:rPr>
          <w:rFonts w:ascii="Arial" w:hAnsi="Arial" w:cs="Arial"/>
        </w:rPr>
        <w:t>n</w:t>
      </w:r>
      <w:r w:rsidRPr="00051ABB">
        <w:rPr>
          <w:rFonts w:ascii="Arial" w:hAnsi="Arial" w:cs="Arial"/>
          <w:spacing w:val="14"/>
        </w:rPr>
        <w:t xml:space="preserve"> </w:t>
      </w:r>
      <w:r w:rsidRPr="00051ABB">
        <w:rPr>
          <w:rFonts w:ascii="Arial" w:hAnsi="Arial" w:cs="Arial"/>
        </w:rPr>
        <w:t>p</w:t>
      </w:r>
      <w:r w:rsidRPr="00051ABB">
        <w:rPr>
          <w:rFonts w:ascii="Arial" w:hAnsi="Arial" w:cs="Arial"/>
          <w:spacing w:val="-1"/>
        </w:rPr>
        <w:t>rac</w:t>
      </w:r>
      <w:r w:rsidRPr="00051ABB">
        <w:rPr>
          <w:rFonts w:ascii="Arial" w:hAnsi="Arial" w:cs="Arial"/>
        </w:rPr>
        <w:t>ti</w:t>
      </w:r>
      <w:r w:rsidRPr="00051ABB">
        <w:rPr>
          <w:rFonts w:ascii="Arial" w:hAnsi="Arial" w:cs="Arial"/>
          <w:spacing w:val="-1"/>
        </w:rPr>
        <w:t>c</w:t>
      </w:r>
      <w:r w:rsidRPr="00051ABB">
        <w:rPr>
          <w:rFonts w:ascii="Arial" w:hAnsi="Arial" w:cs="Arial"/>
        </w:rPr>
        <w:t>e</w:t>
      </w:r>
      <w:r w:rsidRPr="00051ABB">
        <w:rPr>
          <w:rFonts w:ascii="Arial" w:hAnsi="Arial" w:cs="Arial"/>
          <w:spacing w:val="13"/>
        </w:rPr>
        <w:t xml:space="preserve"> </w:t>
      </w:r>
      <w:r w:rsidRPr="00051ABB">
        <w:rPr>
          <w:rFonts w:ascii="Arial" w:hAnsi="Arial" w:cs="Arial"/>
        </w:rPr>
        <w:t>t</w:t>
      </w:r>
      <w:r w:rsidRPr="00051ABB">
        <w:rPr>
          <w:rFonts w:ascii="Arial" w:hAnsi="Arial" w:cs="Arial"/>
          <w:spacing w:val="3"/>
        </w:rPr>
        <w:t>h</w:t>
      </w:r>
      <w:r w:rsidRPr="00051ABB">
        <w:rPr>
          <w:rFonts w:ascii="Arial" w:hAnsi="Arial" w:cs="Arial"/>
          <w:spacing w:val="-1"/>
        </w:rPr>
        <w:t>a</w:t>
      </w:r>
      <w:r w:rsidRPr="00051ABB">
        <w:rPr>
          <w:rFonts w:ascii="Arial" w:hAnsi="Arial" w:cs="Arial"/>
        </w:rPr>
        <w:t>t</w:t>
      </w:r>
      <w:r w:rsidRPr="00051ABB">
        <w:rPr>
          <w:rFonts w:ascii="Arial" w:hAnsi="Arial" w:cs="Arial"/>
          <w:spacing w:val="14"/>
        </w:rPr>
        <w:t xml:space="preserve"> </w:t>
      </w:r>
      <w:r w:rsidRPr="00051ABB">
        <w:rPr>
          <w:rFonts w:ascii="Arial" w:hAnsi="Arial" w:cs="Arial"/>
        </w:rPr>
        <w:t>wh</w:t>
      </w:r>
      <w:r w:rsidRPr="00051ABB">
        <w:rPr>
          <w:rFonts w:ascii="Arial" w:hAnsi="Arial" w:cs="Arial"/>
          <w:spacing w:val="-2"/>
        </w:rPr>
        <w:t>e</w:t>
      </w:r>
      <w:r w:rsidRPr="00051ABB">
        <w:rPr>
          <w:rFonts w:ascii="Arial" w:hAnsi="Arial" w:cs="Arial"/>
        </w:rPr>
        <w:t>re</w:t>
      </w:r>
      <w:r w:rsidRPr="00051ABB">
        <w:rPr>
          <w:rFonts w:ascii="Arial" w:hAnsi="Arial" w:cs="Arial"/>
          <w:spacing w:val="12"/>
        </w:rPr>
        <w:t xml:space="preserve"> </w:t>
      </w:r>
      <w:r w:rsidRPr="00051ABB">
        <w:rPr>
          <w:rFonts w:ascii="Arial" w:hAnsi="Arial" w:cs="Arial"/>
          <w:spacing w:val="-1"/>
        </w:rPr>
        <w:t>a</w:t>
      </w:r>
      <w:r w:rsidRPr="00051ABB">
        <w:rPr>
          <w:rFonts w:ascii="Arial" w:hAnsi="Arial" w:cs="Arial"/>
        </w:rPr>
        <w:t>n</w:t>
      </w:r>
      <w:r w:rsidRPr="00051ABB">
        <w:rPr>
          <w:rFonts w:ascii="Arial" w:hAnsi="Arial" w:cs="Arial"/>
          <w:spacing w:val="16"/>
        </w:rPr>
        <w:t xml:space="preserve"> </w:t>
      </w:r>
      <w:r w:rsidRPr="00051ABB">
        <w:rPr>
          <w:rFonts w:ascii="Arial" w:hAnsi="Arial" w:cs="Arial"/>
        </w:rPr>
        <w:t>o</w:t>
      </w:r>
      <w:r w:rsidRPr="00051ABB">
        <w:rPr>
          <w:rFonts w:ascii="Arial" w:hAnsi="Arial" w:cs="Arial"/>
          <w:spacing w:val="-1"/>
        </w:rPr>
        <w:t>r</w:t>
      </w:r>
      <w:r w:rsidRPr="00051ABB">
        <w:rPr>
          <w:rFonts w:ascii="Arial" w:hAnsi="Arial" w:cs="Arial"/>
        </w:rPr>
        <w:t>g</w:t>
      </w:r>
      <w:r w:rsidRPr="00051ABB">
        <w:rPr>
          <w:rFonts w:ascii="Arial" w:hAnsi="Arial" w:cs="Arial"/>
          <w:spacing w:val="-1"/>
        </w:rPr>
        <w:t>a</w:t>
      </w:r>
      <w:r w:rsidRPr="00051ABB">
        <w:rPr>
          <w:rFonts w:ascii="Arial" w:hAnsi="Arial" w:cs="Arial"/>
        </w:rPr>
        <w:t>nisation</w:t>
      </w:r>
      <w:r w:rsidRPr="00051ABB">
        <w:rPr>
          <w:rFonts w:ascii="Arial" w:hAnsi="Arial" w:cs="Arial"/>
          <w:spacing w:val="14"/>
        </w:rPr>
        <w:t xml:space="preserve"> </w:t>
      </w:r>
      <w:r w:rsidRPr="00051ABB">
        <w:rPr>
          <w:rFonts w:ascii="Arial" w:hAnsi="Arial" w:cs="Arial"/>
        </w:rPr>
        <w:t>is</w:t>
      </w:r>
      <w:r w:rsidRPr="00051ABB">
        <w:rPr>
          <w:rFonts w:ascii="Arial" w:hAnsi="Arial" w:cs="Arial"/>
          <w:spacing w:val="14"/>
        </w:rPr>
        <w:t xml:space="preserve"> </w:t>
      </w:r>
      <w:r w:rsidRPr="00051ABB">
        <w:rPr>
          <w:rFonts w:ascii="Arial" w:hAnsi="Arial" w:cs="Arial"/>
        </w:rPr>
        <w:t>not</w:t>
      </w:r>
      <w:r w:rsidRPr="00051ABB">
        <w:rPr>
          <w:rFonts w:ascii="Arial" w:hAnsi="Arial" w:cs="Arial"/>
          <w:spacing w:val="12"/>
        </w:rPr>
        <w:t xml:space="preserve"> </w:t>
      </w:r>
      <w:r w:rsidRPr="00051ABB">
        <w:rPr>
          <w:rFonts w:ascii="Arial" w:hAnsi="Arial" w:cs="Arial"/>
          <w:spacing w:val="-1"/>
        </w:rPr>
        <w:t>a</w:t>
      </w:r>
      <w:r w:rsidRPr="00051ABB">
        <w:rPr>
          <w:rFonts w:ascii="Arial" w:hAnsi="Arial" w:cs="Arial"/>
        </w:rPr>
        <w:t>ble</w:t>
      </w:r>
      <w:r w:rsidRPr="00051ABB">
        <w:rPr>
          <w:rFonts w:ascii="Arial" w:hAnsi="Arial" w:cs="Arial"/>
          <w:spacing w:val="13"/>
        </w:rPr>
        <w:t xml:space="preserve"> </w:t>
      </w:r>
      <w:r w:rsidRPr="00051ABB">
        <w:rPr>
          <w:rFonts w:ascii="Arial" w:hAnsi="Arial" w:cs="Arial"/>
          <w:spacing w:val="-2"/>
        </w:rPr>
        <w:t>t</w:t>
      </w:r>
      <w:r w:rsidRPr="00051ABB">
        <w:rPr>
          <w:rFonts w:ascii="Arial" w:hAnsi="Arial" w:cs="Arial"/>
        </w:rPr>
        <w:t>o</w:t>
      </w:r>
      <w:r w:rsidRPr="00051ABB">
        <w:rPr>
          <w:rFonts w:ascii="Arial" w:hAnsi="Arial" w:cs="Arial"/>
          <w:spacing w:val="14"/>
        </w:rPr>
        <w:t xml:space="preserve"> </w:t>
      </w:r>
      <w:r w:rsidRPr="00051ABB">
        <w:rPr>
          <w:rFonts w:ascii="Arial" w:hAnsi="Arial" w:cs="Arial"/>
        </w:rPr>
        <w:t>p</w:t>
      </w:r>
      <w:r w:rsidRPr="00051ABB">
        <w:rPr>
          <w:rFonts w:ascii="Arial" w:hAnsi="Arial" w:cs="Arial"/>
          <w:spacing w:val="-1"/>
        </w:rPr>
        <w:t>r</w:t>
      </w:r>
      <w:r w:rsidRPr="00051ABB">
        <w:rPr>
          <w:rFonts w:ascii="Arial" w:hAnsi="Arial" w:cs="Arial"/>
        </w:rPr>
        <w:t>ovide</w:t>
      </w:r>
      <w:r w:rsidRPr="00051ABB">
        <w:rPr>
          <w:rFonts w:ascii="Arial" w:hAnsi="Arial" w:cs="Arial"/>
          <w:spacing w:val="13"/>
        </w:rPr>
        <w:t xml:space="preserve"> </w:t>
      </w:r>
      <w:r w:rsidRPr="00051ABB">
        <w:rPr>
          <w:rFonts w:ascii="Arial" w:hAnsi="Arial" w:cs="Arial"/>
        </w:rPr>
        <w:t>tr</w:t>
      </w:r>
      <w:r w:rsidRPr="00051ABB">
        <w:rPr>
          <w:rFonts w:ascii="Arial" w:hAnsi="Arial" w:cs="Arial"/>
          <w:spacing w:val="-2"/>
        </w:rPr>
        <w:t>a</w:t>
      </w:r>
      <w:r w:rsidRPr="00051ABB">
        <w:rPr>
          <w:rFonts w:ascii="Arial" w:hAnsi="Arial" w:cs="Arial"/>
        </w:rPr>
        <w:t>ining in</w:t>
      </w:r>
      <w:r w:rsidRPr="00051ABB">
        <w:rPr>
          <w:rFonts w:ascii="Arial" w:hAnsi="Arial" w:cs="Arial"/>
          <w:spacing w:val="9"/>
        </w:rPr>
        <w:t xml:space="preserve"> </w:t>
      </w:r>
      <w:r w:rsidRPr="00051ABB">
        <w:rPr>
          <w:rFonts w:ascii="Arial" w:hAnsi="Arial" w:cs="Arial"/>
          <w:spacing w:val="-1"/>
        </w:rPr>
        <w:t>ce</w:t>
      </w:r>
      <w:r w:rsidRPr="00051ABB">
        <w:rPr>
          <w:rFonts w:ascii="Arial" w:hAnsi="Arial" w:cs="Arial"/>
        </w:rPr>
        <w:t>r</w:t>
      </w:r>
      <w:r w:rsidRPr="00051ABB">
        <w:rPr>
          <w:rFonts w:ascii="Arial" w:hAnsi="Arial" w:cs="Arial"/>
          <w:spacing w:val="1"/>
        </w:rPr>
        <w:t>t</w:t>
      </w:r>
      <w:r w:rsidRPr="00051ABB">
        <w:rPr>
          <w:rFonts w:ascii="Arial" w:hAnsi="Arial" w:cs="Arial"/>
          <w:spacing w:val="-1"/>
        </w:rPr>
        <w:t>a</w:t>
      </w:r>
      <w:r w:rsidRPr="00051ABB">
        <w:rPr>
          <w:rFonts w:ascii="Arial" w:hAnsi="Arial" w:cs="Arial"/>
        </w:rPr>
        <w:t>in</w:t>
      </w:r>
      <w:r w:rsidRPr="00051ABB">
        <w:rPr>
          <w:rFonts w:ascii="Arial" w:hAnsi="Arial" w:cs="Arial"/>
          <w:spacing w:val="9"/>
        </w:rPr>
        <w:t xml:space="preserve"> </w:t>
      </w:r>
      <w:r w:rsidRPr="00051ABB">
        <w:rPr>
          <w:rFonts w:ascii="Arial" w:hAnsi="Arial" w:cs="Arial"/>
          <w:spacing w:val="-1"/>
        </w:rPr>
        <w:t>a</w:t>
      </w:r>
      <w:r w:rsidRPr="00051ABB">
        <w:rPr>
          <w:rFonts w:ascii="Arial" w:hAnsi="Arial" w:cs="Arial"/>
          <w:spacing w:val="1"/>
        </w:rPr>
        <w:t>r</w:t>
      </w:r>
      <w:r w:rsidRPr="00051ABB">
        <w:rPr>
          <w:rFonts w:ascii="Arial" w:hAnsi="Arial" w:cs="Arial"/>
          <w:spacing w:val="-1"/>
        </w:rPr>
        <w:t>ea</w:t>
      </w:r>
      <w:r w:rsidRPr="00051ABB">
        <w:rPr>
          <w:rFonts w:ascii="Arial" w:hAnsi="Arial" w:cs="Arial"/>
        </w:rPr>
        <w:t>s</w:t>
      </w:r>
      <w:r w:rsidRPr="00051ABB">
        <w:rPr>
          <w:rFonts w:ascii="Arial" w:hAnsi="Arial" w:cs="Arial"/>
          <w:spacing w:val="11"/>
        </w:rPr>
        <w:t xml:space="preserve"> </w:t>
      </w:r>
      <w:r w:rsidRPr="00051ABB">
        <w:rPr>
          <w:rFonts w:ascii="Arial" w:hAnsi="Arial" w:cs="Arial"/>
        </w:rPr>
        <w:t>that</w:t>
      </w:r>
      <w:r w:rsidRPr="00051ABB">
        <w:rPr>
          <w:rFonts w:ascii="Arial" w:hAnsi="Arial" w:cs="Arial"/>
          <w:spacing w:val="9"/>
        </w:rPr>
        <w:t xml:space="preserve"> </w:t>
      </w:r>
      <w:r w:rsidRPr="00051ABB">
        <w:rPr>
          <w:rFonts w:ascii="Arial" w:hAnsi="Arial" w:cs="Arial"/>
        </w:rPr>
        <w:t>s</w:t>
      </w:r>
      <w:r w:rsidRPr="00051ABB">
        <w:rPr>
          <w:rFonts w:ascii="Arial" w:hAnsi="Arial" w:cs="Arial"/>
          <w:spacing w:val="1"/>
        </w:rPr>
        <w:t>e</w:t>
      </w:r>
      <w:r w:rsidRPr="00051ABB">
        <w:rPr>
          <w:rFonts w:ascii="Arial" w:hAnsi="Arial" w:cs="Arial"/>
          <w:spacing w:val="-1"/>
        </w:rPr>
        <w:t>c</w:t>
      </w:r>
      <w:r w:rsidRPr="00051ABB">
        <w:rPr>
          <w:rFonts w:ascii="Arial" w:hAnsi="Arial" w:cs="Arial"/>
          <w:spacing w:val="2"/>
        </w:rPr>
        <w:t>o</w:t>
      </w:r>
      <w:r w:rsidRPr="00051ABB">
        <w:rPr>
          <w:rFonts w:ascii="Arial" w:hAnsi="Arial" w:cs="Arial"/>
        </w:rPr>
        <w:t>ndments</w:t>
      </w:r>
      <w:r w:rsidRPr="00051ABB">
        <w:rPr>
          <w:rFonts w:ascii="Arial" w:hAnsi="Arial" w:cs="Arial"/>
          <w:spacing w:val="9"/>
        </w:rPr>
        <w:t xml:space="preserve"> </w:t>
      </w:r>
      <w:r w:rsidRPr="00051ABB">
        <w:rPr>
          <w:rFonts w:ascii="Arial" w:hAnsi="Arial" w:cs="Arial"/>
          <w:spacing w:val="-1"/>
        </w:rPr>
        <w:t>a</w:t>
      </w:r>
      <w:r w:rsidRPr="00051ABB">
        <w:rPr>
          <w:rFonts w:ascii="Arial" w:hAnsi="Arial" w:cs="Arial"/>
        </w:rPr>
        <w:t>re</w:t>
      </w:r>
      <w:r w:rsidRPr="00051ABB">
        <w:rPr>
          <w:rFonts w:ascii="Arial" w:hAnsi="Arial" w:cs="Arial"/>
          <w:spacing w:val="9"/>
        </w:rPr>
        <w:t xml:space="preserve"> </w:t>
      </w:r>
      <w:r w:rsidRPr="00051ABB">
        <w:rPr>
          <w:rFonts w:ascii="Arial" w:hAnsi="Arial" w:cs="Arial"/>
          <w:spacing w:val="1"/>
        </w:rPr>
        <w:t>a</w:t>
      </w:r>
      <w:r w:rsidRPr="00051ABB">
        <w:rPr>
          <w:rFonts w:ascii="Arial" w:hAnsi="Arial" w:cs="Arial"/>
        </w:rPr>
        <w:t>r</w:t>
      </w:r>
      <w:r w:rsidRPr="00051ABB">
        <w:rPr>
          <w:rFonts w:ascii="Arial" w:hAnsi="Arial" w:cs="Arial"/>
          <w:spacing w:val="-2"/>
        </w:rPr>
        <w:t>r</w:t>
      </w:r>
      <w:r w:rsidRPr="00051ABB">
        <w:rPr>
          <w:rFonts w:ascii="Arial" w:hAnsi="Arial" w:cs="Arial"/>
          <w:spacing w:val="-1"/>
        </w:rPr>
        <w:t>a</w:t>
      </w:r>
      <w:r w:rsidRPr="00051ABB">
        <w:rPr>
          <w:rFonts w:ascii="Arial" w:hAnsi="Arial" w:cs="Arial"/>
          <w:spacing w:val="2"/>
        </w:rPr>
        <w:t>n</w:t>
      </w:r>
      <w:r w:rsidRPr="00051ABB">
        <w:rPr>
          <w:rFonts w:ascii="Arial" w:hAnsi="Arial" w:cs="Arial"/>
        </w:rPr>
        <w:t>g</w:t>
      </w:r>
      <w:r w:rsidRPr="00051ABB">
        <w:rPr>
          <w:rFonts w:ascii="Arial" w:hAnsi="Arial" w:cs="Arial"/>
          <w:spacing w:val="-1"/>
        </w:rPr>
        <w:t>e</w:t>
      </w:r>
      <w:r w:rsidRPr="00051ABB">
        <w:rPr>
          <w:rFonts w:ascii="Arial" w:hAnsi="Arial" w:cs="Arial"/>
        </w:rPr>
        <w:t>d</w:t>
      </w:r>
      <w:r w:rsidRPr="00051ABB">
        <w:rPr>
          <w:rFonts w:ascii="Arial" w:hAnsi="Arial" w:cs="Arial"/>
          <w:spacing w:val="9"/>
        </w:rPr>
        <w:t xml:space="preserve"> </w:t>
      </w:r>
      <w:r w:rsidRPr="00051ABB">
        <w:rPr>
          <w:rFonts w:ascii="Arial" w:hAnsi="Arial" w:cs="Arial"/>
        </w:rPr>
        <w:t>w</w:t>
      </w:r>
      <w:r w:rsidRPr="00051ABB">
        <w:rPr>
          <w:rFonts w:ascii="Arial" w:hAnsi="Arial" w:cs="Arial"/>
          <w:spacing w:val="2"/>
        </w:rPr>
        <w:t>i</w:t>
      </w:r>
      <w:r w:rsidRPr="00051ABB">
        <w:rPr>
          <w:rFonts w:ascii="Arial" w:hAnsi="Arial" w:cs="Arial"/>
        </w:rPr>
        <w:t>th</w:t>
      </w:r>
      <w:r w:rsidRPr="00051ABB">
        <w:rPr>
          <w:rFonts w:ascii="Arial" w:hAnsi="Arial" w:cs="Arial"/>
          <w:spacing w:val="9"/>
        </w:rPr>
        <w:t xml:space="preserve"> </w:t>
      </w:r>
      <w:r w:rsidRPr="00051ABB">
        <w:rPr>
          <w:rFonts w:ascii="Arial" w:hAnsi="Arial" w:cs="Arial"/>
        </w:rPr>
        <w:t>other</w:t>
      </w:r>
      <w:r w:rsidRPr="00051ABB">
        <w:rPr>
          <w:rFonts w:ascii="Arial" w:hAnsi="Arial" w:cs="Arial"/>
          <w:spacing w:val="8"/>
        </w:rPr>
        <w:t xml:space="preserve"> </w:t>
      </w:r>
      <w:r w:rsidRPr="00051ABB">
        <w:rPr>
          <w:rFonts w:ascii="Arial" w:hAnsi="Arial" w:cs="Arial"/>
        </w:rPr>
        <w:t>o</w:t>
      </w:r>
      <w:r w:rsidRPr="00051ABB">
        <w:rPr>
          <w:rFonts w:ascii="Arial" w:hAnsi="Arial" w:cs="Arial"/>
          <w:spacing w:val="1"/>
        </w:rPr>
        <w:t>r</w:t>
      </w:r>
      <w:r w:rsidRPr="00051ABB">
        <w:rPr>
          <w:rFonts w:ascii="Arial" w:hAnsi="Arial" w:cs="Arial"/>
        </w:rPr>
        <w:t>g</w:t>
      </w:r>
      <w:r w:rsidRPr="00051ABB">
        <w:rPr>
          <w:rFonts w:ascii="Arial" w:hAnsi="Arial" w:cs="Arial"/>
          <w:spacing w:val="-1"/>
        </w:rPr>
        <w:t>a</w:t>
      </w:r>
      <w:r w:rsidRPr="00051ABB">
        <w:rPr>
          <w:rFonts w:ascii="Arial" w:hAnsi="Arial" w:cs="Arial"/>
        </w:rPr>
        <w:t>nisations,</w:t>
      </w:r>
      <w:r w:rsidRPr="00051ABB">
        <w:rPr>
          <w:rFonts w:ascii="Arial" w:hAnsi="Arial" w:cs="Arial"/>
          <w:spacing w:val="9"/>
        </w:rPr>
        <w:t xml:space="preserve"> </w:t>
      </w:r>
      <w:r w:rsidRPr="00051ABB">
        <w:rPr>
          <w:rFonts w:ascii="Arial" w:hAnsi="Arial" w:cs="Arial"/>
        </w:rPr>
        <w:t>so</w:t>
      </w:r>
      <w:r w:rsidRPr="00051ABB">
        <w:rPr>
          <w:rFonts w:ascii="Arial" w:hAnsi="Arial" w:cs="Arial"/>
          <w:spacing w:val="11"/>
        </w:rPr>
        <w:t xml:space="preserve"> </w:t>
      </w:r>
      <w:r w:rsidRPr="00051ABB">
        <w:rPr>
          <w:rFonts w:ascii="Arial" w:hAnsi="Arial" w:cs="Arial"/>
        </w:rPr>
        <w:t>that</w:t>
      </w:r>
      <w:r w:rsidRPr="00051ABB">
        <w:rPr>
          <w:rFonts w:ascii="Arial" w:hAnsi="Arial" w:cs="Arial"/>
          <w:spacing w:val="9"/>
        </w:rPr>
        <w:t xml:space="preserve"> </w:t>
      </w:r>
      <w:r w:rsidRPr="00051ABB">
        <w:rPr>
          <w:rFonts w:ascii="Arial" w:hAnsi="Arial" w:cs="Arial"/>
        </w:rPr>
        <w:t>the</w:t>
      </w:r>
      <w:r w:rsidRPr="00051ABB">
        <w:rPr>
          <w:rFonts w:ascii="Arial" w:hAnsi="Arial" w:cs="Arial"/>
          <w:spacing w:val="11"/>
        </w:rPr>
        <w:t xml:space="preserve"> </w:t>
      </w:r>
      <w:r w:rsidRPr="00051ABB">
        <w:rPr>
          <w:rFonts w:ascii="Arial" w:hAnsi="Arial" w:cs="Arial"/>
          <w:spacing w:val="-1"/>
        </w:rPr>
        <w:t>ca</w:t>
      </w:r>
      <w:r w:rsidRPr="00051ABB">
        <w:rPr>
          <w:rFonts w:ascii="Arial" w:hAnsi="Arial" w:cs="Arial"/>
        </w:rPr>
        <w:t>ndida</w:t>
      </w:r>
      <w:r w:rsidRPr="00051ABB">
        <w:rPr>
          <w:rFonts w:ascii="Arial" w:hAnsi="Arial" w:cs="Arial"/>
          <w:spacing w:val="2"/>
        </w:rPr>
        <w:t>t</w:t>
      </w:r>
      <w:r w:rsidRPr="00051ABB">
        <w:rPr>
          <w:rFonts w:ascii="Arial" w:hAnsi="Arial" w:cs="Arial"/>
        </w:rPr>
        <w:t>e is able to d</w:t>
      </w:r>
      <w:r w:rsidRPr="00051ABB">
        <w:rPr>
          <w:rFonts w:ascii="Arial" w:hAnsi="Arial" w:cs="Arial"/>
          <w:spacing w:val="-2"/>
        </w:rPr>
        <w:t>e</w:t>
      </w:r>
      <w:r w:rsidRPr="00051ABB">
        <w:rPr>
          <w:rFonts w:ascii="Arial" w:hAnsi="Arial" w:cs="Arial"/>
        </w:rPr>
        <w:t>v</w:t>
      </w:r>
      <w:r w:rsidRPr="00051ABB">
        <w:rPr>
          <w:rFonts w:ascii="Arial" w:hAnsi="Arial" w:cs="Arial"/>
          <w:spacing w:val="-1"/>
        </w:rPr>
        <w:t>e</w:t>
      </w:r>
      <w:r w:rsidRPr="00051ABB">
        <w:rPr>
          <w:rFonts w:ascii="Arial" w:hAnsi="Arial" w:cs="Arial"/>
        </w:rPr>
        <w:t>lop all the</w:t>
      </w:r>
      <w:r w:rsidRPr="00051ABB">
        <w:rPr>
          <w:rFonts w:ascii="Arial" w:hAnsi="Arial" w:cs="Arial"/>
          <w:spacing w:val="-1"/>
        </w:rPr>
        <w:t xml:space="preserve"> c</w:t>
      </w:r>
      <w:r w:rsidRPr="00051ABB">
        <w:rPr>
          <w:rFonts w:ascii="Arial" w:hAnsi="Arial" w:cs="Arial"/>
          <w:spacing w:val="2"/>
        </w:rPr>
        <w:t>o</w:t>
      </w:r>
      <w:r w:rsidRPr="00051ABB">
        <w:rPr>
          <w:rFonts w:ascii="Arial" w:hAnsi="Arial" w:cs="Arial"/>
        </w:rPr>
        <w:t>mpet</w:t>
      </w:r>
      <w:r w:rsidRPr="00051ABB">
        <w:rPr>
          <w:rFonts w:ascii="Arial" w:hAnsi="Arial" w:cs="Arial"/>
          <w:spacing w:val="-1"/>
        </w:rPr>
        <w:t>e</w:t>
      </w:r>
      <w:r w:rsidRPr="00051ABB">
        <w:rPr>
          <w:rFonts w:ascii="Arial" w:hAnsi="Arial" w:cs="Arial"/>
        </w:rPr>
        <w:t>n</w:t>
      </w:r>
      <w:r w:rsidRPr="00051ABB">
        <w:rPr>
          <w:rFonts w:ascii="Arial" w:hAnsi="Arial" w:cs="Arial"/>
          <w:spacing w:val="-1"/>
        </w:rPr>
        <w:t>c</w:t>
      </w:r>
      <w:r w:rsidRPr="00051ABB">
        <w:rPr>
          <w:rFonts w:ascii="Arial" w:hAnsi="Arial" w:cs="Arial"/>
        </w:rPr>
        <w:t xml:space="preserve">ies </w:t>
      </w:r>
      <w:r w:rsidRPr="00051ABB">
        <w:rPr>
          <w:rFonts w:ascii="Arial" w:hAnsi="Arial" w:cs="Arial"/>
          <w:spacing w:val="1"/>
        </w:rPr>
        <w:t>r</w:t>
      </w:r>
      <w:r w:rsidRPr="00051ABB">
        <w:rPr>
          <w:rFonts w:ascii="Arial" w:hAnsi="Arial" w:cs="Arial"/>
          <w:spacing w:val="-1"/>
        </w:rPr>
        <w:t>e</w:t>
      </w:r>
      <w:r w:rsidRPr="00051ABB">
        <w:rPr>
          <w:rFonts w:ascii="Arial" w:hAnsi="Arial" w:cs="Arial"/>
        </w:rPr>
        <w:t>quir</w:t>
      </w:r>
      <w:r w:rsidRPr="00051ABB">
        <w:rPr>
          <w:rFonts w:ascii="Arial" w:hAnsi="Arial" w:cs="Arial"/>
          <w:spacing w:val="-2"/>
        </w:rPr>
        <w:t>e</w:t>
      </w:r>
      <w:r w:rsidRPr="00051ABB">
        <w:rPr>
          <w:rFonts w:ascii="Arial" w:hAnsi="Arial" w:cs="Arial"/>
        </w:rPr>
        <w:t>d f</w:t>
      </w:r>
      <w:r w:rsidRPr="00051ABB">
        <w:rPr>
          <w:rFonts w:ascii="Arial" w:hAnsi="Arial" w:cs="Arial"/>
          <w:spacing w:val="1"/>
        </w:rPr>
        <w:t>o</w:t>
      </w:r>
      <w:r w:rsidRPr="00051ABB">
        <w:rPr>
          <w:rFonts w:ascii="Arial" w:hAnsi="Arial" w:cs="Arial"/>
        </w:rPr>
        <w:t>r r</w:t>
      </w:r>
      <w:r w:rsidRPr="00051ABB">
        <w:rPr>
          <w:rFonts w:ascii="Arial" w:hAnsi="Arial" w:cs="Arial"/>
          <w:spacing w:val="-1"/>
        </w:rPr>
        <w:t>e</w:t>
      </w:r>
      <w:r w:rsidRPr="00051ABB">
        <w:rPr>
          <w:rFonts w:ascii="Arial" w:hAnsi="Arial" w:cs="Arial"/>
          <w:spacing w:val="-3"/>
        </w:rPr>
        <w:t>g</w:t>
      </w:r>
      <w:r w:rsidRPr="00051ABB">
        <w:rPr>
          <w:rFonts w:ascii="Arial" w:hAnsi="Arial" w:cs="Arial"/>
        </w:rPr>
        <w:t>ist</w:t>
      </w:r>
      <w:r w:rsidRPr="00051ABB">
        <w:rPr>
          <w:rFonts w:ascii="Arial" w:hAnsi="Arial" w:cs="Arial"/>
          <w:spacing w:val="1"/>
        </w:rPr>
        <w:t>r</w:t>
      </w:r>
      <w:r w:rsidRPr="00051ABB">
        <w:rPr>
          <w:rFonts w:ascii="Arial" w:hAnsi="Arial" w:cs="Arial"/>
          <w:spacing w:val="-1"/>
        </w:rPr>
        <w:t>a</w:t>
      </w:r>
      <w:r w:rsidRPr="00051ABB">
        <w:rPr>
          <w:rFonts w:ascii="Arial" w:hAnsi="Arial" w:cs="Arial"/>
        </w:rPr>
        <w:t>tion.</w:t>
      </w:r>
    </w:p>
    <w:p w:rsidR="00BD1143" w:rsidRPr="00E60F04" w:rsidRDefault="00BD1143" w:rsidP="00BD1143">
      <w:pPr>
        <w:kinsoku w:val="0"/>
        <w:overflowPunct w:val="0"/>
        <w:spacing w:line="200" w:lineRule="exact"/>
        <w:rPr>
          <w:rFonts w:ascii="Arial" w:hAnsi="Arial" w:cs="Arial"/>
          <w:sz w:val="16"/>
          <w:szCs w:val="16"/>
        </w:rPr>
      </w:pPr>
    </w:p>
    <w:p w:rsidR="00BD1143" w:rsidRPr="00051ABB" w:rsidRDefault="00BD1143" w:rsidP="00BD1143">
      <w:pPr>
        <w:pStyle w:val="BodyText"/>
        <w:kinsoku w:val="0"/>
        <w:overflowPunct w:val="0"/>
        <w:spacing w:line="276" w:lineRule="auto"/>
        <w:ind w:right="241"/>
        <w:jc w:val="both"/>
        <w:rPr>
          <w:rFonts w:ascii="Arial" w:hAnsi="Arial" w:cs="Arial"/>
        </w:rPr>
      </w:pPr>
      <w:r w:rsidRPr="00051ABB">
        <w:rPr>
          <w:rFonts w:ascii="Arial" w:hAnsi="Arial" w:cs="Arial"/>
        </w:rPr>
        <w:t>Th</w:t>
      </w:r>
      <w:r w:rsidRPr="00051ABB">
        <w:rPr>
          <w:rFonts w:ascii="Arial" w:hAnsi="Arial" w:cs="Arial"/>
          <w:spacing w:val="-2"/>
        </w:rPr>
        <w:t>e</w:t>
      </w:r>
      <w:r w:rsidRPr="00051ABB">
        <w:rPr>
          <w:rFonts w:ascii="Arial" w:hAnsi="Arial" w:cs="Arial"/>
        </w:rPr>
        <w:t>se</w:t>
      </w:r>
      <w:r w:rsidRPr="00051ABB">
        <w:rPr>
          <w:rFonts w:ascii="Arial" w:hAnsi="Arial" w:cs="Arial"/>
          <w:spacing w:val="13"/>
        </w:rPr>
        <w:t xml:space="preserve"> </w:t>
      </w:r>
      <w:r w:rsidRPr="00051ABB">
        <w:rPr>
          <w:rFonts w:ascii="Arial" w:hAnsi="Arial" w:cs="Arial"/>
        </w:rPr>
        <w:t>s</w:t>
      </w:r>
      <w:r w:rsidRPr="00051ABB">
        <w:rPr>
          <w:rFonts w:ascii="Arial" w:hAnsi="Arial" w:cs="Arial"/>
          <w:spacing w:val="-1"/>
        </w:rPr>
        <w:t>ec</w:t>
      </w:r>
      <w:r w:rsidRPr="00051ABB">
        <w:rPr>
          <w:rFonts w:ascii="Arial" w:hAnsi="Arial" w:cs="Arial"/>
        </w:rPr>
        <w:t>ond</w:t>
      </w:r>
      <w:r w:rsidRPr="00051ABB">
        <w:rPr>
          <w:rFonts w:ascii="Arial" w:hAnsi="Arial" w:cs="Arial"/>
          <w:spacing w:val="2"/>
        </w:rPr>
        <w:t>m</w:t>
      </w:r>
      <w:r w:rsidRPr="00051ABB">
        <w:rPr>
          <w:rFonts w:ascii="Arial" w:hAnsi="Arial" w:cs="Arial"/>
          <w:spacing w:val="-1"/>
        </w:rPr>
        <w:t>e</w:t>
      </w:r>
      <w:r w:rsidRPr="00051ABB">
        <w:rPr>
          <w:rFonts w:ascii="Arial" w:hAnsi="Arial" w:cs="Arial"/>
        </w:rPr>
        <w:t>nts</w:t>
      </w:r>
      <w:r w:rsidRPr="00051ABB">
        <w:rPr>
          <w:rFonts w:ascii="Arial" w:hAnsi="Arial" w:cs="Arial"/>
          <w:spacing w:val="14"/>
        </w:rPr>
        <w:t xml:space="preserve"> </w:t>
      </w:r>
      <w:r w:rsidRPr="00051ABB">
        <w:rPr>
          <w:rFonts w:ascii="Arial" w:hAnsi="Arial" w:cs="Arial"/>
          <w:spacing w:val="-1"/>
        </w:rPr>
        <w:t>a</w:t>
      </w:r>
      <w:r w:rsidRPr="00051ABB">
        <w:rPr>
          <w:rFonts w:ascii="Arial" w:hAnsi="Arial" w:cs="Arial"/>
        </w:rPr>
        <w:t>re</w:t>
      </w:r>
      <w:r w:rsidRPr="00051ABB">
        <w:rPr>
          <w:rFonts w:ascii="Arial" w:hAnsi="Arial" w:cs="Arial"/>
          <w:spacing w:val="12"/>
        </w:rPr>
        <w:t xml:space="preserve"> </w:t>
      </w:r>
      <w:r w:rsidRPr="00051ABB">
        <w:rPr>
          <w:rFonts w:ascii="Arial" w:hAnsi="Arial" w:cs="Arial"/>
          <w:spacing w:val="2"/>
        </w:rPr>
        <w:t>u</w:t>
      </w:r>
      <w:r w:rsidRPr="00051ABB">
        <w:rPr>
          <w:rFonts w:ascii="Arial" w:hAnsi="Arial" w:cs="Arial"/>
        </w:rPr>
        <w:t>sual</w:t>
      </w:r>
      <w:r w:rsidRPr="00051ABB">
        <w:rPr>
          <w:rFonts w:ascii="Arial" w:hAnsi="Arial" w:cs="Arial"/>
          <w:spacing w:val="2"/>
        </w:rPr>
        <w:t>l</w:t>
      </w:r>
      <w:r w:rsidRPr="00051ABB">
        <w:rPr>
          <w:rFonts w:ascii="Arial" w:hAnsi="Arial" w:cs="Arial"/>
        </w:rPr>
        <w:t>y</w:t>
      </w:r>
      <w:r w:rsidRPr="00051ABB">
        <w:rPr>
          <w:rFonts w:ascii="Arial" w:hAnsi="Arial" w:cs="Arial"/>
          <w:spacing w:val="9"/>
        </w:rPr>
        <w:t xml:space="preserve"> </w:t>
      </w:r>
      <w:r w:rsidRPr="00051ABB">
        <w:rPr>
          <w:rFonts w:ascii="Arial" w:hAnsi="Arial" w:cs="Arial"/>
        </w:rPr>
        <w:t>of</w:t>
      </w:r>
      <w:r w:rsidRPr="00051ABB">
        <w:rPr>
          <w:rFonts w:ascii="Arial" w:hAnsi="Arial" w:cs="Arial"/>
          <w:spacing w:val="13"/>
        </w:rPr>
        <w:t xml:space="preserve"> </w:t>
      </w:r>
      <w:r w:rsidRPr="00051ABB">
        <w:rPr>
          <w:rFonts w:ascii="Arial" w:hAnsi="Arial" w:cs="Arial"/>
        </w:rPr>
        <w:t>a</w:t>
      </w:r>
      <w:r w:rsidRPr="00051ABB">
        <w:rPr>
          <w:rFonts w:ascii="Arial" w:hAnsi="Arial" w:cs="Arial"/>
          <w:spacing w:val="15"/>
        </w:rPr>
        <w:t xml:space="preserve"> </w:t>
      </w:r>
      <w:r w:rsidRPr="00051ABB">
        <w:rPr>
          <w:rFonts w:ascii="Arial" w:hAnsi="Arial" w:cs="Arial"/>
        </w:rPr>
        <w:t>re</w:t>
      </w:r>
      <w:r w:rsidRPr="00051ABB">
        <w:rPr>
          <w:rFonts w:ascii="Arial" w:hAnsi="Arial" w:cs="Arial"/>
          <w:spacing w:val="1"/>
        </w:rPr>
        <w:t>c</w:t>
      </w:r>
      <w:r w:rsidRPr="00051ABB">
        <w:rPr>
          <w:rFonts w:ascii="Arial" w:hAnsi="Arial" w:cs="Arial"/>
        </w:rPr>
        <w:t>ipro</w:t>
      </w:r>
      <w:r w:rsidRPr="00051ABB">
        <w:rPr>
          <w:rFonts w:ascii="Arial" w:hAnsi="Arial" w:cs="Arial"/>
          <w:spacing w:val="-2"/>
        </w:rPr>
        <w:t>c</w:t>
      </w:r>
      <w:r w:rsidRPr="00051ABB">
        <w:rPr>
          <w:rFonts w:ascii="Arial" w:hAnsi="Arial" w:cs="Arial"/>
          <w:spacing w:val="-1"/>
        </w:rPr>
        <w:t>a</w:t>
      </w:r>
      <w:r w:rsidRPr="00051ABB">
        <w:rPr>
          <w:rFonts w:ascii="Arial" w:hAnsi="Arial" w:cs="Arial"/>
        </w:rPr>
        <w:t>l</w:t>
      </w:r>
      <w:r w:rsidRPr="00051ABB">
        <w:rPr>
          <w:rFonts w:ascii="Arial" w:hAnsi="Arial" w:cs="Arial"/>
          <w:spacing w:val="14"/>
        </w:rPr>
        <w:t xml:space="preserve"> </w:t>
      </w:r>
      <w:r w:rsidRPr="00051ABB">
        <w:rPr>
          <w:rFonts w:ascii="Arial" w:hAnsi="Arial" w:cs="Arial"/>
          <w:spacing w:val="2"/>
        </w:rPr>
        <w:t>n</w:t>
      </w:r>
      <w:r w:rsidRPr="00051ABB">
        <w:rPr>
          <w:rFonts w:ascii="Arial" w:hAnsi="Arial" w:cs="Arial"/>
          <w:spacing w:val="-1"/>
        </w:rPr>
        <w:t>a</w:t>
      </w:r>
      <w:r w:rsidRPr="00051ABB">
        <w:rPr>
          <w:rFonts w:ascii="Arial" w:hAnsi="Arial" w:cs="Arial"/>
        </w:rPr>
        <w:t>ture</w:t>
      </w:r>
      <w:r w:rsidRPr="00051ABB">
        <w:rPr>
          <w:rFonts w:ascii="Arial" w:hAnsi="Arial" w:cs="Arial"/>
          <w:spacing w:val="12"/>
        </w:rPr>
        <w:t xml:space="preserve"> </w:t>
      </w:r>
      <w:r w:rsidRPr="00051ABB">
        <w:rPr>
          <w:rFonts w:ascii="Arial" w:hAnsi="Arial" w:cs="Arial"/>
        </w:rPr>
        <w:t>so</w:t>
      </w:r>
      <w:r w:rsidRPr="00051ABB">
        <w:rPr>
          <w:rFonts w:ascii="Arial" w:hAnsi="Arial" w:cs="Arial"/>
          <w:spacing w:val="14"/>
        </w:rPr>
        <w:t xml:space="preserve"> </w:t>
      </w:r>
      <w:r w:rsidRPr="00051ABB">
        <w:rPr>
          <w:rFonts w:ascii="Arial" w:hAnsi="Arial" w:cs="Arial"/>
        </w:rPr>
        <w:t>both</w:t>
      </w:r>
      <w:r w:rsidRPr="00051ABB">
        <w:rPr>
          <w:rFonts w:ascii="Arial" w:hAnsi="Arial" w:cs="Arial"/>
          <w:spacing w:val="14"/>
        </w:rPr>
        <w:t xml:space="preserve"> </w:t>
      </w:r>
      <w:r w:rsidRPr="00051ABB">
        <w:rPr>
          <w:rFonts w:ascii="Arial" w:hAnsi="Arial" w:cs="Arial"/>
          <w:spacing w:val="-1"/>
        </w:rPr>
        <w:t>e</w:t>
      </w:r>
      <w:r w:rsidRPr="00051ABB">
        <w:rPr>
          <w:rFonts w:ascii="Arial" w:hAnsi="Arial" w:cs="Arial"/>
        </w:rPr>
        <w:t>mpl</w:t>
      </w:r>
      <w:r w:rsidRPr="00051ABB">
        <w:rPr>
          <w:rFonts w:ascii="Arial" w:hAnsi="Arial" w:cs="Arial"/>
          <w:spacing w:val="2"/>
        </w:rPr>
        <w:t>o</w:t>
      </w:r>
      <w:r w:rsidRPr="00051ABB">
        <w:rPr>
          <w:rFonts w:ascii="Arial" w:hAnsi="Arial" w:cs="Arial"/>
          <w:spacing w:val="-5"/>
        </w:rPr>
        <w:t>y</w:t>
      </w:r>
      <w:r w:rsidRPr="00051ABB">
        <w:rPr>
          <w:rFonts w:ascii="Arial" w:hAnsi="Arial" w:cs="Arial"/>
          <w:spacing w:val="1"/>
        </w:rPr>
        <w:t>e</w:t>
      </w:r>
      <w:r w:rsidRPr="00051ABB">
        <w:rPr>
          <w:rFonts w:ascii="Arial" w:hAnsi="Arial" w:cs="Arial"/>
        </w:rPr>
        <w:t>rs</w:t>
      </w:r>
      <w:r w:rsidRPr="00051ABB">
        <w:rPr>
          <w:rFonts w:ascii="Arial" w:hAnsi="Arial" w:cs="Arial"/>
          <w:spacing w:val="13"/>
        </w:rPr>
        <w:t xml:space="preserve"> </w:t>
      </w:r>
      <w:r w:rsidRPr="00051ABB">
        <w:rPr>
          <w:rFonts w:ascii="Arial" w:hAnsi="Arial" w:cs="Arial"/>
          <w:spacing w:val="1"/>
        </w:rPr>
        <w:t>a</w:t>
      </w:r>
      <w:r w:rsidRPr="00051ABB">
        <w:rPr>
          <w:rFonts w:ascii="Arial" w:hAnsi="Arial" w:cs="Arial"/>
        </w:rPr>
        <w:t>nd</w:t>
      </w:r>
      <w:r w:rsidRPr="00051ABB">
        <w:rPr>
          <w:rFonts w:ascii="Arial" w:hAnsi="Arial" w:cs="Arial"/>
          <w:spacing w:val="14"/>
        </w:rPr>
        <w:t xml:space="preserve"> </w:t>
      </w:r>
      <w:r w:rsidRPr="00051ABB">
        <w:rPr>
          <w:rFonts w:ascii="Arial" w:hAnsi="Arial" w:cs="Arial"/>
        </w:rPr>
        <w:t>their</w:t>
      </w:r>
      <w:r w:rsidRPr="00051ABB">
        <w:rPr>
          <w:rFonts w:ascii="Arial" w:hAnsi="Arial" w:cs="Arial"/>
          <w:spacing w:val="13"/>
        </w:rPr>
        <w:t xml:space="preserve"> </w:t>
      </w:r>
      <w:r w:rsidRPr="00051ABB">
        <w:rPr>
          <w:rFonts w:ascii="Arial" w:hAnsi="Arial" w:cs="Arial"/>
        </w:rPr>
        <w:t>r</w:t>
      </w:r>
      <w:r w:rsidRPr="00051ABB">
        <w:rPr>
          <w:rFonts w:ascii="Arial" w:hAnsi="Arial" w:cs="Arial"/>
          <w:spacing w:val="-2"/>
        </w:rPr>
        <w:t>e</w:t>
      </w:r>
      <w:r w:rsidRPr="00051ABB">
        <w:rPr>
          <w:rFonts w:ascii="Arial" w:hAnsi="Arial" w:cs="Arial"/>
        </w:rPr>
        <w:t>sp</w:t>
      </w:r>
      <w:r w:rsidRPr="00051ABB">
        <w:rPr>
          <w:rFonts w:ascii="Arial" w:hAnsi="Arial" w:cs="Arial"/>
          <w:spacing w:val="1"/>
        </w:rPr>
        <w:t>e</w:t>
      </w:r>
      <w:r w:rsidRPr="00051ABB">
        <w:rPr>
          <w:rFonts w:ascii="Arial" w:hAnsi="Arial" w:cs="Arial"/>
          <w:spacing w:val="-1"/>
        </w:rPr>
        <w:t>c</w:t>
      </w:r>
      <w:r w:rsidRPr="00051ABB">
        <w:rPr>
          <w:rFonts w:ascii="Arial" w:hAnsi="Arial" w:cs="Arial"/>
        </w:rPr>
        <w:t xml:space="preserve">tive </w:t>
      </w:r>
      <w:r w:rsidRPr="00051ABB">
        <w:rPr>
          <w:rFonts w:ascii="Arial" w:hAnsi="Arial" w:cs="Arial"/>
          <w:spacing w:val="-1"/>
        </w:rPr>
        <w:t>e</w:t>
      </w:r>
      <w:r w:rsidRPr="00051ABB">
        <w:rPr>
          <w:rFonts w:ascii="Arial" w:hAnsi="Arial" w:cs="Arial"/>
        </w:rPr>
        <w:t>mpl</w:t>
      </w:r>
      <w:r w:rsidRPr="00051ABB">
        <w:rPr>
          <w:rFonts w:ascii="Arial" w:hAnsi="Arial" w:cs="Arial"/>
          <w:spacing w:val="2"/>
        </w:rPr>
        <w:t>o</w:t>
      </w:r>
      <w:r w:rsidRPr="00051ABB">
        <w:rPr>
          <w:rFonts w:ascii="Arial" w:hAnsi="Arial" w:cs="Arial"/>
          <w:spacing w:val="-5"/>
        </w:rPr>
        <w:t>y</w:t>
      </w:r>
      <w:r w:rsidRPr="00051ABB">
        <w:rPr>
          <w:rFonts w:ascii="Arial" w:hAnsi="Arial" w:cs="Arial"/>
          <w:spacing w:val="1"/>
        </w:rPr>
        <w:t>e</w:t>
      </w:r>
      <w:r w:rsidRPr="00051ABB">
        <w:rPr>
          <w:rFonts w:ascii="Arial" w:hAnsi="Arial" w:cs="Arial"/>
          <w:spacing w:val="-1"/>
        </w:rPr>
        <w:t>e</w:t>
      </w:r>
      <w:r w:rsidRPr="00051ABB">
        <w:rPr>
          <w:rFonts w:ascii="Arial" w:hAnsi="Arial" w:cs="Arial"/>
        </w:rPr>
        <w:t>s</w:t>
      </w:r>
      <w:r w:rsidRPr="00051ABB">
        <w:rPr>
          <w:rFonts w:ascii="Arial" w:hAnsi="Arial" w:cs="Arial"/>
          <w:spacing w:val="4"/>
        </w:rPr>
        <w:t xml:space="preserve"> </w:t>
      </w:r>
      <w:r w:rsidRPr="00051ABB">
        <w:rPr>
          <w:rFonts w:ascii="Arial" w:hAnsi="Arial" w:cs="Arial"/>
        </w:rPr>
        <w:t>g</w:t>
      </w:r>
      <w:r w:rsidRPr="00051ABB">
        <w:rPr>
          <w:rFonts w:ascii="Arial" w:hAnsi="Arial" w:cs="Arial"/>
          <w:spacing w:val="-1"/>
        </w:rPr>
        <w:t>e</w:t>
      </w:r>
      <w:r w:rsidRPr="00051ABB">
        <w:rPr>
          <w:rFonts w:ascii="Arial" w:hAnsi="Arial" w:cs="Arial"/>
        </w:rPr>
        <w:t>t</w:t>
      </w:r>
      <w:r w:rsidRPr="00051ABB">
        <w:rPr>
          <w:rFonts w:ascii="Arial" w:hAnsi="Arial" w:cs="Arial"/>
          <w:spacing w:val="5"/>
        </w:rPr>
        <w:t xml:space="preserve"> </w:t>
      </w:r>
      <w:r w:rsidRPr="00051ABB">
        <w:rPr>
          <w:rFonts w:ascii="Arial" w:hAnsi="Arial" w:cs="Arial"/>
        </w:rPr>
        <w:t>the</w:t>
      </w:r>
      <w:r w:rsidRPr="00051ABB">
        <w:rPr>
          <w:rFonts w:ascii="Arial" w:hAnsi="Arial" w:cs="Arial"/>
          <w:spacing w:val="4"/>
        </w:rPr>
        <w:t xml:space="preserve"> </w:t>
      </w:r>
      <w:r w:rsidRPr="00051ABB">
        <w:rPr>
          <w:rFonts w:ascii="Arial" w:hAnsi="Arial" w:cs="Arial"/>
        </w:rPr>
        <w:t>mutu</w:t>
      </w:r>
      <w:r w:rsidRPr="00051ABB">
        <w:rPr>
          <w:rFonts w:ascii="Arial" w:hAnsi="Arial" w:cs="Arial"/>
          <w:spacing w:val="-1"/>
        </w:rPr>
        <w:t>a</w:t>
      </w:r>
      <w:r w:rsidRPr="00051ABB">
        <w:rPr>
          <w:rFonts w:ascii="Arial" w:hAnsi="Arial" w:cs="Arial"/>
        </w:rPr>
        <w:t>l</w:t>
      </w:r>
      <w:r w:rsidRPr="00051ABB">
        <w:rPr>
          <w:rFonts w:ascii="Arial" w:hAnsi="Arial" w:cs="Arial"/>
          <w:spacing w:val="5"/>
        </w:rPr>
        <w:t xml:space="preserve"> </w:t>
      </w:r>
      <w:r w:rsidRPr="00051ABB">
        <w:rPr>
          <w:rFonts w:ascii="Arial" w:hAnsi="Arial" w:cs="Arial"/>
        </w:rPr>
        <w:t>b</w:t>
      </w:r>
      <w:r w:rsidRPr="00051ABB">
        <w:rPr>
          <w:rFonts w:ascii="Arial" w:hAnsi="Arial" w:cs="Arial"/>
          <w:spacing w:val="-1"/>
        </w:rPr>
        <w:t>e</w:t>
      </w:r>
      <w:r w:rsidRPr="00051ABB">
        <w:rPr>
          <w:rFonts w:ascii="Arial" w:hAnsi="Arial" w:cs="Arial"/>
        </w:rPr>
        <w:t>n</w:t>
      </w:r>
      <w:r w:rsidRPr="00051ABB">
        <w:rPr>
          <w:rFonts w:ascii="Arial" w:hAnsi="Arial" w:cs="Arial"/>
          <w:spacing w:val="-1"/>
        </w:rPr>
        <w:t>e</w:t>
      </w:r>
      <w:r w:rsidRPr="00051ABB">
        <w:rPr>
          <w:rFonts w:ascii="Arial" w:hAnsi="Arial" w:cs="Arial"/>
        </w:rPr>
        <w:t>fit</w:t>
      </w:r>
      <w:r w:rsidRPr="00051ABB">
        <w:rPr>
          <w:rFonts w:ascii="Arial" w:hAnsi="Arial" w:cs="Arial"/>
          <w:spacing w:val="4"/>
        </w:rPr>
        <w:t xml:space="preserve"> </w:t>
      </w:r>
      <w:r w:rsidRPr="00051ABB">
        <w:rPr>
          <w:rFonts w:ascii="Arial" w:hAnsi="Arial" w:cs="Arial"/>
        </w:rPr>
        <w:t>f</w:t>
      </w:r>
      <w:r w:rsidRPr="00051ABB">
        <w:rPr>
          <w:rFonts w:ascii="Arial" w:hAnsi="Arial" w:cs="Arial"/>
          <w:spacing w:val="-2"/>
        </w:rPr>
        <w:t>r</w:t>
      </w:r>
      <w:r w:rsidRPr="00051ABB">
        <w:rPr>
          <w:rFonts w:ascii="Arial" w:hAnsi="Arial" w:cs="Arial"/>
        </w:rPr>
        <w:t>om</w:t>
      </w:r>
      <w:r w:rsidRPr="00051ABB">
        <w:rPr>
          <w:rFonts w:ascii="Arial" w:hAnsi="Arial" w:cs="Arial"/>
          <w:spacing w:val="5"/>
        </w:rPr>
        <w:t xml:space="preserve"> </w:t>
      </w:r>
      <w:r w:rsidRPr="00051ABB">
        <w:rPr>
          <w:rFonts w:ascii="Arial" w:hAnsi="Arial" w:cs="Arial"/>
        </w:rPr>
        <w:t>the</w:t>
      </w:r>
      <w:r w:rsidRPr="00051ABB">
        <w:rPr>
          <w:rFonts w:ascii="Arial" w:hAnsi="Arial" w:cs="Arial"/>
          <w:spacing w:val="4"/>
        </w:rPr>
        <w:t xml:space="preserve"> </w:t>
      </w:r>
      <w:r w:rsidRPr="00051ABB">
        <w:rPr>
          <w:rFonts w:ascii="Arial" w:hAnsi="Arial" w:cs="Arial"/>
        </w:rPr>
        <w:t>other</w:t>
      </w:r>
      <w:r w:rsidRPr="00051ABB">
        <w:rPr>
          <w:rFonts w:ascii="Arial" w:hAnsi="Arial" w:cs="Arial"/>
          <w:spacing w:val="3"/>
        </w:rPr>
        <w:t xml:space="preserve"> </w:t>
      </w:r>
      <w:r w:rsidRPr="00051ABB">
        <w:rPr>
          <w:rFonts w:ascii="Arial" w:hAnsi="Arial" w:cs="Arial"/>
        </w:rPr>
        <w:t>p</w:t>
      </w:r>
      <w:r w:rsidRPr="00051ABB">
        <w:rPr>
          <w:rFonts w:ascii="Arial" w:hAnsi="Arial" w:cs="Arial"/>
          <w:spacing w:val="-1"/>
        </w:rPr>
        <w:t>a</w:t>
      </w:r>
      <w:r w:rsidRPr="00051ABB">
        <w:rPr>
          <w:rFonts w:ascii="Arial" w:hAnsi="Arial" w:cs="Arial"/>
        </w:rPr>
        <w:t>r</w:t>
      </w:r>
      <w:r w:rsidRPr="00051ABB">
        <w:rPr>
          <w:rFonts w:ascii="Arial" w:hAnsi="Arial" w:cs="Arial"/>
          <w:spacing w:val="1"/>
        </w:rPr>
        <w:t>t</w:t>
      </w:r>
      <w:r w:rsidRPr="00051ABB">
        <w:rPr>
          <w:rFonts w:ascii="Arial" w:hAnsi="Arial" w:cs="Arial"/>
          <w:spacing w:val="-5"/>
        </w:rPr>
        <w:t>y</w:t>
      </w:r>
      <w:r w:rsidRPr="00051ABB">
        <w:rPr>
          <w:rFonts w:ascii="Arial" w:hAnsi="Arial" w:cs="Arial"/>
        </w:rPr>
        <w:t>.</w:t>
      </w:r>
      <w:r w:rsidRPr="00051ABB">
        <w:rPr>
          <w:rFonts w:ascii="Arial" w:hAnsi="Arial" w:cs="Arial"/>
          <w:spacing w:val="4"/>
        </w:rPr>
        <w:t xml:space="preserve"> </w:t>
      </w:r>
      <w:r w:rsidRPr="00051ABB">
        <w:rPr>
          <w:rFonts w:ascii="Arial" w:hAnsi="Arial" w:cs="Arial"/>
        </w:rPr>
        <w:t>S</w:t>
      </w:r>
      <w:r w:rsidRPr="00051ABB">
        <w:rPr>
          <w:rFonts w:ascii="Arial" w:hAnsi="Arial" w:cs="Arial"/>
          <w:spacing w:val="1"/>
        </w:rPr>
        <w:t>e</w:t>
      </w:r>
      <w:r w:rsidRPr="00051ABB">
        <w:rPr>
          <w:rFonts w:ascii="Arial" w:hAnsi="Arial" w:cs="Arial"/>
          <w:spacing w:val="-1"/>
        </w:rPr>
        <w:t>c</w:t>
      </w:r>
      <w:r w:rsidRPr="00051ABB">
        <w:rPr>
          <w:rFonts w:ascii="Arial" w:hAnsi="Arial" w:cs="Arial"/>
        </w:rPr>
        <w:t>ondments</w:t>
      </w:r>
      <w:r w:rsidRPr="00051ABB">
        <w:rPr>
          <w:rFonts w:ascii="Arial" w:hAnsi="Arial" w:cs="Arial"/>
          <w:spacing w:val="4"/>
        </w:rPr>
        <w:t xml:space="preserve"> </w:t>
      </w:r>
      <w:r w:rsidRPr="00051ABB">
        <w:rPr>
          <w:rFonts w:ascii="Arial" w:hAnsi="Arial" w:cs="Arial"/>
        </w:rPr>
        <w:t>b</w:t>
      </w:r>
      <w:r w:rsidRPr="00051ABB">
        <w:rPr>
          <w:rFonts w:ascii="Arial" w:hAnsi="Arial" w:cs="Arial"/>
          <w:spacing w:val="-1"/>
        </w:rPr>
        <w:t>e</w:t>
      </w:r>
      <w:r w:rsidRPr="00051ABB">
        <w:rPr>
          <w:rFonts w:ascii="Arial" w:hAnsi="Arial" w:cs="Arial"/>
        </w:rPr>
        <w:t>t</w:t>
      </w:r>
      <w:r w:rsidRPr="00051ABB">
        <w:rPr>
          <w:rFonts w:ascii="Arial" w:hAnsi="Arial" w:cs="Arial"/>
          <w:spacing w:val="5"/>
        </w:rPr>
        <w:t>w</w:t>
      </w:r>
      <w:r w:rsidRPr="00051ABB">
        <w:rPr>
          <w:rFonts w:ascii="Arial" w:hAnsi="Arial" w:cs="Arial"/>
          <w:spacing w:val="1"/>
        </w:rPr>
        <w:t>e</w:t>
      </w:r>
      <w:r w:rsidRPr="00051ABB">
        <w:rPr>
          <w:rFonts w:ascii="Arial" w:hAnsi="Arial" w:cs="Arial"/>
          <w:spacing w:val="-1"/>
        </w:rPr>
        <w:t>e</w:t>
      </w:r>
      <w:r w:rsidRPr="00051ABB">
        <w:rPr>
          <w:rFonts w:ascii="Arial" w:hAnsi="Arial" w:cs="Arial"/>
        </w:rPr>
        <w:t>n</w:t>
      </w:r>
      <w:r w:rsidRPr="00051ABB">
        <w:rPr>
          <w:rFonts w:ascii="Arial" w:hAnsi="Arial" w:cs="Arial"/>
          <w:spacing w:val="4"/>
        </w:rPr>
        <w:t xml:space="preserve"> </w:t>
      </w:r>
      <w:r w:rsidRPr="00051ABB">
        <w:rPr>
          <w:rFonts w:ascii="Arial" w:hAnsi="Arial" w:cs="Arial"/>
          <w:spacing w:val="-1"/>
        </w:rPr>
        <w:t>c</w:t>
      </w:r>
      <w:r w:rsidRPr="00051ABB">
        <w:rPr>
          <w:rFonts w:ascii="Arial" w:hAnsi="Arial" w:cs="Arial"/>
        </w:rPr>
        <w:t>onsultants</w:t>
      </w:r>
      <w:r w:rsidRPr="00051ABB">
        <w:rPr>
          <w:rFonts w:ascii="Arial" w:hAnsi="Arial" w:cs="Arial"/>
          <w:spacing w:val="4"/>
        </w:rPr>
        <w:t xml:space="preserve"> </w:t>
      </w:r>
      <w:r w:rsidRPr="00051ABB">
        <w:rPr>
          <w:rFonts w:ascii="Arial" w:hAnsi="Arial" w:cs="Arial"/>
          <w:spacing w:val="-1"/>
        </w:rPr>
        <w:t>a</w:t>
      </w:r>
      <w:r w:rsidRPr="00051ABB">
        <w:rPr>
          <w:rFonts w:ascii="Arial" w:hAnsi="Arial" w:cs="Arial"/>
        </w:rPr>
        <w:t xml:space="preserve">nd </w:t>
      </w:r>
      <w:r w:rsidRPr="00051ABB">
        <w:rPr>
          <w:rFonts w:ascii="Arial" w:hAnsi="Arial" w:cs="Arial"/>
          <w:spacing w:val="-1"/>
        </w:rPr>
        <w:t>c</w:t>
      </w:r>
      <w:r w:rsidRPr="00051ABB">
        <w:rPr>
          <w:rFonts w:ascii="Arial" w:hAnsi="Arial" w:cs="Arial"/>
        </w:rPr>
        <w:t>ontr</w:t>
      </w:r>
      <w:r w:rsidRPr="00051ABB">
        <w:rPr>
          <w:rFonts w:ascii="Arial" w:hAnsi="Arial" w:cs="Arial"/>
          <w:spacing w:val="-2"/>
        </w:rPr>
        <w:t>a</w:t>
      </w:r>
      <w:r w:rsidRPr="00051ABB">
        <w:rPr>
          <w:rFonts w:ascii="Arial" w:hAnsi="Arial" w:cs="Arial"/>
          <w:spacing w:val="-1"/>
        </w:rPr>
        <w:t>c</w:t>
      </w:r>
      <w:r w:rsidRPr="00051ABB">
        <w:rPr>
          <w:rFonts w:ascii="Arial" w:hAnsi="Arial" w:cs="Arial"/>
        </w:rPr>
        <w:t>tors</w:t>
      </w:r>
      <w:r w:rsidRPr="00051ABB">
        <w:rPr>
          <w:rFonts w:ascii="Arial" w:hAnsi="Arial" w:cs="Arial"/>
          <w:spacing w:val="2"/>
        </w:rPr>
        <w:t xml:space="preserve"> </w:t>
      </w:r>
      <w:r w:rsidRPr="00051ABB">
        <w:rPr>
          <w:rFonts w:ascii="Arial" w:hAnsi="Arial" w:cs="Arial"/>
          <w:spacing w:val="-1"/>
        </w:rPr>
        <w:t>a</w:t>
      </w:r>
      <w:r w:rsidRPr="00051ABB">
        <w:rPr>
          <w:rFonts w:ascii="Arial" w:hAnsi="Arial" w:cs="Arial"/>
        </w:rPr>
        <w:t>nd b</w:t>
      </w:r>
      <w:r w:rsidRPr="00051ABB">
        <w:rPr>
          <w:rFonts w:ascii="Arial" w:hAnsi="Arial" w:cs="Arial"/>
          <w:spacing w:val="-1"/>
        </w:rPr>
        <w:t>e</w:t>
      </w:r>
      <w:r w:rsidRPr="00051ABB">
        <w:rPr>
          <w:rFonts w:ascii="Arial" w:hAnsi="Arial" w:cs="Arial"/>
        </w:rPr>
        <w:t>tw</w:t>
      </w:r>
      <w:r w:rsidRPr="00051ABB">
        <w:rPr>
          <w:rFonts w:ascii="Arial" w:hAnsi="Arial" w:cs="Arial"/>
          <w:spacing w:val="1"/>
        </w:rPr>
        <w:t>e</w:t>
      </w:r>
      <w:r w:rsidRPr="00051ABB">
        <w:rPr>
          <w:rFonts w:ascii="Arial" w:hAnsi="Arial" w:cs="Arial"/>
          <w:spacing w:val="-1"/>
        </w:rPr>
        <w:t>e</w:t>
      </w:r>
      <w:r w:rsidRPr="00051ABB">
        <w:rPr>
          <w:rFonts w:ascii="Arial" w:hAnsi="Arial" w:cs="Arial"/>
        </w:rPr>
        <w:t>n</w:t>
      </w:r>
      <w:r w:rsidRPr="00051ABB">
        <w:rPr>
          <w:rFonts w:ascii="Arial" w:hAnsi="Arial" w:cs="Arial"/>
          <w:spacing w:val="2"/>
        </w:rPr>
        <w:t xml:space="preserve"> </w:t>
      </w:r>
      <w:r w:rsidRPr="00051ABB">
        <w:rPr>
          <w:rFonts w:ascii="Arial" w:hAnsi="Arial" w:cs="Arial"/>
        </w:rPr>
        <w:t xml:space="preserve">the public </w:t>
      </w:r>
      <w:r w:rsidRPr="00051ABB">
        <w:rPr>
          <w:rFonts w:ascii="Arial" w:hAnsi="Arial" w:cs="Arial"/>
          <w:spacing w:val="-2"/>
        </w:rPr>
        <w:t>a</w:t>
      </w:r>
      <w:r w:rsidRPr="00051ABB">
        <w:rPr>
          <w:rFonts w:ascii="Arial" w:hAnsi="Arial" w:cs="Arial"/>
        </w:rPr>
        <w:t>nd p</w:t>
      </w:r>
      <w:r w:rsidRPr="00051ABB">
        <w:rPr>
          <w:rFonts w:ascii="Arial" w:hAnsi="Arial" w:cs="Arial"/>
          <w:spacing w:val="-1"/>
        </w:rPr>
        <w:t>r</w:t>
      </w:r>
      <w:r w:rsidRPr="00051ABB">
        <w:rPr>
          <w:rFonts w:ascii="Arial" w:hAnsi="Arial" w:cs="Arial"/>
        </w:rPr>
        <w:t>ivate</w:t>
      </w:r>
      <w:r w:rsidRPr="00051ABB">
        <w:rPr>
          <w:rFonts w:ascii="Arial" w:hAnsi="Arial" w:cs="Arial"/>
          <w:spacing w:val="-1"/>
        </w:rPr>
        <w:t xml:space="preserve"> </w:t>
      </w:r>
      <w:r w:rsidRPr="00051ABB">
        <w:rPr>
          <w:rFonts w:ascii="Arial" w:hAnsi="Arial" w:cs="Arial"/>
          <w:spacing w:val="2"/>
        </w:rPr>
        <w:t>s</w:t>
      </w:r>
      <w:r w:rsidRPr="00051ABB">
        <w:rPr>
          <w:rFonts w:ascii="Arial" w:hAnsi="Arial" w:cs="Arial"/>
          <w:spacing w:val="-1"/>
        </w:rPr>
        <w:t>e</w:t>
      </w:r>
      <w:r w:rsidRPr="00051ABB">
        <w:rPr>
          <w:rFonts w:ascii="Arial" w:hAnsi="Arial" w:cs="Arial"/>
          <w:spacing w:val="1"/>
        </w:rPr>
        <w:t>c</w:t>
      </w:r>
      <w:r w:rsidRPr="00051ABB">
        <w:rPr>
          <w:rFonts w:ascii="Arial" w:hAnsi="Arial" w:cs="Arial"/>
        </w:rPr>
        <w:t>tor should be possibl</w:t>
      </w:r>
      <w:r w:rsidRPr="00051ABB">
        <w:rPr>
          <w:rFonts w:ascii="Arial" w:hAnsi="Arial" w:cs="Arial"/>
          <w:spacing w:val="-1"/>
        </w:rPr>
        <w:t>e</w:t>
      </w:r>
      <w:r w:rsidRPr="00051ABB">
        <w:rPr>
          <w:rFonts w:ascii="Arial" w:hAnsi="Arial" w:cs="Arial"/>
        </w:rPr>
        <w:t>.</w:t>
      </w:r>
    </w:p>
    <w:p w:rsidR="00BD1143" w:rsidRPr="00E60F04" w:rsidRDefault="00BD1143" w:rsidP="00BD1143">
      <w:pPr>
        <w:pStyle w:val="BodyText"/>
        <w:kinsoku w:val="0"/>
        <w:overflowPunct w:val="0"/>
        <w:spacing w:line="277" w:lineRule="auto"/>
        <w:ind w:right="246"/>
        <w:rPr>
          <w:rFonts w:ascii="Arial" w:hAnsi="Arial" w:cs="Arial"/>
          <w:spacing w:val="-4"/>
          <w:sz w:val="16"/>
          <w:szCs w:val="16"/>
        </w:rPr>
      </w:pPr>
    </w:p>
    <w:p w:rsidR="00BD1143" w:rsidRPr="001D27C3" w:rsidRDefault="00BD1143" w:rsidP="00BD1143">
      <w:pPr>
        <w:pStyle w:val="BodyText"/>
        <w:kinsoku w:val="0"/>
        <w:overflowPunct w:val="0"/>
        <w:spacing w:line="277" w:lineRule="auto"/>
        <w:ind w:right="246"/>
        <w:rPr>
          <w:rFonts w:ascii="Arial" w:hAnsi="Arial" w:cs="Arial"/>
          <w:spacing w:val="-4"/>
        </w:rPr>
      </w:pPr>
      <w:r w:rsidRPr="001D27C3">
        <w:rPr>
          <w:rFonts w:ascii="Arial" w:hAnsi="Arial" w:cs="Arial"/>
          <w:spacing w:val="-4"/>
        </w:rPr>
        <w:t xml:space="preserve">In </w:t>
      </w:r>
      <w:r w:rsidRPr="00767474">
        <w:rPr>
          <w:rFonts w:ascii="Arial" w:hAnsi="Arial" w:cs="Arial"/>
          <w:b/>
          <w:spacing w:val="-4"/>
        </w:rPr>
        <w:t>Appendix A</w:t>
      </w:r>
      <w:r w:rsidRPr="001D27C3">
        <w:rPr>
          <w:rFonts w:ascii="Arial" w:hAnsi="Arial" w:cs="Arial"/>
          <w:spacing w:val="-4"/>
        </w:rPr>
        <w:t>, a generic scheme is presented for the outcomes applicable to all disciplines that a candidate should become competent to do in the various phases of a project or task:</w:t>
      </w:r>
    </w:p>
    <w:p w:rsidR="00BD1143" w:rsidRPr="001D27C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sidRPr="001D27C3">
        <w:rPr>
          <w:rFonts w:ascii="Arial" w:hAnsi="Arial" w:cs="Arial"/>
          <w:spacing w:val="-4"/>
        </w:rPr>
        <w:t>Solving problems based on well-defined engineering and contextual knowledge;</w:t>
      </w:r>
    </w:p>
    <w:p w:rsidR="00BD1143" w:rsidRPr="001D27C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sidRPr="001D27C3">
        <w:rPr>
          <w:rFonts w:ascii="Arial" w:hAnsi="Arial" w:cs="Arial"/>
          <w:spacing w:val="-4"/>
        </w:rPr>
        <w:t>Managing engineering activities;</w:t>
      </w:r>
    </w:p>
    <w:p w:rsidR="00BD1143" w:rsidRPr="001D27C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sidRPr="001D27C3">
        <w:rPr>
          <w:rFonts w:ascii="Arial" w:hAnsi="Arial" w:cs="Arial"/>
          <w:spacing w:val="-4"/>
        </w:rPr>
        <w:t>Impacts of the engineering activity;</w:t>
      </w:r>
    </w:p>
    <w:p w:rsidR="00BD1143" w:rsidRPr="001D27C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sidRPr="001D27C3">
        <w:rPr>
          <w:rFonts w:ascii="Arial" w:hAnsi="Arial" w:cs="Arial"/>
          <w:spacing w:val="-4"/>
        </w:rPr>
        <w:t>Judgement, responsibility and ethical behaviour during an engineering activity; and</w:t>
      </w:r>
    </w:p>
    <w:p w:rsidR="00BD1143" w:rsidRPr="001D27C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rPr>
      </w:pPr>
      <w:r w:rsidRPr="001D27C3">
        <w:rPr>
          <w:rFonts w:ascii="Arial" w:hAnsi="Arial" w:cs="Arial"/>
          <w:spacing w:val="-4"/>
        </w:rPr>
        <w:t>Further professional development since graduation.</w:t>
      </w:r>
    </w:p>
    <w:p w:rsidR="00BD1143" w:rsidRDefault="00BD1143" w:rsidP="00BD1143">
      <w:pPr>
        <w:pStyle w:val="BodyText"/>
        <w:kinsoku w:val="0"/>
        <w:overflowPunct w:val="0"/>
        <w:spacing w:before="43"/>
        <w:ind w:left="284"/>
        <w:rPr>
          <w:rFonts w:ascii="Arial" w:hAnsi="Arial" w:cs="Arial"/>
        </w:rPr>
      </w:pPr>
      <w:r w:rsidRPr="00767474">
        <w:rPr>
          <w:rFonts w:ascii="Arial" w:hAnsi="Arial" w:cs="Arial"/>
          <w:b/>
          <w:spacing w:val="6"/>
        </w:rPr>
        <w:t>Appendix A</w:t>
      </w:r>
      <w:r w:rsidRPr="001D27C3">
        <w:rPr>
          <w:rFonts w:ascii="Arial" w:hAnsi="Arial" w:cs="Arial"/>
          <w:spacing w:val="6"/>
        </w:rPr>
        <w:t xml:space="preserve"> details </w:t>
      </w:r>
      <w:r w:rsidRPr="001D27C3">
        <w:rPr>
          <w:rFonts w:ascii="Arial" w:hAnsi="Arial" w:cs="Arial"/>
        </w:rPr>
        <w:t>the</w:t>
      </w:r>
      <w:r w:rsidRPr="001D27C3">
        <w:rPr>
          <w:rFonts w:ascii="Arial" w:hAnsi="Arial" w:cs="Arial"/>
          <w:spacing w:val="6"/>
        </w:rPr>
        <w:t xml:space="preserve"> </w:t>
      </w:r>
      <w:r w:rsidRPr="001D27C3">
        <w:rPr>
          <w:rFonts w:ascii="Arial" w:hAnsi="Arial" w:cs="Arial"/>
          <w:spacing w:val="2"/>
        </w:rPr>
        <w:t>t</w:t>
      </w:r>
      <w:r w:rsidRPr="001D27C3">
        <w:rPr>
          <w:rFonts w:ascii="Arial" w:hAnsi="Arial" w:cs="Arial"/>
          <w:spacing w:val="-8"/>
        </w:rPr>
        <w:t>y</w:t>
      </w:r>
      <w:r w:rsidRPr="001D27C3">
        <w:rPr>
          <w:rFonts w:ascii="Arial" w:hAnsi="Arial" w:cs="Arial"/>
        </w:rPr>
        <w:t>p</w:t>
      </w:r>
      <w:r w:rsidRPr="001D27C3">
        <w:rPr>
          <w:rFonts w:ascii="Arial" w:hAnsi="Arial" w:cs="Arial"/>
          <w:spacing w:val="-1"/>
        </w:rPr>
        <w:t>e</w:t>
      </w:r>
      <w:r w:rsidRPr="001D27C3">
        <w:rPr>
          <w:rFonts w:ascii="Arial" w:hAnsi="Arial" w:cs="Arial"/>
        </w:rPr>
        <w:t>s</w:t>
      </w:r>
      <w:r w:rsidRPr="001D27C3">
        <w:rPr>
          <w:rFonts w:ascii="Arial" w:hAnsi="Arial" w:cs="Arial"/>
          <w:spacing w:val="7"/>
        </w:rPr>
        <w:t xml:space="preserve"> </w:t>
      </w:r>
      <w:r w:rsidRPr="001D27C3">
        <w:rPr>
          <w:rFonts w:ascii="Arial" w:hAnsi="Arial" w:cs="Arial"/>
        </w:rPr>
        <w:t>of</w:t>
      </w:r>
      <w:r w:rsidRPr="001D27C3">
        <w:rPr>
          <w:rFonts w:ascii="Arial" w:hAnsi="Arial" w:cs="Arial"/>
          <w:spacing w:val="8"/>
        </w:rPr>
        <w:t xml:space="preserve"> </w:t>
      </w:r>
      <w:r w:rsidRPr="001D27C3">
        <w:rPr>
          <w:rFonts w:ascii="Arial" w:hAnsi="Arial" w:cs="Arial"/>
          <w:spacing w:val="-1"/>
        </w:rPr>
        <w:t>e</w:t>
      </w:r>
      <w:r w:rsidRPr="001D27C3">
        <w:rPr>
          <w:rFonts w:ascii="Arial" w:hAnsi="Arial" w:cs="Arial"/>
        </w:rPr>
        <w:t>viden</w:t>
      </w:r>
      <w:r w:rsidRPr="001D27C3">
        <w:rPr>
          <w:rFonts w:ascii="Arial" w:hAnsi="Arial" w:cs="Arial"/>
          <w:spacing w:val="-2"/>
        </w:rPr>
        <w:t>c</w:t>
      </w:r>
      <w:r w:rsidRPr="001D27C3">
        <w:rPr>
          <w:rFonts w:ascii="Arial" w:hAnsi="Arial" w:cs="Arial"/>
        </w:rPr>
        <w:t>e</w:t>
      </w:r>
      <w:r w:rsidRPr="001D27C3">
        <w:rPr>
          <w:rFonts w:ascii="Arial" w:hAnsi="Arial" w:cs="Arial"/>
          <w:spacing w:val="6"/>
        </w:rPr>
        <w:t xml:space="preserve"> </w:t>
      </w:r>
      <w:r w:rsidRPr="001D27C3">
        <w:rPr>
          <w:rFonts w:ascii="Arial" w:hAnsi="Arial" w:cs="Arial"/>
        </w:rPr>
        <w:t>of</w:t>
      </w:r>
      <w:r w:rsidRPr="001D27C3">
        <w:rPr>
          <w:rFonts w:ascii="Arial" w:hAnsi="Arial" w:cs="Arial"/>
          <w:spacing w:val="6"/>
        </w:rPr>
        <w:t xml:space="preserve"> </w:t>
      </w:r>
      <w:r w:rsidRPr="001D27C3">
        <w:rPr>
          <w:rFonts w:ascii="Arial" w:hAnsi="Arial" w:cs="Arial"/>
        </w:rPr>
        <w:t>p</w:t>
      </w:r>
      <w:r w:rsidRPr="001D27C3">
        <w:rPr>
          <w:rFonts w:ascii="Arial" w:hAnsi="Arial" w:cs="Arial"/>
          <w:spacing w:val="-1"/>
        </w:rPr>
        <w:t>e</w:t>
      </w:r>
      <w:r w:rsidRPr="001D27C3">
        <w:rPr>
          <w:rFonts w:ascii="Arial" w:hAnsi="Arial" w:cs="Arial"/>
        </w:rPr>
        <w:t>r</w:t>
      </w:r>
      <w:r w:rsidRPr="001D27C3">
        <w:rPr>
          <w:rFonts w:ascii="Arial" w:hAnsi="Arial" w:cs="Arial"/>
          <w:spacing w:val="-2"/>
        </w:rPr>
        <w:t>f</w:t>
      </w:r>
      <w:r w:rsidRPr="001D27C3">
        <w:rPr>
          <w:rFonts w:ascii="Arial" w:hAnsi="Arial" w:cs="Arial"/>
          <w:spacing w:val="2"/>
        </w:rPr>
        <w:t>o</w:t>
      </w:r>
      <w:r w:rsidRPr="001D27C3">
        <w:rPr>
          <w:rFonts w:ascii="Arial" w:hAnsi="Arial" w:cs="Arial"/>
        </w:rPr>
        <w:t>rm</w:t>
      </w:r>
      <w:r w:rsidRPr="001D27C3">
        <w:rPr>
          <w:rFonts w:ascii="Arial" w:hAnsi="Arial" w:cs="Arial"/>
          <w:spacing w:val="-2"/>
        </w:rPr>
        <w:t>a</w:t>
      </w:r>
      <w:r w:rsidRPr="001D27C3">
        <w:rPr>
          <w:rFonts w:ascii="Arial" w:hAnsi="Arial" w:cs="Arial"/>
          <w:spacing w:val="2"/>
        </w:rPr>
        <w:t>n</w:t>
      </w:r>
      <w:r w:rsidRPr="001D27C3">
        <w:rPr>
          <w:rFonts w:ascii="Arial" w:hAnsi="Arial" w:cs="Arial"/>
          <w:spacing w:val="-1"/>
        </w:rPr>
        <w:t>c</w:t>
      </w:r>
      <w:r w:rsidRPr="001D27C3">
        <w:rPr>
          <w:rFonts w:ascii="Arial" w:hAnsi="Arial" w:cs="Arial"/>
        </w:rPr>
        <w:t>e</w:t>
      </w:r>
      <w:r w:rsidRPr="001D27C3">
        <w:rPr>
          <w:rFonts w:ascii="Arial" w:hAnsi="Arial" w:cs="Arial"/>
          <w:spacing w:val="6"/>
        </w:rPr>
        <w:t xml:space="preserve"> </w:t>
      </w:r>
      <w:r w:rsidRPr="001D27C3">
        <w:rPr>
          <w:rFonts w:ascii="Arial" w:hAnsi="Arial" w:cs="Arial"/>
        </w:rPr>
        <w:t>that</w:t>
      </w:r>
      <w:r w:rsidRPr="001D27C3">
        <w:rPr>
          <w:rFonts w:ascii="Arial" w:hAnsi="Arial" w:cs="Arial"/>
          <w:spacing w:val="6"/>
        </w:rPr>
        <w:t xml:space="preserve"> </w:t>
      </w:r>
      <w:r w:rsidRPr="001D27C3">
        <w:rPr>
          <w:rFonts w:ascii="Arial" w:hAnsi="Arial" w:cs="Arial"/>
        </w:rPr>
        <w:t>would</w:t>
      </w:r>
      <w:r w:rsidRPr="001D27C3">
        <w:rPr>
          <w:rFonts w:ascii="Arial" w:hAnsi="Arial" w:cs="Arial"/>
          <w:spacing w:val="6"/>
        </w:rPr>
        <w:t xml:space="preserve"> </w:t>
      </w:r>
      <w:r w:rsidRPr="001D27C3">
        <w:rPr>
          <w:rFonts w:ascii="Arial" w:hAnsi="Arial" w:cs="Arial"/>
        </w:rPr>
        <w:t xml:space="preserve">be </w:t>
      </w:r>
      <w:r w:rsidRPr="001D27C3">
        <w:rPr>
          <w:rFonts w:ascii="Arial" w:hAnsi="Arial" w:cs="Arial"/>
          <w:spacing w:val="-1"/>
        </w:rPr>
        <w:t>a</w:t>
      </w:r>
      <w:r w:rsidRPr="001D27C3">
        <w:rPr>
          <w:rFonts w:ascii="Arial" w:hAnsi="Arial" w:cs="Arial"/>
        </w:rPr>
        <w:t>ppro</w:t>
      </w:r>
      <w:r w:rsidRPr="001D27C3">
        <w:rPr>
          <w:rFonts w:ascii="Arial" w:hAnsi="Arial" w:cs="Arial"/>
          <w:spacing w:val="-1"/>
        </w:rPr>
        <w:t>p</w:t>
      </w:r>
      <w:r w:rsidRPr="001D27C3">
        <w:rPr>
          <w:rFonts w:ascii="Arial" w:hAnsi="Arial" w:cs="Arial"/>
        </w:rPr>
        <w:t>ri</w:t>
      </w:r>
      <w:r w:rsidRPr="001D27C3">
        <w:rPr>
          <w:rFonts w:ascii="Arial" w:hAnsi="Arial" w:cs="Arial"/>
          <w:spacing w:val="-2"/>
        </w:rPr>
        <w:t>a</w:t>
      </w:r>
      <w:r w:rsidRPr="001D27C3">
        <w:rPr>
          <w:rFonts w:ascii="Arial" w:hAnsi="Arial" w:cs="Arial"/>
        </w:rPr>
        <w:t>te.</w:t>
      </w:r>
    </w:p>
    <w:p w:rsidR="00BD1143" w:rsidRPr="00C90568" w:rsidRDefault="00BD1143" w:rsidP="00BD1143">
      <w:pPr>
        <w:kinsoku w:val="0"/>
        <w:overflowPunct w:val="0"/>
        <w:spacing w:before="9" w:line="240" w:lineRule="exact"/>
        <w:rPr>
          <w:rFonts w:ascii="Arial" w:hAnsi="Arial" w:cs="Arial"/>
          <w:sz w:val="12"/>
          <w:szCs w:val="12"/>
        </w:rPr>
      </w:pPr>
    </w:p>
    <w:p w:rsidR="00BD1143" w:rsidRPr="00C90568" w:rsidRDefault="00BD1143" w:rsidP="00BD1143">
      <w:pPr>
        <w:pStyle w:val="BodyText"/>
        <w:kinsoku w:val="0"/>
        <w:overflowPunct w:val="0"/>
        <w:spacing w:before="43"/>
        <w:ind w:left="284"/>
        <w:rPr>
          <w:rFonts w:ascii="Arial" w:hAnsi="Arial" w:cs="Arial"/>
          <w:sz w:val="12"/>
          <w:szCs w:val="12"/>
        </w:rPr>
      </w:pPr>
    </w:p>
    <w:p w:rsidR="00BD1143" w:rsidRDefault="00BD1143" w:rsidP="00BD1143">
      <w:pPr>
        <w:pStyle w:val="BodyText"/>
        <w:kinsoku w:val="0"/>
        <w:overflowPunct w:val="0"/>
        <w:spacing w:before="43"/>
        <w:ind w:left="284"/>
        <w:rPr>
          <w:rFonts w:ascii="Arial" w:hAnsi="Arial" w:cs="Arial"/>
        </w:rPr>
        <w:sectPr w:rsidR="00BD1143" w:rsidSect="008854BF">
          <w:headerReference w:type="default" r:id="rId31"/>
          <w:footerReference w:type="default" r:id="rId32"/>
          <w:pgSz w:w="11909" w:h="16840"/>
          <w:pgMar w:top="1135" w:right="1200" w:bottom="1020" w:left="1200" w:header="0" w:footer="823" w:gutter="0"/>
          <w:cols w:space="720"/>
          <w:noEndnote/>
        </w:sectPr>
      </w:pPr>
    </w:p>
    <w:p w:rsidR="00BD1143" w:rsidRPr="00CF6550" w:rsidRDefault="00C25686" w:rsidP="00C25686">
      <w:pPr>
        <w:pStyle w:val="Heading1"/>
        <w:kinsoku w:val="0"/>
        <w:overflowPunct w:val="0"/>
        <w:autoSpaceDE w:val="0"/>
        <w:autoSpaceDN w:val="0"/>
        <w:adjustRightInd w:val="0"/>
        <w:spacing w:before="66" w:line="275" w:lineRule="auto"/>
        <w:ind w:left="240" w:right="246" w:firstLine="0"/>
        <w:rPr>
          <w:rFonts w:ascii="Arial" w:hAnsi="Arial" w:cs="Arial"/>
          <w:b w:val="0"/>
          <w:bCs w:val="0"/>
          <w:sz w:val="26"/>
          <w:szCs w:val="26"/>
        </w:rPr>
      </w:pPr>
      <w:r>
        <w:rPr>
          <w:rFonts w:ascii="Arial" w:hAnsi="Arial" w:cs="Arial"/>
          <w:sz w:val="26"/>
          <w:szCs w:val="26"/>
        </w:rPr>
        <w:lastRenderedPageBreak/>
        <w:t>6.</w:t>
      </w:r>
      <w:r>
        <w:rPr>
          <w:rFonts w:ascii="Arial" w:hAnsi="Arial" w:cs="Arial"/>
          <w:sz w:val="26"/>
          <w:szCs w:val="26"/>
        </w:rPr>
        <w:tab/>
      </w:r>
      <w:r w:rsidR="00BD1143" w:rsidRPr="00CF6550">
        <w:rPr>
          <w:rFonts w:ascii="Arial" w:hAnsi="Arial" w:cs="Arial"/>
          <w:sz w:val="26"/>
          <w:szCs w:val="26"/>
        </w:rPr>
        <w:t>D</w:t>
      </w:r>
      <w:r w:rsidR="00BD1143" w:rsidRPr="00CF6550">
        <w:rPr>
          <w:rFonts w:ascii="Arial" w:hAnsi="Arial" w:cs="Arial"/>
          <w:spacing w:val="-2"/>
          <w:sz w:val="26"/>
          <w:szCs w:val="26"/>
        </w:rPr>
        <w:t>e</w:t>
      </w:r>
      <w:r w:rsidR="00BD1143" w:rsidRPr="00CF6550">
        <w:rPr>
          <w:rFonts w:ascii="Arial" w:hAnsi="Arial" w:cs="Arial"/>
          <w:sz w:val="26"/>
          <w:szCs w:val="26"/>
        </w:rPr>
        <w:t>v</w:t>
      </w:r>
      <w:r w:rsidR="00BD1143" w:rsidRPr="00CF6550">
        <w:rPr>
          <w:rFonts w:ascii="Arial" w:hAnsi="Arial" w:cs="Arial"/>
          <w:spacing w:val="-1"/>
          <w:sz w:val="26"/>
          <w:szCs w:val="26"/>
        </w:rPr>
        <w:t>e</w:t>
      </w:r>
      <w:r w:rsidR="00BD1143" w:rsidRPr="00CF6550">
        <w:rPr>
          <w:rFonts w:ascii="Arial" w:hAnsi="Arial" w:cs="Arial"/>
          <w:sz w:val="26"/>
          <w:szCs w:val="26"/>
        </w:rPr>
        <w:t>lo</w:t>
      </w:r>
      <w:r w:rsidR="00BD1143" w:rsidRPr="00CF6550">
        <w:rPr>
          <w:rFonts w:ascii="Arial" w:hAnsi="Arial" w:cs="Arial"/>
          <w:spacing w:val="1"/>
          <w:sz w:val="26"/>
          <w:szCs w:val="26"/>
        </w:rPr>
        <w:t>p</w:t>
      </w:r>
      <w:r w:rsidR="00BD1143" w:rsidRPr="00CF6550">
        <w:rPr>
          <w:rFonts w:ascii="Arial" w:hAnsi="Arial" w:cs="Arial"/>
          <w:sz w:val="26"/>
          <w:szCs w:val="26"/>
        </w:rPr>
        <w:t>i</w:t>
      </w:r>
      <w:r w:rsidR="00BD1143" w:rsidRPr="00CF6550">
        <w:rPr>
          <w:rFonts w:ascii="Arial" w:hAnsi="Arial" w:cs="Arial"/>
          <w:spacing w:val="1"/>
          <w:sz w:val="26"/>
          <w:szCs w:val="26"/>
        </w:rPr>
        <w:t>n</w:t>
      </w:r>
      <w:r w:rsidR="00BD1143" w:rsidRPr="00CF6550">
        <w:rPr>
          <w:rFonts w:ascii="Arial" w:hAnsi="Arial" w:cs="Arial"/>
          <w:sz w:val="26"/>
          <w:szCs w:val="26"/>
        </w:rPr>
        <w:t>g</w:t>
      </w:r>
      <w:r w:rsidR="00BD1143" w:rsidRPr="00CF6550">
        <w:rPr>
          <w:rFonts w:ascii="Arial" w:hAnsi="Arial" w:cs="Arial"/>
          <w:spacing w:val="4"/>
          <w:sz w:val="26"/>
          <w:szCs w:val="26"/>
        </w:rPr>
        <w:t xml:space="preserve"> </w:t>
      </w:r>
      <w:r w:rsidR="00BD1143" w:rsidRPr="00CF6550">
        <w:rPr>
          <w:rFonts w:ascii="Arial" w:hAnsi="Arial" w:cs="Arial"/>
          <w:spacing w:val="-1"/>
          <w:sz w:val="26"/>
          <w:szCs w:val="26"/>
        </w:rPr>
        <w:t>c</w:t>
      </w:r>
      <w:r w:rsidR="00BD1143" w:rsidRPr="00CF6550">
        <w:rPr>
          <w:rFonts w:ascii="Arial" w:hAnsi="Arial" w:cs="Arial"/>
          <w:sz w:val="26"/>
          <w:szCs w:val="26"/>
        </w:rPr>
        <w:t>o</w:t>
      </w:r>
      <w:r w:rsidR="00BD1143" w:rsidRPr="00CF6550">
        <w:rPr>
          <w:rFonts w:ascii="Arial" w:hAnsi="Arial" w:cs="Arial"/>
          <w:spacing w:val="-4"/>
          <w:sz w:val="26"/>
          <w:szCs w:val="26"/>
        </w:rPr>
        <w:t>m</w:t>
      </w:r>
      <w:r w:rsidR="00BD1143" w:rsidRPr="00CF6550">
        <w:rPr>
          <w:rFonts w:ascii="Arial" w:hAnsi="Arial" w:cs="Arial"/>
          <w:sz w:val="26"/>
          <w:szCs w:val="26"/>
        </w:rPr>
        <w:t>p</w:t>
      </w:r>
      <w:r w:rsidR="00BD1143" w:rsidRPr="00CF6550">
        <w:rPr>
          <w:rFonts w:ascii="Arial" w:hAnsi="Arial" w:cs="Arial"/>
          <w:spacing w:val="1"/>
          <w:sz w:val="26"/>
          <w:szCs w:val="26"/>
        </w:rPr>
        <w:t>e</w:t>
      </w:r>
      <w:r w:rsidR="00BD1143" w:rsidRPr="00CF6550">
        <w:rPr>
          <w:rFonts w:ascii="Arial" w:hAnsi="Arial" w:cs="Arial"/>
          <w:sz w:val="26"/>
          <w:szCs w:val="26"/>
        </w:rPr>
        <w:t>t</w:t>
      </w:r>
      <w:r w:rsidR="00BD1143" w:rsidRPr="00CF6550">
        <w:rPr>
          <w:rFonts w:ascii="Arial" w:hAnsi="Arial" w:cs="Arial"/>
          <w:spacing w:val="-2"/>
          <w:sz w:val="26"/>
          <w:szCs w:val="26"/>
        </w:rPr>
        <w:t>e</w:t>
      </w:r>
      <w:r w:rsidR="00BD1143" w:rsidRPr="00CF6550">
        <w:rPr>
          <w:rFonts w:ascii="Arial" w:hAnsi="Arial" w:cs="Arial"/>
          <w:sz w:val="26"/>
          <w:szCs w:val="26"/>
        </w:rPr>
        <w:t>n</w:t>
      </w:r>
      <w:r w:rsidR="00BD1143" w:rsidRPr="00CF6550">
        <w:rPr>
          <w:rFonts w:ascii="Arial" w:hAnsi="Arial" w:cs="Arial"/>
          <w:spacing w:val="-1"/>
          <w:sz w:val="26"/>
          <w:szCs w:val="26"/>
        </w:rPr>
        <w:t>c</w:t>
      </w:r>
      <w:r w:rsidR="00BD1143" w:rsidRPr="00CF6550">
        <w:rPr>
          <w:rFonts w:ascii="Arial" w:hAnsi="Arial" w:cs="Arial"/>
          <w:spacing w:val="3"/>
          <w:sz w:val="26"/>
          <w:szCs w:val="26"/>
        </w:rPr>
        <w:t>y</w:t>
      </w:r>
      <w:r w:rsidR="00BD1143" w:rsidRPr="00CF6550">
        <w:rPr>
          <w:rFonts w:ascii="Arial" w:hAnsi="Arial" w:cs="Arial"/>
          <w:sz w:val="26"/>
          <w:szCs w:val="26"/>
        </w:rPr>
        <w:t>:</w:t>
      </w:r>
      <w:r w:rsidR="00BD1143" w:rsidRPr="00CF6550">
        <w:rPr>
          <w:rFonts w:ascii="Arial" w:hAnsi="Arial" w:cs="Arial"/>
          <w:spacing w:val="3"/>
          <w:sz w:val="26"/>
          <w:szCs w:val="26"/>
        </w:rPr>
        <w:t xml:space="preserve"> </w:t>
      </w:r>
      <w:r w:rsidR="00BD1143" w:rsidRPr="00CF6550">
        <w:rPr>
          <w:rFonts w:ascii="Arial" w:hAnsi="Arial" w:cs="Arial"/>
          <w:sz w:val="26"/>
          <w:szCs w:val="26"/>
        </w:rPr>
        <w:t>Ela</w:t>
      </w:r>
      <w:r w:rsidR="00BD1143" w:rsidRPr="00CF6550">
        <w:rPr>
          <w:rFonts w:ascii="Arial" w:hAnsi="Arial" w:cs="Arial"/>
          <w:spacing w:val="1"/>
          <w:sz w:val="26"/>
          <w:szCs w:val="26"/>
        </w:rPr>
        <w:t>b</w:t>
      </w:r>
      <w:r w:rsidR="00BD1143" w:rsidRPr="00CF6550">
        <w:rPr>
          <w:rFonts w:ascii="Arial" w:hAnsi="Arial" w:cs="Arial"/>
          <w:sz w:val="26"/>
          <w:szCs w:val="26"/>
        </w:rPr>
        <w:t>o</w:t>
      </w:r>
      <w:r w:rsidR="00BD1143" w:rsidRPr="00CF6550">
        <w:rPr>
          <w:rFonts w:ascii="Arial" w:hAnsi="Arial" w:cs="Arial"/>
          <w:spacing w:val="-1"/>
          <w:sz w:val="26"/>
          <w:szCs w:val="26"/>
        </w:rPr>
        <w:t>r</w:t>
      </w:r>
      <w:r w:rsidR="00BD1143" w:rsidRPr="00CF6550">
        <w:rPr>
          <w:rFonts w:ascii="Arial" w:hAnsi="Arial" w:cs="Arial"/>
          <w:sz w:val="26"/>
          <w:szCs w:val="26"/>
        </w:rPr>
        <w:t>a</w:t>
      </w:r>
      <w:r w:rsidR="00BD1143" w:rsidRPr="00CF6550">
        <w:rPr>
          <w:rFonts w:ascii="Arial" w:hAnsi="Arial" w:cs="Arial"/>
          <w:spacing w:val="-1"/>
          <w:sz w:val="26"/>
          <w:szCs w:val="26"/>
        </w:rPr>
        <w:t>t</w:t>
      </w:r>
      <w:r w:rsidR="00BD1143" w:rsidRPr="00CF6550">
        <w:rPr>
          <w:rFonts w:ascii="Arial" w:hAnsi="Arial" w:cs="Arial"/>
          <w:sz w:val="26"/>
          <w:szCs w:val="26"/>
        </w:rPr>
        <w:t>i</w:t>
      </w:r>
      <w:r w:rsidR="00BD1143" w:rsidRPr="00CF6550">
        <w:rPr>
          <w:rFonts w:ascii="Arial" w:hAnsi="Arial" w:cs="Arial"/>
          <w:spacing w:val="1"/>
          <w:sz w:val="26"/>
          <w:szCs w:val="26"/>
        </w:rPr>
        <w:t>n</w:t>
      </w:r>
      <w:r w:rsidR="00BD1143" w:rsidRPr="00CF6550">
        <w:rPr>
          <w:rFonts w:ascii="Arial" w:hAnsi="Arial" w:cs="Arial"/>
          <w:sz w:val="26"/>
          <w:szCs w:val="26"/>
        </w:rPr>
        <w:t>g</w:t>
      </w:r>
      <w:r w:rsidR="00BD1143" w:rsidRPr="00CF6550">
        <w:rPr>
          <w:rFonts w:ascii="Arial" w:hAnsi="Arial" w:cs="Arial"/>
          <w:spacing w:val="4"/>
          <w:sz w:val="26"/>
          <w:szCs w:val="26"/>
        </w:rPr>
        <w:t xml:space="preserve"> </w:t>
      </w:r>
      <w:r w:rsidR="00BD1143" w:rsidRPr="00CF6550">
        <w:rPr>
          <w:rFonts w:ascii="Arial" w:hAnsi="Arial" w:cs="Arial"/>
          <w:sz w:val="26"/>
          <w:szCs w:val="26"/>
        </w:rPr>
        <w:t>on</w:t>
      </w:r>
      <w:r w:rsidR="00BD1143" w:rsidRPr="00CF6550">
        <w:rPr>
          <w:rFonts w:ascii="Arial" w:hAnsi="Arial" w:cs="Arial"/>
          <w:spacing w:val="2"/>
          <w:sz w:val="26"/>
          <w:szCs w:val="26"/>
        </w:rPr>
        <w:t xml:space="preserve"> </w:t>
      </w:r>
      <w:r w:rsidR="00BD1143" w:rsidRPr="00CF6550">
        <w:rPr>
          <w:rFonts w:ascii="Arial" w:hAnsi="Arial" w:cs="Arial"/>
          <w:sz w:val="26"/>
          <w:szCs w:val="26"/>
        </w:rPr>
        <w:t>s</w:t>
      </w:r>
      <w:r w:rsidR="00BD1143" w:rsidRPr="00CF6550">
        <w:rPr>
          <w:rFonts w:ascii="Arial" w:hAnsi="Arial" w:cs="Arial"/>
          <w:spacing w:val="-1"/>
          <w:sz w:val="26"/>
          <w:szCs w:val="26"/>
        </w:rPr>
        <w:t>ec</w:t>
      </w:r>
      <w:r w:rsidR="00BD1143" w:rsidRPr="00CF6550">
        <w:rPr>
          <w:rFonts w:ascii="Arial" w:hAnsi="Arial" w:cs="Arial"/>
          <w:sz w:val="26"/>
          <w:szCs w:val="26"/>
        </w:rPr>
        <w:t>tions</w:t>
      </w:r>
      <w:r w:rsidR="00BD1143" w:rsidRPr="00CF6550">
        <w:rPr>
          <w:rFonts w:ascii="Arial" w:hAnsi="Arial" w:cs="Arial"/>
          <w:spacing w:val="5"/>
          <w:sz w:val="26"/>
          <w:szCs w:val="26"/>
        </w:rPr>
        <w:t xml:space="preserve"> </w:t>
      </w:r>
      <w:r w:rsidR="00BD1143" w:rsidRPr="00CF6550">
        <w:rPr>
          <w:rFonts w:ascii="Arial" w:hAnsi="Arial" w:cs="Arial"/>
          <w:sz w:val="26"/>
          <w:szCs w:val="26"/>
        </w:rPr>
        <w:t>in</w:t>
      </w:r>
      <w:r w:rsidR="00BD1143" w:rsidRPr="00CF6550">
        <w:rPr>
          <w:rFonts w:ascii="Arial" w:hAnsi="Arial" w:cs="Arial"/>
          <w:spacing w:val="5"/>
          <w:sz w:val="26"/>
          <w:szCs w:val="26"/>
        </w:rPr>
        <w:t xml:space="preserve"> </w:t>
      </w:r>
      <w:r w:rsidR="00BD1143" w:rsidRPr="00CF6550">
        <w:rPr>
          <w:rFonts w:ascii="Arial" w:hAnsi="Arial" w:cs="Arial"/>
          <w:spacing w:val="-4"/>
          <w:sz w:val="26"/>
          <w:szCs w:val="26"/>
        </w:rPr>
        <w:t>t</w:t>
      </w:r>
      <w:r w:rsidR="00BD1143" w:rsidRPr="00CF6550">
        <w:rPr>
          <w:rFonts w:ascii="Arial" w:hAnsi="Arial" w:cs="Arial"/>
          <w:sz w:val="26"/>
          <w:szCs w:val="26"/>
        </w:rPr>
        <w:t>he</w:t>
      </w:r>
      <w:r w:rsidR="00BD1143" w:rsidRPr="00CF6550">
        <w:rPr>
          <w:rFonts w:ascii="Arial" w:hAnsi="Arial" w:cs="Arial"/>
          <w:spacing w:val="3"/>
          <w:sz w:val="26"/>
          <w:szCs w:val="26"/>
        </w:rPr>
        <w:t xml:space="preserve"> </w:t>
      </w:r>
      <w:r w:rsidR="00BD1143" w:rsidRPr="00CF6550">
        <w:rPr>
          <w:rFonts w:ascii="Arial" w:hAnsi="Arial" w:cs="Arial"/>
          <w:spacing w:val="-2"/>
          <w:sz w:val="26"/>
          <w:szCs w:val="26"/>
        </w:rPr>
        <w:t>G</w:t>
      </w:r>
      <w:r w:rsidR="00BD1143" w:rsidRPr="00CF6550">
        <w:rPr>
          <w:rFonts w:ascii="Arial" w:hAnsi="Arial" w:cs="Arial"/>
          <w:sz w:val="26"/>
          <w:szCs w:val="26"/>
        </w:rPr>
        <w:t>ui</w:t>
      </w:r>
      <w:r w:rsidR="00BD1143" w:rsidRPr="00CF6550">
        <w:rPr>
          <w:rFonts w:ascii="Arial" w:hAnsi="Arial" w:cs="Arial"/>
          <w:spacing w:val="1"/>
          <w:sz w:val="26"/>
          <w:szCs w:val="26"/>
        </w:rPr>
        <w:t>d</w:t>
      </w:r>
      <w:r w:rsidR="00BD1143" w:rsidRPr="00CF6550">
        <w:rPr>
          <w:rFonts w:ascii="Arial" w:hAnsi="Arial" w:cs="Arial"/>
          <w:sz w:val="26"/>
          <w:szCs w:val="26"/>
        </w:rPr>
        <w:t>e</w:t>
      </w:r>
      <w:r w:rsidR="00BD1143" w:rsidRPr="00CF6550">
        <w:rPr>
          <w:rFonts w:ascii="Arial" w:hAnsi="Arial" w:cs="Arial"/>
          <w:spacing w:val="3"/>
          <w:sz w:val="26"/>
          <w:szCs w:val="26"/>
        </w:rPr>
        <w:t xml:space="preserve"> </w:t>
      </w:r>
      <w:r w:rsidR="00BD1143" w:rsidRPr="00CF6550">
        <w:rPr>
          <w:rFonts w:ascii="Arial" w:hAnsi="Arial" w:cs="Arial"/>
          <w:sz w:val="26"/>
          <w:szCs w:val="26"/>
        </w:rPr>
        <w:t>to</w:t>
      </w:r>
      <w:r w:rsidR="00BD1143" w:rsidRPr="00CF6550">
        <w:rPr>
          <w:rFonts w:ascii="Arial" w:hAnsi="Arial" w:cs="Arial"/>
          <w:spacing w:val="3"/>
          <w:sz w:val="26"/>
          <w:szCs w:val="26"/>
        </w:rPr>
        <w:t xml:space="preserve"> </w:t>
      </w:r>
      <w:r w:rsidR="00BD1143" w:rsidRPr="00CF6550">
        <w:rPr>
          <w:rFonts w:ascii="Arial" w:hAnsi="Arial" w:cs="Arial"/>
          <w:sz w:val="26"/>
          <w:szCs w:val="26"/>
        </w:rPr>
        <w:t>the</w:t>
      </w:r>
      <w:r w:rsidR="00BD1143" w:rsidRPr="00CF6550">
        <w:rPr>
          <w:rFonts w:ascii="Arial" w:hAnsi="Arial" w:cs="Arial"/>
          <w:spacing w:val="3"/>
          <w:sz w:val="26"/>
          <w:szCs w:val="26"/>
        </w:rPr>
        <w:t xml:space="preserve"> </w:t>
      </w:r>
      <w:r w:rsidR="00BD1143" w:rsidRPr="00CF6550">
        <w:rPr>
          <w:rFonts w:ascii="Arial" w:hAnsi="Arial" w:cs="Arial"/>
          <w:sz w:val="26"/>
          <w:szCs w:val="26"/>
        </w:rPr>
        <w:t>Co</w:t>
      </w:r>
      <w:r w:rsidR="00BD1143" w:rsidRPr="00CF6550">
        <w:rPr>
          <w:rFonts w:ascii="Arial" w:hAnsi="Arial" w:cs="Arial"/>
          <w:spacing w:val="-4"/>
          <w:sz w:val="26"/>
          <w:szCs w:val="26"/>
        </w:rPr>
        <w:t>m</w:t>
      </w:r>
      <w:r w:rsidR="00BD1143" w:rsidRPr="00CF6550">
        <w:rPr>
          <w:rFonts w:ascii="Arial" w:hAnsi="Arial" w:cs="Arial"/>
          <w:sz w:val="26"/>
          <w:szCs w:val="26"/>
        </w:rPr>
        <w:t>p</w:t>
      </w:r>
      <w:r w:rsidR="00BD1143" w:rsidRPr="00CF6550">
        <w:rPr>
          <w:rFonts w:ascii="Arial" w:hAnsi="Arial" w:cs="Arial"/>
          <w:spacing w:val="1"/>
          <w:sz w:val="26"/>
          <w:szCs w:val="26"/>
        </w:rPr>
        <w:t>e</w:t>
      </w:r>
      <w:r w:rsidR="00BD1143" w:rsidRPr="00CF6550">
        <w:rPr>
          <w:rFonts w:ascii="Arial" w:hAnsi="Arial" w:cs="Arial"/>
          <w:sz w:val="26"/>
          <w:szCs w:val="26"/>
        </w:rPr>
        <w:t>t</w:t>
      </w:r>
      <w:r w:rsidR="00BD1143" w:rsidRPr="00CF6550">
        <w:rPr>
          <w:rFonts w:ascii="Arial" w:hAnsi="Arial" w:cs="Arial"/>
          <w:spacing w:val="-2"/>
          <w:sz w:val="26"/>
          <w:szCs w:val="26"/>
        </w:rPr>
        <w:t>e</w:t>
      </w:r>
      <w:r w:rsidR="00BD1143" w:rsidRPr="00CF6550">
        <w:rPr>
          <w:rFonts w:ascii="Arial" w:hAnsi="Arial" w:cs="Arial"/>
          <w:sz w:val="26"/>
          <w:szCs w:val="26"/>
        </w:rPr>
        <w:t>n</w:t>
      </w:r>
      <w:r w:rsidR="00BD1143" w:rsidRPr="00CF6550">
        <w:rPr>
          <w:rFonts w:ascii="Arial" w:hAnsi="Arial" w:cs="Arial"/>
          <w:spacing w:val="-1"/>
          <w:sz w:val="26"/>
          <w:szCs w:val="26"/>
        </w:rPr>
        <w:t>c</w:t>
      </w:r>
      <w:r w:rsidR="00BD1143" w:rsidRPr="00CF6550">
        <w:rPr>
          <w:rFonts w:ascii="Arial" w:hAnsi="Arial" w:cs="Arial"/>
          <w:sz w:val="26"/>
          <w:szCs w:val="26"/>
        </w:rPr>
        <w:t>y Standa</w:t>
      </w:r>
      <w:r w:rsidR="00BD1143" w:rsidRPr="00CF6550">
        <w:rPr>
          <w:rFonts w:ascii="Arial" w:hAnsi="Arial" w:cs="Arial"/>
          <w:spacing w:val="-1"/>
          <w:sz w:val="26"/>
          <w:szCs w:val="26"/>
        </w:rPr>
        <w:t>r</w:t>
      </w:r>
      <w:r w:rsidR="00BD1143" w:rsidRPr="00CF6550">
        <w:rPr>
          <w:rFonts w:ascii="Arial" w:hAnsi="Arial" w:cs="Arial"/>
          <w:sz w:val="26"/>
          <w:szCs w:val="26"/>
        </w:rPr>
        <w:t>ds, do</w:t>
      </w:r>
      <w:r w:rsidR="00BD1143" w:rsidRPr="00CF6550">
        <w:rPr>
          <w:rFonts w:ascii="Arial" w:hAnsi="Arial" w:cs="Arial"/>
          <w:spacing w:val="-1"/>
          <w:sz w:val="26"/>
          <w:szCs w:val="26"/>
        </w:rPr>
        <w:t>c</w:t>
      </w:r>
      <w:r w:rsidR="00BD1143" w:rsidRPr="00CF6550">
        <w:rPr>
          <w:rFonts w:ascii="Arial" w:hAnsi="Arial" w:cs="Arial"/>
          <w:sz w:val="26"/>
          <w:szCs w:val="26"/>
        </w:rPr>
        <w:t>u</w:t>
      </w:r>
      <w:r w:rsidR="00BD1143" w:rsidRPr="00CF6550">
        <w:rPr>
          <w:rFonts w:ascii="Arial" w:hAnsi="Arial" w:cs="Arial"/>
          <w:spacing w:val="-4"/>
          <w:sz w:val="26"/>
          <w:szCs w:val="26"/>
        </w:rPr>
        <w:t>m</w:t>
      </w:r>
      <w:r w:rsidR="00BD1143" w:rsidRPr="00CF6550">
        <w:rPr>
          <w:rFonts w:ascii="Arial" w:hAnsi="Arial" w:cs="Arial"/>
          <w:spacing w:val="-1"/>
          <w:sz w:val="26"/>
          <w:szCs w:val="26"/>
        </w:rPr>
        <w:t>e</w:t>
      </w:r>
      <w:r w:rsidR="00BD1143" w:rsidRPr="00CF6550">
        <w:rPr>
          <w:rFonts w:ascii="Arial" w:hAnsi="Arial" w:cs="Arial"/>
          <w:sz w:val="26"/>
          <w:szCs w:val="26"/>
        </w:rPr>
        <w:t xml:space="preserve">nt </w:t>
      </w:r>
      <w:r w:rsidR="00BD1143" w:rsidRPr="00CF6550">
        <w:rPr>
          <w:rFonts w:ascii="Arial" w:hAnsi="Arial" w:cs="Arial"/>
          <w:spacing w:val="3"/>
          <w:sz w:val="26"/>
          <w:szCs w:val="26"/>
        </w:rPr>
        <w:t>R</w:t>
      </w:r>
      <w:r w:rsidR="00BD1143" w:rsidRPr="00CF6550">
        <w:rPr>
          <w:rFonts w:ascii="Arial" w:hAnsi="Arial" w:cs="Arial"/>
          <w:spacing w:val="-1"/>
          <w:sz w:val="26"/>
          <w:szCs w:val="26"/>
        </w:rPr>
        <w:t>-</w:t>
      </w:r>
      <w:r w:rsidR="00BD1143" w:rsidRPr="00CF6550">
        <w:rPr>
          <w:rFonts w:ascii="Arial" w:hAnsi="Arial" w:cs="Arial"/>
          <w:sz w:val="26"/>
          <w:szCs w:val="26"/>
        </w:rPr>
        <w:t>08</w:t>
      </w:r>
      <w:r w:rsidR="00BD1143" w:rsidRPr="00CF6550">
        <w:rPr>
          <w:rFonts w:ascii="Arial" w:hAnsi="Arial" w:cs="Arial"/>
          <w:spacing w:val="1"/>
          <w:sz w:val="26"/>
          <w:szCs w:val="26"/>
        </w:rPr>
        <w:t>-</w:t>
      </w:r>
      <w:r w:rsidR="00BD1143" w:rsidRPr="00CF6550">
        <w:rPr>
          <w:rFonts w:ascii="Arial" w:hAnsi="Arial" w:cs="Arial"/>
          <w:spacing w:val="-3"/>
          <w:sz w:val="26"/>
          <w:szCs w:val="26"/>
        </w:rPr>
        <w:t>PN</w:t>
      </w:r>
      <w:r w:rsidR="00BD1143" w:rsidRPr="00CF6550">
        <w:rPr>
          <w:rFonts w:ascii="Arial" w:hAnsi="Arial" w:cs="Arial"/>
          <w:sz w:val="26"/>
          <w:szCs w:val="26"/>
        </w:rPr>
        <w:t>.</w:t>
      </w:r>
    </w:p>
    <w:p w:rsidR="00BD1143" w:rsidRPr="00BB1313" w:rsidRDefault="00BD1143" w:rsidP="00BD1143">
      <w:pPr>
        <w:pStyle w:val="Heading2"/>
        <w:tabs>
          <w:tab w:val="left" w:pos="961"/>
        </w:tabs>
        <w:spacing w:before="120"/>
        <w:ind w:left="238"/>
        <w:rPr>
          <w:rFonts w:ascii="Arial" w:hAnsi="Arial" w:cs="Arial"/>
          <w:b w:val="0"/>
          <w:bCs w:val="0"/>
        </w:rPr>
      </w:pPr>
      <w:r w:rsidRPr="00BB1313">
        <w:rPr>
          <w:rFonts w:ascii="Arial" w:hAnsi="Arial" w:cs="Arial"/>
          <w:spacing w:val="-1"/>
        </w:rPr>
        <w:t>6.1</w:t>
      </w:r>
      <w:r w:rsidRPr="00BB1313">
        <w:rPr>
          <w:rFonts w:ascii="Arial" w:hAnsi="Arial" w:cs="Arial"/>
          <w:spacing w:val="-1"/>
        </w:rPr>
        <w:tab/>
        <w:t>Engineering</w:t>
      </w:r>
      <w:r w:rsidRPr="00BB1313">
        <w:rPr>
          <w:rFonts w:ascii="Arial" w:hAnsi="Arial" w:cs="Arial"/>
        </w:rPr>
        <w:t xml:space="preserve"> </w:t>
      </w:r>
      <w:r w:rsidRPr="00BB1313">
        <w:rPr>
          <w:rFonts w:ascii="Arial" w:hAnsi="Arial" w:cs="Arial"/>
          <w:spacing w:val="-1"/>
        </w:rPr>
        <w:t>Lifecycle</w:t>
      </w:r>
      <w:r w:rsidRPr="00BB1313">
        <w:rPr>
          <w:rFonts w:ascii="Arial" w:hAnsi="Arial" w:cs="Arial"/>
        </w:rPr>
        <w:t xml:space="preserve"> </w:t>
      </w:r>
      <w:r w:rsidRPr="00BB1313">
        <w:rPr>
          <w:rFonts w:ascii="Arial" w:hAnsi="Arial" w:cs="Arial"/>
          <w:spacing w:val="-1"/>
        </w:rPr>
        <w:t>Considerations.</w:t>
      </w:r>
    </w:p>
    <w:p w:rsidR="00BD1143" w:rsidRPr="00D1368E" w:rsidRDefault="00BD1143" w:rsidP="00BD1143">
      <w:pPr>
        <w:pStyle w:val="BodyText"/>
        <w:spacing w:before="95"/>
        <w:rPr>
          <w:rFonts w:ascii="Arial" w:hAnsi="Arial" w:cs="Arial"/>
        </w:rPr>
      </w:pPr>
      <w:r w:rsidRPr="00D1368E">
        <w:rPr>
          <w:rFonts w:ascii="Arial" w:hAnsi="Arial" w:cs="Arial"/>
        </w:rPr>
        <w:t>The</w:t>
      </w:r>
      <w:r w:rsidRPr="00D1368E">
        <w:rPr>
          <w:rFonts w:ascii="Arial" w:hAnsi="Arial" w:cs="Arial"/>
          <w:spacing w:val="-2"/>
        </w:rPr>
        <w:t xml:space="preserve"> </w:t>
      </w:r>
      <w:r w:rsidRPr="00D1368E">
        <w:rPr>
          <w:rFonts w:ascii="Arial" w:hAnsi="Arial" w:cs="Arial"/>
          <w:spacing w:val="-1"/>
        </w:rPr>
        <w:t>civil</w:t>
      </w:r>
      <w:r w:rsidRPr="00D1368E">
        <w:rPr>
          <w:rFonts w:ascii="Arial" w:hAnsi="Arial" w:cs="Arial"/>
          <w:spacing w:val="1"/>
        </w:rPr>
        <w:t xml:space="preserve"> </w:t>
      </w:r>
      <w:r w:rsidRPr="00D1368E">
        <w:rPr>
          <w:rFonts w:ascii="Arial" w:hAnsi="Arial" w:cs="Arial"/>
          <w:spacing w:val="-1"/>
        </w:rPr>
        <w:t>engineering</w:t>
      </w:r>
      <w:r w:rsidRPr="00D1368E">
        <w:rPr>
          <w:rFonts w:ascii="Arial" w:hAnsi="Arial" w:cs="Arial"/>
          <w:spacing w:val="-2"/>
        </w:rPr>
        <w:t xml:space="preserve"> technician is </w:t>
      </w:r>
      <w:r w:rsidRPr="00D1368E">
        <w:rPr>
          <w:rFonts w:ascii="Arial" w:hAnsi="Arial" w:cs="Arial"/>
          <w:spacing w:val="-1"/>
        </w:rPr>
        <w:t>involved</w:t>
      </w:r>
      <w:r w:rsidRPr="00D1368E">
        <w:rPr>
          <w:rFonts w:ascii="Arial" w:hAnsi="Arial" w:cs="Arial"/>
        </w:rPr>
        <w:t xml:space="preserve"> in</w:t>
      </w:r>
      <w:r w:rsidRPr="00D1368E">
        <w:rPr>
          <w:rFonts w:ascii="Arial" w:hAnsi="Arial" w:cs="Arial"/>
          <w:spacing w:val="-1"/>
        </w:rPr>
        <w:t xml:space="preserve"> activities</w:t>
      </w:r>
      <w:r w:rsidRPr="00D1368E">
        <w:rPr>
          <w:rFonts w:ascii="Arial" w:hAnsi="Arial" w:cs="Arial"/>
          <w:spacing w:val="-2"/>
        </w:rPr>
        <w:t xml:space="preserve"> </w:t>
      </w:r>
      <w:r w:rsidRPr="00D1368E">
        <w:rPr>
          <w:rFonts w:ascii="Arial" w:hAnsi="Arial" w:cs="Arial"/>
          <w:spacing w:val="-1"/>
        </w:rPr>
        <w:t>associated</w:t>
      </w:r>
      <w:r w:rsidRPr="00D1368E">
        <w:rPr>
          <w:rFonts w:ascii="Arial" w:hAnsi="Arial" w:cs="Arial"/>
        </w:rPr>
        <w:t xml:space="preserve"> </w:t>
      </w:r>
      <w:r w:rsidRPr="00D1368E">
        <w:rPr>
          <w:rFonts w:ascii="Arial" w:hAnsi="Arial" w:cs="Arial"/>
          <w:spacing w:val="-1"/>
        </w:rPr>
        <w:t>with</w:t>
      </w:r>
      <w:r w:rsidRPr="00D1368E">
        <w:rPr>
          <w:rFonts w:ascii="Arial" w:hAnsi="Arial" w:cs="Arial"/>
          <w:spacing w:val="-3"/>
        </w:rPr>
        <w:t xml:space="preserve"> </w:t>
      </w:r>
      <w:r w:rsidRPr="00D1368E">
        <w:rPr>
          <w:rFonts w:ascii="Arial" w:hAnsi="Arial" w:cs="Arial"/>
        </w:rPr>
        <w:t>the</w:t>
      </w:r>
      <w:r w:rsidRPr="00D1368E">
        <w:rPr>
          <w:rFonts w:ascii="Arial" w:hAnsi="Arial" w:cs="Arial"/>
          <w:spacing w:val="-2"/>
        </w:rPr>
        <w:t xml:space="preserve"> </w:t>
      </w:r>
      <w:r w:rsidRPr="00D1368E">
        <w:rPr>
          <w:rFonts w:ascii="Arial" w:hAnsi="Arial" w:cs="Arial"/>
          <w:spacing w:val="-1"/>
        </w:rPr>
        <w:t>asset</w:t>
      </w:r>
      <w:r w:rsidRPr="00D1368E">
        <w:rPr>
          <w:rFonts w:ascii="Arial" w:hAnsi="Arial" w:cs="Arial"/>
          <w:spacing w:val="-2"/>
        </w:rPr>
        <w:t xml:space="preserve"> </w:t>
      </w:r>
      <w:r w:rsidRPr="00D1368E">
        <w:rPr>
          <w:rFonts w:ascii="Arial" w:hAnsi="Arial" w:cs="Arial"/>
          <w:spacing w:val="-1"/>
        </w:rPr>
        <w:t>life</w:t>
      </w:r>
      <w:r w:rsidRPr="00D1368E">
        <w:rPr>
          <w:rFonts w:ascii="Arial" w:hAnsi="Arial" w:cs="Arial"/>
          <w:spacing w:val="-2"/>
        </w:rPr>
        <w:t xml:space="preserve"> </w:t>
      </w:r>
      <w:r w:rsidRPr="00D1368E">
        <w:rPr>
          <w:rFonts w:ascii="Arial" w:hAnsi="Arial" w:cs="Arial"/>
          <w:spacing w:val="-1"/>
        </w:rPr>
        <w:t>cycle</w:t>
      </w:r>
      <w:r w:rsidRPr="00D1368E">
        <w:rPr>
          <w:rFonts w:ascii="Arial" w:hAnsi="Arial" w:cs="Arial"/>
        </w:rPr>
        <w:t xml:space="preserve"> </w:t>
      </w:r>
      <w:r w:rsidRPr="00D1368E">
        <w:rPr>
          <w:rFonts w:ascii="Arial" w:hAnsi="Arial" w:cs="Arial"/>
          <w:spacing w:val="-1"/>
        </w:rPr>
        <w:t>as</w:t>
      </w:r>
      <w:r w:rsidRPr="00D1368E">
        <w:rPr>
          <w:rFonts w:ascii="Arial" w:hAnsi="Arial" w:cs="Arial"/>
        </w:rPr>
        <w:t xml:space="preserve"> </w:t>
      </w:r>
      <w:r w:rsidRPr="00D1368E">
        <w:rPr>
          <w:rFonts w:ascii="Arial" w:hAnsi="Arial" w:cs="Arial"/>
          <w:spacing w:val="-1"/>
        </w:rPr>
        <w:t>shown</w:t>
      </w:r>
      <w:r w:rsidRPr="00D1368E">
        <w:rPr>
          <w:rFonts w:ascii="Arial" w:hAnsi="Arial" w:cs="Arial"/>
        </w:rPr>
        <w:t xml:space="preserve"> in</w:t>
      </w:r>
      <w:r w:rsidRPr="00D1368E">
        <w:rPr>
          <w:rFonts w:ascii="Arial" w:hAnsi="Arial" w:cs="Arial"/>
          <w:spacing w:val="4"/>
        </w:rPr>
        <w:t xml:space="preserve"> </w:t>
      </w:r>
      <w:r w:rsidRPr="00767474">
        <w:rPr>
          <w:rFonts w:ascii="Arial" w:hAnsi="Arial" w:cs="Arial"/>
          <w:b/>
          <w:spacing w:val="-1"/>
        </w:rPr>
        <w:t>Figure</w:t>
      </w:r>
      <w:r w:rsidRPr="00767474">
        <w:rPr>
          <w:rFonts w:ascii="Arial" w:hAnsi="Arial" w:cs="Arial"/>
          <w:b/>
        </w:rPr>
        <w:t xml:space="preserve"> 1</w:t>
      </w:r>
      <w:r w:rsidRPr="00D1368E">
        <w:rPr>
          <w:rFonts w:ascii="Arial" w:hAnsi="Arial" w:cs="Arial"/>
        </w:rPr>
        <w:t>.</w:t>
      </w: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7F2A14" w:rsidRDefault="00BD1143" w:rsidP="00BD1143">
      <w:pPr>
        <w:spacing w:line="200" w:lineRule="exact"/>
        <w:rPr>
          <w:rFonts w:ascii="Arial" w:hAnsi="Arial" w:cs="Arial"/>
          <w:sz w:val="20"/>
          <w:szCs w:val="20"/>
        </w:rPr>
      </w:pPr>
    </w:p>
    <w:p w:rsidR="00BD1143" w:rsidRPr="00D1368E" w:rsidRDefault="00BD1143" w:rsidP="00BD1143">
      <w:pPr>
        <w:pStyle w:val="Heading4"/>
        <w:spacing w:before="72"/>
        <w:jc w:val="center"/>
        <w:rPr>
          <w:rFonts w:ascii="Arial" w:hAnsi="Arial" w:cs="Arial"/>
          <w:b w:val="0"/>
          <w:bCs w:val="0"/>
          <w:color w:val="auto"/>
        </w:rPr>
      </w:pPr>
      <w:r w:rsidRPr="00D1368E">
        <w:rPr>
          <w:rFonts w:ascii="Arial" w:hAnsi="Arial" w:cs="Arial"/>
          <w:noProof/>
          <w:color w:val="auto"/>
          <w:sz w:val="22"/>
          <w:szCs w:val="22"/>
        </w:rPr>
        <mc:AlternateContent>
          <mc:Choice Requires="wpg">
            <w:drawing>
              <wp:anchor distT="0" distB="0" distL="114300" distR="114300" simplePos="0" relativeHeight="251701248" behindDoc="1" locked="0" layoutInCell="1" allowOverlap="1" wp14:anchorId="63DEE4E1" wp14:editId="78FF88F1">
                <wp:simplePos x="0" y="0"/>
                <wp:positionH relativeFrom="page">
                  <wp:posOffset>2019300</wp:posOffset>
                </wp:positionH>
                <wp:positionV relativeFrom="paragraph">
                  <wp:posOffset>-3460750</wp:posOffset>
                </wp:positionV>
                <wp:extent cx="3523615" cy="3489960"/>
                <wp:effectExtent l="0" t="0" r="0" b="0"/>
                <wp:wrapNone/>
                <wp:docPr id="60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3615" cy="3489960"/>
                          <a:chOff x="3180" y="-5450"/>
                          <a:chExt cx="5549" cy="5496"/>
                        </a:xfrm>
                      </wpg:grpSpPr>
                      <wpg:grpSp>
                        <wpg:cNvPr id="603" name="Group 23"/>
                        <wpg:cNvGrpSpPr>
                          <a:grpSpLocks/>
                        </wpg:cNvGrpSpPr>
                        <wpg:grpSpPr bwMode="auto">
                          <a:xfrm>
                            <a:off x="3190" y="-5440"/>
                            <a:ext cx="5529" cy="5476"/>
                            <a:chOff x="3190" y="-5440"/>
                            <a:chExt cx="5529" cy="5476"/>
                          </a:xfrm>
                        </wpg:grpSpPr>
                        <wps:wsp>
                          <wps:cNvPr id="604" name="Freeform 25"/>
                          <wps:cNvSpPr>
                            <a:spLocks/>
                          </wps:cNvSpPr>
                          <wps:spPr bwMode="auto">
                            <a:xfrm>
                              <a:off x="3190" y="-5440"/>
                              <a:ext cx="5529" cy="5476"/>
                            </a:xfrm>
                            <a:custGeom>
                              <a:avLst/>
                              <a:gdLst>
                                <a:gd name="T0" fmla="+- 0 3190 3190"/>
                                <a:gd name="T1" fmla="*/ T0 w 5529"/>
                                <a:gd name="T2" fmla="+- 0 35 -5440"/>
                                <a:gd name="T3" fmla="*/ 35 h 5476"/>
                                <a:gd name="T4" fmla="+- 0 8718 3190"/>
                                <a:gd name="T5" fmla="*/ T4 w 5529"/>
                                <a:gd name="T6" fmla="+- 0 35 -5440"/>
                                <a:gd name="T7" fmla="*/ 35 h 5476"/>
                                <a:gd name="T8" fmla="+- 0 8718 3190"/>
                                <a:gd name="T9" fmla="*/ T8 w 5529"/>
                                <a:gd name="T10" fmla="+- 0 -5440 -5440"/>
                                <a:gd name="T11" fmla="*/ -5440 h 5476"/>
                                <a:gd name="T12" fmla="+- 0 3190 3190"/>
                                <a:gd name="T13" fmla="*/ T12 w 5529"/>
                                <a:gd name="T14" fmla="+- 0 -5440 -5440"/>
                                <a:gd name="T15" fmla="*/ -5440 h 5476"/>
                                <a:gd name="T16" fmla="+- 0 3190 3190"/>
                                <a:gd name="T17" fmla="*/ T16 w 5529"/>
                                <a:gd name="T18" fmla="+- 0 35 -5440"/>
                                <a:gd name="T19" fmla="*/ 35 h 5476"/>
                              </a:gdLst>
                              <a:ahLst/>
                              <a:cxnLst>
                                <a:cxn ang="0">
                                  <a:pos x="T1" y="T3"/>
                                </a:cxn>
                                <a:cxn ang="0">
                                  <a:pos x="T5" y="T7"/>
                                </a:cxn>
                                <a:cxn ang="0">
                                  <a:pos x="T9" y="T11"/>
                                </a:cxn>
                                <a:cxn ang="0">
                                  <a:pos x="T13" y="T15"/>
                                </a:cxn>
                                <a:cxn ang="0">
                                  <a:pos x="T17" y="T19"/>
                                </a:cxn>
                              </a:cxnLst>
                              <a:rect l="0" t="0" r="r" b="b"/>
                              <a:pathLst>
                                <a:path w="5529" h="5476">
                                  <a:moveTo>
                                    <a:pt x="0" y="5475"/>
                                  </a:moveTo>
                                  <a:lnTo>
                                    <a:pt x="5528" y="5475"/>
                                  </a:lnTo>
                                  <a:lnTo>
                                    <a:pt x="5528" y="0"/>
                                  </a:lnTo>
                                  <a:lnTo>
                                    <a:pt x="0" y="0"/>
                                  </a:lnTo>
                                  <a:lnTo>
                                    <a:pt x="0" y="54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90" y="-5443"/>
                              <a:ext cx="5527"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FB95DE1" id="Group 22" o:spid="_x0000_s1026" style="position:absolute;margin-left:159pt;margin-top:-272.5pt;width:277.45pt;height:274.8pt;z-index:-251615232;mso-position-horizontal-relative:page" coordorigin="3180,-5450" coordsize="5549,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">
                <v:group id="Group 23" o:spid="_x0000_s1027" style="position:absolute;left:3190;top:-5440;width:5529;height:5476" coordorigin="3190,-5440" coordsize="5529,5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5" o:spid="_x0000_s1028" style="position:absolute;left:3190;top:-5440;width:5529;height:5476;visibility:visible;mso-wrap-style:square;v-text-anchor:top" coordsize="5529,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iMUA&#10;AADcAAAADwAAAGRycy9kb3ducmV2LnhtbESP3WoCMRSE7wu+QzhCb4om1bLo1ihVUAT3xp8HOGyO&#10;u0s3J0uS6vbtG0Ho5TAz3zCLVW9bcSMfGsca3scKBHHpTMOVhst5O5qBCBHZYOuYNPxSgNVy8LLA&#10;3Lg7H+l2ipVIEA45aqhj7HIpQ1mTxTB2HXHyrs5bjEn6ShqP9wS3rZwolUmLDaeFGjva1FR+n36s&#10;hu1uotabZr7208NbsSucv1TFQevXYf/1CSJSH//Dz/beaMjUBz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DiIxQAAANwAAAAPAAAAAAAAAAAAAAAAAJgCAABkcnMv&#10;ZG93bnJldi54bWxQSwUGAAAAAAQABAD1AAAAigMAAAAA&#10;" path="m,5475r5528,l5528,,,,,5475xe" fillcolor="silver" stroked="f">
                    <v:path arrowok="t" o:connecttype="custom" o:connectlocs="0,35;5528,35;5528,-5440;0,-5440;0,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3190;top:-5443;width:5527;height: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wIDFAAAA3AAAAA8AAABkcnMvZG93bnJldi54bWxEj0FrwkAUhO+C/2F5hd50U0GpaTaigiD0&#10;0sYgeHtmX5Pg7tuQXWP677uFQo/DzHzDZJvRGjFQ71vHCl7mCQjiyumWawXl6TB7BeEDskbjmBR8&#10;k4dNPp1kmGr34E8ailCLCGGfooImhC6V0lcNWfRz1xFH78v1FkOUfS11j48It0YukmQlLbYcFxrs&#10;aN9QdSvuVoEpz4M0l+vyuLuGol3s1u8f5Vqp56dx+wYi0Bj+w3/to1awSpbweyYe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cCAxQAAANwAAAAPAAAAAAAAAAAAAAAA&#10;AJ8CAABkcnMvZG93bnJldi54bWxQSwUGAAAAAAQABAD3AAAAkQMAAAAA&#10;">
                    <v:imagedata r:id="rId34" o:title=""/>
                  </v:shape>
                </v:group>
                <w10:wrap anchorx="page"/>
              </v:group>
            </w:pict>
          </mc:Fallback>
        </mc:AlternateContent>
      </w:r>
      <w:r w:rsidRPr="00D1368E">
        <w:rPr>
          <w:rFonts w:ascii="Arial" w:hAnsi="Arial" w:cs="Arial"/>
          <w:color w:val="auto"/>
          <w:sz w:val="22"/>
          <w:szCs w:val="22"/>
        </w:rPr>
        <w:t>Figure</w:t>
      </w:r>
      <w:r w:rsidRPr="00D1368E">
        <w:rPr>
          <w:rFonts w:ascii="Arial" w:hAnsi="Arial" w:cs="Arial"/>
          <w:color w:val="auto"/>
          <w:spacing w:val="-2"/>
          <w:sz w:val="22"/>
          <w:szCs w:val="22"/>
        </w:rPr>
        <w:t xml:space="preserve"> </w:t>
      </w:r>
      <w:r w:rsidRPr="00D1368E">
        <w:rPr>
          <w:rFonts w:ascii="Arial" w:hAnsi="Arial" w:cs="Arial"/>
          <w:color w:val="auto"/>
          <w:sz w:val="22"/>
          <w:szCs w:val="22"/>
        </w:rPr>
        <w:t xml:space="preserve">1: </w:t>
      </w:r>
      <w:r w:rsidRPr="00D1368E">
        <w:rPr>
          <w:rFonts w:ascii="Arial" w:hAnsi="Arial" w:cs="Arial"/>
          <w:color w:val="auto"/>
          <w:spacing w:val="-1"/>
          <w:sz w:val="22"/>
          <w:szCs w:val="22"/>
        </w:rPr>
        <w:t>Asset</w:t>
      </w:r>
      <w:r w:rsidRPr="00D1368E">
        <w:rPr>
          <w:rFonts w:ascii="Arial" w:hAnsi="Arial" w:cs="Arial"/>
          <w:color w:val="auto"/>
          <w:sz w:val="22"/>
          <w:szCs w:val="22"/>
        </w:rPr>
        <w:t xml:space="preserve"> </w:t>
      </w:r>
      <w:r w:rsidRPr="00D1368E">
        <w:rPr>
          <w:rFonts w:ascii="Arial" w:hAnsi="Arial" w:cs="Arial"/>
          <w:color w:val="auto"/>
          <w:spacing w:val="-1"/>
          <w:sz w:val="22"/>
          <w:szCs w:val="22"/>
        </w:rPr>
        <w:t>Lifecycl</w:t>
      </w:r>
      <w:r w:rsidRPr="00D1368E">
        <w:rPr>
          <w:rFonts w:ascii="Arial" w:hAnsi="Arial" w:cs="Arial"/>
          <w:color w:val="auto"/>
          <w:spacing w:val="-1"/>
        </w:rPr>
        <w:t>e</w:t>
      </w:r>
    </w:p>
    <w:p w:rsidR="00BD1143" w:rsidRPr="00BB1313" w:rsidRDefault="00BD1143" w:rsidP="00BD1143">
      <w:pPr>
        <w:spacing w:before="19" w:line="280" w:lineRule="exact"/>
        <w:rPr>
          <w:rFonts w:ascii="Arial" w:hAnsi="Arial" w:cs="Arial"/>
          <w:sz w:val="16"/>
          <w:szCs w:val="16"/>
        </w:rPr>
      </w:pPr>
    </w:p>
    <w:p w:rsidR="00BD1143" w:rsidRPr="00D1368E" w:rsidRDefault="00BD1143" w:rsidP="00BD1143">
      <w:pPr>
        <w:spacing w:before="69"/>
        <w:ind w:left="993" w:hanging="851"/>
        <w:jc w:val="both"/>
        <w:rPr>
          <w:rFonts w:ascii="Arial" w:eastAsia="Times New Roman" w:hAnsi="Arial" w:cs="Arial"/>
        </w:rPr>
      </w:pPr>
      <w:r>
        <w:rPr>
          <w:rFonts w:ascii="Arial" w:hAnsi="Arial" w:cs="Arial"/>
          <w:b/>
          <w:spacing w:val="-1"/>
        </w:rPr>
        <w:t>6.2</w:t>
      </w:r>
      <w:r>
        <w:rPr>
          <w:rFonts w:ascii="Arial" w:hAnsi="Arial" w:cs="Arial"/>
          <w:b/>
          <w:spacing w:val="-1"/>
        </w:rPr>
        <w:tab/>
      </w:r>
      <w:r w:rsidRPr="00D1368E">
        <w:rPr>
          <w:rFonts w:ascii="Arial" w:hAnsi="Arial" w:cs="Arial"/>
          <w:b/>
          <w:spacing w:val="-1"/>
        </w:rPr>
        <w:t>Functions</w:t>
      </w:r>
      <w:r w:rsidRPr="00D1368E">
        <w:rPr>
          <w:rFonts w:ascii="Arial" w:hAnsi="Arial" w:cs="Arial"/>
          <w:b/>
        </w:rPr>
        <w:t xml:space="preserve"> </w:t>
      </w:r>
      <w:r w:rsidRPr="00D1368E">
        <w:rPr>
          <w:rFonts w:ascii="Arial" w:hAnsi="Arial" w:cs="Arial"/>
          <w:b/>
          <w:spacing w:val="-1"/>
        </w:rPr>
        <w:t>Performed</w:t>
      </w:r>
    </w:p>
    <w:p w:rsidR="00BD1143" w:rsidRPr="00BB1313" w:rsidRDefault="00BD1143" w:rsidP="00BD1143">
      <w:pPr>
        <w:spacing w:line="240" w:lineRule="exact"/>
        <w:rPr>
          <w:rFonts w:ascii="Arial" w:hAnsi="Arial" w:cs="Arial"/>
          <w:sz w:val="16"/>
          <w:szCs w:val="16"/>
        </w:rPr>
      </w:pPr>
    </w:p>
    <w:p w:rsidR="00BD1143" w:rsidRPr="00D61B3E" w:rsidRDefault="00BD1143" w:rsidP="00BD1143">
      <w:pPr>
        <w:pStyle w:val="BodyText"/>
        <w:spacing w:line="276" w:lineRule="auto"/>
        <w:ind w:left="142" w:right="238"/>
        <w:jc w:val="both"/>
        <w:rPr>
          <w:rFonts w:ascii="Arial" w:hAnsi="Arial" w:cs="Arial"/>
          <w:sz w:val="20"/>
          <w:szCs w:val="20"/>
        </w:rPr>
      </w:pPr>
      <w:r w:rsidRPr="00D61B3E">
        <w:rPr>
          <w:rFonts w:ascii="Arial" w:hAnsi="Arial" w:cs="Arial"/>
          <w:sz w:val="20"/>
          <w:szCs w:val="20"/>
        </w:rPr>
        <w:t>A</w:t>
      </w:r>
      <w:r w:rsidRPr="00D61B3E">
        <w:rPr>
          <w:rFonts w:ascii="Arial" w:hAnsi="Arial" w:cs="Arial"/>
          <w:spacing w:val="47"/>
          <w:sz w:val="20"/>
          <w:szCs w:val="20"/>
        </w:rPr>
        <w:t xml:space="preserve"> </w:t>
      </w:r>
      <w:r w:rsidRPr="00D61B3E">
        <w:rPr>
          <w:rFonts w:ascii="Arial" w:hAnsi="Arial" w:cs="Arial"/>
          <w:spacing w:val="-1"/>
          <w:sz w:val="20"/>
          <w:szCs w:val="20"/>
        </w:rPr>
        <w:t>conventional</w:t>
      </w:r>
      <w:r w:rsidRPr="00D61B3E">
        <w:rPr>
          <w:rFonts w:ascii="Arial" w:hAnsi="Arial" w:cs="Arial"/>
          <w:spacing w:val="48"/>
          <w:sz w:val="20"/>
          <w:szCs w:val="20"/>
        </w:rPr>
        <w:t xml:space="preserve"> </w:t>
      </w:r>
      <w:r w:rsidRPr="00D61B3E">
        <w:rPr>
          <w:rFonts w:ascii="Arial" w:hAnsi="Arial" w:cs="Arial"/>
          <w:spacing w:val="-1"/>
          <w:sz w:val="20"/>
          <w:szCs w:val="20"/>
        </w:rPr>
        <w:t>path</w:t>
      </w:r>
      <w:r w:rsidRPr="00D61B3E">
        <w:rPr>
          <w:rFonts w:ascii="Arial" w:hAnsi="Arial" w:cs="Arial"/>
          <w:spacing w:val="45"/>
          <w:sz w:val="20"/>
          <w:szCs w:val="20"/>
        </w:rPr>
        <w:t xml:space="preserve"> </w:t>
      </w:r>
      <w:r w:rsidRPr="00D61B3E">
        <w:rPr>
          <w:rFonts w:ascii="Arial" w:hAnsi="Arial" w:cs="Arial"/>
          <w:sz w:val="20"/>
          <w:szCs w:val="20"/>
        </w:rPr>
        <w:t>to</w:t>
      </w:r>
      <w:r w:rsidRPr="00D61B3E">
        <w:rPr>
          <w:rFonts w:ascii="Arial" w:hAnsi="Arial" w:cs="Arial"/>
          <w:spacing w:val="45"/>
          <w:sz w:val="20"/>
          <w:szCs w:val="20"/>
        </w:rPr>
        <w:t xml:space="preserve"> </w:t>
      </w:r>
      <w:r w:rsidRPr="00D61B3E">
        <w:rPr>
          <w:rFonts w:ascii="Arial" w:hAnsi="Arial" w:cs="Arial"/>
          <w:spacing w:val="-1"/>
          <w:sz w:val="20"/>
          <w:szCs w:val="20"/>
        </w:rPr>
        <w:t>registration</w:t>
      </w:r>
      <w:r w:rsidRPr="00D61B3E">
        <w:rPr>
          <w:rFonts w:ascii="Arial" w:hAnsi="Arial" w:cs="Arial"/>
          <w:spacing w:val="47"/>
          <w:sz w:val="20"/>
          <w:szCs w:val="20"/>
        </w:rPr>
        <w:t xml:space="preserve"> </w:t>
      </w:r>
      <w:r w:rsidRPr="00D61B3E">
        <w:rPr>
          <w:rFonts w:ascii="Arial" w:hAnsi="Arial" w:cs="Arial"/>
          <w:spacing w:val="-1"/>
          <w:sz w:val="20"/>
          <w:szCs w:val="20"/>
        </w:rPr>
        <w:t>will</w:t>
      </w:r>
      <w:r w:rsidRPr="00D61B3E">
        <w:rPr>
          <w:rFonts w:ascii="Arial" w:hAnsi="Arial" w:cs="Arial"/>
          <w:spacing w:val="46"/>
          <w:sz w:val="20"/>
          <w:szCs w:val="20"/>
        </w:rPr>
        <w:t xml:space="preserve"> </w:t>
      </w:r>
      <w:r w:rsidRPr="00D61B3E">
        <w:rPr>
          <w:rFonts w:ascii="Arial" w:hAnsi="Arial" w:cs="Arial"/>
          <w:spacing w:val="-1"/>
          <w:sz w:val="20"/>
          <w:szCs w:val="20"/>
        </w:rPr>
        <w:t>usually</w:t>
      </w:r>
      <w:r w:rsidRPr="00D61B3E">
        <w:rPr>
          <w:rFonts w:ascii="Arial" w:hAnsi="Arial" w:cs="Arial"/>
          <w:spacing w:val="45"/>
          <w:sz w:val="20"/>
          <w:szCs w:val="20"/>
        </w:rPr>
        <w:t xml:space="preserve"> </w:t>
      </w:r>
      <w:r w:rsidRPr="00D61B3E">
        <w:rPr>
          <w:rFonts w:ascii="Arial" w:hAnsi="Arial" w:cs="Arial"/>
          <w:spacing w:val="-1"/>
          <w:sz w:val="20"/>
          <w:szCs w:val="20"/>
        </w:rPr>
        <w:t>involve</w:t>
      </w:r>
      <w:r w:rsidRPr="00D61B3E">
        <w:rPr>
          <w:rFonts w:ascii="Arial" w:hAnsi="Arial" w:cs="Arial"/>
          <w:spacing w:val="48"/>
          <w:sz w:val="20"/>
          <w:szCs w:val="20"/>
        </w:rPr>
        <w:t xml:space="preserve"> </w:t>
      </w:r>
      <w:r w:rsidRPr="00D61B3E">
        <w:rPr>
          <w:rFonts w:ascii="Arial" w:hAnsi="Arial" w:cs="Arial"/>
          <w:spacing w:val="-1"/>
          <w:sz w:val="20"/>
          <w:szCs w:val="20"/>
        </w:rPr>
        <w:t>the</w:t>
      </w:r>
      <w:r w:rsidRPr="00D61B3E">
        <w:rPr>
          <w:rFonts w:ascii="Arial" w:hAnsi="Arial" w:cs="Arial"/>
          <w:spacing w:val="48"/>
          <w:sz w:val="20"/>
          <w:szCs w:val="20"/>
        </w:rPr>
        <w:t xml:space="preserve"> </w:t>
      </w:r>
      <w:r w:rsidRPr="00D61B3E">
        <w:rPr>
          <w:rFonts w:ascii="Arial" w:hAnsi="Arial" w:cs="Arial"/>
          <w:spacing w:val="-1"/>
          <w:sz w:val="20"/>
          <w:szCs w:val="20"/>
        </w:rPr>
        <w:t>candidate</w:t>
      </w:r>
      <w:r w:rsidRPr="00D61B3E">
        <w:rPr>
          <w:rFonts w:ascii="Arial" w:hAnsi="Arial" w:cs="Arial"/>
          <w:spacing w:val="48"/>
          <w:sz w:val="20"/>
          <w:szCs w:val="20"/>
        </w:rPr>
        <w:t xml:space="preserve"> </w:t>
      </w:r>
      <w:r w:rsidRPr="00D61B3E">
        <w:rPr>
          <w:rFonts w:ascii="Arial" w:hAnsi="Arial" w:cs="Arial"/>
          <w:spacing w:val="-1"/>
          <w:sz w:val="20"/>
          <w:szCs w:val="20"/>
        </w:rPr>
        <w:t>carrying</w:t>
      </w:r>
      <w:r w:rsidRPr="00D61B3E">
        <w:rPr>
          <w:rFonts w:ascii="Arial" w:hAnsi="Arial" w:cs="Arial"/>
          <w:spacing w:val="45"/>
          <w:sz w:val="20"/>
          <w:szCs w:val="20"/>
        </w:rPr>
        <w:t xml:space="preserve"> </w:t>
      </w:r>
      <w:r w:rsidRPr="00D61B3E">
        <w:rPr>
          <w:rFonts w:ascii="Arial" w:hAnsi="Arial" w:cs="Arial"/>
          <w:sz w:val="20"/>
          <w:szCs w:val="20"/>
        </w:rPr>
        <w:t>out</w:t>
      </w:r>
      <w:r w:rsidRPr="00D61B3E">
        <w:rPr>
          <w:rFonts w:ascii="Arial" w:hAnsi="Arial" w:cs="Arial"/>
          <w:spacing w:val="48"/>
          <w:sz w:val="20"/>
          <w:szCs w:val="20"/>
        </w:rPr>
        <w:t xml:space="preserve"> </w:t>
      </w:r>
      <w:r w:rsidRPr="00D61B3E">
        <w:rPr>
          <w:rFonts w:ascii="Arial" w:hAnsi="Arial" w:cs="Arial"/>
          <w:spacing w:val="-1"/>
          <w:sz w:val="20"/>
          <w:szCs w:val="20"/>
        </w:rPr>
        <w:t>the</w:t>
      </w:r>
      <w:r w:rsidRPr="00D61B3E">
        <w:rPr>
          <w:rFonts w:ascii="Arial" w:hAnsi="Arial" w:cs="Arial"/>
          <w:spacing w:val="48"/>
          <w:sz w:val="20"/>
          <w:szCs w:val="20"/>
        </w:rPr>
        <w:t xml:space="preserve"> </w:t>
      </w:r>
      <w:r w:rsidRPr="00D61B3E">
        <w:rPr>
          <w:rFonts w:ascii="Arial" w:hAnsi="Arial" w:cs="Arial"/>
          <w:spacing w:val="-1"/>
          <w:sz w:val="20"/>
          <w:szCs w:val="20"/>
        </w:rPr>
        <w:t>functions</w:t>
      </w:r>
      <w:r w:rsidRPr="00D61B3E">
        <w:rPr>
          <w:rFonts w:ascii="Arial" w:hAnsi="Arial" w:cs="Arial"/>
          <w:spacing w:val="55"/>
          <w:sz w:val="20"/>
          <w:szCs w:val="20"/>
        </w:rPr>
        <w:t xml:space="preserve"> </w:t>
      </w:r>
      <w:r w:rsidRPr="00D61B3E">
        <w:rPr>
          <w:rFonts w:ascii="Arial" w:hAnsi="Arial" w:cs="Arial"/>
          <w:spacing w:val="-1"/>
          <w:sz w:val="20"/>
          <w:szCs w:val="20"/>
        </w:rPr>
        <w:t>described</w:t>
      </w:r>
      <w:r w:rsidRPr="00D61B3E">
        <w:rPr>
          <w:rFonts w:ascii="Arial" w:hAnsi="Arial" w:cs="Arial"/>
          <w:spacing w:val="1"/>
          <w:sz w:val="20"/>
          <w:szCs w:val="20"/>
        </w:rPr>
        <w:t xml:space="preserve"> </w:t>
      </w:r>
      <w:r w:rsidRPr="00D61B3E">
        <w:rPr>
          <w:rFonts w:ascii="Arial" w:hAnsi="Arial" w:cs="Arial"/>
          <w:spacing w:val="-1"/>
          <w:sz w:val="20"/>
          <w:szCs w:val="20"/>
        </w:rPr>
        <w:t>in</w:t>
      </w:r>
      <w:r w:rsidRPr="00D61B3E">
        <w:rPr>
          <w:rFonts w:ascii="Arial" w:hAnsi="Arial" w:cs="Arial"/>
          <w:spacing w:val="-3"/>
          <w:sz w:val="20"/>
          <w:szCs w:val="20"/>
        </w:rPr>
        <w:t xml:space="preserve"> </w:t>
      </w:r>
      <w:r w:rsidRPr="00767474">
        <w:rPr>
          <w:rFonts w:ascii="Arial" w:hAnsi="Arial" w:cs="Arial"/>
          <w:b/>
          <w:spacing w:val="-1"/>
          <w:sz w:val="20"/>
          <w:szCs w:val="20"/>
        </w:rPr>
        <w:t>Table</w:t>
      </w:r>
      <w:r w:rsidRPr="00767474">
        <w:rPr>
          <w:rFonts w:ascii="Arial" w:hAnsi="Arial" w:cs="Arial"/>
          <w:b/>
          <w:sz w:val="20"/>
          <w:szCs w:val="20"/>
        </w:rPr>
        <w:t xml:space="preserve"> 1</w:t>
      </w:r>
      <w:r w:rsidRPr="00D61B3E">
        <w:rPr>
          <w:rFonts w:ascii="Arial" w:hAnsi="Arial" w:cs="Arial"/>
          <w:sz w:val="20"/>
          <w:szCs w:val="20"/>
        </w:rPr>
        <w:t>.</w:t>
      </w:r>
      <w:r>
        <w:rPr>
          <w:rFonts w:ascii="Arial" w:hAnsi="Arial" w:cs="Arial"/>
          <w:sz w:val="20"/>
          <w:szCs w:val="20"/>
        </w:rPr>
        <w:t xml:space="preserve"> </w:t>
      </w:r>
      <w:r w:rsidRPr="00D61B3E">
        <w:rPr>
          <w:rFonts w:ascii="Arial" w:hAnsi="Arial" w:cs="Arial"/>
          <w:spacing w:val="-1"/>
          <w:sz w:val="20"/>
          <w:szCs w:val="20"/>
        </w:rPr>
        <w:t>Generally</w:t>
      </w:r>
      <w:r w:rsidRPr="00D61B3E">
        <w:rPr>
          <w:rFonts w:ascii="Arial" w:hAnsi="Arial" w:cs="Arial"/>
          <w:spacing w:val="7"/>
          <w:sz w:val="20"/>
          <w:szCs w:val="20"/>
        </w:rPr>
        <w:t xml:space="preserve"> </w:t>
      </w:r>
      <w:r w:rsidRPr="00D61B3E">
        <w:rPr>
          <w:rFonts w:ascii="Arial" w:hAnsi="Arial" w:cs="Arial"/>
          <w:spacing w:val="-1"/>
          <w:sz w:val="20"/>
          <w:szCs w:val="20"/>
        </w:rPr>
        <w:t>these</w:t>
      </w:r>
      <w:r w:rsidRPr="00D61B3E">
        <w:rPr>
          <w:rFonts w:ascii="Arial" w:hAnsi="Arial" w:cs="Arial"/>
          <w:spacing w:val="7"/>
          <w:sz w:val="20"/>
          <w:szCs w:val="20"/>
        </w:rPr>
        <w:t xml:space="preserve"> </w:t>
      </w:r>
      <w:r w:rsidRPr="00D61B3E">
        <w:rPr>
          <w:rFonts w:ascii="Arial" w:hAnsi="Arial" w:cs="Arial"/>
          <w:spacing w:val="-1"/>
          <w:sz w:val="20"/>
          <w:szCs w:val="20"/>
        </w:rPr>
        <w:t>functions,</w:t>
      </w:r>
      <w:r w:rsidRPr="00D61B3E">
        <w:rPr>
          <w:rFonts w:ascii="Arial" w:hAnsi="Arial" w:cs="Arial"/>
          <w:spacing w:val="7"/>
          <w:sz w:val="20"/>
          <w:szCs w:val="20"/>
        </w:rPr>
        <w:t xml:space="preserve"> </w:t>
      </w:r>
      <w:r w:rsidRPr="00D61B3E">
        <w:rPr>
          <w:rFonts w:ascii="Arial" w:hAnsi="Arial" w:cs="Arial"/>
          <w:sz w:val="20"/>
          <w:szCs w:val="20"/>
        </w:rPr>
        <w:t>as</w:t>
      </w:r>
      <w:r w:rsidRPr="00D61B3E">
        <w:rPr>
          <w:rFonts w:ascii="Arial" w:hAnsi="Arial" w:cs="Arial"/>
          <w:spacing w:val="10"/>
          <w:sz w:val="20"/>
          <w:szCs w:val="20"/>
        </w:rPr>
        <w:t xml:space="preserve"> </w:t>
      </w:r>
      <w:r w:rsidRPr="00D61B3E">
        <w:rPr>
          <w:rFonts w:ascii="Arial" w:hAnsi="Arial" w:cs="Arial"/>
          <w:spacing w:val="-1"/>
          <w:sz w:val="20"/>
          <w:szCs w:val="20"/>
        </w:rPr>
        <w:t>described</w:t>
      </w:r>
      <w:r w:rsidRPr="00D61B3E">
        <w:rPr>
          <w:rFonts w:ascii="Arial" w:hAnsi="Arial" w:cs="Arial"/>
          <w:spacing w:val="10"/>
          <w:sz w:val="20"/>
          <w:szCs w:val="20"/>
        </w:rPr>
        <w:t xml:space="preserve"> </w:t>
      </w:r>
      <w:r w:rsidRPr="00D61B3E">
        <w:rPr>
          <w:rFonts w:ascii="Arial" w:hAnsi="Arial" w:cs="Arial"/>
          <w:spacing w:val="-1"/>
          <w:sz w:val="20"/>
          <w:szCs w:val="20"/>
        </w:rPr>
        <w:t>in</w:t>
      </w:r>
      <w:r w:rsidRPr="00D61B3E">
        <w:rPr>
          <w:rFonts w:ascii="Arial" w:hAnsi="Arial" w:cs="Arial"/>
          <w:spacing w:val="9"/>
          <w:sz w:val="20"/>
          <w:szCs w:val="20"/>
        </w:rPr>
        <w:t xml:space="preserve"> </w:t>
      </w:r>
      <w:r w:rsidRPr="00D61B3E">
        <w:rPr>
          <w:rFonts w:ascii="Arial" w:hAnsi="Arial" w:cs="Arial"/>
          <w:spacing w:val="-1"/>
          <w:sz w:val="20"/>
          <w:szCs w:val="20"/>
        </w:rPr>
        <w:t>the</w:t>
      </w:r>
      <w:r w:rsidRPr="00D61B3E">
        <w:rPr>
          <w:rFonts w:ascii="Arial" w:hAnsi="Arial" w:cs="Arial"/>
          <w:spacing w:val="10"/>
          <w:sz w:val="20"/>
          <w:szCs w:val="20"/>
        </w:rPr>
        <w:t xml:space="preserve"> </w:t>
      </w:r>
      <w:r w:rsidRPr="00D61B3E">
        <w:rPr>
          <w:rFonts w:ascii="Arial" w:hAnsi="Arial" w:cs="Arial"/>
          <w:spacing w:val="-1"/>
          <w:sz w:val="20"/>
          <w:szCs w:val="20"/>
        </w:rPr>
        <w:t>Asset</w:t>
      </w:r>
      <w:r w:rsidRPr="00D61B3E">
        <w:rPr>
          <w:rFonts w:ascii="Arial" w:hAnsi="Arial" w:cs="Arial"/>
          <w:spacing w:val="10"/>
          <w:sz w:val="20"/>
          <w:szCs w:val="20"/>
        </w:rPr>
        <w:t xml:space="preserve"> </w:t>
      </w:r>
      <w:r w:rsidRPr="00D61B3E">
        <w:rPr>
          <w:rFonts w:ascii="Arial" w:hAnsi="Arial" w:cs="Arial"/>
          <w:spacing w:val="-1"/>
          <w:sz w:val="20"/>
          <w:szCs w:val="20"/>
        </w:rPr>
        <w:t>Lifecycle</w:t>
      </w:r>
      <w:r w:rsidRPr="00D61B3E">
        <w:rPr>
          <w:rFonts w:ascii="Arial" w:hAnsi="Arial" w:cs="Arial"/>
          <w:spacing w:val="10"/>
          <w:sz w:val="20"/>
          <w:szCs w:val="20"/>
        </w:rPr>
        <w:t xml:space="preserve"> </w:t>
      </w:r>
      <w:r w:rsidRPr="00D61B3E">
        <w:rPr>
          <w:rFonts w:ascii="Arial" w:hAnsi="Arial" w:cs="Arial"/>
          <w:spacing w:val="-1"/>
          <w:sz w:val="20"/>
          <w:szCs w:val="20"/>
        </w:rPr>
        <w:t>above,</w:t>
      </w:r>
      <w:r w:rsidRPr="00D61B3E">
        <w:rPr>
          <w:rFonts w:ascii="Arial" w:hAnsi="Arial" w:cs="Arial"/>
          <w:spacing w:val="13"/>
          <w:sz w:val="20"/>
          <w:szCs w:val="20"/>
        </w:rPr>
        <w:t xml:space="preserve"> </w:t>
      </w:r>
      <w:r w:rsidRPr="00D61B3E">
        <w:rPr>
          <w:rFonts w:ascii="Arial" w:hAnsi="Arial" w:cs="Arial"/>
          <w:spacing w:val="-1"/>
          <w:sz w:val="20"/>
          <w:szCs w:val="20"/>
        </w:rPr>
        <w:t>would</w:t>
      </w:r>
      <w:r w:rsidRPr="00D61B3E">
        <w:rPr>
          <w:rFonts w:ascii="Arial" w:hAnsi="Arial" w:cs="Arial"/>
          <w:spacing w:val="9"/>
          <w:sz w:val="20"/>
          <w:szCs w:val="20"/>
        </w:rPr>
        <w:t xml:space="preserve"> </w:t>
      </w:r>
      <w:r w:rsidRPr="00D61B3E">
        <w:rPr>
          <w:rFonts w:ascii="Arial" w:hAnsi="Arial" w:cs="Arial"/>
          <w:sz w:val="20"/>
          <w:szCs w:val="20"/>
        </w:rPr>
        <w:t>be</w:t>
      </w:r>
      <w:r w:rsidRPr="00D61B3E">
        <w:rPr>
          <w:rFonts w:ascii="Arial" w:hAnsi="Arial" w:cs="Arial"/>
          <w:spacing w:val="10"/>
          <w:sz w:val="20"/>
          <w:szCs w:val="20"/>
        </w:rPr>
        <w:t xml:space="preserve"> </w:t>
      </w:r>
      <w:r w:rsidRPr="00D61B3E">
        <w:rPr>
          <w:rFonts w:ascii="Arial" w:hAnsi="Arial" w:cs="Arial"/>
          <w:spacing w:val="-1"/>
          <w:sz w:val="20"/>
          <w:szCs w:val="20"/>
        </w:rPr>
        <w:t>related</w:t>
      </w:r>
      <w:r w:rsidRPr="00D61B3E">
        <w:rPr>
          <w:rFonts w:ascii="Arial" w:hAnsi="Arial" w:cs="Arial"/>
          <w:spacing w:val="9"/>
          <w:sz w:val="20"/>
          <w:szCs w:val="20"/>
        </w:rPr>
        <w:t xml:space="preserve"> </w:t>
      </w:r>
      <w:r w:rsidRPr="00D61B3E">
        <w:rPr>
          <w:rFonts w:ascii="Arial" w:hAnsi="Arial" w:cs="Arial"/>
          <w:sz w:val="20"/>
          <w:szCs w:val="20"/>
        </w:rPr>
        <w:t>to</w:t>
      </w:r>
      <w:r w:rsidRPr="00D61B3E">
        <w:rPr>
          <w:rFonts w:ascii="Arial" w:hAnsi="Arial" w:cs="Arial"/>
          <w:spacing w:val="7"/>
          <w:sz w:val="20"/>
          <w:szCs w:val="20"/>
        </w:rPr>
        <w:t xml:space="preserve"> </w:t>
      </w:r>
      <w:r w:rsidRPr="00D61B3E">
        <w:rPr>
          <w:rFonts w:ascii="Arial" w:hAnsi="Arial" w:cs="Arial"/>
          <w:spacing w:val="-2"/>
          <w:sz w:val="20"/>
          <w:szCs w:val="20"/>
        </w:rPr>
        <w:t>the</w:t>
      </w:r>
      <w:r w:rsidRPr="00D61B3E">
        <w:rPr>
          <w:rFonts w:ascii="Arial" w:hAnsi="Arial" w:cs="Arial"/>
          <w:spacing w:val="53"/>
          <w:sz w:val="20"/>
          <w:szCs w:val="20"/>
        </w:rPr>
        <w:t xml:space="preserve"> </w:t>
      </w:r>
      <w:r w:rsidRPr="00D61B3E">
        <w:rPr>
          <w:rFonts w:ascii="Arial" w:hAnsi="Arial" w:cs="Arial"/>
          <w:spacing w:val="-1"/>
          <w:sz w:val="20"/>
          <w:szCs w:val="20"/>
        </w:rPr>
        <w:t>“producing</w:t>
      </w:r>
      <w:r w:rsidRPr="00D61B3E">
        <w:rPr>
          <w:rFonts w:ascii="Arial" w:hAnsi="Arial" w:cs="Arial"/>
          <w:spacing w:val="-3"/>
          <w:sz w:val="20"/>
          <w:szCs w:val="20"/>
        </w:rPr>
        <w:t xml:space="preserve"> </w:t>
      </w:r>
      <w:r w:rsidRPr="00D61B3E">
        <w:rPr>
          <w:rFonts w:ascii="Arial" w:hAnsi="Arial" w:cs="Arial"/>
          <w:sz w:val="20"/>
          <w:szCs w:val="20"/>
        </w:rPr>
        <w:t>an</w:t>
      </w:r>
      <w:r w:rsidRPr="00D61B3E">
        <w:rPr>
          <w:rFonts w:ascii="Arial" w:hAnsi="Arial" w:cs="Arial"/>
          <w:spacing w:val="-2"/>
          <w:sz w:val="20"/>
          <w:szCs w:val="20"/>
        </w:rPr>
        <w:t xml:space="preserve"> </w:t>
      </w:r>
      <w:r w:rsidRPr="00D61B3E">
        <w:rPr>
          <w:rFonts w:ascii="Arial" w:hAnsi="Arial" w:cs="Arial"/>
          <w:sz w:val="20"/>
          <w:szCs w:val="20"/>
        </w:rPr>
        <w:t>asset”</w:t>
      </w:r>
      <w:r w:rsidRPr="00D61B3E">
        <w:rPr>
          <w:rFonts w:ascii="Arial" w:hAnsi="Arial" w:cs="Arial"/>
          <w:spacing w:val="-2"/>
          <w:sz w:val="20"/>
          <w:szCs w:val="20"/>
        </w:rPr>
        <w:t xml:space="preserve"> </w:t>
      </w:r>
      <w:r w:rsidRPr="00D61B3E">
        <w:rPr>
          <w:rFonts w:ascii="Arial" w:hAnsi="Arial" w:cs="Arial"/>
          <w:spacing w:val="-1"/>
          <w:sz w:val="20"/>
          <w:szCs w:val="20"/>
        </w:rPr>
        <w:t>portion,</w:t>
      </w:r>
      <w:r w:rsidRPr="00D61B3E">
        <w:rPr>
          <w:rFonts w:ascii="Arial" w:hAnsi="Arial" w:cs="Arial"/>
          <w:sz w:val="20"/>
          <w:szCs w:val="20"/>
        </w:rPr>
        <w:t xml:space="preserve"> but</w:t>
      </w:r>
      <w:r w:rsidRPr="00D61B3E">
        <w:rPr>
          <w:rFonts w:ascii="Arial" w:hAnsi="Arial" w:cs="Arial"/>
          <w:spacing w:val="-2"/>
          <w:sz w:val="20"/>
          <w:szCs w:val="20"/>
        </w:rPr>
        <w:t xml:space="preserve"> </w:t>
      </w:r>
      <w:r w:rsidRPr="00D61B3E">
        <w:rPr>
          <w:rFonts w:ascii="Arial" w:hAnsi="Arial" w:cs="Arial"/>
          <w:spacing w:val="-1"/>
          <w:sz w:val="20"/>
          <w:szCs w:val="20"/>
        </w:rPr>
        <w:t>could</w:t>
      </w:r>
      <w:r w:rsidRPr="00D61B3E">
        <w:rPr>
          <w:rFonts w:ascii="Arial" w:hAnsi="Arial" w:cs="Arial"/>
          <w:sz w:val="20"/>
          <w:szCs w:val="20"/>
        </w:rPr>
        <w:t xml:space="preserve"> </w:t>
      </w:r>
      <w:r w:rsidRPr="00D61B3E">
        <w:rPr>
          <w:rFonts w:ascii="Arial" w:hAnsi="Arial" w:cs="Arial"/>
          <w:spacing w:val="-1"/>
          <w:sz w:val="20"/>
          <w:szCs w:val="20"/>
        </w:rPr>
        <w:t>also</w:t>
      </w:r>
      <w:r w:rsidRPr="00D61B3E">
        <w:rPr>
          <w:rFonts w:ascii="Arial" w:hAnsi="Arial" w:cs="Arial"/>
          <w:spacing w:val="-2"/>
          <w:sz w:val="20"/>
          <w:szCs w:val="20"/>
        </w:rPr>
        <w:t xml:space="preserve"> </w:t>
      </w:r>
      <w:r w:rsidRPr="00D61B3E">
        <w:rPr>
          <w:rFonts w:ascii="Arial" w:hAnsi="Arial" w:cs="Arial"/>
          <w:spacing w:val="-1"/>
          <w:sz w:val="20"/>
          <w:szCs w:val="20"/>
        </w:rPr>
        <w:t>relate</w:t>
      </w:r>
      <w:r w:rsidRPr="00D61B3E">
        <w:rPr>
          <w:rFonts w:ascii="Arial" w:hAnsi="Arial" w:cs="Arial"/>
          <w:sz w:val="20"/>
          <w:szCs w:val="20"/>
        </w:rPr>
        <w:t xml:space="preserve"> to</w:t>
      </w:r>
      <w:r w:rsidRPr="00D61B3E">
        <w:rPr>
          <w:rFonts w:ascii="Arial" w:hAnsi="Arial" w:cs="Arial"/>
          <w:spacing w:val="-3"/>
          <w:sz w:val="20"/>
          <w:szCs w:val="20"/>
        </w:rPr>
        <w:t xml:space="preserve"> </w:t>
      </w:r>
      <w:r w:rsidRPr="00D61B3E">
        <w:rPr>
          <w:rFonts w:ascii="Arial" w:hAnsi="Arial" w:cs="Arial"/>
          <w:spacing w:val="-1"/>
          <w:sz w:val="20"/>
          <w:szCs w:val="20"/>
        </w:rPr>
        <w:t>the</w:t>
      </w:r>
      <w:r w:rsidRPr="00D61B3E">
        <w:rPr>
          <w:rFonts w:ascii="Arial" w:hAnsi="Arial" w:cs="Arial"/>
          <w:spacing w:val="2"/>
          <w:sz w:val="20"/>
          <w:szCs w:val="20"/>
        </w:rPr>
        <w:t xml:space="preserve"> </w:t>
      </w:r>
      <w:r w:rsidRPr="00D61B3E">
        <w:rPr>
          <w:rFonts w:ascii="Arial" w:hAnsi="Arial" w:cs="Arial"/>
          <w:spacing w:val="-1"/>
          <w:sz w:val="20"/>
          <w:szCs w:val="20"/>
        </w:rPr>
        <w:t>“use</w:t>
      </w:r>
      <w:r w:rsidRPr="00D61B3E">
        <w:rPr>
          <w:rFonts w:ascii="Arial" w:hAnsi="Arial" w:cs="Arial"/>
          <w:sz w:val="20"/>
          <w:szCs w:val="20"/>
        </w:rPr>
        <w:t xml:space="preserve"> of</w:t>
      </w:r>
      <w:r w:rsidRPr="00D61B3E">
        <w:rPr>
          <w:rFonts w:ascii="Arial" w:hAnsi="Arial" w:cs="Arial"/>
          <w:spacing w:val="-2"/>
          <w:sz w:val="20"/>
          <w:szCs w:val="20"/>
        </w:rPr>
        <w:t xml:space="preserve"> </w:t>
      </w:r>
      <w:r w:rsidRPr="00D61B3E">
        <w:rPr>
          <w:rFonts w:ascii="Arial" w:hAnsi="Arial" w:cs="Arial"/>
          <w:sz w:val="20"/>
          <w:szCs w:val="20"/>
        </w:rPr>
        <w:t xml:space="preserve">an </w:t>
      </w:r>
      <w:r w:rsidRPr="00D61B3E">
        <w:rPr>
          <w:rFonts w:ascii="Arial" w:hAnsi="Arial" w:cs="Arial"/>
          <w:spacing w:val="-1"/>
          <w:sz w:val="20"/>
          <w:szCs w:val="20"/>
        </w:rPr>
        <w:t>asset”</w:t>
      </w:r>
      <w:r w:rsidRPr="00D61B3E">
        <w:rPr>
          <w:rFonts w:ascii="Arial" w:hAnsi="Arial" w:cs="Arial"/>
          <w:sz w:val="20"/>
          <w:szCs w:val="20"/>
        </w:rPr>
        <w:t xml:space="preserve"> </w:t>
      </w:r>
      <w:r w:rsidRPr="00D61B3E">
        <w:rPr>
          <w:rFonts w:ascii="Arial" w:hAnsi="Arial" w:cs="Arial"/>
          <w:spacing w:val="-1"/>
          <w:sz w:val="20"/>
          <w:szCs w:val="20"/>
        </w:rPr>
        <w:t>portion.</w:t>
      </w:r>
    </w:p>
    <w:p w:rsidR="00BD1143" w:rsidRPr="00BB1313" w:rsidRDefault="00BD1143" w:rsidP="00BD1143">
      <w:pPr>
        <w:spacing w:line="280" w:lineRule="exact"/>
        <w:ind w:left="142"/>
        <w:rPr>
          <w:rFonts w:ascii="Arial" w:hAnsi="Arial" w:cs="Arial"/>
          <w:sz w:val="16"/>
          <w:szCs w:val="16"/>
        </w:rPr>
      </w:pPr>
    </w:p>
    <w:p w:rsidR="00BD1143" w:rsidRPr="00D61B3E" w:rsidRDefault="00BD1143" w:rsidP="00BD1143">
      <w:pPr>
        <w:pStyle w:val="BodyText"/>
        <w:spacing w:line="276" w:lineRule="auto"/>
        <w:ind w:left="142" w:right="237"/>
        <w:jc w:val="both"/>
        <w:rPr>
          <w:rFonts w:ascii="Arial" w:hAnsi="Arial" w:cs="Arial"/>
          <w:sz w:val="20"/>
          <w:szCs w:val="20"/>
        </w:rPr>
      </w:pPr>
      <w:r w:rsidRPr="00D61B3E">
        <w:rPr>
          <w:rFonts w:ascii="Arial" w:hAnsi="Arial" w:cs="Arial"/>
          <w:spacing w:val="-2"/>
          <w:sz w:val="20"/>
          <w:szCs w:val="20"/>
        </w:rPr>
        <w:t>In</w:t>
      </w:r>
      <w:r w:rsidRPr="00D61B3E">
        <w:rPr>
          <w:rFonts w:ascii="Arial" w:hAnsi="Arial" w:cs="Arial"/>
          <w:spacing w:val="9"/>
          <w:sz w:val="20"/>
          <w:szCs w:val="20"/>
        </w:rPr>
        <w:t xml:space="preserve"> </w:t>
      </w:r>
      <w:r w:rsidRPr="00D61B3E">
        <w:rPr>
          <w:rFonts w:ascii="Arial" w:hAnsi="Arial" w:cs="Arial"/>
          <w:sz w:val="20"/>
          <w:szCs w:val="20"/>
        </w:rPr>
        <w:t>the</w:t>
      </w:r>
      <w:r w:rsidRPr="00D61B3E">
        <w:rPr>
          <w:rFonts w:ascii="Arial" w:hAnsi="Arial" w:cs="Arial"/>
          <w:spacing w:val="7"/>
          <w:sz w:val="20"/>
          <w:szCs w:val="20"/>
        </w:rPr>
        <w:t xml:space="preserve"> </w:t>
      </w:r>
      <w:r w:rsidRPr="00D61B3E">
        <w:rPr>
          <w:rFonts w:ascii="Arial" w:hAnsi="Arial" w:cs="Arial"/>
          <w:sz w:val="20"/>
          <w:szCs w:val="20"/>
        </w:rPr>
        <w:t>case</w:t>
      </w:r>
      <w:r w:rsidRPr="00D61B3E">
        <w:rPr>
          <w:rFonts w:ascii="Arial" w:hAnsi="Arial" w:cs="Arial"/>
          <w:spacing w:val="7"/>
          <w:sz w:val="20"/>
          <w:szCs w:val="20"/>
        </w:rPr>
        <w:t xml:space="preserve"> </w:t>
      </w:r>
      <w:r w:rsidRPr="00D61B3E">
        <w:rPr>
          <w:rFonts w:ascii="Arial" w:hAnsi="Arial" w:cs="Arial"/>
          <w:spacing w:val="-2"/>
          <w:sz w:val="20"/>
          <w:szCs w:val="20"/>
        </w:rPr>
        <w:t>of</w:t>
      </w:r>
      <w:r w:rsidRPr="00D61B3E">
        <w:rPr>
          <w:rFonts w:ascii="Arial" w:hAnsi="Arial" w:cs="Arial"/>
          <w:spacing w:val="7"/>
          <w:sz w:val="20"/>
          <w:szCs w:val="20"/>
        </w:rPr>
        <w:t xml:space="preserve"> </w:t>
      </w:r>
      <w:r w:rsidRPr="00D61B3E">
        <w:rPr>
          <w:rFonts w:ascii="Arial" w:hAnsi="Arial" w:cs="Arial"/>
          <w:spacing w:val="-1"/>
          <w:sz w:val="20"/>
          <w:szCs w:val="20"/>
        </w:rPr>
        <w:t>“producing</w:t>
      </w:r>
      <w:r w:rsidRPr="00D61B3E">
        <w:rPr>
          <w:rFonts w:ascii="Arial" w:hAnsi="Arial" w:cs="Arial"/>
          <w:spacing w:val="4"/>
          <w:sz w:val="20"/>
          <w:szCs w:val="20"/>
        </w:rPr>
        <w:t xml:space="preserve"> </w:t>
      </w:r>
      <w:r w:rsidRPr="00D61B3E">
        <w:rPr>
          <w:rFonts w:ascii="Arial" w:hAnsi="Arial" w:cs="Arial"/>
          <w:sz w:val="20"/>
          <w:szCs w:val="20"/>
        </w:rPr>
        <w:t>an</w:t>
      </w:r>
      <w:r w:rsidRPr="00D61B3E">
        <w:rPr>
          <w:rFonts w:ascii="Arial" w:hAnsi="Arial" w:cs="Arial"/>
          <w:spacing w:val="7"/>
          <w:sz w:val="20"/>
          <w:szCs w:val="20"/>
        </w:rPr>
        <w:t xml:space="preserve"> </w:t>
      </w:r>
      <w:r w:rsidRPr="00D61B3E">
        <w:rPr>
          <w:rFonts w:ascii="Arial" w:hAnsi="Arial" w:cs="Arial"/>
          <w:spacing w:val="-1"/>
          <w:sz w:val="20"/>
          <w:szCs w:val="20"/>
        </w:rPr>
        <w:t>asset”,</w:t>
      </w:r>
      <w:r w:rsidRPr="00D61B3E">
        <w:rPr>
          <w:rFonts w:ascii="Arial" w:hAnsi="Arial" w:cs="Arial"/>
          <w:spacing w:val="7"/>
          <w:sz w:val="20"/>
          <w:szCs w:val="20"/>
        </w:rPr>
        <w:t xml:space="preserve"> </w:t>
      </w:r>
      <w:r w:rsidRPr="00D61B3E">
        <w:rPr>
          <w:rFonts w:ascii="Arial" w:hAnsi="Arial" w:cs="Arial"/>
          <w:spacing w:val="-1"/>
          <w:sz w:val="20"/>
          <w:szCs w:val="20"/>
        </w:rPr>
        <w:t>the</w:t>
      </w:r>
      <w:r w:rsidRPr="00D61B3E">
        <w:rPr>
          <w:rFonts w:ascii="Arial" w:hAnsi="Arial" w:cs="Arial"/>
          <w:spacing w:val="7"/>
          <w:sz w:val="20"/>
          <w:szCs w:val="20"/>
        </w:rPr>
        <w:t xml:space="preserve"> </w:t>
      </w:r>
      <w:r w:rsidRPr="00D61B3E">
        <w:rPr>
          <w:rFonts w:ascii="Arial" w:hAnsi="Arial" w:cs="Arial"/>
          <w:spacing w:val="-1"/>
          <w:sz w:val="20"/>
          <w:szCs w:val="20"/>
        </w:rPr>
        <w:t>functions</w:t>
      </w:r>
      <w:r w:rsidRPr="00D61B3E">
        <w:rPr>
          <w:rFonts w:ascii="Arial" w:hAnsi="Arial" w:cs="Arial"/>
          <w:spacing w:val="7"/>
          <w:sz w:val="20"/>
          <w:szCs w:val="20"/>
        </w:rPr>
        <w:t xml:space="preserve"> </w:t>
      </w:r>
      <w:r w:rsidRPr="00D61B3E">
        <w:rPr>
          <w:rFonts w:ascii="Arial" w:hAnsi="Arial" w:cs="Arial"/>
          <w:spacing w:val="-1"/>
          <w:sz w:val="20"/>
          <w:szCs w:val="20"/>
        </w:rPr>
        <w:t>are</w:t>
      </w:r>
      <w:r w:rsidRPr="00D61B3E">
        <w:rPr>
          <w:rFonts w:ascii="Arial" w:hAnsi="Arial" w:cs="Arial"/>
          <w:spacing w:val="5"/>
          <w:sz w:val="20"/>
          <w:szCs w:val="20"/>
        </w:rPr>
        <w:t xml:space="preserve"> </w:t>
      </w:r>
      <w:r w:rsidRPr="00D61B3E">
        <w:rPr>
          <w:rFonts w:ascii="Arial" w:hAnsi="Arial" w:cs="Arial"/>
          <w:spacing w:val="-1"/>
          <w:sz w:val="20"/>
          <w:szCs w:val="20"/>
        </w:rPr>
        <w:t>expanded</w:t>
      </w:r>
      <w:r w:rsidRPr="00D61B3E">
        <w:rPr>
          <w:rFonts w:ascii="Arial" w:hAnsi="Arial" w:cs="Arial"/>
          <w:spacing w:val="7"/>
          <w:sz w:val="20"/>
          <w:szCs w:val="20"/>
        </w:rPr>
        <w:t xml:space="preserve"> </w:t>
      </w:r>
      <w:r w:rsidRPr="00D61B3E">
        <w:rPr>
          <w:rFonts w:ascii="Arial" w:hAnsi="Arial" w:cs="Arial"/>
          <w:spacing w:val="-1"/>
          <w:sz w:val="20"/>
          <w:szCs w:val="20"/>
        </w:rPr>
        <w:t>from</w:t>
      </w:r>
      <w:r w:rsidRPr="00D61B3E">
        <w:rPr>
          <w:rFonts w:ascii="Arial" w:hAnsi="Arial" w:cs="Arial"/>
          <w:spacing w:val="3"/>
          <w:sz w:val="20"/>
          <w:szCs w:val="20"/>
        </w:rPr>
        <w:t xml:space="preserve"> </w:t>
      </w:r>
      <w:r w:rsidRPr="00D61B3E">
        <w:rPr>
          <w:rFonts w:ascii="Arial" w:hAnsi="Arial" w:cs="Arial"/>
          <w:sz w:val="20"/>
          <w:szCs w:val="20"/>
        </w:rPr>
        <w:t>the</w:t>
      </w:r>
      <w:r w:rsidRPr="00D61B3E">
        <w:rPr>
          <w:rFonts w:ascii="Arial" w:hAnsi="Arial" w:cs="Arial"/>
          <w:spacing w:val="7"/>
          <w:sz w:val="20"/>
          <w:szCs w:val="20"/>
        </w:rPr>
        <w:t xml:space="preserve"> </w:t>
      </w:r>
      <w:r w:rsidRPr="00D61B3E">
        <w:rPr>
          <w:rFonts w:ascii="Arial" w:hAnsi="Arial" w:cs="Arial"/>
          <w:sz w:val="20"/>
          <w:szCs w:val="20"/>
        </w:rPr>
        <w:t>conventional</w:t>
      </w:r>
      <w:r w:rsidRPr="00D61B3E">
        <w:rPr>
          <w:rFonts w:ascii="Arial" w:hAnsi="Arial" w:cs="Arial"/>
          <w:spacing w:val="8"/>
          <w:sz w:val="20"/>
          <w:szCs w:val="20"/>
        </w:rPr>
        <w:t xml:space="preserve"> </w:t>
      </w:r>
      <w:r w:rsidRPr="00D61B3E">
        <w:rPr>
          <w:rFonts w:ascii="Arial" w:hAnsi="Arial" w:cs="Arial"/>
          <w:spacing w:val="-1"/>
          <w:sz w:val="20"/>
          <w:szCs w:val="20"/>
        </w:rPr>
        <w:t>sequence</w:t>
      </w:r>
      <w:r w:rsidRPr="00D61B3E">
        <w:rPr>
          <w:rFonts w:ascii="Arial" w:hAnsi="Arial" w:cs="Arial"/>
          <w:spacing w:val="7"/>
          <w:sz w:val="20"/>
          <w:szCs w:val="20"/>
        </w:rPr>
        <w:t xml:space="preserve"> </w:t>
      </w:r>
      <w:r w:rsidRPr="00D61B3E">
        <w:rPr>
          <w:rFonts w:ascii="Arial" w:hAnsi="Arial" w:cs="Arial"/>
          <w:spacing w:val="-2"/>
          <w:sz w:val="20"/>
          <w:szCs w:val="20"/>
        </w:rPr>
        <w:t>of</w:t>
      </w:r>
      <w:r w:rsidRPr="00D61B3E">
        <w:rPr>
          <w:rFonts w:ascii="Arial" w:hAnsi="Arial" w:cs="Arial"/>
          <w:spacing w:val="7"/>
          <w:sz w:val="20"/>
          <w:szCs w:val="20"/>
        </w:rPr>
        <w:t xml:space="preserve"> </w:t>
      </w:r>
      <w:r w:rsidRPr="00D61B3E">
        <w:rPr>
          <w:rFonts w:ascii="Arial" w:hAnsi="Arial" w:cs="Arial"/>
          <w:sz w:val="20"/>
          <w:szCs w:val="20"/>
        </w:rPr>
        <w:t>an</w:t>
      </w:r>
      <w:r w:rsidRPr="00D61B3E">
        <w:rPr>
          <w:rFonts w:ascii="Arial" w:hAnsi="Arial" w:cs="Arial"/>
          <w:spacing w:val="65"/>
          <w:sz w:val="20"/>
          <w:szCs w:val="20"/>
        </w:rPr>
        <w:t xml:space="preserve"> </w:t>
      </w:r>
      <w:r w:rsidRPr="00D61B3E">
        <w:rPr>
          <w:rFonts w:ascii="Arial" w:hAnsi="Arial" w:cs="Arial"/>
          <w:spacing w:val="-1"/>
          <w:sz w:val="20"/>
          <w:szCs w:val="20"/>
        </w:rPr>
        <w:t>engineering</w:t>
      </w:r>
      <w:r w:rsidRPr="00D61B3E">
        <w:rPr>
          <w:rFonts w:ascii="Arial" w:hAnsi="Arial" w:cs="Arial"/>
          <w:spacing w:val="16"/>
          <w:sz w:val="20"/>
          <w:szCs w:val="20"/>
        </w:rPr>
        <w:t xml:space="preserve"> </w:t>
      </w:r>
      <w:r w:rsidRPr="00D61B3E">
        <w:rPr>
          <w:rFonts w:ascii="Arial" w:hAnsi="Arial" w:cs="Arial"/>
          <w:spacing w:val="-1"/>
          <w:sz w:val="20"/>
          <w:szCs w:val="20"/>
        </w:rPr>
        <w:t>project;</w:t>
      </w:r>
      <w:r w:rsidRPr="00D61B3E">
        <w:rPr>
          <w:rFonts w:ascii="Arial" w:hAnsi="Arial" w:cs="Arial"/>
          <w:spacing w:val="20"/>
          <w:sz w:val="20"/>
          <w:szCs w:val="20"/>
        </w:rPr>
        <w:t xml:space="preserve"> </w:t>
      </w:r>
      <w:r w:rsidRPr="00D61B3E">
        <w:rPr>
          <w:rFonts w:ascii="Arial" w:hAnsi="Arial" w:cs="Arial"/>
          <w:spacing w:val="-1"/>
          <w:sz w:val="20"/>
          <w:szCs w:val="20"/>
        </w:rPr>
        <w:t>conceive,</w:t>
      </w:r>
      <w:r w:rsidRPr="00D61B3E">
        <w:rPr>
          <w:rFonts w:ascii="Arial" w:hAnsi="Arial" w:cs="Arial"/>
          <w:spacing w:val="19"/>
          <w:sz w:val="20"/>
          <w:szCs w:val="20"/>
        </w:rPr>
        <w:t xml:space="preserve"> </w:t>
      </w:r>
      <w:r w:rsidRPr="00D61B3E">
        <w:rPr>
          <w:rFonts w:ascii="Arial" w:hAnsi="Arial" w:cs="Arial"/>
          <w:spacing w:val="-1"/>
          <w:sz w:val="20"/>
          <w:szCs w:val="20"/>
        </w:rPr>
        <w:t>design,</w:t>
      </w:r>
      <w:r w:rsidRPr="00D61B3E">
        <w:rPr>
          <w:rFonts w:ascii="Arial" w:hAnsi="Arial" w:cs="Arial"/>
          <w:spacing w:val="19"/>
          <w:sz w:val="20"/>
          <w:szCs w:val="20"/>
        </w:rPr>
        <w:t xml:space="preserve"> </w:t>
      </w:r>
      <w:r w:rsidRPr="00D61B3E">
        <w:rPr>
          <w:rFonts w:ascii="Arial" w:hAnsi="Arial" w:cs="Arial"/>
          <w:spacing w:val="-1"/>
          <w:sz w:val="20"/>
          <w:szCs w:val="20"/>
        </w:rPr>
        <w:t>implement,</w:t>
      </w:r>
      <w:r w:rsidRPr="00D61B3E">
        <w:rPr>
          <w:rFonts w:ascii="Arial" w:hAnsi="Arial" w:cs="Arial"/>
          <w:spacing w:val="19"/>
          <w:sz w:val="20"/>
          <w:szCs w:val="20"/>
        </w:rPr>
        <w:t xml:space="preserve"> </w:t>
      </w:r>
      <w:r w:rsidRPr="00D61B3E">
        <w:rPr>
          <w:rFonts w:ascii="Arial" w:hAnsi="Arial" w:cs="Arial"/>
          <w:sz w:val="20"/>
          <w:szCs w:val="20"/>
        </w:rPr>
        <w:t>and</w:t>
      </w:r>
      <w:r w:rsidRPr="00D61B3E">
        <w:rPr>
          <w:rFonts w:ascii="Arial" w:hAnsi="Arial" w:cs="Arial"/>
          <w:spacing w:val="19"/>
          <w:sz w:val="20"/>
          <w:szCs w:val="20"/>
        </w:rPr>
        <w:t xml:space="preserve"> </w:t>
      </w:r>
      <w:r w:rsidRPr="00D61B3E">
        <w:rPr>
          <w:rFonts w:ascii="Arial" w:hAnsi="Arial" w:cs="Arial"/>
          <w:spacing w:val="-1"/>
          <w:sz w:val="20"/>
          <w:szCs w:val="20"/>
        </w:rPr>
        <w:t>operate,</w:t>
      </w:r>
      <w:r w:rsidRPr="00D61B3E">
        <w:rPr>
          <w:rFonts w:ascii="Arial" w:hAnsi="Arial" w:cs="Arial"/>
          <w:spacing w:val="19"/>
          <w:sz w:val="20"/>
          <w:szCs w:val="20"/>
        </w:rPr>
        <w:t xml:space="preserve"> </w:t>
      </w:r>
      <w:r w:rsidRPr="00D61B3E">
        <w:rPr>
          <w:rFonts w:ascii="Arial" w:hAnsi="Arial" w:cs="Arial"/>
          <w:sz w:val="20"/>
          <w:szCs w:val="20"/>
        </w:rPr>
        <w:t>and</w:t>
      </w:r>
      <w:r w:rsidRPr="00D61B3E">
        <w:rPr>
          <w:rFonts w:ascii="Arial" w:hAnsi="Arial" w:cs="Arial"/>
          <w:spacing w:val="19"/>
          <w:sz w:val="20"/>
          <w:szCs w:val="20"/>
        </w:rPr>
        <w:t xml:space="preserve"> </w:t>
      </w:r>
      <w:r w:rsidRPr="00D61B3E">
        <w:rPr>
          <w:rFonts w:ascii="Arial" w:hAnsi="Arial" w:cs="Arial"/>
          <w:spacing w:val="-1"/>
          <w:sz w:val="20"/>
          <w:szCs w:val="20"/>
        </w:rPr>
        <w:t>usually</w:t>
      </w:r>
      <w:r w:rsidRPr="00D61B3E">
        <w:rPr>
          <w:rFonts w:ascii="Arial" w:hAnsi="Arial" w:cs="Arial"/>
          <w:spacing w:val="16"/>
          <w:sz w:val="20"/>
          <w:szCs w:val="20"/>
        </w:rPr>
        <w:t xml:space="preserve"> </w:t>
      </w:r>
      <w:r w:rsidRPr="00D61B3E">
        <w:rPr>
          <w:rFonts w:ascii="Arial" w:hAnsi="Arial" w:cs="Arial"/>
          <w:sz w:val="20"/>
          <w:szCs w:val="20"/>
        </w:rPr>
        <w:t>the</w:t>
      </w:r>
      <w:r w:rsidRPr="00D61B3E">
        <w:rPr>
          <w:rFonts w:ascii="Arial" w:hAnsi="Arial" w:cs="Arial"/>
          <w:spacing w:val="19"/>
          <w:sz w:val="20"/>
          <w:szCs w:val="20"/>
        </w:rPr>
        <w:t xml:space="preserve"> </w:t>
      </w:r>
      <w:r w:rsidRPr="00D61B3E">
        <w:rPr>
          <w:rFonts w:ascii="Arial" w:hAnsi="Arial" w:cs="Arial"/>
          <w:spacing w:val="-1"/>
          <w:sz w:val="20"/>
          <w:szCs w:val="20"/>
        </w:rPr>
        <w:t>candidate</w:t>
      </w:r>
      <w:r w:rsidRPr="00D61B3E">
        <w:rPr>
          <w:rFonts w:ascii="Arial" w:hAnsi="Arial" w:cs="Arial"/>
          <w:spacing w:val="19"/>
          <w:sz w:val="20"/>
          <w:szCs w:val="20"/>
        </w:rPr>
        <w:t xml:space="preserve"> </w:t>
      </w:r>
      <w:r w:rsidRPr="00D61B3E">
        <w:rPr>
          <w:rFonts w:ascii="Arial" w:hAnsi="Arial" w:cs="Arial"/>
          <w:spacing w:val="-2"/>
          <w:sz w:val="20"/>
          <w:szCs w:val="20"/>
        </w:rPr>
        <w:t>will</w:t>
      </w:r>
      <w:r w:rsidRPr="00D61B3E">
        <w:rPr>
          <w:rFonts w:ascii="Arial" w:hAnsi="Arial" w:cs="Arial"/>
          <w:spacing w:val="61"/>
          <w:sz w:val="20"/>
          <w:szCs w:val="20"/>
        </w:rPr>
        <w:t xml:space="preserve"> </w:t>
      </w:r>
      <w:r w:rsidRPr="00D61B3E">
        <w:rPr>
          <w:rFonts w:ascii="Arial" w:hAnsi="Arial" w:cs="Arial"/>
          <w:spacing w:val="-1"/>
          <w:sz w:val="20"/>
          <w:szCs w:val="20"/>
        </w:rPr>
        <w:t>experience</w:t>
      </w:r>
      <w:r w:rsidRPr="00D61B3E">
        <w:rPr>
          <w:rFonts w:ascii="Arial" w:hAnsi="Arial" w:cs="Arial"/>
          <w:spacing w:val="-2"/>
          <w:sz w:val="20"/>
          <w:szCs w:val="20"/>
        </w:rPr>
        <w:t xml:space="preserve"> </w:t>
      </w:r>
      <w:r w:rsidRPr="00D61B3E">
        <w:rPr>
          <w:rFonts w:ascii="Arial" w:hAnsi="Arial" w:cs="Arial"/>
          <w:sz w:val="20"/>
          <w:szCs w:val="20"/>
        </w:rPr>
        <w:t>them</w:t>
      </w:r>
      <w:r w:rsidRPr="00D61B3E">
        <w:rPr>
          <w:rFonts w:ascii="Arial" w:hAnsi="Arial" w:cs="Arial"/>
          <w:spacing w:val="-4"/>
          <w:sz w:val="20"/>
          <w:szCs w:val="20"/>
        </w:rPr>
        <w:t xml:space="preserve"> </w:t>
      </w:r>
      <w:r w:rsidRPr="00D61B3E">
        <w:rPr>
          <w:rFonts w:ascii="Arial" w:hAnsi="Arial" w:cs="Arial"/>
          <w:sz w:val="20"/>
          <w:szCs w:val="20"/>
        </w:rPr>
        <w:t xml:space="preserve">in </w:t>
      </w:r>
      <w:r w:rsidRPr="00D61B3E">
        <w:rPr>
          <w:rFonts w:ascii="Arial" w:hAnsi="Arial" w:cs="Arial"/>
          <w:spacing w:val="-1"/>
          <w:sz w:val="20"/>
          <w:szCs w:val="20"/>
        </w:rPr>
        <w:t>this</w:t>
      </w:r>
      <w:r w:rsidRPr="00D61B3E">
        <w:rPr>
          <w:rFonts w:ascii="Arial" w:hAnsi="Arial" w:cs="Arial"/>
          <w:sz w:val="20"/>
          <w:szCs w:val="20"/>
        </w:rPr>
        <w:t xml:space="preserve"> </w:t>
      </w:r>
      <w:r w:rsidRPr="00D61B3E">
        <w:rPr>
          <w:rFonts w:ascii="Arial" w:hAnsi="Arial" w:cs="Arial"/>
          <w:spacing w:val="-1"/>
          <w:sz w:val="20"/>
          <w:szCs w:val="20"/>
        </w:rPr>
        <w:t>order.</w:t>
      </w:r>
    </w:p>
    <w:p w:rsidR="00BD1143" w:rsidRPr="00BB1313" w:rsidRDefault="00BD1143" w:rsidP="00BD1143">
      <w:pPr>
        <w:spacing w:line="280" w:lineRule="exact"/>
        <w:ind w:left="142"/>
        <w:rPr>
          <w:rFonts w:ascii="Arial" w:hAnsi="Arial" w:cs="Arial"/>
          <w:sz w:val="16"/>
          <w:szCs w:val="16"/>
        </w:rPr>
      </w:pPr>
    </w:p>
    <w:p w:rsidR="00BD1143" w:rsidRPr="00D61B3E" w:rsidRDefault="00BD1143" w:rsidP="00BD1143">
      <w:pPr>
        <w:pStyle w:val="BodyText"/>
        <w:spacing w:line="275" w:lineRule="auto"/>
        <w:ind w:left="142" w:right="244"/>
        <w:jc w:val="both"/>
        <w:rPr>
          <w:rFonts w:ascii="Arial" w:hAnsi="Arial" w:cs="Arial"/>
          <w:spacing w:val="-1"/>
          <w:sz w:val="20"/>
          <w:szCs w:val="20"/>
        </w:rPr>
      </w:pPr>
      <w:r w:rsidRPr="00D61B3E">
        <w:rPr>
          <w:rFonts w:ascii="Arial" w:hAnsi="Arial" w:cs="Arial"/>
          <w:spacing w:val="-2"/>
          <w:sz w:val="20"/>
          <w:szCs w:val="20"/>
        </w:rPr>
        <w:t>In</w:t>
      </w:r>
      <w:r w:rsidRPr="00D61B3E">
        <w:rPr>
          <w:rFonts w:ascii="Arial" w:hAnsi="Arial" w:cs="Arial"/>
          <w:spacing w:val="16"/>
          <w:sz w:val="20"/>
          <w:szCs w:val="20"/>
        </w:rPr>
        <w:t xml:space="preserve"> </w:t>
      </w:r>
      <w:r w:rsidRPr="00D61B3E">
        <w:rPr>
          <w:rFonts w:ascii="Arial" w:hAnsi="Arial" w:cs="Arial"/>
          <w:sz w:val="20"/>
          <w:szCs w:val="20"/>
        </w:rPr>
        <w:t>the</w:t>
      </w:r>
      <w:r w:rsidRPr="00D61B3E">
        <w:rPr>
          <w:rFonts w:ascii="Arial" w:hAnsi="Arial" w:cs="Arial"/>
          <w:spacing w:val="17"/>
          <w:sz w:val="20"/>
          <w:szCs w:val="20"/>
        </w:rPr>
        <w:t xml:space="preserve"> </w:t>
      </w:r>
      <w:r w:rsidRPr="00D61B3E">
        <w:rPr>
          <w:rFonts w:ascii="Arial" w:hAnsi="Arial" w:cs="Arial"/>
          <w:spacing w:val="-1"/>
          <w:sz w:val="20"/>
          <w:szCs w:val="20"/>
        </w:rPr>
        <w:t>case</w:t>
      </w:r>
      <w:r w:rsidRPr="00D61B3E">
        <w:rPr>
          <w:rFonts w:ascii="Arial" w:hAnsi="Arial" w:cs="Arial"/>
          <w:spacing w:val="17"/>
          <w:sz w:val="20"/>
          <w:szCs w:val="20"/>
        </w:rPr>
        <w:t xml:space="preserve"> </w:t>
      </w:r>
      <w:r w:rsidRPr="00D61B3E">
        <w:rPr>
          <w:rFonts w:ascii="Arial" w:hAnsi="Arial" w:cs="Arial"/>
          <w:spacing w:val="-2"/>
          <w:sz w:val="20"/>
          <w:szCs w:val="20"/>
        </w:rPr>
        <w:t>of</w:t>
      </w:r>
      <w:r w:rsidRPr="00D61B3E">
        <w:rPr>
          <w:rFonts w:ascii="Arial" w:hAnsi="Arial" w:cs="Arial"/>
          <w:spacing w:val="17"/>
          <w:sz w:val="20"/>
          <w:szCs w:val="20"/>
        </w:rPr>
        <w:t xml:space="preserve"> </w:t>
      </w:r>
      <w:r w:rsidRPr="00D61B3E">
        <w:rPr>
          <w:rFonts w:ascii="Arial" w:hAnsi="Arial" w:cs="Arial"/>
          <w:spacing w:val="-1"/>
          <w:sz w:val="20"/>
          <w:szCs w:val="20"/>
        </w:rPr>
        <w:t>“use</w:t>
      </w:r>
      <w:r w:rsidRPr="00D61B3E">
        <w:rPr>
          <w:rFonts w:ascii="Arial" w:hAnsi="Arial" w:cs="Arial"/>
          <w:spacing w:val="15"/>
          <w:sz w:val="20"/>
          <w:szCs w:val="20"/>
        </w:rPr>
        <w:t xml:space="preserve"> </w:t>
      </w:r>
      <w:r w:rsidRPr="00D61B3E">
        <w:rPr>
          <w:rFonts w:ascii="Arial" w:hAnsi="Arial" w:cs="Arial"/>
          <w:sz w:val="20"/>
          <w:szCs w:val="20"/>
        </w:rPr>
        <w:t>of</w:t>
      </w:r>
      <w:r w:rsidRPr="00D61B3E">
        <w:rPr>
          <w:rFonts w:ascii="Arial" w:hAnsi="Arial" w:cs="Arial"/>
          <w:spacing w:val="15"/>
          <w:sz w:val="20"/>
          <w:szCs w:val="20"/>
        </w:rPr>
        <w:t xml:space="preserve"> </w:t>
      </w:r>
      <w:r w:rsidRPr="00D61B3E">
        <w:rPr>
          <w:rFonts w:ascii="Arial" w:hAnsi="Arial" w:cs="Arial"/>
          <w:sz w:val="20"/>
          <w:szCs w:val="20"/>
        </w:rPr>
        <w:t>an</w:t>
      </w:r>
      <w:r w:rsidRPr="00D61B3E">
        <w:rPr>
          <w:rFonts w:ascii="Arial" w:hAnsi="Arial" w:cs="Arial"/>
          <w:spacing w:val="14"/>
          <w:sz w:val="20"/>
          <w:szCs w:val="20"/>
        </w:rPr>
        <w:t xml:space="preserve"> </w:t>
      </w:r>
      <w:r w:rsidRPr="00D61B3E">
        <w:rPr>
          <w:rFonts w:ascii="Arial" w:hAnsi="Arial" w:cs="Arial"/>
          <w:spacing w:val="-1"/>
          <w:sz w:val="20"/>
          <w:szCs w:val="20"/>
        </w:rPr>
        <w:t>asset”,</w:t>
      </w:r>
      <w:r w:rsidRPr="00D61B3E">
        <w:rPr>
          <w:rFonts w:ascii="Arial" w:hAnsi="Arial" w:cs="Arial"/>
          <w:spacing w:val="17"/>
          <w:sz w:val="20"/>
          <w:szCs w:val="20"/>
        </w:rPr>
        <w:t xml:space="preserve"> </w:t>
      </w:r>
      <w:r w:rsidRPr="00D61B3E">
        <w:rPr>
          <w:rFonts w:ascii="Arial" w:hAnsi="Arial" w:cs="Arial"/>
          <w:spacing w:val="-1"/>
          <w:sz w:val="20"/>
          <w:szCs w:val="20"/>
        </w:rPr>
        <w:t>where</w:t>
      </w:r>
      <w:r w:rsidRPr="00D61B3E">
        <w:rPr>
          <w:rFonts w:ascii="Arial" w:hAnsi="Arial" w:cs="Arial"/>
          <w:spacing w:val="14"/>
          <w:sz w:val="20"/>
          <w:szCs w:val="20"/>
        </w:rPr>
        <w:t xml:space="preserve"> </w:t>
      </w:r>
      <w:r w:rsidRPr="00D61B3E">
        <w:rPr>
          <w:rFonts w:ascii="Arial" w:hAnsi="Arial" w:cs="Arial"/>
          <w:spacing w:val="-1"/>
          <w:sz w:val="20"/>
          <w:szCs w:val="20"/>
        </w:rPr>
        <w:t>the</w:t>
      </w:r>
      <w:r w:rsidRPr="00D61B3E">
        <w:rPr>
          <w:rFonts w:ascii="Arial" w:hAnsi="Arial" w:cs="Arial"/>
          <w:spacing w:val="17"/>
          <w:sz w:val="20"/>
          <w:szCs w:val="20"/>
        </w:rPr>
        <w:t xml:space="preserve"> </w:t>
      </w:r>
      <w:r w:rsidRPr="00D61B3E">
        <w:rPr>
          <w:rFonts w:ascii="Arial" w:hAnsi="Arial" w:cs="Arial"/>
          <w:spacing w:val="-2"/>
          <w:sz w:val="20"/>
          <w:szCs w:val="20"/>
        </w:rPr>
        <w:t>work</w:t>
      </w:r>
      <w:r w:rsidRPr="00D61B3E">
        <w:rPr>
          <w:rFonts w:ascii="Arial" w:hAnsi="Arial" w:cs="Arial"/>
          <w:spacing w:val="14"/>
          <w:sz w:val="20"/>
          <w:szCs w:val="20"/>
        </w:rPr>
        <w:t xml:space="preserve"> </w:t>
      </w:r>
      <w:r w:rsidRPr="00D61B3E">
        <w:rPr>
          <w:rFonts w:ascii="Arial" w:hAnsi="Arial" w:cs="Arial"/>
          <w:spacing w:val="-1"/>
          <w:sz w:val="20"/>
          <w:szCs w:val="20"/>
        </w:rPr>
        <w:t>involves</w:t>
      </w:r>
      <w:r w:rsidRPr="00D61B3E">
        <w:rPr>
          <w:rFonts w:ascii="Arial" w:hAnsi="Arial" w:cs="Arial"/>
          <w:spacing w:val="17"/>
          <w:sz w:val="20"/>
          <w:szCs w:val="20"/>
        </w:rPr>
        <w:t xml:space="preserve"> </w:t>
      </w:r>
      <w:r w:rsidRPr="00D61B3E">
        <w:rPr>
          <w:rFonts w:ascii="Arial" w:hAnsi="Arial" w:cs="Arial"/>
          <w:spacing w:val="-1"/>
          <w:sz w:val="20"/>
          <w:szCs w:val="20"/>
        </w:rPr>
        <w:t>operations</w:t>
      </w:r>
      <w:r w:rsidRPr="00D61B3E">
        <w:rPr>
          <w:rFonts w:ascii="Arial" w:hAnsi="Arial" w:cs="Arial"/>
          <w:spacing w:val="15"/>
          <w:sz w:val="20"/>
          <w:szCs w:val="20"/>
        </w:rPr>
        <w:t xml:space="preserve"> </w:t>
      </w:r>
      <w:r w:rsidRPr="00D61B3E">
        <w:rPr>
          <w:rFonts w:ascii="Arial" w:hAnsi="Arial" w:cs="Arial"/>
          <w:sz w:val="20"/>
          <w:szCs w:val="20"/>
        </w:rPr>
        <w:t>and</w:t>
      </w:r>
      <w:r w:rsidRPr="00D61B3E">
        <w:rPr>
          <w:rFonts w:ascii="Arial" w:hAnsi="Arial" w:cs="Arial"/>
          <w:spacing w:val="17"/>
          <w:sz w:val="20"/>
          <w:szCs w:val="20"/>
        </w:rPr>
        <w:t xml:space="preserve"> </w:t>
      </w:r>
      <w:r w:rsidRPr="00D61B3E">
        <w:rPr>
          <w:rFonts w:ascii="Arial" w:hAnsi="Arial" w:cs="Arial"/>
          <w:spacing w:val="-1"/>
          <w:sz w:val="20"/>
          <w:szCs w:val="20"/>
        </w:rPr>
        <w:t>maintenance,</w:t>
      </w:r>
      <w:r w:rsidRPr="00D61B3E">
        <w:rPr>
          <w:rFonts w:ascii="Arial" w:hAnsi="Arial" w:cs="Arial"/>
          <w:spacing w:val="14"/>
          <w:sz w:val="20"/>
          <w:szCs w:val="20"/>
        </w:rPr>
        <w:t xml:space="preserve"> </w:t>
      </w:r>
      <w:r w:rsidRPr="00D61B3E">
        <w:rPr>
          <w:rFonts w:ascii="Arial" w:hAnsi="Arial" w:cs="Arial"/>
          <w:spacing w:val="-1"/>
          <w:sz w:val="20"/>
          <w:szCs w:val="20"/>
        </w:rPr>
        <w:t>the</w:t>
      </w:r>
      <w:r w:rsidRPr="00D61B3E">
        <w:rPr>
          <w:rFonts w:ascii="Arial" w:hAnsi="Arial" w:cs="Arial"/>
          <w:spacing w:val="17"/>
          <w:sz w:val="20"/>
          <w:szCs w:val="20"/>
        </w:rPr>
        <w:t xml:space="preserve"> </w:t>
      </w:r>
      <w:r w:rsidRPr="00D61B3E">
        <w:rPr>
          <w:rFonts w:ascii="Arial" w:hAnsi="Arial" w:cs="Arial"/>
          <w:spacing w:val="-1"/>
          <w:sz w:val="20"/>
          <w:szCs w:val="20"/>
        </w:rPr>
        <w:t>candidate</w:t>
      </w:r>
      <w:r w:rsidRPr="00D61B3E">
        <w:rPr>
          <w:rFonts w:ascii="Arial" w:hAnsi="Arial" w:cs="Arial"/>
          <w:spacing w:val="51"/>
          <w:sz w:val="20"/>
          <w:szCs w:val="20"/>
        </w:rPr>
        <w:t xml:space="preserve"> </w:t>
      </w:r>
      <w:r w:rsidRPr="00D61B3E">
        <w:rPr>
          <w:rFonts w:ascii="Arial" w:hAnsi="Arial" w:cs="Arial"/>
          <w:spacing w:val="-1"/>
          <w:sz w:val="20"/>
          <w:szCs w:val="20"/>
        </w:rPr>
        <w:t>may</w:t>
      </w:r>
      <w:r w:rsidRPr="00D61B3E">
        <w:rPr>
          <w:rFonts w:ascii="Arial" w:hAnsi="Arial" w:cs="Arial"/>
          <w:spacing w:val="-3"/>
          <w:sz w:val="20"/>
          <w:szCs w:val="20"/>
        </w:rPr>
        <w:t xml:space="preserve"> </w:t>
      </w:r>
      <w:r w:rsidRPr="00D61B3E">
        <w:rPr>
          <w:rFonts w:ascii="Arial" w:hAnsi="Arial" w:cs="Arial"/>
          <w:spacing w:val="-1"/>
          <w:sz w:val="20"/>
          <w:szCs w:val="20"/>
        </w:rPr>
        <w:t>experience</w:t>
      </w:r>
      <w:r w:rsidRPr="00D61B3E">
        <w:rPr>
          <w:rFonts w:ascii="Arial" w:hAnsi="Arial" w:cs="Arial"/>
          <w:spacing w:val="-2"/>
          <w:sz w:val="20"/>
          <w:szCs w:val="20"/>
        </w:rPr>
        <w:t xml:space="preserve"> </w:t>
      </w:r>
      <w:r w:rsidRPr="00D61B3E">
        <w:rPr>
          <w:rFonts w:ascii="Arial" w:hAnsi="Arial" w:cs="Arial"/>
          <w:sz w:val="20"/>
          <w:szCs w:val="20"/>
        </w:rPr>
        <w:t>them</w:t>
      </w:r>
      <w:r w:rsidRPr="00D61B3E">
        <w:rPr>
          <w:rFonts w:ascii="Arial" w:hAnsi="Arial" w:cs="Arial"/>
          <w:spacing w:val="-4"/>
          <w:sz w:val="20"/>
          <w:szCs w:val="20"/>
        </w:rPr>
        <w:t xml:space="preserve"> </w:t>
      </w:r>
      <w:r w:rsidRPr="00D61B3E">
        <w:rPr>
          <w:rFonts w:ascii="Arial" w:hAnsi="Arial" w:cs="Arial"/>
          <w:spacing w:val="-1"/>
          <w:sz w:val="20"/>
          <w:szCs w:val="20"/>
        </w:rPr>
        <w:t>differently,</w:t>
      </w:r>
      <w:r w:rsidRPr="00D61B3E">
        <w:rPr>
          <w:rFonts w:ascii="Arial" w:hAnsi="Arial" w:cs="Arial"/>
          <w:sz w:val="20"/>
          <w:szCs w:val="20"/>
        </w:rPr>
        <w:t xml:space="preserve"> but</w:t>
      </w:r>
      <w:r w:rsidRPr="00D61B3E">
        <w:rPr>
          <w:rFonts w:ascii="Arial" w:hAnsi="Arial" w:cs="Arial"/>
          <w:spacing w:val="1"/>
          <w:sz w:val="20"/>
          <w:szCs w:val="20"/>
        </w:rPr>
        <w:t xml:space="preserve"> </w:t>
      </w:r>
      <w:r w:rsidRPr="00D61B3E">
        <w:rPr>
          <w:rFonts w:ascii="Arial" w:hAnsi="Arial" w:cs="Arial"/>
          <w:spacing w:val="-1"/>
          <w:sz w:val="20"/>
          <w:szCs w:val="20"/>
        </w:rPr>
        <w:t>the</w:t>
      </w:r>
      <w:r w:rsidRPr="00D61B3E">
        <w:rPr>
          <w:rFonts w:ascii="Arial" w:hAnsi="Arial" w:cs="Arial"/>
          <w:sz w:val="20"/>
          <w:szCs w:val="20"/>
        </w:rPr>
        <w:t xml:space="preserve"> </w:t>
      </w:r>
      <w:r w:rsidRPr="00D61B3E">
        <w:rPr>
          <w:rFonts w:ascii="Arial" w:hAnsi="Arial" w:cs="Arial"/>
          <w:spacing w:val="-1"/>
          <w:sz w:val="20"/>
          <w:szCs w:val="20"/>
        </w:rPr>
        <w:t>functions</w:t>
      </w:r>
      <w:r w:rsidRPr="00D61B3E">
        <w:rPr>
          <w:rFonts w:ascii="Arial" w:hAnsi="Arial" w:cs="Arial"/>
          <w:spacing w:val="1"/>
          <w:sz w:val="20"/>
          <w:szCs w:val="20"/>
        </w:rPr>
        <w:t xml:space="preserve"> </w:t>
      </w:r>
      <w:r w:rsidRPr="00D61B3E">
        <w:rPr>
          <w:rFonts w:ascii="Arial" w:hAnsi="Arial" w:cs="Arial"/>
          <w:spacing w:val="-2"/>
          <w:sz w:val="20"/>
          <w:szCs w:val="20"/>
        </w:rPr>
        <w:t xml:space="preserve">may </w:t>
      </w:r>
      <w:r w:rsidRPr="00D61B3E">
        <w:rPr>
          <w:rFonts w:ascii="Arial" w:hAnsi="Arial" w:cs="Arial"/>
          <w:sz w:val="20"/>
          <w:szCs w:val="20"/>
        </w:rPr>
        <w:t xml:space="preserve">be </w:t>
      </w:r>
      <w:r w:rsidRPr="00D61B3E">
        <w:rPr>
          <w:rFonts w:ascii="Arial" w:hAnsi="Arial" w:cs="Arial"/>
          <w:spacing w:val="-1"/>
          <w:sz w:val="20"/>
          <w:szCs w:val="20"/>
        </w:rPr>
        <w:t>similar.</w:t>
      </w:r>
    </w:p>
    <w:p w:rsidR="00BD1143" w:rsidRPr="00BB1313" w:rsidRDefault="00BD1143" w:rsidP="00BD1143">
      <w:pPr>
        <w:pStyle w:val="BodyText"/>
        <w:spacing w:line="275" w:lineRule="auto"/>
        <w:ind w:left="142" w:right="244"/>
        <w:jc w:val="both"/>
        <w:rPr>
          <w:rFonts w:ascii="Arial" w:hAnsi="Arial" w:cs="Arial"/>
          <w:spacing w:val="-1"/>
          <w:sz w:val="16"/>
          <w:szCs w:val="16"/>
        </w:rPr>
      </w:pPr>
    </w:p>
    <w:p w:rsidR="00BD1143" w:rsidRPr="00D61B3E" w:rsidRDefault="00BD1143" w:rsidP="00BD1143">
      <w:pPr>
        <w:pStyle w:val="BodyText"/>
        <w:kinsoku w:val="0"/>
        <w:overflowPunct w:val="0"/>
        <w:spacing w:line="275" w:lineRule="auto"/>
        <w:ind w:left="142" w:right="240"/>
        <w:jc w:val="both"/>
        <w:rPr>
          <w:rFonts w:ascii="Arial" w:hAnsi="Arial" w:cs="Arial"/>
          <w:sz w:val="20"/>
          <w:szCs w:val="20"/>
        </w:rPr>
      </w:pPr>
      <w:r w:rsidRPr="00D61B3E">
        <w:rPr>
          <w:rFonts w:ascii="Arial" w:hAnsi="Arial" w:cs="Arial"/>
          <w:spacing w:val="-4"/>
          <w:sz w:val="20"/>
          <w:szCs w:val="20"/>
        </w:rPr>
        <w:t>I</w:t>
      </w:r>
      <w:r w:rsidRPr="00D61B3E">
        <w:rPr>
          <w:rFonts w:ascii="Arial" w:hAnsi="Arial" w:cs="Arial"/>
          <w:sz w:val="20"/>
          <w:szCs w:val="20"/>
        </w:rPr>
        <w:t>t</w:t>
      </w:r>
      <w:r w:rsidRPr="00D61B3E">
        <w:rPr>
          <w:rFonts w:ascii="Arial" w:hAnsi="Arial" w:cs="Arial"/>
          <w:spacing w:val="12"/>
          <w:sz w:val="20"/>
          <w:szCs w:val="20"/>
        </w:rPr>
        <w:t xml:space="preserve"> </w:t>
      </w:r>
      <w:r w:rsidRPr="00D61B3E">
        <w:rPr>
          <w:rFonts w:ascii="Arial" w:hAnsi="Arial" w:cs="Arial"/>
          <w:sz w:val="20"/>
          <w:szCs w:val="20"/>
        </w:rPr>
        <w:t>is</w:t>
      </w:r>
      <w:r w:rsidRPr="00D61B3E">
        <w:rPr>
          <w:rFonts w:ascii="Arial" w:hAnsi="Arial" w:cs="Arial"/>
          <w:spacing w:val="12"/>
          <w:sz w:val="20"/>
          <w:szCs w:val="20"/>
        </w:rPr>
        <w:t xml:space="preserve"> </w:t>
      </w:r>
      <w:r w:rsidRPr="00D61B3E">
        <w:rPr>
          <w:rFonts w:ascii="Arial" w:hAnsi="Arial" w:cs="Arial"/>
          <w:sz w:val="20"/>
          <w:szCs w:val="20"/>
        </w:rPr>
        <w:t>v</w:t>
      </w:r>
      <w:r w:rsidRPr="00D61B3E">
        <w:rPr>
          <w:rFonts w:ascii="Arial" w:hAnsi="Arial" w:cs="Arial"/>
          <w:spacing w:val="1"/>
          <w:sz w:val="20"/>
          <w:szCs w:val="20"/>
        </w:rPr>
        <w:t>e</w:t>
      </w:r>
      <w:r w:rsidRPr="00D61B3E">
        <w:rPr>
          <w:rFonts w:ascii="Arial" w:hAnsi="Arial" w:cs="Arial"/>
          <w:spacing w:val="3"/>
          <w:sz w:val="20"/>
          <w:szCs w:val="20"/>
        </w:rPr>
        <w:t>r</w:t>
      </w:r>
      <w:r w:rsidRPr="00D61B3E">
        <w:rPr>
          <w:rFonts w:ascii="Arial" w:hAnsi="Arial" w:cs="Arial"/>
          <w:sz w:val="20"/>
          <w:szCs w:val="20"/>
        </w:rPr>
        <w:t>y</w:t>
      </w:r>
      <w:r w:rsidRPr="00D61B3E">
        <w:rPr>
          <w:rFonts w:ascii="Arial" w:hAnsi="Arial" w:cs="Arial"/>
          <w:spacing w:val="6"/>
          <w:sz w:val="20"/>
          <w:szCs w:val="20"/>
        </w:rPr>
        <w:t xml:space="preserve"> </w:t>
      </w:r>
      <w:r w:rsidRPr="00D61B3E">
        <w:rPr>
          <w:rFonts w:ascii="Arial" w:hAnsi="Arial" w:cs="Arial"/>
          <w:sz w:val="20"/>
          <w:szCs w:val="20"/>
        </w:rPr>
        <w:t>us</w:t>
      </w:r>
      <w:r w:rsidRPr="00D61B3E">
        <w:rPr>
          <w:rFonts w:ascii="Arial" w:hAnsi="Arial" w:cs="Arial"/>
          <w:spacing w:val="1"/>
          <w:sz w:val="20"/>
          <w:szCs w:val="20"/>
        </w:rPr>
        <w:t>e</w:t>
      </w:r>
      <w:r w:rsidRPr="00D61B3E">
        <w:rPr>
          <w:rFonts w:ascii="Arial" w:hAnsi="Arial" w:cs="Arial"/>
          <w:sz w:val="20"/>
          <w:szCs w:val="20"/>
        </w:rPr>
        <w:t>ful</w:t>
      </w:r>
      <w:r w:rsidRPr="00D61B3E">
        <w:rPr>
          <w:rFonts w:ascii="Arial" w:hAnsi="Arial" w:cs="Arial"/>
          <w:spacing w:val="11"/>
          <w:sz w:val="20"/>
          <w:szCs w:val="20"/>
        </w:rPr>
        <w:t xml:space="preserve"> </w:t>
      </w:r>
      <w:r w:rsidRPr="00D61B3E">
        <w:rPr>
          <w:rFonts w:ascii="Arial" w:hAnsi="Arial" w:cs="Arial"/>
          <w:sz w:val="20"/>
          <w:szCs w:val="20"/>
        </w:rPr>
        <w:t>to</w:t>
      </w:r>
      <w:r w:rsidRPr="00D61B3E">
        <w:rPr>
          <w:rFonts w:ascii="Arial" w:hAnsi="Arial" w:cs="Arial"/>
          <w:spacing w:val="12"/>
          <w:sz w:val="20"/>
          <w:szCs w:val="20"/>
        </w:rPr>
        <w:t xml:space="preserve"> </w:t>
      </w:r>
      <w:r w:rsidRPr="00D61B3E">
        <w:rPr>
          <w:rFonts w:ascii="Arial" w:hAnsi="Arial" w:cs="Arial"/>
          <w:sz w:val="20"/>
          <w:szCs w:val="20"/>
        </w:rPr>
        <w:t>me</w:t>
      </w:r>
      <w:r w:rsidRPr="00D61B3E">
        <w:rPr>
          <w:rFonts w:ascii="Arial" w:hAnsi="Arial" w:cs="Arial"/>
          <w:spacing w:val="-2"/>
          <w:sz w:val="20"/>
          <w:szCs w:val="20"/>
        </w:rPr>
        <w:t>a</w:t>
      </w:r>
      <w:r w:rsidRPr="00D61B3E">
        <w:rPr>
          <w:rFonts w:ascii="Arial" w:hAnsi="Arial" w:cs="Arial"/>
          <w:spacing w:val="2"/>
          <w:sz w:val="20"/>
          <w:szCs w:val="20"/>
        </w:rPr>
        <w:t>s</w:t>
      </w:r>
      <w:r w:rsidRPr="00D61B3E">
        <w:rPr>
          <w:rFonts w:ascii="Arial" w:hAnsi="Arial" w:cs="Arial"/>
          <w:sz w:val="20"/>
          <w:szCs w:val="20"/>
        </w:rPr>
        <w:t>u</w:t>
      </w:r>
      <w:r w:rsidRPr="00D61B3E">
        <w:rPr>
          <w:rFonts w:ascii="Arial" w:hAnsi="Arial" w:cs="Arial"/>
          <w:spacing w:val="-1"/>
          <w:sz w:val="20"/>
          <w:szCs w:val="20"/>
        </w:rPr>
        <w:t>r</w:t>
      </w:r>
      <w:r w:rsidRPr="00D61B3E">
        <w:rPr>
          <w:rFonts w:ascii="Arial" w:hAnsi="Arial" w:cs="Arial"/>
          <w:sz w:val="20"/>
          <w:szCs w:val="20"/>
        </w:rPr>
        <w:t>e</w:t>
      </w:r>
      <w:r w:rsidRPr="00D61B3E">
        <w:rPr>
          <w:rFonts w:ascii="Arial" w:hAnsi="Arial" w:cs="Arial"/>
          <w:spacing w:val="10"/>
          <w:sz w:val="20"/>
          <w:szCs w:val="20"/>
        </w:rPr>
        <w:t xml:space="preserve"> </w:t>
      </w:r>
      <w:r w:rsidRPr="00D61B3E">
        <w:rPr>
          <w:rFonts w:ascii="Arial" w:hAnsi="Arial" w:cs="Arial"/>
          <w:sz w:val="20"/>
          <w:szCs w:val="20"/>
        </w:rPr>
        <w:t>the</w:t>
      </w:r>
      <w:r w:rsidRPr="00D61B3E">
        <w:rPr>
          <w:rFonts w:ascii="Arial" w:hAnsi="Arial" w:cs="Arial"/>
          <w:spacing w:val="11"/>
          <w:sz w:val="20"/>
          <w:szCs w:val="20"/>
        </w:rPr>
        <w:t xml:space="preserve"> </w:t>
      </w:r>
      <w:r w:rsidRPr="00D61B3E">
        <w:rPr>
          <w:rFonts w:ascii="Arial" w:hAnsi="Arial" w:cs="Arial"/>
          <w:sz w:val="20"/>
          <w:szCs w:val="20"/>
        </w:rPr>
        <w:t>p</w:t>
      </w:r>
      <w:r w:rsidRPr="00D61B3E">
        <w:rPr>
          <w:rFonts w:ascii="Arial" w:hAnsi="Arial" w:cs="Arial"/>
          <w:spacing w:val="-1"/>
          <w:sz w:val="20"/>
          <w:szCs w:val="20"/>
        </w:rPr>
        <w:t>r</w:t>
      </w:r>
      <w:r w:rsidRPr="00D61B3E">
        <w:rPr>
          <w:rFonts w:ascii="Arial" w:hAnsi="Arial" w:cs="Arial"/>
          <w:spacing w:val="2"/>
          <w:sz w:val="20"/>
          <w:szCs w:val="20"/>
        </w:rPr>
        <w:t>o</w:t>
      </w:r>
      <w:r w:rsidRPr="00D61B3E">
        <w:rPr>
          <w:rFonts w:ascii="Arial" w:hAnsi="Arial" w:cs="Arial"/>
          <w:sz w:val="20"/>
          <w:szCs w:val="20"/>
        </w:rPr>
        <w:t>g</w:t>
      </w:r>
      <w:r w:rsidRPr="00D61B3E">
        <w:rPr>
          <w:rFonts w:ascii="Arial" w:hAnsi="Arial" w:cs="Arial"/>
          <w:spacing w:val="-1"/>
          <w:sz w:val="20"/>
          <w:szCs w:val="20"/>
        </w:rPr>
        <w:t>re</w:t>
      </w:r>
      <w:r w:rsidRPr="00D61B3E">
        <w:rPr>
          <w:rFonts w:ascii="Arial" w:hAnsi="Arial" w:cs="Arial"/>
          <w:sz w:val="20"/>
          <w:szCs w:val="20"/>
        </w:rPr>
        <w:t>ssion</w:t>
      </w:r>
      <w:r w:rsidRPr="00D61B3E">
        <w:rPr>
          <w:rFonts w:ascii="Arial" w:hAnsi="Arial" w:cs="Arial"/>
          <w:spacing w:val="11"/>
          <w:sz w:val="20"/>
          <w:szCs w:val="20"/>
        </w:rPr>
        <w:t xml:space="preserve"> </w:t>
      </w:r>
      <w:r w:rsidRPr="00D61B3E">
        <w:rPr>
          <w:rFonts w:ascii="Arial" w:hAnsi="Arial" w:cs="Arial"/>
          <w:sz w:val="20"/>
          <w:szCs w:val="20"/>
        </w:rPr>
        <w:t>of</w:t>
      </w:r>
      <w:r w:rsidRPr="00D61B3E">
        <w:rPr>
          <w:rFonts w:ascii="Arial" w:hAnsi="Arial" w:cs="Arial"/>
          <w:spacing w:val="11"/>
          <w:sz w:val="20"/>
          <w:szCs w:val="20"/>
        </w:rPr>
        <w:t xml:space="preserve"> </w:t>
      </w:r>
      <w:r w:rsidRPr="00D61B3E">
        <w:rPr>
          <w:rFonts w:ascii="Arial" w:hAnsi="Arial" w:cs="Arial"/>
          <w:sz w:val="20"/>
          <w:szCs w:val="20"/>
        </w:rPr>
        <w:t>t</w:t>
      </w:r>
      <w:r w:rsidRPr="00D61B3E">
        <w:rPr>
          <w:rFonts w:ascii="Arial" w:hAnsi="Arial" w:cs="Arial"/>
          <w:spacing w:val="2"/>
          <w:sz w:val="20"/>
          <w:szCs w:val="20"/>
        </w:rPr>
        <w:t>h</w:t>
      </w:r>
      <w:r w:rsidRPr="00D61B3E">
        <w:rPr>
          <w:rFonts w:ascii="Arial" w:hAnsi="Arial" w:cs="Arial"/>
          <w:sz w:val="20"/>
          <w:szCs w:val="20"/>
        </w:rPr>
        <w:t>e</w:t>
      </w:r>
      <w:r w:rsidRPr="00D61B3E">
        <w:rPr>
          <w:rFonts w:ascii="Arial" w:hAnsi="Arial" w:cs="Arial"/>
          <w:spacing w:val="10"/>
          <w:sz w:val="20"/>
          <w:szCs w:val="20"/>
        </w:rPr>
        <w:t xml:space="preserve"> </w:t>
      </w:r>
      <w:r w:rsidRPr="00D61B3E">
        <w:rPr>
          <w:rFonts w:ascii="Arial" w:hAnsi="Arial" w:cs="Arial"/>
          <w:spacing w:val="-1"/>
          <w:sz w:val="20"/>
          <w:szCs w:val="20"/>
        </w:rPr>
        <w:t>ca</w:t>
      </w:r>
      <w:r w:rsidRPr="00D61B3E">
        <w:rPr>
          <w:rFonts w:ascii="Arial" w:hAnsi="Arial" w:cs="Arial"/>
          <w:sz w:val="20"/>
          <w:szCs w:val="20"/>
        </w:rPr>
        <w:t>ndida</w:t>
      </w:r>
      <w:r w:rsidRPr="00D61B3E">
        <w:rPr>
          <w:rFonts w:ascii="Arial" w:hAnsi="Arial" w:cs="Arial"/>
          <w:spacing w:val="2"/>
          <w:sz w:val="20"/>
          <w:szCs w:val="20"/>
        </w:rPr>
        <w:t>t</w:t>
      </w:r>
      <w:r w:rsidRPr="00D61B3E">
        <w:rPr>
          <w:rFonts w:ascii="Arial" w:hAnsi="Arial" w:cs="Arial"/>
          <w:spacing w:val="-1"/>
          <w:sz w:val="20"/>
          <w:szCs w:val="20"/>
        </w:rPr>
        <w:t>e</w:t>
      </w:r>
      <w:r w:rsidRPr="00D61B3E">
        <w:rPr>
          <w:rFonts w:ascii="Arial" w:hAnsi="Arial" w:cs="Arial"/>
          <w:sz w:val="20"/>
          <w:szCs w:val="20"/>
        </w:rPr>
        <w:t>’s</w:t>
      </w:r>
      <w:r w:rsidRPr="00D61B3E">
        <w:rPr>
          <w:rFonts w:ascii="Arial" w:hAnsi="Arial" w:cs="Arial"/>
          <w:spacing w:val="11"/>
          <w:sz w:val="20"/>
          <w:szCs w:val="20"/>
        </w:rPr>
        <w:t xml:space="preserve"> </w:t>
      </w:r>
      <w:r w:rsidRPr="00D61B3E">
        <w:rPr>
          <w:rFonts w:ascii="Arial" w:hAnsi="Arial" w:cs="Arial"/>
          <w:spacing w:val="-1"/>
          <w:sz w:val="20"/>
          <w:szCs w:val="20"/>
        </w:rPr>
        <w:t>c</w:t>
      </w:r>
      <w:r w:rsidRPr="00D61B3E">
        <w:rPr>
          <w:rFonts w:ascii="Arial" w:hAnsi="Arial" w:cs="Arial"/>
          <w:sz w:val="20"/>
          <w:szCs w:val="20"/>
        </w:rPr>
        <w:t>om</w:t>
      </w:r>
      <w:r w:rsidRPr="00D61B3E">
        <w:rPr>
          <w:rFonts w:ascii="Arial" w:hAnsi="Arial" w:cs="Arial"/>
          <w:spacing w:val="2"/>
          <w:sz w:val="20"/>
          <w:szCs w:val="20"/>
        </w:rPr>
        <w:t>p</w:t>
      </w:r>
      <w:r w:rsidRPr="00D61B3E">
        <w:rPr>
          <w:rFonts w:ascii="Arial" w:hAnsi="Arial" w:cs="Arial"/>
          <w:spacing w:val="-1"/>
          <w:sz w:val="20"/>
          <w:szCs w:val="20"/>
        </w:rPr>
        <w:t>e</w:t>
      </w:r>
      <w:r w:rsidRPr="00D61B3E">
        <w:rPr>
          <w:rFonts w:ascii="Arial" w:hAnsi="Arial" w:cs="Arial"/>
          <w:sz w:val="20"/>
          <w:szCs w:val="20"/>
        </w:rPr>
        <w:t>tency</w:t>
      </w:r>
      <w:r w:rsidRPr="00D61B3E">
        <w:rPr>
          <w:rFonts w:ascii="Arial" w:hAnsi="Arial" w:cs="Arial"/>
          <w:spacing w:val="9"/>
          <w:sz w:val="20"/>
          <w:szCs w:val="20"/>
        </w:rPr>
        <w:t xml:space="preserve"> </w:t>
      </w:r>
      <w:r w:rsidRPr="00D61B3E">
        <w:rPr>
          <w:rFonts w:ascii="Arial" w:hAnsi="Arial" w:cs="Arial"/>
          <w:spacing w:val="4"/>
          <w:sz w:val="20"/>
          <w:szCs w:val="20"/>
        </w:rPr>
        <w:t>b</w:t>
      </w:r>
      <w:r w:rsidRPr="00D61B3E">
        <w:rPr>
          <w:rFonts w:ascii="Arial" w:hAnsi="Arial" w:cs="Arial"/>
          <w:sz w:val="20"/>
          <w:szCs w:val="20"/>
        </w:rPr>
        <w:t>y</w:t>
      </w:r>
      <w:r w:rsidRPr="00D61B3E">
        <w:rPr>
          <w:rFonts w:ascii="Arial" w:hAnsi="Arial" w:cs="Arial"/>
          <w:spacing w:val="6"/>
          <w:sz w:val="20"/>
          <w:szCs w:val="20"/>
        </w:rPr>
        <w:t xml:space="preserve"> </w:t>
      </w:r>
      <w:r w:rsidRPr="00D61B3E">
        <w:rPr>
          <w:rFonts w:ascii="Arial" w:hAnsi="Arial" w:cs="Arial"/>
          <w:sz w:val="20"/>
          <w:szCs w:val="20"/>
        </w:rPr>
        <w:t>maki</w:t>
      </w:r>
      <w:r w:rsidRPr="00D61B3E">
        <w:rPr>
          <w:rFonts w:ascii="Arial" w:hAnsi="Arial" w:cs="Arial"/>
          <w:spacing w:val="9"/>
          <w:sz w:val="20"/>
          <w:szCs w:val="20"/>
        </w:rPr>
        <w:t>n</w:t>
      </w:r>
      <w:r w:rsidRPr="00D61B3E">
        <w:rPr>
          <w:rFonts w:ascii="Arial" w:hAnsi="Arial" w:cs="Arial"/>
          <w:sz w:val="20"/>
          <w:szCs w:val="20"/>
        </w:rPr>
        <w:t>g</w:t>
      </w:r>
      <w:r w:rsidRPr="00D61B3E">
        <w:rPr>
          <w:rFonts w:ascii="Arial" w:hAnsi="Arial" w:cs="Arial"/>
          <w:spacing w:val="9"/>
          <w:sz w:val="20"/>
          <w:szCs w:val="20"/>
        </w:rPr>
        <w:t xml:space="preserve"> </w:t>
      </w:r>
      <w:r w:rsidRPr="00D61B3E">
        <w:rPr>
          <w:rFonts w:ascii="Arial" w:hAnsi="Arial" w:cs="Arial"/>
          <w:sz w:val="20"/>
          <w:szCs w:val="20"/>
        </w:rPr>
        <w:t>u</w:t>
      </w:r>
      <w:r w:rsidRPr="00D61B3E">
        <w:rPr>
          <w:rFonts w:ascii="Arial" w:hAnsi="Arial" w:cs="Arial"/>
          <w:spacing w:val="2"/>
          <w:sz w:val="20"/>
          <w:szCs w:val="20"/>
        </w:rPr>
        <w:t>s</w:t>
      </w:r>
      <w:r w:rsidRPr="00D61B3E">
        <w:rPr>
          <w:rFonts w:ascii="Arial" w:hAnsi="Arial" w:cs="Arial"/>
          <w:sz w:val="20"/>
          <w:szCs w:val="20"/>
        </w:rPr>
        <w:t>e</w:t>
      </w:r>
      <w:r w:rsidRPr="00D61B3E">
        <w:rPr>
          <w:rFonts w:ascii="Arial" w:hAnsi="Arial" w:cs="Arial"/>
          <w:spacing w:val="10"/>
          <w:sz w:val="20"/>
          <w:szCs w:val="20"/>
        </w:rPr>
        <w:t xml:space="preserve"> </w:t>
      </w:r>
      <w:r w:rsidRPr="00D61B3E">
        <w:rPr>
          <w:rFonts w:ascii="Arial" w:hAnsi="Arial" w:cs="Arial"/>
          <w:sz w:val="20"/>
          <w:szCs w:val="20"/>
        </w:rPr>
        <w:t>of the</w:t>
      </w:r>
      <w:r w:rsidRPr="00D61B3E">
        <w:rPr>
          <w:rFonts w:ascii="Arial" w:hAnsi="Arial" w:cs="Arial"/>
          <w:spacing w:val="20"/>
          <w:sz w:val="20"/>
          <w:szCs w:val="20"/>
        </w:rPr>
        <w:t xml:space="preserve"> </w:t>
      </w:r>
      <w:r w:rsidRPr="00D61B3E">
        <w:rPr>
          <w:rFonts w:ascii="Arial" w:hAnsi="Arial" w:cs="Arial"/>
          <w:sz w:val="20"/>
          <w:szCs w:val="20"/>
        </w:rPr>
        <w:t>De</w:t>
      </w:r>
      <w:r w:rsidRPr="00D61B3E">
        <w:rPr>
          <w:rFonts w:ascii="Arial" w:hAnsi="Arial" w:cs="Arial"/>
          <w:spacing w:val="-3"/>
          <w:sz w:val="20"/>
          <w:szCs w:val="20"/>
        </w:rPr>
        <w:t>g</w:t>
      </w:r>
      <w:r w:rsidRPr="00D61B3E">
        <w:rPr>
          <w:rFonts w:ascii="Arial" w:hAnsi="Arial" w:cs="Arial"/>
          <w:sz w:val="20"/>
          <w:szCs w:val="20"/>
        </w:rPr>
        <w:t>ree</w:t>
      </w:r>
      <w:r w:rsidRPr="00D61B3E">
        <w:rPr>
          <w:rFonts w:ascii="Arial" w:hAnsi="Arial" w:cs="Arial"/>
          <w:spacing w:val="20"/>
          <w:sz w:val="20"/>
          <w:szCs w:val="20"/>
        </w:rPr>
        <w:t xml:space="preserve"> </w:t>
      </w:r>
      <w:r w:rsidRPr="00D61B3E">
        <w:rPr>
          <w:rFonts w:ascii="Arial" w:hAnsi="Arial" w:cs="Arial"/>
          <w:sz w:val="20"/>
          <w:szCs w:val="20"/>
        </w:rPr>
        <w:t>of</w:t>
      </w:r>
      <w:r w:rsidRPr="00D61B3E">
        <w:rPr>
          <w:rFonts w:ascii="Arial" w:hAnsi="Arial" w:cs="Arial"/>
          <w:spacing w:val="20"/>
          <w:sz w:val="20"/>
          <w:szCs w:val="20"/>
        </w:rPr>
        <w:t xml:space="preserve"> </w:t>
      </w:r>
      <w:r w:rsidRPr="00D61B3E">
        <w:rPr>
          <w:rFonts w:ascii="Arial" w:hAnsi="Arial" w:cs="Arial"/>
          <w:sz w:val="20"/>
          <w:szCs w:val="20"/>
        </w:rPr>
        <w:t>R</w:t>
      </w:r>
      <w:r w:rsidRPr="00D61B3E">
        <w:rPr>
          <w:rFonts w:ascii="Arial" w:hAnsi="Arial" w:cs="Arial"/>
          <w:spacing w:val="-1"/>
          <w:sz w:val="20"/>
          <w:szCs w:val="20"/>
        </w:rPr>
        <w:t>e</w:t>
      </w:r>
      <w:r w:rsidRPr="00D61B3E">
        <w:rPr>
          <w:rFonts w:ascii="Arial" w:hAnsi="Arial" w:cs="Arial"/>
          <w:sz w:val="20"/>
          <w:szCs w:val="20"/>
        </w:rPr>
        <w:t>sponsibili</w:t>
      </w:r>
      <w:r w:rsidRPr="00D61B3E">
        <w:rPr>
          <w:rFonts w:ascii="Arial" w:hAnsi="Arial" w:cs="Arial"/>
          <w:spacing w:val="3"/>
          <w:sz w:val="20"/>
          <w:szCs w:val="20"/>
        </w:rPr>
        <w:t>t</w:t>
      </w:r>
      <w:r w:rsidRPr="00D61B3E">
        <w:rPr>
          <w:rFonts w:ascii="Arial" w:hAnsi="Arial" w:cs="Arial"/>
          <w:spacing w:val="-8"/>
          <w:sz w:val="20"/>
          <w:szCs w:val="20"/>
        </w:rPr>
        <w:t>y</w:t>
      </w:r>
      <w:r w:rsidRPr="00D61B3E">
        <w:rPr>
          <w:rFonts w:ascii="Arial" w:hAnsi="Arial" w:cs="Arial"/>
          <w:sz w:val="20"/>
          <w:szCs w:val="20"/>
        </w:rPr>
        <w:t>,</w:t>
      </w:r>
      <w:r w:rsidRPr="00D61B3E">
        <w:rPr>
          <w:rFonts w:ascii="Arial" w:hAnsi="Arial" w:cs="Arial"/>
          <w:spacing w:val="21"/>
          <w:sz w:val="20"/>
          <w:szCs w:val="20"/>
        </w:rPr>
        <w:t xml:space="preserve"> </w:t>
      </w:r>
      <w:r w:rsidRPr="00D61B3E">
        <w:rPr>
          <w:rFonts w:ascii="Arial" w:hAnsi="Arial" w:cs="Arial"/>
          <w:sz w:val="20"/>
          <w:szCs w:val="20"/>
        </w:rPr>
        <w:t>Probl</w:t>
      </w:r>
      <w:r w:rsidRPr="00D61B3E">
        <w:rPr>
          <w:rFonts w:ascii="Arial" w:hAnsi="Arial" w:cs="Arial"/>
          <w:spacing w:val="-2"/>
          <w:sz w:val="20"/>
          <w:szCs w:val="20"/>
        </w:rPr>
        <w:t>e</w:t>
      </w:r>
      <w:r w:rsidRPr="00D61B3E">
        <w:rPr>
          <w:rFonts w:ascii="Arial" w:hAnsi="Arial" w:cs="Arial"/>
          <w:sz w:val="20"/>
          <w:szCs w:val="20"/>
        </w:rPr>
        <w:t>m</w:t>
      </w:r>
      <w:r w:rsidRPr="00D61B3E">
        <w:rPr>
          <w:rFonts w:ascii="Arial" w:hAnsi="Arial" w:cs="Arial"/>
          <w:spacing w:val="21"/>
          <w:sz w:val="20"/>
          <w:szCs w:val="20"/>
        </w:rPr>
        <w:t xml:space="preserve"> </w:t>
      </w:r>
      <w:r w:rsidRPr="00D61B3E">
        <w:rPr>
          <w:rFonts w:ascii="Arial" w:hAnsi="Arial" w:cs="Arial"/>
          <w:sz w:val="20"/>
          <w:szCs w:val="20"/>
        </w:rPr>
        <w:t>Solving</w:t>
      </w:r>
      <w:r w:rsidRPr="00D61B3E">
        <w:rPr>
          <w:rFonts w:ascii="Arial" w:hAnsi="Arial" w:cs="Arial"/>
          <w:spacing w:val="18"/>
          <w:sz w:val="20"/>
          <w:szCs w:val="20"/>
        </w:rPr>
        <w:t xml:space="preserve"> </w:t>
      </w:r>
      <w:r w:rsidRPr="00D61B3E">
        <w:rPr>
          <w:rFonts w:ascii="Arial" w:hAnsi="Arial" w:cs="Arial"/>
          <w:spacing w:val="1"/>
          <w:sz w:val="20"/>
          <w:szCs w:val="20"/>
        </w:rPr>
        <w:t>a</w:t>
      </w:r>
      <w:r w:rsidRPr="00D61B3E">
        <w:rPr>
          <w:rFonts w:ascii="Arial" w:hAnsi="Arial" w:cs="Arial"/>
          <w:sz w:val="20"/>
          <w:szCs w:val="20"/>
        </w:rPr>
        <w:t>nd</w:t>
      </w:r>
      <w:r w:rsidRPr="00D61B3E">
        <w:rPr>
          <w:rFonts w:ascii="Arial" w:hAnsi="Arial" w:cs="Arial"/>
          <w:spacing w:val="21"/>
          <w:sz w:val="20"/>
          <w:szCs w:val="20"/>
        </w:rPr>
        <w:t xml:space="preserve"> </w:t>
      </w:r>
      <w:r w:rsidRPr="00D61B3E">
        <w:rPr>
          <w:rFonts w:ascii="Arial" w:hAnsi="Arial" w:cs="Arial"/>
          <w:sz w:val="20"/>
          <w:szCs w:val="20"/>
        </w:rPr>
        <w:t>En</w:t>
      </w:r>
      <w:r w:rsidRPr="00D61B3E">
        <w:rPr>
          <w:rFonts w:ascii="Arial" w:hAnsi="Arial" w:cs="Arial"/>
          <w:spacing w:val="-3"/>
          <w:sz w:val="20"/>
          <w:szCs w:val="20"/>
        </w:rPr>
        <w:t>g</w:t>
      </w:r>
      <w:r w:rsidRPr="00D61B3E">
        <w:rPr>
          <w:rFonts w:ascii="Arial" w:hAnsi="Arial" w:cs="Arial"/>
          <w:sz w:val="20"/>
          <w:szCs w:val="20"/>
        </w:rPr>
        <w:t>ineeri</w:t>
      </w:r>
      <w:r w:rsidRPr="00D61B3E">
        <w:rPr>
          <w:rFonts w:ascii="Arial" w:hAnsi="Arial" w:cs="Arial"/>
          <w:spacing w:val="1"/>
          <w:sz w:val="20"/>
          <w:szCs w:val="20"/>
        </w:rPr>
        <w:t>n</w:t>
      </w:r>
      <w:r w:rsidRPr="00D61B3E">
        <w:rPr>
          <w:rFonts w:ascii="Arial" w:hAnsi="Arial" w:cs="Arial"/>
          <w:sz w:val="20"/>
          <w:szCs w:val="20"/>
        </w:rPr>
        <w:t>g</w:t>
      </w:r>
      <w:r w:rsidRPr="00D61B3E">
        <w:rPr>
          <w:rFonts w:ascii="Arial" w:hAnsi="Arial" w:cs="Arial"/>
          <w:spacing w:val="18"/>
          <w:sz w:val="20"/>
          <w:szCs w:val="20"/>
        </w:rPr>
        <w:t xml:space="preserve"> </w:t>
      </w:r>
      <w:r w:rsidRPr="00D61B3E">
        <w:rPr>
          <w:rFonts w:ascii="Arial" w:hAnsi="Arial" w:cs="Arial"/>
          <w:sz w:val="20"/>
          <w:szCs w:val="20"/>
        </w:rPr>
        <w:t>A</w:t>
      </w:r>
      <w:r w:rsidRPr="00D61B3E">
        <w:rPr>
          <w:rFonts w:ascii="Arial" w:hAnsi="Arial" w:cs="Arial"/>
          <w:spacing w:val="-2"/>
          <w:sz w:val="20"/>
          <w:szCs w:val="20"/>
        </w:rPr>
        <w:t>c</w:t>
      </w:r>
      <w:r w:rsidRPr="00D61B3E">
        <w:rPr>
          <w:rFonts w:ascii="Arial" w:hAnsi="Arial" w:cs="Arial"/>
          <w:sz w:val="20"/>
          <w:szCs w:val="20"/>
        </w:rPr>
        <w:t>tivi</w:t>
      </w:r>
      <w:r w:rsidRPr="00D61B3E">
        <w:rPr>
          <w:rFonts w:ascii="Arial" w:hAnsi="Arial" w:cs="Arial"/>
          <w:spacing w:val="3"/>
          <w:sz w:val="20"/>
          <w:szCs w:val="20"/>
        </w:rPr>
        <w:t>t</w:t>
      </w:r>
      <w:r w:rsidRPr="00D61B3E">
        <w:rPr>
          <w:rFonts w:ascii="Arial" w:hAnsi="Arial" w:cs="Arial"/>
          <w:sz w:val="20"/>
          <w:szCs w:val="20"/>
        </w:rPr>
        <w:t>y</w:t>
      </w:r>
      <w:r w:rsidRPr="00D61B3E">
        <w:rPr>
          <w:rFonts w:ascii="Arial" w:hAnsi="Arial" w:cs="Arial"/>
          <w:spacing w:val="18"/>
          <w:sz w:val="20"/>
          <w:szCs w:val="20"/>
        </w:rPr>
        <w:t xml:space="preserve"> </w:t>
      </w:r>
      <w:r w:rsidRPr="00D61B3E">
        <w:rPr>
          <w:rFonts w:ascii="Arial" w:hAnsi="Arial" w:cs="Arial"/>
          <w:sz w:val="20"/>
          <w:szCs w:val="20"/>
        </w:rPr>
        <w:t>s</w:t>
      </w:r>
      <w:r w:rsidRPr="00D61B3E">
        <w:rPr>
          <w:rFonts w:ascii="Arial" w:hAnsi="Arial" w:cs="Arial"/>
          <w:spacing w:val="-1"/>
          <w:sz w:val="20"/>
          <w:szCs w:val="20"/>
        </w:rPr>
        <w:t>ca</w:t>
      </w:r>
      <w:r w:rsidRPr="00D61B3E">
        <w:rPr>
          <w:rFonts w:ascii="Arial" w:hAnsi="Arial" w:cs="Arial"/>
          <w:sz w:val="20"/>
          <w:szCs w:val="20"/>
        </w:rPr>
        <w:t>les</w:t>
      </w:r>
      <w:r w:rsidRPr="00D61B3E">
        <w:rPr>
          <w:rFonts w:ascii="Arial" w:hAnsi="Arial" w:cs="Arial"/>
          <w:spacing w:val="21"/>
          <w:sz w:val="20"/>
          <w:szCs w:val="20"/>
        </w:rPr>
        <w:t xml:space="preserve"> </w:t>
      </w:r>
      <w:r w:rsidRPr="00D61B3E">
        <w:rPr>
          <w:rFonts w:ascii="Arial" w:hAnsi="Arial" w:cs="Arial"/>
          <w:spacing w:val="-1"/>
          <w:sz w:val="20"/>
          <w:szCs w:val="20"/>
        </w:rPr>
        <w:t>a</w:t>
      </w:r>
      <w:r w:rsidRPr="00D61B3E">
        <w:rPr>
          <w:rFonts w:ascii="Arial" w:hAnsi="Arial" w:cs="Arial"/>
          <w:sz w:val="20"/>
          <w:szCs w:val="20"/>
        </w:rPr>
        <w:t>s</w:t>
      </w:r>
      <w:r w:rsidRPr="00D61B3E">
        <w:rPr>
          <w:rFonts w:ascii="Arial" w:hAnsi="Arial" w:cs="Arial"/>
          <w:spacing w:val="21"/>
          <w:sz w:val="20"/>
          <w:szCs w:val="20"/>
        </w:rPr>
        <w:t xml:space="preserve"> </w:t>
      </w:r>
      <w:r w:rsidRPr="00D61B3E">
        <w:rPr>
          <w:rFonts w:ascii="Arial" w:hAnsi="Arial" w:cs="Arial"/>
          <w:sz w:val="20"/>
          <w:szCs w:val="20"/>
        </w:rPr>
        <w:t>spe</w:t>
      </w:r>
      <w:r w:rsidRPr="00D61B3E">
        <w:rPr>
          <w:rFonts w:ascii="Arial" w:hAnsi="Arial" w:cs="Arial"/>
          <w:spacing w:val="-2"/>
          <w:sz w:val="20"/>
          <w:szCs w:val="20"/>
        </w:rPr>
        <w:t>c</w:t>
      </w:r>
      <w:r w:rsidRPr="00D61B3E">
        <w:rPr>
          <w:rFonts w:ascii="Arial" w:hAnsi="Arial" w:cs="Arial"/>
          <w:sz w:val="20"/>
          <w:szCs w:val="20"/>
        </w:rPr>
        <w:t>if</w:t>
      </w:r>
      <w:r w:rsidRPr="00D61B3E">
        <w:rPr>
          <w:rFonts w:ascii="Arial" w:hAnsi="Arial" w:cs="Arial"/>
          <w:spacing w:val="2"/>
          <w:sz w:val="20"/>
          <w:szCs w:val="20"/>
        </w:rPr>
        <w:t>i</w:t>
      </w:r>
      <w:r w:rsidRPr="00D61B3E">
        <w:rPr>
          <w:rFonts w:ascii="Arial" w:hAnsi="Arial" w:cs="Arial"/>
          <w:spacing w:val="-1"/>
          <w:sz w:val="20"/>
          <w:szCs w:val="20"/>
        </w:rPr>
        <w:t>e</w:t>
      </w:r>
      <w:r w:rsidRPr="00D61B3E">
        <w:rPr>
          <w:rFonts w:ascii="Arial" w:hAnsi="Arial" w:cs="Arial"/>
          <w:sz w:val="20"/>
          <w:szCs w:val="20"/>
        </w:rPr>
        <w:t>d in the</w:t>
      </w:r>
      <w:r w:rsidRPr="00D61B3E">
        <w:rPr>
          <w:rFonts w:ascii="Arial" w:hAnsi="Arial" w:cs="Arial"/>
          <w:spacing w:val="-1"/>
          <w:sz w:val="20"/>
          <w:szCs w:val="20"/>
        </w:rPr>
        <w:t xml:space="preserve"> </w:t>
      </w:r>
      <w:r w:rsidRPr="00D61B3E">
        <w:rPr>
          <w:rFonts w:ascii="Arial" w:hAnsi="Arial" w:cs="Arial"/>
          <w:sz w:val="20"/>
          <w:szCs w:val="20"/>
        </w:rPr>
        <w:t>r</w:t>
      </w:r>
      <w:r w:rsidRPr="00D61B3E">
        <w:rPr>
          <w:rFonts w:ascii="Arial" w:hAnsi="Arial" w:cs="Arial"/>
          <w:spacing w:val="-2"/>
          <w:sz w:val="20"/>
          <w:szCs w:val="20"/>
        </w:rPr>
        <w:t>e</w:t>
      </w:r>
      <w:r w:rsidRPr="00D61B3E">
        <w:rPr>
          <w:rFonts w:ascii="Arial" w:hAnsi="Arial" w:cs="Arial"/>
          <w:sz w:val="20"/>
          <w:szCs w:val="20"/>
        </w:rPr>
        <w:t>lev</w:t>
      </w:r>
      <w:r w:rsidRPr="00D61B3E">
        <w:rPr>
          <w:rFonts w:ascii="Arial" w:hAnsi="Arial" w:cs="Arial"/>
          <w:spacing w:val="-2"/>
          <w:sz w:val="20"/>
          <w:szCs w:val="20"/>
        </w:rPr>
        <w:t>a</w:t>
      </w:r>
      <w:r w:rsidRPr="00D61B3E">
        <w:rPr>
          <w:rFonts w:ascii="Arial" w:hAnsi="Arial" w:cs="Arial"/>
          <w:sz w:val="20"/>
          <w:szCs w:val="20"/>
        </w:rPr>
        <w:t>nt docu</w:t>
      </w:r>
      <w:r w:rsidRPr="00D61B3E">
        <w:rPr>
          <w:rFonts w:ascii="Arial" w:hAnsi="Arial" w:cs="Arial"/>
          <w:spacing w:val="2"/>
          <w:sz w:val="20"/>
          <w:szCs w:val="20"/>
        </w:rPr>
        <w:t>m</w:t>
      </w:r>
      <w:r w:rsidRPr="00D61B3E">
        <w:rPr>
          <w:rFonts w:ascii="Arial" w:hAnsi="Arial" w:cs="Arial"/>
          <w:spacing w:val="-1"/>
          <w:sz w:val="20"/>
          <w:szCs w:val="20"/>
        </w:rPr>
        <w:t>e</w:t>
      </w:r>
      <w:r w:rsidRPr="00D61B3E">
        <w:rPr>
          <w:rFonts w:ascii="Arial" w:hAnsi="Arial" w:cs="Arial"/>
          <w:sz w:val="20"/>
          <w:szCs w:val="20"/>
        </w:rPr>
        <w:t>ntation.</w:t>
      </w:r>
    </w:p>
    <w:p w:rsidR="00BD1143" w:rsidRPr="00BB1313" w:rsidRDefault="00BD1143" w:rsidP="00BD1143">
      <w:pPr>
        <w:pStyle w:val="BodyText"/>
        <w:kinsoku w:val="0"/>
        <w:overflowPunct w:val="0"/>
        <w:spacing w:line="275" w:lineRule="auto"/>
        <w:ind w:left="142" w:right="238"/>
        <w:jc w:val="both"/>
        <w:rPr>
          <w:rFonts w:ascii="Arial" w:hAnsi="Arial" w:cs="Arial"/>
          <w:sz w:val="16"/>
          <w:szCs w:val="16"/>
        </w:rPr>
      </w:pPr>
    </w:p>
    <w:p w:rsidR="00BD1143" w:rsidRPr="00D61B3E" w:rsidRDefault="00BD1143" w:rsidP="00BD1143">
      <w:pPr>
        <w:pStyle w:val="BodyText"/>
        <w:kinsoku w:val="0"/>
        <w:overflowPunct w:val="0"/>
        <w:spacing w:line="275" w:lineRule="auto"/>
        <w:ind w:left="142" w:right="238"/>
        <w:jc w:val="both"/>
        <w:rPr>
          <w:rFonts w:ascii="Arial" w:hAnsi="Arial" w:cs="Arial"/>
          <w:sz w:val="20"/>
          <w:szCs w:val="20"/>
        </w:rPr>
      </w:pPr>
      <w:r w:rsidRPr="00767474">
        <w:rPr>
          <w:rFonts w:ascii="Arial" w:hAnsi="Arial" w:cs="Arial"/>
          <w:b/>
          <w:sz w:val="20"/>
          <w:szCs w:val="20"/>
        </w:rPr>
        <w:t>Ap</w:t>
      </w:r>
      <w:r w:rsidRPr="00767474">
        <w:rPr>
          <w:rFonts w:ascii="Arial" w:hAnsi="Arial" w:cs="Arial"/>
          <w:b/>
          <w:spacing w:val="2"/>
          <w:sz w:val="20"/>
          <w:szCs w:val="20"/>
        </w:rPr>
        <w:t>p</w:t>
      </w:r>
      <w:r w:rsidRPr="00767474">
        <w:rPr>
          <w:rFonts w:ascii="Arial" w:hAnsi="Arial" w:cs="Arial"/>
          <w:b/>
          <w:spacing w:val="-1"/>
          <w:sz w:val="20"/>
          <w:szCs w:val="20"/>
        </w:rPr>
        <w:t>e</w:t>
      </w:r>
      <w:r w:rsidRPr="00767474">
        <w:rPr>
          <w:rFonts w:ascii="Arial" w:hAnsi="Arial" w:cs="Arial"/>
          <w:b/>
          <w:sz w:val="20"/>
          <w:szCs w:val="20"/>
        </w:rPr>
        <w:t>ndix</w:t>
      </w:r>
      <w:r w:rsidRPr="00767474">
        <w:rPr>
          <w:rFonts w:ascii="Arial" w:hAnsi="Arial" w:cs="Arial"/>
          <w:b/>
          <w:spacing w:val="55"/>
          <w:sz w:val="20"/>
          <w:szCs w:val="20"/>
        </w:rPr>
        <w:t xml:space="preserve"> A</w:t>
      </w:r>
      <w:r w:rsidRPr="00D61B3E">
        <w:rPr>
          <w:rFonts w:ascii="Arial" w:hAnsi="Arial" w:cs="Arial"/>
          <w:spacing w:val="55"/>
          <w:sz w:val="20"/>
          <w:szCs w:val="20"/>
        </w:rPr>
        <w:t xml:space="preserve"> </w:t>
      </w:r>
      <w:r w:rsidRPr="00D61B3E">
        <w:rPr>
          <w:rFonts w:ascii="Arial" w:hAnsi="Arial" w:cs="Arial"/>
          <w:sz w:val="20"/>
          <w:szCs w:val="20"/>
        </w:rPr>
        <w:t>h</w:t>
      </w:r>
      <w:r w:rsidRPr="00D61B3E">
        <w:rPr>
          <w:rFonts w:ascii="Arial" w:hAnsi="Arial" w:cs="Arial"/>
          <w:spacing w:val="-1"/>
          <w:sz w:val="20"/>
          <w:szCs w:val="20"/>
        </w:rPr>
        <w:t>a</w:t>
      </w:r>
      <w:r w:rsidRPr="00D61B3E">
        <w:rPr>
          <w:rFonts w:ascii="Arial" w:hAnsi="Arial" w:cs="Arial"/>
          <w:sz w:val="20"/>
          <w:szCs w:val="20"/>
        </w:rPr>
        <w:t>s</w:t>
      </w:r>
      <w:r w:rsidRPr="00D61B3E">
        <w:rPr>
          <w:rFonts w:ascii="Arial" w:hAnsi="Arial" w:cs="Arial"/>
          <w:spacing w:val="52"/>
          <w:sz w:val="20"/>
          <w:szCs w:val="20"/>
        </w:rPr>
        <w:t xml:space="preserve"> </w:t>
      </w:r>
      <w:r w:rsidRPr="00D61B3E">
        <w:rPr>
          <w:rFonts w:ascii="Arial" w:hAnsi="Arial" w:cs="Arial"/>
          <w:sz w:val="20"/>
          <w:szCs w:val="20"/>
        </w:rPr>
        <w:t>b</w:t>
      </w:r>
      <w:r w:rsidRPr="00D61B3E">
        <w:rPr>
          <w:rFonts w:ascii="Arial" w:hAnsi="Arial" w:cs="Arial"/>
          <w:spacing w:val="-1"/>
          <w:sz w:val="20"/>
          <w:szCs w:val="20"/>
        </w:rPr>
        <w:t>ee</w:t>
      </w:r>
      <w:r w:rsidRPr="00D61B3E">
        <w:rPr>
          <w:rFonts w:ascii="Arial" w:hAnsi="Arial" w:cs="Arial"/>
          <w:sz w:val="20"/>
          <w:szCs w:val="20"/>
        </w:rPr>
        <w:t>n</w:t>
      </w:r>
      <w:r w:rsidRPr="00D61B3E">
        <w:rPr>
          <w:rFonts w:ascii="Arial" w:hAnsi="Arial" w:cs="Arial"/>
          <w:spacing w:val="54"/>
          <w:sz w:val="20"/>
          <w:szCs w:val="20"/>
        </w:rPr>
        <w:t xml:space="preserve"> </w:t>
      </w:r>
      <w:r w:rsidRPr="00D61B3E">
        <w:rPr>
          <w:rFonts w:ascii="Arial" w:hAnsi="Arial" w:cs="Arial"/>
          <w:sz w:val="20"/>
          <w:szCs w:val="20"/>
        </w:rPr>
        <w:t>d</w:t>
      </w:r>
      <w:r w:rsidRPr="00D61B3E">
        <w:rPr>
          <w:rFonts w:ascii="Arial" w:hAnsi="Arial" w:cs="Arial"/>
          <w:spacing w:val="-1"/>
          <w:sz w:val="20"/>
          <w:szCs w:val="20"/>
        </w:rPr>
        <w:t>e</w:t>
      </w:r>
      <w:r w:rsidRPr="00D61B3E">
        <w:rPr>
          <w:rFonts w:ascii="Arial" w:hAnsi="Arial" w:cs="Arial"/>
          <w:sz w:val="20"/>
          <w:szCs w:val="20"/>
        </w:rPr>
        <w:t>v</w:t>
      </w:r>
      <w:r w:rsidRPr="00D61B3E">
        <w:rPr>
          <w:rFonts w:ascii="Arial" w:hAnsi="Arial" w:cs="Arial"/>
          <w:spacing w:val="-1"/>
          <w:sz w:val="20"/>
          <w:szCs w:val="20"/>
        </w:rPr>
        <w:t>e</w:t>
      </w:r>
      <w:r w:rsidRPr="00D61B3E">
        <w:rPr>
          <w:rFonts w:ascii="Arial" w:hAnsi="Arial" w:cs="Arial"/>
          <w:sz w:val="20"/>
          <w:szCs w:val="20"/>
        </w:rPr>
        <w:t>loped</w:t>
      </w:r>
      <w:r w:rsidRPr="00D61B3E">
        <w:rPr>
          <w:rFonts w:ascii="Arial" w:hAnsi="Arial" w:cs="Arial"/>
          <w:spacing w:val="54"/>
          <w:sz w:val="20"/>
          <w:szCs w:val="20"/>
        </w:rPr>
        <w:t xml:space="preserve"> </w:t>
      </w:r>
      <w:r w:rsidRPr="00D61B3E">
        <w:rPr>
          <w:rFonts w:ascii="Arial" w:hAnsi="Arial" w:cs="Arial"/>
          <w:spacing w:val="1"/>
          <w:sz w:val="20"/>
          <w:szCs w:val="20"/>
        </w:rPr>
        <w:t>a</w:t>
      </w:r>
      <w:r w:rsidRPr="00D61B3E">
        <w:rPr>
          <w:rFonts w:ascii="Arial" w:hAnsi="Arial" w:cs="Arial"/>
          <w:sz w:val="20"/>
          <w:szCs w:val="20"/>
        </w:rPr>
        <w:t>g</w:t>
      </w:r>
      <w:r w:rsidRPr="00D61B3E">
        <w:rPr>
          <w:rFonts w:ascii="Arial" w:hAnsi="Arial" w:cs="Arial"/>
          <w:spacing w:val="-1"/>
          <w:sz w:val="20"/>
          <w:szCs w:val="20"/>
        </w:rPr>
        <w:t>a</w:t>
      </w:r>
      <w:r w:rsidRPr="00D61B3E">
        <w:rPr>
          <w:rFonts w:ascii="Arial" w:hAnsi="Arial" w:cs="Arial"/>
          <w:sz w:val="20"/>
          <w:szCs w:val="20"/>
        </w:rPr>
        <w:t>inst</w:t>
      </w:r>
      <w:r w:rsidRPr="00D61B3E">
        <w:rPr>
          <w:rFonts w:ascii="Arial" w:hAnsi="Arial" w:cs="Arial"/>
          <w:spacing w:val="53"/>
          <w:sz w:val="20"/>
          <w:szCs w:val="20"/>
        </w:rPr>
        <w:t xml:space="preserve"> </w:t>
      </w:r>
      <w:r w:rsidRPr="00D61B3E">
        <w:rPr>
          <w:rFonts w:ascii="Arial" w:hAnsi="Arial" w:cs="Arial"/>
          <w:sz w:val="20"/>
          <w:szCs w:val="20"/>
        </w:rPr>
        <w:t>the</w:t>
      </w:r>
      <w:r w:rsidRPr="00D61B3E">
        <w:rPr>
          <w:rFonts w:ascii="Arial" w:hAnsi="Arial" w:cs="Arial"/>
          <w:spacing w:val="54"/>
          <w:sz w:val="20"/>
          <w:szCs w:val="20"/>
        </w:rPr>
        <w:t xml:space="preserve"> </w:t>
      </w:r>
      <w:r w:rsidRPr="00D61B3E">
        <w:rPr>
          <w:rFonts w:ascii="Arial" w:hAnsi="Arial" w:cs="Arial"/>
          <w:sz w:val="20"/>
          <w:szCs w:val="20"/>
        </w:rPr>
        <w:t>De</w:t>
      </w:r>
      <w:r w:rsidRPr="00D61B3E">
        <w:rPr>
          <w:rFonts w:ascii="Arial" w:hAnsi="Arial" w:cs="Arial"/>
          <w:spacing w:val="-3"/>
          <w:sz w:val="20"/>
          <w:szCs w:val="20"/>
        </w:rPr>
        <w:t>g</w:t>
      </w:r>
      <w:r w:rsidRPr="00D61B3E">
        <w:rPr>
          <w:rFonts w:ascii="Arial" w:hAnsi="Arial" w:cs="Arial"/>
          <w:sz w:val="20"/>
          <w:szCs w:val="20"/>
        </w:rPr>
        <w:t>ree</w:t>
      </w:r>
      <w:r w:rsidRPr="00D61B3E">
        <w:rPr>
          <w:rFonts w:ascii="Arial" w:hAnsi="Arial" w:cs="Arial"/>
          <w:spacing w:val="51"/>
          <w:sz w:val="20"/>
          <w:szCs w:val="20"/>
        </w:rPr>
        <w:t xml:space="preserve"> </w:t>
      </w:r>
      <w:r w:rsidRPr="00D61B3E">
        <w:rPr>
          <w:rFonts w:ascii="Arial" w:hAnsi="Arial" w:cs="Arial"/>
          <w:sz w:val="20"/>
          <w:szCs w:val="20"/>
        </w:rPr>
        <w:t>of</w:t>
      </w:r>
      <w:r w:rsidRPr="00D61B3E">
        <w:rPr>
          <w:rFonts w:ascii="Arial" w:hAnsi="Arial" w:cs="Arial"/>
          <w:spacing w:val="54"/>
          <w:sz w:val="20"/>
          <w:szCs w:val="20"/>
        </w:rPr>
        <w:t xml:space="preserve"> </w:t>
      </w:r>
      <w:r w:rsidRPr="00D61B3E">
        <w:rPr>
          <w:rFonts w:ascii="Arial" w:hAnsi="Arial" w:cs="Arial"/>
          <w:sz w:val="20"/>
          <w:szCs w:val="20"/>
        </w:rPr>
        <w:t>R</w:t>
      </w:r>
      <w:r w:rsidRPr="00D61B3E">
        <w:rPr>
          <w:rFonts w:ascii="Arial" w:hAnsi="Arial" w:cs="Arial"/>
          <w:spacing w:val="-1"/>
          <w:sz w:val="20"/>
          <w:szCs w:val="20"/>
        </w:rPr>
        <w:t>e</w:t>
      </w:r>
      <w:r w:rsidRPr="00D61B3E">
        <w:rPr>
          <w:rFonts w:ascii="Arial" w:hAnsi="Arial" w:cs="Arial"/>
          <w:sz w:val="20"/>
          <w:szCs w:val="20"/>
        </w:rPr>
        <w:t>sponsibility</w:t>
      </w:r>
      <w:r w:rsidRPr="00D61B3E">
        <w:rPr>
          <w:rFonts w:ascii="Arial" w:hAnsi="Arial" w:cs="Arial"/>
          <w:spacing w:val="50"/>
          <w:sz w:val="20"/>
          <w:szCs w:val="20"/>
        </w:rPr>
        <w:t xml:space="preserve"> </w:t>
      </w:r>
      <w:r w:rsidRPr="00D61B3E">
        <w:rPr>
          <w:rFonts w:ascii="Arial" w:hAnsi="Arial" w:cs="Arial"/>
          <w:sz w:val="20"/>
          <w:szCs w:val="20"/>
        </w:rPr>
        <w:t>S</w:t>
      </w:r>
      <w:r w:rsidRPr="00D61B3E">
        <w:rPr>
          <w:rFonts w:ascii="Arial" w:hAnsi="Arial" w:cs="Arial"/>
          <w:spacing w:val="1"/>
          <w:sz w:val="20"/>
          <w:szCs w:val="20"/>
        </w:rPr>
        <w:t>c</w:t>
      </w:r>
      <w:r w:rsidRPr="00D61B3E">
        <w:rPr>
          <w:rFonts w:ascii="Arial" w:hAnsi="Arial" w:cs="Arial"/>
          <w:spacing w:val="-1"/>
          <w:sz w:val="20"/>
          <w:szCs w:val="20"/>
        </w:rPr>
        <w:t>a</w:t>
      </w:r>
      <w:r w:rsidRPr="00D61B3E">
        <w:rPr>
          <w:rFonts w:ascii="Arial" w:hAnsi="Arial" w:cs="Arial"/>
          <w:sz w:val="20"/>
          <w:szCs w:val="20"/>
        </w:rPr>
        <w:t>l</w:t>
      </w:r>
      <w:r w:rsidRPr="00D61B3E">
        <w:rPr>
          <w:rFonts w:ascii="Arial" w:hAnsi="Arial" w:cs="Arial"/>
          <w:spacing w:val="7"/>
          <w:sz w:val="20"/>
          <w:szCs w:val="20"/>
        </w:rPr>
        <w:t>e</w:t>
      </w:r>
      <w:r w:rsidRPr="00D61B3E">
        <w:rPr>
          <w:rFonts w:ascii="Arial" w:hAnsi="Arial" w:cs="Arial"/>
          <w:sz w:val="20"/>
          <w:szCs w:val="20"/>
        </w:rPr>
        <w:t>.</w:t>
      </w:r>
      <w:r w:rsidRPr="00D61B3E">
        <w:rPr>
          <w:rFonts w:ascii="Arial" w:hAnsi="Arial" w:cs="Arial"/>
          <w:spacing w:val="54"/>
          <w:sz w:val="20"/>
          <w:szCs w:val="20"/>
        </w:rPr>
        <w:t xml:space="preserve"> </w:t>
      </w:r>
      <w:r w:rsidRPr="00D61B3E">
        <w:rPr>
          <w:rFonts w:ascii="Arial" w:hAnsi="Arial" w:cs="Arial"/>
          <w:sz w:val="20"/>
          <w:szCs w:val="20"/>
        </w:rPr>
        <w:t>A</w:t>
      </w:r>
      <w:r w:rsidRPr="00D61B3E">
        <w:rPr>
          <w:rFonts w:ascii="Arial" w:hAnsi="Arial" w:cs="Arial"/>
          <w:spacing w:val="-2"/>
          <w:sz w:val="20"/>
          <w:szCs w:val="20"/>
        </w:rPr>
        <w:t>c</w:t>
      </w:r>
      <w:r w:rsidRPr="00D61B3E">
        <w:rPr>
          <w:rFonts w:ascii="Arial" w:hAnsi="Arial" w:cs="Arial"/>
          <w:sz w:val="20"/>
          <w:szCs w:val="20"/>
        </w:rPr>
        <w:t>tivities should</w:t>
      </w:r>
      <w:r w:rsidRPr="00D61B3E">
        <w:rPr>
          <w:rFonts w:ascii="Arial" w:hAnsi="Arial" w:cs="Arial"/>
          <w:spacing w:val="11"/>
          <w:sz w:val="20"/>
          <w:szCs w:val="20"/>
        </w:rPr>
        <w:t xml:space="preserve"> </w:t>
      </w:r>
      <w:r w:rsidRPr="00D61B3E">
        <w:rPr>
          <w:rFonts w:ascii="Arial" w:hAnsi="Arial" w:cs="Arial"/>
          <w:sz w:val="20"/>
          <w:szCs w:val="20"/>
        </w:rPr>
        <w:t>be</w:t>
      </w:r>
      <w:r w:rsidRPr="00D61B3E">
        <w:rPr>
          <w:rFonts w:ascii="Arial" w:hAnsi="Arial" w:cs="Arial"/>
          <w:spacing w:val="10"/>
          <w:sz w:val="20"/>
          <w:szCs w:val="20"/>
        </w:rPr>
        <w:t xml:space="preserve"> </w:t>
      </w:r>
      <w:r w:rsidRPr="00D61B3E">
        <w:rPr>
          <w:rFonts w:ascii="Arial" w:hAnsi="Arial" w:cs="Arial"/>
          <w:sz w:val="20"/>
          <w:szCs w:val="20"/>
        </w:rPr>
        <w:t>s</w:t>
      </w:r>
      <w:r w:rsidRPr="00D61B3E">
        <w:rPr>
          <w:rFonts w:ascii="Arial" w:hAnsi="Arial" w:cs="Arial"/>
          <w:spacing w:val="-1"/>
          <w:sz w:val="20"/>
          <w:szCs w:val="20"/>
        </w:rPr>
        <w:t>e</w:t>
      </w:r>
      <w:r w:rsidRPr="00D61B3E">
        <w:rPr>
          <w:rFonts w:ascii="Arial" w:hAnsi="Arial" w:cs="Arial"/>
          <w:sz w:val="20"/>
          <w:szCs w:val="20"/>
        </w:rPr>
        <w:t>l</w:t>
      </w:r>
      <w:r w:rsidRPr="00D61B3E">
        <w:rPr>
          <w:rFonts w:ascii="Arial" w:hAnsi="Arial" w:cs="Arial"/>
          <w:spacing w:val="1"/>
          <w:sz w:val="20"/>
          <w:szCs w:val="20"/>
        </w:rPr>
        <w:t>e</w:t>
      </w:r>
      <w:r w:rsidRPr="00D61B3E">
        <w:rPr>
          <w:rFonts w:ascii="Arial" w:hAnsi="Arial" w:cs="Arial"/>
          <w:spacing w:val="-1"/>
          <w:sz w:val="20"/>
          <w:szCs w:val="20"/>
        </w:rPr>
        <w:t>c</w:t>
      </w:r>
      <w:r w:rsidRPr="00D61B3E">
        <w:rPr>
          <w:rFonts w:ascii="Arial" w:hAnsi="Arial" w:cs="Arial"/>
          <w:sz w:val="20"/>
          <w:szCs w:val="20"/>
        </w:rPr>
        <w:t>ted</w:t>
      </w:r>
      <w:r w:rsidRPr="00D61B3E">
        <w:rPr>
          <w:rFonts w:ascii="Arial" w:hAnsi="Arial" w:cs="Arial"/>
          <w:spacing w:val="11"/>
          <w:sz w:val="20"/>
          <w:szCs w:val="20"/>
        </w:rPr>
        <w:t xml:space="preserve"> </w:t>
      </w:r>
      <w:r w:rsidRPr="00D61B3E">
        <w:rPr>
          <w:rFonts w:ascii="Arial" w:hAnsi="Arial" w:cs="Arial"/>
          <w:sz w:val="20"/>
          <w:szCs w:val="20"/>
        </w:rPr>
        <w:t>to</w:t>
      </w:r>
      <w:r w:rsidRPr="00D61B3E">
        <w:rPr>
          <w:rFonts w:ascii="Arial" w:hAnsi="Arial" w:cs="Arial"/>
          <w:spacing w:val="14"/>
          <w:sz w:val="20"/>
          <w:szCs w:val="20"/>
        </w:rPr>
        <w:t xml:space="preserve"> </w:t>
      </w:r>
      <w:r w:rsidRPr="00D61B3E">
        <w:rPr>
          <w:rFonts w:ascii="Arial" w:hAnsi="Arial" w:cs="Arial"/>
          <w:spacing w:val="-1"/>
          <w:sz w:val="20"/>
          <w:szCs w:val="20"/>
        </w:rPr>
        <w:t>e</w:t>
      </w:r>
      <w:r w:rsidRPr="00D61B3E">
        <w:rPr>
          <w:rFonts w:ascii="Arial" w:hAnsi="Arial" w:cs="Arial"/>
          <w:sz w:val="20"/>
          <w:szCs w:val="20"/>
        </w:rPr>
        <w:t>n</w:t>
      </w:r>
      <w:r w:rsidRPr="00D61B3E">
        <w:rPr>
          <w:rFonts w:ascii="Arial" w:hAnsi="Arial" w:cs="Arial"/>
          <w:spacing w:val="2"/>
          <w:sz w:val="20"/>
          <w:szCs w:val="20"/>
        </w:rPr>
        <w:t>s</w:t>
      </w:r>
      <w:r w:rsidRPr="00D61B3E">
        <w:rPr>
          <w:rFonts w:ascii="Arial" w:hAnsi="Arial" w:cs="Arial"/>
          <w:sz w:val="20"/>
          <w:szCs w:val="20"/>
        </w:rPr>
        <w:t>u</w:t>
      </w:r>
      <w:r w:rsidRPr="00D61B3E">
        <w:rPr>
          <w:rFonts w:ascii="Arial" w:hAnsi="Arial" w:cs="Arial"/>
          <w:spacing w:val="-1"/>
          <w:sz w:val="20"/>
          <w:szCs w:val="20"/>
        </w:rPr>
        <w:t>r</w:t>
      </w:r>
      <w:r w:rsidRPr="00D61B3E">
        <w:rPr>
          <w:rFonts w:ascii="Arial" w:hAnsi="Arial" w:cs="Arial"/>
          <w:sz w:val="20"/>
          <w:szCs w:val="20"/>
        </w:rPr>
        <w:t>e</w:t>
      </w:r>
      <w:r w:rsidRPr="00D61B3E">
        <w:rPr>
          <w:rFonts w:ascii="Arial" w:hAnsi="Arial" w:cs="Arial"/>
          <w:spacing w:val="10"/>
          <w:sz w:val="20"/>
          <w:szCs w:val="20"/>
        </w:rPr>
        <w:t xml:space="preserve"> </w:t>
      </w:r>
      <w:r w:rsidRPr="00D61B3E">
        <w:rPr>
          <w:rFonts w:ascii="Arial" w:hAnsi="Arial" w:cs="Arial"/>
          <w:sz w:val="20"/>
          <w:szCs w:val="20"/>
        </w:rPr>
        <w:t>that</w:t>
      </w:r>
      <w:r w:rsidRPr="00D61B3E">
        <w:rPr>
          <w:rFonts w:ascii="Arial" w:hAnsi="Arial" w:cs="Arial"/>
          <w:spacing w:val="11"/>
          <w:sz w:val="20"/>
          <w:szCs w:val="20"/>
        </w:rPr>
        <w:t xml:space="preserve"> </w:t>
      </w:r>
      <w:r w:rsidRPr="00D61B3E">
        <w:rPr>
          <w:rFonts w:ascii="Arial" w:hAnsi="Arial" w:cs="Arial"/>
          <w:sz w:val="20"/>
          <w:szCs w:val="20"/>
        </w:rPr>
        <w:t>t</w:t>
      </w:r>
      <w:r w:rsidRPr="00D61B3E">
        <w:rPr>
          <w:rFonts w:ascii="Arial" w:hAnsi="Arial" w:cs="Arial"/>
          <w:spacing w:val="2"/>
          <w:sz w:val="20"/>
          <w:szCs w:val="20"/>
        </w:rPr>
        <w:t>h</w:t>
      </w:r>
      <w:r w:rsidRPr="00D61B3E">
        <w:rPr>
          <w:rFonts w:ascii="Arial" w:hAnsi="Arial" w:cs="Arial"/>
          <w:sz w:val="20"/>
          <w:szCs w:val="20"/>
        </w:rPr>
        <w:t>e</w:t>
      </w:r>
      <w:r w:rsidRPr="00D61B3E">
        <w:rPr>
          <w:rFonts w:ascii="Arial" w:hAnsi="Arial" w:cs="Arial"/>
          <w:spacing w:val="13"/>
          <w:sz w:val="20"/>
          <w:szCs w:val="20"/>
        </w:rPr>
        <w:t xml:space="preserve"> </w:t>
      </w:r>
      <w:r w:rsidRPr="00D61B3E">
        <w:rPr>
          <w:rFonts w:ascii="Arial" w:hAnsi="Arial" w:cs="Arial"/>
          <w:spacing w:val="1"/>
          <w:sz w:val="20"/>
          <w:szCs w:val="20"/>
        </w:rPr>
        <w:t>c</w:t>
      </w:r>
      <w:r w:rsidRPr="00D61B3E">
        <w:rPr>
          <w:rFonts w:ascii="Arial" w:hAnsi="Arial" w:cs="Arial"/>
          <w:spacing w:val="-1"/>
          <w:sz w:val="20"/>
          <w:szCs w:val="20"/>
        </w:rPr>
        <w:t>a</w:t>
      </w:r>
      <w:r w:rsidRPr="00D61B3E">
        <w:rPr>
          <w:rFonts w:ascii="Arial" w:hAnsi="Arial" w:cs="Arial"/>
          <w:sz w:val="20"/>
          <w:szCs w:val="20"/>
        </w:rPr>
        <w:t>ndidate</w:t>
      </w:r>
      <w:r w:rsidRPr="00D61B3E">
        <w:rPr>
          <w:rFonts w:ascii="Arial" w:hAnsi="Arial" w:cs="Arial"/>
          <w:spacing w:val="13"/>
          <w:sz w:val="20"/>
          <w:szCs w:val="20"/>
        </w:rPr>
        <w:t xml:space="preserve"> </w:t>
      </w:r>
      <w:r w:rsidRPr="00D61B3E">
        <w:rPr>
          <w:rFonts w:ascii="Arial" w:hAnsi="Arial" w:cs="Arial"/>
          <w:sz w:val="20"/>
          <w:szCs w:val="20"/>
        </w:rPr>
        <w:t>re</w:t>
      </w:r>
      <w:r w:rsidRPr="00D61B3E">
        <w:rPr>
          <w:rFonts w:ascii="Arial" w:hAnsi="Arial" w:cs="Arial"/>
          <w:spacing w:val="-1"/>
          <w:sz w:val="20"/>
          <w:szCs w:val="20"/>
        </w:rPr>
        <w:t>ac</w:t>
      </w:r>
      <w:r w:rsidRPr="00D61B3E">
        <w:rPr>
          <w:rFonts w:ascii="Arial" w:hAnsi="Arial" w:cs="Arial"/>
          <w:sz w:val="20"/>
          <w:szCs w:val="20"/>
        </w:rPr>
        <w:t>h</w:t>
      </w:r>
      <w:r w:rsidRPr="00D61B3E">
        <w:rPr>
          <w:rFonts w:ascii="Arial" w:hAnsi="Arial" w:cs="Arial"/>
          <w:spacing w:val="-1"/>
          <w:sz w:val="20"/>
          <w:szCs w:val="20"/>
        </w:rPr>
        <w:t>e</w:t>
      </w:r>
      <w:r w:rsidRPr="00D61B3E">
        <w:rPr>
          <w:rFonts w:ascii="Arial" w:hAnsi="Arial" w:cs="Arial"/>
          <w:sz w:val="20"/>
          <w:szCs w:val="20"/>
        </w:rPr>
        <w:t>s</w:t>
      </w:r>
      <w:r w:rsidRPr="00D61B3E">
        <w:rPr>
          <w:rFonts w:ascii="Arial" w:hAnsi="Arial" w:cs="Arial"/>
          <w:spacing w:val="12"/>
          <w:sz w:val="20"/>
          <w:szCs w:val="20"/>
        </w:rPr>
        <w:t xml:space="preserve"> </w:t>
      </w:r>
      <w:r w:rsidRPr="00D61B3E">
        <w:rPr>
          <w:rFonts w:ascii="Arial" w:hAnsi="Arial" w:cs="Arial"/>
          <w:sz w:val="20"/>
          <w:szCs w:val="20"/>
        </w:rPr>
        <w:t>t</w:t>
      </w:r>
      <w:r w:rsidRPr="00D61B3E">
        <w:rPr>
          <w:rFonts w:ascii="Arial" w:hAnsi="Arial" w:cs="Arial"/>
          <w:spacing w:val="2"/>
          <w:sz w:val="20"/>
          <w:szCs w:val="20"/>
        </w:rPr>
        <w:t>h</w:t>
      </w:r>
      <w:r w:rsidRPr="00D61B3E">
        <w:rPr>
          <w:rFonts w:ascii="Arial" w:hAnsi="Arial" w:cs="Arial"/>
          <w:sz w:val="20"/>
          <w:szCs w:val="20"/>
        </w:rPr>
        <w:t>e</w:t>
      </w:r>
      <w:r w:rsidRPr="00D61B3E">
        <w:rPr>
          <w:rFonts w:ascii="Arial" w:hAnsi="Arial" w:cs="Arial"/>
          <w:spacing w:val="10"/>
          <w:sz w:val="20"/>
          <w:szCs w:val="20"/>
        </w:rPr>
        <w:t xml:space="preserve"> </w:t>
      </w:r>
      <w:r w:rsidRPr="00D61B3E">
        <w:rPr>
          <w:rFonts w:ascii="Arial" w:hAnsi="Arial" w:cs="Arial"/>
          <w:spacing w:val="1"/>
          <w:sz w:val="20"/>
          <w:szCs w:val="20"/>
        </w:rPr>
        <w:t>r</w:t>
      </w:r>
      <w:r w:rsidRPr="00D61B3E">
        <w:rPr>
          <w:rFonts w:ascii="Arial" w:hAnsi="Arial" w:cs="Arial"/>
          <w:spacing w:val="-1"/>
          <w:sz w:val="20"/>
          <w:szCs w:val="20"/>
        </w:rPr>
        <w:t>e</w:t>
      </w:r>
      <w:r w:rsidRPr="00D61B3E">
        <w:rPr>
          <w:rFonts w:ascii="Arial" w:hAnsi="Arial" w:cs="Arial"/>
          <w:sz w:val="20"/>
          <w:szCs w:val="20"/>
        </w:rPr>
        <w:t>quir</w:t>
      </w:r>
      <w:r w:rsidRPr="00D61B3E">
        <w:rPr>
          <w:rFonts w:ascii="Arial" w:hAnsi="Arial" w:cs="Arial"/>
          <w:spacing w:val="-2"/>
          <w:sz w:val="20"/>
          <w:szCs w:val="20"/>
        </w:rPr>
        <w:t>e</w:t>
      </w:r>
      <w:r w:rsidRPr="00D61B3E">
        <w:rPr>
          <w:rFonts w:ascii="Arial" w:hAnsi="Arial" w:cs="Arial"/>
          <w:sz w:val="20"/>
          <w:szCs w:val="20"/>
        </w:rPr>
        <w:t>d</w:t>
      </w:r>
      <w:r w:rsidRPr="00D61B3E">
        <w:rPr>
          <w:rFonts w:ascii="Arial" w:hAnsi="Arial" w:cs="Arial"/>
          <w:spacing w:val="11"/>
          <w:sz w:val="20"/>
          <w:szCs w:val="20"/>
        </w:rPr>
        <w:t xml:space="preserve"> </w:t>
      </w:r>
      <w:r w:rsidRPr="00D61B3E">
        <w:rPr>
          <w:rFonts w:ascii="Arial" w:hAnsi="Arial" w:cs="Arial"/>
          <w:spacing w:val="2"/>
          <w:sz w:val="20"/>
          <w:szCs w:val="20"/>
        </w:rPr>
        <w:t>l</w:t>
      </w:r>
      <w:r w:rsidRPr="00D61B3E">
        <w:rPr>
          <w:rFonts w:ascii="Arial" w:hAnsi="Arial" w:cs="Arial"/>
          <w:spacing w:val="-1"/>
          <w:sz w:val="20"/>
          <w:szCs w:val="20"/>
        </w:rPr>
        <w:t>e</w:t>
      </w:r>
      <w:r w:rsidRPr="00D61B3E">
        <w:rPr>
          <w:rFonts w:ascii="Arial" w:hAnsi="Arial" w:cs="Arial"/>
          <w:sz w:val="20"/>
          <w:szCs w:val="20"/>
        </w:rPr>
        <w:t>v</w:t>
      </w:r>
      <w:r w:rsidRPr="00D61B3E">
        <w:rPr>
          <w:rFonts w:ascii="Arial" w:hAnsi="Arial" w:cs="Arial"/>
          <w:spacing w:val="-1"/>
          <w:sz w:val="20"/>
          <w:szCs w:val="20"/>
        </w:rPr>
        <w:t>e</w:t>
      </w:r>
      <w:r w:rsidRPr="00D61B3E">
        <w:rPr>
          <w:rFonts w:ascii="Arial" w:hAnsi="Arial" w:cs="Arial"/>
          <w:sz w:val="20"/>
          <w:szCs w:val="20"/>
        </w:rPr>
        <w:t>l</w:t>
      </w:r>
      <w:r w:rsidRPr="00D61B3E">
        <w:rPr>
          <w:rFonts w:ascii="Arial" w:hAnsi="Arial" w:cs="Arial"/>
          <w:spacing w:val="14"/>
          <w:sz w:val="20"/>
          <w:szCs w:val="20"/>
        </w:rPr>
        <w:t xml:space="preserve"> </w:t>
      </w:r>
      <w:r w:rsidRPr="00D61B3E">
        <w:rPr>
          <w:rFonts w:ascii="Arial" w:hAnsi="Arial" w:cs="Arial"/>
          <w:sz w:val="20"/>
          <w:szCs w:val="20"/>
        </w:rPr>
        <w:t>of</w:t>
      </w:r>
      <w:r w:rsidRPr="00D61B3E">
        <w:rPr>
          <w:rFonts w:ascii="Arial" w:hAnsi="Arial" w:cs="Arial"/>
          <w:spacing w:val="11"/>
          <w:sz w:val="20"/>
          <w:szCs w:val="20"/>
        </w:rPr>
        <w:t xml:space="preserve"> </w:t>
      </w:r>
      <w:r w:rsidRPr="00D61B3E">
        <w:rPr>
          <w:rFonts w:ascii="Arial" w:hAnsi="Arial" w:cs="Arial"/>
          <w:spacing w:val="-1"/>
          <w:sz w:val="20"/>
          <w:szCs w:val="20"/>
        </w:rPr>
        <w:t>c</w:t>
      </w:r>
      <w:r w:rsidRPr="00D61B3E">
        <w:rPr>
          <w:rFonts w:ascii="Arial" w:hAnsi="Arial" w:cs="Arial"/>
          <w:sz w:val="20"/>
          <w:szCs w:val="20"/>
        </w:rPr>
        <w:t>ompet</w:t>
      </w:r>
      <w:r w:rsidRPr="00D61B3E">
        <w:rPr>
          <w:rFonts w:ascii="Arial" w:hAnsi="Arial" w:cs="Arial"/>
          <w:spacing w:val="-1"/>
          <w:sz w:val="20"/>
          <w:szCs w:val="20"/>
        </w:rPr>
        <w:t>e</w:t>
      </w:r>
      <w:r w:rsidRPr="00D61B3E">
        <w:rPr>
          <w:rFonts w:ascii="Arial" w:hAnsi="Arial" w:cs="Arial"/>
          <w:spacing w:val="2"/>
          <w:sz w:val="20"/>
          <w:szCs w:val="20"/>
        </w:rPr>
        <w:t>n</w:t>
      </w:r>
      <w:r w:rsidRPr="00D61B3E">
        <w:rPr>
          <w:rFonts w:ascii="Arial" w:hAnsi="Arial" w:cs="Arial"/>
          <w:spacing w:val="3"/>
          <w:sz w:val="20"/>
          <w:szCs w:val="20"/>
        </w:rPr>
        <w:t>c</w:t>
      </w:r>
      <w:r w:rsidRPr="00D61B3E">
        <w:rPr>
          <w:rFonts w:ascii="Arial" w:hAnsi="Arial" w:cs="Arial"/>
          <w:sz w:val="20"/>
          <w:szCs w:val="20"/>
        </w:rPr>
        <w:t>y</w:t>
      </w:r>
      <w:r w:rsidRPr="00D61B3E">
        <w:rPr>
          <w:rFonts w:ascii="Arial" w:hAnsi="Arial" w:cs="Arial"/>
          <w:spacing w:val="9"/>
          <w:sz w:val="20"/>
          <w:szCs w:val="20"/>
        </w:rPr>
        <w:t xml:space="preserve"> </w:t>
      </w:r>
      <w:r w:rsidRPr="00D61B3E">
        <w:rPr>
          <w:rFonts w:ascii="Arial" w:hAnsi="Arial" w:cs="Arial"/>
          <w:spacing w:val="-1"/>
          <w:sz w:val="20"/>
          <w:szCs w:val="20"/>
        </w:rPr>
        <w:t>a</w:t>
      </w:r>
      <w:r w:rsidRPr="00D61B3E">
        <w:rPr>
          <w:rFonts w:ascii="Arial" w:hAnsi="Arial" w:cs="Arial"/>
          <w:sz w:val="20"/>
          <w:szCs w:val="20"/>
        </w:rPr>
        <w:t>nd r</w:t>
      </w:r>
      <w:r w:rsidRPr="00D61B3E">
        <w:rPr>
          <w:rFonts w:ascii="Arial" w:hAnsi="Arial" w:cs="Arial"/>
          <w:spacing w:val="-2"/>
          <w:sz w:val="20"/>
          <w:szCs w:val="20"/>
        </w:rPr>
        <w:t>e</w:t>
      </w:r>
      <w:r w:rsidRPr="00D61B3E">
        <w:rPr>
          <w:rFonts w:ascii="Arial" w:hAnsi="Arial" w:cs="Arial"/>
          <w:sz w:val="20"/>
          <w:szCs w:val="20"/>
        </w:rPr>
        <w:t>sponsibili</w:t>
      </w:r>
      <w:r w:rsidRPr="00D61B3E">
        <w:rPr>
          <w:rFonts w:ascii="Arial" w:hAnsi="Arial" w:cs="Arial"/>
          <w:spacing w:val="3"/>
          <w:sz w:val="20"/>
          <w:szCs w:val="20"/>
        </w:rPr>
        <w:t>t</w:t>
      </w:r>
      <w:r w:rsidRPr="00D61B3E">
        <w:rPr>
          <w:rFonts w:ascii="Arial" w:hAnsi="Arial" w:cs="Arial"/>
          <w:spacing w:val="-8"/>
          <w:sz w:val="20"/>
          <w:szCs w:val="20"/>
        </w:rPr>
        <w:t>y</w:t>
      </w:r>
      <w:r w:rsidRPr="00D61B3E">
        <w:rPr>
          <w:rFonts w:ascii="Arial" w:hAnsi="Arial" w:cs="Arial"/>
          <w:sz w:val="20"/>
          <w:szCs w:val="20"/>
        </w:rPr>
        <w:t>.</w:t>
      </w:r>
    </w:p>
    <w:p w:rsidR="00BD1143" w:rsidRPr="00BB1313" w:rsidRDefault="00BD1143" w:rsidP="00BD1143">
      <w:pPr>
        <w:kinsoku w:val="0"/>
        <w:overflowPunct w:val="0"/>
        <w:spacing w:line="200" w:lineRule="exact"/>
        <w:rPr>
          <w:rFonts w:ascii="Arial" w:hAnsi="Arial" w:cs="Arial"/>
          <w:sz w:val="16"/>
          <w:szCs w:val="16"/>
        </w:rPr>
      </w:pPr>
    </w:p>
    <w:p w:rsidR="00BD1143" w:rsidRPr="00D61B3E" w:rsidRDefault="00BD1143" w:rsidP="00BD1143">
      <w:pPr>
        <w:pStyle w:val="BodyText"/>
        <w:spacing w:line="275" w:lineRule="auto"/>
        <w:ind w:left="142" w:right="244"/>
        <w:jc w:val="both"/>
        <w:rPr>
          <w:rFonts w:ascii="Arial" w:hAnsi="Arial" w:cs="Arial"/>
          <w:spacing w:val="-1"/>
          <w:sz w:val="20"/>
          <w:szCs w:val="20"/>
        </w:rPr>
      </w:pPr>
      <w:r w:rsidRPr="00D61B3E">
        <w:rPr>
          <w:rFonts w:ascii="Arial" w:hAnsi="Arial" w:cs="Arial"/>
          <w:spacing w:val="-4"/>
          <w:sz w:val="20"/>
          <w:szCs w:val="20"/>
        </w:rPr>
        <w:t>I</w:t>
      </w:r>
      <w:r w:rsidRPr="00D61B3E">
        <w:rPr>
          <w:rFonts w:ascii="Arial" w:hAnsi="Arial" w:cs="Arial"/>
          <w:sz w:val="20"/>
          <w:szCs w:val="20"/>
        </w:rPr>
        <w:t>t</w:t>
      </w:r>
      <w:r w:rsidRPr="00D61B3E">
        <w:rPr>
          <w:rFonts w:ascii="Arial" w:hAnsi="Arial" w:cs="Arial"/>
          <w:spacing w:val="31"/>
          <w:sz w:val="20"/>
          <w:szCs w:val="20"/>
        </w:rPr>
        <w:t xml:space="preserve"> </w:t>
      </w:r>
      <w:r w:rsidRPr="00D61B3E">
        <w:rPr>
          <w:rFonts w:ascii="Arial" w:hAnsi="Arial" w:cs="Arial"/>
          <w:sz w:val="20"/>
          <w:szCs w:val="20"/>
        </w:rPr>
        <w:t>should</w:t>
      </w:r>
      <w:r w:rsidRPr="00D61B3E">
        <w:rPr>
          <w:rFonts w:ascii="Arial" w:hAnsi="Arial" w:cs="Arial"/>
          <w:spacing w:val="30"/>
          <w:sz w:val="20"/>
          <w:szCs w:val="20"/>
        </w:rPr>
        <w:t xml:space="preserve"> </w:t>
      </w:r>
      <w:r w:rsidRPr="00D61B3E">
        <w:rPr>
          <w:rFonts w:ascii="Arial" w:hAnsi="Arial" w:cs="Arial"/>
          <w:sz w:val="20"/>
          <w:szCs w:val="20"/>
        </w:rPr>
        <w:t>be</w:t>
      </w:r>
      <w:r w:rsidRPr="00D61B3E">
        <w:rPr>
          <w:rFonts w:ascii="Arial" w:hAnsi="Arial" w:cs="Arial"/>
          <w:spacing w:val="30"/>
          <w:sz w:val="20"/>
          <w:szCs w:val="20"/>
        </w:rPr>
        <w:t xml:space="preserve"> </w:t>
      </w:r>
      <w:r w:rsidRPr="00D61B3E">
        <w:rPr>
          <w:rFonts w:ascii="Arial" w:hAnsi="Arial" w:cs="Arial"/>
          <w:sz w:val="20"/>
          <w:szCs w:val="20"/>
        </w:rPr>
        <w:t>noted</w:t>
      </w:r>
      <w:r w:rsidRPr="00D61B3E">
        <w:rPr>
          <w:rFonts w:ascii="Arial" w:hAnsi="Arial" w:cs="Arial"/>
          <w:spacing w:val="30"/>
          <w:sz w:val="20"/>
          <w:szCs w:val="20"/>
        </w:rPr>
        <w:t xml:space="preserve"> </w:t>
      </w:r>
      <w:r w:rsidRPr="00D61B3E">
        <w:rPr>
          <w:rFonts w:ascii="Arial" w:hAnsi="Arial" w:cs="Arial"/>
          <w:sz w:val="20"/>
          <w:szCs w:val="20"/>
        </w:rPr>
        <w:t>that</w:t>
      </w:r>
      <w:r w:rsidRPr="00D61B3E">
        <w:rPr>
          <w:rFonts w:ascii="Arial" w:hAnsi="Arial" w:cs="Arial"/>
          <w:spacing w:val="30"/>
          <w:sz w:val="20"/>
          <w:szCs w:val="20"/>
        </w:rPr>
        <w:t xml:space="preserve"> </w:t>
      </w:r>
      <w:r w:rsidRPr="00D61B3E">
        <w:rPr>
          <w:rFonts w:ascii="Arial" w:hAnsi="Arial" w:cs="Arial"/>
          <w:sz w:val="20"/>
          <w:szCs w:val="20"/>
        </w:rPr>
        <w:t>the</w:t>
      </w:r>
      <w:r w:rsidRPr="00D61B3E">
        <w:rPr>
          <w:rFonts w:ascii="Arial" w:hAnsi="Arial" w:cs="Arial"/>
          <w:spacing w:val="30"/>
          <w:sz w:val="20"/>
          <w:szCs w:val="20"/>
        </w:rPr>
        <w:t xml:space="preserve"> </w:t>
      </w:r>
      <w:r w:rsidRPr="00D61B3E">
        <w:rPr>
          <w:rFonts w:ascii="Arial" w:hAnsi="Arial" w:cs="Arial"/>
          <w:sz w:val="20"/>
          <w:szCs w:val="20"/>
        </w:rPr>
        <w:t>C</w:t>
      </w:r>
      <w:r w:rsidRPr="00D61B3E">
        <w:rPr>
          <w:rFonts w:ascii="Arial" w:hAnsi="Arial" w:cs="Arial"/>
          <w:spacing w:val="-1"/>
          <w:sz w:val="20"/>
          <w:szCs w:val="20"/>
        </w:rPr>
        <w:t>a</w:t>
      </w:r>
      <w:r w:rsidRPr="00D61B3E">
        <w:rPr>
          <w:rFonts w:ascii="Arial" w:hAnsi="Arial" w:cs="Arial"/>
          <w:sz w:val="20"/>
          <w:szCs w:val="20"/>
        </w:rPr>
        <w:t>ndidate</w:t>
      </w:r>
      <w:r w:rsidRPr="00D61B3E">
        <w:rPr>
          <w:rFonts w:ascii="Arial" w:hAnsi="Arial" w:cs="Arial"/>
          <w:spacing w:val="30"/>
          <w:sz w:val="20"/>
          <w:szCs w:val="20"/>
        </w:rPr>
        <w:t xml:space="preserve"> </w:t>
      </w:r>
      <w:r w:rsidRPr="00D61B3E">
        <w:rPr>
          <w:rFonts w:ascii="Arial" w:hAnsi="Arial" w:cs="Arial"/>
          <w:sz w:val="20"/>
          <w:szCs w:val="20"/>
        </w:rPr>
        <w:t>wo</w:t>
      </w:r>
      <w:r w:rsidRPr="00D61B3E">
        <w:rPr>
          <w:rFonts w:ascii="Arial" w:hAnsi="Arial" w:cs="Arial"/>
          <w:spacing w:val="-2"/>
          <w:sz w:val="20"/>
          <w:szCs w:val="20"/>
        </w:rPr>
        <w:t>r</w:t>
      </w:r>
      <w:r w:rsidRPr="00D61B3E">
        <w:rPr>
          <w:rFonts w:ascii="Arial" w:hAnsi="Arial" w:cs="Arial"/>
          <w:sz w:val="20"/>
          <w:szCs w:val="20"/>
        </w:rPr>
        <w:t>k</w:t>
      </w:r>
      <w:r w:rsidRPr="00D61B3E">
        <w:rPr>
          <w:rFonts w:ascii="Arial" w:hAnsi="Arial" w:cs="Arial"/>
          <w:spacing w:val="-2"/>
          <w:sz w:val="20"/>
          <w:szCs w:val="20"/>
        </w:rPr>
        <w:t>i</w:t>
      </w:r>
      <w:r w:rsidRPr="00D61B3E">
        <w:rPr>
          <w:rFonts w:ascii="Arial" w:hAnsi="Arial" w:cs="Arial"/>
          <w:sz w:val="20"/>
          <w:szCs w:val="20"/>
        </w:rPr>
        <w:t>ng</w:t>
      </w:r>
      <w:r w:rsidRPr="00D61B3E">
        <w:rPr>
          <w:rFonts w:ascii="Arial" w:hAnsi="Arial" w:cs="Arial"/>
          <w:spacing w:val="28"/>
          <w:sz w:val="20"/>
          <w:szCs w:val="20"/>
        </w:rPr>
        <w:t xml:space="preserve"> </w:t>
      </w:r>
      <w:r w:rsidRPr="00D61B3E">
        <w:rPr>
          <w:rFonts w:ascii="Arial" w:hAnsi="Arial" w:cs="Arial"/>
          <w:spacing w:val="-1"/>
          <w:sz w:val="20"/>
          <w:szCs w:val="20"/>
        </w:rPr>
        <w:t>a</w:t>
      </w:r>
      <w:r w:rsidRPr="00D61B3E">
        <w:rPr>
          <w:rFonts w:ascii="Arial" w:hAnsi="Arial" w:cs="Arial"/>
          <w:sz w:val="20"/>
          <w:szCs w:val="20"/>
        </w:rPr>
        <w:t>t</w:t>
      </w:r>
      <w:r w:rsidRPr="00D61B3E">
        <w:rPr>
          <w:rFonts w:ascii="Arial" w:hAnsi="Arial" w:cs="Arial"/>
          <w:spacing w:val="31"/>
          <w:sz w:val="20"/>
          <w:szCs w:val="20"/>
        </w:rPr>
        <w:t xml:space="preserve"> </w:t>
      </w:r>
      <w:r w:rsidRPr="00D61B3E">
        <w:rPr>
          <w:rFonts w:ascii="Arial" w:hAnsi="Arial" w:cs="Arial"/>
          <w:sz w:val="20"/>
          <w:szCs w:val="20"/>
        </w:rPr>
        <w:t>R</w:t>
      </w:r>
      <w:r w:rsidRPr="00D61B3E">
        <w:rPr>
          <w:rFonts w:ascii="Arial" w:hAnsi="Arial" w:cs="Arial"/>
          <w:spacing w:val="-1"/>
          <w:sz w:val="20"/>
          <w:szCs w:val="20"/>
        </w:rPr>
        <w:t>e</w:t>
      </w:r>
      <w:r w:rsidRPr="00D61B3E">
        <w:rPr>
          <w:rFonts w:ascii="Arial" w:hAnsi="Arial" w:cs="Arial"/>
          <w:sz w:val="20"/>
          <w:szCs w:val="20"/>
        </w:rPr>
        <w:t>sponsibili</w:t>
      </w:r>
      <w:r w:rsidRPr="00D61B3E">
        <w:rPr>
          <w:rFonts w:ascii="Arial" w:hAnsi="Arial" w:cs="Arial"/>
          <w:spacing w:val="3"/>
          <w:sz w:val="20"/>
          <w:szCs w:val="20"/>
        </w:rPr>
        <w:t>t</w:t>
      </w:r>
      <w:r w:rsidRPr="00D61B3E">
        <w:rPr>
          <w:rFonts w:ascii="Arial" w:hAnsi="Arial" w:cs="Arial"/>
          <w:sz w:val="20"/>
          <w:szCs w:val="20"/>
        </w:rPr>
        <w:t>y</w:t>
      </w:r>
      <w:r w:rsidRPr="00D61B3E">
        <w:rPr>
          <w:rFonts w:ascii="Arial" w:hAnsi="Arial" w:cs="Arial"/>
          <w:spacing w:val="23"/>
          <w:sz w:val="20"/>
          <w:szCs w:val="20"/>
        </w:rPr>
        <w:t xml:space="preserve"> </w:t>
      </w:r>
      <w:r w:rsidRPr="00D61B3E">
        <w:rPr>
          <w:rFonts w:ascii="Arial" w:hAnsi="Arial" w:cs="Arial"/>
          <w:sz w:val="20"/>
          <w:szCs w:val="20"/>
        </w:rPr>
        <w:t>l</w:t>
      </w:r>
      <w:r w:rsidRPr="00D61B3E">
        <w:rPr>
          <w:rFonts w:ascii="Arial" w:hAnsi="Arial" w:cs="Arial"/>
          <w:spacing w:val="1"/>
          <w:sz w:val="20"/>
          <w:szCs w:val="20"/>
        </w:rPr>
        <w:t>e</w:t>
      </w:r>
      <w:r w:rsidRPr="00D61B3E">
        <w:rPr>
          <w:rFonts w:ascii="Arial" w:hAnsi="Arial" w:cs="Arial"/>
          <w:spacing w:val="5"/>
          <w:sz w:val="20"/>
          <w:szCs w:val="20"/>
        </w:rPr>
        <w:t>v</w:t>
      </w:r>
      <w:r w:rsidRPr="00D61B3E">
        <w:rPr>
          <w:rFonts w:ascii="Arial" w:hAnsi="Arial" w:cs="Arial"/>
          <w:spacing w:val="-1"/>
          <w:sz w:val="20"/>
          <w:szCs w:val="20"/>
        </w:rPr>
        <w:t>e</w:t>
      </w:r>
      <w:r w:rsidRPr="00D61B3E">
        <w:rPr>
          <w:rFonts w:ascii="Arial" w:hAnsi="Arial" w:cs="Arial"/>
          <w:sz w:val="20"/>
          <w:szCs w:val="20"/>
        </w:rPr>
        <w:t>l</w:t>
      </w:r>
      <w:r w:rsidRPr="00D61B3E">
        <w:rPr>
          <w:rFonts w:ascii="Arial" w:hAnsi="Arial" w:cs="Arial"/>
          <w:spacing w:val="31"/>
          <w:sz w:val="20"/>
          <w:szCs w:val="20"/>
        </w:rPr>
        <w:t xml:space="preserve"> </w:t>
      </w:r>
      <w:r w:rsidRPr="00D61B3E">
        <w:rPr>
          <w:rFonts w:ascii="Arial" w:hAnsi="Arial" w:cs="Arial"/>
          <w:sz w:val="20"/>
          <w:szCs w:val="20"/>
        </w:rPr>
        <w:t>E</w:t>
      </w:r>
      <w:r w:rsidRPr="00D61B3E">
        <w:rPr>
          <w:rFonts w:ascii="Arial" w:hAnsi="Arial" w:cs="Arial"/>
          <w:spacing w:val="30"/>
          <w:sz w:val="20"/>
          <w:szCs w:val="20"/>
        </w:rPr>
        <w:t xml:space="preserve"> </w:t>
      </w:r>
      <w:r w:rsidRPr="00D61B3E">
        <w:rPr>
          <w:rFonts w:ascii="Arial" w:hAnsi="Arial" w:cs="Arial"/>
          <w:spacing w:val="-1"/>
          <w:sz w:val="20"/>
          <w:szCs w:val="20"/>
        </w:rPr>
        <w:t>ca</w:t>
      </w:r>
      <w:r w:rsidRPr="00D61B3E">
        <w:rPr>
          <w:rFonts w:ascii="Arial" w:hAnsi="Arial" w:cs="Arial"/>
          <w:sz w:val="20"/>
          <w:szCs w:val="20"/>
        </w:rPr>
        <w:t>r</w:t>
      </w:r>
      <w:r w:rsidRPr="00D61B3E">
        <w:rPr>
          <w:rFonts w:ascii="Arial" w:hAnsi="Arial" w:cs="Arial"/>
          <w:spacing w:val="-2"/>
          <w:sz w:val="20"/>
          <w:szCs w:val="20"/>
        </w:rPr>
        <w:t>r</w:t>
      </w:r>
      <w:r w:rsidRPr="00D61B3E">
        <w:rPr>
          <w:rFonts w:ascii="Arial" w:hAnsi="Arial" w:cs="Arial"/>
          <w:sz w:val="20"/>
          <w:szCs w:val="20"/>
        </w:rPr>
        <w:t>ies</w:t>
      </w:r>
      <w:r w:rsidRPr="00D61B3E">
        <w:rPr>
          <w:rFonts w:ascii="Arial" w:hAnsi="Arial" w:cs="Arial"/>
          <w:spacing w:val="30"/>
          <w:sz w:val="20"/>
          <w:szCs w:val="20"/>
        </w:rPr>
        <w:t xml:space="preserve"> </w:t>
      </w:r>
      <w:r w:rsidRPr="00D61B3E">
        <w:rPr>
          <w:rFonts w:ascii="Arial" w:hAnsi="Arial" w:cs="Arial"/>
          <w:sz w:val="20"/>
          <w:szCs w:val="20"/>
        </w:rPr>
        <w:t>the r</w:t>
      </w:r>
      <w:r w:rsidRPr="00D61B3E">
        <w:rPr>
          <w:rFonts w:ascii="Arial" w:hAnsi="Arial" w:cs="Arial"/>
          <w:spacing w:val="-2"/>
          <w:sz w:val="20"/>
          <w:szCs w:val="20"/>
        </w:rPr>
        <w:t>e</w:t>
      </w:r>
      <w:r w:rsidRPr="00D61B3E">
        <w:rPr>
          <w:rFonts w:ascii="Arial" w:hAnsi="Arial" w:cs="Arial"/>
          <w:sz w:val="20"/>
          <w:szCs w:val="20"/>
        </w:rPr>
        <w:t>sponsibili</w:t>
      </w:r>
      <w:r w:rsidRPr="00D61B3E">
        <w:rPr>
          <w:rFonts w:ascii="Arial" w:hAnsi="Arial" w:cs="Arial"/>
          <w:spacing w:val="3"/>
          <w:sz w:val="20"/>
          <w:szCs w:val="20"/>
        </w:rPr>
        <w:t>t</w:t>
      </w:r>
      <w:r w:rsidRPr="00D61B3E">
        <w:rPr>
          <w:rFonts w:ascii="Arial" w:hAnsi="Arial" w:cs="Arial"/>
          <w:sz w:val="20"/>
          <w:szCs w:val="20"/>
        </w:rPr>
        <w:t>y</w:t>
      </w:r>
      <w:r w:rsidRPr="00D61B3E">
        <w:rPr>
          <w:rFonts w:ascii="Arial" w:hAnsi="Arial" w:cs="Arial"/>
          <w:spacing w:val="5"/>
          <w:sz w:val="20"/>
          <w:szCs w:val="20"/>
        </w:rPr>
        <w:t xml:space="preserve"> </w:t>
      </w:r>
      <w:r w:rsidRPr="00D61B3E">
        <w:rPr>
          <w:rFonts w:ascii="Arial" w:hAnsi="Arial" w:cs="Arial"/>
          <w:spacing w:val="-1"/>
          <w:sz w:val="20"/>
          <w:szCs w:val="20"/>
        </w:rPr>
        <w:t>a</w:t>
      </w:r>
      <w:r w:rsidRPr="00D61B3E">
        <w:rPr>
          <w:rFonts w:ascii="Arial" w:hAnsi="Arial" w:cs="Arial"/>
          <w:sz w:val="20"/>
          <w:szCs w:val="20"/>
        </w:rPr>
        <w:t>p</w:t>
      </w:r>
      <w:r w:rsidRPr="00D61B3E">
        <w:rPr>
          <w:rFonts w:ascii="Arial" w:hAnsi="Arial" w:cs="Arial"/>
          <w:spacing w:val="2"/>
          <w:sz w:val="20"/>
          <w:szCs w:val="20"/>
        </w:rPr>
        <w:t>p</w:t>
      </w:r>
      <w:r w:rsidRPr="00D61B3E">
        <w:rPr>
          <w:rFonts w:ascii="Arial" w:hAnsi="Arial" w:cs="Arial"/>
          <w:sz w:val="20"/>
          <w:szCs w:val="20"/>
        </w:rPr>
        <w:t>rop</w:t>
      </w:r>
      <w:r w:rsidRPr="00D61B3E">
        <w:rPr>
          <w:rFonts w:ascii="Arial" w:hAnsi="Arial" w:cs="Arial"/>
          <w:spacing w:val="-2"/>
          <w:sz w:val="20"/>
          <w:szCs w:val="20"/>
        </w:rPr>
        <w:t>r</w:t>
      </w:r>
      <w:r w:rsidRPr="00D61B3E">
        <w:rPr>
          <w:rFonts w:ascii="Arial" w:hAnsi="Arial" w:cs="Arial"/>
          <w:sz w:val="20"/>
          <w:szCs w:val="20"/>
        </w:rPr>
        <w:t>ia</w:t>
      </w:r>
      <w:r w:rsidRPr="00D61B3E">
        <w:rPr>
          <w:rFonts w:ascii="Arial" w:hAnsi="Arial" w:cs="Arial"/>
          <w:spacing w:val="2"/>
          <w:sz w:val="20"/>
          <w:szCs w:val="20"/>
        </w:rPr>
        <w:t>t</w:t>
      </w:r>
      <w:r w:rsidRPr="00D61B3E">
        <w:rPr>
          <w:rFonts w:ascii="Arial" w:hAnsi="Arial" w:cs="Arial"/>
          <w:sz w:val="20"/>
          <w:szCs w:val="20"/>
        </w:rPr>
        <w:t>e</w:t>
      </w:r>
      <w:r w:rsidRPr="00D61B3E">
        <w:rPr>
          <w:rFonts w:ascii="Arial" w:hAnsi="Arial" w:cs="Arial"/>
          <w:spacing w:val="8"/>
          <w:sz w:val="20"/>
          <w:szCs w:val="20"/>
        </w:rPr>
        <w:t xml:space="preserve"> </w:t>
      </w:r>
      <w:r w:rsidRPr="00D61B3E">
        <w:rPr>
          <w:rFonts w:ascii="Arial" w:hAnsi="Arial" w:cs="Arial"/>
          <w:sz w:val="20"/>
          <w:szCs w:val="20"/>
        </w:rPr>
        <w:t>to</w:t>
      </w:r>
      <w:r w:rsidRPr="00D61B3E">
        <w:rPr>
          <w:rFonts w:ascii="Arial" w:hAnsi="Arial" w:cs="Arial"/>
          <w:spacing w:val="9"/>
          <w:sz w:val="20"/>
          <w:szCs w:val="20"/>
        </w:rPr>
        <w:t xml:space="preserve"> </w:t>
      </w:r>
      <w:r w:rsidRPr="00D61B3E">
        <w:rPr>
          <w:rFonts w:ascii="Arial" w:hAnsi="Arial" w:cs="Arial"/>
          <w:sz w:val="20"/>
          <w:szCs w:val="20"/>
        </w:rPr>
        <w:t>that</w:t>
      </w:r>
      <w:r w:rsidRPr="00D61B3E">
        <w:rPr>
          <w:rFonts w:ascii="Arial" w:hAnsi="Arial" w:cs="Arial"/>
          <w:spacing w:val="9"/>
          <w:sz w:val="20"/>
          <w:szCs w:val="20"/>
        </w:rPr>
        <w:t xml:space="preserve"> </w:t>
      </w:r>
      <w:r w:rsidRPr="00D61B3E">
        <w:rPr>
          <w:rFonts w:ascii="Arial" w:hAnsi="Arial" w:cs="Arial"/>
          <w:sz w:val="20"/>
          <w:szCs w:val="20"/>
        </w:rPr>
        <w:t>of</w:t>
      </w:r>
      <w:r w:rsidRPr="00D61B3E">
        <w:rPr>
          <w:rFonts w:ascii="Arial" w:hAnsi="Arial" w:cs="Arial"/>
          <w:spacing w:val="10"/>
          <w:sz w:val="20"/>
          <w:szCs w:val="20"/>
        </w:rPr>
        <w:t xml:space="preserve"> </w:t>
      </w:r>
      <w:r w:rsidRPr="00D61B3E">
        <w:rPr>
          <w:rFonts w:ascii="Arial" w:hAnsi="Arial" w:cs="Arial"/>
          <w:sz w:val="20"/>
          <w:szCs w:val="20"/>
        </w:rPr>
        <w:t>a</w:t>
      </w:r>
      <w:r w:rsidRPr="00D61B3E">
        <w:rPr>
          <w:rFonts w:ascii="Arial" w:hAnsi="Arial" w:cs="Arial"/>
          <w:spacing w:val="10"/>
          <w:sz w:val="20"/>
          <w:szCs w:val="20"/>
        </w:rPr>
        <w:t xml:space="preserve"> </w:t>
      </w:r>
      <w:r w:rsidRPr="00D61B3E">
        <w:rPr>
          <w:rFonts w:ascii="Arial" w:hAnsi="Arial" w:cs="Arial"/>
          <w:sz w:val="20"/>
          <w:szCs w:val="20"/>
        </w:rPr>
        <w:t>re</w:t>
      </w:r>
      <w:r w:rsidRPr="00D61B3E">
        <w:rPr>
          <w:rFonts w:ascii="Arial" w:hAnsi="Arial" w:cs="Arial"/>
          <w:spacing w:val="-3"/>
          <w:sz w:val="20"/>
          <w:szCs w:val="20"/>
        </w:rPr>
        <w:t>g</w:t>
      </w:r>
      <w:r w:rsidRPr="00D61B3E">
        <w:rPr>
          <w:rFonts w:ascii="Arial" w:hAnsi="Arial" w:cs="Arial"/>
          <w:sz w:val="20"/>
          <w:szCs w:val="20"/>
        </w:rPr>
        <w:t>ist</w:t>
      </w:r>
      <w:r w:rsidRPr="00D61B3E">
        <w:rPr>
          <w:rFonts w:ascii="Arial" w:hAnsi="Arial" w:cs="Arial"/>
          <w:spacing w:val="-1"/>
          <w:sz w:val="20"/>
          <w:szCs w:val="20"/>
        </w:rPr>
        <w:t>e</w:t>
      </w:r>
      <w:r w:rsidRPr="00D61B3E">
        <w:rPr>
          <w:rFonts w:ascii="Arial" w:hAnsi="Arial" w:cs="Arial"/>
          <w:spacing w:val="1"/>
          <w:sz w:val="20"/>
          <w:szCs w:val="20"/>
        </w:rPr>
        <w:t>r</w:t>
      </w:r>
      <w:r w:rsidRPr="00D61B3E">
        <w:rPr>
          <w:rFonts w:ascii="Arial" w:hAnsi="Arial" w:cs="Arial"/>
          <w:spacing w:val="-1"/>
          <w:sz w:val="20"/>
          <w:szCs w:val="20"/>
        </w:rPr>
        <w:t>e</w:t>
      </w:r>
      <w:r w:rsidRPr="00D61B3E">
        <w:rPr>
          <w:rFonts w:ascii="Arial" w:hAnsi="Arial" w:cs="Arial"/>
          <w:sz w:val="20"/>
          <w:szCs w:val="20"/>
        </w:rPr>
        <w:t>d</w:t>
      </w:r>
      <w:r w:rsidRPr="00D61B3E">
        <w:rPr>
          <w:rFonts w:ascii="Arial" w:hAnsi="Arial" w:cs="Arial"/>
          <w:spacing w:val="9"/>
          <w:sz w:val="20"/>
          <w:szCs w:val="20"/>
        </w:rPr>
        <w:t xml:space="preserve"> </w:t>
      </w:r>
      <w:r w:rsidRPr="00D61B3E">
        <w:rPr>
          <w:rFonts w:ascii="Arial" w:hAnsi="Arial" w:cs="Arial"/>
          <w:spacing w:val="2"/>
          <w:sz w:val="20"/>
          <w:szCs w:val="20"/>
        </w:rPr>
        <w:t>p</w:t>
      </w:r>
      <w:r w:rsidRPr="00D61B3E">
        <w:rPr>
          <w:rFonts w:ascii="Arial" w:hAnsi="Arial" w:cs="Arial"/>
          <w:spacing w:val="-1"/>
          <w:sz w:val="20"/>
          <w:szCs w:val="20"/>
        </w:rPr>
        <w:t>e</w:t>
      </w:r>
      <w:r w:rsidRPr="00D61B3E">
        <w:rPr>
          <w:rFonts w:ascii="Arial" w:hAnsi="Arial" w:cs="Arial"/>
          <w:sz w:val="20"/>
          <w:szCs w:val="20"/>
        </w:rPr>
        <w:t>rson</w:t>
      </w:r>
      <w:r w:rsidRPr="00D61B3E">
        <w:rPr>
          <w:rFonts w:ascii="Arial" w:hAnsi="Arial" w:cs="Arial"/>
          <w:spacing w:val="8"/>
          <w:sz w:val="20"/>
          <w:szCs w:val="20"/>
        </w:rPr>
        <w:t xml:space="preserve"> </w:t>
      </w:r>
      <w:r w:rsidRPr="00D61B3E">
        <w:rPr>
          <w:rFonts w:ascii="Arial" w:hAnsi="Arial" w:cs="Arial"/>
          <w:spacing w:val="-1"/>
          <w:sz w:val="20"/>
          <w:szCs w:val="20"/>
        </w:rPr>
        <w:t>e</w:t>
      </w:r>
      <w:r w:rsidRPr="00D61B3E">
        <w:rPr>
          <w:rFonts w:ascii="Arial" w:hAnsi="Arial" w:cs="Arial"/>
          <w:spacing w:val="2"/>
          <w:sz w:val="20"/>
          <w:szCs w:val="20"/>
        </w:rPr>
        <w:t>x</w:t>
      </w:r>
      <w:r w:rsidRPr="00D61B3E">
        <w:rPr>
          <w:rFonts w:ascii="Arial" w:hAnsi="Arial" w:cs="Arial"/>
          <w:spacing w:val="-1"/>
          <w:sz w:val="20"/>
          <w:szCs w:val="20"/>
        </w:rPr>
        <w:t>ce</w:t>
      </w:r>
      <w:r w:rsidRPr="00D61B3E">
        <w:rPr>
          <w:rFonts w:ascii="Arial" w:hAnsi="Arial" w:cs="Arial"/>
          <w:sz w:val="20"/>
          <w:szCs w:val="20"/>
        </w:rPr>
        <w:t>pt</w:t>
      </w:r>
      <w:r w:rsidRPr="00D61B3E">
        <w:rPr>
          <w:rFonts w:ascii="Arial" w:hAnsi="Arial" w:cs="Arial"/>
          <w:spacing w:val="9"/>
          <w:sz w:val="20"/>
          <w:szCs w:val="20"/>
        </w:rPr>
        <w:t xml:space="preserve"> </w:t>
      </w:r>
      <w:r w:rsidRPr="00D61B3E">
        <w:rPr>
          <w:rFonts w:ascii="Arial" w:hAnsi="Arial" w:cs="Arial"/>
          <w:sz w:val="20"/>
          <w:szCs w:val="20"/>
        </w:rPr>
        <w:t>that</w:t>
      </w:r>
      <w:r w:rsidRPr="00D61B3E">
        <w:rPr>
          <w:rFonts w:ascii="Arial" w:hAnsi="Arial" w:cs="Arial"/>
          <w:spacing w:val="11"/>
          <w:sz w:val="20"/>
          <w:szCs w:val="20"/>
        </w:rPr>
        <w:t xml:space="preserve"> </w:t>
      </w:r>
      <w:r w:rsidRPr="00D61B3E">
        <w:rPr>
          <w:rFonts w:ascii="Arial" w:hAnsi="Arial" w:cs="Arial"/>
          <w:sz w:val="20"/>
          <w:szCs w:val="20"/>
        </w:rPr>
        <w:t>the</w:t>
      </w:r>
      <w:r w:rsidRPr="00D61B3E">
        <w:rPr>
          <w:rFonts w:ascii="Arial" w:hAnsi="Arial" w:cs="Arial"/>
          <w:spacing w:val="8"/>
          <w:sz w:val="20"/>
          <w:szCs w:val="20"/>
        </w:rPr>
        <w:t xml:space="preserve"> </w:t>
      </w:r>
      <w:r w:rsidRPr="00D61B3E">
        <w:rPr>
          <w:rFonts w:ascii="Arial" w:hAnsi="Arial" w:cs="Arial"/>
          <w:sz w:val="20"/>
          <w:szCs w:val="20"/>
        </w:rPr>
        <w:t>C</w:t>
      </w:r>
      <w:r w:rsidRPr="00D61B3E">
        <w:rPr>
          <w:rFonts w:ascii="Arial" w:hAnsi="Arial" w:cs="Arial"/>
          <w:spacing w:val="1"/>
          <w:sz w:val="20"/>
          <w:szCs w:val="20"/>
        </w:rPr>
        <w:t>a</w:t>
      </w:r>
      <w:r w:rsidRPr="00D61B3E">
        <w:rPr>
          <w:rFonts w:ascii="Arial" w:hAnsi="Arial" w:cs="Arial"/>
          <w:sz w:val="20"/>
          <w:szCs w:val="20"/>
        </w:rPr>
        <w:t>ndidat</w:t>
      </w:r>
      <w:r w:rsidRPr="00D61B3E">
        <w:rPr>
          <w:rFonts w:ascii="Arial" w:hAnsi="Arial" w:cs="Arial"/>
          <w:spacing w:val="-1"/>
          <w:sz w:val="20"/>
          <w:szCs w:val="20"/>
        </w:rPr>
        <w:t>e</w:t>
      </w:r>
      <w:r w:rsidRPr="00D61B3E">
        <w:rPr>
          <w:rFonts w:ascii="Arial" w:hAnsi="Arial" w:cs="Arial"/>
          <w:sz w:val="20"/>
          <w:szCs w:val="20"/>
        </w:rPr>
        <w:t>s</w:t>
      </w:r>
      <w:r w:rsidRPr="00D61B3E">
        <w:rPr>
          <w:rFonts w:ascii="Arial" w:hAnsi="Arial" w:cs="Arial"/>
          <w:spacing w:val="9"/>
          <w:sz w:val="20"/>
          <w:szCs w:val="20"/>
        </w:rPr>
        <w:t xml:space="preserve"> </w:t>
      </w:r>
      <w:r w:rsidRPr="00D61B3E">
        <w:rPr>
          <w:rFonts w:ascii="Arial" w:hAnsi="Arial" w:cs="Arial"/>
          <w:sz w:val="20"/>
          <w:szCs w:val="20"/>
        </w:rPr>
        <w:t>supe</w:t>
      </w:r>
      <w:r w:rsidRPr="00D61B3E">
        <w:rPr>
          <w:rFonts w:ascii="Arial" w:hAnsi="Arial" w:cs="Arial"/>
          <w:spacing w:val="-2"/>
          <w:sz w:val="20"/>
          <w:szCs w:val="20"/>
        </w:rPr>
        <w:t>r</w:t>
      </w:r>
      <w:r w:rsidRPr="00D61B3E">
        <w:rPr>
          <w:rFonts w:ascii="Arial" w:hAnsi="Arial" w:cs="Arial"/>
          <w:sz w:val="20"/>
          <w:szCs w:val="20"/>
        </w:rPr>
        <w:t xml:space="preserve">visor is </w:t>
      </w:r>
      <w:r w:rsidRPr="00D61B3E">
        <w:rPr>
          <w:rFonts w:ascii="Arial" w:hAnsi="Arial" w:cs="Arial"/>
          <w:spacing w:val="-1"/>
          <w:sz w:val="20"/>
          <w:szCs w:val="20"/>
        </w:rPr>
        <w:t>acc</w:t>
      </w:r>
      <w:r w:rsidRPr="00D61B3E">
        <w:rPr>
          <w:rFonts w:ascii="Arial" w:hAnsi="Arial" w:cs="Arial"/>
          <w:sz w:val="20"/>
          <w:szCs w:val="20"/>
        </w:rPr>
        <w:t>ountable</w:t>
      </w:r>
      <w:r w:rsidRPr="00D61B3E">
        <w:rPr>
          <w:rFonts w:ascii="Arial" w:hAnsi="Arial" w:cs="Arial"/>
          <w:spacing w:val="1"/>
          <w:sz w:val="20"/>
          <w:szCs w:val="20"/>
        </w:rPr>
        <w:t xml:space="preserve"> </w:t>
      </w:r>
      <w:r w:rsidRPr="00D61B3E">
        <w:rPr>
          <w:rFonts w:ascii="Arial" w:hAnsi="Arial" w:cs="Arial"/>
          <w:sz w:val="20"/>
          <w:szCs w:val="20"/>
        </w:rPr>
        <w:t>for</w:t>
      </w:r>
      <w:r w:rsidRPr="00D61B3E">
        <w:rPr>
          <w:rFonts w:ascii="Arial" w:hAnsi="Arial" w:cs="Arial"/>
          <w:spacing w:val="-2"/>
          <w:sz w:val="20"/>
          <w:szCs w:val="20"/>
        </w:rPr>
        <w:t xml:space="preserve"> </w:t>
      </w:r>
      <w:r w:rsidRPr="00D61B3E">
        <w:rPr>
          <w:rFonts w:ascii="Arial" w:hAnsi="Arial" w:cs="Arial"/>
          <w:sz w:val="20"/>
          <w:szCs w:val="20"/>
        </w:rPr>
        <w:t>the C</w:t>
      </w:r>
      <w:r w:rsidRPr="00D61B3E">
        <w:rPr>
          <w:rFonts w:ascii="Arial" w:hAnsi="Arial" w:cs="Arial"/>
          <w:spacing w:val="1"/>
          <w:sz w:val="20"/>
          <w:szCs w:val="20"/>
        </w:rPr>
        <w:t>a</w:t>
      </w:r>
      <w:r w:rsidRPr="00D61B3E">
        <w:rPr>
          <w:rFonts w:ascii="Arial" w:hAnsi="Arial" w:cs="Arial"/>
          <w:sz w:val="20"/>
          <w:szCs w:val="20"/>
        </w:rPr>
        <w:t>ndidat</w:t>
      </w:r>
      <w:r w:rsidRPr="00D61B3E">
        <w:rPr>
          <w:rFonts w:ascii="Arial" w:hAnsi="Arial" w:cs="Arial"/>
          <w:spacing w:val="-1"/>
          <w:sz w:val="20"/>
          <w:szCs w:val="20"/>
        </w:rPr>
        <w:t>e</w:t>
      </w:r>
      <w:r w:rsidRPr="00D61B3E">
        <w:rPr>
          <w:rFonts w:ascii="Arial" w:hAnsi="Arial" w:cs="Arial"/>
          <w:sz w:val="20"/>
          <w:szCs w:val="20"/>
        </w:rPr>
        <w:t>s r</w:t>
      </w:r>
      <w:r w:rsidRPr="00D61B3E">
        <w:rPr>
          <w:rFonts w:ascii="Arial" w:hAnsi="Arial" w:cs="Arial"/>
          <w:spacing w:val="-2"/>
          <w:sz w:val="20"/>
          <w:szCs w:val="20"/>
        </w:rPr>
        <w:t>e</w:t>
      </w:r>
      <w:r w:rsidRPr="00D61B3E">
        <w:rPr>
          <w:rFonts w:ascii="Arial" w:hAnsi="Arial" w:cs="Arial"/>
          <w:spacing w:val="-1"/>
          <w:sz w:val="20"/>
          <w:szCs w:val="20"/>
        </w:rPr>
        <w:t>c</w:t>
      </w:r>
      <w:r w:rsidRPr="00D61B3E">
        <w:rPr>
          <w:rFonts w:ascii="Arial" w:hAnsi="Arial" w:cs="Arial"/>
          <w:sz w:val="20"/>
          <w:szCs w:val="20"/>
        </w:rPr>
        <w:t>omm</w:t>
      </w:r>
      <w:r w:rsidRPr="00D61B3E">
        <w:rPr>
          <w:rFonts w:ascii="Arial" w:hAnsi="Arial" w:cs="Arial"/>
          <w:spacing w:val="-1"/>
          <w:sz w:val="20"/>
          <w:szCs w:val="20"/>
        </w:rPr>
        <w:t>e</w:t>
      </w:r>
      <w:r w:rsidRPr="00D61B3E">
        <w:rPr>
          <w:rFonts w:ascii="Arial" w:hAnsi="Arial" w:cs="Arial"/>
          <w:sz w:val="20"/>
          <w:szCs w:val="20"/>
        </w:rPr>
        <w:t>n</w:t>
      </w:r>
      <w:r w:rsidRPr="00D61B3E">
        <w:rPr>
          <w:rFonts w:ascii="Arial" w:hAnsi="Arial" w:cs="Arial"/>
          <w:spacing w:val="2"/>
          <w:sz w:val="20"/>
          <w:szCs w:val="20"/>
        </w:rPr>
        <w:t>d</w:t>
      </w:r>
      <w:r w:rsidRPr="00D61B3E">
        <w:rPr>
          <w:rFonts w:ascii="Arial" w:hAnsi="Arial" w:cs="Arial"/>
          <w:spacing w:val="-1"/>
          <w:sz w:val="20"/>
          <w:szCs w:val="20"/>
        </w:rPr>
        <w:t>a</w:t>
      </w:r>
      <w:r w:rsidRPr="00D61B3E">
        <w:rPr>
          <w:rFonts w:ascii="Arial" w:hAnsi="Arial" w:cs="Arial"/>
          <w:sz w:val="20"/>
          <w:szCs w:val="20"/>
        </w:rPr>
        <w:t xml:space="preserve">tions </w:t>
      </w:r>
      <w:r w:rsidRPr="00D61B3E">
        <w:rPr>
          <w:rFonts w:ascii="Arial" w:hAnsi="Arial" w:cs="Arial"/>
          <w:spacing w:val="-1"/>
          <w:sz w:val="20"/>
          <w:szCs w:val="20"/>
        </w:rPr>
        <w:t>a</w:t>
      </w:r>
      <w:r w:rsidRPr="00D61B3E">
        <w:rPr>
          <w:rFonts w:ascii="Arial" w:hAnsi="Arial" w:cs="Arial"/>
          <w:sz w:val="20"/>
          <w:szCs w:val="20"/>
        </w:rPr>
        <w:t>nd d</w:t>
      </w:r>
      <w:r w:rsidRPr="00D61B3E">
        <w:rPr>
          <w:rFonts w:ascii="Arial" w:hAnsi="Arial" w:cs="Arial"/>
          <w:spacing w:val="-1"/>
          <w:sz w:val="20"/>
          <w:szCs w:val="20"/>
        </w:rPr>
        <w:t>ec</w:t>
      </w:r>
      <w:r w:rsidRPr="00D61B3E">
        <w:rPr>
          <w:rFonts w:ascii="Arial" w:hAnsi="Arial" w:cs="Arial"/>
          <w:sz w:val="20"/>
          <w:szCs w:val="20"/>
        </w:rPr>
        <w:t>isions.</w:t>
      </w:r>
    </w:p>
    <w:p w:rsidR="00BD1143" w:rsidRDefault="00BD1143" w:rsidP="00BD1143">
      <w:pPr>
        <w:pStyle w:val="BodyText"/>
        <w:spacing w:line="275" w:lineRule="auto"/>
        <w:ind w:left="142" w:right="244"/>
        <w:jc w:val="both"/>
        <w:rPr>
          <w:rFonts w:ascii="Arial" w:hAnsi="Arial" w:cs="Arial"/>
          <w:sz w:val="16"/>
          <w:szCs w:val="16"/>
        </w:rPr>
      </w:pPr>
    </w:p>
    <w:p w:rsidR="00BD1143" w:rsidRPr="00BB1313" w:rsidRDefault="00BD1143" w:rsidP="00BD1143">
      <w:pPr>
        <w:pStyle w:val="BodyText"/>
        <w:spacing w:line="275" w:lineRule="auto"/>
        <w:ind w:left="142" w:right="244"/>
        <w:jc w:val="both"/>
        <w:rPr>
          <w:rFonts w:ascii="Arial" w:hAnsi="Arial" w:cs="Arial"/>
          <w:sz w:val="16"/>
          <w:szCs w:val="16"/>
        </w:rPr>
      </w:pPr>
    </w:p>
    <w:p w:rsidR="00BD1143" w:rsidRDefault="00BD1143" w:rsidP="00BD1143">
      <w:pPr>
        <w:kinsoku w:val="0"/>
        <w:overflowPunct w:val="0"/>
        <w:spacing w:before="1" w:line="240" w:lineRule="exact"/>
        <w:ind w:left="142"/>
        <w:rPr>
          <w:rFonts w:ascii="Arial" w:hAnsi="Arial" w:cs="Arial"/>
        </w:rPr>
        <w:sectPr w:rsidR="00BD1143" w:rsidSect="008854BF">
          <w:pgSz w:w="11909" w:h="16840"/>
          <w:pgMar w:top="851" w:right="1200" w:bottom="1020" w:left="1200" w:header="0" w:footer="823" w:gutter="0"/>
          <w:cols w:space="720"/>
          <w:noEndnote/>
        </w:sectPr>
      </w:pPr>
    </w:p>
    <w:p w:rsidR="00BD1143" w:rsidRPr="00F21F9B" w:rsidRDefault="00BD1143" w:rsidP="00BD1143">
      <w:pPr>
        <w:pStyle w:val="Heading4"/>
        <w:spacing w:before="45"/>
        <w:ind w:left="240"/>
        <w:rPr>
          <w:rFonts w:ascii="Arial" w:hAnsi="Arial" w:cs="Arial"/>
          <w:b w:val="0"/>
          <w:bCs w:val="0"/>
          <w:i w:val="0"/>
          <w:color w:val="auto"/>
          <w:sz w:val="22"/>
          <w:szCs w:val="22"/>
        </w:rPr>
      </w:pPr>
      <w:r w:rsidRPr="00F21F9B">
        <w:rPr>
          <w:rFonts w:ascii="Arial" w:hAnsi="Arial" w:cs="Arial"/>
          <w:i w:val="0"/>
          <w:color w:val="auto"/>
          <w:spacing w:val="-1"/>
          <w:sz w:val="22"/>
          <w:szCs w:val="22"/>
        </w:rPr>
        <w:lastRenderedPageBreak/>
        <w:t>Table</w:t>
      </w:r>
      <w:r w:rsidRPr="00F21F9B">
        <w:rPr>
          <w:rFonts w:ascii="Arial" w:hAnsi="Arial" w:cs="Arial"/>
          <w:i w:val="0"/>
          <w:color w:val="auto"/>
          <w:spacing w:val="1"/>
          <w:sz w:val="22"/>
          <w:szCs w:val="22"/>
        </w:rPr>
        <w:t xml:space="preserve"> </w:t>
      </w:r>
      <w:r w:rsidRPr="00F21F9B">
        <w:rPr>
          <w:rFonts w:ascii="Arial" w:hAnsi="Arial" w:cs="Arial"/>
          <w:i w:val="0"/>
          <w:color w:val="auto"/>
          <w:spacing w:val="-2"/>
          <w:sz w:val="22"/>
          <w:szCs w:val="22"/>
        </w:rPr>
        <w:t xml:space="preserve">1: </w:t>
      </w:r>
      <w:r w:rsidRPr="00F21F9B">
        <w:rPr>
          <w:rFonts w:ascii="Arial" w:hAnsi="Arial" w:cs="Arial"/>
          <w:i w:val="0"/>
          <w:color w:val="auto"/>
          <w:spacing w:val="-1"/>
          <w:sz w:val="22"/>
          <w:szCs w:val="22"/>
        </w:rPr>
        <w:t>Functions</w:t>
      </w:r>
    </w:p>
    <w:tbl>
      <w:tblPr>
        <w:tblStyle w:val="TableGrid"/>
        <w:tblW w:w="0" w:type="auto"/>
        <w:tblInd w:w="250" w:type="dxa"/>
        <w:tblLook w:val="04A0" w:firstRow="1" w:lastRow="0" w:firstColumn="1" w:lastColumn="0" w:noHBand="0" w:noVBand="1"/>
      </w:tblPr>
      <w:tblGrid>
        <w:gridCol w:w="675"/>
        <w:gridCol w:w="8397"/>
      </w:tblGrid>
      <w:tr w:rsidR="00BD1143" w:rsidTr="008B17F8">
        <w:tc>
          <w:tcPr>
            <w:tcW w:w="675" w:type="dxa"/>
          </w:tcPr>
          <w:p w:rsidR="00BD1143" w:rsidRPr="00F21F9B" w:rsidRDefault="00BD1143" w:rsidP="008B17F8">
            <w:pPr>
              <w:pStyle w:val="TableParagraph"/>
              <w:spacing w:before="20" w:after="20" w:line="251" w:lineRule="exact"/>
              <w:ind w:left="34"/>
              <w:rPr>
                <w:rFonts w:ascii="Arial" w:eastAsia="Times New Roman" w:hAnsi="Arial" w:cs="Arial"/>
              </w:rPr>
            </w:pPr>
            <w:r w:rsidRPr="00F21F9B">
              <w:rPr>
                <w:rFonts w:ascii="Arial" w:hAnsi="Arial" w:cs="Arial"/>
                <w:b/>
              </w:rPr>
              <w:t>1.</w:t>
            </w:r>
          </w:p>
        </w:tc>
        <w:tc>
          <w:tcPr>
            <w:tcW w:w="8397" w:type="dxa"/>
          </w:tcPr>
          <w:p w:rsidR="00BD1143" w:rsidRPr="00F21F9B" w:rsidRDefault="00BD1143" w:rsidP="008B17F8">
            <w:pPr>
              <w:pStyle w:val="TableParagraph"/>
              <w:spacing w:before="20" w:after="20" w:line="251" w:lineRule="exact"/>
              <w:ind w:left="99"/>
              <w:rPr>
                <w:rFonts w:ascii="Arial" w:eastAsia="Times New Roman" w:hAnsi="Arial" w:cs="Arial"/>
              </w:rPr>
            </w:pPr>
            <w:r w:rsidRPr="00F21F9B">
              <w:rPr>
                <w:rFonts w:ascii="Arial" w:hAnsi="Arial" w:cs="Arial"/>
                <w:b/>
                <w:spacing w:val="-1"/>
              </w:rPr>
              <w:t>ORIENTATION</w:t>
            </w:r>
          </w:p>
        </w:tc>
      </w:tr>
      <w:tr w:rsidR="00BD1143" w:rsidTr="008B17F8">
        <w:tc>
          <w:tcPr>
            <w:tcW w:w="675" w:type="dxa"/>
          </w:tcPr>
          <w:p w:rsidR="00BD1143" w:rsidRPr="00F21F9B" w:rsidRDefault="00BD1143" w:rsidP="008B17F8">
            <w:pPr>
              <w:spacing w:before="20" w:after="20"/>
              <w:ind w:left="34"/>
              <w:rPr>
                <w:rFonts w:ascii="Arial" w:hAnsi="Arial" w:cs="Arial"/>
              </w:rPr>
            </w:pPr>
          </w:p>
        </w:tc>
        <w:tc>
          <w:tcPr>
            <w:tcW w:w="8397" w:type="dxa"/>
          </w:tcPr>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spacing w:val="-1"/>
              </w:rPr>
              <w:t>Be</w:t>
            </w:r>
            <w:r w:rsidRPr="00F21F9B">
              <w:rPr>
                <w:rFonts w:ascii="Arial" w:hAnsi="Arial" w:cs="Arial"/>
                <w:spacing w:val="36"/>
              </w:rPr>
              <w:t xml:space="preserve"> </w:t>
            </w:r>
            <w:r w:rsidRPr="00F21F9B">
              <w:rPr>
                <w:rFonts w:ascii="Arial" w:hAnsi="Arial" w:cs="Arial"/>
                <w:spacing w:val="-1"/>
              </w:rPr>
              <w:t>exposed</w:t>
            </w:r>
            <w:r w:rsidRPr="00F21F9B">
              <w:rPr>
                <w:rFonts w:ascii="Arial" w:hAnsi="Arial" w:cs="Arial"/>
                <w:spacing w:val="36"/>
              </w:rPr>
              <w:t xml:space="preserve"> </w:t>
            </w:r>
            <w:r w:rsidRPr="00F21F9B">
              <w:rPr>
                <w:rFonts w:ascii="Arial" w:hAnsi="Arial" w:cs="Arial"/>
                <w:spacing w:val="-1"/>
              </w:rPr>
              <w:t>to,</w:t>
            </w:r>
            <w:r w:rsidRPr="00F21F9B">
              <w:rPr>
                <w:rFonts w:ascii="Arial" w:hAnsi="Arial" w:cs="Arial"/>
                <w:spacing w:val="35"/>
              </w:rPr>
              <w:t xml:space="preserve"> </w:t>
            </w:r>
            <w:r w:rsidRPr="00F21F9B">
              <w:rPr>
                <w:rFonts w:ascii="Arial" w:hAnsi="Arial" w:cs="Arial"/>
                <w:spacing w:val="-1"/>
              </w:rPr>
              <w:t>observe</w:t>
            </w:r>
            <w:r w:rsidRPr="00F21F9B">
              <w:rPr>
                <w:rFonts w:ascii="Arial" w:hAnsi="Arial" w:cs="Arial"/>
                <w:spacing w:val="36"/>
              </w:rPr>
              <w:t xml:space="preserve"> </w:t>
            </w:r>
            <w:r w:rsidRPr="00F21F9B">
              <w:rPr>
                <w:rFonts w:ascii="Arial" w:hAnsi="Arial" w:cs="Arial"/>
                <w:spacing w:val="-1"/>
              </w:rPr>
              <w:t>and</w:t>
            </w:r>
            <w:r w:rsidRPr="00F21F9B">
              <w:rPr>
                <w:rFonts w:ascii="Arial" w:hAnsi="Arial" w:cs="Arial"/>
                <w:spacing w:val="35"/>
              </w:rPr>
              <w:t xml:space="preserve"> </w:t>
            </w:r>
            <w:r w:rsidRPr="00F21F9B">
              <w:rPr>
                <w:rFonts w:ascii="Arial" w:hAnsi="Arial" w:cs="Arial"/>
                <w:spacing w:val="-1"/>
              </w:rPr>
              <w:t>understand</w:t>
            </w:r>
            <w:r w:rsidRPr="00F21F9B">
              <w:rPr>
                <w:rFonts w:ascii="Arial" w:hAnsi="Arial" w:cs="Arial"/>
                <w:spacing w:val="36"/>
              </w:rPr>
              <w:t xml:space="preserve"> </w:t>
            </w:r>
            <w:r w:rsidRPr="00F21F9B">
              <w:rPr>
                <w:rFonts w:ascii="Arial" w:hAnsi="Arial" w:cs="Arial"/>
              </w:rPr>
              <w:t>a</w:t>
            </w:r>
            <w:r w:rsidRPr="00F21F9B">
              <w:rPr>
                <w:rFonts w:ascii="Arial" w:hAnsi="Arial" w:cs="Arial"/>
                <w:spacing w:val="34"/>
              </w:rPr>
              <w:t xml:space="preserve"> </w:t>
            </w:r>
            <w:r w:rsidRPr="00F21F9B">
              <w:rPr>
                <w:rFonts w:ascii="Arial" w:hAnsi="Arial" w:cs="Arial"/>
                <w:spacing w:val="-1"/>
              </w:rPr>
              <w:t>range</w:t>
            </w:r>
            <w:r w:rsidRPr="00F21F9B">
              <w:rPr>
                <w:rFonts w:ascii="Arial" w:hAnsi="Arial" w:cs="Arial"/>
                <w:spacing w:val="36"/>
              </w:rPr>
              <w:t xml:space="preserve"> </w:t>
            </w:r>
            <w:r w:rsidRPr="00F21F9B">
              <w:rPr>
                <w:rFonts w:ascii="Arial" w:hAnsi="Arial" w:cs="Arial"/>
                <w:spacing w:val="-2"/>
              </w:rPr>
              <w:t>of</w:t>
            </w:r>
            <w:r w:rsidRPr="00F21F9B">
              <w:rPr>
                <w:rFonts w:ascii="Arial" w:hAnsi="Arial" w:cs="Arial"/>
                <w:spacing w:val="36"/>
              </w:rPr>
              <w:t xml:space="preserve"> </w:t>
            </w:r>
            <w:r w:rsidRPr="00F21F9B">
              <w:rPr>
                <w:rFonts w:ascii="Arial" w:hAnsi="Arial" w:cs="Arial"/>
                <w:spacing w:val="-1"/>
              </w:rPr>
              <w:t>processes,</w:t>
            </w:r>
            <w:r w:rsidRPr="00F21F9B">
              <w:rPr>
                <w:rFonts w:ascii="Arial" w:hAnsi="Arial" w:cs="Arial"/>
                <w:spacing w:val="36"/>
              </w:rPr>
              <w:t xml:space="preserve"> </w:t>
            </w:r>
            <w:r w:rsidRPr="00F21F9B">
              <w:rPr>
                <w:rFonts w:ascii="Arial" w:hAnsi="Arial" w:cs="Arial"/>
                <w:spacing w:val="-1"/>
              </w:rPr>
              <w:t>material</w:t>
            </w:r>
            <w:r w:rsidRPr="00F21F9B">
              <w:rPr>
                <w:rFonts w:ascii="Arial" w:hAnsi="Arial" w:cs="Arial"/>
                <w:spacing w:val="34"/>
              </w:rPr>
              <w:t xml:space="preserve"> </w:t>
            </w:r>
            <w:r w:rsidRPr="00F21F9B">
              <w:rPr>
                <w:rFonts w:ascii="Arial" w:hAnsi="Arial" w:cs="Arial"/>
              </w:rPr>
              <w:t>and</w:t>
            </w:r>
            <w:r w:rsidRPr="00F21F9B">
              <w:rPr>
                <w:rFonts w:ascii="Arial" w:hAnsi="Arial" w:cs="Arial"/>
                <w:spacing w:val="36"/>
              </w:rPr>
              <w:t xml:space="preserve"> </w:t>
            </w:r>
            <w:r w:rsidRPr="00F21F9B">
              <w:rPr>
                <w:rFonts w:ascii="Arial" w:hAnsi="Arial" w:cs="Arial"/>
                <w:spacing w:val="-1"/>
              </w:rPr>
              <w:t>products</w:t>
            </w:r>
            <w:r w:rsidRPr="00F21F9B">
              <w:rPr>
                <w:rFonts w:ascii="Arial" w:hAnsi="Arial" w:cs="Arial"/>
                <w:spacing w:val="34"/>
              </w:rPr>
              <w:t xml:space="preserve"> </w:t>
            </w:r>
            <w:r w:rsidRPr="00F21F9B">
              <w:rPr>
                <w:rFonts w:ascii="Arial" w:hAnsi="Arial" w:cs="Arial"/>
                <w:spacing w:val="-1"/>
              </w:rPr>
              <w:t>that</w:t>
            </w:r>
            <w:r w:rsidRPr="00F21F9B">
              <w:rPr>
                <w:rFonts w:ascii="Arial" w:hAnsi="Arial" w:cs="Arial"/>
                <w:spacing w:val="37"/>
              </w:rPr>
              <w:t xml:space="preserve"> </w:t>
            </w:r>
            <w:r w:rsidRPr="00F21F9B">
              <w:rPr>
                <w:rFonts w:ascii="Arial" w:hAnsi="Arial" w:cs="Arial"/>
                <w:spacing w:val="-1"/>
              </w:rPr>
              <w:t>are</w:t>
            </w:r>
            <w:r w:rsidRPr="00F21F9B">
              <w:rPr>
                <w:rFonts w:ascii="Arial" w:hAnsi="Arial" w:cs="Arial"/>
                <w:spacing w:val="67"/>
              </w:rPr>
              <w:t xml:space="preserve"> </w:t>
            </w:r>
            <w:r w:rsidRPr="00F21F9B">
              <w:rPr>
                <w:rFonts w:ascii="Arial" w:hAnsi="Arial" w:cs="Arial"/>
                <w:spacing w:val="-1"/>
              </w:rPr>
              <w:t>relevant</w:t>
            </w:r>
            <w:r w:rsidRPr="00F21F9B">
              <w:rPr>
                <w:rFonts w:ascii="Arial" w:hAnsi="Arial" w:cs="Arial"/>
                <w:spacing w:val="1"/>
              </w:rPr>
              <w:t xml:space="preserve"> </w:t>
            </w:r>
            <w:r w:rsidRPr="00F21F9B">
              <w:rPr>
                <w:rFonts w:ascii="Arial" w:hAnsi="Arial" w:cs="Arial"/>
                <w:spacing w:val="-1"/>
              </w:rPr>
              <w:t>to</w:t>
            </w:r>
            <w:r w:rsidRPr="00F21F9B">
              <w:rPr>
                <w:rFonts w:ascii="Arial" w:hAnsi="Arial" w:cs="Arial"/>
              </w:rPr>
              <w:t xml:space="preserve"> </w:t>
            </w:r>
            <w:r w:rsidRPr="00F21F9B">
              <w:rPr>
                <w:rFonts w:ascii="Arial" w:hAnsi="Arial" w:cs="Arial"/>
                <w:spacing w:val="-1"/>
              </w:rPr>
              <w:t>your</w:t>
            </w:r>
            <w:r w:rsidRPr="00F21F9B">
              <w:rPr>
                <w:rFonts w:ascii="Arial" w:hAnsi="Arial" w:cs="Arial"/>
              </w:rPr>
              <w:t xml:space="preserve"> </w:t>
            </w:r>
            <w:r w:rsidRPr="00F21F9B">
              <w:rPr>
                <w:rFonts w:ascii="Arial" w:hAnsi="Arial" w:cs="Arial"/>
                <w:spacing w:val="-1"/>
              </w:rPr>
              <w:t>employer</w:t>
            </w:r>
            <w:r w:rsidRPr="00F21F9B">
              <w:rPr>
                <w:rFonts w:ascii="Arial" w:hAnsi="Arial" w:cs="Arial"/>
                <w:spacing w:val="1"/>
              </w:rPr>
              <w:t xml:space="preserve"> </w:t>
            </w:r>
            <w:r w:rsidRPr="00F21F9B">
              <w:rPr>
                <w:rFonts w:ascii="Arial" w:hAnsi="Arial" w:cs="Arial"/>
                <w:spacing w:val="-1"/>
              </w:rPr>
              <w:t>and</w:t>
            </w:r>
            <w:r w:rsidRPr="00F21F9B">
              <w:rPr>
                <w:rFonts w:ascii="Arial" w:hAnsi="Arial" w:cs="Arial"/>
              </w:rPr>
              <w:t xml:space="preserve"> </w:t>
            </w:r>
            <w:r w:rsidRPr="00F21F9B">
              <w:rPr>
                <w:rFonts w:ascii="Arial" w:hAnsi="Arial" w:cs="Arial"/>
                <w:spacing w:val="-1"/>
              </w:rPr>
              <w:t>typical</w:t>
            </w:r>
            <w:r w:rsidRPr="00F21F9B">
              <w:rPr>
                <w:rFonts w:ascii="Arial" w:hAnsi="Arial" w:cs="Arial"/>
                <w:spacing w:val="1"/>
              </w:rPr>
              <w:t xml:space="preserve"> </w:t>
            </w:r>
            <w:r w:rsidRPr="00F21F9B">
              <w:rPr>
                <w:rFonts w:ascii="Arial" w:hAnsi="Arial" w:cs="Arial"/>
                <w:spacing w:val="-1"/>
              </w:rPr>
              <w:t>clients.</w:t>
            </w:r>
          </w:p>
        </w:tc>
      </w:tr>
      <w:tr w:rsidR="00BD1143" w:rsidTr="008B17F8">
        <w:tc>
          <w:tcPr>
            <w:tcW w:w="675" w:type="dxa"/>
          </w:tcPr>
          <w:p w:rsidR="00BD1143" w:rsidRPr="00F21F9B" w:rsidRDefault="00BD1143" w:rsidP="008B17F8">
            <w:pPr>
              <w:pStyle w:val="TableParagraph"/>
              <w:spacing w:before="20" w:after="20" w:line="251" w:lineRule="exact"/>
              <w:ind w:left="34"/>
              <w:rPr>
                <w:rFonts w:ascii="Arial" w:eastAsia="Times New Roman" w:hAnsi="Arial" w:cs="Arial"/>
              </w:rPr>
            </w:pPr>
            <w:r w:rsidRPr="00F21F9B">
              <w:rPr>
                <w:rFonts w:ascii="Arial" w:hAnsi="Arial" w:cs="Arial"/>
                <w:b/>
              </w:rPr>
              <w:t>2</w:t>
            </w:r>
          </w:p>
        </w:tc>
        <w:tc>
          <w:tcPr>
            <w:tcW w:w="8397" w:type="dxa"/>
          </w:tcPr>
          <w:p w:rsidR="00BD1143" w:rsidRPr="00F21F9B" w:rsidRDefault="00BD1143" w:rsidP="008B17F8">
            <w:pPr>
              <w:pStyle w:val="TableParagraph"/>
              <w:spacing w:before="20" w:after="20" w:line="251" w:lineRule="exact"/>
              <w:ind w:left="99"/>
              <w:rPr>
                <w:rFonts w:ascii="Arial" w:eastAsia="Times New Roman" w:hAnsi="Arial" w:cs="Arial"/>
              </w:rPr>
            </w:pPr>
            <w:r w:rsidRPr="00F21F9B">
              <w:rPr>
                <w:rFonts w:ascii="Arial" w:hAnsi="Arial" w:cs="Arial"/>
                <w:b/>
                <w:spacing w:val="-1"/>
              </w:rPr>
              <w:t>DEVELOPING</w:t>
            </w:r>
            <w:r w:rsidRPr="00F21F9B">
              <w:rPr>
                <w:rFonts w:ascii="Arial" w:hAnsi="Arial" w:cs="Arial"/>
                <w:b/>
                <w:spacing w:val="-2"/>
              </w:rPr>
              <w:t xml:space="preserve"> </w:t>
            </w:r>
            <w:r w:rsidRPr="00F21F9B">
              <w:rPr>
                <w:rFonts w:ascii="Arial" w:hAnsi="Arial" w:cs="Arial"/>
                <w:b/>
                <w:spacing w:val="-1"/>
              </w:rPr>
              <w:t>AN ENGINEERING</w:t>
            </w:r>
            <w:r w:rsidRPr="00F21F9B">
              <w:rPr>
                <w:rFonts w:ascii="Arial" w:hAnsi="Arial" w:cs="Arial"/>
                <w:b/>
                <w:spacing w:val="-2"/>
              </w:rPr>
              <w:t xml:space="preserve"> </w:t>
            </w:r>
            <w:r w:rsidRPr="00F21F9B">
              <w:rPr>
                <w:rFonts w:ascii="Arial" w:hAnsi="Arial" w:cs="Arial"/>
                <w:b/>
                <w:spacing w:val="-1"/>
              </w:rPr>
              <w:t>BRIEF</w:t>
            </w:r>
          </w:p>
        </w:tc>
      </w:tr>
      <w:tr w:rsidR="00BD1143" w:rsidTr="008B17F8">
        <w:tc>
          <w:tcPr>
            <w:tcW w:w="675" w:type="dxa"/>
          </w:tcPr>
          <w:p w:rsidR="00BD1143" w:rsidRPr="00F21F9B" w:rsidRDefault="00BD1143" w:rsidP="008B17F8">
            <w:pPr>
              <w:pStyle w:val="TableParagraph"/>
              <w:spacing w:before="20" w:after="20" w:line="251" w:lineRule="exact"/>
              <w:ind w:left="34"/>
              <w:rPr>
                <w:rFonts w:ascii="Arial" w:eastAsia="Times New Roman" w:hAnsi="Arial" w:cs="Arial"/>
              </w:rPr>
            </w:pPr>
            <w:r w:rsidRPr="00F21F9B">
              <w:rPr>
                <w:rFonts w:ascii="Arial" w:hAnsi="Arial" w:cs="Arial"/>
                <w:b/>
              </w:rPr>
              <w:t>2.1</w:t>
            </w:r>
          </w:p>
        </w:tc>
        <w:tc>
          <w:tcPr>
            <w:tcW w:w="8397" w:type="dxa"/>
          </w:tcPr>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b/>
                <w:spacing w:val="-1"/>
              </w:rPr>
              <w:t>Accurate</w:t>
            </w:r>
            <w:r w:rsidRPr="00F21F9B">
              <w:rPr>
                <w:rFonts w:ascii="Arial" w:hAnsi="Arial" w:cs="Arial"/>
                <w:b/>
              </w:rPr>
              <w:t xml:space="preserve"> </w:t>
            </w:r>
            <w:r w:rsidRPr="00F21F9B">
              <w:rPr>
                <w:rFonts w:ascii="Arial" w:hAnsi="Arial" w:cs="Arial"/>
                <w:b/>
                <w:spacing w:val="-1"/>
              </w:rPr>
              <w:t>identification</w:t>
            </w:r>
            <w:r w:rsidRPr="00F21F9B">
              <w:rPr>
                <w:rFonts w:ascii="Arial" w:hAnsi="Arial" w:cs="Arial"/>
                <w:b/>
                <w:spacing w:val="-3"/>
              </w:rPr>
              <w:t xml:space="preserve"> </w:t>
            </w:r>
            <w:r w:rsidRPr="00F21F9B">
              <w:rPr>
                <w:rFonts w:ascii="Arial" w:hAnsi="Arial" w:cs="Arial"/>
                <w:b/>
                <w:spacing w:val="-1"/>
              </w:rPr>
              <w:t>and</w:t>
            </w:r>
            <w:r w:rsidRPr="00F21F9B">
              <w:rPr>
                <w:rFonts w:ascii="Arial" w:hAnsi="Arial" w:cs="Arial"/>
                <w:b/>
              </w:rPr>
              <w:t xml:space="preserve"> </w:t>
            </w:r>
            <w:r w:rsidRPr="00F21F9B">
              <w:rPr>
                <w:rFonts w:ascii="Arial" w:hAnsi="Arial" w:cs="Arial"/>
                <w:b/>
                <w:spacing w:val="-1"/>
              </w:rPr>
              <w:t>definition:</w:t>
            </w:r>
          </w:p>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spacing w:val="-1"/>
              </w:rPr>
              <w:t>Take</w:t>
            </w:r>
            <w:r w:rsidRPr="00F21F9B">
              <w:rPr>
                <w:rFonts w:ascii="Arial" w:hAnsi="Arial" w:cs="Arial"/>
                <w:spacing w:val="2"/>
              </w:rPr>
              <w:t xml:space="preserve"> </w:t>
            </w:r>
            <w:r w:rsidRPr="00F21F9B">
              <w:rPr>
                <w:rFonts w:ascii="Arial" w:hAnsi="Arial" w:cs="Arial"/>
              </w:rPr>
              <w:t>an</w:t>
            </w:r>
            <w:r w:rsidRPr="00F21F9B">
              <w:rPr>
                <w:rFonts w:ascii="Arial" w:hAnsi="Arial" w:cs="Arial"/>
                <w:spacing w:val="2"/>
              </w:rPr>
              <w:t xml:space="preserve"> </w:t>
            </w:r>
            <w:r w:rsidRPr="00F21F9B">
              <w:rPr>
                <w:rFonts w:ascii="Arial" w:hAnsi="Arial" w:cs="Arial"/>
                <w:spacing w:val="-1"/>
              </w:rPr>
              <w:t>active</w:t>
            </w:r>
            <w:r w:rsidRPr="00F21F9B">
              <w:rPr>
                <w:rFonts w:ascii="Arial" w:hAnsi="Arial" w:cs="Arial"/>
                <w:spacing w:val="2"/>
              </w:rPr>
              <w:t xml:space="preserve"> </w:t>
            </w:r>
            <w:r w:rsidRPr="00F21F9B">
              <w:rPr>
                <w:rFonts w:ascii="Arial" w:hAnsi="Arial" w:cs="Arial"/>
                <w:spacing w:val="-1"/>
              </w:rPr>
              <w:t>part,</w:t>
            </w:r>
            <w:r w:rsidRPr="00F21F9B">
              <w:rPr>
                <w:rFonts w:ascii="Arial" w:hAnsi="Arial" w:cs="Arial"/>
                <w:spacing w:val="2"/>
              </w:rPr>
              <w:t xml:space="preserve"> </w:t>
            </w:r>
            <w:r w:rsidRPr="00F21F9B">
              <w:rPr>
                <w:rFonts w:ascii="Arial" w:hAnsi="Arial" w:cs="Arial"/>
                <w:spacing w:val="-1"/>
              </w:rPr>
              <w:t xml:space="preserve">probably </w:t>
            </w:r>
            <w:r w:rsidRPr="00F21F9B">
              <w:rPr>
                <w:rFonts w:ascii="Arial" w:hAnsi="Arial" w:cs="Arial"/>
              </w:rPr>
              <w:t>in</w:t>
            </w:r>
            <w:r w:rsidRPr="00F21F9B">
              <w:rPr>
                <w:rFonts w:ascii="Arial" w:hAnsi="Arial" w:cs="Arial"/>
                <w:spacing w:val="2"/>
              </w:rPr>
              <w:t xml:space="preserve"> </w:t>
            </w:r>
            <w:r w:rsidRPr="00F21F9B">
              <w:rPr>
                <w:rFonts w:ascii="Arial" w:hAnsi="Arial" w:cs="Arial"/>
              </w:rPr>
              <w:t>a</w:t>
            </w:r>
            <w:r w:rsidRPr="00F21F9B">
              <w:rPr>
                <w:rFonts w:ascii="Arial" w:hAnsi="Arial" w:cs="Arial"/>
                <w:spacing w:val="2"/>
              </w:rPr>
              <w:t xml:space="preserve"> </w:t>
            </w:r>
            <w:r w:rsidRPr="00F21F9B">
              <w:rPr>
                <w:rFonts w:ascii="Arial" w:hAnsi="Arial" w:cs="Arial"/>
                <w:spacing w:val="-1"/>
              </w:rPr>
              <w:t xml:space="preserve">supporting </w:t>
            </w:r>
            <w:r w:rsidRPr="00F21F9B">
              <w:rPr>
                <w:rFonts w:ascii="Arial" w:hAnsi="Arial" w:cs="Arial"/>
              </w:rPr>
              <w:t>role,</w:t>
            </w:r>
            <w:r w:rsidRPr="00F21F9B">
              <w:rPr>
                <w:rFonts w:ascii="Arial" w:hAnsi="Arial" w:cs="Arial"/>
                <w:spacing w:val="2"/>
              </w:rPr>
              <w:t xml:space="preserve"> </w:t>
            </w:r>
            <w:r w:rsidRPr="00F21F9B">
              <w:rPr>
                <w:rFonts w:ascii="Arial" w:hAnsi="Arial" w:cs="Arial"/>
              </w:rPr>
              <w:t xml:space="preserve">in </w:t>
            </w:r>
            <w:r w:rsidRPr="00F21F9B">
              <w:rPr>
                <w:rFonts w:ascii="Arial" w:hAnsi="Arial" w:cs="Arial"/>
                <w:spacing w:val="-1"/>
              </w:rPr>
              <w:t>researching,</w:t>
            </w:r>
            <w:r w:rsidRPr="00F21F9B">
              <w:rPr>
                <w:rFonts w:ascii="Arial" w:hAnsi="Arial" w:cs="Arial"/>
                <w:spacing w:val="2"/>
              </w:rPr>
              <w:t xml:space="preserve"> </w:t>
            </w:r>
            <w:r w:rsidRPr="00F21F9B">
              <w:rPr>
                <w:rFonts w:ascii="Arial" w:hAnsi="Arial" w:cs="Arial"/>
                <w:spacing w:val="-1"/>
              </w:rPr>
              <w:t xml:space="preserve">compiling </w:t>
            </w:r>
            <w:r w:rsidRPr="00F21F9B">
              <w:rPr>
                <w:rFonts w:ascii="Arial" w:hAnsi="Arial" w:cs="Arial"/>
              </w:rPr>
              <w:t>and</w:t>
            </w:r>
            <w:r w:rsidRPr="00F21F9B">
              <w:rPr>
                <w:rFonts w:ascii="Arial" w:hAnsi="Arial" w:cs="Arial"/>
                <w:spacing w:val="2"/>
              </w:rPr>
              <w:t xml:space="preserve"> </w:t>
            </w:r>
            <w:r w:rsidRPr="00F21F9B">
              <w:rPr>
                <w:rFonts w:ascii="Arial" w:hAnsi="Arial" w:cs="Arial"/>
                <w:spacing w:val="-1"/>
              </w:rPr>
              <w:t xml:space="preserve">assessing </w:t>
            </w:r>
            <w:r w:rsidRPr="00F21F9B">
              <w:rPr>
                <w:rFonts w:ascii="Arial" w:hAnsi="Arial" w:cs="Arial"/>
              </w:rPr>
              <w:t>basic</w:t>
            </w:r>
            <w:r w:rsidRPr="00F21F9B">
              <w:rPr>
                <w:rFonts w:ascii="Arial" w:hAnsi="Arial" w:cs="Arial"/>
                <w:spacing w:val="61"/>
              </w:rPr>
              <w:t xml:space="preserve"> </w:t>
            </w:r>
            <w:r w:rsidRPr="00F21F9B">
              <w:rPr>
                <w:rFonts w:ascii="Arial" w:hAnsi="Arial" w:cs="Arial"/>
              </w:rPr>
              <w:t>data,</w:t>
            </w:r>
            <w:r w:rsidRPr="00F21F9B">
              <w:rPr>
                <w:rFonts w:ascii="Arial" w:hAnsi="Arial" w:cs="Arial"/>
                <w:spacing w:val="-2"/>
              </w:rPr>
              <w:t xml:space="preserve"> </w:t>
            </w:r>
            <w:r w:rsidRPr="00F21F9B">
              <w:rPr>
                <w:rFonts w:ascii="Arial" w:hAnsi="Arial" w:cs="Arial"/>
                <w:spacing w:val="-1"/>
              </w:rPr>
              <w:t>background</w:t>
            </w:r>
            <w:r w:rsidRPr="00F21F9B">
              <w:rPr>
                <w:rFonts w:ascii="Arial" w:hAnsi="Arial" w:cs="Arial"/>
              </w:rPr>
              <w:t xml:space="preserve"> </w:t>
            </w:r>
            <w:r w:rsidRPr="00F21F9B">
              <w:rPr>
                <w:rFonts w:ascii="Arial" w:hAnsi="Arial" w:cs="Arial"/>
                <w:spacing w:val="-1"/>
              </w:rPr>
              <w:t>information</w:t>
            </w:r>
            <w:r w:rsidRPr="00F21F9B">
              <w:rPr>
                <w:rFonts w:ascii="Arial" w:hAnsi="Arial" w:cs="Arial"/>
              </w:rPr>
              <w:t xml:space="preserve"> and</w:t>
            </w:r>
            <w:r w:rsidRPr="00F21F9B">
              <w:rPr>
                <w:rFonts w:ascii="Arial" w:hAnsi="Arial" w:cs="Arial"/>
                <w:spacing w:val="-2"/>
              </w:rPr>
              <w:t xml:space="preserve"> </w:t>
            </w:r>
            <w:r w:rsidRPr="00F21F9B">
              <w:rPr>
                <w:rFonts w:ascii="Arial" w:hAnsi="Arial" w:cs="Arial"/>
              </w:rPr>
              <w:t xml:space="preserve">the </w:t>
            </w:r>
            <w:r w:rsidRPr="00F21F9B">
              <w:rPr>
                <w:rFonts w:ascii="Arial" w:hAnsi="Arial" w:cs="Arial"/>
                <w:spacing w:val="-1"/>
              </w:rPr>
              <w:t>meaning</w:t>
            </w:r>
            <w:r w:rsidRPr="00F21F9B">
              <w:rPr>
                <w:rFonts w:ascii="Arial" w:hAnsi="Arial" w:cs="Arial"/>
                <w:spacing w:val="-3"/>
              </w:rPr>
              <w:t xml:space="preserve"> </w:t>
            </w:r>
            <w:r w:rsidRPr="00F21F9B">
              <w:rPr>
                <w:rFonts w:ascii="Arial" w:hAnsi="Arial" w:cs="Arial"/>
              </w:rPr>
              <w:t>and</w:t>
            </w:r>
            <w:r w:rsidRPr="00F21F9B">
              <w:rPr>
                <w:rFonts w:ascii="Arial" w:hAnsi="Arial" w:cs="Arial"/>
                <w:spacing w:val="-2"/>
              </w:rPr>
              <w:t xml:space="preserve"> </w:t>
            </w:r>
            <w:r w:rsidRPr="00F21F9B">
              <w:rPr>
                <w:rFonts w:ascii="Arial" w:hAnsi="Arial" w:cs="Arial"/>
                <w:spacing w:val="-1"/>
              </w:rPr>
              <w:t>purpose</w:t>
            </w:r>
            <w:r w:rsidRPr="00F21F9B">
              <w:rPr>
                <w:rFonts w:ascii="Arial" w:hAnsi="Arial" w:cs="Arial"/>
              </w:rPr>
              <w:t xml:space="preserve"> </w:t>
            </w:r>
            <w:r w:rsidRPr="00F21F9B">
              <w:rPr>
                <w:rFonts w:ascii="Arial" w:hAnsi="Arial" w:cs="Arial"/>
                <w:spacing w:val="-2"/>
              </w:rPr>
              <w:t>of</w:t>
            </w:r>
            <w:r w:rsidRPr="00F21F9B">
              <w:rPr>
                <w:rFonts w:ascii="Arial" w:hAnsi="Arial" w:cs="Arial"/>
              </w:rPr>
              <w:t xml:space="preserve"> an</w:t>
            </w:r>
            <w:r w:rsidRPr="00F21F9B">
              <w:rPr>
                <w:rFonts w:ascii="Arial" w:hAnsi="Arial" w:cs="Arial"/>
                <w:spacing w:val="-2"/>
              </w:rPr>
              <w:t xml:space="preserve"> </w:t>
            </w:r>
            <w:r w:rsidRPr="00F21F9B">
              <w:rPr>
                <w:rFonts w:ascii="Arial" w:hAnsi="Arial" w:cs="Arial"/>
                <w:spacing w:val="-1"/>
              </w:rPr>
              <w:t>assignment.</w:t>
            </w:r>
          </w:p>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spacing w:val="-1"/>
              </w:rPr>
              <w:t>Record</w:t>
            </w:r>
            <w:r w:rsidRPr="00F21F9B">
              <w:rPr>
                <w:rFonts w:ascii="Arial" w:hAnsi="Arial" w:cs="Arial"/>
                <w:spacing w:val="11"/>
              </w:rPr>
              <w:t xml:space="preserve"> </w:t>
            </w:r>
            <w:r w:rsidRPr="00F21F9B">
              <w:rPr>
                <w:rFonts w:ascii="Arial" w:hAnsi="Arial" w:cs="Arial"/>
                <w:spacing w:val="-1"/>
              </w:rPr>
              <w:t>your</w:t>
            </w:r>
            <w:r w:rsidRPr="00F21F9B">
              <w:rPr>
                <w:rFonts w:ascii="Arial" w:hAnsi="Arial" w:cs="Arial"/>
                <w:spacing w:val="12"/>
              </w:rPr>
              <w:t xml:space="preserve"> </w:t>
            </w:r>
            <w:r w:rsidRPr="00F21F9B">
              <w:rPr>
                <w:rFonts w:ascii="Arial" w:hAnsi="Arial" w:cs="Arial"/>
                <w:spacing w:val="-1"/>
              </w:rPr>
              <w:t>involvement</w:t>
            </w:r>
            <w:r w:rsidRPr="00F21F9B">
              <w:rPr>
                <w:rFonts w:ascii="Arial" w:hAnsi="Arial" w:cs="Arial"/>
                <w:spacing w:val="13"/>
              </w:rPr>
              <w:t xml:space="preserve"> </w:t>
            </w:r>
            <w:r w:rsidRPr="00F21F9B">
              <w:rPr>
                <w:rFonts w:ascii="Arial" w:hAnsi="Arial" w:cs="Arial"/>
                <w:spacing w:val="-1"/>
              </w:rPr>
              <w:t>in</w:t>
            </w:r>
            <w:r w:rsidRPr="00F21F9B">
              <w:rPr>
                <w:rFonts w:ascii="Arial" w:hAnsi="Arial" w:cs="Arial"/>
                <w:spacing w:val="11"/>
              </w:rPr>
              <w:t xml:space="preserve"> </w:t>
            </w:r>
            <w:r w:rsidRPr="00F21F9B">
              <w:rPr>
                <w:rFonts w:ascii="Arial" w:hAnsi="Arial" w:cs="Arial"/>
              </w:rPr>
              <w:t>a</w:t>
            </w:r>
            <w:r w:rsidRPr="00F21F9B">
              <w:rPr>
                <w:rFonts w:ascii="Arial" w:hAnsi="Arial" w:cs="Arial"/>
                <w:spacing w:val="12"/>
              </w:rPr>
              <w:t xml:space="preserve"> </w:t>
            </w:r>
            <w:r w:rsidRPr="00F21F9B">
              <w:rPr>
                <w:rFonts w:ascii="Arial" w:hAnsi="Arial" w:cs="Arial"/>
                <w:spacing w:val="-1"/>
              </w:rPr>
              <w:t>report</w:t>
            </w:r>
            <w:r w:rsidRPr="00F21F9B">
              <w:rPr>
                <w:rFonts w:ascii="Arial" w:hAnsi="Arial" w:cs="Arial"/>
                <w:spacing w:val="12"/>
              </w:rPr>
              <w:t xml:space="preserve"> </w:t>
            </w:r>
            <w:r w:rsidRPr="00F21F9B">
              <w:rPr>
                <w:rFonts w:ascii="Arial" w:hAnsi="Arial" w:cs="Arial"/>
              </w:rPr>
              <w:t>to</w:t>
            </w:r>
            <w:r w:rsidRPr="00F21F9B">
              <w:rPr>
                <w:rFonts w:ascii="Arial" w:hAnsi="Arial" w:cs="Arial"/>
                <w:spacing w:val="11"/>
              </w:rPr>
              <w:t xml:space="preserve"> </w:t>
            </w:r>
            <w:r w:rsidRPr="00F21F9B">
              <w:rPr>
                <w:rFonts w:ascii="Arial" w:hAnsi="Arial" w:cs="Arial"/>
                <w:spacing w:val="-1"/>
              </w:rPr>
              <w:t>your</w:t>
            </w:r>
            <w:r w:rsidRPr="00F21F9B">
              <w:rPr>
                <w:rFonts w:ascii="Arial" w:hAnsi="Arial" w:cs="Arial"/>
                <w:spacing w:val="12"/>
              </w:rPr>
              <w:t xml:space="preserve"> </w:t>
            </w:r>
            <w:r w:rsidRPr="00F21F9B">
              <w:rPr>
                <w:rFonts w:ascii="Arial" w:hAnsi="Arial" w:cs="Arial"/>
                <w:spacing w:val="-1"/>
              </w:rPr>
              <w:t>mentor</w:t>
            </w:r>
            <w:r w:rsidRPr="00F21F9B">
              <w:rPr>
                <w:rFonts w:ascii="Arial" w:hAnsi="Arial" w:cs="Arial"/>
                <w:spacing w:val="12"/>
              </w:rPr>
              <w:t xml:space="preserve"> </w:t>
            </w:r>
            <w:r w:rsidRPr="00F21F9B">
              <w:rPr>
                <w:rFonts w:ascii="Arial" w:hAnsi="Arial" w:cs="Arial"/>
                <w:spacing w:val="-1"/>
              </w:rPr>
              <w:t>and</w:t>
            </w:r>
            <w:r w:rsidRPr="00F21F9B">
              <w:rPr>
                <w:rFonts w:ascii="Arial" w:hAnsi="Arial" w:cs="Arial"/>
                <w:spacing w:val="11"/>
              </w:rPr>
              <w:t xml:space="preserve"> </w:t>
            </w:r>
            <w:r w:rsidRPr="00F21F9B">
              <w:rPr>
                <w:rFonts w:ascii="Arial" w:hAnsi="Arial" w:cs="Arial"/>
                <w:spacing w:val="-1"/>
              </w:rPr>
              <w:t>demonstrate</w:t>
            </w:r>
            <w:r w:rsidRPr="00F21F9B">
              <w:rPr>
                <w:rFonts w:ascii="Arial" w:hAnsi="Arial" w:cs="Arial"/>
                <w:spacing w:val="12"/>
              </w:rPr>
              <w:t xml:space="preserve"> </w:t>
            </w:r>
            <w:r w:rsidRPr="00F21F9B">
              <w:rPr>
                <w:rFonts w:ascii="Arial" w:hAnsi="Arial" w:cs="Arial"/>
                <w:spacing w:val="-1"/>
              </w:rPr>
              <w:t>the</w:t>
            </w:r>
            <w:r w:rsidRPr="00F21F9B">
              <w:rPr>
                <w:rFonts w:ascii="Arial" w:hAnsi="Arial" w:cs="Arial"/>
                <w:spacing w:val="12"/>
              </w:rPr>
              <w:t xml:space="preserve"> </w:t>
            </w:r>
            <w:r w:rsidRPr="00F21F9B">
              <w:rPr>
                <w:rFonts w:ascii="Arial" w:hAnsi="Arial" w:cs="Arial"/>
                <w:spacing w:val="-1"/>
              </w:rPr>
              <w:t>process</w:t>
            </w:r>
            <w:r w:rsidRPr="00F21F9B">
              <w:rPr>
                <w:rFonts w:ascii="Arial" w:hAnsi="Arial" w:cs="Arial"/>
                <w:spacing w:val="9"/>
              </w:rPr>
              <w:t xml:space="preserve"> </w:t>
            </w:r>
            <w:r w:rsidRPr="00F21F9B">
              <w:rPr>
                <w:rFonts w:ascii="Arial" w:hAnsi="Arial" w:cs="Arial"/>
              </w:rPr>
              <w:t>by</w:t>
            </w:r>
            <w:r w:rsidRPr="00F21F9B">
              <w:rPr>
                <w:rFonts w:ascii="Arial" w:hAnsi="Arial" w:cs="Arial"/>
                <w:spacing w:val="9"/>
              </w:rPr>
              <w:t xml:space="preserve"> </w:t>
            </w:r>
            <w:r w:rsidRPr="00F21F9B">
              <w:rPr>
                <w:rFonts w:ascii="Arial" w:hAnsi="Arial" w:cs="Arial"/>
                <w:spacing w:val="-1"/>
              </w:rPr>
              <w:t>which</w:t>
            </w:r>
            <w:r w:rsidRPr="00F21F9B">
              <w:rPr>
                <w:rFonts w:ascii="Arial" w:hAnsi="Arial" w:cs="Arial"/>
                <w:spacing w:val="12"/>
              </w:rPr>
              <w:t xml:space="preserve"> </w:t>
            </w:r>
            <w:r w:rsidRPr="00F21F9B">
              <w:rPr>
                <w:rFonts w:ascii="Arial" w:hAnsi="Arial" w:cs="Arial"/>
              </w:rPr>
              <w:t>the</w:t>
            </w:r>
            <w:r w:rsidRPr="00F21F9B">
              <w:rPr>
                <w:rFonts w:ascii="Arial" w:hAnsi="Arial" w:cs="Arial"/>
                <w:spacing w:val="57"/>
              </w:rPr>
              <w:t xml:space="preserve"> </w:t>
            </w:r>
            <w:r w:rsidRPr="00F21F9B">
              <w:rPr>
                <w:rFonts w:ascii="Arial" w:hAnsi="Arial" w:cs="Arial"/>
                <w:spacing w:val="-1"/>
              </w:rPr>
              <w:t>assignment</w:t>
            </w:r>
            <w:r w:rsidRPr="00F21F9B">
              <w:rPr>
                <w:rFonts w:ascii="Arial" w:hAnsi="Arial" w:cs="Arial"/>
                <w:spacing w:val="1"/>
              </w:rPr>
              <w:t xml:space="preserve"> </w:t>
            </w:r>
            <w:r w:rsidRPr="00F21F9B">
              <w:rPr>
                <w:rFonts w:ascii="Arial" w:hAnsi="Arial" w:cs="Arial"/>
                <w:spacing w:val="-1"/>
              </w:rPr>
              <w:t>was</w:t>
            </w:r>
            <w:r w:rsidRPr="00F21F9B">
              <w:rPr>
                <w:rFonts w:ascii="Arial" w:hAnsi="Arial" w:cs="Arial"/>
                <w:spacing w:val="-2"/>
              </w:rPr>
              <w:t xml:space="preserve"> </w:t>
            </w:r>
            <w:r w:rsidRPr="00F21F9B">
              <w:rPr>
                <w:rFonts w:ascii="Arial" w:hAnsi="Arial" w:cs="Arial"/>
                <w:spacing w:val="-1"/>
              </w:rPr>
              <w:t>finally</w:t>
            </w:r>
            <w:r w:rsidRPr="00F21F9B">
              <w:rPr>
                <w:rFonts w:ascii="Arial" w:hAnsi="Arial" w:cs="Arial"/>
                <w:spacing w:val="-3"/>
              </w:rPr>
              <w:t xml:space="preserve"> </w:t>
            </w:r>
            <w:r w:rsidRPr="00F21F9B">
              <w:rPr>
                <w:rFonts w:ascii="Arial" w:hAnsi="Arial" w:cs="Arial"/>
              </w:rPr>
              <w:t>and</w:t>
            </w:r>
            <w:r w:rsidRPr="00F21F9B">
              <w:rPr>
                <w:rFonts w:ascii="Arial" w:hAnsi="Arial" w:cs="Arial"/>
                <w:spacing w:val="-2"/>
              </w:rPr>
              <w:t xml:space="preserve"> </w:t>
            </w:r>
            <w:r w:rsidRPr="00F21F9B">
              <w:rPr>
                <w:rFonts w:ascii="Arial" w:hAnsi="Arial" w:cs="Arial"/>
                <w:spacing w:val="-1"/>
              </w:rPr>
              <w:t>properly</w:t>
            </w:r>
            <w:r w:rsidRPr="00F21F9B">
              <w:rPr>
                <w:rFonts w:ascii="Arial" w:hAnsi="Arial" w:cs="Arial"/>
                <w:spacing w:val="-3"/>
              </w:rPr>
              <w:t xml:space="preserve"> </w:t>
            </w:r>
            <w:r w:rsidRPr="00F21F9B">
              <w:rPr>
                <w:rFonts w:ascii="Arial" w:hAnsi="Arial" w:cs="Arial"/>
                <w:spacing w:val="-1"/>
              </w:rPr>
              <w:t>defined.</w:t>
            </w:r>
          </w:p>
        </w:tc>
      </w:tr>
      <w:tr w:rsidR="00BD1143" w:rsidTr="008B17F8">
        <w:tc>
          <w:tcPr>
            <w:tcW w:w="675" w:type="dxa"/>
          </w:tcPr>
          <w:p w:rsidR="00BD1143" w:rsidRPr="00F21F9B" w:rsidRDefault="00BD1143" w:rsidP="008B17F8">
            <w:pPr>
              <w:pStyle w:val="TableParagraph"/>
              <w:spacing w:before="20" w:after="20" w:line="251" w:lineRule="exact"/>
              <w:ind w:left="34"/>
              <w:rPr>
                <w:rFonts w:ascii="Arial" w:eastAsia="Times New Roman" w:hAnsi="Arial" w:cs="Arial"/>
              </w:rPr>
            </w:pPr>
            <w:r w:rsidRPr="00F21F9B">
              <w:rPr>
                <w:rFonts w:ascii="Arial" w:hAnsi="Arial" w:cs="Arial"/>
                <w:b/>
              </w:rPr>
              <w:t>2.2</w:t>
            </w:r>
          </w:p>
        </w:tc>
        <w:tc>
          <w:tcPr>
            <w:tcW w:w="8397" w:type="dxa"/>
          </w:tcPr>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b/>
                <w:spacing w:val="-1"/>
              </w:rPr>
              <w:t>Systems</w:t>
            </w:r>
            <w:r w:rsidRPr="00F21F9B">
              <w:rPr>
                <w:rFonts w:ascii="Arial" w:hAnsi="Arial" w:cs="Arial"/>
                <w:b/>
              </w:rPr>
              <w:t xml:space="preserve"> </w:t>
            </w:r>
            <w:r w:rsidRPr="00F21F9B">
              <w:rPr>
                <w:rFonts w:ascii="Arial" w:hAnsi="Arial" w:cs="Arial"/>
                <w:b/>
                <w:spacing w:val="-1"/>
              </w:rPr>
              <w:t>Approach</w:t>
            </w:r>
          </w:p>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spacing w:val="-2"/>
              </w:rPr>
              <w:t>It</w:t>
            </w:r>
            <w:r w:rsidRPr="00F21F9B">
              <w:rPr>
                <w:rFonts w:ascii="Arial" w:hAnsi="Arial" w:cs="Arial"/>
                <w:spacing w:val="27"/>
              </w:rPr>
              <w:t xml:space="preserve"> </w:t>
            </w:r>
            <w:r w:rsidRPr="00F21F9B">
              <w:rPr>
                <w:rFonts w:ascii="Arial" w:hAnsi="Arial" w:cs="Arial"/>
              </w:rPr>
              <w:t>is</w:t>
            </w:r>
            <w:r w:rsidRPr="00F21F9B">
              <w:rPr>
                <w:rFonts w:ascii="Arial" w:hAnsi="Arial" w:cs="Arial"/>
                <w:spacing w:val="26"/>
              </w:rPr>
              <w:t xml:space="preserve"> </w:t>
            </w:r>
            <w:r w:rsidRPr="00F21F9B">
              <w:rPr>
                <w:rFonts w:ascii="Arial" w:hAnsi="Arial" w:cs="Arial"/>
                <w:spacing w:val="-1"/>
              </w:rPr>
              <w:t>generally</w:t>
            </w:r>
            <w:r w:rsidRPr="00F21F9B">
              <w:rPr>
                <w:rFonts w:ascii="Arial" w:hAnsi="Arial" w:cs="Arial"/>
                <w:spacing w:val="24"/>
              </w:rPr>
              <w:t xml:space="preserve"> </w:t>
            </w:r>
            <w:r w:rsidRPr="00F21F9B">
              <w:rPr>
                <w:rFonts w:ascii="Arial" w:hAnsi="Arial" w:cs="Arial"/>
                <w:spacing w:val="-1"/>
              </w:rPr>
              <w:t>accepted</w:t>
            </w:r>
            <w:r w:rsidRPr="00F21F9B">
              <w:rPr>
                <w:rFonts w:ascii="Arial" w:hAnsi="Arial" w:cs="Arial"/>
                <w:spacing w:val="24"/>
              </w:rPr>
              <w:t xml:space="preserve"> </w:t>
            </w:r>
            <w:r w:rsidRPr="00F21F9B">
              <w:rPr>
                <w:rFonts w:ascii="Arial" w:hAnsi="Arial" w:cs="Arial"/>
                <w:spacing w:val="-1"/>
              </w:rPr>
              <w:t>that</w:t>
            </w:r>
            <w:r w:rsidRPr="00F21F9B">
              <w:rPr>
                <w:rFonts w:ascii="Arial" w:hAnsi="Arial" w:cs="Arial"/>
                <w:spacing w:val="25"/>
              </w:rPr>
              <w:t xml:space="preserve"> </w:t>
            </w:r>
            <w:r w:rsidRPr="00F21F9B">
              <w:rPr>
                <w:rFonts w:ascii="Arial" w:hAnsi="Arial" w:cs="Arial"/>
              </w:rPr>
              <w:t>to</w:t>
            </w:r>
            <w:r w:rsidRPr="00F21F9B">
              <w:rPr>
                <w:rFonts w:ascii="Arial" w:hAnsi="Arial" w:cs="Arial"/>
                <w:spacing w:val="24"/>
              </w:rPr>
              <w:t xml:space="preserve"> </w:t>
            </w:r>
            <w:r w:rsidRPr="00F21F9B">
              <w:rPr>
                <w:rFonts w:ascii="Arial" w:hAnsi="Arial" w:cs="Arial"/>
                <w:spacing w:val="-1"/>
              </w:rPr>
              <w:t>ensure</w:t>
            </w:r>
            <w:r w:rsidRPr="00F21F9B">
              <w:rPr>
                <w:rFonts w:ascii="Arial" w:hAnsi="Arial" w:cs="Arial"/>
                <w:spacing w:val="24"/>
              </w:rPr>
              <w:t xml:space="preserve"> </w:t>
            </w:r>
            <w:r w:rsidRPr="00F21F9B">
              <w:rPr>
                <w:rFonts w:ascii="Arial" w:hAnsi="Arial" w:cs="Arial"/>
              </w:rPr>
              <w:t>a</w:t>
            </w:r>
            <w:r w:rsidRPr="00F21F9B">
              <w:rPr>
                <w:rFonts w:ascii="Arial" w:hAnsi="Arial" w:cs="Arial"/>
                <w:spacing w:val="24"/>
              </w:rPr>
              <w:t xml:space="preserve"> </w:t>
            </w:r>
            <w:r w:rsidRPr="00F21F9B">
              <w:rPr>
                <w:rFonts w:ascii="Arial" w:hAnsi="Arial" w:cs="Arial"/>
                <w:spacing w:val="-1"/>
              </w:rPr>
              <w:t>holistic</w:t>
            </w:r>
            <w:r w:rsidRPr="00F21F9B">
              <w:rPr>
                <w:rFonts w:ascii="Arial" w:hAnsi="Arial" w:cs="Arial"/>
                <w:spacing w:val="24"/>
              </w:rPr>
              <w:t xml:space="preserve"> </w:t>
            </w:r>
            <w:r w:rsidRPr="00F21F9B">
              <w:rPr>
                <w:rFonts w:ascii="Arial" w:hAnsi="Arial" w:cs="Arial"/>
                <w:spacing w:val="-1"/>
              </w:rPr>
              <w:t>(all</w:t>
            </w:r>
            <w:r w:rsidRPr="00F21F9B">
              <w:rPr>
                <w:rFonts w:ascii="Arial" w:hAnsi="Arial" w:cs="Arial"/>
                <w:spacing w:val="24"/>
              </w:rPr>
              <w:t xml:space="preserve"> </w:t>
            </w:r>
            <w:r w:rsidRPr="00F21F9B">
              <w:rPr>
                <w:rFonts w:ascii="Arial" w:hAnsi="Arial" w:cs="Arial"/>
                <w:spacing w:val="-1"/>
              </w:rPr>
              <w:t>encompassing)</w:t>
            </w:r>
            <w:r w:rsidRPr="00F21F9B">
              <w:rPr>
                <w:rFonts w:ascii="Arial" w:hAnsi="Arial" w:cs="Arial"/>
                <w:spacing w:val="24"/>
              </w:rPr>
              <w:t xml:space="preserve"> </w:t>
            </w:r>
            <w:r w:rsidRPr="00F21F9B">
              <w:rPr>
                <w:rFonts w:ascii="Arial" w:hAnsi="Arial" w:cs="Arial"/>
                <w:spacing w:val="-1"/>
              </w:rPr>
              <w:t>solution</w:t>
            </w:r>
            <w:r w:rsidRPr="00F21F9B">
              <w:rPr>
                <w:rFonts w:ascii="Arial" w:hAnsi="Arial" w:cs="Arial"/>
                <w:spacing w:val="24"/>
              </w:rPr>
              <w:t xml:space="preserve"> </w:t>
            </w:r>
            <w:r w:rsidRPr="00F21F9B">
              <w:rPr>
                <w:rFonts w:ascii="Arial" w:hAnsi="Arial" w:cs="Arial"/>
              </w:rPr>
              <w:t>to</w:t>
            </w:r>
            <w:r w:rsidRPr="00F21F9B">
              <w:rPr>
                <w:rFonts w:ascii="Arial" w:hAnsi="Arial" w:cs="Arial"/>
                <w:spacing w:val="21"/>
              </w:rPr>
              <w:t xml:space="preserve"> </w:t>
            </w:r>
            <w:r w:rsidRPr="00F21F9B">
              <w:rPr>
                <w:rFonts w:ascii="Arial" w:hAnsi="Arial" w:cs="Arial"/>
              </w:rPr>
              <w:t>a</w:t>
            </w:r>
            <w:r w:rsidRPr="00F21F9B">
              <w:rPr>
                <w:rFonts w:ascii="Arial" w:hAnsi="Arial" w:cs="Arial"/>
                <w:spacing w:val="26"/>
              </w:rPr>
              <w:t xml:space="preserve"> </w:t>
            </w:r>
            <w:r w:rsidRPr="00F21F9B">
              <w:rPr>
                <w:rFonts w:ascii="Arial" w:hAnsi="Arial" w:cs="Arial"/>
                <w:spacing w:val="-1"/>
              </w:rPr>
              <w:t>problem,</w:t>
            </w:r>
            <w:r w:rsidRPr="00F21F9B">
              <w:rPr>
                <w:rFonts w:ascii="Arial" w:hAnsi="Arial" w:cs="Arial"/>
                <w:spacing w:val="26"/>
              </w:rPr>
              <w:t xml:space="preserve"> </w:t>
            </w:r>
            <w:r w:rsidRPr="00F21F9B">
              <w:rPr>
                <w:rFonts w:ascii="Arial" w:hAnsi="Arial" w:cs="Arial"/>
              </w:rPr>
              <w:t>all</w:t>
            </w:r>
            <w:r w:rsidRPr="00F21F9B">
              <w:rPr>
                <w:rFonts w:ascii="Arial" w:hAnsi="Arial" w:cs="Arial"/>
                <w:spacing w:val="53"/>
              </w:rPr>
              <w:t xml:space="preserve"> </w:t>
            </w:r>
            <w:r w:rsidRPr="00F21F9B">
              <w:rPr>
                <w:rFonts w:ascii="Arial" w:hAnsi="Arial" w:cs="Arial"/>
                <w:spacing w:val="-1"/>
              </w:rPr>
              <w:t>relevant</w:t>
            </w:r>
            <w:r w:rsidRPr="00F21F9B">
              <w:rPr>
                <w:rFonts w:ascii="Arial" w:hAnsi="Arial" w:cs="Arial"/>
                <w:spacing w:val="1"/>
              </w:rPr>
              <w:t xml:space="preserve"> </w:t>
            </w:r>
            <w:r w:rsidRPr="00F21F9B">
              <w:rPr>
                <w:rFonts w:ascii="Arial" w:hAnsi="Arial" w:cs="Arial"/>
                <w:spacing w:val="-1"/>
              </w:rPr>
              <w:t>aspects</w:t>
            </w:r>
            <w:r w:rsidRPr="00F21F9B">
              <w:rPr>
                <w:rFonts w:ascii="Arial" w:hAnsi="Arial" w:cs="Arial"/>
                <w:spacing w:val="-2"/>
              </w:rPr>
              <w:t xml:space="preserve"> </w:t>
            </w:r>
            <w:r w:rsidRPr="00F21F9B">
              <w:rPr>
                <w:rFonts w:ascii="Arial" w:hAnsi="Arial" w:cs="Arial"/>
              </w:rPr>
              <w:t>are</w:t>
            </w:r>
            <w:r w:rsidRPr="00F21F9B">
              <w:rPr>
                <w:rFonts w:ascii="Arial" w:hAnsi="Arial" w:cs="Arial"/>
                <w:spacing w:val="-2"/>
              </w:rPr>
              <w:t xml:space="preserve"> </w:t>
            </w:r>
            <w:r w:rsidRPr="00F21F9B">
              <w:rPr>
                <w:rFonts w:ascii="Arial" w:hAnsi="Arial" w:cs="Arial"/>
              </w:rPr>
              <w:t xml:space="preserve">to </w:t>
            </w:r>
            <w:r w:rsidRPr="00F21F9B">
              <w:rPr>
                <w:rFonts w:ascii="Arial" w:hAnsi="Arial" w:cs="Arial"/>
                <w:spacing w:val="-2"/>
              </w:rPr>
              <w:t>be</w:t>
            </w:r>
            <w:r w:rsidRPr="00F21F9B">
              <w:rPr>
                <w:rFonts w:ascii="Arial" w:hAnsi="Arial" w:cs="Arial"/>
              </w:rPr>
              <w:t xml:space="preserve"> </w:t>
            </w:r>
            <w:r w:rsidRPr="00F21F9B">
              <w:rPr>
                <w:rFonts w:ascii="Arial" w:hAnsi="Arial" w:cs="Arial"/>
                <w:spacing w:val="-2"/>
              </w:rPr>
              <w:t>taken</w:t>
            </w:r>
            <w:r w:rsidRPr="00F21F9B">
              <w:rPr>
                <w:rFonts w:ascii="Arial" w:hAnsi="Arial" w:cs="Arial"/>
              </w:rPr>
              <w:t xml:space="preserve"> into </w:t>
            </w:r>
            <w:r w:rsidRPr="00F21F9B">
              <w:rPr>
                <w:rFonts w:ascii="Arial" w:hAnsi="Arial" w:cs="Arial"/>
                <w:spacing w:val="-1"/>
              </w:rPr>
              <w:t>account.</w:t>
            </w:r>
          </w:p>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spacing w:val="-2"/>
              </w:rPr>
              <w:t>In</w:t>
            </w:r>
            <w:r w:rsidRPr="00F21F9B">
              <w:rPr>
                <w:rFonts w:ascii="Arial" w:hAnsi="Arial" w:cs="Arial"/>
                <w:spacing w:val="45"/>
              </w:rPr>
              <w:t xml:space="preserve"> </w:t>
            </w:r>
            <w:r w:rsidRPr="00F21F9B">
              <w:rPr>
                <w:rFonts w:ascii="Arial" w:hAnsi="Arial" w:cs="Arial"/>
              </w:rPr>
              <w:t>reports</w:t>
            </w:r>
            <w:r w:rsidRPr="00F21F9B">
              <w:rPr>
                <w:rFonts w:ascii="Arial" w:hAnsi="Arial" w:cs="Arial"/>
                <w:spacing w:val="43"/>
              </w:rPr>
              <w:t xml:space="preserve"> </w:t>
            </w:r>
            <w:r w:rsidRPr="00F21F9B">
              <w:rPr>
                <w:rFonts w:ascii="Arial" w:hAnsi="Arial" w:cs="Arial"/>
              </w:rPr>
              <w:t>to</w:t>
            </w:r>
            <w:r w:rsidRPr="00F21F9B">
              <w:rPr>
                <w:rFonts w:ascii="Arial" w:hAnsi="Arial" w:cs="Arial"/>
                <w:spacing w:val="43"/>
              </w:rPr>
              <w:t xml:space="preserve"> </w:t>
            </w:r>
            <w:r w:rsidRPr="00F21F9B">
              <w:rPr>
                <w:rFonts w:ascii="Arial" w:hAnsi="Arial" w:cs="Arial"/>
                <w:spacing w:val="-1"/>
              </w:rPr>
              <w:t>your</w:t>
            </w:r>
            <w:r w:rsidRPr="00F21F9B">
              <w:rPr>
                <w:rFonts w:ascii="Arial" w:hAnsi="Arial" w:cs="Arial"/>
                <w:spacing w:val="46"/>
              </w:rPr>
              <w:t xml:space="preserve"> </w:t>
            </w:r>
            <w:r w:rsidRPr="00F21F9B">
              <w:rPr>
                <w:rFonts w:ascii="Arial" w:hAnsi="Arial" w:cs="Arial"/>
                <w:spacing w:val="-1"/>
              </w:rPr>
              <w:t>mentor,</w:t>
            </w:r>
            <w:r w:rsidRPr="00F21F9B">
              <w:rPr>
                <w:rFonts w:ascii="Arial" w:hAnsi="Arial" w:cs="Arial"/>
                <w:spacing w:val="43"/>
              </w:rPr>
              <w:t xml:space="preserve"> </w:t>
            </w:r>
            <w:r w:rsidRPr="00F21F9B">
              <w:rPr>
                <w:rFonts w:ascii="Arial" w:hAnsi="Arial" w:cs="Arial"/>
                <w:spacing w:val="-1"/>
              </w:rPr>
              <w:t>record</w:t>
            </w:r>
            <w:r w:rsidRPr="00F21F9B">
              <w:rPr>
                <w:rFonts w:ascii="Arial" w:hAnsi="Arial" w:cs="Arial"/>
                <w:spacing w:val="43"/>
              </w:rPr>
              <w:t xml:space="preserve"> </w:t>
            </w:r>
            <w:r w:rsidRPr="00F21F9B">
              <w:rPr>
                <w:rFonts w:ascii="Arial" w:hAnsi="Arial" w:cs="Arial"/>
                <w:spacing w:val="-1"/>
              </w:rPr>
              <w:t>how,</w:t>
            </w:r>
            <w:r w:rsidRPr="00F21F9B">
              <w:rPr>
                <w:rFonts w:ascii="Arial" w:hAnsi="Arial" w:cs="Arial"/>
                <w:spacing w:val="45"/>
              </w:rPr>
              <w:t xml:space="preserve"> </w:t>
            </w:r>
            <w:r w:rsidRPr="00F21F9B">
              <w:rPr>
                <w:rFonts w:ascii="Arial" w:hAnsi="Arial" w:cs="Arial"/>
                <w:spacing w:val="-1"/>
              </w:rPr>
              <w:t>out</w:t>
            </w:r>
            <w:r w:rsidRPr="00F21F9B">
              <w:rPr>
                <w:rFonts w:ascii="Arial" w:hAnsi="Arial" w:cs="Arial"/>
                <w:spacing w:val="46"/>
              </w:rPr>
              <w:t xml:space="preserve"> </w:t>
            </w:r>
            <w:r w:rsidRPr="00F21F9B">
              <w:rPr>
                <w:rFonts w:ascii="Arial" w:hAnsi="Arial" w:cs="Arial"/>
                <w:spacing w:val="-2"/>
              </w:rPr>
              <w:t>of</w:t>
            </w:r>
            <w:r w:rsidRPr="00F21F9B">
              <w:rPr>
                <w:rFonts w:ascii="Arial" w:hAnsi="Arial" w:cs="Arial"/>
                <w:spacing w:val="46"/>
              </w:rPr>
              <w:t xml:space="preserve"> </w:t>
            </w:r>
            <w:r w:rsidRPr="00F21F9B">
              <w:rPr>
                <w:rFonts w:ascii="Arial" w:hAnsi="Arial" w:cs="Arial"/>
                <w:spacing w:val="-1"/>
              </w:rPr>
              <w:t>your</w:t>
            </w:r>
            <w:r w:rsidRPr="00F21F9B">
              <w:rPr>
                <w:rFonts w:ascii="Arial" w:hAnsi="Arial" w:cs="Arial"/>
                <w:spacing w:val="44"/>
              </w:rPr>
              <w:t xml:space="preserve"> </w:t>
            </w:r>
            <w:r w:rsidRPr="00F21F9B">
              <w:rPr>
                <w:rFonts w:ascii="Arial" w:hAnsi="Arial" w:cs="Arial"/>
                <w:spacing w:val="-1"/>
              </w:rPr>
              <w:t>own</w:t>
            </w:r>
            <w:r w:rsidRPr="00F21F9B">
              <w:rPr>
                <w:rFonts w:ascii="Arial" w:hAnsi="Arial" w:cs="Arial"/>
                <w:spacing w:val="45"/>
              </w:rPr>
              <w:t xml:space="preserve"> </w:t>
            </w:r>
            <w:r w:rsidRPr="00F21F9B">
              <w:rPr>
                <w:rFonts w:ascii="Arial" w:hAnsi="Arial" w:cs="Arial"/>
                <w:spacing w:val="-1"/>
              </w:rPr>
              <w:t>experience,</w:t>
            </w:r>
            <w:r w:rsidRPr="00F21F9B">
              <w:rPr>
                <w:rFonts w:ascii="Arial" w:hAnsi="Arial" w:cs="Arial"/>
                <w:spacing w:val="45"/>
              </w:rPr>
              <w:t xml:space="preserve"> </w:t>
            </w:r>
            <w:r w:rsidRPr="00F21F9B">
              <w:rPr>
                <w:rFonts w:ascii="Arial" w:hAnsi="Arial" w:cs="Arial"/>
                <w:spacing w:val="-1"/>
              </w:rPr>
              <w:t>you</w:t>
            </w:r>
            <w:r w:rsidRPr="00F21F9B">
              <w:rPr>
                <w:rFonts w:ascii="Arial" w:hAnsi="Arial" w:cs="Arial"/>
                <w:spacing w:val="45"/>
              </w:rPr>
              <w:t xml:space="preserve"> </w:t>
            </w:r>
            <w:r w:rsidRPr="00F21F9B">
              <w:rPr>
                <w:rFonts w:ascii="Arial" w:hAnsi="Arial" w:cs="Arial"/>
                <w:spacing w:val="-2"/>
              </w:rPr>
              <w:t>were</w:t>
            </w:r>
            <w:r w:rsidRPr="00F21F9B">
              <w:rPr>
                <w:rFonts w:ascii="Arial" w:hAnsi="Arial" w:cs="Arial"/>
                <w:spacing w:val="45"/>
              </w:rPr>
              <w:t xml:space="preserve"> </w:t>
            </w:r>
            <w:r w:rsidRPr="00F21F9B">
              <w:rPr>
                <w:rFonts w:ascii="Arial" w:hAnsi="Arial" w:cs="Arial"/>
                <w:spacing w:val="-1"/>
              </w:rPr>
              <w:t>involved</w:t>
            </w:r>
            <w:r w:rsidRPr="00F21F9B">
              <w:rPr>
                <w:rFonts w:ascii="Arial" w:hAnsi="Arial" w:cs="Arial"/>
                <w:spacing w:val="43"/>
              </w:rPr>
              <w:t xml:space="preserve"> </w:t>
            </w:r>
            <w:r w:rsidRPr="00F21F9B">
              <w:rPr>
                <w:rFonts w:ascii="Arial" w:hAnsi="Arial" w:cs="Arial"/>
              </w:rPr>
              <w:t>in</w:t>
            </w:r>
            <w:r w:rsidRPr="00F21F9B">
              <w:rPr>
                <w:rFonts w:ascii="Arial" w:hAnsi="Arial" w:cs="Arial"/>
                <w:spacing w:val="49"/>
              </w:rPr>
              <w:t xml:space="preserve"> </w:t>
            </w:r>
            <w:r w:rsidRPr="00F21F9B">
              <w:rPr>
                <w:rFonts w:ascii="Arial" w:hAnsi="Arial" w:cs="Arial"/>
                <w:spacing w:val="-1"/>
              </w:rPr>
              <w:t>adopting</w:t>
            </w:r>
            <w:r w:rsidRPr="00F21F9B">
              <w:rPr>
                <w:rFonts w:ascii="Arial" w:hAnsi="Arial" w:cs="Arial"/>
                <w:spacing w:val="-3"/>
              </w:rPr>
              <w:t xml:space="preserve"> </w:t>
            </w:r>
            <w:r w:rsidRPr="00F21F9B">
              <w:rPr>
                <w:rFonts w:ascii="Arial" w:hAnsi="Arial" w:cs="Arial"/>
              </w:rPr>
              <w:t xml:space="preserve">the </w:t>
            </w:r>
            <w:r w:rsidRPr="00F21F9B">
              <w:rPr>
                <w:rFonts w:ascii="Arial" w:hAnsi="Arial" w:cs="Arial"/>
                <w:spacing w:val="-2"/>
              </w:rPr>
              <w:t>wider</w:t>
            </w:r>
            <w:r w:rsidRPr="00F21F9B">
              <w:rPr>
                <w:rFonts w:ascii="Arial" w:hAnsi="Arial" w:cs="Arial"/>
              </w:rPr>
              <w:t xml:space="preserve"> </w:t>
            </w:r>
            <w:r w:rsidRPr="00F21F9B">
              <w:rPr>
                <w:rFonts w:ascii="Arial" w:hAnsi="Arial" w:cs="Arial"/>
                <w:spacing w:val="-1"/>
              </w:rPr>
              <w:t>approach</w:t>
            </w:r>
            <w:r w:rsidRPr="00F21F9B">
              <w:rPr>
                <w:rFonts w:ascii="Arial" w:hAnsi="Arial" w:cs="Arial"/>
              </w:rPr>
              <w:t xml:space="preserve"> in </w:t>
            </w:r>
            <w:r w:rsidRPr="00F21F9B">
              <w:rPr>
                <w:rFonts w:ascii="Arial" w:hAnsi="Arial" w:cs="Arial"/>
                <w:spacing w:val="-1"/>
              </w:rPr>
              <w:t>defining</w:t>
            </w:r>
            <w:r w:rsidRPr="00F21F9B">
              <w:rPr>
                <w:rFonts w:ascii="Arial" w:hAnsi="Arial" w:cs="Arial"/>
                <w:spacing w:val="-3"/>
              </w:rPr>
              <w:t xml:space="preserve"> </w:t>
            </w:r>
            <w:r w:rsidRPr="00F21F9B">
              <w:rPr>
                <w:rFonts w:ascii="Arial" w:hAnsi="Arial" w:cs="Arial"/>
                <w:spacing w:val="-1"/>
              </w:rPr>
              <w:t>problems.</w:t>
            </w:r>
          </w:p>
        </w:tc>
      </w:tr>
      <w:tr w:rsidR="00BD1143" w:rsidTr="008B17F8">
        <w:tc>
          <w:tcPr>
            <w:tcW w:w="675" w:type="dxa"/>
          </w:tcPr>
          <w:p w:rsidR="00BD1143" w:rsidRPr="00F21F9B" w:rsidRDefault="00BD1143" w:rsidP="008B17F8">
            <w:pPr>
              <w:pStyle w:val="TableParagraph"/>
              <w:spacing w:before="20" w:after="20" w:line="251" w:lineRule="exact"/>
              <w:ind w:left="34"/>
              <w:rPr>
                <w:rFonts w:ascii="Arial" w:eastAsia="Times New Roman" w:hAnsi="Arial" w:cs="Arial"/>
              </w:rPr>
            </w:pPr>
            <w:r w:rsidRPr="00F21F9B">
              <w:rPr>
                <w:rFonts w:ascii="Arial" w:hAnsi="Arial" w:cs="Arial"/>
                <w:b/>
              </w:rPr>
              <w:t>2.3</w:t>
            </w:r>
          </w:p>
        </w:tc>
        <w:tc>
          <w:tcPr>
            <w:tcW w:w="8397" w:type="dxa"/>
          </w:tcPr>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b/>
              </w:rPr>
              <w:t>Standards</w:t>
            </w:r>
            <w:r w:rsidRPr="00F21F9B">
              <w:rPr>
                <w:rFonts w:ascii="Arial" w:hAnsi="Arial" w:cs="Arial"/>
                <w:b/>
                <w:spacing w:val="-2"/>
              </w:rPr>
              <w:t xml:space="preserve"> </w:t>
            </w:r>
            <w:r w:rsidRPr="00F21F9B">
              <w:rPr>
                <w:rFonts w:ascii="Arial" w:hAnsi="Arial" w:cs="Arial"/>
                <w:b/>
              </w:rPr>
              <w:t>and</w:t>
            </w:r>
            <w:r w:rsidRPr="00F21F9B">
              <w:rPr>
                <w:rFonts w:ascii="Arial" w:hAnsi="Arial" w:cs="Arial"/>
                <w:b/>
                <w:spacing w:val="-1"/>
              </w:rPr>
              <w:t xml:space="preserve"> Codes</w:t>
            </w:r>
          </w:p>
          <w:p w:rsidR="00BD1143" w:rsidRPr="00F21F9B" w:rsidRDefault="00BD1143" w:rsidP="008B17F8">
            <w:pPr>
              <w:pStyle w:val="TableParagraph"/>
              <w:spacing w:before="20" w:after="20"/>
              <w:ind w:left="99"/>
              <w:rPr>
                <w:rFonts w:ascii="Arial" w:eastAsia="Times New Roman" w:hAnsi="Arial" w:cs="Arial"/>
              </w:rPr>
            </w:pPr>
            <w:r w:rsidRPr="00F21F9B">
              <w:rPr>
                <w:rFonts w:ascii="Arial" w:hAnsi="Arial" w:cs="Arial"/>
              </w:rPr>
              <w:t>List</w:t>
            </w:r>
            <w:r w:rsidRPr="00F21F9B">
              <w:rPr>
                <w:rFonts w:ascii="Arial" w:hAnsi="Arial" w:cs="Arial"/>
                <w:spacing w:val="20"/>
              </w:rPr>
              <w:t xml:space="preserve"> </w:t>
            </w:r>
            <w:r w:rsidRPr="00F21F9B">
              <w:rPr>
                <w:rFonts w:ascii="Arial" w:hAnsi="Arial" w:cs="Arial"/>
              </w:rPr>
              <w:t>the</w:t>
            </w:r>
            <w:r w:rsidRPr="00F21F9B">
              <w:rPr>
                <w:rFonts w:ascii="Arial" w:hAnsi="Arial" w:cs="Arial"/>
                <w:spacing w:val="21"/>
              </w:rPr>
              <w:t xml:space="preserve"> </w:t>
            </w:r>
            <w:r w:rsidRPr="00F21F9B">
              <w:rPr>
                <w:rFonts w:ascii="Arial" w:hAnsi="Arial" w:cs="Arial"/>
                <w:spacing w:val="-1"/>
              </w:rPr>
              <w:t>National</w:t>
            </w:r>
            <w:r w:rsidRPr="00F21F9B">
              <w:rPr>
                <w:rFonts w:ascii="Arial" w:hAnsi="Arial" w:cs="Arial"/>
                <w:spacing w:val="22"/>
              </w:rPr>
              <w:t xml:space="preserve"> </w:t>
            </w:r>
            <w:r w:rsidRPr="00F21F9B">
              <w:rPr>
                <w:rFonts w:ascii="Arial" w:hAnsi="Arial" w:cs="Arial"/>
                <w:spacing w:val="-1"/>
              </w:rPr>
              <w:t>and</w:t>
            </w:r>
            <w:r w:rsidRPr="00F21F9B">
              <w:rPr>
                <w:rFonts w:ascii="Arial" w:hAnsi="Arial" w:cs="Arial"/>
                <w:spacing w:val="21"/>
              </w:rPr>
              <w:t xml:space="preserve"> </w:t>
            </w:r>
            <w:r w:rsidRPr="00F21F9B">
              <w:rPr>
                <w:rFonts w:ascii="Arial" w:hAnsi="Arial" w:cs="Arial"/>
                <w:spacing w:val="-1"/>
              </w:rPr>
              <w:t>International</w:t>
            </w:r>
            <w:r w:rsidRPr="00F21F9B">
              <w:rPr>
                <w:rFonts w:ascii="Arial" w:hAnsi="Arial" w:cs="Arial"/>
                <w:spacing w:val="22"/>
              </w:rPr>
              <w:t xml:space="preserve"> </w:t>
            </w:r>
            <w:r w:rsidRPr="00F21F9B">
              <w:rPr>
                <w:rFonts w:ascii="Arial" w:hAnsi="Arial" w:cs="Arial"/>
                <w:spacing w:val="-1"/>
              </w:rPr>
              <w:t>standards,</w:t>
            </w:r>
            <w:r w:rsidRPr="00F21F9B">
              <w:rPr>
                <w:rFonts w:ascii="Arial" w:hAnsi="Arial" w:cs="Arial"/>
                <w:spacing w:val="22"/>
              </w:rPr>
              <w:t xml:space="preserve"> </w:t>
            </w:r>
            <w:r w:rsidRPr="00F21F9B">
              <w:rPr>
                <w:rFonts w:ascii="Arial" w:hAnsi="Arial" w:cs="Arial"/>
                <w:spacing w:val="-1"/>
              </w:rPr>
              <w:t>Codes</w:t>
            </w:r>
            <w:r w:rsidRPr="00F21F9B">
              <w:rPr>
                <w:rFonts w:ascii="Arial" w:hAnsi="Arial" w:cs="Arial"/>
                <w:spacing w:val="19"/>
              </w:rPr>
              <w:t xml:space="preserve"> </w:t>
            </w:r>
            <w:r w:rsidRPr="00F21F9B">
              <w:rPr>
                <w:rFonts w:ascii="Arial" w:hAnsi="Arial" w:cs="Arial"/>
              </w:rPr>
              <w:t>of</w:t>
            </w:r>
            <w:r w:rsidRPr="00F21F9B">
              <w:rPr>
                <w:rFonts w:ascii="Arial" w:hAnsi="Arial" w:cs="Arial"/>
                <w:spacing w:val="22"/>
              </w:rPr>
              <w:t xml:space="preserve"> </w:t>
            </w:r>
            <w:r w:rsidRPr="00F21F9B">
              <w:rPr>
                <w:rFonts w:ascii="Arial" w:hAnsi="Arial" w:cs="Arial"/>
              </w:rPr>
              <w:t>Practice,</w:t>
            </w:r>
            <w:r w:rsidRPr="00F21F9B">
              <w:rPr>
                <w:rFonts w:ascii="Arial" w:hAnsi="Arial" w:cs="Arial"/>
                <w:spacing w:val="21"/>
              </w:rPr>
              <w:t xml:space="preserve"> </w:t>
            </w:r>
            <w:r w:rsidRPr="00F21F9B">
              <w:rPr>
                <w:rFonts w:ascii="Arial" w:hAnsi="Arial" w:cs="Arial"/>
                <w:spacing w:val="-1"/>
              </w:rPr>
              <w:t>Environmental</w:t>
            </w:r>
            <w:r w:rsidRPr="00F21F9B">
              <w:rPr>
                <w:rFonts w:ascii="Arial" w:hAnsi="Arial" w:cs="Arial"/>
                <w:spacing w:val="20"/>
              </w:rPr>
              <w:t xml:space="preserve"> </w:t>
            </w:r>
            <w:r w:rsidRPr="00F21F9B">
              <w:rPr>
                <w:rFonts w:ascii="Arial" w:hAnsi="Arial" w:cs="Arial"/>
                <w:spacing w:val="-1"/>
              </w:rPr>
              <w:t>Requirements</w:t>
            </w:r>
            <w:r w:rsidRPr="00F21F9B">
              <w:rPr>
                <w:rFonts w:ascii="Arial" w:hAnsi="Arial" w:cs="Arial"/>
                <w:spacing w:val="59"/>
              </w:rPr>
              <w:t xml:space="preserve"> </w:t>
            </w:r>
            <w:r w:rsidRPr="00F21F9B">
              <w:rPr>
                <w:rFonts w:ascii="Arial" w:hAnsi="Arial" w:cs="Arial"/>
                <w:spacing w:val="-1"/>
              </w:rPr>
              <w:t>documents</w:t>
            </w:r>
            <w:r w:rsidRPr="00F21F9B">
              <w:rPr>
                <w:rFonts w:ascii="Arial" w:hAnsi="Arial" w:cs="Arial"/>
              </w:rPr>
              <w:t xml:space="preserve"> </w:t>
            </w:r>
            <w:r w:rsidRPr="00F21F9B">
              <w:rPr>
                <w:rFonts w:ascii="Arial" w:hAnsi="Arial" w:cs="Arial"/>
                <w:spacing w:val="-1"/>
              </w:rPr>
              <w:t>you</w:t>
            </w:r>
            <w:r w:rsidRPr="00F21F9B">
              <w:rPr>
                <w:rFonts w:ascii="Arial" w:hAnsi="Arial" w:cs="Arial"/>
              </w:rPr>
              <w:t xml:space="preserve"> </w:t>
            </w:r>
            <w:r w:rsidRPr="00F21F9B">
              <w:rPr>
                <w:rFonts w:ascii="Arial" w:hAnsi="Arial" w:cs="Arial"/>
                <w:spacing w:val="-1"/>
              </w:rPr>
              <w:t>have</w:t>
            </w:r>
            <w:r w:rsidRPr="00F21F9B">
              <w:rPr>
                <w:rFonts w:ascii="Arial" w:hAnsi="Arial" w:cs="Arial"/>
              </w:rPr>
              <w:t xml:space="preserve"> </w:t>
            </w:r>
            <w:r w:rsidRPr="00F21F9B">
              <w:rPr>
                <w:rFonts w:ascii="Arial" w:hAnsi="Arial" w:cs="Arial"/>
                <w:spacing w:val="-1"/>
              </w:rPr>
              <w:t>used.</w:t>
            </w:r>
            <w:r w:rsidRPr="00F21F9B">
              <w:rPr>
                <w:rFonts w:ascii="Arial" w:hAnsi="Arial" w:cs="Arial"/>
                <w:spacing w:val="-3"/>
              </w:rPr>
              <w:t xml:space="preserve"> </w:t>
            </w:r>
            <w:r w:rsidRPr="00F21F9B">
              <w:rPr>
                <w:rFonts w:ascii="Arial" w:hAnsi="Arial" w:cs="Arial"/>
                <w:spacing w:val="-1"/>
              </w:rPr>
              <w:t>Discuss</w:t>
            </w:r>
            <w:r w:rsidRPr="00F21F9B">
              <w:rPr>
                <w:rFonts w:ascii="Arial" w:hAnsi="Arial" w:cs="Arial"/>
              </w:rPr>
              <w:t xml:space="preserve"> </w:t>
            </w:r>
            <w:r w:rsidRPr="00F21F9B">
              <w:rPr>
                <w:rFonts w:ascii="Arial" w:hAnsi="Arial" w:cs="Arial"/>
                <w:spacing w:val="-1"/>
              </w:rPr>
              <w:t>their</w:t>
            </w:r>
            <w:r w:rsidRPr="00F21F9B">
              <w:rPr>
                <w:rFonts w:ascii="Arial" w:hAnsi="Arial" w:cs="Arial"/>
              </w:rPr>
              <w:t xml:space="preserve"> </w:t>
            </w:r>
            <w:r w:rsidRPr="00F21F9B">
              <w:rPr>
                <w:rFonts w:ascii="Arial" w:hAnsi="Arial" w:cs="Arial"/>
                <w:spacing w:val="-1"/>
              </w:rPr>
              <w:t>relevance</w:t>
            </w:r>
            <w:r w:rsidRPr="00F21F9B">
              <w:rPr>
                <w:rFonts w:ascii="Arial" w:hAnsi="Arial" w:cs="Arial"/>
              </w:rPr>
              <w:t xml:space="preserve"> </w:t>
            </w:r>
            <w:r w:rsidRPr="00F21F9B">
              <w:rPr>
                <w:rFonts w:ascii="Arial" w:hAnsi="Arial" w:cs="Arial"/>
                <w:spacing w:val="-1"/>
              </w:rPr>
              <w:t>to</w:t>
            </w:r>
            <w:r w:rsidRPr="00F21F9B">
              <w:rPr>
                <w:rFonts w:ascii="Arial" w:hAnsi="Arial" w:cs="Arial"/>
              </w:rPr>
              <w:t xml:space="preserve"> </w:t>
            </w:r>
            <w:r w:rsidRPr="00F21F9B">
              <w:rPr>
                <w:rFonts w:ascii="Arial" w:hAnsi="Arial" w:cs="Arial"/>
                <w:spacing w:val="-1"/>
              </w:rPr>
              <w:t>your</w:t>
            </w:r>
            <w:r w:rsidRPr="00F21F9B">
              <w:rPr>
                <w:rFonts w:ascii="Arial" w:hAnsi="Arial" w:cs="Arial"/>
              </w:rPr>
              <w:t xml:space="preserve"> </w:t>
            </w:r>
            <w:r w:rsidRPr="00F21F9B">
              <w:rPr>
                <w:rFonts w:ascii="Arial" w:hAnsi="Arial" w:cs="Arial"/>
                <w:spacing w:val="-1"/>
              </w:rPr>
              <w:t>work</w:t>
            </w:r>
            <w:r w:rsidRPr="00F21F9B">
              <w:rPr>
                <w:rFonts w:ascii="Arial" w:hAnsi="Arial" w:cs="Arial"/>
                <w:spacing w:val="-3"/>
              </w:rPr>
              <w:t xml:space="preserve"> </w:t>
            </w:r>
            <w:r w:rsidRPr="00F21F9B">
              <w:rPr>
                <w:rFonts w:ascii="Arial" w:hAnsi="Arial" w:cs="Arial"/>
              </w:rPr>
              <w:t xml:space="preserve">in </w:t>
            </w:r>
            <w:r w:rsidRPr="00F21F9B">
              <w:rPr>
                <w:rFonts w:ascii="Arial" w:hAnsi="Arial" w:cs="Arial"/>
                <w:spacing w:val="-1"/>
              </w:rPr>
              <w:t>your</w:t>
            </w:r>
            <w:r w:rsidRPr="00F21F9B">
              <w:rPr>
                <w:rFonts w:ascii="Arial" w:hAnsi="Arial" w:cs="Arial"/>
                <w:spacing w:val="-2"/>
              </w:rPr>
              <w:t xml:space="preserve"> </w:t>
            </w:r>
            <w:r w:rsidRPr="00F21F9B">
              <w:rPr>
                <w:rFonts w:ascii="Arial" w:hAnsi="Arial" w:cs="Arial"/>
                <w:spacing w:val="-1"/>
              </w:rPr>
              <w:t>reports</w:t>
            </w:r>
            <w:r w:rsidRPr="00F21F9B">
              <w:rPr>
                <w:rFonts w:ascii="Arial" w:hAnsi="Arial" w:cs="Arial"/>
              </w:rPr>
              <w:t xml:space="preserve"> </w:t>
            </w:r>
            <w:r w:rsidRPr="00F21F9B">
              <w:rPr>
                <w:rFonts w:ascii="Arial" w:hAnsi="Arial" w:cs="Arial"/>
                <w:spacing w:val="-1"/>
              </w:rPr>
              <w:t>to</w:t>
            </w:r>
            <w:r w:rsidRPr="00F21F9B">
              <w:rPr>
                <w:rFonts w:ascii="Arial" w:hAnsi="Arial" w:cs="Arial"/>
                <w:spacing w:val="-3"/>
              </w:rPr>
              <w:t xml:space="preserve"> </w:t>
            </w:r>
            <w:r w:rsidRPr="00F21F9B">
              <w:rPr>
                <w:rFonts w:ascii="Arial" w:hAnsi="Arial" w:cs="Arial"/>
                <w:spacing w:val="-1"/>
              </w:rPr>
              <w:t>your</w:t>
            </w:r>
            <w:r w:rsidRPr="00F21F9B">
              <w:rPr>
                <w:rFonts w:ascii="Arial" w:hAnsi="Arial" w:cs="Arial"/>
              </w:rPr>
              <w:t xml:space="preserve"> </w:t>
            </w:r>
            <w:r w:rsidRPr="00F21F9B">
              <w:rPr>
                <w:rFonts w:ascii="Arial" w:hAnsi="Arial" w:cs="Arial"/>
                <w:spacing w:val="-1"/>
              </w:rPr>
              <w:t>mentor.</w:t>
            </w:r>
          </w:p>
        </w:tc>
      </w:tr>
      <w:tr w:rsidR="00BD1143" w:rsidTr="008B17F8">
        <w:tc>
          <w:tcPr>
            <w:tcW w:w="675" w:type="dxa"/>
          </w:tcPr>
          <w:p w:rsidR="00BD1143" w:rsidRPr="00F21F9B" w:rsidRDefault="00BD1143" w:rsidP="008B17F8">
            <w:pPr>
              <w:pStyle w:val="TableParagraph"/>
              <w:spacing w:before="20" w:after="20" w:line="251" w:lineRule="exact"/>
              <w:rPr>
                <w:rFonts w:ascii="Arial" w:eastAsia="Times New Roman" w:hAnsi="Arial" w:cs="Arial"/>
              </w:rPr>
            </w:pPr>
            <w:r w:rsidRPr="00F21F9B">
              <w:rPr>
                <w:rFonts w:ascii="Arial" w:hAnsi="Arial" w:cs="Arial"/>
                <w:b/>
              </w:rPr>
              <w:t>3</w:t>
            </w:r>
          </w:p>
        </w:tc>
        <w:tc>
          <w:tcPr>
            <w:tcW w:w="8397" w:type="dxa"/>
          </w:tcPr>
          <w:p w:rsidR="00BD1143" w:rsidRPr="00F21F9B" w:rsidRDefault="00BD1143" w:rsidP="008B17F8">
            <w:pPr>
              <w:pStyle w:val="TableParagraph"/>
              <w:spacing w:before="20" w:after="20" w:line="251" w:lineRule="exact"/>
              <w:ind w:left="99"/>
              <w:rPr>
                <w:rFonts w:ascii="Arial" w:eastAsia="Times New Roman" w:hAnsi="Arial" w:cs="Arial"/>
              </w:rPr>
            </w:pPr>
            <w:r w:rsidRPr="00F21F9B">
              <w:rPr>
                <w:rFonts w:ascii="Arial" w:hAnsi="Arial" w:cs="Arial"/>
                <w:b/>
                <w:spacing w:val="-1"/>
              </w:rPr>
              <w:t>DESIGNING</w:t>
            </w:r>
            <w:r w:rsidRPr="00F21F9B">
              <w:rPr>
                <w:rFonts w:ascii="Arial" w:hAnsi="Arial" w:cs="Arial"/>
                <w:b/>
                <w:spacing w:val="-2"/>
              </w:rPr>
              <w:t xml:space="preserve"> </w:t>
            </w:r>
            <w:r w:rsidRPr="00F21F9B">
              <w:rPr>
                <w:rFonts w:ascii="Arial" w:hAnsi="Arial" w:cs="Arial"/>
                <w:b/>
              </w:rPr>
              <w:t>A</w:t>
            </w:r>
            <w:r w:rsidRPr="00F21F9B">
              <w:rPr>
                <w:rFonts w:ascii="Arial" w:hAnsi="Arial" w:cs="Arial"/>
                <w:b/>
                <w:spacing w:val="-1"/>
              </w:rPr>
              <w:t xml:space="preserve"> SOLUTION</w:t>
            </w:r>
          </w:p>
        </w:tc>
      </w:tr>
      <w:tr w:rsidR="00BD1143" w:rsidTr="008B17F8">
        <w:tc>
          <w:tcPr>
            <w:tcW w:w="675" w:type="dxa"/>
          </w:tcPr>
          <w:p w:rsidR="00BD1143" w:rsidRPr="00C10995" w:rsidRDefault="00BD1143" w:rsidP="008B17F8">
            <w:pPr>
              <w:kinsoku w:val="0"/>
              <w:overflowPunct w:val="0"/>
              <w:spacing w:before="20" w:after="20" w:line="240" w:lineRule="exact"/>
              <w:rPr>
                <w:rFonts w:ascii="Arial" w:hAnsi="Arial" w:cs="Arial"/>
                <w:b/>
              </w:rPr>
            </w:pPr>
            <w:r>
              <w:rPr>
                <w:rFonts w:ascii="Arial" w:hAnsi="Arial" w:cs="Arial"/>
                <w:b/>
              </w:rPr>
              <w:t>3.1</w:t>
            </w:r>
          </w:p>
        </w:tc>
        <w:tc>
          <w:tcPr>
            <w:tcW w:w="8397" w:type="dxa"/>
          </w:tcPr>
          <w:p w:rsidR="00BD1143" w:rsidRDefault="00BD1143" w:rsidP="008B17F8">
            <w:pPr>
              <w:kinsoku w:val="0"/>
              <w:overflowPunct w:val="0"/>
              <w:spacing w:before="20" w:after="20" w:line="240" w:lineRule="exact"/>
              <w:ind w:left="68"/>
              <w:rPr>
                <w:rFonts w:ascii="Arial" w:hAnsi="Arial" w:cs="Arial"/>
                <w:b/>
              </w:rPr>
            </w:pPr>
            <w:r>
              <w:rPr>
                <w:rFonts w:ascii="Arial" w:hAnsi="Arial" w:cs="Arial"/>
                <w:b/>
              </w:rPr>
              <w:t>Resolution of an engineering brief</w:t>
            </w:r>
          </w:p>
          <w:p w:rsidR="00BD1143" w:rsidRPr="00C10995" w:rsidRDefault="00BD1143" w:rsidP="008B17F8">
            <w:pPr>
              <w:pStyle w:val="TableParagraph"/>
              <w:spacing w:before="32"/>
              <w:ind w:left="99" w:right="102"/>
              <w:jc w:val="both"/>
              <w:rPr>
                <w:rFonts w:ascii="Arial" w:eastAsia="Times New Roman" w:hAnsi="Arial" w:cs="Arial"/>
              </w:rPr>
            </w:pPr>
            <w:r w:rsidRPr="00C10995">
              <w:rPr>
                <w:rFonts w:ascii="Arial" w:hAnsi="Arial" w:cs="Arial"/>
                <w:spacing w:val="-1"/>
              </w:rPr>
              <w:t>This</w:t>
            </w:r>
            <w:r w:rsidRPr="00C10995">
              <w:rPr>
                <w:rFonts w:ascii="Arial" w:hAnsi="Arial" w:cs="Arial"/>
                <w:spacing w:val="36"/>
              </w:rPr>
              <w:t xml:space="preserve"> </w:t>
            </w:r>
            <w:r w:rsidRPr="00C10995">
              <w:rPr>
                <w:rFonts w:ascii="Arial" w:hAnsi="Arial" w:cs="Arial"/>
                <w:spacing w:val="-1"/>
              </w:rPr>
              <w:t>will</w:t>
            </w:r>
            <w:r w:rsidRPr="00C10995">
              <w:rPr>
                <w:rFonts w:ascii="Arial" w:hAnsi="Arial" w:cs="Arial"/>
                <w:spacing w:val="36"/>
              </w:rPr>
              <w:t xml:space="preserve"> </w:t>
            </w:r>
            <w:r w:rsidRPr="00C10995">
              <w:rPr>
                <w:rFonts w:ascii="Arial" w:hAnsi="Arial" w:cs="Arial"/>
                <w:spacing w:val="-1"/>
              </w:rPr>
              <w:t>involve</w:t>
            </w:r>
            <w:r w:rsidRPr="00C10995">
              <w:rPr>
                <w:rFonts w:ascii="Arial" w:hAnsi="Arial" w:cs="Arial"/>
                <w:spacing w:val="36"/>
              </w:rPr>
              <w:t xml:space="preserve"> </w:t>
            </w:r>
            <w:r w:rsidRPr="00C10995">
              <w:rPr>
                <w:rFonts w:ascii="Arial" w:hAnsi="Arial" w:cs="Arial"/>
                <w:spacing w:val="-1"/>
              </w:rPr>
              <w:t>compiling</w:t>
            </w:r>
            <w:r w:rsidRPr="00C10995">
              <w:rPr>
                <w:rFonts w:ascii="Arial" w:hAnsi="Arial" w:cs="Arial"/>
                <w:spacing w:val="33"/>
              </w:rPr>
              <w:t xml:space="preserve"> </w:t>
            </w:r>
            <w:r w:rsidRPr="00C10995">
              <w:rPr>
                <w:rFonts w:ascii="Arial" w:hAnsi="Arial" w:cs="Arial"/>
              </w:rPr>
              <w:t>all</w:t>
            </w:r>
            <w:r w:rsidRPr="00C10995">
              <w:rPr>
                <w:rFonts w:ascii="Arial" w:hAnsi="Arial" w:cs="Arial"/>
                <w:spacing w:val="36"/>
              </w:rPr>
              <w:t xml:space="preserve"> </w:t>
            </w:r>
            <w:r w:rsidRPr="00C10995">
              <w:rPr>
                <w:rFonts w:ascii="Arial" w:hAnsi="Arial" w:cs="Arial"/>
                <w:spacing w:val="-1"/>
              </w:rPr>
              <w:t>relevant</w:t>
            </w:r>
            <w:r w:rsidRPr="00C10995">
              <w:rPr>
                <w:rFonts w:ascii="Arial" w:hAnsi="Arial" w:cs="Arial"/>
                <w:spacing w:val="37"/>
              </w:rPr>
              <w:t xml:space="preserve"> </w:t>
            </w:r>
            <w:r w:rsidRPr="00C10995">
              <w:rPr>
                <w:rFonts w:ascii="Arial" w:hAnsi="Arial" w:cs="Arial"/>
                <w:spacing w:val="-1"/>
              </w:rPr>
              <w:t>data</w:t>
            </w:r>
            <w:r w:rsidRPr="00C10995">
              <w:rPr>
                <w:rFonts w:ascii="Arial" w:hAnsi="Arial" w:cs="Arial"/>
                <w:spacing w:val="36"/>
              </w:rPr>
              <w:t xml:space="preserve"> </w:t>
            </w:r>
            <w:r w:rsidRPr="00C10995">
              <w:rPr>
                <w:rFonts w:ascii="Arial" w:hAnsi="Arial" w:cs="Arial"/>
                <w:spacing w:val="-1"/>
              </w:rPr>
              <w:t>acquired</w:t>
            </w:r>
            <w:r w:rsidRPr="00C10995">
              <w:rPr>
                <w:rFonts w:ascii="Arial" w:hAnsi="Arial" w:cs="Arial"/>
                <w:spacing w:val="35"/>
              </w:rPr>
              <w:t xml:space="preserve"> </w:t>
            </w:r>
            <w:r w:rsidRPr="00C10995">
              <w:rPr>
                <w:rFonts w:ascii="Arial" w:hAnsi="Arial" w:cs="Arial"/>
              </w:rPr>
              <w:t>during</w:t>
            </w:r>
            <w:r w:rsidRPr="00C10995">
              <w:rPr>
                <w:rFonts w:ascii="Arial" w:hAnsi="Arial" w:cs="Arial"/>
                <w:spacing w:val="39"/>
              </w:rPr>
              <w:t xml:space="preserve"> </w:t>
            </w:r>
            <w:r w:rsidRPr="00C10995">
              <w:rPr>
                <w:rFonts w:ascii="Arial" w:hAnsi="Arial" w:cs="Arial"/>
              </w:rPr>
              <w:t>the</w:t>
            </w:r>
            <w:r w:rsidRPr="00C10995">
              <w:rPr>
                <w:rFonts w:ascii="Arial" w:hAnsi="Arial" w:cs="Arial"/>
                <w:spacing w:val="36"/>
              </w:rPr>
              <w:t xml:space="preserve"> </w:t>
            </w:r>
            <w:r w:rsidRPr="00C10995">
              <w:rPr>
                <w:rFonts w:ascii="Arial" w:hAnsi="Arial" w:cs="Arial"/>
                <w:spacing w:val="-1"/>
              </w:rPr>
              <w:t>investigation</w:t>
            </w:r>
            <w:r w:rsidRPr="00C10995">
              <w:rPr>
                <w:rFonts w:ascii="Arial" w:hAnsi="Arial" w:cs="Arial"/>
                <w:spacing w:val="33"/>
              </w:rPr>
              <w:t xml:space="preserve"> </w:t>
            </w:r>
            <w:r w:rsidRPr="00C10995">
              <w:rPr>
                <w:rFonts w:ascii="Arial" w:hAnsi="Arial" w:cs="Arial"/>
              </w:rPr>
              <w:t>period</w:t>
            </w:r>
            <w:r w:rsidRPr="00C10995">
              <w:rPr>
                <w:rFonts w:ascii="Arial" w:hAnsi="Arial" w:cs="Arial"/>
                <w:spacing w:val="35"/>
              </w:rPr>
              <w:t xml:space="preserve"> </w:t>
            </w:r>
            <w:r w:rsidRPr="00C10995">
              <w:rPr>
                <w:rFonts w:ascii="Arial" w:hAnsi="Arial" w:cs="Arial"/>
              </w:rPr>
              <w:t>and</w:t>
            </w:r>
            <w:r w:rsidRPr="00C10995">
              <w:rPr>
                <w:rFonts w:ascii="Arial" w:hAnsi="Arial" w:cs="Arial"/>
                <w:spacing w:val="36"/>
              </w:rPr>
              <w:t xml:space="preserve"> </w:t>
            </w:r>
            <w:r w:rsidRPr="00C10995">
              <w:rPr>
                <w:rFonts w:ascii="Arial" w:hAnsi="Arial" w:cs="Arial"/>
              </w:rPr>
              <w:t>a</w:t>
            </w:r>
            <w:r w:rsidRPr="00C10995">
              <w:rPr>
                <w:rFonts w:ascii="Arial" w:hAnsi="Arial" w:cs="Arial"/>
                <w:spacing w:val="43"/>
              </w:rPr>
              <w:t xml:space="preserve"> </w:t>
            </w:r>
            <w:r w:rsidRPr="00C10995">
              <w:rPr>
                <w:rFonts w:ascii="Arial" w:hAnsi="Arial" w:cs="Arial"/>
                <w:spacing w:val="-1"/>
              </w:rPr>
              <w:t>statement</w:t>
            </w:r>
            <w:r w:rsidRPr="00C10995">
              <w:rPr>
                <w:rFonts w:ascii="Arial" w:hAnsi="Arial" w:cs="Arial"/>
                <w:spacing w:val="1"/>
              </w:rPr>
              <w:t xml:space="preserve"> </w:t>
            </w:r>
            <w:r w:rsidRPr="00C10995">
              <w:rPr>
                <w:rFonts w:ascii="Arial" w:hAnsi="Arial" w:cs="Arial"/>
              </w:rPr>
              <w:t>of</w:t>
            </w:r>
            <w:r w:rsidRPr="00C10995">
              <w:rPr>
                <w:rFonts w:ascii="Arial" w:hAnsi="Arial" w:cs="Arial"/>
                <w:spacing w:val="-2"/>
              </w:rPr>
              <w:t xml:space="preserve"> </w:t>
            </w:r>
            <w:r w:rsidRPr="00C10995">
              <w:rPr>
                <w:rFonts w:ascii="Arial" w:hAnsi="Arial" w:cs="Arial"/>
                <w:spacing w:val="-1"/>
              </w:rPr>
              <w:t>the</w:t>
            </w:r>
            <w:r w:rsidRPr="00C10995">
              <w:rPr>
                <w:rFonts w:ascii="Arial" w:hAnsi="Arial" w:cs="Arial"/>
              </w:rPr>
              <w:t xml:space="preserve"> </w:t>
            </w:r>
            <w:r w:rsidRPr="00C10995">
              <w:rPr>
                <w:rFonts w:ascii="Arial" w:hAnsi="Arial" w:cs="Arial"/>
                <w:spacing w:val="-1"/>
              </w:rPr>
              <w:t>analytical</w:t>
            </w:r>
            <w:r w:rsidRPr="00C10995">
              <w:rPr>
                <w:rFonts w:ascii="Arial" w:hAnsi="Arial" w:cs="Arial"/>
                <w:spacing w:val="-2"/>
              </w:rPr>
              <w:t xml:space="preserve"> </w:t>
            </w:r>
            <w:r w:rsidRPr="00C10995">
              <w:rPr>
                <w:rFonts w:ascii="Arial" w:hAnsi="Arial" w:cs="Arial"/>
                <w:spacing w:val="-1"/>
              </w:rPr>
              <w:t>work</w:t>
            </w:r>
            <w:r w:rsidRPr="00C10995">
              <w:rPr>
                <w:rFonts w:ascii="Arial" w:hAnsi="Arial" w:cs="Arial"/>
              </w:rPr>
              <w:t xml:space="preserve"> </w:t>
            </w:r>
            <w:r w:rsidRPr="00C10995">
              <w:rPr>
                <w:rFonts w:ascii="Arial" w:hAnsi="Arial" w:cs="Arial"/>
                <w:spacing w:val="-1"/>
              </w:rPr>
              <w:t>completed.</w:t>
            </w:r>
          </w:p>
          <w:p w:rsidR="00BD1143" w:rsidRPr="00C10995" w:rsidRDefault="00BD1143" w:rsidP="008B17F8">
            <w:pPr>
              <w:pStyle w:val="TableParagraph"/>
              <w:spacing w:before="20"/>
              <w:ind w:left="96"/>
              <w:jc w:val="both"/>
              <w:rPr>
                <w:rFonts w:ascii="Arial" w:eastAsia="Times New Roman" w:hAnsi="Arial" w:cs="Arial"/>
                <w:b/>
              </w:rPr>
            </w:pPr>
            <w:r w:rsidRPr="00C10995">
              <w:rPr>
                <w:rFonts w:ascii="Arial" w:hAnsi="Arial" w:cs="Arial"/>
                <w:b/>
                <w:spacing w:val="-1"/>
              </w:rPr>
              <w:t>Finding</w:t>
            </w:r>
            <w:r w:rsidRPr="00C10995">
              <w:rPr>
                <w:rFonts w:ascii="Arial" w:hAnsi="Arial" w:cs="Arial"/>
                <w:b/>
                <w:spacing w:val="-3"/>
              </w:rPr>
              <w:t xml:space="preserve"> </w:t>
            </w:r>
            <w:r w:rsidRPr="00C10995">
              <w:rPr>
                <w:rFonts w:ascii="Arial" w:hAnsi="Arial" w:cs="Arial"/>
                <w:b/>
                <w:spacing w:val="-1"/>
              </w:rPr>
              <w:t>Alternative</w:t>
            </w:r>
            <w:r w:rsidRPr="00C10995">
              <w:rPr>
                <w:rFonts w:ascii="Arial" w:hAnsi="Arial" w:cs="Arial"/>
                <w:b/>
              </w:rPr>
              <w:t xml:space="preserve"> </w:t>
            </w:r>
            <w:r w:rsidRPr="00C10995">
              <w:rPr>
                <w:rFonts w:ascii="Arial" w:hAnsi="Arial" w:cs="Arial"/>
                <w:b/>
                <w:spacing w:val="-1"/>
              </w:rPr>
              <w:t>Solutions</w:t>
            </w:r>
          </w:p>
          <w:p w:rsidR="00BD1143" w:rsidRDefault="00BD1143" w:rsidP="008B17F8">
            <w:pPr>
              <w:pStyle w:val="TableParagraph"/>
              <w:spacing w:before="38"/>
              <w:ind w:left="99" w:right="105"/>
              <w:jc w:val="both"/>
              <w:rPr>
                <w:rFonts w:ascii="Arial" w:hAnsi="Arial" w:cs="Arial"/>
                <w:spacing w:val="-1"/>
              </w:rPr>
            </w:pPr>
            <w:r w:rsidRPr="00C10995">
              <w:rPr>
                <w:rFonts w:ascii="Arial" w:hAnsi="Arial" w:cs="Arial"/>
                <w:spacing w:val="-1"/>
              </w:rPr>
              <w:t>This</w:t>
            </w:r>
            <w:r w:rsidRPr="00C10995">
              <w:rPr>
                <w:rFonts w:ascii="Arial" w:hAnsi="Arial" w:cs="Arial"/>
                <w:spacing w:val="2"/>
              </w:rPr>
              <w:t xml:space="preserve"> </w:t>
            </w:r>
            <w:r w:rsidRPr="00C10995">
              <w:rPr>
                <w:rFonts w:ascii="Arial" w:hAnsi="Arial" w:cs="Arial"/>
                <w:spacing w:val="-1"/>
              </w:rPr>
              <w:t>will</w:t>
            </w:r>
            <w:r w:rsidRPr="00C10995">
              <w:rPr>
                <w:rFonts w:ascii="Arial" w:hAnsi="Arial" w:cs="Arial"/>
                <w:spacing w:val="1"/>
              </w:rPr>
              <w:t xml:space="preserve"> </w:t>
            </w:r>
            <w:r w:rsidRPr="00C10995">
              <w:rPr>
                <w:rFonts w:ascii="Arial" w:hAnsi="Arial" w:cs="Arial"/>
                <w:spacing w:val="-1"/>
              </w:rPr>
              <w:t>involve</w:t>
            </w:r>
            <w:r w:rsidRPr="00C10995">
              <w:rPr>
                <w:rFonts w:ascii="Arial" w:hAnsi="Arial" w:cs="Arial"/>
                <w:spacing w:val="2"/>
              </w:rPr>
              <w:t xml:space="preserve"> </w:t>
            </w:r>
            <w:r w:rsidRPr="00C10995">
              <w:rPr>
                <w:rFonts w:ascii="Arial" w:hAnsi="Arial" w:cs="Arial"/>
              </w:rPr>
              <w:t xml:space="preserve">the </w:t>
            </w:r>
            <w:r w:rsidRPr="00C10995">
              <w:rPr>
                <w:rFonts w:ascii="Arial" w:hAnsi="Arial" w:cs="Arial"/>
                <w:spacing w:val="-1"/>
              </w:rPr>
              <w:t>technical</w:t>
            </w:r>
            <w:r w:rsidRPr="00C10995">
              <w:rPr>
                <w:rFonts w:ascii="Arial" w:hAnsi="Arial" w:cs="Arial"/>
                <w:spacing w:val="3"/>
              </w:rPr>
              <w:t xml:space="preserve"> </w:t>
            </w:r>
            <w:r w:rsidRPr="00C10995">
              <w:rPr>
                <w:rFonts w:ascii="Arial" w:hAnsi="Arial" w:cs="Arial"/>
                <w:spacing w:val="-1"/>
              </w:rPr>
              <w:t>and</w:t>
            </w:r>
            <w:r w:rsidRPr="00C10995">
              <w:rPr>
                <w:rFonts w:ascii="Arial" w:hAnsi="Arial" w:cs="Arial"/>
                <w:spacing w:val="2"/>
              </w:rPr>
              <w:t xml:space="preserve"> </w:t>
            </w:r>
            <w:r w:rsidRPr="00C10995">
              <w:rPr>
                <w:rFonts w:ascii="Arial" w:hAnsi="Arial" w:cs="Arial"/>
                <w:spacing w:val="-1"/>
              </w:rPr>
              <w:t>financial</w:t>
            </w:r>
            <w:r w:rsidRPr="00C10995">
              <w:rPr>
                <w:rFonts w:ascii="Arial" w:hAnsi="Arial" w:cs="Arial"/>
                <w:spacing w:val="3"/>
              </w:rPr>
              <w:t xml:space="preserve"> </w:t>
            </w:r>
            <w:r w:rsidRPr="00C10995">
              <w:rPr>
                <w:rFonts w:ascii="Arial" w:hAnsi="Arial" w:cs="Arial"/>
                <w:spacing w:val="-1"/>
              </w:rPr>
              <w:t xml:space="preserve">evaluation </w:t>
            </w:r>
            <w:r w:rsidRPr="00C10995">
              <w:rPr>
                <w:rFonts w:ascii="Arial" w:hAnsi="Arial" w:cs="Arial"/>
              </w:rPr>
              <w:t>of</w:t>
            </w:r>
            <w:r w:rsidRPr="00C10995">
              <w:rPr>
                <w:rFonts w:ascii="Arial" w:hAnsi="Arial" w:cs="Arial"/>
                <w:spacing w:val="3"/>
              </w:rPr>
              <w:t xml:space="preserve"> </w:t>
            </w:r>
            <w:r w:rsidRPr="00C10995">
              <w:rPr>
                <w:rFonts w:ascii="Arial" w:hAnsi="Arial" w:cs="Arial"/>
                <w:spacing w:val="-1"/>
              </w:rPr>
              <w:t>alternatives</w:t>
            </w:r>
            <w:r w:rsidRPr="00C10995">
              <w:rPr>
                <w:rFonts w:ascii="Arial" w:hAnsi="Arial" w:cs="Arial"/>
                <w:spacing w:val="3"/>
              </w:rPr>
              <w:t xml:space="preserve"> </w:t>
            </w:r>
            <w:r w:rsidRPr="00C10995">
              <w:rPr>
                <w:rFonts w:ascii="Arial" w:hAnsi="Arial" w:cs="Arial"/>
                <w:spacing w:val="-1"/>
              </w:rPr>
              <w:t>by,</w:t>
            </w:r>
            <w:r w:rsidRPr="00C10995">
              <w:rPr>
                <w:rFonts w:ascii="Arial" w:hAnsi="Arial" w:cs="Arial"/>
                <w:spacing w:val="2"/>
              </w:rPr>
              <w:t xml:space="preserve"> </w:t>
            </w:r>
            <w:r w:rsidRPr="00C10995">
              <w:rPr>
                <w:rFonts w:ascii="Arial" w:hAnsi="Arial" w:cs="Arial"/>
                <w:spacing w:val="-1"/>
              </w:rPr>
              <w:t>for</w:t>
            </w:r>
            <w:r w:rsidRPr="00C10995">
              <w:rPr>
                <w:rFonts w:ascii="Arial" w:hAnsi="Arial" w:cs="Arial"/>
                <w:spacing w:val="3"/>
              </w:rPr>
              <w:t xml:space="preserve"> </w:t>
            </w:r>
            <w:r w:rsidRPr="00C10995">
              <w:rPr>
                <w:rFonts w:ascii="Arial" w:hAnsi="Arial" w:cs="Arial"/>
                <w:spacing w:val="-1"/>
              </w:rPr>
              <w:t>example,</w:t>
            </w:r>
            <w:r w:rsidRPr="00C10995">
              <w:rPr>
                <w:rFonts w:ascii="Arial" w:hAnsi="Arial" w:cs="Arial"/>
                <w:spacing w:val="2"/>
              </w:rPr>
              <w:t xml:space="preserve"> </w:t>
            </w:r>
            <w:r w:rsidRPr="00C10995">
              <w:rPr>
                <w:rFonts w:ascii="Arial" w:hAnsi="Arial" w:cs="Arial"/>
                <w:spacing w:val="-1"/>
              </w:rPr>
              <w:t>assisting</w:t>
            </w:r>
            <w:r w:rsidRPr="00C10995">
              <w:rPr>
                <w:rFonts w:ascii="Arial" w:hAnsi="Arial" w:cs="Arial"/>
                <w:spacing w:val="59"/>
              </w:rPr>
              <w:t xml:space="preserve"> </w:t>
            </w:r>
            <w:r w:rsidRPr="00C10995">
              <w:rPr>
                <w:rFonts w:ascii="Arial" w:hAnsi="Arial" w:cs="Arial"/>
                <w:spacing w:val="-1"/>
              </w:rPr>
              <w:t>with</w:t>
            </w:r>
            <w:r w:rsidRPr="00C10995">
              <w:rPr>
                <w:rFonts w:ascii="Arial" w:hAnsi="Arial" w:cs="Arial"/>
              </w:rPr>
              <w:t xml:space="preserve"> a</w:t>
            </w:r>
            <w:r w:rsidRPr="00C10995">
              <w:rPr>
                <w:rFonts w:ascii="Arial" w:hAnsi="Arial" w:cs="Arial"/>
                <w:spacing w:val="-2"/>
              </w:rPr>
              <w:t xml:space="preserve"> </w:t>
            </w:r>
            <w:r w:rsidRPr="00C10995">
              <w:rPr>
                <w:rFonts w:ascii="Arial" w:hAnsi="Arial" w:cs="Arial"/>
                <w:spacing w:val="-1"/>
              </w:rPr>
              <w:t>feasibility</w:t>
            </w:r>
            <w:r w:rsidRPr="00C10995">
              <w:rPr>
                <w:rFonts w:ascii="Arial" w:hAnsi="Arial" w:cs="Arial"/>
                <w:spacing w:val="-3"/>
              </w:rPr>
              <w:t xml:space="preserve"> </w:t>
            </w:r>
            <w:r w:rsidRPr="00C10995">
              <w:rPr>
                <w:rFonts w:ascii="Arial" w:hAnsi="Arial" w:cs="Arial"/>
              </w:rPr>
              <w:t>study</w:t>
            </w:r>
            <w:r w:rsidRPr="00C10995">
              <w:rPr>
                <w:rFonts w:ascii="Arial" w:hAnsi="Arial" w:cs="Arial"/>
                <w:spacing w:val="-3"/>
              </w:rPr>
              <w:t xml:space="preserve"> </w:t>
            </w:r>
            <w:r w:rsidRPr="00C10995">
              <w:rPr>
                <w:rFonts w:ascii="Arial" w:hAnsi="Arial" w:cs="Arial"/>
                <w:spacing w:val="-1"/>
              </w:rPr>
              <w:t>covering</w:t>
            </w:r>
            <w:r w:rsidRPr="00C10995">
              <w:rPr>
                <w:rFonts w:ascii="Arial" w:hAnsi="Arial" w:cs="Arial"/>
                <w:spacing w:val="-3"/>
              </w:rPr>
              <w:t xml:space="preserve"> </w:t>
            </w:r>
            <w:r w:rsidRPr="00C10995">
              <w:rPr>
                <w:rFonts w:ascii="Arial" w:hAnsi="Arial" w:cs="Arial"/>
                <w:spacing w:val="-1"/>
              </w:rPr>
              <w:t>aspects</w:t>
            </w:r>
            <w:r w:rsidRPr="00C10995">
              <w:rPr>
                <w:rFonts w:ascii="Arial" w:hAnsi="Arial" w:cs="Arial"/>
              </w:rPr>
              <w:t xml:space="preserve"> </w:t>
            </w:r>
            <w:r w:rsidRPr="00C10995">
              <w:rPr>
                <w:rFonts w:ascii="Arial" w:hAnsi="Arial" w:cs="Arial"/>
                <w:spacing w:val="-1"/>
              </w:rPr>
              <w:t>such</w:t>
            </w:r>
            <w:r w:rsidRPr="00C10995">
              <w:rPr>
                <w:rFonts w:ascii="Arial" w:hAnsi="Arial" w:cs="Arial"/>
              </w:rPr>
              <w:t xml:space="preserve"> </w:t>
            </w:r>
            <w:r w:rsidRPr="00C10995">
              <w:rPr>
                <w:rFonts w:ascii="Arial" w:hAnsi="Arial" w:cs="Arial"/>
                <w:spacing w:val="-1"/>
              </w:rPr>
              <w:t>as:</w:t>
            </w:r>
          </w:p>
          <w:p w:rsidR="00BD1143" w:rsidRPr="00C10995" w:rsidRDefault="00BD1143" w:rsidP="00BD1143">
            <w:pPr>
              <w:pStyle w:val="TableParagraph"/>
              <w:numPr>
                <w:ilvl w:val="0"/>
                <w:numId w:val="69"/>
              </w:numPr>
              <w:autoSpaceDE w:val="0"/>
              <w:autoSpaceDN w:val="0"/>
              <w:adjustRightInd w:val="0"/>
              <w:spacing w:before="38"/>
              <w:ind w:right="105"/>
              <w:jc w:val="both"/>
              <w:rPr>
                <w:rFonts w:ascii="Arial" w:eastAsia="Times New Roman" w:hAnsi="Arial" w:cs="Arial"/>
              </w:rPr>
            </w:pPr>
            <w:r>
              <w:rPr>
                <w:rFonts w:ascii="Arial" w:hAnsi="Arial" w:cs="Arial"/>
                <w:spacing w:val="-1"/>
              </w:rPr>
              <w:t>Concepts and precedents</w:t>
            </w:r>
          </w:p>
          <w:p w:rsidR="00BD1143" w:rsidRDefault="00BD1143" w:rsidP="00BD1143">
            <w:pPr>
              <w:pStyle w:val="TableParagraph"/>
              <w:numPr>
                <w:ilvl w:val="0"/>
                <w:numId w:val="69"/>
              </w:numPr>
              <w:autoSpaceDE w:val="0"/>
              <w:autoSpaceDN w:val="0"/>
              <w:adjustRightInd w:val="0"/>
              <w:spacing w:before="38"/>
              <w:ind w:right="105"/>
              <w:jc w:val="both"/>
              <w:rPr>
                <w:rFonts w:ascii="Arial" w:eastAsia="Times New Roman" w:hAnsi="Arial" w:cs="Arial"/>
              </w:rPr>
            </w:pPr>
            <w:r>
              <w:rPr>
                <w:rFonts w:ascii="Arial" w:eastAsia="Times New Roman" w:hAnsi="Arial" w:cs="Arial"/>
              </w:rPr>
              <w:t>Sources of information</w:t>
            </w:r>
          </w:p>
          <w:p w:rsidR="00BD1143" w:rsidRDefault="00BD1143" w:rsidP="00BD1143">
            <w:pPr>
              <w:pStyle w:val="TableParagraph"/>
              <w:numPr>
                <w:ilvl w:val="0"/>
                <w:numId w:val="69"/>
              </w:numPr>
              <w:autoSpaceDE w:val="0"/>
              <w:autoSpaceDN w:val="0"/>
              <w:adjustRightInd w:val="0"/>
              <w:spacing w:before="38"/>
              <w:ind w:right="105"/>
              <w:jc w:val="both"/>
              <w:rPr>
                <w:rFonts w:ascii="Arial" w:eastAsia="Times New Roman" w:hAnsi="Arial" w:cs="Arial"/>
              </w:rPr>
            </w:pPr>
            <w:r>
              <w:rPr>
                <w:rFonts w:ascii="Arial" w:eastAsia="Times New Roman" w:hAnsi="Arial" w:cs="Arial"/>
              </w:rPr>
              <w:t>Estimates and budget quotations</w:t>
            </w:r>
          </w:p>
          <w:p w:rsidR="00BD1143" w:rsidRDefault="00BD1143" w:rsidP="00BD1143">
            <w:pPr>
              <w:pStyle w:val="TableParagraph"/>
              <w:numPr>
                <w:ilvl w:val="0"/>
                <w:numId w:val="69"/>
              </w:numPr>
              <w:autoSpaceDE w:val="0"/>
              <w:autoSpaceDN w:val="0"/>
              <w:adjustRightInd w:val="0"/>
              <w:spacing w:before="38"/>
              <w:ind w:right="105"/>
              <w:jc w:val="both"/>
              <w:rPr>
                <w:rFonts w:ascii="Arial" w:eastAsia="Times New Roman" w:hAnsi="Arial" w:cs="Arial"/>
              </w:rPr>
            </w:pPr>
            <w:r>
              <w:rPr>
                <w:rFonts w:ascii="Arial" w:eastAsia="Times New Roman" w:hAnsi="Arial" w:cs="Arial"/>
              </w:rPr>
              <w:t>Quick design methods</w:t>
            </w:r>
          </w:p>
          <w:p w:rsidR="00BD1143" w:rsidRDefault="00BD1143" w:rsidP="00BD1143">
            <w:pPr>
              <w:pStyle w:val="TableParagraph"/>
              <w:numPr>
                <w:ilvl w:val="0"/>
                <w:numId w:val="69"/>
              </w:numPr>
              <w:autoSpaceDE w:val="0"/>
              <w:autoSpaceDN w:val="0"/>
              <w:adjustRightInd w:val="0"/>
              <w:spacing w:before="38"/>
              <w:ind w:right="105"/>
              <w:jc w:val="both"/>
              <w:rPr>
                <w:rFonts w:ascii="Arial" w:eastAsia="Times New Roman" w:hAnsi="Arial" w:cs="Arial"/>
              </w:rPr>
            </w:pPr>
            <w:r>
              <w:rPr>
                <w:rFonts w:ascii="Arial" w:eastAsia="Times New Roman" w:hAnsi="Arial" w:cs="Arial"/>
              </w:rPr>
              <w:t>Writing, production and interpretation of feasibility reports</w:t>
            </w:r>
          </w:p>
          <w:p w:rsidR="00BD1143" w:rsidRPr="00C10995" w:rsidRDefault="00BD1143" w:rsidP="00BD1143">
            <w:pPr>
              <w:pStyle w:val="TableParagraph"/>
              <w:numPr>
                <w:ilvl w:val="0"/>
                <w:numId w:val="69"/>
              </w:numPr>
              <w:autoSpaceDE w:val="0"/>
              <w:autoSpaceDN w:val="0"/>
              <w:adjustRightInd w:val="0"/>
              <w:spacing w:before="38" w:after="20"/>
              <w:ind w:left="816" w:right="108" w:hanging="357"/>
              <w:jc w:val="both"/>
              <w:rPr>
                <w:rFonts w:ascii="Arial" w:eastAsia="Times New Roman" w:hAnsi="Arial" w:cs="Arial"/>
              </w:rPr>
            </w:pPr>
            <w:r>
              <w:rPr>
                <w:rFonts w:ascii="Arial" w:eastAsia="Times New Roman" w:hAnsi="Arial" w:cs="Arial"/>
              </w:rPr>
              <w:t>Briefs for detailed design</w:t>
            </w:r>
          </w:p>
          <w:p w:rsidR="00BD1143" w:rsidRPr="0090688C" w:rsidRDefault="00BD1143" w:rsidP="008B17F8">
            <w:pPr>
              <w:kinsoku w:val="0"/>
              <w:overflowPunct w:val="0"/>
              <w:spacing w:before="20" w:after="40" w:line="240" w:lineRule="exact"/>
              <w:ind w:left="68"/>
              <w:rPr>
                <w:rFonts w:ascii="Arial" w:hAnsi="Arial" w:cs="Arial"/>
              </w:rPr>
            </w:pPr>
            <w:r w:rsidRPr="0090688C">
              <w:rPr>
                <w:rFonts w:ascii="Arial" w:hAnsi="Arial" w:cs="Arial"/>
                <w:spacing w:val="-2"/>
              </w:rPr>
              <w:t>In</w:t>
            </w:r>
            <w:r w:rsidRPr="0090688C">
              <w:rPr>
                <w:rFonts w:ascii="Arial" w:hAnsi="Arial" w:cs="Arial"/>
                <w:spacing w:val="21"/>
              </w:rPr>
              <w:t xml:space="preserve"> </w:t>
            </w:r>
            <w:r w:rsidRPr="0090688C">
              <w:rPr>
                <w:rFonts w:ascii="Arial" w:hAnsi="Arial" w:cs="Arial"/>
              </w:rPr>
              <w:t>a</w:t>
            </w:r>
            <w:r w:rsidRPr="0090688C">
              <w:rPr>
                <w:rFonts w:ascii="Arial" w:hAnsi="Arial" w:cs="Arial"/>
                <w:spacing w:val="19"/>
              </w:rPr>
              <w:t xml:space="preserve"> </w:t>
            </w:r>
            <w:r w:rsidRPr="0090688C">
              <w:rPr>
                <w:rFonts w:ascii="Arial" w:hAnsi="Arial" w:cs="Arial"/>
              </w:rPr>
              <w:t>report</w:t>
            </w:r>
            <w:r w:rsidRPr="0090688C">
              <w:rPr>
                <w:rFonts w:ascii="Arial" w:hAnsi="Arial" w:cs="Arial"/>
                <w:spacing w:val="20"/>
              </w:rPr>
              <w:t xml:space="preserve"> </w:t>
            </w:r>
            <w:r w:rsidRPr="0090688C">
              <w:rPr>
                <w:rFonts w:ascii="Arial" w:hAnsi="Arial" w:cs="Arial"/>
                <w:spacing w:val="-1"/>
              </w:rPr>
              <w:t>to</w:t>
            </w:r>
            <w:r w:rsidRPr="0090688C">
              <w:rPr>
                <w:rFonts w:ascii="Arial" w:hAnsi="Arial" w:cs="Arial"/>
                <w:spacing w:val="19"/>
              </w:rPr>
              <w:t xml:space="preserve"> </w:t>
            </w:r>
            <w:r w:rsidRPr="0090688C">
              <w:rPr>
                <w:rFonts w:ascii="Arial" w:hAnsi="Arial" w:cs="Arial"/>
                <w:spacing w:val="-1"/>
              </w:rPr>
              <w:t>your</w:t>
            </w:r>
            <w:r w:rsidRPr="0090688C">
              <w:rPr>
                <w:rFonts w:ascii="Arial" w:hAnsi="Arial" w:cs="Arial"/>
                <w:spacing w:val="22"/>
              </w:rPr>
              <w:t xml:space="preserve"> </w:t>
            </w:r>
            <w:r w:rsidRPr="0090688C">
              <w:rPr>
                <w:rFonts w:ascii="Arial" w:hAnsi="Arial" w:cs="Arial"/>
                <w:spacing w:val="-1"/>
              </w:rPr>
              <w:t>mentor</w:t>
            </w:r>
            <w:r w:rsidRPr="0090688C">
              <w:rPr>
                <w:rFonts w:ascii="Arial" w:hAnsi="Arial" w:cs="Arial"/>
                <w:spacing w:val="20"/>
              </w:rPr>
              <w:t xml:space="preserve"> </w:t>
            </w:r>
            <w:r w:rsidRPr="0090688C">
              <w:rPr>
                <w:rFonts w:ascii="Arial" w:hAnsi="Arial" w:cs="Arial"/>
                <w:spacing w:val="-1"/>
              </w:rPr>
              <w:t>produce</w:t>
            </w:r>
            <w:r w:rsidRPr="0090688C">
              <w:rPr>
                <w:rFonts w:ascii="Arial" w:hAnsi="Arial" w:cs="Arial"/>
                <w:spacing w:val="19"/>
              </w:rPr>
              <w:t xml:space="preserve"> </w:t>
            </w:r>
            <w:r w:rsidRPr="0090688C">
              <w:rPr>
                <w:rFonts w:ascii="Arial" w:hAnsi="Arial" w:cs="Arial"/>
                <w:spacing w:val="-1"/>
              </w:rPr>
              <w:t>your</w:t>
            </w:r>
            <w:r w:rsidRPr="0090688C">
              <w:rPr>
                <w:rFonts w:ascii="Arial" w:hAnsi="Arial" w:cs="Arial"/>
                <w:spacing w:val="20"/>
              </w:rPr>
              <w:t xml:space="preserve"> </w:t>
            </w:r>
            <w:r w:rsidRPr="0090688C">
              <w:rPr>
                <w:rFonts w:ascii="Arial" w:hAnsi="Arial" w:cs="Arial"/>
                <w:spacing w:val="-1"/>
              </w:rPr>
              <w:t>preferred</w:t>
            </w:r>
            <w:r w:rsidRPr="0090688C">
              <w:rPr>
                <w:rFonts w:ascii="Arial" w:hAnsi="Arial" w:cs="Arial"/>
                <w:spacing w:val="19"/>
              </w:rPr>
              <w:t xml:space="preserve"> </w:t>
            </w:r>
            <w:r w:rsidRPr="0090688C">
              <w:rPr>
                <w:rFonts w:ascii="Arial" w:hAnsi="Arial" w:cs="Arial"/>
                <w:spacing w:val="-1"/>
              </w:rPr>
              <w:t>solution,</w:t>
            </w:r>
            <w:r w:rsidRPr="0090688C">
              <w:rPr>
                <w:rFonts w:ascii="Arial" w:hAnsi="Arial" w:cs="Arial"/>
                <w:spacing w:val="19"/>
              </w:rPr>
              <w:t xml:space="preserve"> </w:t>
            </w:r>
            <w:r w:rsidRPr="0090688C">
              <w:rPr>
                <w:rFonts w:ascii="Arial" w:hAnsi="Arial" w:cs="Arial"/>
                <w:spacing w:val="-1"/>
              </w:rPr>
              <w:t>with</w:t>
            </w:r>
            <w:r w:rsidRPr="0090688C">
              <w:rPr>
                <w:rFonts w:ascii="Arial" w:hAnsi="Arial" w:cs="Arial"/>
                <w:spacing w:val="16"/>
              </w:rPr>
              <w:t xml:space="preserve"> </w:t>
            </w:r>
            <w:r w:rsidRPr="0090688C">
              <w:rPr>
                <w:rFonts w:ascii="Arial" w:hAnsi="Arial" w:cs="Arial"/>
                <w:spacing w:val="-1"/>
              </w:rPr>
              <w:t>justification,</w:t>
            </w:r>
            <w:r w:rsidRPr="0090688C">
              <w:rPr>
                <w:rFonts w:ascii="Arial" w:hAnsi="Arial" w:cs="Arial"/>
                <w:spacing w:val="19"/>
              </w:rPr>
              <w:t xml:space="preserve"> </w:t>
            </w:r>
            <w:r w:rsidRPr="0090688C">
              <w:rPr>
                <w:rFonts w:ascii="Arial" w:hAnsi="Arial" w:cs="Arial"/>
                <w:spacing w:val="-1"/>
              </w:rPr>
              <w:t>showing</w:t>
            </w:r>
            <w:r w:rsidRPr="0090688C">
              <w:rPr>
                <w:rFonts w:ascii="Arial" w:hAnsi="Arial" w:cs="Arial"/>
                <w:spacing w:val="77"/>
              </w:rPr>
              <w:t xml:space="preserve"> </w:t>
            </w:r>
            <w:r w:rsidRPr="0090688C">
              <w:rPr>
                <w:rFonts w:ascii="Arial" w:hAnsi="Arial" w:cs="Arial"/>
                <w:spacing w:val="-1"/>
              </w:rPr>
              <w:t>throughout</w:t>
            </w:r>
            <w:r w:rsidRPr="0090688C">
              <w:rPr>
                <w:rFonts w:ascii="Arial" w:hAnsi="Arial" w:cs="Arial"/>
                <w:spacing w:val="8"/>
              </w:rPr>
              <w:t xml:space="preserve"> </w:t>
            </w:r>
            <w:r w:rsidRPr="0090688C">
              <w:rPr>
                <w:rFonts w:ascii="Arial" w:hAnsi="Arial" w:cs="Arial"/>
              </w:rPr>
              <w:t>(or</w:t>
            </w:r>
            <w:r w:rsidRPr="0090688C">
              <w:rPr>
                <w:rFonts w:ascii="Arial" w:hAnsi="Arial" w:cs="Arial"/>
                <w:spacing w:val="7"/>
              </w:rPr>
              <w:t xml:space="preserve"> </w:t>
            </w:r>
            <w:r w:rsidRPr="0090688C">
              <w:rPr>
                <w:rFonts w:ascii="Arial" w:hAnsi="Arial" w:cs="Arial"/>
              </w:rPr>
              <w:t>by</w:t>
            </w:r>
            <w:r w:rsidRPr="0090688C">
              <w:rPr>
                <w:rFonts w:ascii="Arial" w:hAnsi="Arial" w:cs="Arial"/>
                <w:spacing w:val="7"/>
              </w:rPr>
              <w:t xml:space="preserve"> </w:t>
            </w:r>
            <w:r w:rsidRPr="0090688C">
              <w:rPr>
                <w:rFonts w:ascii="Arial" w:hAnsi="Arial" w:cs="Arial"/>
              </w:rPr>
              <w:t>an</w:t>
            </w:r>
            <w:r w:rsidRPr="0090688C">
              <w:rPr>
                <w:rFonts w:ascii="Arial" w:hAnsi="Arial" w:cs="Arial"/>
                <w:spacing w:val="9"/>
              </w:rPr>
              <w:t xml:space="preserve"> </w:t>
            </w:r>
            <w:r w:rsidRPr="0090688C">
              <w:rPr>
                <w:rFonts w:ascii="Arial" w:hAnsi="Arial" w:cs="Arial"/>
                <w:spacing w:val="-1"/>
              </w:rPr>
              <w:t>accompanying</w:t>
            </w:r>
            <w:r w:rsidRPr="0090688C">
              <w:rPr>
                <w:rFonts w:ascii="Arial" w:hAnsi="Arial" w:cs="Arial"/>
                <w:spacing w:val="7"/>
              </w:rPr>
              <w:t xml:space="preserve"> </w:t>
            </w:r>
            <w:r w:rsidRPr="0090688C">
              <w:rPr>
                <w:rFonts w:ascii="Arial" w:hAnsi="Arial" w:cs="Arial"/>
                <w:spacing w:val="-1"/>
              </w:rPr>
              <w:t>statement)</w:t>
            </w:r>
            <w:r w:rsidRPr="0090688C">
              <w:rPr>
                <w:rFonts w:ascii="Arial" w:hAnsi="Arial" w:cs="Arial"/>
                <w:spacing w:val="10"/>
              </w:rPr>
              <w:t xml:space="preserve"> </w:t>
            </w:r>
            <w:r w:rsidRPr="0090688C">
              <w:rPr>
                <w:rFonts w:ascii="Arial" w:hAnsi="Arial" w:cs="Arial"/>
                <w:spacing w:val="-1"/>
              </w:rPr>
              <w:t>how</w:t>
            </w:r>
            <w:r w:rsidRPr="0090688C">
              <w:rPr>
                <w:rFonts w:ascii="Arial" w:hAnsi="Arial" w:cs="Arial"/>
                <w:spacing w:val="8"/>
              </w:rPr>
              <w:t xml:space="preserve"> </w:t>
            </w:r>
            <w:r w:rsidRPr="0090688C">
              <w:rPr>
                <w:rFonts w:ascii="Arial" w:hAnsi="Arial" w:cs="Arial"/>
                <w:spacing w:val="-1"/>
              </w:rPr>
              <w:t>this</w:t>
            </w:r>
            <w:r w:rsidRPr="0090688C">
              <w:rPr>
                <w:rFonts w:ascii="Arial" w:hAnsi="Arial" w:cs="Arial"/>
                <w:spacing w:val="10"/>
              </w:rPr>
              <w:t xml:space="preserve"> </w:t>
            </w:r>
            <w:r w:rsidRPr="0090688C">
              <w:rPr>
                <w:rFonts w:ascii="Arial" w:hAnsi="Arial" w:cs="Arial"/>
                <w:spacing w:val="-2"/>
              </w:rPr>
              <w:t>work</w:t>
            </w:r>
            <w:r w:rsidRPr="0090688C">
              <w:rPr>
                <w:rFonts w:ascii="Arial" w:hAnsi="Arial" w:cs="Arial"/>
                <w:spacing w:val="7"/>
              </w:rPr>
              <w:t xml:space="preserve"> </w:t>
            </w:r>
            <w:r w:rsidRPr="0090688C">
              <w:rPr>
                <w:rFonts w:ascii="Arial" w:hAnsi="Arial" w:cs="Arial"/>
                <w:spacing w:val="-1"/>
              </w:rPr>
              <w:t>contributed</w:t>
            </w:r>
            <w:r w:rsidRPr="0090688C">
              <w:rPr>
                <w:rFonts w:ascii="Arial" w:hAnsi="Arial" w:cs="Arial"/>
                <w:spacing w:val="7"/>
              </w:rPr>
              <w:t xml:space="preserve"> </w:t>
            </w:r>
            <w:r w:rsidRPr="0090688C">
              <w:rPr>
                <w:rFonts w:ascii="Arial" w:hAnsi="Arial" w:cs="Arial"/>
              </w:rPr>
              <w:t>to</w:t>
            </w:r>
            <w:r w:rsidRPr="0090688C">
              <w:rPr>
                <w:rFonts w:ascii="Arial" w:hAnsi="Arial" w:cs="Arial"/>
                <w:spacing w:val="7"/>
              </w:rPr>
              <w:t xml:space="preserve"> </w:t>
            </w:r>
            <w:r w:rsidRPr="0090688C">
              <w:rPr>
                <w:rFonts w:ascii="Arial" w:hAnsi="Arial" w:cs="Arial"/>
              </w:rPr>
              <w:t>the</w:t>
            </w:r>
            <w:r w:rsidRPr="0090688C">
              <w:rPr>
                <w:rFonts w:ascii="Arial" w:hAnsi="Arial" w:cs="Arial"/>
                <w:spacing w:val="7"/>
              </w:rPr>
              <w:t xml:space="preserve"> </w:t>
            </w:r>
            <w:r w:rsidRPr="0090688C">
              <w:rPr>
                <w:rFonts w:ascii="Arial" w:hAnsi="Arial" w:cs="Arial"/>
                <w:spacing w:val="-1"/>
              </w:rPr>
              <w:t>solution</w:t>
            </w:r>
            <w:r w:rsidRPr="0090688C">
              <w:rPr>
                <w:rFonts w:ascii="Arial" w:hAnsi="Arial" w:cs="Arial"/>
                <w:spacing w:val="9"/>
              </w:rPr>
              <w:t xml:space="preserve"> </w:t>
            </w:r>
            <w:r w:rsidRPr="0090688C">
              <w:rPr>
                <w:rFonts w:ascii="Arial" w:hAnsi="Arial" w:cs="Arial"/>
                <w:spacing w:val="-2"/>
              </w:rPr>
              <w:t>of</w:t>
            </w:r>
            <w:r w:rsidRPr="0090688C">
              <w:rPr>
                <w:rFonts w:ascii="Arial" w:hAnsi="Arial" w:cs="Arial"/>
                <w:spacing w:val="7"/>
              </w:rPr>
              <w:t xml:space="preserve"> </w:t>
            </w:r>
            <w:r w:rsidRPr="0090688C">
              <w:rPr>
                <w:rFonts w:ascii="Arial" w:hAnsi="Arial" w:cs="Arial"/>
                <w:spacing w:val="-1"/>
              </w:rPr>
              <w:t>the</w:t>
            </w:r>
            <w:r w:rsidRPr="0090688C">
              <w:rPr>
                <w:rFonts w:ascii="Arial" w:hAnsi="Arial" w:cs="Arial"/>
                <w:spacing w:val="57"/>
              </w:rPr>
              <w:t xml:space="preserve"> </w:t>
            </w:r>
            <w:r w:rsidRPr="0090688C">
              <w:rPr>
                <w:rFonts w:ascii="Arial" w:hAnsi="Arial" w:cs="Arial"/>
                <w:spacing w:val="-1"/>
              </w:rPr>
              <w:t>problem</w:t>
            </w:r>
            <w:r w:rsidRPr="0090688C">
              <w:rPr>
                <w:rFonts w:ascii="Arial" w:hAnsi="Arial" w:cs="Arial"/>
                <w:spacing w:val="8"/>
              </w:rPr>
              <w:t xml:space="preserve"> </w:t>
            </w:r>
            <w:r w:rsidRPr="0090688C">
              <w:rPr>
                <w:rFonts w:ascii="Arial" w:hAnsi="Arial" w:cs="Arial"/>
              </w:rPr>
              <w:t>and</w:t>
            </w:r>
            <w:r w:rsidRPr="0090688C">
              <w:rPr>
                <w:rFonts w:ascii="Arial" w:hAnsi="Arial" w:cs="Arial"/>
                <w:spacing w:val="12"/>
              </w:rPr>
              <w:t xml:space="preserve"> </w:t>
            </w:r>
            <w:r w:rsidRPr="0090688C">
              <w:rPr>
                <w:rFonts w:ascii="Arial" w:hAnsi="Arial" w:cs="Arial"/>
                <w:spacing w:val="-1"/>
              </w:rPr>
              <w:t>identify</w:t>
            </w:r>
            <w:r w:rsidRPr="0090688C">
              <w:rPr>
                <w:rFonts w:ascii="Arial" w:hAnsi="Arial" w:cs="Arial"/>
                <w:spacing w:val="9"/>
              </w:rPr>
              <w:t xml:space="preserve"> </w:t>
            </w:r>
            <w:r w:rsidRPr="0090688C">
              <w:rPr>
                <w:rFonts w:ascii="Arial" w:hAnsi="Arial" w:cs="Arial"/>
              </w:rPr>
              <w:t>the</w:t>
            </w:r>
            <w:r w:rsidRPr="0090688C">
              <w:rPr>
                <w:rFonts w:ascii="Arial" w:hAnsi="Arial" w:cs="Arial"/>
                <w:spacing w:val="10"/>
              </w:rPr>
              <w:t xml:space="preserve"> </w:t>
            </w:r>
            <w:r w:rsidRPr="0090688C">
              <w:rPr>
                <w:rFonts w:ascii="Arial" w:hAnsi="Arial" w:cs="Arial"/>
                <w:spacing w:val="-1"/>
              </w:rPr>
              <w:t>major</w:t>
            </w:r>
            <w:r w:rsidRPr="0090688C">
              <w:rPr>
                <w:rFonts w:ascii="Arial" w:hAnsi="Arial" w:cs="Arial"/>
                <w:spacing w:val="12"/>
              </w:rPr>
              <w:t xml:space="preserve"> </w:t>
            </w:r>
            <w:r w:rsidRPr="0090688C">
              <w:rPr>
                <w:rFonts w:ascii="Arial" w:hAnsi="Arial" w:cs="Arial"/>
                <w:spacing w:val="-1"/>
              </w:rPr>
              <w:t>factors</w:t>
            </w:r>
            <w:r w:rsidRPr="0090688C">
              <w:rPr>
                <w:rFonts w:ascii="Arial" w:hAnsi="Arial" w:cs="Arial"/>
                <w:spacing w:val="10"/>
              </w:rPr>
              <w:t xml:space="preserve"> </w:t>
            </w:r>
            <w:r w:rsidRPr="0090688C">
              <w:rPr>
                <w:rFonts w:ascii="Arial" w:hAnsi="Arial" w:cs="Arial"/>
              </w:rPr>
              <w:t>on</w:t>
            </w:r>
            <w:r w:rsidRPr="0090688C">
              <w:rPr>
                <w:rFonts w:ascii="Arial" w:hAnsi="Arial" w:cs="Arial"/>
                <w:spacing w:val="9"/>
              </w:rPr>
              <w:t xml:space="preserve"> </w:t>
            </w:r>
            <w:r w:rsidRPr="0090688C">
              <w:rPr>
                <w:rFonts w:ascii="Arial" w:hAnsi="Arial" w:cs="Arial"/>
                <w:spacing w:val="-1"/>
              </w:rPr>
              <w:t>which</w:t>
            </w:r>
            <w:r w:rsidRPr="0090688C">
              <w:rPr>
                <w:rFonts w:ascii="Arial" w:hAnsi="Arial" w:cs="Arial"/>
                <w:spacing w:val="10"/>
              </w:rPr>
              <w:t xml:space="preserve"> </w:t>
            </w:r>
            <w:r w:rsidRPr="0090688C">
              <w:rPr>
                <w:rFonts w:ascii="Arial" w:hAnsi="Arial" w:cs="Arial"/>
              </w:rPr>
              <w:t>the</w:t>
            </w:r>
            <w:r w:rsidRPr="0090688C">
              <w:rPr>
                <w:rFonts w:ascii="Arial" w:hAnsi="Arial" w:cs="Arial"/>
                <w:spacing w:val="10"/>
              </w:rPr>
              <w:t xml:space="preserve"> </w:t>
            </w:r>
            <w:r w:rsidRPr="0090688C">
              <w:rPr>
                <w:rFonts w:ascii="Arial" w:hAnsi="Arial" w:cs="Arial"/>
                <w:spacing w:val="-1"/>
              </w:rPr>
              <w:t>solution</w:t>
            </w:r>
            <w:r w:rsidRPr="0090688C">
              <w:rPr>
                <w:rFonts w:ascii="Arial" w:hAnsi="Arial" w:cs="Arial"/>
                <w:spacing w:val="9"/>
              </w:rPr>
              <w:t xml:space="preserve"> </w:t>
            </w:r>
            <w:r w:rsidRPr="0090688C">
              <w:rPr>
                <w:rFonts w:ascii="Arial" w:hAnsi="Arial" w:cs="Arial"/>
                <w:spacing w:val="-1"/>
              </w:rPr>
              <w:t>depended</w:t>
            </w:r>
            <w:r w:rsidRPr="0090688C">
              <w:rPr>
                <w:rFonts w:ascii="Arial" w:hAnsi="Arial" w:cs="Arial"/>
                <w:spacing w:val="9"/>
              </w:rPr>
              <w:t xml:space="preserve"> </w:t>
            </w:r>
            <w:r w:rsidRPr="0090688C">
              <w:rPr>
                <w:rFonts w:ascii="Arial" w:hAnsi="Arial" w:cs="Arial"/>
                <w:spacing w:val="-1"/>
              </w:rPr>
              <w:t>for</w:t>
            </w:r>
            <w:r w:rsidRPr="0090688C">
              <w:rPr>
                <w:rFonts w:ascii="Arial" w:hAnsi="Arial" w:cs="Arial"/>
                <w:spacing w:val="12"/>
              </w:rPr>
              <w:t xml:space="preserve"> </w:t>
            </w:r>
            <w:r w:rsidRPr="0090688C">
              <w:rPr>
                <w:rFonts w:ascii="Arial" w:hAnsi="Arial" w:cs="Arial"/>
                <w:spacing w:val="-1"/>
              </w:rPr>
              <w:t>accuracy</w:t>
            </w:r>
            <w:r w:rsidRPr="0090688C">
              <w:rPr>
                <w:rFonts w:ascii="Arial" w:hAnsi="Arial" w:cs="Arial"/>
                <w:spacing w:val="9"/>
              </w:rPr>
              <w:t xml:space="preserve"> </w:t>
            </w:r>
            <w:r w:rsidRPr="0090688C">
              <w:rPr>
                <w:rFonts w:ascii="Arial" w:hAnsi="Arial" w:cs="Arial"/>
                <w:spacing w:val="-2"/>
              </w:rPr>
              <w:t>or</w:t>
            </w:r>
            <w:r w:rsidRPr="0090688C">
              <w:rPr>
                <w:rFonts w:ascii="Arial" w:hAnsi="Arial" w:cs="Arial"/>
                <w:spacing w:val="59"/>
              </w:rPr>
              <w:t xml:space="preserve"> </w:t>
            </w:r>
            <w:r w:rsidRPr="0090688C">
              <w:rPr>
                <w:rFonts w:ascii="Arial" w:hAnsi="Arial" w:cs="Arial"/>
                <w:spacing w:val="-1"/>
              </w:rPr>
              <w:t>completeness.</w:t>
            </w:r>
          </w:p>
        </w:tc>
      </w:tr>
      <w:tr w:rsidR="00BD1143" w:rsidTr="008B17F8">
        <w:tc>
          <w:tcPr>
            <w:tcW w:w="675" w:type="dxa"/>
          </w:tcPr>
          <w:p w:rsidR="00BD1143" w:rsidRPr="00C10995" w:rsidRDefault="00BD1143" w:rsidP="008B17F8">
            <w:pPr>
              <w:pStyle w:val="TableParagraph"/>
              <w:spacing w:before="20" w:after="20" w:line="251" w:lineRule="exact"/>
              <w:ind w:left="34"/>
              <w:rPr>
                <w:rFonts w:ascii="Arial" w:eastAsia="Times New Roman" w:hAnsi="Arial" w:cs="Arial"/>
              </w:rPr>
            </w:pPr>
            <w:r w:rsidRPr="00C10995">
              <w:rPr>
                <w:rFonts w:ascii="Arial" w:hAnsi="Arial" w:cs="Arial"/>
                <w:b/>
              </w:rPr>
              <w:t>3.2</w:t>
            </w:r>
          </w:p>
        </w:tc>
        <w:tc>
          <w:tcPr>
            <w:tcW w:w="8397" w:type="dxa"/>
          </w:tcPr>
          <w:p w:rsidR="00BD1143" w:rsidRPr="00C10995" w:rsidRDefault="00BD1143" w:rsidP="008B17F8">
            <w:pPr>
              <w:pStyle w:val="TableParagraph"/>
              <w:spacing w:before="20" w:after="20"/>
              <w:ind w:left="99"/>
              <w:rPr>
                <w:rFonts w:ascii="Arial" w:eastAsia="Times New Roman" w:hAnsi="Arial" w:cs="Arial"/>
              </w:rPr>
            </w:pPr>
            <w:r w:rsidRPr="00C10995">
              <w:rPr>
                <w:rFonts w:ascii="Arial" w:hAnsi="Arial" w:cs="Arial"/>
                <w:b/>
                <w:spacing w:val="-1"/>
              </w:rPr>
              <w:t>Present</w:t>
            </w:r>
            <w:r w:rsidRPr="00C10995">
              <w:rPr>
                <w:rFonts w:ascii="Arial" w:hAnsi="Arial" w:cs="Arial"/>
                <w:b/>
              </w:rPr>
              <w:t xml:space="preserve"> </w:t>
            </w:r>
            <w:r w:rsidRPr="00C10995">
              <w:rPr>
                <w:rFonts w:ascii="Arial" w:hAnsi="Arial" w:cs="Arial"/>
                <w:b/>
                <w:spacing w:val="-1"/>
              </w:rPr>
              <w:t>the</w:t>
            </w:r>
            <w:r w:rsidRPr="00C10995">
              <w:rPr>
                <w:rFonts w:ascii="Arial" w:hAnsi="Arial" w:cs="Arial"/>
                <w:b/>
              </w:rPr>
              <w:t xml:space="preserve"> </w:t>
            </w:r>
            <w:r w:rsidRPr="00C10995">
              <w:rPr>
                <w:rFonts w:ascii="Arial" w:hAnsi="Arial" w:cs="Arial"/>
                <w:b/>
                <w:spacing w:val="-1"/>
              </w:rPr>
              <w:t>solution</w:t>
            </w:r>
            <w:r w:rsidRPr="00C10995">
              <w:rPr>
                <w:rFonts w:ascii="Arial" w:hAnsi="Arial" w:cs="Arial"/>
                <w:b/>
              </w:rPr>
              <w:t xml:space="preserve"> </w:t>
            </w:r>
            <w:r w:rsidRPr="00C10995">
              <w:rPr>
                <w:rFonts w:ascii="Arial" w:hAnsi="Arial" w:cs="Arial"/>
                <w:b/>
                <w:spacing w:val="-1"/>
              </w:rPr>
              <w:t>to</w:t>
            </w:r>
            <w:r w:rsidRPr="00C10995">
              <w:rPr>
                <w:rFonts w:ascii="Arial" w:hAnsi="Arial" w:cs="Arial"/>
                <w:b/>
              </w:rPr>
              <w:t xml:space="preserve"> a </w:t>
            </w:r>
            <w:r w:rsidRPr="00C10995">
              <w:rPr>
                <w:rFonts w:ascii="Arial" w:hAnsi="Arial" w:cs="Arial"/>
                <w:b/>
                <w:spacing w:val="-1"/>
              </w:rPr>
              <w:t>problem</w:t>
            </w:r>
          </w:p>
          <w:p w:rsidR="00BD1143" w:rsidRPr="00C10995" w:rsidRDefault="00BD1143" w:rsidP="008B17F8">
            <w:pPr>
              <w:pStyle w:val="TableParagraph"/>
              <w:spacing w:before="20" w:after="20"/>
              <w:ind w:left="99"/>
              <w:rPr>
                <w:rFonts w:ascii="Arial" w:eastAsia="Times New Roman" w:hAnsi="Arial" w:cs="Arial"/>
              </w:rPr>
            </w:pPr>
            <w:r w:rsidRPr="00C10995">
              <w:rPr>
                <w:rFonts w:ascii="Arial" w:hAnsi="Arial" w:cs="Arial"/>
                <w:spacing w:val="-1"/>
              </w:rPr>
              <w:t>This</w:t>
            </w:r>
            <w:r w:rsidRPr="00C10995">
              <w:rPr>
                <w:rFonts w:ascii="Arial" w:hAnsi="Arial" w:cs="Arial"/>
                <w:spacing w:val="29"/>
              </w:rPr>
              <w:t xml:space="preserve"> </w:t>
            </w:r>
            <w:r w:rsidRPr="00C10995">
              <w:rPr>
                <w:rFonts w:ascii="Arial" w:hAnsi="Arial" w:cs="Arial"/>
                <w:spacing w:val="-1"/>
              </w:rPr>
              <w:t>will</w:t>
            </w:r>
            <w:r w:rsidRPr="00C10995">
              <w:rPr>
                <w:rFonts w:ascii="Arial" w:hAnsi="Arial" w:cs="Arial"/>
                <w:spacing w:val="27"/>
              </w:rPr>
              <w:t xml:space="preserve"> </w:t>
            </w:r>
            <w:r w:rsidRPr="00C10995">
              <w:rPr>
                <w:rFonts w:ascii="Arial" w:hAnsi="Arial" w:cs="Arial"/>
                <w:spacing w:val="-1"/>
              </w:rPr>
              <w:t>involve</w:t>
            </w:r>
            <w:r w:rsidRPr="00C10995">
              <w:rPr>
                <w:rFonts w:ascii="Arial" w:hAnsi="Arial" w:cs="Arial"/>
                <w:spacing w:val="29"/>
              </w:rPr>
              <w:t xml:space="preserve"> </w:t>
            </w:r>
            <w:r w:rsidRPr="00C10995">
              <w:rPr>
                <w:rFonts w:ascii="Arial" w:hAnsi="Arial" w:cs="Arial"/>
                <w:spacing w:val="-1"/>
              </w:rPr>
              <w:t>producing</w:t>
            </w:r>
            <w:r w:rsidRPr="00C10995">
              <w:rPr>
                <w:rFonts w:ascii="Arial" w:hAnsi="Arial" w:cs="Arial"/>
                <w:spacing w:val="26"/>
              </w:rPr>
              <w:t xml:space="preserve"> </w:t>
            </w:r>
            <w:r w:rsidRPr="00C10995">
              <w:rPr>
                <w:rFonts w:ascii="Arial" w:hAnsi="Arial" w:cs="Arial"/>
                <w:spacing w:val="-1"/>
              </w:rPr>
              <w:t>documentation</w:t>
            </w:r>
            <w:r w:rsidRPr="00C10995">
              <w:rPr>
                <w:rFonts w:ascii="Arial" w:hAnsi="Arial" w:cs="Arial"/>
                <w:spacing w:val="28"/>
              </w:rPr>
              <w:t xml:space="preserve"> </w:t>
            </w:r>
            <w:r w:rsidRPr="00C10995">
              <w:rPr>
                <w:rFonts w:ascii="Arial" w:hAnsi="Arial" w:cs="Arial"/>
                <w:spacing w:val="-2"/>
              </w:rPr>
              <w:t>on</w:t>
            </w:r>
            <w:r w:rsidRPr="00C10995">
              <w:rPr>
                <w:rFonts w:ascii="Arial" w:hAnsi="Arial" w:cs="Arial"/>
                <w:spacing w:val="28"/>
              </w:rPr>
              <w:t xml:space="preserve"> </w:t>
            </w:r>
            <w:r w:rsidRPr="00C10995">
              <w:rPr>
                <w:rFonts w:ascii="Arial" w:hAnsi="Arial" w:cs="Arial"/>
                <w:spacing w:val="-1"/>
              </w:rPr>
              <w:t>the</w:t>
            </w:r>
            <w:r w:rsidRPr="00C10995">
              <w:rPr>
                <w:rFonts w:ascii="Arial" w:hAnsi="Arial" w:cs="Arial"/>
                <w:spacing w:val="29"/>
              </w:rPr>
              <w:t xml:space="preserve"> </w:t>
            </w:r>
            <w:r w:rsidRPr="00C10995">
              <w:rPr>
                <w:rFonts w:ascii="Arial" w:hAnsi="Arial" w:cs="Arial"/>
                <w:spacing w:val="-1"/>
              </w:rPr>
              <w:t>solution</w:t>
            </w:r>
            <w:r w:rsidRPr="00C10995">
              <w:rPr>
                <w:rFonts w:ascii="Arial" w:hAnsi="Arial" w:cs="Arial"/>
                <w:spacing w:val="26"/>
              </w:rPr>
              <w:t xml:space="preserve"> </w:t>
            </w:r>
            <w:r w:rsidRPr="00C10995">
              <w:rPr>
                <w:rFonts w:ascii="Arial" w:hAnsi="Arial" w:cs="Arial"/>
                <w:spacing w:val="-1"/>
              </w:rPr>
              <w:t>including</w:t>
            </w:r>
            <w:r w:rsidRPr="00C10995">
              <w:rPr>
                <w:rFonts w:ascii="Arial" w:hAnsi="Arial" w:cs="Arial"/>
                <w:spacing w:val="26"/>
              </w:rPr>
              <w:t xml:space="preserve"> </w:t>
            </w:r>
            <w:r w:rsidRPr="00C10995">
              <w:rPr>
                <w:rFonts w:ascii="Arial" w:hAnsi="Arial" w:cs="Arial"/>
                <w:spacing w:val="-1"/>
              </w:rPr>
              <w:t>diagrams,</w:t>
            </w:r>
            <w:r w:rsidRPr="00C10995">
              <w:rPr>
                <w:rFonts w:ascii="Arial" w:hAnsi="Arial" w:cs="Arial"/>
                <w:spacing w:val="29"/>
              </w:rPr>
              <w:t xml:space="preserve"> </w:t>
            </w:r>
            <w:r w:rsidRPr="00C10995">
              <w:rPr>
                <w:rFonts w:ascii="Arial" w:hAnsi="Arial" w:cs="Arial"/>
                <w:spacing w:val="-1"/>
              </w:rPr>
              <w:t>charts</w:t>
            </w:r>
            <w:r w:rsidRPr="00C10995">
              <w:rPr>
                <w:rFonts w:ascii="Arial" w:hAnsi="Arial" w:cs="Arial"/>
                <w:spacing w:val="29"/>
              </w:rPr>
              <w:t xml:space="preserve"> </w:t>
            </w:r>
            <w:r w:rsidRPr="00C10995">
              <w:rPr>
                <w:rFonts w:ascii="Arial" w:hAnsi="Arial" w:cs="Arial"/>
                <w:spacing w:val="-1"/>
              </w:rPr>
              <w:t>and/or</w:t>
            </w:r>
            <w:r w:rsidRPr="00C10995">
              <w:rPr>
                <w:rFonts w:ascii="Arial" w:hAnsi="Arial" w:cs="Arial"/>
                <w:spacing w:val="75"/>
              </w:rPr>
              <w:t xml:space="preserve"> </w:t>
            </w:r>
            <w:r w:rsidRPr="00C10995">
              <w:rPr>
                <w:rFonts w:ascii="Arial" w:hAnsi="Arial" w:cs="Arial"/>
                <w:spacing w:val="-1"/>
              </w:rPr>
              <w:t>detailed</w:t>
            </w:r>
            <w:r w:rsidRPr="00C10995">
              <w:rPr>
                <w:rFonts w:ascii="Arial" w:hAnsi="Arial" w:cs="Arial"/>
              </w:rPr>
              <w:t xml:space="preserve"> </w:t>
            </w:r>
            <w:r w:rsidRPr="00C10995">
              <w:rPr>
                <w:rFonts w:ascii="Arial" w:hAnsi="Arial" w:cs="Arial"/>
                <w:spacing w:val="-1"/>
              </w:rPr>
              <w:t>drawings</w:t>
            </w:r>
            <w:r w:rsidRPr="00C10995">
              <w:rPr>
                <w:rFonts w:ascii="Arial" w:hAnsi="Arial" w:cs="Arial"/>
              </w:rPr>
              <w:t xml:space="preserve"> </w:t>
            </w:r>
            <w:r w:rsidRPr="00C10995">
              <w:rPr>
                <w:rFonts w:ascii="Arial" w:hAnsi="Arial" w:cs="Arial"/>
                <w:spacing w:val="-1"/>
              </w:rPr>
              <w:t>using</w:t>
            </w:r>
            <w:r w:rsidRPr="00C10995">
              <w:rPr>
                <w:rFonts w:ascii="Arial" w:hAnsi="Arial" w:cs="Arial"/>
                <w:spacing w:val="-3"/>
              </w:rPr>
              <w:t xml:space="preserve"> </w:t>
            </w:r>
            <w:r w:rsidRPr="00C10995">
              <w:rPr>
                <w:rFonts w:ascii="Arial" w:hAnsi="Arial" w:cs="Arial"/>
                <w:spacing w:val="-1"/>
              </w:rPr>
              <w:t>acceptable</w:t>
            </w:r>
            <w:r w:rsidRPr="00C10995">
              <w:rPr>
                <w:rFonts w:ascii="Arial" w:hAnsi="Arial" w:cs="Arial"/>
                <w:spacing w:val="-2"/>
              </w:rPr>
              <w:t xml:space="preserve"> </w:t>
            </w:r>
            <w:r w:rsidRPr="00C10995">
              <w:rPr>
                <w:rFonts w:ascii="Arial" w:hAnsi="Arial" w:cs="Arial"/>
                <w:spacing w:val="-1"/>
              </w:rPr>
              <w:t>standards.</w:t>
            </w:r>
          </w:p>
          <w:p w:rsidR="00BD1143" w:rsidRPr="00C10995" w:rsidRDefault="00BD1143" w:rsidP="008B17F8">
            <w:pPr>
              <w:pStyle w:val="TableParagraph"/>
              <w:spacing w:before="20" w:after="20"/>
              <w:ind w:left="99"/>
              <w:rPr>
                <w:rFonts w:ascii="Arial" w:eastAsia="Times New Roman" w:hAnsi="Arial" w:cs="Arial"/>
              </w:rPr>
            </w:pPr>
            <w:r w:rsidRPr="00C10995">
              <w:rPr>
                <w:rFonts w:ascii="Arial" w:hAnsi="Arial" w:cs="Arial"/>
                <w:spacing w:val="-2"/>
              </w:rPr>
              <w:t>In</w:t>
            </w:r>
            <w:r w:rsidRPr="00C10995">
              <w:rPr>
                <w:rFonts w:ascii="Arial" w:hAnsi="Arial" w:cs="Arial"/>
              </w:rPr>
              <w:t xml:space="preserve"> a report</w:t>
            </w:r>
            <w:r w:rsidRPr="00C10995">
              <w:rPr>
                <w:rFonts w:ascii="Arial" w:hAnsi="Arial" w:cs="Arial"/>
                <w:spacing w:val="-2"/>
              </w:rPr>
              <w:t xml:space="preserve"> </w:t>
            </w:r>
            <w:r w:rsidRPr="00C10995">
              <w:rPr>
                <w:rFonts w:ascii="Arial" w:hAnsi="Arial" w:cs="Arial"/>
              </w:rPr>
              <w:t xml:space="preserve">to </w:t>
            </w:r>
            <w:r w:rsidRPr="00C10995">
              <w:rPr>
                <w:rFonts w:ascii="Arial" w:hAnsi="Arial" w:cs="Arial"/>
                <w:spacing w:val="-1"/>
              </w:rPr>
              <w:t>your</w:t>
            </w:r>
            <w:r w:rsidRPr="00C10995">
              <w:rPr>
                <w:rFonts w:ascii="Arial" w:hAnsi="Arial" w:cs="Arial"/>
              </w:rPr>
              <w:t xml:space="preserve"> </w:t>
            </w:r>
            <w:r w:rsidRPr="00C10995">
              <w:rPr>
                <w:rFonts w:ascii="Arial" w:hAnsi="Arial" w:cs="Arial"/>
                <w:spacing w:val="-1"/>
              </w:rPr>
              <w:t>mentor</w:t>
            </w:r>
            <w:r w:rsidRPr="00C10995">
              <w:rPr>
                <w:rFonts w:ascii="Arial" w:hAnsi="Arial" w:cs="Arial"/>
                <w:spacing w:val="-2"/>
              </w:rPr>
              <w:t xml:space="preserve"> </w:t>
            </w:r>
            <w:r w:rsidRPr="00C10995">
              <w:rPr>
                <w:rFonts w:ascii="Arial" w:hAnsi="Arial" w:cs="Arial"/>
                <w:spacing w:val="-1"/>
              </w:rPr>
              <w:t>present</w:t>
            </w:r>
            <w:r w:rsidRPr="00C10995">
              <w:rPr>
                <w:rFonts w:ascii="Arial" w:hAnsi="Arial" w:cs="Arial"/>
                <w:spacing w:val="-2"/>
              </w:rPr>
              <w:t xml:space="preserve"> </w:t>
            </w:r>
            <w:r w:rsidRPr="00C10995">
              <w:rPr>
                <w:rFonts w:ascii="Arial" w:hAnsi="Arial" w:cs="Arial"/>
              </w:rPr>
              <w:t>the</w:t>
            </w:r>
            <w:r w:rsidRPr="00C10995">
              <w:rPr>
                <w:rFonts w:ascii="Arial" w:hAnsi="Arial" w:cs="Arial"/>
                <w:spacing w:val="-2"/>
              </w:rPr>
              <w:t xml:space="preserve"> </w:t>
            </w:r>
            <w:r w:rsidRPr="00C10995">
              <w:rPr>
                <w:rFonts w:ascii="Arial" w:hAnsi="Arial" w:cs="Arial"/>
                <w:spacing w:val="-1"/>
              </w:rPr>
              <w:t>example</w:t>
            </w:r>
            <w:r w:rsidRPr="00C10995">
              <w:rPr>
                <w:rFonts w:ascii="Arial" w:hAnsi="Arial" w:cs="Arial"/>
              </w:rPr>
              <w:t xml:space="preserve"> </w:t>
            </w:r>
            <w:r w:rsidRPr="00C10995">
              <w:rPr>
                <w:rFonts w:ascii="Arial" w:hAnsi="Arial" w:cs="Arial"/>
                <w:spacing w:val="-1"/>
              </w:rPr>
              <w:t>for</w:t>
            </w:r>
            <w:r w:rsidRPr="00C10995">
              <w:rPr>
                <w:rFonts w:ascii="Arial" w:hAnsi="Arial" w:cs="Arial"/>
              </w:rPr>
              <w:t xml:space="preserve"> </w:t>
            </w:r>
            <w:r w:rsidRPr="00C10995">
              <w:rPr>
                <w:rFonts w:ascii="Arial" w:hAnsi="Arial" w:cs="Arial"/>
                <w:spacing w:val="-1"/>
              </w:rPr>
              <w:t>discussion</w:t>
            </w:r>
            <w:r w:rsidRPr="00C10995">
              <w:rPr>
                <w:rFonts w:ascii="Arial" w:hAnsi="Arial" w:cs="Arial"/>
              </w:rPr>
              <w:t xml:space="preserve"> and</w:t>
            </w:r>
            <w:r w:rsidRPr="00C10995">
              <w:rPr>
                <w:rFonts w:ascii="Arial" w:hAnsi="Arial" w:cs="Arial"/>
                <w:spacing w:val="-2"/>
              </w:rPr>
              <w:t xml:space="preserve"> </w:t>
            </w:r>
            <w:r w:rsidRPr="00C10995">
              <w:rPr>
                <w:rFonts w:ascii="Arial" w:hAnsi="Arial" w:cs="Arial"/>
                <w:spacing w:val="-1"/>
              </w:rPr>
              <w:t>approval.</w:t>
            </w:r>
          </w:p>
        </w:tc>
      </w:tr>
      <w:tr w:rsidR="00BD1143" w:rsidTr="008B17F8">
        <w:tc>
          <w:tcPr>
            <w:tcW w:w="675" w:type="dxa"/>
          </w:tcPr>
          <w:p w:rsidR="00BD1143" w:rsidRPr="00C10995" w:rsidRDefault="00BD1143" w:rsidP="008B17F8">
            <w:pPr>
              <w:pStyle w:val="TableParagraph"/>
              <w:spacing w:before="20" w:after="20" w:line="251" w:lineRule="exact"/>
              <w:ind w:left="34"/>
              <w:rPr>
                <w:rFonts w:ascii="Arial" w:eastAsia="Times New Roman" w:hAnsi="Arial" w:cs="Arial"/>
              </w:rPr>
            </w:pPr>
            <w:r w:rsidRPr="00C10995">
              <w:rPr>
                <w:rFonts w:ascii="Arial" w:hAnsi="Arial" w:cs="Arial"/>
                <w:b/>
              </w:rPr>
              <w:t>3.3</w:t>
            </w:r>
          </w:p>
        </w:tc>
        <w:tc>
          <w:tcPr>
            <w:tcW w:w="8397" w:type="dxa"/>
          </w:tcPr>
          <w:p w:rsidR="00BD1143" w:rsidRPr="00C10995" w:rsidRDefault="00BD1143" w:rsidP="008B17F8">
            <w:pPr>
              <w:pStyle w:val="TableParagraph"/>
              <w:spacing w:before="20" w:after="20"/>
              <w:ind w:left="99"/>
              <w:jc w:val="both"/>
              <w:rPr>
                <w:rFonts w:ascii="Arial" w:eastAsia="Times New Roman" w:hAnsi="Arial" w:cs="Arial"/>
              </w:rPr>
            </w:pPr>
            <w:r w:rsidRPr="00C10995">
              <w:rPr>
                <w:rFonts w:ascii="Arial" w:hAnsi="Arial" w:cs="Arial"/>
                <w:b/>
                <w:spacing w:val="-1"/>
              </w:rPr>
              <w:t>Choice</w:t>
            </w:r>
            <w:r w:rsidRPr="00C10995">
              <w:rPr>
                <w:rFonts w:ascii="Arial" w:hAnsi="Arial" w:cs="Arial"/>
                <w:b/>
              </w:rPr>
              <w:t xml:space="preserve"> </w:t>
            </w:r>
            <w:r w:rsidRPr="00C10995">
              <w:rPr>
                <w:rFonts w:ascii="Arial" w:hAnsi="Arial" w:cs="Arial"/>
                <w:b/>
                <w:spacing w:val="-1"/>
              </w:rPr>
              <w:t>of</w:t>
            </w:r>
            <w:r w:rsidRPr="00C10995">
              <w:rPr>
                <w:rFonts w:ascii="Arial" w:hAnsi="Arial" w:cs="Arial"/>
                <w:b/>
              </w:rPr>
              <w:t xml:space="preserve"> </w:t>
            </w:r>
            <w:r w:rsidRPr="00C10995">
              <w:rPr>
                <w:rFonts w:ascii="Arial" w:hAnsi="Arial" w:cs="Arial"/>
                <w:b/>
                <w:spacing w:val="-1"/>
              </w:rPr>
              <w:t>construction</w:t>
            </w:r>
            <w:r w:rsidRPr="00C10995">
              <w:rPr>
                <w:rFonts w:ascii="Arial" w:hAnsi="Arial" w:cs="Arial"/>
                <w:b/>
                <w:spacing w:val="-3"/>
              </w:rPr>
              <w:t xml:space="preserve"> </w:t>
            </w:r>
            <w:r w:rsidRPr="00C10995">
              <w:rPr>
                <w:rFonts w:ascii="Arial" w:hAnsi="Arial" w:cs="Arial"/>
                <w:b/>
                <w:spacing w:val="-1"/>
              </w:rPr>
              <w:t>material</w:t>
            </w:r>
            <w:r w:rsidRPr="00C10995">
              <w:rPr>
                <w:rFonts w:ascii="Arial" w:hAnsi="Arial" w:cs="Arial"/>
                <w:b/>
                <w:spacing w:val="-4"/>
              </w:rPr>
              <w:t xml:space="preserve"> </w:t>
            </w:r>
            <w:r w:rsidRPr="00C10995">
              <w:rPr>
                <w:rFonts w:ascii="Arial" w:hAnsi="Arial" w:cs="Arial"/>
                <w:b/>
              </w:rPr>
              <w:t xml:space="preserve">when </w:t>
            </w:r>
            <w:r w:rsidRPr="00C10995">
              <w:rPr>
                <w:rFonts w:ascii="Arial" w:hAnsi="Arial" w:cs="Arial"/>
                <w:b/>
                <w:spacing w:val="-1"/>
              </w:rPr>
              <w:t>deciding</w:t>
            </w:r>
            <w:r w:rsidRPr="00C10995">
              <w:rPr>
                <w:rFonts w:ascii="Arial" w:hAnsi="Arial" w:cs="Arial"/>
                <w:b/>
              </w:rPr>
              <w:t xml:space="preserve"> on</w:t>
            </w:r>
            <w:r w:rsidRPr="00C10995">
              <w:rPr>
                <w:rFonts w:ascii="Arial" w:hAnsi="Arial" w:cs="Arial"/>
                <w:b/>
                <w:spacing w:val="-3"/>
              </w:rPr>
              <w:t xml:space="preserve"> </w:t>
            </w:r>
            <w:r w:rsidRPr="00C10995">
              <w:rPr>
                <w:rFonts w:ascii="Arial" w:hAnsi="Arial" w:cs="Arial"/>
                <w:b/>
              </w:rPr>
              <w:t xml:space="preserve">a </w:t>
            </w:r>
            <w:r w:rsidRPr="00C10995">
              <w:rPr>
                <w:rFonts w:ascii="Arial" w:hAnsi="Arial" w:cs="Arial"/>
                <w:b/>
                <w:spacing w:val="-1"/>
              </w:rPr>
              <w:t>solution</w:t>
            </w:r>
          </w:p>
          <w:p w:rsidR="00BD1143" w:rsidRPr="00C10995" w:rsidRDefault="00BD1143" w:rsidP="008B17F8">
            <w:pPr>
              <w:pStyle w:val="TableParagraph"/>
              <w:spacing w:before="20" w:after="20"/>
              <w:ind w:left="99" w:right="107"/>
              <w:jc w:val="both"/>
              <w:rPr>
                <w:rFonts w:ascii="Arial" w:eastAsia="Times New Roman" w:hAnsi="Arial" w:cs="Arial"/>
              </w:rPr>
            </w:pPr>
            <w:r w:rsidRPr="00C10995">
              <w:rPr>
                <w:rFonts w:ascii="Arial" w:eastAsia="Times New Roman" w:hAnsi="Arial" w:cs="Arial"/>
                <w:spacing w:val="-1"/>
              </w:rPr>
              <w:t>Read</w:t>
            </w:r>
            <w:r w:rsidRPr="00C10995">
              <w:rPr>
                <w:rFonts w:ascii="Arial" w:eastAsia="Times New Roman" w:hAnsi="Arial" w:cs="Arial"/>
                <w:spacing w:val="43"/>
              </w:rPr>
              <w:t xml:space="preserve"> </w:t>
            </w:r>
            <w:r w:rsidRPr="00C10995">
              <w:rPr>
                <w:rFonts w:ascii="Arial" w:eastAsia="Times New Roman" w:hAnsi="Arial" w:cs="Arial"/>
                <w:spacing w:val="-1"/>
              </w:rPr>
              <w:t>supplier’s</w:t>
            </w:r>
            <w:r w:rsidRPr="00C10995">
              <w:rPr>
                <w:rFonts w:ascii="Arial" w:eastAsia="Times New Roman" w:hAnsi="Arial" w:cs="Arial"/>
                <w:spacing w:val="43"/>
              </w:rPr>
              <w:t xml:space="preserve"> </w:t>
            </w:r>
            <w:r w:rsidRPr="00C10995">
              <w:rPr>
                <w:rFonts w:ascii="Arial" w:eastAsia="Times New Roman" w:hAnsi="Arial" w:cs="Arial"/>
                <w:spacing w:val="-1"/>
              </w:rPr>
              <w:t>instructions</w:t>
            </w:r>
            <w:r w:rsidRPr="00C10995">
              <w:rPr>
                <w:rFonts w:ascii="Arial" w:eastAsia="Times New Roman" w:hAnsi="Arial" w:cs="Arial"/>
                <w:spacing w:val="43"/>
              </w:rPr>
              <w:t xml:space="preserve"> </w:t>
            </w:r>
            <w:r w:rsidRPr="00C10995">
              <w:rPr>
                <w:rFonts w:ascii="Arial" w:eastAsia="Times New Roman" w:hAnsi="Arial" w:cs="Arial"/>
              </w:rPr>
              <w:t>for</w:t>
            </w:r>
            <w:r w:rsidRPr="00C10995">
              <w:rPr>
                <w:rFonts w:ascii="Arial" w:eastAsia="Times New Roman" w:hAnsi="Arial" w:cs="Arial"/>
                <w:spacing w:val="43"/>
              </w:rPr>
              <w:t xml:space="preserve"> </w:t>
            </w:r>
            <w:r w:rsidRPr="00C10995">
              <w:rPr>
                <w:rFonts w:ascii="Arial" w:eastAsia="Times New Roman" w:hAnsi="Arial" w:cs="Arial"/>
              </w:rPr>
              <w:t>use</w:t>
            </w:r>
            <w:r w:rsidRPr="00C10995">
              <w:rPr>
                <w:rFonts w:ascii="Arial" w:eastAsia="Times New Roman" w:hAnsi="Arial" w:cs="Arial"/>
                <w:spacing w:val="43"/>
              </w:rPr>
              <w:t xml:space="preserve"> </w:t>
            </w:r>
            <w:r w:rsidRPr="00C10995">
              <w:rPr>
                <w:rFonts w:ascii="Arial" w:eastAsia="Times New Roman" w:hAnsi="Arial" w:cs="Arial"/>
                <w:spacing w:val="-2"/>
              </w:rPr>
              <w:t>of</w:t>
            </w:r>
            <w:r w:rsidRPr="00C10995">
              <w:rPr>
                <w:rFonts w:ascii="Arial" w:eastAsia="Times New Roman" w:hAnsi="Arial" w:cs="Arial"/>
                <w:spacing w:val="43"/>
              </w:rPr>
              <w:t xml:space="preserve"> </w:t>
            </w:r>
            <w:r w:rsidRPr="00C10995">
              <w:rPr>
                <w:rFonts w:ascii="Arial" w:eastAsia="Times New Roman" w:hAnsi="Arial" w:cs="Arial"/>
                <w:spacing w:val="-1"/>
              </w:rPr>
              <w:t>patent</w:t>
            </w:r>
            <w:r w:rsidRPr="00C10995">
              <w:rPr>
                <w:rFonts w:ascii="Arial" w:eastAsia="Times New Roman" w:hAnsi="Arial" w:cs="Arial"/>
                <w:spacing w:val="44"/>
              </w:rPr>
              <w:t xml:space="preserve"> </w:t>
            </w:r>
            <w:r w:rsidRPr="00C10995">
              <w:rPr>
                <w:rFonts w:ascii="Arial" w:eastAsia="Times New Roman" w:hAnsi="Arial" w:cs="Arial"/>
                <w:spacing w:val="-1"/>
              </w:rPr>
              <w:t>materials.</w:t>
            </w:r>
            <w:r w:rsidRPr="00C10995">
              <w:rPr>
                <w:rFonts w:ascii="Arial" w:eastAsia="Times New Roman" w:hAnsi="Arial" w:cs="Arial"/>
                <w:spacing w:val="43"/>
              </w:rPr>
              <w:t xml:space="preserve"> </w:t>
            </w:r>
            <w:r w:rsidRPr="00C10995">
              <w:rPr>
                <w:rFonts w:ascii="Arial" w:eastAsia="Times New Roman" w:hAnsi="Arial" w:cs="Arial"/>
                <w:spacing w:val="-1"/>
              </w:rPr>
              <w:t>Read</w:t>
            </w:r>
            <w:r w:rsidRPr="00C10995">
              <w:rPr>
                <w:rFonts w:ascii="Arial" w:eastAsia="Times New Roman" w:hAnsi="Arial" w:cs="Arial"/>
                <w:spacing w:val="43"/>
              </w:rPr>
              <w:t xml:space="preserve"> </w:t>
            </w:r>
            <w:r w:rsidRPr="00C10995">
              <w:rPr>
                <w:rFonts w:ascii="Arial" w:eastAsia="Times New Roman" w:hAnsi="Arial" w:cs="Arial"/>
                <w:spacing w:val="-1"/>
              </w:rPr>
              <w:t>SABS</w:t>
            </w:r>
            <w:r w:rsidRPr="00C10995">
              <w:rPr>
                <w:rFonts w:ascii="Arial" w:eastAsia="Times New Roman" w:hAnsi="Arial" w:cs="Arial"/>
                <w:spacing w:val="42"/>
              </w:rPr>
              <w:t xml:space="preserve"> </w:t>
            </w:r>
            <w:r w:rsidRPr="00C10995">
              <w:rPr>
                <w:rFonts w:ascii="Arial" w:eastAsia="Times New Roman" w:hAnsi="Arial" w:cs="Arial"/>
                <w:spacing w:val="-1"/>
              </w:rPr>
              <w:t>specifications</w:t>
            </w:r>
            <w:r w:rsidRPr="00C10995">
              <w:rPr>
                <w:rFonts w:ascii="Arial" w:eastAsia="Times New Roman" w:hAnsi="Arial" w:cs="Arial"/>
                <w:spacing w:val="43"/>
              </w:rPr>
              <w:t xml:space="preserve"> </w:t>
            </w:r>
            <w:r w:rsidRPr="00C10995">
              <w:rPr>
                <w:rFonts w:ascii="Arial" w:eastAsia="Times New Roman" w:hAnsi="Arial" w:cs="Arial"/>
              </w:rPr>
              <w:t>on</w:t>
            </w:r>
            <w:r w:rsidRPr="00C10995">
              <w:rPr>
                <w:rFonts w:ascii="Arial" w:eastAsia="Times New Roman" w:hAnsi="Arial" w:cs="Arial"/>
                <w:spacing w:val="43"/>
              </w:rPr>
              <w:t xml:space="preserve"> </w:t>
            </w:r>
            <w:r w:rsidRPr="00C10995">
              <w:rPr>
                <w:rFonts w:ascii="Arial" w:eastAsia="Times New Roman" w:hAnsi="Arial" w:cs="Arial"/>
                <w:spacing w:val="-1"/>
              </w:rPr>
              <w:t>civil</w:t>
            </w:r>
            <w:r w:rsidRPr="00C10995">
              <w:rPr>
                <w:rFonts w:ascii="Arial" w:eastAsia="Times New Roman" w:hAnsi="Arial" w:cs="Arial"/>
                <w:spacing w:val="65"/>
              </w:rPr>
              <w:t xml:space="preserve"> </w:t>
            </w:r>
            <w:r w:rsidRPr="00C10995">
              <w:rPr>
                <w:rFonts w:ascii="Arial" w:eastAsia="Times New Roman" w:hAnsi="Arial" w:cs="Arial"/>
                <w:spacing w:val="-1"/>
              </w:rPr>
              <w:t>engineering</w:t>
            </w:r>
            <w:r w:rsidRPr="00C10995">
              <w:rPr>
                <w:rFonts w:ascii="Arial" w:eastAsia="Times New Roman" w:hAnsi="Arial" w:cs="Arial"/>
                <w:spacing w:val="43"/>
              </w:rPr>
              <w:t xml:space="preserve"> </w:t>
            </w:r>
            <w:r w:rsidRPr="00C10995">
              <w:rPr>
                <w:rFonts w:ascii="Arial" w:eastAsia="Times New Roman" w:hAnsi="Arial" w:cs="Arial"/>
                <w:spacing w:val="-1"/>
              </w:rPr>
              <w:t>materials</w:t>
            </w:r>
            <w:r w:rsidRPr="00C10995">
              <w:rPr>
                <w:rFonts w:ascii="Arial" w:eastAsia="Times New Roman" w:hAnsi="Arial" w:cs="Arial"/>
                <w:spacing w:val="43"/>
              </w:rPr>
              <w:t xml:space="preserve"> </w:t>
            </w:r>
            <w:r w:rsidRPr="00C10995">
              <w:rPr>
                <w:rFonts w:ascii="Arial" w:eastAsia="Times New Roman" w:hAnsi="Arial" w:cs="Arial"/>
                <w:spacing w:val="-1"/>
              </w:rPr>
              <w:t>(naturally</w:t>
            </w:r>
            <w:r w:rsidRPr="00C10995">
              <w:rPr>
                <w:rFonts w:ascii="Arial" w:eastAsia="Times New Roman" w:hAnsi="Arial" w:cs="Arial"/>
                <w:spacing w:val="43"/>
              </w:rPr>
              <w:t xml:space="preserve"> </w:t>
            </w:r>
            <w:r w:rsidRPr="00C10995">
              <w:rPr>
                <w:rFonts w:ascii="Arial" w:eastAsia="Times New Roman" w:hAnsi="Arial" w:cs="Arial"/>
                <w:spacing w:val="-1"/>
              </w:rPr>
              <w:t>occurring</w:t>
            </w:r>
            <w:r w:rsidRPr="00C10995">
              <w:rPr>
                <w:rFonts w:ascii="Arial" w:eastAsia="Times New Roman" w:hAnsi="Arial" w:cs="Arial"/>
                <w:spacing w:val="43"/>
              </w:rPr>
              <w:t xml:space="preserve"> </w:t>
            </w:r>
            <w:r w:rsidRPr="00C10995">
              <w:rPr>
                <w:rFonts w:ascii="Arial" w:eastAsia="Times New Roman" w:hAnsi="Arial" w:cs="Arial"/>
                <w:spacing w:val="-1"/>
              </w:rPr>
              <w:t>processed</w:t>
            </w:r>
            <w:r w:rsidRPr="00C10995">
              <w:rPr>
                <w:rFonts w:ascii="Arial" w:eastAsia="Times New Roman" w:hAnsi="Arial" w:cs="Arial"/>
                <w:spacing w:val="43"/>
              </w:rPr>
              <w:t xml:space="preserve"> </w:t>
            </w:r>
            <w:r w:rsidRPr="00C10995">
              <w:rPr>
                <w:rFonts w:ascii="Arial" w:eastAsia="Times New Roman" w:hAnsi="Arial" w:cs="Arial"/>
              </w:rPr>
              <w:t>and</w:t>
            </w:r>
            <w:r w:rsidRPr="00C10995">
              <w:rPr>
                <w:rFonts w:ascii="Arial" w:eastAsia="Times New Roman" w:hAnsi="Arial" w:cs="Arial"/>
                <w:spacing w:val="45"/>
              </w:rPr>
              <w:t xml:space="preserve"> </w:t>
            </w:r>
            <w:r w:rsidRPr="00C10995">
              <w:rPr>
                <w:rFonts w:ascii="Arial" w:eastAsia="Times New Roman" w:hAnsi="Arial" w:cs="Arial"/>
                <w:spacing w:val="-1"/>
              </w:rPr>
              <w:t>manufactured).</w:t>
            </w:r>
            <w:r w:rsidRPr="00C10995">
              <w:rPr>
                <w:rFonts w:ascii="Arial" w:eastAsia="Times New Roman" w:hAnsi="Arial" w:cs="Arial"/>
                <w:spacing w:val="45"/>
              </w:rPr>
              <w:t xml:space="preserve"> </w:t>
            </w:r>
            <w:r w:rsidRPr="00C10995">
              <w:rPr>
                <w:rFonts w:ascii="Arial" w:eastAsia="Times New Roman" w:hAnsi="Arial" w:cs="Arial"/>
                <w:spacing w:val="-1"/>
              </w:rPr>
              <w:t>List</w:t>
            </w:r>
            <w:r w:rsidRPr="00C10995">
              <w:rPr>
                <w:rFonts w:ascii="Arial" w:eastAsia="Times New Roman" w:hAnsi="Arial" w:cs="Arial"/>
                <w:spacing w:val="44"/>
              </w:rPr>
              <w:t xml:space="preserve"> </w:t>
            </w:r>
            <w:r w:rsidRPr="00C10995">
              <w:rPr>
                <w:rFonts w:ascii="Arial" w:eastAsia="Times New Roman" w:hAnsi="Arial" w:cs="Arial"/>
              </w:rPr>
              <w:t>all</w:t>
            </w:r>
            <w:r w:rsidRPr="00C10995">
              <w:rPr>
                <w:rFonts w:ascii="Arial" w:eastAsia="Times New Roman" w:hAnsi="Arial" w:cs="Arial"/>
                <w:spacing w:val="44"/>
              </w:rPr>
              <w:t xml:space="preserve"> </w:t>
            </w:r>
            <w:r w:rsidRPr="00C10995">
              <w:rPr>
                <w:rFonts w:ascii="Arial" w:eastAsia="Times New Roman" w:hAnsi="Arial" w:cs="Arial"/>
                <w:spacing w:val="-1"/>
              </w:rPr>
              <w:t>references.</w:t>
            </w:r>
            <w:r w:rsidRPr="00C10995">
              <w:rPr>
                <w:rFonts w:ascii="Arial" w:eastAsia="Times New Roman" w:hAnsi="Arial" w:cs="Arial"/>
                <w:spacing w:val="83"/>
              </w:rPr>
              <w:t xml:space="preserve"> </w:t>
            </w:r>
            <w:r w:rsidRPr="00C10995">
              <w:rPr>
                <w:rFonts w:ascii="Arial" w:eastAsia="Times New Roman" w:hAnsi="Arial" w:cs="Arial"/>
                <w:spacing w:val="-1"/>
              </w:rPr>
              <w:t>Discuss</w:t>
            </w:r>
            <w:r w:rsidRPr="00C10995">
              <w:rPr>
                <w:rFonts w:ascii="Arial" w:eastAsia="Times New Roman" w:hAnsi="Arial" w:cs="Arial"/>
              </w:rPr>
              <w:t xml:space="preserve"> </w:t>
            </w:r>
            <w:r w:rsidRPr="00C10995">
              <w:rPr>
                <w:rFonts w:ascii="Arial" w:eastAsia="Times New Roman" w:hAnsi="Arial" w:cs="Arial"/>
                <w:spacing w:val="-1"/>
              </w:rPr>
              <w:t>the</w:t>
            </w:r>
            <w:r w:rsidRPr="00C10995">
              <w:rPr>
                <w:rFonts w:ascii="Arial" w:eastAsia="Times New Roman" w:hAnsi="Arial" w:cs="Arial"/>
              </w:rPr>
              <w:t xml:space="preserve"> </w:t>
            </w:r>
            <w:r w:rsidRPr="00C10995">
              <w:rPr>
                <w:rFonts w:ascii="Arial" w:eastAsia="Times New Roman" w:hAnsi="Arial" w:cs="Arial"/>
                <w:spacing w:val="-1"/>
              </w:rPr>
              <w:t>choice</w:t>
            </w:r>
            <w:r w:rsidRPr="00C10995">
              <w:rPr>
                <w:rFonts w:ascii="Arial" w:eastAsia="Times New Roman" w:hAnsi="Arial" w:cs="Arial"/>
              </w:rPr>
              <w:t xml:space="preserve"> and</w:t>
            </w:r>
            <w:r w:rsidRPr="00C10995">
              <w:rPr>
                <w:rFonts w:ascii="Arial" w:eastAsia="Times New Roman" w:hAnsi="Arial" w:cs="Arial"/>
                <w:spacing w:val="-3"/>
              </w:rPr>
              <w:t xml:space="preserve"> </w:t>
            </w:r>
            <w:r w:rsidRPr="00C10995">
              <w:rPr>
                <w:rFonts w:ascii="Arial" w:eastAsia="Times New Roman" w:hAnsi="Arial" w:cs="Arial"/>
              </w:rPr>
              <w:t>use</w:t>
            </w:r>
            <w:r w:rsidRPr="00C10995">
              <w:rPr>
                <w:rFonts w:ascii="Arial" w:eastAsia="Times New Roman" w:hAnsi="Arial" w:cs="Arial"/>
                <w:spacing w:val="-2"/>
              </w:rPr>
              <w:t xml:space="preserve"> </w:t>
            </w:r>
            <w:r w:rsidRPr="00C10995">
              <w:rPr>
                <w:rFonts w:ascii="Arial" w:eastAsia="Times New Roman" w:hAnsi="Arial" w:cs="Arial"/>
              </w:rPr>
              <w:t xml:space="preserve">of </w:t>
            </w:r>
            <w:r w:rsidRPr="00C10995">
              <w:rPr>
                <w:rFonts w:ascii="Arial" w:eastAsia="Times New Roman" w:hAnsi="Arial" w:cs="Arial"/>
                <w:spacing w:val="-1"/>
              </w:rPr>
              <w:t>prescribed</w:t>
            </w:r>
            <w:r w:rsidRPr="00C10995">
              <w:rPr>
                <w:rFonts w:ascii="Arial" w:eastAsia="Times New Roman" w:hAnsi="Arial" w:cs="Arial"/>
              </w:rPr>
              <w:t xml:space="preserve"> </w:t>
            </w:r>
            <w:r w:rsidRPr="00C10995">
              <w:rPr>
                <w:rFonts w:ascii="Arial" w:eastAsia="Times New Roman" w:hAnsi="Arial" w:cs="Arial"/>
                <w:spacing w:val="-1"/>
              </w:rPr>
              <w:t>materials</w:t>
            </w:r>
            <w:r w:rsidRPr="00C10995">
              <w:rPr>
                <w:rFonts w:ascii="Arial" w:eastAsia="Times New Roman" w:hAnsi="Arial" w:cs="Arial"/>
                <w:spacing w:val="1"/>
              </w:rPr>
              <w:t xml:space="preserve"> </w:t>
            </w:r>
            <w:r w:rsidRPr="00C10995">
              <w:rPr>
                <w:rFonts w:ascii="Arial" w:eastAsia="Times New Roman" w:hAnsi="Arial" w:cs="Arial"/>
              </w:rPr>
              <w:t>for</w:t>
            </w:r>
            <w:r w:rsidRPr="00C10995">
              <w:rPr>
                <w:rFonts w:ascii="Arial" w:eastAsia="Times New Roman" w:hAnsi="Arial" w:cs="Arial"/>
                <w:spacing w:val="-2"/>
              </w:rPr>
              <w:t xml:space="preserve"> </w:t>
            </w:r>
            <w:r w:rsidRPr="00C10995">
              <w:rPr>
                <w:rFonts w:ascii="Arial" w:eastAsia="Times New Roman" w:hAnsi="Arial" w:cs="Arial"/>
              </w:rPr>
              <w:t xml:space="preserve">a </w:t>
            </w:r>
            <w:r w:rsidRPr="00C10995">
              <w:rPr>
                <w:rFonts w:ascii="Arial" w:eastAsia="Times New Roman" w:hAnsi="Arial" w:cs="Arial"/>
                <w:spacing w:val="-1"/>
              </w:rPr>
              <w:t>specific</w:t>
            </w:r>
            <w:r w:rsidRPr="00C10995">
              <w:rPr>
                <w:rFonts w:ascii="Arial" w:eastAsia="Times New Roman" w:hAnsi="Arial" w:cs="Arial"/>
                <w:spacing w:val="-2"/>
              </w:rPr>
              <w:t xml:space="preserve"> </w:t>
            </w:r>
            <w:r w:rsidRPr="00C10995">
              <w:rPr>
                <w:rFonts w:ascii="Arial" w:eastAsia="Times New Roman" w:hAnsi="Arial" w:cs="Arial"/>
                <w:spacing w:val="-1"/>
              </w:rPr>
              <w:t>solution</w:t>
            </w:r>
            <w:r w:rsidRPr="00C10995">
              <w:rPr>
                <w:rFonts w:ascii="Arial" w:eastAsia="Times New Roman" w:hAnsi="Arial" w:cs="Arial"/>
              </w:rPr>
              <w:t xml:space="preserve"> </w:t>
            </w:r>
            <w:r w:rsidRPr="00C10995">
              <w:rPr>
                <w:rFonts w:ascii="Arial" w:eastAsia="Times New Roman" w:hAnsi="Arial" w:cs="Arial"/>
                <w:spacing w:val="-1"/>
              </w:rPr>
              <w:t>with</w:t>
            </w:r>
            <w:r w:rsidRPr="00C10995">
              <w:rPr>
                <w:rFonts w:ascii="Arial" w:eastAsia="Times New Roman" w:hAnsi="Arial" w:cs="Arial"/>
              </w:rPr>
              <w:t xml:space="preserve"> </w:t>
            </w:r>
            <w:r w:rsidRPr="00C10995">
              <w:rPr>
                <w:rFonts w:ascii="Arial" w:eastAsia="Times New Roman" w:hAnsi="Arial" w:cs="Arial"/>
                <w:spacing w:val="-2"/>
              </w:rPr>
              <w:t>your</w:t>
            </w:r>
            <w:r w:rsidRPr="00C10995">
              <w:rPr>
                <w:rFonts w:ascii="Arial" w:eastAsia="Times New Roman" w:hAnsi="Arial" w:cs="Arial"/>
              </w:rPr>
              <w:t xml:space="preserve"> mentor.</w:t>
            </w:r>
          </w:p>
        </w:tc>
      </w:tr>
    </w:tbl>
    <w:p w:rsidR="00BD1143" w:rsidRDefault="00BD1143" w:rsidP="00BD1143">
      <w:pPr>
        <w:kinsoku w:val="0"/>
        <w:overflowPunct w:val="0"/>
        <w:spacing w:before="1"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Pr="00B37785"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1" w:line="240" w:lineRule="exact"/>
        <w:rPr>
          <w:rFonts w:ascii="Arial" w:hAnsi="Arial" w:cs="Arial"/>
        </w:rPr>
      </w:pPr>
    </w:p>
    <w:p w:rsidR="00BD1143" w:rsidRDefault="00BD1143" w:rsidP="00BD1143">
      <w:pPr>
        <w:kinsoku w:val="0"/>
        <w:overflowPunct w:val="0"/>
        <w:spacing w:before="1" w:line="240" w:lineRule="exact"/>
        <w:rPr>
          <w:rFonts w:ascii="Arial" w:hAnsi="Arial" w:cs="Arial"/>
        </w:rPr>
        <w:sectPr w:rsidR="00BD1143" w:rsidSect="008854BF">
          <w:pgSz w:w="11909" w:h="16840"/>
          <w:pgMar w:top="993" w:right="1200" w:bottom="1020" w:left="1200" w:header="0" w:footer="823" w:gutter="0"/>
          <w:cols w:space="720"/>
          <w:noEndnote/>
        </w:sectPr>
      </w:pPr>
    </w:p>
    <w:p w:rsidR="00BD1143" w:rsidRPr="00016DBC" w:rsidRDefault="00BD1143" w:rsidP="00BD1143">
      <w:pPr>
        <w:spacing w:before="45"/>
        <w:ind w:left="240"/>
        <w:rPr>
          <w:rFonts w:ascii="Arial" w:eastAsia="Times New Roman" w:hAnsi="Arial" w:cs="Arial"/>
        </w:rPr>
      </w:pPr>
      <w:r w:rsidRPr="00016DBC">
        <w:rPr>
          <w:rFonts w:ascii="Arial" w:hAnsi="Arial" w:cs="Arial"/>
          <w:b/>
          <w:spacing w:val="-1"/>
        </w:rPr>
        <w:lastRenderedPageBreak/>
        <w:t>Table</w:t>
      </w:r>
      <w:r w:rsidRPr="00016DBC">
        <w:rPr>
          <w:rFonts w:ascii="Arial" w:hAnsi="Arial" w:cs="Arial"/>
          <w:b/>
          <w:spacing w:val="1"/>
        </w:rPr>
        <w:t xml:space="preserve"> </w:t>
      </w:r>
      <w:r w:rsidRPr="00016DBC">
        <w:rPr>
          <w:rFonts w:ascii="Arial" w:hAnsi="Arial" w:cs="Arial"/>
          <w:b/>
          <w:spacing w:val="-2"/>
        </w:rPr>
        <w:t>1:</w:t>
      </w:r>
      <w:r w:rsidRPr="00016DBC">
        <w:rPr>
          <w:rFonts w:ascii="Arial" w:hAnsi="Arial" w:cs="Arial"/>
          <w:b/>
        </w:rPr>
        <w:t xml:space="preserve"> </w:t>
      </w:r>
      <w:r w:rsidRPr="00016DBC">
        <w:rPr>
          <w:rFonts w:ascii="Arial" w:hAnsi="Arial" w:cs="Arial"/>
          <w:b/>
          <w:spacing w:val="-1"/>
        </w:rPr>
        <w:t>Continued</w:t>
      </w:r>
    </w:p>
    <w:tbl>
      <w:tblPr>
        <w:tblW w:w="0" w:type="auto"/>
        <w:tblInd w:w="126" w:type="dxa"/>
        <w:tblLayout w:type="fixed"/>
        <w:tblCellMar>
          <w:left w:w="0" w:type="dxa"/>
          <w:right w:w="0" w:type="dxa"/>
        </w:tblCellMar>
        <w:tblLook w:val="01E0" w:firstRow="1" w:lastRow="1" w:firstColumn="1" w:lastColumn="1" w:noHBand="0" w:noVBand="0"/>
      </w:tblPr>
      <w:tblGrid>
        <w:gridCol w:w="535"/>
        <w:gridCol w:w="8711"/>
      </w:tblGrid>
      <w:tr w:rsidR="00BD1143" w:rsidRPr="00016DBC" w:rsidTr="008B17F8">
        <w:trPr>
          <w:trHeight w:hRule="exact" w:val="302"/>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4</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DOCUMENTATION</w:t>
            </w:r>
          </w:p>
        </w:tc>
      </w:tr>
      <w:tr w:rsidR="00BD1143" w:rsidRPr="00016DBC" w:rsidTr="008B17F8">
        <w:trPr>
          <w:trHeight w:hRule="exact" w:val="140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4.1</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Purpose</w:t>
            </w:r>
            <w:r w:rsidRPr="00016DBC">
              <w:rPr>
                <w:rFonts w:ascii="Arial" w:hAnsi="Arial" w:cs="Arial"/>
                <w:b/>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
              </w:rPr>
              <w:t>Documentation</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This</w:t>
            </w:r>
            <w:r w:rsidRPr="00016DBC">
              <w:rPr>
                <w:rFonts w:ascii="Arial" w:hAnsi="Arial" w:cs="Arial"/>
                <w:spacing w:val="-2"/>
              </w:rPr>
              <w:t xml:space="preserve"> </w:t>
            </w:r>
            <w:r w:rsidRPr="00016DBC">
              <w:rPr>
                <w:rFonts w:ascii="Arial" w:hAnsi="Arial" w:cs="Arial"/>
                <w:spacing w:val="-1"/>
              </w:rPr>
              <w:t>involves</w:t>
            </w:r>
            <w:r w:rsidRPr="00016DBC">
              <w:rPr>
                <w:rFonts w:ascii="Arial" w:hAnsi="Arial" w:cs="Arial"/>
              </w:rPr>
              <w:t xml:space="preserve"> </w:t>
            </w:r>
            <w:r w:rsidRPr="00016DBC">
              <w:rPr>
                <w:rFonts w:ascii="Arial" w:hAnsi="Arial" w:cs="Arial"/>
                <w:spacing w:val="-1"/>
              </w:rPr>
              <w:t>acquiring</w:t>
            </w:r>
            <w:r w:rsidRPr="00016DBC">
              <w:rPr>
                <w:rFonts w:ascii="Arial" w:hAnsi="Arial" w:cs="Arial"/>
                <w:spacing w:val="-3"/>
              </w:rPr>
              <w:t xml:space="preserve"> </w:t>
            </w:r>
            <w:r w:rsidRPr="00016DBC">
              <w:rPr>
                <w:rFonts w:ascii="Arial" w:hAnsi="Arial" w:cs="Arial"/>
              </w:rPr>
              <w:t>an</w:t>
            </w:r>
            <w:r w:rsidRPr="00016DBC">
              <w:rPr>
                <w:rFonts w:ascii="Arial" w:hAnsi="Arial" w:cs="Arial"/>
                <w:spacing w:val="-2"/>
              </w:rPr>
              <w:t xml:space="preserve"> </w:t>
            </w:r>
            <w:r w:rsidRPr="00016DBC">
              <w:rPr>
                <w:rFonts w:ascii="Arial" w:hAnsi="Arial" w:cs="Arial"/>
                <w:spacing w:val="-1"/>
              </w:rPr>
              <w:t>appreciation</w:t>
            </w:r>
            <w:r w:rsidRPr="00016DBC">
              <w:rPr>
                <w:rFonts w:ascii="Arial" w:hAnsi="Arial" w:cs="Arial"/>
                <w:spacing w:val="-3"/>
              </w:rPr>
              <w:t xml:space="preserve"> </w:t>
            </w:r>
            <w:r w:rsidRPr="00016DBC">
              <w:rPr>
                <w:rFonts w:ascii="Arial" w:hAnsi="Arial" w:cs="Arial"/>
                <w:spacing w:val="-1"/>
              </w:rPr>
              <w:t>that</w:t>
            </w:r>
            <w:r w:rsidRPr="00016DBC">
              <w:rPr>
                <w:rFonts w:ascii="Arial" w:hAnsi="Arial" w:cs="Arial"/>
                <w:spacing w:val="1"/>
              </w:rPr>
              <w:t xml:space="preserve"> </w:t>
            </w:r>
            <w:r w:rsidRPr="00016DBC">
              <w:rPr>
                <w:rFonts w:ascii="Arial" w:hAnsi="Arial" w:cs="Arial"/>
                <w:spacing w:val="-1"/>
              </w:rPr>
              <w:t>technical</w:t>
            </w:r>
            <w:r w:rsidRPr="00016DBC">
              <w:rPr>
                <w:rFonts w:ascii="Arial" w:hAnsi="Arial" w:cs="Arial"/>
                <w:spacing w:val="-2"/>
              </w:rPr>
              <w:t xml:space="preserve"> </w:t>
            </w:r>
            <w:r w:rsidRPr="00016DBC">
              <w:rPr>
                <w:rFonts w:ascii="Arial" w:hAnsi="Arial" w:cs="Arial"/>
                <w:spacing w:val="-1"/>
              </w:rPr>
              <w:t>specifications</w:t>
            </w:r>
            <w:r w:rsidRPr="00016DBC">
              <w:rPr>
                <w:rFonts w:ascii="Arial" w:hAnsi="Arial" w:cs="Arial"/>
              </w:rPr>
              <w:t xml:space="preserve"> </w:t>
            </w:r>
            <w:r w:rsidRPr="00016DBC">
              <w:rPr>
                <w:rFonts w:ascii="Arial" w:hAnsi="Arial" w:cs="Arial"/>
                <w:spacing w:val="-1"/>
              </w:rPr>
              <w:t>are</w:t>
            </w:r>
            <w:r w:rsidRPr="00016DBC">
              <w:rPr>
                <w:rFonts w:ascii="Arial" w:hAnsi="Arial" w:cs="Arial"/>
                <w:spacing w:val="-2"/>
              </w:rPr>
              <w:t xml:space="preserve"> </w:t>
            </w:r>
            <w:r w:rsidRPr="00016DBC">
              <w:rPr>
                <w:rFonts w:ascii="Arial" w:hAnsi="Arial" w:cs="Arial"/>
              </w:rPr>
              <w:t xml:space="preserve">an </w:t>
            </w:r>
            <w:r w:rsidRPr="00016DBC">
              <w:rPr>
                <w:rFonts w:ascii="Arial" w:hAnsi="Arial" w:cs="Arial"/>
                <w:spacing w:val="-1"/>
              </w:rPr>
              <w:t>essential</w:t>
            </w:r>
            <w:r w:rsidRPr="00016DBC">
              <w:rPr>
                <w:rFonts w:ascii="Arial" w:hAnsi="Arial" w:cs="Arial"/>
                <w:spacing w:val="1"/>
              </w:rPr>
              <w:t xml:space="preserve"> </w:t>
            </w:r>
            <w:r w:rsidRPr="00016DBC">
              <w:rPr>
                <w:rFonts w:ascii="Arial" w:hAnsi="Arial" w:cs="Arial"/>
                <w:spacing w:val="-1"/>
              </w:rPr>
              <w:t>part</w:t>
            </w:r>
            <w:r w:rsidRPr="00016DBC">
              <w:rPr>
                <w:rFonts w:ascii="Arial" w:hAnsi="Arial" w:cs="Arial"/>
                <w:spacing w:val="-2"/>
              </w:rPr>
              <w:t xml:space="preserve"> </w:t>
            </w:r>
            <w:r w:rsidRPr="00016DBC">
              <w:rPr>
                <w:rFonts w:ascii="Arial" w:hAnsi="Arial" w:cs="Arial"/>
              </w:rPr>
              <w:t>of</w:t>
            </w:r>
            <w:r w:rsidRPr="00016DBC">
              <w:rPr>
                <w:rFonts w:ascii="Arial" w:hAnsi="Arial" w:cs="Arial"/>
                <w:spacing w:val="-2"/>
              </w:rPr>
              <w:t xml:space="preserve"> </w:t>
            </w:r>
            <w:r w:rsidRPr="00016DBC">
              <w:rPr>
                <w:rFonts w:ascii="Arial" w:hAnsi="Arial" w:cs="Arial"/>
              </w:rPr>
              <w:t>a</w:t>
            </w:r>
            <w:r w:rsidRPr="00016DBC">
              <w:rPr>
                <w:rFonts w:ascii="Arial" w:hAnsi="Arial" w:cs="Arial"/>
                <w:spacing w:val="61"/>
              </w:rPr>
              <w:t xml:space="preserve"> </w:t>
            </w:r>
            <w:r w:rsidRPr="00016DBC">
              <w:rPr>
                <w:rFonts w:ascii="Arial" w:hAnsi="Arial" w:cs="Arial"/>
                <w:spacing w:val="-1"/>
              </w:rPr>
              <w:t>solution</w:t>
            </w:r>
            <w:r w:rsidRPr="00016DBC">
              <w:rPr>
                <w:rFonts w:ascii="Arial" w:hAnsi="Arial" w:cs="Arial"/>
                <w:spacing w:val="21"/>
              </w:rPr>
              <w:t xml:space="preserve"> </w:t>
            </w:r>
            <w:r w:rsidRPr="00016DBC">
              <w:rPr>
                <w:rFonts w:ascii="Arial" w:hAnsi="Arial" w:cs="Arial"/>
                <w:spacing w:val="-1"/>
              </w:rPr>
              <w:t>to</w:t>
            </w:r>
            <w:r w:rsidRPr="00016DBC">
              <w:rPr>
                <w:rFonts w:ascii="Arial" w:hAnsi="Arial" w:cs="Arial"/>
                <w:spacing w:val="19"/>
              </w:rPr>
              <w:t xml:space="preserve"> </w:t>
            </w:r>
            <w:r w:rsidRPr="00016DBC">
              <w:rPr>
                <w:rFonts w:ascii="Arial" w:hAnsi="Arial" w:cs="Arial"/>
              </w:rPr>
              <w:t>the</w:t>
            </w:r>
            <w:r w:rsidRPr="00016DBC">
              <w:rPr>
                <w:rFonts w:ascii="Arial" w:hAnsi="Arial" w:cs="Arial"/>
                <w:spacing w:val="19"/>
              </w:rPr>
              <w:t xml:space="preserve"> </w:t>
            </w:r>
            <w:r w:rsidRPr="00016DBC">
              <w:rPr>
                <w:rFonts w:ascii="Arial" w:hAnsi="Arial" w:cs="Arial"/>
                <w:spacing w:val="-1"/>
              </w:rPr>
              <w:t>problem.</w:t>
            </w:r>
            <w:r w:rsidRPr="00016DBC">
              <w:rPr>
                <w:rFonts w:ascii="Arial" w:hAnsi="Arial" w:cs="Arial"/>
                <w:spacing w:val="23"/>
              </w:rPr>
              <w:t xml:space="preserve"> </w:t>
            </w:r>
            <w:r w:rsidRPr="00016DBC">
              <w:rPr>
                <w:rFonts w:ascii="Arial" w:hAnsi="Arial" w:cs="Arial"/>
                <w:spacing w:val="-1"/>
              </w:rPr>
              <w:t>Select</w:t>
            </w:r>
            <w:r w:rsidRPr="00016DBC">
              <w:rPr>
                <w:rFonts w:ascii="Arial" w:hAnsi="Arial" w:cs="Arial"/>
                <w:spacing w:val="20"/>
              </w:rPr>
              <w:t xml:space="preserve"> </w:t>
            </w:r>
            <w:r w:rsidRPr="00016DBC">
              <w:rPr>
                <w:rFonts w:ascii="Arial" w:hAnsi="Arial" w:cs="Arial"/>
              </w:rPr>
              <w:t>or</w:t>
            </w:r>
            <w:r w:rsidRPr="00016DBC">
              <w:rPr>
                <w:rFonts w:ascii="Arial" w:hAnsi="Arial" w:cs="Arial"/>
                <w:spacing w:val="22"/>
              </w:rPr>
              <w:t xml:space="preserve"> </w:t>
            </w:r>
            <w:r w:rsidRPr="00016DBC">
              <w:rPr>
                <w:rFonts w:ascii="Arial" w:hAnsi="Arial" w:cs="Arial"/>
                <w:spacing w:val="-2"/>
              </w:rPr>
              <w:t>write</w:t>
            </w:r>
            <w:r w:rsidRPr="00016DBC">
              <w:rPr>
                <w:rFonts w:ascii="Arial" w:hAnsi="Arial" w:cs="Arial"/>
                <w:spacing w:val="19"/>
              </w:rPr>
              <w:t xml:space="preserve"> </w:t>
            </w:r>
            <w:r w:rsidRPr="00016DBC">
              <w:rPr>
                <w:rFonts w:ascii="Arial" w:hAnsi="Arial" w:cs="Arial"/>
              </w:rPr>
              <w:t>a</w:t>
            </w:r>
            <w:r w:rsidRPr="00016DBC">
              <w:rPr>
                <w:rFonts w:ascii="Arial" w:hAnsi="Arial" w:cs="Arial"/>
                <w:spacing w:val="21"/>
              </w:rPr>
              <w:t xml:space="preserve"> </w:t>
            </w:r>
            <w:r w:rsidRPr="00016DBC">
              <w:rPr>
                <w:rFonts w:ascii="Arial" w:hAnsi="Arial" w:cs="Arial"/>
                <w:spacing w:val="-1"/>
              </w:rPr>
              <w:t>specification</w:t>
            </w:r>
            <w:r w:rsidRPr="00016DBC">
              <w:rPr>
                <w:rFonts w:ascii="Arial" w:hAnsi="Arial" w:cs="Arial"/>
                <w:spacing w:val="21"/>
              </w:rPr>
              <w:t xml:space="preserve"> </w:t>
            </w:r>
            <w:r w:rsidRPr="00016DBC">
              <w:rPr>
                <w:rFonts w:ascii="Arial" w:hAnsi="Arial" w:cs="Arial"/>
                <w:spacing w:val="-1"/>
              </w:rPr>
              <w:t>and/or</w:t>
            </w:r>
            <w:r w:rsidRPr="00016DBC">
              <w:rPr>
                <w:rFonts w:ascii="Arial" w:hAnsi="Arial" w:cs="Arial"/>
                <w:spacing w:val="20"/>
              </w:rPr>
              <w:t xml:space="preserve"> </w:t>
            </w:r>
            <w:r w:rsidRPr="00016DBC">
              <w:rPr>
                <w:rFonts w:ascii="Arial" w:hAnsi="Arial" w:cs="Arial"/>
                <w:spacing w:val="-1"/>
              </w:rPr>
              <w:t>amend</w:t>
            </w:r>
            <w:r w:rsidRPr="00016DBC">
              <w:rPr>
                <w:rFonts w:ascii="Arial" w:hAnsi="Arial" w:cs="Arial"/>
                <w:spacing w:val="21"/>
              </w:rPr>
              <w:t xml:space="preserve"> </w:t>
            </w:r>
            <w:r w:rsidRPr="00016DBC">
              <w:rPr>
                <w:rFonts w:ascii="Arial" w:hAnsi="Arial" w:cs="Arial"/>
              </w:rPr>
              <w:t>an</w:t>
            </w:r>
            <w:r w:rsidRPr="00016DBC">
              <w:rPr>
                <w:rFonts w:ascii="Arial" w:hAnsi="Arial" w:cs="Arial"/>
                <w:spacing w:val="19"/>
              </w:rPr>
              <w:t xml:space="preserve"> </w:t>
            </w:r>
            <w:r w:rsidRPr="00016DBC">
              <w:rPr>
                <w:rFonts w:ascii="Arial" w:hAnsi="Arial" w:cs="Arial"/>
                <w:spacing w:val="-1"/>
              </w:rPr>
              <w:t>existing</w:t>
            </w:r>
            <w:r w:rsidRPr="00016DBC">
              <w:rPr>
                <w:rFonts w:ascii="Arial" w:hAnsi="Arial" w:cs="Arial"/>
                <w:spacing w:val="21"/>
              </w:rPr>
              <w:t xml:space="preserve"> </w:t>
            </w:r>
            <w:r w:rsidRPr="00016DBC">
              <w:rPr>
                <w:rFonts w:ascii="Arial" w:hAnsi="Arial" w:cs="Arial"/>
                <w:spacing w:val="-1"/>
              </w:rPr>
              <w:t>specification</w:t>
            </w:r>
            <w:r w:rsidRPr="00016DBC">
              <w:rPr>
                <w:rFonts w:ascii="Arial" w:hAnsi="Arial" w:cs="Arial"/>
                <w:spacing w:val="57"/>
              </w:rPr>
              <w:t xml:space="preserve"> </w:t>
            </w:r>
            <w:r w:rsidRPr="00016DBC">
              <w:rPr>
                <w:rFonts w:ascii="Arial" w:hAnsi="Arial" w:cs="Arial"/>
              </w:rPr>
              <w:t>for a</w:t>
            </w:r>
            <w:r w:rsidRPr="00016DBC">
              <w:rPr>
                <w:rFonts w:ascii="Arial" w:hAnsi="Arial" w:cs="Arial"/>
                <w:spacing w:val="-2"/>
              </w:rPr>
              <w:t xml:space="preserve"> </w:t>
            </w:r>
            <w:r w:rsidRPr="00016DBC">
              <w:rPr>
                <w:rFonts w:ascii="Arial" w:hAnsi="Arial" w:cs="Arial"/>
                <w:spacing w:val="-1"/>
              </w:rPr>
              <w:t>particular</w:t>
            </w:r>
            <w:r w:rsidRPr="00016DBC">
              <w:rPr>
                <w:rFonts w:ascii="Arial" w:hAnsi="Arial" w:cs="Arial"/>
                <w:spacing w:val="-2"/>
              </w:rPr>
              <w:t xml:space="preserve"> </w:t>
            </w:r>
            <w:r w:rsidRPr="00016DBC">
              <w:rPr>
                <w:rFonts w:ascii="Arial" w:hAnsi="Arial" w:cs="Arial"/>
                <w:spacing w:val="-1"/>
              </w:rPr>
              <w:t>item</w:t>
            </w:r>
            <w:r w:rsidRPr="00016DBC">
              <w:rPr>
                <w:rFonts w:ascii="Arial" w:hAnsi="Arial" w:cs="Arial"/>
                <w:spacing w:val="-4"/>
              </w:rPr>
              <w:t xml:space="preserve"> </w:t>
            </w:r>
            <w:r w:rsidRPr="00016DBC">
              <w:rPr>
                <w:rFonts w:ascii="Arial" w:hAnsi="Arial" w:cs="Arial"/>
              </w:rPr>
              <w:t xml:space="preserve">of </w:t>
            </w:r>
            <w:r w:rsidRPr="00016DBC">
              <w:rPr>
                <w:rFonts w:ascii="Arial" w:hAnsi="Arial" w:cs="Arial"/>
                <w:spacing w:val="-2"/>
              </w:rPr>
              <w:t>work.</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Discuss</w:t>
            </w:r>
            <w:r w:rsidRPr="00016DBC">
              <w:rPr>
                <w:rFonts w:ascii="Arial" w:hAnsi="Arial" w:cs="Arial"/>
              </w:rPr>
              <w:t xml:space="preserve"> a</w:t>
            </w:r>
            <w:r w:rsidRPr="00016DBC">
              <w:rPr>
                <w:rFonts w:ascii="Arial" w:hAnsi="Arial" w:cs="Arial"/>
                <w:spacing w:val="-2"/>
              </w:rPr>
              <w:t xml:space="preserve"> </w:t>
            </w:r>
            <w:r w:rsidRPr="00016DBC">
              <w:rPr>
                <w:rFonts w:ascii="Arial" w:hAnsi="Arial" w:cs="Arial"/>
                <w:spacing w:val="-1"/>
              </w:rPr>
              <w:t>specification</w:t>
            </w:r>
            <w:r w:rsidRPr="00016DBC">
              <w:rPr>
                <w:rFonts w:ascii="Arial" w:hAnsi="Arial" w:cs="Arial"/>
              </w:rPr>
              <w:t xml:space="preserve"> </w:t>
            </w:r>
            <w:r w:rsidRPr="00016DBC">
              <w:rPr>
                <w:rFonts w:ascii="Arial" w:hAnsi="Arial" w:cs="Arial"/>
                <w:spacing w:val="-1"/>
              </w:rPr>
              <w:t>used</w:t>
            </w:r>
            <w:r w:rsidRPr="00016DBC">
              <w:rPr>
                <w:rFonts w:ascii="Arial" w:hAnsi="Arial" w:cs="Arial"/>
              </w:rPr>
              <w:t xml:space="preserve"> in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work</w:t>
            </w:r>
            <w:r w:rsidRPr="00016DBC">
              <w:rPr>
                <w:rFonts w:ascii="Arial" w:hAnsi="Arial" w:cs="Arial"/>
                <w:spacing w:val="-3"/>
              </w:rPr>
              <w:t xml:space="preserve"> </w:t>
            </w:r>
            <w:r w:rsidRPr="00016DBC">
              <w:rPr>
                <w:rFonts w:ascii="Arial" w:hAnsi="Arial" w:cs="Arial"/>
                <w:spacing w:val="-1"/>
              </w:rPr>
              <w:t>with</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883"/>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4.2</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Costing</w:t>
            </w:r>
            <w:r w:rsidRPr="00016DBC">
              <w:rPr>
                <w:rFonts w:ascii="Arial" w:hAnsi="Arial" w:cs="Arial"/>
                <w:b/>
                <w:spacing w:val="-3"/>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
              </w:rPr>
              <w:t>solutions</w:t>
            </w:r>
          </w:p>
          <w:p w:rsidR="00BD1143" w:rsidRPr="00016DBC" w:rsidRDefault="00BD1143" w:rsidP="008B17F8">
            <w:pPr>
              <w:pStyle w:val="TableParagraph"/>
              <w:spacing w:before="20" w:after="20"/>
              <w:ind w:left="99" w:right="1330"/>
              <w:rPr>
                <w:rFonts w:ascii="Arial" w:eastAsia="Times New Roman" w:hAnsi="Arial" w:cs="Arial"/>
              </w:rPr>
            </w:pPr>
            <w:r w:rsidRPr="00016DBC">
              <w:rPr>
                <w:rFonts w:ascii="Arial" w:hAnsi="Arial" w:cs="Arial"/>
                <w:spacing w:val="-1"/>
              </w:rPr>
              <w:t>Cost</w:t>
            </w:r>
            <w:r w:rsidRPr="00016DBC">
              <w:rPr>
                <w:rFonts w:ascii="Arial" w:hAnsi="Arial" w:cs="Arial"/>
                <w:spacing w:val="1"/>
              </w:rPr>
              <w:t xml:space="preserve"> </w:t>
            </w:r>
            <w:r w:rsidRPr="00016DBC">
              <w:rPr>
                <w:rFonts w:ascii="Arial" w:hAnsi="Arial" w:cs="Arial"/>
                <w:spacing w:val="-1"/>
              </w:rPr>
              <w:t>solutions</w:t>
            </w:r>
            <w:r w:rsidRPr="00016DBC">
              <w:rPr>
                <w:rFonts w:ascii="Arial" w:hAnsi="Arial" w:cs="Arial"/>
              </w:rPr>
              <w:t xml:space="preserve"> </w:t>
            </w:r>
            <w:r w:rsidRPr="00016DBC">
              <w:rPr>
                <w:rFonts w:ascii="Arial" w:hAnsi="Arial" w:cs="Arial"/>
                <w:spacing w:val="-1"/>
              </w:rPr>
              <w:t>to</w:t>
            </w:r>
            <w:r w:rsidRPr="00016DBC">
              <w:rPr>
                <w:rFonts w:ascii="Arial" w:hAnsi="Arial" w:cs="Arial"/>
              </w:rPr>
              <w:t xml:space="preserve"> </w:t>
            </w:r>
            <w:r w:rsidRPr="00016DBC">
              <w:rPr>
                <w:rFonts w:ascii="Arial" w:hAnsi="Arial" w:cs="Arial"/>
                <w:spacing w:val="-2"/>
              </w:rPr>
              <w:t>problems</w:t>
            </w:r>
            <w:r w:rsidRPr="00016DBC">
              <w:rPr>
                <w:rFonts w:ascii="Arial" w:hAnsi="Arial" w:cs="Arial"/>
              </w:rPr>
              <w:t xml:space="preserve"> by</w:t>
            </w:r>
            <w:r w:rsidRPr="00016DBC">
              <w:rPr>
                <w:rFonts w:ascii="Arial" w:hAnsi="Arial" w:cs="Arial"/>
                <w:spacing w:val="-2"/>
              </w:rPr>
              <w:t xml:space="preserve"> </w:t>
            </w:r>
            <w:r w:rsidRPr="00016DBC">
              <w:rPr>
                <w:rFonts w:ascii="Arial" w:hAnsi="Arial" w:cs="Arial"/>
                <w:spacing w:val="-1"/>
              </w:rPr>
              <w:t>taking</w:t>
            </w:r>
            <w:r w:rsidRPr="00016DBC">
              <w:rPr>
                <w:rFonts w:ascii="Arial" w:hAnsi="Arial" w:cs="Arial"/>
                <w:spacing w:val="-3"/>
              </w:rPr>
              <w:t xml:space="preserve"> </w:t>
            </w:r>
            <w:r w:rsidRPr="00016DBC">
              <w:rPr>
                <w:rFonts w:ascii="Arial" w:hAnsi="Arial" w:cs="Arial"/>
              </w:rPr>
              <w:t xml:space="preserve">off </w:t>
            </w:r>
            <w:r w:rsidRPr="00016DBC">
              <w:rPr>
                <w:rFonts w:ascii="Arial" w:hAnsi="Arial" w:cs="Arial"/>
                <w:spacing w:val="-1"/>
              </w:rPr>
              <w:t>quantities</w:t>
            </w:r>
            <w:r w:rsidRPr="00016DBC">
              <w:rPr>
                <w:rFonts w:ascii="Arial" w:hAnsi="Arial" w:cs="Arial"/>
              </w:rPr>
              <w:t xml:space="preserve"> </w:t>
            </w:r>
            <w:r w:rsidRPr="00016DBC">
              <w:rPr>
                <w:rFonts w:ascii="Arial" w:hAnsi="Arial" w:cs="Arial"/>
                <w:spacing w:val="-1"/>
              </w:rPr>
              <w:t>and</w:t>
            </w:r>
            <w:r w:rsidRPr="00016DBC">
              <w:rPr>
                <w:rFonts w:ascii="Arial" w:hAnsi="Arial" w:cs="Arial"/>
                <w:spacing w:val="-3"/>
              </w:rPr>
              <w:t xml:space="preserve"> </w:t>
            </w:r>
            <w:r w:rsidRPr="00016DBC">
              <w:rPr>
                <w:rFonts w:ascii="Arial" w:hAnsi="Arial" w:cs="Arial"/>
              </w:rPr>
              <w:t>doing</w:t>
            </w:r>
            <w:r w:rsidRPr="00016DBC">
              <w:rPr>
                <w:rFonts w:ascii="Arial" w:hAnsi="Arial" w:cs="Arial"/>
                <w:spacing w:val="-3"/>
              </w:rPr>
              <w:t xml:space="preserve"> </w:t>
            </w:r>
            <w:r w:rsidRPr="00016DBC">
              <w:rPr>
                <w:rFonts w:ascii="Arial" w:hAnsi="Arial" w:cs="Arial"/>
                <w:spacing w:val="-1"/>
              </w:rPr>
              <w:t>cost</w:t>
            </w:r>
            <w:r w:rsidRPr="00016DBC">
              <w:rPr>
                <w:rFonts w:ascii="Arial" w:hAnsi="Arial" w:cs="Arial"/>
                <w:spacing w:val="1"/>
              </w:rPr>
              <w:t xml:space="preserve"> </w:t>
            </w:r>
            <w:r w:rsidRPr="00016DBC">
              <w:rPr>
                <w:rFonts w:ascii="Arial" w:hAnsi="Arial" w:cs="Arial"/>
                <w:spacing w:val="-1"/>
              </w:rPr>
              <w:t>estimates.</w:t>
            </w:r>
            <w:r w:rsidRPr="00016DBC">
              <w:rPr>
                <w:rFonts w:ascii="Arial" w:hAnsi="Arial" w:cs="Arial"/>
                <w:spacing w:val="61"/>
              </w:rPr>
              <w:t xml:space="preserve"> </w:t>
            </w:r>
            <w:r w:rsidRPr="00016DBC">
              <w:rPr>
                <w:rFonts w:ascii="Arial" w:hAnsi="Arial" w:cs="Arial"/>
                <w:spacing w:val="-1"/>
              </w:rPr>
              <w:t>Present</w:t>
            </w:r>
            <w:r w:rsidRPr="00016DBC">
              <w:rPr>
                <w:rFonts w:ascii="Arial" w:hAnsi="Arial" w:cs="Arial"/>
                <w:spacing w:val="-2"/>
              </w:rPr>
              <w:t xml:space="preserve"> </w:t>
            </w:r>
            <w:r w:rsidRPr="00016DBC">
              <w:rPr>
                <w:rFonts w:ascii="Arial" w:hAnsi="Arial" w:cs="Arial"/>
                <w:spacing w:val="-1"/>
              </w:rPr>
              <w:t>examples</w:t>
            </w:r>
            <w:r w:rsidRPr="00016DBC">
              <w:rPr>
                <w:rFonts w:ascii="Arial" w:hAnsi="Arial" w:cs="Arial"/>
                <w:spacing w:val="-2"/>
              </w:rPr>
              <w:t xml:space="preserve"> </w:t>
            </w:r>
            <w:r w:rsidRPr="00016DBC">
              <w:rPr>
                <w:rFonts w:ascii="Arial" w:hAnsi="Arial" w:cs="Arial"/>
              </w:rPr>
              <w:t xml:space="preserve">to </w:t>
            </w:r>
            <w:r w:rsidRPr="00016DBC">
              <w:rPr>
                <w:rFonts w:ascii="Arial" w:hAnsi="Arial" w:cs="Arial"/>
                <w:spacing w:val="-1"/>
              </w:rPr>
              <w:t>the</w:t>
            </w:r>
            <w:r w:rsidRPr="00016DBC">
              <w:rPr>
                <w:rFonts w:ascii="Arial" w:hAnsi="Arial" w:cs="Arial"/>
              </w:rPr>
              <w:t xml:space="preserve"> </w:t>
            </w:r>
            <w:r w:rsidRPr="00016DBC">
              <w:rPr>
                <w:rFonts w:ascii="Arial" w:hAnsi="Arial" w:cs="Arial"/>
                <w:spacing w:val="-1"/>
              </w:rPr>
              <w:t>mentor</w:t>
            </w:r>
            <w:r w:rsidRPr="00016DBC">
              <w:rPr>
                <w:rFonts w:ascii="Arial" w:hAnsi="Arial" w:cs="Arial"/>
                <w:spacing w:val="-2"/>
              </w:rPr>
              <w:t xml:space="preserve"> </w:t>
            </w:r>
            <w:r w:rsidRPr="00016DBC">
              <w:rPr>
                <w:rFonts w:ascii="Arial" w:hAnsi="Arial" w:cs="Arial"/>
                <w:spacing w:val="-1"/>
              </w:rPr>
              <w:t>for</w:t>
            </w:r>
            <w:r w:rsidRPr="00016DBC">
              <w:rPr>
                <w:rFonts w:ascii="Arial" w:hAnsi="Arial" w:cs="Arial"/>
              </w:rPr>
              <w:t xml:space="preserve"> </w:t>
            </w:r>
            <w:r w:rsidRPr="00016DBC">
              <w:rPr>
                <w:rFonts w:ascii="Arial" w:hAnsi="Arial" w:cs="Arial"/>
                <w:spacing w:val="-1"/>
              </w:rPr>
              <w:t>discussion</w:t>
            </w:r>
            <w:r w:rsidRPr="00016DBC">
              <w:rPr>
                <w:rFonts w:ascii="Arial" w:hAnsi="Arial" w:cs="Arial"/>
              </w:rPr>
              <w:t xml:space="preserve"> and</w:t>
            </w:r>
            <w:r w:rsidRPr="00016DBC">
              <w:rPr>
                <w:rFonts w:ascii="Arial" w:hAnsi="Arial" w:cs="Arial"/>
                <w:spacing w:val="-2"/>
              </w:rPr>
              <w:t xml:space="preserve"> </w:t>
            </w:r>
            <w:r w:rsidRPr="00016DBC">
              <w:rPr>
                <w:rFonts w:ascii="Arial" w:hAnsi="Arial" w:cs="Arial"/>
                <w:spacing w:val="-1"/>
              </w:rPr>
              <w:t>comment.</w:t>
            </w:r>
          </w:p>
        </w:tc>
      </w:tr>
      <w:tr w:rsidR="00BD1143" w:rsidRPr="00016DBC" w:rsidTr="008B17F8">
        <w:trPr>
          <w:trHeight w:hRule="exact" w:val="88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4.3</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Safety</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State</w:t>
            </w:r>
            <w:r w:rsidRPr="00016DBC">
              <w:rPr>
                <w:rFonts w:ascii="Arial" w:hAnsi="Arial" w:cs="Arial"/>
                <w:spacing w:val="2"/>
              </w:rPr>
              <w:t xml:space="preserve"> </w:t>
            </w:r>
            <w:r w:rsidRPr="00016DBC">
              <w:rPr>
                <w:rFonts w:ascii="Arial" w:hAnsi="Arial" w:cs="Arial"/>
              </w:rPr>
              <w:t>in</w:t>
            </w:r>
            <w:r w:rsidRPr="00016DBC">
              <w:rPr>
                <w:rFonts w:ascii="Arial" w:hAnsi="Arial" w:cs="Arial"/>
                <w:spacing w:val="2"/>
              </w:rPr>
              <w:t xml:space="preserve"> </w:t>
            </w:r>
            <w:r w:rsidRPr="00016DBC">
              <w:rPr>
                <w:rFonts w:ascii="Arial" w:hAnsi="Arial" w:cs="Arial"/>
              </w:rPr>
              <w:t>a</w:t>
            </w:r>
            <w:r w:rsidRPr="00016DBC">
              <w:rPr>
                <w:rFonts w:ascii="Arial" w:hAnsi="Arial" w:cs="Arial"/>
                <w:spacing w:val="2"/>
              </w:rPr>
              <w:t xml:space="preserve"> </w:t>
            </w:r>
            <w:r w:rsidRPr="00016DBC">
              <w:rPr>
                <w:rFonts w:ascii="Arial" w:hAnsi="Arial" w:cs="Arial"/>
                <w:spacing w:val="-1"/>
              </w:rPr>
              <w:t>quarterly report</w:t>
            </w:r>
            <w:r w:rsidRPr="00016DBC">
              <w:rPr>
                <w:rFonts w:ascii="Arial" w:hAnsi="Arial" w:cs="Arial"/>
                <w:spacing w:val="1"/>
              </w:rPr>
              <w:t xml:space="preserve"> </w:t>
            </w:r>
            <w:r w:rsidRPr="00016DBC">
              <w:rPr>
                <w:rFonts w:ascii="Arial" w:hAnsi="Arial" w:cs="Arial"/>
                <w:spacing w:val="-1"/>
              </w:rPr>
              <w:t>which</w:t>
            </w:r>
            <w:r w:rsidRPr="00016DBC">
              <w:rPr>
                <w:rFonts w:ascii="Arial" w:hAnsi="Arial" w:cs="Arial"/>
                <w:spacing w:val="2"/>
              </w:rPr>
              <w:t xml:space="preserve"> </w:t>
            </w:r>
            <w:r w:rsidRPr="00016DBC">
              <w:rPr>
                <w:rFonts w:ascii="Arial" w:hAnsi="Arial" w:cs="Arial"/>
                <w:spacing w:val="-1"/>
              </w:rPr>
              <w:t>regulations</w:t>
            </w:r>
            <w:r w:rsidRPr="00016DBC">
              <w:rPr>
                <w:rFonts w:ascii="Arial" w:hAnsi="Arial" w:cs="Arial"/>
              </w:rPr>
              <w:t xml:space="preserve"> apply</w:t>
            </w:r>
            <w:r w:rsidRPr="00016DBC">
              <w:rPr>
                <w:rFonts w:ascii="Arial" w:hAnsi="Arial" w:cs="Arial"/>
                <w:spacing w:val="-1"/>
              </w:rPr>
              <w:t xml:space="preserve"> and</w:t>
            </w:r>
            <w:r w:rsidRPr="00016DBC">
              <w:rPr>
                <w:rFonts w:ascii="Arial" w:hAnsi="Arial" w:cs="Arial"/>
                <w:spacing w:val="2"/>
              </w:rPr>
              <w:t xml:space="preserve"> </w:t>
            </w:r>
            <w:r w:rsidRPr="00016DBC">
              <w:rPr>
                <w:rFonts w:ascii="Arial" w:hAnsi="Arial" w:cs="Arial"/>
                <w:spacing w:val="-1"/>
              </w:rPr>
              <w:t>what</w:t>
            </w:r>
            <w:r w:rsidRPr="00016DBC">
              <w:rPr>
                <w:rFonts w:ascii="Arial" w:hAnsi="Arial" w:cs="Arial"/>
                <w:spacing w:val="3"/>
              </w:rPr>
              <w:t xml:space="preserve"> </w:t>
            </w:r>
            <w:r w:rsidRPr="00016DBC">
              <w:rPr>
                <w:rFonts w:ascii="Arial" w:hAnsi="Arial" w:cs="Arial"/>
                <w:spacing w:val="-1"/>
              </w:rPr>
              <w:t>safety criteria</w:t>
            </w:r>
            <w:r w:rsidRPr="00016DBC">
              <w:rPr>
                <w:rFonts w:ascii="Arial" w:hAnsi="Arial" w:cs="Arial"/>
                <w:spacing w:val="2"/>
              </w:rPr>
              <w:t xml:space="preserve"> </w:t>
            </w:r>
            <w:r w:rsidRPr="00016DBC">
              <w:rPr>
                <w:rFonts w:ascii="Arial" w:hAnsi="Arial" w:cs="Arial"/>
                <w:spacing w:val="-1"/>
              </w:rPr>
              <w:t>you</w:t>
            </w:r>
            <w:r w:rsidRPr="00016DBC">
              <w:rPr>
                <w:rFonts w:ascii="Arial" w:hAnsi="Arial" w:cs="Arial"/>
                <w:spacing w:val="2"/>
              </w:rPr>
              <w:t xml:space="preserve"> </w:t>
            </w:r>
            <w:r w:rsidRPr="00016DBC">
              <w:rPr>
                <w:rFonts w:ascii="Arial" w:hAnsi="Arial" w:cs="Arial"/>
                <w:spacing w:val="-1"/>
              </w:rPr>
              <w:t>have</w:t>
            </w:r>
            <w:r w:rsidRPr="00016DBC">
              <w:rPr>
                <w:rFonts w:ascii="Arial" w:hAnsi="Arial" w:cs="Arial"/>
                <w:spacing w:val="2"/>
              </w:rPr>
              <w:t xml:space="preserve"> </w:t>
            </w:r>
            <w:r w:rsidRPr="00016DBC">
              <w:rPr>
                <w:rFonts w:ascii="Arial" w:hAnsi="Arial" w:cs="Arial"/>
                <w:spacing w:val="-1"/>
              </w:rPr>
              <w:t>followed</w:t>
            </w:r>
            <w:r w:rsidRPr="00016DBC">
              <w:rPr>
                <w:rFonts w:ascii="Arial" w:hAnsi="Arial" w:cs="Arial"/>
                <w:spacing w:val="2"/>
              </w:rPr>
              <w:t xml:space="preserve"> </w:t>
            </w:r>
            <w:r w:rsidRPr="00016DBC">
              <w:rPr>
                <w:rFonts w:ascii="Arial" w:hAnsi="Arial" w:cs="Arial"/>
              </w:rPr>
              <w:t>in</w:t>
            </w:r>
            <w:r w:rsidRPr="00016DBC">
              <w:rPr>
                <w:rFonts w:ascii="Arial" w:hAnsi="Arial" w:cs="Arial"/>
                <w:spacing w:val="67"/>
              </w:rPr>
              <w:t xml:space="preserve"> </w:t>
            </w:r>
            <w:r w:rsidRPr="00016DBC">
              <w:rPr>
                <w:rFonts w:ascii="Arial" w:hAnsi="Arial" w:cs="Arial"/>
              </w:rPr>
              <w:t xml:space="preserve">the </w:t>
            </w:r>
            <w:r w:rsidRPr="00016DBC">
              <w:rPr>
                <w:rFonts w:ascii="Arial" w:hAnsi="Arial" w:cs="Arial"/>
                <w:spacing w:val="-1"/>
              </w:rPr>
              <w:t>course</w:t>
            </w:r>
            <w:r w:rsidRPr="00016DBC">
              <w:rPr>
                <w:rFonts w:ascii="Arial" w:hAnsi="Arial" w:cs="Arial"/>
              </w:rPr>
              <w:t xml:space="preserve"> </w:t>
            </w:r>
            <w:r w:rsidRPr="00016DBC">
              <w:rPr>
                <w:rFonts w:ascii="Arial" w:hAnsi="Arial" w:cs="Arial"/>
                <w:spacing w:val="-2"/>
              </w:rPr>
              <w:t>of</w:t>
            </w:r>
            <w:r w:rsidRPr="00016DBC">
              <w:rPr>
                <w:rFonts w:ascii="Arial" w:hAnsi="Arial" w:cs="Arial"/>
              </w:rPr>
              <w:t xml:space="preserve"> </w:t>
            </w:r>
            <w:r w:rsidRPr="00016DBC">
              <w:rPr>
                <w:rFonts w:ascii="Arial" w:hAnsi="Arial" w:cs="Arial"/>
                <w:spacing w:val="-1"/>
              </w:rPr>
              <w:t>implementing</w:t>
            </w:r>
            <w:r w:rsidRPr="00016DBC">
              <w:rPr>
                <w:rFonts w:ascii="Arial" w:hAnsi="Arial" w:cs="Arial"/>
                <w:spacing w:val="-3"/>
              </w:rPr>
              <w:t xml:space="preserve"> </w:t>
            </w:r>
            <w:r w:rsidRPr="00016DBC">
              <w:rPr>
                <w:rFonts w:ascii="Arial" w:hAnsi="Arial" w:cs="Arial"/>
                <w:spacing w:val="-1"/>
              </w:rPr>
              <w:t>solutions.</w:t>
            </w:r>
          </w:p>
        </w:tc>
      </w:tr>
      <w:tr w:rsidR="00BD1143" w:rsidRPr="00016DBC" w:rsidTr="008B17F8">
        <w:trPr>
          <w:trHeight w:hRule="exact" w:val="300"/>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IMPLEMENTATION</w:t>
            </w:r>
          </w:p>
        </w:tc>
      </w:tr>
      <w:tr w:rsidR="00BD1143" w:rsidRPr="00016DBC" w:rsidTr="008B17F8">
        <w:trPr>
          <w:trHeight w:hRule="exact" w:val="117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5.1</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jc w:val="both"/>
              <w:rPr>
                <w:rFonts w:ascii="Arial" w:eastAsia="Times New Roman" w:hAnsi="Arial" w:cs="Arial"/>
              </w:rPr>
            </w:pPr>
            <w:r w:rsidRPr="00016DBC">
              <w:rPr>
                <w:rFonts w:ascii="Arial" w:hAnsi="Arial" w:cs="Arial"/>
                <w:b/>
                <w:spacing w:val="-1"/>
              </w:rPr>
              <w:t>Know</w:t>
            </w:r>
            <w:r w:rsidRPr="00016DBC">
              <w:rPr>
                <w:rFonts w:ascii="Arial" w:hAnsi="Arial" w:cs="Arial"/>
                <w:b/>
                <w:spacing w:val="1"/>
              </w:rPr>
              <w:t xml:space="preserve"> </w:t>
            </w:r>
            <w:r w:rsidRPr="00016DBC">
              <w:rPr>
                <w:rFonts w:ascii="Arial" w:hAnsi="Arial" w:cs="Arial"/>
                <w:b/>
                <w:spacing w:val="-1"/>
              </w:rPr>
              <w:t>how</w:t>
            </w:r>
            <w:r w:rsidRPr="00016DBC">
              <w:rPr>
                <w:rFonts w:ascii="Arial" w:hAnsi="Arial" w:cs="Arial"/>
                <w:b/>
                <w:spacing w:val="1"/>
              </w:rPr>
              <w:t xml:space="preserve"> </w:t>
            </w:r>
            <w:r w:rsidRPr="00016DBC">
              <w:rPr>
                <w:rFonts w:ascii="Arial" w:hAnsi="Arial" w:cs="Arial"/>
                <w:b/>
                <w:spacing w:val="-1"/>
              </w:rPr>
              <w:t>all</w:t>
            </w:r>
            <w:r w:rsidRPr="00016DBC">
              <w:rPr>
                <w:rFonts w:ascii="Arial" w:hAnsi="Arial" w:cs="Arial"/>
                <w:b/>
                <w:spacing w:val="1"/>
              </w:rPr>
              <w:t xml:space="preserve"> </w:t>
            </w:r>
            <w:r w:rsidRPr="00016DBC">
              <w:rPr>
                <w:rFonts w:ascii="Arial" w:hAnsi="Arial" w:cs="Arial"/>
                <w:b/>
                <w:spacing w:val="-1"/>
              </w:rPr>
              <w:t>parties</w:t>
            </w:r>
            <w:r w:rsidRPr="00016DBC">
              <w:rPr>
                <w:rFonts w:ascii="Arial" w:hAnsi="Arial" w:cs="Arial"/>
                <w:b/>
                <w:spacing w:val="-2"/>
              </w:rPr>
              <w:t xml:space="preserve"> </w:t>
            </w:r>
            <w:r w:rsidRPr="00016DBC">
              <w:rPr>
                <w:rFonts w:ascii="Arial" w:hAnsi="Arial" w:cs="Arial"/>
                <w:b/>
              </w:rPr>
              <w:t>to a</w:t>
            </w:r>
            <w:r w:rsidRPr="00016DBC">
              <w:rPr>
                <w:rFonts w:ascii="Arial" w:hAnsi="Arial" w:cs="Arial"/>
                <w:b/>
                <w:spacing w:val="-3"/>
              </w:rPr>
              <w:t xml:space="preserve"> </w:t>
            </w:r>
            <w:r w:rsidRPr="00016DBC">
              <w:rPr>
                <w:rFonts w:ascii="Arial" w:hAnsi="Arial" w:cs="Arial"/>
                <w:b/>
              </w:rPr>
              <w:t>contract</w:t>
            </w:r>
            <w:r w:rsidRPr="00016DBC">
              <w:rPr>
                <w:rFonts w:ascii="Arial" w:hAnsi="Arial" w:cs="Arial"/>
                <w:b/>
                <w:spacing w:val="-2"/>
              </w:rPr>
              <w:t xml:space="preserve"> </w:t>
            </w:r>
            <w:r w:rsidRPr="00016DBC">
              <w:rPr>
                <w:rFonts w:ascii="Arial" w:hAnsi="Arial" w:cs="Arial"/>
                <w:b/>
                <w:spacing w:val="-1"/>
              </w:rPr>
              <w:t>exercise</w:t>
            </w:r>
            <w:r w:rsidRPr="00016DBC">
              <w:rPr>
                <w:rFonts w:ascii="Arial" w:hAnsi="Arial" w:cs="Arial"/>
                <w:b/>
                <w:spacing w:val="-2"/>
              </w:rPr>
              <w:t xml:space="preserve"> </w:t>
            </w:r>
            <w:r w:rsidRPr="00016DBC">
              <w:rPr>
                <w:rFonts w:ascii="Arial" w:hAnsi="Arial" w:cs="Arial"/>
                <w:b/>
                <w:spacing w:val="-1"/>
              </w:rPr>
              <w:t>their</w:t>
            </w:r>
            <w:r w:rsidRPr="00016DBC">
              <w:rPr>
                <w:rFonts w:ascii="Arial" w:hAnsi="Arial" w:cs="Arial"/>
                <w:b/>
              </w:rPr>
              <w:t xml:space="preserve"> </w:t>
            </w:r>
            <w:r w:rsidRPr="00016DBC">
              <w:rPr>
                <w:rFonts w:ascii="Arial" w:hAnsi="Arial" w:cs="Arial"/>
                <w:b/>
                <w:spacing w:val="-1"/>
              </w:rPr>
              <w:t>duties</w:t>
            </w:r>
            <w:r w:rsidRPr="00016DBC">
              <w:rPr>
                <w:rFonts w:ascii="Arial" w:hAnsi="Arial" w:cs="Arial"/>
                <w:b/>
              </w:rPr>
              <w:t xml:space="preserve"> and </w:t>
            </w:r>
            <w:r w:rsidRPr="00016DBC">
              <w:rPr>
                <w:rFonts w:ascii="Arial" w:hAnsi="Arial" w:cs="Arial"/>
                <w:b/>
                <w:spacing w:val="-1"/>
              </w:rPr>
              <w:t>responsibilities</w:t>
            </w:r>
          </w:p>
          <w:p w:rsidR="00BD1143" w:rsidRPr="00016DBC" w:rsidRDefault="00BD1143" w:rsidP="008B17F8">
            <w:pPr>
              <w:pStyle w:val="TableParagraph"/>
              <w:spacing w:before="20" w:after="20"/>
              <w:ind w:left="99" w:right="112"/>
              <w:jc w:val="both"/>
              <w:rPr>
                <w:rFonts w:ascii="Arial" w:eastAsia="Times New Roman" w:hAnsi="Arial" w:cs="Arial"/>
              </w:rPr>
            </w:pPr>
            <w:r w:rsidRPr="00016DBC">
              <w:rPr>
                <w:rFonts w:ascii="Arial" w:hAnsi="Arial" w:cs="Arial"/>
                <w:spacing w:val="-2"/>
              </w:rPr>
              <w:t>In</w:t>
            </w:r>
            <w:r w:rsidRPr="00016DBC">
              <w:rPr>
                <w:rFonts w:ascii="Arial" w:hAnsi="Arial" w:cs="Arial"/>
                <w:spacing w:val="9"/>
              </w:rPr>
              <w:t xml:space="preserve"> </w:t>
            </w:r>
            <w:r w:rsidRPr="00016DBC">
              <w:rPr>
                <w:rFonts w:ascii="Arial" w:hAnsi="Arial" w:cs="Arial"/>
              </w:rPr>
              <w:t>a</w:t>
            </w:r>
            <w:r w:rsidRPr="00016DBC">
              <w:rPr>
                <w:rFonts w:ascii="Arial" w:hAnsi="Arial" w:cs="Arial"/>
                <w:spacing w:val="9"/>
              </w:rPr>
              <w:t xml:space="preserve"> </w:t>
            </w:r>
            <w:r w:rsidRPr="00016DBC">
              <w:rPr>
                <w:rFonts w:ascii="Arial" w:hAnsi="Arial" w:cs="Arial"/>
                <w:spacing w:val="-1"/>
              </w:rPr>
              <w:t>report</w:t>
            </w:r>
            <w:r w:rsidRPr="00016DBC">
              <w:rPr>
                <w:rFonts w:ascii="Arial" w:hAnsi="Arial" w:cs="Arial"/>
                <w:spacing w:val="10"/>
              </w:rPr>
              <w:t xml:space="preserve"> </w:t>
            </w:r>
            <w:r w:rsidRPr="00016DBC">
              <w:rPr>
                <w:rFonts w:ascii="Arial" w:hAnsi="Arial" w:cs="Arial"/>
                <w:spacing w:val="-1"/>
              </w:rPr>
              <w:t>to</w:t>
            </w:r>
            <w:r w:rsidRPr="00016DBC">
              <w:rPr>
                <w:rFonts w:ascii="Arial" w:hAnsi="Arial" w:cs="Arial"/>
                <w:spacing w:val="9"/>
              </w:rPr>
              <w:t xml:space="preserve"> </w:t>
            </w:r>
            <w:r w:rsidRPr="00016DBC">
              <w:rPr>
                <w:rFonts w:ascii="Arial" w:hAnsi="Arial" w:cs="Arial"/>
                <w:spacing w:val="-1"/>
              </w:rPr>
              <w:t>your</w:t>
            </w:r>
            <w:r w:rsidRPr="00016DBC">
              <w:rPr>
                <w:rFonts w:ascii="Arial" w:hAnsi="Arial" w:cs="Arial"/>
                <w:spacing w:val="10"/>
              </w:rPr>
              <w:t xml:space="preserve"> </w:t>
            </w:r>
            <w:r w:rsidRPr="00016DBC">
              <w:rPr>
                <w:rFonts w:ascii="Arial" w:hAnsi="Arial" w:cs="Arial"/>
                <w:spacing w:val="-1"/>
              </w:rPr>
              <w:t>mentor,</w:t>
            </w:r>
            <w:r w:rsidRPr="00016DBC">
              <w:rPr>
                <w:rFonts w:ascii="Arial" w:hAnsi="Arial" w:cs="Arial"/>
                <w:spacing w:val="4"/>
              </w:rPr>
              <w:t xml:space="preserve"> </w:t>
            </w:r>
            <w:r w:rsidRPr="00016DBC">
              <w:rPr>
                <w:rFonts w:ascii="Arial" w:hAnsi="Arial" w:cs="Arial"/>
                <w:spacing w:val="-1"/>
              </w:rPr>
              <w:t>demonstrate</w:t>
            </w:r>
            <w:r w:rsidRPr="00016DBC">
              <w:rPr>
                <w:rFonts w:ascii="Arial" w:hAnsi="Arial" w:cs="Arial"/>
                <w:spacing w:val="9"/>
              </w:rPr>
              <w:t xml:space="preserve"> </w:t>
            </w:r>
            <w:r w:rsidRPr="00016DBC">
              <w:rPr>
                <w:rFonts w:ascii="Arial" w:hAnsi="Arial" w:cs="Arial"/>
                <w:spacing w:val="-1"/>
              </w:rPr>
              <w:t>your</w:t>
            </w:r>
            <w:r w:rsidRPr="00016DBC">
              <w:rPr>
                <w:rFonts w:ascii="Arial" w:hAnsi="Arial" w:cs="Arial"/>
                <w:spacing w:val="10"/>
              </w:rPr>
              <w:t xml:space="preserve"> </w:t>
            </w:r>
            <w:r w:rsidRPr="00016DBC">
              <w:rPr>
                <w:rFonts w:ascii="Arial" w:hAnsi="Arial" w:cs="Arial"/>
                <w:spacing w:val="-2"/>
              </w:rPr>
              <w:t>knowledge</w:t>
            </w:r>
            <w:r w:rsidRPr="00016DBC">
              <w:rPr>
                <w:rFonts w:ascii="Arial" w:hAnsi="Arial" w:cs="Arial"/>
                <w:spacing w:val="9"/>
              </w:rPr>
              <w:t xml:space="preserve"> </w:t>
            </w:r>
            <w:r w:rsidRPr="00016DBC">
              <w:rPr>
                <w:rFonts w:ascii="Arial" w:hAnsi="Arial" w:cs="Arial"/>
              </w:rPr>
              <w:t>of</w:t>
            </w:r>
            <w:r w:rsidRPr="00016DBC">
              <w:rPr>
                <w:rFonts w:ascii="Arial" w:hAnsi="Arial" w:cs="Arial"/>
                <w:spacing w:val="10"/>
              </w:rPr>
              <w:t xml:space="preserve"> </w:t>
            </w:r>
            <w:r w:rsidRPr="00016DBC">
              <w:rPr>
                <w:rFonts w:ascii="Arial" w:hAnsi="Arial" w:cs="Arial"/>
                <w:spacing w:val="-1"/>
              </w:rPr>
              <w:t>the</w:t>
            </w:r>
            <w:r w:rsidRPr="00016DBC">
              <w:rPr>
                <w:rFonts w:ascii="Arial" w:hAnsi="Arial" w:cs="Arial"/>
                <w:spacing w:val="9"/>
              </w:rPr>
              <w:t xml:space="preserve"> </w:t>
            </w:r>
            <w:r w:rsidRPr="00016DBC">
              <w:rPr>
                <w:rFonts w:ascii="Arial" w:hAnsi="Arial" w:cs="Arial"/>
                <w:spacing w:val="-1"/>
              </w:rPr>
              <w:t>duties</w:t>
            </w:r>
            <w:r w:rsidRPr="00016DBC">
              <w:rPr>
                <w:rFonts w:ascii="Arial" w:hAnsi="Arial" w:cs="Arial"/>
                <w:spacing w:val="7"/>
              </w:rPr>
              <w:t xml:space="preserve"> </w:t>
            </w:r>
            <w:r w:rsidRPr="00016DBC">
              <w:rPr>
                <w:rFonts w:ascii="Arial" w:hAnsi="Arial" w:cs="Arial"/>
              </w:rPr>
              <w:t>and</w:t>
            </w:r>
            <w:r w:rsidRPr="00016DBC">
              <w:rPr>
                <w:rFonts w:ascii="Arial" w:hAnsi="Arial" w:cs="Arial"/>
                <w:spacing w:val="7"/>
              </w:rPr>
              <w:t xml:space="preserve"> </w:t>
            </w:r>
            <w:r w:rsidRPr="00016DBC">
              <w:rPr>
                <w:rFonts w:ascii="Arial" w:hAnsi="Arial" w:cs="Arial"/>
                <w:spacing w:val="-1"/>
              </w:rPr>
              <w:t>responsibilities</w:t>
            </w:r>
            <w:r w:rsidRPr="00016DBC">
              <w:rPr>
                <w:rFonts w:ascii="Arial" w:hAnsi="Arial" w:cs="Arial"/>
                <w:spacing w:val="7"/>
              </w:rPr>
              <w:t xml:space="preserve"> </w:t>
            </w:r>
            <w:r w:rsidRPr="00016DBC">
              <w:rPr>
                <w:rFonts w:ascii="Arial" w:hAnsi="Arial" w:cs="Arial"/>
              </w:rPr>
              <w:t>of</w:t>
            </w:r>
            <w:r w:rsidRPr="00016DBC">
              <w:rPr>
                <w:rFonts w:ascii="Arial" w:hAnsi="Arial" w:cs="Arial"/>
                <w:spacing w:val="7"/>
              </w:rPr>
              <w:t xml:space="preserve"> </w:t>
            </w:r>
            <w:r w:rsidRPr="00016DBC">
              <w:rPr>
                <w:rFonts w:ascii="Arial" w:hAnsi="Arial" w:cs="Arial"/>
                <w:spacing w:val="-1"/>
              </w:rPr>
              <w:t>all</w:t>
            </w:r>
            <w:r w:rsidRPr="00016DBC">
              <w:rPr>
                <w:rFonts w:ascii="Arial" w:hAnsi="Arial" w:cs="Arial"/>
                <w:spacing w:val="57"/>
              </w:rPr>
              <w:t xml:space="preserve"> </w:t>
            </w:r>
            <w:r w:rsidRPr="00016DBC">
              <w:rPr>
                <w:rFonts w:ascii="Arial" w:hAnsi="Arial" w:cs="Arial"/>
                <w:spacing w:val="-1"/>
              </w:rPr>
              <w:t>parties</w:t>
            </w:r>
            <w:r w:rsidRPr="00016DBC">
              <w:rPr>
                <w:rFonts w:ascii="Arial" w:hAnsi="Arial" w:cs="Arial"/>
                <w:spacing w:val="24"/>
              </w:rPr>
              <w:t xml:space="preserve"> </w:t>
            </w:r>
            <w:r w:rsidRPr="00016DBC">
              <w:rPr>
                <w:rFonts w:ascii="Arial" w:hAnsi="Arial" w:cs="Arial"/>
              </w:rPr>
              <w:t>to</w:t>
            </w:r>
            <w:r w:rsidRPr="00016DBC">
              <w:rPr>
                <w:rFonts w:ascii="Arial" w:hAnsi="Arial" w:cs="Arial"/>
                <w:spacing w:val="24"/>
              </w:rPr>
              <w:t xml:space="preserve"> </w:t>
            </w:r>
            <w:r w:rsidRPr="00016DBC">
              <w:rPr>
                <w:rFonts w:ascii="Arial" w:hAnsi="Arial" w:cs="Arial"/>
              </w:rPr>
              <w:t>a</w:t>
            </w:r>
            <w:r w:rsidRPr="00016DBC">
              <w:rPr>
                <w:rFonts w:ascii="Arial" w:hAnsi="Arial" w:cs="Arial"/>
                <w:spacing w:val="24"/>
              </w:rPr>
              <w:t xml:space="preserve"> </w:t>
            </w:r>
            <w:r w:rsidRPr="00016DBC">
              <w:rPr>
                <w:rFonts w:ascii="Arial" w:hAnsi="Arial" w:cs="Arial"/>
                <w:spacing w:val="-1"/>
              </w:rPr>
              <w:t>contract</w:t>
            </w:r>
            <w:r w:rsidRPr="00016DBC">
              <w:rPr>
                <w:rFonts w:ascii="Arial" w:hAnsi="Arial" w:cs="Arial"/>
                <w:spacing w:val="24"/>
              </w:rPr>
              <w:t xml:space="preserve"> </w:t>
            </w:r>
            <w:r w:rsidRPr="00016DBC">
              <w:rPr>
                <w:rFonts w:ascii="Arial" w:hAnsi="Arial" w:cs="Arial"/>
              </w:rPr>
              <w:t>and</w:t>
            </w:r>
            <w:r w:rsidRPr="00016DBC">
              <w:rPr>
                <w:rFonts w:ascii="Arial" w:hAnsi="Arial" w:cs="Arial"/>
                <w:spacing w:val="24"/>
              </w:rPr>
              <w:t xml:space="preserve"> </w:t>
            </w:r>
            <w:r w:rsidRPr="00016DBC">
              <w:rPr>
                <w:rFonts w:ascii="Arial" w:hAnsi="Arial" w:cs="Arial"/>
                <w:spacing w:val="-1"/>
              </w:rPr>
              <w:t>discuss</w:t>
            </w:r>
            <w:r w:rsidRPr="00016DBC">
              <w:rPr>
                <w:rFonts w:ascii="Arial" w:hAnsi="Arial" w:cs="Arial"/>
                <w:spacing w:val="22"/>
              </w:rPr>
              <w:t xml:space="preserve"> </w:t>
            </w:r>
            <w:r w:rsidRPr="00016DBC">
              <w:rPr>
                <w:rFonts w:ascii="Arial" w:hAnsi="Arial" w:cs="Arial"/>
              </w:rPr>
              <w:t>the</w:t>
            </w:r>
            <w:r w:rsidRPr="00016DBC">
              <w:rPr>
                <w:rFonts w:ascii="Arial" w:hAnsi="Arial" w:cs="Arial"/>
                <w:spacing w:val="24"/>
              </w:rPr>
              <w:t xml:space="preserve"> </w:t>
            </w:r>
            <w:r w:rsidRPr="00016DBC">
              <w:rPr>
                <w:rFonts w:ascii="Arial" w:hAnsi="Arial" w:cs="Arial"/>
                <w:spacing w:val="-1"/>
              </w:rPr>
              <w:t>practical</w:t>
            </w:r>
            <w:r w:rsidRPr="00016DBC">
              <w:rPr>
                <w:rFonts w:ascii="Arial" w:hAnsi="Arial" w:cs="Arial"/>
                <w:spacing w:val="24"/>
              </w:rPr>
              <w:t xml:space="preserve"> </w:t>
            </w:r>
            <w:r w:rsidRPr="00016DBC">
              <w:rPr>
                <w:rFonts w:ascii="Arial" w:hAnsi="Arial" w:cs="Arial"/>
                <w:spacing w:val="-1"/>
              </w:rPr>
              <w:t>application</w:t>
            </w:r>
            <w:r w:rsidRPr="00016DBC">
              <w:rPr>
                <w:rFonts w:ascii="Arial" w:hAnsi="Arial" w:cs="Arial"/>
                <w:spacing w:val="24"/>
              </w:rPr>
              <w:t xml:space="preserve"> </w:t>
            </w:r>
            <w:r w:rsidRPr="00016DBC">
              <w:rPr>
                <w:rFonts w:ascii="Arial" w:hAnsi="Arial" w:cs="Arial"/>
              </w:rPr>
              <w:t>of</w:t>
            </w:r>
            <w:r w:rsidRPr="00016DBC">
              <w:rPr>
                <w:rFonts w:ascii="Arial" w:hAnsi="Arial" w:cs="Arial"/>
                <w:spacing w:val="22"/>
              </w:rPr>
              <w:t xml:space="preserve"> </w:t>
            </w:r>
            <w:r w:rsidRPr="00016DBC">
              <w:rPr>
                <w:rFonts w:ascii="Arial" w:hAnsi="Arial" w:cs="Arial"/>
              </w:rPr>
              <w:t>the</w:t>
            </w:r>
            <w:r w:rsidRPr="00016DBC">
              <w:rPr>
                <w:rFonts w:ascii="Arial" w:hAnsi="Arial" w:cs="Arial"/>
                <w:spacing w:val="24"/>
              </w:rPr>
              <w:t xml:space="preserve"> </w:t>
            </w:r>
            <w:r w:rsidRPr="00016DBC">
              <w:rPr>
                <w:rFonts w:ascii="Arial" w:hAnsi="Arial" w:cs="Arial"/>
                <w:spacing w:val="-1"/>
              </w:rPr>
              <w:t>various</w:t>
            </w:r>
            <w:r w:rsidRPr="00016DBC">
              <w:rPr>
                <w:rFonts w:ascii="Arial" w:hAnsi="Arial" w:cs="Arial"/>
                <w:spacing w:val="24"/>
              </w:rPr>
              <w:t xml:space="preserve"> </w:t>
            </w:r>
            <w:r w:rsidRPr="00016DBC">
              <w:rPr>
                <w:rFonts w:ascii="Arial" w:hAnsi="Arial" w:cs="Arial"/>
                <w:spacing w:val="-1"/>
              </w:rPr>
              <w:t>documents</w:t>
            </w:r>
            <w:r w:rsidRPr="00016DBC">
              <w:rPr>
                <w:rFonts w:ascii="Arial" w:hAnsi="Arial" w:cs="Arial"/>
                <w:spacing w:val="24"/>
              </w:rPr>
              <w:t xml:space="preserve"> </w:t>
            </w:r>
            <w:r w:rsidRPr="00016DBC">
              <w:rPr>
                <w:rFonts w:ascii="Arial" w:hAnsi="Arial" w:cs="Arial"/>
                <w:spacing w:val="-1"/>
              </w:rPr>
              <w:t>forming</w:t>
            </w:r>
            <w:r w:rsidRPr="00016DBC">
              <w:rPr>
                <w:rFonts w:ascii="Arial" w:hAnsi="Arial" w:cs="Arial"/>
                <w:spacing w:val="21"/>
              </w:rPr>
              <w:t xml:space="preserve"> </w:t>
            </w:r>
            <w:r w:rsidRPr="00016DBC">
              <w:rPr>
                <w:rFonts w:ascii="Arial" w:hAnsi="Arial" w:cs="Arial"/>
              </w:rPr>
              <w:t>a</w:t>
            </w:r>
            <w:r w:rsidRPr="00016DBC">
              <w:rPr>
                <w:rFonts w:ascii="Arial" w:hAnsi="Arial" w:cs="Arial"/>
                <w:spacing w:val="41"/>
              </w:rPr>
              <w:t xml:space="preserve"> </w:t>
            </w:r>
            <w:r w:rsidRPr="00016DBC">
              <w:rPr>
                <w:rFonts w:ascii="Arial" w:hAnsi="Arial" w:cs="Arial"/>
                <w:spacing w:val="-1"/>
              </w:rPr>
              <w:t>particular</w:t>
            </w:r>
            <w:r w:rsidRPr="00016DBC">
              <w:rPr>
                <w:rFonts w:ascii="Arial" w:hAnsi="Arial" w:cs="Arial"/>
              </w:rPr>
              <w:t xml:space="preserve"> </w:t>
            </w:r>
            <w:r w:rsidRPr="00016DBC">
              <w:rPr>
                <w:rFonts w:ascii="Arial" w:hAnsi="Arial" w:cs="Arial"/>
                <w:spacing w:val="-1"/>
              </w:rPr>
              <w:t>contract,</w:t>
            </w:r>
            <w:r w:rsidRPr="00016DBC">
              <w:rPr>
                <w:rFonts w:ascii="Arial" w:hAnsi="Arial" w:cs="Arial"/>
              </w:rPr>
              <w:t xml:space="preserve"> </w:t>
            </w:r>
            <w:r w:rsidRPr="00016DBC">
              <w:rPr>
                <w:rFonts w:ascii="Arial" w:hAnsi="Arial" w:cs="Arial"/>
                <w:spacing w:val="-1"/>
              </w:rPr>
              <w:t>with</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117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5.2</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Know</w:t>
            </w:r>
            <w:r w:rsidRPr="00016DBC">
              <w:rPr>
                <w:rFonts w:ascii="Arial" w:hAnsi="Arial" w:cs="Arial"/>
                <w:b/>
              </w:rPr>
              <w:t xml:space="preserve"> </w:t>
            </w:r>
            <w:r w:rsidRPr="00016DBC">
              <w:rPr>
                <w:rFonts w:ascii="Arial" w:hAnsi="Arial" w:cs="Arial"/>
                <w:b/>
                <w:spacing w:val="44"/>
              </w:rPr>
              <w:t xml:space="preserve"> </w:t>
            </w:r>
            <w:r w:rsidRPr="00016DBC">
              <w:rPr>
                <w:rFonts w:ascii="Arial" w:hAnsi="Arial" w:cs="Arial"/>
                <w:b/>
              </w:rPr>
              <w:t xml:space="preserve">the </w:t>
            </w:r>
            <w:r w:rsidRPr="00016DBC">
              <w:rPr>
                <w:rFonts w:ascii="Arial" w:hAnsi="Arial" w:cs="Arial"/>
                <w:b/>
                <w:spacing w:val="43"/>
              </w:rPr>
              <w:t xml:space="preserve"> </w:t>
            </w:r>
            <w:r w:rsidRPr="00016DBC">
              <w:rPr>
                <w:rFonts w:ascii="Arial" w:hAnsi="Arial" w:cs="Arial"/>
                <w:b/>
                <w:spacing w:val="-1"/>
              </w:rPr>
              <w:t>procedure</w:t>
            </w:r>
            <w:r w:rsidRPr="00016DBC">
              <w:rPr>
                <w:rFonts w:ascii="Arial" w:hAnsi="Arial" w:cs="Arial"/>
                <w:b/>
              </w:rPr>
              <w:t xml:space="preserve"> </w:t>
            </w:r>
            <w:r w:rsidRPr="00016DBC">
              <w:rPr>
                <w:rFonts w:ascii="Arial" w:hAnsi="Arial" w:cs="Arial"/>
                <w:b/>
                <w:spacing w:val="41"/>
              </w:rPr>
              <w:t xml:space="preserve"> </w:t>
            </w:r>
            <w:r w:rsidRPr="00016DBC">
              <w:rPr>
                <w:rFonts w:ascii="Arial" w:hAnsi="Arial" w:cs="Arial"/>
                <w:b/>
              </w:rPr>
              <w:t xml:space="preserve">for </w:t>
            </w:r>
            <w:r w:rsidRPr="00016DBC">
              <w:rPr>
                <w:rFonts w:ascii="Arial" w:hAnsi="Arial" w:cs="Arial"/>
                <w:b/>
                <w:spacing w:val="43"/>
              </w:rPr>
              <w:t xml:space="preserve"> </w:t>
            </w:r>
            <w:r w:rsidRPr="00016DBC">
              <w:rPr>
                <w:rFonts w:ascii="Arial" w:hAnsi="Arial" w:cs="Arial"/>
                <w:b/>
              </w:rPr>
              <w:t xml:space="preserve">the </w:t>
            </w:r>
            <w:r w:rsidRPr="00016DBC">
              <w:rPr>
                <w:rFonts w:ascii="Arial" w:hAnsi="Arial" w:cs="Arial"/>
                <w:b/>
                <w:spacing w:val="43"/>
              </w:rPr>
              <w:t xml:space="preserve"> </w:t>
            </w:r>
            <w:r w:rsidRPr="00016DBC">
              <w:rPr>
                <w:rFonts w:ascii="Arial" w:hAnsi="Arial" w:cs="Arial"/>
                <w:b/>
                <w:spacing w:val="-1"/>
              </w:rPr>
              <w:t>issuing</w:t>
            </w:r>
            <w:r w:rsidRPr="00016DBC">
              <w:rPr>
                <w:rFonts w:ascii="Arial" w:hAnsi="Arial" w:cs="Arial"/>
                <w:b/>
              </w:rPr>
              <w:t xml:space="preserve"> </w:t>
            </w:r>
            <w:r w:rsidRPr="00016DBC">
              <w:rPr>
                <w:rFonts w:ascii="Arial" w:hAnsi="Arial" w:cs="Arial"/>
                <w:b/>
                <w:spacing w:val="43"/>
              </w:rPr>
              <w:t xml:space="preserve"> </w:t>
            </w:r>
            <w:r w:rsidRPr="00016DBC">
              <w:rPr>
                <w:rFonts w:ascii="Arial" w:hAnsi="Arial" w:cs="Arial"/>
                <w:b/>
                <w:spacing w:val="-1"/>
              </w:rPr>
              <w:t>and/or</w:t>
            </w:r>
            <w:r w:rsidRPr="00016DBC">
              <w:rPr>
                <w:rFonts w:ascii="Arial" w:hAnsi="Arial" w:cs="Arial"/>
                <w:b/>
              </w:rPr>
              <w:t xml:space="preserve"> </w:t>
            </w:r>
            <w:r w:rsidRPr="00016DBC">
              <w:rPr>
                <w:rFonts w:ascii="Arial" w:hAnsi="Arial" w:cs="Arial"/>
                <w:b/>
                <w:spacing w:val="41"/>
              </w:rPr>
              <w:t xml:space="preserve"> </w:t>
            </w:r>
            <w:r w:rsidRPr="00016DBC">
              <w:rPr>
                <w:rFonts w:ascii="Arial" w:hAnsi="Arial" w:cs="Arial"/>
                <w:b/>
                <w:spacing w:val="-1"/>
              </w:rPr>
              <w:t>receipt,</w:t>
            </w:r>
            <w:r w:rsidRPr="00016DBC">
              <w:rPr>
                <w:rFonts w:ascii="Arial" w:hAnsi="Arial" w:cs="Arial"/>
                <w:b/>
              </w:rPr>
              <w:t xml:space="preserve"> </w:t>
            </w:r>
            <w:r w:rsidRPr="00016DBC">
              <w:rPr>
                <w:rFonts w:ascii="Arial" w:hAnsi="Arial" w:cs="Arial"/>
                <w:b/>
                <w:spacing w:val="43"/>
              </w:rPr>
              <w:t xml:space="preserve"> </w:t>
            </w:r>
            <w:r w:rsidRPr="00016DBC">
              <w:rPr>
                <w:rFonts w:ascii="Arial" w:hAnsi="Arial" w:cs="Arial"/>
                <w:b/>
                <w:spacing w:val="-1"/>
              </w:rPr>
              <w:t>registration</w:t>
            </w:r>
            <w:r w:rsidRPr="00016DBC">
              <w:rPr>
                <w:rFonts w:ascii="Arial" w:hAnsi="Arial" w:cs="Arial"/>
                <w:b/>
              </w:rPr>
              <w:t xml:space="preserve"> </w:t>
            </w:r>
            <w:r w:rsidRPr="00016DBC">
              <w:rPr>
                <w:rFonts w:ascii="Arial" w:hAnsi="Arial" w:cs="Arial"/>
                <w:b/>
                <w:spacing w:val="43"/>
              </w:rPr>
              <w:t xml:space="preserve"> </w:t>
            </w:r>
            <w:r w:rsidRPr="00016DBC">
              <w:rPr>
                <w:rFonts w:ascii="Arial" w:hAnsi="Arial" w:cs="Arial"/>
                <w:b/>
                <w:spacing w:val="-1"/>
              </w:rPr>
              <w:t>and</w:t>
            </w:r>
            <w:r w:rsidRPr="00016DBC">
              <w:rPr>
                <w:rFonts w:ascii="Arial" w:hAnsi="Arial" w:cs="Arial"/>
                <w:b/>
              </w:rPr>
              <w:t xml:space="preserve"> </w:t>
            </w:r>
            <w:r w:rsidRPr="00016DBC">
              <w:rPr>
                <w:rFonts w:ascii="Arial" w:hAnsi="Arial" w:cs="Arial"/>
                <w:b/>
                <w:spacing w:val="43"/>
              </w:rPr>
              <w:t xml:space="preserve"> </w:t>
            </w:r>
            <w:r w:rsidRPr="00016DBC">
              <w:rPr>
                <w:rFonts w:ascii="Arial" w:hAnsi="Arial" w:cs="Arial"/>
                <w:b/>
                <w:spacing w:val="-1"/>
              </w:rPr>
              <w:t>filing</w:t>
            </w:r>
            <w:r w:rsidRPr="00016DBC">
              <w:rPr>
                <w:rFonts w:ascii="Arial" w:hAnsi="Arial" w:cs="Arial"/>
                <w:b/>
              </w:rPr>
              <w:t xml:space="preserve"> </w:t>
            </w:r>
            <w:r w:rsidRPr="00016DBC">
              <w:rPr>
                <w:rFonts w:ascii="Arial" w:hAnsi="Arial" w:cs="Arial"/>
                <w:b/>
                <w:spacing w:val="40"/>
              </w:rPr>
              <w:t xml:space="preserve"> </w:t>
            </w:r>
            <w:r w:rsidRPr="00016DBC">
              <w:rPr>
                <w:rFonts w:ascii="Arial" w:hAnsi="Arial" w:cs="Arial"/>
                <w:b/>
              </w:rPr>
              <w:t>work</w:t>
            </w:r>
            <w:r w:rsidRPr="00016DBC">
              <w:rPr>
                <w:rFonts w:ascii="Arial" w:hAnsi="Arial" w:cs="Arial"/>
                <w:b/>
                <w:spacing w:val="47"/>
              </w:rPr>
              <w:t xml:space="preserve"> </w:t>
            </w:r>
            <w:r w:rsidRPr="00016DBC">
              <w:rPr>
                <w:rFonts w:ascii="Arial" w:hAnsi="Arial" w:cs="Arial"/>
                <w:b/>
                <w:spacing w:val="-1"/>
              </w:rPr>
              <w:t>instructions</w:t>
            </w:r>
            <w:r w:rsidRPr="00016DBC">
              <w:rPr>
                <w:rFonts w:ascii="Arial" w:hAnsi="Arial" w:cs="Arial"/>
                <w:b/>
                <w:spacing w:val="-2"/>
              </w:rPr>
              <w:t xml:space="preserve"> </w:t>
            </w:r>
            <w:r w:rsidRPr="00016DBC">
              <w:rPr>
                <w:rFonts w:ascii="Arial" w:hAnsi="Arial" w:cs="Arial"/>
                <w:b/>
                <w:spacing w:val="-1"/>
              </w:rPr>
              <w:t>and/or</w:t>
            </w:r>
            <w:r w:rsidRPr="00016DBC">
              <w:rPr>
                <w:rFonts w:ascii="Arial" w:hAnsi="Arial" w:cs="Arial"/>
                <w:b/>
              </w:rPr>
              <w:t xml:space="preserve"> </w:t>
            </w:r>
            <w:r w:rsidRPr="00016DBC">
              <w:rPr>
                <w:rFonts w:ascii="Arial" w:hAnsi="Arial" w:cs="Arial"/>
                <w:b/>
                <w:spacing w:val="-1"/>
              </w:rPr>
              <w:t>drawings</w:t>
            </w:r>
            <w:r w:rsidRPr="00016DBC">
              <w:rPr>
                <w:rFonts w:ascii="Arial" w:hAnsi="Arial" w:cs="Arial"/>
                <w:b/>
              </w:rPr>
              <w:t xml:space="preserve"> and </w:t>
            </w:r>
            <w:r w:rsidRPr="00016DBC">
              <w:rPr>
                <w:rFonts w:ascii="Arial" w:hAnsi="Arial" w:cs="Arial"/>
                <w:b/>
                <w:spacing w:val="-1"/>
              </w:rPr>
              <w:t>amendments</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Gain</w:t>
            </w:r>
            <w:r w:rsidRPr="00016DBC">
              <w:rPr>
                <w:rFonts w:ascii="Arial" w:hAnsi="Arial" w:cs="Arial"/>
                <w:spacing w:val="31"/>
              </w:rPr>
              <w:t xml:space="preserve"> </w:t>
            </w:r>
            <w:r w:rsidRPr="00016DBC">
              <w:rPr>
                <w:rFonts w:ascii="Arial" w:hAnsi="Arial" w:cs="Arial"/>
                <w:spacing w:val="-1"/>
              </w:rPr>
              <w:t>practical</w:t>
            </w:r>
            <w:r w:rsidRPr="00016DBC">
              <w:rPr>
                <w:rFonts w:ascii="Arial" w:hAnsi="Arial" w:cs="Arial"/>
                <w:spacing w:val="32"/>
              </w:rPr>
              <w:t xml:space="preserve"> </w:t>
            </w:r>
            <w:r w:rsidRPr="00016DBC">
              <w:rPr>
                <w:rFonts w:ascii="Arial" w:hAnsi="Arial" w:cs="Arial"/>
                <w:spacing w:val="-1"/>
              </w:rPr>
              <w:t>experience</w:t>
            </w:r>
            <w:r w:rsidRPr="00016DBC">
              <w:rPr>
                <w:rFonts w:ascii="Arial" w:hAnsi="Arial" w:cs="Arial"/>
                <w:spacing w:val="29"/>
              </w:rPr>
              <w:t xml:space="preserve"> </w:t>
            </w:r>
            <w:r w:rsidRPr="00016DBC">
              <w:rPr>
                <w:rFonts w:ascii="Arial" w:hAnsi="Arial" w:cs="Arial"/>
              </w:rPr>
              <w:t>of</w:t>
            </w:r>
            <w:r w:rsidRPr="00016DBC">
              <w:rPr>
                <w:rFonts w:ascii="Arial" w:hAnsi="Arial" w:cs="Arial"/>
                <w:spacing w:val="31"/>
              </w:rPr>
              <w:t xml:space="preserve"> </w:t>
            </w:r>
            <w:r w:rsidRPr="00016DBC">
              <w:rPr>
                <w:rFonts w:ascii="Arial" w:hAnsi="Arial" w:cs="Arial"/>
                <w:spacing w:val="-1"/>
              </w:rPr>
              <w:t>these</w:t>
            </w:r>
            <w:r w:rsidRPr="00016DBC">
              <w:rPr>
                <w:rFonts w:ascii="Arial" w:hAnsi="Arial" w:cs="Arial"/>
                <w:spacing w:val="31"/>
              </w:rPr>
              <w:t xml:space="preserve"> </w:t>
            </w:r>
            <w:r w:rsidRPr="00016DBC">
              <w:rPr>
                <w:rFonts w:ascii="Arial" w:hAnsi="Arial" w:cs="Arial"/>
                <w:spacing w:val="-1"/>
              </w:rPr>
              <w:t>procedures</w:t>
            </w:r>
            <w:r w:rsidRPr="00016DBC">
              <w:rPr>
                <w:rFonts w:ascii="Arial" w:hAnsi="Arial" w:cs="Arial"/>
                <w:spacing w:val="31"/>
              </w:rPr>
              <w:t xml:space="preserve"> </w:t>
            </w:r>
            <w:r w:rsidRPr="00016DBC">
              <w:rPr>
                <w:rFonts w:ascii="Arial" w:hAnsi="Arial" w:cs="Arial"/>
              </w:rPr>
              <w:t>and</w:t>
            </w:r>
            <w:r w:rsidRPr="00016DBC">
              <w:rPr>
                <w:rFonts w:ascii="Arial" w:hAnsi="Arial" w:cs="Arial"/>
                <w:spacing w:val="31"/>
              </w:rPr>
              <w:t xml:space="preserve"> </w:t>
            </w:r>
            <w:r w:rsidRPr="00016DBC">
              <w:rPr>
                <w:rFonts w:ascii="Arial" w:hAnsi="Arial" w:cs="Arial"/>
                <w:spacing w:val="-1"/>
              </w:rPr>
              <w:t>demonstrate</w:t>
            </w:r>
            <w:r w:rsidRPr="00016DBC">
              <w:rPr>
                <w:rFonts w:ascii="Arial" w:hAnsi="Arial" w:cs="Arial"/>
                <w:spacing w:val="37"/>
              </w:rPr>
              <w:t xml:space="preserve"> </w:t>
            </w:r>
            <w:r w:rsidRPr="00016DBC">
              <w:rPr>
                <w:rFonts w:ascii="Arial" w:hAnsi="Arial" w:cs="Arial"/>
                <w:spacing w:val="-1"/>
              </w:rPr>
              <w:t>this</w:t>
            </w:r>
            <w:r w:rsidRPr="00016DBC">
              <w:rPr>
                <w:rFonts w:ascii="Arial" w:hAnsi="Arial" w:cs="Arial"/>
                <w:spacing w:val="31"/>
              </w:rPr>
              <w:t xml:space="preserve"> </w:t>
            </w:r>
            <w:r w:rsidRPr="00016DBC">
              <w:rPr>
                <w:rFonts w:ascii="Arial" w:hAnsi="Arial" w:cs="Arial"/>
                <w:spacing w:val="-1"/>
              </w:rPr>
              <w:t>experience</w:t>
            </w:r>
            <w:r w:rsidRPr="00016DBC">
              <w:rPr>
                <w:rFonts w:ascii="Arial" w:hAnsi="Arial" w:cs="Arial"/>
                <w:spacing w:val="29"/>
              </w:rPr>
              <w:t xml:space="preserve"> </w:t>
            </w:r>
            <w:r w:rsidRPr="00016DBC">
              <w:rPr>
                <w:rFonts w:ascii="Arial" w:hAnsi="Arial" w:cs="Arial"/>
              </w:rPr>
              <w:t>in</w:t>
            </w:r>
            <w:r w:rsidRPr="00016DBC">
              <w:rPr>
                <w:rFonts w:ascii="Arial" w:hAnsi="Arial" w:cs="Arial"/>
                <w:spacing w:val="31"/>
              </w:rPr>
              <w:t xml:space="preserve"> </w:t>
            </w:r>
            <w:r w:rsidRPr="00016DBC">
              <w:rPr>
                <w:rFonts w:ascii="Arial" w:hAnsi="Arial" w:cs="Arial"/>
              </w:rPr>
              <w:t>a</w:t>
            </w:r>
            <w:r w:rsidRPr="00016DBC">
              <w:rPr>
                <w:rFonts w:ascii="Arial" w:hAnsi="Arial" w:cs="Arial"/>
                <w:spacing w:val="31"/>
              </w:rPr>
              <w:t xml:space="preserve"> </w:t>
            </w:r>
            <w:r w:rsidRPr="00016DBC">
              <w:rPr>
                <w:rFonts w:ascii="Arial" w:hAnsi="Arial" w:cs="Arial"/>
                <w:spacing w:val="-1"/>
              </w:rPr>
              <w:t>report</w:t>
            </w:r>
            <w:r w:rsidRPr="00016DBC">
              <w:rPr>
                <w:rFonts w:ascii="Arial" w:hAnsi="Arial" w:cs="Arial"/>
                <w:spacing w:val="32"/>
              </w:rPr>
              <w:t xml:space="preserve"> </w:t>
            </w:r>
            <w:r w:rsidRPr="00016DBC">
              <w:rPr>
                <w:rFonts w:ascii="Arial" w:hAnsi="Arial" w:cs="Arial"/>
              </w:rPr>
              <w:t>to</w:t>
            </w:r>
            <w:r w:rsidRPr="00016DBC">
              <w:rPr>
                <w:rFonts w:ascii="Arial" w:hAnsi="Arial" w:cs="Arial"/>
                <w:spacing w:val="51"/>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593"/>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5.3</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rPr>
              <w:t>Keep</w:t>
            </w:r>
            <w:r w:rsidRPr="00016DBC">
              <w:rPr>
                <w:rFonts w:ascii="Arial" w:hAnsi="Arial" w:cs="Arial"/>
                <w:b/>
                <w:spacing w:val="-3"/>
              </w:rPr>
              <w:t xml:space="preserve"> </w:t>
            </w:r>
            <w:r w:rsidRPr="00016DBC">
              <w:rPr>
                <w:rFonts w:ascii="Arial" w:hAnsi="Arial" w:cs="Arial"/>
                <w:b/>
              </w:rPr>
              <w:t xml:space="preserve">an </w:t>
            </w:r>
            <w:r w:rsidRPr="00016DBC">
              <w:rPr>
                <w:rFonts w:ascii="Arial" w:hAnsi="Arial" w:cs="Arial"/>
                <w:b/>
                <w:spacing w:val="-1"/>
              </w:rPr>
              <w:t>accurate</w:t>
            </w:r>
            <w:r w:rsidRPr="00016DBC">
              <w:rPr>
                <w:rFonts w:ascii="Arial" w:hAnsi="Arial" w:cs="Arial"/>
                <w:b/>
              </w:rPr>
              <w:t xml:space="preserve"> </w:t>
            </w:r>
            <w:r w:rsidRPr="00016DBC">
              <w:rPr>
                <w:rFonts w:ascii="Arial" w:hAnsi="Arial" w:cs="Arial"/>
                <w:b/>
                <w:spacing w:val="-1"/>
              </w:rPr>
              <w:t>daily</w:t>
            </w:r>
            <w:r w:rsidRPr="00016DBC">
              <w:rPr>
                <w:rFonts w:ascii="Arial" w:hAnsi="Arial" w:cs="Arial"/>
                <w:b/>
                <w:spacing w:val="-3"/>
              </w:rPr>
              <w:t xml:space="preserve"> </w:t>
            </w:r>
            <w:r w:rsidRPr="00016DBC">
              <w:rPr>
                <w:rFonts w:ascii="Arial" w:hAnsi="Arial" w:cs="Arial"/>
                <w:b/>
                <w:spacing w:val="-1"/>
              </w:rPr>
              <w:t>record</w:t>
            </w:r>
            <w:r w:rsidRPr="00016DBC">
              <w:rPr>
                <w:rFonts w:ascii="Arial" w:hAnsi="Arial" w:cs="Arial"/>
                <w:b/>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
              </w:rPr>
              <w:t>events</w:t>
            </w:r>
            <w:r w:rsidRPr="00016DBC">
              <w:rPr>
                <w:rFonts w:ascii="Arial" w:hAnsi="Arial" w:cs="Arial"/>
                <w:b/>
              </w:rPr>
              <w:t xml:space="preserve"> and</w:t>
            </w:r>
            <w:r w:rsidRPr="00016DBC">
              <w:rPr>
                <w:rFonts w:ascii="Arial" w:hAnsi="Arial" w:cs="Arial"/>
                <w:b/>
                <w:spacing w:val="-3"/>
              </w:rPr>
              <w:t xml:space="preserve"> </w:t>
            </w:r>
            <w:r w:rsidRPr="00016DBC">
              <w:rPr>
                <w:rFonts w:ascii="Arial" w:hAnsi="Arial" w:cs="Arial"/>
                <w:b/>
                <w:spacing w:val="-1"/>
              </w:rPr>
              <w:t>instructions</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Keep</w:t>
            </w:r>
            <w:r w:rsidRPr="00016DBC">
              <w:rPr>
                <w:rFonts w:ascii="Arial" w:hAnsi="Arial" w:cs="Arial"/>
              </w:rPr>
              <w:t xml:space="preserve"> an </w:t>
            </w:r>
            <w:r w:rsidRPr="00016DBC">
              <w:rPr>
                <w:rFonts w:ascii="Arial" w:hAnsi="Arial" w:cs="Arial"/>
                <w:spacing w:val="-1"/>
              </w:rPr>
              <w:t>up-to-date,</w:t>
            </w:r>
            <w:r w:rsidRPr="00016DBC">
              <w:rPr>
                <w:rFonts w:ascii="Arial" w:hAnsi="Arial" w:cs="Arial"/>
              </w:rPr>
              <w:t xml:space="preserve"> </w:t>
            </w:r>
            <w:r w:rsidRPr="00016DBC">
              <w:rPr>
                <w:rFonts w:ascii="Arial" w:hAnsi="Arial" w:cs="Arial"/>
                <w:spacing w:val="-1"/>
              </w:rPr>
              <w:t>accurate</w:t>
            </w:r>
            <w:r w:rsidRPr="00016DBC">
              <w:rPr>
                <w:rFonts w:ascii="Arial" w:hAnsi="Arial" w:cs="Arial"/>
              </w:rPr>
              <w:t xml:space="preserve"> </w:t>
            </w:r>
            <w:r w:rsidRPr="00016DBC">
              <w:rPr>
                <w:rFonts w:ascii="Arial" w:hAnsi="Arial" w:cs="Arial"/>
                <w:spacing w:val="-1"/>
              </w:rPr>
              <w:t>daily</w:t>
            </w:r>
            <w:r w:rsidRPr="00016DBC">
              <w:rPr>
                <w:rFonts w:ascii="Arial" w:hAnsi="Arial" w:cs="Arial"/>
                <w:spacing w:val="-3"/>
              </w:rPr>
              <w:t xml:space="preserve"> </w:t>
            </w:r>
            <w:r w:rsidRPr="00016DBC">
              <w:rPr>
                <w:rFonts w:ascii="Arial" w:hAnsi="Arial" w:cs="Arial"/>
                <w:spacing w:val="-1"/>
              </w:rPr>
              <w:t>diary</w:t>
            </w:r>
            <w:r w:rsidRPr="00016DBC">
              <w:rPr>
                <w:rFonts w:ascii="Arial" w:hAnsi="Arial" w:cs="Arial"/>
                <w:spacing w:val="-3"/>
              </w:rPr>
              <w:t xml:space="preserve"> </w:t>
            </w:r>
            <w:r w:rsidRPr="00016DBC">
              <w:rPr>
                <w:rFonts w:ascii="Arial" w:hAnsi="Arial" w:cs="Arial"/>
              </w:rPr>
              <w:t>for</w:t>
            </w:r>
            <w:r w:rsidRPr="00016DBC">
              <w:rPr>
                <w:rFonts w:ascii="Arial" w:hAnsi="Arial" w:cs="Arial"/>
                <w:spacing w:val="-2"/>
              </w:rPr>
              <w:t xml:space="preserve"> </w:t>
            </w:r>
            <w:r w:rsidRPr="00016DBC">
              <w:rPr>
                <w:rFonts w:ascii="Arial" w:hAnsi="Arial" w:cs="Arial"/>
                <w:spacing w:val="-1"/>
              </w:rPr>
              <w:t>inspection</w:t>
            </w:r>
            <w:r w:rsidRPr="00016DBC">
              <w:rPr>
                <w:rFonts w:ascii="Arial" w:hAnsi="Arial" w:cs="Arial"/>
                <w:spacing w:val="-3"/>
              </w:rPr>
              <w:t xml:space="preserve"> </w:t>
            </w:r>
            <w:r w:rsidRPr="00016DBC">
              <w:rPr>
                <w:rFonts w:ascii="Arial" w:hAnsi="Arial" w:cs="Arial"/>
              </w:rPr>
              <w:t>by</w:t>
            </w:r>
            <w:r w:rsidRPr="00016DBC">
              <w:rPr>
                <w:rFonts w:ascii="Arial" w:hAnsi="Arial" w:cs="Arial"/>
                <w:spacing w:val="-3"/>
              </w:rPr>
              <w:t xml:space="preserve"> </w:t>
            </w:r>
            <w:r w:rsidRPr="00016DBC">
              <w:rPr>
                <w:rFonts w:ascii="Arial" w:hAnsi="Arial" w:cs="Arial"/>
                <w:spacing w:val="-1"/>
              </w:rPr>
              <w:t>your</w:t>
            </w:r>
            <w:r w:rsidRPr="00016DBC">
              <w:rPr>
                <w:rFonts w:ascii="Arial" w:hAnsi="Arial" w:cs="Arial"/>
                <w:spacing w:val="3"/>
              </w:rPr>
              <w:t xml:space="preserve"> </w:t>
            </w:r>
            <w:r w:rsidRPr="00016DBC">
              <w:rPr>
                <w:rFonts w:ascii="Arial" w:hAnsi="Arial" w:cs="Arial"/>
                <w:spacing w:val="-1"/>
              </w:rPr>
              <w:t>mentor</w:t>
            </w:r>
          </w:p>
        </w:tc>
      </w:tr>
      <w:tr w:rsidR="00BD1143" w:rsidRPr="00016DBC" w:rsidTr="008B17F8">
        <w:trPr>
          <w:trHeight w:hRule="exact" w:val="881"/>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5.4</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Read</w:t>
            </w:r>
            <w:r w:rsidRPr="00016DBC">
              <w:rPr>
                <w:rFonts w:ascii="Arial" w:hAnsi="Arial" w:cs="Arial"/>
                <w:b/>
                <w:spacing w:val="2"/>
              </w:rPr>
              <w:t xml:space="preserve"> </w:t>
            </w:r>
            <w:r w:rsidRPr="00016DBC">
              <w:rPr>
                <w:rFonts w:ascii="Arial" w:hAnsi="Arial" w:cs="Arial"/>
                <w:b/>
              </w:rPr>
              <w:t>and</w:t>
            </w:r>
            <w:r w:rsidRPr="00016DBC">
              <w:rPr>
                <w:rFonts w:ascii="Arial" w:hAnsi="Arial" w:cs="Arial"/>
                <w:b/>
                <w:spacing w:val="1"/>
              </w:rPr>
              <w:t xml:space="preserve"> </w:t>
            </w:r>
            <w:r w:rsidRPr="00016DBC">
              <w:rPr>
                <w:rFonts w:ascii="Arial" w:hAnsi="Arial" w:cs="Arial"/>
                <w:b/>
                <w:spacing w:val="-1"/>
              </w:rPr>
              <w:t>co-ordinate</w:t>
            </w:r>
            <w:r w:rsidRPr="00016DBC">
              <w:rPr>
                <w:rFonts w:ascii="Arial" w:hAnsi="Arial" w:cs="Arial"/>
                <w:b/>
                <w:spacing w:val="2"/>
              </w:rPr>
              <w:t xml:space="preserve"> </w:t>
            </w:r>
            <w:r w:rsidRPr="00016DBC">
              <w:rPr>
                <w:rFonts w:ascii="Arial" w:hAnsi="Arial" w:cs="Arial"/>
                <w:b/>
                <w:spacing w:val="-1"/>
              </w:rPr>
              <w:t>drawings</w:t>
            </w:r>
            <w:r w:rsidRPr="00016DBC">
              <w:rPr>
                <w:rFonts w:ascii="Arial" w:hAnsi="Arial" w:cs="Arial"/>
                <w:b/>
                <w:spacing w:val="2"/>
              </w:rPr>
              <w:t xml:space="preserve"> </w:t>
            </w:r>
            <w:r w:rsidRPr="00016DBC">
              <w:rPr>
                <w:rFonts w:ascii="Arial" w:hAnsi="Arial" w:cs="Arial"/>
                <w:b/>
                <w:spacing w:val="-1"/>
              </w:rPr>
              <w:t>and/or</w:t>
            </w:r>
            <w:r w:rsidRPr="00016DBC">
              <w:rPr>
                <w:rFonts w:ascii="Arial" w:hAnsi="Arial" w:cs="Arial"/>
                <w:b/>
              </w:rPr>
              <w:t xml:space="preserve"> </w:t>
            </w:r>
            <w:r w:rsidRPr="00016DBC">
              <w:rPr>
                <w:rFonts w:ascii="Arial" w:hAnsi="Arial" w:cs="Arial"/>
                <w:b/>
                <w:spacing w:val="-1"/>
              </w:rPr>
              <w:t>implement</w:t>
            </w:r>
            <w:r w:rsidRPr="00016DBC">
              <w:rPr>
                <w:rFonts w:ascii="Arial" w:hAnsi="Arial" w:cs="Arial"/>
                <w:b/>
              </w:rPr>
              <w:t xml:space="preserve"> work </w:t>
            </w:r>
            <w:r w:rsidRPr="00016DBC">
              <w:rPr>
                <w:rFonts w:ascii="Arial" w:hAnsi="Arial" w:cs="Arial"/>
                <w:b/>
                <w:spacing w:val="-1"/>
              </w:rPr>
              <w:t>instructions</w:t>
            </w:r>
            <w:r w:rsidRPr="00016DBC">
              <w:rPr>
                <w:rFonts w:ascii="Arial" w:hAnsi="Arial" w:cs="Arial"/>
                <w:b/>
                <w:spacing w:val="6"/>
              </w:rPr>
              <w:t xml:space="preserve"> </w:t>
            </w:r>
            <w:r w:rsidRPr="00016DBC">
              <w:rPr>
                <w:rFonts w:ascii="Arial" w:hAnsi="Arial" w:cs="Arial"/>
              </w:rPr>
              <w:t>by</w:t>
            </w:r>
            <w:r w:rsidRPr="00016DBC">
              <w:rPr>
                <w:rFonts w:ascii="Arial" w:hAnsi="Arial" w:cs="Arial"/>
                <w:spacing w:val="-1"/>
              </w:rPr>
              <w:t xml:space="preserve"> being involved</w:t>
            </w:r>
            <w:r w:rsidRPr="00016DBC">
              <w:rPr>
                <w:rFonts w:ascii="Arial" w:hAnsi="Arial" w:cs="Arial"/>
                <w:spacing w:val="2"/>
              </w:rPr>
              <w:t xml:space="preserve"> </w:t>
            </w:r>
            <w:r w:rsidRPr="00016DBC">
              <w:rPr>
                <w:rFonts w:ascii="Arial" w:hAnsi="Arial" w:cs="Arial"/>
              </w:rPr>
              <w:t>on</w:t>
            </w:r>
            <w:r w:rsidRPr="00016DBC">
              <w:rPr>
                <w:rFonts w:ascii="Arial" w:hAnsi="Arial" w:cs="Arial"/>
                <w:spacing w:val="2"/>
              </w:rPr>
              <w:t xml:space="preserve"> </w:t>
            </w:r>
            <w:r w:rsidRPr="00016DBC">
              <w:rPr>
                <w:rFonts w:ascii="Arial" w:hAnsi="Arial" w:cs="Arial"/>
              </w:rPr>
              <w:t>a</w:t>
            </w:r>
            <w:r w:rsidRPr="00016DBC">
              <w:rPr>
                <w:rFonts w:ascii="Arial" w:hAnsi="Arial" w:cs="Arial"/>
                <w:spacing w:val="35"/>
              </w:rPr>
              <w:t xml:space="preserve"> </w:t>
            </w:r>
            <w:r w:rsidRPr="00016DBC">
              <w:rPr>
                <w:rFonts w:ascii="Arial" w:hAnsi="Arial" w:cs="Arial"/>
                <w:spacing w:val="-1"/>
              </w:rPr>
              <w:t>day-to-day</w:t>
            </w:r>
            <w:r w:rsidRPr="00016DBC">
              <w:rPr>
                <w:rFonts w:ascii="Arial" w:hAnsi="Arial" w:cs="Arial"/>
                <w:spacing w:val="-2"/>
              </w:rPr>
              <w:t xml:space="preserve"> </w:t>
            </w:r>
            <w:r w:rsidRPr="00016DBC">
              <w:rPr>
                <w:rFonts w:ascii="Arial" w:hAnsi="Arial" w:cs="Arial"/>
              </w:rPr>
              <w:t>basis in</w:t>
            </w:r>
            <w:r w:rsidRPr="00016DBC">
              <w:rPr>
                <w:rFonts w:ascii="Arial" w:hAnsi="Arial" w:cs="Arial"/>
                <w:spacing w:val="-3"/>
              </w:rPr>
              <w:t xml:space="preserve"> </w:t>
            </w:r>
            <w:r w:rsidRPr="00016DBC">
              <w:rPr>
                <w:rFonts w:ascii="Arial" w:hAnsi="Arial" w:cs="Arial"/>
                <w:spacing w:val="-1"/>
              </w:rPr>
              <w:t>the</w:t>
            </w:r>
            <w:r w:rsidRPr="00016DBC">
              <w:rPr>
                <w:rFonts w:ascii="Arial" w:hAnsi="Arial" w:cs="Arial"/>
              </w:rPr>
              <w:t xml:space="preserve"> </w:t>
            </w:r>
            <w:r w:rsidRPr="00016DBC">
              <w:rPr>
                <w:rFonts w:ascii="Arial" w:hAnsi="Arial" w:cs="Arial"/>
                <w:spacing w:val="-1"/>
              </w:rPr>
              <w:t>process.</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Demonstrate</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competence</w:t>
            </w:r>
            <w:r w:rsidRPr="00016DBC">
              <w:rPr>
                <w:rFonts w:ascii="Arial" w:hAnsi="Arial" w:cs="Arial"/>
              </w:rPr>
              <w:t xml:space="preserve"> by</w:t>
            </w:r>
            <w:r w:rsidRPr="00016DBC">
              <w:rPr>
                <w:rFonts w:ascii="Arial" w:hAnsi="Arial" w:cs="Arial"/>
                <w:spacing w:val="-3"/>
              </w:rPr>
              <w:t xml:space="preserve"> </w:t>
            </w:r>
            <w:r w:rsidRPr="00016DBC">
              <w:rPr>
                <w:rFonts w:ascii="Arial" w:hAnsi="Arial" w:cs="Arial"/>
              </w:rPr>
              <w:t>the</w:t>
            </w:r>
            <w:r w:rsidRPr="00016DBC">
              <w:rPr>
                <w:rFonts w:ascii="Arial" w:hAnsi="Arial" w:cs="Arial"/>
                <w:spacing w:val="-2"/>
              </w:rPr>
              <w:t xml:space="preserve"> </w:t>
            </w:r>
            <w:r w:rsidRPr="00016DBC">
              <w:rPr>
                <w:rFonts w:ascii="Arial" w:hAnsi="Arial" w:cs="Arial"/>
                <w:spacing w:val="-1"/>
              </w:rPr>
              <w:t>quality</w:t>
            </w:r>
            <w:r w:rsidRPr="00016DBC">
              <w:rPr>
                <w:rFonts w:ascii="Arial" w:hAnsi="Arial" w:cs="Arial"/>
                <w:spacing w:val="-3"/>
              </w:rPr>
              <w:t xml:space="preserve"> </w:t>
            </w:r>
            <w:r w:rsidRPr="00016DBC">
              <w:rPr>
                <w:rFonts w:ascii="Arial" w:hAnsi="Arial" w:cs="Arial"/>
              </w:rPr>
              <w:t xml:space="preserve">of </w:t>
            </w:r>
            <w:r w:rsidRPr="00016DBC">
              <w:rPr>
                <w:rFonts w:ascii="Arial" w:hAnsi="Arial" w:cs="Arial"/>
                <w:spacing w:val="-1"/>
              </w:rPr>
              <w:t>your</w:t>
            </w:r>
            <w:r w:rsidRPr="00016DBC">
              <w:rPr>
                <w:rFonts w:ascii="Arial" w:hAnsi="Arial" w:cs="Arial"/>
                <w:spacing w:val="-2"/>
              </w:rPr>
              <w:t xml:space="preserve"> </w:t>
            </w:r>
            <w:r w:rsidRPr="00016DBC">
              <w:rPr>
                <w:rFonts w:ascii="Arial" w:hAnsi="Arial" w:cs="Arial"/>
                <w:spacing w:val="-1"/>
              </w:rPr>
              <w:t>work</w:t>
            </w:r>
            <w:r w:rsidRPr="00016DBC">
              <w:rPr>
                <w:rFonts w:ascii="Arial" w:hAnsi="Arial" w:cs="Arial"/>
                <w:spacing w:val="-3"/>
              </w:rPr>
              <w:t xml:space="preserve"> </w:t>
            </w:r>
            <w:r w:rsidRPr="00016DBC">
              <w:rPr>
                <w:rFonts w:ascii="Arial" w:hAnsi="Arial" w:cs="Arial"/>
              </w:rPr>
              <w:t xml:space="preserve">and </w:t>
            </w:r>
            <w:r w:rsidRPr="00016DBC">
              <w:rPr>
                <w:rFonts w:ascii="Arial" w:hAnsi="Arial" w:cs="Arial"/>
                <w:spacing w:val="-1"/>
              </w:rPr>
              <w:t>discuss</w:t>
            </w:r>
            <w:r w:rsidRPr="00016DBC">
              <w:rPr>
                <w:rFonts w:ascii="Arial" w:hAnsi="Arial" w:cs="Arial"/>
              </w:rPr>
              <w:t xml:space="preserve"> </w:t>
            </w:r>
            <w:r w:rsidRPr="00016DBC">
              <w:rPr>
                <w:rFonts w:ascii="Arial" w:hAnsi="Arial" w:cs="Arial"/>
                <w:spacing w:val="-1"/>
              </w:rPr>
              <w:t>this</w:t>
            </w:r>
            <w:r w:rsidRPr="00016DBC">
              <w:rPr>
                <w:rFonts w:ascii="Arial" w:hAnsi="Arial" w:cs="Arial"/>
              </w:rPr>
              <w:t xml:space="preserve"> </w:t>
            </w:r>
            <w:r w:rsidRPr="00016DBC">
              <w:rPr>
                <w:rFonts w:ascii="Arial" w:hAnsi="Arial" w:cs="Arial"/>
                <w:spacing w:val="-1"/>
              </w:rPr>
              <w:t>with</w:t>
            </w:r>
            <w:r w:rsidRPr="00016DBC">
              <w:rPr>
                <w:rFonts w:ascii="Arial" w:hAnsi="Arial" w:cs="Arial"/>
                <w:spacing w:val="-3"/>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117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5.5</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Participate</w:t>
            </w:r>
            <w:r w:rsidRPr="00016DBC">
              <w:rPr>
                <w:rFonts w:ascii="Arial" w:hAnsi="Arial" w:cs="Arial"/>
                <w:b/>
                <w:spacing w:val="9"/>
              </w:rPr>
              <w:t xml:space="preserve"> </w:t>
            </w:r>
            <w:r w:rsidRPr="00016DBC">
              <w:rPr>
                <w:rFonts w:ascii="Arial" w:hAnsi="Arial" w:cs="Arial"/>
                <w:b/>
              </w:rPr>
              <w:t>in</w:t>
            </w:r>
            <w:r w:rsidRPr="00016DBC">
              <w:rPr>
                <w:rFonts w:ascii="Arial" w:hAnsi="Arial" w:cs="Arial"/>
                <w:b/>
                <w:spacing w:val="9"/>
              </w:rPr>
              <w:t xml:space="preserve"> </w:t>
            </w:r>
            <w:r w:rsidRPr="00016DBC">
              <w:rPr>
                <w:rFonts w:ascii="Arial" w:hAnsi="Arial" w:cs="Arial"/>
                <w:b/>
                <w:spacing w:val="-1"/>
              </w:rPr>
              <w:t>the</w:t>
            </w:r>
            <w:r w:rsidRPr="00016DBC">
              <w:rPr>
                <w:rFonts w:ascii="Arial" w:hAnsi="Arial" w:cs="Arial"/>
                <w:b/>
                <w:spacing w:val="9"/>
              </w:rPr>
              <w:t xml:space="preserve"> </w:t>
            </w:r>
            <w:r w:rsidRPr="00016DBC">
              <w:rPr>
                <w:rFonts w:ascii="Arial" w:hAnsi="Arial" w:cs="Arial"/>
                <w:b/>
                <w:spacing w:val="-1"/>
              </w:rPr>
              <w:t>dimensional</w:t>
            </w:r>
            <w:r w:rsidRPr="00016DBC">
              <w:rPr>
                <w:rFonts w:ascii="Arial" w:hAnsi="Arial" w:cs="Arial"/>
                <w:b/>
                <w:spacing w:val="10"/>
              </w:rPr>
              <w:t xml:space="preserve"> </w:t>
            </w:r>
            <w:r w:rsidRPr="00016DBC">
              <w:rPr>
                <w:rFonts w:ascii="Arial" w:hAnsi="Arial" w:cs="Arial"/>
                <w:b/>
                <w:spacing w:val="-1"/>
              </w:rPr>
              <w:t>control</w:t>
            </w:r>
            <w:r w:rsidRPr="00016DBC">
              <w:rPr>
                <w:rFonts w:ascii="Arial" w:hAnsi="Arial" w:cs="Arial"/>
                <w:b/>
                <w:spacing w:val="10"/>
              </w:rPr>
              <w:t xml:space="preserve"> </w:t>
            </w:r>
            <w:r w:rsidRPr="00016DBC">
              <w:rPr>
                <w:rFonts w:ascii="Arial" w:hAnsi="Arial" w:cs="Arial"/>
                <w:b/>
              </w:rPr>
              <w:t>and</w:t>
            </w:r>
            <w:r w:rsidRPr="00016DBC">
              <w:rPr>
                <w:rFonts w:ascii="Arial" w:hAnsi="Arial" w:cs="Arial"/>
                <w:b/>
                <w:spacing w:val="8"/>
              </w:rPr>
              <w:t xml:space="preserve"> </w:t>
            </w:r>
            <w:r w:rsidRPr="00016DBC">
              <w:rPr>
                <w:rFonts w:ascii="Arial" w:hAnsi="Arial" w:cs="Arial"/>
                <w:b/>
                <w:spacing w:val="-1"/>
              </w:rPr>
              <w:t>accuracy</w:t>
            </w:r>
            <w:r w:rsidRPr="00016DBC">
              <w:rPr>
                <w:rFonts w:ascii="Arial" w:hAnsi="Arial" w:cs="Arial"/>
                <w:b/>
                <w:spacing w:val="14"/>
              </w:rPr>
              <w:t xml:space="preserve"> </w:t>
            </w:r>
            <w:r w:rsidRPr="00016DBC">
              <w:rPr>
                <w:rFonts w:ascii="Arial" w:hAnsi="Arial" w:cs="Arial"/>
                <w:b/>
              </w:rPr>
              <w:t>of</w:t>
            </w:r>
            <w:r w:rsidRPr="00016DBC">
              <w:rPr>
                <w:rFonts w:ascii="Arial" w:hAnsi="Arial" w:cs="Arial"/>
                <w:b/>
                <w:spacing w:val="12"/>
              </w:rPr>
              <w:t xml:space="preserve"> </w:t>
            </w:r>
            <w:r w:rsidRPr="00016DBC">
              <w:rPr>
                <w:rFonts w:ascii="Arial" w:hAnsi="Arial" w:cs="Arial"/>
                <w:b/>
                <w:spacing w:val="-1"/>
              </w:rPr>
              <w:t>the</w:t>
            </w:r>
            <w:r w:rsidRPr="00016DBC">
              <w:rPr>
                <w:rFonts w:ascii="Arial" w:hAnsi="Arial" w:cs="Arial"/>
                <w:b/>
                <w:spacing w:val="7"/>
              </w:rPr>
              <w:t xml:space="preserve"> </w:t>
            </w:r>
            <w:r w:rsidRPr="00016DBC">
              <w:rPr>
                <w:rFonts w:ascii="Arial" w:hAnsi="Arial" w:cs="Arial"/>
                <w:b/>
              </w:rPr>
              <w:t>work</w:t>
            </w:r>
            <w:r w:rsidRPr="00016DBC">
              <w:rPr>
                <w:rFonts w:ascii="Arial" w:hAnsi="Arial" w:cs="Arial"/>
                <w:b/>
                <w:spacing w:val="9"/>
              </w:rPr>
              <w:t xml:space="preserve"> </w:t>
            </w:r>
            <w:r w:rsidRPr="00016DBC">
              <w:rPr>
                <w:rFonts w:ascii="Arial" w:hAnsi="Arial" w:cs="Arial"/>
                <w:b/>
              </w:rPr>
              <w:t>you</w:t>
            </w:r>
            <w:r w:rsidRPr="00016DBC">
              <w:rPr>
                <w:rFonts w:ascii="Arial" w:hAnsi="Arial" w:cs="Arial"/>
                <w:b/>
                <w:spacing w:val="9"/>
              </w:rPr>
              <w:t xml:space="preserve"> </w:t>
            </w:r>
            <w:r w:rsidRPr="00016DBC">
              <w:rPr>
                <w:rFonts w:ascii="Arial" w:hAnsi="Arial" w:cs="Arial"/>
                <w:b/>
                <w:spacing w:val="-1"/>
              </w:rPr>
              <w:t>are</w:t>
            </w:r>
            <w:r w:rsidRPr="00016DBC">
              <w:rPr>
                <w:rFonts w:ascii="Arial" w:hAnsi="Arial" w:cs="Arial"/>
                <w:b/>
                <w:spacing w:val="12"/>
              </w:rPr>
              <w:t xml:space="preserve"> </w:t>
            </w:r>
            <w:r w:rsidRPr="00016DBC">
              <w:rPr>
                <w:rFonts w:ascii="Arial" w:hAnsi="Arial" w:cs="Arial"/>
                <w:b/>
                <w:spacing w:val="-1"/>
              </w:rPr>
              <w:t>implementing</w:t>
            </w:r>
            <w:r w:rsidRPr="00016DBC">
              <w:rPr>
                <w:rFonts w:ascii="Arial" w:hAnsi="Arial" w:cs="Arial"/>
                <w:b/>
                <w:spacing w:val="9"/>
              </w:rPr>
              <w:t xml:space="preserve"> </w:t>
            </w:r>
            <w:r w:rsidRPr="00016DBC">
              <w:rPr>
                <w:rFonts w:ascii="Arial" w:hAnsi="Arial" w:cs="Arial"/>
                <w:b/>
              </w:rPr>
              <w:t>or</w:t>
            </w:r>
            <w:r w:rsidRPr="00016DBC">
              <w:rPr>
                <w:rFonts w:ascii="Arial" w:hAnsi="Arial" w:cs="Arial"/>
                <w:b/>
                <w:spacing w:val="61"/>
              </w:rPr>
              <w:t xml:space="preserve"> </w:t>
            </w:r>
            <w:r w:rsidRPr="00016DBC">
              <w:rPr>
                <w:rFonts w:ascii="Arial" w:hAnsi="Arial" w:cs="Arial"/>
                <w:b/>
                <w:spacing w:val="-1"/>
              </w:rPr>
              <w:t>controlling.</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Demonstrate</w:t>
            </w:r>
            <w:r w:rsidRPr="00016DBC">
              <w:rPr>
                <w:rFonts w:ascii="Arial" w:hAnsi="Arial" w:cs="Arial"/>
                <w:spacing w:val="19"/>
              </w:rPr>
              <w:t xml:space="preserve"> </w:t>
            </w:r>
            <w:r w:rsidRPr="00016DBC">
              <w:rPr>
                <w:rFonts w:ascii="Arial" w:hAnsi="Arial" w:cs="Arial"/>
                <w:spacing w:val="-1"/>
              </w:rPr>
              <w:t>your</w:t>
            </w:r>
            <w:r w:rsidRPr="00016DBC">
              <w:rPr>
                <w:rFonts w:ascii="Arial" w:hAnsi="Arial" w:cs="Arial"/>
                <w:spacing w:val="19"/>
              </w:rPr>
              <w:t xml:space="preserve"> </w:t>
            </w:r>
            <w:r w:rsidRPr="00016DBC">
              <w:rPr>
                <w:rFonts w:ascii="Arial" w:hAnsi="Arial" w:cs="Arial"/>
                <w:spacing w:val="-1"/>
              </w:rPr>
              <w:t>competence</w:t>
            </w:r>
            <w:r w:rsidRPr="00016DBC">
              <w:rPr>
                <w:rFonts w:ascii="Arial" w:hAnsi="Arial" w:cs="Arial"/>
                <w:spacing w:val="19"/>
              </w:rPr>
              <w:t xml:space="preserve"> </w:t>
            </w:r>
            <w:r w:rsidRPr="00016DBC">
              <w:rPr>
                <w:rFonts w:ascii="Arial" w:hAnsi="Arial" w:cs="Arial"/>
              </w:rPr>
              <w:t>by</w:t>
            </w:r>
            <w:r w:rsidRPr="00016DBC">
              <w:rPr>
                <w:rFonts w:ascii="Arial" w:hAnsi="Arial" w:cs="Arial"/>
                <w:spacing w:val="16"/>
              </w:rPr>
              <w:t xml:space="preserve"> </w:t>
            </w:r>
            <w:r w:rsidRPr="00016DBC">
              <w:rPr>
                <w:rFonts w:ascii="Arial" w:hAnsi="Arial" w:cs="Arial"/>
              </w:rPr>
              <w:t>the</w:t>
            </w:r>
            <w:r w:rsidRPr="00016DBC">
              <w:rPr>
                <w:rFonts w:ascii="Arial" w:hAnsi="Arial" w:cs="Arial"/>
                <w:spacing w:val="19"/>
              </w:rPr>
              <w:t xml:space="preserve"> </w:t>
            </w:r>
            <w:r w:rsidRPr="00016DBC">
              <w:rPr>
                <w:rFonts w:ascii="Arial" w:hAnsi="Arial" w:cs="Arial"/>
                <w:spacing w:val="-1"/>
              </w:rPr>
              <w:t>quality</w:t>
            </w:r>
            <w:r w:rsidRPr="00016DBC">
              <w:rPr>
                <w:rFonts w:ascii="Arial" w:hAnsi="Arial" w:cs="Arial"/>
                <w:spacing w:val="16"/>
              </w:rPr>
              <w:t xml:space="preserve"> </w:t>
            </w:r>
            <w:r w:rsidRPr="00016DBC">
              <w:rPr>
                <w:rFonts w:ascii="Arial" w:hAnsi="Arial" w:cs="Arial"/>
              </w:rPr>
              <w:t>of</w:t>
            </w:r>
            <w:r w:rsidRPr="00016DBC">
              <w:rPr>
                <w:rFonts w:ascii="Arial" w:hAnsi="Arial" w:cs="Arial"/>
                <w:spacing w:val="19"/>
              </w:rPr>
              <w:t xml:space="preserve"> </w:t>
            </w:r>
            <w:r w:rsidRPr="00016DBC">
              <w:rPr>
                <w:rFonts w:ascii="Arial" w:hAnsi="Arial" w:cs="Arial"/>
                <w:spacing w:val="-1"/>
              </w:rPr>
              <w:t>your</w:t>
            </w:r>
            <w:r w:rsidRPr="00016DBC">
              <w:rPr>
                <w:rFonts w:ascii="Arial" w:hAnsi="Arial" w:cs="Arial"/>
                <w:spacing w:val="19"/>
              </w:rPr>
              <w:t xml:space="preserve"> </w:t>
            </w:r>
            <w:r w:rsidRPr="00016DBC">
              <w:rPr>
                <w:rFonts w:ascii="Arial" w:hAnsi="Arial" w:cs="Arial"/>
              </w:rPr>
              <w:t>work</w:t>
            </w:r>
            <w:r w:rsidRPr="00016DBC">
              <w:rPr>
                <w:rFonts w:ascii="Arial" w:hAnsi="Arial" w:cs="Arial"/>
                <w:spacing w:val="16"/>
              </w:rPr>
              <w:t xml:space="preserve"> </w:t>
            </w:r>
            <w:r w:rsidRPr="00016DBC">
              <w:rPr>
                <w:rFonts w:ascii="Arial" w:hAnsi="Arial" w:cs="Arial"/>
              </w:rPr>
              <w:t>and</w:t>
            </w:r>
            <w:r w:rsidRPr="00016DBC">
              <w:rPr>
                <w:rFonts w:ascii="Arial" w:hAnsi="Arial" w:cs="Arial"/>
                <w:spacing w:val="20"/>
              </w:rPr>
              <w:t xml:space="preserve"> </w:t>
            </w:r>
            <w:r w:rsidRPr="00016DBC">
              <w:rPr>
                <w:rFonts w:ascii="Arial" w:hAnsi="Arial" w:cs="Arial"/>
                <w:spacing w:val="-1"/>
              </w:rPr>
              <w:t>discuss</w:t>
            </w:r>
            <w:r w:rsidRPr="00016DBC">
              <w:rPr>
                <w:rFonts w:ascii="Arial" w:hAnsi="Arial" w:cs="Arial"/>
                <w:spacing w:val="19"/>
              </w:rPr>
              <w:t xml:space="preserve"> </w:t>
            </w:r>
            <w:r w:rsidRPr="00016DBC">
              <w:rPr>
                <w:rFonts w:ascii="Arial" w:hAnsi="Arial" w:cs="Arial"/>
                <w:spacing w:val="-1"/>
              </w:rPr>
              <w:t>this</w:t>
            </w:r>
            <w:r w:rsidRPr="00016DBC">
              <w:rPr>
                <w:rFonts w:ascii="Arial" w:hAnsi="Arial" w:cs="Arial"/>
                <w:spacing w:val="19"/>
              </w:rPr>
              <w:t xml:space="preserve"> </w:t>
            </w:r>
            <w:r w:rsidRPr="00016DBC">
              <w:rPr>
                <w:rFonts w:ascii="Arial" w:hAnsi="Arial" w:cs="Arial"/>
                <w:spacing w:val="-1"/>
              </w:rPr>
              <w:t>process</w:t>
            </w:r>
            <w:r w:rsidRPr="00016DBC">
              <w:rPr>
                <w:rFonts w:ascii="Arial" w:hAnsi="Arial" w:cs="Arial"/>
                <w:spacing w:val="19"/>
              </w:rPr>
              <w:t xml:space="preserve"> </w:t>
            </w:r>
            <w:r w:rsidRPr="00016DBC">
              <w:rPr>
                <w:rFonts w:ascii="Arial" w:hAnsi="Arial" w:cs="Arial"/>
                <w:spacing w:val="-1"/>
              </w:rPr>
              <w:t>with</w:t>
            </w:r>
            <w:r w:rsidRPr="00016DBC">
              <w:rPr>
                <w:rFonts w:ascii="Arial" w:hAnsi="Arial" w:cs="Arial"/>
                <w:spacing w:val="19"/>
              </w:rPr>
              <w:t xml:space="preserve"> </w:t>
            </w:r>
            <w:r w:rsidRPr="00016DBC">
              <w:rPr>
                <w:rFonts w:ascii="Arial" w:hAnsi="Arial" w:cs="Arial"/>
                <w:spacing w:val="-1"/>
              </w:rPr>
              <w:t>your</w:t>
            </w:r>
            <w:r w:rsidRPr="00016DBC">
              <w:rPr>
                <w:rFonts w:ascii="Arial" w:hAnsi="Arial" w:cs="Arial"/>
                <w:spacing w:val="61"/>
              </w:rPr>
              <w:t xml:space="preserve"> </w:t>
            </w:r>
            <w:r w:rsidRPr="00016DBC">
              <w:rPr>
                <w:rFonts w:ascii="Arial" w:hAnsi="Arial" w:cs="Arial"/>
                <w:spacing w:val="-1"/>
              </w:rPr>
              <w:t>mentor.</w:t>
            </w:r>
          </w:p>
        </w:tc>
      </w:tr>
      <w:tr w:rsidR="00BD1143" w:rsidRPr="00016DBC" w:rsidTr="008B17F8">
        <w:trPr>
          <w:trHeight w:hRule="exact" w:val="883"/>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5.6</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Know</w:t>
            </w:r>
            <w:r w:rsidRPr="00016DBC">
              <w:rPr>
                <w:rFonts w:ascii="Arial" w:hAnsi="Arial" w:cs="Arial"/>
                <w:b/>
                <w:spacing w:val="1"/>
              </w:rPr>
              <w:t xml:space="preserve"> </w:t>
            </w:r>
            <w:r w:rsidRPr="00016DBC">
              <w:rPr>
                <w:rFonts w:ascii="Arial" w:hAnsi="Arial" w:cs="Arial"/>
                <w:b/>
                <w:spacing w:val="-1"/>
              </w:rPr>
              <w:t>the</w:t>
            </w:r>
            <w:r w:rsidRPr="00016DBC">
              <w:rPr>
                <w:rFonts w:ascii="Arial" w:hAnsi="Arial" w:cs="Arial"/>
                <w:b/>
              </w:rPr>
              <w:t xml:space="preserve"> use, </w:t>
            </w:r>
            <w:r w:rsidRPr="00016DBC">
              <w:rPr>
                <w:rFonts w:ascii="Arial" w:hAnsi="Arial" w:cs="Arial"/>
                <w:b/>
                <w:spacing w:val="-1"/>
              </w:rPr>
              <w:t>performance</w:t>
            </w:r>
            <w:r w:rsidRPr="00016DBC">
              <w:rPr>
                <w:rFonts w:ascii="Arial" w:hAnsi="Arial" w:cs="Arial"/>
                <w:b/>
              </w:rPr>
              <w:t xml:space="preserve"> and</w:t>
            </w:r>
            <w:r w:rsidRPr="00016DBC">
              <w:rPr>
                <w:rFonts w:ascii="Arial" w:hAnsi="Arial" w:cs="Arial"/>
                <w:b/>
                <w:spacing w:val="-1"/>
              </w:rPr>
              <w:t xml:space="preserve"> cost</w:t>
            </w:r>
            <w:r w:rsidRPr="00016DBC">
              <w:rPr>
                <w:rFonts w:ascii="Arial" w:hAnsi="Arial" w:cs="Arial"/>
                <w:b/>
                <w:spacing w:val="1"/>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
              </w:rPr>
              <w:t>equipment</w:t>
            </w:r>
            <w:r w:rsidRPr="00016DBC">
              <w:rPr>
                <w:rFonts w:ascii="Arial" w:hAnsi="Arial" w:cs="Arial"/>
                <w:b/>
                <w:spacing w:val="-2"/>
              </w:rPr>
              <w:t xml:space="preserve"> </w:t>
            </w:r>
            <w:r w:rsidRPr="00016DBC">
              <w:rPr>
                <w:rFonts w:ascii="Arial" w:hAnsi="Arial" w:cs="Arial"/>
                <w:b/>
              </w:rPr>
              <w:t>plant</w:t>
            </w:r>
            <w:r w:rsidRPr="00016DBC">
              <w:rPr>
                <w:rFonts w:ascii="Arial" w:hAnsi="Arial" w:cs="Arial"/>
                <w:b/>
                <w:spacing w:val="1"/>
              </w:rPr>
              <w:t xml:space="preserve"> </w:t>
            </w:r>
            <w:r w:rsidRPr="00016DBC">
              <w:rPr>
                <w:rFonts w:ascii="Arial" w:hAnsi="Arial" w:cs="Arial"/>
                <w:b/>
                <w:spacing w:val="-1"/>
              </w:rPr>
              <w:t>and/or</w:t>
            </w:r>
            <w:r w:rsidRPr="00016DBC">
              <w:rPr>
                <w:rFonts w:ascii="Arial" w:hAnsi="Arial" w:cs="Arial"/>
                <w:b/>
                <w:spacing w:val="-2"/>
              </w:rPr>
              <w:t xml:space="preserve"> </w:t>
            </w:r>
            <w:r w:rsidRPr="00016DBC">
              <w:rPr>
                <w:rFonts w:ascii="Arial" w:hAnsi="Arial" w:cs="Arial"/>
                <w:b/>
                <w:spacing w:val="-1"/>
              </w:rPr>
              <w:t>labour</w:t>
            </w:r>
            <w:r w:rsidRPr="00016DBC">
              <w:rPr>
                <w:rFonts w:ascii="Arial" w:hAnsi="Arial" w:cs="Arial"/>
                <w:b/>
              </w:rPr>
              <w:t xml:space="preserve"> resource</w:t>
            </w:r>
            <w:r w:rsidRPr="00016DBC">
              <w:rPr>
                <w:rFonts w:ascii="Arial" w:hAnsi="Arial" w:cs="Arial"/>
              </w:rPr>
              <w:t>.</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Include</w:t>
            </w:r>
            <w:r w:rsidRPr="00016DBC">
              <w:rPr>
                <w:rFonts w:ascii="Arial" w:hAnsi="Arial" w:cs="Arial"/>
                <w:spacing w:val="48"/>
              </w:rPr>
              <w:t xml:space="preserve"> </w:t>
            </w:r>
            <w:r w:rsidRPr="00016DBC">
              <w:rPr>
                <w:rFonts w:ascii="Arial" w:hAnsi="Arial" w:cs="Arial"/>
              </w:rPr>
              <w:t>in</w:t>
            </w:r>
            <w:r w:rsidRPr="00016DBC">
              <w:rPr>
                <w:rFonts w:ascii="Arial" w:hAnsi="Arial" w:cs="Arial"/>
                <w:spacing w:val="47"/>
              </w:rPr>
              <w:t xml:space="preserve"> </w:t>
            </w:r>
            <w:r w:rsidRPr="00016DBC">
              <w:rPr>
                <w:rFonts w:ascii="Arial" w:hAnsi="Arial" w:cs="Arial"/>
              </w:rPr>
              <w:t>a</w:t>
            </w:r>
            <w:r w:rsidRPr="00016DBC">
              <w:rPr>
                <w:rFonts w:ascii="Arial" w:hAnsi="Arial" w:cs="Arial"/>
                <w:spacing w:val="48"/>
              </w:rPr>
              <w:t xml:space="preserve"> </w:t>
            </w:r>
            <w:r w:rsidRPr="00016DBC">
              <w:rPr>
                <w:rFonts w:ascii="Arial" w:hAnsi="Arial" w:cs="Arial"/>
                <w:spacing w:val="-1"/>
              </w:rPr>
              <w:t>report</w:t>
            </w:r>
            <w:r w:rsidRPr="00016DBC">
              <w:rPr>
                <w:rFonts w:ascii="Arial" w:hAnsi="Arial" w:cs="Arial"/>
                <w:spacing w:val="48"/>
              </w:rPr>
              <w:t xml:space="preserve"> </w:t>
            </w:r>
            <w:r w:rsidRPr="00016DBC">
              <w:rPr>
                <w:rFonts w:ascii="Arial" w:hAnsi="Arial" w:cs="Arial"/>
              </w:rPr>
              <w:t>to</w:t>
            </w:r>
            <w:r w:rsidRPr="00016DBC">
              <w:rPr>
                <w:rFonts w:ascii="Arial" w:hAnsi="Arial" w:cs="Arial"/>
                <w:spacing w:val="47"/>
              </w:rPr>
              <w:t xml:space="preserve"> </w:t>
            </w:r>
            <w:r w:rsidRPr="00016DBC">
              <w:rPr>
                <w:rFonts w:ascii="Arial" w:hAnsi="Arial" w:cs="Arial"/>
                <w:spacing w:val="-1"/>
              </w:rPr>
              <w:t>your</w:t>
            </w:r>
            <w:r w:rsidRPr="00016DBC">
              <w:rPr>
                <w:rFonts w:ascii="Arial" w:hAnsi="Arial" w:cs="Arial"/>
                <w:spacing w:val="48"/>
              </w:rPr>
              <w:t xml:space="preserve"> </w:t>
            </w:r>
            <w:r w:rsidRPr="00016DBC">
              <w:rPr>
                <w:rFonts w:ascii="Arial" w:hAnsi="Arial" w:cs="Arial"/>
                <w:spacing w:val="-1"/>
              </w:rPr>
              <w:t>mentor</w:t>
            </w:r>
            <w:r w:rsidRPr="00016DBC">
              <w:rPr>
                <w:rFonts w:ascii="Arial" w:hAnsi="Arial" w:cs="Arial"/>
                <w:spacing w:val="48"/>
              </w:rPr>
              <w:t xml:space="preserve"> </w:t>
            </w:r>
            <w:r w:rsidRPr="00016DBC">
              <w:rPr>
                <w:rFonts w:ascii="Arial" w:hAnsi="Arial" w:cs="Arial"/>
              </w:rPr>
              <w:t>a</w:t>
            </w:r>
            <w:r w:rsidRPr="00016DBC">
              <w:rPr>
                <w:rFonts w:ascii="Arial" w:hAnsi="Arial" w:cs="Arial"/>
                <w:spacing w:val="48"/>
              </w:rPr>
              <w:t xml:space="preserve"> </w:t>
            </w:r>
            <w:r w:rsidRPr="00016DBC">
              <w:rPr>
                <w:rFonts w:ascii="Arial" w:hAnsi="Arial" w:cs="Arial"/>
                <w:spacing w:val="-1"/>
              </w:rPr>
              <w:t>list</w:t>
            </w:r>
            <w:r w:rsidRPr="00016DBC">
              <w:rPr>
                <w:rFonts w:ascii="Arial" w:hAnsi="Arial" w:cs="Arial"/>
                <w:spacing w:val="48"/>
              </w:rPr>
              <w:t xml:space="preserve"> </w:t>
            </w:r>
            <w:r w:rsidRPr="00016DBC">
              <w:rPr>
                <w:rFonts w:ascii="Arial" w:hAnsi="Arial" w:cs="Arial"/>
              </w:rPr>
              <w:t>of</w:t>
            </w:r>
            <w:r w:rsidRPr="00016DBC">
              <w:rPr>
                <w:rFonts w:ascii="Arial" w:hAnsi="Arial" w:cs="Arial"/>
                <w:spacing w:val="48"/>
              </w:rPr>
              <w:t xml:space="preserve"> </w:t>
            </w:r>
            <w:r w:rsidRPr="00016DBC">
              <w:rPr>
                <w:rFonts w:ascii="Arial" w:hAnsi="Arial" w:cs="Arial"/>
                <w:spacing w:val="-1"/>
              </w:rPr>
              <w:t>all</w:t>
            </w:r>
            <w:r w:rsidRPr="00016DBC">
              <w:rPr>
                <w:rFonts w:ascii="Arial" w:hAnsi="Arial" w:cs="Arial"/>
                <w:spacing w:val="48"/>
              </w:rPr>
              <w:t xml:space="preserve"> </w:t>
            </w:r>
            <w:r w:rsidRPr="00016DBC">
              <w:rPr>
                <w:rFonts w:ascii="Arial" w:hAnsi="Arial" w:cs="Arial"/>
                <w:spacing w:val="-1"/>
              </w:rPr>
              <w:t>major</w:t>
            </w:r>
            <w:r w:rsidRPr="00016DBC">
              <w:rPr>
                <w:rFonts w:ascii="Arial" w:hAnsi="Arial" w:cs="Arial"/>
                <w:spacing w:val="46"/>
              </w:rPr>
              <w:t xml:space="preserve"> </w:t>
            </w:r>
            <w:r w:rsidRPr="00016DBC">
              <w:rPr>
                <w:rFonts w:ascii="Arial" w:hAnsi="Arial" w:cs="Arial"/>
                <w:spacing w:val="-2"/>
              </w:rPr>
              <w:t>items</w:t>
            </w:r>
            <w:r w:rsidRPr="00016DBC">
              <w:rPr>
                <w:rFonts w:ascii="Arial" w:hAnsi="Arial" w:cs="Arial"/>
                <w:spacing w:val="48"/>
              </w:rPr>
              <w:t xml:space="preserve"> </w:t>
            </w:r>
            <w:r w:rsidRPr="00016DBC">
              <w:rPr>
                <w:rFonts w:ascii="Arial" w:hAnsi="Arial" w:cs="Arial"/>
              </w:rPr>
              <w:t>of</w:t>
            </w:r>
            <w:r w:rsidRPr="00016DBC">
              <w:rPr>
                <w:rFonts w:ascii="Arial" w:hAnsi="Arial" w:cs="Arial"/>
                <w:spacing w:val="48"/>
              </w:rPr>
              <w:t xml:space="preserve"> </w:t>
            </w:r>
            <w:r w:rsidRPr="00016DBC">
              <w:rPr>
                <w:rFonts w:ascii="Arial" w:hAnsi="Arial" w:cs="Arial"/>
                <w:spacing w:val="-1"/>
              </w:rPr>
              <w:t>which</w:t>
            </w:r>
            <w:r w:rsidRPr="00016DBC">
              <w:rPr>
                <w:rFonts w:ascii="Arial" w:hAnsi="Arial" w:cs="Arial"/>
                <w:spacing w:val="48"/>
              </w:rPr>
              <w:t xml:space="preserve"> </w:t>
            </w:r>
            <w:r w:rsidRPr="00016DBC">
              <w:rPr>
                <w:rFonts w:ascii="Arial" w:hAnsi="Arial" w:cs="Arial"/>
                <w:spacing w:val="-1"/>
              </w:rPr>
              <w:t>you</w:t>
            </w:r>
            <w:r w:rsidRPr="00016DBC">
              <w:rPr>
                <w:rFonts w:ascii="Arial" w:hAnsi="Arial" w:cs="Arial"/>
                <w:spacing w:val="47"/>
              </w:rPr>
              <w:t xml:space="preserve"> </w:t>
            </w:r>
            <w:r w:rsidRPr="00016DBC">
              <w:rPr>
                <w:rFonts w:ascii="Arial" w:hAnsi="Arial" w:cs="Arial"/>
                <w:spacing w:val="-1"/>
              </w:rPr>
              <w:t>have</w:t>
            </w:r>
            <w:r w:rsidRPr="00016DBC">
              <w:rPr>
                <w:rFonts w:ascii="Arial" w:hAnsi="Arial" w:cs="Arial"/>
                <w:spacing w:val="48"/>
              </w:rPr>
              <w:t xml:space="preserve"> </w:t>
            </w:r>
            <w:r w:rsidRPr="00016DBC">
              <w:rPr>
                <w:rFonts w:ascii="Arial" w:hAnsi="Arial" w:cs="Arial"/>
              </w:rPr>
              <w:t>first-hand</w:t>
            </w:r>
            <w:r w:rsidRPr="00016DBC">
              <w:rPr>
                <w:rFonts w:ascii="Arial" w:hAnsi="Arial" w:cs="Arial"/>
                <w:spacing w:val="55"/>
              </w:rPr>
              <w:t xml:space="preserve"> </w:t>
            </w:r>
            <w:r w:rsidRPr="00016DBC">
              <w:rPr>
                <w:rFonts w:ascii="Arial" w:hAnsi="Arial" w:cs="Arial"/>
                <w:spacing w:val="-1"/>
              </w:rPr>
              <w:t>knowledge.</w:t>
            </w:r>
            <w:r w:rsidRPr="00016DBC">
              <w:rPr>
                <w:rFonts w:ascii="Arial" w:hAnsi="Arial" w:cs="Arial"/>
              </w:rPr>
              <w:t xml:space="preserve"> </w:t>
            </w:r>
            <w:r w:rsidRPr="00016DBC">
              <w:rPr>
                <w:rFonts w:ascii="Arial" w:hAnsi="Arial" w:cs="Arial"/>
                <w:spacing w:val="-1"/>
              </w:rPr>
              <w:t>Discuss</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experience</w:t>
            </w:r>
            <w:r w:rsidRPr="00016DBC">
              <w:rPr>
                <w:rFonts w:ascii="Arial" w:hAnsi="Arial" w:cs="Arial"/>
              </w:rPr>
              <w:t xml:space="preserve"> </w:t>
            </w:r>
            <w:r w:rsidRPr="00016DBC">
              <w:rPr>
                <w:rFonts w:ascii="Arial" w:hAnsi="Arial" w:cs="Arial"/>
                <w:spacing w:val="-1"/>
              </w:rPr>
              <w:t>with</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88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5.7</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rPr>
              <w:t xml:space="preserve">Plan </w:t>
            </w:r>
            <w:r w:rsidRPr="00016DBC">
              <w:rPr>
                <w:rFonts w:ascii="Arial" w:hAnsi="Arial" w:cs="Arial"/>
                <w:b/>
                <w:spacing w:val="17"/>
              </w:rPr>
              <w:t xml:space="preserve"> </w:t>
            </w:r>
            <w:r w:rsidRPr="00016DBC">
              <w:rPr>
                <w:rFonts w:ascii="Arial" w:hAnsi="Arial" w:cs="Arial"/>
                <w:b/>
              </w:rPr>
              <w:t xml:space="preserve">and </w:t>
            </w:r>
            <w:r w:rsidRPr="00016DBC">
              <w:rPr>
                <w:rFonts w:ascii="Arial" w:hAnsi="Arial" w:cs="Arial"/>
                <w:b/>
                <w:spacing w:val="13"/>
              </w:rPr>
              <w:t xml:space="preserve"> </w:t>
            </w:r>
            <w:r w:rsidRPr="00016DBC">
              <w:rPr>
                <w:rFonts w:ascii="Arial" w:hAnsi="Arial" w:cs="Arial"/>
                <w:b/>
                <w:spacing w:val="-1"/>
              </w:rPr>
              <w:t>programme</w:t>
            </w:r>
            <w:r w:rsidRPr="00016DBC">
              <w:rPr>
                <w:rFonts w:ascii="Arial" w:hAnsi="Arial" w:cs="Arial"/>
                <w:b/>
              </w:rPr>
              <w:t xml:space="preserve"> </w:t>
            </w:r>
            <w:r w:rsidRPr="00016DBC">
              <w:rPr>
                <w:rFonts w:ascii="Arial" w:hAnsi="Arial" w:cs="Arial"/>
                <w:b/>
                <w:spacing w:val="14"/>
              </w:rPr>
              <w:t xml:space="preserve"> </w:t>
            </w:r>
            <w:r w:rsidRPr="00016DBC">
              <w:rPr>
                <w:rFonts w:ascii="Arial" w:hAnsi="Arial" w:cs="Arial"/>
                <w:b/>
                <w:spacing w:val="-1"/>
              </w:rPr>
              <w:t>section</w:t>
            </w:r>
            <w:r w:rsidRPr="00016DBC">
              <w:rPr>
                <w:rFonts w:ascii="Arial" w:hAnsi="Arial" w:cs="Arial"/>
                <w:b/>
              </w:rPr>
              <w:t xml:space="preserve"> </w:t>
            </w:r>
            <w:r w:rsidRPr="00016DBC">
              <w:rPr>
                <w:rFonts w:ascii="Arial" w:hAnsi="Arial" w:cs="Arial"/>
                <w:b/>
                <w:spacing w:val="16"/>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5"/>
              </w:rPr>
              <w:t xml:space="preserve"> </w:t>
            </w:r>
            <w:r w:rsidRPr="00016DBC">
              <w:rPr>
                <w:rFonts w:ascii="Arial" w:hAnsi="Arial" w:cs="Arial"/>
                <w:b/>
              </w:rPr>
              <w:t xml:space="preserve">work </w:t>
            </w:r>
            <w:r w:rsidRPr="00016DBC">
              <w:rPr>
                <w:rFonts w:ascii="Arial" w:hAnsi="Arial" w:cs="Arial"/>
                <w:b/>
                <w:spacing w:val="14"/>
              </w:rPr>
              <w:t xml:space="preserve"> </w:t>
            </w:r>
            <w:r w:rsidRPr="00016DBC">
              <w:rPr>
                <w:rFonts w:ascii="Arial" w:hAnsi="Arial" w:cs="Arial"/>
                <w:b/>
              </w:rPr>
              <w:t xml:space="preserve">and </w:t>
            </w:r>
            <w:r w:rsidRPr="00016DBC">
              <w:rPr>
                <w:rFonts w:ascii="Arial" w:hAnsi="Arial" w:cs="Arial"/>
                <w:b/>
                <w:spacing w:val="16"/>
              </w:rPr>
              <w:t xml:space="preserve"> </w:t>
            </w:r>
            <w:r w:rsidRPr="00016DBC">
              <w:rPr>
                <w:rFonts w:ascii="Arial" w:hAnsi="Arial" w:cs="Arial"/>
                <w:b/>
                <w:spacing w:val="-2"/>
              </w:rPr>
              <w:t>be</w:t>
            </w:r>
            <w:r w:rsidRPr="00016DBC">
              <w:rPr>
                <w:rFonts w:ascii="Arial" w:hAnsi="Arial" w:cs="Arial"/>
                <w:b/>
              </w:rPr>
              <w:t xml:space="preserve"> </w:t>
            </w:r>
            <w:r w:rsidRPr="00016DBC">
              <w:rPr>
                <w:rFonts w:ascii="Arial" w:hAnsi="Arial" w:cs="Arial"/>
                <w:b/>
                <w:spacing w:val="14"/>
              </w:rPr>
              <w:t xml:space="preserve"> </w:t>
            </w:r>
            <w:r w:rsidRPr="00016DBC">
              <w:rPr>
                <w:rFonts w:ascii="Arial" w:hAnsi="Arial" w:cs="Arial"/>
                <w:b/>
                <w:spacing w:val="-1"/>
              </w:rPr>
              <w:t>involved</w:t>
            </w:r>
            <w:r w:rsidRPr="00016DBC">
              <w:rPr>
                <w:rFonts w:ascii="Arial" w:hAnsi="Arial" w:cs="Arial"/>
                <w:b/>
              </w:rPr>
              <w:t xml:space="preserve"> </w:t>
            </w:r>
            <w:r w:rsidRPr="00016DBC">
              <w:rPr>
                <w:rFonts w:ascii="Arial" w:hAnsi="Arial" w:cs="Arial"/>
                <w:b/>
                <w:spacing w:val="14"/>
              </w:rPr>
              <w:t xml:space="preserve"> </w:t>
            </w:r>
            <w:r w:rsidRPr="00016DBC">
              <w:rPr>
                <w:rFonts w:ascii="Arial" w:hAnsi="Arial" w:cs="Arial"/>
                <w:b/>
              </w:rPr>
              <w:t xml:space="preserve">in </w:t>
            </w:r>
            <w:r w:rsidRPr="00016DBC">
              <w:rPr>
                <w:rFonts w:ascii="Arial" w:hAnsi="Arial" w:cs="Arial"/>
                <w:b/>
                <w:spacing w:val="16"/>
              </w:rPr>
              <w:t xml:space="preserve"> </w:t>
            </w:r>
            <w:r w:rsidRPr="00016DBC">
              <w:rPr>
                <w:rFonts w:ascii="Arial" w:hAnsi="Arial" w:cs="Arial"/>
                <w:b/>
                <w:spacing w:val="-1"/>
              </w:rPr>
              <w:t>progress</w:t>
            </w:r>
            <w:r w:rsidRPr="00016DBC">
              <w:rPr>
                <w:rFonts w:ascii="Arial" w:hAnsi="Arial" w:cs="Arial"/>
                <w:b/>
              </w:rPr>
              <w:t xml:space="preserve"> </w:t>
            </w:r>
            <w:r w:rsidRPr="00016DBC">
              <w:rPr>
                <w:rFonts w:ascii="Arial" w:hAnsi="Arial" w:cs="Arial"/>
                <w:b/>
                <w:spacing w:val="15"/>
              </w:rPr>
              <w:t xml:space="preserve"> </w:t>
            </w:r>
            <w:r w:rsidRPr="00016DBC">
              <w:rPr>
                <w:rFonts w:ascii="Arial" w:hAnsi="Arial" w:cs="Arial"/>
                <w:b/>
                <w:spacing w:val="-1"/>
              </w:rPr>
              <w:t>monitoring</w:t>
            </w:r>
            <w:r w:rsidRPr="00016DBC">
              <w:rPr>
                <w:rFonts w:ascii="Arial" w:hAnsi="Arial" w:cs="Arial"/>
                <w:b/>
              </w:rPr>
              <w:t xml:space="preserve"> </w:t>
            </w:r>
            <w:r w:rsidRPr="00016DBC">
              <w:rPr>
                <w:rFonts w:ascii="Arial" w:hAnsi="Arial" w:cs="Arial"/>
                <w:b/>
                <w:spacing w:val="14"/>
              </w:rPr>
              <w:t xml:space="preserve"> </w:t>
            </w:r>
            <w:r w:rsidRPr="00016DBC">
              <w:rPr>
                <w:rFonts w:ascii="Arial" w:hAnsi="Arial" w:cs="Arial"/>
                <w:b/>
              </w:rPr>
              <w:t>and</w:t>
            </w:r>
            <w:r w:rsidRPr="00016DBC">
              <w:rPr>
                <w:rFonts w:ascii="Arial" w:hAnsi="Arial" w:cs="Arial"/>
                <w:b/>
                <w:spacing w:val="53"/>
              </w:rPr>
              <w:t xml:space="preserve"> </w:t>
            </w:r>
            <w:r w:rsidRPr="00016DBC">
              <w:rPr>
                <w:rFonts w:ascii="Arial" w:hAnsi="Arial" w:cs="Arial"/>
                <w:b/>
                <w:spacing w:val="-1"/>
              </w:rPr>
              <w:t>reporting</w:t>
            </w:r>
            <w:r w:rsidRPr="00016DBC">
              <w:rPr>
                <w:rFonts w:ascii="Arial" w:hAnsi="Arial" w:cs="Arial"/>
                <w:spacing w:val="-1"/>
              </w:rPr>
              <w:t>.</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Discuss</w:t>
            </w:r>
            <w:r w:rsidRPr="00016DBC">
              <w:rPr>
                <w:rFonts w:ascii="Arial" w:hAnsi="Arial" w:cs="Arial"/>
              </w:rPr>
              <w:t xml:space="preserve"> </w:t>
            </w:r>
            <w:r w:rsidRPr="00016DBC">
              <w:rPr>
                <w:rFonts w:ascii="Arial" w:hAnsi="Arial" w:cs="Arial"/>
                <w:spacing w:val="-2"/>
              </w:rPr>
              <w:t>programme</w:t>
            </w:r>
            <w:r w:rsidRPr="00016DBC">
              <w:rPr>
                <w:rFonts w:ascii="Arial" w:hAnsi="Arial" w:cs="Arial"/>
              </w:rPr>
              <w:t xml:space="preserve"> with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1174"/>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5.8</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b/>
                <w:spacing w:val="-1"/>
              </w:rPr>
              <w:t>Measure</w:t>
            </w:r>
            <w:r w:rsidRPr="00016DBC">
              <w:rPr>
                <w:rFonts w:ascii="Arial" w:hAnsi="Arial" w:cs="Arial"/>
                <w:b/>
              </w:rPr>
              <w:t xml:space="preserve"> and</w:t>
            </w:r>
            <w:r w:rsidRPr="00016DBC">
              <w:rPr>
                <w:rFonts w:ascii="Arial" w:hAnsi="Arial" w:cs="Arial"/>
                <w:b/>
                <w:spacing w:val="-3"/>
              </w:rPr>
              <w:t xml:space="preserve"> </w:t>
            </w:r>
            <w:r w:rsidRPr="00016DBC">
              <w:rPr>
                <w:rFonts w:ascii="Arial" w:hAnsi="Arial" w:cs="Arial"/>
                <w:b/>
                <w:spacing w:val="-1"/>
              </w:rPr>
              <w:t>record</w:t>
            </w:r>
            <w:r w:rsidRPr="00016DBC">
              <w:rPr>
                <w:rFonts w:ascii="Arial" w:hAnsi="Arial" w:cs="Arial"/>
                <w:b/>
              </w:rPr>
              <w:t xml:space="preserve"> or</w:t>
            </w:r>
            <w:r w:rsidRPr="00016DBC">
              <w:rPr>
                <w:rFonts w:ascii="Arial" w:hAnsi="Arial" w:cs="Arial"/>
                <w:b/>
                <w:spacing w:val="-2"/>
              </w:rPr>
              <w:t xml:space="preserve"> </w:t>
            </w:r>
            <w:r w:rsidRPr="00016DBC">
              <w:rPr>
                <w:rFonts w:ascii="Arial" w:hAnsi="Arial" w:cs="Arial"/>
                <w:b/>
                <w:spacing w:val="-1"/>
              </w:rPr>
              <w:t>independently</w:t>
            </w:r>
            <w:r w:rsidRPr="00016DBC">
              <w:rPr>
                <w:rFonts w:ascii="Arial" w:hAnsi="Arial" w:cs="Arial"/>
                <w:b/>
                <w:spacing w:val="-3"/>
              </w:rPr>
              <w:t xml:space="preserve"> </w:t>
            </w:r>
            <w:r w:rsidRPr="00016DBC">
              <w:rPr>
                <w:rFonts w:ascii="Arial" w:hAnsi="Arial" w:cs="Arial"/>
                <w:b/>
              </w:rPr>
              <w:t>check</w:t>
            </w:r>
            <w:r w:rsidRPr="00016DBC">
              <w:rPr>
                <w:rFonts w:ascii="Arial" w:hAnsi="Arial" w:cs="Arial"/>
                <w:b/>
                <w:spacing w:val="-3"/>
              </w:rPr>
              <w:t xml:space="preserve"> </w:t>
            </w:r>
            <w:r w:rsidRPr="00016DBC">
              <w:rPr>
                <w:rFonts w:ascii="Arial" w:hAnsi="Arial" w:cs="Arial"/>
                <w:b/>
                <w:spacing w:val="-1"/>
              </w:rPr>
              <w:t>work</w:t>
            </w:r>
            <w:r w:rsidRPr="00016DBC">
              <w:rPr>
                <w:rFonts w:ascii="Arial" w:hAnsi="Arial" w:cs="Arial"/>
                <w:b/>
                <w:spacing w:val="-3"/>
              </w:rPr>
              <w:t xml:space="preserve"> </w:t>
            </w:r>
            <w:r w:rsidRPr="00016DBC">
              <w:rPr>
                <w:rFonts w:ascii="Arial" w:hAnsi="Arial" w:cs="Arial"/>
                <w:b/>
                <w:spacing w:val="-1"/>
              </w:rPr>
              <w:t>done</w:t>
            </w:r>
            <w:r w:rsidRPr="00016DBC">
              <w:rPr>
                <w:rFonts w:ascii="Arial" w:hAnsi="Arial" w:cs="Arial"/>
                <w:b/>
                <w:spacing w:val="-2"/>
              </w:rPr>
              <w:t xml:space="preserve"> </w:t>
            </w:r>
            <w:r w:rsidRPr="00016DBC">
              <w:rPr>
                <w:rFonts w:ascii="Arial" w:hAnsi="Arial" w:cs="Arial"/>
                <w:b/>
              </w:rPr>
              <w:t xml:space="preserve">for </w:t>
            </w:r>
            <w:r w:rsidRPr="00016DBC">
              <w:rPr>
                <w:rFonts w:ascii="Arial" w:hAnsi="Arial" w:cs="Arial"/>
                <w:b/>
                <w:spacing w:val="-1"/>
              </w:rPr>
              <w:t>payment</w:t>
            </w:r>
            <w:r w:rsidRPr="00016DBC">
              <w:rPr>
                <w:rFonts w:ascii="Arial" w:hAnsi="Arial" w:cs="Arial"/>
                <w:b/>
              </w:rPr>
              <w:t xml:space="preserve"> </w:t>
            </w:r>
            <w:r w:rsidRPr="00016DBC">
              <w:rPr>
                <w:rFonts w:ascii="Arial" w:hAnsi="Arial" w:cs="Arial"/>
                <w:b/>
                <w:spacing w:val="-1"/>
              </w:rPr>
              <w:t>purposes.</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Take</w:t>
            </w:r>
            <w:r w:rsidRPr="00016DBC">
              <w:rPr>
                <w:rFonts w:ascii="Arial" w:hAnsi="Arial" w:cs="Arial"/>
                <w:spacing w:val="50"/>
              </w:rPr>
              <w:t xml:space="preserve"> </w:t>
            </w:r>
            <w:r w:rsidRPr="00016DBC">
              <w:rPr>
                <w:rFonts w:ascii="Arial" w:hAnsi="Arial" w:cs="Arial"/>
                <w:spacing w:val="-2"/>
              </w:rPr>
              <w:t>part</w:t>
            </w:r>
            <w:r w:rsidRPr="00016DBC">
              <w:rPr>
                <w:rFonts w:ascii="Arial" w:hAnsi="Arial" w:cs="Arial"/>
                <w:spacing w:val="51"/>
              </w:rPr>
              <w:t xml:space="preserve"> </w:t>
            </w:r>
            <w:r w:rsidRPr="00016DBC">
              <w:rPr>
                <w:rFonts w:ascii="Arial" w:hAnsi="Arial" w:cs="Arial"/>
              </w:rPr>
              <w:t>in</w:t>
            </w:r>
            <w:r w:rsidRPr="00016DBC">
              <w:rPr>
                <w:rFonts w:ascii="Arial" w:hAnsi="Arial" w:cs="Arial"/>
                <w:spacing w:val="47"/>
              </w:rPr>
              <w:t xml:space="preserve"> </w:t>
            </w:r>
            <w:r w:rsidRPr="00016DBC">
              <w:rPr>
                <w:rFonts w:ascii="Arial" w:hAnsi="Arial" w:cs="Arial"/>
                <w:spacing w:val="-1"/>
              </w:rPr>
              <w:t>this</w:t>
            </w:r>
            <w:r w:rsidRPr="00016DBC">
              <w:rPr>
                <w:rFonts w:ascii="Arial" w:hAnsi="Arial" w:cs="Arial"/>
                <w:spacing w:val="48"/>
              </w:rPr>
              <w:t xml:space="preserve"> </w:t>
            </w:r>
            <w:r w:rsidRPr="00016DBC">
              <w:rPr>
                <w:rFonts w:ascii="Arial" w:hAnsi="Arial" w:cs="Arial"/>
                <w:spacing w:val="-1"/>
              </w:rPr>
              <w:t>work</w:t>
            </w:r>
            <w:r w:rsidRPr="00016DBC">
              <w:rPr>
                <w:rFonts w:ascii="Arial" w:hAnsi="Arial" w:cs="Arial"/>
                <w:spacing w:val="47"/>
              </w:rPr>
              <w:t xml:space="preserve"> </w:t>
            </w:r>
            <w:r w:rsidRPr="00016DBC">
              <w:rPr>
                <w:rFonts w:ascii="Arial" w:hAnsi="Arial" w:cs="Arial"/>
                <w:spacing w:val="-1"/>
              </w:rPr>
              <w:t>for</w:t>
            </w:r>
            <w:r w:rsidRPr="00016DBC">
              <w:rPr>
                <w:rFonts w:ascii="Arial" w:hAnsi="Arial" w:cs="Arial"/>
                <w:spacing w:val="51"/>
              </w:rPr>
              <w:t xml:space="preserve"> </w:t>
            </w:r>
            <w:r w:rsidRPr="00016DBC">
              <w:rPr>
                <w:rFonts w:ascii="Arial" w:hAnsi="Arial" w:cs="Arial"/>
              </w:rPr>
              <w:t>the</w:t>
            </w:r>
            <w:r w:rsidRPr="00016DBC">
              <w:rPr>
                <w:rFonts w:ascii="Arial" w:hAnsi="Arial" w:cs="Arial"/>
                <w:spacing w:val="50"/>
              </w:rPr>
              <w:t xml:space="preserve"> </w:t>
            </w:r>
            <w:r w:rsidRPr="00016DBC">
              <w:rPr>
                <w:rFonts w:ascii="Arial" w:hAnsi="Arial" w:cs="Arial"/>
                <w:spacing w:val="-1"/>
              </w:rPr>
              <w:t>preparation</w:t>
            </w:r>
            <w:r w:rsidRPr="00016DBC">
              <w:rPr>
                <w:rFonts w:ascii="Arial" w:hAnsi="Arial" w:cs="Arial"/>
                <w:spacing w:val="50"/>
              </w:rPr>
              <w:t xml:space="preserve"> </w:t>
            </w:r>
            <w:r w:rsidRPr="00016DBC">
              <w:rPr>
                <w:rFonts w:ascii="Arial" w:hAnsi="Arial" w:cs="Arial"/>
              </w:rPr>
              <w:t>of</w:t>
            </w:r>
            <w:r w:rsidRPr="00016DBC">
              <w:rPr>
                <w:rFonts w:ascii="Arial" w:hAnsi="Arial" w:cs="Arial"/>
                <w:spacing w:val="48"/>
              </w:rPr>
              <w:t xml:space="preserve"> </w:t>
            </w:r>
            <w:r w:rsidRPr="00016DBC">
              <w:rPr>
                <w:rFonts w:ascii="Arial" w:hAnsi="Arial" w:cs="Arial"/>
                <w:spacing w:val="-1"/>
              </w:rPr>
              <w:t>checking</w:t>
            </w:r>
            <w:r w:rsidRPr="00016DBC">
              <w:rPr>
                <w:rFonts w:ascii="Arial" w:hAnsi="Arial" w:cs="Arial"/>
                <w:spacing w:val="47"/>
              </w:rPr>
              <w:t xml:space="preserve"> </w:t>
            </w:r>
            <w:r w:rsidRPr="00016DBC">
              <w:rPr>
                <w:rFonts w:ascii="Arial" w:hAnsi="Arial" w:cs="Arial"/>
              </w:rPr>
              <w:t>of</w:t>
            </w:r>
            <w:r w:rsidRPr="00016DBC">
              <w:rPr>
                <w:rFonts w:ascii="Arial" w:hAnsi="Arial" w:cs="Arial"/>
                <w:spacing w:val="51"/>
              </w:rPr>
              <w:t xml:space="preserve"> </w:t>
            </w:r>
            <w:r w:rsidRPr="00016DBC">
              <w:rPr>
                <w:rFonts w:ascii="Arial" w:hAnsi="Arial" w:cs="Arial"/>
                <w:spacing w:val="-1"/>
              </w:rPr>
              <w:t>Interim</w:t>
            </w:r>
            <w:r w:rsidRPr="00016DBC">
              <w:rPr>
                <w:rFonts w:ascii="Arial" w:hAnsi="Arial" w:cs="Arial"/>
                <w:spacing w:val="46"/>
              </w:rPr>
              <w:t xml:space="preserve"> </w:t>
            </w:r>
            <w:r w:rsidRPr="00016DBC">
              <w:rPr>
                <w:rFonts w:ascii="Arial" w:hAnsi="Arial" w:cs="Arial"/>
                <w:spacing w:val="-1"/>
              </w:rPr>
              <w:t>Valuations</w:t>
            </w:r>
            <w:r w:rsidRPr="00016DBC">
              <w:rPr>
                <w:rFonts w:ascii="Arial" w:hAnsi="Arial" w:cs="Arial"/>
                <w:spacing w:val="51"/>
              </w:rPr>
              <w:t xml:space="preserve"> </w:t>
            </w:r>
            <w:r w:rsidRPr="00016DBC">
              <w:rPr>
                <w:rFonts w:ascii="Arial" w:hAnsi="Arial" w:cs="Arial"/>
                <w:spacing w:val="-1"/>
              </w:rPr>
              <w:t>and/or</w:t>
            </w:r>
            <w:r w:rsidRPr="00016DBC">
              <w:rPr>
                <w:rFonts w:ascii="Arial" w:hAnsi="Arial" w:cs="Arial"/>
                <w:spacing w:val="48"/>
              </w:rPr>
              <w:t xml:space="preserve"> </w:t>
            </w:r>
            <w:r w:rsidRPr="00016DBC">
              <w:rPr>
                <w:rFonts w:ascii="Arial" w:hAnsi="Arial" w:cs="Arial"/>
                <w:spacing w:val="-1"/>
              </w:rPr>
              <w:t>Final</w:t>
            </w:r>
            <w:r w:rsidRPr="00016DBC">
              <w:rPr>
                <w:rFonts w:ascii="Arial" w:hAnsi="Arial" w:cs="Arial"/>
                <w:spacing w:val="55"/>
              </w:rPr>
              <w:t xml:space="preserve"> </w:t>
            </w:r>
            <w:r w:rsidRPr="00016DBC">
              <w:rPr>
                <w:rFonts w:ascii="Arial" w:hAnsi="Arial" w:cs="Arial"/>
                <w:spacing w:val="-1"/>
              </w:rPr>
              <w:t>Accounts.</w:t>
            </w:r>
          </w:p>
          <w:p w:rsidR="00BD1143" w:rsidRPr="00016DBC" w:rsidRDefault="00BD1143" w:rsidP="008B17F8">
            <w:pPr>
              <w:pStyle w:val="TableParagraph"/>
              <w:spacing w:before="20" w:after="20"/>
              <w:ind w:left="99"/>
              <w:rPr>
                <w:rFonts w:ascii="Arial" w:eastAsia="Times New Roman" w:hAnsi="Arial" w:cs="Arial"/>
              </w:rPr>
            </w:pPr>
            <w:r w:rsidRPr="00016DBC">
              <w:rPr>
                <w:rFonts w:ascii="Arial" w:hAnsi="Arial" w:cs="Arial"/>
                <w:spacing w:val="-1"/>
              </w:rPr>
              <w:t>Demonstrate</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2"/>
              </w:rPr>
              <w:t>involvement</w:t>
            </w:r>
            <w:r w:rsidRPr="00016DBC">
              <w:rPr>
                <w:rFonts w:ascii="Arial" w:hAnsi="Arial" w:cs="Arial"/>
                <w:spacing w:val="1"/>
              </w:rPr>
              <w:t xml:space="preserve"> </w:t>
            </w:r>
            <w:r w:rsidRPr="00016DBC">
              <w:rPr>
                <w:rFonts w:ascii="Arial" w:hAnsi="Arial" w:cs="Arial"/>
              </w:rPr>
              <w:t xml:space="preserve">to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r w:rsidR="00BD1143" w:rsidRPr="00016DBC" w:rsidTr="008B17F8">
        <w:trPr>
          <w:trHeight w:hRule="exact" w:val="1757"/>
        </w:trPr>
        <w:tc>
          <w:tcPr>
            <w:tcW w:w="535"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102"/>
              <w:rPr>
                <w:rFonts w:ascii="Arial" w:eastAsia="Times New Roman" w:hAnsi="Arial" w:cs="Arial"/>
              </w:rPr>
            </w:pPr>
            <w:r w:rsidRPr="00016DBC">
              <w:rPr>
                <w:rFonts w:ascii="Arial" w:hAnsi="Arial" w:cs="Arial"/>
                <w:b/>
              </w:rPr>
              <w:t>5.9</w:t>
            </w:r>
          </w:p>
        </w:tc>
        <w:tc>
          <w:tcPr>
            <w:tcW w:w="8711" w:type="dxa"/>
            <w:tcBorders>
              <w:top w:val="single" w:sz="5" w:space="0" w:color="000000"/>
              <w:left w:val="single" w:sz="5" w:space="0" w:color="000000"/>
              <w:bottom w:val="single" w:sz="5" w:space="0" w:color="000000"/>
              <w:right w:val="single" w:sz="5" w:space="0" w:color="000000"/>
            </w:tcBorders>
          </w:tcPr>
          <w:p w:rsidR="00BD1143" w:rsidRPr="00016DBC" w:rsidRDefault="00BD1143" w:rsidP="008B17F8">
            <w:pPr>
              <w:pStyle w:val="TableParagraph"/>
              <w:spacing w:before="20" w:after="20"/>
              <w:ind w:left="99" w:right="108"/>
              <w:jc w:val="both"/>
              <w:rPr>
                <w:rFonts w:ascii="Arial" w:eastAsia="Times New Roman" w:hAnsi="Arial" w:cs="Arial"/>
              </w:rPr>
            </w:pPr>
            <w:r w:rsidRPr="00016DBC">
              <w:rPr>
                <w:rFonts w:ascii="Arial" w:hAnsi="Arial" w:cs="Arial"/>
                <w:b/>
              </w:rPr>
              <w:t>Have</w:t>
            </w:r>
            <w:r w:rsidRPr="00016DBC">
              <w:rPr>
                <w:rFonts w:ascii="Arial" w:hAnsi="Arial" w:cs="Arial"/>
                <w:b/>
                <w:spacing w:val="53"/>
              </w:rPr>
              <w:t xml:space="preserve"> </w:t>
            </w:r>
            <w:r w:rsidRPr="00016DBC">
              <w:rPr>
                <w:rFonts w:ascii="Arial" w:hAnsi="Arial" w:cs="Arial"/>
                <w:b/>
              </w:rPr>
              <w:t>a</w:t>
            </w:r>
            <w:r w:rsidRPr="00016DBC">
              <w:rPr>
                <w:rFonts w:ascii="Arial" w:hAnsi="Arial" w:cs="Arial"/>
                <w:b/>
                <w:spacing w:val="50"/>
              </w:rPr>
              <w:t xml:space="preserve"> </w:t>
            </w:r>
            <w:r w:rsidRPr="00016DBC">
              <w:rPr>
                <w:rFonts w:ascii="Arial" w:hAnsi="Arial" w:cs="Arial"/>
                <w:b/>
                <w:spacing w:val="-1"/>
              </w:rPr>
              <w:t>critical</w:t>
            </w:r>
            <w:r w:rsidRPr="00016DBC">
              <w:rPr>
                <w:rFonts w:ascii="Arial" w:hAnsi="Arial" w:cs="Arial"/>
                <w:b/>
                <w:spacing w:val="53"/>
              </w:rPr>
              <w:t xml:space="preserve"> </w:t>
            </w:r>
            <w:r w:rsidRPr="00016DBC">
              <w:rPr>
                <w:rFonts w:ascii="Arial" w:hAnsi="Arial" w:cs="Arial"/>
                <w:b/>
                <w:spacing w:val="-1"/>
              </w:rPr>
              <w:t>approach</w:t>
            </w:r>
            <w:r w:rsidRPr="00016DBC">
              <w:rPr>
                <w:rFonts w:ascii="Arial" w:hAnsi="Arial" w:cs="Arial"/>
                <w:b/>
                <w:spacing w:val="52"/>
              </w:rPr>
              <w:t xml:space="preserve"> </w:t>
            </w:r>
            <w:r w:rsidRPr="00016DBC">
              <w:rPr>
                <w:rFonts w:ascii="Arial" w:hAnsi="Arial" w:cs="Arial"/>
                <w:b/>
              </w:rPr>
              <w:t>to</w:t>
            </w:r>
            <w:r w:rsidRPr="00016DBC">
              <w:rPr>
                <w:rFonts w:ascii="Arial" w:hAnsi="Arial" w:cs="Arial"/>
                <w:b/>
                <w:spacing w:val="52"/>
              </w:rPr>
              <w:t xml:space="preserve"> </w:t>
            </w:r>
            <w:r w:rsidRPr="00016DBC">
              <w:rPr>
                <w:rFonts w:ascii="Arial" w:hAnsi="Arial" w:cs="Arial"/>
                <w:b/>
                <w:spacing w:val="-1"/>
              </w:rPr>
              <w:t>safety</w:t>
            </w:r>
            <w:r w:rsidRPr="00016DBC">
              <w:rPr>
                <w:rFonts w:ascii="Arial" w:hAnsi="Arial" w:cs="Arial"/>
                <w:b/>
                <w:spacing w:val="50"/>
              </w:rPr>
              <w:t xml:space="preserve"> </w:t>
            </w:r>
            <w:r w:rsidRPr="00016DBC">
              <w:rPr>
                <w:rFonts w:ascii="Arial" w:hAnsi="Arial" w:cs="Arial"/>
                <w:b/>
                <w:spacing w:val="-1"/>
              </w:rPr>
              <w:t>matters</w:t>
            </w:r>
            <w:r w:rsidRPr="00016DBC">
              <w:rPr>
                <w:rFonts w:ascii="Arial" w:hAnsi="Arial" w:cs="Arial"/>
                <w:b/>
                <w:spacing w:val="53"/>
              </w:rPr>
              <w:t xml:space="preserve"> </w:t>
            </w:r>
            <w:r w:rsidRPr="00016DBC">
              <w:rPr>
                <w:rFonts w:ascii="Arial" w:hAnsi="Arial" w:cs="Arial"/>
                <w:b/>
              </w:rPr>
              <w:t>in</w:t>
            </w:r>
            <w:r w:rsidRPr="00016DBC">
              <w:rPr>
                <w:rFonts w:ascii="Arial" w:hAnsi="Arial" w:cs="Arial"/>
                <w:b/>
                <w:spacing w:val="50"/>
              </w:rPr>
              <w:t xml:space="preserve"> </w:t>
            </w:r>
            <w:r w:rsidRPr="00016DBC">
              <w:rPr>
                <w:rFonts w:ascii="Arial" w:hAnsi="Arial" w:cs="Arial"/>
                <w:b/>
                <w:spacing w:val="-1"/>
              </w:rPr>
              <w:t>the</w:t>
            </w:r>
            <w:r w:rsidRPr="00016DBC">
              <w:rPr>
                <w:rFonts w:ascii="Arial" w:hAnsi="Arial" w:cs="Arial"/>
                <w:b/>
                <w:spacing w:val="52"/>
              </w:rPr>
              <w:t xml:space="preserve"> </w:t>
            </w:r>
            <w:r w:rsidRPr="00016DBC">
              <w:rPr>
                <w:rFonts w:ascii="Arial" w:hAnsi="Arial" w:cs="Arial"/>
                <w:b/>
                <w:spacing w:val="-1"/>
              </w:rPr>
              <w:t>implementation</w:t>
            </w:r>
            <w:r w:rsidRPr="00016DBC">
              <w:rPr>
                <w:rFonts w:ascii="Arial" w:hAnsi="Arial" w:cs="Arial"/>
                <w:b/>
                <w:spacing w:val="52"/>
              </w:rPr>
              <w:t xml:space="preserve"> </w:t>
            </w:r>
            <w:r w:rsidRPr="00016DBC">
              <w:rPr>
                <w:rFonts w:ascii="Arial" w:hAnsi="Arial" w:cs="Arial"/>
                <w:b/>
                <w:spacing w:val="-1"/>
              </w:rPr>
              <w:t>process</w:t>
            </w:r>
            <w:r w:rsidRPr="00016DBC">
              <w:rPr>
                <w:rFonts w:ascii="Arial" w:hAnsi="Arial" w:cs="Arial"/>
                <w:b/>
                <w:spacing w:val="53"/>
              </w:rPr>
              <w:t xml:space="preserve"> </w:t>
            </w:r>
            <w:r w:rsidRPr="00016DBC">
              <w:rPr>
                <w:rFonts w:ascii="Arial" w:hAnsi="Arial" w:cs="Arial"/>
                <w:b/>
              </w:rPr>
              <w:t>and</w:t>
            </w:r>
            <w:r w:rsidRPr="00016DBC">
              <w:rPr>
                <w:rFonts w:ascii="Arial" w:hAnsi="Arial" w:cs="Arial"/>
                <w:b/>
                <w:spacing w:val="52"/>
              </w:rPr>
              <w:t xml:space="preserve"> </w:t>
            </w:r>
            <w:r w:rsidRPr="00016DBC">
              <w:rPr>
                <w:rFonts w:ascii="Arial" w:hAnsi="Arial" w:cs="Arial"/>
                <w:b/>
              </w:rPr>
              <w:t>to</w:t>
            </w:r>
            <w:r w:rsidRPr="00016DBC">
              <w:rPr>
                <w:rFonts w:ascii="Arial" w:hAnsi="Arial" w:cs="Arial"/>
                <w:b/>
                <w:spacing w:val="50"/>
              </w:rPr>
              <w:t xml:space="preserve"> </w:t>
            </w:r>
            <w:r w:rsidRPr="00016DBC">
              <w:rPr>
                <w:rFonts w:ascii="Arial" w:hAnsi="Arial" w:cs="Arial"/>
                <w:b/>
              </w:rPr>
              <w:t>the</w:t>
            </w:r>
            <w:r w:rsidRPr="00016DBC">
              <w:rPr>
                <w:rFonts w:ascii="Arial" w:hAnsi="Arial" w:cs="Arial"/>
                <w:b/>
                <w:spacing w:val="45"/>
              </w:rPr>
              <w:t xml:space="preserve"> </w:t>
            </w:r>
            <w:r w:rsidRPr="00016DBC">
              <w:rPr>
                <w:rFonts w:ascii="Arial" w:hAnsi="Arial" w:cs="Arial"/>
                <w:b/>
                <w:spacing w:val="-1"/>
              </w:rPr>
              <w:t>observance</w:t>
            </w:r>
            <w:r w:rsidRPr="00016DBC">
              <w:rPr>
                <w:rFonts w:ascii="Arial" w:hAnsi="Arial" w:cs="Arial"/>
                <w:b/>
              </w:rPr>
              <w:t xml:space="preserve"> </w:t>
            </w:r>
            <w:r w:rsidRPr="00016DBC">
              <w:rPr>
                <w:rFonts w:ascii="Arial" w:hAnsi="Arial" w:cs="Arial"/>
                <w:b/>
                <w:spacing w:val="-2"/>
              </w:rPr>
              <w:t>of</w:t>
            </w:r>
            <w:r w:rsidRPr="00016DBC">
              <w:rPr>
                <w:rFonts w:ascii="Arial" w:hAnsi="Arial" w:cs="Arial"/>
                <w:b/>
              </w:rPr>
              <w:t xml:space="preserve"> </w:t>
            </w:r>
            <w:r w:rsidRPr="00016DBC">
              <w:rPr>
                <w:rFonts w:ascii="Arial" w:hAnsi="Arial" w:cs="Arial"/>
                <w:b/>
                <w:spacing w:val="-1"/>
              </w:rPr>
              <w:t>safe</w:t>
            </w:r>
            <w:r w:rsidRPr="00016DBC">
              <w:rPr>
                <w:rFonts w:ascii="Arial" w:hAnsi="Arial" w:cs="Arial"/>
                <w:b/>
                <w:spacing w:val="-2"/>
              </w:rPr>
              <w:t xml:space="preserve"> </w:t>
            </w:r>
            <w:r w:rsidRPr="00016DBC">
              <w:rPr>
                <w:rFonts w:ascii="Arial" w:hAnsi="Arial" w:cs="Arial"/>
                <w:b/>
                <w:spacing w:val="-1"/>
              </w:rPr>
              <w:t>working</w:t>
            </w:r>
            <w:r w:rsidRPr="00016DBC">
              <w:rPr>
                <w:rFonts w:ascii="Arial" w:hAnsi="Arial" w:cs="Arial"/>
                <w:b/>
              </w:rPr>
              <w:t xml:space="preserve"> </w:t>
            </w:r>
            <w:r w:rsidRPr="00016DBC">
              <w:rPr>
                <w:rFonts w:ascii="Arial" w:hAnsi="Arial" w:cs="Arial"/>
                <w:b/>
                <w:spacing w:val="-1"/>
              </w:rPr>
              <w:t>practices.</w:t>
            </w:r>
          </w:p>
          <w:p w:rsidR="00BD1143" w:rsidRPr="00016DBC" w:rsidRDefault="00BD1143" w:rsidP="008B17F8">
            <w:pPr>
              <w:pStyle w:val="TableParagraph"/>
              <w:spacing w:before="20" w:after="20"/>
              <w:ind w:left="99" w:right="110"/>
              <w:jc w:val="both"/>
              <w:rPr>
                <w:rFonts w:ascii="Arial" w:eastAsia="Times New Roman" w:hAnsi="Arial" w:cs="Arial"/>
              </w:rPr>
            </w:pPr>
            <w:r w:rsidRPr="00016DBC">
              <w:rPr>
                <w:rFonts w:ascii="Arial" w:hAnsi="Arial" w:cs="Arial"/>
              </w:rPr>
              <w:t>Know</w:t>
            </w:r>
            <w:r w:rsidRPr="00016DBC">
              <w:rPr>
                <w:rFonts w:ascii="Arial" w:hAnsi="Arial" w:cs="Arial"/>
                <w:spacing w:val="27"/>
              </w:rPr>
              <w:t xml:space="preserve"> </w:t>
            </w:r>
            <w:r w:rsidRPr="00016DBC">
              <w:rPr>
                <w:rFonts w:ascii="Arial" w:hAnsi="Arial" w:cs="Arial"/>
                <w:spacing w:val="-1"/>
              </w:rPr>
              <w:t>your</w:t>
            </w:r>
            <w:r w:rsidRPr="00016DBC">
              <w:rPr>
                <w:rFonts w:ascii="Arial" w:hAnsi="Arial" w:cs="Arial"/>
                <w:spacing w:val="27"/>
              </w:rPr>
              <w:t xml:space="preserve"> </w:t>
            </w:r>
            <w:r w:rsidRPr="00016DBC">
              <w:rPr>
                <w:rFonts w:ascii="Arial" w:hAnsi="Arial" w:cs="Arial"/>
                <w:spacing w:val="-1"/>
              </w:rPr>
              <w:t>responsibilities</w:t>
            </w:r>
            <w:r w:rsidRPr="00016DBC">
              <w:rPr>
                <w:rFonts w:ascii="Arial" w:hAnsi="Arial" w:cs="Arial"/>
                <w:spacing w:val="26"/>
              </w:rPr>
              <w:t xml:space="preserve"> </w:t>
            </w:r>
            <w:r w:rsidRPr="00016DBC">
              <w:rPr>
                <w:rFonts w:ascii="Arial" w:hAnsi="Arial" w:cs="Arial"/>
                <w:spacing w:val="-1"/>
              </w:rPr>
              <w:t>relating</w:t>
            </w:r>
            <w:r w:rsidRPr="00016DBC">
              <w:rPr>
                <w:rFonts w:ascii="Arial" w:hAnsi="Arial" w:cs="Arial"/>
                <w:spacing w:val="26"/>
              </w:rPr>
              <w:t xml:space="preserve"> </w:t>
            </w:r>
            <w:r w:rsidRPr="00016DBC">
              <w:rPr>
                <w:rFonts w:ascii="Arial" w:hAnsi="Arial" w:cs="Arial"/>
                <w:spacing w:val="-1"/>
              </w:rPr>
              <w:t>to</w:t>
            </w:r>
            <w:r w:rsidRPr="00016DBC">
              <w:rPr>
                <w:rFonts w:ascii="Arial" w:hAnsi="Arial" w:cs="Arial"/>
                <w:spacing w:val="28"/>
              </w:rPr>
              <w:t xml:space="preserve"> </w:t>
            </w:r>
            <w:r w:rsidRPr="00016DBC">
              <w:rPr>
                <w:rFonts w:ascii="Arial" w:hAnsi="Arial" w:cs="Arial"/>
                <w:spacing w:val="-1"/>
              </w:rPr>
              <w:t>safety</w:t>
            </w:r>
            <w:r w:rsidRPr="00016DBC">
              <w:rPr>
                <w:rFonts w:ascii="Arial" w:hAnsi="Arial" w:cs="Arial"/>
                <w:spacing w:val="26"/>
              </w:rPr>
              <w:t xml:space="preserve"> </w:t>
            </w:r>
            <w:r w:rsidRPr="00016DBC">
              <w:rPr>
                <w:rFonts w:ascii="Arial" w:hAnsi="Arial" w:cs="Arial"/>
              </w:rPr>
              <w:t>and</w:t>
            </w:r>
            <w:r w:rsidRPr="00016DBC">
              <w:rPr>
                <w:rFonts w:ascii="Arial" w:hAnsi="Arial" w:cs="Arial"/>
                <w:spacing w:val="26"/>
              </w:rPr>
              <w:t xml:space="preserve"> </w:t>
            </w:r>
            <w:r w:rsidRPr="00016DBC">
              <w:rPr>
                <w:rFonts w:ascii="Arial" w:hAnsi="Arial" w:cs="Arial"/>
              </w:rPr>
              <w:t>be</w:t>
            </w:r>
            <w:r w:rsidRPr="00016DBC">
              <w:rPr>
                <w:rFonts w:ascii="Arial" w:hAnsi="Arial" w:cs="Arial"/>
                <w:spacing w:val="24"/>
              </w:rPr>
              <w:t xml:space="preserve"> </w:t>
            </w:r>
            <w:r w:rsidRPr="00016DBC">
              <w:rPr>
                <w:rFonts w:ascii="Arial" w:hAnsi="Arial" w:cs="Arial"/>
                <w:spacing w:val="-1"/>
              </w:rPr>
              <w:t>familiar</w:t>
            </w:r>
            <w:r w:rsidRPr="00016DBC">
              <w:rPr>
                <w:rFonts w:ascii="Arial" w:hAnsi="Arial" w:cs="Arial"/>
                <w:spacing w:val="29"/>
              </w:rPr>
              <w:t xml:space="preserve"> </w:t>
            </w:r>
            <w:r w:rsidRPr="00016DBC">
              <w:rPr>
                <w:rFonts w:ascii="Arial" w:hAnsi="Arial" w:cs="Arial"/>
                <w:spacing w:val="-1"/>
              </w:rPr>
              <w:t>with</w:t>
            </w:r>
            <w:r w:rsidRPr="00016DBC">
              <w:rPr>
                <w:rFonts w:ascii="Arial" w:hAnsi="Arial" w:cs="Arial"/>
                <w:spacing w:val="26"/>
              </w:rPr>
              <w:t xml:space="preserve"> </w:t>
            </w:r>
            <w:r w:rsidRPr="00016DBC">
              <w:rPr>
                <w:rFonts w:ascii="Arial" w:hAnsi="Arial" w:cs="Arial"/>
                <w:spacing w:val="-1"/>
              </w:rPr>
              <w:t>legislation</w:t>
            </w:r>
            <w:r w:rsidRPr="00016DBC">
              <w:rPr>
                <w:rFonts w:ascii="Arial" w:hAnsi="Arial" w:cs="Arial"/>
                <w:spacing w:val="26"/>
              </w:rPr>
              <w:t xml:space="preserve"> </w:t>
            </w:r>
            <w:r w:rsidRPr="00016DBC">
              <w:rPr>
                <w:rFonts w:ascii="Arial" w:hAnsi="Arial" w:cs="Arial"/>
                <w:spacing w:val="-1"/>
              </w:rPr>
              <w:t>relating</w:t>
            </w:r>
            <w:r w:rsidRPr="00016DBC">
              <w:rPr>
                <w:rFonts w:ascii="Arial" w:hAnsi="Arial" w:cs="Arial"/>
                <w:spacing w:val="26"/>
              </w:rPr>
              <w:t xml:space="preserve"> </w:t>
            </w:r>
            <w:r w:rsidRPr="00016DBC">
              <w:rPr>
                <w:rFonts w:ascii="Arial" w:hAnsi="Arial" w:cs="Arial"/>
              </w:rPr>
              <w:t>to</w:t>
            </w:r>
            <w:r w:rsidRPr="00016DBC">
              <w:rPr>
                <w:rFonts w:ascii="Arial" w:hAnsi="Arial" w:cs="Arial"/>
                <w:spacing w:val="26"/>
              </w:rPr>
              <w:t xml:space="preserve"> </w:t>
            </w:r>
            <w:r w:rsidRPr="00016DBC">
              <w:rPr>
                <w:rFonts w:ascii="Arial" w:hAnsi="Arial" w:cs="Arial"/>
                <w:spacing w:val="-1"/>
              </w:rPr>
              <w:t>your</w:t>
            </w:r>
            <w:r w:rsidRPr="00016DBC">
              <w:rPr>
                <w:rFonts w:ascii="Arial" w:hAnsi="Arial" w:cs="Arial"/>
                <w:spacing w:val="49"/>
              </w:rPr>
              <w:t xml:space="preserve"> </w:t>
            </w:r>
            <w:r w:rsidRPr="00016DBC">
              <w:rPr>
                <w:rFonts w:ascii="Arial" w:hAnsi="Arial" w:cs="Arial"/>
                <w:spacing w:val="-1"/>
              </w:rPr>
              <w:t>particular</w:t>
            </w:r>
            <w:r w:rsidRPr="00016DBC">
              <w:rPr>
                <w:rFonts w:ascii="Arial" w:hAnsi="Arial" w:cs="Arial"/>
                <w:spacing w:val="17"/>
              </w:rPr>
              <w:t xml:space="preserve"> </w:t>
            </w:r>
            <w:r w:rsidRPr="00016DBC">
              <w:rPr>
                <w:rFonts w:ascii="Arial" w:hAnsi="Arial" w:cs="Arial"/>
                <w:spacing w:val="-1"/>
              </w:rPr>
              <w:t>work.</w:t>
            </w:r>
            <w:r w:rsidRPr="00016DBC">
              <w:rPr>
                <w:rFonts w:ascii="Arial" w:hAnsi="Arial" w:cs="Arial"/>
                <w:spacing w:val="50"/>
              </w:rPr>
              <w:t xml:space="preserve"> </w:t>
            </w:r>
            <w:r w:rsidRPr="00016DBC">
              <w:rPr>
                <w:rFonts w:ascii="Arial" w:hAnsi="Arial" w:cs="Arial"/>
                <w:spacing w:val="-1"/>
              </w:rPr>
              <w:t>Appreciate</w:t>
            </w:r>
            <w:r w:rsidRPr="00016DBC">
              <w:rPr>
                <w:rFonts w:ascii="Arial" w:hAnsi="Arial" w:cs="Arial"/>
                <w:spacing w:val="17"/>
              </w:rPr>
              <w:t xml:space="preserve"> </w:t>
            </w:r>
            <w:r w:rsidRPr="00016DBC">
              <w:rPr>
                <w:rFonts w:ascii="Arial" w:hAnsi="Arial" w:cs="Arial"/>
                <w:spacing w:val="-1"/>
              </w:rPr>
              <w:t>good</w:t>
            </w:r>
            <w:r w:rsidRPr="00016DBC">
              <w:rPr>
                <w:rFonts w:ascii="Arial" w:hAnsi="Arial" w:cs="Arial"/>
                <w:spacing w:val="16"/>
              </w:rPr>
              <w:t xml:space="preserve"> </w:t>
            </w:r>
            <w:r w:rsidRPr="00016DBC">
              <w:rPr>
                <w:rFonts w:ascii="Arial" w:hAnsi="Arial" w:cs="Arial"/>
                <w:spacing w:val="-1"/>
              </w:rPr>
              <w:t>safety</w:t>
            </w:r>
            <w:r w:rsidRPr="00016DBC">
              <w:rPr>
                <w:rFonts w:ascii="Arial" w:hAnsi="Arial" w:cs="Arial"/>
                <w:spacing w:val="14"/>
              </w:rPr>
              <w:t xml:space="preserve"> </w:t>
            </w:r>
            <w:r w:rsidRPr="00016DBC">
              <w:rPr>
                <w:rFonts w:ascii="Arial" w:hAnsi="Arial" w:cs="Arial"/>
                <w:spacing w:val="-1"/>
              </w:rPr>
              <w:t>practices</w:t>
            </w:r>
            <w:r w:rsidRPr="00016DBC">
              <w:rPr>
                <w:rFonts w:ascii="Arial" w:hAnsi="Arial" w:cs="Arial"/>
                <w:spacing w:val="15"/>
              </w:rPr>
              <w:t xml:space="preserve"> </w:t>
            </w:r>
            <w:r w:rsidRPr="00016DBC">
              <w:rPr>
                <w:rFonts w:ascii="Arial" w:hAnsi="Arial" w:cs="Arial"/>
                <w:spacing w:val="-1"/>
              </w:rPr>
              <w:t>relevant</w:t>
            </w:r>
            <w:r w:rsidRPr="00016DBC">
              <w:rPr>
                <w:rFonts w:ascii="Arial" w:hAnsi="Arial" w:cs="Arial"/>
                <w:spacing w:val="17"/>
              </w:rPr>
              <w:t xml:space="preserve"> </w:t>
            </w:r>
            <w:r w:rsidRPr="00016DBC">
              <w:rPr>
                <w:rFonts w:ascii="Arial" w:hAnsi="Arial" w:cs="Arial"/>
              </w:rPr>
              <w:t>to</w:t>
            </w:r>
            <w:r w:rsidRPr="00016DBC">
              <w:rPr>
                <w:rFonts w:ascii="Arial" w:hAnsi="Arial" w:cs="Arial"/>
                <w:spacing w:val="16"/>
              </w:rPr>
              <w:t xml:space="preserve"> </w:t>
            </w:r>
            <w:r w:rsidRPr="00016DBC">
              <w:rPr>
                <w:rFonts w:ascii="Arial" w:hAnsi="Arial" w:cs="Arial"/>
                <w:spacing w:val="-1"/>
              </w:rPr>
              <w:t>your</w:t>
            </w:r>
            <w:r w:rsidRPr="00016DBC">
              <w:rPr>
                <w:rFonts w:ascii="Arial" w:hAnsi="Arial" w:cs="Arial"/>
                <w:spacing w:val="17"/>
              </w:rPr>
              <w:t xml:space="preserve"> </w:t>
            </w:r>
            <w:r w:rsidRPr="00016DBC">
              <w:rPr>
                <w:rFonts w:ascii="Arial" w:hAnsi="Arial" w:cs="Arial"/>
                <w:spacing w:val="-1"/>
              </w:rPr>
              <w:t>work</w:t>
            </w:r>
            <w:r w:rsidRPr="00016DBC">
              <w:rPr>
                <w:rFonts w:ascii="Arial" w:hAnsi="Arial" w:cs="Arial"/>
                <w:spacing w:val="14"/>
              </w:rPr>
              <w:t xml:space="preserve"> </w:t>
            </w:r>
            <w:r w:rsidRPr="00016DBC">
              <w:rPr>
                <w:rFonts w:ascii="Arial" w:hAnsi="Arial" w:cs="Arial"/>
              </w:rPr>
              <w:t>by</w:t>
            </w:r>
            <w:r w:rsidRPr="00016DBC">
              <w:rPr>
                <w:rFonts w:ascii="Arial" w:hAnsi="Arial" w:cs="Arial"/>
                <w:spacing w:val="14"/>
              </w:rPr>
              <w:t xml:space="preserve"> </w:t>
            </w:r>
            <w:r w:rsidRPr="00016DBC">
              <w:rPr>
                <w:rFonts w:ascii="Arial" w:hAnsi="Arial" w:cs="Arial"/>
                <w:spacing w:val="-1"/>
              </w:rPr>
              <w:t>reference</w:t>
            </w:r>
            <w:r w:rsidRPr="00016DBC">
              <w:rPr>
                <w:rFonts w:ascii="Arial" w:hAnsi="Arial" w:cs="Arial"/>
                <w:spacing w:val="17"/>
              </w:rPr>
              <w:t xml:space="preserve"> </w:t>
            </w:r>
            <w:r w:rsidRPr="00016DBC">
              <w:rPr>
                <w:rFonts w:ascii="Arial" w:hAnsi="Arial" w:cs="Arial"/>
              </w:rPr>
              <w:t>to</w:t>
            </w:r>
            <w:r w:rsidRPr="00016DBC">
              <w:rPr>
                <w:rFonts w:ascii="Arial" w:hAnsi="Arial" w:cs="Arial"/>
                <w:spacing w:val="16"/>
              </w:rPr>
              <w:t xml:space="preserve"> </w:t>
            </w:r>
            <w:r w:rsidRPr="00016DBC">
              <w:rPr>
                <w:rFonts w:ascii="Arial" w:hAnsi="Arial" w:cs="Arial"/>
                <w:spacing w:val="-1"/>
              </w:rPr>
              <w:t>your</w:t>
            </w:r>
            <w:r w:rsidRPr="00016DBC">
              <w:rPr>
                <w:rFonts w:ascii="Arial" w:hAnsi="Arial" w:cs="Arial"/>
                <w:spacing w:val="65"/>
              </w:rPr>
              <w:t xml:space="preserve"> </w:t>
            </w:r>
            <w:r w:rsidRPr="00016DBC">
              <w:rPr>
                <w:rFonts w:ascii="Arial" w:hAnsi="Arial" w:cs="Arial"/>
                <w:spacing w:val="-1"/>
              </w:rPr>
              <w:t>company</w:t>
            </w:r>
            <w:r w:rsidRPr="00016DBC">
              <w:rPr>
                <w:rFonts w:ascii="Arial" w:hAnsi="Arial" w:cs="Arial"/>
                <w:spacing w:val="-2"/>
              </w:rPr>
              <w:t xml:space="preserve"> </w:t>
            </w:r>
            <w:r w:rsidRPr="00016DBC">
              <w:rPr>
                <w:rFonts w:ascii="Arial" w:hAnsi="Arial" w:cs="Arial"/>
              </w:rPr>
              <w:t>safety</w:t>
            </w:r>
            <w:r w:rsidRPr="00016DBC">
              <w:rPr>
                <w:rFonts w:ascii="Arial" w:hAnsi="Arial" w:cs="Arial"/>
                <w:spacing w:val="-3"/>
              </w:rPr>
              <w:t xml:space="preserve"> </w:t>
            </w:r>
            <w:r w:rsidRPr="00016DBC">
              <w:rPr>
                <w:rFonts w:ascii="Arial" w:hAnsi="Arial" w:cs="Arial"/>
                <w:spacing w:val="-1"/>
              </w:rPr>
              <w:t>manual.</w:t>
            </w:r>
          </w:p>
          <w:p w:rsidR="00BD1143" w:rsidRPr="00016DBC" w:rsidRDefault="00BD1143" w:rsidP="008B17F8">
            <w:pPr>
              <w:pStyle w:val="TableParagraph"/>
              <w:spacing w:before="20" w:after="20"/>
              <w:ind w:left="99"/>
              <w:jc w:val="both"/>
              <w:rPr>
                <w:rFonts w:ascii="Arial" w:eastAsia="Times New Roman" w:hAnsi="Arial" w:cs="Arial"/>
              </w:rPr>
            </w:pPr>
            <w:r w:rsidRPr="00016DBC">
              <w:rPr>
                <w:rFonts w:ascii="Arial" w:hAnsi="Arial" w:cs="Arial"/>
                <w:spacing w:val="-1"/>
              </w:rPr>
              <w:t>Emphasize</w:t>
            </w:r>
            <w:r w:rsidRPr="00016DBC">
              <w:rPr>
                <w:rFonts w:ascii="Arial" w:hAnsi="Arial" w:cs="Arial"/>
              </w:rPr>
              <w:t xml:space="preserve">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involvement</w:t>
            </w:r>
            <w:r w:rsidRPr="00016DBC">
              <w:rPr>
                <w:rFonts w:ascii="Arial" w:hAnsi="Arial" w:cs="Arial"/>
                <w:spacing w:val="1"/>
              </w:rPr>
              <w:t xml:space="preserve"> </w:t>
            </w:r>
            <w:r w:rsidRPr="00016DBC">
              <w:rPr>
                <w:rFonts w:ascii="Arial" w:hAnsi="Arial" w:cs="Arial"/>
              </w:rPr>
              <w:t>in</w:t>
            </w:r>
            <w:r w:rsidRPr="00016DBC">
              <w:rPr>
                <w:rFonts w:ascii="Arial" w:hAnsi="Arial" w:cs="Arial"/>
                <w:spacing w:val="-3"/>
              </w:rPr>
              <w:t xml:space="preserve"> </w:t>
            </w:r>
            <w:r w:rsidRPr="00016DBC">
              <w:rPr>
                <w:rFonts w:ascii="Arial" w:hAnsi="Arial" w:cs="Arial"/>
                <w:spacing w:val="-1"/>
              </w:rPr>
              <w:t>safety</w:t>
            </w:r>
            <w:r w:rsidRPr="00016DBC">
              <w:rPr>
                <w:rFonts w:ascii="Arial" w:hAnsi="Arial" w:cs="Arial"/>
                <w:spacing w:val="-3"/>
              </w:rPr>
              <w:t xml:space="preserve"> </w:t>
            </w:r>
            <w:r w:rsidRPr="00016DBC">
              <w:rPr>
                <w:rFonts w:ascii="Arial" w:hAnsi="Arial" w:cs="Arial"/>
                <w:spacing w:val="-1"/>
              </w:rPr>
              <w:t>matters</w:t>
            </w:r>
            <w:r w:rsidRPr="00016DBC">
              <w:rPr>
                <w:rFonts w:ascii="Arial" w:hAnsi="Arial" w:cs="Arial"/>
                <w:spacing w:val="-2"/>
              </w:rPr>
              <w:t xml:space="preserve"> </w:t>
            </w:r>
            <w:r w:rsidRPr="00016DBC">
              <w:rPr>
                <w:rFonts w:ascii="Arial" w:hAnsi="Arial" w:cs="Arial"/>
              </w:rPr>
              <w:t>in a</w:t>
            </w:r>
            <w:r w:rsidRPr="00016DBC">
              <w:rPr>
                <w:rFonts w:ascii="Arial" w:hAnsi="Arial" w:cs="Arial"/>
                <w:spacing w:val="-2"/>
              </w:rPr>
              <w:t xml:space="preserve"> </w:t>
            </w:r>
            <w:r w:rsidRPr="00016DBC">
              <w:rPr>
                <w:rFonts w:ascii="Arial" w:hAnsi="Arial" w:cs="Arial"/>
              </w:rPr>
              <w:t>report</w:t>
            </w:r>
            <w:r w:rsidRPr="00016DBC">
              <w:rPr>
                <w:rFonts w:ascii="Arial" w:hAnsi="Arial" w:cs="Arial"/>
                <w:spacing w:val="-2"/>
              </w:rPr>
              <w:t xml:space="preserve"> </w:t>
            </w:r>
            <w:r w:rsidRPr="00016DBC">
              <w:rPr>
                <w:rFonts w:ascii="Arial" w:hAnsi="Arial" w:cs="Arial"/>
              </w:rPr>
              <w:t xml:space="preserve">to </w:t>
            </w:r>
            <w:r w:rsidRPr="00016DBC">
              <w:rPr>
                <w:rFonts w:ascii="Arial" w:hAnsi="Arial" w:cs="Arial"/>
                <w:spacing w:val="-1"/>
              </w:rPr>
              <w:t>your</w:t>
            </w:r>
            <w:r w:rsidRPr="00016DBC">
              <w:rPr>
                <w:rFonts w:ascii="Arial" w:hAnsi="Arial" w:cs="Arial"/>
              </w:rPr>
              <w:t xml:space="preserve"> </w:t>
            </w:r>
            <w:r w:rsidRPr="00016DBC">
              <w:rPr>
                <w:rFonts w:ascii="Arial" w:hAnsi="Arial" w:cs="Arial"/>
                <w:spacing w:val="-1"/>
              </w:rPr>
              <w:t>mentor</w:t>
            </w:r>
          </w:p>
        </w:tc>
      </w:tr>
    </w:tbl>
    <w:p w:rsidR="00BD1143" w:rsidRPr="00B37785"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1"/>
        <w:rPr>
          <w:rFonts w:ascii="Arial" w:hAnsi="Arial" w:cs="Arial"/>
        </w:rPr>
      </w:pPr>
    </w:p>
    <w:p w:rsidR="00BD1143" w:rsidRDefault="00BD1143" w:rsidP="00BD1143">
      <w:pPr>
        <w:kinsoku w:val="0"/>
        <w:overflowPunct w:val="0"/>
        <w:spacing w:before="1"/>
        <w:rPr>
          <w:rFonts w:ascii="Arial" w:hAnsi="Arial" w:cs="Arial"/>
        </w:rPr>
        <w:sectPr w:rsidR="00BD1143" w:rsidSect="008854BF">
          <w:pgSz w:w="11909" w:h="16840"/>
          <w:pgMar w:top="993" w:right="1200" w:bottom="1020" w:left="1200" w:header="0" w:footer="823" w:gutter="0"/>
          <w:cols w:space="720"/>
          <w:noEndnote/>
        </w:sectPr>
      </w:pPr>
    </w:p>
    <w:p w:rsidR="00BD1143" w:rsidRPr="00016DBC" w:rsidRDefault="00BD1143" w:rsidP="00BD1143">
      <w:pPr>
        <w:pStyle w:val="BodyText"/>
        <w:kinsoku w:val="0"/>
        <w:overflowPunct w:val="0"/>
        <w:spacing w:line="276" w:lineRule="auto"/>
        <w:ind w:left="993" w:right="238" w:hanging="709"/>
        <w:jc w:val="both"/>
        <w:rPr>
          <w:rFonts w:ascii="Arial" w:hAnsi="Arial" w:cs="Arial"/>
          <w:b/>
        </w:rPr>
      </w:pPr>
      <w:r>
        <w:rPr>
          <w:rFonts w:ascii="Arial" w:hAnsi="Arial" w:cs="Arial"/>
          <w:b/>
        </w:rPr>
        <w:lastRenderedPageBreak/>
        <w:t>6.3</w:t>
      </w:r>
      <w:r>
        <w:rPr>
          <w:rFonts w:ascii="Arial" w:hAnsi="Arial" w:cs="Arial"/>
          <w:b/>
        </w:rPr>
        <w:tab/>
        <w:t>Contextual Knowledge</w:t>
      </w:r>
    </w:p>
    <w:p w:rsidR="00BD1143" w:rsidRPr="0028065A" w:rsidRDefault="00BD1143" w:rsidP="00BD1143">
      <w:pPr>
        <w:pStyle w:val="BodyText"/>
        <w:kinsoku w:val="0"/>
        <w:overflowPunct w:val="0"/>
        <w:spacing w:line="276" w:lineRule="auto"/>
        <w:ind w:left="238" w:right="238"/>
        <w:jc w:val="both"/>
        <w:rPr>
          <w:rFonts w:ascii="Arial" w:hAnsi="Arial" w:cs="Arial"/>
        </w:rPr>
      </w:pPr>
    </w:p>
    <w:p w:rsidR="00BD1143" w:rsidRPr="0028065A" w:rsidRDefault="00BD1143" w:rsidP="00BD1143">
      <w:pPr>
        <w:pStyle w:val="BodyText"/>
        <w:rPr>
          <w:rFonts w:ascii="Arial" w:hAnsi="Arial" w:cs="Arial"/>
        </w:rPr>
      </w:pPr>
      <w:r w:rsidRPr="0028065A">
        <w:rPr>
          <w:rFonts w:ascii="Arial" w:hAnsi="Arial" w:cs="Arial"/>
          <w:spacing w:val="-1"/>
        </w:rPr>
        <w:t>Candidates</w:t>
      </w:r>
      <w:r w:rsidRPr="0028065A">
        <w:rPr>
          <w:rFonts w:ascii="Arial" w:hAnsi="Arial" w:cs="Arial"/>
        </w:rPr>
        <w:t xml:space="preserve"> </w:t>
      </w:r>
      <w:r w:rsidRPr="0028065A">
        <w:rPr>
          <w:rFonts w:ascii="Arial" w:hAnsi="Arial" w:cs="Arial"/>
          <w:spacing w:val="-1"/>
        </w:rPr>
        <w:t>are</w:t>
      </w:r>
      <w:r w:rsidRPr="0028065A">
        <w:rPr>
          <w:rFonts w:ascii="Arial" w:hAnsi="Arial" w:cs="Arial"/>
        </w:rPr>
        <w:t xml:space="preserve"> </w:t>
      </w:r>
      <w:r w:rsidRPr="0028065A">
        <w:rPr>
          <w:rFonts w:ascii="Arial" w:hAnsi="Arial" w:cs="Arial"/>
          <w:spacing w:val="-1"/>
        </w:rPr>
        <w:t>expected</w:t>
      </w:r>
      <w:r w:rsidRPr="0028065A">
        <w:rPr>
          <w:rFonts w:ascii="Arial" w:hAnsi="Arial" w:cs="Arial"/>
          <w:spacing w:val="-2"/>
        </w:rPr>
        <w:t xml:space="preserve"> </w:t>
      </w:r>
      <w:r w:rsidRPr="0028065A">
        <w:rPr>
          <w:rFonts w:ascii="Arial" w:hAnsi="Arial" w:cs="Arial"/>
        </w:rPr>
        <w:t>to</w:t>
      </w:r>
      <w:r w:rsidRPr="0028065A">
        <w:rPr>
          <w:rFonts w:ascii="Arial" w:hAnsi="Arial" w:cs="Arial"/>
          <w:spacing w:val="-3"/>
        </w:rPr>
        <w:t xml:space="preserve"> </w:t>
      </w:r>
      <w:r w:rsidRPr="0028065A">
        <w:rPr>
          <w:rFonts w:ascii="Arial" w:hAnsi="Arial" w:cs="Arial"/>
          <w:spacing w:val="-1"/>
        </w:rPr>
        <w:t>have</w:t>
      </w:r>
      <w:r w:rsidRPr="0028065A">
        <w:rPr>
          <w:rFonts w:ascii="Arial" w:hAnsi="Arial" w:cs="Arial"/>
        </w:rPr>
        <w:t xml:space="preserve"> </w:t>
      </w:r>
      <w:r w:rsidRPr="0028065A">
        <w:rPr>
          <w:rFonts w:ascii="Arial" w:hAnsi="Arial" w:cs="Arial"/>
          <w:spacing w:val="-1"/>
        </w:rPr>
        <w:t>knowledge</w:t>
      </w:r>
      <w:r w:rsidRPr="0028065A">
        <w:rPr>
          <w:rFonts w:ascii="Arial" w:hAnsi="Arial" w:cs="Arial"/>
        </w:rPr>
        <w:t xml:space="preserve"> of</w:t>
      </w:r>
      <w:r w:rsidRPr="0028065A">
        <w:rPr>
          <w:rFonts w:ascii="Arial" w:hAnsi="Arial" w:cs="Arial"/>
          <w:spacing w:val="1"/>
        </w:rPr>
        <w:t xml:space="preserve"> </w:t>
      </w:r>
      <w:r w:rsidRPr="0028065A">
        <w:rPr>
          <w:rFonts w:ascii="Arial" w:hAnsi="Arial" w:cs="Arial"/>
          <w:spacing w:val="-1"/>
        </w:rPr>
        <w:t>the</w:t>
      </w:r>
      <w:r w:rsidRPr="0028065A">
        <w:rPr>
          <w:rFonts w:ascii="Arial" w:hAnsi="Arial" w:cs="Arial"/>
        </w:rPr>
        <w:t xml:space="preserve"> </w:t>
      </w:r>
      <w:r w:rsidRPr="0028065A">
        <w:rPr>
          <w:rFonts w:ascii="Arial" w:hAnsi="Arial" w:cs="Arial"/>
          <w:spacing w:val="-1"/>
        </w:rPr>
        <w:t>following</w:t>
      </w:r>
      <w:r w:rsidRPr="0028065A">
        <w:rPr>
          <w:rFonts w:ascii="Arial" w:hAnsi="Arial" w:cs="Arial"/>
        </w:rPr>
        <w:t xml:space="preserve"> </w:t>
      </w:r>
      <w:r w:rsidRPr="0028065A">
        <w:rPr>
          <w:rFonts w:ascii="Arial" w:hAnsi="Arial" w:cs="Arial"/>
          <w:spacing w:val="-1"/>
        </w:rPr>
        <w:t>topics:</w:t>
      </w:r>
    </w:p>
    <w:p w:rsidR="00BD1143" w:rsidRPr="0028065A" w:rsidRDefault="00BD1143" w:rsidP="00BD1143">
      <w:pPr>
        <w:pStyle w:val="Heading4"/>
        <w:numPr>
          <w:ilvl w:val="0"/>
          <w:numId w:val="70"/>
        </w:numPr>
        <w:rPr>
          <w:rFonts w:ascii="Arial" w:hAnsi="Arial" w:cs="Arial"/>
          <w:b w:val="0"/>
          <w:bCs w:val="0"/>
          <w:i w:val="0"/>
          <w:color w:val="auto"/>
          <w:sz w:val="22"/>
          <w:szCs w:val="22"/>
        </w:rPr>
      </w:pPr>
      <w:r w:rsidRPr="0028065A">
        <w:rPr>
          <w:rFonts w:ascii="Arial" w:hAnsi="Arial" w:cs="Arial"/>
          <w:i w:val="0"/>
          <w:color w:val="auto"/>
          <w:spacing w:val="-1"/>
          <w:sz w:val="22"/>
          <w:szCs w:val="22"/>
        </w:rPr>
        <w:t>General</w:t>
      </w:r>
      <w:r w:rsidRPr="0028065A">
        <w:rPr>
          <w:rFonts w:ascii="Arial" w:hAnsi="Arial" w:cs="Arial"/>
          <w:i w:val="0"/>
          <w:color w:val="auto"/>
          <w:spacing w:val="-2"/>
          <w:sz w:val="22"/>
          <w:szCs w:val="22"/>
        </w:rPr>
        <w:t xml:space="preserve"> </w:t>
      </w:r>
      <w:r w:rsidRPr="0028065A">
        <w:rPr>
          <w:rFonts w:ascii="Arial" w:hAnsi="Arial" w:cs="Arial"/>
          <w:i w:val="0"/>
          <w:color w:val="auto"/>
          <w:spacing w:val="-1"/>
          <w:sz w:val="22"/>
          <w:szCs w:val="22"/>
        </w:rPr>
        <w:t>appreciation</w:t>
      </w:r>
      <w:r w:rsidRPr="0028065A">
        <w:rPr>
          <w:rFonts w:ascii="Arial" w:hAnsi="Arial" w:cs="Arial"/>
          <w:i w:val="0"/>
          <w:color w:val="auto"/>
          <w:spacing w:val="-3"/>
          <w:sz w:val="22"/>
          <w:szCs w:val="22"/>
        </w:rPr>
        <w:t xml:space="preserve"> </w:t>
      </w:r>
      <w:r w:rsidRPr="0028065A">
        <w:rPr>
          <w:rFonts w:ascii="Arial" w:hAnsi="Arial" w:cs="Arial"/>
          <w:i w:val="0"/>
          <w:color w:val="auto"/>
          <w:spacing w:val="-2"/>
          <w:sz w:val="22"/>
          <w:szCs w:val="22"/>
        </w:rPr>
        <w:t>of</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engineering</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procedures</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applicable</w:t>
      </w:r>
      <w:r w:rsidRPr="0028065A">
        <w:rPr>
          <w:rFonts w:ascii="Arial" w:hAnsi="Arial" w:cs="Arial"/>
          <w:i w:val="0"/>
          <w:color w:val="auto"/>
          <w:spacing w:val="-2"/>
          <w:sz w:val="22"/>
          <w:szCs w:val="22"/>
        </w:rPr>
        <w:t xml:space="preserve"> </w:t>
      </w:r>
      <w:r w:rsidRPr="0028065A">
        <w:rPr>
          <w:rFonts w:ascii="Arial" w:hAnsi="Arial" w:cs="Arial"/>
          <w:i w:val="0"/>
          <w:color w:val="auto"/>
          <w:sz w:val="22"/>
          <w:szCs w:val="22"/>
        </w:rPr>
        <w:t>to</w:t>
      </w:r>
      <w:r w:rsidRPr="0028065A">
        <w:rPr>
          <w:rFonts w:ascii="Arial" w:hAnsi="Arial" w:cs="Arial"/>
          <w:i w:val="0"/>
          <w:color w:val="auto"/>
          <w:spacing w:val="-3"/>
          <w:sz w:val="22"/>
          <w:szCs w:val="22"/>
        </w:rPr>
        <w:t xml:space="preserve"> </w:t>
      </w:r>
      <w:r w:rsidRPr="0028065A">
        <w:rPr>
          <w:rFonts w:ascii="Arial" w:hAnsi="Arial" w:cs="Arial"/>
          <w:i w:val="0"/>
          <w:color w:val="auto"/>
          <w:spacing w:val="-1"/>
          <w:sz w:val="22"/>
          <w:szCs w:val="22"/>
        </w:rPr>
        <w:t>civil</w:t>
      </w:r>
      <w:r w:rsidRPr="0028065A">
        <w:rPr>
          <w:rFonts w:ascii="Arial" w:hAnsi="Arial" w:cs="Arial"/>
          <w:i w:val="0"/>
          <w:color w:val="auto"/>
          <w:spacing w:val="-2"/>
          <w:sz w:val="22"/>
          <w:szCs w:val="22"/>
        </w:rPr>
        <w:t xml:space="preserve"> </w:t>
      </w:r>
      <w:r w:rsidRPr="0028065A">
        <w:rPr>
          <w:rFonts w:ascii="Arial" w:hAnsi="Arial" w:cs="Arial"/>
          <w:i w:val="0"/>
          <w:color w:val="auto"/>
          <w:spacing w:val="-1"/>
          <w:sz w:val="22"/>
          <w:szCs w:val="22"/>
        </w:rPr>
        <w:t>engineering</w:t>
      </w:r>
    </w:p>
    <w:p w:rsidR="00BD1143" w:rsidRPr="0028065A" w:rsidRDefault="00BD1143" w:rsidP="00BD1143">
      <w:pPr>
        <w:spacing w:before="3" w:line="320" w:lineRule="exact"/>
        <w:rPr>
          <w:rFonts w:ascii="Arial" w:hAnsi="Arial" w:cs="Arial"/>
        </w:rPr>
      </w:pPr>
    </w:p>
    <w:p w:rsidR="00BD1143" w:rsidRPr="0028065A" w:rsidRDefault="00BD1143" w:rsidP="00BD1143">
      <w:pPr>
        <w:pStyle w:val="BodyText"/>
        <w:ind w:left="1114"/>
        <w:rPr>
          <w:rFonts w:ascii="Arial" w:hAnsi="Arial" w:cs="Arial"/>
        </w:rPr>
      </w:pPr>
      <w:r w:rsidRPr="0028065A">
        <w:rPr>
          <w:rFonts w:ascii="Arial" w:hAnsi="Arial" w:cs="Arial"/>
          <w:spacing w:val="-1"/>
        </w:rPr>
        <w:t>Read</w:t>
      </w:r>
      <w:r w:rsidRPr="0028065A">
        <w:rPr>
          <w:rFonts w:ascii="Arial" w:hAnsi="Arial" w:cs="Arial"/>
        </w:rPr>
        <w:t xml:space="preserve"> </w:t>
      </w:r>
      <w:r w:rsidRPr="0028065A">
        <w:rPr>
          <w:rFonts w:ascii="Arial" w:hAnsi="Arial" w:cs="Arial"/>
          <w:spacing w:val="-1"/>
        </w:rPr>
        <w:t>the</w:t>
      </w:r>
      <w:r w:rsidRPr="0028065A">
        <w:rPr>
          <w:rFonts w:ascii="Arial" w:hAnsi="Arial" w:cs="Arial"/>
        </w:rPr>
        <w:t xml:space="preserve"> </w:t>
      </w:r>
      <w:r w:rsidRPr="0028065A">
        <w:rPr>
          <w:rFonts w:ascii="Arial" w:hAnsi="Arial" w:cs="Arial"/>
          <w:spacing w:val="-1"/>
        </w:rPr>
        <w:t>information</w:t>
      </w:r>
      <w:r w:rsidRPr="0028065A">
        <w:rPr>
          <w:rFonts w:ascii="Arial" w:hAnsi="Arial" w:cs="Arial"/>
        </w:rPr>
        <w:t xml:space="preserve"> </w:t>
      </w:r>
      <w:r w:rsidRPr="0028065A">
        <w:rPr>
          <w:rFonts w:ascii="Arial" w:hAnsi="Arial" w:cs="Arial"/>
          <w:spacing w:val="-1"/>
        </w:rPr>
        <w:t>brochures</w:t>
      </w:r>
      <w:r w:rsidRPr="0028065A">
        <w:rPr>
          <w:rFonts w:ascii="Arial" w:hAnsi="Arial" w:cs="Arial"/>
          <w:spacing w:val="-2"/>
        </w:rPr>
        <w:t xml:space="preserve"> </w:t>
      </w:r>
      <w:r w:rsidRPr="0028065A">
        <w:rPr>
          <w:rFonts w:ascii="Arial" w:hAnsi="Arial" w:cs="Arial"/>
          <w:spacing w:val="-1"/>
        </w:rPr>
        <w:t>provided</w:t>
      </w:r>
      <w:r w:rsidRPr="0028065A">
        <w:rPr>
          <w:rFonts w:ascii="Arial" w:hAnsi="Arial" w:cs="Arial"/>
          <w:spacing w:val="-2"/>
        </w:rPr>
        <w:t xml:space="preserve"> </w:t>
      </w:r>
      <w:r w:rsidRPr="0028065A">
        <w:rPr>
          <w:rFonts w:ascii="Arial" w:hAnsi="Arial" w:cs="Arial"/>
          <w:spacing w:val="-1"/>
        </w:rPr>
        <w:t>by:</w:t>
      </w:r>
    </w:p>
    <w:p w:rsidR="00BD1143" w:rsidRPr="0028065A" w:rsidRDefault="00BD1143" w:rsidP="00BD1143">
      <w:pPr>
        <w:spacing w:before="12" w:line="280" w:lineRule="exact"/>
        <w:rPr>
          <w:rFonts w:ascii="Arial" w:hAnsi="Arial" w:cs="Arial"/>
        </w:rPr>
      </w:pPr>
    </w:p>
    <w:p w:rsidR="00BD1143" w:rsidRPr="0028065A" w:rsidRDefault="00BD1143" w:rsidP="00BD1143">
      <w:pPr>
        <w:pStyle w:val="BodyText"/>
        <w:ind w:left="1267" w:right="2453"/>
        <w:rPr>
          <w:rFonts w:ascii="Arial" w:hAnsi="Arial" w:cs="Arial"/>
        </w:rPr>
      </w:pPr>
      <w:r w:rsidRPr="0028065A">
        <w:rPr>
          <w:rFonts w:ascii="Arial" w:hAnsi="Arial" w:cs="Arial"/>
        </w:rPr>
        <w:t xml:space="preserve">South </w:t>
      </w:r>
      <w:r w:rsidRPr="0028065A">
        <w:rPr>
          <w:rFonts w:ascii="Arial" w:hAnsi="Arial" w:cs="Arial"/>
          <w:spacing w:val="-1"/>
        </w:rPr>
        <w:t>African</w:t>
      </w:r>
      <w:r w:rsidRPr="0028065A">
        <w:rPr>
          <w:rFonts w:ascii="Arial" w:hAnsi="Arial" w:cs="Arial"/>
        </w:rPr>
        <w:t xml:space="preserve"> </w:t>
      </w:r>
      <w:r w:rsidRPr="0028065A">
        <w:rPr>
          <w:rFonts w:ascii="Arial" w:hAnsi="Arial" w:cs="Arial"/>
          <w:spacing w:val="-1"/>
        </w:rPr>
        <w:t>Institution</w:t>
      </w:r>
      <w:r w:rsidRPr="0028065A">
        <w:rPr>
          <w:rFonts w:ascii="Arial" w:hAnsi="Arial" w:cs="Arial"/>
          <w:spacing w:val="-3"/>
        </w:rPr>
        <w:t xml:space="preserve"> </w:t>
      </w:r>
      <w:r w:rsidRPr="0028065A">
        <w:rPr>
          <w:rFonts w:ascii="Arial" w:hAnsi="Arial" w:cs="Arial"/>
        </w:rPr>
        <w:t>of</w:t>
      </w:r>
      <w:r w:rsidRPr="0028065A">
        <w:rPr>
          <w:rFonts w:ascii="Arial" w:hAnsi="Arial" w:cs="Arial"/>
          <w:spacing w:val="-2"/>
        </w:rPr>
        <w:t xml:space="preserve"> </w:t>
      </w:r>
      <w:r w:rsidRPr="0028065A">
        <w:rPr>
          <w:rFonts w:ascii="Arial" w:hAnsi="Arial" w:cs="Arial"/>
          <w:spacing w:val="-1"/>
        </w:rPr>
        <w:t>Civil</w:t>
      </w:r>
      <w:r w:rsidRPr="0028065A">
        <w:rPr>
          <w:rFonts w:ascii="Arial" w:hAnsi="Arial" w:cs="Arial"/>
          <w:spacing w:val="1"/>
        </w:rPr>
        <w:t xml:space="preserve"> </w:t>
      </w:r>
      <w:r w:rsidRPr="0028065A">
        <w:rPr>
          <w:rFonts w:ascii="Arial" w:hAnsi="Arial" w:cs="Arial"/>
          <w:spacing w:val="-1"/>
        </w:rPr>
        <w:t>Engineering</w:t>
      </w:r>
      <w:r w:rsidRPr="0028065A">
        <w:rPr>
          <w:rFonts w:ascii="Arial" w:hAnsi="Arial" w:cs="Arial"/>
          <w:spacing w:val="-3"/>
        </w:rPr>
        <w:t xml:space="preserve"> </w:t>
      </w:r>
      <w:r w:rsidRPr="0028065A">
        <w:rPr>
          <w:rFonts w:ascii="Arial" w:hAnsi="Arial" w:cs="Arial"/>
          <w:spacing w:val="-1"/>
        </w:rPr>
        <w:t>(SAICE)</w:t>
      </w:r>
      <w:r w:rsidRPr="0028065A">
        <w:rPr>
          <w:rFonts w:ascii="Arial" w:hAnsi="Arial" w:cs="Arial"/>
          <w:spacing w:val="33"/>
        </w:rPr>
        <w:t xml:space="preserve"> </w:t>
      </w:r>
      <w:r w:rsidRPr="0028065A">
        <w:rPr>
          <w:rFonts w:ascii="Arial" w:hAnsi="Arial" w:cs="Arial"/>
          <w:spacing w:val="-1"/>
        </w:rPr>
        <w:t>Consulting</w:t>
      </w:r>
      <w:r w:rsidRPr="0028065A">
        <w:rPr>
          <w:rFonts w:ascii="Arial" w:hAnsi="Arial" w:cs="Arial"/>
          <w:spacing w:val="-3"/>
        </w:rPr>
        <w:t xml:space="preserve"> </w:t>
      </w:r>
      <w:r w:rsidRPr="0028065A">
        <w:rPr>
          <w:rFonts w:ascii="Arial" w:hAnsi="Arial" w:cs="Arial"/>
          <w:spacing w:val="-1"/>
        </w:rPr>
        <w:t>Engineers</w:t>
      </w:r>
      <w:r w:rsidRPr="0028065A">
        <w:rPr>
          <w:rFonts w:ascii="Arial" w:hAnsi="Arial" w:cs="Arial"/>
          <w:spacing w:val="2"/>
        </w:rPr>
        <w:t xml:space="preserve"> </w:t>
      </w:r>
      <w:r w:rsidRPr="0028065A">
        <w:rPr>
          <w:rFonts w:ascii="Arial" w:hAnsi="Arial" w:cs="Arial"/>
          <w:spacing w:val="-1"/>
        </w:rPr>
        <w:t>South</w:t>
      </w:r>
      <w:r w:rsidRPr="0028065A">
        <w:rPr>
          <w:rFonts w:ascii="Arial" w:hAnsi="Arial" w:cs="Arial"/>
        </w:rPr>
        <w:t xml:space="preserve"> </w:t>
      </w:r>
      <w:r w:rsidRPr="0028065A">
        <w:rPr>
          <w:rFonts w:ascii="Arial" w:hAnsi="Arial" w:cs="Arial"/>
          <w:spacing w:val="-1"/>
        </w:rPr>
        <w:t>Africa (CESA)</w:t>
      </w:r>
    </w:p>
    <w:p w:rsidR="00BD1143" w:rsidRPr="0028065A" w:rsidRDefault="00BD1143" w:rsidP="00BD1143">
      <w:pPr>
        <w:pStyle w:val="BodyText"/>
        <w:spacing w:before="37" w:line="553" w:lineRule="auto"/>
        <w:ind w:left="1114" w:right="1374" w:firstLine="153"/>
        <w:rPr>
          <w:rFonts w:ascii="Arial" w:hAnsi="Arial" w:cs="Arial"/>
        </w:rPr>
      </w:pPr>
      <w:r w:rsidRPr="0028065A">
        <w:rPr>
          <w:rFonts w:ascii="Arial" w:hAnsi="Arial" w:cs="Arial"/>
        </w:rPr>
        <w:t xml:space="preserve">South </w:t>
      </w:r>
      <w:r w:rsidRPr="0028065A">
        <w:rPr>
          <w:rFonts w:ascii="Arial" w:hAnsi="Arial" w:cs="Arial"/>
          <w:spacing w:val="-1"/>
        </w:rPr>
        <w:t>African</w:t>
      </w:r>
      <w:r w:rsidRPr="0028065A">
        <w:rPr>
          <w:rFonts w:ascii="Arial" w:hAnsi="Arial" w:cs="Arial"/>
        </w:rPr>
        <w:t xml:space="preserve"> </w:t>
      </w:r>
      <w:r w:rsidRPr="0028065A">
        <w:rPr>
          <w:rFonts w:ascii="Arial" w:hAnsi="Arial" w:cs="Arial"/>
          <w:spacing w:val="-1"/>
        </w:rPr>
        <w:t>Federation</w:t>
      </w:r>
      <w:r w:rsidRPr="0028065A">
        <w:rPr>
          <w:rFonts w:ascii="Arial" w:hAnsi="Arial" w:cs="Arial"/>
        </w:rPr>
        <w:t xml:space="preserve"> </w:t>
      </w:r>
      <w:r w:rsidRPr="0028065A">
        <w:rPr>
          <w:rFonts w:ascii="Arial" w:hAnsi="Arial" w:cs="Arial"/>
          <w:spacing w:val="-2"/>
        </w:rPr>
        <w:t>of</w:t>
      </w:r>
      <w:r w:rsidRPr="0028065A">
        <w:rPr>
          <w:rFonts w:ascii="Arial" w:hAnsi="Arial" w:cs="Arial"/>
        </w:rPr>
        <w:t xml:space="preserve"> </w:t>
      </w:r>
      <w:r w:rsidRPr="0028065A">
        <w:rPr>
          <w:rFonts w:ascii="Arial" w:hAnsi="Arial" w:cs="Arial"/>
          <w:spacing w:val="-1"/>
        </w:rPr>
        <w:t>Civil</w:t>
      </w:r>
      <w:r w:rsidRPr="0028065A">
        <w:rPr>
          <w:rFonts w:ascii="Arial" w:hAnsi="Arial" w:cs="Arial"/>
          <w:spacing w:val="1"/>
        </w:rPr>
        <w:t xml:space="preserve"> </w:t>
      </w:r>
      <w:r w:rsidRPr="0028065A">
        <w:rPr>
          <w:rFonts w:ascii="Arial" w:hAnsi="Arial" w:cs="Arial"/>
          <w:spacing w:val="-1"/>
        </w:rPr>
        <w:t>Engineering</w:t>
      </w:r>
      <w:r w:rsidRPr="0028065A">
        <w:rPr>
          <w:rFonts w:ascii="Arial" w:hAnsi="Arial" w:cs="Arial"/>
          <w:spacing w:val="-3"/>
        </w:rPr>
        <w:t xml:space="preserve"> </w:t>
      </w:r>
      <w:r w:rsidRPr="0028065A">
        <w:rPr>
          <w:rFonts w:ascii="Arial" w:hAnsi="Arial" w:cs="Arial"/>
          <w:spacing w:val="-1"/>
        </w:rPr>
        <w:t>Contractors</w:t>
      </w:r>
      <w:r w:rsidRPr="0028065A">
        <w:rPr>
          <w:rFonts w:ascii="Arial" w:hAnsi="Arial" w:cs="Arial"/>
          <w:spacing w:val="53"/>
        </w:rPr>
        <w:t xml:space="preserve"> </w:t>
      </w:r>
      <w:r w:rsidRPr="0028065A">
        <w:rPr>
          <w:rFonts w:ascii="Arial" w:hAnsi="Arial" w:cs="Arial"/>
          <w:spacing w:val="-1"/>
        </w:rPr>
        <w:t>(SAFCEC)</w:t>
      </w:r>
      <w:r w:rsidRPr="0028065A">
        <w:rPr>
          <w:rFonts w:ascii="Arial" w:hAnsi="Arial" w:cs="Arial"/>
          <w:spacing w:val="39"/>
        </w:rPr>
        <w:t xml:space="preserve"> </w:t>
      </w:r>
      <w:r w:rsidRPr="0028065A">
        <w:rPr>
          <w:rFonts w:ascii="Arial" w:hAnsi="Arial" w:cs="Arial"/>
          <w:spacing w:val="-1"/>
        </w:rPr>
        <w:t>Discuss</w:t>
      </w:r>
      <w:r w:rsidRPr="0028065A">
        <w:rPr>
          <w:rFonts w:ascii="Arial" w:hAnsi="Arial" w:cs="Arial"/>
        </w:rPr>
        <w:t xml:space="preserve"> </w:t>
      </w:r>
      <w:r w:rsidRPr="0028065A">
        <w:rPr>
          <w:rFonts w:ascii="Arial" w:hAnsi="Arial" w:cs="Arial"/>
          <w:spacing w:val="-1"/>
        </w:rPr>
        <w:t>the</w:t>
      </w:r>
      <w:r w:rsidRPr="0028065A">
        <w:rPr>
          <w:rFonts w:ascii="Arial" w:hAnsi="Arial" w:cs="Arial"/>
        </w:rPr>
        <w:t xml:space="preserve"> </w:t>
      </w:r>
      <w:r w:rsidRPr="0028065A">
        <w:rPr>
          <w:rFonts w:ascii="Arial" w:hAnsi="Arial" w:cs="Arial"/>
          <w:spacing w:val="-1"/>
        </w:rPr>
        <w:t>procedures</w:t>
      </w:r>
      <w:r w:rsidRPr="0028065A">
        <w:rPr>
          <w:rFonts w:ascii="Arial" w:hAnsi="Arial" w:cs="Arial"/>
        </w:rPr>
        <w:t xml:space="preserve"> </w:t>
      </w:r>
      <w:r w:rsidRPr="0028065A">
        <w:rPr>
          <w:rFonts w:ascii="Arial" w:hAnsi="Arial" w:cs="Arial"/>
          <w:spacing w:val="-1"/>
        </w:rPr>
        <w:t>with</w:t>
      </w:r>
      <w:r w:rsidRPr="0028065A">
        <w:rPr>
          <w:rFonts w:ascii="Arial" w:hAnsi="Arial" w:cs="Arial"/>
        </w:rPr>
        <w:t xml:space="preserve"> </w:t>
      </w:r>
      <w:r w:rsidRPr="0028065A">
        <w:rPr>
          <w:rFonts w:ascii="Arial" w:hAnsi="Arial" w:cs="Arial"/>
          <w:spacing w:val="-1"/>
        </w:rPr>
        <w:t>your</w:t>
      </w:r>
      <w:r w:rsidRPr="0028065A">
        <w:rPr>
          <w:rFonts w:ascii="Arial" w:hAnsi="Arial" w:cs="Arial"/>
        </w:rPr>
        <w:t xml:space="preserve"> </w:t>
      </w:r>
      <w:r w:rsidRPr="0028065A">
        <w:rPr>
          <w:rFonts w:ascii="Arial" w:hAnsi="Arial" w:cs="Arial"/>
          <w:spacing w:val="-1"/>
        </w:rPr>
        <w:t>mentor</w:t>
      </w:r>
      <w:r w:rsidRPr="0028065A">
        <w:rPr>
          <w:rFonts w:ascii="Arial" w:hAnsi="Arial" w:cs="Arial"/>
        </w:rPr>
        <w:t xml:space="preserve"> </w:t>
      </w:r>
      <w:r w:rsidRPr="0028065A">
        <w:rPr>
          <w:rFonts w:ascii="Arial" w:hAnsi="Arial" w:cs="Arial"/>
          <w:spacing w:val="-1"/>
        </w:rPr>
        <w:t>at</w:t>
      </w:r>
      <w:r w:rsidRPr="0028065A">
        <w:rPr>
          <w:rFonts w:ascii="Arial" w:hAnsi="Arial" w:cs="Arial"/>
          <w:spacing w:val="1"/>
        </w:rPr>
        <w:t xml:space="preserve"> </w:t>
      </w:r>
      <w:r w:rsidRPr="0028065A">
        <w:rPr>
          <w:rFonts w:ascii="Arial" w:hAnsi="Arial" w:cs="Arial"/>
        </w:rPr>
        <w:t xml:space="preserve">a </w:t>
      </w:r>
      <w:r w:rsidRPr="0028065A">
        <w:rPr>
          <w:rFonts w:ascii="Arial" w:hAnsi="Arial" w:cs="Arial"/>
          <w:spacing w:val="-1"/>
        </w:rPr>
        <w:t>quarterly</w:t>
      </w:r>
      <w:r w:rsidRPr="0028065A">
        <w:rPr>
          <w:rFonts w:ascii="Arial" w:hAnsi="Arial" w:cs="Arial"/>
          <w:spacing w:val="-3"/>
        </w:rPr>
        <w:t xml:space="preserve"> </w:t>
      </w:r>
      <w:r w:rsidRPr="0028065A">
        <w:rPr>
          <w:rFonts w:ascii="Arial" w:hAnsi="Arial" w:cs="Arial"/>
          <w:spacing w:val="-1"/>
        </w:rPr>
        <w:t>interview</w:t>
      </w:r>
    </w:p>
    <w:p w:rsidR="00BD1143" w:rsidRPr="0028065A" w:rsidRDefault="00BD1143" w:rsidP="00BD1143">
      <w:pPr>
        <w:pStyle w:val="Heading4"/>
        <w:numPr>
          <w:ilvl w:val="0"/>
          <w:numId w:val="70"/>
        </w:numPr>
        <w:spacing w:before="13"/>
        <w:rPr>
          <w:rFonts w:ascii="Arial" w:hAnsi="Arial" w:cs="Arial"/>
          <w:b w:val="0"/>
          <w:bCs w:val="0"/>
          <w:i w:val="0"/>
          <w:color w:val="auto"/>
          <w:sz w:val="22"/>
          <w:szCs w:val="22"/>
        </w:rPr>
      </w:pPr>
      <w:r w:rsidRPr="0028065A">
        <w:rPr>
          <w:rFonts w:ascii="Arial" w:hAnsi="Arial" w:cs="Arial"/>
          <w:i w:val="0"/>
          <w:color w:val="auto"/>
          <w:spacing w:val="-1"/>
          <w:sz w:val="22"/>
          <w:szCs w:val="22"/>
        </w:rPr>
        <w:t>Show</w:t>
      </w:r>
      <w:r w:rsidRPr="0028065A">
        <w:rPr>
          <w:rFonts w:ascii="Arial" w:hAnsi="Arial" w:cs="Arial"/>
          <w:i w:val="0"/>
          <w:color w:val="auto"/>
          <w:spacing w:val="3"/>
          <w:sz w:val="22"/>
          <w:szCs w:val="22"/>
        </w:rPr>
        <w:t xml:space="preserve"> </w:t>
      </w:r>
      <w:r w:rsidRPr="0028065A">
        <w:rPr>
          <w:rFonts w:ascii="Arial" w:hAnsi="Arial" w:cs="Arial"/>
          <w:i w:val="0"/>
          <w:color w:val="auto"/>
          <w:sz w:val="22"/>
          <w:szCs w:val="22"/>
        </w:rPr>
        <w:t>a</w:t>
      </w:r>
      <w:r w:rsidRPr="0028065A">
        <w:rPr>
          <w:rFonts w:ascii="Arial" w:hAnsi="Arial" w:cs="Arial"/>
          <w:i w:val="0"/>
          <w:color w:val="auto"/>
          <w:spacing w:val="-3"/>
          <w:sz w:val="22"/>
          <w:szCs w:val="22"/>
        </w:rPr>
        <w:t xml:space="preserve"> </w:t>
      </w:r>
      <w:r w:rsidRPr="0028065A">
        <w:rPr>
          <w:rFonts w:ascii="Arial" w:hAnsi="Arial" w:cs="Arial"/>
          <w:i w:val="0"/>
          <w:color w:val="auto"/>
          <w:spacing w:val="-1"/>
          <w:sz w:val="22"/>
          <w:szCs w:val="22"/>
        </w:rPr>
        <w:t>working</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knowledge</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of</w:t>
      </w:r>
      <w:r w:rsidRPr="0028065A">
        <w:rPr>
          <w:rFonts w:ascii="Arial" w:hAnsi="Arial" w:cs="Arial"/>
          <w:i w:val="0"/>
          <w:color w:val="auto"/>
          <w:sz w:val="22"/>
          <w:szCs w:val="22"/>
        </w:rPr>
        <w:t xml:space="preserve"> the </w:t>
      </w:r>
      <w:r w:rsidRPr="0028065A">
        <w:rPr>
          <w:rFonts w:ascii="Arial" w:hAnsi="Arial" w:cs="Arial"/>
          <w:i w:val="0"/>
          <w:color w:val="auto"/>
          <w:spacing w:val="-1"/>
          <w:sz w:val="22"/>
          <w:szCs w:val="22"/>
        </w:rPr>
        <w:t>SAICE</w:t>
      </w:r>
      <w:r w:rsidRPr="0028065A">
        <w:rPr>
          <w:rFonts w:ascii="Arial" w:hAnsi="Arial" w:cs="Arial"/>
          <w:i w:val="0"/>
          <w:color w:val="auto"/>
          <w:spacing w:val="-2"/>
          <w:sz w:val="22"/>
          <w:szCs w:val="22"/>
        </w:rPr>
        <w:t xml:space="preserve"> </w:t>
      </w:r>
      <w:r w:rsidRPr="0028065A">
        <w:rPr>
          <w:rFonts w:ascii="Arial" w:hAnsi="Arial" w:cs="Arial"/>
          <w:i w:val="0"/>
          <w:color w:val="auto"/>
          <w:spacing w:val="-1"/>
          <w:sz w:val="22"/>
          <w:szCs w:val="22"/>
        </w:rPr>
        <w:t>Constitution</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and</w:t>
      </w:r>
      <w:r w:rsidRPr="0028065A">
        <w:rPr>
          <w:rFonts w:ascii="Arial" w:hAnsi="Arial" w:cs="Arial"/>
          <w:i w:val="0"/>
          <w:color w:val="auto"/>
          <w:spacing w:val="-3"/>
          <w:sz w:val="22"/>
          <w:szCs w:val="22"/>
        </w:rPr>
        <w:t xml:space="preserve"> </w:t>
      </w:r>
      <w:r w:rsidRPr="0028065A">
        <w:rPr>
          <w:rFonts w:ascii="Arial" w:hAnsi="Arial" w:cs="Arial"/>
          <w:i w:val="0"/>
          <w:color w:val="auto"/>
          <w:spacing w:val="-1"/>
          <w:sz w:val="22"/>
          <w:szCs w:val="22"/>
        </w:rPr>
        <w:t>By-laws</w:t>
      </w:r>
    </w:p>
    <w:p w:rsidR="00BD1143" w:rsidRPr="0028065A" w:rsidRDefault="00BD1143" w:rsidP="00BD1143">
      <w:pPr>
        <w:spacing w:before="3" w:line="320" w:lineRule="exact"/>
        <w:rPr>
          <w:rFonts w:ascii="Arial" w:hAnsi="Arial" w:cs="Arial"/>
        </w:rPr>
      </w:pPr>
    </w:p>
    <w:p w:rsidR="00BD1143" w:rsidRPr="0028065A" w:rsidRDefault="00BD1143" w:rsidP="00BD1143">
      <w:pPr>
        <w:pStyle w:val="BodyText"/>
        <w:ind w:left="1092"/>
        <w:rPr>
          <w:rFonts w:ascii="Arial" w:hAnsi="Arial" w:cs="Arial"/>
        </w:rPr>
      </w:pPr>
      <w:r w:rsidRPr="0028065A">
        <w:rPr>
          <w:rFonts w:ascii="Arial" w:hAnsi="Arial" w:cs="Arial"/>
          <w:spacing w:val="-1"/>
        </w:rPr>
        <w:t>Read</w:t>
      </w:r>
      <w:r w:rsidRPr="0028065A">
        <w:rPr>
          <w:rFonts w:ascii="Arial" w:hAnsi="Arial" w:cs="Arial"/>
        </w:rPr>
        <w:t xml:space="preserve"> </w:t>
      </w:r>
      <w:r w:rsidRPr="0028065A">
        <w:rPr>
          <w:rFonts w:ascii="Arial" w:hAnsi="Arial" w:cs="Arial"/>
          <w:spacing w:val="-1"/>
        </w:rPr>
        <w:t>all</w:t>
      </w:r>
      <w:r w:rsidRPr="0028065A">
        <w:rPr>
          <w:rFonts w:ascii="Arial" w:hAnsi="Arial" w:cs="Arial"/>
          <w:spacing w:val="-2"/>
        </w:rPr>
        <w:t xml:space="preserve"> </w:t>
      </w:r>
      <w:r w:rsidRPr="0028065A">
        <w:rPr>
          <w:rFonts w:ascii="Arial" w:hAnsi="Arial" w:cs="Arial"/>
          <w:spacing w:val="-1"/>
        </w:rPr>
        <w:t>these</w:t>
      </w:r>
      <w:r w:rsidRPr="0028065A">
        <w:rPr>
          <w:rFonts w:ascii="Arial" w:hAnsi="Arial" w:cs="Arial"/>
        </w:rPr>
        <w:t xml:space="preserve"> </w:t>
      </w:r>
      <w:r w:rsidRPr="0028065A">
        <w:rPr>
          <w:rFonts w:ascii="Arial" w:hAnsi="Arial" w:cs="Arial"/>
          <w:spacing w:val="-1"/>
        </w:rPr>
        <w:t>documents</w:t>
      </w:r>
    </w:p>
    <w:p w:rsidR="00BD1143" w:rsidRPr="0028065A" w:rsidRDefault="00BD1143" w:rsidP="00BD1143">
      <w:pPr>
        <w:pStyle w:val="BodyText"/>
        <w:spacing w:before="37"/>
        <w:ind w:left="1092"/>
        <w:rPr>
          <w:rFonts w:ascii="Arial" w:hAnsi="Arial" w:cs="Arial"/>
        </w:rPr>
      </w:pPr>
      <w:r w:rsidRPr="0028065A">
        <w:rPr>
          <w:rFonts w:ascii="Arial" w:hAnsi="Arial" w:cs="Arial"/>
          <w:spacing w:val="-1"/>
        </w:rPr>
        <w:t>Discuss</w:t>
      </w:r>
      <w:r w:rsidRPr="0028065A">
        <w:rPr>
          <w:rFonts w:ascii="Arial" w:hAnsi="Arial" w:cs="Arial"/>
        </w:rPr>
        <w:t xml:space="preserve"> </w:t>
      </w:r>
      <w:r w:rsidRPr="0028065A">
        <w:rPr>
          <w:rFonts w:ascii="Arial" w:hAnsi="Arial" w:cs="Arial"/>
          <w:spacing w:val="-1"/>
        </w:rPr>
        <w:t>the</w:t>
      </w:r>
      <w:r w:rsidRPr="0028065A">
        <w:rPr>
          <w:rFonts w:ascii="Arial" w:hAnsi="Arial" w:cs="Arial"/>
        </w:rPr>
        <w:t xml:space="preserve"> </w:t>
      </w:r>
      <w:r w:rsidRPr="0028065A">
        <w:rPr>
          <w:rFonts w:ascii="Arial" w:hAnsi="Arial" w:cs="Arial"/>
          <w:spacing w:val="-1"/>
        </w:rPr>
        <w:t>documents</w:t>
      </w:r>
      <w:r w:rsidRPr="0028065A">
        <w:rPr>
          <w:rFonts w:ascii="Arial" w:hAnsi="Arial" w:cs="Arial"/>
        </w:rPr>
        <w:t xml:space="preserve"> </w:t>
      </w:r>
      <w:r w:rsidRPr="0028065A">
        <w:rPr>
          <w:rFonts w:ascii="Arial" w:hAnsi="Arial" w:cs="Arial"/>
          <w:spacing w:val="-1"/>
        </w:rPr>
        <w:t>with</w:t>
      </w:r>
      <w:r w:rsidRPr="0028065A">
        <w:rPr>
          <w:rFonts w:ascii="Arial" w:hAnsi="Arial" w:cs="Arial"/>
        </w:rPr>
        <w:t xml:space="preserve"> </w:t>
      </w:r>
      <w:r w:rsidRPr="0028065A">
        <w:rPr>
          <w:rFonts w:ascii="Arial" w:hAnsi="Arial" w:cs="Arial"/>
          <w:spacing w:val="-1"/>
        </w:rPr>
        <w:t>your</w:t>
      </w:r>
      <w:r w:rsidRPr="0028065A">
        <w:rPr>
          <w:rFonts w:ascii="Arial" w:hAnsi="Arial" w:cs="Arial"/>
        </w:rPr>
        <w:t xml:space="preserve"> </w:t>
      </w:r>
      <w:r w:rsidRPr="0028065A">
        <w:rPr>
          <w:rFonts w:ascii="Arial" w:hAnsi="Arial" w:cs="Arial"/>
          <w:spacing w:val="-1"/>
        </w:rPr>
        <w:t>mentor</w:t>
      </w:r>
      <w:r w:rsidRPr="0028065A">
        <w:rPr>
          <w:rFonts w:ascii="Arial" w:hAnsi="Arial" w:cs="Arial"/>
        </w:rPr>
        <w:t xml:space="preserve"> </w:t>
      </w:r>
      <w:r w:rsidRPr="0028065A">
        <w:rPr>
          <w:rFonts w:ascii="Arial" w:hAnsi="Arial" w:cs="Arial"/>
          <w:spacing w:val="-1"/>
        </w:rPr>
        <w:t>at</w:t>
      </w:r>
      <w:r w:rsidRPr="0028065A">
        <w:rPr>
          <w:rFonts w:ascii="Arial" w:hAnsi="Arial" w:cs="Arial"/>
          <w:spacing w:val="1"/>
        </w:rPr>
        <w:t xml:space="preserve"> </w:t>
      </w:r>
      <w:r w:rsidRPr="0028065A">
        <w:rPr>
          <w:rFonts w:ascii="Arial" w:hAnsi="Arial" w:cs="Arial"/>
        </w:rPr>
        <w:t xml:space="preserve">a </w:t>
      </w:r>
      <w:r w:rsidRPr="0028065A">
        <w:rPr>
          <w:rFonts w:ascii="Arial" w:hAnsi="Arial" w:cs="Arial"/>
          <w:spacing w:val="-1"/>
        </w:rPr>
        <w:t>quarterly</w:t>
      </w:r>
      <w:r w:rsidRPr="0028065A">
        <w:rPr>
          <w:rFonts w:ascii="Arial" w:hAnsi="Arial" w:cs="Arial"/>
          <w:spacing w:val="-3"/>
        </w:rPr>
        <w:t xml:space="preserve"> </w:t>
      </w:r>
      <w:r w:rsidRPr="0028065A">
        <w:rPr>
          <w:rFonts w:ascii="Arial" w:hAnsi="Arial" w:cs="Arial"/>
          <w:spacing w:val="-1"/>
        </w:rPr>
        <w:t>interview</w:t>
      </w:r>
    </w:p>
    <w:p w:rsidR="00BD1143" w:rsidRPr="0028065A" w:rsidRDefault="00BD1143" w:rsidP="00BD1143">
      <w:pPr>
        <w:spacing w:before="4" w:line="280" w:lineRule="exact"/>
        <w:rPr>
          <w:rFonts w:ascii="Arial" w:hAnsi="Arial" w:cs="Arial"/>
        </w:rPr>
      </w:pPr>
    </w:p>
    <w:p w:rsidR="00BD1143" w:rsidRPr="0028065A" w:rsidRDefault="00BD1143" w:rsidP="00BD1143">
      <w:pPr>
        <w:pStyle w:val="Heading4"/>
        <w:numPr>
          <w:ilvl w:val="0"/>
          <w:numId w:val="70"/>
        </w:numPr>
        <w:rPr>
          <w:rFonts w:ascii="Arial" w:hAnsi="Arial" w:cs="Arial"/>
          <w:b w:val="0"/>
          <w:bCs w:val="0"/>
          <w:i w:val="0"/>
          <w:color w:val="auto"/>
          <w:sz w:val="22"/>
          <w:szCs w:val="22"/>
        </w:rPr>
      </w:pPr>
      <w:r w:rsidRPr="0028065A">
        <w:rPr>
          <w:rFonts w:ascii="Arial" w:hAnsi="Arial" w:cs="Arial"/>
          <w:i w:val="0"/>
          <w:color w:val="auto"/>
          <w:spacing w:val="-1"/>
          <w:sz w:val="22"/>
          <w:szCs w:val="22"/>
        </w:rPr>
        <w:t>Relationships</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between</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Organisations</w:t>
      </w:r>
    </w:p>
    <w:p w:rsidR="00BD1143" w:rsidRPr="0028065A" w:rsidRDefault="00BD1143" w:rsidP="00BD1143">
      <w:pPr>
        <w:spacing w:before="3" w:line="380" w:lineRule="exact"/>
        <w:rPr>
          <w:rFonts w:ascii="Arial" w:hAnsi="Arial" w:cs="Arial"/>
        </w:rPr>
      </w:pPr>
    </w:p>
    <w:p w:rsidR="00BD1143" w:rsidRDefault="00BD1143" w:rsidP="00BD1143">
      <w:pPr>
        <w:pStyle w:val="BodyText"/>
        <w:spacing w:line="275" w:lineRule="auto"/>
        <w:ind w:left="426"/>
        <w:rPr>
          <w:rFonts w:ascii="Arial" w:hAnsi="Arial" w:cs="Arial"/>
          <w:spacing w:val="-1"/>
        </w:rPr>
      </w:pPr>
      <w:r w:rsidRPr="0028065A">
        <w:rPr>
          <w:rFonts w:ascii="Arial" w:hAnsi="Arial" w:cs="Arial"/>
          <w:spacing w:val="-1"/>
        </w:rPr>
        <w:t>Display</w:t>
      </w:r>
      <w:r w:rsidRPr="0028065A">
        <w:rPr>
          <w:rFonts w:ascii="Arial" w:hAnsi="Arial" w:cs="Arial"/>
          <w:spacing w:val="-2"/>
        </w:rPr>
        <w:t xml:space="preserve"> </w:t>
      </w:r>
      <w:r w:rsidRPr="0028065A">
        <w:rPr>
          <w:rFonts w:ascii="Arial" w:hAnsi="Arial" w:cs="Arial"/>
        </w:rPr>
        <w:t xml:space="preserve">a </w:t>
      </w:r>
      <w:r w:rsidRPr="0028065A">
        <w:rPr>
          <w:rFonts w:ascii="Arial" w:hAnsi="Arial" w:cs="Arial"/>
          <w:spacing w:val="-1"/>
        </w:rPr>
        <w:t>working</w:t>
      </w:r>
      <w:r w:rsidRPr="0028065A">
        <w:rPr>
          <w:rFonts w:ascii="Arial" w:hAnsi="Arial" w:cs="Arial"/>
          <w:spacing w:val="-3"/>
        </w:rPr>
        <w:t xml:space="preserve"> </w:t>
      </w:r>
      <w:r w:rsidRPr="0028065A">
        <w:rPr>
          <w:rFonts w:ascii="Arial" w:hAnsi="Arial" w:cs="Arial"/>
          <w:spacing w:val="-1"/>
        </w:rPr>
        <w:t>knowledge</w:t>
      </w:r>
      <w:r w:rsidRPr="0028065A">
        <w:rPr>
          <w:rFonts w:ascii="Arial" w:hAnsi="Arial" w:cs="Arial"/>
        </w:rPr>
        <w:t xml:space="preserve"> of</w:t>
      </w:r>
      <w:r w:rsidRPr="0028065A">
        <w:rPr>
          <w:rFonts w:ascii="Arial" w:hAnsi="Arial" w:cs="Arial"/>
          <w:spacing w:val="1"/>
        </w:rPr>
        <w:t xml:space="preserve"> </w:t>
      </w:r>
      <w:r w:rsidRPr="0028065A">
        <w:rPr>
          <w:rFonts w:ascii="Arial" w:hAnsi="Arial" w:cs="Arial"/>
        </w:rPr>
        <w:t>the</w:t>
      </w:r>
      <w:r w:rsidRPr="0028065A">
        <w:rPr>
          <w:rFonts w:ascii="Arial" w:hAnsi="Arial" w:cs="Arial"/>
          <w:spacing w:val="-2"/>
        </w:rPr>
        <w:t xml:space="preserve"> </w:t>
      </w:r>
      <w:r w:rsidRPr="0028065A">
        <w:rPr>
          <w:rFonts w:ascii="Arial" w:hAnsi="Arial" w:cs="Arial"/>
          <w:spacing w:val="-1"/>
        </w:rPr>
        <w:t>roles</w:t>
      </w:r>
      <w:r w:rsidRPr="0028065A">
        <w:rPr>
          <w:rFonts w:ascii="Arial" w:hAnsi="Arial" w:cs="Arial"/>
        </w:rPr>
        <w:t xml:space="preserve"> </w:t>
      </w:r>
      <w:r w:rsidRPr="0028065A">
        <w:rPr>
          <w:rFonts w:ascii="Arial" w:hAnsi="Arial" w:cs="Arial"/>
          <w:spacing w:val="-2"/>
        </w:rPr>
        <w:t>of</w:t>
      </w:r>
      <w:r w:rsidRPr="0028065A">
        <w:rPr>
          <w:rFonts w:ascii="Arial" w:hAnsi="Arial" w:cs="Arial"/>
        </w:rPr>
        <w:t xml:space="preserve"> </w:t>
      </w:r>
      <w:r w:rsidRPr="0028065A">
        <w:rPr>
          <w:rFonts w:ascii="Arial" w:hAnsi="Arial" w:cs="Arial"/>
          <w:spacing w:val="-1"/>
        </w:rPr>
        <w:t>and</w:t>
      </w:r>
      <w:r w:rsidRPr="0028065A">
        <w:rPr>
          <w:rFonts w:ascii="Arial" w:hAnsi="Arial" w:cs="Arial"/>
        </w:rPr>
        <w:t xml:space="preserve"> </w:t>
      </w:r>
      <w:r w:rsidRPr="0028065A">
        <w:rPr>
          <w:rFonts w:ascii="Arial" w:hAnsi="Arial" w:cs="Arial"/>
          <w:spacing w:val="-1"/>
        </w:rPr>
        <w:t>interaction</w:t>
      </w:r>
      <w:r w:rsidRPr="0028065A">
        <w:rPr>
          <w:rFonts w:ascii="Arial" w:hAnsi="Arial" w:cs="Arial"/>
        </w:rPr>
        <w:t xml:space="preserve"> </w:t>
      </w:r>
      <w:r w:rsidRPr="0028065A">
        <w:rPr>
          <w:rFonts w:ascii="Arial" w:hAnsi="Arial" w:cs="Arial"/>
          <w:spacing w:val="-1"/>
        </w:rPr>
        <w:t>between</w:t>
      </w:r>
      <w:r w:rsidRPr="0028065A">
        <w:rPr>
          <w:rFonts w:ascii="Arial" w:hAnsi="Arial" w:cs="Arial"/>
          <w:spacing w:val="3"/>
        </w:rPr>
        <w:t xml:space="preserve"> </w:t>
      </w:r>
      <w:r w:rsidRPr="0028065A">
        <w:rPr>
          <w:rFonts w:ascii="Arial" w:hAnsi="Arial" w:cs="Arial"/>
          <w:spacing w:val="-1"/>
        </w:rPr>
        <w:t>Organizations</w:t>
      </w:r>
      <w:r w:rsidRPr="0028065A">
        <w:rPr>
          <w:rFonts w:ascii="Arial" w:hAnsi="Arial" w:cs="Arial"/>
        </w:rPr>
        <w:t xml:space="preserve"> such</w:t>
      </w:r>
      <w:r w:rsidRPr="0028065A">
        <w:rPr>
          <w:rFonts w:ascii="Arial" w:hAnsi="Arial" w:cs="Arial"/>
          <w:spacing w:val="-3"/>
        </w:rPr>
        <w:t xml:space="preserve"> </w:t>
      </w:r>
      <w:r w:rsidRPr="0028065A">
        <w:rPr>
          <w:rFonts w:ascii="Arial" w:hAnsi="Arial" w:cs="Arial"/>
          <w:spacing w:val="-1"/>
        </w:rPr>
        <w:t>as:</w:t>
      </w:r>
    </w:p>
    <w:p w:rsidR="00BD1143" w:rsidRPr="0028065A" w:rsidRDefault="00BD1143" w:rsidP="00BD1143">
      <w:pPr>
        <w:pStyle w:val="BodyText"/>
        <w:spacing w:line="275" w:lineRule="auto"/>
        <w:ind w:left="1114" w:firstLine="20"/>
        <w:rPr>
          <w:rFonts w:ascii="Arial" w:hAnsi="Arial" w:cs="Arial"/>
        </w:rPr>
      </w:pPr>
      <w:r w:rsidRPr="0028065A">
        <w:rPr>
          <w:rFonts w:ascii="Arial" w:hAnsi="Arial" w:cs="Arial"/>
          <w:spacing w:val="-1"/>
        </w:rPr>
        <w:t>Engineering</w:t>
      </w:r>
      <w:r w:rsidRPr="0028065A">
        <w:rPr>
          <w:rFonts w:ascii="Arial" w:hAnsi="Arial" w:cs="Arial"/>
          <w:spacing w:val="-3"/>
        </w:rPr>
        <w:t xml:space="preserve"> </w:t>
      </w:r>
      <w:r w:rsidRPr="0028065A">
        <w:rPr>
          <w:rFonts w:ascii="Arial" w:hAnsi="Arial" w:cs="Arial"/>
          <w:spacing w:val="-1"/>
        </w:rPr>
        <w:t>Council</w:t>
      </w:r>
      <w:r w:rsidRPr="0028065A">
        <w:rPr>
          <w:rFonts w:ascii="Arial" w:hAnsi="Arial" w:cs="Arial"/>
          <w:spacing w:val="1"/>
        </w:rPr>
        <w:t xml:space="preserve"> </w:t>
      </w:r>
      <w:r w:rsidRPr="0028065A">
        <w:rPr>
          <w:rFonts w:ascii="Arial" w:hAnsi="Arial" w:cs="Arial"/>
        </w:rPr>
        <w:t>of</w:t>
      </w:r>
      <w:r w:rsidRPr="0028065A">
        <w:rPr>
          <w:rFonts w:ascii="Arial" w:hAnsi="Arial" w:cs="Arial"/>
          <w:spacing w:val="-2"/>
        </w:rPr>
        <w:t xml:space="preserve"> </w:t>
      </w:r>
      <w:r w:rsidRPr="0028065A">
        <w:rPr>
          <w:rFonts w:ascii="Arial" w:hAnsi="Arial" w:cs="Arial"/>
          <w:spacing w:val="-1"/>
        </w:rPr>
        <w:t>South</w:t>
      </w:r>
      <w:r w:rsidRPr="0028065A">
        <w:rPr>
          <w:rFonts w:ascii="Arial" w:hAnsi="Arial" w:cs="Arial"/>
        </w:rPr>
        <w:t xml:space="preserve"> </w:t>
      </w:r>
      <w:r w:rsidRPr="0028065A">
        <w:rPr>
          <w:rFonts w:ascii="Arial" w:hAnsi="Arial" w:cs="Arial"/>
          <w:spacing w:val="-1"/>
        </w:rPr>
        <w:t>Africa</w:t>
      </w:r>
      <w:r w:rsidRPr="0028065A">
        <w:rPr>
          <w:rFonts w:ascii="Arial" w:hAnsi="Arial" w:cs="Arial"/>
        </w:rPr>
        <w:t xml:space="preserve"> </w:t>
      </w:r>
      <w:r w:rsidRPr="0028065A">
        <w:rPr>
          <w:rFonts w:ascii="Arial" w:hAnsi="Arial" w:cs="Arial"/>
          <w:spacing w:val="-1"/>
        </w:rPr>
        <w:t>(ECSA)</w:t>
      </w:r>
    </w:p>
    <w:p w:rsidR="00BD1143" w:rsidRPr="0028065A" w:rsidRDefault="00BD1143" w:rsidP="00BD1143">
      <w:pPr>
        <w:pStyle w:val="BodyText"/>
        <w:spacing w:line="216" w:lineRule="exact"/>
        <w:ind w:left="1114"/>
        <w:rPr>
          <w:rFonts w:ascii="Arial" w:hAnsi="Arial" w:cs="Arial"/>
        </w:rPr>
      </w:pPr>
      <w:r w:rsidRPr="0028065A">
        <w:rPr>
          <w:rFonts w:ascii="Arial" w:hAnsi="Arial" w:cs="Arial"/>
        </w:rPr>
        <w:t>SA</w:t>
      </w:r>
      <w:r w:rsidRPr="0028065A">
        <w:rPr>
          <w:rFonts w:ascii="Arial" w:hAnsi="Arial" w:cs="Arial"/>
          <w:spacing w:val="1"/>
        </w:rPr>
        <w:t xml:space="preserve"> </w:t>
      </w:r>
      <w:r w:rsidRPr="0028065A">
        <w:rPr>
          <w:rFonts w:ascii="Arial" w:hAnsi="Arial" w:cs="Arial"/>
          <w:spacing w:val="-1"/>
        </w:rPr>
        <w:t>Institution</w:t>
      </w:r>
      <w:r w:rsidRPr="0028065A">
        <w:rPr>
          <w:rFonts w:ascii="Arial" w:hAnsi="Arial" w:cs="Arial"/>
        </w:rPr>
        <w:t xml:space="preserve"> </w:t>
      </w:r>
      <w:r w:rsidRPr="0028065A">
        <w:rPr>
          <w:rFonts w:ascii="Arial" w:hAnsi="Arial" w:cs="Arial"/>
          <w:spacing w:val="-2"/>
        </w:rPr>
        <w:t>of</w:t>
      </w:r>
      <w:r w:rsidRPr="0028065A">
        <w:rPr>
          <w:rFonts w:ascii="Arial" w:hAnsi="Arial" w:cs="Arial"/>
        </w:rPr>
        <w:t xml:space="preserve"> </w:t>
      </w:r>
      <w:r w:rsidRPr="0028065A">
        <w:rPr>
          <w:rFonts w:ascii="Arial" w:hAnsi="Arial" w:cs="Arial"/>
          <w:spacing w:val="-1"/>
        </w:rPr>
        <w:t>Civil</w:t>
      </w:r>
      <w:r w:rsidRPr="0028065A">
        <w:rPr>
          <w:rFonts w:ascii="Arial" w:hAnsi="Arial" w:cs="Arial"/>
          <w:spacing w:val="1"/>
        </w:rPr>
        <w:t xml:space="preserve"> </w:t>
      </w:r>
      <w:r w:rsidRPr="0028065A">
        <w:rPr>
          <w:rFonts w:ascii="Arial" w:hAnsi="Arial" w:cs="Arial"/>
          <w:spacing w:val="-1"/>
        </w:rPr>
        <w:t>Engineering</w:t>
      </w:r>
      <w:r w:rsidRPr="0028065A">
        <w:rPr>
          <w:rFonts w:ascii="Arial" w:hAnsi="Arial" w:cs="Arial"/>
          <w:spacing w:val="52"/>
        </w:rPr>
        <w:t xml:space="preserve"> </w:t>
      </w:r>
      <w:r w:rsidRPr="0028065A">
        <w:rPr>
          <w:rFonts w:ascii="Arial" w:hAnsi="Arial" w:cs="Arial"/>
          <w:spacing w:val="-1"/>
        </w:rPr>
        <w:t>(SAICE)</w:t>
      </w:r>
    </w:p>
    <w:p w:rsidR="00BD1143" w:rsidRPr="0028065A" w:rsidRDefault="00BD1143" w:rsidP="00BD1143">
      <w:pPr>
        <w:pStyle w:val="BodyText"/>
        <w:spacing w:before="37"/>
        <w:ind w:left="1114"/>
        <w:rPr>
          <w:rFonts w:ascii="Arial" w:hAnsi="Arial" w:cs="Arial"/>
        </w:rPr>
      </w:pPr>
      <w:r w:rsidRPr="0028065A">
        <w:rPr>
          <w:rFonts w:ascii="Arial" w:hAnsi="Arial" w:cs="Arial"/>
          <w:spacing w:val="-1"/>
        </w:rPr>
        <w:t>Consulting</w:t>
      </w:r>
      <w:r w:rsidRPr="0028065A">
        <w:rPr>
          <w:rFonts w:ascii="Arial" w:hAnsi="Arial" w:cs="Arial"/>
          <w:spacing w:val="-3"/>
        </w:rPr>
        <w:t xml:space="preserve"> </w:t>
      </w:r>
      <w:r w:rsidRPr="0028065A">
        <w:rPr>
          <w:rFonts w:ascii="Arial" w:hAnsi="Arial" w:cs="Arial"/>
          <w:spacing w:val="-1"/>
        </w:rPr>
        <w:t>Engineers</w:t>
      </w:r>
      <w:r w:rsidRPr="0028065A">
        <w:rPr>
          <w:rFonts w:ascii="Arial" w:hAnsi="Arial" w:cs="Arial"/>
          <w:spacing w:val="2"/>
        </w:rPr>
        <w:t xml:space="preserve"> </w:t>
      </w:r>
      <w:r w:rsidRPr="0028065A">
        <w:rPr>
          <w:rFonts w:ascii="Arial" w:hAnsi="Arial" w:cs="Arial"/>
          <w:spacing w:val="-1"/>
        </w:rPr>
        <w:t>South</w:t>
      </w:r>
      <w:r w:rsidRPr="0028065A">
        <w:rPr>
          <w:rFonts w:ascii="Arial" w:hAnsi="Arial" w:cs="Arial"/>
        </w:rPr>
        <w:t xml:space="preserve"> </w:t>
      </w:r>
      <w:r w:rsidRPr="0028065A">
        <w:rPr>
          <w:rFonts w:ascii="Arial" w:hAnsi="Arial" w:cs="Arial"/>
          <w:spacing w:val="-1"/>
        </w:rPr>
        <w:t>Africa (CESA)</w:t>
      </w:r>
    </w:p>
    <w:p w:rsidR="00BD1143" w:rsidRDefault="00BD1143" w:rsidP="00BD1143">
      <w:pPr>
        <w:pStyle w:val="BodyText"/>
        <w:spacing w:before="40" w:line="275" w:lineRule="auto"/>
        <w:ind w:left="1114" w:right="2279"/>
        <w:rPr>
          <w:rFonts w:ascii="Arial" w:hAnsi="Arial" w:cs="Arial"/>
          <w:spacing w:val="37"/>
        </w:rPr>
      </w:pPr>
      <w:r w:rsidRPr="0028065A">
        <w:rPr>
          <w:rFonts w:ascii="Arial" w:hAnsi="Arial" w:cs="Arial"/>
        </w:rPr>
        <w:t>SA</w:t>
      </w:r>
      <w:r w:rsidRPr="0028065A">
        <w:rPr>
          <w:rFonts w:ascii="Arial" w:hAnsi="Arial" w:cs="Arial"/>
          <w:spacing w:val="-2"/>
        </w:rPr>
        <w:t xml:space="preserve"> </w:t>
      </w:r>
      <w:r w:rsidRPr="0028065A">
        <w:rPr>
          <w:rFonts w:ascii="Arial" w:hAnsi="Arial" w:cs="Arial"/>
          <w:spacing w:val="-1"/>
        </w:rPr>
        <w:t>Federation</w:t>
      </w:r>
      <w:r w:rsidRPr="0028065A">
        <w:rPr>
          <w:rFonts w:ascii="Arial" w:hAnsi="Arial" w:cs="Arial"/>
        </w:rPr>
        <w:t xml:space="preserve"> </w:t>
      </w:r>
      <w:r w:rsidRPr="0028065A">
        <w:rPr>
          <w:rFonts w:ascii="Arial" w:hAnsi="Arial" w:cs="Arial"/>
          <w:spacing w:val="-2"/>
        </w:rPr>
        <w:t>of</w:t>
      </w:r>
      <w:r w:rsidRPr="0028065A">
        <w:rPr>
          <w:rFonts w:ascii="Arial" w:hAnsi="Arial" w:cs="Arial"/>
        </w:rPr>
        <w:t xml:space="preserve"> </w:t>
      </w:r>
      <w:r w:rsidRPr="0028065A">
        <w:rPr>
          <w:rFonts w:ascii="Arial" w:hAnsi="Arial" w:cs="Arial"/>
          <w:spacing w:val="-1"/>
        </w:rPr>
        <w:t>Civil</w:t>
      </w:r>
      <w:r w:rsidRPr="0028065A">
        <w:rPr>
          <w:rFonts w:ascii="Arial" w:hAnsi="Arial" w:cs="Arial"/>
          <w:spacing w:val="1"/>
        </w:rPr>
        <w:t xml:space="preserve"> </w:t>
      </w:r>
      <w:r w:rsidRPr="0028065A">
        <w:rPr>
          <w:rFonts w:ascii="Arial" w:hAnsi="Arial" w:cs="Arial"/>
          <w:spacing w:val="-1"/>
        </w:rPr>
        <w:t>Engineering</w:t>
      </w:r>
      <w:r w:rsidRPr="0028065A">
        <w:rPr>
          <w:rFonts w:ascii="Arial" w:hAnsi="Arial" w:cs="Arial"/>
          <w:spacing w:val="-3"/>
        </w:rPr>
        <w:t xml:space="preserve"> </w:t>
      </w:r>
      <w:r w:rsidRPr="0028065A">
        <w:rPr>
          <w:rFonts w:ascii="Arial" w:hAnsi="Arial" w:cs="Arial"/>
          <w:spacing w:val="-1"/>
        </w:rPr>
        <w:t>Contractors</w:t>
      </w:r>
      <w:r w:rsidRPr="0028065A">
        <w:rPr>
          <w:rFonts w:ascii="Arial" w:hAnsi="Arial" w:cs="Arial"/>
          <w:spacing w:val="-2"/>
        </w:rPr>
        <w:t xml:space="preserve"> </w:t>
      </w:r>
      <w:r w:rsidRPr="0028065A">
        <w:rPr>
          <w:rFonts w:ascii="Arial" w:hAnsi="Arial" w:cs="Arial"/>
          <w:spacing w:val="-1"/>
        </w:rPr>
        <w:t>(SAFCEC)</w:t>
      </w:r>
      <w:r w:rsidRPr="0028065A">
        <w:rPr>
          <w:rFonts w:ascii="Arial" w:hAnsi="Arial" w:cs="Arial"/>
          <w:spacing w:val="37"/>
        </w:rPr>
        <w:t xml:space="preserve"> </w:t>
      </w:r>
    </w:p>
    <w:p w:rsidR="00BD1143" w:rsidRPr="0028065A" w:rsidRDefault="00BD1143" w:rsidP="00BD1143">
      <w:pPr>
        <w:pStyle w:val="BodyText"/>
        <w:spacing w:before="40" w:line="275" w:lineRule="auto"/>
        <w:ind w:left="1114" w:right="3128"/>
        <w:rPr>
          <w:rFonts w:ascii="Arial" w:hAnsi="Arial" w:cs="Arial"/>
        </w:rPr>
      </w:pPr>
      <w:r w:rsidRPr="0028065A">
        <w:rPr>
          <w:rFonts w:ascii="Arial" w:hAnsi="Arial" w:cs="Arial"/>
          <w:spacing w:val="-1"/>
        </w:rPr>
        <w:t>Building</w:t>
      </w:r>
      <w:r w:rsidRPr="0028065A">
        <w:rPr>
          <w:rFonts w:ascii="Arial" w:hAnsi="Arial" w:cs="Arial"/>
          <w:spacing w:val="-3"/>
        </w:rPr>
        <w:t xml:space="preserve"> </w:t>
      </w:r>
      <w:r w:rsidRPr="0028065A">
        <w:rPr>
          <w:rFonts w:ascii="Arial" w:hAnsi="Arial" w:cs="Arial"/>
          <w:spacing w:val="-1"/>
        </w:rPr>
        <w:t>Industries</w:t>
      </w:r>
      <w:r w:rsidRPr="0028065A">
        <w:rPr>
          <w:rFonts w:ascii="Arial" w:hAnsi="Arial" w:cs="Arial"/>
        </w:rPr>
        <w:t xml:space="preserve"> </w:t>
      </w:r>
      <w:r w:rsidRPr="0028065A">
        <w:rPr>
          <w:rFonts w:ascii="Arial" w:hAnsi="Arial" w:cs="Arial"/>
          <w:spacing w:val="-1"/>
        </w:rPr>
        <w:t>Federation</w:t>
      </w:r>
      <w:r w:rsidRPr="0028065A">
        <w:rPr>
          <w:rFonts w:ascii="Arial" w:hAnsi="Arial" w:cs="Arial"/>
        </w:rPr>
        <w:t xml:space="preserve"> </w:t>
      </w:r>
      <w:r w:rsidRPr="0028065A">
        <w:rPr>
          <w:rFonts w:ascii="Arial" w:hAnsi="Arial" w:cs="Arial"/>
          <w:spacing w:val="-1"/>
        </w:rPr>
        <w:t>South</w:t>
      </w:r>
      <w:r w:rsidRPr="0028065A">
        <w:rPr>
          <w:rFonts w:ascii="Arial" w:hAnsi="Arial" w:cs="Arial"/>
        </w:rPr>
        <w:t xml:space="preserve"> </w:t>
      </w:r>
      <w:r w:rsidRPr="0028065A">
        <w:rPr>
          <w:rFonts w:ascii="Arial" w:hAnsi="Arial" w:cs="Arial"/>
          <w:spacing w:val="-1"/>
        </w:rPr>
        <w:t>Africa</w:t>
      </w:r>
      <w:r w:rsidRPr="0028065A">
        <w:rPr>
          <w:rFonts w:ascii="Arial" w:hAnsi="Arial" w:cs="Arial"/>
        </w:rPr>
        <w:t xml:space="preserve"> </w:t>
      </w:r>
      <w:r w:rsidRPr="0028065A">
        <w:rPr>
          <w:rFonts w:ascii="Arial" w:hAnsi="Arial" w:cs="Arial"/>
          <w:spacing w:val="-2"/>
        </w:rPr>
        <w:t>(BIFSA)</w:t>
      </w:r>
    </w:p>
    <w:p w:rsidR="00BD1143" w:rsidRPr="0028065A" w:rsidRDefault="00BD1143" w:rsidP="00BD1143">
      <w:pPr>
        <w:pStyle w:val="BodyText"/>
        <w:spacing w:before="1"/>
        <w:ind w:left="1114"/>
        <w:rPr>
          <w:rFonts w:ascii="Arial" w:hAnsi="Arial" w:cs="Arial"/>
        </w:rPr>
      </w:pPr>
      <w:r w:rsidRPr="0028065A">
        <w:rPr>
          <w:rFonts w:ascii="Arial" w:hAnsi="Arial" w:cs="Arial"/>
        </w:rPr>
        <w:t>The</w:t>
      </w:r>
      <w:r w:rsidRPr="0028065A">
        <w:rPr>
          <w:rFonts w:ascii="Arial" w:hAnsi="Arial" w:cs="Arial"/>
          <w:spacing w:val="-2"/>
        </w:rPr>
        <w:t xml:space="preserve"> </w:t>
      </w:r>
      <w:r w:rsidRPr="0028065A">
        <w:rPr>
          <w:rFonts w:ascii="Arial" w:hAnsi="Arial" w:cs="Arial"/>
          <w:spacing w:val="-1"/>
        </w:rPr>
        <w:t>Construction</w:t>
      </w:r>
      <w:r w:rsidRPr="0028065A">
        <w:rPr>
          <w:rFonts w:ascii="Arial" w:hAnsi="Arial" w:cs="Arial"/>
        </w:rPr>
        <w:t xml:space="preserve"> </w:t>
      </w:r>
      <w:r w:rsidRPr="0028065A">
        <w:rPr>
          <w:rFonts w:ascii="Arial" w:hAnsi="Arial" w:cs="Arial"/>
          <w:spacing w:val="-1"/>
        </w:rPr>
        <w:t>Industry</w:t>
      </w:r>
      <w:r w:rsidRPr="0028065A">
        <w:rPr>
          <w:rFonts w:ascii="Arial" w:hAnsi="Arial" w:cs="Arial"/>
          <w:spacing w:val="-5"/>
        </w:rPr>
        <w:t xml:space="preserve"> </w:t>
      </w:r>
      <w:r w:rsidRPr="0028065A">
        <w:rPr>
          <w:rFonts w:ascii="Arial" w:hAnsi="Arial" w:cs="Arial"/>
          <w:spacing w:val="-1"/>
        </w:rPr>
        <w:t>Development</w:t>
      </w:r>
      <w:r w:rsidRPr="0028065A">
        <w:rPr>
          <w:rFonts w:ascii="Arial" w:hAnsi="Arial" w:cs="Arial"/>
          <w:spacing w:val="1"/>
        </w:rPr>
        <w:t xml:space="preserve"> </w:t>
      </w:r>
      <w:r w:rsidRPr="0028065A">
        <w:rPr>
          <w:rFonts w:ascii="Arial" w:hAnsi="Arial" w:cs="Arial"/>
        </w:rPr>
        <w:t>Board</w:t>
      </w:r>
      <w:r w:rsidRPr="0028065A">
        <w:rPr>
          <w:rFonts w:ascii="Arial" w:hAnsi="Arial" w:cs="Arial"/>
          <w:spacing w:val="-3"/>
        </w:rPr>
        <w:t xml:space="preserve"> </w:t>
      </w:r>
      <w:r w:rsidRPr="0028065A">
        <w:rPr>
          <w:rFonts w:ascii="Arial" w:hAnsi="Arial" w:cs="Arial"/>
          <w:spacing w:val="-1"/>
        </w:rPr>
        <w:t>(CIDB)</w:t>
      </w:r>
    </w:p>
    <w:p w:rsidR="00BD1143" w:rsidRPr="0028065A" w:rsidRDefault="00BD1143" w:rsidP="00BD1143">
      <w:pPr>
        <w:spacing w:before="1" w:line="280" w:lineRule="exact"/>
        <w:rPr>
          <w:rFonts w:ascii="Arial" w:hAnsi="Arial" w:cs="Arial"/>
        </w:rPr>
      </w:pPr>
    </w:p>
    <w:p w:rsidR="00BD1143" w:rsidRPr="0028065A" w:rsidRDefault="00BD1143" w:rsidP="00BD1143">
      <w:pPr>
        <w:pStyle w:val="Heading4"/>
        <w:numPr>
          <w:ilvl w:val="0"/>
          <w:numId w:val="70"/>
        </w:numPr>
        <w:rPr>
          <w:rFonts w:ascii="Arial" w:hAnsi="Arial" w:cs="Arial"/>
          <w:b w:val="0"/>
          <w:bCs w:val="0"/>
          <w:i w:val="0"/>
          <w:color w:val="auto"/>
          <w:sz w:val="22"/>
          <w:szCs w:val="22"/>
        </w:rPr>
      </w:pPr>
      <w:r w:rsidRPr="0028065A">
        <w:rPr>
          <w:rFonts w:ascii="Arial" w:hAnsi="Arial" w:cs="Arial"/>
          <w:i w:val="0"/>
          <w:color w:val="auto"/>
          <w:spacing w:val="-1"/>
          <w:sz w:val="22"/>
          <w:szCs w:val="22"/>
        </w:rPr>
        <w:t>Knowledge</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of</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General</w:t>
      </w:r>
      <w:r w:rsidRPr="0028065A">
        <w:rPr>
          <w:rFonts w:ascii="Arial" w:hAnsi="Arial" w:cs="Arial"/>
          <w:i w:val="0"/>
          <w:color w:val="auto"/>
          <w:spacing w:val="1"/>
          <w:sz w:val="22"/>
          <w:szCs w:val="22"/>
        </w:rPr>
        <w:t xml:space="preserve"> </w:t>
      </w:r>
      <w:r w:rsidRPr="0028065A">
        <w:rPr>
          <w:rFonts w:ascii="Arial" w:hAnsi="Arial" w:cs="Arial"/>
          <w:i w:val="0"/>
          <w:color w:val="auto"/>
          <w:spacing w:val="-1"/>
          <w:sz w:val="22"/>
          <w:szCs w:val="22"/>
        </w:rPr>
        <w:t>Conditions</w:t>
      </w:r>
      <w:r w:rsidRPr="0028065A">
        <w:rPr>
          <w:rFonts w:ascii="Arial" w:hAnsi="Arial" w:cs="Arial"/>
          <w:i w:val="0"/>
          <w:color w:val="auto"/>
          <w:sz w:val="22"/>
          <w:szCs w:val="22"/>
        </w:rPr>
        <w:t xml:space="preserve"> </w:t>
      </w:r>
      <w:r w:rsidRPr="0028065A">
        <w:rPr>
          <w:rFonts w:ascii="Arial" w:hAnsi="Arial" w:cs="Arial"/>
          <w:i w:val="0"/>
          <w:color w:val="auto"/>
          <w:spacing w:val="-2"/>
          <w:sz w:val="22"/>
          <w:szCs w:val="22"/>
        </w:rPr>
        <w:t>of</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Contract</w:t>
      </w:r>
    </w:p>
    <w:p w:rsidR="00BD1143" w:rsidRPr="0028065A" w:rsidRDefault="00BD1143" w:rsidP="00BD1143">
      <w:pPr>
        <w:spacing w:before="3" w:line="380" w:lineRule="exact"/>
        <w:rPr>
          <w:rFonts w:ascii="Arial" w:hAnsi="Arial" w:cs="Arial"/>
        </w:rPr>
      </w:pPr>
    </w:p>
    <w:p w:rsidR="00BD1143" w:rsidRPr="0028065A" w:rsidRDefault="00BD1143" w:rsidP="00BD1143">
      <w:pPr>
        <w:pStyle w:val="BodyText"/>
        <w:spacing w:line="275" w:lineRule="auto"/>
        <w:rPr>
          <w:rFonts w:ascii="Arial" w:hAnsi="Arial" w:cs="Arial"/>
        </w:rPr>
      </w:pPr>
      <w:r w:rsidRPr="0028065A">
        <w:rPr>
          <w:rFonts w:ascii="Arial" w:hAnsi="Arial" w:cs="Arial"/>
          <w:spacing w:val="-1"/>
        </w:rPr>
        <w:t>Display</w:t>
      </w:r>
      <w:r w:rsidRPr="0028065A">
        <w:rPr>
          <w:rFonts w:ascii="Arial" w:hAnsi="Arial" w:cs="Arial"/>
          <w:spacing w:val="48"/>
        </w:rPr>
        <w:t xml:space="preserve"> </w:t>
      </w:r>
      <w:r w:rsidRPr="0028065A">
        <w:rPr>
          <w:rFonts w:ascii="Arial" w:hAnsi="Arial" w:cs="Arial"/>
        </w:rPr>
        <w:t>a</w:t>
      </w:r>
      <w:r w:rsidRPr="0028065A">
        <w:rPr>
          <w:rFonts w:ascii="Arial" w:hAnsi="Arial" w:cs="Arial"/>
          <w:spacing w:val="50"/>
        </w:rPr>
        <w:t xml:space="preserve"> </w:t>
      </w:r>
      <w:r w:rsidRPr="0028065A">
        <w:rPr>
          <w:rFonts w:ascii="Arial" w:hAnsi="Arial" w:cs="Arial"/>
          <w:spacing w:val="-1"/>
        </w:rPr>
        <w:t>working</w:t>
      </w:r>
      <w:r w:rsidRPr="0028065A">
        <w:rPr>
          <w:rFonts w:ascii="Arial" w:hAnsi="Arial" w:cs="Arial"/>
          <w:spacing w:val="47"/>
        </w:rPr>
        <w:t xml:space="preserve"> </w:t>
      </w:r>
      <w:r w:rsidRPr="0028065A">
        <w:rPr>
          <w:rFonts w:ascii="Arial" w:hAnsi="Arial" w:cs="Arial"/>
          <w:spacing w:val="-1"/>
        </w:rPr>
        <w:t>knowledge</w:t>
      </w:r>
      <w:r w:rsidRPr="0028065A">
        <w:rPr>
          <w:rFonts w:ascii="Arial" w:hAnsi="Arial" w:cs="Arial"/>
          <w:spacing w:val="50"/>
        </w:rPr>
        <w:t xml:space="preserve"> </w:t>
      </w:r>
      <w:r w:rsidRPr="0028065A">
        <w:rPr>
          <w:rFonts w:ascii="Arial" w:hAnsi="Arial" w:cs="Arial"/>
        </w:rPr>
        <w:t>of</w:t>
      </w:r>
      <w:r w:rsidRPr="0028065A">
        <w:rPr>
          <w:rFonts w:ascii="Arial" w:hAnsi="Arial" w:cs="Arial"/>
          <w:spacing w:val="51"/>
        </w:rPr>
        <w:t xml:space="preserve"> </w:t>
      </w:r>
      <w:r w:rsidRPr="0028065A">
        <w:rPr>
          <w:rFonts w:ascii="Arial" w:hAnsi="Arial" w:cs="Arial"/>
          <w:spacing w:val="-1"/>
        </w:rPr>
        <w:t>GCCs</w:t>
      </w:r>
      <w:r w:rsidRPr="0028065A">
        <w:rPr>
          <w:rFonts w:ascii="Arial" w:hAnsi="Arial" w:cs="Arial"/>
          <w:spacing w:val="51"/>
        </w:rPr>
        <w:t xml:space="preserve"> </w:t>
      </w:r>
      <w:r w:rsidRPr="0028065A">
        <w:rPr>
          <w:rFonts w:ascii="Arial" w:hAnsi="Arial" w:cs="Arial"/>
        </w:rPr>
        <w:t>used</w:t>
      </w:r>
      <w:r w:rsidRPr="0028065A">
        <w:rPr>
          <w:rFonts w:ascii="Arial" w:hAnsi="Arial" w:cs="Arial"/>
          <w:spacing w:val="47"/>
        </w:rPr>
        <w:t xml:space="preserve"> </w:t>
      </w:r>
      <w:r w:rsidRPr="0028065A">
        <w:rPr>
          <w:rFonts w:ascii="Arial" w:hAnsi="Arial" w:cs="Arial"/>
        </w:rPr>
        <w:t>in</w:t>
      </w:r>
      <w:r w:rsidRPr="0028065A">
        <w:rPr>
          <w:rFonts w:ascii="Arial" w:hAnsi="Arial" w:cs="Arial"/>
          <w:spacing w:val="50"/>
        </w:rPr>
        <w:t xml:space="preserve"> </w:t>
      </w:r>
      <w:r w:rsidRPr="0028065A">
        <w:rPr>
          <w:rFonts w:ascii="Arial" w:hAnsi="Arial" w:cs="Arial"/>
          <w:spacing w:val="-2"/>
        </w:rPr>
        <w:t>civil</w:t>
      </w:r>
      <w:r w:rsidRPr="0028065A">
        <w:rPr>
          <w:rFonts w:ascii="Arial" w:hAnsi="Arial" w:cs="Arial"/>
          <w:spacing w:val="51"/>
        </w:rPr>
        <w:t xml:space="preserve"> </w:t>
      </w:r>
      <w:r w:rsidRPr="0028065A">
        <w:rPr>
          <w:rFonts w:ascii="Arial" w:hAnsi="Arial" w:cs="Arial"/>
          <w:spacing w:val="-1"/>
        </w:rPr>
        <w:t>engineering</w:t>
      </w:r>
      <w:r w:rsidRPr="0028065A">
        <w:rPr>
          <w:rFonts w:ascii="Arial" w:hAnsi="Arial" w:cs="Arial"/>
          <w:spacing w:val="47"/>
        </w:rPr>
        <w:t xml:space="preserve"> </w:t>
      </w:r>
      <w:r w:rsidRPr="0028065A">
        <w:rPr>
          <w:rFonts w:ascii="Arial" w:hAnsi="Arial" w:cs="Arial"/>
        </w:rPr>
        <w:t>such</w:t>
      </w:r>
      <w:r w:rsidRPr="0028065A">
        <w:rPr>
          <w:rFonts w:ascii="Arial" w:hAnsi="Arial" w:cs="Arial"/>
          <w:spacing w:val="47"/>
        </w:rPr>
        <w:t xml:space="preserve"> </w:t>
      </w:r>
      <w:r w:rsidRPr="0028065A">
        <w:rPr>
          <w:rFonts w:ascii="Arial" w:hAnsi="Arial" w:cs="Arial"/>
        </w:rPr>
        <w:t>as</w:t>
      </w:r>
      <w:r w:rsidRPr="0028065A">
        <w:rPr>
          <w:rFonts w:ascii="Arial" w:hAnsi="Arial" w:cs="Arial"/>
          <w:spacing w:val="51"/>
        </w:rPr>
        <w:t xml:space="preserve"> </w:t>
      </w:r>
      <w:r w:rsidRPr="0028065A">
        <w:rPr>
          <w:rFonts w:ascii="Arial" w:hAnsi="Arial" w:cs="Arial"/>
          <w:spacing w:val="-2"/>
        </w:rPr>
        <w:t>SAICE</w:t>
      </w:r>
      <w:r w:rsidRPr="0028065A">
        <w:rPr>
          <w:rFonts w:ascii="Arial" w:hAnsi="Arial" w:cs="Arial"/>
          <w:spacing w:val="49"/>
        </w:rPr>
        <w:t xml:space="preserve"> </w:t>
      </w:r>
      <w:r w:rsidRPr="0028065A">
        <w:rPr>
          <w:rFonts w:ascii="Arial" w:hAnsi="Arial" w:cs="Arial"/>
          <w:spacing w:val="-1"/>
        </w:rPr>
        <w:t>GCC,</w:t>
      </w:r>
      <w:r w:rsidRPr="0028065A">
        <w:rPr>
          <w:rFonts w:ascii="Arial" w:hAnsi="Arial" w:cs="Arial"/>
          <w:spacing w:val="49"/>
        </w:rPr>
        <w:t xml:space="preserve"> </w:t>
      </w:r>
      <w:r w:rsidRPr="0028065A">
        <w:rPr>
          <w:rFonts w:ascii="Arial" w:hAnsi="Arial" w:cs="Arial"/>
          <w:spacing w:val="-2"/>
        </w:rPr>
        <w:t>FIDIC,</w:t>
      </w:r>
      <w:r w:rsidRPr="0028065A">
        <w:rPr>
          <w:rFonts w:ascii="Arial" w:hAnsi="Arial" w:cs="Arial"/>
        </w:rPr>
        <w:t xml:space="preserve"> </w:t>
      </w:r>
      <w:r w:rsidRPr="0028065A">
        <w:rPr>
          <w:rFonts w:ascii="Arial" w:hAnsi="Arial" w:cs="Arial"/>
          <w:spacing w:val="-1"/>
        </w:rPr>
        <w:t>NEC:</w:t>
      </w:r>
    </w:p>
    <w:p w:rsidR="00BD1143" w:rsidRPr="0028065A" w:rsidRDefault="00BD1143" w:rsidP="00BD1143">
      <w:pPr>
        <w:spacing w:before="19" w:line="280" w:lineRule="exact"/>
        <w:rPr>
          <w:rFonts w:ascii="Arial" w:hAnsi="Arial" w:cs="Arial"/>
        </w:rPr>
      </w:pPr>
    </w:p>
    <w:p w:rsidR="00BD1143" w:rsidRPr="0028065A" w:rsidRDefault="00BD1143" w:rsidP="00BD1143">
      <w:pPr>
        <w:pStyle w:val="Heading4"/>
        <w:numPr>
          <w:ilvl w:val="0"/>
          <w:numId w:val="70"/>
        </w:numPr>
        <w:rPr>
          <w:rFonts w:ascii="Arial" w:hAnsi="Arial" w:cs="Arial"/>
          <w:b w:val="0"/>
          <w:bCs w:val="0"/>
          <w:i w:val="0"/>
          <w:color w:val="auto"/>
          <w:sz w:val="22"/>
          <w:szCs w:val="22"/>
        </w:rPr>
      </w:pPr>
      <w:r w:rsidRPr="0028065A">
        <w:rPr>
          <w:rFonts w:ascii="Arial" w:hAnsi="Arial" w:cs="Arial"/>
          <w:i w:val="0"/>
          <w:color w:val="auto"/>
          <w:spacing w:val="-1"/>
          <w:sz w:val="22"/>
          <w:szCs w:val="22"/>
        </w:rPr>
        <w:t>Structure</w:t>
      </w:r>
      <w:r w:rsidRPr="0028065A">
        <w:rPr>
          <w:rFonts w:ascii="Arial" w:hAnsi="Arial" w:cs="Arial"/>
          <w:i w:val="0"/>
          <w:color w:val="auto"/>
          <w:sz w:val="22"/>
          <w:szCs w:val="22"/>
        </w:rPr>
        <w:t xml:space="preserve"> </w:t>
      </w:r>
      <w:r w:rsidRPr="0028065A">
        <w:rPr>
          <w:rFonts w:ascii="Arial" w:hAnsi="Arial" w:cs="Arial"/>
          <w:i w:val="0"/>
          <w:color w:val="auto"/>
          <w:spacing w:val="-1"/>
          <w:sz w:val="22"/>
          <w:szCs w:val="22"/>
        </w:rPr>
        <w:t>of Organi</w:t>
      </w:r>
      <w:r>
        <w:rPr>
          <w:rFonts w:ascii="Arial" w:hAnsi="Arial" w:cs="Arial"/>
          <w:i w:val="0"/>
          <w:color w:val="auto"/>
          <w:spacing w:val="-1"/>
          <w:sz w:val="22"/>
          <w:szCs w:val="22"/>
        </w:rPr>
        <w:t>s</w:t>
      </w:r>
      <w:r w:rsidRPr="0028065A">
        <w:rPr>
          <w:rFonts w:ascii="Arial" w:hAnsi="Arial" w:cs="Arial"/>
          <w:i w:val="0"/>
          <w:color w:val="auto"/>
          <w:spacing w:val="-1"/>
          <w:sz w:val="22"/>
          <w:szCs w:val="22"/>
        </w:rPr>
        <w:t>ation</w:t>
      </w:r>
      <w:r w:rsidRPr="0028065A">
        <w:rPr>
          <w:rFonts w:ascii="Arial" w:hAnsi="Arial" w:cs="Arial"/>
          <w:i w:val="0"/>
          <w:color w:val="auto"/>
          <w:spacing w:val="-6"/>
          <w:sz w:val="22"/>
          <w:szCs w:val="22"/>
        </w:rPr>
        <w:t xml:space="preserve"> </w:t>
      </w:r>
      <w:r w:rsidRPr="0028065A">
        <w:rPr>
          <w:rFonts w:ascii="Arial" w:hAnsi="Arial" w:cs="Arial"/>
          <w:i w:val="0"/>
          <w:color w:val="auto"/>
          <w:sz w:val="22"/>
          <w:szCs w:val="22"/>
        </w:rPr>
        <w:t>where</w:t>
      </w:r>
      <w:r w:rsidRPr="0028065A">
        <w:rPr>
          <w:rFonts w:ascii="Arial" w:hAnsi="Arial" w:cs="Arial"/>
          <w:i w:val="0"/>
          <w:color w:val="auto"/>
          <w:spacing w:val="2"/>
          <w:sz w:val="22"/>
          <w:szCs w:val="22"/>
        </w:rPr>
        <w:t xml:space="preserve"> </w:t>
      </w:r>
      <w:r w:rsidRPr="0028065A">
        <w:rPr>
          <w:rFonts w:ascii="Arial" w:hAnsi="Arial" w:cs="Arial"/>
          <w:i w:val="0"/>
          <w:color w:val="auto"/>
          <w:spacing w:val="-1"/>
          <w:sz w:val="22"/>
          <w:szCs w:val="22"/>
        </w:rPr>
        <w:t>candidate</w:t>
      </w:r>
      <w:r w:rsidRPr="0028065A">
        <w:rPr>
          <w:rFonts w:ascii="Arial" w:hAnsi="Arial" w:cs="Arial"/>
          <w:i w:val="0"/>
          <w:color w:val="auto"/>
          <w:spacing w:val="-2"/>
          <w:sz w:val="22"/>
          <w:szCs w:val="22"/>
        </w:rPr>
        <w:t xml:space="preserve"> </w:t>
      </w:r>
      <w:r w:rsidRPr="0028065A">
        <w:rPr>
          <w:rFonts w:ascii="Arial" w:hAnsi="Arial" w:cs="Arial"/>
          <w:i w:val="0"/>
          <w:color w:val="auto"/>
          <w:sz w:val="22"/>
          <w:szCs w:val="22"/>
        </w:rPr>
        <w:t xml:space="preserve">is </w:t>
      </w:r>
      <w:r w:rsidRPr="0028065A">
        <w:rPr>
          <w:rFonts w:ascii="Arial" w:hAnsi="Arial" w:cs="Arial"/>
          <w:i w:val="0"/>
          <w:color w:val="auto"/>
          <w:spacing w:val="-1"/>
          <w:sz w:val="22"/>
          <w:szCs w:val="22"/>
        </w:rPr>
        <w:t>employed</w:t>
      </w:r>
    </w:p>
    <w:p w:rsidR="00BD1143" w:rsidRPr="0028065A" w:rsidRDefault="00BD1143" w:rsidP="00BD1143">
      <w:pPr>
        <w:spacing w:before="3" w:line="320" w:lineRule="exact"/>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spacing w:val="-1"/>
        </w:rPr>
      </w:pPr>
      <w:r w:rsidRPr="0028065A">
        <w:rPr>
          <w:rFonts w:ascii="Arial" w:hAnsi="Arial" w:cs="Arial"/>
        </w:rPr>
        <w:t>Study</w:t>
      </w:r>
      <w:r w:rsidRPr="0028065A">
        <w:rPr>
          <w:rFonts w:ascii="Arial" w:hAnsi="Arial" w:cs="Arial"/>
          <w:spacing w:val="15"/>
        </w:rPr>
        <w:t xml:space="preserve"> </w:t>
      </w:r>
      <w:r w:rsidRPr="0028065A">
        <w:rPr>
          <w:rFonts w:ascii="Arial" w:hAnsi="Arial" w:cs="Arial"/>
        </w:rPr>
        <w:t>all</w:t>
      </w:r>
      <w:r w:rsidRPr="0028065A">
        <w:rPr>
          <w:rFonts w:ascii="Arial" w:hAnsi="Arial" w:cs="Arial"/>
          <w:spacing w:val="15"/>
        </w:rPr>
        <w:t xml:space="preserve"> </w:t>
      </w:r>
      <w:r w:rsidRPr="0028065A">
        <w:rPr>
          <w:rFonts w:ascii="Arial" w:hAnsi="Arial" w:cs="Arial"/>
          <w:spacing w:val="-1"/>
        </w:rPr>
        <w:t>available</w:t>
      </w:r>
      <w:r w:rsidRPr="0028065A">
        <w:rPr>
          <w:rFonts w:ascii="Arial" w:hAnsi="Arial" w:cs="Arial"/>
          <w:spacing w:val="16"/>
        </w:rPr>
        <w:t xml:space="preserve"> </w:t>
      </w:r>
      <w:r w:rsidRPr="0028065A">
        <w:rPr>
          <w:rFonts w:ascii="Arial" w:hAnsi="Arial" w:cs="Arial"/>
          <w:spacing w:val="-1"/>
        </w:rPr>
        <w:t>organization</w:t>
      </w:r>
      <w:r w:rsidRPr="0028065A">
        <w:rPr>
          <w:rFonts w:ascii="Arial" w:hAnsi="Arial" w:cs="Arial"/>
          <w:spacing w:val="16"/>
        </w:rPr>
        <w:t xml:space="preserve"> </w:t>
      </w:r>
      <w:r w:rsidRPr="0028065A">
        <w:rPr>
          <w:rFonts w:ascii="Arial" w:hAnsi="Arial" w:cs="Arial"/>
          <w:spacing w:val="-1"/>
        </w:rPr>
        <w:t>charts.</w:t>
      </w:r>
      <w:r w:rsidRPr="0028065A">
        <w:rPr>
          <w:rFonts w:ascii="Arial" w:hAnsi="Arial" w:cs="Arial"/>
          <w:spacing w:val="33"/>
        </w:rPr>
        <w:t xml:space="preserve"> </w:t>
      </w:r>
      <w:r w:rsidRPr="0028065A">
        <w:rPr>
          <w:rFonts w:ascii="Arial" w:hAnsi="Arial" w:cs="Arial"/>
          <w:spacing w:val="-1"/>
        </w:rPr>
        <w:t>Write</w:t>
      </w:r>
      <w:r w:rsidRPr="0028065A">
        <w:rPr>
          <w:rFonts w:ascii="Arial" w:hAnsi="Arial" w:cs="Arial"/>
          <w:spacing w:val="17"/>
        </w:rPr>
        <w:t xml:space="preserve"> </w:t>
      </w:r>
      <w:r w:rsidRPr="0028065A">
        <w:rPr>
          <w:rFonts w:ascii="Arial" w:hAnsi="Arial" w:cs="Arial"/>
        </w:rPr>
        <w:t>a</w:t>
      </w:r>
      <w:r w:rsidRPr="0028065A">
        <w:rPr>
          <w:rFonts w:ascii="Arial" w:hAnsi="Arial" w:cs="Arial"/>
          <w:spacing w:val="14"/>
        </w:rPr>
        <w:t xml:space="preserve"> </w:t>
      </w:r>
      <w:r w:rsidRPr="0028065A">
        <w:rPr>
          <w:rFonts w:ascii="Arial" w:hAnsi="Arial" w:cs="Arial"/>
          <w:spacing w:val="-1"/>
        </w:rPr>
        <w:t>report</w:t>
      </w:r>
      <w:r w:rsidRPr="0028065A">
        <w:rPr>
          <w:rFonts w:ascii="Arial" w:hAnsi="Arial" w:cs="Arial"/>
          <w:spacing w:val="17"/>
        </w:rPr>
        <w:t xml:space="preserve"> </w:t>
      </w:r>
      <w:r w:rsidRPr="0028065A">
        <w:rPr>
          <w:rFonts w:ascii="Arial" w:hAnsi="Arial" w:cs="Arial"/>
        </w:rPr>
        <w:t>on</w:t>
      </w:r>
      <w:r w:rsidRPr="0028065A">
        <w:rPr>
          <w:rFonts w:ascii="Arial" w:hAnsi="Arial" w:cs="Arial"/>
          <w:spacing w:val="16"/>
        </w:rPr>
        <w:t xml:space="preserve"> </w:t>
      </w:r>
      <w:r w:rsidRPr="0028065A">
        <w:rPr>
          <w:rFonts w:ascii="Arial" w:hAnsi="Arial" w:cs="Arial"/>
          <w:spacing w:val="-1"/>
        </w:rPr>
        <w:t>the</w:t>
      </w:r>
      <w:r w:rsidRPr="0028065A">
        <w:rPr>
          <w:rFonts w:ascii="Arial" w:hAnsi="Arial" w:cs="Arial"/>
          <w:spacing w:val="17"/>
        </w:rPr>
        <w:t xml:space="preserve"> </w:t>
      </w:r>
      <w:r w:rsidRPr="0028065A">
        <w:rPr>
          <w:rFonts w:ascii="Arial" w:hAnsi="Arial" w:cs="Arial"/>
          <w:spacing w:val="-1"/>
        </w:rPr>
        <w:t>management</w:t>
      </w:r>
      <w:r w:rsidRPr="0028065A">
        <w:rPr>
          <w:rFonts w:ascii="Arial" w:hAnsi="Arial" w:cs="Arial"/>
          <w:spacing w:val="17"/>
        </w:rPr>
        <w:t xml:space="preserve"> </w:t>
      </w:r>
      <w:r w:rsidRPr="0028065A">
        <w:rPr>
          <w:rFonts w:ascii="Arial" w:hAnsi="Arial" w:cs="Arial"/>
          <w:spacing w:val="-1"/>
        </w:rPr>
        <w:t>structure</w:t>
      </w:r>
      <w:r w:rsidRPr="0028065A">
        <w:rPr>
          <w:rFonts w:ascii="Arial" w:hAnsi="Arial" w:cs="Arial"/>
          <w:spacing w:val="17"/>
        </w:rPr>
        <w:t xml:space="preserve"> </w:t>
      </w:r>
      <w:r w:rsidRPr="0028065A">
        <w:rPr>
          <w:rFonts w:ascii="Arial" w:hAnsi="Arial" w:cs="Arial"/>
          <w:spacing w:val="-2"/>
        </w:rPr>
        <w:t>of</w:t>
      </w:r>
      <w:r w:rsidRPr="0028065A">
        <w:rPr>
          <w:rFonts w:ascii="Arial" w:hAnsi="Arial" w:cs="Arial"/>
          <w:spacing w:val="17"/>
        </w:rPr>
        <w:t xml:space="preserve"> </w:t>
      </w:r>
      <w:r w:rsidRPr="0028065A">
        <w:rPr>
          <w:rFonts w:ascii="Arial" w:hAnsi="Arial" w:cs="Arial"/>
          <w:spacing w:val="-1"/>
        </w:rPr>
        <w:t>your</w:t>
      </w:r>
      <w:r w:rsidRPr="0028065A">
        <w:rPr>
          <w:rFonts w:ascii="Arial" w:hAnsi="Arial" w:cs="Arial"/>
          <w:spacing w:val="53"/>
        </w:rPr>
        <w:t xml:space="preserve"> </w:t>
      </w:r>
      <w:r w:rsidRPr="0028065A">
        <w:rPr>
          <w:rFonts w:ascii="Arial" w:hAnsi="Arial" w:cs="Arial"/>
          <w:spacing w:val="-1"/>
        </w:rPr>
        <w:t>organization/project</w:t>
      </w:r>
      <w:r w:rsidRPr="0028065A">
        <w:rPr>
          <w:rFonts w:ascii="Arial" w:hAnsi="Arial" w:cs="Arial"/>
          <w:spacing w:val="1"/>
        </w:rPr>
        <w:t xml:space="preserve"> </w:t>
      </w:r>
      <w:r w:rsidRPr="0028065A">
        <w:rPr>
          <w:rFonts w:ascii="Arial" w:hAnsi="Arial" w:cs="Arial"/>
          <w:spacing w:val="-2"/>
        </w:rPr>
        <w:t>team,</w:t>
      </w:r>
      <w:r w:rsidRPr="0028065A">
        <w:rPr>
          <w:rFonts w:ascii="Arial" w:hAnsi="Arial" w:cs="Arial"/>
        </w:rPr>
        <w:t xml:space="preserve"> </w:t>
      </w:r>
      <w:r w:rsidRPr="0028065A">
        <w:rPr>
          <w:rFonts w:ascii="Arial" w:hAnsi="Arial" w:cs="Arial"/>
          <w:spacing w:val="-1"/>
        </w:rPr>
        <w:t>defining</w:t>
      </w:r>
      <w:r w:rsidRPr="0028065A">
        <w:rPr>
          <w:rFonts w:ascii="Arial" w:hAnsi="Arial" w:cs="Arial"/>
          <w:spacing w:val="-3"/>
        </w:rPr>
        <w:t xml:space="preserve"> </w:t>
      </w:r>
      <w:r w:rsidRPr="0028065A">
        <w:rPr>
          <w:rFonts w:ascii="Arial" w:hAnsi="Arial" w:cs="Arial"/>
          <w:spacing w:val="-1"/>
        </w:rPr>
        <w:t>your</w:t>
      </w:r>
      <w:r w:rsidRPr="0028065A">
        <w:rPr>
          <w:rFonts w:ascii="Arial" w:hAnsi="Arial" w:cs="Arial"/>
        </w:rPr>
        <w:t xml:space="preserve"> </w:t>
      </w:r>
      <w:r w:rsidRPr="0028065A">
        <w:rPr>
          <w:rFonts w:ascii="Arial" w:hAnsi="Arial" w:cs="Arial"/>
          <w:spacing w:val="-1"/>
        </w:rPr>
        <w:t>roles</w:t>
      </w:r>
      <w:r w:rsidRPr="0028065A">
        <w:rPr>
          <w:rFonts w:ascii="Arial" w:hAnsi="Arial" w:cs="Arial"/>
          <w:spacing w:val="-2"/>
        </w:rPr>
        <w:t xml:space="preserve"> </w:t>
      </w:r>
      <w:r w:rsidRPr="0028065A">
        <w:rPr>
          <w:rFonts w:ascii="Arial" w:hAnsi="Arial" w:cs="Arial"/>
        </w:rPr>
        <w:t>and</w:t>
      </w:r>
      <w:r w:rsidRPr="0028065A">
        <w:rPr>
          <w:rFonts w:ascii="Arial" w:hAnsi="Arial" w:cs="Arial"/>
          <w:spacing w:val="-2"/>
        </w:rPr>
        <w:t xml:space="preserve"> </w:t>
      </w:r>
      <w:r w:rsidRPr="0028065A">
        <w:rPr>
          <w:rFonts w:ascii="Arial" w:hAnsi="Arial" w:cs="Arial"/>
          <w:spacing w:val="-1"/>
        </w:rPr>
        <w:t>responsibilities</w:t>
      </w: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Default="00BD1143" w:rsidP="00BD1143">
      <w:pPr>
        <w:pStyle w:val="BodyText"/>
        <w:kinsoku w:val="0"/>
        <w:overflowPunct w:val="0"/>
        <w:spacing w:line="276" w:lineRule="auto"/>
        <w:ind w:left="238" w:right="238"/>
        <w:jc w:val="both"/>
        <w:rPr>
          <w:rFonts w:ascii="Arial" w:hAnsi="Arial" w:cs="Arial"/>
          <w:spacing w:val="-1"/>
        </w:rPr>
      </w:pPr>
    </w:p>
    <w:p w:rsidR="00BD1143" w:rsidRPr="00B37785" w:rsidRDefault="00BD1143" w:rsidP="00BD1143">
      <w:pPr>
        <w:kinsoku w:val="0"/>
        <w:overflowPunct w:val="0"/>
        <w:spacing w:before="9" w:line="240" w:lineRule="exact"/>
        <w:rPr>
          <w:rFonts w:ascii="Arial" w:hAnsi="Arial" w:cs="Arial"/>
        </w:rPr>
      </w:pPr>
    </w:p>
    <w:p w:rsidR="00BD1143" w:rsidRPr="0028065A"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sectPr w:rsidR="00BD1143" w:rsidSect="008854BF">
          <w:pgSz w:w="11909" w:h="16840"/>
          <w:pgMar w:top="851" w:right="1200" w:bottom="1020" w:left="1200" w:header="0" w:footer="823" w:gutter="0"/>
          <w:cols w:space="720"/>
          <w:noEndnote/>
        </w:sectPr>
      </w:pPr>
    </w:p>
    <w:p w:rsidR="00BD1143" w:rsidRPr="001D27C3" w:rsidRDefault="00BD1143" w:rsidP="00BD1143">
      <w:pPr>
        <w:pStyle w:val="Heading2"/>
        <w:tabs>
          <w:tab w:val="left" w:pos="961"/>
        </w:tabs>
        <w:spacing w:before="46"/>
        <w:ind w:left="240"/>
        <w:rPr>
          <w:rFonts w:ascii="Arial" w:hAnsi="Arial" w:cs="Arial"/>
          <w:b w:val="0"/>
          <w:bCs w:val="0"/>
        </w:rPr>
      </w:pPr>
      <w:r>
        <w:rPr>
          <w:rFonts w:ascii="Arial" w:hAnsi="Arial" w:cs="Arial"/>
          <w:spacing w:val="-1"/>
        </w:rPr>
        <w:lastRenderedPageBreak/>
        <w:t>6.4</w:t>
      </w:r>
      <w:r>
        <w:rPr>
          <w:rFonts w:ascii="Arial" w:hAnsi="Arial" w:cs="Arial"/>
          <w:spacing w:val="-1"/>
        </w:rPr>
        <w:tab/>
      </w:r>
      <w:r w:rsidRPr="001D27C3">
        <w:rPr>
          <w:rFonts w:ascii="Arial" w:hAnsi="Arial" w:cs="Arial"/>
          <w:spacing w:val="-1"/>
        </w:rPr>
        <w:t>Industry-related</w:t>
      </w:r>
      <w:r w:rsidRPr="001D27C3">
        <w:rPr>
          <w:rFonts w:ascii="Arial" w:hAnsi="Arial" w:cs="Arial"/>
          <w:spacing w:val="1"/>
        </w:rPr>
        <w:t xml:space="preserve"> </w:t>
      </w:r>
      <w:r w:rsidRPr="001D27C3">
        <w:rPr>
          <w:rFonts w:ascii="Arial" w:hAnsi="Arial" w:cs="Arial"/>
          <w:spacing w:val="-1"/>
        </w:rPr>
        <w:t>statutory</w:t>
      </w:r>
      <w:r w:rsidRPr="001D27C3">
        <w:rPr>
          <w:rFonts w:ascii="Arial" w:hAnsi="Arial" w:cs="Arial"/>
        </w:rPr>
        <w:t xml:space="preserve"> </w:t>
      </w:r>
      <w:r w:rsidRPr="001D27C3">
        <w:rPr>
          <w:rFonts w:ascii="Arial" w:hAnsi="Arial" w:cs="Arial"/>
          <w:spacing w:val="-1"/>
        </w:rPr>
        <w:t>requirements</w:t>
      </w:r>
    </w:p>
    <w:p w:rsidR="00BD1143" w:rsidRPr="001D27C3" w:rsidRDefault="00BD1143" w:rsidP="00BD1143">
      <w:pPr>
        <w:spacing w:line="240" w:lineRule="exact"/>
        <w:rPr>
          <w:rFonts w:ascii="Arial" w:hAnsi="Arial" w:cs="Arial"/>
        </w:rPr>
      </w:pPr>
    </w:p>
    <w:p w:rsidR="00BD1143" w:rsidRPr="00D61B3E" w:rsidRDefault="00BD1143" w:rsidP="00BD1143">
      <w:pPr>
        <w:pStyle w:val="Heading3"/>
        <w:rPr>
          <w:rFonts w:ascii="Arial" w:hAnsi="Arial" w:cs="Arial"/>
          <w:b w:val="0"/>
        </w:rPr>
      </w:pPr>
      <w:r w:rsidRPr="00D61B3E">
        <w:rPr>
          <w:rFonts w:ascii="Arial" w:hAnsi="Arial" w:cs="Arial"/>
          <w:b w:val="0"/>
          <w:spacing w:val="-1"/>
        </w:rPr>
        <w:t>Candidates</w:t>
      </w:r>
      <w:r w:rsidRPr="00D61B3E">
        <w:rPr>
          <w:rFonts w:ascii="Arial" w:hAnsi="Arial" w:cs="Arial"/>
          <w:b w:val="0"/>
        </w:rPr>
        <w:t xml:space="preserve"> </w:t>
      </w:r>
      <w:r w:rsidRPr="00D61B3E">
        <w:rPr>
          <w:rFonts w:ascii="Arial" w:hAnsi="Arial" w:cs="Arial"/>
          <w:b w:val="0"/>
          <w:spacing w:val="-1"/>
        </w:rPr>
        <w:t>are</w:t>
      </w:r>
      <w:r w:rsidRPr="00D61B3E">
        <w:rPr>
          <w:rFonts w:ascii="Arial" w:hAnsi="Arial" w:cs="Arial"/>
          <w:b w:val="0"/>
          <w:spacing w:val="1"/>
        </w:rPr>
        <w:t xml:space="preserve"> </w:t>
      </w:r>
      <w:r w:rsidRPr="00D61B3E">
        <w:rPr>
          <w:rFonts w:ascii="Arial" w:hAnsi="Arial" w:cs="Arial"/>
          <w:b w:val="0"/>
          <w:spacing w:val="-1"/>
        </w:rPr>
        <w:t>expected</w:t>
      </w:r>
      <w:r w:rsidRPr="00D61B3E">
        <w:rPr>
          <w:rFonts w:ascii="Arial" w:hAnsi="Arial" w:cs="Arial"/>
          <w:b w:val="0"/>
          <w:spacing w:val="1"/>
        </w:rPr>
        <w:t xml:space="preserve"> </w:t>
      </w:r>
      <w:r w:rsidRPr="00D61B3E">
        <w:rPr>
          <w:rFonts w:ascii="Arial" w:hAnsi="Arial" w:cs="Arial"/>
          <w:b w:val="0"/>
        </w:rPr>
        <w:t>to have</w:t>
      </w:r>
      <w:r w:rsidRPr="00D61B3E">
        <w:rPr>
          <w:rFonts w:ascii="Arial" w:hAnsi="Arial" w:cs="Arial"/>
          <w:b w:val="0"/>
          <w:spacing w:val="-2"/>
        </w:rPr>
        <w:t xml:space="preserve"> </w:t>
      </w:r>
      <w:r w:rsidRPr="00D61B3E">
        <w:rPr>
          <w:rFonts w:ascii="Arial" w:hAnsi="Arial" w:cs="Arial"/>
          <w:b w:val="0"/>
        </w:rPr>
        <w:t>a working</w:t>
      </w:r>
      <w:r w:rsidRPr="00D61B3E">
        <w:rPr>
          <w:rFonts w:ascii="Arial" w:hAnsi="Arial" w:cs="Arial"/>
          <w:b w:val="0"/>
          <w:spacing w:val="-2"/>
        </w:rPr>
        <w:t xml:space="preserve"> </w:t>
      </w:r>
      <w:r w:rsidRPr="00D61B3E">
        <w:rPr>
          <w:rFonts w:ascii="Arial" w:hAnsi="Arial" w:cs="Arial"/>
          <w:b w:val="0"/>
        </w:rPr>
        <w:t>knowledge</w:t>
      </w:r>
      <w:r w:rsidRPr="00D61B3E">
        <w:rPr>
          <w:rFonts w:ascii="Arial" w:hAnsi="Arial" w:cs="Arial"/>
          <w:b w:val="0"/>
          <w:spacing w:val="-1"/>
        </w:rPr>
        <w:t xml:space="preserve"> </w:t>
      </w:r>
      <w:r w:rsidRPr="00D61B3E">
        <w:rPr>
          <w:rFonts w:ascii="Arial" w:hAnsi="Arial" w:cs="Arial"/>
          <w:b w:val="0"/>
        </w:rPr>
        <w:t>of the</w:t>
      </w:r>
      <w:r w:rsidRPr="00D61B3E">
        <w:rPr>
          <w:rFonts w:ascii="Arial" w:hAnsi="Arial" w:cs="Arial"/>
          <w:b w:val="0"/>
          <w:spacing w:val="2"/>
        </w:rPr>
        <w:t xml:space="preserve"> </w:t>
      </w:r>
      <w:r w:rsidRPr="00D61B3E">
        <w:rPr>
          <w:rFonts w:ascii="Arial" w:hAnsi="Arial" w:cs="Arial"/>
          <w:b w:val="0"/>
        </w:rPr>
        <w:t>following</w:t>
      </w:r>
      <w:r w:rsidRPr="00D61B3E">
        <w:rPr>
          <w:rFonts w:ascii="Arial" w:hAnsi="Arial" w:cs="Arial"/>
          <w:b w:val="0"/>
          <w:spacing w:val="-3"/>
        </w:rPr>
        <w:t xml:space="preserve"> </w:t>
      </w:r>
      <w:r w:rsidRPr="00D61B3E">
        <w:rPr>
          <w:rFonts w:ascii="Arial" w:hAnsi="Arial" w:cs="Arial"/>
          <w:b w:val="0"/>
        </w:rPr>
        <w:t>Acts:</w:t>
      </w:r>
    </w:p>
    <w:p w:rsidR="00BD1143" w:rsidRPr="001D27C3" w:rsidRDefault="00BD1143" w:rsidP="00BD1143">
      <w:pPr>
        <w:spacing w:line="240" w:lineRule="exact"/>
        <w:rPr>
          <w:rFonts w:ascii="Arial" w:hAnsi="Arial" w:cs="Arial"/>
        </w:rPr>
      </w:pPr>
    </w:p>
    <w:p w:rsidR="00BD1143" w:rsidRPr="00D61B3E" w:rsidRDefault="00BD1143" w:rsidP="00BD1143">
      <w:pPr>
        <w:pStyle w:val="ListParagraph"/>
        <w:numPr>
          <w:ilvl w:val="0"/>
          <w:numId w:val="70"/>
        </w:numPr>
        <w:autoSpaceDE w:val="0"/>
        <w:autoSpaceDN w:val="0"/>
        <w:adjustRightInd w:val="0"/>
        <w:spacing w:line="270" w:lineRule="auto"/>
        <w:rPr>
          <w:rFonts w:ascii="Arial" w:eastAsia="Times New Roman" w:hAnsi="Arial" w:cs="Arial"/>
        </w:rPr>
      </w:pPr>
      <w:r w:rsidRPr="00D61B3E">
        <w:rPr>
          <w:rFonts w:ascii="Arial" w:hAnsi="Arial" w:cs="Arial"/>
          <w:spacing w:val="-1"/>
        </w:rPr>
        <w:t>Engineering</w:t>
      </w:r>
      <w:r w:rsidRPr="00D61B3E">
        <w:rPr>
          <w:rFonts w:ascii="Arial" w:hAnsi="Arial" w:cs="Arial"/>
          <w:spacing w:val="38"/>
        </w:rPr>
        <w:t xml:space="preserve"> </w:t>
      </w:r>
      <w:r w:rsidRPr="00D61B3E">
        <w:rPr>
          <w:rFonts w:ascii="Arial" w:hAnsi="Arial" w:cs="Arial"/>
          <w:spacing w:val="-1"/>
        </w:rPr>
        <w:t>Profession</w:t>
      </w:r>
      <w:r w:rsidRPr="00D61B3E">
        <w:rPr>
          <w:rFonts w:ascii="Arial" w:hAnsi="Arial" w:cs="Arial"/>
          <w:spacing w:val="40"/>
        </w:rPr>
        <w:t xml:space="preserve"> </w:t>
      </w:r>
      <w:r w:rsidRPr="00D61B3E">
        <w:rPr>
          <w:rFonts w:ascii="Arial" w:hAnsi="Arial" w:cs="Arial"/>
          <w:spacing w:val="-1"/>
        </w:rPr>
        <w:t>Act,</w:t>
      </w:r>
      <w:r w:rsidRPr="00D61B3E">
        <w:rPr>
          <w:rFonts w:ascii="Arial" w:hAnsi="Arial" w:cs="Arial"/>
          <w:spacing w:val="41"/>
        </w:rPr>
        <w:t xml:space="preserve"> </w:t>
      </w:r>
      <w:r w:rsidRPr="00D61B3E">
        <w:rPr>
          <w:rFonts w:ascii="Arial" w:hAnsi="Arial" w:cs="Arial"/>
        </w:rPr>
        <w:t>2000,</w:t>
      </w:r>
      <w:r w:rsidRPr="00D61B3E">
        <w:rPr>
          <w:rFonts w:ascii="Arial" w:hAnsi="Arial" w:cs="Arial"/>
          <w:spacing w:val="40"/>
        </w:rPr>
        <w:t xml:space="preserve"> </w:t>
      </w:r>
      <w:r w:rsidRPr="00D61B3E">
        <w:rPr>
          <w:rFonts w:ascii="Arial" w:hAnsi="Arial" w:cs="Arial"/>
          <w:spacing w:val="-1"/>
        </w:rPr>
        <w:t>(Act</w:t>
      </w:r>
      <w:r w:rsidRPr="00D61B3E">
        <w:rPr>
          <w:rFonts w:ascii="Arial" w:hAnsi="Arial" w:cs="Arial"/>
          <w:spacing w:val="41"/>
        </w:rPr>
        <w:t xml:space="preserve"> </w:t>
      </w:r>
      <w:r w:rsidRPr="00D61B3E">
        <w:rPr>
          <w:rFonts w:ascii="Arial" w:hAnsi="Arial" w:cs="Arial"/>
        </w:rPr>
        <w:t>46</w:t>
      </w:r>
      <w:r w:rsidRPr="00D61B3E">
        <w:rPr>
          <w:rFonts w:ascii="Arial" w:hAnsi="Arial" w:cs="Arial"/>
          <w:spacing w:val="40"/>
        </w:rPr>
        <w:t xml:space="preserve"> </w:t>
      </w:r>
      <w:r w:rsidRPr="00D61B3E">
        <w:rPr>
          <w:rFonts w:ascii="Arial" w:hAnsi="Arial" w:cs="Arial"/>
        </w:rPr>
        <w:t>of</w:t>
      </w:r>
      <w:r w:rsidRPr="00D61B3E">
        <w:rPr>
          <w:rFonts w:ascii="Arial" w:hAnsi="Arial" w:cs="Arial"/>
          <w:spacing w:val="39"/>
        </w:rPr>
        <w:t xml:space="preserve"> </w:t>
      </w:r>
      <w:r w:rsidRPr="00D61B3E">
        <w:rPr>
          <w:rFonts w:ascii="Arial" w:hAnsi="Arial" w:cs="Arial"/>
          <w:spacing w:val="-1"/>
        </w:rPr>
        <w:t>2000),</w:t>
      </w:r>
      <w:r w:rsidRPr="00D61B3E">
        <w:rPr>
          <w:rFonts w:ascii="Arial" w:hAnsi="Arial" w:cs="Arial"/>
          <w:spacing w:val="39"/>
        </w:rPr>
        <w:t xml:space="preserve"> </w:t>
      </w:r>
      <w:r w:rsidRPr="00D61B3E">
        <w:rPr>
          <w:rFonts w:ascii="Arial" w:hAnsi="Arial" w:cs="Arial"/>
        </w:rPr>
        <w:t>its</w:t>
      </w:r>
      <w:r w:rsidRPr="00D61B3E">
        <w:rPr>
          <w:rFonts w:ascii="Arial" w:hAnsi="Arial" w:cs="Arial"/>
          <w:spacing w:val="40"/>
        </w:rPr>
        <w:t xml:space="preserve"> </w:t>
      </w:r>
      <w:r w:rsidRPr="00D61B3E">
        <w:rPr>
          <w:rFonts w:ascii="Arial" w:hAnsi="Arial" w:cs="Arial"/>
          <w:spacing w:val="-1"/>
        </w:rPr>
        <w:t>Rules,</w:t>
      </w:r>
      <w:r w:rsidRPr="00D61B3E">
        <w:rPr>
          <w:rFonts w:ascii="Arial" w:hAnsi="Arial" w:cs="Arial"/>
          <w:spacing w:val="40"/>
        </w:rPr>
        <w:t xml:space="preserve"> </w:t>
      </w:r>
      <w:r w:rsidRPr="00D61B3E">
        <w:rPr>
          <w:rFonts w:ascii="Arial" w:hAnsi="Arial" w:cs="Arial"/>
          <w:spacing w:val="-1"/>
        </w:rPr>
        <w:t>specifically</w:t>
      </w:r>
      <w:r w:rsidRPr="00D61B3E">
        <w:rPr>
          <w:rFonts w:ascii="Arial" w:hAnsi="Arial" w:cs="Arial"/>
          <w:spacing w:val="35"/>
        </w:rPr>
        <w:t xml:space="preserve"> </w:t>
      </w:r>
      <w:r w:rsidRPr="00D61B3E">
        <w:rPr>
          <w:rFonts w:ascii="Arial" w:hAnsi="Arial" w:cs="Arial"/>
        </w:rPr>
        <w:t>the</w:t>
      </w:r>
      <w:r w:rsidRPr="00D61B3E">
        <w:rPr>
          <w:rFonts w:ascii="Arial" w:hAnsi="Arial" w:cs="Arial"/>
          <w:spacing w:val="77"/>
        </w:rPr>
        <w:t xml:space="preserve"> </w:t>
      </w:r>
      <w:r w:rsidRPr="00D61B3E">
        <w:rPr>
          <w:rFonts w:ascii="Arial" w:hAnsi="Arial" w:cs="Arial"/>
        </w:rPr>
        <w:t>Code</w:t>
      </w:r>
      <w:r w:rsidRPr="00D61B3E">
        <w:rPr>
          <w:rFonts w:ascii="Arial" w:hAnsi="Arial" w:cs="Arial"/>
          <w:spacing w:val="-1"/>
        </w:rPr>
        <w:t xml:space="preserve"> </w:t>
      </w:r>
      <w:r w:rsidRPr="00D61B3E">
        <w:rPr>
          <w:rFonts w:ascii="Arial" w:hAnsi="Arial" w:cs="Arial"/>
        </w:rPr>
        <w:t xml:space="preserve">of </w:t>
      </w:r>
      <w:r w:rsidRPr="00D61B3E">
        <w:rPr>
          <w:rFonts w:ascii="Arial" w:hAnsi="Arial" w:cs="Arial"/>
          <w:spacing w:val="-1"/>
        </w:rPr>
        <w:t>Conduct</w:t>
      </w:r>
    </w:p>
    <w:p w:rsidR="00BD1143" w:rsidRPr="00D61B3E" w:rsidRDefault="00BD1143" w:rsidP="00BD1143">
      <w:pPr>
        <w:pStyle w:val="ListParagraph"/>
        <w:numPr>
          <w:ilvl w:val="0"/>
          <w:numId w:val="70"/>
        </w:numPr>
        <w:autoSpaceDE w:val="0"/>
        <w:autoSpaceDN w:val="0"/>
        <w:adjustRightInd w:val="0"/>
        <w:spacing w:before="10" w:line="270" w:lineRule="auto"/>
        <w:rPr>
          <w:rFonts w:ascii="Arial" w:eastAsia="Times New Roman" w:hAnsi="Arial" w:cs="Arial"/>
        </w:rPr>
      </w:pPr>
      <w:r w:rsidRPr="00D61B3E">
        <w:rPr>
          <w:rFonts w:ascii="Arial" w:hAnsi="Arial" w:cs="Arial"/>
          <w:spacing w:val="-1"/>
        </w:rPr>
        <w:t>Occupational</w:t>
      </w:r>
      <w:r w:rsidRPr="00D61B3E">
        <w:rPr>
          <w:rFonts w:ascii="Arial" w:hAnsi="Arial" w:cs="Arial"/>
          <w:spacing w:val="21"/>
        </w:rPr>
        <w:t xml:space="preserve"> </w:t>
      </w:r>
      <w:r w:rsidRPr="00D61B3E">
        <w:rPr>
          <w:rFonts w:ascii="Arial" w:hAnsi="Arial" w:cs="Arial"/>
          <w:spacing w:val="-1"/>
        </w:rPr>
        <w:t>Health</w:t>
      </w:r>
      <w:r w:rsidRPr="00D61B3E">
        <w:rPr>
          <w:rFonts w:ascii="Arial" w:hAnsi="Arial" w:cs="Arial"/>
          <w:spacing w:val="21"/>
        </w:rPr>
        <w:t xml:space="preserve"> </w:t>
      </w:r>
      <w:r w:rsidRPr="00D61B3E">
        <w:rPr>
          <w:rFonts w:ascii="Arial" w:hAnsi="Arial" w:cs="Arial"/>
          <w:spacing w:val="-1"/>
        </w:rPr>
        <w:t>and</w:t>
      </w:r>
      <w:r w:rsidRPr="00D61B3E">
        <w:rPr>
          <w:rFonts w:ascii="Arial" w:hAnsi="Arial" w:cs="Arial"/>
          <w:spacing w:val="21"/>
        </w:rPr>
        <w:t xml:space="preserve"> </w:t>
      </w:r>
      <w:r w:rsidRPr="00D61B3E">
        <w:rPr>
          <w:rFonts w:ascii="Arial" w:hAnsi="Arial" w:cs="Arial"/>
        </w:rPr>
        <w:t>Safety</w:t>
      </w:r>
      <w:r w:rsidRPr="00D61B3E">
        <w:rPr>
          <w:rFonts w:ascii="Arial" w:hAnsi="Arial" w:cs="Arial"/>
          <w:spacing w:val="14"/>
        </w:rPr>
        <w:t xml:space="preserve"> </w:t>
      </w:r>
      <w:r w:rsidRPr="00D61B3E">
        <w:rPr>
          <w:rFonts w:ascii="Arial" w:hAnsi="Arial" w:cs="Arial"/>
        </w:rPr>
        <w:t>Act,</w:t>
      </w:r>
      <w:r w:rsidRPr="00D61B3E">
        <w:rPr>
          <w:rFonts w:ascii="Arial" w:hAnsi="Arial" w:cs="Arial"/>
          <w:spacing w:val="19"/>
        </w:rPr>
        <w:t xml:space="preserve"> </w:t>
      </w:r>
      <w:r w:rsidRPr="00D61B3E">
        <w:rPr>
          <w:rFonts w:ascii="Arial" w:hAnsi="Arial" w:cs="Arial"/>
        </w:rPr>
        <w:t>1993</w:t>
      </w:r>
      <w:r w:rsidRPr="00D61B3E">
        <w:rPr>
          <w:rFonts w:ascii="Arial" w:hAnsi="Arial" w:cs="Arial"/>
          <w:spacing w:val="18"/>
        </w:rPr>
        <w:t xml:space="preserve"> </w:t>
      </w:r>
      <w:r w:rsidRPr="00D61B3E">
        <w:rPr>
          <w:rFonts w:ascii="Arial" w:hAnsi="Arial" w:cs="Arial"/>
          <w:spacing w:val="-1"/>
        </w:rPr>
        <w:t>(Act</w:t>
      </w:r>
      <w:r w:rsidRPr="00D61B3E">
        <w:rPr>
          <w:rFonts w:ascii="Arial" w:hAnsi="Arial" w:cs="Arial"/>
          <w:spacing w:val="21"/>
        </w:rPr>
        <w:t xml:space="preserve"> </w:t>
      </w:r>
      <w:r w:rsidRPr="00D61B3E">
        <w:rPr>
          <w:rFonts w:ascii="Arial" w:hAnsi="Arial" w:cs="Arial"/>
        </w:rPr>
        <w:t>No.</w:t>
      </w:r>
      <w:r w:rsidRPr="00D61B3E">
        <w:rPr>
          <w:rFonts w:ascii="Arial" w:hAnsi="Arial" w:cs="Arial"/>
          <w:spacing w:val="18"/>
        </w:rPr>
        <w:t xml:space="preserve"> </w:t>
      </w:r>
      <w:r w:rsidRPr="00D61B3E">
        <w:rPr>
          <w:rFonts w:ascii="Arial" w:hAnsi="Arial" w:cs="Arial"/>
        </w:rPr>
        <w:t>85</w:t>
      </w:r>
      <w:r w:rsidRPr="00D61B3E">
        <w:rPr>
          <w:rFonts w:ascii="Arial" w:hAnsi="Arial" w:cs="Arial"/>
          <w:spacing w:val="18"/>
        </w:rPr>
        <w:t xml:space="preserve"> </w:t>
      </w:r>
      <w:r w:rsidRPr="00D61B3E">
        <w:rPr>
          <w:rFonts w:ascii="Arial" w:hAnsi="Arial" w:cs="Arial"/>
        </w:rPr>
        <w:t>of</w:t>
      </w:r>
      <w:r w:rsidRPr="00D61B3E">
        <w:rPr>
          <w:rFonts w:ascii="Arial" w:hAnsi="Arial" w:cs="Arial"/>
          <w:spacing w:val="18"/>
        </w:rPr>
        <w:t xml:space="preserve"> </w:t>
      </w:r>
      <w:r w:rsidRPr="00D61B3E">
        <w:rPr>
          <w:rFonts w:ascii="Arial" w:hAnsi="Arial" w:cs="Arial"/>
        </w:rPr>
        <w:t>1993),</w:t>
      </w:r>
      <w:r w:rsidRPr="00D61B3E">
        <w:rPr>
          <w:rFonts w:ascii="Arial" w:hAnsi="Arial" w:cs="Arial"/>
          <w:spacing w:val="18"/>
        </w:rPr>
        <w:t xml:space="preserve"> </w:t>
      </w:r>
      <w:r w:rsidRPr="00D61B3E">
        <w:rPr>
          <w:rFonts w:ascii="Arial" w:hAnsi="Arial" w:cs="Arial"/>
          <w:spacing w:val="-1"/>
        </w:rPr>
        <w:t>as</w:t>
      </w:r>
      <w:r w:rsidRPr="00D61B3E">
        <w:rPr>
          <w:rFonts w:ascii="Arial" w:hAnsi="Arial" w:cs="Arial"/>
          <w:spacing w:val="21"/>
        </w:rPr>
        <w:t xml:space="preserve"> </w:t>
      </w:r>
      <w:r w:rsidRPr="00D61B3E">
        <w:rPr>
          <w:rFonts w:ascii="Arial" w:hAnsi="Arial" w:cs="Arial"/>
          <w:spacing w:val="-1"/>
        </w:rPr>
        <w:t>amended</w:t>
      </w:r>
      <w:r w:rsidRPr="00D61B3E">
        <w:rPr>
          <w:rFonts w:ascii="Arial" w:hAnsi="Arial" w:cs="Arial"/>
          <w:spacing w:val="18"/>
        </w:rPr>
        <w:t xml:space="preserve"> </w:t>
      </w:r>
      <w:r w:rsidRPr="00D61B3E">
        <w:rPr>
          <w:rFonts w:ascii="Arial" w:hAnsi="Arial" w:cs="Arial"/>
          <w:spacing w:val="2"/>
        </w:rPr>
        <w:t>by</w:t>
      </w:r>
      <w:r w:rsidRPr="00D61B3E">
        <w:rPr>
          <w:rFonts w:ascii="Arial" w:hAnsi="Arial" w:cs="Arial"/>
          <w:spacing w:val="53"/>
        </w:rPr>
        <w:t xml:space="preserve"> </w:t>
      </w:r>
      <w:r w:rsidRPr="00D61B3E">
        <w:rPr>
          <w:rFonts w:ascii="Arial" w:hAnsi="Arial" w:cs="Arial"/>
          <w:spacing w:val="-1"/>
        </w:rPr>
        <w:t>Act</w:t>
      </w:r>
      <w:r w:rsidRPr="00D61B3E">
        <w:rPr>
          <w:rFonts w:ascii="Arial" w:hAnsi="Arial" w:cs="Arial"/>
        </w:rPr>
        <w:t xml:space="preserve"> No. 181 of</w:t>
      </w:r>
      <w:r w:rsidRPr="00D61B3E">
        <w:rPr>
          <w:rFonts w:ascii="Arial" w:hAnsi="Arial" w:cs="Arial"/>
          <w:spacing w:val="-1"/>
        </w:rPr>
        <w:t xml:space="preserve"> </w:t>
      </w:r>
      <w:r w:rsidRPr="00D61B3E">
        <w:rPr>
          <w:rFonts w:ascii="Arial" w:hAnsi="Arial" w:cs="Arial"/>
        </w:rPr>
        <w:t>1993</w:t>
      </w:r>
    </w:p>
    <w:p w:rsidR="00BD1143" w:rsidRPr="001D27C3" w:rsidRDefault="00BD1143" w:rsidP="00BD1143">
      <w:pPr>
        <w:spacing w:before="1" w:line="280" w:lineRule="exact"/>
        <w:rPr>
          <w:rFonts w:ascii="Arial" w:hAnsi="Arial" w:cs="Arial"/>
        </w:rPr>
      </w:pPr>
    </w:p>
    <w:p w:rsidR="00BD1143" w:rsidRPr="001D27C3" w:rsidRDefault="00BD1143" w:rsidP="00BD1143">
      <w:pPr>
        <w:ind w:left="240" w:right="295"/>
        <w:rPr>
          <w:rFonts w:ascii="Arial" w:eastAsia="Times New Roman" w:hAnsi="Arial" w:cs="Arial"/>
        </w:rPr>
      </w:pPr>
      <w:r w:rsidRPr="001D27C3">
        <w:rPr>
          <w:rFonts w:ascii="Arial" w:hAnsi="Arial" w:cs="Arial"/>
          <w:spacing w:val="-1"/>
        </w:rPr>
        <w:t>Candidates</w:t>
      </w:r>
      <w:r w:rsidRPr="001D27C3">
        <w:rPr>
          <w:rFonts w:ascii="Arial" w:hAnsi="Arial" w:cs="Arial"/>
        </w:rPr>
        <w:t xml:space="preserve"> </w:t>
      </w:r>
      <w:r w:rsidRPr="001D27C3">
        <w:rPr>
          <w:rFonts w:ascii="Arial" w:hAnsi="Arial" w:cs="Arial"/>
          <w:spacing w:val="-1"/>
        </w:rPr>
        <w:t>may,</w:t>
      </w:r>
      <w:r w:rsidRPr="001D27C3">
        <w:rPr>
          <w:rFonts w:ascii="Arial" w:hAnsi="Arial" w:cs="Arial"/>
        </w:rPr>
        <w:t xml:space="preserve"> depending</w:t>
      </w:r>
      <w:r w:rsidRPr="001D27C3">
        <w:rPr>
          <w:rFonts w:ascii="Arial" w:hAnsi="Arial" w:cs="Arial"/>
          <w:spacing w:val="-3"/>
        </w:rPr>
        <w:t xml:space="preserve"> </w:t>
      </w:r>
      <w:r w:rsidRPr="001D27C3">
        <w:rPr>
          <w:rFonts w:ascii="Arial" w:hAnsi="Arial" w:cs="Arial"/>
        </w:rPr>
        <w:t>on their</w:t>
      </w:r>
      <w:r w:rsidRPr="001D27C3">
        <w:rPr>
          <w:rFonts w:ascii="Arial" w:hAnsi="Arial" w:cs="Arial"/>
          <w:spacing w:val="1"/>
        </w:rPr>
        <w:t xml:space="preserve"> </w:t>
      </w:r>
      <w:r w:rsidRPr="001D27C3">
        <w:rPr>
          <w:rFonts w:ascii="Arial" w:hAnsi="Arial" w:cs="Arial"/>
          <w:spacing w:val="-1"/>
        </w:rPr>
        <w:t xml:space="preserve">area </w:t>
      </w:r>
      <w:r w:rsidRPr="001D27C3">
        <w:rPr>
          <w:rFonts w:ascii="Arial" w:hAnsi="Arial" w:cs="Arial"/>
        </w:rPr>
        <w:t xml:space="preserve">of </w:t>
      </w:r>
      <w:r w:rsidRPr="001D27C3">
        <w:rPr>
          <w:rFonts w:ascii="Arial" w:hAnsi="Arial" w:cs="Arial"/>
          <w:spacing w:val="-1"/>
        </w:rPr>
        <w:t>practice,</w:t>
      </w:r>
      <w:r w:rsidRPr="001D27C3">
        <w:rPr>
          <w:rFonts w:ascii="Arial" w:hAnsi="Arial" w:cs="Arial"/>
        </w:rPr>
        <w:t xml:space="preserve"> need to have a</w:t>
      </w:r>
      <w:r w:rsidRPr="001D27C3">
        <w:rPr>
          <w:rFonts w:ascii="Arial" w:hAnsi="Arial" w:cs="Arial"/>
          <w:spacing w:val="-1"/>
        </w:rPr>
        <w:t xml:space="preserve"> </w:t>
      </w:r>
      <w:r w:rsidRPr="001D27C3">
        <w:rPr>
          <w:rFonts w:ascii="Arial" w:hAnsi="Arial" w:cs="Arial"/>
        </w:rPr>
        <w:t>working</w:t>
      </w:r>
      <w:r w:rsidRPr="001D27C3">
        <w:rPr>
          <w:rFonts w:ascii="Arial" w:hAnsi="Arial" w:cs="Arial"/>
          <w:spacing w:val="1"/>
        </w:rPr>
        <w:t xml:space="preserve"> </w:t>
      </w:r>
      <w:r w:rsidRPr="001D27C3">
        <w:rPr>
          <w:rFonts w:ascii="Arial" w:hAnsi="Arial" w:cs="Arial"/>
        </w:rPr>
        <w:t>knowledge</w:t>
      </w:r>
      <w:r w:rsidRPr="001D27C3">
        <w:rPr>
          <w:rFonts w:ascii="Arial" w:hAnsi="Arial" w:cs="Arial"/>
          <w:spacing w:val="-1"/>
        </w:rPr>
        <w:t xml:space="preserve"> </w:t>
      </w:r>
      <w:r w:rsidRPr="001D27C3">
        <w:rPr>
          <w:rFonts w:ascii="Arial" w:hAnsi="Arial" w:cs="Arial"/>
        </w:rPr>
        <w:t>of</w:t>
      </w:r>
      <w:r w:rsidRPr="001D27C3">
        <w:rPr>
          <w:rFonts w:ascii="Arial" w:hAnsi="Arial" w:cs="Arial"/>
          <w:spacing w:val="46"/>
        </w:rPr>
        <w:t xml:space="preserve"> </w:t>
      </w:r>
      <w:r w:rsidRPr="001D27C3">
        <w:rPr>
          <w:rFonts w:ascii="Arial" w:hAnsi="Arial" w:cs="Arial"/>
        </w:rPr>
        <w:t xml:space="preserve">the </w:t>
      </w:r>
      <w:r w:rsidRPr="001D27C3">
        <w:rPr>
          <w:rFonts w:ascii="Arial" w:hAnsi="Arial" w:cs="Arial"/>
          <w:spacing w:val="-1"/>
        </w:rPr>
        <w:t>following</w:t>
      </w:r>
      <w:r w:rsidRPr="001D27C3">
        <w:rPr>
          <w:rFonts w:ascii="Arial" w:hAnsi="Arial" w:cs="Arial"/>
          <w:spacing w:val="-3"/>
        </w:rPr>
        <w:t xml:space="preserve"> </w:t>
      </w:r>
      <w:r w:rsidRPr="001D27C3">
        <w:rPr>
          <w:rFonts w:ascii="Arial" w:hAnsi="Arial" w:cs="Arial"/>
        </w:rPr>
        <w:t>Acts:</w:t>
      </w:r>
    </w:p>
    <w:p w:rsidR="00BD1143" w:rsidRPr="001D27C3" w:rsidRDefault="00BD1143" w:rsidP="00BD1143">
      <w:pPr>
        <w:spacing w:before="1" w:line="300" w:lineRule="exact"/>
        <w:rPr>
          <w:rFonts w:ascii="Arial" w:hAnsi="Arial" w:cs="Arial"/>
        </w:rPr>
      </w:pPr>
    </w:p>
    <w:p w:rsidR="00BD1143" w:rsidRPr="00D61B3E" w:rsidRDefault="00BD1143" w:rsidP="00BD1143">
      <w:pPr>
        <w:pStyle w:val="ListParagraph"/>
        <w:numPr>
          <w:ilvl w:val="0"/>
          <w:numId w:val="71"/>
        </w:numPr>
        <w:autoSpaceDE w:val="0"/>
        <w:autoSpaceDN w:val="0"/>
        <w:adjustRightInd w:val="0"/>
        <w:spacing w:line="274" w:lineRule="exact"/>
        <w:ind w:left="709"/>
        <w:rPr>
          <w:rFonts w:ascii="Arial" w:eastAsia="Times New Roman" w:hAnsi="Arial" w:cs="Arial"/>
        </w:rPr>
      </w:pPr>
      <w:r w:rsidRPr="00D61B3E">
        <w:rPr>
          <w:rFonts w:ascii="Arial" w:hAnsi="Arial" w:cs="Arial"/>
          <w:spacing w:val="-1"/>
        </w:rPr>
        <w:t>National</w:t>
      </w:r>
      <w:r w:rsidRPr="00D61B3E">
        <w:rPr>
          <w:rFonts w:ascii="Arial" w:hAnsi="Arial" w:cs="Arial"/>
        </w:rPr>
        <w:t xml:space="preserve"> </w:t>
      </w:r>
      <w:r w:rsidRPr="00D61B3E">
        <w:rPr>
          <w:rFonts w:ascii="Arial" w:hAnsi="Arial" w:cs="Arial"/>
          <w:spacing w:val="-1"/>
        </w:rPr>
        <w:t>Building</w:t>
      </w:r>
      <w:r w:rsidRPr="00D61B3E">
        <w:rPr>
          <w:rFonts w:ascii="Arial" w:hAnsi="Arial" w:cs="Arial"/>
          <w:spacing w:val="-2"/>
        </w:rPr>
        <w:t xml:space="preserve"> </w:t>
      </w:r>
      <w:r w:rsidRPr="00D61B3E">
        <w:rPr>
          <w:rFonts w:ascii="Arial" w:hAnsi="Arial" w:cs="Arial"/>
        </w:rPr>
        <w:t xml:space="preserve">Regulations </w:t>
      </w:r>
      <w:r w:rsidRPr="00D61B3E">
        <w:rPr>
          <w:rFonts w:ascii="Arial" w:hAnsi="Arial" w:cs="Arial"/>
          <w:spacing w:val="-1"/>
        </w:rPr>
        <w:t>and</w:t>
      </w:r>
      <w:r w:rsidRPr="00D61B3E">
        <w:rPr>
          <w:rFonts w:ascii="Arial" w:hAnsi="Arial" w:cs="Arial"/>
        </w:rPr>
        <w:t xml:space="preserve"> </w:t>
      </w:r>
      <w:r w:rsidRPr="00D61B3E">
        <w:rPr>
          <w:rFonts w:ascii="Arial" w:hAnsi="Arial" w:cs="Arial"/>
          <w:spacing w:val="-1"/>
        </w:rPr>
        <w:t>Building</w:t>
      </w:r>
      <w:r w:rsidRPr="00D61B3E">
        <w:rPr>
          <w:rFonts w:ascii="Arial" w:hAnsi="Arial" w:cs="Arial"/>
          <w:spacing w:val="-2"/>
        </w:rPr>
        <w:t xml:space="preserve"> </w:t>
      </w:r>
      <w:r w:rsidRPr="00D61B3E">
        <w:rPr>
          <w:rFonts w:ascii="Arial" w:hAnsi="Arial" w:cs="Arial"/>
        </w:rPr>
        <w:t xml:space="preserve">Standards </w:t>
      </w:r>
      <w:r w:rsidRPr="00D61B3E">
        <w:rPr>
          <w:rFonts w:ascii="Arial" w:hAnsi="Arial" w:cs="Arial"/>
          <w:spacing w:val="-1"/>
        </w:rPr>
        <w:t>Act,</w:t>
      </w:r>
      <w:r w:rsidRPr="00D61B3E">
        <w:rPr>
          <w:rFonts w:ascii="Arial" w:hAnsi="Arial" w:cs="Arial"/>
        </w:rPr>
        <w:t xml:space="preserve"> 1977 </w:t>
      </w:r>
      <w:r w:rsidRPr="00D61B3E">
        <w:rPr>
          <w:rFonts w:ascii="Arial" w:hAnsi="Arial" w:cs="Arial"/>
          <w:spacing w:val="-1"/>
        </w:rPr>
        <w:t>(Act</w:t>
      </w:r>
      <w:r w:rsidRPr="00D61B3E">
        <w:rPr>
          <w:rFonts w:ascii="Arial" w:hAnsi="Arial" w:cs="Arial"/>
        </w:rPr>
        <w:t xml:space="preserve"> No.</w:t>
      </w:r>
      <w:r w:rsidRPr="00D61B3E">
        <w:rPr>
          <w:rFonts w:ascii="Arial" w:hAnsi="Arial" w:cs="Arial"/>
          <w:spacing w:val="2"/>
        </w:rPr>
        <w:t xml:space="preserve"> </w:t>
      </w:r>
      <w:r w:rsidRPr="00D61B3E">
        <w:rPr>
          <w:rFonts w:ascii="Arial" w:hAnsi="Arial" w:cs="Arial"/>
        </w:rPr>
        <w:t>103 of</w:t>
      </w:r>
      <w:r w:rsidRPr="00D61B3E">
        <w:rPr>
          <w:rFonts w:ascii="Arial" w:hAnsi="Arial" w:cs="Arial"/>
          <w:spacing w:val="49"/>
        </w:rPr>
        <w:t xml:space="preserve"> </w:t>
      </w:r>
      <w:r w:rsidRPr="00D61B3E">
        <w:rPr>
          <w:rFonts w:ascii="Arial" w:hAnsi="Arial" w:cs="Arial"/>
          <w:spacing w:val="-1"/>
        </w:rPr>
        <w:t>1977),</w:t>
      </w:r>
      <w:r w:rsidRPr="00D61B3E">
        <w:rPr>
          <w:rFonts w:ascii="Arial" w:hAnsi="Arial" w:cs="Arial"/>
        </w:rPr>
        <w:t xml:space="preserve"> </w:t>
      </w:r>
      <w:r w:rsidRPr="00D61B3E">
        <w:rPr>
          <w:rFonts w:ascii="Arial" w:hAnsi="Arial" w:cs="Arial"/>
          <w:spacing w:val="-1"/>
        </w:rPr>
        <w:t>as</w:t>
      </w:r>
      <w:r w:rsidRPr="00D61B3E">
        <w:rPr>
          <w:rFonts w:ascii="Arial" w:hAnsi="Arial" w:cs="Arial"/>
        </w:rPr>
        <w:t xml:space="preserve"> </w:t>
      </w:r>
      <w:r w:rsidRPr="00D61B3E">
        <w:rPr>
          <w:rFonts w:ascii="Arial" w:hAnsi="Arial" w:cs="Arial"/>
          <w:spacing w:val="-1"/>
        </w:rPr>
        <w:t>amended</w:t>
      </w:r>
      <w:r w:rsidRPr="00D61B3E">
        <w:rPr>
          <w:rFonts w:ascii="Arial" w:hAnsi="Arial" w:cs="Arial"/>
        </w:rPr>
        <w:t xml:space="preserve"> </w:t>
      </w:r>
      <w:r w:rsidRPr="00D61B3E">
        <w:rPr>
          <w:rFonts w:ascii="Arial" w:hAnsi="Arial" w:cs="Arial"/>
          <w:spacing w:val="2"/>
        </w:rPr>
        <w:t>by</w:t>
      </w:r>
      <w:r w:rsidRPr="00D61B3E">
        <w:rPr>
          <w:rFonts w:ascii="Arial" w:hAnsi="Arial" w:cs="Arial"/>
          <w:spacing w:val="-5"/>
        </w:rPr>
        <w:t xml:space="preserve"> </w:t>
      </w:r>
      <w:r w:rsidRPr="00D61B3E">
        <w:rPr>
          <w:rFonts w:ascii="Arial" w:hAnsi="Arial" w:cs="Arial"/>
        </w:rPr>
        <w:t>Act No. 49 of</w:t>
      </w:r>
      <w:r w:rsidRPr="00D61B3E">
        <w:rPr>
          <w:rFonts w:ascii="Arial" w:hAnsi="Arial" w:cs="Arial"/>
          <w:spacing w:val="-1"/>
        </w:rPr>
        <w:t xml:space="preserve"> </w:t>
      </w:r>
      <w:r w:rsidRPr="00D61B3E">
        <w:rPr>
          <w:rFonts w:ascii="Arial" w:hAnsi="Arial" w:cs="Arial"/>
        </w:rPr>
        <w:t>1995</w:t>
      </w:r>
    </w:p>
    <w:p w:rsidR="00BD1143" w:rsidRPr="00D61B3E" w:rsidRDefault="00BD1143" w:rsidP="00BD1143">
      <w:pPr>
        <w:pStyle w:val="ListParagraph"/>
        <w:numPr>
          <w:ilvl w:val="0"/>
          <w:numId w:val="71"/>
        </w:numPr>
        <w:autoSpaceDE w:val="0"/>
        <w:autoSpaceDN w:val="0"/>
        <w:adjustRightInd w:val="0"/>
        <w:spacing w:before="19" w:line="276" w:lineRule="exact"/>
        <w:ind w:left="709" w:right="590"/>
        <w:rPr>
          <w:rFonts w:ascii="Arial" w:eastAsia="Times New Roman" w:hAnsi="Arial" w:cs="Arial"/>
        </w:rPr>
      </w:pPr>
      <w:r w:rsidRPr="00D61B3E">
        <w:rPr>
          <w:rFonts w:ascii="Arial" w:hAnsi="Arial" w:cs="Arial"/>
          <w:spacing w:val="-1"/>
        </w:rPr>
        <w:t>Environment</w:t>
      </w:r>
      <w:r w:rsidRPr="00D61B3E">
        <w:rPr>
          <w:rFonts w:ascii="Arial" w:hAnsi="Arial" w:cs="Arial"/>
        </w:rPr>
        <w:t xml:space="preserve"> </w:t>
      </w:r>
      <w:r w:rsidRPr="00D61B3E">
        <w:rPr>
          <w:rFonts w:ascii="Arial" w:hAnsi="Arial" w:cs="Arial"/>
          <w:spacing w:val="-1"/>
        </w:rPr>
        <w:t>Conservation</w:t>
      </w:r>
      <w:r w:rsidRPr="00D61B3E">
        <w:rPr>
          <w:rFonts w:ascii="Arial" w:hAnsi="Arial" w:cs="Arial"/>
        </w:rPr>
        <w:t xml:space="preserve"> </w:t>
      </w:r>
      <w:r w:rsidRPr="00D61B3E">
        <w:rPr>
          <w:rFonts w:ascii="Arial" w:hAnsi="Arial" w:cs="Arial"/>
          <w:spacing w:val="-1"/>
        </w:rPr>
        <w:t>Act,</w:t>
      </w:r>
      <w:r w:rsidRPr="00D61B3E">
        <w:rPr>
          <w:rFonts w:ascii="Arial" w:hAnsi="Arial" w:cs="Arial"/>
        </w:rPr>
        <w:t xml:space="preserve"> 1989 </w:t>
      </w:r>
      <w:r w:rsidRPr="00D61B3E">
        <w:rPr>
          <w:rFonts w:ascii="Arial" w:hAnsi="Arial" w:cs="Arial"/>
          <w:spacing w:val="-1"/>
        </w:rPr>
        <w:t>(Act</w:t>
      </w:r>
      <w:r w:rsidRPr="00D61B3E">
        <w:rPr>
          <w:rFonts w:ascii="Arial" w:hAnsi="Arial" w:cs="Arial"/>
        </w:rPr>
        <w:t xml:space="preserve"> No. 73</w:t>
      </w:r>
      <w:r w:rsidRPr="00D61B3E">
        <w:rPr>
          <w:rFonts w:ascii="Arial" w:hAnsi="Arial" w:cs="Arial"/>
          <w:spacing w:val="2"/>
        </w:rPr>
        <w:t xml:space="preserve"> </w:t>
      </w:r>
      <w:r w:rsidRPr="00D61B3E">
        <w:rPr>
          <w:rFonts w:ascii="Arial" w:hAnsi="Arial" w:cs="Arial"/>
        </w:rPr>
        <w:t xml:space="preserve">of </w:t>
      </w:r>
      <w:r w:rsidRPr="00D61B3E">
        <w:rPr>
          <w:rFonts w:ascii="Arial" w:hAnsi="Arial" w:cs="Arial"/>
          <w:spacing w:val="-1"/>
        </w:rPr>
        <w:t>1989),</w:t>
      </w:r>
      <w:r w:rsidRPr="00D61B3E">
        <w:rPr>
          <w:rFonts w:ascii="Arial" w:hAnsi="Arial" w:cs="Arial"/>
        </w:rPr>
        <w:t xml:space="preserve"> </w:t>
      </w:r>
      <w:r w:rsidRPr="00D61B3E">
        <w:rPr>
          <w:rFonts w:ascii="Arial" w:hAnsi="Arial" w:cs="Arial"/>
          <w:spacing w:val="-1"/>
        </w:rPr>
        <w:t>as</w:t>
      </w:r>
      <w:r w:rsidRPr="00D61B3E">
        <w:rPr>
          <w:rFonts w:ascii="Arial" w:hAnsi="Arial" w:cs="Arial"/>
        </w:rPr>
        <w:t xml:space="preserve"> </w:t>
      </w:r>
      <w:r w:rsidRPr="00D61B3E">
        <w:rPr>
          <w:rFonts w:ascii="Arial" w:hAnsi="Arial" w:cs="Arial"/>
          <w:spacing w:val="-1"/>
        </w:rPr>
        <w:t>amended</w:t>
      </w:r>
      <w:r w:rsidRPr="00D61B3E">
        <w:rPr>
          <w:rFonts w:ascii="Arial" w:hAnsi="Arial" w:cs="Arial"/>
        </w:rPr>
        <w:t xml:space="preserve"> </w:t>
      </w:r>
      <w:r w:rsidRPr="00D61B3E">
        <w:rPr>
          <w:rFonts w:ascii="Arial" w:hAnsi="Arial" w:cs="Arial"/>
          <w:spacing w:val="2"/>
        </w:rPr>
        <w:t>by</w:t>
      </w:r>
      <w:r w:rsidRPr="00D61B3E">
        <w:rPr>
          <w:rFonts w:ascii="Arial" w:hAnsi="Arial" w:cs="Arial"/>
          <w:spacing w:val="66"/>
        </w:rPr>
        <w:t xml:space="preserve"> </w:t>
      </w:r>
      <w:r w:rsidRPr="00D61B3E">
        <w:rPr>
          <w:rFonts w:ascii="Arial" w:hAnsi="Arial" w:cs="Arial"/>
          <w:spacing w:val="-1"/>
        </w:rPr>
        <w:t>Act</w:t>
      </w:r>
      <w:r w:rsidRPr="00D61B3E">
        <w:rPr>
          <w:rFonts w:ascii="Arial" w:hAnsi="Arial" w:cs="Arial"/>
        </w:rPr>
        <w:t xml:space="preserve"> No. 52 of</w:t>
      </w:r>
      <w:r w:rsidRPr="00D61B3E">
        <w:rPr>
          <w:rFonts w:ascii="Arial" w:hAnsi="Arial" w:cs="Arial"/>
          <w:spacing w:val="-2"/>
        </w:rPr>
        <w:t xml:space="preserve"> </w:t>
      </w:r>
      <w:r w:rsidRPr="00D61B3E">
        <w:rPr>
          <w:rFonts w:ascii="Arial" w:hAnsi="Arial" w:cs="Arial"/>
        </w:rPr>
        <w:t xml:space="preserve">1994 </w:t>
      </w:r>
      <w:r w:rsidRPr="00D61B3E">
        <w:rPr>
          <w:rFonts w:ascii="Arial" w:hAnsi="Arial" w:cs="Arial"/>
          <w:spacing w:val="-1"/>
        </w:rPr>
        <w:t>and</w:t>
      </w:r>
      <w:r w:rsidRPr="00D61B3E">
        <w:rPr>
          <w:rFonts w:ascii="Arial" w:hAnsi="Arial" w:cs="Arial"/>
        </w:rPr>
        <w:t xml:space="preserve"> Act No. 50 of</w:t>
      </w:r>
      <w:r w:rsidRPr="00D61B3E">
        <w:rPr>
          <w:rFonts w:ascii="Arial" w:hAnsi="Arial" w:cs="Arial"/>
          <w:spacing w:val="-1"/>
        </w:rPr>
        <w:t xml:space="preserve"> </w:t>
      </w:r>
      <w:r w:rsidRPr="00D61B3E">
        <w:rPr>
          <w:rFonts w:ascii="Arial" w:hAnsi="Arial" w:cs="Arial"/>
        </w:rPr>
        <w:t>2003</w:t>
      </w:r>
    </w:p>
    <w:p w:rsidR="00BD1143" w:rsidRPr="00D61B3E" w:rsidRDefault="00BD1143" w:rsidP="00BD1143">
      <w:pPr>
        <w:pStyle w:val="ListParagraph"/>
        <w:numPr>
          <w:ilvl w:val="0"/>
          <w:numId w:val="71"/>
        </w:numPr>
        <w:autoSpaceDE w:val="0"/>
        <w:autoSpaceDN w:val="0"/>
        <w:adjustRightInd w:val="0"/>
        <w:spacing w:before="21" w:line="274" w:lineRule="exact"/>
        <w:ind w:left="709" w:right="590"/>
        <w:rPr>
          <w:rFonts w:ascii="Arial" w:eastAsia="Times New Roman" w:hAnsi="Arial" w:cs="Arial"/>
        </w:rPr>
      </w:pPr>
      <w:r w:rsidRPr="00D61B3E">
        <w:rPr>
          <w:rFonts w:ascii="Arial" w:hAnsi="Arial" w:cs="Arial"/>
        </w:rPr>
        <w:t>Water</w:t>
      </w:r>
      <w:r w:rsidRPr="00D61B3E">
        <w:rPr>
          <w:rFonts w:ascii="Arial" w:hAnsi="Arial" w:cs="Arial"/>
          <w:spacing w:val="-2"/>
        </w:rPr>
        <w:t xml:space="preserve"> </w:t>
      </w:r>
      <w:r w:rsidRPr="00D61B3E">
        <w:rPr>
          <w:rFonts w:ascii="Arial" w:hAnsi="Arial" w:cs="Arial"/>
          <w:spacing w:val="-1"/>
        </w:rPr>
        <w:t>Services</w:t>
      </w:r>
      <w:r w:rsidRPr="00D61B3E">
        <w:rPr>
          <w:rFonts w:ascii="Arial" w:hAnsi="Arial" w:cs="Arial"/>
        </w:rPr>
        <w:t xml:space="preserve"> Act, 1997 </w:t>
      </w:r>
      <w:r w:rsidRPr="00D61B3E">
        <w:rPr>
          <w:rFonts w:ascii="Arial" w:hAnsi="Arial" w:cs="Arial"/>
          <w:spacing w:val="-1"/>
        </w:rPr>
        <w:t>(Act</w:t>
      </w:r>
      <w:r w:rsidRPr="00D61B3E">
        <w:rPr>
          <w:rFonts w:ascii="Arial" w:hAnsi="Arial" w:cs="Arial"/>
        </w:rPr>
        <w:t xml:space="preserve"> No. 108 of</w:t>
      </w:r>
      <w:r w:rsidRPr="00D61B3E">
        <w:rPr>
          <w:rFonts w:ascii="Arial" w:hAnsi="Arial" w:cs="Arial"/>
          <w:spacing w:val="-1"/>
        </w:rPr>
        <w:t xml:space="preserve"> </w:t>
      </w:r>
      <w:r w:rsidRPr="00D61B3E">
        <w:rPr>
          <w:rFonts w:ascii="Arial" w:hAnsi="Arial" w:cs="Arial"/>
        </w:rPr>
        <w:t>1997),</w:t>
      </w:r>
      <w:r w:rsidRPr="00D61B3E">
        <w:rPr>
          <w:rFonts w:ascii="Arial" w:hAnsi="Arial" w:cs="Arial"/>
          <w:spacing w:val="1"/>
        </w:rPr>
        <w:t xml:space="preserve"> </w:t>
      </w:r>
      <w:r w:rsidRPr="00D61B3E">
        <w:rPr>
          <w:rFonts w:ascii="Arial" w:hAnsi="Arial" w:cs="Arial"/>
          <w:spacing w:val="-1"/>
        </w:rPr>
        <w:t>as</w:t>
      </w:r>
      <w:r w:rsidRPr="00D61B3E">
        <w:rPr>
          <w:rFonts w:ascii="Arial" w:hAnsi="Arial" w:cs="Arial"/>
        </w:rPr>
        <w:t xml:space="preserve"> </w:t>
      </w:r>
      <w:r w:rsidRPr="00D61B3E">
        <w:rPr>
          <w:rFonts w:ascii="Arial" w:hAnsi="Arial" w:cs="Arial"/>
          <w:spacing w:val="-1"/>
        </w:rPr>
        <w:t>amended</w:t>
      </w:r>
      <w:r w:rsidRPr="00D61B3E">
        <w:rPr>
          <w:rFonts w:ascii="Arial" w:hAnsi="Arial" w:cs="Arial"/>
        </w:rPr>
        <w:t xml:space="preserve"> </w:t>
      </w:r>
      <w:r w:rsidRPr="00D61B3E">
        <w:rPr>
          <w:rFonts w:ascii="Arial" w:hAnsi="Arial" w:cs="Arial"/>
          <w:spacing w:val="2"/>
        </w:rPr>
        <w:t>by</w:t>
      </w:r>
      <w:r w:rsidRPr="00D61B3E">
        <w:rPr>
          <w:rFonts w:ascii="Arial" w:hAnsi="Arial" w:cs="Arial"/>
          <w:spacing w:val="-3"/>
        </w:rPr>
        <w:t xml:space="preserve"> </w:t>
      </w:r>
      <w:r w:rsidRPr="00D61B3E">
        <w:rPr>
          <w:rFonts w:ascii="Arial" w:hAnsi="Arial" w:cs="Arial"/>
          <w:spacing w:val="-1"/>
        </w:rPr>
        <w:t>Act</w:t>
      </w:r>
      <w:r w:rsidRPr="00D61B3E">
        <w:rPr>
          <w:rFonts w:ascii="Arial" w:hAnsi="Arial" w:cs="Arial"/>
        </w:rPr>
        <w:t xml:space="preserve"> No. </w:t>
      </w:r>
      <w:r w:rsidRPr="00D61B3E">
        <w:rPr>
          <w:rFonts w:ascii="Arial" w:hAnsi="Arial" w:cs="Arial"/>
          <w:spacing w:val="1"/>
        </w:rPr>
        <w:t>30</w:t>
      </w:r>
      <w:r w:rsidRPr="00D61B3E">
        <w:rPr>
          <w:rFonts w:ascii="Arial" w:hAnsi="Arial" w:cs="Arial"/>
          <w:spacing w:val="29"/>
        </w:rPr>
        <w:t xml:space="preserve"> </w:t>
      </w:r>
      <w:r w:rsidRPr="00D61B3E">
        <w:rPr>
          <w:rFonts w:ascii="Arial" w:hAnsi="Arial" w:cs="Arial"/>
        </w:rPr>
        <w:t>of 2004</w:t>
      </w:r>
    </w:p>
    <w:p w:rsidR="00BD1143" w:rsidRPr="00D61B3E" w:rsidRDefault="00BD1143" w:rsidP="00BD1143">
      <w:pPr>
        <w:pStyle w:val="ListParagraph"/>
        <w:numPr>
          <w:ilvl w:val="0"/>
          <w:numId w:val="71"/>
        </w:numPr>
        <w:autoSpaceDE w:val="0"/>
        <w:autoSpaceDN w:val="0"/>
        <w:adjustRightInd w:val="0"/>
        <w:spacing w:before="21" w:line="274" w:lineRule="exact"/>
        <w:ind w:left="709" w:right="700"/>
        <w:rPr>
          <w:rFonts w:ascii="Arial" w:eastAsia="Times New Roman" w:hAnsi="Arial" w:cs="Arial"/>
        </w:rPr>
      </w:pPr>
      <w:r w:rsidRPr="00D61B3E">
        <w:rPr>
          <w:rFonts w:ascii="Arial" w:hAnsi="Arial" w:cs="Arial"/>
          <w:spacing w:val="-1"/>
        </w:rPr>
        <w:t>National</w:t>
      </w:r>
      <w:r w:rsidRPr="00D61B3E">
        <w:rPr>
          <w:rFonts w:ascii="Arial" w:hAnsi="Arial" w:cs="Arial"/>
        </w:rPr>
        <w:t xml:space="preserve"> Water</w:t>
      </w:r>
      <w:r w:rsidRPr="00D61B3E">
        <w:rPr>
          <w:rFonts w:ascii="Arial" w:hAnsi="Arial" w:cs="Arial"/>
          <w:spacing w:val="-2"/>
        </w:rPr>
        <w:t xml:space="preserve"> </w:t>
      </w:r>
      <w:r w:rsidRPr="00D61B3E">
        <w:rPr>
          <w:rFonts w:ascii="Arial" w:hAnsi="Arial" w:cs="Arial"/>
          <w:spacing w:val="-1"/>
        </w:rPr>
        <w:t>Act,</w:t>
      </w:r>
      <w:r w:rsidRPr="00D61B3E">
        <w:rPr>
          <w:rFonts w:ascii="Arial" w:hAnsi="Arial" w:cs="Arial"/>
        </w:rPr>
        <w:t xml:space="preserve"> 1998 </w:t>
      </w:r>
      <w:r w:rsidRPr="00D61B3E">
        <w:rPr>
          <w:rFonts w:ascii="Arial" w:hAnsi="Arial" w:cs="Arial"/>
          <w:spacing w:val="-1"/>
        </w:rPr>
        <w:t>(Act</w:t>
      </w:r>
      <w:r w:rsidRPr="00D61B3E">
        <w:rPr>
          <w:rFonts w:ascii="Arial" w:hAnsi="Arial" w:cs="Arial"/>
        </w:rPr>
        <w:t xml:space="preserve"> No. 36 of</w:t>
      </w:r>
      <w:r w:rsidRPr="00D61B3E">
        <w:rPr>
          <w:rFonts w:ascii="Arial" w:hAnsi="Arial" w:cs="Arial"/>
          <w:spacing w:val="-1"/>
        </w:rPr>
        <w:t xml:space="preserve"> </w:t>
      </w:r>
      <w:r w:rsidRPr="00D61B3E">
        <w:rPr>
          <w:rFonts w:ascii="Arial" w:hAnsi="Arial" w:cs="Arial"/>
        </w:rPr>
        <w:t xml:space="preserve">1998), as </w:t>
      </w:r>
      <w:r w:rsidRPr="00D61B3E">
        <w:rPr>
          <w:rFonts w:ascii="Arial" w:hAnsi="Arial" w:cs="Arial"/>
          <w:spacing w:val="-1"/>
        </w:rPr>
        <w:t>amended</w:t>
      </w:r>
      <w:r w:rsidRPr="00D61B3E">
        <w:rPr>
          <w:rFonts w:ascii="Arial" w:hAnsi="Arial" w:cs="Arial"/>
        </w:rPr>
        <w:t xml:space="preserve"> </w:t>
      </w:r>
      <w:r w:rsidRPr="00D61B3E">
        <w:rPr>
          <w:rFonts w:ascii="Arial" w:hAnsi="Arial" w:cs="Arial"/>
          <w:spacing w:val="2"/>
        </w:rPr>
        <w:t>by</w:t>
      </w:r>
      <w:r w:rsidRPr="00D61B3E">
        <w:rPr>
          <w:rFonts w:ascii="Arial" w:hAnsi="Arial" w:cs="Arial"/>
          <w:spacing w:val="-5"/>
        </w:rPr>
        <w:t xml:space="preserve"> </w:t>
      </w:r>
      <w:r w:rsidRPr="00D61B3E">
        <w:rPr>
          <w:rFonts w:ascii="Arial" w:hAnsi="Arial" w:cs="Arial"/>
        </w:rPr>
        <w:t>Act No. 45</w:t>
      </w:r>
      <w:r w:rsidRPr="00D61B3E">
        <w:rPr>
          <w:rFonts w:ascii="Arial" w:hAnsi="Arial" w:cs="Arial"/>
          <w:spacing w:val="34"/>
        </w:rPr>
        <w:t xml:space="preserve"> </w:t>
      </w:r>
      <w:r w:rsidRPr="00D61B3E">
        <w:rPr>
          <w:rFonts w:ascii="Arial" w:hAnsi="Arial" w:cs="Arial"/>
        </w:rPr>
        <w:t>of 1999</w:t>
      </w:r>
    </w:p>
    <w:p w:rsidR="00BD1143" w:rsidRPr="001D27C3" w:rsidRDefault="00BD1143" w:rsidP="00BD1143">
      <w:pPr>
        <w:spacing w:before="16" w:line="300" w:lineRule="exact"/>
        <w:rPr>
          <w:rFonts w:ascii="Arial" w:hAnsi="Arial" w:cs="Arial"/>
        </w:rPr>
      </w:pPr>
    </w:p>
    <w:p w:rsidR="00BD1143" w:rsidRPr="001D27C3" w:rsidRDefault="00BD1143" w:rsidP="00BD1143">
      <w:pPr>
        <w:pStyle w:val="BodyText"/>
        <w:spacing w:line="275" w:lineRule="auto"/>
        <w:ind w:left="284"/>
        <w:rPr>
          <w:rFonts w:ascii="Arial" w:hAnsi="Arial" w:cs="Arial"/>
        </w:rPr>
      </w:pPr>
      <w:r w:rsidRPr="001D27C3">
        <w:rPr>
          <w:rFonts w:ascii="Arial" w:hAnsi="Arial" w:cs="Arial"/>
          <w:spacing w:val="-1"/>
        </w:rPr>
        <w:t>There</w:t>
      </w:r>
      <w:r w:rsidRPr="001D27C3">
        <w:rPr>
          <w:rFonts w:ascii="Arial" w:hAnsi="Arial" w:cs="Arial"/>
          <w:spacing w:val="14"/>
        </w:rPr>
        <w:t xml:space="preserve"> </w:t>
      </w:r>
      <w:r w:rsidRPr="001D27C3">
        <w:rPr>
          <w:rFonts w:ascii="Arial" w:hAnsi="Arial" w:cs="Arial"/>
          <w:spacing w:val="-1"/>
        </w:rPr>
        <w:t>are</w:t>
      </w:r>
      <w:r w:rsidRPr="001D27C3">
        <w:rPr>
          <w:rFonts w:ascii="Arial" w:hAnsi="Arial" w:cs="Arial"/>
          <w:spacing w:val="14"/>
        </w:rPr>
        <w:t xml:space="preserve"> </w:t>
      </w:r>
      <w:r w:rsidRPr="001D27C3">
        <w:rPr>
          <w:rFonts w:ascii="Arial" w:hAnsi="Arial" w:cs="Arial"/>
          <w:spacing w:val="-1"/>
        </w:rPr>
        <w:t>many</w:t>
      </w:r>
      <w:r w:rsidRPr="001D27C3">
        <w:rPr>
          <w:rFonts w:ascii="Arial" w:hAnsi="Arial" w:cs="Arial"/>
          <w:spacing w:val="14"/>
        </w:rPr>
        <w:t xml:space="preserve"> </w:t>
      </w:r>
      <w:r w:rsidRPr="001D27C3">
        <w:rPr>
          <w:rFonts w:ascii="Arial" w:hAnsi="Arial" w:cs="Arial"/>
        </w:rPr>
        <w:t>Acts,</w:t>
      </w:r>
      <w:r w:rsidRPr="001D27C3">
        <w:rPr>
          <w:rFonts w:ascii="Arial" w:hAnsi="Arial" w:cs="Arial"/>
          <w:spacing w:val="14"/>
        </w:rPr>
        <w:t xml:space="preserve"> </w:t>
      </w:r>
      <w:r w:rsidRPr="001D27C3">
        <w:rPr>
          <w:rFonts w:ascii="Arial" w:hAnsi="Arial" w:cs="Arial"/>
        </w:rPr>
        <w:t>not</w:t>
      </w:r>
      <w:r w:rsidRPr="001D27C3">
        <w:rPr>
          <w:rFonts w:ascii="Arial" w:hAnsi="Arial" w:cs="Arial"/>
          <w:spacing w:val="15"/>
        </w:rPr>
        <w:t xml:space="preserve"> </w:t>
      </w:r>
      <w:r w:rsidRPr="001D27C3">
        <w:rPr>
          <w:rFonts w:ascii="Arial" w:hAnsi="Arial" w:cs="Arial"/>
          <w:spacing w:val="-1"/>
        </w:rPr>
        <w:t>listed</w:t>
      </w:r>
      <w:r w:rsidRPr="001D27C3">
        <w:rPr>
          <w:rFonts w:ascii="Arial" w:hAnsi="Arial" w:cs="Arial"/>
          <w:spacing w:val="14"/>
        </w:rPr>
        <w:t xml:space="preserve"> </w:t>
      </w:r>
      <w:r w:rsidRPr="001D27C3">
        <w:rPr>
          <w:rFonts w:ascii="Arial" w:hAnsi="Arial" w:cs="Arial"/>
        </w:rPr>
        <w:t>in</w:t>
      </w:r>
      <w:r w:rsidRPr="001D27C3">
        <w:rPr>
          <w:rFonts w:ascii="Arial" w:hAnsi="Arial" w:cs="Arial"/>
          <w:spacing w:val="14"/>
        </w:rPr>
        <w:t xml:space="preserve"> </w:t>
      </w:r>
      <w:r w:rsidRPr="001D27C3">
        <w:rPr>
          <w:rFonts w:ascii="Arial" w:hAnsi="Arial" w:cs="Arial"/>
          <w:spacing w:val="-1"/>
        </w:rPr>
        <w:t>this</w:t>
      </w:r>
      <w:r w:rsidRPr="001D27C3">
        <w:rPr>
          <w:rFonts w:ascii="Arial" w:hAnsi="Arial" w:cs="Arial"/>
          <w:spacing w:val="15"/>
        </w:rPr>
        <w:t xml:space="preserve"> </w:t>
      </w:r>
      <w:r w:rsidRPr="001D27C3">
        <w:rPr>
          <w:rFonts w:ascii="Arial" w:hAnsi="Arial" w:cs="Arial"/>
          <w:spacing w:val="-1"/>
        </w:rPr>
        <w:t>document,</w:t>
      </w:r>
      <w:r w:rsidRPr="001D27C3">
        <w:rPr>
          <w:rFonts w:ascii="Arial" w:hAnsi="Arial" w:cs="Arial"/>
          <w:spacing w:val="17"/>
        </w:rPr>
        <w:t xml:space="preserve"> </w:t>
      </w:r>
      <w:r w:rsidRPr="001D27C3">
        <w:rPr>
          <w:rFonts w:ascii="Arial" w:hAnsi="Arial" w:cs="Arial"/>
          <w:spacing w:val="-1"/>
        </w:rPr>
        <w:t>which</w:t>
      </w:r>
      <w:r w:rsidRPr="001D27C3">
        <w:rPr>
          <w:rFonts w:ascii="Arial" w:hAnsi="Arial" w:cs="Arial"/>
          <w:spacing w:val="16"/>
        </w:rPr>
        <w:t xml:space="preserve"> </w:t>
      </w:r>
      <w:r w:rsidRPr="001D27C3">
        <w:rPr>
          <w:rFonts w:ascii="Arial" w:hAnsi="Arial" w:cs="Arial"/>
          <w:spacing w:val="-2"/>
        </w:rPr>
        <w:t>may</w:t>
      </w:r>
      <w:r w:rsidRPr="001D27C3">
        <w:rPr>
          <w:rFonts w:ascii="Arial" w:hAnsi="Arial" w:cs="Arial"/>
          <w:spacing w:val="14"/>
        </w:rPr>
        <w:t xml:space="preserve"> </w:t>
      </w:r>
      <w:r w:rsidRPr="001D27C3">
        <w:rPr>
          <w:rFonts w:ascii="Arial" w:hAnsi="Arial" w:cs="Arial"/>
        </w:rPr>
        <w:t>be</w:t>
      </w:r>
      <w:r w:rsidRPr="001D27C3">
        <w:rPr>
          <w:rFonts w:ascii="Arial" w:hAnsi="Arial" w:cs="Arial"/>
          <w:spacing w:val="14"/>
        </w:rPr>
        <w:t xml:space="preserve"> </w:t>
      </w:r>
      <w:r w:rsidRPr="001D27C3">
        <w:rPr>
          <w:rFonts w:ascii="Arial" w:hAnsi="Arial" w:cs="Arial"/>
          <w:spacing w:val="-1"/>
        </w:rPr>
        <w:t>pertinent</w:t>
      </w:r>
      <w:r w:rsidRPr="001D27C3">
        <w:rPr>
          <w:rFonts w:ascii="Arial" w:hAnsi="Arial" w:cs="Arial"/>
          <w:spacing w:val="15"/>
        </w:rPr>
        <w:t xml:space="preserve"> </w:t>
      </w:r>
      <w:r w:rsidRPr="001D27C3">
        <w:rPr>
          <w:rFonts w:ascii="Arial" w:hAnsi="Arial" w:cs="Arial"/>
        </w:rPr>
        <w:t>in</w:t>
      </w:r>
      <w:r w:rsidRPr="001D27C3">
        <w:rPr>
          <w:rFonts w:ascii="Arial" w:hAnsi="Arial" w:cs="Arial"/>
          <w:spacing w:val="14"/>
        </w:rPr>
        <w:t xml:space="preserve"> </w:t>
      </w:r>
      <w:r w:rsidRPr="001D27C3">
        <w:rPr>
          <w:rFonts w:ascii="Arial" w:hAnsi="Arial" w:cs="Arial"/>
        </w:rPr>
        <w:t>the</w:t>
      </w:r>
      <w:r w:rsidRPr="001D27C3">
        <w:rPr>
          <w:rFonts w:ascii="Arial" w:hAnsi="Arial" w:cs="Arial"/>
          <w:spacing w:val="14"/>
        </w:rPr>
        <w:t xml:space="preserve"> </w:t>
      </w:r>
      <w:r w:rsidRPr="001D27C3">
        <w:rPr>
          <w:rFonts w:ascii="Arial" w:hAnsi="Arial" w:cs="Arial"/>
          <w:spacing w:val="-1"/>
        </w:rPr>
        <w:t>work</w:t>
      </w:r>
      <w:r w:rsidRPr="001D27C3">
        <w:rPr>
          <w:rFonts w:ascii="Arial" w:hAnsi="Arial" w:cs="Arial"/>
          <w:spacing w:val="14"/>
        </w:rPr>
        <w:t xml:space="preserve"> </w:t>
      </w:r>
      <w:r w:rsidRPr="001D27C3">
        <w:rPr>
          <w:rFonts w:ascii="Arial" w:hAnsi="Arial" w:cs="Arial"/>
          <w:spacing w:val="-1"/>
        </w:rPr>
        <w:t>functions</w:t>
      </w:r>
      <w:r w:rsidRPr="001D27C3">
        <w:rPr>
          <w:rFonts w:ascii="Arial" w:hAnsi="Arial" w:cs="Arial"/>
          <w:spacing w:val="15"/>
        </w:rPr>
        <w:t xml:space="preserve"> </w:t>
      </w:r>
      <w:r w:rsidRPr="001D27C3">
        <w:rPr>
          <w:rFonts w:ascii="Arial" w:hAnsi="Arial" w:cs="Arial"/>
        </w:rPr>
        <w:t>of</w:t>
      </w:r>
      <w:r w:rsidRPr="001D27C3">
        <w:rPr>
          <w:rFonts w:ascii="Arial" w:hAnsi="Arial" w:cs="Arial"/>
          <w:spacing w:val="12"/>
        </w:rPr>
        <w:t xml:space="preserve"> </w:t>
      </w:r>
      <w:r w:rsidRPr="001D27C3">
        <w:rPr>
          <w:rFonts w:ascii="Arial" w:hAnsi="Arial" w:cs="Arial"/>
        </w:rPr>
        <w:t>the</w:t>
      </w:r>
      <w:r w:rsidRPr="001D27C3">
        <w:rPr>
          <w:rFonts w:ascii="Arial" w:hAnsi="Arial" w:cs="Arial"/>
          <w:spacing w:val="59"/>
        </w:rPr>
        <w:t xml:space="preserve"> </w:t>
      </w:r>
      <w:r w:rsidRPr="001D27C3">
        <w:rPr>
          <w:rFonts w:ascii="Arial" w:hAnsi="Arial" w:cs="Arial"/>
          <w:spacing w:val="-1"/>
        </w:rPr>
        <w:t>candidate.</w:t>
      </w:r>
      <w:r w:rsidRPr="001D27C3">
        <w:rPr>
          <w:rFonts w:ascii="Arial" w:hAnsi="Arial" w:cs="Arial"/>
        </w:rPr>
        <w:t xml:space="preserve"> </w:t>
      </w:r>
      <w:r w:rsidRPr="001D27C3">
        <w:rPr>
          <w:rFonts w:ascii="Arial" w:hAnsi="Arial" w:cs="Arial"/>
          <w:spacing w:val="-1"/>
        </w:rPr>
        <w:t>Candidates</w:t>
      </w:r>
      <w:r w:rsidRPr="001D27C3">
        <w:rPr>
          <w:rFonts w:ascii="Arial" w:hAnsi="Arial" w:cs="Arial"/>
        </w:rPr>
        <w:t xml:space="preserve"> </w:t>
      </w:r>
      <w:r w:rsidRPr="001D27C3">
        <w:rPr>
          <w:rFonts w:ascii="Arial" w:hAnsi="Arial" w:cs="Arial"/>
          <w:spacing w:val="-1"/>
        </w:rPr>
        <w:t>will</w:t>
      </w:r>
      <w:r w:rsidRPr="001D27C3">
        <w:rPr>
          <w:rFonts w:ascii="Arial" w:hAnsi="Arial" w:cs="Arial"/>
          <w:spacing w:val="-2"/>
        </w:rPr>
        <w:t xml:space="preserve"> </w:t>
      </w:r>
      <w:r w:rsidRPr="001D27C3">
        <w:rPr>
          <w:rFonts w:ascii="Arial" w:hAnsi="Arial" w:cs="Arial"/>
        </w:rPr>
        <w:t xml:space="preserve">be </w:t>
      </w:r>
      <w:r w:rsidRPr="001D27C3">
        <w:rPr>
          <w:rFonts w:ascii="Arial" w:hAnsi="Arial" w:cs="Arial"/>
          <w:spacing w:val="-1"/>
        </w:rPr>
        <w:t>expected</w:t>
      </w:r>
      <w:r w:rsidRPr="001D27C3">
        <w:rPr>
          <w:rFonts w:ascii="Arial" w:hAnsi="Arial" w:cs="Arial"/>
        </w:rPr>
        <w:t xml:space="preserve"> </w:t>
      </w:r>
      <w:r w:rsidRPr="001D27C3">
        <w:rPr>
          <w:rFonts w:ascii="Arial" w:hAnsi="Arial" w:cs="Arial"/>
          <w:spacing w:val="-1"/>
        </w:rPr>
        <w:t>to</w:t>
      </w:r>
      <w:r w:rsidRPr="001D27C3">
        <w:rPr>
          <w:rFonts w:ascii="Arial" w:hAnsi="Arial" w:cs="Arial"/>
        </w:rPr>
        <w:t xml:space="preserve"> </w:t>
      </w:r>
      <w:r w:rsidRPr="001D27C3">
        <w:rPr>
          <w:rFonts w:ascii="Arial" w:hAnsi="Arial" w:cs="Arial"/>
          <w:spacing w:val="-1"/>
        </w:rPr>
        <w:t>have</w:t>
      </w:r>
      <w:r w:rsidRPr="001D27C3">
        <w:rPr>
          <w:rFonts w:ascii="Arial" w:hAnsi="Arial" w:cs="Arial"/>
        </w:rPr>
        <w:t xml:space="preserve"> </w:t>
      </w:r>
      <w:r w:rsidRPr="001D27C3">
        <w:rPr>
          <w:rFonts w:ascii="Arial" w:hAnsi="Arial" w:cs="Arial"/>
          <w:spacing w:val="-1"/>
        </w:rPr>
        <w:t>some</w:t>
      </w:r>
      <w:r w:rsidRPr="001D27C3">
        <w:rPr>
          <w:rFonts w:ascii="Arial" w:hAnsi="Arial" w:cs="Arial"/>
        </w:rPr>
        <w:t xml:space="preserve"> basic</w:t>
      </w:r>
      <w:r w:rsidRPr="001D27C3">
        <w:rPr>
          <w:rFonts w:ascii="Arial" w:hAnsi="Arial" w:cs="Arial"/>
          <w:spacing w:val="-2"/>
        </w:rPr>
        <w:t xml:space="preserve"> </w:t>
      </w:r>
      <w:r w:rsidRPr="001D27C3">
        <w:rPr>
          <w:rFonts w:ascii="Arial" w:hAnsi="Arial" w:cs="Arial"/>
          <w:spacing w:val="-1"/>
        </w:rPr>
        <w:t>knowledge</w:t>
      </w:r>
      <w:r w:rsidRPr="001D27C3">
        <w:rPr>
          <w:rFonts w:ascii="Arial" w:hAnsi="Arial" w:cs="Arial"/>
        </w:rPr>
        <w:t xml:space="preserve"> of</w:t>
      </w:r>
      <w:r w:rsidRPr="001D27C3">
        <w:rPr>
          <w:rFonts w:ascii="Arial" w:hAnsi="Arial" w:cs="Arial"/>
          <w:spacing w:val="-2"/>
        </w:rPr>
        <w:t xml:space="preserve"> </w:t>
      </w:r>
      <w:r w:rsidRPr="001D27C3">
        <w:rPr>
          <w:rFonts w:ascii="Arial" w:hAnsi="Arial" w:cs="Arial"/>
          <w:spacing w:val="-1"/>
        </w:rPr>
        <w:t>these</w:t>
      </w:r>
      <w:r w:rsidRPr="001D27C3">
        <w:rPr>
          <w:rFonts w:ascii="Arial" w:hAnsi="Arial" w:cs="Arial"/>
        </w:rPr>
        <w:t xml:space="preserve"> </w:t>
      </w:r>
      <w:r w:rsidRPr="001D27C3">
        <w:rPr>
          <w:rFonts w:ascii="Arial" w:hAnsi="Arial" w:cs="Arial"/>
          <w:spacing w:val="-1"/>
        </w:rPr>
        <w:t>Acts</w:t>
      </w:r>
      <w:r w:rsidRPr="001D27C3">
        <w:rPr>
          <w:rFonts w:ascii="Arial" w:hAnsi="Arial" w:cs="Arial"/>
        </w:rPr>
        <w:t xml:space="preserve"> </w:t>
      </w:r>
      <w:r w:rsidRPr="001D27C3">
        <w:rPr>
          <w:rFonts w:ascii="Arial" w:hAnsi="Arial" w:cs="Arial"/>
          <w:spacing w:val="-1"/>
        </w:rPr>
        <w:t>where</w:t>
      </w:r>
      <w:r w:rsidRPr="001D27C3">
        <w:rPr>
          <w:rFonts w:ascii="Arial" w:hAnsi="Arial" w:cs="Arial"/>
        </w:rPr>
        <w:t xml:space="preserve"> </w:t>
      </w:r>
      <w:r w:rsidRPr="001D27C3">
        <w:rPr>
          <w:rFonts w:ascii="Arial" w:hAnsi="Arial" w:cs="Arial"/>
          <w:spacing w:val="-1"/>
        </w:rPr>
        <w:t>applicable.</w:t>
      </w:r>
    </w:p>
    <w:p w:rsidR="00BD1143" w:rsidRPr="001D27C3" w:rsidRDefault="00BD1143" w:rsidP="00BD1143">
      <w:pPr>
        <w:spacing w:before="20" w:line="300" w:lineRule="exact"/>
        <w:rPr>
          <w:rFonts w:ascii="Arial" w:hAnsi="Arial" w:cs="Arial"/>
        </w:rPr>
      </w:pPr>
    </w:p>
    <w:p w:rsidR="00BD1143" w:rsidRPr="001D27C3" w:rsidRDefault="00BD1143" w:rsidP="00BD1143">
      <w:pPr>
        <w:pStyle w:val="Heading2"/>
        <w:tabs>
          <w:tab w:val="left" w:pos="961"/>
        </w:tabs>
        <w:ind w:left="240"/>
        <w:rPr>
          <w:rFonts w:ascii="Arial" w:hAnsi="Arial" w:cs="Arial"/>
          <w:b w:val="0"/>
          <w:bCs w:val="0"/>
        </w:rPr>
      </w:pPr>
      <w:r>
        <w:rPr>
          <w:rFonts w:ascii="Arial" w:hAnsi="Arial" w:cs="Arial"/>
          <w:spacing w:val="-1"/>
        </w:rPr>
        <w:t>6.5</w:t>
      </w:r>
      <w:r>
        <w:rPr>
          <w:rFonts w:ascii="Arial" w:hAnsi="Arial" w:cs="Arial"/>
          <w:spacing w:val="-1"/>
        </w:rPr>
        <w:tab/>
      </w:r>
      <w:r w:rsidRPr="001D27C3">
        <w:rPr>
          <w:rFonts w:ascii="Arial" w:hAnsi="Arial" w:cs="Arial"/>
          <w:spacing w:val="-1"/>
        </w:rPr>
        <w:t>Recommended</w:t>
      </w:r>
      <w:r w:rsidRPr="001D27C3">
        <w:rPr>
          <w:rFonts w:ascii="Arial" w:hAnsi="Arial" w:cs="Arial"/>
          <w:spacing w:val="1"/>
        </w:rPr>
        <w:t xml:space="preserve"> </w:t>
      </w:r>
      <w:r w:rsidRPr="001D27C3">
        <w:rPr>
          <w:rFonts w:ascii="Arial" w:hAnsi="Arial" w:cs="Arial"/>
          <w:spacing w:val="-1"/>
        </w:rPr>
        <w:t>Formal</w:t>
      </w:r>
      <w:r w:rsidRPr="001D27C3">
        <w:rPr>
          <w:rFonts w:ascii="Arial" w:hAnsi="Arial" w:cs="Arial"/>
          <w:spacing w:val="2"/>
        </w:rPr>
        <w:t xml:space="preserve"> </w:t>
      </w:r>
      <w:r w:rsidRPr="001D27C3">
        <w:rPr>
          <w:rFonts w:ascii="Arial" w:hAnsi="Arial" w:cs="Arial"/>
          <w:spacing w:val="-1"/>
        </w:rPr>
        <w:t>Learning</w:t>
      </w:r>
      <w:r w:rsidRPr="001D27C3">
        <w:rPr>
          <w:rFonts w:ascii="Arial" w:hAnsi="Arial" w:cs="Arial"/>
        </w:rPr>
        <w:t xml:space="preserve"> </w:t>
      </w:r>
      <w:r w:rsidRPr="001D27C3">
        <w:rPr>
          <w:rFonts w:ascii="Arial" w:hAnsi="Arial" w:cs="Arial"/>
          <w:spacing w:val="-1"/>
        </w:rPr>
        <w:t>Activities</w:t>
      </w:r>
    </w:p>
    <w:p w:rsidR="00BD1143" w:rsidRPr="001D27C3" w:rsidRDefault="00BD1143" w:rsidP="00BD1143">
      <w:pPr>
        <w:spacing w:before="6" w:line="140" w:lineRule="exact"/>
        <w:rPr>
          <w:rFonts w:ascii="Arial" w:hAnsi="Arial" w:cs="Arial"/>
        </w:rPr>
      </w:pPr>
    </w:p>
    <w:p w:rsidR="00BD1143" w:rsidRPr="001D27C3" w:rsidRDefault="00BD1143" w:rsidP="00BD1143">
      <w:pPr>
        <w:spacing w:line="240" w:lineRule="exact"/>
        <w:rPr>
          <w:rFonts w:ascii="Arial" w:hAnsi="Arial" w:cs="Arial"/>
        </w:rPr>
      </w:pPr>
    </w:p>
    <w:p w:rsidR="00BD1143" w:rsidRPr="001D27C3" w:rsidRDefault="00BD1143" w:rsidP="00BD1143">
      <w:pPr>
        <w:pStyle w:val="BodyText"/>
        <w:spacing w:line="275" w:lineRule="auto"/>
        <w:ind w:left="284"/>
        <w:rPr>
          <w:rFonts w:ascii="Arial" w:hAnsi="Arial" w:cs="Arial"/>
        </w:rPr>
      </w:pPr>
      <w:r w:rsidRPr="001D27C3">
        <w:rPr>
          <w:rFonts w:ascii="Arial" w:hAnsi="Arial" w:cs="Arial"/>
          <w:spacing w:val="-1"/>
        </w:rPr>
        <w:t>Candidates</w:t>
      </w:r>
      <w:r w:rsidRPr="001D27C3">
        <w:rPr>
          <w:rFonts w:ascii="Arial" w:hAnsi="Arial" w:cs="Arial"/>
          <w:spacing w:val="22"/>
        </w:rPr>
        <w:t xml:space="preserve"> </w:t>
      </w:r>
      <w:r w:rsidRPr="001D27C3">
        <w:rPr>
          <w:rFonts w:ascii="Arial" w:hAnsi="Arial" w:cs="Arial"/>
          <w:spacing w:val="-2"/>
        </w:rPr>
        <w:t>may</w:t>
      </w:r>
      <w:r w:rsidRPr="001D27C3">
        <w:rPr>
          <w:rFonts w:ascii="Arial" w:hAnsi="Arial" w:cs="Arial"/>
          <w:spacing w:val="19"/>
        </w:rPr>
        <w:t xml:space="preserve"> </w:t>
      </w:r>
      <w:r w:rsidRPr="001D27C3">
        <w:rPr>
          <w:rFonts w:ascii="Arial" w:hAnsi="Arial" w:cs="Arial"/>
        </w:rPr>
        <w:t>find</w:t>
      </w:r>
      <w:r w:rsidRPr="001D27C3">
        <w:rPr>
          <w:rFonts w:ascii="Arial" w:hAnsi="Arial" w:cs="Arial"/>
          <w:spacing w:val="21"/>
        </w:rPr>
        <w:t xml:space="preserve"> </w:t>
      </w:r>
      <w:r w:rsidRPr="001D27C3">
        <w:rPr>
          <w:rFonts w:ascii="Arial" w:hAnsi="Arial" w:cs="Arial"/>
          <w:spacing w:val="-1"/>
        </w:rPr>
        <w:t>many</w:t>
      </w:r>
      <w:r w:rsidRPr="001D27C3">
        <w:rPr>
          <w:rFonts w:ascii="Arial" w:hAnsi="Arial" w:cs="Arial"/>
          <w:spacing w:val="21"/>
        </w:rPr>
        <w:t xml:space="preserve"> </w:t>
      </w:r>
      <w:r w:rsidRPr="001D27C3">
        <w:rPr>
          <w:rFonts w:ascii="Arial" w:hAnsi="Arial" w:cs="Arial"/>
        </w:rPr>
        <w:t>of</w:t>
      </w:r>
      <w:r w:rsidRPr="001D27C3">
        <w:rPr>
          <w:rFonts w:ascii="Arial" w:hAnsi="Arial" w:cs="Arial"/>
          <w:spacing w:val="22"/>
        </w:rPr>
        <w:t xml:space="preserve"> </w:t>
      </w:r>
      <w:r w:rsidRPr="001D27C3">
        <w:rPr>
          <w:rFonts w:ascii="Arial" w:hAnsi="Arial" w:cs="Arial"/>
          <w:spacing w:val="-1"/>
        </w:rPr>
        <w:t>the</w:t>
      </w:r>
      <w:r w:rsidRPr="001D27C3">
        <w:rPr>
          <w:rFonts w:ascii="Arial" w:hAnsi="Arial" w:cs="Arial"/>
          <w:spacing w:val="21"/>
        </w:rPr>
        <w:t xml:space="preserve"> </w:t>
      </w:r>
      <w:r w:rsidRPr="001D27C3">
        <w:rPr>
          <w:rFonts w:ascii="Arial" w:hAnsi="Arial" w:cs="Arial"/>
          <w:spacing w:val="-1"/>
        </w:rPr>
        <w:t>following</w:t>
      </w:r>
      <w:r w:rsidRPr="001D27C3">
        <w:rPr>
          <w:rFonts w:ascii="Arial" w:hAnsi="Arial" w:cs="Arial"/>
          <w:spacing w:val="19"/>
        </w:rPr>
        <w:t xml:space="preserve"> </w:t>
      </w:r>
      <w:r w:rsidRPr="001D27C3">
        <w:rPr>
          <w:rFonts w:ascii="Arial" w:hAnsi="Arial" w:cs="Arial"/>
          <w:spacing w:val="-1"/>
        </w:rPr>
        <w:t>list</w:t>
      </w:r>
      <w:r w:rsidRPr="001D27C3">
        <w:rPr>
          <w:rFonts w:ascii="Arial" w:hAnsi="Arial" w:cs="Arial"/>
          <w:spacing w:val="22"/>
        </w:rPr>
        <w:t xml:space="preserve"> </w:t>
      </w:r>
      <w:r w:rsidRPr="001D27C3">
        <w:rPr>
          <w:rFonts w:ascii="Arial" w:hAnsi="Arial" w:cs="Arial"/>
          <w:spacing w:val="-2"/>
        </w:rPr>
        <w:t>of</w:t>
      </w:r>
      <w:r w:rsidRPr="001D27C3">
        <w:rPr>
          <w:rFonts w:ascii="Arial" w:hAnsi="Arial" w:cs="Arial"/>
          <w:spacing w:val="22"/>
        </w:rPr>
        <w:t xml:space="preserve"> </w:t>
      </w:r>
      <w:r w:rsidRPr="001D27C3">
        <w:rPr>
          <w:rFonts w:ascii="Arial" w:hAnsi="Arial" w:cs="Arial"/>
          <w:spacing w:val="-2"/>
        </w:rPr>
        <w:t>formal</w:t>
      </w:r>
      <w:r w:rsidRPr="001D27C3">
        <w:rPr>
          <w:rFonts w:ascii="Arial" w:hAnsi="Arial" w:cs="Arial"/>
          <w:spacing w:val="22"/>
        </w:rPr>
        <w:t xml:space="preserve"> </w:t>
      </w:r>
      <w:r w:rsidRPr="001D27C3">
        <w:rPr>
          <w:rFonts w:ascii="Arial" w:hAnsi="Arial" w:cs="Arial"/>
          <w:spacing w:val="-1"/>
        </w:rPr>
        <w:t>learning</w:t>
      </w:r>
      <w:r w:rsidRPr="001D27C3">
        <w:rPr>
          <w:rFonts w:ascii="Arial" w:hAnsi="Arial" w:cs="Arial"/>
          <w:spacing w:val="19"/>
        </w:rPr>
        <w:t xml:space="preserve"> </w:t>
      </w:r>
      <w:r w:rsidRPr="001D27C3">
        <w:rPr>
          <w:rFonts w:ascii="Arial" w:hAnsi="Arial" w:cs="Arial"/>
          <w:spacing w:val="-1"/>
        </w:rPr>
        <w:t>activities,</w:t>
      </w:r>
      <w:r w:rsidRPr="001D27C3">
        <w:rPr>
          <w:rFonts w:ascii="Arial" w:hAnsi="Arial" w:cs="Arial"/>
          <w:spacing w:val="22"/>
        </w:rPr>
        <w:t xml:space="preserve"> </w:t>
      </w:r>
      <w:r w:rsidRPr="001D27C3">
        <w:rPr>
          <w:rFonts w:ascii="Arial" w:hAnsi="Arial" w:cs="Arial"/>
          <w:spacing w:val="-1"/>
        </w:rPr>
        <w:t>which</w:t>
      </w:r>
      <w:r w:rsidRPr="001D27C3">
        <w:rPr>
          <w:rFonts w:ascii="Arial" w:hAnsi="Arial" w:cs="Arial"/>
          <w:spacing w:val="19"/>
        </w:rPr>
        <w:t xml:space="preserve"> </w:t>
      </w:r>
      <w:r w:rsidRPr="001D27C3">
        <w:rPr>
          <w:rFonts w:ascii="Arial" w:hAnsi="Arial" w:cs="Arial"/>
        </w:rPr>
        <w:t>is</w:t>
      </w:r>
      <w:r w:rsidRPr="001D27C3">
        <w:rPr>
          <w:rFonts w:ascii="Arial" w:hAnsi="Arial" w:cs="Arial"/>
          <w:spacing w:val="22"/>
        </w:rPr>
        <w:t xml:space="preserve"> </w:t>
      </w:r>
      <w:r w:rsidRPr="001D27C3">
        <w:rPr>
          <w:rFonts w:ascii="Arial" w:hAnsi="Arial" w:cs="Arial"/>
        </w:rPr>
        <w:t>by</w:t>
      </w:r>
      <w:r w:rsidRPr="001D27C3">
        <w:rPr>
          <w:rFonts w:ascii="Arial" w:hAnsi="Arial" w:cs="Arial"/>
          <w:spacing w:val="19"/>
        </w:rPr>
        <w:t xml:space="preserve"> </w:t>
      </w:r>
      <w:r w:rsidRPr="001D27C3">
        <w:rPr>
          <w:rFonts w:ascii="Arial" w:hAnsi="Arial" w:cs="Arial"/>
          <w:spacing w:val="4"/>
        </w:rPr>
        <w:t>no</w:t>
      </w:r>
      <w:r w:rsidRPr="001D27C3">
        <w:rPr>
          <w:rFonts w:ascii="Arial" w:hAnsi="Arial" w:cs="Arial"/>
          <w:spacing w:val="21"/>
        </w:rPr>
        <w:t xml:space="preserve"> </w:t>
      </w:r>
      <w:r w:rsidRPr="001D27C3">
        <w:rPr>
          <w:rFonts w:ascii="Arial" w:hAnsi="Arial" w:cs="Arial"/>
          <w:spacing w:val="-1"/>
        </w:rPr>
        <w:t>means</w:t>
      </w:r>
      <w:r w:rsidRPr="001D27C3">
        <w:rPr>
          <w:rFonts w:ascii="Arial" w:hAnsi="Arial" w:cs="Arial"/>
          <w:spacing w:val="53"/>
        </w:rPr>
        <w:t xml:space="preserve"> </w:t>
      </w:r>
      <w:r w:rsidRPr="001D27C3">
        <w:rPr>
          <w:rFonts w:ascii="Arial" w:hAnsi="Arial" w:cs="Arial"/>
          <w:spacing w:val="-1"/>
        </w:rPr>
        <w:t>extensive,</w:t>
      </w:r>
      <w:r w:rsidRPr="001D27C3">
        <w:rPr>
          <w:rFonts w:ascii="Arial" w:hAnsi="Arial" w:cs="Arial"/>
        </w:rPr>
        <w:t xml:space="preserve"> </w:t>
      </w:r>
      <w:r w:rsidRPr="001D27C3">
        <w:rPr>
          <w:rFonts w:ascii="Arial" w:hAnsi="Arial" w:cs="Arial"/>
          <w:spacing w:val="-1"/>
        </w:rPr>
        <w:t>useful</w:t>
      </w:r>
      <w:r w:rsidRPr="001D27C3">
        <w:rPr>
          <w:rFonts w:ascii="Arial" w:hAnsi="Arial" w:cs="Arial"/>
          <w:spacing w:val="-2"/>
        </w:rPr>
        <w:t xml:space="preserve"> </w:t>
      </w:r>
      <w:r w:rsidRPr="001D27C3">
        <w:rPr>
          <w:rFonts w:ascii="Arial" w:hAnsi="Arial" w:cs="Arial"/>
        </w:rPr>
        <w:t xml:space="preserve">in </w:t>
      </w:r>
      <w:r w:rsidRPr="001D27C3">
        <w:rPr>
          <w:rFonts w:ascii="Arial" w:hAnsi="Arial" w:cs="Arial"/>
          <w:spacing w:val="-1"/>
        </w:rPr>
        <w:t>developing</w:t>
      </w:r>
      <w:r w:rsidRPr="001D27C3">
        <w:rPr>
          <w:rFonts w:ascii="Arial" w:hAnsi="Arial" w:cs="Arial"/>
          <w:spacing w:val="-3"/>
        </w:rPr>
        <w:t xml:space="preserve"> </w:t>
      </w:r>
      <w:r w:rsidRPr="001D27C3">
        <w:rPr>
          <w:rFonts w:ascii="Arial" w:hAnsi="Arial" w:cs="Arial"/>
          <w:spacing w:val="-1"/>
        </w:rPr>
        <w:t>their</w:t>
      </w:r>
      <w:r w:rsidRPr="001D27C3">
        <w:rPr>
          <w:rFonts w:ascii="Arial" w:hAnsi="Arial" w:cs="Arial"/>
        </w:rPr>
        <w:t xml:space="preserve"> </w:t>
      </w:r>
      <w:r w:rsidRPr="001D27C3">
        <w:rPr>
          <w:rFonts w:ascii="Arial" w:hAnsi="Arial" w:cs="Arial"/>
          <w:spacing w:val="-1"/>
        </w:rPr>
        <w:t>competencies:</w:t>
      </w:r>
    </w:p>
    <w:p w:rsidR="00BD1143" w:rsidRPr="001D27C3" w:rsidRDefault="00BD1143" w:rsidP="00BD1143">
      <w:pPr>
        <w:spacing w:before="14" w:line="280" w:lineRule="exact"/>
        <w:rPr>
          <w:rFonts w:ascii="Arial" w:hAnsi="Arial" w:cs="Arial"/>
        </w:rPr>
      </w:pPr>
    </w:p>
    <w:p w:rsidR="00BD1143" w:rsidRPr="001D27C3" w:rsidRDefault="00BD1143" w:rsidP="00BD1143">
      <w:pPr>
        <w:pStyle w:val="BodyText"/>
        <w:spacing w:line="275" w:lineRule="auto"/>
        <w:ind w:right="3128"/>
        <w:rPr>
          <w:rFonts w:ascii="Arial" w:hAnsi="Arial" w:cs="Arial"/>
        </w:rPr>
      </w:pPr>
      <w:r w:rsidRPr="001D27C3">
        <w:rPr>
          <w:rFonts w:ascii="Arial" w:hAnsi="Arial" w:cs="Arial"/>
          <w:spacing w:val="-1"/>
        </w:rPr>
        <w:t>Discipline</w:t>
      </w:r>
      <w:r w:rsidRPr="001D27C3">
        <w:rPr>
          <w:rFonts w:ascii="Arial" w:hAnsi="Arial" w:cs="Arial"/>
        </w:rPr>
        <w:t xml:space="preserve"> </w:t>
      </w:r>
      <w:r w:rsidRPr="001D27C3">
        <w:rPr>
          <w:rFonts w:ascii="Arial" w:hAnsi="Arial" w:cs="Arial"/>
          <w:spacing w:val="-1"/>
        </w:rPr>
        <w:t>Specific</w:t>
      </w:r>
      <w:r w:rsidRPr="001D27C3">
        <w:rPr>
          <w:rFonts w:ascii="Arial" w:hAnsi="Arial" w:cs="Arial"/>
        </w:rPr>
        <w:t xml:space="preserve"> </w:t>
      </w:r>
      <w:r w:rsidRPr="001D27C3">
        <w:rPr>
          <w:rFonts w:ascii="Arial" w:hAnsi="Arial" w:cs="Arial"/>
          <w:spacing w:val="-1"/>
        </w:rPr>
        <w:t>Courses</w:t>
      </w:r>
      <w:r w:rsidRPr="001D27C3">
        <w:rPr>
          <w:rFonts w:ascii="Arial" w:hAnsi="Arial" w:cs="Arial"/>
          <w:spacing w:val="-2"/>
        </w:rPr>
        <w:t xml:space="preserve"> </w:t>
      </w:r>
      <w:r w:rsidRPr="001D27C3">
        <w:rPr>
          <w:rFonts w:ascii="Arial" w:hAnsi="Arial" w:cs="Arial"/>
          <w:spacing w:val="-1"/>
        </w:rPr>
        <w:t>relating</w:t>
      </w:r>
      <w:r w:rsidRPr="001D27C3">
        <w:rPr>
          <w:rFonts w:ascii="Arial" w:hAnsi="Arial" w:cs="Arial"/>
          <w:spacing w:val="-3"/>
        </w:rPr>
        <w:t xml:space="preserve"> </w:t>
      </w:r>
      <w:r w:rsidRPr="001D27C3">
        <w:rPr>
          <w:rFonts w:ascii="Arial" w:hAnsi="Arial" w:cs="Arial"/>
        </w:rPr>
        <w:t xml:space="preserve">to </w:t>
      </w:r>
      <w:r w:rsidRPr="001D27C3">
        <w:rPr>
          <w:rFonts w:ascii="Arial" w:hAnsi="Arial" w:cs="Arial"/>
          <w:spacing w:val="-1"/>
        </w:rPr>
        <w:t>areas</w:t>
      </w:r>
      <w:r w:rsidRPr="001D27C3">
        <w:rPr>
          <w:rFonts w:ascii="Arial" w:hAnsi="Arial" w:cs="Arial"/>
        </w:rPr>
        <w:t xml:space="preserve"> of</w:t>
      </w:r>
      <w:r w:rsidRPr="001D27C3">
        <w:rPr>
          <w:rFonts w:ascii="Arial" w:hAnsi="Arial" w:cs="Arial"/>
          <w:spacing w:val="-2"/>
        </w:rPr>
        <w:t xml:space="preserve"> </w:t>
      </w:r>
      <w:r w:rsidRPr="001D27C3">
        <w:rPr>
          <w:rFonts w:ascii="Arial" w:hAnsi="Arial" w:cs="Arial"/>
          <w:spacing w:val="-1"/>
        </w:rPr>
        <w:t>practice</w:t>
      </w:r>
      <w:r w:rsidRPr="001D27C3">
        <w:rPr>
          <w:rFonts w:ascii="Arial" w:hAnsi="Arial" w:cs="Arial"/>
          <w:spacing w:val="33"/>
        </w:rPr>
        <w:t xml:space="preserve"> </w:t>
      </w:r>
      <w:r w:rsidRPr="001D27C3">
        <w:rPr>
          <w:rFonts w:ascii="Arial" w:hAnsi="Arial" w:cs="Arial"/>
        </w:rPr>
        <w:t>Report</w:t>
      </w:r>
      <w:r w:rsidRPr="001D27C3">
        <w:rPr>
          <w:rFonts w:ascii="Arial" w:hAnsi="Arial" w:cs="Arial"/>
          <w:spacing w:val="-2"/>
        </w:rPr>
        <w:t xml:space="preserve"> </w:t>
      </w:r>
      <w:r w:rsidRPr="001D27C3">
        <w:rPr>
          <w:rFonts w:ascii="Arial" w:hAnsi="Arial" w:cs="Arial"/>
          <w:spacing w:val="-1"/>
        </w:rPr>
        <w:t>Writing</w:t>
      </w:r>
    </w:p>
    <w:p w:rsidR="00BD1143" w:rsidRDefault="00BD1143" w:rsidP="00BD1143">
      <w:pPr>
        <w:pStyle w:val="BodyText"/>
        <w:spacing w:before="1" w:line="276" w:lineRule="auto"/>
        <w:ind w:right="2138"/>
        <w:rPr>
          <w:rFonts w:ascii="Arial" w:hAnsi="Arial" w:cs="Arial"/>
          <w:spacing w:val="-1"/>
        </w:rPr>
      </w:pPr>
      <w:r w:rsidRPr="001D27C3">
        <w:rPr>
          <w:rFonts w:ascii="Arial" w:hAnsi="Arial" w:cs="Arial"/>
          <w:spacing w:val="-1"/>
        </w:rPr>
        <w:t>Project</w:t>
      </w:r>
      <w:r w:rsidRPr="001D27C3">
        <w:rPr>
          <w:rFonts w:ascii="Arial" w:hAnsi="Arial" w:cs="Arial"/>
          <w:spacing w:val="-2"/>
        </w:rPr>
        <w:t xml:space="preserve"> </w:t>
      </w:r>
      <w:r w:rsidRPr="001D27C3">
        <w:rPr>
          <w:rFonts w:ascii="Arial" w:hAnsi="Arial" w:cs="Arial"/>
          <w:spacing w:val="-1"/>
        </w:rPr>
        <w:t>Management</w:t>
      </w:r>
    </w:p>
    <w:p w:rsidR="00BD1143" w:rsidRDefault="00BD1143" w:rsidP="00BD1143">
      <w:pPr>
        <w:pStyle w:val="BodyText"/>
        <w:spacing w:before="1" w:line="276" w:lineRule="auto"/>
        <w:ind w:right="2138"/>
        <w:rPr>
          <w:rFonts w:ascii="Arial" w:hAnsi="Arial" w:cs="Arial"/>
          <w:spacing w:val="-1"/>
        </w:rPr>
      </w:pPr>
      <w:r w:rsidRPr="001D27C3">
        <w:rPr>
          <w:rFonts w:ascii="Arial" w:hAnsi="Arial" w:cs="Arial"/>
          <w:spacing w:val="-1"/>
        </w:rPr>
        <w:t>Conditions</w:t>
      </w:r>
      <w:r w:rsidRPr="001D27C3">
        <w:rPr>
          <w:rFonts w:ascii="Arial" w:hAnsi="Arial" w:cs="Arial"/>
        </w:rPr>
        <w:t xml:space="preserve"> of</w:t>
      </w:r>
      <w:r w:rsidRPr="001D27C3">
        <w:rPr>
          <w:rFonts w:ascii="Arial" w:hAnsi="Arial" w:cs="Arial"/>
          <w:spacing w:val="1"/>
        </w:rPr>
        <w:t xml:space="preserve"> </w:t>
      </w:r>
      <w:r w:rsidRPr="001D27C3">
        <w:rPr>
          <w:rFonts w:ascii="Arial" w:hAnsi="Arial" w:cs="Arial"/>
          <w:spacing w:val="-1"/>
        </w:rPr>
        <w:t>Contract</w:t>
      </w:r>
    </w:p>
    <w:p w:rsidR="00BD1143" w:rsidRDefault="00BD1143" w:rsidP="00BD1143">
      <w:pPr>
        <w:pStyle w:val="BodyText"/>
        <w:spacing w:before="1" w:line="276" w:lineRule="auto"/>
        <w:ind w:right="2138"/>
        <w:rPr>
          <w:rFonts w:ascii="Arial" w:hAnsi="Arial" w:cs="Arial"/>
          <w:spacing w:val="-1"/>
        </w:rPr>
      </w:pPr>
      <w:r w:rsidRPr="001D27C3">
        <w:rPr>
          <w:rFonts w:ascii="Arial" w:hAnsi="Arial" w:cs="Arial"/>
          <w:spacing w:val="-1"/>
        </w:rPr>
        <w:t>Standard</w:t>
      </w:r>
      <w:r w:rsidRPr="001D27C3">
        <w:rPr>
          <w:rFonts w:ascii="Arial" w:hAnsi="Arial" w:cs="Arial"/>
        </w:rPr>
        <w:t xml:space="preserve"> </w:t>
      </w:r>
      <w:r w:rsidRPr="001D27C3">
        <w:rPr>
          <w:rFonts w:ascii="Arial" w:hAnsi="Arial" w:cs="Arial"/>
          <w:spacing w:val="-1"/>
        </w:rPr>
        <w:t>Specifications</w:t>
      </w:r>
    </w:p>
    <w:p w:rsidR="00BD1143" w:rsidRDefault="00BD1143" w:rsidP="00BD1143">
      <w:pPr>
        <w:pStyle w:val="BodyText"/>
        <w:spacing w:before="1" w:line="276" w:lineRule="auto"/>
        <w:ind w:right="2138"/>
        <w:rPr>
          <w:rFonts w:ascii="Arial" w:hAnsi="Arial" w:cs="Arial"/>
          <w:spacing w:val="-1"/>
        </w:rPr>
      </w:pPr>
      <w:r w:rsidRPr="001D27C3">
        <w:rPr>
          <w:rFonts w:ascii="Arial" w:hAnsi="Arial" w:cs="Arial"/>
          <w:spacing w:val="-1"/>
        </w:rPr>
        <w:t>Preparation</w:t>
      </w:r>
      <w:r w:rsidRPr="001D27C3">
        <w:rPr>
          <w:rFonts w:ascii="Arial" w:hAnsi="Arial" w:cs="Arial"/>
          <w:spacing w:val="-3"/>
        </w:rPr>
        <w:t xml:space="preserve"> </w:t>
      </w:r>
      <w:r w:rsidRPr="001D27C3">
        <w:rPr>
          <w:rFonts w:ascii="Arial" w:hAnsi="Arial" w:cs="Arial"/>
        </w:rPr>
        <w:t xml:space="preserve">of </w:t>
      </w:r>
      <w:r w:rsidRPr="001D27C3">
        <w:rPr>
          <w:rFonts w:ascii="Arial" w:hAnsi="Arial" w:cs="Arial"/>
          <w:spacing w:val="-1"/>
        </w:rPr>
        <w:t>Specifications</w:t>
      </w:r>
    </w:p>
    <w:p w:rsidR="00BD1143" w:rsidRDefault="00BD1143" w:rsidP="00BD1143">
      <w:pPr>
        <w:pStyle w:val="BodyText"/>
        <w:spacing w:before="1" w:line="276" w:lineRule="auto"/>
        <w:ind w:right="2138"/>
        <w:rPr>
          <w:rFonts w:ascii="Arial" w:hAnsi="Arial" w:cs="Arial"/>
          <w:spacing w:val="-1"/>
        </w:rPr>
      </w:pPr>
      <w:r w:rsidRPr="001D27C3">
        <w:rPr>
          <w:rFonts w:ascii="Arial" w:hAnsi="Arial" w:cs="Arial"/>
          <w:spacing w:val="-1"/>
        </w:rPr>
        <w:t>Negotiation</w:t>
      </w:r>
      <w:r w:rsidRPr="001D27C3">
        <w:rPr>
          <w:rFonts w:ascii="Arial" w:hAnsi="Arial" w:cs="Arial"/>
        </w:rPr>
        <w:t xml:space="preserve"> </w:t>
      </w:r>
      <w:r w:rsidRPr="001D27C3">
        <w:rPr>
          <w:rFonts w:ascii="Arial" w:hAnsi="Arial" w:cs="Arial"/>
          <w:spacing w:val="-1"/>
        </w:rPr>
        <w:t>Skills</w:t>
      </w:r>
    </w:p>
    <w:p w:rsidR="00BD1143" w:rsidRPr="001D27C3" w:rsidRDefault="00BD1143" w:rsidP="00BD1143">
      <w:pPr>
        <w:pStyle w:val="BodyText"/>
        <w:spacing w:before="1" w:line="276" w:lineRule="auto"/>
        <w:ind w:right="2138"/>
        <w:rPr>
          <w:rFonts w:ascii="Arial" w:hAnsi="Arial" w:cs="Arial"/>
        </w:rPr>
      </w:pPr>
      <w:r w:rsidRPr="001D27C3">
        <w:rPr>
          <w:rFonts w:ascii="Arial" w:hAnsi="Arial" w:cs="Arial"/>
          <w:spacing w:val="-1"/>
        </w:rPr>
        <w:t>Engineering</w:t>
      </w:r>
      <w:r w:rsidRPr="001D27C3">
        <w:rPr>
          <w:rFonts w:ascii="Arial" w:hAnsi="Arial" w:cs="Arial"/>
          <w:spacing w:val="-3"/>
        </w:rPr>
        <w:t xml:space="preserve"> </w:t>
      </w:r>
      <w:r w:rsidRPr="001D27C3">
        <w:rPr>
          <w:rFonts w:ascii="Arial" w:hAnsi="Arial" w:cs="Arial"/>
          <w:spacing w:val="-1"/>
        </w:rPr>
        <w:t>Finance</w:t>
      </w:r>
    </w:p>
    <w:p w:rsidR="00BD1143" w:rsidRPr="001D27C3" w:rsidRDefault="00BD1143" w:rsidP="00BD1143">
      <w:pPr>
        <w:pStyle w:val="BodyText"/>
        <w:spacing w:before="3" w:line="275" w:lineRule="auto"/>
        <w:ind w:right="6701"/>
        <w:rPr>
          <w:rFonts w:ascii="Arial" w:hAnsi="Arial" w:cs="Arial"/>
        </w:rPr>
      </w:pPr>
      <w:r w:rsidRPr="001D27C3">
        <w:rPr>
          <w:rFonts w:ascii="Arial" w:hAnsi="Arial" w:cs="Arial"/>
          <w:spacing w:val="-1"/>
        </w:rPr>
        <w:t>Risk</w:t>
      </w:r>
      <w:r w:rsidRPr="001D27C3">
        <w:rPr>
          <w:rFonts w:ascii="Arial" w:hAnsi="Arial" w:cs="Arial"/>
          <w:spacing w:val="-2"/>
        </w:rPr>
        <w:t xml:space="preserve"> </w:t>
      </w:r>
      <w:r w:rsidRPr="001D27C3">
        <w:rPr>
          <w:rFonts w:ascii="Arial" w:hAnsi="Arial" w:cs="Arial"/>
          <w:spacing w:val="-1"/>
        </w:rPr>
        <w:t>Analysis</w:t>
      </w:r>
      <w:r w:rsidRPr="001D27C3">
        <w:rPr>
          <w:rFonts w:ascii="Arial" w:hAnsi="Arial" w:cs="Arial"/>
          <w:spacing w:val="28"/>
        </w:rPr>
        <w:t xml:space="preserve"> </w:t>
      </w:r>
      <w:r w:rsidRPr="001D27C3">
        <w:rPr>
          <w:rFonts w:ascii="Arial" w:hAnsi="Arial" w:cs="Arial"/>
          <w:spacing w:val="-1"/>
        </w:rPr>
        <w:t>Quality</w:t>
      </w:r>
      <w:r w:rsidRPr="001D27C3">
        <w:rPr>
          <w:rFonts w:ascii="Arial" w:hAnsi="Arial" w:cs="Arial"/>
          <w:spacing w:val="-3"/>
        </w:rPr>
        <w:t xml:space="preserve"> </w:t>
      </w:r>
      <w:r w:rsidRPr="001D27C3">
        <w:rPr>
          <w:rFonts w:ascii="Arial" w:hAnsi="Arial" w:cs="Arial"/>
          <w:spacing w:val="-1"/>
        </w:rPr>
        <w:t>Systems</w:t>
      </w:r>
    </w:p>
    <w:p w:rsidR="00BD1143" w:rsidRDefault="00BD1143" w:rsidP="00BD1143">
      <w:pPr>
        <w:pStyle w:val="BodyText"/>
        <w:kinsoku w:val="0"/>
        <w:overflowPunct w:val="0"/>
        <w:spacing w:line="276" w:lineRule="auto"/>
        <w:ind w:left="993" w:right="238"/>
        <w:jc w:val="both"/>
        <w:rPr>
          <w:rFonts w:ascii="Arial" w:hAnsi="Arial" w:cs="Arial"/>
          <w:spacing w:val="-1"/>
        </w:rPr>
      </w:pPr>
      <w:r w:rsidRPr="001D27C3">
        <w:rPr>
          <w:rFonts w:ascii="Arial" w:hAnsi="Arial" w:cs="Arial"/>
          <w:spacing w:val="-1"/>
        </w:rPr>
        <w:t>Occupation</w:t>
      </w:r>
      <w:r w:rsidRPr="001D27C3">
        <w:rPr>
          <w:rFonts w:ascii="Arial" w:hAnsi="Arial" w:cs="Arial"/>
          <w:spacing w:val="-3"/>
        </w:rPr>
        <w:t xml:space="preserve"> </w:t>
      </w:r>
      <w:r w:rsidRPr="001D27C3">
        <w:rPr>
          <w:rFonts w:ascii="Arial" w:hAnsi="Arial" w:cs="Arial"/>
          <w:spacing w:val="-1"/>
        </w:rPr>
        <w:t>Health</w:t>
      </w:r>
      <w:r w:rsidRPr="001D27C3">
        <w:rPr>
          <w:rFonts w:ascii="Arial" w:hAnsi="Arial" w:cs="Arial"/>
          <w:spacing w:val="-3"/>
        </w:rPr>
        <w:t xml:space="preserve"> </w:t>
      </w:r>
      <w:r w:rsidRPr="001D27C3">
        <w:rPr>
          <w:rFonts w:ascii="Arial" w:hAnsi="Arial" w:cs="Arial"/>
        </w:rPr>
        <w:t xml:space="preserve">and </w:t>
      </w:r>
      <w:r w:rsidRPr="001D27C3">
        <w:rPr>
          <w:rFonts w:ascii="Arial" w:hAnsi="Arial" w:cs="Arial"/>
          <w:spacing w:val="-1"/>
        </w:rPr>
        <w:t>Safety</w:t>
      </w:r>
      <w:r w:rsidRPr="001D27C3">
        <w:rPr>
          <w:rFonts w:ascii="Arial" w:hAnsi="Arial" w:cs="Arial"/>
          <w:spacing w:val="23"/>
        </w:rPr>
        <w:t xml:space="preserve"> </w:t>
      </w:r>
      <w:r w:rsidRPr="001D27C3">
        <w:rPr>
          <w:rFonts w:ascii="Arial" w:hAnsi="Arial" w:cs="Arial"/>
          <w:spacing w:val="-1"/>
        </w:rPr>
        <w:t>Quality</w:t>
      </w:r>
      <w:r w:rsidRPr="001D27C3">
        <w:rPr>
          <w:rFonts w:ascii="Arial" w:hAnsi="Arial" w:cs="Arial"/>
          <w:spacing w:val="-3"/>
        </w:rPr>
        <w:t xml:space="preserve"> </w:t>
      </w:r>
      <w:r w:rsidRPr="001D27C3">
        <w:rPr>
          <w:rFonts w:ascii="Arial" w:hAnsi="Arial" w:cs="Arial"/>
          <w:spacing w:val="-1"/>
        </w:rPr>
        <w:t>Systems</w:t>
      </w:r>
    </w:p>
    <w:p w:rsidR="00BD1143" w:rsidRPr="001D27C3" w:rsidRDefault="00BD1143" w:rsidP="00BD1143">
      <w:pPr>
        <w:pStyle w:val="BodyText"/>
        <w:kinsoku w:val="0"/>
        <w:overflowPunct w:val="0"/>
        <w:spacing w:line="276" w:lineRule="auto"/>
        <w:ind w:left="993" w:right="238"/>
        <w:jc w:val="both"/>
        <w:rPr>
          <w:rFonts w:ascii="Arial" w:hAnsi="Arial" w:cs="Arial"/>
        </w:rPr>
      </w:pPr>
      <w:r w:rsidRPr="001D27C3">
        <w:rPr>
          <w:rFonts w:ascii="Arial" w:hAnsi="Arial" w:cs="Arial"/>
          <w:spacing w:val="-1"/>
        </w:rPr>
        <w:t>Environment</w:t>
      </w:r>
      <w:r w:rsidRPr="001D27C3">
        <w:rPr>
          <w:rFonts w:ascii="Arial" w:hAnsi="Arial" w:cs="Arial"/>
          <w:spacing w:val="1"/>
        </w:rPr>
        <w:t xml:space="preserve"> </w:t>
      </w:r>
      <w:r w:rsidRPr="001D27C3">
        <w:rPr>
          <w:rFonts w:ascii="Arial" w:hAnsi="Arial" w:cs="Arial"/>
          <w:spacing w:val="-1"/>
        </w:rPr>
        <w:t>Impacts</w:t>
      </w: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Pr="00B37785" w:rsidRDefault="00BD1143" w:rsidP="00BD1143">
      <w:pPr>
        <w:kinsoku w:val="0"/>
        <w:overflowPunct w:val="0"/>
        <w:spacing w:before="9" w:line="240" w:lineRule="exact"/>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pPr>
    </w:p>
    <w:p w:rsidR="00BD1143" w:rsidRDefault="00BD1143" w:rsidP="00BD1143">
      <w:pPr>
        <w:pStyle w:val="BodyText"/>
        <w:kinsoku w:val="0"/>
        <w:overflowPunct w:val="0"/>
        <w:spacing w:line="276" w:lineRule="auto"/>
        <w:ind w:left="238" w:right="238"/>
        <w:jc w:val="both"/>
        <w:rPr>
          <w:rFonts w:ascii="Arial" w:hAnsi="Arial" w:cs="Arial"/>
        </w:rPr>
        <w:sectPr w:rsidR="00BD1143" w:rsidSect="008854BF">
          <w:pgSz w:w="11909" w:h="16840"/>
          <w:pgMar w:top="851" w:right="1200" w:bottom="1020" w:left="1200" w:header="0" w:footer="823" w:gutter="0"/>
          <w:cols w:space="720"/>
          <w:noEndnote/>
        </w:sectPr>
      </w:pPr>
    </w:p>
    <w:p w:rsidR="00BD1143" w:rsidRPr="00CF6550" w:rsidRDefault="00C25686" w:rsidP="00C25686">
      <w:pPr>
        <w:pStyle w:val="Heading1"/>
        <w:kinsoku w:val="0"/>
        <w:overflowPunct w:val="0"/>
        <w:autoSpaceDE w:val="0"/>
        <w:autoSpaceDN w:val="0"/>
        <w:adjustRightInd w:val="0"/>
        <w:spacing w:before="0"/>
        <w:ind w:left="284" w:firstLine="0"/>
        <w:rPr>
          <w:rFonts w:ascii="Arial" w:hAnsi="Arial" w:cs="Arial"/>
          <w:b w:val="0"/>
          <w:bCs w:val="0"/>
          <w:sz w:val="26"/>
          <w:szCs w:val="26"/>
        </w:rPr>
      </w:pPr>
      <w:r>
        <w:rPr>
          <w:rFonts w:ascii="Arial" w:hAnsi="Arial" w:cs="Arial"/>
          <w:spacing w:val="-3"/>
          <w:sz w:val="26"/>
          <w:szCs w:val="26"/>
        </w:rPr>
        <w:lastRenderedPageBreak/>
        <w:t>7.</w:t>
      </w:r>
      <w:r>
        <w:rPr>
          <w:rFonts w:ascii="Arial" w:hAnsi="Arial" w:cs="Arial"/>
          <w:spacing w:val="-3"/>
          <w:sz w:val="26"/>
          <w:szCs w:val="26"/>
        </w:rPr>
        <w:tab/>
      </w:r>
      <w:r w:rsidR="00BD1143" w:rsidRPr="00CF6550">
        <w:rPr>
          <w:rFonts w:ascii="Arial" w:hAnsi="Arial" w:cs="Arial"/>
          <w:spacing w:val="-3"/>
          <w:sz w:val="26"/>
          <w:szCs w:val="26"/>
        </w:rPr>
        <w:t>P</w:t>
      </w:r>
      <w:r w:rsidR="00BD1143" w:rsidRPr="00CF6550">
        <w:rPr>
          <w:rFonts w:ascii="Arial" w:hAnsi="Arial" w:cs="Arial"/>
          <w:spacing w:val="-1"/>
          <w:sz w:val="26"/>
          <w:szCs w:val="26"/>
        </w:rPr>
        <w:t>r</w:t>
      </w:r>
      <w:r w:rsidR="00BD1143" w:rsidRPr="00CF6550">
        <w:rPr>
          <w:rFonts w:ascii="Arial" w:hAnsi="Arial" w:cs="Arial"/>
          <w:sz w:val="26"/>
          <w:szCs w:val="26"/>
        </w:rPr>
        <w:t>o</w:t>
      </w:r>
      <w:r w:rsidR="00BD1143" w:rsidRPr="00CF6550">
        <w:rPr>
          <w:rFonts w:ascii="Arial" w:hAnsi="Arial" w:cs="Arial"/>
          <w:spacing w:val="2"/>
          <w:sz w:val="26"/>
          <w:szCs w:val="26"/>
        </w:rPr>
        <w:t>g</w:t>
      </w:r>
      <w:r w:rsidR="00BD1143" w:rsidRPr="00CF6550">
        <w:rPr>
          <w:rFonts w:ascii="Arial" w:hAnsi="Arial" w:cs="Arial"/>
          <w:spacing w:val="-1"/>
          <w:sz w:val="26"/>
          <w:szCs w:val="26"/>
        </w:rPr>
        <w:t>r</w:t>
      </w:r>
      <w:r w:rsidR="00BD1143" w:rsidRPr="00CF6550">
        <w:rPr>
          <w:rFonts w:ascii="Arial" w:hAnsi="Arial" w:cs="Arial"/>
          <w:spacing w:val="2"/>
          <w:sz w:val="26"/>
          <w:szCs w:val="26"/>
        </w:rPr>
        <w:t>a</w:t>
      </w:r>
      <w:r w:rsidR="00BD1143" w:rsidRPr="00CF6550">
        <w:rPr>
          <w:rFonts w:ascii="Arial" w:hAnsi="Arial" w:cs="Arial"/>
          <w:spacing w:val="-1"/>
          <w:sz w:val="26"/>
          <w:szCs w:val="26"/>
        </w:rPr>
        <w:t>mm</w:t>
      </w:r>
      <w:r w:rsidR="00BD1143" w:rsidRPr="00CF6550">
        <w:rPr>
          <w:rFonts w:ascii="Arial" w:hAnsi="Arial" w:cs="Arial"/>
          <w:sz w:val="26"/>
          <w:szCs w:val="26"/>
        </w:rPr>
        <w:t>e</w:t>
      </w:r>
      <w:r w:rsidR="00BD1143" w:rsidRPr="00CF6550">
        <w:rPr>
          <w:rFonts w:ascii="Arial" w:hAnsi="Arial" w:cs="Arial"/>
          <w:spacing w:val="-1"/>
          <w:sz w:val="26"/>
          <w:szCs w:val="26"/>
        </w:rPr>
        <w:t xml:space="preserve"> </w:t>
      </w:r>
      <w:r w:rsidR="00BD1143" w:rsidRPr="00CF6550">
        <w:rPr>
          <w:rFonts w:ascii="Arial" w:hAnsi="Arial" w:cs="Arial"/>
          <w:sz w:val="26"/>
          <w:szCs w:val="26"/>
        </w:rPr>
        <w:t>St</w:t>
      </w:r>
      <w:r w:rsidR="00BD1143" w:rsidRPr="00CF6550">
        <w:rPr>
          <w:rFonts w:ascii="Arial" w:hAnsi="Arial" w:cs="Arial"/>
          <w:spacing w:val="-2"/>
          <w:sz w:val="26"/>
          <w:szCs w:val="26"/>
        </w:rPr>
        <w:t>r</w:t>
      </w:r>
      <w:r w:rsidR="00BD1143" w:rsidRPr="00CF6550">
        <w:rPr>
          <w:rFonts w:ascii="Arial" w:hAnsi="Arial" w:cs="Arial"/>
          <w:sz w:val="26"/>
          <w:szCs w:val="26"/>
        </w:rPr>
        <w:t>u</w:t>
      </w:r>
      <w:r w:rsidR="00BD1143" w:rsidRPr="00CF6550">
        <w:rPr>
          <w:rFonts w:ascii="Arial" w:hAnsi="Arial" w:cs="Arial"/>
          <w:spacing w:val="1"/>
          <w:sz w:val="26"/>
          <w:szCs w:val="26"/>
        </w:rPr>
        <w:t>c</w:t>
      </w:r>
      <w:r w:rsidR="00BD1143" w:rsidRPr="00CF6550">
        <w:rPr>
          <w:rFonts w:ascii="Arial" w:hAnsi="Arial" w:cs="Arial"/>
          <w:sz w:val="26"/>
          <w:szCs w:val="26"/>
        </w:rPr>
        <w:t>ture</w:t>
      </w:r>
      <w:r w:rsidR="00BD1143" w:rsidRPr="00CF6550">
        <w:rPr>
          <w:rFonts w:ascii="Arial" w:hAnsi="Arial" w:cs="Arial"/>
          <w:spacing w:val="-2"/>
          <w:sz w:val="26"/>
          <w:szCs w:val="26"/>
        </w:rPr>
        <w:t xml:space="preserve"> </w:t>
      </w:r>
      <w:r w:rsidR="00BD1143" w:rsidRPr="00CF6550">
        <w:rPr>
          <w:rFonts w:ascii="Arial" w:hAnsi="Arial" w:cs="Arial"/>
          <w:spacing w:val="2"/>
          <w:sz w:val="26"/>
          <w:szCs w:val="26"/>
        </w:rPr>
        <w:t>a</w:t>
      </w:r>
      <w:r w:rsidR="00BD1143" w:rsidRPr="00CF6550">
        <w:rPr>
          <w:rFonts w:ascii="Arial" w:hAnsi="Arial" w:cs="Arial"/>
          <w:sz w:val="26"/>
          <w:szCs w:val="26"/>
        </w:rPr>
        <w:t>nd S</w:t>
      </w:r>
      <w:r w:rsidR="00BD1143" w:rsidRPr="00CF6550">
        <w:rPr>
          <w:rFonts w:ascii="Arial" w:hAnsi="Arial" w:cs="Arial"/>
          <w:spacing w:val="-1"/>
          <w:sz w:val="26"/>
          <w:szCs w:val="26"/>
        </w:rPr>
        <w:t>e</w:t>
      </w:r>
      <w:r w:rsidR="00BD1143" w:rsidRPr="00CF6550">
        <w:rPr>
          <w:rFonts w:ascii="Arial" w:hAnsi="Arial" w:cs="Arial"/>
          <w:spacing w:val="-2"/>
          <w:sz w:val="26"/>
          <w:szCs w:val="26"/>
        </w:rPr>
        <w:t>q</w:t>
      </w:r>
      <w:r w:rsidR="00BD1143" w:rsidRPr="00CF6550">
        <w:rPr>
          <w:rFonts w:ascii="Arial" w:hAnsi="Arial" w:cs="Arial"/>
          <w:sz w:val="26"/>
          <w:szCs w:val="26"/>
        </w:rPr>
        <w:t>u</w:t>
      </w:r>
      <w:r w:rsidR="00BD1143" w:rsidRPr="00CF6550">
        <w:rPr>
          <w:rFonts w:ascii="Arial" w:hAnsi="Arial" w:cs="Arial"/>
          <w:spacing w:val="-1"/>
          <w:sz w:val="26"/>
          <w:szCs w:val="26"/>
        </w:rPr>
        <w:t>e</w:t>
      </w:r>
      <w:r w:rsidR="00BD1143" w:rsidRPr="00CF6550">
        <w:rPr>
          <w:rFonts w:ascii="Arial" w:hAnsi="Arial" w:cs="Arial"/>
          <w:sz w:val="26"/>
          <w:szCs w:val="26"/>
        </w:rPr>
        <w:t>n</w:t>
      </w:r>
      <w:r w:rsidR="00BD1143" w:rsidRPr="00CF6550">
        <w:rPr>
          <w:rFonts w:ascii="Arial" w:hAnsi="Arial" w:cs="Arial"/>
          <w:spacing w:val="-1"/>
          <w:sz w:val="26"/>
          <w:szCs w:val="26"/>
        </w:rPr>
        <w:t>c</w:t>
      </w:r>
      <w:r w:rsidR="00BD1143" w:rsidRPr="00CF6550">
        <w:rPr>
          <w:rFonts w:ascii="Arial" w:hAnsi="Arial" w:cs="Arial"/>
          <w:sz w:val="26"/>
          <w:szCs w:val="26"/>
        </w:rPr>
        <w:t>i</w:t>
      </w:r>
      <w:r w:rsidR="00BD1143" w:rsidRPr="00CF6550">
        <w:rPr>
          <w:rFonts w:ascii="Arial" w:hAnsi="Arial" w:cs="Arial"/>
          <w:spacing w:val="1"/>
          <w:sz w:val="26"/>
          <w:szCs w:val="26"/>
        </w:rPr>
        <w:t>n</w:t>
      </w:r>
      <w:r w:rsidR="00BD1143" w:rsidRPr="00CF6550">
        <w:rPr>
          <w:rFonts w:ascii="Arial" w:hAnsi="Arial" w:cs="Arial"/>
          <w:sz w:val="26"/>
          <w:szCs w:val="26"/>
        </w:rPr>
        <w:t>g</w:t>
      </w:r>
    </w:p>
    <w:p w:rsidR="00BD1143" w:rsidRPr="00B37785" w:rsidRDefault="00BD1143" w:rsidP="00BD1143">
      <w:pPr>
        <w:kinsoku w:val="0"/>
        <w:overflowPunct w:val="0"/>
        <w:spacing w:before="1" w:line="280" w:lineRule="exact"/>
        <w:rPr>
          <w:rFonts w:ascii="Arial" w:hAnsi="Arial" w:cs="Arial"/>
        </w:rPr>
      </w:pPr>
    </w:p>
    <w:p w:rsidR="00BD1143" w:rsidRPr="00B37785" w:rsidRDefault="00BD1143" w:rsidP="00BD1143">
      <w:pPr>
        <w:kinsoku w:val="0"/>
        <w:overflowPunct w:val="0"/>
        <w:spacing w:before="1" w:line="280" w:lineRule="exact"/>
        <w:ind w:left="993" w:hanging="709"/>
        <w:rPr>
          <w:rFonts w:ascii="Arial" w:hAnsi="Arial" w:cs="Arial"/>
          <w:b/>
        </w:rPr>
      </w:pPr>
      <w:r w:rsidRPr="00B37785">
        <w:rPr>
          <w:rFonts w:ascii="Arial" w:hAnsi="Arial" w:cs="Arial"/>
          <w:b/>
        </w:rPr>
        <w:t>7.1</w:t>
      </w:r>
      <w:r w:rsidRPr="00B37785">
        <w:rPr>
          <w:rFonts w:ascii="Arial" w:hAnsi="Arial" w:cs="Arial"/>
          <w:b/>
        </w:rPr>
        <w:tab/>
        <w:t>Best Practice Programmes</w:t>
      </w:r>
    </w:p>
    <w:p w:rsidR="00BD1143" w:rsidRPr="00B37785" w:rsidRDefault="00BD1143" w:rsidP="00BD1143">
      <w:pPr>
        <w:pStyle w:val="BodyText"/>
        <w:kinsoku w:val="0"/>
        <w:overflowPunct w:val="0"/>
        <w:spacing w:before="98" w:line="275" w:lineRule="auto"/>
        <w:rPr>
          <w:rFonts w:ascii="Arial" w:hAnsi="Arial" w:cs="Arial"/>
        </w:rPr>
      </w:pPr>
    </w:p>
    <w:p w:rsidR="00BD1143" w:rsidRPr="00B37785" w:rsidRDefault="00BD1143" w:rsidP="00BD1143">
      <w:pPr>
        <w:pStyle w:val="BodyText"/>
        <w:spacing w:line="275" w:lineRule="auto"/>
        <w:ind w:left="284" w:right="359"/>
        <w:rPr>
          <w:rFonts w:ascii="Arial" w:hAnsi="Arial" w:cs="Arial"/>
        </w:rPr>
      </w:pPr>
      <w:r w:rsidRPr="00B37785">
        <w:rPr>
          <w:rFonts w:ascii="Arial" w:hAnsi="Arial" w:cs="Arial"/>
          <w:spacing w:val="-1"/>
        </w:rPr>
        <w:t>Generally,</w:t>
      </w:r>
      <w:r w:rsidRPr="00B37785">
        <w:rPr>
          <w:rFonts w:ascii="Arial" w:hAnsi="Arial" w:cs="Arial"/>
        </w:rPr>
        <w:t xml:space="preserve"> no </w:t>
      </w:r>
      <w:r w:rsidRPr="00B37785">
        <w:rPr>
          <w:rFonts w:ascii="Arial" w:hAnsi="Arial" w:cs="Arial"/>
          <w:spacing w:val="-1"/>
        </w:rPr>
        <w:t xml:space="preserve">matter </w:t>
      </w:r>
      <w:r w:rsidRPr="00B37785">
        <w:rPr>
          <w:rFonts w:ascii="Arial" w:hAnsi="Arial" w:cs="Arial"/>
        </w:rPr>
        <w:t xml:space="preserve">the </w:t>
      </w:r>
      <w:r w:rsidRPr="00B37785">
        <w:rPr>
          <w:rFonts w:ascii="Arial" w:hAnsi="Arial" w:cs="Arial"/>
          <w:spacing w:val="-1"/>
        </w:rPr>
        <w:t>discipline,</w:t>
      </w:r>
      <w:r w:rsidRPr="00B37785">
        <w:rPr>
          <w:rFonts w:ascii="Arial" w:hAnsi="Arial" w:cs="Arial"/>
        </w:rPr>
        <w:t xml:space="preserve"> </w:t>
      </w:r>
      <w:r w:rsidRPr="00B37785">
        <w:rPr>
          <w:rFonts w:ascii="Arial" w:hAnsi="Arial" w:cs="Arial"/>
          <w:spacing w:val="-1"/>
        </w:rPr>
        <w:t>it</w:t>
      </w:r>
      <w:r w:rsidRPr="00B37785">
        <w:rPr>
          <w:rFonts w:ascii="Arial" w:hAnsi="Arial" w:cs="Arial"/>
          <w:spacing w:val="1"/>
        </w:rPr>
        <w:t xml:space="preserve"> </w:t>
      </w:r>
      <w:r w:rsidRPr="00B37785">
        <w:rPr>
          <w:rFonts w:ascii="Arial" w:hAnsi="Arial" w:cs="Arial"/>
          <w:spacing w:val="-1"/>
        </w:rPr>
        <w:t>is</w:t>
      </w:r>
      <w:r w:rsidRPr="00B37785">
        <w:rPr>
          <w:rFonts w:ascii="Arial" w:hAnsi="Arial" w:cs="Arial"/>
        </w:rPr>
        <w:t xml:space="preserve"> </w:t>
      </w:r>
      <w:r w:rsidRPr="00B37785">
        <w:rPr>
          <w:rFonts w:ascii="Arial" w:hAnsi="Arial" w:cs="Arial"/>
          <w:spacing w:val="-1"/>
        </w:rPr>
        <w:t>unlikely</w:t>
      </w:r>
      <w:r w:rsidRPr="00B37785">
        <w:rPr>
          <w:rFonts w:ascii="Arial" w:hAnsi="Arial" w:cs="Arial"/>
          <w:spacing w:val="-3"/>
        </w:rPr>
        <w:t xml:space="preserve"> </w:t>
      </w:r>
      <w:r w:rsidRPr="00B37785">
        <w:rPr>
          <w:rFonts w:ascii="Arial" w:hAnsi="Arial" w:cs="Arial"/>
          <w:spacing w:val="-1"/>
        </w:rPr>
        <w:t>that</w:t>
      </w:r>
      <w:r w:rsidRPr="00B37785">
        <w:rPr>
          <w:rFonts w:ascii="Arial" w:hAnsi="Arial" w:cs="Arial"/>
          <w:spacing w:val="-2"/>
        </w:rPr>
        <w:t xml:space="preserve"> </w:t>
      </w:r>
      <w:r w:rsidRPr="00B37785">
        <w:rPr>
          <w:rFonts w:ascii="Arial" w:hAnsi="Arial" w:cs="Arial"/>
          <w:spacing w:val="-1"/>
        </w:rPr>
        <w:t>the</w:t>
      </w:r>
      <w:r w:rsidRPr="00B37785">
        <w:rPr>
          <w:rFonts w:ascii="Arial" w:hAnsi="Arial" w:cs="Arial"/>
        </w:rPr>
        <w:t xml:space="preserve"> </w:t>
      </w:r>
      <w:r w:rsidRPr="00B37785">
        <w:rPr>
          <w:rFonts w:ascii="Arial" w:hAnsi="Arial" w:cs="Arial"/>
          <w:spacing w:val="-1"/>
        </w:rPr>
        <w:t>period</w:t>
      </w:r>
      <w:r w:rsidRPr="00B37785">
        <w:rPr>
          <w:rFonts w:ascii="Arial" w:hAnsi="Arial" w:cs="Arial"/>
        </w:rPr>
        <w:t xml:space="preserve"> </w:t>
      </w:r>
      <w:r w:rsidRPr="00B37785">
        <w:rPr>
          <w:rFonts w:ascii="Arial" w:hAnsi="Arial" w:cs="Arial"/>
          <w:spacing w:val="-2"/>
        </w:rPr>
        <w:t xml:space="preserve">of </w:t>
      </w:r>
      <w:r w:rsidRPr="00B37785">
        <w:rPr>
          <w:rFonts w:ascii="Arial" w:hAnsi="Arial" w:cs="Arial"/>
          <w:spacing w:val="-1"/>
        </w:rPr>
        <w:t>training</w:t>
      </w:r>
      <w:r w:rsidRPr="00B37785">
        <w:rPr>
          <w:rFonts w:ascii="Arial" w:hAnsi="Arial" w:cs="Arial"/>
          <w:spacing w:val="-3"/>
        </w:rPr>
        <w:t xml:space="preserve"> </w:t>
      </w:r>
      <w:r w:rsidRPr="00B37785">
        <w:rPr>
          <w:rFonts w:ascii="Arial" w:hAnsi="Arial" w:cs="Arial"/>
          <w:spacing w:val="-1"/>
        </w:rPr>
        <w:t>will</w:t>
      </w:r>
      <w:r w:rsidRPr="00B37785">
        <w:rPr>
          <w:rFonts w:ascii="Arial" w:hAnsi="Arial" w:cs="Arial"/>
          <w:spacing w:val="3"/>
        </w:rPr>
        <w:t xml:space="preserve"> </w:t>
      </w:r>
      <w:r w:rsidRPr="00B37785">
        <w:rPr>
          <w:rFonts w:ascii="Arial" w:hAnsi="Arial" w:cs="Arial"/>
          <w:spacing w:val="-1"/>
        </w:rPr>
        <w:t>only</w:t>
      </w:r>
      <w:r w:rsidRPr="00B37785">
        <w:rPr>
          <w:rFonts w:ascii="Arial" w:hAnsi="Arial" w:cs="Arial"/>
          <w:spacing w:val="-2"/>
        </w:rPr>
        <w:t xml:space="preserve"> </w:t>
      </w:r>
      <w:r w:rsidRPr="00B37785">
        <w:rPr>
          <w:rFonts w:ascii="Arial" w:hAnsi="Arial" w:cs="Arial"/>
        </w:rPr>
        <w:t xml:space="preserve">be </w:t>
      </w:r>
      <w:r w:rsidRPr="00B37785">
        <w:rPr>
          <w:rFonts w:ascii="Arial" w:hAnsi="Arial" w:cs="Arial"/>
          <w:spacing w:val="-1"/>
        </w:rPr>
        <w:t>three</w:t>
      </w:r>
      <w:r w:rsidRPr="00B37785">
        <w:rPr>
          <w:rFonts w:ascii="Arial" w:hAnsi="Arial" w:cs="Arial"/>
        </w:rPr>
        <w:t xml:space="preserve"> </w:t>
      </w:r>
      <w:r w:rsidRPr="00B37785">
        <w:rPr>
          <w:rFonts w:ascii="Arial" w:hAnsi="Arial" w:cs="Arial"/>
          <w:spacing w:val="-1"/>
        </w:rPr>
        <w:t>years,</w:t>
      </w:r>
      <w:r w:rsidRPr="00B37785">
        <w:rPr>
          <w:rFonts w:ascii="Arial" w:hAnsi="Arial" w:cs="Arial"/>
          <w:spacing w:val="69"/>
        </w:rPr>
        <w:t xml:space="preserve"> </w:t>
      </w:r>
      <w:r w:rsidRPr="00B37785">
        <w:rPr>
          <w:rFonts w:ascii="Arial" w:hAnsi="Arial" w:cs="Arial"/>
        </w:rPr>
        <w:t xml:space="preserve">the </w:t>
      </w:r>
      <w:r w:rsidRPr="00B37785">
        <w:rPr>
          <w:rFonts w:ascii="Arial" w:hAnsi="Arial" w:cs="Arial"/>
          <w:spacing w:val="-2"/>
        </w:rPr>
        <w:t>minimum</w:t>
      </w:r>
      <w:r w:rsidRPr="00B37785">
        <w:rPr>
          <w:rFonts w:ascii="Arial" w:hAnsi="Arial" w:cs="Arial"/>
          <w:spacing w:val="-4"/>
        </w:rPr>
        <w:t xml:space="preserve"> </w:t>
      </w:r>
      <w:r w:rsidRPr="00B37785">
        <w:rPr>
          <w:rFonts w:ascii="Arial" w:hAnsi="Arial" w:cs="Arial"/>
          <w:spacing w:val="-1"/>
        </w:rPr>
        <w:t>time</w:t>
      </w:r>
      <w:r w:rsidRPr="00B37785">
        <w:rPr>
          <w:rFonts w:ascii="Arial" w:hAnsi="Arial" w:cs="Arial"/>
        </w:rPr>
        <w:t xml:space="preserve"> </w:t>
      </w:r>
      <w:r w:rsidRPr="00B37785">
        <w:rPr>
          <w:rFonts w:ascii="Arial" w:hAnsi="Arial" w:cs="Arial"/>
          <w:spacing w:val="-1"/>
        </w:rPr>
        <w:t>required</w:t>
      </w:r>
      <w:r w:rsidRPr="00B37785">
        <w:rPr>
          <w:rFonts w:ascii="Arial" w:hAnsi="Arial" w:cs="Arial"/>
          <w:spacing w:val="-2"/>
        </w:rPr>
        <w:t xml:space="preserve"> </w:t>
      </w:r>
      <w:r w:rsidRPr="00B37785">
        <w:rPr>
          <w:rFonts w:ascii="Arial" w:hAnsi="Arial" w:cs="Arial"/>
        </w:rPr>
        <w:t>by</w:t>
      </w:r>
      <w:r w:rsidRPr="00B37785">
        <w:rPr>
          <w:rFonts w:ascii="Arial" w:hAnsi="Arial" w:cs="Arial"/>
          <w:spacing w:val="-3"/>
        </w:rPr>
        <w:t xml:space="preserve"> </w:t>
      </w:r>
      <w:r w:rsidRPr="00B37785">
        <w:rPr>
          <w:rFonts w:ascii="Arial" w:hAnsi="Arial" w:cs="Arial"/>
          <w:spacing w:val="-1"/>
        </w:rPr>
        <w:t>ECSA.</w:t>
      </w:r>
      <w:r w:rsidRPr="00B37785">
        <w:rPr>
          <w:rFonts w:ascii="Arial" w:hAnsi="Arial" w:cs="Arial"/>
          <w:spacing w:val="55"/>
        </w:rPr>
        <w:t xml:space="preserve"> </w:t>
      </w:r>
      <w:r w:rsidRPr="00B37785">
        <w:rPr>
          <w:rFonts w:ascii="Arial" w:hAnsi="Arial" w:cs="Arial"/>
          <w:spacing w:val="-1"/>
        </w:rPr>
        <w:t>Typically,</w:t>
      </w:r>
      <w:r w:rsidRPr="00B37785">
        <w:rPr>
          <w:rFonts w:ascii="Arial" w:hAnsi="Arial" w:cs="Arial"/>
        </w:rPr>
        <w:t xml:space="preserve"> it</w:t>
      </w:r>
      <w:r w:rsidRPr="00B37785">
        <w:rPr>
          <w:rFonts w:ascii="Arial" w:hAnsi="Arial" w:cs="Arial"/>
          <w:spacing w:val="1"/>
        </w:rPr>
        <w:t xml:space="preserve"> </w:t>
      </w:r>
      <w:r w:rsidRPr="00B37785">
        <w:rPr>
          <w:rFonts w:ascii="Arial" w:hAnsi="Arial" w:cs="Arial"/>
          <w:spacing w:val="-2"/>
        </w:rPr>
        <w:t>will</w:t>
      </w:r>
      <w:r w:rsidRPr="00B37785">
        <w:rPr>
          <w:rFonts w:ascii="Arial" w:hAnsi="Arial" w:cs="Arial"/>
          <w:spacing w:val="1"/>
        </w:rPr>
        <w:t xml:space="preserve"> </w:t>
      </w:r>
      <w:r w:rsidRPr="00B37785">
        <w:rPr>
          <w:rFonts w:ascii="Arial" w:hAnsi="Arial" w:cs="Arial"/>
          <w:spacing w:val="-2"/>
        </w:rPr>
        <w:t>be</w:t>
      </w:r>
      <w:r w:rsidRPr="00B37785">
        <w:rPr>
          <w:rFonts w:ascii="Arial" w:hAnsi="Arial" w:cs="Arial"/>
        </w:rPr>
        <w:t xml:space="preserve"> </w:t>
      </w:r>
      <w:r w:rsidRPr="00B37785">
        <w:rPr>
          <w:rFonts w:ascii="Arial" w:hAnsi="Arial" w:cs="Arial"/>
          <w:spacing w:val="-1"/>
        </w:rPr>
        <w:t>longer</w:t>
      </w:r>
      <w:r w:rsidRPr="00B37785">
        <w:rPr>
          <w:rFonts w:ascii="Arial" w:hAnsi="Arial" w:cs="Arial"/>
          <w:spacing w:val="2"/>
        </w:rPr>
        <w:t xml:space="preserve"> </w:t>
      </w:r>
      <w:r w:rsidRPr="00B37785">
        <w:rPr>
          <w:rFonts w:ascii="Arial" w:hAnsi="Arial" w:cs="Arial"/>
        </w:rPr>
        <w:t xml:space="preserve">and </w:t>
      </w:r>
      <w:r w:rsidRPr="00B37785">
        <w:rPr>
          <w:rFonts w:ascii="Arial" w:hAnsi="Arial" w:cs="Arial"/>
          <w:spacing w:val="-1"/>
        </w:rPr>
        <w:t>would</w:t>
      </w:r>
      <w:r w:rsidRPr="00B37785">
        <w:rPr>
          <w:rFonts w:ascii="Arial" w:hAnsi="Arial" w:cs="Arial"/>
        </w:rPr>
        <w:t xml:space="preserve"> </w:t>
      </w:r>
      <w:r w:rsidRPr="00B37785">
        <w:rPr>
          <w:rFonts w:ascii="Arial" w:hAnsi="Arial" w:cs="Arial"/>
          <w:spacing w:val="-2"/>
        </w:rPr>
        <w:t>be</w:t>
      </w:r>
      <w:r w:rsidRPr="00B37785">
        <w:rPr>
          <w:rFonts w:ascii="Arial" w:hAnsi="Arial" w:cs="Arial"/>
        </w:rPr>
        <w:t xml:space="preserve"> </w:t>
      </w:r>
      <w:r w:rsidRPr="00B37785">
        <w:rPr>
          <w:rFonts w:ascii="Arial" w:hAnsi="Arial" w:cs="Arial"/>
          <w:spacing w:val="-1"/>
        </w:rPr>
        <w:t>determined</w:t>
      </w:r>
      <w:r w:rsidRPr="00B37785">
        <w:rPr>
          <w:rFonts w:ascii="Arial" w:hAnsi="Arial" w:cs="Arial"/>
          <w:spacing w:val="1"/>
        </w:rPr>
        <w:t xml:space="preserve"> </w:t>
      </w:r>
      <w:r w:rsidRPr="00B37785">
        <w:rPr>
          <w:rFonts w:ascii="Arial" w:hAnsi="Arial" w:cs="Arial"/>
          <w:spacing w:val="-1"/>
        </w:rPr>
        <w:t>amongst</w:t>
      </w:r>
      <w:r w:rsidRPr="00B37785">
        <w:rPr>
          <w:rFonts w:ascii="Arial" w:hAnsi="Arial" w:cs="Arial"/>
          <w:spacing w:val="63"/>
        </w:rPr>
        <w:t xml:space="preserve"> </w:t>
      </w:r>
      <w:r w:rsidRPr="00B37785">
        <w:rPr>
          <w:rFonts w:ascii="Arial" w:hAnsi="Arial" w:cs="Arial"/>
          <w:spacing w:val="-1"/>
        </w:rPr>
        <w:t>others</w:t>
      </w:r>
      <w:r w:rsidRPr="00B37785">
        <w:rPr>
          <w:rFonts w:ascii="Arial" w:hAnsi="Arial" w:cs="Arial"/>
        </w:rPr>
        <w:t xml:space="preserve"> by</w:t>
      </w:r>
      <w:r w:rsidRPr="00B37785">
        <w:rPr>
          <w:rFonts w:ascii="Arial" w:hAnsi="Arial" w:cs="Arial"/>
          <w:spacing w:val="-3"/>
        </w:rPr>
        <w:t xml:space="preserve"> </w:t>
      </w:r>
      <w:r w:rsidRPr="00B37785">
        <w:rPr>
          <w:rFonts w:ascii="Arial" w:hAnsi="Arial" w:cs="Arial"/>
        </w:rPr>
        <w:t>the</w:t>
      </w:r>
      <w:r w:rsidRPr="00B37785">
        <w:rPr>
          <w:rFonts w:ascii="Arial" w:hAnsi="Arial" w:cs="Arial"/>
          <w:spacing w:val="-2"/>
        </w:rPr>
        <w:t xml:space="preserve"> </w:t>
      </w:r>
      <w:r w:rsidRPr="00B37785">
        <w:rPr>
          <w:rFonts w:ascii="Arial" w:hAnsi="Arial" w:cs="Arial"/>
          <w:spacing w:val="-1"/>
        </w:rPr>
        <w:t>availability</w:t>
      </w:r>
      <w:r w:rsidRPr="00B37785">
        <w:rPr>
          <w:rFonts w:ascii="Arial" w:hAnsi="Arial" w:cs="Arial"/>
          <w:spacing w:val="-3"/>
        </w:rPr>
        <w:t xml:space="preserve"> </w:t>
      </w:r>
      <w:r w:rsidRPr="00B37785">
        <w:rPr>
          <w:rFonts w:ascii="Arial" w:hAnsi="Arial" w:cs="Arial"/>
        </w:rPr>
        <w:t>of</w:t>
      </w:r>
      <w:r w:rsidRPr="00B37785">
        <w:rPr>
          <w:rFonts w:ascii="Arial" w:hAnsi="Arial" w:cs="Arial"/>
          <w:spacing w:val="-2"/>
        </w:rPr>
        <w:t xml:space="preserve"> </w:t>
      </w:r>
      <w:r w:rsidRPr="00B37785">
        <w:rPr>
          <w:rFonts w:ascii="Arial" w:hAnsi="Arial" w:cs="Arial"/>
          <w:spacing w:val="-1"/>
        </w:rPr>
        <w:t>functions</w:t>
      </w:r>
      <w:r w:rsidRPr="00B37785">
        <w:rPr>
          <w:rFonts w:ascii="Arial" w:hAnsi="Arial" w:cs="Arial"/>
          <w:spacing w:val="-2"/>
        </w:rPr>
        <w:t xml:space="preserve"> </w:t>
      </w:r>
      <w:r w:rsidRPr="00B37785">
        <w:rPr>
          <w:rFonts w:ascii="Arial" w:hAnsi="Arial" w:cs="Arial"/>
        </w:rPr>
        <w:t xml:space="preserve">in </w:t>
      </w:r>
      <w:r w:rsidRPr="00B37785">
        <w:rPr>
          <w:rFonts w:ascii="Arial" w:hAnsi="Arial" w:cs="Arial"/>
          <w:spacing w:val="-1"/>
        </w:rPr>
        <w:t>the</w:t>
      </w:r>
      <w:r w:rsidRPr="00B37785">
        <w:rPr>
          <w:rFonts w:ascii="Arial" w:hAnsi="Arial" w:cs="Arial"/>
          <w:spacing w:val="2"/>
        </w:rPr>
        <w:t xml:space="preserve"> </w:t>
      </w:r>
      <w:r w:rsidRPr="00B37785">
        <w:rPr>
          <w:rFonts w:ascii="Arial" w:hAnsi="Arial" w:cs="Arial"/>
          <w:spacing w:val="-1"/>
        </w:rPr>
        <w:t>actual</w:t>
      </w:r>
      <w:r w:rsidRPr="00B37785">
        <w:rPr>
          <w:rFonts w:ascii="Arial" w:hAnsi="Arial" w:cs="Arial"/>
          <w:spacing w:val="1"/>
        </w:rPr>
        <w:t xml:space="preserve"> </w:t>
      </w:r>
      <w:r w:rsidRPr="00B37785">
        <w:rPr>
          <w:rFonts w:ascii="Arial" w:hAnsi="Arial" w:cs="Arial"/>
          <w:spacing w:val="-2"/>
        </w:rPr>
        <w:t>work</w:t>
      </w:r>
      <w:r w:rsidRPr="00B37785">
        <w:rPr>
          <w:rFonts w:ascii="Arial" w:hAnsi="Arial" w:cs="Arial"/>
          <w:spacing w:val="-3"/>
        </w:rPr>
        <w:t xml:space="preserve"> </w:t>
      </w:r>
      <w:r w:rsidRPr="00B37785">
        <w:rPr>
          <w:rFonts w:ascii="Arial" w:hAnsi="Arial" w:cs="Arial"/>
          <w:spacing w:val="-1"/>
        </w:rPr>
        <w:t>situation.</w:t>
      </w:r>
    </w:p>
    <w:p w:rsidR="00BD1143" w:rsidRPr="00B37785" w:rsidRDefault="00BD1143" w:rsidP="00BD1143">
      <w:pPr>
        <w:pStyle w:val="BodyText"/>
        <w:kinsoku w:val="0"/>
        <w:overflowPunct w:val="0"/>
        <w:spacing w:before="98" w:line="275" w:lineRule="auto"/>
        <w:rPr>
          <w:rFonts w:ascii="Arial" w:hAnsi="Arial" w:cs="Arial"/>
        </w:rPr>
      </w:pPr>
    </w:p>
    <w:p w:rsidR="00BD1143" w:rsidRPr="00B37785" w:rsidRDefault="00BD1143" w:rsidP="00BD1143">
      <w:pPr>
        <w:pStyle w:val="BodyText"/>
        <w:kinsoku w:val="0"/>
        <w:overflowPunct w:val="0"/>
        <w:spacing w:before="98" w:line="275" w:lineRule="auto"/>
        <w:rPr>
          <w:rFonts w:ascii="Arial" w:hAnsi="Arial" w:cs="Arial"/>
        </w:rPr>
      </w:pPr>
      <w:r w:rsidRPr="00B37785">
        <w:rPr>
          <w:rFonts w:ascii="Arial" w:hAnsi="Arial" w:cs="Arial"/>
        </w:rPr>
        <w:t>Th</w:t>
      </w:r>
      <w:r w:rsidRPr="00B37785">
        <w:rPr>
          <w:rFonts w:ascii="Arial" w:hAnsi="Arial" w:cs="Arial"/>
          <w:spacing w:val="-2"/>
        </w:rPr>
        <w:t>e</w:t>
      </w:r>
      <w:r w:rsidRPr="00B37785">
        <w:rPr>
          <w:rFonts w:ascii="Arial" w:hAnsi="Arial" w:cs="Arial"/>
        </w:rPr>
        <w:t>re</w:t>
      </w:r>
      <w:r w:rsidRPr="00B37785">
        <w:rPr>
          <w:rFonts w:ascii="Arial" w:hAnsi="Arial" w:cs="Arial"/>
          <w:spacing w:val="22"/>
        </w:rPr>
        <w:t xml:space="preserve"> </w:t>
      </w:r>
      <w:r w:rsidRPr="00B37785">
        <w:rPr>
          <w:rFonts w:ascii="Arial" w:hAnsi="Arial" w:cs="Arial"/>
        </w:rPr>
        <w:t>is</w:t>
      </w:r>
      <w:r w:rsidRPr="00B37785">
        <w:rPr>
          <w:rFonts w:ascii="Arial" w:hAnsi="Arial" w:cs="Arial"/>
          <w:spacing w:val="24"/>
        </w:rPr>
        <w:t xml:space="preserve"> </w:t>
      </w:r>
      <w:r w:rsidRPr="00B37785">
        <w:rPr>
          <w:rFonts w:ascii="Arial" w:hAnsi="Arial" w:cs="Arial"/>
        </w:rPr>
        <w:t>no</w:t>
      </w:r>
      <w:r w:rsidRPr="00B37785">
        <w:rPr>
          <w:rFonts w:ascii="Arial" w:hAnsi="Arial" w:cs="Arial"/>
          <w:spacing w:val="23"/>
        </w:rPr>
        <w:t xml:space="preserve"> </w:t>
      </w:r>
      <w:r w:rsidRPr="00B37785">
        <w:rPr>
          <w:rFonts w:ascii="Arial" w:hAnsi="Arial" w:cs="Arial"/>
        </w:rPr>
        <w:t>i</w:t>
      </w:r>
      <w:r w:rsidRPr="00B37785">
        <w:rPr>
          <w:rFonts w:ascii="Arial" w:hAnsi="Arial" w:cs="Arial"/>
          <w:spacing w:val="2"/>
        </w:rPr>
        <w:t>d</w:t>
      </w:r>
      <w:r w:rsidRPr="00B37785">
        <w:rPr>
          <w:rFonts w:ascii="Arial" w:hAnsi="Arial" w:cs="Arial"/>
          <w:spacing w:val="-1"/>
        </w:rPr>
        <w:t>ea</w:t>
      </w:r>
      <w:r w:rsidRPr="00B37785">
        <w:rPr>
          <w:rFonts w:ascii="Arial" w:hAnsi="Arial" w:cs="Arial"/>
        </w:rPr>
        <w:t>l</w:t>
      </w:r>
      <w:r w:rsidRPr="00B37785">
        <w:rPr>
          <w:rFonts w:ascii="Arial" w:hAnsi="Arial" w:cs="Arial"/>
          <w:spacing w:val="24"/>
        </w:rPr>
        <w:t xml:space="preserve"> </w:t>
      </w:r>
      <w:r w:rsidRPr="00B37785">
        <w:rPr>
          <w:rFonts w:ascii="Arial" w:hAnsi="Arial" w:cs="Arial"/>
        </w:rPr>
        <w:t>t</w:t>
      </w:r>
      <w:r w:rsidRPr="00B37785">
        <w:rPr>
          <w:rFonts w:ascii="Arial" w:hAnsi="Arial" w:cs="Arial"/>
          <w:spacing w:val="1"/>
        </w:rPr>
        <w:t>r</w:t>
      </w:r>
      <w:r w:rsidRPr="00B37785">
        <w:rPr>
          <w:rFonts w:ascii="Arial" w:hAnsi="Arial" w:cs="Arial"/>
        </w:rPr>
        <w:t>aining</w:t>
      </w:r>
      <w:r w:rsidRPr="00B37785">
        <w:rPr>
          <w:rFonts w:ascii="Arial" w:hAnsi="Arial" w:cs="Arial"/>
          <w:spacing w:val="21"/>
        </w:rPr>
        <w:t xml:space="preserve"> </w:t>
      </w:r>
      <w:r w:rsidRPr="00B37785">
        <w:rPr>
          <w:rFonts w:ascii="Arial" w:hAnsi="Arial" w:cs="Arial"/>
          <w:spacing w:val="2"/>
        </w:rPr>
        <w:t>p</w:t>
      </w:r>
      <w:r w:rsidRPr="00B37785">
        <w:rPr>
          <w:rFonts w:ascii="Arial" w:hAnsi="Arial" w:cs="Arial"/>
        </w:rPr>
        <w:t>r</w:t>
      </w:r>
      <w:r w:rsidRPr="00B37785">
        <w:rPr>
          <w:rFonts w:ascii="Arial" w:hAnsi="Arial" w:cs="Arial"/>
          <w:spacing w:val="1"/>
        </w:rPr>
        <w:t>o</w:t>
      </w:r>
      <w:r w:rsidRPr="00B37785">
        <w:rPr>
          <w:rFonts w:ascii="Arial" w:hAnsi="Arial" w:cs="Arial"/>
          <w:spacing w:val="-3"/>
        </w:rPr>
        <w:t>g</w:t>
      </w:r>
      <w:r w:rsidRPr="00B37785">
        <w:rPr>
          <w:rFonts w:ascii="Arial" w:hAnsi="Arial" w:cs="Arial"/>
        </w:rPr>
        <w:t>r</w:t>
      </w:r>
      <w:r w:rsidRPr="00B37785">
        <w:rPr>
          <w:rFonts w:ascii="Arial" w:hAnsi="Arial" w:cs="Arial"/>
          <w:spacing w:val="-2"/>
        </w:rPr>
        <w:t>a</w:t>
      </w:r>
      <w:r w:rsidRPr="00B37785">
        <w:rPr>
          <w:rFonts w:ascii="Arial" w:hAnsi="Arial" w:cs="Arial"/>
        </w:rPr>
        <w:t>mme</w:t>
      </w:r>
      <w:r w:rsidRPr="00B37785">
        <w:rPr>
          <w:rFonts w:ascii="Arial" w:hAnsi="Arial" w:cs="Arial"/>
          <w:spacing w:val="22"/>
        </w:rPr>
        <w:t xml:space="preserve"> </w:t>
      </w:r>
      <w:r w:rsidRPr="00B37785">
        <w:rPr>
          <w:rFonts w:ascii="Arial" w:hAnsi="Arial" w:cs="Arial"/>
        </w:rPr>
        <w:t>str</w:t>
      </w:r>
      <w:r w:rsidRPr="00B37785">
        <w:rPr>
          <w:rFonts w:ascii="Arial" w:hAnsi="Arial" w:cs="Arial"/>
          <w:spacing w:val="2"/>
        </w:rPr>
        <w:t>u</w:t>
      </w:r>
      <w:r w:rsidRPr="00B37785">
        <w:rPr>
          <w:rFonts w:ascii="Arial" w:hAnsi="Arial" w:cs="Arial"/>
          <w:spacing w:val="-1"/>
        </w:rPr>
        <w:t>c</w:t>
      </w:r>
      <w:r w:rsidRPr="00B37785">
        <w:rPr>
          <w:rFonts w:ascii="Arial" w:hAnsi="Arial" w:cs="Arial"/>
        </w:rPr>
        <w:t>ture</w:t>
      </w:r>
      <w:r w:rsidRPr="00B37785">
        <w:rPr>
          <w:rFonts w:ascii="Arial" w:hAnsi="Arial" w:cs="Arial"/>
          <w:spacing w:val="22"/>
        </w:rPr>
        <w:t xml:space="preserve"> </w:t>
      </w:r>
      <w:r w:rsidRPr="00B37785">
        <w:rPr>
          <w:rFonts w:ascii="Arial" w:hAnsi="Arial" w:cs="Arial"/>
          <w:spacing w:val="2"/>
        </w:rPr>
        <w:t>o</w:t>
      </w:r>
      <w:r w:rsidRPr="00B37785">
        <w:rPr>
          <w:rFonts w:ascii="Arial" w:hAnsi="Arial" w:cs="Arial"/>
        </w:rPr>
        <w:t>r</w:t>
      </w:r>
      <w:r w:rsidRPr="00B37785">
        <w:rPr>
          <w:rFonts w:ascii="Arial" w:hAnsi="Arial" w:cs="Arial"/>
          <w:spacing w:val="26"/>
        </w:rPr>
        <w:t xml:space="preserve"> </w:t>
      </w:r>
      <w:r w:rsidRPr="00B37785">
        <w:rPr>
          <w:rFonts w:ascii="Arial" w:hAnsi="Arial" w:cs="Arial"/>
        </w:rPr>
        <w:t>a</w:t>
      </w:r>
      <w:r w:rsidRPr="00B37785">
        <w:rPr>
          <w:rFonts w:ascii="Arial" w:hAnsi="Arial" w:cs="Arial"/>
          <w:spacing w:val="22"/>
        </w:rPr>
        <w:t xml:space="preserve"> </w:t>
      </w:r>
      <w:r w:rsidRPr="00B37785">
        <w:rPr>
          <w:rFonts w:ascii="Arial" w:hAnsi="Arial" w:cs="Arial"/>
        </w:rPr>
        <w:t>unique</w:t>
      </w:r>
      <w:r w:rsidRPr="00B37785">
        <w:rPr>
          <w:rFonts w:ascii="Arial" w:hAnsi="Arial" w:cs="Arial"/>
          <w:spacing w:val="23"/>
        </w:rPr>
        <w:t xml:space="preserve"> </w:t>
      </w:r>
      <w:r w:rsidRPr="00B37785">
        <w:rPr>
          <w:rFonts w:ascii="Arial" w:hAnsi="Arial" w:cs="Arial"/>
          <w:spacing w:val="2"/>
        </w:rPr>
        <w:t>s</w:t>
      </w:r>
      <w:r w:rsidRPr="00B37785">
        <w:rPr>
          <w:rFonts w:ascii="Arial" w:hAnsi="Arial" w:cs="Arial"/>
          <w:spacing w:val="-1"/>
        </w:rPr>
        <w:t>e</w:t>
      </w:r>
      <w:r w:rsidRPr="00B37785">
        <w:rPr>
          <w:rFonts w:ascii="Arial" w:hAnsi="Arial" w:cs="Arial"/>
        </w:rPr>
        <w:t>qu</w:t>
      </w:r>
      <w:r w:rsidRPr="00B37785">
        <w:rPr>
          <w:rFonts w:ascii="Arial" w:hAnsi="Arial" w:cs="Arial"/>
          <w:spacing w:val="-1"/>
        </w:rPr>
        <w:t>e</w:t>
      </w:r>
      <w:r w:rsidRPr="00B37785">
        <w:rPr>
          <w:rFonts w:ascii="Arial" w:hAnsi="Arial" w:cs="Arial"/>
          <w:spacing w:val="2"/>
        </w:rPr>
        <w:t>n</w:t>
      </w:r>
      <w:r w:rsidRPr="00B37785">
        <w:rPr>
          <w:rFonts w:ascii="Arial" w:hAnsi="Arial" w:cs="Arial"/>
          <w:spacing w:val="-1"/>
        </w:rPr>
        <w:t>c</w:t>
      </w:r>
      <w:r w:rsidRPr="00B37785">
        <w:rPr>
          <w:rFonts w:ascii="Arial" w:hAnsi="Arial" w:cs="Arial"/>
        </w:rPr>
        <w:t>ing</w:t>
      </w:r>
      <w:r w:rsidRPr="00B37785">
        <w:rPr>
          <w:rFonts w:ascii="Arial" w:hAnsi="Arial" w:cs="Arial"/>
          <w:spacing w:val="24"/>
        </w:rPr>
        <w:t xml:space="preserve"> </w:t>
      </w:r>
      <w:r w:rsidRPr="00B37785">
        <w:rPr>
          <w:rFonts w:ascii="Arial" w:hAnsi="Arial" w:cs="Arial"/>
        </w:rPr>
        <w:t>that</w:t>
      </w:r>
      <w:r w:rsidRPr="00B37785">
        <w:rPr>
          <w:rFonts w:ascii="Arial" w:hAnsi="Arial" w:cs="Arial"/>
          <w:spacing w:val="23"/>
        </w:rPr>
        <w:t xml:space="preserve"> </w:t>
      </w:r>
      <w:r w:rsidRPr="00B37785">
        <w:rPr>
          <w:rFonts w:ascii="Arial" w:hAnsi="Arial" w:cs="Arial"/>
          <w:spacing w:val="-1"/>
        </w:rPr>
        <w:t>c</w:t>
      </w:r>
      <w:r w:rsidRPr="00B37785">
        <w:rPr>
          <w:rFonts w:ascii="Arial" w:hAnsi="Arial" w:cs="Arial"/>
        </w:rPr>
        <w:t>onstitutes</w:t>
      </w:r>
      <w:r w:rsidRPr="00B37785">
        <w:rPr>
          <w:rFonts w:ascii="Arial" w:hAnsi="Arial" w:cs="Arial"/>
          <w:spacing w:val="23"/>
        </w:rPr>
        <w:t xml:space="preserve"> </w:t>
      </w:r>
      <w:r w:rsidRPr="00B37785">
        <w:rPr>
          <w:rFonts w:ascii="Arial" w:hAnsi="Arial" w:cs="Arial"/>
        </w:rPr>
        <w:t>b</w:t>
      </w:r>
      <w:r w:rsidRPr="00B37785">
        <w:rPr>
          <w:rFonts w:ascii="Arial" w:hAnsi="Arial" w:cs="Arial"/>
          <w:spacing w:val="-1"/>
        </w:rPr>
        <w:t>e</w:t>
      </w:r>
      <w:r w:rsidRPr="00B37785">
        <w:rPr>
          <w:rFonts w:ascii="Arial" w:hAnsi="Arial" w:cs="Arial"/>
        </w:rPr>
        <w:t>st p</w:t>
      </w:r>
      <w:r w:rsidRPr="00B37785">
        <w:rPr>
          <w:rFonts w:ascii="Arial" w:hAnsi="Arial" w:cs="Arial"/>
          <w:spacing w:val="-1"/>
        </w:rPr>
        <w:t>rac</w:t>
      </w:r>
      <w:r w:rsidRPr="00B37785">
        <w:rPr>
          <w:rFonts w:ascii="Arial" w:hAnsi="Arial" w:cs="Arial"/>
        </w:rPr>
        <w:t>ti</w:t>
      </w:r>
      <w:r w:rsidRPr="00B37785">
        <w:rPr>
          <w:rFonts w:ascii="Arial" w:hAnsi="Arial" w:cs="Arial"/>
          <w:spacing w:val="-1"/>
        </w:rPr>
        <w:t>ce</w:t>
      </w:r>
      <w:r w:rsidRPr="00B37785">
        <w:rPr>
          <w:rFonts w:ascii="Arial" w:hAnsi="Arial" w:cs="Arial"/>
        </w:rPr>
        <w:t xml:space="preserve">. </w:t>
      </w:r>
    </w:p>
    <w:p w:rsidR="00BD1143" w:rsidRPr="00B37785" w:rsidRDefault="00BD1143" w:rsidP="00BD1143">
      <w:pPr>
        <w:kinsoku w:val="0"/>
        <w:overflowPunct w:val="0"/>
        <w:spacing w:line="200" w:lineRule="exact"/>
        <w:rPr>
          <w:rFonts w:ascii="Arial" w:hAnsi="Arial" w:cs="Arial"/>
        </w:rPr>
      </w:pPr>
    </w:p>
    <w:p w:rsidR="00BD1143" w:rsidRPr="00B37785" w:rsidRDefault="00BD1143" w:rsidP="00BD1143">
      <w:pPr>
        <w:pStyle w:val="BodyText"/>
        <w:kinsoku w:val="0"/>
        <w:overflowPunct w:val="0"/>
        <w:spacing w:line="277" w:lineRule="auto"/>
        <w:ind w:right="108"/>
        <w:rPr>
          <w:rFonts w:ascii="Arial" w:hAnsi="Arial" w:cs="Arial"/>
        </w:rPr>
      </w:pPr>
      <w:r w:rsidRPr="00B37785">
        <w:rPr>
          <w:rFonts w:ascii="Arial" w:hAnsi="Arial" w:cs="Arial"/>
        </w:rPr>
        <w:t>The</w:t>
      </w:r>
      <w:r w:rsidRPr="00B37785">
        <w:rPr>
          <w:rFonts w:ascii="Arial" w:hAnsi="Arial" w:cs="Arial"/>
          <w:spacing w:val="17"/>
        </w:rPr>
        <w:t xml:space="preserve"> </w:t>
      </w:r>
      <w:r w:rsidRPr="00B37785">
        <w:rPr>
          <w:rFonts w:ascii="Arial" w:hAnsi="Arial" w:cs="Arial"/>
        </w:rPr>
        <w:t>tr</w:t>
      </w:r>
      <w:r w:rsidRPr="00B37785">
        <w:rPr>
          <w:rFonts w:ascii="Arial" w:hAnsi="Arial" w:cs="Arial"/>
          <w:spacing w:val="-2"/>
        </w:rPr>
        <w:t>a</w:t>
      </w:r>
      <w:r w:rsidRPr="00B37785">
        <w:rPr>
          <w:rFonts w:ascii="Arial" w:hAnsi="Arial" w:cs="Arial"/>
        </w:rPr>
        <w:t>ining</w:t>
      </w:r>
      <w:r w:rsidRPr="00B37785">
        <w:rPr>
          <w:rFonts w:ascii="Arial" w:hAnsi="Arial" w:cs="Arial"/>
          <w:spacing w:val="16"/>
        </w:rPr>
        <w:t xml:space="preserve"> </w:t>
      </w:r>
      <w:r w:rsidRPr="00B37785">
        <w:rPr>
          <w:rFonts w:ascii="Arial" w:hAnsi="Arial" w:cs="Arial"/>
        </w:rPr>
        <w:t>p</w:t>
      </w:r>
      <w:r w:rsidRPr="00B37785">
        <w:rPr>
          <w:rFonts w:ascii="Arial" w:hAnsi="Arial" w:cs="Arial"/>
          <w:spacing w:val="-1"/>
        </w:rPr>
        <w:t>r</w:t>
      </w:r>
      <w:r w:rsidRPr="00B37785">
        <w:rPr>
          <w:rFonts w:ascii="Arial" w:hAnsi="Arial" w:cs="Arial"/>
          <w:spacing w:val="2"/>
        </w:rPr>
        <w:t>o</w:t>
      </w:r>
      <w:r w:rsidRPr="00B37785">
        <w:rPr>
          <w:rFonts w:ascii="Arial" w:hAnsi="Arial" w:cs="Arial"/>
          <w:spacing w:val="-3"/>
        </w:rPr>
        <w:t>g</w:t>
      </w:r>
      <w:r w:rsidRPr="00B37785">
        <w:rPr>
          <w:rFonts w:ascii="Arial" w:hAnsi="Arial" w:cs="Arial"/>
          <w:spacing w:val="1"/>
        </w:rPr>
        <w:t>r</w:t>
      </w:r>
      <w:r w:rsidRPr="00B37785">
        <w:rPr>
          <w:rFonts w:ascii="Arial" w:hAnsi="Arial" w:cs="Arial"/>
          <w:spacing w:val="-1"/>
        </w:rPr>
        <w:t>a</w:t>
      </w:r>
      <w:r w:rsidRPr="00B37785">
        <w:rPr>
          <w:rFonts w:ascii="Arial" w:hAnsi="Arial" w:cs="Arial"/>
        </w:rPr>
        <w:t>mme</w:t>
      </w:r>
      <w:r w:rsidRPr="00B37785">
        <w:rPr>
          <w:rFonts w:ascii="Arial" w:hAnsi="Arial" w:cs="Arial"/>
          <w:spacing w:val="20"/>
        </w:rPr>
        <w:t xml:space="preserve"> </w:t>
      </w:r>
      <w:r w:rsidRPr="00B37785">
        <w:rPr>
          <w:rFonts w:ascii="Arial" w:hAnsi="Arial" w:cs="Arial"/>
        </w:rPr>
        <w:t>for</w:t>
      </w:r>
      <w:r w:rsidRPr="00B37785">
        <w:rPr>
          <w:rFonts w:ascii="Arial" w:hAnsi="Arial" w:cs="Arial"/>
          <w:spacing w:val="17"/>
        </w:rPr>
        <w:t xml:space="preserve"> </w:t>
      </w:r>
      <w:r w:rsidRPr="00B37785">
        <w:rPr>
          <w:rFonts w:ascii="Arial" w:hAnsi="Arial" w:cs="Arial"/>
          <w:spacing w:val="-1"/>
        </w:rPr>
        <w:t>eac</w:t>
      </w:r>
      <w:r w:rsidRPr="00B37785">
        <w:rPr>
          <w:rFonts w:ascii="Arial" w:hAnsi="Arial" w:cs="Arial"/>
        </w:rPr>
        <w:t>h</w:t>
      </w:r>
      <w:r w:rsidRPr="00B37785">
        <w:rPr>
          <w:rFonts w:ascii="Arial" w:hAnsi="Arial" w:cs="Arial"/>
          <w:spacing w:val="18"/>
        </w:rPr>
        <w:t xml:space="preserve"> </w:t>
      </w:r>
      <w:r w:rsidRPr="00B37785">
        <w:rPr>
          <w:rFonts w:ascii="Arial" w:hAnsi="Arial" w:cs="Arial"/>
          <w:spacing w:val="-1"/>
        </w:rPr>
        <w:t>ca</w:t>
      </w:r>
      <w:r w:rsidRPr="00B37785">
        <w:rPr>
          <w:rFonts w:ascii="Arial" w:hAnsi="Arial" w:cs="Arial"/>
        </w:rPr>
        <w:t>ndi</w:t>
      </w:r>
      <w:r w:rsidRPr="00B37785">
        <w:rPr>
          <w:rFonts w:ascii="Arial" w:hAnsi="Arial" w:cs="Arial"/>
          <w:spacing w:val="2"/>
        </w:rPr>
        <w:t>d</w:t>
      </w:r>
      <w:r w:rsidRPr="00B37785">
        <w:rPr>
          <w:rFonts w:ascii="Arial" w:hAnsi="Arial" w:cs="Arial"/>
          <w:spacing w:val="-1"/>
        </w:rPr>
        <w:t>a</w:t>
      </w:r>
      <w:r w:rsidRPr="00B37785">
        <w:rPr>
          <w:rFonts w:ascii="Arial" w:hAnsi="Arial" w:cs="Arial"/>
        </w:rPr>
        <w:t>te</w:t>
      </w:r>
      <w:r w:rsidRPr="00B37785">
        <w:rPr>
          <w:rFonts w:ascii="Arial" w:hAnsi="Arial" w:cs="Arial"/>
          <w:spacing w:val="18"/>
        </w:rPr>
        <w:t xml:space="preserve"> </w:t>
      </w:r>
      <w:r w:rsidRPr="00B37785">
        <w:rPr>
          <w:rFonts w:ascii="Arial" w:hAnsi="Arial" w:cs="Arial"/>
        </w:rPr>
        <w:t>will</w:t>
      </w:r>
      <w:r w:rsidRPr="00B37785">
        <w:rPr>
          <w:rFonts w:ascii="Arial" w:hAnsi="Arial" w:cs="Arial"/>
          <w:spacing w:val="17"/>
        </w:rPr>
        <w:t xml:space="preserve"> </w:t>
      </w:r>
      <w:r w:rsidRPr="00B37785">
        <w:rPr>
          <w:rFonts w:ascii="Arial" w:hAnsi="Arial" w:cs="Arial"/>
        </w:rPr>
        <w:t>d</w:t>
      </w:r>
      <w:r w:rsidRPr="00B37785">
        <w:rPr>
          <w:rFonts w:ascii="Arial" w:hAnsi="Arial" w:cs="Arial"/>
          <w:spacing w:val="-1"/>
        </w:rPr>
        <w:t>e</w:t>
      </w:r>
      <w:r w:rsidRPr="00B37785">
        <w:rPr>
          <w:rFonts w:ascii="Arial" w:hAnsi="Arial" w:cs="Arial"/>
        </w:rPr>
        <w:t>p</w:t>
      </w:r>
      <w:r w:rsidRPr="00B37785">
        <w:rPr>
          <w:rFonts w:ascii="Arial" w:hAnsi="Arial" w:cs="Arial"/>
          <w:spacing w:val="-1"/>
        </w:rPr>
        <w:t>e</w:t>
      </w:r>
      <w:r w:rsidRPr="00B37785">
        <w:rPr>
          <w:rFonts w:ascii="Arial" w:hAnsi="Arial" w:cs="Arial"/>
        </w:rPr>
        <w:t>nd</w:t>
      </w:r>
      <w:r w:rsidRPr="00B37785">
        <w:rPr>
          <w:rFonts w:ascii="Arial" w:hAnsi="Arial" w:cs="Arial"/>
          <w:spacing w:val="18"/>
        </w:rPr>
        <w:t xml:space="preserve"> </w:t>
      </w:r>
      <w:r w:rsidRPr="00B37785">
        <w:rPr>
          <w:rFonts w:ascii="Arial" w:hAnsi="Arial" w:cs="Arial"/>
        </w:rPr>
        <w:t>on</w:t>
      </w:r>
      <w:r w:rsidRPr="00B37785">
        <w:rPr>
          <w:rFonts w:ascii="Arial" w:hAnsi="Arial" w:cs="Arial"/>
          <w:spacing w:val="18"/>
        </w:rPr>
        <w:t xml:space="preserve"> </w:t>
      </w:r>
      <w:r w:rsidRPr="00B37785">
        <w:rPr>
          <w:rFonts w:ascii="Arial" w:hAnsi="Arial" w:cs="Arial"/>
        </w:rPr>
        <w:t>the</w:t>
      </w:r>
      <w:r w:rsidRPr="00B37785">
        <w:rPr>
          <w:rFonts w:ascii="Arial" w:hAnsi="Arial" w:cs="Arial"/>
          <w:spacing w:val="18"/>
        </w:rPr>
        <w:t xml:space="preserve"> </w:t>
      </w:r>
      <w:r w:rsidRPr="00B37785">
        <w:rPr>
          <w:rFonts w:ascii="Arial" w:hAnsi="Arial" w:cs="Arial"/>
        </w:rPr>
        <w:t>wo</w:t>
      </w:r>
      <w:r w:rsidRPr="00B37785">
        <w:rPr>
          <w:rFonts w:ascii="Arial" w:hAnsi="Arial" w:cs="Arial"/>
          <w:spacing w:val="-2"/>
        </w:rPr>
        <w:t>r</w:t>
      </w:r>
      <w:r w:rsidRPr="00B37785">
        <w:rPr>
          <w:rFonts w:ascii="Arial" w:hAnsi="Arial" w:cs="Arial"/>
        </w:rPr>
        <w:t>k</w:t>
      </w:r>
      <w:r w:rsidRPr="00B37785">
        <w:rPr>
          <w:rFonts w:ascii="Arial" w:hAnsi="Arial" w:cs="Arial"/>
          <w:spacing w:val="18"/>
        </w:rPr>
        <w:t xml:space="preserve"> </w:t>
      </w:r>
      <w:r w:rsidRPr="00B37785">
        <w:rPr>
          <w:rFonts w:ascii="Arial" w:hAnsi="Arial" w:cs="Arial"/>
        </w:rPr>
        <w:t>oppo</w:t>
      </w:r>
      <w:r w:rsidRPr="00B37785">
        <w:rPr>
          <w:rFonts w:ascii="Arial" w:hAnsi="Arial" w:cs="Arial"/>
          <w:spacing w:val="-1"/>
        </w:rPr>
        <w:t>r</w:t>
      </w:r>
      <w:r w:rsidRPr="00B37785">
        <w:rPr>
          <w:rFonts w:ascii="Arial" w:hAnsi="Arial" w:cs="Arial"/>
        </w:rPr>
        <w:t>tuniti</w:t>
      </w:r>
      <w:r w:rsidRPr="00B37785">
        <w:rPr>
          <w:rFonts w:ascii="Arial" w:hAnsi="Arial" w:cs="Arial"/>
          <w:spacing w:val="-1"/>
        </w:rPr>
        <w:t>e</w:t>
      </w:r>
      <w:r w:rsidRPr="00B37785">
        <w:rPr>
          <w:rFonts w:ascii="Arial" w:hAnsi="Arial" w:cs="Arial"/>
        </w:rPr>
        <w:t>s</w:t>
      </w:r>
      <w:r w:rsidRPr="00B37785">
        <w:rPr>
          <w:rFonts w:ascii="Arial" w:hAnsi="Arial" w:cs="Arial"/>
          <w:spacing w:val="19"/>
        </w:rPr>
        <w:t xml:space="preserve"> </w:t>
      </w:r>
      <w:r w:rsidRPr="00B37785">
        <w:rPr>
          <w:rFonts w:ascii="Arial" w:hAnsi="Arial" w:cs="Arial"/>
          <w:spacing w:val="-1"/>
        </w:rPr>
        <w:t>a</w:t>
      </w:r>
      <w:r w:rsidRPr="00B37785">
        <w:rPr>
          <w:rFonts w:ascii="Arial" w:hAnsi="Arial" w:cs="Arial"/>
        </w:rPr>
        <w:t>v</w:t>
      </w:r>
      <w:r w:rsidRPr="00B37785">
        <w:rPr>
          <w:rFonts w:ascii="Arial" w:hAnsi="Arial" w:cs="Arial"/>
          <w:spacing w:val="-1"/>
        </w:rPr>
        <w:t>a</w:t>
      </w:r>
      <w:r w:rsidRPr="00B37785">
        <w:rPr>
          <w:rFonts w:ascii="Arial" w:hAnsi="Arial" w:cs="Arial"/>
        </w:rPr>
        <w:t>il</w:t>
      </w:r>
      <w:r w:rsidRPr="00B37785">
        <w:rPr>
          <w:rFonts w:ascii="Arial" w:hAnsi="Arial" w:cs="Arial"/>
          <w:spacing w:val="-1"/>
        </w:rPr>
        <w:t>a</w:t>
      </w:r>
      <w:r w:rsidRPr="00B37785">
        <w:rPr>
          <w:rFonts w:ascii="Arial" w:hAnsi="Arial" w:cs="Arial"/>
        </w:rPr>
        <w:t xml:space="preserve">ble </w:t>
      </w:r>
      <w:r w:rsidRPr="00B37785">
        <w:rPr>
          <w:rFonts w:ascii="Arial" w:hAnsi="Arial" w:cs="Arial"/>
          <w:spacing w:val="-1"/>
        </w:rPr>
        <w:t>a</w:t>
      </w:r>
      <w:r w:rsidRPr="00B37785">
        <w:rPr>
          <w:rFonts w:ascii="Arial" w:hAnsi="Arial" w:cs="Arial"/>
        </w:rPr>
        <w:t>t the</w:t>
      </w:r>
      <w:r w:rsidRPr="00B37785">
        <w:rPr>
          <w:rFonts w:ascii="Arial" w:hAnsi="Arial" w:cs="Arial"/>
          <w:spacing w:val="-1"/>
        </w:rPr>
        <w:t xml:space="preserve"> </w:t>
      </w:r>
      <w:r w:rsidRPr="00B37785">
        <w:rPr>
          <w:rFonts w:ascii="Arial" w:hAnsi="Arial" w:cs="Arial"/>
        </w:rPr>
        <w:t xml:space="preserve">time </w:t>
      </w:r>
      <w:r w:rsidRPr="00B37785">
        <w:rPr>
          <w:rFonts w:ascii="Arial" w:hAnsi="Arial" w:cs="Arial"/>
          <w:spacing w:val="-2"/>
        </w:rPr>
        <w:t>f</w:t>
      </w:r>
      <w:r w:rsidRPr="00B37785">
        <w:rPr>
          <w:rFonts w:ascii="Arial" w:hAnsi="Arial" w:cs="Arial"/>
        </w:rPr>
        <w:t>or</w:t>
      </w:r>
      <w:r w:rsidRPr="00B37785">
        <w:rPr>
          <w:rFonts w:ascii="Arial" w:hAnsi="Arial" w:cs="Arial"/>
          <w:spacing w:val="-1"/>
        </w:rPr>
        <w:t xml:space="preserve"> </w:t>
      </w:r>
      <w:r w:rsidRPr="00B37785">
        <w:rPr>
          <w:rFonts w:ascii="Arial" w:hAnsi="Arial" w:cs="Arial"/>
        </w:rPr>
        <w:t xml:space="preserve">the </w:t>
      </w:r>
      <w:r w:rsidRPr="00B37785">
        <w:rPr>
          <w:rFonts w:ascii="Arial" w:hAnsi="Arial" w:cs="Arial"/>
          <w:spacing w:val="-2"/>
        </w:rPr>
        <w:t>e</w:t>
      </w:r>
      <w:r w:rsidRPr="00B37785">
        <w:rPr>
          <w:rFonts w:ascii="Arial" w:hAnsi="Arial" w:cs="Arial"/>
        </w:rPr>
        <w:t>mpl</w:t>
      </w:r>
      <w:r w:rsidRPr="00B37785">
        <w:rPr>
          <w:rFonts w:ascii="Arial" w:hAnsi="Arial" w:cs="Arial"/>
          <w:spacing w:val="2"/>
        </w:rPr>
        <w:t>o</w:t>
      </w:r>
      <w:r w:rsidRPr="00B37785">
        <w:rPr>
          <w:rFonts w:ascii="Arial" w:hAnsi="Arial" w:cs="Arial"/>
          <w:spacing w:val="-5"/>
        </w:rPr>
        <w:t>y</w:t>
      </w:r>
      <w:r w:rsidRPr="00B37785">
        <w:rPr>
          <w:rFonts w:ascii="Arial" w:hAnsi="Arial" w:cs="Arial"/>
          <w:spacing w:val="1"/>
        </w:rPr>
        <w:t>e</w:t>
      </w:r>
      <w:r w:rsidRPr="00B37785">
        <w:rPr>
          <w:rFonts w:ascii="Arial" w:hAnsi="Arial" w:cs="Arial"/>
        </w:rPr>
        <w:t>r</w:t>
      </w:r>
      <w:r w:rsidRPr="00B37785">
        <w:rPr>
          <w:rFonts w:ascii="Arial" w:hAnsi="Arial" w:cs="Arial"/>
          <w:spacing w:val="1"/>
        </w:rPr>
        <w:t xml:space="preserve"> </w:t>
      </w:r>
      <w:r w:rsidRPr="00B37785">
        <w:rPr>
          <w:rFonts w:ascii="Arial" w:hAnsi="Arial" w:cs="Arial"/>
        </w:rPr>
        <w:t>to ass</w:t>
      </w:r>
      <w:r w:rsidRPr="00B37785">
        <w:rPr>
          <w:rFonts w:ascii="Arial" w:hAnsi="Arial" w:cs="Arial"/>
          <w:spacing w:val="2"/>
        </w:rPr>
        <w:t>i</w:t>
      </w:r>
      <w:r w:rsidRPr="00B37785">
        <w:rPr>
          <w:rFonts w:ascii="Arial" w:hAnsi="Arial" w:cs="Arial"/>
          <w:spacing w:val="-3"/>
        </w:rPr>
        <w:t>g</w:t>
      </w:r>
      <w:r w:rsidRPr="00B37785">
        <w:rPr>
          <w:rFonts w:ascii="Arial" w:hAnsi="Arial" w:cs="Arial"/>
        </w:rPr>
        <w:t>n to the</w:t>
      </w:r>
      <w:r w:rsidRPr="00B37785">
        <w:rPr>
          <w:rFonts w:ascii="Arial" w:hAnsi="Arial" w:cs="Arial"/>
          <w:spacing w:val="-1"/>
        </w:rPr>
        <w:t xml:space="preserve"> ca</w:t>
      </w:r>
      <w:r w:rsidRPr="00B37785">
        <w:rPr>
          <w:rFonts w:ascii="Arial" w:hAnsi="Arial" w:cs="Arial"/>
        </w:rPr>
        <w:t>nd</w:t>
      </w:r>
      <w:r w:rsidRPr="00B37785">
        <w:rPr>
          <w:rFonts w:ascii="Arial" w:hAnsi="Arial" w:cs="Arial"/>
          <w:spacing w:val="2"/>
        </w:rPr>
        <w:t>i</w:t>
      </w:r>
      <w:r w:rsidRPr="00B37785">
        <w:rPr>
          <w:rFonts w:ascii="Arial" w:hAnsi="Arial" w:cs="Arial"/>
        </w:rPr>
        <w:t>d</w:t>
      </w:r>
      <w:r w:rsidRPr="00B37785">
        <w:rPr>
          <w:rFonts w:ascii="Arial" w:hAnsi="Arial" w:cs="Arial"/>
          <w:spacing w:val="-1"/>
        </w:rPr>
        <w:t>a</w:t>
      </w:r>
      <w:r w:rsidRPr="00B37785">
        <w:rPr>
          <w:rFonts w:ascii="Arial" w:hAnsi="Arial" w:cs="Arial"/>
        </w:rPr>
        <w:t>te</w:t>
      </w:r>
    </w:p>
    <w:p w:rsidR="00BD1143" w:rsidRPr="00B37785" w:rsidRDefault="00BD1143" w:rsidP="00BD1143">
      <w:pPr>
        <w:pStyle w:val="BodyText"/>
        <w:kinsoku w:val="0"/>
        <w:overflowPunct w:val="0"/>
        <w:spacing w:before="61" w:line="276" w:lineRule="auto"/>
        <w:ind w:right="238"/>
        <w:jc w:val="both"/>
        <w:rPr>
          <w:rFonts w:ascii="Arial" w:hAnsi="Arial" w:cs="Arial"/>
          <w:spacing w:val="-4"/>
        </w:rPr>
      </w:pPr>
    </w:p>
    <w:p w:rsidR="00BD1143" w:rsidRPr="00B37785" w:rsidRDefault="00BD1143" w:rsidP="00BD1143">
      <w:pPr>
        <w:pStyle w:val="BodyText"/>
        <w:spacing w:line="275" w:lineRule="auto"/>
        <w:ind w:left="284" w:right="239"/>
        <w:jc w:val="both"/>
        <w:rPr>
          <w:rFonts w:ascii="Arial" w:hAnsi="Arial" w:cs="Arial"/>
        </w:rPr>
      </w:pPr>
      <w:r w:rsidRPr="00B37785">
        <w:rPr>
          <w:rFonts w:ascii="Arial" w:hAnsi="Arial" w:cs="Arial"/>
          <w:spacing w:val="-1"/>
        </w:rPr>
        <w:t>Best</w:t>
      </w:r>
      <w:r w:rsidRPr="00B37785">
        <w:rPr>
          <w:rFonts w:ascii="Arial" w:hAnsi="Arial" w:cs="Arial"/>
          <w:spacing w:val="10"/>
        </w:rPr>
        <w:t xml:space="preserve"> </w:t>
      </w:r>
      <w:r w:rsidRPr="00B37785">
        <w:rPr>
          <w:rFonts w:ascii="Arial" w:hAnsi="Arial" w:cs="Arial"/>
          <w:spacing w:val="-1"/>
        </w:rPr>
        <w:t>practice</w:t>
      </w:r>
      <w:r w:rsidRPr="00B37785">
        <w:rPr>
          <w:rFonts w:ascii="Arial" w:hAnsi="Arial" w:cs="Arial"/>
          <w:spacing w:val="9"/>
        </w:rPr>
        <w:t xml:space="preserve"> </w:t>
      </w:r>
      <w:r w:rsidRPr="00B37785">
        <w:rPr>
          <w:rFonts w:ascii="Arial" w:hAnsi="Arial" w:cs="Arial"/>
          <w:spacing w:val="-2"/>
        </w:rPr>
        <w:t>programmes</w:t>
      </w:r>
      <w:r w:rsidRPr="00B37785">
        <w:rPr>
          <w:rFonts w:ascii="Arial" w:hAnsi="Arial" w:cs="Arial"/>
          <w:spacing w:val="10"/>
        </w:rPr>
        <w:t xml:space="preserve"> </w:t>
      </w:r>
      <w:r w:rsidRPr="00B37785">
        <w:rPr>
          <w:rFonts w:ascii="Arial" w:hAnsi="Arial" w:cs="Arial"/>
          <w:spacing w:val="-1"/>
        </w:rPr>
        <w:t>will</w:t>
      </w:r>
      <w:r w:rsidRPr="00B37785">
        <w:rPr>
          <w:rFonts w:ascii="Arial" w:hAnsi="Arial" w:cs="Arial"/>
          <w:spacing w:val="8"/>
        </w:rPr>
        <w:t xml:space="preserve"> </w:t>
      </w:r>
      <w:r w:rsidRPr="00B37785">
        <w:rPr>
          <w:rFonts w:ascii="Arial" w:hAnsi="Arial" w:cs="Arial"/>
        </w:rPr>
        <w:t>be</w:t>
      </w:r>
      <w:r w:rsidRPr="00B37785">
        <w:rPr>
          <w:rFonts w:ascii="Arial" w:hAnsi="Arial" w:cs="Arial"/>
          <w:spacing w:val="7"/>
        </w:rPr>
        <w:t xml:space="preserve"> </w:t>
      </w:r>
      <w:r w:rsidRPr="00B37785">
        <w:rPr>
          <w:rFonts w:ascii="Arial" w:hAnsi="Arial" w:cs="Arial"/>
          <w:spacing w:val="-1"/>
        </w:rPr>
        <w:t>those</w:t>
      </w:r>
      <w:r w:rsidRPr="00B37785">
        <w:rPr>
          <w:rFonts w:ascii="Arial" w:hAnsi="Arial" w:cs="Arial"/>
          <w:spacing w:val="9"/>
        </w:rPr>
        <w:t xml:space="preserve"> </w:t>
      </w:r>
      <w:r w:rsidRPr="00B37785">
        <w:rPr>
          <w:rFonts w:ascii="Arial" w:hAnsi="Arial" w:cs="Arial"/>
          <w:spacing w:val="-1"/>
        </w:rPr>
        <w:t>that</w:t>
      </w:r>
      <w:r w:rsidRPr="00B37785">
        <w:rPr>
          <w:rFonts w:ascii="Arial" w:hAnsi="Arial" w:cs="Arial"/>
          <w:spacing w:val="8"/>
        </w:rPr>
        <w:t xml:space="preserve"> </w:t>
      </w:r>
      <w:r w:rsidRPr="00B37785">
        <w:rPr>
          <w:rFonts w:ascii="Arial" w:hAnsi="Arial" w:cs="Arial"/>
          <w:spacing w:val="-1"/>
        </w:rPr>
        <w:t>address</w:t>
      </w:r>
      <w:r w:rsidRPr="00B37785">
        <w:rPr>
          <w:rFonts w:ascii="Arial" w:hAnsi="Arial" w:cs="Arial"/>
          <w:spacing w:val="7"/>
        </w:rPr>
        <w:t xml:space="preserve"> </w:t>
      </w:r>
      <w:r w:rsidRPr="00B37785">
        <w:rPr>
          <w:rFonts w:ascii="Arial" w:hAnsi="Arial" w:cs="Arial"/>
          <w:spacing w:val="-1"/>
        </w:rPr>
        <w:t>the</w:t>
      </w:r>
      <w:r w:rsidRPr="00B37785">
        <w:rPr>
          <w:rFonts w:ascii="Arial" w:hAnsi="Arial" w:cs="Arial"/>
          <w:spacing w:val="9"/>
        </w:rPr>
        <w:t xml:space="preserve"> </w:t>
      </w:r>
      <w:r w:rsidRPr="00B37785">
        <w:rPr>
          <w:rFonts w:ascii="Arial" w:hAnsi="Arial" w:cs="Arial"/>
          <w:spacing w:val="-1"/>
        </w:rPr>
        <w:t>development</w:t>
      </w:r>
      <w:r w:rsidRPr="00B37785">
        <w:rPr>
          <w:rFonts w:ascii="Arial" w:hAnsi="Arial" w:cs="Arial"/>
          <w:spacing w:val="17"/>
        </w:rPr>
        <w:t xml:space="preserve"> </w:t>
      </w:r>
      <w:r w:rsidRPr="00B37785">
        <w:rPr>
          <w:rFonts w:ascii="Arial" w:hAnsi="Arial" w:cs="Arial"/>
          <w:spacing w:val="-2"/>
        </w:rPr>
        <w:t>of</w:t>
      </w:r>
      <w:r w:rsidRPr="00B37785">
        <w:rPr>
          <w:rFonts w:ascii="Arial" w:hAnsi="Arial" w:cs="Arial"/>
          <w:spacing w:val="10"/>
        </w:rPr>
        <w:t xml:space="preserve"> </w:t>
      </w:r>
      <w:r w:rsidRPr="00B37785">
        <w:rPr>
          <w:rFonts w:ascii="Arial" w:hAnsi="Arial" w:cs="Arial"/>
          <w:spacing w:val="-1"/>
        </w:rPr>
        <w:t>the</w:t>
      </w:r>
      <w:r w:rsidRPr="00B37785">
        <w:rPr>
          <w:rFonts w:ascii="Arial" w:hAnsi="Arial" w:cs="Arial"/>
          <w:spacing w:val="9"/>
        </w:rPr>
        <w:t xml:space="preserve"> </w:t>
      </w:r>
      <w:r w:rsidRPr="00B37785">
        <w:rPr>
          <w:rFonts w:ascii="Arial" w:hAnsi="Arial" w:cs="Arial"/>
          <w:spacing w:val="-1"/>
        </w:rPr>
        <w:t>competencies</w:t>
      </w:r>
      <w:r w:rsidRPr="00B37785">
        <w:rPr>
          <w:rFonts w:ascii="Arial" w:hAnsi="Arial" w:cs="Arial"/>
          <w:spacing w:val="10"/>
        </w:rPr>
        <w:t xml:space="preserve"> </w:t>
      </w:r>
      <w:r w:rsidRPr="00B37785">
        <w:rPr>
          <w:rFonts w:ascii="Arial" w:hAnsi="Arial" w:cs="Arial"/>
          <w:spacing w:val="-1"/>
        </w:rPr>
        <w:t>needed</w:t>
      </w:r>
      <w:r w:rsidRPr="00B37785">
        <w:rPr>
          <w:rFonts w:ascii="Arial" w:hAnsi="Arial" w:cs="Arial"/>
          <w:spacing w:val="7"/>
        </w:rPr>
        <w:t xml:space="preserve"> </w:t>
      </w:r>
      <w:r w:rsidRPr="00B37785">
        <w:rPr>
          <w:rFonts w:ascii="Arial" w:hAnsi="Arial" w:cs="Arial"/>
          <w:spacing w:val="-1"/>
        </w:rPr>
        <w:t>for</w:t>
      </w:r>
      <w:r w:rsidRPr="00B37785">
        <w:rPr>
          <w:rFonts w:ascii="Arial" w:hAnsi="Arial" w:cs="Arial"/>
          <w:spacing w:val="81"/>
        </w:rPr>
        <w:t xml:space="preserve"> </w:t>
      </w:r>
      <w:r w:rsidRPr="00B37785">
        <w:rPr>
          <w:rFonts w:ascii="Arial" w:hAnsi="Arial" w:cs="Arial"/>
        </w:rPr>
        <w:t xml:space="preserve">each </w:t>
      </w:r>
      <w:r w:rsidRPr="00B37785">
        <w:rPr>
          <w:rFonts w:ascii="Arial" w:hAnsi="Arial" w:cs="Arial"/>
          <w:spacing w:val="-1"/>
        </w:rPr>
        <w:t>candidate</w:t>
      </w:r>
      <w:r w:rsidRPr="00B37785">
        <w:rPr>
          <w:rFonts w:ascii="Arial" w:hAnsi="Arial" w:cs="Arial"/>
          <w:spacing w:val="-2"/>
        </w:rPr>
        <w:t xml:space="preserve"> </w:t>
      </w:r>
      <w:r w:rsidRPr="00B37785">
        <w:rPr>
          <w:rFonts w:ascii="Arial" w:hAnsi="Arial" w:cs="Arial"/>
        </w:rPr>
        <w:t>to be</w:t>
      </w:r>
      <w:r w:rsidRPr="00B37785">
        <w:rPr>
          <w:rFonts w:ascii="Arial" w:hAnsi="Arial" w:cs="Arial"/>
          <w:spacing w:val="-2"/>
        </w:rPr>
        <w:t xml:space="preserve"> </w:t>
      </w:r>
      <w:r w:rsidRPr="00B37785">
        <w:rPr>
          <w:rFonts w:ascii="Arial" w:hAnsi="Arial" w:cs="Arial"/>
          <w:spacing w:val="-1"/>
        </w:rPr>
        <w:t>able</w:t>
      </w:r>
      <w:r w:rsidRPr="00B37785">
        <w:rPr>
          <w:rFonts w:ascii="Arial" w:hAnsi="Arial" w:cs="Arial"/>
        </w:rPr>
        <w:t xml:space="preserve"> to</w:t>
      </w:r>
      <w:r w:rsidRPr="00B37785">
        <w:rPr>
          <w:rFonts w:ascii="Arial" w:hAnsi="Arial" w:cs="Arial"/>
          <w:spacing w:val="-3"/>
        </w:rPr>
        <w:t xml:space="preserve"> </w:t>
      </w:r>
      <w:r w:rsidRPr="00B37785">
        <w:rPr>
          <w:rFonts w:ascii="Arial" w:hAnsi="Arial" w:cs="Arial"/>
          <w:spacing w:val="-1"/>
        </w:rPr>
        <w:t>successfully</w:t>
      </w:r>
      <w:r w:rsidRPr="00B37785">
        <w:rPr>
          <w:rFonts w:ascii="Arial" w:hAnsi="Arial" w:cs="Arial"/>
          <w:spacing w:val="-3"/>
        </w:rPr>
        <w:t xml:space="preserve"> </w:t>
      </w:r>
      <w:r w:rsidRPr="00B37785">
        <w:rPr>
          <w:rFonts w:ascii="Arial" w:hAnsi="Arial" w:cs="Arial"/>
          <w:spacing w:val="-1"/>
        </w:rPr>
        <w:t>register</w:t>
      </w:r>
      <w:r w:rsidRPr="00B37785">
        <w:rPr>
          <w:rFonts w:ascii="Arial" w:hAnsi="Arial" w:cs="Arial"/>
          <w:spacing w:val="-2"/>
        </w:rPr>
        <w:t xml:space="preserve"> </w:t>
      </w:r>
      <w:r w:rsidRPr="00B37785">
        <w:rPr>
          <w:rFonts w:ascii="Arial" w:hAnsi="Arial" w:cs="Arial"/>
        </w:rPr>
        <w:t>as a</w:t>
      </w:r>
      <w:r w:rsidRPr="00B37785">
        <w:rPr>
          <w:rFonts w:ascii="Arial" w:hAnsi="Arial" w:cs="Arial"/>
          <w:spacing w:val="-2"/>
        </w:rPr>
        <w:t xml:space="preserve"> </w:t>
      </w:r>
      <w:r w:rsidRPr="00B37785">
        <w:rPr>
          <w:rFonts w:ascii="Arial" w:hAnsi="Arial" w:cs="Arial"/>
          <w:spacing w:val="-1"/>
        </w:rPr>
        <w:t>professional</w:t>
      </w:r>
      <w:r w:rsidRPr="00B37785">
        <w:rPr>
          <w:rFonts w:ascii="Arial" w:hAnsi="Arial" w:cs="Arial"/>
          <w:spacing w:val="1"/>
        </w:rPr>
        <w:t xml:space="preserve"> </w:t>
      </w:r>
      <w:r w:rsidRPr="00B37785">
        <w:rPr>
          <w:rFonts w:ascii="Arial" w:hAnsi="Arial" w:cs="Arial"/>
          <w:spacing w:val="-1"/>
        </w:rPr>
        <w:t>engineering technician.</w:t>
      </w:r>
    </w:p>
    <w:p w:rsidR="00BD1143" w:rsidRPr="00B37785" w:rsidRDefault="00BD1143" w:rsidP="00BD1143">
      <w:pPr>
        <w:pStyle w:val="BodyText"/>
        <w:kinsoku w:val="0"/>
        <w:overflowPunct w:val="0"/>
        <w:spacing w:before="61" w:line="276" w:lineRule="auto"/>
        <w:ind w:right="238"/>
        <w:jc w:val="both"/>
        <w:rPr>
          <w:rFonts w:ascii="Arial" w:hAnsi="Arial" w:cs="Arial"/>
          <w:spacing w:val="-4"/>
        </w:rPr>
      </w:pPr>
    </w:p>
    <w:p w:rsidR="00BD1143" w:rsidRPr="00B37785" w:rsidRDefault="00BD1143" w:rsidP="00BD1143">
      <w:pPr>
        <w:pStyle w:val="BodyText"/>
        <w:kinsoku w:val="0"/>
        <w:overflowPunct w:val="0"/>
        <w:spacing w:before="61" w:line="276" w:lineRule="auto"/>
        <w:ind w:right="238"/>
        <w:jc w:val="both"/>
        <w:rPr>
          <w:rFonts w:ascii="Arial" w:hAnsi="Arial" w:cs="Arial"/>
        </w:rPr>
      </w:pPr>
      <w:r w:rsidRPr="00B37785">
        <w:rPr>
          <w:rFonts w:ascii="Arial" w:hAnsi="Arial" w:cs="Arial"/>
          <w:spacing w:val="-4"/>
        </w:rPr>
        <w:t>I</w:t>
      </w:r>
      <w:r w:rsidRPr="00B37785">
        <w:rPr>
          <w:rFonts w:ascii="Arial" w:hAnsi="Arial" w:cs="Arial"/>
        </w:rPr>
        <w:t>t</w:t>
      </w:r>
      <w:r w:rsidRPr="00B37785">
        <w:rPr>
          <w:rFonts w:ascii="Arial" w:hAnsi="Arial" w:cs="Arial"/>
          <w:spacing w:val="14"/>
        </w:rPr>
        <w:t xml:space="preserve"> </w:t>
      </w:r>
      <w:r w:rsidRPr="00B37785">
        <w:rPr>
          <w:rFonts w:ascii="Arial" w:hAnsi="Arial" w:cs="Arial"/>
        </w:rPr>
        <w:t>is</w:t>
      </w:r>
      <w:r w:rsidRPr="00B37785">
        <w:rPr>
          <w:rFonts w:ascii="Arial" w:hAnsi="Arial" w:cs="Arial"/>
          <w:spacing w:val="17"/>
        </w:rPr>
        <w:t xml:space="preserve"> </w:t>
      </w:r>
      <w:r w:rsidRPr="00B37785">
        <w:rPr>
          <w:rFonts w:ascii="Arial" w:hAnsi="Arial" w:cs="Arial"/>
        </w:rPr>
        <w:t>sugg</w:t>
      </w:r>
      <w:r w:rsidRPr="00B37785">
        <w:rPr>
          <w:rFonts w:ascii="Arial" w:hAnsi="Arial" w:cs="Arial"/>
          <w:spacing w:val="-1"/>
        </w:rPr>
        <w:t>e</w:t>
      </w:r>
      <w:r w:rsidRPr="00B37785">
        <w:rPr>
          <w:rFonts w:ascii="Arial" w:hAnsi="Arial" w:cs="Arial"/>
        </w:rPr>
        <w:t>sted</w:t>
      </w:r>
      <w:r w:rsidRPr="00B37785">
        <w:rPr>
          <w:rFonts w:ascii="Arial" w:hAnsi="Arial" w:cs="Arial"/>
          <w:spacing w:val="13"/>
        </w:rPr>
        <w:t xml:space="preserve"> </w:t>
      </w:r>
      <w:r w:rsidRPr="00B37785">
        <w:rPr>
          <w:rFonts w:ascii="Arial" w:hAnsi="Arial" w:cs="Arial"/>
        </w:rPr>
        <w:t>that</w:t>
      </w:r>
      <w:r w:rsidRPr="00B37785">
        <w:rPr>
          <w:rFonts w:ascii="Arial" w:hAnsi="Arial" w:cs="Arial"/>
          <w:spacing w:val="16"/>
        </w:rPr>
        <w:t xml:space="preserve"> </w:t>
      </w:r>
      <w:r w:rsidRPr="00B37785">
        <w:rPr>
          <w:rFonts w:ascii="Arial" w:hAnsi="Arial" w:cs="Arial"/>
        </w:rPr>
        <w:t>the</w:t>
      </w:r>
      <w:r w:rsidRPr="00B37785">
        <w:rPr>
          <w:rFonts w:ascii="Arial" w:hAnsi="Arial" w:cs="Arial"/>
          <w:spacing w:val="16"/>
        </w:rPr>
        <w:t xml:space="preserve"> </w:t>
      </w:r>
      <w:r w:rsidRPr="00B37785">
        <w:rPr>
          <w:rFonts w:ascii="Arial" w:hAnsi="Arial" w:cs="Arial"/>
          <w:spacing w:val="1"/>
        </w:rPr>
        <w:t>ca</w:t>
      </w:r>
      <w:r w:rsidRPr="00B37785">
        <w:rPr>
          <w:rFonts w:ascii="Arial" w:hAnsi="Arial" w:cs="Arial"/>
        </w:rPr>
        <w:t>ndidate</w:t>
      </w:r>
      <w:r w:rsidRPr="00B37785">
        <w:rPr>
          <w:rFonts w:ascii="Arial" w:hAnsi="Arial" w:cs="Arial"/>
          <w:spacing w:val="13"/>
        </w:rPr>
        <w:t xml:space="preserve"> </w:t>
      </w:r>
      <w:r w:rsidRPr="00B37785">
        <w:rPr>
          <w:rFonts w:ascii="Arial" w:hAnsi="Arial" w:cs="Arial"/>
        </w:rPr>
        <w:t>w</w:t>
      </w:r>
      <w:r w:rsidRPr="00B37785">
        <w:rPr>
          <w:rFonts w:ascii="Arial" w:hAnsi="Arial" w:cs="Arial"/>
          <w:spacing w:val="1"/>
        </w:rPr>
        <w:t>o</w:t>
      </w:r>
      <w:r w:rsidRPr="00B37785">
        <w:rPr>
          <w:rFonts w:ascii="Arial" w:hAnsi="Arial" w:cs="Arial"/>
        </w:rPr>
        <w:t>rks</w:t>
      </w:r>
      <w:r w:rsidRPr="00B37785">
        <w:rPr>
          <w:rFonts w:ascii="Arial" w:hAnsi="Arial" w:cs="Arial"/>
          <w:spacing w:val="13"/>
        </w:rPr>
        <w:t xml:space="preserve"> </w:t>
      </w:r>
      <w:r w:rsidRPr="00B37785">
        <w:rPr>
          <w:rFonts w:ascii="Arial" w:hAnsi="Arial" w:cs="Arial"/>
        </w:rPr>
        <w:t>with</w:t>
      </w:r>
      <w:r w:rsidRPr="00B37785">
        <w:rPr>
          <w:rFonts w:ascii="Arial" w:hAnsi="Arial" w:cs="Arial"/>
          <w:spacing w:val="14"/>
        </w:rPr>
        <w:t xml:space="preserve"> </w:t>
      </w:r>
      <w:r w:rsidRPr="00B37785">
        <w:rPr>
          <w:rFonts w:ascii="Arial" w:hAnsi="Arial" w:cs="Arial"/>
        </w:rPr>
        <w:t>the</w:t>
      </w:r>
      <w:r w:rsidRPr="00B37785">
        <w:rPr>
          <w:rFonts w:ascii="Arial" w:hAnsi="Arial" w:cs="Arial"/>
          <w:spacing w:val="2"/>
        </w:rPr>
        <w:t>i</w:t>
      </w:r>
      <w:r w:rsidRPr="00B37785">
        <w:rPr>
          <w:rFonts w:ascii="Arial" w:hAnsi="Arial" w:cs="Arial"/>
        </w:rPr>
        <w:t>r</w:t>
      </w:r>
      <w:r w:rsidRPr="00B37785">
        <w:rPr>
          <w:rFonts w:ascii="Arial" w:hAnsi="Arial" w:cs="Arial"/>
          <w:spacing w:val="13"/>
        </w:rPr>
        <w:t xml:space="preserve"> </w:t>
      </w:r>
      <w:r w:rsidRPr="00B37785">
        <w:rPr>
          <w:rFonts w:ascii="Arial" w:hAnsi="Arial" w:cs="Arial"/>
        </w:rPr>
        <w:t>mento</w:t>
      </w:r>
      <w:r w:rsidRPr="00B37785">
        <w:rPr>
          <w:rFonts w:ascii="Arial" w:hAnsi="Arial" w:cs="Arial"/>
          <w:spacing w:val="-1"/>
        </w:rPr>
        <w:t>r</w:t>
      </w:r>
      <w:r w:rsidRPr="00B37785">
        <w:rPr>
          <w:rFonts w:ascii="Arial" w:hAnsi="Arial" w:cs="Arial"/>
        </w:rPr>
        <w:t>s</w:t>
      </w:r>
      <w:r w:rsidRPr="00B37785">
        <w:rPr>
          <w:rFonts w:ascii="Arial" w:hAnsi="Arial" w:cs="Arial"/>
          <w:spacing w:val="14"/>
        </w:rPr>
        <w:t xml:space="preserve"> </w:t>
      </w:r>
      <w:r w:rsidRPr="00B37785">
        <w:rPr>
          <w:rFonts w:ascii="Arial" w:hAnsi="Arial" w:cs="Arial"/>
        </w:rPr>
        <w:t>to</w:t>
      </w:r>
      <w:r w:rsidRPr="00B37785">
        <w:rPr>
          <w:rFonts w:ascii="Arial" w:hAnsi="Arial" w:cs="Arial"/>
          <w:spacing w:val="14"/>
        </w:rPr>
        <w:t xml:space="preserve"> </w:t>
      </w:r>
      <w:r w:rsidRPr="00B37785">
        <w:rPr>
          <w:rFonts w:ascii="Arial" w:hAnsi="Arial" w:cs="Arial"/>
          <w:spacing w:val="2"/>
        </w:rPr>
        <w:t>d</w:t>
      </w:r>
      <w:r w:rsidRPr="00B37785">
        <w:rPr>
          <w:rFonts w:ascii="Arial" w:hAnsi="Arial" w:cs="Arial"/>
          <w:spacing w:val="-1"/>
        </w:rPr>
        <w:t>e</w:t>
      </w:r>
      <w:r w:rsidRPr="00B37785">
        <w:rPr>
          <w:rFonts w:ascii="Arial" w:hAnsi="Arial" w:cs="Arial"/>
        </w:rPr>
        <w:t>te</w:t>
      </w:r>
      <w:r w:rsidRPr="00B37785">
        <w:rPr>
          <w:rFonts w:ascii="Arial" w:hAnsi="Arial" w:cs="Arial"/>
          <w:spacing w:val="-2"/>
        </w:rPr>
        <w:t>r</w:t>
      </w:r>
      <w:r w:rsidRPr="00B37785">
        <w:rPr>
          <w:rFonts w:ascii="Arial" w:hAnsi="Arial" w:cs="Arial"/>
        </w:rPr>
        <w:t>mine</w:t>
      </w:r>
      <w:r w:rsidRPr="00B37785">
        <w:rPr>
          <w:rFonts w:ascii="Arial" w:hAnsi="Arial" w:cs="Arial"/>
          <w:spacing w:val="15"/>
        </w:rPr>
        <w:t xml:space="preserve"> </w:t>
      </w:r>
      <w:r w:rsidRPr="00B37785">
        <w:rPr>
          <w:rFonts w:ascii="Arial" w:hAnsi="Arial" w:cs="Arial"/>
          <w:spacing w:val="1"/>
        </w:rPr>
        <w:t>a</w:t>
      </w:r>
      <w:r w:rsidRPr="00B37785">
        <w:rPr>
          <w:rFonts w:ascii="Arial" w:hAnsi="Arial" w:cs="Arial"/>
        </w:rPr>
        <w:t>ppro</w:t>
      </w:r>
      <w:r w:rsidRPr="00B37785">
        <w:rPr>
          <w:rFonts w:ascii="Arial" w:hAnsi="Arial" w:cs="Arial"/>
          <w:spacing w:val="-1"/>
        </w:rPr>
        <w:t>p</w:t>
      </w:r>
      <w:r w:rsidRPr="00B37785">
        <w:rPr>
          <w:rFonts w:ascii="Arial" w:hAnsi="Arial" w:cs="Arial"/>
        </w:rPr>
        <w:t>ri</w:t>
      </w:r>
      <w:r w:rsidRPr="00B37785">
        <w:rPr>
          <w:rFonts w:ascii="Arial" w:hAnsi="Arial" w:cs="Arial"/>
          <w:spacing w:val="-2"/>
        </w:rPr>
        <w:t>a</w:t>
      </w:r>
      <w:r w:rsidRPr="00B37785">
        <w:rPr>
          <w:rFonts w:ascii="Arial" w:hAnsi="Arial" w:cs="Arial"/>
        </w:rPr>
        <w:t>te</w:t>
      </w:r>
      <w:r w:rsidRPr="00B37785">
        <w:rPr>
          <w:rFonts w:ascii="Arial" w:hAnsi="Arial" w:cs="Arial"/>
          <w:spacing w:val="13"/>
        </w:rPr>
        <w:t xml:space="preserve"> </w:t>
      </w:r>
      <w:r w:rsidRPr="00B37785">
        <w:rPr>
          <w:rFonts w:ascii="Arial" w:hAnsi="Arial" w:cs="Arial"/>
          <w:spacing w:val="2"/>
        </w:rPr>
        <w:t>p</w:t>
      </w:r>
      <w:r w:rsidRPr="00B37785">
        <w:rPr>
          <w:rFonts w:ascii="Arial" w:hAnsi="Arial" w:cs="Arial"/>
        </w:rPr>
        <w:t>roj</w:t>
      </w:r>
      <w:r w:rsidRPr="00B37785">
        <w:rPr>
          <w:rFonts w:ascii="Arial" w:hAnsi="Arial" w:cs="Arial"/>
          <w:spacing w:val="-2"/>
        </w:rPr>
        <w:t>e</w:t>
      </w:r>
      <w:r w:rsidRPr="00B37785">
        <w:rPr>
          <w:rFonts w:ascii="Arial" w:hAnsi="Arial" w:cs="Arial"/>
          <w:spacing w:val="-1"/>
        </w:rPr>
        <w:t>c</w:t>
      </w:r>
      <w:r w:rsidRPr="00B37785">
        <w:rPr>
          <w:rFonts w:ascii="Arial" w:hAnsi="Arial" w:cs="Arial"/>
        </w:rPr>
        <w:t>ts to</w:t>
      </w:r>
      <w:r w:rsidRPr="00B37785">
        <w:rPr>
          <w:rFonts w:ascii="Arial" w:hAnsi="Arial" w:cs="Arial"/>
          <w:spacing w:val="17"/>
        </w:rPr>
        <w:t xml:space="preserve"> </w:t>
      </w:r>
      <w:r w:rsidRPr="00B37785">
        <w:rPr>
          <w:rFonts w:ascii="Arial" w:hAnsi="Arial" w:cs="Arial"/>
          <w:spacing w:val="-3"/>
        </w:rPr>
        <w:t>g</w:t>
      </w:r>
      <w:r w:rsidRPr="00B37785">
        <w:rPr>
          <w:rFonts w:ascii="Arial" w:hAnsi="Arial" w:cs="Arial"/>
          <w:spacing w:val="-1"/>
        </w:rPr>
        <w:t>a</w:t>
      </w:r>
      <w:r w:rsidRPr="00B37785">
        <w:rPr>
          <w:rFonts w:ascii="Arial" w:hAnsi="Arial" w:cs="Arial"/>
        </w:rPr>
        <w:t>in</w:t>
      </w:r>
      <w:r w:rsidRPr="00B37785">
        <w:rPr>
          <w:rFonts w:ascii="Arial" w:hAnsi="Arial" w:cs="Arial"/>
          <w:spacing w:val="17"/>
        </w:rPr>
        <w:t xml:space="preserve"> </w:t>
      </w:r>
      <w:r w:rsidRPr="00B37785">
        <w:rPr>
          <w:rFonts w:ascii="Arial" w:hAnsi="Arial" w:cs="Arial"/>
          <w:spacing w:val="-1"/>
        </w:rPr>
        <w:t>e</w:t>
      </w:r>
      <w:r w:rsidRPr="00B37785">
        <w:rPr>
          <w:rFonts w:ascii="Arial" w:hAnsi="Arial" w:cs="Arial"/>
          <w:spacing w:val="2"/>
        </w:rPr>
        <w:t>x</w:t>
      </w:r>
      <w:r w:rsidRPr="00B37785">
        <w:rPr>
          <w:rFonts w:ascii="Arial" w:hAnsi="Arial" w:cs="Arial"/>
        </w:rPr>
        <w:t>posure</w:t>
      </w:r>
      <w:r w:rsidRPr="00B37785">
        <w:rPr>
          <w:rFonts w:ascii="Arial" w:hAnsi="Arial" w:cs="Arial"/>
          <w:spacing w:val="15"/>
        </w:rPr>
        <w:t xml:space="preserve"> </w:t>
      </w:r>
      <w:r w:rsidRPr="00B37785">
        <w:rPr>
          <w:rFonts w:ascii="Arial" w:hAnsi="Arial" w:cs="Arial"/>
        </w:rPr>
        <w:t>to</w:t>
      </w:r>
      <w:r w:rsidRPr="00B37785">
        <w:rPr>
          <w:rFonts w:ascii="Arial" w:hAnsi="Arial" w:cs="Arial"/>
          <w:spacing w:val="17"/>
        </w:rPr>
        <w:t xml:space="preserve"> </w:t>
      </w:r>
      <w:r w:rsidRPr="00B37785">
        <w:rPr>
          <w:rFonts w:ascii="Arial" w:hAnsi="Arial" w:cs="Arial"/>
          <w:spacing w:val="-1"/>
        </w:rPr>
        <w:t>e</w:t>
      </w:r>
      <w:r w:rsidRPr="00B37785">
        <w:rPr>
          <w:rFonts w:ascii="Arial" w:hAnsi="Arial" w:cs="Arial"/>
          <w:spacing w:val="2"/>
        </w:rPr>
        <w:t>l</w:t>
      </w:r>
      <w:r w:rsidRPr="00B37785">
        <w:rPr>
          <w:rFonts w:ascii="Arial" w:hAnsi="Arial" w:cs="Arial"/>
          <w:spacing w:val="-1"/>
        </w:rPr>
        <w:t>e</w:t>
      </w:r>
      <w:r w:rsidRPr="00B37785">
        <w:rPr>
          <w:rFonts w:ascii="Arial" w:hAnsi="Arial" w:cs="Arial"/>
        </w:rPr>
        <w:t>ments</w:t>
      </w:r>
      <w:r w:rsidRPr="00B37785">
        <w:rPr>
          <w:rFonts w:ascii="Arial" w:hAnsi="Arial" w:cs="Arial"/>
          <w:spacing w:val="16"/>
        </w:rPr>
        <w:t xml:space="preserve"> </w:t>
      </w:r>
      <w:r w:rsidRPr="00B37785">
        <w:rPr>
          <w:rFonts w:ascii="Arial" w:hAnsi="Arial" w:cs="Arial"/>
        </w:rPr>
        <w:t>of</w:t>
      </w:r>
      <w:r w:rsidRPr="00B37785">
        <w:rPr>
          <w:rFonts w:ascii="Arial" w:hAnsi="Arial" w:cs="Arial"/>
          <w:spacing w:val="15"/>
        </w:rPr>
        <w:t xml:space="preserve"> </w:t>
      </w:r>
      <w:r w:rsidRPr="00B37785">
        <w:rPr>
          <w:rFonts w:ascii="Arial" w:hAnsi="Arial" w:cs="Arial"/>
        </w:rPr>
        <w:t>the</w:t>
      </w:r>
      <w:r w:rsidRPr="00B37785">
        <w:rPr>
          <w:rFonts w:ascii="Arial" w:hAnsi="Arial" w:cs="Arial"/>
          <w:spacing w:val="16"/>
        </w:rPr>
        <w:t xml:space="preserve"> </w:t>
      </w:r>
      <w:r w:rsidRPr="00B37785">
        <w:rPr>
          <w:rFonts w:ascii="Arial" w:hAnsi="Arial" w:cs="Arial"/>
          <w:spacing w:val="-1"/>
        </w:rPr>
        <w:t>a</w:t>
      </w:r>
      <w:r w:rsidRPr="00B37785">
        <w:rPr>
          <w:rFonts w:ascii="Arial" w:hAnsi="Arial" w:cs="Arial"/>
        </w:rPr>
        <w:t>sset</w:t>
      </w:r>
      <w:r w:rsidRPr="00B37785">
        <w:rPr>
          <w:rFonts w:ascii="Arial" w:hAnsi="Arial" w:cs="Arial"/>
          <w:spacing w:val="19"/>
        </w:rPr>
        <w:t xml:space="preserve"> </w:t>
      </w:r>
      <w:r w:rsidRPr="00B37785">
        <w:rPr>
          <w:rFonts w:ascii="Arial" w:hAnsi="Arial" w:cs="Arial"/>
        </w:rPr>
        <w:t>li</w:t>
      </w:r>
      <w:r w:rsidRPr="00B37785">
        <w:rPr>
          <w:rFonts w:ascii="Arial" w:hAnsi="Arial" w:cs="Arial"/>
          <w:spacing w:val="1"/>
        </w:rPr>
        <w:t>f</w:t>
      </w:r>
      <w:r w:rsidRPr="00B37785">
        <w:rPr>
          <w:rFonts w:ascii="Arial" w:hAnsi="Arial" w:cs="Arial"/>
        </w:rPr>
        <w:t>e</w:t>
      </w:r>
      <w:r w:rsidRPr="00B37785">
        <w:rPr>
          <w:rFonts w:ascii="Arial" w:hAnsi="Arial" w:cs="Arial"/>
          <w:spacing w:val="16"/>
        </w:rPr>
        <w:t xml:space="preserve"> </w:t>
      </w:r>
      <w:r w:rsidRPr="00B37785">
        <w:rPr>
          <w:rFonts w:ascii="Arial" w:hAnsi="Arial" w:cs="Arial"/>
          <w:spacing w:val="3"/>
        </w:rPr>
        <w:t>c</w:t>
      </w:r>
      <w:r w:rsidRPr="00B37785">
        <w:rPr>
          <w:rFonts w:ascii="Arial" w:hAnsi="Arial" w:cs="Arial"/>
          <w:spacing w:val="-5"/>
        </w:rPr>
        <w:t>y</w:t>
      </w:r>
      <w:r w:rsidRPr="00B37785">
        <w:rPr>
          <w:rFonts w:ascii="Arial" w:hAnsi="Arial" w:cs="Arial"/>
          <w:spacing w:val="-1"/>
        </w:rPr>
        <w:t>c</w:t>
      </w:r>
      <w:r w:rsidRPr="00B37785">
        <w:rPr>
          <w:rFonts w:ascii="Arial" w:hAnsi="Arial" w:cs="Arial"/>
        </w:rPr>
        <w:t>le,</w:t>
      </w:r>
      <w:r w:rsidRPr="00B37785">
        <w:rPr>
          <w:rFonts w:ascii="Arial" w:hAnsi="Arial" w:cs="Arial"/>
          <w:spacing w:val="16"/>
        </w:rPr>
        <w:t xml:space="preserve"> </w:t>
      </w:r>
      <w:r w:rsidRPr="00B37785">
        <w:rPr>
          <w:rFonts w:ascii="Arial" w:hAnsi="Arial" w:cs="Arial"/>
        </w:rPr>
        <w:t>to</w:t>
      </w:r>
      <w:r w:rsidRPr="00B37785">
        <w:rPr>
          <w:rFonts w:ascii="Arial" w:hAnsi="Arial" w:cs="Arial"/>
          <w:spacing w:val="19"/>
        </w:rPr>
        <w:t xml:space="preserve"> </w:t>
      </w:r>
      <w:r w:rsidRPr="00B37785">
        <w:rPr>
          <w:rFonts w:ascii="Arial" w:hAnsi="Arial" w:cs="Arial"/>
          <w:spacing w:val="-1"/>
        </w:rPr>
        <w:t>e</w:t>
      </w:r>
      <w:r w:rsidRPr="00B37785">
        <w:rPr>
          <w:rFonts w:ascii="Arial" w:hAnsi="Arial" w:cs="Arial"/>
        </w:rPr>
        <w:t>nsure</w:t>
      </w:r>
      <w:r w:rsidRPr="00B37785">
        <w:rPr>
          <w:rFonts w:ascii="Arial" w:hAnsi="Arial" w:cs="Arial"/>
          <w:spacing w:val="15"/>
        </w:rPr>
        <w:t xml:space="preserve"> </w:t>
      </w:r>
      <w:r w:rsidRPr="00B37785">
        <w:rPr>
          <w:rFonts w:ascii="Arial" w:hAnsi="Arial" w:cs="Arial"/>
        </w:rPr>
        <w:t>that</w:t>
      </w:r>
      <w:r w:rsidRPr="00B37785">
        <w:rPr>
          <w:rFonts w:ascii="Arial" w:hAnsi="Arial" w:cs="Arial"/>
          <w:spacing w:val="18"/>
        </w:rPr>
        <w:t xml:space="preserve"> </w:t>
      </w:r>
      <w:r w:rsidRPr="00B37785">
        <w:rPr>
          <w:rFonts w:ascii="Arial" w:hAnsi="Arial" w:cs="Arial"/>
        </w:rPr>
        <w:t>their</w:t>
      </w:r>
      <w:r w:rsidRPr="00B37785">
        <w:rPr>
          <w:rFonts w:ascii="Arial" w:hAnsi="Arial" w:cs="Arial"/>
          <w:spacing w:val="15"/>
        </w:rPr>
        <w:t xml:space="preserve"> </w:t>
      </w:r>
      <w:r w:rsidRPr="00B37785">
        <w:rPr>
          <w:rFonts w:ascii="Arial" w:hAnsi="Arial" w:cs="Arial"/>
        </w:rPr>
        <w:t>d</w:t>
      </w:r>
      <w:r w:rsidRPr="00B37785">
        <w:rPr>
          <w:rFonts w:ascii="Arial" w:hAnsi="Arial" w:cs="Arial"/>
          <w:spacing w:val="-1"/>
        </w:rPr>
        <w:t>e</w:t>
      </w:r>
      <w:r w:rsidRPr="00B37785">
        <w:rPr>
          <w:rFonts w:ascii="Arial" w:hAnsi="Arial" w:cs="Arial"/>
        </w:rPr>
        <w:t>si</w:t>
      </w:r>
      <w:r w:rsidRPr="00B37785">
        <w:rPr>
          <w:rFonts w:ascii="Arial" w:hAnsi="Arial" w:cs="Arial"/>
          <w:spacing w:val="-2"/>
        </w:rPr>
        <w:t>g</w:t>
      </w:r>
      <w:r w:rsidRPr="00B37785">
        <w:rPr>
          <w:rFonts w:ascii="Arial" w:hAnsi="Arial" w:cs="Arial"/>
        </w:rPr>
        <w:t>ns</w:t>
      </w:r>
      <w:r w:rsidRPr="00B37785">
        <w:rPr>
          <w:rFonts w:ascii="Arial" w:hAnsi="Arial" w:cs="Arial"/>
          <w:spacing w:val="19"/>
        </w:rPr>
        <w:t xml:space="preserve"> </w:t>
      </w:r>
      <w:r w:rsidRPr="00B37785">
        <w:rPr>
          <w:rFonts w:ascii="Arial" w:hAnsi="Arial" w:cs="Arial"/>
          <w:spacing w:val="-1"/>
        </w:rPr>
        <w:t>a</w:t>
      </w:r>
      <w:r w:rsidRPr="00B37785">
        <w:rPr>
          <w:rFonts w:ascii="Arial" w:hAnsi="Arial" w:cs="Arial"/>
        </w:rPr>
        <w:t xml:space="preserve">re </w:t>
      </w:r>
      <w:r w:rsidRPr="00B37785">
        <w:rPr>
          <w:rFonts w:ascii="Arial" w:hAnsi="Arial" w:cs="Arial"/>
          <w:spacing w:val="-1"/>
        </w:rPr>
        <w:t>c</w:t>
      </w:r>
      <w:r w:rsidRPr="00B37785">
        <w:rPr>
          <w:rFonts w:ascii="Arial" w:hAnsi="Arial" w:cs="Arial"/>
        </w:rPr>
        <w:t>onstru</w:t>
      </w:r>
      <w:r w:rsidRPr="00B37785">
        <w:rPr>
          <w:rFonts w:ascii="Arial" w:hAnsi="Arial" w:cs="Arial"/>
          <w:spacing w:val="-2"/>
        </w:rPr>
        <w:t>c</w:t>
      </w:r>
      <w:r w:rsidRPr="00B37785">
        <w:rPr>
          <w:rFonts w:ascii="Arial" w:hAnsi="Arial" w:cs="Arial"/>
        </w:rPr>
        <w:t>tibl</w:t>
      </w:r>
      <w:r w:rsidRPr="00B37785">
        <w:rPr>
          <w:rFonts w:ascii="Arial" w:hAnsi="Arial" w:cs="Arial"/>
          <w:spacing w:val="-1"/>
        </w:rPr>
        <w:t>e</w:t>
      </w:r>
      <w:r w:rsidRPr="00B37785">
        <w:rPr>
          <w:rFonts w:ascii="Arial" w:hAnsi="Arial" w:cs="Arial"/>
        </w:rPr>
        <w:t>,</w:t>
      </w:r>
      <w:r w:rsidRPr="00B37785">
        <w:rPr>
          <w:rFonts w:ascii="Arial" w:hAnsi="Arial" w:cs="Arial"/>
          <w:spacing w:val="18"/>
        </w:rPr>
        <w:t xml:space="preserve"> </w:t>
      </w:r>
      <w:r w:rsidRPr="00B37785">
        <w:rPr>
          <w:rFonts w:ascii="Arial" w:hAnsi="Arial" w:cs="Arial"/>
        </w:rPr>
        <w:t>op</w:t>
      </w:r>
      <w:r w:rsidRPr="00B37785">
        <w:rPr>
          <w:rFonts w:ascii="Arial" w:hAnsi="Arial" w:cs="Arial"/>
          <w:spacing w:val="-1"/>
        </w:rPr>
        <w:t>e</w:t>
      </w:r>
      <w:r w:rsidRPr="00B37785">
        <w:rPr>
          <w:rFonts w:ascii="Arial" w:hAnsi="Arial" w:cs="Arial"/>
          <w:spacing w:val="1"/>
        </w:rPr>
        <w:t>r</w:t>
      </w:r>
      <w:r w:rsidRPr="00B37785">
        <w:rPr>
          <w:rFonts w:ascii="Arial" w:hAnsi="Arial" w:cs="Arial"/>
          <w:spacing w:val="-1"/>
        </w:rPr>
        <w:t>a</w:t>
      </w:r>
      <w:r w:rsidRPr="00B37785">
        <w:rPr>
          <w:rFonts w:ascii="Arial" w:hAnsi="Arial" w:cs="Arial"/>
        </w:rPr>
        <w:t>ble,</w:t>
      </w:r>
      <w:r w:rsidRPr="00B37785">
        <w:rPr>
          <w:rFonts w:ascii="Arial" w:hAnsi="Arial" w:cs="Arial"/>
          <w:spacing w:val="18"/>
        </w:rPr>
        <w:t xml:space="preserve"> </w:t>
      </w:r>
      <w:r w:rsidRPr="00B37785">
        <w:rPr>
          <w:rFonts w:ascii="Arial" w:hAnsi="Arial" w:cs="Arial"/>
          <w:spacing w:val="-1"/>
        </w:rPr>
        <w:t>a</w:t>
      </w:r>
      <w:r w:rsidRPr="00B37785">
        <w:rPr>
          <w:rFonts w:ascii="Arial" w:hAnsi="Arial" w:cs="Arial"/>
        </w:rPr>
        <w:t>nd</w:t>
      </w:r>
      <w:r w:rsidRPr="00B37785">
        <w:rPr>
          <w:rFonts w:ascii="Arial" w:hAnsi="Arial" w:cs="Arial"/>
          <w:spacing w:val="18"/>
        </w:rPr>
        <w:t xml:space="preserve"> </w:t>
      </w:r>
      <w:r w:rsidRPr="00B37785">
        <w:rPr>
          <w:rFonts w:ascii="Arial" w:hAnsi="Arial" w:cs="Arial"/>
          <w:spacing w:val="-1"/>
        </w:rPr>
        <w:t>a</w:t>
      </w:r>
      <w:r w:rsidRPr="00B37785">
        <w:rPr>
          <w:rFonts w:ascii="Arial" w:hAnsi="Arial" w:cs="Arial"/>
        </w:rPr>
        <w:t>re</w:t>
      </w:r>
      <w:r w:rsidRPr="00B37785">
        <w:rPr>
          <w:rFonts w:ascii="Arial" w:hAnsi="Arial" w:cs="Arial"/>
          <w:spacing w:val="17"/>
        </w:rPr>
        <w:t xml:space="preserve"> </w:t>
      </w:r>
      <w:r w:rsidRPr="00B37785">
        <w:rPr>
          <w:rFonts w:ascii="Arial" w:hAnsi="Arial" w:cs="Arial"/>
        </w:rPr>
        <w:t>d</w:t>
      </w:r>
      <w:r w:rsidRPr="00B37785">
        <w:rPr>
          <w:rFonts w:ascii="Arial" w:hAnsi="Arial" w:cs="Arial"/>
          <w:spacing w:val="-1"/>
        </w:rPr>
        <w:t>e</w:t>
      </w:r>
      <w:r w:rsidRPr="00B37785">
        <w:rPr>
          <w:rFonts w:ascii="Arial" w:hAnsi="Arial" w:cs="Arial"/>
        </w:rPr>
        <w:t>s</w:t>
      </w:r>
      <w:r w:rsidRPr="00B37785">
        <w:rPr>
          <w:rFonts w:ascii="Arial" w:hAnsi="Arial" w:cs="Arial"/>
          <w:spacing w:val="2"/>
        </w:rPr>
        <w:t>i</w:t>
      </w:r>
      <w:r w:rsidRPr="00B37785">
        <w:rPr>
          <w:rFonts w:ascii="Arial" w:hAnsi="Arial" w:cs="Arial"/>
          <w:spacing w:val="-3"/>
        </w:rPr>
        <w:t>g</w:t>
      </w:r>
      <w:r w:rsidRPr="00B37785">
        <w:rPr>
          <w:rFonts w:ascii="Arial" w:hAnsi="Arial" w:cs="Arial"/>
        </w:rPr>
        <w:t>n</w:t>
      </w:r>
      <w:r w:rsidRPr="00B37785">
        <w:rPr>
          <w:rFonts w:ascii="Arial" w:hAnsi="Arial" w:cs="Arial"/>
          <w:spacing w:val="-1"/>
        </w:rPr>
        <w:t>e</w:t>
      </w:r>
      <w:r w:rsidRPr="00B37785">
        <w:rPr>
          <w:rFonts w:ascii="Arial" w:hAnsi="Arial" w:cs="Arial"/>
        </w:rPr>
        <w:t>d</w:t>
      </w:r>
      <w:r w:rsidRPr="00B37785">
        <w:rPr>
          <w:rFonts w:ascii="Arial" w:hAnsi="Arial" w:cs="Arial"/>
          <w:spacing w:val="18"/>
        </w:rPr>
        <w:t xml:space="preserve"> </w:t>
      </w:r>
      <w:r w:rsidRPr="00B37785">
        <w:rPr>
          <w:rFonts w:ascii="Arial" w:hAnsi="Arial" w:cs="Arial"/>
          <w:spacing w:val="-1"/>
        </w:rPr>
        <w:t>c</w:t>
      </w:r>
      <w:r w:rsidRPr="00B37785">
        <w:rPr>
          <w:rFonts w:ascii="Arial" w:hAnsi="Arial" w:cs="Arial"/>
        </w:rPr>
        <w:t>o</w:t>
      </w:r>
      <w:r w:rsidRPr="00B37785">
        <w:rPr>
          <w:rFonts w:ascii="Arial" w:hAnsi="Arial" w:cs="Arial"/>
          <w:spacing w:val="2"/>
        </w:rPr>
        <w:t>n</w:t>
      </w:r>
      <w:r w:rsidRPr="00B37785">
        <w:rPr>
          <w:rFonts w:ascii="Arial" w:hAnsi="Arial" w:cs="Arial"/>
        </w:rPr>
        <w:t>side</w:t>
      </w:r>
      <w:r w:rsidRPr="00B37785">
        <w:rPr>
          <w:rFonts w:ascii="Arial" w:hAnsi="Arial" w:cs="Arial"/>
          <w:spacing w:val="-1"/>
        </w:rPr>
        <w:t>r</w:t>
      </w:r>
      <w:r w:rsidRPr="00B37785">
        <w:rPr>
          <w:rFonts w:ascii="Arial" w:hAnsi="Arial" w:cs="Arial"/>
        </w:rPr>
        <w:t>ing</w:t>
      </w:r>
      <w:r w:rsidRPr="00B37785">
        <w:rPr>
          <w:rFonts w:ascii="Arial" w:hAnsi="Arial" w:cs="Arial"/>
          <w:spacing w:val="17"/>
        </w:rPr>
        <w:t xml:space="preserve"> </w:t>
      </w:r>
      <w:r w:rsidRPr="00B37785">
        <w:rPr>
          <w:rFonts w:ascii="Arial" w:hAnsi="Arial" w:cs="Arial"/>
        </w:rPr>
        <w:t>life</w:t>
      </w:r>
      <w:r w:rsidRPr="00B37785">
        <w:rPr>
          <w:rFonts w:ascii="Arial" w:hAnsi="Arial" w:cs="Arial"/>
          <w:spacing w:val="17"/>
        </w:rPr>
        <w:t xml:space="preserve"> </w:t>
      </w:r>
      <w:r w:rsidRPr="00B37785">
        <w:rPr>
          <w:rFonts w:ascii="Arial" w:hAnsi="Arial" w:cs="Arial"/>
          <w:spacing w:val="3"/>
        </w:rPr>
        <w:t>c</w:t>
      </w:r>
      <w:r w:rsidRPr="00B37785">
        <w:rPr>
          <w:rFonts w:ascii="Arial" w:hAnsi="Arial" w:cs="Arial"/>
          <w:spacing w:val="-5"/>
        </w:rPr>
        <w:t>y</w:t>
      </w:r>
      <w:r w:rsidRPr="00B37785">
        <w:rPr>
          <w:rFonts w:ascii="Arial" w:hAnsi="Arial" w:cs="Arial"/>
          <w:spacing w:val="-1"/>
        </w:rPr>
        <w:t>c</w:t>
      </w:r>
      <w:r w:rsidRPr="00B37785">
        <w:rPr>
          <w:rFonts w:ascii="Arial" w:hAnsi="Arial" w:cs="Arial"/>
        </w:rPr>
        <w:t>le</w:t>
      </w:r>
      <w:r w:rsidRPr="00B37785">
        <w:rPr>
          <w:rFonts w:ascii="Arial" w:hAnsi="Arial" w:cs="Arial"/>
          <w:spacing w:val="18"/>
        </w:rPr>
        <w:t xml:space="preserve"> </w:t>
      </w:r>
      <w:r w:rsidRPr="00B37785">
        <w:rPr>
          <w:rFonts w:ascii="Arial" w:hAnsi="Arial" w:cs="Arial"/>
          <w:spacing w:val="-1"/>
        </w:rPr>
        <w:t>c</w:t>
      </w:r>
      <w:r w:rsidRPr="00B37785">
        <w:rPr>
          <w:rFonts w:ascii="Arial" w:hAnsi="Arial" w:cs="Arial"/>
        </w:rPr>
        <w:t>os</w:t>
      </w:r>
      <w:r w:rsidRPr="00B37785">
        <w:rPr>
          <w:rFonts w:ascii="Arial" w:hAnsi="Arial" w:cs="Arial"/>
          <w:spacing w:val="2"/>
        </w:rPr>
        <w:t>t</w:t>
      </w:r>
      <w:r w:rsidRPr="00B37785">
        <w:rPr>
          <w:rFonts w:ascii="Arial" w:hAnsi="Arial" w:cs="Arial"/>
        </w:rPr>
        <w:t>ing</w:t>
      </w:r>
      <w:r w:rsidRPr="00B37785">
        <w:rPr>
          <w:rFonts w:ascii="Arial" w:hAnsi="Arial" w:cs="Arial"/>
          <w:spacing w:val="17"/>
        </w:rPr>
        <w:t xml:space="preserve"> </w:t>
      </w:r>
      <w:r w:rsidRPr="00B37785">
        <w:rPr>
          <w:rFonts w:ascii="Arial" w:hAnsi="Arial" w:cs="Arial"/>
          <w:spacing w:val="-1"/>
        </w:rPr>
        <w:t>a</w:t>
      </w:r>
      <w:r w:rsidRPr="00B37785">
        <w:rPr>
          <w:rFonts w:ascii="Arial" w:hAnsi="Arial" w:cs="Arial"/>
        </w:rPr>
        <w:t>nd</w:t>
      </w:r>
      <w:r w:rsidRPr="00B37785">
        <w:rPr>
          <w:rFonts w:ascii="Arial" w:hAnsi="Arial" w:cs="Arial"/>
          <w:spacing w:val="16"/>
        </w:rPr>
        <w:t xml:space="preserve"> </w:t>
      </w:r>
      <w:r w:rsidRPr="00B37785">
        <w:rPr>
          <w:rFonts w:ascii="Arial" w:hAnsi="Arial" w:cs="Arial"/>
        </w:rPr>
        <w:t>lo</w:t>
      </w:r>
      <w:r w:rsidRPr="00B37785">
        <w:rPr>
          <w:rFonts w:ascii="Arial" w:hAnsi="Arial" w:cs="Arial"/>
          <w:spacing w:val="2"/>
        </w:rPr>
        <w:t>n</w:t>
      </w:r>
      <w:r w:rsidRPr="00B37785">
        <w:rPr>
          <w:rFonts w:ascii="Arial" w:hAnsi="Arial" w:cs="Arial"/>
          <w:spacing w:val="4"/>
        </w:rPr>
        <w:t>g</w:t>
      </w:r>
      <w:r w:rsidRPr="00B37785">
        <w:rPr>
          <w:rFonts w:ascii="Arial" w:hAnsi="Arial" w:cs="Arial"/>
          <w:spacing w:val="-1"/>
        </w:rPr>
        <w:t>-</w:t>
      </w:r>
      <w:r w:rsidRPr="00B37785">
        <w:rPr>
          <w:rFonts w:ascii="Arial" w:hAnsi="Arial" w:cs="Arial"/>
        </w:rPr>
        <w:t>t</w:t>
      </w:r>
      <w:r w:rsidRPr="00B37785">
        <w:rPr>
          <w:rFonts w:ascii="Arial" w:hAnsi="Arial" w:cs="Arial"/>
          <w:spacing w:val="1"/>
        </w:rPr>
        <w:t>e</w:t>
      </w:r>
      <w:r w:rsidRPr="00B37785">
        <w:rPr>
          <w:rFonts w:ascii="Arial" w:hAnsi="Arial" w:cs="Arial"/>
        </w:rPr>
        <w:t>rm sust</w:t>
      </w:r>
      <w:r w:rsidRPr="00B37785">
        <w:rPr>
          <w:rFonts w:ascii="Arial" w:hAnsi="Arial" w:cs="Arial"/>
          <w:spacing w:val="-1"/>
        </w:rPr>
        <w:t>a</w:t>
      </w:r>
      <w:r w:rsidRPr="00B37785">
        <w:rPr>
          <w:rFonts w:ascii="Arial" w:hAnsi="Arial" w:cs="Arial"/>
        </w:rPr>
        <w:t>inabili</w:t>
      </w:r>
      <w:r w:rsidRPr="00B37785">
        <w:rPr>
          <w:rFonts w:ascii="Arial" w:hAnsi="Arial" w:cs="Arial"/>
          <w:spacing w:val="2"/>
        </w:rPr>
        <w:t>t</w:t>
      </w:r>
      <w:r w:rsidRPr="00B37785">
        <w:rPr>
          <w:rFonts w:ascii="Arial" w:hAnsi="Arial" w:cs="Arial"/>
          <w:spacing w:val="-7"/>
        </w:rPr>
        <w:t>y</w:t>
      </w:r>
      <w:r w:rsidRPr="00B37785">
        <w:rPr>
          <w:rFonts w:ascii="Arial" w:hAnsi="Arial" w:cs="Arial"/>
        </w:rPr>
        <w:t>.</w:t>
      </w:r>
      <w:r w:rsidRPr="00B37785">
        <w:rPr>
          <w:rFonts w:ascii="Arial" w:hAnsi="Arial" w:cs="Arial"/>
          <w:spacing w:val="2"/>
        </w:rPr>
        <w:t xml:space="preserve"> </w:t>
      </w:r>
      <w:r w:rsidRPr="00B37785">
        <w:rPr>
          <w:rFonts w:ascii="Arial" w:hAnsi="Arial" w:cs="Arial"/>
        </w:rPr>
        <w:t>A r</w:t>
      </w:r>
      <w:r w:rsidRPr="00B37785">
        <w:rPr>
          <w:rFonts w:ascii="Arial" w:hAnsi="Arial" w:cs="Arial"/>
          <w:spacing w:val="1"/>
        </w:rPr>
        <w:t>e</w:t>
      </w:r>
      <w:r w:rsidRPr="00B37785">
        <w:rPr>
          <w:rFonts w:ascii="Arial" w:hAnsi="Arial" w:cs="Arial"/>
          <w:spacing w:val="-3"/>
        </w:rPr>
        <w:t>g</w:t>
      </w:r>
      <w:r w:rsidRPr="00B37785">
        <w:rPr>
          <w:rFonts w:ascii="Arial" w:hAnsi="Arial" w:cs="Arial"/>
        </w:rPr>
        <w:t xml:space="preserve">ular </w:t>
      </w:r>
      <w:r w:rsidRPr="00B37785">
        <w:rPr>
          <w:rFonts w:ascii="Arial" w:hAnsi="Arial" w:cs="Arial"/>
          <w:spacing w:val="1"/>
        </w:rPr>
        <w:t>r</w:t>
      </w:r>
      <w:r w:rsidRPr="00B37785">
        <w:rPr>
          <w:rFonts w:ascii="Arial" w:hAnsi="Arial" w:cs="Arial"/>
          <w:spacing w:val="-1"/>
        </w:rPr>
        <w:t>e</w:t>
      </w:r>
      <w:r w:rsidRPr="00B37785">
        <w:rPr>
          <w:rFonts w:ascii="Arial" w:hAnsi="Arial" w:cs="Arial"/>
        </w:rPr>
        <w:t>porting</w:t>
      </w:r>
      <w:r w:rsidRPr="00B37785">
        <w:rPr>
          <w:rFonts w:ascii="Arial" w:hAnsi="Arial" w:cs="Arial"/>
          <w:spacing w:val="-3"/>
        </w:rPr>
        <w:t xml:space="preserve"> </w:t>
      </w:r>
      <w:r w:rsidRPr="00B37785">
        <w:rPr>
          <w:rFonts w:ascii="Arial" w:hAnsi="Arial" w:cs="Arial"/>
        </w:rPr>
        <w:t>str</w:t>
      </w:r>
      <w:r w:rsidRPr="00B37785">
        <w:rPr>
          <w:rFonts w:ascii="Arial" w:hAnsi="Arial" w:cs="Arial"/>
          <w:spacing w:val="2"/>
        </w:rPr>
        <w:t>u</w:t>
      </w:r>
      <w:r w:rsidRPr="00B37785">
        <w:rPr>
          <w:rFonts w:ascii="Arial" w:hAnsi="Arial" w:cs="Arial"/>
          <w:spacing w:val="-1"/>
        </w:rPr>
        <w:t>c</w:t>
      </w:r>
      <w:r w:rsidRPr="00B37785">
        <w:rPr>
          <w:rFonts w:ascii="Arial" w:hAnsi="Arial" w:cs="Arial"/>
        </w:rPr>
        <w:t>ture with suit</w:t>
      </w:r>
      <w:r w:rsidRPr="00B37785">
        <w:rPr>
          <w:rFonts w:ascii="Arial" w:hAnsi="Arial" w:cs="Arial"/>
          <w:spacing w:val="-1"/>
        </w:rPr>
        <w:t>a</w:t>
      </w:r>
      <w:r w:rsidRPr="00B37785">
        <w:rPr>
          <w:rFonts w:ascii="Arial" w:hAnsi="Arial" w:cs="Arial"/>
        </w:rPr>
        <w:t xml:space="preserve">ble </w:t>
      </w:r>
      <w:r w:rsidRPr="00B37785">
        <w:rPr>
          <w:rFonts w:ascii="Arial" w:hAnsi="Arial" w:cs="Arial"/>
          <w:spacing w:val="-2"/>
        </w:rPr>
        <w:t>r</w:t>
      </w:r>
      <w:r w:rsidRPr="00B37785">
        <w:rPr>
          <w:rFonts w:ascii="Arial" w:hAnsi="Arial" w:cs="Arial"/>
          <w:spacing w:val="-1"/>
        </w:rPr>
        <w:t>ec</w:t>
      </w:r>
      <w:r w:rsidRPr="00B37785">
        <w:rPr>
          <w:rFonts w:ascii="Arial" w:hAnsi="Arial" w:cs="Arial"/>
          <w:spacing w:val="2"/>
        </w:rPr>
        <w:t>o</w:t>
      </w:r>
      <w:r w:rsidRPr="00B37785">
        <w:rPr>
          <w:rFonts w:ascii="Arial" w:hAnsi="Arial" w:cs="Arial"/>
        </w:rPr>
        <w:t>rdi</w:t>
      </w:r>
      <w:r w:rsidRPr="00B37785">
        <w:rPr>
          <w:rFonts w:ascii="Arial" w:hAnsi="Arial" w:cs="Arial"/>
          <w:spacing w:val="1"/>
        </w:rPr>
        <w:t>n</w:t>
      </w:r>
      <w:r w:rsidRPr="00B37785">
        <w:rPr>
          <w:rFonts w:ascii="Arial" w:hAnsi="Arial" w:cs="Arial"/>
        </w:rPr>
        <w:t>g</w:t>
      </w:r>
      <w:r w:rsidRPr="00B37785">
        <w:rPr>
          <w:rFonts w:ascii="Arial" w:hAnsi="Arial" w:cs="Arial"/>
          <w:spacing w:val="-3"/>
        </w:rPr>
        <w:t xml:space="preserve"> </w:t>
      </w:r>
      <w:r w:rsidRPr="00B37785">
        <w:rPr>
          <w:rFonts w:ascii="Arial" w:hAnsi="Arial" w:cs="Arial"/>
        </w:rPr>
        <w:t>of</w:t>
      </w:r>
      <w:r w:rsidRPr="00B37785">
        <w:rPr>
          <w:rFonts w:ascii="Arial" w:hAnsi="Arial" w:cs="Arial"/>
          <w:spacing w:val="1"/>
        </w:rPr>
        <w:t xml:space="preserve"> </w:t>
      </w:r>
      <w:r w:rsidRPr="00B37785">
        <w:rPr>
          <w:rFonts w:ascii="Arial" w:hAnsi="Arial" w:cs="Arial"/>
          <w:spacing w:val="-1"/>
        </w:rPr>
        <w:t>e</w:t>
      </w:r>
      <w:r w:rsidRPr="00B37785">
        <w:rPr>
          <w:rFonts w:ascii="Arial" w:hAnsi="Arial" w:cs="Arial"/>
        </w:rPr>
        <w:t>viden</w:t>
      </w:r>
      <w:r w:rsidRPr="00B37785">
        <w:rPr>
          <w:rFonts w:ascii="Arial" w:hAnsi="Arial" w:cs="Arial"/>
          <w:spacing w:val="-2"/>
        </w:rPr>
        <w:t>c</w:t>
      </w:r>
      <w:r w:rsidRPr="00B37785">
        <w:rPr>
          <w:rFonts w:ascii="Arial" w:hAnsi="Arial" w:cs="Arial"/>
        </w:rPr>
        <w:t>e</w:t>
      </w:r>
      <w:r w:rsidRPr="00B37785">
        <w:rPr>
          <w:rFonts w:ascii="Arial" w:hAnsi="Arial" w:cs="Arial"/>
          <w:spacing w:val="-1"/>
        </w:rPr>
        <w:t xml:space="preserve"> </w:t>
      </w:r>
      <w:r w:rsidRPr="00B37785">
        <w:rPr>
          <w:rFonts w:ascii="Arial" w:hAnsi="Arial" w:cs="Arial"/>
          <w:spacing w:val="2"/>
        </w:rPr>
        <w:t>o</w:t>
      </w:r>
      <w:r w:rsidRPr="00B37785">
        <w:rPr>
          <w:rFonts w:ascii="Arial" w:hAnsi="Arial" w:cs="Arial"/>
        </w:rPr>
        <w:t>f a</w:t>
      </w:r>
      <w:r w:rsidRPr="00B37785">
        <w:rPr>
          <w:rFonts w:ascii="Arial" w:hAnsi="Arial" w:cs="Arial"/>
          <w:spacing w:val="-1"/>
        </w:rPr>
        <w:t>c</w:t>
      </w:r>
      <w:r w:rsidRPr="00B37785">
        <w:rPr>
          <w:rFonts w:ascii="Arial" w:hAnsi="Arial" w:cs="Arial"/>
        </w:rPr>
        <w:t>hieve</w:t>
      </w:r>
      <w:r w:rsidRPr="00B37785">
        <w:rPr>
          <w:rFonts w:ascii="Arial" w:hAnsi="Arial" w:cs="Arial"/>
          <w:spacing w:val="-1"/>
        </w:rPr>
        <w:t>m</w:t>
      </w:r>
      <w:r w:rsidRPr="00B37785">
        <w:rPr>
          <w:rFonts w:ascii="Arial" w:hAnsi="Arial" w:cs="Arial"/>
        </w:rPr>
        <w:t xml:space="preserve">ent </w:t>
      </w:r>
      <w:r w:rsidRPr="00B37785">
        <w:rPr>
          <w:rFonts w:ascii="Arial" w:hAnsi="Arial" w:cs="Arial"/>
          <w:spacing w:val="-1"/>
        </w:rPr>
        <w:t>a</w:t>
      </w:r>
      <w:r w:rsidRPr="00B37785">
        <w:rPr>
          <w:rFonts w:ascii="Arial" w:hAnsi="Arial" w:cs="Arial"/>
        </w:rPr>
        <w:t>g</w:t>
      </w:r>
      <w:r w:rsidRPr="00B37785">
        <w:rPr>
          <w:rFonts w:ascii="Arial" w:hAnsi="Arial" w:cs="Arial"/>
          <w:spacing w:val="-1"/>
        </w:rPr>
        <w:t>a</w:t>
      </w:r>
      <w:r w:rsidRPr="00B37785">
        <w:rPr>
          <w:rFonts w:ascii="Arial" w:hAnsi="Arial" w:cs="Arial"/>
        </w:rPr>
        <w:t xml:space="preserve">inst the </w:t>
      </w:r>
      <w:r w:rsidRPr="00B37785">
        <w:rPr>
          <w:rFonts w:ascii="Arial" w:hAnsi="Arial" w:cs="Arial"/>
          <w:spacing w:val="-2"/>
        </w:rPr>
        <w:t>c</w:t>
      </w:r>
      <w:r w:rsidRPr="00B37785">
        <w:rPr>
          <w:rFonts w:ascii="Arial" w:hAnsi="Arial" w:cs="Arial"/>
        </w:rPr>
        <w:t>ompet</w:t>
      </w:r>
      <w:r w:rsidRPr="00B37785">
        <w:rPr>
          <w:rFonts w:ascii="Arial" w:hAnsi="Arial" w:cs="Arial"/>
          <w:spacing w:val="-1"/>
        </w:rPr>
        <w:t>e</w:t>
      </w:r>
      <w:r w:rsidRPr="00B37785">
        <w:rPr>
          <w:rFonts w:ascii="Arial" w:hAnsi="Arial" w:cs="Arial"/>
          <w:spacing w:val="2"/>
        </w:rPr>
        <w:t>n</w:t>
      </w:r>
      <w:r w:rsidRPr="00B37785">
        <w:rPr>
          <w:rFonts w:ascii="Arial" w:hAnsi="Arial" w:cs="Arial"/>
          <w:spacing w:val="3"/>
        </w:rPr>
        <w:t>c</w:t>
      </w:r>
      <w:r w:rsidRPr="00B37785">
        <w:rPr>
          <w:rFonts w:ascii="Arial" w:hAnsi="Arial" w:cs="Arial"/>
        </w:rPr>
        <w:t>y</w:t>
      </w:r>
      <w:r w:rsidRPr="00B37785">
        <w:rPr>
          <w:rFonts w:ascii="Arial" w:hAnsi="Arial" w:cs="Arial"/>
          <w:spacing w:val="-5"/>
        </w:rPr>
        <w:t xml:space="preserve"> </w:t>
      </w:r>
      <w:r w:rsidRPr="00B37785">
        <w:rPr>
          <w:rFonts w:ascii="Arial" w:hAnsi="Arial" w:cs="Arial"/>
          <w:spacing w:val="2"/>
        </w:rPr>
        <w:t>o</w:t>
      </w:r>
      <w:r w:rsidRPr="00B37785">
        <w:rPr>
          <w:rFonts w:ascii="Arial" w:hAnsi="Arial" w:cs="Arial"/>
        </w:rPr>
        <w:t>utcom</w:t>
      </w:r>
      <w:r w:rsidRPr="00B37785">
        <w:rPr>
          <w:rFonts w:ascii="Arial" w:hAnsi="Arial" w:cs="Arial"/>
          <w:spacing w:val="-1"/>
        </w:rPr>
        <w:t>e</w:t>
      </w:r>
      <w:r w:rsidRPr="00B37785">
        <w:rPr>
          <w:rFonts w:ascii="Arial" w:hAnsi="Arial" w:cs="Arial"/>
        </w:rPr>
        <w:t>s and</w:t>
      </w:r>
      <w:r w:rsidRPr="00B37785">
        <w:rPr>
          <w:rFonts w:ascii="Arial" w:hAnsi="Arial" w:cs="Arial"/>
          <w:spacing w:val="-1"/>
        </w:rPr>
        <w:t xml:space="preserve"> re</w:t>
      </w:r>
      <w:r w:rsidRPr="00B37785">
        <w:rPr>
          <w:rFonts w:ascii="Arial" w:hAnsi="Arial" w:cs="Arial"/>
        </w:rPr>
        <w:t>sponsibility</w:t>
      </w:r>
      <w:r w:rsidRPr="00B37785">
        <w:rPr>
          <w:rFonts w:ascii="Arial" w:hAnsi="Arial" w:cs="Arial"/>
          <w:spacing w:val="-3"/>
        </w:rPr>
        <w:t xml:space="preserve"> </w:t>
      </w:r>
      <w:r w:rsidRPr="00B37785">
        <w:rPr>
          <w:rFonts w:ascii="Arial" w:hAnsi="Arial" w:cs="Arial"/>
        </w:rPr>
        <w:t>n</w:t>
      </w:r>
      <w:r w:rsidRPr="00B37785">
        <w:rPr>
          <w:rFonts w:ascii="Arial" w:hAnsi="Arial" w:cs="Arial"/>
          <w:spacing w:val="1"/>
        </w:rPr>
        <w:t>e</w:t>
      </w:r>
      <w:r w:rsidRPr="00B37785">
        <w:rPr>
          <w:rFonts w:ascii="Arial" w:hAnsi="Arial" w:cs="Arial"/>
          <w:spacing w:val="-1"/>
        </w:rPr>
        <w:t>e</w:t>
      </w:r>
      <w:r w:rsidRPr="00B37785">
        <w:rPr>
          <w:rFonts w:ascii="Arial" w:hAnsi="Arial" w:cs="Arial"/>
        </w:rPr>
        <w:t>d to be put in pl</w:t>
      </w:r>
      <w:r w:rsidRPr="00B37785">
        <w:rPr>
          <w:rFonts w:ascii="Arial" w:hAnsi="Arial" w:cs="Arial"/>
          <w:spacing w:val="-1"/>
        </w:rPr>
        <w:t>a</w:t>
      </w:r>
      <w:r w:rsidRPr="00B37785">
        <w:rPr>
          <w:rFonts w:ascii="Arial" w:hAnsi="Arial" w:cs="Arial"/>
          <w:spacing w:val="1"/>
        </w:rPr>
        <w:t>c</w:t>
      </w:r>
      <w:r w:rsidRPr="00B37785">
        <w:rPr>
          <w:rFonts w:ascii="Arial" w:hAnsi="Arial" w:cs="Arial"/>
        </w:rPr>
        <w:t>e</w:t>
      </w:r>
    </w:p>
    <w:p w:rsidR="00BD1143" w:rsidRPr="00B37785" w:rsidRDefault="00BD1143" w:rsidP="00BD1143">
      <w:pPr>
        <w:kinsoku w:val="0"/>
        <w:overflowPunct w:val="0"/>
        <w:spacing w:line="200" w:lineRule="exact"/>
        <w:rPr>
          <w:rFonts w:ascii="Arial" w:hAnsi="Arial" w:cs="Arial"/>
        </w:rPr>
      </w:pPr>
    </w:p>
    <w:p w:rsidR="00BD1143" w:rsidRPr="00B37785" w:rsidRDefault="00BD1143" w:rsidP="00BD1143">
      <w:pPr>
        <w:pStyle w:val="BodyText"/>
        <w:kinsoku w:val="0"/>
        <w:overflowPunct w:val="0"/>
        <w:spacing w:line="276" w:lineRule="auto"/>
        <w:ind w:right="237"/>
        <w:jc w:val="both"/>
        <w:rPr>
          <w:rFonts w:ascii="Arial" w:hAnsi="Arial" w:cs="Arial"/>
        </w:rPr>
      </w:pPr>
      <w:r w:rsidRPr="00B37785">
        <w:rPr>
          <w:rFonts w:ascii="Arial" w:hAnsi="Arial" w:cs="Arial"/>
        </w:rPr>
        <w:t>The</w:t>
      </w:r>
      <w:r w:rsidRPr="00B37785">
        <w:rPr>
          <w:rFonts w:ascii="Arial" w:hAnsi="Arial" w:cs="Arial"/>
          <w:spacing w:val="39"/>
        </w:rPr>
        <w:t xml:space="preserve"> </w:t>
      </w:r>
      <w:r w:rsidRPr="00B37785">
        <w:rPr>
          <w:rFonts w:ascii="Arial" w:hAnsi="Arial" w:cs="Arial"/>
        </w:rPr>
        <w:t>tr</w:t>
      </w:r>
      <w:r w:rsidRPr="00B37785">
        <w:rPr>
          <w:rFonts w:ascii="Arial" w:hAnsi="Arial" w:cs="Arial"/>
          <w:spacing w:val="-2"/>
        </w:rPr>
        <w:t>a</w:t>
      </w:r>
      <w:r w:rsidRPr="00B37785">
        <w:rPr>
          <w:rFonts w:ascii="Arial" w:hAnsi="Arial" w:cs="Arial"/>
        </w:rPr>
        <w:t>ining</w:t>
      </w:r>
      <w:r w:rsidRPr="00B37785">
        <w:rPr>
          <w:rFonts w:ascii="Arial" w:hAnsi="Arial" w:cs="Arial"/>
          <w:spacing w:val="38"/>
        </w:rPr>
        <w:t xml:space="preserve"> </w:t>
      </w:r>
      <w:r w:rsidRPr="00B37785">
        <w:rPr>
          <w:rFonts w:ascii="Arial" w:hAnsi="Arial" w:cs="Arial"/>
          <w:spacing w:val="2"/>
        </w:rPr>
        <w:t>p</w:t>
      </w:r>
      <w:r w:rsidRPr="00B37785">
        <w:rPr>
          <w:rFonts w:ascii="Arial" w:hAnsi="Arial" w:cs="Arial"/>
        </w:rPr>
        <w:t>r</w:t>
      </w:r>
      <w:r w:rsidRPr="00B37785">
        <w:rPr>
          <w:rFonts w:ascii="Arial" w:hAnsi="Arial" w:cs="Arial"/>
          <w:spacing w:val="1"/>
        </w:rPr>
        <w:t>o</w:t>
      </w:r>
      <w:r w:rsidRPr="00B37785">
        <w:rPr>
          <w:rFonts w:ascii="Arial" w:hAnsi="Arial" w:cs="Arial"/>
          <w:spacing w:val="-3"/>
        </w:rPr>
        <w:t>g</w:t>
      </w:r>
      <w:r w:rsidRPr="00B37785">
        <w:rPr>
          <w:rFonts w:ascii="Arial" w:hAnsi="Arial" w:cs="Arial"/>
        </w:rPr>
        <w:t>r</w:t>
      </w:r>
      <w:r w:rsidRPr="00B37785">
        <w:rPr>
          <w:rFonts w:ascii="Arial" w:hAnsi="Arial" w:cs="Arial"/>
          <w:spacing w:val="-2"/>
        </w:rPr>
        <w:t>a</w:t>
      </w:r>
      <w:r w:rsidRPr="00B37785">
        <w:rPr>
          <w:rFonts w:ascii="Arial" w:hAnsi="Arial" w:cs="Arial"/>
        </w:rPr>
        <w:t>mme</w:t>
      </w:r>
      <w:r w:rsidRPr="00B37785">
        <w:rPr>
          <w:rFonts w:ascii="Arial" w:hAnsi="Arial" w:cs="Arial"/>
          <w:spacing w:val="41"/>
        </w:rPr>
        <w:t xml:space="preserve"> </w:t>
      </w:r>
      <w:r w:rsidRPr="00B37785">
        <w:rPr>
          <w:rFonts w:ascii="Arial" w:hAnsi="Arial" w:cs="Arial"/>
        </w:rPr>
        <w:t>should</w:t>
      </w:r>
      <w:r w:rsidRPr="00B37785">
        <w:rPr>
          <w:rFonts w:ascii="Arial" w:hAnsi="Arial" w:cs="Arial"/>
          <w:spacing w:val="40"/>
        </w:rPr>
        <w:t xml:space="preserve"> </w:t>
      </w:r>
      <w:r w:rsidRPr="00B37785">
        <w:rPr>
          <w:rFonts w:ascii="Arial" w:hAnsi="Arial" w:cs="Arial"/>
        </w:rPr>
        <w:t>be</w:t>
      </w:r>
      <w:r w:rsidRPr="00B37785">
        <w:rPr>
          <w:rFonts w:ascii="Arial" w:hAnsi="Arial" w:cs="Arial"/>
          <w:spacing w:val="39"/>
        </w:rPr>
        <w:t xml:space="preserve"> </w:t>
      </w:r>
      <w:r w:rsidRPr="00B37785">
        <w:rPr>
          <w:rFonts w:ascii="Arial" w:hAnsi="Arial" w:cs="Arial"/>
        </w:rPr>
        <w:t>such</w:t>
      </w:r>
      <w:r w:rsidRPr="00B37785">
        <w:rPr>
          <w:rFonts w:ascii="Arial" w:hAnsi="Arial" w:cs="Arial"/>
          <w:spacing w:val="39"/>
        </w:rPr>
        <w:t xml:space="preserve"> </w:t>
      </w:r>
      <w:r w:rsidRPr="00B37785">
        <w:rPr>
          <w:rFonts w:ascii="Arial" w:hAnsi="Arial" w:cs="Arial"/>
        </w:rPr>
        <w:t>that</w:t>
      </w:r>
      <w:r w:rsidRPr="00B37785">
        <w:rPr>
          <w:rFonts w:ascii="Arial" w:hAnsi="Arial" w:cs="Arial"/>
          <w:spacing w:val="40"/>
        </w:rPr>
        <w:t xml:space="preserve"> </w:t>
      </w:r>
      <w:r w:rsidRPr="00B37785">
        <w:rPr>
          <w:rFonts w:ascii="Arial" w:hAnsi="Arial" w:cs="Arial"/>
          <w:spacing w:val="-1"/>
        </w:rPr>
        <w:t>ca</w:t>
      </w:r>
      <w:r w:rsidRPr="00B37785">
        <w:rPr>
          <w:rFonts w:ascii="Arial" w:hAnsi="Arial" w:cs="Arial"/>
        </w:rPr>
        <w:t>ndidate</w:t>
      </w:r>
      <w:r w:rsidRPr="00B37785">
        <w:rPr>
          <w:rFonts w:ascii="Arial" w:hAnsi="Arial" w:cs="Arial"/>
          <w:spacing w:val="39"/>
        </w:rPr>
        <w:t xml:space="preserve"> </w:t>
      </w:r>
      <w:r w:rsidRPr="00B37785">
        <w:rPr>
          <w:rFonts w:ascii="Arial" w:hAnsi="Arial" w:cs="Arial"/>
        </w:rPr>
        <w:t>p</w:t>
      </w:r>
      <w:r w:rsidRPr="00B37785">
        <w:rPr>
          <w:rFonts w:ascii="Arial" w:hAnsi="Arial" w:cs="Arial"/>
          <w:spacing w:val="-1"/>
        </w:rPr>
        <w:t>r</w:t>
      </w:r>
      <w:r w:rsidRPr="00B37785">
        <w:rPr>
          <w:rFonts w:ascii="Arial" w:hAnsi="Arial" w:cs="Arial"/>
          <w:spacing w:val="2"/>
        </w:rPr>
        <w:t>o</w:t>
      </w:r>
      <w:r w:rsidRPr="00B37785">
        <w:rPr>
          <w:rFonts w:ascii="Arial" w:hAnsi="Arial" w:cs="Arial"/>
          <w:spacing w:val="-3"/>
        </w:rPr>
        <w:t>g</w:t>
      </w:r>
      <w:r w:rsidRPr="00B37785">
        <w:rPr>
          <w:rFonts w:ascii="Arial" w:hAnsi="Arial" w:cs="Arial"/>
        </w:rPr>
        <w:t>r</w:t>
      </w:r>
      <w:r w:rsidRPr="00B37785">
        <w:rPr>
          <w:rFonts w:ascii="Arial" w:hAnsi="Arial" w:cs="Arial"/>
          <w:spacing w:val="-2"/>
        </w:rPr>
        <w:t>e</w:t>
      </w:r>
      <w:r w:rsidRPr="00B37785">
        <w:rPr>
          <w:rFonts w:ascii="Arial" w:hAnsi="Arial" w:cs="Arial"/>
        </w:rPr>
        <w:t>sses</w:t>
      </w:r>
      <w:r w:rsidRPr="00B37785">
        <w:rPr>
          <w:rFonts w:ascii="Arial" w:hAnsi="Arial" w:cs="Arial"/>
          <w:spacing w:val="40"/>
        </w:rPr>
        <w:t xml:space="preserve"> </w:t>
      </w:r>
      <w:r w:rsidRPr="00B37785">
        <w:rPr>
          <w:rFonts w:ascii="Arial" w:hAnsi="Arial" w:cs="Arial"/>
        </w:rPr>
        <w:t>thro</w:t>
      </w:r>
      <w:r w:rsidRPr="00B37785">
        <w:rPr>
          <w:rFonts w:ascii="Arial" w:hAnsi="Arial" w:cs="Arial"/>
          <w:spacing w:val="1"/>
        </w:rPr>
        <w:t>u</w:t>
      </w:r>
      <w:r w:rsidRPr="00B37785">
        <w:rPr>
          <w:rFonts w:ascii="Arial" w:hAnsi="Arial" w:cs="Arial"/>
          <w:spacing w:val="-3"/>
        </w:rPr>
        <w:t>g</w:t>
      </w:r>
      <w:r w:rsidRPr="00B37785">
        <w:rPr>
          <w:rFonts w:ascii="Arial" w:hAnsi="Arial" w:cs="Arial"/>
        </w:rPr>
        <w:t>h</w:t>
      </w:r>
      <w:r w:rsidRPr="00B37785">
        <w:rPr>
          <w:rFonts w:ascii="Arial" w:hAnsi="Arial" w:cs="Arial"/>
          <w:spacing w:val="40"/>
        </w:rPr>
        <w:t xml:space="preserve"> </w:t>
      </w:r>
      <w:r w:rsidRPr="00B37785">
        <w:rPr>
          <w:rFonts w:ascii="Arial" w:hAnsi="Arial" w:cs="Arial"/>
        </w:rPr>
        <w:t>lev</w:t>
      </w:r>
      <w:r w:rsidRPr="00B37785">
        <w:rPr>
          <w:rFonts w:ascii="Arial" w:hAnsi="Arial" w:cs="Arial"/>
          <w:spacing w:val="-2"/>
        </w:rPr>
        <w:t>e</w:t>
      </w:r>
      <w:r w:rsidRPr="00B37785">
        <w:rPr>
          <w:rFonts w:ascii="Arial" w:hAnsi="Arial" w:cs="Arial"/>
        </w:rPr>
        <w:t>ls</w:t>
      </w:r>
      <w:r w:rsidRPr="00B37785">
        <w:rPr>
          <w:rFonts w:ascii="Arial" w:hAnsi="Arial" w:cs="Arial"/>
          <w:spacing w:val="41"/>
        </w:rPr>
        <w:t xml:space="preserve"> </w:t>
      </w:r>
      <w:r w:rsidRPr="00B37785">
        <w:rPr>
          <w:rFonts w:ascii="Arial" w:hAnsi="Arial" w:cs="Arial"/>
        </w:rPr>
        <w:t>of</w:t>
      </w:r>
      <w:r w:rsidRPr="00B37785">
        <w:rPr>
          <w:rFonts w:ascii="Arial" w:hAnsi="Arial" w:cs="Arial"/>
          <w:spacing w:val="39"/>
        </w:rPr>
        <w:t xml:space="preserve"> </w:t>
      </w:r>
      <w:r w:rsidRPr="00B37785">
        <w:rPr>
          <w:rFonts w:ascii="Arial" w:hAnsi="Arial" w:cs="Arial"/>
        </w:rPr>
        <w:t>w</w:t>
      </w:r>
      <w:r w:rsidRPr="00B37785">
        <w:rPr>
          <w:rFonts w:ascii="Arial" w:hAnsi="Arial" w:cs="Arial"/>
          <w:spacing w:val="1"/>
        </w:rPr>
        <w:t>o</w:t>
      </w:r>
      <w:r w:rsidRPr="00B37785">
        <w:rPr>
          <w:rFonts w:ascii="Arial" w:hAnsi="Arial" w:cs="Arial"/>
        </w:rPr>
        <w:t xml:space="preserve">rk </w:t>
      </w:r>
      <w:r w:rsidRPr="00B37785">
        <w:rPr>
          <w:rFonts w:ascii="Arial" w:hAnsi="Arial" w:cs="Arial"/>
          <w:spacing w:val="-1"/>
        </w:rPr>
        <w:t>ca</w:t>
      </w:r>
      <w:r w:rsidRPr="00B37785">
        <w:rPr>
          <w:rFonts w:ascii="Arial" w:hAnsi="Arial" w:cs="Arial"/>
        </w:rPr>
        <w:t>p</w:t>
      </w:r>
      <w:r w:rsidRPr="00B37785">
        <w:rPr>
          <w:rFonts w:ascii="Arial" w:hAnsi="Arial" w:cs="Arial"/>
          <w:spacing w:val="-1"/>
        </w:rPr>
        <w:t>a</w:t>
      </w:r>
      <w:r w:rsidRPr="00B37785">
        <w:rPr>
          <w:rFonts w:ascii="Arial" w:hAnsi="Arial" w:cs="Arial"/>
        </w:rPr>
        <w:t>bili</w:t>
      </w:r>
      <w:r w:rsidRPr="00B37785">
        <w:rPr>
          <w:rFonts w:ascii="Arial" w:hAnsi="Arial" w:cs="Arial"/>
          <w:spacing w:val="3"/>
        </w:rPr>
        <w:t>t</w:t>
      </w:r>
      <w:r w:rsidRPr="00B37785">
        <w:rPr>
          <w:rFonts w:ascii="Arial" w:hAnsi="Arial" w:cs="Arial"/>
          <w:spacing w:val="-5"/>
        </w:rPr>
        <w:t>y</w:t>
      </w:r>
      <w:r w:rsidRPr="00B37785">
        <w:rPr>
          <w:rFonts w:ascii="Arial" w:hAnsi="Arial" w:cs="Arial"/>
        </w:rPr>
        <w:t>,</w:t>
      </w:r>
      <w:r w:rsidRPr="00B37785">
        <w:rPr>
          <w:rFonts w:ascii="Arial" w:hAnsi="Arial" w:cs="Arial"/>
          <w:spacing w:val="11"/>
        </w:rPr>
        <w:t xml:space="preserve"> </w:t>
      </w:r>
      <w:r w:rsidRPr="00B37785">
        <w:rPr>
          <w:rFonts w:ascii="Arial" w:hAnsi="Arial" w:cs="Arial"/>
        </w:rPr>
        <w:t>wh</w:t>
      </w:r>
      <w:r w:rsidRPr="00B37785">
        <w:rPr>
          <w:rFonts w:ascii="Arial" w:hAnsi="Arial" w:cs="Arial"/>
          <w:spacing w:val="2"/>
        </w:rPr>
        <w:t>i</w:t>
      </w:r>
      <w:r w:rsidRPr="00B37785">
        <w:rPr>
          <w:rFonts w:ascii="Arial" w:hAnsi="Arial" w:cs="Arial"/>
          <w:spacing w:val="-1"/>
        </w:rPr>
        <w:t>c</w:t>
      </w:r>
      <w:r w:rsidRPr="00B37785">
        <w:rPr>
          <w:rFonts w:ascii="Arial" w:hAnsi="Arial" w:cs="Arial"/>
        </w:rPr>
        <w:t>h</w:t>
      </w:r>
      <w:r w:rsidRPr="00B37785">
        <w:rPr>
          <w:rFonts w:ascii="Arial" w:hAnsi="Arial" w:cs="Arial"/>
          <w:spacing w:val="11"/>
        </w:rPr>
        <w:t xml:space="preserve"> </w:t>
      </w:r>
      <w:r w:rsidRPr="00B37785">
        <w:rPr>
          <w:rFonts w:ascii="Arial" w:hAnsi="Arial" w:cs="Arial"/>
        </w:rPr>
        <w:t>is</w:t>
      </w:r>
      <w:r w:rsidRPr="00B37785">
        <w:rPr>
          <w:rFonts w:ascii="Arial" w:hAnsi="Arial" w:cs="Arial"/>
          <w:spacing w:val="12"/>
        </w:rPr>
        <w:t xml:space="preserve"> </w:t>
      </w:r>
      <w:r w:rsidRPr="00B37785">
        <w:rPr>
          <w:rFonts w:ascii="Arial" w:hAnsi="Arial" w:cs="Arial"/>
        </w:rPr>
        <w:t>d</w:t>
      </w:r>
      <w:r w:rsidRPr="00B37785">
        <w:rPr>
          <w:rFonts w:ascii="Arial" w:hAnsi="Arial" w:cs="Arial"/>
          <w:spacing w:val="-1"/>
        </w:rPr>
        <w:t>e</w:t>
      </w:r>
      <w:r w:rsidRPr="00B37785">
        <w:rPr>
          <w:rFonts w:ascii="Arial" w:hAnsi="Arial" w:cs="Arial"/>
        </w:rPr>
        <w:t>s</w:t>
      </w:r>
      <w:r w:rsidRPr="00B37785">
        <w:rPr>
          <w:rFonts w:ascii="Arial" w:hAnsi="Arial" w:cs="Arial"/>
          <w:spacing w:val="1"/>
        </w:rPr>
        <w:t>c</w:t>
      </w:r>
      <w:r w:rsidRPr="00B37785">
        <w:rPr>
          <w:rFonts w:ascii="Arial" w:hAnsi="Arial" w:cs="Arial"/>
        </w:rPr>
        <w:t>rib</w:t>
      </w:r>
      <w:r w:rsidRPr="00B37785">
        <w:rPr>
          <w:rFonts w:ascii="Arial" w:hAnsi="Arial" w:cs="Arial"/>
          <w:spacing w:val="-2"/>
        </w:rPr>
        <w:t>e</w:t>
      </w:r>
      <w:r w:rsidRPr="00B37785">
        <w:rPr>
          <w:rFonts w:ascii="Arial" w:hAnsi="Arial" w:cs="Arial"/>
        </w:rPr>
        <w:t>d</w:t>
      </w:r>
      <w:r w:rsidRPr="00B37785">
        <w:rPr>
          <w:rFonts w:ascii="Arial" w:hAnsi="Arial" w:cs="Arial"/>
          <w:spacing w:val="11"/>
        </w:rPr>
        <w:t xml:space="preserve"> </w:t>
      </w:r>
      <w:r w:rsidRPr="00B37785">
        <w:rPr>
          <w:rFonts w:ascii="Arial" w:hAnsi="Arial" w:cs="Arial"/>
        </w:rPr>
        <w:t>in</w:t>
      </w:r>
      <w:r w:rsidRPr="00B37785">
        <w:rPr>
          <w:rFonts w:ascii="Arial" w:hAnsi="Arial" w:cs="Arial"/>
          <w:spacing w:val="12"/>
        </w:rPr>
        <w:t xml:space="preserve"> </w:t>
      </w:r>
      <w:r w:rsidRPr="00B37785">
        <w:rPr>
          <w:rFonts w:ascii="Arial" w:hAnsi="Arial" w:cs="Arial"/>
        </w:rPr>
        <w:t>7.3.4</w:t>
      </w:r>
      <w:r w:rsidRPr="00B37785">
        <w:rPr>
          <w:rFonts w:ascii="Arial" w:hAnsi="Arial" w:cs="Arial"/>
          <w:spacing w:val="11"/>
        </w:rPr>
        <w:t xml:space="preserve"> </w:t>
      </w:r>
      <w:r w:rsidRPr="00B37785">
        <w:rPr>
          <w:rFonts w:ascii="Arial" w:hAnsi="Arial" w:cs="Arial"/>
        </w:rPr>
        <w:t>of</w:t>
      </w:r>
      <w:r w:rsidRPr="00B37785">
        <w:rPr>
          <w:rFonts w:ascii="Arial" w:hAnsi="Arial" w:cs="Arial"/>
          <w:spacing w:val="11"/>
        </w:rPr>
        <w:t xml:space="preserve"> </w:t>
      </w:r>
      <w:r w:rsidRPr="00B37785">
        <w:rPr>
          <w:rFonts w:ascii="Arial" w:hAnsi="Arial" w:cs="Arial"/>
          <w:spacing w:val="3"/>
        </w:rPr>
        <w:t>R</w:t>
      </w:r>
      <w:r w:rsidRPr="00B37785">
        <w:rPr>
          <w:rFonts w:ascii="Arial" w:hAnsi="Arial" w:cs="Arial"/>
          <w:spacing w:val="-1"/>
        </w:rPr>
        <w:t>-</w:t>
      </w:r>
      <w:r w:rsidRPr="00B37785">
        <w:rPr>
          <w:rFonts w:ascii="Arial" w:hAnsi="Arial" w:cs="Arial"/>
        </w:rPr>
        <w:t>04</w:t>
      </w:r>
      <w:r w:rsidRPr="00B37785">
        <w:rPr>
          <w:rFonts w:ascii="Arial" w:hAnsi="Arial" w:cs="Arial"/>
          <w:spacing w:val="-1"/>
        </w:rPr>
        <w:t>-</w:t>
      </w:r>
      <w:r w:rsidRPr="00B37785">
        <w:rPr>
          <w:rFonts w:ascii="Arial" w:hAnsi="Arial" w:cs="Arial"/>
        </w:rPr>
        <w:t>P,</w:t>
      </w:r>
      <w:r w:rsidRPr="00B37785">
        <w:rPr>
          <w:rFonts w:ascii="Arial" w:hAnsi="Arial" w:cs="Arial"/>
          <w:spacing w:val="11"/>
        </w:rPr>
        <w:t xml:space="preserve"> </w:t>
      </w:r>
      <w:r w:rsidRPr="00B37785">
        <w:rPr>
          <w:rFonts w:ascii="Arial" w:hAnsi="Arial" w:cs="Arial"/>
        </w:rPr>
        <w:t>such</w:t>
      </w:r>
      <w:r w:rsidRPr="00B37785">
        <w:rPr>
          <w:rFonts w:ascii="Arial" w:hAnsi="Arial" w:cs="Arial"/>
          <w:spacing w:val="11"/>
        </w:rPr>
        <w:t xml:space="preserve"> </w:t>
      </w:r>
      <w:r w:rsidRPr="00B37785">
        <w:rPr>
          <w:rFonts w:ascii="Arial" w:hAnsi="Arial" w:cs="Arial"/>
        </w:rPr>
        <w:t>that</w:t>
      </w:r>
      <w:r w:rsidRPr="00B37785">
        <w:rPr>
          <w:rFonts w:ascii="Arial" w:hAnsi="Arial" w:cs="Arial"/>
          <w:spacing w:val="11"/>
        </w:rPr>
        <w:t xml:space="preserve"> </w:t>
      </w:r>
      <w:r w:rsidRPr="00B37785">
        <w:rPr>
          <w:rFonts w:ascii="Arial" w:hAnsi="Arial" w:cs="Arial"/>
          <w:spacing w:val="2"/>
        </w:rPr>
        <w:t>b</w:t>
      </w:r>
      <w:r w:rsidRPr="00B37785">
        <w:rPr>
          <w:rFonts w:ascii="Arial" w:hAnsi="Arial" w:cs="Arial"/>
        </w:rPr>
        <w:t>y</w:t>
      </w:r>
      <w:r w:rsidRPr="00B37785">
        <w:rPr>
          <w:rFonts w:ascii="Arial" w:hAnsi="Arial" w:cs="Arial"/>
          <w:spacing w:val="4"/>
        </w:rPr>
        <w:t xml:space="preserve"> </w:t>
      </w:r>
      <w:r w:rsidRPr="00B37785">
        <w:rPr>
          <w:rFonts w:ascii="Arial" w:hAnsi="Arial" w:cs="Arial"/>
        </w:rPr>
        <w:t>t</w:t>
      </w:r>
      <w:r w:rsidRPr="00B37785">
        <w:rPr>
          <w:rFonts w:ascii="Arial" w:hAnsi="Arial" w:cs="Arial"/>
          <w:spacing w:val="2"/>
        </w:rPr>
        <w:t>h</w:t>
      </w:r>
      <w:r w:rsidRPr="00B37785">
        <w:rPr>
          <w:rFonts w:ascii="Arial" w:hAnsi="Arial" w:cs="Arial"/>
        </w:rPr>
        <w:t>e</w:t>
      </w:r>
      <w:r w:rsidRPr="00B37785">
        <w:rPr>
          <w:rFonts w:ascii="Arial" w:hAnsi="Arial" w:cs="Arial"/>
          <w:spacing w:val="10"/>
        </w:rPr>
        <w:t xml:space="preserve"> </w:t>
      </w:r>
      <w:r w:rsidRPr="00B37785">
        <w:rPr>
          <w:rFonts w:ascii="Arial" w:hAnsi="Arial" w:cs="Arial"/>
          <w:spacing w:val="-1"/>
        </w:rPr>
        <w:t>e</w:t>
      </w:r>
      <w:r w:rsidRPr="00B37785">
        <w:rPr>
          <w:rFonts w:ascii="Arial" w:hAnsi="Arial" w:cs="Arial"/>
        </w:rPr>
        <w:t>nd</w:t>
      </w:r>
      <w:r w:rsidRPr="00B37785">
        <w:rPr>
          <w:rFonts w:ascii="Arial" w:hAnsi="Arial" w:cs="Arial"/>
          <w:spacing w:val="11"/>
        </w:rPr>
        <w:t xml:space="preserve"> </w:t>
      </w:r>
      <w:r w:rsidRPr="00B37785">
        <w:rPr>
          <w:rFonts w:ascii="Arial" w:hAnsi="Arial" w:cs="Arial"/>
        </w:rPr>
        <w:t>of</w:t>
      </w:r>
      <w:r w:rsidRPr="00B37785">
        <w:rPr>
          <w:rFonts w:ascii="Arial" w:hAnsi="Arial" w:cs="Arial"/>
          <w:spacing w:val="11"/>
        </w:rPr>
        <w:t xml:space="preserve"> </w:t>
      </w:r>
      <w:r w:rsidRPr="00B37785">
        <w:rPr>
          <w:rFonts w:ascii="Arial" w:hAnsi="Arial" w:cs="Arial"/>
          <w:spacing w:val="2"/>
        </w:rPr>
        <w:t>t</w:t>
      </w:r>
      <w:r w:rsidRPr="00B37785">
        <w:rPr>
          <w:rFonts w:ascii="Arial" w:hAnsi="Arial" w:cs="Arial"/>
        </w:rPr>
        <w:t>he</w:t>
      </w:r>
      <w:r w:rsidRPr="00B37785">
        <w:rPr>
          <w:rFonts w:ascii="Arial" w:hAnsi="Arial" w:cs="Arial"/>
          <w:spacing w:val="10"/>
        </w:rPr>
        <w:t xml:space="preserve"> </w:t>
      </w:r>
      <w:r w:rsidRPr="00B37785">
        <w:rPr>
          <w:rFonts w:ascii="Arial" w:hAnsi="Arial" w:cs="Arial"/>
        </w:rPr>
        <w:t>tr</w:t>
      </w:r>
      <w:r w:rsidRPr="00B37785">
        <w:rPr>
          <w:rFonts w:ascii="Arial" w:hAnsi="Arial" w:cs="Arial"/>
          <w:spacing w:val="-2"/>
        </w:rPr>
        <w:t>a</w:t>
      </w:r>
      <w:r w:rsidRPr="00B37785">
        <w:rPr>
          <w:rFonts w:ascii="Arial" w:hAnsi="Arial" w:cs="Arial"/>
        </w:rPr>
        <w:t>ining</w:t>
      </w:r>
      <w:r w:rsidRPr="00B37785">
        <w:rPr>
          <w:rFonts w:ascii="Arial" w:hAnsi="Arial" w:cs="Arial"/>
          <w:spacing w:val="9"/>
        </w:rPr>
        <w:t xml:space="preserve"> </w:t>
      </w:r>
      <w:r w:rsidRPr="00B37785">
        <w:rPr>
          <w:rFonts w:ascii="Arial" w:hAnsi="Arial" w:cs="Arial"/>
        </w:rPr>
        <w:t>p</w:t>
      </w:r>
      <w:r w:rsidRPr="00B37785">
        <w:rPr>
          <w:rFonts w:ascii="Arial" w:hAnsi="Arial" w:cs="Arial"/>
          <w:spacing w:val="1"/>
        </w:rPr>
        <w:t>e</w:t>
      </w:r>
      <w:r w:rsidRPr="00B37785">
        <w:rPr>
          <w:rFonts w:ascii="Arial" w:hAnsi="Arial" w:cs="Arial"/>
        </w:rPr>
        <w:t>riod, the</w:t>
      </w:r>
      <w:r w:rsidRPr="00B37785">
        <w:rPr>
          <w:rFonts w:ascii="Arial" w:hAnsi="Arial" w:cs="Arial"/>
          <w:spacing w:val="52"/>
        </w:rPr>
        <w:t xml:space="preserve"> </w:t>
      </w:r>
      <w:r w:rsidRPr="00B37785">
        <w:rPr>
          <w:rFonts w:ascii="Arial" w:hAnsi="Arial" w:cs="Arial"/>
          <w:spacing w:val="-1"/>
        </w:rPr>
        <w:t>ca</w:t>
      </w:r>
      <w:r w:rsidRPr="00B37785">
        <w:rPr>
          <w:rFonts w:ascii="Arial" w:hAnsi="Arial" w:cs="Arial"/>
        </w:rPr>
        <w:t>ndidate</w:t>
      </w:r>
      <w:r w:rsidRPr="00B37785">
        <w:rPr>
          <w:rFonts w:ascii="Arial" w:hAnsi="Arial" w:cs="Arial"/>
          <w:spacing w:val="51"/>
        </w:rPr>
        <w:t xml:space="preserve"> </w:t>
      </w:r>
      <w:r w:rsidRPr="00B37785">
        <w:rPr>
          <w:rFonts w:ascii="Arial" w:hAnsi="Arial" w:cs="Arial"/>
        </w:rPr>
        <w:t>must</w:t>
      </w:r>
      <w:r w:rsidRPr="00B37785">
        <w:rPr>
          <w:rFonts w:ascii="Arial" w:hAnsi="Arial" w:cs="Arial"/>
          <w:spacing w:val="53"/>
        </w:rPr>
        <w:t xml:space="preserve"> </w:t>
      </w:r>
      <w:r w:rsidRPr="00B37785">
        <w:rPr>
          <w:rFonts w:ascii="Arial" w:hAnsi="Arial" w:cs="Arial"/>
        </w:rPr>
        <w:t>p</w:t>
      </w:r>
      <w:r w:rsidRPr="00B37785">
        <w:rPr>
          <w:rFonts w:ascii="Arial" w:hAnsi="Arial" w:cs="Arial"/>
          <w:spacing w:val="-1"/>
        </w:rPr>
        <w:t>e</w:t>
      </w:r>
      <w:r w:rsidRPr="00B37785">
        <w:rPr>
          <w:rFonts w:ascii="Arial" w:hAnsi="Arial" w:cs="Arial"/>
          <w:spacing w:val="1"/>
        </w:rPr>
        <w:t>rf</w:t>
      </w:r>
      <w:r w:rsidRPr="00B37785">
        <w:rPr>
          <w:rFonts w:ascii="Arial" w:hAnsi="Arial" w:cs="Arial"/>
        </w:rPr>
        <w:t>o</w:t>
      </w:r>
      <w:r w:rsidRPr="00B37785">
        <w:rPr>
          <w:rFonts w:ascii="Arial" w:hAnsi="Arial" w:cs="Arial"/>
          <w:spacing w:val="-1"/>
        </w:rPr>
        <w:t>r</w:t>
      </w:r>
      <w:r w:rsidRPr="00B37785">
        <w:rPr>
          <w:rFonts w:ascii="Arial" w:hAnsi="Arial" w:cs="Arial"/>
        </w:rPr>
        <w:t>m</w:t>
      </w:r>
      <w:r w:rsidRPr="00B37785">
        <w:rPr>
          <w:rFonts w:ascii="Arial" w:hAnsi="Arial" w:cs="Arial"/>
          <w:spacing w:val="53"/>
        </w:rPr>
        <w:t xml:space="preserve"> </w:t>
      </w:r>
      <w:r w:rsidRPr="00B37785">
        <w:rPr>
          <w:rFonts w:ascii="Arial" w:hAnsi="Arial" w:cs="Arial"/>
        </w:rPr>
        <w:t>individual</w:t>
      </w:r>
      <w:r w:rsidRPr="00B37785">
        <w:rPr>
          <w:rFonts w:ascii="Arial" w:hAnsi="Arial" w:cs="Arial"/>
          <w:spacing w:val="2"/>
        </w:rPr>
        <w:t>l</w:t>
      </w:r>
      <w:r w:rsidRPr="00B37785">
        <w:rPr>
          <w:rFonts w:ascii="Arial" w:hAnsi="Arial" w:cs="Arial"/>
        </w:rPr>
        <w:t>y</w:t>
      </w:r>
      <w:r w:rsidRPr="00B37785">
        <w:rPr>
          <w:rFonts w:ascii="Arial" w:hAnsi="Arial" w:cs="Arial"/>
          <w:spacing w:val="47"/>
        </w:rPr>
        <w:t xml:space="preserve"> </w:t>
      </w:r>
      <w:r w:rsidRPr="00B37785">
        <w:rPr>
          <w:rFonts w:ascii="Arial" w:hAnsi="Arial" w:cs="Arial"/>
          <w:spacing w:val="-1"/>
        </w:rPr>
        <w:t>a</w:t>
      </w:r>
      <w:r w:rsidRPr="00B37785">
        <w:rPr>
          <w:rFonts w:ascii="Arial" w:hAnsi="Arial" w:cs="Arial"/>
        </w:rPr>
        <w:t>nd</w:t>
      </w:r>
      <w:r w:rsidRPr="00B37785">
        <w:rPr>
          <w:rFonts w:ascii="Arial" w:hAnsi="Arial" w:cs="Arial"/>
          <w:spacing w:val="52"/>
        </w:rPr>
        <w:t xml:space="preserve"> </w:t>
      </w:r>
      <w:r w:rsidRPr="00B37785">
        <w:rPr>
          <w:rFonts w:ascii="Arial" w:hAnsi="Arial" w:cs="Arial"/>
          <w:spacing w:val="-1"/>
        </w:rPr>
        <w:t>a</w:t>
      </w:r>
      <w:r w:rsidRPr="00B37785">
        <w:rPr>
          <w:rFonts w:ascii="Arial" w:hAnsi="Arial" w:cs="Arial"/>
        </w:rPr>
        <w:t>s</w:t>
      </w:r>
      <w:r w:rsidRPr="00B37785">
        <w:rPr>
          <w:rFonts w:ascii="Arial" w:hAnsi="Arial" w:cs="Arial"/>
          <w:spacing w:val="54"/>
        </w:rPr>
        <w:t xml:space="preserve"> </w:t>
      </w:r>
      <w:r w:rsidRPr="00B37785">
        <w:rPr>
          <w:rFonts w:ascii="Arial" w:hAnsi="Arial" w:cs="Arial"/>
        </w:rPr>
        <w:t>a</w:t>
      </w:r>
      <w:r w:rsidRPr="00B37785">
        <w:rPr>
          <w:rFonts w:ascii="Arial" w:hAnsi="Arial" w:cs="Arial"/>
          <w:spacing w:val="51"/>
        </w:rPr>
        <w:t xml:space="preserve"> </w:t>
      </w:r>
      <w:r w:rsidRPr="00B37785">
        <w:rPr>
          <w:rFonts w:ascii="Arial" w:hAnsi="Arial" w:cs="Arial"/>
        </w:rPr>
        <w:t>te</w:t>
      </w:r>
      <w:r w:rsidRPr="00B37785">
        <w:rPr>
          <w:rFonts w:ascii="Arial" w:hAnsi="Arial" w:cs="Arial"/>
          <w:spacing w:val="-2"/>
        </w:rPr>
        <w:t>a</w:t>
      </w:r>
      <w:r w:rsidRPr="00B37785">
        <w:rPr>
          <w:rFonts w:ascii="Arial" w:hAnsi="Arial" w:cs="Arial"/>
        </w:rPr>
        <w:t>m</w:t>
      </w:r>
      <w:r w:rsidRPr="00B37785">
        <w:rPr>
          <w:rFonts w:ascii="Arial" w:hAnsi="Arial" w:cs="Arial"/>
          <w:spacing w:val="53"/>
        </w:rPr>
        <w:t xml:space="preserve"> </w:t>
      </w:r>
      <w:r w:rsidRPr="00B37785">
        <w:rPr>
          <w:rFonts w:ascii="Arial" w:hAnsi="Arial" w:cs="Arial"/>
        </w:rPr>
        <w:t>memb</w:t>
      </w:r>
      <w:r w:rsidRPr="00B37785">
        <w:rPr>
          <w:rFonts w:ascii="Arial" w:hAnsi="Arial" w:cs="Arial"/>
          <w:spacing w:val="-1"/>
        </w:rPr>
        <w:t>e</w:t>
      </w:r>
      <w:r w:rsidRPr="00B37785">
        <w:rPr>
          <w:rFonts w:ascii="Arial" w:hAnsi="Arial" w:cs="Arial"/>
        </w:rPr>
        <w:t>r</w:t>
      </w:r>
      <w:r w:rsidRPr="00B37785">
        <w:rPr>
          <w:rFonts w:ascii="Arial" w:hAnsi="Arial" w:cs="Arial"/>
          <w:spacing w:val="54"/>
        </w:rPr>
        <w:t xml:space="preserve"> </w:t>
      </w:r>
      <w:r w:rsidRPr="00B37785">
        <w:rPr>
          <w:rFonts w:ascii="Arial" w:hAnsi="Arial" w:cs="Arial"/>
          <w:spacing w:val="-1"/>
        </w:rPr>
        <w:t>a</w:t>
      </w:r>
      <w:r w:rsidRPr="00B37785">
        <w:rPr>
          <w:rFonts w:ascii="Arial" w:hAnsi="Arial" w:cs="Arial"/>
        </w:rPr>
        <w:t>t</w:t>
      </w:r>
      <w:r w:rsidRPr="00B37785">
        <w:rPr>
          <w:rFonts w:ascii="Arial" w:hAnsi="Arial" w:cs="Arial"/>
          <w:spacing w:val="53"/>
        </w:rPr>
        <w:t xml:space="preserve"> </w:t>
      </w:r>
      <w:r w:rsidRPr="00B37785">
        <w:rPr>
          <w:rFonts w:ascii="Arial" w:hAnsi="Arial" w:cs="Arial"/>
        </w:rPr>
        <w:t>the</w:t>
      </w:r>
      <w:r w:rsidRPr="00B37785">
        <w:rPr>
          <w:rFonts w:ascii="Arial" w:hAnsi="Arial" w:cs="Arial"/>
          <w:spacing w:val="54"/>
        </w:rPr>
        <w:t xml:space="preserve"> </w:t>
      </w:r>
      <w:r w:rsidRPr="00B37785">
        <w:rPr>
          <w:rFonts w:ascii="Arial" w:hAnsi="Arial" w:cs="Arial"/>
        </w:rPr>
        <w:t>lev</w:t>
      </w:r>
      <w:r w:rsidRPr="00B37785">
        <w:rPr>
          <w:rFonts w:ascii="Arial" w:hAnsi="Arial" w:cs="Arial"/>
          <w:spacing w:val="-2"/>
        </w:rPr>
        <w:t>e</w:t>
      </w:r>
      <w:r w:rsidRPr="00B37785">
        <w:rPr>
          <w:rFonts w:ascii="Arial" w:hAnsi="Arial" w:cs="Arial"/>
        </w:rPr>
        <w:t>l</w:t>
      </w:r>
      <w:r w:rsidRPr="00B37785">
        <w:rPr>
          <w:rFonts w:ascii="Arial" w:hAnsi="Arial" w:cs="Arial"/>
          <w:spacing w:val="53"/>
        </w:rPr>
        <w:t xml:space="preserve"> </w:t>
      </w:r>
      <w:r w:rsidRPr="00B37785">
        <w:rPr>
          <w:rFonts w:ascii="Arial" w:hAnsi="Arial" w:cs="Arial"/>
        </w:rPr>
        <w:t>of</w:t>
      </w:r>
      <w:r w:rsidRPr="00B37785">
        <w:rPr>
          <w:rFonts w:ascii="Arial" w:hAnsi="Arial" w:cs="Arial"/>
          <w:spacing w:val="51"/>
        </w:rPr>
        <w:t xml:space="preserve"> </w:t>
      </w:r>
      <w:r w:rsidRPr="00B37785">
        <w:rPr>
          <w:rFonts w:ascii="Arial" w:hAnsi="Arial" w:cs="Arial"/>
        </w:rPr>
        <w:t>p</w:t>
      </w:r>
      <w:r w:rsidRPr="00B37785">
        <w:rPr>
          <w:rFonts w:ascii="Arial" w:hAnsi="Arial" w:cs="Arial"/>
          <w:spacing w:val="-1"/>
        </w:rPr>
        <w:t>r</w:t>
      </w:r>
      <w:r w:rsidRPr="00B37785">
        <w:rPr>
          <w:rFonts w:ascii="Arial" w:hAnsi="Arial" w:cs="Arial"/>
        </w:rPr>
        <w:t>oblem solving</w:t>
      </w:r>
      <w:r w:rsidRPr="00B37785">
        <w:rPr>
          <w:rFonts w:ascii="Arial" w:hAnsi="Arial" w:cs="Arial"/>
          <w:spacing w:val="14"/>
        </w:rPr>
        <w:t xml:space="preserve"> </w:t>
      </w:r>
      <w:r w:rsidRPr="00B37785">
        <w:rPr>
          <w:rFonts w:ascii="Arial" w:hAnsi="Arial" w:cs="Arial"/>
          <w:spacing w:val="-1"/>
        </w:rPr>
        <w:t>a</w:t>
      </w:r>
      <w:r w:rsidRPr="00B37785">
        <w:rPr>
          <w:rFonts w:ascii="Arial" w:hAnsi="Arial" w:cs="Arial"/>
        </w:rPr>
        <w:t>nd</w:t>
      </w:r>
      <w:r w:rsidRPr="00B37785">
        <w:rPr>
          <w:rFonts w:ascii="Arial" w:hAnsi="Arial" w:cs="Arial"/>
          <w:spacing w:val="16"/>
        </w:rPr>
        <w:t xml:space="preserve"> </w:t>
      </w:r>
      <w:r w:rsidRPr="00B37785">
        <w:rPr>
          <w:rFonts w:ascii="Arial" w:hAnsi="Arial" w:cs="Arial"/>
          <w:spacing w:val="-1"/>
        </w:rPr>
        <w:t>e</w:t>
      </w:r>
      <w:r w:rsidRPr="00B37785">
        <w:rPr>
          <w:rFonts w:ascii="Arial" w:hAnsi="Arial" w:cs="Arial"/>
          <w:spacing w:val="2"/>
        </w:rPr>
        <w:t>n</w:t>
      </w:r>
      <w:r w:rsidRPr="00B37785">
        <w:rPr>
          <w:rFonts w:ascii="Arial" w:hAnsi="Arial" w:cs="Arial"/>
          <w:spacing w:val="-3"/>
        </w:rPr>
        <w:t>g</w:t>
      </w:r>
      <w:r w:rsidRPr="00B37785">
        <w:rPr>
          <w:rFonts w:ascii="Arial" w:hAnsi="Arial" w:cs="Arial"/>
        </w:rPr>
        <w:t>ine</w:t>
      </w:r>
      <w:r w:rsidRPr="00B37785">
        <w:rPr>
          <w:rFonts w:ascii="Arial" w:hAnsi="Arial" w:cs="Arial"/>
          <w:spacing w:val="-2"/>
        </w:rPr>
        <w:t>e</w:t>
      </w:r>
      <w:r w:rsidRPr="00B37785">
        <w:rPr>
          <w:rFonts w:ascii="Arial" w:hAnsi="Arial" w:cs="Arial"/>
        </w:rPr>
        <w:t>ri</w:t>
      </w:r>
      <w:r w:rsidRPr="00B37785">
        <w:rPr>
          <w:rFonts w:ascii="Arial" w:hAnsi="Arial" w:cs="Arial"/>
          <w:spacing w:val="1"/>
        </w:rPr>
        <w:t>n</w:t>
      </w:r>
      <w:r w:rsidRPr="00B37785">
        <w:rPr>
          <w:rFonts w:ascii="Arial" w:hAnsi="Arial" w:cs="Arial"/>
        </w:rPr>
        <w:t>g</w:t>
      </w:r>
      <w:r w:rsidRPr="00B37785">
        <w:rPr>
          <w:rFonts w:ascii="Arial" w:hAnsi="Arial" w:cs="Arial"/>
          <w:spacing w:val="14"/>
        </w:rPr>
        <w:t xml:space="preserve"> </w:t>
      </w:r>
      <w:r w:rsidRPr="00B37785">
        <w:rPr>
          <w:rFonts w:ascii="Arial" w:hAnsi="Arial" w:cs="Arial"/>
          <w:spacing w:val="-1"/>
        </w:rPr>
        <w:t>ac</w:t>
      </w:r>
      <w:r w:rsidRPr="00B37785">
        <w:rPr>
          <w:rFonts w:ascii="Arial" w:hAnsi="Arial" w:cs="Arial"/>
        </w:rPr>
        <w:t>tivi</w:t>
      </w:r>
      <w:r w:rsidRPr="00B37785">
        <w:rPr>
          <w:rFonts w:ascii="Arial" w:hAnsi="Arial" w:cs="Arial"/>
          <w:spacing w:val="5"/>
        </w:rPr>
        <w:t>t</w:t>
      </w:r>
      <w:r w:rsidRPr="00B37785">
        <w:rPr>
          <w:rFonts w:ascii="Arial" w:hAnsi="Arial" w:cs="Arial"/>
        </w:rPr>
        <w:t>y</w:t>
      </w:r>
      <w:r w:rsidRPr="00B37785">
        <w:rPr>
          <w:rFonts w:ascii="Arial" w:hAnsi="Arial" w:cs="Arial"/>
          <w:spacing w:val="11"/>
        </w:rPr>
        <w:t xml:space="preserve"> </w:t>
      </w:r>
      <w:r w:rsidRPr="00B37785">
        <w:rPr>
          <w:rFonts w:ascii="Arial" w:hAnsi="Arial" w:cs="Arial"/>
        </w:rPr>
        <w:t>r</w:t>
      </w:r>
      <w:r w:rsidRPr="00B37785">
        <w:rPr>
          <w:rFonts w:ascii="Arial" w:hAnsi="Arial" w:cs="Arial"/>
          <w:spacing w:val="-2"/>
        </w:rPr>
        <w:t>e</w:t>
      </w:r>
      <w:r w:rsidRPr="00B37785">
        <w:rPr>
          <w:rFonts w:ascii="Arial" w:hAnsi="Arial" w:cs="Arial"/>
        </w:rPr>
        <w:t>quir</w:t>
      </w:r>
      <w:r w:rsidRPr="00B37785">
        <w:rPr>
          <w:rFonts w:ascii="Arial" w:hAnsi="Arial" w:cs="Arial"/>
          <w:spacing w:val="-2"/>
        </w:rPr>
        <w:t>e</w:t>
      </w:r>
      <w:r w:rsidRPr="00B37785">
        <w:rPr>
          <w:rFonts w:ascii="Arial" w:hAnsi="Arial" w:cs="Arial"/>
        </w:rPr>
        <w:t>d</w:t>
      </w:r>
      <w:r w:rsidRPr="00B37785">
        <w:rPr>
          <w:rFonts w:ascii="Arial" w:hAnsi="Arial" w:cs="Arial"/>
          <w:spacing w:val="16"/>
        </w:rPr>
        <w:t xml:space="preserve"> </w:t>
      </w:r>
      <w:r w:rsidRPr="00B37785">
        <w:rPr>
          <w:rFonts w:ascii="Arial" w:hAnsi="Arial" w:cs="Arial"/>
        </w:rPr>
        <w:t>f</w:t>
      </w:r>
      <w:r w:rsidRPr="00B37785">
        <w:rPr>
          <w:rFonts w:ascii="Arial" w:hAnsi="Arial" w:cs="Arial"/>
          <w:spacing w:val="1"/>
        </w:rPr>
        <w:t>o</w:t>
      </w:r>
      <w:r w:rsidRPr="00B37785">
        <w:rPr>
          <w:rFonts w:ascii="Arial" w:hAnsi="Arial" w:cs="Arial"/>
        </w:rPr>
        <w:t>r</w:t>
      </w:r>
      <w:r w:rsidRPr="00B37785">
        <w:rPr>
          <w:rFonts w:ascii="Arial" w:hAnsi="Arial" w:cs="Arial"/>
          <w:spacing w:val="18"/>
        </w:rPr>
        <w:t xml:space="preserve"> </w:t>
      </w:r>
      <w:r w:rsidRPr="00B37785">
        <w:rPr>
          <w:rFonts w:ascii="Arial" w:hAnsi="Arial" w:cs="Arial"/>
        </w:rPr>
        <w:t>r</w:t>
      </w:r>
      <w:r w:rsidRPr="00B37785">
        <w:rPr>
          <w:rFonts w:ascii="Arial" w:hAnsi="Arial" w:cs="Arial"/>
          <w:spacing w:val="-2"/>
        </w:rPr>
        <w:t>e</w:t>
      </w:r>
      <w:r w:rsidRPr="00B37785">
        <w:rPr>
          <w:rFonts w:ascii="Arial" w:hAnsi="Arial" w:cs="Arial"/>
          <w:spacing w:val="-3"/>
        </w:rPr>
        <w:t>g</w:t>
      </w:r>
      <w:r w:rsidRPr="00B37785">
        <w:rPr>
          <w:rFonts w:ascii="Arial" w:hAnsi="Arial" w:cs="Arial"/>
        </w:rPr>
        <w:t>ist</w:t>
      </w:r>
      <w:r w:rsidRPr="00B37785">
        <w:rPr>
          <w:rFonts w:ascii="Arial" w:hAnsi="Arial" w:cs="Arial"/>
          <w:spacing w:val="1"/>
        </w:rPr>
        <w:t>r</w:t>
      </w:r>
      <w:r w:rsidRPr="00B37785">
        <w:rPr>
          <w:rFonts w:ascii="Arial" w:hAnsi="Arial" w:cs="Arial"/>
          <w:spacing w:val="-1"/>
        </w:rPr>
        <w:t>a</w:t>
      </w:r>
      <w:r w:rsidRPr="00B37785">
        <w:rPr>
          <w:rFonts w:ascii="Arial" w:hAnsi="Arial" w:cs="Arial"/>
        </w:rPr>
        <w:t>tion</w:t>
      </w:r>
      <w:r w:rsidRPr="00B37785">
        <w:rPr>
          <w:rFonts w:ascii="Arial" w:hAnsi="Arial" w:cs="Arial"/>
          <w:spacing w:val="16"/>
        </w:rPr>
        <w:t xml:space="preserve"> </w:t>
      </w:r>
      <w:r w:rsidRPr="00B37785">
        <w:rPr>
          <w:rFonts w:ascii="Arial" w:hAnsi="Arial" w:cs="Arial"/>
          <w:spacing w:val="-1"/>
        </w:rPr>
        <w:t>a</w:t>
      </w:r>
      <w:r w:rsidRPr="00B37785">
        <w:rPr>
          <w:rFonts w:ascii="Arial" w:hAnsi="Arial" w:cs="Arial"/>
        </w:rPr>
        <w:t>nd</w:t>
      </w:r>
      <w:r w:rsidRPr="00B37785">
        <w:rPr>
          <w:rFonts w:ascii="Arial" w:hAnsi="Arial" w:cs="Arial"/>
          <w:spacing w:val="16"/>
        </w:rPr>
        <w:t xml:space="preserve"> </w:t>
      </w:r>
      <w:r w:rsidRPr="00B37785">
        <w:rPr>
          <w:rFonts w:ascii="Arial" w:hAnsi="Arial" w:cs="Arial"/>
          <w:spacing w:val="-1"/>
        </w:rPr>
        <w:t>e</w:t>
      </w:r>
      <w:r w:rsidRPr="00B37785">
        <w:rPr>
          <w:rFonts w:ascii="Arial" w:hAnsi="Arial" w:cs="Arial"/>
          <w:spacing w:val="2"/>
        </w:rPr>
        <w:t>x</w:t>
      </w:r>
      <w:r w:rsidRPr="00B37785">
        <w:rPr>
          <w:rFonts w:ascii="Arial" w:hAnsi="Arial" w:cs="Arial"/>
        </w:rPr>
        <w:t>hib</w:t>
      </w:r>
      <w:r w:rsidRPr="00B37785">
        <w:rPr>
          <w:rFonts w:ascii="Arial" w:hAnsi="Arial" w:cs="Arial"/>
          <w:spacing w:val="-2"/>
        </w:rPr>
        <w:t>i</w:t>
      </w:r>
      <w:r w:rsidRPr="00B37785">
        <w:rPr>
          <w:rFonts w:ascii="Arial" w:hAnsi="Arial" w:cs="Arial"/>
        </w:rPr>
        <w:t>t</w:t>
      </w:r>
      <w:r w:rsidRPr="00B37785">
        <w:rPr>
          <w:rFonts w:ascii="Arial" w:hAnsi="Arial" w:cs="Arial"/>
          <w:spacing w:val="22"/>
        </w:rPr>
        <w:t xml:space="preserve"> </w:t>
      </w:r>
      <w:r w:rsidRPr="00B37785">
        <w:rPr>
          <w:rFonts w:ascii="Arial" w:hAnsi="Arial" w:cs="Arial"/>
          <w:spacing w:val="-1"/>
        </w:rPr>
        <w:t>a</w:t>
      </w:r>
      <w:r w:rsidRPr="00B37785">
        <w:rPr>
          <w:rFonts w:ascii="Arial" w:hAnsi="Arial" w:cs="Arial"/>
        </w:rPr>
        <w:t>t</w:t>
      </w:r>
      <w:r w:rsidRPr="00B37785">
        <w:rPr>
          <w:rFonts w:ascii="Arial" w:hAnsi="Arial" w:cs="Arial"/>
          <w:spacing w:val="17"/>
        </w:rPr>
        <w:t xml:space="preserve"> </w:t>
      </w:r>
      <w:r w:rsidRPr="00B37785">
        <w:rPr>
          <w:rFonts w:ascii="Arial" w:hAnsi="Arial" w:cs="Arial"/>
        </w:rPr>
        <w:t>the</w:t>
      </w:r>
      <w:r w:rsidRPr="00B37785">
        <w:rPr>
          <w:rFonts w:ascii="Arial" w:hAnsi="Arial" w:cs="Arial"/>
          <w:spacing w:val="17"/>
        </w:rPr>
        <w:t xml:space="preserve"> </w:t>
      </w:r>
      <w:r w:rsidRPr="00B37785">
        <w:rPr>
          <w:rFonts w:ascii="Arial" w:hAnsi="Arial" w:cs="Arial"/>
        </w:rPr>
        <w:t>d</w:t>
      </w:r>
      <w:r w:rsidRPr="00B37785">
        <w:rPr>
          <w:rFonts w:ascii="Arial" w:hAnsi="Arial" w:cs="Arial"/>
          <w:spacing w:val="-1"/>
        </w:rPr>
        <w:t>e</w:t>
      </w:r>
      <w:r w:rsidRPr="00B37785">
        <w:rPr>
          <w:rFonts w:ascii="Arial" w:hAnsi="Arial" w:cs="Arial"/>
          <w:spacing w:val="-3"/>
        </w:rPr>
        <w:t>g</w:t>
      </w:r>
      <w:r w:rsidRPr="00B37785">
        <w:rPr>
          <w:rFonts w:ascii="Arial" w:hAnsi="Arial" w:cs="Arial"/>
        </w:rPr>
        <w:t>ree</w:t>
      </w:r>
      <w:r w:rsidRPr="00B37785">
        <w:rPr>
          <w:rFonts w:ascii="Arial" w:hAnsi="Arial" w:cs="Arial"/>
          <w:spacing w:val="16"/>
        </w:rPr>
        <w:t xml:space="preserve"> </w:t>
      </w:r>
      <w:r w:rsidRPr="00B37785">
        <w:rPr>
          <w:rFonts w:ascii="Arial" w:hAnsi="Arial" w:cs="Arial"/>
        </w:rPr>
        <w:t>of r</w:t>
      </w:r>
      <w:r w:rsidRPr="00B37785">
        <w:rPr>
          <w:rFonts w:ascii="Arial" w:hAnsi="Arial" w:cs="Arial"/>
          <w:spacing w:val="-2"/>
        </w:rPr>
        <w:t>e</w:t>
      </w:r>
      <w:r w:rsidRPr="00B37785">
        <w:rPr>
          <w:rFonts w:ascii="Arial" w:hAnsi="Arial" w:cs="Arial"/>
        </w:rPr>
        <w:t>sponsibili</w:t>
      </w:r>
      <w:r w:rsidRPr="00B37785">
        <w:rPr>
          <w:rFonts w:ascii="Arial" w:hAnsi="Arial" w:cs="Arial"/>
          <w:spacing w:val="3"/>
        </w:rPr>
        <w:t>t</w:t>
      </w:r>
      <w:r w:rsidRPr="00B37785">
        <w:rPr>
          <w:rFonts w:ascii="Arial" w:hAnsi="Arial" w:cs="Arial"/>
        </w:rPr>
        <w:t>y</w:t>
      </w:r>
      <w:r w:rsidRPr="00B37785">
        <w:rPr>
          <w:rFonts w:ascii="Arial" w:hAnsi="Arial" w:cs="Arial"/>
          <w:spacing w:val="-6"/>
        </w:rPr>
        <w:t xml:space="preserve"> </w:t>
      </w:r>
      <w:r w:rsidRPr="00B37785">
        <w:rPr>
          <w:rFonts w:ascii="Arial" w:hAnsi="Arial" w:cs="Arial"/>
        </w:rPr>
        <w:t>E.</w:t>
      </w:r>
    </w:p>
    <w:p w:rsidR="00BD1143" w:rsidRPr="00C8295F" w:rsidRDefault="00BD1143" w:rsidP="00BD1143">
      <w:pPr>
        <w:pStyle w:val="BodyText"/>
        <w:kinsoku w:val="0"/>
        <w:overflowPunct w:val="0"/>
        <w:spacing w:line="276" w:lineRule="auto"/>
        <w:ind w:right="237"/>
        <w:jc w:val="both"/>
        <w:rPr>
          <w:rFonts w:ascii="Arial" w:hAnsi="Arial" w:cs="Arial"/>
          <w:sz w:val="20"/>
          <w:szCs w:val="20"/>
        </w:rPr>
      </w:pPr>
    </w:p>
    <w:p w:rsidR="00BD1143" w:rsidRPr="00B37785" w:rsidRDefault="00BD1143" w:rsidP="00BD1143">
      <w:pPr>
        <w:ind w:left="284"/>
        <w:rPr>
          <w:rFonts w:ascii="Arial" w:hAnsi="Arial" w:cs="Arial"/>
          <w:b/>
        </w:rPr>
      </w:pPr>
      <w:r w:rsidRPr="00B37785">
        <w:rPr>
          <w:rFonts w:ascii="Arial" w:hAnsi="Arial" w:cs="Arial"/>
        </w:rPr>
        <w:t>The nature of work and</w:t>
      </w:r>
      <w:r w:rsidRPr="00B37785">
        <w:rPr>
          <w:rFonts w:ascii="Arial" w:hAnsi="Arial" w:cs="Arial"/>
          <w:color w:val="FF0000"/>
        </w:rPr>
        <w:t xml:space="preserve"> </w:t>
      </w:r>
      <w:r w:rsidRPr="00B37785">
        <w:rPr>
          <w:rFonts w:ascii="Arial" w:hAnsi="Arial" w:cs="Arial"/>
        </w:rPr>
        <w:t xml:space="preserve">degrees of responsibility defined in document R-04-P, Table 4, are used here (and in </w:t>
      </w:r>
      <w:r w:rsidRPr="00240EF2">
        <w:rPr>
          <w:rFonts w:ascii="Arial" w:hAnsi="Arial" w:cs="Arial"/>
          <w:b/>
        </w:rPr>
        <w:t>Appendix A</w:t>
      </w:r>
      <w:r w:rsidRPr="00B37785">
        <w:rPr>
          <w:rFonts w:ascii="Arial" w:hAnsi="Arial" w:cs="Arial"/>
        </w:rPr>
        <w:t xml:space="preserve"> below)</w:t>
      </w:r>
      <w:r w:rsidRPr="00B37785">
        <w:rPr>
          <w:rFonts w:ascii="Arial" w:hAnsi="Arial" w:cs="Arial"/>
          <w:b/>
        </w:rPr>
        <w:t xml:space="preserve">:  </w:t>
      </w:r>
    </w:p>
    <w:p w:rsidR="00BD1143" w:rsidRPr="00F970A9" w:rsidRDefault="00BD1143" w:rsidP="00BD1143">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66"/>
        <w:gridCol w:w="1701"/>
        <w:gridCol w:w="1701"/>
      </w:tblGrid>
      <w:tr w:rsidR="00BD1143" w:rsidRPr="00FC5C29" w:rsidTr="008B17F8">
        <w:trPr>
          <w:jc w:val="center"/>
        </w:trPr>
        <w:tc>
          <w:tcPr>
            <w:tcW w:w="1701" w:type="dxa"/>
            <w:vAlign w:val="center"/>
          </w:tcPr>
          <w:p w:rsidR="00BD1143" w:rsidRPr="00B37785" w:rsidRDefault="00BD1143" w:rsidP="008B17F8">
            <w:pPr>
              <w:jc w:val="center"/>
              <w:rPr>
                <w:rFonts w:ascii="Arial" w:hAnsi="Arial" w:cs="Arial"/>
              </w:rPr>
            </w:pPr>
            <w:r w:rsidRPr="00B37785">
              <w:rPr>
                <w:rFonts w:ascii="Arial" w:hAnsi="Arial" w:cs="Arial"/>
              </w:rPr>
              <w:t>A: Being Exposed</w:t>
            </w:r>
          </w:p>
        </w:tc>
        <w:tc>
          <w:tcPr>
            <w:tcW w:w="1701" w:type="dxa"/>
            <w:vAlign w:val="center"/>
          </w:tcPr>
          <w:p w:rsidR="00BD1143" w:rsidRPr="00B37785" w:rsidRDefault="00BD1143" w:rsidP="008B17F8">
            <w:pPr>
              <w:jc w:val="center"/>
              <w:rPr>
                <w:rFonts w:ascii="Arial" w:hAnsi="Arial" w:cs="Arial"/>
              </w:rPr>
            </w:pPr>
            <w:r w:rsidRPr="00B37785">
              <w:rPr>
                <w:rFonts w:ascii="Arial" w:hAnsi="Arial" w:cs="Arial"/>
              </w:rPr>
              <w:t>B: Assisting</w:t>
            </w:r>
          </w:p>
        </w:tc>
        <w:tc>
          <w:tcPr>
            <w:tcW w:w="1866" w:type="dxa"/>
            <w:vAlign w:val="center"/>
          </w:tcPr>
          <w:p w:rsidR="00BD1143" w:rsidRPr="00B37785" w:rsidRDefault="00BD1143" w:rsidP="008B17F8">
            <w:pPr>
              <w:jc w:val="center"/>
              <w:rPr>
                <w:rFonts w:ascii="Arial" w:hAnsi="Arial" w:cs="Arial"/>
              </w:rPr>
            </w:pPr>
            <w:r w:rsidRPr="00B37785">
              <w:rPr>
                <w:rFonts w:ascii="Arial" w:hAnsi="Arial" w:cs="Arial"/>
              </w:rPr>
              <w:t>C: Participating</w:t>
            </w:r>
          </w:p>
        </w:tc>
        <w:tc>
          <w:tcPr>
            <w:tcW w:w="1701" w:type="dxa"/>
            <w:vAlign w:val="center"/>
          </w:tcPr>
          <w:p w:rsidR="00BD1143" w:rsidRPr="00B37785" w:rsidRDefault="00BD1143" w:rsidP="008B17F8">
            <w:pPr>
              <w:jc w:val="center"/>
              <w:rPr>
                <w:rFonts w:ascii="Arial" w:hAnsi="Arial" w:cs="Arial"/>
              </w:rPr>
            </w:pPr>
            <w:r w:rsidRPr="00B37785">
              <w:rPr>
                <w:rFonts w:ascii="Arial" w:hAnsi="Arial" w:cs="Arial"/>
              </w:rPr>
              <w:t>D: Contributing</w:t>
            </w:r>
          </w:p>
        </w:tc>
        <w:tc>
          <w:tcPr>
            <w:tcW w:w="1701" w:type="dxa"/>
            <w:vAlign w:val="center"/>
          </w:tcPr>
          <w:p w:rsidR="00BD1143" w:rsidRPr="00B37785" w:rsidRDefault="00BD1143" w:rsidP="008B17F8">
            <w:pPr>
              <w:jc w:val="center"/>
              <w:rPr>
                <w:rFonts w:ascii="Arial" w:hAnsi="Arial" w:cs="Arial"/>
              </w:rPr>
            </w:pPr>
            <w:r w:rsidRPr="00B37785">
              <w:rPr>
                <w:rFonts w:ascii="Arial" w:hAnsi="Arial" w:cs="Arial"/>
              </w:rPr>
              <w:t>E: Performing</w:t>
            </w:r>
          </w:p>
        </w:tc>
      </w:tr>
      <w:tr w:rsidR="00BD1143" w:rsidRPr="00FC5C29" w:rsidTr="008B17F8">
        <w:trPr>
          <w:jc w:val="center"/>
        </w:trPr>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Undergoes induction, observes processes, work of competent practitioners.</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processes, under close supervision.</w:t>
            </w:r>
          </w:p>
        </w:tc>
        <w:tc>
          <w:tcPr>
            <w:tcW w:w="1866"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processes as directed with limited supervision.</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work with detailed approval of work outputs.</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Works in team without supervision, recommends work outputs, responsible but not accountable</w:t>
            </w:r>
          </w:p>
        </w:tc>
      </w:tr>
      <w:tr w:rsidR="00BD1143" w:rsidRPr="00FC5C29" w:rsidTr="008B17F8">
        <w:trPr>
          <w:jc w:val="center"/>
        </w:trPr>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Responsible to supervisor</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Limited responsibility for work output</w:t>
            </w:r>
          </w:p>
        </w:tc>
        <w:tc>
          <w:tcPr>
            <w:tcW w:w="1866"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Full responsibility for supervised work</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Full responsibility to supervisor for immediate quality of work</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Level of responsibility to supervisor is appropriate to a registered person, supervisor is accountable for applicant’s decisions</w:t>
            </w:r>
          </w:p>
        </w:tc>
      </w:tr>
    </w:tbl>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Pr="00B37785"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sectPr w:rsidR="00BD1143" w:rsidSect="008854BF">
          <w:headerReference w:type="default" r:id="rId35"/>
          <w:footerReference w:type="default" r:id="rId36"/>
          <w:pgSz w:w="11909" w:h="16840"/>
          <w:pgMar w:top="709" w:right="1200" w:bottom="1020" w:left="1200" w:header="0" w:footer="823" w:gutter="0"/>
          <w:cols w:space="720"/>
          <w:noEndnote/>
        </w:sectPr>
      </w:pPr>
    </w:p>
    <w:p w:rsidR="00BD1143" w:rsidRPr="00B37785" w:rsidRDefault="00BD1143" w:rsidP="00BD1143">
      <w:pPr>
        <w:pStyle w:val="BodyText"/>
        <w:spacing w:line="276" w:lineRule="auto"/>
        <w:ind w:left="142" w:right="235"/>
        <w:jc w:val="both"/>
        <w:rPr>
          <w:rFonts w:ascii="Arial" w:hAnsi="Arial" w:cs="Arial"/>
        </w:rPr>
      </w:pPr>
      <w:r w:rsidRPr="00B37785">
        <w:rPr>
          <w:rFonts w:ascii="Arial" w:hAnsi="Arial" w:cs="Arial"/>
          <w:spacing w:val="-1"/>
        </w:rPr>
        <w:lastRenderedPageBreak/>
        <w:t>Depending</w:t>
      </w:r>
      <w:r w:rsidRPr="00B37785">
        <w:rPr>
          <w:rFonts w:ascii="Arial" w:hAnsi="Arial" w:cs="Arial"/>
          <w:spacing w:val="26"/>
        </w:rPr>
        <w:t xml:space="preserve"> </w:t>
      </w:r>
      <w:r w:rsidRPr="00B37785">
        <w:rPr>
          <w:rFonts w:ascii="Arial" w:hAnsi="Arial" w:cs="Arial"/>
        </w:rPr>
        <w:t>on</w:t>
      </w:r>
      <w:r w:rsidRPr="00B37785">
        <w:rPr>
          <w:rFonts w:ascii="Arial" w:hAnsi="Arial" w:cs="Arial"/>
          <w:spacing w:val="28"/>
        </w:rPr>
        <w:t xml:space="preserve"> </w:t>
      </w:r>
      <w:r w:rsidRPr="00B37785">
        <w:rPr>
          <w:rFonts w:ascii="Arial" w:hAnsi="Arial" w:cs="Arial"/>
        </w:rPr>
        <w:t>the</w:t>
      </w:r>
      <w:r w:rsidRPr="00B37785">
        <w:rPr>
          <w:rFonts w:ascii="Arial" w:hAnsi="Arial" w:cs="Arial"/>
          <w:spacing w:val="29"/>
        </w:rPr>
        <w:t xml:space="preserve"> </w:t>
      </w:r>
      <w:r w:rsidRPr="00B37785">
        <w:rPr>
          <w:rFonts w:ascii="Arial" w:hAnsi="Arial" w:cs="Arial"/>
          <w:spacing w:val="-1"/>
        </w:rPr>
        <w:t>nature</w:t>
      </w:r>
      <w:r w:rsidRPr="00B37785">
        <w:rPr>
          <w:rFonts w:ascii="Arial" w:hAnsi="Arial" w:cs="Arial"/>
          <w:spacing w:val="29"/>
        </w:rPr>
        <w:t xml:space="preserve"> </w:t>
      </w:r>
      <w:r w:rsidRPr="00B37785">
        <w:rPr>
          <w:rFonts w:ascii="Arial" w:hAnsi="Arial" w:cs="Arial"/>
        </w:rPr>
        <w:t>of</w:t>
      </w:r>
      <w:r w:rsidRPr="00B37785">
        <w:rPr>
          <w:rFonts w:ascii="Arial" w:hAnsi="Arial" w:cs="Arial"/>
          <w:spacing w:val="29"/>
        </w:rPr>
        <w:t xml:space="preserve"> </w:t>
      </w:r>
      <w:r w:rsidRPr="00B37785">
        <w:rPr>
          <w:rFonts w:ascii="Arial" w:hAnsi="Arial" w:cs="Arial"/>
        </w:rPr>
        <w:t>the</w:t>
      </w:r>
      <w:r w:rsidRPr="00B37785">
        <w:rPr>
          <w:rFonts w:ascii="Arial" w:hAnsi="Arial" w:cs="Arial"/>
          <w:spacing w:val="29"/>
        </w:rPr>
        <w:t xml:space="preserve"> </w:t>
      </w:r>
      <w:r w:rsidRPr="00B37785">
        <w:rPr>
          <w:rFonts w:ascii="Arial" w:hAnsi="Arial" w:cs="Arial"/>
          <w:spacing w:val="-2"/>
        </w:rPr>
        <w:t>work</w:t>
      </w:r>
      <w:r w:rsidRPr="00B37785">
        <w:rPr>
          <w:rFonts w:ascii="Arial" w:hAnsi="Arial" w:cs="Arial"/>
          <w:spacing w:val="26"/>
        </w:rPr>
        <w:t xml:space="preserve"> </w:t>
      </w:r>
      <w:r w:rsidRPr="00B37785">
        <w:rPr>
          <w:rFonts w:ascii="Arial" w:hAnsi="Arial" w:cs="Arial"/>
          <w:spacing w:val="-1"/>
        </w:rPr>
        <w:t>undertaken</w:t>
      </w:r>
      <w:r w:rsidRPr="00B37785">
        <w:rPr>
          <w:rFonts w:ascii="Arial" w:hAnsi="Arial" w:cs="Arial"/>
          <w:spacing w:val="29"/>
        </w:rPr>
        <w:t xml:space="preserve"> </w:t>
      </w:r>
      <w:r w:rsidRPr="00B37785">
        <w:rPr>
          <w:rFonts w:ascii="Arial" w:hAnsi="Arial" w:cs="Arial"/>
        </w:rPr>
        <w:t>by</w:t>
      </w:r>
      <w:r w:rsidRPr="00B37785">
        <w:rPr>
          <w:rFonts w:ascii="Arial" w:hAnsi="Arial" w:cs="Arial"/>
          <w:spacing w:val="28"/>
        </w:rPr>
        <w:t xml:space="preserve"> </w:t>
      </w:r>
      <w:r w:rsidRPr="00B37785">
        <w:rPr>
          <w:rFonts w:ascii="Arial" w:hAnsi="Arial" w:cs="Arial"/>
        </w:rPr>
        <w:t>an</w:t>
      </w:r>
      <w:r w:rsidRPr="00B37785">
        <w:rPr>
          <w:rFonts w:ascii="Arial" w:hAnsi="Arial" w:cs="Arial"/>
          <w:spacing w:val="29"/>
        </w:rPr>
        <w:t xml:space="preserve"> </w:t>
      </w:r>
      <w:r w:rsidRPr="00B37785">
        <w:rPr>
          <w:rFonts w:ascii="Arial" w:hAnsi="Arial" w:cs="Arial"/>
          <w:spacing w:val="-1"/>
        </w:rPr>
        <w:t>employer,</w:t>
      </w:r>
      <w:r w:rsidRPr="00B37785">
        <w:rPr>
          <w:rFonts w:ascii="Arial" w:hAnsi="Arial" w:cs="Arial"/>
          <w:spacing w:val="28"/>
        </w:rPr>
        <w:t xml:space="preserve"> </w:t>
      </w:r>
      <w:r w:rsidRPr="00B37785">
        <w:rPr>
          <w:rFonts w:ascii="Arial" w:hAnsi="Arial" w:cs="Arial"/>
        </w:rPr>
        <w:t>it</w:t>
      </w:r>
      <w:r w:rsidRPr="00B37785">
        <w:rPr>
          <w:rFonts w:ascii="Arial" w:hAnsi="Arial" w:cs="Arial"/>
          <w:spacing w:val="33"/>
        </w:rPr>
        <w:t xml:space="preserve"> </w:t>
      </w:r>
      <w:r w:rsidRPr="00B37785">
        <w:rPr>
          <w:rFonts w:ascii="Arial" w:hAnsi="Arial" w:cs="Arial"/>
          <w:spacing w:val="-2"/>
        </w:rPr>
        <w:t>may</w:t>
      </w:r>
      <w:r w:rsidRPr="00B37785">
        <w:rPr>
          <w:rFonts w:ascii="Arial" w:hAnsi="Arial" w:cs="Arial"/>
          <w:spacing w:val="26"/>
        </w:rPr>
        <w:t xml:space="preserve"> </w:t>
      </w:r>
      <w:r w:rsidRPr="00B37785">
        <w:rPr>
          <w:rFonts w:ascii="Arial" w:hAnsi="Arial" w:cs="Arial"/>
        </w:rPr>
        <w:t>be</w:t>
      </w:r>
      <w:r w:rsidRPr="00B37785">
        <w:rPr>
          <w:rFonts w:ascii="Arial" w:hAnsi="Arial" w:cs="Arial"/>
          <w:spacing w:val="29"/>
        </w:rPr>
        <w:t xml:space="preserve"> </w:t>
      </w:r>
      <w:r w:rsidRPr="00B37785">
        <w:rPr>
          <w:rFonts w:ascii="Arial" w:hAnsi="Arial" w:cs="Arial"/>
          <w:spacing w:val="-1"/>
        </w:rPr>
        <w:t>possible</w:t>
      </w:r>
      <w:r w:rsidRPr="00B37785">
        <w:rPr>
          <w:rFonts w:ascii="Arial" w:hAnsi="Arial" w:cs="Arial"/>
          <w:spacing w:val="26"/>
        </w:rPr>
        <w:t xml:space="preserve"> </w:t>
      </w:r>
      <w:r w:rsidRPr="00B37785">
        <w:rPr>
          <w:rFonts w:ascii="Arial" w:hAnsi="Arial" w:cs="Arial"/>
        </w:rPr>
        <w:t>to</w:t>
      </w:r>
      <w:r w:rsidRPr="00B37785">
        <w:rPr>
          <w:rFonts w:ascii="Arial" w:hAnsi="Arial" w:cs="Arial"/>
          <w:spacing w:val="28"/>
        </w:rPr>
        <w:t xml:space="preserve"> </w:t>
      </w:r>
      <w:r w:rsidRPr="00B37785">
        <w:rPr>
          <w:rFonts w:ascii="Arial" w:hAnsi="Arial" w:cs="Arial"/>
        </w:rPr>
        <w:t>develop</w:t>
      </w:r>
      <w:r w:rsidRPr="00B37785">
        <w:rPr>
          <w:rFonts w:ascii="Arial" w:hAnsi="Arial" w:cs="Arial"/>
          <w:spacing w:val="24"/>
        </w:rPr>
        <w:t xml:space="preserve"> </w:t>
      </w:r>
      <w:r w:rsidRPr="00B37785">
        <w:rPr>
          <w:rFonts w:ascii="Arial" w:hAnsi="Arial" w:cs="Arial"/>
        </w:rPr>
        <w:t>a</w:t>
      </w:r>
      <w:r w:rsidRPr="00B37785">
        <w:rPr>
          <w:rFonts w:ascii="Arial" w:hAnsi="Arial" w:cs="Arial"/>
          <w:spacing w:val="63"/>
        </w:rPr>
        <w:t xml:space="preserve"> </w:t>
      </w:r>
      <w:r w:rsidRPr="00B37785">
        <w:rPr>
          <w:rFonts w:ascii="Arial" w:hAnsi="Arial" w:cs="Arial"/>
          <w:spacing w:val="-1"/>
        </w:rPr>
        <w:t>training</w:t>
      </w:r>
      <w:r w:rsidRPr="00B37785">
        <w:rPr>
          <w:rFonts w:ascii="Arial" w:hAnsi="Arial" w:cs="Arial"/>
          <w:spacing w:val="27"/>
        </w:rPr>
        <w:t xml:space="preserve"> </w:t>
      </w:r>
      <w:r w:rsidRPr="00B37785">
        <w:rPr>
          <w:rFonts w:ascii="Arial" w:hAnsi="Arial" w:cs="Arial"/>
          <w:spacing w:val="-1"/>
        </w:rPr>
        <w:t>programme</w:t>
      </w:r>
      <w:r w:rsidRPr="00B37785">
        <w:rPr>
          <w:rFonts w:ascii="Arial" w:hAnsi="Arial" w:cs="Arial"/>
          <w:spacing w:val="29"/>
        </w:rPr>
        <w:t xml:space="preserve"> </w:t>
      </w:r>
      <w:r w:rsidRPr="00B37785">
        <w:rPr>
          <w:rFonts w:ascii="Arial" w:hAnsi="Arial" w:cs="Arial"/>
          <w:spacing w:val="-1"/>
        </w:rPr>
        <w:t>which</w:t>
      </w:r>
      <w:r w:rsidRPr="00B37785">
        <w:rPr>
          <w:rFonts w:ascii="Arial" w:hAnsi="Arial" w:cs="Arial"/>
          <w:spacing w:val="29"/>
        </w:rPr>
        <w:t xml:space="preserve"> </w:t>
      </w:r>
      <w:r w:rsidRPr="00B37785">
        <w:rPr>
          <w:rFonts w:ascii="Arial" w:hAnsi="Arial" w:cs="Arial"/>
          <w:spacing w:val="-1"/>
        </w:rPr>
        <w:t>provides</w:t>
      </w:r>
      <w:r w:rsidRPr="00B37785">
        <w:rPr>
          <w:rFonts w:ascii="Arial" w:hAnsi="Arial" w:cs="Arial"/>
          <w:spacing w:val="29"/>
        </w:rPr>
        <w:t xml:space="preserve"> </w:t>
      </w:r>
      <w:r w:rsidRPr="00B37785">
        <w:rPr>
          <w:rFonts w:ascii="Arial" w:hAnsi="Arial" w:cs="Arial"/>
          <w:spacing w:val="-1"/>
        </w:rPr>
        <w:t>opportunities</w:t>
      </w:r>
      <w:r w:rsidRPr="00B37785">
        <w:rPr>
          <w:rFonts w:ascii="Arial" w:hAnsi="Arial" w:cs="Arial"/>
          <w:spacing w:val="29"/>
        </w:rPr>
        <w:t xml:space="preserve"> </w:t>
      </w:r>
      <w:r w:rsidRPr="00B37785">
        <w:rPr>
          <w:rFonts w:ascii="Arial" w:hAnsi="Arial" w:cs="Arial"/>
          <w:spacing w:val="-1"/>
        </w:rPr>
        <w:t>to</w:t>
      </w:r>
      <w:r w:rsidRPr="00B37785">
        <w:rPr>
          <w:rFonts w:ascii="Arial" w:hAnsi="Arial" w:cs="Arial"/>
          <w:spacing w:val="28"/>
        </w:rPr>
        <w:t xml:space="preserve"> </w:t>
      </w:r>
      <w:r w:rsidRPr="00B37785">
        <w:rPr>
          <w:rFonts w:ascii="Arial" w:hAnsi="Arial" w:cs="Arial"/>
        </w:rPr>
        <w:t>the</w:t>
      </w:r>
      <w:r w:rsidRPr="00B37785">
        <w:rPr>
          <w:rFonts w:ascii="Arial" w:hAnsi="Arial" w:cs="Arial"/>
          <w:spacing w:val="29"/>
        </w:rPr>
        <w:t xml:space="preserve"> </w:t>
      </w:r>
      <w:r w:rsidRPr="00B37785">
        <w:rPr>
          <w:rFonts w:ascii="Arial" w:hAnsi="Arial" w:cs="Arial"/>
          <w:spacing w:val="-1"/>
        </w:rPr>
        <w:t>candidate</w:t>
      </w:r>
      <w:r w:rsidRPr="00B37785">
        <w:rPr>
          <w:rFonts w:ascii="Arial" w:hAnsi="Arial" w:cs="Arial"/>
          <w:spacing w:val="29"/>
        </w:rPr>
        <w:t xml:space="preserve"> </w:t>
      </w:r>
      <w:r w:rsidRPr="00B37785">
        <w:rPr>
          <w:rFonts w:ascii="Arial" w:hAnsi="Arial" w:cs="Arial"/>
        </w:rPr>
        <w:t>to</w:t>
      </w:r>
      <w:r w:rsidRPr="00B37785">
        <w:rPr>
          <w:rFonts w:ascii="Arial" w:hAnsi="Arial" w:cs="Arial"/>
          <w:spacing w:val="28"/>
        </w:rPr>
        <w:t xml:space="preserve"> </w:t>
      </w:r>
      <w:r w:rsidRPr="00B37785">
        <w:rPr>
          <w:rFonts w:ascii="Arial" w:hAnsi="Arial" w:cs="Arial"/>
          <w:spacing w:val="-1"/>
        </w:rPr>
        <w:t>undertake</w:t>
      </w:r>
      <w:r w:rsidRPr="00B37785">
        <w:rPr>
          <w:rFonts w:ascii="Arial" w:hAnsi="Arial" w:cs="Arial"/>
          <w:spacing w:val="29"/>
        </w:rPr>
        <w:t xml:space="preserve"> </w:t>
      </w:r>
      <w:r w:rsidRPr="00B37785">
        <w:rPr>
          <w:rFonts w:ascii="Arial" w:hAnsi="Arial" w:cs="Arial"/>
        </w:rPr>
        <w:t>the</w:t>
      </w:r>
      <w:r w:rsidRPr="00B37785">
        <w:rPr>
          <w:rFonts w:ascii="Arial" w:hAnsi="Arial" w:cs="Arial"/>
          <w:spacing w:val="35"/>
        </w:rPr>
        <w:t xml:space="preserve"> </w:t>
      </w:r>
      <w:r w:rsidRPr="00B37785">
        <w:rPr>
          <w:rFonts w:ascii="Arial" w:hAnsi="Arial" w:cs="Arial"/>
          <w:spacing w:val="-1"/>
        </w:rPr>
        <w:t>work</w:t>
      </w:r>
      <w:r w:rsidRPr="00B37785">
        <w:rPr>
          <w:rFonts w:ascii="Arial" w:hAnsi="Arial" w:cs="Arial"/>
          <w:spacing w:val="26"/>
        </w:rPr>
        <w:t xml:space="preserve"> </w:t>
      </w:r>
      <w:r w:rsidRPr="00B37785">
        <w:rPr>
          <w:rFonts w:ascii="Arial" w:hAnsi="Arial" w:cs="Arial"/>
          <w:spacing w:val="-1"/>
        </w:rPr>
        <w:t>functions</w:t>
      </w:r>
      <w:r w:rsidRPr="00B37785">
        <w:rPr>
          <w:rFonts w:ascii="Arial" w:hAnsi="Arial" w:cs="Arial"/>
          <w:spacing w:val="45"/>
        </w:rPr>
        <w:t xml:space="preserve"> </w:t>
      </w:r>
      <w:r w:rsidRPr="00B37785">
        <w:rPr>
          <w:rFonts w:ascii="Arial" w:hAnsi="Arial" w:cs="Arial"/>
          <w:spacing w:val="-1"/>
        </w:rPr>
        <w:t>described</w:t>
      </w:r>
      <w:r w:rsidRPr="00B37785">
        <w:rPr>
          <w:rFonts w:ascii="Arial" w:hAnsi="Arial" w:cs="Arial"/>
          <w:spacing w:val="3"/>
        </w:rPr>
        <w:t xml:space="preserve"> </w:t>
      </w:r>
      <w:r w:rsidRPr="00B37785">
        <w:rPr>
          <w:rFonts w:ascii="Arial" w:hAnsi="Arial" w:cs="Arial"/>
        </w:rPr>
        <w:t>in</w:t>
      </w:r>
      <w:r w:rsidRPr="00B37785">
        <w:rPr>
          <w:rFonts w:ascii="Arial" w:hAnsi="Arial" w:cs="Arial"/>
          <w:spacing w:val="2"/>
        </w:rPr>
        <w:t xml:space="preserve"> </w:t>
      </w:r>
      <w:r w:rsidRPr="00B37785">
        <w:rPr>
          <w:rFonts w:ascii="Arial" w:hAnsi="Arial" w:cs="Arial"/>
          <w:spacing w:val="-1"/>
        </w:rPr>
        <w:t>section</w:t>
      </w:r>
      <w:r w:rsidRPr="00B37785">
        <w:rPr>
          <w:rFonts w:ascii="Arial" w:hAnsi="Arial" w:cs="Arial"/>
          <w:spacing w:val="2"/>
        </w:rPr>
        <w:t xml:space="preserve"> </w:t>
      </w:r>
      <w:r w:rsidRPr="00B37785">
        <w:rPr>
          <w:rFonts w:ascii="Arial" w:hAnsi="Arial" w:cs="Arial"/>
        </w:rPr>
        <w:t xml:space="preserve">5.2, </w:t>
      </w:r>
      <w:r w:rsidRPr="00D95F6B">
        <w:rPr>
          <w:rFonts w:ascii="Arial" w:hAnsi="Arial" w:cs="Arial"/>
          <w:b/>
          <w:spacing w:val="-1"/>
        </w:rPr>
        <w:t>Table</w:t>
      </w:r>
      <w:r w:rsidRPr="00D95F6B">
        <w:rPr>
          <w:rFonts w:ascii="Arial" w:hAnsi="Arial" w:cs="Arial"/>
          <w:b/>
          <w:spacing w:val="3"/>
        </w:rPr>
        <w:t xml:space="preserve"> </w:t>
      </w:r>
      <w:r w:rsidRPr="00D95F6B">
        <w:rPr>
          <w:rFonts w:ascii="Arial" w:hAnsi="Arial" w:cs="Arial"/>
          <w:b/>
        </w:rPr>
        <w:t>1</w:t>
      </w:r>
      <w:r w:rsidRPr="00B37785">
        <w:rPr>
          <w:rFonts w:ascii="Arial" w:hAnsi="Arial" w:cs="Arial"/>
        </w:rPr>
        <w:t>.</w:t>
      </w:r>
      <w:r w:rsidRPr="00B37785">
        <w:rPr>
          <w:rFonts w:ascii="Arial" w:hAnsi="Arial" w:cs="Arial"/>
          <w:spacing w:val="2"/>
        </w:rPr>
        <w:t xml:space="preserve"> </w:t>
      </w:r>
      <w:r w:rsidRPr="00B37785">
        <w:rPr>
          <w:rFonts w:ascii="Arial" w:hAnsi="Arial" w:cs="Arial"/>
          <w:spacing w:val="-2"/>
        </w:rPr>
        <w:t>In</w:t>
      </w:r>
      <w:r w:rsidRPr="00B37785">
        <w:rPr>
          <w:rFonts w:ascii="Arial" w:hAnsi="Arial" w:cs="Arial"/>
          <w:spacing w:val="2"/>
        </w:rPr>
        <w:t xml:space="preserve"> </w:t>
      </w:r>
      <w:r w:rsidRPr="00B37785">
        <w:rPr>
          <w:rFonts w:ascii="Arial" w:hAnsi="Arial" w:cs="Arial"/>
          <w:spacing w:val="-1"/>
        </w:rPr>
        <w:t>some</w:t>
      </w:r>
      <w:r w:rsidRPr="00B37785">
        <w:rPr>
          <w:rFonts w:ascii="Arial" w:hAnsi="Arial" w:cs="Arial"/>
          <w:spacing w:val="3"/>
        </w:rPr>
        <w:t xml:space="preserve"> </w:t>
      </w:r>
      <w:r w:rsidRPr="00B37785">
        <w:rPr>
          <w:rFonts w:ascii="Arial" w:hAnsi="Arial" w:cs="Arial"/>
        </w:rPr>
        <w:t>cases</w:t>
      </w:r>
      <w:r w:rsidRPr="00B37785">
        <w:rPr>
          <w:rFonts w:ascii="Arial" w:hAnsi="Arial" w:cs="Arial"/>
          <w:spacing w:val="3"/>
        </w:rPr>
        <w:t xml:space="preserve"> </w:t>
      </w:r>
      <w:r w:rsidRPr="00B37785">
        <w:rPr>
          <w:rFonts w:ascii="Arial" w:hAnsi="Arial" w:cs="Arial"/>
          <w:spacing w:val="-1"/>
        </w:rPr>
        <w:t>an</w:t>
      </w:r>
      <w:r w:rsidRPr="00B37785">
        <w:rPr>
          <w:rFonts w:ascii="Arial" w:hAnsi="Arial" w:cs="Arial"/>
          <w:spacing w:val="2"/>
        </w:rPr>
        <w:t xml:space="preserve"> </w:t>
      </w:r>
      <w:r w:rsidRPr="00B37785">
        <w:rPr>
          <w:rFonts w:ascii="Arial" w:hAnsi="Arial" w:cs="Arial"/>
          <w:spacing w:val="-1"/>
        </w:rPr>
        <w:t>employer</w:t>
      </w:r>
      <w:r w:rsidRPr="00B37785">
        <w:rPr>
          <w:rFonts w:ascii="Arial" w:hAnsi="Arial" w:cs="Arial"/>
          <w:spacing w:val="6"/>
        </w:rPr>
        <w:t xml:space="preserve"> </w:t>
      </w:r>
      <w:r w:rsidRPr="00B37785">
        <w:rPr>
          <w:rFonts w:ascii="Arial" w:hAnsi="Arial" w:cs="Arial"/>
          <w:spacing w:val="-1"/>
        </w:rPr>
        <w:t>may</w:t>
      </w:r>
      <w:r w:rsidRPr="00B37785">
        <w:rPr>
          <w:rFonts w:ascii="Arial" w:hAnsi="Arial" w:cs="Arial"/>
        </w:rPr>
        <w:t xml:space="preserve"> only </w:t>
      </w:r>
      <w:r w:rsidRPr="00B37785">
        <w:rPr>
          <w:rFonts w:ascii="Arial" w:hAnsi="Arial" w:cs="Arial"/>
          <w:spacing w:val="-1"/>
        </w:rPr>
        <w:t>cover</w:t>
      </w:r>
      <w:r w:rsidRPr="00B37785">
        <w:rPr>
          <w:rFonts w:ascii="Arial" w:hAnsi="Arial" w:cs="Arial"/>
        </w:rPr>
        <w:t xml:space="preserve"> </w:t>
      </w:r>
      <w:r w:rsidRPr="00B37785">
        <w:rPr>
          <w:rFonts w:ascii="Arial" w:hAnsi="Arial" w:cs="Arial"/>
          <w:spacing w:val="-1"/>
        </w:rPr>
        <w:t>some</w:t>
      </w:r>
      <w:r w:rsidRPr="00B37785">
        <w:rPr>
          <w:rFonts w:ascii="Arial" w:hAnsi="Arial" w:cs="Arial"/>
        </w:rPr>
        <w:t xml:space="preserve"> </w:t>
      </w:r>
      <w:r w:rsidRPr="00B37785">
        <w:rPr>
          <w:rFonts w:ascii="Arial" w:hAnsi="Arial" w:cs="Arial"/>
          <w:spacing w:val="-1"/>
        </w:rPr>
        <w:t>functions</w:t>
      </w:r>
      <w:r w:rsidRPr="00B37785">
        <w:rPr>
          <w:rFonts w:ascii="Arial" w:hAnsi="Arial" w:cs="Arial"/>
          <w:spacing w:val="59"/>
        </w:rPr>
        <w:t xml:space="preserve"> </w:t>
      </w:r>
      <w:r w:rsidRPr="00B37785">
        <w:rPr>
          <w:rFonts w:ascii="Arial" w:hAnsi="Arial" w:cs="Arial"/>
          <w:spacing w:val="-1"/>
        </w:rPr>
        <w:t>described</w:t>
      </w:r>
      <w:r w:rsidRPr="00B37785">
        <w:rPr>
          <w:rFonts w:ascii="Arial" w:hAnsi="Arial" w:cs="Arial"/>
          <w:spacing w:val="3"/>
        </w:rPr>
        <w:t xml:space="preserve"> </w:t>
      </w:r>
      <w:r w:rsidRPr="00B37785">
        <w:rPr>
          <w:rFonts w:ascii="Arial" w:hAnsi="Arial" w:cs="Arial"/>
        </w:rPr>
        <w:t>in</w:t>
      </w:r>
      <w:r w:rsidRPr="00B37785">
        <w:rPr>
          <w:rFonts w:ascii="Arial" w:hAnsi="Arial" w:cs="Arial"/>
          <w:spacing w:val="3"/>
        </w:rPr>
        <w:t xml:space="preserve"> </w:t>
      </w:r>
      <w:r w:rsidRPr="00B37785">
        <w:rPr>
          <w:rFonts w:ascii="Arial" w:hAnsi="Arial" w:cs="Arial"/>
          <w:spacing w:val="-1"/>
        </w:rPr>
        <w:t>section</w:t>
      </w:r>
      <w:r w:rsidRPr="00B37785">
        <w:rPr>
          <w:rFonts w:ascii="Arial" w:hAnsi="Arial" w:cs="Arial"/>
          <w:spacing w:val="2"/>
        </w:rPr>
        <w:t xml:space="preserve"> </w:t>
      </w:r>
      <w:r w:rsidRPr="00B37785">
        <w:rPr>
          <w:rFonts w:ascii="Arial" w:hAnsi="Arial" w:cs="Arial"/>
          <w:spacing w:val="-1"/>
        </w:rPr>
        <w:t>5.2,</w:t>
      </w:r>
      <w:r w:rsidRPr="00B37785">
        <w:rPr>
          <w:rFonts w:ascii="Arial" w:hAnsi="Arial" w:cs="Arial"/>
        </w:rPr>
        <w:t xml:space="preserve"> </w:t>
      </w:r>
      <w:r w:rsidRPr="00D95F6B">
        <w:rPr>
          <w:rFonts w:ascii="Arial" w:hAnsi="Arial" w:cs="Arial"/>
          <w:b/>
          <w:spacing w:val="-1"/>
        </w:rPr>
        <w:t>Table</w:t>
      </w:r>
      <w:r w:rsidRPr="00D95F6B">
        <w:rPr>
          <w:rFonts w:ascii="Arial" w:hAnsi="Arial" w:cs="Arial"/>
          <w:b/>
          <w:spacing w:val="3"/>
        </w:rPr>
        <w:t xml:space="preserve"> </w:t>
      </w:r>
      <w:r w:rsidRPr="00D95F6B">
        <w:rPr>
          <w:rFonts w:ascii="Arial" w:hAnsi="Arial" w:cs="Arial"/>
          <w:b/>
        </w:rPr>
        <w:t>1</w:t>
      </w:r>
      <w:r w:rsidRPr="00B37785">
        <w:rPr>
          <w:rFonts w:ascii="Arial" w:hAnsi="Arial" w:cs="Arial"/>
        </w:rPr>
        <w:t>.</w:t>
      </w:r>
      <w:r w:rsidRPr="00B37785">
        <w:rPr>
          <w:rFonts w:ascii="Arial" w:hAnsi="Arial" w:cs="Arial"/>
          <w:spacing w:val="2"/>
        </w:rPr>
        <w:t xml:space="preserve"> </w:t>
      </w:r>
      <w:r w:rsidRPr="00B37785">
        <w:rPr>
          <w:rFonts w:ascii="Arial" w:hAnsi="Arial" w:cs="Arial"/>
          <w:spacing w:val="-2"/>
        </w:rPr>
        <w:t>In</w:t>
      </w:r>
      <w:r w:rsidRPr="00B37785">
        <w:rPr>
          <w:rFonts w:ascii="Arial" w:hAnsi="Arial" w:cs="Arial"/>
          <w:spacing w:val="2"/>
        </w:rPr>
        <w:t xml:space="preserve"> </w:t>
      </w:r>
      <w:r w:rsidRPr="00B37785">
        <w:rPr>
          <w:rFonts w:ascii="Arial" w:hAnsi="Arial" w:cs="Arial"/>
        </w:rPr>
        <w:t>such</w:t>
      </w:r>
      <w:r w:rsidRPr="00B37785">
        <w:rPr>
          <w:rFonts w:ascii="Arial" w:hAnsi="Arial" w:cs="Arial"/>
          <w:spacing w:val="2"/>
        </w:rPr>
        <w:t xml:space="preserve"> </w:t>
      </w:r>
      <w:r w:rsidRPr="00B37785">
        <w:rPr>
          <w:rFonts w:ascii="Arial" w:hAnsi="Arial" w:cs="Arial"/>
          <w:spacing w:val="-1"/>
        </w:rPr>
        <w:t>cases,</w:t>
      </w:r>
      <w:r w:rsidRPr="00B37785">
        <w:rPr>
          <w:rFonts w:ascii="Arial" w:hAnsi="Arial" w:cs="Arial"/>
          <w:spacing w:val="4"/>
        </w:rPr>
        <w:t xml:space="preserve"> </w:t>
      </w:r>
      <w:r w:rsidRPr="00B37785">
        <w:rPr>
          <w:rFonts w:ascii="Arial" w:hAnsi="Arial" w:cs="Arial"/>
          <w:spacing w:val="-1"/>
        </w:rPr>
        <w:t>the</w:t>
      </w:r>
      <w:r w:rsidRPr="00B37785">
        <w:rPr>
          <w:rFonts w:ascii="Arial" w:hAnsi="Arial" w:cs="Arial"/>
          <w:spacing w:val="3"/>
        </w:rPr>
        <w:t xml:space="preserve"> </w:t>
      </w:r>
      <w:r w:rsidRPr="00B37785">
        <w:rPr>
          <w:rFonts w:ascii="Arial" w:hAnsi="Arial" w:cs="Arial"/>
          <w:spacing w:val="-1"/>
        </w:rPr>
        <w:t>employer</w:t>
      </w:r>
      <w:r w:rsidRPr="00B37785">
        <w:rPr>
          <w:rFonts w:ascii="Arial" w:hAnsi="Arial" w:cs="Arial"/>
          <w:spacing w:val="3"/>
        </w:rPr>
        <w:t xml:space="preserve"> </w:t>
      </w:r>
      <w:r w:rsidRPr="00B37785">
        <w:rPr>
          <w:rFonts w:ascii="Arial" w:hAnsi="Arial" w:cs="Arial"/>
        </w:rPr>
        <w:t>and</w:t>
      </w:r>
      <w:r w:rsidRPr="00B37785">
        <w:rPr>
          <w:rFonts w:ascii="Arial" w:hAnsi="Arial" w:cs="Arial"/>
          <w:spacing w:val="3"/>
        </w:rPr>
        <w:t xml:space="preserve"> </w:t>
      </w:r>
      <w:r w:rsidRPr="00B37785">
        <w:rPr>
          <w:rFonts w:ascii="Arial" w:hAnsi="Arial" w:cs="Arial"/>
        </w:rPr>
        <w:t xml:space="preserve">the </w:t>
      </w:r>
      <w:r w:rsidRPr="00B37785">
        <w:rPr>
          <w:rFonts w:ascii="Arial" w:hAnsi="Arial" w:cs="Arial"/>
          <w:spacing w:val="-1"/>
        </w:rPr>
        <w:t>candidate</w:t>
      </w:r>
      <w:r w:rsidRPr="00B37785">
        <w:rPr>
          <w:rFonts w:ascii="Arial" w:hAnsi="Arial" w:cs="Arial"/>
          <w:spacing w:val="3"/>
        </w:rPr>
        <w:t xml:space="preserve"> </w:t>
      </w:r>
      <w:r w:rsidRPr="00B37785">
        <w:rPr>
          <w:rFonts w:ascii="Arial" w:hAnsi="Arial" w:cs="Arial"/>
          <w:spacing w:val="-1"/>
        </w:rPr>
        <w:t>should</w:t>
      </w:r>
      <w:r w:rsidRPr="00B37785">
        <w:rPr>
          <w:rFonts w:ascii="Arial" w:hAnsi="Arial" w:cs="Arial"/>
          <w:spacing w:val="2"/>
        </w:rPr>
        <w:t xml:space="preserve"> </w:t>
      </w:r>
      <w:r w:rsidRPr="00B37785">
        <w:rPr>
          <w:rFonts w:ascii="Arial" w:hAnsi="Arial" w:cs="Arial"/>
          <w:spacing w:val="-2"/>
        </w:rPr>
        <w:t>make</w:t>
      </w:r>
      <w:r w:rsidRPr="00B37785">
        <w:rPr>
          <w:rFonts w:ascii="Arial" w:hAnsi="Arial" w:cs="Arial"/>
          <w:spacing w:val="59"/>
        </w:rPr>
        <w:t xml:space="preserve"> </w:t>
      </w:r>
      <w:r w:rsidRPr="00B37785">
        <w:rPr>
          <w:rFonts w:ascii="Arial" w:hAnsi="Arial" w:cs="Arial"/>
          <w:spacing w:val="-1"/>
        </w:rPr>
        <w:t>appropriate</w:t>
      </w:r>
      <w:r w:rsidRPr="00B37785">
        <w:rPr>
          <w:rFonts w:ascii="Arial" w:hAnsi="Arial" w:cs="Arial"/>
        </w:rPr>
        <w:t xml:space="preserve"> </w:t>
      </w:r>
      <w:r w:rsidRPr="00B37785">
        <w:rPr>
          <w:rFonts w:ascii="Arial" w:hAnsi="Arial" w:cs="Arial"/>
          <w:spacing w:val="-1"/>
        </w:rPr>
        <w:t>arrangements</w:t>
      </w:r>
      <w:r w:rsidRPr="00B37785">
        <w:rPr>
          <w:rFonts w:ascii="Arial" w:hAnsi="Arial" w:cs="Arial"/>
        </w:rPr>
        <w:t xml:space="preserve"> </w:t>
      </w:r>
      <w:r w:rsidRPr="00B37785">
        <w:rPr>
          <w:rFonts w:ascii="Arial" w:hAnsi="Arial" w:cs="Arial"/>
          <w:spacing w:val="-1"/>
        </w:rPr>
        <w:t>as</w:t>
      </w:r>
      <w:r w:rsidRPr="00B37785">
        <w:rPr>
          <w:rFonts w:ascii="Arial" w:hAnsi="Arial" w:cs="Arial"/>
        </w:rPr>
        <w:t xml:space="preserve"> </w:t>
      </w:r>
      <w:r w:rsidRPr="00B37785">
        <w:rPr>
          <w:rFonts w:ascii="Arial" w:hAnsi="Arial" w:cs="Arial"/>
          <w:spacing w:val="-1"/>
        </w:rPr>
        <w:t>described</w:t>
      </w:r>
      <w:r w:rsidRPr="00B37785">
        <w:rPr>
          <w:rFonts w:ascii="Arial" w:hAnsi="Arial" w:cs="Arial"/>
          <w:spacing w:val="-2"/>
        </w:rPr>
        <w:t xml:space="preserve"> </w:t>
      </w:r>
      <w:r w:rsidRPr="00B37785">
        <w:rPr>
          <w:rFonts w:ascii="Arial" w:hAnsi="Arial" w:cs="Arial"/>
        </w:rPr>
        <w:t xml:space="preserve">in </w:t>
      </w:r>
      <w:r w:rsidRPr="00B37785">
        <w:rPr>
          <w:rFonts w:ascii="Arial" w:hAnsi="Arial" w:cs="Arial"/>
          <w:spacing w:val="-1"/>
        </w:rPr>
        <w:t>section</w:t>
      </w:r>
      <w:r w:rsidRPr="00B37785">
        <w:rPr>
          <w:rFonts w:ascii="Arial" w:hAnsi="Arial" w:cs="Arial"/>
          <w:spacing w:val="-3"/>
        </w:rPr>
        <w:t xml:space="preserve"> </w:t>
      </w:r>
      <w:r w:rsidRPr="00B37785">
        <w:rPr>
          <w:rFonts w:ascii="Arial" w:hAnsi="Arial" w:cs="Arial"/>
        </w:rPr>
        <w:t>4.</w:t>
      </w:r>
    </w:p>
    <w:p w:rsidR="00BD1143" w:rsidRPr="00B37785" w:rsidRDefault="00BD1143" w:rsidP="00BD1143">
      <w:pPr>
        <w:spacing w:before="13" w:line="280" w:lineRule="exact"/>
        <w:ind w:left="142"/>
        <w:rPr>
          <w:rFonts w:ascii="Arial" w:hAnsi="Arial" w:cs="Arial"/>
        </w:rPr>
      </w:pPr>
    </w:p>
    <w:p w:rsidR="00BD1143" w:rsidRPr="00B37785" w:rsidRDefault="00BD1143" w:rsidP="00BD1143">
      <w:pPr>
        <w:pStyle w:val="BodyText"/>
        <w:spacing w:line="275" w:lineRule="auto"/>
        <w:ind w:left="142" w:right="237"/>
        <w:jc w:val="both"/>
        <w:rPr>
          <w:rFonts w:ascii="Arial" w:hAnsi="Arial" w:cs="Arial"/>
        </w:rPr>
      </w:pPr>
      <w:r w:rsidRPr="00B37785">
        <w:rPr>
          <w:rFonts w:ascii="Arial" w:hAnsi="Arial" w:cs="Arial"/>
          <w:spacing w:val="-2"/>
        </w:rPr>
        <w:t>It</w:t>
      </w:r>
      <w:r w:rsidRPr="00B37785">
        <w:rPr>
          <w:rFonts w:ascii="Arial" w:hAnsi="Arial" w:cs="Arial"/>
          <w:spacing w:val="20"/>
        </w:rPr>
        <w:t xml:space="preserve"> </w:t>
      </w:r>
      <w:r w:rsidRPr="00B37785">
        <w:rPr>
          <w:rFonts w:ascii="Arial" w:hAnsi="Arial" w:cs="Arial"/>
        </w:rPr>
        <w:t>is</w:t>
      </w:r>
      <w:r w:rsidRPr="00B37785">
        <w:rPr>
          <w:rFonts w:ascii="Arial" w:hAnsi="Arial" w:cs="Arial"/>
          <w:spacing w:val="19"/>
        </w:rPr>
        <w:t xml:space="preserve"> </w:t>
      </w:r>
      <w:r w:rsidRPr="00B37785">
        <w:rPr>
          <w:rFonts w:ascii="Arial" w:hAnsi="Arial" w:cs="Arial"/>
          <w:spacing w:val="-1"/>
        </w:rPr>
        <w:t>suggested</w:t>
      </w:r>
      <w:r w:rsidRPr="00B37785">
        <w:rPr>
          <w:rFonts w:ascii="Arial" w:hAnsi="Arial" w:cs="Arial"/>
          <w:spacing w:val="17"/>
        </w:rPr>
        <w:t xml:space="preserve"> </w:t>
      </w:r>
      <w:r w:rsidRPr="00B37785">
        <w:rPr>
          <w:rFonts w:ascii="Arial" w:hAnsi="Arial" w:cs="Arial"/>
          <w:spacing w:val="-1"/>
        </w:rPr>
        <w:t>that</w:t>
      </w:r>
      <w:r w:rsidRPr="00B37785">
        <w:rPr>
          <w:rFonts w:ascii="Arial" w:hAnsi="Arial" w:cs="Arial"/>
          <w:spacing w:val="19"/>
        </w:rPr>
        <w:t xml:space="preserve"> </w:t>
      </w:r>
      <w:r w:rsidRPr="00B37785">
        <w:rPr>
          <w:rFonts w:ascii="Arial" w:hAnsi="Arial" w:cs="Arial"/>
          <w:spacing w:val="-1"/>
        </w:rPr>
        <w:t>the</w:t>
      </w:r>
      <w:r w:rsidRPr="00B37785">
        <w:rPr>
          <w:rFonts w:ascii="Arial" w:hAnsi="Arial" w:cs="Arial"/>
          <w:spacing w:val="19"/>
        </w:rPr>
        <w:t xml:space="preserve"> </w:t>
      </w:r>
      <w:r w:rsidRPr="00B37785">
        <w:rPr>
          <w:rFonts w:ascii="Arial" w:hAnsi="Arial" w:cs="Arial"/>
          <w:spacing w:val="-1"/>
        </w:rPr>
        <w:t>candidate</w:t>
      </w:r>
      <w:r w:rsidRPr="00B37785">
        <w:rPr>
          <w:rFonts w:ascii="Arial" w:hAnsi="Arial" w:cs="Arial"/>
          <w:spacing w:val="19"/>
        </w:rPr>
        <w:t xml:space="preserve"> </w:t>
      </w:r>
      <w:r w:rsidRPr="00B37785">
        <w:rPr>
          <w:rFonts w:ascii="Arial" w:hAnsi="Arial" w:cs="Arial"/>
          <w:spacing w:val="-2"/>
        </w:rPr>
        <w:t>works</w:t>
      </w:r>
      <w:r w:rsidRPr="00B37785">
        <w:rPr>
          <w:rFonts w:ascii="Arial" w:hAnsi="Arial" w:cs="Arial"/>
          <w:spacing w:val="19"/>
        </w:rPr>
        <w:t xml:space="preserve"> </w:t>
      </w:r>
      <w:r w:rsidRPr="00B37785">
        <w:rPr>
          <w:rFonts w:ascii="Arial" w:hAnsi="Arial" w:cs="Arial"/>
          <w:spacing w:val="-1"/>
        </w:rPr>
        <w:t>with</w:t>
      </w:r>
      <w:r w:rsidRPr="00B37785">
        <w:rPr>
          <w:rFonts w:ascii="Arial" w:hAnsi="Arial" w:cs="Arial"/>
          <w:spacing w:val="16"/>
        </w:rPr>
        <w:t xml:space="preserve"> </w:t>
      </w:r>
      <w:r w:rsidRPr="00B37785">
        <w:rPr>
          <w:rFonts w:ascii="Arial" w:hAnsi="Arial" w:cs="Arial"/>
          <w:spacing w:val="-1"/>
        </w:rPr>
        <w:t>their</w:t>
      </w:r>
      <w:r w:rsidRPr="00B37785">
        <w:rPr>
          <w:rFonts w:ascii="Arial" w:hAnsi="Arial" w:cs="Arial"/>
          <w:spacing w:val="17"/>
        </w:rPr>
        <w:t xml:space="preserve"> </w:t>
      </w:r>
      <w:r w:rsidRPr="00B37785">
        <w:rPr>
          <w:rFonts w:ascii="Arial" w:hAnsi="Arial" w:cs="Arial"/>
          <w:spacing w:val="-1"/>
        </w:rPr>
        <w:t>mentors</w:t>
      </w:r>
      <w:r w:rsidRPr="00B37785">
        <w:rPr>
          <w:rFonts w:ascii="Arial" w:hAnsi="Arial" w:cs="Arial"/>
          <w:spacing w:val="17"/>
        </w:rPr>
        <w:t xml:space="preserve"> </w:t>
      </w:r>
      <w:r w:rsidRPr="00B37785">
        <w:rPr>
          <w:rFonts w:ascii="Arial" w:hAnsi="Arial" w:cs="Arial"/>
        </w:rPr>
        <w:t>to</w:t>
      </w:r>
      <w:r w:rsidRPr="00B37785">
        <w:rPr>
          <w:rFonts w:ascii="Arial" w:hAnsi="Arial" w:cs="Arial"/>
          <w:spacing w:val="19"/>
        </w:rPr>
        <w:t xml:space="preserve"> </w:t>
      </w:r>
      <w:r w:rsidRPr="00B37785">
        <w:rPr>
          <w:rFonts w:ascii="Arial" w:hAnsi="Arial" w:cs="Arial"/>
          <w:spacing w:val="-1"/>
        </w:rPr>
        <w:t>determine</w:t>
      </w:r>
      <w:r w:rsidRPr="00B37785">
        <w:rPr>
          <w:rFonts w:ascii="Arial" w:hAnsi="Arial" w:cs="Arial"/>
          <w:spacing w:val="17"/>
        </w:rPr>
        <w:t xml:space="preserve"> </w:t>
      </w:r>
      <w:r w:rsidRPr="00B37785">
        <w:rPr>
          <w:rFonts w:ascii="Arial" w:hAnsi="Arial" w:cs="Arial"/>
          <w:spacing w:val="-1"/>
        </w:rPr>
        <w:t>appropriate</w:t>
      </w:r>
      <w:r w:rsidRPr="00B37785">
        <w:rPr>
          <w:rFonts w:ascii="Arial" w:hAnsi="Arial" w:cs="Arial"/>
          <w:spacing w:val="17"/>
        </w:rPr>
        <w:t xml:space="preserve"> </w:t>
      </w:r>
      <w:r w:rsidRPr="00B37785">
        <w:rPr>
          <w:rFonts w:ascii="Arial" w:hAnsi="Arial" w:cs="Arial"/>
          <w:spacing w:val="-1"/>
        </w:rPr>
        <w:t>projects</w:t>
      </w:r>
      <w:r w:rsidRPr="00B37785">
        <w:rPr>
          <w:rFonts w:ascii="Arial" w:hAnsi="Arial" w:cs="Arial"/>
          <w:spacing w:val="17"/>
        </w:rPr>
        <w:t xml:space="preserve"> </w:t>
      </w:r>
      <w:r w:rsidRPr="00B37785">
        <w:rPr>
          <w:rFonts w:ascii="Arial" w:hAnsi="Arial" w:cs="Arial"/>
          <w:spacing w:val="-1"/>
        </w:rPr>
        <w:t>to</w:t>
      </w:r>
      <w:r w:rsidRPr="00B37785">
        <w:rPr>
          <w:rFonts w:ascii="Arial" w:hAnsi="Arial" w:cs="Arial"/>
          <w:spacing w:val="19"/>
        </w:rPr>
        <w:t xml:space="preserve"> </w:t>
      </w:r>
      <w:r w:rsidRPr="00B37785">
        <w:rPr>
          <w:rFonts w:ascii="Arial" w:hAnsi="Arial" w:cs="Arial"/>
          <w:spacing w:val="-1"/>
        </w:rPr>
        <w:t>gain</w:t>
      </w:r>
      <w:r w:rsidRPr="00B37785">
        <w:rPr>
          <w:rFonts w:ascii="Arial" w:hAnsi="Arial" w:cs="Arial"/>
          <w:spacing w:val="57"/>
        </w:rPr>
        <w:t xml:space="preserve"> </w:t>
      </w:r>
      <w:r w:rsidRPr="00B37785">
        <w:rPr>
          <w:rFonts w:ascii="Arial" w:hAnsi="Arial" w:cs="Arial"/>
          <w:spacing w:val="-1"/>
        </w:rPr>
        <w:t>exposure</w:t>
      </w:r>
      <w:r w:rsidRPr="00B37785">
        <w:rPr>
          <w:rFonts w:ascii="Arial" w:hAnsi="Arial" w:cs="Arial"/>
          <w:spacing w:val="17"/>
        </w:rPr>
        <w:t xml:space="preserve"> </w:t>
      </w:r>
      <w:r w:rsidRPr="00B37785">
        <w:rPr>
          <w:rFonts w:ascii="Arial" w:hAnsi="Arial" w:cs="Arial"/>
        </w:rPr>
        <w:t>to</w:t>
      </w:r>
      <w:r w:rsidRPr="00B37785">
        <w:rPr>
          <w:rFonts w:ascii="Arial" w:hAnsi="Arial" w:cs="Arial"/>
          <w:spacing w:val="19"/>
        </w:rPr>
        <w:t xml:space="preserve"> </w:t>
      </w:r>
      <w:r w:rsidRPr="00B37785">
        <w:rPr>
          <w:rFonts w:ascii="Arial" w:hAnsi="Arial" w:cs="Arial"/>
          <w:spacing w:val="-1"/>
        </w:rPr>
        <w:t>elements</w:t>
      </w:r>
      <w:r w:rsidRPr="00B37785">
        <w:rPr>
          <w:rFonts w:ascii="Arial" w:hAnsi="Arial" w:cs="Arial"/>
          <w:spacing w:val="19"/>
        </w:rPr>
        <w:t xml:space="preserve"> </w:t>
      </w:r>
      <w:r w:rsidRPr="00B37785">
        <w:rPr>
          <w:rFonts w:ascii="Arial" w:hAnsi="Arial" w:cs="Arial"/>
        </w:rPr>
        <w:t>of</w:t>
      </w:r>
      <w:r w:rsidRPr="00B37785">
        <w:rPr>
          <w:rFonts w:ascii="Arial" w:hAnsi="Arial" w:cs="Arial"/>
          <w:spacing w:val="17"/>
        </w:rPr>
        <w:t xml:space="preserve"> </w:t>
      </w:r>
      <w:r w:rsidRPr="00B37785">
        <w:rPr>
          <w:rFonts w:ascii="Arial" w:hAnsi="Arial" w:cs="Arial"/>
          <w:spacing w:val="-1"/>
        </w:rPr>
        <w:t>the</w:t>
      </w:r>
      <w:r w:rsidRPr="00B37785">
        <w:rPr>
          <w:rFonts w:ascii="Arial" w:hAnsi="Arial" w:cs="Arial"/>
          <w:spacing w:val="19"/>
        </w:rPr>
        <w:t xml:space="preserve"> </w:t>
      </w:r>
      <w:r w:rsidRPr="00B37785">
        <w:rPr>
          <w:rFonts w:ascii="Arial" w:hAnsi="Arial" w:cs="Arial"/>
          <w:spacing w:val="-1"/>
        </w:rPr>
        <w:t>asset</w:t>
      </w:r>
      <w:r w:rsidRPr="00B37785">
        <w:rPr>
          <w:rFonts w:ascii="Arial" w:hAnsi="Arial" w:cs="Arial"/>
          <w:spacing w:val="20"/>
        </w:rPr>
        <w:t xml:space="preserve"> </w:t>
      </w:r>
      <w:r w:rsidRPr="00B37785">
        <w:rPr>
          <w:rFonts w:ascii="Arial" w:hAnsi="Arial" w:cs="Arial"/>
          <w:spacing w:val="-1"/>
        </w:rPr>
        <w:t>cycle,</w:t>
      </w:r>
      <w:r w:rsidRPr="00B37785">
        <w:rPr>
          <w:rFonts w:ascii="Arial" w:hAnsi="Arial" w:cs="Arial"/>
          <w:spacing w:val="19"/>
        </w:rPr>
        <w:t xml:space="preserve"> </w:t>
      </w:r>
      <w:r w:rsidRPr="00B37785">
        <w:rPr>
          <w:rFonts w:ascii="Arial" w:hAnsi="Arial" w:cs="Arial"/>
        </w:rPr>
        <w:t>to</w:t>
      </w:r>
      <w:r w:rsidRPr="00B37785">
        <w:rPr>
          <w:rFonts w:ascii="Arial" w:hAnsi="Arial" w:cs="Arial"/>
          <w:spacing w:val="16"/>
        </w:rPr>
        <w:t xml:space="preserve"> </w:t>
      </w:r>
      <w:r w:rsidRPr="00B37785">
        <w:rPr>
          <w:rFonts w:ascii="Arial" w:hAnsi="Arial" w:cs="Arial"/>
          <w:spacing w:val="-1"/>
        </w:rPr>
        <w:t>ensure</w:t>
      </w:r>
      <w:r w:rsidRPr="00B37785">
        <w:rPr>
          <w:rFonts w:ascii="Arial" w:hAnsi="Arial" w:cs="Arial"/>
          <w:spacing w:val="19"/>
        </w:rPr>
        <w:t xml:space="preserve"> </w:t>
      </w:r>
      <w:r w:rsidRPr="00B37785">
        <w:rPr>
          <w:rFonts w:ascii="Arial" w:hAnsi="Arial" w:cs="Arial"/>
          <w:spacing w:val="-1"/>
        </w:rPr>
        <w:t>that</w:t>
      </w:r>
      <w:r w:rsidRPr="00B37785">
        <w:rPr>
          <w:rFonts w:ascii="Arial" w:hAnsi="Arial" w:cs="Arial"/>
          <w:spacing w:val="20"/>
        </w:rPr>
        <w:t xml:space="preserve"> </w:t>
      </w:r>
      <w:r w:rsidRPr="00B37785">
        <w:rPr>
          <w:rFonts w:ascii="Arial" w:hAnsi="Arial" w:cs="Arial"/>
          <w:spacing w:val="-1"/>
        </w:rPr>
        <w:t>their</w:t>
      </w:r>
      <w:r w:rsidRPr="00B37785">
        <w:rPr>
          <w:rFonts w:ascii="Arial" w:hAnsi="Arial" w:cs="Arial"/>
          <w:spacing w:val="17"/>
        </w:rPr>
        <w:t xml:space="preserve"> </w:t>
      </w:r>
      <w:r w:rsidRPr="00B37785">
        <w:rPr>
          <w:rFonts w:ascii="Arial" w:hAnsi="Arial" w:cs="Arial"/>
        </w:rPr>
        <w:t>designs</w:t>
      </w:r>
      <w:r w:rsidRPr="00B37785">
        <w:rPr>
          <w:rFonts w:ascii="Arial" w:hAnsi="Arial" w:cs="Arial"/>
          <w:spacing w:val="19"/>
        </w:rPr>
        <w:t xml:space="preserve"> </w:t>
      </w:r>
      <w:r w:rsidRPr="00B37785">
        <w:rPr>
          <w:rFonts w:ascii="Arial" w:hAnsi="Arial" w:cs="Arial"/>
        </w:rPr>
        <w:t>are</w:t>
      </w:r>
      <w:r w:rsidRPr="00B37785">
        <w:rPr>
          <w:rFonts w:ascii="Arial" w:hAnsi="Arial" w:cs="Arial"/>
          <w:spacing w:val="17"/>
        </w:rPr>
        <w:t xml:space="preserve"> </w:t>
      </w:r>
      <w:r w:rsidRPr="00B37785">
        <w:rPr>
          <w:rFonts w:ascii="Arial" w:hAnsi="Arial" w:cs="Arial"/>
          <w:spacing w:val="-1"/>
        </w:rPr>
        <w:t>constructible,</w:t>
      </w:r>
      <w:r w:rsidRPr="00B37785">
        <w:rPr>
          <w:rFonts w:ascii="Arial" w:hAnsi="Arial" w:cs="Arial"/>
          <w:spacing w:val="19"/>
        </w:rPr>
        <w:t xml:space="preserve"> </w:t>
      </w:r>
      <w:r w:rsidRPr="00B37785">
        <w:rPr>
          <w:rFonts w:ascii="Arial" w:hAnsi="Arial" w:cs="Arial"/>
          <w:spacing w:val="-1"/>
        </w:rPr>
        <w:t>operable,</w:t>
      </w:r>
      <w:r w:rsidRPr="00B37785">
        <w:rPr>
          <w:rFonts w:ascii="Arial" w:hAnsi="Arial" w:cs="Arial"/>
          <w:spacing w:val="17"/>
        </w:rPr>
        <w:t xml:space="preserve"> </w:t>
      </w:r>
      <w:r w:rsidRPr="00B37785">
        <w:rPr>
          <w:rFonts w:ascii="Arial" w:hAnsi="Arial" w:cs="Arial"/>
        </w:rPr>
        <w:t>and</w:t>
      </w:r>
      <w:r w:rsidRPr="00B37785">
        <w:rPr>
          <w:rFonts w:ascii="Arial" w:hAnsi="Arial" w:cs="Arial"/>
          <w:spacing w:val="67"/>
        </w:rPr>
        <w:t xml:space="preserve"> </w:t>
      </w:r>
      <w:r w:rsidRPr="00B37785">
        <w:rPr>
          <w:rFonts w:ascii="Arial" w:hAnsi="Arial" w:cs="Arial"/>
        </w:rPr>
        <w:t xml:space="preserve">are </w:t>
      </w:r>
      <w:r w:rsidRPr="00B37785">
        <w:rPr>
          <w:rFonts w:ascii="Arial" w:hAnsi="Arial" w:cs="Arial"/>
          <w:spacing w:val="-1"/>
        </w:rPr>
        <w:t>designed</w:t>
      </w:r>
      <w:r w:rsidRPr="00B37785">
        <w:rPr>
          <w:rFonts w:ascii="Arial" w:hAnsi="Arial" w:cs="Arial"/>
        </w:rPr>
        <w:t xml:space="preserve"> </w:t>
      </w:r>
      <w:r w:rsidRPr="00B37785">
        <w:rPr>
          <w:rFonts w:ascii="Arial" w:hAnsi="Arial" w:cs="Arial"/>
          <w:spacing w:val="-1"/>
        </w:rPr>
        <w:t>considering</w:t>
      </w:r>
      <w:r w:rsidRPr="00B37785">
        <w:rPr>
          <w:rFonts w:ascii="Arial" w:hAnsi="Arial" w:cs="Arial"/>
          <w:spacing w:val="-3"/>
        </w:rPr>
        <w:t xml:space="preserve"> </w:t>
      </w:r>
      <w:r w:rsidRPr="00B37785">
        <w:rPr>
          <w:rFonts w:ascii="Arial" w:hAnsi="Arial" w:cs="Arial"/>
          <w:spacing w:val="-1"/>
        </w:rPr>
        <w:t>life</w:t>
      </w:r>
      <w:r w:rsidRPr="00B37785">
        <w:rPr>
          <w:rFonts w:ascii="Arial" w:hAnsi="Arial" w:cs="Arial"/>
        </w:rPr>
        <w:t xml:space="preserve"> </w:t>
      </w:r>
      <w:r w:rsidRPr="00B37785">
        <w:rPr>
          <w:rFonts w:ascii="Arial" w:hAnsi="Arial" w:cs="Arial"/>
          <w:spacing w:val="-1"/>
        </w:rPr>
        <w:t>cycle</w:t>
      </w:r>
      <w:r w:rsidRPr="00B37785">
        <w:rPr>
          <w:rFonts w:ascii="Arial" w:hAnsi="Arial" w:cs="Arial"/>
        </w:rPr>
        <w:t xml:space="preserve"> </w:t>
      </w:r>
      <w:r w:rsidRPr="00B37785">
        <w:rPr>
          <w:rFonts w:ascii="Arial" w:hAnsi="Arial" w:cs="Arial"/>
          <w:spacing w:val="-1"/>
        </w:rPr>
        <w:t>costing</w:t>
      </w:r>
      <w:r w:rsidRPr="00B37785">
        <w:rPr>
          <w:rFonts w:ascii="Arial" w:hAnsi="Arial" w:cs="Arial"/>
          <w:spacing w:val="-3"/>
        </w:rPr>
        <w:t xml:space="preserve"> </w:t>
      </w:r>
      <w:r w:rsidRPr="00B37785">
        <w:rPr>
          <w:rFonts w:ascii="Arial" w:hAnsi="Arial" w:cs="Arial"/>
        </w:rPr>
        <w:t>and</w:t>
      </w:r>
      <w:r w:rsidRPr="00B37785">
        <w:rPr>
          <w:rFonts w:ascii="Arial" w:hAnsi="Arial" w:cs="Arial"/>
          <w:spacing w:val="-2"/>
        </w:rPr>
        <w:t xml:space="preserve"> </w:t>
      </w:r>
      <w:r w:rsidRPr="00B37785">
        <w:rPr>
          <w:rFonts w:ascii="Arial" w:hAnsi="Arial" w:cs="Arial"/>
          <w:spacing w:val="-1"/>
        </w:rPr>
        <w:t>long-term</w:t>
      </w:r>
      <w:r w:rsidRPr="00B37785">
        <w:rPr>
          <w:rFonts w:ascii="Arial" w:hAnsi="Arial" w:cs="Arial"/>
          <w:spacing w:val="-4"/>
        </w:rPr>
        <w:t xml:space="preserve"> </w:t>
      </w:r>
      <w:r w:rsidRPr="00B37785">
        <w:rPr>
          <w:rFonts w:ascii="Arial" w:hAnsi="Arial" w:cs="Arial"/>
          <w:spacing w:val="-1"/>
        </w:rPr>
        <w:t>sustainability.</w:t>
      </w:r>
    </w:p>
    <w:p w:rsidR="00BD1143" w:rsidRPr="00B37785" w:rsidRDefault="00BD1143" w:rsidP="00BD1143">
      <w:pPr>
        <w:spacing w:line="220" w:lineRule="exact"/>
        <w:ind w:left="142"/>
        <w:rPr>
          <w:rFonts w:ascii="Arial" w:hAnsi="Arial" w:cs="Arial"/>
        </w:rPr>
      </w:pPr>
    </w:p>
    <w:p w:rsidR="00BD1143" w:rsidRPr="00B37785" w:rsidRDefault="00BD1143" w:rsidP="00BD1143">
      <w:pPr>
        <w:spacing w:before="19" w:line="300" w:lineRule="exact"/>
        <w:ind w:left="142"/>
        <w:rPr>
          <w:rFonts w:ascii="Arial" w:hAnsi="Arial" w:cs="Arial"/>
        </w:rPr>
      </w:pPr>
    </w:p>
    <w:p w:rsidR="00BD1143" w:rsidRPr="00B37785" w:rsidRDefault="00BD1143" w:rsidP="00BD1143">
      <w:pPr>
        <w:pStyle w:val="Heading2"/>
        <w:ind w:left="993" w:hanging="709"/>
        <w:jc w:val="both"/>
        <w:rPr>
          <w:rFonts w:ascii="Arial" w:hAnsi="Arial" w:cs="Arial"/>
          <w:b w:val="0"/>
          <w:bCs w:val="0"/>
        </w:rPr>
      </w:pPr>
      <w:r>
        <w:rPr>
          <w:rFonts w:ascii="Arial" w:hAnsi="Arial" w:cs="Arial"/>
          <w:spacing w:val="-1"/>
        </w:rPr>
        <w:t>7.2</w:t>
      </w:r>
      <w:r>
        <w:rPr>
          <w:rFonts w:ascii="Arial" w:hAnsi="Arial" w:cs="Arial"/>
          <w:spacing w:val="-1"/>
        </w:rPr>
        <w:tab/>
      </w:r>
      <w:r w:rsidRPr="00B37785">
        <w:rPr>
          <w:rFonts w:ascii="Arial" w:hAnsi="Arial" w:cs="Arial"/>
          <w:spacing w:val="-1"/>
        </w:rPr>
        <w:t>Considerations</w:t>
      </w:r>
      <w:r w:rsidRPr="00B37785">
        <w:rPr>
          <w:rFonts w:ascii="Arial" w:hAnsi="Arial" w:cs="Arial"/>
        </w:rPr>
        <w:t xml:space="preserve"> for </w:t>
      </w:r>
      <w:r w:rsidRPr="00B37785">
        <w:rPr>
          <w:rFonts w:ascii="Arial" w:hAnsi="Arial" w:cs="Arial"/>
          <w:spacing w:val="-1"/>
        </w:rPr>
        <w:t>Special</w:t>
      </w:r>
      <w:r w:rsidRPr="00B37785">
        <w:rPr>
          <w:rFonts w:ascii="Arial" w:hAnsi="Arial" w:cs="Arial"/>
        </w:rPr>
        <w:t xml:space="preserve"> </w:t>
      </w:r>
      <w:r w:rsidRPr="00B37785">
        <w:rPr>
          <w:rFonts w:ascii="Arial" w:hAnsi="Arial" w:cs="Arial"/>
          <w:spacing w:val="-1"/>
        </w:rPr>
        <w:t>Cases</w:t>
      </w:r>
    </w:p>
    <w:p w:rsidR="00BD1143" w:rsidRPr="00B37785" w:rsidRDefault="00BD1143" w:rsidP="00BD1143">
      <w:pPr>
        <w:spacing w:before="6" w:line="140" w:lineRule="exact"/>
        <w:ind w:left="142"/>
        <w:rPr>
          <w:rFonts w:ascii="Arial" w:hAnsi="Arial" w:cs="Arial"/>
        </w:rPr>
      </w:pPr>
    </w:p>
    <w:p w:rsidR="00BD1143" w:rsidRPr="00B37785" w:rsidRDefault="00BD1143" w:rsidP="00BD1143">
      <w:pPr>
        <w:spacing w:line="240" w:lineRule="exact"/>
        <w:ind w:left="142"/>
        <w:rPr>
          <w:rFonts w:ascii="Arial" w:hAnsi="Arial" w:cs="Arial"/>
        </w:rPr>
      </w:pPr>
    </w:p>
    <w:p w:rsidR="00BD1143" w:rsidRPr="00B37785" w:rsidRDefault="00BD1143" w:rsidP="00BD1143">
      <w:pPr>
        <w:pStyle w:val="BodyText"/>
        <w:spacing w:line="276" w:lineRule="auto"/>
        <w:ind w:left="142" w:right="236"/>
        <w:jc w:val="both"/>
        <w:rPr>
          <w:rFonts w:ascii="Arial" w:hAnsi="Arial" w:cs="Arial"/>
        </w:rPr>
      </w:pPr>
      <w:r w:rsidRPr="00B37785">
        <w:rPr>
          <w:rFonts w:ascii="Arial" w:hAnsi="Arial" w:cs="Arial"/>
          <w:spacing w:val="-1"/>
        </w:rPr>
        <w:t>Section</w:t>
      </w:r>
      <w:r w:rsidRPr="00B37785">
        <w:rPr>
          <w:rFonts w:ascii="Arial" w:hAnsi="Arial" w:cs="Arial"/>
          <w:spacing w:val="33"/>
        </w:rPr>
        <w:t xml:space="preserve"> </w:t>
      </w:r>
      <w:r w:rsidRPr="00B37785">
        <w:rPr>
          <w:rFonts w:ascii="Arial" w:hAnsi="Arial" w:cs="Arial"/>
        </w:rPr>
        <w:t>10</w:t>
      </w:r>
      <w:r w:rsidRPr="00B37785">
        <w:rPr>
          <w:rFonts w:ascii="Arial" w:hAnsi="Arial" w:cs="Arial"/>
          <w:spacing w:val="35"/>
        </w:rPr>
        <w:t xml:space="preserve"> </w:t>
      </w:r>
      <w:r w:rsidRPr="00B37785">
        <w:rPr>
          <w:rFonts w:ascii="Arial" w:hAnsi="Arial" w:cs="Arial"/>
          <w:spacing w:val="-2"/>
        </w:rPr>
        <w:t>of</w:t>
      </w:r>
      <w:r w:rsidRPr="00B37785">
        <w:rPr>
          <w:rFonts w:ascii="Arial" w:hAnsi="Arial" w:cs="Arial"/>
          <w:spacing w:val="36"/>
        </w:rPr>
        <w:t xml:space="preserve"> </w:t>
      </w:r>
      <w:r w:rsidRPr="00B37785">
        <w:rPr>
          <w:rFonts w:ascii="Arial" w:hAnsi="Arial" w:cs="Arial"/>
          <w:spacing w:val="-1"/>
        </w:rPr>
        <w:t>document</w:t>
      </w:r>
      <w:r w:rsidRPr="00B37785">
        <w:rPr>
          <w:rFonts w:ascii="Arial" w:hAnsi="Arial" w:cs="Arial"/>
          <w:spacing w:val="37"/>
        </w:rPr>
        <w:t xml:space="preserve"> </w:t>
      </w:r>
      <w:r w:rsidRPr="00B37785">
        <w:rPr>
          <w:rFonts w:ascii="Arial" w:hAnsi="Arial" w:cs="Arial"/>
          <w:spacing w:val="-1"/>
        </w:rPr>
        <w:t>R-08-P</w:t>
      </w:r>
      <w:r>
        <w:rPr>
          <w:rFonts w:ascii="Arial" w:hAnsi="Arial" w:cs="Arial"/>
          <w:spacing w:val="-1"/>
        </w:rPr>
        <w:t>N</w:t>
      </w:r>
      <w:r w:rsidRPr="00B37785">
        <w:rPr>
          <w:rFonts w:ascii="Arial" w:hAnsi="Arial" w:cs="Arial"/>
          <w:spacing w:val="35"/>
        </w:rPr>
        <w:t xml:space="preserve"> </w:t>
      </w:r>
      <w:r w:rsidRPr="00B37785">
        <w:rPr>
          <w:rFonts w:ascii="Arial" w:hAnsi="Arial" w:cs="Arial"/>
          <w:spacing w:val="-1"/>
        </w:rPr>
        <w:t>adequately</w:t>
      </w:r>
      <w:r w:rsidRPr="00B37785">
        <w:rPr>
          <w:rFonts w:ascii="Arial" w:hAnsi="Arial" w:cs="Arial"/>
          <w:spacing w:val="34"/>
        </w:rPr>
        <w:t xml:space="preserve"> </w:t>
      </w:r>
      <w:r w:rsidRPr="00B37785">
        <w:rPr>
          <w:rFonts w:ascii="Arial" w:hAnsi="Arial" w:cs="Arial"/>
          <w:spacing w:val="-1"/>
        </w:rPr>
        <w:t>describes</w:t>
      </w:r>
      <w:r w:rsidRPr="00B37785">
        <w:rPr>
          <w:rFonts w:ascii="Arial" w:hAnsi="Arial" w:cs="Arial"/>
          <w:spacing w:val="36"/>
        </w:rPr>
        <w:t xml:space="preserve"> </w:t>
      </w:r>
      <w:r w:rsidRPr="00B37785">
        <w:rPr>
          <w:rFonts w:ascii="Arial" w:hAnsi="Arial" w:cs="Arial"/>
          <w:spacing w:val="-1"/>
        </w:rPr>
        <w:t>what</w:t>
      </w:r>
      <w:r w:rsidRPr="00B37785">
        <w:rPr>
          <w:rFonts w:ascii="Arial" w:hAnsi="Arial" w:cs="Arial"/>
          <w:spacing w:val="36"/>
        </w:rPr>
        <w:t xml:space="preserve"> </w:t>
      </w:r>
      <w:r w:rsidRPr="00B37785">
        <w:rPr>
          <w:rFonts w:ascii="Arial" w:hAnsi="Arial" w:cs="Arial"/>
          <w:spacing w:val="-1"/>
        </w:rPr>
        <w:t>would</w:t>
      </w:r>
      <w:r w:rsidRPr="00B37785">
        <w:rPr>
          <w:rFonts w:ascii="Arial" w:hAnsi="Arial" w:cs="Arial"/>
          <w:spacing w:val="33"/>
        </w:rPr>
        <w:t xml:space="preserve"> </w:t>
      </w:r>
      <w:r w:rsidRPr="00B37785">
        <w:rPr>
          <w:rFonts w:ascii="Arial" w:hAnsi="Arial" w:cs="Arial"/>
        </w:rPr>
        <w:t>be</w:t>
      </w:r>
      <w:r w:rsidRPr="00B37785">
        <w:rPr>
          <w:rFonts w:ascii="Arial" w:hAnsi="Arial" w:cs="Arial"/>
          <w:spacing w:val="34"/>
        </w:rPr>
        <w:t xml:space="preserve"> </w:t>
      </w:r>
      <w:r w:rsidRPr="00B37785">
        <w:rPr>
          <w:rFonts w:ascii="Arial" w:hAnsi="Arial" w:cs="Arial"/>
          <w:spacing w:val="-1"/>
        </w:rPr>
        <w:t>expected</w:t>
      </w:r>
      <w:r w:rsidRPr="00B37785">
        <w:rPr>
          <w:rFonts w:ascii="Arial" w:hAnsi="Arial" w:cs="Arial"/>
          <w:spacing w:val="35"/>
        </w:rPr>
        <w:t xml:space="preserve"> </w:t>
      </w:r>
      <w:r w:rsidRPr="00B37785">
        <w:rPr>
          <w:rFonts w:ascii="Arial" w:hAnsi="Arial" w:cs="Arial"/>
        </w:rPr>
        <w:t>of</w:t>
      </w:r>
      <w:r w:rsidRPr="00B37785">
        <w:rPr>
          <w:rFonts w:ascii="Arial" w:hAnsi="Arial" w:cs="Arial"/>
          <w:spacing w:val="37"/>
        </w:rPr>
        <w:t xml:space="preserve"> </w:t>
      </w:r>
      <w:r w:rsidRPr="00B37785">
        <w:rPr>
          <w:rFonts w:ascii="Arial" w:hAnsi="Arial" w:cs="Arial"/>
          <w:spacing w:val="-1"/>
        </w:rPr>
        <w:t>persons</w:t>
      </w:r>
      <w:r w:rsidRPr="00B37785">
        <w:rPr>
          <w:rFonts w:ascii="Arial" w:hAnsi="Arial" w:cs="Arial"/>
          <w:spacing w:val="36"/>
        </w:rPr>
        <w:t xml:space="preserve"> </w:t>
      </w:r>
      <w:r w:rsidRPr="00B37785">
        <w:rPr>
          <w:rFonts w:ascii="Arial" w:hAnsi="Arial" w:cs="Arial"/>
          <w:spacing w:val="-1"/>
        </w:rPr>
        <w:t>whose</w:t>
      </w:r>
      <w:r w:rsidRPr="00B37785">
        <w:rPr>
          <w:rFonts w:ascii="Arial" w:hAnsi="Arial" w:cs="Arial"/>
          <w:spacing w:val="51"/>
        </w:rPr>
        <w:t xml:space="preserve"> </w:t>
      </w:r>
      <w:r w:rsidRPr="00B37785">
        <w:rPr>
          <w:rFonts w:ascii="Arial" w:hAnsi="Arial" w:cs="Arial"/>
          <w:spacing w:val="-1"/>
        </w:rPr>
        <w:t>formative</w:t>
      </w:r>
      <w:r w:rsidRPr="00B37785">
        <w:rPr>
          <w:rFonts w:ascii="Arial" w:hAnsi="Arial" w:cs="Arial"/>
          <w:spacing w:val="2"/>
        </w:rPr>
        <w:t xml:space="preserve"> </w:t>
      </w:r>
      <w:r w:rsidRPr="00B37785">
        <w:rPr>
          <w:rFonts w:ascii="Arial" w:hAnsi="Arial" w:cs="Arial"/>
          <w:spacing w:val="-1"/>
        </w:rPr>
        <w:t>development</w:t>
      </w:r>
      <w:r w:rsidRPr="00B37785">
        <w:rPr>
          <w:rFonts w:ascii="Arial" w:hAnsi="Arial" w:cs="Arial"/>
          <w:spacing w:val="3"/>
        </w:rPr>
        <w:t xml:space="preserve"> </w:t>
      </w:r>
      <w:r w:rsidRPr="00B37785">
        <w:rPr>
          <w:rFonts w:ascii="Arial" w:hAnsi="Arial" w:cs="Arial"/>
          <w:spacing w:val="-1"/>
        </w:rPr>
        <w:t>has</w:t>
      </w:r>
      <w:r w:rsidRPr="00B37785">
        <w:rPr>
          <w:rFonts w:ascii="Arial" w:hAnsi="Arial" w:cs="Arial"/>
        </w:rPr>
        <w:t xml:space="preserve"> not</w:t>
      </w:r>
      <w:r w:rsidRPr="00B37785">
        <w:rPr>
          <w:rFonts w:ascii="Arial" w:hAnsi="Arial" w:cs="Arial"/>
          <w:spacing w:val="1"/>
        </w:rPr>
        <w:t xml:space="preserve"> </w:t>
      </w:r>
      <w:r w:rsidRPr="00B37785">
        <w:rPr>
          <w:rFonts w:ascii="Arial" w:hAnsi="Arial" w:cs="Arial"/>
          <w:spacing w:val="-1"/>
        </w:rPr>
        <w:t>followed</w:t>
      </w:r>
      <w:r w:rsidRPr="00B37785">
        <w:rPr>
          <w:rFonts w:ascii="Arial" w:hAnsi="Arial" w:cs="Arial"/>
        </w:rPr>
        <w:t xml:space="preserve"> a </w:t>
      </w:r>
      <w:r w:rsidRPr="00B37785">
        <w:rPr>
          <w:rFonts w:ascii="Arial" w:hAnsi="Arial" w:cs="Arial"/>
          <w:spacing w:val="-1"/>
        </w:rPr>
        <w:t>conventional</w:t>
      </w:r>
      <w:r w:rsidRPr="00B37785">
        <w:rPr>
          <w:rFonts w:ascii="Arial" w:hAnsi="Arial" w:cs="Arial"/>
          <w:spacing w:val="3"/>
        </w:rPr>
        <w:t xml:space="preserve"> </w:t>
      </w:r>
      <w:r w:rsidRPr="00B37785">
        <w:rPr>
          <w:rFonts w:ascii="Arial" w:hAnsi="Arial" w:cs="Arial"/>
          <w:spacing w:val="-1"/>
        </w:rPr>
        <w:t>path, for</w:t>
      </w:r>
      <w:r w:rsidRPr="00B37785">
        <w:rPr>
          <w:rFonts w:ascii="Arial" w:hAnsi="Arial" w:cs="Arial"/>
          <w:spacing w:val="3"/>
        </w:rPr>
        <w:t xml:space="preserve"> </w:t>
      </w:r>
      <w:r w:rsidRPr="00B37785">
        <w:rPr>
          <w:rFonts w:ascii="Arial" w:hAnsi="Arial" w:cs="Arial"/>
          <w:spacing w:val="-1"/>
        </w:rPr>
        <w:t>example</w:t>
      </w:r>
      <w:r w:rsidRPr="00B37785">
        <w:rPr>
          <w:rFonts w:ascii="Arial" w:hAnsi="Arial" w:cs="Arial"/>
          <w:spacing w:val="2"/>
        </w:rPr>
        <w:t xml:space="preserve"> </w:t>
      </w:r>
      <w:r w:rsidRPr="00B37785">
        <w:rPr>
          <w:rFonts w:ascii="Arial" w:hAnsi="Arial" w:cs="Arial"/>
          <w:spacing w:val="-1"/>
        </w:rPr>
        <w:t>academics,</w:t>
      </w:r>
      <w:r w:rsidRPr="00B37785">
        <w:rPr>
          <w:rFonts w:ascii="Arial" w:hAnsi="Arial" w:cs="Arial"/>
        </w:rPr>
        <w:t xml:space="preserve"> </w:t>
      </w:r>
      <w:r w:rsidRPr="00B37785">
        <w:rPr>
          <w:rFonts w:ascii="Arial" w:hAnsi="Arial" w:cs="Arial"/>
          <w:spacing w:val="-1"/>
        </w:rPr>
        <w:t>researchers,</w:t>
      </w:r>
      <w:r w:rsidRPr="00B37785">
        <w:rPr>
          <w:rFonts w:ascii="Arial" w:hAnsi="Arial" w:cs="Arial"/>
        </w:rPr>
        <w:t xml:space="preserve"> and</w:t>
      </w:r>
      <w:r w:rsidRPr="00B37785">
        <w:rPr>
          <w:rFonts w:ascii="Arial" w:hAnsi="Arial" w:cs="Arial"/>
          <w:spacing w:val="51"/>
        </w:rPr>
        <w:t xml:space="preserve"> </w:t>
      </w:r>
      <w:r w:rsidRPr="00B37785">
        <w:rPr>
          <w:rFonts w:ascii="Arial" w:hAnsi="Arial" w:cs="Arial"/>
          <w:spacing w:val="-1"/>
        </w:rPr>
        <w:t>specialists.</w:t>
      </w:r>
    </w:p>
    <w:p w:rsidR="00BD1143" w:rsidRPr="00B37785" w:rsidRDefault="00BD1143" w:rsidP="00BD1143">
      <w:pPr>
        <w:spacing w:before="11" w:line="280" w:lineRule="exact"/>
        <w:ind w:left="142"/>
        <w:rPr>
          <w:rFonts w:ascii="Arial" w:hAnsi="Arial" w:cs="Arial"/>
        </w:rPr>
      </w:pPr>
    </w:p>
    <w:p w:rsidR="00BD1143" w:rsidRPr="00B37785" w:rsidRDefault="00BD1143" w:rsidP="00BD1143">
      <w:pPr>
        <w:kinsoku w:val="0"/>
        <w:overflowPunct w:val="0"/>
        <w:spacing w:before="9" w:line="240" w:lineRule="exact"/>
        <w:ind w:left="142"/>
        <w:rPr>
          <w:rFonts w:ascii="Arial" w:hAnsi="Arial" w:cs="Arial"/>
        </w:rPr>
      </w:pPr>
      <w:r w:rsidRPr="00B37785">
        <w:rPr>
          <w:rFonts w:ascii="Arial" w:hAnsi="Arial" w:cs="Arial"/>
        </w:rPr>
        <w:t>The</w:t>
      </w:r>
      <w:r w:rsidRPr="00B37785">
        <w:rPr>
          <w:rFonts w:ascii="Arial" w:hAnsi="Arial" w:cs="Arial"/>
          <w:spacing w:val="29"/>
        </w:rPr>
        <w:t xml:space="preserve"> </w:t>
      </w:r>
      <w:r w:rsidRPr="00B37785">
        <w:rPr>
          <w:rFonts w:ascii="Arial" w:hAnsi="Arial" w:cs="Arial"/>
          <w:spacing w:val="-1"/>
        </w:rPr>
        <w:t>overriding</w:t>
      </w:r>
      <w:r w:rsidRPr="00B37785">
        <w:rPr>
          <w:rFonts w:ascii="Arial" w:hAnsi="Arial" w:cs="Arial"/>
          <w:spacing w:val="28"/>
        </w:rPr>
        <w:t xml:space="preserve"> </w:t>
      </w:r>
      <w:r w:rsidRPr="00B37785">
        <w:rPr>
          <w:rFonts w:ascii="Arial" w:hAnsi="Arial" w:cs="Arial"/>
          <w:spacing w:val="-1"/>
        </w:rPr>
        <w:t>consideration</w:t>
      </w:r>
      <w:r w:rsidRPr="00B37785">
        <w:rPr>
          <w:rFonts w:ascii="Arial" w:hAnsi="Arial" w:cs="Arial"/>
          <w:spacing w:val="31"/>
        </w:rPr>
        <w:t xml:space="preserve"> </w:t>
      </w:r>
      <w:r w:rsidRPr="00B37785">
        <w:rPr>
          <w:rFonts w:ascii="Arial" w:hAnsi="Arial" w:cs="Arial"/>
          <w:spacing w:val="-1"/>
        </w:rPr>
        <w:t>is</w:t>
      </w:r>
      <w:r w:rsidRPr="00B37785">
        <w:rPr>
          <w:rFonts w:ascii="Arial" w:hAnsi="Arial" w:cs="Arial"/>
          <w:spacing w:val="31"/>
        </w:rPr>
        <w:t xml:space="preserve"> </w:t>
      </w:r>
      <w:r w:rsidRPr="00B37785">
        <w:rPr>
          <w:rFonts w:ascii="Arial" w:hAnsi="Arial" w:cs="Arial"/>
          <w:spacing w:val="-1"/>
        </w:rPr>
        <w:t>that,</w:t>
      </w:r>
      <w:r w:rsidRPr="00B37785">
        <w:rPr>
          <w:rFonts w:ascii="Arial" w:hAnsi="Arial" w:cs="Arial"/>
          <w:spacing w:val="31"/>
        </w:rPr>
        <w:t xml:space="preserve"> </w:t>
      </w:r>
      <w:r w:rsidRPr="00B37785">
        <w:rPr>
          <w:rFonts w:ascii="Arial" w:hAnsi="Arial" w:cs="Arial"/>
          <w:spacing w:val="-1"/>
        </w:rPr>
        <w:t>irrespective</w:t>
      </w:r>
      <w:r w:rsidRPr="00B37785">
        <w:rPr>
          <w:rFonts w:ascii="Arial" w:hAnsi="Arial" w:cs="Arial"/>
          <w:spacing w:val="31"/>
        </w:rPr>
        <w:t xml:space="preserve"> </w:t>
      </w:r>
      <w:r w:rsidRPr="00B37785">
        <w:rPr>
          <w:rFonts w:ascii="Arial" w:hAnsi="Arial" w:cs="Arial"/>
        </w:rPr>
        <w:t>of</w:t>
      </w:r>
      <w:r w:rsidRPr="00B37785">
        <w:rPr>
          <w:rFonts w:ascii="Arial" w:hAnsi="Arial" w:cs="Arial"/>
          <w:spacing w:val="29"/>
        </w:rPr>
        <w:t xml:space="preserve"> </w:t>
      </w:r>
      <w:r w:rsidRPr="00B37785">
        <w:rPr>
          <w:rFonts w:ascii="Arial" w:hAnsi="Arial" w:cs="Arial"/>
          <w:spacing w:val="-1"/>
        </w:rPr>
        <w:t>the</w:t>
      </w:r>
      <w:r w:rsidRPr="00B37785">
        <w:rPr>
          <w:rFonts w:ascii="Arial" w:hAnsi="Arial" w:cs="Arial"/>
          <w:spacing w:val="31"/>
        </w:rPr>
        <w:t xml:space="preserve"> </w:t>
      </w:r>
      <w:r w:rsidRPr="00B37785">
        <w:rPr>
          <w:rFonts w:ascii="Arial" w:hAnsi="Arial" w:cs="Arial"/>
          <w:spacing w:val="-1"/>
        </w:rPr>
        <w:t>route</w:t>
      </w:r>
      <w:r w:rsidRPr="00B37785">
        <w:rPr>
          <w:rFonts w:ascii="Arial" w:hAnsi="Arial" w:cs="Arial"/>
          <w:spacing w:val="29"/>
        </w:rPr>
        <w:t xml:space="preserve"> </w:t>
      </w:r>
      <w:r w:rsidRPr="00B37785">
        <w:rPr>
          <w:rFonts w:ascii="Arial" w:hAnsi="Arial" w:cs="Arial"/>
          <w:spacing w:val="-1"/>
        </w:rPr>
        <w:t>followed,</w:t>
      </w:r>
      <w:r w:rsidRPr="00B37785">
        <w:rPr>
          <w:rFonts w:ascii="Arial" w:hAnsi="Arial" w:cs="Arial"/>
          <w:spacing w:val="29"/>
        </w:rPr>
        <w:t xml:space="preserve"> </w:t>
      </w:r>
      <w:r w:rsidRPr="00B37785">
        <w:rPr>
          <w:rFonts w:ascii="Arial" w:hAnsi="Arial" w:cs="Arial"/>
        </w:rPr>
        <w:t>the</w:t>
      </w:r>
      <w:r w:rsidRPr="00B37785">
        <w:rPr>
          <w:rFonts w:ascii="Arial" w:hAnsi="Arial" w:cs="Arial"/>
          <w:spacing w:val="29"/>
        </w:rPr>
        <w:t xml:space="preserve"> </w:t>
      </w:r>
      <w:r w:rsidRPr="00B37785">
        <w:rPr>
          <w:rFonts w:ascii="Arial" w:hAnsi="Arial" w:cs="Arial"/>
          <w:spacing w:val="-1"/>
        </w:rPr>
        <w:t>applicant</w:t>
      </w:r>
      <w:r w:rsidRPr="00B37785">
        <w:rPr>
          <w:rFonts w:ascii="Arial" w:hAnsi="Arial" w:cs="Arial"/>
          <w:spacing w:val="30"/>
        </w:rPr>
        <w:t xml:space="preserve"> </w:t>
      </w:r>
      <w:r w:rsidRPr="00B37785">
        <w:rPr>
          <w:rFonts w:ascii="Arial" w:hAnsi="Arial" w:cs="Arial"/>
          <w:spacing w:val="-1"/>
        </w:rPr>
        <w:t>must</w:t>
      </w:r>
      <w:r w:rsidRPr="00B37785">
        <w:rPr>
          <w:rFonts w:ascii="Arial" w:hAnsi="Arial" w:cs="Arial"/>
          <w:spacing w:val="32"/>
        </w:rPr>
        <w:t xml:space="preserve"> </w:t>
      </w:r>
      <w:r w:rsidRPr="00B37785">
        <w:rPr>
          <w:rFonts w:ascii="Arial" w:hAnsi="Arial" w:cs="Arial"/>
        </w:rPr>
        <w:t>provide</w:t>
      </w:r>
      <w:r w:rsidRPr="00B37785">
        <w:rPr>
          <w:rFonts w:ascii="Arial" w:hAnsi="Arial" w:cs="Arial"/>
          <w:spacing w:val="43"/>
        </w:rPr>
        <w:t xml:space="preserve"> </w:t>
      </w:r>
      <w:r w:rsidRPr="00B37785">
        <w:rPr>
          <w:rFonts w:ascii="Arial" w:hAnsi="Arial" w:cs="Arial"/>
          <w:spacing w:val="-1"/>
        </w:rPr>
        <w:t>evidence</w:t>
      </w:r>
      <w:r w:rsidRPr="00B37785">
        <w:rPr>
          <w:rFonts w:ascii="Arial" w:hAnsi="Arial" w:cs="Arial"/>
          <w:spacing w:val="-2"/>
        </w:rPr>
        <w:t xml:space="preserve"> </w:t>
      </w:r>
      <w:r w:rsidRPr="00B37785">
        <w:rPr>
          <w:rFonts w:ascii="Arial" w:hAnsi="Arial" w:cs="Arial"/>
        </w:rPr>
        <w:t xml:space="preserve">of </w:t>
      </w:r>
      <w:r w:rsidRPr="00B37785">
        <w:rPr>
          <w:rFonts w:ascii="Arial" w:hAnsi="Arial" w:cs="Arial"/>
          <w:spacing w:val="-1"/>
        </w:rPr>
        <w:t>competence</w:t>
      </w:r>
      <w:r w:rsidRPr="00B37785">
        <w:rPr>
          <w:rFonts w:ascii="Arial" w:hAnsi="Arial" w:cs="Arial"/>
          <w:spacing w:val="-2"/>
        </w:rPr>
        <w:t xml:space="preserve"> </w:t>
      </w:r>
      <w:r w:rsidRPr="00B37785">
        <w:rPr>
          <w:rFonts w:ascii="Arial" w:hAnsi="Arial" w:cs="Arial"/>
          <w:spacing w:val="-1"/>
        </w:rPr>
        <w:t>against</w:t>
      </w:r>
      <w:r w:rsidRPr="00B37785">
        <w:rPr>
          <w:rFonts w:ascii="Arial" w:hAnsi="Arial" w:cs="Arial"/>
          <w:spacing w:val="1"/>
        </w:rPr>
        <w:t xml:space="preserve"> </w:t>
      </w:r>
      <w:r w:rsidRPr="00B37785">
        <w:rPr>
          <w:rFonts w:ascii="Arial" w:hAnsi="Arial" w:cs="Arial"/>
          <w:spacing w:val="-1"/>
        </w:rPr>
        <w:t>the</w:t>
      </w:r>
      <w:r w:rsidRPr="00B37785">
        <w:rPr>
          <w:rFonts w:ascii="Arial" w:hAnsi="Arial" w:cs="Arial"/>
        </w:rPr>
        <w:t xml:space="preserve"> </w:t>
      </w:r>
      <w:r w:rsidRPr="00B37785">
        <w:rPr>
          <w:rFonts w:ascii="Arial" w:hAnsi="Arial" w:cs="Arial"/>
          <w:spacing w:val="-1"/>
        </w:rPr>
        <w:t>standard.</w:t>
      </w:r>
    </w:p>
    <w:p w:rsidR="00BD1143" w:rsidRDefault="00BD1143" w:rsidP="00BD1143">
      <w:pPr>
        <w:kinsoku w:val="0"/>
        <w:overflowPunct w:val="0"/>
        <w:spacing w:before="9" w:line="240" w:lineRule="exact"/>
        <w:rPr>
          <w:rFonts w:ascii="Arial" w:hAnsi="Arial" w:cs="Arial"/>
        </w:rPr>
      </w:pPr>
    </w:p>
    <w:p w:rsidR="00BD1143" w:rsidRPr="000A76A7" w:rsidRDefault="00BD1143" w:rsidP="00BD1143">
      <w:pPr>
        <w:pStyle w:val="BodyText"/>
        <w:kinsoku w:val="0"/>
        <w:overflowPunct w:val="0"/>
        <w:spacing w:line="275" w:lineRule="auto"/>
        <w:ind w:right="245"/>
        <w:jc w:val="both"/>
        <w:rPr>
          <w:rFonts w:ascii="Arial" w:hAnsi="Arial" w:cs="Arial"/>
          <w:b/>
        </w:rPr>
      </w:pPr>
      <w:r w:rsidRPr="000A76A7">
        <w:rPr>
          <w:rFonts w:ascii="Arial" w:hAnsi="Arial" w:cs="Arial"/>
          <w:b/>
        </w:rPr>
        <w:t>7.</w:t>
      </w:r>
      <w:r>
        <w:rPr>
          <w:rFonts w:ascii="Arial" w:hAnsi="Arial" w:cs="Arial"/>
          <w:b/>
        </w:rPr>
        <w:t>3</w:t>
      </w:r>
      <w:r w:rsidRPr="000A76A7">
        <w:rPr>
          <w:rFonts w:ascii="Arial" w:hAnsi="Arial" w:cs="Arial"/>
          <w:b/>
        </w:rPr>
        <w:tab/>
        <w:t>Moving into or Changing Candidacy Training Programmes</w:t>
      </w:r>
    </w:p>
    <w:p w:rsidR="00BD1143" w:rsidRPr="000A76A7" w:rsidRDefault="00BD1143" w:rsidP="00BD1143">
      <w:pPr>
        <w:kinsoku w:val="0"/>
        <w:overflowPunct w:val="0"/>
        <w:rPr>
          <w:rFonts w:ascii="Arial" w:hAnsi="Arial" w:cs="Arial"/>
        </w:rPr>
      </w:pPr>
    </w:p>
    <w:p w:rsidR="00BD1143" w:rsidRPr="000A76A7" w:rsidRDefault="00BD1143" w:rsidP="00BD1143">
      <w:pPr>
        <w:pStyle w:val="BodyText"/>
        <w:kinsoku w:val="0"/>
        <w:overflowPunct w:val="0"/>
        <w:spacing w:before="96" w:line="276" w:lineRule="auto"/>
        <w:ind w:right="242"/>
        <w:jc w:val="both"/>
        <w:rPr>
          <w:rFonts w:ascii="Arial" w:hAnsi="Arial" w:cs="Arial"/>
        </w:rPr>
      </w:pPr>
      <w:r w:rsidRPr="000A76A7">
        <w:rPr>
          <w:rFonts w:ascii="Arial" w:hAnsi="Arial" w:cs="Arial"/>
        </w:rPr>
        <w:t>This</w:t>
      </w:r>
      <w:r w:rsidRPr="000A76A7">
        <w:rPr>
          <w:rFonts w:ascii="Arial" w:hAnsi="Arial" w:cs="Arial"/>
          <w:spacing w:val="33"/>
        </w:rPr>
        <w:t xml:space="preserve"> </w:t>
      </w:r>
      <w:r w:rsidRPr="000A76A7">
        <w:rPr>
          <w:rFonts w:ascii="Arial" w:hAnsi="Arial" w:cs="Arial"/>
        </w:rPr>
        <w:t>Guide</w:t>
      </w:r>
      <w:r w:rsidRPr="000A76A7">
        <w:rPr>
          <w:rFonts w:ascii="Arial" w:hAnsi="Arial" w:cs="Arial"/>
          <w:spacing w:val="32"/>
        </w:rPr>
        <w:t xml:space="preserve"> </w:t>
      </w:r>
      <w:r w:rsidRPr="000A76A7">
        <w:rPr>
          <w:rFonts w:ascii="Arial" w:hAnsi="Arial" w:cs="Arial"/>
          <w:spacing w:val="-1"/>
        </w:rPr>
        <w:t>a</w:t>
      </w:r>
      <w:r w:rsidRPr="000A76A7">
        <w:rPr>
          <w:rFonts w:ascii="Arial" w:hAnsi="Arial" w:cs="Arial"/>
        </w:rPr>
        <w:t>ssum</w:t>
      </w:r>
      <w:r w:rsidRPr="000A76A7">
        <w:rPr>
          <w:rFonts w:ascii="Arial" w:hAnsi="Arial" w:cs="Arial"/>
          <w:spacing w:val="-1"/>
        </w:rPr>
        <w:t>e</w:t>
      </w:r>
      <w:r w:rsidRPr="000A76A7">
        <w:rPr>
          <w:rFonts w:ascii="Arial" w:hAnsi="Arial" w:cs="Arial"/>
        </w:rPr>
        <w:t>s</w:t>
      </w:r>
      <w:r w:rsidRPr="000A76A7">
        <w:rPr>
          <w:rFonts w:ascii="Arial" w:hAnsi="Arial" w:cs="Arial"/>
          <w:spacing w:val="33"/>
        </w:rPr>
        <w:t xml:space="preserve"> </w:t>
      </w:r>
      <w:r w:rsidRPr="000A76A7">
        <w:rPr>
          <w:rFonts w:ascii="Arial" w:hAnsi="Arial" w:cs="Arial"/>
        </w:rPr>
        <w:t>that</w:t>
      </w:r>
      <w:r w:rsidRPr="000A76A7">
        <w:rPr>
          <w:rFonts w:ascii="Arial" w:hAnsi="Arial" w:cs="Arial"/>
          <w:spacing w:val="35"/>
        </w:rPr>
        <w:t xml:space="preserve"> </w:t>
      </w:r>
      <w:r w:rsidRPr="000A76A7">
        <w:rPr>
          <w:rFonts w:ascii="Arial" w:hAnsi="Arial" w:cs="Arial"/>
        </w:rPr>
        <w:t>the</w:t>
      </w:r>
      <w:r w:rsidRPr="000A76A7">
        <w:rPr>
          <w:rFonts w:ascii="Arial" w:hAnsi="Arial" w:cs="Arial"/>
          <w:spacing w:val="32"/>
        </w:rPr>
        <w:t xml:space="preserve"> </w:t>
      </w:r>
      <w:r w:rsidRPr="000A76A7">
        <w:rPr>
          <w:rFonts w:ascii="Arial" w:hAnsi="Arial" w:cs="Arial"/>
          <w:spacing w:val="-1"/>
        </w:rPr>
        <w:t>ca</w:t>
      </w:r>
      <w:r w:rsidRPr="000A76A7">
        <w:rPr>
          <w:rFonts w:ascii="Arial" w:hAnsi="Arial" w:cs="Arial"/>
        </w:rPr>
        <w:t>ndidate</w:t>
      </w:r>
      <w:r w:rsidRPr="000A76A7">
        <w:rPr>
          <w:rFonts w:ascii="Arial" w:hAnsi="Arial" w:cs="Arial"/>
          <w:spacing w:val="34"/>
        </w:rPr>
        <w:t xml:space="preserve"> </w:t>
      </w:r>
      <w:r w:rsidRPr="000A76A7">
        <w:rPr>
          <w:rFonts w:ascii="Arial" w:hAnsi="Arial" w:cs="Arial"/>
          <w:spacing w:val="-1"/>
        </w:rPr>
        <w:t>e</w:t>
      </w:r>
      <w:r w:rsidRPr="000A76A7">
        <w:rPr>
          <w:rFonts w:ascii="Arial" w:hAnsi="Arial" w:cs="Arial"/>
        </w:rPr>
        <w:t>nte</w:t>
      </w:r>
      <w:r w:rsidRPr="000A76A7">
        <w:rPr>
          <w:rFonts w:ascii="Arial" w:hAnsi="Arial" w:cs="Arial"/>
          <w:spacing w:val="-2"/>
        </w:rPr>
        <w:t>r</w:t>
      </w:r>
      <w:r w:rsidRPr="000A76A7">
        <w:rPr>
          <w:rFonts w:ascii="Arial" w:hAnsi="Arial" w:cs="Arial"/>
        </w:rPr>
        <w:t>s</w:t>
      </w:r>
      <w:r w:rsidRPr="000A76A7">
        <w:rPr>
          <w:rFonts w:ascii="Arial" w:hAnsi="Arial" w:cs="Arial"/>
          <w:spacing w:val="36"/>
        </w:rPr>
        <w:t xml:space="preserve"> </w:t>
      </w:r>
      <w:r w:rsidRPr="000A76A7">
        <w:rPr>
          <w:rFonts w:ascii="Arial" w:hAnsi="Arial" w:cs="Arial"/>
        </w:rPr>
        <w:t>a</w:t>
      </w:r>
      <w:r w:rsidRPr="000A76A7">
        <w:rPr>
          <w:rFonts w:ascii="Arial" w:hAnsi="Arial" w:cs="Arial"/>
          <w:spacing w:val="34"/>
        </w:rPr>
        <w:t xml:space="preserve"> </w:t>
      </w:r>
      <w:r w:rsidRPr="000A76A7">
        <w:rPr>
          <w:rFonts w:ascii="Arial" w:hAnsi="Arial" w:cs="Arial"/>
        </w:rPr>
        <w:t>p</w:t>
      </w:r>
      <w:r w:rsidRPr="000A76A7">
        <w:rPr>
          <w:rFonts w:ascii="Arial" w:hAnsi="Arial" w:cs="Arial"/>
          <w:spacing w:val="-1"/>
        </w:rPr>
        <w:t>r</w:t>
      </w:r>
      <w:r w:rsidRPr="000A76A7">
        <w:rPr>
          <w:rFonts w:ascii="Arial" w:hAnsi="Arial" w:cs="Arial"/>
        </w:rPr>
        <w:t>ogr</w:t>
      </w:r>
      <w:r w:rsidRPr="000A76A7">
        <w:rPr>
          <w:rFonts w:ascii="Arial" w:hAnsi="Arial" w:cs="Arial"/>
          <w:spacing w:val="-2"/>
        </w:rPr>
        <w:t>a</w:t>
      </w:r>
      <w:r w:rsidRPr="000A76A7">
        <w:rPr>
          <w:rFonts w:ascii="Arial" w:hAnsi="Arial" w:cs="Arial"/>
        </w:rPr>
        <w:t>mme</w:t>
      </w:r>
      <w:r w:rsidRPr="000A76A7">
        <w:rPr>
          <w:rFonts w:ascii="Arial" w:hAnsi="Arial" w:cs="Arial"/>
          <w:spacing w:val="32"/>
        </w:rPr>
        <w:t xml:space="preserve"> </w:t>
      </w:r>
      <w:r w:rsidRPr="000A76A7">
        <w:rPr>
          <w:rFonts w:ascii="Arial" w:hAnsi="Arial" w:cs="Arial"/>
          <w:spacing w:val="1"/>
        </w:rPr>
        <w:t>a</w:t>
      </w:r>
      <w:r w:rsidRPr="000A76A7">
        <w:rPr>
          <w:rFonts w:ascii="Arial" w:hAnsi="Arial" w:cs="Arial"/>
        </w:rPr>
        <w:t>ft</w:t>
      </w:r>
      <w:r w:rsidRPr="000A76A7">
        <w:rPr>
          <w:rFonts w:ascii="Arial" w:hAnsi="Arial" w:cs="Arial"/>
          <w:spacing w:val="-2"/>
        </w:rPr>
        <w:t>e</w:t>
      </w:r>
      <w:r w:rsidRPr="000A76A7">
        <w:rPr>
          <w:rFonts w:ascii="Arial" w:hAnsi="Arial" w:cs="Arial"/>
        </w:rPr>
        <w:t>r</w:t>
      </w:r>
      <w:r w:rsidRPr="000A76A7">
        <w:rPr>
          <w:rFonts w:ascii="Arial" w:hAnsi="Arial" w:cs="Arial"/>
          <w:spacing w:val="35"/>
        </w:rPr>
        <w:t xml:space="preserve"> </w:t>
      </w:r>
      <w:r w:rsidRPr="000A76A7">
        <w:rPr>
          <w:rFonts w:ascii="Arial" w:hAnsi="Arial" w:cs="Arial"/>
        </w:rPr>
        <w:t>g</w:t>
      </w:r>
      <w:r w:rsidRPr="000A76A7">
        <w:rPr>
          <w:rFonts w:ascii="Arial" w:hAnsi="Arial" w:cs="Arial"/>
          <w:spacing w:val="-1"/>
        </w:rPr>
        <w:t>ra</w:t>
      </w:r>
      <w:r w:rsidRPr="000A76A7">
        <w:rPr>
          <w:rFonts w:ascii="Arial" w:hAnsi="Arial" w:cs="Arial"/>
        </w:rPr>
        <w:t>du</w:t>
      </w:r>
      <w:r w:rsidRPr="000A76A7">
        <w:rPr>
          <w:rFonts w:ascii="Arial" w:hAnsi="Arial" w:cs="Arial"/>
          <w:spacing w:val="-1"/>
        </w:rPr>
        <w:t>a</w:t>
      </w:r>
      <w:r w:rsidRPr="000A76A7">
        <w:rPr>
          <w:rFonts w:ascii="Arial" w:hAnsi="Arial" w:cs="Arial"/>
          <w:spacing w:val="2"/>
        </w:rPr>
        <w:t>t</w:t>
      </w:r>
      <w:r w:rsidRPr="000A76A7">
        <w:rPr>
          <w:rFonts w:ascii="Arial" w:hAnsi="Arial" w:cs="Arial"/>
        </w:rPr>
        <w:t>ion</w:t>
      </w:r>
      <w:r w:rsidRPr="000A76A7">
        <w:rPr>
          <w:rFonts w:ascii="Arial" w:hAnsi="Arial" w:cs="Arial"/>
          <w:spacing w:val="33"/>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33"/>
        </w:rPr>
        <w:t xml:space="preserve"> </w:t>
      </w:r>
      <w:r w:rsidRPr="000A76A7">
        <w:rPr>
          <w:rFonts w:ascii="Arial" w:hAnsi="Arial" w:cs="Arial"/>
          <w:spacing w:val="-1"/>
        </w:rPr>
        <w:t>c</w:t>
      </w:r>
      <w:r w:rsidRPr="000A76A7">
        <w:rPr>
          <w:rFonts w:ascii="Arial" w:hAnsi="Arial" w:cs="Arial"/>
        </w:rPr>
        <w:t>ontinu</w:t>
      </w:r>
      <w:r w:rsidRPr="000A76A7">
        <w:rPr>
          <w:rFonts w:ascii="Arial" w:hAnsi="Arial" w:cs="Arial"/>
          <w:spacing w:val="-1"/>
        </w:rPr>
        <w:t>e</w:t>
      </w:r>
      <w:r w:rsidRPr="000A76A7">
        <w:rPr>
          <w:rFonts w:ascii="Arial" w:hAnsi="Arial" w:cs="Arial"/>
        </w:rPr>
        <w:t>s with</w:t>
      </w:r>
      <w:r w:rsidRPr="000A76A7">
        <w:rPr>
          <w:rFonts w:ascii="Arial" w:hAnsi="Arial" w:cs="Arial"/>
          <w:spacing w:val="9"/>
        </w:rPr>
        <w:t xml:space="preserve"> </w:t>
      </w:r>
      <w:r w:rsidRPr="000A76A7">
        <w:rPr>
          <w:rFonts w:ascii="Arial" w:hAnsi="Arial" w:cs="Arial"/>
        </w:rPr>
        <w:t>the</w:t>
      </w:r>
      <w:r w:rsidRPr="000A76A7">
        <w:rPr>
          <w:rFonts w:ascii="Arial" w:hAnsi="Arial" w:cs="Arial"/>
          <w:spacing w:val="8"/>
        </w:rPr>
        <w:t xml:space="preserve"> </w:t>
      </w:r>
      <w:r w:rsidRPr="000A76A7">
        <w:rPr>
          <w:rFonts w:ascii="Arial" w:hAnsi="Arial" w:cs="Arial"/>
        </w:rPr>
        <w:t>p</w:t>
      </w:r>
      <w:r w:rsidRPr="000A76A7">
        <w:rPr>
          <w:rFonts w:ascii="Arial" w:hAnsi="Arial" w:cs="Arial"/>
          <w:spacing w:val="-1"/>
        </w:rPr>
        <w:t>r</w:t>
      </w:r>
      <w:r w:rsidRPr="000A76A7">
        <w:rPr>
          <w:rFonts w:ascii="Arial" w:hAnsi="Arial" w:cs="Arial"/>
        </w:rPr>
        <w:t>o</w:t>
      </w:r>
      <w:r w:rsidRPr="000A76A7">
        <w:rPr>
          <w:rFonts w:ascii="Arial" w:hAnsi="Arial" w:cs="Arial"/>
          <w:spacing w:val="-3"/>
        </w:rPr>
        <w:t>g</w:t>
      </w:r>
      <w:r w:rsidRPr="000A76A7">
        <w:rPr>
          <w:rFonts w:ascii="Arial" w:hAnsi="Arial" w:cs="Arial"/>
          <w:spacing w:val="1"/>
        </w:rPr>
        <w:t>r</w:t>
      </w:r>
      <w:r w:rsidRPr="000A76A7">
        <w:rPr>
          <w:rFonts w:ascii="Arial" w:hAnsi="Arial" w:cs="Arial"/>
          <w:spacing w:val="-1"/>
        </w:rPr>
        <w:t>a</w:t>
      </w:r>
      <w:r w:rsidRPr="000A76A7">
        <w:rPr>
          <w:rFonts w:ascii="Arial" w:hAnsi="Arial" w:cs="Arial"/>
        </w:rPr>
        <w:t>mme</w:t>
      </w:r>
      <w:r w:rsidRPr="000A76A7">
        <w:rPr>
          <w:rFonts w:ascii="Arial" w:hAnsi="Arial" w:cs="Arial"/>
          <w:spacing w:val="8"/>
        </w:rPr>
        <w:t xml:space="preserve"> </w:t>
      </w:r>
      <w:r w:rsidRPr="000A76A7">
        <w:rPr>
          <w:rFonts w:ascii="Arial" w:hAnsi="Arial" w:cs="Arial"/>
        </w:rPr>
        <w:t>until</w:t>
      </w:r>
      <w:r w:rsidRPr="000A76A7">
        <w:rPr>
          <w:rFonts w:ascii="Arial" w:hAnsi="Arial" w:cs="Arial"/>
          <w:spacing w:val="9"/>
        </w:rPr>
        <w:t xml:space="preserve"> </w:t>
      </w:r>
      <w:r w:rsidRPr="000A76A7">
        <w:rPr>
          <w:rFonts w:ascii="Arial" w:hAnsi="Arial" w:cs="Arial"/>
        </w:rPr>
        <w:t>r</w:t>
      </w:r>
      <w:r w:rsidRPr="000A76A7">
        <w:rPr>
          <w:rFonts w:ascii="Arial" w:hAnsi="Arial" w:cs="Arial"/>
          <w:spacing w:val="-2"/>
        </w:rPr>
        <w:t>e</w:t>
      </w:r>
      <w:r w:rsidRPr="000A76A7">
        <w:rPr>
          <w:rFonts w:ascii="Arial" w:hAnsi="Arial" w:cs="Arial"/>
          <w:spacing w:val="-1"/>
        </w:rPr>
        <w:t>a</w:t>
      </w:r>
      <w:r w:rsidRPr="000A76A7">
        <w:rPr>
          <w:rFonts w:ascii="Arial" w:hAnsi="Arial" w:cs="Arial"/>
          <w:spacing w:val="4"/>
        </w:rPr>
        <w:t>d</w:t>
      </w:r>
      <w:r w:rsidRPr="000A76A7">
        <w:rPr>
          <w:rFonts w:ascii="Arial" w:hAnsi="Arial" w:cs="Arial"/>
        </w:rPr>
        <w:t>y</w:t>
      </w:r>
      <w:r w:rsidRPr="000A76A7">
        <w:rPr>
          <w:rFonts w:ascii="Arial" w:hAnsi="Arial" w:cs="Arial"/>
          <w:spacing w:val="4"/>
        </w:rPr>
        <w:t xml:space="preserve"> </w:t>
      </w:r>
      <w:r w:rsidRPr="000A76A7">
        <w:rPr>
          <w:rFonts w:ascii="Arial" w:hAnsi="Arial" w:cs="Arial"/>
        </w:rPr>
        <w:t>to</w:t>
      </w:r>
      <w:r w:rsidRPr="000A76A7">
        <w:rPr>
          <w:rFonts w:ascii="Arial" w:hAnsi="Arial" w:cs="Arial"/>
          <w:spacing w:val="9"/>
        </w:rPr>
        <w:t xml:space="preserve"> </w:t>
      </w:r>
      <w:r w:rsidRPr="000A76A7">
        <w:rPr>
          <w:rFonts w:ascii="Arial" w:hAnsi="Arial" w:cs="Arial"/>
        </w:rPr>
        <w:t>submit</w:t>
      </w:r>
      <w:r w:rsidRPr="000A76A7">
        <w:rPr>
          <w:rFonts w:ascii="Arial" w:hAnsi="Arial" w:cs="Arial"/>
          <w:spacing w:val="10"/>
        </w:rPr>
        <w:t xml:space="preserve"> </w:t>
      </w:r>
      <w:r w:rsidRPr="000A76A7">
        <w:rPr>
          <w:rFonts w:ascii="Arial" w:hAnsi="Arial" w:cs="Arial"/>
          <w:spacing w:val="-1"/>
        </w:rPr>
        <w:t>a</w:t>
      </w:r>
      <w:r w:rsidRPr="000A76A7">
        <w:rPr>
          <w:rFonts w:ascii="Arial" w:hAnsi="Arial" w:cs="Arial"/>
        </w:rPr>
        <w:t>n</w:t>
      </w:r>
      <w:r w:rsidRPr="000A76A7">
        <w:rPr>
          <w:rFonts w:ascii="Arial" w:hAnsi="Arial" w:cs="Arial"/>
          <w:spacing w:val="9"/>
        </w:rPr>
        <w:t xml:space="preserve"> </w:t>
      </w:r>
      <w:r w:rsidRPr="000A76A7">
        <w:rPr>
          <w:rFonts w:ascii="Arial" w:hAnsi="Arial" w:cs="Arial"/>
          <w:spacing w:val="-1"/>
        </w:rPr>
        <w:t>a</w:t>
      </w:r>
      <w:r w:rsidRPr="000A76A7">
        <w:rPr>
          <w:rFonts w:ascii="Arial" w:hAnsi="Arial" w:cs="Arial"/>
        </w:rPr>
        <w:t>ppli</w:t>
      </w:r>
      <w:r w:rsidRPr="000A76A7">
        <w:rPr>
          <w:rFonts w:ascii="Arial" w:hAnsi="Arial" w:cs="Arial"/>
          <w:spacing w:val="-1"/>
        </w:rPr>
        <w:t>ca</w:t>
      </w:r>
      <w:r w:rsidRPr="000A76A7">
        <w:rPr>
          <w:rFonts w:ascii="Arial" w:hAnsi="Arial" w:cs="Arial"/>
        </w:rPr>
        <w:t>tion</w:t>
      </w:r>
      <w:r w:rsidRPr="000A76A7">
        <w:rPr>
          <w:rFonts w:ascii="Arial" w:hAnsi="Arial" w:cs="Arial"/>
          <w:spacing w:val="9"/>
        </w:rPr>
        <w:t xml:space="preserve"> </w:t>
      </w:r>
      <w:r w:rsidRPr="000A76A7">
        <w:rPr>
          <w:rFonts w:ascii="Arial" w:hAnsi="Arial" w:cs="Arial"/>
        </w:rPr>
        <w:t>for</w:t>
      </w:r>
      <w:r w:rsidRPr="000A76A7">
        <w:rPr>
          <w:rFonts w:ascii="Arial" w:hAnsi="Arial" w:cs="Arial"/>
          <w:spacing w:val="7"/>
        </w:rPr>
        <w:t xml:space="preserve"> </w:t>
      </w:r>
      <w:r w:rsidRPr="000A76A7">
        <w:rPr>
          <w:rFonts w:ascii="Arial" w:hAnsi="Arial" w:cs="Arial"/>
        </w:rPr>
        <w:t>re</w:t>
      </w:r>
      <w:r w:rsidRPr="000A76A7">
        <w:rPr>
          <w:rFonts w:ascii="Arial" w:hAnsi="Arial" w:cs="Arial"/>
          <w:spacing w:val="-3"/>
        </w:rPr>
        <w:t>g</w:t>
      </w:r>
      <w:r w:rsidRPr="000A76A7">
        <w:rPr>
          <w:rFonts w:ascii="Arial" w:hAnsi="Arial" w:cs="Arial"/>
        </w:rPr>
        <w:t>istr</w:t>
      </w:r>
      <w:r w:rsidRPr="000A76A7">
        <w:rPr>
          <w:rFonts w:ascii="Arial" w:hAnsi="Arial" w:cs="Arial"/>
          <w:spacing w:val="-2"/>
        </w:rPr>
        <w:t>a</w:t>
      </w:r>
      <w:r w:rsidRPr="000A76A7">
        <w:rPr>
          <w:rFonts w:ascii="Arial" w:hAnsi="Arial" w:cs="Arial"/>
        </w:rPr>
        <w:t>tion.</w:t>
      </w:r>
      <w:r w:rsidRPr="000A76A7">
        <w:rPr>
          <w:rFonts w:ascii="Arial" w:hAnsi="Arial" w:cs="Arial"/>
          <w:spacing w:val="11"/>
        </w:rPr>
        <w:t xml:space="preserve"> </w:t>
      </w:r>
      <w:r w:rsidRPr="000A76A7">
        <w:rPr>
          <w:rFonts w:ascii="Arial" w:hAnsi="Arial" w:cs="Arial"/>
          <w:spacing w:val="-4"/>
        </w:rPr>
        <w:t>I</w:t>
      </w:r>
      <w:r w:rsidRPr="000A76A7">
        <w:rPr>
          <w:rFonts w:ascii="Arial" w:hAnsi="Arial" w:cs="Arial"/>
        </w:rPr>
        <w:t>t</w:t>
      </w:r>
      <w:r w:rsidRPr="000A76A7">
        <w:rPr>
          <w:rFonts w:ascii="Arial" w:hAnsi="Arial" w:cs="Arial"/>
          <w:spacing w:val="12"/>
        </w:rPr>
        <w:t xml:space="preserve"> </w:t>
      </w:r>
      <w:r w:rsidRPr="000A76A7">
        <w:rPr>
          <w:rFonts w:ascii="Arial" w:hAnsi="Arial" w:cs="Arial"/>
          <w:spacing w:val="-1"/>
        </w:rPr>
        <w:t>a</w:t>
      </w:r>
      <w:r w:rsidRPr="000A76A7">
        <w:rPr>
          <w:rFonts w:ascii="Arial" w:hAnsi="Arial" w:cs="Arial"/>
        </w:rPr>
        <w:t>lso</w:t>
      </w:r>
      <w:r w:rsidRPr="000A76A7">
        <w:rPr>
          <w:rFonts w:ascii="Arial" w:hAnsi="Arial" w:cs="Arial"/>
          <w:spacing w:val="10"/>
        </w:rPr>
        <w:t xml:space="preserve"> </w:t>
      </w:r>
      <w:r w:rsidRPr="000A76A7">
        <w:rPr>
          <w:rFonts w:ascii="Arial" w:hAnsi="Arial" w:cs="Arial"/>
          <w:spacing w:val="-1"/>
        </w:rPr>
        <w:t>a</w:t>
      </w:r>
      <w:r w:rsidRPr="000A76A7">
        <w:rPr>
          <w:rFonts w:ascii="Arial" w:hAnsi="Arial" w:cs="Arial"/>
        </w:rPr>
        <w:t>ssum</w:t>
      </w:r>
      <w:r w:rsidRPr="000A76A7">
        <w:rPr>
          <w:rFonts w:ascii="Arial" w:hAnsi="Arial" w:cs="Arial"/>
          <w:spacing w:val="-1"/>
        </w:rPr>
        <w:t>e</w:t>
      </w:r>
      <w:r w:rsidRPr="000A76A7">
        <w:rPr>
          <w:rFonts w:ascii="Arial" w:hAnsi="Arial" w:cs="Arial"/>
        </w:rPr>
        <w:t>s</w:t>
      </w:r>
      <w:r w:rsidRPr="000A76A7">
        <w:rPr>
          <w:rFonts w:ascii="Arial" w:hAnsi="Arial" w:cs="Arial"/>
          <w:spacing w:val="9"/>
        </w:rPr>
        <w:t xml:space="preserve"> </w:t>
      </w:r>
      <w:r w:rsidRPr="000A76A7">
        <w:rPr>
          <w:rFonts w:ascii="Arial" w:hAnsi="Arial" w:cs="Arial"/>
        </w:rPr>
        <w:t>that the</w:t>
      </w:r>
      <w:r w:rsidRPr="000A76A7">
        <w:rPr>
          <w:rFonts w:ascii="Arial" w:hAnsi="Arial" w:cs="Arial"/>
          <w:spacing w:val="4"/>
        </w:rPr>
        <w:t xml:space="preserve"> </w:t>
      </w:r>
      <w:r w:rsidRPr="000A76A7">
        <w:rPr>
          <w:rFonts w:ascii="Arial" w:hAnsi="Arial" w:cs="Arial"/>
          <w:spacing w:val="-1"/>
        </w:rPr>
        <w:t>ca</w:t>
      </w:r>
      <w:r w:rsidRPr="000A76A7">
        <w:rPr>
          <w:rFonts w:ascii="Arial" w:hAnsi="Arial" w:cs="Arial"/>
        </w:rPr>
        <w:t>ndidate</w:t>
      </w:r>
      <w:r w:rsidRPr="000A76A7">
        <w:rPr>
          <w:rFonts w:ascii="Arial" w:hAnsi="Arial" w:cs="Arial"/>
          <w:spacing w:val="3"/>
        </w:rPr>
        <w:t xml:space="preserve"> </w:t>
      </w:r>
      <w:r w:rsidRPr="000A76A7">
        <w:rPr>
          <w:rFonts w:ascii="Arial" w:hAnsi="Arial" w:cs="Arial"/>
        </w:rPr>
        <w:t>is</w:t>
      </w:r>
      <w:r w:rsidRPr="000A76A7">
        <w:rPr>
          <w:rFonts w:ascii="Arial" w:hAnsi="Arial" w:cs="Arial"/>
          <w:spacing w:val="5"/>
        </w:rPr>
        <w:t xml:space="preserve"> </w:t>
      </w:r>
      <w:r w:rsidRPr="000A76A7">
        <w:rPr>
          <w:rFonts w:ascii="Arial" w:hAnsi="Arial" w:cs="Arial"/>
        </w:rPr>
        <w:t>su</w:t>
      </w:r>
      <w:r w:rsidRPr="000A76A7">
        <w:rPr>
          <w:rFonts w:ascii="Arial" w:hAnsi="Arial" w:cs="Arial"/>
          <w:spacing w:val="2"/>
        </w:rPr>
        <w:t>p</w:t>
      </w:r>
      <w:r w:rsidRPr="000A76A7">
        <w:rPr>
          <w:rFonts w:ascii="Arial" w:hAnsi="Arial" w:cs="Arial"/>
          <w:spacing w:val="-1"/>
        </w:rPr>
        <w:t>e</w:t>
      </w:r>
      <w:r w:rsidRPr="000A76A7">
        <w:rPr>
          <w:rFonts w:ascii="Arial" w:hAnsi="Arial" w:cs="Arial"/>
        </w:rPr>
        <w:t>rvi</w:t>
      </w:r>
      <w:r w:rsidRPr="000A76A7">
        <w:rPr>
          <w:rFonts w:ascii="Arial" w:hAnsi="Arial" w:cs="Arial"/>
          <w:spacing w:val="2"/>
        </w:rPr>
        <w:t>s</w:t>
      </w:r>
      <w:r w:rsidRPr="000A76A7">
        <w:rPr>
          <w:rFonts w:ascii="Arial" w:hAnsi="Arial" w:cs="Arial"/>
          <w:spacing w:val="-1"/>
        </w:rPr>
        <w:t>e</w:t>
      </w:r>
      <w:r w:rsidRPr="000A76A7">
        <w:rPr>
          <w:rFonts w:ascii="Arial" w:hAnsi="Arial" w:cs="Arial"/>
        </w:rPr>
        <w:t>d</w:t>
      </w:r>
      <w:r w:rsidRPr="000A76A7">
        <w:rPr>
          <w:rFonts w:ascii="Arial" w:hAnsi="Arial" w:cs="Arial"/>
          <w:spacing w:val="4"/>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4"/>
        </w:rPr>
        <w:t xml:space="preserve"> </w:t>
      </w:r>
      <w:r w:rsidRPr="000A76A7">
        <w:rPr>
          <w:rFonts w:ascii="Arial" w:hAnsi="Arial" w:cs="Arial"/>
          <w:spacing w:val="2"/>
        </w:rPr>
        <w:t>m</w:t>
      </w:r>
      <w:r w:rsidRPr="000A76A7">
        <w:rPr>
          <w:rFonts w:ascii="Arial" w:hAnsi="Arial" w:cs="Arial"/>
          <w:spacing w:val="-1"/>
        </w:rPr>
        <w:t>e</w:t>
      </w:r>
      <w:r w:rsidRPr="000A76A7">
        <w:rPr>
          <w:rFonts w:ascii="Arial" w:hAnsi="Arial" w:cs="Arial"/>
        </w:rPr>
        <w:t>nto</w:t>
      </w:r>
      <w:r w:rsidRPr="000A76A7">
        <w:rPr>
          <w:rFonts w:ascii="Arial" w:hAnsi="Arial" w:cs="Arial"/>
          <w:spacing w:val="1"/>
        </w:rPr>
        <w:t>r</w:t>
      </w:r>
      <w:r w:rsidRPr="000A76A7">
        <w:rPr>
          <w:rFonts w:ascii="Arial" w:hAnsi="Arial" w:cs="Arial"/>
          <w:spacing w:val="-1"/>
        </w:rPr>
        <w:t>e</w:t>
      </w:r>
      <w:r w:rsidRPr="000A76A7">
        <w:rPr>
          <w:rFonts w:ascii="Arial" w:hAnsi="Arial" w:cs="Arial"/>
        </w:rPr>
        <w:t>d</w:t>
      </w:r>
      <w:r w:rsidRPr="000A76A7">
        <w:rPr>
          <w:rFonts w:ascii="Arial" w:hAnsi="Arial" w:cs="Arial"/>
          <w:spacing w:val="4"/>
        </w:rPr>
        <w:t xml:space="preserve"> b</w:t>
      </w:r>
      <w:r w:rsidRPr="000A76A7">
        <w:rPr>
          <w:rFonts w:ascii="Arial" w:hAnsi="Arial" w:cs="Arial"/>
        </w:rPr>
        <w:t>y</w:t>
      </w:r>
      <w:r w:rsidRPr="000A76A7">
        <w:rPr>
          <w:rFonts w:ascii="Arial" w:hAnsi="Arial" w:cs="Arial"/>
          <w:spacing w:val="-1"/>
        </w:rPr>
        <w:t xml:space="preserve"> </w:t>
      </w:r>
      <w:r w:rsidRPr="000A76A7">
        <w:rPr>
          <w:rFonts w:ascii="Arial" w:hAnsi="Arial" w:cs="Arial"/>
        </w:rPr>
        <w:t>p</w:t>
      </w:r>
      <w:r w:rsidRPr="000A76A7">
        <w:rPr>
          <w:rFonts w:ascii="Arial" w:hAnsi="Arial" w:cs="Arial"/>
          <w:spacing w:val="-1"/>
        </w:rPr>
        <w:t>e</w:t>
      </w:r>
      <w:r w:rsidRPr="000A76A7">
        <w:rPr>
          <w:rFonts w:ascii="Arial" w:hAnsi="Arial" w:cs="Arial"/>
        </w:rPr>
        <w:t>r</w:t>
      </w:r>
      <w:r w:rsidRPr="000A76A7">
        <w:rPr>
          <w:rFonts w:ascii="Arial" w:hAnsi="Arial" w:cs="Arial"/>
          <w:spacing w:val="1"/>
        </w:rPr>
        <w:t>s</w:t>
      </w:r>
      <w:r w:rsidRPr="000A76A7">
        <w:rPr>
          <w:rFonts w:ascii="Arial" w:hAnsi="Arial" w:cs="Arial"/>
        </w:rPr>
        <w:t>ons</w:t>
      </w:r>
      <w:r w:rsidRPr="000A76A7">
        <w:rPr>
          <w:rFonts w:ascii="Arial" w:hAnsi="Arial" w:cs="Arial"/>
          <w:spacing w:val="4"/>
        </w:rPr>
        <w:t xml:space="preserve"> </w:t>
      </w:r>
      <w:r w:rsidRPr="000A76A7">
        <w:rPr>
          <w:rFonts w:ascii="Arial" w:hAnsi="Arial" w:cs="Arial"/>
        </w:rPr>
        <w:t>who</w:t>
      </w:r>
      <w:r w:rsidRPr="000A76A7">
        <w:rPr>
          <w:rFonts w:ascii="Arial" w:hAnsi="Arial" w:cs="Arial"/>
          <w:spacing w:val="4"/>
        </w:rPr>
        <w:t xml:space="preserve"> </w:t>
      </w:r>
      <w:r w:rsidRPr="000A76A7">
        <w:rPr>
          <w:rFonts w:ascii="Arial" w:hAnsi="Arial" w:cs="Arial"/>
        </w:rPr>
        <w:t>me</w:t>
      </w:r>
      <w:r w:rsidRPr="000A76A7">
        <w:rPr>
          <w:rFonts w:ascii="Arial" w:hAnsi="Arial" w:cs="Arial"/>
          <w:spacing w:val="-2"/>
        </w:rPr>
        <w:t>e</w:t>
      </w:r>
      <w:r w:rsidRPr="000A76A7">
        <w:rPr>
          <w:rFonts w:ascii="Arial" w:hAnsi="Arial" w:cs="Arial"/>
        </w:rPr>
        <w:t>t</w:t>
      </w:r>
      <w:r w:rsidRPr="000A76A7">
        <w:rPr>
          <w:rFonts w:ascii="Arial" w:hAnsi="Arial" w:cs="Arial"/>
          <w:spacing w:val="5"/>
        </w:rPr>
        <w:t xml:space="preserve"> </w:t>
      </w:r>
      <w:r w:rsidRPr="000A76A7">
        <w:rPr>
          <w:rFonts w:ascii="Arial" w:hAnsi="Arial" w:cs="Arial"/>
        </w:rPr>
        <w:t>the</w:t>
      </w:r>
      <w:r w:rsidRPr="000A76A7">
        <w:rPr>
          <w:rFonts w:ascii="Arial" w:hAnsi="Arial" w:cs="Arial"/>
          <w:spacing w:val="4"/>
        </w:rPr>
        <w:t xml:space="preserve"> </w:t>
      </w:r>
      <w:r w:rsidRPr="000A76A7">
        <w:rPr>
          <w:rFonts w:ascii="Arial" w:hAnsi="Arial" w:cs="Arial"/>
          <w:spacing w:val="1"/>
        </w:rPr>
        <w:t>r</w:t>
      </w:r>
      <w:r w:rsidRPr="000A76A7">
        <w:rPr>
          <w:rFonts w:ascii="Arial" w:hAnsi="Arial" w:cs="Arial"/>
          <w:spacing w:val="-1"/>
        </w:rPr>
        <w:t>e</w:t>
      </w:r>
      <w:r w:rsidRPr="000A76A7">
        <w:rPr>
          <w:rFonts w:ascii="Arial" w:hAnsi="Arial" w:cs="Arial"/>
        </w:rPr>
        <w:t>quirements</w:t>
      </w:r>
      <w:r w:rsidRPr="000A76A7">
        <w:rPr>
          <w:rFonts w:ascii="Arial" w:hAnsi="Arial" w:cs="Arial"/>
          <w:spacing w:val="4"/>
        </w:rPr>
        <w:t xml:space="preserve"> </w:t>
      </w:r>
      <w:r w:rsidRPr="000A76A7">
        <w:rPr>
          <w:rFonts w:ascii="Arial" w:hAnsi="Arial" w:cs="Arial"/>
        </w:rPr>
        <w:t>in</w:t>
      </w:r>
      <w:r w:rsidRPr="000A76A7">
        <w:rPr>
          <w:rFonts w:ascii="Arial" w:hAnsi="Arial" w:cs="Arial"/>
          <w:spacing w:val="5"/>
        </w:rPr>
        <w:t xml:space="preserve"> </w:t>
      </w:r>
      <w:r w:rsidRPr="000A76A7">
        <w:rPr>
          <w:rFonts w:ascii="Arial" w:hAnsi="Arial" w:cs="Arial"/>
        </w:rPr>
        <w:t>do</w:t>
      </w:r>
      <w:r w:rsidRPr="000A76A7">
        <w:rPr>
          <w:rFonts w:ascii="Arial" w:hAnsi="Arial" w:cs="Arial"/>
          <w:spacing w:val="-1"/>
        </w:rPr>
        <w:t>c</w:t>
      </w:r>
      <w:r w:rsidRPr="000A76A7">
        <w:rPr>
          <w:rFonts w:ascii="Arial" w:hAnsi="Arial" w:cs="Arial"/>
        </w:rPr>
        <w:t>ument R</w:t>
      </w:r>
      <w:r w:rsidRPr="000A76A7">
        <w:rPr>
          <w:rFonts w:ascii="Arial" w:hAnsi="Arial" w:cs="Arial"/>
          <w:spacing w:val="-1"/>
        </w:rPr>
        <w:t>-</w:t>
      </w:r>
      <w:r w:rsidRPr="000A76A7">
        <w:rPr>
          <w:rFonts w:ascii="Arial" w:hAnsi="Arial" w:cs="Arial"/>
        </w:rPr>
        <w:t>04</w:t>
      </w:r>
      <w:r w:rsidRPr="000A76A7">
        <w:rPr>
          <w:rFonts w:ascii="Arial" w:hAnsi="Arial" w:cs="Arial"/>
          <w:spacing w:val="-1"/>
        </w:rPr>
        <w:t>-</w:t>
      </w:r>
      <w:r w:rsidRPr="000A76A7">
        <w:rPr>
          <w:rFonts w:ascii="Arial" w:hAnsi="Arial" w:cs="Arial"/>
        </w:rPr>
        <w:t>P</w:t>
      </w:r>
      <w:r w:rsidRPr="000A76A7">
        <w:rPr>
          <w:rFonts w:ascii="Arial" w:hAnsi="Arial" w:cs="Arial"/>
          <w:spacing w:val="46"/>
        </w:rPr>
        <w:t xml:space="preserve"> </w:t>
      </w:r>
      <w:r w:rsidRPr="000A76A7">
        <w:rPr>
          <w:rFonts w:ascii="Arial" w:hAnsi="Arial" w:cs="Arial"/>
        </w:rPr>
        <w:t>s</w:t>
      </w:r>
      <w:r w:rsidRPr="000A76A7">
        <w:rPr>
          <w:rFonts w:ascii="Arial" w:hAnsi="Arial" w:cs="Arial"/>
          <w:spacing w:val="-1"/>
        </w:rPr>
        <w:t>ec</w:t>
      </w:r>
      <w:r w:rsidRPr="000A76A7">
        <w:rPr>
          <w:rFonts w:ascii="Arial" w:hAnsi="Arial" w:cs="Arial"/>
        </w:rPr>
        <w:t>tion</w:t>
      </w:r>
      <w:r w:rsidRPr="000A76A7">
        <w:rPr>
          <w:rFonts w:ascii="Arial" w:hAnsi="Arial" w:cs="Arial"/>
          <w:spacing w:val="45"/>
        </w:rPr>
        <w:t xml:space="preserve"> </w:t>
      </w:r>
      <w:r w:rsidRPr="000A76A7">
        <w:rPr>
          <w:rFonts w:ascii="Arial" w:hAnsi="Arial" w:cs="Arial"/>
        </w:rPr>
        <w:t>7.2.</w:t>
      </w:r>
      <w:r w:rsidRPr="000A76A7">
        <w:rPr>
          <w:rFonts w:ascii="Arial" w:hAnsi="Arial" w:cs="Arial"/>
          <w:spacing w:val="47"/>
        </w:rPr>
        <w:t xml:space="preserve"> </w:t>
      </w:r>
      <w:r w:rsidRPr="000A76A7">
        <w:rPr>
          <w:rFonts w:ascii="Arial" w:hAnsi="Arial" w:cs="Arial"/>
          <w:spacing w:val="-4"/>
        </w:rPr>
        <w:t>I</w:t>
      </w:r>
      <w:r w:rsidRPr="000A76A7">
        <w:rPr>
          <w:rFonts w:ascii="Arial" w:hAnsi="Arial" w:cs="Arial"/>
        </w:rPr>
        <w:t>n</w:t>
      </w:r>
      <w:r w:rsidRPr="000A76A7">
        <w:rPr>
          <w:rFonts w:ascii="Arial" w:hAnsi="Arial" w:cs="Arial"/>
          <w:spacing w:val="45"/>
        </w:rPr>
        <w:t xml:space="preserve"> </w:t>
      </w:r>
      <w:r w:rsidRPr="000A76A7">
        <w:rPr>
          <w:rFonts w:ascii="Arial" w:hAnsi="Arial" w:cs="Arial"/>
          <w:spacing w:val="2"/>
        </w:rPr>
        <w:t>t</w:t>
      </w:r>
      <w:r w:rsidRPr="000A76A7">
        <w:rPr>
          <w:rFonts w:ascii="Arial" w:hAnsi="Arial" w:cs="Arial"/>
        </w:rPr>
        <w:t>he</w:t>
      </w:r>
      <w:r w:rsidRPr="000A76A7">
        <w:rPr>
          <w:rFonts w:ascii="Arial" w:hAnsi="Arial" w:cs="Arial"/>
          <w:spacing w:val="44"/>
        </w:rPr>
        <w:t xml:space="preserve"> </w:t>
      </w:r>
      <w:r w:rsidRPr="000A76A7">
        <w:rPr>
          <w:rFonts w:ascii="Arial" w:hAnsi="Arial" w:cs="Arial"/>
          <w:spacing w:val="-1"/>
        </w:rPr>
        <w:t>ca</w:t>
      </w:r>
      <w:r w:rsidRPr="000A76A7">
        <w:rPr>
          <w:rFonts w:ascii="Arial" w:hAnsi="Arial" w:cs="Arial"/>
          <w:spacing w:val="2"/>
        </w:rPr>
        <w:t>s</w:t>
      </w:r>
      <w:r w:rsidRPr="000A76A7">
        <w:rPr>
          <w:rFonts w:ascii="Arial" w:hAnsi="Arial" w:cs="Arial"/>
        </w:rPr>
        <w:t>e</w:t>
      </w:r>
      <w:r w:rsidRPr="000A76A7">
        <w:rPr>
          <w:rFonts w:ascii="Arial" w:hAnsi="Arial" w:cs="Arial"/>
          <w:spacing w:val="44"/>
        </w:rPr>
        <w:t xml:space="preserve"> </w:t>
      </w:r>
      <w:r w:rsidRPr="000A76A7">
        <w:rPr>
          <w:rFonts w:ascii="Arial" w:hAnsi="Arial" w:cs="Arial"/>
        </w:rPr>
        <w:t>of</w:t>
      </w:r>
      <w:r w:rsidRPr="000A76A7">
        <w:rPr>
          <w:rFonts w:ascii="Arial" w:hAnsi="Arial" w:cs="Arial"/>
          <w:spacing w:val="47"/>
        </w:rPr>
        <w:t xml:space="preserve"> </w:t>
      </w:r>
      <w:r w:rsidRPr="000A76A7">
        <w:rPr>
          <w:rFonts w:ascii="Arial" w:hAnsi="Arial" w:cs="Arial"/>
        </w:rPr>
        <w:t>a</w:t>
      </w:r>
      <w:r w:rsidRPr="000A76A7">
        <w:rPr>
          <w:rFonts w:ascii="Arial" w:hAnsi="Arial" w:cs="Arial"/>
          <w:spacing w:val="44"/>
        </w:rPr>
        <w:t xml:space="preserve"> </w:t>
      </w:r>
      <w:r w:rsidRPr="000A76A7">
        <w:rPr>
          <w:rFonts w:ascii="Arial" w:hAnsi="Arial" w:cs="Arial"/>
        </w:rPr>
        <w:t>p</w:t>
      </w:r>
      <w:r w:rsidRPr="000A76A7">
        <w:rPr>
          <w:rFonts w:ascii="Arial" w:hAnsi="Arial" w:cs="Arial"/>
          <w:spacing w:val="1"/>
        </w:rPr>
        <w:t>e</w:t>
      </w:r>
      <w:r w:rsidRPr="000A76A7">
        <w:rPr>
          <w:rFonts w:ascii="Arial" w:hAnsi="Arial" w:cs="Arial"/>
        </w:rPr>
        <w:t>rson</w:t>
      </w:r>
      <w:r w:rsidRPr="000A76A7">
        <w:rPr>
          <w:rFonts w:ascii="Arial" w:hAnsi="Arial" w:cs="Arial"/>
          <w:spacing w:val="44"/>
        </w:rPr>
        <w:t xml:space="preserve"> </w:t>
      </w:r>
      <w:r w:rsidRPr="000A76A7">
        <w:rPr>
          <w:rFonts w:ascii="Arial" w:hAnsi="Arial" w:cs="Arial"/>
          <w:spacing w:val="-1"/>
        </w:rPr>
        <w:t>c</w:t>
      </w:r>
      <w:r w:rsidRPr="000A76A7">
        <w:rPr>
          <w:rFonts w:ascii="Arial" w:hAnsi="Arial" w:cs="Arial"/>
          <w:spacing w:val="2"/>
        </w:rPr>
        <w:t>h</w:t>
      </w:r>
      <w:r w:rsidRPr="000A76A7">
        <w:rPr>
          <w:rFonts w:ascii="Arial" w:hAnsi="Arial" w:cs="Arial"/>
          <w:spacing w:val="1"/>
        </w:rPr>
        <w:t>a</w:t>
      </w:r>
      <w:r w:rsidRPr="000A76A7">
        <w:rPr>
          <w:rFonts w:ascii="Arial" w:hAnsi="Arial" w:cs="Arial"/>
        </w:rPr>
        <w:t>n</w:t>
      </w:r>
      <w:r w:rsidRPr="000A76A7">
        <w:rPr>
          <w:rFonts w:ascii="Arial" w:hAnsi="Arial" w:cs="Arial"/>
          <w:spacing w:val="-3"/>
        </w:rPr>
        <w:t>g</w:t>
      </w:r>
      <w:r w:rsidRPr="000A76A7">
        <w:rPr>
          <w:rFonts w:ascii="Arial" w:hAnsi="Arial" w:cs="Arial"/>
        </w:rPr>
        <w:t>i</w:t>
      </w:r>
      <w:r w:rsidRPr="000A76A7">
        <w:rPr>
          <w:rFonts w:ascii="Arial" w:hAnsi="Arial" w:cs="Arial"/>
          <w:spacing w:val="2"/>
        </w:rPr>
        <w:t>n</w:t>
      </w:r>
      <w:r w:rsidRPr="000A76A7">
        <w:rPr>
          <w:rFonts w:ascii="Arial" w:hAnsi="Arial" w:cs="Arial"/>
        </w:rPr>
        <w:t>g</w:t>
      </w:r>
      <w:r w:rsidRPr="000A76A7">
        <w:rPr>
          <w:rFonts w:ascii="Arial" w:hAnsi="Arial" w:cs="Arial"/>
          <w:spacing w:val="42"/>
        </w:rPr>
        <w:t xml:space="preserve"> </w:t>
      </w:r>
      <w:r w:rsidRPr="000A76A7">
        <w:rPr>
          <w:rFonts w:ascii="Arial" w:hAnsi="Arial" w:cs="Arial"/>
          <w:spacing w:val="1"/>
        </w:rPr>
        <w:t>f</w:t>
      </w:r>
      <w:r w:rsidRPr="000A76A7">
        <w:rPr>
          <w:rFonts w:ascii="Arial" w:hAnsi="Arial" w:cs="Arial"/>
        </w:rPr>
        <w:t>rom</w:t>
      </w:r>
      <w:r w:rsidRPr="000A76A7">
        <w:rPr>
          <w:rFonts w:ascii="Arial" w:hAnsi="Arial" w:cs="Arial"/>
          <w:spacing w:val="45"/>
        </w:rPr>
        <w:t xml:space="preserve"> </w:t>
      </w:r>
      <w:r w:rsidRPr="000A76A7">
        <w:rPr>
          <w:rFonts w:ascii="Arial" w:hAnsi="Arial" w:cs="Arial"/>
        </w:rPr>
        <w:t>one</w:t>
      </w:r>
      <w:r w:rsidRPr="000A76A7">
        <w:rPr>
          <w:rFonts w:ascii="Arial" w:hAnsi="Arial" w:cs="Arial"/>
          <w:spacing w:val="46"/>
        </w:rPr>
        <w:t xml:space="preserve"> </w:t>
      </w:r>
      <w:r w:rsidRPr="000A76A7">
        <w:rPr>
          <w:rFonts w:ascii="Arial" w:hAnsi="Arial" w:cs="Arial"/>
          <w:spacing w:val="-1"/>
        </w:rPr>
        <w:t>ca</w:t>
      </w:r>
      <w:r w:rsidRPr="000A76A7">
        <w:rPr>
          <w:rFonts w:ascii="Arial" w:hAnsi="Arial" w:cs="Arial"/>
        </w:rPr>
        <w:t>ndid</w:t>
      </w:r>
      <w:r w:rsidRPr="000A76A7">
        <w:rPr>
          <w:rFonts w:ascii="Arial" w:hAnsi="Arial" w:cs="Arial"/>
          <w:spacing w:val="1"/>
        </w:rPr>
        <w:t>ac</w:t>
      </w:r>
      <w:r w:rsidRPr="000A76A7">
        <w:rPr>
          <w:rFonts w:ascii="Arial" w:hAnsi="Arial" w:cs="Arial"/>
        </w:rPr>
        <w:t>y</w:t>
      </w:r>
      <w:r w:rsidRPr="000A76A7">
        <w:rPr>
          <w:rFonts w:ascii="Arial" w:hAnsi="Arial" w:cs="Arial"/>
          <w:spacing w:val="42"/>
        </w:rPr>
        <w:t xml:space="preserve"> </w:t>
      </w:r>
      <w:r w:rsidRPr="000A76A7">
        <w:rPr>
          <w:rFonts w:ascii="Arial" w:hAnsi="Arial" w:cs="Arial"/>
        </w:rPr>
        <w:t>p</w:t>
      </w:r>
      <w:r w:rsidRPr="000A76A7">
        <w:rPr>
          <w:rFonts w:ascii="Arial" w:hAnsi="Arial" w:cs="Arial"/>
          <w:spacing w:val="-1"/>
        </w:rPr>
        <w:t>r</w:t>
      </w:r>
      <w:r w:rsidRPr="000A76A7">
        <w:rPr>
          <w:rFonts w:ascii="Arial" w:hAnsi="Arial" w:cs="Arial"/>
          <w:spacing w:val="2"/>
        </w:rPr>
        <w:t>o</w:t>
      </w:r>
      <w:r w:rsidRPr="000A76A7">
        <w:rPr>
          <w:rFonts w:ascii="Arial" w:hAnsi="Arial" w:cs="Arial"/>
          <w:spacing w:val="-3"/>
        </w:rPr>
        <w:t>g</w:t>
      </w:r>
      <w:r w:rsidRPr="000A76A7">
        <w:rPr>
          <w:rFonts w:ascii="Arial" w:hAnsi="Arial" w:cs="Arial"/>
          <w:spacing w:val="1"/>
        </w:rPr>
        <w:t>r</w:t>
      </w:r>
      <w:r w:rsidRPr="000A76A7">
        <w:rPr>
          <w:rFonts w:ascii="Arial" w:hAnsi="Arial" w:cs="Arial"/>
          <w:spacing w:val="-1"/>
        </w:rPr>
        <w:t>a</w:t>
      </w:r>
      <w:r w:rsidRPr="000A76A7">
        <w:rPr>
          <w:rFonts w:ascii="Arial" w:hAnsi="Arial" w:cs="Arial"/>
        </w:rPr>
        <w:t>mme</w:t>
      </w:r>
      <w:r w:rsidRPr="000A76A7">
        <w:rPr>
          <w:rFonts w:ascii="Arial" w:hAnsi="Arial" w:cs="Arial"/>
          <w:spacing w:val="44"/>
        </w:rPr>
        <w:t xml:space="preserve"> </w:t>
      </w:r>
      <w:r w:rsidRPr="000A76A7">
        <w:rPr>
          <w:rFonts w:ascii="Arial" w:hAnsi="Arial" w:cs="Arial"/>
        </w:rPr>
        <w:t xml:space="preserve">to </w:t>
      </w:r>
      <w:r w:rsidRPr="000A76A7">
        <w:rPr>
          <w:rFonts w:ascii="Arial" w:hAnsi="Arial" w:cs="Arial"/>
          <w:spacing w:val="-1"/>
        </w:rPr>
        <w:t>a</w:t>
      </w:r>
      <w:r w:rsidRPr="000A76A7">
        <w:rPr>
          <w:rFonts w:ascii="Arial" w:hAnsi="Arial" w:cs="Arial"/>
        </w:rPr>
        <w:t>nother</w:t>
      </w:r>
      <w:r w:rsidRPr="000A76A7">
        <w:rPr>
          <w:rFonts w:ascii="Arial" w:hAnsi="Arial" w:cs="Arial"/>
          <w:spacing w:val="44"/>
        </w:rPr>
        <w:t xml:space="preserve"> </w:t>
      </w:r>
      <w:r w:rsidRPr="000A76A7">
        <w:rPr>
          <w:rFonts w:ascii="Arial" w:hAnsi="Arial" w:cs="Arial"/>
        </w:rPr>
        <w:t>or</w:t>
      </w:r>
      <w:r w:rsidRPr="000A76A7">
        <w:rPr>
          <w:rFonts w:ascii="Arial" w:hAnsi="Arial" w:cs="Arial"/>
          <w:spacing w:val="44"/>
        </w:rPr>
        <w:t xml:space="preserve"> </w:t>
      </w:r>
      <w:r w:rsidRPr="000A76A7">
        <w:rPr>
          <w:rFonts w:ascii="Arial" w:hAnsi="Arial" w:cs="Arial"/>
        </w:rPr>
        <w:t>moving</w:t>
      </w:r>
      <w:r w:rsidRPr="000A76A7">
        <w:rPr>
          <w:rFonts w:ascii="Arial" w:hAnsi="Arial" w:cs="Arial"/>
          <w:spacing w:val="42"/>
        </w:rPr>
        <w:t xml:space="preserve"> </w:t>
      </w:r>
      <w:r w:rsidRPr="000A76A7">
        <w:rPr>
          <w:rFonts w:ascii="Arial" w:hAnsi="Arial" w:cs="Arial"/>
        </w:rPr>
        <w:t>into</w:t>
      </w:r>
      <w:r w:rsidRPr="000A76A7">
        <w:rPr>
          <w:rFonts w:ascii="Arial" w:hAnsi="Arial" w:cs="Arial"/>
          <w:spacing w:val="42"/>
        </w:rPr>
        <w:t xml:space="preserve"> </w:t>
      </w:r>
      <w:r w:rsidRPr="000A76A7">
        <w:rPr>
          <w:rFonts w:ascii="Arial" w:hAnsi="Arial" w:cs="Arial"/>
        </w:rPr>
        <w:t>a</w:t>
      </w:r>
      <w:r w:rsidRPr="000A76A7">
        <w:rPr>
          <w:rFonts w:ascii="Arial" w:hAnsi="Arial" w:cs="Arial"/>
          <w:spacing w:val="44"/>
        </w:rPr>
        <w:t xml:space="preserve"> </w:t>
      </w:r>
      <w:r w:rsidRPr="000A76A7">
        <w:rPr>
          <w:rFonts w:ascii="Arial" w:hAnsi="Arial" w:cs="Arial"/>
          <w:spacing w:val="-1"/>
        </w:rPr>
        <w:t>ca</w:t>
      </w:r>
      <w:r w:rsidRPr="000A76A7">
        <w:rPr>
          <w:rFonts w:ascii="Arial" w:hAnsi="Arial" w:cs="Arial"/>
        </w:rPr>
        <w:t>ndida</w:t>
      </w:r>
      <w:r w:rsidRPr="000A76A7">
        <w:rPr>
          <w:rFonts w:ascii="Arial" w:hAnsi="Arial" w:cs="Arial"/>
          <w:spacing w:val="3"/>
        </w:rPr>
        <w:t>c</w:t>
      </w:r>
      <w:r w:rsidRPr="000A76A7">
        <w:rPr>
          <w:rFonts w:ascii="Arial" w:hAnsi="Arial" w:cs="Arial"/>
        </w:rPr>
        <w:t>y</w:t>
      </w:r>
      <w:r w:rsidRPr="000A76A7">
        <w:rPr>
          <w:rFonts w:ascii="Arial" w:hAnsi="Arial" w:cs="Arial"/>
          <w:spacing w:val="40"/>
        </w:rPr>
        <w:t xml:space="preserve"> </w:t>
      </w:r>
      <w:r w:rsidRPr="000A76A7">
        <w:rPr>
          <w:rFonts w:ascii="Arial" w:hAnsi="Arial" w:cs="Arial"/>
        </w:rPr>
        <w:t>p</w:t>
      </w:r>
      <w:r w:rsidRPr="000A76A7">
        <w:rPr>
          <w:rFonts w:ascii="Arial" w:hAnsi="Arial" w:cs="Arial"/>
          <w:spacing w:val="-1"/>
        </w:rPr>
        <w:t>r</w:t>
      </w:r>
      <w:r w:rsidRPr="000A76A7">
        <w:rPr>
          <w:rFonts w:ascii="Arial" w:hAnsi="Arial" w:cs="Arial"/>
          <w:spacing w:val="2"/>
        </w:rPr>
        <w:t>o</w:t>
      </w:r>
      <w:r w:rsidRPr="000A76A7">
        <w:rPr>
          <w:rFonts w:ascii="Arial" w:hAnsi="Arial" w:cs="Arial"/>
          <w:spacing w:val="-3"/>
        </w:rPr>
        <w:t>g</w:t>
      </w:r>
      <w:r w:rsidRPr="000A76A7">
        <w:rPr>
          <w:rFonts w:ascii="Arial" w:hAnsi="Arial" w:cs="Arial"/>
          <w:spacing w:val="1"/>
        </w:rPr>
        <w:t>r</w:t>
      </w:r>
      <w:r w:rsidRPr="000A76A7">
        <w:rPr>
          <w:rFonts w:ascii="Arial" w:hAnsi="Arial" w:cs="Arial"/>
          <w:spacing w:val="-1"/>
        </w:rPr>
        <w:t>a</w:t>
      </w:r>
      <w:r w:rsidRPr="000A76A7">
        <w:rPr>
          <w:rFonts w:ascii="Arial" w:hAnsi="Arial" w:cs="Arial"/>
        </w:rPr>
        <w:t>mme</w:t>
      </w:r>
      <w:r w:rsidRPr="000A76A7">
        <w:rPr>
          <w:rFonts w:ascii="Arial" w:hAnsi="Arial" w:cs="Arial"/>
          <w:spacing w:val="46"/>
        </w:rPr>
        <w:t xml:space="preserve"> </w:t>
      </w:r>
      <w:r w:rsidRPr="000A76A7">
        <w:rPr>
          <w:rFonts w:ascii="Arial" w:hAnsi="Arial" w:cs="Arial"/>
        </w:rPr>
        <w:t>f</w:t>
      </w:r>
      <w:r w:rsidRPr="000A76A7">
        <w:rPr>
          <w:rFonts w:ascii="Arial" w:hAnsi="Arial" w:cs="Arial"/>
          <w:spacing w:val="-2"/>
        </w:rPr>
        <w:t>r</w:t>
      </w:r>
      <w:r w:rsidRPr="000A76A7">
        <w:rPr>
          <w:rFonts w:ascii="Arial" w:hAnsi="Arial" w:cs="Arial"/>
        </w:rPr>
        <w:t>om</w:t>
      </w:r>
      <w:r w:rsidRPr="000A76A7">
        <w:rPr>
          <w:rFonts w:ascii="Arial" w:hAnsi="Arial" w:cs="Arial"/>
          <w:spacing w:val="45"/>
        </w:rPr>
        <w:t xml:space="preserve"> </w:t>
      </w:r>
      <w:r w:rsidRPr="000A76A7">
        <w:rPr>
          <w:rFonts w:ascii="Arial" w:hAnsi="Arial" w:cs="Arial"/>
        </w:rPr>
        <w:t>a</w:t>
      </w:r>
      <w:r w:rsidRPr="000A76A7">
        <w:rPr>
          <w:rFonts w:ascii="Arial" w:hAnsi="Arial" w:cs="Arial"/>
          <w:spacing w:val="44"/>
        </w:rPr>
        <w:t xml:space="preserve"> </w:t>
      </w:r>
      <w:r w:rsidRPr="000A76A7">
        <w:rPr>
          <w:rFonts w:ascii="Arial" w:hAnsi="Arial" w:cs="Arial"/>
        </w:rPr>
        <w:t>less</w:t>
      </w:r>
      <w:r w:rsidRPr="000A76A7">
        <w:rPr>
          <w:rFonts w:ascii="Arial" w:hAnsi="Arial" w:cs="Arial"/>
          <w:spacing w:val="45"/>
        </w:rPr>
        <w:t xml:space="preserve"> </w:t>
      </w:r>
      <w:r w:rsidRPr="000A76A7">
        <w:rPr>
          <w:rFonts w:ascii="Arial" w:hAnsi="Arial" w:cs="Arial"/>
        </w:rPr>
        <w:t>stru</w:t>
      </w:r>
      <w:r w:rsidRPr="000A76A7">
        <w:rPr>
          <w:rFonts w:ascii="Arial" w:hAnsi="Arial" w:cs="Arial"/>
          <w:spacing w:val="-1"/>
        </w:rPr>
        <w:t>c</w:t>
      </w:r>
      <w:r w:rsidRPr="000A76A7">
        <w:rPr>
          <w:rFonts w:ascii="Arial" w:hAnsi="Arial" w:cs="Arial"/>
        </w:rPr>
        <w:t>tur</w:t>
      </w:r>
      <w:r w:rsidRPr="000A76A7">
        <w:rPr>
          <w:rFonts w:ascii="Arial" w:hAnsi="Arial" w:cs="Arial"/>
          <w:spacing w:val="-2"/>
        </w:rPr>
        <w:t>e</w:t>
      </w:r>
      <w:r w:rsidRPr="000A76A7">
        <w:rPr>
          <w:rFonts w:ascii="Arial" w:hAnsi="Arial" w:cs="Arial"/>
        </w:rPr>
        <w:t>d</w:t>
      </w:r>
      <w:r w:rsidRPr="000A76A7">
        <w:rPr>
          <w:rFonts w:ascii="Arial" w:hAnsi="Arial" w:cs="Arial"/>
          <w:spacing w:val="42"/>
        </w:rPr>
        <w:t xml:space="preserve"> </w:t>
      </w:r>
      <w:r w:rsidRPr="000A76A7">
        <w:rPr>
          <w:rFonts w:ascii="Arial" w:hAnsi="Arial" w:cs="Arial"/>
          <w:spacing w:val="-1"/>
        </w:rPr>
        <w:t>e</w:t>
      </w:r>
      <w:r w:rsidRPr="000A76A7">
        <w:rPr>
          <w:rFonts w:ascii="Arial" w:hAnsi="Arial" w:cs="Arial"/>
        </w:rPr>
        <w:t>nvironme</w:t>
      </w:r>
      <w:r w:rsidRPr="000A76A7">
        <w:rPr>
          <w:rFonts w:ascii="Arial" w:hAnsi="Arial" w:cs="Arial"/>
          <w:spacing w:val="-1"/>
        </w:rPr>
        <w:t>n</w:t>
      </w:r>
      <w:r w:rsidRPr="000A76A7">
        <w:rPr>
          <w:rFonts w:ascii="Arial" w:hAnsi="Arial" w:cs="Arial"/>
        </w:rPr>
        <w:t>t,</w:t>
      </w:r>
      <w:r w:rsidRPr="000A76A7">
        <w:rPr>
          <w:rFonts w:ascii="Arial" w:hAnsi="Arial" w:cs="Arial"/>
          <w:spacing w:val="45"/>
        </w:rPr>
        <w:t xml:space="preserve"> </w:t>
      </w:r>
      <w:r w:rsidRPr="000A76A7">
        <w:rPr>
          <w:rFonts w:ascii="Arial" w:hAnsi="Arial" w:cs="Arial"/>
        </w:rPr>
        <w:t>it</w:t>
      </w:r>
      <w:r w:rsidRPr="000A76A7">
        <w:rPr>
          <w:rFonts w:ascii="Arial" w:hAnsi="Arial" w:cs="Arial"/>
          <w:spacing w:val="46"/>
        </w:rPr>
        <w:t xml:space="preserve"> </w:t>
      </w:r>
      <w:r w:rsidRPr="000A76A7">
        <w:rPr>
          <w:rFonts w:ascii="Arial" w:hAnsi="Arial" w:cs="Arial"/>
        </w:rPr>
        <w:t xml:space="preserve">is </w:t>
      </w:r>
      <w:r w:rsidRPr="000A76A7">
        <w:rPr>
          <w:rFonts w:ascii="Arial" w:hAnsi="Arial" w:cs="Arial"/>
          <w:spacing w:val="-1"/>
        </w:rPr>
        <w:t>e</w:t>
      </w:r>
      <w:r w:rsidRPr="000A76A7">
        <w:rPr>
          <w:rFonts w:ascii="Arial" w:hAnsi="Arial" w:cs="Arial"/>
        </w:rPr>
        <w:t xml:space="preserve">ssential that the </w:t>
      </w:r>
      <w:r w:rsidRPr="000A76A7">
        <w:rPr>
          <w:rFonts w:ascii="Arial" w:hAnsi="Arial" w:cs="Arial"/>
          <w:spacing w:val="-2"/>
        </w:rPr>
        <w:t>f</w:t>
      </w:r>
      <w:r w:rsidRPr="000A76A7">
        <w:rPr>
          <w:rFonts w:ascii="Arial" w:hAnsi="Arial" w:cs="Arial"/>
        </w:rPr>
        <w:t>ollowing</w:t>
      </w:r>
      <w:r w:rsidRPr="000A76A7">
        <w:rPr>
          <w:rFonts w:ascii="Arial" w:hAnsi="Arial" w:cs="Arial"/>
          <w:spacing w:val="-3"/>
        </w:rPr>
        <w:t xml:space="preserve"> </w:t>
      </w:r>
      <w:r w:rsidRPr="000A76A7">
        <w:rPr>
          <w:rFonts w:ascii="Arial" w:hAnsi="Arial" w:cs="Arial"/>
        </w:rPr>
        <w:t>steps be</w:t>
      </w:r>
      <w:r w:rsidRPr="000A76A7">
        <w:rPr>
          <w:rFonts w:ascii="Arial" w:hAnsi="Arial" w:cs="Arial"/>
          <w:spacing w:val="1"/>
        </w:rPr>
        <w:t xml:space="preserve"> </w:t>
      </w:r>
      <w:r w:rsidRPr="000A76A7">
        <w:rPr>
          <w:rFonts w:ascii="Arial" w:hAnsi="Arial" w:cs="Arial"/>
          <w:spacing w:val="-1"/>
        </w:rPr>
        <w:t>c</w:t>
      </w:r>
      <w:r w:rsidRPr="000A76A7">
        <w:rPr>
          <w:rFonts w:ascii="Arial" w:hAnsi="Arial" w:cs="Arial"/>
        </w:rPr>
        <w:t>ompl</w:t>
      </w:r>
      <w:r w:rsidRPr="000A76A7">
        <w:rPr>
          <w:rFonts w:ascii="Arial" w:hAnsi="Arial" w:cs="Arial"/>
          <w:spacing w:val="-1"/>
        </w:rPr>
        <w:t>e</w:t>
      </w:r>
      <w:r w:rsidRPr="000A76A7">
        <w:rPr>
          <w:rFonts w:ascii="Arial" w:hAnsi="Arial" w:cs="Arial"/>
        </w:rPr>
        <w:t>ted:</w:t>
      </w:r>
    </w:p>
    <w:p w:rsidR="00BD1143" w:rsidRPr="000A76A7" w:rsidRDefault="00BD1143" w:rsidP="00BD1143">
      <w:pPr>
        <w:kinsoku w:val="0"/>
        <w:overflowPunct w:val="0"/>
        <w:spacing w:before="2"/>
        <w:rPr>
          <w:rFonts w:ascii="Arial" w:hAnsi="Arial" w:cs="Arial"/>
        </w:rPr>
      </w:pPr>
    </w:p>
    <w:p w:rsidR="00BD1143" w:rsidRPr="000A76A7" w:rsidRDefault="00BD1143" w:rsidP="00BD1143">
      <w:pPr>
        <w:pStyle w:val="BodyText"/>
        <w:kinsoku w:val="0"/>
        <w:overflowPunct w:val="0"/>
        <w:spacing w:line="274" w:lineRule="auto"/>
        <w:ind w:left="709" w:right="241" w:hanging="567"/>
        <w:jc w:val="both"/>
        <w:rPr>
          <w:rFonts w:ascii="Arial" w:hAnsi="Arial" w:cs="Arial"/>
        </w:rPr>
      </w:pPr>
      <w:r w:rsidRPr="000A76A7">
        <w:rPr>
          <w:rFonts w:ascii="Arial" w:hAnsi="Arial" w:cs="Arial"/>
          <w:noProof/>
          <w:position w:val="-6"/>
          <w:lang w:val="en-ZA" w:eastAsia="en-ZA"/>
        </w:rPr>
        <w:drawing>
          <wp:inline distT="0" distB="0" distL="0" distR="0" wp14:anchorId="50515075" wp14:editId="5A886C59">
            <wp:extent cx="142875" cy="1905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0A76A7">
        <w:rPr>
          <w:rFonts w:ascii="Arial" w:hAnsi="Arial" w:cs="Arial"/>
        </w:rPr>
        <w:tab/>
        <w:t>The</w:t>
      </w:r>
      <w:r w:rsidRPr="000A76A7">
        <w:rPr>
          <w:rFonts w:ascii="Arial" w:hAnsi="Arial" w:cs="Arial"/>
          <w:spacing w:val="10"/>
        </w:rPr>
        <w:t xml:space="preserve"> </w:t>
      </w:r>
      <w:r w:rsidRPr="000A76A7">
        <w:rPr>
          <w:rFonts w:ascii="Arial" w:hAnsi="Arial" w:cs="Arial"/>
          <w:spacing w:val="-1"/>
        </w:rPr>
        <w:t>ca</w:t>
      </w:r>
      <w:r w:rsidRPr="000A76A7">
        <w:rPr>
          <w:rFonts w:ascii="Arial" w:hAnsi="Arial" w:cs="Arial"/>
        </w:rPr>
        <w:t>ndida</w:t>
      </w:r>
      <w:r w:rsidRPr="000A76A7">
        <w:rPr>
          <w:rFonts w:ascii="Arial" w:hAnsi="Arial" w:cs="Arial"/>
          <w:spacing w:val="2"/>
        </w:rPr>
        <w:t>t</w:t>
      </w:r>
      <w:r w:rsidRPr="000A76A7">
        <w:rPr>
          <w:rFonts w:ascii="Arial" w:hAnsi="Arial" w:cs="Arial"/>
        </w:rPr>
        <w:t>e</w:t>
      </w:r>
      <w:r w:rsidRPr="000A76A7">
        <w:rPr>
          <w:rFonts w:ascii="Arial" w:hAnsi="Arial" w:cs="Arial"/>
          <w:spacing w:val="10"/>
        </w:rPr>
        <w:t xml:space="preserve"> </w:t>
      </w:r>
      <w:r w:rsidRPr="000A76A7">
        <w:rPr>
          <w:rFonts w:ascii="Arial" w:hAnsi="Arial" w:cs="Arial"/>
        </w:rPr>
        <w:t>must</w:t>
      </w:r>
      <w:r w:rsidRPr="000A76A7">
        <w:rPr>
          <w:rFonts w:ascii="Arial" w:hAnsi="Arial" w:cs="Arial"/>
          <w:spacing w:val="12"/>
        </w:rPr>
        <w:t xml:space="preserve"> </w:t>
      </w:r>
      <w:r w:rsidRPr="000A76A7">
        <w:rPr>
          <w:rFonts w:ascii="Arial" w:hAnsi="Arial" w:cs="Arial"/>
          <w:spacing w:val="-1"/>
        </w:rPr>
        <w:t>c</w:t>
      </w:r>
      <w:r w:rsidRPr="000A76A7">
        <w:rPr>
          <w:rFonts w:ascii="Arial" w:hAnsi="Arial" w:cs="Arial"/>
        </w:rPr>
        <w:t>ompl</w:t>
      </w:r>
      <w:r w:rsidRPr="000A76A7">
        <w:rPr>
          <w:rFonts w:ascii="Arial" w:hAnsi="Arial" w:cs="Arial"/>
          <w:spacing w:val="-1"/>
        </w:rPr>
        <w:t>e</w:t>
      </w:r>
      <w:r w:rsidRPr="000A76A7">
        <w:rPr>
          <w:rFonts w:ascii="Arial" w:hAnsi="Arial" w:cs="Arial"/>
        </w:rPr>
        <w:t>te</w:t>
      </w:r>
      <w:r w:rsidRPr="000A76A7">
        <w:rPr>
          <w:rFonts w:ascii="Arial" w:hAnsi="Arial" w:cs="Arial"/>
          <w:spacing w:val="11"/>
        </w:rPr>
        <w:t xml:space="preserve"> </w:t>
      </w:r>
      <w:r w:rsidRPr="000A76A7">
        <w:rPr>
          <w:rFonts w:ascii="Arial" w:hAnsi="Arial" w:cs="Arial"/>
        </w:rPr>
        <w:t>the</w:t>
      </w:r>
      <w:r w:rsidRPr="000A76A7">
        <w:rPr>
          <w:rFonts w:ascii="Arial" w:hAnsi="Arial" w:cs="Arial"/>
          <w:spacing w:val="11"/>
        </w:rPr>
        <w:t xml:space="preserve"> </w:t>
      </w:r>
      <w:r w:rsidRPr="000A76A7">
        <w:rPr>
          <w:rFonts w:ascii="Arial" w:hAnsi="Arial" w:cs="Arial"/>
        </w:rPr>
        <w:t>T</w:t>
      </w:r>
      <w:r w:rsidRPr="000A76A7">
        <w:rPr>
          <w:rFonts w:ascii="Arial" w:hAnsi="Arial" w:cs="Arial"/>
          <w:spacing w:val="-1"/>
        </w:rPr>
        <w:t>ra</w:t>
      </w:r>
      <w:r w:rsidRPr="000A76A7">
        <w:rPr>
          <w:rFonts w:ascii="Arial" w:hAnsi="Arial" w:cs="Arial"/>
        </w:rPr>
        <w:t>ini</w:t>
      </w:r>
      <w:r w:rsidRPr="000A76A7">
        <w:rPr>
          <w:rFonts w:ascii="Arial" w:hAnsi="Arial" w:cs="Arial"/>
          <w:spacing w:val="2"/>
        </w:rPr>
        <w:t>n</w:t>
      </w:r>
      <w:r w:rsidRPr="000A76A7">
        <w:rPr>
          <w:rFonts w:ascii="Arial" w:hAnsi="Arial" w:cs="Arial"/>
        </w:rPr>
        <w:t>g</w:t>
      </w:r>
      <w:r w:rsidRPr="000A76A7">
        <w:rPr>
          <w:rFonts w:ascii="Arial" w:hAnsi="Arial" w:cs="Arial"/>
          <w:spacing w:val="9"/>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11"/>
        </w:rPr>
        <w:t xml:space="preserve"> </w:t>
      </w:r>
      <w:r w:rsidRPr="000A76A7">
        <w:rPr>
          <w:rFonts w:ascii="Arial" w:hAnsi="Arial" w:cs="Arial"/>
          <w:spacing w:val="1"/>
        </w:rPr>
        <w:t>E</w:t>
      </w:r>
      <w:r w:rsidRPr="000A76A7">
        <w:rPr>
          <w:rFonts w:ascii="Arial" w:hAnsi="Arial" w:cs="Arial"/>
          <w:spacing w:val="2"/>
        </w:rPr>
        <w:t>x</w:t>
      </w:r>
      <w:r w:rsidRPr="000A76A7">
        <w:rPr>
          <w:rFonts w:ascii="Arial" w:hAnsi="Arial" w:cs="Arial"/>
        </w:rPr>
        <w:t>p</w:t>
      </w:r>
      <w:r w:rsidRPr="000A76A7">
        <w:rPr>
          <w:rFonts w:ascii="Arial" w:hAnsi="Arial" w:cs="Arial"/>
          <w:spacing w:val="-1"/>
        </w:rPr>
        <w:t>e</w:t>
      </w:r>
      <w:r w:rsidRPr="000A76A7">
        <w:rPr>
          <w:rFonts w:ascii="Arial" w:hAnsi="Arial" w:cs="Arial"/>
        </w:rPr>
        <w:t>ri</w:t>
      </w:r>
      <w:r w:rsidRPr="000A76A7">
        <w:rPr>
          <w:rFonts w:ascii="Arial" w:hAnsi="Arial" w:cs="Arial"/>
          <w:spacing w:val="-2"/>
        </w:rPr>
        <w:t>e</w:t>
      </w:r>
      <w:r w:rsidRPr="000A76A7">
        <w:rPr>
          <w:rFonts w:ascii="Arial" w:hAnsi="Arial" w:cs="Arial"/>
        </w:rPr>
        <w:t>n</w:t>
      </w:r>
      <w:r w:rsidRPr="000A76A7">
        <w:rPr>
          <w:rFonts w:ascii="Arial" w:hAnsi="Arial" w:cs="Arial"/>
          <w:spacing w:val="-1"/>
        </w:rPr>
        <w:t>c</w:t>
      </w:r>
      <w:r w:rsidRPr="000A76A7">
        <w:rPr>
          <w:rFonts w:ascii="Arial" w:hAnsi="Arial" w:cs="Arial"/>
        </w:rPr>
        <w:t>e</w:t>
      </w:r>
      <w:r w:rsidRPr="000A76A7">
        <w:rPr>
          <w:rFonts w:ascii="Arial" w:hAnsi="Arial" w:cs="Arial"/>
          <w:spacing w:val="10"/>
        </w:rPr>
        <w:t xml:space="preserve"> </w:t>
      </w:r>
      <w:r w:rsidRPr="000A76A7">
        <w:rPr>
          <w:rFonts w:ascii="Arial" w:hAnsi="Arial" w:cs="Arial"/>
        </w:rPr>
        <w:t>Summ</w:t>
      </w:r>
      <w:r w:rsidRPr="000A76A7">
        <w:rPr>
          <w:rFonts w:ascii="Arial" w:hAnsi="Arial" w:cs="Arial"/>
          <w:spacing w:val="-1"/>
        </w:rPr>
        <w:t>a</w:t>
      </w:r>
      <w:r w:rsidRPr="000A76A7">
        <w:rPr>
          <w:rFonts w:ascii="Arial" w:hAnsi="Arial" w:cs="Arial"/>
          <w:spacing w:val="3"/>
        </w:rPr>
        <w:t>r</w:t>
      </w:r>
      <w:r w:rsidRPr="000A76A7">
        <w:rPr>
          <w:rFonts w:ascii="Arial" w:hAnsi="Arial" w:cs="Arial"/>
        </w:rPr>
        <w:t>y</w:t>
      </w:r>
      <w:r w:rsidRPr="000A76A7">
        <w:rPr>
          <w:rFonts w:ascii="Arial" w:hAnsi="Arial" w:cs="Arial"/>
          <w:spacing w:val="6"/>
        </w:rPr>
        <w:t xml:space="preserve"> </w:t>
      </w:r>
      <w:r w:rsidRPr="000A76A7">
        <w:rPr>
          <w:rFonts w:ascii="Arial" w:hAnsi="Arial" w:cs="Arial"/>
        </w:rPr>
        <w:t>(</w:t>
      </w:r>
      <w:r w:rsidRPr="000A76A7">
        <w:rPr>
          <w:rFonts w:ascii="Arial" w:hAnsi="Arial" w:cs="Arial"/>
          <w:spacing w:val="-1"/>
        </w:rPr>
        <w:t>T</w:t>
      </w:r>
      <w:r w:rsidRPr="000A76A7">
        <w:rPr>
          <w:rFonts w:ascii="Arial" w:hAnsi="Arial" w:cs="Arial"/>
          <w:spacing w:val="1"/>
        </w:rPr>
        <w:t>E</w:t>
      </w:r>
      <w:r w:rsidRPr="000A76A7">
        <w:rPr>
          <w:rFonts w:ascii="Arial" w:hAnsi="Arial" w:cs="Arial"/>
        </w:rPr>
        <w:t>S)</w:t>
      </w:r>
      <w:r w:rsidRPr="000A76A7">
        <w:rPr>
          <w:rFonts w:ascii="Arial" w:hAnsi="Arial" w:cs="Arial"/>
          <w:spacing w:val="11"/>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11"/>
        </w:rPr>
        <w:t xml:space="preserve"> </w:t>
      </w:r>
      <w:r w:rsidRPr="000A76A7">
        <w:rPr>
          <w:rFonts w:ascii="Arial" w:hAnsi="Arial" w:cs="Arial"/>
        </w:rPr>
        <w:t>T</w:t>
      </w:r>
      <w:r w:rsidRPr="000A76A7">
        <w:rPr>
          <w:rFonts w:ascii="Arial" w:hAnsi="Arial" w:cs="Arial"/>
          <w:spacing w:val="-1"/>
        </w:rPr>
        <w:t>ra</w:t>
      </w:r>
      <w:r w:rsidRPr="000A76A7">
        <w:rPr>
          <w:rFonts w:ascii="Arial" w:hAnsi="Arial" w:cs="Arial"/>
        </w:rPr>
        <w:t>ini</w:t>
      </w:r>
      <w:r w:rsidRPr="000A76A7">
        <w:rPr>
          <w:rFonts w:ascii="Arial" w:hAnsi="Arial" w:cs="Arial"/>
          <w:spacing w:val="2"/>
        </w:rPr>
        <w:t>n</w:t>
      </w:r>
      <w:r w:rsidRPr="000A76A7">
        <w:rPr>
          <w:rFonts w:ascii="Arial" w:hAnsi="Arial" w:cs="Arial"/>
        </w:rPr>
        <w:t xml:space="preserve">g </w:t>
      </w:r>
      <w:r w:rsidRPr="000A76A7">
        <w:rPr>
          <w:rFonts w:ascii="Arial" w:hAnsi="Arial" w:cs="Arial"/>
          <w:spacing w:val="-1"/>
        </w:rPr>
        <w:t>a</w:t>
      </w:r>
      <w:r w:rsidRPr="000A76A7">
        <w:rPr>
          <w:rFonts w:ascii="Arial" w:hAnsi="Arial" w:cs="Arial"/>
        </w:rPr>
        <w:t>nd</w:t>
      </w:r>
      <w:r w:rsidRPr="000A76A7">
        <w:rPr>
          <w:rFonts w:ascii="Arial" w:hAnsi="Arial" w:cs="Arial"/>
          <w:spacing w:val="2"/>
        </w:rPr>
        <w:t xml:space="preserve"> </w:t>
      </w:r>
      <w:r w:rsidRPr="000A76A7">
        <w:rPr>
          <w:rFonts w:ascii="Arial" w:hAnsi="Arial" w:cs="Arial"/>
        </w:rPr>
        <w:t>E</w:t>
      </w:r>
      <w:r w:rsidRPr="000A76A7">
        <w:rPr>
          <w:rFonts w:ascii="Arial" w:hAnsi="Arial" w:cs="Arial"/>
          <w:spacing w:val="1"/>
        </w:rPr>
        <w:t>x</w:t>
      </w:r>
      <w:r w:rsidRPr="000A76A7">
        <w:rPr>
          <w:rFonts w:ascii="Arial" w:hAnsi="Arial" w:cs="Arial"/>
        </w:rPr>
        <w:t>p</w:t>
      </w:r>
      <w:r w:rsidRPr="000A76A7">
        <w:rPr>
          <w:rFonts w:ascii="Arial" w:hAnsi="Arial" w:cs="Arial"/>
          <w:spacing w:val="-1"/>
        </w:rPr>
        <w:t>e</w:t>
      </w:r>
      <w:r w:rsidRPr="000A76A7">
        <w:rPr>
          <w:rFonts w:ascii="Arial" w:hAnsi="Arial" w:cs="Arial"/>
        </w:rPr>
        <w:t>ri</w:t>
      </w:r>
      <w:r w:rsidRPr="000A76A7">
        <w:rPr>
          <w:rFonts w:ascii="Arial" w:hAnsi="Arial" w:cs="Arial"/>
          <w:spacing w:val="-2"/>
        </w:rPr>
        <w:t>e</w:t>
      </w:r>
      <w:r w:rsidRPr="000A76A7">
        <w:rPr>
          <w:rFonts w:ascii="Arial" w:hAnsi="Arial" w:cs="Arial"/>
        </w:rPr>
        <w:t>n</w:t>
      </w:r>
      <w:r w:rsidRPr="000A76A7">
        <w:rPr>
          <w:rFonts w:ascii="Arial" w:hAnsi="Arial" w:cs="Arial"/>
          <w:spacing w:val="-1"/>
        </w:rPr>
        <w:t>c</w:t>
      </w:r>
      <w:r w:rsidRPr="000A76A7">
        <w:rPr>
          <w:rFonts w:ascii="Arial" w:hAnsi="Arial" w:cs="Arial"/>
        </w:rPr>
        <w:t>e</w:t>
      </w:r>
      <w:r w:rsidRPr="000A76A7">
        <w:rPr>
          <w:rFonts w:ascii="Arial" w:hAnsi="Arial" w:cs="Arial"/>
          <w:spacing w:val="1"/>
        </w:rPr>
        <w:t xml:space="preserve"> </w:t>
      </w:r>
      <w:r w:rsidRPr="000A76A7">
        <w:rPr>
          <w:rFonts w:ascii="Arial" w:hAnsi="Arial" w:cs="Arial"/>
        </w:rPr>
        <w:t>R</w:t>
      </w:r>
      <w:r w:rsidRPr="000A76A7">
        <w:rPr>
          <w:rFonts w:ascii="Arial" w:hAnsi="Arial" w:cs="Arial"/>
          <w:spacing w:val="-1"/>
        </w:rPr>
        <w:t>e</w:t>
      </w:r>
      <w:r w:rsidRPr="000A76A7">
        <w:rPr>
          <w:rFonts w:ascii="Arial" w:hAnsi="Arial" w:cs="Arial"/>
        </w:rPr>
        <w:t>ports</w:t>
      </w:r>
      <w:r w:rsidRPr="000A76A7">
        <w:rPr>
          <w:rFonts w:ascii="Arial" w:hAnsi="Arial" w:cs="Arial"/>
          <w:spacing w:val="2"/>
        </w:rPr>
        <w:t xml:space="preserve"> </w:t>
      </w:r>
      <w:r w:rsidRPr="000A76A7">
        <w:rPr>
          <w:rFonts w:ascii="Arial" w:hAnsi="Arial" w:cs="Arial"/>
          <w:spacing w:val="1"/>
        </w:rPr>
        <w:t>(</w:t>
      </w:r>
      <w:r w:rsidRPr="000A76A7">
        <w:rPr>
          <w:rFonts w:ascii="Arial" w:hAnsi="Arial" w:cs="Arial"/>
        </w:rPr>
        <w:t>TER)</w:t>
      </w:r>
      <w:r w:rsidRPr="000A76A7">
        <w:rPr>
          <w:rFonts w:ascii="Arial" w:hAnsi="Arial" w:cs="Arial"/>
          <w:spacing w:val="1"/>
        </w:rPr>
        <w:t xml:space="preserve"> </w:t>
      </w:r>
      <w:r w:rsidRPr="000A76A7">
        <w:rPr>
          <w:rFonts w:ascii="Arial" w:hAnsi="Arial" w:cs="Arial"/>
        </w:rPr>
        <w:t>for the</w:t>
      </w:r>
      <w:r w:rsidRPr="000A76A7">
        <w:rPr>
          <w:rFonts w:ascii="Arial" w:hAnsi="Arial" w:cs="Arial"/>
          <w:spacing w:val="1"/>
        </w:rPr>
        <w:t xml:space="preserve"> </w:t>
      </w:r>
      <w:r w:rsidRPr="000A76A7">
        <w:rPr>
          <w:rFonts w:ascii="Arial" w:hAnsi="Arial" w:cs="Arial"/>
        </w:rPr>
        <w:t>p</w:t>
      </w:r>
      <w:r w:rsidRPr="000A76A7">
        <w:rPr>
          <w:rFonts w:ascii="Arial" w:hAnsi="Arial" w:cs="Arial"/>
          <w:spacing w:val="-1"/>
        </w:rPr>
        <w:t>re</w:t>
      </w:r>
      <w:r w:rsidRPr="000A76A7">
        <w:rPr>
          <w:rFonts w:ascii="Arial" w:hAnsi="Arial" w:cs="Arial"/>
        </w:rPr>
        <w:t>vious</w:t>
      </w:r>
      <w:r w:rsidRPr="000A76A7">
        <w:rPr>
          <w:rFonts w:ascii="Arial" w:hAnsi="Arial" w:cs="Arial"/>
          <w:spacing w:val="2"/>
        </w:rPr>
        <w:t xml:space="preserve"> </w:t>
      </w:r>
      <w:r w:rsidRPr="000A76A7">
        <w:rPr>
          <w:rFonts w:ascii="Arial" w:hAnsi="Arial" w:cs="Arial"/>
        </w:rPr>
        <w:t>p</w:t>
      </w:r>
      <w:r w:rsidRPr="000A76A7">
        <w:rPr>
          <w:rFonts w:ascii="Arial" w:hAnsi="Arial" w:cs="Arial"/>
          <w:spacing w:val="1"/>
        </w:rPr>
        <w:t>r</w:t>
      </w:r>
      <w:r w:rsidRPr="000A76A7">
        <w:rPr>
          <w:rFonts w:ascii="Arial" w:hAnsi="Arial" w:cs="Arial"/>
        </w:rPr>
        <w:t>o</w:t>
      </w:r>
      <w:r w:rsidRPr="000A76A7">
        <w:rPr>
          <w:rFonts w:ascii="Arial" w:hAnsi="Arial" w:cs="Arial"/>
          <w:spacing w:val="-3"/>
        </w:rPr>
        <w:t>g</w:t>
      </w:r>
      <w:r w:rsidRPr="000A76A7">
        <w:rPr>
          <w:rFonts w:ascii="Arial" w:hAnsi="Arial" w:cs="Arial"/>
          <w:spacing w:val="1"/>
        </w:rPr>
        <w:t>r</w:t>
      </w:r>
      <w:r w:rsidRPr="000A76A7">
        <w:rPr>
          <w:rFonts w:ascii="Arial" w:hAnsi="Arial" w:cs="Arial"/>
          <w:spacing w:val="-1"/>
        </w:rPr>
        <w:t>a</w:t>
      </w:r>
      <w:r w:rsidRPr="000A76A7">
        <w:rPr>
          <w:rFonts w:ascii="Arial" w:hAnsi="Arial" w:cs="Arial"/>
        </w:rPr>
        <w:t>mme</w:t>
      </w:r>
      <w:r w:rsidRPr="000A76A7">
        <w:rPr>
          <w:rFonts w:ascii="Arial" w:hAnsi="Arial" w:cs="Arial"/>
          <w:spacing w:val="1"/>
        </w:rPr>
        <w:t xml:space="preserve"> </w:t>
      </w:r>
      <w:r w:rsidRPr="000A76A7">
        <w:rPr>
          <w:rFonts w:ascii="Arial" w:hAnsi="Arial" w:cs="Arial"/>
        </w:rPr>
        <w:t>or</w:t>
      </w:r>
      <w:r w:rsidRPr="000A76A7">
        <w:rPr>
          <w:rFonts w:ascii="Arial" w:hAnsi="Arial" w:cs="Arial"/>
          <w:spacing w:val="1"/>
        </w:rPr>
        <w:t xml:space="preserve"> </w:t>
      </w:r>
      <w:r w:rsidRPr="000A76A7">
        <w:rPr>
          <w:rFonts w:ascii="Arial" w:hAnsi="Arial" w:cs="Arial"/>
        </w:rPr>
        <w:t>unstru</w:t>
      </w:r>
      <w:r w:rsidRPr="000A76A7">
        <w:rPr>
          <w:rFonts w:ascii="Arial" w:hAnsi="Arial" w:cs="Arial"/>
          <w:spacing w:val="-2"/>
        </w:rPr>
        <w:t>c</w:t>
      </w:r>
      <w:r w:rsidRPr="000A76A7">
        <w:rPr>
          <w:rFonts w:ascii="Arial" w:hAnsi="Arial" w:cs="Arial"/>
        </w:rPr>
        <w:t>tur</w:t>
      </w:r>
      <w:r w:rsidRPr="000A76A7">
        <w:rPr>
          <w:rFonts w:ascii="Arial" w:hAnsi="Arial" w:cs="Arial"/>
          <w:spacing w:val="-2"/>
        </w:rPr>
        <w:t>e</w:t>
      </w:r>
      <w:r w:rsidRPr="000A76A7">
        <w:rPr>
          <w:rFonts w:ascii="Arial" w:hAnsi="Arial" w:cs="Arial"/>
        </w:rPr>
        <w:t>d</w:t>
      </w:r>
      <w:r w:rsidRPr="000A76A7">
        <w:rPr>
          <w:rFonts w:ascii="Arial" w:hAnsi="Arial" w:cs="Arial"/>
          <w:spacing w:val="4"/>
        </w:rPr>
        <w:t xml:space="preserve"> </w:t>
      </w:r>
      <w:r w:rsidRPr="000A76A7">
        <w:rPr>
          <w:rFonts w:ascii="Arial" w:hAnsi="Arial" w:cs="Arial"/>
          <w:spacing w:val="-1"/>
        </w:rPr>
        <w:t>e</w:t>
      </w:r>
      <w:r w:rsidRPr="000A76A7">
        <w:rPr>
          <w:rFonts w:ascii="Arial" w:hAnsi="Arial" w:cs="Arial"/>
          <w:spacing w:val="2"/>
        </w:rPr>
        <w:t>x</w:t>
      </w:r>
      <w:r w:rsidRPr="000A76A7">
        <w:rPr>
          <w:rFonts w:ascii="Arial" w:hAnsi="Arial" w:cs="Arial"/>
        </w:rPr>
        <w:t>p</w:t>
      </w:r>
      <w:r w:rsidRPr="000A76A7">
        <w:rPr>
          <w:rFonts w:ascii="Arial" w:hAnsi="Arial" w:cs="Arial"/>
          <w:spacing w:val="-1"/>
        </w:rPr>
        <w:t>e</w:t>
      </w:r>
      <w:r w:rsidRPr="000A76A7">
        <w:rPr>
          <w:rFonts w:ascii="Arial" w:hAnsi="Arial" w:cs="Arial"/>
        </w:rPr>
        <w:t>ri</w:t>
      </w:r>
      <w:r w:rsidRPr="000A76A7">
        <w:rPr>
          <w:rFonts w:ascii="Arial" w:hAnsi="Arial" w:cs="Arial"/>
          <w:spacing w:val="-2"/>
        </w:rPr>
        <w:t>e</w:t>
      </w:r>
      <w:r w:rsidRPr="000A76A7">
        <w:rPr>
          <w:rFonts w:ascii="Arial" w:hAnsi="Arial" w:cs="Arial"/>
        </w:rPr>
        <w:t>n</w:t>
      </w:r>
      <w:r w:rsidRPr="000A76A7">
        <w:rPr>
          <w:rFonts w:ascii="Arial" w:hAnsi="Arial" w:cs="Arial"/>
          <w:spacing w:val="-1"/>
        </w:rPr>
        <w:t>ce</w:t>
      </w:r>
      <w:r w:rsidRPr="000A76A7">
        <w:rPr>
          <w:rFonts w:ascii="Arial" w:hAnsi="Arial" w:cs="Arial"/>
        </w:rPr>
        <w:t>.</w:t>
      </w:r>
      <w:r w:rsidRPr="000A76A7">
        <w:rPr>
          <w:rFonts w:ascii="Arial" w:hAnsi="Arial" w:cs="Arial"/>
          <w:spacing w:val="4"/>
        </w:rPr>
        <w:t xml:space="preserve"> </w:t>
      </w:r>
      <w:r w:rsidRPr="000A76A7">
        <w:rPr>
          <w:rFonts w:ascii="Arial" w:hAnsi="Arial" w:cs="Arial"/>
          <w:spacing w:val="-4"/>
        </w:rPr>
        <w:t>I</w:t>
      </w:r>
      <w:r w:rsidRPr="000A76A7">
        <w:rPr>
          <w:rFonts w:ascii="Arial" w:hAnsi="Arial" w:cs="Arial"/>
        </w:rPr>
        <w:t>n the</w:t>
      </w:r>
      <w:r w:rsidRPr="000A76A7">
        <w:rPr>
          <w:rFonts w:ascii="Arial" w:hAnsi="Arial" w:cs="Arial"/>
          <w:spacing w:val="13"/>
        </w:rPr>
        <w:t xml:space="preserve"> </w:t>
      </w:r>
      <w:r w:rsidRPr="000A76A7">
        <w:rPr>
          <w:rFonts w:ascii="Arial" w:hAnsi="Arial" w:cs="Arial"/>
        </w:rPr>
        <w:t>latter</w:t>
      </w:r>
      <w:r w:rsidRPr="000A76A7">
        <w:rPr>
          <w:rFonts w:ascii="Arial" w:hAnsi="Arial" w:cs="Arial"/>
          <w:spacing w:val="15"/>
        </w:rPr>
        <w:t xml:space="preserve"> </w:t>
      </w:r>
      <w:r w:rsidRPr="000A76A7">
        <w:rPr>
          <w:rFonts w:ascii="Arial" w:hAnsi="Arial" w:cs="Arial"/>
          <w:spacing w:val="-1"/>
        </w:rPr>
        <w:t>ca</w:t>
      </w:r>
      <w:r w:rsidRPr="000A76A7">
        <w:rPr>
          <w:rFonts w:ascii="Arial" w:hAnsi="Arial" w:cs="Arial"/>
        </w:rPr>
        <w:t>se</w:t>
      </w:r>
      <w:r w:rsidRPr="000A76A7">
        <w:rPr>
          <w:rFonts w:ascii="Arial" w:hAnsi="Arial" w:cs="Arial"/>
          <w:spacing w:val="15"/>
        </w:rPr>
        <w:t xml:space="preserve"> </w:t>
      </w:r>
      <w:r w:rsidRPr="000A76A7">
        <w:rPr>
          <w:rFonts w:ascii="Arial" w:hAnsi="Arial" w:cs="Arial"/>
        </w:rPr>
        <w:t>it</w:t>
      </w:r>
      <w:r w:rsidRPr="000A76A7">
        <w:rPr>
          <w:rFonts w:ascii="Arial" w:hAnsi="Arial" w:cs="Arial"/>
          <w:spacing w:val="14"/>
        </w:rPr>
        <w:t xml:space="preserve"> </w:t>
      </w:r>
      <w:r w:rsidRPr="000A76A7">
        <w:rPr>
          <w:rFonts w:ascii="Arial" w:hAnsi="Arial" w:cs="Arial"/>
        </w:rPr>
        <w:t>is</w:t>
      </w:r>
      <w:r w:rsidRPr="000A76A7">
        <w:rPr>
          <w:rFonts w:ascii="Arial" w:hAnsi="Arial" w:cs="Arial"/>
          <w:spacing w:val="14"/>
        </w:rPr>
        <w:t xml:space="preserve"> </w:t>
      </w:r>
      <w:r w:rsidRPr="000A76A7">
        <w:rPr>
          <w:rFonts w:ascii="Arial" w:hAnsi="Arial" w:cs="Arial"/>
        </w:rPr>
        <w:t>import</w:t>
      </w:r>
      <w:r w:rsidRPr="000A76A7">
        <w:rPr>
          <w:rFonts w:ascii="Arial" w:hAnsi="Arial" w:cs="Arial"/>
          <w:spacing w:val="-2"/>
        </w:rPr>
        <w:t>a</w:t>
      </w:r>
      <w:r w:rsidRPr="000A76A7">
        <w:rPr>
          <w:rFonts w:ascii="Arial" w:hAnsi="Arial" w:cs="Arial"/>
        </w:rPr>
        <w:t>nt</w:t>
      </w:r>
      <w:r w:rsidRPr="000A76A7">
        <w:rPr>
          <w:rFonts w:ascii="Arial" w:hAnsi="Arial" w:cs="Arial"/>
          <w:spacing w:val="14"/>
        </w:rPr>
        <w:t xml:space="preserve"> </w:t>
      </w:r>
      <w:r w:rsidRPr="000A76A7">
        <w:rPr>
          <w:rFonts w:ascii="Arial" w:hAnsi="Arial" w:cs="Arial"/>
        </w:rPr>
        <w:t>to</w:t>
      </w:r>
      <w:r w:rsidRPr="000A76A7">
        <w:rPr>
          <w:rFonts w:ascii="Arial" w:hAnsi="Arial" w:cs="Arial"/>
          <w:spacing w:val="14"/>
        </w:rPr>
        <w:t xml:space="preserve"> </w:t>
      </w:r>
      <w:r w:rsidRPr="000A76A7">
        <w:rPr>
          <w:rFonts w:ascii="Arial" w:hAnsi="Arial" w:cs="Arial"/>
        </w:rPr>
        <w:t>r</w:t>
      </w:r>
      <w:r w:rsidRPr="000A76A7">
        <w:rPr>
          <w:rFonts w:ascii="Arial" w:hAnsi="Arial" w:cs="Arial"/>
          <w:spacing w:val="-2"/>
        </w:rPr>
        <w:t>e</w:t>
      </w:r>
      <w:r w:rsidRPr="000A76A7">
        <w:rPr>
          <w:rFonts w:ascii="Arial" w:hAnsi="Arial" w:cs="Arial"/>
          <w:spacing w:val="-1"/>
        </w:rPr>
        <w:t>c</w:t>
      </w:r>
      <w:r w:rsidRPr="000A76A7">
        <w:rPr>
          <w:rFonts w:ascii="Arial" w:hAnsi="Arial" w:cs="Arial"/>
        </w:rPr>
        <w:t>onstr</w:t>
      </w:r>
      <w:r w:rsidRPr="000A76A7">
        <w:rPr>
          <w:rFonts w:ascii="Arial" w:hAnsi="Arial" w:cs="Arial"/>
          <w:spacing w:val="1"/>
        </w:rPr>
        <w:t>u</w:t>
      </w:r>
      <w:r w:rsidRPr="000A76A7">
        <w:rPr>
          <w:rFonts w:ascii="Arial" w:hAnsi="Arial" w:cs="Arial"/>
          <w:spacing w:val="-1"/>
        </w:rPr>
        <w:t>c</w:t>
      </w:r>
      <w:r w:rsidRPr="000A76A7">
        <w:rPr>
          <w:rFonts w:ascii="Arial" w:hAnsi="Arial" w:cs="Arial"/>
        </w:rPr>
        <w:t>t</w:t>
      </w:r>
      <w:r w:rsidRPr="000A76A7">
        <w:rPr>
          <w:rFonts w:ascii="Arial" w:hAnsi="Arial" w:cs="Arial"/>
          <w:spacing w:val="14"/>
        </w:rPr>
        <w:t xml:space="preserve"> </w:t>
      </w:r>
      <w:r w:rsidRPr="000A76A7">
        <w:rPr>
          <w:rFonts w:ascii="Arial" w:hAnsi="Arial" w:cs="Arial"/>
        </w:rPr>
        <w:t>the</w:t>
      </w:r>
      <w:r w:rsidRPr="000A76A7">
        <w:rPr>
          <w:rFonts w:ascii="Arial" w:hAnsi="Arial" w:cs="Arial"/>
          <w:spacing w:val="16"/>
        </w:rPr>
        <w:t xml:space="preserve"> </w:t>
      </w:r>
      <w:r w:rsidRPr="000A76A7">
        <w:rPr>
          <w:rFonts w:ascii="Arial" w:hAnsi="Arial" w:cs="Arial"/>
          <w:spacing w:val="-1"/>
        </w:rPr>
        <w:t>e</w:t>
      </w:r>
      <w:r w:rsidRPr="000A76A7">
        <w:rPr>
          <w:rFonts w:ascii="Arial" w:hAnsi="Arial" w:cs="Arial"/>
          <w:spacing w:val="2"/>
        </w:rPr>
        <w:t>x</w:t>
      </w:r>
      <w:r w:rsidRPr="000A76A7">
        <w:rPr>
          <w:rFonts w:ascii="Arial" w:hAnsi="Arial" w:cs="Arial"/>
        </w:rPr>
        <w:t>p</w:t>
      </w:r>
      <w:r w:rsidRPr="000A76A7">
        <w:rPr>
          <w:rFonts w:ascii="Arial" w:hAnsi="Arial" w:cs="Arial"/>
          <w:spacing w:val="-1"/>
        </w:rPr>
        <w:t>e</w:t>
      </w:r>
      <w:r w:rsidRPr="000A76A7">
        <w:rPr>
          <w:rFonts w:ascii="Arial" w:hAnsi="Arial" w:cs="Arial"/>
        </w:rPr>
        <w:t>ri</w:t>
      </w:r>
      <w:r w:rsidRPr="000A76A7">
        <w:rPr>
          <w:rFonts w:ascii="Arial" w:hAnsi="Arial" w:cs="Arial"/>
          <w:spacing w:val="-2"/>
        </w:rPr>
        <w:t>e</w:t>
      </w:r>
      <w:r w:rsidRPr="000A76A7">
        <w:rPr>
          <w:rFonts w:ascii="Arial" w:hAnsi="Arial" w:cs="Arial"/>
        </w:rPr>
        <w:t>n</w:t>
      </w:r>
      <w:r w:rsidRPr="000A76A7">
        <w:rPr>
          <w:rFonts w:ascii="Arial" w:hAnsi="Arial" w:cs="Arial"/>
          <w:spacing w:val="1"/>
        </w:rPr>
        <w:t>c</w:t>
      </w:r>
      <w:r w:rsidRPr="000A76A7">
        <w:rPr>
          <w:rFonts w:ascii="Arial" w:hAnsi="Arial" w:cs="Arial"/>
        </w:rPr>
        <w:t>e</w:t>
      </w:r>
      <w:r w:rsidRPr="000A76A7">
        <w:rPr>
          <w:rFonts w:ascii="Arial" w:hAnsi="Arial" w:cs="Arial"/>
          <w:spacing w:val="13"/>
        </w:rPr>
        <w:t xml:space="preserve"> </w:t>
      </w:r>
      <w:r w:rsidRPr="000A76A7">
        <w:rPr>
          <w:rFonts w:ascii="Arial" w:hAnsi="Arial" w:cs="Arial"/>
          <w:spacing w:val="-1"/>
        </w:rPr>
        <w:t>a</w:t>
      </w:r>
      <w:r w:rsidRPr="000A76A7">
        <w:rPr>
          <w:rFonts w:ascii="Arial" w:hAnsi="Arial" w:cs="Arial"/>
        </w:rPr>
        <w:t>s</w:t>
      </w:r>
      <w:r w:rsidRPr="000A76A7">
        <w:rPr>
          <w:rFonts w:ascii="Arial" w:hAnsi="Arial" w:cs="Arial"/>
          <w:spacing w:val="22"/>
        </w:rPr>
        <w:t xml:space="preserve"> </w:t>
      </w:r>
      <w:r w:rsidRPr="000A76A7">
        <w:rPr>
          <w:rFonts w:ascii="Arial" w:hAnsi="Arial" w:cs="Arial"/>
          <w:spacing w:val="-1"/>
        </w:rPr>
        <w:t>a</w:t>
      </w:r>
      <w:r w:rsidRPr="000A76A7">
        <w:rPr>
          <w:rFonts w:ascii="Arial" w:hAnsi="Arial" w:cs="Arial"/>
          <w:spacing w:val="1"/>
        </w:rPr>
        <w:t>c</w:t>
      </w:r>
      <w:r w:rsidRPr="000A76A7">
        <w:rPr>
          <w:rFonts w:ascii="Arial" w:hAnsi="Arial" w:cs="Arial"/>
          <w:spacing w:val="-1"/>
        </w:rPr>
        <w:t>c</w:t>
      </w:r>
      <w:r w:rsidRPr="000A76A7">
        <w:rPr>
          <w:rFonts w:ascii="Arial" w:hAnsi="Arial" w:cs="Arial"/>
        </w:rPr>
        <w:t>u</w:t>
      </w:r>
      <w:r w:rsidRPr="000A76A7">
        <w:rPr>
          <w:rFonts w:ascii="Arial" w:hAnsi="Arial" w:cs="Arial"/>
          <w:spacing w:val="-1"/>
        </w:rPr>
        <w:t>ra</w:t>
      </w:r>
      <w:r w:rsidRPr="000A76A7">
        <w:rPr>
          <w:rFonts w:ascii="Arial" w:hAnsi="Arial" w:cs="Arial"/>
          <w:spacing w:val="2"/>
        </w:rPr>
        <w:t>t</w:t>
      </w:r>
      <w:r w:rsidRPr="000A76A7">
        <w:rPr>
          <w:rFonts w:ascii="Arial" w:hAnsi="Arial" w:cs="Arial"/>
          <w:spacing w:val="-1"/>
        </w:rPr>
        <w:t>e</w:t>
      </w:r>
      <w:r w:rsidRPr="000A76A7">
        <w:rPr>
          <w:rFonts w:ascii="Arial" w:hAnsi="Arial" w:cs="Arial"/>
          <w:spacing w:val="2"/>
        </w:rPr>
        <w:t>l</w:t>
      </w:r>
      <w:r w:rsidRPr="000A76A7">
        <w:rPr>
          <w:rFonts w:ascii="Arial" w:hAnsi="Arial" w:cs="Arial"/>
        </w:rPr>
        <w:t>y</w:t>
      </w:r>
      <w:r w:rsidRPr="000A76A7">
        <w:rPr>
          <w:rFonts w:ascii="Arial" w:hAnsi="Arial" w:cs="Arial"/>
          <w:spacing w:val="11"/>
        </w:rPr>
        <w:t xml:space="preserve"> </w:t>
      </w:r>
      <w:r w:rsidRPr="000A76A7">
        <w:rPr>
          <w:rFonts w:ascii="Arial" w:hAnsi="Arial" w:cs="Arial"/>
          <w:spacing w:val="-1"/>
        </w:rPr>
        <w:t>a</w:t>
      </w:r>
      <w:r w:rsidRPr="000A76A7">
        <w:rPr>
          <w:rFonts w:ascii="Arial" w:hAnsi="Arial" w:cs="Arial"/>
        </w:rPr>
        <w:t>s</w:t>
      </w:r>
      <w:r w:rsidRPr="000A76A7">
        <w:rPr>
          <w:rFonts w:ascii="Arial" w:hAnsi="Arial" w:cs="Arial"/>
          <w:spacing w:val="16"/>
        </w:rPr>
        <w:t xml:space="preserve"> </w:t>
      </w:r>
      <w:r w:rsidRPr="000A76A7">
        <w:rPr>
          <w:rFonts w:ascii="Arial" w:hAnsi="Arial" w:cs="Arial"/>
        </w:rPr>
        <w:t>possible.</w:t>
      </w:r>
      <w:r w:rsidRPr="000A76A7">
        <w:rPr>
          <w:rFonts w:ascii="Arial" w:hAnsi="Arial" w:cs="Arial"/>
          <w:spacing w:val="13"/>
        </w:rPr>
        <w:t xml:space="preserve"> </w:t>
      </w:r>
      <w:r w:rsidRPr="000A76A7">
        <w:rPr>
          <w:rFonts w:ascii="Arial" w:hAnsi="Arial" w:cs="Arial"/>
        </w:rPr>
        <w:t>The TERs must be si</w:t>
      </w:r>
      <w:r w:rsidRPr="000A76A7">
        <w:rPr>
          <w:rFonts w:ascii="Arial" w:hAnsi="Arial" w:cs="Arial"/>
          <w:spacing w:val="-2"/>
        </w:rPr>
        <w:t>g</w:t>
      </w:r>
      <w:r w:rsidRPr="000A76A7">
        <w:rPr>
          <w:rFonts w:ascii="Arial" w:hAnsi="Arial" w:cs="Arial"/>
        </w:rPr>
        <w:t>n</w:t>
      </w:r>
      <w:r w:rsidRPr="000A76A7">
        <w:rPr>
          <w:rFonts w:ascii="Arial" w:hAnsi="Arial" w:cs="Arial"/>
          <w:spacing w:val="-1"/>
        </w:rPr>
        <w:t>e</w:t>
      </w:r>
      <w:r w:rsidRPr="000A76A7">
        <w:rPr>
          <w:rFonts w:ascii="Arial" w:hAnsi="Arial" w:cs="Arial"/>
        </w:rPr>
        <w:t>d off</w:t>
      </w:r>
      <w:r w:rsidRPr="000A76A7">
        <w:rPr>
          <w:rFonts w:ascii="Arial" w:hAnsi="Arial" w:cs="Arial"/>
          <w:spacing w:val="1"/>
        </w:rPr>
        <w:t xml:space="preserve"> </w:t>
      </w:r>
      <w:r w:rsidRPr="000A76A7">
        <w:rPr>
          <w:rFonts w:ascii="Arial" w:hAnsi="Arial" w:cs="Arial"/>
          <w:spacing w:val="2"/>
        </w:rPr>
        <w:t>b</w:t>
      </w:r>
      <w:r w:rsidRPr="000A76A7">
        <w:rPr>
          <w:rFonts w:ascii="Arial" w:hAnsi="Arial" w:cs="Arial"/>
        </w:rPr>
        <w:t>y</w:t>
      </w:r>
      <w:r w:rsidRPr="000A76A7">
        <w:rPr>
          <w:rFonts w:ascii="Arial" w:hAnsi="Arial" w:cs="Arial"/>
          <w:spacing w:val="-5"/>
        </w:rPr>
        <w:t xml:space="preserve"> </w:t>
      </w:r>
      <w:r w:rsidRPr="000A76A7">
        <w:rPr>
          <w:rFonts w:ascii="Arial" w:hAnsi="Arial" w:cs="Arial"/>
        </w:rPr>
        <w:t>the r</w:t>
      </w:r>
      <w:r w:rsidRPr="000A76A7">
        <w:rPr>
          <w:rFonts w:ascii="Arial" w:hAnsi="Arial" w:cs="Arial"/>
          <w:spacing w:val="-1"/>
        </w:rPr>
        <w:t>e</w:t>
      </w:r>
      <w:r w:rsidRPr="000A76A7">
        <w:rPr>
          <w:rFonts w:ascii="Arial" w:hAnsi="Arial" w:cs="Arial"/>
        </w:rPr>
        <w:t>lev</w:t>
      </w:r>
      <w:r w:rsidRPr="000A76A7">
        <w:rPr>
          <w:rFonts w:ascii="Arial" w:hAnsi="Arial" w:cs="Arial"/>
          <w:spacing w:val="-2"/>
        </w:rPr>
        <w:t>a</w:t>
      </w:r>
      <w:r w:rsidRPr="000A76A7">
        <w:rPr>
          <w:rFonts w:ascii="Arial" w:hAnsi="Arial" w:cs="Arial"/>
        </w:rPr>
        <w:t>nt su</w:t>
      </w:r>
      <w:r w:rsidRPr="000A76A7">
        <w:rPr>
          <w:rFonts w:ascii="Arial" w:hAnsi="Arial" w:cs="Arial"/>
          <w:spacing w:val="2"/>
        </w:rPr>
        <w:t>p</w:t>
      </w:r>
      <w:r w:rsidRPr="000A76A7">
        <w:rPr>
          <w:rFonts w:ascii="Arial" w:hAnsi="Arial" w:cs="Arial"/>
          <w:spacing w:val="-1"/>
        </w:rPr>
        <w:t>e</w:t>
      </w:r>
      <w:r w:rsidRPr="000A76A7">
        <w:rPr>
          <w:rFonts w:ascii="Arial" w:hAnsi="Arial" w:cs="Arial"/>
        </w:rPr>
        <w:t>rvis</w:t>
      </w:r>
      <w:r w:rsidRPr="000A76A7">
        <w:rPr>
          <w:rFonts w:ascii="Arial" w:hAnsi="Arial" w:cs="Arial"/>
          <w:spacing w:val="2"/>
        </w:rPr>
        <w:t>o</w:t>
      </w:r>
      <w:r w:rsidRPr="000A76A7">
        <w:rPr>
          <w:rFonts w:ascii="Arial" w:hAnsi="Arial" w:cs="Arial"/>
        </w:rPr>
        <w:t>r.</w:t>
      </w:r>
    </w:p>
    <w:p w:rsidR="00BD1143" w:rsidRPr="000A76A7" w:rsidRDefault="00BD1143" w:rsidP="00BD1143">
      <w:pPr>
        <w:pStyle w:val="BodyText"/>
        <w:kinsoku w:val="0"/>
        <w:overflowPunct w:val="0"/>
        <w:spacing w:before="3" w:line="274" w:lineRule="auto"/>
        <w:ind w:left="709" w:right="239" w:hanging="567"/>
        <w:jc w:val="both"/>
        <w:rPr>
          <w:rFonts w:ascii="Arial" w:hAnsi="Arial" w:cs="Arial"/>
        </w:rPr>
      </w:pPr>
      <w:r>
        <w:rPr>
          <w:noProof/>
          <w:lang w:val="en-ZA" w:eastAsia="en-ZA"/>
        </w:rPr>
        <w:drawing>
          <wp:inline distT="0" distB="0" distL="0" distR="0" wp14:anchorId="390834B7" wp14:editId="0ADB271A">
            <wp:extent cx="142875" cy="1905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0A76A7">
        <w:rPr>
          <w:rFonts w:ascii="Arial" w:hAnsi="Arial" w:cs="Arial"/>
        </w:rPr>
        <w:tab/>
        <w:t>On</w:t>
      </w:r>
      <w:r w:rsidRPr="000A76A7">
        <w:rPr>
          <w:rFonts w:ascii="Arial" w:hAnsi="Arial" w:cs="Arial"/>
          <w:spacing w:val="40"/>
        </w:rPr>
        <w:t xml:space="preserve"> </w:t>
      </w:r>
      <w:r w:rsidRPr="000A76A7">
        <w:rPr>
          <w:rFonts w:ascii="Arial" w:hAnsi="Arial" w:cs="Arial"/>
          <w:spacing w:val="-1"/>
        </w:rPr>
        <w:t>e</w:t>
      </w:r>
      <w:r w:rsidRPr="000A76A7">
        <w:rPr>
          <w:rFonts w:ascii="Arial" w:hAnsi="Arial" w:cs="Arial"/>
        </w:rPr>
        <w:t>nte</w:t>
      </w:r>
      <w:r w:rsidRPr="000A76A7">
        <w:rPr>
          <w:rFonts w:ascii="Arial" w:hAnsi="Arial" w:cs="Arial"/>
          <w:spacing w:val="-2"/>
        </w:rPr>
        <w:t>r</w:t>
      </w:r>
      <w:r w:rsidRPr="000A76A7">
        <w:rPr>
          <w:rFonts w:ascii="Arial" w:hAnsi="Arial" w:cs="Arial"/>
        </w:rPr>
        <w:t>ing</w:t>
      </w:r>
      <w:r w:rsidRPr="000A76A7">
        <w:rPr>
          <w:rFonts w:ascii="Arial" w:hAnsi="Arial" w:cs="Arial"/>
          <w:spacing w:val="38"/>
        </w:rPr>
        <w:t xml:space="preserve"> </w:t>
      </w:r>
      <w:r w:rsidRPr="000A76A7">
        <w:rPr>
          <w:rFonts w:ascii="Arial" w:hAnsi="Arial" w:cs="Arial"/>
        </w:rPr>
        <w:t>the</w:t>
      </w:r>
      <w:r w:rsidRPr="000A76A7">
        <w:rPr>
          <w:rFonts w:ascii="Arial" w:hAnsi="Arial" w:cs="Arial"/>
          <w:spacing w:val="40"/>
        </w:rPr>
        <w:t xml:space="preserve"> </w:t>
      </w:r>
      <w:r w:rsidRPr="000A76A7">
        <w:rPr>
          <w:rFonts w:ascii="Arial" w:hAnsi="Arial" w:cs="Arial"/>
        </w:rPr>
        <w:t>n</w:t>
      </w:r>
      <w:r w:rsidRPr="000A76A7">
        <w:rPr>
          <w:rFonts w:ascii="Arial" w:hAnsi="Arial" w:cs="Arial"/>
          <w:spacing w:val="-1"/>
        </w:rPr>
        <w:t>e</w:t>
      </w:r>
      <w:r w:rsidRPr="000A76A7">
        <w:rPr>
          <w:rFonts w:ascii="Arial" w:hAnsi="Arial" w:cs="Arial"/>
        </w:rPr>
        <w:t>w</w:t>
      </w:r>
      <w:r w:rsidRPr="000A76A7">
        <w:rPr>
          <w:rFonts w:ascii="Arial" w:hAnsi="Arial" w:cs="Arial"/>
          <w:spacing w:val="42"/>
        </w:rPr>
        <w:t xml:space="preserve"> </w:t>
      </w:r>
      <w:r w:rsidRPr="000A76A7">
        <w:rPr>
          <w:rFonts w:ascii="Arial" w:hAnsi="Arial" w:cs="Arial"/>
        </w:rPr>
        <w:t>p</w:t>
      </w:r>
      <w:r w:rsidRPr="000A76A7">
        <w:rPr>
          <w:rFonts w:ascii="Arial" w:hAnsi="Arial" w:cs="Arial"/>
          <w:spacing w:val="-1"/>
        </w:rPr>
        <w:t>r</w:t>
      </w:r>
      <w:r w:rsidRPr="000A76A7">
        <w:rPr>
          <w:rFonts w:ascii="Arial" w:hAnsi="Arial" w:cs="Arial"/>
        </w:rPr>
        <w:t>ogr</w:t>
      </w:r>
      <w:r w:rsidRPr="000A76A7">
        <w:rPr>
          <w:rFonts w:ascii="Arial" w:hAnsi="Arial" w:cs="Arial"/>
          <w:spacing w:val="-2"/>
        </w:rPr>
        <w:t>a</w:t>
      </w:r>
      <w:r w:rsidRPr="000A76A7">
        <w:rPr>
          <w:rFonts w:ascii="Arial" w:hAnsi="Arial" w:cs="Arial"/>
        </w:rPr>
        <w:t>mm</w:t>
      </w:r>
      <w:r w:rsidRPr="000A76A7">
        <w:rPr>
          <w:rFonts w:ascii="Arial" w:hAnsi="Arial" w:cs="Arial"/>
          <w:spacing w:val="-1"/>
        </w:rPr>
        <w:t>e</w:t>
      </w:r>
      <w:r w:rsidRPr="000A76A7">
        <w:rPr>
          <w:rFonts w:ascii="Arial" w:hAnsi="Arial" w:cs="Arial"/>
        </w:rPr>
        <w:t>,</w:t>
      </w:r>
      <w:r w:rsidRPr="000A76A7">
        <w:rPr>
          <w:rFonts w:ascii="Arial" w:hAnsi="Arial" w:cs="Arial"/>
          <w:spacing w:val="40"/>
        </w:rPr>
        <w:t xml:space="preserve"> </w:t>
      </w:r>
      <w:r w:rsidRPr="000A76A7">
        <w:rPr>
          <w:rFonts w:ascii="Arial" w:hAnsi="Arial" w:cs="Arial"/>
        </w:rPr>
        <w:t>the</w:t>
      </w:r>
      <w:r w:rsidRPr="000A76A7">
        <w:rPr>
          <w:rFonts w:ascii="Arial" w:hAnsi="Arial" w:cs="Arial"/>
          <w:spacing w:val="40"/>
        </w:rPr>
        <w:t xml:space="preserve"> </w:t>
      </w:r>
      <w:r w:rsidRPr="000A76A7">
        <w:rPr>
          <w:rFonts w:ascii="Arial" w:hAnsi="Arial" w:cs="Arial"/>
        </w:rPr>
        <w:t>Mentor</w:t>
      </w:r>
      <w:r w:rsidRPr="000A76A7">
        <w:rPr>
          <w:rFonts w:ascii="Arial" w:hAnsi="Arial" w:cs="Arial"/>
          <w:spacing w:val="39"/>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40"/>
        </w:rPr>
        <w:t xml:space="preserve"> </w:t>
      </w:r>
      <w:r w:rsidRPr="000A76A7">
        <w:rPr>
          <w:rFonts w:ascii="Arial" w:hAnsi="Arial" w:cs="Arial"/>
        </w:rPr>
        <w:t>Sup</w:t>
      </w:r>
      <w:r w:rsidRPr="000A76A7">
        <w:rPr>
          <w:rFonts w:ascii="Arial" w:hAnsi="Arial" w:cs="Arial"/>
          <w:spacing w:val="-1"/>
        </w:rPr>
        <w:t>e</w:t>
      </w:r>
      <w:r w:rsidRPr="000A76A7">
        <w:rPr>
          <w:rFonts w:ascii="Arial" w:hAnsi="Arial" w:cs="Arial"/>
        </w:rPr>
        <w:t>rvisor</w:t>
      </w:r>
      <w:r w:rsidRPr="000A76A7">
        <w:rPr>
          <w:rFonts w:ascii="Arial" w:hAnsi="Arial" w:cs="Arial"/>
          <w:spacing w:val="39"/>
        </w:rPr>
        <w:t xml:space="preserve"> </w:t>
      </w:r>
      <w:r w:rsidRPr="000A76A7">
        <w:rPr>
          <w:rFonts w:ascii="Arial" w:hAnsi="Arial" w:cs="Arial"/>
        </w:rPr>
        <w:t>should</w:t>
      </w:r>
      <w:r w:rsidRPr="000A76A7">
        <w:rPr>
          <w:rFonts w:ascii="Arial" w:hAnsi="Arial" w:cs="Arial"/>
          <w:spacing w:val="40"/>
        </w:rPr>
        <w:t xml:space="preserve"> </w:t>
      </w:r>
      <w:r w:rsidRPr="000A76A7">
        <w:rPr>
          <w:rFonts w:ascii="Arial" w:hAnsi="Arial" w:cs="Arial"/>
        </w:rPr>
        <w:t>r</w:t>
      </w:r>
      <w:r w:rsidRPr="000A76A7">
        <w:rPr>
          <w:rFonts w:ascii="Arial" w:hAnsi="Arial" w:cs="Arial"/>
          <w:spacing w:val="-2"/>
        </w:rPr>
        <w:t>e</w:t>
      </w:r>
      <w:r w:rsidRPr="000A76A7">
        <w:rPr>
          <w:rFonts w:ascii="Arial" w:hAnsi="Arial" w:cs="Arial"/>
        </w:rPr>
        <w:t>view</w:t>
      </w:r>
      <w:r w:rsidRPr="000A76A7">
        <w:rPr>
          <w:rFonts w:ascii="Arial" w:hAnsi="Arial" w:cs="Arial"/>
          <w:spacing w:val="39"/>
        </w:rPr>
        <w:t xml:space="preserve"> </w:t>
      </w:r>
      <w:r w:rsidRPr="000A76A7">
        <w:rPr>
          <w:rFonts w:ascii="Arial" w:hAnsi="Arial" w:cs="Arial"/>
        </w:rPr>
        <w:t xml:space="preserve">the </w:t>
      </w:r>
      <w:r w:rsidRPr="000A76A7">
        <w:rPr>
          <w:rFonts w:ascii="Arial" w:hAnsi="Arial" w:cs="Arial"/>
          <w:spacing w:val="-1"/>
        </w:rPr>
        <w:t>ca</w:t>
      </w:r>
      <w:r w:rsidRPr="000A76A7">
        <w:rPr>
          <w:rFonts w:ascii="Arial" w:hAnsi="Arial" w:cs="Arial"/>
        </w:rPr>
        <w:t>ndidat</w:t>
      </w:r>
      <w:r w:rsidRPr="000A76A7">
        <w:rPr>
          <w:rFonts w:ascii="Arial" w:hAnsi="Arial" w:cs="Arial"/>
          <w:spacing w:val="-1"/>
        </w:rPr>
        <w:t>e</w:t>
      </w:r>
      <w:r w:rsidRPr="000A76A7">
        <w:rPr>
          <w:rFonts w:ascii="Arial" w:hAnsi="Arial" w:cs="Arial"/>
        </w:rPr>
        <w:t>’s</w:t>
      </w:r>
      <w:r w:rsidRPr="000A76A7">
        <w:rPr>
          <w:rFonts w:ascii="Arial" w:hAnsi="Arial" w:cs="Arial"/>
          <w:spacing w:val="44"/>
        </w:rPr>
        <w:t xml:space="preserve"> </w:t>
      </w:r>
      <w:r w:rsidRPr="000A76A7">
        <w:rPr>
          <w:rFonts w:ascii="Arial" w:hAnsi="Arial" w:cs="Arial"/>
        </w:rPr>
        <w:t>d</w:t>
      </w:r>
      <w:r w:rsidRPr="000A76A7">
        <w:rPr>
          <w:rFonts w:ascii="Arial" w:hAnsi="Arial" w:cs="Arial"/>
          <w:spacing w:val="-1"/>
        </w:rPr>
        <w:t>e</w:t>
      </w:r>
      <w:r w:rsidRPr="000A76A7">
        <w:rPr>
          <w:rFonts w:ascii="Arial" w:hAnsi="Arial" w:cs="Arial"/>
        </w:rPr>
        <w:t>v</w:t>
      </w:r>
      <w:r w:rsidRPr="000A76A7">
        <w:rPr>
          <w:rFonts w:ascii="Arial" w:hAnsi="Arial" w:cs="Arial"/>
          <w:spacing w:val="-1"/>
        </w:rPr>
        <w:t>e</w:t>
      </w:r>
      <w:r w:rsidRPr="000A76A7">
        <w:rPr>
          <w:rFonts w:ascii="Arial" w:hAnsi="Arial" w:cs="Arial"/>
        </w:rPr>
        <w:t>lopm</w:t>
      </w:r>
      <w:r w:rsidRPr="000A76A7">
        <w:rPr>
          <w:rFonts w:ascii="Arial" w:hAnsi="Arial" w:cs="Arial"/>
          <w:spacing w:val="-1"/>
        </w:rPr>
        <w:t>e</w:t>
      </w:r>
      <w:r w:rsidRPr="000A76A7">
        <w:rPr>
          <w:rFonts w:ascii="Arial" w:hAnsi="Arial" w:cs="Arial"/>
        </w:rPr>
        <w:t>nt</w:t>
      </w:r>
      <w:r w:rsidRPr="000A76A7">
        <w:rPr>
          <w:rFonts w:ascii="Arial" w:hAnsi="Arial" w:cs="Arial"/>
          <w:spacing w:val="45"/>
        </w:rPr>
        <w:t xml:space="preserve"> </w:t>
      </w:r>
      <w:r w:rsidRPr="000A76A7">
        <w:rPr>
          <w:rFonts w:ascii="Arial" w:hAnsi="Arial" w:cs="Arial"/>
        </w:rPr>
        <w:t>in</w:t>
      </w:r>
      <w:r w:rsidRPr="000A76A7">
        <w:rPr>
          <w:rFonts w:ascii="Arial" w:hAnsi="Arial" w:cs="Arial"/>
          <w:spacing w:val="43"/>
        </w:rPr>
        <w:t xml:space="preserve"> </w:t>
      </w:r>
      <w:r w:rsidRPr="000A76A7">
        <w:rPr>
          <w:rFonts w:ascii="Arial" w:hAnsi="Arial" w:cs="Arial"/>
        </w:rPr>
        <w:t>the</w:t>
      </w:r>
      <w:r w:rsidRPr="000A76A7">
        <w:rPr>
          <w:rFonts w:ascii="Arial" w:hAnsi="Arial" w:cs="Arial"/>
          <w:spacing w:val="42"/>
        </w:rPr>
        <w:t xml:space="preserve"> </w:t>
      </w:r>
      <w:r w:rsidRPr="000A76A7">
        <w:rPr>
          <w:rFonts w:ascii="Arial" w:hAnsi="Arial" w:cs="Arial"/>
        </w:rPr>
        <w:t>li</w:t>
      </w:r>
      <w:r w:rsidRPr="000A76A7">
        <w:rPr>
          <w:rFonts w:ascii="Arial" w:hAnsi="Arial" w:cs="Arial"/>
          <w:spacing w:val="-3"/>
        </w:rPr>
        <w:t>g</w:t>
      </w:r>
      <w:r w:rsidRPr="000A76A7">
        <w:rPr>
          <w:rFonts w:ascii="Arial" w:hAnsi="Arial" w:cs="Arial"/>
        </w:rPr>
        <w:t>ht</w:t>
      </w:r>
      <w:r w:rsidRPr="000A76A7">
        <w:rPr>
          <w:rFonts w:ascii="Arial" w:hAnsi="Arial" w:cs="Arial"/>
          <w:spacing w:val="43"/>
        </w:rPr>
        <w:t xml:space="preserve"> </w:t>
      </w:r>
      <w:r w:rsidRPr="000A76A7">
        <w:rPr>
          <w:rFonts w:ascii="Arial" w:hAnsi="Arial" w:cs="Arial"/>
          <w:spacing w:val="2"/>
        </w:rPr>
        <w:t>o</w:t>
      </w:r>
      <w:r w:rsidRPr="000A76A7">
        <w:rPr>
          <w:rFonts w:ascii="Arial" w:hAnsi="Arial" w:cs="Arial"/>
        </w:rPr>
        <w:t>f</w:t>
      </w:r>
      <w:r w:rsidRPr="000A76A7">
        <w:rPr>
          <w:rFonts w:ascii="Arial" w:hAnsi="Arial" w:cs="Arial"/>
          <w:spacing w:val="42"/>
        </w:rPr>
        <w:t xml:space="preserve"> </w:t>
      </w:r>
      <w:r w:rsidRPr="000A76A7">
        <w:rPr>
          <w:rFonts w:ascii="Arial" w:hAnsi="Arial" w:cs="Arial"/>
        </w:rPr>
        <w:t>the</w:t>
      </w:r>
      <w:r w:rsidRPr="000A76A7">
        <w:rPr>
          <w:rFonts w:ascii="Arial" w:hAnsi="Arial" w:cs="Arial"/>
          <w:spacing w:val="42"/>
        </w:rPr>
        <w:t xml:space="preserve"> </w:t>
      </w:r>
      <w:r w:rsidRPr="000A76A7">
        <w:rPr>
          <w:rFonts w:ascii="Arial" w:hAnsi="Arial" w:cs="Arial"/>
          <w:spacing w:val="2"/>
        </w:rPr>
        <w:t>p</w:t>
      </w:r>
      <w:r w:rsidRPr="000A76A7">
        <w:rPr>
          <w:rFonts w:ascii="Arial" w:hAnsi="Arial" w:cs="Arial"/>
          <w:spacing w:val="-1"/>
        </w:rPr>
        <w:t>a</w:t>
      </w:r>
      <w:r w:rsidRPr="000A76A7">
        <w:rPr>
          <w:rFonts w:ascii="Arial" w:hAnsi="Arial" w:cs="Arial"/>
        </w:rPr>
        <w:t>st</w:t>
      </w:r>
      <w:r w:rsidRPr="000A76A7">
        <w:rPr>
          <w:rFonts w:ascii="Arial" w:hAnsi="Arial" w:cs="Arial"/>
          <w:spacing w:val="43"/>
        </w:rPr>
        <w:t xml:space="preserve"> </w:t>
      </w:r>
      <w:r w:rsidRPr="000A76A7">
        <w:rPr>
          <w:rFonts w:ascii="Arial" w:hAnsi="Arial" w:cs="Arial"/>
          <w:spacing w:val="-1"/>
        </w:rPr>
        <w:t>e</w:t>
      </w:r>
      <w:r w:rsidRPr="000A76A7">
        <w:rPr>
          <w:rFonts w:ascii="Arial" w:hAnsi="Arial" w:cs="Arial"/>
          <w:spacing w:val="2"/>
        </w:rPr>
        <w:t>x</w:t>
      </w:r>
      <w:r w:rsidRPr="000A76A7">
        <w:rPr>
          <w:rFonts w:ascii="Arial" w:hAnsi="Arial" w:cs="Arial"/>
        </w:rPr>
        <w:t>p</w:t>
      </w:r>
      <w:r w:rsidRPr="000A76A7">
        <w:rPr>
          <w:rFonts w:ascii="Arial" w:hAnsi="Arial" w:cs="Arial"/>
          <w:spacing w:val="-1"/>
        </w:rPr>
        <w:t>e</w:t>
      </w:r>
      <w:r w:rsidRPr="000A76A7">
        <w:rPr>
          <w:rFonts w:ascii="Arial" w:hAnsi="Arial" w:cs="Arial"/>
        </w:rPr>
        <w:t>ri</w:t>
      </w:r>
      <w:r w:rsidRPr="000A76A7">
        <w:rPr>
          <w:rFonts w:ascii="Arial" w:hAnsi="Arial" w:cs="Arial"/>
          <w:spacing w:val="-2"/>
        </w:rPr>
        <w:t>e</w:t>
      </w:r>
      <w:r w:rsidRPr="000A76A7">
        <w:rPr>
          <w:rFonts w:ascii="Arial" w:hAnsi="Arial" w:cs="Arial"/>
        </w:rPr>
        <w:t>n</w:t>
      </w:r>
      <w:r w:rsidRPr="000A76A7">
        <w:rPr>
          <w:rFonts w:ascii="Arial" w:hAnsi="Arial" w:cs="Arial"/>
          <w:spacing w:val="-1"/>
        </w:rPr>
        <w:t>c</w:t>
      </w:r>
      <w:r w:rsidRPr="000A76A7">
        <w:rPr>
          <w:rFonts w:ascii="Arial" w:hAnsi="Arial" w:cs="Arial"/>
        </w:rPr>
        <w:t>e</w:t>
      </w:r>
      <w:r w:rsidRPr="000A76A7">
        <w:rPr>
          <w:rFonts w:ascii="Arial" w:hAnsi="Arial" w:cs="Arial"/>
          <w:spacing w:val="44"/>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42"/>
        </w:rPr>
        <w:t xml:space="preserve"> </w:t>
      </w:r>
      <w:r w:rsidRPr="000A76A7">
        <w:rPr>
          <w:rFonts w:ascii="Arial" w:hAnsi="Arial" w:cs="Arial"/>
        </w:rPr>
        <w:t>oppo</w:t>
      </w:r>
      <w:r w:rsidRPr="000A76A7">
        <w:rPr>
          <w:rFonts w:ascii="Arial" w:hAnsi="Arial" w:cs="Arial"/>
          <w:spacing w:val="-1"/>
        </w:rPr>
        <w:t>r</w:t>
      </w:r>
      <w:r w:rsidRPr="000A76A7">
        <w:rPr>
          <w:rFonts w:ascii="Arial" w:hAnsi="Arial" w:cs="Arial"/>
        </w:rPr>
        <w:t>t</w:t>
      </w:r>
      <w:r w:rsidRPr="000A76A7">
        <w:rPr>
          <w:rFonts w:ascii="Arial" w:hAnsi="Arial" w:cs="Arial"/>
          <w:spacing w:val="2"/>
        </w:rPr>
        <w:t>u</w:t>
      </w:r>
      <w:r w:rsidRPr="000A76A7">
        <w:rPr>
          <w:rFonts w:ascii="Arial" w:hAnsi="Arial" w:cs="Arial"/>
        </w:rPr>
        <w:t>nities</w:t>
      </w:r>
      <w:r w:rsidRPr="000A76A7">
        <w:rPr>
          <w:rFonts w:ascii="Arial" w:hAnsi="Arial" w:cs="Arial"/>
          <w:spacing w:val="42"/>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49"/>
        </w:rPr>
        <w:t xml:space="preserve"> </w:t>
      </w:r>
      <w:r w:rsidRPr="000A76A7">
        <w:rPr>
          <w:rFonts w:ascii="Arial" w:hAnsi="Arial" w:cs="Arial"/>
        </w:rPr>
        <w:t>the r</w:t>
      </w:r>
      <w:r w:rsidRPr="000A76A7">
        <w:rPr>
          <w:rFonts w:ascii="Arial" w:hAnsi="Arial" w:cs="Arial"/>
          <w:spacing w:val="-2"/>
        </w:rPr>
        <w:t>e</w:t>
      </w:r>
      <w:r w:rsidRPr="000A76A7">
        <w:rPr>
          <w:rFonts w:ascii="Arial" w:hAnsi="Arial" w:cs="Arial"/>
        </w:rPr>
        <w:t>quir</w:t>
      </w:r>
      <w:r w:rsidRPr="000A76A7">
        <w:rPr>
          <w:rFonts w:ascii="Arial" w:hAnsi="Arial" w:cs="Arial"/>
          <w:spacing w:val="-2"/>
        </w:rPr>
        <w:t>e</w:t>
      </w:r>
      <w:r w:rsidRPr="000A76A7">
        <w:rPr>
          <w:rFonts w:ascii="Arial" w:hAnsi="Arial" w:cs="Arial"/>
        </w:rPr>
        <w:t>ments</w:t>
      </w:r>
      <w:r w:rsidRPr="000A76A7">
        <w:rPr>
          <w:rFonts w:ascii="Arial" w:hAnsi="Arial" w:cs="Arial"/>
          <w:spacing w:val="26"/>
        </w:rPr>
        <w:t xml:space="preserve"> </w:t>
      </w:r>
      <w:r w:rsidRPr="000A76A7">
        <w:rPr>
          <w:rFonts w:ascii="Arial" w:hAnsi="Arial" w:cs="Arial"/>
        </w:rPr>
        <w:t>of</w:t>
      </w:r>
      <w:r w:rsidRPr="000A76A7">
        <w:rPr>
          <w:rFonts w:ascii="Arial" w:hAnsi="Arial" w:cs="Arial"/>
          <w:spacing w:val="25"/>
        </w:rPr>
        <w:t xml:space="preserve"> </w:t>
      </w:r>
      <w:r w:rsidRPr="000A76A7">
        <w:rPr>
          <w:rFonts w:ascii="Arial" w:hAnsi="Arial" w:cs="Arial"/>
        </w:rPr>
        <w:t>the</w:t>
      </w:r>
      <w:r w:rsidRPr="000A76A7">
        <w:rPr>
          <w:rFonts w:ascii="Arial" w:hAnsi="Arial" w:cs="Arial"/>
          <w:spacing w:val="26"/>
        </w:rPr>
        <w:t xml:space="preserve"> </w:t>
      </w:r>
      <w:r w:rsidRPr="000A76A7">
        <w:rPr>
          <w:rFonts w:ascii="Arial" w:hAnsi="Arial" w:cs="Arial"/>
          <w:spacing w:val="2"/>
        </w:rPr>
        <w:t>n</w:t>
      </w:r>
      <w:r w:rsidRPr="000A76A7">
        <w:rPr>
          <w:rFonts w:ascii="Arial" w:hAnsi="Arial" w:cs="Arial"/>
          <w:spacing w:val="-1"/>
        </w:rPr>
        <w:t>e</w:t>
      </w:r>
      <w:r w:rsidRPr="000A76A7">
        <w:rPr>
          <w:rFonts w:ascii="Arial" w:hAnsi="Arial" w:cs="Arial"/>
        </w:rPr>
        <w:t>w</w:t>
      </w:r>
      <w:r w:rsidRPr="000A76A7">
        <w:rPr>
          <w:rFonts w:ascii="Arial" w:hAnsi="Arial" w:cs="Arial"/>
          <w:spacing w:val="27"/>
        </w:rPr>
        <w:t xml:space="preserve"> </w:t>
      </w:r>
      <w:r w:rsidRPr="000A76A7">
        <w:rPr>
          <w:rFonts w:ascii="Arial" w:hAnsi="Arial" w:cs="Arial"/>
        </w:rPr>
        <w:t>p</w:t>
      </w:r>
      <w:r w:rsidRPr="000A76A7">
        <w:rPr>
          <w:rFonts w:ascii="Arial" w:hAnsi="Arial" w:cs="Arial"/>
          <w:spacing w:val="-1"/>
        </w:rPr>
        <w:t>r</w:t>
      </w:r>
      <w:r w:rsidRPr="000A76A7">
        <w:rPr>
          <w:rFonts w:ascii="Arial" w:hAnsi="Arial" w:cs="Arial"/>
        </w:rPr>
        <w:t>o</w:t>
      </w:r>
      <w:r w:rsidRPr="000A76A7">
        <w:rPr>
          <w:rFonts w:ascii="Arial" w:hAnsi="Arial" w:cs="Arial"/>
          <w:spacing w:val="-3"/>
        </w:rPr>
        <w:t>g</w:t>
      </w:r>
      <w:r w:rsidRPr="000A76A7">
        <w:rPr>
          <w:rFonts w:ascii="Arial" w:hAnsi="Arial" w:cs="Arial"/>
          <w:spacing w:val="1"/>
        </w:rPr>
        <w:t>r</w:t>
      </w:r>
      <w:r w:rsidRPr="000A76A7">
        <w:rPr>
          <w:rFonts w:ascii="Arial" w:hAnsi="Arial" w:cs="Arial"/>
          <w:spacing w:val="-1"/>
        </w:rPr>
        <w:t>a</w:t>
      </w:r>
      <w:r w:rsidRPr="000A76A7">
        <w:rPr>
          <w:rFonts w:ascii="Arial" w:hAnsi="Arial" w:cs="Arial"/>
        </w:rPr>
        <w:t>mme</w:t>
      </w:r>
      <w:r w:rsidRPr="000A76A7">
        <w:rPr>
          <w:rFonts w:ascii="Arial" w:hAnsi="Arial" w:cs="Arial"/>
          <w:spacing w:val="25"/>
        </w:rPr>
        <w:t xml:space="preserve"> </w:t>
      </w:r>
      <w:r w:rsidRPr="000A76A7">
        <w:rPr>
          <w:rFonts w:ascii="Arial" w:hAnsi="Arial" w:cs="Arial"/>
          <w:spacing w:val="-1"/>
        </w:rPr>
        <w:t>a</w:t>
      </w:r>
      <w:r w:rsidRPr="000A76A7">
        <w:rPr>
          <w:rFonts w:ascii="Arial" w:hAnsi="Arial" w:cs="Arial"/>
        </w:rPr>
        <w:t>nd</w:t>
      </w:r>
      <w:r w:rsidRPr="000A76A7">
        <w:rPr>
          <w:rFonts w:ascii="Arial" w:hAnsi="Arial" w:cs="Arial"/>
          <w:spacing w:val="26"/>
        </w:rPr>
        <w:t xml:space="preserve"> </w:t>
      </w:r>
      <w:r w:rsidRPr="000A76A7">
        <w:rPr>
          <w:rFonts w:ascii="Arial" w:hAnsi="Arial" w:cs="Arial"/>
        </w:rPr>
        <w:t>plan</w:t>
      </w:r>
      <w:r w:rsidRPr="000A76A7">
        <w:rPr>
          <w:rFonts w:ascii="Arial" w:hAnsi="Arial" w:cs="Arial"/>
          <w:spacing w:val="25"/>
        </w:rPr>
        <w:t xml:space="preserve"> </w:t>
      </w:r>
      <w:r w:rsidRPr="000A76A7">
        <w:rPr>
          <w:rFonts w:ascii="Arial" w:hAnsi="Arial" w:cs="Arial"/>
          <w:spacing w:val="-1"/>
        </w:rPr>
        <w:t>a</w:t>
      </w:r>
      <w:r w:rsidRPr="000A76A7">
        <w:rPr>
          <w:rFonts w:ascii="Arial" w:hAnsi="Arial" w:cs="Arial"/>
        </w:rPr>
        <w:t>t</w:t>
      </w:r>
      <w:r w:rsidRPr="000A76A7">
        <w:rPr>
          <w:rFonts w:ascii="Arial" w:hAnsi="Arial" w:cs="Arial"/>
          <w:spacing w:val="28"/>
        </w:rPr>
        <w:t xml:space="preserve"> </w:t>
      </w:r>
      <w:r w:rsidRPr="000A76A7">
        <w:rPr>
          <w:rFonts w:ascii="Arial" w:hAnsi="Arial" w:cs="Arial"/>
        </w:rPr>
        <w:t>le</w:t>
      </w:r>
      <w:r w:rsidRPr="000A76A7">
        <w:rPr>
          <w:rFonts w:ascii="Arial" w:hAnsi="Arial" w:cs="Arial"/>
          <w:spacing w:val="-2"/>
        </w:rPr>
        <w:t>a</w:t>
      </w:r>
      <w:r w:rsidRPr="000A76A7">
        <w:rPr>
          <w:rFonts w:ascii="Arial" w:hAnsi="Arial" w:cs="Arial"/>
        </w:rPr>
        <w:t>st</w:t>
      </w:r>
      <w:r w:rsidRPr="000A76A7">
        <w:rPr>
          <w:rFonts w:ascii="Arial" w:hAnsi="Arial" w:cs="Arial"/>
          <w:spacing w:val="26"/>
        </w:rPr>
        <w:t xml:space="preserve"> </w:t>
      </w:r>
      <w:r w:rsidRPr="000A76A7">
        <w:rPr>
          <w:rFonts w:ascii="Arial" w:hAnsi="Arial" w:cs="Arial"/>
        </w:rPr>
        <w:t>the</w:t>
      </w:r>
      <w:r w:rsidRPr="000A76A7">
        <w:rPr>
          <w:rFonts w:ascii="Arial" w:hAnsi="Arial" w:cs="Arial"/>
          <w:spacing w:val="25"/>
        </w:rPr>
        <w:t xml:space="preserve"> </w:t>
      </w:r>
      <w:r w:rsidRPr="000A76A7">
        <w:rPr>
          <w:rFonts w:ascii="Arial" w:hAnsi="Arial" w:cs="Arial"/>
        </w:rPr>
        <w:t>n</w:t>
      </w:r>
      <w:r w:rsidRPr="000A76A7">
        <w:rPr>
          <w:rFonts w:ascii="Arial" w:hAnsi="Arial" w:cs="Arial"/>
          <w:spacing w:val="-1"/>
        </w:rPr>
        <w:t>e</w:t>
      </w:r>
      <w:r w:rsidRPr="000A76A7">
        <w:rPr>
          <w:rFonts w:ascii="Arial" w:hAnsi="Arial" w:cs="Arial"/>
          <w:spacing w:val="2"/>
        </w:rPr>
        <w:t>x</w:t>
      </w:r>
      <w:r w:rsidRPr="000A76A7">
        <w:rPr>
          <w:rFonts w:ascii="Arial" w:hAnsi="Arial" w:cs="Arial"/>
        </w:rPr>
        <w:t>t</w:t>
      </w:r>
      <w:r w:rsidRPr="000A76A7">
        <w:rPr>
          <w:rFonts w:ascii="Arial" w:hAnsi="Arial" w:cs="Arial"/>
          <w:spacing w:val="26"/>
        </w:rPr>
        <w:t xml:space="preserve"> </w:t>
      </w:r>
      <w:r w:rsidRPr="000A76A7">
        <w:rPr>
          <w:rFonts w:ascii="Arial" w:hAnsi="Arial" w:cs="Arial"/>
        </w:rPr>
        <w:t>ph</w:t>
      </w:r>
      <w:r w:rsidRPr="000A76A7">
        <w:rPr>
          <w:rFonts w:ascii="Arial" w:hAnsi="Arial" w:cs="Arial"/>
          <w:spacing w:val="-1"/>
        </w:rPr>
        <w:t>a</w:t>
      </w:r>
      <w:r w:rsidRPr="000A76A7">
        <w:rPr>
          <w:rFonts w:ascii="Arial" w:hAnsi="Arial" w:cs="Arial"/>
        </w:rPr>
        <w:t>se</w:t>
      </w:r>
      <w:r w:rsidRPr="000A76A7">
        <w:rPr>
          <w:rFonts w:ascii="Arial" w:hAnsi="Arial" w:cs="Arial"/>
          <w:spacing w:val="25"/>
        </w:rPr>
        <w:t xml:space="preserve"> </w:t>
      </w:r>
      <w:r w:rsidRPr="000A76A7">
        <w:rPr>
          <w:rFonts w:ascii="Arial" w:hAnsi="Arial" w:cs="Arial"/>
        </w:rPr>
        <w:t>of</w:t>
      </w:r>
      <w:r w:rsidRPr="000A76A7">
        <w:rPr>
          <w:rFonts w:ascii="Arial" w:hAnsi="Arial" w:cs="Arial"/>
          <w:spacing w:val="25"/>
        </w:rPr>
        <w:t xml:space="preserve"> </w:t>
      </w:r>
      <w:r w:rsidRPr="000A76A7">
        <w:rPr>
          <w:rFonts w:ascii="Arial" w:hAnsi="Arial" w:cs="Arial"/>
        </w:rPr>
        <w:t>the</w:t>
      </w:r>
      <w:r w:rsidRPr="000A76A7">
        <w:rPr>
          <w:rFonts w:ascii="Arial" w:hAnsi="Arial" w:cs="Arial"/>
          <w:spacing w:val="25"/>
        </w:rPr>
        <w:t xml:space="preserve"> </w:t>
      </w:r>
      <w:r w:rsidRPr="000A76A7">
        <w:rPr>
          <w:rFonts w:ascii="Arial" w:hAnsi="Arial" w:cs="Arial"/>
          <w:spacing w:val="-1"/>
        </w:rPr>
        <w:t>ca</w:t>
      </w:r>
      <w:r w:rsidRPr="000A76A7">
        <w:rPr>
          <w:rFonts w:ascii="Arial" w:hAnsi="Arial" w:cs="Arial"/>
        </w:rPr>
        <w:t>ndidat</w:t>
      </w:r>
      <w:r w:rsidRPr="000A76A7">
        <w:rPr>
          <w:rFonts w:ascii="Arial" w:hAnsi="Arial" w:cs="Arial"/>
          <w:spacing w:val="-1"/>
        </w:rPr>
        <w:t>e</w:t>
      </w:r>
      <w:r w:rsidRPr="000A76A7">
        <w:rPr>
          <w:rFonts w:ascii="Arial" w:hAnsi="Arial" w:cs="Arial"/>
        </w:rPr>
        <w:t>’s p</w:t>
      </w:r>
      <w:r w:rsidRPr="000A76A7">
        <w:rPr>
          <w:rFonts w:ascii="Arial" w:hAnsi="Arial" w:cs="Arial"/>
          <w:spacing w:val="-1"/>
        </w:rPr>
        <w:t>r</w:t>
      </w:r>
      <w:r w:rsidRPr="000A76A7">
        <w:rPr>
          <w:rFonts w:ascii="Arial" w:hAnsi="Arial" w:cs="Arial"/>
        </w:rPr>
        <w:t>ogr</w:t>
      </w:r>
      <w:r w:rsidRPr="000A76A7">
        <w:rPr>
          <w:rFonts w:ascii="Arial" w:hAnsi="Arial" w:cs="Arial"/>
          <w:spacing w:val="-2"/>
        </w:rPr>
        <w:t>a</w:t>
      </w:r>
      <w:r w:rsidRPr="000A76A7">
        <w:rPr>
          <w:rFonts w:ascii="Arial" w:hAnsi="Arial" w:cs="Arial"/>
        </w:rPr>
        <w:t>mm</w:t>
      </w:r>
      <w:r w:rsidRPr="000A76A7">
        <w:rPr>
          <w:rFonts w:ascii="Arial" w:hAnsi="Arial" w:cs="Arial"/>
          <w:spacing w:val="-1"/>
        </w:rPr>
        <w:t>e</w:t>
      </w:r>
      <w:r w:rsidRPr="000A76A7">
        <w:rPr>
          <w:rFonts w:ascii="Arial" w:hAnsi="Arial" w:cs="Arial"/>
        </w:rPr>
        <w:t>.</w:t>
      </w: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BD1143">
      <w:pPr>
        <w:kinsoku w:val="0"/>
        <w:overflowPunct w:val="0"/>
        <w:spacing w:before="9" w:line="240" w:lineRule="exact"/>
        <w:rPr>
          <w:rFonts w:ascii="Arial" w:hAnsi="Arial" w:cs="Arial"/>
        </w:rPr>
      </w:pPr>
    </w:p>
    <w:p w:rsidR="00BD1143" w:rsidRDefault="00BD1143" w:rsidP="00433EBD">
      <w:pPr>
        <w:pStyle w:val="BodyText"/>
        <w:spacing w:before="1" w:line="274" w:lineRule="auto"/>
        <w:ind w:left="600" w:right="238"/>
        <w:jc w:val="both"/>
        <w:rPr>
          <w:rFonts w:ascii="Arial" w:hAnsi="Arial" w:cs="Arial"/>
          <w:sz w:val="16"/>
          <w:szCs w:val="16"/>
        </w:rPr>
        <w:sectPr w:rsidR="00BD1143">
          <w:pgSz w:w="11910" w:h="16840"/>
          <w:pgMar w:top="1340" w:right="1200" w:bottom="1040" w:left="1200" w:header="0" w:footer="849" w:gutter="0"/>
          <w:cols w:space="720"/>
        </w:sectPr>
      </w:pPr>
    </w:p>
    <w:p w:rsidR="00BD1143" w:rsidRDefault="00BD1143" w:rsidP="00BD1143">
      <w:pPr>
        <w:kinsoku w:val="0"/>
        <w:overflowPunct w:val="0"/>
        <w:spacing w:before="10" w:line="90" w:lineRule="exact"/>
        <w:rPr>
          <w:sz w:val="9"/>
          <w:szCs w:val="9"/>
        </w:rPr>
      </w:pPr>
    </w:p>
    <w:tbl>
      <w:tblPr>
        <w:tblW w:w="0" w:type="auto"/>
        <w:tblInd w:w="168" w:type="dxa"/>
        <w:tblLayout w:type="fixed"/>
        <w:tblCellMar>
          <w:left w:w="0" w:type="dxa"/>
          <w:right w:w="0" w:type="dxa"/>
        </w:tblCellMar>
        <w:tblLook w:val="0000" w:firstRow="0" w:lastRow="0" w:firstColumn="0" w:lastColumn="0" w:noHBand="0" w:noVBand="0"/>
      </w:tblPr>
      <w:tblGrid>
        <w:gridCol w:w="2768"/>
        <w:gridCol w:w="2549"/>
        <w:gridCol w:w="2497"/>
        <w:gridCol w:w="1361"/>
      </w:tblGrid>
      <w:tr w:rsidR="00BD1143" w:rsidTr="008B17F8">
        <w:trPr>
          <w:trHeight w:hRule="exact" w:val="690"/>
        </w:trPr>
        <w:tc>
          <w:tcPr>
            <w:tcW w:w="7814" w:type="dxa"/>
            <w:gridSpan w:val="3"/>
            <w:tcBorders>
              <w:top w:val="single" w:sz="7"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11"/>
              <w:ind w:right="4"/>
              <w:jc w:val="center"/>
              <w:rPr>
                <w:rFonts w:ascii="Arial" w:hAnsi="Arial" w:cs="Arial"/>
                <w:sz w:val="28"/>
                <w:szCs w:val="28"/>
              </w:rPr>
            </w:pPr>
            <w:r w:rsidRPr="008150FF">
              <w:rPr>
                <w:rFonts w:ascii="Arial" w:hAnsi="Arial" w:cs="Arial"/>
                <w:b/>
                <w:bCs/>
                <w:sz w:val="28"/>
                <w:szCs w:val="28"/>
              </w:rPr>
              <w:t>E</w:t>
            </w:r>
            <w:r w:rsidRPr="008150FF">
              <w:rPr>
                <w:rFonts w:ascii="Arial" w:hAnsi="Arial" w:cs="Arial"/>
                <w:b/>
                <w:bCs/>
                <w:spacing w:val="-2"/>
                <w:sz w:val="28"/>
                <w:szCs w:val="28"/>
              </w:rPr>
              <w:t>N</w:t>
            </w:r>
            <w:r w:rsidRPr="008150FF">
              <w:rPr>
                <w:rFonts w:ascii="Arial" w:hAnsi="Arial" w:cs="Arial"/>
                <w:b/>
                <w:bCs/>
                <w:sz w:val="28"/>
                <w:szCs w:val="28"/>
              </w:rPr>
              <w:t>GI</w:t>
            </w:r>
            <w:r w:rsidRPr="008150FF">
              <w:rPr>
                <w:rFonts w:ascii="Arial" w:hAnsi="Arial" w:cs="Arial"/>
                <w:b/>
                <w:bCs/>
                <w:spacing w:val="-2"/>
                <w:sz w:val="28"/>
                <w:szCs w:val="28"/>
              </w:rPr>
              <w:t>N</w:t>
            </w:r>
            <w:r w:rsidRPr="008150FF">
              <w:rPr>
                <w:rFonts w:ascii="Arial" w:hAnsi="Arial" w:cs="Arial"/>
                <w:b/>
                <w:bCs/>
                <w:sz w:val="28"/>
                <w:szCs w:val="28"/>
              </w:rPr>
              <w:t>EE</w:t>
            </w:r>
            <w:r w:rsidRPr="008150FF">
              <w:rPr>
                <w:rFonts w:ascii="Arial" w:hAnsi="Arial" w:cs="Arial"/>
                <w:b/>
                <w:bCs/>
                <w:spacing w:val="-2"/>
                <w:sz w:val="28"/>
                <w:szCs w:val="28"/>
              </w:rPr>
              <w:t>R</w:t>
            </w:r>
            <w:r w:rsidRPr="008150FF">
              <w:rPr>
                <w:rFonts w:ascii="Arial" w:hAnsi="Arial" w:cs="Arial"/>
                <w:b/>
                <w:bCs/>
                <w:sz w:val="28"/>
                <w:szCs w:val="28"/>
              </w:rPr>
              <w:t>I</w:t>
            </w:r>
            <w:r w:rsidRPr="008150FF">
              <w:rPr>
                <w:rFonts w:ascii="Arial" w:hAnsi="Arial" w:cs="Arial"/>
                <w:b/>
                <w:bCs/>
                <w:spacing w:val="-2"/>
                <w:sz w:val="28"/>
                <w:szCs w:val="28"/>
              </w:rPr>
              <w:t>N</w:t>
            </w:r>
            <w:r w:rsidRPr="008150FF">
              <w:rPr>
                <w:rFonts w:ascii="Arial" w:hAnsi="Arial" w:cs="Arial"/>
                <w:b/>
                <w:bCs/>
                <w:sz w:val="28"/>
                <w:szCs w:val="28"/>
              </w:rPr>
              <w:t xml:space="preserve">G </w:t>
            </w:r>
            <w:r w:rsidRPr="008150FF">
              <w:rPr>
                <w:rFonts w:ascii="Arial" w:hAnsi="Arial" w:cs="Arial"/>
                <w:b/>
                <w:bCs/>
                <w:spacing w:val="-5"/>
                <w:sz w:val="28"/>
                <w:szCs w:val="28"/>
              </w:rPr>
              <w:t>C</w:t>
            </w:r>
            <w:r w:rsidRPr="008150FF">
              <w:rPr>
                <w:rFonts w:ascii="Arial" w:hAnsi="Arial" w:cs="Arial"/>
                <w:b/>
                <w:bCs/>
                <w:sz w:val="28"/>
                <w:szCs w:val="28"/>
              </w:rPr>
              <w:t>O</w:t>
            </w:r>
            <w:r w:rsidRPr="008150FF">
              <w:rPr>
                <w:rFonts w:ascii="Arial" w:hAnsi="Arial" w:cs="Arial"/>
                <w:b/>
                <w:bCs/>
                <w:spacing w:val="-2"/>
                <w:sz w:val="28"/>
                <w:szCs w:val="28"/>
              </w:rPr>
              <w:t>UNC</w:t>
            </w:r>
            <w:r w:rsidRPr="008150FF">
              <w:rPr>
                <w:rFonts w:ascii="Arial" w:hAnsi="Arial" w:cs="Arial"/>
                <w:b/>
                <w:bCs/>
                <w:sz w:val="28"/>
                <w:szCs w:val="28"/>
              </w:rPr>
              <w:t>IL OF</w:t>
            </w:r>
            <w:r w:rsidRPr="008150FF">
              <w:rPr>
                <w:rFonts w:ascii="Arial" w:hAnsi="Arial" w:cs="Arial"/>
                <w:b/>
                <w:bCs/>
                <w:spacing w:val="-2"/>
                <w:sz w:val="28"/>
                <w:szCs w:val="28"/>
              </w:rPr>
              <w:t xml:space="preserve"> </w:t>
            </w:r>
            <w:r w:rsidRPr="008150FF">
              <w:rPr>
                <w:rFonts w:ascii="Arial" w:hAnsi="Arial" w:cs="Arial"/>
                <w:b/>
                <w:bCs/>
                <w:sz w:val="28"/>
                <w:szCs w:val="28"/>
              </w:rPr>
              <w:t>SO</w:t>
            </w:r>
            <w:r w:rsidRPr="008150FF">
              <w:rPr>
                <w:rFonts w:ascii="Arial" w:hAnsi="Arial" w:cs="Arial"/>
                <w:b/>
                <w:bCs/>
                <w:spacing w:val="-2"/>
                <w:sz w:val="28"/>
                <w:szCs w:val="28"/>
              </w:rPr>
              <w:t>U</w:t>
            </w:r>
            <w:r w:rsidRPr="008150FF">
              <w:rPr>
                <w:rFonts w:ascii="Arial" w:hAnsi="Arial" w:cs="Arial"/>
                <w:b/>
                <w:bCs/>
                <w:sz w:val="28"/>
                <w:szCs w:val="28"/>
              </w:rPr>
              <w:t xml:space="preserve">TH </w:t>
            </w:r>
            <w:r w:rsidRPr="008150FF">
              <w:rPr>
                <w:rFonts w:ascii="Arial" w:hAnsi="Arial" w:cs="Arial"/>
                <w:b/>
                <w:bCs/>
                <w:spacing w:val="-2"/>
                <w:sz w:val="28"/>
                <w:szCs w:val="28"/>
              </w:rPr>
              <w:t>AFR</w:t>
            </w:r>
            <w:r w:rsidRPr="008150FF">
              <w:rPr>
                <w:rFonts w:ascii="Arial" w:hAnsi="Arial" w:cs="Arial"/>
                <w:b/>
                <w:bCs/>
                <w:sz w:val="28"/>
                <w:szCs w:val="28"/>
              </w:rPr>
              <w:t>I</w:t>
            </w:r>
            <w:r w:rsidRPr="008150FF">
              <w:rPr>
                <w:rFonts w:ascii="Arial" w:hAnsi="Arial" w:cs="Arial"/>
                <w:b/>
                <w:bCs/>
                <w:spacing w:val="-2"/>
                <w:sz w:val="28"/>
                <w:szCs w:val="28"/>
              </w:rPr>
              <w:t>C</w:t>
            </w:r>
            <w:r w:rsidRPr="008150FF">
              <w:rPr>
                <w:rFonts w:ascii="Arial" w:hAnsi="Arial" w:cs="Arial"/>
                <w:b/>
                <w:bCs/>
                <w:sz w:val="28"/>
                <w:szCs w:val="28"/>
              </w:rPr>
              <w:t>A</w:t>
            </w:r>
          </w:p>
          <w:p w:rsidR="00BD1143" w:rsidRPr="008150FF" w:rsidRDefault="00BD1143" w:rsidP="008B17F8">
            <w:pPr>
              <w:pStyle w:val="TableParagraph"/>
              <w:kinsoku w:val="0"/>
              <w:overflowPunct w:val="0"/>
              <w:spacing w:before="48"/>
              <w:ind w:right="3"/>
              <w:jc w:val="center"/>
              <w:rPr>
                <w:rFonts w:ascii="Arial" w:hAnsi="Arial" w:cs="Arial"/>
              </w:rPr>
            </w:pPr>
            <w:r w:rsidRPr="008150FF">
              <w:rPr>
                <w:rFonts w:ascii="Arial" w:hAnsi="Arial" w:cs="Arial"/>
                <w:b/>
                <w:bCs/>
                <w:i/>
                <w:iCs/>
              </w:rPr>
              <w:t>Standa</w:t>
            </w:r>
            <w:r w:rsidRPr="008150FF">
              <w:rPr>
                <w:rFonts w:ascii="Arial" w:hAnsi="Arial" w:cs="Arial"/>
                <w:b/>
                <w:bCs/>
                <w:i/>
                <w:iCs/>
                <w:spacing w:val="-2"/>
              </w:rPr>
              <w:t>r</w:t>
            </w:r>
            <w:r w:rsidRPr="008150FF">
              <w:rPr>
                <w:rFonts w:ascii="Arial" w:hAnsi="Arial" w:cs="Arial"/>
                <w:b/>
                <w:bCs/>
                <w:i/>
                <w:iCs/>
              </w:rPr>
              <w:t xml:space="preserve">ds and </w:t>
            </w:r>
            <w:r w:rsidRPr="008150FF">
              <w:rPr>
                <w:rFonts w:ascii="Arial" w:hAnsi="Arial" w:cs="Arial"/>
                <w:b/>
                <w:bCs/>
                <w:i/>
                <w:iCs/>
                <w:spacing w:val="-3"/>
              </w:rPr>
              <w:t>P</w:t>
            </w:r>
            <w:r w:rsidRPr="008150FF">
              <w:rPr>
                <w:rFonts w:ascii="Arial" w:hAnsi="Arial" w:cs="Arial"/>
                <w:b/>
                <w:bCs/>
                <w:i/>
                <w:iCs/>
              </w:rPr>
              <w:t>roc</w:t>
            </w:r>
            <w:r w:rsidRPr="008150FF">
              <w:rPr>
                <w:rFonts w:ascii="Arial" w:hAnsi="Arial" w:cs="Arial"/>
                <w:b/>
                <w:bCs/>
                <w:i/>
                <w:iCs/>
                <w:spacing w:val="-2"/>
              </w:rPr>
              <w:t>e</w:t>
            </w:r>
            <w:r w:rsidRPr="008150FF">
              <w:rPr>
                <w:rFonts w:ascii="Arial" w:hAnsi="Arial" w:cs="Arial"/>
                <w:b/>
                <w:bCs/>
                <w:i/>
                <w:iCs/>
              </w:rPr>
              <w:t>dur</w:t>
            </w:r>
            <w:r w:rsidRPr="008150FF">
              <w:rPr>
                <w:rFonts w:ascii="Arial" w:hAnsi="Arial" w:cs="Arial"/>
                <w:b/>
                <w:bCs/>
                <w:i/>
                <w:iCs/>
                <w:spacing w:val="-2"/>
              </w:rPr>
              <w:t>e</w:t>
            </w:r>
            <w:r w:rsidRPr="008150FF">
              <w:rPr>
                <w:rFonts w:ascii="Arial" w:hAnsi="Arial" w:cs="Arial"/>
                <w:b/>
                <w:bCs/>
                <w:i/>
                <w:iCs/>
              </w:rPr>
              <w:t>s</w:t>
            </w:r>
            <w:r w:rsidRPr="008150FF">
              <w:rPr>
                <w:rFonts w:ascii="Arial" w:hAnsi="Arial" w:cs="Arial"/>
                <w:b/>
                <w:bCs/>
                <w:i/>
                <w:iCs/>
                <w:spacing w:val="-2"/>
              </w:rPr>
              <w:t xml:space="preserve"> </w:t>
            </w:r>
            <w:r w:rsidRPr="008150FF">
              <w:rPr>
                <w:rFonts w:ascii="Arial" w:hAnsi="Arial" w:cs="Arial"/>
                <w:b/>
                <w:bCs/>
                <w:i/>
                <w:iCs/>
              </w:rPr>
              <w:t>Sys</w:t>
            </w:r>
            <w:r w:rsidRPr="008150FF">
              <w:rPr>
                <w:rFonts w:ascii="Arial" w:hAnsi="Arial" w:cs="Arial"/>
                <w:b/>
                <w:bCs/>
                <w:i/>
                <w:iCs/>
                <w:spacing w:val="1"/>
              </w:rPr>
              <w:t>t</w:t>
            </w:r>
            <w:r w:rsidRPr="008150FF">
              <w:rPr>
                <w:rFonts w:ascii="Arial" w:hAnsi="Arial" w:cs="Arial"/>
                <w:b/>
                <w:bCs/>
                <w:i/>
                <w:iCs/>
                <w:spacing w:val="-2"/>
              </w:rPr>
              <w:t>e</w:t>
            </w:r>
            <w:r w:rsidRPr="008150FF">
              <w:rPr>
                <w:rFonts w:ascii="Arial" w:hAnsi="Arial" w:cs="Arial"/>
                <w:b/>
                <w:bCs/>
                <w:i/>
                <w:iCs/>
              </w:rPr>
              <w:t>m</w:t>
            </w:r>
          </w:p>
        </w:tc>
        <w:tc>
          <w:tcPr>
            <w:tcW w:w="1361" w:type="dxa"/>
            <w:vMerge w:val="restart"/>
            <w:tcBorders>
              <w:top w:val="single" w:sz="7"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4" w:line="110" w:lineRule="exact"/>
              <w:rPr>
                <w:rFonts w:ascii="Arial" w:hAnsi="Arial" w:cs="Arial"/>
                <w:sz w:val="11"/>
                <w:szCs w:val="11"/>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ind w:left="111"/>
              <w:rPr>
                <w:rFonts w:ascii="Arial" w:hAnsi="Arial" w:cs="Arial"/>
                <w:sz w:val="20"/>
                <w:szCs w:val="20"/>
              </w:rPr>
            </w:pPr>
            <w:r w:rsidRPr="008150FF">
              <w:rPr>
                <w:rFonts w:ascii="Arial" w:hAnsi="Arial" w:cs="Arial"/>
                <w:noProof/>
                <w:lang w:val="en-ZA" w:eastAsia="en-ZA"/>
              </w:rPr>
              <w:drawing>
                <wp:inline distT="0" distB="0" distL="0" distR="0" wp14:anchorId="401B9C01" wp14:editId="7E3CAD53">
                  <wp:extent cx="723900" cy="981075"/>
                  <wp:effectExtent l="0" t="0" r="0" b="9525"/>
                  <wp:docPr id="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rsidR="00BD1143" w:rsidRPr="008150FF" w:rsidRDefault="00BD1143" w:rsidP="008B17F8">
            <w:pPr>
              <w:pStyle w:val="TableParagraph"/>
              <w:kinsoku w:val="0"/>
              <w:overflowPunct w:val="0"/>
              <w:spacing w:before="6" w:line="170" w:lineRule="exact"/>
              <w:rPr>
                <w:rFonts w:ascii="Arial" w:hAnsi="Arial" w:cs="Arial"/>
                <w:sz w:val="17"/>
                <w:szCs w:val="17"/>
              </w:rPr>
            </w:pPr>
          </w:p>
          <w:p w:rsidR="00BD1143" w:rsidRPr="008150FF" w:rsidRDefault="00BD1143" w:rsidP="008B17F8">
            <w:pPr>
              <w:pStyle w:val="TableParagraph"/>
              <w:kinsoku w:val="0"/>
              <w:overflowPunct w:val="0"/>
              <w:spacing w:line="200" w:lineRule="exact"/>
              <w:rPr>
                <w:rFonts w:ascii="Arial" w:hAnsi="Arial" w:cs="Arial"/>
                <w:sz w:val="20"/>
                <w:szCs w:val="20"/>
              </w:rPr>
            </w:pPr>
          </w:p>
          <w:p w:rsidR="00BD1143" w:rsidRPr="008150FF" w:rsidRDefault="00BD1143" w:rsidP="008B17F8">
            <w:pPr>
              <w:pStyle w:val="TableParagraph"/>
              <w:kinsoku w:val="0"/>
              <w:overflowPunct w:val="0"/>
              <w:spacing w:line="200" w:lineRule="exact"/>
              <w:rPr>
                <w:rFonts w:ascii="Arial" w:hAnsi="Arial" w:cs="Arial"/>
              </w:rPr>
            </w:pPr>
          </w:p>
        </w:tc>
      </w:tr>
      <w:tr w:rsidR="00BD1143" w:rsidTr="008B17F8">
        <w:trPr>
          <w:trHeight w:hRule="exact" w:val="1337"/>
        </w:trPr>
        <w:tc>
          <w:tcPr>
            <w:tcW w:w="7814" w:type="dxa"/>
            <w:gridSpan w:val="3"/>
            <w:tcBorders>
              <w:top w:val="single" w:sz="6" w:space="0" w:color="000000"/>
              <w:left w:val="single" w:sz="6" w:space="0" w:color="000000"/>
              <w:bottom w:val="single" w:sz="6" w:space="0" w:color="000000"/>
              <w:right w:val="single" w:sz="6" w:space="0" w:color="000000"/>
            </w:tcBorders>
          </w:tcPr>
          <w:p w:rsidR="00BD1143" w:rsidRPr="008150FF" w:rsidRDefault="00BD1143" w:rsidP="008B17F8">
            <w:pPr>
              <w:pStyle w:val="TableParagraph"/>
              <w:kinsoku w:val="0"/>
              <w:overflowPunct w:val="0"/>
              <w:spacing w:before="10" w:line="280" w:lineRule="exact"/>
              <w:jc w:val="center"/>
              <w:rPr>
                <w:rFonts w:ascii="Arial" w:hAnsi="Arial" w:cs="Arial"/>
                <w:sz w:val="28"/>
                <w:szCs w:val="28"/>
              </w:rPr>
            </w:pPr>
          </w:p>
          <w:p w:rsidR="00BD1143" w:rsidRDefault="00BD1143" w:rsidP="008B17F8">
            <w:pPr>
              <w:pStyle w:val="TableParagraph"/>
              <w:kinsoku w:val="0"/>
              <w:overflowPunct w:val="0"/>
              <w:spacing w:line="275" w:lineRule="auto"/>
              <w:ind w:left="2403" w:right="129" w:hanging="2278"/>
              <w:jc w:val="center"/>
              <w:rPr>
                <w:rFonts w:ascii="Arial" w:hAnsi="Arial" w:cs="Arial"/>
                <w:b/>
                <w:bCs/>
                <w:sz w:val="28"/>
                <w:szCs w:val="28"/>
              </w:rPr>
            </w:pPr>
            <w:r w:rsidRPr="008150FF">
              <w:rPr>
                <w:rFonts w:ascii="Arial" w:hAnsi="Arial" w:cs="Arial"/>
                <w:b/>
                <w:bCs/>
                <w:spacing w:val="-2"/>
                <w:sz w:val="28"/>
                <w:szCs w:val="28"/>
              </w:rPr>
              <w:t>D</w:t>
            </w:r>
            <w:r w:rsidRPr="008150FF">
              <w:rPr>
                <w:rFonts w:ascii="Arial" w:hAnsi="Arial" w:cs="Arial"/>
                <w:b/>
                <w:bCs/>
                <w:sz w:val="28"/>
                <w:szCs w:val="28"/>
              </w:rPr>
              <w:t>is</w:t>
            </w:r>
            <w:r w:rsidRPr="008150FF">
              <w:rPr>
                <w:rFonts w:ascii="Arial" w:hAnsi="Arial" w:cs="Arial"/>
                <w:b/>
                <w:bCs/>
                <w:spacing w:val="-3"/>
                <w:sz w:val="28"/>
                <w:szCs w:val="28"/>
              </w:rPr>
              <w:t>c</w:t>
            </w:r>
            <w:r w:rsidRPr="008150FF">
              <w:rPr>
                <w:rFonts w:ascii="Arial" w:hAnsi="Arial" w:cs="Arial"/>
                <w:b/>
                <w:bCs/>
                <w:sz w:val="28"/>
                <w:szCs w:val="28"/>
              </w:rPr>
              <w:t>ip</w:t>
            </w:r>
            <w:r w:rsidRPr="008150FF">
              <w:rPr>
                <w:rFonts w:ascii="Arial" w:hAnsi="Arial" w:cs="Arial"/>
                <w:b/>
                <w:bCs/>
                <w:spacing w:val="-2"/>
                <w:sz w:val="28"/>
                <w:szCs w:val="28"/>
              </w:rPr>
              <w:t>l</w:t>
            </w:r>
            <w:r w:rsidRPr="008150FF">
              <w:rPr>
                <w:rFonts w:ascii="Arial" w:hAnsi="Arial" w:cs="Arial"/>
                <w:b/>
                <w:bCs/>
                <w:sz w:val="28"/>
                <w:szCs w:val="28"/>
              </w:rPr>
              <w:t>in</w:t>
            </w:r>
            <w:r w:rsidRPr="008150FF">
              <w:rPr>
                <w:rFonts w:ascii="Arial" w:hAnsi="Arial" w:cs="Arial"/>
                <w:b/>
                <w:bCs/>
                <w:spacing w:val="1"/>
                <w:sz w:val="28"/>
                <w:szCs w:val="28"/>
              </w:rPr>
              <w:t>e</w:t>
            </w:r>
            <w:r w:rsidRPr="008150FF">
              <w:rPr>
                <w:rFonts w:ascii="Arial" w:hAnsi="Arial" w:cs="Arial"/>
                <w:b/>
                <w:bCs/>
                <w:spacing w:val="-3"/>
                <w:sz w:val="28"/>
                <w:szCs w:val="28"/>
              </w:rPr>
              <w:t>-</w:t>
            </w:r>
            <w:r w:rsidRPr="008150FF">
              <w:rPr>
                <w:rFonts w:ascii="Arial" w:hAnsi="Arial" w:cs="Arial"/>
                <w:b/>
                <w:bCs/>
                <w:spacing w:val="1"/>
                <w:sz w:val="28"/>
                <w:szCs w:val="28"/>
              </w:rPr>
              <w:t>s</w:t>
            </w:r>
            <w:r w:rsidRPr="008150FF">
              <w:rPr>
                <w:rFonts w:ascii="Arial" w:hAnsi="Arial" w:cs="Arial"/>
                <w:b/>
                <w:bCs/>
                <w:sz w:val="28"/>
                <w:szCs w:val="28"/>
              </w:rPr>
              <w:t>p</w:t>
            </w:r>
            <w:r w:rsidRPr="008150FF">
              <w:rPr>
                <w:rFonts w:ascii="Arial" w:hAnsi="Arial" w:cs="Arial"/>
                <w:b/>
                <w:bCs/>
                <w:spacing w:val="-3"/>
                <w:sz w:val="28"/>
                <w:szCs w:val="28"/>
              </w:rPr>
              <w:t>e</w:t>
            </w:r>
            <w:r w:rsidRPr="008150FF">
              <w:rPr>
                <w:rFonts w:ascii="Arial" w:hAnsi="Arial" w:cs="Arial"/>
                <w:b/>
                <w:bCs/>
                <w:sz w:val="28"/>
                <w:szCs w:val="28"/>
              </w:rPr>
              <w:t>ci</w:t>
            </w:r>
            <w:r w:rsidRPr="008150FF">
              <w:rPr>
                <w:rFonts w:ascii="Arial" w:hAnsi="Arial" w:cs="Arial"/>
                <w:b/>
                <w:bCs/>
                <w:spacing w:val="-3"/>
                <w:sz w:val="28"/>
                <w:szCs w:val="28"/>
              </w:rPr>
              <w:t>f</w:t>
            </w:r>
            <w:r w:rsidRPr="008150FF">
              <w:rPr>
                <w:rFonts w:ascii="Arial" w:hAnsi="Arial" w:cs="Arial"/>
                <w:b/>
                <w:bCs/>
                <w:sz w:val="28"/>
                <w:szCs w:val="28"/>
              </w:rPr>
              <w:t xml:space="preserve">ic </w:t>
            </w:r>
            <w:r w:rsidRPr="008150FF">
              <w:rPr>
                <w:rFonts w:ascii="Arial" w:hAnsi="Arial" w:cs="Arial"/>
                <w:b/>
                <w:bCs/>
                <w:spacing w:val="-3"/>
                <w:sz w:val="28"/>
                <w:szCs w:val="28"/>
              </w:rPr>
              <w:t>T</w:t>
            </w:r>
            <w:r w:rsidRPr="008150FF">
              <w:rPr>
                <w:rFonts w:ascii="Arial" w:hAnsi="Arial" w:cs="Arial"/>
                <w:b/>
                <w:bCs/>
                <w:sz w:val="28"/>
                <w:szCs w:val="28"/>
              </w:rPr>
              <w:t>r</w:t>
            </w:r>
            <w:r w:rsidRPr="008150FF">
              <w:rPr>
                <w:rFonts w:ascii="Arial" w:hAnsi="Arial" w:cs="Arial"/>
                <w:b/>
                <w:bCs/>
                <w:spacing w:val="1"/>
                <w:sz w:val="28"/>
                <w:szCs w:val="28"/>
              </w:rPr>
              <w:t>a</w:t>
            </w:r>
            <w:r w:rsidRPr="008150FF">
              <w:rPr>
                <w:rFonts w:ascii="Arial" w:hAnsi="Arial" w:cs="Arial"/>
                <w:b/>
                <w:bCs/>
                <w:spacing w:val="-2"/>
                <w:sz w:val="28"/>
                <w:szCs w:val="28"/>
              </w:rPr>
              <w:t>i</w:t>
            </w:r>
            <w:r w:rsidRPr="008150FF">
              <w:rPr>
                <w:rFonts w:ascii="Arial" w:hAnsi="Arial" w:cs="Arial"/>
                <w:b/>
                <w:bCs/>
                <w:sz w:val="28"/>
                <w:szCs w:val="28"/>
              </w:rPr>
              <w:t>ni</w:t>
            </w:r>
            <w:r w:rsidRPr="008150FF">
              <w:rPr>
                <w:rFonts w:ascii="Arial" w:hAnsi="Arial" w:cs="Arial"/>
                <w:b/>
                <w:bCs/>
                <w:spacing w:val="-3"/>
                <w:sz w:val="28"/>
                <w:szCs w:val="28"/>
              </w:rPr>
              <w:t>n</w:t>
            </w:r>
            <w:r w:rsidRPr="008150FF">
              <w:rPr>
                <w:rFonts w:ascii="Arial" w:hAnsi="Arial" w:cs="Arial"/>
                <w:b/>
                <w:bCs/>
                <w:sz w:val="28"/>
                <w:szCs w:val="28"/>
              </w:rPr>
              <w:t>g</w:t>
            </w:r>
            <w:r w:rsidRPr="008150FF">
              <w:rPr>
                <w:rFonts w:ascii="Arial" w:hAnsi="Arial" w:cs="Arial"/>
                <w:b/>
                <w:bCs/>
                <w:spacing w:val="1"/>
                <w:sz w:val="28"/>
                <w:szCs w:val="28"/>
              </w:rPr>
              <w:t xml:space="preserve"> </w:t>
            </w:r>
            <w:r w:rsidRPr="008150FF">
              <w:rPr>
                <w:rFonts w:ascii="Arial" w:hAnsi="Arial" w:cs="Arial"/>
                <w:b/>
                <w:bCs/>
                <w:sz w:val="28"/>
                <w:szCs w:val="28"/>
              </w:rPr>
              <w:t>G</w:t>
            </w:r>
            <w:r w:rsidRPr="008150FF">
              <w:rPr>
                <w:rFonts w:ascii="Arial" w:hAnsi="Arial" w:cs="Arial"/>
                <w:b/>
                <w:bCs/>
                <w:spacing w:val="-4"/>
                <w:sz w:val="28"/>
                <w:szCs w:val="28"/>
              </w:rPr>
              <w:t>u</w:t>
            </w:r>
            <w:r w:rsidRPr="008150FF">
              <w:rPr>
                <w:rFonts w:ascii="Arial" w:hAnsi="Arial" w:cs="Arial"/>
                <w:b/>
                <w:bCs/>
                <w:sz w:val="28"/>
                <w:szCs w:val="28"/>
              </w:rPr>
              <w:t>id</w:t>
            </w:r>
            <w:r w:rsidRPr="008150FF">
              <w:rPr>
                <w:rFonts w:ascii="Arial" w:hAnsi="Arial" w:cs="Arial"/>
                <w:b/>
                <w:bCs/>
                <w:spacing w:val="-3"/>
                <w:sz w:val="28"/>
                <w:szCs w:val="28"/>
              </w:rPr>
              <w:t>e</w:t>
            </w:r>
            <w:r w:rsidRPr="008150FF">
              <w:rPr>
                <w:rFonts w:ascii="Arial" w:hAnsi="Arial" w:cs="Arial"/>
                <w:b/>
                <w:bCs/>
                <w:sz w:val="28"/>
                <w:szCs w:val="28"/>
              </w:rPr>
              <w:t>li</w:t>
            </w:r>
            <w:r w:rsidRPr="008150FF">
              <w:rPr>
                <w:rFonts w:ascii="Arial" w:hAnsi="Arial" w:cs="Arial"/>
                <w:b/>
                <w:bCs/>
                <w:spacing w:val="-3"/>
                <w:sz w:val="28"/>
                <w:szCs w:val="28"/>
              </w:rPr>
              <w:t>n</w:t>
            </w:r>
            <w:r w:rsidRPr="008150FF">
              <w:rPr>
                <w:rFonts w:ascii="Arial" w:hAnsi="Arial" w:cs="Arial"/>
                <w:b/>
                <w:bCs/>
                <w:sz w:val="28"/>
                <w:szCs w:val="28"/>
              </w:rPr>
              <w:t>e f</w:t>
            </w:r>
            <w:r w:rsidRPr="008150FF">
              <w:rPr>
                <w:rFonts w:ascii="Arial" w:hAnsi="Arial" w:cs="Arial"/>
                <w:b/>
                <w:bCs/>
                <w:spacing w:val="-2"/>
                <w:sz w:val="28"/>
                <w:szCs w:val="28"/>
              </w:rPr>
              <w:t>o</w:t>
            </w:r>
            <w:r w:rsidRPr="008150FF">
              <w:rPr>
                <w:rFonts w:ascii="Arial" w:hAnsi="Arial" w:cs="Arial"/>
                <w:b/>
                <w:bCs/>
                <w:sz w:val="28"/>
                <w:szCs w:val="28"/>
              </w:rPr>
              <w:t>r</w:t>
            </w:r>
            <w:r w:rsidRPr="008150FF">
              <w:rPr>
                <w:rFonts w:ascii="Arial" w:hAnsi="Arial" w:cs="Arial"/>
                <w:b/>
                <w:bCs/>
                <w:spacing w:val="2"/>
                <w:sz w:val="28"/>
                <w:szCs w:val="28"/>
              </w:rPr>
              <w:t xml:space="preserve"> </w:t>
            </w:r>
            <w:r w:rsidRPr="008150FF">
              <w:rPr>
                <w:rFonts w:ascii="Arial" w:hAnsi="Arial" w:cs="Arial"/>
                <w:b/>
                <w:bCs/>
                <w:spacing w:val="-2"/>
                <w:sz w:val="28"/>
                <w:szCs w:val="28"/>
              </w:rPr>
              <w:t>C</w:t>
            </w:r>
            <w:r w:rsidRPr="008150FF">
              <w:rPr>
                <w:rFonts w:ascii="Arial" w:hAnsi="Arial" w:cs="Arial"/>
                <w:b/>
                <w:bCs/>
                <w:sz w:val="28"/>
                <w:szCs w:val="28"/>
              </w:rPr>
              <w:t>andi</w:t>
            </w:r>
            <w:r w:rsidRPr="008150FF">
              <w:rPr>
                <w:rFonts w:ascii="Arial" w:hAnsi="Arial" w:cs="Arial"/>
                <w:b/>
                <w:bCs/>
                <w:spacing w:val="-3"/>
                <w:sz w:val="28"/>
                <w:szCs w:val="28"/>
              </w:rPr>
              <w:t>d</w:t>
            </w:r>
            <w:r w:rsidRPr="008150FF">
              <w:rPr>
                <w:rFonts w:ascii="Arial" w:hAnsi="Arial" w:cs="Arial"/>
                <w:b/>
                <w:bCs/>
                <w:sz w:val="28"/>
                <w:szCs w:val="28"/>
              </w:rPr>
              <w:t>ate</w:t>
            </w:r>
          </w:p>
          <w:p w:rsidR="00BD1143" w:rsidRPr="008150FF" w:rsidRDefault="00BD1143" w:rsidP="008B17F8">
            <w:pPr>
              <w:pStyle w:val="TableParagraph"/>
              <w:kinsoku w:val="0"/>
              <w:overflowPunct w:val="0"/>
              <w:spacing w:line="275" w:lineRule="auto"/>
              <w:ind w:left="2403" w:right="129" w:hanging="2278"/>
              <w:jc w:val="center"/>
              <w:rPr>
                <w:rFonts w:ascii="Arial" w:hAnsi="Arial" w:cs="Arial"/>
              </w:rPr>
            </w:pPr>
            <w:r w:rsidRPr="008150FF">
              <w:rPr>
                <w:rFonts w:ascii="Arial" w:hAnsi="Arial" w:cs="Arial"/>
                <w:b/>
                <w:bCs/>
                <w:sz w:val="28"/>
                <w:szCs w:val="28"/>
              </w:rPr>
              <w:t xml:space="preserve"> </w:t>
            </w:r>
            <w:r w:rsidRPr="008150FF">
              <w:rPr>
                <w:rFonts w:ascii="Arial" w:hAnsi="Arial" w:cs="Arial"/>
                <w:b/>
                <w:bCs/>
                <w:spacing w:val="-3"/>
                <w:sz w:val="28"/>
                <w:szCs w:val="28"/>
              </w:rPr>
              <w:t>E</w:t>
            </w:r>
            <w:r w:rsidRPr="008150FF">
              <w:rPr>
                <w:rFonts w:ascii="Arial" w:hAnsi="Arial" w:cs="Arial"/>
                <w:b/>
                <w:bCs/>
                <w:sz w:val="28"/>
                <w:szCs w:val="28"/>
              </w:rPr>
              <w:t>n</w:t>
            </w:r>
            <w:r w:rsidRPr="008150FF">
              <w:rPr>
                <w:rFonts w:ascii="Arial" w:hAnsi="Arial" w:cs="Arial"/>
                <w:b/>
                <w:bCs/>
                <w:spacing w:val="-2"/>
                <w:sz w:val="28"/>
                <w:szCs w:val="28"/>
              </w:rPr>
              <w:t>g</w:t>
            </w:r>
            <w:r w:rsidRPr="008150FF">
              <w:rPr>
                <w:rFonts w:ascii="Arial" w:hAnsi="Arial" w:cs="Arial"/>
                <w:b/>
                <w:bCs/>
                <w:sz w:val="28"/>
                <w:szCs w:val="28"/>
              </w:rPr>
              <w:t>in</w:t>
            </w:r>
            <w:r w:rsidRPr="008150FF">
              <w:rPr>
                <w:rFonts w:ascii="Arial" w:hAnsi="Arial" w:cs="Arial"/>
                <w:b/>
                <w:bCs/>
                <w:spacing w:val="-3"/>
                <w:sz w:val="28"/>
                <w:szCs w:val="28"/>
              </w:rPr>
              <w:t>e</w:t>
            </w:r>
            <w:r w:rsidRPr="008150FF">
              <w:rPr>
                <w:rFonts w:ascii="Arial" w:hAnsi="Arial" w:cs="Arial"/>
                <w:b/>
                <w:bCs/>
                <w:sz w:val="28"/>
                <w:szCs w:val="28"/>
              </w:rPr>
              <w:t>e</w:t>
            </w:r>
            <w:r w:rsidRPr="008150FF">
              <w:rPr>
                <w:rFonts w:ascii="Arial" w:hAnsi="Arial" w:cs="Arial"/>
                <w:b/>
                <w:bCs/>
                <w:spacing w:val="1"/>
                <w:sz w:val="28"/>
                <w:szCs w:val="28"/>
              </w:rPr>
              <w:t>ring Technicians</w:t>
            </w:r>
            <w:r>
              <w:rPr>
                <w:rFonts w:ascii="Arial" w:hAnsi="Arial" w:cs="Arial"/>
                <w:b/>
                <w:bCs/>
                <w:spacing w:val="1"/>
                <w:sz w:val="28"/>
                <w:szCs w:val="28"/>
              </w:rPr>
              <w:t xml:space="preserve"> in Electrical Engineering</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spacing w:line="275" w:lineRule="auto"/>
              <w:ind w:left="2403" w:right="129" w:hanging="2278"/>
            </w:pPr>
          </w:p>
        </w:tc>
      </w:tr>
      <w:tr w:rsidR="00BD1143" w:rsidTr="008B17F8">
        <w:trPr>
          <w:trHeight w:hRule="exact" w:val="307"/>
        </w:trPr>
        <w:tc>
          <w:tcPr>
            <w:tcW w:w="7814" w:type="dxa"/>
            <w:gridSpan w:val="3"/>
            <w:tcBorders>
              <w:top w:val="single" w:sz="6" w:space="0" w:color="000000"/>
              <w:left w:val="single" w:sz="6" w:space="0" w:color="000000"/>
              <w:bottom w:val="single" w:sz="6" w:space="0" w:color="000000"/>
              <w:right w:val="single" w:sz="6" w:space="0" w:color="000000"/>
            </w:tcBorders>
          </w:tcPr>
          <w:p w:rsidR="00BD1143" w:rsidRPr="008150FF" w:rsidRDefault="00BD1143" w:rsidP="00C612B1">
            <w:pPr>
              <w:pStyle w:val="TableParagraph"/>
              <w:kinsoku w:val="0"/>
              <w:overflowPunct w:val="0"/>
              <w:spacing w:before="60"/>
              <w:ind w:left="1967"/>
              <w:rPr>
                <w:rFonts w:ascii="Arial" w:hAnsi="Arial" w:cs="Arial"/>
              </w:rPr>
            </w:pPr>
            <w:r w:rsidRPr="00456708">
              <w:rPr>
                <w:rFonts w:ascii="Arial" w:hAnsi="Arial" w:cs="Arial"/>
                <w:b/>
                <w:bCs/>
                <w:sz w:val="16"/>
                <w:szCs w:val="16"/>
              </w:rPr>
              <w:t>Sta</w:t>
            </w:r>
            <w:r w:rsidRPr="00456708">
              <w:rPr>
                <w:rFonts w:ascii="Arial" w:hAnsi="Arial" w:cs="Arial"/>
                <w:b/>
                <w:bCs/>
                <w:spacing w:val="1"/>
                <w:sz w:val="16"/>
                <w:szCs w:val="16"/>
              </w:rPr>
              <w:t>t</w:t>
            </w:r>
            <w:r w:rsidRPr="00456708">
              <w:rPr>
                <w:rFonts w:ascii="Arial" w:hAnsi="Arial" w:cs="Arial"/>
                <w:b/>
                <w:bCs/>
                <w:sz w:val="16"/>
                <w:szCs w:val="16"/>
              </w:rPr>
              <w:t>u</w:t>
            </w:r>
            <w:r w:rsidRPr="00456708">
              <w:rPr>
                <w:rFonts w:ascii="Arial" w:hAnsi="Arial" w:cs="Arial"/>
                <w:b/>
                <w:bCs/>
                <w:spacing w:val="-3"/>
                <w:sz w:val="16"/>
                <w:szCs w:val="16"/>
              </w:rPr>
              <w:t>s</w:t>
            </w:r>
            <w:r w:rsidRPr="00456708">
              <w:rPr>
                <w:rFonts w:ascii="Arial" w:hAnsi="Arial" w:cs="Arial"/>
                <w:b/>
                <w:bCs/>
                <w:sz w:val="16"/>
                <w:szCs w:val="16"/>
              </w:rPr>
              <w:t>:</w:t>
            </w:r>
            <w:r w:rsidRPr="00456708">
              <w:rPr>
                <w:rFonts w:ascii="Arial" w:hAnsi="Arial" w:cs="Arial"/>
                <w:b/>
                <w:bCs/>
                <w:spacing w:val="1"/>
                <w:sz w:val="16"/>
                <w:szCs w:val="16"/>
              </w:rPr>
              <w:t xml:space="preserve"> </w:t>
            </w:r>
            <w:r>
              <w:rPr>
                <w:rFonts w:ascii="Arial" w:hAnsi="Arial" w:cs="Arial"/>
                <w:b/>
                <w:bCs/>
                <w:spacing w:val="1"/>
                <w:sz w:val="16"/>
                <w:szCs w:val="16"/>
              </w:rPr>
              <w:t xml:space="preserve">Approved by the </w:t>
            </w:r>
            <w:r w:rsidR="00C612B1">
              <w:rPr>
                <w:rFonts w:ascii="Arial" w:hAnsi="Arial" w:cs="Arial"/>
                <w:b/>
                <w:bCs/>
                <w:spacing w:val="1"/>
                <w:sz w:val="16"/>
                <w:szCs w:val="16"/>
              </w:rPr>
              <w:t xml:space="preserve">Central </w:t>
            </w:r>
            <w:r>
              <w:rPr>
                <w:rFonts w:ascii="Arial" w:hAnsi="Arial" w:cs="Arial"/>
                <w:b/>
                <w:bCs/>
                <w:spacing w:val="1"/>
                <w:sz w:val="16"/>
                <w:szCs w:val="16"/>
              </w:rPr>
              <w:t>Registration Committee</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ind w:left="503"/>
            </w:pPr>
          </w:p>
        </w:tc>
      </w:tr>
      <w:tr w:rsidR="00BD1143" w:rsidTr="008B17F8">
        <w:trPr>
          <w:trHeight w:hRule="exact" w:val="322"/>
        </w:trPr>
        <w:tc>
          <w:tcPr>
            <w:tcW w:w="2768" w:type="dxa"/>
            <w:tcBorders>
              <w:top w:val="single" w:sz="6" w:space="0" w:color="000000"/>
              <w:left w:val="single" w:sz="6" w:space="0" w:color="000000"/>
              <w:bottom w:val="single" w:sz="6" w:space="0" w:color="000000"/>
              <w:right w:val="single" w:sz="4" w:space="0" w:color="000000"/>
            </w:tcBorders>
          </w:tcPr>
          <w:p w:rsidR="00BD1143" w:rsidRPr="008150FF" w:rsidRDefault="00BD1143" w:rsidP="008B17F8">
            <w:pPr>
              <w:pStyle w:val="TableParagraph"/>
              <w:kinsoku w:val="0"/>
              <w:overflowPunct w:val="0"/>
              <w:spacing w:line="251" w:lineRule="exact"/>
              <w:ind w:left="63"/>
              <w:rPr>
                <w:rFonts w:ascii="Arial" w:hAnsi="Arial" w:cs="Arial"/>
              </w:rPr>
            </w:pPr>
            <w:r w:rsidRPr="008150FF">
              <w:rPr>
                <w:rFonts w:ascii="Arial" w:hAnsi="Arial" w:cs="Arial"/>
                <w:b/>
                <w:bCs/>
                <w:spacing w:val="-2"/>
              </w:rPr>
              <w:t>D</w:t>
            </w:r>
            <w:r w:rsidRPr="008150FF">
              <w:rPr>
                <w:rFonts w:ascii="Arial" w:hAnsi="Arial" w:cs="Arial"/>
                <w:b/>
                <w:bCs/>
              </w:rPr>
              <w:t>ocume</w:t>
            </w:r>
            <w:r w:rsidRPr="008150FF">
              <w:rPr>
                <w:rFonts w:ascii="Arial" w:hAnsi="Arial" w:cs="Arial"/>
                <w:b/>
                <w:bCs/>
                <w:spacing w:val="-3"/>
              </w:rPr>
              <w:t>n</w:t>
            </w:r>
            <w:r w:rsidRPr="008150FF">
              <w:rPr>
                <w:rFonts w:ascii="Arial" w:hAnsi="Arial" w:cs="Arial"/>
                <w:b/>
                <w:bCs/>
              </w:rPr>
              <w:t>t :</w:t>
            </w:r>
            <w:r w:rsidRPr="008150FF">
              <w:rPr>
                <w:rFonts w:ascii="Arial" w:hAnsi="Arial" w:cs="Arial"/>
                <w:b/>
                <w:bCs/>
                <w:spacing w:val="1"/>
              </w:rPr>
              <w:t xml:space="preserve"> </w:t>
            </w:r>
            <w:r w:rsidRPr="008150FF">
              <w:rPr>
                <w:rFonts w:ascii="Arial" w:hAnsi="Arial" w:cs="Arial"/>
                <w:b/>
                <w:bCs/>
                <w:spacing w:val="-4"/>
              </w:rPr>
              <w:t>R</w:t>
            </w:r>
            <w:r w:rsidRPr="008150FF">
              <w:rPr>
                <w:rFonts w:ascii="Arial" w:hAnsi="Arial" w:cs="Arial"/>
                <w:b/>
                <w:bCs/>
              </w:rPr>
              <w:t>-05-</w:t>
            </w:r>
            <w:r>
              <w:rPr>
                <w:rFonts w:ascii="Arial" w:hAnsi="Arial" w:cs="Arial"/>
                <w:b/>
                <w:bCs/>
              </w:rPr>
              <w:t>ELE-</w:t>
            </w:r>
            <w:r w:rsidRPr="008150FF">
              <w:rPr>
                <w:rFonts w:ascii="Arial" w:hAnsi="Arial" w:cs="Arial"/>
                <w:b/>
                <w:bCs/>
                <w:spacing w:val="-1"/>
              </w:rPr>
              <w:t>P</w:t>
            </w:r>
            <w:r>
              <w:rPr>
                <w:rFonts w:ascii="Arial" w:hAnsi="Arial" w:cs="Arial"/>
                <w:b/>
                <w:bCs/>
                <w:spacing w:val="-1"/>
              </w:rPr>
              <w:t>N</w:t>
            </w:r>
          </w:p>
        </w:tc>
        <w:tc>
          <w:tcPr>
            <w:tcW w:w="2549" w:type="dxa"/>
            <w:tcBorders>
              <w:top w:val="single" w:sz="6" w:space="0" w:color="000000"/>
              <w:left w:val="single" w:sz="4" w:space="0" w:color="000000"/>
              <w:bottom w:val="single" w:sz="6" w:space="0" w:color="000000"/>
              <w:right w:val="single" w:sz="4" w:space="0" w:color="000000"/>
            </w:tcBorders>
          </w:tcPr>
          <w:p w:rsidR="00BD1143" w:rsidRPr="008150FF" w:rsidRDefault="00BD1143" w:rsidP="008B17F8">
            <w:pPr>
              <w:pStyle w:val="TableParagraph"/>
              <w:kinsoku w:val="0"/>
              <w:overflowPunct w:val="0"/>
              <w:spacing w:line="251" w:lineRule="exact"/>
              <w:ind w:left="4"/>
              <w:jc w:val="center"/>
              <w:rPr>
                <w:rFonts w:ascii="Arial" w:hAnsi="Arial" w:cs="Arial"/>
              </w:rPr>
            </w:pPr>
            <w:r w:rsidRPr="008150FF">
              <w:rPr>
                <w:rFonts w:ascii="Arial" w:hAnsi="Arial" w:cs="Arial"/>
                <w:b/>
                <w:bCs/>
                <w:spacing w:val="-2"/>
              </w:rPr>
              <w:t>R</w:t>
            </w:r>
            <w:r>
              <w:rPr>
                <w:rFonts w:ascii="Arial" w:hAnsi="Arial" w:cs="Arial"/>
                <w:b/>
                <w:bCs/>
              </w:rPr>
              <w:t>ev-1</w:t>
            </w:r>
          </w:p>
        </w:tc>
        <w:tc>
          <w:tcPr>
            <w:tcW w:w="2497" w:type="dxa"/>
            <w:tcBorders>
              <w:top w:val="single" w:sz="6" w:space="0" w:color="000000"/>
              <w:left w:val="single" w:sz="4" w:space="0" w:color="000000"/>
              <w:bottom w:val="single" w:sz="6" w:space="0" w:color="000000"/>
              <w:right w:val="single" w:sz="6" w:space="0" w:color="000000"/>
            </w:tcBorders>
          </w:tcPr>
          <w:p w:rsidR="00BD1143" w:rsidRPr="008150FF" w:rsidRDefault="00BD1143" w:rsidP="00C612B1">
            <w:pPr>
              <w:pStyle w:val="TableParagraph"/>
              <w:kinsoku w:val="0"/>
              <w:overflowPunct w:val="0"/>
              <w:spacing w:line="251" w:lineRule="exact"/>
              <w:ind w:left="66"/>
              <w:rPr>
                <w:rFonts w:ascii="Arial" w:hAnsi="Arial" w:cs="Arial"/>
              </w:rPr>
            </w:pPr>
            <w:r>
              <w:rPr>
                <w:rFonts w:ascii="Arial" w:hAnsi="Arial" w:cs="Arial"/>
                <w:b/>
                <w:bCs/>
              </w:rPr>
              <w:t>1</w:t>
            </w:r>
            <w:r w:rsidR="00C612B1">
              <w:rPr>
                <w:rFonts w:ascii="Arial" w:hAnsi="Arial" w:cs="Arial"/>
                <w:b/>
                <w:bCs/>
              </w:rPr>
              <w:t>7 July</w:t>
            </w:r>
            <w:r w:rsidRPr="008150FF">
              <w:rPr>
                <w:rFonts w:ascii="Arial" w:hAnsi="Arial" w:cs="Arial"/>
                <w:b/>
                <w:bCs/>
              </w:rPr>
              <w:t xml:space="preserve"> 201</w:t>
            </w:r>
            <w:r>
              <w:rPr>
                <w:rFonts w:ascii="Arial" w:hAnsi="Arial" w:cs="Arial"/>
                <w:b/>
                <w:bCs/>
              </w:rPr>
              <w:t>4</w:t>
            </w:r>
          </w:p>
        </w:tc>
        <w:tc>
          <w:tcPr>
            <w:tcW w:w="1361" w:type="dxa"/>
            <w:vMerge/>
            <w:tcBorders>
              <w:top w:val="single" w:sz="7" w:space="0" w:color="000000"/>
              <w:left w:val="single" w:sz="6" w:space="0" w:color="000000"/>
              <w:bottom w:val="single" w:sz="6" w:space="0" w:color="000000"/>
              <w:right w:val="single" w:sz="6" w:space="0" w:color="000000"/>
            </w:tcBorders>
          </w:tcPr>
          <w:p w:rsidR="00BD1143" w:rsidRDefault="00BD1143" w:rsidP="008B17F8">
            <w:pPr>
              <w:pStyle w:val="TableParagraph"/>
              <w:kinsoku w:val="0"/>
              <w:overflowPunct w:val="0"/>
              <w:spacing w:line="251" w:lineRule="exact"/>
              <w:ind w:left="66"/>
            </w:pPr>
          </w:p>
        </w:tc>
      </w:tr>
    </w:tbl>
    <w:p w:rsidR="00BD1143" w:rsidRDefault="00BD1143" w:rsidP="00BD1143">
      <w:pPr>
        <w:kinsoku w:val="0"/>
        <w:overflowPunct w:val="0"/>
        <w:spacing w:before="3" w:line="180" w:lineRule="exact"/>
        <w:rPr>
          <w:sz w:val="18"/>
          <w:szCs w:val="18"/>
        </w:rPr>
      </w:pPr>
    </w:p>
    <w:p w:rsidR="00BD1143" w:rsidRPr="008150FF" w:rsidRDefault="00BD1143" w:rsidP="00BD1143">
      <w:pPr>
        <w:pStyle w:val="Heading1"/>
        <w:kinsoku w:val="0"/>
        <w:overflowPunct w:val="0"/>
        <w:ind w:left="284" w:firstLine="0"/>
        <w:rPr>
          <w:rFonts w:ascii="Arial" w:hAnsi="Arial" w:cs="Arial"/>
          <w:b w:val="0"/>
          <w:bCs w:val="0"/>
        </w:rPr>
      </w:pPr>
      <w:r w:rsidRPr="008150FF">
        <w:rPr>
          <w:rFonts w:ascii="Arial" w:hAnsi="Arial" w:cs="Arial"/>
        </w:rPr>
        <w:t>Ba</w:t>
      </w:r>
      <w:r w:rsidRPr="008150FF">
        <w:rPr>
          <w:rFonts w:ascii="Arial" w:hAnsi="Arial" w:cs="Arial"/>
          <w:spacing w:val="-1"/>
        </w:rPr>
        <w:t>c</w:t>
      </w:r>
      <w:r w:rsidRPr="008150FF">
        <w:rPr>
          <w:rFonts w:ascii="Arial" w:hAnsi="Arial" w:cs="Arial"/>
        </w:rPr>
        <w:t>kg</w:t>
      </w:r>
      <w:r w:rsidRPr="008150FF">
        <w:rPr>
          <w:rFonts w:ascii="Arial" w:hAnsi="Arial" w:cs="Arial"/>
          <w:spacing w:val="-1"/>
        </w:rPr>
        <w:t>r</w:t>
      </w:r>
      <w:r w:rsidRPr="008150FF">
        <w:rPr>
          <w:rFonts w:ascii="Arial" w:hAnsi="Arial" w:cs="Arial"/>
        </w:rPr>
        <w:t>oun</w:t>
      </w:r>
      <w:r w:rsidRPr="008150FF">
        <w:rPr>
          <w:rFonts w:ascii="Arial" w:hAnsi="Arial" w:cs="Arial"/>
          <w:spacing w:val="1"/>
        </w:rPr>
        <w:t>d</w:t>
      </w:r>
      <w:r w:rsidRPr="008150FF">
        <w:rPr>
          <w:rFonts w:ascii="Arial" w:hAnsi="Arial" w:cs="Arial"/>
        </w:rPr>
        <w:t>: ECSA R</w:t>
      </w:r>
      <w:r w:rsidRPr="008150FF">
        <w:rPr>
          <w:rFonts w:ascii="Arial" w:hAnsi="Arial" w:cs="Arial"/>
          <w:spacing w:val="-2"/>
        </w:rPr>
        <w:t>e</w:t>
      </w:r>
      <w:r w:rsidRPr="008150FF">
        <w:rPr>
          <w:rFonts w:ascii="Arial" w:hAnsi="Arial" w:cs="Arial"/>
        </w:rPr>
        <w:t>gist</w:t>
      </w:r>
      <w:r w:rsidRPr="008150FF">
        <w:rPr>
          <w:rFonts w:ascii="Arial" w:hAnsi="Arial" w:cs="Arial"/>
          <w:spacing w:val="-1"/>
        </w:rPr>
        <w:t>r</w:t>
      </w:r>
      <w:r w:rsidRPr="008150FF">
        <w:rPr>
          <w:rFonts w:ascii="Arial" w:hAnsi="Arial" w:cs="Arial"/>
        </w:rPr>
        <w:t>a</w:t>
      </w:r>
      <w:r w:rsidRPr="008150FF">
        <w:rPr>
          <w:rFonts w:ascii="Arial" w:hAnsi="Arial" w:cs="Arial"/>
          <w:spacing w:val="-1"/>
        </w:rPr>
        <w:t>t</w:t>
      </w:r>
      <w:r w:rsidRPr="008150FF">
        <w:rPr>
          <w:rFonts w:ascii="Arial" w:hAnsi="Arial" w:cs="Arial"/>
        </w:rPr>
        <w:t>ion</w:t>
      </w:r>
      <w:r w:rsidRPr="008150FF">
        <w:rPr>
          <w:rFonts w:ascii="Arial" w:hAnsi="Arial" w:cs="Arial"/>
          <w:spacing w:val="1"/>
        </w:rPr>
        <w:t xml:space="preserve"> </w:t>
      </w:r>
      <w:r w:rsidRPr="008150FF">
        <w:rPr>
          <w:rFonts w:ascii="Arial" w:hAnsi="Arial" w:cs="Arial"/>
        </w:rPr>
        <w:t>System</w:t>
      </w:r>
      <w:r w:rsidRPr="008150FF">
        <w:rPr>
          <w:rFonts w:ascii="Arial" w:hAnsi="Arial" w:cs="Arial"/>
          <w:spacing w:val="-4"/>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1"/>
        </w:rPr>
        <w:t>me</w:t>
      </w:r>
      <w:r w:rsidRPr="008150FF">
        <w:rPr>
          <w:rFonts w:ascii="Arial" w:hAnsi="Arial" w:cs="Arial"/>
        </w:rPr>
        <w:t>nts</w:t>
      </w:r>
    </w:p>
    <w:p w:rsidR="00BD1143" w:rsidRPr="008150FF" w:rsidRDefault="00BD1143" w:rsidP="00BD1143">
      <w:pPr>
        <w:kinsoku w:val="0"/>
        <w:overflowPunct w:val="0"/>
        <w:spacing w:before="96" w:line="277" w:lineRule="auto"/>
        <w:ind w:left="284" w:right="242"/>
        <w:rPr>
          <w:rFonts w:ascii="Arial" w:hAnsi="Arial" w:cs="Arial"/>
        </w:rPr>
      </w:pPr>
      <w:r w:rsidRPr="008150FF">
        <w:rPr>
          <w:rFonts w:ascii="Arial" w:hAnsi="Arial" w:cs="Arial"/>
          <w:spacing w:val="1"/>
        </w:rPr>
        <w:t>T</w:t>
      </w:r>
      <w:r w:rsidRPr="008150FF">
        <w:rPr>
          <w:rFonts w:ascii="Arial" w:hAnsi="Arial" w:cs="Arial"/>
        </w:rPr>
        <w:t>he docu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 xml:space="preserve">s </w:t>
      </w:r>
      <w:r w:rsidRPr="008150FF">
        <w:rPr>
          <w:rFonts w:ascii="Arial" w:hAnsi="Arial" w:cs="Arial"/>
          <w:spacing w:val="1"/>
        </w:rPr>
        <w:t>t</w:t>
      </w:r>
      <w:r w:rsidRPr="008150FF">
        <w:rPr>
          <w:rFonts w:ascii="Arial" w:hAnsi="Arial" w:cs="Arial"/>
        </w:rPr>
        <w:t>h</w:t>
      </w:r>
      <w:r w:rsidRPr="008150FF">
        <w:rPr>
          <w:rFonts w:ascii="Arial" w:hAnsi="Arial" w:cs="Arial"/>
          <w:spacing w:val="-2"/>
        </w:rPr>
        <w:t>a</w:t>
      </w:r>
      <w:r w:rsidRPr="008150FF">
        <w:rPr>
          <w:rFonts w:ascii="Arial" w:hAnsi="Arial" w:cs="Arial"/>
        </w:rPr>
        <w:t>t</w:t>
      </w:r>
      <w:r w:rsidRPr="008150FF">
        <w:rPr>
          <w:rFonts w:ascii="Arial" w:hAnsi="Arial" w:cs="Arial"/>
          <w:spacing w:val="3"/>
        </w:rPr>
        <w:t xml:space="preserve"> </w:t>
      </w:r>
      <w:r w:rsidRPr="008150FF">
        <w:rPr>
          <w:rFonts w:ascii="Arial" w:hAnsi="Arial" w:cs="Arial"/>
        </w:rPr>
        <w:t>d</w:t>
      </w:r>
      <w:r w:rsidRPr="008150FF">
        <w:rPr>
          <w:rFonts w:ascii="Arial" w:hAnsi="Arial" w:cs="Arial"/>
          <w:spacing w:val="-2"/>
        </w:rPr>
        <w:t>e</w:t>
      </w:r>
      <w:r w:rsidRPr="008150FF">
        <w:rPr>
          <w:rFonts w:ascii="Arial" w:hAnsi="Arial" w:cs="Arial"/>
        </w:rPr>
        <w:t>f</w:t>
      </w:r>
      <w:r w:rsidRPr="008150FF">
        <w:rPr>
          <w:rFonts w:ascii="Arial" w:hAnsi="Arial" w:cs="Arial"/>
          <w:spacing w:val="-2"/>
        </w:rPr>
        <w:t>i</w:t>
      </w:r>
      <w:r w:rsidRPr="008150FF">
        <w:rPr>
          <w:rFonts w:ascii="Arial" w:hAnsi="Arial" w:cs="Arial"/>
        </w:rPr>
        <w:t xml:space="preserve">ne </w:t>
      </w:r>
      <w:r w:rsidRPr="008150FF">
        <w:rPr>
          <w:rFonts w:ascii="Arial" w:hAnsi="Arial" w:cs="Arial"/>
          <w:spacing w:val="1"/>
        </w:rPr>
        <w:t>t</w:t>
      </w:r>
      <w:r w:rsidRPr="008150FF">
        <w:rPr>
          <w:rFonts w:ascii="Arial" w:hAnsi="Arial" w:cs="Arial"/>
        </w:rPr>
        <w:t>he</w:t>
      </w:r>
      <w:r w:rsidRPr="008150FF">
        <w:rPr>
          <w:rFonts w:ascii="Arial" w:hAnsi="Arial" w:cs="Arial"/>
          <w:spacing w:val="2"/>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w:t>
      </w:r>
      <w:r w:rsidRPr="008150FF">
        <w:rPr>
          <w:rFonts w:ascii="Arial" w:hAnsi="Arial" w:cs="Arial"/>
          <w:spacing w:val="-2"/>
        </w:rPr>
        <w:t>e</w:t>
      </w:r>
      <w:r w:rsidRPr="008150FF">
        <w:rPr>
          <w:rFonts w:ascii="Arial" w:hAnsi="Arial" w:cs="Arial"/>
        </w:rPr>
        <w:t>e</w:t>
      </w:r>
      <w:r w:rsidRPr="008150FF">
        <w:rPr>
          <w:rFonts w:ascii="Arial" w:hAnsi="Arial" w:cs="Arial"/>
          <w:spacing w:val="-2"/>
        </w:rPr>
        <w:t>r</w:t>
      </w:r>
      <w:r w:rsidRPr="008150FF">
        <w:rPr>
          <w:rFonts w:ascii="Arial" w:hAnsi="Arial" w:cs="Arial"/>
        </w:rPr>
        <w:t>ing</w:t>
      </w:r>
      <w:r w:rsidRPr="008150FF">
        <w:rPr>
          <w:rFonts w:ascii="Arial" w:hAnsi="Arial" w:cs="Arial"/>
          <w:spacing w:val="-1"/>
        </w:rPr>
        <w:t xml:space="preserve"> C</w:t>
      </w:r>
      <w:r w:rsidRPr="008150FF">
        <w:rPr>
          <w:rFonts w:ascii="Arial" w:hAnsi="Arial" w:cs="Arial"/>
        </w:rPr>
        <w:t>ounc</w:t>
      </w:r>
      <w:r w:rsidRPr="008150FF">
        <w:rPr>
          <w:rFonts w:ascii="Arial" w:hAnsi="Arial" w:cs="Arial"/>
          <w:spacing w:val="-2"/>
        </w:rPr>
        <w:t>i</w:t>
      </w:r>
      <w:r w:rsidRPr="008150FF">
        <w:rPr>
          <w:rFonts w:ascii="Arial" w:hAnsi="Arial" w:cs="Arial"/>
        </w:rPr>
        <w:t>l</w:t>
      </w:r>
      <w:r w:rsidRPr="008150FF">
        <w:rPr>
          <w:rFonts w:ascii="Arial" w:hAnsi="Arial" w:cs="Arial"/>
          <w:spacing w:val="3"/>
        </w:rPr>
        <w:t xml:space="preserve"> </w:t>
      </w:r>
      <w:r w:rsidRPr="008150FF">
        <w:rPr>
          <w:rFonts w:ascii="Arial" w:hAnsi="Arial" w:cs="Arial"/>
        </w:rPr>
        <w:t>of South</w:t>
      </w:r>
      <w:r w:rsidRPr="008150FF">
        <w:rPr>
          <w:rFonts w:ascii="Arial" w:hAnsi="Arial" w:cs="Arial"/>
          <w:spacing w:val="3"/>
        </w:rPr>
        <w:t xml:space="preserve"> </w:t>
      </w:r>
      <w:r w:rsidRPr="008150FF">
        <w:rPr>
          <w:rFonts w:ascii="Arial" w:hAnsi="Arial" w:cs="Arial"/>
          <w:spacing w:val="-2"/>
        </w:rPr>
        <w:t>Af</w:t>
      </w:r>
      <w:r w:rsidRPr="008150FF">
        <w:rPr>
          <w:rFonts w:ascii="Arial" w:hAnsi="Arial" w:cs="Arial"/>
        </w:rPr>
        <w:t>r</w:t>
      </w:r>
      <w:r w:rsidRPr="008150FF">
        <w:rPr>
          <w:rFonts w:ascii="Arial" w:hAnsi="Arial" w:cs="Arial"/>
          <w:spacing w:val="-2"/>
        </w:rPr>
        <w:t>i</w:t>
      </w:r>
      <w:r w:rsidRPr="008150FF">
        <w:rPr>
          <w:rFonts w:ascii="Arial" w:hAnsi="Arial" w:cs="Arial"/>
        </w:rPr>
        <w:t>ca</w:t>
      </w:r>
      <w:r w:rsidRPr="008150FF">
        <w:rPr>
          <w:rFonts w:ascii="Arial" w:hAnsi="Arial" w:cs="Arial"/>
          <w:spacing w:val="2"/>
        </w:rPr>
        <w:t xml:space="preserve"> </w:t>
      </w:r>
      <w:r w:rsidRPr="008150FF">
        <w:rPr>
          <w:rFonts w:ascii="Arial" w:hAnsi="Arial" w:cs="Arial"/>
        </w:rPr>
        <w:t>(E</w:t>
      </w:r>
      <w:r w:rsidRPr="008150FF">
        <w:rPr>
          <w:rFonts w:ascii="Arial" w:hAnsi="Arial" w:cs="Arial"/>
          <w:spacing w:val="-2"/>
        </w:rPr>
        <w:t>C</w:t>
      </w:r>
      <w:r w:rsidRPr="008150FF">
        <w:rPr>
          <w:rFonts w:ascii="Arial" w:hAnsi="Arial" w:cs="Arial"/>
        </w:rPr>
        <w:t>S</w:t>
      </w:r>
      <w:r w:rsidRPr="008150FF">
        <w:rPr>
          <w:rFonts w:ascii="Arial" w:hAnsi="Arial" w:cs="Arial"/>
          <w:spacing w:val="-4"/>
        </w:rPr>
        <w:t>A</w:t>
      </w:r>
      <w:r w:rsidRPr="008150FF">
        <w:rPr>
          <w:rFonts w:ascii="Arial" w:hAnsi="Arial" w:cs="Arial"/>
        </w:rPr>
        <w:t>)</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y</w:t>
      </w:r>
      <w:r w:rsidRPr="008150FF">
        <w:rPr>
          <w:rFonts w:ascii="Arial" w:hAnsi="Arial" w:cs="Arial"/>
        </w:rPr>
        <w:t>s</w:t>
      </w:r>
      <w:r w:rsidRPr="008150FF">
        <w:rPr>
          <w:rFonts w:ascii="Arial" w:hAnsi="Arial" w:cs="Arial"/>
          <w:spacing w:val="1"/>
        </w:rPr>
        <w:t>t</w:t>
      </w:r>
      <w:r w:rsidRPr="008150FF">
        <w:rPr>
          <w:rFonts w:ascii="Arial" w:hAnsi="Arial" w:cs="Arial"/>
          <w:spacing w:val="-2"/>
        </w:rPr>
        <w:t>e</w:t>
      </w:r>
      <w:r w:rsidRPr="008150FF">
        <w:rPr>
          <w:rFonts w:ascii="Arial" w:hAnsi="Arial" w:cs="Arial"/>
        </w:rPr>
        <w:t>m</w:t>
      </w:r>
      <w:r w:rsidRPr="008150FF">
        <w:rPr>
          <w:rFonts w:ascii="Arial" w:hAnsi="Arial" w:cs="Arial"/>
          <w:spacing w:val="-2"/>
        </w:rPr>
        <w:t xml:space="preserve"> </w:t>
      </w:r>
      <w:r w:rsidRPr="008150FF">
        <w:rPr>
          <w:rFonts w:ascii="Arial" w:hAnsi="Arial" w:cs="Arial"/>
        </w:rPr>
        <w:t>for</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2"/>
        </w:rPr>
        <w:t>i</w:t>
      </w:r>
      <w:r w:rsidRPr="008150FF">
        <w:rPr>
          <w:rFonts w:ascii="Arial" w:hAnsi="Arial" w:cs="Arial"/>
        </w:rPr>
        <w:t>n pro</w:t>
      </w:r>
      <w:r w:rsidRPr="008150FF">
        <w:rPr>
          <w:rFonts w:ascii="Arial" w:hAnsi="Arial" w:cs="Arial"/>
          <w:spacing w:val="-2"/>
        </w:rPr>
        <w:t>f</w:t>
      </w:r>
      <w:r w:rsidRPr="008150FF">
        <w:rPr>
          <w:rFonts w:ascii="Arial" w:hAnsi="Arial" w:cs="Arial"/>
        </w:rPr>
        <w:t>es</w:t>
      </w:r>
      <w:r w:rsidRPr="008150FF">
        <w:rPr>
          <w:rFonts w:ascii="Arial" w:hAnsi="Arial" w:cs="Arial"/>
          <w:spacing w:val="-2"/>
        </w:rPr>
        <w:t>s</w:t>
      </w:r>
      <w:r w:rsidRPr="008150FF">
        <w:rPr>
          <w:rFonts w:ascii="Arial" w:hAnsi="Arial" w:cs="Arial"/>
        </w:rPr>
        <w:t>ion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spacing w:val="-2"/>
        </w:rPr>
        <w:t>c</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2"/>
        </w:rPr>
        <w:t>g</w:t>
      </w:r>
      <w:r w:rsidRPr="008150FF">
        <w:rPr>
          <w:rFonts w:ascii="Arial" w:hAnsi="Arial" w:cs="Arial"/>
        </w:rPr>
        <w:t>o</w:t>
      </w:r>
      <w:r w:rsidRPr="008150FF">
        <w:rPr>
          <w:rFonts w:ascii="Arial" w:hAnsi="Arial" w:cs="Arial"/>
          <w:spacing w:val="-2"/>
        </w:rPr>
        <w:t>r</w:t>
      </w:r>
      <w:r w:rsidRPr="008150FF">
        <w:rPr>
          <w:rFonts w:ascii="Arial" w:hAnsi="Arial" w:cs="Arial"/>
        </w:rPr>
        <w:t>ies</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r</w:t>
      </w:r>
      <w:r w:rsidRPr="008150FF">
        <w:rPr>
          <w:rFonts w:ascii="Arial" w:hAnsi="Arial" w:cs="Arial"/>
        </w:rPr>
        <w:t>e</w:t>
      </w:r>
      <w:r w:rsidRPr="008150FF">
        <w:rPr>
          <w:rFonts w:ascii="Arial" w:hAnsi="Arial" w:cs="Arial"/>
          <w:spacing w:val="-2"/>
        </w:rPr>
        <w:t xml:space="preserve"> </w:t>
      </w:r>
      <w:r w:rsidRPr="008150FF">
        <w:rPr>
          <w:rFonts w:ascii="Arial" w:hAnsi="Arial" w:cs="Arial"/>
        </w:rPr>
        <w:t xml:space="preserve">shown in </w:t>
      </w:r>
      <w:r w:rsidRPr="00BD0459">
        <w:rPr>
          <w:rFonts w:ascii="Arial" w:hAnsi="Arial" w:cs="Arial"/>
          <w:b/>
          <w:spacing w:val="-3"/>
        </w:rPr>
        <w:t>F</w:t>
      </w:r>
      <w:r w:rsidRPr="00BD0459">
        <w:rPr>
          <w:rFonts w:ascii="Arial" w:hAnsi="Arial" w:cs="Arial"/>
          <w:b/>
        </w:rPr>
        <w:t>i</w:t>
      </w:r>
      <w:r w:rsidRPr="00BD0459">
        <w:rPr>
          <w:rFonts w:ascii="Arial" w:hAnsi="Arial" w:cs="Arial"/>
          <w:b/>
          <w:spacing w:val="-3"/>
        </w:rPr>
        <w:t>g</w:t>
      </w:r>
      <w:r w:rsidRPr="00BD0459">
        <w:rPr>
          <w:rFonts w:ascii="Arial" w:hAnsi="Arial" w:cs="Arial"/>
          <w:b/>
        </w:rPr>
        <w:t>ure 1</w:t>
      </w:r>
      <w:r w:rsidRPr="008150FF">
        <w:rPr>
          <w:rFonts w:ascii="Arial" w:hAnsi="Arial" w:cs="Arial"/>
        </w:rPr>
        <w:t xml:space="preserve"> w</w:t>
      </w:r>
      <w:r w:rsidRPr="008150FF">
        <w:rPr>
          <w:rFonts w:ascii="Arial" w:hAnsi="Arial" w:cs="Arial"/>
          <w:spacing w:val="-4"/>
        </w:rPr>
        <w:t>h</w:t>
      </w:r>
      <w:r w:rsidRPr="008150FF">
        <w:rPr>
          <w:rFonts w:ascii="Arial" w:hAnsi="Arial" w:cs="Arial"/>
        </w:rPr>
        <w:t>ich</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l</w:t>
      </w:r>
      <w:r w:rsidRPr="008150FF">
        <w:rPr>
          <w:rFonts w:ascii="Arial" w:hAnsi="Arial" w:cs="Arial"/>
        </w:rPr>
        <w:t xml:space="preserve">so </w:t>
      </w:r>
      <w:r w:rsidRPr="008150FF">
        <w:rPr>
          <w:rFonts w:ascii="Arial" w:hAnsi="Arial" w:cs="Arial"/>
          <w:spacing w:val="1"/>
        </w:rPr>
        <w:t>l</w:t>
      </w:r>
      <w:r w:rsidRPr="008150FF">
        <w:rPr>
          <w:rFonts w:ascii="Arial" w:hAnsi="Arial" w:cs="Arial"/>
          <w:spacing w:val="-3"/>
        </w:rPr>
        <w:t>o</w:t>
      </w:r>
      <w:r w:rsidRPr="008150FF">
        <w:rPr>
          <w:rFonts w:ascii="Arial" w:hAnsi="Arial" w:cs="Arial"/>
        </w:rPr>
        <w:t>ca</w:t>
      </w:r>
      <w:r w:rsidRPr="008150FF">
        <w:rPr>
          <w:rFonts w:ascii="Arial" w:hAnsi="Arial" w:cs="Arial"/>
          <w:spacing w:val="-2"/>
        </w:rPr>
        <w:t>t</w:t>
      </w:r>
      <w:r w:rsidRPr="008150FF">
        <w:rPr>
          <w:rFonts w:ascii="Arial" w:hAnsi="Arial" w:cs="Arial"/>
        </w:rPr>
        <w:t>es</w:t>
      </w:r>
      <w:r w:rsidRPr="008150FF">
        <w:rPr>
          <w:rFonts w:ascii="Arial" w:hAnsi="Arial" w:cs="Arial"/>
          <w:spacing w:val="-2"/>
        </w:rPr>
        <w:t xml:space="preserve"> </w:t>
      </w:r>
      <w:r w:rsidRPr="008150FF">
        <w:rPr>
          <w:rFonts w:ascii="Arial" w:hAnsi="Arial" w:cs="Arial"/>
        </w:rPr>
        <w:t>the</w:t>
      </w:r>
      <w:r w:rsidRPr="008150FF">
        <w:rPr>
          <w:rFonts w:ascii="Arial" w:hAnsi="Arial" w:cs="Arial"/>
          <w:spacing w:val="-2"/>
        </w:rPr>
        <w:t xml:space="preserve"> </w:t>
      </w:r>
      <w:r w:rsidRPr="008150FF">
        <w:rPr>
          <w:rFonts w:ascii="Arial" w:hAnsi="Arial" w:cs="Arial"/>
        </w:rPr>
        <w:t>cu</w:t>
      </w:r>
      <w:r w:rsidRPr="008150FF">
        <w:rPr>
          <w:rFonts w:ascii="Arial" w:hAnsi="Arial" w:cs="Arial"/>
          <w:spacing w:val="-2"/>
        </w:rPr>
        <w:t>r</w:t>
      </w:r>
      <w:r w:rsidRPr="008150FF">
        <w:rPr>
          <w:rFonts w:ascii="Arial" w:hAnsi="Arial" w:cs="Arial"/>
        </w:rPr>
        <w:t>re</w:t>
      </w:r>
      <w:r w:rsidRPr="008150FF">
        <w:rPr>
          <w:rFonts w:ascii="Arial" w:hAnsi="Arial" w:cs="Arial"/>
          <w:spacing w:val="-2"/>
        </w:rPr>
        <w:t>n</w:t>
      </w:r>
      <w:r w:rsidRPr="008150FF">
        <w:rPr>
          <w:rFonts w:ascii="Arial" w:hAnsi="Arial" w:cs="Arial"/>
        </w:rPr>
        <w:t>t</w:t>
      </w:r>
      <w:r w:rsidRPr="008150FF">
        <w:rPr>
          <w:rFonts w:ascii="Arial" w:hAnsi="Arial" w:cs="Arial"/>
          <w:spacing w:val="1"/>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w:t>
      </w:r>
    </w:p>
    <w:p w:rsidR="00BD1143" w:rsidRDefault="00BD1143" w:rsidP="00BD1143">
      <w:pPr>
        <w:kinsoku w:val="0"/>
        <w:overflowPunct w:val="0"/>
        <w:spacing w:line="110" w:lineRule="exact"/>
        <w:rPr>
          <w:sz w:val="11"/>
          <w:szCs w:val="11"/>
        </w:rPr>
      </w:pPr>
    </w:p>
    <w:p w:rsidR="00BD1143" w:rsidRDefault="00BD1143" w:rsidP="00BD1143">
      <w:pPr>
        <w:kinsoku w:val="0"/>
        <w:overflowPunct w:val="0"/>
        <w:spacing w:line="200" w:lineRule="exact"/>
        <w:rPr>
          <w:sz w:val="20"/>
          <w:szCs w:val="20"/>
        </w:rPr>
      </w:pPr>
      <w:r>
        <w:rPr>
          <w:noProof/>
          <w:lang w:val="en-ZA" w:eastAsia="en-ZA"/>
        </w:rPr>
        <mc:AlternateContent>
          <mc:Choice Requires="wpg">
            <w:drawing>
              <wp:anchor distT="0" distB="0" distL="114300" distR="114300" simplePos="0" relativeHeight="251743232" behindDoc="1" locked="0" layoutInCell="0" allowOverlap="1" wp14:anchorId="10B0CA6E" wp14:editId="69528825">
                <wp:simplePos x="0" y="0"/>
                <wp:positionH relativeFrom="page">
                  <wp:posOffset>968375</wp:posOffset>
                </wp:positionH>
                <wp:positionV relativeFrom="paragraph">
                  <wp:posOffset>60325</wp:posOffset>
                </wp:positionV>
                <wp:extent cx="5619750" cy="2814955"/>
                <wp:effectExtent l="0" t="0" r="19050" b="4445"/>
                <wp:wrapNone/>
                <wp:docPr id="6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814955"/>
                          <a:chOff x="1518" y="1050"/>
                          <a:chExt cx="8850" cy="4433"/>
                        </a:xfrm>
                      </wpg:grpSpPr>
                      <wps:wsp>
                        <wps:cNvPr id="610" name="Freeform 11"/>
                        <wps:cNvSpPr>
                          <a:spLocks/>
                        </wps:cNvSpPr>
                        <wps:spPr bwMode="auto">
                          <a:xfrm>
                            <a:off x="1518" y="1065"/>
                            <a:ext cx="8850" cy="4418"/>
                          </a:xfrm>
                          <a:custGeom>
                            <a:avLst/>
                            <a:gdLst>
                              <a:gd name="T0" fmla="*/ 8649 w 8850"/>
                              <a:gd name="T1" fmla="*/ 0 h 4418"/>
                              <a:gd name="T2" fmla="*/ 196 w 8850"/>
                              <a:gd name="T3" fmla="*/ 0 h 4418"/>
                              <a:gd name="T4" fmla="*/ 173 w 8850"/>
                              <a:gd name="T5" fmla="*/ 1 h 4418"/>
                              <a:gd name="T6" fmla="*/ 150 w 8850"/>
                              <a:gd name="T7" fmla="*/ 6 h 4418"/>
                              <a:gd name="T8" fmla="*/ 129 w 8850"/>
                              <a:gd name="T9" fmla="*/ 13 h 4418"/>
                              <a:gd name="T10" fmla="*/ 109 w 8850"/>
                              <a:gd name="T11" fmla="*/ 22 h 4418"/>
                              <a:gd name="T12" fmla="*/ 90 w 8850"/>
                              <a:gd name="T13" fmla="*/ 33 h 4418"/>
                              <a:gd name="T14" fmla="*/ 73 w 8850"/>
                              <a:gd name="T15" fmla="*/ 45 h 4418"/>
                              <a:gd name="T16" fmla="*/ 57 w 8850"/>
                              <a:gd name="T17" fmla="*/ 60 h 4418"/>
                              <a:gd name="T18" fmla="*/ 42 w 8850"/>
                              <a:gd name="T19" fmla="*/ 76 h 4418"/>
                              <a:gd name="T20" fmla="*/ 30 w 8850"/>
                              <a:gd name="T21" fmla="*/ 94 h 4418"/>
                              <a:gd name="T22" fmla="*/ 19 w 8850"/>
                              <a:gd name="T23" fmla="*/ 113 h 4418"/>
                              <a:gd name="T24" fmla="*/ 11 w 8850"/>
                              <a:gd name="T25" fmla="*/ 134 h 4418"/>
                              <a:gd name="T26" fmla="*/ 5 w 8850"/>
                              <a:gd name="T27" fmla="*/ 155 h 4418"/>
                              <a:gd name="T28" fmla="*/ 1 w 8850"/>
                              <a:gd name="T29" fmla="*/ 177 h 4418"/>
                              <a:gd name="T30" fmla="*/ 0 w 8850"/>
                              <a:gd name="T31" fmla="*/ 201 h 4418"/>
                              <a:gd name="T32" fmla="*/ 0 w 8850"/>
                              <a:gd name="T33" fmla="*/ 4221 h 4418"/>
                              <a:gd name="T34" fmla="*/ 1 w 8850"/>
                              <a:gd name="T35" fmla="*/ 4244 h 4418"/>
                              <a:gd name="T36" fmla="*/ 6 w 8850"/>
                              <a:gd name="T37" fmla="*/ 4266 h 4418"/>
                              <a:gd name="T38" fmla="*/ 13 w 8850"/>
                              <a:gd name="T39" fmla="*/ 4287 h 4418"/>
                              <a:gd name="T40" fmla="*/ 22 w 8850"/>
                              <a:gd name="T41" fmla="*/ 4307 h 4418"/>
                              <a:gd name="T42" fmla="*/ 33 w 8850"/>
                              <a:gd name="T43" fmla="*/ 4326 h 4418"/>
                              <a:gd name="T44" fmla="*/ 46 w 8850"/>
                              <a:gd name="T45" fmla="*/ 4344 h 4418"/>
                              <a:gd name="T46" fmla="*/ 60 w 8850"/>
                              <a:gd name="T47" fmla="*/ 4360 h 4418"/>
                              <a:gd name="T48" fmla="*/ 77 w 8850"/>
                              <a:gd name="T49" fmla="*/ 4374 h 4418"/>
                              <a:gd name="T50" fmla="*/ 94 w 8850"/>
                              <a:gd name="T51" fmla="*/ 4387 h 4418"/>
                              <a:gd name="T52" fmla="*/ 114 w 8850"/>
                              <a:gd name="T53" fmla="*/ 4397 h 4418"/>
                              <a:gd name="T54" fmla="*/ 134 w 8850"/>
                              <a:gd name="T55" fmla="*/ 4406 h 4418"/>
                              <a:gd name="T56" fmla="*/ 155 w 8850"/>
                              <a:gd name="T57" fmla="*/ 4412 h 4418"/>
                              <a:gd name="T58" fmla="*/ 178 w 8850"/>
                              <a:gd name="T59" fmla="*/ 4416 h 4418"/>
                              <a:gd name="T60" fmla="*/ 201 w 8850"/>
                              <a:gd name="T61" fmla="*/ 4417 h 4418"/>
                              <a:gd name="T62" fmla="*/ 8654 w 8850"/>
                              <a:gd name="T63" fmla="*/ 4417 h 4418"/>
                              <a:gd name="T64" fmla="*/ 8677 w 8850"/>
                              <a:gd name="T65" fmla="*/ 4415 h 4418"/>
                              <a:gd name="T66" fmla="*/ 8699 w 8850"/>
                              <a:gd name="T67" fmla="*/ 4411 h 4418"/>
                              <a:gd name="T68" fmla="*/ 8720 w 8850"/>
                              <a:gd name="T69" fmla="*/ 4404 h 4418"/>
                              <a:gd name="T70" fmla="*/ 8740 w 8850"/>
                              <a:gd name="T71" fmla="*/ 4395 h 4418"/>
                              <a:gd name="T72" fmla="*/ 8759 w 8850"/>
                              <a:gd name="T73" fmla="*/ 4384 h 4418"/>
                              <a:gd name="T74" fmla="*/ 8777 w 8850"/>
                              <a:gd name="T75" fmla="*/ 4371 h 4418"/>
                              <a:gd name="T76" fmla="*/ 8793 w 8850"/>
                              <a:gd name="T77" fmla="*/ 4356 h 4418"/>
                              <a:gd name="T78" fmla="*/ 8807 w 8850"/>
                              <a:gd name="T79" fmla="*/ 4340 h 4418"/>
                              <a:gd name="T80" fmla="*/ 8820 w 8850"/>
                              <a:gd name="T81" fmla="*/ 4322 h 4418"/>
                              <a:gd name="T82" fmla="*/ 8830 w 8850"/>
                              <a:gd name="T83" fmla="*/ 4303 h 4418"/>
                              <a:gd name="T84" fmla="*/ 8839 w 8850"/>
                              <a:gd name="T85" fmla="*/ 4283 h 4418"/>
                              <a:gd name="T86" fmla="*/ 8845 w 8850"/>
                              <a:gd name="T87" fmla="*/ 4261 h 4418"/>
                              <a:gd name="T88" fmla="*/ 8849 w 8850"/>
                              <a:gd name="T89" fmla="*/ 4239 h 4418"/>
                              <a:gd name="T90" fmla="*/ 8850 w 8850"/>
                              <a:gd name="T91" fmla="*/ 4216 h 4418"/>
                              <a:gd name="T92" fmla="*/ 8850 w 8850"/>
                              <a:gd name="T93" fmla="*/ 195 h 4418"/>
                              <a:gd name="T94" fmla="*/ 8848 w 8850"/>
                              <a:gd name="T95" fmla="*/ 172 h 4418"/>
                              <a:gd name="T96" fmla="*/ 8844 w 8850"/>
                              <a:gd name="T97" fmla="*/ 150 h 4418"/>
                              <a:gd name="T98" fmla="*/ 8837 w 8850"/>
                              <a:gd name="T99" fmla="*/ 129 h 4418"/>
                              <a:gd name="T100" fmla="*/ 8828 w 8850"/>
                              <a:gd name="T101" fmla="*/ 109 h 4418"/>
                              <a:gd name="T102" fmla="*/ 8817 w 8850"/>
                              <a:gd name="T103" fmla="*/ 90 h 4418"/>
                              <a:gd name="T104" fmla="*/ 8804 w 8850"/>
                              <a:gd name="T105" fmla="*/ 73 h 4418"/>
                              <a:gd name="T106" fmla="*/ 8789 w 8850"/>
                              <a:gd name="T107" fmla="*/ 57 h 4418"/>
                              <a:gd name="T108" fmla="*/ 8773 w 8850"/>
                              <a:gd name="T109" fmla="*/ 42 h 4418"/>
                              <a:gd name="T110" fmla="*/ 8755 w 8850"/>
                              <a:gd name="T111" fmla="*/ 30 h 4418"/>
                              <a:gd name="T112" fmla="*/ 8736 w 8850"/>
                              <a:gd name="T113" fmla="*/ 19 h 4418"/>
                              <a:gd name="T114" fmla="*/ 8715 w 8850"/>
                              <a:gd name="T115" fmla="*/ 11 h 4418"/>
                              <a:gd name="T116" fmla="*/ 8694 w 8850"/>
                              <a:gd name="T117" fmla="*/ 5 h 4418"/>
                              <a:gd name="T118" fmla="*/ 8672 w 8850"/>
                              <a:gd name="T119" fmla="*/ 1 h 4418"/>
                              <a:gd name="T120" fmla="*/ 8649 w 8850"/>
                              <a:gd name="T121" fmla="*/ 0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8649" y="0"/>
                                </a:moveTo>
                                <a:lnTo>
                                  <a:pt x="196" y="0"/>
                                </a:lnTo>
                                <a:lnTo>
                                  <a:pt x="173" y="1"/>
                                </a:lnTo>
                                <a:lnTo>
                                  <a:pt x="150" y="6"/>
                                </a:lnTo>
                                <a:lnTo>
                                  <a:pt x="129" y="13"/>
                                </a:lnTo>
                                <a:lnTo>
                                  <a:pt x="109" y="22"/>
                                </a:lnTo>
                                <a:lnTo>
                                  <a:pt x="90" y="33"/>
                                </a:lnTo>
                                <a:lnTo>
                                  <a:pt x="73" y="45"/>
                                </a:lnTo>
                                <a:lnTo>
                                  <a:pt x="57" y="60"/>
                                </a:lnTo>
                                <a:lnTo>
                                  <a:pt x="42" y="76"/>
                                </a:lnTo>
                                <a:lnTo>
                                  <a:pt x="30" y="94"/>
                                </a:lnTo>
                                <a:lnTo>
                                  <a:pt x="19" y="113"/>
                                </a:lnTo>
                                <a:lnTo>
                                  <a:pt x="11" y="134"/>
                                </a:lnTo>
                                <a:lnTo>
                                  <a:pt x="5" y="155"/>
                                </a:lnTo>
                                <a:lnTo>
                                  <a:pt x="1" y="177"/>
                                </a:lnTo>
                                <a:lnTo>
                                  <a:pt x="0" y="201"/>
                                </a:lnTo>
                                <a:lnTo>
                                  <a:pt x="0" y="4221"/>
                                </a:lnTo>
                                <a:lnTo>
                                  <a:pt x="1" y="4244"/>
                                </a:lnTo>
                                <a:lnTo>
                                  <a:pt x="6" y="4266"/>
                                </a:lnTo>
                                <a:lnTo>
                                  <a:pt x="13" y="4287"/>
                                </a:lnTo>
                                <a:lnTo>
                                  <a:pt x="22" y="4307"/>
                                </a:lnTo>
                                <a:lnTo>
                                  <a:pt x="33" y="4326"/>
                                </a:lnTo>
                                <a:lnTo>
                                  <a:pt x="46" y="4344"/>
                                </a:lnTo>
                                <a:lnTo>
                                  <a:pt x="60" y="4360"/>
                                </a:lnTo>
                                <a:lnTo>
                                  <a:pt x="77" y="4374"/>
                                </a:lnTo>
                                <a:lnTo>
                                  <a:pt x="94" y="4387"/>
                                </a:lnTo>
                                <a:lnTo>
                                  <a:pt x="114" y="4397"/>
                                </a:lnTo>
                                <a:lnTo>
                                  <a:pt x="134" y="4406"/>
                                </a:lnTo>
                                <a:lnTo>
                                  <a:pt x="155" y="4412"/>
                                </a:lnTo>
                                <a:lnTo>
                                  <a:pt x="178" y="4416"/>
                                </a:lnTo>
                                <a:lnTo>
                                  <a:pt x="201" y="4417"/>
                                </a:lnTo>
                                <a:lnTo>
                                  <a:pt x="8654" y="4417"/>
                                </a:lnTo>
                                <a:lnTo>
                                  <a:pt x="8677" y="4415"/>
                                </a:lnTo>
                                <a:lnTo>
                                  <a:pt x="8699" y="4411"/>
                                </a:lnTo>
                                <a:lnTo>
                                  <a:pt x="8720" y="4404"/>
                                </a:lnTo>
                                <a:lnTo>
                                  <a:pt x="8740" y="4395"/>
                                </a:lnTo>
                                <a:lnTo>
                                  <a:pt x="8759" y="4384"/>
                                </a:lnTo>
                                <a:lnTo>
                                  <a:pt x="8777" y="4371"/>
                                </a:lnTo>
                                <a:lnTo>
                                  <a:pt x="8793" y="4356"/>
                                </a:lnTo>
                                <a:lnTo>
                                  <a:pt x="8807" y="4340"/>
                                </a:lnTo>
                                <a:lnTo>
                                  <a:pt x="8820" y="4322"/>
                                </a:lnTo>
                                <a:lnTo>
                                  <a:pt x="8830" y="4303"/>
                                </a:lnTo>
                                <a:lnTo>
                                  <a:pt x="8839" y="4283"/>
                                </a:lnTo>
                                <a:lnTo>
                                  <a:pt x="8845" y="4261"/>
                                </a:lnTo>
                                <a:lnTo>
                                  <a:pt x="8849" y="4239"/>
                                </a:lnTo>
                                <a:lnTo>
                                  <a:pt x="8850" y="4216"/>
                                </a:lnTo>
                                <a:lnTo>
                                  <a:pt x="8850" y="195"/>
                                </a:lnTo>
                                <a:lnTo>
                                  <a:pt x="8848" y="172"/>
                                </a:lnTo>
                                <a:lnTo>
                                  <a:pt x="8844" y="150"/>
                                </a:lnTo>
                                <a:lnTo>
                                  <a:pt x="8837" y="129"/>
                                </a:lnTo>
                                <a:lnTo>
                                  <a:pt x="8828" y="109"/>
                                </a:lnTo>
                                <a:lnTo>
                                  <a:pt x="8817" y="90"/>
                                </a:lnTo>
                                <a:lnTo>
                                  <a:pt x="8804" y="73"/>
                                </a:lnTo>
                                <a:lnTo>
                                  <a:pt x="8789" y="57"/>
                                </a:lnTo>
                                <a:lnTo>
                                  <a:pt x="8773" y="42"/>
                                </a:lnTo>
                                <a:lnTo>
                                  <a:pt x="8755" y="30"/>
                                </a:lnTo>
                                <a:lnTo>
                                  <a:pt x="8736" y="19"/>
                                </a:lnTo>
                                <a:lnTo>
                                  <a:pt x="8715" y="11"/>
                                </a:lnTo>
                                <a:lnTo>
                                  <a:pt x="8694" y="5"/>
                                </a:lnTo>
                                <a:lnTo>
                                  <a:pt x="8672" y="1"/>
                                </a:lnTo>
                                <a:lnTo>
                                  <a:pt x="86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
                        <wps:cNvSpPr>
                          <a:spLocks/>
                        </wps:cNvSpPr>
                        <wps:spPr bwMode="auto">
                          <a:xfrm>
                            <a:off x="1518" y="1050"/>
                            <a:ext cx="8850" cy="4418"/>
                          </a:xfrm>
                          <a:custGeom>
                            <a:avLst/>
                            <a:gdLst>
                              <a:gd name="T0" fmla="*/ 0 w 8850"/>
                              <a:gd name="T1" fmla="*/ 201 h 4418"/>
                              <a:gd name="T2" fmla="*/ 1 w 8850"/>
                              <a:gd name="T3" fmla="*/ 177 h 4418"/>
                              <a:gd name="T4" fmla="*/ 5 w 8850"/>
                              <a:gd name="T5" fmla="*/ 155 h 4418"/>
                              <a:gd name="T6" fmla="*/ 11 w 8850"/>
                              <a:gd name="T7" fmla="*/ 134 h 4418"/>
                              <a:gd name="T8" fmla="*/ 19 w 8850"/>
                              <a:gd name="T9" fmla="*/ 113 h 4418"/>
                              <a:gd name="T10" fmla="*/ 30 w 8850"/>
                              <a:gd name="T11" fmla="*/ 94 h 4418"/>
                              <a:gd name="T12" fmla="*/ 42 w 8850"/>
                              <a:gd name="T13" fmla="*/ 76 h 4418"/>
                              <a:gd name="T14" fmla="*/ 57 w 8850"/>
                              <a:gd name="T15" fmla="*/ 60 h 4418"/>
                              <a:gd name="T16" fmla="*/ 73 w 8850"/>
                              <a:gd name="T17" fmla="*/ 45 h 4418"/>
                              <a:gd name="T18" fmla="*/ 90 w 8850"/>
                              <a:gd name="T19" fmla="*/ 33 h 4418"/>
                              <a:gd name="T20" fmla="*/ 109 w 8850"/>
                              <a:gd name="T21" fmla="*/ 22 h 4418"/>
                              <a:gd name="T22" fmla="*/ 129 w 8850"/>
                              <a:gd name="T23" fmla="*/ 13 h 4418"/>
                              <a:gd name="T24" fmla="*/ 150 w 8850"/>
                              <a:gd name="T25" fmla="*/ 6 h 4418"/>
                              <a:gd name="T26" fmla="*/ 173 w 8850"/>
                              <a:gd name="T27" fmla="*/ 1 h 4418"/>
                              <a:gd name="T28" fmla="*/ 196 w 8850"/>
                              <a:gd name="T29" fmla="*/ 0 h 4418"/>
                              <a:gd name="T30" fmla="*/ 8649 w 8850"/>
                              <a:gd name="T31" fmla="*/ 0 h 4418"/>
                              <a:gd name="T32" fmla="*/ 8672 w 8850"/>
                              <a:gd name="T33" fmla="*/ 1 h 4418"/>
                              <a:gd name="T34" fmla="*/ 8694 w 8850"/>
                              <a:gd name="T35" fmla="*/ 5 h 4418"/>
                              <a:gd name="T36" fmla="*/ 8715 w 8850"/>
                              <a:gd name="T37" fmla="*/ 11 h 4418"/>
                              <a:gd name="T38" fmla="*/ 8736 w 8850"/>
                              <a:gd name="T39" fmla="*/ 19 h 4418"/>
                              <a:gd name="T40" fmla="*/ 8755 w 8850"/>
                              <a:gd name="T41" fmla="*/ 30 h 4418"/>
                              <a:gd name="T42" fmla="*/ 8773 w 8850"/>
                              <a:gd name="T43" fmla="*/ 42 h 4418"/>
                              <a:gd name="T44" fmla="*/ 8789 w 8850"/>
                              <a:gd name="T45" fmla="*/ 57 h 4418"/>
                              <a:gd name="T46" fmla="*/ 8804 w 8850"/>
                              <a:gd name="T47" fmla="*/ 73 h 4418"/>
                              <a:gd name="T48" fmla="*/ 8817 w 8850"/>
                              <a:gd name="T49" fmla="*/ 90 h 4418"/>
                              <a:gd name="T50" fmla="*/ 8828 w 8850"/>
                              <a:gd name="T51" fmla="*/ 109 h 4418"/>
                              <a:gd name="T52" fmla="*/ 8837 w 8850"/>
                              <a:gd name="T53" fmla="*/ 129 h 4418"/>
                              <a:gd name="T54" fmla="*/ 8844 w 8850"/>
                              <a:gd name="T55" fmla="*/ 150 h 4418"/>
                              <a:gd name="T56" fmla="*/ 8848 w 8850"/>
                              <a:gd name="T57" fmla="*/ 172 h 4418"/>
                              <a:gd name="T58" fmla="*/ 8850 w 8850"/>
                              <a:gd name="T59" fmla="*/ 195 h 4418"/>
                              <a:gd name="T60" fmla="*/ 8850 w 8850"/>
                              <a:gd name="T61" fmla="*/ 4216 h 4418"/>
                              <a:gd name="T62" fmla="*/ 8849 w 8850"/>
                              <a:gd name="T63" fmla="*/ 4239 h 4418"/>
                              <a:gd name="T64" fmla="*/ 8845 w 8850"/>
                              <a:gd name="T65" fmla="*/ 4261 h 4418"/>
                              <a:gd name="T66" fmla="*/ 8839 w 8850"/>
                              <a:gd name="T67" fmla="*/ 4283 h 4418"/>
                              <a:gd name="T68" fmla="*/ 8830 w 8850"/>
                              <a:gd name="T69" fmla="*/ 4303 h 4418"/>
                              <a:gd name="T70" fmla="*/ 8820 w 8850"/>
                              <a:gd name="T71" fmla="*/ 4322 h 4418"/>
                              <a:gd name="T72" fmla="*/ 8807 w 8850"/>
                              <a:gd name="T73" fmla="*/ 4340 h 4418"/>
                              <a:gd name="T74" fmla="*/ 8793 w 8850"/>
                              <a:gd name="T75" fmla="*/ 4356 h 4418"/>
                              <a:gd name="T76" fmla="*/ 8777 w 8850"/>
                              <a:gd name="T77" fmla="*/ 4371 h 4418"/>
                              <a:gd name="T78" fmla="*/ 8759 w 8850"/>
                              <a:gd name="T79" fmla="*/ 4384 h 4418"/>
                              <a:gd name="T80" fmla="*/ 8740 w 8850"/>
                              <a:gd name="T81" fmla="*/ 4395 h 4418"/>
                              <a:gd name="T82" fmla="*/ 8720 w 8850"/>
                              <a:gd name="T83" fmla="*/ 4404 h 4418"/>
                              <a:gd name="T84" fmla="*/ 8699 w 8850"/>
                              <a:gd name="T85" fmla="*/ 4411 h 4418"/>
                              <a:gd name="T86" fmla="*/ 8677 w 8850"/>
                              <a:gd name="T87" fmla="*/ 4415 h 4418"/>
                              <a:gd name="T88" fmla="*/ 8654 w 8850"/>
                              <a:gd name="T89" fmla="*/ 4417 h 4418"/>
                              <a:gd name="T90" fmla="*/ 201 w 8850"/>
                              <a:gd name="T91" fmla="*/ 4417 h 4418"/>
                              <a:gd name="T92" fmla="*/ 178 w 8850"/>
                              <a:gd name="T93" fmla="*/ 4416 h 4418"/>
                              <a:gd name="T94" fmla="*/ 155 w 8850"/>
                              <a:gd name="T95" fmla="*/ 4412 h 4418"/>
                              <a:gd name="T96" fmla="*/ 134 w 8850"/>
                              <a:gd name="T97" fmla="*/ 4406 h 4418"/>
                              <a:gd name="T98" fmla="*/ 114 w 8850"/>
                              <a:gd name="T99" fmla="*/ 4397 h 4418"/>
                              <a:gd name="T100" fmla="*/ 94 w 8850"/>
                              <a:gd name="T101" fmla="*/ 4387 h 4418"/>
                              <a:gd name="T102" fmla="*/ 77 w 8850"/>
                              <a:gd name="T103" fmla="*/ 4374 h 4418"/>
                              <a:gd name="T104" fmla="*/ 60 w 8850"/>
                              <a:gd name="T105" fmla="*/ 4360 h 4418"/>
                              <a:gd name="T106" fmla="*/ 46 w 8850"/>
                              <a:gd name="T107" fmla="*/ 4344 h 4418"/>
                              <a:gd name="T108" fmla="*/ 33 w 8850"/>
                              <a:gd name="T109" fmla="*/ 4326 h 4418"/>
                              <a:gd name="T110" fmla="*/ 22 w 8850"/>
                              <a:gd name="T111" fmla="*/ 4307 h 4418"/>
                              <a:gd name="T112" fmla="*/ 13 w 8850"/>
                              <a:gd name="T113" fmla="*/ 4287 h 4418"/>
                              <a:gd name="T114" fmla="*/ 6 w 8850"/>
                              <a:gd name="T115" fmla="*/ 4266 h 4418"/>
                              <a:gd name="T116" fmla="*/ 1 w 8850"/>
                              <a:gd name="T117" fmla="*/ 4244 h 4418"/>
                              <a:gd name="T118" fmla="*/ 0 w 8850"/>
                              <a:gd name="T119" fmla="*/ 4221 h 4418"/>
                              <a:gd name="T120" fmla="*/ 0 w 8850"/>
                              <a:gd name="T121" fmla="*/ 201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0" y="201"/>
                                </a:moveTo>
                                <a:lnTo>
                                  <a:pt x="1" y="177"/>
                                </a:lnTo>
                                <a:lnTo>
                                  <a:pt x="5" y="155"/>
                                </a:lnTo>
                                <a:lnTo>
                                  <a:pt x="11" y="134"/>
                                </a:lnTo>
                                <a:lnTo>
                                  <a:pt x="19" y="113"/>
                                </a:lnTo>
                                <a:lnTo>
                                  <a:pt x="30" y="94"/>
                                </a:lnTo>
                                <a:lnTo>
                                  <a:pt x="42" y="76"/>
                                </a:lnTo>
                                <a:lnTo>
                                  <a:pt x="57" y="60"/>
                                </a:lnTo>
                                <a:lnTo>
                                  <a:pt x="73" y="45"/>
                                </a:lnTo>
                                <a:lnTo>
                                  <a:pt x="90" y="33"/>
                                </a:lnTo>
                                <a:lnTo>
                                  <a:pt x="109" y="22"/>
                                </a:lnTo>
                                <a:lnTo>
                                  <a:pt x="129" y="13"/>
                                </a:lnTo>
                                <a:lnTo>
                                  <a:pt x="150" y="6"/>
                                </a:lnTo>
                                <a:lnTo>
                                  <a:pt x="173" y="1"/>
                                </a:lnTo>
                                <a:lnTo>
                                  <a:pt x="196" y="0"/>
                                </a:lnTo>
                                <a:lnTo>
                                  <a:pt x="8649" y="0"/>
                                </a:lnTo>
                                <a:lnTo>
                                  <a:pt x="8672" y="1"/>
                                </a:lnTo>
                                <a:lnTo>
                                  <a:pt x="8694" y="5"/>
                                </a:lnTo>
                                <a:lnTo>
                                  <a:pt x="8715" y="11"/>
                                </a:lnTo>
                                <a:lnTo>
                                  <a:pt x="8736" y="19"/>
                                </a:lnTo>
                                <a:lnTo>
                                  <a:pt x="8755" y="30"/>
                                </a:lnTo>
                                <a:lnTo>
                                  <a:pt x="8773" y="42"/>
                                </a:lnTo>
                                <a:lnTo>
                                  <a:pt x="8789" y="57"/>
                                </a:lnTo>
                                <a:lnTo>
                                  <a:pt x="8804" y="73"/>
                                </a:lnTo>
                                <a:lnTo>
                                  <a:pt x="8817" y="90"/>
                                </a:lnTo>
                                <a:lnTo>
                                  <a:pt x="8828" y="109"/>
                                </a:lnTo>
                                <a:lnTo>
                                  <a:pt x="8837" y="129"/>
                                </a:lnTo>
                                <a:lnTo>
                                  <a:pt x="8844" y="150"/>
                                </a:lnTo>
                                <a:lnTo>
                                  <a:pt x="8848" y="172"/>
                                </a:lnTo>
                                <a:lnTo>
                                  <a:pt x="8850" y="195"/>
                                </a:lnTo>
                                <a:lnTo>
                                  <a:pt x="8850" y="4216"/>
                                </a:lnTo>
                                <a:lnTo>
                                  <a:pt x="8849" y="4239"/>
                                </a:lnTo>
                                <a:lnTo>
                                  <a:pt x="8845" y="4261"/>
                                </a:lnTo>
                                <a:lnTo>
                                  <a:pt x="8839" y="4283"/>
                                </a:lnTo>
                                <a:lnTo>
                                  <a:pt x="8830" y="4303"/>
                                </a:lnTo>
                                <a:lnTo>
                                  <a:pt x="8820" y="4322"/>
                                </a:lnTo>
                                <a:lnTo>
                                  <a:pt x="8807" y="4340"/>
                                </a:lnTo>
                                <a:lnTo>
                                  <a:pt x="8793" y="4356"/>
                                </a:lnTo>
                                <a:lnTo>
                                  <a:pt x="8777" y="4371"/>
                                </a:lnTo>
                                <a:lnTo>
                                  <a:pt x="8759" y="4384"/>
                                </a:lnTo>
                                <a:lnTo>
                                  <a:pt x="8740" y="4395"/>
                                </a:lnTo>
                                <a:lnTo>
                                  <a:pt x="8720" y="4404"/>
                                </a:lnTo>
                                <a:lnTo>
                                  <a:pt x="8699" y="4411"/>
                                </a:lnTo>
                                <a:lnTo>
                                  <a:pt x="8677" y="4415"/>
                                </a:lnTo>
                                <a:lnTo>
                                  <a:pt x="8654" y="4417"/>
                                </a:lnTo>
                                <a:lnTo>
                                  <a:pt x="201" y="4417"/>
                                </a:lnTo>
                                <a:lnTo>
                                  <a:pt x="178" y="4416"/>
                                </a:lnTo>
                                <a:lnTo>
                                  <a:pt x="155" y="4412"/>
                                </a:lnTo>
                                <a:lnTo>
                                  <a:pt x="134" y="4406"/>
                                </a:lnTo>
                                <a:lnTo>
                                  <a:pt x="114" y="4397"/>
                                </a:lnTo>
                                <a:lnTo>
                                  <a:pt x="94" y="4387"/>
                                </a:lnTo>
                                <a:lnTo>
                                  <a:pt x="77" y="4374"/>
                                </a:lnTo>
                                <a:lnTo>
                                  <a:pt x="60" y="4360"/>
                                </a:lnTo>
                                <a:lnTo>
                                  <a:pt x="46" y="4344"/>
                                </a:lnTo>
                                <a:lnTo>
                                  <a:pt x="33" y="4326"/>
                                </a:lnTo>
                                <a:lnTo>
                                  <a:pt x="22" y="4307"/>
                                </a:lnTo>
                                <a:lnTo>
                                  <a:pt x="13" y="4287"/>
                                </a:lnTo>
                                <a:lnTo>
                                  <a:pt x="6" y="4266"/>
                                </a:lnTo>
                                <a:lnTo>
                                  <a:pt x="1" y="4244"/>
                                </a:lnTo>
                                <a:lnTo>
                                  <a:pt x="0" y="4221"/>
                                </a:lnTo>
                                <a:lnTo>
                                  <a:pt x="0" y="201"/>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13"/>
                        <wps:cNvSpPr>
                          <a:spLocks/>
                        </wps:cNvSpPr>
                        <wps:spPr bwMode="auto">
                          <a:xfrm>
                            <a:off x="1848" y="3259"/>
                            <a:ext cx="189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14"/>
                        <wps:cNvSpPr>
                          <a:spLocks/>
                        </wps:cNvSpPr>
                        <wps:spPr bwMode="auto">
                          <a:xfrm>
                            <a:off x="1848" y="3259"/>
                            <a:ext cx="1894"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15"/>
                        <wps:cNvSpPr>
                          <a:spLocks/>
                        </wps:cNvSpPr>
                        <wps:spPr bwMode="auto">
                          <a:xfrm>
                            <a:off x="1954" y="3369"/>
                            <a:ext cx="1892"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
                        <wps:cNvSpPr>
                          <a:spLocks/>
                        </wps:cNvSpPr>
                        <wps:spPr bwMode="auto">
                          <a:xfrm>
                            <a:off x="1954" y="3369"/>
                            <a:ext cx="1892" cy="995"/>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Rectangle 17"/>
                        <wps:cNvSpPr>
                          <a:spLocks/>
                        </wps:cNvSpPr>
                        <wps:spPr bwMode="auto">
                          <a:xfrm>
                            <a:off x="2059" y="3481"/>
                            <a:ext cx="189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18"/>
                        <wps:cNvSpPr>
                          <a:spLocks/>
                        </wps:cNvSpPr>
                        <wps:spPr bwMode="auto">
                          <a:xfrm>
                            <a:off x="2059" y="3481"/>
                            <a:ext cx="1892"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19"/>
                        <wps:cNvSpPr>
                          <a:spLocks/>
                        </wps:cNvSpPr>
                        <wps:spPr bwMode="auto">
                          <a:xfrm>
                            <a:off x="1848" y="1494"/>
                            <a:ext cx="166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20"/>
                        <wps:cNvSpPr>
                          <a:spLocks/>
                        </wps:cNvSpPr>
                        <wps:spPr bwMode="auto">
                          <a:xfrm>
                            <a:off x="1848" y="1494"/>
                            <a:ext cx="166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21"/>
                        <wps:cNvSpPr>
                          <a:spLocks/>
                        </wps:cNvSpPr>
                        <wps:spPr bwMode="auto">
                          <a:xfrm>
                            <a:off x="4837" y="1272"/>
                            <a:ext cx="170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22"/>
                        <wps:cNvSpPr>
                          <a:spLocks/>
                        </wps:cNvSpPr>
                        <wps:spPr bwMode="auto">
                          <a:xfrm>
                            <a:off x="4837" y="1272"/>
                            <a:ext cx="170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Rectangle 23"/>
                        <wps:cNvSpPr>
                          <a:spLocks/>
                        </wps:cNvSpPr>
                        <wps:spPr bwMode="auto">
                          <a:xfrm>
                            <a:off x="4930" y="1382"/>
                            <a:ext cx="1709"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24"/>
                        <wps:cNvSpPr>
                          <a:spLocks/>
                        </wps:cNvSpPr>
                        <wps:spPr bwMode="auto">
                          <a:xfrm>
                            <a:off x="4930" y="1382"/>
                            <a:ext cx="1709"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25"/>
                        <wps:cNvSpPr>
                          <a:spLocks/>
                        </wps:cNvSpPr>
                        <wps:spPr bwMode="auto">
                          <a:xfrm>
                            <a:off x="5022" y="1494"/>
                            <a:ext cx="171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26"/>
                        <wps:cNvSpPr>
                          <a:spLocks/>
                        </wps:cNvSpPr>
                        <wps:spPr bwMode="auto">
                          <a:xfrm>
                            <a:off x="5022" y="1494"/>
                            <a:ext cx="1712"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27"/>
                        <wps:cNvSpPr>
                          <a:spLocks/>
                        </wps:cNvSpPr>
                        <wps:spPr bwMode="auto">
                          <a:xfrm>
                            <a:off x="5153" y="1604"/>
                            <a:ext cx="167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28"/>
                        <wps:cNvSpPr>
                          <a:spLocks/>
                        </wps:cNvSpPr>
                        <wps:spPr bwMode="auto">
                          <a:xfrm>
                            <a:off x="5153" y="1604"/>
                            <a:ext cx="1674"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8" name="Group 29"/>
                        <wpg:cNvGrpSpPr>
                          <a:grpSpLocks/>
                        </wpg:cNvGrpSpPr>
                        <wpg:grpSpPr bwMode="auto">
                          <a:xfrm>
                            <a:off x="2670" y="2487"/>
                            <a:ext cx="153" cy="773"/>
                            <a:chOff x="2670" y="2487"/>
                            <a:chExt cx="153" cy="773"/>
                          </a:xfrm>
                        </wpg:grpSpPr>
                        <wps:wsp>
                          <wps:cNvPr id="629" name="Freeform 30"/>
                          <wps:cNvSpPr>
                            <a:spLocks/>
                          </wps:cNvSpPr>
                          <wps:spPr bwMode="auto">
                            <a:xfrm>
                              <a:off x="2670" y="2487"/>
                              <a:ext cx="153" cy="773"/>
                            </a:xfrm>
                            <a:custGeom>
                              <a:avLst/>
                              <a:gdLst>
                                <a:gd name="T0" fmla="*/ 36 w 153"/>
                                <a:gd name="T1" fmla="*/ 588 h 773"/>
                                <a:gd name="T2" fmla="*/ 124 w 153"/>
                                <a:gd name="T3" fmla="*/ 772 h 773"/>
                                <a:gd name="T4" fmla="*/ 140 w 153"/>
                                <a:gd name="T5" fmla="*/ 658 h 773"/>
                                <a:gd name="T6" fmla="*/ 99 w 153"/>
                                <a:gd name="T7" fmla="*/ 658 h 773"/>
                                <a:gd name="T8" fmla="*/ 98 w 153"/>
                                <a:gd name="T9" fmla="*/ 648 h 773"/>
                                <a:gd name="T10" fmla="*/ 36 w 153"/>
                                <a:gd name="T11" fmla="*/ 588 h 773"/>
                              </a:gdLst>
                              <a:ahLst/>
                              <a:cxnLst>
                                <a:cxn ang="0">
                                  <a:pos x="T0" y="T1"/>
                                </a:cxn>
                                <a:cxn ang="0">
                                  <a:pos x="T2" y="T3"/>
                                </a:cxn>
                                <a:cxn ang="0">
                                  <a:pos x="T4" y="T5"/>
                                </a:cxn>
                                <a:cxn ang="0">
                                  <a:pos x="T6" y="T7"/>
                                </a:cxn>
                                <a:cxn ang="0">
                                  <a:pos x="T8" y="T9"/>
                                </a:cxn>
                                <a:cxn ang="0">
                                  <a:pos x="T10" y="T11"/>
                                </a:cxn>
                              </a:cxnLst>
                              <a:rect l="0" t="0" r="r" b="b"/>
                              <a:pathLst>
                                <a:path w="153" h="773">
                                  <a:moveTo>
                                    <a:pt x="36" y="588"/>
                                  </a:moveTo>
                                  <a:lnTo>
                                    <a:pt x="124" y="772"/>
                                  </a:lnTo>
                                  <a:lnTo>
                                    <a:pt x="140" y="658"/>
                                  </a:lnTo>
                                  <a:lnTo>
                                    <a:pt x="99" y="658"/>
                                  </a:lnTo>
                                  <a:lnTo>
                                    <a:pt x="98" y="648"/>
                                  </a:lnTo>
                                  <a:lnTo>
                                    <a:pt x="36"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1"/>
                          <wps:cNvSpPr>
                            <a:spLocks/>
                          </wps:cNvSpPr>
                          <wps:spPr bwMode="auto">
                            <a:xfrm>
                              <a:off x="2670" y="2487"/>
                              <a:ext cx="153" cy="773"/>
                            </a:xfrm>
                            <a:custGeom>
                              <a:avLst/>
                              <a:gdLst>
                                <a:gd name="T0" fmla="*/ 98 w 153"/>
                                <a:gd name="T1" fmla="*/ 648 h 773"/>
                                <a:gd name="T2" fmla="*/ 99 w 153"/>
                                <a:gd name="T3" fmla="*/ 658 h 773"/>
                                <a:gd name="T4" fmla="*/ 107 w 153"/>
                                <a:gd name="T5" fmla="*/ 657 h 773"/>
                                <a:gd name="T6" fmla="*/ 106 w 153"/>
                                <a:gd name="T7" fmla="*/ 657 h 773"/>
                                <a:gd name="T8" fmla="*/ 98 w 153"/>
                                <a:gd name="T9" fmla="*/ 648 h 773"/>
                              </a:gdLst>
                              <a:ahLst/>
                              <a:cxnLst>
                                <a:cxn ang="0">
                                  <a:pos x="T0" y="T1"/>
                                </a:cxn>
                                <a:cxn ang="0">
                                  <a:pos x="T2" y="T3"/>
                                </a:cxn>
                                <a:cxn ang="0">
                                  <a:pos x="T4" y="T5"/>
                                </a:cxn>
                                <a:cxn ang="0">
                                  <a:pos x="T6" y="T7"/>
                                </a:cxn>
                                <a:cxn ang="0">
                                  <a:pos x="T8" y="T9"/>
                                </a:cxn>
                              </a:cxnLst>
                              <a:rect l="0" t="0" r="r" b="b"/>
                              <a:pathLst>
                                <a:path w="153" h="773">
                                  <a:moveTo>
                                    <a:pt x="98" y="648"/>
                                  </a:moveTo>
                                  <a:lnTo>
                                    <a:pt x="99" y="658"/>
                                  </a:lnTo>
                                  <a:lnTo>
                                    <a:pt x="107" y="657"/>
                                  </a:lnTo>
                                  <a:lnTo>
                                    <a:pt x="106" y="657"/>
                                  </a:lnTo>
                                  <a:lnTo>
                                    <a:pt x="98"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32"/>
                          <wps:cNvSpPr>
                            <a:spLocks/>
                          </wps:cNvSpPr>
                          <wps:spPr bwMode="auto">
                            <a:xfrm>
                              <a:off x="2670" y="2487"/>
                              <a:ext cx="153" cy="773"/>
                            </a:xfrm>
                            <a:custGeom>
                              <a:avLst/>
                              <a:gdLst>
                                <a:gd name="T0" fmla="*/ 152 w 153"/>
                                <a:gd name="T1" fmla="*/ 571 h 773"/>
                                <a:gd name="T2" fmla="*/ 112 w 153"/>
                                <a:gd name="T3" fmla="*/ 646 h 773"/>
                                <a:gd name="T4" fmla="*/ 113 w 153"/>
                                <a:gd name="T5" fmla="*/ 656 h 773"/>
                                <a:gd name="T6" fmla="*/ 99 w 153"/>
                                <a:gd name="T7" fmla="*/ 658 h 773"/>
                                <a:gd name="T8" fmla="*/ 140 w 153"/>
                                <a:gd name="T9" fmla="*/ 658 h 773"/>
                                <a:gd name="T10" fmla="*/ 152 w 153"/>
                                <a:gd name="T11" fmla="*/ 571 h 773"/>
                              </a:gdLst>
                              <a:ahLst/>
                              <a:cxnLst>
                                <a:cxn ang="0">
                                  <a:pos x="T0" y="T1"/>
                                </a:cxn>
                                <a:cxn ang="0">
                                  <a:pos x="T2" y="T3"/>
                                </a:cxn>
                                <a:cxn ang="0">
                                  <a:pos x="T4" y="T5"/>
                                </a:cxn>
                                <a:cxn ang="0">
                                  <a:pos x="T6" y="T7"/>
                                </a:cxn>
                                <a:cxn ang="0">
                                  <a:pos x="T8" y="T9"/>
                                </a:cxn>
                                <a:cxn ang="0">
                                  <a:pos x="T10" y="T11"/>
                                </a:cxn>
                              </a:cxnLst>
                              <a:rect l="0" t="0" r="r" b="b"/>
                              <a:pathLst>
                                <a:path w="153" h="773">
                                  <a:moveTo>
                                    <a:pt x="152" y="571"/>
                                  </a:moveTo>
                                  <a:lnTo>
                                    <a:pt x="112" y="646"/>
                                  </a:lnTo>
                                  <a:lnTo>
                                    <a:pt x="113" y="656"/>
                                  </a:lnTo>
                                  <a:lnTo>
                                    <a:pt x="99" y="658"/>
                                  </a:lnTo>
                                  <a:lnTo>
                                    <a:pt x="140" y="658"/>
                                  </a:lnTo>
                                  <a:lnTo>
                                    <a:pt x="152"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3"/>
                          <wps:cNvSpPr>
                            <a:spLocks/>
                          </wps:cNvSpPr>
                          <wps:spPr bwMode="auto">
                            <a:xfrm>
                              <a:off x="2670" y="2487"/>
                              <a:ext cx="153" cy="773"/>
                            </a:xfrm>
                            <a:custGeom>
                              <a:avLst/>
                              <a:gdLst>
                                <a:gd name="T0" fmla="*/ 13 w 153"/>
                                <a:gd name="T1" fmla="*/ 0 h 773"/>
                                <a:gd name="T2" fmla="*/ 0 w 153"/>
                                <a:gd name="T3" fmla="*/ 1 h 773"/>
                                <a:gd name="T4" fmla="*/ 98 w 153"/>
                                <a:gd name="T5" fmla="*/ 648 h 773"/>
                                <a:gd name="T6" fmla="*/ 106 w 153"/>
                                <a:gd name="T7" fmla="*/ 657 h 773"/>
                                <a:gd name="T8" fmla="*/ 112 w 153"/>
                                <a:gd name="T9" fmla="*/ 646 h 773"/>
                                <a:gd name="T10" fmla="*/ 13 w 153"/>
                                <a:gd name="T11" fmla="*/ 0 h 773"/>
                              </a:gdLst>
                              <a:ahLst/>
                              <a:cxnLst>
                                <a:cxn ang="0">
                                  <a:pos x="T0" y="T1"/>
                                </a:cxn>
                                <a:cxn ang="0">
                                  <a:pos x="T2" y="T3"/>
                                </a:cxn>
                                <a:cxn ang="0">
                                  <a:pos x="T4" y="T5"/>
                                </a:cxn>
                                <a:cxn ang="0">
                                  <a:pos x="T6" y="T7"/>
                                </a:cxn>
                                <a:cxn ang="0">
                                  <a:pos x="T8" y="T9"/>
                                </a:cxn>
                                <a:cxn ang="0">
                                  <a:pos x="T10" y="T11"/>
                                </a:cxn>
                              </a:cxnLst>
                              <a:rect l="0" t="0" r="r" b="b"/>
                              <a:pathLst>
                                <a:path w="153" h="773">
                                  <a:moveTo>
                                    <a:pt x="13" y="0"/>
                                  </a:moveTo>
                                  <a:lnTo>
                                    <a:pt x="0" y="1"/>
                                  </a:lnTo>
                                  <a:lnTo>
                                    <a:pt x="98" y="648"/>
                                  </a:lnTo>
                                  <a:lnTo>
                                    <a:pt x="106" y="657"/>
                                  </a:lnTo>
                                  <a:lnTo>
                                    <a:pt x="112" y="64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4"/>
                          <wps:cNvSpPr>
                            <a:spLocks/>
                          </wps:cNvSpPr>
                          <wps:spPr bwMode="auto">
                            <a:xfrm>
                              <a:off x="2670" y="2487"/>
                              <a:ext cx="153" cy="773"/>
                            </a:xfrm>
                            <a:custGeom>
                              <a:avLst/>
                              <a:gdLst>
                                <a:gd name="T0" fmla="*/ 112 w 153"/>
                                <a:gd name="T1" fmla="*/ 646 h 773"/>
                                <a:gd name="T2" fmla="*/ 106 w 153"/>
                                <a:gd name="T3" fmla="*/ 657 h 773"/>
                                <a:gd name="T4" fmla="*/ 107 w 153"/>
                                <a:gd name="T5" fmla="*/ 657 h 773"/>
                                <a:gd name="T6" fmla="*/ 113 w 153"/>
                                <a:gd name="T7" fmla="*/ 656 h 773"/>
                                <a:gd name="T8" fmla="*/ 112 w 153"/>
                                <a:gd name="T9" fmla="*/ 646 h 773"/>
                              </a:gdLst>
                              <a:ahLst/>
                              <a:cxnLst>
                                <a:cxn ang="0">
                                  <a:pos x="T0" y="T1"/>
                                </a:cxn>
                                <a:cxn ang="0">
                                  <a:pos x="T2" y="T3"/>
                                </a:cxn>
                                <a:cxn ang="0">
                                  <a:pos x="T4" y="T5"/>
                                </a:cxn>
                                <a:cxn ang="0">
                                  <a:pos x="T6" y="T7"/>
                                </a:cxn>
                                <a:cxn ang="0">
                                  <a:pos x="T8" y="T9"/>
                                </a:cxn>
                              </a:cxnLst>
                              <a:rect l="0" t="0" r="r" b="b"/>
                              <a:pathLst>
                                <a:path w="153" h="773">
                                  <a:moveTo>
                                    <a:pt x="112" y="646"/>
                                  </a:moveTo>
                                  <a:lnTo>
                                    <a:pt x="106" y="657"/>
                                  </a:lnTo>
                                  <a:lnTo>
                                    <a:pt x="107" y="657"/>
                                  </a:lnTo>
                                  <a:lnTo>
                                    <a:pt x="113" y="656"/>
                                  </a:lnTo>
                                  <a:lnTo>
                                    <a:pt x="112"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35"/>
                        <wpg:cNvGrpSpPr>
                          <a:grpSpLocks/>
                        </wpg:cNvGrpSpPr>
                        <wpg:grpSpPr bwMode="auto">
                          <a:xfrm>
                            <a:off x="3509" y="1934"/>
                            <a:ext cx="1515" cy="117"/>
                            <a:chOff x="3509" y="1934"/>
                            <a:chExt cx="1515" cy="117"/>
                          </a:xfrm>
                        </wpg:grpSpPr>
                        <wps:wsp>
                          <wps:cNvPr id="635" name="Freeform 36"/>
                          <wps:cNvSpPr>
                            <a:spLocks/>
                          </wps:cNvSpPr>
                          <wps:spPr bwMode="auto">
                            <a:xfrm>
                              <a:off x="3509" y="1934"/>
                              <a:ext cx="1515" cy="117"/>
                            </a:xfrm>
                            <a:custGeom>
                              <a:avLst/>
                              <a:gdLst>
                                <a:gd name="T0" fmla="*/ 1319 w 1515"/>
                                <a:gd name="T1" fmla="*/ 0 h 117"/>
                                <a:gd name="T2" fmla="*/ 1388 w 1515"/>
                                <a:gd name="T3" fmla="*/ 51 h 117"/>
                                <a:gd name="T4" fmla="*/ 1397 w 1515"/>
                                <a:gd name="T5" fmla="*/ 51 h 117"/>
                                <a:gd name="T6" fmla="*/ 1397 w 1515"/>
                                <a:gd name="T7" fmla="*/ 65 h 117"/>
                                <a:gd name="T8" fmla="*/ 1388 w 1515"/>
                                <a:gd name="T9" fmla="*/ 65 h 117"/>
                                <a:gd name="T10" fmla="*/ 1319 w 1515"/>
                                <a:gd name="T11" fmla="*/ 116 h 117"/>
                                <a:gd name="T12" fmla="*/ 1491 w 1515"/>
                                <a:gd name="T13" fmla="*/ 65 h 117"/>
                                <a:gd name="T14" fmla="*/ 1397 w 1515"/>
                                <a:gd name="T15" fmla="*/ 65 h 117"/>
                                <a:gd name="T16" fmla="*/ 1492 w 1515"/>
                                <a:gd name="T17" fmla="*/ 65 h 117"/>
                                <a:gd name="T18" fmla="*/ 1514 w 1515"/>
                                <a:gd name="T19" fmla="*/ 58 h 117"/>
                                <a:gd name="T20" fmla="*/ 1319 w 1515"/>
                                <a:gd name="T21"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5" h="117">
                                  <a:moveTo>
                                    <a:pt x="1319" y="0"/>
                                  </a:moveTo>
                                  <a:lnTo>
                                    <a:pt x="1388" y="51"/>
                                  </a:lnTo>
                                  <a:lnTo>
                                    <a:pt x="1397" y="51"/>
                                  </a:lnTo>
                                  <a:lnTo>
                                    <a:pt x="1397" y="65"/>
                                  </a:lnTo>
                                  <a:lnTo>
                                    <a:pt x="1388" y="65"/>
                                  </a:lnTo>
                                  <a:lnTo>
                                    <a:pt x="1319" y="116"/>
                                  </a:lnTo>
                                  <a:lnTo>
                                    <a:pt x="1491" y="65"/>
                                  </a:lnTo>
                                  <a:lnTo>
                                    <a:pt x="1397" y="65"/>
                                  </a:lnTo>
                                  <a:lnTo>
                                    <a:pt x="1492" y="65"/>
                                  </a:lnTo>
                                  <a:lnTo>
                                    <a:pt x="1514" y="58"/>
                                  </a:lnTo>
                                  <a:lnTo>
                                    <a:pt x="1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7"/>
                          <wps:cNvSpPr>
                            <a:spLocks/>
                          </wps:cNvSpPr>
                          <wps:spPr bwMode="auto">
                            <a:xfrm>
                              <a:off x="3509" y="1934"/>
                              <a:ext cx="1515" cy="117"/>
                            </a:xfrm>
                            <a:custGeom>
                              <a:avLst/>
                              <a:gdLst>
                                <a:gd name="T0" fmla="*/ 1388 w 1515"/>
                                <a:gd name="T1" fmla="*/ 51 h 117"/>
                                <a:gd name="T2" fmla="*/ 1397 w 1515"/>
                                <a:gd name="T3" fmla="*/ 58 h 117"/>
                                <a:gd name="T4" fmla="*/ 1388 w 1515"/>
                                <a:gd name="T5" fmla="*/ 65 h 117"/>
                                <a:gd name="T6" fmla="*/ 1397 w 1515"/>
                                <a:gd name="T7" fmla="*/ 65 h 117"/>
                                <a:gd name="T8" fmla="*/ 1397 w 1515"/>
                                <a:gd name="T9" fmla="*/ 51 h 117"/>
                                <a:gd name="T10" fmla="*/ 1388 w 1515"/>
                                <a:gd name="T11" fmla="*/ 51 h 117"/>
                              </a:gdLst>
                              <a:ahLst/>
                              <a:cxnLst>
                                <a:cxn ang="0">
                                  <a:pos x="T0" y="T1"/>
                                </a:cxn>
                                <a:cxn ang="0">
                                  <a:pos x="T2" y="T3"/>
                                </a:cxn>
                                <a:cxn ang="0">
                                  <a:pos x="T4" y="T5"/>
                                </a:cxn>
                                <a:cxn ang="0">
                                  <a:pos x="T6" y="T7"/>
                                </a:cxn>
                                <a:cxn ang="0">
                                  <a:pos x="T8" y="T9"/>
                                </a:cxn>
                                <a:cxn ang="0">
                                  <a:pos x="T10" y="T11"/>
                                </a:cxn>
                              </a:cxnLst>
                              <a:rect l="0" t="0" r="r" b="b"/>
                              <a:pathLst>
                                <a:path w="1515" h="117">
                                  <a:moveTo>
                                    <a:pt x="1388" y="51"/>
                                  </a:moveTo>
                                  <a:lnTo>
                                    <a:pt x="1397" y="58"/>
                                  </a:lnTo>
                                  <a:lnTo>
                                    <a:pt x="1388" y="65"/>
                                  </a:lnTo>
                                  <a:lnTo>
                                    <a:pt x="1397" y="65"/>
                                  </a:lnTo>
                                  <a:lnTo>
                                    <a:pt x="1397" y="51"/>
                                  </a:lnTo>
                                  <a:lnTo>
                                    <a:pt x="13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8"/>
                          <wps:cNvSpPr>
                            <a:spLocks/>
                          </wps:cNvSpPr>
                          <wps:spPr bwMode="auto">
                            <a:xfrm>
                              <a:off x="3509" y="1934"/>
                              <a:ext cx="1515" cy="117"/>
                            </a:xfrm>
                            <a:custGeom>
                              <a:avLst/>
                              <a:gdLst>
                                <a:gd name="T0" fmla="*/ 0 w 1515"/>
                                <a:gd name="T1" fmla="*/ 49 h 117"/>
                                <a:gd name="T2" fmla="*/ 0 w 1515"/>
                                <a:gd name="T3" fmla="*/ 63 h 117"/>
                                <a:gd name="T4" fmla="*/ 1388 w 1515"/>
                                <a:gd name="T5" fmla="*/ 65 h 117"/>
                                <a:gd name="T6" fmla="*/ 1397 w 1515"/>
                                <a:gd name="T7" fmla="*/ 58 h 117"/>
                                <a:gd name="T8" fmla="*/ 1388 w 1515"/>
                                <a:gd name="T9" fmla="*/ 51 h 117"/>
                                <a:gd name="T10" fmla="*/ 0 w 1515"/>
                                <a:gd name="T11" fmla="*/ 49 h 117"/>
                              </a:gdLst>
                              <a:ahLst/>
                              <a:cxnLst>
                                <a:cxn ang="0">
                                  <a:pos x="T0" y="T1"/>
                                </a:cxn>
                                <a:cxn ang="0">
                                  <a:pos x="T2" y="T3"/>
                                </a:cxn>
                                <a:cxn ang="0">
                                  <a:pos x="T4" y="T5"/>
                                </a:cxn>
                                <a:cxn ang="0">
                                  <a:pos x="T6" y="T7"/>
                                </a:cxn>
                                <a:cxn ang="0">
                                  <a:pos x="T8" y="T9"/>
                                </a:cxn>
                                <a:cxn ang="0">
                                  <a:pos x="T10" y="T11"/>
                                </a:cxn>
                              </a:cxnLst>
                              <a:rect l="0" t="0" r="r" b="b"/>
                              <a:pathLst>
                                <a:path w="1515" h="117">
                                  <a:moveTo>
                                    <a:pt x="0" y="49"/>
                                  </a:moveTo>
                                  <a:lnTo>
                                    <a:pt x="0" y="63"/>
                                  </a:lnTo>
                                  <a:lnTo>
                                    <a:pt x="1388" y="65"/>
                                  </a:lnTo>
                                  <a:lnTo>
                                    <a:pt x="1397" y="58"/>
                                  </a:lnTo>
                                  <a:lnTo>
                                    <a:pt x="1388" y="51"/>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8" name="Rectangle 39"/>
                        <wps:cNvSpPr>
                          <a:spLocks/>
                        </wps:cNvSpPr>
                        <wps:spPr bwMode="auto">
                          <a:xfrm>
                            <a:off x="2181"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40"/>
                        <wps:cNvSpPr>
                          <a:spLocks/>
                        </wps:cNvSpPr>
                        <wps:spPr bwMode="auto">
                          <a:xfrm>
                            <a:off x="2181"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41"/>
                        <wps:cNvSpPr>
                          <a:spLocks/>
                        </wps:cNvSpPr>
                        <wps:spPr bwMode="auto">
                          <a:xfrm>
                            <a:off x="4947"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42"/>
                        <wps:cNvSpPr>
                          <a:spLocks/>
                        </wps:cNvSpPr>
                        <wps:spPr bwMode="auto">
                          <a:xfrm>
                            <a:off x="4947"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43"/>
                        <wps:cNvSpPr>
                          <a:spLocks/>
                        </wps:cNvSpPr>
                        <wps:spPr bwMode="auto">
                          <a:xfrm>
                            <a:off x="7731" y="1712"/>
                            <a:ext cx="178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44"/>
                        <wps:cNvSpPr>
                          <a:spLocks/>
                        </wps:cNvSpPr>
                        <wps:spPr bwMode="auto">
                          <a:xfrm>
                            <a:off x="7731" y="1712"/>
                            <a:ext cx="178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Rectangle 45"/>
                        <wps:cNvSpPr>
                          <a:spLocks/>
                        </wps:cNvSpPr>
                        <wps:spPr bwMode="auto">
                          <a:xfrm>
                            <a:off x="7830" y="1822"/>
                            <a:ext cx="1791"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46"/>
                        <wps:cNvSpPr>
                          <a:spLocks/>
                        </wps:cNvSpPr>
                        <wps:spPr bwMode="auto">
                          <a:xfrm>
                            <a:off x="7830" y="1822"/>
                            <a:ext cx="1791"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tangle 47"/>
                        <wps:cNvSpPr>
                          <a:spLocks/>
                        </wps:cNvSpPr>
                        <wps:spPr bwMode="auto">
                          <a:xfrm>
                            <a:off x="7930" y="1934"/>
                            <a:ext cx="1791"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48"/>
                        <wps:cNvSpPr>
                          <a:spLocks/>
                        </wps:cNvSpPr>
                        <wps:spPr bwMode="auto">
                          <a:xfrm>
                            <a:off x="7930" y="1934"/>
                            <a:ext cx="1791"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49"/>
                        <wps:cNvSpPr>
                          <a:spLocks/>
                        </wps:cNvSpPr>
                        <wps:spPr bwMode="auto">
                          <a:xfrm>
                            <a:off x="8045" y="2044"/>
                            <a:ext cx="1786"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50"/>
                        <wps:cNvSpPr>
                          <a:spLocks/>
                        </wps:cNvSpPr>
                        <wps:spPr bwMode="auto">
                          <a:xfrm>
                            <a:off x="8045" y="2044"/>
                            <a:ext cx="1786"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51"/>
                        <wps:cNvSpPr>
                          <a:spLocks/>
                        </wps:cNvSpPr>
                        <wps:spPr bwMode="auto">
                          <a:xfrm>
                            <a:off x="7823" y="3591"/>
                            <a:ext cx="1793"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2"/>
                        <wps:cNvSpPr>
                          <a:spLocks/>
                        </wps:cNvSpPr>
                        <wps:spPr bwMode="auto">
                          <a:xfrm>
                            <a:off x="7823" y="3591"/>
                            <a:ext cx="1793"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53"/>
                        <wps:cNvSpPr>
                          <a:spLocks/>
                        </wps:cNvSpPr>
                        <wps:spPr bwMode="auto">
                          <a:xfrm>
                            <a:off x="7923" y="3698"/>
                            <a:ext cx="1793"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4"/>
                        <wps:cNvSpPr>
                          <a:spLocks/>
                        </wps:cNvSpPr>
                        <wps:spPr bwMode="auto">
                          <a:xfrm>
                            <a:off x="7923" y="3698"/>
                            <a:ext cx="1793"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55"/>
                        <wps:cNvSpPr>
                          <a:spLocks/>
                        </wps:cNvSpPr>
                        <wps:spPr bwMode="auto">
                          <a:xfrm>
                            <a:off x="8045" y="3811"/>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56"/>
                        <wps:cNvSpPr>
                          <a:spLocks/>
                        </wps:cNvSpPr>
                        <wps:spPr bwMode="auto">
                          <a:xfrm>
                            <a:off x="8045" y="3811"/>
                            <a:ext cx="177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57"/>
                        <wps:cNvSpPr>
                          <a:spLocks/>
                        </wps:cNvSpPr>
                        <wps:spPr bwMode="auto">
                          <a:xfrm>
                            <a:off x="8156" y="3924"/>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58"/>
                        <wps:cNvSpPr>
                          <a:spLocks/>
                        </wps:cNvSpPr>
                        <wps:spPr bwMode="auto">
                          <a:xfrm>
                            <a:off x="8156" y="3924"/>
                            <a:ext cx="1770" cy="993"/>
                          </a:xfrm>
                          <a:prstGeom prst="rect">
                            <a:avLst/>
                          </a:prstGeom>
                          <a:noFill/>
                          <a:ln w="28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 name="Group 59"/>
                        <wpg:cNvGrpSpPr>
                          <a:grpSpLocks/>
                        </wpg:cNvGrpSpPr>
                        <wpg:grpSpPr bwMode="auto">
                          <a:xfrm>
                            <a:off x="6827" y="2066"/>
                            <a:ext cx="904" cy="153"/>
                            <a:chOff x="6827" y="2066"/>
                            <a:chExt cx="904" cy="153"/>
                          </a:xfrm>
                        </wpg:grpSpPr>
                        <wps:wsp>
                          <wps:cNvPr id="659" name="Freeform 60"/>
                          <wps:cNvSpPr>
                            <a:spLocks/>
                          </wps:cNvSpPr>
                          <wps:spPr bwMode="auto">
                            <a:xfrm>
                              <a:off x="6827" y="2066"/>
                              <a:ext cx="904" cy="153"/>
                            </a:xfrm>
                            <a:custGeom>
                              <a:avLst/>
                              <a:gdLst>
                                <a:gd name="T0" fmla="*/ 126 w 904"/>
                                <a:gd name="T1" fmla="*/ 42 h 153"/>
                                <a:gd name="T2" fmla="*/ 116 w 904"/>
                                <a:gd name="T3" fmla="*/ 48 h 153"/>
                                <a:gd name="T4" fmla="*/ 116 w 904"/>
                                <a:gd name="T5" fmla="*/ 48 h 153"/>
                                <a:gd name="T6" fmla="*/ 124 w 904"/>
                                <a:gd name="T7" fmla="*/ 56 h 153"/>
                                <a:gd name="T8" fmla="*/ 901 w 904"/>
                                <a:gd name="T9" fmla="*/ 152 h 153"/>
                                <a:gd name="T10" fmla="*/ 903 w 904"/>
                                <a:gd name="T11" fmla="*/ 138 h 153"/>
                                <a:gd name="T12" fmla="*/ 126 w 904"/>
                                <a:gd name="T13" fmla="*/ 42 h 153"/>
                              </a:gdLst>
                              <a:ahLst/>
                              <a:cxnLst>
                                <a:cxn ang="0">
                                  <a:pos x="T0" y="T1"/>
                                </a:cxn>
                                <a:cxn ang="0">
                                  <a:pos x="T2" y="T3"/>
                                </a:cxn>
                                <a:cxn ang="0">
                                  <a:pos x="T4" y="T5"/>
                                </a:cxn>
                                <a:cxn ang="0">
                                  <a:pos x="T6" y="T7"/>
                                </a:cxn>
                                <a:cxn ang="0">
                                  <a:pos x="T8" y="T9"/>
                                </a:cxn>
                                <a:cxn ang="0">
                                  <a:pos x="T10" y="T11"/>
                                </a:cxn>
                                <a:cxn ang="0">
                                  <a:pos x="T12" y="T13"/>
                                </a:cxn>
                              </a:cxnLst>
                              <a:rect l="0" t="0" r="r" b="b"/>
                              <a:pathLst>
                                <a:path w="904" h="153">
                                  <a:moveTo>
                                    <a:pt x="126" y="42"/>
                                  </a:moveTo>
                                  <a:lnTo>
                                    <a:pt x="116" y="48"/>
                                  </a:lnTo>
                                  <a:lnTo>
                                    <a:pt x="116" y="48"/>
                                  </a:lnTo>
                                  <a:lnTo>
                                    <a:pt x="124" y="56"/>
                                  </a:lnTo>
                                  <a:lnTo>
                                    <a:pt x="901" y="152"/>
                                  </a:lnTo>
                                  <a:lnTo>
                                    <a:pt x="903" y="138"/>
                                  </a:lnTo>
                                  <a:lnTo>
                                    <a:pt x="1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
                          <wps:cNvSpPr>
                            <a:spLocks/>
                          </wps:cNvSpPr>
                          <wps:spPr bwMode="auto">
                            <a:xfrm>
                              <a:off x="6827" y="2066"/>
                              <a:ext cx="904" cy="153"/>
                            </a:xfrm>
                            <a:custGeom>
                              <a:avLst/>
                              <a:gdLst>
                                <a:gd name="T0" fmla="*/ 200 w 904"/>
                                <a:gd name="T1" fmla="*/ 0 h 153"/>
                                <a:gd name="T2" fmla="*/ 0 w 904"/>
                                <a:gd name="T3" fmla="*/ 33 h 153"/>
                                <a:gd name="T4" fmla="*/ 186 w 904"/>
                                <a:gd name="T5" fmla="*/ 115 h 153"/>
                                <a:gd name="T6" fmla="*/ 124 w 904"/>
                                <a:gd name="T7" fmla="*/ 56 h 153"/>
                                <a:gd name="T8" fmla="*/ 115 w 904"/>
                                <a:gd name="T9" fmla="*/ 55 h 153"/>
                                <a:gd name="T10" fmla="*/ 117 w 904"/>
                                <a:gd name="T11" fmla="*/ 41 h 153"/>
                                <a:gd name="T12" fmla="*/ 128 w 904"/>
                                <a:gd name="T13" fmla="*/ 41 h 153"/>
                                <a:gd name="T14" fmla="*/ 200 w 904"/>
                                <a:gd name="T15" fmla="*/ 0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4" h="153">
                                  <a:moveTo>
                                    <a:pt x="200" y="0"/>
                                  </a:moveTo>
                                  <a:lnTo>
                                    <a:pt x="0" y="33"/>
                                  </a:lnTo>
                                  <a:lnTo>
                                    <a:pt x="186" y="115"/>
                                  </a:lnTo>
                                  <a:lnTo>
                                    <a:pt x="124" y="56"/>
                                  </a:lnTo>
                                  <a:lnTo>
                                    <a:pt x="115" y="55"/>
                                  </a:lnTo>
                                  <a:lnTo>
                                    <a:pt x="117" y="41"/>
                                  </a:lnTo>
                                  <a:lnTo>
                                    <a:pt x="128" y="41"/>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
                          <wps:cNvSpPr>
                            <a:spLocks/>
                          </wps:cNvSpPr>
                          <wps:spPr bwMode="auto">
                            <a:xfrm>
                              <a:off x="6827" y="2066"/>
                              <a:ext cx="904" cy="153"/>
                            </a:xfrm>
                            <a:custGeom>
                              <a:avLst/>
                              <a:gdLst>
                                <a:gd name="T0" fmla="*/ 116 w 904"/>
                                <a:gd name="T1" fmla="*/ 48 h 153"/>
                                <a:gd name="T2" fmla="*/ 115 w 904"/>
                                <a:gd name="T3" fmla="*/ 55 h 153"/>
                                <a:gd name="T4" fmla="*/ 124 w 904"/>
                                <a:gd name="T5" fmla="*/ 56 h 153"/>
                                <a:gd name="T6" fmla="*/ 116 w 904"/>
                                <a:gd name="T7" fmla="*/ 48 h 153"/>
                              </a:gdLst>
                              <a:ahLst/>
                              <a:cxnLst>
                                <a:cxn ang="0">
                                  <a:pos x="T0" y="T1"/>
                                </a:cxn>
                                <a:cxn ang="0">
                                  <a:pos x="T2" y="T3"/>
                                </a:cxn>
                                <a:cxn ang="0">
                                  <a:pos x="T4" y="T5"/>
                                </a:cxn>
                                <a:cxn ang="0">
                                  <a:pos x="T6" y="T7"/>
                                </a:cxn>
                              </a:cxnLst>
                              <a:rect l="0" t="0" r="r" b="b"/>
                              <a:pathLst>
                                <a:path w="904" h="153">
                                  <a:moveTo>
                                    <a:pt x="116" y="48"/>
                                  </a:moveTo>
                                  <a:lnTo>
                                    <a:pt x="115" y="55"/>
                                  </a:lnTo>
                                  <a:lnTo>
                                    <a:pt x="124" y="56"/>
                                  </a:lnTo>
                                  <a:lnTo>
                                    <a:pt x="11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3"/>
                          <wps:cNvSpPr>
                            <a:spLocks/>
                          </wps:cNvSpPr>
                          <wps:spPr bwMode="auto">
                            <a:xfrm>
                              <a:off x="6827" y="2066"/>
                              <a:ext cx="904" cy="153"/>
                            </a:xfrm>
                            <a:custGeom>
                              <a:avLst/>
                              <a:gdLst>
                                <a:gd name="T0" fmla="*/ 117 w 904"/>
                                <a:gd name="T1" fmla="*/ 41 h 153"/>
                                <a:gd name="T2" fmla="*/ 116 w 904"/>
                                <a:gd name="T3" fmla="*/ 48 h 153"/>
                                <a:gd name="T4" fmla="*/ 126 w 904"/>
                                <a:gd name="T5" fmla="*/ 42 h 153"/>
                                <a:gd name="T6" fmla="*/ 117 w 904"/>
                                <a:gd name="T7" fmla="*/ 41 h 153"/>
                              </a:gdLst>
                              <a:ahLst/>
                              <a:cxnLst>
                                <a:cxn ang="0">
                                  <a:pos x="T0" y="T1"/>
                                </a:cxn>
                                <a:cxn ang="0">
                                  <a:pos x="T2" y="T3"/>
                                </a:cxn>
                                <a:cxn ang="0">
                                  <a:pos x="T4" y="T5"/>
                                </a:cxn>
                                <a:cxn ang="0">
                                  <a:pos x="T6" y="T7"/>
                                </a:cxn>
                              </a:cxnLst>
                              <a:rect l="0" t="0" r="r" b="b"/>
                              <a:pathLst>
                                <a:path w="904" h="153">
                                  <a:moveTo>
                                    <a:pt x="117" y="41"/>
                                  </a:moveTo>
                                  <a:lnTo>
                                    <a:pt x="116" y="48"/>
                                  </a:lnTo>
                                  <a:lnTo>
                                    <a:pt x="126" y="42"/>
                                  </a:lnTo>
                                  <a:lnTo>
                                    <a:pt x="1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4"/>
                          <wps:cNvSpPr>
                            <a:spLocks/>
                          </wps:cNvSpPr>
                          <wps:spPr bwMode="auto">
                            <a:xfrm>
                              <a:off x="6827" y="2066"/>
                              <a:ext cx="904" cy="153"/>
                            </a:xfrm>
                            <a:custGeom>
                              <a:avLst/>
                              <a:gdLst>
                                <a:gd name="T0" fmla="*/ 128 w 904"/>
                                <a:gd name="T1" fmla="*/ 41 h 153"/>
                                <a:gd name="T2" fmla="*/ 117 w 904"/>
                                <a:gd name="T3" fmla="*/ 41 h 153"/>
                                <a:gd name="T4" fmla="*/ 126 w 904"/>
                                <a:gd name="T5" fmla="*/ 42 h 153"/>
                                <a:gd name="T6" fmla="*/ 128 w 904"/>
                                <a:gd name="T7" fmla="*/ 41 h 153"/>
                              </a:gdLst>
                              <a:ahLst/>
                              <a:cxnLst>
                                <a:cxn ang="0">
                                  <a:pos x="T0" y="T1"/>
                                </a:cxn>
                                <a:cxn ang="0">
                                  <a:pos x="T2" y="T3"/>
                                </a:cxn>
                                <a:cxn ang="0">
                                  <a:pos x="T4" y="T5"/>
                                </a:cxn>
                                <a:cxn ang="0">
                                  <a:pos x="T6" y="T7"/>
                                </a:cxn>
                              </a:cxnLst>
                              <a:rect l="0" t="0" r="r" b="b"/>
                              <a:pathLst>
                                <a:path w="904" h="153">
                                  <a:moveTo>
                                    <a:pt x="128" y="41"/>
                                  </a:moveTo>
                                  <a:lnTo>
                                    <a:pt x="117" y="41"/>
                                  </a:lnTo>
                                  <a:lnTo>
                                    <a:pt x="126" y="42"/>
                                  </a:lnTo>
                                  <a:lnTo>
                                    <a:pt x="1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5"/>
                        <wpg:cNvGrpSpPr>
                          <a:grpSpLocks/>
                        </wpg:cNvGrpSpPr>
                        <wpg:grpSpPr bwMode="auto">
                          <a:xfrm>
                            <a:off x="8930" y="3039"/>
                            <a:ext cx="146" cy="884"/>
                            <a:chOff x="8930" y="3039"/>
                            <a:chExt cx="146" cy="884"/>
                          </a:xfrm>
                        </wpg:grpSpPr>
                        <wps:wsp>
                          <wps:cNvPr id="665" name="Freeform 66"/>
                          <wps:cNvSpPr>
                            <a:spLocks/>
                          </wps:cNvSpPr>
                          <wps:spPr bwMode="auto">
                            <a:xfrm>
                              <a:off x="8930" y="3039"/>
                              <a:ext cx="146" cy="884"/>
                            </a:xfrm>
                            <a:custGeom>
                              <a:avLst/>
                              <a:gdLst>
                                <a:gd name="T0" fmla="*/ 28 w 146"/>
                                <a:gd name="T1" fmla="*/ 697 h 884"/>
                                <a:gd name="T2" fmla="*/ 109 w 146"/>
                                <a:gd name="T3" fmla="*/ 884 h 884"/>
                                <a:gd name="T4" fmla="*/ 130 w 146"/>
                                <a:gd name="T5" fmla="*/ 769 h 884"/>
                                <a:gd name="T6" fmla="*/ 88 w 146"/>
                                <a:gd name="T7" fmla="*/ 769 h 884"/>
                                <a:gd name="T8" fmla="*/ 87 w 146"/>
                                <a:gd name="T9" fmla="*/ 759 h 884"/>
                                <a:gd name="T10" fmla="*/ 28 w 146"/>
                                <a:gd name="T11" fmla="*/ 697 h 884"/>
                              </a:gdLst>
                              <a:ahLst/>
                              <a:cxnLst>
                                <a:cxn ang="0">
                                  <a:pos x="T0" y="T1"/>
                                </a:cxn>
                                <a:cxn ang="0">
                                  <a:pos x="T2" y="T3"/>
                                </a:cxn>
                                <a:cxn ang="0">
                                  <a:pos x="T4" y="T5"/>
                                </a:cxn>
                                <a:cxn ang="0">
                                  <a:pos x="T6" y="T7"/>
                                </a:cxn>
                                <a:cxn ang="0">
                                  <a:pos x="T8" y="T9"/>
                                </a:cxn>
                                <a:cxn ang="0">
                                  <a:pos x="T10" y="T11"/>
                                </a:cxn>
                              </a:cxnLst>
                              <a:rect l="0" t="0" r="r" b="b"/>
                              <a:pathLst>
                                <a:path w="146" h="884">
                                  <a:moveTo>
                                    <a:pt x="28" y="697"/>
                                  </a:moveTo>
                                  <a:lnTo>
                                    <a:pt x="109" y="884"/>
                                  </a:lnTo>
                                  <a:lnTo>
                                    <a:pt x="130" y="769"/>
                                  </a:lnTo>
                                  <a:lnTo>
                                    <a:pt x="88" y="769"/>
                                  </a:lnTo>
                                  <a:lnTo>
                                    <a:pt x="87" y="759"/>
                                  </a:lnTo>
                                  <a:lnTo>
                                    <a:pt x="28"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7"/>
                          <wps:cNvSpPr>
                            <a:spLocks/>
                          </wps:cNvSpPr>
                          <wps:spPr bwMode="auto">
                            <a:xfrm>
                              <a:off x="8930" y="3039"/>
                              <a:ext cx="146" cy="884"/>
                            </a:xfrm>
                            <a:custGeom>
                              <a:avLst/>
                              <a:gdLst>
                                <a:gd name="T0" fmla="*/ 87 w 146"/>
                                <a:gd name="T1" fmla="*/ 759 h 884"/>
                                <a:gd name="T2" fmla="*/ 88 w 146"/>
                                <a:gd name="T3" fmla="*/ 769 h 884"/>
                                <a:gd name="T4" fmla="*/ 96 w 146"/>
                                <a:gd name="T5" fmla="*/ 768 h 884"/>
                                <a:gd name="T6" fmla="*/ 87 w 146"/>
                                <a:gd name="T7" fmla="*/ 759 h 884"/>
                              </a:gdLst>
                              <a:ahLst/>
                              <a:cxnLst>
                                <a:cxn ang="0">
                                  <a:pos x="T0" y="T1"/>
                                </a:cxn>
                                <a:cxn ang="0">
                                  <a:pos x="T2" y="T3"/>
                                </a:cxn>
                                <a:cxn ang="0">
                                  <a:pos x="T4" y="T5"/>
                                </a:cxn>
                                <a:cxn ang="0">
                                  <a:pos x="T6" y="T7"/>
                                </a:cxn>
                              </a:cxnLst>
                              <a:rect l="0" t="0" r="r" b="b"/>
                              <a:pathLst>
                                <a:path w="146" h="884">
                                  <a:moveTo>
                                    <a:pt x="87" y="759"/>
                                  </a:moveTo>
                                  <a:lnTo>
                                    <a:pt x="88" y="769"/>
                                  </a:lnTo>
                                  <a:lnTo>
                                    <a:pt x="96" y="768"/>
                                  </a:lnTo>
                                  <a:lnTo>
                                    <a:pt x="87"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8"/>
                          <wps:cNvSpPr>
                            <a:spLocks/>
                          </wps:cNvSpPr>
                          <wps:spPr bwMode="auto">
                            <a:xfrm>
                              <a:off x="8930" y="3039"/>
                              <a:ext cx="146" cy="884"/>
                            </a:xfrm>
                            <a:custGeom>
                              <a:avLst/>
                              <a:gdLst>
                                <a:gd name="T0" fmla="*/ 145 w 146"/>
                                <a:gd name="T1" fmla="*/ 684 h 884"/>
                                <a:gd name="T2" fmla="*/ 101 w 146"/>
                                <a:gd name="T3" fmla="*/ 758 h 884"/>
                                <a:gd name="T4" fmla="*/ 103 w 146"/>
                                <a:gd name="T5" fmla="*/ 767 h 884"/>
                                <a:gd name="T6" fmla="*/ 88 w 146"/>
                                <a:gd name="T7" fmla="*/ 769 h 884"/>
                                <a:gd name="T8" fmla="*/ 130 w 146"/>
                                <a:gd name="T9" fmla="*/ 769 h 884"/>
                                <a:gd name="T10" fmla="*/ 145 w 146"/>
                                <a:gd name="T11" fmla="*/ 684 h 884"/>
                              </a:gdLst>
                              <a:ahLst/>
                              <a:cxnLst>
                                <a:cxn ang="0">
                                  <a:pos x="T0" y="T1"/>
                                </a:cxn>
                                <a:cxn ang="0">
                                  <a:pos x="T2" y="T3"/>
                                </a:cxn>
                                <a:cxn ang="0">
                                  <a:pos x="T4" y="T5"/>
                                </a:cxn>
                                <a:cxn ang="0">
                                  <a:pos x="T6" y="T7"/>
                                </a:cxn>
                                <a:cxn ang="0">
                                  <a:pos x="T8" y="T9"/>
                                </a:cxn>
                                <a:cxn ang="0">
                                  <a:pos x="T10" y="T11"/>
                                </a:cxn>
                              </a:cxnLst>
                              <a:rect l="0" t="0" r="r" b="b"/>
                              <a:pathLst>
                                <a:path w="146" h="884">
                                  <a:moveTo>
                                    <a:pt x="145" y="684"/>
                                  </a:moveTo>
                                  <a:lnTo>
                                    <a:pt x="101" y="758"/>
                                  </a:lnTo>
                                  <a:lnTo>
                                    <a:pt x="103" y="767"/>
                                  </a:lnTo>
                                  <a:lnTo>
                                    <a:pt x="88"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9"/>
                          <wps:cNvSpPr>
                            <a:spLocks/>
                          </wps:cNvSpPr>
                          <wps:spPr bwMode="auto">
                            <a:xfrm>
                              <a:off x="8930" y="3039"/>
                              <a:ext cx="146" cy="884"/>
                            </a:xfrm>
                            <a:custGeom>
                              <a:avLst/>
                              <a:gdLst>
                                <a:gd name="T0" fmla="*/ 96 w 146"/>
                                <a:gd name="T1" fmla="*/ 768 h 884"/>
                                <a:gd name="T2" fmla="*/ 95 w 146"/>
                                <a:gd name="T3" fmla="*/ 768 h 884"/>
                                <a:gd name="T4" fmla="*/ 96 w 146"/>
                                <a:gd name="T5" fmla="*/ 768 h 884"/>
                                <a:gd name="T6" fmla="*/ 96 w 146"/>
                                <a:gd name="T7" fmla="*/ 768 h 884"/>
                              </a:gdLst>
                              <a:ahLst/>
                              <a:cxnLst>
                                <a:cxn ang="0">
                                  <a:pos x="T0" y="T1"/>
                                </a:cxn>
                                <a:cxn ang="0">
                                  <a:pos x="T2" y="T3"/>
                                </a:cxn>
                                <a:cxn ang="0">
                                  <a:pos x="T4" y="T5"/>
                                </a:cxn>
                                <a:cxn ang="0">
                                  <a:pos x="T6" y="T7"/>
                                </a:cxn>
                              </a:cxnLst>
                              <a:rect l="0" t="0" r="r" b="b"/>
                              <a:pathLst>
                                <a:path w="146" h="884">
                                  <a:moveTo>
                                    <a:pt x="96" y="768"/>
                                  </a:moveTo>
                                  <a:lnTo>
                                    <a:pt x="95" y="768"/>
                                  </a:lnTo>
                                  <a:lnTo>
                                    <a:pt x="96" y="768"/>
                                  </a:lnTo>
                                  <a:lnTo>
                                    <a:pt x="96"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0"/>
                          <wps:cNvSpPr>
                            <a:spLocks/>
                          </wps:cNvSpPr>
                          <wps:spPr bwMode="auto">
                            <a:xfrm>
                              <a:off x="8930" y="3039"/>
                              <a:ext cx="146" cy="884"/>
                            </a:xfrm>
                            <a:custGeom>
                              <a:avLst/>
                              <a:gdLst>
                                <a:gd name="T0" fmla="*/ 14 w 146"/>
                                <a:gd name="T1" fmla="*/ 0 h 884"/>
                                <a:gd name="T2" fmla="*/ 0 w 146"/>
                                <a:gd name="T3" fmla="*/ 1 h 884"/>
                                <a:gd name="T4" fmla="*/ 87 w 146"/>
                                <a:gd name="T5" fmla="*/ 759 h 884"/>
                                <a:gd name="T6" fmla="*/ 96 w 146"/>
                                <a:gd name="T7" fmla="*/ 768 h 884"/>
                                <a:gd name="T8" fmla="*/ 101 w 146"/>
                                <a:gd name="T9" fmla="*/ 758 h 884"/>
                                <a:gd name="T10" fmla="*/ 14 w 146"/>
                                <a:gd name="T11" fmla="*/ 0 h 884"/>
                              </a:gdLst>
                              <a:ahLst/>
                              <a:cxnLst>
                                <a:cxn ang="0">
                                  <a:pos x="T0" y="T1"/>
                                </a:cxn>
                                <a:cxn ang="0">
                                  <a:pos x="T2" y="T3"/>
                                </a:cxn>
                                <a:cxn ang="0">
                                  <a:pos x="T4" y="T5"/>
                                </a:cxn>
                                <a:cxn ang="0">
                                  <a:pos x="T6" y="T7"/>
                                </a:cxn>
                                <a:cxn ang="0">
                                  <a:pos x="T8" y="T9"/>
                                </a:cxn>
                                <a:cxn ang="0">
                                  <a:pos x="T10" y="T11"/>
                                </a:cxn>
                              </a:cxnLst>
                              <a:rect l="0" t="0" r="r" b="b"/>
                              <a:pathLst>
                                <a:path w="146" h="884">
                                  <a:moveTo>
                                    <a:pt x="14" y="0"/>
                                  </a:moveTo>
                                  <a:lnTo>
                                    <a:pt x="0" y="1"/>
                                  </a:lnTo>
                                  <a:lnTo>
                                    <a:pt x="87" y="759"/>
                                  </a:lnTo>
                                  <a:lnTo>
                                    <a:pt x="96" y="768"/>
                                  </a:lnTo>
                                  <a:lnTo>
                                    <a:pt x="101"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1"/>
                          <wps:cNvSpPr>
                            <a:spLocks/>
                          </wps:cNvSpPr>
                          <wps:spPr bwMode="auto">
                            <a:xfrm>
                              <a:off x="8930" y="3039"/>
                              <a:ext cx="146" cy="884"/>
                            </a:xfrm>
                            <a:custGeom>
                              <a:avLst/>
                              <a:gdLst>
                                <a:gd name="T0" fmla="*/ 101 w 146"/>
                                <a:gd name="T1" fmla="*/ 758 h 884"/>
                                <a:gd name="T2" fmla="*/ 96 w 146"/>
                                <a:gd name="T3" fmla="*/ 768 h 884"/>
                                <a:gd name="T4" fmla="*/ 103 w 146"/>
                                <a:gd name="T5" fmla="*/ 767 h 884"/>
                                <a:gd name="T6" fmla="*/ 101 w 146"/>
                                <a:gd name="T7" fmla="*/ 758 h 884"/>
                              </a:gdLst>
                              <a:ahLst/>
                              <a:cxnLst>
                                <a:cxn ang="0">
                                  <a:pos x="T0" y="T1"/>
                                </a:cxn>
                                <a:cxn ang="0">
                                  <a:pos x="T2" y="T3"/>
                                </a:cxn>
                                <a:cxn ang="0">
                                  <a:pos x="T4" y="T5"/>
                                </a:cxn>
                                <a:cxn ang="0">
                                  <a:pos x="T6" y="T7"/>
                                </a:cxn>
                              </a:cxnLst>
                              <a:rect l="0" t="0" r="r" b="b"/>
                              <a:pathLst>
                                <a:path w="146" h="884">
                                  <a:moveTo>
                                    <a:pt x="101" y="758"/>
                                  </a:moveTo>
                                  <a:lnTo>
                                    <a:pt x="96" y="768"/>
                                  </a:lnTo>
                                  <a:lnTo>
                                    <a:pt x="103" y="767"/>
                                  </a:lnTo>
                                  <a:lnTo>
                                    <a:pt x="101"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72"/>
                        <wpg:cNvGrpSpPr>
                          <a:grpSpLocks/>
                        </wpg:cNvGrpSpPr>
                        <wpg:grpSpPr bwMode="auto">
                          <a:xfrm>
                            <a:off x="5921" y="2598"/>
                            <a:ext cx="117" cy="996"/>
                            <a:chOff x="5921" y="2598"/>
                            <a:chExt cx="117" cy="996"/>
                          </a:xfrm>
                        </wpg:grpSpPr>
                        <wps:wsp>
                          <wps:cNvPr id="672" name="Freeform 73"/>
                          <wps:cNvSpPr>
                            <a:spLocks/>
                          </wps:cNvSpPr>
                          <wps:spPr bwMode="auto">
                            <a:xfrm>
                              <a:off x="5921" y="2598"/>
                              <a:ext cx="117" cy="996"/>
                            </a:xfrm>
                            <a:custGeom>
                              <a:avLst/>
                              <a:gdLst>
                                <a:gd name="T0" fmla="*/ 62 w 117"/>
                                <a:gd name="T1" fmla="*/ 116 h 996"/>
                                <a:gd name="T2" fmla="*/ 54 w 117"/>
                                <a:gd name="T3" fmla="*/ 125 h 996"/>
                                <a:gd name="T4" fmla="*/ 14 w 117"/>
                                <a:gd name="T5" fmla="*/ 995 h 996"/>
                                <a:gd name="T6" fmla="*/ 28 w 117"/>
                                <a:gd name="T7" fmla="*/ 996 h 996"/>
                                <a:gd name="T8" fmla="*/ 68 w 117"/>
                                <a:gd name="T9" fmla="*/ 126 h 996"/>
                                <a:gd name="T10" fmla="*/ 62 w 117"/>
                                <a:gd name="T11" fmla="*/ 116 h 996"/>
                                <a:gd name="T12" fmla="*/ 62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62" y="116"/>
                                  </a:moveTo>
                                  <a:lnTo>
                                    <a:pt x="54" y="125"/>
                                  </a:lnTo>
                                  <a:lnTo>
                                    <a:pt x="14" y="995"/>
                                  </a:lnTo>
                                  <a:lnTo>
                                    <a:pt x="28" y="996"/>
                                  </a:lnTo>
                                  <a:lnTo>
                                    <a:pt x="68" y="126"/>
                                  </a:lnTo>
                                  <a:lnTo>
                                    <a:pt x="62" y="116"/>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4"/>
                          <wps:cNvSpPr>
                            <a:spLocks/>
                          </wps:cNvSpPr>
                          <wps:spPr bwMode="auto">
                            <a:xfrm>
                              <a:off x="5921" y="2598"/>
                              <a:ext cx="117" cy="996"/>
                            </a:xfrm>
                            <a:custGeom>
                              <a:avLst/>
                              <a:gdLst>
                                <a:gd name="T0" fmla="*/ 96 w 117"/>
                                <a:gd name="T1" fmla="*/ 116 h 996"/>
                                <a:gd name="T2" fmla="*/ 62 w 117"/>
                                <a:gd name="T3" fmla="*/ 116 h 996"/>
                                <a:gd name="T4" fmla="*/ 62 w 117"/>
                                <a:gd name="T5" fmla="*/ 116 h 996"/>
                                <a:gd name="T6" fmla="*/ 69 w 117"/>
                                <a:gd name="T7" fmla="*/ 117 h 996"/>
                                <a:gd name="T8" fmla="*/ 68 w 117"/>
                                <a:gd name="T9" fmla="*/ 126 h 996"/>
                                <a:gd name="T10" fmla="*/ 117 w 117"/>
                                <a:gd name="T11" fmla="*/ 197 h 996"/>
                                <a:gd name="T12" fmla="*/ 96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96" y="116"/>
                                  </a:moveTo>
                                  <a:lnTo>
                                    <a:pt x="62" y="116"/>
                                  </a:lnTo>
                                  <a:lnTo>
                                    <a:pt x="62" y="116"/>
                                  </a:lnTo>
                                  <a:lnTo>
                                    <a:pt x="69" y="117"/>
                                  </a:lnTo>
                                  <a:lnTo>
                                    <a:pt x="68" y="126"/>
                                  </a:lnTo>
                                  <a:lnTo>
                                    <a:pt x="117" y="197"/>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5"/>
                          <wps:cNvSpPr>
                            <a:spLocks/>
                          </wps:cNvSpPr>
                          <wps:spPr bwMode="auto">
                            <a:xfrm>
                              <a:off x="5921" y="2598"/>
                              <a:ext cx="117" cy="996"/>
                            </a:xfrm>
                            <a:custGeom>
                              <a:avLst/>
                              <a:gdLst>
                                <a:gd name="T0" fmla="*/ 67 w 117"/>
                                <a:gd name="T1" fmla="*/ 0 h 996"/>
                                <a:gd name="T2" fmla="*/ 0 w 117"/>
                                <a:gd name="T3" fmla="*/ 191 h 996"/>
                                <a:gd name="T4" fmla="*/ 54 w 117"/>
                                <a:gd name="T5" fmla="*/ 125 h 996"/>
                                <a:gd name="T6" fmla="*/ 55 w 117"/>
                                <a:gd name="T7" fmla="*/ 116 h 996"/>
                                <a:gd name="T8" fmla="*/ 96 w 117"/>
                                <a:gd name="T9" fmla="*/ 116 h 996"/>
                                <a:gd name="T10" fmla="*/ 67 w 117"/>
                                <a:gd name="T11" fmla="*/ 0 h 996"/>
                              </a:gdLst>
                              <a:ahLst/>
                              <a:cxnLst>
                                <a:cxn ang="0">
                                  <a:pos x="T0" y="T1"/>
                                </a:cxn>
                                <a:cxn ang="0">
                                  <a:pos x="T2" y="T3"/>
                                </a:cxn>
                                <a:cxn ang="0">
                                  <a:pos x="T4" y="T5"/>
                                </a:cxn>
                                <a:cxn ang="0">
                                  <a:pos x="T6" y="T7"/>
                                </a:cxn>
                                <a:cxn ang="0">
                                  <a:pos x="T8" y="T9"/>
                                </a:cxn>
                                <a:cxn ang="0">
                                  <a:pos x="T10" y="T11"/>
                                </a:cxn>
                              </a:cxnLst>
                              <a:rect l="0" t="0" r="r" b="b"/>
                              <a:pathLst>
                                <a:path w="117" h="996">
                                  <a:moveTo>
                                    <a:pt x="67" y="0"/>
                                  </a:moveTo>
                                  <a:lnTo>
                                    <a:pt x="0" y="191"/>
                                  </a:lnTo>
                                  <a:lnTo>
                                    <a:pt x="54" y="125"/>
                                  </a:lnTo>
                                  <a:lnTo>
                                    <a:pt x="55" y="116"/>
                                  </a:lnTo>
                                  <a:lnTo>
                                    <a:pt x="96" y="11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6"/>
                          <wps:cNvSpPr>
                            <a:spLocks/>
                          </wps:cNvSpPr>
                          <wps:spPr bwMode="auto">
                            <a:xfrm>
                              <a:off x="5921" y="2598"/>
                              <a:ext cx="117" cy="996"/>
                            </a:xfrm>
                            <a:custGeom>
                              <a:avLst/>
                              <a:gdLst>
                                <a:gd name="T0" fmla="*/ 62 w 117"/>
                                <a:gd name="T1" fmla="*/ 116 h 996"/>
                                <a:gd name="T2" fmla="*/ 68 w 117"/>
                                <a:gd name="T3" fmla="*/ 126 h 996"/>
                                <a:gd name="T4" fmla="*/ 69 w 117"/>
                                <a:gd name="T5" fmla="*/ 117 h 996"/>
                                <a:gd name="T6" fmla="*/ 62 w 117"/>
                                <a:gd name="T7" fmla="*/ 116 h 996"/>
                              </a:gdLst>
                              <a:ahLst/>
                              <a:cxnLst>
                                <a:cxn ang="0">
                                  <a:pos x="T0" y="T1"/>
                                </a:cxn>
                                <a:cxn ang="0">
                                  <a:pos x="T2" y="T3"/>
                                </a:cxn>
                                <a:cxn ang="0">
                                  <a:pos x="T4" y="T5"/>
                                </a:cxn>
                                <a:cxn ang="0">
                                  <a:pos x="T6" y="T7"/>
                                </a:cxn>
                              </a:cxnLst>
                              <a:rect l="0" t="0" r="r" b="b"/>
                              <a:pathLst>
                                <a:path w="117" h="996">
                                  <a:moveTo>
                                    <a:pt x="62" y="116"/>
                                  </a:moveTo>
                                  <a:lnTo>
                                    <a:pt x="68" y="126"/>
                                  </a:lnTo>
                                  <a:lnTo>
                                    <a:pt x="69" y="117"/>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7"/>
                          <wps:cNvSpPr>
                            <a:spLocks/>
                          </wps:cNvSpPr>
                          <wps:spPr bwMode="auto">
                            <a:xfrm>
                              <a:off x="5921" y="2598"/>
                              <a:ext cx="117" cy="996"/>
                            </a:xfrm>
                            <a:custGeom>
                              <a:avLst/>
                              <a:gdLst>
                                <a:gd name="T0" fmla="*/ 55 w 117"/>
                                <a:gd name="T1" fmla="*/ 116 h 996"/>
                                <a:gd name="T2" fmla="*/ 54 w 117"/>
                                <a:gd name="T3" fmla="*/ 125 h 996"/>
                                <a:gd name="T4" fmla="*/ 62 w 117"/>
                                <a:gd name="T5" fmla="*/ 116 h 996"/>
                                <a:gd name="T6" fmla="*/ 55 w 117"/>
                                <a:gd name="T7" fmla="*/ 116 h 996"/>
                              </a:gdLst>
                              <a:ahLst/>
                              <a:cxnLst>
                                <a:cxn ang="0">
                                  <a:pos x="T0" y="T1"/>
                                </a:cxn>
                                <a:cxn ang="0">
                                  <a:pos x="T2" y="T3"/>
                                </a:cxn>
                                <a:cxn ang="0">
                                  <a:pos x="T4" y="T5"/>
                                </a:cxn>
                                <a:cxn ang="0">
                                  <a:pos x="T6" y="T7"/>
                                </a:cxn>
                              </a:cxnLst>
                              <a:rect l="0" t="0" r="r" b="b"/>
                              <a:pathLst>
                                <a:path w="117" h="996">
                                  <a:moveTo>
                                    <a:pt x="55" y="116"/>
                                  </a:moveTo>
                                  <a:lnTo>
                                    <a:pt x="54" y="125"/>
                                  </a:lnTo>
                                  <a:lnTo>
                                    <a:pt x="62" y="116"/>
                                  </a:lnTo>
                                  <a:lnTo>
                                    <a:pt x="5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8"/>
                          <wps:cNvSpPr>
                            <a:spLocks/>
                          </wps:cNvSpPr>
                          <wps:spPr bwMode="auto">
                            <a:xfrm>
                              <a:off x="5921" y="2598"/>
                              <a:ext cx="117" cy="996"/>
                            </a:xfrm>
                            <a:custGeom>
                              <a:avLst/>
                              <a:gdLst>
                                <a:gd name="T0" fmla="*/ 96 w 117"/>
                                <a:gd name="T1" fmla="*/ 116 h 996"/>
                                <a:gd name="T2" fmla="*/ 55 w 117"/>
                                <a:gd name="T3" fmla="*/ 116 h 996"/>
                                <a:gd name="T4" fmla="*/ 62 w 117"/>
                                <a:gd name="T5" fmla="*/ 116 h 996"/>
                                <a:gd name="T6" fmla="*/ 62 w 117"/>
                                <a:gd name="T7" fmla="*/ 116 h 996"/>
                                <a:gd name="T8" fmla="*/ 96 w 117"/>
                                <a:gd name="T9" fmla="*/ 116 h 996"/>
                                <a:gd name="T10" fmla="*/ 96 w 117"/>
                                <a:gd name="T11" fmla="*/ 116 h 996"/>
                              </a:gdLst>
                              <a:ahLst/>
                              <a:cxnLst>
                                <a:cxn ang="0">
                                  <a:pos x="T0" y="T1"/>
                                </a:cxn>
                                <a:cxn ang="0">
                                  <a:pos x="T2" y="T3"/>
                                </a:cxn>
                                <a:cxn ang="0">
                                  <a:pos x="T4" y="T5"/>
                                </a:cxn>
                                <a:cxn ang="0">
                                  <a:pos x="T6" y="T7"/>
                                </a:cxn>
                                <a:cxn ang="0">
                                  <a:pos x="T8" y="T9"/>
                                </a:cxn>
                                <a:cxn ang="0">
                                  <a:pos x="T10" y="T11"/>
                                </a:cxn>
                              </a:cxnLst>
                              <a:rect l="0" t="0" r="r" b="b"/>
                              <a:pathLst>
                                <a:path w="117" h="996">
                                  <a:moveTo>
                                    <a:pt x="96" y="116"/>
                                  </a:moveTo>
                                  <a:lnTo>
                                    <a:pt x="55" y="116"/>
                                  </a:lnTo>
                                  <a:lnTo>
                                    <a:pt x="62" y="116"/>
                                  </a:lnTo>
                                  <a:lnTo>
                                    <a:pt x="62" y="116"/>
                                  </a:lnTo>
                                  <a:lnTo>
                                    <a:pt x="96" y="116"/>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79"/>
                        <wpg:cNvGrpSpPr>
                          <a:grpSpLocks/>
                        </wpg:cNvGrpSpPr>
                        <wpg:grpSpPr bwMode="auto">
                          <a:xfrm>
                            <a:off x="3619" y="2378"/>
                            <a:ext cx="2326" cy="1221"/>
                            <a:chOff x="3619" y="2378"/>
                            <a:chExt cx="2326" cy="1221"/>
                          </a:xfrm>
                        </wpg:grpSpPr>
                        <wps:wsp>
                          <wps:cNvPr id="679" name="Freeform 80"/>
                          <wps:cNvSpPr>
                            <a:spLocks/>
                          </wps:cNvSpPr>
                          <wps:spPr bwMode="auto">
                            <a:xfrm>
                              <a:off x="3619" y="2378"/>
                              <a:ext cx="2326" cy="1221"/>
                            </a:xfrm>
                            <a:custGeom>
                              <a:avLst/>
                              <a:gdLst>
                                <a:gd name="T0" fmla="*/ 115 w 2326"/>
                                <a:gd name="T1" fmla="*/ 52 h 1221"/>
                                <a:gd name="T2" fmla="*/ 103 w 2326"/>
                                <a:gd name="T3" fmla="*/ 54 h 1221"/>
                                <a:gd name="T4" fmla="*/ 103 w 2326"/>
                                <a:gd name="T5" fmla="*/ 54 h 1221"/>
                                <a:gd name="T6" fmla="*/ 108 w 2326"/>
                                <a:gd name="T7" fmla="*/ 64 h 1221"/>
                                <a:gd name="T8" fmla="*/ 2319 w 2326"/>
                                <a:gd name="T9" fmla="*/ 1221 h 1221"/>
                                <a:gd name="T10" fmla="*/ 2325 w 2326"/>
                                <a:gd name="T11" fmla="*/ 1208 h 1221"/>
                                <a:gd name="T12" fmla="*/ 115 w 2326"/>
                                <a:gd name="T13" fmla="*/ 52 h 1221"/>
                              </a:gdLst>
                              <a:ahLst/>
                              <a:cxnLst>
                                <a:cxn ang="0">
                                  <a:pos x="T0" y="T1"/>
                                </a:cxn>
                                <a:cxn ang="0">
                                  <a:pos x="T2" y="T3"/>
                                </a:cxn>
                                <a:cxn ang="0">
                                  <a:pos x="T4" y="T5"/>
                                </a:cxn>
                                <a:cxn ang="0">
                                  <a:pos x="T6" y="T7"/>
                                </a:cxn>
                                <a:cxn ang="0">
                                  <a:pos x="T8" y="T9"/>
                                </a:cxn>
                                <a:cxn ang="0">
                                  <a:pos x="T10" y="T11"/>
                                </a:cxn>
                                <a:cxn ang="0">
                                  <a:pos x="T12" y="T13"/>
                                </a:cxn>
                              </a:cxnLst>
                              <a:rect l="0" t="0" r="r" b="b"/>
                              <a:pathLst>
                                <a:path w="2326" h="1221">
                                  <a:moveTo>
                                    <a:pt x="115" y="52"/>
                                  </a:moveTo>
                                  <a:lnTo>
                                    <a:pt x="103" y="54"/>
                                  </a:lnTo>
                                  <a:lnTo>
                                    <a:pt x="103" y="54"/>
                                  </a:lnTo>
                                  <a:lnTo>
                                    <a:pt x="108" y="64"/>
                                  </a:lnTo>
                                  <a:lnTo>
                                    <a:pt x="2319" y="1221"/>
                                  </a:lnTo>
                                  <a:lnTo>
                                    <a:pt x="2325" y="1208"/>
                                  </a:lnTo>
                                  <a:lnTo>
                                    <a:pt x="11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1"/>
                          <wps:cNvSpPr>
                            <a:spLocks/>
                          </wps:cNvSpPr>
                          <wps:spPr bwMode="auto">
                            <a:xfrm>
                              <a:off x="3619" y="2378"/>
                              <a:ext cx="2326" cy="1221"/>
                            </a:xfrm>
                            <a:custGeom>
                              <a:avLst/>
                              <a:gdLst>
                                <a:gd name="T0" fmla="*/ 0 w 2326"/>
                                <a:gd name="T1" fmla="*/ 0 h 1221"/>
                                <a:gd name="T2" fmla="*/ 145 w 2326"/>
                                <a:gd name="T3" fmla="*/ 142 h 1221"/>
                                <a:gd name="T4" fmla="*/ 108 w 2326"/>
                                <a:gd name="T5" fmla="*/ 64 h 1221"/>
                                <a:gd name="T6" fmla="*/ 100 w 2326"/>
                                <a:gd name="T7" fmla="*/ 60 h 1221"/>
                                <a:gd name="T8" fmla="*/ 106 w 2326"/>
                                <a:gd name="T9" fmla="*/ 48 h 1221"/>
                                <a:gd name="T10" fmla="*/ 142 w 2326"/>
                                <a:gd name="T11" fmla="*/ 48 h 1221"/>
                                <a:gd name="T12" fmla="*/ 200 w 2326"/>
                                <a:gd name="T13" fmla="*/ 38 h 1221"/>
                                <a:gd name="T14" fmla="*/ 0 w 2326"/>
                                <a:gd name="T15" fmla="*/ 0 h 1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6" h="1221">
                                  <a:moveTo>
                                    <a:pt x="0" y="0"/>
                                  </a:moveTo>
                                  <a:lnTo>
                                    <a:pt x="145" y="142"/>
                                  </a:lnTo>
                                  <a:lnTo>
                                    <a:pt x="108" y="64"/>
                                  </a:lnTo>
                                  <a:lnTo>
                                    <a:pt x="100" y="60"/>
                                  </a:lnTo>
                                  <a:lnTo>
                                    <a:pt x="106" y="48"/>
                                  </a:lnTo>
                                  <a:lnTo>
                                    <a:pt x="142" y="48"/>
                                  </a:lnTo>
                                  <a:lnTo>
                                    <a:pt x="20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2"/>
                          <wps:cNvSpPr>
                            <a:spLocks/>
                          </wps:cNvSpPr>
                          <wps:spPr bwMode="auto">
                            <a:xfrm>
                              <a:off x="3619" y="2378"/>
                              <a:ext cx="2326" cy="1221"/>
                            </a:xfrm>
                            <a:custGeom>
                              <a:avLst/>
                              <a:gdLst>
                                <a:gd name="T0" fmla="*/ 103 w 2326"/>
                                <a:gd name="T1" fmla="*/ 54 h 1221"/>
                                <a:gd name="T2" fmla="*/ 100 w 2326"/>
                                <a:gd name="T3" fmla="*/ 60 h 1221"/>
                                <a:gd name="T4" fmla="*/ 108 w 2326"/>
                                <a:gd name="T5" fmla="*/ 64 h 1221"/>
                                <a:gd name="T6" fmla="*/ 103 w 2326"/>
                                <a:gd name="T7" fmla="*/ 54 h 1221"/>
                              </a:gdLst>
                              <a:ahLst/>
                              <a:cxnLst>
                                <a:cxn ang="0">
                                  <a:pos x="T0" y="T1"/>
                                </a:cxn>
                                <a:cxn ang="0">
                                  <a:pos x="T2" y="T3"/>
                                </a:cxn>
                                <a:cxn ang="0">
                                  <a:pos x="T4" y="T5"/>
                                </a:cxn>
                                <a:cxn ang="0">
                                  <a:pos x="T6" y="T7"/>
                                </a:cxn>
                              </a:cxnLst>
                              <a:rect l="0" t="0" r="r" b="b"/>
                              <a:pathLst>
                                <a:path w="2326" h="1221">
                                  <a:moveTo>
                                    <a:pt x="103" y="54"/>
                                  </a:moveTo>
                                  <a:lnTo>
                                    <a:pt x="100" y="60"/>
                                  </a:lnTo>
                                  <a:lnTo>
                                    <a:pt x="108" y="64"/>
                                  </a:lnTo>
                                  <a:lnTo>
                                    <a:pt x="1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3"/>
                          <wps:cNvSpPr>
                            <a:spLocks/>
                          </wps:cNvSpPr>
                          <wps:spPr bwMode="auto">
                            <a:xfrm>
                              <a:off x="3619" y="2378"/>
                              <a:ext cx="2326" cy="1221"/>
                            </a:xfrm>
                            <a:custGeom>
                              <a:avLst/>
                              <a:gdLst>
                                <a:gd name="T0" fmla="*/ 106 w 2326"/>
                                <a:gd name="T1" fmla="*/ 48 h 1221"/>
                                <a:gd name="T2" fmla="*/ 103 w 2326"/>
                                <a:gd name="T3" fmla="*/ 54 h 1221"/>
                                <a:gd name="T4" fmla="*/ 115 w 2326"/>
                                <a:gd name="T5" fmla="*/ 52 h 1221"/>
                                <a:gd name="T6" fmla="*/ 106 w 2326"/>
                                <a:gd name="T7" fmla="*/ 48 h 1221"/>
                              </a:gdLst>
                              <a:ahLst/>
                              <a:cxnLst>
                                <a:cxn ang="0">
                                  <a:pos x="T0" y="T1"/>
                                </a:cxn>
                                <a:cxn ang="0">
                                  <a:pos x="T2" y="T3"/>
                                </a:cxn>
                                <a:cxn ang="0">
                                  <a:pos x="T4" y="T5"/>
                                </a:cxn>
                                <a:cxn ang="0">
                                  <a:pos x="T6" y="T7"/>
                                </a:cxn>
                              </a:cxnLst>
                              <a:rect l="0" t="0" r="r" b="b"/>
                              <a:pathLst>
                                <a:path w="2326" h="1221">
                                  <a:moveTo>
                                    <a:pt x="106" y="48"/>
                                  </a:moveTo>
                                  <a:lnTo>
                                    <a:pt x="103" y="54"/>
                                  </a:lnTo>
                                  <a:lnTo>
                                    <a:pt x="115" y="52"/>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4"/>
                          <wps:cNvSpPr>
                            <a:spLocks/>
                          </wps:cNvSpPr>
                          <wps:spPr bwMode="auto">
                            <a:xfrm>
                              <a:off x="3619" y="2378"/>
                              <a:ext cx="2326" cy="1221"/>
                            </a:xfrm>
                            <a:custGeom>
                              <a:avLst/>
                              <a:gdLst>
                                <a:gd name="T0" fmla="*/ 142 w 2326"/>
                                <a:gd name="T1" fmla="*/ 48 h 1221"/>
                                <a:gd name="T2" fmla="*/ 106 w 2326"/>
                                <a:gd name="T3" fmla="*/ 48 h 1221"/>
                                <a:gd name="T4" fmla="*/ 115 w 2326"/>
                                <a:gd name="T5" fmla="*/ 52 h 1221"/>
                                <a:gd name="T6" fmla="*/ 142 w 2326"/>
                                <a:gd name="T7" fmla="*/ 48 h 1221"/>
                              </a:gdLst>
                              <a:ahLst/>
                              <a:cxnLst>
                                <a:cxn ang="0">
                                  <a:pos x="T0" y="T1"/>
                                </a:cxn>
                                <a:cxn ang="0">
                                  <a:pos x="T2" y="T3"/>
                                </a:cxn>
                                <a:cxn ang="0">
                                  <a:pos x="T4" y="T5"/>
                                </a:cxn>
                                <a:cxn ang="0">
                                  <a:pos x="T6" y="T7"/>
                                </a:cxn>
                              </a:cxnLst>
                              <a:rect l="0" t="0" r="r" b="b"/>
                              <a:pathLst>
                                <a:path w="2326" h="1221">
                                  <a:moveTo>
                                    <a:pt x="142" y="48"/>
                                  </a:moveTo>
                                  <a:lnTo>
                                    <a:pt x="106" y="48"/>
                                  </a:lnTo>
                                  <a:lnTo>
                                    <a:pt x="115" y="52"/>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85"/>
                        <wpg:cNvGrpSpPr>
                          <a:grpSpLocks/>
                        </wpg:cNvGrpSpPr>
                        <wpg:grpSpPr bwMode="auto">
                          <a:xfrm>
                            <a:off x="5882" y="2488"/>
                            <a:ext cx="1831" cy="1111"/>
                            <a:chOff x="5882" y="2488"/>
                            <a:chExt cx="1831" cy="1111"/>
                          </a:xfrm>
                        </wpg:grpSpPr>
                        <wps:wsp>
                          <wps:cNvPr id="685" name="Freeform 86"/>
                          <wps:cNvSpPr>
                            <a:spLocks/>
                          </wps:cNvSpPr>
                          <wps:spPr bwMode="auto">
                            <a:xfrm>
                              <a:off x="5882" y="2488"/>
                              <a:ext cx="1831" cy="1111"/>
                            </a:xfrm>
                            <a:custGeom>
                              <a:avLst/>
                              <a:gdLst>
                                <a:gd name="T0" fmla="*/ 1719 w 1831"/>
                                <a:gd name="T1" fmla="*/ 59 h 1111"/>
                                <a:gd name="T2" fmla="*/ 0 w 1831"/>
                                <a:gd name="T3" fmla="*/ 1099 h 1111"/>
                                <a:gd name="T4" fmla="*/ 7 w 1831"/>
                                <a:gd name="T5" fmla="*/ 1111 h 1111"/>
                                <a:gd name="T6" fmla="*/ 1726 w 1831"/>
                                <a:gd name="T7" fmla="*/ 71 h 1111"/>
                                <a:gd name="T8" fmla="*/ 1730 w 1831"/>
                                <a:gd name="T9" fmla="*/ 60 h 1111"/>
                                <a:gd name="T10" fmla="*/ 1719 w 1831"/>
                                <a:gd name="T11" fmla="*/ 59 h 1111"/>
                              </a:gdLst>
                              <a:ahLst/>
                              <a:cxnLst>
                                <a:cxn ang="0">
                                  <a:pos x="T0" y="T1"/>
                                </a:cxn>
                                <a:cxn ang="0">
                                  <a:pos x="T2" y="T3"/>
                                </a:cxn>
                                <a:cxn ang="0">
                                  <a:pos x="T4" y="T5"/>
                                </a:cxn>
                                <a:cxn ang="0">
                                  <a:pos x="T6" y="T7"/>
                                </a:cxn>
                                <a:cxn ang="0">
                                  <a:pos x="T8" y="T9"/>
                                </a:cxn>
                                <a:cxn ang="0">
                                  <a:pos x="T10" y="T11"/>
                                </a:cxn>
                              </a:cxnLst>
                              <a:rect l="0" t="0" r="r" b="b"/>
                              <a:pathLst>
                                <a:path w="1831" h="1111">
                                  <a:moveTo>
                                    <a:pt x="1719" y="59"/>
                                  </a:moveTo>
                                  <a:lnTo>
                                    <a:pt x="0" y="1099"/>
                                  </a:lnTo>
                                  <a:lnTo>
                                    <a:pt x="7" y="1111"/>
                                  </a:lnTo>
                                  <a:lnTo>
                                    <a:pt x="1726" y="71"/>
                                  </a:lnTo>
                                  <a:lnTo>
                                    <a:pt x="1730" y="60"/>
                                  </a:lnTo>
                                  <a:lnTo>
                                    <a:pt x="171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7"/>
                          <wps:cNvSpPr>
                            <a:spLocks/>
                          </wps:cNvSpPr>
                          <wps:spPr bwMode="auto">
                            <a:xfrm>
                              <a:off x="5882" y="2488"/>
                              <a:ext cx="1831" cy="1111"/>
                            </a:xfrm>
                            <a:custGeom>
                              <a:avLst/>
                              <a:gdLst>
                                <a:gd name="T0" fmla="*/ 1781 w 1831"/>
                                <a:gd name="T1" fmla="*/ 54 h 1111"/>
                                <a:gd name="T2" fmla="*/ 1727 w 1831"/>
                                <a:gd name="T3" fmla="*/ 54 h 1111"/>
                                <a:gd name="T4" fmla="*/ 1734 w 1831"/>
                                <a:gd name="T5" fmla="*/ 66 h 1111"/>
                                <a:gd name="T6" fmla="*/ 1726 w 1831"/>
                                <a:gd name="T7" fmla="*/ 71 h 1111"/>
                                <a:gd name="T8" fmla="*/ 1694 w 1831"/>
                                <a:gd name="T9" fmla="*/ 150 h 1111"/>
                                <a:gd name="T10" fmla="*/ 1781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81" y="54"/>
                                  </a:moveTo>
                                  <a:lnTo>
                                    <a:pt x="1727" y="54"/>
                                  </a:lnTo>
                                  <a:lnTo>
                                    <a:pt x="1734" y="66"/>
                                  </a:lnTo>
                                  <a:lnTo>
                                    <a:pt x="1726" y="71"/>
                                  </a:lnTo>
                                  <a:lnTo>
                                    <a:pt x="1694" y="150"/>
                                  </a:lnTo>
                                  <a:lnTo>
                                    <a:pt x="178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8"/>
                          <wps:cNvSpPr>
                            <a:spLocks/>
                          </wps:cNvSpPr>
                          <wps:spPr bwMode="auto">
                            <a:xfrm>
                              <a:off x="5882" y="2488"/>
                              <a:ext cx="1831" cy="1111"/>
                            </a:xfrm>
                            <a:custGeom>
                              <a:avLst/>
                              <a:gdLst>
                                <a:gd name="T0" fmla="*/ 1727 w 1831"/>
                                <a:gd name="T1" fmla="*/ 54 h 1111"/>
                                <a:gd name="T2" fmla="*/ 1719 w 1831"/>
                                <a:gd name="T3" fmla="*/ 59 h 1111"/>
                                <a:gd name="T4" fmla="*/ 1730 w 1831"/>
                                <a:gd name="T5" fmla="*/ 60 h 1111"/>
                                <a:gd name="T6" fmla="*/ 1726 w 1831"/>
                                <a:gd name="T7" fmla="*/ 71 h 1111"/>
                                <a:gd name="T8" fmla="*/ 1734 w 1831"/>
                                <a:gd name="T9" fmla="*/ 66 h 1111"/>
                                <a:gd name="T10" fmla="*/ 1727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27" y="54"/>
                                  </a:moveTo>
                                  <a:lnTo>
                                    <a:pt x="1719" y="59"/>
                                  </a:lnTo>
                                  <a:lnTo>
                                    <a:pt x="1730" y="60"/>
                                  </a:lnTo>
                                  <a:lnTo>
                                    <a:pt x="1726" y="71"/>
                                  </a:lnTo>
                                  <a:lnTo>
                                    <a:pt x="1734" y="66"/>
                                  </a:lnTo>
                                  <a:lnTo>
                                    <a:pt x="17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9"/>
                          <wps:cNvSpPr>
                            <a:spLocks/>
                          </wps:cNvSpPr>
                          <wps:spPr bwMode="auto">
                            <a:xfrm>
                              <a:off x="5882" y="2488"/>
                              <a:ext cx="1831" cy="1111"/>
                            </a:xfrm>
                            <a:custGeom>
                              <a:avLst/>
                              <a:gdLst>
                                <a:gd name="T0" fmla="*/ 1830 w 1831"/>
                                <a:gd name="T1" fmla="*/ 0 h 1111"/>
                                <a:gd name="T2" fmla="*/ 1633 w 1831"/>
                                <a:gd name="T3" fmla="*/ 51 h 1111"/>
                                <a:gd name="T4" fmla="*/ 1719 w 1831"/>
                                <a:gd name="T5" fmla="*/ 59 h 1111"/>
                                <a:gd name="T6" fmla="*/ 1727 w 1831"/>
                                <a:gd name="T7" fmla="*/ 54 h 1111"/>
                                <a:gd name="T8" fmla="*/ 1781 w 1831"/>
                                <a:gd name="T9" fmla="*/ 54 h 1111"/>
                                <a:gd name="T10" fmla="*/ 1830 w 1831"/>
                                <a:gd name="T11" fmla="*/ 0 h 1111"/>
                              </a:gdLst>
                              <a:ahLst/>
                              <a:cxnLst>
                                <a:cxn ang="0">
                                  <a:pos x="T0" y="T1"/>
                                </a:cxn>
                                <a:cxn ang="0">
                                  <a:pos x="T2" y="T3"/>
                                </a:cxn>
                                <a:cxn ang="0">
                                  <a:pos x="T4" y="T5"/>
                                </a:cxn>
                                <a:cxn ang="0">
                                  <a:pos x="T6" y="T7"/>
                                </a:cxn>
                                <a:cxn ang="0">
                                  <a:pos x="T8" y="T9"/>
                                </a:cxn>
                                <a:cxn ang="0">
                                  <a:pos x="T10" y="T11"/>
                                </a:cxn>
                              </a:cxnLst>
                              <a:rect l="0" t="0" r="r" b="b"/>
                              <a:pathLst>
                                <a:path w="1831" h="1111">
                                  <a:moveTo>
                                    <a:pt x="1830" y="0"/>
                                  </a:moveTo>
                                  <a:lnTo>
                                    <a:pt x="1633" y="51"/>
                                  </a:lnTo>
                                  <a:lnTo>
                                    <a:pt x="1719" y="59"/>
                                  </a:lnTo>
                                  <a:lnTo>
                                    <a:pt x="1727" y="54"/>
                                  </a:lnTo>
                                  <a:lnTo>
                                    <a:pt x="1781" y="54"/>
                                  </a:lnTo>
                                  <a:lnTo>
                                    <a:pt x="1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90"/>
                        <wpg:cNvGrpSpPr>
                          <a:grpSpLocks/>
                        </wpg:cNvGrpSpPr>
                        <wpg:grpSpPr bwMode="auto">
                          <a:xfrm>
                            <a:off x="6715" y="3037"/>
                            <a:ext cx="1456" cy="896"/>
                            <a:chOff x="6715" y="3037"/>
                            <a:chExt cx="1456" cy="896"/>
                          </a:xfrm>
                        </wpg:grpSpPr>
                        <wps:wsp>
                          <wps:cNvPr id="690" name="Freeform 91"/>
                          <wps:cNvSpPr>
                            <a:spLocks/>
                          </wps:cNvSpPr>
                          <wps:spPr bwMode="auto">
                            <a:xfrm>
                              <a:off x="6715" y="3037"/>
                              <a:ext cx="1456" cy="896"/>
                            </a:xfrm>
                            <a:custGeom>
                              <a:avLst/>
                              <a:gdLst>
                                <a:gd name="T0" fmla="*/ 1014 w 1456"/>
                                <a:gd name="T1" fmla="*/ 444 h 896"/>
                                <a:gd name="T2" fmla="*/ 710 w 1456"/>
                                <a:gd name="T3" fmla="*/ 444 h 896"/>
                                <a:gd name="T4" fmla="*/ 1455 w 1456"/>
                                <a:gd name="T5" fmla="*/ 896 h 896"/>
                                <a:gd name="T6" fmla="*/ 1014 w 1456"/>
                                <a:gd name="T7" fmla="*/ 444 h 896"/>
                              </a:gdLst>
                              <a:ahLst/>
                              <a:cxnLst>
                                <a:cxn ang="0">
                                  <a:pos x="T0" y="T1"/>
                                </a:cxn>
                                <a:cxn ang="0">
                                  <a:pos x="T2" y="T3"/>
                                </a:cxn>
                                <a:cxn ang="0">
                                  <a:pos x="T4" y="T5"/>
                                </a:cxn>
                                <a:cxn ang="0">
                                  <a:pos x="T6" y="T7"/>
                                </a:cxn>
                              </a:cxnLst>
                              <a:rect l="0" t="0" r="r" b="b"/>
                              <a:pathLst>
                                <a:path w="1456" h="896">
                                  <a:moveTo>
                                    <a:pt x="1014" y="444"/>
                                  </a:moveTo>
                                  <a:lnTo>
                                    <a:pt x="710" y="444"/>
                                  </a:lnTo>
                                  <a:lnTo>
                                    <a:pt x="1455" y="896"/>
                                  </a:lnTo>
                                  <a:lnTo>
                                    <a:pt x="1014"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92"/>
                          <wps:cNvSpPr>
                            <a:spLocks/>
                          </wps:cNvSpPr>
                          <wps:spPr bwMode="auto">
                            <a:xfrm>
                              <a:off x="6715" y="3037"/>
                              <a:ext cx="1217"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2" name="Freeform 93"/>
                        <wps:cNvSpPr>
                          <a:spLocks/>
                        </wps:cNvSpPr>
                        <wps:spPr bwMode="auto">
                          <a:xfrm>
                            <a:off x="6715" y="3037"/>
                            <a:ext cx="1456" cy="896"/>
                          </a:xfrm>
                          <a:custGeom>
                            <a:avLst/>
                            <a:gdLst>
                              <a:gd name="T0" fmla="*/ 0 w 1456"/>
                              <a:gd name="T1" fmla="*/ 0 h 896"/>
                              <a:gd name="T2" fmla="*/ 710 w 1456"/>
                              <a:gd name="T3" fmla="*/ 0 h 896"/>
                              <a:gd name="T4" fmla="*/ 710 w 1456"/>
                              <a:gd name="T5" fmla="*/ 0 h 896"/>
                              <a:gd name="T6" fmla="*/ 1014 w 1456"/>
                              <a:gd name="T7" fmla="*/ 0 h 896"/>
                              <a:gd name="T8" fmla="*/ 1217 w 1456"/>
                              <a:gd name="T9" fmla="*/ 0 h 896"/>
                              <a:gd name="T10" fmla="*/ 1217 w 1456"/>
                              <a:gd name="T11" fmla="*/ 259 h 896"/>
                              <a:gd name="T12" fmla="*/ 1217 w 1456"/>
                              <a:gd name="T13" fmla="*/ 259 h 896"/>
                              <a:gd name="T14" fmla="*/ 1217 w 1456"/>
                              <a:gd name="T15" fmla="*/ 370 h 896"/>
                              <a:gd name="T16" fmla="*/ 1217 w 1456"/>
                              <a:gd name="T17" fmla="*/ 444 h 896"/>
                              <a:gd name="T18" fmla="*/ 1014 w 1456"/>
                              <a:gd name="T19" fmla="*/ 444 h 896"/>
                              <a:gd name="T20" fmla="*/ 1455 w 1456"/>
                              <a:gd name="T21" fmla="*/ 896 h 896"/>
                              <a:gd name="T22" fmla="*/ 710 w 1456"/>
                              <a:gd name="T23" fmla="*/ 444 h 896"/>
                              <a:gd name="T24" fmla="*/ 0 w 1456"/>
                              <a:gd name="T25" fmla="*/ 444 h 896"/>
                              <a:gd name="T26" fmla="*/ 0 w 1456"/>
                              <a:gd name="T27" fmla="*/ 370 h 896"/>
                              <a:gd name="T28" fmla="*/ 0 w 1456"/>
                              <a:gd name="T29" fmla="*/ 259 h 896"/>
                              <a:gd name="T30" fmla="*/ 0 w 1456"/>
                              <a:gd name="T31" fmla="*/ 259 h 896"/>
                              <a:gd name="T32" fmla="*/ 0 w 1456"/>
                              <a:gd name="T33"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6" h="896">
                                <a:moveTo>
                                  <a:pt x="0" y="0"/>
                                </a:moveTo>
                                <a:lnTo>
                                  <a:pt x="710" y="0"/>
                                </a:lnTo>
                                <a:lnTo>
                                  <a:pt x="710" y="0"/>
                                </a:lnTo>
                                <a:lnTo>
                                  <a:pt x="1014" y="0"/>
                                </a:lnTo>
                                <a:lnTo>
                                  <a:pt x="1217" y="0"/>
                                </a:lnTo>
                                <a:lnTo>
                                  <a:pt x="1217" y="259"/>
                                </a:lnTo>
                                <a:lnTo>
                                  <a:pt x="1217" y="259"/>
                                </a:lnTo>
                                <a:lnTo>
                                  <a:pt x="1217" y="370"/>
                                </a:lnTo>
                                <a:lnTo>
                                  <a:pt x="1217" y="444"/>
                                </a:lnTo>
                                <a:lnTo>
                                  <a:pt x="1014" y="444"/>
                                </a:lnTo>
                                <a:lnTo>
                                  <a:pt x="1455" y="896"/>
                                </a:lnTo>
                                <a:lnTo>
                                  <a:pt x="710" y="444"/>
                                </a:lnTo>
                                <a:lnTo>
                                  <a:pt x="0" y="444"/>
                                </a:lnTo>
                                <a:lnTo>
                                  <a:pt x="0" y="370"/>
                                </a:lnTo>
                                <a:lnTo>
                                  <a:pt x="0" y="259"/>
                                </a:lnTo>
                                <a:lnTo>
                                  <a:pt x="0" y="259"/>
                                </a:lnTo>
                                <a:lnTo>
                                  <a:pt x="0" y="0"/>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3DAC" id="Group 10" o:spid="_x0000_s1026" style="position:absolute;margin-left:76.25pt;margin-top:4.75pt;width:442.5pt;height:221.65pt;z-index:-251573248;mso-position-horizontal-relative:page" coordorigin="1518,1050" coordsize="8850,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" o:allowincell="f">
                <v:shape id="Freeform 11" o:spid="_x0000_s1027" style="position:absolute;left:1518;top:1065;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k28EA&#10;AADcAAAADwAAAGRycy9kb3ducmV2LnhtbERPy4rCMBTdC/MP4Q6400RBkY6xyIwFmZ0PXN9prm1t&#10;c1OaqNWvnywEl4fzXqa9bcSNOl851jAZKxDEuTMVFxqOh2y0AOEDssHGMWl4kId09TFYYmLcnXd0&#10;24dCxBD2CWooQ2gTKX1ekkU/di1x5M6usxgi7AppOrzHcNvIqVJzabHi2FBiS98l5fX+ajU8s9Nv&#10;f/6rZ0Fls83zR12uGz5oPfzs118gAvXhLX65t0bDfBLnx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epNvBAAAA3AAAAA8AAAAAAAAAAAAAAAAAmAIAAGRycy9kb3du&#10;cmV2LnhtbFBLBQYAAAAABAAEAPUAAACGAwAAAAA=&#10;" path="m8649,l196,,173,1,150,6r-21,7l109,22,90,33,73,45,57,60,42,76,30,94,19,113r-8,21l5,155,1,177,,201,,4221r1,23l6,4266r7,21l22,4307r11,19l46,4344r14,16l77,4374r17,13l114,4397r20,9l155,4412r23,4l201,4417r8453,l8677,4415r22,-4l8720,4404r20,-9l8759,4384r18,-13l8793,4356r14,-16l8820,4322r10,-19l8839,4283r6,-22l8849,4239r1,-23l8850,195r-2,-23l8844,150r-7,-21l8828,109,8817,90,8804,73,8789,57,8773,42,8755,30,8736,19r-21,-8l8694,5,8672,1,8649,xe" fillcolor="#d9d9d9" stroked="f">
                  <v:path arrowok="t" o:connecttype="custom" o:connectlocs="8649,0;196,0;173,1;150,6;129,13;109,22;90,33;73,45;57,60;42,76;30,94;19,113;11,134;5,155;1,177;0,201;0,4221;1,4244;6,4266;13,4287;22,4307;33,4326;46,4344;60,4360;77,4374;94,4387;114,4397;134,4406;155,4412;178,4416;201,4417;8654,4417;8677,4415;8699,4411;8720,4404;8740,4395;8759,4384;8777,4371;8793,4356;8807,4340;8820,4322;8830,4303;8839,4283;8845,4261;8849,4239;8850,4216;8850,195;8848,172;8844,150;8837,129;8828,109;8817,90;8804,73;8789,57;8773,42;8755,30;8736,19;8715,11;8694,5;8672,1;8649,0" o:connectangles="0,0,0,0,0,0,0,0,0,0,0,0,0,0,0,0,0,0,0,0,0,0,0,0,0,0,0,0,0,0,0,0,0,0,0,0,0,0,0,0,0,0,0,0,0,0,0,0,0,0,0,0,0,0,0,0,0,0,0,0,0"/>
                </v:shape>
                <v:shape id="Freeform 12" o:spid="_x0000_s1028" style="position:absolute;left:1518;top:1050;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nLMUA&#10;AADcAAAADwAAAGRycy9kb3ducmV2LnhtbESPQWvCQBSE74L/YXlCb7pJD9JG1xCFlhZaRFv0+sg+&#10;k7TZt2F31eiv7woFj8PMfMPM89604kTON5YVpJMEBHFpdcOVgu+vl/ETCB+QNbaWScGFPOSL4WCO&#10;mbZn3tBpGyoRIewzVFCH0GVS+rImg35iO+LoHawzGKJ0ldQOzxFuWvmYJFNpsOG4UGNHq5rK3+3R&#10;KOD3pNhXP686LNcfz587h831iEo9jPpiBiJQH+7h//abVjBNU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6csxQAAANwAAAAPAAAAAAAAAAAAAAAAAJgCAABkcnMv&#10;ZG93bnJldi54bWxQSwUGAAAAAAQABAD1AAAAigMAAAAA&#10;" path="m,201l1,177,5,155r6,-21l19,113,30,94,42,76,57,60,73,45,90,33,109,22r20,-9l150,6,173,1,196,,8649,r23,1l8694,5r21,6l8736,19r19,11l8773,42r16,15l8804,73r13,17l8828,109r9,20l8844,150r4,22l8850,195r,4021l8849,4239r-4,22l8839,4283r-9,20l8820,4322r-13,18l8793,4356r-16,15l8759,4384r-19,11l8720,4404r-21,7l8677,4415r-23,2l201,4417r-23,-1l155,4412r-21,-6l114,4397,94,4387,77,4374,60,4360,46,4344,33,4326,22,4307r-9,-20l6,4266,1,4244,,4221,,201xe" filled="f" strokeweight=".24744mm">
                  <v:path arrowok="t" o:connecttype="custom" o:connectlocs="0,201;1,177;5,155;11,134;19,113;30,94;42,76;57,60;73,45;90,33;109,22;129,13;150,6;173,1;196,0;8649,0;8672,1;8694,5;8715,11;8736,19;8755,30;8773,42;8789,57;8804,73;8817,90;8828,109;8837,129;8844,150;8848,172;8850,195;8850,4216;8849,4239;8845,4261;8839,4283;8830,4303;8820,4322;8807,4340;8793,4356;8777,4371;8759,4384;8740,4395;8720,4404;8699,4411;8677,4415;8654,4417;201,4417;178,4416;155,4412;134,4406;114,4397;94,4387;77,4374;60,4360;46,4344;33,4326;22,4307;13,4287;6,4266;1,4244;0,4221;0,201" o:connectangles="0,0,0,0,0,0,0,0,0,0,0,0,0,0,0,0,0,0,0,0,0,0,0,0,0,0,0,0,0,0,0,0,0,0,0,0,0,0,0,0,0,0,0,0,0,0,0,0,0,0,0,0,0,0,0,0,0,0,0,0,0"/>
                </v:shape>
                <v:rect id="Rectangle 13" o:spid="_x0000_s1029"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UtcUA&#10;AADcAAAADwAAAGRycy9kb3ducmV2LnhtbESPwWrDMBBE74H+g9hCb7FsQ0Nwo5hSaGhLLkl86W1t&#10;bWQTa2Us1XH/PgoUehxm5g2zKWfbi4lG3zlWkCUpCOLG6Y6Ngur0vlyD8AFZY++YFPySh3L7sNhg&#10;od2VDzQdgxERwr5ABW0IQyGlb1qy6BM3EEfv7EaLIcrRSD3iNcJtL/M0XUmLHceFFgd6a6m5HH+s&#10;gvpzfwi7r2o3rWsz9K7+zvbuWamnx/n1BUSgOfyH/9ofWsEqy+F+Jh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9S1xQAAANwAAAAPAAAAAAAAAAAAAAAAAJgCAABkcnMv&#10;ZG93bnJldi54bWxQSwUGAAAAAAQABAD1AAAAigMAAAAA&#10;" stroked="f">
                  <v:path arrowok="t"/>
                </v:rect>
                <v:rect id="Rectangle 14" o:spid="_x0000_s1030"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jGsIA&#10;AADcAAAADwAAAGRycy9kb3ducmV2LnhtbESPT4vCMBTE74LfITzBm6bqolJNRfwDHvayKp4fzTMt&#10;bV5KE7V+e7OwsMdhZn7DrDedrcWTWl86VjAZJyCIc6dLNgqul+NoCcIHZI21Y1LwJg+brN9bY6rd&#10;i3/oeQ5GRAj7FBUUITSplD4vyKIfu4Y4enfXWgxRtkbqFl8Rbms5TZK5tFhyXCiwoV1BeXV+WAWG&#10;F9d7ZXbfcn88zFzzNbUd3ZQaDrrtCkSgLvyH/9onrWA+mcHvmXgEZ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6MawgAAANwAAAAPAAAAAAAAAAAAAAAAAJgCAABkcnMvZG93&#10;bnJldi54bWxQSwUGAAAAAAQABAD1AAAAhwMAAAAA&#10;" filled="f" strokeweight=".24744mm">
                  <v:path arrowok="t"/>
                </v:rect>
                <v:rect id="Rectangle 15" o:spid="_x0000_s1031"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pWsQA&#10;AADcAAAADwAAAGRycy9kb3ducmV2LnhtbESPQYvCMBSE78L+h/AW9qZpZRXpGmVZUFS8WL3s7bV5&#10;tsXmpTSx1n9vBMHjMDPfMPNlb2rRUesqywriUQSCOLe64kLB6bgazkA4j6yxtkwK7uRgufgYzDHR&#10;9sYH6lJfiABhl6CC0vsmkdLlJRl0I9sQB+9sW4M+yLaQusVbgJtajqNoKg1WHBZKbOivpPySXo2C&#10;bLs/+PXutO5mWdHUNvuP93ai1Ndn//sDwlPv3+FXe6MVTO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6VrEAAAA3AAAAA8AAAAAAAAAAAAAAAAAmAIAAGRycy9k&#10;b3ducmV2LnhtbFBLBQYAAAAABAAEAPUAAACJAwAAAAA=&#10;" stroked="f">
                  <v:path arrowok="t"/>
                </v:rect>
                <v:rect id="Rectangle 16" o:spid="_x0000_s1032"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e9cIA&#10;AADcAAAADwAAAGRycy9kb3ducmV2LnhtbESPS6vCMBSE9xf8D+EI7q6pj6tSjSI+wMXd+MD1oTmm&#10;xeakNFHrvzeC4HKYmW+Y2aKxpbhT7QvHCnrdBARx5nTBRsHpuP2dgPABWWPpmBQ8ycNi3vqZYard&#10;g/d0PwQjIoR9igryEKpUSp/lZNF3XUUcvYurLYYoayN1jY8It6XsJ8lIWiw4LuRY0Sqn7Hq4WQWG&#10;x6fL1az+5Xq7Gbhq2LcNnZXqtJvlFESgJnzDn/ZOKxj1/u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p71wgAAANwAAAAPAAAAAAAAAAAAAAAAAJgCAABkcnMvZG93&#10;bnJldi54bWxQSwUGAAAAAAQABAD1AAAAhwMAAAAA&#10;" filled="f" strokeweight=".24744mm">
                  <v:path arrowok="t"/>
                </v:rect>
                <v:rect id="Rectangle 17" o:spid="_x0000_s1033"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StsQA&#10;AADcAAAADwAAAGRycy9kb3ducmV2LnhtbESPQYvCMBSE7wv+h/CEva1phS1SjSKCouJFt5e9vTbP&#10;tti8lCbW+u83C4LHYWa+YRarwTSip87VlhXEkwgEcWF1zaWC7Gf7NQPhPLLGxjIpeJKD1XL0scBU&#10;2wefqb/4UgQIuxQVVN63qZSuqMigm9iWOHhX2xn0QXal1B0+Atw0chpFiTRYc1iosKVNRcXtcjcK&#10;8sPp7HfHbNfP8rJtbP4bn+y3Up/jYT0H4Wnw7/CrvdcKkjiB/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0rbEAAAA3AAAAA8AAAAAAAAAAAAAAAAAmAIAAGRycy9k&#10;b3ducmV2LnhtbFBLBQYAAAAABAAEAPUAAACJAwAAAAA=&#10;" stroked="f">
                  <v:path arrowok="t"/>
                </v:rect>
                <v:rect id="Rectangle 18" o:spid="_x0000_s1034"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lGcMA&#10;AADcAAAADwAAAGRycy9kb3ducmV2LnhtbESPzYvCMBTE74L/Q3jC3jT1A5XaKOIH7MHLqnh+NM+0&#10;tHkpTdTuf78RhD0OM/MbJtt0thZPan3pWMF4lIAgzp0u2Si4Xo7DJQgfkDXWjknBL3nYrPu9DFPt&#10;XvxDz3MwIkLYp6igCKFJpfR5QRb9yDXE0bu71mKIsjVSt/iKcFvLSZLMpcWS40KBDe0Kyqvzwyow&#10;vLjeK7M7yf3xMHXNbGI7uin1Nei2KxCBuvAf/rS/tYL5eAH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ylGcMAAADcAAAADwAAAAAAAAAAAAAAAACYAgAAZHJzL2Rv&#10;d25yZXYueG1sUEsFBgAAAAAEAAQA9QAAAIgDAAAAAA==&#10;" filled="f" strokeweight=".24744mm">
                  <v:path arrowok="t"/>
                </v:rect>
                <v:rect id="Rectangle 19" o:spid="_x0000_s1035"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jX8EA&#10;AADcAAAADwAAAGRycy9kb3ducmV2LnhtbERPTYvCMBC9L/gfwgje1rSCItW0LAvKKl7UXrxNm9m2&#10;bDMpTbbWf28OgsfH+95mo2nFQL1rLCuI5xEI4tLqhisF+XX3uQbhPLLG1jIpeJCDLJ18bDHR9s5n&#10;Gi6+EiGEXYIKau+7REpX1mTQzW1HHLhf2xv0AfaV1D3eQ7hp5SKKVtJgw6Ghxo6+ayr/Lv9GQXE4&#10;nf3+mO+HdVF1rS1u8ckulZpNx68NCE+jf4tf7h+tYBWH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D41/BAAAA3AAAAA8AAAAAAAAAAAAAAAAAmAIAAGRycy9kb3du&#10;cmV2LnhtbFBLBQYAAAAABAAEAPUAAACGAwAAAAA=&#10;" stroked="f">
                  <v:path arrowok="t"/>
                </v:rect>
                <v:rect id="Rectangle 20" o:spid="_x0000_s1036"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6uMUA&#10;AADcAAAADwAAAGRycy9kb3ducmV2LnhtbESPQWvCQBSE70L/w/IKvekmLQQb3QQplPZSJLYFj4/s&#10;Mwlm3y7ZrSb99a4geBxm5htmXY6mFycafGdZQbpIQBDXVnfcKPj5fp8vQfiArLG3TAom8lAWD7M1&#10;5tqeuaLTLjQiQtjnqKANweVS+rolg35hHXH0DnYwGKIcGqkHPEe46eVzkmTSYMdxoUVHby3Vx92f&#10;UVBts2r6n9BMmP7unWteNl/jh1JPj+NmBSLQGO7hW/tTK8jSV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vq4xQAAANwAAAAPAAAAAAAAAAAAAAAAAJgCAABkcnMv&#10;ZG93bnJldi54bWxQSwUGAAAAAAQABAD1AAAAigMAAAAA&#10;" filled="f" strokeweight=".24747mm">
                  <v:path arrowok="t"/>
                </v:rect>
                <v:rect id="Rectangle 21" o:spid="_x0000_s1037"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l5L4A&#10;AADcAAAADwAAAGRycy9kb3ducmV2LnhtbERPuwrCMBTdBf8hXMFNUwVFqlFEUFRcfCxut821LTY3&#10;pYm1/r0ZBMfDeS9WrSlFQ7UrLCsYDSMQxKnVBWcKbtftYAbCeWSNpWVS8CEHq2W3s8BY2zefqbn4&#10;TIQQdjEqyL2vYildmpNBN7QVceAetjboA6wzqWt8h3BTynEUTaXBgkNDjhVtckqfl5dRkBxOZ787&#10;3nbNLMmq0ib30clOlOr32vUchKfW/8U/914rmI7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ZJeS+AAAA3AAAAA8AAAAAAAAAAAAAAAAAmAIAAGRycy9kb3ducmV2&#10;LnhtbFBLBQYAAAAABAAEAPUAAACDAwAAAAA=&#10;" stroked="f">
                  <v:path arrowok="t"/>
                </v:rect>
                <v:rect id="Rectangle 22" o:spid="_x0000_s1038"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8A8QA&#10;AADcAAAADwAAAGRycy9kb3ducmV2LnhtbESPQWvCQBSE74L/YXmF3swmFkKJriIF0YtIbAseH9nX&#10;JDT7dsmumvjruwXB4zAz3zDL9WA6caXet5YVZEkKgriyuuVawdfndvYOwgdkjZ1lUjCSh/VqOlli&#10;oe2NS7qeQi0ihH2BCpoQXCGlrxoy6BPriKP3Y3uDIcq+lrrHW4SbTs7TNJcGW44LDTr6aKj6PV2M&#10;gvKYl+N9RDNi9n12rn7bHIadUq8vw2YBItAQnuFHe68V5PM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PAPEAAAA3AAAAA8AAAAAAAAAAAAAAAAAmAIAAGRycy9k&#10;b3ducmV2LnhtbFBLBQYAAAAABAAEAPUAAACJAwAAAAA=&#10;" filled="f" strokeweight=".24747mm">
                  <v:path arrowok="t"/>
                </v:rect>
                <v:rect id="Rectangle 23" o:spid="_x0000_s1039"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eCMUA&#10;AADcAAAADwAAAGRycy9kb3ducmV2LnhtbESPQWuDQBSE74H+h+UVektWhUqw2UgpNLTFiyaX3p7u&#10;i0rct+Jujf332UChx2FmvmF2+WIGMdPkessK4k0EgrixuudWwen4vt6CcB5Z42CZFPySg3z/sNph&#10;pu2VS5or34oAYZehgs77MZPSNR0ZdBs7EgfvbCeDPsiplXrCa4CbQSZRlEqDPYeFDkd666i5VD9G&#10;Qf1ZlP7wdTrM27odB1t/x4V9VurpcXl9AeFp8f/hv/aHVpAmCdzPh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x4IxQAAANwAAAAPAAAAAAAAAAAAAAAAAJgCAABkcnMv&#10;ZG93bnJldi54bWxQSwUGAAAAAAQABAD1AAAAigMAAAAA&#10;" stroked="f">
                  <v:path arrowok="t"/>
                </v:rect>
                <v:rect id="Rectangle 24" o:spid="_x0000_s1040"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H78UA&#10;AADcAAAADwAAAGRycy9kb3ducmV2LnhtbESPwWrDMBBE74H+g9hCb4nsBExwIxtTKO2lFCcp9LhY&#10;W9vUWglLTex+fRQI5DjMzBtmV05mECcafW9ZQbpKQBA3VvfcKjgeXpdbED4gaxwsk4KZPJTFw2KH&#10;ubZnrum0D62IEPY5KuhCcLmUvunIoF9ZRxy9HzsaDFGOrdQjniPcDHKdJJk02HNc6NDRS0fN7/7P&#10;KKg/s3r+n9HMmH59O9duqo/pTamnx6l6BhFoCvfwrf2uFWTrDV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gfvxQAAANwAAAAPAAAAAAAAAAAAAAAAAJgCAABkcnMv&#10;ZG93bnJldi54bWxQSwUGAAAAAAQABAD1AAAAigMAAAAA&#10;" filled="f" strokeweight=".24747mm">
                  <v:path arrowok="t"/>
                </v:rect>
                <v:rect id="Rectangle 25" o:spid="_x0000_s1041"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j58QA&#10;AADcAAAADwAAAGRycy9kb3ducmV2LnhtbESPQYvCMBSE7wv+h/AEb2uquCK1qYig6OJF18veXptn&#10;W2xeShNr/febBcHjMDPfMMmqN7XoqHWVZQWTcQSCOLe64kLB5Wf7uQDhPLLG2jIpeJKDVTr4SDDW&#10;9sEn6s6+EAHCLkYFpfdNLKXLSzLoxrYhDt7VtgZ9kG0hdYuPADe1nEbRXBqsOCyU2NCmpPx2vhsF&#10;2eF48rvvy65bZEVT2+x3crRfSo2G/XoJwlPv3+FXe68VzKcz+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I+fEAAAA3AAAAA8AAAAAAAAAAAAAAAAAmAIAAGRycy9k&#10;b3ducmV2LnhtbFBLBQYAAAAABAAEAPUAAACJAwAAAAA=&#10;" stroked="f">
                  <v:path arrowok="t"/>
                </v:rect>
                <v:rect id="Rectangle 26" o:spid="_x0000_s1042"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6AMQA&#10;AADcAAAADwAAAGRycy9kb3ducmV2LnhtbESPQWvCQBSE70L/w/IK3sxGxVBSV5GCtBeRaAs9PrKv&#10;SWj27ZJdNfHXu4LgcZiZb5jlujetOFPnG8sKpkkKgri0uuFKwfdxO3kD4QOyxtYyKRjIw3r1Mlpi&#10;ru2FCzofQiUihH2OCuoQXC6lL2sy6BPriKP3ZzuDIcqukrrDS4SbVs7SNJMGG44LNTr6qKn8P5yM&#10;gmKfFcN1QDPg9OfXuWq+2fWfSo1f+807iEB9eIYf7S+tIJst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7OgDEAAAA3AAAAA8AAAAAAAAAAAAAAAAAmAIAAGRycy9k&#10;b3ducmV2LnhtbFBLBQYAAAAABAAEAPUAAACJAwAAAAA=&#10;" filled="f" strokeweight=".24747mm">
                  <v:path arrowok="t"/>
                </v:rect>
                <v:rect id="Rectangle 27" o:spid="_x0000_s1043"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YC8MA&#10;AADcAAAADwAAAGRycy9kb3ducmV2LnhtbESPzarCMBSE9xd8h3AEd9dUwSLVKCIoKm782bg7bY5t&#10;sTkpTaz17W8uCC6HmfmGmS87U4mWGldaVjAaRiCIM6tLzhVcL5vfKQjnkTVWlknBmxwsF72fOSba&#10;vvhE7dnnIkDYJaig8L5OpHRZQQbd0NbEwbvbxqAPssmlbvAV4KaS4yiKpcGSw0KBNa0Lyh7np1GQ&#10;7o8nvz1ct+00zevKprfR0U6UGvS71QyEp85/w5/2TiuIxzH8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YC8MAAADcAAAADwAAAAAAAAAAAAAAAACYAgAAZHJzL2Rv&#10;d25yZXYueG1sUEsFBgAAAAAEAAQA9QAAAIgDAAAAAA==&#10;" stroked="f">
                  <v:path arrowok="t"/>
                </v:rect>
                <v:rect id="Rectangle 28" o:spid="_x0000_s1044"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B7MUA&#10;AADcAAAADwAAAGRycy9kb3ducmV2LnhtbESPzWrDMBCE74W8g9hCbo3sBNzgRjEhUJJLKM4P5LhY&#10;W9vUWglLTew8fVUo9DjMzDfMqhhMJ27U+9aygnSWgCCurG65VnA+vb8sQfiArLGzTApG8lCsJ08r&#10;zLW9c0m3Y6hFhLDPUUETgsul9FVDBv3MOuLofdreYIiyr6Xu8R7hppPzJMmkwZbjQoOOtg1VX8dv&#10;o6D8yMrxMaIZMb1cnasXm8OwU2r6PGzeQAQawn/4r73XCrL5K/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QHsxQAAANwAAAAPAAAAAAAAAAAAAAAAAJgCAABkcnMv&#10;ZG93bnJldi54bWxQSwUGAAAAAAQABAD1AAAAigMAAAAA&#10;" filled="f" strokeweight=".24747mm">
                  <v:path arrowok="t"/>
                </v:rect>
                <v:group id="Group 29" o:spid="_x0000_s1045" style="position:absolute;left:2670;top:2487;width:153;height:773" coordorigin="2670,24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30" o:spid="_x0000_s1046"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Ts8UA&#10;AADcAAAADwAAAGRycy9kb3ducmV2LnhtbESPQWvCQBSE7wX/w/KE3upGD9KmriLBgoggtaLX1+wz&#10;G5N9m2a3Sfz33UKhx2FmvmEWq8HWoqPWl44VTCcJCOLc6ZILBaePt6dnED4ga6wdk4I7eVgtRw8L&#10;TLXr+Z26YyhEhLBPUYEJoUml9Lkhi37iGuLoXV1rMUTZFlK32Ee4reUsSebSYslxwWBDmaG8On5b&#10;BZfNIT9nl9vu00z3kXY/mfNXpdTjeFi/ggg0hP/wX3urFcxnL/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5OzxQAAANwAAAAPAAAAAAAAAAAAAAAAAJgCAABkcnMv&#10;ZG93bnJldi54bWxQSwUGAAAAAAQABAD1AAAAigMAAAAA&#10;" path="m36,588r88,184l140,658r-41,l98,648,36,588xe" fillcolor="black" stroked="f">
                    <v:path arrowok="t" o:connecttype="custom" o:connectlocs="36,588;124,772;140,658;99,658;98,648;36,588" o:connectangles="0,0,0,0,0,0"/>
                  </v:shape>
                  <v:shape id="Freeform 31" o:spid="_x0000_s1047"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88UA&#10;AADcAAAADwAAAGRycy9kb3ducmV2LnhtbESPTWsCQQyG74L/YYjQm87agsjWUUQslFIofqDXdCfd&#10;2bqT2e5Mdf335iB4DG/eJ3lmi87X6kxtrAIbGI8yUMRFsBWXBva7t+EUVEzIFuvAZOBKERbzfm+G&#10;uQ0X3tB5m0olEI45GnApNbnWsXDkMY5CQyzZT2g9JhnbUtsWLwL3tX7Oson2WLFccNjQylFx2v57&#10;A8f1V3FYHX8/vt34U2jXvTv8nYx5GnTLV1CJuvRYvrffrYHJi7wvMiIC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KzzxQAAANwAAAAPAAAAAAAAAAAAAAAAAJgCAABkcnMv&#10;ZG93bnJldi54bWxQSwUGAAAAAAQABAD1AAAAigMAAAAA&#10;" path="m98,648r1,10l107,657r-1,l98,648xe" fillcolor="black" stroked="f">
                    <v:path arrowok="t" o:connecttype="custom" o:connectlocs="98,648;99,658;107,657;106,657;98,648" o:connectangles="0,0,0,0,0"/>
                  </v:shape>
                  <v:shape id="Freeform 32" o:spid="_x0000_s1048"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JaMQA&#10;AADcAAAADwAAAGRycy9kb3ducmV2LnhtbESPQWsCMRSE7wX/Q3hCbzW7FkRWoxRREBGkKnp93bxu&#10;tm5e1k3U9d+bguBxmJlvmPG0tZW4UuNLxwrSXgKCOHe65ELBfrf4GILwAVlj5ZgU3MnDdNJ5G2Om&#10;3Y2/6boNhYgQ9hkqMCHUmZQ+N2TR91xNHL1f11gMUTaF1A3eItxWsp8kA2mx5LhgsKaZofy0vVgF&#10;x/kmP8yOf6sfk64j7b43h/NJqfdu+zUCEagNr/CzvdQKBp8p/J+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CWjEAAAA3AAAAA8AAAAAAAAAAAAAAAAAmAIAAGRycy9k&#10;b3ducmV2LnhtbFBLBQYAAAAABAAEAPUAAACJAwAAAAA=&#10;" path="m152,571r-40,75l113,656r-14,2l140,658r12,-87xe" fillcolor="black" stroked="f">
                    <v:path arrowok="t" o:connecttype="custom" o:connectlocs="152,571;112,646;113,656;99,658;140,658;152,571" o:connectangles="0,0,0,0,0,0"/>
                  </v:shape>
                  <v:shape id="Freeform 33" o:spid="_x0000_s1049"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XH8UA&#10;AADcAAAADwAAAGRycy9kb3ducmV2LnhtbESPQWvCQBSE74L/YXlCb7rRQiipq4hYECmUpqLX1+wz&#10;G82+TbNbk/z7bqHQ4zAz3zDLdW9rcafWV44VzGcJCOLC6YpLBcePl+kTCB+QNdaOScFAHtar8WiJ&#10;mXYdv9M9D6WIEPYZKjAhNJmUvjBk0c9cQxy9i2sthijbUuoWuwi3tVwkSSotVhwXDDa0NVTc8m+r&#10;4Lx7K07b8/XwaeavkTYczenrptTDpN88gwjUh//wX3uvFaSP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pcfxQAAANwAAAAPAAAAAAAAAAAAAAAAAJgCAABkcnMv&#10;ZG93bnJldi54bWxQSwUGAAAAAAQABAD1AAAAigMAAAAA&#10;" path="m13,l,1,98,648r8,9l112,646,13,xe" fillcolor="black" stroked="f">
                    <v:path arrowok="t" o:connecttype="custom" o:connectlocs="13,0;0,1;98,648;106,657;112,646;13,0" o:connectangles="0,0,0,0,0,0"/>
                  </v:shape>
                  <v:shape id="Freeform 34" o:spid="_x0000_s1050"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yhMQA&#10;AADcAAAADwAAAGRycy9kb3ducmV2LnhtbESP3YrCMBSE74V9h3AW9k5TFUSqURZZYVkE8Qe9PTbH&#10;ptqcdJuo9e2NIHg5zMw3zHja2FJcqfaFYwXdTgKCOHO64FzBdjNvD0H4gKyxdEwK7uRhOvlojTHV&#10;7sYruq5DLiKEfYoKTAhVKqXPDFn0HVcRR+/oaoshyjqXusZbhNtS9pJkIC0WHBcMVjQzlJ3XF6tg&#10;/7PMdrP96e9guotIu2/N7v+s1Ndn8z0CEagJ7/Cr/asVDPp9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MoTEAAAA3AAAAA8AAAAAAAAAAAAAAAAAmAIAAGRycy9k&#10;b3ducmV2LnhtbFBLBQYAAAAABAAEAPUAAACJAwAAAAA=&#10;" path="m112,646r-6,11l107,657r6,-1l112,646xe" fillcolor="black" stroked="f">
                    <v:path arrowok="t" o:connecttype="custom" o:connectlocs="112,646;106,657;107,657;113,656;112,646" o:connectangles="0,0,0,0,0"/>
                  </v:shape>
                </v:group>
                <v:group id="Group 35" o:spid="_x0000_s1051" style="position:absolute;left:3509;top:1934;width:1515;height:117" coordorigin="3509,1934"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36" o:spid="_x0000_s1052"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IJcQA&#10;AADcAAAADwAAAGRycy9kb3ducmV2LnhtbESPQWvCQBSE74L/YXlCb7rRYpToKiJtkd5MPejtkX1m&#10;o9m3aXbV9N93C0KPw8x8wyzXna3FnVpfOVYwHiUgiAunKy4VHL7eh3MQPiBrrB2Tgh/ysF71e0vM&#10;tHvwnu55KEWEsM9QgQmhyaT0hSGLfuQa4uidXWsxRNmWUrf4iHBby0mSpNJixXHBYENbQ8U1v1kF&#10;x+YS6PaWm/Pl+3Sdzz5TPn6kSr0Mus0CRKAu/Ief7Z1WkL5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CXEAAAA3AAAAA8AAAAAAAAAAAAAAAAAmAIAAGRycy9k&#10;b3ducmV2LnhtbFBLBQYAAAAABAAEAPUAAACJAwAAAAA=&#10;" path="m1319,r69,51l1397,51r,14l1388,65r-69,51l1491,65r-94,l1492,65r22,-7l1319,xe" fillcolor="black" stroked="f">
                    <v:path arrowok="t" o:connecttype="custom" o:connectlocs="1319,0;1388,51;1397,51;1397,65;1388,65;1319,116;1491,65;1397,65;1492,65;1514,58;1319,0" o:connectangles="0,0,0,0,0,0,0,0,0,0,0"/>
                  </v:shape>
                  <v:shape id="Freeform 37" o:spid="_x0000_s1053"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UsQA&#10;AADcAAAADwAAAGRycy9kb3ducmV2LnhtbESPQWsCMRSE7wX/Q3iF3mq2CqlsjVKkSunN1YPeHpvn&#10;ZnXzst1E3f57Iwg9DjPzDTOd964RF+pC7VnD2zADQVx6U3OlYbtZvk5AhIhssPFMGv4owHw2eJpi&#10;bvyV13QpYiUShEOOGmyMbS5lKC05DEPfEifv4DuHMcmukqbDa4K7Ro6yTEmHNacFiy0tLJWn4uw0&#10;7NpjpPNXYQ/H3/1p8v6jeLdSWr88958fICL18T/8aH8bDWqs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7llLEAAAA3AAAAA8AAAAAAAAAAAAAAAAAmAIAAGRycy9k&#10;b3ducmV2LnhtbFBLBQYAAAAABAAEAPUAAACJAwAAAAA=&#10;" path="m1388,51r9,7l1388,65r9,l1397,51r-9,xe" fillcolor="black" stroked="f">
                    <v:path arrowok="t" o:connecttype="custom" o:connectlocs="1388,51;1397,58;1388,65;1397,65;1397,51;1388,51" o:connectangles="0,0,0,0,0,0"/>
                  </v:shape>
                  <v:shape id="Freeform 38" o:spid="_x0000_s1054"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zycQA&#10;AADcAAAADwAAAGRycy9kb3ducmV2LnhtbESPQWvCQBSE74L/YXmCN91YIUp0FZEqpbemPejtkX1m&#10;o9m3Mbtq+u+7BcHjMDPfMMt1Z2txp9ZXjhVMxgkI4sLpiksFP9+70RyED8gaa8ek4Jc8rFf93hIz&#10;7R78Rfc8lCJC2GeowITQZFL6wpBFP3YNcfROrrUYomxLqVt8RLit5VuSpNJixXHBYENbQ8Ulv1kF&#10;h+Yc6Paem9P5erzMZ58pH/apUsNBt1mACNSFV/jZ/tAK0uk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M8nEAAAA3AAAAA8AAAAAAAAAAAAAAAAAmAIAAGRycy9k&#10;b3ducmV2LnhtbFBLBQYAAAAABAAEAPUAAACJAwAAAAA=&#10;" path="m,49l,63r1388,2l1397,58r-9,-7l,49xe" fillcolor="black" stroked="f">
                    <v:path arrowok="t" o:connecttype="custom" o:connectlocs="0,49;0,63;1388,65;1397,58;1388,51;0,49" o:connectangles="0,0,0,0,0,0"/>
                  </v:shape>
                </v:group>
                <v:rect id="Rectangle 39" o:spid="_x0000_s1055"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P8EA&#10;AADcAAAADwAAAGRycy9kb3ducmV2LnhtbERPTYvCMBC9L/gfwgh7W1MVRappEUFxxYvVi7dpM7bF&#10;ZlKaWLv/fnNY2OPjfW/SwTSip87VlhVMJxEI4sLqmksFt+v+awXCeWSNjWVS8EMO0mT0scFY2zdf&#10;qM98KUIIuxgVVN63sZSuqMigm9iWOHAP2xn0AXal1B2+Q7hp5CyKltJgzaGhwpZ2FRXP7GUU5N/n&#10;iz+cbod+lZdtY/P79GwXSn2Oh+0ahKfB/4v/3EetYDkPa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2vz/BAAAA3AAAAA8AAAAAAAAAAAAAAAAAmAIAAGRycy9kb3du&#10;cmV2LnhtbFBLBQYAAAAABAAEAPUAAACGAwAAAAA=&#10;" stroked="f">
                  <v:path arrowok="t"/>
                </v:rect>
                <v:rect id="Rectangle 40" o:spid="_x0000_s1056"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IkMIA&#10;AADcAAAADwAAAGRycy9kb3ducmV2LnhtbESPS6vCMBSE94L/IRzBnaY+8FGNIj7gLu7GB64PzTEt&#10;NieliVr/vREu3OUwM98wy3VjS/Gk2heOFQz6CQjizOmCjYLL+dCbgfABWWPpmBS8ycN61W4tMdXu&#10;xUd6noIREcI+RQV5CFUqpc9ysuj7riKO3s3VFkOUtZG6xleE21IOk2QiLRYcF3KsaJtTdj89rALD&#10;08vtbra/cnfYj1w1HtqGrkp1O81mASJQE/7Df+0frWAymsP3TDwC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siQwgAAANwAAAAPAAAAAAAAAAAAAAAAAJgCAABkcnMvZG93&#10;bnJldi54bWxQSwUGAAAAAAQABAD1AAAAhwMAAAAA&#10;" filled="f" strokeweight=".24744mm">
                  <v:path arrowok="t"/>
                </v:rect>
                <v:rect id="Rectangle 41" o:spid="_x0000_s1057"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ARMEA&#10;AADcAAAADwAAAGRycy9kb3ducmV2LnhtbERPTYvCMBC9L/gfwgh7W1NFRappEUFxxYvVi7dpM7bF&#10;ZlKaWLv/fnNY2OPjfW/SwTSip87VlhVMJxEI4sLqmksFt+v+awXCeWSNjWVS8EMO0mT0scFY2zdf&#10;qM98KUIIuxgVVN63sZSuqMigm9iWOHAP2xn0AXal1B2+Q7hp5CyKltJgzaGhwpZ2FRXP7GUU5N/n&#10;iz+cbod+lZdtY/P79GwXSn2Oh+0ahKfB/4v/3EetYDkP8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wETBAAAA3AAAAA8AAAAAAAAAAAAAAAAAmAIAAGRycy9kb3du&#10;cmV2LnhtbFBLBQYAAAAABAAEAPUAAACGAwAAAAA=&#10;" stroked="f">
                  <v:path arrowok="t"/>
                </v:rect>
                <v:rect id="Rectangle 42" o:spid="_x0000_s1058"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368QA&#10;AADcAAAADwAAAGRycy9kb3ducmV2LnhtbESPwWrDMBBE74X+g9hCbrWcxKTBiRxKWkMOvdQxPS/W&#10;Rja2VsZSE/fvq0Chx2Fm3jD7w2wHcaXJd44VLJMUBHHjdMdGQX0un7cgfEDWODgmBT/k4VA8Puwx&#10;1+7Gn3StghERwj5HBW0IYy6lb1qy6BM3Ekfv4iaLIcrJSD3hLcLtIFdpupEWO44LLY50bKnpq2+r&#10;wPBLfenN8UO+le9rN2YrO9OXUoun+XUHItAc/sN/7ZNWsMmWcD8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t+vEAAAA3AAAAA8AAAAAAAAAAAAAAAAAmAIAAGRycy9k&#10;b3ducmV2LnhtbFBLBQYAAAAABAAEAPUAAACJAwAAAAA=&#10;" filled="f" strokeweight=".24744mm">
                  <v:path arrowok="t"/>
                </v:rect>
                <v:rect id="Rectangle 43" o:spid="_x0000_s1059"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qMQA&#10;AADcAAAADwAAAGRycy9kb3ducmV2LnhtbESPQYvCMBSE7wv+h/AEb2uquCK1qYig6OJF18veXptn&#10;W2xeShNr/febBcHjMDPfMMmqN7XoqHWVZQWTcQSCOLe64kLB5Wf7uQDhPLLG2jIpeJKDVTr4SDDW&#10;9sEn6s6+EAHCLkYFpfdNLKXLSzLoxrYhDt7VtgZ9kG0hdYuPADe1nEbRXBqsOCyU2NCmpPx2vhsF&#10;2eF48rvvy65bZEVT2+x3crRfSo2G/XoJwlPv3+FXe68VzGdT+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6jEAAAA3AAAAA8AAAAAAAAAAAAAAAAAmAIAAGRycy9k&#10;b3ducmV2LnhtbFBLBQYAAAAABAAEAPUAAACJAwAAAAA=&#10;" stroked="f">
                  <v:path arrowok="t"/>
                </v:rect>
                <v:rect id="Rectangle 44" o:spid="_x0000_s1060"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iT8UA&#10;AADcAAAADwAAAGRycy9kb3ducmV2LnhtbESPzWrDMBCE74W8g9hAbo3sppjgRDEhUJpLKc4P5LhY&#10;G9vEWglLTew+fVUo9DjMzDfMuhhMJ+7U+9aygnSegCCurG65VnA6vj0vQfiArLGzTApG8lBsJk9r&#10;zLV9cEn3Q6hFhLDPUUETgsul9FVDBv3cOuLoXW1vMETZ11L3+Ihw08mXJMmkwZbjQoOOdg1Vt8OX&#10;UVB+ZuX4PaIZMT1fnKsX24/hXanZdNiuQAQawn/4r73XCrLX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eJPxQAAANwAAAAPAAAAAAAAAAAAAAAAAJgCAABkcnMv&#10;ZG93bnJldi54bWxQSwUGAAAAAAQABAD1AAAAigMAAAAA&#10;" filled="f" strokeweight=".24747mm">
                  <v:path arrowok="t"/>
                </v:rect>
                <v:rect id="Rectangle 45" o:spid="_x0000_s1061"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GR8QA&#10;AADcAAAADwAAAGRycy9kb3ducmV2LnhtbESPQYvCMBSE74L/ITzBm6YuKlKbigiKu3jR9bK31+bZ&#10;FpuX0mRr999vBMHjMDPfMMmmN7XoqHWVZQWzaQSCOLe64kLB9Xs/WYFwHlljbZkU/JGDTTocJBhr&#10;++AzdRdfiABhF6OC0vsmltLlJRl0U9sQB+9mW4M+yLaQusVHgJtafkTRUhqsOCyU2NCupPx++TUK&#10;ss/T2R++rodulRVNbbOf2ckulBqP+u0ahKfev8Ov9lErWM7n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9xkfEAAAA3AAAAA8AAAAAAAAAAAAAAAAAmAIAAGRycy9k&#10;b3ducmV2LnhtbFBLBQYAAAAABAAEAPUAAACJAwAAAAA=&#10;" stroked="f">
                  <v:path arrowok="t"/>
                </v:rect>
                <v:rect id="Rectangle 46" o:spid="_x0000_s1062"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foMQA&#10;AADcAAAADwAAAGRycy9kb3ducmV2LnhtbESPQWvCQBSE74X+h+UVvNWN1YYSXUUKoheR2BY8PrLP&#10;JJh9u2RXTfz1rlDwOMzMN8xs0ZlGXKj1tWUFo2ECgriwuuZSwe/P6v0LhA/IGhvLpKAnD4v568sM&#10;M22vnNNlH0oRIewzVFCF4DIpfVGRQT+0jjh6R9saDFG2pdQtXiPcNPIjSVJpsOa4UKGj74qK0/5s&#10;FOS7NO9vPZoeR38H58rxctutlRq8dcspiEBdeIb/2xutIJ18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36DEAAAA3AAAAA8AAAAAAAAAAAAAAAAAmAIAAGRycy9k&#10;b3ducmV2LnhtbFBLBQYAAAAABAAEAPUAAACJAwAAAAA=&#10;" filled="f" strokeweight=".24747mm">
                  <v:path arrowok="t"/>
                </v:rect>
                <v:rect id="Rectangle 47" o:spid="_x0000_s1063"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9q8QA&#10;AADcAAAADwAAAGRycy9kb3ducmV2LnhtbESPQYvCMBSE78L+h/AW9qapshbpGmVZUFS8WL3s7bV5&#10;tsXmpTSx1n9vBMHjMDPfMPNlb2rRUesqywrGowgEcW51xYWC03E1nIFwHlljbZkU3MnBcvExmGOi&#10;7Y0P1KW+EAHCLkEFpfdNIqXLSzLoRrYhDt7ZtgZ9kG0hdYu3ADe1nERRLA1WHBZKbOivpPySXo2C&#10;bLs/+PXutO5mWdHUNvsf7+1Uqa/P/vcHhKfev8Ov9kYriL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avEAAAA3AAAAA8AAAAAAAAAAAAAAAAAmAIAAGRycy9k&#10;b3ducmV2LnhtbFBLBQYAAAAABAAEAPUAAACJAwAAAAA=&#10;" stroked="f">
                  <v:path arrowok="t"/>
                </v:rect>
                <v:rect id="Rectangle 48" o:spid="_x0000_s1064"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kTMUA&#10;AADcAAAADwAAAGRycy9kb3ducmV2LnhtbESPT2vCQBTE7wW/w/KE3urGtkSJriJC0Usp8Q94fGSf&#10;STD7dsmumvjpu4WCx2FmfsPMl51pxI1aX1tWMB4lIIgLq2suFRz2X29TED4ga2wsk4KePCwXg5c5&#10;ZtreOafbLpQiQthnqKAKwWVS+qIig35kHXH0zrY1GKJsS6lbvEe4aeR7kqTSYM1xoUJH64qKy+5q&#10;FOQ/ad4/ejQ9jo8n58qP1Xe3Uep12K1mIAJ14Rn+b2+1gvRzA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uRMxQAAANwAAAAPAAAAAAAAAAAAAAAAAJgCAABkcnMv&#10;ZG93bnJldi54bWxQSwUGAAAAAAQABAD1AAAAigMAAAAA&#10;" filled="f" strokeweight=".24747mm">
                  <v:path arrowok="t"/>
                </v:rect>
                <v:rect id="Rectangle 49" o:spid="_x0000_s1065"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MQsEA&#10;AADcAAAADwAAAGRycy9kb3ducmV2LnhtbERPTYvCMBC9L/gfwgh7W1NFRappEUFxxYvVi7dpM7bF&#10;ZlKaWLv/fnNY2OPjfW/SwTSip87VlhVMJxEI4sLqmksFt+v+awXCeWSNjWVS8EMO0mT0scFY2zdf&#10;qM98KUIIuxgVVN63sZSuqMigm9iWOHAP2xn0AXal1B2+Q7hp5CyKltJgzaGhwpZ2FRXP7GUU5N/n&#10;iz+cbod+lZdtY/P79GwXSn2Oh+0ahKfB/4v/3EetYDkPa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zELBAAAA3AAAAA8AAAAAAAAAAAAAAAAAmAIAAGRycy9kb3du&#10;cmV2LnhtbFBLBQYAAAAABAAEAPUAAACGAwAAAAA=&#10;" stroked="f">
                  <v:path arrowok="t"/>
                </v:rect>
                <v:rect id="Rectangle 50" o:spid="_x0000_s1066"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VpcUA&#10;AADcAAAADwAAAGRycy9kb3ducmV2LnhtbESPT2vCQBTE7wW/w/KE3urGtgSNriJC0Usp8Q94fGSf&#10;STD7dsmumvjpu4WCx2FmfsPMl51pxI1aX1tWMB4lIIgLq2suFRz2X28TED4ga2wsk4KePCwXg5c5&#10;ZtreOafbLpQiQthnqKAKwWVS+qIig35kHXH0zrY1GKJsS6lbvEe4aeR7kqTSYM1xoUJH64qKy+5q&#10;FOQ/ad4/ejQ9jo8n58qP1Xe3Uep12K1mIAJ14Rn+b2+1gvRz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dWlxQAAANwAAAAPAAAAAAAAAAAAAAAAAJgCAABkcnMv&#10;ZG93bnJldi54bWxQSwUGAAAAAAQABAD1AAAAigMAAAAA&#10;" filled="f" strokeweight=".24747mm">
                  <v:path arrowok="t"/>
                </v:rect>
                <v:rect id="Rectangle 51" o:spid="_x0000_s1067"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Wmb4A&#10;AADcAAAADwAAAGRycy9kb3ducmV2LnhtbERPuwrCMBTdBf8hXMFNUwVFqlFEUFRcfCxut821LTY3&#10;pYm1/r0ZBMfDeS9WrSlFQ7UrLCsYDSMQxKnVBWcKbtftYAbCeWSNpWVS8CEHq2W3s8BY2zefqbn4&#10;TIQQdjEqyL2vYildmpNBN7QVceAetjboA6wzqWt8h3BTynEUTaXBgkNDjhVtckqfl5dRkBxOZ787&#10;3nbNLMmq0ib30clOlOr32vUchKfW/8U/914rmE7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fVpm+AAAA3AAAAA8AAAAAAAAAAAAAAAAAmAIAAGRycy9kb3ducmV2&#10;LnhtbFBLBQYAAAAABAAEAPUAAACDAwAAAAA=&#10;" stroked="f">
                  <v:path arrowok="t"/>
                </v:rect>
                <v:rect id="Rectangle 52" o:spid="_x0000_s1068"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PfsQA&#10;AADcAAAADwAAAGRycy9kb3ducmV2LnhtbESPQWvCQBSE74X+h+UVequbWAwluooUil6kRC14fGSf&#10;STD7dsmumvjru4LgcZiZb5jZojetuFDnG8sK0lECgri0uuFKwX738/EFwgdkja1lUjCQh8X89WWG&#10;ubZXLuiyDZWIEPY5KqhDcLmUvqzJoB9ZRxy9o+0Mhii7SuoOrxFuWjlOkkwabDgu1Ojou6bytD0b&#10;BcVvVgy3Ac2A6d/BuepzuelXSr2/9cspiEB9eIYf7bVWkE1S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T37EAAAA3AAAAA8AAAAAAAAAAAAAAAAAmAIAAGRycy9k&#10;b3ducmV2LnhtbFBLBQYAAAAABAAEAPUAAACJAwAAAAA=&#10;" filled="f" strokeweight=".24747mm">
                  <v:path arrowok="t"/>
                </v:rect>
                <v:rect id="Rectangle 53" o:spid="_x0000_s1069"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tdcUA&#10;AADcAAAADwAAAGRycy9kb3ducmV2LnhtbESPQWuDQBSE74X8h+UFemvWBCJis0oJJKTFS6yX3p7u&#10;q0rdt+JujP333UKhx2FmvmEO+WIGMdPkessKtpsIBHFjdc+tgur99JSAcB5Z42CZFHyTgzxbPRww&#10;1fbOV5pL34oAYZeigs77MZXSNR0ZdBs7Egfv004GfZBTK/WE9wA3g9xFUSwN9hwWOhzp2FHzVd6M&#10;gvq1uPrzW3Wek7odB1t/bAu7V+pxvbw8g/C0+P/wX/uiFcT7H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W11xQAAANwAAAAPAAAAAAAAAAAAAAAAAJgCAABkcnMv&#10;ZG93bnJldi54bWxQSwUGAAAAAAQABAD1AAAAigMAAAAA&#10;" stroked="f">
                  <v:path arrowok="t"/>
                </v:rect>
                <v:rect id="Rectangle 54" o:spid="_x0000_s1070"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0ksUA&#10;AADcAAAADwAAAGRycy9kb3ducmV2LnhtbESPzWrDMBCE74W8g9hAbo3shprgRDEhUJpLKc4P5LhY&#10;G9vEWglLTew+fVUo9DjMzDfMuhhMJ+7U+9aygnSegCCurG65VnA6vj0vQfiArLGzTApG8lBsJk9r&#10;zLV9cEn3Q6hFhLDPUUETgsul9FVDBv3cOuLoXW1vMETZ11L3+Ihw08mXJMmkwZbjQoOOdg1Vt8OX&#10;UVB+ZuX4PaIZMT1fnKsX24/hXanZdNiuQAQawn/4r73XCrLX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HSSxQAAANwAAAAPAAAAAAAAAAAAAAAAAJgCAABkcnMv&#10;ZG93bnJldi54bWxQSwUGAAAAAAQABAD1AAAAigMAAAAA&#10;" filled="f" strokeweight=".24747mm">
                  <v:path arrowok="t"/>
                </v:rect>
                <v:rect id="Rectangle 55" o:spid="_x0000_s1071"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QmsUA&#10;AADcAAAADwAAAGRycy9kb3ducmV2LnhtbESPT2vCQBTE7wW/w/KE3upGaURSVymCoZVc/HPx9pJ9&#10;TUKzb0N2TdJv3xUEj8PM/IZZb0fTiJ46V1tWMJ9FIIgLq2suFVzO+7cVCOeRNTaWScEfOdhuJi9r&#10;TLQd+Ej9yZciQNglqKDyvk2kdEVFBt3MtsTB+7GdQR9kV0rd4RDgppGLKFpKgzWHhQpb2lVU/J5u&#10;RkH+nR19erik/Sov28bm13lmY6Vep+PnBwhPo3+GH+0vrWAZv8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FCaxQAAANwAAAAPAAAAAAAAAAAAAAAAAJgCAABkcnMv&#10;ZG93bnJldi54bWxQSwUGAAAAAAQABAD1AAAAigMAAAAA&#10;" stroked="f">
                  <v:path arrowok="t"/>
                </v:rect>
                <v:rect id="Rectangle 56" o:spid="_x0000_s1072"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JfcUA&#10;AADcAAAADwAAAGRycy9kb3ducmV2LnhtbESPQWvCQBSE70L/w/IKvZlNFENJXYMURC9Foi30+Mi+&#10;JqHZt0t21aS/visUehxm5htmXY6mF1cafGdZQZakIIhrqztuFLyfd/NnED4ga+wtk4KJPJSbh9ka&#10;C21vXNH1FBoRIewLVNCG4Aopfd2SQZ9YRxy9LzsYDFEOjdQD3iLc9HKRprk02HFcaNHRa0v19+li&#10;FFTHvJp+JjQTZh+fzjXL7du4V+rpcdy+gAg0hv/wX/ugFeSrF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l9xQAAANwAAAAPAAAAAAAAAAAAAAAAAJgCAABkcnMv&#10;ZG93bnJldi54bWxQSwUGAAAAAAQABAD1AAAAigMAAAAA&#10;" filled="f" strokeweight=".24747mm">
                  <v:path arrowok="t"/>
                </v:rect>
                <v:rect id="Rectangle 57" o:spid="_x0000_s1073"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rdsQA&#10;AADcAAAADwAAAGRycy9kb3ducmV2LnhtbESPT4vCMBTE78J+h/AWvGnaBYt0jWVZWFHx4p/L3l6b&#10;Z1tsXkoTa/32RhA8DjPzG2aRDaYRPXWutqwgnkYgiAuray4VnI5/kzkI55E1NpZJwZ0cZMuP0QJT&#10;bW+8p/7gSxEg7FJUUHnfplK6oiKDbmpb4uCdbWfQB9mVUnd4C3DTyK8oSqTBmsNChS39VlRcDlej&#10;IN/s9n61Pa36eV62jc3/452dKTX+HH6+QXga/Dv8aq+1gmSW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a3bEAAAA3AAAAA8AAAAAAAAAAAAAAAAAmAIAAGRycy9k&#10;b3ducmV2LnhtbFBLBQYAAAAABAAEAPUAAACJAwAAAAA=&#10;" stroked="f">
                  <v:path arrowok="t"/>
                </v:rect>
                <v:rect id="Rectangle 58" o:spid="_x0000_s1074"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3BsQA&#10;AADcAAAADwAAAGRycy9kb3ducmV2LnhtbESP0WrCQBRE3wv+w3KFvgTdKK2G6CpWKPQppakfcM1e&#10;k5Ds3ZDdJvHv3UKhj8PMnGH2x8m0YqDe1ZYVrJYxCOLC6ppLBZfv90UCwnlkja1lUnAnB8fD7GmP&#10;qbYjf9GQ+1IECLsUFVTed6mUrqjIoFvajjh4N9sb9EH2pdQ9jgFuWrmO4400WHNYqLCjc0VFk/8Y&#10;BVYnZGSWNy9TfbVZlNBb8xkp9TyfTjsQnib/H/5rf2gFm9ct/J4JR0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dwbEAAAA3AAAAA8AAAAAAAAAAAAAAAAAmAIAAGRycy9k&#10;b3ducmV2LnhtbFBLBQYAAAAABAAEAPUAAACJAwAAAAA=&#10;" filled="f" strokeweight=".78367mm">
                  <v:path arrowok="t"/>
                </v:rect>
                <v:group id="Group 59" o:spid="_x0000_s1075" style="position:absolute;left:6827;top:2066;width:904;height:153" coordorigin="6827,2066"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0" o:spid="_x0000_s1076"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d08UA&#10;AADcAAAADwAAAGRycy9kb3ducmV2LnhtbESPQWvCQBSE70L/w/IKXkrdKGhr6ioiiBZPta3nR/Yl&#10;G5J9G7OrJv++KxQ8DjPzDbNYdbYWV2p96VjBeJSAIM6cLrlQ8PO9fX0H4QOyxtoxKejJw2r5NFhg&#10;qt2Nv+h6DIWIEPYpKjAhNKmUPjNk0Y9cQxy93LUWQ5RtIXWLtwi3tZwkyUxaLDkuGGxoYyirjher&#10;gKuX6pCfd2/7fprP1705Fb+fJ6WGz936A0SgLjzC/+29VjCbzu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l3TxQAAANwAAAAPAAAAAAAAAAAAAAAAAJgCAABkcnMv&#10;ZG93bnJldi54bWxQSwUGAAAAAAQABAD1AAAAigMAAAAA&#10;" path="m126,42r-10,6l116,48r8,8l901,152r2,-14l126,42xe" fillcolor="black" stroked="f">
                    <v:path arrowok="t" o:connecttype="custom" o:connectlocs="126,42;116,48;116,48;124,56;901,152;903,138;126,42" o:connectangles="0,0,0,0,0,0,0"/>
                  </v:shape>
                  <v:shape id="Freeform 61" o:spid="_x0000_s1077"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88IA&#10;AADcAAAADwAAAGRycy9kb3ducmV2LnhtbERPz2vCMBS+C/sfwht4GTNVsG6dUWQwpuykbp4fzWtT&#10;2rzUJtP2vzcHwePH93u57m0jLtT5yrGC6SQBQZw7XXGp4Pf49foGwgdkjY1jUjCQh/XqabTETLsr&#10;7+lyCKWIIewzVGBCaDMpfW7Iop+4ljhyhesshgi7UuoOrzHcNnKWJKm0WHFsMNjSp6G8PvxbBVy/&#10;1D/F+XuxHebF+2Ywp/Jvd1Jq/NxvPkAE6sNDfHdvtYI0jfP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D7zwgAAANwAAAAPAAAAAAAAAAAAAAAAAJgCAABkcnMvZG93&#10;bnJldi54bWxQSwUGAAAAAAQABAD1AAAAhwMAAAAA&#10;" path="m200,l,33r186,82l124,56r-9,-1l117,41r11,l200,xe" fillcolor="black" stroked="f">
                    <v:path arrowok="t" o:connecttype="custom" o:connectlocs="200,0;0,33;186,115;124,56;115,55;117,41;128,41;200,0" o:connectangles="0,0,0,0,0,0,0,0"/>
                  </v:shape>
                  <v:shape id="Freeform 62" o:spid="_x0000_s1078"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baMUA&#10;AADcAAAADwAAAGRycy9kb3ducmV2LnhtbESPQWvCQBSE74X+h+UVeim6sdBUo6tIoVTxpFXPj+xL&#10;NiT7Ns1uNfn3rlDocZiZb5jFqreNuFDnK8cKJuMEBHHudMWlguP352gKwgdkjY1jUjCQh9Xy8WGB&#10;mXZX3tPlEEoRIewzVGBCaDMpfW7Ioh+7ljh6hesshii7UuoOrxFuG/maJKm0WHFcMNjSh6G8Pvxa&#10;BVy/1Lvi5+t9M7wVs/VgzuVpe1bq+alfz0EE6sN/+K+90QrSd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JtoxQAAANwAAAAPAAAAAAAAAAAAAAAAAJgCAABkcnMv&#10;ZG93bnJldi54bWxQSwUGAAAAAAQABAD1AAAAigMAAAAA&#10;" path="m116,48r-1,7l124,56r-8,-8xe" fillcolor="black" stroked="f">
                    <v:path arrowok="t" o:connecttype="custom" o:connectlocs="116,48;115,55;124,56;116,48" o:connectangles="0,0,0,0"/>
                  </v:shape>
                  <v:shape id="Freeform 63" o:spid="_x0000_s1079"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FH8UA&#10;AADcAAAADwAAAGRycy9kb3ducmV2LnhtbESPQWvCQBSE74X+h+UVeim6qdBUo6tIoVTxpFXPj+xL&#10;NiT7Ns1uNfn3rlDocZiZb5jFqreNuFDnK8cKXscJCOLc6YpLBcfvz9EUhA/IGhvHpGAgD6vl48MC&#10;M+2uvKfLIZQiQthnqMCE0GZS+tyQRT92LXH0CtdZDFF2pdQdXiPcNnKSJKm0WHFcMNjSh6G8Pvxa&#10;BVy/1Lvi5+t9M7wVs/VgzuVpe1bq+alfz0EE6sN/+K+90QrSd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gUfxQAAANwAAAAPAAAAAAAAAAAAAAAAAJgCAABkcnMv&#10;ZG93bnJldi54bWxQSwUGAAAAAAQABAD1AAAAigMAAAAA&#10;" path="m117,41r-1,7l126,42r-9,-1xe" fillcolor="black" stroked="f">
                    <v:path arrowok="t" o:connecttype="custom" o:connectlocs="117,41;116,48;126,42;117,41" o:connectangles="0,0,0,0"/>
                  </v:shape>
                  <v:shape id="Freeform 64" o:spid="_x0000_s1080"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ghMYA&#10;AADcAAAADwAAAGRycy9kb3ducmV2LnhtbESPzWrDMBCE74W+g9hCLiWR21IndaOEUChNySm/58Va&#10;W8bWyrWUxH77qlDIcZiZb5j5sreNuFDnK8cKniYJCOLc6YpLBYf953gGwgdkjY1jUjCQh+Xi/m6O&#10;mXZX3tJlF0oRIewzVGBCaDMpfW7Iop+4ljh6hesshii7UuoOrxFuG/mcJKm0WHFcMNjSh6G83p2t&#10;Aq4f603x8zVdD6/F22owp/L4fVJq9NCv3kEE6sMt/N9eawVp+g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ghMYAAADcAAAADwAAAAAAAAAAAAAAAACYAgAAZHJz&#10;L2Rvd25yZXYueG1sUEsFBgAAAAAEAAQA9QAAAIsDAAAAAA==&#10;" path="m128,41r-11,l126,42r2,-1xe" fillcolor="black" stroked="f">
                    <v:path arrowok="t" o:connecttype="custom" o:connectlocs="128,41;117,41;126,42;128,41" o:connectangles="0,0,0,0"/>
                  </v:shape>
                </v:group>
                <v:group id="Group 65" o:spid="_x0000_s1081" style="position:absolute;left:8930;top:3039;width:146;height:884" coordorigin="8930,3039" coordsize="14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6" o:spid="_x0000_s1082"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e8MA&#10;AADcAAAADwAAAGRycy9kb3ducmV2LnhtbESPUWvCMBSF3wf+h3AF32aqYCedsVh1sIEv6n7AJblr&#10;ypqb0sRa//0yGOzxcM75DmdTjq4VA/Wh8axgMc9AEGtvGq4VfF7fntcgQkQ22HomBQ8KUG4nTxss&#10;jL/zmYZLrEWCcChQgY2xK6QM2pLDMPcdcfK+fO8wJtnX0vR4T3DXymWW5dJhw2nBYkd7S/r7cnMK&#10;UB9J+o9q4OqmtT0d1i92eVJqNh13ryAijfE//Nd+NwryfAW/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ie8MAAADcAAAADwAAAAAAAAAAAAAAAACYAgAAZHJzL2Rv&#10;d25yZXYueG1sUEsFBgAAAAAEAAQA9QAAAIgDAAAAAA==&#10;" path="m28,697r81,187l130,769r-42,l87,759,28,697xe" fillcolor="black" stroked="f">
                    <v:path arrowok="t" o:connecttype="custom" o:connectlocs="28,697;109,884;130,769;88,769;87,759;28,697" o:connectangles="0,0,0,0,0,0"/>
                  </v:shape>
                  <v:shape id="Freeform 67" o:spid="_x0000_s1083"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8DMMA&#10;AADcAAAADwAAAGRycy9kb3ducmV2LnhtbESPzWrDMBCE74G+g9hCb7HcHJzgRglNf6ABX+L0ARZp&#10;a5laK2Mptvv2VSCQ4zAz3zDb/ew6MdIQWs8KnrMcBLH2puVGwff5c7kBESKywc4zKfijAPvdw2KL&#10;pfETn2isYyMShEOJCmyMfSll0JYchsz3xMn78YPDmOTQSDPglOCuk6s8L6TDltOCxZ7eLOnf+uIU&#10;oP4g6Y+HkQ8XrW31vlnbVaXU0+P8+gIi0hzv4Vv7yygoigKuZ9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8DMMAAADcAAAADwAAAAAAAAAAAAAAAACYAgAAZHJzL2Rv&#10;d25yZXYueG1sUEsFBgAAAAAEAAQA9QAAAIgDAAAAAA==&#10;" path="m87,759r1,10l96,768r-9,-9xe" fillcolor="black" stroked="f">
                    <v:path arrowok="t" o:connecttype="custom" o:connectlocs="87,759;88,769;96,768;87,759" o:connectangles="0,0,0,0"/>
                  </v:shape>
                  <v:shape id="Freeform 68" o:spid="_x0000_s1084"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Zl8EA&#10;AADcAAAADwAAAGRycy9kb3ducmV2LnhtbESPQYvCMBSE78L+h/AW9qbpeqhSjaKrCwpeVv0Bj+TZ&#10;FJuX0sRa/70RhD0OM/MNM1/2rhYdtaHyrOB7lIEg1t5UXCo4n36HUxAhIhusPZOCBwVYLj4GcyyM&#10;v/MfdcdYigThUKACG2NTSBm0JYdh5Bvi5F186zAm2ZbStHhPcFfLcZbl0mHFacFiQz+W9PV4cwpQ&#10;b0n6/brj9U1re9hMJ3Z8UOrrs1/NQETq43/43d4ZBXk+gde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2ZfBAAAA3AAAAA8AAAAAAAAAAAAAAAAAmAIAAGRycy9kb3du&#10;cmV2LnhtbFBLBQYAAAAABAAEAPUAAACGAwAAAAA=&#10;" path="m145,684r-44,74l103,767r-15,2l130,769r15,-85xe" fillcolor="black" stroked="f">
                    <v:path arrowok="t" o:connecttype="custom" o:connectlocs="145,684;101,758;103,767;88,769;130,769;145,684" o:connectangles="0,0,0,0,0,0"/>
                  </v:shape>
                  <v:shape id="Freeform 69" o:spid="_x0000_s1085"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N5b8A&#10;AADcAAAADwAAAGRycy9kb3ducmV2LnhtbERPzYrCMBC+C/sOYRb2pul6qNI1iq4uKHix+gBDMtsU&#10;m0lpYq1vbw6Cx4/vf7EaXCN66kLtWcH3JANBrL2puVJwOf+N5yBCRDbYeCYFDwqwWn6MFlgYf+cT&#10;9WWsRArhUKACG2NbSBm0JYdh4lvixP37zmFMsKuk6fCewl0jp1mWS4c1pwaLLf1a0tfy5hSg3pH0&#10;h03Pm5vW9ridz+z0qNTX57D+ARFpiG/xy703CvI8rU1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Tk3lvwAAANwAAAAPAAAAAAAAAAAAAAAAAJgCAABkcnMvZG93bnJl&#10;di54bWxQSwUGAAAAAAQABAD1AAAAhAMAAAAA&#10;" path="m96,768r-1,l96,768r,xe" fillcolor="black" stroked="f">
                    <v:path arrowok="t" o:connecttype="custom" o:connectlocs="96,768;95,768;96,768;96,768" o:connectangles="0,0,0,0"/>
                  </v:shape>
                  <v:shape id="Freeform 70" o:spid="_x0000_s1086"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ofsMA&#10;AADcAAAADwAAAGRycy9kb3ducmV2LnhtbESPwW7CMBBE75X4B2uRuBUHDilNcaJCi9RKXAp8wMre&#10;xlHjdRSbEP4eIyH1OJqZN5p1NbpWDNSHxrOCxTwDQay9abhWcDrunlcgQkQ22HomBVcKUJWTpzUW&#10;xl/4h4ZDrEWCcChQgY2xK6QM2pLDMPcdcfJ+fe8wJtnX0vR4SXDXymWW5dJhw2nBYkdbS/rvcHYK&#10;UH+S9N+bgTdnre3+Y/Vil3ulZtPx/Q1EpDH+hx/tL6Mgz1/hfiYd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ofsMAAADcAAAADwAAAAAAAAAAAAAAAACYAgAAZHJzL2Rv&#10;d25yZXYueG1sUEsFBgAAAAAEAAQA9QAAAIgDAAAAAA==&#10;" path="m14,l,1,87,759r9,9l101,758,14,xe" fillcolor="black" stroked="f">
                    <v:path arrowok="t" o:connecttype="custom" o:connectlocs="14,0;0,1;87,759;96,768;101,758;14,0" o:connectangles="0,0,0,0,0,0"/>
                  </v:shape>
                  <v:shape id="Freeform 71" o:spid="_x0000_s1087"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XPsAA&#10;AADcAAAADwAAAGRycy9kb3ducmV2LnhtbERPS2rDMBDdB3oHMYXuEjlZ2MGNYuI2gRa8adIDDNLU&#10;MrVGxlJs9/bVotDl4/0P1eJ6MdEYOs8KtpsMBLH2puNWweftst6DCBHZYO+ZFPxQgOr4sDpgafzM&#10;HzRdYytSCIcSFdgYh1LKoC05DBs/ECfuy48OY4JjK82Icwp3vdxlWS4ddpwaLA70Ykl/X+9OAeoz&#10;Sf9eT1zftbbN676wu0app8fl9Awi0hL/xX/uN6MgL9L8dCYdAX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HXPsAAAADcAAAADwAAAAAAAAAAAAAAAACYAgAAZHJzL2Rvd25y&#10;ZXYueG1sUEsFBgAAAAAEAAQA9QAAAIUDAAAAAA==&#10;" path="m101,758r-5,10l103,767r-2,-9xe" fillcolor="black" stroked="f">
                    <v:path arrowok="t" o:connecttype="custom" o:connectlocs="101,758;96,768;103,767;101,758" o:connectangles="0,0,0,0"/>
                  </v:shape>
                </v:group>
                <v:group id="Group 72" o:spid="_x0000_s1088" style="position:absolute;left:5921;top:2598;width:117;height:996" coordorigin="5921,2598" coordsize="1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73" o:spid="_x0000_s1089"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ji8IA&#10;AADcAAAADwAAAGRycy9kb3ducmV2LnhtbESPQWsCMRSE70L/Q3gFb5p1DyqrUcRS6LVqFW+PzXN3&#10;MXnZJqmu/nojCD0OM/MNM1921ogL+dA4VjAaZiCIS6cbrhTstp+DKYgQkTUax6TgRgGWi7feHAvt&#10;rvxNl02sRIJwKFBBHWNbSBnKmiyGoWuJk3dy3mJM0ldSe7wmuDUyz7KxtNhwWqixpXVN5XnzZxXc&#10;DxTu+dTw78ePrzRnrQn7o1L99241AxGpi//hV/tLKxhPcn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OLwgAAANwAAAAPAAAAAAAAAAAAAAAAAJgCAABkcnMvZG93&#10;bnJldi54bWxQSwUGAAAAAAQABAD1AAAAhwMAAAAA&#10;" path="m62,116r-8,9l14,995r14,1l68,126,62,116r,xe" fillcolor="black" stroked="f">
                    <v:path arrowok="t" o:connecttype="custom" o:connectlocs="62,116;54,125;14,995;28,996;68,126;62,116;62,116" o:connectangles="0,0,0,0,0,0,0"/>
                  </v:shape>
                  <v:shape id="Freeform 74" o:spid="_x0000_s1090"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GEMMA&#10;AADcAAAADwAAAGRycy9kb3ducmV2LnhtbESPT2sCMRTE74LfIbxCb5qtgi5boxSl4LX+K709Nq+7&#10;S5OXNUl19dMbQfA4zMxvmNmis0acyIfGsYK3YQaCuHS64UrBbvs5yEGEiKzROCYFFwqwmPd7Myy0&#10;O/MXnTaxEgnCoUAFdYxtIWUoa7IYhq4lTt6v8xZjkr6S2uM5wa2RoyybSIsNp4UaW1rWVP5t/q2C&#10;6zeF6yg3fFztfaU5a004/Cj1+tJ9vIOI1MVn+NFeawWT6Rj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GEMMAAADcAAAADwAAAAAAAAAAAAAAAACYAgAAZHJzL2Rv&#10;d25yZXYueG1sUEsFBgAAAAAEAAQA9QAAAIgDAAAAAA==&#10;" path="m96,116r-34,l62,116r7,1l68,126r49,71l96,116xe" fillcolor="black" stroked="f">
                    <v:path arrowok="t" o:connecttype="custom" o:connectlocs="96,116;62,116;62,116;69,117;68,126;117,197;96,116" o:connectangles="0,0,0,0,0,0,0"/>
                  </v:shape>
                  <v:shape id="Freeform 75" o:spid="_x0000_s1091"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eZMMA&#10;AADcAAAADwAAAGRycy9kb3ducmV2LnhtbESPT2sCMRTE74LfIbxCb5qtiC5boxSl4LX+K709Nq+7&#10;S5OXNUl19dMbQfA4zMxvmNmis0acyIfGsYK3YQaCuHS64UrBbvs5yEGEiKzROCYFFwqwmPd7Myy0&#10;O/MXnTaxEgnCoUAFdYxtIWUoa7IYhq4lTt6v8xZjkr6S2uM5wa2RoyybSIsNp4UaW1rWVP5t/q2C&#10;6zeF6yg3fFztfaU5a004/Cj1+tJ9vIOI1MVn+NFeawWT6Rj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beZMMAAADcAAAADwAAAAAAAAAAAAAAAACYAgAAZHJzL2Rv&#10;d25yZXYueG1sUEsFBgAAAAAEAAQA9QAAAIgDAAAAAA==&#10;" path="m67,l,191,54,125r1,-9l96,116,67,xe" fillcolor="black" stroked="f">
                    <v:path arrowok="t" o:connecttype="custom" o:connectlocs="67,0;0,191;54,125;55,116;96,116;67,0" o:connectangles="0,0,0,0,0,0"/>
                  </v:shape>
                  <v:shape id="Freeform 76" o:spid="_x0000_s1092"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7/8MA&#10;AADcAAAADwAAAGRycy9kb3ducmV2LnhtbESPT2sCMRTE74LfIbxCb5qtoC5boxSl4LX+K709Nq+7&#10;S5OXNUl19dMbQfA4zMxvmNmis0acyIfGsYK3YQaCuHS64UrBbvs5yEGEiKzROCYFFwqwmPd7Myy0&#10;O/MXnTaxEgnCoUAFdYxtIWUoa7IYhq4lTt6v8xZjkr6S2uM5wa2RoyybSIsNp4UaW1rWVP5t/q2C&#10;6zeF6yg3fFztfaU5a004/Cj1+tJ9vIOI1MVn+NFeawWT6Rj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7/8MAAADcAAAADwAAAAAAAAAAAAAAAACYAgAAZHJzL2Rv&#10;d25yZXYueG1sUEsFBgAAAAAEAAQA9QAAAIgDAAAAAA==&#10;" path="m62,116r6,10l69,117r-7,-1xe" fillcolor="black" stroked="f">
                    <v:path arrowok="t" o:connecttype="custom" o:connectlocs="62,116;68,126;69,117;62,116" o:connectangles="0,0,0,0"/>
                  </v:shape>
                  <v:shape id="Freeform 77" o:spid="_x0000_s1093"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liMMA&#10;AADcAAAADwAAAGRycy9kb3ducmV2LnhtbESPQWsCMRSE74X+h/AKvdWse9jKalzEIvRatYq3x+a5&#10;u5i8bJOoW3+9KQg9DjPzDTOrBmvEhXzoHCsYjzIQxLXTHTcKtpvV2wREiMgajWNS8EsBqvnz0wxL&#10;7a78RZd1bESCcChRQRtjX0oZ6pYshpHriZN3dN5iTNI3Unu8Jrg1Ms+yQlrsOC202NOypfq0PlsF&#10;tz2FWz4x/PPx7RvNWW/C7qDU68uwmIKINMT/8KP9qRUU7wX8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liMMAAADcAAAADwAAAAAAAAAAAAAAAACYAgAAZHJzL2Rv&#10;d25yZXYueG1sUEsFBgAAAAAEAAQA9QAAAIgDAAAAAA==&#10;" path="m55,116r-1,9l62,116r-7,xe" fillcolor="black" stroked="f">
                    <v:path arrowok="t" o:connecttype="custom" o:connectlocs="55,116;54,125;62,116;55,116" o:connectangles="0,0,0,0"/>
                  </v:shape>
                  <v:shape id="Freeform 78" o:spid="_x0000_s1094"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E8EA&#10;AADcAAAADwAAAGRycy9kb3ducmV2LnhtbESPQWsCMRSE7wX/Q3hCbzWrB5XVKKIIXmut4u2xee4u&#10;Ji9rEnX115uC0OMwM98w03lrjbiRD7VjBf1eBoK4cLrmUsHuZ/01BhEiskbjmBQ8KMB81vmYYq7d&#10;nb/pto2lSBAOOSqoYmxyKUNRkcXQcw1x8k7OW4xJ+lJqj/cEt0YOsmwoLdacFipsaFlRcd5erYLn&#10;gcJzMDZ8Wf36UnPWmLA/KvXZbRcTEJHa+B9+tzdawXA0gr8z6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0QBPBAAAA3AAAAA8AAAAAAAAAAAAAAAAAmAIAAGRycy9kb3du&#10;cmV2LnhtbFBLBQYAAAAABAAEAPUAAACGAwAAAAA=&#10;" path="m96,116r-41,l62,116r,l96,116r,xe" fillcolor="black" stroked="f">
                    <v:path arrowok="t" o:connecttype="custom" o:connectlocs="96,116;55,116;62,116;62,116;96,116;96,116" o:connectangles="0,0,0,0,0,0"/>
                  </v:shape>
                </v:group>
                <v:group id="Group 79" o:spid="_x0000_s1095" style="position:absolute;left:3619;top:2378;width:2326;height:1221" coordorigin="3619,2378" coordsize="2326,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80" o:spid="_x0000_s1096"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cUA&#10;AADcAAAADwAAAGRycy9kb3ducmV2LnhtbESPQWsCMRSE74L/IbyCN81WUdvtZkUEqT20oBV6fWxe&#10;d5cmL0sSdeuvN4WCx2FmvmGKVW+NOJMPrWMFj5MMBHHldMu1guPndvwEIkRkjcYxKfilAKtyOCgw&#10;1+7CezofYi0ShEOOCpoYu1zKUDVkMUxcR5y8b+ctxiR9LbXHS4JbI6dZtpAWW04LDXa0aaj6OZys&#10;gsof+/1y/nE12Yzft2xmX2/+VanRQ79+ARGpj/fwf3unFSyWz/B3Jh0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jthxQAAANwAAAAPAAAAAAAAAAAAAAAAAJgCAABkcnMv&#10;ZG93bnJldi54bWxQSwUGAAAAAAQABAD1AAAAigMAAAAA&#10;" path="m115,52r-12,2l103,54r5,10l2319,1221r6,-13l115,52xe" fillcolor="black" stroked="f">
                    <v:path arrowok="t" o:connecttype="custom" o:connectlocs="115,52;103,54;103,54;108,64;2319,1221;2325,1208;115,52" o:connectangles="0,0,0,0,0,0,0"/>
                  </v:shape>
                  <v:shape id="Freeform 81" o:spid="_x0000_s1097"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i28EA&#10;AADcAAAADwAAAGRycy9kb3ducmV2LnhtbERPy4rCMBTdC/MP4Q6403QUH1SjDAPiuFDwAW4vzbUt&#10;k9yUJGrHrzcLweXhvOfL1hpxIx9qxwq++hkI4sLpmksFp+OqNwURIrJG45gU/FOA5eKjM8dcuzvv&#10;6XaIpUghHHJUUMXY5FKGoiKLoe8a4sRdnLcYE/Sl1B7vKdwaOciysbRYc2qosKGfioq/w9UqKPyp&#10;3U9Gu4fJhrxdsRmeN36tVPez/Z6BiNTGt/jl/tUKxtM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4tvBAAAA3AAAAA8AAAAAAAAAAAAAAAAAmAIAAGRycy9kb3du&#10;cmV2LnhtbFBLBQYAAAAABAAEAPUAAACGAwAAAAA=&#10;" path="m,l145,142,108,64r-8,-4l106,48r36,l200,38,,xe" fillcolor="black" stroked="f">
                    <v:path arrowok="t" o:connecttype="custom" o:connectlocs="0,0;145,142;108,64;100,60;106,48;142,48;200,38;0,0" o:connectangles="0,0,0,0,0,0,0,0"/>
                  </v:shape>
                  <v:shape id="Freeform 82" o:spid="_x0000_s1098"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HQMQA&#10;AADcAAAADwAAAGRycy9kb3ducmV2LnhtbESPQWsCMRSE70L/Q3gFb5pV0cpqlFIQ24MFt4LXx+a5&#10;u5i8LEnUbX+9EQoeh5n5hlmuO2vElXxoHCsYDTMQxKXTDVcKDj+bwRxEiMgajWNS8EsB1quX3hJz&#10;7W68p2sRK5EgHHJUUMfY5lKGsiaLYeha4uSdnLcYk/SV1B5vCW6NHGfZTFpsOC3U2NJHTeW5uFgF&#10;pT90+7fp95/JJrzbsJkcv/xWqf5r974AEamLz/B/+1MrmM1H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R0DEAAAA3AAAAA8AAAAAAAAAAAAAAAAAmAIAAGRycy9k&#10;b3ducmV2LnhtbFBLBQYAAAAABAAEAPUAAACJAwAAAAA=&#10;" path="m103,54r-3,6l108,64,103,54xe" fillcolor="black" stroked="f">
                    <v:path arrowok="t" o:connecttype="custom" o:connectlocs="103,54;100,60;108,64;103,54" o:connectangles="0,0,0,0"/>
                  </v:shape>
                  <v:shape id="Freeform 83" o:spid="_x0000_s1099"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ZN8QA&#10;AADcAAAADwAAAGRycy9kb3ducmV2LnhtbESPQWsCMRSE70L/Q3gFb5qtUiur2aUURHuwoBW8PjbP&#10;3cXkZUlSXfvrG6HgcZiZb5hl2VsjLuRD61jByzgDQVw53XKt4PC9Gs1BhIis0TgmBTcKUBZPgyXm&#10;2l15R5d9rEWCcMhRQRNjl0sZqoYshrHriJN3ct5iTNLXUnu8Jrg1cpJlM2mx5bTQYEcfDVXn/Y9V&#10;UPlDv3t7/fo12ZS3KzbT46dfKzV87t8XICL18RH+b2+0gtl8Av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2TfEAAAA3AAAAA8AAAAAAAAAAAAAAAAAmAIAAGRycy9k&#10;b3ducmV2LnhtbFBLBQYAAAAABAAEAPUAAACJAwAAAAA=&#10;" path="m106,48r-3,6l115,52r-9,-4xe" fillcolor="black" stroked="f">
                    <v:path arrowok="t" o:connecttype="custom" o:connectlocs="106,48;103,54;115,52;106,48" o:connectangles="0,0,0,0"/>
                  </v:shape>
                  <v:shape id="Freeform 84" o:spid="_x0000_s1100"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8rMUA&#10;AADcAAAADwAAAGRycy9kb3ducmV2LnhtbESPS2vDMBCE74X+B7GF3hq5NXngWA6lENocGsgDcl2s&#10;jW0qrYykJm5+fVQI5DjMzDdMuRisESfyoXOs4HWUgSCune64UbDfLV9mIEJE1mgck4I/CrCoHh9K&#10;LLQ784ZO29iIBOFQoII2xr6QMtQtWQwj1xMn7+i8xZikb6T2eE5wa+Rblk2kxY7TQos9fbRU/2x/&#10;rYLa74fNdLy+mCzn7yWb/LDyn0o9Pw3vcxCRhngP39pfWsFklsP/mXQEZH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3ysxQAAANwAAAAPAAAAAAAAAAAAAAAAAJgCAABkcnMv&#10;ZG93bnJldi54bWxQSwUGAAAAAAQABAD1AAAAigMAAAAA&#10;" path="m142,48r-36,l115,52r27,-4xe" fillcolor="black" stroked="f">
                    <v:path arrowok="t" o:connecttype="custom" o:connectlocs="142,48;106,48;115,52;142,48" o:connectangles="0,0,0,0"/>
                  </v:shape>
                </v:group>
                <v:group id="Group 85" o:spid="_x0000_s1101" style="position:absolute;left:5882;top:2488;width:1831;height:1111" coordorigin="5882,2488" coordsize="1831,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86" o:spid="_x0000_s1102"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vk8QA&#10;AADcAAAADwAAAGRycy9kb3ducmV2LnhtbESPQWsCMRSE74L/IbyCF6mJhbWyNYpIC8Keakvr8bl5&#10;3V26eVmS1F3/vSkIHoeZ+YZZbQbbijP50DjWMJ8pEMSlMw1XGj4/3h6XIEJENtg6Jg0XCrBZj0cr&#10;zI3r+Z3Oh1iJBOGQo4Y6xi6XMpQ1WQwz1xEn78d5izFJX0njsU9w28onpRbSYsNpocaOdjWVv4c/&#10;q8EHh+r19K2y/vicFdW0oK+y0HryMGxfQEQa4j18a++NhsUyg/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L5PEAAAA3AAAAA8AAAAAAAAAAAAAAAAAmAIAAGRycy9k&#10;b3ducmV2LnhtbFBLBQYAAAAABAAEAPUAAACJAwAAAAA=&#10;" path="m1719,59l,1099r7,12l1726,71r4,-11l1719,59xe" fillcolor="black" stroked="f">
                    <v:path arrowok="t" o:connecttype="custom" o:connectlocs="1719,59;0,1099;7,1111;1726,71;1730,60;1719,59" o:connectangles="0,0,0,0,0,0"/>
                  </v:shape>
                  <v:shape id="Freeform 87" o:spid="_x0000_s1103"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x5MUA&#10;AADcAAAADwAAAGRycy9kb3ducmV2LnhtbESPzWrDMBCE74W8g9hCL6WREogb3CghhAYKPuWHNseN&#10;tbVNrZWR1Nh5+yhQ6HGYmW+YxWqwrbiQD41jDZOxAkFcOtNwpeF42L7MQYSIbLB1TBquFGC1HD0s&#10;MDeu5x1d9rESCcIhRw11jF0uZShrshjGriNO3rfzFmOSvpLGY5/gtpVTpTJpseG0UGNHm5rKn/2v&#10;1eCDQ/V+/lKz/vQ6K6rngj7LQuunx2H9BiLSEP/Df+0PoyGbZ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rHkxQAAANwAAAAPAAAAAAAAAAAAAAAAAJgCAABkcnMv&#10;ZG93bnJldi54bWxQSwUGAAAAAAQABAD1AAAAigMAAAAA&#10;" path="m1781,54r-54,l1734,66r-8,5l1694,150r87,-96xe" fillcolor="black" stroked="f">
                    <v:path arrowok="t" o:connecttype="custom" o:connectlocs="1781,54;1727,54;1734,66;1726,71;1694,150;1781,54" o:connectangles="0,0,0,0,0,0"/>
                  </v:shape>
                  <v:shape id="Freeform 88" o:spid="_x0000_s1104"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Uf8UA&#10;AADcAAAADwAAAGRycy9kb3ducmV2LnhtbESPQWsCMRSE7wX/Q3hCL1ITC7qyNYpIC4U9VcV6fG5e&#10;dxc3L0uSutt/3xSEHoeZ+YZZbQbbihv50DjWMJsqEMSlMw1XGo6Ht6cliBCRDbaOScMPBdisRw8r&#10;zI3r+YNu+1iJBOGQo4Y6xi6XMpQ1WQxT1xEn78t5izFJX0njsU9w28pnpRbSYsNpocaOdjWV1/23&#10;1eCDQ/V6+VTz/pzNi2pS0KkstH4cD9sXEJGG+B++t9+NhsUy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hR/xQAAANwAAAAPAAAAAAAAAAAAAAAAAJgCAABkcnMv&#10;ZG93bnJldi54bWxQSwUGAAAAAAQABAD1AAAAigMAAAAA&#10;" path="m1727,54r-8,5l1730,60r-4,11l1734,66r-7,-12xe" fillcolor="black" stroked="f">
                    <v:path arrowok="t" o:connecttype="custom" o:connectlocs="1727,54;1719,59;1730,60;1726,71;1734,66;1727,54" o:connectangles="0,0,0,0,0,0"/>
                  </v:shape>
                  <v:shape id="Freeform 89" o:spid="_x0000_s1105"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ADcIA&#10;AADcAAAADwAAAGRycy9kb3ducmV2LnhtbERPz2vCMBS+D/wfwhO8jJlM0EnXVEQ2EHqaDt3xrXm2&#10;xealJJmt//1yGOz48f3ON6PtxI18aB1reJ4rEMSVMy3XGj6P709rECEiG+wck4Y7BdgUk4ccM+MG&#10;/qDbIdYihXDIUEMTY59JGaqGLIa564kTd3HeYkzQ19J4HFK47eRCqZW02HJqaLCnXUPV9fBjNfjg&#10;UL19n9Vy+HpZlvVjSaeq1Ho2HbevICKN8V/8594bDat1Wpv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YANwgAAANwAAAAPAAAAAAAAAAAAAAAAAJgCAABkcnMvZG93&#10;bnJldi54bWxQSwUGAAAAAAQABAD1AAAAhwMAAAAA&#10;" path="m1830,l1633,51r86,8l1727,54r54,l1830,xe" fillcolor="black" stroked="f">
                    <v:path arrowok="t" o:connecttype="custom" o:connectlocs="1830,0;1633,51;1719,59;1727,54;1781,54;1830,0" o:connectangles="0,0,0,0,0,0"/>
                  </v:shape>
                </v:group>
                <v:group id="Group 90" o:spid="_x0000_s1106" style="position:absolute;left:6715;top:3037;width:1456;height:896" coordorigin="6715,3037"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91" o:spid="_x0000_s1107"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Nl8IA&#10;AADcAAAADwAAAGRycy9kb3ducmV2LnhtbERPXWvCMBR9H/gfwhX2NlNFZFZjEUEYMsbWTfTx0lyb&#10;0uamJJnt/v3yMNjj4Xxvi9F24k4+NI4VzGcZCOLK6YZrBV+fx6dnECEia+wck4IfClDsJg9bzLUb&#10;+IPuZaxFCuGQowITY59LGSpDFsPM9cSJuzlvMSboa6k9DincdnKRZStpseHUYLCng6GqLb+tguOp&#10;c/L8ptvX0bxXa7+4XoZyqdTjdNxvQEQa47/4z/2iFazWaX4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k2XwgAAANwAAAAPAAAAAAAAAAAAAAAAAJgCAABkcnMvZG93&#10;bnJldi54bWxQSwUGAAAAAAQABAD1AAAAhwMAAAAA&#10;" path="m1014,444r-304,l1455,896,1014,444xe" fillcolor="black" stroked="f">
                    <v:path arrowok="t" o:connecttype="custom" o:connectlocs="1014,444;710,444;1455,896;1014,444" o:connectangles="0,0,0,0"/>
                  </v:shape>
                  <v:rect id="Rectangle 92" o:spid="_x0000_s1108" style="position:absolute;left:6715;top:3037;width:12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fDMMA&#10;AADcAAAADwAAAGRycy9kb3ducmV2LnhtbESPT4vCMBTE78J+h/AW9qapHkS7RhFhFw/rwT/s+bV5&#10;trXNS0mird/eCILHYWZ+wyxWvWnEjZyvLCsYjxIQxLnVFRcKTsef4QyED8gaG8uk4E4eVsuPwQJT&#10;bTve0+0QChEh7FNUUIbQplL6vCSDfmRb4uidrTMYonSF1A67CDeNnCTJVBqsOC6U2NKmpLw+XI2C&#10;+iy5q7frvy77zbS/7P5dnRulvj779TeIQH14h1/trVYwnY/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fDMMAAADcAAAADwAAAAAAAAAAAAAAAACYAgAAZHJzL2Rv&#10;d25yZXYueG1sUEsFBgAAAAAEAAQA9QAAAIgDAAAAAA==&#10;" fillcolor="black" stroked="f">
                    <v:path arrowok="t"/>
                  </v:rect>
                </v:group>
                <v:shape id="Freeform 93" o:spid="_x0000_s1109"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0l8IA&#10;AADcAAAADwAAAGRycy9kb3ducmV2LnhtbESPQYvCMBSE7wv+h/AEb2tiD2W3GkWEglBY2Lp4fiTP&#10;tti8lCZq/fcbYWGPw8x8w2x2k+vFncbQedawWioQxMbbjhsNP6fy/QNEiMgWe8+k4UkBdtvZ2wYL&#10;6x/8Tfc6NiJBOBSooY1xKKQMpiWHYekH4uRd/OgwJjk20o74SHDXy0ypXDrsOC20ONChJXOtb05D&#10;eTyRysuuUvxlauNvma+qs9aL+bRfg4g0xf/wX/toNeSfGbz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LSXwgAAANwAAAAPAAAAAAAAAAAAAAAAAJgCAABkcnMvZG93&#10;bnJldi54bWxQSwUGAAAAAAQABAD1AAAAhwMAAAAA&#10;" path="m,l710,r,l1014,r203,l1217,259r,l1217,370r,74l1014,444r441,452l710,444,,444,,370,,259r,l,xe" filled="f" strokeweight=".24747mm">
                  <v:path arrowok="t" o:connecttype="custom" o:connectlocs="0,0;710,0;710,0;1014,0;1217,0;1217,259;1217,259;1217,370;1217,444;1014,444;1455,896;710,444;0,444;0,370;0,259;0,259;0,0" o:connectangles="0,0,0,0,0,0,0,0,0,0,0,0,0,0,0,0,0"/>
                </v:shape>
                <w10:wrap anchorx="page"/>
              </v:group>
            </w:pict>
          </mc:Fallback>
        </mc:AlternateConten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sectPr w:rsidR="00BD1143" w:rsidSect="008854BF">
          <w:footerReference w:type="default" r:id="rId38"/>
          <w:pgSz w:w="11909" w:h="16840"/>
          <w:pgMar w:top="1340" w:right="1200" w:bottom="1020" w:left="1200" w:header="0" w:footer="823" w:gutter="0"/>
          <w:cols w:space="720"/>
          <w:noEndnote/>
        </w:sectPr>
      </w:pPr>
    </w:p>
    <w:p w:rsidR="00BD1143" w:rsidRDefault="00BD1143" w:rsidP="00BD1143">
      <w:pPr>
        <w:kinsoku w:val="0"/>
        <w:overflowPunct w:val="0"/>
        <w:spacing w:before="12" w:line="240" w:lineRule="exact"/>
      </w:pPr>
    </w:p>
    <w:p w:rsidR="00BD1143" w:rsidRDefault="00BD1143" w:rsidP="00BD1143">
      <w:pPr>
        <w:kinsoku w:val="0"/>
        <w:overflowPunct w:val="0"/>
        <w:ind w:left="473"/>
        <w:jc w:val="center"/>
        <w:rPr>
          <w:rFonts w:ascii="Calibri" w:hAnsi="Calibri" w:cs="Calibri"/>
          <w:sz w:val="19"/>
          <w:szCs w:val="19"/>
        </w:rPr>
      </w:pPr>
      <w:r>
        <w:rPr>
          <w:rFonts w:ascii="Calibri" w:hAnsi="Calibri" w:cs="Calibri"/>
          <w:b/>
          <w:bCs/>
          <w:sz w:val="19"/>
          <w:szCs w:val="19"/>
        </w:rPr>
        <w:t>R</w:t>
      </w:r>
      <w:r>
        <w:rPr>
          <w:rFonts w:ascii="Calibri" w:hAnsi="Calibri" w:cs="Calibri"/>
          <w:b/>
          <w:bCs/>
          <w:spacing w:val="-2"/>
          <w:sz w:val="19"/>
          <w:szCs w:val="19"/>
        </w:rPr>
        <w:t>-</w:t>
      </w:r>
      <w:r>
        <w:rPr>
          <w:rFonts w:ascii="Calibri" w:hAnsi="Calibri" w:cs="Calibri"/>
          <w:b/>
          <w:bCs/>
          <w:spacing w:val="-1"/>
          <w:sz w:val="19"/>
          <w:szCs w:val="19"/>
        </w:rPr>
        <w:t>01</w:t>
      </w:r>
      <w:r>
        <w:rPr>
          <w:rFonts w:ascii="Calibri" w:hAnsi="Calibri" w:cs="Calibri"/>
          <w:b/>
          <w:bCs/>
          <w:spacing w:val="-2"/>
          <w:sz w:val="19"/>
          <w:szCs w:val="19"/>
        </w:rPr>
        <w:t>-</w:t>
      </w:r>
      <w:r>
        <w:rPr>
          <w:rFonts w:ascii="Calibri" w:hAnsi="Calibri" w:cs="Calibri"/>
          <w:b/>
          <w:bCs/>
          <w:sz w:val="19"/>
          <w:szCs w:val="19"/>
        </w:rPr>
        <w:t>P</w:t>
      </w:r>
    </w:p>
    <w:p w:rsidR="00BD1143" w:rsidRDefault="00BD1143" w:rsidP="00BD1143">
      <w:pPr>
        <w:kinsoku w:val="0"/>
        <w:overflowPunct w:val="0"/>
        <w:spacing w:before="1" w:line="241" w:lineRule="auto"/>
        <w:ind w:left="987" w:right="513"/>
        <w:jc w:val="center"/>
        <w:rPr>
          <w:rFonts w:ascii="Calibri" w:hAnsi="Calibri" w:cs="Calibri"/>
          <w:sz w:val="19"/>
          <w:szCs w:val="19"/>
        </w:rPr>
      </w:pPr>
      <w:r>
        <w:rPr>
          <w:rFonts w:ascii="Calibri" w:hAnsi="Calibri" w:cs="Calibri"/>
          <w:b/>
          <w:bCs/>
          <w:sz w:val="19"/>
          <w:szCs w:val="19"/>
        </w:rPr>
        <w:t>Re</w:t>
      </w:r>
      <w:r>
        <w:rPr>
          <w:rFonts w:ascii="Calibri" w:hAnsi="Calibri" w:cs="Calibri"/>
          <w:b/>
          <w:bCs/>
          <w:spacing w:val="-1"/>
          <w:sz w:val="19"/>
          <w:szCs w:val="19"/>
        </w:rPr>
        <w:t>gi</w:t>
      </w:r>
      <w:r>
        <w:rPr>
          <w:rFonts w:ascii="Calibri" w:hAnsi="Calibri" w:cs="Calibri"/>
          <w:b/>
          <w:bCs/>
          <w:sz w:val="19"/>
          <w:szCs w:val="19"/>
        </w:rPr>
        <w:t>stration</w:t>
      </w:r>
      <w:r>
        <w:rPr>
          <w:rFonts w:ascii="Calibri" w:hAnsi="Calibri" w:cs="Calibri"/>
          <w:b/>
          <w:bCs/>
          <w:w w:val="102"/>
          <w:sz w:val="19"/>
          <w:szCs w:val="19"/>
        </w:rPr>
        <w:t xml:space="preserve"> </w:t>
      </w:r>
      <w:r>
        <w:rPr>
          <w:rFonts w:ascii="Calibri" w:hAnsi="Calibri" w:cs="Calibri"/>
          <w:b/>
          <w:bCs/>
          <w:sz w:val="19"/>
          <w:szCs w:val="19"/>
        </w:rPr>
        <w:t>Po</w:t>
      </w:r>
      <w:r>
        <w:rPr>
          <w:rFonts w:ascii="Calibri" w:hAnsi="Calibri" w:cs="Calibri"/>
          <w:b/>
          <w:bCs/>
          <w:spacing w:val="-1"/>
          <w:sz w:val="19"/>
          <w:szCs w:val="19"/>
        </w:rPr>
        <w:t>li</w:t>
      </w:r>
      <w:r>
        <w:rPr>
          <w:rFonts w:ascii="Calibri" w:hAnsi="Calibri" w:cs="Calibri"/>
          <w:b/>
          <w:bCs/>
          <w:sz w:val="19"/>
          <w:szCs w:val="19"/>
        </w:rPr>
        <w:t>cy</w:t>
      </w:r>
    </w:p>
    <w:p w:rsidR="00BD1143" w:rsidRDefault="00BD1143" w:rsidP="00BD1143">
      <w:pPr>
        <w:kinsoku w:val="0"/>
        <w:overflowPunct w:val="0"/>
        <w:spacing w:before="16" w:line="200" w:lineRule="exact"/>
        <w:rPr>
          <w:sz w:val="20"/>
          <w:szCs w:val="20"/>
        </w:rPr>
      </w:pPr>
    </w:p>
    <w:p w:rsidR="00BD1143" w:rsidRDefault="00BD1143" w:rsidP="00BD1143">
      <w:pPr>
        <w:kinsoku w:val="0"/>
        <w:overflowPunct w:val="0"/>
        <w:jc w:val="right"/>
        <w:rPr>
          <w:rFonts w:ascii="Calibri" w:hAnsi="Calibri" w:cs="Calibri"/>
          <w:sz w:val="19"/>
          <w:szCs w:val="19"/>
        </w:rPr>
      </w:pPr>
      <w:r>
        <w:rPr>
          <w:rFonts w:ascii="Calibri" w:hAnsi="Calibri" w:cs="Calibri"/>
          <w:sz w:val="19"/>
          <w:szCs w:val="19"/>
        </w:rPr>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p>
    <w:p w:rsidR="00BD1143" w:rsidRDefault="00BD1143" w:rsidP="00BD1143">
      <w:pPr>
        <w:kinsoku w:val="0"/>
        <w:overflowPunct w:val="0"/>
        <w:spacing w:before="64" w:line="241" w:lineRule="auto"/>
        <w:ind w:left="36"/>
        <w:rPr>
          <w:rFonts w:ascii="Calibri" w:hAnsi="Calibri" w:cs="Calibri"/>
          <w:sz w:val="19"/>
          <w:szCs w:val="19"/>
        </w:rPr>
      </w:pPr>
      <w:r>
        <w:br w:type="column"/>
      </w:r>
      <w:r>
        <w:rPr>
          <w:rFonts w:ascii="Calibri" w:hAnsi="Calibri" w:cs="Calibri"/>
          <w:sz w:val="19"/>
          <w:szCs w:val="19"/>
        </w:rPr>
        <w:lastRenderedPageBreak/>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r>
        <w:rPr>
          <w:rFonts w:ascii="Calibri" w:hAnsi="Calibri" w:cs="Calibri"/>
          <w:w w:val="102"/>
          <w:sz w:val="19"/>
          <w:szCs w:val="19"/>
        </w:rPr>
        <w:t xml:space="preserve"> </w:t>
      </w:r>
      <w:r>
        <w:rPr>
          <w:rFonts w:ascii="Calibri" w:hAnsi="Calibri" w:cs="Calibri"/>
          <w:sz w:val="19"/>
          <w:szCs w:val="19"/>
        </w:rPr>
        <w:t>Standards</w:t>
      </w:r>
    </w:p>
    <w:p w:rsidR="00BD1143" w:rsidRDefault="00BD1143" w:rsidP="00BD1143">
      <w:pPr>
        <w:kinsoku w:val="0"/>
        <w:overflowPunct w:val="0"/>
        <w:spacing w:before="1" w:line="160" w:lineRule="exact"/>
        <w:rPr>
          <w:sz w:val="16"/>
          <w:szCs w:val="16"/>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877"/>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2</w:t>
      </w:r>
      <w:r>
        <w:rPr>
          <w:rFonts w:ascii="Calibri" w:hAnsi="Calibri" w:cs="Calibri"/>
          <w:b/>
          <w:bCs/>
          <w:spacing w:val="-1"/>
          <w:sz w:val="19"/>
          <w:szCs w:val="19"/>
        </w:rPr>
        <w:t>-</w:t>
      </w:r>
      <w:r>
        <w:rPr>
          <w:rFonts w:ascii="Calibri" w:hAnsi="Calibri" w:cs="Calibri"/>
          <w:b/>
          <w:bCs/>
          <w:sz w:val="19"/>
          <w:szCs w:val="19"/>
        </w:rPr>
        <w:t>PN</w:t>
      </w:r>
    </w:p>
    <w:p w:rsidR="00BD1143" w:rsidRDefault="00BD1143" w:rsidP="00BD1143">
      <w:pPr>
        <w:kinsoku w:val="0"/>
        <w:overflowPunct w:val="0"/>
        <w:spacing w:before="1"/>
        <w:ind w:left="872"/>
        <w:jc w:val="center"/>
        <w:rPr>
          <w:rFonts w:ascii="Calibri" w:hAnsi="Calibri" w:cs="Calibri"/>
          <w:sz w:val="19"/>
          <w:szCs w:val="19"/>
        </w:rPr>
      </w:pPr>
      <w:r>
        <w:rPr>
          <w:rFonts w:ascii="Calibri" w:hAnsi="Calibri" w:cs="Calibri"/>
          <w:b/>
          <w:bCs/>
          <w:sz w:val="19"/>
          <w:szCs w:val="19"/>
        </w:rPr>
        <w:t>Competency</w:t>
      </w:r>
    </w:p>
    <w:p w:rsidR="00BD1143" w:rsidRDefault="00BD1143" w:rsidP="00BD1143">
      <w:pPr>
        <w:kinsoku w:val="0"/>
        <w:overflowPunct w:val="0"/>
        <w:spacing w:before="2"/>
        <w:ind w:left="874"/>
        <w:jc w:val="center"/>
        <w:rPr>
          <w:rFonts w:ascii="Calibri" w:hAnsi="Calibri" w:cs="Calibri"/>
          <w:sz w:val="19"/>
          <w:szCs w:val="19"/>
        </w:rPr>
      </w:pPr>
      <w:r>
        <w:rPr>
          <w:rFonts w:ascii="Calibri" w:hAnsi="Calibri" w:cs="Calibri"/>
          <w:b/>
          <w:bCs/>
          <w:spacing w:val="-1"/>
          <w:sz w:val="19"/>
          <w:szCs w:val="19"/>
        </w:rPr>
        <w:t>S</w:t>
      </w:r>
      <w:r>
        <w:rPr>
          <w:rFonts w:ascii="Calibri" w:hAnsi="Calibri" w:cs="Calibri"/>
          <w:b/>
          <w:bCs/>
          <w:sz w:val="19"/>
          <w:szCs w:val="19"/>
        </w:rPr>
        <w:t>tandard</w:t>
      </w:r>
    </w:p>
    <w:p w:rsidR="00BD1143" w:rsidRDefault="00BD1143" w:rsidP="00BD1143">
      <w:pPr>
        <w:kinsoku w:val="0"/>
        <w:overflowPunct w:val="0"/>
        <w:spacing w:before="6" w:line="190" w:lineRule="exact"/>
        <w:rPr>
          <w:sz w:val="19"/>
          <w:szCs w:val="19"/>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431"/>
        <w:rPr>
          <w:rFonts w:ascii="Calibri" w:hAnsi="Calibri" w:cs="Calibri"/>
          <w:sz w:val="19"/>
          <w:szCs w:val="19"/>
        </w:rPr>
      </w:pPr>
      <w:r>
        <w:rPr>
          <w:rFonts w:ascii="Calibri" w:hAnsi="Calibri" w:cs="Calibri"/>
          <w:sz w:val="19"/>
          <w:szCs w:val="19"/>
        </w:rPr>
        <w:t>Explains</w:t>
      </w:r>
    </w:p>
    <w:p w:rsidR="00BD1143" w:rsidRDefault="00BD1143" w:rsidP="00BD1143">
      <w:pPr>
        <w:kinsoku w:val="0"/>
        <w:overflowPunct w:val="0"/>
        <w:spacing w:line="200" w:lineRule="exact"/>
        <w:rPr>
          <w:sz w:val="20"/>
          <w:szCs w:val="20"/>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4" w:line="200" w:lineRule="exact"/>
        <w:rPr>
          <w:sz w:val="20"/>
          <w:szCs w:val="20"/>
        </w:rPr>
      </w:pPr>
    </w:p>
    <w:p w:rsidR="00BD1143" w:rsidRDefault="00BD1143" w:rsidP="00BD1143">
      <w:pPr>
        <w:kinsoku w:val="0"/>
        <w:overflowPunct w:val="0"/>
        <w:spacing w:line="230" w:lineRule="atLeast"/>
        <w:ind w:left="603" w:right="925"/>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-08-</w:t>
      </w:r>
      <w:r>
        <w:rPr>
          <w:rFonts w:ascii="Calibri" w:hAnsi="Calibri" w:cs="Calibri"/>
          <w:b/>
          <w:bCs/>
          <w:sz w:val="19"/>
          <w:szCs w:val="19"/>
        </w:rPr>
        <w:t>PN</w:t>
      </w:r>
      <w:r>
        <w:rPr>
          <w:rFonts w:ascii="Calibri" w:hAnsi="Calibri" w:cs="Calibri"/>
          <w:b/>
          <w:bCs/>
          <w:spacing w:val="17"/>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spacing w:val="13"/>
          <w:sz w:val="19"/>
          <w:szCs w:val="19"/>
        </w:rPr>
        <w:t xml:space="preserve"> </w:t>
      </w:r>
      <w:r>
        <w:rPr>
          <w:rFonts w:ascii="Calibri" w:hAnsi="Calibri" w:cs="Calibri"/>
          <w:b/>
          <w:bCs/>
          <w:sz w:val="19"/>
          <w:szCs w:val="19"/>
        </w:rPr>
        <w:t>to the</w:t>
      </w:r>
      <w:r>
        <w:rPr>
          <w:rFonts w:ascii="Calibri" w:hAnsi="Calibri" w:cs="Calibri"/>
          <w:b/>
          <w:bCs/>
          <w:spacing w:val="25"/>
          <w:sz w:val="19"/>
          <w:szCs w:val="19"/>
        </w:rPr>
        <w:t xml:space="preserve"> </w:t>
      </w:r>
      <w:r>
        <w:rPr>
          <w:rFonts w:ascii="Calibri" w:hAnsi="Calibri" w:cs="Calibri"/>
          <w:b/>
          <w:bCs/>
          <w:sz w:val="19"/>
          <w:szCs w:val="19"/>
        </w:rPr>
        <w:t>Competency</w:t>
      </w:r>
      <w:r>
        <w:rPr>
          <w:rFonts w:ascii="Calibri" w:hAnsi="Calibri" w:cs="Calibri"/>
          <w:b/>
          <w:bCs/>
          <w:w w:val="102"/>
          <w:sz w:val="19"/>
          <w:szCs w:val="19"/>
        </w:rPr>
        <w:t xml:space="preserve"> </w:t>
      </w:r>
      <w:r>
        <w:rPr>
          <w:rFonts w:ascii="Calibri" w:hAnsi="Calibri" w:cs="Calibri"/>
          <w:b/>
          <w:bCs/>
          <w:spacing w:val="-1"/>
          <w:sz w:val="19"/>
          <w:szCs w:val="19"/>
        </w:rPr>
        <w:t>S</w:t>
      </w:r>
      <w:r>
        <w:rPr>
          <w:rFonts w:ascii="Calibri" w:hAnsi="Calibri" w:cs="Calibri"/>
          <w:b/>
          <w:bCs/>
          <w:sz w:val="19"/>
          <w:szCs w:val="19"/>
        </w:rPr>
        <w:t>tandards</w:t>
      </w:r>
    </w:p>
    <w:p w:rsidR="00BD1143" w:rsidRDefault="00BD1143" w:rsidP="00BD1143">
      <w:pPr>
        <w:kinsoku w:val="0"/>
        <w:overflowPunct w:val="0"/>
        <w:spacing w:line="230" w:lineRule="atLeast"/>
        <w:ind w:left="603" w:right="1085"/>
        <w:jc w:val="center"/>
        <w:rPr>
          <w:rFonts w:ascii="Calibri" w:hAnsi="Calibri" w:cs="Calibri"/>
          <w:sz w:val="19"/>
          <w:szCs w:val="19"/>
        </w:rPr>
        <w:sectPr w:rsidR="00BD1143">
          <w:type w:val="continuous"/>
          <w:pgSz w:w="11909" w:h="16840"/>
          <w:pgMar w:top="1340" w:right="1200" w:bottom="1020" w:left="1200" w:header="720" w:footer="720" w:gutter="0"/>
          <w:cols w:num="5" w:space="720" w:equalWidth="0">
            <w:col w:w="2485" w:space="40"/>
            <w:col w:w="846" w:space="40"/>
            <w:col w:w="1889" w:space="40"/>
            <w:col w:w="1077" w:space="40"/>
            <w:col w:w="3052"/>
          </w:cols>
          <w:noEndnote/>
        </w:sectPr>
      </w:pPr>
    </w:p>
    <w:p w:rsidR="00BD1143" w:rsidRDefault="00BD1143" w:rsidP="00BD1143">
      <w:pPr>
        <w:kinsoku w:val="0"/>
        <w:overflowPunct w:val="0"/>
        <w:spacing w:line="132" w:lineRule="exact"/>
        <w:ind w:left="1675"/>
        <w:rPr>
          <w:rFonts w:ascii="Calibri" w:hAnsi="Calibri" w:cs="Calibri"/>
          <w:sz w:val="19"/>
          <w:szCs w:val="19"/>
        </w:rPr>
      </w:pPr>
      <w:r>
        <w:rPr>
          <w:rFonts w:ascii="Calibri" w:hAnsi="Calibri" w:cs="Calibri"/>
          <w:sz w:val="19"/>
          <w:szCs w:val="19"/>
        </w:rPr>
        <w:lastRenderedPageBreak/>
        <w:t>Proc</w:t>
      </w:r>
      <w:r>
        <w:rPr>
          <w:rFonts w:ascii="Calibri" w:hAnsi="Calibri" w:cs="Calibri"/>
          <w:spacing w:val="-1"/>
          <w:sz w:val="19"/>
          <w:szCs w:val="19"/>
        </w:rPr>
        <w:t>e</w:t>
      </w:r>
      <w:r>
        <w:rPr>
          <w:rFonts w:ascii="Calibri" w:hAnsi="Calibri" w:cs="Calibri"/>
          <w:sz w:val="19"/>
          <w:szCs w:val="19"/>
        </w:rPr>
        <w:t>dur</w:t>
      </w:r>
      <w:r>
        <w:rPr>
          <w:rFonts w:ascii="Calibri" w:hAnsi="Calibri" w:cs="Calibri"/>
          <w:spacing w:val="-1"/>
          <w:sz w:val="19"/>
          <w:szCs w:val="19"/>
        </w:rPr>
        <w:t>e</w:t>
      </w:r>
      <w:r>
        <w:rPr>
          <w:rFonts w:ascii="Calibri" w:hAnsi="Calibri" w:cs="Calibri"/>
          <w:sz w:val="19"/>
          <w:szCs w:val="19"/>
        </w:rPr>
        <w:t>s</w:t>
      </w:r>
    </w:p>
    <w:p w:rsidR="00BD1143" w:rsidRDefault="00BD1143" w:rsidP="00BD1143">
      <w:pPr>
        <w:kinsoku w:val="0"/>
        <w:overflowPunct w:val="0"/>
        <w:spacing w:before="9" w:line="190" w:lineRule="exact"/>
        <w:rPr>
          <w:sz w:val="19"/>
          <w:szCs w:val="19"/>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60"/>
        <w:ind w:left="1276"/>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-03-PN</w:t>
      </w:r>
    </w:p>
    <w:p w:rsidR="00BD1143" w:rsidRDefault="00BD1143" w:rsidP="00BD1143">
      <w:pPr>
        <w:kinsoku w:val="0"/>
        <w:overflowPunct w:val="0"/>
        <w:spacing w:before="2" w:line="241" w:lineRule="auto"/>
        <w:ind w:left="1282" w:right="12"/>
        <w:jc w:val="center"/>
        <w:rPr>
          <w:rFonts w:ascii="Calibri" w:hAnsi="Calibri" w:cs="Calibri"/>
          <w:sz w:val="19"/>
          <w:szCs w:val="19"/>
        </w:rPr>
      </w:pPr>
      <w:r>
        <w:rPr>
          <w:rFonts w:ascii="Calibri" w:hAnsi="Calibri" w:cs="Calibri"/>
          <w:b/>
          <w:bCs/>
          <w:spacing w:val="-1"/>
          <w:sz w:val="19"/>
          <w:szCs w:val="19"/>
        </w:rPr>
        <w:t>A</w:t>
      </w:r>
      <w:r>
        <w:rPr>
          <w:rFonts w:ascii="Calibri" w:hAnsi="Calibri" w:cs="Calibri"/>
          <w:b/>
          <w:bCs/>
          <w:sz w:val="19"/>
          <w:szCs w:val="19"/>
        </w:rPr>
        <w:t>pp</w:t>
      </w:r>
      <w:r>
        <w:rPr>
          <w:rFonts w:ascii="Calibri" w:hAnsi="Calibri" w:cs="Calibri"/>
          <w:b/>
          <w:bCs/>
          <w:spacing w:val="-2"/>
          <w:sz w:val="19"/>
          <w:szCs w:val="19"/>
        </w:rPr>
        <w:t>li</w:t>
      </w:r>
      <w:r>
        <w:rPr>
          <w:rFonts w:ascii="Calibri" w:hAnsi="Calibri" w:cs="Calibri"/>
          <w:b/>
          <w:bCs/>
          <w:sz w:val="19"/>
          <w:szCs w:val="19"/>
        </w:rPr>
        <w:t>cat</w:t>
      </w:r>
      <w:r>
        <w:rPr>
          <w:rFonts w:ascii="Calibri" w:hAnsi="Calibri" w:cs="Calibri"/>
          <w:b/>
          <w:bCs/>
          <w:spacing w:val="-2"/>
          <w:sz w:val="19"/>
          <w:szCs w:val="19"/>
        </w:rPr>
        <w:t>i</w:t>
      </w:r>
      <w:r>
        <w:rPr>
          <w:rFonts w:ascii="Calibri" w:hAnsi="Calibri" w:cs="Calibri"/>
          <w:b/>
          <w:bCs/>
          <w:sz w:val="19"/>
          <w:szCs w:val="19"/>
        </w:rPr>
        <w:t>on</w:t>
      </w:r>
      <w:r>
        <w:rPr>
          <w:rFonts w:ascii="Calibri" w:hAnsi="Calibri" w:cs="Calibri"/>
          <w:b/>
          <w:bCs/>
          <w:spacing w:val="28"/>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pacing w:val="-1"/>
          <w:sz w:val="19"/>
          <w:szCs w:val="19"/>
        </w:rPr>
        <w:t>A</w:t>
      </w:r>
      <w:r>
        <w:rPr>
          <w:rFonts w:ascii="Calibri" w:hAnsi="Calibri" w:cs="Calibri"/>
          <w:b/>
          <w:bCs/>
          <w:sz w:val="19"/>
          <w:szCs w:val="19"/>
        </w:rPr>
        <w:t>ssessment</w:t>
      </w:r>
      <w:r>
        <w:rPr>
          <w:rFonts w:ascii="Calibri" w:hAnsi="Calibri" w:cs="Calibri"/>
          <w:b/>
          <w:bCs/>
          <w:w w:val="102"/>
          <w:sz w:val="19"/>
          <w:szCs w:val="19"/>
        </w:rPr>
        <w:t xml:space="preserve"> </w:t>
      </w:r>
      <w:r>
        <w:rPr>
          <w:rFonts w:ascii="Calibri" w:hAnsi="Calibri" w:cs="Calibri"/>
          <w:b/>
          <w:bCs/>
          <w:sz w:val="19"/>
          <w:szCs w:val="19"/>
        </w:rPr>
        <w:t>Process</w:t>
      </w:r>
    </w:p>
    <w:p w:rsidR="00BD1143" w:rsidRDefault="00BD1143" w:rsidP="00BD1143">
      <w:pPr>
        <w:kinsoku w:val="0"/>
        <w:overflowPunct w:val="0"/>
        <w:spacing w:before="8" w:line="100" w:lineRule="exact"/>
        <w:rPr>
          <w:sz w:val="10"/>
          <w:szCs w:val="10"/>
        </w:rPr>
      </w:pPr>
      <w:r>
        <w:br w:type="column"/>
      </w:r>
    </w:p>
    <w:p w:rsidR="00BD1143" w:rsidRDefault="00BD1143" w:rsidP="00BD1143">
      <w:pPr>
        <w:kinsoku w:val="0"/>
        <w:overflowPunct w:val="0"/>
        <w:ind w:left="1387"/>
        <w:rPr>
          <w:rFonts w:ascii="Calibri" w:hAnsi="Calibri" w:cs="Calibri"/>
          <w:sz w:val="19"/>
          <w:szCs w:val="19"/>
        </w:rPr>
      </w:pPr>
      <w:r>
        <w:rPr>
          <w:rFonts w:ascii="Calibri" w:hAnsi="Calibri" w:cs="Calibri"/>
          <w:sz w:val="19"/>
          <w:szCs w:val="19"/>
        </w:rPr>
        <w:t>R</w:t>
      </w:r>
      <w:r>
        <w:rPr>
          <w:rFonts w:ascii="Calibri" w:hAnsi="Calibri" w:cs="Calibri"/>
          <w:spacing w:val="-1"/>
          <w:sz w:val="19"/>
          <w:szCs w:val="19"/>
        </w:rPr>
        <w:t>efe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BD1143" w:rsidRDefault="00BD1143" w:rsidP="00BD1143">
      <w:pPr>
        <w:kinsoku w:val="0"/>
        <w:overflowPunct w:val="0"/>
        <w:spacing w:before="8" w:line="100" w:lineRule="exact"/>
        <w:rPr>
          <w:sz w:val="10"/>
          <w:szCs w:val="1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42" w:lineRule="auto"/>
        <w:ind w:left="1282"/>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4</w:t>
      </w:r>
      <w:r>
        <w:rPr>
          <w:rFonts w:ascii="Calibri" w:hAnsi="Calibri" w:cs="Calibri"/>
          <w:b/>
          <w:bCs/>
          <w:spacing w:val="-1"/>
          <w:sz w:val="19"/>
          <w:szCs w:val="19"/>
        </w:rPr>
        <w:t>-</w:t>
      </w:r>
      <w:r>
        <w:rPr>
          <w:rFonts w:ascii="Calibri" w:hAnsi="Calibri" w:cs="Calibri"/>
          <w:b/>
          <w:bCs/>
          <w:sz w:val="19"/>
          <w:szCs w:val="19"/>
        </w:rPr>
        <w:t>P</w:t>
      </w:r>
      <w:r>
        <w:rPr>
          <w:rFonts w:ascii="Calibri" w:hAnsi="Calibri" w:cs="Calibri"/>
          <w:b/>
          <w:bCs/>
          <w:spacing w:val="20"/>
          <w:sz w:val="19"/>
          <w:szCs w:val="19"/>
        </w:rPr>
        <w:t xml:space="preserve"> </w:t>
      </w:r>
      <w:r>
        <w:rPr>
          <w:rFonts w:ascii="Calibri" w:hAnsi="Calibri" w:cs="Calibri"/>
          <w:b/>
          <w:bCs/>
          <w:sz w:val="19"/>
          <w:szCs w:val="19"/>
        </w:rPr>
        <w:t>Tra</w:t>
      </w:r>
      <w:r>
        <w:rPr>
          <w:rFonts w:ascii="Calibri" w:hAnsi="Calibri" w:cs="Calibri"/>
          <w:b/>
          <w:bCs/>
          <w:spacing w:val="-1"/>
          <w:sz w:val="19"/>
          <w:szCs w:val="19"/>
        </w:rPr>
        <w:t>i</w:t>
      </w:r>
      <w:r>
        <w:rPr>
          <w:rFonts w:ascii="Calibri" w:hAnsi="Calibri" w:cs="Calibri"/>
          <w:b/>
          <w:bCs/>
          <w:sz w:val="19"/>
          <w:szCs w:val="19"/>
        </w:rPr>
        <w:t>n</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16"/>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z w:val="19"/>
          <w:szCs w:val="19"/>
        </w:rPr>
        <w:t>Mentor</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26"/>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w w:val="102"/>
          <w:sz w:val="19"/>
          <w:szCs w:val="19"/>
        </w:rPr>
        <w:t xml:space="preserve"> </w:t>
      </w:r>
      <w:r>
        <w:rPr>
          <w:rFonts w:ascii="Calibri" w:hAnsi="Calibri" w:cs="Calibri"/>
          <w:b/>
          <w:bCs/>
          <w:sz w:val="19"/>
          <w:szCs w:val="19"/>
        </w:rPr>
        <w:t>(A</w:t>
      </w:r>
      <w:r>
        <w:rPr>
          <w:rFonts w:ascii="Calibri" w:hAnsi="Calibri" w:cs="Calibri"/>
          <w:b/>
          <w:bCs/>
          <w:spacing w:val="-2"/>
          <w:sz w:val="19"/>
          <w:szCs w:val="19"/>
        </w:rPr>
        <w:t>l</w:t>
      </w:r>
      <w:r>
        <w:rPr>
          <w:rFonts w:ascii="Calibri" w:hAnsi="Calibri" w:cs="Calibri"/>
          <w:b/>
          <w:bCs/>
          <w:sz w:val="19"/>
          <w:szCs w:val="19"/>
        </w:rPr>
        <w:t>l</w:t>
      </w:r>
      <w:r>
        <w:rPr>
          <w:rFonts w:ascii="Calibri" w:hAnsi="Calibri" w:cs="Calibri"/>
          <w:b/>
          <w:bCs/>
          <w:spacing w:val="25"/>
          <w:sz w:val="19"/>
          <w:szCs w:val="19"/>
        </w:rPr>
        <w:t xml:space="preserve"> </w:t>
      </w:r>
      <w:r>
        <w:rPr>
          <w:rFonts w:ascii="Calibri" w:hAnsi="Calibri" w:cs="Calibri"/>
          <w:b/>
          <w:bCs/>
          <w:sz w:val="19"/>
          <w:szCs w:val="19"/>
        </w:rPr>
        <w:t>Cate</w:t>
      </w:r>
      <w:r>
        <w:rPr>
          <w:rFonts w:ascii="Calibri" w:hAnsi="Calibri" w:cs="Calibri"/>
          <w:b/>
          <w:bCs/>
          <w:spacing w:val="-1"/>
          <w:sz w:val="19"/>
          <w:szCs w:val="19"/>
        </w:rPr>
        <w:t>g</w:t>
      </w:r>
      <w:r>
        <w:rPr>
          <w:rFonts w:ascii="Calibri" w:hAnsi="Calibri" w:cs="Calibri"/>
          <w:b/>
          <w:bCs/>
          <w:sz w:val="19"/>
          <w:szCs w:val="19"/>
        </w:rPr>
        <w:t>or</w:t>
      </w:r>
      <w:r>
        <w:rPr>
          <w:rFonts w:ascii="Calibri" w:hAnsi="Calibri" w:cs="Calibri"/>
          <w:b/>
          <w:bCs/>
          <w:spacing w:val="-1"/>
          <w:sz w:val="19"/>
          <w:szCs w:val="19"/>
        </w:rPr>
        <w:t>i</w:t>
      </w:r>
      <w:r>
        <w:rPr>
          <w:rFonts w:ascii="Calibri" w:hAnsi="Calibri" w:cs="Calibri"/>
          <w:b/>
          <w:bCs/>
          <w:sz w:val="19"/>
          <w:szCs w:val="19"/>
        </w:rPr>
        <w:t>es)</w:t>
      </w:r>
    </w:p>
    <w:p w:rsidR="00BD1143" w:rsidRDefault="00BD1143" w:rsidP="00BD1143">
      <w:pPr>
        <w:kinsoku w:val="0"/>
        <w:overflowPunct w:val="0"/>
        <w:spacing w:before="1" w:line="150" w:lineRule="exact"/>
        <w:rPr>
          <w:sz w:val="15"/>
          <w:szCs w:val="15"/>
        </w:rPr>
      </w:pPr>
      <w:r>
        <w:br w:type="column"/>
      </w:r>
    </w:p>
    <w:p w:rsidR="00BD1143" w:rsidRDefault="00BD1143" w:rsidP="00BD1143">
      <w:pPr>
        <w:kinsoku w:val="0"/>
        <w:overflowPunct w:val="0"/>
        <w:spacing w:before="60" w:line="206" w:lineRule="exact"/>
        <w:ind w:left="147" w:firstLine="278"/>
        <w:rPr>
          <w:rFonts w:ascii="Calibri" w:hAnsi="Calibri" w:cs="Calibri"/>
          <w:color w:val="000000"/>
          <w:sz w:val="21"/>
          <w:szCs w:val="21"/>
        </w:rPr>
      </w:pPr>
      <w:r>
        <w:rPr>
          <w:rFonts w:ascii="Calibri" w:hAnsi="Calibri" w:cs="Calibri"/>
          <w:b/>
          <w:bCs/>
          <w:i/>
          <w:iCs/>
          <w:color w:val="FFFFFF"/>
          <w:sz w:val="21"/>
          <w:szCs w:val="21"/>
        </w:rPr>
        <w:t>This</w:t>
      </w:r>
      <w:r>
        <w:rPr>
          <w:rFonts w:ascii="Calibri" w:hAnsi="Calibri" w:cs="Calibri"/>
          <w:b/>
          <w:bCs/>
          <w:i/>
          <w:iCs/>
          <w:color w:val="FFFFFF"/>
          <w:w w:val="102"/>
          <w:sz w:val="21"/>
          <w:szCs w:val="21"/>
        </w:rPr>
        <w:t xml:space="preserve"> </w:t>
      </w:r>
      <w:r>
        <w:rPr>
          <w:rFonts w:ascii="Calibri" w:hAnsi="Calibri" w:cs="Calibri"/>
          <w:b/>
          <w:bCs/>
          <w:i/>
          <w:iCs/>
          <w:color w:val="FFFFFF"/>
          <w:sz w:val="21"/>
          <w:szCs w:val="21"/>
        </w:rPr>
        <w:t>Docum</w:t>
      </w:r>
      <w:r>
        <w:rPr>
          <w:rFonts w:ascii="Calibri" w:hAnsi="Calibri" w:cs="Calibri"/>
          <w:b/>
          <w:bCs/>
          <w:i/>
          <w:iCs/>
          <w:color w:val="FFFFFF"/>
          <w:spacing w:val="-3"/>
          <w:sz w:val="21"/>
          <w:szCs w:val="21"/>
        </w:rPr>
        <w:t>e</w:t>
      </w:r>
      <w:r>
        <w:rPr>
          <w:rFonts w:ascii="Calibri" w:hAnsi="Calibri" w:cs="Calibri"/>
          <w:b/>
          <w:bCs/>
          <w:i/>
          <w:iCs/>
          <w:color w:val="FFFFFF"/>
          <w:spacing w:val="-2"/>
          <w:sz w:val="21"/>
          <w:szCs w:val="21"/>
        </w:rPr>
        <w:t>n</w:t>
      </w:r>
      <w:r>
        <w:rPr>
          <w:rFonts w:ascii="Calibri" w:hAnsi="Calibri" w:cs="Calibri"/>
          <w:b/>
          <w:bCs/>
          <w:i/>
          <w:iCs/>
          <w:color w:val="FFFFFF"/>
          <w:sz w:val="21"/>
          <w:szCs w:val="21"/>
        </w:rPr>
        <w:t>t</w:t>
      </w:r>
    </w:p>
    <w:p w:rsidR="00BD1143" w:rsidRDefault="00BD1143" w:rsidP="00BD1143">
      <w:pPr>
        <w:kinsoku w:val="0"/>
        <w:overflowPunct w:val="0"/>
        <w:spacing w:before="8" w:line="120" w:lineRule="exact"/>
        <w:rPr>
          <w:sz w:val="12"/>
          <w:szCs w:val="12"/>
        </w:rPr>
      </w:pPr>
      <w:r>
        <w:br w:type="column"/>
      </w:r>
    </w:p>
    <w:p w:rsidR="00BD1143" w:rsidRDefault="00BD1143" w:rsidP="00BD1143">
      <w:pPr>
        <w:kinsoku w:val="0"/>
        <w:overflowPunct w:val="0"/>
        <w:spacing w:line="200" w:lineRule="exact"/>
        <w:rPr>
          <w:sz w:val="20"/>
          <w:szCs w:val="20"/>
        </w:rPr>
      </w:pPr>
    </w:p>
    <w:p w:rsidR="00BD1143" w:rsidRDefault="00BD1143" w:rsidP="00BD1143">
      <w:pPr>
        <w:kinsoku w:val="0"/>
        <w:overflowPunct w:val="0"/>
        <w:ind w:left="1248"/>
        <w:rPr>
          <w:rFonts w:ascii="Calibri" w:hAnsi="Calibri" w:cs="Calibri"/>
          <w:sz w:val="19"/>
          <w:szCs w:val="19"/>
        </w:rPr>
      </w:pPr>
      <w:r>
        <w:rPr>
          <w:rFonts w:ascii="Calibri" w:hAnsi="Calibri" w:cs="Calibri"/>
          <w:sz w:val="19"/>
          <w:szCs w:val="19"/>
        </w:rPr>
        <w:t>R</w:t>
      </w:r>
      <w:r>
        <w:rPr>
          <w:rFonts w:ascii="Calibri" w:hAnsi="Calibri" w:cs="Calibri"/>
          <w:spacing w:val="-2"/>
          <w:sz w:val="19"/>
          <w:szCs w:val="19"/>
        </w:rPr>
        <w:t>e</w:t>
      </w:r>
      <w:r>
        <w:rPr>
          <w:rFonts w:ascii="Calibri" w:hAnsi="Calibri" w:cs="Calibri"/>
          <w:spacing w:val="-1"/>
          <w:sz w:val="19"/>
          <w:szCs w:val="19"/>
        </w:rPr>
        <w:t>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19" w:line="200" w:lineRule="exact"/>
        <w:rPr>
          <w:sz w:val="20"/>
          <w:szCs w:val="20"/>
        </w:rPr>
      </w:pPr>
    </w:p>
    <w:p w:rsidR="00BD1143" w:rsidRDefault="00BD1143" w:rsidP="00BD1143">
      <w:pPr>
        <w:kinsoku w:val="0"/>
        <w:overflowPunct w:val="0"/>
        <w:ind w:right="445"/>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-05-ELE-</w:t>
      </w:r>
      <w:r>
        <w:rPr>
          <w:rFonts w:ascii="Calibri" w:hAnsi="Calibri" w:cs="Calibri"/>
          <w:b/>
          <w:bCs/>
          <w:sz w:val="19"/>
          <w:szCs w:val="19"/>
        </w:rPr>
        <w:t>PN</w:t>
      </w:r>
    </w:p>
    <w:p w:rsidR="00BD1143" w:rsidRDefault="00BD1143" w:rsidP="00BD1143">
      <w:pPr>
        <w:kinsoku w:val="0"/>
        <w:overflowPunct w:val="0"/>
        <w:spacing w:before="1"/>
        <w:ind w:right="448"/>
        <w:jc w:val="center"/>
        <w:rPr>
          <w:rFonts w:ascii="Calibri" w:hAnsi="Calibri" w:cs="Calibri"/>
          <w:sz w:val="19"/>
          <w:szCs w:val="19"/>
        </w:rPr>
      </w:pPr>
      <w:r>
        <w:rPr>
          <w:rFonts w:ascii="Calibri" w:hAnsi="Calibri" w:cs="Calibri"/>
          <w:b/>
          <w:bCs/>
          <w:spacing w:val="-1"/>
          <w:sz w:val="19"/>
          <w:szCs w:val="19"/>
        </w:rPr>
        <w:t>Di</w:t>
      </w:r>
      <w:r>
        <w:rPr>
          <w:rFonts w:ascii="Calibri" w:hAnsi="Calibri" w:cs="Calibri"/>
          <w:b/>
          <w:bCs/>
          <w:sz w:val="19"/>
          <w:szCs w:val="19"/>
        </w:rPr>
        <w:t>scipl</w:t>
      </w:r>
      <w:r>
        <w:rPr>
          <w:rFonts w:ascii="Calibri" w:hAnsi="Calibri" w:cs="Calibri"/>
          <w:b/>
          <w:bCs/>
          <w:spacing w:val="-2"/>
          <w:sz w:val="19"/>
          <w:szCs w:val="19"/>
        </w:rPr>
        <w:t>i</w:t>
      </w:r>
      <w:r>
        <w:rPr>
          <w:rFonts w:ascii="Calibri" w:hAnsi="Calibri" w:cs="Calibri"/>
          <w:b/>
          <w:bCs/>
          <w:sz w:val="19"/>
          <w:szCs w:val="19"/>
        </w:rPr>
        <w:t>ne</w:t>
      </w:r>
      <w:r>
        <w:rPr>
          <w:rFonts w:ascii="Calibri" w:hAnsi="Calibri" w:cs="Calibri"/>
          <w:b/>
          <w:bCs/>
          <w:spacing w:val="-1"/>
          <w:sz w:val="19"/>
          <w:szCs w:val="19"/>
        </w:rPr>
        <w:t>-</w:t>
      </w:r>
      <w:r>
        <w:rPr>
          <w:rFonts w:ascii="Calibri" w:hAnsi="Calibri" w:cs="Calibri"/>
          <w:b/>
          <w:bCs/>
          <w:sz w:val="19"/>
          <w:szCs w:val="19"/>
        </w:rPr>
        <w:t>spec</w:t>
      </w:r>
      <w:r>
        <w:rPr>
          <w:rFonts w:ascii="Calibri" w:hAnsi="Calibri" w:cs="Calibri"/>
          <w:b/>
          <w:bCs/>
          <w:spacing w:val="-1"/>
          <w:sz w:val="19"/>
          <w:szCs w:val="19"/>
        </w:rPr>
        <w:t>i</w:t>
      </w:r>
      <w:r>
        <w:rPr>
          <w:rFonts w:ascii="Calibri" w:hAnsi="Calibri" w:cs="Calibri"/>
          <w:b/>
          <w:bCs/>
          <w:sz w:val="19"/>
          <w:szCs w:val="19"/>
        </w:rPr>
        <w:t>f</w:t>
      </w:r>
      <w:r>
        <w:rPr>
          <w:rFonts w:ascii="Calibri" w:hAnsi="Calibri" w:cs="Calibri"/>
          <w:b/>
          <w:bCs/>
          <w:spacing w:val="-2"/>
          <w:sz w:val="19"/>
          <w:szCs w:val="19"/>
        </w:rPr>
        <w:t>i</w:t>
      </w:r>
      <w:r>
        <w:rPr>
          <w:rFonts w:ascii="Calibri" w:hAnsi="Calibri" w:cs="Calibri"/>
          <w:b/>
          <w:bCs/>
          <w:sz w:val="19"/>
          <w:szCs w:val="19"/>
        </w:rPr>
        <w:t>c</w:t>
      </w:r>
    </w:p>
    <w:p w:rsidR="00BD1143" w:rsidRDefault="00BD1143" w:rsidP="00BD1143">
      <w:pPr>
        <w:kinsoku w:val="0"/>
        <w:overflowPunct w:val="0"/>
        <w:spacing w:before="2"/>
        <w:ind w:right="451"/>
        <w:jc w:val="center"/>
        <w:rPr>
          <w:rFonts w:ascii="Calibri" w:hAnsi="Calibri" w:cs="Calibri"/>
          <w:sz w:val="19"/>
          <w:szCs w:val="19"/>
        </w:rPr>
      </w:pPr>
      <w:r>
        <w:rPr>
          <w:rFonts w:ascii="Calibri" w:hAnsi="Calibri" w:cs="Calibri"/>
          <w:b/>
          <w:bCs/>
          <w:sz w:val="19"/>
          <w:szCs w:val="19"/>
        </w:rPr>
        <w:t>Tra</w:t>
      </w:r>
      <w:r>
        <w:rPr>
          <w:rFonts w:ascii="Calibri" w:hAnsi="Calibri" w:cs="Calibri"/>
          <w:b/>
          <w:bCs/>
          <w:spacing w:val="-2"/>
          <w:sz w:val="19"/>
          <w:szCs w:val="19"/>
        </w:rPr>
        <w:t>i</w:t>
      </w:r>
      <w:r>
        <w:rPr>
          <w:rFonts w:ascii="Calibri" w:hAnsi="Calibri" w:cs="Calibri"/>
          <w:b/>
          <w:bCs/>
          <w:sz w:val="19"/>
          <w:szCs w:val="19"/>
        </w:rPr>
        <w:t>n</w:t>
      </w:r>
      <w:r>
        <w:rPr>
          <w:rFonts w:ascii="Calibri" w:hAnsi="Calibri" w:cs="Calibri"/>
          <w:b/>
          <w:bCs/>
          <w:spacing w:val="-2"/>
          <w:sz w:val="19"/>
          <w:szCs w:val="19"/>
        </w:rPr>
        <w:t>i</w:t>
      </w:r>
      <w:r>
        <w:rPr>
          <w:rFonts w:ascii="Calibri" w:hAnsi="Calibri" w:cs="Calibri"/>
          <w:b/>
          <w:bCs/>
          <w:sz w:val="19"/>
          <w:szCs w:val="19"/>
        </w:rPr>
        <w:t>ng</w:t>
      </w:r>
      <w:r>
        <w:rPr>
          <w:rFonts w:ascii="Calibri" w:hAnsi="Calibri" w:cs="Calibri"/>
          <w:b/>
          <w:bCs/>
          <w:spacing w:val="24"/>
          <w:sz w:val="19"/>
          <w:szCs w:val="19"/>
        </w:rPr>
        <w:t xml:space="preserve"> </w:t>
      </w:r>
      <w:r>
        <w:rPr>
          <w:rFonts w:ascii="Calibri" w:hAnsi="Calibri" w:cs="Calibri"/>
          <w:b/>
          <w:bCs/>
          <w:sz w:val="19"/>
          <w:szCs w:val="19"/>
        </w:rPr>
        <w:t>Gu</w:t>
      </w:r>
      <w:r>
        <w:rPr>
          <w:rFonts w:ascii="Calibri" w:hAnsi="Calibri" w:cs="Calibri"/>
          <w:b/>
          <w:bCs/>
          <w:spacing w:val="-2"/>
          <w:sz w:val="19"/>
          <w:szCs w:val="19"/>
        </w:rPr>
        <w:t>i</w:t>
      </w:r>
      <w:r>
        <w:rPr>
          <w:rFonts w:ascii="Calibri" w:hAnsi="Calibri" w:cs="Calibri"/>
          <w:b/>
          <w:bCs/>
          <w:sz w:val="19"/>
          <w:szCs w:val="19"/>
        </w:rPr>
        <w:t>de</w:t>
      </w:r>
    </w:p>
    <w:p w:rsidR="00BD1143" w:rsidRDefault="00BD1143" w:rsidP="00BD1143">
      <w:pPr>
        <w:kinsoku w:val="0"/>
        <w:overflowPunct w:val="0"/>
        <w:spacing w:before="2"/>
        <w:ind w:right="451"/>
        <w:jc w:val="center"/>
        <w:rPr>
          <w:rFonts w:ascii="Calibri" w:hAnsi="Calibri" w:cs="Calibri"/>
          <w:sz w:val="19"/>
          <w:szCs w:val="19"/>
        </w:rPr>
        <w:sectPr w:rsidR="00BD1143">
          <w:type w:val="continuous"/>
          <w:pgSz w:w="11909" w:h="16840"/>
          <w:pgMar w:top="1340" w:right="1200" w:bottom="1020" w:left="1200" w:header="720" w:footer="720" w:gutter="0"/>
          <w:cols w:num="4" w:space="720" w:equalWidth="0">
            <w:col w:w="2572" w:space="41"/>
            <w:col w:w="2868" w:space="40"/>
            <w:col w:w="1064" w:space="40"/>
            <w:col w:w="2884"/>
          </w:cols>
          <w:noEndnote/>
        </w:sectPr>
      </w:pPr>
    </w:p>
    <w:p w:rsidR="00BD1143" w:rsidRDefault="00BD1143" w:rsidP="00BD1143">
      <w:pPr>
        <w:kinsoku w:val="0"/>
        <w:overflowPunct w:val="0"/>
        <w:spacing w:before="6" w:line="240" w:lineRule="exact"/>
      </w:pPr>
    </w:p>
    <w:p w:rsidR="00BD1143" w:rsidRPr="008150FF" w:rsidRDefault="00BD1143" w:rsidP="00BD1143">
      <w:pPr>
        <w:kinsoku w:val="0"/>
        <w:overflowPunct w:val="0"/>
        <w:spacing w:before="77"/>
        <w:ind w:left="1949"/>
        <w:rPr>
          <w:rFonts w:ascii="Arial" w:hAnsi="Arial" w:cs="Arial"/>
          <w:sz w:val="21"/>
          <w:szCs w:val="21"/>
        </w:rPr>
      </w:pPr>
      <w:r w:rsidRPr="008150FF">
        <w:rPr>
          <w:rFonts w:ascii="Arial" w:hAnsi="Arial" w:cs="Arial"/>
          <w:b/>
          <w:bCs/>
          <w:sz w:val="21"/>
          <w:szCs w:val="21"/>
        </w:rPr>
        <w:t>Figure</w:t>
      </w:r>
      <w:r w:rsidRPr="008150FF">
        <w:rPr>
          <w:rFonts w:ascii="Arial" w:hAnsi="Arial" w:cs="Arial"/>
          <w:b/>
          <w:bCs/>
          <w:spacing w:val="8"/>
          <w:sz w:val="21"/>
          <w:szCs w:val="21"/>
        </w:rPr>
        <w:t xml:space="preserve"> </w:t>
      </w:r>
      <w:r w:rsidRPr="008150FF">
        <w:rPr>
          <w:rFonts w:ascii="Arial" w:hAnsi="Arial" w:cs="Arial"/>
          <w:b/>
          <w:bCs/>
          <w:sz w:val="21"/>
          <w:szCs w:val="21"/>
        </w:rPr>
        <w:t>1:</w:t>
      </w:r>
      <w:r w:rsidRPr="008150FF">
        <w:rPr>
          <w:rFonts w:ascii="Arial" w:hAnsi="Arial" w:cs="Arial"/>
          <w:b/>
          <w:bCs/>
          <w:spacing w:val="15"/>
          <w:sz w:val="21"/>
          <w:szCs w:val="21"/>
        </w:rPr>
        <w:t xml:space="preserve"> </w:t>
      </w:r>
      <w:r w:rsidRPr="008150FF">
        <w:rPr>
          <w:rFonts w:ascii="Arial" w:hAnsi="Arial" w:cs="Arial"/>
          <w:b/>
          <w:bCs/>
          <w:spacing w:val="-2"/>
          <w:sz w:val="21"/>
          <w:szCs w:val="21"/>
        </w:rPr>
        <w:t>D</w:t>
      </w:r>
      <w:r w:rsidRPr="008150FF">
        <w:rPr>
          <w:rFonts w:ascii="Arial" w:hAnsi="Arial" w:cs="Arial"/>
          <w:b/>
          <w:bCs/>
          <w:sz w:val="21"/>
          <w:szCs w:val="21"/>
        </w:rPr>
        <w:t>ocuments</w:t>
      </w:r>
      <w:r w:rsidRPr="008150FF">
        <w:rPr>
          <w:rFonts w:ascii="Arial" w:hAnsi="Arial" w:cs="Arial"/>
          <w:b/>
          <w:bCs/>
          <w:spacing w:val="12"/>
          <w:sz w:val="21"/>
          <w:szCs w:val="21"/>
        </w:rPr>
        <w:t xml:space="preserve"> </w:t>
      </w:r>
      <w:r w:rsidRPr="008150FF">
        <w:rPr>
          <w:rFonts w:ascii="Arial" w:hAnsi="Arial" w:cs="Arial"/>
          <w:b/>
          <w:bCs/>
          <w:sz w:val="21"/>
          <w:szCs w:val="21"/>
        </w:rPr>
        <w:t>de</w:t>
      </w:r>
      <w:r w:rsidRPr="008150FF">
        <w:rPr>
          <w:rFonts w:ascii="Arial" w:hAnsi="Arial" w:cs="Arial"/>
          <w:b/>
          <w:bCs/>
          <w:spacing w:val="2"/>
          <w:sz w:val="21"/>
          <w:szCs w:val="21"/>
        </w:rPr>
        <w:t>f</w:t>
      </w:r>
      <w:r w:rsidRPr="008150FF">
        <w:rPr>
          <w:rFonts w:ascii="Arial" w:hAnsi="Arial" w:cs="Arial"/>
          <w:b/>
          <w:bCs/>
          <w:sz w:val="21"/>
          <w:szCs w:val="21"/>
        </w:rPr>
        <w:t>in</w:t>
      </w:r>
      <w:r w:rsidRPr="008150FF">
        <w:rPr>
          <w:rFonts w:ascii="Arial" w:hAnsi="Arial" w:cs="Arial"/>
          <w:b/>
          <w:bCs/>
          <w:spacing w:val="-2"/>
          <w:sz w:val="21"/>
          <w:szCs w:val="21"/>
        </w:rPr>
        <w:t>i</w:t>
      </w:r>
      <w:r w:rsidRPr="008150FF">
        <w:rPr>
          <w:rFonts w:ascii="Arial" w:hAnsi="Arial" w:cs="Arial"/>
          <w:b/>
          <w:bCs/>
          <w:sz w:val="21"/>
          <w:szCs w:val="21"/>
        </w:rPr>
        <w:t>ng</w:t>
      </w:r>
      <w:r w:rsidRPr="008150FF">
        <w:rPr>
          <w:rFonts w:ascii="Arial" w:hAnsi="Arial" w:cs="Arial"/>
          <w:b/>
          <w:bCs/>
          <w:spacing w:val="4"/>
          <w:sz w:val="21"/>
          <w:szCs w:val="21"/>
        </w:rPr>
        <w:t xml:space="preserve"> </w:t>
      </w:r>
      <w:r w:rsidRPr="008150FF">
        <w:rPr>
          <w:rFonts w:ascii="Arial" w:hAnsi="Arial" w:cs="Arial"/>
          <w:b/>
          <w:bCs/>
          <w:sz w:val="21"/>
          <w:szCs w:val="21"/>
        </w:rPr>
        <w:t>the</w:t>
      </w:r>
      <w:r w:rsidRPr="008150FF">
        <w:rPr>
          <w:rFonts w:ascii="Arial" w:hAnsi="Arial" w:cs="Arial"/>
          <w:b/>
          <w:bCs/>
          <w:spacing w:val="15"/>
          <w:sz w:val="21"/>
          <w:szCs w:val="21"/>
        </w:rPr>
        <w:t xml:space="preserve"> </w:t>
      </w:r>
      <w:r w:rsidRPr="008150FF">
        <w:rPr>
          <w:rFonts w:ascii="Arial" w:hAnsi="Arial" w:cs="Arial"/>
          <w:b/>
          <w:bCs/>
          <w:spacing w:val="-1"/>
          <w:sz w:val="21"/>
          <w:szCs w:val="21"/>
        </w:rPr>
        <w:t>E</w:t>
      </w:r>
      <w:r w:rsidRPr="008150FF">
        <w:rPr>
          <w:rFonts w:ascii="Arial" w:hAnsi="Arial" w:cs="Arial"/>
          <w:b/>
          <w:bCs/>
          <w:spacing w:val="-2"/>
          <w:sz w:val="21"/>
          <w:szCs w:val="21"/>
        </w:rPr>
        <w:t>C</w:t>
      </w:r>
      <w:r w:rsidRPr="008150FF">
        <w:rPr>
          <w:rFonts w:ascii="Arial" w:hAnsi="Arial" w:cs="Arial"/>
          <w:b/>
          <w:bCs/>
          <w:sz w:val="21"/>
          <w:szCs w:val="21"/>
        </w:rPr>
        <w:t>SA</w:t>
      </w:r>
      <w:r w:rsidRPr="008150FF">
        <w:rPr>
          <w:rFonts w:ascii="Arial" w:hAnsi="Arial" w:cs="Arial"/>
          <w:b/>
          <w:bCs/>
          <w:spacing w:val="21"/>
          <w:sz w:val="21"/>
          <w:szCs w:val="21"/>
        </w:rPr>
        <w:t xml:space="preserve"> </w:t>
      </w:r>
      <w:r w:rsidRPr="008150FF">
        <w:rPr>
          <w:rFonts w:ascii="Arial" w:hAnsi="Arial" w:cs="Arial"/>
          <w:b/>
          <w:bCs/>
          <w:spacing w:val="-2"/>
          <w:sz w:val="21"/>
          <w:szCs w:val="21"/>
        </w:rPr>
        <w:t>R</w:t>
      </w:r>
      <w:r w:rsidRPr="008150FF">
        <w:rPr>
          <w:rFonts w:ascii="Arial" w:hAnsi="Arial" w:cs="Arial"/>
          <w:b/>
          <w:bCs/>
          <w:sz w:val="21"/>
          <w:szCs w:val="21"/>
        </w:rPr>
        <w:t>egistra</w:t>
      </w:r>
      <w:r w:rsidRPr="008150FF">
        <w:rPr>
          <w:rFonts w:ascii="Arial" w:hAnsi="Arial" w:cs="Arial"/>
          <w:b/>
          <w:bCs/>
          <w:spacing w:val="-2"/>
          <w:sz w:val="21"/>
          <w:szCs w:val="21"/>
        </w:rPr>
        <w:t>ti</w:t>
      </w:r>
      <w:r w:rsidRPr="008150FF">
        <w:rPr>
          <w:rFonts w:ascii="Arial" w:hAnsi="Arial" w:cs="Arial"/>
          <w:b/>
          <w:bCs/>
          <w:sz w:val="21"/>
          <w:szCs w:val="21"/>
        </w:rPr>
        <w:t>on</w:t>
      </w:r>
      <w:r w:rsidRPr="008150FF">
        <w:rPr>
          <w:rFonts w:ascii="Arial" w:hAnsi="Arial" w:cs="Arial"/>
          <w:b/>
          <w:bCs/>
          <w:spacing w:val="8"/>
          <w:sz w:val="21"/>
          <w:szCs w:val="21"/>
        </w:rPr>
        <w:t xml:space="preserve"> </w:t>
      </w:r>
      <w:r w:rsidRPr="008150FF">
        <w:rPr>
          <w:rFonts w:ascii="Arial" w:hAnsi="Arial" w:cs="Arial"/>
          <w:b/>
          <w:bCs/>
          <w:sz w:val="21"/>
          <w:szCs w:val="21"/>
        </w:rPr>
        <w:t>System</w: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14" w:line="220" w:lineRule="exact"/>
      </w:pPr>
    </w:p>
    <w:p w:rsidR="00BD1143" w:rsidRPr="008150FF" w:rsidRDefault="00C25686" w:rsidP="00C25686">
      <w:pPr>
        <w:pStyle w:val="Heading1"/>
        <w:kinsoku w:val="0"/>
        <w:overflowPunct w:val="0"/>
        <w:autoSpaceDE w:val="0"/>
        <w:autoSpaceDN w:val="0"/>
        <w:adjustRightInd w:val="0"/>
        <w:ind w:left="240" w:right="7241" w:firstLine="0"/>
        <w:jc w:val="both"/>
        <w:rPr>
          <w:rFonts w:ascii="Arial" w:hAnsi="Arial" w:cs="Arial"/>
          <w:b w:val="0"/>
          <w:bCs w:val="0"/>
        </w:rPr>
      </w:pPr>
      <w:r>
        <w:rPr>
          <w:rFonts w:ascii="Arial" w:hAnsi="Arial" w:cs="Arial"/>
          <w:spacing w:val="-3"/>
        </w:rPr>
        <w:t>1.</w:t>
      </w:r>
      <w:r>
        <w:rPr>
          <w:rFonts w:ascii="Arial" w:hAnsi="Arial" w:cs="Arial"/>
          <w:spacing w:val="-3"/>
        </w:rPr>
        <w:tab/>
      </w:r>
      <w:r w:rsidR="00BD1143" w:rsidRPr="008150FF">
        <w:rPr>
          <w:rFonts w:ascii="Arial" w:hAnsi="Arial" w:cs="Arial"/>
          <w:spacing w:val="-3"/>
        </w:rPr>
        <w:t>P</w:t>
      </w:r>
      <w:r w:rsidR="00BD1143" w:rsidRPr="008150FF">
        <w:rPr>
          <w:rFonts w:ascii="Arial" w:hAnsi="Arial" w:cs="Arial"/>
        </w:rPr>
        <w:t>u</w:t>
      </w:r>
      <w:r w:rsidR="00BD1143" w:rsidRPr="008150FF">
        <w:rPr>
          <w:rFonts w:ascii="Arial" w:hAnsi="Arial" w:cs="Arial"/>
          <w:spacing w:val="-1"/>
        </w:rPr>
        <w:t>r</w:t>
      </w:r>
      <w:r w:rsidR="00BD1143" w:rsidRPr="008150FF">
        <w:rPr>
          <w:rFonts w:ascii="Arial" w:hAnsi="Arial" w:cs="Arial"/>
        </w:rPr>
        <w:t>pose</w:t>
      </w:r>
    </w:p>
    <w:p w:rsidR="00BD1143" w:rsidRPr="008150FF" w:rsidRDefault="00BD1143" w:rsidP="00BD1143">
      <w:pPr>
        <w:kinsoku w:val="0"/>
        <w:overflowPunct w:val="0"/>
        <w:spacing w:before="95" w:line="276" w:lineRule="auto"/>
        <w:ind w:left="240" w:right="240"/>
        <w:jc w:val="both"/>
        <w:rPr>
          <w:rFonts w:ascii="Arial" w:hAnsi="Arial" w:cs="Arial"/>
        </w:rPr>
      </w:pPr>
      <w:r w:rsidRPr="008150FF">
        <w:rPr>
          <w:rFonts w:ascii="Arial" w:hAnsi="Arial" w:cs="Arial"/>
          <w:spacing w:val="-2"/>
        </w:rPr>
        <w:t>A</w:t>
      </w:r>
      <w:r w:rsidRPr="008150FF">
        <w:rPr>
          <w:rFonts w:ascii="Arial" w:hAnsi="Arial" w:cs="Arial"/>
        </w:rPr>
        <w:t>ll</w:t>
      </w:r>
      <w:r w:rsidRPr="008150FF">
        <w:rPr>
          <w:rFonts w:ascii="Arial" w:hAnsi="Arial" w:cs="Arial"/>
          <w:spacing w:val="1"/>
        </w:rPr>
        <w:t xml:space="preserve"> </w:t>
      </w:r>
      <w:r w:rsidRPr="008150FF">
        <w:rPr>
          <w:rFonts w:ascii="Arial" w:hAnsi="Arial" w:cs="Arial"/>
        </w:rPr>
        <w:t>p</w:t>
      </w:r>
      <w:r w:rsidRPr="008150FF">
        <w:rPr>
          <w:rFonts w:ascii="Arial" w:hAnsi="Arial" w:cs="Arial"/>
          <w:spacing w:val="-2"/>
        </w:rPr>
        <w:t>e</w:t>
      </w:r>
      <w:r w:rsidRPr="008150FF">
        <w:rPr>
          <w:rFonts w:ascii="Arial" w:hAnsi="Arial" w:cs="Arial"/>
        </w:rPr>
        <w:t>r</w:t>
      </w:r>
      <w:r w:rsidRPr="008150FF">
        <w:rPr>
          <w:rFonts w:ascii="Arial" w:hAnsi="Arial" w:cs="Arial"/>
          <w:spacing w:val="1"/>
        </w:rPr>
        <w:t>s</w:t>
      </w:r>
      <w:r w:rsidRPr="008150FF">
        <w:rPr>
          <w:rFonts w:ascii="Arial" w:hAnsi="Arial" w:cs="Arial"/>
        </w:rPr>
        <w:t>o</w:t>
      </w:r>
      <w:r w:rsidRPr="008150FF">
        <w:rPr>
          <w:rFonts w:ascii="Arial" w:hAnsi="Arial" w:cs="Arial"/>
          <w:spacing w:val="-3"/>
        </w:rPr>
        <w:t>n</w:t>
      </w:r>
      <w:r w:rsidRPr="008150FF">
        <w:rPr>
          <w:rFonts w:ascii="Arial" w:hAnsi="Arial" w:cs="Arial"/>
        </w:rPr>
        <w:t>s app</w:t>
      </w:r>
      <w:r w:rsidRPr="008150FF">
        <w:rPr>
          <w:rFonts w:ascii="Arial" w:hAnsi="Arial" w:cs="Arial"/>
          <w:spacing w:val="1"/>
        </w:rPr>
        <w:t>l</w:t>
      </w:r>
      <w:r w:rsidRPr="008150FF">
        <w:rPr>
          <w:rFonts w:ascii="Arial" w:hAnsi="Arial" w:cs="Arial"/>
          <w:spacing w:val="-3"/>
        </w:rPr>
        <w:t>y</w:t>
      </w:r>
      <w:r w:rsidRPr="008150FF">
        <w:rPr>
          <w:rFonts w:ascii="Arial" w:hAnsi="Arial" w:cs="Arial"/>
        </w:rPr>
        <w:t>ing</w:t>
      </w:r>
      <w:r w:rsidRPr="008150FF">
        <w:rPr>
          <w:rFonts w:ascii="Arial" w:hAnsi="Arial" w:cs="Arial"/>
          <w:spacing w:val="52"/>
        </w:rPr>
        <w:t xml:space="preserve"> </w:t>
      </w:r>
      <w:r w:rsidRPr="008150FF">
        <w:rPr>
          <w:rFonts w:ascii="Arial" w:hAnsi="Arial" w:cs="Arial"/>
        </w:rPr>
        <w:t>for</w:t>
      </w:r>
      <w:r w:rsidRPr="008150FF">
        <w:rPr>
          <w:rFonts w:ascii="Arial" w:hAnsi="Arial" w:cs="Arial"/>
          <w:spacing w:val="5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w:t>
      </w:r>
      <w:r w:rsidRPr="008150FF">
        <w:rPr>
          <w:rFonts w:ascii="Arial" w:hAnsi="Arial" w:cs="Arial"/>
          <w:spacing w:val="-2"/>
        </w:rPr>
        <w:t>a</w:t>
      </w:r>
      <w:r w:rsidRPr="008150FF">
        <w:rPr>
          <w:rFonts w:ascii="Arial" w:hAnsi="Arial" w:cs="Arial"/>
        </w:rPr>
        <w:t>tion</w:t>
      </w:r>
      <w:r w:rsidRPr="008150FF">
        <w:rPr>
          <w:rFonts w:ascii="Arial" w:hAnsi="Arial" w:cs="Arial"/>
          <w:spacing w:val="52"/>
        </w:rPr>
        <w:t xml:space="preserve"> </w:t>
      </w:r>
      <w:r w:rsidRPr="008150FF">
        <w:rPr>
          <w:rFonts w:ascii="Arial" w:hAnsi="Arial" w:cs="Arial"/>
        </w:rPr>
        <w:t>as Pr</w:t>
      </w:r>
      <w:r w:rsidRPr="008150FF">
        <w:rPr>
          <w:rFonts w:ascii="Arial" w:hAnsi="Arial" w:cs="Arial"/>
          <w:spacing w:val="-2"/>
        </w:rPr>
        <w:t>o</w:t>
      </w:r>
      <w:r w:rsidRPr="008150FF">
        <w:rPr>
          <w:rFonts w:ascii="Arial" w:hAnsi="Arial" w:cs="Arial"/>
        </w:rPr>
        <w:t>fe</w:t>
      </w:r>
      <w:r w:rsidRPr="008150FF">
        <w:rPr>
          <w:rFonts w:ascii="Arial" w:hAnsi="Arial" w:cs="Arial"/>
          <w:spacing w:val="-2"/>
        </w:rPr>
        <w:t>s</w:t>
      </w:r>
      <w:r w:rsidRPr="008150FF">
        <w:rPr>
          <w:rFonts w:ascii="Arial" w:hAnsi="Arial" w:cs="Arial"/>
        </w:rPr>
        <w:t>s</w:t>
      </w:r>
      <w:r w:rsidRPr="008150FF">
        <w:rPr>
          <w:rFonts w:ascii="Arial" w:hAnsi="Arial" w:cs="Arial"/>
          <w:spacing w:val="1"/>
        </w:rPr>
        <w:t>i</w:t>
      </w:r>
      <w:r w:rsidRPr="008150FF">
        <w:rPr>
          <w:rFonts w:ascii="Arial" w:hAnsi="Arial" w:cs="Arial"/>
          <w:spacing w:val="-3"/>
        </w:rPr>
        <w:t>o</w:t>
      </w:r>
      <w:r w:rsidRPr="008150FF">
        <w:rPr>
          <w:rFonts w:ascii="Arial" w:hAnsi="Arial" w:cs="Arial"/>
        </w:rPr>
        <w:t>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inee</w:t>
      </w:r>
      <w:r w:rsidRPr="008150FF">
        <w:rPr>
          <w:rFonts w:ascii="Arial" w:hAnsi="Arial" w:cs="Arial"/>
          <w:spacing w:val="-2"/>
        </w:rPr>
        <w:t>ring Technician</w:t>
      </w:r>
      <w:r w:rsidRPr="008150FF">
        <w:rPr>
          <w:rFonts w:ascii="Arial" w:hAnsi="Arial" w:cs="Arial"/>
        </w:rPr>
        <w:t xml:space="preserve"> a</w:t>
      </w:r>
      <w:r w:rsidRPr="008150FF">
        <w:rPr>
          <w:rFonts w:ascii="Arial" w:hAnsi="Arial" w:cs="Arial"/>
          <w:spacing w:val="-2"/>
        </w:rPr>
        <w:t>r</w:t>
      </w:r>
      <w:r w:rsidRPr="008150FF">
        <w:rPr>
          <w:rFonts w:ascii="Arial" w:hAnsi="Arial" w:cs="Arial"/>
        </w:rPr>
        <w:t>e exp</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e</w:t>
      </w:r>
      <w:r w:rsidRPr="008150FF">
        <w:rPr>
          <w:rFonts w:ascii="Arial" w:hAnsi="Arial" w:cs="Arial"/>
        </w:rPr>
        <w:t>d to de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53"/>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e co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w:t>
      </w:r>
      <w:r w:rsidRPr="008150FF">
        <w:rPr>
          <w:rFonts w:ascii="Arial" w:hAnsi="Arial" w:cs="Arial"/>
          <w:spacing w:val="-2"/>
        </w:rPr>
        <w:t>i</w:t>
      </w:r>
      <w:r w:rsidRPr="008150FF">
        <w:rPr>
          <w:rFonts w:ascii="Arial" w:hAnsi="Arial" w:cs="Arial"/>
        </w:rPr>
        <w:t>es</w:t>
      </w:r>
      <w:r w:rsidRPr="008150FF">
        <w:rPr>
          <w:rFonts w:ascii="Arial" w:hAnsi="Arial" w:cs="Arial"/>
          <w:spacing w:val="41"/>
        </w:rPr>
        <w:t xml:space="preserve"> </w:t>
      </w:r>
      <w:r w:rsidRPr="008150FF">
        <w:rPr>
          <w:rFonts w:ascii="Arial" w:hAnsi="Arial" w:cs="Arial"/>
        </w:rPr>
        <w:t>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ed</w:t>
      </w:r>
      <w:r w:rsidRPr="008150FF">
        <w:rPr>
          <w:rFonts w:ascii="Arial" w:hAnsi="Arial" w:cs="Arial"/>
          <w:spacing w:val="41"/>
        </w:rPr>
        <w:t xml:space="preserve"> </w:t>
      </w:r>
      <w:r w:rsidRPr="008150FF">
        <w:rPr>
          <w:rFonts w:ascii="Arial" w:hAnsi="Arial" w:cs="Arial"/>
        </w:rPr>
        <w:t>in</w:t>
      </w:r>
      <w:r w:rsidRPr="008150FF">
        <w:rPr>
          <w:rFonts w:ascii="Arial" w:hAnsi="Arial" w:cs="Arial"/>
          <w:spacing w:val="40"/>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44"/>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2</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42"/>
        </w:rPr>
        <w:t xml:space="preserve"> </w:t>
      </w:r>
      <w:r w:rsidRPr="008150FF">
        <w:rPr>
          <w:rFonts w:ascii="Arial" w:hAnsi="Arial" w:cs="Arial"/>
        </w:rPr>
        <w:t>at</w:t>
      </w:r>
      <w:r w:rsidRPr="008150FF">
        <w:rPr>
          <w:rFonts w:ascii="Arial" w:hAnsi="Arial" w:cs="Arial"/>
          <w:spacing w:val="44"/>
        </w:rPr>
        <w:t xml:space="preserve"> </w:t>
      </w:r>
      <w:r w:rsidRPr="008150FF">
        <w:rPr>
          <w:rFonts w:ascii="Arial" w:hAnsi="Arial" w:cs="Arial"/>
          <w:spacing w:val="-2"/>
        </w:rPr>
        <w:t>t</w:t>
      </w:r>
      <w:r w:rsidRPr="008150FF">
        <w:rPr>
          <w:rFonts w:ascii="Arial" w:hAnsi="Arial" w:cs="Arial"/>
        </w:rPr>
        <w:t>he</w:t>
      </w:r>
      <w:r w:rsidRPr="008150FF">
        <w:rPr>
          <w:rFonts w:ascii="Arial" w:hAnsi="Arial" w:cs="Arial"/>
          <w:spacing w:val="41"/>
        </w:rPr>
        <w:t xml:space="preserve"> </w:t>
      </w:r>
      <w:r w:rsidRPr="008150FF">
        <w:rPr>
          <w:rFonts w:ascii="Arial" w:hAnsi="Arial" w:cs="Arial"/>
        </w:rPr>
        <w:t>pre</w:t>
      </w:r>
      <w:r w:rsidRPr="008150FF">
        <w:rPr>
          <w:rFonts w:ascii="Arial" w:hAnsi="Arial" w:cs="Arial"/>
          <w:spacing w:val="-2"/>
        </w:rPr>
        <w:t>s</w:t>
      </w:r>
      <w:r w:rsidRPr="008150FF">
        <w:rPr>
          <w:rFonts w:ascii="Arial" w:hAnsi="Arial" w:cs="Arial"/>
        </w:rPr>
        <w:t>c</w:t>
      </w:r>
      <w:r w:rsidRPr="008150FF">
        <w:rPr>
          <w:rFonts w:ascii="Arial" w:hAnsi="Arial" w:cs="Arial"/>
          <w:spacing w:val="-2"/>
        </w:rPr>
        <w:t>r</w:t>
      </w:r>
      <w:r w:rsidRPr="008150FF">
        <w:rPr>
          <w:rFonts w:ascii="Arial" w:hAnsi="Arial" w:cs="Arial"/>
        </w:rPr>
        <w:t>ibed</w:t>
      </w:r>
      <w:r w:rsidRPr="008150FF">
        <w:rPr>
          <w:rFonts w:ascii="Arial" w:hAnsi="Arial" w:cs="Arial"/>
          <w:spacing w:val="4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w:t>
      </w:r>
      <w:r w:rsidRPr="008150FF">
        <w:rPr>
          <w:rFonts w:ascii="Arial" w:hAnsi="Arial" w:cs="Arial"/>
          <w:spacing w:val="1"/>
        </w:rPr>
        <w:t>l</w:t>
      </w:r>
      <w:r w:rsidRPr="008150FF">
        <w:rPr>
          <w:rFonts w:ascii="Arial" w:hAnsi="Arial" w:cs="Arial"/>
        </w:rPr>
        <w:t>,</w:t>
      </w:r>
      <w:r w:rsidRPr="008150FF">
        <w:rPr>
          <w:rFonts w:ascii="Arial" w:hAnsi="Arial" w:cs="Arial"/>
          <w:spacing w:val="40"/>
        </w:rPr>
        <w:t xml:space="preserve"> </w:t>
      </w:r>
      <w:r w:rsidRPr="008150FF">
        <w:rPr>
          <w:rFonts w:ascii="Arial" w:hAnsi="Arial" w:cs="Arial"/>
        </w:rPr>
        <w:t>i</w:t>
      </w:r>
      <w:r w:rsidRPr="008150FF">
        <w:rPr>
          <w:rFonts w:ascii="Arial" w:hAnsi="Arial" w:cs="Arial"/>
          <w:spacing w:val="-2"/>
        </w:rPr>
        <w:t>r</w:t>
      </w:r>
      <w:r w:rsidRPr="008150FF">
        <w:rPr>
          <w:rFonts w:ascii="Arial" w:hAnsi="Arial" w:cs="Arial"/>
        </w:rPr>
        <w:t>res</w:t>
      </w:r>
      <w:r w:rsidRPr="008150FF">
        <w:rPr>
          <w:rFonts w:ascii="Arial" w:hAnsi="Arial" w:cs="Arial"/>
          <w:spacing w:val="-3"/>
        </w:rPr>
        <w:t>p</w:t>
      </w:r>
      <w:r w:rsidRPr="008150FF">
        <w:rPr>
          <w:rFonts w:ascii="Arial" w:hAnsi="Arial" w:cs="Arial"/>
        </w:rPr>
        <w:t>e</w:t>
      </w:r>
      <w:r w:rsidRPr="008150FF">
        <w:rPr>
          <w:rFonts w:ascii="Arial" w:hAnsi="Arial" w:cs="Arial"/>
          <w:spacing w:val="-2"/>
        </w:rPr>
        <w:t>c</w:t>
      </w:r>
      <w:r w:rsidRPr="008150FF">
        <w:rPr>
          <w:rFonts w:ascii="Arial" w:hAnsi="Arial" w:cs="Arial"/>
        </w:rPr>
        <w:t>t</w:t>
      </w:r>
      <w:r w:rsidRPr="008150FF">
        <w:rPr>
          <w:rFonts w:ascii="Arial" w:hAnsi="Arial" w:cs="Arial"/>
          <w:spacing w:val="-2"/>
        </w:rPr>
        <w:t>i</w:t>
      </w:r>
      <w:r w:rsidRPr="008150FF">
        <w:rPr>
          <w:rFonts w:ascii="Arial" w:hAnsi="Arial" w:cs="Arial"/>
          <w:spacing w:val="-3"/>
        </w:rPr>
        <w:t>v</w:t>
      </w:r>
      <w:r w:rsidRPr="008150FF">
        <w:rPr>
          <w:rFonts w:ascii="Arial" w:hAnsi="Arial" w:cs="Arial"/>
        </w:rPr>
        <w:t>e</w:t>
      </w:r>
      <w:r w:rsidRPr="008150FF">
        <w:rPr>
          <w:rFonts w:ascii="Arial" w:hAnsi="Arial" w:cs="Arial"/>
          <w:spacing w:val="43"/>
        </w:rPr>
        <w:t xml:space="preserve"> </w:t>
      </w:r>
      <w:r w:rsidRPr="008150FF">
        <w:rPr>
          <w:rFonts w:ascii="Arial" w:hAnsi="Arial" w:cs="Arial"/>
        </w:rPr>
        <w:t>of</w:t>
      </w:r>
      <w:r w:rsidRPr="008150FF">
        <w:rPr>
          <w:rFonts w:ascii="Arial" w:hAnsi="Arial" w:cs="Arial"/>
          <w:spacing w:val="41"/>
        </w:rPr>
        <w:t xml:space="preserve"> </w:t>
      </w:r>
      <w:r w:rsidRPr="008150FF">
        <w:rPr>
          <w:rFonts w:ascii="Arial" w:hAnsi="Arial" w:cs="Arial"/>
        </w:rPr>
        <w:t>the</w:t>
      </w:r>
      <w:r w:rsidRPr="008150FF">
        <w:rPr>
          <w:rFonts w:ascii="Arial" w:hAnsi="Arial" w:cs="Arial"/>
          <w:spacing w:val="41"/>
        </w:rPr>
        <w:t xml:space="preserve"> </w:t>
      </w:r>
      <w:r w:rsidRPr="008150FF">
        <w:rPr>
          <w:rFonts w:ascii="Arial" w:hAnsi="Arial" w:cs="Arial"/>
          <w:spacing w:val="-2"/>
        </w:rPr>
        <w:t>t</w:t>
      </w:r>
      <w:r w:rsidRPr="008150FF">
        <w:rPr>
          <w:rFonts w:ascii="Arial" w:hAnsi="Arial" w:cs="Arial"/>
        </w:rPr>
        <w:t>ra</w:t>
      </w:r>
      <w:r w:rsidRPr="008150FF">
        <w:rPr>
          <w:rFonts w:ascii="Arial" w:hAnsi="Arial" w:cs="Arial"/>
          <w:spacing w:val="-2"/>
        </w:rPr>
        <w:t>i</w:t>
      </w:r>
      <w:r w:rsidRPr="008150FF">
        <w:rPr>
          <w:rFonts w:ascii="Arial" w:hAnsi="Arial" w:cs="Arial"/>
        </w:rPr>
        <w:t>ne</w:t>
      </w:r>
      <w:r w:rsidRPr="008150FF">
        <w:rPr>
          <w:rFonts w:ascii="Arial" w:hAnsi="Arial" w:cs="Arial"/>
          <w:spacing w:val="-2"/>
        </w:rPr>
        <w:t>e’</w:t>
      </w:r>
      <w:r w:rsidRPr="008150FF">
        <w:rPr>
          <w:rFonts w:ascii="Arial" w:hAnsi="Arial" w:cs="Arial"/>
        </w:rPr>
        <w:t>s 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 xml:space="preserve">e, </w:t>
      </w:r>
      <w:r w:rsidRPr="008150FF">
        <w:rPr>
          <w:rFonts w:ascii="Arial" w:hAnsi="Arial" w:cs="Arial"/>
          <w:spacing w:val="1"/>
        </w:rPr>
        <w:t>t</w:t>
      </w:r>
      <w:r w:rsidRPr="008150FF">
        <w:rPr>
          <w:rFonts w:ascii="Arial" w:hAnsi="Arial" w:cs="Arial"/>
          <w:spacing w:val="-3"/>
        </w:rPr>
        <w:t>h</w:t>
      </w:r>
      <w:r>
        <w:rPr>
          <w:rFonts w:ascii="Arial" w:hAnsi="Arial" w:cs="Arial"/>
          <w:spacing w:val="-3"/>
        </w:rPr>
        <w:t>r</w:t>
      </w:r>
      <w:r w:rsidRPr="008150FF">
        <w:rPr>
          <w:rFonts w:ascii="Arial" w:hAnsi="Arial" w:cs="Arial"/>
        </w:rPr>
        <w:t>ou</w:t>
      </w:r>
      <w:r w:rsidRPr="008150FF">
        <w:rPr>
          <w:rFonts w:ascii="Arial" w:hAnsi="Arial" w:cs="Arial"/>
          <w:spacing w:val="-3"/>
        </w:rPr>
        <w:t>g</w:t>
      </w:r>
      <w:r w:rsidRPr="008150FF">
        <w:rPr>
          <w:rFonts w:ascii="Arial" w:hAnsi="Arial" w:cs="Arial"/>
        </w:rPr>
        <w:t xml:space="preserve">h </w:t>
      </w:r>
      <w:r w:rsidRPr="008150FF">
        <w:rPr>
          <w:rFonts w:ascii="Arial" w:hAnsi="Arial" w:cs="Arial"/>
          <w:spacing w:val="-2"/>
        </w:rPr>
        <w:t>w</w:t>
      </w:r>
      <w:r w:rsidRPr="008150FF">
        <w:rPr>
          <w:rFonts w:ascii="Arial" w:hAnsi="Arial" w:cs="Arial"/>
        </w:rPr>
        <w:t>ork</w:t>
      </w:r>
      <w:r w:rsidRPr="008150FF">
        <w:rPr>
          <w:rFonts w:ascii="Arial" w:hAnsi="Arial" w:cs="Arial"/>
          <w:spacing w:val="-3"/>
        </w:rPr>
        <w:t xml:space="preserve"> </w:t>
      </w:r>
      <w:r w:rsidRPr="008150FF">
        <w:rPr>
          <w:rFonts w:ascii="Arial" w:hAnsi="Arial" w:cs="Arial"/>
        </w:rPr>
        <w:t>pe</w:t>
      </w:r>
      <w:r w:rsidRPr="008150FF">
        <w:rPr>
          <w:rFonts w:ascii="Arial" w:hAnsi="Arial" w:cs="Arial"/>
          <w:spacing w:val="-2"/>
        </w:rPr>
        <w:t>r</w:t>
      </w:r>
      <w:r w:rsidRPr="008150FF">
        <w:rPr>
          <w:rFonts w:ascii="Arial" w:hAnsi="Arial" w:cs="Arial"/>
        </w:rPr>
        <w:t>for</w:t>
      </w:r>
      <w:r w:rsidRPr="008150FF">
        <w:rPr>
          <w:rFonts w:ascii="Arial" w:hAnsi="Arial" w:cs="Arial"/>
          <w:spacing w:val="-4"/>
        </w:rPr>
        <w:t>m</w:t>
      </w:r>
      <w:r w:rsidRPr="008150FF">
        <w:rPr>
          <w:rFonts w:ascii="Arial" w:hAnsi="Arial" w:cs="Arial"/>
        </w:rPr>
        <w:t>ed by</w:t>
      </w:r>
      <w:r w:rsidRPr="008150FF">
        <w:rPr>
          <w:rFonts w:ascii="Arial" w:hAnsi="Arial" w:cs="Arial"/>
          <w:spacing w:val="-2"/>
        </w:rPr>
        <w:t xml:space="preserve"> </w:t>
      </w:r>
      <w:r w:rsidRPr="008150FF">
        <w:rPr>
          <w:rFonts w:ascii="Arial" w:hAnsi="Arial" w:cs="Arial"/>
        </w:rPr>
        <w:t>the ap</w:t>
      </w:r>
      <w:r w:rsidRPr="008150FF">
        <w:rPr>
          <w:rFonts w:ascii="Arial" w:hAnsi="Arial" w:cs="Arial"/>
          <w:spacing w:val="-3"/>
        </w:rPr>
        <w:t>p</w:t>
      </w:r>
      <w:r w:rsidRPr="008150FF">
        <w:rPr>
          <w:rFonts w:ascii="Arial" w:hAnsi="Arial" w:cs="Arial"/>
          <w:spacing w:val="-2"/>
        </w:rPr>
        <w:t>l</w:t>
      </w:r>
      <w:r w:rsidRPr="008150FF">
        <w:rPr>
          <w:rFonts w:ascii="Arial" w:hAnsi="Arial" w:cs="Arial"/>
        </w:rPr>
        <w:t>ica</w:t>
      </w:r>
      <w:r w:rsidRPr="008150FF">
        <w:rPr>
          <w:rFonts w:ascii="Arial" w:hAnsi="Arial" w:cs="Arial"/>
          <w:spacing w:val="-3"/>
        </w:rPr>
        <w:t>n</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a</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t</w:t>
      </w:r>
      <w:r w:rsidRPr="008150FF">
        <w:rPr>
          <w:rFonts w:ascii="Arial" w:hAnsi="Arial" w:cs="Arial"/>
        </w:rPr>
        <w:t>he p</w:t>
      </w:r>
      <w:r w:rsidRPr="008150FF">
        <w:rPr>
          <w:rFonts w:ascii="Arial" w:hAnsi="Arial" w:cs="Arial"/>
          <w:spacing w:val="-2"/>
        </w:rPr>
        <w:t>r</w:t>
      </w:r>
      <w:r w:rsidRPr="008150FF">
        <w:rPr>
          <w:rFonts w:ascii="Arial" w:hAnsi="Arial" w:cs="Arial"/>
        </w:rPr>
        <w:t>es</w:t>
      </w:r>
      <w:r w:rsidRPr="008150FF">
        <w:rPr>
          <w:rFonts w:ascii="Arial" w:hAnsi="Arial" w:cs="Arial"/>
          <w:spacing w:val="-2"/>
        </w:rPr>
        <w:t>c</w:t>
      </w:r>
      <w:r w:rsidRPr="008150FF">
        <w:rPr>
          <w:rFonts w:ascii="Arial" w:hAnsi="Arial" w:cs="Arial"/>
        </w:rPr>
        <w:t>ri</w:t>
      </w:r>
      <w:r w:rsidRPr="008150FF">
        <w:rPr>
          <w:rFonts w:ascii="Arial" w:hAnsi="Arial" w:cs="Arial"/>
          <w:spacing w:val="-3"/>
        </w:rPr>
        <w:t>b</w:t>
      </w:r>
      <w:r w:rsidRPr="008150FF">
        <w:rPr>
          <w:rFonts w:ascii="Arial" w:hAnsi="Arial" w:cs="Arial"/>
        </w:rPr>
        <w:t xml:space="preserve">ed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rPr>
        <w:t>of</w:t>
      </w:r>
      <w:r w:rsidRPr="008150FF">
        <w:rPr>
          <w:rFonts w:ascii="Arial" w:hAnsi="Arial" w:cs="Arial"/>
          <w:spacing w:val="-2"/>
        </w:rPr>
        <w:t xml:space="preserve"> </w:t>
      </w:r>
      <w:r w:rsidRPr="008150FF">
        <w:rPr>
          <w:rFonts w:ascii="Arial" w:hAnsi="Arial" w:cs="Arial"/>
        </w:rPr>
        <w:t>r</w:t>
      </w:r>
      <w:r w:rsidRPr="008150FF">
        <w:rPr>
          <w:rFonts w:ascii="Arial" w:hAnsi="Arial" w:cs="Arial"/>
          <w:spacing w:val="-2"/>
        </w:rPr>
        <w:t>e</w:t>
      </w:r>
      <w:r w:rsidRPr="008150FF">
        <w:rPr>
          <w:rFonts w:ascii="Arial" w:hAnsi="Arial" w:cs="Arial"/>
        </w:rPr>
        <w:t>sp</w:t>
      </w:r>
      <w:r w:rsidRPr="008150FF">
        <w:rPr>
          <w:rFonts w:ascii="Arial" w:hAnsi="Arial" w:cs="Arial"/>
          <w:spacing w:val="-2"/>
        </w:rPr>
        <w:t>o</w:t>
      </w:r>
      <w:r w:rsidRPr="008150FF">
        <w:rPr>
          <w:rFonts w:ascii="Arial" w:hAnsi="Arial" w:cs="Arial"/>
        </w:rPr>
        <w:t>ns</w:t>
      </w:r>
      <w:r w:rsidRPr="008150FF">
        <w:rPr>
          <w:rFonts w:ascii="Arial" w:hAnsi="Arial" w:cs="Arial"/>
          <w:spacing w:val="1"/>
        </w:rPr>
        <w:t>i</w:t>
      </w:r>
      <w:r w:rsidRPr="008150FF">
        <w:rPr>
          <w:rFonts w:ascii="Arial" w:hAnsi="Arial" w:cs="Arial"/>
          <w:spacing w:val="-3"/>
        </w:rPr>
        <w:t>b</w:t>
      </w:r>
      <w:r w:rsidRPr="008150FF">
        <w:rPr>
          <w:rFonts w:ascii="Arial" w:hAnsi="Arial" w:cs="Arial"/>
        </w:rPr>
        <w:t>i</w:t>
      </w:r>
      <w:r w:rsidRPr="008150FF">
        <w:rPr>
          <w:rFonts w:ascii="Arial" w:hAnsi="Arial" w:cs="Arial"/>
          <w:spacing w:val="-2"/>
        </w:rPr>
        <w:t>l</w:t>
      </w:r>
      <w:r w:rsidRPr="008150FF">
        <w:rPr>
          <w:rFonts w:ascii="Arial" w:hAnsi="Arial" w:cs="Arial"/>
        </w:rPr>
        <w:t>it</w:t>
      </w:r>
      <w:r w:rsidRPr="008150FF">
        <w:rPr>
          <w:rFonts w:ascii="Arial" w:hAnsi="Arial" w:cs="Arial"/>
          <w:spacing w:val="-3"/>
        </w:rPr>
        <w:t>y</w:t>
      </w:r>
      <w:r w:rsidRPr="008150FF">
        <w:rPr>
          <w:rFonts w:ascii="Arial" w:hAnsi="Arial" w:cs="Arial"/>
        </w:rPr>
        <w:t>.</w:t>
      </w:r>
    </w:p>
    <w:p w:rsidR="00BD1143" w:rsidRPr="008150FF" w:rsidRDefault="00BD1143" w:rsidP="00BD1143">
      <w:pPr>
        <w:kinsoku w:val="0"/>
        <w:overflowPunct w:val="0"/>
        <w:spacing w:before="10" w:line="280" w:lineRule="exact"/>
        <w:rPr>
          <w:rFonts w:ascii="Arial" w:hAnsi="Arial" w:cs="Arial"/>
          <w:sz w:val="16"/>
          <w:szCs w:val="16"/>
        </w:rPr>
      </w:pPr>
    </w:p>
    <w:p w:rsidR="00BD1143" w:rsidRDefault="00BD1143" w:rsidP="00BD1143">
      <w:pPr>
        <w:kinsoku w:val="0"/>
        <w:overflowPunct w:val="0"/>
        <w:spacing w:line="275" w:lineRule="auto"/>
        <w:ind w:left="240" w:right="236"/>
        <w:jc w:val="both"/>
        <w:rPr>
          <w:rFonts w:ascii="Arial" w:hAnsi="Arial" w:cs="Arial"/>
          <w:spacing w:val="3"/>
        </w:rPr>
      </w:pPr>
      <w:r w:rsidRPr="008150FF">
        <w:rPr>
          <w:rFonts w:ascii="Arial" w:hAnsi="Arial" w:cs="Arial"/>
          <w:spacing w:val="1"/>
        </w:rPr>
        <w:t>T</w:t>
      </w:r>
      <w:r w:rsidRPr="008150FF">
        <w:rPr>
          <w:rFonts w:ascii="Arial" w:hAnsi="Arial" w:cs="Arial"/>
          <w:spacing w:val="-3"/>
        </w:rPr>
        <w:t>h</w:t>
      </w:r>
      <w:r w:rsidRPr="008150FF">
        <w:rPr>
          <w:rFonts w:ascii="Arial" w:hAnsi="Arial" w:cs="Arial"/>
        </w:rPr>
        <w:t>is</w:t>
      </w:r>
      <w:r w:rsidRPr="008150FF">
        <w:rPr>
          <w:rFonts w:ascii="Arial" w:hAnsi="Arial" w:cs="Arial"/>
          <w:spacing w:val="15"/>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15"/>
        </w:rPr>
        <w:t xml:space="preserve"> </w:t>
      </w:r>
      <w:r w:rsidRPr="008150FF">
        <w:rPr>
          <w:rFonts w:ascii="Arial" w:hAnsi="Arial" w:cs="Arial"/>
        </w:rPr>
        <w:t>su</w:t>
      </w:r>
      <w:r w:rsidRPr="008150FF">
        <w:rPr>
          <w:rFonts w:ascii="Arial" w:hAnsi="Arial" w:cs="Arial"/>
          <w:spacing w:val="-2"/>
        </w:rPr>
        <w:t>p</w:t>
      </w:r>
      <w:r w:rsidRPr="008150FF">
        <w:rPr>
          <w:rFonts w:ascii="Arial" w:hAnsi="Arial" w:cs="Arial"/>
        </w:rPr>
        <w:t>ple</w:t>
      </w:r>
      <w:r w:rsidRPr="008150FF">
        <w:rPr>
          <w:rFonts w:ascii="Arial" w:hAnsi="Arial" w:cs="Arial"/>
          <w:spacing w:val="-4"/>
        </w:rPr>
        <w:t>m</w:t>
      </w:r>
      <w:r w:rsidRPr="008150FF">
        <w:rPr>
          <w:rFonts w:ascii="Arial" w:hAnsi="Arial" w:cs="Arial"/>
        </w:rPr>
        <w:t>en</w:t>
      </w:r>
      <w:r w:rsidRPr="008150FF">
        <w:rPr>
          <w:rFonts w:ascii="Arial" w:hAnsi="Arial" w:cs="Arial"/>
          <w:spacing w:val="-2"/>
        </w:rPr>
        <w:t>t</w:t>
      </w:r>
      <w:r w:rsidRPr="008150FF">
        <w:rPr>
          <w:rFonts w:ascii="Arial" w:hAnsi="Arial" w:cs="Arial"/>
        </w:rPr>
        <w:t>s</w:t>
      </w:r>
      <w:r w:rsidRPr="008150FF">
        <w:rPr>
          <w:rFonts w:ascii="Arial" w:hAnsi="Arial" w:cs="Arial"/>
          <w:spacing w:val="15"/>
        </w:rPr>
        <w:t xml:space="preserve"> </w:t>
      </w:r>
      <w:r w:rsidRPr="008150FF">
        <w:rPr>
          <w:rFonts w:ascii="Arial" w:hAnsi="Arial" w:cs="Arial"/>
        </w:rPr>
        <w:t>the</w:t>
      </w:r>
      <w:r w:rsidRPr="008150FF">
        <w:rPr>
          <w:rFonts w:ascii="Arial" w:hAnsi="Arial" w:cs="Arial"/>
          <w:spacing w:val="14"/>
        </w:rPr>
        <w:t xml:space="preserve"> </w:t>
      </w:r>
      <w:r w:rsidRPr="008150FF">
        <w:rPr>
          <w:rFonts w:ascii="Arial" w:hAnsi="Arial" w:cs="Arial"/>
          <w:spacing w:val="-3"/>
        </w:rPr>
        <w:t>g</w:t>
      </w:r>
      <w:r w:rsidRPr="008150FF">
        <w:rPr>
          <w:rFonts w:ascii="Arial" w:hAnsi="Arial" w:cs="Arial"/>
        </w:rPr>
        <w:t>ener</w:t>
      </w:r>
      <w:r w:rsidRPr="008150FF">
        <w:rPr>
          <w:rFonts w:ascii="Arial" w:hAnsi="Arial" w:cs="Arial"/>
          <w:spacing w:val="-2"/>
        </w:rPr>
        <w:t>i</w:t>
      </w:r>
      <w:r w:rsidRPr="008150FF">
        <w:rPr>
          <w:rFonts w:ascii="Arial" w:hAnsi="Arial" w:cs="Arial"/>
        </w:rPr>
        <w:t>c</w:t>
      </w:r>
      <w:r w:rsidRPr="008150FF">
        <w:rPr>
          <w:rFonts w:ascii="Arial" w:hAnsi="Arial" w:cs="Arial"/>
          <w:spacing w:val="17"/>
        </w:rPr>
        <w:t xml:space="preserve"> </w:t>
      </w:r>
      <w:r w:rsidRPr="008150FF">
        <w:rPr>
          <w:rFonts w:ascii="Arial" w:hAnsi="Arial" w:cs="Arial"/>
          <w:i/>
          <w:iCs/>
        </w:rPr>
        <w:t>Tra</w:t>
      </w:r>
      <w:r w:rsidRPr="008150FF">
        <w:rPr>
          <w:rFonts w:ascii="Arial" w:hAnsi="Arial" w:cs="Arial"/>
          <w:i/>
          <w:iCs/>
          <w:spacing w:val="-2"/>
        </w:rPr>
        <w:t>i</w:t>
      </w:r>
      <w:r w:rsidRPr="008150FF">
        <w:rPr>
          <w:rFonts w:ascii="Arial" w:hAnsi="Arial" w:cs="Arial"/>
          <w:i/>
          <w:iCs/>
        </w:rPr>
        <w:t>ning</w:t>
      </w:r>
      <w:r w:rsidRPr="008150FF">
        <w:rPr>
          <w:rFonts w:ascii="Arial" w:hAnsi="Arial" w:cs="Arial"/>
          <w:i/>
          <w:iCs/>
          <w:spacing w:val="14"/>
        </w:rPr>
        <w:t xml:space="preserve"> </w:t>
      </w:r>
      <w:r w:rsidRPr="008150FF">
        <w:rPr>
          <w:rFonts w:ascii="Arial" w:hAnsi="Arial" w:cs="Arial"/>
          <w:i/>
          <w:iCs/>
        </w:rPr>
        <w:t>and</w:t>
      </w:r>
      <w:r w:rsidRPr="008150FF">
        <w:rPr>
          <w:rFonts w:ascii="Arial" w:hAnsi="Arial" w:cs="Arial"/>
          <w:i/>
          <w:iCs/>
          <w:spacing w:val="11"/>
        </w:rPr>
        <w:t xml:space="preserve"> </w:t>
      </w:r>
      <w:r w:rsidRPr="008150FF">
        <w:rPr>
          <w:rFonts w:ascii="Arial" w:hAnsi="Arial" w:cs="Arial"/>
          <w:i/>
          <w:iCs/>
        </w:rPr>
        <w:t>Me</w:t>
      </w:r>
      <w:r w:rsidRPr="008150FF">
        <w:rPr>
          <w:rFonts w:ascii="Arial" w:hAnsi="Arial" w:cs="Arial"/>
          <w:i/>
          <w:iCs/>
          <w:spacing w:val="-2"/>
        </w:rPr>
        <w:t>n</w:t>
      </w:r>
      <w:r w:rsidRPr="008150FF">
        <w:rPr>
          <w:rFonts w:ascii="Arial" w:hAnsi="Arial" w:cs="Arial"/>
          <w:i/>
          <w:iCs/>
        </w:rPr>
        <w:t>to</w:t>
      </w:r>
      <w:r w:rsidRPr="008150FF">
        <w:rPr>
          <w:rFonts w:ascii="Arial" w:hAnsi="Arial" w:cs="Arial"/>
          <w:i/>
          <w:iCs/>
          <w:spacing w:val="-2"/>
        </w:rPr>
        <w:t>r</w:t>
      </w:r>
      <w:r w:rsidRPr="008150FF">
        <w:rPr>
          <w:rFonts w:ascii="Arial" w:hAnsi="Arial" w:cs="Arial"/>
          <w:i/>
          <w:iCs/>
        </w:rPr>
        <w:t>ing</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w:t>
      </w:r>
      <w:r w:rsidRPr="008150FF">
        <w:rPr>
          <w:rFonts w:ascii="Arial" w:hAnsi="Arial" w:cs="Arial"/>
          <w:i/>
          <w:iCs/>
          <w:spacing w:val="-3"/>
        </w:rPr>
        <w:t>d</w:t>
      </w:r>
      <w:r w:rsidRPr="008150FF">
        <w:rPr>
          <w:rFonts w:ascii="Arial" w:hAnsi="Arial" w:cs="Arial"/>
          <w:i/>
          <w:iCs/>
        </w:rPr>
        <w:t>e</w:t>
      </w:r>
      <w:r w:rsidRPr="008150FF">
        <w:rPr>
          <w:rFonts w:ascii="Arial" w:hAnsi="Arial" w:cs="Arial"/>
          <w:i/>
          <w:iCs/>
          <w:spacing w:val="17"/>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14"/>
        </w:rPr>
        <w:t xml:space="preserve"> </w:t>
      </w:r>
      <w:r w:rsidRPr="008150FF">
        <w:rPr>
          <w:rFonts w:ascii="Arial" w:hAnsi="Arial" w:cs="Arial"/>
          <w:spacing w:val="2"/>
        </w:rPr>
        <w:t>a</w:t>
      </w:r>
      <w:r w:rsidRPr="008150FF">
        <w:rPr>
          <w:rFonts w:ascii="Arial" w:hAnsi="Arial" w:cs="Arial"/>
        </w:rPr>
        <w:t>nd</w:t>
      </w:r>
      <w:r w:rsidRPr="008150FF">
        <w:rPr>
          <w:rFonts w:ascii="Arial" w:hAnsi="Arial" w:cs="Arial"/>
          <w:spacing w:val="15"/>
        </w:rPr>
        <w:t xml:space="preserve"> </w:t>
      </w:r>
      <w:r w:rsidRPr="008150FF">
        <w:rPr>
          <w:rFonts w:ascii="Arial" w:hAnsi="Arial" w:cs="Arial"/>
          <w:i/>
          <w:iCs/>
        </w:rPr>
        <w:t>the</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uide</w:t>
      </w:r>
      <w:r w:rsidRPr="008150FF">
        <w:rPr>
          <w:rFonts w:ascii="Arial" w:hAnsi="Arial" w:cs="Arial"/>
          <w:i/>
          <w:iCs/>
          <w:spacing w:val="12"/>
        </w:rPr>
        <w:t xml:space="preserve"> </w:t>
      </w:r>
      <w:r w:rsidRPr="008150FF">
        <w:rPr>
          <w:rFonts w:ascii="Arial" w:hAnsi="Arial" w:cs="Arial"/>
          <w:i/>
          <w:iCs/>
        </w:rPr>
        <w:t>to</w:t>
      </w:r>
      <w:r w:rsidRPr="008150FF">
        <w:rPr>
          <w:rFonts w:ascii="Arial" w:hAnsi="Arial" w:cs="Arial"/>
          <w:i/>
          <w:iCs/>
          <w:spacing w:val="14"/>
        </w:rPr>
        <w:t xml:space="preserve"> </w:t>
      </w:r>
      <w:r w:rsidRPr="008150FF">
        <w:rPr>
          <w:rFonts w:ascii="Arial" w:hAnsi="Arial" w:cs="Arial"/>
          <w:i/>
          <w:iCs/>
        </w:rPr>
        <w:t>t</w:t>
      </w:r>
      <w:r w:rsidRPr="008150FF">
        <w:rPr>
          <w:rFonts w:ascii="Arial" w:hAnsi="Arial" w:cs="Arial"/>
          <w:i/>
          <w:iCs/>
          <w:spacing w:val="-3"/>
        </w:rPr>
        <w:t>h</w:t>
      </w:r>
      <w:r w:rsidRPr="008150FF">
        <w:rPr>
          <w:rFonts w:ascii="Arial" w:hAnsi="Arial" w:cs="Arial"/>
          <w:i/>
          <w:iCs/>
        </w:rPr>
        <w:t xml:space="preserve">e </w:t>
      </w:r>
      <w:r w:rsidRPr="008150FF">
        <w:rPr>
          <w:rFonts w:ascii="Arial" w:hAnsi="Arial" w:cs="Arial"/>
          <w:i/>
          <w:iCs/>
          <w:spacing w:val="-1"/>
        </w:rPr>
        <w:t>C</w:t>
      </w:r>
      <w:r w:rsidRPr="008150FF">
        <w:rPr>
          <w:rFonts w:ascii="Arial" w:hAnsi="Arial" w:cs="Arial"/>
          <w:i/>
          <w:iCs/>
        </w:rPr>
        <w:t>o</w:t>
      </w:r>
      <w:r w:rsidRPr="008150FF">
        <w:rPr>
          <w:rFonts w:ascii="Arial" w:hAnsi="Arial" w:cs="Arial"/>
          <w:i/>
          <w:iCs/>
          <w:spacing w:val="-2"/>
        </w:rPr>
        <w:t>m</w:t>
      </w:r>
      <w:r w:rsidRPr="008150FF">
        <w:rPr>
          <w:rFonts w:ascii="Arial" w:hAnsi="Arial" w:cs="Arial"/>
          <w:i/>
          <w:iCs/>
        </w:rPr>
        <w:t>pe</w:t>
      </w:r>
      <w:r w:rsidRPr="008150FF">
        <w:rPr>
          <w:rFonts w:ascii="Arial" w:hAnsi="Arial" w:cs="Arial"/>
          <w:i/>
          <w:iCs/>
          <w:spacing w:val="1"/>
        </w:rPr>
        <w:t>t</w:t>
      </w:r>
      <w:r w:rsidRPr="008150FF">
        <w:rPr>
          <w:rFonts w:ascii="Arial" w:hAnsi="Arial" w:cs="Arial"/>
          <w:i/>
          <w:iCs/>
        </w:rPr>
        <w:t>e</w:t>
      </w:r>
      <w:r w:rsidRPr="008150FF">
        <w:rPr>
          <w:rFonts w:ascii="Arial" w:hAnsi="Arial" w:cs="Arial"/>
          <w:i/>
          <w:iCs/>
          <w:spacing w:val="-2"/>
        </w:rPr>
        <w:t>n</w:t>
      </w:r>
      <w:r w:rsidRPr="008150FF">
        <w:rPr>
          <w:rFonts w:ascii="Arial" w:hAnsi="Arial" w:cs="Arial"/>
          <w:i/>
          <w:iCs/>
        </w:rPr>
        <w:t>cy</w:t>
      </w:r>
      <w:r w:rsidRPr="008150FF">
        <w:rPr>
          <w:rFonts w:ascii="Arial" w:hAnsi="Arial" w:cs="Arial"/>
          <w:i/>
          <w:iCs/>
          <w:spacing w:val="2"/>
        </w:rPr>
        <w:t xml:space="preserve"> </w:t>
      </w:r>
      <w:r w:rsidRPr="008150FF">
        <w:rPr>
          <w:rFonts w:ascii="Arial" w:hAnsi="Arial" w:cs="Arial"/>
          <w:i/>
          <w:iCs/>
        </w:rPr>
        <w:t>St</w:t>
      </w:r>
      <w:r w:rsidRPr="008150FF">
        <w:rPr>
          <w:rFonts w:ascii="Arial" w:hAnsi="Arial" w:cs="Arial"/>
          <w:i/>
          <w:iCs/>
          <w:spacing w:val="-3"/>
        </w:rPr>
        <w:t>a</w:t>
      </w:r>
      <w:r w:rsidRPr="008150FF">
        <w:rPr>
          <w:rFonts w:ascii="Arial" w:hAnsi="Arial" w:cs="Arial"/>
          <w:i/>
          <w:iCs/>
        </w:rPr>
        <w:t>ndar</w:t>
      </w:r>
      <w:r w:rsidRPr="008150FF">
        <w:rPr>
          <w:rFonts w:ascii="Arial" w:hAnsi="Arial" w:cs="Arial"/>
          <w:i/>
          <w:iCs/>
          <w:spacing w:val="-2"/>
        </w:rPr>
        <w:t>d</w:t>
      </w:r>
      <w:r w:rsidRPr="008150FF">
        <w:rPr>
          <w:rFonts w:ascii="Arial" w:hAnsi="Arial" w:cs="Arial"/>
          <w:i/>
          <w:iCs/>
        </w:rPr>
        <w:t>s</w:t>
      </w:r>
      <w:r w:rsidRPr="008150FF">
        <w:rPr>
          <w:rFonts w:ascii="Arial" w:hAnsi="Arial" w:cs="Arial"/>
          <w:i/>
          <w:iCs/>
          <w:spacing w:val="2"/>
        </w:rPr>
        <w:t xml:space="preserve"> </w:t>
      </w:r>
      <w:r w:rsidRPr="008150FF">
        <w:rPr>
          <w:rFonts w:ascii="Arial" w:hAnsi="Arial" w:cs="Arial"/>
          <w:i/>
          <w:iCs/>
        </w:rPr>
        <w:t>for Pro</w:t>
      </w:r>
      <w:r w:rsidRPr="008150FF">
        <w:rPr>
          <w:rFonts w:ascii="Arial" w:hAnsi="Arial" w:cs="Arial"/>
          <w:i/>
          <w:iCs/>
          <w:spacing w:val="1"/>
        </w:rPr>
        <w:t>f</w:t>
      </w:r>
      <w:r w:rsidRPr="008150FF">
        <w:rPr>
          <w:rFonts w:ascii="Arial" w:hAnsi="Arial" w:cs="Arial"/>
          <w:i/>
          <w:iCs/>
          <w:spacing w:val="-2"/>
        </w:rPr>
        <w:t>e</w:t>
      </w:r>
      <w:r w:rsidRPr="008150FF">
        <w:rPr>
          <w:rFonts w:ascii="Arial" w:hAnsi="Arial" w:cs="Arial"/>
          <w:i/>
          <w:iCs/>
        </w:rPr>
        <w:t>s</w:t>
      </w:r>
      <w:r w:rsidRPr="008150FF">
        <w:rPr>
          <w:rFonts w:ascii="Arial" w:hAnsi="Arial" w:cs="Arial"/>
          <w:i/>
          <w:iCs/>
          <w:spacing w:val="-2"/>
        </w:rPr>
        <w:t>s</w:t>
      </w:r>
      <w:r w:rsidRPr="008150FF">
        <w:rPr>
          <w:rFonts w:ascii="Arial" w:hAnsi="Arial" w:cs="Arial"/>
          <w:i/>
          <w:iCs/>
        </w:rPr>
        <w:t>ion</w:t>
      </w:r>
      <w:r w:rsidRPr="008150FF">
        <w:rPr>
          <w:rFonts w:ascii="Arial" w:hAnsi="Arial" w:cs="Arial"/>
          <w:i/>
          <w:iCs/>
          <w:spacing w:val="-3"/>
        </w:rPr>
        <w:t>a</w:t>
      </w:r>
      <w:r w:rsidRPr="008150FF">
        <w:rPr>
          <w:rFonts w:ascii="Arial" w:hAnsi="Arial" w:cs="Arial"/>
          <w:i/>
          <w:iCs/>
        </w:rPr>
        <w:t>l</w:t>
      </w:r>
      <w:r w:rsidRPr="008150FF">
        <w:rPr>
          <w:rFonts w:ascii="Arial" w:hAnsi="Arial" w:cs="Arial"/>
          <w:i/>
          <w:iCs/>
          <w:spacing w:val="3"/>
        </w:rPr>
        <w:t xml:space="preserve"> </w:t>
      </w:r>
      <w:r w:rsidRPr="008150FF">
        <w:rPr>
          <w:rFonts w:ascii="Arial" w:hAnsi="Arial" w:cs="Arial"/>
          <w:i/>
          <w:iCs/>
        </w:rPr>
        <w:t>Engi</w:t>
      </w:r>
      <w:r w:rsidRPr="008150FF">
        <w:rPr>
          <w:rFonts w:ascii="Arial" w:hAnsi="Arial" w:cs="Arial"/>
          <w:i/>
          <w:iCs/>
          <w:spacing w:val="-2"/>
        </w:rPr>
        <w:t>n</w:t>
      </w:r>
      <w:r w:rsidRPr="008150FF">
        <w:rPr>
          <w:rFonts w:ascii="Arial" w:hAnsi="Arial" w:cs="Arial"/>
          <w:i/>
          <w:iCs/>
        </w:rPr>
        <w:t>eer</w:t>
      </w:r>
      <w:r>
        <w:rPr>
          <w:rFonts w:ascii="Arial" w:hAnsi="Arial" w:cs="Arial"/>
          <w:i/>
          <w:iCs/>
        </w:rPr>
        <w:t>ing Technicians</w:t>
      </w:r>
      <w:r w:rsidRPr="008150FF">
        <w:rPr>
          <w:rFonts w:ascii="Arial" w:hAnsi="Arial" w:cs="Arial"/>
        </w:rPr>
        <w:t>,</w:t>
      </w:r>
      <w:r w:rsidRPr="008150FF">
        <w:rPr>
          <w:rFonts w:ascii="Arial" w:hAnsi="Arial" w:cs="Arial"/>
          <w:spacing w:val="2"/>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3"/>
        </w:rPr>
        <w:t xml:space="preserve"> </w:t>
      </w:r>
    </w:p>
    <w:p w:rsidR="00BD1143" w:rsidRPr="008150FF" w:rsidRDefault="00BD1143" w:rsidP="00BD1143">
      <w:pPr>
        <w:kinsoku w:val="0"/>
        <w:overflowPunct w:val="0"/>
        <w:spacing w:line="275" w:lineRule="auto"/>
        <w:ind w:left="240" w:right="236"/>
        <w:jc w:val="both"/>
        <w:rPr>
          <w:rFonts w:ascii="Arial" w:hAnsi="Arial" w:cs="Arial"/>
        </w:rPr>
      </w:pPr>
      <w:r w:rsidRPr="008150FF">
        <w:rPr>
          <w:rFonts w:ascii="Arial" w:hAnsi="Arial" w:cs="Arial"/>
          <w:spacing w:val="2"/>
        </w:rPr>
        <w:t>R</w:t>
      </w:r>
      <w:r w:rsidRPr="008150FF">
        <w:rPr>
          <w:rFonts w:ascii="Arial" w:hAnsi="Arial" w:cs="Arial"/>
          <w:spacing w:val="-4"/>
        </w:rPr>
        <w:t>-</w:t>
      </w:r>
      <w:r w:rsidRPr="008150FF">
        <w:rPr>
          <w:rFonts w:ascii="Arial" w:hAnsi="Arial" w:cs="Arial"/>
        </w:rPr>
        <w:t>0</w:t>
      </w:r>
      <w:r w:rsidRPr="008150FF">
        <w:rPr>
          <w:rFonts w:ascii="Arial" w:hAnsi="Arial" w:cs="Arial"/>
          <w:spacing w:val="2"/>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rPr>
        <w:t>.</w:t>
      </w:r>
      <w:r w:rsidRPr="008150FF">
        <w:rPr>
          <w:rFonts w:ascii="Arial" w:hAnsi="Arial" w:cs="Arial"/>
          <w:spacing w:val="4"/>
        </w:rPr>
        <w:t xml:space="preserve"> </w:t>
      </w:r>
      <w:r w:rsidRPr="008150FF">
        <w:rPr>
          <w:rFonts w:ascii="Arial" w:hAnsi="Arial" w:cs="Arial"/>
          <w:spacing w:val="-2"/>
        </w:rPr>
        <w:t>I</w:t>
      </w:r>
      <w:r w:rsidRPr="008150FF">
        <w:rPr>
          <w:rFonts w:ascii="Arial" w:hAnsi="Arial" w:cs="Arial"/>
        </w:rPr>
        <w:t>n</w:t>
      </w:r>
      <w:r w:rsidRPr="008150FF">
        <w:rPr>
          <w:rFonts w:ascii="Arial" w:hAnsi="Arial" w:cs="Arial"/>
          <w:spacing w:val="2"/>
        </w:rPr>
        <w:t xml:space="preserve"> </w:t>
      </w:r>
      <w:r w:rsidRPr="008150FF">
        <w:rPr>
          <w:rFonts w:ascii="Arial" w:hAnsi="Arial" w:cs="Arial"/>
        </w:rPr>
        <w:t>doc</w:t>
      </w:r>
      <w:r w:rsidRPr="008150FF">
        <w:rPr>
          <w:rFonts w:ascii="Arial" w:hAnsi="Arial" w:cs="Arial"/>
          <w:spacing w:val="2"/>
        </w:rPr>
        <w:t>u</w:t>
      </w:r>
      <w:r w:rsidRPr="008150FF">
        <w:rPr>
          <w:rFonts w:ascii="Arial" w:hAnsi="Arial" w:cs="Arial"/>
          <w:spacing w:val="-2"/>
        </w:rPr>
        <w:t>m</w:t>
      </w:r>
      <w:r w:rsidRPr="008150FF">
        <w:rPr>
          <w:rFonts w:ascii="Arial" w:hAnsi="Arial" w:cs="Arial"/>
        </w:rPr>
        <w:t>ent</w:t>
      </w:r>
      <w:r w:rsidRPr="008150FF">
        <w:rPr>
          <w:rFonts w:ascii="Arial" w:hAnsi="Arial" w:cs="Arial"/>
          <w:spacing w:val="5"/>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4"/>
        </w:rPr>
        <w:t xml:space="preserve"> </w:t>
      </w:r>
      <w:r w:rsidRPr="008150FF">
        <w:rPr>
          <w:rFonts w:ascii="Arial" w:hAnsi="Arial" w:cs="Arial"/>
        </w:rPr>
        <w:t>atte</w:t>
      </w:r>
      <w:r w:rsidRPr="008150FF">
        <w:rPr>
          <w:rFonts w:ascii="Arial" w:hAnsi="Arial" w:cs="Arial"/>
          <w:spacing w:val="-2"/>
        </w:rPr>
        <w:t>n</w:t>
      </w:r>
      <w:r w:rsidRPr="008150FF">
        <w:rPr>
          <w:rFonts w:ascii="Arial" w:hAnsi="Arial" w:cs="Arial"/>
        </w:rPr>
        <w:t>ti</w:t>
      </w:r>
      <w:r w:rsidRPr="008150FF">
        <w:rPr>
          <w:rFonts w:ascii="Arial" w:hAnsi="Arial" w:cs="Arial"/>
          <w:spacing w:val="-3"/>
        </w:rPr>
        <w:t>o</w:t>
      </w:r>
      <w:r w:rsidRPr="008150FF">
        <w:rPr>
          <w:rFonts w:ascii="Arial" w:hAnsi="Arial" w:cs="Arial"/>
        </w:rPr>
        <w:t xml:space="preserve">n is </w:t>
      </w:r>
      <w:r w:rsidRPr="008150FF">
        <w:rPr>
          <w:rFonts w:ascii="Arial" w:hAnsi="Arial" w:cs="Arial"/>
          <w:spacing w:val="-2"/>
        </w:rPr>
        <w:t>d</w:t>
      </w:r>
      <w:r w:rsidRPr="008150FF">
        <w:rPr>
          <w:rFonts w:ascii="Arial" w:hAnsi="Arial" w:cs="Arial"/>
        </w:rPr>
        <w:t xml:space="preserve">rawn </w:t>
      </w:r>
      <w:r w:rsidRPr="008150FF">
        <w:rPr>
          <w:rFonts w:ascii="Arial" w:hAnsi="Arial" w:cs="Arial"/>
          <w:spacing w:val="-2"/>
        </w:rPr>
        <w:t>t</w:t>
      </w:r>
      <w:r w:rsidRPr="008150FF">
        <w:rPr>
          <w:rFonts w:ascii="Arial" w:hAnsi="Arial" w:cs="Arial"/>
        </w:rPr>
        <w:t>o t</w:t>
      </w:r>
      <w:r w:rsidRPr="008150FF">
        <w:rPr>
          <w:rFonts w:ascii="Arial" w:hAnsi="Arial" w:cs="Arial"/>
          <w:spacing w:val="-3"/>
        </w:rPr>
        <w:t>h</w:t>
      </w:r>
      <w:r w:rsidRPr="008150FF">
        <w:rPr>
          <w:rFonts w:ascii="Arial" w:hAnsi="Arial" w:cs="Arial"/>
        </w:rPr>
        <w:t xml:space="preserve">e </w:t>
      </w:r>
      <w:r w:rsidRPr="008150FF">
        <w:rPr>
          <w:rFonts w:ascii="Arial" w:hAnsi="Arial" w:cs="Arial"/>
          <w:spacing w:val="1"/>
        </w:rPr>
        <w:t>f</w:t>
      </w:r>
      <w:r w:rsidRPr="008150FF">
        <w:rPr>
          <w:rFonts w:ascii="Arial" w:hAnsi="Arial" w:cs="Arial"/>
          <w:spacing w:val="-3"/>
        </w:rPr>
        <w:t>o</w:t>
      </w:r>
      <w:r w:rsidRPr="008150FF">
        <w:rPr>
          <w:rFonts w:ascii="Arial" w:hAnsi="Arial" w:cs="Arial"/>
        </w:rPr>
        <w:t>l</w:t>
      </w:r>
      <w:r w:rsidRPr="008150FF">
        <w:rPr>
          <w:rFonts w:ascii="Arial" w:hAnsi="Arial" w:cs="Arial"/>
          <w:spacing w:val="-2"/>
        </w:rPr>
        <w:t>l</w:t>
      </w:r>
      <w:r w:rsidRPr="008150FF">
        <w:rPr>
          <w:rFonts w:ascii="Arial" w:hAnsi="Arial" w:cs="Arial"/>
        </w:rPr>
        <w:t>o</w:t>
      </w:r>
      <w:r w:rsidRPr="008150FF">
        <w:rPr>
          <w:rFonts w:ascii="Arial" w:hAnsi="Arial" w:cs="Arial"/>
          <w:spacing w:val="-2"/>
        </w:rPr>
        <w:t>w</w:t>
      </w:r>
      <w:r w:rsidRPr="008150FF">
        <w:rPr>
          <w:rFonts w:ascii="Arial" w:hAnsi="Arial" w:cs="Arial"/>
        </w:rPr>
        <w:t>ing</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i</w:t>
      </w:r>
      <w:r w:rsidRPr="008150FF">
        <w:rPr>
          <w:rFonts w:ascii="Arial" w:hAnsi="Arial" w:cs="Arial"/>
        </w:rPr>
        <w:t>on</w:t>
      </w:r>
      <w:r w:rsidRPr="008150FF">
        <w:rPr>
          <w:rFonts w:ascii="Arial" w:hAnsi="Arial" w:cs="Arial"/>
          <w:spacing w:val="-2"/>
        </w:rPr>
        <w:t>s</w:t>
      </w:r>
      <w:r w:rsidRPr="008150FF">
        <w:rPr>
          <w:rFonts w:ascii="Arial" w:hAnsi="Arial" w:cs="Arial"/>
        </w:rPr>
        <w:t>:</w:t>
      </w:r>
    </w:p>
    <w:p w:rsidR="00BD1143" w:rsidRPr="008150FF" w:rsidRDefault="00BD1143" w:rsidP="00BD1143">
      <w:pPr>
        <w:numPr>
          <w:ilvl w:val="2"/>
          <w:numId w:val="39"/>
        </w:numPr>
        <w:tabs>
          <w:tab w:val="left" w:pos="1680"/>
        </w:tabs>
        <w:kinsoku w:val="0"/>
        <w:overflowPunct w:val="0"/>
        <w:autoSpaceDE w:val="0"/>
        <w:autoSpaceDN w:val="0"/>
        <w:adjustRightInd w:val="0"/>
        <w:spacing w:before="3"/>
        <w:ind w:left="1680"/>
        <w:rPr>
          <w:rFonts w:ascii="Arial" w:hAnsi="Arial" w:cs="Arial"/>
        </w:rPr>
      </w:pPr>
      <w:r w:rsidRPr="008150FF">
        <w:rPr>
          <w:rFonts w:ascii="Arial" w:hAnsi="Arial" w:cs="Arial"/>
          <w:spacing w:val="-2"/>
        </w:rPr>
        <w:t>D</w:t>
      </w:r>
      <w:r w:rsidRPr="008150FF">
        <w:rPr>
          <w:rFonts w:ascii="Arial" w:hAnsi="Arial" w:cs="Arial"/>
        </w:rPr>
        <w:t>ura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3"/>
        </w:rPr>
        <w:t>o</w:t>
      </w:r>
      <w:r w:rsidRPr="008150FF">
        <w:rPr>
          <w:rFonts w:ascii="Arial" w:hAnsi="Arial" w:cs="Arial"/>
        </w:rPr>
        <w:t xml:space="preserve">f </w:t>
      </w:r>
      <w:r w:rsidRPr="008150FF">
        <w:rPr>
          <w:rFonts w:ascii="Arial" w:hAnsi="Arial" w:cs="Arial"/>
          <w:spacing w:val="-2"/>
        </w:rPr>
        <w:t>t</w:t>
      </w:r>
      <w:r w:rsidRPr="008150FF">
        <w:rPr>
          <w:rFonts w:ascii="Arial" w:hAnsi="Arial" w:cs="Arial"/>
        </w:rPr>
        <w:t>r</w:t>
      </w:r>
      <w:r w:rsidRPr="008150FF">
        <w:rPr>
          <w:rFonts w:ascii="Arial" w:hAnsi="Arial" w:cs="Arial"/>
          <w:spacing w:val="-2"/>
        </w:rPr>
        <w:t>a</w:t>
      </w:r>
      <w:r w:rsidRPr="008150FF">
        <w:rPr>
          <w:rFonts w:ascii="Arial" w:hAnsi="Arial" w:cs="Arial"/>
        </w:rPr>
        <w:t>in</w:t>
      </w:r>
      <w:r w:rsidRPr="008150FF">
        <w:rPr>
          <w:rFonts w:ascii="Arial" w:hAnsi="Arial" w:cs="Arial"/>
          <w:spacing w:val="-2"/>
        </w:rPr>
        <w:t>i</w:t>
      </w:r>
      <w:r w:rsidRPr="008150FF">
        <w:rPr>
          <w:rFonts w:ascii="Arial" w:hAnsi="Arial" w:cs="Arial"/>
        </w:rPr>
        <w:t>ng</w:t>
      </w:r>
      <w:r w:rsidRPr="008150FF">
        <w:rPr>
          <w:rFonts w:ascii="Arial" w:hAnsi="Arial" w:cs="Arial"/>
          <w:spacing w:val="-3"/>
        </w:rPr>
        <w:t xml:space="preserve"> </w:t>
      </w:r>
      <w:r w:rsidRPr="008150FF">
        <w:rPr>
          <w:rFonts w:ascii="Arial" w:hAnsi="Arial" w:cs="Arial"/>
        </w:rPr>
        <w:t>and p</w:t>
      </w:r>
      <w:r w:rsidRPr="008150FF">
        <w:rPr>
          <w:rFonts w:ascii="Arial" w:hAnsi="Arial" w:cs="Arial"/>
          <w:spacing w:val="-2"/>
        </w:rPr>
        <w:t>e</w:t>
      </w:r>
      <w:r w:rsidRPr="008150FF">
        <w:rPr>
          <w:rFonts w:ascii="Arial" w:hAnsi="Arial" w:cs="Arial"/>
        </w:rPr>
        <w:t xml:space="preserve">riod </w:t>
      </w:r>
      <w:r w:rsidRPr="008150FF">
        <w:rPr>
          <w:rFonts w:ascii="Arial" w:hAnsi="Arial" w:cs="Arial"/>
          <w:spacing w:val="-2"/>
        </w:rPr>
        <w:t>w</w:t>
      </w:r>
      <w:r w:rsidRPr="008150FF">
        <w:rPr>
          <w:rFonts w:ascii="Arial" w:hAnsi="Arial" w:cs="Arial"/>
          <w:spacing w:val="-3"/>
        </w:rPr>
        <w:t>o</w:t>
      </w:r>
      <w:r w:rsidRPr="008150FF">
        <w:rPr>
          <w:rFonts w:ascii="Arial" w:hAnsi="Arial" w:cs="Arial"/>
        </w:rPr>
        <w:t>r</w:t>
      </w:r>
      <w:r w:rsidRPr="008150FF">
        <w:rPr>
          <w:rFonts w:ascii="Arial" w:hAnsi="Arial" w:cs="Arial"/>
          <w:spacing w:val="-3"/>
        </w:rPr>
        <w:t>k</w:t>
      </w:r>
      <w:r w:rsidRPr="008150FF">
        <w:rPr>
          <w:rFonts w:ascii="Arial" w:hAnsi="Arial" w:cs="Arial"/>
        </w:rPr>
        <w:t>ing</w:t>
      </w:r>
      <w:r w:rsidRPr="008150FF">
        <w:rPr>
          <w:rFonts w:ascii="Arial" w:hAnsi="Arial" w:cs="Arial"/>
          <w:spacing w:val="-3"/>
        </w:rPr>
        <w:t xml:space="preserve"> </w:t>
      </w:r>
      <w:r w:rsidRPr="008150FF">
        <w:rPr>
          <w:rFonts w:ascii="Arial" w:hAnsi="Arial" w:cs="Arial"/>
        </w:rPr>
        <w:t>at</w:t>
      </w:r>
      <w:r w:rsidRPr="008150FF">
        <w:rPr>
          <w:rFonts w:ascii="Arial" w:hAnsi="Arial" w:cs="Arial"/>
          <w:spacing w:val="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spacing w:val="-2"/>
        </w:rPr>
        <w:t>r</w:t>
      </w:r>
      <w:r w:rsidRPr="008150FF">
        <w:rPr>
          <w:rFonts w:ascii="Arial" w:hAnsi="Arial" w:cs="Arial"/>
        </w:rPr>
        <w:t>equ</w:t>
      </w:r>
      <w:r w:rsidRPr="008150FF">
        <w:rPr>
          <w:rFonts w:ascii="Arial" w:hAnsi="Arial" w:cs="Arial"/>
          <w:spacing w:val="-2"/>
        </w:rPr>
        <w:t>ir</w:t>
      </w:r>
      <w:r w:rsidRPr="008150FF">
        <w:rPr>
          <w:rFonts w:ascii="Arial" w:hAnsi="Arial" w:cs="Arial"/>
        </w:rPr>
        <w:t xml:space="preserve">ed </w:t>
      </w:r>
      <w:r w:rsidRPr="008150FF">
        <w:rPr>
          <w:rFonts w:ascii="Arial" w:hAnsi="Arial" w:cs="Arial"/>
          <w:spacing w:val="1"/>
        </w:rPr>
        <w:t>f</w:t>
      </w:r>
      <w:r w:rsidRPr="008150FF">
        <w:rPr>
          <w:rFonts w:ascii="Arial" w:hAnsi="Arial" w:cs="Arial"/>
          <w:spacing w:val="-3"/>
        </w:rPr>
        <w:t>o</w:t>
      </w:r>
      <w:r w:rsidRPr="008150FF">
        <w:rPr>
          <w:rFonts w:ascii="Arial" w:hAnsi="Arial" w:cs="Arial"/>
        </w:rPr>
        <w:t xml:space="preserve">r </w:t>
      </w:r>
      <w:r w:rsidRPr="008150FF">
        <w:rPr>
          <w:rFonts w:ascii="Arial" w:hAnsi="Arial" w:cs="Arial"/>
          <w:spacing w:val="-2"/>
        </w:rPr>
        <w:t>r</w:t>
      </w:r>
      <w:r w:rsidRPr="008150FF">
        <w:rPr>
          <w:rFonts w:ascii="Arial" w:hAnsi="Arial" w:cs="Arial"/>
        </w:rPr>
        <w:t>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ion</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w:t>
      </w:r>
      <w:r w:rsidRPr="008150FF">
        <w:rPr>
          <w:rFonts w:ascii="Arial" w:hAnsi="Arial" w:cs="Arial"/>
          <w:spacing w:val="1"/>
        </w:rPr>
        <w:t>i</w:t>
      </w:r>
      <w:r w:rsidRPr="008150FF">
        <w:rPr>
          <w:rFonts w:ascii="Arial" w:hAnsi="Arial" w:cs="Arial"/>
        </w:rPr>
        <w:t>n</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les</w:t>
      </w:r>
      <w:r w:rsidRPr="008150FF">
        <w:rPr>
          <w:rFonts w:ascii="Arial" w:hAnsi="Arial" w:cs="Arial"/>
          <w:spacing w:val="-2"/>
        </w:rPr>
        <w:t xml:space="preserve"> </w:t>
      </w:r>
      <w:r w:rsidRPr="008150FF">
        <w:rPr>
          <w:rFonts w:ascii="Arial" w:hAnsi="Arial" w:cs="Arial"/>
        </w:rPr>
        <w:t xml:space="preserve">of </w:t>
      </w:r>
      <w:r w:rsidRPr="008150FF">
        <w:rPr>
          <w:rFonts w:ascii="Arial" w:hAnsi="Arial" w:cs="Arial"/>
          <w:spacing w:val="-3"/>
        </w:rPr>
        <w:t>p</w:t>
      </w:r>
      <w:r w:rsidRPr="008150FF">
        <w:rPr>
          <w:rFonts w:ascii="Arial" w:hAnsi="Arial" w:cs="Arial"/>
        </w:rPr>
        <w:t>lan</w:t>
      </w:r>
      <w:r w:rsidRPr="008150FF">
        <w:rPr>
          <w:rFonts w:ascii="Arial" w:hAnsi="Arial" w:cs="Arial"/>
          <w:spacing w:val="-2"/>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and ex</w:t>
      </w:r>
      <w:r w:rsidRPr="008150FF">
        <w:rPr>
          <w:rFonts w:ascii="Arial" w:hAnsi="Arial" w:cs="Arial"/>
          <w:spacing w:val="-3"/>
        </w:rPr>
        <w:t>p</w:t>
      </w:r>
      <w:r w:rsidRPr="008150FF">
        <w:rPr>
          <w:rFonts w:ascii="Arial" w:hAnsi="Arial" w:cs="Arial"/>
        </w:rPr>
        <w:t>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Pro</w:t>
      </w:r>
      <w:r w:rsidRPr="008150FF">
        <w:rPr>
          <w:rFonts w:ascii="Arial" w:hAnsi="Arial" w:cs="Arial"/>
          <w:spacing w:val="-2"/>
        </w:rPr>
        <w:t>g</w:t>
      </w:r>
      <w:r w:rsidRPr="008150FF">
        <w:rPr>
          <w:rFonts w:ascii="Arial" w:hAnsi="Arial" w:cs="Arial"/>
        </w:rPr>
        <w:t>res</w:t>
      </w:r>
      <w:r w:rsidRPr="008150FF">
        <w:rPr>
          <w:rFonts w:ascii="Arial" w:hAnsi="Arial" w:cs="Arial"/>
          <w:spacing w:val="-2"/>
        </w:rPr>
        <w:t>s</w:t>
      </w:r>
      <w:r w:rsidRPr="008150FF">
        <w:rPr>
          <w:rFonts w:ascii="Arial" w:hAnsi="Arial" w:cs="Arial"/>
        </w:rPr>
        <w:t xml:space="preserve">ion </w:t>
      </w:r>
      <w:r w:rsidRPr="008150FF">
        <w:rPr>
          <w:rFonts w:ascii="Arial" w:hAnsi="Arial" w:cs="Arial"/>
          <w:spacing w:val="-3"/>
        </w:rPr>
        <w:t>o</w:t>
      </w:r>
      <w:r w:rsidRPr="008150FF">
        <w:rPr>
          <w:rFonts w:ascii="Arial" w:hAnsi="Arial" w:cs="Arial"/>
        </w:rPr>
        <w:t>f</w:t>
      </w:r>
      <w:r w:rsidRPr="008150FF">
        <w:rPr>
          <w:rFonts w:ascii="Arial" w:hAnsi="Arial" w:cs="Arial"/>
          <w:spacing w:val="-2"/>
        </w:rPr>
        <w:t xml:space="preserve"> </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pr</w:t>
      </w:r>
      <w:r w:rsidRPr="008150FF">
        <w:rPr>
          <w:rFonts w:ascii="Arial" w:hAnsi="Arial" w:cs="Arial"/>
          <w:spacing w:val="-3"/>
        </w:rPr>
        <w:t>og</w:t>
      </w:r>
      <w:r w:rsidRPr="008150FF">
        <w:rPr>
          <w:rFonts w:ascii="Arial" w:hAnsi="Arial" w:cs="Arial"/>
        </w:rPr>
        <w:t>ra</w:t>
      </w:r>
      <w:r w:rsidRPr="008150FF">
        <w:rPr>
          <w:rFonts w:ascii="Arial" w:hAnsi="Arial" w:cs="Arial"/>
          <w:spacing w:val="-2"/>
        </w:rPr>
        <w:t>m</w:t>
      </w:r>
      <w:r w:rsidRPr="008150FF">
        <w:rPr>
          <w:rFonts w:ascii="Arial" w:hAnsi="Arial" w:cs="Arial"/>
          <w:spacing w:val="-4"/>
        </w:rPr>
        <w:t>m</w:t>
      </w:r>
      <w:r w:rsidRPr="008150FF">
        <w:rPr>
          <w:rFonts w:ascii="Arial" w:hAnsi="Arial" w:cs="Arial"/>
        </w:rPr>
        <w:t>e</w:t>
      </w:r>
    </w:p>
    <w:p w:rsidR="00BD1143" w:rsidRPr="008150FF" w:rsidRDefault="00BD1143" w:rsidP="00BD1143">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spacing w:val="-2"/>
        </w:rPr>
        <w:t>D</w:t>
      </w:r>
      <w:r w:rsidRPr="008150FF">
        <w:rPr>
          <w:rFonts w:ascii="Arial" w:hAnsi="Arial" w:cs="Arial"/>
        </w:rPr>
        <w:t>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Tra</w:t>
      </w:r>
      <w:r w:rsidRPr="008150FF">
        <w:rPr>
          <w:rFonts w:ascii="Arial" w:hAnsi="Arial" w:cs="Arial"/>
          <w:spacing w:val="-2"/>
        </w:rPr>
        <w:t>i</w:t>
      </w:r>
      <w:r w:rsidRPr="008150FF">
        <w:rPr>
          <w:rFonts w:ascii="Arial" w:hAnsi="Arial" w:cs="Arial"/>
        </w:rPr>
        <w:t>ning</w:t>
      </w:r>
      <w:r w:rsidRPr="008150FF">
        <w:rPr>
          <w:rFonts w:ascii="Arial" w:hAnsi="Arial" w:cs="Arial"/>
          <w:spacing w:val="-3"/>
        </w:rPr>
        <w:t xml:space="preserve"> </w:t>
      </w:r>
      <w:r w:rsidRPr="008150FF">
        <w:rPr>
          <w:rFonts w:ascii="Arial" w:hAnsi="Arial" w:cs="Arial"/>
        </w:rPr>
        <w:t>and</w:t>
      </w:r>
      <w:r w:rsidRPr="008150FF">
        <w:rPr>
          <w:rFonts w:ascii="Arial" w:hAnsi="Arial" w:cs="Arial"/>
          <w:spacing w:val="-2"/>
        </w:rPr>
        <w:t xml:space="preserve"> </w:t>
      </w:r>
      <w:r w:rsidRPr="008150FF">
        <w:rPr>
          <w:rFonts w:ascii="Arial" w:hAnsi="Arial" w:cs="Arial"/>
        </w:rPr>
        <w:t>Expe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BD1143" w:rsidRPr="008150FF" w:rsidRDefault="00BD1143" w:rsidP="00BD1143">
      <w:pPr>
        <w:tabs>
          <w:tab w:val="left" w:pos="1680"/>
        </w:tabs>
        <w:kinsoku w:val="0"/>
        <w:overflowPunct w:val="0"/>
        <w:spacing w:before="37"/>
        <w:ind w:left="960"/>
        <w:rPr>
          <w:rFonts w:ascii="Arial" w:hAnsi="Arial" w:cs="Arial"/>
        </w:rPr>
      </w:pPr>
      <w:r w:rsidRPr="008150FF">
        <w:rPr>
          <w:rFonts w:ascii="Arial" w:hAnsi="Arial" w:cs="Arial"/>
        </w:rPr>
        <w:t>7.4</w:t>
      </w:r>
      <w:r w:rsidRPr="008150FF">
        <w:rPr>
          <w:rFonts w:ascii="Arial" w:hAnsi="Arial" w:cs="Arial"/>
        </w:rPr>
        <w:tab/>
      </w:r>
      <w:r w:rsidRPr="008150FF">
        <w:rPr>
          <w:rFonts w:ascii="Arial" w:hAnsi="Arial" w:cs="Arial"/>
          <w:spacing w:val="-2"/>
        </w:rPr>
        <w:t>D</w:t>
      </w:r>
      <w:r w:rsidRPr="008150FF">
        <w:rPr>
          <w:rFonts w:ascii="Arial" w:hAnsi="Arial" w:cs="Arial"/>
        </w:rPr>
        <w:t>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s</w:t>
      </w:r>
      <w:r w:rsidRPr="008150FF">
        <w:rPr>
          <w:rFonts w:ascii="Arial" w:hAnsi="Arial" w:cs="Arial"/>
        </w:rPr>
        <w:t>pon</w:t>
      </w:r>
      <w:r w:rsidRPr="008150FF">
        <w:rPr>
          <w:rFonts w:ascii="Arial" w:hAnsi="Arial" w:cs="Arial"/>
          <w:spacing w:val="-2"/>
        </w:rPr>
        <w:t>s</w:t>
      </w:r>
      <w:r w:rsidRPr="008150FF">
        <w:rPr>
          <w:rFonts w:ascii="Arial" w:hAnsi="Arial" w:cs="Arial"/>
        </w:rPr>
        <w:t>ib</w:t>
      </w:r>
      <w:r w:rsidRPr="008150FF">
        <w:rPr>
          <w:rFonts w:ascii="Arial" w:hAnsi="Arial" w:cs="Arial"/>
          <w:spacing w:val="-2"/>
        </w:rPr>
        <w:t>i</w:t>
      </w:r>
      <w:r w:rsidRPr="008150FF">
        <w:rPr>
          <w:rFonts w:ascii="Arial" w:hAnsi="Arial" w:cs="Arial"/>
        </w:rPr>
        <w:t>l</w:t>
      </w:r>
      <w:r w:rsidRPr="008150FF">
        <w:rPr>
          <w:rFonts w:ascii="Arial" w:hAnsi="Arial" w:cs="Arial"/>
          <w:spacing w:val="-2"/>
        </w:rPr>
        <w:t>it</w:t>
      </w:r>
      <w:r w:rsidRPr="008150FF">
        <w:rPr>
          <w:rFonts w:ascii="Arial" w:hAnsi="Arial" w:cs="Arial"/>
        </w:rPr>
        <w:t>y</w:t>
      </w:r>
    </w:p>
    <w:p w:rsidR="00BD1143" w:rsidRDefault="00BD1143" w:rsidP="00BD1143">
      <w:pPr>
        <w:kinsoku w:val="0"/>
        <w:overflowPunct w:val="0"/>
        <w:spacing w:before="40" w:line="276" w:lineRule="auto"/>
        <w:ind w:left="240" w:right="237"/>
        <w:jc w:val="both"/>
        <w:sectPr w:rsidR="00BD1143">
          <w:footerReference w:type="default" r:id="rId39"/>
          <w:type w:val="continuous"/>
          <w:pgSz w:w="11909" w:h="16840"/>
          <w:pgMar w:top="1340" w:right="1200" w:bottom="1020" w:left="1200" w:header="720" w:footer="720" w:gutter="0"/>
          <w:cols w:space="720" w:equalWidth="0">
            <w:col w:w="9509"/>
          </w:cols>
          <w:noEndnote/>
        </w:sectPr>
      </w:pPr>
      <w:r w:rsidRPr="008150FF">
        <w:rPr>
          <w:rFonts w:ascii="Arial" w:hAnsi="Arial" w:cs="Arial"/>
          <w:spacing w:val="1"/>
        </w:rPr>
        <w:t>T</w:t>
      </w:r>
      <w:r w:rsidRPr="008150FF">
        <w:rPr>
          <w:rFonts w:ascii="Arial" w:hAnsi="Arial" w:cs="Arial"/>
        </w:rPr>
        <w:t>he</w:t>
      </w:r>
      <w:r w:rsidRPr="008150FF">
        <w:rPr>
          <w:rFonts w:ascii="Arial" w:hAnsi="Arial" w:cs="Arial"/>
          <w:spacing w:val="17"/>
        </w:rPr>
        <w:t xml:space="preserve"> </w:t>
      </w:r>
      <w:r w:rsidRPr="008150FF">
        <w:rPr>
          <w:rFonts w:ascii="Arial" w:hAnsi="Arial" w:cs="Arial"/>
          <w:spacing w:val="-2"/>
        </w:rPr>
        <w:t>s</w:t>
      </w:r>
      <w:r w:rsidRPr="008150FF">
        <w:rPr>
          <w:rFonts w:ascii="Arial" w:hAnsi="Arial" w:cs="Arial"/>
        </w:rPr>
        <w:t>econd</w:t>
      </w:r>
      <w:r w:rsidRPr="008150FF">
        <w:rPr>
          <w:rFonts w:ascii="Arial" w:hAnsi="Arial" w:cs="Arial"/>
          <w:spacing w:val="17"/>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20"/>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spacing w:val="2"/>
        </w:rPr>
        <w:t>0</w:t>
      </w:r>
      <w:r w:rsidRPr="008150FF">
        <w:rPr>
          <w:rFonts w:ascii="Arial" w:hAnsi="Arial" w:cs="Arial"/>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18"/>
        </w:rPr>
        <w:t xml:space="preserve"> </w:t>
      </w:r>
      <w:r w:rsidRPr="008150FF">
        <w:rPr>
          <w:rFonts w:ascii="Arial" w:hAnsi="Arial" w:cs="Arial"/>
        </w:rPr>
        <w:t>pro</w:t>
      </w:r>
      <w:r w:rsidRPr="008150FF">
        <w:rPr>
          <w:rFonts w:ascii="Arial" w:hAnsi="Arial" w:cs="Arial"/>
          <w:spacing w:val="-3"/>
        </w:rPr>
        <w:t>v</w:t>
      </w:r>
      <w:r w:rsidRPr="008150FF">
        <w:rPr>
          <w:rFonts w:ascii="Arial" w:hAnsi="Arial" w:cs="Arial"/>
        </w:rPr>
        <w:t>ides</w:t>
      </w:r>
      <w:r w:rsidRPr="008150FF">
        <w:rPr>
          <w:rFonts w:ascii="Arial" w:hAnsi="Arial" w:cs="Arial"/>
          <w:spacing w:val="19"/>
        </w:rPr>
        <w:t xml:space="preserve"> </w:t>
      </w:r>
      <w:r w:rsidRPr="008150FF">
        <w:rPr>
          <w:rFonts w:ascii="Arial" w:hAnsi="Arial" w:cs="Arial"/>
        </w:rPr>
        <w:t>b</w:t>
      </w:r>
      <w:r w:rsidRPr="008150FF">
        <w:rPr>
          <w:rFonts w:ascii="Arial" w:hAnsi="Arial" w:cs="Arial"/>
          <w:spacing w:val="-3"/>
        </w:rPr>
        <w:t>o</w:t>
      </w:r>
      <w:r w:rsidRPr="008150FF">
        <w:rPr>
          <w:rFonts w:ascii="Arial" w:hAnsi="Arial" w:cs="Arial"/>
        </w:rPr>
        <w:t>th</w:t>
      </w:r>
      <w:r w:rsidRPr="008150FF">
        <w:rPr>
          <w:rFonts w:ascii="Arial" w:hAnsi="Arial" w:cs="Arial"/>
          <w:spacing w:val="16"/>
        </w:rPr>
        <w:t xml:space="preserve"> </w:t>
      </w:r>
      <w:r w:rsidRPr="008150FF">
        <w:rPr>
          <w:rFonts w:ascii="Arial" w:hAnsi="Arial" w:cs="Arial"/>
        </w:rPr>
        <w:t>a</w:t>
      </w:r>
      <w:r w:rsidRPr="008150FF">
        <w:rPr>
          <w:rFonts w:ascii="Arial" w:hAnsi="Arial" w:cs="Arial"/>
          <w:spacing w:val="19"/>
        </w:rPr>
        <w:t xml:space="preserve"> </w:t>
      </w:r>
      <w:r w:rsidRPr="008150FF">
        <w:rPr>
          <w:rFonts w:ascii="Arial" w:hAnsi="Arial" w:cs="Arial"/>
          <w:spacing w:val="-3"/>
        </w:rPr>
        <w:t>h</w:t>
      </w:r>
      <w:r w:rsidRPr="008150FF">
        <w:rPr>
          <w:rFonts w:ascii="Arial" w:hAnsi="Arial" w:cs="Arial"/>
        </w:rPr>
        <w:t>i</w:t>
      </w:r>
      <w:r w:rsidRPr="008150FF">
        <w:rPr>
          <w:rFonts w:ascii="Arial" w:hAnsi="Arial" w:cs="Arial"/>
          <w:spacing w:val="-3"/>
        </w:rPr>
        <w:t>g</w:t>
      </w:r>
      <w:r w:rsidRPr="008150FF">
        <w:rPr>
          <w:rFonts w:ascii="Arial" w:hAnsi="Arial" w:cs="Arial"/>
          <w:spacing w:val="1"/>
        </w:rPr>
        <w:t>h</w:t>
      </w:r>
      <w:r w:rsidRPr="008150FF">
        <w:rPr>
          <w:rFonts w:ascii="Arial" w:hAnsi="Arial" w:cs="Arial"/>
          <w:spacing w:val="-4"/>
        </w:rPr>
        <w:t>-</w:t>
      </w:r>
      <w:r w:rsidRPr="008150FF">
        <w:rPr>
          <w:rFonts w:ascii="Arial" w:hAnsi="Arial" w:cs="Arial"/>
          <w:spacing w:val="3"/>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20"/>
        </w:rPr>
        <w:t xml:space="preserve"> </w:t>
      </w:r>
      <w:r w:rsidRPr="008150FF">
        <w:rPr>
          <w:rFonts w:ascii="Arial" w:hAnsi="Arial" w:cs="Arial"/>
        </w:rPr>
        <w:t>and</w:t>
      </w:r>
      <w:r w:rsidRPr="008150FF">
        <w:rPr>
          <w:rFonts w:ascii="Arial" w:hAnsi="Arial" w:cs="Arial"/>
          <w:spacing w:val="17"/>
        </w:rPr>
        <w:t xml:space="preserve"> </w:t>
      </w:r>
      <w:r w:rsidRPr="008150FF">
        <w:rPr>
          <w:rFonts w:ascii="Arial" w:hAnsi="Arial" w:cs="Arial"/>
        </w:rPr>
        <w:t>o</w:t>
      </w:r>
      <w:r w:rsidRPr="008150FF">
        <w:rPr>
          <w:rFonts w:ascii="Arial" w:hAnsi="Arial" w:cs="Arial"/>
          <w:spacing w:val="-3"/>
        </w:rPr>
        <w:t>u</w:t>
      </w:r>
      <w:r w:rsidRPr="008150FF">
        <w:rPr>
          <w:rFonts w:ascii="Arial" w:hAnsi="Arial" w:cs="Arial"/>
        </w:rPr>
        <w:t>tco</w:t>
      </w:r>
      <w:r w:rsidRPr="008150FF">
        <w:rPr>
          <w:rFonts w:ascii="Arial" w:hAnsi="Arial" w:cs="Arial"/>
          <w:spacing w:val="-4"/>
        </w:rPr>
        <w:t>m</w:t>
      </w:r>
      <w:r w:rsidRPr="008150FF">
        <w:rPr>
          <w:rFonts w:ascii="Arial" w:hAnsi="Arial" w:cs="Arial"/>
          <w:spacing w:val="1"/>
        </w:rPr>
        <w:t>e</w:t>
      </w:r>
      <w:r w:rsidRPr="008150FF">
        <w:rPr>
          <w:rFonts w:ascii="Arial" w:hAnsi="Arial" w:cs="Arial"/>
          <w:spacing w:val="-4"/>
        </w:rPr>
        <w:t>-</w:t>
      </w:r>
      <w:r w:rsidRPr="008150FF">
        <w:rPr>
          <w:rFonts w:ascii="Arial" w:hAnsi="Arial" w:cs="Arial"/>
          <w:spacing w:val="2"/>
        </w:rPr>
        <w:t>b</w:t>
      </w:r>
      <w:r w:rsidRPr="008150FF">
        <w:rPr>
          <w:rFonts w:ascii="Arial" w:hAnsi="Arial" w:cs="Arial"/>
        </w:rPr>
        <w:t>y</w:t>
      </w:r>
      <w:r w:rsidRPr="008150FF">
        <w:rPr>
          <w:rFonts w:ascii="Arial" w:hAnsi="Arial" w:cs="Arial"/>
          <w:spacing w:val="-4"/>
        </w:rPr>
        <w:t>-</w:t>
      </w:r>
      <w:r w:rsidRPr="008150FF">
        <w:rPr>
          <w:rFonts w:ascii="Arial" w:hAnsi="Arial" w:cs="Arial"/>
        </w:rPr>
        <w:t>outco</w:t>
      </w:r>
      <w:r w:rsidRPr="008150FF">
        <w:rPr>
          <w:rFonts w:ascii="Arial" w:hAnsi="Arial" w:cs="Arial"/>
          <w:spacing w:val="-4"/>
        </w:rPr>
        <w:t>m</w:t>
      </w:r>
      <w:r w:rsidRPr="008150FF">
        <w:rPr>
          <w:rFonts w:ascii="Arial" w:hAnsi="Arial" w:cs="Arial"/>
        </w:rPr>
        <w:t>e</w:t>
      </w:r>
      <w:r w:rsidRPr="008150FF">
        <w:rPr>
          <w:rFonts w:ascii="Arial" w:hAnsi="Arial" w:cs="Arial"/>
          <w:spacing w:val="19"/>
        </w:rPr>
        <w:t xml:space="preserve"> </w:t>
      </w:r>
      <w:r w:rsidRPr="008150FF">
        <w:rPr>
          <w:rFonts w:ascii="Arial" w:hAnsi="Arial" w:cs="Arial"/>
        </w:rPr>
        <w:t>unde</w:t>
      </w:r>
      <w:r w:rsidRPr="008150FF">
        <w:rPr>
          <w:rFonts w:ascii="Arial" w:hAnsi="Arial" w:cs="Arial"/>
          <w:spacing w:val="1"/>
        </w:rPr>
        <w:t>r</w:t>
      </w:r>
      <w:r w:rsidRPr="008150FF">
        <w:rPr>
          <w:rFonts w:ascii="Arial" w:hAnsi="Arial" w:cs="Arial"/>
          <w:spacing w:val="-2"/>
        </w:rPr>
        <w:t>s</w:t>
      </w:r>
      <w:r w:rsidRPr="008150FF">
        <w:rPr>
          <w:rFonts w:ascii="Arial" w:hAnsi="Arial" w:cs="Arial"/>
        </w:rPr>
        <w:t>tan</w:t>
      </w:r>
      <w:r w:rsidRPr="008150FF">
        <w:rPr>
          <w:rFonts w:ascii="Arial" w:hAnsi="Arial" w:cs="Arial"/>
          <w:spacing w:val="-2"/>
        </w:rPr>
        <w:t>d</w:t>
      </w:r>
      <w:r w:rsidRPr="008150FF">
        <w:rPr>
          <w:rFonts w:ascii="Arial" w:hAnsi="Arial" w:cs="Arial"/>
        </w:rPr>
        <w:t>ing</w:t>
      </w:r>
      <w:r w:rsidRPr="008150FF">
        <w:rPr>
          <w:rFonts w:ascii="Arial" w:hAnsi="Arial" w:cs="Arial"/>
          <w:spacing w:val="16"/>
        </w:rPr>
        <w:t xml:space="preserve"> </w:t>
      </w:r>
      <w:r w:rsidRPr="008150FF">
        <w:rPr>
          <w:rFonts w:ascii="Arial" w:hAnsi="Arial" w:cs="Arial"/>
          <w:spacing w:val="-3"/>
        </w:rPr>
        <w:t>o</w:t>
      </w:r>
      <w:r w:rsidRPr="008150FF">
        <w:rPr>
          <w:rFonts w:ascii="Arial" w:hAnsi="Arial" w:cs="Arial"/>
        </w:rPr>
        <w:t xml:space="preserve">f the </w:t>
      </w:r>
      <w:r w:rsidRPr="008150FF">
        <w:rPr>
          <w:rFonts w:ascii="Arial" w:hAnsi="Arial" w:cs="Arial"/>
          <w:spacing w:val="-2"/>
        </w:rPr>
        <w:t>c</w:t>
      </w:r>
      <w:r w:rsidRPr="008150FF">
        <w:rPr>
          <w:rFonts w:ascii="Arial" w:hAnsi="Arial" w:cs="Arial"/>
        </w:rPr>
        <w:t>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ency</w:t>
      </w:r>
      <w:r w:rsidRPr="008150FF">
        <w:rPr>
          <w:rFonts w:ascii="Arial" w:hAnsi="Arial" w:cs="Arial"/>
          <w:spacing w:val="-3"/>
        </w:rPr>
        <w:t xml:space="preserve"> </w:t>
      </w:r>
      <w:r w:rsidRPr="008150FF">
        <w:rPr>
          <w:rFonts w:ascii="Arial" w:hAnsi="Arial" w:cs="Arial"/>
        </w:rPr>
        <w:t>s</w:t>
      </w:r>
      <w:r w:rsidRPr="008150FF">
        <w:rPr>
          <w:rFonts w:ascii="Arial" w:hAnsi="Arial" w:cs="Arial"/>
          <w:spacing w:val="1"/>
        </w:rPr>
        <w:t>t</w:t>
      </w:r>
      <w:r w:rsidRPr="008150FF">
        <w:rPr>
          <w:rFonts w:ascii="Arial" w:hAnsi="Arial" w:cs="Arial"/>
          <w:spacing w:val="-2"/>
        </w:rPr>
        <w:t>a</w:t>
      </w:r>
      <w:r w:rsidRPr="008150FF">
        <w:rPr>
          <w:rFonts w:ascii="Arial" w:hAnsi="Arial" w:cs="Arial"/>
        </w:rPr>
        <w:t>nd</w:t>
      </w:r>
      <w:r w:rsidRPr="008150FF">
        <w:rPr>
          <w:rFonts w:ascii="Arial" w:hAnsi="Arial" w:cs="Arial"/>
          <w:spacing w:val="-2"/>
        </w:rPr>
        <w:t>a</w:t>
      </w:r>
      <w:r w:rsidRPr="008150FF">
        <w:rPr>
          <w:rFonts w:ascii="Arial" w:hAnsi="Arial" w:cs="Arial"/>
        </w:rPr>
        <w:t xml:space="preserve">rds </w:t>
      </w:r>
      <w:r w:rsidRPr="008150FF">
        <w:rPr>
          <w:rFonts w:ascii="Arial" w:hAnsi="Arial" w:cs="Arial"/>
          <w:spacing w:val="-2"/>
        </w:rPr>
        <w:t>a</w:t>
      </w:r>
      <w:r w:rsidRPr="008150FF">
        <w:rPr>
          <w:rFonts w:ascii="Arial" w:hAnsi="Arial" w:cs="Arial"/>
        </w:rPr>
        <w:t xml:space="preserve">s an </w:t>
      </w:r>
      <w:r w:rsidRPr="008150FF">
        <w:rPr>
          <w:rFonts w:ascii="Arial" w:hAnsi="Arial" w:cs="Arial"/>
          <w:spacing w:val="-2"/>
        </w:rPr>
        <w:t>e</w:t>
      </w:r>
      <w:r w:rsidRPr="008150FF">
        <w:rPr>
          <w:rFonts w:ascii="Arial" w:hAnsi="Arial" w:cs="Arial"/>
        </w:rPr>
        <w:t>sse</w:t>
      </w:r>
      <w:r w:rsidRPr="008150FF">
        <w:rPr>
          <w:rFonts w:ascii="Arial" w:hAnsi="Arial" w:cs="Arial"/>
          <w:spacing w:val="-2"/>
        </w:rPr>
        <w:t>n</w:t>
      </w:r>
      <w:r w:rsidRPr="008150FF">
        <w:rPr>
          <w:rFonts w:ascii="Arial" w:hAnsi="Arial" w:cs="Arial"/>
        </w:rPr>
        <w:t>t</w:t>
      </w:r>
      <w:r w:rsidRPr="008150FF">
        <w:rPr>
          <w:rFonts w:ascii="Arial" w:hAnsi="Arial" w:cs="Arial"/>
          <w:spacing w:val="-2"/>
        </w:rPr>
        <w:t>i</w:t>
      </w:r>
      <w:r w:rsidRPr="008150FF">
        <w:rPr>
          <w:rFonts w:ascii="Arial" w:hAnsi="Arial" w:cs="Arial"/>
        </w:rPr>
        <w:t>al</w:t>
      </w:r>
      <w:r w:rsidRPr="008150FF">
        <w:rPr>
          <w:rFonts w:ascii="Arial" w:hAnsi="Arial" w:cs="Arial"/>
          <w:spacing w:val="-2"/>
        </w:rPr>
        <w:t xml:space="preserve"> </w:t>
      </w:r>
      <w:r w:rsidRPr="008150FF">
        <w:rPr>
          <w:rFonts w:ascii="Arial" w:hAnsi="Arial" w:cs="Arial"/>
        </w:rPr>
        <w:t>ba</w:t>
      </w:r>
      <w:r w:rsidRPr="008150FF">
        <w:rPr>
          <w:rFonts w:ascii="Arial" w:hAnsi="Arial" w:cs="Arial"/>
          <w:spacing w:val="-2"/>
        </w:rPr>
        <w:t>s</w:t>
      </w:r>
      <w:r w:rsidRPr="008150FF">
        <w:rPr>
          <w:rFonts w:ascii="Arial" w:hAnsi="Arial" w:cs="Arial"/>
        </w:rPr>
        <w:t>is</w:t>
      </w:r>
      <w:r w:rsidRPr="008150FF">
        <w:rPr>
          <w:rFonts w:ascii="Arial" w:hAnsi="Arial" w:cs="Arial"/>
          <w:spacing w:val="-2"/>
        </w:rPr>
        <w:t xml:space="preserve"> </w:t>
      </w:r>
      <w:r w:rsidRPr="008150FF">
        <w:rPr>
          <w:rFonts w:ascii="Arial" w:hAnsi="Arial" w:cs="Arial"/>
        </w:rPr>
        <w:t>for</w:t>
      </w:r>
      <w:r w:rsidRPr="008150FF">
        <w:rPr>
          <w:rFonts w:ascii="Arial" w:hAnsi="Arial" w:cs="Arial"/>
          <w:spacing w:val="-2"/>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is</w:t>
      </w:r>
      <w:r w:rsidRPr="008150FF">
        <w:rPr>
          <w:rFonts w:ascii="Arial" w:hAnsi="Arial" w:cs="Arial"/>
          <w:spacing w:val="-2"/>
        </w:rPr>
        <w:t xml:space="preserve"> </w:t>
      </w:r>
      <w:r w:rsidRPr="008150FF">
        <w:rPr>
          <w:rFonts w:ascii="Arial" w:hAnsi="Arial" w:cs="Arial"/>
        </w:rPr>
        <w:t>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e 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 xml:space="preserve">c </w:t>
      </w:r>
      <w:r w:rsidRPr="008150FF">
        <w:rPr>
          <w:rFonts w:ascii="Arial" w:hAnsi="Arial" w:cs="Arial"/>
          <w:spacing w:val="-2"/>
        </w:rPr>
        <w:t>g</w:t>
      </w:r>
      <w:r w:rsidRPr="008150FF">
        <w:rPr>
          <w:rFonts w:ascii="Arial" w:hAnsi="Arial" w:cs="Arial"/>
        </w:rPr>
        <w:t>uide.</w:t>
      </w:r>
    </w:p>
    <w:p w:rsidR="00BD1143" w:rsidRPr="000420CD" w:rsidRDefault="00BD1143" w:rsidP="00BD1143">
      <w:pPr>
        <w:kinsoku w:val="0"/>
        <w:overflowPunct w:val="0"/>
        <w:spacing w:before="80" w:line="276" w:lineRule="auto"/>
        <w:ind w:left="240" w:right="239"/>
        <w:jc w:val="both"/>
        <w:rPr>
          <w:rFonts w:ascii="Arial" w:hAnsi="Arial" w:cs="Arial"/>
        </w:rPr>
      </w:pPr>
      <w:r w:rsidRPr="000420CD">
        <w:rPr>
          <w:rFonts w:ascii="Arial" w:hAnsi="Arial" w:cs="Arial"/>
          <w:spacing w:val="1"/>
        </w:rPr>
        <w:lastRenderedPageBreak/>
        <w:t>T</w:t>
      </w:r>
      <w:r w:rsidRPr="000420CD">
        <w:rPr>
          <w:rFonts w:ascii="Arial" w:hAnsi="Arial" w:cs="Arial"/>
          <w:spacing w:val="-3"/>
        </w:rPr>
        <w:t>h</w:t>
      </w:r>
      <w:r w:rsidRPr="000420CD">
        <w:rPr>
          <w:rFonts w:ascii="Arial" w:hAnsi="Arial" w:cs="Arial"/>
        </w:rPr>
        <w:t>is</w:t>
      </w:r>
      <w:r w:rsidRPr="000420CD">
        <w:rPr>
          <w:rFonts w:ascii="Arial" w:hAnsi="Arial" w:cs="Arial"/>
          <w:spacing w:val="12"/>
        </w:rPr>
        <w:t xml:space="preserve"> </w:t>
      </w:r>
      <w:r w:rsidRPr="000420CD">
        <w:rPr>
          <w:rFonts w:ascii="Arial" w:hAnsi="Arial" w:cs="Arial"/>
          <w:spacing w:val="-2"/>
        </w:rPr>
        <w:t>G</w:t>
      </w:r>
      <w:r w:rsidRPr="000420CD">
        <w:rPr>
          <w:rFonts w:ascii="Arial" w:hAnsi="Arial" w:cs="Arial"/>
          <w:spacing w:val="-3"/>
        </w:rPr>
        <w:t>u</w:t>
      </w:r>
      <w:r w:rsidRPr="000420CD">
        <w:rPr>
          <w:rFonts w:ascii="Arial" w:hAnsi="Arial" w:cs="Arial"/>
        </w:rPr>
        <w:t>ide,</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e</w:t>
      </w:r>
      <w:r w:rsidRPr="000420CD">
        <w:rPr>
          <w:rFonts w:ascii="Arial" w:hAnsi="Arial" w:cs="Arial"/>
          <w:spacing w:val="-2"/>
        </w:rPr>
        <w:t>l</w:t>
      </w:r>
      <w:r w:rsidRPr="000420CD">
        <w:rPr>
          <w:rFonts w:ascii="Arial" w:hAnsi="Arial" w:cs="Arial"/>
        </w:rPr>
        <w:t>l</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rPr>
        <w:t>R</w:t>
      </w:r>
      <w:r w:rsidRPr="000420CD">
        <w:rPr>
          <w:rFonts w:ascii="Arial" w:hAnsi="Arial" w:cs="Arial"/>
          <w:spacing w:val="-4"/>
        </w:rPr>
        <w:t>-</w:t>
      </w:r>
      <w:r w:rsidRPr="000420CD">
        <w:rPr>
          <w:rFonts w:ascii="Arial" w:hAnsi="Arial" w:cs="Arial"/>
          <w:spacing w:val="2"/>
        </w:rPr>
        <w:t>0</w:t>
      </w:r>
      <w:r w:rsidRPr="000420CD">
        <w:rPr>
          <w:rFonts w:ascii="Arial" w:hAnsi="Arial" w:cs="Arial"/>
        </w:rPr>
        <w:t>4</w:t>
      </w:r>
      <w:r w:rsidRPr="000420CD">
        <w:rPr>
          <w:rFonts w:ascii="Arial" w:hAnsi="Arial" w:cs="Arial"/>
          <w:spacing w:val="-4"/>
        </w:rPr>
        <w:t>-</w:t>
      </w:r>
      <w:r w:rsidRPr="000420CD">
        <w:rPr>
          <w:rFonts w:ascii="Arial" w:hAnsi="Arial" w:cs="Arial"/>
        </w:rPr>
        <w:t>P</w:t>
      </w:r>
      <w:r w:rsidRPr="000420CD">
        <w:rPr>
          <w:rFonts w:ascii="Arial" w:hAnsi="Arial" w:cs="Arial"/>
          <w:spacing w:val="11"/>
        </w:rPr>
        <w:t xml:space="preserve"> </w:t>
      </w:r>
      <w:r w:rsidRPr="000420CD">
        <w:rPr>
          <w:rFonts w:ascii="Arial" w:hAnsi="Arial" w:cs="Arial"/>
        </w:rPr>
        <w:t>and</w:t>
      </w:r>
      <w:r w:rsidRPr="000420CD">
        <w:rPr>
          <w:rFonts w:ascii="Arial" w:hAnsi="Arial" w:cs="Arial"/>
          <w:spacing w:val="12"/>
        </w:rPr>
        <w:t xml:space="preserve">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8</w:t>
      </w:r>
      <w:r w:rsidRPr="000420CD">
        <w:rPr>
          <w:rFonts w:ascii="Arial" w:hAnsi="Arial" w:cs="Arial"/>
          <w:spacing w:val="-2"/>
        </w:rPr>
        <w:t>-</w:t>
      </w:r>
      <w:r w:rsidRPr="000420CD">
        <w:rPr>
          <w:rFonts w:ascii="Arial" w:hAnsi="Arial" w:cs="Arial"/>
        </w:rPr>
        <w:t>PN,</w:t>
      </w:r>
      <w:r w:rsidRPr="000420CD">
        <w:rPr>
          <w:rFonts w:ascii="Arial" w:hAnsi="Arial" w:cs="Arial"/>
          <w:spacing w:val="11"/>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3"/>
        </w:rPr>
        <w:t xml:space="preserve"> </w:t>
      </w:r>
      <w:r w:rsidRPr="000420CD">
        <w:rPr>
          <w:rFonts w:ascii="Arial" w:hAnsi="Arial" w:cs="Arial"/>
        </w:rPr>
        <w:t>su</w:t>
      </w:r>
      <w:r w:rsidRPr="000420CD">
        <w:rPr>
          <w:rFonts w:ascii="Arial" w:hAnsi="Arial" w:cs="Arial"/>
          <w:spacing w:val="-2"/>
        </w:rPr>
        <w:t>b</w:t>
      </w:r>
      <w:r w:rsidRPr="000420CD">
        <w:rPr>
          <w:rFonts w:ascii="Arial" w:hAnsi="Arial" w:cs="Arial"/>
          <w:spacing w:val="-3"/>
        </w:rPr>
        <w:t>o</w:t>
      </w:r>
      <w:r w:rsidRPr="000420CD">
        <w:rPr>
          <w:rFonts w:ascii="Arial" w:hAnsi="Arial" w:cs="Arial"/>
        </w:rPr>
        <w:t>rdi</w:t>
      </w:r>
      <w:r w:rsidRPr="000420CD">
        <w:rPr>
          <w:rFonts w:ascii="Arial" w:hAnsi="Arial" w:cs="Arial"/>
          <w:spacing w:val="-3"/>
        </w:rPr>
        <w:t>n</w:t>
      </w:r>
      <w:r w:rsidRPr="000420CD">
        <w:rPr>
          <w:rFonts w:ascii="Arial" w:hAnsi="Arial" w:cs="Arial"/>
        </w:rPr>
        <w:t>a</w:t>
      </w:r>
      <w:r w:rsidRPr="000420CD">
        <w:rPr>
          <w:rFonts w:ascii="Arial" w:hAnsi="Arial" w:cs="Arial"/>
          <w:spacing w:val="1"/>
        </w:rPr>
        <w:t>t</w:t>
      </w:r>
      <w:r w:rsidRPr="000420CD">
        <w:rPr>
          <w:rFonts w:ascii="Arial" w:hAnsi="Arial" w:cs="Arial"/>
        </w:rPr>
        <w:t>e</w:t>
      </w:r>
      <w:r w:rsidRPr="000420CD">
        <w:rPr>
          <w:rFonts w:ascii="Arial" w:hAnsi="Arial" w:cs="Arial"/>
          <w:spacing w:val="9"/>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the</w:t>
      </w:r>
      <w:r w:rsidRPr="000420CD">
        <w:rPr>
          <w:rFonts w:ascii="Arial" w:hAnsi="Arial" w:cs="Arial"/>
          <w:spacing w:val="12"/>
        </w:rPr>
        <w:t xml:space="preserve"> </w:t>
      </w:r>
      <w:r w:rsidRPr="000420CD">
        <w:rPr>
          <w:rFonts w:ascii="Arial" w:hAnsi="Arial" w:cs="Arial"/>
        </w:rPr>
        <w:t>P</w:t>
      </w:r>
      <w:r w:rsidRPr="000420CD">
        <w:rPr>
          <w:rFonts w:ascii="Arial" w:hAnsi="Arial" w:cs="Arial"/>
          <w:spacing w:val="-3"/>
        </w:rPr>
        <w:t>o</w:t>
      </w:r>
      <w:r w:rsidRPr="000420CD">
        <w:rPr>
          <w:rFonts w:ascii="Arial" w:hAnsi="Arial" w:cs="Arial"/>
          <w:spacing w:val="-2"/>
        </w:rPr>
        <w:t>l</w:t>
      </w:r>
      <w:r w:rsidRPr="000420CD">
        <w:rPr>
          <w:rFonts w:ascii="Arial" w:hAnsi="Arial" w:cs="Arial"/>
        </w:rPr>
        <w:t>icy</w:t>
      </w:r>
      <w:r w:rsidRPr="000420CD">
        <w:rPr>
          <w:rFonts w:ascii="Arial" w:hAnsi="Arial" w:cs="Arial"/>
          <w:spacing w:val="9"/>
        </w:rPr>
        <w:t xml:space="preserve"> </w:t>
      </w:r>
      <w:r w:rsidRPr="000420CD">
        <w:rPr>
          <w:rFonts w:ascii="Arial" w:hAnsi="Arial" w:cs="Arial"/>
        </w:rPr>
        <w:t>on</w:t>
      </w:r>
      <w:r w:rsidRPr="000420CD">
        <w:rPr>
          <w:rFonts w:ascii="Arial" w:hAnsi="Arial" w:cs="Arial"/>
          <w:spacing w:val="11"/>
        </w:rPr>
        <w:t xml:space="preserve"> </w:t>
      </w:r>
      <w:r w:rsidRPr="000420CD">
        <w:rPr>
          <w:rFonts w:ascii="Arial" w:hAnsi="Arial" w:cs="Arial"/>
          <w:spacing w:val="-1"/>
        </w:rPr>
        <w:t>R</w:t>
      </w:r>
      <w:r w:rsidRPr="000420CD">
        <w:rPr>
          <w:rFonts w:ascii="Arial" w:hAnsi="Arial" w:cs="Arial"/>
          <w:spacing w:val="-2"/>
        </w:rPr>
        <w:t>e</w:t>
      </w:r>
      <w:r w:rsidRPr="000420CD">
        <w:rPr>
          <w:rFonts w:ascii="Arial" w:hAnsi="Arial" w:cs="Arial"/>
          <w:spacing w:val="-3"/>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w:t>
      </w:r>
      <w:r w:rsidRPr="000420CD">
        <w:rPr>
          <w:rFonts w:ascii="Arial" w:hAnsi="Arial" w:cs="Arial"/>
          <w:spacing w:val="-2"/>
        </w:rPr>
        <w:t>i</w:t>
      </w:r>
      <w:r w:rsidRPr="000420CD">
        <w:rPr>
          <w:rFonts w:ascii="Arial" w:hAnsi="Arial" w:cs="Arial"/>
          <w:spacing w:val="4"/>
        </w:rPr>
        <w:t>o</w:t>
      </w:r>
      <w:r w:rsidRPr="000420CD">
        <w:rPr>
          <w:rFonts w:ascii="Arial" w:hAnsi="Arial" w:cs="Arial"/>
        </w:rPr>
        <w:t>n,</w:t>
      </w:r>
      <w:r w:rsidRPr="000420CD">
        <w:rPr>
          <w:rFonts w:ascii="Arial" w:hAnsi="Arial" w:cs="Arial"/>
          <w:spacing w:val="11"/>
        </w:rPr>
        <w:t xml:space="preserve"> </w:t>
      </w:r>
      <w:r w:rsidRPr="000420CD">
        <w:rPr>
          <w:rFonts w:ascii="Arial" w:hAnsi="Arial" w:cs="Arial"/>
        </w:rPr>
        <w:t>do</w:t>
      </w:r>
      <w:r w:rsidRPr="000420CD">
        <w:rPr>
          <w:rFonts w:ascii="Arial" w:hAnsi="Arial" w:cs="Arial"/>
          <w:spacing w:val="-2"/>
        </w:rPr>
        <w:t>c</w:t>
      </w:r>
      <w:r w:rsidRPr="000420CD">
        <w:rPr>
          <w:rFonts w:ascii="Arial" w:hAnsi="Arial" w:cs="Arial"/>
        </w:rPr>
        <w:t>u</w:t>
      </w:r>
      <w:r w:rsidRPr="000420CD">
        <w:rPr>
          <w:rFonts w:ascii="Arial" w:hAnsi="Arial" w:cs="Arial"/>
          <w:spacing w:val="-4"/>
        </w:rPr>
        <w:t>m</w:t>
      </w:r>
      <w:r w:rsidRPr="000420CD">
        <w:rPr>
          <w:rFonts w:ascii="Arial" w:hAnsi="Arial" w:cs="Arial"/>
        </w:rPr>
        <w:t xml:space="preserve">ent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1</w:t>
      </w:r>
      <w:r w:rsidRPr="000420CD">
        <w:rPr>
          <w:rFonts w:ascii="Arial" w:hAnsi="Arial" w:cs="Arial"/>
          <w:spacing w:val="-4"/>
        </w:rPr>
        <w:t>-</w:t>
      </w:r>
      <w:r w:rsidRPr="000420CD">
        <w:rPr>
          <w:rFonts w:ascii="Arial" w:hAnsi="Arial" w:cs="Arial"/>
        </w:rPr>
        <w:t>P, the</w:t>
      </w:r>
      <w:r w:rsidRPr="000420CD">
        <w:rPr>
          <w:rFonts w:ascii="Arial" w:hAnsi="Arial" w:cs="Arial"/>
          <w:spacing w:val="1"/>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ency</w:t>
      </w:r>
      <w:r w:rsidRPr="000420CD">
        <w:rPr>
          <w:rFonts w:ascii="Arial" w:hAnsi="Arial" w:cs="Arial"/>
          <w:spacing w:val="-3"/>
        </w:rPr>
        <w:t xml:space="preserve"> </w:t>
      </w:r>
      <w:r w:rsidRPr="000420CD">
        <w:rPr>
          <w:rFonts w:ascii="Arial" w:hAnsi="Arial" w:cs="Arial"/>
        </w:rPr>
        <w:t>S</w:t>
      </w:r>
      <w:r w:rsidRPr="000420CD">
        <w:rPr>
          <w:rFonts w:ascii="Arial" w:hAnsi="Arial" w:cs="Arial"/>
          <w:spacing w:val="-2"/>
        </w:rPr>
        <w:t>t</w:t>
      </w:r>
      <w:r w:rsidRPr="000420CD">
        <w:rPr>
          <w:rFonts w:ascii="Arial" w:hAnsi="Arial" w:cs="Arial"/>
        </w:rPr>
        <w:t>anda</w:t>
      </w:r>
      <w:r w:rsidRPr="000420CD">
        <w:rPr>
          <w:rFonts w:ascii="Arial" w:hAnsi="Arial" w:cs="Arial"/>
          <w:spacing w:val="-2"/>
        </w:rPr>
        <w:t>r</w:t>
      </w:r>
      <w:r w:rsidRPr="000420CD">
        <w:rPr>
          <w:rFonts w:ascii="Arial" w:hAnsi="Arial" w:cs="Arial"/>
        </w:rPr>
        <w:t>d (R</w:t>
      </w:r>
      <w:r w:rsidRPr="000420CD">
        <w:rPr>
          <w:rFonts w:ascii="Arial" w:hAnsi="Arial" w:cs="Arial"/>
          <w:spacing w:val="-4"/>
        </w:rPr>
        <w:t>-</w:t>
      </w:r>
      <w:r w:rsidRPr="000420CD">
        <w:rPr>
          <w:rFonts w:ascii="Arial" w:hAnsi="Arial" w:cs="Arial"/>
        </w:rPr>
        <w:t>0</w:t>
      </w:r>
      <w:r w:rsidRPr="000420CD">
        <w:rPr>
          <w:rFonts w:ascii="Arial" w:hAnsi="Arial" w:cs="Arial"/>
          <w:spacing w:val="2"/>
        </w:rPr>
        <w:t>2</w:t>
      </w:r>
      <w:r w:rsidRPr="000420CD">
        <w:rPr>
          <w:rFonts w:ascii="Arial" w:hAnsi="Arial" w:cs="Arial"/>
          <w:spacing w:val="-4"/>
        </w:rPr>
        <w:t>-</w:t>
      </w:r>
      <w:r w:rsidRPr="000420CD">
        <w:rPr>
          <w:rFonts w:ascii="Arial" w:hAnsi="Arial" w:cs="Arial"/>
        </w:rPr>
        <w:t xml:space="preserve">PN) and </w:t>
      </w: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e </w:t>
      </w:r>
      <w:r w:rsidRPr="000420CD">
        <w:rPr>
          <w:rFonts w:ascii="Arial" w:hAnsi="Arial" w:cs="Arial"/>
          <w:spacing w:val="-2"/>
        </w:rPr>
        <w:t>a</w:t>
      </w:r>
      <w:r w:rsidRPr="000420CD">
        <w:rPr>
          <w:rFonts w:ascii="Arial" w:hAnsi="Arial" w:cs="Arial"/>
        </w:rPr>
        <w:t>ppl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 d</w:t>
      </w:r>
      <w:r w:rsidRPr="000420CD">
        <w:rPr>
          <w:rFonts w:ascii="Arial" w:hAnsi="Arial" w:cs="Arial"/>
          <w:spacing w:val="-2"/>
        </w:rPr>
        <w:t>e</w:t>
      </w:r>
      <w:r w:rsidRPr="000420CD">
        <w:rPr>
          <w:rFonts w:ascii="Arial" w:hAnsi="Arial" w:cs="Arial"/>
        </w:rPr>
        <w:t>fi</w:t>
      </w:r>
      <w:r w:rsidRPr="000420CD">
        <w:rPr>
          <w:rFonts w:ascii="Arial" w:hAnsi="Arial" w:cs="Arial"/>
          <w:spacing w:val="-3"/>
        </w:rPr>
        <w:t>n</w:t>
      </w:r>
      <w:r w:rsidRPr="000420CD">
        <w:rPr>
          <w:rFonts w:ascii="Arial" w:hAnsi="Arial" w:cs="Arial"/>
        </w:rPr>
        <w:t>i</w:t>
      </w:r>
      <w:r w:rsidRPr="000420CD">
        <w:rPr>
          <w:rFonts w:ascii="Arial" w:hAnsi="Arial" w:cs="Arial"/>
          <w:spacing w:val="-2"/>
        </w:rPr>
        <w:t>t</w:t>
      </w:r>
      <w:r w:rsidRPr="000420CD">
        <w:rPr>
          <w:rFonts w:ascii="Arial" w:hAnsi="Arial" w:cs="Arial"/>
        </w:rPr>
        <w:t>i</w:t>
      </w:r>
      <w:r w:rsidRPr="000420CD">
        <w:rPr>
          <w:rFonts w:ascii="Arial" w:hAnsi="Arial" w:cs="Arial"/>
          <w:spacing w:val="-3"/>
        </w:rPr>
        <w:t>o</w:t>
      </w:r>
      <w:r w:rsidRPr="000420CD">
        <w:rPr>
          <w:rFonts w:ascii="Arial" w:hAnsi="Arial" w:cs="Arial"/>
        </w:rPr>
        <w:t>n (</w:t>
      </w:r>
      <w:r w:rsidRPr="000420CD">
        <w:rPr>
          <w:rFonts w:ascii="Arial" w:hAnsi="Arial" w:cs="Arial"/>
          <w:spacing w:val="2"/>
        </w:rPr>
        <w:t>R</w:t>
      </w:r>
      <w:r w:rsidRPr="000420CD">
        <w:rPr>
          <w:rFonts w:ascii="Arial" w:hAnsi="Arial" w:cs="Arial"/>
          <w:spacing w:val="-4"/>
        </w:rPr>
        <w:t>-</w:t>
      </w:r>
      <w:r w:rsidRPr="000420CD">
        <w:rPr>
          <w:rFonts w:ascii="Arial" w:hAnsi="Arial" w:cs="Arial"/>
        </w:rPr>
        <w:t>0</w:t>
      </w:r>
      <w:r w:rsidRPr="000420CD">
        <w:rPr>
          <w:rFonts w:ascii="Arial" w:hAnsi="Arial" w:cs="Arial"/>
          <w:spacing w:val="2"/>
        </w:rPr>
        <w:t>3</w:t>
      </w:r>
      <w:r w:rsidRPr="000420CD">
        <w:rPr>
          <w:rFonts w:ascii="Arial" w:hAnsi="Arial" w:cs="Arial"/>
          <w:spacing w:val="-4"/>
        </w:rPr>
        <w:t>-</w:t>
      </w:r>
      <w:r w:rsidRPr="000420CD">
        <w:rPr>
          <w:rFonts w:ascii="Arial" w:hAnsi="Arial" w:cs="Arial"/>
          <w:spacing w:val="-1"/>
        </w:rPr>
        <w:t>PN</w:t>
      </w:r>
      <w:r w:rsidRPr="000420CD">
        <w:rPr>
          <w:rFonts w:ascii="Arial" w:hAnsi="Arial" w:cs="Arial"/>
        </w:rPr>
        <w:t>).</w:t>
      </w:r>
    </w:p>
    <w:p w:rsidR="00BD1143" w:rsidRPr="000420CD" w:rsidRDefault="00BD1143" w:rsidP="00BD1143">
      <w:pPr>
        <w:kinsoku w:val="0"/>
        <w:overflowPunct w:val="0"/>
        <w:spacing w:before="6" w:line="240" w:lineRule="exact"/>
        <w:rPr>
          <w:rFonts w:ascii="Arial" w:hAnsi="Arial" w:cs="Arial"/>
        </w:rPr>
      </w:pPr>
    </w:p>
    <w:p w:rsidR="00BD1143" w:rsidRPr="000420CD" w:rsidRDefault="00C25686" w:rsidP="00C25686">
      <w:pPr>
        <w:pStyle w:val="Heading1"/>
        <w:tabs>
          <w:tab w:val="left" w:pos="960"/>
        </w:tabs>
        <w:kinsoku w:val="0"/>
        <w:overflowPunct w:val="0"/>
        <w:autoSpaceDE w:val="0"/>
        <w:autoSpaceDN w:val="0"/>
        <w:adjustRightInd w:val="0"/>
        <w:spacing w:before="0"/>
        <w:ind w:left="240" w:right="7099" w:firstLine="0"/>
        <w:jc w:val="both"/>
        <w:rPr>
          <w:rFonts w:ascii="Arial" w:hAnsi="Arial" w:cs="Arial"/>
          <w:b w:val="0"/>
          <w:bCs w:val="0"/>
        </w:rPr>
      </w:pPr>
      <w:r>
        <w:rPr>
          <w:rFonts w:ascii="Arial" w:hAnsi="Arial" w:cs="Arial"/>
        </w:rPr>
        <w:t>2.</w:t>
      </w:r>
      <w:r>
        <w:rPr>
          <w:rFonts w:ascii="Arial" w:hAnsi="Arial" w:cs="Arial"/>
        </w:rPr>
        <w:tab/>
      </w:r>
      <w:r w:rsidR="00BD1143" w:rsidRPr="000420CD">
        <w:rPr>
          <w:rFonts w:ascii="Arial" w:hAnsi="Arial" w:cs="Arial"/>
        </w:rPr>
        <w:t>Au</w:t>
      </w:r>
      <w:r w:rsidR="00BD1143" w:rsidRPr="000420CD">
        <w:rPr>
          <w:rFonts w:ascii="Arial" w:hAnsi="Arial" w:cs="Arial"/>
          <w:spacing w:val="1"/>
        </w:rPr>
        <w:t>d</w:t>
      </w:r>
      <w:r w:rsidR="00BD1143" w:rsidRPr="000420CD">
        <w:rPr>
          <w:rFonts w:ascii="Arial" w:hAnsi="Arial" w:cs="Arial"/>
        </w:rPr>
        <w:t>ience</w:t>
      </w:r>
    </w:p>
    <w:p w:rsidR="00BD1143" w:rsidRPr="001A21E5" w:rsidRDefault="00BD1143" w:rsidP="00BD1143">
      <w:pPr>
        <w:kinsoku w:val="0"/>
        <w:overflowPunct w:val="0"/>
        <w:spacing w:before="98" w:line="276" w:lineRule="auto"/>
        <w:ind w:left="240" w:right="240"/>
        <w:jc w:val="both"/>
        <w:rPr>
          <w:rFonts w:ascii="Arial" w:hAnsi="Arial" w:cs="Arial"/>
        </w:rPr>
      </w:pPr>
      <w:r w:rsidRPr="001A21E5">
        <w:rPr>
          <w:rFonts w:ascii="Arial" w:hAnsi="Arial" w:cs="Arial"/>
          <w:spacing w:val="1"/>
        </w:rPr>
        <w:t>T</w:t>
      </w:r>
      <w:r w:rsidRPr="001A21E5">
        <w:rPr>
          <w:rFonts w:ascii="Arial" w:hAnsi="Arial" w:cs="Arial"/>
          <w:spacing w:val="-3"/>
        </w:rPr>
        <w:t>h</w:t>
      </w:r>
      <w:r w:rsidRPr="001A21E5">
        <w:rPr>
          <w:rFonts w:ascii="Arial" w:hAnsi="Arial" w:cs="Arial"/>
        </w:rPr>
        <w:t>is</w:t>
      </w:r>
      <w:r w:rsidRPr="001A21E5">
        <w:rPr>
          <w:rFonts w:ascii="Arial" w:hAnsi="Arial" w:cs="Arial"/>
          <w:spacing w:val="17"/>
        </w:rPr>
        <w:t xml:space="preserve"> </w:t>
      </w:r>
      <w:r w:rsidRPr="001A21E5">
        <w:rPr>
          <w:rFonts w:ascii="Arial" w:hAnsi="Arial" w:cs="Arial"/>
          <w:spacing w:val="-2"/>
        </w:rPr>
        <w:t>G</w:t>
      </w:r>
      <w:r w:rsidRPr="001A21E5">
        <w:rPr>
          <w:rFonts w:ascii="Arial" w:hAnsi="Arial" w:cs="Arial"/>
          <w:spacing w:val="-3"/>
        </w:rPr>
        <w:t>u</w:t>
      </w:r>
      <w:r w:rsidRPr="001A21E5">
        <w:rPr>
          <w:rFonts w:ascii="Arial" w:hAnsi="Arial" w:cs="Arial"/>
        </w:rPr>
        <w:t>ide</w:t>
      </w:r>
      <w:r w:rsidRPr="001A21E5">
        <w:rPr>
          <w:rFonts w:ascii="Arial" w:hAnsi="Arial" w:cs="Arial"/>
          <w:spacing w:val="14"/>
        </w:rPr>
        <w:t xml:space="preserve"> </w:t>
      </w:r>
      <w:r w:rsidRPr="001A21E5">
        <w:rPr>
          <w:rFonts w:ascii="Arial" w:hAnsi="Arial" w:cs="Arial"/>
        </w:rPr>
        <w:t>is</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r</w:t>
      </w:r>
      <w:r w:rsidRPr="001A21E5">
        <w:rPr>
          <w:rFonts w:ascii="Arial" w:hAnsi="Arial" w:cs="Arial"/>
        </w:rPr>
        <w:t>e</w:t>
      </w:r>
      <w:r w:rsidRPr="001A21E5">
        <w:rPr>
          <w:rFonts w:ascii="Arial" w:hAnsi="Arial" w:cs="Arial"/>
          <w:spacing w:val="-2"/>
        </w:rPr>
        <w:t>c</w:t>
      </w:r>
      <w:r w:rsidRPr="001A21E5">
        <w:rPr>
          <w:rFonts w:ascii="Arial" w:hAnsi="Arial" w:cs="Arial"/>
        </w:rPr>
        <w:t>ted</w:t>
      </w:r>
      <w:r w:rsidRPr="001A21E5">
        <w:rPr>
          <w:rFonts w:ascii="Arial" w:hAnsi="Arial" w:cs="Arial"/>
          <w:spacing w:val="14"/>
        </w:rPr>
        <w:t xml:space="preserve"> </w:t>
      </w:r>
      <w:r w:rsidRPr="001A21E5">
        <w:rPr>
          <w:rFonts w:ascii="Arial" w:hAnsi="Arial" w:cs="Arial"/>
        </w:rPr>
        <w:t>to</w:t>
      </w:r>
      <w:r w:rsidRPr="001A21E5">
        <w:rPr>
          <w:rFonts w:ascii="Arial" w:hAnsi="Arial" w:cs="Arial"/>
          <w:spacing w:val="16"/>
        </w:rPr>
        <w:t xml:space="preserve"> </w:t>
      </w:r>
      <w:r w:rsidRPr="001A21E5">
        <w:rPr>
          <w:rFonts w:ascii="Arial" w:hAnsi="Arial" w:cs="Arial"/>
          <w:spacing w:val="-2"/>
        </w:rPr>
        <w:t>c</w:t>
      </w:r>
      <w:r w:rsidRPr="001A21E5">
        <w:rPr>
          <w:rFonts w:ascii="Arial" w:hAnsi="Arial" w:cs="Arial"/>
        </w:rPr>
        <w:t>and</w:t>
      </w:r>
      <w:r w:rsidRPr="001A21E5">
        <w:rPr>
          <w:rFonts w:ascii="Arial" w:hAnsi="Arial" w:cs="Arial"/>
          <w:spacing w:val="1"/>
        </w:rPr>
        <w:t>i</w:t>
      </w:r>
      <w:r w:rsidRPr="001A21E5">
        <w:rPr>
          <w:rFonts w:ascii="Arial" w:hAnsi="Arial" w:cs="Arial"/>
          <w:spacing w:val="-3"/>
        </w:rPr>
        <w:t>d</w:t>
      </w:r>
      <w:r w:rsidRPr="001A21E5">
        <w:rPr>
          <w:rFonts w:ascii="Arial" w:hAnsi="Arial" w:cs="Arial"/>
        </w:rPr>
        <w:t>a</w:t>
      </w:r>
      <w:r w:rsidRPr="001A21E5">
        <w:rPr>
          <w:rFonts w:ascii="Arial" w:hAnsi="Arial" w:cs="Arial"/>
          <w:spacing w:val="1"/>
        </w:rPr>
        <w:t>t</w:t>
      </w:r>
      <w:r w:rsidRPr="001A21E5">
        <w:rPr>
          <w:rFonts w:ascii="Arial" w:hAnsi="Arial" w:cs="Arial"/>
          <w:spacing w:val="-2"/>
        </w:rPr>
        <w:t>e</w:t>
      </w:r>
      <w:r w:rsidRPr="001A21E5">
        <w:rPr>
          <w:rFonts w:ascii="Arial" w:hAnsi="Arial" w:cs="Arial"/>
        </w:rPr>
        <w:t>s</w:t>
      </w:r>
      <w:r w:rsidRPr="001A21E5">
        <w:rPr>
          <w:rFonts w:ascii="Arial" w:hAnsi="Arial" w:cs="Arial"/>
          <w:spacing w:val="17"/>
        </w:rPr>
        <w:t xml:space="preserve"> </w:t>
      </w:r>
      <w:r w:rsidRPr="001A21E5">
        <w:rPr>
          <w:rFonts w:ascii="Arial" w:hAnsi="Arial" w:cs="Arial"/>
        </w:rPr>
        <w:t>a</w:t>
      </w:r>
      <w:r w:rsidRPr="001A21E5">
        <w:rPr>
          <w:rFonts w:ascii="Arial" w:hAnsi="Arial" w:cs="Arial"/>
          <w:spacing w:val="-2"/>
        </w:rPr>
        <w:t>n</w:t>
      </w:r>
      <w:r w:rsidRPr="001A21E5">
        <w:rPr>
          <w:rFonts w:ascii="Arial" w:hAnsi="Arial" w:cs="Arial"/>
        </w:rPr>
        <w:t>d</w:t>
      </w:r>
      <w:r w:rsidRPr="001A21E5">
        <w:rPr>
          <w:rFonts w:ascii="Arial" w:hAnsi="Arial" w:cs="Arial"/>
          <w:spacing w:val="16"/>
        </w:rPr>
        <w:t xml:space="preserve"> </w:t>
      </w:r>
      <w:r w:rsidRPr="001A21E5">
        <w:rPr>
          <w:rFonts w:ascii="Arial" w:hAnsi="Arial" w:cs="Arial"/>
        </w:rPr>
        <w:t>t</w:t>
      </w:r>
      <w:r w:rsidRPr="001A21E5">
        <w:rPr>
          <w:rFonts w:ascii="Arial" w:hAnsi="Arial" w:cs="Arial"/>
          <w:spacing w:val="-3"/>
        </w:rPr>
        <w:t>h</w:t>
      </w:r>
      <w:r w:rsidRPr="001A21E5">
        <w:rPr>
          <w:rFonts w:ascii="Arial" w:hAnsi="Arial" w:cs="Arial"/>
        </w:rPr>
        <w:t>e</w:t>
      </w:r>
      <w:r w:rsidRPr="001A21E5">
        <w:rPr>
          <w:rFonts w:ascii="Arial" w:hAnsi="Arial" w:cs="Arial"/>
          <w:spacing w:val="-2"/>
        </w:rPr>
        <w:t>i</w:t>
      </w:r>
      <w:r w:rsidRPr="001A21E5">
        <w:rPr>
          <w:rFonts w:ascii="Arial" w:hAnsi="Arial" w:cs="Arial"/>
        </w:rPr>
        <w:t>r</w:t>
      </w:r>
      <w:r w:rsidRPr="001A21E5">
        <w:rPr>
          <w:rFonts w:ascii="Arial" w:hAnsi="Arial" w:cs="Arial"/>
          <w:spacing w:val="17"/>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pe</w:t>
      </w:r>
      <w:r w:rsidRPr="001A21E5">
        <w:rPr>
          <w:rFonts w:ascii="Arial" w:hAnsi="Arial" w:cs="Arial"/>
          <w:spacing w:val="1"/>
        </w:rPr>
        <w:t>r</w:t>
      </w:r>
      <w:r w:rsidRPr="001A21E5">
        <w:rPr>
          <w:rFonts w:ascii="Arial" w:hAnsi="Arial" w:cs="Arial"/>
          <w:spacing w:val="-3"/>
        </w:rPr>
        <w:t>v</w:t>
      </w:r>
      <w:r w:rsidRPr="001A21E5">
        <w:rPr>
          <w:rFonts w:ascii="Arial" w:hAnsi="Arial" w:cs="Arial"/>
          <w:spacing w:val="-2"/>
        </w:rPr>
        <w:t>i</w:t>
      </w:r>
      <w:r w:rsidRPr="001A21E5">
        <w:rPr>
          <w:rFonts w:ascii="Arial" w:hAnsi="Arial" w:cs="Arial"/>
        </w:rPr>
        <w:t>so</w:t>
      </w:r>
      <w:r w:rsidRPr="001A21E5">
        <w:rPr>
          <w:rFonts w:ascii="Arial" w:hAnsi="Arial" w:cs="Arial"/>
          <w:spacing w:val="1"/>
        </w:rPr>
        <w:t>r</w:t>
      </w:r>
      <w:r w:rsidRPr="001A21E5">
        <w:rPr>
          <w:rFonts w:ascii="Arial" w:hAnsi="Arial" w:cs="Arial"/>
        </w:rPr>
        <w:t>s</w:t>
      </w:r>
      <w:r w:rsidRPr="001A21E5">
        <w:rPr>
          <w:rFonts w:ascii="Arial" w:hAnsi="Arial" w:cs="Arial"/>
          <w:spacing w:val="15"/>
        </w:rPr>
        <w:t xml:space="preserve"> </w:t>
      </w:r>
      <w:r w:rsidRPr="001A21E5">
        <w:rPr>
          <w:rFonts w:ascii="Arial" w:hAnsi="Arial" w:cs="Arial"/>
        </w:rPr>
        <w:t>and</w:t>
      </w:r>
      <w:r w:rsidRPr="001A21E5">
        <w:rPr>
          <w:rFonts w:ascii="Arial" w:hAnsi="Arial" w:cs="Arial"/>
          <w:spacing w:val="17"/>
        </w:rPr>
        <w:t xml:space="preserve"> </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spacing w:val="-3"/>
        </w:rPr>
        <w:t>o</w:t>
      </w:r>
      <w:r w:rsidRPr="001A21E5">
        <w:rPr>
          <w:rFonts w:ascii="Arial" w:hAnsi="Arial" w:cs="Arial"/>
        </w:rPr>
        <w:t>rs</w:t>
      </w:r>
      <w:r w:rsidRPr="001A21E5">
        <w:rPr>
          <w:rFonts w:ascii="Arial" w:hAnsi="Arial" w:cs="Arial"/>
          <w:spacing w:val="15"/>
        </w:rPr>
        <w:t xml:space="preserve"> </w:t>
      </w:r>
      <w:r w:rsidRPr="001A21E5">
        <w:rPr>
          <w:rFonts w:ascii="Arial" w:hAnsi="Arial" w:cs="Arial"/>
        </w:rPr>
        <w:t>in</w:t>
      </w:r>
      <w:r w:rsidRPr="001A21E5">
        <w:rPr>
          <w:rFonts w:ascii="Arial" w:hAnsi="Arial" w:cs="Arial"/>
          <w:spacing w:val="16"/>
        </w:rPr>
        <w:t xml:space="preserve"> </w:t>
      </w:r>
      <w:r w:rsidRPr="001A21E5">
        <w:rPr>
          <w:rFonts w:ascii="Arial" w:hAnsi="Arial" w:cs="Arial"/>
          <w:spacing w:val="-2"/>
        </w:rPr>
        <w:t>t</w:t>
      </w:r>
      <w:r w:rsidRPr="001A21E5">
        <w:rPr>
          <w:rFonts w:ascii="Arial" w:hAnsi="Arial" w:cs="Arial"/>
        </w:rPr>
        <w:t>he</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s</w:t>
      </w:r>
      <w:r w:rsidRPr="001A21E5">
        <w:rPr>
          <w:rFonts w:ascii="Arial" w:hAnsi="Arial" w:cs="Arial"/>
        </w:rPr>
        <w:t>c</w:t>
      </w:r>
      <w:r w:rsidRPr="001A21E5">
        <w:rPr>
          <w:rFonts w:ascii="Arial" w:hAnsi="Arial" w:cs="Arial"/>
          <w:spacing w:val="1"/>
        </w:rPr>
        <w:t>i</w:t>
      </w:r>
      <w:r w:rsidRPr="001A21E5">
        <w:rPr>
          <w:rFonts w:ascii="Arial" w:hAnsi="Arial" w:cs="Arial"/>
          <w:spacing w:val="-3"/>
        </w:rPr>
        <w:t>p</w:t>
      </w:r>
      <w:r w:rsidRPr="001A21E5">
        <w:rPr>
          <w:rFonts w:ascii="Arial" w:hAnsi="Arial" w:cs="Arial"/>
        </w:rPr>
        <w:t>li</w:t>
      </w:r>
      <w:r w:rsidRPr="001A21E5">
        <w:rPr>
          <w:rFonts w:ascii="Arial" w:hAnsi="Arial" w:cs="Arial"/>
          <w:spacing w:val="-3"/>
        </w:rPr>
        <w:t>n</w:t>
      </w:r>
      <w:r w:rsidRPr="001A21E5">
        <w:rPr>
          <w:rFonts w:ascii="Arial" w:hAnsi="Arial" w:cs="Arial"/>
        </w:rPr>
        <w:t>e</w:t>
      </w:r>
      <w:r w:rsidRPr="001A21E5">
        <w:rPr>
          <w:rFonts w:ascii="Arial" w:hAnsi="Arial" w:cs="Arial"/>
          <w:spacing w:val="17"/>
        </w:rPr>
        <w:t xml:space="preserve"> </w:t>
      </w:r>
      <w:r w:rsidRPr="001A21E5">
        <w:rPr>
          <w:rFonts w:ascii="Arial" w:hAnsi="Arial" w:cs="Arial"/>
        </w:rPr>
        <w:t>of</w:t>
      </w:r>
      <w:r w:rsidRPr="001A21E5">
        <w:rPr>
          <w:rFonts w:ascii="Arial" w:hAnsi="Arial" w:cs="Arial"/>
          <w:spacing w:val="17"/>
        </w:rPr>
        <w:t xml:space="preserve"> Electrical </w:t>
      </w:r>
      <w:r w:rsidRPr="001A21E5">
        <w:rPr>
          <w:rFonts w:ascii="Arial" w:hAnsi="Arial" w:cs="Arial"/>
        </w:rPr>
        <w:t>En</w:t>
      </w:r>
      <w:r w:rsidRPr="001A21E5">
        <w:rPr>
          <w:rFonts w:ascii="Arial" w:hAnsi="Arial" w:cs="Arial"/>
          <w:spacing w:val="-3"/>
        </w:rPr>
        <w:t>g</w:t>
      </w:r>
      <w:r w:rsidRPr="001A21E5">
        <w:rPr>
          <w:rFonts w:ascii="Arial" w:hAnsi="Arial" w:cs="Arial"/>
        </w:rPr>
        <w:t>inee</w:t>
      </w:r>
      <w:r w:rsidRPr="001A21E5">
        <w:rPr>
          <w:rFonts w:ascii="Arial" w:hAnsi="Arial" w:cs="Arial"/>
          <w:spacing w:val="-2"/>
        </w:rPr>
        <w:t>r</w:t>
      </w:r>
      <w:r w:rsidRPr="001A21E5">
        <w:rPr>
          <w:rFonts w:ascii="Arial" w:hAnsi="Arial" w:cs="Arial"/>
        </w:rPr>
        <w:t>ing</w:t>
      </w:r>
      <w:r w:rsidRPr="001A21E5">
        <w:rPr>
          <w:rFonts w:ascii="Arial" w:hAnsi="Arial" w:cs="Arial"/>
          <w:spacing w:val="17"/>
        </w:rPr>
        <w:t xml:space="preserve"> i</w:t>
      </w:r>
      <w:r w:rsidRPr="001A21E5">
        <w:rPr>
          <w:rFonts w:ascii="Arial" w:hAnsi="Arial" w:cs="Arial"/>
        </w:rPr>
        <w:t>ncluding</w:t>
      </w:r>
      <w:r w:rsidRPr="001A21E5">
        <w:rPr>
          <w:rFonts w:ascii="Arial" w:hAnsi="Arial" w:cs="Arial"/>
          <w:spacing w:val="17"/>
        </w:rPr>
        <w:t xml:space="preserve"> </w:t>
      </w:r>
      <w:r w:rsidRPr="001A21E5">
        <w:rPr>
          <w:rFonts w:ascii="Arial" w:hAnsi="Arial" w:cs="Arial"/>
        </w:rPr>
        <w:t>bi</w:t>
      </w:r>
      <w:r w:rsidRPr="001A21E5">
        <w:rPr>
          <w:rFonts w:ascii="Arial" w:hAnsi="Arial" w:cs="Arial"/>
          <w:spacing w:val="3"/>
        </w:rPr>
        <w:t>o</w:t>
      </w:r>
      <w:r w:rsidRPr="001A21E5">
        <w:rPr>
          <w:rFonts w:ascii="Arial" w:hAnsi="Arial" w:cs="Arial"/>
          <w:spacing w:val="-1"/>
        </w:rPr>
        <w:t>-e</w:t>
      </w:r>
      <w:r w:rsidRPr="001A21E5">
        <w:rPr>
          <w:rFonts w:ascii="Arial" w:hAnsi="Arial" w:cs="Arial"/>
          <w:spacing w:val="2"/>
        </w:rPr>
        <w:t>n</w:t>
      </w:r>
      <w:r w:rsidRPr="001A21E5">
        <w:rPr>
          <w:rFonts w:ascii="Arial" w:hAnsi="Arial" w:cs="Arial"/>
          <w:spacing w:val="-3"/>
        </w:rPr>
        <w:t>g</w:t>
      </w:r>
      <w:r w:rsidRPr="001A21E5">
        <w:rPr>
          <w:rFonts w:ascii="Arial" w:hAnsi="Arial" w:cs="Arial"/>
        </w:rPr>
        <w:t>ineerin</w:t>
      </w:r>
      <w:r w:rsidRPr="001A21E5">
        <w:rPr>
          <w:rFonts w:ascii="Arial" w:hAnsi="Arial" w:cs="Arial"/>
          <w:spacing w:val="-3"/>
        </w:rPr>
        <w:t>g</w:t>
      </w:r>
      <w:r w:rsidRPr="001A21E5">
        <w:rPr>
          <w:rFonts w:ascii="Arial" w:hAnsi="Arial" w:cs="Arial"/>
        </w:rPr>
        <w:t>,</w:t>
      </w:r>
      <w:r w:rsidRPr="001A21E5">
        <w:rPr>
          <w:rFonts w:ascii="Arial" w:hAnsi="Arial" w:cs="Arial"/>
          <w:spacing w:val="22"/>
        </w:rPr>
        <w:t xml:space="preserve"> </w:t>
      </w:r>
      <w:r w:rsidRPr="001A21E5">
        <w:rPr>
          <w:rFonts w:ascii="Arial" w:hAnsi="Arial" w:cs="Arial"/>
          <w:spacing w:val="-1"/>
        </w:rPr>
        <w:t>c</w:t>
      </w:r>
      <w:r w:rsidRPr="001A21E5">
        <w:rPr>
          <w:rFonts w:ascii="Arial" w:hAnsi="Arial" w:cs="Arial"/>
        </w:rPr>
        <w:t>omput</w:t>
      </w:r>
      <w:r w:rsidRPr="001A21E5">
        <w:rPr>
          <w:rFonts w:ascii="Arial" w:hAnsi="Arial" w:cs="Arial"/>
          <w:spacing w:val="-1"/>
        </w:rPr>
        <w:t>e</w:t>
      </w:r>
      <w:r w:rsidRPr="001A21E5">
        <w:rPr>
          <w:rFonts w:ascii="Arial" w:hAnsi="Arial" w:cs="Arial"/>
        </w:rPr>
        <w:t>r</w:t>
      </w:r>
      <w:r w:rsidRPr="001A21E5">
        <w:rPr>
          <w:rFonts w:ascii="Arial" w:hAnsi="Arial" w:cs="Arial"/>
          <w:spacing w:val="18"/>
        </w:rPr>
        <w:t xml:space="preserve"> </w:t>
      </w:r>
      <w:r w:rsidRPr="001A21E5">
        <w:rPr>
          <w:rFonts w:ascii="Arial" w:hAnsi="Arial" w:cs="Arial"/>
          <w:spacing w:val="1"/>
        </w:rPr>
        <w:t>e</w:t>
      </w:r>
      <w:r w:rsidRPr="001A21E5">
        <w:rPr>
          <w:rFonts w:ascii="Arial" w:hAnsi="Arial" w:cs="Arial"/>
        </w:rPr>
        <w:t>n</w:t>
      </w:r>
      <w:r w:rsidRPr="001A21E5">
        <w:rPr>
          <w:rFonts w:ascii="Arial" w:hAnsi="Arial" w:cs="Arial"/>
          <w:spacing w:val="-3"/>
        </w:rPr>
        <w:t>g</w:t>
      </w:r>
      <w:r w:rsidRPr="001A21E5">
        <w:rPr>
          <w:rFonts w:ascii="Arial" w:hAnsi="Arial" w:cs="Arial"/>
        </w:rPr>
        <w:t>in</w:t>
      </w:r>
      <w:r w:rsidRPr="001A21E5">
        <w:rPr>
          <w:rFonts w:ascii="Arial" w:hAnsi="Arial" w:cs="Arial"/>
          <w:spacing w:val="1"/>
        </w:rPr>
        <w:t>e</w:t>
      </w:r>
      <w:r w:rsidRPr="001A21E5">
        <w:rPr>
          <w:rFonts w:ascii="Arial" w:hAnsi="Arial" w:cs="Arial"/>
          <w:spacing w:val="-1"/>
        </w:rPr>
        <w:t>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w:t>
      </w:r>
      <w:r w:rsidRPr="001A21E5">
        <w:rPr>
          <w:rFonts w:ascii="Arial" w:hAnsi="Arial" w:cs="Arial"/>
          <w:spacing w:val="18"/>
        </w:rPr>
        <w:t xml:space="preserve"> </w:t>
      </w:r>
      <w:r w:rsidRPr="001A21E5">
        <w:rPr>
          <w:rFonts w:ascii="Arial" w:hAnsi="Arial" w:cs="Arial"/>
          <w:spacing w:val="-1"/>
        </w:rPr>
        <w:t>c</w:t>
      </w:r>
      <w:r w:rsidRPr="001A21E5">
        <w:rPr>
          <w:rFonts w:ascii="Arial" w:hAnsi="Arial" w:cs="Arial"/>
        </w:rPr>
        <w:t>ontrol</w:t>
      </w:r>
      <w:r w:rsidRPr="001A21E5">
        <w:rPr>
          <w:rFonts w:ascii="Arial" w:hAnsi="Arial" w:cs="Arial"/>
          <w:spacing w:val="19"/>
        </w:rPr>
        <w:t xml:space="preserve"> </w:t>
      </w:r>
      <w:r w:rsidRPr="001A21E5">
        <w:rPr>
          <w:rFonts w:ascii="Arial" w:hAnsi="Arial" w:cs="Arial"/>
          <w:spacing w:val="-1"/>
        </w:rPr>
        <w:t>e</w:t>
      </w:r>
      <w:r w:rsidRPr="001A21E5">
        <w:rPr>
          <w:rFonts w:ascii="Arial" w:hAnsi="Arial" w:cs="Arial"/>
          <w:spacing w:val="2"/>
        </w:rPr>
        <w:t>n</w:t>
      </w:r>
      <w:r w:rsidRPr="001A21E5">
        <w:rPr>
          <w:rFonts w:ascii="Arial" w:hAnsi="Arial" w:cs="Arial"/>
          <w:spacing w:val="-3"/>
        </w:rPr>
        <w:t>g</w:t>
      </w:r>
      <w:r w:rsidRPr="001A21E5">
        <w:rPr>
          <w:rFonts w:ascii="Arial" w:hAnsi="Arial" w:cs="Arial"/>
          <w:spacing w:val="2"/>
        </w:rPr>
        <w:t>i</w:t>
      </w:r>
      <w:r w:rsidRPr="001A21E5">
        <w:rPr>
          <w:rFonts w:ascii="Arial" w:hAnsi="Arial" w:cs="Arial"/>
        </w:rPr>
        <w:t>n</w:t>
      </w:r>
      <w:r w:rsidRPr="001A21E5">
        <w:rPr>
          <w:rFonts w:ascii="Arial" w:hAnsi="Arial" w:cs="Arial"/>
          <w:spacing w:val="-1"/>
        </w:rPr>
        <w:t>ee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w:t>
      </w:r>
      <w:r w:rsidRPr="001A21E5">
        <w:rPr>
          <w:rFonts w:ascii="Arial" w:hAnsi="Arial" w:cs="Arial"/>
          <w:spacing w:val="18"/>
        </w:rPr>
        <w:t xml:space="preserve"> </w:t>
      </w:r>
      <w:r w:rsidRPr="001A21E5">
        <w:rPr>
          <w:rFonts w:ascii="Arial" w:hAnsi="Arial" w:cs="Arial"/>
          <w:spacing w:val="-1"/>
        </w:rPr>
        <w:t>e</w:t>
      </w:r>
      <w:r w:rsidRPr="001A21E5">
        <w:rPr>
          <w:rFonts w:ascii="Arial" w:hAnsi="Arial" w:cs="Arial"/>
        </w:rPr>
        <w:t>l</w:t>
      </w:r>
      <w:r w:rsidRPr="001A21E5">
        <w:rPr>
          <w:rFonts w:ascii="Arial" w:hAnsi="Arial" w:cs="Arial"/>
          <w:spacing w:val="1"/>
        </w:rPr>
        <w:t>e</w:t>
      </w:r>
      <w:r w:rsidRPr="001A21E5">
        <w:rPr>
          <w:rFonts w:ascii="Arial" w:hAnsi="Arial" w:cs="Arial"/>
          <w:spacing w:val="-1"/>
        </w:rPr>
        <w:t>c</w:t>
      </w:r>
      <w:r w:rsidRPr="001A21E5">
        <w:rPr>
          <w:rFonts w:ascii="Arial" w:hAnsi="Arial" w:cs="Arial"/>
        </w:rPr>
        <w:t xml:space="preserve">tronic </w:t>
      </w:r>
      <w:r w:rsidRPr="001A21E5">
        <w:rPr>
          <w:rFonts w:ascii="Arial" w:hAnsi="Arial" w:cs="Arial"/>
          <w:spacing w:val="-1"/>
        </w:rPr>
        <w:t>e</w:t>
      </w:r>
      <w:r w:rsidRPr="001A21E5">
        <w:rPr>
          <w:rFonts w:ascii="Arial" w:hAnsi="Arial" w:cs="Arial"/>
        </w:rPr>
        <w:t>n</w:t>
      </w:r>
      <w:r w:rsidRPr="001A21E5">
        <w:rPr>
          <w:rFonts w:ascii="Arial" w:hAnsi="Arial" w:cs="Arial"/>
          <w:spacing w:val="-3"/>
        </w:rPr>
        <w:t>g</w:t>
      </w:r>
      <w:r w:rsidRPr="001A21E5">
        <w:rPr>
          <w:rFonts w:ascii="Arial" w:hAnsi="Arial" w:cs="Arial"/>
        </w:rPr>
        <w:t>i</w:t>
      </w:r>
      <w:r w:rsidRPr="001A21E5">
        <w:rPr>
          <w:rFonts w:ascii="Arial" w:hAnsi="Arial" w:cs="Arial"/>
          <w:spacing w:val="2"/>
        </w:rPr>
        <w:t>n</w:t>
      </w:r>
      <w:r w:rsidRPr="001A21E5">
        <w:rPr>
          <w:rFonts w:ascii="Arial" w:hAnsi="Arial" w:cs="Arial"/>
          <w:spacing w:val="-1"/>
        </w:rPr>
        <w:t>ee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w:t>
      </w:r>
      <w:r w:rsidRPr="001A21E5">
        <w:rPr>
          <w:rFonts w:ascii="Arial" w:hAnsi="Arial" w:cs="Arial"/>
          <w:spacing w:val="42"/>
        </w:rPr>
        <w:t xml:space="preserve"> </w:t>
      </w:r>
      <w:r w:rsidRPr="001A21E5">
        <w:rPr>
          <w:rFonts w:ascii="Arial" w:hAnsi="Arial" w:cs="Arial"/>
        </w:rPr>
        <w:t>po</w:t>
      </w:r>
      <w:r w:rsidRPr="001A21E5">
        <w:rPr>
          <w:rFonts w:ascii="Arial" w:hAnsi="Arial" w:cs="Arial"/>
          <w:spacing w:val="1"/>
        </w:rPr>
        <w:t>w</w:t>
      </w:r>
      <w:r w:rsidRPr="001A21E5">
        <w:rPr>
          <w:rFonts w:ascii="Arial" w:hAnsi="Arial" w:cs="Arial"/>
          <w:spacing w:val="-1"/>
        </w:rPr>
        <w:t>e</w:t>
      </w:r>
      <w:r w:rsidRPr="001A21E5">
        <w:rPr>
          <w:rFonts w:ascii="Arial" w:hAnsi="Arial" w:cs="Arial"/>
        </w:rPr>
        <w:t>r</w:t>
      </w:r>
      <w:r w:rsidRPr="001A21E5">
        <w:rPr>
          <w:rFonts w:ascii="Arial" w:hAnsi="Arial" w:cs="Arial"/>
          <w:spacing w:val="44"/>
        </w:rPr>
        <w:t xml:space="preserve"> </w:t>
      </w:r>
      <w:r w:rsidRPr="001A21E5">
        <w:rPr>
          <w:rFonts w:ascii="Arial" w:hAnsi="Arial" w:cs="Arial"/>
          <w:spacing w:val="-1"/>
        </w:rPr>
        <w:t>e</w:t>
      </w:r>
      <w:r w:rsidRPr="001A21E5">
        <w:rPr>
          <w:rFonts w:ascii="Arial" w:hAnsi="Arial" w:cs="Arial"/>
        </w:rPr>
        <w:t>n</w:t>
      </w:r>
      <w:r w:rsidRPr="001A21E5">
        <w:rPr>
          <w:rFonts w:ascii="Arial" w:hAnsi="Arial" w:cs="Arial"/>
          <w:spacing w:val="-3"/>
        </w:rPr>
        <w:t>g</w:t>
      </w:r>
      <w:r w:rsidRPr="001A21E5">
        <w:rPr>
          <w:rFonts w:ascii="Arial" w:hAnsi="Arial" w:cs="Arial"/>
        </w:rPr>
        <w:t>i</w:t>
      </w:r>
      <w:r w:rsidRPr="001A21E5">
        <w:rPr>
          <w:rFonts w:ascii="Arial" w:hAnsi="Arial" w:cs="Arial"/>
          <w:spacing w:val="2"/>
        </w:rPr>
        <w:t>n</w:t>
      </w:r>
      <w:r w:rsidRPr="001A21E5">
        <w:rPr>
          <w:rFonts w:ascii="Arial" w:hAnsi="Arial" w:cs="Arial"/>
          <w:spacing w:val="-1"/>
        </w:rPr>
        <w:t>ee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w:t>
      </w:r>
      <w:r w:rsidRPr="001A21E5">
        <w:rPr>
          <w:rFonts w:ascii="Arial" w:hAnsi="Arial" w:cs="Arial"/>
          <w:spacing w:val="42"/>
        </w:rPr>
        <w:t xml:space="preserve"> </w:t>
      </w:r>
      <w:r w:rsidRPr="001A21E5">
        <w:rPr>
          <w:rFonts w:ascii="Arial" w:hAnsi="Arial" w:cs="Arial"/>
        </w:rPr>
        <w:t>soft</w:t>
      </w:r>
      <w:r w:rsidRPr="001A21E5">
        <w:rPr>
          <w:rFonts w:ascii="Arial" w:hAnsi="Arial" w:cs="Arial"/>
          <w:spacing w:val="1"/>
        </w:rPr>
        <w:t>w</w:t>
      </w:r>
      <w:r w:rsidRPr="001A21E5">
        <w:rPr>
          <w:rFonts w:ascii="Arial" w:hAnsi="Arial" w:cs="Arial"/>
          <w:spacing w:val="-1"/>
        </w:rPr>
        <w:t>a</w:t>
      </w:r>
      <w:r w:rsidRPr="001A21E5">
        <w:rPr>
          <w:rFonts w:ascii="Arial" w:hAnsi="Arial" w:cs="Arial"/>
        </w:rPr>
        <w:t>re</w:t>
      </w:r>
      <w:r w:rsidRPr="001A21E5">
        <w:rPr>
          <w:rFonts w:ascii="Arial" w:hAnsi="Arial" w:cs="Arial"/>
          <w:spacing w:val="43"/>
        </w:rPr>
        <w:t xml:space="preserve"> </w:t>
      </w:r>
      <w:r w:rsidRPr="001A21E5">
        <w:rPr>
          <w:rFonts w:ascii="Arial" w:hAnsi="Arial" w:cs="Arial"/>
          <w:spacing w:val="-1"/>
        </w:rPr>
        <w:t>e</w:t>
      </w:r>
      <w:r w:rsidRPr="001A21E5">
        <w:rPr>
          <w:rFonts w:ascii="Arial" w:hAnsi="Arial" w:cs="Arial"/>
        </w:rPr>
        <w:t>n</w:t>
      </w:r>
      <w:r w:rsidRPr="001A21E5">
        <w:rPr>
          <w:rFonts w:ascii="Arial" w:hAnsi="Arial" w:cs="Arial"/>
          <w:spacing w:val="-3"/>
        </w:rPr>
        <w:t>g</w:t>
      </w:r>
      <w:r w:rsidRPr="001A21E5">
        <w:rPr>
          <w:rFonts w:ascii="Arial" w:hAnsi="Arial" w:cs="Arial"/>
        </w:rPr>
        <w:t>i</w:t>
      </w:r>
      <w:r w:rsidRPr="001A21E5">
        <w:rPr>
          <w:rFonts w:ascii="Arial" w:hAnsi="Arial" w:cs="Arial"/>
          <w:spacing w:val="2"/>
        </w:rPr>
        <w:t>n</w:t>
      </w:r>
      <w:r w:rsidRPr="001A21E5">
        <w:rPr>
          <w:rFonts w:ascii="Arial" w:hAnsi="Arial" w:cs="Arial"/>
          <w:spacing w:val="-1"/>
        </w:rPr>
        <w:t>ee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w:t>
      </w:r>
      <w:r w:rsidRPr="001A21E5">
        <w:rPr>
          <w:rFonts w:ascii="Arial" w:hAnsi="Arial" w:cs="Arial"/>
          <w:spacing w:val="42"/>
        </w:rPr>
        <w:t xml:space="preserve"> </w:t>
      </w:r>
      <w:r w:rsidRPr="001A21E5">
        <w:rPr>
          <w:rFonts w:ascii="Arial" w:hAnsi="Arial" w:cs="Arial"/>
        </w:rPr>
        <w:t>info</w:t>
      </w:r>
      <w:r w:rsidRPr="001A21E5">
        <w:rPr>
          <w:rFonts w:ascii="Arial" w:hAnsi="Arial" w:cs="Arial"/>
          <w:spacing w:val="-1"/>
        </w:rPr>
        <w:t>r</w:t>
      </w:r>
      <w:r w:rsidRPr="001A21E5">
        <w:rPr>
          <w:rFonts w:ascii="Arial" w:hAnsi="Arial" w:cs="Arial"/>
          <w:spacing w:val="2"/>
        </w:rPr>
        <w:t>m</w:t>
      </w:r>
      <w:r w:rsidRPr="001A21E5">
        <w:rPr>
          <w:rFonts w:ascii="Arial" w:hAnsi="Arial" w:cs="Arial"/>
          <w:spacing w:val="-1"/>
        </w:rPr>
        <w:t>a</w:t>
      </w:r>
      <w:r w:rsidRPr="001A21E5">
        <w:rPr>
          <w:rFonts w:ascii="Arial" w:hAnsi="Arial" w:cs="Arial"/>
        </w:rPr>
        <w:t>tion</w:t>
      </w:r>
      <w:r w:rsidRPr="001A21E5">
        <w:rPr>
          <w:rFonts w:ascii="Arial" w:hAnsi="Arial" w:cs="Arial"/>
          <w:spacing w:val="42"/>
        </w:rPr>
        <w:t xml:space="preserve"> </w:t>
      </w:r>
      <w:r w:rsidRPr="001A21E5">
        <w:rPr>
          <w:rFonts w:ascii="Arial" w:hAnsi="Arial" w:cs="Arial"/>
          <w:spacing w:val="-1"/>
        </w:rPr>
        <w:t>e</w:t>
      </w:r>
      <w:r w:rsidRPr="001A21E5">
        <w:rPr>
          <w:rFonts w:ascii="Arial" w:hAnsi="Arial" w:cs="Arial"/>
        </w:rPr>
        <w:t>n</w:t>
      </w:r>
      <w:r w:rsidRPr="001A21E5">
        <w:rPr>
          <w:rFonts w:ascii="Arial" w:hAnsi="Arial" w:cs="Arial"/>
          <w:spacing w:val="-3"/>
        </w:rPr>
        <w:t>g</w:t>
      </w:r>
      <w:r w:rsidRPr="001A21E5">
        <w:rPr>
          <w:rFonts w:ascii="Arial" w:hAnsi="Arial" w:cs="Arial"/>
        </w:rPr>
        <w:t>in</w:t>
      </w:r>
      <w:r w:rsidRPr="001A21E5">
        <w:rPr>
          <w:rFonts w:ascii="Arial" w:hAnsi="Arial" w:cs="Arial"/>
          <w:spacing w:val="1"/>
        </w:rPr>
        <w:t>e</w:t>
      </w:r>
      <w:r w:rsidRPr="001A21E5">
        <w:rPr>
          <w:rFonts w:ascii="Arial" w:hAnsi="Arial" w:cs="Arial"/>
          <w:spacing w:val="-1"/>
        </w:rPr>
        <w:t>e</w:t>
      </w:r>
      <w:r w:rsidRPr="001A21E5">
        <w:rPr>
          <w:rFonts w:ascii="Arial" w:hAnsi="Arial" w:cs="Arial"/>
        </w:rPr>
        <w:t>ri</w:t>
      </w:r>
      <w:r w:rsidRPr="001A21E5">
        <w:rPr>
          <w:rFonts w:ascii="Arial" w:hAnsi="Arial" w:cs="Arial"/>
          <w:spacing w:val="1"/>
        </w:rPr>
        <w:t>n</w:t>
      </w:r>
      <w:r w:rsidRPr="001A21E5">
        <w:rPr>
          <w:rFonts w:ascii="Arial" w:hAnsi="Arial" w:cs="Arial"/>
          <w:spacing w:val="-3"/>
        </w:rPr>
        <w:t>g</w:t>
      </w:r>
      <w:r w:rsidRPr="001A21E5">
        <w:rPr>
          <w:rFonts w:ascii="Arial" w:hAnsi="Arial" w:cs="Arial"/>
        </w:rPr>
        <w:t>, tel</w:t>
      </w:r>
      <w:r w:rsidRPr="001A21E5">
        <w:rPr>
          <w:rFonts w:ascii="Arial" w:hAnsi="Arial" w:cs="Arial"/>
          <w:spacing w:val="-1"/>
        </w:rPr>
        <w:t>ec</w:t>
      </w:r>
      <w:r w:rsidRPr="001A21E5">
        <w:rPr>
          <w:rFonts w:ascii="Arial" w:hAnsi="Arial" w:cs="Arial"/>
        </w:rPr>
        <w:t>ommunic</w:t>
      </w:r>
      <w:r w:rsidRPr="001A21E5">
        <w:rPr>
          <w:rFonts w:ascii="Arial" w:hAnsi="Arial" w:cs="Arial"/>
          <w:spacing w:val="-2"/>
        </w:rPr>
        <w:t>a</w:t>
      </w:r>
      <w:r w:rsidRPr="001A21E5">
        <w:rPr>
          <w:rFonts w:ascii="Arial" w:hAnsi="Arial" w:cs="Arial"/>
        </w:rPr>
        <w:t>tions</w:t>
      </w:r>
      <w:r w:rsidRPr="001A21E5">
        <w:rPr>
          <w:rFonts w:ascii="Arial" w:hAnsi="Arial" w:cs="Arial"/>
          <w:spacing w:val="24"/>
        </w:rPr>
        <w:t xml:space="preserve"> </w:t>
      </w:r>
      <w:r w:rsidRPr="001A21E5">
        <w:rPr>
          <w:rFonts w:ascii="Arial" w:hAnsi="Arial" w:cs="Arial"/>
          <w:spacing w:val="-1"/>
        </w:rPr>
        <w:t>e</w:t>
      </w:r>
      <w:r w:rsidRPr="001A21E5">
        <w:rPr>
          <w:rFonts w:ascii="Arial" w:hAnsi="Arial" w:cs="Arial"/>
          <w:spacing w:val="2"/>
        </w:rPr>
        <w:t>n</w:t>
      </w:r>
      <w:r w:rsidRPr="001A21E5">
        <w:rPr>
          <w:rFonts w:ascii="Arial" w:hAnsi="Arial" w:cs="Arial"/>
          <w:spacing w:val="-3"/>
        </w:rPr>
        <w:t>g</w:t>
      </w:r>
      <w:r w:rsidRPr="001A21E5">
        <w:rPr>
          <w:rFonts w:ascii="Arial" w:hAnsi="Arial" w:cs="Arial"/>
          <w:spacing w:val="2"/>
        </w:rPr>
        <w:t>i</w:t>
      </w:r>
      <w:r w:rsidRPr="001A21E5">
        <w:rPr>
          <w:rFonts w:ascii="Arial" w:hAnsi="Arial" w:cs="Arial"/>
        </w:rPr>
        <w:t>n</w:t>
      </w:r>
      <w:r w:rsidRPr="001A21E5">
        <w:rPr>
          <w:rFonts w:ascii="Arial" w:hAnsi="Arial" w:cs="Arial"/>
          <w:spacing w:val="-1"/>
        </w:rPr>
        <w:t>ee</w:t>
      </w:r>
      <w:r w:rsidRPr="001A21E5">
        <w:rPr>
          <w:rFonts w:ascii="Arial" w:hAnsi="Arial" w:cs="Arial"/>
        </w:rPr>
        <w:t>ri</w:t>
      </w:r>
      <w:r w:rsidRPr="001A21E5">
        <w:rPr>
          <w:rFonts w:ascii="Arial" w:hAnsi="Arial" w:cs="Arial"/>
          <w:spacing w:val="1"/>
        </w:rPr>
        <w:t>n</w:t>
      </w:r>
      <w:r w:rsidRPr="001A21E5">
        <w:rPr>
          <w:rFonts w:ascii="Arial" w:hAnsi="Arial" w:cs="Arial"/>
        </w:rPr>
        <w:t>g</w:t>
      </w:r>
      <w:r w:rsidRPr="001A21E5">
        <w:rPr>
          <w:rFonts w:ascii="Arial" w:hAnsi="Arial" w:cs="Arial"/>
          <w:spacing w:val="23"/>
        </w:rPr>
        <w:t xml:space="preserve"> </w:t>
      </w:r>
      <w:r w:rsidRPr="001A21E5">
        <w:rPr>
          <w:rFonts w:ascii="Arial" w:hAnsi="Arial" w:cs="Arial"/>
          <w:spacing w:val="-1"/>
        </w:rPr>
        <w:t>a</w:t>
      </w:r>
      <w:r w:rsidRPr="001A21E5">
        <w:rPr>
          <w:rFonts w:ascii="Arial" w:hAnsi="Arial" w:cs="Arial"/>
        </w:rPr>
        <w:t>nd</w:t>
      </w:r>
      <w:r w:rsidRPr="001A21E5">
        <w:rPr>
          <w:rFonts w:ascii="Arial" w:hAnsi="Arial" w:cs="Arial"/>
          <w:spacing w:val="23"/>
        </w:rPr>
        <w:t xml:space="preserve"> </w:t>
      </w:r>
      <w:r w:rsidRPr="001A21E5">
        <w:rPr>
          <w:rFonts w:ascii="Arial" w:hAnsi="Arial" w:cs="Arial"/>
        </w:rPr>
        <w:t>othe</w:t>
      </w:r>
      <w:r w:rsidRPr="001A21E5">
        <w:rPr>
          <w:rFonts w:ascii="Arial" w:hAnsi="Arial" w:cs="Arial"/>
          <w:spacing w:val="-2"/>
        </w:rPr>
        <w:t>r</w:t>
      </w:r>
      <w:r w:rsidRPr="001A21E5">
        <w:rPr>
          <w:rFonts w:ascii="Arial" w:hAnsi="Arial" w:cs="Arial"/>
        </w:rPr>
        <w:t>s.</w:t>
      </w:r>
      <w:r w:rsidRPr="001A21E5">
        <w:rPr>
          <w:rFonts w:ascii="Arial" w:hAnsi="Arial" w:cs="Arial"/>
          <w:spacing w:val="53"/>
        </w:rPr>
        <w:t xml:space="preserve"> </w:t>
      </w:r>
      <w:r w:rsidRPr="001A21E5">
        <w:rPr>
          <w:rFonts w:ascii="Arial" w:hAnsi="Arial" w:cs="Arial"/>
          <w:spacing w:val="1"/>
        </w:rPr>
        <w:t>T</w:t>
      </w:r>
      <w:r w:rsidRPr="001A21E5">
        <w:rPr>
          <w:rFonts w:ascii="Arial" w:hAnsi="Arial" w:cs="Arial"/>
        </w:rPr>
        <w:t>he</w:t>
      </w:r>
      <w:r w:rsidRPr="001A21E5">
        <w:rPr>
          <w:rFonts w:ascii="Arial" w:hAnsi="Arial" w:cs="Arial"/>
          <w:spacing w:val="22"/>
        </w:rPr>
        <w:t xml:space="preserve"> </w:t>
      </w:r>
      <w:r w:rsidRPr="001A21E5">
        <w:rPr>
          <w:rFonts w:ascii="Arial" w:hAnsi="Arial" w:cs="Arial"/>
          <w:spacing w:val="-2"/>
        </w:rPr>
        <w:t>G</w:t>
      </w:r>
      <w:r w:rsidRPr="001A21E5">
        <w:rPr>
          <w:rFonts w:ascii="Arial" w:hAnsi="Arial" w:cs="Arial"/>
        </w:rPr>
        <w:t>uide</w:t>
      </w:r>
      <w:r w:rsidRPr="001A21E5">
        <w:rPr>
          <w:rFonts w:ascii="Arial" w:hAnsi="Arial" w:cs="Arial"/>
          <w:spacing w:val="24"/>
        </w:rPr>
        <w:t xml:space="preserve"> </w:t>
      </w:r>
      <w:r w:rsidRPr="001A21E5">
        <w:rPr>
          <w:rFonts w:ascii="Arial" w:hAnsi="Arial" w:cs="Arial"/>
        </w:rPr>
        <w:t>is</w:t>
      </w:r>
      <w:r w:rsidRPr="001A21E5">
        <w:rPr>
          <w:rFonts w:ascii="Arial" w:hAnsi="Arial" w:cs="Arial"/>
          <w:spacing w:val="22"/>
        </w:rPr>
        <w:t xml:space="preserve"> </w:t>
      </w:r>
      <w:r w:rsidRPr="001A21E5">
        <w:rPr>
          <w:rFonts w:ascii="Arial" w:hAnsi="Arial" w:cs="Arial"/>
        </w:rPr>
        <w:t>in</w:t>
      </w:r>
      <w:r w:rsidRPr="001A21E5">
        <w:rPr>
          <w:rFonts w:ascii="Arial" w:hAnsi="Arial" w:cs="Arial"/>
          <w:spacing w:val="-2"/>
        </w:rPr>
        <w:t>t</w:t>
      </w:r>
      <w:r w:rsidRPr="001A21E5">
        <w:rPr>
          <w:rFonts w:ascii="Arial" w:hAnsi="Arial" w:cs="Arial"/>
        </w:rPr>
        <w:t>end</w:t>
      </w:r>
      <w:r w:rsidRPr="001A21E5">
        <w:rPr>
          <w:rFonts w:ascii="Arial" w:hAnsi="Arial" w:cs="Arial"/>
          <w:spacing w:val="-2"/>
        </w:rPr>
        <w:t>e</w:t>
      </w:r>
      <w:r w:rsidRPr="001A21E5">
        <w:rPr>
          <w:rFonts w:ascii="Arial" w:hAnsi="Arial" w:cs="Arial"/>
        </w:rPr>
        <w:t>d</w:t>
      </w:r>
      <w:r w:rsidRPr="001A21E5">
        <w:rPr>
          <w:rFonts w:ascii="Arial" w:hAnsi="Arial" w:cs="Arial"/>
          <w:spacing w:val="24"/>
        </w:rPr>
        <w:t xml:space="preserve"> </w:t>
      </w:r>
      <w:r w:rsidRPr="001A21E5">
        <w:rPr>
          <w:rFonts w:ascii="Arial" w:hAnsi="Arial" w:cs="Arial"/>
        </w:rPr>
        <w:t>to</w:t>
      </w:r>
      <w:r w:rsidRPr="001A21E5">
        <w:rPr>
          <w:rFonts w:ascii="Arial" w:hAnsi="Arial" w:cs="Arial"/>
          <w:spacing w:val="24"/>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w:t>
      </w:r>
      <w:r w:rsidRPr="001A21E5">
        <w:rPr>
          <w:rFonts w:ascii="Arial" w:hAnsi="Arial" w:cs="Arial"/>
          <w:spacing w:val="-3"/>
        </w:rPr>
        <w:t>p</w:t>
      </w:r>
      <w:r w:rsidRPr="001A21E5">
        <w:rPr>
          <w:rFonts w:ascii="Arial" w:hAnsi="Arial" w:cs="Arial"/>
        </w:rPr>
        <w:t>ort</w:t>
      </w:r>
      <w:r w:rsidRPr="001A21E5">
        <w:rPr>
          <w:rFonts w:ascii="Arial" w:hAnsi="Arial" w:cs="Arial"/>
          <w:spacing w:val="28"/>
        </w:rPr>
        <w:t xml:space="preserve"> </w:t>
      </w:r>
      <w:r w:rsidRPr="001A21E5">
        <w:rPr>
          <w:rFonts w:ascii="Arial" w:hAnsi="Arial" w:cs="Arial"/>
        </w:rPr>
        <w:t>a</w:t>
      </w:r>
      <w:r w:rsidRPr="001A21E5">
        <w:rPr>
          <w:rFonts w:ascii="Arial" w:hAnsi="Arial" w:cs="Arial"/>
          <w:spacing w:val="24"/>
        </w:rPr>
        <w:t xml:space="preserve"> </w:t>
      </w:r>
      <w:r w:rsidRPr="001A21E5">
        <w:rPr>
          <w:rFonts w:ascii="Arial" w:hAnsi="Arial" w:cs="Arial"/>
          <w:spacing w:val="-3"/>
        </w:rPr>
        <w:t>p</w:t>
      </w:r>
      <w:r w:rsidRPr="001A21E5">
        <w:rPr>
          <w:rFonts w:ascii="Arial" w:hAnsi="Arial" w:cs="Arial"/>
        </w:rPr>
        <w:t>ro</w:t>
      </w:r>
      <w:r w:rsidRPr="001A21E5">
        <w:rPr>
          <w:rFonts w:ascii="Arial" w:hAnsi="Arial" w:cs="Arial"/>
          <w:spacing w:val="-3"/>
        </w:rPr>
        <w:t>g</w:t>
      </w:r>
      <w:r w:rsidRPr="001A21E5">
        <w:rPr>
          <w:rFonts w:ascii="Arial" w:hAnsi="Arial" w:cs="Arial"/>
        </w:rPr>
        <w:t>ra</w:t>
      </w:r>
      <w:r w:rsidRPr="001A21E5">
        <w:rPr>
          <w:rFonts w:ascii="Arial" w:hAnsi="Arial" w:cs="Arial"/>
          <w:spacing w:val="-2"/>
        </w:rPr>
        <w:t>m</w:t>
      </w:r>
      <w:r w:rsidRPr="001A21E5">
        <w:rPr>
          <w:rFonts w:ascii="Arial" w:hAnsi="Arial" w:cs="Arial"/>
          <w:spacing w:val="-4"/>
        </w:rPr>
        <w:t>m</w:t>
      </w:r>
      <w:r w:rsidRPr="001A21E5">
        <w:rPr>
          <w:rFonts w:ascii="Arial" w:hAnsi="Arial" w:cs="Arial"/>
        </w:rPr>
        <w:t>e</w:t>
      </w:r>
      <w:r w:rsidRPr="001A21E5">
        <w:rPr>
          <w:rFonts w:ascii="Arial" w:hAnsi="Arial" w:cs="Arial"/>
          <w:spacing w:val="24"/>
        </w:rPr>
        <w:t xml:space="preserve"> </w:t>
      </w:r>
      <w:r w:rsidRPr="001A21E5">
        <w:rPr>
          <w:rFonts w:ascii="Arial" w:hAnsi="Arial" w:cs="Arial"/>
        </w:rPr>
        <w:t>of tr</w:t>
      </w:r>
      <w:r w:rsidRPr="001A21E5">
        <w:rPr>
          <w:rFonts w:ascii="Arial" w:hAnsi="Arial" w:cs="Arial"/>
          <w:spacing w:val="-2"/>
        </w:rPr>
        <w:t>a</w:t>
      </w:r>
      <w:r w:rsidRPr="001A21E5">
        <w:rPr>
          <w:rFonts w:ascii="Arial" w:hAnsi="Arial" w:cs="Arial"/>
        </w:rPr>
        <w:t>i</w:t>
      </w:r>
      <w:r w:rsidRPr="001A21E5">
        <w:rPr>
          <w:rFonts w:ascii="Arial" w:hAnsi="Arial" w:cs="Arial"/>
          <w:spacing w:val="-3"/>
        </w:rPr>
        <w:t>n</w:t>
      </w:r>
      <w:r w:rsidRPr="001A21E5">
        <w:rPr>
          <w:rFonts w:ascii="Arial" w:hAnsi="Arial" w:cs="Arial"/>
        </w:rPr>
        <w:t>ing</w:t>
      </w:r>
      <w:r w:rsidRPr="001A21E5">
        <w:rPr>
          <w:rFonts w:ascii="Arial" w:hAnsi="Arial" w:cs="Arial"/>
          <w:spacing w:val="-3"/>
        </w:rPr>
        <w:t xml:space="preserve"> </w:t>
      </w:r>
      <w:r w:rsidRPr="001A21E5">
        <w:rPr>
          <w:rFonts w:ascii="Arial" w:hAnsi="Arial" w:cs="Arial"/>
        </w:rPr>
        <w:t>and ex</w:t>
      </w:r>
      <w:r w:rsidRPr="001A21E5">
        <w:rPr>
          <w:rFonts w:ascii="Arial" w:hAnsi="Arial" w:cs="Arial"/>
          <w:spacing w:val="-3"/>
        </w:rPr>
        <w:t>p</w:t>
      </w:r>
      <w:r w:rsidRPr="001A21E5">
        <w:rPr>
          <w:rFonts w:ascii="Arial" w:hAnsi="Arial" w:cs="Arial"/>
        </w:rPr>
        <w:t>e</w:t>
      </w:r>
      <w:r w:rsidRPr="001A21E5">
        <w:rPr>
          <w:rFonts w:ascii="Arial" w:hAnsi="Arial" w:cs="Arial"/>
          <w:spacing w:val="-2"/>
        </w:rPr>
        <w:t>r</w:t>
      </w:r>
      <w:r w:rsidRPr="001A21E5">
        <w:rPr>
          <w:rFonts w:ascii="Arial" w:hAnsi="Arial" w:cs="Arial"/>
        </w:rPr>
        <w:t>ien</w:t>
      </w:r>
      <w:r w:rsidRPr="001A21E5">
        <w:rPr>
          <w:rFonts w:ascii="Arial" w:hAnsi="Arial" w:cs="Arial"/>
          <w:spacing w:val="-2"/>
        </w:rPr>
        <w:t>c</w:t>
      </w:r>
      <w:r w:rsidRPr="001A21E5">
        <w:rPr>
          <w:rFonts w:ascii="Arial" w:hAnsi="Arial" w:cs="Arial"/>
        </w:rPr>
        <w:t xml:space="preserve">e </w:t>
      </w:r>
      <w:r w:rsidRPr="001A21E5">
        <w:rPr>
          <w:rFonts w:ascii="Arial" w:hAnsi="Arial" w:cs="Arial"/>
          <w:spacing w:val="1"/>
        </w:rPr>
        <w:t>i</w:t>
      </w:r>
      <w:r w:rsidRPr="001A21E5">
        <w:rPr>
          <w:rFonts w:ascii="Arial" w:hAnsi="Arial" w:cs="Arial"/>
          <w:spacing w:val="-3"/>
        </w:rPr>
        <w:t>n</w:t>
      </w:r>
      <w:r w:rsidRPr="001A21E5">
        <w:rPr>
          <w:rFonts w:ascii="Arial" w:hAnsi="Arial" w:cs="Arial"/>
          <w:spacing w:val="-2"/>
        </w:rPr>
        <w:t>c</w:t>
      </w:r>
      <w:r w:rsidRPr="001A21E5">
        <w:rPr>
          <w:rFonts w:ascii="Arial" w:hAnsi="Arial" w:cs="Arial"/>
        </w:rPr>
        <w:t>or</w:t>
      </w:r>
      <w:r w:rsidRPr="001A21E5">
        <w:rPr>
          <w:rFonts w:ascii="Arial" w:hAnsi="Arial" w:cs="Arial"/>
          <w:spacing w:val="2"/>
        </w:rPr>
        <w:t>p</w:t>
      </w:r>
      <w:r w:rsidRPr="001A21E5">
        <w:rPr>
          <w:rFonts w:ascii="Arial" w:hAnsi="Arial" w:cs="Arial"/>
        </w:rPr>
        <w:t>o</w:t>
      </w:r>
      <w:r w:rsidRPr="001A21E5">
        <w:rPr>
          <w:rFonts w:ascii="Arial" w:hAnsi="Arial" w:cs="Arial"/>
          <w:spacing w:val="-2"/>
        </w:rPr>
        <w:t>r</w:t>
      </w:r>
      <w:r w:rsidRPr="001A21E5">
        <w:rPr>
          <w:rFonts w:ascii="Arial" w:hAnsi="Arial" w:cs="Arial"/>
        </w:rPr>
        <w:t>a</w:t>
      </w:r>
      <w:r w:rsidRPr="001A21E5">
        <w:rPr>
          <w:rFonts w:ascii="Arial" w:hAnsi="Arial" w:cs="Arial"/>
          <w:spacing w:val="-2"/>
        </w:rPr>
        <w:t>t</w:t>
      </w:r>
      <w:r w:rsidRPr="001A21E5">
        <w:rPr>
          <w:rFonts w:ascii="Arial" w:hAnsi="Arial" w:cs="Arial"/>
        </w:rPr>
        <w:t>ing</w:t>
      </w:r>
      <w:r w:rsidRPr="001A21E5">
        <w:rPr>
          <w:rFonts w:ascii="Arial" w:hAnsi="Arial" w:cs="Arial"/>
          <w:spacing w:val="-3"/>
        </w:rPr>
        <w:t xml:space="preserve"> g</w:t>
      </w:r>
      <w:r w:rsidRPr="001A21E5">
        <w:rPr>
          <w:rFonts w:ascii="Arial" w:hAnsi="Arial" w:cs="Arial"/>
        </w:rPr>
        <w:t>ood pra</w:t>
      </w:r>
      <w:r w:rsidRPr="001A21E5">
        <w:rPr>
          <w:rFonts w:ascii="Arial" w:hAnsi="Arial" w:cs="Arial"/>
          <w:spacing w:val="-2"/>
        </w:rPr>
        <w:t>c</w:t>
      </w:r>
      <w:r w:rsidRPr="001A21E5">
        <w:rPr>
          <w:rFonts w:ascii="Arial" w:hAnsi="Arial" w:cs="Arial"/>
        </w:rPr>
        <w:t>t</w:t>
      </w:r>
      <w:r w:rsidRPr="001A21E5">
        <w:rPr>
          <w:rFonts w:ascii="Arial" w:hAnsi="Arial" w:cs="Arial"/>
          <w:spacing w:val="-2"/>
        </w:rPr>
        <w:t>i</w:t>
      </w:r>
      <w:r w:rsidRPr="001A21E5">
        <w:rPr>
          <w:rFonts w:ascii="Arial" w:hAnsi="Arial" w:cs="Arial"/>
        </w:rPr>
        <w:t xml:space="preserve">ce </w:t>
      </w:r>
      <w:r w:rsidRPr="001A21E5">
        <w:rPr>
          <w:rFonts w:ascii="Arial" w:hAnsi="Arial" w:cs="Arial"/>
          <w:spacing w:val="-2"/>
        </w:rPr>
        <w:t>el</w:t>
      </w:r>
      <w:r w:rsidRPr="001A21E5">
        <w:rPr>
          <w:rFonts w:ascii="Arial" w:hAnsi="Arial" w:cs="Arial"/>
        </w:rPr>
        <w:t>e</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rPr>
        <w:t>s.</w:t>
      </w:r>
    </w:p>
    <w:p w:rsidR="00BD1143" w:rsidRPr="002665B7" w:rsidRDefault="00BD1143" w:rsidP="00BD1143">
      <w:pPr>
        <w:kinsoku w:val="0"/>
        <w:overflowPunct w:val="0"/>
        <w:spacing w:before="11" w:line="280" w:lineRule="exact"/>
        <w:rPr>
          <w:rFonts w:ascii="Arial" w:hAnsi="Arial" w:cs="Arial"/>
          <w:sz w:val="20"/>
          <w:szCs w:val="20"/>
        </w:rPr>
      </w:pPr>
    </w:p>
    <w:p w:rsidR="00BD1143" w:rsidRPr="000420CD" w:rsidRDefault="00BD1143" w:rsidP="00BD1143">
      <w:pPr>
        <w:kinsoku w:val="0"/>
        <w:overflowPunct w:val="0"/>
        <w:ind w:left="240" w:right="5114"/>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is </w:t>
      </w:r>
      <w:r w:rsidRPr="000420CD">
        <w:rPr>
          <w:rFonts w:ascii="Arial" w:hAnsi="Arial" w:cs="Arial"/>
          <w:spacing w:val="-2"/>
        </w:rPr>
        <w:t>g</w:t>
      </w:r>
      <w:r w:rsidRPr="000420CD">
        <w:rPr>
          <w:rFonts w:ascii="Arial" w:hAnsi="Arial" w:cs="Arial"/>
        </w:rPr>
        <w:t>uide</w:t>
      </w:r>
      <w:r w:rsidRPr="000420CD">
        <w:rPr>
          <w:rFonts w:ascii="Arial" w:hAnsi="Arial" w:cs="Arial"/>
          <w:spacing w:val="-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 xml:space="preserve">es </w:t>
      </w:r>
      <w:r w:rsidRPr="000420CD">
        <w:rPr>
          <w:rFonts w:ascii="Arial" w:hAnsi="Arial" w:cs="Arial"/>
          <w:spacing w:val="-2"/>
        </w:rPr>
        <w:t>t</w:t>
      </w:r>
      <w:r w:rsidRPr="000420CD">
        <w:rPr>
          <w:rFonts w:ascii="Arial" w:hAnsi="Arial" w:cs="Arial"/>
        </w:rPr>
        <w:t>o p</w:t>
      </w:r>
      <w:r w:rsidRPr="000420CD">
        <w:rPr>
          <w:rFonts w:ascii="Arial" w:hAnsi="Arial" w:cs="Arial"/>
          <w:spacing w:val="-2"/>
        </w:rPr>
        <w:t>e</w:t>
      </w:r>
      <w:r w:rsidRPr="000420CD">
        <w:rPr>
          <w:rFonts w:ascii="Arial" w:hAnsi="Arial" w:cs="Arial"/>
        </w:rPr>
        <w:t>rs</w:t>
      </w:r>
      <w:r w:rsidRPr="000420CD">
        <w:rPr>
          <w:rFonts w:ascii="Arial" w:hAnsi="Arial" w:cs="Arial"/>
          <w:spacing w:val="-2"/>
        </w:rPr>
        <w:t>o</w:t>
      </w:r>
      <w:r w:rsidRPr="000420CD">
        <w:rPr>
          <w:rFonts w:ascii="Arial" w:hAnsi="Arial" w:cs="Arial"/>
        </w:rPr>
        <w:t>ns who ha</w:t>
      </w:r>
      <w:r w:rsidRPr="000420CD">
        <w:rPr>
          <w:rFonts w:ascii="Arial" w:hAnsi="Arial" w:cs="Arial"/>
          <w:spacing w:val="-3"/>
        </w:rPr>
        <w:t>v</w:t>
      </w:r>
      <w:r w:rsidRPr="000420CD">
        <w:rPr>
          <w:rFonts w:ascii="Arial" w:hAnsi="Arial" w:cs="Arial"/>
        </w:rPr>
        <w:t>e:</w:t>
      </w:r>
    </w:p>
    <w:p w:rsidR="00BD1143" w:rsidRPr="000420CD" w:rsidRDefault="00BD1143" w:rsidP="00BD1143">
      <w:pPr>
        <w:numPr>
          <w:ilvl w:val="1"/>
          <w:numId w:val="40"/>
        </w:numPr>
        <w:kinsoku w:val="0"/>
        <w:overflowPunct w:val="0"/>
        <w:autoSpaceDE w:val="0"/>
        <w:autoSpaceDN w:val="0"/>
        <w:adjustRightInd w:val="0"/>
        <w:spacing w:before="38" w:line="275" w:lineRule="auto"/>
        <w:ind w:left="922" w:right="238" w:hanging="355"/>
        <w:rPr>
          <w:rFonts w:ascii="Arial" w:hAnsi="Arial" w:cs="Arial"/>
        </w:rPr>
      </w:pP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ple</w:t>
      </w:r>
      <w:r w:rsidRPr="000420CD">
        <w:rPr>
          <w:rFonts w:ascii="Arial" w:hAnsi="Arial" w:cs="Arial"/>
          <w:spacing w:val="1"/>
        </w:rPr>
        <w:t>t</w:t>
      </w:r>
      <w:r w:rsidRPr="000420CD">
        <w:rPr>
          <w:rFonts w:ascii="Arial" w:hAnsi="Arial" w:cs="Arial"/>
        </w:rPr>
        <w:t>ed</w:t>
      </w:r>
      <w:r w:rsidRPr="000420CD">
        <w:rPr>
          <w:rFonts w:ascii="Arial" w:hAnsi="Arial" w:cs="Arial"/>
          <w:spacing w:val="9"/>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9"/>
        </w:rPr>
        <w:t xml:space="preserve"> </w:t>
      </w:r>
      <w:r w:rsidRPr="000420CD">
        <w:rPr>
          <w:rFonts w:ascii="Arial" w:hAnsi="Arial" w:cs="Arial"/>
        </w:rPr>
        <w:t>e</w:t>
      </w:r>
      <w:r w:rsidRPr="000420CD">
        <w:rPr>
          <w:rFonts w:ascii="Arial" w:hAnsi="Arial" w:cs="Arial"/>
          <w:spacing w:val="-2"/>
        </w:rPr>
        <w:t>d</w:t>
      </w:r>
      <w:r w:rsidRPr="000420CD">
        <w:rPr>
          <w:rFonts w:ascii="Arial" w:hAnsi="Arial" w:cs="Arial"/>
        </w:rPr>
        <w:t>uc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9"/>
        </w:rPr>
        <w:t xml:space="preserve"> </w:t>
      </w:r>
      <w:r w:rsidRPr="000420CD">
        <w:rPr>
          <w:rFonts w:ascii="Arial" w:hAnsi="Arial" w:cs="Arial"/>
          <w:spacing w:val="-2"/>
        </w:rPr>
        <w:t>re</w:t>
      </w:r>
      <w:r w:rsidRPr="000420CD">
        <w:rPr>
          <w:rFonts w:ascii="Arial" w:hAnsi="Arial" w:cs="Arial"/>
        </w:rPr>
        <w:t>qui</w:t>
      </w:r>
      <w:r w:rsidRPr="000420CD">
        <w:rPr>
          <w:rFonts w:ascii="Arial" w:hAnsi="Arial" w:cs="Arial"/>
          <w:spacing w:val="-2"/>
        </w:rPr>
        <w:t>r</w:t>
      </w:r>
      <w:r w:rsidRPr="000420CD">
        <w:rPr>
          <w:rFonts w:ascii="Arial" w:hAnsi="Arial" w:cs="Arial"/>
        </w:rPr>
        <w:t>e</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s</w:t>
      </w:r>
      <w:r w:rsidRPr="000420CD">
        <w:rPr>
          <w:rFonts w:ascii="Arial" w:hAnsi="Arial" w:cs="Arial"/>
          <w:spacing w:val="10"/>
        </w:rPr>
        <w:t xml:space="preserve"> </w:t>
      </w:r>
      <w:r w:rsidRPr="000420CD">
        <w:rPr>
          <w:rFonts w:ascii="Arial" w:hAnsi="Arial" w:cs="Arial"/>
        </w:rPr>
        <w:t>by</w:t>
      </w:r>
      <w:r w:rsidRPr="000420CD">
        <w:rPr>
          <w:rFonts w:ascii="Arial" w:hAnsi="Arial" w:cs="Arial"/>
          <w:spacing w:val="7"/>
        </w:rPr>
        <w:t xml:space="preserve"> </w:t>
      </w:r>
      <w:r w:rsidRPr="000420CD">
        <w:rPr>
          <w:rFonts w:ascii="Arial" w:hAnsi="Arial" w:cs="Arial"/>
        </w:rPr>
        <w:t>obt</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7"/>
        </w:rPr>
        <w:t xml:space="preserve"> </w:t>
      </w:r>
      <w:r w:rsidRPr="000420CD">
        <w:rPr>
          <w:rFonts w:ascii="Arial" w:hAnsi="Arial" w:cs="Arial"/>
        </w:rPr>
        <w:t>an</w:t>
      </w:r>
      <w:r w:rsidRPr="000420CD">
        <w:rPr>
          <w:rFonts w:ascii="Arial" w:hAnsi="Arial" w:cs="Arial"/>
          <w:spacing w:val="7"/>
        </w:rPr>
        <w:t xml:space="preserve"> </w:t>
      </w:r>
      <w:r w:rsidRPr="000420CD">
        <w:rPr>
          <w:rFonts w:ascii="Arial" w:hAnsi="Arial" w:cs="Arial"/>
        </w:rPr>
        <w:t>ac</w:t>
      </w:r>
      <w:r w:rsidRPr="000420CD">
        <w:rPr>
          <w:rFonts w:ascii="Arial" w:hAnsi="Arial" w:cs="Arial"/>
          <w:spacing w:val="-2"/>
        </w:rPr>
        <w:t>c</w:t>
      </w:r>
      <w:r w:rsidRPr="000420CD">
        <w:rPr>
          <w:rFonts w:ascii="Arial" w:hAnsi="Arial" w:cs="Arial"/>
        </w:rPr>
        <w:t>re</w:t>
      </w:r>
      <w:r w:rsidRPr="000420CD">
        <w:rPr>
          <w:rFonts w:ascii="Arial" w:hAnsi="Arial" w:cs="Arial"/>
          <w:spacing w:val="-2"/>
        </w:rPr>
        <w:t>d</w:t>
      </w:r>
      <w:r w:rsidRPr="000420CD">
        <w:rPr>
          <w:rFonts w:ascii="Arial" w:hAnsi="Arial" w:cs="Arial"/>
        </w:rPr>
        <w:t>it</w:t>
      </w:r>
      <w:r w:rsidRPr="000420CD">
        <w:rPr>
          <w:rFonts w:ascii="Arial" w:hAnsi="Arial" w:cs="Arial"/>
          <w:spacing w:val="-2"/>
        </w:rPr>
        <w:t>e</w:t>
      </w:r>
      <w:r w:rsidRPr="000420CD">
        <w:rPr>
          <w:rFonts w:ascii="Arial" w:hAnsi="Arial" w:cs="Arial"/>
        </w:rPr>
        <w:t>d</w:t>
      </w:r>
      <w:r>
        <w:rPr>
          <w:rFonts w:ascii="Arial" w:hAnsi="Arial" w:cs="Arial"/>
        </w:rPr>
        <w:t xml:space="preserve"> 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0420CD">
        <w:rPr>
          <w:rFonts w:ascii="Arial" w:hAnsi="Arial" w:cs="Arial"/>
          <w:spacing w:val="-1"/>
        </w:rPr>
        <w:t>R</w:t>
      </w:r>
      <w:r w:rsidRPr="000420CD">
        <w:rPr>
          <w:rFonts w:ascii="Arial" w:hAnsi="Arial" w:cs="Arial"/>
          <w:spacing w:val="-2"/>
        </w:rPr>
        <w:t>e</w:t>
      </w:r>
      <w:r w:rsidRPr="000420CD">
        <w:rPr>
          <w:rFonts w:ascii="Arial" w:hAnsi="Arial" w:cs="Arial"/>
        </w:rPr>
        <w:t>c</w:t>
      </w:r>
      <w:r w:rsidRPr="000420CD">
        <w:rPr>
          <w:rFonts w:ascii="Arial" w:hAnsi="Arial" w:cs="Arial"/>
          <w:spacing w:val="-2"/>
        </w:rPr>
        <w:t>o</w:t>
      </w:r>
      <w:r w:rsidRPr="000420CD">
        <w:rPr>
          <w:rFonts w:ascii="Arial" w:hAnsi="Arial" w:cs="Arial"/>
          <w:spacing w:val="-3"/>
        </w:rPr>
        <w:t>g</w:t>
      </w:r>
      <w:r w:rsidRPr="000420CD">
        <w:rPr>
          <w:rFonts w:ascii="Arial" w:hAnsi="Arial" w:cs="Arial"/>
        </w:rPr>
        <w:t>nised qu</w:t>
      </w:r>
      <w:r w:rsidRPr="000420CD">
        <w:rPr>
          <w:rFonts w:ascii="Arial" w:hAnsi="Arial" w:cs="Arial"/>
          <w:spacing w:val="-2"/>
        </w:rPr>
        <w:t>a</w:t>
      </w:r>
      <w:r w:rsidRPr="000420CD">
        <w:rPr>
          <w:rFonts w:ascii="Arial" w:hAnsi="Arial" w:cs="Arial"/>
        </w:rPr>
        <w:t>l</w:t>
      </w:r>
      <w:r w:rsidRPr="000420CD">
        <w:rPr>
          <w:rFonts w:ascii="Arial" w:hAnsi="Arial" w:cs="Arial"/>
          <w:spacing w:val="-2"/>
        </w:rPr>
        <w:t>i</w:t>
      </w:r>
      <w:r w:rsidRPr="000420CD">
        <w:rPr>
          <w:rFonts w:ascii="Arial" w:hAnsi="Arial" w:cs="Arial"/>
        </w:rPr>
        <w:t>f</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rPr>
        <w:t>th</w:t>
      </w:r>
      <w:r w:rsidRPr="000420CD">
        <w:rPr>
          <w:rFonts w:ascii="Arial" w:hAnsi="Arial" w:cs="Arial"/>
          <w:spacing w:val="-2"/>
        </w:rPr>
        <w:t>r</w:t>
      </w:r>
      <w:r w:rsidRPr="000420CD">
        <w:rPr>
          <w:rFonts w:ascii="Arial" w:hAnsi="Arial" w:cs="Arial"/>
          <w:spacing w:val="-3"/>
        </w:rPr>
        <w:t>o</w:t>
      </w:r>
      <w:r w:rsidRPr="000420CD">
        <w:rPr>
          <w:rFonts w:ascii="Arial" w:hAnsi="Arial" w:cs="Arial"/>
        </w:rPr>
        <w:t>u</w:t>
      </w:r>
      <w:r w:rsidRPr="000420CD">
        <w:rPr>
          <w:rFonts w:ascii="Arial" w:hAnsi="Arial" w:cs="Arial"/>
          <w:spacing w:val="-3"/>
        </w:rPr>
        <w:t>g</w:t>
      </w:r>
      <w:r w:rsidRPr="000420CD">
        <w:rPr>
          <w:rFonts w:ascii="Arial" w:hAnsi="Arial" w:cs="Arial"/>
        </w:rPr>
        <w:t>h e</w:t>
      </w:r>
      <w:r w:rsidRPr="000420CD">
        <w:rPr>
          <w:rFonts w:ascii="Arial" w:hAnsi="Arial" w:cs="Arial"/>
          <w:spacing w:val="-2"/>
        </w:rPr>
        <w:t>v</w:t>
      </w:r>
      <w:r w:rsidRPr="000420CD">
        <w:rPr>
          <w:rFonts w:ascii="Arial" w:hAnsi="Arial" w:cs="Arial"/>
        </w:rPr>
        <w:t>a</w:t>
      </w:r>
      <w:r w:rsidRPr="000420CD">
        <w:rPr>
          <w:rFonts w:ascii="Arial" w:hAnsi="Arial" w:cs="Arial"/>
          <w:spacing w:val="1"/>
        </w:rPr>
        <w:t>l</w:t>
      </w:r>
      <w:r w:rsidRPr="000420CD">
        <w:rPr>
          <w:rFonts w:ascii="Arial" w:hAnsi="Arial" w:cs="Arial"/>
        </w:rPr>
        <w:t>ua</w:t>
      </w:r>
      <w:r w:rsidRPr="000420CD">
        <w:rPr>
          <w:rFonts w:ascii="Arial" w:hAnsi="Arial" w:cs="Arial"/>
          <w:spacing w:val="1"/>
        </w:rPr>
        <w:t>t</w:t>
      </w:r>
      <w:r w:rsidRPr="000420CD">
        <w:rPr>
          <w:rFonts w:ascii="Arial" w:hAnsi="Arial" w:cs="Arial"/>
          <w:spacing w:val="-2"/>
        </w:rPr>
        <w:t>i</w:t>
      </w:r>
      <w:r w:rsidRPr="000420CD">
        <w:rPr>
          <w:rFonts w:ascii="Arial" w:hAnsi="Arial" w:cs="Arial"/>
        </w:rPr>
        <w:t>on</w:t>
      </w:r>
      <w:r w:rsidRPr="000420CD">
        <w:rPr>
          <w:rFonts w:ascii="Arial" w:hAnsi="Arial" w:cs="Arial"/>
          <w:spacing w:val="-2"/>
        </w:rPr>
        <w:t>/</w:t>
      </w:r>
      <w:r w:rsidRPr="000420CD">
        <w:rPr>
          <w:rFonts w:ascii="Arial" w:hAnsi="Arial" w:cs="Arial"/>
        </w:rPr>
        <w:t>as</w:t>
      </w:r>
      <w:r w:rsidRPr="000420CD">
        <w:rPr>
          <w:rFonts w:ascii="Arial" w:hAnsi="Arial" w:cs="Arial"/>
          <w:spacing w:val="-2"/>
        </w:rPr>
        <w:t>s</w:t>
      </w:r>
      <w:r w:rsidRPr="000420CD">
        <w:rPr>
          <w:rFonts w:ascii="Arial" w:hAnsi="Arial" w:cs="Arial"/>
        </w:rPr>
        <w:t>ess</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BD1143" w:rsidRPr="000420CD" w:rsidRDefault="00BD1143" w:rsidP="00BD1143">
      <w:pPr>
        <w:numPr>
          <w:ilvl w:val="1"/>
          <w:numId w:val="40"/>
        </w:numPr>
        <w:kinsoku w:val="0"/>
        <w:overflowPunct w:val="0"/>
        <w:autoSpaceDE w:val="0"/>
        <w:autoSpaceDN w:val="0"/>
        <w:adjustRightInd w:val="0"/>
        <w:spacing w:before="3"/>
        <w:ind w:left="922" w:hanging="355"/>
        <w:rPr>
          <w:rFonts w:ascii="Arial" w:hAnsi="Arial" w:cs="Arial"/>
        </w:rPr>
      </w:pPr>
      <w:r w:rsidRPr="000420CD">
        <w:rPr>
          <w:rFonts w:ascii="Arial" w:hAnsi="Arial" w:cs="Arial"/>
          <w:spacing w:val="-1"/>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e</w:t>
      </w:r>
      <w:r w:rsidRPr="000420CD">
        <w:rPr>
          <w:rFonts w:ascii="Arial" w:hAnsi="Arial" w:cs="Arial"/>
          <w:spacing w:val="-2"/>
        </w:rPr>
        <w:t>r</w:t>
      </w:r>
      <w:r w:rsidRPr="000420CD">
        <w:rPr>
          <w:rFonts w:ascii="Arial" w:hAnsi="Arial" w:cs="Arial"/>
        </w:rPr>
        <w:t xml:space="preserve">ed </w:t>
      </w:r>
      <w:r w:rsidRPr="000420CD">
        <w:rPr>
          <w:rFonts w:ascii="Arial" w:hAnsi="Arial" w:cs="Arial"/>
          <w:spacing w:val="-2"/>
        </w:rPr>
        <w:t>a</w:t>
      </w:r>
      <w:r w:rsidRPr="000420CD">
        <w:rPr>
          <w:rFonts w:ascii="Arial" w:hAnsi="Arial" w:cs="Arial"/>
        </w:rPr>
        <w:t>s Can</w:t>
      </w:r>
      <w:r w:rsidRPr="000420CD">
        <w:rPr>
          <w:rFonts w:ascii="Arial" w:hAnsi="Arial" w:cs="Arial"/>
          <w:spacing w:val="-3"/>
        </w:rPr>
        <w:t>d</w:t>
      </w:r>
      <w:r w:rsidRPr="000420CD">
        <w:rPr>
          <w:rFonts w:ascii="Arial" w:hAnsi="Arial" w:cs="Arial"/>
        </w:rPr>
        <w:t>id</w:t>
      </w:r>
      <w:r w:rsidRPr="000420CD">
        <w:rPr>
          <w:rFonts w:ascii="Arial" w:hAnsi="Arial" w:cs="Arial"/>
          <w:spacing w:val="-2"/>
        </w:rPr>
        <w:t>a</w:t>
      </w:r>
      <w:r w:rsidRPr="000420CD">
        <w:rPr>
          <w:rFonts w:ascii="Arial" w:hAnsi="Arial" w:cs="Arial"/>
        </w:rPr>
        <w:t>te E</w:t>
      </w:r>
      <w:r w:rsidRPr="000420CD">
        <w:rPr>
          <w:rFonts w:ascii="Arial" w:hAnsi="Arial" w:cs="Arial"/>
          <w:spacing w:val="-3"/>
        </w:rPr>
        <w:t>ng</w:t>
      </w:r>
      <w:r w:rsidRPr="000420CD">
        <w:rPr>
          <w:rFonts w:ascii="Arial" w:hAnsi="Arial" w:cs="Arial"/>
        </w:rPr>
        <w:t>ineering Technicians;</w:t>
      </w:r>
    </w:p>
    <w:p w:rsidR="00BD1143" w:rsidRPr="000420CD" w:rsidRDefault="00BD1143" w:rsidP="00BD1143">
      <w:pPr>
        <w:numPr>
          <w:ilvl w:val="1"/>
          <w:numId w:val="40"/>
        </w:numPr>
        <w:kinsoku w:val="0"/>
        <w:overflowPunct w:val="0"/>
        <w:autoSpaceDE w:val="0"/>
        <w:autoSpaceDN w:val="0"/>
        <w:adjustRightInd w:val="0"/>
        <w:spacing w:before="37" w:line="275" w:lineRule="auto"/>
        <w:ind w:left="922" w:right="235" w:hanging="355"/>
        <w:jc w:val="both"/>
        <w:rPr>
          <w:rFonts w:ascii="Arial" w:hAnsi="Arial" w:cs="Arial"/>
        </w:rPr>
      </w:pPr>
      <w:r w:rsidRPr="000420CD">
        <w:rPr>
          <w:rFonts w:ascii="Arial" w:hAnsi="Arial" w:cs="Arial"/>
        </w:rPr>
        <w:t>E</w:t>
      </w:r>
      <w:r w:rsidRPr="000420CD">
        <w:rPr>
          <w:rFonts w:ascii="Arial" w:hAnsi="Arial" w:cs="Arial"/>
          <w:spacing w:val="-5"/>
        </w:rPr>
        <w:t>m</w:t>
      </w:r>
      <w:r w:rsidRPr="000420CD">
        <w:rPr>
          <w:rFonts w:ascii="Arial" w:hAnsi="Arial" w:cs="Arial"/>
        </w:rPr>
        <w:t>ba</w:t>
      </w:r>
      <w:r w:rsidRPr="000420CD">
        <w:rPr>
          <w:rFonts w:ascii="Arial" w:hAnsi="Arial" w:cs="Arial"/>
          <w:spacing w:val="1"/>
        </w:rPr>
        <w:t>r</w:t>
      </w:r>
      <w:r w:rsidRPr="000420CD">
        <w:rPr>
          <w:rFonts w:ascii="Arial" w:hAnsi="Arial" w:cs="Arial"/>
          <w:spacing w:val="-3"/>
        </w:rPr>
        <w:t>k</w:t>
      </w:r>
      <w:r w:rsidRPr="000420CD">
        <w:rPr>
          <w:rFonts w:ascii="Arial" w:hAnsi="Arial" w:cs="Arial"/>
        </w:rPr>
        <w:t>ed</w:t>
      </w:r>
      <w:r w:rsidRPr="000420CD">
        <w:rPr>
          <w:rFonts w:ascii="Arial" w:hAnsi="Arial" w:cs="Arial"/>
          <w:spacing w:val="46"/>
        </w:rPr>
        <w:t xml:space="preserve"> </w:t>
      </w:r>
      <w:r w:rsidRPr="000420CD">
        <w:rPr>
          <w:rFonts w:ascii="Arial" w:hAnsi="Arial" w:cs="Arial"/>
        </w:rPr>
        <w:t>on</w:t>
      </w:r>
      <w:r w:rsidRPr="000420CD">
        <w:rPr>
          <w:rFonts w:ascii="Arial" w:hAnsi="Arial" w:cs="Arial"/>
          <w:spacing w:val="45"/>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rPr>
        <w:t>process</w:t>
      </w:r>
      <w:r w:rsidRPr="000420CD">
        <w:rPr>
          <w:rFonts w:ascii="Arial" w:hAnsi="Arial" w:cs="Arial"/>
          <w:spacing w:val="44"/>
        </w:rPr>
        <w:t xml:space="preserve"> </w:t>
      </w:r>
      <w:r w:rsidRPr="000420CD">
        <w:rPr>
          <w:rFonts w:ascii="Arial" w:hAnsi="Arial" w:cs="Arial"/>
        </w:rPr>
        <w:t>of</w:t>
      </w:r>
      <w:r w:rsidRPr="000420CD">
        <w:rPr>
          <w:rFonts w:ascii="Arial" w:hAnsi="Arial" w:cs="Arial"/>
          <w:spacing w:val="46"/>
        </w:rPr>
        <w:t xml:space="preserve"> </w:t>
      </w:r>
      <w:r w:rsidRPr="000420CD">
        <w:rPr>
          <w:rFonts w:ascii="Arial" w:hAnsi="Arial" w:cs="Arial"/>
        </w:rPr>
        <w:t>acce</w:t>
      </w:r>
      <w:r w:rsidRPr="000420CD">
        <w:rPr>
          <w:rFonts w:ascii="Arial" w:hAnsi="Arial" w:cs="Arial"/>
          <w:spacing w:val="-3"/>
        </w:rPr>
        <w:t>p</w:t>
      </w:r>
      <w:r w:rsidRPr="000420CD">
        <w:rPr>
          <w:rFonts w:ascii="Arial" w:hAnsi="Arial" w:cs="Arial"/>
        </w:rPr>
        <w:t>ta</w:t>
      </w:r>
      <w:r w:rsidRPr="000420CD">
        <w:rPr>
          <w:rFonts w:ascii="Arial" w:hAnsi="Arial" w:cs="Arial"/>
          <w:spacing w:val="-2"/>
        </w:rPr>
        <w:t>b</w:t>
      </w:r>
      <w:r w:rsidRPr="000420CD">
        <w:rPr>
          <w:rFonts w:ascii="Arial" w:hAnsi="Arial" w:cs="Arial"/>
        </w:rPr>
        <w:t>le</w:t>
      </w:r>
      <w:r w:rsidRPr="000420CD">
        <w:rPr>
          <w:rFonts w:ascii="Arial" w:hAnsi="Arial" w:cs="Arial"/>
          <w:spacing w:val="46"/>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ining</w:t>
      </w:r>
      <w:r w:rsidRPr="000420CD">
        <w:rPr>
          <w:rFonts w:ascii="Arial" w:hAnsi="Arial" w:cs="Arial"/>
          <w:spacing w:val="43"/>
        </w:rPr>
        <w:t xml:space="preserve"> </w:t>
      </w:r>
      <w:r w:rsidRPr="000420CD">
        <w:rPr>
          <w:rFonts w:ascii="Arial" w:hAnsi="Arial" w:cs="Arial"/>
        </w:rPr>
        <w:t>under</w:t>
      </w:r>
      <w:r w:rsidRPr="000420CD">
        <w:rPr>
          <w:rFonts w:ascii="Arial" w:hAnsi="Arial" w:cs="Arial"/>
          <w:spacing w:val="47"/>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46"/>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mm</w:t>
      </w:r>
      <w:r w:rsidRPr="000420CD">
        <w:rPr>
          <w:rFonts w:ascii="Arial" w:hAnsi="Arial" w:cs="Arial"/>
        </w:rPr>
        <w:t>i</w:t>
      </w:r>
      <w:r w:rsidRPr="000420CD">
        <w:rPr>
          <w:rFonts w:ascii="Arial" w:hAnsi="Arial" w:cs="Arial"/>
          <w:spacing w:val="3"/>
        </w:rPr>
        <w:t>t</w:t>
      </w:r>
      <w:r w:rsidRPr="000420CD">
        <w:rPr>
          <w:rFonts w:ascii="Arial" w:hAnsi="Arial" w:cs="Arial"/>
          <w:spacing w:val="-4"/>
        </w:rPr>
        <w:t>m</w:t>
      </w:r>
      <w:r w:rsidRPr="000420CD">
        <w:rPr>
          <w:rFonts w:ascii="Arial" w:hAnsi="Arial" w:cs="Arial"/>
        </w:rPr>
        <w:t>ent</w:t>
      </w:r>
      <w:r w:rsidRPr="000420CD">
        <w:rPr>
          <w:rFonts w:ascii="Arial" w:hAnsi="Arial" w:cs="Arial"/>
          <w:spacing w:val="53"/>
        </w:rPr>
        <w:t xml:space="preserve"> </w:t>
      </w:r>
      <w:r w:rsidRPr="000420CD">
        <w:rPr>
          <w:rFonts w:ascii="Arial" w:hAnsi="Arial" w:cs="Arial"/>
        </w:rPr>
        <w:t xml:space="preserve">and </w:t>
      </w:r>
      <w:r w:rsidRPr="000420CD">
        <w:rPr>
          <w:rFonts w:ascii="Arial" w:hAnsi="Arial" w:cs="Arial"/>
          <w:spacing w:val="-2"/>
        </w:rPr>
        <w:t>U</w:t>
      </w:r>
      <w:r w:rsidRPr="000420CD">
        <w:rPr>
          <w:rFonts w:ascii="Arial" w:hAnsi="Arial" w:cs="Arial"/>
        </w:rPr>
        <w:t>nde</w:t>
      </w:r>
      <w:r w:rsidRPr="000420CD">
        <w:rPr>
          <w:rFonts w:ascii="Arial" w:hAnsi="Arial" w:cs="Arial"/>
          <w:spacing w:val="1"/>
        </w:rPr>
        <w:t>r</w:t>
      </w:r>
      <w:r w:rsidRPr="000420CD">
        <w:rPr>
          <w:rFonts w:ascii="Arial" w:hAnsi="Arial" w:cs="Arial"/>
          <w:spacing w:val="-2"/>
        </w:rPr>
        <w:t>t</w:t>
      </w:r>
      <w:r w:rsidRPr="000420CD">
        <w:rPr>
          <w:rFonts w:ascii="Arial" w:hAnsi="Arial" w:cs="Arial"/>
        </w:rPr>
        <w:t>a</w:t>
      </w:r>
      <w:r w:rsidRPr="000420CD">
        <w:rPr>
          <w:rFonts w:ascii="Arial" w:hAnsi="Arial" w:cs="Arial"/>
          <w:spacing w:val="-2"/>
        </w:rPr>
        <w:t>k</w:t>
      </w:r>
      <w:r w:rsidRPr="000420CD">
        <w:rPr>
          <w:rFonts w:ascii="Arial" w:hAnsi="Arial" w:cs="Arial"/>
        </w:rPr>
        <w:t>ing</w:t>
      </w:r>
      <w:r w:rsidRPr="000420CD">
        <w:rPr>
          <w:rFonts w:ascii="Arial" w:hAnsi="Arial" w:cs="Arial"/>
          <w:spacing w:val="43"/>
        </w:rPr>
        <w:t xml:space="preserve"> </w:t>
      </w:r>
      <w:r w:rsidRPr="000420CD">
        <w:rPr>
          <w:rFonts w:ascii="Arial" w:hAnsi="Arial" w:cs="Arial"/>
        </w:rPr>
        <w:t>(</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46"/>
        </w:rPr>
        <w:t xml:space="preserve"> </w:t>
      </w:r>
      <w:r w:rsidRPr="000420CD">
        <w:rPr>
          <w:rFonts w:ascii="Arial" w:hAnsi="Arial" w:cs="Arial"/>
          <w:spacing w:val="-2"/>
        </w:rPr>
        <w:t>w</w:t>
      </w:r>
      <w:r w:rsidRPr="000420CD">
        <w:rPr>
          <w:rFonts w:ascii="Arial" w:hAnsi="Arial" w:cs="Arial"/>
        </w:rPr>
        <w:t>ith</w:t>
      </w:r>
      <w:r w:rsidRPr="000420CD">
        <w:rPr>
          <w:rFonts w:ascii="Arial" w:hAnsi="Arial" w:cs="Arial"/>
          <w:spacing w:val="45"/>
        </w:rPr>
        <w:t xml:space="preserve"> </w:t>
      </w:r>
      <w:r w:rsidRPr="000420CD">
        <w:rPr>
          <w:rFonts w:ascii="Arial" w:hAnsi="Arial" w:cs="Arial"/>
        </w:rPr>
        <w:t>a</w:t>
      </w:r>
      <w:r w:rsidRPr="000420CD">
        <w:rPr>
          <w:rFonts w:ascii="Arial" w:hAnsi="Arial" w:cs="Arial"/>
          <w:spacing w:val="45"/>
        </w:rPr>
        <w:t xml:space="preserve"> </w:t>
      </w:r>
      <w:r w:rsidRPr="000420CD">
        <w:rPr>
          <w:rFonts w:ascii="Arial" w:hAnsi="Arial" w:cs="Arial"/>
        </w:rPr>
        <w:t>Me</w:t>
      </w:r>
      <w:r w:rsidRPr="000420CD">
        <w:rPr>
          <w:rFonts w:ascii="Arial" w:hAnsi="Arial" w:cs="Arial"/>
          <w:spacing w:val="-3"/>
        </w:rPr>
        <w:t>n</w:t>
      </w:r>
      <w:r w:rsidRPr="000420CD">
        <w:rPr>
          <w:rFonts w:ascii="Arial" w:hAnsi="Arial" w:cs="Arial"/>
        </w:rPr>
        <w:t>tor</w:t>
      </w:r>
      <w:r w:rsidRPr="000420CD">
        <w:rPr>
          <w:rFonts w:ascii="Arial" w:hAnsi="Arial" w:cs="Arial"/>
          <w:spacing w:val="48"/>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ing</w:t>
      </w:r>
      <w:r w:rsidRPr="000420CD">
        <w:rPr>
          <w:rFonts w:ascii="Arial" w:hAnsi="Arial" w:cs="Arial"/>
          <w:spacing w:val="43"/>
        </w:rPr>
        <w:t xml:space="preserve"> </w:t>
      </w:r>
      <w:r w:rsidRPr="000420CD">
        <w:rPr>
          <w:rFonts w:ascii="Arial" w:hAnsi="Arial" w:cs="Arial"/>
        </w:rPr>
        <w:t>the</w:t>
      </w:r>
      <w:r w:rsidRPr="000420CD">
        <w:rPr>
          <w:rFonts w:ascii="Arial" w:hAnsi="Arial" w:cs="Arial"/>
          <w:spacing w:val="45"/>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fes</w:t>
      </w:r>
      <w:r w:rsidRPr="000420CD">
        <w:rPr>
          <w:rFonts w:ascii="Arial" w:hAnsi="Arial" w:cs="Arial"/>
          <w:spacing w:val="-2"/>
        </w:rPr>
        <w:t>s</w:t>
      </w:r>
      <w:r w:rsidRPr="000420CD">
        <w:rPr>
          <w:rFonts w:ascii="Arial" w:hAnsi="Arial" w:cs="Arial"/>
        </w:rPr>
        <w:t>io</w:t>
      </w:r>
      <w:r w:rsidRPr="000420CD">
        <w:rPr>
          <w:rFonts w:ascii="Arial" w:hAnsi="Arial" w:cs="Arial"/>
          <w:spacing w:val="-3"/>
        </w:rPr>
        <w:t>n</w:t>
      </w:r>
      <w:r w:rsidRPr="000420CD">
        <w:rPr>
          <w:rFonts w:ascii="Arial" w:hAnsi="Arial" w:cs="Arial"/>
        </w:rPr>
        <w:t>al</w:t>
      </w:r>
      <w:r w:rsidRPr="000420CD">
        <w:rPr>
          <w:rFonts w:ascii="Arial" w:hAnsi="Arial" w:cs="Arial"/>
          <w:spacing w:val="46"/>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46"/>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cess</w:t>
      </w:r>
      <w:r w:rsidRPr="000420CD">
        <w:rPr>
          <w:rFonts w:ascii="Arial" w:hAnsi="Arial" w:cs="Arial"/>
          <w:spacing w:val="50"/>
        </w:rPr>
        <w:t xml:space="preserve"> </w:t>
      </w:r>
      <w:r w:rsidRPr="000420CD">
        <w:rPr>
          <w:rFonts w:ascii="Arial" w:hAnsi="Arial" w:cs="Arial"/>
          <w:spacing w:val="-2"/>
        </w:rPr>
        <w:t>a</w:t>
      </w:r>
      <w:r w:rsidRPr="000420CD">
        <w:rPr>
          <w:rFonts w:ascii="Arial" w:hAnsi="Arial" w:cs="Arial"/>
        </w:rPr>
        <w:t>t</w:t>
      </w:r>
      <w:r w:rsidRPr="000420CD">
        <w:rPr>
          <w:rFonts w:ascii="Arial" w:hAnsi="Arial" w:cs="Arial"/>
          <w:spacing w:val="46"/>
        </w:rPr>
        <w:t xml:space="preserve"> </w:t>
      </w:r>
      <w:r w:rsidRPr="000420CD">
        <w:rPr>
          <w:rFonts w:ascii="Arial" w:hAnsi="Arial" w:cs="Arial"/>
        </w:rPr>
        <w:t>e</w:t>
      </w:r>
      <w:r w:rsidRPr="000420CD">
        <w:rPr>
          <w:rFonts w:ascii="Arial" w:hAnsi="Arial" w:cs="Arial"/>
          <w:spacing w:val="-2"/>
        </w:rPr>
        <w:t>ac</w:t>
      </w:r>
      <w:r w:rsidRPr="000420CD">
        <w:rPr>
          <w:rFonts w:ascii="Arial" w:hAnsi="Arial" w:cs="Arial"/>
        </w:rPr>
        <w:t>h 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w:t>
      </w:r>
    </w:p>
    <w:p w:rsidR="00BD1143" w:rsidRPr="000420CD" w:rsidRDefault="00BD1143" w:rsidP="00BD1143">
      <w:pPr>
        <w:kinsoku w:val="0"/>
        <w:overflowPunct w:val="0"/>
        <w:spacing w:before="9" w:line="240" w:lineRule="exact"/>
        <w:rPr>
          <w:rFonts w:ascii="Arial" w:hAnsi="Arial" w:cs="Arial"/>
        </w:rPr>
      </w:pPr>
    </w:p>
    <w:p w:rsidR="00BD1143" w:rsidRPr="000420CD" w:rsidRDefault="00C25686" w:rsidP="00C25686">
      <w:pPr>
        <w:pStyle w:val="Heading1"/>
        <w:tabs>
          <w:tab w:val="left" w:pos="960"/>
        </w:tabs>
        <w:kinsoku w:val="0"/>
        <w:overflowPunct w:val="0"/>
        <w:autoSpaceDE w:val="0"/>
        <w:autoSpaceDN w:val="0"/>
        <w:adjustRightInd w:val="0"/>
        <w:spacing w:before="0"/>
        <w:ind w:left="240" w:right="295" w:firstLine="0"/>
        <w:jc w:val="both"/>
        <w:rPr>
          <w:rFonts w:ascii="Arial" w:hAnsi="Arial" w:cs="Arial"/>
          <w:b w:val="0"/>
          <w:bCs w:val="0"/>
        </w:rPr>
      </w:pPr>
      <w:r>
        <w:rPr>
          <w:rFonts w:ascii="Arial" w:hAnsi="Arial" w:cs="Arial"/>
          <w:spacing w:val="-3"/>
        </w:rPr>
        <w:t>3.</w:t>
      </w:r>
      <w:r>
        <w:rPr>
          <w:rFonts w:ascii="Arial" w:hAnsi="Arial" w:cs="Arial"/>
          <w:spacing w:val="-3"/>
        </w:rPr>
        <w:tab/>
      </w:r>
      <w:r w:rsidR="00BD1143" w:rsidRPr="000420CD">
        <w:rPr>
          <w:rFonts w:ascii="Arial" w:hAnsi="Arial" w:cs="Arial"/>
          <w:spacing w:val="-3"/>
        </w:rPr>
        <w:t>P</w:t>
      </w:r>
      <w:r w:rsidR="00BD1143" w:rsidRPr="000420CD">
        <w:rPr>
          <w:rFonts w:ascii="Arial" w:hAnsi="Arial" w:cs="Arial"/>
          <w:spacing w:val="1"/>
        </w:rPr>
        <w:t>e</w:t>
      </w:r>
      <w:r w:rsidR="00BD1143" w:rsidRPr="000420CD">
        <w:rPr>
          <w:rFonts w:ascii="Arial" w:hAnsi="Arial" w:cs="Arial"/>
          <w:spacing w:val="-1"/>
        </w:rPr>
        <w:t>r</w:t>
      </w:r>
      <w:r w:rsidR="00BD1143" w:rsidRPr="000420CD">
        <w:rPr>
          <w:rFonts w:ascii="Arial" w:hAnsi="Arial" w:cs="Arial"/>
        </w:rPr>
        <w:t>sons not</w:t>
      </w:r>
      <w:r w:rsidR="00BD1143" w:rsidRPr="000420CD">
        <w:rPr>
          <w:rFonts w:ascii="Arial" w:hAnsi="Arial" w:cs="Arial"/>
          <w:spacing w:val="-1"/>
        </w:rPr>
        <w:t xml:space="preserve"> r</w:t>
      </w:r>
      <w:r w:rsidR="00BD1143" w:rsidRPr="000420CD">
        <w:rPr>
          <w:rFonts w:ascii="Arial" w:hAnsi="Arial" w:cs="Arial"/>
          <w:spacing w:val="-2"/>
        </w:rPr>
        <w:t>e</w:t>
      </w:r>
      <w:r w:rsidR="00BD1143" w:rsidRPr="000420CD">
        <w:rPr>
          <w:rFonts w:ascii="Arial" w:hAnsi="Arial" w:cs="Arial"/>
        </w:rPr>
        <w:t>gist</w:t>
      </w:r>
      <w:r w:rsidR="00BD1143" w:rsidRPr="000420CD">
        <w:rPr>
          <w:rFonts w:ascii="Arial" w:hAnsi="Arial" w:cs="Arial"/>
          <w:spacing w:val="1"/>
        </w:rPr>
        <w:t>e</w:t>
      </w:r>
      <w:r w:rsidR="00BD1143" w:rsidRPr="000420CD">
        <w:rPr>
          <w:rFonts w:ascii="Arial" w:hAnsi="Arial" w:cs="Arial"/>
          <w:spacing w:val="-1"/>
        </w:rPr>
        <w:t>re</w:t>
      </w:r>
      <w:r w:rsidR="00BD1143" w:rsidRPr="000420CD">
        <w:rPr>
          <w:rFonts w:ascii="Arial" w:hAnsi="Arial" w:cs="Arial"/>
        </w:rPr>
        <w:t>d</w:t>
      </w:r>
      <w:r w:rsidR="00BD1143" w:rsidRPr="000420CD">
        <w:rPr>
          <w:rFonts w:ascii="Arial" w:hAnsi="Arial" w:cs="Arial"/>
          <w:spacing w:val="2"/>
        </w:rPr>
        <w:t xml:space="preserve"> </w:t>
      </w:r>
      <w:r w:rsidR="00BD1143" w:rsidRPr="000420CD">
        <w:rPr>
          <w:rFonts w:ascii="Arial" w:hAnsi="Arial" w:cs="Arial"/>
        </w:rPr>
        <w:t>as a Candi</w:t>
      </w:r>
      <w:r w:rsidR="00BD1143" w:rsidRPr="000420CD">
        <w:rPr>
          <w:rFonts w:ascii="Arial" w:hAnsi="Arial" w:cs="Arial"/>
          <w:spacing w:val="1"/>
        </w:rPr>
        <w:t>d</w:t>
      </w:r>
      <w:r w:rsidR="00BD1143" w:rsidRPr="000420CD">
        <w:rPr>
          <w:rFonts w:ascii="Arial" w:hAnsi="Arial" w:cs="Arial"/>
        </w:rPr>
        <w:t>a</w:t>
      </w:r>
      <w:r w:rsidR="00BD1143" w:rsidRPr="000420CD">
        <w:rPr>
          <w:rFonts w:ascii="Arial" w:hAnsi="Arial" w:cs="Arial"/>
          <w:spacing w:val="-1"/>
        </w:rPr>
        <w:t>t</w:t>
      </w:r>
      <w:r w:rsidR="00BD1143" w:rsidRPr="000420CD">
        <w:rPr>
          <w:rFonts w:ascii="Arial" w:hAnsi="Arial" w:cs="Arial"/>
        </w:rPr>
        <w:t>e</w:t>
      </w:r>
      <w:r w:rsidR="00BD1143" w:rsidRPr="000420CD">
        <w:rPr>
          <w:rFonts w:ascii="Arial" w:hAnsi="Arial" w:cs="Arial"/>
          <w:spacing w:val="-1"/>
        </w:rPr>
        <w:t xml:space="preserve"> </w:t>
      </w:r>
      <w:r w:rsidR="00BD1143" w:rsidRPr="000420CD">
        <w:rPr>
          <w:rFonts w:ascii="Arial" w:hAnsi="Arial" w:cs="Arial"/>
        </w:rPr>
        <w:t>or</w:t>
      </w:r>
      <w:r w:rsidR="00BD1143" w:rsidRPr="000420CD">
        <w:rPr>
          <w:rFonts w:ascii="Arial" w:hAnsi="Arial" w:cs="Arial"/>
          <w:spacing w:val="-1"/>
        </w:rPr>
        <w:t xml:space="preserve"> </w:t>
      </w:r>
      <w:r w:rsidR="00BD1143" w:rsidRPr="000420CD">
        <w:rPr>
          <w:rFonts w:ascii="Arial" w:hAnsi="Arial" w:cs="Arial"/>
        </w:rPr>
        <w:t>not</w:t>
      </w:r>
      <w:r w:rsidR="00BD1143" w:rsidRPr="000420CD">
        <w:rPr>
          <w:rFonts w:ascii="Arial" w:hAnsi="Arial" w:cs="Arial"/>
          <w:spacing w:val="-1"/>
        </w:rPr>
        <w:t xml:space="preserve"> </w:t>
      </w:r>
      <w:r w:rsidR="00BD1143" w:rsidRPr="000420CD">
        <w:rPr>
          <w:rFonts w:ascii="Arial" w:hAnsi="Arial" w:cs="Arial"/>
        </w:rPr>
        <w:t>T</w:t>
      </w:r>
      <w:r w:rsidR="00BD1143" w:rsidRPr="000420CD">
        <w:rPr>
          <w:rFonts w:ascii="Arial" w:hAnsi="Arial" w:cs="Arial"/>
          <w:spacing w:val="-1"/>
        </w:rPr>
        <w:t>r</w:t>
      </w:r>
      <w:r w:rsidR="00BD1143" w:rsidRPr="000420CD">
        <w:rPr>
          <w:rFonts w:ascii="Arial" w:hAnsi="Arial" w:cs="Arial"/>
        </w:rPr>
        <w:t>ai</w:t>
      </w:r>
      <w:r w:rsidR="00BD1143" w:rsidRPr="000420CD">
        <w:rPr>
          <w:rFonts w:ascii="Arial" w:hAnsi="Arial" w:cs="Arial"/>
          <w:spacing w:val="1"/>
        </w:rPr>
        <w:t>n</w:t>
      </w:r>
      <w:r w:rsidR="00BD1143" w:rsidRPr="000420CD">
        <w:rPr>
          <w:rFonts w:ascii="Arial" w:hAnsi="Arial" w:cs="Arial"/>
        </w:rPr>
        <w:t>i</w:t>
      </w:r>
      <w:r w:rsidR="00BD1143" w:rsidRPr="000420CD">
        <w:rPr>
          <w:rFonts w:ascii="Arial" w:hAnsi="Arial" w:cs="Arial"/>
          <w:spacing w:val="1"/>
        </w:rPr>
        <w:t>n</w:t>
      </w:r>
      <w:r w:rsidR="00BD1143" w:rsidRPr="000420CD">
        <w:rPr>
          <w:rFonts w:ascii="Arial" w:hAnsi="Arial" w:cs="Arial"/>
        </w:rPr>
        <w:t xml:space="preserve">g </w:t>
      </w:r>
      <w:r w:rsidR="00BD1143" w:rsidRPr="000420CD">
        <w:rPr>
          <w:rFonts w:ascii="Arial" w:hAnsi="Arial" w:cs="Arial"/>
          <w:spacing w:val="-2"/>
        </w:rPr>
        <w:t>u</w:t>
      </w:r>
      <w:r w:rsidR="00BD1143" w:rsidRPr="000420CD">
        <w:rPr>
          <w:rFonts w:ascii="Arial" w:hAnsi="Arial" w:cs="Arial"/>
        </w:rPr>
        <w:t>nd</w:t>
      </w:r>
      <w:r w:rsidR="00BD1143" w:rsidRPr="000420CD">
        <w:rPr>
          <w:rFonts w:ascii="Arial" w:hAnsi="Arial" w:cs="Arial"/>
          <w:spacing w:val="-1"/>
        </w:rPr>
        <w:t>e</w:t>
      </w:r>
      <w:r w:rsidR="00BD1143" w:rsidRPr="000420CD">
        <w:rPr>
          <w:rFonts w:ascii="Arial" w:hAnsi="Arial" w:cs="Arial"/>
        </w:rPr>
        <w:t>r</w:t>
      </w:r>
      <w:r w:rsidR="00BD1143" w:rsidRPr="000420CD">
        <w:rPr>
          <w:rFonts w:ascii="Arial" w:hAnsi="Arial" w:cs="Arial"/>
          <w:spacing w:val="-1"/>
        </w:rPr>
        <w:t xml:space="preserve"> </w:t>
      </w:r>
      <w:r w:rsidR="00BD1143" w:rsidRPr="000420CD">
        <w:rPr>
          <w:rFonts w:ascii="Arial" w:hAnsi="Arial" w:cs="Arial"/>
        </w:rPr>
        <w:t>a</w:t>
      </w:r>
      <w:r w:rsidR="00BD1143" w:rsidRPr="000420CD">
        <w:rPr>
          <w:rFonts w:ascii="Arial" w:hAnsi="Arial" w:cs="Arial"/>
          <w:spacing w:val="4"/>
        </w:rPr>
        <w:t xml:space="preserve"> </w:t>
      </w:r>
      <w:r w:rsidR="00BD1143" w:rsidRPr="000420CD">
        <w:rPr>
          <w:rFonts w:ascii="Arial" w:hAnsi="Arial" w:cs="Arial"/>
        </w:rPr>
        <w:t>C</w:t>
      </w:r>
      <w:r w:rsidR="00BD1143" w:rsidRPr="000420CD">
        <w:rPr>
          <w:rFonts w:ascii="Arial" w:hAnsi="Arial" w:cs="Arial"/>
          <w:spacing w:val="-2"/>
        </w:rPr>
        <w:t>&amp;</w:t>
      </w:r>
      <w:r w:rsidR="00BD1143" w:rsidRPr="000420CD">
        <w:rPr>
          <w:rFonts w:ascii="Arial" w:hAnsi="Arial" w:cs="Arial"/>
        </w:rPr>
        <w:t>U</w:t>
      </w:r>
    </w:p>
    <w:p w:rsidR="00BD1143" w:rsidRPr="000420CD" w:rsidRDefault="00BD1143" w:rsidP="00BD1143">
      <w:pPr>
        <w:kinsoku w:val="0"/>
        <w:overflowPunct w:val="0"/>
        <w:spacing w:before="95"/>
        <w:ind w:left="240" w:right="236"/>
        <w:jc w:val="both"/>
        <w:rPr>
          <w:rFonts w:ascii="Arial" w:hAnsi="Arial" w:cs="Arial"/>
        </w:rPr>
      </w:pPr>
      <w:r w:rsidRPr="000420CD">
        <w:rPr>
          <w:rFonts w:ascii="Arial" w:hAnsi="Arial" w:cs="Arial"/>
          <w:spacing w:val="-2"/>
        </w:rPr>
        <w:t>A</w:t>
      </w:r>
      <w:r w:rsidRPr="000420CD">
        <w:rPr>
          <w:rFonts w:ascii="Arial" w:hAnsi="Arial" w:cs="Arial"/>
        </w:rPr>
        <w:t>ll</w:t>
      </w:r>
      <w:r w:rsidRPr="000420CD">
        <w:rPr>
          <w:rFonts w:ascii="Arial" w:hAnsi="Arial" w:cs="Arial"/>
          <w:spacing w:val="10"/>
        </w:rPr>
        <w:t xml:space="preserve"> </w:t>
      </w:r>
      <w:r w:rsidRPr="000420CD">
        <w:rPr>
          <w:rFonts w:ascii="Arial" w:hAnsi="Arial" w:cs="Arial"/>
        </w:rPr>
        <w:t>a</w:t>
      </w:r>
      <w:r w:rsidRPr="000420CD">
        <w:rPr>
          <w:rFonts w:ascii="Arial" w:hAnsi="Arial" w:cs="Arial"/>
          <w:spacing w:val="-2"/>
        </w:rPr>
        <w:t>p</w:t>
      </w:r>
      <w:r w:rsidRPr="000420CD">
        <w:rPr>
          <w:rFonts w:ascii="Arial" w:hAnsi="Arial" w:cs="Arial"/>
        </w:rPr>
        <w:t>p</w:t>
      </w:r>
      <w:r w:rsidRPr="000420CD">
        <w:rPr>
          <w:rFonts w:ascii="Arial" w:hAnsi="Arial" w:cs="Arial"/>
          <w:spacing w:val="-2"/>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7"/>
        </w:rPr>
        <w:t xml:space="preserve"> </w:t>
      </w:r>
      <w:r w:rsidRPr="000420CD">
        <w:rPr>
          <w:rFonts w:ascii="Arial" w:hAnsi="Arial" w:cs="Arial"/>
        </w:rPr>
        <w:t>for</w:t>
      </w:r>
      <w:r w:rsidRPr="000420CD">
        <w:rPr>
          <w:rFonts w:ascii="Arial" w:hAnsi="Arial" w:cs="Arial"/>
          <w:spacing w:val="7"/>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w:t>
      </w:r>
      <w:r w:rsidRPr="000420CD">
        <w:rPr>
          <w:rFonts w:ascii="Arial" w:hAnsi="Arial" w:cs="Arial"/>
          <w:spacing w:val="-2"/>
        </w:rPr>
        <w:t>s</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2"/>
        </w:rPr>
        <w:t>ti</w:t>
      </w:r>
      <w:r w:rsidRPr="000420CD">
        <w:rPr>
          <w:rFonts w:ascii="Arial" w:hAnsi="Arial" w:cs="Arial"/>
        </w:rPr>
        <w:t>on</w:t>
      </w:r>
      <w:r w:rsidRPr="000420CD">
        <w:rPr>
          <w:rFonts w:ascii="Arial" w:hAnsi="Arial" w:cs="Arial"/>
          <w:spacing w:val="9"/>
        </w:rPr>
        <w:t xml:space="preserve"> </w:t>
      </w:r>
      <w:r w:rsidRPr="000420CD">
        <w:rPr>
          <w:rFonts w:ascii="Arial" w:hAnsi="Arial" w:cs="Arial"/>
          <w:spacing w:val="-4"/>
        </w:rPr>
        <w:t>m</w:t>
      </w:r>
      <w:r w:rsidRPr="000420CD">
        <w:rPr>
          <w:rFonts w:ascii="Arial" w:hAnsi="Arial" w:cs="Arial"/>
        </w:rPr>
        <w:t>ust</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s</w:t>
      </w:r>
      <w:r w:rsidRPr="000420CD">
        <w:rPr>
          <w:rFonts w:ascii="Arial" w:hAnsi="Arial" w:cs="Arial"/>
        </w:rPr>
        <w:t>ent</w:t>
      </w:r>
      <w:r w:rsidRPr="000420CD">
        <w:rPr>
          <w:rFonts w:ascii="Arial" w:hAnsi="Arial" w:cs="Arial"/>
          <w:spacing w:val="8"/>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9"/>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9"/>
        </w:rPr>
        <w:t xml:space="preserve"> </w:t>
      </w:r>
      <w:r w:rsidRPr="000420CD">
        <w:rPr>
          <w:rFonts w:ascii="Arial" w:hAnsi="Arial" w:cs="Arial"/>
          <w:spacing w:val="-2"/>
        </w:rPr>
        <w:t>e</w:t>
      </w:r>
      <w:r w:rsidRPr="000420CD">
        <w:rPr>
          <w:rFonts w:ascii="Arial" w:hAnsi="Arial" w:cs="Arial"/>
          <w:spacing w:val="-3"/>
        </w:rPr>
        <w:t>v</w:t>
      </w:r>
      <w:r w:rsidRPr="000420CD">
        <w:rPr>
          <w:rFonts w:ascii="Arial" w:hAnsi="Arial" w:cs="Arial"/>
        </w:rPr>
        <w:t>idence</w:t>
      </w:r>
      <w:r w:rsidRPr="000420CD">
        <w:rPr>
          <w:rFonts w:ascii="Arial" w:hAnsi="Arial" w:cs="Arial"/>
          <w:spacing w:val="9"/>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0"/>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w:t>
      </w:r>
      <w:r w:rsidRPr="000420CD">
        <w:rPr>
          <w:rFonts w:ascii="Arial" w:hAnsi="Arial" w:cs="Arial"/>
          <w:spacing w:val="-2"/>
        </w:rPr>
        <w:t>n</w:t>
      </w:r>
      <w:r w:rsidRPr="000420CD">
        <w:rPr>
          <w:rFonts w:ascii="Arial" w:hAnsi="Arial" w:cs="Arial"/>
        </w:rPr>
        <w:t>ce</w:t>
      </w:r>
      <w:r w:rsidRPr="000420CD">
        <w:rPr>
          <w:rFonts w:ascii="Arial" w:hAnsi="Arial" w:cs="Arial"/>
          <w:spacing w:val="9"/>
        </w:rPr>
        <w:t xml:space="preserve"> </w:t>
      </w:r>
      <w:r w:rsidRPr="000420CD">
        <w:rPr>
          <w:rFonts w:ascii="Arial" w:hAnsi="Arial" w:cs="Arial"/>
          <w:spacing w:val="-2"/>
        </w:rPr>
        <w:t>a</w:t>
      </w:r>
      <w:r w:rsidRPr="000420CD">
        <w:rPr>
          <w:rFonts w:ascii="Arial" w:hAnsi="Arial" w:cs="Arial"/>
        </w:rPr>
        <w:t>nd</w:t>
      </w:r>
      <w:r w:rsidRPr="000420CD">
        <w:rPr>
          <w:rFonts w:ascii="Arial" w:hAnsi="Arial" w:cs="Arial"/>
          <w:spacing w:val="7"/>
        </w:rPr>
        <w:t xml:space="preserve"> </w:t>
      </w:r>
      <w:r w:rsidRPr="000420CD">
        <w:rPr>
          <w:rFonts w:ascii="Arial" w:hAnsi="Arial" w:cs="Arial"/>
        </w:rPr>
        <w:t>be</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s</w:t>
      </w:r>
      <w:r w:rsidRPr="000420CD">
        <w:rPr>
          <w:rFonts w:ascii="Arial" w:hAnsi="Arial" w:cs="Arial"/>
        </w:rPr>
        <w:t>se</w:t>
      </w:r>
      <w:r w:rsidRPr="000420CD">
        <w:rPr>
          <w:rFonts w:ascii="Arial" w:hAnsi="Arial" w:cs="Arial"/>
          <w:spacing w:val="-2"/>
        </w:rPr>
        <w:t>s</w:t>
      </w:r>
      <w:r w:rsidRPr="000420CD">
        <w:rPr>
          <w:rFonts w:ascii="Arial" w:hAnsi="Arial" w:cs="Arial"/>
        </w:rPr>
        <w:t>sed</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g</w:t>
      </w:r>
      <w:r w:rsidRPr="000420CD">
        <w:rPr>
          <w:rFonts w:ascii="Arial" w:hAnsi="Arial" w:cs="Arial"/>
        </w:rPr>
        <w:t>a</w:t>
      </w:r>
      <w:r w:rsidRPr="000420CD">
        <w:rPr>
          <w:rFonts w:ascii="Arial" w:hAnsi="Arial" w:cs="Arial"/>
          <w:spacing w:val="-2"/>
        </w:rPr>
        <w:t>i</w:t>
      </w:r>
      <w:r w:rsidRPr="000420CD">
        <w:rPr>
          <w:rFonts w:ascii="Arial" w:hAnsi="Arial" w:cs="Arial"/>
        </w:rPr>
        <w:t>nst the</w:t>
      </w:r>
      <w:r w:rsidRPr="000420CD">
        <w:rPr>
          <w:rFonts w:ascii="Arial" w:hAnsi="Arial" w:cs="Arial"/>
          <w:spacing w:val="22"/>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24"/>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and</w:t>
      </w:r>
      <w:r w:rsidRPr="000420CD">
        <w:rPr>
          <w:rFonts w:ascii="Arial" w:hAnsi="Arial" w:cs="Arial"/>
          <w:spacing w:val="-2"/>
        </w:rPr>
        <w:t>a</w:t>
      </w:r>
      <w:r w:rsidRPr="000420CD">
        <w:rPr>
          <w:rFonts w:ascii="Arial" w:hAnsi="Arial" w:cs="Arial"/>
        </w:rPr>
        <w:t>rds,</w:t>
      </w:r>
      <w:r w:rsidRPr="000420CD">
        <w:rPr>
          <w:rFonts w:ascii="Arial" w:hAnsi="Arial" w:cs="Arial"/>
          <w:spacing w:val="19"/>
        </w:rPr>
        <w:t xml:space="preserve"> </w:t>
      </w:r>
      <w:r w:rsidRPr="000420CD">
        <w:rPr>
          <w:rFonts w:ascii="Arial" w:hAnsi="Arial" w:cs="Arial"/>
        </w:rPr>
        <w:t>ir</w:t>
      </w:r>
      <w:r w:rsidRPr="000420CD">
        <w:rPr>
          <w:rFonts w:ascii="Arial" w:hAnsi="Arial" w:cs="Arial"/>
          <w:spacing w:val="-2"/>
        </w:rPr>
        <w:t>r</w:t>
      </w:r>
      <w:r w:rsidRPr="000420CD">
        <w:rPr>
          <w:rFonts w:ascii="Arial" w:hAnsi="Arial" w:cs="Arial"/>
        </w:rPr>
        <w:t>es</w:t>
      </w:r>
      <w:r w:rsidRPr="000420CD">
        <w:rPr>
          <w:rFonts w:ascii="Arial" w:hAnsi="Arial" w:cs="Arial"/>
          <w:spacing w:val="-3"/>
        </w:rPr>
        <w:t>p</w:t>
      </w:r>
      <w:r w:rsidRPr="000420CD">
        <w:rPr>
          <w:rFonts w:ascii="Arial" w:hAnsi="Arial" w:cs="Arial"/>
          <w:spacing w:val="-2"/>
        </w:rPr>
        <w:t>e</w:t>
      </w:r>
      <w:r w:rsidRPr="000420CD">
        <w:rPr>
          <w:rFonts w:ascii="Arial" w:hAnsi="Arial" w:cs="Arial"/>
        </w:rPr>
        <w:t>c</w:t>
      </w:r>
      <w:r w:rsidRPr="000420CD">
        <w:rPr>
          <w:rFonts w:ascii="Arial" w:hAnsi="Arial" w:cs="Arial"/>
          <w:spacing w:val="1"/>
        </w:rPr>
        <w:t>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21"/>
        </w:rPr>
        <w:t xml:space="preserve"> </w:t>
      </w:r>
      <w:r w:rsidRPr="000420CD">
        <w:rPr>
          <w:rFonts w:ascii="Arial" w:hAnsi="Arial" w:cs="Arial"/>
        </w:rPr>
        <w:t>of</w:t>
      </w:r>
      <w:r w:rsidRPr="000420CD">
        <w:rPr>
          <w:rFonts w:ascii="Arial" w:hAnsi="Arial" w:cs="Arial"/>
          <w:spacing w:val="22"/>
        </w:rPr>
        <w:t xml:space="preserve"> </w:t>
      </w:r>
      <w:r w:rsidRPr="000420CD">
        <w:rPr>
          <w:rFonts w:ascii="Arial" w:hAnsi="Arial" w:cs="Arial"/>
        </w:rPr>
        <w:t>the</w:t>
      </w:r>
      <w:r w:rsidRPr="000420CD">
        <w:rPr>
          <w:rFonts w:ascii="Arial" w:hAnsi="Arial" w:cs="Arial"/>
          <w:spacing w:val="22"/>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25"/>
        </w:rPr>
        <w:t xml:space="preserve"> </w:t>
      </w:r>
      <w:r w:rsidRPr="000420CD">
        <w:rPr>
          <w:rFonts w:ascii="Arial" w:hAnsi="Arial" w:cs="Arial"/>
          <w:spacing w:val="-3"/>
        </w:rPr>
        <w:t>p</w:t>
      </w:r>
      <w:r w:rsidRPr="000420CD">
        <w:rPr>
          <w:rFonts w:ascii="Arial" w:hAnsi="Arial" w:cs="Arial"/>
        </w:rPr>
        <w:t>a</w:t>
      </w:r>
      <w:r w:rsidRPr="000420CD">
        <w:rPr>
          <w:rFonts w:ascii="Arial" w:hAnsi="Arial" w:cs="Arial"/>
          <w:spacing w:val="1"/>
        </w:rPr>
        <w:t>t</w:t>
      </w:r>
      <w:r w:rsidRPr="000420CD">
        <w:rPr>
          <w:rFonts w:ascii="Arial" w:hAnsi="Arial" w:cs="Arial"/>
        </w:rPr>
        <w:t>h</w:t>
      </w:r>
      <w:r w:rsidRPr="000420CD">
        <w:rPr>
          <w:rFonts w:ascii="Arial" w:hAnsi="Arial" w:cs="Arial"/>
          <w:spacing w:val="21"/>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llo</w:t>
      </w:r>
      <w:r w:rsidRPr="000420CD">
        <w:rPr>
          <w:rFonts w:ascii="Arial" w:hAnsi="Arial" w:cs="Arial"/>
          <w:spacing w:val="-2"/>
        </w:rPr>
        <w:t>we</w:t>
      </w:r>
      <w:r w:rsidRPr="000420CD">
        <w:rPr>
          <w:rFonts w:ascii="Arial" w:hAnsi="Arial" w:cs="Arial"/>
        </w:rPr>
        <w:t>d.</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p</w:t>
      </w:r>
      <w:r w:rsidRPr="000420CD">
        <w:rPr>
          <w:rFonts w:ascii="Arial" w:hAnsi="Arial" w:cs="Arial"/>
          <w:spacing w:val="-3"/>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21"/>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22"/>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22"/>
        </w:rPr>
        <w:t xml:space="preserve"> </w:t>
      </w:r>
      <w:r w:rsidRPr="000420CD">
        <w:rPr>
          <w:rFonts w:ascii="Arial" w:hAnsi="Arial" w:cs="Arial"/>
        </w:rPr>
        <w:t>a Pro</w:t>
      </w:r>
      <w:r w:rsidRPr="000420CD">
        <w:rPr>
          <w:rFonts w:ascii="Arial" w:hAnsi="Arial" w:cs="Arial"/>
          <w:spacing w:val="1"/>
        </w:rPr>
        <w:t>f</w:t>
      </w:r>
      <w:r w:rsidRPr="000420CD">
        <w:rPr>
          <w:rFonts w:ascii="Arial" w:hAnsi="Arial" w:cs="Arial"/>
          <w:spacing w:val="-2"/>
        </w:rPr>
        <w:t>e</w:t>
      </w:r>
      <w:r w:rsidRPr="000420CD">
        <w:rPr>
          <w:rFonts w:ascii="Arial" w:hAnsi="Arial" w:cs="Arial"/>
        </w:rPr>
        <w:t>s</w:t>
      </w:r>
      <w:r w:rsidRPr="000420CD">
        <w:rPr>
          <w:rFonts w:ascii="Arial" w:hAnsi="Arial" w:cs="Arial"/>
          <w:spacing w:val="-2"/>
        </w:rPr>
        <w:t>s</w:t>
      </w:r>
      <w:r w:rsidRPr="000420CD">
        <w:rPr>
          <w:rFonts w:ascii="Arial" w:hAnsi="Arial" w:cs="Arial"/>
        </w:rPr>
        <w:t>ion</w:t>
      </w:r>
      <w:r w:rsidRPr="000420CD">
        <w:rPr>
          <w:rFonts w:ascii="Arial" w:hAnsi="Arial" w:cs="Arial"/>
          <w:spacing w:val="-2"/>
        </w:rPr>
        <w:t>a</w:t>
      </w:r>
      <w:r w:rsidRPr="000420CD">
        <w:rPr>
          <w:rFonts w:ascii="Arial" w:hAnsi="Arial" w:cs="Arial"/>
        </w:rPr>
        <w:t>l</w:t>
      </w:r>
      <w:r w:rsidRPr="000420CD">
        <w:rPr>
          <w:rFonts w:ascii="Arial" w:hAnsi="Arial" w:cs="Arial"/>
          <w:spacing w:val="53"/>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w:t>
      </w:r>
      <w:r w:rsidRPr="000420CD">
        <w:rPr>
          <w:rFonts w:ascii="Arial" w:hAnsi="Arial" w:cs="Arial"/>
          <w:spacing w:val="-2"/>
        </w:rPr>
        <w:t>e</w:t>
      </w:r>
      <w:r w:rsidRPr="000420CD">
        <w:rPr>
          <w:rFonts w:ascii="Arial" w:hAnsi="Arial" w:cs="Arial"/>
        </w:rPr>
        <w:t>ring Technician</w:t>
      </w:r>
      <w:r w:rsidRPr="000420CD">
        <w:rPr>
          <w:rFonts w:ascii="Arial" w:hAnsi="Arial" w:cs="Arial"/>
          <w:spacing w:val="53"/>
        </w:rPr>
        <w:t xml:space="preserve"> </w:t>
      </w:r>
      <w:r w:rsidRPr="000420CD">
        <w:rPr>
          <w:rFonts w:ascii="Arial" w:hAnsi="Arial" w:cs="Arial"/>
        </w:rPr>
        <w:t>is</w:t>
      </w:r>
      <w:r w:rsidRPr="000420CD">
        <w:rPr>
          <w:rFonts w:ascii="Arial" w:hAnsi="Arial" w:cs="Arial"/>
          <w:spacing w:val="51"/>
        </w:rPr>
        <w:t xml:space="preserve"> </w:t>
      </w:r>
      <w:r w:rsidRPr="000420CD">
        <w:rPr>
          <w:rFonts w:ascii="Arial" w:hAnsi="Arial" w:cs="Arial"/>
        </w:rPr>
        <w:t>pe</w:t>
      </w:r>
      <w:r w:rsidRPr="000420CD">
        <w:rPr>
          <w:rFonts w:ascii="Arial" w:hAnsi="Arial" w:cs="Arial"/>
          <w:spacing w:val="1"/>
        </w:rPr>
        <w:t>r</w:t>
      </w:r>
      <w:r w:rsidRPr="000420CD">
        <w:rPr>
          <w:rFonts w:ascii="Arial" w:hAnsi="Arial" w:cs="Arial"/>
          <w:spacing w:val="-4"/>
        </w:rPr>
        <w:t>m</w:t>
      </w:r>
      <w:r w:rsidRPr="000420CD">
        <w:rPr>
          <w:rFonts w:ascii="Arial" w:hAnsi="Arial" w:cs="Arial"/>
        </w:rPr>
        <w:t>it</w:t>
      </w:r>
      <w:r w:rsidRPr="000420CD">
        <w:rPr>
          <w:rFonts w:ascii="Arial" w:hAnsi="Arial" w:cs="Arial"/>
          <w:spacing w:val="-2"/>
        </w:rPr>
        <w:t>t</w:t>
      </w:r>
      <w:r w:rsidRPr="000420CD">
        <w:rPr>
          <w:rFonts w:ascii="Arial" w:hAnsi="Arial" w:cs="Arial"/>
        </w:rPr>
        <w:t>ed</w:t>
      </w:r>
      <w:r w:rsidRPr="000420CD">
        <w:rPr>
          <w:rFonts w:ascii="Arial" w:hAnsi="Arial" w:cs="Arial"/>
          <w:spacing w:val="53"/>
        </w:rPr>
        <w:t xml:space="preserve"> </w:t>
      </w:r>
      <w:r w:rsidRPr="000420CD">
        <w:rPr>
          <w:rFonts w:ascii="Arial" w:hAnsi="Arial" w:cs="Arial"/>
          <w:spacing w:val="-2"/>
        </w:rPr>
        <w:t>w</w:t>
      </w:r>
      <w:r w:rsidRPr="000420CD">
        <w:rPr>
          <w:rFonts w:ascii="Arial" w:hAnsi="Arial" w:cs="Arial"/>
        </w:rPr>
        <w:t>it</w:t>
      </w:r>
      <w:r w:rsidRPr="000420CD">
        <w:rPr>
          <w:rFonts w:ascii="Arial" w:hAnsi="Arial" w:cs="Arial"/>
          <w:spacing w:val="-3"/>
        </w:rPr>
        <w:t>h</w:t>
      </w:r>
      <w:r w:rsidRPr="000420CD">
        <w:rPr>
          <w:rFonts w:ascii="Arial" w:hAnsi="Arial" w:cs="Arial"/>
        </w:rPr>
        <w:t>out</w:t>
      </w:r>
      <w:r w:rsidRPr="000420CD">
        <w:rPr>
          <w:rFonts w:ascii="Arial" w:hAnsi="Arial" w:cs="Arial"/>
          <w:spacing w:val="53"/>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ing</w:t>
      </w:r>
      <w:r w:rsidRPr="000420CD">
        <w:rPr>
          <w:rFonts w:ascii="Arial" w:hAnsi="Arial" w:cs="Arial"/>
          <w:spacing w:val="54"/>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53"/>
        </w:rPr>
        <w:t xml:space="preserve"> </w:t>
      </w:r>
      <w:r w:rsidRPr="000420CD">
        <w:rPr>
          <w:rFonts w:ascii="Arial" w:hAnsi="Arial" w:cs="Arial"/>
        </w:rPr>
        <w:t>as</w:t>
      </w:r>
      <w:r w:rsidRPr="000420CD">
        <w:rPr>
          <w:rFonts w:ascii="Arial" w:hAnsi="Arial" w:cs="Arial"/>
          <w:spacing w:val="53"/>
        </w:rPr>
        <w:t xml:space="preserve"> </w:t>
      </w:r>
      <w:r w:rsidRPr="000420CD">
        <w:rPr>
          <w:rFonts w:ascii="Arial" w:hAnsi="Arial" w:cs="Arial"/>
        </w:rPr>
        <w:t>a</w:t>
      </w:r>
      <w:r w:rsidRPr="000420CD">
        <w:rPr>
          <w:rFonts w:ascii="Arial" w:hAnsi="Arial" w:cs="Arial"/>
          <w:spacing w:val="53"/>
        </w:rPr>
        <w:t xml:space="preserve"> </w:t>
      </w:r>
      <w:r w:rsidRPr="000420CD">
        <w:rPr>
          <w:rFonts w:ascii="Arial" w:hAnsi="Arial" w:cs="Arial"/>
          <w:spacing w:val="-1"/>
        </w:rPr>
        <w:t>C</w:t>
      </w:r>
      <w:r w:rsidRPr="000420CD">
        <w:rPr>
          <w:rFonts w:ascii="Arial" w:hAnsi="Arial" w:cs="Arial"/>
        </w:rPr>
        <w:t>an</w:t>
      </w:r>
      <w:r w:rsidRPr="000420CD">
        <w:rPr>
          <w:rFonts w:ascii="Arial" w:hAnsi="Arial" w:cs="Arial"/>
          <w:spacing w:val="-2"/>
        </w:rPr>
        <w:t>d</w:t>
      </w:r>
      <w:r w:rsidRPr="000420CD">
        <w:rPr>
          <w:rFonts w:ascii="Arial" w:hAnsi="Arial" w:cs="Arial"/>
        </w:rPr>
        <w:t>id</w:t>
      </w:r>
      <w:r w:rsidRPr="000420CD">
        <w:rPr>
          <w:rFonts w:ascii="Arial" w:hAnsi="Arial" w:cs="Arial"/>
          <w:spacing w:val="-2"/>
        </w:rPr>
        <w:t>a</w:t>
      </w:r>
      <w:r w:rsidRPr="000420CD">
        <w:rPr>
          <w:rFonts w:ascii="Arial" w:hAnsi="Arial" w:cs="Arial"/>
        </w:rPr>
        <w:t>te</w:t>
      </w:r>
      <w:r w:rsidRPr="000420CD">
        <w:rPr>
          <w:rFonts w:ascii="Arial" w:hAnsi="Arial" w:cs="Arial"/>
          <w:spacing w:val="50"/>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ineer</w:t>
      </w:r>
      <w:r>
        <w:rPr>
          <w:rFonts w:ascii="Arial" w:hAnsi="Arial" w:cs="Arial"/>
        </w:rPr>
        <w:t>ing Technician</w:t>
      </w:r>
      <w:r w:rsidRPr="000420CD">
        <w:rPr>
          <w:rFonts w:ascii="Arial" w:hAnsi="Arial" w:cs="Arial"/>
          <w:spacing w:val="5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spacing w:val="-2"/>
        </w:rPr>
        <w:t>wi</w:t>
      </w:r>
      <w:r w:rsidRPr="000420CD">
        <w:rPr>
          <w:rFonts w:ascii="Arial" w:hAnsi="Arial" w:cs="Arial"/>
        </w:rPr>
        <w:t>tho</w:t>
      </w:r>
      <w:r w:rsidRPr="000420CD">
        <w:rPr>
          <w:rFonts w:ascii="Arial" w:hAnsi="Arial" w:cs="Arial"/>
          <w:spacing w:val="-3"/>
        </w:rPr>
        <w:t>u</w:t>
      </w:r>
      <w:r w:rsidRPr="000420CD">
        <w:rPr>
          <w:rFonts w:ascii="Arial" w:hAnsi="Arial" w:cs="Arial"/>
        </w:rPr>
        <w:t>t tr</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35"/>
        </w:rPr>
        <w:t xml:space="preserve"> </w:t>
      </w:r>
      <w:r w:rsidRPr="000420CD">
        <w:rPr>
          <w:rFonts w:ascii="Arial" w:hAnsi="Arial" w:cs="Arial"/>
        </w:rPr>
        <w:t>und</w:t>
      </w:r>
      <w:r w:rsidRPr="000420CD">
        <w:rPr>
          <w:rFonts w:ascii="Arial" w:hAnsi="Arial" w:cs="Arial"/>
          <w:spacing w:val="-2"/>
        </w:rPr>
        <w:t>e</w:t>
      </w:r>
      <w:r w:rsidRPr="000420CD">
        <w:rPr>
          <w:rFonts w:ascii="Arial" w:hAnsi="Arial" w:cs="Arial"/>
        </w:rPr>
        <w:t>r</w:t>
      </w:r>
      <w:r w:rsidRPr="000420CD">
        <w:rPr>
          <w:rFonts w:ascii="Arial" w:hAnsi="Arial" w:cs="Arial"/>
          <w:spacing w:val="39"/>
        </w:rPr>
        <w:t xml:space="preserve"> </w:t>
      </w:r>
      <w:r w:rsidRPr="000420CD">
        <w:rPr>
          <w:rFonts w:ascii="Arial" w:hAnsi="Arial" w:cs="Arial"/>
        </w:rPr>
        <w:t>a</w:t>
      </w:r>
      <w:r w:rsidRPr="000420CD">
        <w:rPr>
          <w:rFonts w:ascii="Arial" w:hAnsi="Arial" w:cs="Arial"/>
          <w:spacing w:val="36"/>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39"/>
        </w:rPr>
        <w:t xml:space="preserve"> </w:t>
      </w:r>
      <w:r w:rsidRPr="000420CD">
        <w:rPr>
          <w:rFonts w:ascii="Arial" w:hAnsi="Arial" w:cs="Arial"/>
          <w:spacing w:val="-2"/>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35"/>
        </w:rPr>
        <w:t xml:space="preserve"> </w:t>
      </w:r>
      <w:r w:rsidRPr="000420CD">
        <w:rPr>
          <w:rFonts w:ascii="Arial" w:hAnsi="Arial" w:cs="Arial"/>
        </w:rPr>
        <w:t>and</w:t>
      </w:r>
      <w:r w:rsidRPr="000420CD">
        <w:rPr>
          <w:rFonts w:ascii="Arial" w:hAnsi="Arial" w:cs="Arial"/>
          <w:spacing w:val="36"/>
        </w:rPr>
        <w:t xml:space="preserve"> </w:t>
      </w:r>
      <w:r w:rsidRPr="000420CD">
        <w:rPr>
          <w:rFonts w:ascii="Arial" w:hAnsi="Arial" w:cs="Arial"/>
        </w:rPr>
        <w:t>adeq</w:t>
      </w:r>
      <w:r w:rsidRPr="000420CD">
        <w:rPr>
          <w:rFonts w:ascii="Arial" w:hAnsi="Arial" w:cs="Arial"/>
          <w:spacing w:val="-3"/>
        </w:rPr>
        <w:t>u</w:t>
      </w:r>
      <w:r w:rsidRPr="000420CD">
        <w:rPr>
          <w:rFonts w:ascii="Arial" w:hAnsi="Arial" w:cs="Arial"/>
        </w:rPr>
        <w:t>a</w:t>
      </w:r>
      <w:r w:rsidRPr="000420CD">
        <w:rPr>
          <w:rFonts w:ascii="Arial" w:hAnsi="Arial" w:cs="Arial"/>
          <w:spacing w:val="-2"/>
        </w:rPr>
        <w:t>t</w:t>
      </w:r>
      <w:r w:rsidRPr="000420CD">
        <w:rPr>
          <w:rFonts w:ascii="Arial" w:hAnsi="Arial" w:cs="Arial"/>
        </w:rPr>
        <w:t>e</w:t>
      </w:r>
      <w:r w:rsidRPr="000420CD">
        <w:rPr>
          <w:rFonts w:ascii="Arial" w:hAnsi="Arial" w:cs="Arial"/>
          <w:spacing w:val="38"/>
        </w:rPr>
        <w:t xml:space="preserve"> </w:t>
      </w:r>
      <w:r w:rsidRPr="000420CD">
        <w:rPr>
          <w:rFonts w:ascii="Arial" w:hAnsi="Arial" w:cs="Arial"/>
        </w:rPr>
        <w:t>s</w:t>
      </w:r>
      <w:r w:rsidRPr="000420CD">
        <w:rPr>
          <w:rFonts w:ascii="Arial" w:hAnsi="Arial" w:cs="Arial"/>
          <w:spacing w:val="-2"/>
        </w:rPr>
        <w:t>u</w:t>
      </w:r>
      <w:r w:rsidRPr="000420CD">
        <w:rPr>
          <w:rFonts w:ascii="Arial" w:hAnsi="Arial" w:cs="Arial"/>
        </w:rPr>
        <w:t>pe</w:t>
      </w:r>
      <w:r w:rsidRPr="000420CD">
        <w:rPr>
          <w:rFonts w:ascii="Arial" w:hAnsi="Arial" w:cs="Arial"/>
          <w:spacing w:val="1"/>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rPr>
        <w:t>on</w:t>
      </w:r>
      <w:r w:rsidRPr="000420CD">
        <w:rPr>
          <w:rFonts w:ascii="Arial" w:hAnsi="Arial" w:cs="Arial"/>
          <w:spacing w:val="35"/>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36"/>
        </w:rPr>
        <w:t xml:space="preserve"> </w:t>
      </w:r>
      <w:r w:rsidRPr="000420CD">
        <w:rPr>
          <w:rFonts w:ascii="Arial" w:hAnsi="Arial" w:cs="Arial"/>
        </w:rPr>
        <w:t>ho</w:t>
      </w:r>
      <w:r w:rsidRPr="000420CD">
        <w:rPr>
          <w:rFonts w:ascii="Arial" w:hAnsi="Arial" w:cs="Arial"/>
          <w:spacing w:val="-2"/>
        </w:rPr>
        <w:t>w</w:t>
      </w:r>
      <w:r w:rsidRPr="000420CD">
        <w:rPr>
          <w:rFonts w:ascii="Arial" w:hAnsi="Arial" w:cs="Arial"/>
        </w:rPr>
        <w:t>e</w:t>
      </w:r>
      <w:r w:rsidRPr="000420CD">
        <w:rPr>
          <w:rFonts w:ascii="Arial" w:hAnsi="Arial" w:cs="Arial"/>
          <w:spacing w:val="-2"/>
        </w:rPr>
        <w:t>v</w:t>
      </w:r>
      <w:r w:rsidRPr="000420CD">
        <w:rPr>
          <w:rFonts w:ascii="Arial" w:hAnsi="Arial" w:cs="Arial"/>
        </w:rPr>
        <w:t>er</w:t>
      </w:r>
      <w:r w:rsidRPr="000420CD">
        <w:rPr>
          <w:rFonts w:ascii="Arial" w:hAnsi="Arial" w:cs="Arial"/>
          <w:spacing w:val="37"/>
        </w:rPr>
        <w:t xml:space="preserve"> </w:t>
      </w:r>
      <w:r w:rsidRPr="000420CD">
        <w:rPr>
          <w:rFonts w:ascii="Arial" w:hAnsi="Arial" w:cs="Arial"/>
          <w:spacing w:val="-3"/>
        </w:rPr>
        <w:t>k</w:t>
      </w:r>
      <w:r w:rsidRPr="000420CD">
        <w:rPr>
          <w:rFonts w:ascii="Arial" w:hAnsi="Arial" w:cs="Arial"/>
        </w:rPr>
        <w:t>ey</w:t>
      </w:r>
      <w:r w:rsidRPr="000420CD">
        <w:rPr>
          <w:rFonts w:ascii="Arial" w:hAnsi="Arial" w:cs="Arial"/>
          <w:spacing w:val="38"/>
        </w:rPr>
        <w:t xml:space="preserve"> </w:t>
      </w:r>
      <w:r w:rsidRPr="000420CD">
        <w:rPr>
          <w:rFonts w:ascii="Arial" w:hAnsi="Arial" w:cs="Arial"/>
        </w:rPr>
        <w:t>f</w:t>
      </w:r>
      <w:r w:rsidRPr="000420CD">
        <w:rPr>
          <w:rFonts w:ascii="Arial" w:hAnsi="Arial" w:cs="Arial"/>
          <w:spacing w:val="-2"/>
        </w:rPr>
        <w:t>a</w:t>
      </w:r>
      <w:r w:rsidRPr="000420CD">
        <w:rPr>
          <w:rFonts w:ascii="Arial" w:hAnsi="Arial" w:cs="Arial"/>
        </w:rPr>
        <w:t>c</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36"/>
        </w:rPr>
        <w:t xml:space="preserve"> </w:t>
      </w:r>
      <w:r w:rsidRPr="000420CD">
        <w:rPr>
          <w:rFonts w:ascii="Arial" w:hAnsi="Arial" w:cs="Arial"/>
        </w:rPr>
        <w:t>in</w:t>
      </w:r>
      <w:r w:rsidRPr="000420CD">
        <w:rPr>
          <w:rFonts w:ascii="Arial" w:hAnsi="Arial" w:cs="Arial"/>
          <w:spacing w:val="35"/>
        </w:rPr>
        <w:t xml:space="preserve"> </w:t>
      </w:r>
      <w:r w:rsidRPr="000420CD">
        <w:rPr>
          <w:rFonts w:ascii="Arial" w:hAnsi="Arial" w:cs="Arial"/>
        </w:rPr>
        <w:t>e</w:t>
      </w:r>
      <w:r w:rsidRPr="000420CD">
        <w:rPr>
          <w:rFonts w:ascii="Arial" w:hAnsi="Arial" w:cs="Arial"/>
          <w:spacing w:val="-2"/>
        </w:rPr>
        <w:t>f</w:t>
      </w:r>
      <w:r w:rsidRPr="000420CD">
        <w:rPr>
          <w:rFonts w:ascii="Arial" w:hAnsi="Arial" w:cs="Arial"/>
        </w:rPr>
        <w:t>fe</w:t>
      </w:r>
      <w:r w:rsidRPr="000420CD">
        <w:rPr>
          <w:rFonts w:ascii="Arial" w:hAnsi="Arial" w:cs="Arial"/>
          <w:spacing w:val="-2"/>
        </w:rPr>
        <w:t>c</w:t>
      </w:r>
      <w:r w:rsidRPr="000420CD">
        <w:rPr>
          <w:rFonts w:ascii="Arial" w:hAnsi="Arial" w:cs="Arial"/>
        </w:rPr>
        <w:t>ti</w:t>
      </w:r>
      <w:r w:rsidRPr="000420CD">
        <w:rPr>
          <w:rFonts w:ascii="Arial" w:hAnsi="Arial" w:cs="Arial"/>
          <w:spacing w:val="-5"/>
        </w:rPr>
        <w:t>v</w:t>
      </w:r>
      <w:r w:rsidRPr="000420CD">
        <w:rPr>
          <w:rFonts w:ascii="Arial" w:hAnsi="Arial" w:cs="Arial"/>
        </w:rPr>
        <w:t>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5"/>
        </w:rPr>
        <w:t xml:space="preserve"> </w:t>
      </w:r>
      <w:r w:rsidRPr="000420CD">
        <w:rPr>
          <w:rFonts w:ascii="Arial" w:hAnsi="Arial" w:cs="Arial"/>
        </w:rPr>
        <w:t>to</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le</w:t>
      </w:r>
      <w:r w:rsidRPr="000420CD">
        <w:rPr>
          <w:rFonts w:ascii="Arial" w:hAnsi="Arial" w:cs="Arial"/>
          <w:spacing w:val="-2"/>
        </w:rPr>
        <w:t>v</w:t>
      </w:r>
      <w:r w:rsidRPr="000420CD">
        <w:rPr>
          <w:rFonts w:ascii="Arial" w:hAnsi="Arial" w:cs="Arial"/>
        </w:rPr>
        <w:t>el</w:t>
      </w:r>
      <w:r w:rsidRPr="000420CD">
        <w:rPr>
          <w:rFonts w:ascii="Arial" w:hAnsi="Arial" w:cs="Arial"/>
          <w:spacing w:val="3"/>
        </w:rPr>
        <w:t xml:space="preserve"> </w:t>
      </w:r>
      <w:r w:rsidRPr="000420CD">
        <w:rPr>
          <w:rFonts w:ascii="Arial" w:hAnsi="Arial" w:cs="Arial"/>
        </w:rPr>
        <w:t>r</w:t>
      </w:r>
      <w:r w:rsidRPr="000420CD">
        <w:rPr>
          <w:rFonts w:ascii="Arial" w:hAnsi="Arial" w:cs="Arial"/>
          <w:spacing w:val="-2"/>
        </w:rPr>
        <w:t>e</w:t>
      </w:r>
      <w:r w:rsidRPr="000420CD">
        <w:rPr>
          <w:rFonts w:ascii="Arial" w:hAnsi="Arial" w:cs="Arial"/>
        </w:rPr>
        <w:t>qui</w:t>
      </w:r>
      <w:r w:rsidRPr="000420CD">
        <w:rPr>
          <w:rFonts w:ascii="Arial" w:hAnsi="Arial" w:cs="Arial"/>
          <w:spacing w:val="-2"/>
        </w:rPr>
        <w:t>r</w:t>
      </w:r>
      <w:r w:rsidRPr="000420CD">
        <w:rPr>
          <w:rFonts w:ascii="Arial" w:hAnsi="Arial" w:cs="Arial"/>
        </w:rPr>
        <w:t>ed</w:t>
      </w:r>
      <w:r w:rsidRPr="000420CD">
        <w:rPr>
          <w:rFonts w:ascii="Arial" w:hAnsi="Arial" w:cs="Arial"/>
          <w:spacing w:val="5"/>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3"/>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4"/>
        </w:rPr>
        <w:t xml:space="preserve"> </w:t>
      </w:r>
      <w:r w:rsidRPr="000420CD">
        <w:rPr>
          <w:rFonts w:ascii="Arial" w:hAnsi="Arial" w:cs="Arial"/>
        </w:rPr>
        <w:t>A</w:t>
      </w:r>
      <w:r w:rsidRPr="000420CD">
        <w:rPr>
          <w:rFonts w:ascii="Arial" w:hAnsi="Arial" w:cs="Arial"/>
          <w:spacing w:val="3"/>
        </w:rPr>
        <w:t xml:space="preserve"> </w:t>
      </w:r>
      <w:r w:rsidRPr="000420CD">
        <w:rPr>
          <w:rFonts w:ascii="Arial" w:hAnsi="Arial" w:cs="Arial"/>
          <w:spacing w:val="-1"/>
        </w:rPr>
        <w:t>C</w:t>
      </w:r>
      <w:r w:rsidRPr="000420CD">
        <w:rPr>
          <w:rFonts w:ascii="Arial" w:hAnsi="Arial" w:cs="Arial"/>
          <w:spacing w:val="-2"/>
        </w:rPr>
        <w:t>&amp;</w:t>
      </w:r>
      <w:r w:rsidRPr="000420CD">
        <w:rPr>
          <w:rFonts w:ascii="Arial" w:hAnsi="Arial" w:cs="Arial"/>
        </w:rPr>
        <w:t>U</w:t>
      </w:r>
      <w:r w:rsidRPr="000420CD">
        <w:rPr>
          <w:rFonts w:ascii="Arial" w:hAnsi="Arial" w:cs="Arial"/>
          <w:spacing w:val="3"/>
        </w:rPr>
        <w:t xml:space="preserve"> </w:t>
      </w:r>
      <w:r w:rsidRPr="000420CD">
        <w:rPr>
          <w:rFonts w:ascii="Arial" w:hAnsi="Arial" w:cs="Arial"/>
        </w:rPr>
        <w:t>indi</w:t>
      </w:r>
      <w:r w:rsidRPr="000420CD">
        <w:rPr>
          <w:rFonts w:ascii="Arial" w:hAnsi="Arial" w:cs="Arial"/>
          <w:spacing w:val="-2"/>
        </w:rPr>
        <w:t>c</w:t>
      </w:r>
      <w:r w:rsidRPr="000420CD">
        <w:rPr>
          <w:rFonts w:ascii="Arial" w:hAnsi="Arial" w:cs="Arial"/>
        </w:rPr>
        <w:t>a</w:t>
      </w:r>
      <w:r w:rsidRPr="000420CD">
        <w:rPr>
          <w:rFonts w:ascii="Arial" w:hAnsi="Arial" w:cs="Arial"/>
          <w:spacing w:val="1"/>
        </w:rPr>
        <w:t>t</w:t>
      </w:r>
      <w:r w:rsidRPr="000420CD">
        <w:rPr>
          <w:rFonts w:ascii="Arial" w:hAnsi="Arial" w:cs="Arial"/>
          <w:spacing w:val="-2"/>
        </w:rPr>
        <w:t>e</w:t>
      </w:r>
      <w:r w:rsidRPr="000420CD">
        <w:rPr>
          <w:rFonts w:ascii="Arial" w:hAnsi="Arial" w:cs="Arial"/>
        </w:rPr>
        <w:t>s</w:t>
      </w:r>
      <w:r w:rsidRPr="000420CD">
        <w:rPr>
          <w:rFonts w:ascii="Arial" w:hAnsi="Arial" w:cs="Arial"/>
          <w:spacing w:val="5"/>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at</w:t>
      </w:r>
      <w:r w:rsidRPr="000420CD">
        <w:rPr>
          <w:rFonts w:ascii="Arial" w:hAnsi="Arial" w:cs="Arial"/>
          <w:spacing w:val="3"/>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pany</w:t>
      </w:r>
      <w:r w:rsidRPr="000420CD">
        <w:rPr>
          <w:rFonts w:ascii="Arial" w:hAnsi="Arial" w:cs="Arial"/>
          <w:spacing w:val="2"/>
        </w:rPr>
        <w:t xml:space="preserve"> </w:t>
      </w:r>
      <w:r w:rsidRPr="000420CD">
        <w:rPr>
          <w:rFonts w:ascii="Arial" w:hAnsi="Arial" w:cs="Arial"/>
        </w:rPr>
        <w:t>is</w:t>
      </w:r>
      <w:r w:rsidRPr="000420CD">
        <w:rPr>
          <w:rFonts w:ascii="Arial" w:hAnsi="Arial" w:cs="Arial"/>
          <w:spacing w:val="5"/>
        </w:rPr>
        <w:t xml:space="preserve"> </w:t>
      </w:r>
      <w:r w:rsidRPr="000420CD">
        <w:rPr>
          <w:rFonts w:ascii="Arial" w:hAnsi="Arial" w:cs="Arial"/>
        </w:rPr>
        <w:t>co</w:t>
      </w:r>
      <w:r w:rsidRPr="000420CD">
        <w:rPr>
          <w:rFonts w:ascii="Arial" w:hAnsi="Arial" w:cs="Arial"/>
          <w:spacing w:val="-2"/>
        </w:rPr>
        <w:t>m</w:t>
      </w:r>
      <w:r w:rsidRPr="000420CD">
        <w:rPr>
          <w:rFonts w:ascii="Arial" w:hAnsi="Arial" w:cs="Arial"/>
          <w:spacing w:val="-4"/>
        </w:rPr>
        <w:t>m</w:t>
      </w:r>
      <w:r w:rsidRPr="000420CD">
        <w:rPr>
          <w:rFonts w:ascii="Arial" w:hAnsi="Arial" w:cs="Arial"/>
        </w:rPr>
        <w:t>itt</w:t>
      </w:r>
      <w:r w:rsidRPr="000420CD">
        <w:rPr>
          <w:rFonts w:ascii="Arial" w:hAnsi="Arial" w:cs="Arial"/>
          <w:spacing w:val="-2"/>
        </w:rPr>
        <w:t>e</w:t>
      </w:r>
      <w:r w:rsidRPr="000420CD">
        <w:rPr>
          <w:rFonts w:ascii="Arial" w:hAnsi="Arial" w:cs="Arial"/>
        </w:rPr>
        <w:t>d</w:t>
      </w:r>
      <w:r w:rsidRPr="000420CD">
        <w:rPr>
          <w:rFonts w:ascii="Arial" w:hAnsi="Arial" w:cs="Arial"/>
          <w:spacing w:val="4"/>
        </w:rPr>
        <w:t xml:space="preserve"> </w:t>
      </w:r>
      <w:r w:rsidRPr="000420CD">
        <w:rPr>
          <w:rFonts w:ascii="Arial" w:hAnsi="Arial" w:cs="Arial"/>
          <w:spacing w:val="-2"/>
        </w:rPr>
        <w:t>t</w:t>
      </w:r>
      <w:r w:rsidRPr="000420CD">
        <w:rPr>
          <w:rFonts w:ascii="Arial" w:hAnsi="Arial" w:cs="Arial"/>
        </w:rPr>
        <w:t xml:space="preserve">o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orsh</w:t>
      </w:r>
      <w:r w:rsidRPr="000420CD">
        <w:rPr>
          <w:rFonts w:ascii="Arial" w:hAnsi="Arial" w:cs="Arial"/>
          <w:spacing w:val="-1"/>
        </w:rPr>
        <w:t>i</w:t>
      </w:r>
      <w:r w:rsidRPr="000420CD">
        <w:rPr>
          <w:rFonts w:ascii="Arial" w:hAnsi="Arial" w:cs="Arial"/>
        </w:rPr>
        <w:t>p and</w:t>
      </w:r>
      <w:r w:rsidRPr="000420CD">
        <w:rPr>
          <w:rFonts w:ascii="Arial" w:hAnsi="Arial" w:cs="Arial"/>
          <w:spacing w:val="-3"/>
        </w:rPr>
        <w:t xml:space="preserve"> </w:t>
      </w:r>
      <w:r w:rsidRPr="000420CD">
        <w:rPr>
          <w:rFonts w:ascii="Arial" w:hAnsi="Arial" w:cs="Arial"/>
        </w:rPr>
        <w:t>sup</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spacing w:val="-3"/>
        </w:rPr>
        <w:t>on</w:t>
      </w:r>
      <w:r w:rsidRPr="000420CD">
        <w:rPr>
          <w:rFonts w:ascii="Arial" w:hAnsi="Arial" w:cs="Arial"/>
        </w:rPr>
        <w:t>.</w:t>
      </w:r>
    </w:p>
    <w:p w:rsidR="00BD1143" w:rsidRPr="002814E7" w:rsidRDefault="00BD1143" w:rsidP="00BD1143">
      <w:pPr>
        <w:kinsoku w:val="0"/>
        <w:overflowPunct w:val="0"/>
        <w:spacing w:before="11" w:line="280" w:lineRule="exact"/>
        <w:rPr>
          <w:rFonts w:ascii="Arial" w:hAnsi="Arial" w:cs="Arial"/>
        </w:rPr>
      </w:pPr>
    </w:p>
    <w:p w:rsidR="00BD1143" w:rsidRPr="000420CD" w:rsidRDefault="00BD1143" w:rsidP="00BD1143">
      <w:pPr>
        <w:kinsoku w:val="0"/>
        <w:overflowPunct w:val="0"/>
        <w:spacing w:line="276" w:lineRule="auto"/>
        <w:ind w:left="240" w:right="240"/>
        <w:jc w:val="both"/>
        <w:rPr>
          <w:rFonts w:ascii="Arial" w:hAnsi="Arial" w:cs="Arial"/>
        </w:rPr>
      </w:pPr>
      <w:r w:rsidRPr="000420CD">
        <w:rPr>
          <w:rFonts w:ascii="Arial" w:hAnsi="Arial" w:cs="Arial"/>
          <w:spacing w:val="-4"/>
        </w:rPr>
        <w:t>I</w:t>
      </w:r>
      <w:r w:rsidRPr="000420CD">
        <w:rPr>
          <w:rFonts w:ascii="Arial" w:hAnsi="Arial" w:cs="Arial"/>
        </w:rPr>
        <w:t>f</w:t>
      </w:r>
      <w:r w:rsidRPr="000420CD">
        <w:rPr>
          <w:rFonts w:ascii="Arial" w:hAnsi="Arial" w:cs="Arial"/>
          <w:spacing w:val="51"/>
        </w:rPr>
        <w:t xml:space="preserve"> </w:t>
      </w:r>
      <w:r w:rsidRPr="000420CD">
        <w:rPr>
          <w:rFonts w:ascii="Arial" w:hAnsi="Arial" w:cs="Arial"/>
        </w:rPr>
        <w:t>the</w:t>
      </w:r>
      <w:r w:rsidRPr="000420CD">
        <w:rPr>
          <w:rFonts w:ascii="Arial" w:hAnsi="Arial" w:cs="Arial"/>
          <w:spacing w:val="50"/>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ine</w:t>
      </w:r>
      <w:r w:rsidRPr="000420CD">
        <w:rPr>
          <w:rFonts w:ascii="Arial" w:hAnsi="Arial" w:cs="Arial"/>
          <w:spacing w:val="-2"/>
        </w:rPr>
        <w:t>e</w:t>
      </w:r>
      <w:r w:rsidRPr="000420CD">
        <w:rPr>
          <w:rFonts w:ascii="Arial" w:hAnsi="Arial" w:cs="Arial"/>
        </w:rPr>
        <w:t>’s</w:t>
      </w:r>
      <w:r w:rsidRPr="000420CD">
        <w:rPr>
          <w:rFonts w:ascii="Arial" w:hAnsi="Arial" w:cs="Arial"/>
          <w:spacing w:val="48"/>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49"/>
        </w:rPr>
        <w:t xml:space="preserve"> </w:t>
      </w:r>
      <w:r w:rsidRPr="000420CD">
        <w:rPr>
          <w:rFonts w:ascii="Arial" w:hAnsi="Arial" w:cs="Arial"/>
        </w:rPr>
        <w:t>has</w:t>
      </w:r>
      <w:r w:rsidRPr="000420CD">
        <w:rPr>
          <w:rFonts w:ascii="Arial" w:hAnsi="Arial" w:cs="Arial"/>
          <w:spacing w:val="51"/>
        </w:rPr>
        <w:t xml:space="preserve"> </w:t>
      </w:r>
      <w:r w:rsidRPr="000420CD">
        <w:rPr>
          <w:rFonts w:ascii="Arial" w:hAnsi="Arial" w:cs="Arial"/>
          <w:spacing w:val="-3"/>
        </w:rPr>
        <w:t>n</w:t>
      </w:r>
      <w:r w:rsidRPr="000420CD">
        <w:rPr>
          <w:rFonts w:ascii="Arial" w:hAnsi="Arial" w:cs="Arial"/>
        </w:rPr>
        <w:t>o</w:t>
      </w:r>
      <w:r w:rsidRPr="000420CD">
        <w:rPr>
          <w:rFonts w:ascii="Arial" w:hAnsi="Arial" w:cs="Arial"/>
          <w:spacing w:val="50"/>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50"/>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48"/>
        </w:rPr>
        <w:t xml:space="preserve"> </w:t>
      </w:r>
      <w:r w:rsidRPr="000420CD">
        <w:rPr>
          <w:rFonts w:ascii="Arial" w:hAnsi="Arial" w:cs="Arial"/>
        </w:rPr>
        <w:t>tr</w:t>
      </w:r>
      <w:r w:rsidRPr="000420CD">
        <w:rPr>
          <w:rFonts w:ascii="Arial" w:hAnsi="Arial" w:cs="Arial"/>
          <w:spacing w:val="-2"/>
        </w:rPr>
        <w:t>a</w:t>
      </w:r>
      <w:r w:rsidRPr="000420CD">
        <w:rPr>
          <w:rFonts w:ascii="Arial" w:hAnsi="Arial" w:cs="Arial"/>
        </w:rPr>
        <w:t>in</w:t>
      </w:r>
      <w:r w:rsidRPr="000420CD">
        <w:rPr>
          <w:rFonts w:ascii="Arial" w:hAnsi="Arial" w:cs="Arial"/>
          <w:spacing w:val="-2"/>
        </w:rPr>
        <w:t>e</w:t>
      </w:r>
      <w:r w:rsidRPr="000420CD">
        <w:rPr>
          <w:rFonts w:ascii="Arial" w:hAnsi="Arial" w:cs="Arial"/>
        </w:rPr>
        <w:t>e</w:t>
      </w:r>
      <w:r w:rsidRPr="000420CD">
        <w:rPr>
          <w:rFonts w:ascii="Arial" w:hAnsi="Arial" w:cs="Arial"/>
          <w:spacing w:val="48"/>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50"/>
        </w:rPr>
        <w:t xml:space="preserve"> </w:t>
      </w:r>
      <w:r w:rsidRPr="000420CD">
        <w:rPr>
          <w:rFonts w:ascii="Arial" w:hAnsi="Arial" w:cs="Arial"/>
          <w:spacing w:val="-2"/>
        </w:rPr>
        <w:t>e</w:t>
      </w:r>
      <w:r w:rsidRPr="000420CD">
        <w:rPr>
          <w:rFonts w:ascii="Arial" w:hAnsi="Arial" w:cs="Arial"/>
        </w:rPr>
        <w:t>s</w:t>
      </w:r>
      <w:r w:rsidRPr="000420CD">
        <w:rPr>
          <w:rFonts w:ascii="Arial" w:hAnsi="Arial" w:cs="Arial"/>
          <w:spacing w:val="1"/>
        </w:rPr>
        <w:t>t</w:t>
      </w:r>
      <w:r w:rsidRPr="000420CD">
        <w:rPr>
          <w:rFonts w:ascii="Arial" w:hAnsi="Arial" w:cs="Arial"/>
          <w:spacing w:val="-2"/>
        </w:rPr>
        <w:t>a</w:t>
      </w:r>
      <w:r w:rsidRPr="000420CD">
        <w:rPr>
          <w:rFonts w:ascii="Arial" w:hAnsi="Arial" w:cs="Arial"/>
        </w:rPr>
        <w:t>b</w:t>
      </w:r>
      <w:r w:rsidRPr="000420CD">
        <w:rPr>
          <w:rFonts w:ascii="Arial" w:hAnsi="Arial" w:cs="Arial"/>
          <w:spacing w:val="-2"/>
        </w:rPr>
        <w:t>l</w:t>
      </w:r>
      <w:r w:rsidRPr="000420CD">
        <w:rPr>
          <w:rFonts w:ascii="Arial" w:hAnsi="Arial" w:cs="Arial"/>
        </w:rPr>
        <w:t>ish</w:t>
      </w:r>
      <w:r w:rsidRPr="000420CD">
        <w:rPr>
          <w:rFonts w:ascii="Arial" w:hAnsi="Arial" w:cs="Arial"/>
          <w:spacing w:val="48"/>
        </w:rPr>
        <w:t xml:space="preserve"> </w:t>
      </w:r>
      <w:r w:rsidRPr="000420CD">
        <w:rPr>
          <w:rFonts w:ascii="Arial" w:hAnsi="Arial" w:cs="Arial"/>
        </w:rPr>
        <w:t>the</w:t>
      </w:r>
      <w:r w:rsidRPr="000420CD">
        <w:rPr>
          <w:rFonts w:ascii="Arial" w:hAnsi="Arial" w:cs="Arial"/>
          <w:spacing w:val="48"/>
        </w:rPr>
        <w:t xml:space="preserve">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49"/>
        </w:rPr>
        <w:t xml:space="preserve"> </w:t>
      </w:r>
      <w:r w:rsidRPr="000420CD">
        <w:rPr>
          <w:rFonts w:ascii="Arial" w:hAnsi="Arial" w:cs="Arial"/>
        </w:rPr>
        <w:t>of</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and super</w:t>
      </w:r>
      <w:r w:rsidRPr="000420CD">
        <w:rPr>
          <w:rFonts w:ascii="Arial" w:hAnsi="Arial" w:cs="Arial"/>
          <w:spacing w:val="-3"/>
        </w:rPr>
        <w:t>v</w:t>
      </w:r>
      <w:r w:rsidRPr="000420CD">
        <w:rPr>
          <w:rFonts w:ascii="Arial" w:hAnsi="Arial" w:cs="Arial"/>
        </w:rPr>
        <w:t>i</w:t>
      </w:r>
      <w:r w:rsidRPr="000420CD">
        <w:rPr>
          <w:rFonts w:ascii="Arial" w:hAnsi="Arial" w:cs="Arial"/>
          <w:spacing w:val="-2"/>
        </w:rPr>
        <w:t>s</w:t>
      </w:r>
      <w:r w:rsidRPr="000420CD">
        <w:rPr>
          <w:rFonts w:ascii="Arial" w:hAnsi="Arial" w:cs="Arial"/>
        </w:rPr>
        <w:t>ion</w:t>
      </w:r>
      <w:r w:rsidRPr="000420CD">
        <w:rPr>
          <w:rFonts w:ascii="Arial" w:hAnsi="Arial" w:cs="Arial"/>
          <w:spacing w:val="16"/>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17"/>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20"/>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le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16"/>
        </w:rPr>
        <w:t xml:space="preserve"> </w:t>
      </w:r>
      <w:r w:rsidRPr="000420CD">
        <w:rPr>
          <w:rFonts w:ascii="Arial" w:hAnsi="Arial" w:cs="Arial"/>
        </w:rPr>
        <w:t>pro</w:t>
      </w:r>
      <w:r w:rsidRPr="000420CD">
        <w:rPr>
          <w:rFonts w:ascii="Arial" w:hAnsi="Arial" w:cs="Arial"/>
          <w:spacing w:val="-3"/>
        </w:rPr>
        <w:t>v</w:t>
      </w:r>
      <w:r w:rsidRPr="000420CD">
        <w:rPr>
          <w:rFonts w:ascii="Arial" w:hAnsi="Arial" w:cs="Arial"/>
        </w:rPr>
        <w:t>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4"/>
        </w:rPr>
        <w:t>I</w:t>
      </w:r>
      <w:r w:rsidRPr="000420CD">
        <w:rPr>
          <w:rFonts w:ascii="Arial" w:hAnsi="Arial" w:cs="Arial"/>
        </w:rPr>
        <w:t>n</w:t>
      </w:r>
      <w:r w:rsidRPr="000420CD">
        <w:rPr>
          <w:rFonts w:ascii="Arial" w:hAnsi="Arial" w:cs="Arial"/>
          <w:spacing w:val="19"/>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sence</w:t>
      </w:r>
      <w:r w:rsidRPr="000420CD">
        <w:rPr>
          <w:rFonts w:ascii="Arial" w:hAnsi="Arial" w:cs="Arial"/>
          <w:spacing w:val="17"/>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9"/>
        </w:rPr>
        <w:t xml:space="preserve"> </w:t>
      </w:r>
      <w:r w:rsidRPr="000420CD">
        <w:rPr>
          <w:rFonts w:ascii="Arial" w:hAnsi="Arial" w:cs="Arial"/>
        </w:rPr>
        <w:t>an</w:t>
      </w:r>
      <w:r w:rsidRPr="000420CD">
        <w:rPr>
          <w:rFonts w:ascii="Arial" w:hAnsi="Arial" w:cs="Arial"/>
          <w:spacing w:val="17"/>
        </w:rPr>
        <w:t xml:space="preserve"> </w:t>
      </w:r>
      <w:r w:rsidRPr="000420CD">
        <w:rPr>
          <w:rFonts w:ascii="Arial" w:hAnsi="Arial" w:cs="Arial"/>
          <w:spacing w:val="-2"/>
        </w:rPr>
        <w:t>i</w:t>
      </w:r>
      <w:r w:rsidRPr="000420CD">
        <w:rPr>
          <w:rFonts w:ascii="Arial" w:hAnsi="Arial" w:cs="Arial"/>
        </w:rPr>
        <w:t>nt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20"/>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w:t>
      </w:r>
      <w:r w:rsidRPr="000420CD">
        <w:rPr>
          <w:rFonts w:ascii="Arial" w:hAnsi="Arial" w:cs="Arial"/>
          <w:spacing w:val="16"/>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s</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ices</w:t>
      </w:r>
      <w:r w:rsidRPr="000420CD">
        <w:rPr>
          <w:rFonts w:ascii="Arial" w:hAnsi="Arial" w:cs="Arial"/>
          <w:spacing w:val="17"/>
        </w:rPr>
        <w:t xml:space="preserve"> </w:t>
      </w:r>
      <w:r w:rsidRPr="000420CD">
        <w:rPr>
          <w:rFonts w:ascii="Arial" w:hAnsi="Arial" w:cs="Arial"/>
        </w:rPr>
        <w:t>of</w:t>
      </w:r>
      <w:r w:rsidRPr="000420CD">
        <w:rPr>
          <w:rFonts w:ascii="Arial" w:hAnsi="Arial" w:cs="Arial"/>
          <w:spacing w:val="17"/>
        </w:rPr>
        <w:t xml:space="preserve"> </w:t>
      </w:r>
      <w:r w:rsidRPr="000420CD">
        <w:rPr>
          <w:rFonts w:ascii="Arial" w:hAnsi="Arial" w:cs="Arial"/>
          <w:spacing w:val="-2"/>
        </w:rPr>
        <w:t>a</w:t>
      </w:r>
      <w:r w:rsidRPr="000420CD">
        <w:rPr>
          <w:rFonts w:ascii="Arial" w:hAnsi="Arial" w:cs="Arial"/>
        </w:rPr>
        <w:t>n ex</w:t>
      </w:r>
      <w:r w:rsidRPr="000420CD">
        <w:rPr>
          <w:rFonts w:ascii="Arial" w:hAnsi="Arial" w:cs="Arial"/>
          <w:spacing w:val="1"/>
        </w:rPr>
        <w:t>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w:t>
      </w:r>
      <w:r w:rsidRPr="000420CD">
        <w:rPr>
          <w:rFonts w:ascii="Arial" w:hAnsi="Arial" w:cs="Arial"/>
          <w:spacing w:val="2"/>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spacing w:val="-2"/>
        </w:rPr>
        <w:t>s</w:t>
      </w:r>
      <w:r w:rsidRPr="000420CD">
        <w:rPr>
          <w:rFonts w:ascii="Arial" w:hAnsi="Arial" w:cs="Arial"/>
        </w:rPr>
        <w:t>ecu</w:t>
      </w:r>
      <w:r w:rsidRPr="000420CD">
        <w:rPr>
          <w:rFonts w:ascii="Arial" w:hAnsi="Arial" w:cs="Arial"/>
          <w:spacing w:val="-2"/>
        </w:rPr>
        <w:t>r</w:t>
      </w:r>
      <w:r w:rsidRPr="000420CD">
        <w:rPr>
          <w:rFonts w:ascii="Arial" w:hAnsi="Arial" w:cs="Arial"/>
        </w:rPr>
        <w:t>ed.</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spacing w:val="1"/>
        </w:rPr>
        <w:t>V</w:t>
      </w:r>
      <w:r w:rsidRPr="000420CD">
        <w:rPr>
          <w:rFonts w:ascii="Arial" w:hAnsi="Arial" w:cs="Arial"/>
          <w:spacing w:val="-3"/>
        </w:rPr>
        <w:t>o</w:t>
      </w:r>
      <w:r w:rsidRPr="000420CD">
        <w:rPr>
          <w:rFonts w:ascii="Arial" w:hAnsi="Arial" w:cs="Arial"/>
        </w:rPr>
        <w:t>lu</w:t>
      </w:r>
      <w:r w:rsidRPr="000420CD">
        <w:rPr>
          <w:rFonts w:ascii="Arial" w:hAnsi="Arial" w:cs="Arial"/>
          <w:spacing w:val="-3"/>
        </w:rPr>
        <w:t>n</w:t>
      </w:r>
      <w:r w:rsidRPr="000420CD">
        <w:rPr>
          <w:rFonts w:ascii="Arial" w:hAnsi="Arial" w:cs="Arial"/>
        </w:rPr>
        <w:t>ta</w:t>
      </w:r>
      <w:r w:rsidRPr="000420CD">
        <w:rPr>
          <w:rFonts w:ascii="Arial" w:hAnsi="Arial" w:cs="Arial"/>
          <w:spacing w:val="1"/>
        </w:rPr>
        <w:t>r</w:t>
      </w:r>
      <w:r w:rsidRPr="000420CD">
        <w:rPr>
          <w:rFonts w:ascii="Arial" w:hAnsi="Arial" w:cs="Arial"/>
        </w:rPr>
        <w:t>y</w:t>
      </w:r>
      <w:r w:rsidRPr="000420CD">
        <w:rPr>
          <w:rFonts w:ascii="Arial" w:hAnsi="Arial" w:cs="Arial"/>
          <w:spacing w:val="2"/>
        </w:rPr>
        <w:t xml:space="preserve"> </w:t>
      </w:r>
      <w:r w:rsidRPr="000420CD">
        <w:rPr>
          <w:rFonts w:ascii="Arial" w:hAnsi="Arial" w:cs="Arial"/>
          <w:spacing w:val="-2"/>
        </w:rPr>
        <w:t>As</w:t>
      </w:r>
      <w:r w:rsidRPr="000420CD">
        <w:rPr>
          <w:rFonts w:ascii="Arial" w:hAnsi="Arial" w:cs="Arial"/>
        </w:rPr>
        <w:t>soc</w:t>
      </w:r>
      <w:r w:rsidRPr="000420CD">
        <w:rPr>
          <w:rFonts w:ascii="Arial" w:hAnsi="Arial" w:cs="Arial"/>
          <w:spacing w:val="-2"/>
        </w:rPr>
        <w:t>i</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2"/>
        </w:rPr>
        <w:t xml:space="preserve"> </w:t>
      </w:r>
      <w:r w:rsidRPr="000420CD">
        <w:rPr>
          <w:rFonts w:ascii="Arial" w:hAnsi="Arial" w:cs="Arial"/>
        </w:rPr>
        <w:t>for</w:t>
      </w:r>
      <w:r w:rsidRPr="000420CD">
        <w:rPr>
          <w:rFonts w:ascii="Arial" w:hAnsi="Arial" w:cs="Arial"/>
          <w:spacing w:val="3"/>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5"/>
        </w:rPr>
        <w:t xml:space="preserve"> </w:t>
      </w:r>
      <w:r w:rsidRPr="000420CD">
        <w:rPr>
          <w:rFonts w:ascii="Arial" w:hAnsi="Arial" w:cs="Arial"/>
          <w:spacing w:val="-3"/>
        </w:rPr>
        <w:t>d</w:t>
      </w:r>
      <w:r w:rsidRPr="000420CD">
        <w:rPr>
          <w:rFonts w:ascii="Arial" w:hAnsi="Arial" w:cs="Arial"/>
        </w:rPr>
        <w:t>is</w:t>
      </w:r>
      <w:r w:rsidRPr="000420CD">
        <w:rPr>
          <w:rFonts w:ascii="Arial" w:hAnsi="Arial" w:cs="Arial"/>
          <w:spacing w:val="-2"/>
        </w:rPr>
        <w:t>c</w:t>
      </w:r>
      <w:r w:rsidRPr="000420CD">
        <w:rPr>
          <w:rFonts w:ascii="Arial" w:hAnsi="Arial" w:cs="Arial"/>
        </w:rPr>
        <w:t>i</w:t>
      </w:r>
      <w:r w:rsidRPr="000420CD">
        <w:rPr>
          <w:rFonts w:ascii="Arial" w:hAnsi="Arial" w:cs="Arial"/>
          <w:spacing w:val="-3"/>
        </w:rPr>
        <w:t>p</w:t>
      </w:r>
      <w:r w:rsidRPr="000420CD">
        <w:rPr>
          <w:rFonts w:ascii="Arial" w:hAnsi="Arial" w:cs="Arial"/>
        </w:rPr>
        <w:t>li</w:t>
      </w:r>
      <w:r w:rsidRPr="000420CD">
        <w:rPr>
          <w:rFonts w:ascii="Arial" w:hAnsi="Arial" w:cs="Arial"/>
          <w:spacing w:val="-3"/>
        </w:rPr>
        <w:t>n</w:t>
      </w:r>
      <w:r w:rsidRPr="000420CD">
        <w:rPr>
          <w:rFonts w:ascii="Arial" w:hAnsi="Arial" w:cs="Arial"/>
        </w:rPr>
        <w:t>e</w:t>
      </w:r>
      <w:r w:rsidRPr="000420CD">
        <w:rPr>
          <w:rFonts w:ascii="Arial" w:hAnsi="Arial" w:cs="Arial"/>
          <w:spacing w:val="2"/>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4"/>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rPr>
        <w:t>co</w:t>
      </w:r>
      <w:r w:rsidRPr="000420CD">
        <w:rPr>
          <w:rFonts w:ascii="Arial" w:hAnsi="Arial" w:cs="Arial"/>
          <w:spacing w:val="-2"/>
        </w:rPr>
        <w:t>n</w:t>
      </w:r>
      <w:r w:rsidRPr="000420CD">
        <w:rPr>
          <w:rFonts w:ascii="Arial" w:hAnsi="Arial" w:cs="Arial"/>
        </w:rPr>
        <w:t>su</w:t>
      </w:r>
      <w:r w:rsidRPr="000420CD">
        <w:rPr>
          <w:rFonts w:ascii="Arial" w:hAnsi="Arial" w:cs="Arial"/>
          <w:spacing w:val="-1"/>
        </w:rPr>
        <w:t>l</w:t>
      </w:r>
      <w:r w:rsidRPr="000420CD">
        <w:rPr>
          <w:rFonts w:ascii="Arial" w:hAnsi="Arial" w:cs="Arial"/>
        </w:rPr>
        <w:t>ted for</w:t>
      </w:r>
      <w:r w:rsidRPr="000420CD">
        <w:rPr>
          <w:rFonts w:ascii="Arial" w:hAnsi="Arial" w:cs="Arial"/>
          <w:spacing w:val="1"/>
        </w:rPr>
        <w:t xml:space="preserve"> </w:t>
      </w:r>
      <w:r w:rsidRPr="000420CD">
        <w:rPr>
          <w:rFonts w:ascii="Arial" w:hAnsi="Arial" w:cs="Arial"/>
        </w:rPr>
        <w:t>as</w:t>
      </w:r>
      <w:r w:rsidRPr="000420CD">
        <w:rPr>
          <w:rFonts w:ascii="Arial" w:hAnsi="Arial" w:cs="Arial"/>
          <w:spacing w:val="-2"/>
        </w:rPr>
        <w:t>s</w:t>
      </w:r>
      <w:r w:rsidRPr="000420CD">
        <w:rPr>
          <w:rFonts w:ascii="Arial" w:hAnsi="Arial" w:cs="Arial"/>
        </w:rPr>
        <w:t>i</w:t>
      </w:r>
      <w:r w:rsidRPr="000420CD">
        <w:rPr>
          <w:rFonts w:ascii="Arial" w:hAnsi="Arial" w:cs="Arial"/>
          <w:spacing w:val="-2"/>
        </w:rPr>
        <w:t>s</w:t>
      </w:r>
      <w:r w:rsidRPr="000420CD">
        <w:rPr>
          <w:rFonts w:ascii="Arial" w:hAnsi="Arial" w:cs="Arial"/>
        </w:rPr>
        <w:t>ta</w:t>
      </w:r>
      <w:r w:rsidRPr="000420CD">
        <w:rPr>
          <w:rFonts w:ascii="Arial" w:hAnsi="Arial" w:cs="Arial"/>
          <w:spacing w:val="-2"/>
        </w:rPr>
        <w:t>n</w:t>
      </w:r>
      <w:r w:rsidRPr="000420CD">
        <w:rPr>
          <w:rFonts w:ascii="Arial" w:hAnsi="Arial" w:cs="Arial"/>
        </w:rPr>
        <w:t>ce in l</w:t>
      </w:r>
      <w:r w:rsidRPr="000420CD">
        <w:rPr>
          <w:rFonts w:ascii="Arial" w:hAnsi="Arial" w:cs="Arial"/>
          <w:spacing w:val="-3"/>
        </w:rPr>
        <w:t>o</w:t>
      </w:r>
      <w:r w:rsidRPr="000420CD">
        <w:rPr>
          <w:rFonts w:ascii="Arial" w:hAnsi="Arial" w:cs="Arial"/>
        </w:rPr>
        <w:t>ca</w:t>
      </w:r>
      <w:r w:rsidRPr="000420CD">
        <w:rPr>
          <w:rFonts w:ascii="Arial" w:hAnsi="Arial" w:cs="Arial"/>
          <w:spacing w:val="-2"/>
        </w:rPr>
        <w:t>t</w:t>
      </w:r>
      <w:r w:rsidRPr="000420CD">
        <w:rPr>
          <w:rFonts w:ascii="Arial" w:hAnsi="Arial" w:cs="Arial"/>
        </w:rPr>
        <w:t>ing an ex</w:t>
      </w:r>
      <w:r w:rsidRPr="000420CD">
        <w:rPr>
          <w:rFonts w:ascii="Arial" w:hAnsi="Arial" w:cs="Arial"/>
          <w:spacing w:val="-2"/>
        </w:rPr>
        <w:t>t</w:t>
      </w:r>
      <w:r w:rsidRPr="000420CD">
        <w:rPr>
          <w:rFonts w:ascii="Arial" w:hAnsi="Arial" w:cs="Arial"/>
        </w:rPr>
        <w:t>e</w:t>
      </w:r>
      <w:r w:rsidRPr="000420CD">
        <w:rPr>
          <w:rFonts w:ascii="Arial" w:hAnsi="Arial" w:cs="Arial"/>
          <w:spacing w:val="1"/>
        </w:rPr>
        <w:t>r</w:t>
      </w:r>
      <w:r w:rsidRPr="000420CD">
        <w:rPr>
          <w:rFonts w:ascii="Arial" w:hAnsi="Arial" w:cs="Arial"/>
          <w:spacing w:val="-3"/>
        </w:rPr>
        <w:t>n</w:t>
      </w:r>
      <w:r w:rsidRPr="000420CD">
        <w:rPr>
          <w:rFonts w:ascii="Arial" w:hAnsi="Arial" w:cs="Arial"/>
        </w:rPr>
        <w:t>al</w:t>
      </w:r>
      <w:r w:rsidRPr="000420CD">
        <w:rPr>
          <w:rFonts w:ascii="Arial" w:hAnsi="Arial" w:cs="Arial"/>
          <w:spacing w:val="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7"/>
        </w:rPr>
        <w:t xml:space="preserve"> </w:t>
      </w:r>
      <w:r w:rsidRPr="000420CD">
        <w:rPr>
          <w:rFonts w:ascii="Arial" w:hAnsi="Arial" w:cs="Arial"/>
        </w:rPr>
        <w:t>A</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 be in p</w:t>
      </w:r>
      <w:r>
        <w:rPr>
          <w:rFonts w:ascii="Arial" w:hAnsi="Arial" w:cs="Arial"/>
        </w:rPr>
        <w:t>l</w:t>
      </w:r>
      <w:r w:rsidRPr="000420CD">
        <w:rPr>
          <w:rFonts w:ascii="Arial" w:hAnsi="Arial" w:cs="Arial"/>
          <w:spacing w:val="-2"/>
        </w:rPr>
        <w:t>a</w:t>
      </w:r>
      <w:r w:rsidRPr="000420CD">
        <w:rPr>
          <w:rFonts w:ascii="Arial" w:hAnsi="Arial" w:cs="Arial"/>
        </w:rPr>
        <w:t>ce at</w:t>
      </w:r>
      <w:r w:rsidRPr="000420CD">
        <w:rPr>
          <w:rFonts w:ascii="Arial" w:hAnsi="Arial" w:cs="Arial"/>
          <w:spacing w:val="1"/>
        </w:rPr>
        <w:t xml:space="preserve"> </w:t>
      </w:r>
      <w:r w:rsidRPr="000420CD">
        <w:rPr>
          <w:rFonts w:ascii="Arial" w:hAnsi="Arial" w:cs="Arial"/>
          <w:spacing w:val="-2"/>
        </w:rPr>
        <w:t>a</w:t>
      </w:r>
      <w:r w:rsidRPr="000420CD">
        <w:rPr>
          <w:rFonts w:ascii="Arial" w:hAnsi="Arial" w:cs="Arial"/>
        </w:rPr>
        <w:t>ll</w:t>
      </w:r>
      <w:r w:rsidRPr="000420CD">
        <w:rPr>
          <w:rFonts w:ascii="Arial" w:hAnsi="Arial" w:cs="Arial"/>
          <w:spacing w:val="1"/>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es</w:t>
      </w:r>
      <w:r w:rsidRPr="000420CD">
        <w:rPr>
          <w:rFonts w:ascii="Arial" w:hAnsi="Arial" w:cs="Arial"/>
          <w:spacing w:val="3"/>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3"/>
        </w:rPr>
        <w:t xml:space="preserve"> </w:t>
      </w:r>
      <w:r w:rsidRPr="000420CD">
        <w:rPr>
          <w:rFonts w:ascii="Arial" w:hAnsi="Arial" w:cs="Arial"/>
          <w:spacing w:val="-2"/>
        </w:rPr>
        <w:t>t</w:t>
      </w:r>
      <w:r w:rsidRPr="000420CD">
        <w:rPr>
          <w:rFonts w:ascii="Arial" w:hAnsi="Arial" w:cs="Arial"/>
        </w:rPr>
        <w:t>he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1"/>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w:t>
      </w:r>
    </w:p>
    <w:p w:rsidR="00BD1143" w:rsidRPr="002814E7" w:rsidRDefault="00BD1143" w:rsidP="00BD1143">
      <w:pPr>
        <w:kinsoku w:val="0"/>
        <w:overflowPunct w:val="0"/>
        <w:spacing w:before="14" w:line="280" w:lineRule="exact"/>
        <w:rPr>
          <w:rFonts w:ascii="Arial" w:hAnsi="Arial" w:cs="Arial"/>
        </w:rPr>
      </w:pPr>
    </w:p>
    <w:p w:rsidR="00BD1143" w:rsidRPr="000420CD" w:rsidRDefault="00BD1143" w:rsidP="00BD1143">
      <w:pPr>
        <w:kinsoku w:val="0"/>
        <w:overflowPunct w:val="0"/>
        <w:spacing w:line="275" w:lineRule="auto"/>
        <w:ind w:left="240" w:right="236"/>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is</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spacing w:val="-2"/>
        </w:rPr>
        <w:t>wr</w:t>
      </w:r>
      <w:r w:rsidRPr="000420CD">
        <w:rPr>
          <w:rFonts w:ascii="Arial" w:hAnsi="Arial" w:cs="Arial"/>
        </w:rPr>
        <w:t>i</w:t>
      </w:r>
      <w:r w:rsidRPr="000420CD">
        <w:rPr>
          <w:rFonts w:ascii="Arial" w:hAnsi="Arial" w:cs="Arial"/>
          <w:spacing w:val="-2"/>
        </w:rPr>
        <w:t>t</w:t>
      </w:r>
      <w:r w:rsidRPr="000420CD">
        <w:rPr>
          <w:rFonts w:ascii="Arial" w:hAnsi="Arial" w:cs="Arial"/>
        </w:rPr>
        <w:t>ten</w:t>
      </w:r>
      <w:r w:rsidRPr="000420CD">
        <w:rPr>
          <w:rFonts w:ascii="Arial" w:hAnsi="Arial" w:cs="Arial"/>
          <w:spacing w:val="17"/>
        </w:rPr>
        <w:t xml:space="preserve"> </w:t>
      </w:r>
      <w:r w:rsidRPr="000420CD">
        <w:rPr>
          <w:rFonts w:ascii="Arial" w:hAnsi="Arial" w:cs="Arial"/>
        </w:rPr>
        <w:t>for</w:t>
      </w:r>
      <w:r w:rsidRPr="000420CD">
        <w:rPr>
          <w:rFonts w:ascii="Arial" w:hAnsi="Arial" w:cs="Arial"/>
          <w:spacing w:val="17"/>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re</w:t>
      </w:r>
      <w:r w:rsidRPr="000420CD">
        <w:rPr>
          <w:rFonts w:ascii="Arial" w:hAnsi="Arial" w:cs="Arial"/>
          <w:spacing w:val="-2"/>
        </w:rPr>
        <w:t>c</w:t>
      </w:r>
      <w:r w:rsidRPr="000420CD">
        <w:rPr>
          <w:rFonts w:ascii="Arial" w:hAnsi="Arial" w:cs="Arial"/>
        </w:rPr>
        <w:t>ent</w:t>
      </w:r>
      <w:r w:rsidRPr="000420CD">
        <w:rPr>
          <w:rFonts w:ascii="Arial" w:hAnsi="Arial" w:cs="Arial"/>
          <w:spacing w:val="18"/>
        </w:rPr>
        <w:t xml:space="preserve"> </w:t>
      </w:r>
      <w:r w:rsidRPr="000420CD">
        <w:rPr>
          <w:rFonts w:ascii="Arial" w:hAnsi="Arial" w:cs="Arial"/>
          <w:spacing w:val="-3"/>
        </w:rPr>
        <w:t>g</w:t>
      </w:r>
      <w:r w:rsidRPr="000420CD">
        <w:rPr>
          <w:rFonts w:ascii="Arial" w:hAnsi="Arial" w:cs="Arial"/>
        </w:rPr>
        <w:t>radu</w:t>
      </w:r>
      <w:r w:rsidRPr="000420CD">
        <w:rPr>
          <w:rFonts w:ascii="Arial" w:hAnsi="Arial" w:cs="Arial"/>
          <w:spacing w:val="-2"/>
        </w:rPr>
        <w:t>a</w:t>
      </w:r>
      <w:r w:rsidRPr="000420CD">
        <w:rPr>
          <w:rFonts w:ascii="Arial" w:hAnsi="Arial" w:cs="Arial"/>
        </w:rPr>
        <w:t>te</w:t>
      </w:r>
      <w:r w:rsidRPr="000420CD">
        <w:rPr>
          <w:rFonts w:ascii="Arial" w:hAnsi="Arial" w:cs="Arial"/>
          <w:spacing w:val="19"/>
        </w:rPr>
        <w:t xml:space="preserve"> </w:t>
      </w:r>
      <w:r w:rsidRPr="000420CD">
        <w:rPr>
          <w:rFonts w:ascii="Arial" w:hAnsi="Arial" w:cs="Arial"/>
          <w:spacing w:val="-2"/>
        </w:rPr>
        <w:t>w</w:t>
      </w:r>
      <w:r w:rsidRPr="000420CD">
        <w:rPr>
          <w:rFonts w:ascii="Arial" w:hAnsi="Arial" w:cs="Arial"/>
          <w:spacing w:val="-3"/>
        </w:rPr>
        <w:t>h</w:t>
      </w:r>
      <w:r w:rsidRPr="000420CD">
        <w:rPr>
          <w:rFonts w:ascii="Arial" w:hAnsi="Arial" w:cs="Arial"/>
        </w:rPr>
        <w:t>o</w:t>
      </w:r>
      <w:r w:rsidRPr="000420CD">
        <w:rPr>
          <w:rFonts w:ascii="Arial" w:hAnsi="Arial" w:cs="Arial"/>
          <w:spacing w:val="19"/>
        </w:rPr>
        <w:t xml:space="preserve"> </w:t>
      </w:r>
      <w:r w:rsidRPr="000420CD">
        <w:rPr>
          <w:rFonts w:ascii="Arial" w:hAnsi="Arial" w:cs="Arial"/>
        </w:rPr>
        <w:t>is</w:t>
      </w:r>
      <w:r w:rsidRPr="000420CD">
        <w:rPr>
          <w:rFonts w:ascii="Arial" w:hAnsi="Arial" w:cs="Arial"/>
          <w:spacing w:val="17"/>
        </w:rPr>
        <w:t xml:space="preserve"> </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and</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exp</w:t>
      </w:r>
      <w:r w:rsidRPr="000420CD">
        <w:rPr>
          <w:rFonts w:ascii="Arial" w:hAnsi="Arial" w:cs="Arial"/>
          <w:spacing w:val="-2"/>
        </w:rPr>
        <w:t>e</w:t>
      </w:r>
      <w:r w:rsidRPr="000420CD">
        <w:rPr>
          <w:rFonts w:ascii="Arial" w:hAnsi="Arial" w:cs="Arial"/>
          <w:spacing w:val="8"/>
        </w:rPr>
        <w:t>r</w:t>
      </w:r>
      <w:r w:rsidRPr="000420CD">
        <w:rPr>
          <w:rFonts w:ascii="Arial" w:hAnsi="Arial" w:cs="Arial"/>
        </w:rPr>
        <w:t>i</w:t>
      </w:r>
      <w:r w:rsidRPr="000420CD">
        <w:rPr>
          <w:rFonts w:ascii="Arial" w:hAnsi="Arial" w:cs="Arial"/>
          <w:spacing w:val="-2"/>
        </w:rPr>
        <w:t>e</w:t>
      </w:r>
      <w:r w:rsidRPr="000420CD">
        <w:rPr>
          <w:rFonts w:ascii="Arial" w:hAnsi="Arial" w:cs="Arial"/>
        </w:rPr>
        <w:t>nce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2"/>
        </w:rPr>
        <w:t>war</w:t>
      </w:r>
      <w:r w:rsidRPr="000420CD">
        <w:rPr>
          <w:rFonts w:ascii="Arial" w:hAnsi="Arial" w:cs="Arial"/>
        </w:rPr>
        <w:t>d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 Ma</w:t>
      </w:r>
      <w:r w:rsidRPr="000420CD">
        <w:rPr>
          <w:rFonts w:ascii="Arial" w:hAnsi="Arial" w:cs="Arial"/>
          <w:spacing w:val="-2"/>
        </w:rPr>
        <w:t>t</w:t>
      </w:r>
      <w:r w:rsidRPr="000420CD">
        <w:rPr>
          <w:rFonts w:ascii="Arial" w:hAnsi="Arial" w:cs="Arial"/>
        </w:rPr>
        <w:t>ure 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 xml:space="preserve">nts </w:t>
      </w:r>
      <w:r w:rsidRPr="000420CD">
        <w:rPr>
          <w:rFonts w:ascii="Arial" w:hAnsi="Arial" w:cs="Arial"/>
          <w:spacing w:val="1"/>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
        </w:rPr>
        <w:t xml:space="preserve"> </w:t>
      </w:r>
      <w:r w:rsidRPr="000420CD">
        <w:rPr>
          <w:rFonts w:ascii="Arial" w:hAnsi="Arial" w:cs="Arial"/>
          <w:spacing w:val="-4"/>
        </w:rPr>
        <w:t>m</w:t>
      </w:r>
      <w:r w:rsidRPr="000420CD">
        <w:rPr>
          <w:rFonts w:ascii="Arial" w:hAnsi="Arial" w:cs="Arial"/>
        </w:rPr>
        <w:t>ay app</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 xml:space="preserve">the </w:t>
      </w:r>
      <w:r w:rsidRPr="000420CD">
        <w:rPr>
          <w:rFonts w:ascii="Arial" w:hAnsi="Arial" w:cs="Arial"/>
          <w:spacing w:val="-3"/>
        </w:rPr>
        <w:t>g</w:t>
      </w:r>
      <w:r w:rsidRPr="000420CD">
        <w:rPr>
          <w:rFonts w:ascii="Arial" w:hAnsi="Arial" w:cs="Arial"/>
        </w:rPr>
        <w:t xml:space="preserve">uide </w:t>
      </w:r>
      <w:r w:rsidRPr="000420CD">
        <w:rPr>
          <w:rFonts w:ascii="Arial" w:hAnsi="Arial" w:cs="Arial"/>
          <w:spacing w:val="1"/>
        </w:rPr>
        <w:t>r</w:t>
      </w:r>
      <w:r w:rsidRPr="000420CD">
        <w:rPr>
          <w:rFonts w:ascii="Arial" w:hAnsi="Arial" w:cs="Arial"/>
          <w:spacing w:val="-2"/>
        </w:rPr>
        <w:t>e</w:t>
      </w:r>
      <w:r w:rsidRPr="000420CD">
        <w:rPr>
          <w:rFonts w:ascii="Arial" w:hAnsi="Arial" w:cs="Arial"/>
        </w:rPr>
        <w:t>tr</w:t>
      </w:r>
      <w:r w:rsidRPr="000420CD">
        <w:rPr>
          <w:rFonts w:ascii="Arial" w:hAnsi="Arial" w:cs="Arial"/>
          <w:spacing w:val="-3"/>
        </w:rPr>
        <w:t>o</w:t>
      </w:r>
      <w:r w:rsidRPr="000420CD">
        <w:rPr>
          <w:rFonts w:ascii="Arial" w:hAnsi="Arial" w:cs="Arial"/>
        </w:rPr>
        <w:t>spe</w:t>
      </w:r>
      <w:r w:rsidRPr="000420CD">
        <w:rPr>
          <w:rFonts w:ascii="Arial" w:hAnsi="Arial" w:cs="Arial"/>
          <w:spacing w:val="-2"/>
        </w:rPr>
        <w:t>ct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to</w:t>
      </w:r>
      <w:r w:rsidRPr="000420CD">
        <w:rPr>
          <w:rFonts w:ascii="Arial" w:hAnsi="Arial" w:cs="Arial"/>
          <w:spacing w:val="-1"/>
        </w:rPr>
        <w:t xml:space="preserve"> </w:t>
      </w:r>
      <w:r w:rsidRPr="000420CD">
        <w:rPr>
          <w:rFonts w:ascii="Arial" w:hAnsi="Arial" w:cs="Arial"/>
        </w:rPr>
        <w:t>i</w:t>
      </w:r>
      <w:r w:rsidRPr="000420CD">
        <w:rPr>
          <w:rFonts w:ascii="Arial" w:hAnsi="Arial" w:cs="Arial"/>
          <w:spacing w:val="-3"/>
        </w:rPr>
        <w:t>d</w:t>
      </w:r>
      <w:r w:rsidRPr="000420CD">
        <w:rPr>
          <w:rFonts w:ascii="Arial" w:hAnsi="Arial" w:cs="Arial"/>
        </w:rPr>
        <w:t>en</w:t>
      </w:r>
      <w:r w:rsidRPr="000420CD">
        <w:rPr>
          <w:rFonts w:ascii="Arial" w:hAnsi="Arial" w:cs="Arial"/>
          <w:spacing w:val="-2"/>
        </w:rPr>
        <w:t>t</w:t>
      </w:r>
      <w:r w:rsidRPr="000420CD">
        <w:rPr>
          <w:rFonts w:ascii="Arial" w:hAnsi="Arial" w:cs="Arial"/>
        </w:rPr>
        <w:t>ify</w:t>
      </w:r>
      <w:r w:rsidRPr="000420CD">
        <w:rPr>
          <w:rFonts w:ascii="Arial" w:hAnsi="Arial" w:cs="Arial"/>
          <w:spacing w:val="-1"/>
        </w:rPr>
        <w:t xml:space="preserve"> </w:t>
      </w:r>
      <w:r w:rsidRPr="000420CD">
        <w:rPr>
          <w:rFonts w:ascii="Arial" w:hAnsi="Arial" w:cs="Arial"/>
        </w:rPr>
        <w:t>p</w:t>
      </w:r>
      <w:r w:rsidRPr="000420CD">
        <w:rPr>
          <w:rFonts w:ascii="Arial" w:hAnsi="Arial" w:cs="Arial"/>
          <w:spacing w:val="-3"/>
        </w:rPr>
        <w:t>o</w:t>
      </w:r>
      <w:r w:rsidRPr="000420CD">
        <w:rPr>
          <w:rFonts w:ascii="Arial" w:hAnsi="Arial" w:cs="Arial"/>
        </w:rPr>
        <w:t>ss</w:t>
      </w:r>
      <w:r w:rsidRPr="000420CD">
        <w:rPr>
          <w:rFonts w:ascii="Arial" w:hAnsi="Arial" w:cs="Arial"/>
          <w:spacing w:val="-2"/>
        </w:rPr>
        <w:t>i</w:t>
      </w:r>
      <w:r w:rsidRPr="000420CD">
        <w:rPr>
          <w:rFonts w:ascii="Arial" w:hAnsi="Arial" w:cs="Arial"/>
        </w:rPr>
        <w:t>b</w:t>
      </w:r>
      <w:r w:rsidRPr="000420CD">
        <w:rPr>
          <w:rFonts w:ascii="Arial" w:hAnsi="Arial" w:cs="Arial"/>
          <w:spacing w:val="-2"/>
        </w:rPr>
        <w:t>l</w:t>
      </w:r>
      <w:r w:rsidRPr="000420CD">
        <w:rPr>
          <w:rFonts w:ascii="Arial" w:hAnsi="Arial" w:cs="Arial"/>
        </w:rPr>
        <w:t xml:space="preserve">e </w:t>
      </w:r>
      <w:r w:rsidRPr="000420CD">
        <w:rPr>
          <w:rFonts w:ascii="Arial" w:hAnsi="Arial" w:cs="Arial"/>
          <w:spacing w:val="-3"/>
        </w:rPr>
        <w:t>g</w:t>
      </w:r>
      <w:r w:rsidRPr="000420CD">
        <w:rPr>
          <w:rFonts w:ascii="Arial" w:hAnsi="Arial" w:cs="Arial"/>
        </w:rPr>
        <w:t xml:space="preserve">aps in </w:t>
      </w:r>
      <w:r w:rsidRPr="000420CD">
        <w:rPr>
          <w:rFonts w:ascii="Arial" w:hAnsi="Arial" w:cs="Arial"/>
          <w:spacing w:val="-2"/>
        </w:rPr>
        <w:t>t</w:t>
      </w:r>
      <w:r w:rsidRPr="000420CD">
        <w:rPr>
          <w:rFonts w:ascii="Arial" w:hAnsi="Arial" w:cs="Arial"/>
        </w:rPr>
        <w:t>he</w:t>
      </w:r>
      <w:r w:rsidRPr="000420CD">
        <w:rPr>
          <w:rFonts w:ascii="Arial" w:hAnsi="Arial" w:cs="Arial"/>
          <w:spacing w:val="-2"/>
        </w:rPr>
        <w:t>i</w:t>
      </w:r>
      <w:r w:rsidRPr="000420CD">
        <w:rPr>
          <w:rFonts w:ascii="Arial" w:hAnsi="Arial" w:cs="Arial"/>
        </w:rPr>
        <w:t>r 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BD1143" w:rsidRPr="002814E7" w:rsidRDefault="00BD1143" w:rsidP="00BD1143">
      <w:pPr>
        <w:kinsoku w:val="0"/>
        <w:overflowPunct w:val="0"/>
        <w:spacing w:before="14" w:line="280" w:lineRule="exact"/>
        <w:rPr>
          <w:rFonts w:ascii="Arial" w:hAnsi="Arial" w:cs="Arial"/>
        </w:rPr>
      </w:pPr>
    </w:p>
    <w:p w:rsidR="00BD1143" w:rsidRPr="000420CD" w:rsidRDefault="00BD1143" w:rsidP="00BD1143">
      <w:pPr>
        <w:kinsoku w:val="0"/>
        <w:overflowPunct w:val="0"/>
        <w:spacing w:line="275" w:lineRule="auto"/>
        <w:ind w:left="240" w:right="245"/>
        <w:jc w:val="both"/>
        <w:rPr>
          <w:rFonts w:ascii="Arial" w:hAnsi="Arial" w:cs="Arial"/>
        </w:rPr>
      </w:pPr>
      <w:r w:rsidRPr="000420CD">
        <w:rPr>
          <w:rFonts w:ascii="Arial" w:hAnsi="Arial" w:cs="Arial"/>
          <w:spacing w:val="-2"/>
        </w:rPr>
        <w:t>A</w:t>
      </w:r>
      <w:r w:rsidRPr="000420CD">
        <w:rPr>
          <w:rFonts w:ascii="Arial" w:hAnsi="Arial" w:cs="Arial"/>
        </w:rPr>
        <w:t>ny</w:t>
      </w:r>
      <w:r w:rsidRPr="000420CD">
        <w:rPr>
          <w:rFonts w:ascii="Arial" w:hAnsi="Arial" w:cs="Arial"/>
          <w:spacing w:val="4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48"/>
        </w:rPr>
        <w:t xml:space="preserve"> </w:t>
      </w:r>
      <w:r w:rsidRPr="000420CD">
        <w:rPr>
          <w:rFonts w:ascii="Arial" w:hAnsi="Arial" w:cs="Arial"/>
          <w:spacing w:val="-2"/>
        </w:rPr>
        <w:t>w</w:t>
      </w:r>
      <w:r w:rsidRPr="000420CD">
        <w:rPr>
          <w:rFonts w:ascii="Arial" w:hAnsi="Arial" w:cs="Arial"/>
        </w:rPr>
        <w:t>ho</w:t>
      </w:r>
      <w:r w:rsidRPr="000420CD">
        <w:rPr>
          <w:rFonts w:ascii="Arial" w:hAnsi="Arial" w:cs="Arial"/>
          <w:spacing w:val="47"/>
        </w:rPr>
        <w:t xml:space="preserve"> </w:t>
      </w:r>
      <w:r w:rsidRPr="000420CD">
        <w:rPr>
          <w:rFonts w:ascii="Arial" w:hAnsi="Arial" w:cs="Arial"/>
        </w:rPr>
        <w:t>ha</w:t>
      </w:r>
      <w:r w:rsidRPr="000420CD">
        <w:rPr>
          <w:rFonts w:ascii="Arial" w:hAnsi="Arial" w:cs="Arial"/>
          <w:spacing w:val="-2"/>
        </w:rPr>
        <w:t>v</w:t>
      </w:r>
      <w:r w:rsidRPr="000420CD">
        <w:rPr>
          <w:rFonts w:ascii="Arial" w:hAnsi="Arial" w:cs="Arial"/>
        </w:rPr>
        <w:t>e</w:t>
      </w:r>
      <w:r w:rsidRPr="000420CD">
        <w:rPr>
          <w:rFonts w:ascii="Arial" w:hAnsi="Arial" w:cs="Arial"/>
          <w:spacing w:val="48"/>
        </w:rPr>
        <w:t xml:space="preserve"> </w:t>
      </w:r>
      <w:r w:rsidRPr="000420CD">
        <w:rPr>
          <w:rFonts w:ascii="Arial" w:hAnsi="Arial" w:cs="Arial"/>
        </w:rPr>
        <w:t>not</w:t>
      </w:r>
      <w:r w:rsidRPr="000420CD">
        <w:rPr>
          <w:rFonts w:ascii="Arial" w:hAnsi="Arial" w:cs="Arial"/>
          <w:spacing w:val="48"/>
        </w:rPr>
        <w:t xml:space="preserve"> </w:t>
      </w:r>
      <w:r w:rsidRPr="000420CD">
        <w:rPr>
          <w:rFonts w:ascii="Arial" w:hAnsi="Arial" w:cs="Arial"/>
        </w:rPr>
        <w:t>e</w:t>
      </w:r>
      <w:r w:rsidRPr="000420CD">
        <w:rPr>
          <w:rFonts w:ascii="Arial" w:hAnsi="Arial" w:cs="Arial"/>
          <w:spacing w:val="-2"/>
        </w:rPr>
        <w:t>n</w:t>
      </w:r>
      <w:r w:rsidRPr="000420CD">
        <w:rPr>
          <w:rFonts w:ascii="Arial" w:hAnsi="Arial" w:cs="Arial"/>
          <w:spacing w:val="3"/>
        </w:rPr>
        <w:t>j</w:t>
      </w:r>
      <w:r w:rsidRPr="000420CD">
        <w:rPr>
          <w:rFonts w:ascii="Arial" w:hAnsi="Arial" w:cs="Arial"/>
        </w:rPr>
        <w:t>o</w:t>
      </w:r>
      <w:r w:rsidRPr="000420CD">
        <w:rPr>
          <w:rFonts w:ascii="Arial" w:hAnsi="Arial" w:cs="Arial"/>
          <w:spacing w:val="-3"/>
        </w:rPr>
        <w:t>y</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48"/>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d</w:t>
      </w:r>
      <w:r w:rsidRPr="000420CD">
        <w:rPr>
          <w:rFonts w:ascii="Arial" w:hAnsi="Arial" w:cs="Arial"/>
          <w:spacing w:val="47"/>
        </w:rPr>
        <w:t xml:space="preserve"> </w:t>
      </w:r>
      <w:r w:rsidRPr="000420CD">
        <w:rPr>
          <w:rFonts w:ascii="Arial" w:hAnsi="Arial" w:cs="Arial"/>
        </w:rPr>
        <w:t>to</w:t>
      </w:r>
      <w:r w:rsidRPr="000420CD">
        <w:rPr>
          <w:rFonts w:ascii="Arial" w:hAnsi="Arial" w:cs="Arial"/>
          <w:spacing w:val="47"/>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e</w:t>
      </w:r>
      <w:r w:rsidRPr="000420CD">
        <w:rPr>
          <w:rFonts w:ascii="Arial" w:hAnsi="Arial" w:cs="Arial"/>
          <w:spacing w:val="-2"/>
        </w:rPr>
        <w:t>s</w:t>
      </w:r>
      <w:r w:rsidRPr="000420CD">
        <w:rPr>
          <w:rFonts w:ascii="Arial" w:hAnsi="Arial" w:cs="Arial"/>
        </w:rPr>
        <w:t>t</w:t>
      </w:r>
      <w:r w:rsidRPr="000420CD">
        <w:rPr>
          <w:rFonts w:ascii="Arial" w:hAnsi="Arial" w:cs="Arial"/>
          <w:spacing w:val="48"/>
        </w:rPr>
        <w:t xml:space="preserve"> </w:t>
      </w:r>
      <w:r w:rsidRPr="000420CD">
        <w:rPr>
          <w:rFonts w:ascii="Arial" w:hAnsi="Arial" w:cs="Arial"/>
        </w:rPr>
        <w:t>an</w:t>
      </w:r>
      <w:r w:rsidRPr="000420CD">
        <w:rPr>
          <w:rFonts w:ascii="Arial" w:hAnsi="Arial" w:cs="Arial"/>
          <w:spacing w:val="45"/>
        </w:rPr>
        <w:t xml:space="preserve"> </w:t>
      </w:r>
      <w:r w:rsidRPr="000420CD">
        <w:rPr>
          <w:rFonts w:ascii="Arial" w:hAnsi="Arial" w:cs="Arial"/>
        </w:rPr>
        <w:t>exper</w:t>
      </w:r>
      <w:r w:rsidRPr="000420CD">
        <w:rPr>
          <w:rFonts w:ascii="Arial" w:hAnsi="Arial" w:cs="Arial"/>
          <w:spacing w:val="-2"/>
        </w:rPr>
        <w:t>i</w:t>
      </w:r>
      <w:r w:rsidRPr="000420CD">
        <w:rPr>
          <w:rFonts w:ascii="Arial" w:hAnsi="Arial" w:cs="Arial"/>
        </w:rPr>
        <w:t>en</w:t>
      </w:r>
      <w:r w:rsidRPr="000420CD">
        <w:rPr>
          <w:rFonts w:ascii="Arial" w:hAnsi="Arial" w:cs="Arial"/>
          <w:spacing w:val="-2"/>
        </w:rPr>
        <w:t>c</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 (i</w:t>
      </w:r>
      <w:r w:rsidRPr="000420CD">
        <w:rPr>
          <w:rFonts w:ascii="Arial" w:hAnsi="Arial" w:cs="Arial"/>
          <w:spacing w:val="-3"/>
        </w:rPr>
        <w:t>n</w:t>
      </w:r>
      <w:r w:rsidRPr="000420CD">
        <w:rPr>
          <w:rFonts w:ascii="Arial" w:hAnsi="Arial" w:cs="Arial"/>
        </w:rPr>
        <w:t>te</w:t>
      </w:r>
      <w:r w:rsidRPr="000420CD">
        <w:rPr>
          <w:rFonts w:ascii="Arial" w:hAnsi="Arial" w:cs="Arial"/>
          <w:spacing w:val="-2"/>
        </w:rPr>
        <w:t>r</w:t>
      </w:r>
      <w:r w:rsidRPr="000420CD">
        <w:rPr>
          <w:rFonts w:ascii="Arial" w:hAnsi="Arial" w:cs="Arial"/>
        </w:rPr>
        <w:t>nal</w:t>
      </w:r>
      <w:r w:rsidRPr="000420CD">
        <w:rPr>
          <w:rFonts w:ascii="Arial" w:hAnsi="Arial" w:cs="Arial"/>
          <w:spacing w:val="13"/>
        </w:rPr>
        <w:t xml:space="preserve"> </w:t>
      </w:r>
      <w:r w:rsidRPr="000420CD">
        <w:rPr>
          <w:rFonts w:ascii="Arial" w:hAnsi="Arial" w:cs="Arial"/>
          <w:spacing w:val="-3"/>
        </w:rPr>
        <w:t>o</w:t>
      </w:r>
      <w:r w:rsidRPr="000420CD">
        <w:rPr>
          <w:rFonts w:ascii="Arial" w:hAnsi="Arial" w:cs="Arial"/>
        </w:rPr>
        <w:t>r</w:t>
      </w:r>
      <w:r w:rsidRPr="000420CD">
        <w:rPr>
          <w:rFonts w:ascii="Arial" w:hAnsi="Arial" w:cs="Arial"/>
          <w:spacing w:val="12"/>
        </w:rPr>
        <w:t xml:space="preserve"> </w:t>
      </w:r>
      <w:r w:rsidRPr="000420CD">
        <w:rPr>
          <w:rFonts w:ascii="Arial" w:hAnsi="Arial" w:cs="Arial"/>
        </w:rPr>
        <w:t>e</w:t>
      </w:r>
      <w:r w:rsidRPr="000420CD">
        <w:rPr>
          <w:rFonts w:ascii="Arial" w:hAnsi="Arial" w:cs="Arial"/>
          <w:spacing w:val="-1"/>
        </w:rPr>
        <w:t>x</w:t>
      </w:r>
      <w:r w:rsidRPr="000420CD">
        <w:rPr>
          <w:rFonts w:ascii="Arial" w:hAnsi="Arial" w:cs="Arial"/>
        </w:rPr>
        <w:t>te</w:t>
      </w:r>
      <w:r w:rsidRPr="000420CD">
        <w:rPr>
          <w:rFonts w:ascii="Arial" w:hAnsi="Arial" w:cs="Arial"/>
          <w:spacing w:val="1"/>
        </w:rPr>
        <w:t>r</w:t>
      </w:r>
      <w:r w:rsidRPr="000420CD">
        <w:rPr>
          <w:rFonts w:ascii="Arial" w:hAnsi="Arial" w:cs="Arial"/>
          <w:spacing w:val="-3"/>
        </w:rPr>
        <w:t>n</w:t>
      </w:r>
      <w:r w:rsidRPr="000420CD">
        <w:rPr>
          <w:rFonts w:ascii="Arial" w:hAnsi="Arial" w:cs="Arial"/>
        </w:rPr>
        <w:t>a</w:t>
      </w:r>
      <w:r w:rsidRPr="000420CD">
        <w:rPr>
          <w:rFonts w:ascii="Arial" w:hAnsi="Arial" w:cs="Arial"/>
          <w:spacing w:val="-2"/>
        </w:rPr>
        <w:t>l</w:t>
      </w:r>
      <w:r w:rsidRPr="000420CD">
        <w:rPr>
          <w:rFonts w:ascii="Arial" w:hAnsi="Arial" w:cs="Arial"/>
        </w:rPr>
        <w:t>)</w:t>
      </w:r>
      <w:r w:rsidRPr="000420CD">
        <w:rPr>
          <w:rFonts w:ascii="Arial" w:hAnsi="Arial" w:cs="Arial"/>
          <w:spacing w:val="12"/>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act</w:t>
      </w:r>
      <w:r w:rsidRPr="000420CD">
        <w:rPr>
          <w:rFonts w:ascii="Arial" w:hAnsi="Arial" w:cs="Arial"/>
          <w:spacing w:val="13"/>
        </w:rPr>
        <w:t xml:space="preserve"> </w:t>
      </w:r>
      <w:r w:rsidRPr="000420CD">
        <w:rPr>
          <w:rFonts w:ascii="Arial" w:hAnsi="Arial" w:cs="Arial"/>
        </w:rPr>
        <w:t>as</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n</w:t>
      </w:r>
      <w:r w:rsidRPr="000420CD">
        <w:rPr>
          <w:rFonts w:ascii="Arial" w:hAnsi="Arial" w:cs="Arial"/>
          <w:spacing w:val="1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li</w:t>
      </w:r>
      <w:r w:rsidRPr="000420CD">
        <w:rPr>
          <w:rFonts w:ascii="Arial" w:hAnsi="Arial" w:cs="Arial"/>
          <w:spacing w:val="-2"/>
        </w:rPr>
        <w:t>c</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12"/>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hi</w:t>
      </w:r>
      <w:r w:rsidRPr="000420CD">
        <w:rPr>
          <w:rFonts w:ascii="Arial" w:hAnsi="Arial" w:cs="Arial"/>
          <w:spacing w:val="-2"/>
        </w:rPr>
        <w:t>l</w:t>
      </w:r>
      <w:r w:rsidRPr="000420CD">
        <w:rPr>
          <w:rFonts w:ascii="Arial" w:hAnsi="Arial" w:cs="Arial"/>
        </w:rPr>
        <w:t>e</w:t>
      </w:r>
      <w:r w:rsidRPr="000420CD">
        <w:rPr>
          <w:rFonts w:ascii="Arial" w:hAnsi="Arial" w:cs="Arial"/>
          <w:spacing w:val="12"/>
        </w:rPr>
        <w:t xml:space="preserve"> </w:t>
      </w:r>
      <w:r w:rsidRPr="000420CD">
        <w:rPr>
          <w:rFonts w:ascii="Arial" w:hAnsi="Arial" w:cs="Arial"/>
        </w:rPr>
        <w:t>they</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p</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0"/>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1"/>
        </w:rPr>
        <w:t>i</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pp</w:t>
      </w:r>
      <w:r w:rsidRPr="000420CD">
        <w:rPr>
          <w:rFonts w:ascii="Arial" w:hAnsi="Arial" w:cs="Arial"/>
          <w:spacing w:val="-2"/>
        </w:rPr>
        <w:t>l</w:t>
      </w:r>
      <w:r w:rsidRPr="000420CD">
        <w:rPr>
          <w:rFonts w:ascii="Arial" w:hAnsi="Arial" w:cs="Arial"/>
        </w:rPr>
        <w:t>ic</w:t>
      </w:r>
      <w:r w:rsidRPr="000420CD">
        <w:rPr>
          <w:rFonts w:ascii="Arial" w:hAnsi="Arial" w:cs="Arial"/>
          <w:spacing w:val="-2"/>
        </w:rPr>
        <w:t>at</w:t>
      </w:r>
      <w:r w:rsidRPr="000420CD">
        <w:rPr>
          <w:rFonts w:ascii="Arial" w:hAnsi="Arial" w:cs="Arial"/>
        </w:rPr>
        <w:t>ion</w:t>
      </w:r>
      <w:r w:rsidRPr="000420CD">
        <w:rPr>
          <w:rFonts w:ascii="Arial" w:hAnsi="Arial" w:cs="Arial"/>
          <w:spacing w:val="12"/>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w:t>
      </w:r>
    </w:p>
    <w:p w:rsidR="00BD1143" w:rsidRPr="002814E7" w:rsidRDefault="00BD1143" w:rsidP="00BD1143">
      <w:pPr>
        <w:kinsoku w:val="0"/>
        <w:overflowPunct w:val="0"/>
        <w:spacing w:before="12" w:line="280" w:lineRule="exact"/>
        <w:rPr>
          <w:rFonts w:ascii="Arial" w:hAnsi="Arial" w:cs="Arial"/>
        </w:rPr>
      </w:pPr>
    </w:p>
    <w:p w:rsidR="00BD1143" w:rsidRPr="000420CD" w:rsidRDefault="00BD1143" w:rsidP="00BD1143">
      <w:pPr>
        <w:kinsoku w:val="0"/>
        <w:overflowPunct w:val="0"/>
        <w:spacing w:line="277" w:lineRule="auto"/>
        <w:ind w:left="240" w:right="246"/>
        <w:jc w:val="both"/>
        <w:rPr>
          <w:rFonts w:ascii="Arial" w:hAnsi="Arial" w:cs="Arial"/>
        </w:rPr>
      </w:pPr>
      <w:r w:rsidRPr="000420CD">
        <w:rPr>
          <w:rFonts w:ascii="Arial" w:hAnsi="Arial" w:cs="Arial"/>
          <w:spacing w:val="1"/>
        </w:rPr>
        <w:t>T</w:t>
      </w:r>
      <w:r w:rsidRPr="000420CD">
        <w:rPr>
          <w:rFonts w:ascii="Arial" w:hAnsi="Arial" w:cs="Arial"/>
        </w:rPr>
        <w:t>he</w:t>
      </w:r>
      <w:r w:rsidRPr="000420CD">
        <w:rPr>
          <w:rFonts w:ascii="Arial" w:hAnsi="Arial" w:cs="Arial"/>
          <w:spacing w:val="5"/>
        </w:rPr>
        <w:t xml:space="preserve"> </w:t>
      </w:r>
      <w:r w:rsidRPr="000420CD">
        <w:rPr>
          <w:rFonts w:ascii="Arial" w:hAnsi="Arial" w:cs="Arial"/>
          <w:spacing w:val="-3"/>
        </w:rPr>
        <w:t>g</w:t>
      </w:r>
      <w:r w:rsidRPr="000420CD">
        <w:rPr>
          <w:rFonts w:ascii="Arial" w:hAnsi="Arial" w:cs="Arial"/>
        </w:rPr>
        <w:t>uide</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ay</w:t>
      </w:r>
      <w:r w:rsidRPr="000420CD">
        <w:rPr>
          <w:rFonts w:ascii="Arial" w:hAnsi="Arial" w:cs="Arial"/>
          <w:spacing w:val="2"/>
        </w:rPr>
        <w:t xml:space="preserve"> </w:t>
      </w:r>
      <w:r w:rsidRPr="000420CD">
        <w:rPr>
          <w:rFonts w:ascii="Arial" w:hAnsi="Arial" w:cs="Arial"/>
        </w:rPr>
        <w:t>be</w:t>
      </w:r>
      <w:r w:rsidRPr="000420CD">
        <w:rPr>
          <w:rFonts w:ascii="Arial" w:hAnsi="Arial" w:cs="Arial"/>
          <w:spacing w:val="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ied</w:t>
      </w:r>
      <w:r w:rsidRPr="000420CD">
        <w:rPr>
          <w:rFonts w:ascii="Arial" w:hAnsi="Arial" w:cs="Arial"/>
          <w:spacing w:val="5"/>
        </w:rPr>
        <w:t xml:space="preserve"> </w:t>
      </w:r>
      <w:r w:rsidRPr="000420CD">
        <w:rPr>
          <w:rFonts w:ascii="Arial" w:hAnsi="Arial" w:cs="Arial"/>
          <w:spacing w:val="-2"/>
        </w:rPr>
        <w:t>i</w:t>
      </w:r>
      <w:r w:rsidRPr="000420CD">
        <w:rPr>
          <w:rFonts w:ascii="Arial" w:hAnsi="Arial" w:cs="Arial"/>
        </w:rPr>
        <w:t>n</w:t>
      </w:r>
      <w:r w:rsidRPr="000420CD">
        <w:rPr>
          <w:rFonts w:ascii="Arial" w:hAnsi="Arial" w:cs="Arial"/>
          <w:spacing w:val="4"/>
        </w:rPr>
        <w:t xml:space="preserve"> </w:t>
      </w:r>
      <w:r w:rsidRPr="000420CD">
        <w:rPr>
          <w:rFonts w:ascii="Arial" w:hAnsi="Arial" w:cs="Arial"/>
        </w:rPr>
        <w:t>the</w:t>
      </w:r>
      <w:r w:rsidRPr="000420CD">
        <w:rPr>
          <w:rFonts w:ascii="Arial" w:hAnsi="Arial" w:cs="Arial"/>
          <w:spacing w:val="5"/>
        </w:rPr>
        <w:t xml:space="preserve"> </w:t>
      </w:r>
      <w:r w:rsidRPr="000420CD">
        <w:rPr>
          <w:rFonts w:ascii="Arial" w:hAnsi="Arial" w:cs="Arial"/>
        </w:rPr>
        <w:t>case</w:t>
      </w:r>
      <w:r w:rsidRPr="000420CD">
        <w:rPr>
          <w:rFonts w:ascii="Arial" w:hAnsi="Arial" w:cs="Arial"/>
          <w:spacing w:val="5"/>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pe</w:t>
      </w:r>
      <w:r w:rsidRPr="000420CD">
        <w:rPr>
          <w:rFonts w:ascii="Arial" w:hAnsi="Arial" w:cs="Arial"/>
          <w:spacing w:val="1"/>
        </w:rPr>
        <w:t>r</w:t>
      </w:r>
      <w:r w:rsidRPr="000420CD">
        <w:rPr>
          <w:rFonts w:ascii="Arial" w:hAnsi="Arial" w:cs="Arial"/>
        </w:rPr>
        <w:t>s</w:t>
      </w:r>
      <w:r w:rsidRPr="000420CD">
        <w:rPr>
          <w:rFonts w:ascii="Arial" w:hAnsi="Arial" w:cs="Arial"/>
          <w:spacing w:val="-2"/>
        </w:rPr>
        <w:t>o</w:t>
      </w:r>
      <w:r w:rsidRPr="000420CD">
        <w:rPr>
          <w:rFonts w:ascii="Arial" w:hAnsi="Arial" w:cs="Arial"/>
        </w:rPr>
        <w:t>n</w:t>
      </w:r>
      <w:r w:rsidRPr="000420CD">
        <w:rPr>
          <w:rFonts w:ascii="Arial" w:hAnsi="Arial" w:cs="Arial"/>
          <w:spacing w:val="4"/>
        </w:rPr>
        <w:t xml:space="preserve"> </w:t>
      </w:r>
      <w:r w:rsidRPr="000420CD">
        <w:rPr>
          <w:rFonts w:ascii="Arial" w:hAnsi="Arial" w:cs="Arial"/>
          <w:spacing w:val="-4"/>
        </w:rPr>
        <w:t>m</w:t>
      </w:r>
      <w:r w:rsidRPr="000420CD">
        <w:rPr>
          <w:rFonts w:ascii="Arial" w:hAnsi="Arial" w:cs="Arial"/>
          <w:spacing w:val="2"/>
        </w:rPr>
        <w:t>o</w:t>
      </w:r>
      <w:r w:rsidRPr="000420CD">
        <w:rPr>
          <w:rFonts w:ascii="Arial" w:hAnsi="Arial" w:cs="Arial"/>
          <w:spacing w:val="-3"/>
        </w:rPr>
        <w:t>v</w:t>
      </w:r>
      <w:r w:rsidRPr="000420CD">
        <w:rPr>
          <w:rFonts w:ascii="Arial" w:hAnsi="Arial" w:cs="Arial"/>
        </w:rPr>
        <w:t>ing</w:t>
      </w:r>
      <w:r w:rsidRPr="000420CD">
        <w:rPr>
          <w:rFonts w:ascii="Arial" w:hAnsi="Arial" w:cs="Arial"/>
          <w:spacing w:val="2"/>
        </w:rPr>
        <w:t xml:space="preserve"> </w:t>
      </w:r>
      <w:r w:rsidRPr="000420CD">
        <w:rPr>
          <w:rFonts w:ascii="Arial" w:hAnsi="Arial" w:cs="Arial"/>
        </w:rPr>
        <w:t>into</w:t>
      </w:r>
      <w:r w:rsidRPr="000420CD">
        <w:rPr>
          <w:rFonts w:ascii="Arial" w:hAnsi="Arial" w:cs="Arial"/>
          <w:spacing w:val="4"/>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candi</w:t>
      </w:r>
      <w:r w:rsidRPr="000420CD">
        <w:rPr>
          <w:rFonts w:ascii="Arial" w:hAnsi="Arial" w:cs="Arial"/>
          <w:spacing w:val="-3"/>
        </w:rPr>
        <w:t>d</w:t>
      </w:r>
      <w:r w:rsidRPr="000420CD">
        <w:rPr>
          <w:rFonts w:ascii="Arial" w:hAnsi="Arial" w:cs="Arial"/>
        </w:rPr>
        <w:t>acy</w:t>
      </w:r>
      <w:r w:rsidRPr="000420CD">
        <w:rPr>
          <w:rFonts w:ascii="Arial" w:hAnsi="Arial" w:cs="Arial"/>
          <w:spacing w:val="2"/>
        </w:rPr>
        <w:t xml:space="preserve"> </w:t>
      </w:r>
      <w:r w:rsidRPr="000420CD">
        <w:rPr>
          <w:rFonts w:ascii="Arial" w:hAnsi="Arial" w:cs="Arial"/>
        </w:rPr>
        <w:t>pro</w:t>
      </w:r>
      <w:r w:rsidRPr="000420CD">
        <w:rPr>
          <w:rFonts w:ascii="Arial" w:hAnsi="Arial" w:cs="Arial"/>
          <w:spacing w:val="-3"/>
        </w:rPr>
        <w:t>g</w:t>
      </w:r>
      <w:r w:rsidRPr="000420CD">
        <w:rPr>
          <w:rFonts w:ascii="Arial" w:hAnsi="Arial" w:cs="Arial"/>
        </w:rPr>
        <w:t>ra</w:t>
      </w:r>
      <w:r w:rsidRPr="000420CD">
        <w:rPr>
          <w:rFonts w:ascii="Arial" w:hAnsi="Arial" w:cs="Arial"/>
          <w:spacing w:val="-2"/>
        </w:rPr>
        <w:t>m</w:t>
      </w:r>
      <w:r w:rsidRPr="000420CD">
        <w:rPr>
          <w:rFonts w:ascii="Arial" w:hAnsi="Arial" w:cs="Arial"/>
          <w:spacing w:val="-4"/>
        </w:rPr>
        <w:t>m</w:t>
      </w:r>
      <w:r w:rsidRPr="000420CD">
        <w:rPr>
          <w:rFonts w:ascii="Arial" w:hAnsi="Arial" w:cs="Arial"/>
        </w:rPr>
        <w:t>e</w:t>
      </w:r>
      <w:r w:rsidRPr="000420CD">
        <w:rPr>
          <w:rFonts w:ascii="Arial" w:hAnsi="Arial" w:cs="Arial"/>
          <w:spacing w:val="7"/>
        </w:rPr>
        <w:t xml:space="preserve"> </w:t>
      </w:r>
      <w:r w:rsidRPr="000420CD">
        <w:rPr>
          <w:rFonts w:ascii="Arial" w:hAnsi="Arial" w:cs="Arial"/>
        </w:rPr>
        <w:t>at</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la</w:t>
      </w:r>
      <w:r w:rsidRPr="000420CD">
        <w:rPr>
          <w:rFonts w:ascii="Arial" w:hAnsi="Arial" w:cs="Arial"/>
          <w:spacing w:val="1"/>
        </w:rPr>
        <w:t>t</w:t>
      </w:r>
      <w:r w:rsidRPr="000420CD">
        <w:rPr>
          <w:rFonts w:ascii="Arial" w:hAnsi="Arial" w:cs="Arial"/>
          <w:spacing w:val="-2"/>
        </w:rPr>
        <w:t>e</w:t>
      </w:r>
      <w:r w:rsidRPr="000420CD">
        <w:rPr>
          <w:rFonts w:ascii="Arial" w:hAnsi="Arial" w:cs="Arial"/>
        </w:rPr>
        <w:t>r</w:t>
      </w:r>
      <w:r w:rsidRPr="000420CD">
        <w:rPr>
          <w:rFonts w:ascii="Arial" w:hAnsi="Arial" w:cs="Arial"/>
          <w:spacing w:val="5"/>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 th</w:t>
      </w:r>
      <w:r w:rsidRPr="000420CD">
        <w:rPr>
          <w:rFonts w:ascii="Arial" w:hAnsi="Arial" w:cs="Arial"/>
          <w:spacing w:val="-2"/>
        </w:rPr>
        <w:t>a</w:t>
      </w:r>
      <w:r w:rsidRPr="000420CD">
        <w:rPr>
          <w:rFonts w:ascii="Arial" w:hAnsi="Arial" w:cs="Arial"/>
        </w:rPr>
        <w:t>t</w:t>
      </w:r>
      <w:r w:rsidRPr="000420CD">
        <w:rPr>
          <w:rFonts w:ascii="Arial" w:hAnsi="Arial" w:cs="Arial"/>
          <w:spacing w:val="1"/>
        </w:rPr>
        <w:t xml:space="preserve"> </w:t>
      </w:r>
      <w:r w:rsidRPr="000420CD">
        <w:rPr>
          <w:rFonts w:ascii="Arial" w:hAnsi="Arial" w:cs="Arial"/>
        </w:rPr>
        <w:t>is</w:t>
      </w:r>
      <w:r w:rsidRPr="000420CD">
        <w:rPr>
          <w:rFonts w:ascii="Arial" w:hAnsi="Arial" w:cs="Arial"/>
          <w:spacing w:val="-2"/>
        </w:rPr>
        <w:t xml:space="preserve"> </w:t>
      </w:r>
      <w:r w:rsidRPr="000420CD">
        <w:rPr>
          <w:rFonts w:ascii="Arial" w:hAnsi="Arial" w:cs="Arial"/>
        </w:rPr>
        <w:t>at</w:t>
      </w:r>
      <w:r w:rsidRPr="000420CD">
        <w:rPr>
          <w:rFonts w:ascii="Arial" w:hAnsi="Arial" w:cs="Arial"/>
          <w:spacing w:val="-2"/>
        </w:rPr>
        <w:t xml:space="preserve"> </w:t>
      </w:r>
      <w:r w:rsidRPr="000420CD">
        <w:rPr>
          <w:rFonts w:ascii="Arial" w:hAnsi="Arial" w:cs="Arial"/>
        </w:rPr>
        <w:t xml:space="preserve">a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1"/>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low</w:t>
      </w:r>
      <w:r w:rsidRPr="000420CD">
        <w:rPr>
          <w:rFonts w:ascii="Arial" w:hAnsi="Arial" w:cs="Arial"/>
          <w:spacing w:val="-1"/>
        </w:rPr>
        <w:t xml:space="preserve"> </w:t>
      </w:r>
      <w:r w:rsidRPr="000420CD">
        <w:rPr>
          <w:rFonts w:ascii="Arial" w:hAnsi="Arial" w:cs="Arial"/>
          <w:spacing w:val="-2"/>
        </w:rPr>
        <w:t>t</w:t>
      </w:r>
      <w:r w:rsidRPr="000420CD">
        <w:rPr>
          <w:rFonts w:ascii="Arial" w:hAnsi="Arial" w:cs="Arial"/>
        </w:rPr>
        <w:t>hat</w:t>
      </w:r>
      <w:r w:rsidRPr="000420CD">
        <w:rPr>
          <w:rFonts w:ascii="Arial" w:hAnsi="Arial" w:cs="Arial"/>
          <w:spacing w:val="-2"/>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ir</w:t>
      </w:r>
      <w:r w:rsidRPr="000420CD">
        <w:rPr>
          <w:rFonts w:ascii="Arial" w:hAnsi="Arial" w:cs="Arial"/>
          <w:spacing w:val="-2"/>
        </w:rPr>
        <w:t>e</w:t>
      </w:r>
      <w:r w:rsidRPr="000420CD">
        <w:rPr>
          <w:rFonts w:ascii="Arial" w:hAnsi="Arial" w:cs="Arial"/>
        </w:rPr>
        <w:t>d f</w:t>
      </w:r>
      <w:r w:rsidRPr="000420CD">
        <w:rPr>
          <w:rFonts w:ascii="Arial" w:hAnsi="Arial" w:cs="Arial"/>
          <w:spacing w:val="-3"/>
        </w:rPr>
        <w:t>o</w:t>
      </w:r>
      <w:r w:rsidRPr="000420CD">
        <w:rPr>
          <w:rFonts w:ascii="Arial" w:hAnsi="Arial" w:cs="Arial"/>
        </w:rPr>
        <w:t xml:space="preserve">r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ra</w:t>
      </w:r>
      <w:r w:rsidRPr="000420CD">
        <w:rPr>
          <w:rFonts w:ascii="Arial" w:hAnsi="Arial" w:cs="Arial"/>
          <w:spacing w:val="-2"/>
        </w:rPr>
        <w:t>t</w:t>
      </w:r>
      <w:r w:rsidRPr="000420CD">
        <w:rPr>
          <w:rFonts w:ascii="Arial" w:hAnsi="Arial" w:cs="Arial"/>
        </w:rPr>
        <w:t>ion</w:t>
      </w:r>
      <w:r w:rsidRPr="000420CD">
        <w:rPr>
          <w:rFonts w:ascii="Arial" w:hAnsi="Arial" w:cs="Arial"/>
          <w:spacing w:val="-3"/>
        </w:rPr>
        <w:t xml:space="preserve"> </w:t>
      </w:r>
      <w:r w:rsidRPr="000420CD">
        <w:rPr>
          <w:rFonts w:ascii="Arial" w:hAnsi="Arial" w:cs="Arial"/>
          <w:spacing w:val="4"/>
        </w:rPr>
        <w:t>(</w:t>
      </w:r>
      <w:r w:rsidRPr="000420CD">
        <w:rPr>
          <w:rFonts w:ascii="Arial" w:hAnsi="Arial" w:cs="Arial"/>
          <w:spacing w:val="-2"/>
        </w:rPr>
        <w:t>se</w:t>
      </w:r>
      <w:r w:rsidRPr="000420CD">
        <w:rPr>
          <w:rFonts w:ascii="Arial" w:hAnsi="Arial" w:cs="Arial"/>
        </w:rPr>
        <w:t xml:space="preserve">e </w:t>
      </w:r>
      <w:r w:rsidRPr="00BD0459">
        <w:rPr>
          <w:rFonts w:ascii="Arial" w:hAnsi="Arial" w:cs="Arial"/>
          <w:b/>
        </w:rPr>
        <w:t>Se</w:t>
      </w:r>
      <w:r w:rsidRPr="00BD0459">
        <w:rPr>
          <w:rFonts w:ascii="Arial" w:hAnsi="Arial" w:cs="Arial"/>
          <w:b/>
          <w:spacing w:val="-2"/>
        </w:rPr>
        <w:t>c</w:t>
      </w:r>
      <w:r w:rsidRPr="00BD0459">
        <w:rPr>
          <w:rFonts w:ascii="Arial" w:hAnsi="Arial" w:cs="Arial"/>
          <w:b/>
        </w:rPr>
        <w:t>t</w:t>
      </w:r>
      <w:r w:rsidRPr="00BD0459">
        <w:rPr>
          <w:rFonts w:ascii="Arial" w:hAnsi="Arial" w:cs="Arial"/>
          <w:b/>
          <w:spacing w:val="-2"/>
        </w:rPr>
        <w:t>i</w:t>
      </w:r>
      <w:r w:rsidRPr="00BD0459">
        <w:rPr>
          <w:rFonts w:ascii="Arial" w:hAnsi="Arial" w:cs="Arial"/>
          <w:b/>
        </w:rPr>
        <w:t>on</w:t>
      </w:r>
      <w:r w:rsidRPr="00BD0459">
        <w:rPr>
          <w:rFonts w:ascii="Arial" w:hAnsi="Arial" w:cs="Arial"/>
          <w:b/>
          <w:spacing w:val="1"/>
        </w:rPr>
        <w:t xml:space="preserve"> 7</w:t>
      </w:r>
      <w:r w:rsidRPr="00BD0459">
        <w:rPr>
          <w:rFonts w:ascii="Arial" w:hAnsi="Arial" w:cs="Arial"/>
          <w:b/>
          <w:color w:val="FF0000"/>
        </w:rPr>
        <w:t>.</w:t>
      </w:r>
      <w:r w:rsidRPr="00BD0459">
        <w:rPr>
          <w:rFonts w:ascii="Arial" w:hAnsi="Arial" w:cs="Arial"/>
          <w:b/>
        </w:rPr>
        <w:t>5</w:t>
      </w:r>
      <w:r w:rsidRPr="00B15B66">
        <w:rPr>
          <w:rFonts w:ascii="Arial" w:hAnsi="Arial" w:cs="Arial"/>
        </w:rPr>
        <w:t>).</w:t>
      </w:r>
    </w:p>
    <w:p w:rsidR="00BD1143" w:rsidRDefault="00BD1143" w:rsidP="00BD1143">
      <w:pPr>
        <w:kinsoku w:val="0"/>
        <w:overflowPunct w:val="0"/>
        <w:spacing w:line="277" w:lineRule="auto"/>
        <w:ind w:left="240" w:right="246"/>
        <w:jc w:val="both"/>
        <w:sectPr w:rsidR="00BD1143">
          <w:headerReference w:type="default" r:id="rId40"/>
          <w:footerReference w:type="default" r:id="rId41"/>
          <w:pgSz w:w="11909" w:h="16840"/>
          <w:pgMar w:top="1340" w:right="1200" w:bottom="1020" w:left="1200" w:header="0" w:footer="823" w:gutter="0"/>
          <w:cols w:space="720"/>
          <w:noEndnote/>
        </w:sectPr>
      </w:pPr>
    </w:p>
    <w:p w:rsidR="00BD1143" w:rsidRPr="00C25686" w:rsidRDefault="00C25686" w:rsidP="00C25686">
      <w:pPr>
        <w:pStyle w:val="BodyText"/>
        <w:kinsoku w:val="0"/>
        <w:overflowPunct w:val="0"/>
        <w:autoSpaceDE w:val="0"/>
        <w:autoSpaceDN w:val="0"/>
        <w:adjustRightInd w:val="0"/>
        <w:spacing w:before="3" w:line="274" w:lineRule="auto"/>
        <w:ind w:left="273" w:right="239"/>
        <w:jc w:val="both"/>
        <w:rPr>
          <w:rFonts w:ascii="Arial" w:hAnsi="Arial" w:cs="Arial"/>
          <w:b/>
          <w:sz w:val="24"/>
          <w:szCs w:val="24"/>
        </w:rPr>
      </w:pPr>
      <w:r w:rsidRPr="00C25686">
        <w:rPr>
          <w:rFonts w:ascii="Arial" w:hAnsi="Arial" w:cs="Arial"/>
          <w:b/>
          <w:sz w:val="24"/>
          <w:szCs w:val="24"/>
        </w:rPr>
        <w:lastRenderedPageBreak/>
        <w:t>4.</w:t>
      </w:r>
      <w:r w:rsidRPr="00C25686">
        <w:rPr>
          <w:rFonts w:ascii="Arial" w:hAnsi="Arial" w:cs="Arial"/>
          <w:b/>
          <w:sz w:val="24"/>
          <w:szCs w:val="24"/>
        </w:rPr>
        <w:tab/>
      </w:r>
      <w:r w:rsidR="00BD1143" w:rsidRPr="00C25686">
        <w:rPr>
          <w:rFonts w:ascii="Arial" w:hAnsi="Arial" w:cs="Arial"/>
          <w:b/>
          <w:sz w:val="24"/>
          <w:szCs w:val="24"/>
        </w:rPr>
        <w:t>Electrical Engineering</w:t>
      </w:r>
    </w:p>
    <w:p w:rsidR="00BD1143" w:rsidRPr="000848AF" w:rsidRDefault="00BD1143" w:rsidP="00BD1143">
      <w:pPr>
        <w:pStyle w:val="BodyText"/>
        <w:kinsoku w:val="0"/>
        <w:overflowPunct w:val="0"/>
        <w:spacing w:line="274" w:lineRule="auto"/>
        <w:ind w:left="595" w:right="238" w:hanging="357"/>
        <w:jc w:val="both"/>
        <w:rPr>
          <w:rFonts w:ascii="Arial" w:hAnsi="Arial" w:cs="Arial"/>
          <w:b/>
          <w:sz w:val="6"/>
          <w:szCs w:val="6"/>
        </w:rPr>
      </w:pPr>
    </w:p>
    <w:p w:rsidR="00BD1143" w:rsidRPr="007F45B8" w:rsidRDefault="00BD1143" w:rsidP="00BD1143">
      <w:pPr>
        <w:pStyle w:val="BodyText"/>
        <w:kinsoku w:val="0"/>
        <w:overflowPunct w:val="0"/>
        <w:spacing w:line="276" w:lineRule="auto"/>
        <w:ind w:right="236"/>
        <w:rPr>
          <w:rFonts w:ascii="Arial" w:hAnsi="Arial" w:cs="Arial"/>
        </w:rPr>
      </w:pPr>
      <w:r w:rsidRPr="007F45B8">
        <w:rPr>
          <w:rFonts w:ascii="Arial" w:hAnsi="Arial" w:cs="Arial"/>
        </w:rPr>
        <w:t>Ele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2"/>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ineer</w:t>
      </w:r>
      <w:r>
        <w:rPr>
          <w:rFonts w:ascii="Arial" w:hAnsi="Arial" w:cs="Arial"/>
        </w:rPr>
        <w:t>ing technicians</w:t>
      </w:r>
      <w:r w:rsidRPr="007F45B8">
        <w:rPr>
          <w:rFonts w:ascii="Arial" w:hAnsi="Arial" w:cs="Arial"/>
        </w:rPr>
        <w:t xml:space="preserve"> form</w:t>
      </w:r>
      <w:r w:rsidRPr="007F45B8">
        <w:rPr>
          <w:rFonts w:ascii="Arial" w:hAnsi="Arial" w:cs="Arial"/>
          <w:spacing w:val="1"/>
        </w:rPr>
        <w:t xml:space="preserve"> </w:t>
      </w:r>
      <w:r w:rsidRPr="007F45B8">
        <w:rPr>
          <w:rFonts w:ascii="Arial" w:hAnsi="Arial" w:cs="Arial"/>
        </w:rPr>
        <w:t>a</w:t>
      </w:r>
      <w:r w:rsidRPr="007F45B8">
        <w:rPr>
          <w:rFonts w:ascii="Arial" w:hAnsi="Arial" w:cs="Arial"/>
          <w:spacing w:val="58"/>
        </w:rPr>
        <w:t xml:space="preserve"> </w:t>
      </w:r>
      <w:r w:rsidRPr="007F45B8">
        <w:rPr>
          <w:rFonts w:ascii="Arial" w:hAnsi="Arial" w:cs="Arial"/>
          <w:spacing w:val="-1"/>
        </w:rPr>
        <w:t>c</w:t>
      </w:r>
      <w:r w:rsidRPr="007F45B8">
        <w:rPr>
          <w:rFonts w:ascii="Arial" w:hAnsi="Arial" w:cs="Arial"/>
        </w:rPr>
        <w:t>oll</w:t>
      </w:r>
      <w:r w:rsidRPr="007F45B8">
        <w:rPr>
          <w:rFonts w:ascii="Arial" w:hAnsi="Arial" w:cs="Arial"/>
          <w:spacing w:val="-1"/>
        </w:rPr>
        <w:t>ec</w:t>
      </w:r>
      <w:r w:rsidRPr="007F45B8">
        <w:rPr>
          <w:rFonts w:ascii="Arial" w:hAnsi="Arial" w:cs="Arial"/>
        </w:rPr>
        <w:t>tive</w:t>
      </w:r>
      <w:r w:rsidRPr="007F45B8">
        <w:rPr>
          <w:rFonts w:ascii="Arial" w:hAnsi="Arial" w:cs="Arial"/>
          <w:spacing w:val="3"/>
        </w:rPr>
        <w:t xml:space="preserve"> </w:t>
      </w:r>
      <w:r w:rsidRPr="007F45B8">
        <w:rPr>
          <w:rFonts w:ascii="Arial" w:hAnsi="Arial" w:cs="Arial"/>
          <w:spacing w:val="-3"/>
        </w:rPr>
        <w:t>g</w:t>
      </w:r>
      <w:r w:rsidRPr="007F45B8">
        <w:rPr>
          <w:rFonts w:ascii="Arial" w:hAnsi="Arial" w:cs="Arial"/>
        </w:rPr>
        <w:t>roup</w:t>
      </w:r>
      <w:r w:rsidRPr="007F45B8">
        <w:rPr>
          <w:rFonts w:ascii="Arial" w:hAnsi="Arial" w:cs="Arial"/>
          <w:spacing w:val="59"/>
        </w:rPr>
        <w:t xml:space="preserve"> </w:t>
      </w:r>
      <w:r w:rsidRPr="007F45B8">
        <w:rPr>
          <w:rFonts w:ascii="Arial" w:hAnsi="Arial" w:cs="Arial"/>
        </w:rPr>
        <w:t>who</w:t>
      </w:r>
      <w:r w:rsidRPr="007F45B8">
        <w:rPr>
          <w:rFonts w:ascii="Arial" w:hAnsi="Arial" w:cs="Arial"/>
          <w:spacing w:val="4"/>
        </w:rPr>
        <w:t xml:space="preserve"> </w:t>
      </w:r>
      <w:r w:rsidRPr="007F45B8">
        <w:rPr>
          <w:rFonts w:ascii="Arial" w:hAnsi="Arial" w:cs="Arial"/>
          <w:spacing w:val="-1"/>
        </w:rPr>
        <w:t>c</w:t>
      </w:r>
      <w:r w:rsidRPr="007F45B8">
        <w:rPr>
          <w:rFonts w:ascii="Arial" w:hAnsi="Arial" w:cs="Arial"/>
        </w:rPr>
        <w:t>ond</w:t>
      </w:r>
      <w:r w:rsidRPr="007F45B8">
        <w:rPr>
          <w:rFonts w:ascii="Arial" w:hAnsi="Arial" w:cs="Arial"/>
          <w:spacing w:val="2"/>
        </w:rPr>
        <w:t>u</w:t>
      </w:r>
      <w:r w:rsidRPr="007F45B8">
        <w:rPr>
          <w:rFonts w:ascii="Arial" w:hAnsi="Arial" w:cs="Arial"/>
          <w:spacing w:val="-1"/>
        </w:rPr>
        <w:t>c</w:t>
      </w:r>
      <w:r w:rsidRPr="007F45B8">
        <w:rPr>
          <w:rFonts w:ascii="Arial" w:hAnsi="Arial" w:cs="Arial"/>
        </w:rPr>
        <w:t>t r</w:t>
      </w:r>
      <w:r w:rsidRPr="007F45B8">
        <w:rPr>
          <w:rFonts w:ascii="Arial" w:hAnsi="Arial" w:cs="Arial"/>
          <w:spacing w:val="-2"/>
        </w:rPr>
        <w:t>e</w:t>
      </w:r>
      <w:r w:rsidRPr="007F45B8">
        <w:rPr>
          <w:rFonts w:ascii="Arial" w:hAnsi="Arial" w:cs="Arial"/>
        </w:rPr>
        <w:t>s</w:t>
      </w:r>
      <w:r w:rsidRPr="007F45B8">
        <w:rPr>
          <w:rFonts w:ascii="Arial" w:hAnsi="Arial" w:cs="Arial"/>
          <w:spacing w:val="1"/>
        </w:rPr>
        <w:t>e</w:t>
      </w:r>
      <w:r w:rsidRPr="007F45B8">
        <w:rPr>
          <w:rFonts w:ascii="Arial" w:hAnsi="Arial" w:cs="Arial"/>
          <w:spacing w:val="-1"/>
        </w:rPr>
        <w:t>a</w:t>
      </w:r>
      <w:r w:rsidRPr="007F45B8">
        <w:rPr>
          <w:rFonts w:ascii="Arial" w:hAnsi="Arial" w:cs="Arial"/>
        </w:rPr>
        <w:t>r</w:t>
      </w:r>
      <w:r w:rsidRPr="007F45B8">
        <w:rPr>
          <w:rFonts w:ascii="Arial" w:hAnsi="Arial" w:cs="Arial"/>
          <w:spacing w:val="-2"/>
        </w:rPr>
        <w:t>c</w:t>
      </w:r>
      <w:r w:rsidRPr="007F45B8">
        <w:rPr>
          <w:rFonts w:ascii="Arial" w:hAnsi="Arial" w:cs="Arial"/>
        </w:rPr>
        <w:t>h</w:t>
      </w:r>
      <w:r w:rsidRPr="007F45B8">
        <w:rPr>
          <w:rFonts w:ascii="Arial" w:hAnsi="Arial" w:cs="Arial"/>
          <w:spacing w:val="1"/>
        </w:rPr>
        <w:t xml:space="preserve"> </w:t>
      </w:r>
      <w:r w:rsidRPr="007F45B8">
        <w:rPr>
          <w:rFonts w:ascii="Arial" w:hAnsi="Arial" w:cs="Arial"/>
        </w:rPr>
        <w:t>on</w:t>
      </w:r>
      <w:r w:rsidRPr="007F45B8">
        <w:rPr>
          <w:rFonts w:ascii="Arial" w:hAnsi="Arial" w:cs="Arial"/>
          <w:spacing w:val="59"/>
        </w:rPr>
        <w:t xml:space="preserve"> </w:t>
      </w:r>
      <w:r w:rsidRPr="007F45B8">
        <w:rPr>
          <w:rFonts w:ascii="Arial" w:hAnsi="Arial" w:cs="Arial"/>
          <w:spacing w:val="-1"/>
        </w:rPr>
        <w:t>a</w:t>
      </w:r>
      <w:r w:rsidRPr="007F45B8">
        <w:rPr>
          <w:rFonts w:ascii="Arial" w:hAnsi="Arial" w:cs="Arial"/>
        </w:rPr>
        <w:t>nd d</w:t>
      </w:r>
      <w:r w:rsidRPr="007F45B8">
        <w:rPr>
          <w:rFonts w:ascii="Arial" w:hAnsi="Arial" w:cs="Arial"/>
          <w:spacing w:val="-1"/>
        </w:rPr>
        <w:t>e</w:t>
      </w:r>
      <w:r w:rsidRPr="007F45B8">
        <w:rPr>
          <w:rFonts w:ascii="Arial" w:hAnsi="Arial" w:cs="Arial"/>
        </w:rPr>
        <w:t>si</w:t>
      </w:r>
      <w:r w:rsidRPr="007F45B8">
        <w:rPr>
          <w:rFonts w:ascii="Arial" w:hAnsi="Arial" w:cs="Arial"/>
          <w:spacing w:val="-2"/>
        </w:rPr>
        <w:t>g</w:t>
      </w:r>
      <w:r w:rsidRPr="007F45B8">
        <w:rPr>
          <w:rFonts w:ascii="Arial" w:hAnsi="Arial" w:cs="Arial"/>
        </w:rPr>
        <w:t>n,</w:t>
      </w:r>
      <w:r w:rsidRPr="007F45B8">
        <w:rPr>
          <w:rFonts w:ascii="Arial" w:hAnsi="Arial" w:cs="Arial"/>
          <w:spacing w:val="40"/>
        </w:rPr>
        <w:t xml:space="preserve"> </w:t>
      </w:r>
      <w:r w:rsidRPr="007F45B8">
        <w:rPr>
          <w:rFonts w:ascii="Arial" w:hAnsi="Arial" w:cs="Arial"/>
          <w:spacing w:val="-1"/>
        </w:rPr>
        <w:t>a</w:t>
      </w:r>
      <w:r w:rsidRPr="007F45B8">
        <w:rPr>
          <w:rFonts w:ascii="Arial" w:hAnsi="Arial" w:cs="Arial"/>
        </w:rPr>
        <w:t>dvise,</w:t>
      </w:r>
      <w:r w:rsidRPr="007F45B8">
        <w:rPr>
          <w:rFonts w:ascii="Arial" w:hAnsi="Arial" w:cs="Arial"/>
          <w:spacing w:val="40"/>
        </w:rPr>
        <w:t xml:space="preserve"> </w:t>
      </w:r>
      <w:r w:rsidRPr="007F45B8">
        <w:rPr>
          <w:rFonts w:ascii="Arial" w:hAnsi="Arial" w:cs="Arial"/>
        </w:rPr>
        <w:t>plan</w:t>
      </w:r>
      <w:r w:rsidRPr="007F45B8">
        <w:rPr>
          <w:rFonts w:ascii="Arial" w:hAnsi="Arial" w:cs="Arial"/>
          <w:spacing w:val="40"/>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2"/>
        </w:rPr>
        <w:t xml:space="preserve"> </w:t>
      </w:r>
      <w:r w:rsidRPr="007F45B8">
        <w:rPr>
          <w:rFonts w:ascii="Arial" w:hAnsi="Arial" w:cs="Arial"/>
        </w:rPr>
        <w:t>dir</w:t>
      </w:r>
      <w:r w:rsidRPr="007F45B8">
        <w:rPr>
          <w:rFonts w:ascii="Arial" w:hAnsi="Arial" w:cs="Arial"/>
          <w:spacing w:val="-2"/>
        </w:rPr>
        <w:t>e</w:t>
      </w:r>
      <w:r w:rsidRPr="007F45B8">
        <w:rPr>
          <w:rFonts w:ascii="Arial" w:hAnsi="Arial" w:cs="Arial"/>
          <w:spacing w:val="-1"/>
        </w:rPr>
        <w:t>c</w:t>
      </w:r>
      <w:r w:rsidRPr="007F45B8">
        <w:rPr>
          <w:rFonts w:ascii="Arial" w:hAnsi="Arial" w:cs="Arial"/>
        </w:rPr>
        <w:t>t</w:t>
      </w:r>
      <w:r w:rsidRPr="007F45B8">
        <w:rPr>
          <w:rFonts w:ascii="Arial" w:hAnsi="Arial" w:cs="Arial"/>
          <w:spacing w:val="41"/>
        </w:rPr>
        <w:t xml:space="preserve"> </w:t>
      </w:r>
      <w:r w:rsidRPr="007F45B8">
        <w:rPr>
          <w:rFonts w:ascii="Arial" w:hAnsi="Arial" w:cs="Arial"/>
        </w:rPr>
        <w:t>the</w:t>
      </w:r>
      <w:r w:rsidRPr="007F45B8">
        <w:rPr>
          <w:rFonts w:ascii="Arial" w:hAnsi="Arial" w:cs="Arial"/>
          <w:spacing w:val="40"/>
        </w:rPr>
        <w:t xml:space="preserve"> </w:t>
      </w:r>
      <w:r w:rsidRPr="007F45B8">
        <w:rPr>
          <w:rFonts w:ascii="Arial" w:hAnsi="Arial" w:cs="Arial"/>
          <w:spacing w:val="-1"/>
        </w:rPr>
        <w:t>c</w:t>
      </w:r>
      <w:r w:rsidRPr="007F45B8">
        <w:rPr>
          <w:rFonts w:ascii="Arial" w:hAnsi="Arial" w:cs="Arial"/>
        </w:rPr>
        <w:t>onstru</w:t>
      </w:r>
      <w:r w:rsidRPr="007F45B8">
        <w:rPr>
          <w:rFonts w:ascii="Arial" w:hAnsi="Arial" w:cs="Arial"/>
          <w:spacing w:val="-2"/>
        </w:rPr>
        <w:t>c</w:t>
      </w:r>
      <w:r w:rsidRPr="007F45B8">
        <w:rPr>
          <w:rFonts w:ascii="Arial" w:hAnsi="Arial" w:cs="Arial"/>
        </w:rPr>
        <w:t>tion</w:t>
      </w:r>
      <w:r w:rsidRPr="007F45B8">
        <w:rPr>
          <w:rFonts w:ascii="Arial" w:hAnsi="Arial" w:cs="Arial"/>
          <w:spacing w:val="40"/>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0"/>
        </w:rPr>
        <w:t xml:space="preserve"> </w:t>
      </w:r>
      <w:r w:rsidRPr="007F45B8">
        <w:rPr>
          <w:rFonts w:ascii="Arial" w:hAnsi="Arial" w:cs="Arial"/>
        </w:rPr>
        <w:t>op</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rPr>
        <w:t>tion</w:t>
      </w:r>
      <w:r w:rsidRPr="007F45B8">
        <w:rPr>
          <w:rFonts w:ascii="Arial" w:hAnsi="Arial" w:cs="Arial"/>
          <w:spacing w:val="40"/>
        </w:rPr>
        <w:t xml:space="preserve"> </w:t>
      </w:r>
      <w:r w:rsidRPr="007F45B8">
        <w:rPr>
          <w:rFonts w:ascii="Arial" w:hAnsi="Arial" w:cs="Arial"/>
        </w:rPr>
        <w:t>of</w:t>
      </w:r>
      <w:r w:rsidRPr="007F45B8">
        <w:rPr>
          <w:rFonts w:ascii="Arial" w:hAnsi="Arial" w:cs="Arial"/>
          <w:spacing w:val="39"/>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w:t>
      </w:r>
      <w:r w:rsidRPr="007F45B8">
        <w:rPr>
          <w:rFonts w:ascii="Arial" w:hAnsi="Arial" w:cs="Arial"/>
          <w:spacing w:val="1"/>
        </w:rPr>
        <w:t>o</w:t>
      </w:r>
      <w:r w:rsidRPr="007F45B8">
        <w:rPr>
          <w:rFonts w:ascii="Arial" w:hAnsi="Arial" w:cs="Arial"/>
        </w:rPr>
        <w:t>nic,</w:t>
      </w:r>
      <w:r w:rsidRPr="007F45B8">
        <w:rPr>
          <w:rFonts w:ascii="Arial" w:hAnsi="Arial" w:cs="Arial"/>
          <w:spacing w:val="40"/>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41"/>
        </w:rPr>
        <w:t xml:space="preserve"> </w:t>
      </w:r>
      <w:r w:rsidRPr="007F45B8">
        <w:rPr>
          <w:rFonts w:ascii="Arial" w:hAnsi="Arial" w:cs="Arial"/>
          <w:spacing w:val="-1"/>
        </w:rPr>
        <w:t>a</w:t>
      </w:r>
      <w:r w:rsidRPr="007F45B8">
        <w:rPr>
          <w:rFonts w:ascii="Arial" w:hAnsi="Arial" w:cs="Arial"/>
        </w:rPr>
        <w:t>nd tel</w:t>
      </w:r>
      <w:r w:rsidRPr="007F45B8">
        <w:rPr>
          <w:rFonts w:ascii="Arial" w:hAnsi="Arial" w:cs="Arial"/>
          <w:spacing w:val="-1"/>
        </w:rPr>
        <w:t>ec</w:t>
      </w:r>
      <w:r w:rsidRPr="007F45B8">
        <w:rPr>
          <w:rFonts w:ascii="Arial" w:hAnsi="Arial" w:cs="Arial"/>
        </w:rPr>
        <w:t>ommunic</w:t>
      </w:r>
      <w:r w:rsidRPr="007F45B8">
        <w:rPr>
          <w:rFonts w:ascii="Arial" w:hAnsi="Arial" w:cs="Arial"/>
          <w:spacing w:val="-2"/>
        </w:rPr>
        <w:t>a</w:t>
      </w:r>
      <w:r w:rsidRPr="007F45B8">
        <w:rPr>
          <w:rFonts w:ascii="Arial" w:hAnsi="Arial" w:cs="Arial"/>
        </w:rPr>
        <w:t>tions</w:t>
      </w:r>
      <w:r w:rsidRPr="007F45B8">
        <w:rPr>
          <w:rFonts w:ascii="Arial" w:hAnsi="Arial" w:cs="Arial"/>
          <w:spacing w:val="24"/>
        </w:rPr>
        <w:t xml:space="preserve"> </w:t>
      </w:r>
      <w:r w:rsidRPr="007F45B8">
        <w:rPr>
          <w:rFonts w:ascii="Arial" w:hAnsi="Arial" w:cs="Arial"/>
          <w:spacing w:val="2"/>
        </w:rPr>
        <w:t>s</w:t>
      </w:r>
      <w:r w:rsidRPr="007F45B8">
        <w:rPr>
          <w:rFonts w:ascii="Arial" w:hAnsi="Arial" w:cs="Arial"/>
          <w:spacing w:val="-5"/>
        </w:rPr>
        <w:t>y</w:t>
      </w:r>
      <w:r w:rsidRPr="007F45B8">
        <w:rPr>
          <w:rFonts w:ascii="Arial" w:hAnsi="Arial" w:cs="Arial"/>
        </w:rPr>
        <w:t>s</w:t>
      </w:r>
      <w:r w:rsidRPr="007F45B8">
        <w:rPr>
          <w:rFonts w:ascii="Arial" w:hAnsi="Arial" w:cs="Arial"/>
          <w:spacing w:val="2"/>
        </w:rPr>
        <w:t>t</w:t>
      </w:r>
      <w:r w:rsidRPr="007F45B8">
        <w:rPr>
          <w:rFonts w:ascii="Arial" w:hAnsi="Arial" w:cs="Arial"/>
          <w:spacing w:val="-1"/>
        </w:rPr>
        <w:t>e</w:t>
      </w:r>
      <w:r w:rsidRPr="007F45B8">
        <w:rPr>
          <w:rFonts w:ascii="Arial" w:hAnsi="Arial" w:cs="Arial"/>
        </w:rPr>
        <w:t>ms,</w:t>
      </w:r>
      <w:r w:rsidRPr="007F45B8">
        <w:rPr>
          <w:rFonts w:ascii="Arial" w:hAnsi="Arial" w:cs="Arial"/>
          <w:spacing w:val="26"/>
        </w:rPr>
        <w:t xml:space="preserve"> </w:t>
      </w:r>
      <w:r w:rsidRPr="007F45B8">
        <w:rPr>
          <w:rFonts w:ascii="Arial" w:hAnsi="Arial" w:cs="Arial"/>
          <w:spacing w:val="-1"/>
        </w:rPr>
        <w:t>c</w:t>
      </w:r>
      <w:r w:rsidRPr="007F45B8">
        <w:rPr>
          <w:rFonts w:ascii="Arial" w:hAnsi="Arial" w:cs="Arial"/>
        </w:rPr>
        <w:t>omputer</w:t>
      </w:r>
      <w:r w:rsidRPr="007F45B8">
        <w:rPr>
          <w:rFonts w:ascii="Arial" w:hAnsi="Arial" w:cs="Arial"/>
          <w:spacing w:val="22"/>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23"/>
        </w:rPr>
        <w:t xml:space="preserve"> </w:t>
      </w:r>
      <w:r w:rsidRPr="007F45B8">
        <w:rPr>
          <w:rFonts w:ascii="Arial" w:hAnsi="Arial" w:cs="Arial"/>
        </w:rPr>
        <w:t>softw</w:t>
      </w:r>
      <w:r w:rsidRPr="007F45B8">
        <w:rPr>
          <w:rFonts w:ascii="Arial" w:hAnsi="Arial" w:cs="Arial"/>
          <w:spacing w:val="-2"/>
        </w:rPr>
        <w:t>a</w:t>
      </w:r>
      <w:r w:rsidRPr="007F45B8">
        <w:rPr>
          <w:rFonts w:ascii="Arial" w:hAnsi="Arial" w:cs="Arial"/>
        </w:rPr>
        <w:t>re</w:t>
      </w:r>
      <w:r w:rsidRPr="007F45B8">
        <w:rPr>
          <w:rFonts w:ascii="Arial" w:hAnsi="Arial" w:cs="Arial"/>
          <w:spacing w:val="22"/>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stems,</w:t>
      </w:r>
      <w:r w:rsidRPr="007F45B8">
        <w:rPr>
          <w:rFonts w:ascii="Arial" w:hAnsi="Arial" w:cs="Arial"/>
          <w:spacing w:val="25"/>
        </w:rPr>
        <w:t xml:space="preserve"> </w:t>
      </w:r>
      <w:r w:rsidRPr="007F45B8">
        <w:rPr>
          <w:rFonts w:ascii="Arial" w:hAnsi="Arial" w:cs="Arial"/>
          <w:spacing w:val="-1"/>
        </w:rPr>
        <w:t>c</w:t>
      </w:r>
      <w:r w:rsidRPr="007F45B8">
        <w:rPr>
          <w:rFonts w:ascii="Arial" w:hAnsi="Arial" w:cs="Arial"/>
        </w:rPr>
        <w:t>omponents,</w:t>
      </w:r>
      <w:r w:rsidRPr="007F45B8">
        <w:rPr>
          <w:rFonts w:ascii="Arial" w:hAnsi="Arial" w:cs="Arial"/>
          <w:spacing w:val="24"/>
        </w:rPr>
        <w:t xml:space="preserve"> </w:t>
      </w:r>
      <w:r w:rsidRPr="007F45B8">
        <w:rPr>
          <w:rFonts w:ascii="Arial" w:hAnsi="Arial" w:cs="Arial"/>
        </w:rPr>
        <w:t>moto</w:t>
      </w:r>
      <w:r w:rsidRPr="007F45B8">
        <w:rPr>
          <w:rFonts w:ascii="Arial" w:hAnsi="Arial" w:cs="Arial"/>
          <w:spacing w:val="-1"/>
        </w:rPr>
        <w:t>r</w:t>
      </w:r>
      <w:r w:rsidRPr="007F45B8">
        <w:rPr>
          <w:rFonts w:ascii="Arial" w:hAnsi="Arial" w:cs="Arial"/>
        </w:rPr>
        <w:t>s</w:t>
      </w:r>
      <w:r w:rsidRPr="007F45B8">
        <w:rPr>
          <w:rFonts w:ascii="Arial" w:hAnsi="Arial" w:cs="Arial"/>
          <w:spacing w:val="24"/>
        </w:rPr>
        <w:t xml:space="preserve"> </w:t>
      </w:r>
      <w:r w:rsidRPr="007F45B8">
        <w:rPr>
          <w:rFonts w:ascii="Arial" w:hAnsi="Arial" w:cs="Arial"/>
          <w:spacing w:val="-1"/>
        </w:rPr>
        <w:t>a</w:t>
      </w:r>
      <w:r w:rsidRPr="007F45B8">
        <w:rPr>
          <w:rFonts w:ascii="Arial" w:hAnsi="Arial" w:cs="Arial"/>
        </w:rPr>
        <w:t xml:space="preserve">nd </w:t>
      </w:r>
      <w:r w:rsidRPr="007F45B8">
        <w:rPr>
          <w:rFonts w:ascii="Arial" w:hAnsi="Arial" w:cs="Arial"/>
          <w:spacing w:val="-1"/>
        </w:rPr>
        <w:t>e</w:t>
      </w:r>
      <w:r w:rsidRPr="007F45B8">
        <w:rPr>
          <w:rFonts w:ascii="Arial" w:hAnsi="Arial" w:cs="Arial"/>
        </w:rPr>
        <w:t>quipm</w:t>
      </w:r>
      <w:r w:rsidRPr="007F45B8">
        <w:rPr>
          <w:rFonts w:ascii="Arial" w:hAnsi="Arial" w:cs="Arial"/>
          <w:spacing w:val="-1"/>
        </w:rPr>
        <w:t>e</w:t>
      </w:r>
      <w:r w:rsidRPr="007F45B8">
        <w:rPr>
          <w:rFonts w:ascii="Arial" w:hAnsi="Arial" w:cs="Arial"/>
        </w:rPr>
        <w:t>nt.</w:t>
      </w:r>
      <w:r w:rsidRPr="007F45B8">
        <w:rPr>
          <w:rFonts w:ascii="Arial" w:hAnsi="Arial" w:cs="Arial"/>
          <w:spacing w:val="50"/>
        </w:rPr>
        <w:t xml:space="preserve"> </w:t>
      </w:r>
      <w:r w:rsidRPr="007F45B8">
        <w:rPr>
          <w:rFonts w:ascii="Arial" w:hAnsi="Arial" w:cs="Arial"/>
        </w:rPr>
        <w:t>Th</w:t>
      </w:r>
      <w:r w:rsidRPr="007F45B8">
        <w:rPr>
          <w:rFonts w:ascii="Arial" w:hAnsi="Arial" w:cs="Arial"/>
          <w:spacing w:val="3"/>
        </w:rPr>
        <w:t>e</w:t>
      </w:r>
      <w:r w:rsidRPr="007F45B8">
        <w:rPr>
          <w:rFonts w:ascii="Arial" w:hAnsi="Arial" w:cs="Arial"/>
        </w:rPr>
        <w:t>y</w:t>
      </w:r>
      <w:r w:rsidRPr="007F45B8">
        <w:rPr>
          <w:rFonts w:ascii="Arial" w:hAnsi="Arial" w:cs="Arial"/>
          <w:spacing w:val="45"/>
        </w:rPr>
        <w:t xml:space="preserve"> </w:t>
      </w:r>
      <w:r w:rsidRPr="007F45B8">
        <w:rPr>
          <w:rFonts w:ascii="Arial" w:hAnsi="Arial" w:cs="Arial"/>
          <w:spacing w:val="2"/>
        </w:rPr>
        <w:t>o</w:t>
      </w:r>
      <w:r w:rsidRPr="007F45B8">
        <w:rPr>
          <w:rFonts w:ascii="Arial" w:hAnsi="Arial" w:cs="Arial"/>
          <w:spacing w:val="1"/>
        </w:rPr>
        <w:t>r</w:t>
      </w:r>
      <w:r w:rsidRPr="007F45B8">
        <w:rPr>
          <w:rFonts w:ascii="Arial" w:hAnsi="Arial" w:cs="Arial"/>
          <w:spacing w:val="-3"/>
        </w:rPr>
        <w:t>g</w:t>
      </w:r>
      <w:r w:rsidRPr="007F45B8">
        <w:rPr>
          <w:rFonts w:ascii="Arial" w:hAnsi="Arial" w:cs="Arial"/>
          <w:spacing w:val="-1"/>
        </w:rPr>
        <w:t>a</w:t>
      </w:r>
      <w:r w:rsidRPr="007F45B8">
        <w:rPr>
          <w:rFonts w:ascii="Arial" w:hAnsi="Arial" w:cs="Arial"/>
        </w:rPr>
        <w:t>n</w:t>
      </w:r>
      <w:r w:rsidRPr="007F45B8">
        <w:rPr>
          <w:rFonts w:ascii="Arial" w:hAnsi="Arial" w:cs="Arial"/>
          <w:spacing w:val="4"/>
        </w:rPr>
        <w:t>i</w:t>
      </w:r>
      <w:r w:rsidRPr="007F45B8">
        <w:rPr>
          <w:rFonts w:ascii="Arial" w:hAnsi="Arial" w:cs="Arial"/>
        </w:rPr>
        <w:t>se</w:t>
      </w:r>
      <w:r w:rsidRPr="007F45B8">
        <w:rPr>
          <w:rFonts w:ascii="Arial" w:hAnsi="Arial" w:cs="Arial"/>
          <w:spacing w:val="49"/>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52"/>
        </w:rPr>
        <w:t xml:space="preserve"> </w:t>
      </w:r>
      <w:r w:rsidRPr="007F45B8">
        <w:rPr>
          <w:rFonts w:ascii="Arial" w:hAnsi="Arial" w:cs="Arial"/>
          <w:spacing w:val="-1"/>
        </w:rPr>
        <w:t>e</w:t>
      </w:r>
      <w:r w:rsidRPr="007F45B8">
        <w:rPr>
          <w:rFonts w:ascii="Arial" w:hAnsi="Arial" w:cs="Arial"/>
        </w:rPr>
        <w:t>stablish</w:t>
      </w:r>
      <w:r w:rsidRPr="007F45B8">
        <w:rPr>
          <w:rFonts w:ascii="Arial" w:hAnsi="Arial" w:cs="Arial"/>
          <w:spacing w:val="50"/>
        </w:rPr>
        <w:t xml:space="preserve"> </w:t>
      </w:r>
      <w:r w:rsidRPr="007F45B8">
        <w:rPr>
          <w:rFonts w:ascii="Arial" w:hAnsi="Arial" w:cs="Arial"/>
          <w:spacing w:val="-1"/>
        </w:rPr>
        <w:t>c</w:t>
      </w:r>
      <w:r w:rsidRPr="007F45B8">
        <w:rPr>
          <w:rFonts w:ascii="Arial" w:hAnsi="Arial" w:cs="Arial"/>
        </w:rPr>
        <w:t>ontrol</w:t>
      </w:r>
      <w:r w:rsidRPr="007F45B8">
        <w:rPr>
          <w:rFonts w:ascii="Arial" w:hAnsi="Arial" w:cs="Arial"/>
          <w:spacing w:val="52"/>
        </w:rPr>
        <w:t xml:space="preserve"> </w:t>
      </w:r>
      <w:r w:rsidRPr="007F45B8">
        <w:rPr>
          <w:rFonts w:ascii="Arial" w:hAnsi="Arial" w:cs="Arial"/>
          <w:spacing w:val="2"/>
        </w:rPr>
        <w:t>s</w:t>
      </w:r>
      <w:r w:rsidRPr="007F45B8">
        <w:rPr>
          <w:rFonts w:ascii="Arial" w:hAnsi="Arial" w:cs="Arial"/>
          <w:spacing w:val="-5"/>
        </w:rPr>
        <w:t>y</w:t>
      </w:r>
      <w:r w:rsidRPr="007F45B8">
        <w:rPr>
          <w:rFonts w:ascii="Arial" w:hAnsi="Arial" w:cs="Arial"/>
        </w:rPr>
        <w:t>stems</w:t>
      </w:r>
      <w:r w:rsidRPr="007F45B8">
        <w:rPr>
          <w:rFonts w:ascii="Arial" w:hAnsi="Arial" w:cs="Arial"/>
          <w:spacing w:val="52"/>
        </w:rPr>
        <w:t xml:space="preserve"> </w:t>
      </w:r>
      <w:r w:rsidRPr="007F45B8">
        <w:rPr>
          <w:rFonts w:ascii="Arial" w:hAnsi="Arial" w:cs="Arial"/>
        </w:rPr>
        <w:t>to</w:t>
      </w:r>
      <w:r w:rsidRPr="007F45B8">
        <w:rPr>
          <w:rFonts w:ascii="Arial" w:hAnsi="Arial" w:cs="Arial"/>
          <w:spacing w:val="50"/>
        </w:rPr>
        <w:t xml:space="preserve"> </w:t>
      </w:r>
      <w:r w:rsidRPr="007F45B8">
        <w:rPr>
          <w:rFonts w:ascii="Arial" w:hAnsi="Arial" w:cs="Arial"/>
        </w:rPr>
        <w:t>monitor</w:t>
      </w:r>
      <w:r w:rsidRPr="007F45B8">
        <w:rPr>
          <w:rFonts w:ascii="Arial" w:hAnsi="Arial" w:cs="Arial"/>
          <w:spacing w:val="49"/>
        </w:rPr>
        <w:t xml:space="preserve"> </w:t>
      </w:r>
      <w:r w:rsidRPr="007F45B8">
        <w:rPr>
          <w:rFonts w:ascii="Arial" w:hAnsi="Arial" w:cs="Arial"/>
        </w:rPr>
        <w:t>the</w:t>
      </w:r>
      <w:r w:rsidRPr="007F45B8">
        <w:rPr>
          <w:rFonts w:ascii="Arial" w:hAnsi="Arial" w:cs="Arial"/>
          <w:spacing w:val="51"/>
        </w:rPr>
        <w:t xml:space="preserve"> </w:t>
      </w:r>
      <w:r w:rsidRPr="007F45B8">
        <w:rPr>
          <w:rFonts w:ascii="Arial" w:hAnsi="Arial" w:cs="Arial"/>
        </w:rPr>
        <w:t>p</w:t>
      </w:r>
      <w:r w:rsidRPr="007F45B8">
        <w:rPr>
          <w:rFonts w:ascii="Arial" w:hAnsi="Arial" w:cs="Arial"/>
          <w:spacing w:val="-1"/>
        </w:rPr>
        <w:t>e</w:t>
      </w:r>
      <w:r w:rsidRPr="007F45B8">
        <w:rPr>
          <w:rFonts w:ascii="Arial" w:hAnsi="Arial" w:cs="Arial"/>
        </w:rPr>
        <w:t>r</w:t>
      </w:r>
      <w:r w:rsidRPr="007F45B8">
        <w:rPr>
          <w:rFonts w:ascii="Arial" w:hAnsi="Arial" w:cs="Arial"/>
          <w:spacing w:val="-2"/>
        </w:rPr>
        <w:t>f</w:t>
      </w:r>
      <w:r w:rsidRPr="007F45B8">
        <w:rPr>
          <w:rFonts w:ascii="Arial" w:hAnsi="Arial" w:cs="Arial"/>
          <w:spacing w:val="2"/>
        </w:rPr>
        <w:t>o</w:t>
      </w:r>
      <w:r w:rsidRPr="007F45B8">
        <w:rPr>
          <w:rFonts w:ascii="Arial" w:hAnsi="Arial" w:cs="Arial"/>
        </w:rPr>
        <w:t>rm</w:t>
      </w:r>
      <w:r w:rsidRPr="007F45B8">
        <w:rPr>
          <w:rFonts w:ascii="Arial" w:hAnsi="Arial" w:cs="Arial"/>
          <w:spacing w:val="-2"/>
        </w:rPr>
        <w:t>a</w:t>
      </w:r>
      <w:r w:rsidRPr="007F45B8">
        <w:rPr>
          <w:rFonts w:ascii="Arial" w:hAnsi="Arial" w:cs="Arial"/>
        </w:rPr>
        <w:t>n</w:t>
      </w:r>
      <w:r w:rsidRPr="007F45B8">
        <w:rPr>
          <w:rFonts w:ascii="Arial" w:hAnsi="Arial" w:cs="Arial"/>
          <w:spacing w:val="1"/>
        </w:rPr>
        <w:t>c</w:t>
      </w:r>
      <w:r w:rsidRPr="007F45B8">
        <w:rPr>
          <w:rFonts w:ascii="Arial" w:hAnsi="Arial" w:cs="Arial"/>
        </w:rPr>
        <w:t>e</w:t>
      </w:r>
      <w:r w:rsidRPr="007F45B8">
        <w:rPr>
          <w:rFonts w:ascii="Arial" w:hAnsi="Arial" w:cs="Arial"/>
          <w:spacing w:val="49"/>
        </w:rPr>
        <w:t xml:space="preserve"> </w:t>
      </w:r>
      <w:r w:rsidRPr="007F45B8">
        <w:rPr>
          <w:rFonts w:ascii="Arial" w:hAnsi="Arial" w:cs="Arial"/>
          <w:spacing w:val="-1"/>
        </w:rPr>
        <w:t>a</w:t>
      </w:r>
      <w:r w:rsidRPr="007F45B8">
        <w:rPr>
          <w:rFonts w:ascii="Arial" w:hAnsi="Arial" w:cs="Arial"/>
        </w:rPr>
        <w:t>nd s</w:t>
      </w:r>
      <w:r w:rsidRPr="007F45B8">
        <w:rPr>
          <w:rFonts w:ascii="Arial" w:hAnsi="Arial" w:cs="Arial"/>
          <w:spacing w:val="-1"/>
        </w:rPr>
        <w:t>a</w:t>
      </w:r>
      <w:r w:rsidRPr="007F45B8">
        <w:rPr>
          <w:rFonts w:ascii="Arial" w:hAnsi="Arial" w:cs="Arial"/>
        </w:rPr>
        <w:t>f</w:t>
      </w:r>
      <w:r w:rsidRPr="007F45B8">
        <w:rPr>
          <w:rFonts w:ascii="Arial" w:hAnsi="Arial" w:cs="Arial"/>
          <w:spacing w:val="-2"/>
        </w:rPr>
        <w:t>e</w:t>
      </w:r>
      <w:r w:rsidRPr="007F45B8">
        <w:rPr>
          <w:rFonts w:ascii="Arial" w:hAnsi="Arial" w:cs="Arial"/>
          <w:spacing w:val="5"/>
        </w:rPr>
        <w:t>t</w:t>
      </w:r>
      <w:r w:rsidRPr="007F45B8">
        <w:rPr>
          <w:rFonts w:ascii="Arial" w:hAnsi="Arial" w:cs="Arial"/>
        </w:rPr>
        <w:t>y</w:t>
      </w:r>
      <w:r w:rsidRPr="007F45B8">
        <w:rPr>
          <w:rFonts w:ascii="Arial" w:hAnsi="Arial" w:cs="Arial"/>
          <w:spacing w:val="-5"/>
        </w:rPr>
        <w:t xml:space="preserve"> </w:t>
      </w:r>
      <w:r w:rsidRPr="007F45B8">
        <w:rPr>
          <w:rFonts w:ascii="Arial" w:hAnsi="Arial" w:cs="Arial"/>
        </w:rPr>
        <w:t xml:space="preserve">of </w:t>
      </w:r>
      <w:r w:rsidRPr="007F45B8">
        <w:rPr>
          <w:rFonts w:ascii="Arial" w:hAnsi="Arial" w:cs="Arial"/>
          <w:spacing w:val="-2"/>
        </w:rPr>
        <w:t>e</w:t>
      </w:r>
      <w:r w:rsidRPr="007F45B8">
        <w:rPr>
          <w:rFonts w:ascii="Arial" w:hAnsi="Arial" w:cs="Arial"/>
          <w:spacing w:val="2"/>
        </w:rPr>
        <w:t>l</w:t>
      </w:r>
      <w:r w:rsidRPr="007F45B8">
        <w:rPr>
          <w:rFonts w:ascii="Arial" w:hAnsi="Arial" w:cs="Arial"/>
          <w:spacing w:val="-1"/>
        </w:rPr>
        <w:t>ec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 xml:space="preserve">l and </w:t>
      </w:r>
      <w:r w:rsidRPr="007F45B8">
        <w:rPr>
          <w:rFonts w:ascii="Arial" w:hAnsi="Arial" w:cs="Arial"/>
          <w:spacing w:val="-2"/>
        </w:rPr>
        <w:t>e</w:t>
      </w:r>
      <w:r w:rsidRPr="007F45B8">
        <w:rPr>
          <w:rFonts w:ascii="Arial" w:hAnsi="Arial" w:cs="Arial"/>
          <w:spacing w:val="2"/>
        </w:rPr>
        <w:t>l</w:t>
      </w:r>
      <w:r w:rsidRPr="007F45B8">
        <w:rPr>
          <w:rFonts w:ascii="Arial" w:hAnsi="Arial" w:cs="Arial"/>
          <w:spacing w:val="-1"/>
        </w:rPr>
        <w:t>ec</w:t>
      </w:r>
      <w:r w:rsidRPr="007F45B8">
        <w:rPr>
          <w:rFonts w:ascii="Arial" w:hAnsi="Arial" w:cs="Arial"/>
        </w:rPr>
        <w:t xml:space="preserve">tronic </w:t>
      </w:r>
      <w:r w:rsidRPr="007F45B8">
        <w:rPr>
          <w:rFonts w:ascii="Arial" w:hAnsi="Arial" w:cs="Arial"/>
          <w:spacing w:val="-1"/>
        </w:rPr>
        <w:t>c</w:t>
      </w:r>
      <w:r w:rsidRPr="007F45B8">
        <w:rPr>
          <w:rFonts w:ascii="Arial" w:hAnsi="Arial" w:cs="Arial"/>
        </w:rPr>
        <w:t>ompo</w:t>
      </w:r>
      <w:r w:rsidRPr="007F45B8">
        <w:rPr>
          <w:rFonts w:ascii="Arial" w:hAnsi="Arial" w:cs="Arial"/>
          <w:spacing w:val="2"/>
        </w:rPr>
        <w:t>n</w:t>
      </w:r>
      <w:r w:rsidRPr="007F45B8">
        <w:rPr>
          <w:rFonts w:ascii="Arial" w:hAnsi="Arial" w:cs="Arial"/>
          <w:spacing w:val="-1"/>
        </w:rPr>
        <w:t>e</w:t>
      </w:r>
      <w:r w:rsidRPr="007F45B8">
        <w:rPr>
          <w:rFonts w:ascii="Arial" w:hAnsi="Arial" w:cs="Arial"/>
        </w:rPr>
        <w:t xml:space="preserve">nts, </w:t>
      </w:r>
      <w:r w:rsidRPr="007F45B8">
        <w:rPr>
          <w:rFonts w:ascii="Arial" w:hAnsi="Arial" w:cs="Arial"/>
          <w:spacing w:val="-1"/>
        </w:rPr>
        <w:t>a</w:t>
      </w:r>
      <w:r w:rsidRPr="007F45B8">
        <w:rPr>
          <w:rFonts w:ascii="Arial" w:hAnsi="Arial" w:cs="Arial"/>
        </w:rPr>
        <w:t>s</w:t>
      </w:r>
      <w:r w:rsidRPr="007F45B8">
        <w:rPr>
          <w:rFonts w:ascii="Arial" w:hAnsi="Arial" w:cs="Arial"/>
          <w:spacing w:val="2"/>
        </w:rPr>
        <w:t>s</w:t>
      </w:r>
      <w:r w:rsidRPr="007F45B8">
        <w:rPr>
          <w:rFonts w:ascii="Arial" w:hAnsi="Arial" w:cs="Arial"/>
          <w:spacing w:val="-1"/>
        </w:rPr>
        <w:t>e</w:t>
      </w:r>
      <w:r w:rsidRPr="007F45B8">
        <w:rPr>
          <w:rFonts w:ascii="Arial" w:hAnsi="Arial" w:cs="Arial"/>
        </w:rPr>
        <w:t xml:space="preserve">mblies </w:t>
      </w:r>
      <w:r w:rsidRPr="007F45B8">
        <w:rPr>
          <w:rFonts w:ascii="Arial" w:hAnsi="Arial" w:cs="Arial"/>
          <w:spacing w:val="-2"/>
        </w:rPr>
        <w:t>a</w:t>
      </w:r>
      <w:r w:rsidRPr="007F45B8">
        <w:rPr>
          <w:rFonts w:ascii="Arial" w:hAnsi="Arial" w:cs="Arial"/>
        </w:rPr>
        <w:t xml:space="preserve">nd </w:t>
      </w:r>
      <w:r w:rsidRPr="007F45B8">
        <w:rPr>
          <w:rFonts w:ascii="Arial" w:hAnsi="Arial" w:cs="Arial"/>
          <w:spacing w:val="2"/>
        </w:rPr>
        <w:t>s</w:t>
      </w:r>
      <w:r w:rsidRPr="007F45B8">
        <w:rPr>
          <w:rFonts w:ascii="Arial" w:hAnsi="Arial" w:cs="Arial"/>
          <w:spacing w:val="-5"/>
        </w:rPr>
        <w:t>y</w:t>
      </w:r>
      <w:r w:rsidRPr="007F45B8">
        <w:rPr>
          <w:rFonts w:ascii="Arial" w:hAnsi="Arial" w:cs="Arial"/>
        </w:rPr>
        <w:t>stems.</w:t>
      </w:r>
    </w:p>
    <w:p w:rsidR="00BD1143" w:rsidRPr="000848AF" w:rsidRDefault="00BD1143" w:rsidP="00BD1143">
      <w:pPr>
        <w:kinsoku w:val="0"/>
        <w:overflowPunct w:val="0"/>
        <w:spacing w:line="200" w:lineRule="exact"/>
        <w:rPr>
          <w:rFonts w:ascii="Arial" w:hAnsi="Arial" w:cs="Arial"/>
          <w:sz w:val="6"/>
          <w:szCs w:val="6"/>
        </w:rPr>
      </w:pPr>
    </w:p>
    <w:p w:rsidR="00BD1143" w:rsidRPr="007F45B8" w:rsidRDefault="00BD1143" w:rsidP="00BD1143">
      <w:pPr>
        <w:pStyle w:val="BodyText"/>
        <w:kinsoku w:val="0"/>
        <w:overflowPunct w:val="0"/>
        <w:spacing w:line="276" w:lineRule="auto"/>
        <w:ind w:right="237"/>
        <w:rPr>
          <w:rFonts w:ascii="Arial" w:hAnsi="Arial" w:cs="Arial"/>
        </w:rPr>
      </w:pPr>
      <w:r w:rsidRPr="007F45B8">
        <w:rPr>
          <w:rFonts w:ascii="Arial" w:hAnsi="Arial" w:cs="Arial"/>
        </w:rPr>
        <w:t>Ele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5"/>
        </w:rPr>
        <w:t xml:space="preserve"> </w:t>
      </w:r>
      <w:r>
        <w:rPr>
          <w:rFonts w:ascii="Arial" w:hAnsi="Arial" w:cs="Arial"/>
          <w:spacing w:val="5"/>
        </w:rPr>
        <w:t>e</w:t>
      </w:r>
      <w:r w:rsidRPr="007F45B8">
        <w:rPr>
          <w:rFonts w:ascii="Arial" w:hAnsi="Arial" w:cs="Arial"/>
          <w:spacing w:val="1"/>
        </w:rPr>
        <w:t>n</w:t>
      </w:r>
      <w:r w:rsidRPr="007F45B8">
        <w:rPr>
          <w:rFonts w:ascii="Arial" w:hAnsi="Arial" w:cs="Arial"/>
          <w:spacing w:val="-3"/>
        </w:rPr>
        <w:t>g</w:t>
      </w:r>
      <w:r w:rsidRPr="007F45B8">
        <w:rPr>
          <w:rFonts w:ascii="Arial" w:hAnsi="Arial" w:cs="Arial"/>
        </w:rPr>
        <w:t>in</w:t>
      </w:r>
      <w:r w:rsidRPr="007F45B8">
        <w:rPr>
          <w:rFonts w:ascii="Arial" w:hAnsi="Arial" w:cs="Arial"/>
          <w:spacing w:val="1"/>
        </w:rPr>
        <w:t>e</w:t>
      </w:r>
      <w:r w:rsidRPr="007F45B8">
        <w:rPr>
          <w:rFonts w:ascii="Arial" w:hAnsi="Arial" w:cs="Arial"/>
          <w:spacing w:val="-1"/>
        </w:rPr>
        <w:t>er</w:t>
      </w:r>
      <w:r>
        <w:rPr>
          <w:rFonts w:ascii="Arial" w:hAnsi="Arial" w:cs="Arial"/>
          <w:spacing w:val="-1"/>
        </w:rPr>
        <w:t>ing technicians</w:t>
      </w:r>
      <w:r w:rsidRPr="007F45B8">
        <w:rPr>
          <w:rFonts w:ascii="Arial" w:hAnsi="Arial" w:cs="Arial"/>
          <w:spacing w:val="5"/>
        </w:rPr>
        <w:t xml:space="preserve"> </w:t>
      </w:r>
      <w:r w:rsidRPr="007F45B8">
        <w:rPr>
          <w:rFonts w:ascii="Arial" w:hAnsi="Arial" w:cs="Arial"/>
          <w:spacing w:val="2"/>
        </w:rPr>
        <w:t>p</w:t>
      </w:r>
      <w:r w:rsidRPr="007F45B8">
        <w:rPr>
          <w:rFonts w:ascii="Arial" w:hAnsi="Arial" w:cs="Arial"/>
          <w:spacing w:val="-1"/>
        </w:rPr>
        <w:t>e</w:t>
      </w:r>
      <w:r w:rsidRPr="007F45B8">
        <w:rPr>
          <w:rFonts w:ascii="Arial" w:hAnsi="Arial" w:cs="Arial"/>
        </w:rPr>
        <w:t>rfo</w:t>
      </w:r>
      <w:r w:rsidRPr="007F45B8">
        <w:rPr>
          <w:rFonts w:ascii="Arial" w:hAnsi="Arial" w:cs="Arial"/>
          <w:spacing w:val="-1"/>
        </w:rPr>
        <w:t>r</w:t>
      </w:r>
      <w:r w:rsidRPr="007F45B8">
        <w:rPr>
          <w:rFonts w:ascii="Arial" w:hAnsi="Arial" w:cs="Arial"/>
        </w:rPr>
        <w:t>m</w:t>
      </w:r>
      <w:r w:rsidRPr="007F45B8">
        <w:rPr>
          <w:rFonts w:ascii="Arial" w:hAnsi="Arial" w:cs="Arial"/>
          <w:spacing w:val="5"/>
        </w:rPr>
        <w:t xml:space="preserve"> </w:t>
      </w:r>
      <w:r w:rsidRPr="007F45B8">
        <w:rPr>
          <w:rFonts w:ascii="Arial" w:hAnsi="Arial" w:cs="Arial"/>
        </w:rPr>
        <w:t>some</w:t>
      </w:r>
      <w:r w:rsidRPr="007F45B8">
        <w:rPr>
          <w:rFonts w:ascii="Arial" w:hAnsi="Arial" w:cs="Arial"/>
          <w:spacing w:val="5"/>
        </w:rPr>
        <w:t xml:space="preserve"> </w:t>
      </w:r>
      <w:r w:rsidRPr="007F45B8">
        <w:rPr>
          <w:rFonts w:ascii="Arial" w:hAnsi="Arial" w:cs="Arial"/>
        </w:rPr>
        <w:t>of</w:t>
      </w:r>
      <w:r w:rsidRPr="007F45B8">
        <w:rPr>
          <w:rFonts w:ascii="Arial" w:hAnsi="Arial" w:cs="Arial"/>
          <w:spacing w:val="4"/>
        </w:rPr>
        <w:t xml:space="preserve"> </w:t>
      </w:r>
      <w:r w:rsidRPr="007F45B8">
        <w:rPr>
          <w:rFonts w:ascii="Arial" w:hAnsi="Arial" w:cs="Arial"/>
        </w:rPr>
        <w:t>the</w:t>
      </w:r>
      <w:r w:rsidRPr="007F45B8">
        <w:rPr>
          <w:rFonts w:ascii="Arial" w:hAnsi="Arial" w:cs="Arial"/>
          <w:spacing w:val="6"/>
        </w:rPr>
        <w:t xml:space="preserve"> </w:t>
      </w:r>
      <w:r w:rsidRPr="007F45B8">
        <w:rPr>
          <w:rFonts w:ascii="Arial" w:hAnsi="Arial" w:cs="Arial"/>
        </w:rPr>
        <w:t>following</w:t>
      </w:r>
      <w:r w:rsidRPr="007F45B8">
        <w:rPr>
          <w:rFonts w:ascii="Arial" w:hAnsi="Arial" w:cs="Arial"/>
          <w:spacing w:val="2"/>
        </w:rPr>
        <w:t xml:space="preserve"> </w:t>
      </w:r>
      <w:r>
        <w:rPr>
          <w:rFonts w:ascii="Arial" w:hAnsi="Arial" w:cs="Arial"/>
          <w:spacing w:val="2"/>
        </w:rPr>
        <w:t xml:space="preserve">well-defined </w:t>
      </w:r>
      <w:r w:rsidRPr="007F45B8">
        <w:rPr>
          <w:rFonts w:ascii="Arial" w:hAnsi="Arial" w:cs="Arial"/>
        </w:rPr>
        <w:t>fu</w:t>
      </w:r>
      <w:r w:rsidRPr="007F45B8">
        <w:rPr>
          <w:rFonts w:ascii="Arial" w:hAnsi="Arial" w:cs="Arial"/>
          <w:spacing w:val="1"/>
        </w:rPr>
        <w:t>n</w:t>
      </w:r>
      <w:r w:rsidRPr="007F45B8">
        <w:rPr>
          <w:rFonts w:ascii="Arial" w:hAnsi="Arial" w:cs="Arial"/>
          <w:spacing w:val="-1"/>
        </w:rPr>
        <w:t>c</w:t>
      </w:r>
      <w:r w:rsidRPr="007F45B8">
        <w:rPr>
          <w:rFonts w:ascii="Arial" w:hAnsi="Arial" w:cs="Arial"/>
        </w:rPr>
        <w:t>tions:</w:t>
      </w:r>
      <w:r w:rsidRPr="007F45B8">
        <w:rPr>
          <w:rFonts w:ascii="Arial" w:hAnsi="Arial" w:cs="Arial"/>
          <w:spacing w:val="6"/>
        </w:rPr>
        <w:t xml:space="preserve"> </w:t>
      </w:r>
      <w:r w:rsidRPr="007F45B8">
        <w:rPr>
          <w:rFonts w:ascii="Arial" w:hAnsi="Arial" w:cs="Arial"/>
        </w:rPr>
        <w:t>plannin</w:t>
      </w:r>
      <w:r w:rsidRPr="007F45B8">
        <w:rPr>
          <w:rFonts w:ascii="Arial" w:hAnsi="Arial" w:cs="Arial"/>
          <w:spacing w:val="-3"/>
        </w:rPr>
        <w:t>g</w:t>
      </w:r>
      <w:r w:rsidRPr="007F45B8">
        <w:rPr>
          <w:rFonts w:ascii="Arial" w:hAnsi="Arial" w:cs="Arial"/>
        </w:rPr>
        <w:t>,</w:t>
      </w:r>
      <w:r w:rsidRPr="007F45B8">
        <w:rPr>
          <w:rFonts w:ascii="Arial" w:hAnsi="Arial" w:cs="Arial"/>
          <w:spacing w:val="4"/>
        </w:rPr>
        <w:t xml:space="preserve"> </w:t>
      </w:r>
      <w:r w:rsidRPr="007F45B8">
        <w:rPr>
          <w:rFonts w:ascii="Arial" w:hAnsi="Arial" w:cs="Arial"/>
          <w:spacing w:val="2"/>
        </w:rPr>
        <w:t>d</w:t>
      </w:r>
      <w:r w:rsidRPr="007F45B8">
        <w:rPr>
          <w:rFonts w:ascii="Arial" w:hAnsi="Arial" w:cs="Arial"/>
          <w:spacing w:val="-1"/>
        </w:rPr>
        <w:t>e</w:t>
      </w:r>
      <w:r w:rsidRPr="007F45B8">
        <w:rPr>
          <w:rFonts w:ascii="Arial" w:hAnsi="Arial" w:cs="Arial"/>
        </w:rPr>
        <w:t>si</w:t>
      </w:r>
      <w:r w:rsidRPr="007F45B8">
        <w:rPr>
          <w:rFonts w:ascii="Arial" w:hAnsi="Arial" w:cs="Arial"/>
          <w:spacing w:val="-2"/>
        </w:rPr>
        <w:t>g</w:t>
      </w:r>
      <w:r w:rsidRPr="007F45B8">
        <w:rPr>
          <w:rFonts w:ascii="Arial" w:hAnsi="Arial" w:cs="Arial"/>
        </w:rPr>
        <w:t>n,</w:t>
      </w:r>
      <w:r w:rsidRPr="007F45B8">
        <w:rPr>
          <w:rFonts w:ascii="Arial" w:hAnsi="Arial" w:cs="Arial"/>
          <w:spacing w:val="6"/>
        </w:rPr>
        <w:t xml:space="preserve"> </w:t>
      </w:r>
      <w:r w:rsidRPr="007F45B8">
        <w:rPr>
          <w:rFonts w:ascii="Arial" w:hAnsi="Arial" w:cs="Arial"/>
          <w:spacing w:val="-1"/>
        </w:rPr>
        <w:t>c</w:t>
      </w:r>
      <w:r w:rsidRPr="007F45B8">
        <w:rPr>
          <w:rFonts w:ascii="Arial" w:hAnsi="Arial" w:cs="Arial"/>
        </w:rPr>
        <w:t>onstru</w:t>
      </w:r>
      <w:r w:rsidRPr="007F45B8">
        <w:rPr>
          <w:rFonts w:ascii="Arial" w:hAnsi="Arial" w:cs="Arial"/>
          <w:spacing w:val="-2"/>
        </w:rPr>
        <w:t>c</w:t>
      </w:r>
      <w:r w:rsidRPr="007F45B8">
        <w:rPr>
          <w:rFonts w:ascii="Arial" w:hAnsi="Arial" w:cs="Arial"/>
        </w:rPr>
        <w:t>tion, op</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rPr>
        <w:t>tion</w:t>
      </w:r>
      <w:r w:rsidRPr="007F45B8">
        <w:rPr>
          <w:rFonts w:ascii="Arial" w:hAnsi="Arial" w:cs="Arial"/>
          <w:spacing w:val="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6"/>
        </w:rPr>
        <w:t xml:space="preserve"> </w:t>
      </w:r>
      <w:r w:rsidRPr="007F45B8">
        <w:rPr>
          <w:rFonts w:ascii="Arial" w:hAnsi="Arial" w:cs="Arial"/>
        </w:rPr>
        <w:t>maintenan</w:t>
      </w:r>
      <w:r w:rsidRPr="007F45B8">
        <w:rPr>
          <w:rFonts w:ascii="Arial" w:hAnsi="Arial" w:cs="Arial"/>
          <w:spacing w:val="-1"/>
        </w:rPr>
        <w:t>c</w:t>
      </w:r>
      <w:r w:rsidRPr="007F45B8">
        <w:rPr>
          <w:rFonts w:ascii="Arial" w:hAnsi="Arial" w:cs="Arial"/>
        </w:rPr>
        <w:t>e</w:t>
      </w:r>
      <w:r w:rsidRPr="007F45B8">
        <w:rPr>
          <w:rFonts w:ascii="Arial" w:hAnsi="Arial" w:cs="Arial"/>
          <w:spacing w:val="6"/>
        </w:rPr>
        <w:t xml:space="preserve"> </w:t>
      </w:r>
      <w:r w:rsidRPr="007F45B8">
        <w:rPr>
          <w:rFonts w:ascii="Arial" w:hAnsi="Arial" w:cs="Arial"/>
        </w:rPr>
        <w:t>of</w:t>
      </w:r>
      <w:r w:rsidRPr="007F45B8">
        <w:rPr>
          <w:rFonts w:ascii="Arial" w:hAnsi="Arial" w:cs="Arial"/>
          <w:spacing w:val="6"/>
        </w:rPr>
        <w:t xml:space="preserve"> </w:t>
      </w:r>
      <w:r w:rsidRPr="007F45B8">
        <w:rPr>
          <w:rFonts w:ascii="Arial" w:hAnsi="Arial" w:cs="Arial"/>
        </w:rPr>
        <w:t>mat</w:t>
      </w:r>
      <w:r w:rsidRPr="007F45B8">
        <w:rPr>
          <w:rFonts w:ascii="Arial" w:hAnsi="Arial" w:cs="Arial"/>
          <w:spacing w:val="-1"/>
        </w:rPr>
        <w:t>e</w:t>
      </w:r>
      <w:r w:rsidRPr="007F45B8">
        <w:rPr>
          <w:rFonts w:ascii="Arial" w:hAnsi="Arial" w:cs="Arial"/>
        </w:rPr>
        <w:t>ri</w:t>
      </w:r>
      <w:r w:rsidRPr="007F45B8">
        <w:rPr>
          <w:rFonts w:ascii="Arial" w:hAnsi="Arial" w:cs="Arial"/>
          <w:spacing w:val="-2"/>
        </w:rPr>
        <w:t>a</w:t>
      </w:r>
      <w:r w:rsidRPr="007F45B8">
        <w:rPr>
          <w:rFonts w:ascii="Arial" w:hAnsi="Arial" w:cs="Arial"/>
        </w:rPr>
        <w:t>ls,</w:t>
      </w:r>
      <w:r w:rsidRPr="007F45B8">
        <w:rPr>
          <w:rFonts w:ascii="Arial" w:hAnsi="Arial" w:cs="Arial"/>
          <w:spacing w:val="7"/>
        </w:rPr>
        <w:t xml:space="preserve"> </w:t>
      </w:r>
      <w:r w:rsidRPr="007F45B8">
        <w:rPr>
          <w:rFonts w:ascii="Arial" w:hAnsi="Arial" w:cs="Arial"/>
          <w:spacing w:val="-1"/>
        </w:rPr>
        <w:t>c</w:t>
      </w:r>
      <w:r w:rsidRPr="007F45B8">
        <w:rPr>
          <w:rFonts w:ascii="Arial" w:hAnsi="Arial" w:cs="Arial"/>
        </w:rPr>
        <w:t>om</w:t>
      </w:r>
      <w:r w:rsidRPr="007F45B8">
        <w:rPr>
          <w:rFonts w:ascii="Arial" w:hAnsi="Arial" w:cs="Arial"/>
          <w:spacing w:val="2"/>
        </w:rPr>
        <w:t>p</w:t>
      </w:r>
      <w:r w:rsidRPr="007F45B8">
        <w:rPr>
          <w:rFonts w:ascii="Arial" w:hAnsi="Arial" w:cs="Arial"/>
        </w:rPr>
        <w:t>on</w:t>
      </w:r>
      <w:r w:rsidRPr="007F45B8">
        <w:rPr>
          <w:rFonts w:ascii="Arial" w:hAnsi="Arial" w:cs="Arial"/>
          <w:spacing w:val="-1"/>
        </w:rPr>
        <w:t>e</w:t>
      </w:r>
      <w:r w:rsidRPr="007F45B8">
        <w:rPr>
          <w:rFonts w:ascii="Arial" w:hAnsi="Arial" w:cs="Arial"/>
        </w:rPr>
        <w:t>nts,</w:t>
      </w:r>
      <w:r w:rsidRPr="007F45B8">
        <w:rPr>
          <w:rFonts w:ascii="Arial" w:hAnsi="Arial" w:cs="Arial"/>
          <w:spacing w:val="7"/>
        </w:rPr>
        <w:t xml:space="preserve"> </w:t>
      </w:r>
      <w:r w:rsidRPr="007F45B8">
        <w:rPr>
          <w:rFonts w:ascii="Arial" w:hAnsi="Arial" w:cs="Arial"/>
        </w:rPr>
        <w:t>plant</w:t>
      </w:r>
      <w:r w:rsidRPr="007F45B8">
        <w:rPr>
          <w:rFonts w:ascii="Arial" w:hAnsi="Arial" w:cs="Arial"/>
          <w:spacing w:val="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6"/>
        </w:rPr>
        <w:t xml:space="preserve"> </w:t>
      </w:r>
      <w:r w:rsidRPr="007F45B8">
        <w:rPr>
          <w:rFonts w:ascii="Arial" w:hAnsi="Arial" w:cs="Arial"/>
          <w:spacing w:val="2"/>
        </w:rPr>
        <w:t>s</w:t>
      </w:r>
      <w:r w:rsidRPr="007F45B8">
        <w:rPr>
          <w:rFonts w:ascii="Arial" w:hAnsi="Arial" w:cs="Arial"/>
          <w:spacing w:val="-8"/>
        </w:rPr>
        <w:t>y</w:t>
      </w:r>
      <w:r w:rsidRPr="007F45B8">
        <w:rPr>
          <w:rFonts w:ascii="Arial" w:hAnsi="Arial" w:cs="Arial"/>
        </w:rPr>
        <w:t>s</w:t>
      </w:r>
      <w:r w:rsidRPr="007F45B8">
        <w:rPr>
          <w:rFonts w:ascii="Arial" w:hAnsi="Arial" w:cs="Arial"/>
          <w:spacing w:val="2"/>
        </w:rPr>
        <w:t>t</w:t>
      </w:r>
      <w:r w:rsidRPr="007F45B8">
        <w:rPr>
          <w:rFonts w:ascii="Arial" w:hAnsi="Arial" w:cs="Arial"/>
          <w:spacing w:val="1"/>
        </w:rPr>
        <w:t>e</w:t>
      </w:r>
      <w:r w:rsidRPr="007F45B8">
        <w:rPr>
          <w:rFonts w:ascii="Arial" w:hAnsi="Arial" w:cs="Arial"/>
        </w:rPr>
        <w:t>ms</w:t>
      </w:r>
      <w:r w:rsidRPr="007F45B8">
        <w:rPr>
          <w:rFonts w:ascii="Arial" w:hAnsi="Arial" w:cs="Arial"/>
          <w:spacing w:val="7"/>
        </w:rPr>
        <w:t xml:space="preserve"> </w:t>
      </w:r>
      <w:r w:rsidRPr="007F45B8">
        <w:rPr>
          <w:rFonts w:ascii="Arial" w:hAnsi="Arial" w:cs="Arial"/>
        </w:rPr>
        <w:t>for</w:t>
      </w:r>
      <w:r w:rsidRPr="007F45B8">
        <w:rPr>
          <w:rFonts w:ascii="Arial" w:hAnsi="Arial" w:cs="Arial"/>
          <w:spacing w:val="5"/>
        </w:rPr>
        <w:t xml:space="preserve"> </w:t>
      </w:r>
      <w:r w:rsidRPr="007F45B8">
        <w:rPr>
          <w:rFonts w:ascii="Arial" w:hAnsi="Arial" w:cs="Arial"/>
          <w:spacing w:val="-3"/>
        </w:rPr>
        <w:t>g</w:t>
      </w:r>
      <w:r w:rsidRPr="007F45B8">
        <w:rPr>
          <w:rFonts w:ascii="Arial" w:hAnsi="Arial" w:cs="Arial"/>
          <w:spacing w:val="-1"/>
        </w:rPr>
        <w:t>e</w:t>
      </w:r>
      <w:r w:rsidRPr="007F45B8">
        <w:rPr>
          <w:rFonts w:ascii="Arial" w:hAnsi="Arial" w:cs="Arial"/>
          <w:spacing w:val="2"/>
        </w:rPr>
        <w:t>n</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rPr>
        <w:t>ti</w:t>
      </w:r>
      <w:r w:rsidRPr="007F45B8">
        <w:rPr>
          <w:rFonts w:ascii="Arial" w:hAnsi="Arial" w:cs="Arial"/>
          <w:spacing w:val="2"/>
        </w:rPr>
        <w:t>n</w:t>
      </w:r>
      <w:r w:rsidRPr="007F45B8">
        <w:rPr>
          <w:rFonts w:ascii="Arial" w:hAnsi="Arial" w:cs="Arial"/>
          <w:spacing w:val="-3"/>
        </w:rPr>
        <w:t>g</w:t>
      </w:r>
      <w:r w:rsidRPr="007F45B8">
        <w:rPr>
          <w:rFonts w:ascii="Arial" w:hAnsi="Arial" w:cs="Arial"/>
        </w:rPr>
        <w:t>, tr</w:t>
      </w:r>
      <w:r w:rsidRPr="007F45B8">
        <w:rPr>
          <w:rFonts w:ascii="Arial" w:hAnsi="Arial" w:cs="Arial"/>
          <w:spacing w:val="-2"/>
        </w:rPr>
        <w:t>a</w:t>
      </w:r>
      <w:r w:rsidRPr="007F45B8">
        <w:rPr>
          <w:rFonts w:ascii="Arial" w:hAnsi="Arial" w:cs="Arial"/>
        </w:rPr>
        <w:t>nsmittin</w:t>
      </w:r>
      <w:r w:rsidRPr="007F45B8">
        <w:rPr>
          <w:rFonts w:ascii="Arial" w:hAnsi="Arial" w:cs="Arial"/>
          <w:spacing w:val="-2"/>
        </w:rPr>
        <w:t>g</w:t>
      </w:r>
      <w:r w:rsidRPr="007F45B8">
        <w:rPr>
          <w:rFonts w:ascii="Arial" w:hAnsi="Arial" w:cs="Arial"/>
        </w:rPr>
        <w:t>,</w:t>
      </w:r>
      <w:r w:rsidRPr="007F45B8">
        <w:rPr>
          <w:rFonts w:ascii="Arial" w:hAnsi="Arial" w:cs="Arial"/>
          <w:spacing w:val="47"/>
        </w:rPr>
        <w:t xml:space="preserve"> </w:t>
      </w:r>
      <w:r w:rsidRPr="007F45B8">
        <w:rPr>
          <w:rFonts w:ascii="Arial" w:hAnsi="Arial" w:cs="Arial"/>
        </w:rPr>
        <w:t>distributing</w:t>
      </w:r>
      <w:r w:rsidRPr="007F45B8">
        <w:rPr>
          <w:rFonts w:ascii="Arial" w:hAnsi="Arial" w:cs="Arial"/>
          <w:spacing w:val="47"/>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7"/>
        </w:rPr>
        <w:t xml:space="preserve"> </w:t>
      </w:r>
      <w:r w:rsidRPr="007F45B8">
        <w:rPr>
          <w:rFonts w:ascii="Arial" w:hAnsi="Arial" w:cs="Arial"/>
        </w:rPr>
        <w:t>utilising</w:t>
      </w:r>
      <w:r w:rsidRPr="007F45B8">
        <w:rPr>
          <w:rFonts w:ascii="Arial" w:hAnsi="Arial" w:cs="Arial"/>
          <w:spacing w:val="48"/>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w:t>
      </w:r>
      <w:r w:rsidRPr="007F45B8">
        <w:rPr>
          <w:rFonts w:ascii="Arial" w:hAnsi="Arial" w:cs="Arial"/>
          <w:spacing w:val="50"/>
        </w:rPr>
        <w:t xml:space="preserve"> </w:t>
      </w:r>
      <w:r w:rsidRPr="007F45B8">
        <w:rPr>
          <w:rFonts w:ascii="Arial" w:hAnsi="Arial" w:cs="Arial"/>
          <w:spacing w:val="-1"/>
        </w:rPr>
        <w:t>e</w:t>
      </w:r>
      <w:r w:rsidRPr="007F45B8">
        <w:rPr>
          <w:rFonts w:ascii="Arial" w:hAnsi="Arial" w:cs="Arial"/>
        </w:rPr>
        <w:t>n</w:t>
      </w:r>
      <w:r w:rsidRPr="007F45B8">
        <w:rPr>
          <w:rFonts w:ascii="Arial" w:hAnsi="Arial" w:cs="Arial"/>
          <w:spacing w:val="-1"/>
        </w:rPr>
        <w:t>e</w:t>
      </w:r>
      <w:r w:rsidRPr="007F45B8">
        <w:rPr>
          <w:rFonts w:ascii="Arial" w:hAnsi="Arial" w:cs="Arial"/>
          <w:spacing w:val="1"/>
        </w:rPr>
        <w:t>r</w:t>
      </w:r>
      <w:r w:rsidRPr="007F45B8">
        <w:rPr>
          <w:rFonts w:ascii="Arial" w:hAnsi="Arial" w:cs="Arial"/>
          <w:spacing w:val="2"/>
        </w:rPr>
        <w:t>g</w:t>
      </w:r>
      <w:r w:rsidRPr="007F45B8">
        <w:rPr>
          <w:rFonts w:ascii="Arial" w:hAnsi="Arial" w:cs="Arial"/>
          <w:spacing w:val="-5"/>
        </w:rPr>
        <w:t>y</w:t>
      </w:r>
      <w:r w:rsidRPr="007F45B8">
        <w:rPr>
          <w:rFonts w:ascii="Arial" w:hAnsi="Arial" w:cs="Arial"/>
        </w:rPr>
        <w:t>;</w:t>
      </w:r>
      <w:r w:rsidRPr="007F45B8">
        <w:rPr>
          <w:rFonts w:ascii="Arial" w:hAnsi="Arial" w:cs="Arial"/>
          <w:spacing w:val="50"/>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tronic</w:t>
      </w:r>
      <w:r w:rsidRPr="007F45B8">
        <w:rPr>
          <w:rFonts w:ascii="Arial" w:hAnsi="Arial" w:cs="Arial"/>
          <w:spacing w:val="49"/>
        </w:rPr>
        <w:t xml:space="preserve"> </w:t>
      </w:r>
      <w:r w:rsidRPr="007F45B8">
        <w:rPr>
          <w:rFonts w:ascii="Arial" w:hAnsi="Arial" w:cs="Arial"/>
        </w:rPr>
        <w:t>d</w:t>
      </w:r>
      <w:r w:rsidRPr="007F45B8">
        <w:rPr>
          <w:rFonts w:ascii="Arial" w:hAnsi="Arial" w:cs="Arial"/>
          <w:spacing w:val="-1"/>
        </w:rPr>
        <w:t>e</w:t>
      </w:r>
      <w:r w:rsidRPr="007F45B8">
        <w:rPr>
          <w:rFonts w:ascii="Arial" w:hAnsi="Arial" w:cs="Arial"/>
        </w:rPr>
        <w:t>vi</w:t>
      </w:r>
      <w:r w:rsidRPr="007F45B8">
        <w:rPr>
          <w:rFonts w:ascii="Arial" w:hAnsi="Arial" w:cs="Arial"/>
          <w:spacing w:val="1"/>
        </w:rPr>
        <w:t>c</w:t>
      </w:r>
      <w:r w:rsidRPr="007F45B8">
        <w:rPr>
          <w:rFonts w:ascii="Arial" w:hAnsi="Arial" w:cs="Arial"/>
          <w:spacing w:val="-1"/>
        </w:rPr>
        <w:t>e</w:t>
      </w:r>
      <w:r w:rsidRPr="007F45B8">
        <w:rPr>
          <w:rFonts w:ascii="Arial" w:hAnsi="Arial" w:cs="Arial"/>
        </w:rPr>
        <w:t>s,</w:t>
      </w:r>
      <w:r w:rsidRPr="007F45B8">
        <w:rPr>
          <w:rFonts w:ascii="Arial" w:hAnsi="Arial" w:cs="Arial"/>
          <w:spacing w:val="48"/>
        </w:rPr>
        <w:t xml:space="preserve"> </w:t>
      </w:r>
      <w:r w:rsidRPr="007F45B8">
        <w:rPr>
          <w:rFonts w:ascii="Arial" w:hAnsi="Arial" w:cs="Arial"/>
          <w:spacing w:val="-1"/>
        </w:rPr>
        <w:t>a</w:t>
      </w:r>
      <w:r w:rsidRPr="007F45B8">
        <w:rPr>
          <w:rFonts w:ascii="Arial" w:hAnsi="Arial" w:cs="Arial"/>
        </w:rPr>
        <w:t>pp</w:t>
      </w:r>
      <w:r w:rsidRPr="007F45B8">
        <w:rPr>
          <w:rFonts w:ascii="Arial" w:hAnsi="Arial" w:cs="Arial"/>
          <w:spacing w:val="1"/>
        </w:rPr>
        <w:t>a</w:t>
      </w:r>
      <w:r w:rsidRPr="007F45B8">
        <w:rPr>
          <w:rFonts w:ascii="Arial" w:hAnsi="Arial" w:cs="Arial"/>
        </w:rPr>
        <w:t>r</w:t>
      </w:r>
      <w:r w:rsidRPr="007F45B8">
        <w:rPr>
          <w:rFonts w:ascii="Arial" w:hAnsi="Arial" w:cs="Arial"/>
          <w:spacing w:val="-2"/>
        </w:rPr>
        <w:t>a</w:t>
      </w:r>
      <w:r w:rsidRPr="007F45B8">
        <w:rPr>
          <w:rFonts w:ascii="Arial" w:hAnsi="Arial" w:cs="Arial"/>
        </w:rPr>
        <w:t>tus</w:t>
      </w:r>
      <w:r w:rsidRPr="007F45B8">
        <w:rPr>
          <w:rFonts w:ascii="Arial" w:hAnsi="Arial" w:cs="Arial"/>
          <w:spacing w:val="48"/>
        </w:rPr>
        <w:t xml:space="preserve"> </w:t>
      </w:r>
      <w:r w:rsidRPr="007F45B8">
        <w:rPr>
          <w:rFonts w:ascii="Arial" w:hAnsi="Arial" w:cs="Arial"/>
          <w:spacing w:val="-1"/>
        </w:rPr>
        <w:t>a</w:t>
      </w:r>
      <w:r w:rsidRPr="007F45B8">
        <w:rPr>
          <w:rFonts w:ascii="Arial" w:hAnsi="Arial" w:cs="Arial"/>
        </w:rPr>
        <w:t xml:space="preserve">nd </w:t>
      </w:r>
      <w:r w:rsidRPr="007F45B8">
        <w:rPr>
          <w:rFonts w:ascii="Arial" w:hAnsi="Arial" w:cs="Arial"/>
          <w:spacing w:val="-1"/>
        </w:rPr>
        <w:t>c</w:t>
      </w:r>
      <w:r w:rsidRPr="007F45B8">
        <w:rPr>
          <w:rFonts w:ascii="Arial" w:hAnsi="Arial" w:cs="Arial"/>
        </w:rPr>
        <w:t>ontrol</w:t>
      </w:r>
      <w:r w:rsidRPr="007F45B8">
        <w:rPr>
          <w:rFonts w:ascii="Arial" w:hAnsi="Arial" w:cs="Arial"/>
          <w:spacing w:val="38"/>
        </w:rPr>
        <w:t xml:space="preserve"> </w:t>
      </w:r>
      <w:r w:rsidRPr="007F45B8">
        <w:rPr>
          <w:rFonts w:ascii="Arial" w:hAnsi="Arial" w:cs="Arial"/>
          <w:spacing w:val="2"/>
        </w:rPr>
        <w:t>s</w:t>
      </w:r>
      <w:r w:rsidRPr="007F45B8">
        <w:rPr>
          <w:rFonts w:ascii="Arial" w:hAnsi="Arial" w:cs="Arial"/>
          <w:spacing w:val="-5"/>
        </w:rPr>
        <w:t>y</w:t>
      </w:r>
      <w:r w:rsidRPr="007F45B8">
        <w:rPr>
          <w:rFonts w:ascii="Arial" w:hAnsi="Arial" w:cs="Arial"/>
        </w:rPr>
        <w:t>s</w:t>
      </w:r>
      <w:r w:rsidRPr="007F45B8">
        <w:rPr>
          <w:rFonts w:ascii="Arial" w:hAnsi="Arial" w:cs="Arial"/>
          <w:spacing w:val="2"/>
        </w:rPr>
        <w:t>t</w:t>
      </w:r>
      <w:r w:rsidRPr="007F45B8">
        <w:rPr>
          <w:rFonts w:ascii="Arial" w:hAnsi="Arial" w:cs="Arial"/>
          <w:spacing w:val="-1"/>
        </w:rPr>
        <w:t>e</w:t>
      </w:r>
      <w:r w:rsidRPr="007F45B8">
        <w:rPr>
          <w:rFonts w:ascii="Arial" w:hAnsi="Arial" w:cs="Arial"/>
        </w:rPr>
        <w:t>ms</w:t>
      </w:r>
      <w:r w:rsidRPr="007F45B8">
        <w:rPr>
          <w:rFonts w:ascii="Arial" w:hAnsi="Arial" w:cs="Arial"/>
          <w:spacing w:val="38"/>
        </w:rPr>
        <w:t xml:space="preserve"> </w:t>
      </w:r>
      <w:r w:rsidRPr="007F45B8">
        <w:rPr>
          <w:rFonts w:ascii="Arial" w:hAnsi="Arial" w:cs="Arial"/>
        </w:rPr>
        <w:t>for</w:t>
      </w:r>
      <w:r w:rsidRPr="007F45B8">
        <w:rPr>
          <w:rFonts w:ascii="Arial" w:hAnsi="Arial" w:cs="Arial"/>
          <w:spacing w:val="36"/>
        </w:rPr>
        <w:t xml:space="preserve"> </w:t>
      </w:r>
      <w:r w:rsidRPr="007F45B8">
        <w:rPr>
          <w:rFonts w:ascii="Arial" w:hAnsi="Arial" w:cs="Arial"/>
        </w:rPr>
        <w:t>i</w:t>
      </w:r>
      <w:r w:rsidRPr="007F45B8">
        <w:rPr>
          <w:rFonts w:ascii="Arial" w:hAnsi="Arial" w:cs="Arial"/>
          <w:spacing w:val="2"/>
        </w:rPr>
        <w:t>n</w:t>
      </w:r>
      <w:r w:rsidRPr="007F45B8">
        <w:rPr>
          <w:rFonts w:ascii="Arial" w:hAnsi="Arial" w:cs="Arial"/>
        </w:rPr>
        <w:t>dust</w:t>
      </w:r>
      <w:r w:rsidRPr="007F45B8">
        <w:rPr>
          <w:rFonts w:ascii="Arial" w:hAnsi="Arial" w:cs="Arial"/>
          <w:spacing w:val="1"/>
        </w:rPr>
        <w:t>r</w:t>
      </w:r>
      <w:r w:rsidRPr="007F45B8">
        <w:rPr>
          <w:rFonts w:ascii="Arial" w:hAnsi="Arial" w:cs="Arial"/>
        </w:rPr>
        <w:t>ial</w:t>
      </w:r>
      <w:r w:rsidRPr="007F45B8">
        <w:rPr>
          <w:rFonts w:ascii="Arial" w:hAnsi="Arial" w:cs="Arial"/>
          <w:spacing w:val="38"/>
        </w:rPr>
        <w:t xml:space="preserve"> </w:t>
      </w:r>
      <w:r w:rsidRPr="007F45B8">
        <w:rPr>
          <w:rFonts w:ascii="Arial" w:hAnsi="Arial" w:cs="Arial"/>
          <w:spacing w:val="2"/>
        </w:rPr>
        <w:t>s</w:t>
      </w:r>
      <w:r w:rsidRPr="007F45B8">
        <w:rPr>
          <w:rFonts w:ascii="Arial" w:hAnsi="Arial" w:cs="Arial"/>
          <w:spacing w:val="-5"/>
        </w:rPr>
        <w:t>y</w:t>
      </w:r>
      <w:r w:rsidRPr="007F45B8">
        <w:rPr>
          <w:rFonts w:ascii="Arial" w:hAnsi="Arial" w:cs="Arial"/>
        </w:rPr>
        <w:t>stems,</w:t>
      </w:r>
      <w:r w:rsidRPr="007F45B8">
        <w:rPr>
          <w:rFonts w:ascii="Arial" w:hAnsi="Arial" w:cs="Arial"/>
          <w:spacing w:val="38"/>
        </w:rPr>
        <w:t xml:space="preserve"> </w:t>
      </w:r>
      <w:r w:rsidRPr="007F45B8">
        <w:rPr>
          <w:rFonts w:ascii="Arial" w:hAnsi="Arial" w:cs="Arial"/>
        </w:rPr>
        <w:t>bi</w:t>
      </w:r>
      <w:r w:rsidRPr="007F45B8">
        <w:rPr>
          <w:rFonts w:ascii="Arial" w:hAnsi="Arial" w:cs="Arial"/>
          <w:spacing w:val="1"/>
        </w:rPr>
        <w:t>o</w:t>
      </w:r>
      <w:r w:rsidRPr="007F45B8">
        <w:rPr>
          <w:rFonts w:ascii="Arial" w:hAnsi="Arial" w:cs="Arial"/>
          <w:spacing w:val="-1"/>
        </w:rPr>
        <w:t>-</w:t>
      </w:r>
      <w:r w:rsidRPr="007F45B8">
        <w:rPr>
          <w:rFonts w:ascii="Arial" w:hAnsi="Arial" w:cs="Arial"/>
          <w:spacing w:val="2"/>
        </w:rPr>
        <w:t>m</w:t>
      </w:r>
      <w:r w:rsidRPr="007F45B8">
        <w:rPr>
          <w:rFonts w:ascii="Arial" w:hAnsi="Arial" w:cs="Arial"/>
          <w:spacing w:val="-1"/>
        </w:rPr>
        <w:t>e</w:t>
      </w:r>
      <w:r w:rsidRPr="007F45B8">
        <w:rPr>
          <w:rFonts w:ascii="Arial" w:hAnsi="Arial" w:cs="Arial"/>
        </w:rPr>
        <w:t>dic</w:t>
      </w:r>
      <w:r w:rsidRPr="007F45B8">
        <w:rPr>
          <w:rFonts w:ascii="Arial" w:hAnsi="Arial" w:cs="Arial"/>
          <w:spacing w:val="-2"/>
        </w:rPr>
        <w:t>a</w:t>
      </w:r>
      <w:r w:rsidRPr="007F45B8">
        <w:rPr>
          <w:rFonts w:ascii="Arial" w:hAnsi="Arial" w:cs="Arial"/>
          <w:spacing w:val="1"/>
        </w:rPr>
        <w:t>l</w:t>
      </w:r>
      <w:r w:rsidRPr="007F45B8">
        <w:rPr>
          <w:rFonts w:ascii="Arial" w:hAnsi="Arial" w:cs="Arial"/>
        </w:rPr>
        <w:t>,</w:t>
      </w:r>
      <w:r w:rsidRPr="007F45B8">
        <w:rPr>
          <w:rFonts w:ascii="Arial" w:hAnsi="Arial" w:cs="Arial"/>
          <w:spacing w:val="38"/>
        </w:rPr>
        <w:t xml:space="preserve"> </w:t>
      </w:r>
      <w:r w:rsidRPr="007F45B8">
        <w:rPr>
          <w:rFonts w:ascii="Arial" w:hAnsi="Arial" w:cs="Arial"/>
        </w:rPr>
        <w:t>robotics</w:t>
      </w:r>
      <w:r w:rsidRPr="007F45B8">
        <w:rPr>
          <w:rFonts w:ascii="Arial" w:hAnsi="Arial" w:cs="Arial"/>
          <w:spacing w:val="40"/>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38"/>
        </w:rPr>
        <w:t xml:space="preserve"> </w:t>
      </w:r>
      <w:r w:rsidRPr="007F45B8">
        <w:rPr>
          <w:rFonts w:ascii="Arial" w:hAnsi="Arial" w:cs="Arial"/>
          <w:spacing w:val="-1"/>
        </w:rPr>
        <w:t>c</w:t>
      </w:r>
      <w:r w:rsidRPr="007F45B8">
        <w:rPr>
          <w:rFonts w:ascii="Arial" w:hAnsi="Arial" w:cs="Arial"/>
          <w:spacing w:val="2"/>
        </w:rPr>
        <w:t>o</w:t>
      </w:r>
      <w:r w:rsidRPr="007F45B8">
        <w:rPr>
          <w:rFonts w:ascii="Arial" w:hAnsi="Arial" w:cs="Arial"/>
        </w:rPr>
        <w:t>nsum</w:t>
      </w:r>
      <w:r w:rsidRPr="007F45B8">
        <w:rPr>
          <w:rFonts w:ascii="Arial" w:hAnsi="Arial" w:cs="Arial"/>
          <w:spacing w:val="-1"/>
        </w:rPr>
        <w:t>e</w:t>
      </w:r>
      <w:r w:rsidRPr="007F45B8">
        <w:rPr>
          <w:rFonts w:ascii="Arial" w:hAnsi="Arial" w:cs="Arial"/>
        </w:rPr>
        <w:t>r</w:t>
      </w:r>
      <w:r w:rsidRPr="007F45B8">
        <w:rPr>
          <w:rFonts w:ascii="Arial" w:hAnsi="Arial" w:cs="Arial"/>
          <w:spacing w:val="37"/>
        </w:rPr>
        <w:t xml:space="preserve"> </w:t>
      </w:r>
      <w:r w:rsidRPr="007F45B8">
        <w:rPr>
          <w:rFonts w:ascii="Arial" w:hAnsi="Arial" w:cs="Arial"/>
        </w:rPr>
        <w:t>p</w:t>
      </w:r>
      <w:r w:rsidRPr="007F45B8">
        <w:rPr>
          <w:rFonts w:ascii="Arial" w:hAnsi="Arial" w:cs="Arial"/>
          <w:spacing w:val="-1"/>
        </w:rPr>
        <w:t>r</w:t>
      </w:r>
      <w:r w:rsidRPr="007F45B8">
        <w:rPr>
          <w:rFonts w:ascii="Arial" w:hAnsi="Arial" w:cs="Arial"/>
        </w:rPr>
        <w:t>odu</w:t>
      </w:r>
      <w:r w:rsidRPr="007F45B8">
        <w:rPr>
          <w:rFonts w:ascii="Arial" w:hAnsi="Arial" w:cs="Arial"/>
          <w:spacing w:val="-1"/>
        </w:rPr>
        <w:t>c</w:t>
      </w:r>
      <w:r w:rsidRPr="007F45B8">
        <w:rPr>
          <w:rFonts w:ascii="Arial" w:hAnsi="Arial" w:cs="Arial"/>
        </w:rPr>
        <w:t xml:space="preserve">ts; </w:t>
      </w:r>
      <w:r w:rsidRPr="007F45B8">
        <w:rPr>
          <w:rFonts w:ascii="Arial" w:hAnsi="Arial" w:cs="Arial"/>
          <w:spacing w:val="-1"/>
        </w:rPr>
        <w:t>c</w:t>
      </w:r>
      <w:r w:rsidRPr="007F45B8">
        <w:rPr>
          <w:rFonts w:ascii="Arial" w:hAnsi="Arial" w:cs="Arial"/>
        </w:rPr>
        <w:t>omputin</w:t>
      </w:r>
      <w:r w:rsidRPr="007F45B8">
        <w:rPr>
          <w:rFonts w:ascii="Arial" w:hAnsi="Arial" w:cs="Arial"/>
          <w:spacing w:val="-2"/>
        </w:rPr>
        <w:t>g</w:t>
      </w:r>
      <w:r w:rsidRPr="007F45B8">
        <w:rPr>
          <w:rFonts w:ascii="Arial" w:hAnsi="Arial" w:cs="Arial"/>
        </w:rPr>
        <w:t>,</w:t>
      </w:r>
      <w:r w:rsidRPr="007F45B8">
        <w:rPr>
          <w:rFonts w:ascii="Arial" w:hAnsi="Arial" w:cs="Arial"/>
          <w:spacing w:val="4"/>
        </w:rPr>
        <w:t xml:space="preserve"> </w:t>
      </w:r>
      <w:r w:rsidRPr="007F45B8">
        <w:rPr>
          <w:rFonts w:ascii="Arial" w:hAnsi="Arial" w:cs="Arial"/>
          <w:spacing w:val="-1"/>
        </w:rPr>
        <w:t>c</w:t>
      </w:r>
      <w:r w:rsidRPr="007F45B8">
        <w:rPr>
          <w:rFonts w:ascii="Arial" w:hAnsi="Arial" w:cs="Arial"/>
        </w:rPr>
        <w:t>ommunic</w:t>
      </w:r>
      <w:r w:rsidRPr="007F45B8">
        <w:rPr>
          <w:rFonts w:ascii="Arial" w:hAnsi="Arial" w:cs="Arial"/>
          <w:spacing w:val="-2"/>
        </w:rPr>
        <w:t>a</w:t>
      </w:r>
      <w:r w:rsidRPr="007F45B8">
        <w:rPr>
          <w:rFonts w:ascii="Arial" w:hAnsi="Arial" w:cs="Arial"/>
        </w:rPr>
        <w:t>t</w:t>
      </w:r>
      <w:r w:rsidRPr="007F45B8">
        <w:rPr>
          <w:rFonts w:ascii="Arial" w:hAnsi="Arial" w:cs="Arial"/>
          <w:spacing w:val="3"/>
        </w:rPr>
        <w:t>i</w:t>
      </w:r>
      <w:r w:rsidRPr="007F45B8">
        <w:rPr>
          <w:rFonts w:ascii="Arial" w:hAnsi="Arial" w:cs="Arial"/>
        </w:rPr>
        <w:t>on</w:t>
      </w:r>
      <w:r w:rsidRPr="007F45B8">
        <w:rPr>
          <w:rFonts w:ascii="Arial" w:hAnsi="Arial" w:cs="Arial"/>
          <w:spacing w:val="4"/>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
        </w:rPr>
        <w:t xml:space="preserve"> </w:t>
      </w:r>
      <w:r w:rsidRPr="007F45B8">
        <w:rPr>
          <w:rFonts w:ascii="Arial" w:hAnsi="Arial" w:cs="Arial"/>
        </w:rPr>
        <w:t>softw</w:t>
      </w:r>
      <w:r w:rsidRPr="007F45B8">
        <w:rPr>
          <w:rFonts w:ascii="Arial" w:hAnsi="Arial" w:cs="Arial"/>
          <w:spacing w:val="-2"/>
        </w:rPr>
        <w:t>a</w:t>
      </w:r>
      <w:r w:rsidRPr="007F45B8">
        <w:rPr>
          <w:rFonts w:ascii="Arial" w:hAnsi="Arial" w:cs="Arial"/>
        </w:rPr>
        <w:t>re</w:t>
      </w:r>
      <w:r w:rsidRPr="007F45B8">
        <w:rPr>
          <w:rFonts w:ascii="Arial" w:hAnsi="Arial" w:cs="Arial"/>
          <w:spacing w:val="2"/>
        </w:rPr>
        <w:t xml:space="preserve"> </w:t>
      </w:r>
      <w:r w:rsidRPr="007F45B8">
        <w:rPr>
          <w:rFonts w:ascii="Arial" w:hAnsi="Arial" w:cs="Arial"/>
        </w:rPr>
        <w:t>f</w:t>
      </w:r>
      <w:r w:rsidRPr="007F45B8">
        <w:rPr>
          <w:rFonts w:ascii="Arial" w:hAnsi="Arial" w:cs="Arial"/>
          <w:spacing w:val="1"/>
        </w:rPr>
        <w:t>o</w:t>
      </w:r>
      <w:r w:rsidRPr="007F45B8">
        <w:rPr>
          <w:rFonts w:ascii="Arial" w:hAnsi="Arial" w:cs="Arial"/>
        </w:rPr>
        <w:t>r</w:t>
      </w:r>
      <w:r w:rsidRPr="007F45B8">
        <w:rPr>
          <w:rFonts w:ascii="Arial" w:hAnsi="Arial" w:cs="Arial"/>
          <w:spacing w:val="3"/>
        </w:rPr>
        <w:t xml:space="preserve"> </w:t>
      </w:r>
      <w:r w:rsidRPr="007F45B8">
        <w:rPr>
          <w:rFonts w:ascii="Arial" w:hAnsi="Arial" w:cs="Arial"/>
          <w:spacing w:val="-1"/>
        </w:rPr>
        <w:t>c</w:t>
      </w:r>
      <w:r w:rsidRPr="007F45B8">
        <w:rPr>
          <w:rFonts w:ascii="Arial" w:hAnsi="Arial" w:cs="Arial"/>
        </w:rPr>
        <w:t>riti</w:t>
      </w:r>
      <w:r w:rsidRPr="007F45B8">
        <w:rPr>
          <w:rFonts w:ascii="Arial" w:hAnsi="Arial" w:cs="Arial"/>
          <w:spacing w:val="1"/>
        </w:rPr>
        <w:t>c</w:t>
      </w:r>
      <w:r w:rsidRPr="007F45B8">
        <w:rPr>
          <w:rFonts w:ascii="Arial" w:hAnsi="Arial" w:cs="Arial"/>
          <w:spacing w:val="-1"/>
        </w:rPr>
        <w:t>a</w:t>
      </w:r>
      <w:r w:rsidRPr="007F45B8">
        <w:rPr>
          <w:rFonts w:ascii="Arial" w:hAnsi="Arial" w:cs="Arial"/>
        </w:rPr>
        <w:t>l</w:t>
      </w:r>
      <w:r w:rsidRPr="007F45B8">
        <w:rPr>
          <w:rFonts w:ascii="Arial" w:hAnsi="Arial" w:cs="Arial"/>
          <w:spacing w:val="5"/>
        </w:rPr>
        <w:t xml:space="preserve"> </w:t>
      </w:r>
      <w:r w:rsidRPr="007F45B8">
        <w:rPr>
          <w:rFonts w:ascii="Arial" w:hAnsi="Arial" w:cs="Arial"/>
          <w:spacing w:val="-1"/>
        </w:rPr>
        <w:t>a</w:t>
      </w:r>
      <w:r w:rsidRPr="007F45B8">
        <w:rPr>
          <w:rFonts w:ascii="Arial" w:hAnsi="Arial" w:cs="Arial"/>
        </w:rPr>
        <w:t>ppli</w:t>
      </w:r>
      <w:r w:rsidRPr="007F45B8">
        <w:rPr>
          <w:rFonts w:ascii="Arial" w:hAnsi="Arial" w:cs="Arial"/>
          <w:spacing w:val="-1"/>
        </w:rPr>
        <w:t>ca</w:t>
      </w:r>
      <w:r w:rsidRPr="007F45B8">
        <w:rPr>
          <w:rFonts w:ascii="Arial" w:hAnsi="Arial" w:cs="Arial"/>
        </w:rPr>
        <w:t>tion</w:t>
      </w:r>
      <w:r w:rsidRPr="007F45B8">
        <w:rPr>
          <w:rFonts w:ascii="Arial" w:hAnsi="Arial" w:cs="Arial"/>
          <w:spacing w:val="4"/>
        </w:rPr>
        <w:t>s</w:t>
      </w:r>
      <w:r w:rsidRPr="007F45B8">
        <w:rPr>
          <w:rFonts w:ascii="Arial" w:hAnsi="Arial" w:cs="Arial"/>
        </w:rPr>
        <w:t>,</w:t>
      </w:r>
      <w:r w:rsidRPr="007F45B8">
        <w:rPr>
          <w:rFonts w:ascii="Arial" w:hAnsi="Arial" w:cs="Arial"/>
          <w:spacing w:val="4"/>
        </w:rPr>
        <w:t xml:space="preserve"> </w:t>
      </w:r>
      <w:r w:rsidRPr="007F45B8">
        <w:rPr>
          <w:rFonts w:ascii="Arial" w:hAnsi="Arial" w:cs="Arial"/>
        </w:rPr>
        <w:t>instrum</w:t>
      </w:r>
      <w:r w:rsidRPr="007F45B8">
        <w:rPr>
          <w:rFonts w:ascii="Arial" w:hAnsi="Arial" w:cs="Arial"/>
          <w:spacing w:val="-2"/>
        </w:rPr>
        <w:t>e</w:t>
      </w:r>
      <w:r w:rsidRPr="007F45B8">
        <w:rPr>
          <w:rFonts w:ascii="Arial" w:hAnsi="Arial" w:cs="Arial"/>
        </w:rPr>
        <w:t>ntation</w:t>
      </w:r>
      <w:r w:rsidRPr="007F45B8">
        <w:rPr>
          <w:rFonts w:ascii="Arial" w:hAnsi="Arial" w:cs="Arial"/>
          <w:spacing w:val="5"/>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
        </w:rPr>
        <w:t xml:space="preserve"> </w:t>
      </w:r>
      <w:r w:rsidRPr="007F45B8">
        <w:rPr>
          <w:rFonts w:ascii="Arial" w:hAnsi="Arial" w:cs="Arial"/>
          <w:spacing w:val="-1"/>
        </w:rPr>
        <w:t>c</w:t>
      </w:r>
      <w:r w:rsidRPr="007F45B8">
        <w:rPr>
          <w:rFonts w:ascii="Arial" w:hAnsi="Arial" w:cs="Arial"/>
        </w:rPr>
        <w:t>ontrol of</w:t>
      </w:r>
      <w:r w:rsidRPr="007F45B8">
        <w:rPr>
          <w:rFonts w:ascii="Arial" w:hAnsi="Arial" w:cs="Arial"/>
          <w:spacing w:val="56"/>
        </w:rPr>
        <w:t xml:space="preserve"> </w:t>
      </w:r>
      <w:r w:rsidRPr="007F45B8">
        <w:rPr>
          <w:rFonts w:ascii="Arial" w:hAnsi="Arial" w:cs="Arial"/>
        </w:rPr>
        <w:t>p</w:t>
      </w:r>
      <w:r w:rsidRPr="007F45B8">
        <w:rPr>
          <w:rFonts w:ascii="Arial" w:hAnsi="Arial" w:cs="Arial"/>
          <w:spacing w:val="-1"/>
        </w:rPr>
        <w:t>r</w:t>
      </w:r>
      <w:r w:rsidRPr="007F45B8">
        <w:rPr>
          <w:rFonts w:ascii="Arial" w:hAnsi="Arial" w:cs="Arial"/>
        </w:rPr>
        <w:t>o</w:t>
      </w:r>
      <w:r w:rsidRPr="007F45B8">
        <w:rPr>
          <w:rFonts w:ascii="Arial" w:hAnsi="Arial" w:cs="Arial"/>
          <w:spacing w:val="-1"/>
        </w:rPr>
        <w:t>ce</w:t>
      </w:r>
      <w:r w:rsidRPr="007F45B8">
        <w:rPr>
          <w:rFonts w:ascii="Arial" w:hAnsi="Arial" w:cs="Arial"/>
        </w:rPr>
        <w:t>sses,</w:t>
      </w:r>
      <w:r w:rsidRPr="007F45B8">
        <w:rPr>
          <w:rFonts w:ascii="Arial" w:hAnsi="Arial" w:cs="Arial"/>
          <w:spacing w:val="57"/>
        </w:rPr>
        <w:t xml:space="preserve"> </w:t>
      </w:r>
      <w:r w:rsidRPr="007F45B8">
        <w:rPr>
          <w:rFonts w:ascii="Arial" w:hAnsi="Arial" w:cs="Arial"/>
        </w:rPr>
        <w:t>thro</w:t>
      </w:r>
      <w:r w:rsidRPr="007F45B8">
        <w:rPr>
          <w:rFonts w:ascii="Arial" w:hAnsi="Arial" w:cs="Arial"/>
          <w:spacing w:val="1"/>
        </w:rPr>
        <w:t>u</w:t>
      </w:r>
      <w:r w:rsidRPr="007F45B8">
        <w:rPr>
          <w:rFonts w:ascii="Arial" w:hAnsi="Arial" w:cs="Arial"/>
          <w:spacing w:val="-3"/>
        </w:rPr>
        <w:t>g</w:t>
      </w:r>
      <w:r w:rsidRPr="007F45B8">
        <w:rPr>
          <w:rFonts w:ascii="Arial" w:hAnsi="Arial" w:cs="Arial"/>
        </w:rPr>
        <w:t>h</w:t>
      </w:r>
      <w:r w:rsidRPr="007F45B8">
        <w:rPr>
          <w:rFonts w:ascii="Arial" w:hAnsi="Arial" w:cs="Arial"/>
          <w:spacing w:val="59"/>
        </w:rPr>
        <w:t xml:space="preserve"> </w:t>
      </w:r>
      <w:r w:rsidRPr="007F45B8">
        <w:rPr>
          <w:rFonts w:ascii="Arial" w:hAnsi="Arial" w:cs="Arial"/>
        </w:rPr>
        <w:t>the</w:t>
      </w:r>
      <w:r w:rsidRPr="007F45B8">
        <w:rPr>
          <w:rFonts w:ascii="Arial" w:hAnsi="Arial" w:cs="Arial"/>
          <w:spacing w:val="56"/>
        </w:rPr>
        <w:t xml:space="preserve"> </w:t>
      </w:r>
      <w:r w:rsidRPr="007F45B8">
        <w:rPr>
          <w:rFonts w:ascii="Arial" w:hAnsi="Arial" w:cs="Arial"/>
          <w:spacing w:val="-1"/>
        </w:rPr>
        <w:t>a</w:t>
      </w:r>
      <w:r w:rsidRPr="007F45B8">
        <w:rPr>
          <w:rFonts w:ascii="Arial" w:hAnsi="Arial" w:cs="Arial"/>
        </w:rPr>
        <w:t>ppli</w:t>
      </w:r>
      <w:r w:rsidRPr="007F45B8">
        <w:rPr>
          <w:rFonts w:ascii="Arial" w:hAnsi="Arial" w:cs="Arial"/>
          <w:spacing w:val="-1"/>
        </w:rPr>
        <w:t>ca</w:t>
      </w:r>
      <w:r w:rsidRPr="007F45B8">
        <w:rPr>
          <w:rFonts w:ascii="Arial" w:hAnsi="Arial" w:cs="Arial"/>
        </w:rPr>
        <w:t>tion</w:t>
      </w:r>
      <w:r w:rsidRPr="007F45B8">
        <w:rPr>
          <w:rFonts w:ascii="Arial" w:hAnsi="Arial" w:cs="Arial"/>
          <w:spacing w:val="57"/>
        </w:rPr>
        <w:t xml:space="preserve"> </w:t>
      </w:r>
      <w:r w:rsidRPr="007F45B8">
        <w:rPr>
          <w:rFonts w:ascii="Arial" w:hAnsi="Arial" w:cs="Arial"/>
        </w:rPr>
        <w:t>of</w:t>
      </w:r>
      <w:r w:rsidRPr="007F45B8">
        <w:rPr>
          <w:rFonts w:ascii="Arial" w:hAnsi="Arial" w:cs="Arial"/>
          <w:spacing w:val="56"/>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57"/>
        </w:rPr>
        <w:t xml:space="preserve"> </w:t>
      </w:r>
      <w:r w:rsidRPr="007F45B8">
        <w:rPr>
          <w:rFonts w:ascii="Arial" w:hAnsi="Arial" w:cs="Arial"/>
          <w:spacing w:val="-1"/>
        </w:rPr>
        <w:t>e</w:t>
      </w:r>
      <w:r w:rsidRPr="007F45B8">
        <w:rPr>
          <w:rFonts w:ascii="Arial" w:hAnsi="Arial" w:cs="Arial"/>
        </w:rPr>
        <w:t>l</w:t>
      </w:r>
      <w:r w:rsidRPr="007F45B8">
        <w:rPr>
          <w:rFonts w:ascii="Arial" w:hAnsi="Arial" w:cs="Arial"/>
          <w:spacing w:val="1"/>
        </w:rPr>
        <w:t>e</w:t>
      </w:r>
      <w:r w:rsidRPr="007F45B8">
        <w:rPr>
          <w:rFonts w:ascii="Arial" w:hAnsi="Arial" w:cs="Arial"/>
          <w:spacing w:val="-1"/>
        </w:rPr>
        <w:t>c</w:t>
      </w:r>
      <w:r w:rsidRPr="007F45B8">
        <w:rPr>
          <w:rFonts w:ascii="Arial" w:hAnsi="Arial" w:cs="Arial"/>
        </w:rPr>
        <w:t>trom</w:t>
      </w:r>
      <w:r w:rsidRPr="007F45B8">
        <w:rPr>
          <w:rFonts w:ascii="Arial" w:hAnsi="Arial" w:cs="Arial"/>
          <w:spacing w:val="1"/>
        </w:rPr>
        <w:t>a</w:t>
      </w:r>
      <w:r w:rsidRPr="007F45B8">
        <w:rPr>
          <w:rFonts w:ascii="Arial" w:hAnsi="Arial" w:cs="Arial"/>
          <w:spacing w:val="-3"/>
        </w:rPr>
        <w:t>g</w:t>
      </w:r>
      <w:r w:rsidRPr="007F45B8">
        <w:rPr>
          <w:rFonts w:ascii="Arial" w:hAnsi="Arial" w:cs="Arial"/>
          <w:spacing w:val="2"/>
        </w:rPr>
        <w:t>n</w:t>
      </w:r>
      <w:r w:rsidRPr="007F45B8">
        <w:rPr>
          <w:rFonts w:ascii="Arial" w:hAnsi="Arial" w:cs="Arial"/>
          <w:spacing w:val="-1"/>
        </w:rPr>
        <w:t>e</w:t>
      </w:r>
      <w:r w:rsidRPr="007F45B8">
        <w:rPr>
          <w:rFonts w:ascii="Arial" w:hAnsi="Arial" w:cs="Arial"/>
        </w:rPr>
        <w:t>tic</w:t>
      </w:r>
      <w:r w:rsidRPr="007F45B8">
        <w:rPr>
          <w:rFonts w:ascii="Arial" w:hAnsi="Arial" w:cs="Arial"/>
          <w:spacing w:val="5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57"/>
        </w:rPr>
        <w:t xml:space="preserve"> </w:t>
      </w:r>
      <w:r w:rsidRPr="007F45B8">
        <w:rPr>
          <w:rFonts w:ascii="Arial" w:hAnsi="Arial" w:cs="Arial"/>
        </w:rPr>
        <w:t>info</w:t>
      </w:r>
      <w:r w:rsidRPr="007F45B8">
        <w:rPr>
          <w:rFonts w:ascii="Arial" w:hAnsi="Arial" w:cs="Arial"/>
          <w:spacing w:val="-1"/>
        </w:rPr>
        <w:t>r</w:t>
      </w:r>
      <w:r w:rsidRPr="007F45B8">
        <w:rPr>
          <w:rFonts w:ascii="Arial" w:hAnsi="Arial" w:cs="Arial"/>
        </w:rPr>
        <w:t xml:space="preserve">mation </w:t>
      </w:r>
      <w:r w:rsidRPr="007F45B8">
        <w:rPr>
          <w:rFonts w:ascii="Arial" w:hAnsi="Arial" w:cs="Arial"/>
          <w:spacing w:val="-1"/>
        </w:rPr>
        <w:t>e</w:t>
      </w:r>
      <w:r w:rsidRPr="007F45B8">
        <w:rPr>
          <w:rFonts w:ascii="Arial" w:hAnsi="Arial" w:cs="Arial"/>
        </w:rPr>
        <w:t>n</w:t>
      </w:r>
      <w:r w:rsidRPr="007F45B8">
        <w:rPr>
          <w:rFonts w:ascii="Arial" w:hAnsi="Arial" w:cs="Arial"/>
          <w:spacing w:val="-3"/>
        </w:rPr>
        <w:t>g</w:t>
      </w:r>
      <w:r w:rsidRPr="007F45B8">
        <w:rPr>
          <w:rFonts w:ascii="Arial" w:hAnsi="Arial" w:cs="Arial"/>
        </w:rPr>
        <w:t>i</w:t>
      </w:r>
      <w:r w:rsidRPr="007F45B8">
        <w:rPr>
          <w:rFonts w:ascii="Arial" w:hAnsi="Arial" w:cs="Arial"/>
          <w:spacing w:val="2"/>
        </w:rPr>
        <w:t>n</w:t>
      </w:r>
      <w:r w:rsidRPr="007F45B8">
        <w:rPr>
          <w:rFonts w:ascii="Arial" w:hAnsi="Arial" w:cs="Arial"/>
          <w:spacing w:val="-1"/>
        </w:rPr>
        <w:t>ee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3"/>
        </w:rPr>
        <w:t xml:space="preserve"> </w:t>
      </w:r>
      <w:r w:rsidRPr="007F45B8">
        <w:rPr>
          <w:rFonts w:ascii="Arial" w:hAnsi="Arial" w:cs="Arial"/>
        </w:rPr>
        <w:t>sc</w:t>
      </w:r>
      <w:r w:rsidRPr="007F45B8">
        <w:rPr>
          <w:rFonts w:ascii="Arial" w:hAnsi="Arial" w:cs="Arial"/>
          <w:spacing w:val="1"/>
        </w:rPr>
        <w:t>i</w:t>
      </w:r>
      <w:r w:rsidRPr="007F45B8">
        <w:rPr>
          <w:rFonts w:ascii="Arial" w:hAnsi="Arial" w:cs="Arial"/>
          <w:spacing w:val="-1"/>
        </w:rPr>
        <w:t>e</w:t>
      </w:r>
      <w:r w:rsidRPr="007F45B8">
        <w:rPr>
          <w:rFonts w:ascii="Arial" w:hAnsi="Arial" w:cs="Arial"/>
        </w:rPr>
        <w:t>n</w:t>
      </w:r>
      <w:r w:rsidRPr="007F45B8">
        <w:rPr>
          <w:rFonts w:ascii="Arial" w:hAnsi="Arial" w:cs="Arial"/>
          <w:spacing w:val="-1"/>
        </w:rPr>
        <w:t>ce</w:t>
      </w:r>
      <w:r w:rsidRPr="007F45B8">
        <w:rPr>
          <w:rFonts w:ascii="Arial" w:hAnsi="Arial" w:cs="Arial"/>
        </w:rPr>
        <w:t>s.</w:t>
      </w:r>
    </w:p>
    <w:p w:rsidR="00BD1143" w:rsidRPr="000848AF" w:rsidRDefault="00BD1143" w:rsidP="00BD1143">
      <w:pPr>
        <w:kinsoku w:val="0"/>
        <w:overflowPunct w:val="0"/>
        <w:spacing w:line="200" w:lineRule="exact"/>
        <w:rPr>
          <w:rFonts w:ascii="Arial" w:hAnsi="Arial" w:cs="Arial"/>
          <w:sz w:val="6"/>
          <w:szCs w:val="6"/>
        </w:rPr>
      </w:pPr>
    </w:p>
    <w:p w:rsidR="00BD1143" w:rsidRPr="007F45B8" w:rsidRDefault="00BD1143" w:rsidP="00BD1143">
      <w:pPr>
        <w:pStyle w:val="BodyText"/>
        <w:kinsoku w:val="0"/>
        <w:overflowPunct w:val="0"/>
        <w:spacing w:line="275" w:lineRule="auto"/>
        <w:ind w:right="249"/>
        <w:rPr>
          <w:rFonts w:ascii="Arial" w:hAnsi="Arial" w:cs="Arial"/>
        </w:rPr>
      </w:pPr>
      <w:r w:rsidRPr="007F45B8">
        <w:rPr>
          <w:rFonts w:ascii="Arial" w:hAnsi="Arial" w:cs="Arial"/>
          <w:spacing w:val="1"/>
        </w:rPr>
        <w:t>W</w:t>
      </w:r>
      <w:r w:rsidRPr="007F45B8">
        <w:rPr>
          <w:rFonts w:ascii="Arial" w:hAnsi="Arial" w:cs="Arial"/>
        </w:rPr>
        <w:t>ithin</w:t>
      </w:r>
      <w:r w:rsidRPr="007F45B8">
        <w:rPr>
          <w:rFonts w:ascii="Arial" w:hAnsi="Arial" w:cs="Arial"/>
          <w:spacing w:val="41"/>
        </w:rPr>
        <w:t xml:space="preserve"> </w:t>
      </w:r>
      <w:r w:rsidRPr="007F45B8">
        <w:rPr>
          <w:rFonts w:ascii="Arial" w:hAnsi="Arial" w:cs="Arial"/>
        </w:rPr>
        <w:t>the</w:t>
      </w:r>
      <w:r w:rsidRPr="007F45B8">
        <w:rPr>
          <w:rFonts w:ascii="Arial" w:hAnsi="Arial" w:cs="Arial"/>
          <w:spacing w:val="40"/>
        </w:rPr>
        <w:t xml:space="preserve"> </w:t>
      </w:r>
      <w:r w:rsidRPr="007F45B8">
        <w:rPr>
          <w:rFonts w:ascii="Arial" w:hAnsi="Arial" w:cs="Arial"/>
        </w:rPr>
        <w:t>b</w:t>
      </w:r>
      <w:r w:rsidRPr="007F45B8">
        <w:rPr>
          <w:rFonts w:ascii="Arial" w:hAnsi="Arial" w:cs="Arial"/>
          <w:spacing w:val="-1"/>
        </w:rPr>
        <w:t>r</w:t>
      </w:r>
      <w:r w:rsidRPr="007F45B8">
        <w:rPr>
          <w:rFonts w:ascii="Arial" w:hAnsi="Arial" w:cs="Arial"/>
        </w:rPr>
        <w:t>o</w:t>
      </w:r>
      <w:r w:rsidRPr="007F45B8">
        <w:rPr>
          <w:rFonts w:ascii="Arial" w:hAnsi="Arial" w:cs="Arial"/>
          <w:spacing w:val="-1"/>
        </w:rPr>
        <w:t>a</w:t>
      </w:r>
      <w:r w:rsidRPr="007F45B8">
        <w:rPr>
          <w:rFonts w:ascii="Arial" w:hAnsi="Arial" w:cs="Arial"/>
        </w:rPr>
        <w:t>d</w:t>
      </w:r>
      <w:r w:rsidRPr="007F45B8">
        <w:rPr>
          <w:rFonts w:ascii="Arial" w:hAnsi="Arial" w:cs="Arial"/>
          <w:spacing w:val="40"/>
        </w:rPr>
        <w:t xml:space="preserve"> </w:t>
      </w:r>
      <w:r w:rsidRPr="007F45B8">
        <w:rPr>
          <w:rFonts w:ascii="Arial" w:hAnsi="Arial" w:cs="Arial"/>
          <w:spacing w:val="-1"/>
        </w:rPr>
        <w:t>c</w:t>
      </w:r>
      <w:r w:rsidRPr="007F45B8">
        <w:rPr>
          <w:rFonts w:ascii="Arial" w:hAnsi="Arial" w:cs="Arial"/>
        </w:rPr>
        <w:t>oll</w:t>
      </w:r>
      <w:r w:rsidRPr="007F45B8">
        <w:rPr>
          <w:rFonts w:ascii="Arial" w:hAnsi="Arial" w:cs="Arial"/>
          <w:spacing w:val="1"/>
        </w:rPr>
        <w:t>e</w:t>
      </w:r>
      <w:r w:rsidRPr="007F45B8">
        <w:rPr>
          <w:rFonts w:ascii="Arial" w:hAnsi="Arial" w:cs="Arial"/>
          <w:spacing w:val="-1"/>
        </w:rPr>
        <w:t>c</w:t>
      </w:r>
      <w:r w:rsidRPr="007F45B8">
        <w:rPr>
          <w:rFonts w:ascii="Arial" w:hAnsi="Arial" w:cs="Arial"/>
        </w:rPr>
        <w:t>tive</w:t>
      </w:r>
      <w:r w:rsidRPr="007F45B8">
        <w:rPr>
          <w:rFonts w:ascii="Arial" w:hAnsi="Arial" w:cs="Arial"/>
          <w:spacing w:val="39"/>
        </w:rPr>
        <w:t xml:space="preserve"> </w:t>
      </w:r>
      <w:r w:rsidRPr="007F45B8">
        <w:rPr>
          <w:rFonts w:ascii="Arial" w:hAnsi="Arial" w:cs="Arial"/>
        </w:rPr>
        <w:t>fi</w:t>
      </w:r>
      <w:r w:rsidRPr="007F45B8">
        <w:rPr>
          <w:rFonts w:ascii="Arial" w:hAnsi="Arial" w:cs="Arial"/>
          <w:spacing w:val="-2"/>
        </w:rPr>
        <w:t>e</w:t>
      </w:r>
      <w:r w:rsidRPr="007F45B8">
        <w:rPr>
          <w:rFonts w:ascii="Arial" w:hAnsi="Arial" w:cs="Arial"/>
        </w:rPr>
        <w:t>ld</w:t>
      </w:r>
      <w:r w:rsidRPr="007F45B8">
        <w:rPr>
          <w:rFonts w:ascii="Arial" w:hAnsi="Arial" w:cs="Arial"/>
          <w:spacing w:val="41"/>
        </w:rPr>
        <w:t xml:space="preserve"> </w:t>
      </w:r>
      <w:r w:rsidRPr="007F45B8">
        <w:rPr>
          <w:rFonts w:ascii="Arial" w:hAnsi="Arial" w:cs="Arial"/>
          <w:spacing w:val="2"/>
        </w:rPr>
        <w:t>o</w:t>
      </w:r>
      <w:r w:rsidRPr="007F45B8">
        <w:rPr>
          <w:rFonts w:ascii="Arial" w:hAnsi="Arial" w:cs="Arial"/>
        </w:rPr>
        <w:t>f</w:t>
      </w:r>
      <w:r w:rsidRPr="007F45B8">
        <w:rPr>
          <w:rFonts w:ascii="Arial" w:hAnsi="Arial" w:cs="Arial"/>
          <w:spacing w:val="39"/>
        </w:rPr>
        <w:t xml:space="preserve"> </w:t>
      </w:r>
      <w:r w:rsidRPr="007F45B8">
        <w:rPr>
          <w:rFonts w:ascii="Arial" w:hAnsi="Arial" w:cs="Arial"/>
          <w:spacing w:val="-1"/>
        </w:rPr>
        <w:t>e</w:t>
      </w:r>
      <w:r w:rsidRPr="007F45B8">
        <w:rPr>
          <w:rFonts w:ascii="Arial" w:hAnsi="Arial" w:cs="Arial"/>
          <w:spacing w:val="2"/>
        </w:rPr>
        <w:t>l</w:t>
      </w:r>
      <w:r w:rsidRPr="007F45B8">
        <w:rPr>
          <w:rFonts w:ascii="Arial" w:hAnsi="Arial" w:cs="Arial"/>
          <w:spacing w:val="-1"/>
        </w:rPr>
        <w:t>ec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w:t>
      </w:r>
      <w:r w:rsidRPr="007F45B8">
        <w:rPr>
          <w:rFonts w:ascii="Arial" w:hAnsi="Arial" w:cs="Arial"/>
          <w:spacing w:val="41"/>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w:t>
      </w:r>
      <w:r w:rsidRPr="007F45B8">
        <w:rPr>
          <w:rFonts w:ascii="Arial" w:hAnsi="Arial" w:cs="Arial"/>
          <w:spacing w:val="1"/>
        </w:rPr>
        <w:t>e</w:t>
      </w:r>
      <w:r w:rsidRPr="007F45B8">
        <w:rPr>
          <w:rFonts w:ascii="Arial" w:hAnsi="Arial" w:cs="Arial"/>
          <w:spacing w:val="-1"/>
        </w:rPr>
        <w:t>e</w:t>
      </w:r>
      <w:r w:rsidRPr="007F45B8">
        <w:rPr>
          <w:rFonts w:ascii="Arial" w:hAnsi="Arial" w:cs="Arial"/>
        </w:rPr>
        <w:t>ri</w:t>
      </w:r>
      <w:r w:rsidRPr="007F45B8">
        <w:rPr>
          <w:rFonts w:ascii="Arial" w:hAnsi="Arial" w:cs="Arial"/>
          <w:spacing w:val="1"/>
        </w:rPr>
        <w:t>n</w:t>
      </w:r>
      <w:r w:rsidRPr="007F45B8">
        <w:rPr>
          <w:rFonts w:ascii="Arial" w:hAnsi="Arial" w:cs="Arial"/>
          <w:spacing w:val="-3"/>
        </w:rPr>
        <w:t>g</w:t>
      </w:r>
      <w:r w:rsidRPr="007F45B8">
        <w:rPr>
          <w:rFonts w:ascii="Arial" w:hAnsi="Arial" w:cs="Arial"/>
        </w:rPr>
        <w:t>,</w:t>
      </w:r>
      <w:r w:rsidRPr="007F45B8">
        <w:rPr>
          <w:rFonts w:ascii="Arial" w:hAnsi="Arial" w:cs="Arial"/>
          <w:spacing w:val="40"/>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w:t>
      </w:r>
      <w:r w:rsidRPr="007F45B8">
        <w:rPr>
          <w:rFonts w:ascii="Arial" w:hAnsi="Arial" w:cs="Arial"/>
          <w:spacing w:val="2"/>
        </w:rPr>
        <w:t>n</w:t>
      </w:r>
      <w:r w:rsidRPr="007F45B8">
        <w:rPr>
          <w:rFonts w:ascii="Arial" w:hAnsi="Arial" w:cs="Arial"/>
          <w:spacing w:val="-1"/>
        </w:rPr>
        <w:t>ee</w:t>
      </w:r>
      <w:r w:rsidRPr="007F45B8">
        <w:rPr>
          <w:rFonts w:ascii="Arial" w:hAnsi="Arial" w:cs="Arial"/>
        </w:rPr>
        <w:t>r</w:t>
      </w:r>
      <w:r>
        <w:rPr>
          <w:rFonts w:ascii="Arial" w:hAnsi="Arial" w:cs="Arial"/>
        </w:rPr>
        <w:t>ing technicians</w:t>
      </w:r>
      <w:r w:rsidRPr="007F45B8">
        <w:rPr>
          <w:rFonts w:ascii="Arial" w:hAnsi="Arial" w:cs="Arial"/>
          <w:spacing w:val="44"/>
        </w:rPr>
        <w:t xml:space="preserve"> </w:t>
      </w:r>
      <w:r w:rsidRPr="007F45B8">
        <w:rPr>
          <w:rFonts w:ascii="Arial" w:hAnsi="Arial" w:cs="Arial"/>
          <w:spacing w:val="-3"/>
        </w:rPr>
        <w:t>g</w:t>
      </w:r>
      <w:r w:rsidRPr="007F45B8">
        <w:rPr>
          <w:rFonts w:ascii="Arial" w:hAnsi="Arial" w:cs="Arial"/>
          <w:spacing w:val="-1"/>
        </w:rPr>
        <w:t>e</w:t>
      </w:r>
      <w:r w:rsidRPr="007F45B8">
        <w:rPr>
          <w:rFonts w:ascii="Arial" w:hAnsi="Arial" w:cs="Arial"/>
          <w:spacing w:val="2"/>
        </w:rPr>
        <w:t>n</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rPr>
        <w:t>l</w:t>
      </w:r>
      <w:r w:rsidRPr="007F45B8">
        <w:rPr>
          <w:rFonts w:ascii="Arial" w:hAnsi="Arial" w:cs="Arial"/>
          <w:spacing w:val="5"/>
        </w:rPr>
        <w:t>l</w:t>
      </w:r>
      <w:r w:rsidRPr="007F45B8">
        <w:rPr>
          <w:rFonts w:ascii="Arial" w:hAnsi="Arial" w:cs="Arial"/>
        </w:rPr>
        <w:t>y</w:t>
      </w:r>
      <w:r w:rsidRPr="007F45B8">
        <w:rPr>
          <w:rFonts w:ascii="Arial" w:hAnsi="Arial" w:cs="Arial"/>
          <w:spacing w:val="35"/>
        </w:rPr>
        <w:t xml:space="preserve"> </w:t>
      </w:r>
      <w:r w:rsidRPr="007F45B8">
        <w:rPr>
          <w:rFonts w:ascii="Arial" w:hAnsi="Arial" w:cs="Arial"/>
        </w:rPr>
        <w:t>p</w:t>
      </w:r>
      <w:r w:rsidRPr="007F45B8">
        <w:rPr>
          <w:rFonts w:ascii="Arial" w:hAnsi="Arial" w:cs="Arial"/>
          <w:spacing w:val="1"/>
        </w:rPr>
        <w:t>r</w:t>
      </w:r>
      <w:r w:rsidRPr="007F45B8">
        <w:rPr>
          <w:rFonts w:ascii="Arial" w:hAnsi="Arial" w:cs="Arial"/>
          <w:spacing w:val="-1"/>
        </w:rPr>
        <w:t>ac</w:t>
      </w:r>
      <w:r w:rsidRPr="007F45B8">
        <w:rPr>
          <w:rFonts w:ascii="Arial" w:hAnsi="Arial" w:cs="Arial"/>
        </w:rPr>
        <w:t>ti</w:t>
      </w:r>
      <w:r w:rsidRPr="007F45B8">
        <w:rPr>
          <w:rFonts w:ascii="Arial" w:hAnsi="Arial" w:cs="Arial"/>
          <w:spacing w:val="1"/>
        </w:rPr>
        <w:t>c</w:t>
      </w:r>
      <w:r w:rsidRPr="007F45B8">
        <w:rPr>
          <w:rFonts w:ascii="Arial" w:hAnsi="Arial" w:cs="Arial"/>
        </w:rPr>
        <w:t>e</w:t>
      </w:r>
      <w:r w:rsidRPr="007F45B8">
        <w:rPr>
          <w:rFonts w:ascii="Arial" w:hAnsi="Arial" w:cs="Arial"/>
          <w:spacing w:val="39"/>
        </w:rPr>
        <w:t xml:space="preserve"> </w:t>
      </w:r>
      <w:r w:rsidRPr="007F45B8">
        <w:rPr>
          <w:rFonts w:ascii="Arial" w:hAnsi="Arial" w:cs="Arial"/>
        </w:rPr>
        <w:t xml:space="preserve">in </w:t>
      </w:r>
      <w:r w:rsidRPr="007F45B8">
        <w:rPr>
          <w:rFonts w:ascii="Arial" w:hAnsi="Arial" w:cs="Arial"/>
          <w:spacing w:val="-1"/>
        </w:rPr>
        <w:t>a</w:t>
      </w:r>
      <w:r w:rsidRPr="007F45B8">
        <w:rPr>
          <w:rFonts w:ascii="Arial" w:hAnsi="Arial" w:cs="Arial"/>
        </w:rPr>
        <w:t>r</w:t>
      </w:r>
      <w:r w:rsidRPr="007F45B8">
        <w:rPr>
          <w:rFonts w:ascii="Arial" w:hAnsi="Arial" w:cs="Arial"/>
          <w:spacing w:val="-2"/>
        </w:rPr>
        <w:t>e</w:t>
      </w:r>
      <w:r w:rsidRPr="007F45B8">
        <w:rPr>
          <w:rFonts w:ascii="Arial" w:hAnsi="Arial" w:cs="Arial"/>
          <w:spacing w:val="-1"/>
        </w:rPr>
        <w:t>a</w:t>
      </w:r>
      <w:r w:rsidRPr="007F45B8">
        <w:rPr>
          <w:rFonts w:ascii="Arial" w:hAnsi="Arial" w:cs="Arial"/>
        </w:rPr>
        <w:t xml:space="preserve">s </w:t>
      </w:r>
      <w:r w:rsidRPr="007F45B8">
        <w:rPr>
          <w:rFonts w:ascii="Arial" w:hAnsi="Arial" w:cs="Arial"/>
          <w:spacing w:val="2"/>
        </w:rPr>
        <w:t>o</w:t>
      </w:r>
      <w:r w:rsidRPr="007F45B8">
        <w:rPr>
          <w:rFonts w:ascii="Arial" w:hAnsi="Arial" w:cs="Arial"/>
        </w:rPr>
        <w:t>f</w:t>
      </w:r>
      <w:r w:rsidRPr="007F45B8">
        <w:rPr>
          <w:rFonts w:ascii="Arial" w:hAnsi="Arial" w:cs="Arial"/>
          <w:spacing w:val="-1"/>
        </w:rPr>
        <w:t xml:space="preserve"> </w:t>
      </w:r>
      <w:r w:rsidRPr="007F45B8">
        <w:rPr>
          <w:rFonts w:ascii="Arial" w:hAnsi="Arial" w:cs="Arial"/>
        </w:rPr>
        <w:t>their</w:t>
      </w:r>
      <w:r w:rsidRPr="007F45B8">
        <w:rPr>
          <w:rFonts w:ascii="Arial" w:hAnsi="Arial" w:cs="Arial"/>
          <w:spacing w:val="-1"/>
        </w:rPr>
        <w:t xml:space="preserve"> </w:t>
      </w:r>
      <w:r w:rsidRPr="007F45B8">
        <w:rPr>
          <w:rFonts w:ascii="Arial" w:hAnsi="Arial" w:cs="Arial"/>
        </w:rPr>
        <w:t>sp</w:t>
      </w:r>
      <w:r w:rsidRPr="007F45B8">
        <w:rPr>
          <w:rFonts w:ascii="Arial" w:hAnsi="Arial" w:cs="Arial"/>
          <w:spacing w:val="1"/>
        </w:rPr>
        <w:t>e</w:t>
      </w:r>
      <w:r w:rsidRPr="007F45B8">
        <w:rPr>
          <w:rFonts w:ascii="Arial" w:hAnsi="Arial" w:cs="Arial"/>
          <w:spacing w:val="-1"/>
        </w:rPr>
        <w:t>c</w:t>
      </w:r>
      <w:r w:rsidRPr="007F45B8">
        <w:rPr>
          <w:rFonts w:ascii="Arial" w:hAnsi="Arial" w:cs="Arial"/>
        </w:rPr>
        <w:t>ialities:</w:t>
      </w:r>
    </w:p>
    <w:p w:rsidR="00BD1143" w:rsidRPr="000848AF" w:rsidRDefault="00BD1143" w:rsidP="00BD1143">
      <w:pPr>
        <w:kinsoku w:val="0"/>
        <w:overflowPunct w:val="0"/>
        <w:spacing w:before="1" w:line="275" w:lineRule="auto"/>
        <w:ind w:left="1680" w:right="239" w:hanging="720"/>
        <w:rPr>
          <w:rFonts w:ascii="Arial" w:hAnsi="Arial" w:cs="Arial"/>
          <w:b/>
          <w:bCs/>
          <w:sz w:val="16"/>
          <w:szCs w:val="16"/>
        </w:rPr>
      </w:pPr>
    </w:p>
    <w:p w:rsidR="00BD1143" w:rsidRPr="007F45B8" w:rsidRDefault="00BD1143" w:rsidP="00BD1143">
      <w:pPr>
        <w:kinsoku w:val="0"/>
        <w:overflowPunct w:val="0"/>
        <w:spacing w:before="1" w:line="275" w:lineRule="auto"/>
        <w:ind w:left="1680" w:right="239" w:hanging="720"/>
        <w:rPr>
          <w:rFonts w:ascii="Arial" w:hAnsi="Arial" w:cs="Arial"/>
        </w:rPr>
      </w:pPr>
      <w:r w:rsidRPr="007F45B8">
        <w:rPr>
          <w:rFonts w:ascii="Arial" w:hAnsi="Arial" w:cs="Arial"/>
          <w:b/>
          <w:bCs/>
        </w:rPr>
        <w:t>Ele</w:t>
      </w:r>
      <w:r w:rsidRPr="007F45B8">
        <w:rPr>
          <w:rFonts w:ascii="Arial" w:hAnsi="Arial" w:cs="Arial"/>
          <w:b/>
          <w:bCs/>
          <w:spacing w:val="-2"/>
        </w:rPr>
        <w:t>c</w:t>
      </w:r>
      <w:r w:rsidRPr="007F45B8">
        <w:rPr>
          <w:rFonts w:ascii="Arial" w:hAnsi="Arial" w:cs="Arial"/>
          <w:b/>
          <w:bCs/>
        </w:rPr>
        <w:t>t</w:t>
      </w:r>
      <w:r w:rsidRPr="007F45B8">
        <w:rPr>
          <w:rFonts w:ascii="Arial" w:hAnsi="Arial" w:cs="Arial"/>
          <w:b/>
          <w:bCs/>
          <w:spacing w:val="-2"/>
        </w:rPr>
        <w:t>r</w:t>
      </w:r>
      <w:r w:rsidRPr="007F45B8">
        <w:rPr>
          <w:rFonts w:ascii="Arial" w:hAnsi="Arial" w:cs="Arial"/>
          <w:b/>
          <w:bCs/>
        </w:rPr>
        <w:t>i</w:t>
      </w:r>
      <w:r w:rsidRPr="007F45B8">
        <w:rPr>
          <w:rFonts w:ascii="Arial" w:hAnsi="Arial" w:cs="Arial"/>
          <w:b/>
          <w:bCs/>
          <w:spacing w:val="-1"/>
        </w:rPr>
        <w:t>c</w:t>
      </w:r>
      <w:r w:rsidRPr="007F45B8">
        <w:rPr>
          <w:rFonts w:ascii="Arial" w:hAnsi="Arial" w:cs="Arial"/>
          <w:b/>
          <w:bCs/>
        </w:rPr>
        <w:t>al</w:t>
      </w:r>
      <w:r w:rsidRPr="007F45B8">
        <w:rPr>
          <w:rFonts w:ascii="Arial" w:hAnsi="Arial" w:cs="Arial"/>
          <w:b/>
          <w:bCs/>
          <w:spacing w:val="41"/>
        </w:rPr>
        <w:t xml:space="preserve"> </w:t>
      </w:r>
      <w:r w:rsidRPr="007F45B8">
        <w:rPr>
          <w:rFonts w:ascii="Arial" w:hAnsi="Arial" w:cs="Arial"/>
          <w:b/>
          <w:bCs/>
          <w:spacing w:val="-3"/>
        </w:rPr>
        <w:t>P</w:t>
      </w:r>
      <w:r w:rsidRPr="007F45B8">
        <w:rPr>
          <w:rFonts w:ascii="Arial" w:hAnsi="Arial" w:cs="Arial"/>
          <w:b/>
          <w:bCs/>
        </w:rPr>
        <w:t>o</w:t>
      </w:r>
      <w:r w:rsidRPr="007F45B8">
        <w:rPr>
          <w:rFonts w:ascii="Arial" w:hAnsi="Arial" w:cs="Arial"/>
          <w:b/>
          <w:bCs/>
          <w:spacing w:val="1"/>
        </w:rPr>
        <w:t>w</w:t>
      </w:r>
      <w:r w:rsidRPr="007F45B8">
        <w:rPr>
          <w:rFonts w:ascii="Arial" w:hAnsi="Arial" w:cs="Arial"/>
          <w:b/>
          <w:bCs/>
          <w:spacing w:val="-1"/>
        </w:rPr>
        <w:t>e</w:t>
      </w:r>
      <w:r w:rsidRPr="007F45B8">
        <w:rPr>
          <w:rFonts w:ascii="Arial" w:hAnsi="Arial" w:cs="Arial"/>
          <w:b/>
          <w:bCs/>
        </w:rPr>
        <w:t>r</w:t>
      </w:r>
      <w:r w:rsidRPr="007F45B8">
        <w:rPr>
          <w:rFonts w:ascii="Arial" w:hAnsi="Arial" w:cs="Arial"/>
          <w:b/>
          <w:bCs/>
          <w:spacing w:val="37"/>
        </w:rPr>
        <w:t xml:space="preserve"> </w:t>
      </w:r>
      <w:r w:rsidRPr="007F45B8">
        <w:rPr>
          <w:rFonts w:ascii="Arial" w:hAnsi="Arial" w:cs="Arial"/>
          <w:b/>
          <w:bCs/>
        </w:rPr>
        <w:t>Engi</w:t>
      </w:r>
      <w:r w:rsidRPr="007F45B8">
        <w:rPr>
          <w:rFonts w:ascii="Arial" w:hAnsi="Arial" w:cs="Arial"/>
          <w:b/>
          <w:bCs/>
          <w:spacing w:val="-1"/>
        </w:rPr>
        <w:t>neer</w:t>
      </w:r>
      <w:r w:rsidRPr="007F45B8">
        <w:rPr>
          <w:rFonts w:ascii="Arial" w:hAnsi="Arial" w:cs="Arial"/>
          <w:b/>
          <w:bCs/>
        </w:rPr>
        <w:t>i</w:t>
      </w:r>
      <w:r w:rsidRPr="007F45B8">
        <w:rPr>
          <w:rFonts w:ascii="Arial" w:hAnsi="Arial" w:cs="Arial"/>
          <w:b/>
          <w:bCs/>
          <w:spacing w:val="1"/>
        </w:rPr>
        <w:t>n</w:t>
      </w:r>
      <w:r w:rsidRPr="007F45B8">
        <w:rPr>
          <w:rFonts w:ascii="Arial" w:hAnsi="Arial" w:cs="Arial"/>
          <w:b/>
          <w:bCs/>
        </w:rPr>
        <w:t>g:</w:t>
      </w:r>
      <w:r w:rsidRPr="007F45B8">
        <w:rPr>
          <w:rFonts w:ascii="Arial" w:hAnsi="Arial" w:cs="Arial"/>
          <w:b/>
          <w:bCs/>
          <w:spacing w:val="39"/>
        </w:rPr>
        <w:t xml:space="preserve"> </w:t>
      </w:r>
      <w:r w:rsidRPr="007F45B8">
        <w:rPr>
          <w:rFonts w:ascii="Arial" w:hAnsi="Arial" w:cs="Arial"/>
          <w:spacing w:val="-1"/>
        </w:rPr>
        <w:t>c</w:t>
      </w:r>
      <w:r w:rsidRPr="007F45B8">
        <w:rPr>
          <w:rFonts w:ascii="Arial" w:hAnsi="Arial" w:cs="Arial"/>
        </w:rPr>
        <w:t>ov</w:t>
      </w:r>
      <w:r w:rsidRPr="007F45B8">
        <w:rPr>
          <w:rFonts w:ascii="Arial" w:hAnsi="Arial" w:cs="Arial"/>
          <w:spacing w:val="-1"/>
        </w:rPr>
        <w:t>e</w:t>
      </w:r>
      <w:r w:rsidRPr="007F45B8">
        <w:rPr>
          <w:rFonts w:ascii="Arial" w:hAnsi="Arial" w:cs="Arial"/>
        </w:rPr>
        <w:t>rs</w:t>
      </w:r>
      <w:r w:rsidRPr="007F45B8">
        <w:rPr>
          <w:rFonts w:ascii="Arial" w:hAnsi="Arial" w:cs="Arial"/>
          <w:spacing w:val="37"/>
        </w:rPr>
        <w:t xml:space="preserve"> </w:t>
      </w:r>
      <w:r w:rsidRPr="007F45B8">
        <w:rPr>
          <w:rFonts w:ascii="Arial" w:hAnsi="Arial" w:cs="Arial"/>
          <w:spacing w:val="-1"/>
        </w:rPr>
        <w:t>e</w:t>
      </w:r>
      <w:r w:rsidRPr="007F45B8">
        <w:rPr>
          <w:rFonts w:ascii="Arial" w:hAnsi="Arial" w:cs="Arial"/>
        </w:rPr>
        <w:t>l</w:t>
      </w:r>
      <w:r w:rsidRPr="007F45B8">
        <w:rPr>
          <w:rFonts w:ascii="Arial" w:hAnsi="Arial" w:cs="Arial"/>
          <w:spacing w:val="1"/>
        </w:rPr>
        <w:t>e</w:t>
      </w:r>
      <w:r w:rsidRPr="007F45B8">
        <w:rPr>
          <w:rFonts w:ascii="Arial" w:hAnsi="Arial" w:cs="Arial"/>
          <w:spacing w:val="-1"/>
        </w:rPr>
        <w:t>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w:t>
      </w:r>
      <w:r w:rsidRPr="007F45B8">
        <w:rPr>
          <w:rFonts w:ascii="Arial" w:hAnsi="Arial" w:cs="Arial"/>
          <w:spacing w:val="38"/>
        </w:rPr>
        <w:t xml:space="preserve"> </w:t>
      </w:r>
      <w:r w:rsidRPr="007F45B8">
        <w:rPr>
          <w:rFonts w:ascii="Arial" w:hAnsi="Arial" w:cs="Arial"/>
          <w:spacing w:val="2"/>
        </w:rPr>
        <w:t>s</w:t>
      </w:r>
      <w:r w:rsidRPr="007F45B8">
        <w:rPr>
          <w:rFonts w:ascii="Arial" w:hAnsi="Arial" w:cs="Arial"/>
          <w:spacing w:val="-8"/>
        </w:rPr>
        <w:t>y</w:t>
      </w:r>
      <w:r w:rsidRPr="007F45B8">
        <w:rPr>
          <w:rFonts w:ascii="Arial" w:hAnsi="Arial" w:cs="Arial"/>
        </w:rPr>
        <w:t>s</w:t>
      </w:r>
      <w:r w:rsidRPr="007F45B8">
        <w:rPr>
          <w:rFonts w:ascii="Arial" w:hAnsi="Arial" w:cs="Arial"/>
          <w:spacing w:val="2"/>
        </w:rPr>
        <w:t>t</w:t>
      </w:r>
      <w:r w:rsidRPr="007F45B8">
        <w:rPr>
          <w:rFonts w:ascii="Arial" w:hAnsi="Arial" w:cs="Arial"/>
          <w:spacing w:val="-1"/>
        </w:rPr>
        <w:t>e</w:t>
      </w:r>
      <w:r w:rsidRPr="007F45B8">
        <w:rPr>
          <w:rFonts w:ascii="Arial" w:hAnsi="Arial" w:cs="Arial"/>
        </w:rPr>
        <w:t>ms,</w:t>
      </w:r>
      <w:r w:rsidRPr="007F45B8">
        <w:rPr>
          <w:rFonts w:ascii="Arial" w:hAnsi="Arial" w:cs="Arial"/>
          <w:spacing w:val="38"/>
        </w:rPr>
        <w:t xml:space="preserve"> </w:t>
      </w:r>
      <w:r w:rsidRPr="007F45B8">
        <w:rPr>
          <w:rFonts w:ascii="Arial" w:hAnsi="Arial" w:cs="Arial"/>
          <w:spacing w:val="-1"/>
        </w:rPr>
        <w:t>c</w:t>
      </w:r>
      <w:r w:rsidRPr="007F45B8">
        <w:rPr>
          <w:rFonts w:ascii="Arial" w:hAnsi="Arial" w:cs="Arial"/>
        </w:rPr>
        <w:t>omponents,</w:t>
      </w:r>
      <w:r w:rsidRPr="007F45B8">
        <w:rPr>
          <w:rFonts w:ascii="Arial" w:hAnsi="Arial" w:cs="Arial"/>
          <w:spacing w:val="38"/>
        </w:rPr>
        <w:t xml:space="preserve"> </w:t>
      </w:r>
      <w:r w:rsidRPr="007F45B8">
        <w:rPr>
          <w:rFonts w:ascii="Arial" w:hAnsi="Arial" w:cs="Arial"/>
        </w:rPr>
        <w:t>moto</w:t>
      </w:r>
      <w:r w:rsidRPr="007F45B8">
        <w:rPr>
          <w:rFonts w:ascii="Arial" w:hAnsi="Arial" w:cs="Arial"/>
          <w:spacing w:val="-1"/>
        </w:rPr>
        <w:t>r</w:t>
      </w:r>
      <w:r w:rsidRPr="007F45B8">
        <w:rPr>
          <w:rFonts w:ascii="Arial" w:hAnsi="Arial" w:cs="Arial"/>
        </w:rPr>
        <w:t>s</w:t>
      </w:r>
      <w:r w:rsidRPr="007F45B8">
        <w:rPr>
          <w:rFonts w:ascii="Arial" w:hAnsi="Arial" w:cs="Arial"/>
          <w:spacing w:val="38"/>
        </w:rPr>
        <w:t xml:space="preserve"> </w:t>
      </w:r>
      <w:r w:rsidRPr="007F45B8">
        <w:rPr>
          <w:rFonts w:ascii="Arial" w:hAnsi="Arial" w:cs="Arial"/>
          <w:spacing w:val="-1"/>
        </w:rPr>
        <w:t>a</w:t>
      </w:r>
      <w:r w:rsidRPr="007F45B8">
        <w:rPr>
          <w:rFonts w:ascii="Arial" w:hAnsi="Arial" w:cs="Arial"/>
        </w:rPr>
        <w:t xml:space="preserve">nd </w:t>
      </w:r>
      <w:r w:rsidRPr="007F45B8">
        <w:rPr>
          <w:rFonts w:ascii="Arial" w:hAnsi="Arial" w:cs="Arial"/>
          <w:spacing w:val="-1"/>
        </w:rPr>
        <w:t>e</w:t>
      </w:r>
      <w:r w:rsidRPr="007F45B8">
        <w:rPr>
          <w:rFonts w:ascii="Arial" w:hAnsi="Arial" w:cs="Arial"/>
        </w:rPr>
        <w:t>quipm</w:t>
      </w:r>
      <w:r w:rsidRPr="007F45B8">
        <w:rPr>
          <w:rFonts w:ascii="Arial" w:hAnsi="Arial" w:cs="Arial"/>
          <w:spacing w:val="-1"/>
        </w:rPr>
        <w:t>e</w:t>
      </w:r>
      <w:r w:rsidRPr="007F45B8">
        <w:rPr>
          <w:rFonts w:ascii="Arial" w:hAnsi="Arial" w:cs="Arial"/>
        </w:rPr>
        <w:t>nt, el</w:t>
      </w:r>
      <w:r w:rsidRPr="007F45B8">
        <w:rPr>
          <w:rFonts w:ascii="Arial" w:hAnsi="Arial" w:cs="Arial"/>
          <w:spacing w:val="-1"/>
        </w:rPr>
        <w:t>ec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 e</w:t>
      </w:r>
      <w:r w:rsidRPr="007F45B8">
        <w:rPr>
          <w:rFonts w:ascii="Arial" w:hAnsi="Arial" w:cs="Arial"/>
          <w:spacing w:val="1"/>
        </w:rPr>
        <w:t>n</w:t>
      </w:r>
      <w:r w:rsidRPr="007F45B8">
        <w:rPr>
          <w:rFonts w:ascii="Arial" w:hAnsi="Arial" w:cs="Arial"/>
        </w:rPr>
        <w:t>gine</w:t>
      </w:r>
      <w:r w:rsidRPr="007F45B8">
        <w:rPr>
          <w:rFonts w:ascii="Arial" w:hAnsi="Arial" w:cs="Arial"/>
          <w:spacing w:val="-2"/>
        </w:rPr>
        <w:t>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3"/>
        </w:rPr>
        <w:t xml:space="preserve"> </w:t>
      </w:r>
      <w:r w:rsidRPr="007F45B8">
        <w:rPr>
          <w:rFonts w:ascii="Arial" w:hAnsi="Arial" w:cs="Arial"/>
        </w:rPr>
        <w:t>mat</w:t>
      </w:r>
      <w:r w:rsidRPr="007F45B8">
        <w:rPr>
          <w:rFonts w:ascii="Arial" w:hAnsi="Arial" w:cs="Arial"/>
          <w:spacing w:val="-1"/>
        </w:rPr>
        <w:t>e</w:t>
      </w:r>
      <w:r w:rsidRPr="007F45B8">
        <w:rPr>
          <w:rFonts w:ascii="Arial" w:hAnsi="Arial" w:cs="Arial"/>
        </w:rPr>
        <w:t>ri</w:t>
      </w:r>
      <w:r w:rsidRPr="007F45B8">
        <w:rPr>
          <w:rFonts w:ascii="Arial" w:hAnsi="Arial" w:cs="Arial"/>
          <w:spacing w:val="-2"/>
        </w:rPr>
        <w:t>a</w:t>
      </w:r>
      <w:r w:rsidRPr="007F45B8">
        <w:rPr>
          <w:rFonts w:ascii="Arial" w:hAnsi="Arial" w:cs="Arial"/>
        </w:rPr>
        <w:t xml:space="preserve">ls, </w:t>
      </w:r>
      <w:r w:rsidRPr="007F45B8">
        <w:rPr>
          <w:rFonts w:ascii="Arial" w:hAnsi="Arial" w:cs="Arial"/>
          <w:spacing w:val="2"/>
        </w:rPr>
        <w:t>p</w:t>
      </w:r>
      <w:r w:rsidRPr="007F45B8">
        <w:rPr>
          <w:rFonts w:ascii="Arial" w:hAnsi="Arial" w:cs="Arial"/>
        </w:rPr>
        <w:t>rod</w:t>
      </w:r>
      <w:r w:rsidRPr="007F45B8">
        <w:rPr>
          <w:rFonts w:ascii="Arial" w:hAnsi="Arial" w:cs="Arial"/>
          <w:spacing w:val="3"/>
        </w:rPr>
        <w:t>u</w:t>
      </w:r>
      <w:r w:rsidRPr="007F45B8">
        <w:rPr>
          <w:rFonts w:ascii="Arial" w:hAnsi="Arial" w:cs="Arial"/>
          <w:spacing w:val="-1"/>
        </w:rPr>
        <w:t>c</w:t>
      </w:r>
      <w:r w:rsidRPr="007F45B8">
        <w:rPr>
          <w:rFonts w:ascii="Arial" w:hAnsi="Arial" w:cs="Arial"/>
        </w:rPr>
        <w:t>ts and p</w:t>
      </w:r>
      <w:r w:rsidRPr="007F45B8">
        <w:rPr>
          <w:rFonts w:ascii="Arial" w:hAnsi="Arial" w:cs="Arial"/>
          <w:spacing w:val="-1"/>
        </w:rPr>
        <w:t>r</w:t>
      </w:r>
      <w:r w:rsidRPr="007F45B8">
        <w:rPr>
          <w:rFonts w:ascii="Arial" w:hAnsi="Arial" w:cs="Arial"/>
        </w:rPr>
        <w:t>o</w:t>
      </w:r>
      <w:r w:rsidRPr="007F45B8">
        <w:rPr>
          <w:rFonts w:ascii="Arial" w:hAnsi="Arial" w:cs="Arial"/>
          <w:spacing w:val="1"/>
        </w:rPr>
        <w:t>c</w:t>
      </w:r>
      <w:r w:rsidRPr="007F45B8">
        <w:rPr>
          <w:rFonts w:ascii="Arial" w:hAnsi="Arial" w:cs="Arial"/>
          <w:spacing w:val="-1"/>
        </w:rPr>
        <w:t>e</w:t>
      </w:r>
      <w:r w:rsidRPr="007F45B8">
        <w:rPr>
          <w:rFonts w:ascii="Arial" w:hAnsi="Arial" w:cs="Arial"/>
        </w:rPr>
        <w:t>sses.</w:t>
      </w:r>
    </w:p>
    <w:p w:rsidR="00BD1143" w:rsidRPr="007F45B8" w:rsidRDefault="00BD1143" w:rsidP="00BD1143">
      <w:pPr>
        <w:kinsoku w:val="0"/>
        <w:overflowPunct w:val="0"/>
        <w:spacing w:before="4" w:line="275" w:lineRule="auto"/>
        <w:ind w:left="1680" w:right="242" w:hanging="720"/>
        <w:rPr>
          <w:rFonts w:ascii="Arial" w:hAnsi="Arial" w:cs="Arial"/>
        </w:rPr>
      </w:pPr>
      <w:r w:rsidRPr="007F45B8">
        <w:rPr>
          <w:rFonts w:ascii="Arial" w:hAnsi="Arial" w:cs="Arial"/>
          <w:noProof/>
          <w:lang w:val="en-ZA" w:eastAsia="en-ZA"/>
        </w:rPr>
        <mc:AlternateContent>
          <mc:Choice Requires="wps">
            <w:drawing>
              <wp:anchor distT="0" distB="0" distL="114300" distR="114300" simplePos="0" relativeHeight="251744256" behindDoc="1" locked="0" layoutInCell="0" allowOverlap="1" wp14:anchorId="645A0D74" wp14:editId="6DC30E27">
                <wp:simplePos x="0" y="0"/>
                <wp:positionH relativeFrom="page">
                  <wp:posOffset>2883535</wp:posOffset>
                </wp:positionH>
                <wp:positionV relativeFrom="paragraph">
                  <wp:posOffset>104775</wp:posOffset>
                </wp:positionV>
                <wp:extent cx="50165" cy="12700"/>
                <wp:effectExtent l="0" t="0" r="0" b="0"/>
                <wp:wrapNone/>
                <wp:docPr id="6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12700"/>
                        </a:xfrm>
                        <a:custGeom>
                          <a:avLst/>
                          <a:gdLst>
                            <a:gd name="T0" fmla="*/ 0 w 79"/>
                            <a:gd name="T1" fmla="*/ 6 h 20"/>
                            <a:gd name="T2" fmla="*/ 79 w 79"/>
                            <a:gd name="T3" fmla="*/ 6 h 20"/>
                          </a:gdLst>
                          <a:ahLst/>
                          <a:cxnLst>
                            <a:cxn ang="0">
                              <a:pos x="T0" y="T1"/>
                            </a:cxn>
                            <a:cxn ang="0">
                              <a:pos x="T2" y="T3"/>
                            </a:cxn>
                          </a:cxnLst>
                          <a:rect l="0" t="0" r="r" b="b"/>
                          <a:pathLst>
                            <a:path w="79" h="20">
                              <a:moveTo>
                                <a:pt x="0" y="6"/>
                              </a:moveTo>
                              <a:lnTo>
                                <a:pt x="7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77872D" id="Freeform 94"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7.05pt,8.55pt,231pt,8.55pt" coordsize="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" o:allowincell="f" filled="f" strokeweight=".7pt">
                <v:path arrowok="t" o:connecttype="custom" o:connectlocs="0,3810;50165,3810" o:connectangles="0,0"/>
                <w10:wrap anchorx="page"/>
              </v:polyline>
            </w:pict>
          </mc:Fallback>
        </mc:AlternateContent>
      </w:r>
      <w:r w:rsidRPr="007F45B8">
        <w:rPr>
          <w:rFonts w:ascii="Arial" w:hAnsi="Arial" w:cs="Arial"/>
          <w:b/>
          <w:bCs/>
        </w:rPr>
        <w:t>Ele</w:t>
      </w:r>
      <w:r w:rsidRPr="007F45B8">
        <w:rPr>
          <w:rFonts w:ascii="Arial" w:hAnsi="Arial" w:cs="Arial"/>
          <w:b/>
          <w:bCs/>
          <w:spacing w:val="-2"/>
        </w:rPr>
        <w:t>c</w:t>
      </w:r>
      <w:r w:rsidRPr="007F45B8">
        <w:rPr>
          <w:rFonts w:ascii="Arial" w:hAnsi="Arial" w:cs="Arial"/>
          <w:b/>
          <w:bCs/>
        </w:rPr>
        <w:t>t</w:t>
      </w:r>
      <w:r w:rsidRPr="007F45B8">
        <w:rPr>
          <w:rFonts w:ascii="Arial" w:hAnsi="Arial" w:cs="Arial"/>
          <w:b/>
          <w:bCs/>
          <w:spacing w:val="-2"/>
        </w:rPr>
        <w:t>r</w:t>
      </w:r>
      <w:r w:rsidRPr="007F45B8">
        <w:rPr>
          <w:rFonts w:ascii="Arial" w:hAnsi="Arial" w:cs="Arial"/>
          <w:b/>
          <w:bCs/>
        </w:rPr>
        <w:t>onic</w:t>
      </w:r>
      <w:r w:rsidRPr="007F45B8">
        <w:rPr>
          <w:rFonts w:ascii="Arial" w:hAnsi="Arial" w:cs="Arial"/>
          <w:b/>
          <w:bCs/>
          <w:spacing w:val="11"/>
        </w:rPr>
        <w:t xml:space="preserve"> </w:t>
      </w:r>
      <w:r w:rsidRPr="007F45B8">
        <w:rPr>
          <w:rFonts w:ascii="Arial" w:hAnsi="Arial" w:cs="Arial"/>
          <w:b/>
          <w:bCs/>
        </w:rPr>
        <w:t>Engi</w:t>
      </w:r>
      <w:r w:rsidRPr="007F45B8">
        <w:rPr>
          <w:rFonts w:ascii="Arial" w:hAnsi="Arial" w:cs="Arial"/>
          <w:b/>
          <w:bCs/>
          <w:spacing w:val="1"/>
        </w:rPr>
        <w:t>n</w:t>
      </w:r>
      <w:r w:rsidRPr="007F45B8">
        <w:rPr>
          <w:rFonts w:ascii="Arial" w:hAnsi="Arial" w:cs="Arial"/>
          <w:b/>
          <w:bCs/>
          <w:spacing w:val="-1"/>
        </w:rPr>
        <w:t>eer</w:t>
      </w:r>
      <w:r w:rsidRPr="007F45B8">
        <w:rPr>
          <w:rFonts w:ascii="Arial" w:hAnsi="Arial" w:cs="Arial"/>
          <w:b/>
          <w:bCs/>
        </w:rPr>
        <w:t>i</w:t>
      </w:r>
      <w:r w:rsidRPr="007F45B8">
        <w:rPr>
          <w:rFonts w:ascii="Arial" w:hAnsi="Arial" w:cs="Arial"/>
          <w:b/>
          <w:bCs/>
          <w:spacing w:val="1"/>
        </w:rPr>
        <w:t>n</w:t>
      </w:r>
      <w:r w:rsidRPr="007F45B8">
        <w:rPr>
          <w:rFonts w:ascii="Arial" w:hAnsi="Arial" w:cs="Arial"/>
          <w:b/>
          <w:bCs/>
          <w:spacing w:val="4"/>
        </w:rPr>
        <w:t>g</w:t>
      </w:r>
      <w:r w:rsidRPr="007F45B8">
        <w:rPr>
          <w:rFonts w:ascii="Arial" w:hAnsi="Arial" w:cs="Arial"/>
          <w:b/>
          <w:bCs/>
        </w:rPr>
        <w:t>:</w:t>
      </w:r>
      <w:r w:rsidRPr="007F45B8">
        <w:rPr>
          <w:rFonts w:ascii="Arial" w:hAnsi="Arial" w:cs="Arial"/>
          <w:b/>
          <w:bCs/>
          <w:spacing w:val="11"/>
        </w:rPr>
        <w:t xml:space="preserve"> </w:t>
      </w:r>
      <w:r w:rsidRPr="007F45B8">
        <w:rPr>
          <w:rFonts w:ascii="Arial" w:hAnsi="Arial" w:cs="Arial"/>
          <w:spacing w:val="-1"/>
        </w:rPr>
        <w:t>c</w:t>
      </w:r>
      <w:r w:rsidRPr="007F45B8">
        <w:rPr>
          <w:rFonts w:ascii="Arial" w:hAnsi="Arial" w:cs="Arial"/>
        </w:rPr>
        <w:t>o</w:t>
      </w:r>
      <w:r w:rsidRPr="007F45B8">
        <w:rPr>
          <w:rFonts w:ascii="Arial" w:hAnsi="Arial" w:cs="Arial"/>
          <w:spacing w:val="2"/>
        </w:rPr>
        <w:t>v</w:t>
      </w:r>
      <w:r w:rsidRPr="007F45B8">
        <w:rPr>
          <w:rFonts w:ascii="Arial" w:hAnsi="Arial" w:cs="Arial"/>
          <w:spacing w:val="-1"/>
        </w:rPr>
        <w:t>e</w:t>
      </w:r>
      <w:r w:rsidRPr="007F45B8">
        <w:rPr>
          <w:rFonts w:ascii="Arial" w:hAnsi="Arial" w:cs="Arial"/>
        </w:rPr>
        <w:t>rs</w:t>
      </w:r>
      <w:r w:rsidRPr="007F45B8">
        <w:rPr>
          <w:rFonts w:ascii="Arial" w:hAnsi="Arial" w:cs="Arial"/>
          <w:spacing w:val="13"/>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tronic</w:t>
      </w:r>
      <w:r w:rsidRPr="007F45B8">
        <w:rPr>
          <w:rFonts w:ascii="Arial" w:hAnsi="Arial" w:cs="Arial"/>
          <w:spacing w:val="13"/>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w:t>
      </w:r>
      <w:r w:rsidRPr="007F45B8">
        <w:rPr>
          <w:rFonts w:ascii="Arial" w:hAnsi="Arial" w:cs="Arial"/>
          <w:spacing w:val="1"/>
        </w:rPr>
        <w:t>e</w:t>
      </w:r>
      <w:r w:rsidRPr="007F45B8">
        <w:rPr>
          <w:rFonts w:ascii="Arial" w:hAnsi="Arial" w:cs="Arial"/>
        </w:rPr>
        <w:t>ms,</w:t>
      </w:r>
      <w:r w:rsidRPr="007F45B8">
        <w:rPr>
          <w:rFonts w:ascii="Arial" w:hAnsi="Arial" w:cs="Arial"/>
          <w:spacing w:val="12"/>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tronic</w:t>
      </w:r>
      <w:r w:rsidRPr="007F45B8">
        <w:rPr>
          <w:rFonts w:ascii="Arial" w:hAnsi="Arial" w:cs="Arial"/>
          <w:spacing w:val="13"/>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w:t>
      </w:r>
      <w:r w:rsidRPr="007F45B8">
        <w:rPr>
          <w:rFonts w:ascii="Arial" w:hAnsi="Arial" w:cs="Arial"/>
          <w:spacing w:val="1"/>
        </w:rPr>
        <w:t>e</w:t>
      </w:r>
      <w:r w:rsidRPr="007F45B8">
        <w:rPr>
          <w:rFonts w:ascii="Arial" w:hAnsi="Arial" w:cs="Arial"/>
          <w:spacing w:val="-1"/>
        </w:rPr>
        <w:t>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9"/>
        </w:rPr>
        <w:t xml:space="preserve"> </w:t>
      </w:r>
      <w:r w:rsidRPr="007F45B8">
        <w:rPr>
          <w:rFonts w:ascii="Arial" w:hAnsi="Arial" w:cs="Arial"/>
          <w:spacing w:val="2"/>
        </w:rPr>
        <w:t>m</w:t>
      </w:r>
      <w:r w:rsidRPr="007F45B8">
        <w:rPr>
          <w:rFonts w:ascii="Arial" w:hAnsi="Arial" w:cs="Arial"/>
          <w:spacing w:val="-1"/>
        </w:rPr>
        <w:t>a</w:t>
      </w:r>
      <w:r w:rsidRPr="007F45B8">
        <w:rPr>
          <w:rFonts w:ascii="Arial" w:hAnsi="Arial" w:cs="Arial"/>
        </w:rPr>
        <w:t>te</w:t>
      </w:r>
      <w:r w:rsidRPr="007F45B8">
        <w:rPr>
          <w:rFonts w:ascii="Arial" w:hAnsi="Arial" w:cs="Arial"/>
          <w:spacing w:val="-2"/>
        </w:rPr>
        <w:t>r</w:t>
      </w:r>
      <w:r w:rsidRPr="007F45B8">
        <w:rPr>
          <w:rFonts w:ascii="Arial" w:hAnsi="Arial" w:cs="Arial"/>
        </w:rPr>
        <w:t>ials, p</w:t>
      </w:r>
      <w:r w:rsidRPr="007F45B8">
        <w:rPr>
          <w:rFonts w:ascii="Arial" w:hAnsi="Arial" w:cs="Arial"/>
          <w:spacing w:val="-1"/>
        </w:rPr>
        <w:t>r</w:t>
      </w:r>
      <w:r w:rsidRPr="007F45B8">
        <w:rPr>
          <w:rFonts w:ascii="Arial" w:hAnsi="Arial" w:cs="Arial"/>
        </w:rPr>
        <w:t>odu</w:t>
      </w:r>
      <w:r w:rsidRPr="007F45B8">
        <w:rPr>
          <w:rFonts w:ascii="Arial" w:hAnsi="Arial" w:cs="Arial"/>
          <w:spacing w:val="-1"/>
        </w:rPr>
        <w:t>c</w:t>
      </w:r>
      <w:r w:rsidRPr="007F45B8">
        <w:rPr>
          <w:rFonts w:ascii="Arial" w:hAnsi="Arial" w:cs="Arial"/>
        </w:rPr>
        <w:t>ts or p</w:t>
      </w:r>
      <w:r w:rsidRPr="007F45B8">
        <w:rPr>
          <w:rFonts w:ascii="Arial" w:hAnsi="Arial" w:cs="Arial"/>
          <w:spacing w:val="-1"/>
        </w:rPr>
        <w:t>r</w:t>
      </w:r>
      <w:r w:rsidRPr="007F45B8">
        <w:rPr>
          <w:rFonts w:ascii="Arial" w:hAnsi="Arial" w:cs="Arial"/>
        </w:rPr>
        <w:t>o</w:t>
      </w:r>
      <w:r w:rsidRPr="007F45B8">
        <w:rPr>
          <w:rFonts w:ascii="Arial" w:hAnsi="Arial" w:cs="Arial"/>
          <w:spacing w:val="1"/>
        </w:rPr>
        <w:t>c</w:t>
      </w:r>
      <w:r w:rsidRPr="007F45B8">
        <w:rPr>
          <w:rFonts w:ascii="Arial" w:hAnsi="Arial" w:cs="Arial"/>
          <w:spacing w:val="-1"/>
        </w:rPr>
        <w:t>e</w:t>
      </w:r>
      <w:r w:rsidRPr="007F45B8">
        <w:rPr>
          <w:rFonts w:ascii="Arial" w:hAnsi="Arial" w:cs="Arial"/>
        </w:rPr>
        <w:t>sses</w:t>
      </w:r>
    </w:p>
    <w:p w:rsidR="00BD1143" w:rsidRPr="007F45B8" w:rsidRDefault="00BD1143" w:rsidP="00BD1143">
      <w:pPr>
        <w:pStyle w:val="BodyText"/>
        <w:kinsoku w:val="0"/>
        <w:overflowPunct w:val="0"/>
        <w:spacing w:before="2" w:line="276" w:lineRule="auto"/>
        <w:ind w:left="1680" w:right="238" w:hanging="720"/>
        <w:rPr>
          <w:rFonts w:ascii="Arial" w:hAnsi="Arial" w:cs="Arial"/>
        </w:rPr>
      </w:pPr>
      <w:r w:rsidRPr="007F45B8">
        <w:rPr>
          <w:rFonts w:ascii="Arial" w:hAnsi="Arial" w:cs="Arial"/>
          <w:b/>
          <w:bCs/>
        </w:rPr>
        <w:t>T</w:t>
      </w:r>
      <w:r w:rsidRPr="007F45B8">
        <w:rPr>
          <w:rFonts w:ascii="Arial" w:hAnsi="Arial" w:cs="Arial"/>
          <w:b/>
          <w:bCs/>
          <w:spacing w:val="-1"/>
        </w:rPr>
        <w:t>e</w:t>
      </w:r>
      <w:r w:rsidRPr="007F45B8">
        <w:rPr>
          <w:rFonts w:ascii="Arial" w:hAnsi="Arial" w:cs="Arial"/>
          <w:b/>
          <w:bCs/>
        </w:rPr>
        <w:t>le</w:t>
      </w:r>
      <w:r w:rsidRPr="007F45B8">
        <w:rPr>
          <w:rFonts w:ascii="Arial" w:hAnsi="Arial" w:cs="Arial"/>
          <w:b/>
          <w:bCs/>
          <w:spacing w:val="-2"/>
        </w:rPr>
        <w:t>c</w:t>
      </w:r>
      <w:r w:rsidRPr="007F45B8">
        <w:rPr>
          <w:rFonts w:ascii="Arial" w:hAnsi="Arial" w:cs="Arial"/>
          <w:b/>
          <w:bCs/>
          <w:spacing w:val="2"/>
        </w:rPr>
        <w:t>o</w:t>
      </w:r>
      <w:r w:rsidRPr="007F45B8">
        <w:rPr>
          <w:rFonts w:ascii="Arial" w:hAnsi="Arial" w:cs="Arial"/>
          <w:b/>
          <w:bCs/>
          <w:spacing w:val="-1"/>
        </w:rPr>
        <w:t>m</w:t>
      </w:r>
      <w:r w:rsidRPr="007F45B8">
        <w:rPr>
          <w:rFonts w:ascii="Arial" w:hAnsi="Arial" w:cs="Arial"/>
          <w:b/>
          <w:bCs/>
          <w:spacing w:val="-4"/>
        </w:rPr>
        <w:t>m</w:t>
      </w:r>
      <w:r w:rsidRPr="007F45B8">
        <w:rPr>
          <w:rFonts w:ascii="Arial" w:hAnsi="Arial" w:cs="Arial"/>
          <w:b/>
          <w:bCs/>
        </w:rPr>
        <w:t>unica</w:t>
      </w:r>
      <w:r w:rsidRPr="007F45B8">
        <w:rPr>
          <w:rFonts w:ascii="Arial" w:hAnsi="Arial" w:cs="Arial"/>
          <w:b/>
          <w:bCs/>
          <w:spacing w:val="-2"/>
        </w:rPr>
        <w:t>t</w:t>
      </w:r>
      <w:r w:rsidRPr="007F45B8">
        <w:rPr>
          <w:rFonts w:ascii="Arial" w:hAnsi="Arial" w:cs="Arial"/>
          <w:b/>
          <w:bCs/>
        </w:rPr>
        <w:t>io</w:t>
      </w:r>
      <w:r w:rsidRPr="007F45B8">
        <w:rPr>
          <w:rFonts w:ascii="Arial" w:hAnsi="Arial" w:cs="Arial"/>
          <w:b/>
          <w:bCs/>
          <w:spacing w:val="1"/>
        </w:rPr>
        <w:t>n</w:t>
      </w:r>
      <w:r>
        <w:rPr>
          <w:rFonts w:ascii="Arial" w:hAnsi="Arial" w:cs="Arial"/>
          <w:b/>
          <w:bCs/>
          <w:spacing w:val="1"/>
        </w:rPr>
        <w:t>s</w:t>
      </w:r>
      <w:r w:rsidRPr="007F45B8">
        <w:rPr>
          <w:rFonts w:ascii="Arial" w:hAnsi="Arial" w:cs="Arial"/>
          <w:b/>
          <w:bCs/>
          <w:spacing w:val="4"/>
        </w:rPr>
        <w:t xml:space="preserve"> </w:t>
      </w:r>
      <w:r w:rsidRPr="007F45B8">
        <w:rPr>
          <w:rFonts w:ascii="Arial" w:hAnsi="Arial" w:cs="Arial"/>
          <w:b/>
          <w:bCs/>
        </w:rPr>
        <w:t>Engi</w:t>
      </w:r>
      <w:r w:rsidRPr="007F45B8">
        <w:rPr>
          <w:rFonts w:ascii="Arial" w:hAnsi="Arial" w:cs="Arial"/>
          <w:b/>
          <w:bCs/>
          <w:spacing w:val="1"/>
        </w:rPr>
        <w:t>n</w:t>
      </w:r>
      <w:r w:rsidRPr="007F45B8">
        <w:rPr>
          <w:rFonts w:ascii="Arial" w:hAnsi="Arial" w:cs="Arial"/>
          <w:b/>
          <w:bCs/>
          <w:spacing w:val="-1"/>
        </w:rPr>
        <w:t>eer</w:t>
      </w:r>
      <w:r w:rsidRPr="007F45B8">
        <w:rPr>
          <w:rFonts w:ascii="Arial" w:hAnsi="Arial" w:cs="Arial"/>
          <w:b/>
          <w:bCs/>
        </w:rPr>
        <w:t>i</w:t>
      </w:r>
      <w:r w:rsidRPr="007F45B8">
        <w:rPr>
          <w:rFonts w:ascii="Arial" w:hAnsi="Arial" w:cs="Arial"/>
          <w:b/>
          <w:bCs/>
          <w:spacing w:val="1"/>
        </w:rPr>
        <w:t>n</w:t>
      </w:r>
      <w:r w:rsidRPr="007F45B8">
        <w:rPr>
          <w:rFonts w:ascii="Arial" w:hAnsi="Arial" w:cs="Arial"/>
          <w:b/>
          <w:bCs/>
        </w:rPr>
        <w:t>g:</w:t>
      </w:r>
      <w:r w:rsidRPr="007F45B8">
        <w:rPr>
          <w:rFonts w:ascii="Arial" w:hAnsi="Arial" w:cs="Arial"/>
          <w:b/>
          <w:bCs/>
          <w:spacing w:val="7"/>
        </w:rPr>
        <w:t xml:space="preserve"> </w:t>
      </w:r>
      <w:r w:rsidRPr="007F45B8">
        <w:rPr>
          <w:rFonts w:ascii="Arial" w:hAnsi="Arial" w:cs="Arial"/>
        </w:rPr>
        <w:t>is</w:t>
      </w:r>
      <w:r w:rsidRPr="007F45B8">
        <w:rPr>
          <w:rFonts w:ascii="Arial" w:hAnsi="Arial" w:cs="Arial"/>
          <w:spacing w:val="5"/>
        </w:rPr>
        <w:t xml:space="preserve"> </w:t>
      </w:r>
      <w:r w:rsidRPr="007F45B8">
        <w:rPr>
          <w:rFonts w:ascii="Arial" w:hAnsi="Arial" w:cs="Arial"/>
        </w:rPr>
        <w:t>a</w:t>
      </w:r>
      <w:r w:rsidRPr="007F45B8">
        <w:rPr>
          <w:rFonts w:ascii="Arial" w:hAnsi="Arial" w:cs="Arial"/>
          <w:spacing w:val="3"/>
        </w:rPr>
        <w:t xml:space="preserve"> </w:t>
      </w:r>
      <w:r w:rsidRPr="007F45B8">
        <w:rPr>
          <w:rFonts w:ascii="Arial" w:hAnsi="Arial" w:cs="Arial"/>
        </w:rPr>
        <w:t>b</w:t>
      </w:r>
      <w:r w:rsidRPr="007F45B8">
        <w:rPr>
          <w:rFonts w:ascii="Arial" w:hAnsi="Arial" w:cs="Arial"/>
          <w:spacing w:val="-1"/>
        </w:rPr>
        <w:t>r</w:t>
      </w:r>
      <w:r w:rsidRPr="007F45B8">
        <w:rPr>
          <w:rFonts w:ascii="Arial" w:hAnsi="Arial" w:cs="Arial"/>
          <w:spacing w:val="2"/>
        </w:rPr>
        <w:t>o</w:t>
      </w:r>
      <w:r w:rsidRPr="007F45B8">
        <w:rPr>
          <w:rFonts w:ascii="Arial" w:hAnsi="Arial" w:cs="Arial"/>
          <w:spacing w:val="-1"/>
        </w:rPr>
        <w:t>a</w:t>
      </w:r>
      <w:r w:rsidRPr="007F45B8">
        <w:rPr>
          <w:rFonts w:ascii="Arial" w:hAnsi="Arial" w:cs="Arial"/>
        </w:rPr>
        <w:t>d</w:t>
      </w:r>
      <w:r w:rsidRPr="007F45B8">
        <w:rPr>
          <w:rFonts w:ascii="Arial" w:hAnsi="Arial" w:cs="Arial"/>
          <w:spacing w:val="4"/>
        </w:rPr>
        <w:t xml:space="preserve"> </w:t>
      </w:r>
      <w:r w:rsidRPr="007F45B8">
        <w:rPr>
          <w:rFonts w:ascii="Arial" w:hAnsi="Arial" w:cs="Arial"/>
          <w:spacing w:val="2"/>
        </w:rPr>
        <w:t>s</w:t>
      </w:r>
      <w:r w:rsidRPr="007F45B8">
        <w:rPr>
          <w:rFonts w:ascii="Arial" w:hAnsi="Arial" w:cs="Arial"/>
        </w:rPr>
        <w:t>p</w:t>
      </w:r>
      <w:r w:rsidRPr="007F45B8">
        <w:rPr>
          <w:rFonts w:ascii="Arial" w:hAnsi="Arial" w:cs="Arial"/>
          <w:spacing w:val="-1"/>
        </w:rPr>
        <w:t>ec</w:t>
      </w:r>
      <w:r w:rsidRPr="007F45B8">
        <w:rPr>
          <w:rFonts w:ascii="Arial" w:hAnsi="Arial" w:cs="Arial"/>
        </w:rPr>
        <w:t>ialisation</w:t>
      </w:r>
      <w:r w:rsidRPr="007F45B8">
        <w:rPr>
          <w:rFonts w:ascii="Arial" w:hAnsi="Arial" w:cs="Arial"/>
          <w:spacing w:val="4"/>
        </w:rPr>
        <w:t xml:space="preserve"> </w:t>
      </w:r>
      <w:r w:rsidRPr="007F45B8">
        <w:rPr>
          <w:rFonts w:ascii="Arial" w:hAnsi="Arial" w:cs="Arial"/>
        </w:rPr>
        <w:t>of</w:t>
      </w:r>
      <w:r w:rsidRPr="007F45B8">
        <w:rPr>
          <w:rFonts w:ascii="Arial" w:hAnsi="Arial" w:cs="Arial"/>
          <w:spacing w:val="6"/>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w:t>
      </w:r>
      <w:r w:rsidRPr="007F45B8">
        <w:rPr>
          <w:rFonts w:ascii="Arial" w:hAnsi="Arial" w:cs="Arial"/>
          <w:spacing w:val="2"/>
        </w:rPr>
        <w:t>i</w:t>
      </w:r>
      <w:r w:rsidRPr="007F45B8">
        <w:rPr>
          <w:rFonts w:ascii="Arial" w:hAnsi="Arial" w:cs="Arial"/>
          <w:spacing w:val="-1"/>
        </w:rPr>
        <w:t>ca</w:t>
      </w:r>
      <w:r w:rsidRPr="007F45B8">
        <w:rPr>
          <w:rFonts w:ascii="Arial" w:hAnsi="Arial" w:cs="Arial"/>
        </w:rPr>
        <w:t>l</w:t>
      </w:r>
      <w:r w:rsidRPr="007F45B8">
        <w:rPr>
          <w:rFonts w:ascii="Arial" w:hAnsi="Arial" w:cs="Arial"/>
          <w:spacing w:val="7"/>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 xml:space="preserve">ineering </w:t>
      </w:r>
      <w:r w:rsidRPr="007F45B8">
        <w:rPr>
          <w:rFonts w:ascii="Arial" w:hAnsi="Arial" w:cs="Arial"/>
          <w:spacing w:val="-1"/>
        </w:rPr>
        <w:t>e</w:t>
      </w:r>
      <w:r w:rsidRPr="007F45B8">
        <w:rPr>
          <w:rFonts w:ascii="Arial" w:hAnsi="Arial" w:cs="Arial"/>
        </w:rPr>
        <w:t>n</w:t>
      </w:r>
      <w:r w:rsidRPr="007F45B8">
        <w:rPr>
          <w:rFonts w:ascii="Arial" w:hAnsi="Arial" w:cs="Arial"/>
          <w:spacing w:val="-1"/>
        </w:rPr>
        <w:t>c</w:t>
      </w:r>
      <w:r w:rsidRPr="007F45B8">
        <w:rPr>
          <w:rFonts w:ascii="Arial" w:hAnsi="Arial" w:cs="Arial"/>
        </w:rPr>
        <w:t>ompassi</w:t>
      </w:r>
      <w:r w:rsidRPr="007F45B8">
        <w:rPr>
          <w:rFonts w:ascii="Arial" w:hAnsi="Arial" w:cs="Arial"/>
          <w:spacing w:val="2"/>
        </w:rPr>
        <w:t>n</w:t>
      </w:r>
      <w:r w:rsidRPr="007F45B8">
        <w:rPr>
          <w:rFonts w:ascii="Arial" w:hAnsi="Arial" w:cs="Arial"/>
        </w:rPr>
        <w:t>g</w:t>
      </w:r>
      <w:r w:rsidRPr="007F45B8">
        <w:rPr>
          <w:rFonts w:ascii="Arial" w:hAnsi="Arial" w:cs="Arial"/>
          <w:spacing w:val="11"/>
        </w:rPr>
        <w:t xml:space="preserve"> </w:t>
      </w:r>
      <w:r w:rsidRPr="007F45B8">
        <w:rPr>
          <w:rFonts w:ascii="Arial" w:hAnsi="Arial" w:cs="Arial"/>
        </w:rPr>
        <w:t>the</w:t>
      </w:r>
      <w:r w:rsidRPr="007F45B8">
        <w:rPr>
          <w:rFonts w:ascii="Arial" w:hAnsi="Arial" w:cs="Arial"/>
          <w:spacing w:val="15"/>
        </w:rPr>
        <w:t xml:space="preserve"> </w:t>
      </w:r>
      <w:r w:rsidRPr="007F45B8">
        <w:rPr>
          <w:rFonts w:ascii="Arial" w:hAnsi="Arial" w:cs="Arial"/>
        </w:rPr>
        <w:t>d</w:t>
      </w:r>
      <w:r w:rsidRPr="007F45B8">
        <w:rPr>
          <w:rFonts w:ascii="Arial" w:hAnsi="Arial" w:cs="Arial"/>
          <w:spacing w:val="-1"/>
        </w:rPr>
        <w:t>e</w:t>
      </w:r>
      <w:r w:rsidRPr="007F45B8">
        <w:rPr>
          <w:rFonts w:ascii="Arial" w:hAnsi="Arial" w:cs="Arial"/>
        </w:rPr>
        <w:t>s</w:t>
      </w:r>
      <w:r w:rsidRPr="007F45B8">
        <w:rPr>
          <w:rFonts w:ascii="Arial" w:hAnsi="Arial" w:cs="Arial"/>
          <w:spacing w:val="2"/>
        </w:rPr>
        <w:t>i</w:t>
      </w:r>
      <w:r w:rsidRPr="007F45B8">
        <w:rPr>
          <w:rFonts w:ascii="Arial" w:hAnsi="Arial" w:cs="Arial"/>
          <w:spacing w:val="-3"/>
        </w:rPr>
        <w:t>g</w:t>
      </w:r>
      <w:r w:rsidRPr="007F45B8">
        <w:rPr>
          <w:rFonts w:ascii="Arial" w:hAnsi="Arial" w:cs="Arial"/>
          <w:spacing w:val="2"/>
        </w:rPr>
        <w:t>n</w:t>
      </w:r>
      <w:r w:rsidRPr="007F45B8">
        <w:rPr>
          <w:rFonts w:ascii="Arial" w:hAnsi="Arial" w:cs="Arial"/>
        </w:rPr>
        <w:t>,</w:t>
      </w:r>
      <w:r w:rsidRPr="007F45B8">
        <w:rPr>
          <w:rFonts w:ascii="Arial" w:hAnsi="Arial" w:cs="Arial"/>
          <w:spacing w:val="14"/>
        </w:rPr>
        <w:t xml:space="preserve"> </w:t>
      </w:r>
      <w:r w:rsidRPr="007F45B8">
        <w:rPr>
          <w:rFonts w:ascii="Arial" w:hAnsi="Arial" w:cs="Arial"/>
          <w:spacing w:val="-1"/>
        </w:rPr>
        <w:t>c</w:t>
      </w:r>
      <w:r w:rsidRPr="007F45B8">
        <w:rPr>
          <w:rFonts w:ascii="Arial" w:hAnsi="Arial" w:cs="Arial"/>
        </w:rPr>
        <w:t>onstru</w:t>
      </w:r>
      <w:r w:rsidRPr="007F45B8">
        <w:rPr>
          <w:rFonts w:ascii="Arial" w:hAnsi="Arial" w:cs="Arial"/>
          <w:spacing w:val="-2"/>
        </w:rPr>
        <w:t>c</w:t>
      </w:r>
      <w:r w:rsidRPr="007F45B8">
        <w:rPr>
          <w:rFonts w:ascii="Arial" w:hAnsi="Arial" w:cs="Arial"/>
        </w:rPr>
        <w:t>tion</w:t>
      </w:r>
      <w:r w:rsidRPr="007F45B8">
        <w:rPr>
          <w:rFonts w:ascii="Arial" w:hAnsi="Arial" w:cs="Arial"/>
          <w:spacing w:val="1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14"/>
        </w:rPr>
        <w:t xml:space="preserve"> </w:t>
      </w:r>
      <w:r w:rsidRPr="007F45B8">
        <w:rPr>
          <w:rFonts w:ascii="Arial" w:hAnsi="Arial" w:cs="Arial"/>
        </w:rPr>
        <w:t>man</w:t>
      </w:r>
      <w:r w:rsidRPr="007F45B8">
        <w:rPr>
          <w:rFonts w:ascii="Arial" w:hAnsi="Arial" w:cs="Arial"/>
          <w:spacing w:val="4"/>
        </w:rPr>
        <w:t>a</w:t>
      </w:r>
      <w:r w:rsidRPr="007F45B8">
        <w:rPr>
          <w:rFonts w:ascii="Arial" w:hAnsi="Arial" w:cs="Arial"/>
          <w:spacing w:val="-3"/>
        </w:rPr>
        <w:t>g</w:t>
      </w:r>
      <w:r w:rsidRPr="007F45B8">
        <w:rPr>
          <w:rFonts w:ascii="Arial" w:hAnsi="Arial" w:cs="Arial"/>
          <w:spacing w:val="-1"/>
        </w:rPr>
        <w:t>e</w:t>
      </w:r>
      <w:r w:rsidRPr="007F45B8">
        <w:rPr>
          <w:rFonts w:ascii="Arial" w:hAnsi="Arial" w:cs="Arial"/>
          <w:spacing w:val="2"/>
        </w:rPr>
        <w:t>m</w:t>
      </w:r>
      <w:r w:rsidRPr="007F45B8">
        <w:rPr>
          <w:rFonts w:ascii="Arial" w:hAnsi="Arial" w:cs="Arial"/>
          <w:spacing w:val="-1"/>
        </w:rPr>
        <w:t>e</w:t>
      </w:r>
      <w:r w:rsidRPr="007F45B8">
        <w:rPr>
          <w:rFonts w:ascii="Arial" w:hAnsi="Arial" w:cs="Arial"/>
        </w:rPr>
        <w:t>nt</w:t>
      </w:r>
      <w:r w:rsidRPr="007F45B8">
        <w:rPr>
          <w:rFonts w:ascii="Arial" w:hAnsi="Arial" w:cs="Arial"/>
          <w:spacing w:val="14"/>
        </w:rPr>
        <w:t xml:space="preserve"> </w:t>
      </w:r>
      <w:r w:rsidRPr="007F45B8">
        <w:rPr>
          <w:rFonts w:ascii="Arial" w:hAnsi="Arial" w:cs="Arial"/>
        </w:rPr>
        <w:t>of</w:t>
      </w:r>
      <w:r w:rsidRPr="007F45B8">
        <w:rPr>
          <w:rFonts w:ascii="Arial" w:hAnsi="Arial" w:cs="Arial"/>
          <w:spacing w:val="13"/>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stems</w:t>
      </w:r>
      <w:r w:rsidRPr="007F45B8">
        <w:rPr>
          <w:rFonts w:ascii="Arial" w:hAnsi="Arial" w:cs="Arial"/>
          <w:spacing w:val="16"/>
        </w:rPr>
        <w:t xml:space="preserve"> </w:t>
      </w:r>
      <w:r w:rsidRPr="007F45B8">
        <w:rPr>
          <w:rFonts w:ascii="Arial" w:hAnsi="Arial" w:cs="Arial"/>
        </w:rPr>
        <w:t>that</w:t>
      </w:r>
      <w:r w:rsidRPr="007F45B8">
        <w:rPr>
          <w:rFonts w:ascii="Arial" w:hAnsi="Arial" w:cs="Arial"/>
          <w:spacing w:val="14"/>
        </w:rPr>
        <w:t xml:space="preserve"> </w:t>
      </w:r>
      <w:r w:rsidRPr="007F45B8">
        <w:rPr>
          <w:rFonts w:ascii="Arial" w:hAnsi="Arial" w:cs="Arial"/>
          <w:spacing w:val="1"/>
        </w:rPr>
        <w:t>c</w:t>
      </w:r>
      <w:r w:rsidRPr="007F45B8">
        <w:rPr>
          <w:rFonts w:ascii="Arial" w:hAnsi="Arial" w:cs="Arial"/>
          <w:spacing w:val="-1"/>
        </w:rPr>
        <w:t>a</w:t>
      </w:r>
      <w:r w:rsidRPr="007F45B8">
        <w:rPr>
          <w:rFonts w:ascii="Arial" w:hAnsi="Arial" w:cs="Arial"/>
        </w:rPr>
        <w:t>r</w:t>
      </w:r>
      <w:r w:rsidRPr="007F45B8">
        <w:rPr>
          <w:rFonts w:ascii="Arial" w:hAnsi="Arial" w:cs="Arial"/>
          <w:spacing w:val="3"/>
        </w:rPr>
        <w:t>r</w:t>
      </w:r>
      <w:r w:rsidRPr="007F45B8">
        <w:rPr>
          <w:rFonts w:ascii="Arial" w:hAnsi="Arial" w:cs="Arial"/>
        </w:rPr>
        <w:t>y out</w:t>
      </w:r>
      <w:r w:rsidRPr="007F45B8">
        <w:rPr>
          <w:rFonts w:ascii="Arial" w:hAnsi="Arial" w:cs="Arial"/>
          <w:spacing w:val="43"/>
        </w:rPr>
        <w:t xml:space="preserve"> </w:t>
      </w:r>
      <w:r w:rsidRPr="007F45B8">
        <w:rPr>
          <w:rFonts w:ascii="Arial" w:hAnsi="Arial" w:cs="Arial"/>
        </w:rPr>
        <w:t>the</w:t>
      </w:r>
      <w:r w:rsidRPr="007F45B8">
        <w:rPr>
          <w:rFonts w:ascii="Arial" w:hAnsi="Arial" w:cs="Arial"/>
          <w:spacing w:val="42"/>
        </w:rPr>
        <w:t xml:space="preserve"> </w:t>
      </w:r>
      <w:r w:rsidRPr="007F45B8">
        <w:rPr>
          <w:rFonts w:ascii="Arial" w:hAnsi="Arial" w:cs="Arial"/>
        </w:rPr>
        <w:t>tr</w:t>
      </w:r>
      <w:r w:rsidRPr="007F45B8">
        <w:rPr>
          <w:rFonts w:ascii="Arial" w:hAnsi="Arial" w:cs="Arial"/>
          <w:spacing w:val="-2"/>
        </w:rPr>
        <w:t>a</w:t>
      </w:r>
      <w:r w:rsidRPr="007F45B8">
        <w:rPr>
          <w:rFonts w:ascii="Arial" w:hAnsi="Arial" w:cs="Arial"/>
        </w:rPr>
        <w:t>nsmission,</w:t>
      </w:r>
      <w:r w:rsidRPr="007F45B8">
        <w:rPr>
          <w:rFonts w:ascii="Arial" w:hAnsi="Arial" w:cs="Arial"/>
          <w:spacing w:val="42"/>
        </w:rPr>
        <w:t xml:space="preserve"> </w:t>
      </w:r>
      <w:r w:rsidRPr="007F45B8">
        <w:rPr>
          <w:rFonts w:ascii="Arial" w:hAnsi="Arial" w:cs="Arial"/>
        </w:rPr>
        <w:t>p</w:t>
      </w:r>
      <w:r w:rsidRPr="007F45B8">
        <w:rPr>
          <w:rFonts w:ascii="Arial" w:hAnsi="Arial" w:cs="Arial"/>
          <w:spacing w:val="1"/>
        </w:rPr>
        <w:t>r</w:t>
      </w:r>
      <w:r w:rsidRPr="007F45B8">
        <w:rPr>
          <w:rFonts w:ascii="Arial" w:hAnsi="Arial" w:cs="Arial"/>
        </w:rPr>
        <w:t>o</w:t>
      </w:r>
      <w:r w:rsidRPr="007F45B8">
        <w:rPr>
          <w:rFonts w:ascii="Arial" w:hAnsi="Arial" w:cs="Arial"/>
          <w:spacing w:val="-1"/>
        </w:rPr>
        <w:t>ce</w:t>
      </w:r>
      <w:r w:rsidRPr="007F45B8">
        <w:rPr>
          <w:rFonts w:ascii="Arial" w:hAnsi="Arial" w:cs="Arial"/>
        </w:rPr>
        <w:t>ssing</w:t>
      </w:r>
      <w:r w:rsidRPr="007F45B8">
        <w:rPr>
          <w:rFonts w:ascii="Arial" w:hAnsi="Arial" w:cs="Arial"/>
          <w:spacing w:val="42"/>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2"/>
        </w:rPr>
        <w:t xml:space="preserve"> </w:t>
      </w:r>
      <w:r w:rsidRPr="007F45B8">
        <w:rPr>
          <w:rFonts w:ascii="Arial" w:hAnsi="Arial" w:cs="Arial"/>
        </w:rPr>
        <w:t>sto</w:t>
      </w:r>
      <w:r w:rsidRPr="007F45B8">
        <w:rPr>
          <w:rFonts w:ascii="Arial" w:hAnsi="Arial" w:cs="Arial"/>
          <w:spacing w:val="2"/>
        </w:rPr>
        <w:t>r</w:t>
      </w:r>
      <w:r w:rsidRPr="007F45B8">
        <w:rPr>
          <w:rFonts w:ascii="Arial" w:hAnsi="Arial" w:cs="Arial"/>
          <w:spacing w:val="1"/>
        </w:rPr>
        <w:t>a</w:t>
      </w:r>
      <w:r w:rsidRPr="007F45B8">
        <w:rPr>
          <w:rFonts w:ascii="Arial" w:hAnsi="Arial" w:cs="Arial"/>
          <w:spacing w:val="-3"/>
        </w:rPr>
        <w:t>g</w:t>
      </w:r>
      <w:r w:rsidRPr="007F45B8">
        <w:rPr>
          <w:rFonts w:ascii="Arial" w:hAnsi="Arial" w:cs="Arial"/>
        </w:rPr>
        <w:t>e</w:t>
      </w:r>
      <w:r w:rsidRPr="007F45B8">
        <w:rPr>
          <w:rFonts w:ascii="Arial" w:hAnsi="Arial" w:cs="Arial"/>
          <w:spacing w:val="42"/>
        </w:rPr>
        <w:t xml:space="preserve"> </w:t>
      </w:r>
      <w:r w:rsidRPr="007F45B8">
        <w:rPr>
          <w:rFonts w:ascii="Arial" w:hAnsi="Arial" w:cs="Arial"/>
          <w:spacing w:val="2"/>
        </w:rPr>
        <w:t>o</w:t>
      </w:r>
      <w:r w:rsidRPr="007F45B8">
        <w:rPr>
          <w:rFonts w:ascii="Arial" w:hAnsi="Arial" w:cs="Arial"/>
        </w:rPr>
        <w:t>f</w:t>
      </w:r>
      <w:r w:rsidRPr="007F45B8">
        <w:rPr>
          <w:rFonts w:ascii="Arial" w:hAnsi="Arial" w:cs="Arial"/>
          <w:spacing w:val="44"/>
        </w:rPr>
        <w:t xml:space="preserve"> </w:t>
      </w:r>
      <w:r w:rsidRPr="007F45B8">
        <w:rPr>
          <w:rFonts w:ascii="Arial" w:hAnsi="Arial" w:cs="Arial"/>
        </w:rPr>
        <w:t>info</w:t>
      </w:r>
      <w:r w:rsidRPr="007F45B8">
        <w:rPr>
          <w:rFonts w:ascii="Arial" w:hAnsi="Arial" w:cs="Arial"/>
          <w:spacing w:val="-1"/>
        </w:rPr>
        <w:t>r</w:t>
      </w:r>
      <w:r w:rsidRPr="007F45B8">
        <w:rPr>
          <w:rFonts w:ascii="Arial" w:hAnsi="Arial" w:cs="Arial"/>
        </w:rPr>
        <w:t>mation</w:t>
      </w:r>
      <w:r w:rsidRPr="007F45B8">
        <w:rPr>
          <w:rFonts w:ascii="Arial" w:hAnsi="Arial" w:cs="Arial"/>
          <w:spacing w:val="43"/>
        </w:rPr>
        <w:t xml:space="preserve"> </w:t>
      </w:r>
      <w:r w:rsidRPr="007F45B8">
        <w:rPr>
          <w:rFonts w:ascii="Arial" w:hAnsi="Arial" w:cs="Arial"/>
          <w:spacing w:val="-1"/>
        </w:rPr>
        <w:t>a</w:t>
      </w:r>
      <w:r w:rsidRPr="007F45B8">
        <w:rPr>
          <w:rFonts w:ascii="Arial" w:hAnsi="Arial" w:cs="Arial"/>
        </w:rPr>
        <w:t>s</w:t>
      </w:r>
      <w:r w:rsidRPr="007F45B8">
        <w:rPr>
          <w:rFonts w:ascii="Arial" w:hAnsi="Arial" w:cs="Arial"/>
          <w:spacing w:val="45"/>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w:t>
      </w:r>
      <w:r w:rsidRPr="007F45B8">
        <w:rPr>
          <w:rFonts w:ascii="Arial" w:hAnsi="Arial" w:cs="Arial"/>
          <w:spacing w:val="43"/>
        </w:rPr>
        <w:t xml:space="preserve"> </w:t>
      </w:r>
      <w:r w:rsidRPr="007F45B8">
        <w:rPr>
          <w:rFonts w:ascii="Arial" w:hAnsi="Arial" w:cs="Arial"/>
        </w:rPr>
        <w:t>or opti</w:t>
      </w:r>
      <w:r w:rsidRPr="007F45B8">
        <w:rPr>
          <w:rFonts w:ascii="Arial" w:hAnsi="Arial" w:cs="Arial"/>
          <w:spacing w:val="-1"/>
        </w:rPr>
        <w:t>ca</w:t>
      </w:r>
      <w:r w:rsidRPr="007F45B8">
        <w:rPr>
          <w:rFonts w:ascii="Arial" w:hAnsi="Arial" w:cs="Arial"/>
        </w:rPr>
        <w:t>l si</w:t>
      </w:r>
      <w:r w:rsidRPr="007F45B8">
        <w:rPr>
          <w:rFonts w:ascii="Arial" w:hAnsi="Arial" w:cs="Arial"/>
          <w:spacing w:val="-3"/>
        </w:rPr>
        <w:t>g</w:t>
      </w:r>
      <w:r w:rsidRPr="007F45B8">
        <w:rPr>
          <w:rFonts w:ascii="Arial" w:hAnsi="Arial" w:cs="Arial"/>
        </w:rPr>
        <w:t>n</w:t>
      </w:r>
      <w:r w:rsidRPr="007F45B8">
        <w:rPr>
          <w:rFonts w:ascii="Arial" w:hAnsi="Arial" w:cs="Arial"/>
          <w:spacing w:val="-1"/>
        </w:rPr>
        <w:t>a</w:t>
      </w:r>
      <w:r w:rsidRPr="007F45B8">
        <w:rPr>
          <w:rFonts w:ascii="Arial" w:hAnsi="Arial" w:cs="Arial"/>
        </w:rPr>
        <w:t>ls and t</w:t>
      </w:r>
      <w:r w:rsidRPr="007F45B8">
        <w:rPr>
          <w:rFonts w:ascii="Arial" w:hAnsi="Arial" w:cs="Arial"/>
          <w:spacing w:val="2"/>
        </w:rPr>
        <w:t>h</w:t>
      </w:r>
      <w:r w:rsidRPr="007F45B8">
        <w:rPr>
          <w:rFonts w:ascii="Arial" w:hAnsi="Arial" w:cs="Arial"/>
        </w:rPr>
        <w:t>e</w:t>
      </w:r>
      <w:r w:rsidRPr="007F45B8">
        <w:rPr>
          <w:rFonts w:ascii="Arial" w:hAnsi="Arial" w:cs="Arial"/>
          <w:spacing w:val="-1"/>
        </w:rPr>
        <w:t xml:space="preserve"> c</w:t>
      </w:r>
      <w:r w:rsidRPr="007F45B8">
        <w:rPr>
          <w:rFonts w:ascii="Arial" w:hAnsi="Arial" w:cs="Arial"/>
          <w:spacing w:val="2"/>
        </w:rPr>
        <w:t>o</w:t>
      </w:r>
      <w:r w:rsidRPr="007F45B8">
        <w:rPr>
          <w:rFonts w:ascii="Arial" w:hAnsi="Arial" w:cs="Arial"/>
        </w:rPr>
        <w:t>ntrol se</w:t>
      </w:r>
      <w:r w:rsidRPr="007F45B8">
        <w:rPr>
          <w:rFonts w:ascii="Arial" w:hAnsi="Arial" w:cs="Arial"/>
          <w:spacing w:val="-2"/>
        </w:rPr>
        <w:t>r</w:t>
      </w:r>
      <w:r w:rsidRPr="007F45B8">
        <w:rPr>
          <w:rFonts w:ascii="Arial" w:hAnsi="Arial" w:cs="Arial"/>
        </w:rPr>
        <w:t>vic</w:t>
      </w:r>
      <w:r w:rsidRPr="007F45B8">
        <w:rPr>
          <w:rFonts w:ascii="Arial" w:hAnsi="Arial" w:cs="Arial"/>
          <w:spacing w:val="-2"/>
        </w:rPr>
        <w:t>e</w:t>
      </w:r>
      <w:r w:rsidRPr="007F45B8">
        <w:rPr>
          <w:rFonts w:ascii="Arial" w:hAnsi="Arial" w:cs="Arial"/>
        </w:rPr>
        <w:t>s ba</w:t>
      </w:r>
      <w:r w:rsidRPr="007F45B8">
        <w:rPr>
          <w:rFonts w:ascii="Arial" w:hAnsi="Arial" w:cs="Arial"/>
          <w:spacing w:val="1"/>
        </w:rPr>
        <w:t>s</w:t>
      </w:r>
      <w:r w:rsidRPr="007F45B8">
        <w:rPr>
          <w:rFonts w:ascii="Arial" w:hAnsi="Arial" w:cs="Arial"/>
          <w:spacing w:val="-1"/>
        </w:rPr>
        <w:t>e</w:t>
      </w:r>
      <w:r w:rsidRPr="007F45B8">
        <w:rPr>
          <w:rFonts w:ascii="Arial" w:hAnsi="Arial" w:cs="Arial"/>
        </w:rPr>
        <w:t>d on this c</w:t>
      </w:r>
      <w:r w:rsidRPr="007F45B8">
        <w:rPr>
          <w:rFonts w:ascii="Arial" w:hAnsi="Arial" w:cs="Arial"/>
          <w:spacing w:val="-2"/>
        </w:rPr>
        <w:t>a</w:t>
      </w:r>
      <w:r w:rsidRPr="007F45B8">
        <w:rPr>
          <w:rFonts w:ascii="Arial" w:hAnsi="Arial" w:cs="Arial"/>
        </w:rPr>
        <w:t>p</w:t>
      </w:r>
      <w:r w:rsidRPr="007F45B8">
        <w:rPr>
          <w:rFonts w:ascii="Arial" w:hAnsi="Arial" w:cs="Arial"/>
          <w:spacing w:val="-1"/>
        </w:rPr>
        <w:t>a</w:t>
      </w:r>
      <w:r w:rsidRPr="007F45B8">
        <w:rPr>
          <w:rFonts w:ascii="Arial" w:hAnsi="Arial" w:cs="Arial"/>
        </w:rPr>
        <w:t>bili</w:t>
      </w:r>
      <w:r w:rsidRPr="007F45B8">
        <w:rPr>
          <w:rFonts w:ascii="Arial" w:hAnsi="Arial" w:cs="Arial"/>
          <w:spacing w:val="3"/>
        </w:rPr>
        <w:t>t</w:t>
      </w:r>
      <w:r w:rsidRPr="007F45B8">
        <w:rPr>
          <w:rFonts w:ascii="Arial" w:hAnsi="Arial" w:cs="Arial"/>
          <w:spacing w:val="-5"/>
        </w:rPr>
        <w:t>y</w:t>
      </w:r>
      <w:r w:rsidRPr="007F45B8">
        <w:rPr>
          <w:rFonts w:ascii="Arial" w:hAnsi="Arial" w:cs="Arial"/>
        </w:rPr>
        <w:t>.</w:t>
      </w:r>
    </w:p>
    <w:p w:rsidR="00BD1143" w:rsidRPr="007F45B8" w:rsidRDefault="00BD1143" w:rsidP="00BD1143">
      <w:pPr>
        <w:pStyle w:val="BodyText"/>
        <w:kinsoku w:val="0"/>
        <w:overflowPunct w:val="0"/>
        <w:spacing w:line="276" w:lineRule="auto"/>
        <w:ind w:left="1680" w:right="241" w:hanging="720"/>
        <w:rPr>
          <w:rFonts w:ascii="Arial" w:hAnsi="Arial" w:cs="Arial"/>
        </w:rPr>
      </w:pPr>
      <w:r w:rsidRPr="007F45B8">
        <w:rPr>
          <w:rFonts w:ascii="Arial" w:hAnsi="Arial" w:cs="Arial"/>
          <w:b/>
          <w:bCs/>
        </w:rPr>
        <w:t>C</w:t>
      </w:r>
      <w:r w:rsidRPr="007F45B8">
        <w:rPr>
          <w:rFonts w:ascii="Arial" w:hAnsi="Arial" w:cs="Arial"/>
          <w:b/>
          <w:bCs/>
          <w:spacing w:val="1"/>
        </w:rPr>
        <w:t>o</w:t>
      </w:r>
      <w:r w:rsidRPr="007F45B8">
        <w:rPr>
          <w:rFonts w:ascii="Arial" w:hAnsi="Arial" w:cs="Arial"/>
          <w:b/>
          <w:bCs/>
          <w:spacing w:val="-4"/>
        </w:rPr>
        <w:t>m</w:t>
      </w:r>
      <w:r w:rsidRPr="007F45B8">
        <w:rPr>
          <w:rFonts w:ascii="Arial" w:hAnsi="Arial" w:cs="Arial"/>
          <w:b/>
          <w:bCs/>
        </w:rPr>
        <w:t>put</w:t>
      </w:r>
      <w:r w:rsidRPr="007F45B8">
        <w:rPr>
          <w:rFonts w:ascii="Arial" w:hAnsi="Arial" w:cs="Arial"/>
          <w:b/>
          <w:bCs/>
          <w:spacing w:val="-2"/>
        </w:rPr>
        <w:t>e</w:t>
      </w:r>
      <w:r w:rsidRPr="007F45B8">
        <w:rPr>
          <w:rFonts w:ascii="Arial" w:hAnsi="Arial" w:cs="Arial"/>
          <w:b/>
          <w:bCs/>
        </w:rPr>
        <w:t>r</w:t>
      </w:r>
      <w:r w:rsidRPr="007F45B8">
        <w:rPr>
          <w:rFonts w:ascii="Arial" w:hAnsi="Arial" w:cs="Arial"/>
          <w:b/>
          <w:bCs/>
          <w:spacing w:val="40"/>
        </w:rPr>
        <w:t xml:space="preserve"> </w:t>
      </w:r>
      <w:r w:rsidRPr="007F45B8">
        <w:rPr>
          <w:rFonts w:ascii="Arial" w:hAnsi="Arial" w:cs="Arial"/>
          <w:b/>
          <w:bCs/>
        </w:rPr>
        <w:t>and</w:t>
      </w:r>
      <w:r w:rsidRPr="007F45B8">
        <w:rPr>
          <w:rFonts w:ascii="Arial" w:hAnsi="Arial" w:cs="Arial"/>
          <w:b/>
          <w:bCs/>
          <w:spacing w:val="41"/>
        </w:rPr>
        <w:t xml:space="preserve"> </w:t>
      </w:r>
      <w:r w:rsidRPr="007F45B8">
        <w:rPr>
          <w:rFonts w:ascii="Arial" w:hAnsi="Arial" w:cs="Arial"/>
          <w:b/>
          <w:bCs/>
        </w:rPr>
        <w:t>So</w:t>
      </w:r>
      <w:r w:rsidRPr="007F45B8">
        <w:rPr>
          <w:rFonts w:ascii="Arial" w:hAnsi="Arial" w:cs="Arial"/>
          <w:b/>
          <w:bCs/>
          <w:spacing w:val="1"/>
        </w:rPr>
        <w:t>f</w:t>
      </w:r>
      <w:r w:rsidRPr="007F45B8">
        <w:rPr>
          <w:rFonts w:ascii="Arial" w:hAnsi="Arial" w:cs="Arial"/>
          <w:b/>
          <w:bCs/>
          <w:spacing w:val="-4"/>
        </w:rPr>
        <w:t>t</w:t>
      </w:r>
      <w:r w:rsidRPr="007F45B8">
        <w:rPr>
          <w:rFonts w:ascii="Arial" w:hAnsi="Arial" w:cs="Arial"/>
          <w:b/>
          <w:bCs/>
          <w:spacing w:val="1"/>
        </w:rPr>
        <w:t>w</w:t>
      </w:r>
      <w:r w:rsidRPr="007F45B8">
        <w:rPr>
          <w:rFonts w:ascii="Arial" w:hAnsi="Arial" w:cs="Arial"/>
          <w:b/>
          <w:bCs/>
        </w:rPr>
        <w:t>a</w:t>
      </w:r>
      <w:r w:rsidRPr="007F45B8">
        <w:rPr>
          <w:rFonts w:ascii="Arial" w:hAnsi="Arial" w:cs="Arial"/>
          <w:b/>
          <w:bCs/>
          <w:spacing w:val="-1"/>
        </w:rPr>
        <w:t>r</w:t>
      </w:r>
      <w:r w:rsidRPr="007F45B8">
        <w:rPr>
          <w:rFonts w:ascii="Arial" w:hAnsi="Arial" w:cs="Arial"/>
          <w:b/>
          <w:bCs/>
        </w:rPr>
        <w:t>e</w:t>
      </w:r>
      <w:r w:rsidRPr="007F45B8">
        <w:rPr>
          <w:rFonts w:ascii="Arial" w:hAnsi="Arial" w:cs="Arial"/>
          <w:b/>
          <w:bCs/>
          <w:spacing w:val="41"/>
        </w:rPr>
        <w:t xml:space="preserve"> </w:t>
      </w:r>
      <w:r w:rsidRPr="007F45B8">
        <w:rPr>
          <w:rFonts w:ascii="Arial" w:hAnsi="Arial" w:cs="Arial"/>
          <w:b/>
          <w:bCs/>
        </w:rPr>
        <w:t>Engi</w:t>
      </w:r>
      <w:r w:rsidRPr="007F45B8">
        <w:rPr>
          <w:rFonts w:ascii="Arial" w:hAnsi="Arial" w:cs="Arial"/>
          <w:b/>
          <w:bCs/>
          <w:spacing w:val="1"/>
        </w:rPr>
        <w:t>n</w:t>
      </w:r>
      <w:r w:rsidRPr="007F45B8">
        <w:rPr>
          <w:rFonts w:ascii="Arial" w:hAnsi="Arial" w:cs="Arial"/>
          <w:b/>
          <w:bCs/>
          <w:spacing w:val="-1"/>
        </w:rPr>
        <w:t>eer</w:t>
      </w:r>
      <w:r w:rsidRPr="007F45B8">
        <w:rPr>
          <w:rFonts w:ascii="Arial" w:hAnsi="Arial" w:cs="Arial"/>
          <w:b/>
          <w:bCs/>
        </w:rPr>
        <w:t>i</w:t>
      </w:r>
      <w:r w:rsidRPr="007F45B8">
        <w:rPr>
          <w:rFonts w:ascii="Arial" w:hAnsi="Arial" w:cs="Arial"/>
          <w:b/>
          <w:bCs/>
          <w:spacing w:val="1"/>
        </w:rPr>
        <w:t>n</w:t>
      </w:r>
      <w:r w:rsidRPr="007F45B8">
        <w:rPr>
          <w:rFonts w:ascii="Arial" w:hAnsi="Arial" w:cs="Arial"/>
          <w:b/>
          <w:bCs/>
        </w:rPr>
        <w:t>g:</w:t>
      </w:r>
      <w:r w:rsidRPr="007F45B8">
        <w:rPr>
          <w:rFonts w:ascii="Arial" w:hAnsi="Arial" w:cs="Arial"/>
          <w:b/>
          <w:bCs/>
          <w:spacing w:val="41"/>
        </w:rPr>
        <w:t xml:space="preserve"> </w:t>
      </w:r>
      <w:r w:rsidRPr="007F45B8">
        <w:rPr>
          <w:rFonts w:ascii="Arial" w:hAnsi="Arial" w:cs="Arial"/>
          <w:spacing w:val="-1"/>
        </w:rPr>
        <w:t>a</w:t>
      </w:r>
      <w:r w:rsidRPr="007F45B8">
        <w:rPr>
          <w:rFonts w:ascii="Arial" w:hAnsi="Arial" w:cs="Arial"/>
        </w:rPr>
        <w:t>ddr</w:t>
      </w:r>
      <w:r w:rsidRPr="007F45B8">
        <w:rPr>
          <w:rFonts w:ascii="Arial" w:hAnsi="Arial" w:cs="Arial"/>
          <w:spacing w:val="-2"/>
        </w:rPr>
        <w:t>e</w:t>
      </w:r>
      <w:r w:rsidRPr="007F45B8">
        <w:rPr>
          <w:rFonts w:ascii="Arial" w:hAnsi="Arial" w:cs="Arial"/>
        </w:rPr>
        <w:t>s</w:t>
      </w:r>
      <w:r w:rsidRPr="007F45B8">
        <w:rPr>
          <w:rFonts w:ascii="Arial" w:hAnsi="Arial" w:cs="Arial"/>
          <w:spacing w:val="2"/>
        </w:rPr>
        <w:t>s</w:t>
      </w:r>
      <w:r w:rsidRPr="007F45B8">
        <w:rPr>
          <w:rFonts w:ascii="Arial" w:hAnsi="Arial" w:cs="Arial"/>
          <w:spacing w:val="-1"/>
        </w:rPr>
        <w:t>e</w:t>
      </w:r>
      <w:r w:rsidRPr="007F45B8">
        <w:rPr>
          <w:rFonts w:ascii="Arial" w:hAnsi="Arial" w:cs="Arial"/>
        </w:rPr>
        <w:t>s</w:t>
      </w:r>
      <w:r w:rsidRPr="007F45B8">
        <w:rPr>
          <w:rFonts w:ascii="Arial" w:hAnsi="Arial" w:cs="Arial"/>
          <w:spacing w:val="40"/>
        </w:rPr>
        <w:t xml:space="preserve"> </w:t>
      </w:r>
      <w:r w:rsidRPr="007F45B8">
        <w:rPr>
          <w:rFonts w:ascii="Arial" w:hAnsi="Arial" w:cs="Arial"/>
        </w:rPr>
        <w:t>the</w:t>
      </w:r>
      <w:r w:rsidRPr="007F45B8">
        <w:rPr>
          <w:rFonts w:ascii="Arial" w:hAnsi="Arial" w:cs="Arial"/>
          <w:spacing w:val="40"/>
        </w:rPr>
        <w:t xml:space="preserve"> </w:t>
      </w:r>
      <w:r w:rsidRPr="007F45B8">
        <w:rPr>
          <w:rFonts w:ascii="Arial" w:hAnsi="Arial" w:cs="Arial"/>
        </w:rPr>
        <w:t>r</w:t>
      </w:r>
      <w:r w:rsidRPr="007F45B8">
        <w:rPr>
          <w:rFonts w:ascii="Arial" w:hAnsi="Arial" w:cs="Arial"/>
          <w:spacing w:val="-2"/>
        </w:rPr>
        <w:t>e</w:t>
      </w:r>
      <w:r w:rsidRPr="007F45B8">
        <w:rPr>
          <w:rFonts w:ascii="Arial" w:hAnsi="Arial" w:cs="Arial"/>
        </w:rPr>
        <w:t>lationship</w:t>
      </w:r>
      <w:r w:rsidRPr="007F45B8">
        <w:rPr>
          <w:rFonts w:ascii="Arial" w:hAnsi="Arial" w:cs="Arial"/>
          <w:spacing w:val="41"/>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0"/>
        </w:rPr>
        <w:t xml:space="preserve"> </w:t>
      </w:r>
      <w:r w:rsidRPr="007F45B8">
        <w:rPr>
          <w:rFonts w:ascii="Arial" w:hAnsi="Arial" w:cs="Arial"/>
        </w:rPr>
        <w:t>int</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spacing w:val="-1"/>
        </w:rPr>
        <w:t>c</w:t>
      </w:r>
      <w:r w:rsidRPr="007F45B8">
        <w:rPr>
          <w:rFonts w:ascii="Arial" w:hAnsi="Arial" w:cs="Arial"/>
        </w:rPr>
        <w:t>tions b</w:t>
      </w:r>
      <w:r w:rsidRPr="007F45B8">
        <w:rPr>
          <w:rFonts w:ascii="Arial" w:hAnsi="Arial" w:cs="Arial"/>
          <w:spacing w:val="-1"/>
        </w:rPr>
        <w:t>e</w:t>
      </w:r>
      <w:r w:rsidRPr="007F45B8">
        <w:rPr>
          <w:rFonts w:ascii="Arial" w:hAnsi="Arial" w:cs="Arial"/>
        </w:rPr>
        <w:t>tw</w:t>
      </w:r>
      <w:r w:rsidRPr="007F45B8">
        <w:rPr>
          <w:rFonts w:ascii="Arial" w:hAnsi="Arial" w:cs="Arial"/>
          <w:spacing w:val="-1"/>
        </w:rPr>
        <w:t>ee</w:t>
      </w:r>
      <w:r w:rsidRPr="007F45B8">
        <w:rPr>
          <w:rFonts w:ascii="Arial" w:hAnsi="Arial" w:cs="Arial"/>
        </w:rPr>
        <w:t>n</w:t>
      </w:r>
      <w:r w:rsidRPr="007F45B8">
        <w:rPr>
          <w:rFonts w:ascii="Arial" w:hAnsi="Arial" w:cs="Arial"/>
          <w:spacing w:val="23"/>
        </w:rPr>
        <w:t xml:space="preserve"> </w:t>
      </w:r>
      <w:r w:rsidRPr="007F45B8">
        <w:rPr>
          <w:rFonts w:ascii="Arial" w:hAnsi="Arial" w:cs="Arial"/>
        </w:rPr>
        <w:t>softwar</w:t>
      </w:r>
      <w:r w:rsidRPr="007F45B8">
        <w:rPr>
          <w:rFonts w:ascii="Arial" w:hAnsi="Arial" w:cs="Arial"/>
          <w:spacing w:val="-2"/>
        </w:rPr>
        <w:t>e</w:t>
      </w:r>
      <w:r w:rsidRPr="007F45B8">
        <w:rPr>
          <w:rFonts w:ascii="Arial" w:hAnsi="Arial" w:cs="Arial"/>
        </w:rPr>
        <w:t>,</w:t>
      </w:r>
      <w:r w:rsidRPr="007F45B8">
        <w:rPr>
          <w:rFonts w:ascii="Arial" w:hAnsi="Arial" w:cs="Arial"/>
          <w:spacing w:val="21"/>
        </w:rPr>
        <w:t xml:space="preserve"> </w:t>
      </w:r>
      <w:r w:rsidRPr="007F45B8">
        <w:rPr>
          <w:rFonts w:ascii="Arial" w:hAnsi="Arial" w:cs="Arial"/>
          <w:spacing w:val="2"/>
        </w:rPr>
        <w:t>h</w:t>
      </w:r>
      <w:r w:rsidRPr="007F45B8">
        <w:rPr>
          <w:rFonts w:ascii="Arial" w:hAnsi="Arial" w:cs="Arial"/>
          <w:spacing w:val="-1"/>
        </w:rPr>
        <w:t>a</w:t>
      </w:r>
      <w:r w:rsidRPr="007F45B8">
        <w:rPr>
          <w:rFonts w:ascii="Arial" w:hAnsi="Arial" w:cs="Arial"/>
        </w:rPr>
        <w:t>rdw</w:t>
      </w:r>
      <w:r w:rsidRPr="007F45B8">
        <w:rPr>
          <w:rFonts w:ascii="Arial" w:hAnsi="Arial" w:cs="Arial"/>
          <w:spacing w:val="-1"/>
        </w:rPr>
        <w:t>a</w:t>
      </w:r>
      <w:r w:rsidRPr="007F45B8">
        <w:rPr>
          <w:rFonts w:ascii="Arial" w:hAnsi="Arial" w:cs="Arial"/>
        </w:rPr>
        <w:t>re</w:t>
      </w:r>
      <w:r w:rsidRPr="007F45B8">
        <w:rPr>
          <w:rFonts w:ascii="Arial" w:hAnsi="Arial" w:cs="Arial"/>
          <w:spacing w:val="21"/>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23"/>
        </w:rPr>
        <w:t xml:space="preserve"> </w:t>
      </w:r>
      <w:r w:rsidRPr="007F45B8">
        <w:rPr>
          <w:rFonts w:ascii="Arial" w:hAnsi="Arial" w:cs="Arial"/>
          <w:spacing w:val="-1"/>
        </w:rPr>
        <w:t>e</w:t>
      </w:r>
      <w:r w:rsidRPr="007F45B8">
        <w:rPr>
          <w:rFonts w:ascii="Arial" w:hAnsi="Arial" w:cs="Arial"/>
          <w:spacing w:val="2"/>
        </w:rPr>
        <w:t>x</w:t>
      </w:r>
      <w:r w:rsidRPr="007F45B8">
        <w:rPr>
          <w:rFonts w:ascii="Arial" w:hAnsi="Arial" w:cs="Arial"/>
        </w:rPr>
        <w:t>te</w:t>
      </w:r>
      <w:r w:rsidRPr="007F45B8">
        <w:rPr>
          <w:rFonts w:ascii="Arial" w:hAnsi="Arial" w:cs="Arial"/>
          <w:spacing w:val="-2"/>
        </w:rPr>
        <w:t>r</w:t>
      </w:r>
      <w:r w:rsidRPr="007F45B8">
        <w:rPr>
          <w:rFonts w:ascii="Arial" w:hAnsi="Arial" w:cs="Arial"/>
        </w:rPr>
        <w:t>n</w:t>
      </w:r>
      <w:r w:rsidRPr="007F45B8">
        <w:rPr>
          <w:rFonts w:ascii="Arial" w:hAnsi="Arial" w:cs="Arial"/>
          <w:spacing w:val="-1"/>
        </w:rPr>
        <w:t>a</w:t>
      </w:r>
      <w:r w:rsidRPr="007F45B8">
        <w:rPr>
          <w:rFonts w:ascii="Arial" w:hAnsi="Arial" w:cs="Arial"/>
        </w:rPr>
        <w:t>l</w:t>
      </w:r>
      <w:r w:rsidRPr="007F45B8">
        <w:rPr>
          <w:rFonts w:ascii="Arial" w:hAnsi="Arial" w:cs="Arial"/>
          <w:spacing w:val="21"/>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stems</w:t>
      </w:r>
      <w:r w:rsidRPr="007F45B8">
        <w:rPr>
          <w:rFonts w:ascii="Arial" w:hAnsi="Arial" w:cs="Arial"/>
          <w:spacing w:val="24"/>
        </w:rPr>
        <w:t xml:space="preserve"> </w:t>
      </w:r>
      <w:r w:rsidRPr="007F45B8">
        <w:rPr>
          <w:rFonts w:ascii="Arial" w:hAnsi="Arial" w:cs="Arial"/>
        </w:rPr>
        <w:t>in</w:t>
      </w:r>
      <w:r w:rsidRPr="007F45B8">
        <w:rPr>
          <w:rFonts w:ascii="Arial" w:hAnsi="Arial" w:cs="Arial"/>
          <w:spacing w:val="21"/>
        </w:rPr>
        <w:t xml:space="preserve"> </w:t>
      </w:r>
      <w:r w:rsidRPr="007F45B8">
        <w:rPr>
          <w:rFonts w:ascii="Arial" w:hAnsi="Arial" w:cs="Arial"/>
        </w:rPr>
        <w:t>solving</w:t>
      </w:r>
      <w:r w:rsidRPr="007F45B8">
        <w:rPr>
          <w:rFonts w:ascii="Arial" w:hAnsi="Arial" w:cs="Arial"/>
          <w:spacing w:val="21"/>
        </w:rPr>
        <w:t xml:space="preserve"> </w:t>
      </w:r>
      <w:r w:rsidRPr="007F45B8">
        <w:rPr>
          <w:rFonts w:ascii="Arial" w:hAnsi="Arial" w:cs="Arial"/>
        </w:rPr>
        <w:t>re</w:t>
      </w:r>
      <w:r w:rsidRPr="007F45B8">
        <w:rPr>
          <w:rFonts w:ascii="Arial" w:hAnsi="Arial" w:cs="Arial"/>
          <w:spacing w:val="-1"/>
        </w:rPr>
        <w:t>a</w:t>
      </w:r>
      <w:r w:rsidRPr="007F45B8">
        <w:rPr>
          <w:rFonts w:ascii="Arial" w:hAnsi="Arial" w:cs="Arial"/>
        </w:rPr>
        <w:t>l</w:t>
      </w:r>
      <w:r w:rsidRPr="007F45B8">
        <w:rPr>
          <w:rFonts w:ascii="Arial" w:hAnsi="Arial" w:cs="Arial"/>
          <w:spacing w:val="24"/>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ine</w:t>
      </w:r>
      <w:r w:rsidRPr="007F45B8">
        <w:rPr>
          <w:rFonts w:ascii="Arial" w:hAnsi="Arial" w:cs="Arial"/>
          <w:spacing w:val="-2"/>
        </w:rPr>
        <w:t>e</w:t>
      </w:r>
      <w:r w:rsidRPr="007F45B8">
        <w:rPr>
          <w:rFonts w:ascii="Arial" w:hAnsi="Arial" w:cs="Arial"/>
          <w:spacing w:val="1"/>
        </w:rPr>
        <w:t>r</w:t>
      </w:r>
      <w:r w:rsidRPr="007F45B8">
        <w:rPr>
          <w:rFonts w:ascii="Arial" w:hAnsi="Arial" w:cs="Arial"/>
        </w:rPr>
        <w:t>ing p</w:t>
      </w:r>
      <w:r w:rsidRPr="007F45B8">
        <w:rPr>
          <w:rFonts w:ascii="Arial" w:hAnsi="Arial" w:cs="Arial"/>
          <w:spacing w:val="-1"/>
        </w:rPr>
        <w:t>r</w:t>
      </w:r>
      <w:r w:rsidRPr="007F45B8">
        <w:rPr>
          <w:rFonts w:ascii="Arial" w:hAnsi="Arial" w:cs="Arial"/>
        </w:rPr>
        <w:t>oblems.</w:t>
      </w:r>
      <w:r w:rsidRPr="007F45B8">
        <w:rPr>
          <w:rFonts w:ascii="Arial" w:hAnsi="Arial" w:cs="Arial"/>
          <w:spacing w:val="20"/>
        </w:rPr>
        <w:t xml:space="preserve"> </w:t>
      </w:r>
      <w:r w:rsidRPr="007F45B8">
        <w:rPr>
          <w:rFonts w:ascii="Arial" w:hAnsi="Arial" w:cs="Arial"/>
        </w:rPr>
        <w:t>Comput</w:t>
      </w:r>
      <w:r w:rsidRPr="007F45B8">
        <w:rPr>
          <w:rFonts w:ascii="Arial" w:hAnsi="Arial" w:cs="Arial"/>
          <w:spacing w:val="-1"/>
        </w:rPr>
        <w:t>e</w:t>
      </w:r>
      <w:r w:rsidRPr="007F45B8">
        <w:rPr>
          <w:rFonts w:ascii="Arial" w:hAnsi="Arial" w:cs="Arial"/>
        </w:rPr>
        <w:t>r</w:t>
      </w:r>
      <w:r w:rsidRPr="007F45B8">
        <w:rPr>
          <w:rFonts w:ascii="Arial" w:hAnsi="Arial" w:cs="Arial"/>
          <w:spacing w:val="18"/>
        </w:rPr>
        <w:t xml:space="preserve"> </w:t>
      </w:r>
      <w:r w:rsidRPr="007F45B8">
        <w:rPr>
          <w:rFonts w:ascii="Arial" w:hAnsi="Arial" w:cs="Arial"/>
          <w:spacing w:val="-1"/>
        </w:rPr>
        <w:t>e</w:t>
      </w:r>
      <w:r w:rsidRPr="007F45B8">
        <w:rPr>
          <w:rFonts w:ascii="Arial" w:hAnsi="Arial" w:cs="Arial"/>
        </w:rPr>
        <w:t>ngine</w:t>
      </w:r>
      <w:r w:rsidRPr="007F45B8">
        <w:rPr>
          <w:rFonts w:ascii="Arial" w:hAnsi="Arial" w:cs="Arial"/>
          <w:spacing w:val="-2"/>
        </w:rPr>
        <w:t>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16"/>
        </w:rPr>
        <w:t xml:space="preserve"> </w:t>
      </w:r>
      <w:r w:rsidRPr="007F45B8">
        <w:rPr>
          <w:rFonts w:ascii="Arial" w:hAnsi="Arial" w:cs="Arial"/>
          <w:spacing w:val="-1"/>
        </w:rPr>
        <w:t>c</w:t>
      </w:r>
      <w:r w:rsidRPr="007F45B8">
        <w:rPr>
          <w:rFonts w:ascii="Arial" w:hAnsi="Arial" w:cs="Arial"/>
        </w:rPr>
        <w:t>on</w:t>
      </w:r>
      <w:r w:rsidRPr="007F45B8">
        <w:rPr>
          <w:rFonts w:ascii="Arial" w:hAnsi="Arial" w:cs="Arial"/>
          <w:spacing w:val="1"/>
        </w:rPr>
        <w:t>c</w:t>
      </w:r>
      <w:r w:rsidRPr="007F45B8">
        <w:rPr>
          <w:rFonts w:ascii="Arial" w:hAnsi="Arial" w:cs="Arial"/>
          <w:spacing w:val="-1"/>
        </w:rPr>
        <w:t>e</w:t>
      </w:r>
      <w:r w:rsidRPr="007F45B8">
        <w:rPr>
          <w:rFonts w:ascii="Arial" w:hAnsi="Arial" w:cs="Arial"/>
        </w:rPr>
        <w:t>ntr</w:t>
      </w:r>
      <w:r w:rsidRPr="007F45B8">
        <w:rPr>
          <w:rFonts w:ascii="Arial" w:hAnsi="Arial" w:cs="Arial"/>
          <w:spacing w:val="-2"/>
        </w:rPr>
        <w:t>a</w:t>
      </w:r>
      <w:r w:rsidRPr="007F45B8">
        <w:rPr>
          <w:rFonts w:ascii="Arial" w:hAnsi="Arial" w:cs="Arial"/>
        </w:rPr>
        <w:t>tes</w:t>
      </w:r>
      <w:r w:rsidRPr="007F45B8">
        <w:rPr>
          <w:rFonts w:ascii="Arial" w:hAnsi="Arial" w:cs="Arial"/>
          <w:spacing w:val="18"/>
        </w:rPr>
        <w:t xml:space="preserve"> </w:t>
      </w:r>
      <w:r w:rsidRPr="007F45B8">
        <w:rPr>
          <w:rFonts w:ascii="Arial" w:hAnsi="Arial" w:cs="Arial"/>
        </w:rPr>
        <w:t>its</w:t>
      </w:r>
      <w:r w:rsidRPr="007F45B8">
        <w:rPr>
          <w:rFonts w:ascii="Arial" w:hAnsi="Arial" w:cs="Arial"/>
          <w:spacing w:val="19"/>
        </w:rPr>
        <w:t xml:space="preserve"> </w:t>
      </w:r>
      <w:r w:rsidRPr="007F45B8">
        <w:rPr>
          <w:rFonts w:ascii="Arial" w:hAnsi="Arial" w:cs="Arial"/>
          <w:spacing w:val="-1"/>
        </w:rPr>
        <w:t>e</w:t>
      </w:r>
      <w:r w:rsidRPr="007F45B8">
        <w:rPr>
          <w:rFonts w:ascii="Arial" w:hAnsi="Arial" w:cs="Arial"/>
        </w:rPr>
        <w:t>f</w:t>
      </w:r>
      <w:r w:rsidRPr="007F45B8">
        <w:rPr>
          <w:rFonts w:ascii="Arial" w:hAnsi="Arial" w:cs="Arial"/>
          <w:spacing w:val="-2"/>
        </w:rPr>
        <w:t>f</w:t>
      </w:r>
      <w:r w:rsidRPr="007F45B8">
        <w:rPr>
          <w:rFonts w:ascii="Arial" w:hAnsi="Arial" w:cs="Arial"/>
        </w:rPr>
        <w:t>o</w:t>
      </w:r>
      <w:r w:rsidRPr="007F45B8">
        <w:rPr>
          <w:rFonts w:ascii="Arial" w:hAnsi="Arial" w:cs="Arial"/>
          <w:spacing w:val="-1"/>
        </w:rPr>
        <w:t>r</w:t>
      </w:r>
      <w:r w:rsidRPr="007F45B8">
        <w:rPr>
          <w:rFonts w:ascii="Arial" w:hAnsi="Arial" w:cs="Arial"/>
        </w:rPr>
        <w:t>t</w:t>
      </w:r>
      <w:r w:rsidRPr="007F45B8">
        <w:rPr>
          <w:rFonts w:ascii="Arial" w:hAnsi="Arial" w:cs="Arial"/>
          <w:spacing w:val="19"/>
        </w:rPr>
        <w:t xml:space="preserve"> </w:t>
      </w:r>
      <w:r w:rsidRPr="007F45B8">
        <w:rPr>
          <w:rFonts w:ascii="Arial" w:hAnsi="Arial" w:cs="Arial"/>
        </w:rPr>
        <w:t>on</w:t>
      </w:r>
      <w:r w:rsidRPr="007F45B8">
        <w:rPr>
          <w:rFonts w:ascii="Arial" w:hAnsi="Arial" w:cs="Arial"/>
          <w:spacing w:val="18"/>
        </w:rPr>
        <w:t xml:space="preserve"> </w:t>
      </w:r>
      <w:r w:rsidRPr="007F45B8">
        <w:rPr>
          <w:rFonts w:ascii="Arial" w:hAnsi="Arial" w:cs="Arial"/>
        </w:rPr>
        <w:t>the</w:t>
      </w:r>
      <w:r w:rsidRPr="007F45B8">
        <w:rPr>
          <w:rFonts w:ascii="Arial" w:hAnsi="Arial" w:cs="Arial"/>
          <w:spacing w:val="18"/>
        </w:rPr>
        <w:t xml:space="preserve"> </w:t>
      </w:r>
      <w:r w:rsidRPr="007F45B8">
        <w:rPr>
          <w:rFonts w:ascii="Arial" w:hAnsi="Arial" w:cs="Arial"/>
        </w:rPr>
        <w:t>w</w:t>
      </w:r>
      <w:r w:rsidRPr="007F45B8">
        <w:rPr>
          <w:rFonts w:ascii="Arial" w:hAnsi="Arial" w:cs="Arial"/>
          <w:spacing w:val="3"/>
        </w:rPr>
        <w:t>a</w:t>
      </w:r>
      <w:r w:rsidRPr="007F45B8">
        <w:rPr>
          <w:rFonts w:ascii="Arial" w:hAnsi="Arial" w:cs="Arial"/>
          <w:spacing w:val="-5"/>
        </w:rPr>
        <w:t>y</w:t>
      </w:r>
      <w:r w:rsidRPr="007F45B8">
        <w:rPr>
          <w:rFonts w:ascii="Arial" w:hAnsi="Arial" w:cs="Arial"/>
        </w:rPr>
        <w:t>s</w:t>
      </w:r>
      <w:r w:rsidRPr="007F45B8">
        <w:rPr>
          <w:rFonts w:ascii="Arial" w:hAnsi="Arial" w:cs="Arial"/>
          <w:spacing w:val="19"/>
        </w:rPr>
        <w:t xml:space="preserve"> </w:t>
      </w:r>
      <w:r w:rsidRPr="007F45B8">
        <w:rPr>
          <w:rFonts w:ascii="Arial" w:hAnsi="Arial" w:cs="Arial"/>
        </w:rPr>
        <w:t>in</w:t>
      </w:r>
      <w:r w:rsidRPr="007F45B8">
        <w:rPr>
          <w:rFonts w:ascii="Arial" w:hAnsi="Arial" w:cs="Arial"/>
          <w:spacing w:val="19"/>
        </w:rPr>
        <w:t xml:space="preserve"> </w:t>
      </w:r>
      <w:r w:rsidRPr="007F45B8">
        <w:rPr>
          <w:rFonts w:ascii="Arial" w:hAnsi="Arial" w:cs="Arial"/>
        </w:rPr>
        <w:t>whi</w:t>
      </w:r>
      <w:r w:rsidRPr="007F45B8">
        <w:rPr>
          <w:rFonts w:ascii="Arial" w:hAnsi="Arial" w:cs="Arial"/>
          <w:spacing w:val="-1"/>
        </w:rPr>
        <w:t>c</w:t>
      </w:r>
      <w:r w:rsidRPr="007F45B8">
        <w:rPr>
          <w:rFonts w:ascii="Arial" w:hAnsi="Arial" w:cs="Arial"/>
        </w:rPr>
        <w:t xml:space="preserve">h </w:t>
      </w:r>
      <w:r w:rsidRPr="007F45B8">
        <w:rPr>
          <w:rFonts w:ascii="Arial" w:hAnsi="Arial" w:cs="Arial"/>
          <w:spacing w:val="-1"/>
        </w:rPr>
        <w:t>c</w:t>
      </w:r>
      <w:r w:rsidRPr="007F45B8">
        <w:rPr>
          <w:rFonts w:ascii="Arial" w:hAnsi="Arial" w:cs="Arial"/>
        </w:rPr>
        <w:t>omputing</w:t>
      </w:r>
      <w:r w:rsidRPr="007F45B8">
        <w:rPr>
          <w:rFonts w:ascii="Arial" w:hAnsi="Arial" w:cs="Arial"/>
          <w:spacing w:val="36"/>
        </w:rPr>
        <w:t xml:space="preserve"> </w:t>
      </w:r>
      <w:r w:rsidRPr="007F45B8">
        <w:rPr>
          <w:rFonts w:ascii="Arial" w:hAnsi="Arial" w:cs="Arial"/>
        </w:rPr>
        <w:t>ide</w:t>
      </w:r>
      <w:r w:rsidRPr="007F45B8">
        <w:rPr>
          <w:rFonts w:ascii="Arial" w:hAnsi="Arial" w:cs="Arial"/>
          <w:spacing w:val="-2"/>
        </w:rPr>
        <w:t>a</w:t>
      </w:r>
      <w:r w:rsidRPr="007F45B8">
        <w:rPr>
          <w:rFonts w:ascii="Arial" w:hAnsi="Arial" w:cs="Arial"/>
        </w:rPr>
        <w:t>s</w:t>
      </w:r>
      <w:r w:rsidRPr="007F45B8">
        <w:rPr>
          <w:rFonts w:ascii="Arial" w:hAnsi="Arial" w:cs="Arial"/>
          <w:spacing w:val="38"/>
        </w:rPr>
        <w:t xml:space="preserve"> </w:t>
      </w:r>
      <w:r w:rsidRPr="007F45B8">
        <w:rPr>
          <w:rFonts w:ascii="Arial" w:hAnsi="Arial" w:cs="Arial"/>
          <w:spacing w:val="1"/>
        </w:rPr>
        <w:t>a</w:t>
      </w:r>
      <w:r w:rsidRPr="007F45B8">
        <w:rPr>
          <w:rFonts w:ascii="Arial" w:hAnsi="Arial" w:cs="Arial"/>
        </w:rPr>
        <w:t>re</w:t>
      </w:r>
      <w:r w:rsidRPr="007F45B8">
        <w:rPr>
          <w:rFonts w:ascii="Arial" w:hAnsi="Arial" w:cs="Arial"/>
          <w:spacing w:val="38"/>
        </w:rPr>
        <w:t xml:space="preserve"> </w:t>
      </w:r>
      <w:r w:rsidRPr="007F45B8">
        <w:rPr>
          <w:rFonts w:ascii="Arial" w:hAnsi="Arial" w:cs="Arial"/>
        </w:rPr>
        <w:t>mapp</w:t>
      </w:r>
      <w:r w:rsidRPr="007F45B8">
        <w:rPr>
          <w:rFonts w:ascii="Arial" w:hAnsi="Arial" w:cs="Arial"/>
          <w:spacing w:val="-2"/>
        </w:rPr>
        <w:t>e</w:t>
      </w:r>
      <w:r w:rsidRPr="007F45B8">
        <w:rPr>
          <w:rFonts w:ascii="Arial" w:hAnsi="Arial" w:cs="Arial"/>
        </w:rPr>
        <w:t>d</w:t>
      </w:r>
      <w:r w:rsidRPr="007F45B8">
        <w:rPr>
          <w:rFonts w:ascii="Arial" w:hAnsi="Arial" w:cs="Arial"/>
          <w:spacing w:val="38"/>
        </w:rPr>
        <w:t xml:space="preserve"> </w:t>
      </w:r>
      <w:r w:rsidRPr="007F45B8">
        <w:rPr>
          <w:rFonts w:ascii="Arial" w:hAnsi="Arial" w:cs="Arial"/>
        </w:rPr>
        <w:t>into</w:t>
      </w:r>
      <w:r w:rsidRPr="007F45B8">
        <w:rPr>
          <w:rFonts w:ascii="Arial" w:hAnsi="Arial" w:cs="Arial"/>
          <w:spacing w:val="38"/>
        </w:rPr>
        <w:t xml:space="preserve"> </w:t>
      </w:r>
      <w:r w:rsidRPr="007F45B8">
        <w:rPr>
          <w:rFonts w:ascii="Arial" w:hAnsi="Arial" w:cs="Arial"/>
        </w:rPr>
        <w:t>wo</w:t>
      </w:r>
      <w:r w:rsidRPr="007F45B8">
        <w:rPr>
          <w:rFonts w:ascii="Arial" w:hAnsi="Arial" w:cs="Arial"/>
          <w:spacing w:val="-2"/>
        </w:rPr>
        <w:t>r</w:t>
      </w:r>
      <w:r w:rsidRPr="007F45B8">
        <w:rPr>
          <w:rFonts w:ascii="Arial" w:hAnsi="Arial" w:cs="Arial"/>
        </w:rPr>
        <w:t>king</w:t>
      </w:r>
      <w:r w:rsidRPr="007F45B8">
        <w:rPr>
          <w:rFonts w:ascii="Arial" w:hAnsi="Arial" w:cs="Arial"/>
          <w:spacing w:val="38"/>
        </w:rPr>
        <w:t xml:space="preserve"> </w:t>
      </w:r>
      <w:r w:rsidRPr="007F45B8">
        <w:rPr>
          <w:rFonts w:ascii="Arial" w:hAnsi="Arial" w:cs="Arial"/>
        </w:rPr>
        <w:t>p</w:t>
      </w:r>
      <w:r w:rsidRPr="007F45B8">
        <w:rPr>
          <w:rFonts w:ascii="Arial" w:hAnsi="Arial" w:cs="Arial"/>
          <w:spacing w:val="2"/>
        </w:rPr>
        <w:t>h</w:t>
      </w:r>
      <w:r w:rsidRPr="007F45B8">
        <w:rPr>
          <w:rFonts w:ascii="Arial" w:hAnsi="Arial" w:cs="Arial"/>
          <w:spacing w:val="-5"/>
        </w:rPr>
        <w:t>y</w:t>
      </w:r>
      <w:r w:rsidRPr="007F45B8">
        <w:rPr>
          <w:rFonts w:ascii="Arial" w:hAnsi="Arial" w:cs="Arial"/>
        </w:rPr>
        <w:t>sic</w:t>
      </w:r>
      <w:r w:rsidRPr="007F45B8">
        <w:rPr>
          <w:rFonts w:ascii="Arial" w:hAnsi="Arial" w:cs="Arial"/>
          <w:spacing w:val="-2"/>
        </w:rPr>
        <w:t>a</w:t>
      </w:r>
      <w:r w:rsidRPr="007F45B8">
        <w:rPr>
          <w:rFonts w:ascii="Arial" w:hAnsi="Arial" w:cs="Arial"/>
        </w:rPr>
        <w:t>l</w:t>
      </w:r>
      <w:r w:rsidRPr="007F45B8">
        <w:rPr>
          <w:rFonts w:ascii="Arial" w:hAnsi="Arial" w:cs="Arial"/>
          <w:spacing w:val="38"/>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stems.</w:t>
      </w:r>
      <w:r w:rsidRPr="007F45B8">
        <w:rPr>
          <w:rFonts w:ascii="Arial" w:hAnsi="Arial" w:cs="Arial"/>
          <w:spacing w:val="38"/>
        </w:rPr>
        <w:t xml:space="preserve"> </w:t>
      </w:r>
      <w:r w:rsidRPr="007F45B8">
        <w:rPr>
          <w:rFonts w:ascii="Arial" w:hAnsi="Arial" w:cs="Arial"/>
        </w:rPr>
        <w:t>Comput</w:t>
      </w:r>
      <w:r w:rsidRPr="007F45B8">
        <w:rPr>
          <w:rFonts w:ascii="Arial" w:hAnsi="Arial" w:cs="Arial"/>
          <w:spacing w:val="-1"/>
        </w:rPr>
        <w:t>e</w:t>
      </w:r>
      <w:r w:rsidRPr="007F45B8">
        <w:rPr>
          <w:rFonts w:ascii="Arial" w:hAnsi="Arial" w:cs="Arial"/>
        </w:rPr>
        <w:t xml:space="preserve">r </w:t>
      </w:r>
      <w:r w:rsidRPr="007F45B8">
        <w:rPr>
          <w:rFonts w:ascii="Arial" w:hAnsi="Arial" w:cs="Arial"/>
          <w:spacing w:val="-1"/>
        </w:rPr>
        <w:t>e</w:t>
      </w:r>
      <w:r w:rsidRPr="007F45B8">
        <w:rPr>
          <w:rFonts w:ascii="Arial" w:hAnsi="Arial" w:cs="Arial"/>
        </w:rPr>
        <w:t>n</w:t>
      </w:r>
      <w:r w:rsidRPr="007F45B8">
        <w:rPr>
          <w:rFonts w:ascii="Arial" w:hAnsi="Arial" w:cs="Arial"/>
          <w:spacing w:val="-3"/>
        </w:rPr>
        <w:t>g</w:t>
      </w:r>
      <w:r w:rsidRPr="007F45B8">
        <w:rPr>
          <w:rFonts w:ascii="Arial" w:hAnsi="Arial" w:cs="Arial"/>
        </w:rPr>
        <w:t>i</w:t>
      </w:r>
      <w:r w:rsidRPr="007F45B8">
        <w:rPr>
          <w:rFonts w:ascii="Arial" w:hAnsi="Arial" w:cs="Arial"/>
          <w:spacing w:val="2"/>
        </w:rPr>
        <w:t>n</w:t>
      </w:r>
      <w:r w:rsidRPr="007F45B8">
        <w:rPr>
          <w:rFonts w:ascii="Arial" w:hAnsi="Arial" w:cs="Arial"/>
          <w:spacing w:val="-1"/>
        </w:rPr>
        <w:t>ee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4"/>
        </w:rPr>
        <w:t xml:space="preserve"> </w:t>
      </w:r>
      <w:r w:rsidRPr="007F45B8">
        <w:rPr>
          <w:rFonts w:ascii="Arial" w:hAnsi="Arial" w:cs="Arial"/>
        </w:rPr>
        <w:t>r</w:t>
      </w:r>
      <w:r w:rsidRPr="007F45B8">
        <w:rPr>
          <w:rFonts w:ascii="Arial" w:hAnsi="Arial" w:cs="Arial"/>
          <w:spacing w:val="-2"/>
        </w:rPr>
        <w:t>e</w:t>
      </w:r>
      <w:r w:rsidRPr="007F45B8">
        <w:rPr>
          <w:rFonts w:ascii="Arial" w:hAnsi="Arial" w:cs="Arial"/>
        </w:rPr>
        <w:t>sts</w:t>
      </w:r>
      <w:r w:rsidRPr="007F45B8">
        <w:rPr>
          <w:rFonts w:ascii="Arial" w:hAnsi="Arial" w:cs="Arial"/>
          <w:spacing w:val="7"/>
        </w:rPr>
        <w:t xml:space="preserve"> </w:t>
      </w:r>
      <w:r w:rsidRPr="007F45B8">
        <w:rPr>
          <w:rFonts w:ascii="Arial" w:hAnsi="Arial" w:cs="Arial"/>
        </w:rPr>
        <w:t>on</w:t>
      </w:r>
      <w:r w:rsidRPr="007F45B8">
        <w:rPr>
          <w:rFonts w:ascii="Arial" w:hAnsi="Arial" w:cs="Arial"/>
          <w:spacing w:val="6"/>
        </w:rPr>
        <w:t xml:space="preserve"> </w:t>
      </w:r>
      <w:r w:rsidRPr="007F45B8">
        <w:rPr>
          <w:rFonts w:ascii="Arial" w:hAnsi="Arial" w:cs="Arial"/>
        </w:rPr>
        <w:t>the</w:t>
      </w:r>
      <w:r w:rsidRPr="007F45B8">
        <w:rPr>
          <w:rFonts w:ascii="Arial" w:hAnsi="Arial" w:cs="Arial"/>
          <w:spacing w:val="6"/>
        </w:rPr>
        <w:t xml:space="preserve"> </w:t>
      </w:r>
      <w:r w:rsidRPr="007F45B8">
        <w:rPr>
          <w:rFonts w:ascii="Arial" w:hAnsi="Arial" w:cs="Arial"/>
        </w:rPr>
        <w:t>int</w:t>
      </w:r>
      <w:r w:rsidRPr="007F45B8">
        <w:rPr>
          <w:rFonts w:ascii="Arial" w:hAnsi="Arial" w:cs="Arial"/>
          <w:spacing w:val="-1"/>
        </w:rPr>
        <w:t>e</w:t>
      </w:r>
      <w:r w:rsidRPr="007F45B8">
        <w:rPr>
          <w:rFonts w:ascii="Arial" w:hAnsi="Arial" w:cs="Arial"/>
        </w:rPr>
        <w:t>ll</w:t>
      </w:r>
      <w:r w:rsidRPr="007F45B8">
        <w:rPr>
          <w:rFonts w:ascii="Arial" w:hAnsi="Arial" w:cs="Arial"/>
          <w:spacing w:val="-1"/>
        </w:rPr>
        <w:t>ec</w:t>
      </w:r>
      <w:r w:rsidRPr="007F45B8">
        <w:rPr>
          <w:rFonts w:ascii="Arial" w:hAnsi="Arial" w:cs="Arial"/>
        </w:rPr>
        <w:t>tual</w:t>
      </w:r>
      <w:r w:rsidRPr="007F45B8">
        <w:rPr>
          <w:rFonts w:ascii="Arial" w:hAnsi="Arial" w:cs="Arial"/>
          <w:spacing w:val="6"/>
        </w:rPr>
        <w:t xml:space="preserve"> </w:t>
      </w:r>
      <w:r w:rsidRPr="007F45B8">
        <w:rPr>
          <w:rFonts w:ascii="Arial" w:hAnsi="Arial" w:cs="Arial"/>
        </w:rPr>
        <w:t>fo</w:t>
      </w:r>
      <w:r w:rsidRPr="007F45B8">
        <w:rPr>
          <w:rFonts w:ascii="Arial" w:hAnsi="Arial" w:cs="Arial"/>
          <w:spacing w:val="2"/>
        </w:rPr>
        <w:t>u</w:t>
      </w:r>
      <w:r w:rsidRPr="007F45B8">
        <w:rPr>
          <w:rFonts w:ascii="Arial" w:hAnsi="Arial" w:cs="Arial"/>
        </w:rPr>
        <w:t>nd</w:t>
      </w:r>
      <w:r w:rsidRPr="007F45B8">
        <w:rPr>
          <w:rFonts w:ascii="Arial" w:hAnsi="Arial" w:cs="Arial"/>
          <w:spacing w:val="-1"/>
        </w:rPr>
        <w:t>a</w:t>
      </w:r>
      <w:r w:rsidRPr="007F45B8">
        <w:rPr>
          <w:rFonts w:ascii="Arial" w:hAnsi="Arial" w:cs="Arial"/>
        </w:rPr>
        <w:t>tions</w:t>
      </w:r>
      <w:r w:rsidRPr="007F45B8">
        <w:rPr>
          <w:rFonts w:ascii="Arial" w:hAnsi="Arial" w:cs="Arial"/>
          <w:spacing w:val="7"/>
        </w:rPr>
        <w:t xml:space="preserve"> </w:t>
      </w:r>
      <w:r w:rsidRPr="007F45B8">
        <w:rPr>
          <w:rFonts w:ascii="Arial" w:hAnsi="Arial" w:cs="Arial"/>
        </w:rPr>
        <w:t>of</w:t>
      </w:r>
      <w:r w:rsidRPr="007F45B8">
        <w:rPr>
          <w:rFonts w:ascii="Arial" w:hAnsi="Arial" w:cs="Arial"/>
          <w:spacing w:val="6"/>
        </w:rPr>
        <w:t xml:space="preserve"> </w:t>
      </w:r>
      <w:r w:rsidRPr="007F45B8">
        <w:rPr>
          <w:rFonts w:ascii="Arial" w:hAnsi="Arial" w:cs="Arial"/>
          <w:spacing w:val="-1"/>
        </w:rPr>
        <w:t>e</w:t>
      </w:r>
      <w:r w:rsidRPr="007F45B8">
        <w:rPr>
          <w:rFonts w:ascii="Arial" w:hAnsi="Arial" w:cs="Arial"/>
        </w:rPr>
        <w:t>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7"/>
        </w:rPr>
        <w:t xml:space="preserve">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w:t>
      </w:r>
      <w:r w:rsidRPr="007F45B8">
        <w:rPr>
          <w:rFonts w:ascii="Arial" w:hAnsi="Arial" w:cs="Arial"/>
          <w:spacing w:val="1"/>
        </w:rPr>
        <w:t>ee</w:t>
      </w:r>
      <w:r w:rsidRPr="007F45B8">
        <w:rPr>
          <w:rFonts w:ascii="Arial" w:hAnsi="Arial" w:cs="Arial"/>
        </w:rPr>
        <w:t>rin</w:t>
      </w:r>
      <w:r w:rsidRPr="007F45B8">
        <w:rPr>
          <w:rFonts w:ascii="Arial" w:hAnsi="Arial" w:cs="Arial"/>
          <w:spacing w:val="-3"/>
        </w:rPr>
        <w:t>g</w:t>
      </w:r>
      <w:r w:rsidRPr="007F45B8">
        <w:rPr>
          <w:rFonts w:ascii="Arial" w:hAnsi="Arial" w:cs="Arial"/>
        </w:rPr>
        <w:t xml:space="preserve">, </w:t>
      </w:r>
      <w:r w:rsidRPr="007F45B8">
        <w:rPr>
          <w:rFonts w:ascii="Arial" w:hAnsi="Arial" w:cs="Arial"/>
          <w:spacing w:val="-1"/>
        </w:rPr>
        <w:t>c</w:t>
      </w:r>
      <w:r w:rsidRPr="007F45B8">
        <w:rPr>
          <w:rFonts w:ascii="Arial" w:hAnsi="Arial" w:cs="Arial"/>
        </w:rPr>
        <w:t>omput</w:t>
      </w:r>
      <w:r w:rsidRPr="007F45B8">
        <w:rPr>
          <w:rFonts w:ascii="Arial" w:hAnsi="Arial" w:cs="Arial"/>
          <w:spacing w:val="-1"/>
        </w:rPr>
        <w:t>e</w:t>
      </w:r>
      <w:r w:rsidRPr="007F45B8">
        <w:rPr>
          <w:rFonts w:ascii="Arial" w:hAnsi="Arial" w:cs="Arial"/>
        </w:rPr>
        <w:t>r s</w:t>
      </w:r>
      <w:r w:rsidRPr="007F45B8">
        <w:rPr>
          <w:rFonts w:ascii="Arial" w:hAnsi="Arial" w:cs="Arial"/>
          <w:spacing w:val="-2"/>
        </w:rPr>
        <w:t>c</w:t>
      </w:r>
      <w:r w:rsidRPr="007F45B8">
        <w:rPr>
          <w:rFonts w:ascii="Arial" w:hAnsi="Arial" w:cs="Arial"/>
        </w:rPr>
        <w:t>ie</w:t>
      </w:r>
      <w:r w:rsidRPr="007F45B8">
        <w:rPr>
          <w:rFonts w:ascii="Arial" w:hAnsi="Arial" w:cs="Arial"/>
          <w:spacing w:val="1"/>
        </w:rPr>
        <w:t>n</w:t>
      </w:r>
      <w:r w:rsidRPr="007F45B8">
        <w:rPr>
          <w:rFonts w:ascii="Arial" w:hAnsi="Arial" w:cs="Arial"/>
          <w:spacing w:val="-1"/>
        </w:rPr>
        <w:t>ce</w:t>
      </w:r>
      <w:r w:rsidRPr="007F45B8">
        <w:rPr>
          <w:rFonts w:ascii="Arial" w:hAnsi="Arial" w:cs="Arial"/>
        </w:rPr>
        <w:t xml:space="preserve">, the </w:t>
      </w:r>
      <w:r w:rsidRPr="007F45B8">
        <w:rPr>
          <w:rFonts w:ascii="Arial" w:hAnsi="Arial" w:cs="Arial"/>
          <w:spacing w:val="1"/>
        </w:rPr>
        <w:t>n</w:t>
      </w:r>
      <w:r w:rsidRPr="007F45B8">
        <w:rPr>
          <w:rFonts w:ascii="Arial" w:hAnsi="Arial" w:cs="Arial"/>
          <w:spacing w:val="-1"/>
        </w:rPr>
        <w:t>a</w:t>
      </w:r>
      <w:r w:rsidRPr="007F45B8">
        <w:rPr>
          <w:rFonts w:ascii="Arial" w:hAnsi="Arial" w:cs="Arial"/>
        </w:rPr>
        <w:t>tur</w:t>
      </w:r>
      <w:r w:rsidRPr="007F45B8">
        <w:rPr>
          <w:rFonts w:ascii="Arial" w:hAnsi="Arial" w:cs="Arial"/>
          <w:spacing w:val="-2"/>
        </w:rPr>
        <w:t>a</w:t>
      </w:r>
      <w:r w:rsidRPr="007F45B8">
        <w:rPr>
          <w:rFonts w:ascii="Arial" w:hAnsi="Arial" w:cs="Arial"/>
        </w:rPr>
        <w:t>l sci</w:t>
      </w:r>
      <w:r w:rsidRPr="007F45B8">
        <w:rPr>
          <w:rFonts w:ascii="Arial" w:hAnsi="Arial" w:cs="Arial"/>
          <w:spacing w:val="-1"/>
        </w:rPr>
        <w:t>e</w:t>
      </w:r>
      <w:r w:rsidRPr="007F45B8">
        <w:rPr>
          <w:rFonts w:ascii="Arial" w:hAnsi="Arial" w:cs="Arial"/>
        </w:rPr>
        <w:t>n</w:t>
      </w:r>
      <w:r w:rsidRPr="007F45B8">
        <w:rPr>
          <w:rFonts w:ascii="Arial" w:hAnsi="Arial" w:cs="Arial"/>
          <w:spacing w:val="1"/>
        </w:rPr>
        <w:t>c</w:t>
      </w:r>
      <w:r w:rsidRPr="007F45B8">
        <w:rPr>
          <w:rFonts w:ascii="Arial" w:hAnsi="Arial" w:cs="Arial"/>
          <w:spacing w:val="-1"/>
        </w:rPr>
        <w:t>e</w:t>
      </w:r>
      <w:r w:rsidRPr="007F45B8">
        <w:rPr>
          <w:rFonts w:ascii="Arial" w:hAnsi="Arial" w:cs="Arial"/>
        </w:rPr>
        <w:t>s and</w:t>
      </w:r>
      <w:r w:rsidRPr="007F45B8">
        <w:rPr>
          <w:rFonts w:ascii="Arial" w:hAnsi="Arial" w:cs="Arial"/>
          <w:spacing w:val="-1"/>
        </w:rPr>
        <w:t xml:space="preserve"> </w:t>
      </w:r>
      <w:r w:rsidRPr="007F45B8">
        <w:rPr>
          <w:rFonts w:ascii="Arial" w:hAnsi="Arial" w:cs="Arial"/>
        </w:rPr>
        <w:t>math</w:t>
      </w:r>
      <w:r w:rsidRPr="007F45B8">
        <w:rPr>
          <w:rFonts w:ascii="Arial" w:hAnsi="Arial" w:cs="Arial"/>
          <w:spacing w:val="1"/>
        </w:rPr>
        <w:t>e</w:t>
      </w:r>
      <w:r w:rsidRPr="007F45B8">
        <w:rPr>
          <w:rFonts w:ascii="Arial" w:hAnsi="Arial" w:cs="Arial"/>
        </w:rPr>
        <w:t>matics.</w:t>
      </w:r>
    </w:p>
    <w:p w:rsidR="00BD1143" w:rsidRPr="000848AF" w:rsidRDefault="00BD1143" w:rsidP="00BD1143">
      <w:pPr>
        <w:kinsoku w:val="0"/>
        <w:overflowPunct w:val="0"/>
        <w:spacing w:before="1" w:line="277" w:lineRule="auto"/>
        <w:ind w:left="993" w:right="240"/>
        <w:rPr>
          <w:rFonts w:ascii="Arial" w:hAnsi="Arial" w:cs="Arial"/>
          <w:sz w:val="8"/>
          <w:szCs w:val="8"/>
        </w:rPr>
      </w:pPr>
    </w:p>
    <w:p w:rsidR="00BD1143" w:rsidRDefault="00BD1143" w:rsidP="00BD1143">
      <w:pPr>
        <w:kinsoku w:val="0"/>
        <w:overflowPunct w:val="0"/>
        <w:spacing w:before="1" w:line="277" w:lineRule="auto"/>
        <w:ind w:left="993" w:right="240"/>
        <w:rPr>
          <w:rFonts w:ascii="Arial" w:hAnsi="Arial" w:cs="Arial"/>
        </w:rPr>
      </w:pPr>
      <w:r w:rsidRPr="00547A4D">
        <w:rPr>
          <w:rFonts w:ascii="Arial" w:hAnsi="Arial" w:cs="Arial"/>
        </w:rPr>
        <w:t>En</w:t>
      </w:r>
      <w:r w:rsidRPr="00547A4D">
        <w:rPr>
          <w:rFonts w:ascii="Arial" w:hAnsi="Arial" w:cs="Arial"/>
          <w:spacing w:val="-3"/>
        </w:rPr>
        <w:t>g</w:t>
      </w:r>
      <w:r w:rsidRPr="00547A4D">
        <w:rPr>
          <w:rFonts w:ascii="Arial" w:hAnsi="Arial" w:cs="Arial"/>
        </w:rPr>
        <w:t>ineering technicians</w:t>
      </w:r>
      <w:r w:rsidRPr="00547A4D">
        <w:rPr>
          <w:rFonts w:ascii="Arial" w:hAnsi="Arial" w:cs="Arial"/>
          <w:spacing w:val="19"/>
        </w:rPr>
        <w:t xml:space="preserve"> </w:t>
      </w:r>
      <w:r w:rsidRPr="00547A4D">
        <w:rPr>
          <w:rFonts w:ascii="Arial" w:hAnsi="Arial" w:cs="Arial"/>
          <w:spacing w:val="-2"/>
        </w:rPr>
        <w:t>a</w:t>
      </w:r>
      <w:r w:rsidRPr="00547A4D">
        <w:rPr>
          <w:rFonts w:ascii="Arial" w:hAnsi="Arial" w:cs="Arial"/>
        </w:rPr>
        <w:t>lso</w:t>
      </w:r>
      <w:r w:rsidRPr="00547A4D">
        <w:rPr>
          <w:rFonts w:ascii="Arial" w:hAnsi="Arial" w:cs="Arial"/>
          <w:spacing w:val="19"/>
        </w:rPr>
        <w:t xml:space="preserve"> </w:t>
      </w:r>
      <w:r w:rsidRPr="00547A4D">
        <w:rPr>
          <w:rFonts w:ascii="Arial" w:hAnsi="Arial" w:cs="Arial"/>
        </w:rPr>
        <w:t>p</w:t>
      </w:r>
      <w:r w:rsidRPr="00547A4D">
        <w:rPr>
          <w:rFonts w:ascii="Arial" w:hAnsi="Arial" w:cs="Arial"/>
          <w:spacing w:val="-2"/>
        </w:rPr>
        <w:t>r</w:t>
      </w:r>
      <w:r w:rsidRPr="00547A4D">
        <w:rPr>
          <w:rFonts w:ascii="Arial" w:hAnsi="Arial" w:cs="Arial"/>
        </w:rPr>
        <w:t>ac</w:t>
      </w:r>
      <w:r w:rsidRPr="00547A4D">
        <w:rPr>
          <w:rFonts w:ascii="Arial" w:hAnsi="Arial" w:cs="Arial"/>
          <w:spacing w:val="-2"/>
        </w:rPr>
        <w:t>t</w:t>
      </w:r>
      <w:r w:rsidRPr="00547A4D">
        <w:rPr>
          <w:rFonts w:ascii="Arial" w:hAnsi="Arial" w:cs="Arial"/>
        </w:rPr>
        <w:t>i</w:t>
      </w:r>
      <w:r w:rsidRPr="00547A4D">
        <w:rPr>
          <w:rFonts w:ascii="Arial" w:hAnsi="Arial" w:cs="Arial"/>
          <w:spacing w:val="-2"/>
        </w:rPr>
        <w:t>s</w:t>
      </w:r>
      <w:r w:rsidRPr="00547A4D">
        <w:rPr>
          <w:rFonts w:ascii="Arial" w:hAnsi="Arial" w:cs="Arial"/>
        </w:rPr>
        <w:t>e</w:t>
      </w:r>
      <w:r w:rsidRPr="00547A4D">
        <w:rPr>
          <w:rFonts w:ascii="Arial" w:hAnsi="Arial" w:cs="Arial"/>
          <w:spacing w:val="19"/>
        </w:rPr>
        <w:t xml:space="preserve"> </w:t>
      </w:r>
      <w:r w:rsidRPr="00547A4D">
        <w:rPr>
          <w:rFonts w:ascii="Arial" w:hAnsi="Arial" w:cs="Arial"/>
        </w:rPr>
        <w:t>in</w:t>
      </w:r>
      <w:r w:rsidRPr="00547A4D">
        <w:rPr>
          <w:rFonts w:ascii="Arial" w:hAnsi="Arial" w:cs="Arial"/>
          <w:spacing w:val="19"/>
        </w:rPr>
        <w:t xml:space="preserve"> </w:t>
      </w:r>
      <w:r w:rsidRPr="00547A4D">
        <w:rPr>
          <w:rFonts w:ascii="Arial" w:hAnsi="Arial" w:cs="Arial"/>
          <w:spacing w:val="3"/>
        </w:rPr>
        <w:t>c</w:t>
      </w:r>
      <w:r w:rsidRPr="00547A4D">
        <w:rPr>
          <w:rFonts w:ascii="Arial" w:hAnsi="Arial" w:cs="Arial"/>
        </w:rPr>
        <w:t>o</w:t>
      </w:r>
      <w:r w:rsidRPr="00547A4D">
        <w:rPr>
          <w:rFonts w:ascii="Arial" w:hAnsi="Arial" w:cs="Arial"/>
          <w:spacing w:val="-4"/>
        </w:rPr>
        <w:t>m</w:t>
      </w:r>
      <w:r w:rsidRPr="00547A4D">
        <w:rPr>
          <w:rFonts w:ascii="Arial" w:hAnsi="Arial" w:cs="Arial"/>
        </w:rPr>
        <w:t>bina</w:t>
      </w:r>
      <w:r w:rsidRPr="00547A4D">
        <w:rPr>
          <w:rFonts w:ascii="Arial" w:hAnsi="Arial" w:cs="Arial"/>
          <w:spacing w:val="1"/>
        </w:rPr>
        <w:t>t</w:t>
      </w:r>
      <w:r w:rsidRPr="00547A4D">
        <w:rPr>
          <w:rFonts w:ascii="Arial" w:hAnsi="Arial" w:cs="Arial"/>
          <w:spacing w:val="-2"/>
        </w:rPr>
        <w:t>i</w:t>
      </w:r>
      <w:r w:rsidRPr="00547A4D">
        <w:rPr>
          <w:rFonts w:ascii="Arial" w:hAnsi="Arial" w:cs="Arial"/>
        </w:rPr>
        <w:t>ons</w:t>
      </w:r>
      <w:r w:rsidRPr="00547A4D">
        <w:rPr>
          <w:rFonts w:ascii="Arial" w:hAnsi="Arial" w:cs="Arial"/>
          <w:spacing w:val="19"/>
        </w:rPr>
        <w:t xml:space="preserve"> </w:t>
      </w:r>
      <w:r w:rsidRPr="00547A4D">
        <w:rPr>
          <w:rFonts w:ascii="Arial" w:hAnsi="Arial" w:cs="Arial"/>
        </w:rPr>
        <w:t>of</w:t>
      </w:r>
      <w:r w:rsidRPr="00547A4D">
        <w:rPr>
          <w:rFonts w:ascii="Arial" w:hAnsi="Arial" w:cs="Arial"/>
          <w:spacing w:val="20"/>
        </w:rPr>
        <w:t xml:space="preserve"> </w:t>
      </w:r>
      <w:r w:rsidRPr="00547A4D">
        <w:rPr>
          <w:rFonts w:ascii="Arial" w:hAnsi="Arial" w:cs="Arial"/>
        </w:rPr>
        <w:t>t</w:t>
      </w:r>
      <w:r w:rsidRPr="00547A4D">
        <w:rPr>
          <w:rFonts w:ascii="Arial" w:hAnsi="Arial" w:cs="Arial"/>
          <w:spacing w:val="-3"/>
        </w:rPr>
        <w:t>h</w:t>
      </w:r>
      <w:r w:rsidRPr="00547A4D">
        <w:rPr>
          <w:rFonts w:ascii="Arial" w:hAnsi="Arial" w:cs="Arial"/>
        </w:rPr>
        <w:t>e</w:t>
      </w:r>
      <w:r w:rsidRPr="00547A4D">
        <w:rPr>
          <w:rFonts w:ascii="Arial" w:hAnsi="Arial" w:cs="Arial"/>
          <w:spacing w:val="21"/>
        </w:rPr>
        <w:t xml:space="preserve"> </w:t>
      </w:r>
      <w:r w:rsidRPr="00547A4D">
        <w:rPr>
          <w:rFonts w:ascii="Arial" w:hAnsi="Arial" w:cs="Arial"/>
        </w:rPr>
        <w:t>a</w:t>
      </w:r>
      <w:r w:rsidRPr="00547A4D">
        <w:rPr>
          <w:rFonts w:ascii="Arial" w:hAnsi="Arial" w:cs="Arial"/>
          <w:spacing w:val="-2"/>
        </w:rPr>
        <w:t>b</w:t>
      </w:r>
      <w:r w:rsidRPr="00547A4D">
        <w:rPr>
          <w:rFonts w:ascii="Arial" w:hAnsi="Arial" w:cs="Arial"/>
        </w:rPr>
        <w:t>o</w:t>
      </w:r>
      <w:r w:rsidRPr="00547A4D">
        <w:rPr>
          <w:rFonts w:ascii="Arial" w:hAnsi="Arial" w:cs="Arial"/>
          <w:spacing w:val="-3"/>
        </w:rPr>
        <w:t>v</w:t>
      </w:r>
      <w:r w:rsidRPr="00547A4D">
        <w:rPr>
          <w:rFonts w:ascii="Arial" w:hAnsi="Arial" w:cs="Arial"/>
        </w:rPr>
        <w:t>e</w:t>
      </w:r>
      <w:r w:rsidRPr="00547A4D">
        <w:rPr>
          <w:rFonts w:ascii="Arial" w:hAnsi="Arial" w:cs="Arial"/>
          <w:spacing w:val="23"/>
        </w:rPr>
        <w:t xml:space="preserve"> </w:t>
      </w:r>
      <w:r w:rsidRPr="00547A4D">
        <w:rPr>
          <w:rFonts w:ascii="Arial" w:hAnsi="Arial" w:cs="Arial"/>
        </w:rPr>
        <w:t>sp</w:t>
      </w:r>
      <w:r w:rsidRPr="00547A4D">
        <w:rPr>
          <w:rFonts w:ascii="Arial" w:hAnsi="Arial" w:cs="Arial"/>
          <w:spacing w:val="-2"/>
        </w:rPr>
        <w:t>e</w:t>
      </w:r>
      <w:r w:rsidRPr="00547A4D">
        <w:rPr>
          <w:rFonts w:ascii="Arial" w:hAnsi="Arial" w:cs="Arial"/>
        </w:rPr>
        <w:t>c</w:t>
      </w:r>
      <w:r w:rsidRPr="00547A4D">
        <w:rPr>
          <w:rFonts w:ascii="Arial" w:hAnsi="Arial" w:cs="Arial"/>
          <w:spacing w:val="1"/>
        </w:rPr>
        <w:t>i</w:t>
      </w:r>
      <w:r w:rsidRPr="00547A4D">
        <w:rPr>
          <w:rFonts w:ascii="Arial" w:hAnsi="Arial" w:cs="Arial"/>
          <w:spacing w:val="-2"/>
        </w:rPr>
        <w:t>a</w:t>
      </w:r>
      <w:r w:rsidRPr="00547A4D">
        <w:rPr>
          <w:rFonts w:ascii="Arial" w:hAnsi="Arial" w:cs="Arial"/>
        </w:rPr>
        <w:t>l</w:t>
      </w:r>
      <w:r w:rsidRPr="00547A4D">
        <w:rPr>
          <w:rFonts w:ascii="Arial" w:hAnsi="Arial" w:cs="Arial"/>
          <w:spacing w:val="-2"/>
        </w:rPr>
        <w:t>it</w:t>
      </w:r>
      <w:r w:rsidRPr="00547A4D">
        <w:rPr>
          <w:rFonts w:ascii="Arial" w:hAnsi="Arial" w:cs="Arial"/>
        </w:rPr>
        <w:t>ies</w:t>
      </w:r>
      <w:r w:rsidRPr="00547A4D">
        <w:rPr>
          <w:rFonts w:ascii="Arial" w:hAnsi="Arial" w:cs="Arial"/>
          <w:spacing w:val="20"/>
        </w:rPr>
        <w:t xml:space="preserve"> </w:t>
      </w:r>
      <w:r w:rsidRPr="00547A4D">
        <w:rPr>
          <w:rFonts w:ascii="Arial" w:hAnsi="Arial" w:cs="Arial"/>
        </w:rPr>
        <w:t>as</w:t>
      </w:r>
      <w:r w:rsidRPr="00547A4D">
        <w:rPr>
          <w:rFonts w:ascii="Arial" w:hAnsi="Arial" w:cs="Arial"/>
          <w:spacing w:val="20"/>
        </w:rPr>
        <w:t xml:space="preserve"> </w:t>
      </w:r>
      <w:r w:rsidRPr="00547A4D">
        <w:rPr>
          <w:rFonts w:ascii="Arial" w:hAnsi="Arial" w:cs="Arial"/>
          <w:spacing w:val="-2"/>
        </w:rPr>
        <w:t>w</w:t>
      </w:r>
      <w:r w:rsidRPr="00547A4D">
        <w:rPr>
          <w:rFonts w:ascii="Arial" w:hAnsi="Arial" w:cs="Arial"/>
        </w:rPr>
        <w:t>e</w:t>
      </w:r>
      <w:r w:rsidRPr="00547A4D">
        <w:rPr>
          <w:rFonts w:ascii="Arial" w:hAnsi="Arial" w:cs="Arial"/>
          <w:spacing w:val="-2"/>
        </w:rPr>
        <w:t>l</w:t>
      </w:r>
      <w:r w:rsidRPr="00547A4D">
        <w:rPr>
          <w:rFonts w:ascii="Arial" w:hAnsi="Arial" w:cs="Arial"/>
        </w:rPr>
        <w:t>l</w:t>
      </w:r>
      <w:r w:rsidRPr="00547A4D">
        <w:rPr>
          <w:rFonts w:ascii="Arial" w:hAnsi="Arial" w:cs="Arial"/>
          <w:spacing w:val="20"/>
        </w:rPr>
        <w:t xml:space="preserve"> </w:t>
      </w:r>
      <w:r w:rsidRPr="00547A4D">
        <w:rPr>
          <w:rFonts w:ascii="Arial" w:hAnsi="Arial" w:cs="Arial"/>
        </w:rPr>
        <w:t>as</w:t>
      </w:r>
      <w:r w:rsidRPr="00547A4D">
        <w:rPr>
          <w:rFonts w:ascii="Arial" w:hAnsi="Arial" w:cs="Arial"/>
          <w:spacing w:val="19"/>
        </w:rPr>
        <w:t xml:space="preserve"> </w:t>
      </w:r>
      <w:r w:rsidRPr="00547A4D">
        <w:rPr>
          <w:rFonts w:ascii="Arial" w:hAnsi="Arial" w:cs="Arial"/>
        </w:rPr>
        <w:t>in</w:t>
      </w:r>
      <w:r w:rsidRPr="00547A4D">
        <w:rPr>
          <w:rFonts w:ascii="Arial" w:hAnsi="Arial" w:cs="Arial"/>
          <w:spacing w:val="19"/>
        </w:rPr>
        <w:t xml:space="preserve"> </w:t>
      </w:r>
      <w:r w:rsidRPr="00547A4D">
        <w:rPr>
          <w:rFonts w:ascii="Arial" w:hAnsi="Arial" w:cs="Arial"/>
          <w:spacing w:val="-2"/>
        </w:rPr>
        <w:t>a</w:t>
      </w:r>
      <w:r w:rsidRPr="00547A4D">
        <w:rPr>
          <w:rFonts w:ascii="Arial" w:hAnsi="Arial" w:cs="Arial"/>
        </w:rPr>
        <w:t>reas</w:t>
      </w:r>
      <w:r w:rsidRPr="00547A4D">
        <w:rPr>
          <w:rFonts w:ascii="Arial" w:hAnsi="Arial" w:cs="Arial"/>
          <w:spacing w:val="19"/>
        </w:rPr>
        <w:t xml:space="preserve"> </w:t>
      </w:r>
      <w:r w:rsidRPr="00547A4D">
        <w:rPr>
          <w:rFonts w:ascii="Arial" w:hAnsi="Arial" w:cs="Arial"/>
          <w:spacing w:val="-2"/>
        </w:rPr>
        <w:t>i</w:t>
      </w:r>
      <w:r w:rsidRPr="00547A4D">
        <w:rPr>
          <w:rFonts w:ascii="Arial" w:hAnsi="Arial" w:cs="Arial"/>
        </w:rPr>
        <w:t>n</w:t>
      </w:r>
      <w:r w:rsidRPr="00547A4D">
        <w:rPr>
          <w:rFonts w:ascii="Arial" w:hAnsi="Arial" w:cs="Arial"/>
          <w:spacing w:val="-3"/>
        </w:rPr>
        <w:t>v</w:t>
      </w:r>
      <w:r w:rsidRPr="00547A4D">
        <w:rPr>
          <w:rFonts w:ascii="Arial" w:hAnsi="Arial" w:cs="Arial"/>
        </w:rPr>
        <w:t>ol</w:t>
      </w:r>
      <w:r w:rsidRPr="00547A4D">
        <w:rPr>
          <w:rFonts w:ascii="Arial" w:hAnsi="Arial" w:cs="Arial"/>
          <w:spacing w:val="-3"/>
        </w:rPr>
        <w:t>v</w:t>
      </w:r>
      <w:r w:rsidRPr="00547A4D">
        <w:rPr>
          <w:rFonts w:ascii="Arial" w:hAnsi="Arial" w:cs="Arial"/>
        </w:rPr>
        <w:t>ing</w:t>
      </w:r>
      <w:r w:rsidRPr="00547A4D">
        <w:rPr>
          <w:rFonts w:ascii="Arial" w:hAnsi="Arial" w:cs="Arial"/>
          <w:spacing w:val="19"/>
        </w:rPr>
        <w:t xml:space="preserve"> </w:t>
      </w:r>
      <w:r w:rsidRPr="00547A4D">
        <w:rPr>
          <w:rFonts w:ascii="Arial" w:hAnsi="Arial" w:cs="Arial"/>
        </w:rPr>
        <w:t>oth</w:t>
      </w:r>
      <w:r w:rsidRPr="00547A4D">
        <w:rPr>
          <w:rFonts w:ascii="Arial" w:hAnsi="Arial" w:cs="Arial"/>
          <w:spacing w:val="-2"/>
        </w:rPr>
        <w:t>e</w:t>
      </w:r>
      <w:r w:rsidRPr="00547A4D">
        <w:rPr>
          <w:rFonts w:ascii="Arial" w:hAnsi="Arial" w:cs="Arial"/>
        </w:rPr>
        <w:t>r dis</w:t>
      </w:r>
      <w:r w:rsidRPr="00547A4D">
        <w:rPr>
          <w:rFonts w:ascii="Arial" w:hAnsi="Arial" w:cs="Arial"/>
          <w:spacing w:val="-2"/>
        </w:rPr>
        <w:t>c</w:t>
      </w:r>
      <w:r w:rsidRPr="00547A4D">
        <w:rPr>
          <w:rFonts w:ascii="Arial" w:hAnsi="Arial" w:cs="Arial"/>
        </w:rPr>
        <w:t>i</w:t>
      </w:r>
      <w:r w:rsidRPr="00547A4D">
        <w:rPr>
          <w:rFonts w:ascii="Arial" w:hAnsi="Arial" w:cs="Arial"/>
          <w:spacing w:val="-3"/>
        </w:rPr>
        <w:t>p</w:t>
      </w:r>
      <w:r w:rsidRPr="00547A4D">
        <w:rPr>
          <w:rFonts w:ascii="Arial" w:hAnsi="Arial" w:cs="Arial"/>
        </w:rPr>
        <w:t>li</w:t>
      </w:r>
      <w:r w:rsidRPr="00547A4D">
        <w:rPr>
          <w:rFonts w:ascii="Arial" w:hAnsi="Arial" w:cs="Arial"/>
          <w:spacing w:val="-3"/>
        </w:rPr>
        <w:t>n</w:t>
      </w:r>
      <w:r w:rsidRPr="00547A4D">
        <w:rPr>
          <w:rFonts w:ascii="Arial" w:hAnsi="Arial" w:cs="Arial"/>
        </w:rPr>
        <w:t>es,</w:t>
      </w:r>
      <w:r w:rsidRPr="00547A4D">
        <w:rPr>
          <w:rFonts w:ascii="Arial" w:hAnsi="Arial" w:cs="Arial"/>
          <w:spacing w:val="-3"/>
        </w:rPr>
        <w:t xml:space="preserve"> </w:t>
      </w:r>
      <w:r w:rsidRPr="00547A4D">
        <w:rPr>
          <w:rFonts w:ascii="Arial" w:hAnsi="Arial" w:cs="Arial"/>
        </w:rPr>
        <w:t>for</w:t>
      </w:r>
      <w:r w:rsidRPr="00547A4D">
        <w:rPr>
          <w:rFonts w:ascii="Arial" w:hAnsi="Arial" w:cs="Arial"/>
          <w:spacing w:val="-2"/>
        </w:rPr>
        <w:t xml:space="preserve"> </w:t>
      </w:r>
      <w:r w:rsidRPr="00547A4D">
        <w:rPr>
          <w:rFonts w:ascii="Arial" w:hAnsi="Arial" w:cs="Arial"/>
        </w:rPr>
        <w:t>exa</w:t>
      </w:r>
      <w:r w:rsidRPr="00547A4D">
        <w:rPr>
          <w:rFonts w:ascii="Arial" w:hAnsi="Arial" w:cs="Arial"/>
          <w:spacing w:val="-4"/>
        </w:rPr>
        <w:t>m</w:t>
      </w:r>
      <w:r w:rsidRPr="00547A4D">
        <w:rPr>
          <w:rFonts w:ascii="Arial" w:hAnsi="Arial" w:cs="Arial"/>
        </w:rPr>
        <w:t>ple</w:t>
      </w:r>
      <w:r w:rsidRPr="00547A4D">
        <w:rPr>
          <w:rFonts w:ascii="Arial" w:hAnsi="Arial" w:cs="Arial"/>
          <w:spacing w:val="2"/>
        </w:rPr>
        <w:t xml:space="preserve"> </w:t>
      </w:r>
      <w:r w:rsidRPr="00547A4D">
        <w:rPr>
          <w:rFonts w:ascii="Arial" w:hAnsi="Arial" w:cs="Arial"/>
          <w:spacing w:val="-2"/>
        </w:rPr>
        <w:t>Me</w:t>
      </w:r>
      <w:r w:rsidRPr="00547A4D">
        <w:rPr>
          <w:rFonts w:ascii="Arial" w:hAnsi="Arial" w:cs="Arial"/>
        </w:rPr>
        <w:t>cha</w:t>
      </w:r>
      <w:r w:rsidRPr="00547A4D">
        <w:rPr>
          <w:rFonts w:ascii="Arial" w:hAnsi="Arial" w:cs="Arial"/>
          <w:spacing w:val="-2"/>
        </w:rPr>
        <w:t>t</w:t>
      </w:r>
      <w:r w:rsidRPr="00547A4D">
        <w:rPr>
          <w:rFonts w:ascii="Arial" w:hAnsi="Arial" w:cs="Arial"/>
        </w:rPr>
        <w:t>ro</w:t>
      </w:r>
      <w:r w:rsidRPr="00547A4D">
        <w:rPr>
          <w:rFonts w:ascii="Arial" w:hAnsi="Arial" w:cs="Arial"/>
          <w:spacing w:val="-3"/>
        </w:rPr>
        <w:t>n</w:t>
      </w:r>
      <w:r w:rsidRPr="00547A4D">
        <w:rPr>
          <w:rFonts w:ascii="Arial" w:hAnsi="Arial" w:cs="Arial"/>
        </w:rPr>
        <w:t xml:space="preserve">ics </w:t>
      </w:r>
      <w:r w:rsidRPr="00547A4D">
        <w:rPr>
          <w:rFonts w:ascii="Arial" w:hAnsi="Arial" w:cs="Arial"/>
          <w:spacing w:val="-3"/>
        </w:rPr>
        <w:t>E</w:t>
      </w:r>
      <w:r w:rsidRPr="00547A4D">
        <w:rPr>
          <w:rFonts w:ascii="Arial" w:hAnsi="Arial" w:cs="Arial"/>
        </w:rPr>
        <w:t>n</w:t>
      </w:r>
      <w:r w:rsidRPr="00547A4D">
        <w:rPr>
          <w:rFonts w:ascii="Arial" w:hAnsi="Arial" w:cs="Arial"/>
          <w:spacing w:val="-3"/>
        </w:rPr>
        <w:t>g</w:t>
      </w:r>
      <w:r w:rsidRPr="00547A4D">
        <w:rPr>
          <w:rFonts w:ascii="Arial" w:hAnsi="Arial" w:cs="Arial"/>
        </w:rPr>
        <w:t>inee</w:t>
      </w:r>
      <w:r w:rsidRPr="00547A4D">
        <w:rPr>
          <w:rFonts w:ascii="Arial" w:hAnsi="Arial" w:cs="Arial"/>
          <w:spacing w:val="-2"/>
        </w:rPr>
        <w:t>r</w:t>
      </w:r>
      <w:r w:rsidRPr="00547A4D">
        <w:rPr>
          <w:rFonts w:ascii="Arial" w:hAnsi="Arial" w:cs="Arial"/>
        </w:rPr>
        <w:t>in</w:t>
      </w:r>
      <w:r w:rsidRPr="00547A4D">
        <w:rPr>
          <w:rFonts w:ascii="Arial" w:hAnsi="Arial" w:cs="Arial"/>
          <w:spacing w:val="-1"/>
        </w:rPr>
        <w:t>g</w:t>
      </w:r>
      <w:r w:rsidRPr="00547A4D">
        <w:rPr>
          <w:rFonts w:ascii="Arial" w:hAnsi="Arial" w:cs="Arial"/>
          <w:spacing w:val="-4"/>
        </w:rPr>
        <w:t>-</w:t>
      </w:r>
      <w:r w:rsidRPr="00547A4D">
        <w:rPr>
          <w:rFonts w:ascii="Arial" w:hAnsi="Arial" w:cs="Arial"/>
        </w:rPr>
        <w:t>invol</w:t>
      </w:r>
      <w:r w:rsidRPr="00547A4D">
        <w:rPr>
          <w:rFonts w:ascii="Arial" w:hAnsi="Arial" w:cs="Arial"/>
          <w:spacing w:val="-3"/>
        </w:rPr>
        <w:t>v</w:t>
      </w:r>
      <w:r w:rsidRPr="00547A4D">
        <w:rPr>
          <w:rFonts w:ascii="Arial" w:hAnsi="Arial" w:cs="Arial"/>
        </w:rPr>
        <w:t>ing</w:t>
      </w:r>
      <w:r w:rsidRPr="00547A4D">
        <w:rPr>
          <w:rFonts w:ascii="Arial" w:hAnsi="Arial" w:cs="Arial"/>
          <w:spacing w:val="-2"/>
        </w:rPr>
        <w:t xml:space="preserve"> </w:t>
      </w:r>
      <w:r w:rsidRPr="00547A4D">
        <w:rPr>
          <w:rFonts w:ascii="Arial" w:hAnsi="Arial" w:cs="Arial"/>
        </w:rPr>
        <w:t>robo</w:t>
      </w:r>
      <w:r w:rsidRPr="00547A4D">
        <w:rPr>
          <w:rFonts w:ascii="Arial" w:hAnsi="Arial" w:cs="Arial"/>
          <w:spacing w:val="-2"/>
        </w:rPr>
        <w:t>t</w:t>
      </w:r>
      <w:r w:rsidRPr="00547A4D">
        <w:rPr>
          <w:rFonts w:ascii="Arial" w:hAnsi="Arial" w:cs="Arial"/>
        </w:rPr>
        <w:t xml:space="preserve">ic, </w:t>
      </w:r>
      <w:r w:rsidRPr="00547A4D">
        <w:rPr>
          <w:rFonts w:ascii="Arial" w:hAnsi="Arial" w:cs="Arial"/>
          <w:spacing w:val="-2"/>
        </w:rPr>
        <w:t>p</w:t>
      </w:r>
      <w:r w:rsidRPr="00547A4D">
        <w:rPr>
          <w:rFonts w:ascii="Arial" w:hAnsi="Arial" w:cs="Arial"/>
        </w:rPr>
        <w:t>ro</w:t>
      </w:r>
      <w:r w:rsidRPr="00547A4D">
        <w:rPr>
          <w:rFonts w:ascii="Arial" w:hAnsi="Arial" w:cs="Arial"/>
          <w:spacing w:val="-2"/>
        </w:rPr>
        <w:t>s</w:t>
      </w:r>
      <w:r w:rsidRPr="00547A4D">
        <w:rPr>
          <w:rFonts w:ascii="Arial" w:hAnsi="Arial" w:cs="Arial"/>
        </w:rPr>
        <w:t>th</w:t>
      </w:r>
      <w:r w:rsidRPr="00547A4D">
        <w:rPr>
          <w:rFonts w:ascii="Arial" w:hAnsi="Arial" w:cs="Arial"/>
          <w:spacing w:val="-2"/>
        </w:rPr>
        <w:t>e</w:t>
      </w:r>
      <w:r w:rsidRPr="00547A4D">
        <w:rPr>
          <w:rFonts w:ascii="Arial" w:hAnsi="Arial" w:cs="Arial"/>
        </w:rPr>
        <w:t>s</w:t>
      </w:r>
      <w:r w:rsidRPr="00547A4D">
        <w:rPr>
          <w:rFonts w:ascii="Arial" w:hAnsi="Arial" w:cs="Arial"/>
          <w:spacing w:val="-1"/>
        </w:rPr>
        <w:t>i</w:t>
      </w:r>
      <w:r w:rsidRPr="00547A4D">
        <w:rPr>
          <w:rFonts w:ascii="Arial" w:hAnsi="Arial" w:cs="Arial"/>
        </w:rPr>
        <w:t xml:space="preserve">s </w:t>
      </w:r>
      <w:r w:rsidRPr="00547A4D">
        <w:rPr>
          <w:rFonts w:ascii="Arial" w:hAnsi="Arial" w:cs="Arial"/>
          <w:spacing w:val="-2"/>
        </w:rPr>
        <w:t>a</w:t>
      </w:r>
      <w:r w:rsidRPr="00547A4D">
        <w:rPr>
          <w:rFonts w:ascii="Arial" w:hAnsi="Arial" w:cs="Arial"/>
        </w:rPr>
        <w:t>nd pr</w:t>
      </w:r>
      <w:r w:rsidRPr="00547A4D">
        <w:rPr>
          <w:rFonts w:ascii="Arial" w:hAnsi="Arial" w:cs="Arial"/>
          <w:spacing w:val="-3"/>
        </w:rPr>
        <w:t>o</w:t>
      </w:r>
      <w:r w:rsidRPr="00547A4D">
        <w:rPr>
          <w:rFonts w:ascii="Arial" w:hAnsi="Arial" w:cs="Arial"/>
        </w:rPr>
        <w:t>cess</w:t>
      </w:r>
      <w:r w:rsidRPr="00547A4D">
        <w:rPr>
          <w:rFonts w:ascii="Arial" w:hAnsi="Arial" w:cs="Arial"/>
          <w:spacing w:val="-2"/>
        </w:rPr>
        <w:t xml:space="preserve"> </w:t>
      </w:r>
      <w:r w:rsidRPr="00547A4D">
        <w:rPr>
          <w:rFonts w:ascii="Arial" w:hAnsi="Arial" w:cs="Arial"/>
        </w:rPr>
        <w:t>co</w:t>
      </w:r>
      <w:r w:rsidRPr="00547A4D">
        <w:rPr>
          <w:rFonts w:ascii="Arial" w:hAnsi="Arial" w:cs="Arial"/>
          <w:spacing w:val="-2"/>
        </w:rPr>
        <w:t>n</w:t>
      </w:r>
      <w:r w:rsidRPr="00547A4D">
        <w:rPr>
          <w:rFonts w:ascii="Arial" w:hAnsi="Arial" w:cs="Arial"/>
        </w:rPr>
        <w:t>tr</w:t>
      </w:r>
      <w:r w:rsidRPr="00547A4D">
        <w:rPr>
          <w:rFonts w:ascii="Arial" w:hAnsi="Arial" w:cs="Arial"/>
          <w:spacing w:val="-3"/>
        </w:rPr>
        <w:t>o</w:t>
      </w:r>
      <w:r w:rsidRPr="00547A4D">
        <w:rPr>
          <w:rFonts w:ascii="Arial" w:hAnsi="Arial" w:cs="Arial"/>
          <w:spacing w:val="2"/>
        </w:rPr>
        <w:t>l</w:t>
      </w:r>
      <w:r w:rsidRPr="00547A4D">
        <w:rPr>
          <w:rFonts w:ascii="Arial" w:hAnsi="Arial" w:cs="Arial"/>
        </w:rPr>
        <w:t>.</w:t>
      </w:r>
    </w:p>
    <w:p w:rsidR="00BD1143" w:rsidRPr="001A21E5" w:rsidRDefault="00BD1143" w:rsidP="00BD1143">
      <w:pPr>
        <w:kinsoku w:val="0"/>
        <w:overflowPunct w:val="0"/>
        <w:spacing w:before="19"/>
        <w:rPr>
          <w:rFonts w:ascii="Arial" w:hAnsi="Arial" w:cs="Arial"/>
          <w:sz w:val="6"/>
          <w:szCs w:val="6"/>
        </w:rPr>
      </w:pPr>
    </w:p>
    <w:p w:rsidR="00BD1143" w:rsidRDefault="00BD1143" w:rsidP="00BD1143">
      <w:pPr>
        <w:pStyle w:val="BodyText"/>
        <w:kinsoku w:val="0"/>
        <w:overflowPunct w:val="0"/>
        <w:spacing w:line="239" w:lineRule="auto"/>
        <w:ind w:right="237"/>
        <w:rPr>
          <w:rFonts w:ascii="Arial" w:hAnsi="Arial" w:cs="Arial"/>
        </w:rPr>
        <w:sectPr w:rsidR="00BD1143">
          <w:headerReference w:type="default" r:id="rId42"/>
          <w:footerReference w:type="default" r:id="rId43"/>
          <w:pgSz w:w="11909" w:h="16840"/>
          <w:pgMar w:top="1340" w:right="1200" w:bottom="1020" w:left="1200" w:header="0" w:footer="823" w:gutter="0"/>
          <w:cols w:space="720"/>
          <w:noEndnote/>
        </w:sectPr>
      </w:pPr>
      <w:r w:rsidRPr="007F45B8">
        <w:rPr>
          <w:rFonts w:ascii="Arial" w:hAnsi="Arial" w:cs="Arial"/>
          <w:b/>
          <w:bCs/>
        </w:rPr>
        <w:t>Ele</w:t>
      </w:r>
      <w:r w:rsidRPr="007F45B8">
        <w:rPr>
          <w:rFonts w:ascii="Arial" w:hAnsi="Arial" w:cs="Arial"/>
          <w:b/>
          <w:bCs/>
          <w:spacing w:val="-2"/>
        </w:rPr>
        <w:t>c</w:t>
      </w:r>
      <w:r w:rsidRPr="007F45B8">
        <w:rPr>
          <w:rFonts w:ascii="Arial" w:hAnsi="Arial" w:cs="Arial"/>
          <w:b/>
          <w:bCs/>
        </w:rPr>
        <w:t>t</w:t>
      </w:r>
      <w:r w:rsidRPr="007F45B8">
        <w:rPr>
          <w:rFonts w:ascii="Arial" w:hAnsi="Arial" w:cs="Arial"/>
          <w:b/>
          <w:bCs/>
          <w:spacing w:val="-2"/>
        </w:rPr>
        <w:t>r</w:t>
      </w:r>
      <w:r w:rsidRPr="007F45B8">
        <w:rPr>
          <w:rFonts w:ascii="Arial" w:hAnsi="Arial" w:cs="Arial"/>
          <w:b/>
          <w:bCs/>
        </w:rPr>
        <w:t>ical</w:t>
      </w:r>
      <w:r w:rsidRPr="007F45B8">
        <w:rPr>
          <w:rFonts w:ascii="Arial" w:hAnsi="Arial" w:cs="Arial"/>
          <w:b/>
          <w:bCs/>
          <w:spacing w:val="33"/>
        </w:rPr>
        <w:t xml:space="preserve"> </w:t>
      </w:r>
      <w:r>
        <w:rPr>
          <w:rFonts w:ascii="Arial" w:hAnsi="Arial" w:cs="Arial"/>
          <w:b/>
          <w:bCs/>
          <w:spacing w:val="33"/>
        </w:rPr>
        <w:t>p</w:t>
      </w:r>
      <w:r w:rsidRPr="007F45B8">
        <w:rPr>
          <w:rFonts w:ascii="Arial" w:hAnsi="Arial" w:cs="Arial"/>
          <w:b/>
          <w:bCs/>
        </w:rPr>
        <w:t>o</w:t>
      </w:r>
      <w:r w:rsidRPr="007F45B8">
        <w:rPr>
          <w:rFonts w:ascii="Arial" w:hAnsi="Arial" w:cs="Arial"/>
          <w:b/>
          <w:bCs/>
          <w:spacing w:val="1"/>
        </w:rPr>
        <w:t>w</w:t>
      </w:r>
      <w:r w:rsidRPr="007F45B8">
        <w:rPr>
          <w:rFonts w:ascii="Arial" w:hAnsi="Arial" w:cs="Arial"/>
          <w:b/>
          <w:bCs/>
          <w:spacing w:val="-1"/>
        </w:rPr>
        <w:t>e</w:t>
      </w:r>
      <w:r w:rsidRPr="007F45B8">
        <w:rPr>
          <w:rFonts w:ascii="Arial" w:hAnsi="Arial" w:cs="Arial"/>
          <w:b/>
          <w:bCs/>
        </w:rPr>
        <w:t>r</w:t>
      </w:r>
      <w:r w:rsidRPr="007F45B8">
        <w:rPr>
          <w:rFonts w:ascii="Arial" w:hAnsi="Arial" w:cs="Arial"/>
          <w:b/>
          <w:bCs/>
          <w:spacing w:val="30"/>
        </w:rPr>
        <w:t xml:space="preserve"> </w:t>
      </w:r>
      <w:r>
        <w:rPr>
          <w:rFonts w:ascii="Arial" w:hAnsi="Arial" w:cs="Arial"/>
          <w:b/>
          <w:bCs/>
        </w:rPr>
        <w:t>en</w:t>
      </w:r>
      <w:r w:rsidRPr="007F45B8">
        <w:rPr>
          <w:rFonts w:ascii="Arial" w:hAnsi="Arial" w:cs="Arial"/>
          <w:b/>
          <w:bCs/>
        </w:rPr>
        <w:t>g</w:t>
      </w:r>
      <w:r w:rsidRPr="007F45B8">
        <w:rPr>
          <w:rFonts w:ascii="Arial" w:hAnsi="Arial" w:cs="Arial"/>
          <w:b/>
          <w:bCs/>
          <w:spacing w:val="-2"/>
        </w:rPr>
        <w:t>i</w:t>
      </w:r>
      <w:r w:rsidRPr="007F45B8">
        <w:rPr>
          <w:rFonts w:ascii="Arial" w:hAnsi="Arial" w:cs="Arial"/>
          <w:b/>
          <w:bCs/>
        </w:rPr>
        <w:t>n</w:t>
      </w:r>
      <w:r w:rsidRPr="007F45B8">
        <w:rPr>
          <w:rFonts w:ascii="Arial" w:hAnsi="Arial" w:cs="Arial"/>
          <w:b/>
          <w:bCs/>
          <w:spacing w:val="-1"/>
        </w:rPr>
        <w:t>eer</w:t>
      </w:r>
      <w:r>
        <w:rPr>
          <w:rFonts w:ascii="Arial" w:hAnsi="Arial" w:cs="Arial"/>
          <w:b/>
          <w:bCs/>
          <w:spacing w:val="-1"/>
        </w:rPr>
        <w:t>ing technicians</w:t>
      </w:r>
      <w:r w:rsidRPr="007F45B8">
        <w:rPr>
          <w:rFonts w:ascii="Arial" w:hAnsi="Arial" w:cs="Arial"/>
          <w:b/>
          <w:bCs/>
        </w:rPr>
        <w:t>:</w:t>
      </w:r>
      <w:r w:rsidRPr="007F45B8">
        <w:rPr>
          <w:rFonts w:ascii="Arial" w:hAnsi="Arial" w:cs="Arial"/>
          <w:b/>
          <w:bCs/>
          <w:spacing w:val="30"/>
        </w:rPr>
        <w:t xml:space="preserve"> </w:t>
      </w:r>
      <w:r>
        <w:rPr>
          <w:rFonts w:ascii="Arial" w:hAnsi="Arial" w:cs="Arial"/>
          <w:spacing w:val="-1"/>
        </w:rPr>
        <w:t>assist in c</w:t>
      </w:r>
      <w:r w:rsidRPr="007F45B8">
        <w:rPr>
          <w:rFonts w:ascii="Arial" w:hAnsi="Arial" w:cs="Arial"/>
        </w:rPr>
        <w:t>ondu</w:t>
      </w:r>
      <w:r w:rsidRPr="007F45B8">
        <w:rPr>
          <w:rFonts w:ascii="Arial" w:hAnsi="Arial" w:cs="Arial"/>
          <w:spacing w:val="-1"/>
        </w:rPr>
        <w:t>c</w:t>
      </w:r>
      <w:r w:rsidRPr="007F45B8">
        <w:rPr>
          <w:rFonts w:ascii="Arial" w:hAnsi="Arial" w:cs="Arial"/>
        </w:rPr>
        <w:t>t</w:t>
      </w:r>
      <w:r>
        <w:rPr>
          <w:rFonts w:ascii="Arial" w:hAnsi="Arial" w:cs="Arial"/>
        </w:rPr>
        <w:t>ing</w:t>
      </w:r>
      <w:r w:rsidRPr="007F45B8">
        <w:rPr>
          <w:rFonts w:ascii="Arial" w:hAnsi="Arial" w:cs="Arial"/>
          <w:spacing w:val="31"/>
        </w:rPr>
        <w:t xml:space="preserve"> </w:t>
      </w:r>
      <w:r w:rsidRPr="007F45B8">
        <w:rPr>
          <w:rFonts w:ascii="Arial" w:hAnsi="Arial" w:cs="Arial"/>
        </w:rPr>
        <w:t>r</w:t>
      </w:r>
      <w:r w:rsidRPr="007F45B8">
        <w:rPr>
          <w:rFonts w:ascii="Arial" w:hAnsi="Arial" w:cs="Arial"/>
          <w:spacing w:val="-2"/>
        </w:rPr>
        <w:t>e</w:t>
      </w:r>
      <w:r w:rsidRPr="007F45B8">
        <w:rPr>
          <w:rFonts w:ascii="Arial" w:hAnsi="Arial" w:cs="Arial"/>
          <w:spacing w:val="2"/>
        </w:rPr>
        <w:t>s</w:t>
      </w:r>
      <w:r w:rsidRPr="007F45B8">
        <w:rPr>
          <w:rFonts w:ascii="Arial" w:hAnsi="Arial" w:cs="Arial"/>
          <w:spacing w:val="-1"/>
        </w:rPr>
        <w:t>ea</w:t>
      </w:r>
      <w:r w:rsidRPr="007F45B8">
        <w:rPr>
          <w:rFonts w:ascii="Arial" w:hAnsi="Arial" w:cs="Arial"/>
          <w:spacing w:val="1"/>
        </w:rPr>
        <w:t>rc</w:t>
      </w:r>
      <w:r w:rsidRPr="007F45B8">
        <w:rPr>
          <w:rFonts w:ascii="Arial" w:hAnsi="Arial" w:cs="Arial"/>
        </w:rPr>
        <w:t>h</w:t>
      </w:r>
      <w:r w:rsidRPr="007F45B8">
        <w:rPr>
          <w:rFonts w:ascii="Arial" w:hAnsi="Arial" w:cs="Arial"/>
          <w:spacing w:val="30"/>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30"/>
        </w:rPr>
        <w:t xml:space="preserve"> </w:t>
      </w:r>
      <w:r w:rsidRPr="007F45B8">
        <w:rPr>
          <w:rFonts w:ascii="Arial" w:hAnsi="Arial" w:cs="Arial"/>
          <w:spacing w:val="-1"/>
        </w:rPr>
        <w:t>a</w:t>
      </w:r>
      <w:r w:rsidRPr="007F45B8">
        <w:rPr>
          <w:rFonts w:ascii="Arial" w:hAnsi="Arial" w:cs="Arial"/>
        </w:rPr>
        <w:t>dvise</w:t>
      </w:r>
      <w:r w:rsidRPr="007F45B8">
        <w:rPr>
          <w:rFonts w:ascii="Arial" w:hAnsi="Arial" w:cs="Arial"/>
          <w:spacing w:val="30"/>
        </w:rPr>
        <w:t xml:space="preserve"> </w:t>
      </w:r>
      <w:r w:rsidRPr="007F45B8">
        <w:rPr>
          <w:rFonts w:ascii="Arial" w:hAnsi="Arial" w:cs="Arial"/>
        </w:rPr>
        <w:t>on,</w:t>
      </w:r>
      <w:r w:rsidRPr="007F45B8">
        <w:rPr>
          <w:rFonts w:ascii="Arial" w:hAnsi="Arial" w:cs="Arial"/>
          <w:spacing w:val="30"/>
        </w:rPr>
        <w:t xml:space="preserve"> </w:t>
      </w:r>
      <w:r w:rsidRPr="007F45B8">
        <w:rPr>
          <w:rFonts w:ascii="Arial" w:hAnsi="Arial" w:cs="Arial"/>
        </w:rPr>
        <w:t>d</w:t>
      </w:r>
      <w:r w:rsidRPr="007F45B8">
        <w:rPr>
          <w:rFonts w:ascii="Arial" w:hAnsi="Arial" w:cs="Arial"/>
          <w:spacing w:val="-1"/>
        </w:rPr>
        <w:t>e</w:t>
      </w:r>
      <w:r w:rsidRPr="007F45B8">
        <w:rPr>
          <w:rFonts w:ascii="Arial" w:hAnsi="Arial" w:cs="Arial"/>
        </w:rPr>
        <w:t>s</w:t>
      </w:r>
      <w:r w:rsidRPr="007F45B8">
        <w:rPr>
          <w:rFonts w:ascii="Arial" w:hAnsi="Arial" w:cs="Arial"/>
          <w:spacing w:val="-2"/>
        </w:rPr>
        <w:t>i</w:t>
      </w:r>
      <w:r w:rsidRPr="007F45B8">
        <w:rPr>
          <w:rFonts w:ascii="Arial" w:hAnsi="Arial" w:cs="Arial"/>
          <w:spacing w:val="-3"/>
        </w:rPr>
        <w:t>g</w:t>
      </w:r>
      <w:r w:rsidRPr="007F45B8">
        <w:rPr>
          <w:rFonts w:ascii="Arial" w:hAnsi="Arial" w:cs="Arial"/>
        </w:rPr>
        <w:t>n</w:t>
      </w:r>
      <w:r w:rsidRPr="007F45B8">
        <w:rPr>
          <w:rFonts w:ascii="Arial" w:hAnsi="Arial" w:cs="Arial"/>
          <w:spacing w:val="30"/>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30"/>
        </w:rPr>
        <w:t xml:space="preserve"> </w:t>
      </w:r>
      <w:r w:rsidRPr="007F45B8">
        <w:rPr>
          <w:rFonts w:ascii="Arial" w:hAnsi="Arial" w:cs="Arial"/>
        </w:rPr>
        <w:t>dir</w:t>
      </w:r>
      <w:r w:rsidRPr="007F45B8">
        <w:rPr>
          <w:rFonts w:ascii="Arial" w:hAnsi="Arial" w:cs="Arial"/>
          <w:spacing w:val="-2"/>
        </w:rPr>
        <w:t>e</w:t>
      </w:r>
      <w:r w:rsidRPr="007F45B8">
        <w:rPr>
          <w:rFonts w:ascii="Arial" w:hAnsi="Arial" w:cs="Arial"/>
          <w:spacing w:val="-1"/>
        </w:rPr>
        <w:t>c</w:t>
      </w:r>
      <w:r w:rsidRPr="007F45B8">
        <w:rPr>
          <w:rFonts w:ascii="Arial" w:hAnsi="Arial" w:cs="Arial"/>
        </w:rPr>
        <w:t>t</w:t>
      </w:r>
      <w:r w:rsidRPr="007F45B8">
        <w:rPr>
          <w:rFonts w:ascii="Arial" w:hAnsi="Arial" w:cs="Arial"/>
          <w:spacing w:val="31"/>
        </w:rPr>
        <w:t xml:space="preserve"> </w:t>
      </w:r>
      <w:r w:rsidRPr="007F45B8">
        <w:rPr>
          <w:rFonts w:ascii="Arial" w:hAnsi="Arial" w:cs="Arial"/>
        </w:rPr>
        <w:t xml:space="preserve">the </w:t>
      </w:r>
      <w:r w:rsidRPr="007F45B8">
        <w:rPr>
          <w:rFonts w:ascii="Arial" w:hAnsi="Arial" w:cs="Arial"/>
          <w:spacing w:val="-1"/>
        </w:rPr>
        <w:t>c</w:t>
      </w:r>
      <w:r w:rsidRPr="007F45B8">
        <w:rPr>
          <w:rFonts w:ascii="Arial" w:hAnsi="Arial" w:cs="Arial"/>
        </w:rPr>
        <w:t>onstru</w:t>
      </w:r>
      <w:r w:rsidRPr="007F45B8">
        <w:rPr>
          <w:rFonts w:ascii="Arial" w:hAnsi="Arial" w:cs="Arial"/>
          <w:spacing w:val="-2"/>
        </w:rPr>
        <w:t>c</w:t>
      </w:r>
      <w:r w:rsidRPr="007F45B8">
        <w:rPr>
          <w:rFonts w:ascii="Arial" w:hAnsi="Arial" w:cs="Arial"/>
        </w:rPr>
        <w:t>tion</w:t>
      </w:r>
      <w:r w:rsidRPr="007F45B8">
        <w:rPr>
          <w:rFonts w:ascii="Arial" w:hAnsi="Arial" w:cs="Arial"/>
          <w:spacing w:val="1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16"/>
        </w:rPr>
        <w:t xml:space="preserve"> </w:t>
      </w:r>
      <w:r w:rsidRPr="007F45B8">
        <w:rPr>
          <w:rFonts w:ascii="Arial" w:hAnsi="Arial" w:cs="Arial"/>
        </w:rPr>
        <w:t>op</w:t>
      </w:r>
      <w:r w:rsidRPr="007F45B8">
        <w:rPr>
          <w:rFonts w:ascii="Arial" w:hAnsi="Arial" w:cs="Arial"/>
          <w:spacing w:val="1"/>
        </w:rPr>
        <w:t>e</w:t>
      </w:r>
      <w:r w:rsidRPr="007F45B8">
        <w:rPr>
          <w:rFonts w:ascii="Arial" w:hAnsi="Arial" w:cs="Arial"/>
        </w:rPr>
        <w:t>r</w:t>
      </w:r>
      <w:r w:rsidRPr="007F45B8">
        <w:rPr>
          <w:rFonts w:ascii="Arial" w:hAnsi="Arial" w:cs="Arial"/>
          <w:spacing w:val="-2"/>
        </w:rPr>
        <w:t>a</w:t>
      </w:r>
      <w:r w:rsidRPr="007F45B8">
        <w:rPr>
          <w:rFonts w:ascii="Arial" w:hAnsi="Arial" w:cs="Arial"/>
        </w:rPr>
        <w:t>t</w:t>
      </w:r>
      <w:r w:rsidRPr="007F45B8">
        <w:rPr>
          <w:rFonts w:ascii="Arial" w:hAnsi="Arial" w:cs="Arial"/>
          <w:spacing w:val="3"/>
        </w:rPr>
        <w:t>i</w:t>
      </w:r>
      <w:r w:rsidRPr="007F45B8">
        <w:rPr>
          <w:rFonts w:ascii="Arial" w:hAnsi="Arial" w:cs="Arial"/>
        </w:rPr>
        <w:t>on</w:t>
      </w:r>
      <w:r w:rsidRPr="007F45B8">
        <w:rPr>
          <w:rFonts w:ascii="Arial" w:hAnsi="Arial" w:cs="Arial"/>
          <w:spacing w:val="16"/>
        </w:rPr>
        <w:t xml:space="preserve"> </w:t>
      </w:r>
      <w:r w:rsidRPr="007F45B8">
        <w:rPr>
          <w:rFonts w:ascii="Arial" w:hAnsi="Arial" w:cs="Arial"/>
        </w:rPr>
        <w:t>of</w:t>
      </w:r>
      <w:r w:rsidRPr="007F45B8">
        <w:rPr>
          <w:rFonts w:ascii="Arial" w:hAnsi="Arial" w:cs="Arial"/>
          <w:spacing w:val="15"/>
        </w:rPr>
        <w:t xml:space="preserve"> </w:t>
      </w:r>
      <w:r w:rsidRPr="007F45B8">
        <w:rPr>
          <w:rFonts w:ascii="Arial" w:hAnsi="Arial" w:cs="Arial"/>
          <w:spacing w:val="-1"/>
        </w:rPr>
        <w:t>e</w:t>
      </w:r>
      <w:r w:rsidRPr="007F45B8">
        <w:rPr>
          <w:rFonts w:ascii="Arial" w:hAnsi="Arial" w:cs="Arial"/>
        </w:rPr>
        <w:t>l</w:t>
      </w:r>
      <w:r w:rsidRPr="007F45B8">
        <w:rPr>
          <w:rFonts w:ascii="Arial" w:hAnsi="Arial" w:cs="Arial"/>
          <w:spacing w:val="1"/>
        </w:rPr>
        <w:t>e</w:t>
      </w:r>
      <w:r w:rsidRPr="007F45B8">
        <w:rPr>
          <w:rFonts w:ascii="Arial" w:hAnsi="Arial" w:cs="Arial"/>
          <w:spacing w:val="-1"/>
        </w:rPr>
        <w:t>c</w:t>
      </w:r>
      <w:r w:rsidRPr="007F45B8">
        <w:rPr>
          <w:rFonts w:ascii="Arial" w:hAnsi="Arial" w:cs="Arial"/>
        </w:rPr>
        <w:t>tric</w:t>
      </w:r>
      <w:r w:rsidRPr="007F45B8">
        <w:rPr>
          <w:rFonts w:ascii="Arial" w:hAnsi="Arial" w:cs="Arial"/>
          <w:spacing w:val="-2"/>
        </w:rPr>
        <w:t>a</w:t>
      </w:r>
      <w:r w:rsidRPr="007F45B8">
        <w:rPr>
          <w:rFonts w:ascii="Arial" w:hAnsi="Arial" w:cs="Arial"/>
        </w:rPr>
        <w:t>l</w:t>
      </w:r>
      <w:r w:rsidRPr="007F45B8">
        <w:rPr>
          <w:rFonts w:ascii="Arial" w:hAnsi="Arial" w:cs="Arial"/>
          <w:spacing w:val="17"/>
        </w:rPr>
        <w:t xml:space="preserve"> </w:t>
      </w:r>
      <w:r w:rsidRPr="007F45B8">
        <w:rPr>
          <w:rFonts w:ascii="Arial" w:hAnsi="Arial" w:cs="Arial"/>
          <w:spacing w:val="4"/>
        </w:rPr>
        <w:t>s</w:t>
      </w:r>
      <w:r w:rsidRPr="007F45B8">
        <w:rPr>
          <w:rFonts w:ascii="Arial" w:hAnsi="Arial" w:cs="Arial"/>
          <w:spacing w:val="-5"/>
        </w:rPr>
        <w:t>y</w:t>
      </w:r>
      <w:r w:rsidRPr="007F45B8">
        <w:rPr>
          <w:rFonts w:ascii="Arial" w:hAnsi="Arial" w:cs="Arial"/>
        </w:rPr>
        <w:t>stems,</w:t>
      </w:r>
      <w:r w:rsidRPr="007F45B8">
        <w:rPr>
          <w:rFonts w:ascii="Arial" w:hAnsi="Arial" w:cs="Arial"/>
          <w:spacing w:val="19"/>
        </w:rPr>
        <w:t xml:space="preserve"> </w:t>
      </w:r>
      <w:r w:rsidRPr="007F45B8">
        <w:rPr>
          <w:rFonts w:ascii="Arial" w:hAnsi="Arial" w:cs="Arial"/>
          <w:spacing w:val="-1"/>
        </w:rPr>
        <w:t>c</w:t>
      </w:r>
      <w:r w:rsidRPr="007F45B8">
        <w:rPr>
          <w:rFonts w:ascii="Arial" w:hAnsi="Arial" w:cs="Arial"/>
        </w:rPr>
        <w:t>omponents,</w:t>
      </w:r>
      <w:r w:rsidRPr="007F45B8">
        <w:rPr>
          <w:rFonts w:ascii="Arial" w:hAnsi="Arial" w:cs="Arial"/>
          <w:spacing w:val="16"/>
        </w:rPr>
        <w:t xml:space="preserve"> </w:t>
      </w:r>
      <w:r w:rsidRPr="007F45B8">
        <w:rPr>
          <w:rFonts w:ascii="Arial" w:hAnsi="Arial" w:cs="Arial"/>
        </w:rPr>
        <w:t>moto</w:t>
      </w:r>
      <w:r w:rsidRPr="007F45B8">
        <w:rPr>
          <w:rFonts w:ascii="Arial" w:hAnsi="Arial" w:cs="Arial"/>
          <w:spacing w:val="-1"/>
        </w:rPr>
        <w:t>r</w:t>
      </w:r>
      <w:r w:rsidRPr="007F45B8">
        <w:rPr>
          <w:rFonts w:ascii="Arial" w:hAnsi="Arial" w:cs="Arial"/>
        </w:rPr>
        <w:t>s</w:t>
      </w:r>
      <w:r w:rsidRPr="007F45B8">
        <w:rPr>
          <w:rFonts w:ascii="Arial" w:hAnsi="Arial" w:cs="Arial"/>
          <w:spacing w:val="16"/>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18"/>
        </w:rPr>
        <w:t xml:space="preserve"> </w:t>
      </w:r>
      <w:r w:rsidRPr="007F45B8">
        <w:rPr>
          <w:rFonts w:ascii="Arial" w:hAnsi="Arial" w:cs="Arial"/>
          <w:spacing w:val="-1"/>
        </w:rPr>
        <w:t>e</w:t>
      </w:r>
      <w:r w:rsidRPr="007F45B8">
        <w:rPr>
          <w:rFonts w:ascii="Arial" w:hAnsi="Arial" w:cs="Arial"/>
        </w:rPr>
        <w:t>quipm</w:t>
      </w:r>
      <w:r w:rsidRPr="007F45B8">
        <w:rPr>
          <w:rFonts w:ascii="Arial" w:hAnsi="Arial" w:cs="Arial"/>
          <w:spacing w:val="-1"/>
        </w:rPr>
        <w:t>e</w:t>
      </w:r>
      <w:r w:rsidRPr="007F45B8">
        <w:rPr>
          <w:rFonts w:ascii="Arial" w:hAnsi="Arial" w:cs="Arial"/>
        </w:rPr>
        <w:t>n</w:t>
      </w:r>
      <w:r w:rsidRPr="007F45B8">
        <w:rPr>
          <w:rFonts w:ascii="Arial" w:hAnsi="Arial" w:cs="Arial"/>
          <w:spacing w:val="6"/>
        </w:rPr>
        <w:t>t</w:t>
      </w:r>
      <w:r w:rsidRPr="007F45B8">
        <w:rPr>
          <w:rFonts w:ascii="Arial" w:hAnsi="Arial" w:cs="Arial"/>
        </w:rPr>
        <w:t>,</w:t>
      </w:r>
      <w:r w:rsidRPr="007F45B8">
        <w:rPr>
          <w:rFonts w:ascii="Arial" w:hAnsi="Arial" w:cs="Arial"/>
          <w:spacing w:val="16"/>
        </w:rPr>
        <w:t xml:space="preserve"> </w:t>
      </w:r>
      <w:r w:rsidRPr="007F45B8">
        <w:rPr>
          <w:rFonts w:ascii="Arial" w:hAnsi="Arial" w:cs="Arial"/>
          <w:spacing w:val="-1"/>
        </w:rPr>
        <w:t>a</w:t>
      </w:r>
      <w:r w:rsidRPr="007F45B8">
        <w:rPr>
          <w:rFonts w:ascii="Arial" w:hAnsi="Arial" w:cs="Arial"/>
        </w:rPr>
        <w:t>dvise on</w:t>
      </w:r>
      <w:r w:rsidRPr="007F45B8">
        <w:rPr>
          <w:rFonts w:ascii="Arial" w:hAnsi="Arial" w:cs="Arial"/>
          <w:spacing w:val="2"/>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2"/>
        </w:rPr>
        <w:t xml:space="preserve"> </w:t>
      </w:r>
      <w:r w:rsidRPr="007F45B8">
        <w:rPr>
          <w:rFonts w:ascii="Arial" w:hAnsi="Arial" w:cs="Arial"/>
        </w:rPr>
        <w:t>dir</w:t>
      </w:r>
      <w:r w:rsidRPr="007F45B8">
        <w:rPr>
          <w:rFonts w:ascii="Arial" w:hAnsi="Arial" w:cs="Arial"/>
          <w:spacing w:val="-2"/>
        </w:rPr>
        <w:t>e</w:t>
      </w:r>
      <w:r w:rsidRPr="007F45B8">
        <w:rPr>
          <w:rFonts w:ascii="Arial" w:hAnsi="Arial" w:cs="Arial"/>
          <w:spacing w:val="-1"/>
        </w:rPr>
        <w:t>c</w:t>
      </w:r>
      <w:r w:rsidRPr="007F45B8">
        <w:rPr>
          <w:rFonts w:ascii="Arial" w:hAnsi="Arial" w:cs="Arial"/>
        </w:rPr>
        <w:t>t</w:t>
      </w:r>
      <w:r w:rsidRPr="007F45B8">
        <w:rPr>
          <w:rFonts w:ascii="Arial" w:hAnsi="Arial" w:cs="Arial"/>
          <w:spacing w:val="2"/>
        </w:rPr>
        <w:t xml:space="preserve"> </w:t>
      </w:r>
      <w:r w:rsidRPr="007F45B8">
        <w:rPr>
          <w:rFonts w:ascii="Arial" w:hAnsi="Arial" w:cs="Arial"/>
        </w:rPr>
        <w:t>their</w:t>
      </w:r>
      <w:r w:rsidRPr="007F45B8">
        <w:rPr>
          <w:rFonts w:ascii="Arial" w:hAnsi="Arial" w:cs="Arial"/>
          <w:spacing w:val="1"/>
        </w:rPr>
        <w:t xml:space="preserve"> </w:t>
      </w:r>
      <w:r w:rsidRPr="007F45B8">
        <w:rPr>
          <w:rFonts w:ascii="Arial" w:hAnsi="Arial" w:cs="Arial"/>
        </w:rPr>
        <w:t>fun</w:t>
      </w:r>
      <w:r w:rsidRPr="007F45B8">
        <w:rPr>
          <w:rFonts w:ascii="Arial" w:hAnsi="Arial" w:cs="Arial"/>
          <w:spacing w:val="-2"/>
        </w:rPr>
        <w:t>c</w:t>
      </w:r>
      <w:r w:rsidRPr="007F45B8">
        <w:rPr>
          <w:rFonts w:ascii="Arial" w:hAnsi="Arial" w:cs="Arial"/>
        </w:rPr>
        <w:t>tionin</w:t>
      </w:r>
      <w:r w:rsidRPr="007F45B8">
        <w:rPr>
          <w:rFonts w:ascii="Arial" w:hAnsi="Arial" w:cs="Arial"/>
          <w:spacing w:val="-2"/>
        </w:rPr>
        <w:t>g</w:t>
      </w:r>
      <w:r w:rsidRPr="007F45B8">
        <w:rPr>
          <w:rFonts w:ascii="Arial" w:hAnsi="Arial" w:cs="Arial"/>
        </w:rPr>
        <w:t>,</w:t>
      </w:r>
      <w:r w:rsidRPr="007F45B8">
        <w:rPr>
          <w:rFonts w:ascii="Arial" w:hAnsi="Arial" w:cs="Arial"/>
          <w:spacing w:val="2"/>
        </w:rPr>
        <w:t xml:space="preserve"> </w:t>
      </w:r>
      <w:r w:rsidRPr="007F45B8">
        <w:rPr>
          <w:rFonts w:ascii="Arial" w:hAnsi="Arial" w:cs="Arial"/>
        </w:rPr>
        <w:t>mainten</w:t>
      </w:r>
      <w:r w:rsidRPr="007F45B8">
        <w:rPr>
          <w:rFonts w:ascii="Arial" w:hAnsi="Arial" w:cs="Arial"/>
          <w:spacing w:val="-2"/>
        </w:rPr>
        <w:t>a</w:t>
      </w:r>
      <w:r w:rsidRPr="007F45B8">
        <w:rPr>
          <w:rFonts w:ascii="Arial" w:hAnsi="Arial" w:cs="Arial"/>
        </w:rPr>
        <w:t>n</w:t>
      </w:r>
      <w:r w:rsidRPr="007F45B8">
        <w:rPr>
          <w:rFonts w:ascii="Arial" w:hAnsi="Arial" w:cs="Arial"/>
          <w:spacing w:val="1"/>
        </w:rPr>
        <w:t>c</w:t>
      </w:r>
      <w:r w:rsidRPr="007F45B8">
        <w:rPr>
          <w:rFonts w:ascii="Arial" w:hAnsi="Arial" w:cs="Arial"/>
        </w:rPr>
        <w:t>e</w:t>
      </w:r>
      <w:r w:rsidRPr="007F45B8">
        <w:rPr>
          <w:rFonts w:ascii="Arial" w:hAnsi="Arial" w:cs="Arial"/>
          <w:spacing w:val="3"/>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2"/>
        </w:rPr>
        <w:t xml:space="preserve"> </w:t>
      </w:r>
      <w:r w:rsidRPr="007F45B8">
        <w:rPr>
          <w:rFonts w:ascii="Arial" w:hAnsi="Arial" w:cs="Arial"/>
          <w:spacing w:val="1"/>
        </w:rPr>
        <w:t>r</w:t>
      </w:r>
      <w:r w:rsidRPr="007F45B8">
        <w:rPr>
          <w:rFonts w:ascii="Arial" w:hAnsi="Arial" w:cs="Arial"/>
          <w:spacing w:val="-1"/>
        </w:rPr>
        <w:t>e</w:t>
      </w:r>
      <w:r w:rsidRPr="007F45B8">
        <w:rPr>
          <w:rFonts w:ascii="Arial" w:hAnsi="Arial" w:cs="Arial"/>
        </w:rPr>
        <w:t>p</w:t>
      </w:r>
      <w:r w:rsidRPr="007F45B8">
        <w:rPr>
          <w:rFonts w:ascii="Arial" w:hAnsi="Arial" w:cs="Arial"/>
          <w:spacing w:val="-1"/>
        </w:rPr>
        <w:t>a</w:t>
      </w:r>
      <w:r w:rsidRPr="007F45B8">
        <w:rPr>
          <w:rFonts w:ascii="Arial" w:hAnsi="Arial" w:cs="Arial"/>
        </w:rPr>
        <w:t>ir</w:t>
      </w:r>
      <w:r w:rsidRPr="007F45B8">
        <w:rPr>
          <w:rFonts w:ascii="Arial" w:hAnsi="Arial" w:cs="Arial"/>
          <w:spacing w:val="1"/>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2"/>
        </w:rPr>
        <w:t xml:space="preserve"> </w:t>
      </w:r>
      <w:r w:rsidRPr="007F45B8">
        <w:rPr>
          <w:rFonts w:ascii="Arial" w:hAnsi="Arial" w:cs="Arial"/>
        </w:rPr>
        <w:t>stu</w:t>
      </w:r>
      <w:r w:rsidRPr="007F45B8">
        <w:rPr>
          <w:rFonts w:ascii="Arial" w:hAnsi="Arial" w:cs="Arial"/>
          <w:spacing w:val="2"/>
        </w:rPr>
        <w:t>d</w:t>
      </w:r>
      <w:r w:rsidRPr="007F45B8">
        <w:rPr>
          <w:rFonts w:ascii="Arial" w:hAnsi="Arial" w:cs="Arial"/>
        </w:rPr>
        <w:t>y</w:t>
      </w:r>
      <w:r w:rsidRPr="007F45B8">
        <w:rPr>
          <w:rFonts w:ascii="Arial" w:hAnsi="Arial" w:cs="Arial"/>
          <w:spacing w:val="-3"/>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
        </w:rPr>
        <w:t xml:space="preserve"> </w:t>
      </w:r>
      <w:r w:rsidRPr="007F45B8">
        <w:rPr>
          <w:rFonts w:ascii="Arial" w:hAnsi="Arial" w:cs="Arial"/>
          <w:spacing w:val="-1"/>
        </w:rPr>
        <w:t>a</w:t>
      </w:r>
      <w:r w:rsidRPr="007F45B8">
        <w:rPr>
          <w:rFonts w:ascii="Arial" w:hAnsi="Arial" w:cs="Arial"/>
        </w:rPr>
        <w:t>dv</w:t>
      </w:r>
      <w:r w:rsidRPr="007F45B8">
        <w:rPr>
          <w:rFonts w:ascii="Arial" w:hAnsi="Arial" w:cs="Arial"/>
          <w:spacing w:val="2"/>
        </w:rPr>
        <w:t>i</w:t>
      </w:r>
      <w:r w:rsidRPr="007F45B8">
        <w:rPr>
          <w:rFonts w:ascii="Arial" w:hAnsi="Arial" w:cs="Arial"/>
          <w:spacing w:val="-1"/>
        </w:rPr>
        <w:t>c</w:t>
      </w:r>
      <w:r w:rsidRPr="007F45B8">
        <w:rPr>
          <w:rFonts w:ascii="Arial" w:hAnsi="Arial" w:cs="Arial"/>
        </w:rPr>
        <w:t>e</w:t>
      </w:r>
      <w:r w:rsidRPr="007F45B8">
        <w:rPr>
          <w:rFonts w:ascii="Arial" w:hAnsi="Arial" w:cs="Arial"/>
          <w:spacing w:val="2"/>
        </w:rPr>
        <w:t xml:space="preserve"> </w:t>
      </w:r>
      <w:r w:rsidRPr="007F45B8">
        <w:rPr>
          <w:rFonts w:ascii="Arial" w:hAnsi="Arial" w:cs="Arial"/>
        </w:rPr>
        <w:t>on</w:t>
      </w:r>
      <w:r w:rsidRPr="007F45B8">
        <w:rPr>
          <w:rFonts w:ascii="Arial" w:hAnsi="Arial" w:cs="Arial"/>
          <w:spacing w:val="2"/>
        </w:rPr>
        <w:t xml:space="preserve"> </w:t>
      </w:r>
      <w:r>
        <w:rPr>
          <w:rFonts w:ascii="Arial" w:hAnsi="Arial" w:cs="Arial"/>
          <w:spacing w:val="2"/>
        </w:rPr>
        <w:t xml:space="preserve">well-defined </w:t>
      </w:r>
      <w:r w:rsidRPr="007F45B8">
        <w:rPr>
          <w:rFonts w:ascii="Arial" w:hAnsi="Arial" w:cs="Arial"/>
        </w:rPr>
        <w:t>te</w:t>
      </w:r>
      <w:r w:rsidRPr="007F45B8">
        <w:rPr>
          <w:rFonts w:ascii="Arial" w:hAnsi="Arial" w:cs="Arial"/>
          <w:spacing w:val="-2"/>
        </w:rPr>
        <w:t>c</w:t>
      </w:r>
      <w:r w:rsidRPr="007F45B8">
        <w:rPr>
          <w:rFonts w:ascii="Arial" w:hAnsi="Arial" w:cs="Arial"/>
        </w:rPr>
        <w:t>hnolo</w:t>
      </w:r>
      <w:r w:rsidRPr="007F45B8">
        <w:rPr>
          <w:rFonts w:ascii="Arial" w:hAnsi="Arial" w:cs="Arial"/>
          <w:spacing w:val="-2"/>
        </w:rPr>
        <w:t>g</w:t>
      </w:r>
      <w:r w:rsidRPr="007F45B8">
        <w:rPr>
          <w:rFonts w:ascii="Arial" w:hAnsi="Arial" w:cs="Arial"/>
          <w:spacing w:val="2"/>
        </w:rPr>
        <w:t>i</w:t>
      </w:r>
      <w:r w:rsidRPr="007F45B8">
        <w:rPr>
          <w:rFonts w:ascii="Arial" w:hAnsi="Arial" w:cs="Arial"/>
          <w:spacing w:val="-1"/>
        </w:rPr>
        <w:t>ca</w:t>
      </w:r>
      <w:r w:rsidRPr="007F45B8">
        <w:rPr>
          <w:rFonts w:ascii="Arial" w:hAnsi="Arial" w:cs="Arial"/>
        </w:rPr>
        <w:t xml:space="preserve">l </w:t>
      </w:r>
      <w:r w:rsidRPr="007F45B8">
        <w:rPr>
          <w:rFonts w:ascii="Arial" w:hAnsi="Arial" w:cs="Arial"/>
          <w:spacing w:val="-1"/>
        </w:rPr>
        <w:t>a</w:t>
      </w:r>
      <w:r w:rsidRPr="007F45B8">
        <w:rPr>
          <w:rFonts w:ascii="Arial" w:hAnsi="Arial" w:cs="Arial"/>
        </w:rPr>
        <w:t>spe</w:t>
      </w:r>
      <w:r w:rsidRPr="007F45B8">
        <w:rPr>
          <w:rFonts w:ascii="Arial" w:hAnsi="Arial" w:cs="Arial"/>
          <w:spacing w:val="-2"/>
        </w:rPr>
        <w:t>c</w:t>
      </w:r>
      <w:r w:rsidRPr="007F45B8">
        <w:rPr>
          <w:rFonts w:ascii="Arial" w:hAnsi="Arial" w:cs="Arial"/>
        </w:rPr>
        <w:t xml:space="preserve">ts of </w:t>
      </w:r>
      <w:r w:rsidRPr="007F45B8">
        <w:rPr>
          <w:rFonts w:ascii="Arial" w:hAnsi="Arial" w:cs="Arial"/>
          <w:spacing w:val="-1"/>
        </w:rPr>
        <w:t>e</w:t>
      </w:r>
      <w:r w:rsidRPr="007F45B8">
        <w:rPr>
          <w:rFonts w:ascii="Arial" w:hAnsi="Arial" w:cs="Arial"/>
          <w:spacing w:val="2"/>
        </w:rPr>
        <w:t>l</w:t>
      </w:r>
      <w:r w:rsidRPr="007F45B8">
        <w:rPr>
          <w:rFonts w:ascii="Arial" w:hAnsi="Arial" w:cs="Arial"/>
          <w:spacing w:val="-1"/>
        </w:rPr>
        <w:t>ec</w:t>
      </w:r>
      <w:r w:rsidRPr="007F45B8">
        <w:rPr>
          <w:rFonts w:ascii="Arial" w:hAnsi="Arial" w:cs="Arial"/>
        </w:rPr>
        <w:t>tri</w:t>
      </w:r>
      <w:r w:rsidRPr="007F45B8">
        <w:rPr>
          <w:rFonts w:ascii="Arial" w:hAnsi="Arial" w:cs="Arial"/>
          <w:spacing w:val="1"/>
        </w:rPr>
        <w:t>c</w:t>
      </w:r>
      <w:r w:rsidRPr="007F45B8">
        <w:rPr>
          <w:rFonts w:ascii="Arial" w:hAnsi="Arial" w:cs="Arial"/>
          <w:spacing w:val="-1"/>
        </w:rPr>
        <w:t>a</w:t>
      </w:r>
      <w:r w:rsidRPr="007F45B8">
        <w:rPr>
          <w:rFonts w:ascii="Arial" w:hAnsi="Arial" w:cs="Arial"/>
        </w:rPr>
        <w:t>l e</w:t>
      </w:r>
      <w:r w:rsidRPr="007F45B8">
        <w:rPr>
          <w:rFonts w:ascii="Arial" w:hAnsi="Arial" w:cs="Arial"/>
          <w:spacing w:val="1"/>
        </w:rPr>
        <w:t>n</w:t>
      </w:r>
      <w:r w:rsidRPr="007F45B8">
        <w:rPr>
          <w:rFonts w:ascii="Arial" w:hAnsi="Arial" w:cs="Arial"/>
          <w:spacing w:val="-3"/>
        </w:rPr>
        <w:t>g</w:t>
      </w:r>
      <w:r w:rsidRPr="007F45B8">
        <w:rPr>
          <w:rFonts w:ascii="Arial" w:hAnsi="Arial" w:cs="Arial"/>
          <w:spacing w:val="2"/>
        </w:rPr>
        <w:t>i</w:t>
      </w:r>
      <w:r w:rsidRPr="007F45B8">
        <w:rPr>
          <w:rFonts w:ascii="Arial" w:hAnsi="Arial" w:cs="Arial"/>
        </w:rPr>
        <w:t>n</w:t>
      </w:r>
      <w:r w:rsidRPr="007F45B8">
        <w:rPr>
          <w:rFonts w:ascii="Arial" w:hAnsi="Arial" w:cs="Arial"/>
          <w:spacing w:val="-1"/>
        </w:rPr>
        <w:t>ee</w:t>
      </w:r>
      <w:r w:rsidRPr="007F45B8">
        <w:rPr>
          <w:rFonts w:ascii="Arial" w:hAnsi="Arial" w:cs="Arial"/>
        </w:rPr>
        <w:t>ri</w:t>
      </w:r>
      <w:r w:rsidRPr="007F45B8">
        <w:rPr>
          <w:rFonts w:ascii="Arial" w:hAnsi="Arial" w:cs="Arial"/>
          <w:spacing w:val="1"/>
        </w:rPr>
        <w:t>n</w:t>
      </w:r>
      <w:r w:rsidRPr="007F45B8">
        <w:rPr>
          <w:rFonts w:ascii="Arial" w:hAnsi="Arial" w:cs="Arial"/>
        </w:rPr>
        <w:t>g</w:t>
      </w:r>
      <w:r w:rsidRPr="007F45B8">
        <w:rPr>
          <w:rFonts w:ascii="Arial" w:hAnsi="Arial" w:cs="Arial"/>
          <w:spacing w:val="-3"/>
        </w:rPr>
        <w:t xml:space="preserve"> </w:t>
      </w:r>
      <w:r w:rsidRPr="007F45B8">
        <w:rPr>
          <w:rFonts w:ascii="Arial" w:hAnsi="Arial" w:cs="Arial"/>
        </w:rPr>
        <w:t>mat</w:t>
      </w:r>
      <w:r w:rsidRPr="007F45B8">
        <w:rPr>
          <w:rFonts w:ascii="Arial" w:hAnsi="Arial" w:cs="Arial"/>
          <w:spacing w:val="1"/>
        </w:rPr>
        <w:t>e</w:t>
      </w:r>
      <w:r w:rsidRPr="007F45B8">
        <w:rPr>
          <w:rFonts w:ascii="Arial" w:hAnsi="Arial" w:cs="Arial"/>
        </w:rPr>
        <w:t>ri</w:t>
      </w:r>
      <w:r w:rsidRPr="007F45B8">
        <w:rPr>
          <w:rFonts w:ascii="Arial" w:hAnsi="Arial" w:cs="Arial"/>
          <w:spacing w:val="-2"/>
        </w:rPr>
        <w:t>a</w:t>
      </w:r>
      <w:r w:rsidRPr="007F45B8">
        <w:rPr>
          <w:rFonts w:ascii="Arial" w:hAnsi="Arial" w:cs="Arial"/>
        </w:rPr>
        <w:t>ls, produ</w:t>
      </w:r>
      <w:r w:rsidRPr="007F45B8">
        <w:rPr>
          <w:rFonts w:ascii="Arial" w:hAnsi="Arial" w:cs="Arial"/>
          <w:spacing w:val="1"/>
        </w:rPr>
        <w:t>c</w:t>
      </w:r>
      <w:r w:rsidRPr="007F45B8">
        <w:rPr>
          <w:rFonts w:ascii="Arial" w:hAnsi="Arial" w:cs="Arial"/>
        </w:rPr>
        <w:t>ts and p</w:t>
      </w:r>
      <w:r w:rsidRPr="007F45B8">
        <w:rPr>
          <w:rFonts w:ascii="Arial" w:hAnsi="Arial" w:cs="Arial"/>
          <w:spacing w:val="-1"/>
        </w:rPr>
        <w:t>r</w:t>
      </w:r>
      <w:r w:rsidRPr="007F45B8">
        <w:rPr>
          <w:rFonts w:ascii="Arial" w:hAnsi="Arial" w:cs="Arial"/>
        </w:rPr>
        <w:t>o</w:t>
      </w:r>
      <w:r w:rsidRPr="007F45B8">
        <w:rPr>
          <w:rFonts w:ascii="Arial" w:hAnsi="Arial" w:cs="Arial"/>
          <w:spacing w:val="-1"/>
        </w:rPr>
        <w:t>ce</w:t>
      </w:r>
      <w:r w:rsidRPr="007F45B8">
        <w:rPr>
          <w:rFonts w:ascii="Arial" w:hAnsi="Arial" w:cs="Arial"/>
        </w:rPr>
        <w:t>sses.</w:t>
      </w:r>
    </w:p>
    <w:p w:rsidR="00BD1143" w:rsidRDefault="00BD1143" w:rsidP="00BD1143">
      <w:pPr>
        <w:pStyle w:val="BodyText"/>
        <w:kinsoku w:val="0"/>
        <w:overflowPunct w:val="0"/>
        <w:ind w:right="11"/>
        <w:rPr>
          <w:rFonts w:ascii="Arial" w:hAnsi="Arial" w:cs="Arial"/>
        </w:rPr>
      </w:pPr>
      <w:r w:rsidRPr="007F45B8">
        <w:rPr>
          <w:rFonts w:ascii="Arial" w:hAnsi="Arial" w:cs="Arial"/>
          <w:spacing w:val="1"/>
        </w:rPr>
        <w:lastRenderedPageBreak/>
        <w:t>T</w:t>
      </w:r>
      <w:r w:rsidRPr="007F45B8">
        <w:rPr>
          <w:rFonts w:ascii="Arial" w:hAnsi="Arial" w:cs="Arial"/>
          <w:spacing w:val="-5"/>
        </w:rPr>
        <w:t>y</w:t>
      </w:r>
      <w:r w:rsidRPr="007F45B8">
        <w:rPr>
          <w:rFonts w:ascii="Arial" w:hAnsi="Arial" w:cs="Arial"/>
        </w:rPr>
        <w:t>pi</w:t>
      </w:r>
      <w:r w:rsidRPr="007F45B8">
        <w:rPr>
          <w:rFonts w:ascii="Arial" w:hAnsi="Arial" w:cs="Arial"/>
          <w:spacing w:val="1"/>
        </w:rPr>
        <w:t>c</w:t>
      </w:r>
      <w:r w:rsidRPr="007F45B8">
        <w:rPr>
          <w:rFonts w:ascii="Arial" w:hAnsi="Arial" w:cs="Arial"/>
          <w:spacing w:val="-1"/>
        </w:rPr>
        <w:t>a</w:t>
      </w:r>
      <w:r w:rsidRPr="007F45B8">
        <w:rPr>
          <w:rFonts w:ascii="Arial" w:hAnsi="Arial" w:cs="Arial"/>
        </w:rPr>
        <w:t>l t</w:t>
      </w:r>
      <w:r w:rsidRPr="007F45B8">
        <w:rPr>
          <w:rFonts w:ascii="Arial" w:hAnsi="Arial" w:cs="Arial"/>
          <w:spacing w:val="-1"/>
        </w:rPr>
        <w:t>a</w:t>
      </w:r>
      <w:r w:rsidRPr="007F45B8">
        <w:rPr>
          <w:rFonts w:ascii="Arial" w:hAnsi="Arial" w:cs="Arial"/>
        </w:rPr>
        <w:t>sks th</w:t>
      </w:r>
      <w:r w:rsidRPr="007F45B8">
        <w:rPr>
          <w:rFonts w:ascii="Arial" w:hAnsi="Arial" w:cs="Arial"/>
          <w:spacing w:val="-1"/>
        </w:rPr>
        <w:t>a</w:t>
      </w:r>
      <w:r w:rsidRPr="007F45B8">
        <w:rPr>
          <w:rFonts w:ascii="Arial" w:hAnsi="Arial" w:cs="Arial"/>
        </w:rPr>
        <w:t xml:space="preserve">t an </w:t>
      </w:r>
      <w:r w:rsidRPr="007F45B8">
        <w:rPr>
          <w:rFonts w:ascii="Arial" w:hAnsi="Arial" w:cs="Arial"/>
          <w:spacing w:val="-1"/>
        </w:rPr>
        <w:t>E</w:t>
      </w:r>
      <w:r w:rsidRPr="007F45B8">
        <w:rPr>
          <w:rFonts w:ascii="Arial" w:hAnsi="Arial" w:cs="Arial"/>
        </w:rPr>
        <w:t>l</w:t>
      </w:r>
      <w:r w:rsidRPr="007F45B8">
        <w:rPr>
          <w:rFonts w:ascii="Arial" w:hAnsi="Arial" w:cs="Arial"/>
          <w:spacing w:val="1"/>
        </w:rPr>
        <w:t>e</w:t>
      </w:r>
      <w:r w:rsidRPr="007F45B8">
        <w:rPr>
          <w:rFonts w:ascii="Arial" w:hAnsi="Arial" w:cs="Arial"/>
          <w:spacing w:val="-1"/>
        </w:rPr>
        <w:t>c</w:t>
      </w:r>
      <w:r w:rsidRPr="007F45B8">
        <w:rPr>
          <w:rFonts w:ascii="Arial" w:hAnsi="Arial" w:cs="Arial"/>
        </w:rPr>
        <w:t>tric</w:t>
      </w:r>
      <w:r w:rsidRPr="007F45B8">
        <w:rPr>
          <w:rFonts w:ascii="Arial" w:hAnsi="Arial" w:cs="Arial"/>
          <w:spacing w:val="-2"/>
        </w:rPr>
        <w:t>a</w:t>
      </w:r>
      <w:r w:rsidRPr="007F45B8">
        <w:rPr>
          <w:rFonts w:ascii="Arial" w:hAnsi="Arial" w:cs="Arial"/>
        </w:rPr>
        <w:t xml:space="preserve">l </w:t>
      </w:r>
      <w:r w:rsidRPr="007F45B8">
        <w:rPr>
          <w:rFonts w:ascii="Arial" w:hAnsi="Arial" w:cs="Arial"/>
          <w:spacing w:val="1"/>
        </w:rPr>
        <w:t>P</w:t>
      </w:r>
      <w:r w:rsidRPr="007F45B8">
        <w:rPr>
          <w:rFonts w:ascii="Arial" w:hAnsi="Arial" w:cs="Arial"/>
        </w:rPr>
        <w:t>ow</w:t>
      </w:r>
      <w:r w:rsidRPr="007F45B8">
        <w:rPr>
          <w:rFonts w:ascii="Arial" w:hAnsi="Arial" w:cs="Arial"/>
          <w:spacing w:val="-2"/>
        </w:rPr>
        <w:t>e</w:t>
      </w:r>
      <w:r w:rsidRPr="007F45B8">
        <w:rPr>
          <w:rFonts w:ascii="Arial" w:hAnsi="Arial" w:cs="Arial"/>
        </w:rPr>
        <w:t xml:space="preserve">r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w:t>
      </w:r>
      <w:r w:rsidRPr="007F45B8">
        <w:rPr>
          <w:rFonts w:ascii="Arial" w:hAnsi="Arial" w:cs="Arial"/>
          <w:spacing w:val="2"/>
        </w:rPr>
        <w:t>n</w:t>
      </w:r>
      <w:r w:rsidRPr="007F45B8">
        <w:rPr>
          <w:rFonts w:ascii="Arial" w:hAnsi="Arial" w:cs="Arial"/>
          <w:spacing w:val="-1"/>
        </w:rPr>
        <w:t>ee</w:t>
      </w:r>
      <w:r w:rsidRPr="007F45B8">
        <w:rPr>
          <w:rFonts w:ascii="Arial" w:hAnsi="Arial" w:cs="Arial"/>
        </w:rPr>
        <w:t>r</w:t>
      </w:r>
      <w:r>
        <w:rPr>
          <w:rFonts w:ascii="Arial" w:hAnsi="Arial" w:cs="Arial"/>
        </w:rPr>
        <w:t>ing Technician</w:t>
      </w:r>
      <w:r w:rsidRPr="007F45B8">
        <w:rPr>
          <w:rFonts w:ascii="Arial" w:hAnsi="Arial" w:cs="Arial"/>
        </w:rPr>
        <w:t xml:space="preserve"> </w:t>
      </w:r>
      <w:r w:rsidRPr="007F45B8">
        <w:rPr>
          <w:rFonts w:ascii="Arial" w:hAnsi="Arial" w:cs="Arial"/>
          <w:spacing w:val="1"/>
        </w:rPr>
        <w:t>ma</w:t>
      </w:r>
      <w:r w:rsidRPr="007F45B8">
        <w:rPr>
          <w:rFonts w:ascii="Arial" w:hAnsi="Arial" w:cs="Arial"/>
        </w:rPr>
        <w:t>y</w:t>
      </w:r>
      <w:r w:rsidRPr="007F45B8">
        <w:rPr>
          <w:rFonts w:ascii="Arial" w:hAnsi="Arial" w:cs="Arial"/>
          <w:spacing w:val="-5"/>
        </w:rPr>
        <w:t xml:space="preserve"> </w:t>
      </w:r>
      <w:r w:rsidRPr="007F45B8">
        <w:rPr>
          <w:rFonts w:ascii="Arial" w:hAnsi="Arial" w:cs="Arial"/>
        </w:rPr>
        <w:t>un</w:t>
      </w:r>
      <w:r w:rsidRPr="007F45B8">
        <w:rPr>
          <w:rFonts w:ascii="Arial" w:hAnsi="Arial" w:cs="Arial"/>
          <w:spacing w:val="2"/>
        </w:rPr>
        <w:t>d</w:t>
      </w:r>
      <w:r w:rsidRPr="007F45B8">
        <w:rPr>
          <w:rFonts w:ascii="Arial" w:hAnsi="Arial" w:cs="Arial"/>
          <w:spacing w:val="-1"/>
        </w:rPr>
        <w:t>e</w:t>
      </w:r>
      <w:r w:rsidRPr="007F45B8">
        <w:rPr>
          <w:rFonts w:ascii="Arial" w:hAnsi="Arial" w:cs="Arial"/>
        </w:rPr>
        <w:t>rt</w:t>
      </w:r>
      <w:r w:rsidRPr="007F45B8">
        <w:rPr>
          <w:rFonts w:ascii="Arial" w:hAnsi="Arial" w:cs="Arial"/>
          <w:spacing w:val="-2"/>
        </w:rPr>
        <w:t>a</w:t>
      </w:r>
      <w:r w:rsidRPr="007F45B8">
        <w:rPr>
          <w:rFonts w:ascii="Arial" w:hAnsi="Arial" w:cs="Arial"/>
          <w:spacing w:val="2"/>
        </w:rPr>
        <w:t>k</w:t>
      </w:r>
      <w:r w:rsidRPr="007F45B8">
        <w:rPr>
          <w:rFonts w:ascii="Arial" w:hAnsi="Arial" w:cs="Arial"/>
        </w:rPr>
        <w:t>e</w:t>
      </w:r>
      <w:r w:rsidRPr="007F45B8">
        <w:rPr>
          <w:rFonts w:ascii="Arial" w:hAnsi="Arial" w:cs="Arial"/>
          <w:spacing w:val="-1"/>
        </w:rPr>
        <w:t xml:space="preserve"> </w:t>
      </w:r>
      <w:r w:rsidRPr="007F45B8">
        <w:rPr>
          <w:rFonts w:ascii="Arial" w:hAnsi="Arial" w:cs="Arial"/>
        </w:rPr>
        <w:t>includ</w:t>
      </w:r>
      <w:r w:rsidRPr="007F45B8">
        <w:rPr>
          <w:rFonts w:ascii="Arial" w:hAnsi="Arial" w:cs="Arial"/>
          <w:spacing w:val="-1"/>
        </w:rPr>
        <w:t>e</w:t>
      </w:r>
      <w:r w:rsidRPr="007F45B8">
        <w:rPr>
          <w:rFonts w:ascii="Arial" w:hAnsi="Arial" w:cs="Arial"/>
        </w:rPr>
        <w:t>:</w:t>
      </w:r>
    </w:p>
    <w:p w:rsidR="00BD1143" w:rsidRPr="007F45B8"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Pr>
          <w:rFonts w:ascii="Arial" w:hAnsi="Arial" w:cs="Arial"/>
        </w:rPr>
        <w:t>C</w:t>
      </w:r>
      <w:r w:rsidRPr="007F45B8">
        <w:rPr>
          <w:rFonts w:ascii="Arial" w:hAnsi="Arial" w:cs="Arial"/>
        </w:rPr>
        <w:t>ondu</w:t>
      </w:r>
      <w:r w:rsidRPr="007F45B8">
        <w:rPr>
          <w:rFonts w:ascii="Arial" w:hAnsi="Arial" w:cs="Arial"/>
          <w:spacing w:val="-1"/>
        </w:rPr>
        <w:t>c</w:t>
      </w:r>
      <w:r w:rsidRPr="007F45B8">
        <w:rPr>
          <w:rFonts w:ascii="Arial" w:hAnsi="Arial" w:cs="Arial"/>
        </w:rPr>
        <w:t xml:space="preserve">t </w:t>
      </w:r>
      <w:r>
        <w:rPr>
          <w:rFonts w:ascii="Arial" w:hAnsi="Arial" w:cs="Arial"/>
        </w:rPr>
        <w:t xml:space="preserve">well-defined </w:t>
      </w:r>
      <w:r w:rsidRPr="007F45B8">
        <w:rPr>
          <w:rFonts w:ascii="Arial" w:hAnsi="Arial" w:cs="Arial"/>
          <w:spacing w:val="1"/>
        </w:rPr>
        <w:t>r</w:t>
      </w:r>
      <w:r w:rsidRPr="007F45B8">
        <w:rPr>
          <w:rFonts w:ascii="Arial" w:hAnsi="Arial" w:cs="Arial"/>
          <w:spacing w:val="-1"/>
        </w:rPr>
        <w:t>e</w:t>
      </w:r>
      <w:r w:rsidRPr="007F45B8">
        <w:rPr>
          <w:rFonts w:ascii="Arial" w:hAnsi="Arial" w:cs="Arial"/>
        </w:rPr>
        <w:t>s</w:t>
      </w:r>
      <w:r w:rsidRPr="007F45B8">
        <w:rPr>
          <w:rFonts w:ascii="Arial" w:hAnsi="Arial" w:cs="Arial"/>
          <w:spacing w:val="1"/>
        </w:rPr>
        <w:t>e</w:t>
      </w:r>
      <w:r w:rsidRPr="007F45B8">
        <w:rPr>
          <w:rFonts w:ascii="Arial" w:hAnsi="Arial" w:cs="Arial"/>
          <w:spacing w:val="-1"/>
        </w:rPr>
        <w:t>a</w:t>
      </w:r>
      <w:r w:rsidRPr="007F45B8">
        <w:rPr>
          <w:rFonts w:ascii="Arial" w:hAnsi="Arial" w:cs="Arial"/>
        </w:rPr>
        <w:t>r</w:t>
      </w:r>
      <w:r w:rsidRPr="007F45B8">
        <w:rPr>
          <w:rFonts w:ascii="Arial" w:hAnsi="Arial" w:cs="Arial"/>
          <w:spacing w:val="-2"/>
        </w:rPr>
        <w:t>c</w:t>
      </w:r>
      <w:r w:rsidRPr="007F45B8">
        <w:rPr>
          <w:rFonts w:ascii="Arial" w:hAnsi="Arial" w:cs="Arial"/>
        </w:rPr>
        <w:t>h</w:t>
      </w:r>
      <w:r w:rsidRPr="007F45B8">
        <w:rPr>
          <w:rFonts w:ascii="Arial" w:hAnsi="Arial" w:cs="Arial"/>
          <w:spacing w:val="4"/>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
        </w:rPr>
        <w:t xml:space="preserve"> </w:t>
      </w:r>
      <w:r w:rsidRPr="007F45B8">
        <w:rPr>
          <w:rFonts w:ascii="Arial" w:hAnsi="Arial" w:cs="Arial"/>
        </w:rPr>
        <w:t>d</w:t>
      </w:r>
      <w:r w:rsidRPr="007F45B8">
        <w:rPr>
          <w:rFonts w:ascii="Arial" w:hAnsi="Arial" w:cs="Arial"/>
          <w:spacing w:val="-1"/>
        </w:rPr>
        <w:t>e</w:t>
      </w:r>
      <w:r w:rsidRPr="007F45B8">
        <w:rPr>
          <w:rFonts w:ascii="Arial" w:hAnsi="Arial" w:cs="Arial"/>
        </w:rPr>
        <w:t>v</w:t>
      </w:r>
      <w:r w:rsidRPr="007F45B8">
        <w:rPr>
          <w:rFonts w:ascii="Arial" w:hAnsi="Arial" w:cs="Arial"/>
          <w:spacing w:val="-1"/>
        </w:rPr>
        <w:t>e</w:t>
      </w:r>
      <w:r w:rsidRPr="007F45B8">
        <w:rPr>
          <w:rFonts w:ascii="Arial" w:hAnsi="Arial" w:cs="Arial"/>
        </w:rPr>
        <w:t>lop</w:t>
      </w:r>
      <w:r>
        <w:rPr>
          <w:rFonts w:ascii="Arial" w:hAnsi="Arial" w:cs="Arial"/>
        </w:rPr>
        <w:t>ment</w:t>
      </w:r>
      <w:r w:rsidRPr="007F45B8">
        <w:rPr>
          <w:rFonts w:ascii="Arial" w:hAnsi="Arial" w:cs="Arial"/>
          <w:spacing w:val="-1"/>
        </w:rPr>
        <w:t xml:space="preserve"> </w:t>
      </w:r>
      <w:r>
        <w:rPr>
          <w:rFonts w:ascii="Arial" w:hAnsi="Arial" w:cs="Arial"/>
          <w:spacing w:val="-1"/>
        </w:rPr>
        <w:t xml:space="preserve">of </w:t>
      </w:r>
      <w:r w:rsidRPr="007F45B8">
        <w:rPr>
          <w:rFonts w:ascii="Arial" w:hAnsi="Arial" w:cs="Arial"/>
          <w:spacing w:val="2"/>
        </w:rPr>
        <w:t>n</w:t>
      </w:r>
      <w:r w:rsidRPr="007F45B8">
        <w:rPr>
          <w:rFonts w:ascii="Arial" w:hAnsi="Arial" w:cs="Arial"/>
          <w:spacing w:val="-1"/>
        </w:rPr>
        <w:t>e</w:t>
      </w:r>
      <w:r w:rsidRPr="007F45B8">
        <w:rPr>
          <w:rFonts w:ascii="Arial" w:hAnsi="Arial" w:cs="Arial"/>
        </w:rPr>
        <w:t>w</w:t>
      </w:r>
      <w:r w:rsidRPr="007F45B8">
        <w:rPr>
          <w:rFonts w:ascii="Arial" w:hAnsi="Arial" w:cs="Arial"/>
          <w:spacing w:val="1"/>
        </w:rPr>
        <w:t xml:space="preserve"> </w:t>
      </w:r>
      <w:r w:rsidRPr="007F45B8">
        <w:rPr>
          <w:rFonts w:ascii="Arial" w:hAnsi="Arial" w:cs="Arial"/>
          <w:spacing w:val="2"/>
        </w:rPr>
        <w:t>o</w:t>
      </w:r>
      <w:r w:rsidRPr="007F45B8">
        <w:rPr>
          <w:rFonts w:ascii="Arial" w:hAnsi="Arial" w:cs="Arial"/>
        </w:rPr>
        <w:t>r</w:t>
      </w:r>
      <w:r w:rsidRPr="007F45B8">
        <w:rPr>
          <w:rFonts w:ascii="Arial" w:hAnsi="Arial" w:cs="Arial"/>
          <w:spacing w:val="1"/>
        </w:rPr>
        <w:t xml:space="preserve"> </w:t>
      </w:r>
      <w:r w:rsidRPr="007F45B8">
        <w:rPr>
          <w:rFonts w:ascii="Arial" w:hAnsi="Arial" w:cs="Arial"/>
        </w:rPr>
        <w:t>imp</w:t>
      </w:r>
      <w:r w:rsidRPr="007F45B8">
        <w:rPr>
          <w:rFonts w:ascii="Arial" w:hAnsi="Arial" w:cs="Arial"/>
          <w:spacing w:val="1"/>
        </w:rPr>
        <w:t>r</w:t>
      </w:r>
      <w:r w:rsidRPr="007F45B8">
        <w:rPr>
          <w:rFonts w:ascii="Arial" w:hAnsi="Arial" w:cs="Arial"/>
        </w:rPr>
        <w:t>ov</w:t>
      </w:r>
      <w:r w:rsidRPr="007F45B8">
        <w:rPr>
          <w:rFonts w:ascii="Arial" w:hAnsi="Arial" w:cs="Arial"/>
          <w:spacing w:val="-1"/>
        </w:rPr>
        <w:t>e</w:t>
      </w:r>
      <w:r w:rsidRPr="007F45B8">
        <w:rPr>
          <w:rFonts w:ascii="Arial" w:hAnsi="Arial" w:cs="Arial"/>
        </w:rPr>
        <w:t>d</w:t>
      </w:r>
      <w:r w:rsidRPr="007F45B8">
        <w:rPr>
          <w:rFonts w:ascii="Arial" w:hAnsi="Arial" w:cs="Arial"/>
          <w:spacing w:val="2"/>
        </w:rPr>
        <w:t xml:space="preserve"> </w:t>
      </w:r>
      <w:r w:rsidRPr="007F45B8">
        <w:rPr>
          <w:rFonts w:ascii="Arial" w:hAnsi="Arial" w:cs="Arial"/>
        </w:rPr>
        <w:t>theo</w:t>
      </w:r>
      <w:r w:rsidRPr="007F45B8">
        <w:rPr>
          <w:rFonts w:ascii="Arial" w:hAnsi="Arial" w:cs="Arial"/>
          <w:spacing w:val="-2"/>
        </w:rPr>
        <w:t>r</w:t>
      </w:r>
      <w:r w:rsidRPr="007F45B8">
        <w:rPr>
          <w:rFonts w:ascii="Arial" w:hAnsi="Arial" w:cs="Arial"/>
          <w:spacing w:val="2"/>
        </w:rPr>
        <w:t>i</w:t>
      </w:r>
      <w:r w:rsidRPr="007F45B8">
        <w:rPr>
          <w:rFonts w:ascii="Arial" w:hAnsi="Arial" w:cs="Arial"/>
          <w:spacing w:val="-1"/>
        </w:rPr>
        <w:t>e</w:t>
      </w:r>
      <w:r w:rsidRPr="007F45B8">
        <w:rPr>
          <w:rFonts w:ascii="Arial" w:hAnsi="Arial" w:cs="Arial"/>
        </w:rPr>
        <w:t>s</w:t>
      </w:r>
      <w:r w:rsidRPr="007F45B8">
        <w:rPr>
          <w:rFonts w:ascii="Arial" w:hAnsi="Arial" w:cs="Arial"/>
          <w:spacing w:val="2"/>
        </w:rPr>
        <w:t xml:space="preserve"> </w:t>
      </w:r>
      <w:r w:rsidRPr="007F45B8">
        <w:rPr>
          <w:rFonts w:ascii="Arial" w:hAnsi="Arial" w:cs="Arial"/>
          <w:spacing w:val="-1"/>
        </w:rPr>
        <w:t>a</w:t>
      </w:r>
      <w:r w:rsidRPr="007F45B8">
        <w:rPr>
          <w:rFonts w:ascii="Arial" w:hAnsi="Arial" w:cs="Arial"/>
        </w:rPr>
        <w:t>nd</w:t>
      </w:r>
      <w:r w:rsidRPr="007F45B8">
        <w:rPr>
          <w:rFonts w:ascii="Arial" w:hAnsi="Arial" w:cs="Arial"/>
          <w:spacing w:val="4"/>
        </w:rPr>
        <w:t xml:space="preserve"> </w:t>
      </w:r>
      <w:r w:rsidRPr="007F45B8">
        <w:rPr>
          <w:rFonts w:ascii="Arial" w:hAnsi="Arial" w:cs="Arial"/>
        </w:rPr>
        <w:t>m</w:t>
      </w:r>
      <w:r w:rsidRPr="007F45B8">
        <w:rPr>
          <w:rFonts w:ascii="Arial" w:hAnsi="Arial" w:cs="Arial"/>
          <w:spacing w:val="5"/>
        </w:rPr>
        <w:t>e</w:t>
      </w:r>
      <w:r w:rsidRPr="007F45B8">
        <w:rPr>
          <w:rFonts w:ascii="Arial" w:hAnsi="Arial" w:cs="Arial"/>
        </w:rPr>
        <w:t>th</w:t>
      </w:r>
      <w:r w:rsidRPr="007F45B8">
        <w:rPr>
          <w:rFonts w:ascii="Arial" w:hAnsi="Arial" w:cs="Arial"/>
          <w:spacing w:val="2"/>
        </w:rPr>
        <w:t>o</w:t>
      </w:r>
      <w:r w:rsidRPr="007F45B8">
        <w:rPr>
          <w:rFonts w:ascii="Arial" w:hAnsi="Arial" w:cs="Arial"/>
        </w:rPr>
        <w:t>ds</w:t>
      </w:r>
      <w:r w:rsidRPr="007F45B8">
        <w:rPr>
          <w:rFonts w:ascii="Arial" w:hAnsi="Arial" w:cs="Arial"/>
          <w:spacing w:val="2"/>
        </w:rPr>
        <w:t xml:space="preserve"> </w:t>
      </w:r>
      <w:r w:rsidRPr="007F45B8">
        <w:rPr>
          <w:rFonts w:ascii="Arial" w:hAnsi="Arial" w:cs="Arial"/>
        </w:rPr>
        <w:t>r</w:t>
      </w:r>
      <w:r w:rsidRPr="007F45B8">
        <w:rPr>
          <w:rFonts w:ascii="Arial" w:hAnsi="Arial" w:cs="Arial"/>
          <w:spacing w:val="-2"/>
        </w:rPr>
        <w:t>e</w:t>
      </w:r>
      <w:r w:rsidRPr="007F45B8">
        <w:rPr>
          <w:rFonts w:ascii="Arial" w:hAnsi="Arial" w:cs="Arial"/>
        </w:rPr>
        <w:t>lat</w:t>
      </w:r>
      <w:r w:rsidRPr="007F45B8">
        <w:rPr>
          <w:rFonts w:ascii="Arial" w:hAnsi="Arial" w:cs="Arial"/>
          <w:spacing w:val="-1"/>
        </w:rPr>
        <w:t>e</w:t>
      </w:r>
      <w:r w:rsidRPr="007F45B8">
        <w:rPr>
          <w:rFonts w:ascii="Arial" w:hAnsi="Arial" w:cs="Arial"/>
        </w:rPr>
        <w:t>d</w:t>
      </w:r>
      <w:r w:rsidRPr="007F45B8">
        <w:rPr>
          <w:rFonts w:ascii="Arial" w:hAnsi="Arial" w:cs="Arial"/>
          <w:spacing w:val="4"/>
        </w:rPr>
        <w:t xml:space="preserve"> </w:t>
      </w:r>
      <w:r w:rsidRPr="007F45B8">
        <w:rPr>
          <w:rFonts w:ascii="Arial" w:hAnsi="Arial" w:cs="Arial"/>
        </w:rPr>
        <w:t>to Ele</w:t>
      </w:r>
      <w:r w:rsidRPr="007F45B8">
        <w:rPr>
          <w:rFonts w:ascii="Arial" w:hAnsi="Arial" w:cs="Arial"/>
          <w:spacing w:val="-2"/>
        </w:rPr>
        <w:t>c</w:t>
      </w:r>
      <w:r w:rsidRPr="007F45B8">
        <w:rPr>
          <w:rFonts w:ascii="Arial" w:hAnsi="Arial" w:cs="Arial"/>
        </w:rPr>
        <w:t>tric</w:t>
      </w:r>
      <w:r w:rsidRPr="007F45B8">
        <w:rPr>
          <w:rFonts w:ascii="Arial" w:hAnsi="Arial" w:cs="Arial"/>
          <w:spacing w:val="-2"/>
        </w:rPr>
        <w:t>a</w:t>
      </w:r>
      <w:r w:rsidRPr="007F45B8">
        <w:rPr>
          <w:rFonts w:ascii="Arial" w:hAnsi="Arial" w:cs="Arial"/>
        </w:rPr>
        <w:t xml:space="preserve">l </w:t>
      </w:r>
      <w:r w:rsidRPr="007F45B8">
        <w:rPr>
          <w:rFonts w:ascii="Arial" w:hAnsi="Arial" w:cs="Arial"/>
          <w:spacing w:val="1"/>
        </w:rPr>
        <w:t>P</w:t>
      </w:r>
      <w:r w:rsidRPr="007F45B8">
        <w:rPr>
          <w:rFonts w:ascii="Arial" w:hAnsi="Arial" w:cs="Arial"/>
        </w:rPr>
        <w:t xml:space="preserve">ower </w:t>
      </w:r>
      <w:r w:rsidRPr="007F45B8">
        <w:rPr>
          <w:rFonts w:ascii="Arial" w:hAnsi="Arial" w:cs="Arial"/>
          <w:spacing w:val="-1"/>
        </w:rPr>
        <w:t>E</w:t>
      </w:r>
      <w:r w:rsidRPr="007F45B8">
        <w:rPr>
          <w:rFonts w:ascii="Arial" w:hAnsi="Arial" w:cs="Arial"/>
          <w:spacing w:val="2"/>
        </w:rPr>
        <w:t>n</w:t>
      </w:r>
      <w:r w:rsidRPr="007F45B8">
        <w:rPr>
          <w:rFonts w:ascii="Arial" w:hAnsi="Arial" w:cs="Arial"/>
          <w:spacing w:val="-3"/>
        </w:rPr>
        <w:t>g</w:t>
      </w:r>
      <w:r w:rsidRPr="007F45B8">
        <w:rPr>
          <w:rFonts w:ascii="Arial" w:hAnsi="Arial" w:cs="Arial"/>
        </w:rPr>
        <w:t>ineering</w:t>
      </w:r>
    </w:p>
    <w:p w:rsidR="00BD1143" w:rsidRPr="00E3203A"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sidRPr="00E3203A">
        <w:rPr>
          <w:rFonts w:ascii="Arial" w:hAnsi="Arial" w:cs="Arial"/>
        </w:rPr>
        <w:t>Advising</w:t>
      </w:r>
      <w:r w:rsidRPr="00E3203A">
        <w:rPr>
          <w:rFonts w:ascii="Arial" w:hAnsi="Arial" w:cs="Arial"/>
          <w:spacing w:val="-3"/>
        </w:rPr>
        <w:t xml:space="preserve"> </w:t>
      </w:r>
      <w:r w:rsidRPr="00E3203A">
        <w:rPr>
          <w:rFonts w:ascii="Arial" w:hAnsi="Arial" w:cs="Arial"/>
        </w:rPr>
        <w:t xml:space="preserve">on </w:t>
      </w:r>
      <w:r w:rsidRPr="00E3203A">
        <w:rPr>
          <w:rFonts w:ascii="Arial" w:hAnsi="Arial" w:cs="Arial"/>
          <w:spacing w:val="-1"/>
        </w:rPr>
        <w:t>a</w:t>
      </w:r>
      <w:r w:rsidRPr="00E3203A">
        <w:rPr>
          <w:rFonts w:ascii="Arial" w:hAnsi="Arial" w:cs="Arial"/>
        </w:rPr>
        <w:t xml:space="preserve">nd </w:t>
      </w:r>
      <w:r w:rsidRPr="00E3203A">
        <w:rPr>
          <w:rFonts w:ascii="Arial" w:hAnsi="Arial" w:cs="Arial"/>
          <w:spacing w:val="2"/>
        </w:rPr>
        <w:t>d</w:t>
      </w:r>
      <w:r w:rsidRPr="00E3203A">
        <w:rPr>
          <w:rFonts w:ascii="Arial" w:hAnsi="Arial" w:cs="Arial"/>
          <w:spacing w:val="-1"/>
        </w:rPr>
        <w:t>e</w:t>
      </w:r>
      <w:r w:rsidRPr="00E3203A">
        <w:rPr>
          <w:rFonts w:ascii="Arial" w:hAnsi="Arial" w:cs="Arial"/>
        </w:rPr>
        <w:t>si</w:t>
      </w:r>
      <w:r w:rsidRPr="00E3203A">
        <w:rPr>
          <w:rFonts w:ascii="Arial" w:hAnsi="Arial" w:cs="Arial"/>
          <w:spacing w:val="-2"/>
        </w:rPr>
        <w:t>g</w:t>
      </w:r>
      <w:r w:rsidRPr="00E3203A">
        <w:rPr>
          <w:rFonts w:ascii="Arial" w:hAnsi="Arial" w:cs="Arial"/>
        </w:rPr>
        <w:t>n</w:t>
      </w:r>
      <w:r w:rsidRPr="00E3203A">
        <w:rPr>
          <w:rFonts w:ascii="Arial" w:hAnsi="Arial" w:cs="Arial"/>
          <w:spacing w:val="-3"/>
        </w:rPr>
        <w:t xml:space="preserve"> of well-defined aspects of </w:t>
      </w:r>
      <w:r w:rsidRPr="00E3203A">
        <w:rPr>
          <w:rFonts w:ascii="Arial" w:hAnsi="Arial" w:cs="Arial"/>
        </w:rPr>
        <w:t>po</w:t>
      </w:r>
      <w:r w:rsidRPr="00E3203A">
        <w:rPr>
          <w:rFonts w:ascii="Arial" w:hAnsi="Arial" w:cs="Arial"/>
          <w:spacing w:val="1"/>
        </w:rPr>
        <w:t>w</w:t>
      </w:r>
      <w:r w:rsidRPr="00E3203A">
        <w:rPr>
          <w:rFonts w:ascii="Arial" w:hAnsi="Arial" w:cs="Arial"/>
          <w:spacing w:val="-1"/>
        </w:rPr>
        <w:t>e</w:t>
      </w:r>
      <w:r w:rsidRPr="00E3203A">
        <w:rPr>
          <w:rFonts w:ascii="Arial" w:hAnsi="Arial" w:cs="Arial"/>
        </w:rPr>
        <w:t>r st</w:t>
      </w:r>
      <w:r w:rsidRPr="00E3203A">
        <w:rPr>
          <w:rFonts w:ascii="Arial" w:hAnsi="Arial" w:cs="Arial"/>
          <w:spacing w:val="-1"/>
        </w:rPr>
        <w:t>a</w:t>
      </w:r>
      <w:r w:rsidRPr="00E3203A">
        <w:rPr>
          <w:rFonts w:ascii="Arial" w:hAnsi="Arial" w:cs="Arial"/>
        </w:rPr>
        <w:t xml:space="preserve">tions </w:t>
      </w:r>
      <w:r w:rsidRPr="00E3203A">
        <w:rPr>
          <w:rFonts w:ascii="Arial" w:hAnsi="Arial" w:cs="Arial"/>
          <w:spacing w:val="-1"/>
        </w:rPr>
        <w:t>a</w:t>
      </w:r>
      <w:r w:rsidRPr="00E3203A">
        <w:rPr>
          <w:rFonts w:ascii="Arial" w:hAnsi="Arial" w:cs="Arial"/>
        </w:rPr>
        <w:t xml:space="preserve">nd </w:t>
      </w:r>
      <w:r w:rsidRPr="00E3203A">
        <w:rPr>
          <w:rFonts w:ascii="Arial" w:hAnsi="Arial" w:cs="Arial"/>
          <w:spacing w:val="4"/>
        </w:rPr>
        <w:t>s</w:t>
      </w:r>
      <w:r w:rsidRPr="00E3203A">
        <w:rPr>
          <w:rFonts w:ascii="Arial" w:hAnsi="Arial" w:cs="Arial"/>
          <w:spacing w:val="-3"/>
        </w:rPr>
        <w:t>y</w:t>
      </w:r>
      <w:r w:rsidRPr="00E3203A">
        <w:rPr>
          <w:rFonts w:ascii="Arial" w:hAnsi="Arial" w:cs="Arial"/>
        </w:rPr>
        <w:t>stems which g</w:t>
      </w:r>
      <w:r w:rsidRPr="00E3203A">
        <w:rPr>
          <w:rFonts w:ascii="Arial" w:hAnsi="Arial" w:cs="Arial"/>
          <w:spacing w:val="-2"/>
        </w:rPr>
        <w:t>e</w:t>
      </w:r>
      <w:r w:rsidRPr="00E3203A">
        <w:rPr>
          <w:rFonts w:ascii="Arial" w:hAnsi="Arial" w:cs="Arial"/>
        </w:rPr>
        <w:t>n</w:t>
      </w:r>
      <w:r w:rsidRPr="00E3203A">
        <w:rPr>
          <w:rFonts w:ascii="Arial" w:hAnsi="Arial" w:cs="Arial"/>
          <w:spacing w:val="-1"/>
        </w:rPr>
        <w:t>e</w:t>
      </w:r>
      <w:r w:rsidRPr="00E3203A">
        <w:rPr>
          <w:rFonts w:ascii="Arial" w:hAnsi="Arial" w:cs="Arial"/>
          <w:spacing w:val="1"/>
        </w:rPr>
        <w:t>r</w:t>
      </w:r>
      <w:r w:rsidRPr="00E3203A">
        <w:rPr>
          <w:rFonts w:ascii="Arial" w:hAnsi="Arial" w:cs="Arial"/>
          <w:spacing w:val="-1"/>
        </w:rPr>
        <w:t>a</w:t>
      </w:r>
      <w:r w:rsidRPr="00E3203A">
        <w:rPr>
          <w:rFonts w:ascii="Arial" w:hAnsi="Arial" w:cs="Arial"/>
        </w:rPr>
        <w:t>t</w:t>
      </w:r>
      <w:r w:rsidRPr="00E3203A">
        <w:rPr>
          <w:rFonts w:ascii="Arial" w:hAnsi="Arial" w:cs="Arial"/>
          <w:spacing w:val="2"/>
        </w:rPr>
        <w:t>e</w:t>
      </w:r>
      <w:r w:rsidRPr="00E3203A">
        <w:rPr>
          <w:rFonts w:ascii="Arial" w:hAnsi="Arial" w:cs="Arial"/>
        </w:rPr>
        <w:t>, transmit and distribute</w:t>
      </w:r>
      <w:r w:rsidRPr="00E3203A">
        <w:rPr>
          <w:rFonts w:ascii="Arial" w:hAnsi="Arial" w:cs="Arial"/>
          <w:spacing w:val="-1"/>
        </w:rPr>
        <w:t xml:space="preserve"> e</w:t>
      </w:r>
      <w:r w:rsidRPr="00E3203A">
        <w:rPr>
          <w:rFonts w:ascii="Arial" w:hAnsi="Arial" w:cs="Arial"/>
        </w:rPr>
        <w:t>le</w:t>
      </w:r>
      <w:r w:rsidRPr="00E3203A">
        <w:rPr>
          <w:rFonts w:ascii="Arial" w:hAnsi="Arial" w:cs="Arial"/>
          <w:spacing w:val="-2"/>
        </w:rPr>
        <w:t>c</w:t>
      </w:r>
      <w:r w:rsidRPr="00E3203A">
        <w:rPr>
          <w:rFonts w:ascii="Arial" w:hAnsi="Arial" w:cs="Arial"/>
        </w:rPr>
        <w:t>tric</w:t>
      </w:r>
      <w:r w:rsidRPr="00E3203A">
        <w:rPr>
          <w:rFonts w:ascii="Arial" w:hAnsi="Arial" w:cs="Arial"/>
          <w:spacing w:val="-2"/>
        </w:rPr>
        <w:t>a</w:t>
      </w:r>
      <w:r w:rsidRPr="00E3203A">
        <w:rPr>
          <w:rFonts w:ascii="Arial" w:hAnsi="Arial" w:cs="Arial"/>
        </w:rPr>
        <w:t>l po</w:t>
      </w:r>
      <w:r w:rsidRPr="00E3203A">
        <w:rPr>
          <w:rFonts w:ascii="Arial" w:hAnsi="Arial" w:cs="Arial"/>
          <w:spacing w:val="2"/>
        </w:rPr>
        <w:t>w</w:t>
      </w:r>
      <w:r w:rsidRPr="00E3203A">
        <w:rPr>
          <w:rFonts w:ascii="Arial" w:hAnsi="Arial" w:cs="Arial"/>
          <w:spacing w:val="1"/>
        </w:rPr>
        <w:t>e</w:t>
      </w:r>
      <w:r w:rsidRPr="00E3203A">
        <w:rPr>
          <w:rFonts w:ascii="Arial" w:hAnsi="Arial" w:cs="Arial"/>
        </w:rPr>
        <w:t>r</w:t>
      </w:r>
    </w:p>
    <w:p w:rsidR="00BD1143" w:rsidRPr="00547A4D"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Pr>
          <w:rFonts w:ascii="Arial" w:hAnsi="Arial" w:cs="Arial"/>
        </w:rPr>
        <w:t>S</w:t>
      </w:r>
      <w:r w:rsidRPr="00547A4D">
        <w:rPr>
          <w:rFonts w:ascii="Arial" w:hAnsi="Arial" w:cs="Arial"/>
        </w:rPr>
        <w:t>p</w:t>
      </w:r>
      <w:r w:rsidRPr="00547A4D">
        <w:rPr>
          <w:rFonts w:ascii="Arial" w:hAnsi="Arial" w:cs="Arial"/>
          <w:spacing w:val="-1"/>
        </w:rPr>
        <w:t>ec</w:t>
      </w:r>
      <w:r w:rsidRPr="00547A4D">
        <w:rPr>
          <w:rFonts w:ascii="Arial" w:hAnsi="Arial" w:cs="Arial"/>
        </w:rPr>
        <w:t>i</w:t>
      </w:r>
      <w:r w:rsidRPr="00547A4D">
        <w:rPr>
          <w:rFonts w:ascii="Arial" w:hAnsi="Arial" w:cs="Arial"/>
          <w:spacing w:val="1"/>
        </w:rPr>
        <w:t>f</w:t>
      </w:r>
      <w:r>
        <w:rPr>
          <w:rFonts w:ascii="Arial" w:hAnsi="Arial" w:cs="Arial"/>
          <w:spacing w:val="1"/>
        </w:rPr>
        <w:t>ying well-defined aspects of</w:t>
      </w:r>
      <w:r w:rsidRPr="00547A4D">
        <w:rPr>
          <w:rFonts w:ascii="Arial" w:hAnsi="Arial" w:cs="Arial"/>
          <w:spacing w:val="2"/>
        </w:rPr>
        <w:t xml:space="preserve"> </w:t>
      </w:r>
      <w:r>
        <w:rPr>
          <w:rFonts w:ascii="Arial" w:hAnsi="Arial" w:cs="Arial"/>
          <w:spacing w:val="2"/>
        </w:rPr>
        <w:t>i</w:t>
      </w:r>
      <w:r w:rsidRPr="00547A4D">
        <w:rPr>
          <w:rFonts w:ascii="Arial" w:hAnsi="Arial" w:cs="Arial"/>
        </w:rPr>
        <w:t>nstrument</w:t>
      </w:r>
      <w:r w:rsidRPr="00547A4D">
        <w:rPr>
          <w:rFonts w:ascii="Arial" w:hAnsi="Arial" w:cs="Arial"/>
          <w:spacing w:val="-1"/>
        </w:rPr>
        <w:t>a</w:t>
      </w:r>
      <w:r w:rsidRPr="00547A4D">
        <w:rPr>
          <w:rFonts w:ascii="Arial" w:hAnsi="Arial" w:cs="Arial"/>
        </w:rPr>
        <w:t>t</w:t>
      </w:r>
      <w:r w:rsidRPr="00547A4D">
        <w:rPr>
          <w:rFonts w:ascii="Arial" w:hAnsi="Arial" w:cs="Arial"/>
          <w:spacing w:val="3"/>
        </w:rPr>
        <w:t>i</w:t>
      </w:r>
      <w:r w:rsidRPr="00547A4D">
        <w:rPr>
          <w:rFonts w:ascii="Arial" w:hAnsi="Arial" w:cs="Arial"/>
        </w:rPr>
        <w:t>o</w:t>
      </w:r>
      <w:r w:rsidRPr="00547A4D">
        <w:rPr>
          <w:rFonts w:ascii="Arial" w:hAnsi="Arial" w:cs="Arial"/>
          <w:spacing w:val="1"/>
        </w:rPr>
        <w:t>n</w:t>
      </w:r>
      <w:r w:rsidRPr="00547A4D">
        <w:rPr>
          <w:rFonts w:ascii="Arial" w:hAnsi="Arial" w:cs="Arial"/>
        </w:rPr>
        <w:t>, me</w:t>
      </w:r>
      <w:r w:rsidRPr="00547A4D">
        <w:rPr>
          <w:rFonts w:ascii="Arial" w:hAnsi="Arial" w:cs="Arial"/>
          <w:spacing w:val="-2"/>
        </w:rPr>
        <w:t>a</w:t>
      </w:r>
      <w:r w:rsidRPr="00547A4D">
        <w:rPr>
          <w:rFonts w:ascii="Arial" w:hAnsi="Arial" w:cs="Arial"/>
        </w:rPr>
        <w:t>sur</w:t>
      </w:r>
      <w:r w:rsidRPr="00547A4D">
        <w:rPr>
          <w:rFonts w:ascii="Arial" w:hAnsi="Arial" w:cs="Arial"/>
          <w:spacing w:val="-2"/>
        </w:rPr>
        <w:t>e</w:t>
      </w:r>
      <w:r w:rsidRPr="00547A4D">
        <w:rPr>
          <w:rFonts w:ascii="Arial" w:hAnsi="Arial" w:cs="Arial"/>
        </w:rPr>
        <w:t>ment</w:t>
      </w:r>
      <w:r w:rsidRPr="00547A4D">
        <w:rPr>
          <w:rFonts w:ascii="Arial" w:hAnsi="Arial" w:cs="Arial"/>
          <w:spacing w:val="2"/>
        </w:rPr>
        <w:t xml:space="preserve"> </w:t>
      </w:r>
      <w:r w:rsidRPr="00547A4D">
        <w:rPr>
          <w:rFonts w:ascii="Arial" w:hAnsi="Arial" w:cs="Arial"/>
          <w:spacing w:val="-1"/>
        </w:rPr>
        <w:t>a</w:t>
      </w:r>
      <w:r w:rsidRPr="00547A4D">
        <w:rPr>
          <w:rFonts w:ascii="Arial" w:hAnsi="Arial" w:cs="Arial"/>
        </w:rPr>
        <w:t xml:space="preserve">nd </w:t>
      </w:r>
      <w:r w:rsidRPr="00547A4D">
        <w:rPr>
          <w:rFonts w:ascii="Arial" w:hAnsi="Arial" w:cs="Arial"/>
          <w:spacing w:val="-1"/>
        </w:rPr>
        <w:t>c</w:t>
      </w:r>
      <w:r w:rsidRPr="00547A4D">
        <w:rPr>
          <w:rFonts w:ascii="Arial" w:hAnsi="Arial" w:cs="Arial"/>
        </w:rPr>
        <w:t>o</w:t>
      </w:r>
      <w:r w:rsidRPr="00547A4D">
        <w:rPr>
          <w:rFonts w:ascii="Arial" w:hAnsi="Arial" w:cs="Arial"/>
          <w:spacing w:val="2"/>
        </w:rPr>
        <w:t>n</w:t>
      </w:r>
      <w:r w:rsidRPr="00547A4D">
        <w:rPr>
          <w:rFonts w:ascii="Arial" w:hAnsi="Arial" w:cs="Arial"/>
        </w:rPr>
        <w:t xml:space="preserve">trol of </w:t>
      </w:r>
      <w:r w:rsidRPr="00547A4D">
        <w:rPr>
          <w:rFonts w:ascii="Arial" w:hAnsi="Arial" w:cs="Arial"/>
          <w:spacing w:val="-2"/>
        </w:rPr>
        <w:t>e</w:t>
      </w:r>
      <w:r w:rsidRPr="00547A4D">
        <w:rPr>
          <w:rFonts w:ascii="Arial" w:hAnsi="Arial" w:cs="Arial"/>
        </w:rPr>
        <w:t>quipm</w:t>
      </w:r>
      <w:r w:rsidRPr="00547A4D">
        <w:rPr>
          <w:rFonts w:ascii="Arial" w:hAnsi="Arial" w:cs="Arial"/>
          <w:spacing w:val="-1"/>
        </w:rPr>
        <w:t>e</w:t>
      </w:r>
      <w:r w:rsidRPr="00547A4D">
        <w:rPr>
          <w:rFonts w:ascii="Arial" w:hAnsi="Arial" w:cs="Arial"/>
        </w:rPr>
        <w:t>nt for</w:t>
      </w:r>
      <w:r w:rsidRPr="00547A4D">
        <w:rPr>
          <w:rFonts w:ascii="Arial" w:hAnsi="Arial" w:cs="Arial"/>
          <w:spacing w:val="-1"/>
        </w:rPr>
        <w:t xml:space="preserve"> </w:t>
      </w:r>
      <w:r w:rsidRPr="00547A4D">
        <w:rPr>
          <w:rFonts w:ascii="Arial" w:hAnsi="Arial" w:cs="Arial"/>
        </w:rPr>
        <w:t>the monitoring</w:t>
      </w:r>
      <w:r w:rsidRPr="00547A4D">
        <w:rPr>
          <w:rFonts w:ascii="Arial" w:hAnsi="Arial" w:cs="Arial"/>
          <w:spacing w:val="-3"/>
        </w:rPr>
        <w:t xml:space="preserve"> </w:t>
      </w:r>
      <w:r w:rsidRPr="00547A4D">
        <w:rPr>
          <w:rFonts w:ascii="Arial" w:hAnsi="Arial" w:cs="Arial"/>
          <w:spacing w:val="-1"/>
        </w:rPr>
        <w:t>a</w:t>
      </w:r>
      <w:r w:rsidRPr="00547A4D">
        <w:rPr>
          <w:rFonts w:ascii="Arial" w:hAnsi="Arial" w:cs="Arial"/>
        </w:rPr>
        <w:t xml:space="preserve">nd </w:t>
      </w:r>
      <w:r w:rsidRPr="00547A4D">
        <w:rPr>
          <w:rFonts w:ascii="Arial" w:hAnsi="Arial" w:cs="Arial"/>
          <w:spacing w:val="-1"/>
        </w:rPr>
        <w:t>c</w:t>
      </w:r>
      <w:r w:rsidRPr="00547A4D">
        <w:rPr>
          <w:rFonts w:ascii="Arial" w:hAnsi="Arial" w:cs="Arial"/>
        </w:rPr>
        <w:t xml:space="preserve">ontrol </w:t>
      </w:r>
      <w:r w:rsidRPr="00547A4D">
        <w:rPr>
          <w:rFonts w:ascii="Arial" w:hAnsi="Arial" w:cs="Arial"/>
          <w:spacing w:val="2"/>
        </w:rPr>
        <w:t>o</w:t>
      </w:r>
      <w:r w:rsidRPr="00547A4D">
        <w:rPr>
          <w:rFonts w:ascii="Arial" w:hAnsi="Arial" w:cs="Arial"/>
        </w:rPr>
        <w:t xml:space="preserve">f </w:t>
      </w:r>
      <w:r w:rsidRPr="00547A4D">
        <w:rPr>
          <w:rFonts w:ascii="Arial" w:hAnsi="Arial" w:cs="Arial"/>
          <w:spacing w:val="-1"/>
        </w:rPr>
        <w:t>e</w:t>
      </w:r>
      <w:r w:rsidRPr="00547A4D">
        <w:rPr>
          <w:rFonts w:ascii="Arial" w:hAnsi="Arial" w:cs="Arial"/>
        </w:rPr>
        <w:t>le</w:t>
      </w:r>
      <w:r w:rsidRPr="00547A4D">
        <w:rPr>
          <w:rFonts w:ascii="Arial" w:hAnsi="Arial" w:cs="Arial"/>
          <w:spacing w:val="-2"/>
        </w:rPr>
        <w:t>c</w:t>
      </w:r>
      <w:r w:rsidRPr="00547A4D">
        <w:rPr>
          <w:rFonts w:ascii="Arial" w:hAnsi="Arial" w:cs="Arial"/>
        </w:rPr>
        <w:t>tr</w:t>
      </w:r>
      <w:r w:rsidRPr="00547A4D">
        <w:rPr>
          <w:rFonts w:ascii="Arial" w:hAnsi="Arial" w:cs="Arial"/>
          <w:spacing w:val="2"/>
        </w:rPr>
        <w:t>i</w:t>
      </w:r>
      <w:r w:rsidRPr="00547A4D">
        <w:rPr>
          <w:rFonts w:ascii="Arial" w:hAnsi="Arial" w:cs="Arial"/>
          <w:spacing w:val="-1"/>
        </w:rPr>
        <w:t>ca</w:t>
      </w:r>
      <w:r w:rsidRPr="00547A4D">
        <w:rPr>
          <w:rFonts w:ascii="Arial" w:hAnsi="Arial" w:cs="Arial"/>
        </w:rPr>
        <w:t>l</w:t>
      </w:r>
      <w:r w:rsidRPr="00547A4D">
        <w:rPr>
          <w:rFonts w:ascii="Arial" w:hAnsi="Arial" w:cs="Arial"/>
          <w:spacing w:val="2"/>
        </w:rPr>
        <w:t xml:space="preserve"> </w:t>
      </w:r>
      <w:r w:rsidRPr="00547A4D">
        <w:rPr>
          <w:rFonts w:ascii="Arial" w:hAnsi="Arial" w:cs="Arial"/>
          <w:spacing w:val="-3"/>
        </w:rPr>
        <w:t>g</w:t>
      </w:r>
      <w:r w:rsidRPr="00547A4D">
        <w:rPr>
          <w:rFonts w:ascii="Arial" w:hAnsi="Arial" w:cs="Arial"/>
          <w:spacing w:val="-1"/>
        </w:rPr>
        <w:t>e</w:t>
      </w:r>
      <w:r w:rsidRPr="00547A4D">
        <w:rPr>
          <w:rFonts w:ascii="Arial" w:hAnsi="Arial" w:cs="Arial"/>
        </w:rPr>
        <w:t>n</w:t>
      </w:r>
      <w:r w:rsidRPr="00547A4D">
        <w:rPr>
          <w:rFonts w:ascii="Arial" w:hAnsi="Arial" w:cs="Arial"/>
          <w:spacing w:val="1"/>
        </w:rPr>
        <w:t>e</w:t>
      </w:r>
      <w:r w:rsidRPr="00547A4D">
        <w:rPr>
          <w:rFonts w:ascii="Arial" w:hAnsi="Arial" w:cs="Arial"/>
        </w:rPr>
        <w:t>r</w:t>
      </w:r>
      <w:r w:rsidRPr="00547A4D">
        <w:rPr>
          <w:rFonts w:ascii="Arial" w:hAnsi="Arial" w:cs="Arial"/>
          <w:spacing w:val="-2"/>
        </w:rPr>
        <w:t>a</w:t>
      </w:r>
      <w:r w:rsidRPr="00547A4D">
        <w:rPr>
          <w:rFonts w:ascii="Arial" w:hAnsi="Arial" w:cs="Arial"/>
        </w:rPr>
        <w:t>tion, t</w:t>
      </w:r>
      <w:r w:rsidRPr="00547A4D">
        <w:rPr>
          <w:rFonts w:ascii="Arial" w:hAnsi="Arial" w:cs="Arial"/>
          <w:spacing w:val="1"/>
        </w:rPr>
        <w:t>r</w:t>
      </w:r>
      <w:r w:rsidRPr="00547A4D">
        <w:rPr>
          <w:rFonts w:ascii="Arial" w:hAnsi="Arial" w:cs="Arial"/>
          <w:spacing w:val="-1"/>
        </w:rPr>
        <w:t>a</w:t>
      </w:r>
      <w:r w:rsidRPr="00547A4D">
        <w:rPr>
          <w:rFonts w:ascii="Arial" w:hAnsi="Arial" w:cs="Arial"/>
        </w:rPr>
        <w:t xml:space="preserve">nsmission </w:t>
      </w:r>
      <w:r w:rsidRPr="00547A4D">
        <w:rPr>
          <w:rFonts w:ascii="Arial" w:hAnsi="Arial" w:cs="Arial"/>
          <w:spacing w:val="-1"/>
        </w:rPr>
        <w:t>a</w:t>
      </w:r>
      <w:r w:rsidRPr="00547A4D">
        <w:rPr>
          <w:rFonts w:ascii="Arial" w:hAnsi="Arial" w:cs="Arial"/>
        </w:rPr>
        <w:t>nd distribut</w:t>
      </w:r>
      <w:r w:rsidRPr="00547A4D">
        <w:rPr>
          <w:rFonts w:ascii="Arial" w:hAnsi="Arial" w:cs="Arial"/>
          <w:spacing w:val="-2"/>
        </w:rPr>
        <w:t>i</w:t>
      </w:r>
      <w:r w:rsidRPr="00547A4D">
        <w:rPr>
          <w:rFonts w:ascii="Arial" w:hAnsi="Arial" w:cs="Arial"/>
        </w:rPr>
        <w:t xml:space="preserve">on </w:t>
      </w:r>
      <w:r w:rsidRPr="00547A4D">
        <w:rPr>
          <w:rFonts w:ascii="Arial" w:hAnsi="Arial" w:cs="Arial"/>
          <w:spacing w:val="2"/>
        </w:rPr>
        <w:t>s</w:t>
      </w:r>
      <w:r w:rsidRPr="00547A4D">
        <w:rPr>
          <w:rFonts w:ascii="Arial" w:hAnsi="Arial" w:cs="Arial"/>
          <w:spacing w:val="-5"/>
        </w:rPr>
        <w:t>y</w:t>
      </w:r>
      <w:r w:rsidRPr="00547A4D">
        <w:rPr>
          <w:rFonts w:ascii="Arial" w:hAnsi="Arial" w:cs="Arial"/>
        </w:rPr>
        <w:t>stems</w:t>
      </w:r>
    </w:p>
    <w:p w:rsidR="00BD1143" w:rsidRPr="00547A4D"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sidRPr="00547A4D">
        <w:rPr>
          <w:rFonts w:ascii="Arial" w:hAnsi="Arial" w:cs="Arial"/>
        </w:rPr>
        <w:t>Sup</w:t>
      </w:r>
      <w:r w:rsidRPr="00547A4D">
        <w:rPr>
          <w:rFonts w:ascii="Arial" w:hAnsi="Arial" w:cs="Arial"/>
          <w:spacing w:val="-1"/>
        </w:rPr>
        <w:t>e</w:t>
      </w:r>
      <w:r w:rsidRPr="00547A4D">
        <w:rPr>
          <w:rFonts w:ascii="Arial" w:hAnsi="Arial" w:cs="Arial"/>
        </w:rPr>
        <w:t>rvisin</w:t>
      </w:r>
      <w:r w:rsidRPr="00547A4D">
        <w:rPr>
          <w:rFonts w:ascii="Arial" w:hAnsi="Arial" w:cs="Arial"/>
          <w:spacing w:val="-2"/>
        </w:rPr>
        <w:t>g</w:t>
      </w:r>
      <w:r w:rsidRPr="00547A4D">
        <w:rPr>
          <w:rFonts w:ascii="Arial" w:hAnsi="Arial" w:cs="Arial"/>
        </w:rPr>
        <w:t xml:space="preserve">, </w:t>
      </w:r>
      <w:r w:rsidRPr="00547A4D">
        <w:rPr>
          <w:rFonts w:ascii="Arial" w:hAnsi="Arial" w:cs="Arial"/>
          <w:spacing w:val="-1"/>
        </w:rPr>
        <w:t>c</w:t>
      </w:r>
      <w:r w:rsidRPr="00547A4D">
        <w:rPr>
          <w:rFonts w:ascii="Arial" w:hAnsi="Arial" w:cs="Arial"/>
        </w:rPr>
        <w:t>ontrolli</w:t>
      </w:r>
      <w:r w:rsidRPr="00547A4D">
        <w:rPr>
          <w:rFonts w:ascii="Arial" w:hAnsi="Arial" w:cs="Arial"/>
          <w:spacing w:val="2"/>
        </w:rPr>
        <w:t>n</w:t>
      </w:r>
      <w:r w:rsidRPr="00547A4D">
        <w:rPr>
          <w:rFonts w:ascii="Arial" w:hAnsi="Arial" w:cs="Arial"/>
          <w:spacing w:val="-2"/>
        </w:rPr>
        <w:t>g</w:t>
      </w:r>
      <w:r w:rsidRPr="00547A4D">
        <w:rPr>
          <w:rFonts w:ascii="Arial" w:hAnsi="Arial" w:cs="Arial"/>
        </w:rPr>
        <w:t>,</w:t>
      </w:r>
      <w:r w:rsidRPr="00547A4D">
        <w:rPr>
          <w:rFonts w:ascii="Arial" w:hAnsi="Arial" w:cs="Arial"/>
          <w:spacing w:val="2"/>
        </w:rPr>
        <w:t xml:space="preserve"> </w:t>
      </w:r>
      <w:r w:rsidRPr="00547A4D">
        <w:rPr>
          <w:rFonts w:ascii="Arial" w:hAnsi="Arial" w:cs="Arial"/>
        </w:rPr>
        <w:t>d</w:t>
      </w:r>
      <w:r w:rsidRPr="00547A4D">
        <w:rPr>
          <w:rFonts w:ascii="Arial" w:hAnsi="Arial" w:cs="Arial"/>
          <w:spacing w:val="-1"/>
        </w:rPr>
        <w:t>e</w:t>
      </w:r>
      <w:r w:rsidRPr="00547A4D">
        <w:rPr>
          <w:rFonts w:ascii="Arial" w:hAnsi="Arial" w:cs="Arial"/>
        </w:rPr>
        <w:t>v</w:t>
      </w:r>
      <w:r w:rsidRPr="00547A4D">
        <w:rPr>
          <w:rFonts w:ascii="Arial" w:hAnsi="Arial" w:cs="Arial"/>
          <w:spacing w:val="-1"/>
        </w:rPr>
        <w:t>e</w:t>
      </w:r>
      <w:r w:rsidRPr="00547A4D">
        <w:rPr>
          <w:rFonts w:ascii="Arial" w:hAnsi="Arial" w:cs="Arial"/>
        </w:rPr>
        <w:t xml:space="preserve">loping </w:t>
      </w:r>
      <w:r w:rsidRPr="00547A4D">
        <w:rPr>
          <w:rFonts w:ascii="Arial" w:hAnsi="Arial" w:cs="Arial"/>
          <w:spacing w:val="-1"/>
        </w:rPr>
        <w:t>a</w:t>
      </w:r>
      <w:r w:rsidRPr="00547A4D">
        <w:rPr>
          <w:rFonts w:ascii="Arial" w:hAnsi="Arial" w:cs="Arial"/>
        </w:rPr>
        <w:t>nd monitoring</w:t>
      </w:r>
      <w:r w:rsidRPr="00547A4D">
        <w:rPr>
          <w:rFonts w:ascii="Arial" w:hAnsi="Arial" w:cs="Arial"/>
          <w:spacing w:val="-3"/>
        </w:rPr>
        <w:t xml:space="preserve"> </w:t>
      </w:r>
      <w:r>
        <w:rPr>
          <w:rFonts w:ascii="Arial" w:hAnsi="Arial" w:cs="Arial"/>
          <w:spacing w:val="-3"/>
        </w:rPr>
        <w:t xml:space="preserve">aspects of </w:t>
      </w:r>
      <w:r w:rsidRPr="00547A4D">
        <w:rPr>
          <w:rFonts w:ascii="Arial" w:hAnsi="Arial" w:cs="Arial"/>
        </w:rPr>
        <w:t>the o</w:t>
      </w:r>
      <w:r w:rsidRPr="00547A4D">
        <w:rPr>
          <w:rFonts w:ascii="Arial" w:hAnsi="Arial" w:cs="Arial"/>
          <w:spacing w:val="1"/>
        </w:rPr>
        <w:t>p</w:t>
      </w:r>
      <w:r w:rsidRPr="00547A4D">
        <w:rPr>
          <w:rFonts w:ascii="Arial" w:hAnsi="Arial" w:cs="Arial"/>
          <w:spacing w:val="-1"/>
        </w:rPr>
        <w:t>e</w:t>
      </w:r>
      <w:r w:rsidRPr="00547A4D">
        <w:rPr>
          <w:rFonts w:ascii="Arial" w:hAnsi="Arial" w:cs="Arial"/>
        </w:rPr>
        <w:t>r</w:t>
      </w:r>
      <w:r w:rsidRPr="00547A4D">
        <w:rPr>
          <w:rFonts w:ascii="Arial" w:hAnsi="Arial" w:cs="Arial"/>
          <w:spacing w:val="-2"/>
        </w:rPr>
        <w:t>a</w:t>
      </w:r>
      <w:r w:rsidRPr="00547A4D">
        <w:rPr>
          <w:rFonts w:ascii="Arial" w:hAnsi="Arial" w:cs="Arial"/>
        </w:rPr>
        <w:t>tion</w:t>
      </w:r>
      <w:r w:rsidRPr="00547A4D">
        <w:rPr>
          <w:rFonts w:ascii="Arial" w:hAnsi="Arial" w:cs="Arial"/>
          <w:spacing w:val="1"/>
        </w:rPr>
        <w:t xml:space="preserve"> </w:t>
      </w:r>
      <w:r w:rsidRPr="00547A4D">
        <w:rPr>
          <w:rFonts w:ascii="Arial" w:hAnsi="Arial" w:cs="Arial"/>
          <w:spacing w:val="-1"/>
        </w:rPr>
        <w:t>a</w:t>
      </w:r>
      <w:r w:rsidRPr="00547A4D">
        <w:rPr>
          <w:rFonts w:ascii="Arial" w:hAnsi="Arial" w:cs="Arial"/>
        </w:rPr>
        <w:t>nd ma</w:t>
      </w:r>
      <w:r w:rsidRPr="00547A4D">
        <w:rPr>
          <w:rFonts w:ascii="Arial" w:hAnsi="Arial" w:cs="Arial"/>
          <w:spacing w:val="2"/>
        </w:rPr>
        <w:t>i</w:t>
      </w:r>
      <w:r w:rsidRPr="00547A4D">
        <w:rPr>
          <w:rFonts w:ascii="Arial" w:hAnsi="Arial" w:cs="Arial"/>
        </w:rPr>
        <w:t>nten</w:t>
      </w:r>
      <w:r w:rsidRPr="00547A4D">
        <w:rPr>
          <w:rFonts w:ascii="Arial" w:hAnsi="Arial" w:cs="Arial"/>
          <w:spacing w:val="-2"/>
        </w:rPr>
        <w:t>a</w:t>
      </w:r>
      <w:r w:rsidRPr="00547A4D">
        <w:rPr>
          <w:rFonts w:ascii="Arial" w:hAnsi="Arial" w:cs="Arial"/>
        </w:rPr>
        <w:t>n</w:t>
      </w:r>
      <w:r w:rsidRPr="00547A4D">
        <w:rPr>
          <w:rFonts w:ascii="Arial" w:hAnsi="Arial" w:cs="Arial"/>
          <w:spacing w:val="-1"/>
        </w:rPr>
        <w:t>c</w:t>
      </w:r>
      <w:r w:rsidRPr="00547A4D">
        <w:rPr>
          <w:rFonts w:ascii="Arial" w:hAnsi="Arial" w:cs="Arial"/>
        </w:rPr>
        <w:t>e</w:t>
      </w:r>
      <w:r w:rsidRPr="00547A4D">
        <w:rPr>
          <w:rFonts w:ascii="Arial" w:hAnsi="Arial" w:cs="Arial"/>
          <w:spacing w:val="-1"/>
        </w:rPr>
        <w:t xml:space="preserve"> </w:t>
      </w:r>
      <w:r w:rsidRPr="00547A4D">
        <w:rPr>
          <w:rFonts w:ascii="Arial" w:hAnsi="Arial" w:cs="Arial"/>
          <w:spacing w:val="2"/>
        </w:rPr>
        <w:t>o</w:t>
      </w:r>
      <w:r w:rsidRPr="00547A4D">
        <w:rPr>
          <w:rFonts w:ascii="Arial" w:hAnsi="Arial" w:cs="Arial"/>
        </w:rPr>
        <w:t xml:space="preserve">f </w:t>
      </w:r>
      <w:r w:rsidRPr="00547A4D">
        <w:rPr>
          <w:rFonts w:ascii="Arial" w:hAnsi="Arial" w:cs="Arial"/>
          <w:spacing w:val="-1"/>
        </w:rPr>
        <w:t>e</w:t>
      </w:r>
      <w:r w:rsidRPr="00547A4D">
        <w:rPr>
          <w:rFonts w:ascii="Arial" w:hAnsi="Arial" w:cs="Arial"/>
        </w:rPr>
        <w:t>le</w:t>
      </w:r>
      <w:r w:rsidRPr="00547A4D">
        <w:rPr>
          <w:rFonts w:ascii="Arial" w:hAnsi="Arial" w:cs="Arial"/>
          <w:spacing w:val="-2"/>
        </w:rPr>
        <w:t>c</w:t>
      </w:r>
      <w:r w:rsidRPr="00547A4D">
        <w:rPr>
          <w:rFonts w:ascii="Arial" w:hAnsi="Arial" w:cs="Arial"/>
        </w:rPr>
        <w:t>tri</w:t>
      </w:r>
      <w:r w:rsidRPr="00547A4D">
        <w:rPr>
          <w:rFonts w:ascii="Arial" w:hAnsi="Arial" w:cs="Arial"/>
          <w:spacing w:val="1"/>
        </w:rPr>
        <w:t>c</w:t>
      </w:r>
      <w:r w:rsidRPr="00547A4D">
        <w:rPr>
          <w:rFonts w:ascii="Arial" w:hAnsi="Arial" w:cs="Arial"/>
          <w:spacing w:val="-1"/>
        </w:rPr>
        <w:t>a</w:t>
      </w:r>
      <w:r w:rsidRPr="00547A4D">
        <w:rPr>
          <w:rFonts w:ascii="Arial" w:hAnsi="Arial" w:cs="Arial"/>
        </w:rPr>
        <w:t>l gen</w:t>
      </w:r>
      <w:r w:rsidRPr="00547A4D">
        <w:rPr>
          <w:rFonts w:ascii="Arial" w:hAnsi="Arial" w:cs="Arial"/>
          <w:spacing w:val="-2"/>
        </w:rPr>
        <w:t>e</w:t>
      </w:r>
      <w:r w:rsidRPr="00547A4D">
        <w:rPr>
          <w:rFonts w:ascii="Arial" w:hAnsi="Arial" w:cs="Arial"/>
          <w:spacing w:val="1"/>
        </w:rPr>
        <w:t>r</w:t>
      </w:r>
      <w:r w:rsidRPr="00547A4D">
        <w:rPr>
          <w:rFonts w:ascii="Arial" w:hAnsi="Arial" w:cs="Arial"/>
          <w:spacing w:val="-1"/>
        </w:rPr>
        <w:t>a</w:t>
      </w:r>
      <w:r w:rsidRPr="00547A4D">
        <w:rPr>
          <w:rFonts w:ascii="Arial" w:hAnsi="Arial" w:cs="Arial"/>
        </w:rPr>
        <w:t>tio</w:t>
      </w:r>
      <w:r w:rsidRPr="00547A4D">
        <w:rPr>
          <w:rFonts w:ascii="Arial" w:hAnsi="Arial" w:cs="Arial"/>
          <w:spacing w:val="1"/>
        </w:rPr>
        <w:t>n</w:t>
      </w:r>
      <w:r w:rsidRPr="00547A4D">
        <w:rPr>
          <w:rFonts w:ascii="Arial" w:hAnsi="Arial" w:cs="Arial"/>
        </w:rPr>
        <w:t>, tr</w:t>
      </w:r>
      <w:r w:rsidRPr="00547A4D">
        <w:rPr>
          <w:rFonts w:ascii="Arial" w:hAnsi="Arial" w:cs="Arial"/>
          <w:spacing w:val="-2"/>
        </w:rPr>
        <w:t>a</w:t>
      </w:r>
      <w:r w:rsidRPr="00547A4D">
        <w:rPr>
          <w:rFonts w:ascii="Arial" w:hAnsi="Arial" w:cs="Arial"/>
          <w:spacing w:val="2"/>
        </w:rPr>
        <w:t>n</w:t>
      </w:r>
      <w:r w:rsidRPr="00547A4D">
        <w:rPr>
          <w:rFonts w:ascii="Arial" w:hAnsi="Arial" w:cs="Arial"/>
        </w:rPr>
        <w:t xml:space="preserve">smission </w:t>
      </w:r>
      <w:r w:rsidRPr="00547A4D">
        <w:rPr>
          <w:rFonts w:ascii="Arial" w:hAnsi="Arial" w:cs="Arial"/>
          <w:spacing w:val="-1"/>
        </w:rPr>
        <w:t>a</w:t>
      </w:r>
      <w:r w:rsidRPr="00547A4D">
        <w:rPr>
          <w:rFonts w:ascii="Arial" w:hAnsi="Arial" w:cs="Arial"/>
        </w:rPr>
        <w:t>nd distribution</w:t>
      </w:r>
      <w:r w:rsidRPr="00547A4D">
        <w:rPr>
          <w:rFonts w:ascii="Arial" w:hAnsi="Arial" w:cs="Arial"/>
          <w:spacing w:val="-2"/>
        </w:rPr>
        <w:t xml:space="preserve"> </w:t>
      </w:r>
      <w:r w:rsidRPr="00547A4D">
        <w:rPr>
          <w:rFonts w:ascii="Arial" w:hAnsi="Arial" w:cs="Arial"/>
          <w:spacing w:val="2"/>
        </w:rPr>
        <w:t>s</w:t>
      </w:r>
      <w:r w:rsidRPr="00547A4D">
        <w:rPr>
          <w:rFonts w:ascii="Arial" w:hAnsi="Arial" w:cs="Arial"/>
          <w:spacing w:val="-5"/>
        </w:rPr>
        <w:t>y</w:t>
      </w:r>
      <w:r w:rsidRPr="00547A4D">
        <w:rPr>
          <w:rFonts w:ascii="Arial" w:hAnsi="Arial" w:cs="Arial"/>
        </w:rPr>
        <w:t>stems</w:t>
      </w:r>
    </w:p>
    <w:p w:rsidR="00BD1143" w:rsidRPr="00A13B80" w:rsidRDefault="00BD1143" w:rsidP="00BD1143">
      <w:pPr>
        <w:pStyle w:val="BodyText"/>
        <w:numPr>
          <w:ilvl w:val="0"/>
          <w:numId w:val="74"/>
        </w:numPr>
        <w:kinsoku w:val="0"/>
        <w:overflowPunct w:val="0"/>
        <w:autoSpaceDE w:val="0"/>
        <w:autoSpaceDN w:val="0"/>
        <w:adjustRightInd w:val="0"/>
        <w:ind w:left="1134" w:right="439"/>
        <w:rPr>
          <w:rFonts w:ascii="Arial" w:hAnsi="Arial" w:cs="Arial"/>
        </w:rPr>
      </w:pPr>
      <w:r w:rsidRPr="00A13B80">
        <w:rPr>
          <w:rFonts w:ascii="Arial" w:hAnsi="Arial" w:cs="Arial"/>
        </w:rPr>
        <w:t>Advising</w:t>
      </w:r>
      <w:r w:rsidRPr="00A13B80">
        <w:rPr>
          <w:rFonts w:ascii="Arial" w:hAnsi="Arial" w:cs="Arial"/>
          <w:spacing w:val="-3"/>
        </w:rPr>
        <w:t xml:space="preserve"> </w:t>
      </w:r>
      <w:r w:rsidRPr="00A13B80">
        <w:rPr>
          <w:rFonts w:ascii="Arial" w:hAnsi="Arial" w:cs="Arial"/>
        </w:rPr>
        <w:t xml:space="preserve">on </w:t>
      </w:r>
      <w:r w:rsidRPr="00A13B80">
        <w:rPr>
          <w:rFonts w:ascii="Arial" w:hAnsi="Arial" w:cs="Arial"/>
          <w:spacing w:val="-1"/>
        </w:rPr>
        <w:t>a</w:t>
      </w:r>
      <w:r w:rsidRPr="00A13B80">
        <w:rPr>
          <w:rFonts w:ascii="Arial" w:hAnsi="Arial" w:cs="Arial"/>
        </w:rPr>
        <w:t xml:space="preserve">nd </w:t>
      </w:r>
      <w:r w:rsidRPr="00A13B80">
        <w:rPr>
          <w:rFonts w:ascii="Arial" w:hAnsi="Arial" w:cs="Arial"/>
          <w:spacing w:val="2"/>
        </w:rPr>
        <w:t>d</w:t>
      </w:r>
      <w:r w:rsidRPr="00A13B80">
        <w:rPr>
          <w:rFonts w:ascii="Arial" w:hAnsi="Arial" w:cs="Arial"/>
          <w:spacing w:val="-1"/>
        </w:rPr>
        <w:t>e</w:t>
      </w:r>
      <w:r w:rsidRPr="00A13B80">
        <w:rPr>
          <w:rFonts w:ascii="Arial" w:hAnsi="Arial" w:cs="Arial"/>
        </w:rPr>
        <w:t>si</w:t>
      </w:r>
      <w:r w:rsidRPr="00A13B80">
        <w:rPr>
          <w:rFonts w:ascii="Arial" w:hAnsi="Arial" w:cs="Arial"/>
          <w:spacing w:val="-2"/>
        </w:rPr>
        <w:t>g</w:t>
      </w:r>
      <w:r w:rsidRPr="00A13B80">
        <w:rPr>
          <w:rFonts w:ascii="Arial" w:hAnsi="Arial" w:cs="Arial"/>
        </w:rPr>
        <w:t>n</w:t>
      </w:r>
      <w:r w:rsidRPr="00A13B80">
        <w:rPr>
          <w:rFonts w:ascii="Arial" w:hAnsi="Arial" w:cs="Arial"/>
          <w:spacing w:val="2"/>
        </w:rPr>
        <w:t>i</w:t>
      </w:r>
      <w:r w:rsidRPr="00A13B80">
        <w:rPr>
          <w:rFonts w:ascii="Arial" w:hAnsi="Arial" w:cs="Arial"/>
        </w:rPr>
        <w:t>ng</w:t>
      </w:r>
      <w:r w:rsidRPr="00A13B80">
        <w:rPr>
          <w:rFonts w:ascii="Arial" w:hAnsi="Arial" w:cs="Arial"/>
          <w:spacing w:val="-3"/>
        </w:rPr>
        <w:t xml:space="preserve"> well-defined aspects of </w:t>
      </w:r>
      <w:r w:rsidRPr="00A13B80">
        <w:rPr>
          <w:rFonts w:ascii="Arial" w:hAnsi="Arial" w:cs="Arial"/>
          <w:spacing w:val="4"/>
        </w:rPr>
        <w:t>s</w:t>
      </w:r>
      <w:r w:rsidRPr="00A13B80">
        <w:rPr>
          <w:rFonts w:ascii="Arial" w:hAnsi="Arial" w:cs="Arial"/>
          <w:spacing w:val="-5"/>
        </w:rPr>
        <w:t>y</w:t>
      </w:r>
      <w:r w:rsidRPr="00A13B80">
        <w:rPr>
          <w:rFonts w:ascii="Arial" w:hAnsi="Arial" w:cs="Arial"/>
        </w:rPr>
        <w:t>stems</w:t>
      </w:r>
      <w:r w:rsidRPr="00A13B80">
        <w:rPr>
          <w:rFonts w:ascii="Arial" w:hAnsi="Arial" w:cs="Arial"/>
          <w:spacing w:val="2"/>
        </w:rPr>
        <w:t xml:space="preserve"> </w:t>
      </w:r>
      <w:r w:rsidRPr="00A13B80">
        <w:rPr>
          <w:rFonts w:ascii="Arial" w:hAnsi="Arial" w:cs="Arial"/>
        </w:rPr>
        <w:t xml:space="preserve">for </w:t>
      </w:r>
      <w:r w:rsidRPr="00A13B80">
        <w:rPr>
          <w:rFonts w:ascii="Arial" w:hAnsi="Arial" w:cs="Arial"/>
          <w:spacing w:val="-1"/>
        </w:rPr>
        <w:t>e</w:t>
      </w:r>
      <w:r w:rsidRPr="00A13B80">
        <w:rPr>
          <w:rFonts w:ascii="Arial" w:hAnsi="Arial" w:cs="Arial"/>
        </w:rPr>
        <w:t>le</w:t>
      </w:r>
      <w:r w:rsidRPr="00A13B80">
        <w:rPr>
          <w:rFonts w:ascii="Arial" w:hAnsi="Arial" w:cs="Arial"/>
          <w:spacing w:val="-2"/>
        </w:rPr>
        <w:t>c</w:t>
      </w:r>
      <w:r w:rsidRPr="00A13B80">
        <w:rPr>
          <w:rFonts w:ascii="Arial" w:hAnsi="Arial" w:cs="Arial"/>
        </w:rPr>
        <w:t>tr</w:t>
      </w:r>
      <w:r w:rsidRPr="00A13B80">
        <w:rPr>
          <w:rFonts w:ascii="Arial" w:hAnsi="Arial" w:cs="Arial"/>
          <w:spacing w:val="2"/>
        </w:rPr>
        <w:t>i</w:t>
      </w:r>
      <w:r w:rsidRPr="00A13B80">
        <w:rPr>
          <w:rFonts w:ascii="Arial" w:hAnsi="Arial" w:cs="Arial"/>
          <w:spacing w:val="-1"/>
        </w:rPr>
        <w:t>ca</w:t>
      </w:r>
      <w:r w:rsidRPr="00A13B80">
        <w:rPr>
          <w:rFonts w:ascii="Arial" w:hAnsi="Arial" w:cs="Arial"/>
        </w:rPr>
        <w:t>l</w:t>
      </w:r>
      <w:r w:rsidRPr="00A13B80">
        <w:rPr>
          <w:rFonts w:ascii="Arial" w:hAnsi="Arial" w:cs="Arial"/>
          <w:spacing w:val="2"/>
        </w:rPr>
        <w:t xml:space="preserve"> </w:t>
      </w:r>
      <w:r w:rsidRPr="00A13B80">
        <w:rPr>
          <w:rFonts w:ascii="Arial" w:hAnsi="Arial" w:cs="Arial"/>
        </w:rPr>
        <w:t>moto</w:t>
      </w:r>
      <w:r w:rsidRPr="00A13B80">
        <w:rPr>
          <w:rFonts w:ascii="Arial" w:hAnsi="Arial" w:cs="Arial"/>
          <w:spacing w:val="-1"/>
        </w:rPr>
        <w:t>r</w:t>
      </w:r>
      <w:r w:rsidRPr="00A13B80">
        <w:rPr>
          <w:rFonts w:ascii="Arial" w:hAnsi="Arial" w:cs="Arial"/>
          <w:spacing w:val="1"/>
        </w:rPr>
        <w:t>s</w:t>
      </w:r>
      <w:r w:rsidRPr="00A13B80">
        <w:rPr>
          <w:rFonts w:ascii="Arial" w:hAnsi="Arial" w:cs="Arial"/>
        </w:rPr>
        <w:t xml:space="preserve">, </w:t>
      </w:r>
      <w:r w:rsidRPr="00A13B80">
        <w:rPr>
          <w:rFonts w:ascii="Arial" w:hAnsi="Arial" w:cs="Arial"/>
          <w:spacing w:val="-1"/>
        </w:rPr>
        <w:t>e</w:t>
      </w:r>
      <w:r w:rsidRPr="00A13B80">
        <w:rPr>
          <w:rFonts w:ascii="Arial" w:hAnsi="Arial" w:cs="Arial"/>
        </w:rPr>
        <w:t>le</w:t>
      </w:r>
      <w:r w:rsidRPr="00A13B80">
        <w:rPr>
          <w:rFonts w:ascii="Arial" w:hAnsi="Arial" w:cs="Arial"/>
          <w:spacing w:val="-2"/>
        </w:rPr>
        <w:t>c</w:t>
      </w:r>
      <w:r w:rsidRPr="00A13B80">
        <w:rPr>
          <w:rFonts w:ascii="Arial" w:hAnsi="Arial" w:cs="Arial"/>
        </w:rPr>
        <w:t>tric</w:t>
      </w:r>
      <w:r w:rsidRPr="00A13B80">
        <w:rPr>
          <w:rFonts w:ascii="Arial" w:hAnsi="Arial" w:cs="Arial"/>
          <w:spacing w:val="-2"/>
        </w:rPr>
        <w:t>a</w:t>
      </w:r>
      <w:r w:rsidRPr="00A13B80">
        <w:rPr>
          <w:rFonts w:ascii="Arial" w:hAnsi="Arial" w:cs="Arial"/>
        </w:rPr>
        <w:t>l t</w:t>
      </w:r>
      <w:r w:rsidRPr="00A13B80">
        <w:rPr>
          <w:rFonts w:ascii="Arial" w:hAnsi="Arial" w:cs="Arial"/>
          <w:spacing w:val="1"/>
        </w:rPr>
        <w:t>r</w:t>
      </w:r>
      <w:r w:rsidRPr="00A13B80">
        <w:rPr>
          <w:rFonts w:ascii="Arial" w:hAnsi="Arial" w:cs="Arial"/>
          <w:spacing w:val="-1"/>
        </w:rPr>
        <w:t>ac</w:t>
      </w:r>
      <w:r w:rsidRPr="00A13B80">
        <w:rPr>
          <w:rFonts w:ascii="Arial" w:hAnsi="Arial" w:cs="Arial"/>
        </w:rPr>
        <w:t>ti</w:t>
      </w:r>
      <w:r w:rsidRPr="00A13B80">
        <w:rPr>
          <w:rFonts w:ascii="Arial" w:hAnsi="Arial" w:cs="Arial"/>
          <w:spacing w:val="2"/>
        </w:rPr>
        <w:t>o</w:t>
      </w:r>
      <w:r w:rsidRPr="00A13B80">
        <w:rPr>
          <w:rFonts w:ascii="Arial" w:hAnsi="Arial" w:cs="Arial"/>
        </w:rPr>
        <w:t xml:space="preserve">n </w:t>
      </w:r>
      <w:r w:rsidRPr="00A13B80">
        <w:rPr>
          <w:rFonts w:ascii="Arial" w:hAnsi="Arial" w:cs="Arial"/>
          <w:spacing w:val="-1"/>
        </w:rPr>
        <w:t>a</w:t>
      </w:r>
      <w:r w:rsidRPr="00A13B80">
        <w:rPr>
          <w:rFonts w:ascii="Arial" w:hAnsi="Arial" w:cs="Arial"/>
        </w:rPr>
        <w:t xml:space="preserve">nd other </w:t>
      </w:r>
      <w:r w:rsidRPr="00A13B80">
        <w:rPr>
          <w:rFonts w:ascii="Arial" w:hAnsi="Arial" w:cs="Arial"/>
          <w:spacing w:val="-1"/>
        </w:rPr>
        <w:t>e</w:t>
      </w:r>
      <w:r w:rsidRPr="00A13B80">
        <w:rPr>
          <w:rFonts w:ascii="Arial" w:hAnsi="Arial" w:cs="Arial"/>
        </w:rPr>
        <w:t>quipm</w:t>
      </w:r>
      <w:r w:rsidRPr="00A13B80">
        <w:rPr>
          <w:rFonts w:ascii="Arial" w:hAnsi="Arial" w:cs="Arial"/>
          <w:spacing w:val="-1"/>
        </w:rPr>
        <w:t>e</w:t>
      </w:r>
      <w:r w:rsidRPr="00A13B80">
        <w:rPr>
          <w:rFonts w:ascii="Arial" w:hAnsi="Arial" w:cs="Arial"/>
        </w:rPr>
        <w:t xml:space="preserve">nt or </w:t>
      </w:r>
      <w:r w:rsidRPr="00A13B80">
        <w:rPr>
          <w:rFonts w:ascii="Arial" w:hAnsi="Arial" w:cs="Arial"/>
          <w:spacing w:val="-2"/>
        </w:rPr>
        <w:t>e</w:t>
      </w:r>
      <w:r w:rsidRPr="00A13B80">
        <w:rPr>
          <w:rFonts w:ascii="Arial" w:hAnsi="Arial" w:cs="Arial"/>
        </w:rPr>
        <w:t>le</w:t>
      </w:r>
      <w:r w:rsidRPr="00A13B80">
        <w:rPr>
          <w:rFonts w:ascii="Arial" w:hAnsi="Arial" w:cs="Arial"/>
          <w:spacing w:val="-2"/>
        </w:rPr>
        <w:t>c</w:t>
      </w:r>
      <w:r w:rsidRPr="00A13B80">
        <w:rPr>
          <w:rFonts w:ascii="Arial" w:hAnsi="Arial" w:cs="Arial"/>
          <w:spacing w:val="2"/>
        </w:rPr>
        <w:t>t</w:t>
      </w:r>
      <w:r w:rsidRPr="00A13B80">
        <w:rPr>
          <w:rFonts w:ascii="Arial" w:hAnsi="Arial" w:cs="Arial"/>
        </w:rPr>
        <w:t>ri</w:t>
      </w:r>
      <w:r w:rsidRPr="00A13B80">
        <w:rPr>
          <w:rFonts w:ascii="Arial" w:hAnsi="Arial" w:cs="Arial"/>
          <w:spacing w:val="-2"/>
        </w:rPr>
        <w:t>c</w:t>
      </w:r>
      <w:r w:rsidRPr="00A13B80">
        <w:rPr>
          <w:rFonts w:ascii="Arial" w:hAnsi="Arial" w:cs="Arial"/>
          <w:spacing w:val="-1"/>
        </w:rPr>
        <w:t>a</w:t>
      </w:r>
      <w:r w:rsidRPr="00A13B80">
        <w:rPr>
          <w:rFonts w:ascii="Arial" w:hAnsi="Arial" w:cs="Arial"/>
        </w:rPr>
        <w:t xml:space="preserve">l </w:t>
      </w:r>
      <w:r w:rsidRPr="00A13B80">
        <w:rPr>
          <w:rFonts w:ascii="Arial" w:hAnsi="Arial" w:cs="Arial"/>
          <w:spacing w:val="2"/>
        </w:rPr>
        <w:t>d</w:t>
      </w:r>
      <w:r w:rsidRPr="00A13B80">
        <w:rPr>
          <w:rFonts w:ascii="Arial" w:hAnsi="Arial" w:cs="Arial"/>
        </w:rPr>
        <w:t>omestic</w:t>
      </w:r>
      <w:r w:rsidRPr="00A13B80">
        <w:rPr>
          <w:rFonts w:ascii="Arial" w:hAnsi="Arial" w:cs="Arial"/>
          <w:spacing w:val="-1"/>
        </w:rPr>
        <w:t xml:space="preserve"> a</w:t>
      </w:r>
      <w:r w:rsidRPr="00A13B80">
        <w:rPr>
          <w:rFonts w:ascii="Arial" w:hAnsi="Arial" w:cs="Arial"/>
        </w:rPr>
        <w:t>ppli</w:t>
      </w:r>
      <w:r w:rsidRPr="00A13B80">
        <w:rPr>
          <w:rFonts w:ascii="Arial" w:hAnsi="Arial" w:cs="Arial"/>
          <w:spacing w:val="-1"/>
        </w:rPr>
        <w:t>a</w:t>
      </w:r>
      <w:r w:rsidRPr="00A13B80">
        <w:rPr>
          <w:rFonts w:ascii="Arial" w:hAnsi="Arial" w:cs="Arial"/>
        </w:rPr>
        <w:t>n</w:t>
      </w:r>
      <w:r w:rsidRPr="00A13B80">
        <w:rPr>
          <w:rFonts w:ascii="Arial" w:hAnsi="Arial" w:cs="Arial"/>
          <w:spacing w:val="-1"/>
        </w:rPr>
        <w:t>ce</w:t>
      </w:r>
      <w:r w:rsidRPr="00A13B80">
        <w:rPr>
          <w:rFonts w:ascii="Arial" w:hAnsi="Arial" w:cs="Arial"/>
        </w:rPr>
        <w:t>s</w:t>
      </w:r>
    </w:p>
    <w:p w:rsidR="00BD1143" w:rsidRPr="00B04A95"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sidRPr="00B04A95">
        <w:rPr>
          <w:rFonts w:ascii="Arial" w:hAnsi="Arial" w:cs="Arial"/>
        </w:rPr>
        <w:t>Sp</w:t>
      </w:r>
      <w:r w:rsidRPr="00B04A95">
        <w:rPr>
          <w:rFonts w:ascii="Arial" w:hAnsi="Arial" w:cs="Arial"/>
          <w:spacing w:val="-1"/>
        </w:rPr>
        <w:t>ec</w:t>
      </w:r>
      <w:r w:rsidRPr="00B04A95">
        <w:rPr>
          <w:rFonts w:ascii="Arial" w:hAnsi="Arial" w:cs="Arial"/>
        </w:rPr>
        <w:t>i</w:t>
      </w:r>
      <w:r w:rsidRPr="00B04A95">
        <w:rPr>
          <w:rFonts w:ascii="Arial" w:hAnsi="Arial" w:cs="Arial"/>
          <w:spacing w:val="1"/>
        </w:rPr>
        <w:t>f</w:t>
      </w:r>
      <w:r w:rsidRPr="00B04A95">
        <w:rPr>
          <w:rFonts w:ascii="Arial" w:hAnsi="Arial" w:cs="Arial"/>
          <w:spacing w:val="-5"/>
        </w:rPr>
        <w:t>y</w:t>
      </w:r>
      <w:r w:rsidRPr="00B04A95">
        <w:rPr>
          <w:rFonts w:ascii="Arial" w:hAnsi="Arial" w:cs="Arial"/>
        </w:rPr>
        <w:t>i</w:t>
      </w:r>
      <w:r w:rsidRPr="00B04A95">
        <w:rPr>
          <w:rFonts w:ascii="Arial" w:hAnsi="Arial" w:cs="Arial"/>
          <w:spacing w:val="2"/>
        </w:rPr>
        <w:t>n</w:t>
      </w:r>
      <w:r w:rsidRPr="00B04A95">
        <w:rPr>
          <w:rFonts w:ascii="Arial" w:hAnsi="Arial" w:cs="Arial"/>
        </w:rPr>
        <w:t>g</w:t>
      </w:r>
      <w:r w:rsidRPr="00B04A95">
        <w:rPr>
          <w:rFonts w:ascii="Arial" w:hAnsi="Arial" w:cs="Arial"/>
          <w:spacing w:val="-1"/>
        </w:rPr>
        <w:t xml:space="preserve"> standard e</w:t>
      </w:r>
      <w:r w:rsidRPr="00B04A95">
        <w:rPr>
          <w:rFonts w:ascii="Arial" w:hAnsi="Arial" w:cs="Arial"/>
        </w:rPr>
        <w:t>le</w:t>
      </w:r>
      <w:r w:rsidRPr="00B04A95">
        <w:rPr>
          <w:rFonts w:ascii="Arial" w:hAnsi="Arial" w:cs="Arial"/>
          <w:spacing w:val="-2"/>
        </w:rPr>
        <w:t>c</w:t>
      </w:r>
      <w:r w:rsidRPr="00B04A95">
        <w:rPr>
          <w:rFonts w:ascii="Arial" w:hAnsi="Arial" w:cs="Arial"/>
        </w:rPr>
        <w:t>tr</w:t>
      </w:r>
      <w:r w:rsidRPr="00B04A95">
        <w:rPr>
          <w:rFonts w:ascii="Arial" w:hAnsi="Arial" w:cs="Arial"/>
          <w:spacing w:val="2"/>
        </w:rPr>
        <w:t>i</w:t>
      </w:r>
      <w:r w:rsidRPr="00B04A95">
        <w:rPr>
          <w:rFonts w:ascii="Arial" w:hAnsi="Arial" w:cs="Arial"/>
          <w:spacing w:val="-1"/>
        </w:rPr>
        <w:t>ca</w:t>
      </w:r>
      <w:r w:rsidRPr="00B04A95">
        <w:rPr>
          <w:rFonts w:ascii="Arial" w:hAnsi="Arial" w:cs="Arial"/>
        </w:rPr>
        <w:t>l install</w:t>
      </w:r>
      <w:r w:rsidRPr="00B04A95">
        <w:rPr>
          <w:rFonts w:ascii="Arial" w:hAnsi="Arial" w:cs="Arial"/>
          <w:spacing w:val="-1"/>
        </w:rPr>
        <w:t>a</w:t>
      </w:r>
      <w:r w:rsidRPr="00B04A95">
        <w:rPr>
          <w:rFonts w:ascii="Arial" w:hAnsi="Arial" w:cs="Arial"/>
        </w:rPr>
        <w:t xml:space="preserve">tion </w:t>
      </w:r>
      <w:r w:rsidRPr="00B04A95">
        <w:rPr>
          <w:rFonts w:ascii="Arial" w:hAnsi="Arial" w:cs="Arial"/>
          <w:spacing w:val="-1"/>
        </w:rPr>
        <w:t>a</w:t>
      </w:r>
      <w:r w:rsidRPr="00B04A95">
        <w:rPr>
          <w:rFonts w:ascii="Arial" w:hAnsi="Arial" w:cs="Arial"/>
        </w:rPr>
        <w:t xml:space="preserve">nd </w:t>
      </w:r>
      <w:r w:rsidRPr="00B04A95">
        <w:rPr>
          <w:rFonts w:ascii="Arial" w:hAnsi="Arial" w:cs="Arial"/>
          <w:spacing w:val="-1"/>
        </w:rPr>
        <w:t>a</w:t>
      </w:r>
      <w:r w:rsidRPr="00B04A95">
        <w:rPr>
          <w:rFonts w:ascii="Arial" w:hAnsi="Arial" w:cs="Arial"/>
        </w:rPr>
        <w:t>ppli</w:t>
      </w:r>
      <w:r w:rsidRPr="00B04A95">
        <w:rPr>
          <w:rFonts w:ascii="Arial" w:hAnsi="Arial" w:cs="Arial"/>
          <w:spacing w:val="-1"/>
        </w:rPr>
        <w:t>ca</w:t>
      </w:r>
      <w:r w:rsidRPr="00B04A95">
        <w:rPr>
          <w:rFonts w:ascii="Arial" w:hAnsi="Arial" w:cs="Arial"/>
        </w:rPr>
        <w:t>tion in industri</w:t>
      </w:r>
      <w:r w:rsidRPr="00B04A95">
        <w:rPr>
          <w:rFonts w:ascii="Arial" w:hAnsi="Arial" w:cs="Arial"/>
          <w:spacing w:val="-2"/>
        </w:rPr>
        <w:t>a</w:t>
      </w:r>
      <w:r w:rsidRPr="00B04A95">
        <w:rPr>
          <w:rFonts w:ascii="Arial" w:hAnsi="Arial" w:cs="Arial"/>
        </w:rPr>
        <w:t>l and oth</w:t>
      </w:r>
      <w:r w:rsidRPr="00B04A95">
        <w:rPr>
          <w:rFonts w:ascii="Arial" w:hAnsi="Arial" w:cs="Arial"/>
          <w:spacing w:val="-1"/>
        </w:rPr>
        <w:t>e</w:t>
      </w:r>
      <w:r w:rsidRPr="00B04A95">
        <w:rPr>
          <w:rFonts w:ascii="Arial" w:hAnsi="Arial" w:cs="Arial"/>
        </w:rPr>
        <w:t>r buildin</w:t>
      </w:r>
      <w:r w:rsidRPr="00B04A95">
        <w:rPr>
          <w:rFonts w:ascii="Arial" w:hAnsi="Arial" w:cs="Arial"/>
          <w:spacing w:val="-3"/>
        </w:rPr>
        <w:t>g</w:t>
      </w:r>
      <w:r w:rsidRPr="00B04A95">
        <w:rPr>
          <w:rFonts w:ascii="Arial" w:hAnsi="Arial" w:cs="Arial"/>
        </w:rPr>
        <w:t>s and obje</w:t>
      </w:r>
      <w:r w:rsidRPr="00B04A95">
        <w:rPr>
          <w:rFonts w:ascii="Arial" w:hAnsi="Arial" w:cs="Arial"/>
          <w:spacing w:val="-2"/>
        </w:rPr>
        <w:t>c</w:t>
      </w:r>
      <w:r w:rsidRPr="00B04A95">
        <w:rPr>
          <w:rFonts w:ascii="Arial" w:hAnsi="Arial" w:cs="Arial"/>
        </w:rPr>
        <w:t>ts</w:t>
      </w:r>
    </w:p>
    <w:p w:rsidR="00BD1143"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sidRPr="009C42CE">
        <w:rPr>
          <w:rFonts w:ascii="Arial" w:hAnsi="Arial" w:cs="Arial"/>
        </w:rPr>
        <w:t>Implementing</w:t>
      </w:r>
      <w:r w:rsidRPr="009C42CE">
        <w:rPr>
          <w:rFonts w:ascii="Arial" w:hAnsi="Arial" w:cs="Arial"/>
          <w:spacing w:val="-2"/>
        </w:rPr>
        <w:t xml:space="preserve"> </w:t>
      </w:r>
      <w:r>
        <w:rPr>
          <w:rFonts w:ascii="Arial" w:hAnsi="Arial" w:cs="Arial"/>
          <w:spacing w:val="-1"/>
        </w:rPr>
        <w:t xml:space="preserve">and improving </w:t>
      </w:r>
      <w:r w:rsidRPr="00547A4D">
        <w:rPr>
          <w:rFonts w:ascii="Arial" w:hAnsi="Arial" w:cs="Arial"/>
          <w:spacing w:val="-1"/>
        </w:rPr>
        <w:t>c</w:t>
      </w:r>
      <w:r w:rsidRPr="00547A4D">
        <w:rPr>
          <w:rFonts w:ascii="Arial" w:hAnsi="Arial" w:cs="Arial"/>
        </w:rPr>
        <w:t>ontrol st</w:t>
      </w:r>
      <w:r w:rsidRPr="00547A4D">
        <w:rPr>
          <w:rFonts w:ascii="Arial" w:hAnsi="Arial" w:cs="Arial"/>
          <w:spacing w:val="-1"/>
        </w:rPr>
        <w:t>a</w:t>
      </w:r>
      <w:r w:rsidRPr="00547A4D">
        <w:rPr>
          <w:rFonts w:ascii="Arial" w:hAnsi="Arial" w:cs="Arial"/>
          <w:spacing w:val="2"/>
        </w:rPr>
        <w:t>n</w:t>
      </w:r>
      <w:r w:rsidRPr="00547A4D">
        <w:rPr>
          <w:rFonts w:ascii="Arial" w:hAnsi="Arial" w:cs="Arial"/>
        </w:rPr>
        <w:t>d</w:t>
      </w:r>
      <w:r w:rsidRPr="00547A4D">
        <w:rPr>
          <w:rFonts w:ascii="Arial" w:hAnsi="Arial" w:cs="Arial"/>
          <w:spacing w:val="-1"/>
        </w:rPr>
        <w:t>a</w:t>
      </w:r>
      <w:r w:rsidRPr="00547A4D">
        <w:rPr>
          <w:rFonts w:ascii="Arial" w:hAnsi="Arial" w:cs="Arial"/>
        </w:rPr>
        <w:t xml:space="preserve">rds </w:t>
      </w:r>
      <w:r w:rsidRPr="00547A4D">
        <w:rPr>
          <w:rFonts w:ascii="Arial" w:hAnsi="Arial" w:cs="Arial"/>
          <w:spacing w:val="-2"/>
        </w:rPr>
        <w:t>a</w:t>
      </w:r>
      <w:r w:rsidRPr="00547A4D">
        <w:rPr>
          <w:rFonts w:ascii="Arial" w:hAnsi="Arial" w:cs="Arial"/>
        </w:rPr>
        <w:t>nd p</w:t>
      </w:r>
      <w:r w:rsidRPr="00547A4D">
        <w:rPr>
          <w:rFonts w:ascii="Arial" w:hAnsi="Arial" w:cs="Arial"/>
          <w:spacing w:val="-1"/>
        </w:rPr>
        <w:t>r</w:t>
      </w:r>
      <w:r w:rsidRPr="00547A4D">
        <w:rPr>
          <w:rFonts w:ascii="Arial" w:hAnsi="Arial" w:cs="Arial"/>
          <w:spacing w:val="2"/>
        </w:rPr>
        <w:t>o</w:t>
      </w:r>
      <w:r w:rsidRPr="00547A4D">
        <w:rPr>
          <w:rFonts w:ascii="Arial" w:hAnsi="Arial" w:cs="Arial"/>
          <w:spacing w:val="-1"/>
        </w:rPr>
        <w:t>ce</w:t>
      </w:r>
      <w:r w:rsidRPr="00547A4D">
        <w:rPr>
          <w:rFonts w:ascii="Arial" w:hAnsi="Arial" w:cs="Arial"/>
        </w:rPr>
        <w:t>du</w:t>
      </w:r>
      <w:r w:rsidRPr="00547A4D">
        <w:rPr>
          <w:rFonts w:ascii="Arial" w:hAnsi="Arial" w:cs="Arial"/>
          <w:spacing w:val="1"/>
        </w:rPr>
        <w:t>r</w:t>
      </w:r>
      <w:r w:rsidRPr="00547A4D">
        <w:rPr>
          <w:rFonts w:ascii="Arial" w:hAnsi="Arial" w:cs="Arial"/>
          <w:spacing w:val="-1"/>
        </w:rPr>
        <w:t>e</w:t>
      </w:r>
      <w:r w:rsidRPr="00547A4D">
        <w:rPr>
          <w:rFonts w:ascii="Arial" w:hAnsi="Arial" w:cs="Arial"/>
        </w:rPr>
        <w:t>s to</w:t>
      </w:r>
      <w:r w:rsidRPr="00547A4D">
        <w:rPr>
          <w:rFonts w:ascii="Arial" w:hAnsi="Arial" w:cs="Arial"/>
          <w:spacing w:val="2"/>
        </w:rPr>
        <w:t xml:space="preserve"> </w:t>
      </w:r>
      <w:r w:rsidRPr="00547A4D">
        <w:rPr>
          <w:rFonts w:ascii="Arial" w:hAnsi="Arial" w:cs="Arial"/>
        </w:rPr>
        <w:t>monitor p</w:t>
      </w:r>
      <w:r w:rsidRPr="00547A4D">
        <w:rPr>
          <w:rFonts w:ascii="Arial" w:hAnsi="Arial" w:cs="Arial"/>
          <w:spacing w:val="-2"/>
        </w:rPr>
        <w:t>e</w:t>
      </w:r>
      <w:r w:rsidRPr="00547A4D">
        <w:rPr>
          <w:rFonts w:ascii="Arial" w:hAnsi="Arial" w:cs="Arial"/>
        </w:rPr>
        <w:t>r</w:t>
      </w:r>
      <w:r w:rsidRPr="00547A4D">
        <w:rPr>
          <w:rFonts w:ascii="Arial" w:hAnsi="Arial" w:cs="Arial"/>
          <w:spacing w:val="1"/>
        </w:rPr>
        <w:t>f</w:t>
      </w:r>
      <w:r w:rsidRPr="00547A4D">
        <w:rPr>
          <w:rFonts w:ascii="Arial" w:hAnsi="Arial" w:cs="Arial"/>
        </w:rPr>
        <w:t>o</w:t>
      </w:r>
      <w:r w:rsidRPr="00547A4D">
        <w:rPr>
          <w:rFonts w:ascii="Arial" w:hAnsi="Arial" w:cs="Arial"/>
          <w:spacing w:val="-1"/>
        </w:rPr>
        <w:t>r</w:t>
      </w:r>
      <w:r w:rsidRPr="00547A4D">
        <w:rPr>
          <w:rFonts w:ascii="Arial" w:hAnsi="Arial" w:cs="Arial"/>
        </w:rPr>
        <w:t>ma</w:t>
      </w:r>
      <w:r w:rsidRPr="00547A4D">
        <w:rPr>
          <w:rFonts w:ascii="Arial" w:hAnsi="Arial" w:cs="Arial"/>
          <w:spacing w:val="1"/>
        </w:rPr>
        <w:t>n</w:t>
      </w:r>
      <w:r w:rsidRPr="00547A4D">
        <w:rPr>
          <w:rFonts w:ascii="Arial" w:hAnsi="Arial" w:cs="Arial"/>
          <w:spacing w:val="-1"/>
        </w:rPr>
        <w:t>c</w:t>
      </w:r>
      <w:r w:rsidRPr="00547A4D">
        <w:rPr>
          <w:rFonts w:ascii="Arial" w:hAnsi="Arial" w:cs="Arial"/>
        </w:rPr>
        <w:t>e</w:t>
      </w:r>
      <w:r w:rsidRPr="00547A4D">
        <w:rPr>
          <w:rFonts w:ascii="Arial" w:hAnsi="Arial" w:cs="Arial"/>
          <w:spacing w:val="-1"/>
        </w:rPr>
        <w:t xml:space="preserve"> a</w:t>
      </w:r>
      <w:r w:rsidRPr="00547A4D">
        <w:rPr>
          <w:rFonts w:ascii="Arial" w:hAnsi="Arial" w:cs="Arial"/>
        </w:rPr>
        <w:t>nd</w:t>
      </w:r>
      <w:r w:rsidRPr="00547A4D">
        <w:rPr>
          <w:rFonts w:ascii="Arial" w:hAnsi="Arial" w:cs="Arial"/>
          <w:spacing w:val="2"/>
        </w:rPr>
        <w:t xml:space="preserve"> </w:t>
      </w:r>
      <w:r w:rsidRPr="00547A4D">
        <w:rPr>
          <w:rFonts w:ascii="Arial" w:hAnsi="Arial" w:cs="Arial"/>
        </w:rPr>
        <w:t>sa</w:t>
      </w:r>
      <w:r w:rsidRPr="00547A4D">
        <w:rPr>
          <w:rFonts w:ascii="Arial" w:hAnsi="Arial" w:cs="Arial"/>
          <w:spacing w:val="-2"/>
        </w:rPr>
        <w:t>f</w:t>
      </w:r>
      <w:r w:rsidRPr="00547A4D">
        <w:rPr>
          <w:rFonts w:ascii="Arial" w:hAnsi="Arial" w:cs="Arial"/>
          <w:spacing w:val="-1"/>
        </w:rPr>
        <w:t>e</w:t>
      </w:r>
      <w:r w:rsidRPr="00547A4D">
        <w:rPr>
          <w:rFonts w:ascii="Arial" w:hAnsi="Arial" w:cs="Arial"/>
          <w:spacing w:val="5"/>
        </w:rPr>
        <w:t>t</w:t>
      </w:r>
      <w:r w:rsidRPr="00547A4D">
        <w:rPr>
          <w:rFonts w:ascii="Arial" w:hAnsi="Arial" w:cs="Arial"/>
        </w:rPr>
        <w:t>y</w:t>
      </w:r>
      <w:r w:rsidRPr="00547A4D">
        <w:rPr>
          <w:rFonts w:ascii="Arial" w:hAnsi="Arial" w:cs="Arial"/>
          <w:spacing w:val="-5"/>
        </w:rPr>
        <w:t xml:space="preserve"> </w:t>
      </w:r>
      <w:r w:rsidRPr="00547A4D">
        <w:rPr>
          <w:rFonts w:ascii="Arial" w:hAnsi="Arial" w:cs="Arial"/>
        </w:rPr>
        <w:t xml:space="preserve">of </w:t>
      </w:r>
      <w:r w:rsidRPr="00547A4D">
        <w:rPr>
          <w:rFonts w:ascii="Arial" w:hAnsi="Arial" w:cs="Arial"/>
          <w:spacing w:val="-1"/>
        </w:rPr>
        <w:t>e</w:t>
      </w:r>
      <w:r w:rsidRPr="00547A4D">
        <w:rPr>
          <w:rFonts w:ascii="Arial" w:hAnsi="Arial" w:cs="Arial"/>
        </w:rPr>
        <w:t>le</w:t>
      </w:r>
      <w:r w:rsidRPr="00547A4D">
        <w:rPr>
          <w:rFonts w:ascii="Arial" w:hAnsi="Arial" w:cs="Arial"/>
          <w:spacing w:val="-2"/>
        </w:rPr>
        <w:t>c</w:t>
      </w:r>
      <w:r w:rsidRPr="00547A4D">
        <w:rPr>
          <w:rFonts w:ascii="Arial" w:hAnsi="Arial" w:cs="Arial"/>
        </w:rPr>
        <w:t>tri</w:t>
      </w:r>
      <w:r w:rsidRPr="00547A4D">
        <w:rPr>
          <w:rFonts w:ascii="Arial" w:hAnsi="Arial" w:cs="Arial"/>
          <w:spacing w:val="1"/>
        </w:rPr>
        <w:t>c</w:t>
      </w:r>
      <w:r w:rsidRPr="00547A4D">
        <w:rPr>
          <w:rFonts w:ascii="Arial" w:hAnsi="Arial" w:cs="Arial"/>
          <w:spacing w:val="-1"/>
        </w:rPr>
        <w:t>a</w:t>
      </w:r>
      <w:r w:rsidRPr="00547A4D">
        <w:rPr>
          <w:rFonts w:ascii="Arial" w:hAnsi="Arial" w:cs="Arial"/>
        </w:rPr>
        <w:t>l gen</w:t>
      </w:r>
      <w:r w:rsidRPr="00547A4D">
        <w:rPr>
          <w:rFonts w:ascii="Arial" w:hAnsi="Arial" w:cs="Arial"/>
          <w:spacing w:val="-2"/>
        </w:rPr>
        <w:t>e</w:t>
      </w:r>
      <w:r w:rsidRPr="00547A4D">
        <w:rPr>
          <w:rFonts w:ascii="Arial" w:hAnsi="Arial" w:cs="Arial"/>
          <w:spacing w:val="1"/>
        </w:rPr>
        <w:t>r</w:t>
      </w:r>
      <w:r w:rsidRPr="00547A4D">
        <w:rPr>
          <w:rFonts w:ascii="Arial" w:hAnsi="Arial" w:cs="Arial"/>
          <w:spacing w:val="-1"/>
        </w:rPr>
        <w:t>a</w:t>
      </w:r>
      <w:r w:rsidRPr="00547A4D">
        <w:rPr>
          <w:rFonts w:ascii="Arial" w:hAnsi="Arial" w:cs="Arial"/>
        </w:rPr>
        <w:t>ting</w:t>
      </w:r>
      <w:r w:rsidRPr="00547A4D">
        <w:rPr>
          <w:rFonts w:ascii="Arial" w:hAnsi="Arial" w:cs="Arial"/>
          <w:spacing w:val="-1"/>
        </w:rPr>
        <w:t xml:space="preserve"> a</w:t>
      </w:r>
      <w:r w:rsidRPr="00547A4D">
        <w:rPr>
          <w:rFonts w:ascii="Arial" w:hAnsi="Arial" w:cs="Arial"/>
        </w:rPr>
        <w:t>nd</w:t>
      </w:r>
      <w:r w:rsidRPr="00547A4D">
        <w:rPr>
          <w:rFonts w:ascii="Arial" w:hAnsi="Arial" w:cs="Arial"/>
          <w:spacing w:val="2"/>
        </w:rPr>
        <w:t xml:space="preserve"> </w:t>
      </w:r>
      <w:r w:rsidRPr="00547A4D">
        <w:rPr>
          <w:rFonts w:ascii="Arial" w:hAnsi="Arial" w:cs="Arial"/>
        </w:rPr>
        <w:t xml:space="preserve">distribution </w:t>
      </w:r>
      <w:r w:rsidRPr="00547A4D">
        <w:rPr>
          <w:rFonts w:ascii="Arial" w:hAnsi="Arial" w:cs="Arial"/>
          <w:spacing w:val="2"/>
        </w:rPr>
        <w:t>s</w:t>
      </w:r>
      <w:r w:rsidRPr="00547A4D">
        <w:rPr>
          <w:rFonts w:ascii="Arial" w:hAnsi="Arial" w:cs="Arial"/>
          <w:spacing w:val="-8"/>
        </w:rPr>
        <w:t>y</w:t>
      </w:r>
      <w:r w:rsidRPr="00547A4D">
        <w:rPr>
          <w:rFonts w:ascii="Arial" w:hAnsi="Arial" w:cs="Arial"/>
        </w:rPr>
        <w:t>stem</w:t>
      </w:r>
      <w:r w:rsidRPr="00547A4D">
        <w:rPr>
          <w:rFonts w:ascii="Arial" w:hAnsi="Arial" w:cs="Arial"/>
          <w:spacing w:val="3"/>
        </w:rPr>
        <w:t>s</w:t>
      </w:r>
      <w:r w:rsidRPr="00547A4D">
        <w:rPr>
          <w:rFonts w:ascii="Arial" w:hAnsi="Arial" w:cs="Arial"/>
        </w:rPr>
        <w:t>, moto</w:t>
      </w:r>
      <w:r w:rsidRPr="00547A4D">
        <w:rPr>
          <w:rFonts w:ascii="Arial" w:hAnsi="Arial" w:cs="Arial"/>
          <w:spacing w:val="-1"/>
        </w:rPr>
        <w:t>r</w:t>
      </w:r>
      <w:r w:rsidRPr="00547A4D">
        <w:rPr>
          <w:rFonts w:ascii="Arial" w:hAnsi="Arial" w:cs="Arial"/>
        </w:rPr>
        <w:t>s and</w:t>
      </w:r>
      <w:r w:rsidRPr="00547A4D">
        <w:rPr>
          <w:rFonts w:ascii="Arial" w:hAnsi="Arial" w:cs="Arial"/>
          <w:spacing w:val="-1"/>
        </w:rPr>
        <w:t xml:space="preserve"> e</w:t>
      </w:r>
      <w:r w:rsidRPr="00547A4D">
        <w:rPr>
          <w:rFonts w:ascii="Arial" w:hAnsi="Arial" w:cs="Arial"/>
        </w:rPr>
        <w:t>quipm</w:t>
      </w:r>
      <w:r w:rsidRPr="00547A4D">
        <w:rPr>
          <w:rFonts w:ascii="Arial" w:hAnsi="Arial" w:cs="Arial"/>
          <w:spacing w:val="-1"/>
        </w:rPr>
        <w:t>e</w:t>
      </w:r>
      <w:r w:rsidRPr="00547A4D">
        <w:rPr>
          <w:rFonts w:ascii="Arial" w:hAnsi="Arial" w:cs="Arial"/>
        </w:rPr>
        <w:t>nt</w:t>
      </w:r>
      <w:r>
        <w:rPr>
          <w:rFonts w:ascii="Arial" w:hAnsi="Arial" w:cs="Arial"/>
        </w:rPr>
        <w:t>.</w:t>
      </w:r>
    </w:p>
    <w:p w:rsidR="00BD1143"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Pr>
          <w:rFonts w:ascii="Arial" w:hAnsi="Arial" w:cs="Arial"/>
        </w:rPr>
        <w:t>Implementing and improving</w:t>
      </w:r>
      <w:r w:rsidRPr="00547A4D">
        <w:rPr>
          <w:rFonts w:ascii="Arial" w:hAnsi="Arial" w:cs="Arial"/>
          <w:spacing w:val="-2"/>
        </w:rPr>
        <w:t xml:space="preserve"> </w:t>
      </w:r>
      <w:r w:rsidRPr="00547A4D">
        <w:rPr>
          <w:rFonts w:ascii="Arial" w:hAnsi="Arial" w:cs="Arial"/>
          <w:spacing w:val="2"/>
        </w:rPr>
        <w:t>m</w:t>
      </w:r>
      <w:r w:rsidRPr="00547A4D">
        <w:rPr>
          <w:rFonts w:ascii="Arial" w:hAnsi="Arial" w:cs="Arial"/>
          <w:spacing w:val="-1"/>
        </w:rPr>
        <w:t>a</w:t>
      </w:r>
      <w:r w:rsidRPr="00547A4D">
        <w:rPr>
          <w:rFonts w:ascii="Arial" w:hAnsi="Arial" w:cs="Arial"/>
        </w:rPr>
        <w:t>nufa</w:t>
      </w:r>
      <w:r w:rsidRPr="00547A4D">
        <w:rPr>
          <w:rFonts w:ascii="Arial" w:hAnsi="Arial" w:cs="Arial"/>
          <w:spacing w:val="-1"/>
        </w:rPr>
        <w:t>c</w:t>
      </w:r>
      <w:r w:rsidRPr="00547A4D">
        <w:rPr>
          <w:rFonts w:ascii="Arial" w:hAnsi="Arial" w:cs="Arial"/>
        </w:rPr>
        <w:t>tur</w:t>
      </w:r>
      <w:r w:rsidRPr="00547A4D">
        <w:rPr>
          <w:rFonts w:ascii="Arial" w:hAnsi="Arial" w:cs="Arial"/>
          <w:spacing w:val="2"/>
        </w:rPr>
        <w:t>i</w:t>
      </w:r>
      <w:r w:rsidRPr="00547A4D">
        <w:rPr>
          <w:rFonts w:ascii="Arial" w:hAnsi="Arial" w:cs="Arial"/>
        </w:rPr>
        <w:t>ng</w:t>
      </w:r>
      <w:r w:rsidRPr="00547A4D">
        <w:rPr>
          <w:rFonts w:ascii="Arial" w:hAnsi="Arial" w:cs="Arial"/>
          <w:spacing w:val="-3"/>
        </w:rPr>
        <w:t xml:space="preserve"> </w:t>
      </w:r>
      <w:r w:rsidRPr="00547A4D">
        <w:rPr>
          <w:rFonts w:ascii="Arial" w:hAnsi="Arial" w:cs="Arial"/>
        </w:rPr>
        <w:t>methods f</w:t>
      </w:r>
      <w:r w:rsidRPr="00547A4D">
        <w:rPr>
          <w:rFonts w:ascii="Arial" w:hAnsi="Arial" w:cs="Arial"/>
          <w:spacing w:val="1"/>
        </w:rPr>
        <w:t>o</w:t>
      </w:r>
      <w:r w:rsidRPr="00547A4D">
        <w:rPr>
          <w:rFonts w:ascii="Arial" w:hAnsi="Arial" w:cs="Arial"/>
        </w:rPr>
        <w:t xml:space="preserve">r </w:t>
      </w:r>
      <w:r w:rsidRPr="00547A4D">
        <w:rPr>
          <w:rFonts w:ascii="Arial" w:hAnsi="Arial" w:cs="Arial"/>
          <w:spacing w:val="-2"/>
        </w:rPr>
        <w:t>e</w:t>
      </w:r>
      <w:r w:rsidRPr="00547A4D">
        <w:rPr>
          <w:rFonts w:ascii="Arial" w:hAnsi="Arial" w:cs="Arial"/>
        </w:rPr>
        <w:t>le</w:t>
      </w:r>
      <w:r w:rsidRPr="00547A4D">
        <w:rPr>
          <w:rFonts w:ascii="Arial" w:hAnsi="Arial" w:cs="Arial"/>
          <w:spacing w:val="-2"/>
        </w:rPr>
        <w:t>c</w:t>
      </w:r>
      <w:r w:rsidRPr="00547A4D">
        <w:rPr>
          <w:rFonts w:ascii="Arial" w:hAnsi="Arial" w:cs="Arial"/>
          <w:spacing w:val="2"/>
        </w:rPr>
        <w:t>t</w:t>
      </w:r>
      <w:r w:rsidRPr="00547A4D">
        <w:rPr>
          <w:rFonts w:ascii="Arial" w:hAnsi="Arial" w:cs="Arial"/>
        </w:rPr>
        <w:t>ri</w:t>
      </w:r>
      <w:r w:rsidRPr="00547A4D">
        <w:rPr>
          <w:rFonts w:ascii="Arial" w:hAnsi="Arial" w:cs="Arial"/>
          <w:spacing w:val="-2"/>
        </w:rPr>
        <w:t>c</w:t>
      </w:r>
      <w:r w:rsidRPr="00547A4D">
        <w:rPr>
          <w:rFonts w:ascii="Arial" w:hAnsi="Arial" w:cs="Arial"/>
          <w:spacing w:val="-1"/>
        </w:rPr>
        <w:t>a</w:t>
      </w:r>
      <w:r w:rsidRPr="00547A4D">
        <w:rPr>
          <w:rFonts w:ascii="Arial" w:hAnsi="Arial" w:cs="Arial"/>
        </w:rPr>
        <w:t>l</w:t>
      </w:r>
      <w:r w:rsidRPr="00547A4D">
        <w:rPr>
          <w:rFonts w:ascii="Arial" w:hAnsi="Arial" w:cs="Arial"/>
          <w:spacing w:val="2"/>
        </w:rPr>
        <w:t xml:space="preserve"> s</w:t>
      </w:r>
      <w:r w:rsidRPr="00547A4D">
        <w:rPr>
          <w:rFonts w:ascii="Arial" w:hAnsi="Arial" w:cs="Arial"/>
          <w:spacing w:val="-5"/>
        </w:rPr>
        <w:t>y</w:t>
      </w:r>
      <w:r w:rsidRPr="00547A4D">
        <w:rPr>
          <w:rFonts w:ascii="Arial" w:hAnsi="Arial" w:cs="Arial"/>
        </w:rPr>
        <w:t xml:space="preserve">stems as </w:t>
      </w:r>
      <w:r w:rsidRPr="00547A4D">
        <w:rPr>
          <w:rFonts w:ascii="Arial" w:hAnsi="Arial" w:cs="Arial"/>
          <w:spacing w:val="1"/>
        </w:rPr>
        <w:t>w</w:t>
      </w:r>
      <w:r w:rsidRPr="00547A4D">
        <w:rPr>
          <w:rFonts w:ascii="Arial" w:hAnsi="Arial" w:cs="Arial"/>
          <w:spacing w:val="-1"/>
        </w:rPr>
        <w:t>e</w:t>
      </w:r>
      <w:r w:rsidRPr="00547A4D">
        <w:rPr>
          <w:rFonts w:ascii="Arial" w:hAnsi="Arial" w:cs="Arial"/>
        </w:rPr>
        <w:t xml:space="preserve">ll </w:t>
      </w:r>
      <w:r w:rsidRPr="00547A4D">
        <w:rPr>
          <w:rFonts w:ascii="Arial" w:hAnsi="Arial" w:cs="Arial"/>
          <w:spacing w:val="-1"/>
        </w:rPr>
        <w:t>a</w:t>
      </w:r>
      <w:r w:rsidRPr="00547A4D">
        <w:rPr>
          <w:rFonts w:ascii="Arial" w:hAnsi="Arial" w:cs="Arial"/>
        </w:rPr>
        <w:t>s</w:t>
      </w:r>
      <w:r w:rsidRPr="00547A4D">
        <w:rPr>
          <w:rFonts w:ascii="Arial" w:hAnsi="Arial" w:cs="Arial"/>
          <w:spacing w:val="4"/>
        </w:rPr>
        <w:t xml:space="preserve"> </w:t>
      </w:r>
      <w:r w:rsidRPr="00547A4D">
        <w:rPr>
          <w:rFonts w:ascii="Arial" w:hAnsi="Arial" w:cs="Arial"/>
        </w:rPr>
        <w:t>the</w:t>
      </w:r>
      <w:r w:rsidRPr="00547A4D">
        <w:rPr>
          <w:rFonts w:ascii="Arial" w:hAnsi="Arial" w:cs="Arial"/>
          <w:spacing w:val="-1"/>
        </w:rPr>
        <w:t xml:space="preserve"> </w:t>
      </w:r>
      <w:r w:rsidRPr="009C42CE">
        <w:rPr>
          <w:rFonts w:ascii="Arial" w:hAnsi="Arial" w:cs="Arial"/>
        </w:rPr>
        <w:t>mainten</w:t>
      </w:r>
      <w:r w:rsidRPr="009C42CE">
        <w:rPr>
          <w:rFonts w:ascii="Arial" w:hAnsi="Arial" w:cs="Arial"/>
          <w:spacing w:val="-2"/>
        </w:rPr>
        <w:t>a</w:t>
      </w:r>
      <w:r w:rsidRPr="009C42CE">
        <w:rPr>
          <w:rFonts w:ascii="Arial" w:hAnsi="Arial" w:cs="Arial"/>
        </w:rPr>
        <w:t>n</w:t>
      </w:r>
      <w:r w:rsidRPr="009C42CE">
        <w:rPr>
          <w:rFonts w:ascii="Arial" w:hAnsi="Arial" w:cs="Arial"/>
          <w:spacing w:val="1"/>
        </w:rPr>
        <w:t>c</w:t>
      </w:r>
      <w:r w:rsidRPr="009C42CE">
        <w:rPr>
          <w:rFonts w:ascii="Arial" w:hAnsi="Arial" w:cs="Arial"/>
        </w:rPr>
        <w:t xml:space="preserve">e </w:t>
      </w:r>
      <w:r w:rsidRPr="009C42CE">
        <w:rPr>
          <w:rFonts w:ascii="Arial" w:hAnsi="Arial" w:cs="Arial"/>
          <w:spacing w:val="-1"/>
        </w:rPr>
        <w:t>a</w:t>
      </w:r>
      <w:r w:rsidRPr="009C42CE">
        <w:rPr>
          <w:rFonts w:ascii="Arial" w:hAnsi="Arial" w:cs="Arial"/>
        </w:rPr>
        <w:t>nd r</w:t>
      </w:r>
      <w:r w:rsidRPr="009C42CE">
        <w:rPr>
          <w:rFonts w:ascii="Arial" w:hAnsi="Arial" w:cs="Arial"/>
          <w:spacing w:val="-2"/>
        </w:rPr>
        <w:t>e</w:t>
      </w:r>
      <w:r w:rsidRPr="009C42CE">
        <w:rPr>
          <w:rFonts w:ascii="Arial" w:hAnsi="Arial" w:cs="Arial"/>
        </w:rPr>
        <w:t>p</w:t>
      </w:r>
      <w:r w:rsidRPr="009C42CE">
        <w:rPr>
          <w:rFonts w:ascii="Arial" w:hAnsi="Arial" w:cs="Arial"/>
          <w:spacing w:val="-1"/>
        </w:rPr>
        <w:t>a</w:t>
      </w:r>
      <w:r w:rsidRPr="009C42CE">
        <w:rPr>
          <w:rFonts w:ascii="Arial" w:hAnsi="Arial" w:cs="Arial"/>
          <w:spacing w:val="2"/>
        </w:rPr>
        <w:t>i</w:t>
      </w:r>
      <w:r w:rsidRPr="009C42CE">
        <w:rPr>
          <w:rFonts w:ascii="Arial" w:hAnsi="Arial" w:cs="Arial"/>
        </w:rPr>
        <w:t>r of</w:t>
      </w:r>
      <w:r w:rsidRPr="009C42CE">
        <w:rPr>
          <w:rFonts w:ascii="Arial" w:hAnsi="Arial" w:cs="Arial"/>
          <w:spacing w:val="-2"/>
        </w:rPr>
        <w:t xml:space="preserve"> </w:t>
      </w:r>
      <w:r w:rsidRPr="009C42CE">
        <w:rPr>
          <w:rFonts w:ascii="Arial" w:hAnsi="Arial" w:cs="Arial"/>
          <w:spacing w:val="-1"/>
        </w:rPr>
        <w:t>e</w:t>
      </w:r>
      <w:r w:rsidRPr="009C42CE">
        <w:rPr>
          <w:rFonts w:ascii="Arial" w:hAnsi="Arial" w:cs="Arial"/>
          <w:spacing w:val="2"/>
        </w:rPr>
        <w:t>x</w:t>
      </w:r>
      <w:r w:rsidRPr="009C42CE">
        <w:rPr>
          <w:rFonts w:ascii="Arial" w:hAnsi="Arial" w:cs="Arial"/>
        </w:rPr>
        <w:t>isting</w:t>
      </w:r>
      <w:r w:rsidRPr="009C42CE">
        <w:rPr>
          <w:rFonts w:ascii="Arial" w:hAnsi="Arial" w:cs="Arial"/>
          <w:spacing w:val="-2"/>
        </w:rPr>
        <w:t xml:space="preserve"> </w:t>
      </w:r>
      <w:r w:rsidRPr="009C42CE">
        <w:rPr>
          <w:rFonts w:ascii="Arial" w:hAnsi="Arial" w:cs="Arial"/>
          <w:spacing w:val="-1"/>
        </w:rPr>
        <w:t>e</w:t>
      </w:r>
      <w:r w:rsidRPr="009C42CE">
        <w:rPr>
          <w:rFonts w:ascii="Arial" w:hAnsi="Arial" w:cs="Arial"/>
        </w:rPr>
        <w:t>l</w:t>
      </w:r>
      <w:r w:rsidRPr="009C42CE">
        <w:rPr>
          <w:rFonts w:ascii="Arial" w:hAnsi="Arial" w:cs="Arial"/>
          <w:spacing w:val="1"/>
        </w:rPr>
        <w:t>e</w:t>
      </w:r>
      <w:r w:rsidRPr="009C42CE">
        <w:rPr>
          <w:rFonts w:ascii="Arial" w:hAnsi="Arial" w:cs="Arial"/>
          <w:spacing w:val="-1"/>
        </w:rPr>
        <w:t>c</w:t>
      </w:r>
      <w:r w:rsidRPr="009C42CE">
        <w:rPr>
          <w:rFonts w:ascii="Arial" w:hAnsi="Arial" w:cs="Arial"/>
        </w:rPr>
        <w:t>tric</w:t>
      </w:r>
      <w:r w:rsidRPr="009C42CE">
        <w:rPr>
          <w:rFonts w:ascii="Arial" w:hAnsi="Arial" w:cs="Arial"/>
          <w:spacing w:val="-2"/>
        </w:rPr>
        <w:t>a</w:t>
      </w:r>
      <w:r w:rsidRPr="009C42CE">
        <w:rPr>
          <w:rFonts w:ascii="Arial" w:hAnsi="Arial" w:cs="Arial"/>
        </w:rPr>
        <w:t xml:space="preserve">l </w:t>
      </w:r>
      <w:r w:rsidRPr="009C42CE">
        <w:rPr>
          <w:rFonts w:ascii="Arial" w:hAnsi="Arial" w:cs="Arial"/>
          <w:spacing w:val="5"/>
        </w:rPr>
        <w:t>s</w:t>
      </w:r>
      <w:r w:rsidRPr="009C42CE">
        <w:rPr>
          <w:rFonts w:ascii="Arial" w:hAnsi="Arial" w:cs="Arial"/>
          <w:spacing w:val="-5"/>
        </w:rPr>
        <w:t>y</w:t>
      </w:r>
      <w:r w:rsidRPr="009C42CE">
        <w:rPr>
          <w:rFonts w:ascii="Arial" w:hAnsi="Arial" w:cs="Arial"/>
        </w:rPr>
        <w:t>stem</w:t>
      </w:r>
      <w:r w:rsidRPr="009C42CE">
        <w:rPr>
          <w:rFonts w:ascii="Arial" w:hAnsi="Arial" w:cs="Arial"/>
          <w:spacing w:val="2"/>
        </w:rPr>
        <w:t>s</w:t>
      </w:r>
      <w:r w:rsidRPr="009C42CE">
        <w:rPr>
          <w:rFonts w:ascii="Arial" w:hAnsi="Arial" w:cs="Arial"/>
        </w:rPr>
        <w:t>, moto</w:t>
      </w:r>
      <w:r w:rsidRPr="009C42CE">
        <w:rPr>
          <w:rFonts w:ascii="Arial" w:hAnsi="Arial" w:cs="Arial"/>
          <w:spacing w:val="-1"/>
        </w:rPr>
        <w:t>r</w:t>
      </w:r>
      <w:r w:rsidRPr="009C42CE">
        <w:rPr>
          <w:rFonts w:ascii="Arial" w:hAnsi="Arial" w:cs="Arial"/>
        </w:rPr>
        <w:t xml:space="preserve">s </w:t>
      </w:r>
      <w:r w:rsidRPr="009C42CE">
        <w:rPr>
          <w:rFonts w:ascii="Arial" w:hAnsi="Arial" w:cs="Arial"/>
          <w:spacing w:val="1"/>
        </w:rPr>
        <w:t>a</w:t>
      </w:r>
      <w:r w:rsidRPr="009C42CE">
        <w:rPr>
          <w:rFonts w:ascii="Arial" w:hAnsi="Arial" w:cs="Arial"/>
        </w:rPr>
        <w:t xml:space="preserve">nd </w:t>
      </w:r>
      <w:r w:rsidRPr="009C42CE">
        <w:rPr>
          <w:rFonts w:ascii="Arial" w:hAnsi="Arial" w:cs="Arial"/>
          <w:spacing w:val="-1"/>
        </w:rPr>
        <w:t>e</w:t>
      </w:r>
      <w:r w:rsidRPr="009C42CE">
        <w:rPr>
          <w:rFonts w:ascii="Arial" w:hAnsi="Arial" w:cs="Arial"/>
        </w:rPr>
        <w:t>quipm</w:t>
      </w:r>
      <w:r w:rsidRPr="009C42CE">
        <w:rPr>
          <w:rFonts w:ascii="Arial" w:hAnsi="Arial" w:cs="Arial"/>
          <w:spacing w:val="-1"/>
        </w:rPr>
        <w:t>e</w:t>
      </w:r>
      <w:r w:rsidRPr="009C42CE">
        <w:rPr>
          <w:rFonts w:ascii="Arial" w:hAnsi="Arial" w:cs="Arial"/>
        </w:rPr>
        <w:t>nt</w:t>
      </w:r>
    </w:p>
    <w:p w:rsidR="00BD1143"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Pr>
          <w:rFonts w:ascii="Arial" w:hAnsi="Arial" w:cs="Arial"/>
        </w:rPr>
        <w:t>Design and development well-defined aspects of electrical apparatus</w:t>
      </w:r>
    </w:p>
    <w:p w:rsidR="00BD1143" w:rsidRDefault="00BD1143" w:rsidP="00BD1143">
      <w:pPr>
        <w:pStyle w:val="BodyText"/>
        <w:numPr>
          <w:ilvl w:val="0"/>
          <w:numId w:val="74"/>
        </w:numPr>
        <w:kinsoku w:val="0"/>
        <w:overflowPunct w:val="0"/>
        <w:autoSpaceDE w:val="0"/>
        <w:autoSpaceDN w:val="0"/>
        <w:adjustRightInd w:val="0"/>
        <w:ind w:left="1134" w:right="11"/>
        <w:rPr>
          <w:rFonts w:ascii="Arial" w:hAnsi="Arial" w:cs="Arial"/>
        </w:rPr>
      </w:pPr>
      <w:r>
        <w:rPr>
          <w:rFonts w:ascii="Arial" w:hAnsi="Arial" w:cs="Arial"/>
        </w:rPr>
        <w:t>And other</w:t>
      </w:r>
    </w:p>
    <w:p w:rsidR="00BD1143" w:rsidRPr="000848AF" w:rsidRDefault="00BD1143" w:rsidP="00BD1143">
      <w:pPr>
        <w:pStyle w:val="BodyText"/>
        <w:kinsoku w:val="0"/>
        <w:overflowPunct w:val="0"/>
        <w:ind w:left="360" w:right="331"/>
        <w:rPr>
          <w:rFonts w:ascii="Arial" w:hAnsi="Arial" w:cs="Arial"/>
          <w:sz w:val="16"/>
          <w:szCs w:val="16"/>
        </w:rPr>
      </w:pPr>
    </w:p>
    <w:p w:rsidR="00BD1143" w:rsidRPr="00495A55" w:rsidRDefault="00BD1143" w:rsidP="00BD1143">
      <w:pPr>
        <w:pStyle w:val="BodyText"/>
        <w:kinsoku w:val="0"/>
        <w:overflowPunct w:val="0"/>
        <w:ind w:left="284" w:right="11"/>
        <w:rPr>
          <w:rFonts w:ascii="Arial" w:hAnsi="Arial" w:cs="Arial"/>
        </w:rPr>
      </w:pPr>
      <w:r w:rsidRPr="00495A55">
        <w:rPr>
          <w:rFonts w:ascii="Arial" w:hAnsi="Arial" w:cs="Arial"/>
        </w:rPr>
        <w:t>Pr</w:t>
      </w:r>
      <w:r w:rsidRPr="00495A55">
        <w:rPr>
          <w:rFonts w:ascii="Arial" w:hAnsi="Arial" w:cs="Arial"/>
          <w:spacing w:val="-2"/>
        </w:rPr>
        <w:t>a</w:t>
      </w:r>
      <w:r w:rsidRPr="00495A55">
        <w:rPr>
          <w:rFonts w:ascii="Arial" w:hAnsi="Arial" w:cs="Arial"/>
          <w:spacing w:val="-1"/>
        </w:rPr>
        <w:t>c</w:t>
      </w:r>
      <w:r w:rsidRPr="00495A55">
        <w:rPr>
          <w:rFonts w:ascii="Arial" w:hAnsi="Arial" w:cs="Arial"/>
        </w:rPr>
        <w:t>tising</w:t>
      </w:r>
      <w:r w:rsidRPr="00495A55">
        <w:rPr>
          <w:rFonts w:ascii="Arial" w:hAnsi="Arial" w:cs="Arial"/>
          <w:spacing w:val="-2"/>
        </w:rPr>
        <w:t xml:space="preserve"> </w:t>
      </w:r>
      <w:r w:rsidRPr="00495A55">
        <w:rPr>
          <w:rFonts w:ascii="Arial" w:hAnsi="Arial" w:cs="Arial"/>
        </w:rPr>
        <w:t>El</w:t>
      </w:r>
      <w:r w:rsidRPr="00495A55">
        <w:rPr>
          <w:rFonts w:ascii="Arial" w:hAnsi="Arial" w:cs="Arial"/>
          <w:spacing w:val="1"/>
        </w:rPr>
        <w:t>e</w:t>
      </w:r>
      <w:r w:rsidRPr="00495A55">
        <w:rPr>
          <w:rFonts w:ascii="Arial" w:hAnsi="Arial" w:cs="Arial"/>
          <w:spacing w:val="-1"/>
        </w:rPr>
        <w:t>c</w:t>
      </w:r>
      <w:r w:rsidRPr="00495A55">
        <w:rPr>
          <w:rFonts w:ascii="Arial" w:hAnsi="Arial" w:cs="Arial"/>
        </w:rPr>
        <w:t>tric Pow</w:t>
      </w:r>
      <w:r w:rsidRPr="00495A55">
        <w:rPr>
          <w:rFonts w:ascii="Arial" w:hAnsi="Arial" w:cs="Arial"/>
          <w:spacing w:val="-2"/>
        </w:rPr>
        <w:t>e</w:t>
      </w:r>
      <w:r w:rsidRPr="00495A55">
        <w:rPr>
          <w:rFonts w:ascii="Arial" w:hAnsi="Arial" w:cs="Arial"/>
        </w:rPr>
        <w:t>r</w:t>
      </w:r>
      <w:r w:rsidRPr="00495A55">
        <w:rPr>
          <w:rFonts w:ascii="Arial" w:hAnsi="Arial" w:cs="Arial"/>
          <w:spacing w:val="1"/>
        </w:rPr>
        <w:t xml:space="preserve"> </w:t>
      </w:r>
      <w:r w:rsidRPr="00495A55">
        <w:rPr>
          <w:rFonts w:ascii="Arial" w:hAnsi="Arial" w:cs="Arial"/>
        </w:rPr>
        <w:t>En</w:t>
      </w:r>
      <w:r w:rsidRPr="00495A55">
        <w:rPr>
          <w:rFonts w:ascii="Arial" w:hAnsi="Arial" w:cs="Arial"/>
          <w:spacing w:val="-3"/>
        </w:rPr>
        <w:t>g</w:t>
      </w:r>
      <w:r w:rsidRPr="00495A55">
        <w:rPr>
          <w:rFonts w:ascii="Arial" w:hAnsi="Arial" w:cs="Arial"/>
        </w:rPr>
        <w:t>in</w:t>
      </w:r>
      <w:r w:rsidRPr="00495A55">
        <w:rPr>
          <w:rFonts w:ascii="Arial" w:hAnsi="Arial" w:cs="Arial"/>
          <w:spacing w:val="1"/>
        </w:rPr>
        <w:t>e</w:t>
      </w:r>
      <w:r w:rsidRPr="00495A55">
        <w:rPr>
          <w:rFonts w:ascii="Arial" w:hAnsi="Arial" w:cs="Arial"/>
          <w:spacing w:val="-1"/>
        </w:rPr>
        <w:t>e</w:t>
      </w:r>
      <w:r w:rsidRPr="00495A55">
        <w:rPr>
          <w:rFonts w:ascii="Arial" w:hAnsi="Arial" w:cs="Arial"/>
        </w:rPr>
        <w:t>r</w:t>
      </w:r>
      <w:r>
        <w:rPr>
          <w:rFonts w:ascii="Arial" w:hAnsi="Arial" w:cs="Arial"/>
        </w:rPr>
        <w:t xml:space="preserve">ing Technicians </w:t>
      </w:r>
      <w:r w:rsidRPr="00495A55">
        <w:rPr>
          <w:rFonts w:ascii="Arial" w:hAnsi="Arial" w:cs="Arial"/>
        </w:rPr>
        <w:t>m</w:t>
      </w:r>
      <w:r w:rsidRPr="00495A55">
        <w:rPr>
          <w:rFonts w:ascii="Arial" w:hAnsi="Arial" w:cs="Arial"/>
          <w:spacing w:val="3"/>
        </w:rPr>
        <w:t>a</w:t>
      </w:r>
      <w:r w:rsidRPr="00495A55">
        <w:rPr>
          <w:rFonts w:ascii="Arial" w:hAnsi="Arial" w:cs="Arial"/>
        </w:rPr>
        <w:t>y</w:t>
      </w:r>
      <w:r w:rsidRPr="00495A55">
        <w:rPr>
          <w:rFonts w:ascii="Arial" w:hAnsi="Arial" w:cs="Arial"/>
          <w:spacing w:val="-5"/>
        </w:rPr>
        <w:t xml:space="preserve"> </w:t>
      </w:r>
      <w:r w:rsidRPr="00495A55">
        <w:rPr>
          <w:rFonts w:ascii="Arial" w:hAnsi="Arial" w:cs="Arial"/>
          <w:spacing w:val="-1"/>
        </w:rPr>
        <w:t>c</w:t>
      </w:r>
      <w:r w:rsidRPr="00495A55">
        <w:rPr>
          <w:rFonts w:ascii="Arial" w:hAnsi="Arial" w:cs="Arial"/>
        </w:rPr>
        <w:t>o</w:t>
      </w:r>
      <w:r w:rsidRPr="00495A55">
        <w:rPr>
          <w:rFonts w:ascii="Arial" w:hAnsi="Arial" w:cs="Arial"/>
          <w:spacing w:val="2"/>
        </w:rPr>
        <w:t>n</w:t>
      </w:r>
      <w:r w:rsidRPr="00495A55">
        <w:rPr>
          <w:rFonts w:ascii="Arial" w:hAnsi="Arial" w:cs="Arial"/>
          <w:spacing w:val="-1"/>
        </w:rPr>
        <w:t>ce</w:t>
      </w:r>
      <w:r w:rsidRPr="00495A55">
        <w:rPr>
          <w:rFonts w:ascii="Arial" w:hAnsi="Arial" w:cs="Arial"/>
        </w:rPr>
        <w:t>nt</w:t>
      </w:r>
      <w:r w:rsidRPr="00495A55">
        <w:rPr>
          <w:rFonts w:ascii="Arial" w:hAnsi="Arial" w:cs="Arial"/>
          <w:spacing w:val="1"/>
        </w:rPr>
        <w:t>r</w:t>
      </w:r>
      <w:r w:rsidRPr="00495A55">
        <w:rPr>
          <w:rFonts w:ascii="Arial" w:hAnsi="Arial" w:cs="Arial"/>
          <w:spacing w:val="-1"/>
        </w:rPr>
        <w:t>a</w:t>
      </w:r>
      <w:r w:rsidRPr="00495A55">
        <w:rPr>
          <w:rFonts w:ascii="Arial" w:hAnsi="Arial" w:cs="Arial"/>
        </w:rPr>
        <w:t>te on one</w:t>
      </w:r>
      <w:r w:rsidRPr="00495A55">
        <w:rPr>
          <w:rFonts w:ascii="Arial" w:hAnsi="Arial" w:cs="Arial"/>
          <w:spacing w:val="-2"/>
        </w:rPr>
        <w:t xml:space="preserve"> </w:t>
      </w:r>
      <w:r w:rsidRPr="00495A55">
        <w:rPr>
          <w:rFonts w:ascii="Arial" w:hAnsi="Arial" w:cs="Arial"/>
        </w:rPr>
        <w:t>or mo</w:t>
      </w:r>
      <w:r w:rsidRPr="00495A55">
        <w:rPr>
          <w:rFonts w:ascii="Arial" w:hAnsi="Arial" w:cs="Arial"/>
          <w:spacing w:val="1"/>
        </w:rPr>
        <w:t>r</w:t>
      </w:r>
      <w:r w:rsidRPr="00495A55">
        <w:rPr>
          <w:rFonts w:ascii="Arial" w:hAnsi="Arial" w:cs="Arial"/>
        </w:rPr>
        <w:t>e</w:t>
      </w:r>
      <w:r w:rsidRPr="00495A55">
        <w:rPr>
          <w:rFonts w:ascii="Arial" w:hAnsi="Arial" w:cs="Arial"/>
          <w:spacing w:val="-1"/>
        </w:rPr>
        <w:t xml:space="preserve"> </w:t>
      </w:r>
      <w:r w:rsidRPr="00495A55">
        <w:rPr>
          <w:rFonts w:ascii="Arial" w:hAnsi="Arial" w:cs="Arial"/>
        </w:rPr>
        <w:t xml:space="preserve">of the </w:t>
      </w:r>
      <w:r w:rsidRPr="00495A55">
        <w:rPr>
          <w:rFonts w:ascii="Arial" w:hAnsi="Arial" w:cs="Arial"/>
          <w:spacing w:val="-1"/>
        </w:rPr>
        <w:t>f</w:t>
      </w:r>
      <w:r w:rsidRPr="00495A55">
        <w:rPr>
          <w:rFonts w:ascii="Arial" w:hAnsi="Arial" w:cs="Arial"/>
        </w:rPr>
        <w:t>ollowing</w:t>
      </w:r>
      <w:r w:rsidRPr="00495A55">
        <w:rPr>
          <w:rFonts w:ascii="Arial" w:hAnsi="Arial" w:cs="Arial"/>
          <w:spacing w:val="-3"/>
        </w:rPr>
        <w:t xml:space="preserve"> </w:t>
      </w:r>
      <w:r w:rsidRPr="00495A55">
        <w:rPr>
          <w:rFonts w:ascii="Arial" w:hAnsi="Arial" w:cs="Arial"/>
          <w:spacing w:val="1"/>
        </w:rPr>
        <w:t>a</w:t>
      </w:r>
      <w:r w:rsidRPr="00495A55">
        <w:rPr>
          <w:rFonts w:ascii="Arial" w:hAnsi="Arial" w:cs="Arial"/>
        </w:rPr>
        <w:t>r</w:t>
      </w:r>
      <w:r w:rsidRPr="00495A55">
        <w:rPr>
          <w:rFonts w:ascii="Arial" w:hAnsi="Arial" w:cs="Arial"/>
          <w:spacing w:val="-2"/>
        </w:rPr>
        <w:t>e</w:t>
      </w:r>
      <w:r w:rsidRPr="00495A55">
        <w:rPr>
          <w:rFonts w:ascii="Arial" w:hAnsi="Arial" w:cs="Arial"/>
          <w:spacing w:val="-1"/>
        </w:rPr>
        <w:t>a</w:t>
      </w:r>
      <w:r w:rsidRPr="00495A55">
        <w:rPr>
          <w:rFonts w:ascii="Arial" w:hAnsi="Arial" w:cs="Arial"/>
        </w:rPr>
        <w:t>s:</w:t>
      </w:r>
    </w:p>
    <w:p w:rsidR="00BD1143" w:rsidRPr="00495A55" w:rsidRDefault="00BD1143" w:rsidP="00BD1143">
      <w:pPr>
        <w:pStyle w:val="BodyText"/>
        <w:kinsoku w:val="0"/>
        <w:overflowPunct w:val="0"/>
        <w:spacing w:line="239" w:lineRule="exact"/>
        <w:ind w:right="11"/>
        <w:rPr>
          <w:rFonts w:ascii="Arial" w:hAnsi="Arial" w:cs="Arial"/>
        </w:rPr>
      </w:pPr>
      <w:r>
        <w:rPr>
          <w:rFonts w:ascii="Arial" w:hAnsi="Arial" w:cs="Arial"/>
        </w:rPr>
        <w:t xml:space="preserve">Mining, </w:t>
      </w:r>
      <w:r w:rsidRPr="00495A55">
        <w:rPr>
          <w:rFonts w:ascii="Arial" w:hAnsi="Arial" w:cs="Arial"/>
        </w:rPr>
        <w:t xml:space="preserve">Plant </w:t>
      </w:r>
      <w:r w:rsidRPr="00495A55">
        <w:rPr>
          <w:rFonts w:ascii="Arial" w:hAnsi="Arial" w:cs="Arial"/>
          <w:spacing w:val="-1"/>
        </w:rPr>
        <w:t>a</w:t>
      </w:r>
      <w:r w:rsidRPr="00495A55">
        <w:rPr>
          <w:rFonts w:ascii="Arial" w:hAnsi="Arial" w:cs="Arial"/>
        </w:rPr>
        <w:t xml:space="preserve">nd </w:t>
      </w:r>
      <w:r w:rsidRPr="00495A55">
        <w:rPr>
          <w:rFonts w:ascii="Arial" w:hAnsi="Arial" w:cs="Arial"/>
          <w:spacing w:val="-2"/>
        </w:rPr>
        <w:t>F</w:t>
      </w:r>
      <w:r w:rsidRPr="00495A55">
        <w:rPr>
          <w:rFonts w:ascii="Arial" w:hAnsi="Arial" w:cs="Arial"/>
          <w:spacing w:val="-1"/>
        </w:rPr>
        <w:t>ac</w:t>
      </w:r>
      <w:r w:rsidRPr="00495A55">
        <w:rPr>
          <w:rFonts w:ascii="Arial" w:hAnsi="Arial" w:cs="Arial"/>
        </w:rPr>
        <w:t>to</w:t>
      </w:r>
      <w:r w:rsidRPr="00495A55">
        <w:rPr>
          <w:rFonts w:ascii="Arial" w:hAnsi="Arial" w:cs="Arial"/>
          <w:spacing w:val="4"/>
        </w:rPr>
        <w:t>r</w:t>
      </w:r>
      <w:r>
        <w:rPr>
          <w:rFonts w:ascii="Arial" w:hAnsi="Arial" w:cs="Arial"/>
          <w:spacing w:val="4"/>
        </w:rPr>
        <w:t>ies,</w:t>
      </w:r>
      <w:r>
        <w:rPr>
          <w:rFonts w:ascii="Arial" w:hAnsi="Arial" w:cs="Arial"/>
        </w:rPr>
        <w:t xml:space="preserve"> Power Generation, Power Transmission, Power Distribution, Power Systems Protection, Metering, </w:t>
      </w:r>
      <w:r w:rsidRPr="00495A55">
        <w:rPr>
          <w:rFonts w:ascii="Arial" w:hAnsi="Arial" w:cs="Arial"/>
          <w:spacing w:val="-4"/>
        </w:rPr>
        <w:t>I</w:t>
      </w:r>
      <w:r w:rsidRPr="00495A55">
        <w:rPr>
          <w:rFonts w:ascii="Arial" w:hAnsi="Arial" w:cs="Arial"/>
        </w:rPr>
        <w:t>llumin</w:t>
      </w:r>
      <w:r w:rsidRPr="00495A55">
        <w:rPr>
          <w:rFonts w:ascii="Arial" w:hAnsi="Arial" w:cs="Arial"/>
          <w:spacing w:val="-1"/>
        </w:rPr>
        <w:t>a</w:t>
      </w:r>
      <w:r w:rsidRPr="00495A55">
        <w:rPr>
          <w:rFonts w:ascii="Arial" w:hAnsi="Arial" w:cs="Arial"/>
        </w:rPr>
        <w:t>tion</w:t>
      </w:r>
      <w:r>
        <w:rPr>
          <w:rFonts w:ascii="Arial" w:hAnsi="Arial" w:cs="Arial"/>
        </w:rPr>
        <w:t>,</w:t>
      </w:r>
      <w:r w:rsidRPr="00495A55">
        <w:rPr>
          <w:rFonts w:ascii="Arial" w:hAnsi="Arial" w:cs="Arial"/>
        </w:rPr>
        <w:t xml:space="preserve"> R</w:t>
      </w:r>
      <w:r w:rsidRPr="00495A55">
        <w:rPr>
          <w:rFonts w:ascii="Arial" w:hAnsi="Arial" w:cs="Arial"/>
          <w:spacing w:val="-1"/>
        </w:rPr>
        <w:t>a</w:t>
      </w:r>
      <w:r w:rsidRPr="00495A55">
        <w:rPr>
          <w:rFonts w:ascii="Arial" w:hAnsi="Arial" w:cs="Arial"/>
        </w:rPr>
        <w:t>ilway</w:t>
      </w:r>
      <w:r w:rsidRPr="00495A55">
        <w:rPr>
          <w:rFonts w:ascii="Arial" w:hAnsi="Arial" w:cs="Arial"/>
          <w:spacing w:val="-5"/>
        </w:rPr>
        <w:t xml:space="preserve"> </w:t>
      </w:r>
      <w:r w:rsidRPr="00495A55">
        <w:rPr>
          <w:rFonts w:ascii="Arial" w:hAnsi="Arial" w:cs="Arial"/>
        </w:rPr>
        <w:t>S</w:t>
      </w:r>
      <w:r w:rsidRPr="00495A55">
        <w:rPr>
          <w:rFonts w:ascii="Arial" w:hAnsi="Arial" w:cs="Arial"/>
          <w:spacing w:val="2"/>
        </w:rPr>
        <w:t>i</w:t>
      </w:r>
      <w:r w:rsidRPr="00495A55">
        <w:rPr>
          <w:rFonts w:ascii="Arial" w:hAnsi="Arial" w:cs="Arial"/>
          <w:spacing w:val="-3"/>
        </w:rPr>
        <w:t>g</w:t>
      </w:r>
      <w:r w:rsidRPr="00495A55">
        <w:rPr>
          <w:rFonts w:ascii="Arial" w:hAnsi="Arial" w:cs="Arial"/>
        </w:rPr>
        <w:t>n</w:t>
      </w:r>
      <w:r w:rsidRPr="00495A55">
        <w:rPr>
          <w:rFonts w:ascii="Arial" w:hAnsi="Arial" w:cs="Arial"/>
          <w:spacing w:val="-1"/>
        </w:rPr>
        <w:t>a</w:t>
      </w:r>
      <w:r w:rsidRPr="00495A55">
        <w:rPr>
          <w:rFonts w:ascii="Arial" w:hAnsi="Arial" w:cs="Arial"/>
        </w:rPr>
        <w:t>l</w:t>
      </w:r>
      <w:r>
        <w:rPr>
          <w:rFonts w:ascii="Arial" w:hAnsi="Arial" w:cs="Arial"/>
        </w:rPr>
        <w:t xml:space="preserve">ling, </w:t>
      </w:r>
      <w:r w:rsidRPr="00495A55">
        <w:rPr>
          <w:rFonts w:ascii="Arial" w:hAnsi="Arial" w:cs="Arial"/>
        </w:rPr>
        <w:t>Si</w:t>
      </w:r>
      <w:r w:rsidRPr="00495A55">
        <w:rPr>
          <w:rFonts w:ascii="Arial" w:hAnsi="Arial" w:cs="Arial"/>
          <w:spacing w:val="-2"/>
        </w:rPr>
        <w:t>g</w:t>
      </w:r>
      <w:r w:rsidRPr="00495A55">
        <w:rPr>
          <w:rFonts w:ascii="Arial" w:hAnsi="Arial" w:cs="Arial"/>
        </w:rPr>
        <w:t>n</w:t>
      </w:r>
      <w:r w:rsidRPr="00495A55">
        <w:rPr>
          <w:rFonts w:ascii="Arial" w:hAnsi="Arial" w:cs="Arial"/>
          <w:spacing w:val="-1"/>
        </w:rPr>
        <w:t>a</w:t>
      </w:r>
      <w:r w:rsidRPr="00495A55">
        <w:rPr>
          <w:rFonts w:ascii="Arial" w:hAnsi="Arial" w:cs="Arial"/>
        </w:rPr>
        <w:t xml:space="preserve">lling </w:t>
      </w:r>
      <w:r w:rsidRPr="00495A55">
        <w:rPr>
          <w:rFonts w:ascii="Arial" w:hAnsi="Arial" w:cs="Arial"/>
          <w:spacing w:val="-1"/>
        </w:rPr>
        <w:t>a</w:t>
      </w:r>
      <w:r w:rsidRPr="00495A55">
        <w:rPr>
          <w:rFonts w:ascii="Arial" w:hAnsi="Arial" w:cs="Arial"/>
        </w:rPr>
        <w:t>nd Communic</w:t>
      </w:r>
      <w:r w:rsidRPr="00495A55">
        <w:rPr>
          <w:rFonts w:ascii="Arial" w:hAnsi="Arial" w:cs="Arial"/>
          <w:spacing w:val="-2"/>
        </w:rPr>
        <w:t>a</w:t>
      </w:r>
      <w:r w:rsidRPr="00495A55">
        <w:rPr>
          <w:rFonts w:ascii="Arial" w:hAnsi="Arial" w:cs="Arial"/>
        </w:rPr>
        <w:t>tions</w:t>
      </w:r>
      <w:r>
        <w:rPr>
          <w:rFonts w:ascii="Arial" w:hAnsi="Arial" w:cs="Arial"/>
        </w:rPr>
        <w:t>,</w:t>
      </w:r>
      <w:r w:rsidRPr="00495A55">
        <w:rPr>
          <w:rFonts w:ascii="Arial" w:hAnsi="Arial" w:cs="Arial"/>
        </w:rPr>
        <w:t xml:space="preserve"> Control and</w:t>
      </w:r>
      <w:r w:rsidRPr="00495A55">
        <w:rPr>
          <w:rFonts w:ascii="Arial" w:hAnsi="Arial" w:cs="Arial"/>
          <w:spacing w:val="1"/>
        </w:rPr>
        <w:t xml:space="preserve"> </w:t>
      </w:r>
      <w:r w:rsidRPr="00495A55">
        <w:rPr>
          <w:rFonts w:ascii="Arial" w:hAnsi="Arial" w:cs="Arial"/>
          <w:spacing w:val="-6"/>
        </w:rPr>
        <w:t>I</w:t>
      </w:r>
      <w:r w:rsidRPr="00495A55">
        <w:rPr>
          <w:rFonts w:ascii="Arial" w:hAnsi="Arial" w:cs="Arial"/>
        </w:rPr>
        <w:t>nstrumen</w:t>
      </w:r>
      <w:r w:rsidRPr="00495A55">
        <w:rPr>
          <w:rFonts w:ascii="Arial" w:hAnsi="Arial" w:cs="Arial"/>
          <w:spacing w:val="2"/>
        </w:rPr>
        <w:t>t</w:t>
      </w:r>
      <w:r w:rsidRPr="00495A55">
        <w:rPr>
          <w:rFonts w:ascii="Arial" w:hAnsi="Arial" w:cs="Arial"/>
          <w:spacing w:val="-1"/>
        </w:rPr>
        <w:t>a</w:t>
      </w:r>
      <w:r w:rsidRPr="00495A55">
        <w:rPr>
          <w:rFonts w:ascii="Arial" w:hAnsi="Arial" w:cs="Arial"/>
        </w:rPr>
        <w:t>tion</w:t>
      </w:r>
      <w:r>
        <w:rPr>
          <w:rFonts w:ascii="Arial" w:hAnsi="Arial" w:cs="Arial"/>
        </w:rPr>
        <w:t>,</w:t>
      </w:r>
      <w:r w:rsidRPr="00495A55">
        <w:rPr>
          <w:rFonts w:ascii="Arial" w:hAnsi="Arial" w:cs="Arial"/>
          <w:spacing w:val="1"/>
        </w:rPr>
        <w:t xml:space="preserve"> </w:t>
      </w:r>
      <w:r w:rsidRPr="00495A55">
        <w:rPr>
          <w:rFonts w:ascii="Arial" w:hAnsi="Arial" w:cs="Arial"/>
        </w:rPr>
        <w:t>Produ</w:t>
      </w:r>
      <w:r w:rsidRPr="00495A55">
        <w:rPr>
          <w:rFonts w:ascii="Arial" w:hAnsi="Arial" w:cs="Arial"/>
          <w:spacing w:val="-2"/>
        </w:rPr>
        <w:t>c</w:t>
      </w:r>
      <w:r w:rsidRPr="00495A55">
        <w:rPr>
          <w:rFonts w:ascii="Arial" w:hAnsi="Arial" w:cs="Arial"/>
        </w:rPr>
        <w:t xml:space="preserve">t </w:t>
      </w:r>
      <w:r w:rsidRPr="00495A55">
        <w:rPr>
          <w:rFonts w:ascii="Arial" w:hAnsi="Arial" w:cs="Arial"/>
          <w:spacing w:val="1"/>
        </w:rPr>
        <w:t>S</w:t>
      </w:r>
      <w:r w:rsidRPr="00495A55">
        <w:rPr>
          <w:rFonts w:ascii="Arial" w:hAnsi="Arial" w:cs="Arial"/>
          <w:spacing w:val="-1"/>
        </w:rPr>
        <w:t>a</w:t>
      </w:r>
      <w:r w:rsidRPr="00495A55">
        <w:rPr>
          <w:rFonts w:ascii="Arial" w:hAnsi="Arial" w:cs="Arial"/>
        </w:rPr>
        <w:t>les</w:t>
      </w:r>
      <w:r>
        <w:rPr>
          <w:rFonts w:ascii="Arial" w:hAnsi="Arial" w:cs="Arial"/>
        </w:rPr>
        <w:t>,</w:t>
      </w:r>
      <w:r w:rsidRPr="00495A55">
        <w:rPr>
          <w:rFonts w:ascii="Arial" w:hAnsi="Arial" w:cs="Arial"/>
        </w:rPr>
        <w:t xml:space="preserve"> Pow</w:t>
      </w:r>
      <w:r w:rsidRPr="00495A55">
        <w:rPr>
          <w:rFonts w:ascii="Arial" w:hAnsi="Arial" w:cs="Arial"/>
          <w:spacing w:val="-2"/>
        </w:rPr>
        <w:t>e</w:t>
      </w:r>
      <w:r w:rsidRPr="00495A55">
        <w:rPr>
          <w:rFonts w:ascii="Arial" w:hAnsi="Arial" w:cs="Arial"/>
        </w:rPr>
        <w:t>r</w:t>
      </w:r>
      <w:r w:rsidRPr="00495A55">
        <w:rPr>
          <w:rFonts w:ascii="Arial" w:hAnsi="Arial" w:cs="Arial"/>
          <w:spacing w:val="-1"/>
        </w:rPr>
        <w:t xml:space="preserve"> </w:t>
      </w:r>
      <w:r w:rsidRPr="00495A55">
        <w:rPr>
          <w:rFonts w:ascii="Arial" w:hAnsi="Arial" w:cs="Arial"/>
        </w:rPr>
        <w:t>Ele</w:t>
      </w:r>
      <w:r w:rsidRPr="00495A55">
        <w:rPr>
          <w:rFonts w:ascii="Arial" w:hAnsi="Arial" w:cs="Arial"/>
          <w:spacing w:val="-2"/>
        </w:rPr>
        <w:t>c</w:t>
      </w:r>
      <w:r w:rsidRPr="00495A55">
        <w:rPr>
          <w:rFonts w:ascii="Arial" w:hAnsi="Arial" w:cs="Arial"/>
        </w:rPr>
        <w:t>troni</w:t>
      </w:r>
      <w:r w:rsidRPr="00495A55">
        <w:rPr>
          <w:rFonts w:ascii="Arial" w:hAnsi="Arial" w:cs="Arial"/>
          <w:spacing w:val="-1"/>
        </w:rPr>
        <w:t>c</w:t>
      </w:r>
      <w:r>
        <w:rPr>
          <w:rFonts w:ascii="Arial" w:hAnsi="Arial" w:cs="Arial"/>
        </w:rPr>
        <w:t xml:space="preserve">s, </w:t>
      </w:r>
      <w:r w:rsidRPr="00495A55">
        <w:rPr>
          <w:rFonts w:ascii="Arial" w:hAnsi="Arial" w:cs="Arial"/>
        </w:rPr>
        <w:t>Ele</w:t>
      </w:r>
      <w:r w:rsidRPr="00495A55">
        <w:rPr>
          <w:rFonts w:ascii="Arial" w:hAnsi="Arial" w:cs="Arial"/>
          <w:spacing w:val="-2"/>
        </w:rPr>
        <w:t>c</w:t>
      </w:r>
      <w:r w:rsidRPr="00495A55">
        <w:rPr>
          <w:rFonts w:ascii="Arial" w:hAnsi="Arial" w:cs="Arial"/>
        </w:rPr>
        <w:t>tric</w:t>
      </w:r>
      <w:r w:rsidRPr="00495A55">
        <w:rPr>
          <w:rFonts w:ascii="Arial" w:hAnsi="Arial" w:cs="Arial"/>
          <w:spacing w:val="-2"/>
        </w:rPr>
        <w:t>a</w:t>
      </w:r>
      <w:r w:rsidRPr="00495A55">
        <w:rPr>
          <w:rFonts w:ascii="Arial" w:hAnsi="Arial" w:cs="Arial"/>
        </w:rPr>
        <w:t xml:space="preserve">l </w:t>
      </w:r>
      <w:r w:rsidRPr="00495A55">
        <w:rPr>
          <w:rFonts w:ascii="Arial" w:hAnsi="Arial" w:cs="Arial"/>
          <w:spacing w:val="2"/>
        </w:rPr>
        <w:t>D</w:t>
      </w:r>
      <w:r w:rsidRPr="00495A55">
        <w:rPr>
          <w:rFonts w:ascii="Arial" w:hAnsi="Arial" w:cs="Arial"/>
        </w:rPr>
        <w:t>rive</w:t>
      </w:r>
      <w:r>
        <w:rPr>
          <w:rFonts w:ascii="Arial" w:hAnsi="Arial" w:cs="Arial"/>
        </w:rPr>
        <w:t>s,</w:t>
      </w:r>
      <w:r w:rsidRPr="00495A55">
        <w:rPr>
          <w:rFonts w:ascii="Arial" w:hAnsi="Arial" w:cs="Arial"/>
          <w:spacing w:val="-2"/>
        </w:rPr>
        <w:t xml:space="preserve"> </w:t>
      </w:r>
      <w:r w:rsidRPr="00495A55">
        <w:rPr>
          <w:rFonts w:ascii="Arial" w:hAnsi="Arial" w:cs="Arial"/>
        </w:rPr>
        <w:t>En</w:t>
      </w:r>
      <w:r w:rsidRPr="00495A55">
        <w:rPr>
          <w:rFonts w:ascii="Arial" w:hAnsi="Arial" w:cs="Arial"/>
          <w:spacing w:val="-2"/>
        </w:rPr>
        <w:t>e</w:t>
      </w:r>
      <w:r w:rsidRPr="00495A55">
        <w:rPr>
          <w:rFonts w:ascii="Arial" w:hAnsi="Arial" w:cs="Arial"/>
          <w:spacing w:val="1"/>
        </w:rPr>
        <w:t>r</w:t>
      </w:r>
      <w:r w:rsidRPr="00495A55">
        <w:rPr>
          <w:rFonts w:ascii="Arial" w:hAnsi="Arial" w:cs="Arial"/>
          <w:spacing w:val="2"/>
        </w:rPr>
        <w:t>g</w:t>
      </w:r>
      <w:r w:rsidRPr="00495A55">
        <w:rPr>
          <w:rFonts w:ascii="Arial" w:hAnsi="Arial" w:cs="Arial"/>
        </w:rPr>
        <w:t>y</w:t>
      </w:r>
      <w:r w:rsidRPr="00495A55">
        <w:rPr>
          <w:rFonts w:ascii="Arial" w:hAnsi="Arial" w:cs="Arial"/>
          <w:spacing w:val="-5"/>
        </w:rPr>
        <w:t xml:space="preserve"> </w:t>
      </w:r>
      <w:r w:rsidRPr="00495A55">
        <w:rPr>
          <w:rFonts w:ascii="Arial" w:hAnsi="Arial" w:cs="Arial"/>
        </w:rPr>
        <w:t>Ma</w:t>
      </w:r>
      <w:r w:rsidRPr="00495A55">
        <w:rPr>
          <w:rFonts w:ascii="Arial" w:hAnsi="Arial" w:cs="Arial"/>
          <w:spacing w:val="-1"/>
        </w:rPr>
        <w:t>n</w:t>
      </w:r>
      <w:r w:rsidRPr="00495A55">
        <w:rPr>
          <w:rFonts w:ascii="Arial" w:hAnsi="Arial" w:cs="Arial"/>
          <w:spacing w:val="1"/>
        </w:rPr>
        <w:t>a</w:t>
      </w:r>
      <w:r w:rsidRPr="00495A55">
        <w:rPr>
          <w:rFonts w:ascii="Arial" w:hAnsi="Arial" w:cs="Arial"/>
        </w:rPr>
        <w:t>g</w:t>
      </w:r>
      <w:r w:rsidRPr="00495A55">
        <w:rPr>
          <w:rFonts w:ascii="Arial" w:hAnsi="Arial" w:cs="Arial"/>
          <w:spacing w:val="-1"/>
        </w:rPr>
        <w:t>e</w:t>
      </w:r>
      <w:r w:rsidRPr="00495A55">
        <w:rPr>
          <w:rFonts w:ascii="Arial" w:hAnsi="Arial" w:cs="Arial"/>
        </w:rPr>
        <w:t>ment</w:t>
      </w:r>
      <w:r>
        <w:rPr>
          <w:rFonts w:ascii="Arial" w:hAnsi="Arial" w:cs="Arial"/>
        </w:rPr>
        <w:t>,</w:t>
      </w:r>
      <w:r w:rsidRPr="00495A55">
        <w:rPr>
          <w:rFonts w:ascii="Arial" w:hAnsi="Arial" w:cs="Arial"/>
        </w:rPr>
        <w:t xml:space="preserve"> </w:t>
      </w:r>
      <w:r>
        <w:rPr>
          <w:rFonts w:ascii="Arial" w:hAnsi="Arial" w:cs="Arial"/>
        </w:rPr>
        <w:t>Infrastructure Maintenance, Construction Projects, Teaching, etc.</w:t>
      </w:r>
      <w:r w:rsidRPr="00495A55">
        <w:rPr>
          <w:rFonts w:ascii="Arial" w:hAnsi="Arial" w:cs="Arial"/>
        </w:rPr>
        <w:t xml:space="preserve"> </w:t>
      </w:r>
    </w:p>
    <w:p w:rsidR="00BD1143" w:rsidRPr="000848AF" w:rsidRDefault="00BD1143" w:rsidP="00BD1143">
      <w:pPr>
        <w:kinsoku w:val="0"/>
        <w:overflowPunct w:val="0"/>
        <w:spacing w:before="18" w:line="260" w:lineRule="exact"/>
        <w:rPr>
          <w:rFonts w:ascii="Arial" w:hAnsi="Arial" w:cs="Arial"/>
          <w:sz w:val="16"/>
          <w:szCs w:val="16"/>
        </w:rPr>
      </w:pPr>
    </w:p>
    <w:p w:rsidR="00BD1143" w:rsidRPr="00E84D13" w:rsidRDefault="00BD1143" w:rsidP="00BD1143">
      <w:pPr>
        <w:pStyle w:val="BodyText"/>
        <w:kinsoku w:val="0"/>
        <w:overflowPunct w:val="0"/>
        <w:ind w:right="238"/>
        <w:jc w:val="both"/>
        <w:rPr>
          <w:rFonts w:ascii="Arial" w:hAnsi="Arial" w:cs="Arial"/>
        </w:rPr>
      </w:pPr>
      <w:r w:rsidRPr="00E84D13">
        <w:rPr>
          <w:rFonts w:ascii="Arial" w:hAnsi="Arial" w:cs="Arial"/>
          <w:b/>
          <w:bCs/>
        </w:rPr>
        <w:t>Ele</w:t>
      </w:r>
      <w:r w:rsidRPr="00E84D13">
        <w:rPr>
          <w:rFonts w:ascii="Arial" w:hAnsi="Arial" w:cs="Arial"/>
          <w:b/>
          <w:bCs/>
          <w:spacing w:val="-2"/>
        </w:rPr>
        <w:t>c</w:t>
      </w:r>
      <w:r w:rsidRPr="00E84D13">
        <w:rPr>
          <w:rFonts w:ascii="Arial" w:hAnsi="Arial" w:cs="Arial"/>
          <w:b/>
          <w:bCs/>
        </w:rPr>
        <w:t>t</w:t>
      </w:r>
      <w:r w:rsidRPr="00E84D13">
        <w:rPr>
          <w:rFonts w:ascii="Arial" w:hAnsi="Arial" w:cs="Arial"/>
          <w:b/>
          <w:bCs/>
          <w:spacing w:val="-2"/>
        </w:rPr>
        <w:t>r</w:t>
      </w:r>
      <w:r w:rsidRPr="00E84D13">
        <w:rPr>
          <w:rFonts w:ascii="Arial" w:hAnsi="Arial" w:cs="Arial"/>
          <w:b/>
          <w:bCs/>
        </w:rPr>
        <w:t>onics</w:t>
      </w:r>
      <w:r w:rsidRPr="00E84D13">
        <w:rPr>
          <w:rFonts w:ascii="Arial" w:hAnsi="Arial" w:cs="Arial"/>
          <w:b/>
          <w:bCs/>
          <w:spacing w:val="33"/>
        </w:rPr>
        <w:t xml:space="preserve"> </w:t>
      </w:r>
      <w:r w:rsidRPr="00E84D13">
        <w:rPr>
          <w:rFonts w:ascii="Arial" w:hAnsi="Arial" w:cs="Arial"/>
          <w:b/>
          <w:bCs/>
          <w:spacing w:val="-1"/>
        </w:rPr>
        <w:t>e</w:t>
      </w:r>
      <w:r w:rsidRPr="00E84D13">
        <w:rPr>
          <w:rFonts w:ascii="Arial" w:hAnsi="Arial" w:cs="Arial"/>
          <w:b/>
          <w:bCs/>
        </w:rPr>
        <w:t>ngi</w:t>
      </w:r>
      <w:r w:rsidRPr="00E84D13">
        <w:rPr>
          <w:rFonts w:ascii="Arial" w:hAnsi="Arial" w:cs="Arial"/>
          <w:b/>
          <w:bCs/>
          <w:spacing w:val="1"/>
        </w:rPr>
        <w:t>n</w:t>
      </w:r>
      <w:r w:rsidRPr="00E84D13">
        <w:rPr>
          <w:rFonts w:ascii="Arial" w:hAnsi="Arial" w:cs="Arial"/>
          <w:b/>
          <w:bCs/>
          <w:spacing w:val="-1"/>
        </w:rPr>
        <w:t>eer</w:t>
      </w:r>
      <w:r>
        <w:rPr>
          <w:rFonts w:ascii="Arial" w:hAnsi="Arial" w:cs="Arial"/>
          <w:b/>
          <w:bCs/>
          <w:spacing w:val="-1"/>
        </w:rPr>
        <w:t>ing technicians</w:t>
      </w:r>
      <w:r w:rsidRPr="00E84D13">
        <w:rPr>
          <w:rFonts w:ascii="Arial" w:hAnsi="Arial" w:cs="Arial"/>
          <w:b/>
          <w:bCs/>
          <w:spacing w:val="37"/>
        </w:rPr>
        <w:t xml:space="preserve"> </w:t>
      </w:r>
      <w:r>
        <w:rPr>
          <w:rFonts w:ascii="Arial" w:hAnsi="Arial" w:cs="Arial"/>
          <w:spacing w:val="1"/>
        </w:rPr>
        <w:t>assist in c</w:t>
      </w:r>
      <w:r w:rsidRPr="00E84D13">
        <w:rPr>
          <w:rFonts w:ascii="Arial" w:hAnsi="Arial" w:cs="Arial"/>
        </w:rPr>
        <w:t>ondu</w:t>
      </w:r>
      <w:r w:rsidRPr="00E84D13">
        <w:rPr>
          <w:rFonts w:ascii="Arial" w:hAnsi="Arial" w:cs="Arial"/>
          <w:spacing w:val="-1"/>
        </w:rPr>
        <w:t>c</w:t>
      </w:r>
      <w:r w:rsidRPr="00E84D13">
        <w:rPr>
          <w:rFonts w:ascii="Arial" w:hAnsi="Arial" w:cs="Arial"/>
        </w:rPr>
        <w:t>t</w:t>
      </w:r>
      <w:r>
        <w:rPr>
          <w:rFonts w:ascii="Arial" w:hAnsi="Arial" w:cs="Arial"/>
        </w:rPr>
        <w:t>ing</w:t>
      </w:r>
      <w:r w:rsidRPr="00E84D13">
        <w:rPr>
          <w:rFonts w:ascii="Arial" w:hAnsi="Arial" w:cs="Arial"/>
          <w:spacing w:val="33"/>
        </w:rPr>
        <w:t xml:space="preserve"> </w:t>
      </w:r>
      <w:r w:rsidRPr="00E84D13">
        <w:rPr>
          <w:rFonts w:ascii="Arial" w:hAnsi="Arial" w:cs="Arial"/>
        </w:rPr>
        <w:t>r</w:t>
      </w:r>
      <w:r w:rsidRPr="00E84D13">
        <w:rPr>
          <w:rFonts w:ascii="Arial" w:hAnsi="Arial" w:cs="Arial"/>
          <w:spacing w:val="-2"/>
        </w:rPr>
        <w:t>e</w:t>
      </w:r>
      <w:r w:rsidRPr="00E84D13">
        <w:rPr>
          <w:rFonts w:ascii="Arial" w:hAnsi="Arial" w:cs="Arial"/>
        </w:rPr>
        <w:t>s</w:t>
      </w:r>
      <w:r w:rsidRPr="00E84D13">
        <w:rPr>
          <w:rFonts w:ascii="Arial" w:hAnsi="Arial" w:cs="Arial"/>
          <w:spacing w:val="1"/>
        </w:rPr>
        <w:t>e</w:t>
      </w:r>
      <w:r w:rsidRPr="00E84D13">
        <w:rPr>
          <w:rFonts w:ascii="Arial" w:hAnsi="Arial" w:cs="Arial"/>
          <w:spacing w:val="-1"/>
        </w:rPr>
        <w:t>a</w:t>
      </w:r>
      <w:r w:rsidRPr="00E84D13">
        <w:rPr>
          <w:rFonts w:ascii="Arial" w:hAnsi="Arial" w:cs="Arial"/>
        </w:rPr>
        <w:t>r</w:t>
      </w:r>
      <w:r w:rsidRPr="00E84D13">
        <w:rPr>
          <w:rFonts w:ascii="Arial" w:hAnsi="Arial" w:cs="Arial"/>
          <w:spacing w:val="-2"/>
        </w:rPr>
        <w:t>c</w:t>
      </w:r>
      <w:r w:rsidRPr="00E84D13">
        <w:rPr>
          <w:rFonts w:ascii="Arial" w:hAnsi="Arial" w:cs="Arial"/>
        </w:rPr>
        <w:t>h</w:t>
      </w:r>
      <w:r w:rsidRPr="00E84D13">
        <w:rPr>
          <w:rFonts w:ascii="Arial" w:hAnsi="Arial" w:cs="Arial"/>
          <w:spacing w:val="37"/>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33"/>
        </w:rPr>
        <w:t xml:space="preserve"> </w:t>
      </w:r>
      <w:r w:rsidRPr="00E84D13">
        <w:rPr>
          <w:rFonts w:ascii="Arial" w:hAnsi="Arial" w:cs="Arial"/>
          <w:spacing w:val="-1"/>
        </w:rPr>
        <w:t>a</w:t>
      </w:r>
      <w:r w:rsidRPr="00E84D13">
        <w:rPr>
          <w:rFonts w:ascii="Arial" w:hAnsi="Arial" w:cs="Arial"/>
        </w:rPr>
        <w:t>d</w:t>
      </w:r>
      <w:r w:rsidRPr="00E84D13">
        <w:rPr>
          <w:rFonts w:ascii="Arial" w:hAnsi="Arial" w:cs="Arial"/>
          <w:spacing w:val="2"/>
        </w:rPr>
        <w:t>v</w:t>
      </w:r>
      <w:r w:rsidRPr="00E84D13">
        <w:rPr>
          <w:rFonts w:ascii="Arial" w:hAnsi="Arial" w:cs="Arial"/>
        </w:rPr>
        <w:t>i</w:t>
      </w:r>
      <w:r w:rsidRPr="00E84D13">
        <w:rPr>
          <w:rFonts w:ascii="Arial" w:hAnsi="Arial" w:cs="Arial"/>
          <w:spacing w:val="1"/>
        </w:rPr>
        <w:t>s</w:t>
      </w:r>
      <w:r w:rsidRPr="00E84D13">
        <w:rPr>
          <w:rFonts w:ascii="Arial" w:hAnsi="Arial" w:cs="Arial"/>
          <w:spacing w:val="-1"/>
        </w:rPr>
        <w:t>e</w:t>
      </w:r>
      <w:r w:rsidRPr="00E84D13">
        <w:rPr>
          <w:rFonts w:ascii="Arial" w:hAnsi="Arial" w:cs="Arial"/>
          <w:spacing w:val="33"/>
        </w:rPr>
        <w:t xml:space="preserve"> </w:t>
      </w:r>
      <w:r w:rsidRPr="00E84D13">
        <w:rPr>
          <w:rFonts w:ascii="Arial" w:hAnsi="Arial" w:cs="Arial"/>
        </w:rPr>
        <w:t>on</w:t>
      </w:r>
      <w:r w:rsidRPr="00E84D13">
        <w:rPr>
          <w:rFonts w:ascii="Arial" w:hAnsi="Arial" w:cs="Arial"/>
          <w:spacing w:val="33"/>
        </w:rPr>
        <w:t xml:space="preserve"> </w:t>
      </w:r>
      <w:r w:rsidRPr="00E84D13">
        <w:rPr>
          <w:rFonts w:ascii="Arial" w:hAnsi="Arial" w:cs="Arial"/>
        </w:rPr>
        <w:t>d</w:t>
      </w:r>
      <w:r w:rsidRPr="00E84D13">
        <w:rPr>
          <w:rFonts w:ascii="Arial" w:hAnsi="Arial" w:cs="Arial"/>
          <w:spacing w:val="-1"/>
        </w:rPr>
        <w:t>e</w:t>
      </w:r>
      <w:r w:rsidRPr="00E84D13">
        <w:rPr>
          <w:rFonts w:ascii="Arial" w:hAnsi="Arial" w:cs="Arial"/>
        </w:rPr>
        <w:t>si</w:t>
      </w:r>
      <w:r w:rsidRPr="00E84D13">
        <w:rPr>
          <w:rFonts w:ascii="Arial" w:hAnsi="Arial" w:cs="Arial"/>
          <w:spacing w:val="-3"/>
        </w:rPr>
        <w:t>g</w:t>
      </w:r>
      <w:r w:rsidRPr="00E84D13">
        <w:rPr>
          <w:rFonts w:ascii="Arial" w:hAnsi="Arial" w:cs="Arial"/>
        </w:rPr>
        <w:t>n</w:t>
      </w:r>
      <w:r w:rsidRPr="00E84D13">
        <w:rPr>
          <w:rFonts w:ascii="Arial" w:hAnsi="Arial" w:cs="Arial"/>
          <w:spacing w:val="35"/>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33"/>
        </w:rPr>
        <w:t xml:space="preserve"> </w:t>
      </w:r>
      <w:r w:rsidRPr="00E84D13">
        <w:rPr>
          <w:rFonts w:ascii="Arial" w:hAnsi="Arial" w:cs="Arial"/>
        </w:rPr>
        <w:t>dire</w:t>
      </w:r>
      <w:r w:rsidRPr="00E84D13">
        <w:rPr>
          <w:rFonts w:ascii="Arial" w:hAnsi="Arial" w:cs="Arial"/>
          <w:spacing w:val="1"/>
        </w:rPr>
        <w:t>c</w:t>
      </w:r>
      <w:r w:rsidRPr="00E84D13">
        <w:rPr>
          <w:rFonts w:ascii="Arial" w:hAnsi="Arial" w:cs="Arial"/>
        </w:rPr>
        <w:t>t</w:t>
      </w:r>
      <w:r w:rsidRPr="00E84D13">
        <w:rPr>
          <w:rFonts w:ascii="Arial" w:hAnsi="Arial" w:cs="Arial"/>
          <w:spacing w:val="33"/>
        </w:rPr>
        <w:t xml:space="preserve"> </w:t>
      </w:r>
      <w:r w:rsidRPr="00E84D13">
        <w:rPr>
          <w:rFonts w:ascii="Arial" w:hAnsi="Arial" w:cs="Arial"/>
        </w:rPr>
        <w:t>the</w:t>
      </w:r>
      <w:r w:rsidRPr="00E84D13">
        <w:rPr>
          <w:rFonts w:ascii="Arial" w:hAnsi="Arial" w:cs="Arial"/>
          <w:spacing w:val="32"/>
        </w:rPr>
        <w:t xml:space="preserve"> </w:t>
      </w:r>
      <w:r w:rsidRPr="00E84D13">
        <w:rPr>
          <w:rFonts w:ascii="Arial" w:hAnsi="Arial" w:cs="Arial"/>
          <w:spacing w:val="-1"/>
        </w:rPr>
        <w:t>c</w:t>
      </w:r>
      <w:r w:rsidRPr="00E84D13">
        <w:rPr>
          <w:rFonts w:ascii="Arial" w:hAnsi="Arial" w:cs="Arial"/>
        </w:rPr>
        <w:t>onstru</w:t>
      </w:r>
      <w:r w:rsidRPr="00E84D13">
        <w:rPr>
          <w:rFonts w:ascii="Arial" w:hAnsi="Arial" w:cs="Arial"/>
          <w:spacing w:val="-2"/>
        </w:rPr>
        <w:t>c</w:t>
      </w:r>
      <w:r w:rsidRPr="00E84D13">
        <w:rPr>
          <w:rFonts w:ascii="Arial" w:hAnsi="Arial" w:cs="Arial"/>
        </w:rPr>
        <w:t>tio</w:t>
      </w:r>
      <w:r w:rsidRPr="00E84D13">
        <w:rPr>
          <w:rFonts w:ascii="Arial" w:hAnsi="Arial" w:cs="Arial"/>
          <w:spacing w:val="2"/>
        </w:rPr>
        <w:t>n</w:t>
      </w:r>
      <w:r w:rsidRPr="00E84D13">
        <w:rPr>
          <w:rFonts w:ascii="Arial" w:hAnsi="Arial" w:cs="Arial"/>
        </w:rPr>
        <w:t>, mainten</w:t>
      </w:r>
      <w:r w:rsidRPr="00E84D13">
        <w:rPr>
          <w:rFonts w:ascii="Arial" w:hAnsi="Arial" w:cs="Arial"/>
          <w:spacing w:val="-2"/>
        </w:rPr>
        <w:t>a</w:t>
      </w:r>
      <w:r w:rsidRPr="00E84D13">
        <w:rPr>
          <w:rFonts w:ascii="Arial" w:hAnsi="Arial" w:cs="Arial"/>
        </w:rPr>
        <w:t>n</w:t>
      </w:r>
      <w:r w:rsidRPr="00E84D13">
        <w:rPr>
          <w:rFonts w:ascii="Arial" w:hAnsi="Arial" w:cs="Arial"/>
          <w:spacing w:val="-1"/>
        </w:rPr>
        <w:t>c</w:t>
      </w:r>
      <w:r w:rsidRPr="00E84D13">
        <w:rPr>
          <w:rFonts w:ascii="Arial" w:hAnsi="Arial" w:cs="Arial"/>
        </w:rPr>
        <w:t>e</w:t>
      </w:r>
      <w:r w:rsidRPr="00E84D13">
        <w:rPr>
          <w:rFonts w:ascii="Arial" w:hAnsi="Arial" w:cs="Arial"/>
          <w:spacing w:val="18"/>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18"/>
        </w:rPr>
        <w:t xml:space="preserve"> </w:t>
      </w:r>
      <w:r w:rsidRPr="00E84D13">
        <w:rPr>
          <w:rFonts w:ascii="Arial" w:hAnsi="Arial" w:cs="Arial"/>
          <w:spacing w:val="1"/>
        </w:rPr>
        <w:t>r</w:t>
      </w:r>
      <w:r w:rsidRPr="00E84D13">
        <w:rPr>
          <w:rFonts w:ascii="Arial" w:hAnsi="Arial" w:cs="Arial"/>
          <w:spacing w:val="-1"/>
        </w:rPr>
        <w:t>e</w:t>
      </w:r>
      <w:r w:rsidRPr="00E84D13">
        <w:rPr>
          <w:rFonts w:ascii="Arial" w:hAnsi="Arial" w:cs="Arial"/>
        </w:rPr>
        <w:t>p</w:t>
      </w:r>
      <w:r w:rsidRPr="00E84D13">
        <w:rPr>
          <w:rFonts w:ascii="Arial" w:hAnsi="Arial" w:cs="Arial"/>
          <w:spacing w:val="-1"/>
        </w:rPr>
        <w:t>a</w:t>
      </w:r>
      <w:r w:rsidRPr="00E84D13">
        <w:rPr>
          <w:rFonts w:ascii="Arial" w:hAnsi="Arial" w:cs="Arial"/>
        </w:rPr>
        <w:t>ir</w:t>
      </w:r>
      <w:r w:rsidRPr="00E84D13">
        <w:rPr>
          <w:rFonts w:ascii="Arial" w:hAnsi="Arial" w:cs="Arial"/>
          <w:spacing w:val="21"/>
        </w:rPr>
        <w:t xml:space="preserve"> </w:t>
      </w:r>
      <w:r w:rsidRPr="00E84D13">
        <w:rPr>
          <w:rFonts w:ascii="Arial" w:hAnsi="Arial" w:cs="Arial"/>
        </w:rPr>
        <w:t>of</w:t>
      </w:r>
      <w:r w:rsidRPr="00E84D13">
        <w:rPr>
          <w:rFonts w:ascii="Arial" w:hAnsi="Arial" w:cs="Arial"/>
          <w:spacing w:val="18"/>
        </w:rPr>
        <w:t xml:space="preserve"> </w:t>
      </w:r>
      <w:r w:rsidRPr="00E84D13">
        <w:rPr>
          <w:rFonts w:ascii="Arial" w:hAnsi="Arial" w:cs="Arial"/>
          <w:spacing w:val="-1"/>
        </w:rPr>
        <w:t>e</w:t>
      </w:r>
      <w:r w:rsidRPr="00E84D13">
        <w:rPr>
          <w:rFonts w:ascii="Arial" w:hAnsi="Arial" w:cs="Arial"/>
        </w:rPr>
        <w:t>le</w:t>
      </w:r>
      <w:r w:rsidRPr="00E84D13">
        <w:rPr>
          <w:rFonts w:ascii="Arial" w:hAnsi="Arial" w:cs="Arial"/>
          <w:spacing w:val="-2"/>
        </w:rPr>
        <w:t>c</w:t>
      </w:r>
      <w:r w:rsidRPr="00E84D13">
        <w:rPr>
          <w:rFonts w:ascii="Arial" w:hAnsi="Arial" w:cs="Arial"/>
        </w:rPr>
        <w:t>tronic</w:t>
      </w:r>
      <w:r w:rsidRPr="00E84D13">
        <w:rPr>
          <w:rFonts w:ascii="Arial" w:hAnsi="Arial" w:cs="Arial"/>
          <w:spacing w:val="18"/>
        </w:rPr>
        <w:t xml:space="preserve"> </w:t>
      </w:r>
      <w:r w:rsidRPr="00E84D13">
        <w:rPr>
          <w:rFonts w:ascii="Arial" w:hAnsi="Arial" w:cs="Arial"/>
          <w:spacing w:val="4"/>
        </w:rPr>
        <w:t>s</w:t>
      </w:r>
      <w:r w:rsidRPr="00E84D13">
        <w:rPr>
          <w:rFonts w:ascii="Arial" w:hAnsi="Arial" w:cs="Arial"/>
          <w:spacing w:val="-5"/>
        </w:rPr>
        <w:t>y</w:t>
      </w:r>
      <w:r w:rsidRPr="00E84D13">
        <w:rPr>
          <w:rFonts w:ascii="Arial" w:hAnsi="Arial" w:cs="Arial"/>
        </w:rPr>
        <w:t>stems</w:t>
      </w:r>
      <w:r w:rsidRPr="00E84D13">
        <w:rPr>
          <w:rFonts w:ascii="Arial" w:hAnsi="Arial" w:cs="Arial"/>
          <w:spacing w:val="19"/>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18"/>
        </w:rPr>
        <w:t xml:space="preserve"> </w:t>
      </w:r>
      <w:r w:rsidRPr="00E84D13">
        <w:rPr>
          <w:rFonts w:ascii="Arial" w:hAnsi="Arial" w:cs="Arial"/>
        </w:rPr>
        <w:t>stu</w:t>
      </w:r>
      <w:r w:rsidRPr="00E84D13">
        <w:rPr>
          <w:rFonts w:ascii="Arial" w:hAnsi="Arial" w:cs="Arial"/>
          <w:spacing w:val="2"/>
        </w:rPr>
        <w:t>d</w:t>
      </w:r>
      <w:r w:rsidRPr="00E84D13">
        <w:rPr>
          <w:rFonts w:ascii="Arial" w:hAnsi="Arial" w:cs="Arial"/>
        </w:rPr>
        <w:t>y</w:t>
      </w:r>
      <w:r w:rsidRPr="00E84D13">
        <w:rPr>
          <w:rFonts w:ascii="Arial" w:hAnsi="Arial" w:cs="Arial"/>
          <w:spacing w:val="11"/>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22"/>
        </w:rPr>
        <w:t xml:space="preserve"> </w:t>
      </w:r>
      <w:r w:rsidRPr="00E84D13">
        <w:rPr>
          <w:rFonts w:ascii="Arial" w:hAnsi="Arial" w:cs="Arial"/>
          <w:spacing w:val="-1"/>
        </w:rPr>
        <w:t>a</w:t>
      </w:r>
      <w:r w:rsidRPr="00E84D13">
        <w:rPr>
          <w:rFonts w:ascii="Arial" w:hAnsi="Arial" w:cs="Arial"/>
        </w:rPr>
        <w:t>dv</w:t>
      </w:r>
      <w:r w:rsidRPr="00E84D13">
        <w:rPr>
          <w:rFonts w:ascii="Arial" w:hAnsi="Arial" w:cs="Arial"/>
          <w:spacing w:val="2"/>
        </w:rPr>
        <w:t>i</w:t>
      </w:r>
      <w:r w:rsidRPr="00E84D13">
        <w:rPr>
          <w:rFonts w:ascii="Arial" w:hAnsi="Arial" w:cs="Arial"/>
          <w:spacing w:val="-1"/>
        </w:rPr>
        <w:t>c</w:t>
      </w:r>
      <w:r w:rsidRPr="00E84D13">
        <w:rPr>
          <w:rFonts w:ascii="Arial" w:hAnsi="Arial" w:cs="Arial"/>
        </w:rPr>
        <w:t>e</w:t>
      </w:r>
      <w:r w:rsidRPr="00E84D13">
        <w:rPr>
          <w:rFonts w:ascii="Arial" w:hAnsi="Arial" w:cs="Arial"/>
          <w:spacing w:val="18"/>
        </w:rPr>
        <w:t xml:space="preserve"> </w:t>
      </w:r>
      <w:r w:rsidRPr="00E84D13">
        <w:rPr>
          <w:rFonts w:ascii="Arial" w:hAnsi="Arial" w:cs="Arial"/>
        </w:rPr>
        <w:t>on</w:t>
      </w:r>
      <w:r w:rsidRPr="00E84D13">
        <w:rPr>
          <w:rFonts w:ascii="Arial" w:hAnsi="Arial" w:cs="Arial"/>
          <w:spacing w:val="18"/>
        </w:rPr>
        <w:t xml:space="preserve"> </w:t>
      </w:r>
      <w:r>
        <w:rPr>
          <w:rFonts w:ascii="Arial" w:hAnsi="Arial" w:cs="Arial"/>
          <w:spacing w:val="18"/>
        </w:rPr>
        <w:t xml:space="preserve">well-defined </w:t>
      </w:r>
      <w:r w:rsidRPr="00E84D13">
        <w:rPr>
          <w:rFonts w:ascii="Arial" w:hAnsi="Arial" w:cs="Arial"/>
        </w:rPr>
        <w:t>te</w:t>
      </w:r>
      <w:r w:rsidRPr="00E84D13">
        <w:rPr>
          <w:rFonts w:ascii="Arial" w:hAnsi="Arial" w:cs="Arial"/>
          <w:spacing w:val="-2"/>
        </w:rPr>
        <w:t>c</w:t>
      </w:r>
      <w:r w:rsidRPr="00E84D13">
        <w:rPr>
          <w:rFonts w:ascii="Arial" w:hAnsi="Arial" w:cs="Arial"/>
        </w:rPr>
        <w:t>hnolo</w:t>
      </w:r>
      <w:r w:rsidRPr="00E84D13">
        <w:rPr>
          <w:rFonts w:ascii="Arial" w:hAnsi="Arial" w:cs="Arial"/>
          <w:spacing w:val="-2"/>
        </w:rPr>
        <w:t>g</w:t>
      </w:r>
      <w:r w:rsidRPr="00E84D13">
        <w:rPr>
          <w:rFonts w:ascii="Arial" w:hAnsi="Arial" w:cs="Arial"/>
        </w:rPr>
        <w:t>i</w:t>
      </w:r>
      <w:r w:rsidRPr="00E84D13">
        <w:rPr>
          <w:rFonts w:ascii="Arial" w:hAnsi="Arial" w:cs="Arial"/>
          <w:spacing w:val="1"/>
        </w:rPr>
        <w:t>c</w:t>
      </w:r>
      <w:r w:rsidRPr="00E84D13">
        <w:rPr>
          <w:rFonts w:ascii="Arial" w:hAnsi="Arial" w:cs="Arial"/>
          <w:spacing w:val="-1"/>
        </w:rPr>
        <w:t>a</w:t>
      </w:r>
      <w:r w:rsidRPr="00E84D13">
        <w:rPr>
          <w:rFonts w:ascii="Arial" w:hAnsi="Arial" w:cs="Arial"/>
        </w:rPr>
        <w:t>l</w:t>
      </w:r>
      <w:r w:rsidRPr="00E84D13">
        <w:rPr>
          <w:rFonts w:ascii="Arial" w:hAnsi="Arial" w:cs="Arial"/>
          <w:spacing w:val="19"/>
        </w:rPr>
        <w:t xml:space="preserve"> </w:t>
      </w:r>
      <w:r w:rsidRPr="00E84D13">
        <w:rPr>
          <w:rFonts w:ascii="Arial" w:hAnsi="Arial" w:cs="Arial"/>
          <w:spacing w:val="-1"/>
        </w:rPr>
        <w:t>a</w:t>
      </w:r>
      <w:r w:rsidRPr="00E84D13">
        <w:rPr>
          <w:rFonts w:ascii="Arial" w:hAnsi="Arial" w:cs="Arial"/>
        </w:rPr>
        <w:t>spe</w:t>
      </w:r>
      <w:r w:rsidRPr="00E84D13">
        <w:rPr>
          <w:rFonts w:ascii="Arial" w:hAnsi="Arial" w:cs="Arial"/>
          <w:spacing w:val="-2"/>
        </w:rPr>
        <w:t>c</w:t>
      </w:r>
      <w:r w:rsidRPr="00E84D13">
        <w:rPr>
          <w:rFonts w:ascii="Arial" w:hAnsi="Arial" w:cs="Arial"/>
        </w:rPr>
        <w:t>ts of</w:t>
      </w:r>
      <w:r w:rsidRPr="00E84D13">
        <w:rPr>
          <w:rFonts w:ascii="Arial" w:hAnsi="Arial" w:cs="Arial"/>
          <w:spacing w:val="-1"/>
        </w:rPr>
        <w:t xml:space="preserve"> e</w:t>
      </w:r>
      <w:r w:rsidRPr="00E84D13">
        <w:rPr>
          <w:rFonts w:ascii="Arial" w:hAnsi="Arial" w:cs="Arial"/>
        </w:rPr>
        <w:t>le</w:t>
      </w:r>
      <w:r w:rsidRPr="00E84D13">
        <w:rPr>
          <w:rFonts w:ascii="Arial" w:hAnsi="Arial" w:cs="Arial"/>
          <w:spacing w:val="-2"/>
        </w:rPr>
        <w:t>c</w:t>
      </w:r>
      <w:r w:rsidRPr="00E84D13">
        <w:rPr>
          <w:rFonts w:ascii="Arial" w:hAnsi="Arial" w:cs="Arial"/>
        </w:rPr>
        <w:t>tron</w:t>
      </w:r>
      <w:r w:rsidRPr="00E84D13">
        <w:rPr>
          <w:rFonts w:ascii="Arial" w:hAnsi="Arial" w:cs="Arial"/>
          <w:spacing w:val="2"/>
        </w:rPr>
        <w:t>i</w:t>
      </w:r>
      <w:r w:rsidRPr="00E84D13">
        <w:rPr>
          <w:rFonts w:ascii="Arial" w:hAnsi="Arial" w:cs="Arial"/>
        </w:rPr>
        <w:t>c</w:t>
      </w:r>
      <w:r w:rsidRPr="00E84D13">
        <w:rPr>
          <w:rFonts w:ascii="Arial" w:hAnsi="Arial" w:cs="Arial"/>
          <w:spacing w:val="-1"/>
        </w:rPr>
        <w:t xml:space="preserve"> e</w:t>
      </w:r>
      <w:r w:rsidRPr="00E84D13">
        <w:rPr>
          <w:rFonts w:ascii="Arial" w:hAnsi="Arial" w:cs="Arial"/>
          <w:spacing w:val="2"/>
        </w:rPr>
        <w:t>n</w:t>
      </w:r>
      <w:r w:rsidRPr="00E84D13">
        <w:rPr>
          <w:rFonts w:ascii="Arial" w:hAnsi="Arial" w:cs="Arial"/>
          <w:spacing w:val="-3"/>
        </w:rPr>
        <w:t>g</w:t>
      </w:r>
      <w:r w:rsidRPr="00E84D13">
        <w:rPr>
          <w:rFonts w:ascii="Arial" w:hAnsi="Arial" w:cs="Arial"/>
        </w:rPr>
        <w:t>ineeri</w:t>
      </w:r>
      <w:r w:rsidRPr="00E84D13">
        <w:rPr>
          <w:rFonts w:ascii="Arial" w:hAnsi="Arial" w:cs="Arial"/>
          <w:spacing w:val="1"/>
        </w:rPr>
        <w:t>n</w:t>
      </w:r>
      <w:r w:rsidRPr="00E84D13">
        <w:rPr>
          <w:rFonts w:ascii="Arial" w:hAnsi="Arial" w:cs="Arial"/>
        </w:rPr>
        <w:t>g mat</w:t>
      </w:r>
      <w:r w:rsidRPr="00E84D13">
        <w:rPr>
          <w:rFonts w:ascii="Arial" w:hAnsi="Arial" w:cs="Arial"/>
          <w:spacing w:val="-1"/>
        </w:rPr>
        <w:t>e</w:t>
      </w:r>
      <w:r w:rsidRPr="00E84D13">
        <w:rPr>
          <w:rFonts w:ascii="Arial" w:hAnsi="Arial" w:cs="Arial"/>
        </w:rPr>
        <w:t>ri</w:t>
      </w:r>
      <w:r w:rsidRPr="00E84D13">
        <w:rPr>
          <w:rFonts w:ascii="Arial" w:hAnsi="Arial" w:cs="Arial"/>
          <w:spacing w:val="-2"/>
        </w:rPr>
        <w:t>a</w:t>
      </w:r>
      <w:r w:rsidRPr="00E84D13">
        <w:rPr>
          <w:rFonts w:ascii="Arial" w:hAnsi="Arial" w:cs="Arial"/>
        </w:rPr>
        <w:t>ls produ</w:t>
      </w:r>
      <w:r w:rsidRPr="00E84D13">
        <w:rPr>
          <w:rFonts w:ascii="Arial" w:hAnsi="Arial" w:cs="Arial"/>
          <w:spacing w:val="-1"/>
        </w:rPr>
        <w:t>c</w:t>
      </w:r>
      <w:r w:rsidRPr="00E84D13">
        <w:rPr>
          <w:rFonts w:ascii="Arial" w:hAnsi="Arial" w:cs="Arial"/>
        </w:rPr>
        <w:t xml:space="preserve">ts or </w:t>
      </w:r>
      <w:r w:rsidRPr="00E84D13">
        <w:rPr>
          <w:rFonts w:ascii="Arial" w:hAnsi="Arial" w:cs="Arial"/>
          <w:spacing w:val="2"/>
        </w:rPr>
        <w:t>p</w:t>
      </w:r>
      <w:r w:rsidRPr="00E84D13">
        <w:rPr>
          <w:rFonts w:ascii="Arial" w:hAnsi="Arial" w:cs="Arial"/>
          <w:spacing w:val="1"/>
        </w:rPr>
        <w:t>r</w:t>
      </w:r>
      <w:r w:rsidRPr="00E84D13">
        <w:rPr>
          <w:rFonts w:ascii="Arial" w:hAnsi="Arial" w:cs="Arial"/>
        </w:rPr>
        <w:t>o</w:t>
      </w:r>
      <w:r w:rsidRPr="00E84D13">
        <w:rPr>
          <w:rFonts w:ascii="Arial" w:hAnsi="Arial" w:cs="Arial"/>
          <w:spacing w:val="-1"/>
        </w:rPr>
        <w:t>ce</w:t>
      </w:r>
      <w:r w:rsidRPr="00E84D13">
        <w:rPr>
          <w:rFonts w:ascii="Arial" w:hAnsi="Arial" w:cs="Arial"/>
        </w:rPr>
        <w:t>sses.</w:t>
      </w:r>
    </w:p>
    <w:p w:rsidR="00BD1143" w:rsidRPr="000848AF" w:rsidRDefault="00BD1143" w:rsidP="00BD1143">
      <w:pPr>
        <w:kinsoku w:val="0"/>
        <w:overflowPunct w:val="0"/>
        <w:spacing w:before="3" w:line="280" w:lineRule="exact"/>
        <w:rPr>
          <w:rFonts w:ascii="Arial" w:hAnsi="Arial" w:cs="Arial"/>
          <w:sz w:val="16"/>
          <w:szCs w:val="16"/>
        </w:rPr>
      </w:pPr>
    </w:p>
    <w:p w:rsidR="00BD1143" w:rsidRPr="00E84D13" w:rsidRDefault="00BD1143" w:rsidP="00BD1143">
      <w:pPr>
        <w:pStyle w:val="BodyText"/>
        <w:kinsoku w:val="0"/>
        <w:overflowPunct w:val="0"/>
        <w:ind w:right="11"/>
        <w:jc w:val="both"/>
        <w:rPr>
          <w:rFonts w:ascii="Arial" w:hAnsi="Arial" w:cs="Arial"/>
        </w:rPr>
      </w:pPr>
      <w:r w:rsidRPr="00E84D13">
        <w:rPr>
          <w:rFonts w:ascii="Arial" w:hAnsi="Arial" w:cs="Arial"/>
          <w:spacing w:val="1"/>
        </w:rPr>
        <w:t>T</w:t>
      </w:r>
      <w:r w:rsidRPr="00E84D13">
        <w:rPr>
          <w:rFonts w:ascii="Arial" w:hAnsi="Arial" w:cs="Arial"/>
          <w:spacing w:val="-5"/>
        </w:rPr>
        <w:t>y</w:t>
      </w:r>
      <w:r w:rsidRPr="00E84D13">
        <w:rPr>
          <w:rFonts w:ascii="Arial" w:hAnsi="Arial" w:cs="Arial"/>
        </w:rPr>
        <w:t>pi</w:t>
      </w:r>
      <w:r w:rsidRPr="00E84D13">
        <w:rPr>
          <w:rFonts w:ascii="Arial" w:hAnsi="Arial" w:cs="Arial"/>
          <w:spacing w:val="1"/>
        </w:rPr>
        <w:t>c</w:t>
      </w:r>
      <w:r w:rsidRPr="00E84D13">
        <w:rPr>
          <w:rFonts w:ascii="Arial" w:hAnsi="Arial" w:cs="Arial"/>
          <w:spacing w:val="-1"/>
        </w:rPr>
        <w:t>a</w:t>
      </w:r>
      <w:r w:rsidRPr="00E84D13">
        <w:rPr>
          <w:rFonts w:ascii="Arial" w:hAnsi="Arial" w:cs="Arial"/>
        </w:rPr>
        <w:t>l t</w:t>
      </w:r>
      <w:r w:rsidRPr="00E84D13">
        <w:rPr>
          <w:rFonts w:ascii="Arial" w:hAnsi="Arial" w:cs="Arial"/>
          <w:spacing w:val="-1"/>
        </w:rPr>
        <w:t>a</w:t>
      </w:r>
      <w:r w:rsidRPr="00E84D13">
        <w:rPr>
          <w:rFonts w:ascii="Arial" w:hAnsi="Arial" w:cs="Arial"/>
        </w:rPr>
        <w:t>sks th</w:t>
      </w:r>
      <w:r w:rsidRPr="00E84D13">
        <w:rPr>
          <w:rFonts w:ascii="Arial" w:hAnsi="Arial" w:cs="Arial"/>
          <w:spacing w:val="-1"/>
        </w:rPr>
        <w:t>a</w:t>
      </w:r>
      <w:r w:rsidRPr="00E84D13">
        <w:rPr>
          <w:rFonts w:ascii="Arial" w:hAnsi="Arial" w:cs="Arial"/>
        </w:rPr>
        <w:t xml:space="preserve">t an </w:t>
      </w:r>
      <w:r w:rsidRPr="00E84D13">
        <w:rPr>
          <w:rFonts w:ascii="Arial" w:hAnsi="Arial" w:cs="Arial"/>
          <w:spacing w:val="-1"/>
        </w:rPr>
        <w:t>E</w:t>
      </w:r>
      <w:r w:rsidRPr="00E84D13">
        <w:rPr>
          <w:rFonts w:ascii="Arial" w:hAnsi="Arial" w:cs="Arial"/>
        </w:rPr>
        <w:t>l</w:t>
      </w:r>
      <w:r w:rsidRPr="00E84D13">
        <w:rPr>
          <w:rFonts w:ascii="Arial" w:hAnsi="Arial" w:cs="Arial"/>
          <w:spacing w:val="1"/>
        </w:rPr>
        <w:t>e</w:t>
      </w:r>
      <w:r w:rsidRPr="00E84D13">
        <w:rPr>
          <w:rFonts w:ascii="Arial" w:hAnsi="Arial" w:cs="Arial"/>
          <w:spacing w:val="-1"/>
        </w:rPr>
        <w:t>c</w:t>
      </w:r>
      <w:r w:rsidRPr="00E84D13">
        <w:rPr>
          <w:rFonts w:ascii="Arial" w:hAnsi="Arial" w:cs="Arial"/>
        </w:rPr>
        <w:t>troni</w:t>
      </w:r>
      <w:r w:rsidRPr="00E84D13">
        <w:rPr>
          <w:rFonts w:ascii="Arial" w:hAnsi="Arial" w:cs="Arial"/>
          <w:spacing w:val="-1"/>
        </w:rPr>
        <w:t>c</w:t>
      </w:r>
      <w:r w:rsidRPr="00E84D13">
        <w:rPr>
          <w:rFonts w:ascii="Arial" w:hAnsi="Arial" w:cs="Arial"/>
        </w:rPr>
        <w:t>s E</w:t>
      </w:r>
      <w:r w:rsidRPr="00E84D13">
        <w:rPr>
          <w:rFonts w:ascii="Arial" w:hAnsi="Arial" w:cs="Arial"/>
          <w:spacing w:val="2"/>
        </w:rPr>
        <w:t>n</w:t>
      </w:r>
      <w:r w:rsidRPr="00E84D13">
        <w:rPr>
          <w:rFonts w:ascii="Arial" w:hAnsi="Arial" w:cs="Arial"/>
          <w:spacing w:val="-3"/>
        </w:rPr>
        <w:t>g</w:t>
      </w:r>
      <w:r w:rsidRPr="00E84D13">
        <w:rPr>
          <w:rFonts w:ascii="Arial" w:hAnsi="Arial" w:cs="Arial"/>
        </w:rPr>
        <w:t>ineer</w:t>
      </w:r>
      <w:r>
        <w:rPr>
          <w:rFonts w:ascii="Arial" w:hAnsi="Arial" w:cs="Arial"/>
        </w:rPr>
        <w:t xml:space="preserve">ing Technician </w:t>
      </w:r>
      <w:r w:rsidRPr="00E84D13">
        <w:rPr>
          <w:rFonts w:ascii="Arial" w:hAnsi="Arial" w:cs="Arial"/>
        </w:rPr>
        <w:t>m</w:t>
      </w:r>
      <w:r w:rsidRPr="00E84D13">
        <w:rPr>
          <w:rFonts w:ascii="Arial" w:hAnsi="Arial" w:cs="Arial"/>
          <w:spacing w:val="3"/>
        </w:rPr>
        <w:t>a</w:t>
      </w:r>
      <w:r w:rsidRPr="00E84D13">
        <w:rPr>
          <w:rFonts w:ascii="Arial" w:hAnsi="Arial" w:cs="Arial"/>
        </w:rPr>
        <w:t>y</w:t>
      </w:r>
      <w:r w:rsidRPr="00E84D13">
        <w:rPr>
          <w:rFonts w:ascii="Arial" w:hAnsi="Arial" w:cs="Arial"/>
          <w:spacing w:val="-5"/>
        </w:rPr>
        <w:t xml:space="preserve"> </w:t>
      </w:r>
      <w:r w:rsidRPr="00E84D13">
        <w:rPr>
          <w:rFonts w:ascii="Arial" w:hAnsi="Arial" w:cs="Arial"/>
          <w:spacing w:val="2"/>
        </w:rPr>
        <w:t>u</w:t>
      </w:r>
      <w:r w:rsidRPr="00E84D13">
        <w:rPr>
          <w:rFonts w:ascii="Arial" w:hAnsi="Arial" w:cs="Arial"/>
        </w:rPr>
        <w:t>nd</w:t>
      </w:r>
      <w:r w:rsidRPr="00E84D13">
        <w:rPr>
          <w:rFonts w:ascii="Arial" w:hAnsi="Arial" w:cs="Arial"/>
          <w:spacing w:val="-1"/>
        </w:rPr>
        <w:t>e</w:t>
      </w:r>
      <w:r w:rsidRPr="00E84D13">
        <w:rPr>
          <w:rFonts w:ascii="Arial" w:hAnsi="Arial" w:cs="Arial"/>
        </w:rPr>
        <w:t>rt</w:t>
      </w:r>
      <w:r w:rsidRPr="00E84D13">
        <w:rPr>
          <w:rFonts w:ascii="Arial" w:hAnsi="Arial" w:cs="Arial"/>
          <w:spacing w:val="-2"/>
        </w:rPr>
        <w:t>a</w:t>
      </w:r>
      <w:r w:rsidRPr="00E84D13">
        <w:rPr>
          <w:rFonts w:ascii="Arial" w:hAnsi="Arial" w:cs="Arial"/>
        </w:rPr>
        <w:t>ke</w:t>
      </w:r>
      <w:r w:rsidRPr="00E84D13">
        <w:rPr>
          <w:rFonts w:ascii="Arial" w:hAnsi="Arial" w:cs="Arial"/>
          <w:spacing w:val="-1"/>
        </w:rPr>
        <w:t xml:space="preserve"> </w:t>
      </w:r>
      <w:r w:rsidRPr="00E84D13">
        <w:rPr>
          <w:rFonts w:ascii="Arial" w:hAnsi="Arial" w:cs="Arial"/>
        </w:rPr>
        <w:t>inclu</w:t>
      </w:r>
      <w:r w:rsidRPr="00E84D13">
        <w:rPr>
          <w:rFonts w:ascii="Arial" w:hAnsi="Arial" w:cs="Arial"/>
          <w:spacing w:val="2"/>
        </w:rPr>
        <w:t>d</w:t>
      </w:r>
      <w:r w:rsidRPr="00E84D13">
        <w:rPr>
          <w:rFonts w:ascii="Arial" w:hAnsi="Arial" w:cs="Arial"/>
          <w:spacing w:val="-1"/>
        </w:rPr>
        <w:t>e</w:t>
      </w:r>
      <w:r w:rsidRPr="00E84D13">
        <w:rPr>
          <w:rFonts w:ascii="Arial" w:hAnsi="Arial" w:cs="Arial"/>
        </w:rPr>
        <w:t>:</w:t>
      </w:r>
    </w:p>
    <w:p w:rsidR="00BD1143" w:rsidRPr="00E84D1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Condu</w:t>
      </w:r>
      <w:r w:rsidRPr="00E84D13">
        <w:rPr>
          <w:rFonts w:ascii="Arial" w:hAnsi="Arial" w:cs="Arial"/>
          <w:spacing w:val="-1"/>
        </w:rPr>
        <w:t>c</w:t>
      </w:r>
      <w:r w:rsidRPr="00E84D13">
        <w:rPr>
          <w:rFonts w:ascii="Arial" w:hAnsi="Arial" w:cs="Arial"/>
        </w:rPr>
        <w:t xml:space="preserve">ting </w:t>
      </w:r>
      <w:r>
        <w:rPr>
          <w:rFonts w:ascii="Arial" w:hAnsi="Arial" w:cs="Arial"/>
        </w:rPr>
        <w:t xml:space="preserve">well-defined </w:t>
      </w:r>
      <w:r w:rsidRPr="00E84D13">
        <w:rPr>
          <w:rFonts w:ascii="Arial" w:hAnsi="Arial" w:cs="Arial"/>
          <w:spacing w:val="1"/>
        </w:rPr>
        <w:t>r</w:t>
      </w:r>
      <w:r w:rsidRPr="00E84D13">
        <w:rPr>
          <w:rFonts w:ascii="Arial" w:hAnsi="Arial" w:cs="Arial"/>
          <w:spacing w:val="-1"/>
        </w:rPr>
        <w:t>e</w:t>
      </w:r>
      <w:r w:rsidRPr="00E84D13">
        <w:rPr>
          <w:rFonts w:ascii="Arial" w:hAnsi="Arial" w:cs="Arial"/>
        </w:rPr>
        <w:t>s</w:t>
      </w:r>
      <w:r w:rsidRPr="00E84D13">
        <w:rPr>
          <w:rFonts w:ascii="Arial" w:hAnsi="Arial" w:cs="Arial"/>
          <w:spacing w:val="1"/>
        </w:rPr>
        <w:t>e</w:t>
      </w:r>
      <w:r w:rsidRPr="00E84D13">
        <w:rPr>
          <w:rFonts w:ascii="Arial" w:hAnsi="Arial" w:cs="Arial"/>
          <w:spacing w:val="-1"/>
        </w:rPr>
        <w:t>a</w:t>
      </w:r>
      <w:r w:rsidRPr="00E84D13">
        <w:rPr>
          <w:rFonts w:ascii="Arial" w:hAnsi="Arial" w:cs="Arial"/>
        </w:rPr>
        <w:t>r</w:t>
      </w:r>
      <w:r w:rsidRPr="00E84D13">
        <w:rPr>
          <w:rFonts w:ascii="Arial" w:hAnsi="Arial" w:cs="Arial"/>
          <w:spacing w:val="-2"/>
        </w:rPr>
        <w:t>c</w:t>
      </w:r>
      <w:r w:rsidRPr="00E84D13">
        <w:rPr>
          <w:rFonts w:ascii="Arial" w:hAnsi="Arial" w:cs="Arial"/>
        </w:rPr>
        <w:t>h</w:t>
      </w:r>
      <w:r w:rsidRPr="00E84D13">
        <w:rPr>
          <w:rFonts w:ascii="Arial" w:hAnsi="Arial" w:cs="Arial"/>
          <w:spacing w:val="4"/>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4"/>
        </w:rPr>
        <w:t xml:space="preserve"> </w:t>
      </w:r>
      <w:r w:rsidRPr="00E84D13">
        <w:rPr>
          <w:rFonts w:ascii="Arial" w:hAnsi="Arial" w:cs="Arial"/>
        </w:rPr>
        <w:t>d</w:t>
      </w:r>
      <w:r w:rsidRPr="00E84D13">
        <w:rPr>
          <w:rFonts w:ascii="Arial" w:hAnsi="Arial" w:cs="Arial"/>
          <w:spacing w:val="-1"/>
        </w:rPr>
        <w:t>e</w:t>
      </w:r>
      <w:r w:rsidRPr="00E84D13">
        <w:rPr>
          <w:rFonts w:ascii="Arial" w:hAnsi="Arial" w:cs="Arial"/>
        </w:rPr>
        <w:t>v</w:t>
      </w:r>
      <w:r w:rsidRPr="00E84D13">
        <w:rPr>
          <w:rFonts w:ascii="Arial" w:hAnsi="Arial" w:cs="Arial"/>
          <w:spacing w:val="-1"/>
        </w:rPr>
        <w:t>e</w:t>
      </w:r>
      <w:r w:rsidRPr="00E84D13">
        <w:rPr>
          <w:rFonts w:ascii="Arial" w:hAnsi="Arial" w:cs="Arial"/>
        </w:rPr>
        <w:t>lopi</w:t>
      </w:r>
      <w:r w:rsidRPr="00E84D13">
        <w:rPr>
          <w:rFonts w:ascii="Arial" w:hAnsi="Arial" w:cs="Arial"/>
          <w:spacing w:val="2"/>
        </w:rPr>
        <w:t>n</w:t>
      </w:r>
      <w:r w:rsidRPr="00E84D13">
        <w:rPr>
          <w:rFonts w:ascii="Arial" w:hAnsi="Arial" w:cs="Arial"/>
        </w:rPr>
        <w:t>g</w:t>
      </w:r>
      <w:r w:rsidRPr="00E84D13">
        <w:rPr>
          <w:rFonts w:ascii="Arial" w:hAnsi="Arial" w:cs="Arial"/>
          <w:spacing w:val="-1"/>
        </w:rPr>
        <w:t xml:space="preserve"> </w:t>
      </w:r>
      <w:r w:rsidRPr="00E84D13">
        <w:rPr>
          <w:rFonts w:ascii="Arial" w:hAnsi="Arial" w:cs="Arial"/>
          <w:spacing w:val="2"/>
        </w:rPr>
        <w:t>n</w:t>
      </w:r>
      <w:r w:rsidRPr="00E84D13">
        <w:rPr>
          <w:rFonts w:ascii="Arial" w:hAnsi="Arial" w:cs="Arial"/>
          <w:spacing w:val="-1"/>
        </w:rPr>
        <w:t>e</w:t>
      </w:r>
      <w:r w:rsidRPr="00E84D13">
        <w:rPr>
          <w:rFonts w:ascii="Arial" w:hAnsi="Arial" w:cs="Arial"/>
        </w:rPr>
        <w:t>w</w:t>
      </w:r>
      <w:r w:rsidRPr="00E84D13">
        <w:rPr>
          <w:rFonts w:ascii="Arial" w:hAnsi="Arial" w:cs="Arial"/>
          <w:spacing w:val="1"/>
        </w:rPr>
        <w:t xml:space="preserve"> </w:t>
      </w:r>
      <w:r w:rsidRPr="00E84D13">
        <w:rPr>
          <w:rFonts w:ascii="Arial" w:hAnsi="Arial" w:cs="Arial"/>
          <w:spacing w:val="2"/>
        </w:rPr>
        <w:t>o</w:t>
      </w:r>
      <w:r w:rsidRPr="00E84D13">
        <w:rPr>
          <w:rFonts w:ascii="Arial" w:hAnsi="Arial" w:cs="Arial"/>
        </w:rPr>
        <w:t>r</w:t>
      </w:r>
      <w:r w:rsidRPr="00E84D13">
        <w:rPr>
          <w:rFonts w:ascii="Arial" w:hAnsi="Arial" w:cs="Arial"/>
          <w:spacing w:val="1"/>
        </w:rPr>
        <w:t xml:space="preserve"> </w:t>
      </w:r>
      <w:r w:rsidRPr="00E84D13">
        <w:rPr>
          <w:rFonts w:ascii="Arial" w:hAnsi="Arial" w:cs="Arial"/>
        </w:rPr>
        <w:t>imp</w:t>
      </w:r>
      <w:r w:rsidRPr="00E84D13">
        <w:rPr>
          <w:rFonts w:ascii="Arial" w:hAnsi="Arial" w:cs="Arial"/>
          <w:spacing w:val="1"/>
        </w:rPr>
        <w:t>r</w:t>
      </w:r>
      <w:r w:rsidRPr="00E84D13">
        <w:rPr>
          <w:rFonts w:ascii="Arial" w:hAnsi="Arial" w:cs="Arial"/>
        </w:rPr>
        <w:t>ov</w:t>
      </w:r>
      <w:r w:rsidRPr="00E84D13">
        <w:rPr>
          <w:rFonts w:ascii="Arial" w:hAnsi="Arial" w:cs="Arial"/>
          <w:spacing w:val="-1"/>
        </w:rPr>
        <w:t>e</w:t>
      </w:r>
      <w:r w:rsidRPr="00E84D13">
        <w:rPr>
          <w:rFonts w:ascii="Arial" w:hAnsi="Arial" w:cs="Arial"/>
        </w:rPr>
        <w:t>d</w:t>
      </w:r>
      <w:r w:rsidRPr="00E84D13">
        <w:rPr>
          <w:rFonts w:ascii="Arial" w:hAnsi="Arial" w:cs="Arial"/>
          <w:spacing w:val="2"/>
        </w:rPr>
        <w:t xml:space="preserve"> </w:t>
      </w:r>
      <w:r w:rsidRPr="00E84D13">
        <w:rPr>
          <w:rFonts w:ascii="Arial" w:hAnsi="Arial" w:cs="Arial"/>
        </w:rPr>
        <w:t>theo</w:t>
      </w:r>
      <w:r w:rsidRPr="00E84D13">
        <w:rPr>
          <w:rFonts w:ascii="Arial" w:hAnsi="Arial" w:cs="Arial"/>
          <w:spacing w:val="-2"/>
        </w:rPr>
        <w:t>r</w:t>
      </w:r>
      <w:r w:rsidRPr="00E84D13">
        <w:rPr>
          <w:rFonts w:ascii="Arial" w:hAnsi="Arial" w:cs="Arial"/>
          <w:spacing w:val="2"/>
        </w:rPr>
        <w:t>i</w:t>
      </w:r>
      <w:r w:rsidRPr="00E84D13">
        <w:rPr>
          <w:rFonts w:ascii="Arial" w:hAnsi="Arial" w:cs="Arial"/>
          <w:spacing w:val="-1"/>
        </w:rPr>
        <w:t>e</w:t>
      </w:r>
      <w:r w:rsidRPr="00E84D13">
        <w:rPr>
          <w:rFonts w:ascii="Arial" w:hAnsi="Arial" w:cs="Arial"/>
        </w:rPr>
        <w:t>s</w:t>
      </w:r>
      <w:r w:rsidRPr="00E84D13">
        <w:rPr>
          <w:rFonts w:ascii="Arial" w:hAnsi="Arial" w:cs="Arial"/>
          <w:spacing w:val="2"/>
        </w:rPr>
        <w:t xml:space="preserve"> </w:t>
      </w:r>
      <w:r w:rsidRPr="00E84D13">
        <w:rPr>
          <w:rFonts w:ascii="Arial" w:hAnsi="Arial" w:cs="Arial"/>
          <w:spacing w:val="-1"/>
        </w:rPr>
        <w:t>a</w:t>
      </w:r>
      <w:r w:rsidRPr="00E84D13">
        <w:rPr>
          <w:rFonts w:ascii="Arial" w:hAnsi="Arial" w:cs="Arial"/>
        </w:rPr>
        <w:t>nd</w:t>
      </w:r>
      <w:r w:rsidRPr="00E84D13">
        <w:rPr>
          <w:rFonts w:ascii="Arial" w:hAnsi="Arial" w:cs="Arial"/>
          <w:spacing w:val="4"/>
        </w:rPr>
        <w:t xml:space="preserve"> </w:t>
      </w:r>
      <w:r w:rsidRPr="00E84D13">
        <w:rPr>
          <w:rFonts w:ascii="Arial" w:hAnsi="Arial" w:cs="Arial"/>
        </w:rPr>
        <w:t>meth</w:t>
      </w:r>
      <w:r w:rsidRPr="00E84D13">
        <w:rPr>
          <w:rFonts w:ascii="Arial" w:hAnsi="Arial" w:cs="Arial"/>
          <w:spacing w:val="2"/>
        </w:rPr>
        <w:t>o</w:t>
      </w:r>
      <w:r w:rsidRPr="00E84D13">
        <w:rPr>
          <w:rFonts w:ascii="Arial" w:hAnsi="Arial" w:cs="Arial"/>
        </w:rPr>
        <w:t>ds</w:t>
      </w:r>
      <w:r w:rsidRPr="00E84D13">
        <w:rPr>
          <w:rFonts w:ascii="Arial" w:hAnsi="Arial" w:cs="Arial"/>
          <w:spacing w:val="2"/>
        </w:rPr>
        <w:t xml:space="preserve"> </w:t>
      </w:r>
      <w:r w:rsidRPr="00E84D13">
        <w:rPr>
          <w:rFonts w:ascii="Arial" w:hAnsi="Arial" w:cs="Arial"/>
        </w:rPr>
        <w:t>r</w:t>
      </w:r>
      <w:r w:rsidRPr="00E84D13">
        <w:rPr>
          <w:rFonts w:ascii="Arial" w:hAnsi="Arial" w:cs="Arial"/>
          <w:spacing w:val="-2"/>
        </w:rPr>
        <w:t>e</w:t>
      </w:r>
      <w:r w:rsidRPr="00E84D13">
        <w:rPr>
          <w:rFonts w:ascii="Arial" w:hAnsi="Arial" w:cs="Arial"/>
        </w:rPr>
        <w:t>lat</w:t>
      </w:r>
      <w:r w:rsidRPr="00E84D13">
        <w:rPr>
          <w:rFonts w:ascii="Arial" w:hAnsi="Arial" w:cs="Arial"/>
          <w:spacing w:val="-1"/>
        </w:rPr>
        <w:t>e</w:t>
      </w:r>
      <w:r w:rsidRPr="00E84D13">
        <w:rPr>
          <w:rFonts w:ascii="Arial" w:hAnsi="Arial" w:cs="Arial"/>
        </w:rPr>
        <w:t>d</w:t>
      </w:r>
      <w:r w:rsidRPr="00E84D13">
        <w:rPr>
          <w:rFonts w:ascii="Arial" w:hAnsi="Arial" w:cs="Arial"/>
          <w:spacing w:val="4"/>
        </w:rPr>
        <w:t xml:space="preserve"> </w:t>
      </w:r>
      <w:r w:rsidRPr="00E84D13">
        <w:rPr>
          <w:rFonts w:ascii="Arial" w:hAnsi="Arial" w:cs="Arial"/>
        </w:rPr>
        <w:t>to Ele</w:t>
      </w:r>
      <w:r w:rsidRPr="00E84D13">
        <w:rPr>
          <w:rFonts w:ascii="Arial" w:hAnsi="Arial" w:cs="Arial"/>
          <w:spacing w:val="-2"/>
        </w:rPr>
        <w:t>c</w:t>
      </w:r>
      <w:r w:rsidRPr="00E84D13">
        <w:rPr>
          <w:rFonts w:ascii="Arial" w:hAnsi="Arial" w:cs="Arial"/>
        </w:rPr>
        <w:t>t</w:t>
      </w:r>
      <w:r w:rsidRPr="00E84D13">
        <w:rPr>
          <w:rFonts w:ascii="Arial" w:hAnsi="Arial" w:cs="Arial"/>
          <w:spacing w:val="-1"/>
        </w:rPr>
        <w:t>r</w:t>
      </w:r>
      <w:r w:rsidRPr="00E84D13">
        <w:rPr>
          <w:rFonts w:ascii="Arial" w:hAnsi="Arial" w:cs="Arial"/>
        </w:rPr>
        <w:t>onics E</w:t>
      </w:r>
      <w:r w:rsidRPr="00E84D13">
        <w:rPr>
          <w:rFonts w:ascii="Arial" w:hAnsi="Arial" w:cs="Arial"/>
          <w:spacing w:val="1"/>
        </w:rPr>
        <w:t>n</w:t>
      </w:r>
      <w:r w:rsidRPr="00E84D13">
        <w:rPr>
          <w:rFonts w:ascii="Arial" w:hAnsi="Arial" w:cs="Arial"/>
          <w:spacing w:val="-3"/>
        </w:rPr>
        <w:t>g</w:t>
      </w:r>
      <w:r w:rsidRPr="00E84D13">
        <w:rPr>
          <w:rFonts w:ascii="Arial" w:hAnsi="Arial" w:cs="Arial"/>
        </w:rPr>
        <w:t>in</w:t>
      </w:r>
      <w:r w:rsidRPr="00E84D13">
        <w:rPr>
          <w:rFonts w:ascii="Arial" w:hAnsi="Arial" w:cs="Arial"/>
          <w:spacing w:val="1"/>
        </w:rPr>
        <w:t>e</w:t>
      </w:r>
      <w:r w:rsidRPr="00E84D13">
        <w:rPr>
          <w:rFonts w:ascii="Arial" w:hAnsi="Arial" w:cs="Arial"/>
          <w:spacing w:val="-1"/>
        </w:rPr>
        <w:t>e</w:t>
      </w:r>
      <w:r w:rsidRPr="00E84D13">
        <w:rPr>
          <w:rFonts w:ascii="Arial" w:hAnsi="Arial" w:cs="Arial"/>
        </w:rPr>
        <w:t>ri</w:t>
      </w:r>
      <w:r w:rsidRPr="00E84D13">
        <w:rPr>
          <w:rFonts w:ascii="Arial" w:hAnsi="Arial" w:cs="Arial"/>
          <w:spacing w:val="1"/>
        </w:rPr>
        <w:t>n</w:t>
      </w:r>
      <w:r w:rsidRPr="00E84D13">
        <w:rPr>
          <w:rFonts w:ascii="Arial" w:hAnsi="Arial" w:cs="Arial"/>
        </w:rPr>
        <w:t>g</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Advising</w:t>
      </w:r>
      <w:r w:rsidRPr="00E84D13">
        <w:rPr>
          <w:rFonts w:ascii="Arial" w:hAnsi="Arial" w:cs="Arial"/>
          <w:spacing w:val="-3"/>
        </w:rPr>
        <w:t xml:space="preserve"> </w:t>
      </w:r>
      <w:r w:rsidRPr="00E84D13">
        <w:rPr>
          <w:rFonts w:ascii="Arial" w:hAnsi="Arial" w:cs="Arial"/>
        </w:rPr>
        <w:t xml:space="preserve">on </w:t>
      </w:r>
      <w:r w:rsidRPr="00E84D13">
        <w:rPr>
          <w:rFonts w:ascii="Arial" w:hAnsi="Arial" w:cs="Arial"/>
          <w:spacing w:val="-1"/>
        </w:rPr>
        <w:t>a</w:t>
      </w:r>
      <w:r w:rsidRPr="00E84D13">
        <w:rPr>
          <w:rFonts w:ascii="Arial" w:hAnsi="Arial" w:cs="Arial"/>
        </w:rPr>
        <w:t xml:space="preserve">nd </w:t>
      </w:r>
      <w:r w:rsidRPr="00E84D13">
        <w:rPr>
          <w:rFonts w:ascii="Arial" w:hAnsi="Arial" w:cs="Arial"/>
          <w:spacing w:val="2"/>
        </w:rPr>
        <w:t>d</w:t>
      </w:r>
      <w:r w:rsidRPr="00E84D13">
        <w:rPr>
          <w:rFonts w:ascii="Arial" w:hAnsi="Arial" w:cs="Arial"/>
          <w:spacing w:val="-1"/>
        </w:rPr>
        <w:t>e</w:t>
      </w:r>
      <w:r w:rsidRPr="00E84D13">
        <w:rPr>
          <w:rFonts w:ascii="Arial" w:hAnsi="Arial" w:cs="Arial"/>
        </w:rPr>
        <w:t>si</w:t>
      </w:r>
      <w:r w:rsidRPr="00E84D13">
        <w:rPr>
          <w:rFonts w:ascii="Arial" w:hAnsi="Arial" w:cs="Arial"/>
          <w:spacing w:val="-2"/>
        </w:rPr>
        <w:t>g</w:t>
      </w:r>
      <w:r w:rsidRPr="00E84D13">
        <w:rPr>
          <w:rFonts w:ascii="Arial" w:hAnsi="Arial" w:cs="Arial"/>
        </w:rPr>
        <w:t>n</w:t>
      </w:r>
      <w:r>
        <w:rPr>
          <w:rFonts w:ascii="Arial" w:hAnsi="Arial" w:cs="Arial"/>
        </w:rPr>
        <w:t xml:space="preserve"> of well-defined</w:t>
      </w:r>
      <w:r w:rsidRPr="00E84D13">
        <w:rPr>
          <w:rFonts w:ascii="Arial" w:hAnsi="Arial" w:cs="Arial"/>
          <w:spacing w:val="-3"/>
        </w:rPr>
        <w:t xml:space="preserve"> </w:t>
      </w:r>
      <w:r w:rsidRPr="00E84D13">
        <w:rPr>
          <w:rFonts w:ascii="Arial" w:hAnsi="Arial" w:cs="Arial"/>
          <w:spacing w:val="-1"/>
        </w:rPr>
        <w:t>e</w:t>
      </w:r>
      <w:r w:rsidRPr="00E84D13">
        <w:rPr>
          <w:rFonts w:ascii="Arial" w:hAnsi="Arial" w:cs="Arial"/>
          <w:spacing w:val="2"/>
        </w:rPr>
        <w:t>l</w:t>
      </w:r>
      <w:r w:rsidRPr="00E84D13">
        <w:rPr>
          <w:rFonts w:ascii="Arial" w:hAnsi="Arial" w:cs="Arial"/>
          <w:spacing w:val="-1"/>
        </w:rPr>
        <w:t>ec</w:t>
      </w:r>
      <w:r w:rsidRPr="00E84D13">
        <w:rPr>
          <w:rFonts w:ascii="Arial" w:hAnsi="Arial" w:cs="Arial"/>
        </w:rPr>
        <w:t>tronic</w:t>
      </w:r>
      <w:r w:rsidRPr="00E84D13">
        <w:rPr>
          <w:rFonts w:ascii="Arial" w:hAnsi="Arial" w:cs="Arial"/>
          <w:spacing w:val="-1"/>
        </w:rPr>
        <w:t xml:space="preserve"> </w:t>
      </w:r>
      <w:r w:rsidRPr="00E84D13">
        <w:rPr>
          <w:rFonts w:ascii="Arial" w:hAnsi="Arial" w:cs="Arial"/>
          <w:spacing w:val="2"/>
        </w:rPr>
        <w:t>d</w:t>
      </w:r>
      <w:r w:rsidRPr="00E84D13">
        <w:rPr>
          <w:rFonts w:ascii="Arial" w:hAnsi="Arial" w:cs="Arial"/>
          <w:spacing w:val="-1"/>
        </w:rPr>
        <w:t>e</w:t>
      </w:r>
      <w:r w:rsidRPr="00E84D13">
        <w:rPr>
          <w:rFonts w:ascii="Arial" w:hAnsi="Arial" w:cs="Arial"/>
        </w:rPr>
        <w:t>vic</w:t>
      </w:r>
      <w:r w:rsidRPr="00E84D13">
        <w:rPr>
          <w:rFonts w:ascii="Arial" w:hAnsi="Arial" w:cs="Arial"/>
          <w:spacing w:val="-2"/>
        </w:rPr>
        <w:t>e</w:t>
      </w:r>
      <w:r w:rsidRPr="00E84D13">
        <w:rPr>
          <w:rFonts w:ascii="Arial" w:hAnsi="Arial" w:cs="Arial"/>
        </w:rPr>
        <w:t>s or</w:t>
      </w:r>
      <w:r w:rsidRPr="00E84D13">
        <w:rPr>
          <w:rFonts w:ascii="Arial" w:hAnsi="Arial" w:cs="Arial"/>
          <w:spacing w:val="1"/>
        </w:rPr>
        <w:t xml:space="preserve"> c</w:t>
      </w:r>
      <w:r w:rsidRPr="00E84D13">
        <w:rPr>
          <w:rFonts w:ascii="Arial" w:hAnsi="Arial" w:cs="Arial"/>
        </w:rPr>
        <w:t>omponent</w:t>
      </w:r>
      <w:r w:rsidRPr="00E84D13">
        <w:rPr>
          <w:rFonts w:ascii="Arial" w:hAnsi="Arial" w:cs="Arial"/>
          <w:spacing w:val="2"/>
        </w:rPr>
        <w:t>s</w:t>
      </w:r>
      <w:r w:rsidRPr="00E84D13">
        <w:rPr>
          <w:rFonts w:ascii="Arial" w:hAnsi="Arial" w:cs="Arial"/>
        </w:rPr>
        <w:t xml:space="preserve">, </w:t>
      </w:r>
      <w:r w:rsidRPr="00E84D13">
        <w:rPr>
          <w:rFonts w:ascii="Arial" w:hAnsi="Arial" w:cs="Arial"/>
          <w:spacing w:val="-1"/>
        </w:rPr>
        <w:t>c</w:t>
      </w:r>
      <w:r w:rsidRPr="00E84D13">
        <w:rPr>
          <w:rFonts w:ascii="Arial" w:hAnsi="Arial" w:cs="Arial"/>
        </w:rPr>
        <w:t>ir</w:t>
      </w:r>
      <w:r w:rsidRPr="00E84D13">
        <w:rPr>
          <w:rFonts w:ascii="Arial" w:hAnsi="Arial" w:cs="Arial"/>
          <w:spacing w:val="-2"/>
        </w:rPr>
        <w:t>c</w:t>
      </w:r>
      <w:r w:rsidRPr="00E84D13">
        <w:rPr>
          <w:rFonts w:ascii="Arial" w:hAnsi="Arial" w:cs="Arial"/>
        </w:rPr>
        <w:t>uits, s</w:t>
      </w:r>
      <w:r w:rsidRPr="00E84D13">
        <w:rPr>
          <w:rFonts w:ascii="Arial" w:hAnsi="Arial" w:cs="Arial"/>
          <w:spacing w:val="-1"/>
        </w:rPr>
        <w:t>e</w:t>
      </w:r>
      <w:r w:rsidRPr="00E84D13">
        <w:rPr>
          <w:rFonts w:ascii="Arial" w:hAnsi="Arial" w:cs="Arial"/>
        </w:rPr>
        <w:t xml:space="preserve">mi- </w:t>
      </w:r>
      <w:r w:rsidRPr="00E84D13">
        <w:rPr>
          <w:rFonts w:ascii="Arial" w:hAnsi="Arial" w:cs="Arial"/>
          <w:spacing w:val="-1"/>
        </w:rPr>
        <w:t>c</w:t>
      </w:r>
      <w:r w:rsidRPr="00E84D13">
        <w:rPr>
          <w:rFonts w:ascii="Arial" w:hAnsi="Arial" w:cs="Arial"/>
        </w:rPr>
        <w:t>ondu</w:t>
      </w:r>
      <w:r w:rsidRPr="00E84D13">
        <w:rPr>
          <w:rFonts w:ascii="Arial" w:hAnsi="Arial" w:cs="Arial"/>
          <w:spacing w:val="-1"/>
        </w:rPr>
        <w:t>c</w:t>
      </w:r>
      <w:r w:rsidRPr="00E84D13">
        <w:rPr>
          <w:rFonts w:ascii="Arial" w:hAnsi="Arial" w:cs="Arial"/>
        </w:rPr>
        <w:t xml:space="preserve">tors </w:t>
      </w:r>
      <w:r w:rsidRPr="00E84D13">
        <w:rPr>
          <w:rFonts w:ascii="Arial" w:hAnsi="Arial" w:cs="Arial"/>
          <w:spacing w:val="-1"/>
        </w:rPr>
        <w:t>a</w:t>
      </w:r>
      <w:r w:rsidRPr="00E84D13">
        <w:rPr>
          <w:rFonts w:ascii="Arial" w:hAnsi="Arial" w:cs="Arial"/>
        </w:rPr>
        <w:t xml:space="preserve">nd </w:t>
      </w:r>
      <w:r w:rsidRPr="00E84D13">
        <w:rPr>
          <w:rFonts w:ascii="Arial" w:hAnsi="Arial" w:cs="Arial"/>
          <w:spacing w:val="4"/>
        </w:rPr>
        <w:t>s</w:t>
      </w:r>
      <w:r w:rsidRPr="00E84D13">
        <w:rPr>
          <w:rFonts w:ascii="Arial" w:hAnsi="Arial" w:cs="Arial"/>
          <w:spacing w:val="-5"/>
        </w:rPr>
        <w:t>y</w:t>
      </w:r>
      <w:r w:rsidRPr="00E84D13">
        <w:rPr>
          <w:rFonts w:ascii="Arial" w:hAnsi="Arial" w:cs="Arial"/>
        </w:rPr>
        <w:t>stems</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Sp</w:t>
      </w:r>
      <w:r w:rsidRPr="00E84D13">
        <w:rPr>
          <w:rFonts w:ascii="Arial" w:hAnsi="Arial" w:cs="Arial"/>
          <w:spacing w:val="-1"/>
        </w:rPr>
        <w:t>ec</w:t>
      </w:r>
      <w:r w:rsidRPr="00E84D13">
        <w:rPr>
          <w:rFonts w:ascii="Arial" w:hAnsi="Arial" w:cs="Arial"/>
        </w:rPr>
        <w:t>i</w:t>
      </w:r>
      <w:r w:rsidRPr="00E84D13">
        <w:rPr>
          <w:rFonts w:ascii="Arial" w:hAnsi="Arial" w:cs="Arial"/>
          <w:spacing w:val="1"/>
        </w:rPr>
        <w:t>f</w:t>
      </w:r>
      <w:r w:rsidRPr="00E84D13">
        <w:rPr>
          <w:rFonts w:ascii="Arial" w:hAnsi="Arial" w:cs="Arial"/>
          <w:spacing w:val="-5"/>
        </w:rPr>
        <w:t>y</w:t>
      </w:r>
      <w:r w:rsidRPr="00E84D13">
        <w:rPr>
          <w:rFonts w:ascii="Arial" w:hAnsi="Arial" w:cs="Arial"/>
        </w:rPr>
        <w:t>i</w:t>
      </w:r>
      <w:r w:rsidRPr="00E84D13">
        <w:rPr>
          <w:rFonts w:ascii="Arial" w:hAnsi="Arial" w:cs="Arial"/>
          <w:spacing w:val="2"/>
        </w:rPr>
        <w:t>n</w:t>
      </w:r>
      <w:r w:rsidRPr="00E84D13">
        <w:rPr>
          <w:rFonts w:ascii="Arial" w:hAnsi="Arial" w:cs="Arial"/>
        </w:rPr>
        <w:t>g</w:t>
      </w:r>
      <w:r w:rsidRPr="00E84D13">
        <w:rPr>
          <w:rFonts w:ascii="Arial" w:hAnsi="Arial" w:cs="Arial"/>
          <w:spacing w:val="-3"/>
        </w:rPr>
        <w:t xml:space="preserve"> </w:t>
      </w:r>
      <w:r>
        <w:rPr>
          <w:rFonts w:ascii="Arial" w:hAnsi="Arial" w:cs="Arial"/>
        </w:rPr>
        <w:t xml:space="preserve">well-defined aspects of </w:t>
      </w:r>
      <w:r w:rsidRPr="00E84D13">
        <w:rPr>
          <w:rFonts w:ascii="Arial" w:hAnsi="Arial" w:cs="Arial"/>
          <w:spacing w:val="2"/>
        </w:rPr>
        <w:t>p</w:t>
      </w:r>
      <w:r w:rsidRPr="00E84D13">
        <w:rPr>
          <w:rFonts w:ascii="Arial" w:hAnsi="Arial" w:cs="Arial"/>
        </w:rPr>
        <w:t>rodu</w:t>
      </w:r>
      <w:r w:rsidRPr="00E84D13">
        <w:rPr>
          <w:rFonts w:ascii="Arial" w:hAnsi="Arial" w:cs="Arial"/>
          <w:spacing w:val="-2"/>
        </w:rPr>
        <w:t>c</w:t>
      </w:r>
      <w:r w:rsidRPr="00E84D13">
        <w:rPr>
          <w:rFonts w:ascii="Arial" w:hAnsi="Arial" w:cs="Arial"/>
        </w:rPr>
        <w:t>tion or</w:t>
      </w:r>
      <w:r w:rsidRPr="00E84D13">
        <w:rPr>
          <w:rFonts w:ascii="Arial" w:hAnsi="Arial" w:cs="Arial"/>
          <w:spacing w:val="1"/>
        </w:rPr>
        <w:t xml:space="preserve"> </w:t>
      </w:r>
      <w:r w:rsidRPr="00E84D13">
        <w:rPr>
          <w:rFonts w:ascii="Arial" w:hAnsi="Arial" w:cs="Arial"/>
        </w:rPr>
        <w:t>inst</w:t>
      </w:r>
      <w:r w:rsidRPr="00E84D13">
        <w:rPr>
          <w:rFonts w:ascii="Arial" w:hAnsi="Arial" w:cs="Arial"/>
          <w:spacing w:val="-1"/>
        </w:rPr>
        <w:t>a</w:t>
      </w:r>
      <w:r w:rsidRPr="00E84D13">
        <w:rPr>
          <w:rFonts w:ascii="Arial" w:hAnsi="Arial" w:cs="Arial"/>
        </w:rPr>
        <w:t>ll</w:t>
      </w:r>
      <w:r w:rsidRPr="00E84D13">
        <w:rPr>
          <w:rFonts w:ascii="Arial" w:hAnsi="Arial" w:cs="Arial"/>
          <w:spacing w:val="-1"/>
        </w:rPr>
        <w:t>a</w:t>
      </w:r>
      <w:r w:rsidRPr="00E84D13">
        <w:rPr>
          <w:rFonts w:ascii="Arial" w:hAnsi="Arial" w:cs="Arial"/>
        </w:rPr>
        <w:t>tion method</w:t>
      </w:r>
      <w:r w:rsidRPr="00E84D13">
        <w:rPr>
          <w:rFonts w:ascii="Arial" w:hAnsi="Arial" w:cs="Arial"/>
          <w:spacing w:val="3"/>
        </w:rPr>
        <w:t>s</w:t>
      </w:r>
      <w:r w:rsidRPr="00E84D13">
        <w:rPr>
          <w:rFonts w:ascii="Arial" w:hAnsi="Arial" w:cs="Arial"/>
        </w:rPr>
        <w:t>, m</w:t>
      </w:r>
      <w:r w:rsidRPr="00E84D13">
        <w:rPr>
          <w:rFonts w:ascii="Arial" w:hAnsi="Arial" w:cs="Arial"/>
          <w:spacing w:val="-3"/>
        </w:rPr>
        <w:t>a</w:t>
      </w:r>
      <w:r w:rsidRPr="00E84D13">
        <w:rPr>
          <w:rFonts w:ascii="Arial" w:hAnsi="Arial" w:cs="Arial"/>
        </w:rPr>
        <w:t>te</w:t>
      </w:r>
      <w:r w:rsidRPr="00E84D13">
        <w:rPr>
          <w:rFonts w:ascii="Arial" w:hAnsi="Arial" w:cs="Arial"/>
          <w:spacing w:val="-2"/>
        </w:rPr>
        <w:t>r</w:t>
      </w:r>
      <w:r w:rsidRPr="00E84D13">
        <w:rPr>
          <w:rFonts w:ascii="Arial" w:hAnsi="Arial" w:cs="Arial"/>
        </w:rPr>
        <w:t xml:space="preserve">ials </w:t>
      </w:r>
      <w:r w:rsidRPr="00E84D13">
        <w:rPr>
          <w:rFonts w:ascii="Arial" w:hAnsi="Arial" w:cs="Arial"/>
          <w:spacing w:val="-1"/>
        </w:rPr>
        <w:t>a</w:t>
      </w:r>
      <w:r w:rsidRPr="00E84D13">
        <w:rPr>
          <w:rFonts w:ascii="Arial" w:hAnsi="Arial" w:cs="Arial"/>
        </w:rPr>
        <w:t>nd qu</w:t>
      </w:r>
      <w:r w:rsidRPr="00E84D13">
        <w:rPr>
          <w:rFonts w:ascii="Arial" w:hAnsi="Arial" w:cs="Arial"/>
          <w:spacing w:val="-1"/>
        </w:rPr>
        <w:t>a</w:t>
      </w:r>
      <w:r w:rsidRPr="00E84D13">
        <w:rPr>
          <w:rFonts w:ascii="Arial" w:hAnsi="Arial" w:cs="Arial"/>
        </w:rPr>
        <w:t>li</w:t>
      </w:r>
      <w:r w:rsidRPr="00E84D13">
        <w:rPr>
          <w:rFonts w:ascii="Arial" w:hAnsi="Arial" w:cs="Arial"/>
          <w:spacing w:val="5"/>
        </w:rPr>
        <w:t>t</w:t>
      </w:r>
      <w:r w:rsidRPr="00E84D13">
        <w:rPr>
          <w:rFonts w:ascii="Arial" w:hAnsi="Arial" w:cs="Arial"/>
        </w:rPr>
        <w:t>y</w:t>
      </w:r>
      <w:r w:rsidRPr="00E84D13">
        <w:rPr>
          <w:rFonts w:ascii="Arial" w:hAnsi="Arial" w:cs="Arial"/>
          <w:spacing w:val="-5"/>
        </w:rPr>
        <w:t xml:space="preserve"> </w:t>
      </w:r>
      <w:r w:rsidRPr="00E84D13">
        <w:rPr>
          <w:rFonts w:ascii="Arial" w:hAnsi="Arial" w:cs="Arial"/>
        </w:rPr>
        <w:t xml:space="preserve">standards </w:t>
      </w:r>
      <w:r w:rsidRPr="00E84D13">
        <w:rPr>
          <w:rFonts w:ascii="Arial" w:hAnsi="Arial" w:cs="Arial"/>
          <w:spacing w:val="-2"/>
        </w:rPr>
        <w:t>a</w:t>
      </w:r>
      <w:r w:rsidRPr="00E84D13">
        <w:rPr>
          <w:rFonts w:ascii="Arial" w:hAnsi="Arial" w:cs="Arial"/>
        </w:rPr>
        <w:t>nd dir</w:t>
      </w:r>
      <w:r w:rsidRPr="00E84D13">
        <w:rPr>
          <w:rFonts w:ascii="Arial" w:hAnsi="Arial" w:cs="Arial"/>
          <w:spacing w:val="-2"/>
        </w:rPr>
        <w:t>e</w:t>
      </w:r>
      <w:r w:rsidRPr="00E84D13">
        <w:rPr>
          <w:rFonts w:ascii="Arial" w:hAnsi="Arial" w:cs="Arial"/>
          <w:spacing w:val="-1"/>
        </w:rPr>
        <w:t>c</w:t>
      </w:r>
      <w:r w:rsidRPr="00E84D13">
        <w:rPr>
          <w:rFonts w:ascii="Arial" w:hAnsi="Arial" w:cs="Arial"/>
        </w:rPr>
        <w:t>ting</w:t>
      </w:r>
      <w:r w:rsidRPr="00E84D13">
        <w:rPr>
          <w:rFonts w:ascii="Arial" w:hAnsi="Arial" w:cs="Arial"/>
          <w:spacing w:val="-3"/>
        </w:rPr>
        <w:t xml:space="preserve"> </w:t>
      </w:r>
      <w:r>
        <w:rPr>
          <w:rFonts w:ascii="Arial" w:hAnsi="Arial" w:cs="Arial"/>
        </w:rPr>
        <w:t xml:space="preserve">well-defined </w:t>
      </w:r>
      <w:r w:rsidRPr="00E84D13">
        <w:rPr>
          <w:rFonts w:ascii="Arial" w:hAnsi="Arial" w:cs="Arial"/>
          <w:spacing w:val="2"/>
        </w:rPr>
        <w:t>p</w:t>
      </w:r>
      <w:r w:rsidRPr="00E84D13">
        <w:rPr>
          <w:rFonts w:ascii="Arial" w:hAnsi="Arial" w:cs="Arial"/>
        </w:rPr>
        <w:t>rodu</w:t>
      </w:r>
      <w:r w:rsidRPr="00E84D13">
        <w:rPr>
          <w:rFonts w:ascii="Arial" w:hAnsi="Arial" w:cs="Arial"/>
          <w:spacing w:val="-2"/>
        </w:rPr>
        <w:t>c</w:t>
      </w:r>
      <w:r w:rsidRPr="00E84D13">
        <w:rPr>
          <w:rFonts w:ascii="Arial" w:hAnsi="Arial" w:cs="Arial"/>
        </w:rPr>
        <w:t>tion or</w:t>
      </w:r>
      <w:r w:rsidRPr="00E84D13">
        <w:rPr>
          <w:rFonts w:ascii="Arial" w:hAnsi="Arial" w:cs="Arial"/>
          <w:spacing w:val="-1"/>
        </w:rPr>
        <w:t xml:space="preserve"> </w:t>
      </w:r>
      <w:r w:rsidRPr="00E84D13">
        <w:rPr>
          <w:rFonts w:ascii="Arial" w:hAnsi="Arial" w:cs="Arial"/>
          <w:spacing w:val="2"/>
        </w:rPr>
        <w:t>i</w:t>
      </w:r>
      <w:r w:rsidRPr="00E84D13">
        <w:rPr>
          <w:rFonts w:ascii="Arial" w:hAnsi="Arial" w:cs="Arial"/>
        </w:rPr>
        <w:t>nstall</w:t>
      </w:r>
      <w:r w:rsidRPr="00E84D13">
        <w:rPr>
          <w:rFonts w:ascii="Arial" w:hAnsi="Arial" w:cs="Arial"/>
          <w:spacing w:val="-1"/>
        </w:rPr>
        <w:t>a</w:t>
      </w:r>
      <w:r w:rsidRPr="00E84D13">
        <w:rPr>
          <w:rFonts w:ascii="Arial" w:hAnsi="Arial" w:cs="Arial"/>
        </w:rPr>
        <w:t>tion wo</w:t>
      </w:r>
      <w:r w:rsidRPr="00E84D13">
        <w:rPr>
          <w:rFonts w:ascii="Arial" w:hAnsi="Arial" w:cs="Arial"/>
          <w:spacing w:val="-2"/>
        </w:rPr>
        <w:t>r</w:t>
      </w:r>
      <w:r w:rsidRPr="00E84D13">
        <w:rPr>
          <w:rFonts w:ascii="Arial" w:hAnsi="Arial" w:cs="Arial"/>
        </w:rPr>
        <w:t xml:space="preserve">k of </w:t>
      </w:r>
      <w:r w:rsidRPr="00E84D13">
        <w:rPr>
          <w:rFonts w:ascii="Arial" w:hAnsi="Arial" w:cs="Arial"/>
          <w:spacing w:val="-2"/>
        </w:rPr>
        <w:t>e</w:t>
      </w:r>
      <w:r w:rsidRPr="00E84D13">
        <w:rPr>
          <w:rFonts w:ascii="Arial" w:hAnsi="Arial" w:cs="Arial"/>
        </w:rPr>
        <w:t>le</w:t>
      </w:r>
      <w:r w:rsidRPr="00E84D13">
        <w:rPr>
          <w:rFonts w:ascii="Arial" w:hAnsi="Arial" w:cs="Arial"/>
          <w:spacing w:val="-2"/>
        </w:rPr>
        <w:t>c</w:t>
      </w:r>
      <w:r w:rsidRPr="00E84D13">
        <w:rPr>
          <w:rFonts w:ascii="Arial" w:hAnsi="Arial" w:cs="Arial"/>
          <w:spacing w:val="2"/>
        </w:rPr>
        <w:t>t</w:t>
      </w:r>
      <w:r w:rsidRPr="00E84D13">
        <w:rPr>
          <w:rFonts w:ascii="Arial" w:hAnsi="Arial" w:cs="Arial"/>
          <w:spacing w:val="1"/>
        </w:rPr>
        <w:t>r</w:t>
      </w:r>
      <w:r w:rsidRPr="00E84D13">
        <w:rPr>
          <w:rFonts w:ascii="Arial" w:hAnsi="Arial" w:cs="Arial"/>
        </w:rPr>
        <w:t>onic p</w:t>
      </w:r>
      <w:r w:rsidRPr="00E84D13">
        <w:rPr>
          <w:rFonts w:ascii="Arial" w:hAnsi="Arial" w:cs="Arial"/>
          <w:spacing w:val="-2"/>
        </w:rPr>
        <w:t>r</w:t>
      </w:r>
      <w:r w:rsidRPr="00E84D13">
        <w:rPr>
          <w:rFonts w:ascii="Arial" w:hAnsi="Arial" w:cs="Arial"/>
        </w:rPr>
        <w:t>odu</w:t>
      </w:r>
      <w:r w:rsidRPr="00E84D13">
        <w:rPr>
          <w:rFonts w:ascii="Arial" w:hAnsi="Arial" w:cs="Arial"/>
          <w:spacing w:val="-1"/>
        </w:rPr>
        <w:t>c</w:t>
      </w:r>
      <w:r w:rsidRPr="00E84D13">
        <w:rPr>
          <w:rFonts w:ascii="Arial" w:hAnsi="Arial" w:cs="Arial"/>
        </w:rPr>
        <w:t xml:space="preserve">ts and </w:t>
      </w:r>
      <w:r w:rsidRPr="00E84D13">
        <w:rPr>
          <w:rFonts w:ascii="Arial" w:hAnsi="Arial" w:cs="Arial"/>
          <w:spacing w:val="4"/>
        </w:rPr>
        <w:t>s</w:t>
      </w:r>
      <w:r w:rsidRPr="00E84D13">
        <w:rPr>
          <w:rFonts w:ascii="Arial" w:hAnsi="Arial" w:cs="Arial"/>
          <w:spacing w:val="-5"/>
        </w:rPr>
        <w:t>y</w:t>
      </w:r>
      <w:r w:rsidRPr="00E84D13">
        <w:rPr>
          <w:rFonts w:ascii="Arial" w:hAnsi="Arial" w:cs="Arial"/>
        </w:rPr>
        <w:t>ste</w:t>
      </w:r>
      <w:r w:rsidRPr="00E84D13">
        <w:rPr>
          <w:rFonts w:ascii="Arial" w:hAnsi="Arial" w:cs="Arial"/>
          <w:spacing w:val="2"/>
        </w:rPr>
        <w:t>m</w:t>
      </w:r>
      <w:r w:rsidRPr="00E84D13">
        <w:rPr>
          <w:rFonts w:ascii="Arial" w:hAnsi="Arial" w:cs="Arial"/>
        </w:rPr>
        <w:t>s</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Sup</w:t>
      </w:r>
      <w:r w:rsidRPr="00E84D13">
        <w:rPr>
          <w:rFonts w:ascii="Arial" w:hAnsi="Arial" w:cs="Arial"/>
          <w:spacing w:val="-1"/>
        </w:rPr>
        <w:t>e</w:t>
      </w:r>
      <w:r w:rsidRPr="00E84D13">
        <w:rPr>
          <w:rFonts w:ascii="Arial" w:hAnsi="Arial" w:cs="Arial"/>
        </w:rPr>
        <w:t>rvisin</w:t>
      </w:r>
      <w:r w:rsidRPr="00E84D13">
        <w:rPr>
          <w:rFonts w:ascii="Arial" w:hAnsi="Arial" w:cs="Arial"/>
          <w:spacing w:val="-2"/>
        </w:rPr>
        <w:t>g</w:t>
      </w:r>
      <w:r w:rsidRPr="00E84D13">
        <w:rPr>
          <w:rFonts w:ascii="Arial" w:hAnsi="Arial" w:cs="Arial"/>
        </w:rPr>
        <w:t xml:space="preserve">, </w:t>
      </w:r>
      <w:r w:rsidRPr="00E84D13">
        <w:rPr>
          <w:rFonts w:ascii="Arial" w:hAnsi="Arial" w:cs="Arial"/>
          <w:spacing w:val="-1"/>
        </w:rPr>
        <w:t>c</w:t>
      </w:r>
      <w:r w:rsidRPr="00E84D13">
        <w:rPr>
          <w:rFonts w:ascii="Arial" w:hAnsi="Arial" w:cs="Arial"/>
        </w:rPr>
        <w:t>ontrolli</w:t>
      </w:r>
      <w:r w:rsidRPr="00E84D13">
        <w:rPr>
          <w:rFonts w:ascii="Arial" w:hAnsi="Arial" w:cs="Arial"/>
          <w:spacing w:val="2"/>
        </w:rPr>
        <w:t>n</w:t>
      </w:r>
      <w:r w:rsidRPr="00E84D13">
        <w:rPr>
          <w:rFonts w:ascii="Arial" w:hAnsi="Arial" w:cs="Arial"/>
          <w:spacing w:val="-2"/>
        </w:rPr>
        <w:t>g</w:t>
      </w:r>
      <w:r w:rsidRPr="00E84D13">
        <w:rPr>
          <w:rFonts w:ascii="Arial" w:hAnsi="Arial" w:cs="Arial"/>
        </w:rPr>
        <w:t>,</w:t>
      </w:r>
      <w:r w:rsidRPr="00E84D13">
        <w:rPr>
          <w:rFonts w:ascii="Arial" w:hAnsi="Arial" w:cs="Arial"/>
          <w:spacing w:val="2"/>
        </w:rPr>
        <w:t xml:space="preserve"> </w:t>
      </w:r>
      <w:r w:rsidRPr="00E84D13">
        <w:rPr>
          <w:rFonts w:ascii="Arial" w:hAnsi="Arial" w:cs="Arial"/>
        </w:rPr>
        <w:t>d</w:t>
      </w:r>
      <w:r w:rsidRPr="00E84D13">
        <w:rPr>
          <w:rFonts w:ascii="Arial" w:hAnsi="Arial" w:cs="Arial"/>
          <w:spacing w:val="-1"/>
        </w:rPr>
        <w:t>e</w:t>
      </w:r>
      <w:r w:rsidRPr="00E84D13">
        <w:rPr>
          <w:rFonts w:ascii="Arial" w:hAnsi="Arial" w:cs="Arial"/>
        </w:rPr>
        <w:t>v</w:t>
      </w:r>
      <w:r w:rsidRPr="00E84D13">
        <w:rPr>
          <w:rFonts w:ascii="Arial" w:hAnsi="Arial" w:cs="Arial"/>
          <w:spacing w:val="-1"/>
        </w:rPr>
        <w:t>e</w:t>
      </w:r>
      <w:r w:rsidRPr="00E84D13">
        <w:rPr>
          <w:rFonts w:ascii="Arial" w:hAnsi="Arial" w:cs="Arial"/>
        </w:rPr>
        <w:t xml:space="preserve">loping </w:t>
      </w:r>
      <w:r w:rsidRPr="00E84D13">
        <w:rPr>
          <w:rFonts w:ascii="Arial" w:hAnsi="Arial" w:cs="Arial"/>
          <w:spacing w:val="-1"/>
        </w:rPr>
        <w:t>a</w:t>
      </w:r>
      <w:r w:rsidRPr="00E84D13">
        <w:rPr>
          <w:rFonts w:ascii="Arial" w:hAnsi="Arial" w:cs="Arial"/>
        </w:rPr>
        <w:t>nd monitoring</w:t>
      </w:r>
      <w:r w:rsidRPr="00E84D13">
        <w:rPr>
          <w:rFonts w:ascii="Arial" w:hAnsi="Arial" w:cs="Arial"/>
          <w:spacing w:val="-3"/>
        </w:rPr>
        <w:t xml:space="preserve"> </w:t>
      </w:r>
      <w:r>
        <w:rPr>
          <w:rFonts w:ascii="Arial" w:hAnsi="Arial" w:cs="Arial"/>
          <w:spacing w:val="-3"/>
        </w:rPr>
        <w:t xml:space="preserve">aspects of </w:t>
      </w:r>
      <w:r w:rsidRPr="00E84D13">
        <w:rPr>
          <w:rFonts w:ascii="Arial" w:hAnsi="Arial" w:cs="Arial"/>
        </w:rPr>
        <w:t>the o</w:t>
      </w:r>
      <w:r w:rsidRPr="00E84D13">
        <w:rPr>
          <w:rFonts w:ascii="Arial" w:hAnsi="Arial" w:cs="Arial"/>
          <w:spacing w:val="1"/>
        </w:rPr>
        <w:t>p</w:t>
      </w:r>
      <w:r w:rsidRPr="00E84D13">
        <w:rPr>
          <w:rFonts w:ascii="Arial" w:hAnsi="Arial" w:cs="Arial"/>
          <w:spacing w:val="-1"/>
        </w:rPr>
        <w:t>e</w:t>
      </w:r>
      <w:r w:rsidRPr="00E84D13">
        <w:rPr>
          <w:rFonts w:ascii="Arial" w:hAnsi="Arial" w:cs="Arial"/>
        </w:rPr>
        <w:t>r</w:t>
      </w:r>
      <w:r w:rsidRPr="00E84D13">
        <w:rPr>
          <w:rFonts w:ascii="Arial" w:hAnsi="Arial" w:cs="Arial"/>
          <w:spacing w:val="-2"/>
        </w:rPr>
        <w:t>a</w:t>
      </w:r>
      <w:r w:rsidRPr="00E84D13">
        <w:rPr>
          <w:rFonts w:ascii="Arial" w:hAnsi="Arial" w:cs="Arial"/>
        </w:rPr>
        <w:t>tion</w:t>
      </w:r>
      <w:r w:rsidRPr="00E84D13">
        <w:rPr>
          <w:rFonts w:ascii="Arial" w:hAnsi="Arial" w:cs="Arial"/>
          <w:spacing w:val="1"/>
        </w:rPr>
        <w:t xml:space="preserve"> </w:t>
      </w:r>
      <w:r w:rsidRPr="00E84D13">
        <w:rPr>
          <w:rFonts w:ascii="Arial" w:hAnsi="Arial" w:cs="Arial"/>
          <w:spacing w:val="-1"/>
        </w:rPr>
        <w:t>a</w:t>
      </w:r>
      <w:r w:rsidRPr="00E84D13">
        <w:rPr>
          <w:rFonts w:ascii="Arial" w:hAnsi="Arial" w:cs="Arial"/>
        </w:rPr>
        <w:t>nd ma</w:t>
      </w:r>
      <w:r w:rsidRPr="00E84D13">
        <w:rPr>
          <w:rFonts w:ascii="Arial" w:hAnsi="Arial" w:cs="Arial"/>
          <w:spacing w:val="2"/>
        </w:rPr>
        <w:t>i</w:t>
      </w:r>
      <w:r w:rsidRPr="00E84D13">
        <w:rPr>
          <w:rFonts w:ascii="Arial" w:hAnsi="Arial" w:cs="Arial"/>
        </w:rPr>
        <w:t>nten</w:t>
      </w:r>
      <w:r w:rsidRPr="00E84D13">
        <w:rPr>
          <w:rFonts w:ascii="Arial" w:hAnsi="Arial" w:cs="Arial"/>
          <w:spacing w:val="-2"/>
        </w:rPr>
        <w:t>a</w:t>
      </w:r>
      <w:r w:rsidRPr="00E84D13">
        <w:rPr>
          <w:rFonts w:ascii="Arial" w:hAnsi="Arial" w:cs="Arial"/>
        </w:rPr>
        <w:t>n</w:t>
      </w:r>
      <w:r w:rsidRPr="00E84D13">
        <w:rPr>
          <w:rFonts w:ascii="Arial" w:hAnsi="Arial" w:cs="Arial"/>
          <w:spacing w:val="-1"/>
        </w:rPr>
        <w:t>c</w:t>
      </w:r>
      <w:r w:rsidRPr="00E84D13">
        <w:rPr>
          <w:rFonts w:ascii="Arial" w:hAnsi="Arial" w:cs="Arial"/>
        </w:rPr>
        <w:t>e</w:t>
      </w:r>
      <w:r w:rsidRPr="00E84D13">
        <w:rPr>
          <w:rFonts w:ascii="Arial" w:hAnsi="Arial" w:cs="Arial"/>
          <w:spacing w:val="-1"/>
        </w:rPr>
        <w:t xml:space="preserve"> </w:t>
      </w:r>
      <w:r w:rsidRPr="00E84D13">
        <w:rPr>
          <w:rFonts w:ascii="Arial" w:hAnsi="Arial" w:cs="Arial"/>
          <w:spacing w:val="2"/>
        </w:rPr>
        <w:t>o</w:t>
      </w:r>
      <w:r w:rsidRPr="00E84D13">
        <w:rPr>
          <w:rFonts w:ascii="Arial" w:hAnsi="Arial" w:cs="Arial"/>
        </w:rPr>
        <w:t xml:space="preserve">f </w:t>
      </w:r>
      <w:r w:rsidRPr="00E84D13">
        <w:rPr>
          <w:rFonts w:ascii="Arial" w:hAnsi="Arial" w:cs="Arial"/>
          <w:spacing w:val="-1"/>
        </w:rPr>
        <w:t>e</w:t>
      </w:r>
      <w:r w:rsidRPr="00E84D13">
        <w:rPr>
          <w:rFonts w:ascii="Arial" w:hAnsi="Arial" w:cs="Arial"/>
        </w:rPr>
        <w:t>le</w:t>
      </w:r>
      <w:r w:rsidRPr="00E84D13">
        <w:rPr>
          <w:rFonts w:ascii="Arial" w:hAnsi="Arial" w:cs="Arial"/>
          <w:spacing w:val="-2"/>
        </w:rPr>
        <w:t>c</w:t>
      </w:r>
      <w:r w:rsidRPr="00E84D13">
        <w:rPr>
          <w:rFonts w:ascii="Arial" w:hAnsi="Arial" w:cs="Arial"/>
        </w:rPr>
        <w:t>tronic</w:t>
      </w:r>
      <w:r w:rsidRPr="00E84D13">
        <w:rPr>
          <w:rFonts w:ascii="Arial" w:hAnsi="Arial" w:cs="Arial"/>
          <w:spacing w:val="1"/>
        </w:rPr>
        <w:t xml:space="preserve"> </w:t>
      </w:r>
      <w:r w:rsidRPr="00E84D13">
        <w:rPr>
          <w:rFonts w:ascii="Arial" w:hAnsi="Arial" w:cs="Arial"/>
          <w:spacing w:val="-1"/>
        </w:rPr>
        <w:t>e</w:t>
      </w:r>
      <w:r w:rsidRPr="00E84D13">
        <w:rPr>
          <w:rFonts w:ascii="Arial" w:hAnsi="Arial" w:cs="Arial"/>
        </w:rPr>
        <w:t>quipm</w:t>
      </w:r>
      <w:r w:rsidRPr="00E84D13">
        <w:rPr>
          <w:rFonts w:ascii="Arial" w:hAnsi="Arial" w:cs="Arial"/>
          <w:spacing w:val="-1"/>
        </w:rPr>
        <w:t>e</w:t>
      </w:r>
      <w:r w:rsidRPr="00E84D13">
        <w:rPr>
          <w:rFonts w:ascii="Arial" w:hAnsi="Arial" w:cs="Arial"/>
        </w:rPr>
        <w:t>nt and</w:t>
      </w:r>
      <w:r w:rsidRPr="00E84D13">
        <w:rPr>
          <w:rFonts w:ascii="Arial" w:hAnsi="Arial" w:cs="Arial"/>
          <w:spacing w:val="3"/>
        </w:rPr>
        <w:t xml:space="preserve"> </w:t>
      </w:r>
      <w:r w:rsidRPr="00E84D13">
        <w:rPr>
          <w:rFonts w:ascii="Arial" w:hAnsi="Arial" w:cs="Arial"/>
          <w:spacing w:val="2"/>
        </w:rPr>
        <w:t>s</w:t>
      </w:r>
      <w:r w:rsidRPr="00E84D13">
        <w:rPr>
          <w:rFonts w:ascii="Arial" w:hAnsi="Arial" w:cs="Arial"/>
          <w:spacing w:val="-5"/>
        </w:rPr>
        <w:t>y</w:t>
      </w:r>
      <w:r w:rsidRPr="00E84D13">
        <w:rPr>
          <w:rFonts w:ascii="Arial" w:hAnsi="Arial" w:cs="Arial"/>
        </w:rPr>
        <w:t>stems</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sectPr w:rsidR="00BD1143">
          <w:headerReference w:type="default" r:id="rId44"/>
          <w:footerReference w:type="default" r:id="rId45"/>
          <w:pgSz w:w="11909" w:h="16840"/>
          <w:pgMar w:top="1320" w:right="1200" w:bottom="1020" w:left="1200" w:header="0" w:footer="823" w:gutter="0"/>
          <w:cols w:space="720"/>
          <w:noEndnote/>
        </w:sectPr>
      </w:pPr>
      <w:r w:rsidRPr="000848AF">
        <w:rPr>
          <w:rFonts w:ascii="Arial" w:hAnsi="Arial" w:cs="Arial"/>
          <w:spacing w:val="-2"/>
        </w:rPr>
        <w:t xml:space="preserve">Implementing and improving </w:t>
      </w:r>
      <w:r w:rsidRPr="000848AF">
        <w:rPr>
          <w:rFonts w:ascii="Arial" w:hAnsi="Arial" w:cs="Arial"/>
          <w:spacing w:val="-1"/>
        </w:rPr>
        <w:t>c</w:t>
      </w:r>
      <w:r w:rsidRPr="000848AF">
        <w:rPr>
          <w:rFonts w:ascii="Arial" w:hAnsi="Arial" w:cs="Arial"/>
        </w:rPr>
        <w:t>ontrol st</w:t>
      </w:r>
      <w:r w:rsidRPr="000848AF">
        <w:rPr>
          <w:rFonts w:ascii="Arial" w:hAnsi="Arial" w:cs="Arial"/>
          <w:spacing w:val="-1"/>
        </w:rPr>
        <w:t>a</w:t>
      </w:r>
      <w:r w:rsidRPr="000848AF">
        <w:rPr>
          <w:rFonts w:ascii="Arial" w:hAnsi="Arial" w:cs="Arial"/>
          <w:spacing w:val="2"/>
        </w:rPr>
        <w:t>n</w:t>
      </w:r>
      <w:r w:rsidRPr="000848AF">
        <w:rPr>
          <w:rFonts w:ascii="Arial" w:hAnsi="Arial" w:cs="Arial"/>
        </w:rPr>
        <w:t>d</w:t>
      </w:r>
      <w:r w:rsidRPr="000848AF">
        <w:rPr>
          <w:rFonts w:ascii="Arial" w:hAnsi="Arial" w:cs="Arial"/>
          <w:spacing w:val="-1"/>
        </w:rPr>
        <w:t>a</w:t>
      </w:r>
      <w:r w:rsidRPr="000848AF">
        <w:rPr>
          <w:rFonts w:ascii="Arial" w:hAnsi="Arial" w:cs="Arial"/>
        </w:rPr>
        <w:t xml:space="preserve">rds </w:t>
      </w:r>
      <w:r w:rsidRPr="000848AF">
        <w:rPr>
          <w:rFonts w:ascii="Arial" w:hAnsi="Arial" w:cs="Arial"/>
          <w:spacing w:val="-2"/>
        </w:rPr>
        <w:t>a</w:t>
      </w:r>
      <w:r w:rsidRPr="000848AF">
        <w:rPr>
          <w:rFonts w:ascii="Arial" w:hAnsi="Arial" w:cs="Arial"/>
        </w:rPr>
        <w:t>nd pr</w:t>
      </w:r>
      <w:r w:rsidRPr="000848AF">
        <w:rPr>
          <w:rFonts w:ascii="Arial" w:hAnsi="Arial" w:cs="Arial"/>
          <w:spacing w:val="2"/>
        </w:rPr>
        <w:t>o</w:t>
      </w:r>
      <w:r w:rsidRPr="000848AF">
        <w:rPr>
          <w:rFonts w:ascii="Arial" w:hAnsi="Arial" w:cs="Arial"/>
          <w:spacing w:val="-1"/>
        </w:rPr>
        <w:t>ce</w:t>
      </w:r>
      <w:r w:rsidRPr="000848AF">
        <w:rPr>
          <w:rFonts w:ascii="Arial" w:hAnsi="Arial" w:cs="Arial"/>
        </w:rPr>
        <w:t>du</w:t>
      </w:r>
      <w:r w:rsidRPr="000848AF">
        <w:rPr>
          <w:rFonts w:ascii="Arial" w:hAnsi="Arial" w:cs="Arial"/>
          <w:spacing w:val="1"/>
        </w:rPr>
        <w:t>r</w:t>
      </w:r>
      <w:r w:rsidRPr="000848AF">
        <w:rPr>
          <w:rFonts w:ascii="Arial" w:hAnsi="Arial" w:cs="Arial"/>
          <w:spacing w:val="-1"/>
        </w:rPr>
        <w:t>e</w:t>
      </w:r>
      <w:r w:rsidRPr="000848AF">
        <w:rPr>
          <w:rFonts w:ascii="Arial" w:hAnsi="Arial" w:cs="Arial"/>
        </w:rPr>
        <w:t xml:space="preserve">s to </w:t>
      </w:r>
      <w:r w:rsidRPr="000848AF">
        <w:rPr>
          <w:rFonts w:ascii="Arial" w:hAnsi="Arial" w:cs="Arial"/>
          <w:spacing w:val="1"/>
        </w:rPr>
        <w:t>e</w:t>
      </w:r>
      <w:r w:rsidRPr="000848AF">
        <w:rPr>
          <w:rFonts w:ascii="Arial" w:hAnsi="Arial" w:cs="Arial"/>
        </w:rPr>
        <w:t>nsure</w:t>
      </w:r>
      <w:r w:rsidRPr="000848AF">
        <w:rPr>
          <w:rFonts w:ascii="Arial" w:hAnsi="Arial" w:cs="Arial"/>
          <w:spacing w:val="-2"/>
        </w:rPr>
        <w:t xml:space="preserve"> </w:t>
      </w:r>
      <w:r w:rsidRPr="000848AF">
        <w:rPr>
          <w:rFonts w:ascii="Arial" w:hAnsi="Arial" w:cs="Arial"/>
          <w:spacing w:val="-1"/>
        </w:rPr>
        <w:t>e</w:t>
      </w:r>
      <w:r w:rsidRPr="000848AF">
        <w:rPr>
          <w:rFonts w:ascii="Arial" w:hAnsi="Arial" w:cs="Arial"/>
          <w:spacing w:val="1"/>
        </w:rPr>
        <w:t>f</w:t>
      </w:r>
      <w:r w:rsidRPr="000848AF">
        <w:rPr>
          <w:rFonts w:ascii="Arial" w:hAnsi="Arial" w:cs="Arial"/>
        </w:rPr>
        <w:t>fi</w:t>
      </w:r>
      <w:r w:rsidRPr="000848AF">
        <w:rPr>
          <w:rFonts w:ascii="Arial" w:hAnsi="Arial" w:cs="Arial"/>
          <w:spacing w:val="-2"/>
        </w:rPr>
        <w:t>c</w:t>
      </w:r>
      <w:r w:rsidRPr="000848AF">
        <w:rPr>
          <w:rFonts w:ascii="Arial" w:hAnsi="Arial" w:cs="Arial"/>
        </w:rPr>
        <w:t xml:space="preserve">ient </w:t>
      </w:r>
      <w:r w:rsidRPr="000848AF">
        <w:rPr>
          <w:rFonts w:ascii="Arial" w:hAnsi="Arial" w:cs="Arial"/>
          <w:spacing w:val="-1"/>
        </w:rPr>
        <w:t>f</w:t>
      </w:r>
      <w:r w:rsidRPr="000848AF">
        <w:rPr>
          <w:rFonts w:ascii="Arial" w:hAnsi="Arial" w:cs="Arial"/>
        </w:rPr>
        <w:t>un</w:t>
      </w:r>
      <w:r w:rsidRPr="000848AF">
        <w:rPr>
          <w:rFonts w:ascii="Arial" w:hAnsi="Arial" w:cs="Arial"/>
          <w:spacing w:val="-1"/>
        </w:rPr>
        <w:t>c</w:t>
      </w:r>
      <w:r w:rsidRPr="000848AF">
        <w:rPr>
          <w:rFonts w:ascii="Arial" w:hAnsi="Arial" w:cs="Arial"/>
        </w:rPr>
        <w:t>tioni</w:t>
      </w:r>
      <w:r w:rsidRPr="000848AF">
        <w:rPr>
          <w:rFonts w:ascii="Arial" w:hAnsi="Arial" w:cs="Arial"/>
          <w:spacing w:val="2"/>
        </w:rPr>
        <w:t>n</w:t>
      </w:r>
      <w:r w:rsidRPr="000848AF">
        <w:rPr>
          <w:rFonts w:ascii="Arial" w:hAnsi="Arial" w:cs="Arial"/>
        </w:rPr>
        <w:t>g</w:t>
      </w:r>
      <w:r w:rsidRPr="000848AF">
        <w:rPr>
          <w:rFonts w:ascii="Arial" w:hAnsi="Arial" w:cs="Arial"/>
          <w:spacing w:val="-3"/>
        </w:rPr>
        <w:t xml:space="preserve"> </w:t>
      </w:r>
      <w:r w:rsidRPr="000848AF">
        <w:rPr>
          <w:rFonts w:ascii="Arial" w:hAnsi="Arial" w:cs="Arial"/>
          <w:spacing w:val="-1"/>
        </w:rPr>
        <w:t>a</w:t>
      </w:r>
      <w:r w:rsidRPr="000848AF">
        <w:rPr>
          <w:rFonts w:ascii="Arial" w:hAnsi="Arial" w:cs="Arial"/>
        </w:rPr>
        <w:t>nd s</w:t>
      </w:r>
      <w:r w:rsidRPr="000848AF">
        <w:rPr>
          <w:rFonts w:ascii="Arial" w:hAnsi="Arial" w:cs="Arial"/>
          <w:spacing w:val="-1"/>
        </w:rPr>
        <w:t>a</w:t>
      </w:r>
      <w:r w:rsidRPr="000848AF">
        <w:rPr>
          <w:rFonts w:ascii="Arial" w:hAnsi="Arial" w:cs="Arial"/>
        </w:rPr>
        <w:t>f</w:t>
      </w:r>
      <w:r w:rsidRPr="000848AF">
        <w:rPr>
          <w:rFonts w:ascii="Arial" w:hAnsi="Arial" w:cs="Arial"/>
          <w:spacing w:val="-2"/>
        </w:rPr>
        <w:t>e</w:t>
      </w:r>
      <w:r w:rsidRPr="000848AF">
        <w:rPr>
          <w:rFonts w:ascii="Arial" w:hAnsi="Arial" w:cs="Arial"/>
          <w:spacing w:val="5"/>
        </w:rPr>
        <w:t>t</w:t>
      </w:r>
      <w:r w:rsidRPr="000848AF">
        <w:rPr>
          <w:rFonts w:ascii="Arial" w:hAnsi="Arial" w:cs="Arial"/>
        </w:rPr>
        <w:t>y</w:t>
      </w:r>
      <w:r w:rsidRPr="000848AF">
        <w:rPr>
          <w:rFonts w:ascii="Arial" w:hAnsi="Arial" w:cs="Arial"/>
          <w:spacing w:val="-5"/>
        </w:rPr>
        <w:t xml:space="preserve"> </w:t>
      </w:r>
      <w:r w:rsidRPr="000848AF">
        <w:rPr>
          <w:rFonts w:ascii="Arial" w:hAnsi="Arial" w:cs="Arial"/>
        </w:rPr>
        <w:t xml:space="preserve">of </w:t>
      </w:r>
      <w:r w:rsidRPr="000848AF">
        <w:rPr>
          <w:rFonts w:ascii="Arial" w:hAnsi="Arial" w:cs="Arial"/>
          <w:spacing w:val="-2"/>
        </w:rPr>
        <w:t>e</w:t>
      </w:r>
      <w:r w:rsidRPr="000848AF">
        <w:rPr>
          <w:rFonts w:ascii="Arial" w:hAnsi="Arial" w:cs="Arial"/>
          <w:spacing w:val="2"/>
        </w:rPr>
        <w:t>l</w:t>
      </w:r>
      <w:r w:rsidRPr="000848AF">
        <w:rPr>
          <w:rFonts w:ascii="Arial" w:hAnsi="Arial" w:cs="Arial"/>
          <w:spacing w:val="-1"/>
        </w:rPr>
        <w:t>ec</w:t>
      </w:r>
      <w:r w:rsidRPr="000848AF">
        <w:rPr>
          <w:rFonts w:ascii="Arial" w:hAnsi="Arial" w:cs="Arial"/>
        </w:rPr>
        <w:t>tronic</w:t>
      </w:r>
      <w:r w:rsidRPr="000848AF">
        <w:rPr>
          <w:rFonts w:ascii="Arial" w:hAnsi="Arial" w:cs="Arial"/>
          <w:spacing w:val="-1"/>
        </w:rPr>
        <w:t xml:space="preserve"> </w:t>
      </w:r>
      <w:r w:rsidRPr="000848AF">
        <w:rPr>
          <w:rFonts w:ascii="Arial" w:hAnsi="Arial" w:cs="Arial"/>
          <w:spacing w:val="4"/>
        </w:rPr>
        <w:t>s</w:t>
      </w:r>
      <w:r w:rsidRPr="000848AF">
        <w:rPr>
          <w:rFonts w:ascii="Arial" w:hAnsi="Arial" w:cs="Arial"/>
          <w:spacing w:val="-5"/>
        </w:rPr>
        <w:t>y</w:t>
      </w:r>
      <w:r w:rsidRPr="000848AF">
        <w:rPr>
          <w:rFonts w:ascii="Arial" w:hAnsi="Arial" w:cs="Arial"/>
        </w:rPr>
        <w:t>st</w:t>
      </w:r>
      <w:r w:rsidRPr="000848AF">
        <w:rPr>
          <w:rFonts w:ascii="Arial" w:hAnsi="Arial" w:cs="Arial"/>
          <w:spacing w:val="1"/>
        </w:rPr>
        <w:t>e</w:t>
      </w:r>
      <w:r w:rsidRPr="000848AF">
        <w:rPr>
          <w:rFonts w:ascii="Arial" w:hAnsi="Arial" w:cs="Arial"/>
        </w:rPr>
        <w:t xml:space="preserve">ms and </w:t>
      </w:r>
      <w:r w:rsidRPr="000848AF">
        <w:rPr>
          <w:rFonts w:ascii="Arial" w:hAnsi="Arial" w:cs="Arial"/>
          <w:spacing w:val="-2"/>
        </w:rPr>
        <w:t>e</w:t>
      </w:r>
      <w:r w:rsidRPr="000848AF">
        <w:rPr>
          <w:rFonts w:ascii="Arial" w:hAnsi="Arial" w:cs="Arial"/>
        </w:rPr>
        <w:t>quipm</w:t>
      </w:r>
      <w:r w:rsidRPr="000848AF">
        <w:rPr>
          <w:rFonts w:ascii="Arial" w:hAnsi="Arial" w:cs="Arial"/>
          <w:spacing w:val="-1"/>
        </w:rPr>
        <w:t>e</w:t>
      </w:r>
      <w:r w:rsidRPr="000848AF">
        <w:rPr>
          <w:rFonts w:ascii="Arial" w:hAnsi="Arial" w:cs="Arial"/>
        </w:rPr>
        <w:t>nt</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3B077C">
        <w:rPr>
          <w:rFonts w:ascii="Arial" w:hAnsi="Arial" w:cs="Arial"/>
        </w:rPr>
        <w:lastRenderedPageBreak/>
        <w:t>Or</w:t>
      </w:r>
      <w:r w:rsidRPr="003B077C">
        <w:rPr>
          <w:rFonts w:ascii="Arial" w:hAnsi="Arial" w:cs="Arial"/>
          <w:spacing w:val="-3"/>
        </w:rPr>
        <w:t>g</w:t>
      </w:r>
      <w:r w:rsidRPr="003B077C">
        <w:rPr>
          <w:rFonts w:ascii="Arial" w:hAnsi="Arial" w:cs="Arial"/>
          <w:spacing w:val="-1"/>
        </w:rPr>
        <w:t>a</w:t>
      </w:r>
      <w:r w:rsidRPr="003B077C">
        <w:rPr>
          <w:rFonts w:ascii="Arial" w:hAnsi="Arial" w:cs="Arial"/>
        </w:rPr>
        <w:t>nising</w:t>
      </w:r>
      <w:r w:rsidRPr="003B077C">
        <w:rPr>
          <w:rFonts w:ascii="Arial" w:hAnsi="Arial" w:cs="Arial"/>
          <w:spacing w:val="-1"/>
        </w:rPr>
        <w:t xml:space="preserve"> a</w:t>
      </w:r>
      <w:r w:rsidRPr="003B077C">
        <w:rPr>
          <w:rFonts w:ascii="Arial" w:hAnsi="Arial" w:cs="Arial"/>
        </w:rPr>
        <w:t>nd dire</w:t>
      </w:r>
      <w:r w:rsidRPr="003B077C">
        <w:rPr>
          <w:rFonts w:ascii="Arial" w:hAnsi="Arial" w:cs="Arial"/>
          <w:spacing w:val="-1"/>
        </w:rPr>
        <w:t>c</w:t>
      </w:r>
      <w:r w:rsidRPr="003B077C">
        <w:rPr>
          <w:rFonts w:ascii="Arial" w:hAnsi="Arial" w:cs="Arial"/>
        </w:rPr>
        <w:t>ting</w:t>
      </w:r>
      <w:r w:rsidRPr="003B077C">
        <w:rPr>
          <w:rFonts w:ascii="Arial" w:hAnsi="Arial" w:cs="Arial"/>
          <w:spacing w:val="-1"/>
        </w:rPr>
        <w:t xml:space="preserve"> </w:t>
      </w:r>
      <w:r w:rsidRPr="003B077C">
        <w:rPr>
          <w:rFonts w:ascii="Arial" w:hAnsi="Arial" w:cs="Arial"/>
        </w:rPr>
        <w:t>mainten</w:t>
      </w:r>
      <w:r w:rsidRPr="003B077C">
        <w:rPr>
          <w:rFonts w:ascii="Arial" w:hAnsi="Arial" w:cs="Arial"/>
          <w:spacing w:val="-2"/>
        </w:rPr>
        <w:t>a</w:t>
      </w:r>
      <w:r w:rsidRPr="003B077C">
        <w:rPr>
          <w:rFonts w:ascii="Arial" w:hAnsi="Arial" w:cs="Arial"/>
        </w:rPr>
        <w:t>n</w:t>
      </w:r>
      <w:r w:rsidRPr="003B077C">
        <w:rPr>
          <w:rFonts w:ascii="Arial" w:hAnsi="Arial" w:cs="Arial"/>
          <w:spacing w:val="-1"/>
        </w:rPr>
        <w:t>c</w:t>
      </w:r>
      <w:r w:rsidRPr="003B077C">
        <w:rPr>
          <w:rFonts w:ascii="Arial" w:hAnsi="Arial" w:cs="Arial"/>
        </w:rPr>
        <w:t>e</w:t>
      </w:r>
      <w:r w:rsidRPr="003B077C">
        <w:rPr>
          <w:rFonts w:ascii="Arial" w:hAnsi="Arial" w:cs="Arial"/>
          <w:spacing w:val="1"/>
        </w:rPr>
        <w:t xml:space="preserve"> </w:t>
      </w:r>
      <w:r w:rsidRPr="003B077C">
        <w:rPr>
          <w:rFonts w:ascii="Arial" w:hAnsi="Arial" w:cs="Arial"/>
          <w:spacing w:val="-1"/>
        </w:rPr>
        <w:t>a</w:t>
      </w:r>
      <w:r w:rsidRPr="003B077C">
        <w:rPr>
          <w:rFonts w:ascii="Arial" w:hAnsi="Arial" w:cs="Arial"/>
        </w:rPr>
        <w:t>nd r</w:t>
      </w:r>
      <w:r w:rsidRPr="003B077C">
        <w:rPr>
          <w:rFonts w:ascii="Arial" w:hAnsi="Arial" w:cs="Arial"/>
          <w:spacing w:val="-2"/>
        </w:rPr>
        <w:t>e</w:t>
      </w:r>
      <w:r w:rsidRPr="003B077C">
        <w:rPr>
          <w:rFonts w:ascii="Arial" w:hAnsi="Arial" w:cs="Arial"/>
          <w:spacing w:val="2"/>
        </w:rPr>
        <w:t>p</w:t>
      </w:r>
      <w:r w:rsidRPr="003B077C">
        <w:rPr>
          <w:rFonts w:ascii="Arial" w:hAnsi="Arial" w:cs="Arial"/>
          <w:spacing w:val="-1"/>
        </w:rPr>
        <w:t>a</w:t>
      </w:r>
      <w:r w:rsidRPr="003B077C">
        <w:rPr>
          <w:rFonts w:ascii="Arial" w:hAnsi="Arial" w:cs="Arial"/>
        </w:rPr>
        <w:t xml:space="preserve">ir </w:t>
      </w:r>
      <w:r w:rsidRPr="003B077C">
        <w:rPr>
          <w:rFonts w:ascii="Arial" w:hAnsi="Arial" w:cs="Arial"/>
          <w:spacing w:val="1"/>
        </w:rPr>
        <w:t>o</w:t>
      </w:r>
      <w:r w:rsidRPr="003B077C">
        <w:rPr>
          <w:rFonts w:ascii="Arial" w:hAnsi="Arial" w:cs="Arial"/>
        </w:rPr>
        <w:t xml:space="preserve">f </w:t>
      </w:r>
      <w:r w:rsidRPr="003B077C">
        <w:rPr>
          <w:rFonts w:ascii="Arial" w:hAnsi="Arial" w:cs="Arial"/>
          <w:spacing w:val="-2"/>
        </w:rPr>
        <w:t>e</w:t>
      </w:r>
      <w:r w:rsidRPr="003B077C">
        <w:rPr>
          <w:rFonts w:ascii="Arial" w:hAnsi="Arial" w:cs="Arial"/>
          <w:spacing w:val="2"/>
        </w:rPr>
        <w:t>x</w:t>
      </w:r>
      <w:r w:rsidRPr="003B077C">
        <w:rPr>
          <w:rFonts w:ascii="Arial" w:hAnsi="Arial" w:cs="Arial"/>
        </w:rPr>
        <w:t>isting</w:t>
      </w:r>
      <w:r w:rsidRPr="003B077C">
        <w:rPr>
          <w:rFonts w:ascii="Arial" w:hAnsi="Arial" w:cs="Arial"/>
          <w:spacing w:val="-2"/>
        </w:rPr>
        <w:t xml:space="preserve"> </w:t>
      </w:r>
      <w:r w:rsidRPr="003B077C">
        <w:rPr>
          <w:rFonts w:ascii="Arial" w:hAnsi="Arial" w:cs="Arial"/>
          <w:spacing w:val="-1"/>
        </w:rPr>
        <w:t>e</w:t>
      </w:r>
      <w:r w:rsidRPr="003B077C">
        <w:rPr>
          <w:rFonts w:ascii="Arial" w:hAnsi="Arial" w:cs="Arial"/>
        </w:rPr>
        <w:t>le</w:t>
      </w:r>
      <w:r w:rsidRPr="003B077C">
        <w:rPr>
          <w:rFonts w:ascii="Arial" w:hAnsi="Arial" w:cs="Arial"/>
          <w:spacing w:val="-2"/>
        </w:rPr>
        <w:t>c</w:t>
      </w:r>
      <w:r w:rsidRPr="003B077C">
        <w:rPr>
          <w:rFonts w:ascii="Arial" w:hAnsi="Arial" w:cs="Arial"/>
        </w:rPr>
        <w:t>tronic</w:t>
      </w:r>
      <w:r w:rsidRPr="003B077C">
        <w:rPr>
          <w:rFonts w:ascii="Arial" w:hAnsi="Arial" w:cs="Arial"/>
          <w:spacing w:val="-1"/>
        </w:rPr>
        <w:t xml:space="preserve"> </w:t>
      </w:r>
      <w:r w:rsidRPr="003B077C">
        <w:rPr>
          <w:rFonts w:ascii="Arial" w:hAnsi="Arial" w:cs="Arial"/>
          <w:spacing w:val="4"/>
        </w:rPr>
        <w:t>s</w:t>
      </w:r>
      <w:r w:rsidRPr="003B077C">
        <w:rPr>
          <w:rFonts w:ascii="Arial" w:hAnsi="Arial" w:cs="Arial"/>
          <w:spacing w:val="-5"/>
        </w:rPr>
        <w:t>y</w:t>
      </w:r>
      <w:r w:rsidRPr="003B077C">
        <w:rPr>
          <w:rFonts w:ascii="Arial" w:hAnsi="Arial" w:cs="Arial"/>
        </w:rPr>
        <w:t>st</w:t>
      </w:r>
      <w:r w:rsidRPr="003B077C">
        <w:rPr>
          <w:rFonts w:ascii="Arial" w:hAnsi="Arial" w:cs="Arial"/>
          <w:spacing w:val="1"/>
        </w:rPr>
        <w:t>e</w:t>
      </w:r>
      <w:r w:rsidRPr="003B077C">
        <w:rPr>
          <w:rFonts w:ascii="Arial" w:hAnsi="Arial" w:cs="Arial"/>
        </w:rPr>
        <w:t xml:space="preserve">ms and </w:t>
      </w:r>
      <w:r w:rsidRPr="003B077C">
        <w:rPr>
          <w:rFonts w:ascii="Arial" w:hAnsi="Arial" w:cs="Arial"/>
          <w:spacing w:val="-1"/>
        </w:rPr>
        <w:t>e</w:t>
      </w:r>
      <w:r w:rsidRPr="003B077C">
        <w:rPr>
          <w:rFonts w:ascii="Arial" w:hAnsi="Arial" w:cs="Arial"/>
        </w:rPr>
        <w:t>quipm</w:t>
      </w:r>
      <w:r w:rsidRPr="003B077C">
        <w:rPr>
          <w:rFonts w:ascii="Arial" w:hAnsi="Arial" w:cs="Arial"/>
          <w:spacing w:val="-1"/>
        </w:rPr>
        <w:t>e</w:t>
      </w:r>
      <w:r w:rsidRPr="003B077C">
        <w:rPr>
          <w:rFonts w:ascii="Arial" w:hAnsi="Arial" w:cs="Arial"/>
        </w:rPr>
        <w:t>nt</w:t>
      </w:r>
    </w:p>
    <w:p w:rsidR="00BD1143" w:rsidRPr="003B077C"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3B077C">
        <w:rPr>
          <w:rFonts w:ascii="Arial" w:hAnsi="Arial" w:cs="Arial"/>
        </w:rPr>
        <w:t>D</w:t>
      </w:r>
      <w:r w:rsidRPr="003B077C">
        <w:rPr>
          <w:rFonts w:ascii="Arial" w:hAnsi="Arial" w:cs="Arial"/>
          <w:spacing w:val="-2"/>
        </w:rPr>
        <w:t>e</w:t>
      </w:r>
      <w:r w:rsidRPr="003B077C">
        <w:rPr>
          <w:rFonts w:ascii="Arial" w:hAnsi="Arial" w:cs="Arial"/>
        </w:rPr>
        <w:t>si</w:t>
      </w:r>
      <w:r w:rsidRPr="003B077C">
        <w:rPr>
          <w:rFonts w:ascii="Arial" w:hAnsi="Arial" w:cs="Arial"/>
          <w:spacing w:val="-2"/>
        </w:rPr>
        <w:t>g</w:t>
      </w:r>
      <w:r w:rsidRPr="003B077C">
        <w:rPr>
          <w:rFonts w:ascii="Arial" w:hAnsi="Arial" w:cs="Arial"/>
        </w:rPr>
        <w:t>ni</w:t>
      </w:r>
      <w:r w:rsidRPr="003B077C">
        <w:rPr>
          <w:rFonts w:ascii="Arial" w:hAnsi="Arial" w:cs="Arial"/>
          <w:spacing w:val="2"/>
        </w:rPr>
        <w:t>n</w:t>
      </w:r>
      <w:r w:rsidRPr="003B077C">
        <w:rPr>
          <w:rFonts w:ascii="Arial" w:hAnsi="Arial" w:cs="Arial"/>
        </w:rPr>
        <w:t>g</w:t>
      </w:r>
      <w:r w:rsidRPr="003B077C">
        <w:rPr>
          <w:rFonts w:ascii="Arial" w:hAnsi="Arial" w:cs="Arial"/>
          <w:spacing w:val="-1"/>
        </w:rPr>
        <w:t xml:space="preserve"> well-defined e</w:t>
      </w:r>
      <w:r w:rsidRPr="003B077C">
        <w:rPr>
          <w:rFonts w:ascii="Arial" w:hAnsi="Arial" w:cs="Arial"/>
        </w:rPr>
        <w:t>le</w:t>
      </w:r>
      <w:r w:rsidRPr="003B077C">
        <w:rPr>
          <w:rFonts w:ascii="Arial" w:hAnsi="Arial" w:cs="Arial"/>
          <w:spacing w:val="-2"/>
        </w:rPr>
        <w:t>c</w:t>
      </w:r>
      <w:r w:rsidRPr="003B077C">
        <w:rPr>
          <w:rFonts w:ascii="Arial" w:hAnsi="Arial" w:cs="Arial"/>
        </w:rPr>
        <w:t>tronic</w:t>
      </w:r>
      <w:r w:rsidRPr="003B077C">
        <w:rPr>
          <w:rFonts w:ascii="Arial" w:hAnsi="Arial" w:cs="Arial"/>
          <w:spacing w:val="1"/>
        </w:rPr>
        <w:t xml:space="preserve"> </w:t>
      </w:r>
      <w:r w:rsidRPr="003B077C">
        <w:rPr>
          <w:rFonts w:ascii="Arial" w:hAnsi="Arial" w:cs="Arial"/>
          <w:spacing w:val="-1"/>
        </w:rPr>
        <w:t>c</w:t>
      </w:r>
      <w:r w:rsidRPr="003B077C">
        <w:rPr>
          <w:rFonts w:ascii="Arial" w:hAnsi="Arial" w:cs="Arial"/>
        </w:rPr>
        <w:t>ircuits and</w:t>
      </w:r>
      <w:r w:rsidRPr="003B077C">
        <w:rPr>
          <w:rFonts w:ascii="Arial" w:hAnsi="Arial" w:cs="Arial"/>
          <w:spacing w:val="-1"/>
        </w:rPr>
        <w:t xml:space="preserve"> c</w:t>
      </w:r>
      <w:r w:rsidRPr="003B077C">
        <w:rPr>
          <w:rFonts w:ascii="Arial" w:hAnsi="Arial" w:cs="Arial"/>
        </w:rPr>
        <w:t xml:space="preserve">omponents for use in </w:t>
      </w:r>
      <w:r w:rsidRPr="003B077C">
        <w:rPr>
          <w:rFonts w:ascii="Arial" w:hAnsi="Arial" w:cs="Arial"/>
          <w:spacing w:val="-1"/>
        </w:rPr>
        <w:t>f</w:t>
      </w:r>
      <w:r w:rsidRPr="003B077C">
        <w:rPr>
          <w:rFonts w:ascii="Arial" w:hAnsi="Arial" w:cs="Arial"/>
        </w:rPr>
        <w:t xml:space="preserve">ields such </w:t>
      </w:r>
      <w:r w:rsidRPr="003B077C">
        <w:rPr>
          <w:rFonts w:ascii="Arial" w:hAnsi="Arial" w:cs="Arial"/>
          <w:spacing w:val="-2"/>
        </w:rPr>
        <w:t>a</w:t>
      </w:r>
      <w:r w:rsidRPr="003B077C">
        <w:rPr>
          <w:rFonts w:ascii="Arial" w:hAnsi="Arial" w:cs="Arial"/>
        </w:rPr>
        <w:t xml:space="preserve">s </w:t>
      </w:r>
      <w:r w:rsidRPr="003B077C">
        <w:rPr>
          <w:rFonts w:ascii="Arial" w:hAnsi="Arial" w:cs="Arial"/>
          <w:spacing w:val="1"/>
        </w:rPr>
        <w:t>a</w:t>
      </w:r>
      <w:r w:rsidRPr="003B077C">
        <w:rPr>
          <w:rFonts w:ascii="Arial" w:hAnsi="Arial" w:cs="Arial"/>
          <w:spacing w:val="-1"/>
        </w:rPr>
        <w:t>e</w:t>
      </w:r>
      <w:r w:rsidRPr="003B077C">
        <w:rPr>
          <w:rFonts w:ascii="Arial" w:hAnsi="Arial" w:cs="Arial"/>
        </w:rPr>
        <w:t>r</w:t>
      </w:r>
      <w:r w:rsidRPr="003B077C">
        <w:rPr>
          <w:rFonts w:ascii="Arial" w:hAnsi="Arial" w:cs="Arial"/>
          <w:spacing w:val="4"/>
        </w:rPr>
        <w:t>o</w:t>
      </w:r>
      <w:r w:rsidRPr="003B077C">
        <w:rPr>
          <w:rFonts w:ascii="Arial" w:hAnsi="Arial" w:cs="Arial"/>
        </w:rPr>
        <w:t>spa</w:t>
      </w:r>
      <w:r w:rsidRPr="003B077C">
        <w:rPr>
          <w:rFonts w:ascii="Arial" w:hAnsi="Arial" w:cs="Arial"/>
          <w:spacing w:val="-2"/>
        </w:rPr>
        <w:t>c</w:t>
      </w:r>
      <w:r w:rsidRPr="003B077C">
        <w:rPr>
          <w:rFonts w:ascii="Arial" w:hAnsi="Arial" w:cs="Arial"/>
          <w:spacing w:val="-1"/>
        </w:rPr>
        <w:t>e</w:t>
      </w:r>
      <w:r w:rsidRPr="003B077C">
        <w:rPr>
          <w:rFonts w:ascii="Arial" w:hAnsi="Arial" w:cs="Arial"/>
        </w:rPr>
        <w:t xml:space="preserve">, </w:t>
      </w:r>
      <w:r w:rsidRPr="003B077C">
        <w:rPr>
          <w:rFonts w:ascii="Arial" w:hAnsi="Arial" w:cs="Arial"/>
          <w:spacing w:val="-3"/>
        </w:rPr>
        <w:t>g</w:t>
      </w:r>
      <w:r w:rsidRPr="003B077C">
        <w:rPr>
          <w:rFonts w:ascii="Arial" w:hAnsi="Arial" w:cs="Arial"/>
        </w:rPr>
        <w:t>uida</w:t>
      </w:r>
      <w:r w:rsidRPr="003B077C">
        <w:rPr>
          <w:rFonts w:ascii="Arial" w:hAnsi="Arial" w:cs="Arial"/>
          <w:spacing w:val="1"/>
        </w:rPr>
        <w:t>n</w:t>
      </w:r>
      <w:r w:rsidRPr="003B077C">
        <w:rPr>
          <w:rFonts w:ascii="Arial" w:hAnsi="Arial" w:cs="Arial"/>
          <w:spacing w:val="-1"/>
        </w:rPr>
        <w:t>c</w:t>
      </w:r>
      <w:r w:rsidRPr="003B077C">
        <w:rPr>
          <w:rFonts w:ascii="Arial" w:hAnsi="Arial" w:cs="Arial"/>
        </w:rPr>
        <w:t>e</w:t>
      </w:r>
      <w:r w:rsidRPr="003B077C">
        <w:rPr>
          <w:rFonts w:ascii="Arial" w:hAnsi="Arial" w:cs="Arial"/>
          <w:spacing w:val="-1"/>
        </w:rPr>
        <w:t xml:space="preserve"> a</w:t>
      </w:r>
      <w:r w:rsidRPr="003B077C">
        <w:rPr>
          <w:rFonts w:ascii="Arial" w:hAnsi="Arial" w:cs="Arial"/>
        </w:rPr>
        <w:t xml:space="preserve">nd </w:t>
      </w:r>
      <w:r w:rsidRPr="003B077C">
        <w:rPr>
          <w:rFonts w:ascii="Arial" w:hAnsi="Arial" w:cs="Arial"/>
          <w:spacing w:val="2"/>
        </w:rPr>
        <w:t>p</w:t>
      </w:r>
      <w:r w:rsidRPr="003B077C">
        <w:rPr>
          <w:rFonts w:ascii="Arial" w:hAnsi="Arial" w:cs="Arial"/>
        </w:rPr>
        <w:t>ropulsion cont</w:t>
      </w:r>
      <w:r w:rsidRPr="003B077C">
        <w:rPr>
          <w:rFonts w:ascii="Arial" w:hAnsi="Arial" w:cs="Arial"/>
          <w:spacing w:val="-1"/>
        </w:rPr>
        <w:t>r</w:t>
      </w:r>
      <w:r w:rsidRPr="003B077C">
        <w:rPr>
          <w:rFonts w:ascii="Arial" w:hAnsi="Arial" w:cs="Arial"/>
        </w:rPr>
        <w:t>o</w:t>
      </w:r>
      <w:r w:rsidRPr="003B077C">
        <w:rPr>
          <w:rFonts w:ascii="Arial" w:hAnsi="Arial" w:cs="Arial"/>
          <w:spacing w:val="1"/>
        </w:rPr>
        <w:t>l</w:t>
      </w:r>
      <w:r w:rsidRPr="003B077C">
        <w:rPr>
          <w:rFonts w:ascii="Arial" w:hAnsi="Arial" w:cs="Arial"/>
        </w:rPr>
        <w:t xml:space="preserve">, </w:t>
      </w:r>
      <w:r w:rsidRPr="003B077C">
        <w:rPr>
          <w:rFonts w:ascii="Arial" w:hAnsi="Arial" w:cs="Arial"/>
          <w:spacing w:val="-1"/>
        </w:rPr>
        <w:t>ac</w:t>
      </w:r>
      <w:r w:rsidRPr="003B077C">
        <w:rPr>
          <w:rFonts w:ascii="Arial" w:hAnsi="Arial" w:cs="Arial"/>
        </w:rPr>
        <w:t>ousti</w:t>
      </w:r>
      <w:r w:rsidRPr="003B077C">
        <w:rPr>
          <w:rFonts w:ascii="Arial" w:hAnsi="Arial" w:cs="Arial"/>
          <w:spacing w:val="-1"/>
        </w:rPr>
        <w:t>c</w:t>
      </w:r>
      <w:r w:rsidRPr="003B077C">
        <w:rPr>
          <w:rFonts w:ascii="Arial" w:hAnsi="Arial" w:cs="Arial"/>
        </w:rPr>
        <w:t>s or inst</w:t>
      </w:r>
      <w:r w:rsidRPr="003B077C">
        <w:rPr>
          <w:rFonts w:ascii="Arial" w:hAnsi="Arial" w:cs="Arial"/>
          <w:spacing w:val="1"/>
        </w:rPr>
        <w:t>r</w:t>
      </w:r>
      <w:r w:rsidRPr="003B077C">
        <w:rPr>
          <w:rFonts w:ascii="Arial" w:hAnsi="Arial" w:cs="Arial"/>
        </w:rPr>
        <w:t xml:space="preserve">uments </w:t>
      </w:r>
      <w:r w:rsidRPr="003B077C">
        <w:rPr>
          <w:rFonts w:ascii="Arial" w:hAnsi="Arial" w:cs="Arial"/>
          <w:spacing w:val="-1"/>
        </w:rPr>
        <w:t>a</w:t>
      </w:r>
      <w:r w:rsidRPr="003B077C">
        <w:rPr>
          <w:rFonts w:ascii="Arial" w:hAnsi="Arial" w:cs="Arial"/>
        </w:rPr>
        <w:t xml:space="preserve">nd </w:t>
      </w:r>
      <w:r w:rsidRPr="003B077C">
        <w:rPr>
          <w:rFonts w:ascii="Arial" w:hAnsi="Arial" w:cs="Arial"/>
          <w:spacing w:val="-1"/>
        </w:rPr>
        <w:t>c</w:t>
      </w:r>
      <w:r w:rsidRPr="003B077C">
        <w:rPr>
          <w:rFonts w:ascii="Arial" w:hAnsi="Arial" w:cs="Arial"/>
        </w:rPr>
        <w:t>ontrol</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D</w:t>
      </w:r>
      <w:r w:rsidRPr="00E84D13">
        <w:rPr>
          <w:rFonts w:ascii="Arial" w:hAnsi="Arial" w:cs="Arial"/>
          <w:spacing w:val="-2"/>
        </w:rPr>
        <w:t>e</w:t>
      </w:r>
      <w:r w:rsidRPr="00E84D13">
        <w:rPr>
          <w:rFonts w:ascii="Arial" w:hAnsi="Arial" w:cs="Arial"/>
        </w:rPr>
        <w:t>te</w:t>
      </w:r>
      <w:r w:rsidRPr="00E84D13">
        <w:rPr>
          <w:rFonts w:ascii="Arial" w:hAnsi="Arial" w:cs="Arial"/>
          <w:spacing w:val="-2"/>
        </w:rPr>
        <w:t>r</w:t>
      </w:r>
      <w:r w:rsidRPr="00E84D13">
        <w:rPr>
          <w:rFonts w:ascii="Arial" w:hAnsi="Arial" w:cs="Arial"/>
        </w:rPr>
        <w:t>mining</w:t>
      </w:r>
      <w:r w:rsidRPr="00E84D13">
        <w:rPr>
          <w:rFonts w:ascii="Arial" w:hAnsi="Arial" w:cs="Arial"/>
          <w:spacing w:val="-2"/>
        </w:rPr>
        <w:t xml:space="preserve"> </w:t>
      </w:r>
      <w:r>
        <w:rPr>
          <w:rFonts w:ascii="Arial" w:hAnsi="Arial" w:cs="Arial"/>
          <w:spacing w:val="-2"/>
        </w:rPr>
        <w:t xml:space="preserve">well-defined </w:t>
      </w:r>
      <w:r w:rsidRPr="00E84D13">
        <w:rPr>
          <w:rFonts w:ascii="Arial" w:hAnsi="Arial" w:cs="Arial"/>
          <w:spacing w:val="2"/>
        </w:rPr>
        <w:t>m</w:t>
      </w:r>
      <w:r w:rsidRPr="00E84D13">
        <w:rPr>
          <w:rFonts w:ascii="Arial" w:hAnsi="Arial" w:cs="Arial"/>
          <w:spacing w:val="-1"/>
        </w:rPr>
        <w:t>a</w:t>
      </w:r>
      <w:r w:rsidRPr="00E84D13">
        <w:rPr>
          <w:rFonts w:ascii="Arial" w:hAnsi="Arial" w:cs="Arial"/>
        </w:rPr>
        <w:t>n</w:t>
      </w:r>
      <w:r w:rsidRPr="00E84D13">
        <w:rPr>
          <w:rFonts w:ascii="Arial" w:hAnsi="Arial" w:cs="Arial"/>
          <w:spacing w:val="1"/>
        </w:rPr>
        <w:t>u</w:t>
      </w:r>
      <w:r w:rsidRPr="00E84D13">
        <w:rPr>
          <w:rFonts w:ascii="Arial" w:hAnsi="Arial" w:cs="Arial"/>
        </w:rPr>
        <w:t>fa</w:t>
      </w:r>
      <w:r w:rsidRPr="00E84D13">
        <w:rPr>
          <w:rFonts w:ascii="Arial" w:hAnsi="Arial" w:cs="Arial"/>
          <w:spacing w:val="-1"/>
        </w:rPr>
        <w:t>c</w:t>
      </w:r>
      <w:r w:rsidRPr="00E84D13">
        <w:rPr>
          <w:rFonts w:ascii="Arial" w:hAnsi="Arial" w:cs="Arial"/>
        </w:rPr>
        <w:t>tur</w:t>
      </w:r>
      <w:r w:rsidRPr="00E84D13">
        <w:rPr>
          <w:rFonts w:ascii="Arial" w:hAnsi="Arial" w:cs="Arial"/>
          <w:spacing w:val="2"/>
        </w:rPr>
        <w:t>i</w:t>
      </w:r>
      <w:r w:rsidRPr="00E84D13">
        <w:rPr>
          <w:rFonts w:ascii="Arial" w:hAnsi="Arial" w:cs="Arial"/>
        </w:rPr>
        <w:t>ng</w:t>
      </w:r>
      <w:r w:rsidRPr="00E84D13">
        <w:rPr>
          <w:rFonts w:ascii="Arial" w:hAnsi="Arial" w:cs="Arial"/>
          <w:spacing w:val="-3"/>
        </w:rPr>
        <w:t xml:space="preserve"> </w:t>
      </w:r>
      <w:r w:rsidRPr="00E84D13">
        <w:rPr>
          <w:rFonts w:ascii="Arial" w:hAnsi="Arial" w:cs="Arial"/>
        </w:rPr>
        <w:t>methods f</w:t>
      </w:r>
      <w:r w:rsidRPr="00E84D13">
        <w:rPr>
          <w:rFonts w:ascii="Arial" w:hAnsi="Arial" w:cs="Arial"/>
          <w:spacing w:val="1"/>
        </w:rPr>
        <w:t>o</w:t>
      </w:r>
      <w:r w:rsidRPr="00E84D13">
        <w:rPr>
          <w:rFonts w:ascii="Arial" w:hAnsi="Arial" w:cs="Arial"/>
        </w:rPr>
        <w:t xml:space="preserve">r </w:t>
      </w:r>
      <w:r w:rsidRPr="00E84D13">
        <w:rPr>
          <w:rFonts w:ascii="Arial" w:hAnsi="Arial" w:cs="Arial"/>
          <w:spacing w:val="-2"/>
        </w:rPr>
        <w:t>e</w:t>
      </w:r>
      <w:r w:rsidRPr="00E84D13">
        <w:rPr>
          <w:rFonts w:ascii="Arial" w:hAnsi="Arial" w:cs="Arial"/>
        </w:rPr>
        <w:t>le</w:t>
      </w:r>
      <w:r w:rsidRPr="00E84D13">
        <w:rPr>
          <w:rFonts w:ascii="Arial" w:hAnsi="Arial" w:cs="Arial"/>
          <w:spacing w:val="-2"/>
        </w:rPr>
        <w:t>c</w:t>
      </w:r>
      <w:r w:rsidRPr="00E84D13">
        <w:rPr>
          <w:rFonts w:ascii="Arial" w:hAnsi="Arial" w:cs="Arial"/>
          <w:spacing w:val="2"/>
        </w:rPr>
        <w:t>t</w:t>
      </w:r>
      <w:r w:rsidRPr="00E84D13">
        <w:rPr>
          <w:rFonts w:ascii="Arial" w:hAnsi="Arial" w:cs="Arial"/>
        </w:rPr>
        <w:t xml:space="preserve">ronic </w:t>
      </w:r>
      <w:r w:rsidRPr="00E84D13">
        <w:rPr>
          <w:rFonts w:ascii="Arial" w:hAnsi="Arial" w:cs="Arial"/>
          <w:spacing w:val="2"/>
        </w:rPr>
        <w:t>s</w:t>
      </w:r>
      <w:r w:rsidRPr="00E84D13">
        <w:rPr>
          <w:rFonts w:ascii="Arial" w:hAnsi="Arial" w:cs="Arial"/>
          <w:spacing w:val="-5"/>
        </w:rPr>
        <w:t>y</w:t>
      </w:r>
      <w:r w:rsidRPr="00E84D13">
        <w:rPr>
          <w:rFonts w:ascii="Arial" w:hAnsi="Arial" w:cs="Arial"/>
        </w:rPr>
        <w:t>stems</w:t>
      </w:r>
      <w:r w:rsidRPr="00E84D13">
        <w:rPr>
          <w:rFonts w:ascii="Arial" w:hAnsi="Arial" w:cs="Arial"/>
          <w:spacing w:val="2"/>
        </w:rPr>
        <w:t xml:space="preserve"> </w:t>
      </w:r>
      <w:r w:rsidRPr="00E84D13">
        <w:rPr>
          <w:rFonts w:ascii="Arial" w:hAnsi="Arial" w:cs="Arial"/>
          <w:spacing w:val="-1"/>
        </w:rPr>
        <w:t>a</w:t>
      </w:r>
      <w:r w:rsidRPr="00E84D13">
        <w:rPr>
          <w:rFonts w:ascii="Arial" w:hAnsi="Arial" w:cs="Arial"/>
        </w:rPr>
        <w:t>s w</w:t>
      </w:r>
      <w:r w:rsidRPr="00E84D13">
        <w:rPr>
          <w:rFonts w:ascii="Arial" w:hAnsi="Arial" w:cs="Arial"/>
          <w:spacing w:val="-2"/>
        </w:rPr>
        <w:t>e</w:t>
      </w:r>
      <w:r w:rsidRPr="00E84D13">
        <w:rPr>
          <w:rFonts w:ascii="Arial" w:hAnsi="Arial" w:cs="Arial"/>
        </w:rPr>
        <w:t xml:space="preserve">ll </w:t>
      </w:r>
      <w:r w:rsidRPr="00E84D13">
        <w:rPr>
          <w:rFonts w:ascii="Arial" w:hAnsi="Arial" w:cs="Arial"/>
          <w:spacing w:val="-1"/>
        </w:rPr>
        <w:t>a</w:t>
      </w:r>
      <w:r w:rsidRPr="00E84D13">
        <w:rPr>
          <w:rFonts w:ascii="Arial" w:hAnsi="Arial" w:cs="Arial"/>
        </w:rPr>
        <w:t>s the mainten</w:t>
      </w:r>
      <w:r w:rsidRPr="00E84D13">
        <w:rPr>
          <w:rFonts w:ascii="Arial" w:hAnsi="Arial" w:cs="Arial"/>
          <w:spacing w:val="-2"/>
        </w:rPr>
        <w:t>a</w:t>
      </w:r>
      <w:r w:rsidRPr="00E84D13">
        <w:rPr>
          <w:rFonts w:ascii="Arial" w:hAnsi="Arial" w:cs="Arial"/>
        </w:rPr>
        <w:t>n</w:t>
      </w:r>
      <w:r w:rsidRPr="00E84D13">
        <w:rPr>
          <w:rFonts w:ascii="Arial" w:hAnsi="Arial" w:cs="Arial"/>
          <w:spacing w:val="-1"/>
        </w:rPr>
        <w:t>c</w:t>
      </w:r>
      <w:r w:rsidRPr="00E84D13">
        <w:rPr>
          <w:rFonts w:ascii="Arial" w:hAnsi="Arial" w:cs="Arial"/>
        </w:rPr>
        <w:t>e</w:t>
      </w:r>
      <w:r w:rsidRPr="00E84D13">
        <w:rPr>
          <w:rFonts w:ascii="Arial" w:hAnsi="Arial" w:cs="Arial"/>
          <w:spacing w:val="1"/>
        </w:rPr>
        <w:t xml:space="preserve"> </w:t>
      </w:r>
      <w:r w:rsidRPr="00E84D13">
        <w:rPr>
          <w:rFonts w:ascii="Arial" w:hAnsi="Arial" w:cs="Arial"/>
          <w:spacing w:val="-1"/>
        </w:rPr>
        <w:t>a</w:t>
      </w:r>
      <w:r w:rsidRPr="00E84D13">
        <w:rPr>
          <w:rFonts w:ascii="Arial" w:hAnsi="Arial" w:cs="Arial"/>
        </w:rPr>
        <w:t>nd r</w:t>
      </w:r>
      <w:r w:rsidRPr="00E84D13">
        <w:rPr>
          <w:rFonts w:ascii="Arial" w:hAnsi="Arial" w:cs="Arial"/>
          <w:spacing w:val="-2"/>
        </w:rPr>
        <w:t>e</w:t>
      </w:r>
      <w:r w:rsidRPr="00E84D13">
        <w:rPr>
          <w:rFonts w:ascii="Arial" w:hAnsi="Arial" w:cs="Arial"/>
          <w:spacing w:val="2"/>
        </w:rPr>
        <w:t>p</w:t>
      </w:r>
      <w:r w:rsidRPr="00E84D13">
        <w:rPr>
          <w:rFonts w:ascii="Arial" w:hAnsi="Arial" w:cs="Arial"/>
          <w:spacing w:val="-1"/>
        </w:rPr>
        <w:t>a</w:t>
      </w:r>
      <w:r w:rsidRPr="00E84D13">
        <w:rPr>
          <w:rFonts w:ascii="Arial" w:hAnsi="Arial" w:cs="Arial"/>
        </w:rPr>
        <w:t xml:space="preserve">ir </w:t>
      </w:r>
      <w:r w:rsidRPr="00E84D13">
        <w:rPr>
          <w:rFonts w:ascii="Arial" w:hAnsi="Arial" w:cs="Arial"/>
          <w:spacing w:val="1"/>
        </w:rPr>
        <w:t>o</w:t>
      </w:r>
      <w:r w:rsidRPr="00E84D13">
        <w:rPr>
          <w:rFonts w:ascii="Arial" w:hAnsi="Arial" w:cs="Arial"/>
        </w:rPr>
        <w:t xml:space="preserve">f </w:t>
      </w:r>
      <w:r w:rsidRPr="00E84D13">
        <w:rPr>
          <w:rFonts w:ascii="Arial" w:hAnsi="Arial" w:cs="Arial"/>
          <w:spacing w:val="-2"/>
        </w:rPr>
        <w:t>e</w:t>
      </w:r>
      <w:r w:rsidRPr="00E84D13">
        <w:rPr>
          <w:rFonts w:ascii="Arial" w:hAnsi="Arial" w:cs="Arial"/>
          <w:spacing w:val="2"/>
        </w:rPr>
        <w:t>x</w:t>
      </w:r>
      <w:r w:rsidRPr="00E84D13">
        <w:rPr>
          <w:rFonts w:ascii="Arial" w:hAnsi="Arial" w:cs="Arial"/>
        </w:rPr>
        <w:t>isting</w:t>
      </w:r>
      <w:r w:rsidRPr="00E84D13">
        <w:rPr>
          <w:rFonts w:ascii="Arial" w:hAnsi="Arial" w:cs="Arial"/>
          <w:spacing w:val="-2"/>
        </w:rPr>
        <w:t xml:space="preserve"> </w:t>
      </w:r>
      <w:r w:rsidRPr="00E84D13">
        <w:rPr>
          <w:rFonts w:ascii="Arial" w:hAnsi="Arial" w:cs="Arial"/>
          <w:spacing w:val="-1"/>
        </w:rPr>
        <w:t>e</w:t>
      </w:r>
      <w:r w:rsidRPr="00E84D13">
        <w:rPr>
          <w:rFonts w:ascii="Arial" w:hAnsi="Arial" w:cs="Arial"/>
        </w:rPr>
        <w:t>le</w:t>
      </w:r>
      <w:r w:rsidRPr="00E84D13">
        <w:rPr>
          <w:rFonts w:ascii="Arial" w:hAnsi="Arial" w:cs="Arial"/>
          <w:spacing w:val="-2"/>
        </w:rPr>
        <w:t>c</w:t>
      </w:r>
      <w:r w:rsidRPr="00E84D13">
        <w:rPr>
          <w:rFonts w:ascii="Arial" w:hAnsi="Arial" w:cs="Arial"/>
        </w:rPr>
        <w:t>tronic</w:t>
      </w:r>
      <w:r w:rsidRPr="00E84D13">
        <w:rPr>
          <w:rFonts w:ascii="Arial" w:hAnsi="Arial" w:cs="Arial"/>
          <w:spacing w:val="1"/>
        </w:rPr>
        <w:t xml:space="preserve"> </w:t>
      </w:r>
      <w:r w:rsidRPr="00E84D13">
        <w:rPr>
          <w:rFonts w:ascii="Arial" w:hAnsi="Arial" w:cs="Arial"/>
          <w:spacing w:val="4"/>
        </w:rPr>
        <w:t>s</w:t>
      </w:r>
      <w:r w:rsidRPr="00E84D13">
        <w:rPr>
          <w:rFonts w:ascii="Arial" w:hAnsi="Arial" w:cs="Arial"/>
          <w:spacing w:val="-5"/>
        </w:rPr>
        <w:t>y</w:t>
      </w:r>
      <w:r w:rsidRPr="00E84D13">
        <w:rPr>
          <w:rFonts w:ascii="Arial" w:hAnsi="Arial" w:cs="Arial"/>
        </w:rPr>
        <w:t>st</w:t>
      </w:r>
      <w:r w:rsidRPr="00E84D13">
        <w:rPr>
          <w:rFonts w:ascii="Arial" w:hAnsi="Arial" w:cs="Arial"/>
          <w:spacing w:val="1"/>
        </w:rPr>
        <w:t>e</w:t>
      </w:r>
      <w:r w:rsidRPr="00E84D13">
        <w:rPr>
          <w:rFonts w:ascii="Arial" w:hAnsi="Arial" w:cs="Arial"/>
        </w:rPr>
        <w:t>ms</w:t>
      </w:r>
      <w:r w:rsidRPr="00E84D13">
        <w:rPr>
          <w:rFonts w:ascii="Arial" w:hAnsi="Arial" w:cs="Arial"/>
          <w:spacing w:val="1"/>
        </w:rPr>
        <w:t xml:space="preserve"> </w:t>
      </w:r>
      <w:r w:rsidRPr="00E84D13">
        <w:rPr>
          <w:rFonts w:ascii="Arial" w:hAnsi="Arial" w:cs="Arial"/>
          <w:spacing w:val="-1"/>
        </w:rPr>
        <w:t>a</w:t>
      </w:r>
      <w:r w:rsidRPr="00E84D13">
        <w:rPr>
          <w:rFonts w:ascii="Arial" w:hAnsi="Arial" w:cs="Arial"/>
        </w:rPr>
        <w:t xml:space="preserve">nd </w:t>
      </w:r>
      <w:r w:rsidRPr="00E84D13">
        <w:rPr>
          <w:rFonts w:ascii="Arial" w:hAnsi="Arial" w:cs="Arial"/>
          <w:spacing w:val="-1"/>
        </w:rPr>
        <w:t>e</w:t>
      </w:r>
      <w:r w:rsidRPr="00E84D13">
        <w:rPr>
          <w:rFonts w:ascii="Arial" w:hAnsi="Arial" w:cs="Arial"/>
        </w:rPr>
        <w:t>quipm</w:t>
      </w:r>
      <w:r w:rsidRPr="00E84D13">
        <w:rPr>
          <w:rFonts w:ascii="Arial" w:hAnsi="Arial" w:cs="Arial"/>
          <w:spacing w:val="-1"/>
        </w:rPr>
        <w:t>e</w:t>
      </w:r>
      <w:r w:rsidRPr="00E84D13">
        <w:rPr>
          <w:rFonts w:ascii="Arial" w:hAnsi="Arial" w:cs="Arial"/>
        </w:rPr>
        <w:t>nt</w:t>
      </w:r>
    </w:p>
    <w:p w:rsidR="00BD1143" w:rsidRPr="00A13B80" w:rsidRDefault="00BD1143" w:rsidP="00BD1143">
      <w:pPr>
        <w:pStyle w:val="BodyText"/>
        <w:numPr>
          <w:ilvl w:val="0"/>
          <w:numId w:val="75"/>
        </w:numPr>
        <w:kinsoku w:val="0"/>
        <w:overflowPunct w:val="0"/>
        <w:autoSpaceDE w:val="0"/>
        <w:autoSpaceDN w:val="0"/>
        <w:adjustRightInd w:val="0"/>
        <w:ind w:left="1134" w:right="1497"/>
        <w:rPr>
          <w:rFonts w:ascii="Arial" w:hAnsi="Arial" w:cs="Arial"/>
        </w:rPr>
      </w:pPr>
      <w:r w:rsidRPr="00A13B80">
        <w:rPr>
          <w:rFonts w:ascii="Arial" w:hAnsi="Arial" w:cs="Arial"/>
        </w:rPr>
        <w:t>Assist in doing r</w:t>
      </w:r>
      <w:r w:rsidRPr="00A13B80">
        <w:rPr>
          <w:rFonts w:ascii="Arial" w:hAnsi="Arial" w:cs="Arial"/>
          <w:spacing w:val="-1"/>
        </w:rPr>
        <w:t>e</w:t>
      </w:r>
      <w:r w:rsidRPr="00A13B80">
        <w:rPr>
          <w:rFonts w:ascii="Arial" w:hAnsi="Arial" w:cs="Arial"/>
        </w:rPr>
        <w:t>s</w:t>
      </w:r>
      <w:r w:rsidRPr="00A13B80">
        <w:rPr>
          <w:rFonts w:ascii="Arial" w:hAnsi="Arial" w:cs="Arial"/>
          <w:spacing w:val="-1"/>
        </w:rPr>
        <w:t>ea</w:t>
      </w:r>
      <w:r w:rsidRPr="00A13B80">
        <w:rPr>
          <w:rFonts w:ascii="Arial" w:hAnsi="Arial" w:cs="Arial"/>
        </w:rPr>
        <w:t>r</w:t>
      </w:r>
      <w:r w:rsidRPr="00A13B80">
        <w:rPr>
          <w:rFonts w:ascii="Arial" w:hAnsi="Arial" w:cs="Arial"/>
          <w:spacing w:val="-2"/>
        </w:rPr>
        <w:t>c</w:t>
      </w:r>
      <w:r w:rsidRPr="00A13B80">
        <w:rPr>
          <w:rFonts w:ascii="Arial" w:hAnsi="Arial" w:cs="Arial"/>
        </w:rPr>
        <w:t>h</w:t>
      </w:r>
      <w:r w:rsidRPr="00A13B80">
        <w:rPr>
          <w:rFonts w:ascii="Arial" w:hAnsi="Arial" w:cs="Arial"/>
          <w:spacing w:val="-1"/>
        </w:rPr>
        <w:t xml:space="preserve"> a</w:t>
      </w:r>
      <w:r w:rsidRPr="00A13B80">
        <w:rPr>
          <w:rFonts w:ascii="Arial" w:hAnsi="Arial" w:cs="Arial"/>
        </w:rPr>
        <w:t xml:space="preserve">nd </w:t>
      </w:r>
      <w:r w:rsidRPr="00A13B80">
        <w:rPr>
          <w:rFonts w:ascii="Arial" w:hAnsi="Arial" w:cs="Arial"/>
          <w:spacing w:val="-1"/>
        </w:rPr>
        <w:t>a</w:t>
      </w:r>
      <w:r w:rsidRPr="00A13B80">
        <w:rPr>
          <w:rFonts w:ascii="Arial" w:hAnsi="Arial" w:cs="Arial"/>
        </w:rPr>
        <w:t>dvisi</w:t>
      </w:r>
      <w:r w:rsidRPr="00A13B80">
        <w:rPr>
          <w:rFonts w:ascii="Arial" w:hAnsi="Arial" w:cs="Arial"/>
          <w:spacing w:val="2"/>
        </w:rPr>
        <w:t>n</w:t>
      </w:r>
      <w:r w:rsidRPr="00A13B80">
        <w:rPr>
          <w:rFonts w:ascii="Arial" w:hAnsi="Arial" w:cs="Arial"/>
        </w:rPr>
        <w:t>g</w:t>
      </w:r>
      <w:r w:rsidRPr="00A13B80">
        <w:rPr>
          <w:rFonts w:ascii="Arial" w:hAnsi="Arial" w:cs="Arial"/>
          <w:spacing w:val="-3"/>
        </w:rPr>
        <w:t xml:space="preserve"> </w:t>
      </w:r>
      <w:r w:rsidRPr="00A13B80">
        <w:rPr>
          <w:rFonts w:ascii="Arial" w:hAnsi="Arial" w:cs="Arial"/>
        </w:rPr>
        <w:t xml:space="preserve">on </w:t>
      </w:r>
      <w:r w:rsidRPr="00A13B80">
        <w:rPr>
          <w:rFonts w:ascii="Arial" w:hAnsi="Arial" w:cs="Arial"/>
          <w:spacing w:val="1"/>
        </w:rPr>
        <w:t>r</w:t>
      </w:r>
      <w:r w:rsidRPr="00A13B80">
        <w:rPr>
          <w:rFonts w:ascii="Arial" w:hAnsi="Arial" w:cs="Arial"/>
          <w:spacing w:val="-1"/>
        </w:rPr>
        <w:t>a</w:t>
      </w:r>
      <w:r w:rsidRPr="00A13B80">
        <w:rPr>
          <w:rFonts w:ascii="Arial" w:hAnsi="Arial" w:cs="Arial"/>
        </w:rPr>
        <w:t>d</w:t>
      </w:r>
      <w:r w:rsidRPr="00A13B80">
        <w:rPr>
          <w:rFonts w:ascii="Arial" w:hAnsi="Arial" w:cs="Arial"/>
          <w:spacing w:val="-1"/>
        </w:rPr>
        <w:t>a</w:t>
      </w:r>
      <w:r w:rsidRPr="00A13B80">
        <w:rPr>
          <w:rFonts w:ascii="Arial" w:hAnsi="Arial" w:cs="Arial"/>
          <w:spacing w:val="1"/>
        </w:rPr>
        <w:t>r</w:t>
      </w:r>
      <w:r w:rsidRPr="00A13B80">
        <w:rPr>
          <w:rFonts w:ascii="Arial" w:hAnsi="Arial" w:cs="Arial"/>
        </w:rPr>
        <w:t xml:space="preserve">, </w:t>
      </w:r>
      <w:r w:rsidRPr="00A13B80">
        <w:rPr>
          <w:rFonts w:ascii="Arial" w:hAnsi="Arial" w:cs="Arial"/>
          <w:spacing w:val="2"/>
        </w:rPr>
        <w:t>t</w:t>
      </w:r>
      <w:r w:rsidRPr="00A13B80">
        <w:rPr>
          <w:rFonts w:ascii="Arial" w:hAnsi="Arial" w:cs="Arial"/>
          <w:spacing w:val="-1"/>
        </w:rPr>
        <w:t>e</w:t>
      </w:r>
      <w:r w:rsidRPr="00A13B80">
        <w:rPr>
          <w:rFonts w:ascii="Arial" w:hAnsi="Arial" w:cs="Arial"/>
        </w:rPr>
        <w:t>l</w:t>
      </w:r>
      <w:r w:rsidRPr="00A13B80">
        <w:rPr>
          <w:rFonts w:ascii="Arial" w:hAnsi="Arial" w:cs="Arial"/>
          <w:spacing w:val="-1"/>
        </w:rPr>
        <w:t>e</w:t>
      </w:r>
      <w:r w:rsidRPr="00A13B80">
        <w:rPr>
          <w:rFonts w:ascii="Arial" w:hAnsi="Arial" w:cs="Arial"/>
        </w:rPr>
        <w:t>met</w:t>
      </w:r>
      <w:r w:rsidRPr="00A13B80">
        <w:rPr>
          <w:rFonts w:ascii="Arial" w:hAnsi="Arial" w:cs="Arial"/>
          <w:spacing w:val="3"/>
        </w:rPr>
        <w:t>r</w:t>
      </w:r>
      <w:r w:rsidRPr="00A13B80">
        <w:rPr>
          <w:rFonts w:ascii="Arial" w:hAnsi="Arial" w:cs="Arial"/>
        </w:rPr>
        <w:t>y</w:t>
      </w:r>
      <w:r w:rsidRPr="00A13B80">
        <w:rPr>
          <w:rFonts w:ascii="Arial" w:hAnsi="Arial" w:cs="Arial"/>
          <w:spacing w:val="-5"/>
        </w:rPr>
        <w:t xml:space="preserve"> </w:t>
      </w:r>
      <w:r w:rsidRPr="00A13B80">
        <w:rPr>
          <w:rFonts w:ascii="Arial" w:hAnsi="Arial" w:cs="Arial"/>
          <w:spacing w:val="-1"/>
        </w:rPr>
        <w:t>a</w:t>
      </w:r>
      <w:r w:rsidRPr="00A13B80">
        <w:rPr>
          <w:rFonts w:ascii="Arial" w:hAnsi="Arial" w:cs="Arial"/>
        </w:rPr>
        <w:t>nd</w:t>
      </w:r>
      <w:r w:rsidRPr="00A13B80">
        <w:rPr>
          <w:rFonts w:ascii="Arial" w:hAnsi="Arial" w:cs="Arial"/>
          <w:spacing w:val="2"/>
        </w:rPr>
        <w:t xml:space="preserve"> </w:t>
      </w:r>
      <w:r w:rsidRPr="00A13B80">
        <w:rPr>
          <w:rFonts w:ascii="Arial" w:hAnsi="Arial" w:cs="Arial"/>
          <w:spacing w:val="-1"/>
        </w:rPr>
        <w:t>re</w:t>
      </w:r>
      <w:r w:rsidRPr="00A13B80">
        <w:rPr>
          <w:rFonts w:ascii="Arial" w:hAnsi="Arial" w:cs="Arial"/>
        </w:rPr>
        <w:t>mote</w:t>
      </w:r>
      <w:r w:rsidRPr="00A13B80">
        <w:rPr>
          <w:rFonts w:ascii="Arial" w:hAnsi="Arial" w:cs="Arial"/>
          <w:spacing w:val="-1"/>
        </w:rPr>
        <w:t xml:space="preserve"> c</w:t>
      </w:r>
      <w:r w:rsidRPr="00A13B80">
        <w:rPr>
          <w:rFonts w:ascii="Arial" w:hAnsi="Arial" w:cs="Arial"/>
        </w:rPr>
        <w:t xml:space="preserve">ontrol </w:t>
      </w:r>
      <w:r w:rsidRPr="00A13B80">
        <w:rPr>
          <w:rFonts w:ascii="Arial" w:hAnsi="Arial" w:cs="Arial"/>
          <w:spacing w:val="5"/>
        </w:rPr>
        <w:t>s</w:t>
      </w:r>
      <w:r w:rsidRPr="00A13B80">
        <w:rPr>
          <w:rFonts w:ascii="Arial" w:hAnsi="Arial" w:cs="Arial"/>
          <w:spacing w:val="-5"/>
        </w:rPr>
        <w:t>y</w:t>
      </w:r>
      <w:r w:rsidRPr="00A13B80">
        <w:rPr>
          <w:rFonts w:ascii="Arial" w:hAnsi="Arial" w:cs="Arial"/>
        </w:rPr>
        <w:t>stem</w:t>
      </w:r>
      <w:r w:rsidRPr="00A13B80">
        <w:rPr>
          <w:rFonts w:ascii="Arial" w:hAnsi="Arial" w:cs="Arial"/>
          <w:spacing w:val="2"/>
        </w:rPr>
        <w:t>s</w:t>
      </w:r>
      <w:r w:rsidRPr="00A13B80">
        <w:rPr>
          <w:rFonts w:ascii="Arial" w:hAnsi="Arial" w:cs="Arial"/>
        </w:rPr>
        <w:t>, mi</w:t>
      </w:r>
      <w:r w:rsidRPr="00A13B80">
        <w:rPr>
          <w:rFonts w:ascii="Arial" w:hAnsi="Arial" w:cs="Arial"/>
          <w:spacing w:val="-1"/>
        </w:rPr>
        <w:t>c</w:t>
      </w:r>
      <w:r w:rsidRPr="00A13B80">
        <w:rPr>
          <w:rFonts w:ascii="Arial" w:hAnsi="Arial" w:cs="Arial"/>
        </w:rPr>
        <w:t>ro</w:t>
      </w:r>
      <w:r w:rsidRPr="00A13B80">
        <w:rPr>
          <w:rFonts w:ascii="Arial" w:hAnsi="Arial" w:cs="Arial"/>
          <w:spacing w:val="-2"/>
        </w:rPr>
        <w:t>w</w:t>
      </w:r>
      <w:r w:rsidRPr="00A13B80">
        <w:rPr>
          <w:rFonts w:ascii="Arial" w:hAnsi="Arial" w:cs="Arial"/>
          <w:spacing w:val="-1"/>
        </w:rPr>
        <w:t>a</w:t>
      </w:r>
      <w:r w:rsidRPr="00A13B80">
        <w:rPr>
          <w:rFonts w:ascii="Arial" w:hAnsi="Arial" w:cs="Arial"/>
        </w:rPr>
        <w:t>v</w:t>
      </w:r>
      <w:r w:rsidRPr="00A13B80">
        <w:rPr>
          <w:rFonts w:ascii="Arial" w:hAnsi="Arial" w:cs="Arial"/>
          <w:spacing w:val="-1"/>
        </w:rPr>
        <w:t>e</w:t>
      </w:r>
      <w:r w:rsidRPr="00A13B80">
        <w:rPr>
          <w:rFonts w:ascii="Arial" w:hAnsi="Arial" w:cs="Arial"/>
        </w:rPr>
        <w:t>s</w:t>
      </w:r>
      <w:r w:rsidRPr="00A13B80">
        <w:rPr>
          <w:rFonts w:ascii="Arial" w:hAnsi="Arial" w:cs="Arial"/>
          <w:spacing w:val="2"/>
        </w:rPr>
        <w:t xml:space="preserve"> </w:t>
      </w:r>
      <w:r w:rsidRPr="00A13B80">
        <w:rPr>
          <w:rFonts w:ascii="Arial" w:hAnsi="Arial" w:cs="Arial"/>
          <w:spacing w:val="-1"/>
        </w:rPr>
        <w:t>a</w:t>
      </w:r>
      <w:r w:rsidRPr="00A13B80">
        <w:rPr>
          <w:rFonts w:ascii="Arial" w:hAnsi="Arial" w:cs="Arial"/>
        </w:rPr>
        <w:t>nd other</w:t>
      </w:r>
      <w:r w:rsidRPr="00A13B80">
        <w:rPr>
          <w:rFonts w:ascii="Arial" w:hAnsi="Arial" w:cs="Arial"/>
          <w:spacing w:val="-2"/>
        </w:rPr>
        <w:t xml:space="preserve"> </w:t>
      </w:r>
      <w:r w:rsidRPr="00A13B80">
        <w:rPr>
          <w:rFonts w:ascii="Arial" w:hAnsi="Arial" w:cs="Arial"/>
          <w:spacing w:val="-1"/>
        </w:rPr>
        <w:t>e</w:t>
      </w:r>
      <w:r w:rsidRPr="00A13B80">
        <w:rPr>
          <w:rFonts w:ascii="Arial" w:hAnsi="Arial" w:cs="Arial"/>
          <w:spacing w:val="2"/>
        </w:rPr>
        <w:t>l</w:t>
      </w:r>
      <w:r w:rsidRPr="00A13B80">
        <w:rPr>
          <w:rFonts w:ascii="Arial" w:hAnsi="Arial" w:cs="Arial"/>
          <w:spacing w:val="-1"/>
        </w:rPr>
        <w:t>ec</w:t>
      </w:r>
      <w:r w:rsidRPr="00A13B80">
        <w:rPr>
          <w:rFonts w:ascii="Arial" w:hAnsi="Arial" w:cs="Arial"/>
        </w:rPr>
        <w:t>tronic</w:t>
      </w:r>
      <w:r w:rsidRPr="00A13B80">
        <w:rPr>
          <w:rFonts w:ascii="Arial" w:hAnsi="Arial" w:cs="Arial"/>
          <w:spacing w:val="-1"/>
        </w:rPr>
        <w:t xml:space="preserve"> e</w:t>
      </w:r>
      <w:r w:rsidRPr="00A13B80">
        <w:rPr>
          <w:rFonts w:ascii="Arial" w:hAnsi="Arial" w:cs="Arial"/>
        </w:rPr>
        <w:t>quipm</w:t>
      </w:r>
      <w:r w:rsidRPr="00A13B80">
        <w:rPr>
          <w:rFonts w:ascii="Arial" w:hAnsi="Arial" w:cs="Arial"/>
          <w:spacing w:val="-1"/>
        </w:rPr>
        <w:t>e</w:t>
      </w:r>
      <w:r w:rsidRPr="00A13B80">
        <w:rPr>
          <w:rFonts w:ascii="Arial" w:hAnsi="Arial" w:cs="Arial"/>
        </w:rPr>
        <w:t>nt</w:t>
      </w:r>
    </w:p>
    <w:p w:rsidR="00BD1143" w:rsidRPr="00E84D1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Pr>
          <w:rFonts w:ascii="Arial" w:hAnsi="Arial" w:cs="Arial"/>
        </w:rPr>
        <w:t>Assist in d</w:t>
      </w:r>
      <w:r w:rsidRPr="00E84D13">
        <w:rPr>
          <w:rFonts w:ascii="Arial" w:hAnsi="Arial" w:cs="Arial"/>
          <w:spacing w:val="-2"/>
        </w:rPr>
        <w:t>e</w:t>
      </w:r>
      <w:r w:rsidRPr="00E84D13">
        <w:rPr>
          <w:rFonts w:ascii="Arial" w:hAnsi="Arial" w:cs="Arial"/>
        </w:rPr>
        <w:t>si</w:t>
      </w:r>
      <w:r w:rsidRPr="00E84D13">
        <w:rPr>
          <w:rFonts w:ascii="Arial" w:hAnsi="Arial" w:cs="Arial"/>
          <w:spacing w:val="-2"/>
        </w:rPr>
        <w:t>g</w:t>
      </w:r>
      <w:r w:rsidRPr="00E84D13">
        <w:rPr>
          <w:rFonts w:ascii="Arial" w:hAnsi="Arial" w:cs="Arial"/>
        </w:rPr>
        <w:t>ni</w:t>
      </w:r>
      <w:r w:rsidRPr="00E84D13">
        <w:rPr>
          <w:rFonts w:ascii="Arial" w:hAnsi="Arial" w:cs="Arial"/>
          <w:spacing w:val="2"/>
        </w:rPr>
        <w:t>n</w:t>
      </w:r>
      <w:r w:rsidRPr="00E84D13">
        <w:rPr>
          <w:rFonts w:ascii="Arial" w:hAnsi="Arial" w:cs="Arial"/>
        </w:rPr>
        <w:t>g</w:t>
      </w:r>
      <w:r w:rsidRPr="00E84D13">
        <w:rPr>
          <w:rFonts w:ascii="Arial" w:hAnsi="Arial" w:cs="Arial"/>
          <w:spacing w:val="-1"/>
        </w:rPr>
        <w:t xml:space="preserve"> a</w:t>
      </w:r>
      <w:r w:rsidRPr="00E84D13">
        <w:rPr>
          <w:rFonts w:ascii="Arial" w:hAnsi="Arial" w:cs="Arial"/>
        </w:rPr>
        <w:t>nd d</w:t>
      </w:r>
      <w:r w:rsidRPr="00E84D13">
        <w:rPr>
          <w:rFonts w:ascii="Arial" w:hAnsi="Arial" w:cs="Arial"/>
          <w:spacing w:val="-1"/>
        </w:rPr>
        <w:t>e</w:t>
      </w:r>
      <w:r w:rsidRPr="00E84D13">
        <w:rPr>
          <w:rFonts w:ascii="Arial" w:hAnsi="Arial" w:cs="Arial"/>
        </w:rPr>
        <w:t>v</w:t>
      </w:r>
      <w:r w:rsidRPr="00E84D13">
        <w:rPr>
          <w:rFonts w:ascii="Arial" w:hAnsi="Arial" w:cs="Arial"/>
          <w:spacing w:val="-1"/>
        </w:rPr>
        <w:t>e</w:t>
      </w:r>
      <w:r w:rsidRPr="00E84D13">
        <w:rPr>
          <w:rFonts w:ascii="Arial" w:hAnsi="Arial" w:cs="Arial"/>
        </w:rPr>
        <w:t>lopi</w:t>
      </w:r>
      <w:r w:rsidRPr="00E84D13">
        <w:rPr>
          <w:rFonts w:ascii="Arial" w:hAnsi="Arial" w:cs="Arial"/>
          <w:spacing w:val="2"/>
        </w:rPr>
        <w:t>n</w:t>
      </w:r>
      <w:r w:rsidRPr="00E84D13">
        <w:rPr>
          <w:rFonts w:ascii="Arial" w:hAnsi="Arial" w:cs="Arial"/>
        </w:rPr>
        <w:t>g</w:t>
      </w:r>
      <w:r w:rsidRPr="00E84D13">
        <w:rPr>
          <w:rFonts w:ascii="Arial" w:hAnsi="Arial" w:cs="Arial"/>
          <w:spacing w:val="-3"/>
        </w:rPr>
        <w:t xml:space="preserve"> </w:t>
      </w:r>
      <w:r w:rsidRPr="00E84D13">
        <w:rPr>
          <w:rFonts w:ascii="Arial" w:hAnsi="Arial" w:cs="Arial"/>
        </w:rPr>
        <w:t>s</w:t>
      </w:r>
      <w:r w:rsidRPr="00E84D13">
        <w:rPr>
          <w:rFonts w:ascii="Arial" w:hAnsi="Arial" w:cs="Arial"/>
          <w:spacing w:val="2"/>
        </w:rPr>
        <w:t>i</w:t>
      </w:r>
      <w:r w:rsidRPr="00E84D13">
        <w:rPr>
          <w:rFonts w:ascii="Arial" w:hAnsi="Arial" w:cs="Arial"/>
          <w:spacing w:val="-3"/>
        </w:rPr>
        <w:t>g</w:t>
      </w:r>
      <w:r w:rsidRPr="00E84D13">
        <w:rPr>
          <w:rFonts w:ascii="Arial" w:hAnsi="Arial" w:cs="Arial"/>
        </w:rPr>
        <w:t>n</w:t>
      </w:r>
      <w:r w:rsidRPr="00E84D13">
        <w:rPr>
          <w:rFonts w:ascii="Arial" w:hAnsi="Arial" w:cs="Arial"/>
          <w:spacing w:val="-1"/>
        </w:rPr>
        <w:t>a</w:t>
      </w:r>
      <w:r w:rsidRPr="00E84D13">
        <w:rPr>
          <w:rFonts w:ascii="Arial" w:hAnsi="Arial" w:cs="Arial"/>
        </w:rPr>
        <w:t>l pr</w:t>
      </w:r>
      <w:r w:rsidRPr="00E84D13">
        <w:rPr>
          <w:rFonts w:ascii="Arial" w:hAnsi="Arial" w:cs="Arial"/>
          <w:spacing w:val="1"/>
        </w:rPr>
        <w:t>o</w:t>
      </w:r>
      <w:r w:rsidRPr="00E84D13">
        <w:rPr>
          <w:rFonts w:ascii="Arial" w:hAnsi="Arial" w:cs="Arial"/>
          <w:spacing w:val="-1"/>
        </w:rPr>
        <w:t>ce</w:t>
      </w:r>
      <w:r w:rsidRPr="00E84D13">
        <w:rPr>
          <w:rFonts w:ascii="Arial" w:hAnsi="Arial" w:cs="Arial"/>
        </w:rPr>
        <w:t>ssi</w:t>
      </w:r>
      <w:r w:rsidRPr="00E84D13">
        <w:rPr>
          <w:rFonts w:ascii="Arial" w:hAnsi="Arial" w:cs="Arial"/>
          <w:spacing w:val="2"/>
        </w:rPr>
        <w:t>n</w:t>
      </w:r>
      <w:r w:rsidRPr="00E84D13">
        <w:rPr>
          <w:rFonts w:ascii="Arial" w:hAnsi="Arial" w:cs="Arial"/>
        </w:rPr>
        <w:t>g</w:t>
      </w:r>
      <w:r w:rsidRPr="00E84D13">
        <w:rPr>
          <w:rFonts w:ascii="Arial" w:hAnsi="Arial" w:cs="Arial"/>
          <w:spacing w:val="-3"/>
        </w:rPr>
        <w:t xml:space="preserve"> </w:t>
      </w:r>
      <w:r w:rsidRPr="00E84D13">
        <w:rPr>
          <w:rFonts w:ascii="Arial" w:hAnsi="Arial" w:cs="Arial"/>
          <w:spacing w:val="-1"/>
        </w:rPr>
        <w:t>a</w:t>
      </w:r>
      <w:r w:rsidRPr="00E84D13">
        <w:rPr>
          <w:rFonts w:ascii="Arial" w:hAnsi="Arial" w:cs="Arial"/>
          <w:spacing w:val="2"/>
        </w:rPr>
        <w:t>l</w:t>
      </w:r>
      <w:r w:rsidRPr="00E84D13">
        <w:rPr>
          <w:rFonts w:ascii="Arial" w:hAnsi="Arial" w:cs="Arial"/>
          <w:spacing w:val="-3"/>
        </w:rPr>
        <w:t>g</w:t>
      </w:r>
      <w:r w:rsidRPr="00E84D13">
        <w:rPr>
          <w:rFonts w:ascii="Arial" w:hAnsi="Arial" w:cs="Arial"/>
        </w:rPr>
        <w:t>o</w:t>
      </w:r>
      <w:r w:rsidRPr="00E84D13">
        <w:rPr>
          <w:rFonts w:ascii="Arial" w:hAnsi="Arial" w:cs="Arial"/>
          <w:spacing w:val="1"/>
        </w:rPr>
        <w:t>r</w:t>
      </w:r>
      <w:r w:rsidRPr="00E84D13">
        <w:rPr>
          <w:rFonts w:ascii="Arial" w:hAnsi="Arial" w:cs="Arial"/>
        </w:rPr>
        <w:t>ithms and implem</w:t>
      </w:r>
      <w:r w:rsidRPr="00E84D13">
        <w:rPr>
          <w:rFonts w:ascii="Arial" w:hAnsi="Arial" w:cs="Arial"/>
          <w:spacing w:val="-1"/>
        </w:rPr>
        <w:t>e</w:t>
      </w:r>
      <w:r w:rsidRPr="00E84D13">
        <w:rPr>
          <w:rFonts w:ascii="Arial" w:hAnsi="Arial" w:cs="Arial"/>
        </w:rPr>
        <w:t>nting</w:t>
      </w:r>
      <w:r w:rsidRPr="00E84D13">
        <w:rPr>
          <w:rFonts w:ascii="Arial" w:hAnsi="Arial" w:cs="Arial"/>
          <w:spacing w:val="-3"/>
        </w:rPr>
        <w:t xml:space="preserve"> </w:t>
      </w:r>
      <w:r w:rsidRPr="00E84D13">
        <w:rPr>
          <w:rFonts w:ascii="Arial" w:hAnsi="Arial" w:cs="Arial"/>
        </w:rPr>
        <w:t>these throu</w:t>
      </w:r>
      <w:r w:rsidRPr="00E84D13">
        <w:rPr>
          <w:rFonts w:ascii="Arial" w:hAnsi="Arial" w:cs="Arial"/>
          <w:spacing w:val="-3"/>
        </w:rPr>
        <w:t>g</w:t>
      </w:r>
      <w:r w:rsidRPr="00E84D13">
        <w:rPr>
          <w:rFonts w:ascii="Arial" w:hAnsi="Arial" w:cs="Arial"/>
        </w:rPr>
        <w:t xml:space="preserve">h </w:t>
      </w:r>
      <w:r w:rsidRPr="00E84D13">
        <w:rPr>
          <w:rFonts w:ascii="Arial" w:hAnsi="Arial" w:cs="Arial"/>
          <w:spacing w:val="1"/>
        </w:rPr>
        <w:t>a</w:t>
      </w:r>
      <w:r w:rsidRPr="00E84D13">
        <w:rPr>
          <w:rFonts w:ascii="Arial" w:hAnsi="Arial" w:cs="Arial"/>
        </w:rPr>
        <w:t>ppro</w:t>
      </w:r>
      <w:r w:rsidRPr="00E84D13">
        <w:rPr>
          <w:rFonts w:ascii="Arial" w:hAnsi="Arial" w:cs="Arial"/>
          <w:spacing w:val="-1"/>
        </w:rPr>
        <w:t>p</w:t>
      </w:r>
      <w:r w:rsidRPr="00E84D13">
        <w:rPr>
          <w:rFonts w:ascii="Arial" w:hAnsi="Arial" w:cs="Arial"/>
        </w:rPr>
        <w:t>ri</w:t>
      </w:r>
      <w:r w:rsidRPr="00E84D13">
        <w:rPr>
          <w:rFonts w:ascii="Arial" w:hAnsi="Arial" w:cs="Arial"/>
          <w:spacing w:val="-2"/>
        </w:rPr>
        <w:t>a</w:t>
      </w:r>
      <w:r w:rsidRPr="00E84D13">
        <w:rPr>
          <w:rFonts w:ascii="Arial" w:hAnsi="Arial" w:cs="Arial"/>
        </w:rPr>
        <w:t>te</w:t>
      </w:r>
      <w:r w:rsidRPr="00E84D13">
        <w:rPr>
          <w:rFonts w:ascii="Arial" w:hAnsi="Arial" w:cs="Arial"/>
          <w:spacing w:val="1"/>
        </w:rPr>
        <w:t xml:space="preserve"> </w:t>
      </w:r>
      <w:r w:rsidRPr="00E84D13">
        <w:rPr>
          <w:rFonts w:ascii="Arial" w:hAnsi="Arial" w:cs="Arial"/>
          <w:spacing w:val="-1"/>
        </w:rPr>
        <w:t>c</w:t>
      </w:r>
      <w:r w:rsidRPr="00E84D13">
        <w:rPr>
          <w:rFonts w:ascii="Arial" w:hAnsi="Arial" w:cs="Arial"/>
        </w:rPr>
        <w:t>ho</w:t>
      </w:r>
      <w:r w:rsidRPr="00E84D13">
        <w:rPr>
          <w:rFonts w:ascii="Arial" w:hAnsi="Arial" w:cs="Arial"/>
          <w:spacing w:val="2"/>
        </w:rPr>
        <w:t>i</w:t>
      </w:r>
      <w:r w:rsidRPr="00E84D13">
        <w:rPr>
          <w:rFonts w:ascii="Arial" w:hAnsi="Arial" w:cs="Arial"/>
          <w:spacing w:val="-1"/>
        </w:rPr>
        <w:t>c</w:t>
      </w:r>
      <w:r w:rsidRPr="00E84D13">
        <w:rPr>
          <w:rFonts w:ascii="Arial" w:hAnsi="Arial" w:cs="Arial"/>
        </w:rPr>
        <w:t>e</w:t>
      </w:r>
      <w:r w:rsidRPr="00E84D13">
        <w:rPr>
          <w:rFonts w:ascii="Arial" w:hAnsi="Arial" w:cs="Arial"/>
          <w:spacing w:val="-1"/>
        </w:rPr>
        <w:t xml:space="preserve"> </w:t>
      </w:r>
      <w:r w:rsidRPr="00E84D13">
        <w:rPr>
          <w:rFonts w:ascii="Arial" w:hAnsi="Arial" w:cs="Arial"/>
        </w:rPr>
        <w:t>of hard</w:t>
      </w:r>
      <w:r w:rsidRPr="00E84D13">
        <w:rPr>
          <w:rFonts w:ascii="Arial" w:hAnsi="Arial" w:cs="Arial"/>
          <w:spacing w:val="-2"/>
        </w:rPr>
        <w:t>w</w:t>
      </w:r>
      <w:r w:rsidRPr="00E84D13">
        <w:rPr>
          <w:rFonts w:ascii="Arial" w:hAnsi="Arial" w:cs="Arial"/>
          <w:spacing w:val="1"/>
        </w:rPr>
        <w:t>a</w:t>
      </w:r>
      <w:r w:rsidRPr="00E84D13">
        <w:rPr>
          <w:rFonts w:ascii="Arial" w:hAnsi="Arial" w:cs="Arial"/>
        </w:rPr>
        <w:t>re</w:t>
      </w:r>
      <w:r w:rsidRPr="00E84D13">
        <w:rPr>
          <w:rFonts w:ascii="Arial" w:hAnsi="Arial" w:cs="Arial"/>
          <w:spacing w:val="-2"/>
        </w:rPr>
        <w:t xml:space="preserve"> </w:t>
      </w:r>
      <w:r w:rsidRPr="00E84D13">
        <w:rPr>
          <w:rFonts w:ascii="Arial" w:hAnsi="Arial" w:cs="Arial"/>
          <w:spacing w:val="-1"/>
        </w:rPr>
        <w:t>a</w:t>
      </w:r>
      <w:r w:rsidRPr="00E84D13">
        <w:rPr>
          <w:rFonts w:ascii="Arial" w:hAnsi="Arial" w:cs="Arial"/>
        </w:rPr>
        <w:t>nd s</w:t>
      </w:r>
      <w:r w:rsidRPr="00E84D13">
        <w:rPr>
          <w:rFonts w:ascii="Arial" w:hAnsi="Arial" w:cs="Arial"/>
          <w:spacing w:val="2"/>
        </w:rPr>
        <w:t>o</w:t>
      </w:r>
      <w:r w:rsidRPr="00E84D13">
        <w:rPr>
          <w:rFonts w:ascii="Arial" w:hAnsi="Arial" w:cs="Arial"/>
        </w:rPr>
        <w:t>ft</w:t>
      </w:r>
      <w:r w:rsidRPr="00E84D13">
        <w:rPr>
          <w:rFonts w:ascii="Arial" w:hAnsi="Arial" w:cs="Arial"/>
          <w:spacing w:val="1"/>
        </w:rPr>
        <w:t>w</w:t>
      </w:r>
      <w:r w:rsidRPr="00E84D13">
        <w:rPr>
          <w:rFonts w:ascii="Arial" w:hAnsi="Arial" w:cs="Arial"/>
          <w:spacing w:val="-1"/>
        </w:rPr>
        <w:t>a</w:t>
      </w:r>
      <w:r w:rsidRPr="00E84D13">
        <w:rPr>
          <w:rFonts w:ascii="Arial" w:hAnsi="Arial" w:cs="Arial"/>
        </w:rPr>
        <w:t>re</w:t>
      </w:r>
    </w:p>
    <w:p w:rsidR="00BD1143" w:rsidRPr="00E84D1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D</w:t>
      </w:r>
      <w:r w:rsidRPr="00E84D13">
        <w:rPr>
          <w:rFonts w:ascii="Arial" w:hAnsi="Arial" w:cs="Arial"/>
          <w:spacing w:val="-2"/>
        </w:rPr>
        <w:t>e</w:t>
      </w:r>
      <w:r w:rsidRPr="00E84D13">
        <w:rPr>
          <w:rFonts w:ascii="Arial" w:hAnsi="Arial" w:cs="Arial"/>
        </w:rPr>
        <w:t>v</w:t>
      </w:r>
      <w:r w:rsidRPr="00E84D13">
        <w:rPr>
          <w:rFonts w:ascii="Arial" w:hAnsi="Arial" w:cs="Arial"/>
          <w:spacing w:val="-1"/>
        </w:rPr>
        <w:t>e</w:t>
      </w:r>
      <w:r w:rsidRPr="00E84D13">
        <w:rPr>
          <w:rFonts w:ascii="Arial" w:hAnsi="Arial" w:cs="Arial"/>
        </w:rPr>
        <w:t>lopi</w:t>
      </w:r>
      <w:r w:rsidRPr="00E84D13">
        <w:rPr>
          <w:rFonts w:ascii="Arial" w:hAnsi="Arial" w:cs="Arial"/>
          <w:spacing w:val="2"/>
        </w:rPr>
        <w:t>n</w:t>
      </w:r>
      <w:r w:rsidRPr="00E84D13">
        <w:rPr>
          <w:rFonts w:ascii="Arial" w:hAnsi="Arial" w:cs="Arial"/>
        </w:rPr>
        <w:t>g</w:t>
      </w:r>
      <w:r w:rsidRPr="00E84D13">
        <w:rPr>
          <w:rFonts w:ascii="Arial" w:hAnsi="Arial" w:cs="Arial"/>
          <w:spacing w:val="-3"/>
        </w:rPr>
        <w:t xml:space="preserve"> </w:t>
      </w:r>
      <w:r>
        <w:rPr>
          <w:rFonts w:ascii="Arial" w:hAnsi="Arial" w:cs="Arial"/>
          <w:spacing w:val="-3"/>
        </w:rPr>
        <w:t xml:space="preserve">well-defined </w:t>
      </w:r>
      <w:r w:rsidRPr="00E84D13">
        <w:rPr>
          <w:rFonts w:ascii="Arial" w:hAnsi="Arial" w:cs="Arial"/>
          <w:spacing w:val="-1"/>
        </w:rPr>
        <w:t>a</w:t>
      </w:r>
      <w:r w:rsidRPr="00E84D13">
        <w:rPr>
          <w:rFonts w:ascii="Arial" w:hAnsi="Arial" w:cs="Arial"/>
        </w:rPr>
        <w:t>pp</w:t>
      </w:r>
      <w:r w:rsidRPr="00E84D13">
        <w:rPr>
          <w:rFonts w:ascii="Arial" w:hAnsi="Arial" w:cs="Arial"/>
          <w:spacing w:val="1"/>
        </w:rPr>
        <w:t>a</w:t>
      </w:r>
      <w:r w:rsidRPr="00E84D13">
        <w:rPr>
          <w:rFonts w:ascii="Arial" w:hAnsi="Arial" w:cs="Arial"/>
        </w:rPr>
        <w:t>r</w:t>
      </w:r>
      <w:r w:rsidRPr="00E84D13">
        <w:rPr>
          <w:rFonts w:ascii="Arial" w:hAnsi="Arial" w:cs="Arial"/>
          <w:spacing w:val="-2"/>
        </w:rPr>
        <w:t>a</w:t>
      </w:r>
      <w:r w:rsidRPr="00E84D13">
        <w:rPr>
          <w:rFonts w:ascii="Arial" w:hAnsi="Arial" w:cs="Arial"/>
        </w:rPr>
        <w:t>tus a</w:t>
      </w:r>
      <w:r w:rsidRPr="00E84D13">
        <w:rPr>
          <w:rFonts w:ascii="Arial" w:hAnsi="Arial" w:cs="Arial"/>
          <w:spacing w:val="1"/>
        </w:rPr>
        <w:t>n</w:t>
      </w:r>
      <w:r w:rsidRPr="00E84D13">
        <w:rPr>
          <w:rFonts w:ascii="Arial" w:hAnsi="Arial" w:cs="Arial"/>
        </w:rPr>
        <w:t>d pr</w:t>
      </w:r>
      <w:r w:rsidRPr="00E84D13">
        <w:rPr>
          <w:rFonts w:ascii="Arial" w:hAnsi="Arial" w:cs="Arial"/>
          <w:spacing w:val="-1"/>
        </w:rPr>
        <w:t>oce</w:t>
      </w:r>
      <w:r w:rsidRPr="00E84D13">
        <w:rPr>
          <w:rFonts w:ascii="Arial" w:hAnsi="Arial" w:cs="Arial"/>
        </w:rPr>
        <w:t>du</w:t>
      </w:r>
      <w:r w:rsidRPr="00E84D13">
        <w:rPr>
          <w:rFonts w:ascii="Arial" w:hAnsi="Arial" w:cs="Arial"/>
          <w:spacing w:val="1"/>
        </w:rPr>
        <w:t>r</w:t>
      </w:r>
      <w:r w:rsidRPr="00E84D13">
        <w:rPr>
          <w:rFonts w:ascii="Arial" w:hAnsi="Arial" w:cs="Arial"/>
          <w:spacing w:val="-1"/>
        </w:rPr>
        <w:t>e</w:t>
      </w:r>
      <w:r w:rsidRPr="00E84D13">
        <w:rPr>
          <w:rFonts w:ascii="Arial" w:hAnsi="Arial" w:cs="Arial"/>
        </w:rPr>
        <w:t>s to t</w:t>
      </w:r>
      <w:r w:rsidRPr="00E84D13">
        <w:rPr>
          <w:rFonts w:ascii="Arial" w:hAnsi="Arial" w:cs="Arial"/>
          <w:spacing w:val="-1"/>
        </w:rPr>
        <w:t>e</w:t>
      </w:r>
      <w:r w:rsidRPr="00E84D13">
        <w:rPr>
          <w:rFonts w:ascii="Arial" w:hAnsi="Arial" w:cs="Arial"/>
        </w:rPr>
        <w:t>st el</w:t>
      </w:r>
      <w:r w:rsidRPr="00E84D13">
        <w:rPr>
          <w:rFonts w:ascii="Arial" w:hAnsi="Arial" w:cs="Arial"/>
          <w:spacing w:val="-1"/>
        </w:rPr>
        <w:t>ec</w:t>
      </w:r>
      <w:r w:rsidRPr="00E84D13">
        <w:rPr>
          <w:rFonts w:ascii="Arial" w:hAnsi="Arial" w:cs="Arial"/>
          <w:spacing w:val="2"/>
        </w:rPr>
        <w:t>t</w:t>
      </w:r>
      <w:r w:rsidRPr="00E84D13">
        <w:rPr>
          <w:rFonts w:ascii="Arial" w:hAnsi="Arial" w:cs="Arial"/>
        </w:rPr>
        <w:t>r</w:t>
      </w:r>
      <w:r w:rsidRPr="00E84D13">
        <w:rPr>
          <w:rFonts w:ascii="Arial" w:hAnsi="Arial" w:cs="Arial"/>
          <w:spacing w:val="1"/>
        </w:rPr>
        <w:t>o</w:t>
      </w:r>
      <w:r w:rsidRPr="00E84D13">
        <w:rPr>
          <w:rFonts w:ascii="Arial" w:hAnsi="Arial" w:cs="Arial"/>
        </w:rPr>
        <w:t xml:space="preserve">nic </w:t>
      </w:r>
      <w:r w:rsidRPr="00E84D13">
        <w:rPr>
          <w:rFonts w:ascii="Arial" w:hAnsi="Arial" w:cs="Arial"/>
          <w:spacing w:val="-2"/>
        </w:rPr>
        <w:t>c</w:t>
      </w:r>
      <w:r w:rsidRPr="00E84D13">
        <w:rPr>
          <w:rFonts w:ascii="Arial" w:hAnsi="Arial" w:cs="Arial"/>
        </w:rPr>
        <w:t xml:space="preserve">omponents, </w:t>
      </w:r>
      <w:r w:rsidRPr="00E84D13">
        <w:rPr>
          <w:rFonts w:ascii="Arial" w:hAnsi="Arial" w:cs="Arial"/>
          <w:spacing w:val="-1"/>
        </w:rPr>
        <w:t>c</w:t>
      </w:r>
      <w:r w:rsidRPr="00E84D13">
        <w:rPr>
          <w:rFonts w:ascii="Arial" w:hAnsi="Arial" w:cs="Arial"/>
        </w:rPr>
        <w:t>i</w:t>
      </w:r>
      <w:r w:rsidRPr="00E84D13">
        <w:rPr>
          <w:rFonts w:ascii="Arial" w:hAnsi="Arial" w:cs="Arial"/>
          <w:spacing w:val="1"/>
        </w:rPr>
        <w:t>r</w:t>
      </w:r>
      <w:r w:rsidRPr="00E84D13">
        <w:rPr>
          <w:rFonts w:ascii="Arial" w:hAnsi="Arial" w:cs="Arial"/>
          <w:spacing w:val="-1"/>
        </w:rPr>
        <w:t>c</w:t>
      </w:r>
      <w:r w:rsidRPr="00E84D13">
        <w:rPr>
          <w:rFonts w:ascii="Arial" w:hAnsi="Arial" w:cs="Arial"/>
        </w:rPr>
        <w:t xml:space="preserve">uits and </w:t>
      </w:r>
      <w:r w:rsidRPr="00E84D13">
        <w:rPr>
          <w:rFonts w:ascii="Arial" w:hAnsi="Arial" w:cs="Arial"/>
          <w:spacing w:val="2"/>
        </w:rPr>
        <w:t>s</w:t>
      </w:r>
      <w:r w:rsidRPr="00E84D13">
        <w:rPr>
          <w:rFonts w:ascii="Arial" w:hAnsi="Arial" w:cs="Arial"/>
          <w:spacing w:val="-5"/>
        </w:rPr>
        <w:t>y</w:t>
      </w:r>
      <w:r w:rsidRPr="00E84D13">
        <w:rPr>
          <w:rFonts w:ascii="Arial" w:hAnsi="Arial" w:cs="Arial"/>
        </w:rPr>
        <w:t>stems</w:t>
      </w:r>
    </w:p>
    <w:p w:rsidR="00BD1143" w:rsidRPr="00E84D1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D</w:t>
      </w:r>
      <w:r w:rsidRPr="00E84D13">
        <w:rPr>
          <w:rFonts w:ascii="Arial" w:hAnsi="Arial" w:cs="Arial"/>
          <w:spacing w:val="-2"/>
        </w:rPr>
        <w:t>e</w:t>
      </w:r>
      <w:r w:rsidRPr="00E84D13">
        <w:rPr>
          <w:rFonts w:ascii="Arial" w:hAnsi="Arial" w:cs="Arial"/>
        </w:rPr>
        <w:t>si</w:t>
      </w:r>
      <w:r w:rsidRPr="00E84D13">
        <w:rPr>
          <w:rFonts w:ascii="Arial" w:hAnsi="Arial" w:cs="Arial"/>
          <w:spacing w:val="-2"/>
        </w:rPr>
        <w:t>g</w:t>
      </w:r>
      <w:r w:rsidRPr="00E84D13">
        <w:rPr>
          <w:rFonts w:ascii="Arial" w:hAnsi="Arial" w:cs="Arial"/>
        </w:rPr>
        <w:t>ni</w:t>
      </w:r>
      <w:r w:rsidRPr="00E84D13">
        <w:rPr>
          <w:rFonts w:ascii="Arial" w:hAnsi="Arial" w:cs="Arial"/>
          <w:spacing w:val="2"/>
        </w:rPr>
        <w:t>n</w:t>
      </w:r>
      <w:r w:rsidRPr="00E84D13">
        <w:rPr>
          <w:rFonts w:ascii="Arial" w:hAnsi="Arial" w:cs="Arial"/>
          <w:spacing w:val="-3"/>
        </w:rPr>
        <w:t>g</w:t>
      </w:r>
      <w:r w:rsidRPr="00E84D13">
        <w:rPr>
          <w:rFonts w:ascii="Arial" w:hAnsi="Arial" w:cs="Arial"/>
        </w:rPr>
        <w:t>, sp</w:t>
      </w:r>
      <w:r w:rsidRPr="00E84D13">
        <w:rPr>
          <w:rFonts w:ascii="Arial" w:hAnsi="Arial" w:cs="Arial"/>
          <w:spacing w:val="1"/>
        </w:rPr>
        <w:t>e</w:t>
      </w:r>
      <w:r w:rsidRPr="00E84D13">
        <w:rPr>
          <w:rFonts w:ascii="Arial" w:hAnsi="Arial" w:cs="Arial"/>
          <w:spacing w:val="-1"/>
        </w:rPr>
        <w:t>c</w:t>
      </w:r>
      <w:r w:rsidRPr="00E84D13">
        <w:rPr>
          <w:rFonts w:ascii="Arial" w:hAnsi="Arial" w:cs="Arial"/>
        </w:rPr>
        <w:t>i</w:t>
      </w:r>
      <w:r w:rsidRPr="00E84D13">
        <w:rPr>
          <w:rFonts w:ascii="Arial" w:hAnsi="Arial" w:cs="Arial"/>
          <w:spacing w:val="4"/>
        </w:rPr>
        <w:t>f</w:t>
      </w:r>
      <w:r w:rsidRPr="00E84D13">
        <w:rPr>
          <w:rFonts w:ascii="Arial" w:hAnsi="Arial" w:cs="Arial"/>
          <w:spacing w:val="-5"/>
        </w:rPr>
        <w:t>y</w:t>
      </w:r>
      <w:r w:rsidRPr="00E84D13">
        <w:rPr>
          <w:rFonts w:ascii="Arial" w:hAnsi="Arial" w:cs="Arial"/>
        </w:rPr>
        <w:t>i</w:t>
      </w:r>
      <w:r w:rsidRPr="00E84D13">
        <w:rPr>
          <w:rFonts w:ascii="Arial" w:hAnsi="Arial" w:cs="Arial"/>
          <w:spacing w:val="2"/>
        </w:rPr>
        <w:t>n</w:t>
      </w:r>
      <w:r w:rsidRPr="00E84D13">
        <w:rPr>
          <w:rFonts w:ascii="Arial" w:hAnsi="Arial" w:cs="Arial"/>
        </w:rPr>
        <w:t>g</w:t>
      </w:r>
      <w:r w:rsidRPr="00E84D13">
        <w:rPr>
          <w:rFonts w:ascii="Arial" w:hAnsi="Arial" w:cs="Arial"/>
          <w:spacing w:val="-3"/>
        </w:rPr>
        <w:t xml:space="preserve"> </w:t>
      </w:r>
      <w:r w:rsidRPr="00E84D13">
        <w:rPr>
          <w:rFonts w:ascii="Arial" w:hAnsi="Arial" w:cs="Arial"/>
          <w:spacing w:val="-1"/>
        </w:rPr>
        <w:t>a</w:t>
      </w:r>
      <w:r w:rsidRPr="00E84D13">
        <w:rPr>
          <w:rFonts w:ascii="Arial" w:hAnsi="Arial" w:cs="Arial"/>
          <w:spacing w:val="2"/>
        </w:rPr>
        <w:t>n</w:t>
      </w:r>
      <w:r w:rsidRPr="00E84D13">
        <w:rPr>
          <w:rFonts w:ascii="Arial" w:hAnsi="Arial" w:cs="Arial"/>
        </w:rPr>
        <w:t>d implem</w:t>
      </w:r>
      <w:r w:rsidRPr="00E84D13">
        <w:rPr>
          <w:rFonts w:ascii="Arial" w:hAnsi="Arial" w:cs="Arial"/>
          <w:spacing w:val="-1"/>
        </w:rPr>
        <w:t>e</w:t>
      </w:r>
      <w:r w:rsidRPr="00E84D13">
        <w:rPr>
          <w:rFonts w:ascii="Arial" w:hAnsi="Arial" w:cs="Arial"/>
        </w:rPr>
        <w:t>nting</w:t>
      </w:r>
      <w:r w:rsidRPr="00E84D13">
        <w:rPr>
          <w:rFonts w:ascii="Arial" w:hAnsi="Arial" w:cs="Arial"/>
          <w:spacing w:val="-3"/>
        </w:rPr>
        <w:t xml:space="preserve"> </w:t>
      </w:r>
      <w:r>
        <w:rPr>
          <w:rFonts w:ascii="Arial" w:hAnsi="Arial" w:cs="Arial"/>
          <w:spacing w:val="-3"/>
        </w:rPr>
        <w:t xml:space="preserve">well-defined </w:t>
      </w:r>
      <w:r w:rsidRPr="00E84D13">
        <w:rPr>
          <w:rFonts w:ascii="Arial" w:hAnsi="Arial" w:cs="Arial"/>
        </w:rPr>
        <w:t>Control and</w:t>
      </w:r>
      <w:r w:rsidRPr="00E84D13">
        <w:rPr>
          <w:rFonts w:ascii="Arial" w:hAnsi="Arial" w:cs="Arial"/>
          <w:spacing w:val="1"/>
        </w:rPr>
        <w:t xml:space="preserve"> </w:t>
      </w:r>
      <w:r w:rsidRPr="00E84D13">
        <w:rPr>
          <w:rFonts w:ascii="Arial" w:hAnsi="Arial" w:cs="Arial"/>
        </w:rPr>
        <w:t>Instrument</w:t>
      </w:r>
      <w:r w:rsidRPr="00E84D13">
        <w:rPr>
          <w:rFonts w:ascii="Arial" w:hAnsi="Arial" w:cs="Arial"/>
          <w:spacing w:val="-1"/>
        </w:rPr>
        <w:t>a</w:t>
      </w:r>
      <w:r w:rsidRPr="00E84D13">
        <w:rPr>
          <w:rFonts w:ascii="Arial" w:hAnsi="Arial" w:cs="Arial"/>
        </w:rPr>
        <w:t>tion of</w:t>
      </w:r>
      <w:r w:rsidRPr="00E84D13">
        <w:rPr>
          <w:rFonts w:ascii="Arial" w:hAnsi="Arial" w:cs="Arial"/>
          <w:spacing w:val="-1"/>
        </w:rPr>
        <w:t xml:space="preserve"> </w:t>
      </w:r>
      <w:r w:rsidRPr="00E84D13">
        <w:rPr>
          <w:rFonts w:ascii="Arial" w:hAnsi="Arial" w:cs="Arial"/>
        </w:rPr>
        <w:t>p</w:t>
      </w:r>
      <w:r w:rsidRPr="00E84D13">
        <w:rPr>
          <w:rFonts w:ascii="Arial" w:hAnsi="Arial" w:cs="Arial"/>
          <w:spacing w:val="2"/>
        </w:rPr>
        <w:t>l</w:t>
      </w:r>
      <w:r w:rsidRPr="00E84D13">
        <w:rPr>
          <w:rFonts w:ascii="Arial" w:hAnsi="Arial" w:cs="Arial"/>
          <w:spacing w:val="-1"/>
        </w:rPr>
        <w:t>a</w:t>
      </w:r>
      <w:r w:rsidRPr="00E84D13">
        <w:rPr>
          <w:rFonts w:ascii="Arial" w:hAnsi="Arial" w:cs="Arial"/>
        </w:rPr>
        <w:t>nt and p</w:t>
      </w:r>
      <w:r w:rsidRPr="00E84D13">
        <w:rPr>
          <w:rFonts w:ascii="Arial" w:hAnsi="Arial" w:cs="Arial"/>
          <w:spacing w:val="-1"/>
        </w:rPr>
        <w:t>r</w:t>
      </w:r>
      <w:r w:rsidRPr="00E84D13">
        <w:rPr>
          <w:rFonts w:ascii="Arial" w:hAnsi="Arial" w:cs="Arial"/>
        </w:rPr>
        <w:t>o</w:t>
      </w:r>
      <w:r w:rsidRPr="00E84D13">
        <w:rPr>
          <w:rFonts w:ascii="Arial" w:hAnsi="Arial" w:cs="Arial"/>
          <w:spacing w:val="-1"/>
        </w:rPr>
        <w:t>ce</w:t>
      </w:r>
      <w:r w:rsidRPr="00E84D13">
        <w:rPr>
          <w:rFonts w:ascii="Arial" w:hAnsi="Arial" w:cs="Arial"/>
        </w:rPr>
        <w:t>sses</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sidRPr="00E84D13">
        <w:rPr>
          <w:rFonts w:ascii="Arial" w:hAnsi="Arial" w:cs="Arial"/>
        </w:rPr>
        <w:t>D</w:t>
      </w:r>
      <w:r w:rsidRPr="00E84D13">
        <w:rPr>
          <w:rFonts w:ascii="Arial" w:hAnsi="Arial" w:cs="Arial"/>
          <w:spacing w:val="-2"/>
        </w:rPr>
        <w:t>e</w:t>
      </w:r>
      <w:r w:rsidRPr="00E84D13">
        <w:rPr>
          <w:rFonts w:ascii="Arial" w:hAnsi="Arial" w:cs="Arial"/>
        </w:rPr>
        <w:t>si</w:t>
      </w:r>
      <w:r w:rsidRPr="00E84D13">
        <w:rPr>
          <w:rFonts w:ascii="Arial" w:hAnsi="Arial" w:cs="Arial"/>
          <w:spacing w:val="-2"/>
        </w:rPr>
        <w:t>g</w:t>
      </w:r>
      <w:r w:rsidRPr="00E84D13">
        <w:rPr>
          <w:rFonts w:ascii="Arial" w:hAnsi="Arial" w:cs="Arial"/>
        </w:rPr>
        <w:t>ni</w:t>
      </w:r>
      <w:r w:rsidRPr="00E84D13">
        <w:rPr>
          <w:rFonts w:ascii="Arial" w:hAnsi="Arial" w:cs="Arial"/>
          <w:spacing w:val="2"/>
        </w:rPr>
        <w:t>n</w:t>
      </w:r>
      <w:r w:rsidRPr="00E84D13">
        <w:rPr>
          <w:rFonts w:ascii="Arial" w:hAnsi="Arial" w:cs="Arial"/>
          <w:spacing w:val="-3"/>
        </w:rPr>
        <w:t>g</w:t>
      </w:r>
      <w:r w:rsidRPr="00E84D13">
        <w:rPr>
          <w:rFonts w:ascii="Arial" w:hAnsi="Arial" w:cs="Arial"/>
        </w:rPr>
        <w:t>, sp</w:t>
      </w:r>
      <w:r w:rsidRPr="00E84D13">
        <w:rPr>
          <w:rFonts w:ascii="Arial" w:hAnsi="Arial" w:cs="Arial"/>
          <w:spacing w:val="1"/>
        </w:rPr>
        <w:t>e</w:t>
      </w:r>
      <w:r w:rsidRPr="00E84D13">
        <w:rPr>
          <w:rFonts w:ascii="Arial" w:hAnsi="Arial" w:cs="Arial"/>
          <w:spacing w:val="-1"/>
        </w:rPr>
        <w:t>c</w:t>
      </w:r>
      <w:r w:rsidRPr="00E84D13">
        <w:rPr>
          <w:rFonts w:ascii="Arial" w:hAnsi="Arial" w:cs="Arial"/>
        </w:rPr>
        <w:t>i</w:t>
      </w:r>
      <w:r w:rsidRPr="00E84D13">
        <w:rPr>
          <w:rFonts w:ascii="Arial" w:hAnsi="Arial" w:cs="Arial"/>
          <w:spacing w:val="4"/>
        </w:rPr>
        <w:t>f</w:t>
      </w:r>
      <w:r w:rsidRPr="00E84D13">
        <w:rPr>
          <w:rFonts w:ascii="Arial" w:hAnsi="Arial" w:cs="Arial"/>
          <w:spacing w:val="-5"/>
        </w:rPr>
        <w:t>y</w:t>
      </w:r>
      <w:r w:rsidRPr="00E84D13">
        <w:rPr>
          <w:rFonts w:ascii="Arial" w:hAnsi="Arial" w:cs="Arial"/>
        </w:rPr>
        <w:t>i</w:t>
      </w:r>
      <w:r w:rsidRPr="00E84D13">
        <w:rPr>
          <w:rFonts w:ascii="Arial" w:hAnsi="Arial" w:cs="Arial"/>
          <w:spacing w:val="2"/>
        </w:rPr>
        <w:t>n</w:t>
      </w:r>
      <w:r w:rsidRPr="00E84D13">
        <w:rPr>
          <w:rFonts w:ascii="Arial" w:hAnsi="Arial" w:cs="Arial"/>
          <w:spacing w:val="-3"/>
        </w:rPr>
        <w:t>g</w:t>
      </w:r>
      <w:r w:rsidRPr="00E84D13">
        <w:rPr>
          <w:rFonts w:ascii="Arial" w:hAnsi="Arial" w:cs="Arial"/>
        </w:rPr>
        <w:t xml:space="preserve">, </w:t>
      </w:r>
      <w:r w:rsidRPr="00E84D13">
        <w:rPr>
          <w:rFonts w:ascii="Arial" w:hAnsi="Arial" w:cs="Arial"/>
          <w:spacing w:val="-1"/>
        </w:rPr>
        <w:t>c</w:t>
      </w:r>
      <w:r w:rsidRPr="00E84D13">
        <w:rPr>
          <w:rFonts w:ascii="Arial" w:hAnsi="Arial" w:cs="Arial"/>
          <w:spacing w:val="2"/>
        </w:rPr>
        <w:t>o</w:t>
      </w:r>
      <w:r w:rsidRPr="00E84D13">
        <w:rPr>
          <w:rFonts w:ascii="Arial" w:hAnsi="Arial" w:cs="Arial"/>
        </w:rPr>
        <w:t xml:space="preserve">ntrol </w:t>
      </w:r>
      <w:r w:rsidRPr="00E84D13">
        <w:rPr>
          <w:rFonts w:ascii="Arial" w:hAnsi="Arial" w:cs="Arial"/>
          <w:spacing w:val="-1"/>
        </w:rPr>
        <w:t>a</w:t>
      </w:r>
      <w:r w:rsidRPr="00E84D13">
        <w:rPr>
          <w:rFonts w:ascii="Arial" w:hAnsi="Arial" w:cs="Arial"/>
        </w:rPr>
        <w:t>nd monitoring</w:t>
      </w:r>
      <w:r w:rsidRPr="00E84D13">
        <w:rPr>
          <w:rFonts w:ascii="Arial" w:hAnsi="Arial" w:cs="Arial"/>
          <w:spacing w:val="-3"/>
        </w:rPr>
        <w:t xml:space="preserve"> </w:t>
      </w:r>
      <w:r w:rsidRPr="00E84D13">
        <w:rPr>
          <w:rFonts w:ascii="Arial" w:hAnsi="Arial" w:cs="Arial"/>
        </w:rPr>
        <w:t xml:space="preserve">of </w:t>
      </w:r>
      <w:r>
        <w:rPr>
          <w:rFonts w:ascii="Arial" w:hAnsi="Arial" w:cs="Arial"/>
        </w:rPr>
        <w:t xml:space="preserve">well-defined </w:t>
      </w:r>
      <w:r w:rsidRPr="00E84D13">
        <w:rPr>
          <w:rFonts w:ascii="Arial" w:hAnsi="Arial" w:cs="Arial"/>
        </w:rPr>
        <w:t>equipm</w:t>
      </w:r>
      <w:r w:rsidRPr="00E84D13">
        <w:rPr>
          <w:rFonts w:ascii="Arial" w:hAnsi="Arial" w:cs="Arial"/>
          <w:spacing w:val="-1"/>
        </w:rPr>
        <w:t>e</w:t>
      </w:r>
      <w:r w:rsidRPr="00E84D13">
        <w:rPr>
          <w:rFonts w:ascii="Arial" w:hAnsi="Arial" w:cs="Arial"/>
        </w:rPr>
        <w:t>nt for</w:t>
      </w:r>
      <w:r w:rsidRPr="00E84D13">
        <w:rPr>
          <w:rFonts w:ascii="Arial" w:hAnsi="Arial" w:cs="Arial"/>
          <w:spacing w:val="-1"/>
        </w:rPr>
        <w:t xml:space="preserve"> f</w:t>
      </w:r>
      <w:r w:rsidRPr="00E84D13">
        <w:rPr>
          <w:rFonts w:ascii="Arial" w:hAnsi="Arial" w:cs="Arial"/>
        </w:rPr>
        <w:t xml:space="preserve">ire </w:t>
      </w:r>
      <w:r w:rsidRPr="00E84D13">
        <w:rPr>
          <w:rFonts w:ascii="Arial" w:hAnsi="Arial" w:cs="Arial"/>
          <w:spacing w:val="-1"/>
        </w:rPr>
        <w:t>a</w:t>
      </w:r>
      <w:r w:rsidRPr="00E84D13">
        <w:rPr>
          <w:rFonts w:ascii="Arial" w:hAnsi="Arial" w:cs="Arial"/>
        </w:rPr>
        <w:t>nd s</w:t>
      </w:r>
      <w:r w:rsidRPr="00E84D13">
        <w:rPr>
          <w:rFonts w:ascii="Arial" w:hAnsi="Arial" w:cs="Arial"/>
          <w:spacing w:val="-1"/>
        </w:rPr>
        <w:t>a</w:t>
      </w:r>
      <w:r w:rsidRPr="00E84D13">
        <w:rPr>
          <w:rFonts w:ascii="Arial" w:hAnsi="Arial" w:cs="Arial"/>
          <w:spacing w:val="1"/>
        </w:rPr>
        <w:t>f</w:t>
      </w:r>
      <w:r w:rsidRPr="00E84D13">
        <w:rPr>
          <w:rFonts w:ascii="Arial" w:hAnsi="Arial" w:cs="Arial"/>
          <w:spacing w:val="-1"/>
        </w:rPr>
        <w:t>e</w:t>
      </w:r>
      <w:r w:rsidRPr="00E84D13">
        <w:rPr>
          <w:rFonts w:ascii="Arial" w:hAnsi="Arial" w:cs="Arial"/>
          <w:spacing w:val="2"/>
        </w:rPr>
        <w:t>t</w:t>
      </w:r>
      <w:r w:rsidRPr="00E84D13">
        <w:rPr>
          <w:rFonts w:ascii="Arial" w:hAnsi="Arial" w:cs="Arial"/>
        </w:rPr>
        <w:t>y</w:t>
      </w:r>
      <w:r w:rsidRPr="00E84D13">
        <w:rPr>
          <w:rFonts w:ascii="Arial" w:hAnsi="Arial" w:cs="Arial"/>
          <w:spacing w:val="-5"/>
        </w:rPr>
        <w:t xml:space="preserve"> </w:t>
      </w:r>
      <w:r w:rsidRPr="00E84D13">
        <w:rPr>
          <w:rFonts w:ascii="Arial" w:hAnsi="Arial" w:cs="Arial"/>
        </w:rPr>
        <w:t xml:space="preserve">in plant </w:t>
      </w:r>
      <w:r w:rsidRPr="00E84D13">
        <w:rPr>
          <w:rFonts w:ascii="Arial" w:hAnsi="Arial" w:cs="Arial"/>
          <w:spacing w:val="-1"/>
        </w:rPr>
        <w:t>a</w:t>
      </w:r>
      <w:r w:rsidRPr="00E84D13">
        <w:rPr>
          <w:rFonts w:ascii="Arial" w:hAnsi="Arial" w:cs="Arial"/>
        </w:rPr>
        <w:t>nd f</w:t>
      </w:r>
      <w:r w:rsidRPr="00E84D13">
        <w:rPr>
          <w:rFonts w:ascii="Arial" w:hAnsi="Arial" w:cs="Arial"/>
          <w:spacing w:val="-2"/>
        </w:rPr>
        <w:t>a</w:t>
      </w:r>
      <w:r w:rsidRPr="00E84D13">
        <w:rPr>
          <w:rFonts w:ascii="Arial" w:hAnsi="Arial" w:cs="Arial"/>
          <w:spacing w:val="-1"/>
        </w:rPr>
        <w:t>c</w:t>
      </w:r>
      <w:r w:rsidRPr="00E84D13">
        <w:rPr>
          <w:rFonts w:ascii="Arial" w:hAnsi="Arial" w:cs="Arial"/>
        </w:rPr>
        <w:t>t</w:t>
      </w:r>
      <w:r w:rsidRPr="00E84D13">
        <w:rPr>
          <w:rFonts w:ascii="Arial" w:hAnsi="Arial" w:cs="Arial"/>
          <w:spacing w:val="2"/>
        </w:rPr>
        <w:t>o</w:t>
      </w:r>
      <w:r w:rsidRPr="00E84D13">
        <w:rPr>
          <w:rFonts w:ascii="Arial" w:hAnsi="Arial" w:cs="Arial"/>
        </w:rPr>
        <w:t>ri</w:t>
      </w:r>
      <w:r w:rsidRPr="00E84D13">
        <w:rPr>
          <w:rFonts w:ascii="Arial" w:hAnsi="Arial" w:cs="Arial"/>
          <w:spacing w:val="-2"/>
        </w:rPr>
        <w:t>e</w:t>
      </w:r>
      <w:r w:rsidRPr="00E84D13">
        <w:rPr>
          <w:rFonts w:ascii="Arial" w:hAnsi="Arial" w:cs="Arial"/>
        </w:rPr>
        <w:t>s</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Pr>
          <w:rFonts w:ascii="Arial" w:hAnsi="Arial" w:cs="Arial"/>
        </w:rPr>
        <w:t>Well-defined r</w:t>
      </w:r>
      <w:r w:rsidRPr="00E84D13">
        <w:rPr>
          <w:rFonts w:ascii="Arial" w:hAnsi="Arial" w:cs="Arial"/>
        </w:rPr>
        <w:t>oboti</w:t>
      </w:r>
      <w:r w:rsidRPr="00E84D13">
        <w:rPr>
          <w:rFonts w:ascii="Arial" w:hAnsi="Arial" w:cs="Arial"/>
          <w:spacing w:val="-1"/>
        </w:rPr>
        <w:t>c</w:t>
      </w:r>
      <w:r w:rsidRPr="00E84D13">
        <w:rPr>
          <w:rFonts w:ascii="Arial" w:hAnsi="Arial" w:cs="Arial"/>
        </w:rPr>
        <w:t>s and</w:t>
      </w:r>
      <w:r w:rsidRPr="00E84D13">
        <w:rPr>
          <w:rFonts w:ascii="Arial" w:hAnsi="Arial" w:cs="Arial"/>
          <w:spacing w:val="-1"/>
        </w:rPr>
        <w:t xml:space="preserve"> </w:t>
      </w:r>
      <w:r w:rsidRPr="00E84D13">
        <w:rPr>
          <w:rFonts w:ascii="Arial" w:hAnsi="Arial" w:cs="Arial"/>
        </w:rPr>
        <w:t>pro</w:t>
      </w:r>
      <w:r w:rsidRPr="00E84D13">
        <w:rPr>
          <w:rFonts w:ascii="Arial" w:hAnsi="Arial" w:cs="Arial"/>
          <w:spacing w:val="-2"/>
        </w:rPr>
        <w:t>c</w:t>
      </w:r>
      <w:r w:rsidRPr="00E84D13">
        <w:rPr>
          <w:rFonts w:ascii="Arial" w:hAnsi="Arial" w:cs="Arial"/>
          <w:spacing w:val="-1"/>
        </w:rPr>
        <w:t>e</w:t>
      </w:r>
      <w:r w:rsidRPr="00E84D13">
        <w:rPr>
          <w:rFonts w:ascii="Arial" w:hAnsi="Arial" w:cs="Arial"/>
        </w:rPr>
        <w:t>ss co</w:t>
      </w:r>
      <w:r w:rsidRPr="00E84D13">
        <w:rPr>
          <w:rFonts w:ascii="Arial" w:hAnsi="Arial" w:cs="Arial"/>
          <w:spacing w:val="1"/>
        </w:rPr>
        <w:t>n</w:t>
      </w:r>
      <w:r w:rsidRPr="00E84D13">
        <w:rPr>
          <w:rFonts w:ascii="Arial" w:hAnsi="Arial" w:cs="Arial"/>
        </w:rPr>
        <w:t>tr</w:t>
      </w:r>
      <w:r w:rsidRPr="00E84D13">
        <w:rPr>
          <w:rFonts w:ascii="Arial" w:hAnsi="Arial" w:cs="Arial"/>
          <w:spacing w:val="1"/>
        </w:rPr>
        <w:t>o</w:t>
      </w:r>
      <w:r w:rsidRPr="00E84D13">
        <w:rPr>
          <w:rFonts w:ascii="Arial" w:hAnsi="Arial" w:cs="Arial"/>
        </w:rPr>
        <w:t>l of m</w:t>
      </w:r>
      <w:r w:rsidRPr="00E84D13">
        <w:rPr>
          <w:rFonts w:ascii="Arial" w:hAnsi="Arial" w:cs="Arial"/>
          <w:spacing w:val="-1"/>
        </w:rPr>
        <w:t>a</w:t>
      </w:r>
      <w:r w:rsidRPr="00E84D13">
        <w:rPr>
          <w:rFonts w:ascii="Arial" w:hAnsi="Arial" w:cs="Arial"/>
        </w:rPr>
        <w:t>nuf</w:t>
      </w:r>
      <w:r w:rsidRPr="00E84D13">
        <w:rPr>
          <w:rFonts w:ascii="Arial" w:hAnsi="Arial" w:cs="Arial"/>
          <w:spacing w:val="-2"/>
        </w:rPr>
        <w:t>a</w:t>
      </w:r>
      <w:r w:rsidRPr="00E84D13">
        <w:rPr>
          <w:rFonts w:ascii="Arial" w:hAnsi="Arial" w:cs="Arial"/>
          <w:spacing w:val="-1"/>
        </w:rPr>
        <w:t>c</w:t>
      </w:r>
      <w:r w:rsidRPr="00E84D13">
        <w:rPr>
          <w:rFonts w:ascii="Arial" w:hAnsi="Arial" w:cs="Arial"/>
        </w:rPr>
        <w:t>t</w:t>
      </w:r>
      <w:r w:rsidRPr="00E84D13">
        <w:rPr>
          <w:rFonts w:ascii="Arial" w:hAnsi="Arial" w:cs="Arial"/>
          <w:spacing w:val="2"/>
        </w:rPr>
        <w:t>u</w:t>
      </w:r>
      <w:r w:rsidRPr="00E84D13">
        <w:rPr>
          <w:rFonts w:ascii="Arial" w:hAnsi="Arial" w:cs="Arial"/>
        </w:rPr>
        <w:t>ring</w:t>
      </w:r>
      <w:r w:rsidRPr="00E84D13">
        <w:rPr>
          <w:rFonts w:ascii="Arial" w:hAnsi="Arial" w:cs="Arial"/>
          <w:spacing w:val="-3"/>
        </w:rPr>
        <w:t xml:space="preserve"> </w:t>
      </w:r>
      <w:r w:rsidRPr="00E84D13">
        <w:rPr>
          <w:rFonts w:ascii="Arial" w:hAnsi="Arial" w:cs="Arial"/>
        </w:rPr>
        <w:t>p</w:t>
      </w:r>
      <w:r w:rsidRPr="00E84D13">
        <w:rPr>
          <w:rFonts w:ascii="Arial" w:hAnsi="Arial" w:cs="Arial"/>
          <w:spacing w:val="2"/>
        </w:rPr>
        <w:t>l</w:t>
      </w:r>
      <w:r w:rsidRPr="00E84D13">
        <w:rPr>
          <w:rFonts w:ascii="Arial" w:hAnsi="Arial" w:cs="Arial"/>
          <w:spacing w:val="1"/>
        </w:rPr>
        <w:t>a</w:t>
      </w:r>
      <w:r w:rsidRPr="00E84D13">
        <w:rPr>
          <w:rFonts w:ascii="Arial" w:hAnsi="Arial" w:cs="Arial"/>
        </w:rPr>
        <w:t xml:space="preserve">nt </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Pr>
          <w:rFonts w:ascii="Arial" w:hAnsi="Arial" w:cs="Arial"/>
        </w:rPr>
        <w:t xml:space="preserve">Assist with </w:t>
      </w:r>
      <w:r w:rsidRPr="00E84D13">
        <w:rPr>
          <w:rFonts w:ascii="Arial" w:hAnsi="Arial" w:cs="Arial"/>
        </w:rPr>
        <w:t>En</w:t>
      </w:r>
      <w:r w:rsidRPr="00E84D13">
        <w:rPr>
          <w:rFonts w:ascii="Arial" w:hAnsi="Arial" w:cs="Arial"/>
          <w:spacing w:val="-2"/>
        </w:rPr>
        <w:t>e</w:t>
      </w:r>
      <w:r w:rsidRPr="00E84D13">
        <w:rPr>
          <w:rFonts w:ascii="Arial" w:hAnsi="Arial" w:cs="Arial"/>
          <w:spacing w:val="1"/>
        </w:rPr>
        <w:t>r</w:t>
      </w:r>
      <w:r w:rsidRPr="00E84D13">
        <w:rPr>
          <w:rFonts w:ascii="Arial" w:hAnsi="Arial" w:cs="Arial"/>
          <w:spacing w:val="2"/>
        </w:rPr>
        <w:t>g</w:t>
      </w:r>
      <w:r w:rsidRPr="00E84D13">
        <w:rPr>
          <w:rFonts w:ascii="Arial" w:hAnsi="Arial" w:cs="Arial"/>
        </w:rPr>
        <w:t>y</w:t>
      </w:r>
      <w:r w:rsidRPr="00E84D13">
        <w:rPr>
          <w:rFonts w:ascii="Arial" w:hAnsi="Arial" w:cs="Arial"/>
          <w:spacing w:val="-5"/>
        </w:rPr>
        <w:t xml:space="preserve"> </w:t>
      </w:r>
      <w:r w:rsidRPr="00E84D13">
        <w:rPr>
          <w:rFonts w:ascii="Arial" w:hAnsi="Arial" w:cs="Arial"/>
        </w:rPr>
        <w:t>E</w:t>
      </w:r>
      <w:r w:rsidRPr="00E84D13">
        <w:rPr>
          <w:rFonts w:ascii="Arial" w:hAnsi="Arial" w:cs="Arial"/>
          <w:spacing w:val="-1"/>
        </w:rPr>
        <w:t>f</w:t>
      </w:r>
      <w:r w:rsidRPr="00E84D13">
        <w:rPr>
          <w:rFonts w:ascii="Arial" w:hAnsi="Arial" w:cs="Arial"/>
        </w:rPr>
        <w:t>f</w:t>
      </w:r>
      <w:r w:rsidRPr="00E84D13">
        <w:rPr>
          <w:rFonts w:ascii="Arial" w:hAnsi="Arial" w:cs="Arial"/>
          <w:spacing w:val="1"/>
        </w:rPr>
        <w:t>i</w:t>
      </w:r>
      <w:r w:rsidRPr="00E84D13">
        <w:rPr>
          <w:rFonts w:ascii="Arial" w:hAnsi="Arial" w:cs="Arial"/>
          <w:spacing w:val="-1"/>
        </w:rPr>
        <w:t>c</w:t>
      </w:r>
      <w:r w:rsidRPr="00E84D13">
        <w:rPr>
          <w:rFonts w:ascii="Arial" w:hAnsi="Arial" w:cs="Arial"/>
        </w:rPr>
        <w:t>ien</w:t>
      </w:r>
      <w:r w:rsidRPr="00E84D13">
        <w:rPr>
          <w:rFonts w:ascii="Arial" w:hAnsi="Arial" w:cs="Arial"/>
          <w:spacing w:val="3"/>
        </w:rPr>
        <w:t>c</w:t>
      </w:r>
      <w:r w:rsidRPr="00E84D13">
        <w:rPr>
          <w:rFonts w:ascii="Arial" w:hAnsi="Arial" w:cs="Arial"/>
        </w:rPr>
        <w:t>y</w:t>
      </w:r>
      <w:r w:rsidRPr="00E84D13">
        <w:rPr>
          <w:rFonts w:ascii="Arial" w:hAnsi="Arial" w:cs="Arial"/>
          <w:spacing w:val="-5"/>
        </w:rPr>
        <w:t xml:space="preserve"> </w:t>
      </w:r>
      <w:r w:rsidRPr="00E84D13">
        <w:rPr>
          <w:rFonts w:ascii="Arial" w:hAnsi="Arial" w:cs="Arial"/>
        </w:rPr>
        <w:t>PV</w:t>
      </w:r>
      <w:r>
        <w:rPr>
          <w:rFonts w:ascii="Arial" w:hAnsi="Arial" w:cs="Arial"/>
        </w:rPr>
        <w:t xml:space="preserve"> </w:t>
      </w:r>
    </w:p>
    <w:p w:rsidR="00BD1143" w:rsidRDefault="00BD1143" w:rsidP="00BD1143">
      <w:pPr>
        <w:pStyle w:val="BodyText"/>
        <w:numPr>
          <w:ilvl w:val="0"/>
          <w:numId w:val="75"/>
        </w:numPr>
        <w:kinsoku w:val="0"/>
        <w:overflowPunct w:val="0"/>
        <w:autoSpaceDE w:val="0"/>
        <w:autoSpaceDN w:val="0"/>
        <w:adjustRightInd w:val="0"/>
        <w:ind w:left="1134" w:right="11"/>
        <w:rPr>
          <w:rFonts w:ascii="Arial" w:hAnsi="Arial" w:cs="Arial"/>
        </w:rPr>
      </w:pPr>
      <w:r>
        <w:rPr>
          <w:rFonts w:ascii="Arial" w:hAnsi="Arial" w:cs="Arial"/>
        </w:rPr>
        <w:t>And other</w:t>
      </w:r>
    </w:p>
    <w:p w:rsidR="00BD1143" w:rsidRPr="000848AF" w:rsidRDefault="00BD1143" w:rsidP="00BD1143">
      <w:pPr>
        <w:kinsoku w:val="0"/>
        <w:overflowPunct w:val="0"/>
        <w:spacing w:before="12" w:line="200" w:lineRule="exact"/>
        <w:rPr>
          <w:rFonts w:ascii="Arial" w:hAnsi="Arial" w:cs="Arial"/>
          <w:sz w:val="8"/>
          <w:szCs w:val="8"/>
        </w:rPr>
      </w:pPr>
    </w:p>
    <w:p w:rsidR="00BD1143" w:rsidRDefault="00BD1143" w:rsidP="00BD1143">
      <w:pPr>
        <w:pStyle w:val="BodyText"/>
        <w:kinsoku w:val="0"/>
        <w:overflowPunct w:val="0"/>
        <w:spacing w:before="69" w:line="275" w:lineRule="auto"/>
        <w:ind w:left="284"/>
        <w:rPr>
          <w:rFonts w:ascii="Arial" w:hAnsi="Arial" w:cs="Arial"/>
        </w:rPr>
      </w:pPr>
      <w:r w:rsidRPr="00E84D13">
        <w:rPr>
          <w:rFonts w:ascii="Arial" w:hAnsi="Arial" w:cs="Arial"/>
        </w:rPr>
        <w:t>Pr</w:t>
      </w:r>
      <w:r w:rsidRPr="00E84D13">
        <w:rPr>
          <w:rFonts w:ascii="Arial" w:hAnsi="Arial" w:cs="Arial"/>
          <w:spacing w:val="-2"/>
        </w:rPr>
        <w:t>a</w:t>
      </w:r>
      <w:r w:rsidRPr="00E84D13">
        <w:rPr>
          <w:rFonts w:ascii="Arial" w:hAnsi="Arial" w:cs="Arial"/>
          <w:spacing w:val="-1"/>
        </w:rPr>
        <w:t>c</w:t>
      </w:r>
      <w:r w:rsidRPr="00E84D13">
        <w:rPr>
          <w:rFonts w:ascii="Arial" w:hAnsi="Arial" w:cs="Arial"/>
        </w:rPr>
        <w:t>tising</w:t>
      </w:r>
      <w:r w:rsidRPr="00E84D13">
        <w:rPr>
          <w:rFonts w:ascii="Arial" w:hAnsi="Arial" w:cs="Arial"/>
          <w:spacing w:val="-2"/>
        </w:rPr>
        <w:t xml:space="preserve"> </w:t>
      </w:r>
      <w:r w:rsidRPr="00E84D13">
        <w:rPr>
          <w:rFonts w:ascii="Arial" w:hAnsi="Arial" w:cs="Arial"/>
        </w:rPr>
        <w:t>El</w:t>
      </w:r>
      <w:r w:rsidRPr="00E84D13">
        <w:rPr>
          <w:rFonts w:ascii="Arial" w:hAnsi="Arial" w:cs="Arial"/>
          <w:spacing w:val="1"/>
        </w:rPr>
        <w:t>e</w:t>
      </w:r>
      <w:r w:rsidRPr="00E84D13">
        <w:rPr>
          <w:rFonts w:ascii="Arial" w:hAnsi="Arial" w:cs="Arial"/>
          <w:spacing w:val="-1"/>
        </w:rPr>
        <w:t>c</w:t>
      </w:r>
      <w:r w:rsidRPr="00E84D13">
        <w:rPr>
          <w:rFonts w:ascii="Arial" w:hAnsi="Arial" w:cs="Arial"/>
        </w:rPr>
        <w:t>troni</w:t>
      </w:r>
      <w:r w:rsidRPr="00E84D13">
        <w:rPr>
          <w:rFonts w:ascii="Arial" w:hAnsi="Arial" w:cs="Arial"/>
          <w:spacing w:val="-1"/>
        </w:rPr>
        <w:t>c</w:t>
      </w:r>
      <w:r w:rsidRPr="00E84D13">
        <w:rPr>
          <w:rFonts w:ascii="Arial" w:hAnsi="Arial" w:cs="Arial"/>
        </w:rPr>
        <w:t>s E</w:t>
      </w:r>
      <w:r w:rsidRPr="00E84D13">
        <w:rPr>
          <w:rFonts w:ascii="Arial" w:hAnsi="Arial" w:cs="Arial"/>
          <w:spacing w:val="2"/>
        </w:rPr>
        <w:t>n</w:t>
      </w:r>
      <w:r w:rsidRPr="00E84D13">
        <w:rPr>
          <w:rFonts w:ascii="Arial" w:hAnsi="Arial" w:cs="Arial"/>
          <w:spacing w:val="-3"/>
        </w:rPr>
        <w:t>g</w:t>
      </w:r>
      <w:r w:rsidRPr="00E84D13">
        <w:rPr>
          <w:rFonts w:ascii="Arial" w:hAnsi="Arial" w:cs="Arial"/>
        </w:rPr>
        <w:t>in</w:t>
      </w:r>
      <w:r w:rsidRPr="00E84D13">
        <w:rPr>
          <w:rFonts w:ascii="Arial" w:hAnsi="Arial" w:cs="Arial"/>
          <w:spacing w:val="1"/>
        </w:rPr>
        <w:t>e</w:t>
      </w:r>
      <w:r w:rsidRPr="00E84D13">
        <w:rPr>
          <w:rFonts w:ascii="Arial" w:hAnsi="Arial" w:cs="Arial"/>
          <w:spacing w:val="-1"/>
        </w:rPr>
        <w:t>e</w:t>
      </w:r>
      <w:r w:rsidRPr="00E84D13">
        <w:rPr>
          <w:rFonts w:ascii="Arial" w:hAnsi="Arial" w:cs="Arial"/>
        </w:rPr>
        <w:t>r</w:t>
      </w:r>
      <w:r>
        <w:rPr>
          <w:rFonts w:ascii="Arial" w:hAnsi="Arial" w:cs="Arial"/>
        </w:rPr>
        <w:t>ing Technicians</w:t>
      </w:r>
      <w:r w:rsidRPr="00E84D13">
        <w:rPr>
          <w:rFonts w:ascii="Arial" w:hAnsi="Arial" w:cs="Arial"/>
        </w:rPr>
        <w:t xml:space="preserve"> m</w:t>
      </w:r>
      <w:r w:rsidRPr="00E84D13">
        <w:rPr>
          <w:rFonts w:ascii="Arial" w:hAnsi="Arial" w:cs="Arial"/>
          <w:spacing w:val="3"/>
        </w:rPr>
        <w:t>a</w:t>
      </w:r>
      <w:r w:rsidRPr="00E84D13">
        <w:rPr>
          <w:rFonts w:ascii="Arial" w:hAnsi="Arial" w:cs="Arial"/>
        </w:rPr>
        <w:t>y</w:t>
      </w:r>
      <w:r w:rsidRPr="00E84D13">
        <w:rPr>
          <w:rFonts w:ascii="Arial" w:hAnsi="Arial" w:cs="Arial"/>
          <w:spacing w:val="-5"/>
        </w:rPr>
        <w:t xml:space="preserve"> </w:t>
      </w:r>
      <w:r w:rsidRPr="00E84D13">
        <w:rPr>
          <w:rFonts w:ascii="Arial" w:hAnsi="Arial" w:cs="Arial"/>
          <w:spacing w:val="-1"/>
        </w:rPr>
        <w:t>c</w:t>
      </w:r>
      <w:r w:rsidRPr="00E84D13">
        <w:rPr>
          <w:rFonts w:ascii="Arial" w:hAnsi="Arial" w:cs="Arial"/>
        </w:rPr>
        <w:t>o</w:t>
      </w:r>
      <w:r w:rsidRPr="00E84D13">
        <w:rPr>
          <w:rFonts w:ascii="Arial" w:hAnsi="Arial" w:cs="Arial"/>
          <w:spacing w:val="2"/>
        </w:rPr>
        <w:t>n</w:t>
      </w:r>
      <w:r w:rsidRPr="00E84D13">
        <w:rPr>
          <w:rFonts w:ascii="Arial" w:hAnsi="Arial" w:cs="Arial"/>
          <w:spacing w:val="-1"/>
        </w:rPr>
        <w:t>ce</w:t>
      </w:r>
      <w:r w:rsidRPr="00E84D13">
        <w:rPr>
          <w:rFonts w:ascii="Arial" w:hAnsi="Arial" w:cs="Arial"/>
        </w:rPr>
        <w:t>nt</w:t>
      </w:r>
      <w:r w:rsidRPr="00E84D13">
        <w:rPr>
          <w:rFonts w:ascii="Arial" w:hAnsi="Arial" w:cs="Arial"/>
          <w:spacing w:val="1"/>
        </w:rPr>
        <w:t>r</w:t>
      </w:r>
      <w:r w:rsidRPr="00E84D13">
        <w:rPr>
          <w:rFonts w:ascii="Arial" w:hAnsi="Arial" w:cs="Arial"/>
          <w:spacing w:val="-1"/>
        </w:rPr>
        <w:t>a</w:t>
      </w:r>
      <w:r w:rsidRPr="00E84D13">
        <w:rPr>
          <w:rFonts w:ascii="Arial" w:hAnsi="Arial" w:cs="Arial"/>
        </w:rPr>
        <w:t>te</w:t>
      </w:r>
      <w:r w:rsidRPr="00E84D13">
        <w:rPr>
          <w:rFonts w:ascii="Arial" w:hAnsi="Arial" w:cs="Arial"/>
          <w:spacing w:val="1"/>
        </w:rPr>
        <w:t xml:space="preserve"> </w:t>
      </w:r>
      <w:r w:rsidRPr="00E84D13">
        <w:rPr>
          <w:rFonts w:ascii="Arial" w:hAnsi="Arial" w:cs="Arial"/>
        </w:rPr>
        <w:t>on one</w:t>
      </w:r>
      <w:r w:rsidRPr="00E84D13">
        <w:rPr>
          <w:rFonts w:ascii="Arial" w:hAnsi="Arial" w:cs="Arial"/>
          <w:spacing w:val="-1"/>
        </w:rPr>
        <w:t xml:space="preserve"> </w:t>
      </w:r>
      <w:r w:rsidRPr="00E84D13">
        <w:rPr>
          <w:rFonts w:ascii="Arial" w:hAnsi="Arial" w:cs="Arial"/>
        </w:rPr>
        <w:t>or mo</w:t>
      </w:r>
      <w:r w:rsidRPr="00E84D13">
        <w:rPr>
          <w:rFonts w:ascii="Arial" w:hAnsi="Arial" w:cs="Arial"/>
          <w:spacing w:val="-1"/>
        </w:rPr>
        <w:t>r</w:t>
      </w:r>
      <w:r w:rsidRPr="00E84D13">
        <w:rPr>
          <w:rFonts w:ascii="Arial" w:hAnsi="Arial" w:cs="Arial"/>
        </w:rPr>
        <w:t>e</w:t>
      </w:r>
      <w:r w:rsidRPr="00E84D13">
        <w:rPr>
          <w:rFonts w:ascii="Arial" w:hAnsi="Arial" w:cs="Arial"/>
          <w:spacing w:val="-1"/>
        </w:rPr>
        <w:t xml:space="preserve"> </w:t>
      </w:r>
      <w:r w:rsidRPr="00E84D13">
        <w:rPr>
          <w:rFonts w:ascii="Arial" w:hAnsi="Arial" w:cs="Arial"/>
          <w:spacing w:val="2"/>
        </w:rPr>
        <w:t>o</w:t>
      </w:r>
      <w:r w:rsidRPr="00E84D13">
        <w:rPr>
          <w:rFonts w:ascii="Arial" w:hAnsi="Arial" w:cs="Arial"/>
        </w:rPr>
        <w:t>f the</w:t>
      </w:r>
      <w:r>
        <w:rPr>
          <w:rFonts w:ascii="Arial" w:hAnsi="Arial" w:cs="Arial"/>
          <w:spacing w:val="-2"/>
        </w:rPr>
        <w:t xml:space="preserve"> </w:t>
      </w:r>
      <w:r w:rsidRPr="00E84D13">
        <w:rPr>
          <w:rFonts w:ascii="Arial" w:hAnsi="Arial" w:cs="Arial"/>
          <w:spacing w:val="-1"/>
        </w:rPr>
        <w:t>f</w:t>
      </w:r>
      <w:r w:rsidRPr="00E84D13">
        <w:rPr>
          <w:rFonts w:ascii="Arial" w:hAnsi="Arial" w:cs="Arial"/>
        </w:rPr>
        <w:t>o</w:t>
      </w:r>
      <w:r w:rsidRPr="00E84D13">
        <w:rPr>
          <w:rFonts w:ascii="Arial" w:hAnsi="Arial" w:cs="Arial"/>
          <w:spacing w:val="2"/>
        </w:rPr>
        <w:t>l</w:t>
      </w:r>
      <w:r w:rsidRPr="00E84D13">
        <w:rPr>
          <w:rFonts w:ascii="Arial" w:hAnsi="Arial" w:cs="Arial"/>
        </w:rPr>
        <w:t>lowing</w:t>
      </w:r>
      <w:r w:rsidRPr="00E84D13">
        <w:rPr>
          <w:rFonts w:ascii="Arial" w:hAnsi="Arial" w:cs="Arial"/>
          <w:spacing w:val="-2"/>
        </w:rPr>
        <w:t xml:space="preserve"> </w:t>
      </w:r>
      <w:r w:rsidRPr="00E84D13">
        <w:rPr>
          <w:rFonts w:ascii="Arial" w:hAnsi="Arial" w:cs="Arial"/>
          <w:spacing w:val="-1"/>
        </w:rPr>
        <w:t>a</w:t>
      </w:r>
      <w:r w:rsidRPr="00E84D13">
        <w:rPr>
          <w:rFonts w:ascii="Arial" w:hAnsi="Arial" w:cs="Arial"/>
          <w:spacing w:val="1"/>
        </w:rPr>
        <w:t>r</w:t>
      </w:r>
      <w:r w:rsidRPr="00E84D13">
        <w:rPr>
          <w:rFonts w:ascii="Arial" w:hAnsi="Arial" w:cs="Arial"/>
          <w:spacing w:val="-1"/>
        </w:rPr>
        <w:t>ea</w:t>
      </w:r>
      <w:r w:rsidRPr="00E84D13">
        <w:rPr>
          <w:rFonts w:ascii="Arial" w:hAnsi="Arial" w:cs="Arial"/>
        </w:rPr>
        <w:t xml:space="preserve">s: </w:t>
      </w:r>
    </w:p>
    <w:p w:rsidR="00BD1143" w:rsidRPr="00E84D13" w:rsidRDefault="00BD1143" w:rsidP="00BD1143">
      <w:pPr>
        <w:pStyle w:val="BodyText"/>
        <w:kinsoku w:val="0"/>
        <w:overflowPunct w:val="0"/>
        <w:spacing w:before="69" w:line="275" w:lineRule="auto"/>
        <w:rPr>
          <w:rFonts w:ascii="Arial" w:hAnsi="Arial" w:cs="Arial"/>
        </w:rPr>
      </w:pPr>
      <w:r w:rsidRPr="00E84D13">
        <w:rPr>
          <w:rFonts w:ascii="Arial" w:hAnsi="Arial" w:cs="Arial"/>
        </w:rPr>
        <w:t>Communic</w:t>
      </w:r>
      <w:r w:rsidRPr="00E84D13">
        <w:rPr>
          <w:rFonts w:ascii="Arial" w:hAnsi="Arial" w:cs="Arial"/>
          <w:spacing w:val="-2"/>
        </w:rPr>
        <w:t>a</w:t>
      </w:r>
      <w:r w:rsidRPr="00E84D13">
        <w:rPr>
          <w:rFonts w:ascii="Arial" w:hAnsi="Arial" w:cs="Arial"/>
        </w:rPr>
        <w:t xml:space="preserve">tions </w:t>
      </w:r>
      <w:r w:rsidRPr="00E84D13">
        <w:rPr>
          <w:rFonts w:ascii="Arial" w:hAnsi="Arial" w:cs="Arial"/>
          <w:spacing w:val="-1"/>
        </w:rPr>
        <w:t>(</w:t>
      </w:r>
      <w:r w:rsidRPr="00E84D13">
        <w:rPr>
          <w:rFonts w:ascii="Arial" w:hAnsi="Arial" w:cs="Arial"/>
          <w:spacing w:val="1"/>
        </w:rPr>
        <w:t>A</w:t>
      </w:r>
      <w:r w:rsidRPr="00E84D13">
        <w:rPr>
          <w:rFonts w:ascii="Arial" w:hAnsi="Arial" w:cs="Arial"/>
        </w:rPr>
        <w:t>r</w:t>
      </w:r>
      <w:r w:rsidRPr="00E84D13">
        <w:rPr>
          <w:rFonts w:ascii="Arial" w:hAnsi="Arial" w:cs="Arial"/>
          <w:spacing w:val="1"/>
        </w:rPr>
        <w:t>m</w:t>
      </w:r>
      <w:r w:rsidRPr="00E84D13">
        <w:rPr>
          <w:rFonts w:ascii="Arial" w:hAnsi="Arial" w:cs="Arial"/>
          <w:spacing w:val="-5"/>
        </w:rPr>
        <w:t>y</w:t>
      </w:r>
      <w:r w:rsidRPr="00E84D13">
        <w:rPr>
          <w:rFonts w:ascii="Arial" w:hAnsi="Arial" w:cs="Arial"/>
        </w:rPr>
        <w:t>)</w:t>
      </w:r>
      <w:r>
        <w:rPr>
          <w:rFonts w:ascii="Arial" w:hAnsi="Arial" w:cs="Arial"/>
        </w:rPr>
        <w:t xml:space="preserve">, </w:t>
      </w:r>
      <w:r w:rsidRPr="00E84D13">
        <w:rPr>
          <w:rFonts w:ascii="Arial" w:hAnsi="Arial" w:cs="Arial"/>
        </w:rPr>
        <w:t>Me</w:t>
      </w:r>
      <w:r w:rsidRPr="00E84D13">
        <w:rPr>
          <w:rFonts w:ascii="Arial" w:hAnsi="Arial" w:cs="Arial"/>
          <w:spacing w:val="-2"/>
        </w:rPr>
        <w:t>c</w:t>
      </w:r>
      <w:r w:rsidRPr="00E84D13">
        <w:rPr>
          <w:rFonts w:ascii="Arial" w:hAnsi="Arial" w:cs="Arial"/>
        </w:rPr>
        <w:t>h</w:t>
      </w:r>
      <w:r w:rsidRPr="00E84D13">
        <w:rPr>
          <w:rFonts w:ascii="Arial" w:hAnsi="Arial" w:cs="Arial"/>
          <w:spacing w:val="-1"/>
        </w:rPr>
        <w:t>a</w:t>
      </w:r>
      <w:r w:rsidRPr="00E84D13">
        <w:rPr>
          <w:rFonts w:ascii="Arial" w:hAnsi="Arial" w:cs="Arial"/>
        </w:rPr>
        <w:t>troni</w:t>
      </w:r>
      <w:r w:rsidRPr="00E84D13">
        <w:rPr>
          <w:rFonts w:ascii="Arial" w:hAnsi="Arial" w:cs="Arial"/>
          <w:spacing w:val="-1"/>
        </w:rPr>
        <w:t>c</w:t>
      </w:r>
      <w:r w:rsidRPr="00E84D13">
        <w:rPr>
          <w:rFonts w:ascii="Arial" w:hAnsi="Arial" w:cs="Arial"/>
        </w:rPr>
        <w:t>s</w:t>
      </w:r>
      <w:r>
        <w:rPr>
          <w:rFonts w:ascii="Arial" w:hAnsi="Arial" w:cs="Arial"/>
        </w:rPr>
        <w:t xml:space="preserve">, </w:t>
      </w:r>
      <w:r w:rsidRPr="00E84D13">
        <w:rPr>
          <w:rFonts w:ascii="Arial" w:hAnsi="Arial" w:cs="Arial"/>
        </w:rPr>
        <w:t>D</w:t>
      </w:r>
      <w:r w:rsidRPr="00E84D13">
        <w:rPr>
          <w:rFonts w:ascii="Arial" w:hAnsi="Arial" w:cs="Arial"/>
          <w:spacing w:val="-2"/>
        </w:rPr>
        <w:t>e</w:t>
      </w:r>
      <w:r w:rsidRPr="00E84D13">
        <w:rPr>
          <w:rFonts w:ascii="Arial" w:hAnsi="Arial" w:cs="Arial"/>
        </w:rPr>
        <w:t>s</w:t>
      </w:r>
      <w:r w:rsidRPr="00E84D13">
        <w:rPr>
          <w:rFonts w:ascii="Arial" w:hAnsi="Arial" w:cs="Arial"/>
          <w:spacing w:val="2"/>
        </w:rPr>
        <w:t>i</w:t>
      </w:r>
      <w:r w:rsidRPr="00E84D13">
        <w:rPr>
          <w:rFonts w:ascii="Arial" w:hAnsi="Arial" w:cs="Arial"/>
          <w:spacing w:val="-3"/>
        </w:rPr>
        <w:t>g</w:t>
      </w:r>
      <w:r w:rsidRPr="00E84D13">
        <w:rPr>
          <w:rFonts w:ascii="Arial" w:hAnsi="Arial" w:cs="Arial"/>
          <w:spacing w:val="2"/>
        </w:rPr>
        <w:t>n</w:t>
      </w:r>
      <w:r w:rsidRPr="00E84D13">
        <w:rPr>
          <w:rFonts w:ascii="Arial" w:hAnsi="Arial" w:cs="Arial"/>
          <w:spacing w:val="-1"/>
        </w:rPr>
        <w:t>e</w:t>
      </w:r>
      <w:r w:rsidRPr="00E84D13">
        <w:rPr>
          <w:rFonts w:ascii="Arial" w:hAnsi="Arial" w:cs="Arial"/>
        </w:rPr>
        <w:t>r</w:t>
      </w:r>
      <w:r>
        <w:rPr>
          <w:rFonts w:ascii="Arial" w:hAnsi="Arial" w:cs="Arial"/>
        </w:rPr>
        <w:t>,</w:t>
      </w:r>
      <w:r w:rsidRPr="00E84D13">
        <w:rPr>
          <w:rFonts w:ascii="Arial" w:hAnsi="Arial" w:cs="Arial"/>
        </w:rPr>
        <w:t xml:space="preserve"> </w:t>
      </w:r>
      <w:r w:rsidRPr="00E84D13">
        <w:rPr>
          <w:rFonts w:ascii="Arial" w:hAnsi="Arial" w:cs="Arial"/>
          <w:spacing w:val="-4"/>
        </w:rPr>
        <w:t>I</w:t>
      </w:r>
      <w:r w:rsidRPr="00E84D13">
        <w:rPr>
          <w:rFonts w:ascii="Arial" w:hAnsi="Arial" w:cs="Arial"/>
          <w:spacing w:val="2"/>
        </w:rPr>
        <w:t>n</w:t>
      </w:r>
      <w:r w:rsidRPr="00E84D13">
        <w:rPr>
          <w:rFonts w:ascii="Arial" w:hAnsi="Arial" w:cs="Arial"/>
        </w:rPr>
        <w:t>fo</w:t>
      </w:r>
      <w:r w:rsidRPr="00E84D13">
        <w:rPr>
          <w:rFonts w:ascii="Arial" w:hAnsi="Arial" w:cs="Arial"/>
          <w:spacing w:val="-2"/>
        </w:rPr>
        <w:t>r</w:t>
      </w:r>
      <w:r w:rsidRPr="00E84D13">
        <w:rPr>
          <w:rFonts w:ascii="Arial" w:hAnsi="Arial" w:cs="Arial"/>
        </w:rPr>
        <w:t>mation</w:t>
      </w:r>
      <w:r>
        <w:rPr>
          <w:rFonts w:ascii="Arial" w:hAnsi="Arial" w:cs="Arial"/>
        </w:rPr>
        <w:t>,</w:t>
      </w:r>
      <w:r w:rsidRPr="00E84D13">
        <w:rPr>
          <w:rFonts w:ascii="Arial" w:hAnsi="Arial" w:cs="Arial"/>
        </w:rPr>
        <w:t xml:space="preserve"> SCA</w:t>
      </w:r>
      <w:r w:rsidRPr="00E84D13">
        <w:rPr>
          <w:rFonts w:ascii="Arial" w:hAnsi="Arial" w:cs="Arial"/>
          <w:spacing w:val="-1"/>
        </w:rPr>
        <w:t>D</w:t>
      </w:r>
      <w:r w:rsidRPr="00E84D13">
        <w:rPr>
          <w:rFonts w:ascii="Arial" w:hAnsi="Arial" w:cs="Arial"/>
        </w:rPr>
        <w:t>A</w:t>
      </w:r>
      <w:r>
        <w:rPr>
          <w:rFonts w:ascii="Arial" w:hAnsi="Arial" w:cs="Arial"/>
        </w:rPr>
        <w:t xml:space="preserve">, </w:t>
      </w:r>
      <w:r w:rsidRPr="00E84D13">
        <w:rPr>
          <w:rFonts w:ascii="Arial" w:hAnsi="Arial" w:cs="Arial"/>
        </w:rPr>
        <w:t>Control</w:t>
      </w:r>
      <w:r>
        <w:rPr>
          <w:rFonts w:ascii="Arial" w:hAnsi="Arial" w:cs="Arial"/>
        </w:rPr>
        <w:t>,</w:t>
      </w:r>
      <w:r w:rsidRPr="00E84D13">
        <w:rPr>
          <w:rFonts w:ascii="Arial" w:hAnsi="Arial" w:cs="Arial"/>
          <w:spacing w:val="1"/>
        </w:rPr>
        <w:t xml:space="preserve"> </w:t>
      </w:r>
      <w:r w:rsidRPr="00E84D13">
        <w:rPr>
          <w:rFonts w:ascii="Arial" w:hAnsi="Arial" w:cs="Arial"/>
          <w:spacing w:val="-4"/>
        </w:rPr>
        <w:t>I</w:t>
      </w:r>
      <w:r w:rsidRPr="00E84D13">
        <w:rPr>
          <w:rFonts w:ascii="Arial" w:hAnsi="Arial" w:cs="Arial"/>
        </w:rPr>
        <w:t>nstrum</w:t>
      </w:r>
      <w:r w:rsidRPr="00E84D13">
        <w:rPr>
          <w:rFonts w:ascii="Arial" w:hAnsi="Arial" w:cs="Arial"/>
          <w:spacing w:val="1"/>
        </w:rPr>
        <w:t>e</w:t>
      </w:r>
      <w:r w:rsidRPr="00E84D13">
        <w:rPr>
          <w:rFonts w:ascii="Arial" w:hAnsi="Arial" w:cs="Arial"/>
        </w:rPr>
        <w:t>ntation</w:t>
      </w:r>
      <w:r>
        <w:rPr>
          <w:rFonts w:ascii="Arial" w:hAnsi="Arial" w:cs="Arial"/>
        </w:rPr>
        <w:t>,</w:t>
      </w:r>
      <w:r w:rsidRPr="00E84D13">
        <w:rPr>
          <w:rFonts w:ascii="Arial" w:hAnsi="Arial" w:cs="Arial"/>
        </w:rPr>
        <w:t xml:space="preserve"> T</w:t>
      </w:r>
      <w:r w:rsidRPr="00E84D13">
        <w:rPr>
          <w:rFonts w:ascii="Arial" w:hAnsi="Arial" w:cs="Arial"/>
          <w:spacing w:val="-2"/>
        </w:rPr>
        <w:t>e</w:t>
      </w:r>
      <w:r w:rsidRPr="00E84D13">
        <w:rPr>
          <w:rFonts w:ascii="Arial" w:hAnsi="Arial" w:cs="Arial"/>
        </w:rPr>
        <w:t>levision</w:t>
      </w:r>
      <w:r>
        <w:rPr>
          <w:rFonts w:ascii="Arial" w:hAnsi="Arial" w:cs="Arial"/>
        </w:rPr>
        <w:t>,</w:t>
      </w:r>
      <w:r w:rsidRPr="00E84D13">
        <w:rPr>
          <w:rFonts w:ascii="Arial" w:hAnsi="Arial" w:cs="Arial"/>
        </w:rPr>
        <w:t xml:space="preserve"> </w:t>
      </w:r>
      <w:r w:rsidRPr="00E84D13">
        <w:rPr>
          <w:rFonts w:ascii="Arial" w:hAnsi="Arial" w:cs="Arial"/>
          <w:spacing w:val="-2"/>
        </w:rPr>
        <w:t>B</w:t>
      </w:r>
      <w:r w:rsidRPr="00E84D13">
        <w:rPr>
          <w:rFonts w:ascii="Arial" w:hAnsi="Arial" w:cs="Arial"/>
        </w:rPr>
        <w:t>io</w:t>
      </w:r>
      <w:r w:rsidRPr="00E84D13">
        <w:rPr>
          <w:rFonts w:ascii="Arial" w:hAnsi="Arial" w:cs="Arial"/>
          <w:spacing w:val="-1"/>
        </w:rPr>
        <w:t>-</w:t>
      </w:r>
      <w:r w:rsidRPr="00E84D13">
        <w:rPr>
          <w:rFonts w:ascii="Arial" w:hAnsi="Arial" w:cs="Arial"/>
        </w:rPr>
        <w:t>medi</w:t>
      </w:r>
      <w:r w:rsidRPr="00E84D13">
        <w:rPr>
          <w:rFonts w:ascii="Arial" w:hAnsi="Arial" w:cs="Arial"/>
          <w:spacing w:val="1"/>
        </w:rPr>
        <w:t>c</w:t>
      </w:r>
      <w:r w:rsidRPr="00E84D13">
        <w:rPr>
          <w:rFonts w:ascii="Arial" w:hAnsi="Arial" w:cs="Arial"/>
          <w:spacing w:val="-1"/>
        </w:rPr>
        <w:t>a</w:t>
      </w:r>
      <w:r w:rsidRPr="00E84D13">
        <w:rPr>
          <w:rFonts w:ascii="Arial" w:hAnsi="Arial" w:cs="Arial"/>
        </w:rPr>
        <w:t>l</w:t>
      </w:r>
      <w:r>
        <w:rPr>
          <w:rFonts w:ascii="Arial" w:hAnsi="Arial" w:cs="Arial"/>
        </w:rPr>
        <w:t>,</w:t>
      </w:r>
      <w:r w:rsidRPr="00E84D13">
        <w:rPr>
          <w:rFonts w:ascii="Arial" w:hAnsi="Arial" w:cs="Arial"/>
        </w:rPr>
        <w:t xml:space="preserve"> Clinic</w:t>
      </w:r>
      <w:r w:rsidRPr="00E84D13">
        <w:rPr>
          <w:rFonts w:ascii="Arial" w:hAnsi="Arial" w:cs="Arial"/>
          <w:spacing w:val="-2"/>
        </w:rPr>
        <w:t>a</w:t>
      </w:r>
      <w:r w:rsidRPr="00E84D13">
        <w:rPr>
          <w:rFonts w:ascii="Arial" w:hAnsi="Arial" w:cs="Arial"/>
        </w:rPr>
        <w:t>l</w:t>
      </w:r>
      <w:r>
        <w:rPr>
          <w:rFonts w:ascii="Arial" w:hAnsi="Arial" w:cs="Arial"/>
        </w:rPr>
        <w:t xml:space="preserve">, </w:t>
      </w:r>
      <w:r w:rsidRPr="00E84D13">
        <w:rPr>
          <w:rFonts w:ascii="Arial" w:hAnsi="Arial" w:cs="Arial"/>
          <w:spacing w:val="-2"/>
        </w:rPr>
        <w:t>F</w:t>
      </w:r>
      <w:r w:rsidRPr="00E84D13">
        <w:rPr>
          <w:rFonts w:ascii="Arial" w:hAnsi="Arial" w:cs="Arial"/>
        </w:rPr>
        <w:t>ire</w:t>
      </w:r>
      <w:r w:rsidRPr="00E84D13">
        <w:rPr>
          <w:rFonts w:ascii="Arial" w:hAnsi="Arial" w:cs="Arial"/>
          <w:spacing w:val="-2"/>
        </w:rPr>
        <w:t xml:space="preserve"> </w:t>
      </w:r>
      <w:r w:rsidRPr="00E84D13">
        <w:rPr>
          <w:rFonts w:ascii="Arial" w:hAnsi="Arial" w:cs="Arial"/>
          <w:spacing w:val="-1"/>
        </w:rPr>
        <w:t>a</w:t>
      </w:r>
      <w:r w:rsidRPr="00E84D13">
        <w:rPr>
          <w:rFonts w:ascii="Arial" w:hAnsi="Arial" w:cs="Arial"/>
        </w:rPr>
        <w:t xml:space="preserve">nd </w:t>
      </w:r>
      <w:r w:rsidRPr="00E84D13">
        <w:rPr>
          <w:rFonts w:ascii="Arial" w:hAnsi="Arial" w:cs="Arial"/>
          <w:spacing w:val="3"/>
        </w:rPr>
        <w:t>S</w:t>
      </w:r>
      <w:r w:rsidRPr="00E84D13">
        <w:rPr>
          <w:rFonts w:ascii="Arial" w:hAnsi="Arial" w:cs="Arial"/>
          <w:spacing w:val="-1"/>
        </w:rPr>
        <w:t>a</w:t>
      </w:r>
      <w:r w:rsidRPr="00E84D13">
        <w:rPr>
          <w:rFonts w:ascii="Arial" w:hAnsi="Arial" w:cs="Arial"/>
        </w:rPr>
        <w:t>f</w:t>
      </w:r>
      <w:r w:rsidRPr="00E84D13">
        <w:rPr>
          <w:rFonts w:ascii="Arial" w:hAnsi="Arial" w:cs="Arial"/>
          <w:spacing w:val="-2"/>
        </w:rPr>
        <w:t>e</w:t>
      </w:r>
      <w:r w:rsidRPr="00E84D13">
        <w:rPr>
          <w:rFonts w:ascii="Arial" w:hAnsi="Arial" w:cs="Arial"/>
          <w:spacing w:val="5"/>
        </w:rPr>
        <w:t>t</w:t>
      </w:r>
      <w:r w:rsidRPr="00E84D13">
        <w:rPr>
          <w:rFonts w:ascii="Arial" w:hAnsi="Arial" w:cs="Arial"/>
        </w:rPr>
        <w:t>y</w:t>
      </w:r>
      <w:r>
        <w:rPr>
          <w:rFonts w:ascii="Arial" w:hAnsi="Arial" w:cs="Arial"/>
        </w:rPr>
        <w:t>,</w:t>
      </w:r>
      <w:r w:rsidRPr="00E84D13">
        <w:rPr>
          <w:rFonts w:ascii="Arial" w:hAnsi="Arial" w:cs="Arial"/>
          <w:spacing w:val="-5"/>
        </w:rPr>
        <w:t xml:space="preserve"> </w:t>
      </w:r>
      <w:r w:rsidRPr="00E84D13">
        <w:rPr>
          <w:rFonts w:ascii="Arial" w:hAnsi="Arial" w:cs="Arial"/>
        </w:rPr>
        <w:t>R</w:t>
      </w:r>
      <w:r w:rsidRPr="00E84D13">
        <w:rPr>
          <w:rFonts w:ascii="Arial" w:hAnsi="Arial" w:cs="Arial"/>
          <w:spacing w:val="-1"/>
        </w:rPr>
        <w:t>a</w:t>
      </w:r>
      <w:r w:rsidRPr="00E84D13">
        <w:rPr>
          <w:rFonts w:ascii="Arial" w:hAnsi="Arial" w:cs="Arial"/>
        </w:rPr>
        <w:t>il N</w:t>
      </w:r>
      <w:r w:rsidRPr="00E84D13">
        <w:rPr>
          <w:rFonts w:ascii="Arial" w:hAnsi="Arial" w:cs="Arial"/>
          <w:spacing w:val="-2"/>
        </w:rPr>
        <w:t>e</w:t>
      </w:r>
      <w:r w:rsidRPr="00E84D13">
        <w:rPr>
          <w:rFonts w:ascii="Arial" w:hAnsi="Arial" w:cs="Arial"/>
        </w:rPr>
        <w:t>twork</w:t>
      </w:r>
      <w:r w:rsidRPr="00E84D13">
        <w:rPr>
          <w:rFonts w:ascii="Arial" w:hAnsi="Arial" w:cs="Arial"/>
          <w:spacing w:val="-1"/>
        </w:rPr>
        <w:t xml:space="preserve"> </w:t>
      </w:r>
      <w:r w:rsidRPr="00E84D13">
        <w:rPr>
          <w:rFonts w:ascii="Arial" w:hAnsi="Arial" w:cs="Arial"/>
        </w:rPr>
        <w:t>Control</w:t>
      </w:r>
      <w:r>
        <w:rPr>
          <w:rFonts w:ascii="Arial" w:hAnsi="Arial" w:cs="Arial"/>
        </w:rPr>
        <w:t xml:space="preserve">, </w:t>
      </w:r>
      <w:r w:rsidRPr="00E84D13">
        <w:rPr>
          <w:rFonts w:ascii="Arial" w:hAnsi="Arial" w:cs="Arial"/>
        </w:rPr>
        <w:t>Air</w:t>
      </w:r>
      <w:r w:rsidRPr="00E84D13">
        <w:rPr>
          <w:rFonts w:ascii="Arial" w:hAnsi="Arial" w:cs="Arial"/>
          <w:spacing w:val="-2"/>
        </w:rPr>
        <w:t>c</w:t>
      </w:r>
      <w:r w:rsidRPr="00E84D13">
        <w:rPr>
          <w:rFonts w:ascii="Arial" w:hAnsi="Arial" w:cs="Arial"/>
        </w:rPr>
        <w:t xml:space="preserve">raft </w:t>
      </w:r>
      <w:r w:rsidRPr="00E84D13">
        <w:rPr>
          <w:rFonts w:ascii="Arial" w:hAnsi="Arial" w:cs="Arial"/>
          <w:spacing w:val="-2"/>
        </w:rPr>
        <w:t>e</w:t>
      </w:r>
      <w:r w:rsidRPr="00E84D13">
        <w:rPr>
          <w:rFonts w:ascii="Arial" w:hAnsi="Arial" w:cs="Arial"/>
        </w:rPr>
        <w:t>le</w:t>
      </w:r>
      <w:r w:rsidRPr="00E84D13">
        <w:rPr>
          <w:rFonts w:ascii="Arial" w:hAnsi="Arial" w:cs="Arial"/>
          <w:spacing w:val="-2"/>
        </w:rPr>
        <w:t>c</w:t>
      </w:r>
      <w:r w:rsidRPr="00E84D13">
        <w:rPr>
          <w:rFonts w:ascii="Arial" w:hAnsi="Arial" w:cs="Arial"/>
          <w:spacing w:val="2"/>
        </w:rPr>
        <w:t>t</w:t>
      </w:r>
      <w:r w:rsidRPr="00E84D13">
        <w:rPr>
          <w:rFonts w:ascii="Arial" w:hAnsi="Arial" w:cs="Arial"/>
        </w:rPr>
        <w:t>ronic</w:t>
      </w:r>
      <w:r w:rsidRPr="00E84D13">
        <w:rPr>
          <w:rFonts w:ascii="Arial" w:hAnsi="Arial" w:cs="Arial"/>
          <w:spacing w:val="-2"/>
        </w:rPr>
        <w:t xml:space="preserve"> </w:t>
      </w:r>
      <w:r w:rsidRPr="00E84D13">
        <w:rPr>
          <w:rFonts w:ascii="Arial" w:hAnsi="Arial" w:cs="Arial"/>
          <w:spacing w:val="4"/>
        </w:rPr>
        <w:t>s</w:t>
      </w:r>
      <w:r w:rsidRPr="00E84D13">
        <w:rPr>
          <w:rFonts w:ascii="Arial" w:hAnsi="Arial" w:cs="Arial"/>
          <w:spacing w:val="-5"/>
        </w:rPr>
        <w:t>y</w:t>
      </w:r>
      <w:r w:rsidRPr="00E84D13">
        <w:rPr>
          <w:rFonts w:ascii="Arial" w:hAnsi="Arial" w:cs="Arial"/>
        </w:rPr>
        <w:t>st</w:t>
      </w:r>
      <w:r w:rsidRPr="00E84D13">
        <w:rPr>
          <w:rFonts w:ascii="Arial" w:hAnsi="Arial" w:cs="Arial"/>
          <w:spacing w:val="1"/>
        </w:rPr>
        <w:t>e</w:t>
      </w:r>
      <w:r w:rsidRPr="00E84D13">
        <w:rPr>
          <w:rFonts w:ascii="Arial" w:hAnsi="Arial" w:cs="Arial"/>
        </w:rPr>
        <w:t>ms</w:t>
      </w:r>
      <w:r>
        <w:rPr>
          <w:rFonts w:ascii="Arial" w:hAnsi="Arial" w:cs="Arial"/>
        </w:rPr>
        <w:t>,</w:t>
      </w:r>
      <w:r w:rsidRPr="00E84D13">
        <w:rPr>
          <w:rFonts w:ascii="Arial" w:hAnsi="Arial" w:cs="Arial"/>
          <w:spacing w:val="2"/>
        </w:rPr>
        <w:t xml:space="preserve"> </w:t>
      </w:r>
      <w:r w:rsidRPr="00E84D13">
        <w:rPr>
          <w:rFonts w:ascii="Arial" w:hAnsi="Arial" w:cs="Arial"/>
        </w:rPr>
        <w:t>Ele</w:t>
      </w:r>
      <w:r w:rsidRPr="00E84D13">
        <w:rPr>
          <w:rFonts w:ascii="Arial" w:hAnsi="Arial" w:cs="Arial"/>
          <w:spacing w:val="-2"/>
        </w:rPr>
        <w:t>c</w:t>
      </w:r>
      <w:r w:rsidRPr="00E84D13">
        <w:rPr>
          <w:rFonts w:ascii="Arial" w:hAnsi="Arial" w:cs="Arial"/>
        </w:rPr>
        <w:t>tronic</w:t>
      </w:r>
      <w:r w:rsidRPr="00E84D13">
        <w:rPr>
          <w:rFonts w:ascii="Arial" w:hAnsi="Arial" w:cs="Arial"/>
          <w:spacing w:val="-1"/>
        </w:rPr>
        <w:t xml:space="preserve"> </w:t>
      </w:r>
      <w:r w:rsidRPr="00E84D13">
        <w:rPr>
          <w:rFonts w:ascii="Arial" w:hAnsi="Arial" w:cs="Arial"/>
          <w:spacing w:val="1"/>
        </w:rPr>
        <w:t>W</w:t>
      </w:r>
      <w:r w:rsidRPr="00E84D13">
        <w:rPr>
          <w:rFonts w:ascii="Arial" w:hAnsi="Arial" w:cs="Arial"/>
          <w:spacing w:val="-1"/>
        </w:rPr>
        <w:t>ar</w:t>
      </w:r>
      <w:r w:rsidRPr="00E84D13">
        <w:rPr>
          <w:rFonts w:ascii="Arial" w:hAnsi="Arial" w:cs="Arial"/>
          <w:spacing w:val="1"/>
        </w:rPr>
        <w:t>f</w:t>
      </w:r>
      <w:r w:rsidRPr="00E84D13">
        <w:rPr>
          <w:rFonts w:ascii="Arial" w:hAnsi="Arial" w:cs="Arial"/>
          <w:spacing w:val="-1"/>
        </w:rPr>
        <w:t>a</w:t>
      </w:r>
      <w:r w:rsidRPr="00E84D13">
        <w:rPr>
          <w:rFonts w:ascii="Arial" w:hAnsi="Arial" w:cs="Arial"/>
        </w:rPr>
        <w:t>re</w:t>
      </w:r>
      <w:r>
        <w:rPr>
          <w:rFonts w:ascii="Arial" w:hAnsi="Arial" w:cs="Arial"/>
        </w:rPr>
        <w:t>, etc.</w:t>
      </w:r>
    </w:p>
    <w:p w:rsidR="00BD1143" w:rsidRPr="000848AF" w:rsidRDefault="00BD1143" w:rsidP="00BD1143">
      <w:pPr>
        <w:kinsoku w:val="0"/>
        <w:overflowPunct w:val="0"/>
        <w:spacing w:before="18" w:line="260" w:lineRule="exact"/>
        <w:rPr>
          <w:rFonts w:ascii="Arial" w:hAnsi="Arial" w:cs="Arial"/>
          <w:sz w:val="16"/>
          <w:szCs w:val="16"/>
        </w:rPr>
      </w:pPr>
    </w:p>
    <w:p w:rsidR="00BD1143" w:rsidRPr="00944002" w:rsidRDefault="00BD1143" w:rsidP="00BD1143">
      <w:pPr>
        <w:pStyle w:val="BodyText"/>
        <w:kinsoku w:val="0"/>
        <w:overflowPunct w:val="0"/>
        <w:ind w:right="238"/>
        <w:jc w:val="both"/>
        <w:rPr>
          <w:rFonts w:ascii="Arial" w:hAnsi="Arial" w:cs="Arial"/>
        </w:rPr>
      </w:pPr>
      <w:r w:rsidRPr="00944002">
        <w:rPr>
          <w:rFonts w:ascii="Arial" w:hAnsi="Arial" w:cs="Arial"/>
          <w:b/>
          <w:bCs/>
        </w:rPr>
        <w:t>T</w:t>
      </w:r>
      <w:r w:rsidRPr="00944002">
        <w:rPr>
          <w:rFonts w:ascii="Arial" w:hAnsi="Arial" w:cs="Arial"/>
          <w:b/>
          <w:bCs/>
          <w:spacing w:val="-1"/>
        </w:rPr>
        <w:t>e</w:t>
      </w:r>
      <w:r w:rsidRPr="00944002">
        <w:rPr>
          <w:rFonts w:ascii="Arial" w:hAnsi="Arial" w:cs="Arial"/>
          <w:b/>
          <w:bCs/>
        </w:rPr>
        <w:t>le</w:t>
      </w:r>
      <w:r w:rsidRPr="00944002">
        <w:rPr>
          <w:rFonts w:ascii="Arial" w:hAnsi="Arial" w:cs="Arial"/>
          <w:b/>
          <w:bCs/>
          <w:spacing w:val="-2"/>
        </w:rPr>
        <w:t>c</w:t>
      </w:r>
      <w:r w:rsidRPr="00944002">
        <w:rPr>
          <w:rFonts w:ascii="Arial" w:hAnsi="Arial" w:cs="Arial"/>
          <w:b/>
          <w:bCs/>
          <w:spacing w:val="2"/>
        </w:rPr>
        <w:t>o</w:t>
      </w:r>
      <w:r w:rsidRPr="00944002">
        <w:rPr>
          <w:rFonts w:ascii="Arial" w:hAnsi="Arial" w:cs="Arial"/>
          <w:b/>
          <w:bCs/>
          <w:spacing w:val="-1"/>
        </w:rPr>
        <w:t>m</w:t>
      </w:r>
      <w:r w:rsidRPr="00944002">
        <w:rPr>
          <w:rFonts w:ascii="Arial" w:hAnsi="Arial" w:cs="Arial"/>
          <w:b/>
          <w:bCs/>
          <w:spacing w:val="-4"/>
        </w:rPr>
        <w:t>m</w:t>
      </w:r>
      <w:r w:rsidRPr="00944002">
        <w:rPr>
          <w:rFonts w:ascii="Arial" w:hAnsi="Arial" w:cs="Arial"/>
          <w:b/>
          <w:bCs/>
        </w:rPr>
        <w:t>unica</w:t>
      </w:r>
      <w:r w:rsidRPr="00944002">
        <w:rPr>
          <w:rFonts w:ascii="Arial" w:hAnsi="Arial" w:cs="Arial"/>
          <w:b/>
          <w:bCs/>
          <w:spacing w:val="-2"/>
        </w:rPr>
        <w:t>t</w:t>
      </w:r>
      <w:r w:rsidRPr="00944002">
        <w:rPr>
          <w:rFonts w:ascii="Arial" w:hAnsi="Arial" w:cs="Arial"/>
          <w:b/>
          <w:bCs/>
        </w:rPr>
        <w:t>io</w:t>
      </w:r>
      <w:r w:rsidRPr="00944002">
        <w:rPr>
          <w:rFonts w:ascii="Arial" w:hAnsi="Arial" w:cs="Arial"/>
          <w:b/>
          <w:bCs/>
          <w:spacing w:val="1"/>
        </w:rPr>
        <w:t>n</w:t>
      </w:r>
      <w:r w:rsidRPr="00944002">
        <w:rPr>
          <w:rFonts w:ascii="Arial" w:hAnsi="Arial" w:cs="Arial"/>
          <w:b/>
          <w:bCs/>
        </w:rPr>
        <w:t>s</w:t>
      </w:r>
      <w:r w:rsidRPr="00944002">
        <w:rPr>
          <w:rFonts w:ascii="Arial" w:hAnsi="Arial" w:cs="Arial"/>
          <w:b/>
          <w:bCs/>
          <w:spacing w:val="9"/>
        </w:rPr>
        <w:t xml:space="preserve"> </w:t>
      </w:r>
      <w:r w:rsidRPr="00944002">
        <w:rPr>
          <w:rFonts w:ascii="Arial" w:hAnsi="Arial" w:cs="Arial"/>
          <w:b/>
          <w:bCs/>
          <w:spacing w:val="1"/>
        </w:rPr>
        <w:t>e</w:t>
      </w:r>
      <w:r w:rsidRPr="00944002">
        <w:rPr>
          <w:rFonts w:ascii="Arial" w:hAnsi="Arial" w:cs="Arial"/>
          <w:b/>
          <w:bCs/>
        </w:rPr>
        <w:t>ngi</w:t>
      </w:r>
      <w:r w:rsidRPr="00944002">
        <w:rPr>
          <w:rFonts w:ascii="Arial" w:hAnsi="Arial" w:cs="Arial"/>
          <w:b/>
          <w:bCs/>
          <w:spacing w:val="1"/>
        </w:rPr>
        <w:t>n</w:t>
      </w:r>
      <w:r w:rsidRPr="00944002">
        <w:rPr>
          <w:rFonts w:ascii="Arial" w:hAnsi="Arial" w:cs="Arial"/>
          <w:b/>
          <w:bCs/>
          <w:spacing w:val="-1"/>
        </w:rPr>
        <w:t>eer</w:t>
      </w:r>
      <w:r>
        <w:rPr>
          <w:rFonts w:ascii="Arial" w:hAnsi="Arial" w:cs="Arial"/>
          <w:b/>
          <w:bCs/>
          <w:spacing w:val="-1"/>
        </w:rPr>
        <w:t>ing technicians</w:t>
      </w:r>
      <w:r w:rsidRPr="00944002">
        <w:rPr>
          <w:rFonts w:ascii="Arial" w:hAnsi="Arial" w:cs="Arial"/>
          <w:b/>
          <w:bCs/>
          <w:spacing w:val="12"/>
        </w:rPr>
        <w:t xml:space="preserve"> </w:t>
      </w:r>
      <w:r>
        <w:rPr>
          <w:rFonts w:ascii="Arial" w:hAnsi="Arial" w:cs="Arial"/>
          <w:spacing w:val="-1"/>
        </w:rPr>
        <w:t>assist in c</w:t>
      </w:r>
      <w:r w:rsidRPr="00944002">
        <w:rPr>
          <w:rFonts w:ascii="Arial" w:hAnsi="Arial" w:cs="Arial"/>
        </w:rPr>
        <w:t>ondu</w:t>
      </w:r>
      <w:r w:rsidRPr="00944002">
        <w:rPr>
          <w:rFonts w:ascii="Arial" w:hAnsi="Arial" w:cs="Arial"/>
          <w:spacing w:val="-1"/>
        </w:rPr>
        <w:t>c</w:t>
      </w:r>
      <w:r w:rsidRPr="00944002">
        <w:rPr>
          <w:rFonts w:ascii="Arial" w:hAnsi="Arial" w:cs="Arial"/>
        </w:rPr>
        <w:t>t</w:t>
      </w:r>
      <w:r>
        <w:rPr>
          <w:rFonts w:ascii="Arial" w:hAnsi="Arial" w:cs="Arial"/>
        </w:rPr>
        <w:t>ing</w:t>
      </w:r>
      <w:r w:rsidRPr="00944002">
        <w:rPr>
          <w:rFonts w:ascii="Arial" w:hAnsi="Arial" w:cs="Arial"/>
          <w:spacing w:val="12"/>
        </w:rPr>
        <w:t xml:space="preserve"> </w:t>
      </w:r>
      <w:r w:rsidRPr="00944002">
        <w:rPr>
          <w:rFonts w:ascii="Arial" w:hAnsi="Arial" w:cs="Arial"/>
        </w:rPr>
        <w:t>r</w:t>
      </w:r>
      <w:r w:rsidRPr="00944002">
        <w:rPr>
          <w:rFonts w:ascii="Arial" w:hAnsi="Arial" w:cs="Arial"/>
          <w:spacing w:val="-2"/>
        </w:rPr>
        <w:t>e</w:t>
      </w:r>
      <w:r w:rsidRPr="00944002">
        <w:rPr>
          <w:rFonts w:ascii="Arial" w:hAnsi="Arial" w:cs="Arial"/>
        </w:rPr>
        <w:t>s</w:t>
      </w:r>
      <w:r w:rsidRPr="00944002">
        <w:rPr>
          <w:rFonts w:ascii="Arial" w:hAnsi="Arial" w:cs="Arial"/>
          <w:spacing w:val="1"/>
        </w:rPr>
        <w:t>ea</w:t>
      </w:r>
      <w:r w:rsidRPr="00944002">
        <w:rPr>
          <w:rFonts w:ascii="Arial" w:hAnsi="Arial" w:cs="Arial"/>
        </w:rPr>
        <w:t>r</w:t>
      </w:r>
      <w:r w:rsidRPr="00944002">
        <w:rPr>
          <w:rFonts w:ascii="Arial" w:hAnsi="Arial" w:cs="Arial"/>
          <w:spacing w:val="-2"/>
        </w:rPr>
        <w:t>c</w:t>
      </w:r>
      <w:r w:rsidRPr="00944002">
        <w:rPr>
          <w:rFonts w:ascii="Arial" w:hAnsi="Arial" w:cs="Arial"/>
        </w:rPr>
        <w:t>h</w:t>
      </w:r>
      <w:r w:rsidRPr="00944002">
        <w:rPr>
          <w:rFonts w:ascii="Arial" w:hAnsi="Arial" w:cs="Arial"/>
          <w:spacing w:val="9"/>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13"/>
        </w:rPr>
        <w:t xml:space="preserve"> </w:t>
      </w:r>
      <w:r w:rsidRPr="00944002">
        <w:rPr>
          <w:rFonts w:ascii="Arial" w:hAnsi="Arial" w:cs="Arial"/>
          <w:spacing w:val="-1"/>
        </w:rPr>
        <w:t>a</w:t>
      </w:r>
      <w:r w:rsidRPr="00944002">
        <w:rPr>
          <w:rFonts w:ascii="Arial" w:hAnsi="Arial" w:cs="Arial"/>
        </w:rPr>
        <w:t>dvise</w:t>
      </w:r>
      <w:r w:rsidRPr="00944002">
        <w:rPr>
          <w:rFonts w:ascii="Arial" w:hAnsi="Arial" w:cs="Arial"/>
          <w:spacing w:val="11"/>
        </w:rPr>
        <w:t xml:space="preserve"> </w:t>
      </w:r>
      <w:r w:rsidRPr="00944002">
        <w:rPr>
          <w:rFonts w:ascii="Arial" w:hAnsi="Arial" w:cs="Arial"/>
        </w:rPr>
        <w:t>on,</w:t>
      </w:r>
      <w:r w:rsidRPr="00944002">
        <w:rPr>
          <w:rFonts w:ascii="Arial" w:hAnsi="Arial" w:cs="Arial"/>
          <w:spacing w:val="9"/>
        </w:rPr>
        <w:t xml:space="preserve"> </w:t>
      </w:r>
      <w:r w:rsidRPr="00944002">
        <w:rPr>
          <w:rFonts w:ascii="Arial" w:hAnsi="Arial" w:cs="Arial"/>
        </w:rPr>
        <w:t>d</w:t>
      </w:r>
      <w:r w:rsidRPr="00944002">
        <w:rPr>
          <w:rFonts w:ascii="Arial" w:hAnsi="Arial" w:cs="Arial"/>
          <w:spacing w:val="-1"/>
        </w:rPr>
        <w:t>e</w:t>
      </w:r>
      <w:r w:rsidRPr="00944002">
        <w:rPr>
          <w:rFonts w:ascii="Arial" w:hAnsi="Arial" w:cs="Arial"/>
          <w:spacing w:val="2"/>
        </w:rPr>
        <w:t>s</w:t>
      </w:r>
      <w:r w:rsidRPr="00944002">
        <w:rPr>
          <w:rFonts w:ascii="Arial" w:hAnsi="Arial" w:cs="Arial"/>
        </w:rPr>
        <w:t>i</w:t>
      </w:r>
      <w:r w:rsidRPr="00944002">
        <w:rPr>
          <w:rFonts w:ascii="Arial" w:hAnsi="Arial" w:cs="Arial"/>
          <w:spacing w:val="-2"/>
        </w:rPr>
        <w:t>g</w:t>
      </w:r>
      <w:r w:rsidRPr="00944002">
        <w:rPr>
          <w:rFonts w:ascii="Arial" w:hAnsi="Arial" w:cs="Arial"/>
        </w:rPr>
        <w:t>n</w:t>
      </w:r>
      <w:r w:rsidRPr="00944002">
        <w:rPr>
          <w:rFonts w:ascii="Arial" w:hAnsi="Arial" w:cs="Arial"/>
          <w:spacing w:val="11"/>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9"/>
        </w:rPr>
        <w:t xml:space="preserve"> </w:t>
      </w:r>
      <w:r w:rsidRPr="00944002">
        <w:rPr>
          <w:rFonts w:ascii="Arial" w:hAnsi="Arial" w:cs="Arial"/>
        </w:rPr>
        <w:t>dire</w:t>
      </w:r>
      <w:r w:rsidRPr="00944002">
        <w:rPr>
          <w:rFonts w:ascii="Arial" w:hAnsi="Arial" w:cs="Arial"/>
          <w:spacing w:val="-1"/>
        </w:rPr>
        <w:t>c</w:t>
      </w:r>
      <w:r w:rsidRPr="00944002">
        <w:rPr>
          <w:rFonts w:ascii="Arial" w:hAnsi="Arial" w:cs="Arial"/>
        </w:rPr>
        <w:t>t</w:t>
      </w:r>
      <w:r w:rsidRPr="00944002">
        <w:rPr>
          <w:rFonts w:ascii="Arial" w:hAnsi="Arial" w:cs="Arial"/>
          <w:spacing w:val="9"/>
        </w:rPr>
        <w:t xml:space="preserve"> </w:t>
      </w:r>
      <w:r w:rsidRPr="00944002">
        <w:rPr>
          <w:rFonts w:ascii="Arial" w:hAnsi="Arial" w:cs="Arial"/>
        </w:rPr>
        <w:t xml:space="preserve">the </w:t>
      </w:r>
      <w:r w:rsidRPr="00944002">
        <w:rPr>
          <w:rFonts w:ascii="Arial" w:hAnsi="Arial" w:cs="Arial"/>
          <w:spacing w:val="-1"/>
        </w:rPr>
        <w:t>c</w:t>
      </w:r>
      <w:r w:rsidRPr="00944002">
        <w:rPr>
          <w:rFonts w:ascii="Arial" w:hAnsi="Arial" w:cs="Arial"/>
        </w:rPr>
        <w:t>onstru</w:t>
      </w:r>
      <w:r w:rsidRPr="00944002">
        <w:rPr>
          <w:rFonts w:ascii="Arial" w:hAnsi="Arial" w:cs="Arial"/>
          <w:spacing w:val="-2"/>
        </w:rPr>
        <w:t>c</w:t>
      </w:r>
      <w:r w:rsidRPr="00944002">
        <w:rPr>
          <w:rFonts w:ascii="Arial" w:hAnsi="Arial" w:cs="Arial"/>
        </w:rPr>
        <w:t>tion,</w:t>
      </w:r>
      <w:r w:rsidRPr="00944002">
        <w:rPr>
          <w:rFonts w:ascii="Arial" w:hAnsi="Arial" w:cs="Arial"/>
          <w:spacing w:val="45"/>
        </w:rPr>
        <w:t xml:space="preserve"> </w:t>
      </w:r>
      <w:r w:rsidRPr="00944002">
        <w:rPr>
          <w:rFonts w:ascii="Arial" w:hAnsi="Arial" w:cs="Arial"/>
        </w:rPr>
        <w:t>mainten</w:t>
      </w:r>
      <w:r w:rsidRPr="00944002">
        <w:rPr>
          <w:rFonts w:ascii="Arial" w:hAnsi="Arial" w:cs="Arial"/>
          <w:spacing w:val="-2"/>
        </w:rPr>
        <w:t>a</w:t>
      </w:r>
      <w:r w:rsidRPr="00944002">
        <w:rPr>
          <w:rFonts w:ascii="Arial" w:hAnsi="Arial" w:cs="Arial"/>
          <w:spacing w:val="2"/>
        </w:rPr>
        <w:t>n</w:t>
      </w:r>
      <w:r w:rsidRPr="00944002">
        <w:rPr>
          <w:rFonts w:ascii="Arial" w:hAnsi="Arial" w:cs="Arial"/>
          <w:spacing w:val="-1"/>
        </w:rPr>
        <w:t>c</w:t>
      </w:r>
      <w:r w:rsidRPr="00944002">
        <w:rPr>
          <w:rFonts w:ascii="Arial" w:hAnsi="Arial" w:cs="Arial"/>
        </w:rPr>
        <w:t>e</w:t>
      </w:r>
      <w:r w:rsidRPr="00944002">
        <w:rPr>
          <w:rFonts w:ascii="Arial" w:hAnsi="Arial" w:cs="Arial"/>
          <w:spacing w:val="44"/>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47"/>
        </w:rPr>
        <w:t xml:space="preserve"> </w:t>
      </w:r>
      <w:r w:rsidRPr="00944002">
        <w:rPr>
          <w:rFonts w:ascii="Arial" w:hAnsi="Arial" w:cs="Arial"/>
        </w:rPr>
        <w:t>r</w:t>
      </w:r>
      <w:r w:rsidRPr="00944002">
        <w:rPr>
          <w:rFonts w:ascii="Arial" w:hAnsi="Arial" w:cs="Arial"/>
          <w:spacing w:val="-2"/>
        </w:rPr>
        <w:t>e</w:t>
      </w:r>
      <w:r w:rsidRPr="00944002">
        <w:rPr>
          <w:rFonts w:ascii="Arial" w:hAnsi="Arial" w:cs="Arial"/>
        </w:rPr>
        <w:t>p</w:t>
      </w:r>
      <w:r w:rsidRPr="00944002">
        <w:rPr>
          <w:rFonts w:ascii="Arial" w:hAnsi="Arial" w:cs="Arial"/>
          <w:spacing w:val="-1"/>
        </w:rPr>
        <w:t>a</w:t>
      </w:r>
      <w:r w:rsidRPr="00944002">
        <w:rPr>
          <w:rFonts w:ascii="Arial" w:hAnsi="Arial" w:cs="Arial"/>
        </w:rPr>
        <w:t>ir</w:t>
      </w:r>
      <w:r w:rsidRPr="00944002">
        <w:rPr>
          <w:rFonts w:ascii="Arial" w:hAnsi="Arial" w:cs="Arial"/>
          <w:spacing w:val="47"/>
        </w:rPr>
        <w:t xml:space="preserve"> </w:t>
      </w:r>
      <w:r w:rsidRPr="00944002">
        <w:rPr>
          <w:rFonts w:ascii="Arial" w:hAnsi="Arial" w:cs="Arial"/>
        </w:rPr>
        <w:t>of</w:t>
      </w:r>
      <w:r w:rsidRPr="00944002">
        <w:rPr>
          <w:rFonts w:ascii="Arial" w:hAnsi="Arial" w:cs="Arial"/>
          <w:spacing w:val="44"/>
        </w:rPr>
        <w:t xml:space="preserve"> </w:t>
      </w:r>
      <w:r w:rsidRPr="00944002">
        <w:rPr>
          <w:rFonts w:ascii="Arial" w:hAnsi="Arial" w:cs="Arial"/>
        </w:rPr>
        <w:t>tel</w:t>
      </w:r>
      <w:r w:rsidRPr="00944002">
        <w:rPr>
          <w:rFonts w:ascii="Arial" w:hAnsi="Arial" w:cs="Arial"/>
          <w:spacing w:val="1"/>
        </w:rPr>
        <w:t>e</w:t>
      </w:r>
      <w:r w:rsidRPr="00944002">
        <w:rPr>
          <w:rFonts w:ascii="Arial" w:hAnsi="Arial" w:cs="Arial"/>
          <w:spacing w:val="-1"/>
        </w:rPr>
        <w:t>c</w:t>
      </w:r>
      <w:r w:rsidRPr="00944002">
        <w:rPr>
          <w:rFonts w:ascii="Arial" w:hAnsi="Arial" w:cs="Arial"/>
          <w:spacing w:val="2"/>
        </w:rPr>
        <w:t>o</w:t>
      </w:r>
      <w:r w:rsidRPr="00944002">
        <w:rPr>
          <w:rFonts w:ascii="Arial" w:hAnsi="Arial" w:cs="Arial"/>
        </w:rPr>
        <w:t>mmunic</w:t>
      </w:r>
      <w:r w:rsidRPr="00944002">
        <w:rPr>
          <w:rFonts w:ascii="Arial" w:hAnsi="Arial" w:cs="Arial"/>
          <w:spacing w:val="-2"/>
        </w:rPr>
        <w:t>a</w:t>
      </w:r>
      <w:r w:rsidRPr="00944002">
        <w:rPr>
          <w:rFonts w:ascii="Arial" w:hAnsi="Arial" w:cs="Arial"/>
        </w:rPr>
        <w:t>tion</w:t>
      </w:r>
      <w:r w:rsidRPr="00944002">
        <w:rPr>
          <w:rFonts w:ascii="Arial" w:hAnsi="Arial" w:cs="Arial"/>
          <w:spacing w:val="45"/>
        </w:rPr>
        <w:t xml:space="preserve"> </w:t>
      </w:r>
      <w:r w:rsidRPr="00944002">
        <w:rPr>
          <w:rFonts w:ascii="Arial" w:hAnsi="Arial" w:cs="Arial"/>
          <w:spacing w:val="2"/>
        </w:rPr>
        <w:t>s</w:t>
      </w:r>
      <w:r w:rsidRPr="00944002">
        <w:rPr>
          <w:rFonts w:ascii="Arial" w:hAnsi="Arial" w:cs="Arial"/>
          <w:spacing w:val="-5"/>
        </w:rPr>
        <w:t>y</w:t>
      </w:r>
      <w:r w:rsidRPr="00944002">
        <w:rPr>
          <w:rFonts w:ascii="Arial" w:hAnsi="Arial" w:cs="Arial"/>
        </w:rPr>
        <w:t>stems</w:t>
      </w:r>
      <w:r w:rsidRPr="00944002">
        <w:rPr>
          <w:rFonts w:ascii="Arial" w:hAnsi="Arial" w:cs="Arial"/>
          <w:spacing w:val="45"/>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45"/>
        </w:rPr>
        <w:t xml:space="preserve"> </w:t>
      </w:r>
      <w:r w:rsidRPr="00944002">
        <w:rPr>
          <w:rFonts w:ascii="Arial" w:hAnsi="Arial" w:cs="Arial"/>
          <w:spacing w:val="-1"/>
        </w:rPr>
        <w:t>e</w:t>
      </w:r>
      <w:r w:rsidRPr="00944002">
        <w:rPr>
          <w:rFonts w:ascii="Arial" w:hAnsi="Arial" w:cs="Arial"/>
        </w:rPr>
        <w:t>quipm</w:t>
      </w:r>
      <w:r w:rsidRPr="00944002">
        <w:rPr>
          <w:rFonts w:ascii="Arial" w:hAnsi="Arial" w:cs="Arial"/>
          <w:spacing w:val="-1"/>
        </w:rPr>
        <w:t>e</w:t>
      </w:r>
      <w:r w:rsidRPr="00944002">
        <w:rPr>
          <w:rFonts w:ascii="Arial" w:hAnsi="Arial" w:cs="Arial"/>
        </w:rPr>
        <w:t>nt.</w:t>
      </w:r>
      <w:r w:rsidRPr="00944002">
        <w:rPr>
          <w:rFonts w:ascii="Arial" w:hAnsi="Arial" w:cs="Arial"/>
          <w:spacing w:val="45"/>
        </w:rPr>
        <w:t xml:space="preserve"> </w:t>
      </w:r>
      <w:r w:rsidRPr="00944002">
        <w:rPr>
          <w:rFonts w:ascii="Arial" w:hAnsi="Arial" w:cs="Arial"/>
        </w:rPr>
        <w:t>Th</w:t>
      </w:r>
      <w:r w:rsidRPr="00944002">
        <w:rPr>
          <w:rFonts w:ascii="Arial" w:hAnsi="Arial" w:cs="Arial"/>
          <w:spacing w:val="3"/>
        </w:rPr>
        <w:t>e</w:t>
      </w:r>
      <w:r w:rsidRPr="00944002">
        <w:rPr>
          <w:rFonts w:ascii="Arial" w:hAnsi="Arial" w:cs="Arial"/>
        </w:rPr>
        <w:t>y stu</w:t>
      </w:r>
      <w:r w:rsidRPr="00944002">
        <w:rPr>
          <w:rFonts w:ascii="Arial" w:hAnsi="Arial" w:cs="Arial"/>
          <w:spacing w:val="2"/>
        </w:rPr>
        <w:t>d</w:t>
      </w:r>
      <w:r w:rsidRPr="00944002">
        <w:rPr>
          <w:rFonts w:ascii="Arial" w:hAnsi="Arial" w:cs="Arial"/>
        </w:rPr>
        <w:t>y</w:t>
      </w:r>
      <w:r w:rsidRPr="00944002">
        <w:rPr>
          <w:rFonts w:ascii="Arial" w:hAnsi="Arial" w:cs="Arial"/>
          <w:spacing w:val="9"/>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16"/>
        </w:rPr>
        <w:t xml:space="preserve"> </w:t>
      </w:r>
      <w:r w:rsidRPr="00944002">
        <w:rPr>
          <w:rFonts w:ascii="Arial" w:hAnsi="Arial" w:cs="Arial"/>
          <w:spacing w:val="-1"/>
        </w:rPr>
        <w:t>a</w:t>
      </w:r>
      <w:r w:rsidRPr="00944002">
        <w:rPr>
          <w:rFonts w:ascii="Arial" w:hAnsi="Arial" w:cs="Arial"/>
        </w:rPr>
        <w:t>dvise</w:t>
      </w:r>
      <w:r w:rsidRPr="00944002">
        <w:rPr>
          <w:rFonts w:ascii="Arial" w:hAnsi="Arial" w:cs="Arial"/>
          <w:spacing w:val="13"/>
        </w:rPr>
        <w:t xml:space="preserve"> </w:t>
      </w:r>
      <w:r w:rsidRPr="00944002">
        <w:rPr>
          <w:rFonts w:ascii="Arial" w:hAnsi="Arial" w:cs="Arial"/>
        </w:rPr>
        <w:t>on</w:t>
      </w:r>
      <w:r w:rsidRPr="00944002">
        <w:rPr>
          <w:rFonts w:ascii="Arial" w:hAnsi="Arial" w:cs="Arial"/>
          <w:spacing w:val="14"/>
        </w:rPr>
        <w:t xml:space="preserve"> </w:t>
      </w:r>
      <w:r>
        <w:rPr>
          <w:rFonts w:ascii="Arial" w:hAnsi="Arial" w:cs="Arial"/>
          <w:spacing w:val="14"/>
        </w:rPr>
        <w:t xml:space="preserve">well-defined </w:t>
      </w:r>
      <w:r w:rsidRPr="00944002">
        <w:rPr>
          <w:rFonts w:ascii="Arial" w:hAnsi="Arial" w:cs="Arial"/>
        </w:rPr>
        <w:t>t</w:t>
      </w:r>
      <w:r w:rsidRPr="00944002">
        <w:rPr>
          <w:rFonts w:ascii="Arial" w:hAnsi="Arial" w:cs="Arial"/>
          <w:spacing w:val="1"/>
        </w:rPr>
        <w:t>e</w:t>
      </w:r>
      <w:r w:rsidRPr="00944002">
        <w:rPr>
          <w:rFonts w:ascii="Arial" w:hAnsi="Arial" w:cs="Arial"/>
          <w:spacing w:val="-1"/>
        </w:rPr>
        <w:t>c</w:t>
      </w:r>
      <w:r w:rsidRPr="00944002">
        <w:rPr>
          <w:rFonts w:ascii="Arial" w:hAnsi="Arial" w:cs="Arial"/>
        </w:rPr>
        <w:t>hnolo</w:t>
      </w:r>
      <w:r w:rsidRPr="00944002">
        <w:rPr>
          <w:rFonts w:ascii="Arial" w:hAnsi="Arial" w:cs="Arial"/>
          <w:spacing w:val="-2"/>
        </w:rPr>
        <w:t>g</w:t>
      </w:r>
      <w:r w:rsidRPr="00944002">
        <w:rPr>
          <w:rFonts w:ascii="Arial" w:hAnsi="Arial" w:cs="Arial"/>
        </w:rPr>
        <w:t>i</w:t>
      </w:r>
      <w:r w:rsidRPr="00944002">
        <w:rPr>
          <w:rFonts w:ascii="Arial" w:hAnsi="Arial" w:cs="Arial"/>
          <w:spacing w:val="1"/>
        </w:rPr>
        <w:t>c</w:t>
      </w:r>
      <w:r w:rsidRPr="00944002">
        <w:rPr>
          <w:rFonts w:ascii="Arial" w:hAnsi="Arial" w:cs="Arial"/>
          <w:spacing w:val="-1"/>
        </w:rPr>
        <w:t>a</w:t>
      </w:r>
      <w:r w:rsidRPr="00944002">
        <w:rPr>
          <w:rFonts w:ascii="Arial" w:hAnsi="Arial" w:cs="Arial"/>
        </w:rPr>
        <w:t>l</w:t>
      </w:r>
      <w:r w:rsidRPr="00944002">
        <w:rPr>
          <w:rFonts w:ascii="Arial" w:hAnsi="Arial" w:cs="Arial"/>
          <w:spacing w:val="14"/>
        </w:rPr>
        <w:t xml:space="preserve"> </w:t>
      </w:r>
      <w:r w:rsidRPr="00944002">
        <w:rPr>
          <w:rFonts w:ascii="Arial" w:hAnsi="Arial" w:cs="Arial"/>
          <w:spacing w:val="-1"/>
        </w:rPr>
        <w:t>a</w:t>
      </w:r>
      <w:r w:rsidRPr="00944002">
        <w:rPr>
          <w:rFonts w:ascii="Arial" w:hAnsi="Arial" w:cs="Arial"/>
        </w:rPr>
        <w:t>sp</w:t>
      </w:r>
      <w:r w:rsidRPr="00944002">
        <w:rPr>
          <w:rFonts w:ascii="Arial" w:hAnsi="Arial" w:cs="Arial"/>
          <w:spacing w:val="1"/>
        </w:rPr>
        <w:t>e</w:t>
      </w:r>
      <w:r w:rsidRPr="00944002">
        <w:rPr>
          <w:rFonts w:ascii="Arial" w:hAnsi="Arial" w:cs="Arial"/>
          <w:spacing w:val="-1"/>
        </w:rPr>
        <w:t>c</w:t>
      </w:r>
      <w:r w:rsidRPr="00944002">
        <w:rPr>
          <w:rFonts w:ascii="Arial" w:hAnsi="Arial" w:cs="Arial"/>
        </w:rPr>
        <w:t>ts</w:t>
      </w:r>
      <w:r w:rsidRPr="00944002">
        <w:rPr>
          <w:rFonts w:ascii="Arial" w:hAnsi="Arial" w:cs="Arial"/>
          <w:spacing w:val="14"/>
        </w:rPr>
        <w:t xml:space="preserve"> </w:t>
      </w:r>
      <w:r w:rsidRPr="00944002">
        <w:rPr>
          <w:rFonts w:ascii="Arial" w:hAnsi="Arial" w:cs="Arial"/>
        </w:rPr>
        <w:t>of</w:t>
      </w:r>
      <w:r w:rsidRPr="00944002">
        <w:rPr>
          <w:rFonts w:ascii="Arial" w:hAnsi="Arial" w:cs="Arial"/>
          <w:spacing w:val="15"/>
        </w:rPr>
        <w:t xml:space="preserve"> </w:t>
      </w:r>
      <w:r w:rsidRPr="00944002">
        <w:rPr>
          <w:rFonts w:ascii="Arial" w:hAnsi="Arial" w:cs="Arial"/>
        </w:rPr>
        <w:t>tel</w:t>
      </w:r>
      <w:r w:rsidRPr="00944002">
        <w:rPr>
          <w:rFonts w:ascii="Arial" w:hAnsi="Arial" w:cs="Arial"/>
          <w:spacing w:val="-1"/>
        </w:rPr>
        <w:t>ec</w:t>
      </w:r>
      <w:r w:rsidRPr="00944002">
        <w:rPr>
          <w:rFonts w:ascii="Arial" w:hAnsi="Arial" w:cs="Arial"/>
        </w:rPr>
        <w:t>ommunic</w:t>
      </w:r>
      <w:r w:rsidRPr="00944002">
        <w:rPr>
          <w:rFonts w:ascii="Arial" w:hAnsi="Arial" w:cs="Arial"/>
          <w:spacing w:val="-2"/>
        </w:rPr>
        <w:t>a</w:t>
      </w:r>
      <w:r w:rsidRPr="00944002">
        <w:rPr>
          <w:rFonts w:ascii="Arial" w:hAnsi="Arial" w:cs="Arial"/>
        </w:rPr>
        <w:t>tion</w:t>
      </w:r>
      <w:r w:rsidRPr="00944002">
        <w:rPr>
          <w:rFonts w:ascii="Arial" w:hAnsi="Arial" w:cs="Arial"/>
          <w:spacing w:val="14"/>
        </w:rPr>
        <w:t xml:space="preserve"> </w:t>
      </w:r>
      <w:r w:rsidRPr="00944002">
        <w:rPr>
          <w:rFonts w:ascii="Arial" w:hAnsi="Arial" w:cs="Arial"/>
          <w:spacing w:val="-1"/>
        </w:rPr>
        <w:t>e</w:t>
      </w:r>
      <w:r w:rsidRPr="00944002">
        <w:rPr>
          <w:rFonts w:ascii="Arial" w:hAnsi="Arial" w:cs="Arial"/>
          <w:spacing w:val="2"/>
        </w:rPr>
        <w:t>n</w:t>
      </w:r>
      <w:r w:rsidRPr="00944002">
        <w:rPr>
          <w:rFonts w:ascii="Arial" w:hAnsi="Arial" w:cs="Arial"/>
          <w:spacing w:val="-3"/>
        </w:rPr>
        <w:t>g</w:t>
      </w:r>
      <w:r w:rsidRPr="00944002">
        <w:rPr>
          <w:rFonts w:ascii="Arial" w:hAnsi="Arial" w:cs="Arial"/>
          <w:spacing w:val="2"/>
        </w:rPr>
        <w:t>i</w:t>
      </w:r>
      <w:r w:rsidRPr="00944002">
        <w:rPr>
          <w:rFonts w:ascii="Arial" w:hAnsi="Arial" w:cs="Arial"/>
        </w:rPr>
        <w:t>n</w:t>
      </w:r>
      <w:r w:rsidRPr="00944002">
        <w:rPr>
          <w:rFonts w:ascii="Arial" w:hAnsi="Arial" w:cs="Arial"/>
          <w:spacing w:val="-1"/>
        </w:rPr>
        <w:t>ee</w:t>
      </w:r>
      <w:r w:rsidRPr="00944002">
        <w:rPr>
          <w:rFonts w:ascii="Arial" w:hAnsi="Arial" w:cs="Arial"/>
        </w:rPr>
        <w:t>ri</w:t>
      </w:r>
      <w:r w:rsidRPr="00944002">
        <w:rPr>
          <w:rFonts w:ascii="Arial" w:hAnsi="Arial" w:cs="Arial"/>
          <w:spacing w:val="1"/>
        </w:rPr>
        <w:t>n</w:t>
      </w:r>
      <w:r w:rsidRPr="00944002">
        <w:rPr>
          <w:rFonts w:ascii="Arial" w:hAnsi="Arial" w:cs="Arial"/>
          <w:spacing w:val="3"/>
        </w:rPr>
        <w:t>g</w:t>
      </w:r>
      <w:r w:rsidRPr="00944002">
        <w:rPr>
          <w:rFonts w:ascii="Arial" w:hAnsi="Arial" w:cs="Arial"/>
        </w:rPr>
        <w:t>,</w:t>
      </w:r>
      <w:r w:rsidRPr="00944002">
        <w:rPr>
          <w:rFonts w:ascii="Arial" w:hAnsi="Arial" w:cs="Arial"/>
          <w:spacing w:val="14"/>
        </w:rPr>
        <w:t xml:space="preserve"> </w:t>
      </w:r>
      <w:r w:rsidRPr="00944002">
        <w:rPr>
          <w:rFonts w:ascii="Arial" w:hAnsi="Arial" w:cs="Arial"/>
        </w:rPr>
        <w:t>mat</w:t>
      </w:r>
      <w:r w:rsidRPr="00944002">
        <w:rPr>
          <w:rFonts w:ascii="Arial" w:hAnsi="Arial" w:cs="Arial"/>
          <w:spacing w:val="1"/>
        </w:rPr>
        <w:t>e</w:t>
      </w:r>
      <w:r w:rsidRPr="00944002">
        <w:rPr>
          <w:rFonts w:ascii="Arial" w:hAnsi="Arial" w:cs="Arial"/>
        </w:rPr>
        <w:t>ri</w:t>
      </w:r>
      <w:r w:rsidRPr="00944002">
        <w:rPr>
          <w:rFonts w:ascii="Arial" w:hAnsi="Arial" w:cs="Arial"/>
          <w:spacing w:val="-2"/>
        </w:rPr>
        <w:t>a</w:t>
      </w:r>
      <w:r w:rsidRPr="00944002">
        <w:rPr>
          <w:rFonts w:ascii="Arial" w:hAnsi="Arial" w:cs="Arial"/>
        </w:rPr>
        <w:t>ls p</w:t>
      </w:r>
      <w:r w:rsidRPr="00944002">
        <w:rPr>
          <w:rFonts w:ascii="Arial" w:hAnsi="Arial" w:cs="Arial"/>
          <w:spacing w:val="-1"/>
        </w:rPr>
        <w:t>r</w:t>
      </w:r>
      <w:r w:rsidRPr="00944002">
        <w:rPr>
          <w:rFonts w:ascii="Arial" w:hAnsi="Arial" w:cs="Arial"/>
        </w:rPr>
        <w:t>odu</w:t>
      </w:r>
      <w:r w:rsidRPr="00944002">
        <w:rPr>
          <w:rFonts w:ascii="Arial" w:hAnsi="Arial" w:cs="Arial"/>
          <w:spacing w:val="-1"/>
        </w:rPr>
        <w:t>c</w:t>
      </w:r>
      <w:r w:rsidRPr="00944002">
        <w:rPr>
          <w:rFonts w:ascii="Arial" w:hAnsi="Arial" w:cs="Arial"/>
        </w:rPr>
        <w:t>ts</w:t>
      </w:r>
      <w:r w:rsidRPr="00944002">
        <w:rPr>
          <w:rFonts w:ascii="Arial" w:hAnsi="Arial" w:cs="Arial"/>
          <w:spacing w:val="29"/>
        </w:rPr>
        <w:t xml:space="preserve"> </w:t>
      </w:r>
      <w:r w:rsidRPr="00944002">
        <w:rPr>
          <w:rFonts w:ascii="Arial" w:hAnsi="Arial" w:cs="Arial"/>
        </w:rPr>
        <w:t>or</w:t>
      </w:r>
      <w:r w:rsidRPr="00944002">
        <w:rPr>
          <w:rFonts w:ascii="Arial" w:hAnsi="Arial" w:cs="Arial"/>
          <w:spacing w:val="27"/>
        </w:rPr>
        <w:t xml:space="preserve"> </w:t>
      </w:r>
      <w:r w:rsidRPr="00944002">
        <w:rPr>
          <w:rFonts w:ascii="Arial" w:hAnsi="Arial" w:cs="Arial"/>
        </w:rPr>
        <w:t>p</w:t>
      </w:r>
      <w:r w:rsidRPr="00944002">
        <w:rPr>
          <w:rFonts w:ascii="Arial" w:hAnsi="Arial" w:cs="Arial"/>
          <w:spacing w:val="-1"/>
        </w:rPr>
        <w:t>r</w:t>
      </w:r>
      <w:r w:rsidRPr="00944002">
        <w:rPr>
          <w:rFonts w:ascii="Arial" w:hAnsi="Arial" w:cs="Arial"/>
        </w:rPr>
        <w:t>o</w:t>
      </w:r>
      <w:r w:rsidRPr="00944002">
        <w:rPr>
          <w:rFonts w:ascii="Arial" w:hAnsi="Arial" w:cs="Arial"/>
          <w:spacing w:val="-1"/>
        </w:rPr>
        <w:t>ce</w:t>
      </w:r>
      <w:r w:rsidRPr="00944002">
        <w:rPr>
          <w:rFonts w:ascii="Arial" w:hAnsi="Arial" w:cs="Arial"/>
        </w:rPr>
        <w:t>s</w:t>
      </w:r>
      <w:r w:rsidRPr="00944002">
        <w:rPr>
          <w:rFonts w:ascii="Arial" w:hAnsi="Arial" w:cs="Arial"/>
          <w:spacing w:val="2"/>
        </w:rPr>
        <w:t>s</w:t>
      </w:r>
      <w:r w:rsidRPr="00944002">
        <w:rPr>
          <w:rFonts w:ascii="Arial" w:hAnsi="Arial" w:cs="Arial"/>
          <w:spacing w:val="-1"/>
        </w:rPr>
        <w:t>e</w:t>
      </w:r>
      <w:r w:rsidRPr="00944002">
        <w:rPr>
          <w:rFonts w:ascii="Arial" w:hAnsi="Arial" w:cs="Arial"/>
        </w:rPr>
        <w:t>s.</w:t>
      </w:r>
      <w:r w:rsidRPr="00944002">
        <w:rPr>
          <w:rFonts w:ascii="Arial" w:hAnsi="Arial" w:cs="Arial"/>
          <w:spacing w:val="59"/>
        </w:rPr>
        <w:t xml:space="preserve"> </w:t>
      </w:r>
      <w:r w:rsidRPr="00944002">
        <w:rPr>
          <w:rFonts w:ascii="Arial" w:hAnsi="Arial" w:cs="Arial"/>
        </w:rPr>
        <w:t>Plans,</w:t>
      </w:r>
      <w:r w:rsidRPr="00944002">
        <w:rPr>
          <w:rFonts w:ascii="Arial" w:hAnsi="Arial" w:cs="Arial"/>
          <w:spacing w:val="28"/>
        </w:rPr>
        <w:t xml:space="preserve"> </w:t>
      </w:r>
      <w:r w:rsidRPr="00944002">
        <w:rPr>
          <w:rFonts w:ascii="Arial" w:hAnsi="Arial" w:cs="Arial"/>
        </w:rPr>
        <w:t>d</w:t>
      </w:r>
      <w:r w:rsidRPr="00944002">
        <w:rPr>
          <w:rFonts w:ascii="Arial" w:hAnsi="Arial" w:cs="Arial"/>
          <w:spacing w:val="-1"/>
        </w:rPr>
        <w:t>e</w:t>
      </w:r>
      <w:r w:rsidRPr="00944002">
        <w:rPr>
          <w:rFonts w:ascii="Arial" w:hAnsi="Arial" w:cs="Arial"/>
        </w:rPr>
        <w:t>si</w:t>
      </w:r>
      <w:r w:rsidRPr="00944002">
        <w:rPr>
          <w:rFonts w:ascii="Arial" w:hAnsi="Arial" w:cs="Arial"/>
          <w:spacing w:val="-2"/>
        </w:rPr>
        <w:t>g</w:t>
      </w:r>
      <w:r w:rsidRPr="00944002">
        <w:rPr>
          <w:rFonts w:ascii="Arial" w:hAnsi="Arial" w:cs="Arial"/>
        </w:rPr>
        <w:t>ns</w:t>
      </w:r>
      <w:r w:rsidRPr="00944002">
        <w:rPr>
          <w:rFonts w:ascii="Arial" w:hAnsi="Arial" w:cs="Arial"/>
          <w:spacing w:val="28"/>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28"/>
        </w:rPr>
        <w:t xml:space="preserve"> </w:t>
      </w:r>
      <w:r w:rsidRPr="00944002">
        <w:rPr>
          <w:rFonts w:ascii="Arial" w:hAnsi="Arial" w:cs="Arial"/>
        </w:rPr>
        <w:t>monitors</w:t>
      </w:r>
      <w:r w:rsidRPr="00944002">
        <w:rPr>
          <w:rFonts w:ascii="Arial" w:hAnsi="Arial" w:cs="Arial"/>
          <w:spacing w:val="28"/>
        </w:rPr>
        <w:t xml:space="preserve"> </w:t>
      </w:r>
      <w:r>
        <w:rPr>
          <w:rFonts w:ascii="Arial" w:hAnsi="Arial" w:cs="Arial"/>
        </w:rPr>
        <w:t>well-defined t</w:t>
      </w:r>
      <w:r w:rsidRPr="00944002">
        <w:rPr>
          <w:rFonts w:ascii="Arial" w:hAnsi="Arial" w:cs="Arial"/>
        </w:rPr>
        <w:t>el</w:t>
      </w:r>
      <w:r w:rsidRPr="00944002">
        <w:rPr>
          <w:rFonts w:ascii="Arial" w:hAnsi="Arial" w:cs="Arial"/>
          <w:spacing w:val="-1"/>
        </w:rPr>
        <w:t>ec</w:t>
      </w:r>
      <w:r w:rsidRPr="00944002">
        <w:rPr>
          <w:rFonts w:ascii="Arial" w:hAnsi="Arial" w:cs="Arial"/>
        </w:rPr>
        <w:t>omm</w:t>
      </w:r>
      <w:r w:rsidRPr="00944002">
        <w:rPr>
          <w:rFonts w:ascii="Arial" w:hAnsi="Arial" w:cs="Arial"/>
          <w:spacing w:val="-3"/>
        </w:rPr>
        <w:t>u</w:t>
      </w:r>
      <w:r w:rsidRPr="00944002">
        <w:rPr>
          <w:rFonts w:ascii="Arial" w:hAnsi="Arial" w:cs="Arial"/>
        </w:rPr>
        <w:t>nic</w:t>
      </w:r>
      <w:r w:rsidRPr="00944002">
        <w:rPr>
          <w:rFonts w:ascii="Arial" w:hAnsi="Arial" w:cs="Arial"/>
          <w:spacing w:val="-2"/>
        </w:rPr>
        <w:t>a</w:t>
      </w:r>
      <w:r w:rsidRPr="00944002">
        <w:rPr>
          <w:rFonts w:ascii="Arial" w:hAnsi="Arial" w:cs="Arial"/>
        </w:rPr>
        <w:t>tions</w:t>
      </w:r>
      <w:r w:rsidRPr="00944002">
        <w:rPr>
          <w:rFonts w:ascii="Arial" w:hAnsi="Arial" w:cs="Arial"/>
          <w:spacing w:val="28"/>
        </w:rPr>
        <w:t xml:space="preserve"> </w:t>
      </w:r>
      <w:r w:rsidRPr="00944002">
        <w:rPr>
          <w:rFonts w:ascii="Arial" w:hAnsi="Arial" w:cs="Arial"/>
        </w:rPr>
        <w:t>n</w:t>
      </w:r>
      <w:r w:rsidRPr="00944002">
        <w:rPr>
          <w:rFonts w:ascii="Arial" w:hAnsi="Arial" w:cs="Arial"/>
          <w:spacing w:val="-1"/>
        </w:rPr>
        <w:t>e</w:t>
      </w:r>
      <w:r w:rsidRPr="00944002">
        <w:rPr>
          <w:rFonts w:ascii="Arial" w:hAnsi="Arial" w:cs="Arial"/>
        </w:rPr>
        <w:t>twor</w:t>
      </w:r>
      <w:r w:rsidRPr="00944002">
        <w:rPr>
          <w:rFonts w:ascii="Arial" w:hAnsi="Arial" w:cs="Arial"/>
          <w:spacing w:val="-1"/>
        </w:rPr>
        <w:t>k</w:t>
      </w:r>
      <w:r w:rsidRPr="00944002">
        <w:rPr>
          <w:rFonts w:ascii="Arial" w:hAnsi="Arial" w:cs="Arial"/>
        </w:rPr>
        <w:t xml:space="preserve">s </w:t>
      </w:r>
      <w:r w:rsidRPr="00944002">
        <w:rPr>
          <w:rFonts w:ascii="Arial" w:hAnsi="Arial" w:cs="Arial"/>
          <w:spacing w:val="-1"/>
        </w:rPr>
        <w:t>a</w:t>
      </w:r>
      <w:r w:rsidRPr="00944002">
        <w:rPr>
          <w:rFonts w:ascii="Arial" w:hAnsi="Arial" w:cs="Arial"/>
        </w:rPr>
        <w:t xml:space="preserve">nd </w:t>
      </w:r>
      <w:r w:rsidRPr="00944002">
        <w:rPr>
          <w:rFonts w:ascii="Arial" w:hAnsi="Arial" w:cs="Arial"/>
          <w:spacing w:val="-1"/>
        </w:rPr>
        <w:t>a</w:t>
      </w:r>
      <w:r w:rsidRPr="00944002">
        <w:rPr>
          <w:rFonts w:ascii="Arial" w:hAnsi="Arial" w:cs="Arial"/>
        </w:rPr>
        <w:t>ssoci</w:t>
      </w:r>
      <w:r w:rsidRPr="00944002">
        <w:rPr>
          <w:rFonts w:ascii="Arial" w:hAnsi="Arial" w:cs="Arial"/>
          <w:spacing w:val="-1"/>
        </w:rPr>
        <w:t>a</w:t>
      </w:r>
      <w:r w:rsidRPr="00944002">
        <w:rPr>
          <w:rFonts w:ascii="Arial" w:hAnsi="Arial" w:cs="Arial"/>
        </w:rPr>
        <w:t xml:space="preserve">ted </w:t>
      </w:r>
      <w:r w:rsidRPr="00944002">
        <w:rPr>
          <w:rFonts w:ascii="Arial" w:hAnsi="Arial" w:cs="Arial"/>
          <w:spacing w:val="1"/>
        </w:rPr>
        <w:t>b</w:t>
      </w:r>
      <w:r w:rsidRPr="00944002">
        <w:rPr>
          <w:rFonts w:ascii="Arial" w:hAnsi="Arial" w:cs="Arial"/>
        </w:rPr>
        <w:t>ro</w:t>
      </w:r>
      <w:r w:rsidRPr="00944002">
        <w:rPr>
          <w:rFonts w:ascii="Arial" w:hAnsi="Arial" w:cs="Arial"/>
          <w:spacing w:val="-2"/>
        </w:rPr>
        <w:t>a</w:t>
      </w:r>
      <w:r w:rsidRPr="00944002">
        <w:rPr>
          <w:rFonts w:ascii="Arial" w:hAnsi="Arial" w:cs="Arial"/>
        </w:rPr>
        <w:t>d</w:t>
      </w:r>
      <w:r w:rsidRPr="00944002">
        <w:rPr>
          <w:rFonts w:ascii="Arial" w:hAnsi="Arial" w:cs="Arial"/>
          <w:spacing w:val="1"/>
        </w:rPr>
        <w:t>c</w:t>
      </w:r>
      <w:r w:rsidRPr="00944002">
        <w:rPr>
          <w:rFonts w:ascii="Arial" w:hAnsi="Arial" w:cs="Arial"/>
          <w:spacing w:val="-1"/>
        </w:rPr>
        <w:t>a</w:t>
      </w:r>
      <w:r w:rsidRPr="00944002">
        <w:rPr>
          <w:rFonts w:ascii="Arial" w:hAnsi="Arial" w:cs="Arial"/>
        </w:rPr>
        <w:t>sting</w:t>
      </w:r>
      <w:r w:rsidRPr="00944002">
        <w:rPr>
          <w:rFonts w:ascii="Arial" w:hAnsi="Arial" w:cs="Arial"/>
          <w:spacing w:val="-3"/>
        </w:rPr>
        <w:t xml:space="preserve"> </w:t>
      </w:r>
      <w:r w:rsidRPr="00944002">
        <w:rPr>
          <w:rFonts w:ascii="Arial" w:hAnsi="Arial" w:cs="Arial"/>
          <w:spacing w:val="-1"/>
        </w:rPr>
        <w:t>e</w:t>
      </w:r>
      <w:r w:rsidRPr="00944002">
        <w:rPr>
          <w:rFonts w:ascii="Arial" w:hAnsi="Arial" w:cs="Arial"/>
        </w:rPr>
        <w:t>quipm</w:t>
      </w:r>
      <w:r w:rsidRPr="00944002">
        <w:rPr>
          <w:rFonts w:ascii="Arial" w:hAnsi="Arial" w:cs="Arial"/>
          <w:spacing w:val="-1"/>
        </w:rPr>
        <w:t>e</w:t>
      </w:r>
      <w:r w:rsidRPr="00944002">
        <w:rPr>
          <w:rFonts w:ascii="Arial" w:hAnsi="Arial" w:cs="Arial"/>
        </w:rPr>
        <w:t>nt.</w:t>
      </w:r>
    </w:p>
    <w:p w:rsidR="00BD1143" w:rsidRPr="000848AF" w:rsidRDefault="00BD1143" w:rsidP="00BD1143">
      <w:pPr>
        <w:kinsoku w:val="0"/>
        <w:overflowPunct w:val="0"/>
        <w:spacing w:before="3" w:line="280" w:lineRule="exact"/>
        <w:rPr>
          <w:rFonts w:ascii="Arial" w:hAnsi="Arial" w:cs="Arial"/>
          <w:sz w:val="16"/>
          <w:szCs w:val="16"/>
        </w:rPr>
      </w:pPr>
    </w:p>
    <w:p w:rsidR="00BD1143" w:rsidRPr="00944002" w:rsidRDefault="00BD1143" w:rsidP="00BD1143">
      <w:pPr>
        <w:pStyle w:val="BodyText"/>
        <w:kinsoku w:val="0"/>
        <w:overflowPunct w:val="0"/>
        <w:ind w:right="11"/>
        <w:jc w:val="both"/>
        <w:rPr>
          <w:rFonts w:ascii="Arial" w:hAnsi="Arial" w:cs="Arial"/>
        </w:rPr>
      </w:pPr>
      <w:r w:rsidRPr="00944002">
        <w:rPr>
          <w:rFonts w:ascii="Arial" w:hAnsi="Arial" w:cs="Arial"/>
          <w:spacing w:val="1"/>
        </w:rPr>
        <w:t>T</w:t>
      </w:r>
      <w:r w:rsidRPr="00944002">
        <w:rPr>
          <w:rFonts w:ascii="Arial" w:hAnsi="Arial" w:cs="Arial"/>
          <w:spacing w:val="-5"/>
        </w:rPr>
        <w:t>y</w:t>
      </w:r>
      <w:r w:rsidRPr="00944002">
        <w:rPr>
          <w:rFonts w:ascii="Arial" w:hAnsi="Arial" w:cs="Arial"/>
        </w:rPr>
        <w:t>pi</w:t>
      </w:r>
      <w:r w:rsidRPr="00944002">
        <w:rPr>
          <w:rFonts w:ascii="Arial" w:hAnsi="Arial" w:cs="Arial"/>
          <w:spacing w:val="1"/>
        </w:rPr>
        <w:t>c</w:t>
      </w:r>
      <w:r w:rsidRPr="00944002">
        <w:rPr>
          <w:rFonts w:ascii="Arial" w:hAnsi="Arial" w:cs="Arial"/>
          <w:spacing w:val="-1"/>
        </w:rPr>
        <w:t>a</w:t>
      </w:r>
      <w:r w:rsidRPr="00944002">
        <w:rPr>
          <w:rFonts w:ascii="Arial" w:hAnsi="Arial" w:cs="Arial"/>
        </w:rPr>
        <w:t>l t</w:t>
      </w:r>
      <w:r w:rsidRPr="00944002">
        <w:rPr>
          <w:rFonts w:ascii="Arial" w:hAnsi="Arial" w:cs="Arial"/>
          <w:spacing w:val="-1"/>
        </w:rPr>
        <w:t>a</w:t>
      </w:r>
      <w:r w:rsidRPr="00944002">
        <w:rPr>
          <w:rFonts w:ascii="Arial" w:hAnsi="Arial" w:cs="Arial"/>
        </w:rPr>
        <w:t>sks th</w:t>
      </w:r>
      <w:r w:rsidRPr="00944002">
        <w:rPr>
          <w:rFonts w:ascii="Arial" w:hAnsi="Arial" w:cs="Arial"/>
          <w:spacing w:val="-1"/>
        </w:rPr>
        <w:t>a</w:t>
      </w:r>
      <w:r w:rsidRPr="00944002">
        <w:rPr>
          <w:rFonts w:ascii="Arial" w:hAnsi="Arial" w:cs="Arial"/>
        </w:rPr>
        <w:t>t a T</w:t>
      </w:r>
      <w:r w:rsidRPr="00944002">
        <w:rPr>
          <w:rFonts w:ascii="Arial" w:hAnsi="Arial" w:cs="Arial"/>
          <w:spacing w:val="-2"/>
        </w:rPr>
        <w:t>e</w:t>
      </w:r>
      <w:r w:rsidRPr="00944002">
        <w:rPr>
          <w:rFonts w:ascii="Arial" w:hAnsi="Arial" w:cs="Arial"/>
        </w:rPr>
        <w:t>l</w:t>
      </w:r>
      <w:r w:rsidRPr="00944002">
        <w:rPr>
          <w:rFonts w:ascii="Arial" w:hAnsi="Arial" w:cs="Arial"/>
          <w:spacing w:val="1"/>
        </w:rPr>
        <w:t>ec</w:t>
      </w:r>
      <w:r w:rsidRPr="00944002">
        <w:rPr>
          <w:rFonts w:ascii="Arial" w:hAnsi="Arial" w:cs="Arial"/>
        </w:rPr>
        <w:t>ommunic</w:t>
      </w:r>
      <w:r w:rsidRPr="00944002">
        <w:rPr>
          <w:rFonts w:ascii="Arial" w:hAnsi="Arial" w:cs="Arial"/>
          <w:spacing w:val="-2"/>
        </w:rPr>
        <w:t>a</w:t>
      </w:r>
      <w:r w:rsidRPr="00944002">
        <w:rPr>
          <w:rFonts w:ascii="Arial" w:hAnsi="Arial" w:cs="Arial"/>
        </w:rPr>
        <w:t>tion</w:t>
      </w:r>
      <w:r w:rsidRPr="00944002">
        <w:rPr>
          <w:rFonts w:ascii="Arial" w:hAnsi="Arial" w:cs="Arial"/>
          <w:spacing w:val="1"/>
        </w:rPr>
        <w:t xml:space="preserve"> </w:t>
      </w:r>
      <w:r w:rsidRPr="00944002">
        <w:rPr>
          <w:rFonts w:ascii="Arial" w:hAnsi="Arial" w:cs="Arial"/>
        </w:rPr>
        <w:t>En</w:t>
      </w:r>
      <w:r w:rsidRPr="00944002">
        <w:rPr>
          <w:rFonts w:ascii="Arial" w:hAnsi="Arial" w:cs="Arial"/>
          <w:spacing w:val="-3"/>
        </w:rPr>
        <w:t>g</w:t>
      </w:r>
      <w:r w:rsidRPr="00944002">
        <w:rPr>
          <w:rFonts w:ascii="Arial" w:hAnsi="Arial" w:cs="Arial"/>
        </w:rPr>
        <w:t>ineer</w:t>
      </w:r>
      <w:r>
        <w:rPr>
          <w:rFonts w:ascii="Arial" w:hAnsi="Arial" w:cs="Arial"/>
        </w:rPr>
        <w:t>ing Technician</w:t>
      </w:r>
      <w:r w:rsidRPr="00944002">
        <w:rPr>
          <w:rFonts w:ascii="Arial" w:hAnsi="Arial" w:cs="Arial"/>
          <w:spacing w:val="1"/>
        </w:rPr>
        <w:t xml:space="preserve"> </w:t>
      </w:r>
      <w:r w:rsidRPr="00944002">
        <w:rPr>
          <w:rFonts w:ascii="Arial" w:hAnsi="Arial" w:cs="Arial"/>
        </w:rPr>
        <w:t>m</w:t>
      </w:r>
      <w:r w:rsidRPr="00944002">
        <w:rPr>
          <w:rFonts w:ascii="Arial" w:hAnsi="Arial" w:cs="Arial"/>
          <w:spacing w:val="1"/>
        </w:rPr>
        <w:t>a</w:t>
      </w:r>
      <w:r w:rsidRPr="00944002">
        <w:rPr>
          <w:rFonts w:ascii="Arial" w:hAnsi="Arial" w:cs="Arial"/>
        </w:rPr>
        <w:t>y</w:t>
      </w:r>
      <w:r w:rsidRPr="00944002">
        <w:rPr>
          <w:rFonts w:ascii="Arial" w:hAnsi="Arial" w:cs="Arial"/>
          <w:spacing w:val="-5"/>
        </w:rPr>
        <w:t xml:space="preserve"> </w:t>
      </w:r>
      <w:r w:rsidRPr="00944002">
        <w:rPr>
          <w:rFonts w:ascii="Arial" w:hAnsi="Arial" w:cs="Arial"/>
        </w:rPr>
        <w:t>un</w:t>
      </w:r>
      <w:r w:rsidRPr="00944002">
        <w:rPr>
          <w:rFonts w:ascii="Arial" w:hAnsi="Arial" w:cs="Arial"/>
          <w:spacing w:val="2"/>
        </w:rPr>
        <w:t>d</w:t>
      </w:r>
      <w:r w:rsidRPr="00944002">
        <w:rPr>
          <w:rFonts w:ascii="Arial" w:hAnsi="Arial" w:cs="Arial"/>
          <w:spacing w:val="-1"/>
        </w:rPr>
        <w:t>e</w:t>
      </w:r>
      <w:r w:rsidRPr="00944002">
        <w:rPr>
          <w:rFonts w:ascii="Arial" w:hAnsi="Arial" w:cs="Arial"/>
        </w:rPr>
        <w:t>rt</w:t>
      </w:r>
      <w:r w:rsidRPr="00944002">
        <w:rPr>
          <w:rFonts w:ascii="Arial" w:hAnsi="Arial" w:cs="Arial"/>
          <w:spacing w:val="-2"/>
        </w:rPr>
        <w:t>a</w:t>
      </w:r>
      <w:r w:rsidRPr="00944002">
        <w:rPr>
          <w:rFonts w:ascii="Arial" w:hAnsi="Arial" w:cs="Arial"/>
        </w:rPr>
        <w:t>ke</w:t>
      </w:r>
      <w:r w:rsidRPr="00944002">
        <w:rPr>
          <w:rFonts w:ascii="Arial" w:hAnsi="Arial" w:cs="Arial"/>
          <w:spacing w:val="-1"/>
        </w:rPr>
        <w:t xml:space="preserve"> </w:t>
      </w:r>
      <w:r w:rsidRPr="00944002">
        <w:rPr>
          <w:rFonts w:ascii="Arial" w:hAnsi="Arial" w:cs="Arial"/>
        </w:rPr>
        <w:t>i</w:t>
      </w:r>
      <w:r w:rsidRPr="00944002">
        <w:rPr>
          <w:rFonts w:ascii="Arial" w:hAnsi="Arial" w:cs="Arial"/>
          <w:spacing w:val="2"/>
        </w:rPr>
        <w:t>n</w:t>
      </w:r>
      <w:r w:rsidRPr="00944002">
        <w:rPr>
          <w:rFonts w:ascii="Arial" w:hAnsi="Arial" w:cs="Arial"/>
          <w:spacing w:val="-1"/>
        </w:rPr>
        <w:t>c</w:t>
      </w:r>
      <w:r w:rsidRPr="00944002">
        <w:rPr>
          <w:rFonts w:ascii="Arial" w:hAnsi="Arial" w:cs="Arial"/>
        </w:rPr>
        <w:t>lude:</w:t>
      </w:r>
    </w:p>
    <w:p w:rsidR="00BD1143" w:rsidRDefault="00BD1143" w:rsidP="00BD1143">
      <w:pPr>
        <w:pStyle w:val="BodyText"/>
        <w:numPr>
          <w:ilvl w:val="0"/>
          <w:numId w:val="76"/>
        </w:numPr>
        <w:kinsoku w:val="0"/>
        <w:overflowPunct w:val="0"/>
        <w:autoSpaceDE w:val="0"/>
        <w:autoSpaceDN w:val="0"/>
        <w:adjustRightInd w:val="0"/>
        <w:ind w:left="1134"/>
        <w:rPr>
          <w:rFonts w:ascii="Arial" w:hAnsi="Arial" w:cs="Arial"/>
        </w:rPr>
      </w:pPr>
      <w:r w:rsidRPr="00944002">
        <w:rPr>
          <w:rFonts w:ascii="Arial" w:hAnsi="Arial" w:cs="Arial"/>
        </w:rPr>
        <w:t>Condu</w:t>
      </w:r>
      <w:r w:rsidRPr="00944002">
        <w:rPr>
          <w:rFonts w:ascii="Arial" w:hAnsi="Arial" w:cs="Arial"/>
          <w:spacing w:val="-1"/>
        </w:rPr>
        <w:t>c</w:t>
      </w:r>
      <w:r w:rsidRPr="00944002">
        <w:rPr>
          <w:rFonts w:ascii="Arial" w:hAnsi="Arial" w:cs="Arial"/>
        </w:rPr>
        <w:t>t</w:t>
      </w:r>
      <w:r>
        <w:rPr>
          <w:rFonts w:ascii="Arial" w:hAnsi="Arial" w:cs="Arial"/>
        </w:rPr>
        <w:t xml:space="preserve"> well-defined</w:t>
      </w:r>
      <w:r w:rsidRPr="00944002">
        <w:rPr>
          <w:rFonts w:ascii="Arial" w:hAnsi="Arial" w:cs="Arial"/>
          <w:spacing w:val="2"/>
        </w:rPr>
        <w:t xml:space="preserve"> </w:t>
      </w:r>
      <w:r w:rsidRPr="00944002">
        <w:rPr>
          <w:rFonts w:ascii="Arial" w:hAnsi="Arial" w:cs="Arial"/>
        </w:rPr>
        <w:t>r</w:t>
      </w:r>
      <w:r w:rsidRPr="00944002">
        <w:rPr>
          <w:rFonts w:ascii="Arial" w:hAnsi="Arial" w:cs="Arial"/>
          <w:spacing w:val="-2"/>
        </w:rPr>
        <w:t>e</w:t>
      </w:r>
      <w:r w:rsidRPr="00944002">
        <w:rPr>
          <w:rFonts w:ascii="Arial" w:hAnsi="Arial" w:cs="Arial"/>
          <w:spacing w:val="2"/>
        </w:rPr>
        <w:t>s</w:t>
      </w:r>
      <w:r w:rsidRPr="00944002">
        <w:rPr>
          <w:rFonts w:ascii="Arial" w:hAnsi="Arial" w:cs="Arial"/>
          <w:spacing w:val="-1"/>
        </w:rPr>
        <w:t>ea</w:t>
      </w:r>
      <w:r w:rsidRPr="00944002">
        <w:rPr>
          <w:rFonts w:ascii="Arial" w:hAnsi="Arial" w:cs="Arial"/>
          <w:spacing w:val="1"/>
        </w:rPr>
        <w:t>r</w:t>
      </w:r>
      <w:r w:rsidRPr="00944002">
        <w:rPr>
          <w:rFonts w:ascii="Arial" w:hAnsi="Arial" w:cs="Arial"/>
          <w:spacing w:val="-1"/>
        </w:rPr>
        <w:t>c</w:t>
      </w:r>
      <w:r w:rsidRPr="00944002">
        <w:rPr>
          <w:rFonts w:ascii="Arial" w:hAnsi="Arial" w:cs="Arial"/>
        </w:rPr>
        <w:t>h</w:t>
      </w:r>
      <w:r w:rsidRPr="00944002">
        <w:rPr>
          <w:rFonts w:ascii="Arial" w:hAnsi="Arial" w:cs="Arial"/>
          <w:spacing w:val="4"/>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6"/>
        </w:rPr>
        <w:t xml:space="preserve"> </w:t>
      </w:r>
      <w:r w:rsidRPr="00944002">
        <w:rPr>
          <w:rFonts w:ascii="Arial" w:hAnsi="Arial" w:cs="Arial"/>
        </w:rPr>
        <w:t>d</w:t>
      </w:r>
      <w:r w:rsidRPr="00944002">
        <w:rPr>
          <w:rFonts w:ascii="Arial" w:hAnsi="Arial" w:cs="Arial"/>
          <w:spacing w:val="-1"/>
        </w:rPr>
        <w:t>e</w:t>
      </w:r>
      <w:r w:rsidRPr="00944002">
        <w:rPr>
          <w:rFonts w:ascii="Arial" w:hAnsi="Arial" w:cs="Arial"/>
        </w:rPr>
        <w:t>v</w:t>
      </w:r>
      <w:r w:rsidRPr="00944002">
        <w:rPr>
          <w:rFonts w:ascii="Arial" w:hAnsi="Arial" w:cs="Arial"/>
          <w:spacing w:val="-1"/>
        </w:rPr>
        <w:t>e</w:t>
      </w:r>
      <w:r w:rsidRPr="00944002">
        <w:rPr>
          <w:rFonts w:ascii="Arial" w:hAnsi="Arial" w:cs="Arial"/>
        </w:rPr>
        <w:t>loping</w:t>
      </w:r>
      <w:r w:rsidRPr="00944002">
        <w:rPr>
          <w:rFonts w:ascii="Arial" w:hAnsi="Arial" w:cs="Arial"/>
          <w:spacing w:val="2"/>
        </w:rPr>
        <w:t xml:space="preserve"> </w:t>
      </w:r>
      <w:r w:rsidRPr="00944002">
        <w:rPr>
          <w:rFonts w:ascii="Arial" w:hAnsi="Arial" w:cs="Arial"/>
        </w:rPr>
        <w:t>n</w:t>
      </w:r>
      <w:r w:rsidRPr="00944002">
        <w:rPr>
          <w:rFonts w:ascii="Arial" w:hAnsi="Arial" w:cs="Arial"/>
          <w:spacing w:val="1"/>
        </w:rPr>
        <w:t>e</w:t>
      </w:r>
      <w:r w:rsidRPr="00944002">
        <w:rPr>
          <w:rFonts w:ascii="Arial" w:hAnsi="Arial" w:cs="Arial"/>
        </w:rPr>
        <w:t>w</w:t>
      </w:r>
      <w:r w:rsidRPr="00944002">
        <w:rPr>
          <w:rFonts w:ascii="Arial" w:hAnsi="Arial" w:cs="Arial"/>
          <w:spacing w:val="4"/>
        </w:rPr>
        <w:t xml:space="preserve"> </w:t>
      </w:r>
      <w:r w:rsidRPr="00944002">
        <w:rPr>
          <w:rFonts w:ascii="Arial" w:hAnsi="Arial" w:cs="Arial"/>
        </w:rPr>
        <w:t>or</w:t>
      </w:r>
      <w:r w:rsidRPr="00944002">
        <w:rPr>
          <w:rFonts w:ascii="Arial" w:hAnsi="Arial" w:cs="Arial"/>
          <w:spacing w:val="3"/>
        </w:rPr>
        <w:t xml:space="preserve"> </w:t>
      </w:r>
      <w:r w:rsidRPr="00944002">
        <w:rPr>
          <w:rFonts w:ascii="Arial" w:hAnsi="Arial" w:cs="Arial"/>
        </w:rPr>
        <w:t>imp</w:t>
      </w:r>
      <w:r w:rsidRPr="00944002">
        <w:rPr>
          <w:rFonts w:ascii="Arial" w:hAnsi="Arial" w:cs="Arial"/>
          <w:spacing w:val="1"/>
        </w:rPr>
        <w:t>r</w:t>
      </w:r>
      <w:r w:rsidRPr="00944002">
        <w:rPr>
          <w:rFonts w:ascii="Arial" w:hAnsi="Arial" w:cs="Arial"/>
        </w:rPr>
        <w:t>ov</w:t>
      </w:r>
      <w:r w:rsidRPr="00944002">
        <w:rPr>
          <w:rFonts w:ascii="Arial" w:hAnsi="Arial" w:cs="Arial"/>
          <w:spacing w:val="-1"/>
        </w:rPr>
        <w:t>e</w:t>
      </w:r>
      <w:r w:rsidRPr="00944002">
        <w:rPr>
          <w:rFonts w:ascii="Arial" w:hAnsi="Arial" w:cs="Arial"/>
        </w:rPr>
        <w:t>d</w:t>
      </w:r>
      <w:r w:rsidRPr="00944002">
        <w:rPr>
          <w:rFonts w:ascii="Arial" w:hAnsi="Arial" w:cs="Arial"/>
          <w:spacing w:val="4"/>
        </w:rPr>
        <w:t xml:space="preserve"> </w:t>
      </w:r>
      <w:r w:rsidRPr="00944002">
        <w:rPr>
          <w:rFonts w:ascii="Arial" w:hAnsi="Arial" w:cs="Arial"/>
        </w:rPr>
        <w:t>theo</w:t>
      </w:r>
      <w:r w:rsidRPr="00944002">
        <w:rPr>
          <w:rFonts w:ascii="Arial" w:hAnsi="Arial" w:cs="Arial"/>
          <w:spacing w:val="-2"/>
        </w:rPr>
        <w:t>r</w:t>
      </w:r>
      <w:r w:rsidRPr="00944002">
        <w:rPr>
          <w:rFonts w:ascii="Arial" w:hAnsi="Arial" w:cs="Arial"/>
        </w:rPr>
        <w:t>ies</w:t>
      </w:r>
      <w:r w:rsidRPr="00944002">
        <w:rPr>
          <w:rFonts w:ascii="Arial" w:hAnsi="Arial" w:cs="Arial"/>
          <w:spacing w:val="4"/>
        </w:rPr>
        <w:t xml:space="preserve"> </w:t>
      </w:r>
      <w:r w:rsidRPr="00944002">
        <w:rPr>
          <w:rFonts w:ascii="Arial" w:hAnsi="Arial" w:cs="Arial"/>
          <w:spacing w:val="-1"/>
        </w:rPr>
        <w:t>a</w:t>
      </w:r>
      <w:r w:rsidRPr="00944002">
        <w:rPr>
          <w:rFonts w:ascii="Arial" w:hAnsi="Arial" w:cs="Arial"/>
        </w:rPr>
        <w:t>nd</w:t>
      </w:r>
      <w:r w:rsidRPr="00944002">
        <w:rPr>
          <w:rFonts w:ascii="Arial" w:hAnsi="Arial" w:cs="Arial"/>
          <w:spacing w:val="4"/>
        </w:rPr>
        <w:t xml:space="preserve"> </w:t>
      </w:r>
      <w:r w:rsidRPr="00944002">
        <w:rPr>
          <w:rFonts w:ascii="Arial" w:hAnsi="Arial" w:cs="Arial"/>
        </w:rPr>
        <w:t>meth</w:t>
      </w:r>
      <w:r w:rsidRPr="00944002">
        <w:rPr>
          <w:rFonts w:ascii="Arial" w:hAnsi="Arial" w:cs="Arial"/>
          <w:spacing w:val="2"/>
        </w:rPr>
        <w:t>o</w:t>
      </w:r>
      <w:r w:rsidRPr="00944002">
        <w:rPr>
          <w:rFonts w:ascii="Arial" w:hAnsi="Arial" w:cs="Arial"/>
          <w:spacing w:val="5"/>
        </w:rPr>
        <w:t>d</w:t>
      </w:r>
      <w:r w:rsidRPr="00944002">
        <w:rPr>
          <w:rFonts w:ascii="Arial" w:hAnsi="Arial" w:cs="Arial"/>
        </w:rPr>
        <w:t>s</w:t>
      </w:r>
      <w:r w:rsidRPr="00944002">
        <w:rPr>
          <w:rFonts w:ascii="Arial" w:hAnsi="Arial" w:cs="Arial"/>
          <w:spacing w:val="4"/>
        </w:rPr>
        <w:t xml:space="preserve"> </w:t>
      </w:r>
      <w:r w:rsidRPr="00944002">
        <w:rPr>
          <w:rFonts w:ascii="Arial" w:hAnsi="Arial" w:cs="Arial"/>
        </w:rPr>
        <w:t>r</w:t>
      </w:r>
      <w:r w:rsidRPr="00944002">
        <w:rPr>
          <w:rFonts w:ascii="Arial" w:hAnsi="Arial" w:cs="Arial"/>
          <w:spacing w:val="-2"/>
        </w:rPr>
        <w:t>e</w:t>
      </w:r>
      <w:r w:rsidRPr="00944002">
        <w:rPr>
          <w:rFonts w:ascii="Arial" w:hAnsi="Arial" w:cs="Arial"/>
        </w:rPr>
        <w:t>lat</w:t>
      </w:r>
      <w:r w:rsidRPr="00944002">
        <w:rPr>
          <w:rFonts w:ascii="Arial" w:hAnsi="Arial" w:cs="Arial"/>
          <w:spacing w:val="-1"/>
        </w:rPr>
        <w:t>e</w:t>
      </w:r>
      <w:r w:rsidRPr="00944002">
        <w:rPr>
          <w:rFonts w:ascii="Arial" w:hAnsi="Arial" w:cs="Arial"/>
        </w:rPr>
        <w:t>d</w:t>
      </w:r>
      <w:r w:rsidRPr="00944002">
        <w:rPr>
          <w:rFonts w:ascii="Arial" w:hAnsi="Arial" w:cs="Arial"/>
          <w:spacing w:val="4"/>
        </w:rPr>
        <w:t xml:space="preserve"> </w:t>
      </w:r>
      <w:r w:rsidRPr="00944002">
        <w:rPr>
          <w:rFonts w:ascii="Arial" w:hAnsi="Arial" w:cs="Arial"/>
        </w:rPr>
        <w:t>to T</w:t>
      </w:r>
      <w:r w:rsidRPr="00944002">
        <w:rPr>
          <w:rFonts w:ascii="Arial" w:hAnsi="Arial" w:cs="Arial"/>
          <w:spacing w:val="-2"/>
        </w:rPr>
        <w:t>e</w:t>
      </w:r>
      <w:r w:rsidRPr="00944002">
        <w:rPr>
          <w:rFonts w:ascii="Arial" w:hAnsi="Arial" w:cs="Arial"/>
        </w:rPr>
        <w:t>le</w:t>
      </w:r>
      <w:r w:rsidRPr="00944002">
        <w:rPr>
          <w:rFonts w:ascii="Arial" w:hAnsi="Arial" w:cs="Arial"/>
          <w:spacing w:val="-2"/>
        </w:rPr>
        <w:t>c</w:t>
      </w:r>
      <w:r w:rsidRPr="00944002">
        <w:rPr>
          <w:rFonts w:ascii="Arial" w:hAnsi="Arial" w:cs="Arial"/>
        </w:rPr>
        <w:t>ommunic</w:t>
      </w:r>
      <w:r w:rsidRPr="00944002">
        <w:rPr>
          <w:rFonts w:ascii="Arial" w:hAnsi="Arial" w:cs="Arial"/>
          <w:spacing w:val="-2"/>
        </w:rPr>
        <w:t>a</w:t>
      </w:r>
      <w:r w:rsidRPr="00944002">
        <w:rPr>
          <w:rFonts w:ascii="Arial" w:hAnsi="Arial" w:cs="Arial"/>
        </w:rPr>
        <w:t>ti</w:t>
      </w:r>
      <w:r w:rsidRPr="00944002">
        <w:rPr>
          <w:rFonts w:ascii="Arial" w:hAnsi="Arial" w:cs="Arial"/>
          <w:spacing w:val="1"/>
        </w:rPr>
        <w:t>o</w:t>
      </w:r>
      <w:r w:rsidRPr="00944002">
        <w:rPr>
          <w:rFonts w:ascii="Arial" w:hAnsi="Arial" w:cs="Arial"/>
        </w:rPr>
        <w:t>ns E</w:t>
      </w:r>
      <w:r w:rsidRPr="00944002">
        <w:rPr>
          <w:rFonts w:ascii="Arial" w:hAnsi="Arial" w:cs="Arial"/>
          <w:spacing w:val="1"/>
        </w:rPr>
        <w:t>n</w:t>
      </w:r>
      <w:r w:rsidRPr="00944002">
        <w:rPr>
          <w:rFonts w:ascii="Arial" w:hAnsi="Arial" w:cs="Arial"/>
          <w:spacing w:val="-3"/>
        </w:rPr>
        <w:t>g</w:t>
      </w:r>
      <w:r w:rsidRPr="00944002">
        <w:rPr>
          <w:rFonts w:ascii="Arial" w:hAnsi="Arial" w:cs="Arial"/>
        </w:rPr>
        <w:t>in</w:t>
      </w:r>
      <w:r w:rsidRPr="00944002">
        <w:rPr>
          <w:rFonts w:ascii="Arial" w:hAnsi="Arial" w:cs="Arial"/>
          <w:spacing w:val="1"/>
        </w:rPr>
        <w:t>e</w:t>
      </w:r>
      <w:r w:rsidRPr="00944002">
        <w:rPr>
          <w:rFonts w:ascii="Arial" w:hAnsi="Arial" w:cs="Arial"/>
          <w:spacing w:val="-1"/>
        </w:rPr>
        <w:t>e</w:t>
      </w:r>
      <w:r w:rsidRPr="00944002">
        <w:rPr>
          <w:rFonts w:ascii="Arial" w:hAnsi="Arial" w:cs="Arial"/>
        </w:rPr>
        <w:t>ri</w:t>
      </w:r>
      <w:r w:rsidRPr="00944002">
        <w:rPr>
          <w:rFonts w:ascii="Arial" w:hAnsi="Arial" w:cs="Arial"/>
          <w:spacing w:val="1"/>
        </w:rPr>
        <w:t>n</w:t>
      </w:r>
      <w:r w:rsidRPr="00944002">
        <w:rPr>
          <w:rFonts w:ascii="Arial" w:hAnsi="Arial" w:cs="Arial"/>
        </w:rPr>
        <w:t>g</w:t>
      </w:r>
    </w:p>
    <w:p w:rsidR="00BD1143" w:rsidRPr="00944002" w:rsidRDefault="00BD1143" w:rsidP="00BD1143">
      <w:pPr>
        <w:pStyle w:val="BodyText"/>
        <w:numPr>
          <w:ilvl w:val="0"/>
          <w:numId w:val="76"/>
        </w:numPr>
        <w:kinsoku w:val="0"/>
        <w:overflowPunct w:val="0"/>
        <w:autoSpaceDE w:val="0"/>
        <w:autoSpaceDN w:val="0"/>
        <w:adjustRightInd w:val="0"/>
        <w:ind w:left="1134" w:right="11"/>
        <w:rPr>
          <w:rFonts w:ascii="Arial" w:hAnsi="Arial" w:cs="Arial"/>
        </w:rPr>
      </w:pPr>
      <w:r w:rsidRPr="00944002">
        <w:rPr>
          <w:rFonts w:ascii="Arial" w:hAnsi="Arial" w:cs="Arial"/>
        </w:rPr>
        <w:t>Advising</w:t>
      </w:r>
      <w:r w:rsidRPr="00944002">
        <w:rPr>
          <w:rFonts w:ascii="Arial" w:hAnsi="Arial" w:cs="Arial"/>
          <w:spacing w:val="-3"/>
        </w:rPr>
        <w:t xml:space="preserve"> </w:t>
      </w:r>
      <w:r w:rsidRPr="00944002">
        <w:rPr>
          <w:rFonts w:ascii="Arial" w:hAnsi="Arial" w:cs="Arial"/>
        </w:rPr>
        <w:t xml:space="preserve">on </w:t>
      </w:r>
      <w:r w:rsidRPr="00944002">
        <w:rPr>
          <w:rFonts w:ascii="Arial" w:hAnsi="Arial" w:cs="Arial"/>
          <w:spacing w:val="-1"/>
        </w:rPr>
        <w:t>a</w:t>
      </w:r>
      <w:r w:rsidRPr="00944002">
        <w:rPr>
          <w:rFonts w:ascii="Arial" w:hAnsi="Arial" w:cs="Arial"/>
        </w:rPr>
        <w:t xml:space="preserve">nd </w:t>
      </w:r>
      <w:r w:rsidRPr="00944002">
        <w:rPr>
          <w:rFonts w:ascii="Arial" w:hAnsi="Arial" w:cs="Arial"/>
          <w:spacing w:val="2"/>
        </w:rPr>
        <w:t>d</w:t>
      </w:r>
      <w:r w:rsidRPr="00944002">
        <w:rPr>
          <w:rFonts w:ascii="Arial" w:hAnsi="Arial" w:cs="Arial"/>
          <w:spacing w:val="-1"/>
        </w:rPr>
        <w:t>e</w:t>
      </w:r>
      <w:r w:rsidRPr="00944002">
        <w:rPr>
          <w:rFonts w:ascii="Arial" w:hAnsi="Arial" w:cs="Arial"/>
        </w:rPr>
        <w:t>si</w:t>
      </w:r>
      <w:r w:rsidRPr="00944002">
        <w:rPr>
          <w:rFonts w:ascii="Arial" w:hAnsi="Arial" w:cs="Arial"/>
          <w:spacing w:val="-2"/>
        </w:rPr>
        <w:t>g</w:t>
      </w:r>
      <w:r w:rsidRPr="00944002">
        <w:rPr>
          <w:rFonts w:ascii="Arial" w:hAnsi="Arial" w:cs="Arial"/>
        </w:rPr>
        <w:t>n</w:t>
      </w:r>
      <w:r>
        <w:rPr>
          <w:rFonts w:ascii="Arial" w:hAnsi="Arial" w:cs="Arial"/>
        </w:rPr>
        <w:t xml:space="preserve"> well-defined</w:t>
      </w:r>
      <w:r w:rsidRPr="00944002">
        <w:rPr>
          <w:rFonts w:ascii="Arial" w:hAnsi="Arial" w:cs="Arial"/>
          <w:spacing w:val="-3"/>
        </w:rPr>
        <w:t xml:space="preserve"> </w:t>
      </w:r>
      <w:r w:rsidRPr="00944002">
        <w:rPr>
          <w:rFonts w:ascii="Arial" w:hAnsi="Arial" w:cs="Arial"/>
        </w:rPr>
        <w:t>tel</w:t>
      </w:r>
      <w:r w:rsidRPr="00944002">
        <w:rPr>
          <w:rFonts w:ascii="Arial" w:hAnsi="Arial" w:cs="Arial"/>
          <w:spacing w:val="1"/>
        </w:rPr>
        <w:t>e</w:t>
      </w:r>
      <w:r w:rsidRPr="00944002">
        <w:rPr>
          <w:rFonts w:ascii="Arial" w:hAnsi="Arial" w:cs="Arial"/>
          <w:spacing w:val="-1"/>
        </w:rPr>
        <w:t>c</w:t>
      </w:r>
      <w:r w:rsidRPr="00944002">
        <w:rPr>
          <w:rFonts w:ascii="Arial" w:hAnsi="Arial" w:cs="Arial"/>
        </w:rPr>
        <w:t>ommunic</w:t>
      </w:r>
      <w:r w:rsidRPr="00944002">
        <w:rPr>
          <w:rFonts w:ascii="Arial" w:hAnsi="Arial" w:cs="Arial"/>
          <w:spacing w:val="-2"/>
        </w:rPr>
        <w:t>a</w:t>
      </w:r>
      <w:r w:rsidRPr="00944002">
        <w:rPr>
          <w:rFonts w:ascii="Arial" w:hAnsi="Arial" w:cs="Arial"/>
        </w:rPr>
        <w:t>tions d</w:t>
      </w:r>
      <w:r w:rsidRPr="00944002">
        <w:rPr>
          <w:rFonts w:ascii="Arial" w:hAnsi="Arial" w:cs="Arial"/>
          <w:spacing w:val="-1"/>
        </w:rPr>
        <w:t>e</w:t>
      </w:r>
      <w:r w:rsidRPr="00944002">
        <w:rPr>
          <w:rFonts w:ascii="Arial" w:hAnsi="Arial" w:cs="Arial"/>
        </w:rPr>
        <w:t>vic</w:t>
      </w:r>
      <w:r w:rsidRPr="00944002">
        <w:rPr>
          <w:rFonts w:ascii="Arial" w:hAnsi="Arial" w:cs="Arial"/>
          <w:spacing w:val="-2"/>
        </w:rPr>
        <w:t>e</w:t>
      </w:r>
      <w:r w:rsidRPr="00944002">
        <w:rPr>
          <w:rFonts w:ascii="Arial" w:hAnsi="Arial" w:cs="Arial"/>
        </w:rPr>
        <w:t>s or</w:t>
      </w:r>
      <w:r w:rsidRPr="00944002">
        <w:rPr>
          <w:rFonts w:ascii="Arial" w:hAnsi="Arial" w:cs="Arial"/>
          <w:spacing w:val="1"/>
        </w:rPr>
        <w:t xml:space="preserve"> </w:t>
      </w:r>
      <w:r w:rsidRPr="00944002">
        <w:rPr>
          <w:rFonts w:ascii="Arial" w:hAnsi="Arial" w:cs="Arial"/>
          <w:spacing w:val="-1"/>
        </w:rPr>
        <w:t>c</w:t>
      </w:r>
      <w:r w:rsidRPr="00944002">
        <w:rPr>
          <w:rFonts w:ascii="Arial" w:hAnsi="Arial" w:cs="Arial"/>
        </w:rPr>
        <w:t>omponent</w:t>
      </w:r>
      <w:r w:rsidRPr="00944002">
        <w:rPr>
          <w:rFonts w:ascii="Arial" w:hAnsi="Arial" w:cs="Arial"/>
          <w:spacing w:val="3"/>
        </w:rPr>
        <w:t>s</w:t>
      </w:r>
      <w:r w:rsidRPr="00944002">
        <w:rPr>
          <w:rFonts w:ascii="Arial" w:hAnsi="Arial" w:cs="Arial"/>
        </w:rPr>
        <w:t xml:space="preserve">, </w:t>
      </w:r>
      <w:r w:rsidRPr="00944002">
        <w:rPr>
          <w:rFonts w:ascii="Arial" w:hAnsi="Arial" w:cs="Arial"/>
          <w:spacing w:val="2"/>
        </w:rPr>
        <w:t>s</w:t>
      </w:r>
      <w:r w:rsidRPr="00944002">
        <w:rPr>
          <w:rFonts w:ascii="Arial" w:hAnsi="Arial" w:cs="Arial"/>
          <w:spacing w:val="-3"/>
        </w:rPr>
        <w:t>y</w:t>
      </w:r>
      <w:r w:rsidRPr="00944002">
        <w:rPr>
          <w:rFonts w:ascii="Arial" w:hAnsi="Arial" w:cs="Arial"/>
        </w:rPr>
        <w:t xml:space="preserve">stems, </w:t>
      </w:r>
      <w:r w:rsidRPr="00944002">
        <w:rPr>
          <w:rFonts w:ascii="Arial" w:hAnsi="Arial" w:cs="Arial"/>
          <w:spacing w:val="-1"/>
        </w:rPr>
        <w:t>e</w:t>
      </w:r>
      <w:r w:rsidRPr="00944002">
        <w:rPr>
          <w:rFonts w:ascii="Arial" w:hAnsi="Arial" w:cs="Arial"/>
        </w:rPr>
        <w:t>quipm</w:t>
      </w:r>
      <w:r w:rsidRPr="00944002">
        <w:rPr>
          <w:rFonts w:ascii="Arial" w:hAnsi="Arial" w:cs="Arial"/>
          <w:spacing w:val="-1"/>
        </w:rPr>
        <w:t>e</w:t>
      </w:r>
      <w:r w:rsidRPr="00944002">
        <w:rPr>
          <w:rFonts w:ascii="Arial" w:hAnsi="Arial" w:cs="Arial"/>
        </w:rPr>
        <w:t xml:space="preserve">nt and distribution </w:t>
      </w:r>
      <w:r w:rsidRPr="00944002">
        <w:rPr>
          <w:rFonts w:ascii="Arial" w:hAnsi="Arial" w:cs="Arial"/>
          <w:spacing w:val="-1"/>
        </w:rPr>
        <w:t>ce</w:t>
      </w:r>
      <w:r w:rsidRPr="00944002">
        <w:rPr>
          <w:rFonts w:ascii="Arial" w:hAnsi="Arial" w:cs="Arial"/>
        </w:rPr>
        <w:t>ntr</w:t>
      </w:r>
      <w:r w:rsidRPr="00944002">
        <w:rPr>
          <w:rFonts w:ascii="Arial" w:hAnsi="Arial" w:cs="Arial"/>
          <w:spacing w:val="-2"/>
        </w:rPr>
        <w:t>e</w:t>
      </w:r>
      <w:r w:rsidRPr="00944002">
        <w:rPr>
          <w:rFonts w:ascii="Arial" w:hAnsi="Arial" w:cs="Arial"/>
        </w:rPr>
        <w:t>s</w:t>
      </w:r>
    </w:p>
    <w:p w:rsidR="00BD1143" w:rsidRPr="00944002" w:rsidRDefault="00BD1143" w:rsidP="00BD1143">
      <w:pPr>
        <w:pStyle w:val="BodyText"/>
        <w:numPr>
          <w:ilvl w:val="0"/>
          <w:numId w:val="76"/>
        </w:numPr>
        <w:kinsoku w:val="0"/>
        <w:overflowPunct w:val="0"/>
        <w:autoSpaceDE w:val="0"/>
        <w:autoSpaceDN w:val="0"/>
        <w:adjustRightInd w:val="0"/>
        <w:ind w:left="1134" w:right="296"/>
        <w:rPr>
          <w:rFonts w:ascii="Arial" w:hAnsi="Arial" w:cs="Arial"/>
        </w:rPr>
      </w:pPr>
      <w:r w:rsidRPr="00944002">
        <w:rPr>
          <w:rFonts w:ascii="Arial" w:hAnsi="Arial" w:cs="Arial"/>
        </w:rPr>
        <w:t>Sp</w:t>
      </w:r>
      <w:r w:rsidRPr="00944002">
        <w:rPr>
          <w:rFonts w:ascii="Arial" w:hAnsi="Arial" w:cs="Arial"/>
          <w:spacing w:val="-1"/>
        </w:rPr>
        <w:t>ec</w:t>
      </w:r>
      <w:r w:rsidRPr="00944002">
        <w:rPr>
          <w:rFonts w:ascii="Arial" w:hAnsi="Arial" w:cs="Arial"/>
        </w:rPr>
        <w:t>i</w:t>
      </w:r>
      <w:r w:rsidRPr="00944002">
        <w:rPr>
          <w:rFonts w:ascii="Arial" w:hAnsi="Arial" w:cs="Arial"/>
          <w:spacing w:val="1"/>
        </w:rPr>
        <w:t>f</w:t>
      </w:r>
      <w:r w:rsidRPr="00944002">
        <w:rPr>
          <w:rFonts w:ascii="Arial" w:hAnsi="Arial" w:cs="Arial"/>
          <w:spacing w:val="-5"/>
        </w:rPr>
        <w:t>y</w:t>
      </w:r>
      <w:r w:rsidRPr="00944002">
        <w:rPr>
          <w:rFonts w:ascii="Arial" w:hAnsi="Arial" w:cs="Arial"/>
        </w:rPr>
        <w:t>i</w:t>
      </w:r>
      <w:r w:rsidRPr="00944002">
        <w:rPr>
          <w:rFonts w:ascii="Arial" w:hAnsi="Arial" w:cs="Arial"/>
          <w:spacing w:val="2"/>
        </w:rPr>
        <w:t>n</w:t>
      </w:r>
      <w:r w:rsidRPr="00944002">
        <w:rPr>
          <w:rFonts w:ascii="Arial" w:hAnsi="Arial" w:cs="Arial"/>
        </w:rPr>
        <w:t>g</w:t>
      </w:r>
      <w:r w:rsidRPr="00944002">
        <w:rPr>
          <w:rFonts w:ascii="Arial" w:hAnsi="Arial" w:cs="Arial"/>
          <w:spacing w:val="-3"/>
        </w:rPr>
        <w:t xml:space="preserve"> </w:t>
      </w:r>
      <w:r>
        <w:rPr>
          <w:rFonts w:ascii="Arial" w:hAnsi="Arial" w:cs="Arial"/>
          <w:spacing w:val="-3"/>
        </w:rPr>
        <w:t xml:space="preserve">well-defined aspects of </w:t>
      </w:r>
      <w:r w:rsidRPr="00944002">
        <w:rPr>
          <w:rFonts w:ascii="Arial" w:hAnsi="Arial" w:cs="Arial"/>
          <w:spacing w:val="2"/>
        </w:rPr>
        <w:t>p</w:t>
      </w:r>
      <w:r w:rsidRPr="00944002">
        <w:rPr>
          <w:rFonts w:ascii="Arial" w:hAnsi="Arial" w:cs="Arial"/>
        </w:rPr>
        <w:t>rodu</w:t>
      </w:r>
      <w:r w:rsidRPr="00944002">
        <w:rPr>
          <w:rFonts w:ascii="Arial" w:hAnsi="Arial" w:cs="Arial"/>
          <w:spacing w:val="-2"/>
        </w:rPr>
        <w:t>c</w:t>
      </w:r>
      <w:r w:rsidRPr="00944002">
        <w:rPr>
          <w:rFonts w:ascii="Arial" w:hAnsi="Arial" w:cs="Arial"/>
        </w:rPr>
        <w:t>tion or</w:t>
      </w:r>
      <w:r w:rsidRPr="00944002">
        <w:rPr>
          <w:rFonts w:ascii="Arial" w:hAnsi="Arial" w:cs="Arial"/>
          <w:spacing w:val="1"/>
        </w:rPr>
        <w:t xml:space="preserve"> </w:t>
      </w:r>
      <w:r w:rsidRPr="00944002">
        <w:rPr>
          <w:rFonts w:ascii="Arial" w:hAnsi="Arial" w:cs="Arial"/>
        </w:rPr>
        <w:t>inst</w:t>
      </w:r>
      <w:r w:rsidRPr="00944002">
        <w:rPr>
          <w:rFonts w:ascii="Arial" w:hAnsi="Arial" w:cs="Arial"/>
          <w:spacing w:val="-1"/>
        </w:rPr>
        <w:t>a</w:t>
      </w:r>
      <w:r w:rsidRPr="00944002">
        <w:rPr>
          <w:rFonts w:ascii="Arial" w:hAnsi="Arial" w:cs="Arial"/>
        </w:rPr>
        <w:t>ll</w:t>
      </w:r>
      <w:r w:rsidRPr="00944002">
        <w:rPr>
          <w:rFonts w:ascii="Arial" w:hAnsi="Arial" w:cs="Arial"/>
          <w:spacing w:val="-1"/>
        </w:rPr>
        <w:t>a</w:t>
      </w:r>
      <w:r w:rsidRPr="00944002">
        <w:rPr>
          <w:rFonts w:ascii="Arial" w:hAnsi="Arial" w:cs="Arial"/>
        </w:rPr>
        <w:t>tion method</w:t>
      </w:r>
      <w:r w:rsidRPr="00944002">
        <w:rPr>
          <w:rFonts w:ascii="Arial" w:hAnsi="Arial" w:cs="Arial"/>
          <w:spacing w:val="3"/>
        </w:rPr>
        <w:t>s</w:t>
      </w:r>
      <w:r w:rsidRPr="00944002">
        <w:rPr>
          <w:rFonts w:ascii="Arial" w:hAnsi="Arial" w:cs="Arial"/>
        </w:rPr>
        <w:t>, m</w:t>
      </w:r>
      <w:r w:rsidRPr="00944002">
        <w:rPr>
          <w:rFonts w:ascii="Arial" w:hAnsi="Arial" w:cs="Arial"/>
          <w:spacing w:val="-3"/>
        </w:rPr>
        <w:t>a</w:t>
      </w:r>
      <w:r w:rsidRPr="00944002">
        <w:rPr>
          <w:rFonts w:ascii="Arial" w:hAnsi="Arial" w:cs="Arial"/>
        </w:rPr>
        <w:t>te</w:t>
      </w:r>
      <w:r w:rsidRPr="00944002">
        <w:rPr>
          <w:rFonts w:ascii="Arial" w:hAnsi="Arial" w:cs="Arial"/>
          <w:spacing w:val="-2"/>
        </w:rPr>
        <w:t>r</w:t>
      </w:r>
      <w:r w:rsidRPr="00944002">
        <w:rPr>
          <w:rFonts w:ascii="Arial" w:hAnsi="Arial" w:cs="Arial"/>
        </w:rPr>
        <w:t>ials, qu</w:t>
      </w:r>
      <w:r w:rsidRPr="00944002">
        <w:rPr>
          <w:rFonts w:ascii="Arial" w:hAnsi="Arial" w:cs="Arial"/>
          <w:spacing w:val="-1"/>
        </w:rPr>
        <w:t>a</w:t>
      </w:r>
      <w:r w:rsidRPr="00944002">
        <w:rPr>
          <w:rFonts w:ascii="Arial" w:hAnsi="Arial" w:cs="Arial"/>
        </w:rPr>
        <w:t>li</w:t>
      </w:r>
      <w:r w:rsidRPr="00944002">
        <w:rPr>
          <w:rFonts w:ascii="Arial" w:hAnsi="Arial" w:cs="Arial"/>
          <w:spacing w:val="2"/>
        </w:rPr>
        <w:t>t</w:t>
      </w:r>
      <w:r w:rsidRPr="00944002">
        <w:rPr>
          <w:rFonts w:ascii="Arial" w:hAnsi="Arial" w:cs="Arial"/>
        </w:rPr>
        <w:t>y</w:t>
      </w:r>
      <w:r w:rsidRPr="00944002">
        <w:rPr>
          <w:rFonts w:ascii="Arial" w:hAnsi="Arial" w:cs="Arial"/>
          <w:spacing w:val="-3"/>
        </w:rPr>
        <w:t xml:space="preserve"> </w:t>
      </w:r>
      <w:r w:rsidRPr="00944002">
        <w:rPr>
          <w:rFonts w:ascii="Arial" w:hAnsi="Arial" w:cs="Arial"/>
          <w:spacing w:val="-1"/>
        </w:rPr>
        <w:t>a</w:t>
      </w:r>
      <w:r w:rsidRPr="00944002">
        <w:rPr>
          <w:rFonts w:ascii="Arial" w:hAnsi="Arial" w:cs="Arial"/>
        </w:rPr>
        <w:t>nd s</w:t>
      </w:r>
      <w:r w:rsidRPr="00944002">
        <w:rPr>
          <w:rFonts w:ascii="Arial" w:hAnsi="Arial" w:cs="Arial"/>
          <w:spacing w:val="-1"/>
        </w:rPr>
        <w:t>a</w:t>
      </w:r>
      <w:r w:rsidRPr="00944002">
        <w:rPr>
          <w:rFonts w:ascii="Arial" w:hAnsi="Arial" w:cs="Arial"/>
          <w:spacing w:val="1"/>
        </w:rPr>
        <w:t>f</w:t>
      </w:r>
      <w:r w:rsidRPr="00944002">
        <w:rPr>
          <w:rFonts w:ascii="Arial" w:hAnsi="Arial" w:cs="Arial"/>
          <w:spacing w:val="-1"/>
        </w:rPr>
        <w:t>e</w:t>
      </w:r>
      <w:r w:rsidRPr="00944002">
        <w:rPr>
          <w:rFonts w:ascii="Arial" w:hAnsi="Arial" w:cs="Arial"/>
          <w:spacing w:val="2"/>
        </w:rPr>
        <w:t>t</w:t>
      </w:r>
      <w:r w:rsidRPr="00944002">
        <w:rPr>
          <w:rFonts w:ascii="Arial" w:hAnsi="Arial" w:cs="Arial"/>
        </w:rPr>
        <w:t>y</w:t>
      </w:r>
      <w:r w:rsidRPr="00944002">
        <w:rPr>
          <w:rFonts w:ascii="Arial" w:hAnsi="Arial" w:cs="Arial"/>
          <w:spacing w:val="-3"/>
        </w:rPr>
        <w:t xml:space="preserve"> </w:t>
      </w:r>
      <w:r w:rsidRPr="00944002">
        <w:rPr>
          <w:rFonts w:ascii="Arial" w:hAnsi="Arial" w:cs="Arial"/>
        </w:rPr>
        <w:t>stand</w:t>
      </w:r>
      <w:r w:rsidRPr="00944002">
        <w:rPr>
          <w:rFonts w:ascii="Arial" w:hAnsi="Arial" w:cs="Arial"/>
          <w:spacing w:val="-2"/>
        </w:rPr>
        <w:t>a</w:t>
      </w:r>
      <w:r w:rsidRPr="00944002">
        <w:rPr>
          <w:rFonts w:ascii="Arial" w:hAnsi="Arial" w:cs="Arial"/>
        </w:rPr>
        <w:t xml:space="preserve">rds </w:t>
      </w:r>
      <w:r w:rsidRPr="00944002">
        <w:rPr>
          <w:rFonts w:ascii="Arial" w:hAnsi="Arial" w:cs="Arial"/>
          <w:spacing w:val="-1"/>
        </w:rPr>
        <w:t>a</w:t>
      </w:r>
      <w:r w:rsidRPr="00944002">
        <w:rPr>
          <w:rFonts w:ascii="Arial" w:hAnsi="Arial" w:cs="Arial"/>
        </w:rPr>
        <w:t>nd dir</w:t>
      </w:r>
      <w:r w:rsidRPr="00944002">
        <w:rPr>
          <w:rFonts w:ascii="Arial" w:hAnsi="Arial" w:cs="Arial"/>
          <w:spacing w:val="-2"/>
        </w:rPr>
        <w:t>e</w:t>
      </w:r>
      <w:r w:rsidRPr="00944002">
        <w:rPr>
          <w:rFonts w:ascii="Arial" w:hAnsi="Arial" w:cs="Arial"/>
          <w:spacing w:val="-1"/>
        </w:rPr>
        <w:t>c</w:t>
      </w:r>
      <w:r w:rsidRPr="00944002">
        <w:rPr>
          <w:rFonts w:ascii="Arial" w:hAnsi="Arial" w:cs="Arial"/>
        </w:rPr>
        <w:t>ti</w:t>
      </w:r>
      <w:r w:rsidRPr="00944002">
        <w:rPr>
          <w:rFonts w:ascii="Arial" w:hAnsi="Arial" w:cs="Arial"/>
          <w:spacing w:val="2"/>
        </w:rPr>
        <w:t>n</w:t>
      </w:r>
      <w:r w:rsidRPr="00944002">
        <w:rPr>
          <w:rFonts w:ascii="Arial" w:hAnsi="Arial" w:cs="Arial"/>
        </w:rPr>
        <w:t>g</w:t>
      </w:r>
      <w:r w:rsidRPr="00944002">
        <w:rPr>
          <w:rFonts w:ascii="Arial" w:hAnsi="Arial" w:cs="Arial"/>
          <w:spacing w:val="-3"/>
        </w:rPr>
        <w:t xml:space="preserve"> </w:t>
      </w:r>
      <w:r w:rsidRPr="00944002">
        <w:rPr>
          <w:rFonts w:ascii="Arial" w:hAnsi="Arial" w:cs="Arial"/>
        </w:rPr>
        <w:t>pro</w:t>
      </w:r>
      <w:r w:rsidRPr="00944002">
        <w:rPr>
          <w:rFonts w:ascii="Arial" w:hAnsi="Arial" w:cs="Arial"/>
          <w:spacing w:val="-1"/>
        </w:rPr>
        <w:t>d</w:t>
      </w:r>
      <w:r w:rsidRPr="00944002">
        <w:rPr>
          <w:rFonts w:ascii="Arial" w:hAnsi="Arial" w:cs="Arial"/>
          <w:spacing w:val="2"/>
        </w:rPr>
        <w:t>u</w:t>
      </w:r>
      <w:r w:rsidRPr="00944002">
        <w:rPr>
          <w:rFonts w:ascii="Arial" w:hAnsi="Arial" w:cs="Arial"/>
          <w:spacing w:val="-1"/>
        </w:rPr>
        <w:t>c</w:t>
      </w:r>
      <w:r w:rsidRPr="00944002">
        <w:rPr>
          <w:rFonts w:ascii="Arial" w:hAnsi="Arial" w:cs="Arial"/>
        </w:rPr>
        <w:t>tion or</w:t>
      </w:r>
      <w:r w:rsidRPr="00944002">
        <w:rPr>
          <w:rFonts w:ascii="Arial" w:hAnsi="Arial" w:cs="Arial"/>
          <w:spacing w:val="-1"/>
        </w:rPr>
        <w:t xml:space="preserve"> </w:t>
      </w:r>
      <w:r w:rsidRPr="00944002">
        <w:rPr>
          <w:rFonts w:ascii="Arial" w:hAnsi="Arial" w:cs="Arial"/>
        </w:rPr>
        <w:t>inst</w:t>
      </w:r>
      <w:r w:rsidRPr="00944002">
        <w:rPr>
          <w:rFonts w:ascii="Arial" w:hAnsi="Arial" w:cs="Arial"/>
          <w:spacing w:val="-1"/>
        </w:rPr>
        <w:t>a</w:t>
      </w:r>
      <w:r w:rsidRPr="00944002">
        <w:rPr>
          <w:rFonts w:ascii="Arial" w:hAnsi="Arial" w:cs="Arial"/>
        </w:rPr>
        <w:t>ll</w:t>
      </w:r>
      <w:r w:rsidRPr="00944002">
        <w:rPr>
          <w:rFonts w:ascii="Arial" w:hAnsi="Arial" w:cs="Arial"/>
          <w:spacing w:val="-1"/>
        </w:rPr>
        <w:t>a</w:t>
      </w:r>
      <w:r w:rsidRPr="00944002">
        <w:rPr>
          <w:rFonts w:ascii="Arial" w:hAnsi="Arial" w:cs="Arial"/>
        </w:rPr>
        <w:t xml:space="preserve">tion </w:t>
      </w:r>
      <w:r w:rsidRPr="00944002">
        <w:rPr>
          <w:rFonts w:ascii="Arial" w:hAnsi="Arial" w:cs="Arial"/>
          <w:spacing w:val="1"/>
        </w:rPr>
        <w:t>w</w:t>
      </w:r>
      <w:r w:rsidRPr="00944002">
        <w:rPr>
          <w:rFonts w:ascii="Arial" w:hAnsi="Arial" w:cs="Arial"/>
        </w:rPr>
        <w:t>o</w:t>
      </w:r>
      <w:r w:rsidRPr="00944002">
        <w:rPr>
          <w:rFonts w:ascii="Arial" w:hAnsi="Arial" w:cs="Arial"/>
          <w:spacing w:val="-1"/>
        </w:rPr>
        <w:t>r</w:t>
      </w:r>
      <w:r w:rsidRPr="00944002">
        <w:rPr>
          <w:rFonts w:ascii="Arial" w:hAnsi="Arial" w:cs="Arial"/>
        </w:rPr>
        <w:t>k of t</w:t>
      </w:r>
      <w:r w:rsidRPr="00944002">
        <w:rPr>
          <w:rFonts w:ascii="Arial" w:hAnsi="Arial" w:cs="Arial"/>
          <w:spacing w:val="-2"/>
        </w:rPr>
        <w:t>e</w:t>
      </w:r>
      <w:r w:rsidRPr="00944002">
        <w:rPr>
          <w:rFonts w:ascii="Arial" w:hAnsi="Arial" w:cs="Arial"/>
          <w:spacing w:val="2"/>
        </w:rPr>
        <w:t>l</w:t>
      </w:r>
      <w:r w:rsidRPr="00944002">
        <w:rPr>
          <w:rFonts w:ascii="Arial" w:hAnsi="Arial" w:cs="Arial"/>
          <w:spacing w:val="-1"/>
        </w:rPr>
        <w:t>ec</w:t>
      </w:r>
      <w:r w:rsidRPr="00944002">
        <w:rPr>
          <w:rFonts w:ascii="Arial" w:hAnsi="Arial" w:cs="Arial"/>
        </w:rPr>
        <w:t>ommunic</w:t>
      </w:r>
      <w:r w:rsidRPr="00944002">
        <w:rPr>
          <w:rFonts w:ascii="Arial" w:hAnsi="Arial" w:cs="Arial"/>
          <w:spacing w:val="-2"/>
        </w:rPr>
        <w:t>a</w:t>
      </w:r>
      <w:r w:rsidRPr="00944002">
        <w:rPr>
          <w:rFonts w:ascii="Arial" w:hAnsi="Arial" w:cs="Arial"/>
        </w:rPr>
        <w:t xml:space="preserve">tions products and </w:t>
      </w:r>
      <w:r w:rsidRPr="00944002">
        <w:rPr>
          <w:rFonts w:ascii="Arial" w:hAnsi="Arial" w:cs="Arial"/>
          <w:spacing w:val="2"/>
        </w:rPr>
        <w:t>s</w:t>
      </w:r>
      <w:r w:rsidRPr="00944002">
        <w:rPr>
          <w:rFonts w:ascii="Arial" w:hAnsi="Arial" w:cs="Arial"/>
          <w:spacing w:val="-5"/>
        </w:rPr>
        <w:t>y</w:t>
      </w:r>
      <w:r w:rsidRPr="00944002">
        <w:rPr>
          <w:rFonts w:ascii="Arial" w:hAnsi="Arial" w:cs="Arial"/>
        </w:rPr>
        <w:t>stems</w:t>
      </w:r>
    </w:p>
    <w:p w:rsidR="00BD1143" w:rsidRDefault="00BD1143" w:rsidP="00BD1143">
      <w:pPr>
        <w:pStyle w:val="BodyText"/>
        <w:numPr>
          <w:ilvl w:val="0"/>
          <w:numId w:val="76"/>
        </w:numPr>
        <w:kinsoku w:val="0"/>
        <w:overflowPunct w:val="0"/>
        <w:autoSpaceDE w:val="0"/>
        <w:autoSpaceDN w:val="0"/>
        <w:adjustRightInd w:val="0"/>
        <w:ind w:left="1134"/>
        <w:rPr>
          <w:rFonts w:ascii="Arial" w:hAnsi="Arial" w:cs="Arial"/>
        </w:rPr>
        <w:sectPr w:rsidR="00BD1143">
          <w:headerReference w:type="default" r:id="rId46"/>
          <w:footerReference w:type="default" r:id="rId47"/>
          <w:pgSz w:w="11909" w:h="16840"/>
          <w:pgMar w:top="1320" w:right="1200" w:bottom="1020" w:left="1200" w:header="0" w:footer="823" w:gutter="0"/>
          <w:cols w:space="720"/>
          <w:noEndnote/>
        </w:sectPr>
      </w:pPr>
      <w:r w:rsidRPr="00944002">
        <w:rPr>
          <w:rFonts w:ascii="Arial" w:hAnsi="Arial" w:cs="Arial"/>
        </w:rPr>
        <w:t>Sup</w:t>
      </w:r>
      <w:r w:rsidRPr="00944002">
        <w:rPr>
          <w:rFonts w:ascii="Arial" w:hAnsi="Arial" w:cs="Arial"/>
          <w:spacing w:val="-1"/>
        </w:rPr>
        <w:t>e</w:t>
      </w:r>
      <w:r w:rsidRPr="00944002">
        <w:rPr>
          <w:rFonts w:ascii="Arial" w:hAnsi="Arial" w:cs="Arial"/>
        </w:rPr>
        <w:t>rvisin</w:t>
      </w:r>
      <w:r w:rsidRPr="00944002">
        <w:rPr>
          <w:rFonts w:ascii="Arial" w:hAnsi="Arial" w:cs="Arial"/>
          <w:spacing w:val="-2"/>
        </w:rPr>
        <w:t>g</w:t>
      </w:r>
      <w:r w:rsidRPr="00944002">
        <w:rPr>
          <w:rFonts w:ascii="Arial" w:hAnsi="Arial" w:cs="Arial"/>
        </w:rPr>
        <w:t xml:space="preserve">, </w:t>
      </w:r>
      <w:r w:rsidRPr="00944002">
        <w:rPr>
          <w:rFonts w:ascii="Arial" w:hAnsi="Arial" w:cs="Arial"/>
          <w:spacing w:val="-1"/>
        </w:rPr>
        <w:t>c</w:t>
      </w:r>
      <w:r w:rsidRPr="00944002">
        <w:rPr>
          <w:rFonts w:ascii="Arial" w:hAnsi="Arial" w:cs="Arial"/>
        </w:rPr>
        <w:t>ontrolli</w:t>
      </w:r>
      <w:r w:rsidRPr="00944002">
        <w:rPr>
          <w:rFonts w:ascii="Arial" w:hAnsi="Arial" w:cs="Arial"/>
          <w:spacing w:val="2"/>
        </w:rPr>
        <w:t>n</w:t>
      </w:r>
      <w:r w:rsidRPr="00944002">
        <w:rPr>
          <w:rFonts w:ascii="Arial" w:hAnsi="Arial" w:cs="Arial"/>
          <w:spacing w:val="-2"/>
        </w:rPr>
        <w:t>g</w:t>
      </w:r>
      <w:r w:rsidRPr="00944002">
        <w:rPr>
          <w:rFonts w:ascii="Arial" w:hAnsi="Arial" w:cs="Arial"/>
        </w:rPr>
        <w:t>,</w:t>
      </w:r>
      <w:r w:rsidRPr="00944002">
        <w:rPr>
          <w:rFonts w:ascii="Arial" w:hAnsi="Arial" w:cs="Arial"/>
          <w:spacing w:val="2"/>
        </w:rPr>
        <w:t xml:space="preserve"> </w:t>
      </w:r>
      <w:r w:rsidRPr="00944002">
        <w:rPr>
          <w:rFonts w:ascii="Arial" w:hAnsi="Arial" w:cs="Arial"/>
        </w:rPr>
        <w:t>d</w:t>
      </w:r>
      <w:r w:rsidRPr="00944002">
        <w:rPr>
          <w:rFonts w:ascii="Arial" w:hAnsi="Arial" w:cs="Arial"/>
          <w:spacing w:val="-1"/>
        </w:rPr>
        <w:t>e</w:t>
      </w:r>
      <w:r w:rsidRPr="00944002">
        <w:rPr>
          <w:rFonts w:ascii="Arial" w:hAnsi="Arial" w:cs="Arial"/>
        </w:rPr>
        <w:t>v</w:t>
      </w:r>
      <w:r w:rsidRPr="00944002">
        <w:rPr>
          <w:rFonts w:ascii="Arial" w:hAnsi="Arial" w:cs="Arial"/>
          <w:spacing w:val="-1"/>
        </w:rPr>
        <w:t>e</w:t>
      </w:r>
      <w:r w:rsidRPr="00944002">
        <w:rPr>
          <w:rFonts w:ascii="Arial" w:hAnsi="Arial" w:cs="Arial"/>
        </w:rPr>
        <w:t xml:space="preserve">loping </w:t>
      </w:r>
      <w:r w:rsidRPr="00944002">
        <w:rPr>
          <w:rFonts w:ascii="Arial" w:hAnsi="Arial" w:cs="Arial"/>
          <w:spacing w:val="-1"/>
        </w:rPr>
        <w:t>a</w:t>
      </w:r>
      <w:r w:rsidRPr="00944002">
        <w:rPr>
          <w:rFonts w:ascii="Arial" w:hAnsi="Arial" w:cs="Arial"/>
        </w:rPr>
        <w:t>nd monitoring</w:t>
      </w:r>
      <w:r w:rsidRPr="00944002">
        <w:rPr>
          <w:rFonts w:ascii="Arial" w:hAnsi="Arial" w:cs="Arial"/>
          <w:spacing w:val="-3"/>
        </w:rPr>
        <w:t xml:space="preserve"> </w:t>
      </w:r>
      <w:r>
        <w:rPr>
          <w:rFonts w:ascii="Arial" w:hAnsi="Arial" w:cs="Arial"/>
          <w:spacing w:val="-3"/>
        </w:rPr>
        <w:t xml:space="preserve">aspects of </w:t>
      </w:r>
      <w:r w:rsidRPr="00944002">
        <w:rPr>
          <w:rFonts w:ascii="Arial" w:hAnsi="Arial" w:cs="Arial"/>
        </w:rPr>
        <w:t>the o</w:t>
      </w:r>
      <w:r w:rsidRPr="00944002">
        <w:rPr>
          <w:rFonts w:ascii="Arial" w:hAnsi="Arial" w:cs="Arial"/>
          <w:spacing w:val="1"/>
        </w:rPr>
        <w:t>p</w:t>
      </w:r>
      <w:r w:rsidRPr="00944002">
        <w:rPr>
          <w:rFonts w:ascii="Arial" w:hAnsi="Arial" w:cs="Arial"/>
          <w:spacing w:val="-1"/>
        </w:rPr>
        <w:t>e</w:t>
      </w:r>
      <w:r w:rsidRPr="00944002">
        <w:rPr>
          <w:rFonts w:ascii="Arial" w:hAnsi="Arial" w:cs="Arial"/>
        </w:rPr>
        <w:t>r</w:t>
      </w:r>
      <w:r w:rsidRPr="00944002">
        <w:rPr>
          <w:rFonts w:ascii="Arial" w:hAnsi="Arial" w:cs="Arial"/>
          <w:spacing w:val="-2"/>
        </w:rPr>
        <w:t>a</w:t>
      </w:r>
      <w:r w:rsidRPr="00944002">
        <w:rPr>
          <w:rFonts w:ascii="Arial" w:hAnsi="Arial" w:cs="Arial"/>
        </w:rPr>
        <w:t>tion</w:t>
      </w:r>
      <w:r w:rsidRPr="00944002">
        <w:rPr>
          <w:rFonts w:ascii="Arial" w:hAnsi="Arial" w:cs="Arial"/>
          <w:spacing w:val="1"/>
        </w:rPr>
        <w:t xml:space="preserve"> </w:t>
      </w:r>
      <w:r w:rsidRPr="00944002">
        <w:rPr>
          <w:rFonts w:ascii="Arial" w:hAnsi="Arial" w:cs="Arial"/>
          <w:spacing w:val="-1"/>
        </w:rPr>
        <w:t>a</w:t>
      </w:r>
      <w:r w:rsidRPr="00944002">
        <w:rPr>
          <w:rFonts w:ascii="Arial" w:hAnsi="Arial" w:cs="Arial"/>
        </w:rPr>
        <w:t>nd ma</w:t>
      </w:r>
      <w:r w:rsidRPr="00944002">
        <w:rPr>
          <w:rFonts w:ascii="Arial" w:hAnsi="Arial" w:cs="Arial"/>
          <w:spacing w:val="2"/>
        </w:rPr>
        <w:t>i</w:t>
      </w:r>
      <w:r w:rsidRPr="00944002">
        <w:rPr>
          <w:rFonts w:ascii="Arial" w:hAnsi="Arial" w:cs="Arial"/>
        </w:rPr>
        <w:t>nten</w:t>
      </w:r>
      <w:r w:rsidRPr="00944002">
        <w:rPr>
          <w:rFonts w:ascii="Arial" w:hAnsi="Arial" w:cs="Arial"/>
          <w:spacing w:val="-2"/>
        </w:rPr>
        <w:t>a</w:t>
      </w:r>
      <w:r w:rsidRPr="00944002">
        <w:rPr>
          <w:rFonts w:ascii="Arial" w:hAnsi="Arial" w:cs="Arial"/>
        </w:rPr>
        <w:t>n</w:t>
      </w:r>
      <w:r w:rsidRPr="00944002">
        <w:rPr>
          <w:rFonts w:ascii="Arial" w:hAnsi="Arial" w:cs="Arial"/>
          <w:spacing w:val="-1"/>
        </w:rPr>
        <w:t>c</w:t>
      </w:r>
      <w:r w:rsidRPr="00944002">
        <w:rPr>
          <w:rFonts w:ascii="Arial" w:hAnsi="Arial" w:cs="Arial"/>
        </w:rPr>
        <w:t>e</w:t>
      </w:r>
      <w:r w:rsidRPr="00944002">
        <w:rPr>
          <w:rFonts w:ascii="Arial" w:hAnsi="Arial" w:cs="Arial"/>
          <w:spacing w:val="-1"/>
        </w:rPr>
        <w:t xml:space="preserve"> </w:t>
      </w:r>
      <w:r w:rsidRPr="00944002">
        <w:rPr>
          <w:rFonts w:ascii="Arial" w:hAnsi="Arial" w:cs="Arial"/>
          <w:spacing w:val="2"/>
        </w:rPr>
        <w:t>o</w:t>
      </w:r>
      <w:r w:rsidRPr="00944002">
        <w:rPr>
          <w:rFonts w:ascii="Arial" w:hAnsi="Arial" w:cs="Arial"/>
        </w:rPr>
        <w:t>f tel</w:t>
      </w:r>
      <w:r w:rsidRPr="00944002">
        <w:rPr>
          <w:rFonts w:ascii="Arial" w:hAnsi="Arial" w:cs="Arial"/>
          <w:spacing w:val="-1"/>
        </w:rPr>
        <w:t>ec</w:t>
      </w:r>
      <w:r w:rsidRPr="00944002">
        <w:rPr>
          <w:rFonts w:ascii="Arial" w:hAnsi="Arial" w:cs="Arial"/>
        </w:rPr>
        <w:t>ommunic</w:t>
      </w:r>
      <w:r w:rsidRPr="00944002">
        <w:rPr>
          <w:rFonts w:ascii="Arial" w:hAnsi="Arial" w:cs="Arial"/>
          <w:spacing w:val="-2"/>
        </w:rPr>
        <w:t>a</w:t>
      </w:r>
      <w:r w:rsidRPr="00944002">
        <w:rPr>
          <w:rFonts w:ascii="Arial" w:hAnsi="Arial" w:cs="Arial"/>
        </w:rPr>
        <w:t xml:space="preserve">tion </w:t>
      </w:r>
      <w:r w:rsidRPr="00944002">
        <w:rPr>
          <w:rFonts w:ascii="Arial" w:hAnsi="Arial" w:cs="Arial"/>
          <w:spacing w:val="2"/>
        </w:rPr>
        <w:t>s</w:t>
      </w:r>
      <w:r w:rsidRPr="00944002">
        <w:rPr>
          <w:rFonts w:ascii="Arial" w:hAnsi="Arial" w:cs="Arial"/>
          <w:spacing w:val="-5"/>
        </w:rPr>
        <w:t>y</w:t>
      </w:r>
      <w:r w:rsidRPr="00944002">
        <w:rPr>
          <w:rFonts w:ascii="Arial" w:hAnsi="Arial" w:cs="Arial"/>
        </w:rPr>
        <w:t>st</w:t>
      </w:r>
      <w:r w:rsidRPr="00944002">
        <w:rPr>
          <w:rFonts w:ascii="Arial" w:hAnsi="Arial" w:cs="Arial"/>
          <w:spacing w:val="1"/>
        </w:rPr>
        <w:t>e</w:t>
      </w:r>
      <w:r w:rsidRPr="00944002">
        <w:rPr>
          <w:rFonts w:ascii="Arial" w:hAnsi="Arial" w:cs="Arial"/>
        </w:rPr>
        <w:t>ms. n</w:t>
      </w:r>
      <w:r w:rsidRPr="00944002">
        <w:rPr>
          <w:rFonts w:ascii="Arial" w:hAnsi="Arial" w:cs="Arial"/>
          <w:spacing w:val="-1"/>
        </w:rPr>
        <w:t>e</w:t>
      </w:r>
      <w:r w:rsidRPr="00944002">
        <w:rPr>
          <w:rFonts w:ascii="Arial" w:hAnsi="Arial" w:cs="Arial"/>
        </w:rPr>
        <w:t>twor</w:t>
      </w:r>
      <w:r w:rsidRPr="00944002">
        <w:rPr>
          <w:rFonts w:ascii="Arial" w:hAnsi="Arial" w:cs="Arial"/>
          <w:spacing w:val="-1"/>
        </w:rPr>
        <w:t>k</w:t>
      </w:r>
      <w:r w:rsidRPr="00944002">
        <w:rPr>
          <w:rFonts w:ascii="Arial" w:hAnsi="Arial" w:cs="Arial"/>
        </w:rPr>
        <w:t>s and</w:t>
      </w:r>
      <w:r w:rsidRPr="00944002">
        <w:rPr>
          <w:rFonts w:ascii="Arial" w:hAnsi="Arial" w:cs="Arial"/>
          <w:spacing w:val="-1"/>
        </w:rPr>
        <w:t xml:space="preserve"> e</w:t>
      </w:r>
      <w:r w:rsidRPr="00944002">
        <w:rPr>
          <w:rFonts w:ascii="Arial" w:hAnsi="Arial" w:cs="Arial"/>
        </w:rPr>
        <w:t>qui</w:t>
      </w:r>
      <w:r w:rsidRPr="00944002">
        <w:rPr>
          <w:rFonts w:ascii="Arial" w:hAnsi="Arial" w:cs="Arial"/>
          <w:spacing w:val="2"/>
        </w:rPr>
        <w:t>p</w:t>
      </w:r>
      <w:r w:rsidRPr="00944002">
        <w:rPr>
          <w:rFonts w:ascii="Arial" w:hAnsi="Arial" w:cs="Arial"/>
        </w:rPr>
        <w:t>ment</w:t>
      </w:r>
    </w:p>
    <w:p w:rsidR="00BD1143" w:rsidRDefault="00BD1143" w:rsidP="00BD1143">
      <w:pPr>
        <w:pStyle w:val="BodyText"/>
        <w:numPr>
          <w:ilvl w:val="0"/>
          <w:numId w:val="76"/>
        </w:numPr>
        <w:kinsoku w:val="0"/>
        <w:overflowPunct w:val="0"/>
        <w:autoSpaceDE w:val="0"/>
        <w:autoSpaceDN w:val="0"/>
        <w:adjustRightInd w:val="0"/>
        <w:ind w:left="1134" w:right="11"/>
        <w:rPr>
          <w:rFonts w:ascii="Arial" w:hAnsi="Arial" w:cs="Arial"/>
        </w:rPr>
      </w:pPr>
      <w:r w:rsidRPr="00E9675D">
        <w:rPr>
          <w:rFonts w:ascii="Arial" w:hAnsi="Arial" w:cs="Arial"/>
        </w:rPr>
        <w:lastRenderedPageBreak/>
        <w:t>D</w:t>
      </w:r>
      <w:r w:rsidRPr="00E9675D">
        <w:rPr>
          <w:rFonts w:ascii="Arial" w:hAnsi="Arial" w:cs="Arial"/>
          <w:spacing w:val="-2"/>
        </w:rPr>
        <w:t>e</w:t>
      </w:r>
      <w:r w:rsidRPr="00E9675D">
        <w:rPr>
          <w:rFonts w:ascii="Arial" w:hAnsi="Arial" w:cs="Arial"/>
        </w:rPr>
        <w:t>te</w:t>
      </w:r>
      <w:r w:rsidRPr="00E9675D">
        <w:rPr>
          <w:rFonts w:ascii="Arial" w:hAnsi="Arial" w:cs="Arial"/>
          <w:spacing w:val="-2"/>
        </w:rPr>
        <w:t>r</w:t>
      </w:r>
      <w:r w:rsidRPr="00E9675D">
        <w:rPr>
          <w:rFonts w:ascii="Arial" w:hAnsi="Arial" w:cs="Arial"/>
        </w:rPr>
        <w:t>mining</w:t>
      </w:r>
      <w:r w:rsidRPr="00E9675D">
        <w:rPr>
          <w:rFonts w:ascii="Arial" w:hAnsi="Arial" w:cs="Arial"/>
          <w:spacing w:val="-2"/>
        </w:rPr>
        <w:t xml:space="preserve"> well-defined </w:t>
      </w:r>
      <w:r w:rsidRPr="00E9675D">
        <w:rPr>
          <w:rFonts w:ascii="Arial" w:hAnsi="Arial" w:cs="Arial"/>
          <w:spacing w:val="2"/>
        </w:rPr>
        <w:t>m</w:t>
      </w:r>
      <w:r w:rsidRPr="00E9675D">
        <w:rPr>
          <w:rFonts w:ascii="Arial" w:hAnsi="Arial" w:cs="Arial"/>
          <w:spacing w:val="-1"/>
        </w:rPr>
        <w:t>a</w:t>
      </w:r>
      <w:r w:rsidRPr="00E9675D">
        <w:rPr>
          <w:rFonts w:ascii="Arial" w:hAnsi="Arial" w:cs="Arial"/>
        </w:rPr>
        <w:t>nufa</w:t>
      </w:r>
      <w:r w:rsidRPr="00E9675D">
        <w:rPr>
          <w:rFonts w:ascii="Arial" w:hAnsi="Arial" w:cs="Arial"/>
          <w:spacing w:val="-1"/>
        </w:rPr>
        <w:t>c</w:t>
      </w:r>
      <w:r w:rsidRPr="00E9675D">
        <w:rPr>
          <w:rFonts w:ascii="Arial" w:hAnsi="Arial" w:cs="Arial"/>
        </w:rPr>
        <w:t>tur</w:t>
      </w:r>
      <w:r w:rsidRPr="00E9675D">
        <w:rPr>
          <w:rFonts w:ascii="Arial" w:hAnsi="Arial" w:cs="Arial"/>
          <w:spacing w:val="2"/>
        </w:rPr>
        <w:t>i</w:t>
      </w:r>
      <w:r w:rsidRPr="00E9675D">
        <w:rPr>
          <w:rFonts w:ascii="Arial" w:hAnsi="Arial" w:cs="Arial"/>
          <w:spacing w:val="1"/>
        </w:rPr>
        <w:t>n</w:t>
      </w:r>
      <w:r w:rsidRPr="00E9675D">
        <w:rPr>
          <w:rFonts w:ascii="Arial" w:hAnsi="Arial" w:cs="Arial"/>
        </w:rPr>
        <w:t>g</w:t>
      </w:r>
      <w:r w:rsidRPr="00E9675D">
        <w:rPr>
          <w:rFonts w:ascii="Arial" w:hAnsi="Arial" w:cs="Arial"/>
          <w:spacing w:val="-3"/>
        </w:rPr>
        <w:t xml:space="preserve"> </w:t>
      </w:r>
      <w:r w:rsidRPr="00E9675D">
        <w:rPr>
          <w:rFonts w:ascii="Arial" w:hAnsi="Arial" w:cs="Arial"/>
        </w:rPr>
        <w:t>methods f</w:t>
      </w:r>
      <w:r w:rsidRPr="00E9675D">
        <w:rPr>
          <w:rFonts w:ascii="Arial" w:hAnsi="Arial" w:cs="Arial"/>
          <w:spacing w:val="1"/>
        </w:rPr>
        <w:t>o</w:t>
      </w:r>
      <w:r w:rsidRPr="00E9675D">
        <w:rPr>
          <w:rFonts w:ascii="Arial" w:hAnsi="Arial" w:cs="Arial"/>
        </w:rPr>
        <w:t>r t</w:t>
      </w:r>
      <w:r w:rsidRPr="00E9675D">
        <w:rPr>
          <w:rFonts w:ascii="Arial" w:hAnsi="Arial" w:cs="Arial"/>
          <w:spacing w:val="-2"/>
        </w:rPr>
        <w:t>e</w:t>
      </w:r>
      <w:r w:rsidRPr="00E9675D">
        <w:rPr>
          <w:rFonts w:ascii="Arial" w:hAnsi="Arial" w:cs="Arial"/>
        </w:rPr>
        <w:t>le</w:t>
      </w:r>
      <w:r w:rsidRPr="00E9675D">
        <w:rPr>
          <w:rFonts w:ascii="Arial" w:hAnsi="Arial" w:cs="Arial"/>
          <w:spacing w:val="-2"/>
        </w:rPr>
        <w:t>c</w:t>
      </w:r>
      <w:r w:rsidRPr="00E9675D">
        <w:rPr>
          <w:rFonts w:ascii="Arial" w:hAnsi="Arial" w:cs="Arial"/>
        </w:rPr>
        <w:t>o</w:t>
      </w:r>
      <w:r w:rsidRPr="00E9675D">
        <w:rPr>
          <w:rFonts w:ascii="Arial" w:hAnsi="Arial" w:cs="Arial"/>
          <w:spacing w:val="2"/>
        </w:rPr>
        <w:t>m</w:t>
      </w:r>
      <w:r w:rsidRPr="00E9675D">
        <w:rPr>
          <w:rFonts w:ascii="Arial" w:hAnsi="Arial" w:cs="Arial"/>
        </w:rPr>
        <w:t>muni</w:t>
      </w:r>
      <w:r w:rsidRPr="00E9675D">
        <w:rPr>
          <w:rFonts w:ascii="Arial" w:hAnsi="Arial" w:cs="Arial"/>
          <w:spacing w:val="-1"/>
        </w:rPr>
        <w:t>ca</w:t>
      </w:r>
      <w:r w:rsidRPr="00E9675D">
        <w:rPr>
          <w:rFonts w:ascii="Arial" w:hAnsi="Arial" w:cs="Arial"/>
        </w:rPr>
        <w:t>tion</w:t>
      </w:r>
      <w:r w:rsidRPr="00E9675D">
        <w:rPr>
          <w:rFonts w:ascii="Arial" w:hAnsi="Arial" w:cs="Arial"/>
          <w:spacing w:val="1"/>
        </w:rPr>
        <w:t xml:space="preserve"> </w:t>
      </w:r>
      <w:r w:rsidRPr="00E9675D">
        <w:rPr>
          <w:rFonts w:ascii="Arial" w:hAnsi="Arial" w:cs="Arial"/>
          <w:spacing w:val="2"/>
        </w:rPr>
        <w:t>s</w:t>
      </w:r>
      <w:r w:rsidRPr="00E9675D">
        <w:rPr>
          <w:rFonts w:ascii="Arial" w:hAnsi="Arial" w:cs="Arial"/>
          <w:spacing w:val="-5"/>
        </w:rPr>
        <w:t>y</w:t>
      </w:r>
      <w:r w:rsidRPr="00E9675D">
        <w:rPr>
          <w:rFonts w:ascii="Arial" w:hAnsi="Arial" w:cs="Arial"/>
        </w:rPr>
        <w:t xml:space="preserve">stems as </w:t>
      </w:r>
      <w:r w:rsidRPr="00E9675D">
        <w:rPr>
          <w:rFonts w:ascii="Arial" w:hAnsi="Arial" w:cs="Arial"/>
          <w:spacing w:val="1"/>
        </w:rPr>
        <w:t>w</w:t>
      </w:r>
      <w:r w:rsidRPr="00E9675D">
        <w:rPr>
          <w:rFonts w:ascii="Arial" w:hAnsi="Arial" w:cs="Arial"/>
          <w:spacing w:val="-1"/>
        </w:rPr>
        <w:t>e</w:t>
      </w:r>
      <w:r w:rsidRPr="00E9675D">
        <w:rPr>
          <w:rFonts w:ascii="Arial" w:hAnsi="Arial" w:cs="Arial"/>
        </w:rPr>
        <w:t>ll as the mainten</w:t>
      </w:r>
      <w:r w:rsidRPr="00E9675D">
        <w:rPr>
          <w:rFonts w:ascii="Arial" w:hAnsi="Arial" w:cs="Arial"/>
          <w:spacing w:val="-2"/>
        </w:rPr>
        <w:t>a</w:t>
      </w:r>
      <w:r w:rsidRPr="00E9675D">
        <w:rPr>
          <w:rFonts w:ascii="Arial" w:hAnsi="Arial" w:cs="Arial"/>
        </w:rPr>
        <w:t>n</w:t>
      </w:r>
      <w:r w:rsidRPr="00E9675D">
        <w:rPr>
          <w:rFonts w:ascii="Arial" w:hAnsi="Arial" w:cs="Arial"/>
          <w:spacing w:val="-1"/>
        </w:rPr>
        <w:t>c</w:t>
      </w:r>
      <w:r w:rsidRPr="00E9675D">
        <w:rPr>
          <w:rFonts w:ascii="Arial" w:hAnsi="Arial" w:cs="Arial"/>
        </w:rPr>
        <w:t>e</w:t>
      </w:r>
      <w:r w:rsidRPr="00E9675D">
        <w:rPr>
          <w:rFonts w:ascii="Arial" w:hAnsi="Arial" w:cs="Arial"/>
          <w:spacing w:val="1"/>
        </w:rPr>
        <w:t xml:space="preserve"> </w:t>
      </w:r>
      <w:r w:rsidRPr="00E9675D">
        <w:rPr>
          <w:rFonts w:ascii="Arial" w:hAnsi="Arial" w:cs="Arial"/>
          <w:spacing w:val="-1"/>
        </w:rPr>
        <w:t>a</w:t>
      </w:r>
      <w:r w:rsidRPr="00E9675D">
        <w:rPr>
          <w:rFonts w:ascii="Arial" w:hAnsi="Arial" w:cs="Arial"/>
        </w:rPr>
        <w:t>nd r</w:t>
      </w:r>
      <w:r w:rsidRPr="00E9675D">
        <w:rPr>
          <w:rFonts w:ascii="Arial" w:hAnsi="Arial" w:cs="Arial"/>
          <w:spacing w:val="-2"/>
        </w:rPr>
        <w:t>e</w:t>
      </w:r>
      <w:r w:rsidRPr="00E9675D">
        <w:rPr>
          <w:rFonts w:ascii="Arial" w:hAnsi="Arial" w:cs="Arial"/>
          <w:spacing w:val="2"/>
        </w:rPr>
        <w:t>p</w:t>
      </w:r>
      <w:r w:rsidRPr="00E9675D">
        <w:rPr>
          <w:rFonts w:ascii="Arial" w:hAnsi="Arial" w:cs="Arial"/>
          <w:spacing w:val="-1"/>
        </w:rPr>
        <w:t>a</w:t>
      </w:r>
      <w:r w:rsidRPr="00E9675D">
        <w:rPr>
          <w:rFonts w:ascii="Arial" w:hAnsi="Arial" w:cs="Arial"/>
        </w:rPr>
        <w:t xml:space="preserve">ir </w:t>
      </w:r>
      <w:r w:rsidRPr="00E9675D">
        <w:rPr>
          <w:rFonts w:ascii="Arial" w:hAnsi="Arial" w:cs="Arial"/>
          <w:spacing w:val="1"/>
        </w:rPr>
        <w:t>o</w:t>
      </w:r>
      <w:r w:rsidRPr="00E9675D">
        <w:rPr>
          <w:rFonts w:ascii="Arial" w:hAnsi="Arial" w:cs="Arial"/>
        </w:rPr>
        <w:t xml:space="preserve">f </w:t>
      </w:r>
      <w:r w:rsidRPr="00E9675D">
        <w:rPr>
          <w:rFonts w:ascii="Arial" w:hAnsi="Arial" w:cs="Arial"/>
          <w:spacing w:val="-2"/>
        </w:rPr>
        <w:t>e</w:t>
      </w:r>
      <w:r w:rsidRPr="00E9675D">
        <w:rPr>
          <w:rFonts w:ascii="Arial" w:hAnsi="Arial" w:cs="Arial"/>
          <w:spacing w:val="2"/>
        </w:rPr>
        <w:t>x</w:t>
      </w:r>
      <w:r w:rsidRPr="00E9675D">
        <w:rPr>
          <w:rFonts w:ascii="Arial" w:hAnsi="Arial" w:cs="Arial"/>
        </w:rPr>
        <w:t>isting</w:t>
      </w:r>
      <w:r w:rsidRPr="00E9675D">
        <w:rPr>
          <w:rFonts w:ascii="Arial" w:hAnsi="Arial" w:cs="Arial"/>
          <w:spacing w:val="-2"/>
        </w:rPr>
        <w:t xml:space="preserve"> </w:t>
      </w:r>
      <w:r w:rsidRPr="00E9675D">
        <w:rPr>
          <w:rFonts w:ascii="Arial" w:hAnsi="Arial" w:cs="Arial"/>
        </w:rPr>
        <w:t>tel</w:t>
      </w:r>
      <w:r w:rsidRPr="00E9675D">
        <w:rPr>
          <w:rFonts w:ascii="Arial" w:hAnsi="Arial" w:cs="Arial"/>
          <w:spacing w:val="-1"/>
        </w:rPr>
        <w:t>ec</w:t>
      </w:r>
      <w:r w:rsidRPr="00E9675D">
        <w:rPr>
          <w:rFonts w:ascii="Arial" w:hAnsi="Arial" w:cs="Arial"/>
        </w:rPr>
        <w:t>ommunication</w:t>
      </w:r>
      <w:r w:rsidRPr="00E9675D">
        <w:rPr>
          <w:rFonts w:ascii="Arial" w:hAnsi="Arial" w:cs="Arial"/>
          <w:spacing w:val="2"/>
        </w:rPr>
        <w:t xml:space="preserve"> s</w:t>
      </w:r>
      <w:r w:rsidRPr="00E9675D">
        <w:rPr>
          <w:rFonts w:ascii="Arial" w:hAnsi="Arial" w:cs="Arial"/>
          <w:spacing w:val="-8"/>
        </w:rPr>
        <w:t>y</w:t>
      </w:r>
      <w:r w:rsidRPr="00E9675D">
        <w:rPr>
          <w:rFonts w:ascii="Arial" w:hAnsi="Arial" w:cs="Arial"/>
        </w:rPr>
        <w:t>s</w:t>
      </w:r>
      <w:r w:rsidRPr="00E9675D">
        <w:rPr>
          <w:rFonts w:ascii="Arial" w:hAnsi="Arial" w:cs="Arial"/>
          <w:spacing w:val="2"/>
        </w:rPr>
        <w:t>t</w:t>
      </w:r>
      <w:r w:rsidRPr="00E9675D">
        <w:rPr>
          <w:rFonts w:ascii="Arial" w:hAnsi="Arial" w:cs="Arial"/>
          <w:spacing w:val="-1"/>
        </w:rPr>
        <w:t>e</w:t>
      </w:r>
      <w:r w:rsidRPr="00E9675D">
        <w:rPr>
          <w:rFonts w:ascii="Arial" w:hAnsi="Arial" w:cs="Arial"/>
        </w:rPr>
        <w:t>ms, n</w:t>
      </w:r>
      <w:r w:rsidRPr="00E9675D">
        <w:rPr>
          <w:rFonts w:ascii="Arial" w:hAnsi="Arial" w:cs="Arial"/>
          <w:spacing w:val="-1"/>
        </w:rPr>
        <w:t>e</w:t>
      </w:r>
      <w:r w:rsidRPr="00E9675D">
        <w:rPr>
          <w:rFonts w:ascii="Arial" w:hAnsi="Arial" w:cs="Arial"/>
        </w:rPr>
        <w:t>twor</w:t>
      </w:r>
      <w:r w:rsidRPr="00E9675D">
        <w:rPr>
          <w:rFonts w:ascii="Arial" w:hAnsi="Arial" w:cs="Arial"/>
          <w:spacing w:val="-1"/>
        </w:rPr>
        <w:t>k</w:t>
      </w:r>
      <w:r w:rsidRPr="00E9675D">
        <w:rPr>
          <w:rFonts w:ascii="Arial" w:hAnsi="Arial" w:cs="Arial"/>
        </w:rPr>
        <w:t xml:space="preserve">s </w:t>
      </w:r>
      <w:r w:rsidRPr="00E9675D">
        <w:rPr>
          <w:rFonts w:ascii="Arial" w:hAnsi="Arial" w:cs="Arial"/>
          <w:spacing w:val="1"/>
        </w:rPr>
        <w:t>a</w:t>
      </w:r>
      <w:r w:rsidRPr="00E9675D">
        <w:rPr>
          <w:rFonts w:ascii="Arial" w:hAnsi="Arial" w:cs="Arial"/>
        </w:rPr>
        <w:t xml:space="preserve">nd </w:t>
      </w:r>
      <w:r w:rsidRPr="00E9675D">
        <w:rPr>
          <w:rFonts w:ascii="Arial" w:hAnsi="Arial" w:cs="Arial"/>
          <w:spacing w:val="-1"/>
        </w:rPr>
        <w:t>e</w:t>
      </w:r>
      <w:r w:rsidRPr="00E9675D">
        <w:rPr>
          <w:rFonts w:ascii="Arial" w:hAnsi="Arial" w:cs="Arial"/>
        </w:rPr>
        <w:t>quipm</w:t>
      </w:r>
      <w:r w:rsidRPr="00E9675D">
        <w:rPr>
          <w:rFonts w:ascii="Arial" w:hAnsi="Arial" w:cs="Arial"/>
          <w:spacing w:val="-1"/>
        </w:rPr>
        <w:t>e</w:t>
      </w:r>
      <w:r w:rsidRPr="00E9675D">
        <w:rPr>
          <w:rFonts w:ascii="Arial" w:hAnsi="Arial" w:cs="Arial"/>
        </w:rPr>
        <w:t>nt</w:t>
      </w:r>
    </w:p>
    <w:p w:rsidR="00BD1143" w:rsidRPr="00E9675D" w:rsidRDefault="00BD1143" w:rsidP="00BD1143">
      <w:pPr>
        <w:pStyle w:val="BodyText"/>
        <w:numPr>
          <w:ilvl w:val="0"/>
          <w:numId w:val="76"/>
        </w:numPr>
        <w:kinsoku w:val="0"/>
        <w:overflowPunct w:val="0"/>
        <w:autoSpaceDE w:val="0"/>
        <w:autoSpaceDN w:val="0"/>
        <w:adjustRightInd w:val="0"/>
        <w:ind w:left="1134" w:right="11"/>
        <w:rPr>
          <w:rFonts w:ascii="Arial" w:hAnsi="Arial" w:cs="Arial"/>
        </w:rPr>
      </w:pPr>
      <w:r w:rsidRPr="00E9675D">
        <w:rPr>
          <w:rFonts w:ascii="Arial" w:hAnsi="Arial" w:cs="Arial"/>
        </w:rPr>
        <w:t>Or</w:t>
      </w:r>
      <w:r w:rsidRPr="00E9675D">
        <w:rPr>
          <w:rFonts w:ascii="Arial" w:hAnsi="Arial" w:cs="Arial"/>
          <w:spacing w:val="-3"/>
        </w:rPr>
        <w:t>g</w:t>
      </w:r>
      <w:r w:rsidRPr="00E9675D">
        <w:rPr>
          <w:rFonts w:ascii="Arial" w:hAnsi="Arial" w:cs="Arial"/>
          <w:spacing w:val="-1"/>
        </w:rPr>
        <w:t>a</w:t>
      </w:r>
      <w:r w:rsidRPr="00E9675D">
        <w:rPr>
          <w:rFonts w:ascii="Arial" w:hAnsi="Arial" w:cs="Arial"/>
        </w:rPr>
        <w:t>ni</w:t>
      </w:r>
      <w:r w:rsidRPr="00E9675D">
        <w:rPr>
          <w:rFonts w:ascii="Arial" w:hAnsi="Arial" w:cs="Arial"/>
          <w:spacing w:val="1"/>
        </w:rPr>
        <w:t>z</w:t>
      </w:r>
      <w:r w:rsidRPr="00E9675D">
        <w:rPr>
          <w:rFonts w:ascii="Arial" w:hAnsi="Arial" w:cs="Arial"/>
        </w:rPr>
        <w:t>ing</w:t>
      </w:r>
      <w:r w:rsidRPr="00E9675D">
        <w:rPr>
          <w:rFonts w:ascii="Arial" w:hAnsi="Arial" w:cs="Arial"/>
          <w:spacing w:val="-2"/>
        </w:rPr>
        <w:t xml:space="preserve"> </w:t>
      </w:r>
      <w:r w:rsidRPr="00E9675D">
        <w:rPr>
          <w:rFonts w:ascii="Arial" w:hAnsi="Arial" w:cs="Arial"/>
          <w:spacing w:val="-1"/>
        </w:rPr>
        <w:t>a</w:t>
      </w:r>
      <w:r w:rsidRPr="00E9675D">
        <w:rPr>
          <w:rFonts w:ascii="Arial" w:hAnsi="Arial" w:cs="Arial"/>
        </w:rPr>
        <w:t>nd di</w:t>
      </w:r>
      <w:r w:rsidRPr="00E9675D">
        <w:rPr>
          <w:rFonts w:ascii="Arial" w:hAnsi="Arial" w:cs="Arial"/>
          <w:spacing w:val="1"/>
        </w:rPr>
        <w:t>r</w:t>
      </w:r>
      <w:r w:rsidRPr="00E9675D">
        <w:rPr>
          <w:rFonts w:ascii="Arial" w:hAnsi="Arial" w:cs="Arial"/>
          <w:spacing w:val="-1"/>
        </w:rPr>
        <w:t>ec</w:t>
      </w:r>
      <w:r w:rsidRPr="00E9675D">
        <w:rPr>
          <w:rFonts w:ascii="Arial" w:hAnsi="Arial" w:cs="Arial"/>
        </w:rPr>
        <w:t>ti</w:t>
      </w:r>
      <w:r w:rsidRPr="00E9675D">
        <w:rPr>
          <w:rFonts w:ascii="Arial" w:hAnsi="Arial" w:cs="Arial"/>
          <w:spacing w:val="2"/>
        </w:rPr>
        <w:t>n</w:t>
      </w:r>
      <w:r w:rsidRPr="00E9675D">
        <w:rPr>
          <w:rFonts w:ascii="Arial" w:hAnsi="Arial" w:cs="Arial"/>
        </w:rPr>
        <w:t>g mainten</w:t>
      </w:r>
      <w:r w:rsidRPr="00E9675D">
        <w:rPr>
          <w:rFonts w:ascii="Arial" w:hAnsi="Arial" w:cs="Arial"/>
          <w:spacing w:val="-2"/>
        </w:rPr>
        <w:t>a</w:t>
      </w:r>
      <w:r w:rsidRPr="00E9675D">
        <w:rPr>
          <w:rFonts w:ascii="Arial" w:hAnsi="Arial" w:cs="Arial"/>
        </w:rPr>
        <w:t>n</w:t>
      </w:r>
      <w:r w:rsidRPr="00E9675D">
        <w:rPr>
          <w:rFonts w:ascii="Arial" w:hAnsi="Arial" w:cs="Arial"/>
          <w:spacing w:val="-1"/>
        </w:rPr>
        <w:t>c</w:t>
      </w:r>
      <w:r w:rsidRPr="00E9675D">
        <w:rPr>
          <w:rFonts w:ascii="Arial" w:hAnsi="Arial" w:cs="Arial"/>
        </w:rPr>
        <w:t>e</w:t>
      </w:r>
      <w:r w:rsidRPr="00E9675D">
        <w:rPr>
          <w:rFonts w:ascii="Arial" w:hAnsi="Arial" w:cs="Arial"/>
          <w:spacing w:val="1"/>
        </w:rPr>
        <w:t xml:space="preserve"> </w:t>
      </w:r>
      <w:r w:rsidRPr="00E9675D">
        <w:rPr>
          <w:rFonts w:ascii="Arial" w:hAnsi="Arial" w:cs="Arial"/>
          <w:spacing w:val="-1"/>
        </w:rPr>
        <w:t>a</w:t>
      </w:r>
      <w:r w:rsidRPr="00E9675D">
        <w:rPr>
          <w:rFonts w:ascii="Arial" w:hAnsi="Arial" w:cs="Arial"/>
        </w:rPr>
        <w:t>nd r</w:t>
      </w:r>
      <w:r w:rsidRPr="00E9675D">
        <w:rPr>
          <w:rFonts w:ascii="Arial" w:hAnsi="Arial" w:cs="Arial"/>
          <w:spacing w:val="-2"/>
        </w:rPr>
        <w:t>e</w:t>
      </w:r>
      <w:r w:rsidRPr="00E9675D">
        <w:rPr>
          <w:rFonts w:ascii="Arial" w:hAnsi="Arial" w:cs="Arial"/>
          <w:spacing w:val="2"/>
        </w:rPr>
        <w:t>p</w:t>
      </w:r>
      <w:r w:rsidRPr="00E9675D">
        <w:rPr>
          <w:rFonts w:ascii="Arial" w:hAnsi="Arial" w:cs="Arial"/>
          <w:spacing w:val="-1"/>
        </w:rPr>
        <w:t>a</w:t>
      </w:r>
      <w:r w:rsidRPr="00E9675D">
        <w:rPr>
          <w:rFonts w:ascii="Arial" w:hAnsi="Arial" w:cs="Arial"/>
        </w:rPr>
        <w:t>ir</w:t>
      </w:r>
      <w:r w:rsidRPr="00E9675D">
        <w:rPr>
          <w:rFonts w:ascii="Arial" w:hAnsi="Arial" w:cs="Arial"/>
          <w:spacing w:val="1"/>
        </w:rPr>
        <w:t xml:space="preserve"> </w:t>
      </w:r>
      <w:r w:rsidRPr="00E9675D">
        <w:rPr>
          <w:rFonts w:ascii="Arial" w:hAnsi="Arial" w:cs="Arial"/>
        </w:rPr>
        <w:t>of</w:t>
      </w:r>
      <w:r w:rsidRPr="00E9675D">
        <w:rPr>
          <w:rFonts w:ascii="Arial" w:hAnsi="Arial" w:cs="Arial"/>
          <w:spacing w:val="-1"/>
        </w:rPr>
        <w:t xml:space="preserve"> e</w:t>
      </w:r>
      <w:r w:rsidRPr="00E9675D">
        <w:rPr>
          <w:rFonts w:ascii="Arial" w:hAnsi="Arial" w:cs="Arial"/>
          <w:spacing w:val="2"/>
        </w:rPr>
        <w:t>x</w:t>
      </w:r>
      <w:r w:rsidRPr="00E9675D">
        <w:rPr>
          <w:rFonts w:ascii="Arial" w:hAnsi="Arial" w:cs="Arial"/>
        </w:rPr>
        <w:t>isting</w:t>
      </w:r>
      <w:r w:rsidRPr="00E9675D">
        <w:rPr>
          <w:rFonts w:ascii="Arial" w:hAnsi="Arial" w:cs="Arial"/>
          <w:spacing w:val="-2"/>
        </w:rPr>
        <w:t xml:space="preserve"> </w:t>
      </w:r>
      <w:r w:rsidRPr="00E9675D">
        <w:rPr>
          <w:rFonts w:ascii="Arial" w:hAnsi="Arial" w:cs="Arial"/>
        </w:rPr>
        <w:t>tel</w:t>
      </w:r>
      <w:r w:rsidRPr="00E9675D">
        <w:rPr>
          <w:rFonts w:ascii="Arial" w:hAnsi="Arial" w:cs="Arial"/>
          <w:spacing w:val="-1"/>
        </w:rPr>
        <w:t>ec</w:t>
      </w:r>
      <w:r w:rsidRPr="00E9675D">
        <w:rPr>
          <w:rFonts w:ascii="Arial" w:hAnsi="Arial" w:cs="Arial"/>
        </w:rPr>
        <w:t>ommunic</w:t>
      </w:r>
      <w:r w:rsidRPr="00E9675D">
        <w:rPr>
          <w:rFonts w:ascii="Arial" w:hAnsi="Arial" w:cs="Arial"/>
          <w:spacing w:val="-2"/>
        </w:rPr>
        <w:t>a</w:t>
      </w:r>
      <w:r w:rsidRPr="00E9675D">
        <w:rPr>
          <w:rFonts w:ascii="Arial" w:hAnsi="Arial" w:cs="Arial"/>
        </w:rPr>
        <w:t xml:space="preserve">tion </w:t>
      </w:r>
      <w:r w:rsidRPr="00E9675D">
        <w:rPr>
          <w:rFonts w:ascii="Arial" w:hAnsi="Arial" w:cs="Arial"/>
          <w:spacing w:val="2"/>
        </w:rPr>
        <w:t>s</w:t>
      </w:r>
      <w:r w:rsidRPr="00E9675D">
        <w:rPr>
          <w:rFonts w:ascii="Arial" w:hAnsi="Arial" w:cs="Arial"/>
          <w:spacing w:val="-5"/>
        </w:rPr>
        <w:t>y</w:t>
      </w:r>
      <w:r w:rsidRPr="00E9675D">
        <w:rPr>
          <w:rFonts w:ascii="Arial" w:hAnsi="Arial" w:cs="Arial"/>
        </w:rPr>
        <w:t>stems, n</w:t>
      </w:r>
      <w:r w:rsidRPr="00E9675D">
        <w:rPr>
          <w:rFonts w:ascii="Arial" w:hAnsi="Arial" w:cs="Arial"/>
          <w:spacing w:val="-1"/>
        </w:rPr>
        <w:t>e</w:t>
      </w:r>
      <w:r w:rsidRPr="00E9675D">
        <w:rPr>
          <w:rFonts w:ascii="Arial" w:hAnsi="Arial" w:cs="Arial"/>
        </w:rPr>
        <w:t>twor</w:t>
      </w:r>
      <w:r w:rsidRPr="00E9675D">
        <w:rPr>
          <w:rFonts w:ascii="Arial" w:hAnsi="Arial" w:cs="Arial"/>
          <w:spacing w:val="-1"/>
        </w:rPr>
        <w:t>k</w:t>
      </w:r>
      <w:r w:rsidRPr="00E9675D">
        <w:rPr>
          <w:rFonts w:ascii="Arial" w:hAnsi="Arial" w:cs="Arial"/>
        </w:rPr>
        <w:t>s</w:t>
      </w:r>
      <w:r w:rsidRPr="00E9675D">
        <w:rPr>
          <w:rFonts w:ascii="Arial" w:hAnsi="Arial" w:cs="Arial"/>
          <w:spacing w:val="3"/>
        </w:rPr>
        <w:t xml:space="preserve"> </w:t>
      </w:r>
      <w:r w:rsidRPr="00E9675D">
        <w:rPr>
          <w:rFonts w:ascii="Arial" w:hAnsi="Arial" w:cs="Arial"/>
          <w:spacing w:val="-1"/>
        </w:rPr>
        <w:t>a</w:t>
      </w:r>
      <w:r w:rsidRPr="00E9675D">
        <w:rPr>
          <w:rFonts w:ascii="Arial" w:hAnsi="Arial" w:cs="Arial"/>
        </w:rPr>
        <w:t xml:space="preserve">nd </w:t>
      </w:r>
      <w:r w:rsidRPr="00E9675D">
        <w:rPr>
          <w:rFonts w:ascii="Arial" w:hAnsi="Arial" w:cs="Arial"/>
          <w:spacing w:val="-1"/>
        </w:rPr>
        <w:t>e</w:t>
      </w:r>
      <w:r w:rsidRPr="00E9675D">
        <w:rPr>
          <w:rFonts w:ascii="Arial" w:hAnsi="Arial" w:cs="Arial"/>
          <w:spacing w:val="2"/>
        </w:rPr>
        <w:t>q</w:t>
      </w:r>
      <w:r w:rsidRPr="00E9675D">
        <w:rPr>
          <w:rFonts w:ascii="Arial" w:hAnsi="Arial" w:cs="Arial"/>
        </w:rPr>
        <w:t>uipm</w:t>
      </w:r>
      <w:r w:rsidRPr="00E9675D">
        <w:rPr>
          <w:rFonts w:ascii="Arial" w:hAnsi="Arial" w:cs="Arial"/>
          <w:spacing w:val="-1"/>
        </w:rPr>
        <w:t>e</w:t>
      </w:r>
      <w:r w:rsidRPr="00E9675D">
        <w:rPr>
          <w:rFonts w:ascii="Arial" w:hAnsi="Arial" w:cs="Arial"/>
        </w:rPr>
        <w:t>n</w:t>
      </w:r>
      <w:r>
        <w:rPr>
          <w:rFonts w:ascii="Arial" w:hAnsi="Arial" w:cs="Arial"/>
        </w:rPr>
        <w:t>t</w:t>
      </w:r>
    </w:p>
    <w:p w:rsidR="00BD1143" w:rsidRPr="003B077C" w:rsidRDefault="00BD1143" w:rsidP="00BD1143">
      <w:pPr>
        <w:pStyle w:val="BodyText"/>
        <w:numPr>
          <w:ilvl w:val="0"/>
          <w:numId w:val="76"/>
        </w:numPr>
        <w:kinsoku w:val="0"/>
        <w:overflowPunct w:val="0"/>
        <w:autoSpaceDE w:val="0"/>
        <w:autoSpaceDN w:val="0"/>
        <w:adjustRightInd w:val="0"/>
        <w:ind w:left="1134" w:right="11"/>
        <w:rPr>
          <w:rFonts w:ascii="Arial" w:hAnsi="Arial" w:cs="Arial"/>
        </w:rPr>
      </w:pPr>
      <w:r w:rsidRPr="003B077C">
        <w:rPr>
          <w:rFonts w:ascii="Arial" w:hAnsi="Arial" w:cs="Arial"/>
        </w:rPr>
        <w:t>Assist in doing r</w:t>
      </w:r>
      <w:r w:rsidRPr="003B077C">
        <w:rPr>
          <w:rFonts w:ascii="Arial" w:hAnsi="Arial" w:cs="Arial"/>
          <w:spacing w:val="-1"/>
        </w:rPr>
        <w:t>e</w:t>
      </w:r>
      <w:r w:rsidRPr="003B077C">
        <w:rPr>
          <w:rFonts w:ascii="Arial" w:hAnsi="Arial" w:cs="Arial"/>
        </w:rPr>
        <w:t>s</w:t>
      </w:r>
      <w:r w:rsidRPr="003B077C">
        <w:rPr>
          <w:rFonts w:ascii="Arial" w:hAnsi="Arial" w:cs="Arial"/>
          <w:spacing w:val="-1"/>
        </w:rPr>
        <w:t>ea</w:t>
      </w:r>
      <w:r w:rsidRPr="003B077C">
        <w:rPr>
          <w:rFonts w:ascii="Arial" w:hAnsi="Arial" w:cs="Arial"/>
        </w:rPr>
        <w:t>r</w:t>
      </w:r>
      <w:r w:rsidRPr="003B077C">
        <w:rPr>
          <w:rFonts w:ascii="Arial" w:hAnsi="Arial" w:cs="Arial"/>
          <w:spacing w:val="-2"/>
        </w:rPr>
        <w:t>c</w:t>
      </w:r>
      <w:r w:rsidRPr="003B077C">
        <w:rPr>
          <w:rFonts w:ascii="Arial" w:hAnsi="Arial" w:cs="Arial"/>
        </w:rPr>
        <w:t>h</w:t>
      </w:r>
      <w:r w:rsidRPr="003B077C">
        <w:rPr>
          <w:rFonts w:ascii="Arial" w:hAnsi="Arial" w:cs="Arial"/>
          <w:spacing w:val="-1"/>
        </w:rPr>
        <w:t xml:space="preserve"> a</w:t>
      </w:r>
      <w:r w:rsidRPr="003B077C">
        <w:rPr>
          <w:rFonts w:ascii="Arial" w:hAnsi="Arial" w:cs="Arial"/>
        </w:rPr>
        <w:t xml:space="preserve">nd </w:t>
      </w:r>
      <w:r w:rsidRPr="003B077C">
        <w:rPr>
          <w:rFonts w:ascii="Arial" w:hAnsi="Arial" w:cs="Arial"/>
          <w:spacing w:val="-1"/>
        </w:rPr>
        <w:t>a</w:t>
      </w:r>
      <w:r w:rsidRPr="003B077C">
        <w:rPr>
          <w:rFonts w:ascii="Arial" w:hAnsi="Arial" w:cs="Arial"/>
        </w:rPr>
        <w:t>dvisi</w:t>
      </w:r>
      <w:r w:rsidRPr="003B077C">
        <w:rPr>
          <w:rFonts w:ascii="Arial" w:hAnsi="Arial" w:cs="Arial"/>
          <w:spacing w:val="2"/>
        </w:rPr>
        <w:t>n</w:t>
      </w:r>
      <w:r w:rsidRPr="003B077C">
        <w:rPr>
          <w:rFonts w:ascii="Arial" w:hAnsi="Arial" w:cs="Arial"/>
        </w:rPr>
        <w:t>g</w:t>
      </w:r>
      <w:r w:rsidRPr="003B077C">
        <w:rPr>
          <w:rFonts w:ascii="Arial" w:hAnsi="Arial" w:cs="Arial"/>
          <w:spacing w:val="-3"/>
        </w:rPr>
        <w:t xml:space="preserve"> </w:t>
      </w:r>
      <w:r w:rsidRPr="003B077C">
        <w:rPr>
          <w:rFonts w:ascii="Arial" w:hAnsi="Arial" w:cs="Arial"/>
        </w:rPr>
        <w:t>on tel</w:t>
      </w:r>
      <w:r w:rsidRPr="003B077C">
        <w:rPr>
          <w:rFonts w:ascii="Arial" w:hAnsi="Arial" w:cs="Arial"/>
          <w:spacing w:val="1"/>
        </w:rPr>
        <w:t>e</w:t>
      </w:r>
      <w:r w:rsidRPr="003B077C">
        <w:rPr>
          <w:rFonts w:ascii="Arial" w:hAnsi="Arial" w:cs="Arial"/>
          <w:spacing w:val="-1"/>
        </w:rPr>
        <w:t>c</w:t>
      </w:r>
      <w:r w:rsidRPr="003B077C">
        <w:rPr>
          <w:rFonts w:ascii="Arial" w:hAnsi="Arial" w:cs="Arial"/>
        </w:rPr>
        <w:t>ommunic</w:t>
      </w:r>
      <w:r w:rsidRPr="003B077C">
        <w:rPr>
          <w:rFonts w:ascii="Arial" w:hAnsi="Arial" w:cs="Arial"/>
          <w:spacing w:val="-2"/>
        </w:rPr>
        <w:t>a</w:t>
      </w:r>
      <w:r w:rsidRPr="003B077C">
        <w:rPr>
          <w:rFonts w:ascii="Arial" w:hAnsi="Arial" w:cs="Arial"/>
        </w:rPr>
        <w:t xml:space="preserve">tions </w:t>
      </w:r>
      <w:r w:rsidRPr="003B077C">
        <w:rPr>
          <w:rFonts w:ascii="Arial" w:hAnsi="Arial" w:cs="Arial"/>
          <w:spacing w:val="-1"/>
        </w:rPr>
        <w:t>e</w:t>
      </w:r>
      <w:r w:rsidRPr="003B077C">
        <w:rPr>
          <w:rFonts w:ascii="Arial" w:hAnsi="Arial" w:cs="Arial"/>
        </w:rPr>
        <w:t>quipm</w:t>
      </w:r>
      <w:r w:rsidRPr="003B077C">
        <w:rPr>
          <w:rFonts w:ascii="Arial" w:hAnsi="Arial" w:cs="Arial"/>
          <w:spacing w:val="2"/>
        </w:rPr>
        <w:t>e</w:t>
      </w:r>
      <w:r w:rsidRPr="003B077C">
        <w:rPr>
          <w:rFonts w:ascii="Arial" w:hAnsi="Arial" w:cs="Arial"/>
        </w:rPr>
        <w:t>nt</w:t>
      </w:r>
    </w:p>
    <w:p w:rsidR="00BD1143" w:rsidRPr="00944002" w:rsidRDefault="00BD1143" w:rsidP="00BD1143">
      <w:pPr>
        <w:pStyle w:val="BodyText"/>
        <w:numPr>
          <w:ilvl w:val="0"/>
          <w:numId w:val="76"/>
        </w:numPr>
        <w:kinsoku w:val="0"/>
        <w:overflowPunct w:val="0"/>
        <w:autoSpaceDE w:val="0"/>
        <w:autoSpaceDN w:val="0"/>
        <w:adjustRightInd w:val="0"/>
        <w:ind w:left="1134"/>
        <w:rPr>
          <w:rFonts w:ascii="Arial" w:hAnsi="Arial" w:cs="Arial"/>
        </w:rPr>
      </w:pPr>
      <w:r w:rsidRPr="00944002">
        <w:rPr>
          <w:rFonts w:ascii="Arial" w:hAnsi="Arial" w:cs="Arial"/>
        </w:rPr>
        <w:t>Planning</w:t>
      </w:r>
      <w:r w:rsidRPr="00944002">
        <w:rPr>
          <w:rFonts w:ascii="Arial" w:hAnsi="Arial" w:cs="Arial"/>
          <w:spacing w:val="-3"/>
        </w:rPr>
        <w:t xml:space="preserve"> </w:t>
      </w:r>
      <w:r w:rsidRPr="00944002">
        <w:rPr>
          <w:rFonts w:ascii="Arial" w:hAnsi="Arial" w:cs="Arial"/>
          <w:spacing w:val="-1"/>
        </w:rPr>
        <w:t>a</w:t>
      </w:r>
      <w:r w:rsidRPr="00944002">
        <w:rPr>
          <w:rFonts w:ascii="Arial" w:hAnsi="Arial" w:cs="Arial"/>
        </w:rPr>
        <w:t>nd d</w:t>
      </w:r>
      <w:r w:rsidRPr="00944002">
        <w:rPr>
          <w:rFonts w:ascii="Arial" w:hAnsi="Arial" w:cs="Arial"/>
          <w:spacing w:val="-1"/>
        </w:rPr>
        <w:t>e</w:t>
      </w:r>
      <w:r w:rsidRPr="00944002">
        <w:rPr>
          <w:rFonts w:ascii="Arial" w:hAnsi="Arial" w:cs="Arial"/>
        </w:rPr>
        <w:t>s</w:t>
      </w:r>
      <w:r w:rsidRPr="00944002">
        <w:rPr>
          <w:rFonts w:ascii="Arial" w:hAnsi="Arial" w:cs="Arial"/>
          <w:spacing w:val="2"/>
        </w:rPr>
        <w:t>i</w:t>
      </w:r>
      <w:r w:rsidRPr="00944002">
        <w:rPr>
          <w:rFonts w:ascii="Arial" w:hAnsi="Arial" w:cs="Arial"/>
          <w:spacing w:val="-3"/>
        </w:rPr>
        <w:t>g</w:t>
      </w:r>
      <w:r w:rsidRPr="00944002">
        <w:rPr>
          <w:rFonts w:ascii="Arial" w:hAnsi="Arial" w:cs="Arial"/>
        </w:rPr>
        <w:t>ni</w:t>
      </w:r>
      <w:r w:rsidRPr="00944002">
        <w:rPr>
          <w:rFonts w:ascii="Arial" w:hAnsi="Arial" w:cs="Arial"/>
          <w:spacing w:val="2"/>
        </w:rPr>
        <w:t>n</w:t>
      </w:r>
      <w:r w:rsidRPr="00944002">
        <w:rPr>
          <w:rFonts w:ascii="Arial" w:hAnsi="Arial" w:cs="Arial"/>
        </w:rPr>
        <w:t>g</w:t>
      </w:r>
      <w:r w:rsidRPr="00944002">
        <w:rPr>
          <w:rFonts w:ascii="Arial" w:hAnsi="Arial" w:cs="Arial"/>
          <w:spacing w:val="-3"/>
        </w:rPr>
        <w:t xml:space="preserve"> </w:t>
      </w:r>
      <w:r>
        <w:rPr>
          <w:rFonts w:ascii="Arial" w:hAnsi="Arial" w:cs="Arial"/>
          <w:spacing w:val="-3"/>
        </w:rPr>
        <w:t xml:space="preserve">well-defined </w:t>
      </w:r>
      <w:r w:rsidRPr="00944002">
        <w:rPr>
          <w:rFonts w:ascii="Arial" w:hAnsi="Arial" w:cs="Arial"/>
          <w:spacing w:val="1"/>
        </w:rPr>
        <w:t>c</w:t>
      </w:r>
      <w:r w:rsidRPr="00944002">
        <w:rPr>
          <w:rFonts w:ascii="Arial" w:hAnsi="Arial" w:cs="Arial"/>
        </w:rPr>
        <w:t>ommunic</w:t>
      </w:r>
      <w:r w:rsidRPr="00944002">
        <w:rPr>
          <w:rFonts w:ascii="Arial" w:hAnsi="Arial" w:cs="Arial"/>
          <w:spacing w:val="-2"/>
        </w:rPr>
        <w:t>a</w:t>
      </w:r>
      <w:r w:rsidRPr="00944002">
        <w:rPr>
          <w:rFonts w:ascii="Arial" w:hAnsi="Arial" w:cs="Arial"/>
        </w:rPr>
        <w:t>tions n</w:t>
      </w:r>
      <w:r w:rsidRPr="00944002">
        <w:rPr>
          <w:rFonts w:ascii="Arial" w:hAnsi="Arial" w:cs="Arial"/>
          <w:spacing w:val="-1"/>
        </w:rPr>
        <w:t>e</w:t>
      </w:r>
      <w:r w:rsidRPr="00944002">
        <w:rPr>
          <w:rFonts w:ascii="Arial" w:hAnsi="Arial" w:cs="Arial"/>
        </w:rPr>
        <w:t>twor</w:t>
      </w:r>
      <w:r w:rsidRPr="00944002">
        <w:rPr>
          <w:rFonts w:ascii="Arial" w:hAnsi="Arial" w:cs="Arial"/>
          <w:spacing w:val="-1"/>
        </w:rPr>
        <w:t>k</w:t>
      </w:r>
      <w:r w:rsidRPr="00944002">
        <w:rPr>
          <w:rFonts w:ascii="Arial" w:hAnsi="Arial" w:cs="Arial"/>
        </w:rPr>
        <w:t>s bas</w:t>
      </w:r>
      <w:r w:rsidRPr="00944002">
        <w:rPr>
          <w:rFonts w:ascii="Arial" w:hAnsi="Arial" w:cs="Arial"/>
          <w:spacing w:val="-2"/>
        </w:rPr>
        <w:t>e</w:t>
      </w:r>
      <w:r w:rsidRPr="00944002">
        <w:rPr>
          <w:rFonts w:ascii="Arial" w:hAnsi="Arial" w:cs="Arial"/>
        </w:rPr>
        <w:t>d on wi</w:t>
      </w:r>
      <w:r w:rsidRPr="00944002">
        <w:rPr>
          <w:rFonts w:ascii="Arial" w:hAnsi="Arial" w:cs="Arial"/>
          <w:spacing w:val="-1"/>
        </w:rPr>
        <w:t>re</w:t>
      </w:r>
      <w:r w:rsidRPr="00944002">
        <w:rPr>
          <w:rFonts w:ascii="Arial" w:hAnsi="Arial" w:cs="Arial"/>
          <w:spacing w:val="2"/>
        </w:rPr>
        <w:t>d</w:t>
      </w:r>
      <w:r w:rsidRPr="00944002">
        <w:rPr>
          <w:rFonts w:ascii="Arial" w:hAnsi="Arial" w:cs="Arial"/>
        </w:rPr>
        <w:t>,</w:t>
      </w:r>
      <w:r w:rsidRPr="00944002">
        <w:rPr>
          <w:rFonts w:ascii="Arial" w:hAnsi="Arial" w:cs="Arial"/>
          <w:spacing w:val="2"/>
        </w:rPr>
        <w:t xml:space="preserve"> </w:t>
      </w:r>
      <w:r w:rsidRPr="00944002">
        <w:rPr>
          <w:rFonts w:ascii="Arial" w:hAnsi="Arial" w:cs="Arial"/>
        </w:rPr>
        <w:t>fib</w:t>
      </w:r>
      <w:r w:rsidRPr="00944002">
        <w:rPr>
          <w:rFonts w:ascii="Arial" w:hAnsi="Arial" w:cs="Arial"/>
          <w:spacing w:val="-1"/>
        </w:rPr>
        <w:t>r</w:t>
      </w:r>
      <w:r w:rsidRPr="00944002">
        <w:rPr>
          <w:rFonts w:ascii="Arial" w:hAnsi="Arial" w:cs="Arial"/>
        </w:rPr>
        <w:t>e</w:t>
      </w:r>
      <w:r w:rsidRPr="00944002">
        <w:rPr>
          <w:rFonts w:ascii="Arial" w:hAnsi="Arial" w:cs="Arial"/>
          <w:spacing w:val="-1"/>
        </w:rPr>
        <w:t xml:space="preserve"> </w:t>
      </w:r>
      <w:r w:rsidRPr="00944002">
        <w:rPr>
          <w:rFonts w:ascii="Arial" w:hAnsi="Arial" w:cs="Arial"/>
        </w:rPr>
        <w:t>op</w:t>
      </w:r>
      <w:r w:rsidRPr="00944002">
        <w:rPr>
          <w:rFonts w:ascii="Arial" w:hAnsi="Arial" w:cs="Arial"/>
          <w:spacing w:val="2"/>
        </w:rPr>
        <w:t>t</w:t>
      </w:r>
      <w:r w:rsidRPr="00944002">
        <w:rPr>
          <w:rFonts w:ascii="Arial" w:hAnsi="Arial" w:cs="Arial"/>
        </w:rPr>
        <w:t>ic</w:t>
      </w:r>
      <w:r w:rsidRPr="00944002">
        <w:rPr>
          <w:rFonts w:ascii="Arial" w:hAnsi="Arial" w:cs="Arial"/>
          <w:spacing w:val="-2"/>
        </w:rPr>
        <w:t>a</w:t>
      </w:r>
      <w:r w:rsidRPr="00944002">
        <w:rPr>
          <w:rFonts w:ascii="Arial" w:hAnsi="Arial" w:cs="Arial"/>
        </w:rPr>
        <w:t>l and wir</w:t>
      </w:r>
      <w:r w:rsidRPr="00944002">
        <w:rPr>
          <w:rFonts w:ascii="Arial" w:hAnsi="Arial" w:cs="Arial"/>
          <w:spacing w:val="-2"/>
        </w:rPr>
        <w:t>e</w:t>
      </w:r>
      <w:r w:rsidRPr="00944002">
        <w:rPr>
          <w:rFonts w:ascii="Arial" w:hAnsi="Arial" w:cs="Arial"/>
        </w:rPr>
        <w:t xml:space="preserve">less </w:t>
      </w:r>
      <w:r w:rsidRPr="00944002">
        <w:rPr>
          <w:rFonts w:ascii="Arial" w:hAnsi="Arial" w:cs="Arial"/>
          <w:spacing w:val="-1"/>
        </w:rPr>
        <w:t>c</w:t>
      </w:r>
      <w:r w:rsidRPr="00944002">
        <w:rPr>
          <w:rFonts w:ascii="Arial" w:hAnsi="Arial" w:cs="Arial"/>
        </w:rPr>
        <w:t>ommunic</w:t>
      </w:r>
      <w:r w:rsidRPr="00944002">
        <w:rPr>
          <w:rFonts w:ascii="Arial" w:hAnsi="Arial" w:cs="Arial"/>
          <w:spacing w:val="-2"/>
        </w:rPr>
        <w:t>a</w:t>
      </w:r>
      <w:r w:rsidRPr="00944002">
        <w:rPr>
          <w:rFonts w:ascii="Arial" w:hAnsi="Arial" w:cs="Arial"/>
        </w:rPr>
        <w:t>tion</w:t>
      </w:r>
      <w:r w:rsidRPr="00944002">
        <w:rPr>
          <w:rFonts w:ascii="Arial" w:hAnsi="Arial" w:cs="Arial"/>
          <w:spacing w:val="2"/>
        </w:rPr>
        <w:t xml:space="preserve"> </w:t>
      </w:r>
      <w:r w:rsidRPr="00944002">
        <w:rPr>
          <w:rFonts w:ascii="Arial" w:hAnsi="Arial" w:cs="Arial"/>
        </w:rPr>
        <w:t>media</w:t>
      </w:r>
    </w:p>
    <w:p w:rsidR="00BD1143" w:rsidRPr="00A13B80" w:rsidRDefault="00BD1143" w:rsidP="00BD1143">
      <w:pPr>
        <w:pStyle w:val="BodyText"/>
        <w:numPr>
          <w:ilvl w:val="0"/>
          <w:numId w:val="76"/>
        </w:numPr>
        <w:kinsoku w:val="0"/>
        <w:overflowPunct w:val="0"/>
        <w:autoSpaceDE w:val="0"/>
        <w:autoSpaceDN w:val="0"/>
        <w:adjustRightInd w:val="0"/>
        <w:ind w:left="1134" w:right="173"/>
        <w:rPr>
          <w:rFonts w:ascii="Arial" w:hAnsi="Arial" w:cs="Arial"/>
        </w:rPr>
      </w:pPr>
      <w:r w:rsidRPr="00A13B80">
        <w:rPr>
          <w:rFonts w:ascii="Arial" w:hAnsi="Arial" w:cs="Arial"/>
        </w:rPr>
        <w:t>Assist in the d</w:t>
      </w:r>
      <w:r w:rsidRPr="00A13B80">
        <w:rPr>
          <w:rFonts w:ascii="Arial" w:hAnsi="Arial" w:cs="Arial"/>
          <w:spacing w:val="-2"/>
        </w:rPr>
        <w:t>e</w:t>
      </w:r>
      <w:r w:rsidRPr="00A13B80">
        <w:rPr>
          <w:rFonts w:ascii="Arial" w:hAnsi="Arial" w:cs="Arial"/>
        </w:rPr>
        <w:t>si</w:t>
      </w:r>
      <w:r w:rsidRPr="00A13B80">
        <w:rPr>
          <w:rFonts w:ascii="Arial" w:hAnsi="Arial" w:cs="Arial"/>
          <w:spacing w:val="-2"/>
        </w:rPr>
        <w:t>g</w:t>
      </w:r>
      <w:r w:rsidRPr="00A13B80">
        <w:rPr>
          <w:rFonts w:ascii="Arial" w:hAnsi="Arial" w:cs="Arial"/>
        </w:rPr>
        <w:t>n</w:t>
      </w:r>
      <w:r w:rsidRPr="00A13B80">
        <w:rPr>
          <w:rFonts w:ascii="Arial" w:hAnsi="Arial" w:cs="Arial"/>
          <w:spacing w:val="-1"/>
        </w:rPr>
        <w:t xml:space="preserve"> a</w:t>
      </w:r>
      <w:r w:rsidRPr="00A13B80">
        <w:rPr>
          <w:rFonts w:ascii="Arial" w:hAnsi="Arial" w:cs="Arial"/>
        </w:rPr>
        <w:t>nd d</w:t>
      </w:r>
      <w:r w:rsidRPr="00A13B80">
        <w:rPr>
          <w:rFonts w:ascii="Arial" w:hAnsi="Arial" w:cs="Arial"/>
          <w:spacing w:val="-1"/>
        </w:rPr>
        <w:t>e</w:t>
      </w:r>
      <w:r w:rsidRPr="00A13B80">
        <w:rPr>
          <w:rFonts w:ascii="Arial" w:hAnsi="Arial" w:cs="Arial"/>
        </w:rPr>
        <w:t>v</w:t>
      </w:r>
      <w:r w:rsidRPr="00A13B80">
        <w:rPr>
          <w:rFonts w:ascii="Arial" w:hAnsi="Arial" w:cs="Arial"/>
          <w:spacing w:val="-1"/>
        </w:rPr>
        <w:t>e</w:t>
      </w:r>
      <w:r w:rsidRPr="00A13B80">
        <w:rPr>
          <w:rFonts w:ascii="Arial" w:hAnsi="Arial" w:cs="Arial"/>
        </w:rPr>
        <w:t>lopment of</w:t>
      </w:r>
      <w:r w:rsidRPr="00A13B80">
        <w:rPr>
          <w:rFonts w:ascii="Arial" w:hAnsi="Arial" w:cs="Arial"/>
          <w:spacing w:val="-3"/>
        </w:rPr>
        <w:t xml:space="preserve"> </w:t>
      </w:r>
      <w:r w:rsidRPr="00A13B80">
        <w:rPr>
          <w:rFonts w:ascii="Arial" w:hAnsi="Arial" w:cs="Arial"/>
        </w:rPr>
        <w:t>s</w:t>
      </w:r>
      <w:r w:rsidRPr="00A13B80">
        <w:rPr>
          <w:rFonts w:ascii="Arial" w:hAnsi="Arial" w:cs="Arial"/>
          <w:spacing w:val="2"/>
        </w:rPr>
        <w:t>i</w:t>
      </w:r>
      <w:r w:rsidRPr="00A13B80">
        <w:rPr>
          <w:rFonts w:ascii="Arial" w:hAnsi="Arial" w:cs="Arial"/>
          <w:spacing w:val="-3"/>
        </w:rPr>
        <w:t>g</w:t>
      </w:r>
      <w:r w:rsidRPr="00A13B80">
        <w:rPr>
          <w:rFonts w:ascii="Arial" w:hAnsi="Arial" w:cs="Arial"/>
        </w:rPr>
        <w:t>n</w:t>
      </w:r>
      <w:r w:rsidRPr="00A13B80">
        <w:rPr>
          <w:rFonts w:ascii="Arial" w:hAnsi="Arial" w:cs="Arial"/>
          <w:spacing w:val="-1"/>
        </w:rPr>
        <w:t>a</w:t>
      </w:r>
      <w:r w:rsidRPr="00A13B80">
        <w:rPr>
          <w:rFonts w:ascii="Arial" w:hAnsi="Arial" w:cs="Arial"/>
        </w:rPr>
        <w:t>l pr</w:t>
      </w:r>
      <w:r w:rsidRPr="00A13B80">
        <w:rPr>
          <w:rFonts w:ascii="Arial" w:hAnsi="Arial" w:cs="Arial"/>
          <w:spacing w:val="1"/>
        </w:rPr>
        <w:t>o</w:t>
      </w:r>
      <w:r w:rsidRPr="00A13B80">
        <w:rPr>
          <w:rFonts w:ascii="Arial" w:hAnsi="Arial" w:cs="Arial"/>
          <w:spacing w:val="-1"/>
        </w:rPr>
        <w:t>ce</w:t>
      </w:r>
      <w:r w:rsidRPr="00A13B80">
        <w:rPr>
          <w:rFonts w:ascii="Arial" w:hAnsi="Arial" w:cs="Arial"/>
        </w:rPr>
        <w:t>ssi</w:t>
      </w:r>
      <w:r w:rsidRPr="00A13B80">
        <w:rPr>
          <w:rFonts w:ascii="Arial" w:hAnsi="Arial" w:cs="Arial"/>
          <w:spacing w:val="2"/>
        </w:rPr>
        <w:t>n</w:t>
      </w:r>
      <w:r w:rsidRPr="00A13B80">
        <w:rPr>
          <w:rFonts w:ascii="Arial" w:hAnsi="Arial" w:cs="Arial"/>
        </w:rPr>
        <w:t>g</w:t>
      </w:r>
      <w:r w:rsidRPr="00A13B80">
        <w:rPr>
          <w:rFonts w:ascii="Arial" w:hAnsi="Arial" w:cs="Arial"/>
          <w:spacing w:val="-3"/>
        </w:rPr>
        <w:t xml:space="preserve"> </w:t>
      </w:r>
      <w:r w:rsidRPr="00A13B80">
        <w:rPr>
          <w:rFonts w:ascii="Arial" w:hAnsi="Arial" w:cs="Arial"/>
          <w:spacing w:val="-1"/>
        </w:rPr>
        <w:t>a</w:t>
      </w:r>
      <w:r w:rsidRPr="00A13B80">
        <w:rPr>
          <w:rFonts w:ascii="Arial" w:hAnsi="Arial" w:cs="Arial"/>
          <w:spacing w:val="2"/>
        </w:rPr>
        <w:t>l</w:t>
      </w:r>
      <w:r w:rsidRPr="00A13B80">
        <w:rPr>
          <w:rFonts w:ascii="Arial" w:hAnsi="Arial" w:cs="Arial"/>
          <w:spacing w:val="-3"/>
        </w:rPr>
        <w:t>g</w:t>
      </w:r>
      <w:r w:rsidRPr="00A13B80">
        <w:rPr>
          <w:rFonts w:ascii="Arial" w:hAnsi="Arial" w:cs="Arial"/>
        </w:rPr>
        <w:t>o</w:t>
      </w:r>
      <w:r w:rsidRPr="00A13B80">
        <w:rPr>
          <w:rFonts w:ascii="Arial" w:hAnsi="Arial" w:cs="Arial"/>
          <w:spacing w:val="1"/>
        </w:rPr>
        <w:t>r</w:t>
      </w:r>
      <w:r w:rsidRPr="00A13B80">
        <w:rPr>
          <w:rFonts w:ascii="Arial" w:hAnsi="Arial" w:cs="Arial"/>
        </w:rPr>
        <w:t>ithms and implem</w:t>
      </w:r>
      <w:r w:rsidRPr="00A13B80">
        <w:rPr>
          <w:rFonts w:ascii="Arial" w:hAnsi="Arial" w:cs="Arial"/>
          <w:spacing w:val="-1"/>
        </w:rPr>
        <w:t>e</w:t>
      </w:r>
      <w:r w:rsidRPr="00A13B80">
        <w:rPr>
          <w:rFonts w:ascii="Arial" w:hAnsi="Arial" w:cs="Arial"/>
        </w:rPr>
        <w:t>nting</w:t>
      </w:r>
      <w:r w:rsidRPr="00A13B80">
        <w:rPr>
          <w:rFonts w:ascii="Arial" w:hAnsi="Arial" w:cs="Arial"/>
          <w:spacing w:val="-3"/>
        </w:rPr>
        <w:t xml:space="preserve"> </w:t>
      </w:r>
      <w:r w:rsidRPr="00A13B80">
        <w:rPr>
          <w:rFonts w:ascii="Arial" w:hAnsi="Arial" w:cs="Arial"/>
        </w:rPr>
        <w:t>these throu</w:t>
      </w:r>
      <w:r w:rsidRPr="00A13B80">
        <w:rPr>
          <w:rFonts w:ascii="Arial" w:hAnsi="Arial" w:cs="Arial"/>
          <w:spacing w:val="-3"/>
        </w:rPr>
        <w:t>g</w:t>
      </w:r>
      <w:r w:rsidRPr="00A13B80">
        <w:rPr>
          <w:rFonts w:ascii="Arial" w:hAnsi="Arial" w:cs="Arial"/>
        </w:rPr>
        <w:t xml:space="preserve">h </w:t>
      </w:r>
      <w:r w:rsidRPr="00A13B80">
        <w:rPr>
          <w:rFonts w:ascii="Arial" w:hAnsi="Arial" w:cs="Arial"/>
          <w:spacing w:val="1"/>
        </w:rPr>
        <w:t>a</w:t>
      </w:r>
      <w:r w:rsidRPr="00A13B80">
        <w:rPr>
          <w:rFonts w:ascii="Arial" w:hAnsi="Arial" w:cs="Arial"/>
        </w:rPr>
        <w:t>ppro</w:t>
      </w:r>
      <w:r w:rsidRPr="00A13B80">
        <w:rPr>
          <w:rFonts w:ascii="Arial" w:hAnsi="Arial" w:cs="Arial"/>
          <w:spacing w:val="-1"/>
        </w:rPr>
        <w:t>p</w:t>
      </w:r>
      <w:r w:rsidRPr="00A13B80">
        <w:rPr>
          <w:rFonts w:ascii="Arial" w:hAnsi="Arial" w:cs="Arial"/>
        </w:rPr>
        <w:t>ri</w:t>
      </w:r>
      <w:r w:rsidRPr="00A13B80">
        <w:rPr>
          <w:rFonts w:ascii="Arial" w:hAnsi="Arial" w:cs="Arial"/>
          <w:spacing w:val="-2"/>
        </w:rPr>
        <w:t>a</w:t>
      </w:r>
      <w:r w:rsidRPr="00A13B80">
        <w:rPr>
          <w:rFonts w:ascii="Arial" w:hAnsi="Arial" w:cs="Arial"/>
        </w:rPr>
        <w:t>te</w:t>
      </w:r>
      <w:r w:rsidRPr="00A13B80">
        <w:rPr>
          <w:rFonts w:ascii="Arial" w:hAnsi="Arial" w:cs="Arial"/>
          <w:spacing w:val="1"/>
        </w:rPr>
        <w:t xml:space="preserve"> </w:t>
      </w:r>
      <w:r w:rsidRPr="00A13B80">
        <w:rPr>
          <w:rFonts w:ascii="Arial" w:hAnsi="Arial" w:cs="Arial"/>
          <w:spacing w:val="-1"/>
        </w:rPr>
        <w:t>c</w:t>
      </w:r>
      <w:r w:rsidRPr="00A13B80">
        <w:rPr>
          <w:rFonts w:ascii="Arial" w:hAnsi="Arial" w:cs="Arial"/>
        </w:rPr>
        <w:t>ho</w:t>
      </w:r>
      <w:r w:rsidRPr="00A13B80">
        <w:rPr>
          <w:rFonts w:ascii="Arial" w:hAnsi="Arial" w:cs="Arial"/>
          <w:spacing w:val="2"/>
        </w:rPr>
        <w:t>i</w:t>
      </w:r>
      <w:r w:rsidRPr="00A13B80">
        <w:rPr>
          <w:rFonts w:ascii="Arial" w:hAnsi="Arial" w:cs="Arial"/>
          <w:spacing w:val="-1"/>
        </w:rPr>
        <w:t>c</w:t>
      </w:r>
      <w:r w:rsidRPr="00A13B80">
        <w:rPr>
          <w:rFonts w:ascii="Arial" w:hAnsi="Arial" w:cs="Arial"/>
        </w:rPr>
        <w:t>e</w:t>
      </w:r>
      <w:r w:rsidRPr="00A13B80">
        <w:rPr>
          <w:rFonts w:ascii="Arial" w:hAnsi="Arial" w:cs="Arial"/>
          <w:spacing w:val="-1"/>
        </w:rPr>
        <w:t xml:space="preserve"> </w:t>
      </w:r>
      <w:r w:rsidRPr="00A13B80">
        <w:rPr>
          <w:rFonts w:ascii="Arial" w:hAnsi="Arial" w:cs="Arial"/>
        </w:rPr>
        <w:t>of hard</w:t>
      </w:r>
      <w:r w:rsidRPr="00A13B80">
        <w:rPr>
          <w:rFonts w:ascii="Arial" w:hAnsi="Arial" w:cs="Arial"/>
          <w:spacing w:val="-2"/>
        </w:rPr>
        <w:t>w</w:t>
      </w:r>
      <w:r w:rsidRPr="00A13B80">
        <w:rPr>
          <w:rFonts w:ascii="Arial" w:hAnsi="Arial" w:cs="Arial"/>
          <w:spacing w:val="1"/>
        </w:rPr>
        <w:t>a</w:t>
      </w:r>
      <w:r w:rsidRPr="00A13B80">
        <w:rPr>
          <w:rFonts w:ascii="Arial" w:hAnsi="Arial" w:cs="Arial"/>
        </w:rPr>
        <w:t>re</w:t>
      </w:r>
      <w:r w:rsidRPr="00A13B80">
        <w:rPr>
          <w:rFonts w:ascii="Arial" w:hAnsi="Arial" w:cs="Arial"/>
          <w:spacing w:val="-2"/>
        </w:rPr>
        <w:t xml:space="preserve"> </w:t>
      </w:r>
      <w:r w:rsidRPr="00A13B80">
        <w:rPr>
          <w:rFonts w:ascii="Arial" w:hAnsi="Arial" w:cs="Arial"/>
          <w:spacing w:val="-1"/>
        </w:rPr>
        <w:t>a</w:t>
      </w:r>
      <w:r w:rsidRPr="00A13B80">
        <w:rPr>
          <w:rFonts w:ascii="Arial" w:hAnsi="Arial" w:cs="Arial"/>
        </w:rPr>
        <w:t>nd s</w:t>
      </w:r>
      <w:r w:rsidRPr="00A13B80">
        <w:rPr>
          <w:rFonts w:ascii="Arial" w:hAnsi="Arial" w:cs="Arial"/>
          <w:spacing w:val="2"/>
        </w:rPr>
        <w:t>o</w:t>
      </w:r>
      <w:r w:rsidRPr="00A13B80">
        <w:rPr>
          <w:rFonts w:ascii="Arial" w:hAnsi="Arial" w:cs="Arial"/>
        </w:rPr>
        <w:t>ft</w:t>
      </w:r>
      <w:r w:rsidRPr="00A13B80">
        <w:rPr>
          <w:rFonts w:ascii="Arial" w:hAnsi="Arial" w:cs="Arial"/>
          <w:spacing w:val="1"/>
        </w:rPr>
        <w:t>w</w:t>
      </w:r>
      <w:r w:rsidRPr="00A13B80">
        <w:rPr>
          <w:rFonts w:ascii="Arial" w:hAnsi="Arial" w:cs="Arial"/>
          <w:spacing w:val="-1"/>
        </w:rPr>
        <w:t>a</w:t>
      </w:r>
      <w:r w:rsidRPr="00A13B80">
        <w:rPr>
          <w:rFonts w:ascii="Arial" w:hAnsi="Arial" w:cs="Arial"/>
        </w:rPr>
        <w:t>re</w:t>
      </w:r>
    </w:p>
    <w:p w:rsidR="00BD1143" w:rsidRPr="00944002" w:rsidRDefault="00BD1143" w:rsidP="00BD1143">
      <w:pPr>
        <w:pStyle w:val="BodyText"/>
        <w:numPr>
          <w:ilvl w:val="0"/>
          <w:numId w:val="76"/>
        </w:numPr>
        <w:kinsoku w:val="0"/>
        <w:overflowPunct w:val="0"/>
        <w:autoSpaceDE w:val="0"/>
        <w:autoSpaceDN w:val="0"/>
        <w:adjustRightInd w:val="0"/>
        <w:ind w:left="1134" w:right="248"/>
        <w:rPr>
          <w:rFonts w:ascii="Arial" w:hAnsi="Arial" w:cs="Arial"/>
        </w:rPr>
      </w:pPr>
      <w:r w:rsidRPr="00944002">
        <w:rPr>
          <w:rFonts w:ascii="Arial" w:hAnsi="Arial" w:cs="Arial"/>
        </w:rPr>
        <w:t>D</w:t>
      </w:r>
      <w:r w:rsidRPr="00944002">
        <w:rPr>
          <w:rFonts w:ascii="Arial" w:hAnsi="Arial" w:cs="Arial"/>
          <w:spacing w:val="-2"/>
        </w:rPr>
        <w:t>e</w:t>
      </w:r>
      <w:r w:rsidRPr="00944002">
        <w:rPr>
          <w:rFonts w:ascii="Arial" w:hAnsi="Arial" w:cs="Arial"/>
        </w:rPr>
        <w:t>si</w:t>
      </w:r>
      <w:r w:rsidRPr="00944002">
        <w:rPr>
          <w:rFonts w:ascii="Arial" w:hAnsi="Arial" w:cs="Arial"/>
          <w:spacing w:val="-2"/>
        </w:rPr>
        <w:t>g</w:t>
      </w:r>
      <w:r w:rsidRPr="00944002">
        <w:rPr>
          <w:rFonts w:ascii="Arial" w:hAnsi="Arial" w:cs="Arial"/>
        </w:rPr>
        <w:t>ni</w:t>
      </w:r>
      <w:r w:rsidRPr="00944002">
        <w:rPr>
          <w:rFonts w:ascii="Arial" w:hAnsi="Arial" w:cs="Arial"/>
          <w:spacing w:val="2"/>
        </w:rPr>
        <w:t>n</w:t>
      </w:r>
      <w:r w:rsidRPr="00944002">
        <w:rPr>
          <w:rFonts w:ascii="Arial" w:hAnsi="Arial" w:cs="Arial"/>
        </w:rPr>
        <w:t>g</w:t>
      </w:r>
      <w:r w:rsidRPr="00944002">
        <w:rPr>
          <w:rFonts w:ascii="Arial" w:hAnsi="Arial" w:cs="Arial"/>
          <w:spacing w:val="-3"/>
        </w:rPr>
        <w:t xml:space="preserve"> </w:t>
      </w:r>
      <w:r>
        <w:rPr>
          <w:rFonts w:ascii="Arial" w:hAnsi="Arial" w:cs="Arial"/>
          <w:spacing w:val="-3"/>
        </w:rPr>
        <w:t xml:space="preserve">well-defined </w:t>
      </w:r>
      <w:r w:rsidRPr="00944002">
        <w:rPr>
          <w:rFonts w:ascii="Arial" w:hAnsi="Arial" w:cs="Arial"/>
        </w:rPr>
        <w:t>tel</w:t>
      </w:r>
      <w:r w:rsidRPr="00944002">
        <w:rPr>
          <w:rFonts w:ascii="Arial" w:hAnsi="Arial" w:cs="Arial"/>
          <w:spacing w:val="1"/>
        </w:rPr>
        <w:t>e</w:t>
      </w:r>
      <w:r w:rsidRPr="00944002">
        <w:rPr>
          <w:rFonts w:ascii="Arial" w:hAnsi="Arial" w:cs="Arial"/>
          <w:spacing w:val="-1"/>
        </w:rPr>
        <w:t>c</w:t>
      </w:r>
      <w:r w:rsidRPr="00944002">
        <w:rPr>
          <w:rFonts w:ascii="Arial" w:hAnsi="Arial" w:cs="Arial"/>
        </w:rPr>
        <w:t>ommuni</w:t>
      </w:r>
      <w:r w:rsidRPr="00944002">
        <w:rPr>
          <w:rFonts w:ascii="Arial" w:hAnsi="Arial" w:cs="Arial"/>
          <w:spacing w:val="1"/>
        </w:rPr>
        <w:t>c</w:t>
      </w:r>
      <w:r w:rsidRPr="00944002">
        <w:rPr>
          <w:rFonts w:ascii="Arial" w:hAnsi="Arial" w:cs="Arial"/>
          <w:spacing w:val="-1"/>
        </w:rPr>
        <w:t>a</w:t>
      </w:r>
      <w:r w:rsidRPr="00944002">
        <w:rPr>
          <w:rFonts w:ascii="Arial" w:hAnsi="Arial" w:cs="Arial"/>
        </w:rPr>
        <w:t>tions n</w:t>
      </w:r>
      <w:r w:rsidRPr="00944002">
        <w:rPr>
          <w:rFonts w:ascii="Arial" w:hAnsi="Arial" w:cs="Arial"/>
          <w:spacing w:val="-1"/>
        </w:rPr>
        <w:t>e</w:t>
      </w:r>
      <w:r w:rsidRPr="00944002">
        <w:rPr>
          <w:rFonts w:ascii="Arial" w:hAnsi="Arial" w:cs="Arial"/>
        </w:rPr>
        <w:t>twor</w:t>
      </w:r>
      <w:r w:rsidRPr="00944002">
        <w:rPr>
          <w:rFonts w:ascii="Arial" w:hAnsi="Arial" w:cs="Arial"/>
          <w:spacing w:val="-1"/>
        </w:rPr>
        <w:t>k</w:t>
      </w:r>
      <w:r w:rsidRPr="00944002">
        <w:rPr>
          <w:rFonts w:ascii="Arial" w:hAnsi="Arial" w:cs="Arial"/>
        </w:rPr>
        <w:t>s and</w:t>
      </w:r>
      <w:r w:rsidRPr="00944002">
        <w:rPr>
          <w:rFonts w:ascii="Arial" w:hAnsi="Arial" w:cs="Arial"/>
          <w:spacing w:val="-1"/>
        </w:rPr>
        <w:t xml:space="preserve"> </w:t>
      </w:r>
      <w:r w:rsidRPr="00944002">
        <w:rPr>
          <w:rFonts w:ascii="Arial" w:hAnsi="Arial" w:cs="Arial"/>
          <w:spacing w:val="1"/>
        </w:rPr>
        <w:t>r</w:t>
      </w:r>
      <w:r w:rsidRPr="00944002">
        <w:rPr>
          <w:rFonts w:ascii="Arial" w:hAnsi="Arial" w:cs="Arial"/>
          <w:spacing w:val="-1"/>
        </w:rPr>
        <w:t>a</w:t>
      </w:r>
      <w:r w:rsidRPr="00944002">
        <w:rPr>
          <w:rFonts w:ascii="Arial" w:hAnsi="Arial" w:cs="Arial"/>
        </w:rPr>
        <w:t>dio and t</w:t>
      </w:r>
      <w:r w:rsidRPr="00944002">
        <w:rPr>
          <w:rFonts w:ascii="Arial" w:hAnsi="Arial" w:cs="Arial"/>
          <w:spacing w:val="-1"/>
        </w:rPr>
        <w:t>e</w:t>
      </w:r>
      <w:r w:rsidRPr="00944002">
        <w:rPr>
          <w:rFonts w:ascii="Arial" w:hAnsi="Arial" w:cs="Arial"/>
        </w:rPr>
        <w:t>levision distribut</w:t>
      </w:r>
      <w:r w:rsidRPr="00944002">
        <w:rPr>
          <w:rFonts w:ascii="Arial" w:hAnsi="Arial" w:cs="Arial"/>
          <w:spacing w:val="-2"/>
        </w:rPr>
        <w:t>i</w:t>
      </w:r>
      <w:r w:rsidRPr="00944002">
        <w:rPr>
          <w:rFonts w:ascii="Arial" w:hAnsi="Arial" w:cs="Arial"/>
        </w:rPr>
        <w:t xml:space="preserve">on </w:t>
      </w:r>
      <w:r w:rsidRPr="00944002">
        <w:rPr>
          <w:rFonts w:ascii="Arial" w:hAnsi="Arial" w:cs="Arial"/>
          <w:spacing w:val="2"/>
        </w:rPr>
        <w:t>s</w:t>
      </w:r>
      <w:r w:rsidRPr="00944002">
        <w:rPr>
          <w:rFonts w:ascii="Arial" w:hAnsi="Arial" w:cs="Arial"/>
          <w:spacing w:val="-5"/>
        </w:rPr>
        <w:t>y</w:t>
      </w:r>
      <w:r w:rsidRPr="00944002">
        <w:rPr>
          <w:rFonts w:ascii="Arial" w:hAnsi="Arial" w:cs="Arial"/>
        </w:rPr>
        <w:t>stems including</w:t>
      </w:r>
      <w:r w:rsidRPr="00944002">
        <w:rPr>
          <w:rFonts w:ascii="Arial" w:hAnsi="Arial" w:cs="Arial"/>
          <w:spacing w:val="-2"/>
        </w:rPr>
        <w:t xml:space="preserve"> </w:t>
      </w:r>
      <w:r w:rsidRPr="00944002">
        <w:rPr>
          <w:rFonts w:ascii="Arial" w:hAnsi="Arial" w:cs="Arial"/>
        </w:rPr>
        <w:t>both c</w:t>
      </w:r>
      <w:r w:rsidRPr="00944002">
        <w:rPr>
          <w:rFonts w:ascii="Arial" w:hAnsi="Arial" w:cs="Arial"/>
          <w:spacing w:val="-2"/>
        </w:rPr>
        <w:t>a</w:t>
      </w:r>
      <w:r w:rsidRPr="00944002">
        <w:rPr>
          <w:rFonts w:ascii="Arial" w:hAnsi="Arial" w:cs="Arial"/>
        </w:rPr>
        <w:t>b</w:t>
      </w:r>
      <w:r w:rsidRPr="00944002">
        <w:rPr>
          <w:rFonts w:ascii="Arial" w:hAnsi="Arial" w:cs="Arial"/>
          <w:spacing w:val="2"/>
        </w:rPr>
        <w:t>l</w:t>
      </w:r>
      <w:r w:rsidRPr="00944002">
        <w:rPr>
          <w:rFonts w:ascii="Arial" w:hAnsi="Arial" w:cs="Arial"/>
        </w:rPr>
        <w:t>e</w:t>
      </w:r>
      <w:r w:rsidRPr="00944002">
        <w:rPr>
          <w:rFonts w:ascii="Arial" w:hAnsi="Arial" w:cs="Arial"/>
          <w:spacing w:val="-1"/>
        </w:rPr>
        <w:t xml:space="preserve"> a</w:t>
      </w:r>
      <w:r w:rsidRPr="00944002">
        <w:rPr>
          <w:rFonts w:ascii="Arial" w:hAnsi="Arial" w:cs="Arial"/>
        </w:rPr>
        <w:t>nd</w:t>
      </w:r>
      <w:r w:rsidRPr="00944002">
        <w:rPr>
          <w:rFonts w:ascii="Arial" w:hAnsi="Arial" w:cs="Arial"/>
          <w:spacing w:val="2"/>
        </w:rPr>
        <w:t xml:space="preserve"> </w:t>
      </w:r>
      <w:r w:rsidRPr="00944002">
        <w:rPr>
          <w:rFonts w:ascii="Arial" w:hAnsi="Arial" w:cs="Arial"/>
        </w:rPr>
        <w:t>ov</w:t>
      </w:r>
      <w:r w:rsidRPr="00944002">
        <w:rPr>
          <w:rFonts w:ascii="Arial" w:hAnsi="Arial" w:cs="Arial"/>
          <w:spacing w:val="-1"/>
        </w:rPr>
        <w:t>e</w:t>
      </w:r>
      <w:r w:rsidRPr="00944002">
        <w:rPr>
          <w:rFonts w:ascii="Arial" w:hAnsi="Arial" w:cs="Arial"/>
        </w:rPr>
        <w:t>r the</w:t>
      </w:r>
      <w:r w:rsidRPr="00944002">
        <w:rPr>
          <w:rFonts w:ascii="Arial" w:hAnsi="Arial" w:cs="Arial"/>
          <w:spacing w:val="-2"/>
        </w:rPr>
        <w:t xml:space="preserve"> </w:t>
      </w:r>
      <w:r w:rsidRPr="00944002">
        <w:rPr>
          <w:rFonts w:ascii="Arial" w:hAnsi="Arial" w:cs="Arial"/>
          <w:spacing w:val="-1"/>
        </w:rPr>
        <w:t>a</w:t>
      </w:r>
      <w:r w:rsidRPr="00944002">
        <w:rPr>
          <w:rFonts w:ascii="Arial" w:hAnsi="Arial" w:cs="Arial"/>
        </w:rPr>
        <w:t>ir</w:t>
      </w:r>
    </w:p>
    <w:p w:rsidR="00BD1143" w:rsidRPr="00944002" w:rsidRDefault="00BD1143" w:rsidP="00BD1143">
      <w:pPr>
        <w:pStyle w:val="BodyText"/>
        <w:numPr>
          <w:ilvl w:val="0"/>
          <w:numId w:val="76"/>
        </w:numPr>
        <w:kinsoku w:val="0"/>
        <w:overflowPunct w:val="0"/>
        <w:autoSpaceDE w:val="0"/>
        <w:autoSpaceDN w:val="0"/>
        <w:adjustRightInd w:val="0"/>
        <w:ind w:left="1134" w:right="4545"/>
        <w:rPr>
          <w:rFonts w:ascii="Arial" w:hAnsi="Arial" w:cs="Arial"/>
        </w:rPr>
      </w:pPr>
      <w:r w:rsidRPr="00944002">
        <w:rPr>
          <w:rFonts w:ascii="Arial" w:hAnsi="Arial" w:cs="Arial"/>
        </w:rPr>
        <w:t>And oth</w:t>
      </w:r>
      <w:r w:rsidRPr="00944002">
        <w:rPr>
          <w:rFonts w:ascii="Arial" w:hAnsi="Arial" w:cs="Arial"/>
          <w:spacing w:val="-1"/>
        </w:rPr>
        <w:t>e</w:t>
      </w:r>
      <w:r w:rsidRPr="00944002">
        <w:rPr>
          <w:rFonts w:ascii="Arial" w:hAnsi="Arial" w:cs="Arial"/>
        </w:rPr>
        <w:t>r</w:t>
      </w:r>
    </w:p>
    <w:p w:rsidR="00BD1143" w:rsidRPr="00944002" w:rsidRDefault="00BD1143" w:rsidP="00BD1143">
      <w:pPr>
        <w:kinsoku w:val="0"/>
        <w:overflowPunct w:val="0"/>
        <w:spacing w:before="12"/>
        <w:rPr>
          <w:rFonts w:ascii="Arial" w:hAnsi="Arial" w:cs="Arial"/>
          <w:sz w:val="20"/>
          <w:szCs w:val="20"/>
        </w:rPr>
      </w:pPr>
    </w:p>
    <w:p w:rsidR="00BD1143" w:rsidRPr="00944002" w:rsidRDefault="00BD1143" w:rsidP="00BD1143">
      <w:pPr>
        <w:pStyle w:val="BodyText"/>
        <w:kinsoku w:val="0"/>
        <w:overflowPunct w:val="0"/>
        <w:spacing w:before="69" w:line="277" w:lineRule="auto"/>
        <w:rPr>
          <w:rFonts w:ascii="Arial" w:hAnsi="Arial" w:cs="Arial"/>
        </w:rPr>
      </w:pPr>
      <w:r w:rsidRPr="00944002">
        <w:rPr>
          <w:rFonts w:ascii="Arial" w:hAnsi="Arial" w:cs="Arial"/>
        </w:rPr>
        <w:t>Pr</w:t>
      </w:r>
      <w:r w:rsidRPr="00944002">
        <w:rPr>
          <w:rFonts w:ascii="Arial" w:hAnsi="Arial" w:cs="Arial"/>
          <w:spacing w:val="-2"/>
        </w:rPr>
        <w:t>a</w:t>
      </w:r>
      <w:r w:rsidRPr="00944002">
        <w:rPr>
          <w:rFonts w:ascii="Arial" w:hAnsi="Arial" w:cs="Arial"/>
          <w:spacing w:val="-1"/>
        </w:rPr>
        <w:t>c</w:t>
      </w:r>
      <w:r w:rsidRPr="00944002">
        <w:rPr>
          <w:rFonts w:ascii="Arial" w:hAnsi="Arial" w:cs="Arial"/>
        </w:rPr>
        <w:t>tising</w:t>
      </w:r>
      <w:r w:rsidRPr="00944002">
        <w:rPr>
          <w:rFonts w:ascii="Arial" w:hAnsi="Arial" w:cs="Arial"/>
          <w:spacing w:val="17"/>
        </w:rPr>
        <w:t xml:space="preserve"> </w:t>
      </w:r>
      <w:r w:rsidRPr="00944002">
        <w:rPr>
          <w:rFonts w:ascii="Arial" w:hAnsi="Arial" w:cs="Arial"/>
        </w:rPr>
        <w:t>T</w:t>
      </w:r>
      <w:r w:rsidRPr="00944002">
        <w:rPr>
          <w:rFonts w:ascii="Arial" w:hAnsi="Arial" w:cs="Arial"/>
          <w:spacing w:val="-2"/>
        </w:rPr>
        <w:t>e</w:t>
      </w:r>
      <w:r w:rsidRPr="00944002">
        <w:rPr>
          <w:rFonts w:ascii="Arial" w:hAnsi="Arial" w:cs="Arial"/>
          <w:spacing w:val="2"/>
        </w:rPr>
        <w:t>l</w:t>
      </w:r>
      <w:r w:rsidRPr="00944002">
        <w:rPr>
          <w:rFonts w:ascii="Arial" w:hAnsi="Arial" w:cs="Arial"/>
          <w:spacing w:val="-1"/>
        </w:rPr>
        <w:t>ec</w:t>
      </w:r>
      <w:r w:rsidRPr="00944002">
        <w:rPr>
          <w:rFonts w:ascii="Arial" w:hAnsi="Arial" w:cs="Arial"/>
        </w:rPr>
        <w:t>ommunic</w:t>
      </w:r>
      <w:r w:rsidRPr="00944002">
        <w:rPr>
          <w:rFonts w:ascii="Arial" w:hAnsi="Arial" w:cs="Arial"/>
          <w:spacing w:val="-2"/>
        </w:rPr>
        <w:t>a</w:t>
      </w:r>
      <w:r w:rsidRPr="00944002">
        <w:rPr>
          <w:rFonts w:ascii="Arial" w:hAnsi="Arial" w:cs="Arial"/>
        </w:rPr>
        <w:t>tions</w:t>
      </w:r>
      <w:r w:rsidRPr="00944002">
        <w:rPr>
          <w:rFonts w:ascii="Arial" w:hAnsi="Arial" w:cs="Arial"/>
          <w:spacing w:val="19"/>
        </w:rPr>
        <w:t xml:space="preserve"> </w:t>
      </w:r>
      <w:r w:rsidRPr="00944002">
        <w:rPr>
          <w:rFonts w:ascii="Arial" w:hAnsi="Arial" w:cs="Arial"/>
        </w:rPr>
        <w:t>En</w:t>
      </w:r>
      <w:r w:rsidRPr="00944002">
        <w:rPr>
          <w:rFonts w:ascii="Arial" w:hAnsi="Arial" w:cs="Arial"/>
          <w:spacing w:val="-3"/>
        </w:rPr>
        <w:t>g</w:t>
      </w:r>
      <w:r w:rsidRPr="00944002">
        <w:rPr>
          <w:rFonts w:ascii="Arial" w:hAnsi="Arial" w:cs="Arial"/>
        </w:rPr>
        <w:t>i</w:t>
      </w:r>
      <w:r w:rsidRPr="00944002">
        <w:rPr>
          <w:rFonts w:ascii="Arial" w:hAnsi="Arial" w:cs="Arial"/>
          <w:spacing w:val="2"/>
        </w:rPr>
        <w:t>n</w:t>
      </w:r>
      <w:r w:rsidRPr="00944002">
        <w:rPr>
          <w:rFonts w:ascii="Arial" w:hAnsi="Arial" w:cs="Arial"/>
          <w:spacing w:val="-1"/>
        </w:rPr>
        <w:t>ee</w:t>
      </w:r>
      <w:r w:rsidRPr="00944002">
        <w:rPr>
          <w:rFonts w:ascii="Arial" w:hAnsi="Arial" w:cs="Arial"/>
        </w:rPr>
        <w:t>r</w:t>
      </w:r>
      <w:r>
        <w:rPr>
          <w:rFonts w:ascii="Arial" w:hAnsi="Arial" w:cs="Arial"/>
        </w:rPr>
        <w:t>ing Technicians</w:t>
      </w:r>
      <w:r w:rsidRPr="00944002">
        <w:rPr>
          <w:rFonts w:ascii="Arial" w:hAnsi="Arial" w:cs="Arial"/>
          <w:spacing w:val="18"/>
        </w:rPr>
        <w:t xml:space="preserve"> </w:t>
      </w:r>
      <w:r w:rsidRPr="00944002">
        <w:rPr>
          <w:rFonts w:ascii="Arial" w:hAnsi="Arial" w:cs="Arial"/>
        </w:rPr>
        <w:t>m</w:t>
      </w:r>
      <w:r w:rsidRPr="00944002">
        <w:rPr>
          <w:rFonts w:ascii="Arial" w:hAnsi="Arial" w:cs="Arial"/>
          <w:spacing w:val="4"/>
        </w:rPr>
        <w:t>a</w:t>
      </w:r>
      <w:r w:rsidRPr="00944002">
        <w:rPr>
          <w:rFonts w:ascii="Arial" w:hAnsi="Arial" w:cs="Arial"/>
        </w:rPr>
        <w:t>y</w:t>
      </w:r>
      <w:r w:rsidRPr="00944002">
        <w:rPr>
          <w:rFonts w:ascii="Arial" w:hAnsi="Arial" w:cs="Arial"/>
          <w:spacing w:val="16"/>
        </w:rPr>
        <w:t xml:space="preserve"> </w:t>
      </w:r>
      <w:r w:rsidRPr="00944002">
        <w:rPr>
          <w:rFonts w:ascii="Arial" w:hAnsi="Arial" w:cs="Arial"/>
          <w:spacing w:val="1"/>
        </w:rPr>
        <w:t>c</w:t>
      </w:r>
      <w:r w:rsidRPr="00944002">
        <w:rPr>
          <w:rFonts w:ascii="Arial" w:hAnsi="Arial" w:cs="Arial"/>
        </w:rPr>
        <w:t>on</w:t>
      </w:r>
      <w:r w:rsidRPr="00944002">
        <w:rPr>
          <w:rFonts w:ascii="Arial" w:hAnsi="Arial" w:cs="Arial"/>
          <w:spacing w:val="-1"/>
        </w:rPr>
        <w:t>ce</w:t>
      </w:r>
      <w:r w:rsidRPr="00944002">
        <w:rPr>
          <w:rFonts w:ascii="Arial" w:hAnsi="Arial" w:cs="Arial"/>
        </w:rPr>
        <w:t>ntr</w:t>
      </w:r>
      <w:r w:rsidRPr="00944002">
        <w:rPr>
          <w:rFonts w:ascii="Arial" w:hAnsi="Arial" w:cs="Arial"/>
          <w:spacing w:val="-2"/>
        </w:rPr>
        <w:t>a</w:t>
      </w:r>
      <w:r w:rsidRPr="00944002">
        <w:rPr>
          <w:rFonts w:ascii="Arial" w:hAnsi="Arial" w:cs="Arial"/>
        </w:rPr>
        <w:t>te</w:t>
      </w:r>
      <w:r w:rsidRPr="00944002">
        <w:rPr>
          <w:rFonts w:ascii="Arial" w:hAnsi="Arial" w:cs="Arial"/>
          <w:spacing w:val="18"/>
        </w:rPr>
        <w:t xml:space="preserve"> </w:t>
      </w:r>
      <w:r w:rsidRPr="00944002">
        <w:rPr>
          <w:rFonts w:ascii="Arial" w:hAnsi="Arial" w:cs="Arial"/>
        </w:rPr>
        <w:t>on</w:t>
      </w:r>
      <w:r w:rsidRPr="00944002">
        <w:rPr>
          <w:rFonts w:ascii="Arial" w:hAnsi="Arial" w:cs="Arial"/>
          <w:spacing w:val="18"/>
        </w:rPr>
        <w:t xml:space="preserve"> </w:t>
      </w:r>
      <w:r w:rsidRPr="00944002">
        <w:rPr>
          <w:rFonts w:ascii="Arial" w:hAnsi="Arial" w:cs="Arial"/>
        </w:rPr>
        <w:t>o</w:t>
      </w:r>
      <w:r w:rsidRPr="00944002">
        <w:rPr>
          <w:rFonts w:ascii="Arial" w:hAnsi="Arial" w:cs="Arial"/>
          <w:spacing w:val="2"/>
        </w:rPr>
        <w:t>n</w:t>
      </w:r>
      <w:r w:rsidRPr="00944002">
        <w:rPr>
          <w:rFonts w:ascii="Arial" w:hAnsi="Arial" w:cs="Arial"/>
        </w:rPr>
        <w:t>e</w:t>
      </w:r>
      <w:r w:rsidRPr="00944002">
        <w:rPr>
          <w:rFonts w:ascii="Arial" w:hAnsi="Arial" w:cs="Arial"/>
          <w:spacing w:val="18"/>
        </w:rPr>
        <w:t xml:space="preserve"> </w:t>
      </w:r>
      <w:r w:rsidRPr="00944002">
        <w:rPr>
          <w:rFonts w:ascii="Arial" w:hAnsi="Arial" w:cs="Arial"/>
        </w:rPr>
        <w:t>or</w:t>
      </w:r>
      <w:r w:rsidRPr="00944002">
        <w:rPr>
          <w:rFonts w:ascii="Arial" w:hAnsi="Arial" w:cs="Arial"/>
          <w:spacing w:val="18"/>
        </w:rPr>
        <w:t xml:space="preserve"> </w:t>
      </w:r>
      <w:r w:rsidRPr="00944002">
        <w:rPr>
          <w:rFonts w:ascii="Arial" w:hAnsi="Arial" w:cs="Arial"/>
        </w:rPr>
        <w:t>m</w:t>
      </w:r>
      <w:r w:rsidRPr="00944002">
        <w:rPr>
          <w:rFonts w:ascii="Arial" w:hAnsi="Arial" w:cs="Arial"/>
          <w:spacing w:val="2"/>
        </w:rPr>
        <w:t>o</w:t>
      </w:r>
      <w:r w:rsidRPr="00944002">
        <w:rPr>
          <w:rFonts w:ascii="Arial" w:hAnsi="Arial" w:cs="Arial"/>
        </w:rPr>
        <w:t>re</w:t>
      </w:r>
      <w:r w:rsidRPr="00944002">
        <w:rPr>
          <w:rFonts w:ascii="Arial" w:hAnsi="Arial" w:cs="Arial"/>
          <w:spacing w:val="17"/>
        </w:rPr>
        <w:t xml:space="preserve"> </w:t>
      </w:r>
      <w:r w:rsidRPr="00944002">
        <w:rPr>
          <w:rFonts w:ascii="Arial" w:hAnsi="Arial" w:cs="Arial"/>
        </w:rPr>
        <w:t>of</w:t>
      </w:r>
      <w:r w:rsidRPr="00944002">
        <w:rPr>
          <w:rFonts w:ascii="Arial" w:hAnsi="Arial" w:cs="Arial"/>
          <w:spacing w:val="18"/>
        </w:rPr>
        <w:t xml:space="preserve"> </w:t>
      </w:r>
      <w:r w:rsidRPr="00944002">
        <w:rPr>
          <w:rFonts w:ascii="Arial" w:hAnsi="Arial" w:cs="Arial"/>
        </w:rPr>
        <w:t>the</w:t>
      </w:r>
      <w:r w:rsidRPr="00944002">
        <w:rPr>
          <w:rFonts w:ascii="Arial" w:hAnsi="Arial" w:cs="Arial"/>
          <w:spacing w:val="20"/>
        </w:rPr>
        <w:t xml:space="preserve"> </w:t>
      </w:r>
      <w:r w:rsidRPr="00944002">
        <w:rPr>
          <w:rFonts w:ascii="Arial" w:hAnsi="Arial" w:cs="Arial"/>
        </w:rPr>
        <w:t xml:space="preserve">following </w:t>
      </w:r>
      <w:r w:rsidRPr="00944002">
        <w:rPr>
          <w:rFonts w:ascii="Arial" w:hAnsi="Arial" w:cs="Arial"/>
          <w:spacing w:val="-1"/>
        </w:rPr>
        <w:t>a</w:t>
      </w:r>
      <w:r w:rsidRPr="00944002">
        <w:rPr>
          <w:rFonts w:ascii="Arial" w:hAnsi="Arial" w:cs="Arial"/>
        </w:rPr>
        <w:t>r</w:t>
      </w:r>
      <w:r w:rsidRPr="00944002">
        <w:rPr>
          <w:rFonts w:ascii="Arial" w:hAnsi="Arial" w:cs="Arial"/>
          <w:spacing w:val="-2"/>
        </w:rPr>
        <w:t>e</w:t>
      </w:r>
      <w:r w:rsidRPr="00944002">
        <w:rPr>
          <w:rFonts w:ascii="Arial" w:hAnsi="Arial" w:cs="Arial"/>
          <w:spacing w:val="-1"/>
        </w:rPr>
        <w:t>a</w:t>
      </w:r>
      <w:r w:rsidRPr="00944002">
        <w:rPr>
          <w:rFonts w:ascii="Arial" w:hAnsi="Arial" w:cs="Arial"/>
        </w:rPr>
        <w:t>s:</w:t>
      </w:r>
    </w:p>
    <w:p w:rsidR="00BD1143" w:rsidRPr="00944002" w:rsidRDefault="00BD1143" w:rsidP="00BD1143">
      <w:pPr>
        <w:pStyle w:val="BodyText"/>
        <w:kinsoku w:val="0"/>
        <w:overflowPunct w:val="0"/>
        <w:spacing w:before="16"/>
        <w:ind w:left="948"/>
        <w:rPr>
          <w:rFonts w:ascii="Arial" w:hAnsi="Arial" w:cs="Arial"/>
        </w:rPr>
      </w:pPr>
      <w:r w:rsidRPr="00944002">
        <w:rPr>
          <w:rFonts w:ascii="Arial" w:hAnsi="Arial" w:cs="Arial"/>
          <w:spacing w:val="-2"/>
        </w:rPr>
        <w:t>B</w:t>
      </w:r>
      <w:r w:rsidRPr="00944002">
        <w:rPr>
          <w:rFonts w:ascii="Arial" w:hAnsi="Arial" w:cs="Arial"/>
        </w:rPr>
        <w:t>ro</w:t>
      </w:r>
      <w:r w:rsidRPr="00944002">
        <w:rPr>
          <w:rFonts w:ascii="Arial" w:hAnsi="Arial" w:cs="Arial"/>
          <w:spacing w:val="-2"/>
        </w:rPr>
        <w:t>a</w:t>
      </w:r>
      <w:r w:rsidRPr="00944002">
        <w:rPr>
          <w:rFonts w:ascii="Arial" w:hAnsi="Arial" w:cs="Arial"/>
          <w:spacing w:val="2"/>
        </w:rPr>
        <w:t>d</w:t>
      </w:r>
      <w:r w:rsidRPr="00944002">
        <w:rPr>
          <w:rFonts w:ascii="Arial" w:hAnsi="Arial" w:cs="Arial"/>
          <w:spacing w:val="-1"/>
        </w:rPr>
        <w:t>ca</w:t>
      </w:r>
      <w:r w:rsidRPr="00944002">
        <w:rPr>
          <w:rFonts w:ascii="Arial" w:hAnsi="Arial" w:cs="Arial"/>
        </w:rPr>
        <w:t>st</w:t>
      </w:r>
      <w:r>
        <w:rPr>
          <w:rFonts w:ascii="Arial" w:hAnsi="Arial" w:cs="Arial"/>
        </w:rPr>
        <w:t xml:space="preserve">ing, </w:t>
      </w:r>
      <w:r w:rsidRPr="00944002">
        <w:rPr>
          <w:rFonts w:ascii="Arial" w:hAnsi="Arial" w:cs="Arial"/>
          <w:spacing w:val="-1"/>
        </w:rPr>
        <w:t>D</w:t>
      </w:r>
      <w:r w:rsidRPr="00944002">
        <w:rPr>
          <w:rFonts w:ascii="Arial" w:hAnsi="Arial" w:cs="Arial"/>
        </w:rPr>
        <w:t>i</w:t>
      </w:r>
      <w:r w:rsidRPr="00944002">
        <w:rPr>
          <w:rFonts w:ascii="Arial" w:hAnsi="Arial" w:cs="Arial"/>
          <w:spacing w:val="-2"/>
        </w:rPr>
        <w:t>g</w:t>
      </w:r>
      <w:r w:rsidRPr="00944002">
        <w:rPr>
          <w:rFonts w:ascii="Arial" w:hAnsi="Arial" w:cs="Arial"/>
        </w:rPr>
        <w:t>it</w:t>
      </w:r>
      <w:r w:rsidRPr="00944002">
        <w:rPr>
          <w:rFonts w:ascii="Arial" w:hAnsi="Arial" w:cs="Arial"/>
          <w:spacing w:val="-1"/>
        </w:rPr>
        <w:t>a</w:t>
      </w:r>
      <w:r w:rsidRPr="00944002">
        <w:rPr>
          <w:rFonts w:ascii="Arial" w:hAnsi="Arial" w:cs="Arial"/>
        </w:rPr>
        <w:t>l Si</w:t>
      </w:r>
      <w:r w:rsidRPr="00944002">
        <w:rPr>
          <w:rFonts w:ascii="Arial" w:hAnsi="Arial" w:cs="Arial"/>
          <w:spacing w:val="-2"/>
        </w:rPr>
        <w:t>g</w:t>
      </w:r>
      <w:r w:rsidRPr="00944002">
        <w:rPr>
          <w:rFonts w:ascii="Arial" w:hAnsi="Arial" w:cs="Arial"/>
          <w:spacing w:val="2"/>
        </w:rPr>
        <w:t>n</w:t>
      </w:r>
      <w:r w:rsidRPr="00944002">
        <w:rPr>
          <w:rFonts w:ascii="Arial" w:hAnsi="Arial" w:cs="Arial"/>
          <w:spacing w:val="-1"/>
        </w:rPr>
        <w:t>a</w:t>
      </w:r>
      <w:r w:rsidRPr="00944002">
        <w:rPr>
          <w:rFonts w:ascii="Arial" w:hAnsi="Arial" w:cs="Arial"/>
        </w:rPr>
        <w:t>l Pro</w:t>
      </w:r>
      <w:r w:rsidRPr="00944002">
        <w:rPr>
          <w:rFonts w:ascii="Arial" w:hAnsi="Arial" w:cs="Arial"/>
          <w:spacing w:val="-2"/>
        </w:rPr>
        <w:t>c</w:t>
      </w:r>
      <w:r w:rsidRPr="00944002">
        <w:rPr>
          <w:rFonts w:ascii="Arial" w:hAnsi="Arial" w:cs="Arial"/>
          <w:spacing w:val="-1"/>
        </w:rPr>
        <w:t>e</w:t>
      </w:r>
      <w:r w:rsidRPr="00944002">
        <w:rPr>
          <w:rFonts w:ascii="Arial" w:hAnsi="Arial" w:cs="Arial"/>
        </w:rPr>
        <w:t>ssi</w:t>
      </w:r>
      <w:r w:rsidRPr="00944002">
        <w:rPr>
          <w:rFonts w:ascii="Arial" w:hAnsi="Arial" w:cs="Arial"/>
          <w:spacing w:val="3"/>
        </w:rPr>
        <w:t>n</w:t>
      </w:r>
      <w:r w:rsidRPr="00944002">
        <w:rPr>
          <w:rFonts w:ascii="Arial" w:hAnsi="Arial" w:cs="Arial"/>
        </w:rPr>
        <w:t>g D</w:t>
      </w:r>
      <w:r w:rsidRPr="00944002">
        <w:rPr>
          <w:rFonts w:ascii="Arial" w:hAnsi="Arial" w:cs="Arial"/>
          <w:spacing w:val="-2"/>
        </w:rPr>
        <w:t>e</w:t>
      </w:r>
      <w:r w:rsidRPr="00944002">
        <w:rPr>
          <w:rFonts w:ascii="Arial" w:hAnsi="Arial" w:cs="Arial"/>
        </w:rPr>
        <w:t>si</w:t>
      </w:r>
      <w:r w:rsidRPr="00944002">
        <w:rPr>
          <w:rFonts w:ascii="Arial" w:hAnsi="Arial" w:cs="Arial"/>
          <w:spacing w:val="-2"/>
        </w:rPr>
        <w:t>g</w:t>
      </w:r>
      <w:r w:rsidRPr="00944002">
        <w:rPr>
          <w:rFonts w:ascii="Arial" w:hAnsi="Arial" w:cs="Arial"/>
          <w:spacing w:val="2"/>
        </w:rPr>
        <w:t>n</w:t>
      </w:r>
      <w:r>
        <w:rPr>
          <w:rFonts w:ascii="Arial" w:hAnsi="Arial" w:cs="Arial"/>
          <w:spacing w:val="2"/>
        </w:rPr>
        <w:t>,</w:t>
      </w:r>
      <w:r w:rsidRPr="00944002">
        <w:rPr>
          <w:rFonts w:ascii="Arial" w:hAnsi="Arial" w:cs="Arial"/>
        </w:rPr>
        <w:t xml:space="preserve"> Communic</w:t>
      </w:r>
      <w:r w:rsidRPr="00944002">
        <w:rPr>
          <w:rFonts w:ascii="Arial" w:hAnsi="Arial" w:cs="Arial"/>
          <w:spacing w:val="-2"/>
        </w:rPr>
        <w:t>a</w:t>
      </w:r>
      <w:r w:rsidRPr="00944002">
        <w:rPr>
          <w:rFonts w:ascii="Arial" w:hAnsi="Arial" w:cs="Arial"/>
        </w:rPr>
        <w:t>tions</w:t>
      </w:r>
      <w:r>
        <w:rPr>
          <w:rFonts w:ascii="Arial" w:hAnsi="Arial" w:cs="Arial"/>
        </w:rPr>
        <w:t xml:space="preserve">, </w:t>
      </w:r>
      <w:r w:rsidRPr="00944002">
        <w:rPr>
          <w:rFonts w:ascii="Arial" w:hAnsi="Arial" w:cs="Arial"/>
          <w:spacing w:val="-2"/>
        </w:rPr>
        <w:t>F</w:t>
      </w:r>
      <w:r w:rsidRPr="00944002">
        <w:rPr>
          <w:rFonts w:ascii="Arial" w:hAnsi="Arial" w:cs="Arial"/>
        </w:rPr>
        <w:t>ibre</w:t>
      </w:r>
      <w:r w:rsidRPr="00944002">
        <w:rPr>
          <w:rFonts w:ascii="Arial" w:hAnsi="Arial" w:cs="Arial"/>
          <w:spacing w:val="-2"/>
        </w:rPr>
        <w:t xml:space="preserve"> </w:t>
      </w:r>
      <w:r w:rsidRPr="00944002">
        <w:rPr>
          <w:rFonts w:ascii="Arial" w:hAnsi="Arial" w:cs="Arial"/>
        </w:rPr>
        <w:t>Optics</w:t>
      </w:r>
      <w:r>
        <w:rPr>
          <w:rFonts w:ascii="Arial" w:hAnsi="Arial" w:cs="Arial"/>
        </w:rPr>
        <w:t>,</w:t>
      </w:r>
      <w:r w:rsidRPr="00944002">
        <w:rPr>
          <w:rFonts w:ascii="Arial" w:hAnsi="Arial" w:cs="Arial"/>
        </w:rPr>
        <w:t xml:space="preserve"> R</w:t>
      </w:r>
      <w:r w:rsidRPr="00944002">
        <w:rPr>
          <w:rFonts w:ascii="Arial" w:hAnsi="Arial" w:cs="Arial"/>
          <w:spacing w:val="-1"/>
        </w:rPr>
        <w:t>a</w:t>
      </w:r>
      <w:r w:rsidRPr="00944002">
        <w:rPr>
          <w:rFonts w:ascii="Arial" w:hAnsi="Arial" w:cs="Arial"/>
        </w:rPr>
        <w:t xml:space="preserve">dio </w:t>
      </w:r>
      <w:r w:rsidRPr="00944002">
        <w:rPr>
          <w:rFonts w:ascii="Arial" w:hAnsi="Arial" w:cs="Arial"/>
          <w:spacing w:val="-2"/>
        </w:rPr>
        <w:t>F</w:t>
      </w:r>
      <w:r w:rsidRPr="00944002">
        <w:rPr>
          <w:rFonts w:ascii="Arial" w:hAnsi="Arial" w:cs="Arial"/>
        </w:rPr>
        <w:t>r</w:t>
      </w:r>
      <w:r w:rsidRPr="00944002">
        <w:rPr>
          <w:rFonts w:ascii="Arial" w:hAnsi="Arial" w:cs="Arial"/>
          <w:spacing w:val="-2"/>
        </w:rPr>
        <w:t>e</w:t>
      </w:r>
      <w:r w:rsidRPr="00944002">
        <w:rPr>
          <w:rFonts w:ascii="Arial" w:hAnsi="Arial" w:cs="Arial"/>
        </w:rPr>
        <w:t>q</w:t>
      </w:r>
      <w:r w:rsidRPr="00944002">
        <w:rPr>
          <w:rFonts w:ascii="Arial" w:hAnsi="Arial" w:cs="Arial"/>
          <w:spacing w:val="2"/>
        </w:rPr>
        <w:t>u</w:t>
      </w:r>
      <w:r w:rsidRPr="00944002">
        <w:rPr>
          <w:rFonts w:ascii="Arial" w:hAnsi="Arial" w:cs="Arial"/>
          <w:spacing w:val="-1"/>
        </w:rPr>
        <w:t>e</w:t>
      </w:r>
      <w:r w:rsidRPr="00944002">
        <w:rPr>
          <w:rFonts w:ascii="Arial" w:hAnsi="Arial" w:cs="Arial"/>
        </w:rPr>
        <w:t>n</w:t>
      </w:r>
      <w:r w:rsidRPr="00944002">
        <w:rPr>
          <w:rFonts w:ascii="Arial" w:hAnsi="Arial" w:cs="Arial"/>
          <w:spacing w:val="3"/>
        </w:rPr>
        <w:t>c</w:t>
      </w:r>
      <w:r w:rsidRPr="00944002">
        <w:rPr>
          <w:rFonts w:ascii="Arial" w:hAnsi="Arial" w:cs="Arial"/>
        </w:rPr>
        <w:t>y</w:t>
      </w:r>
      <w:r w:rsidRPr="00944002">
        <w:rPr>
          <w:rFonts w:ascii="Arial" w:hAnsi="Arial" w:cs="Arial"/>
          <w:spacing w:val="-4"/>
        </w:rPr>
        <w:t xml:space="preserve"> </w:t>
      </w:r>
      <w:r w:rsidRPr="00944002">
        <w:rPr>
          <w:rFonts w:ascii="Arial" w:hAnsi="Arial" w:cs="Arial"/>
          <w:spacing w:val="1"/>
        </w:rPr>
        <w:t>D</w:t>
      </w:r>
      <w:r w:rsidRPr="00944002">
        <w:rPr>
          <w:rFonts w:ascii="Arial" w:hAnsi="Arial" w:cs="Arial"/>
          <w:spacing w:val="-1"/>
        </w:rPr>
        <w:t>e</w:t>
      </w:r>
      <w:r w:rsidRPr="00944002">
        <w:rPr>
          <w:rFonts w:ascii="Arial" w:hAnsi="Arial" w:cs="Arial"/>
        </w:rPr>
        <w:t>si</w:t>
      </w:r>
      <w:r w:rsidRPr="00944002">
        <w:rPr>
          <w:rFonts w:ascii="Arial" w:hAnsi="Arial" w:cs="Arial"/>
          <w:spacing w:val="-2"/>
        </w:rPr>
        <w:t>g</w:t>
      </w:r>
      <w:r w:rsidRPr="00944002">
        <w:rPr>
          <w:rFonts w:ascii="Arial" w:hAnsi="Arial" w:cs="Arial"/>
        </w:rPr>
        <w:t>n</w:t>
      </w:r>
      <w:r>
        <w:rPr>
          <w:rFonts w:ascii="Arial" w:hAnsi="Arial" w:cs="Arial"/>
        </w:rPr>
        <w:t>,</w:t>
      </w:r>
      <w:r w:rsidRPr="00944002">
        <w:rPr>
          <w:rFonts w:ascii="Arial" w:hAnsi="Arial" w:cs="Arial"/>
        </w:rPr>
        <w:t xml:space="preserve"> R</w:t>
      </w:r>
      <w:r w:rsidRPr="00944002">
        <w:rPr>
          <w:rFonts w:ascii="Arial" w:hAnsi="Arial" w:cs="Arial"/>
          <w:spacing w:val="-1"/>
        </w:rPr>
        <w:t>a</w:t>
      </w:r>
      <w:r w:rsidRPr="00944002">
        <w:rPr>
          <w:rFonts w:ascii="Arial" w:hAnsi="Arial" w:cs="Arial"/>
        </w:rPr>
        <w:t>d</w:t>
      </w:r>
      <w:r w:rsidRPr="00944002">
        <w:rPr>
          <w:rFonts w:ascii="Arial" w:hAnsi="Arial" w:cs="Arial"/>
          <w:spacing w:val="-1"/>
        </w:rPr>
        <w:t>a</w:t>
      </w:r>
      <w:r w:rsidRPr="00944002">
        <w:rPr>
          <w:rFonts w:ascii="Arial" w:hAnsi="Arial" w:cs="Arial"/>
        </w:rPr>
        <w:t>r</w:t>
      </w:r>
      <w:r>
        <w:rPr>
          <w:rFonts w:ascii="Arial" w:hAnsi="Arial" w:cs="Arial"/>
        </w:rPr>
        <w:t xml:space="preserve">, </w:t>
      </w:r>
      <w:r w:rsidRPr="00944002">
        <w:rPr>
          <w:rFonts w:ascii="Arial" w:hAnsi="Arial" w:cs="Arial"/>
        </w:rPr>
        <w:t>R</w:t>
      </w:r>
      <w:r w:rsidRPr="00944002">
        <w:rPr>
          <w:rFonts w:ascii="Arial" w:hAnsi="Arial" w:cs="Arial"/>
          <w:spacing w:val="-1"/>
        </w:rPr>
        <w:t>a</w:t>
      </w:r>
      <w:r w:rsidRPr="00944002">
        <w:rPr>
          <w:rFonts w:ascii="Arial" w:hAnsi="Arial" w:cs="Arial"/>
        </w:rPr>
        <w:t>dio</w:t>
      </w:r>
      <w:r>
        <w:rPr>
          <w:rFonts w:ascii="Arial" w:hAnsi="Arial" w:cs="Arial"/>
        </w:rPr>
        <w:t xml:space="preserve">, </w:t>
      </w:r>
      <w:r w:rsidRPr="00944002">
        <w:rPr>
          <w:rFonts w:ascii="Arial" w:hAnsi="Arial" w:cs="Arial"/>
        </w:rPr>
        <w:t>R</w:t>
      </w:r>
      <w:r w:rsidRPr="00944002">
        <w:rPr>
          <w:rFonts w:ascii="Arial" w:hAnsi="Arial" w:cs="Arial"/>
          <w:spacing w:val="-1"/>
        </w:rPr>
        <w:t>a</w:t>
      </w:r>
      <w:r w:rsidRPr="00944002">
        <w:rPr>
          <w:rFonts w:ascii="Arial" w:hAnsi="Arial" w:cs="Arial"/>
        </w:rPr>
        <w:t xml:space="preserve">dio and </w:t>
      </w:r>
      <w:r w:rsidRPr="00944002">
        <w:rPr>
          <w:rFonts w:ascii="Arial" w:hAnsi="Arial" w:cs="Arial"/>
          <w:spacing w:val="-1"/>
        </w:rPr>
        <w:t>Te</w:t>
      </w:r>
      <w:r w:rsidRPr="00944002">
        <w:rPr>
          <w:rFonts w:ascii="Arial" w:hAnsi="Arial" w:cs="Arial"/>
        </w:rPr>
        <w:t>le</w:t>
      </w:r>
      <w:r w:rsidRPr="00944002">
        <w:rPr>
          <w:rFonts w:ascii="Arial" w:hAnsi="Arial" w:cs="Arial"/>
          <w:spacing w:val="-2"/>
        </w:rPr>
        <w:t>c</w:t>
      </w:r>
      <w:r w:rsidRPr="00944002">
        <w:rPr>
          <w:rFonts w:ascii="Arial" w:hAnsi="Arial" w:cs="Arial"/>
        </w:rPr>
        <w:t>ommun</w:t>
      </w:r>
      <w:r w:rsidRPr="00944002">
        <w:rPr>
          <w:rFonts w:ascii="Arial" w:hAnsi="Arial" w:cs="Arial"/>
          <w:spacing w:val="2"/>
        </w:rPr>
        <w:t>i</w:t>
      </w:r>
      <w:r w:rsidRPr="00944002">
        <w:rPr>
          <w:rFonts w:ascii="Arial" w:hAnsi="Arial" w:cs="Arial"/>
          <w:spacing w:val="-1"/>
        </w:rPr>
        <w:t>ca</w:t>
      </w:r>
      <w:r>
        <w:rPr>
          <w:rFonts w:ascii="Arial" w:hAnsi="Arial" w:cs="Arial"/>
        </w:rPr>
        <w:t>tions,</w:t>
      </w:r>
      <w:r w:rsidRPr="00944002">
        <w:rPr>
          <w:rFonts w:ascii="Arial" w:hAnsi="Arial" w:cs="Arial"/>
        </w:rPr>
        <w:t xml:space="preserve"> Mobile R</w:t>
      </w:r>
      <w:r w:rsidRPr="00944002">
        <w:rPr>
          <w:rFonts w:ascii="Arial" w:hAnsi="Arial" w:cs="Arial"/>
          <w:spacing w:val="-1"/>
        </w:rPr>
        <w:t>a</w:t>
      </w:r>
      <w:r w:rsidRPr="00944002">
        <w:rPr>
          <w:rFonts w:ascii="Arial" w:hAnsi="Arial" w:cs="Arial"/>
        </w:rPr>
        <w:t>dio</w:t>
      </w:r>
      <w:r>
        <w:rPr>
          <w:rFonts w:ascii="Arial" w:hAnsi="Arial" w:cs="Arial"/>
        </w:rPr>
        <w:t>,</w:t>
      </w:r>
      <w:r w:rsidRPr="00944002">
        <w:rPr>
          <w:rFonts w:ascii="Arial" w:hAnsi="Arial" w:cs="Arial"/>
        </w:rPr>
        <w:t xml:space="preserve"> S</w:t>
      </w:r>
      <w:r w:rsidRPr="00944002">
        <w:rPr>
          <w:rFonts w:ascii="Arial" w:hAnsi="Arial" w:cs="Arial"/>
          <w:spacing w:val="-1"/>
        </w:rPr>
        <w:t>a</w:t>
      </w:r>
      <w:r w:rsidRPr="00944002">
        <w:rPr>
          <w:rFonts w:ascii="Arial" w:hAnsi="Arial" w:cs="Arial"/>
        </w:rPr>
        <w:t>tellite T</w:t>
      </w:r>
      <w:r w:rsidRPr="00944002">
        <w:rPr>
          <w:rFonts w:ascii="Arial" w:hAnsi="Arial" w:cs="Arial"/>
          <w:spacing w:val="-2"/>
        </w:rPr>
        <w:t>r</w:t>
      </w:r>
      <w:r w:rsidRPr="00944002">
        <w:rPr>
          <w:rFonts w:ascii="Arial" w:hAnsi="Arial" w:cs="Arial"/>
          <w:spacing w:val="-1"/>
        </w:rPr>
        <w:t>a</w:t>
      </w:r>
      <w:r w:rsidRPr="00944002">
        <w:rPr>
          <w:rFonts w:ascii="Arial" w:hAnsi="Arial" w:cs="Arial"/>
        </w:rPr>
        <w:t>nsmission</w:t>
      </w:r>
      <w:r>
        <w:rPr>
          <w:rFonts w:ascii="Arial" w:hAnsi="Arial" w:cs="Arial"/>
        </w:rPr>
        <w:t>,</w:t>
      </w:r>
      <w:r w:rsidRPr="00944002">
        <w:rPr>
          <w:rFonts w:ascii="Arial" w:hAnsi="Arial" w:cs="Arial"/>
        </w:rPr>
        <w:t xml:space="preserve"> Si</w:t>
      </w:r>
      <w:r w:rsidRPr="00944002">
        <w:rPr>
          <w:rFonts w:ascii="Arial" w:hAnsi="Arial" w:cs="Arial"/>
          <w:spacing w:val="-2"/>
        </w:rPr>
        <w:t>g</w:t>
      </w:r>
      <w:r w:rsidRPr="00944002">
        <w:rPr>
          <w:rFonts w:ascii="Arial" w:hAnsi="Arial" w:cs="Arial"/>
        </w:rPr>
        <w:t>n</w:t>
      </w:r>
      <w:r w:rsidRPr="00944002">
        <w:rPr>
          <w:rFonts w:ascii="Arial" w:hAnsi="Arial" w:cs="Arial"/>
          <w:spacing w:val="-1"/>
        </w:rPr>
        <w:t>a</w:t>
      </w:r>
      <w:r w:rsidRPr="00944002">
        <w:rPr>
          <w:rFonts w:ascii="Arial" w:hAnsi="Arial" w:cs="Arial"/>
        </w:rPr>
        <w:t xml:space="preserve">l </w:t>
      </w:r>
      <w:r w:rsidRPr="00944002">
        <w:rPr>
          <w:rFonts w:ascii="Arial" w:hAnsi="Arial" w:cs="Arial"/>
          <w:spacing w:val="1"/>
        </w:rPr>
        <w:t>P</w:t>
      </w:r>
      <w:r w:rsidRPr="00944002">
        <w:rPr>
          <w:rFonts w:ascii="Arial" w:hAnsi="Arial" w:cs="Arial"/>
        </w:rPr>
        <w:t>ro</w:t>
      </w:r>
      <w:r w:rsidRPr="00944002">
        <w:rPr>
          <w:rFonts w:ascii="Arial" w:hAnsi="Arial" w:cs="Arial"/>
          <w:spacing w:val="-2"/>
        </w:rPr>
        <w:t>c</w:t>
      </w:r>
      <w:r w:rsidRPr="00944002">
        <w:rPr>
          <w:rFonts w:ascii="Arial" w:hAnsi="Arial" w:cs="Arial"/>
          <w:spacing w:val="-1"/>
        </w:rPr>
        <w:t>e</w:t>
      </w:r>
      <w:r w:rsidRPr="00944002">
        <w:rPr>
          <w:rFonts w:ascii="Arial" w:hAnsi="Arial" w:cs="Arial"/>
        </w:rPr>
        <w:t>ssi</w:t>
      </w:r>
      <w:r w:rsidRPr="00944002">
        <w:rPr>
          <w:rFonts w:ascii="Arial" w:hAnsi="Arial" w:cs="Arial"/>
          <w:spacing w:val="2"/>
        </w:rPr>
        <w:t>n</w:t>
      </w:r>
      <w:r w:rsidRPr="00944002">
        <w:rPr>
          <w:rFonts w:ascii="Arial" w:hAnsi="Arial" w:cs="Arial"/>
        </w:rPr>
        <w:t>g</w:t>
      </w:r>
      <w:r w:rsidRPr="00944002">
        <w:rPr>
          <w:rFonts w:ascii="Arial" w:hAnsi="Arial" w:cs="Arial"/>
          <w:spacing w:val="-3"/>
        </w:rPr>
        <w:t xml:space="preserve"> </w:t>
      </w:r>
      <w:r w:rsidRPr="00944002">
        <w:rPr>
          <w:rFonts w:ascii="Arial" w:hAnsi="Arial" w:cs="Arial"/>
          <w:spacing w:val="5"/>
        </w:rPr>
        <w:t>S</w:t>
      </w:r>
      <w:r w:rsidRPr="00944002">
        <w:rPr>
          <w:rFonts w:ascii="Arial" w:hAnsi="Arial" w:cs="Arial"/>
          <w:spacing w:val="-8"/>
        </w:rPr>
        <w:t>y</w:t>
      </w:r>
      <w:r w:rsidRPr="00944002">
        <w:rPr>
          <w:rFonts w:ascii="Arial" w:hAnsi="Arial" w:cs="Arial"/>
        </w:rPr>
        <w:t>s</w:t>
      </w:r>
      <w:r w:rsidRPr="00944002">
        <w:rPr>
          <w:rFonts w:ascii="Arial" w:hAnsi="Arial" w:cs="Arial"/>
          <w:spacing w:val="2"/>
        </w:rPr>
        <w:t>t</w:t>
      </w:r>
      <w:r w:rsidRPr="00944002">
        <w:rPr>
          <w:rFonts w:ascii="Arial" w:hAnsi="Arial" w:cs="Arial"/>
          <w:spacing w:val="1"/>
        </w:rPr>
        <w:t>e</w:t>
      </w:r>
      <w:r w:rsidRPr="00944002">
        <w:rPr>
          <w:rFonts w:ascii="Arial" w:hAnsi="Arial" w:cs="Arial"/>
        </w:rPr>
        <w:t>ms</w:t>
      </w:r>
      <w:r>
        <w:rPr>
          <w:rFonts w:ascii="Arial" w:hAnsi="Arial" w:cs="Arial"/>
        </w:rPr>
        <w:t>,</w:t>
      </w:r>
      <w:r w:rsidRPr="00944002">
        <w:rPr>
          <w:rFonts w:ascii="Arial" w:hAnsi="Arial" w:cs="Arial"/>
        </w:rPr>
        <w:t xml:space="preserve"> Communic</w:t>
      </w:r>
      <w:r w:rsidRPr="00944002">
        <w:rPr>
          <w:rFonts w:ascii="Arial" w:hAnsi="Arial" w:cs="Arial"/>
          <w:spacing w:val="-1"/>
        </w:rPr>
        <w:t>a</w:t>
      </w:r>
      <w:r w:rsidRPr="00944002">
        <w:rPr>
          <w:rFonts w:ascii="Arial" w:hAnsi="Arial" w:cs="Arial"/>
        </w:rPr>
        <w:t>tions Consul</w:t>
      </w:r>
      <w:r w:rsidRPr="00944002">
        <w:rPr>
          <w:rFonts w:ascii="Arial" w:hAnsi="Arial" w:cs="Arial"/>
          <w:spacing w:val="-1"/>
        </w:rPr>
        <w:t>t</w:t>
      </w:r>
      <w:r w:rsidRPr="00944002">
        <w:rPr>
          <w:rFonts w:ascii="Arial" w:hAnsi="Arial" w:cs="Arial"/>
        </w:rPr>
        <w:t>ing</w:t>
      </w:r>
      <w:r>
        <w:rPr>
          <w:rFonts w:ascii="Arial" w:hAnsi="Arial" w:cs="Arial"/>
        </w:rPr>
        <w:t xml:space="preserve">, </w:t>
      </w:r>
      <w:r w:rsidRPr="00944002">
        <w:rPr>
          <w:rFonts w:ascii="Arial" w:hAnsi="Arial" w:cs="Arial"/>
        </w:rPr>
        <w:t>Communic</w:t>
      </w:r>
      <w:r w:rsidRPr="00944002">
        <w:rPr>
          <w:rFonts w:ascii="Arial" w:hAnsi="Arial" w:cs="Arial"/>
          <w:spacing w:val="-2"/>
        </w:rPr>
        <w:t>a</w:t>
      </w:r>
      <w:r w:rsidRPr="00944002">
        <w:rPr>
          <w:rFonts w:ascii="Arial" w:hAnsi="Arial" w:cs="Arial"/>
        </w:rPr>
        <w:t>tions Sp</w:t>
      </w:r>
      <w:r w:rsidRPr="00944002">
        <w:rPr>
          <w:rFonts w:ascii="Arial" w:hAnsi="Arial" w:cs="Arial"/>
          <w:spacing w:val="-1"/>
        </w:rPr>
        <w:t>ec</w:t>
      </w:r>
      <w:r w:rsidRPr="00944002">
        <w:rPr>
          <w:rFonts w:ascii="Arial" w:hAnsi="Arial" w:cs="Arial"/>
        </w:rPr>
        <w:t>ialist</w:t>
      </w:r>
      <w:r w:rsidRPr="00944002">
        <w:rPr>
          <w:rFonts w:ascii="Arial" w:hAnsi="Arial" w:cs="Arial"/>
          <w:spacing w:val="2"/>
        </w:rPr>
        <w:t xml:space="preserve"> </w:t>
      </w:r>
      <w:r w:rsidRPr="00944002">
        <w:rPr>
          <w:rFonts w:ascii="Arial" w:hAnsi="Arial" w:cs="Arial"/>
          <w:spacing w:val="1"/>
        </w:rPr>
        <w:t>(</w:t>
      </w:r>
      <w:r w:rsidRPr="00944002">
        <w:rPr>
          <w:rFonts w:ascii="Arial" w:hAnsi="Arial" w:cs="Arial"/>
          <w:spacing w:val="-6"/>
        </w:rPr>
        <w:t>I</w:t>
      </w:r>
      <w:r w:rsidRPr="00944002">
        <w:rPr>
          <w:rFonts w:ascii="Arial" w:hAnsi="Arial" w:cs="Arial"/>
        </w:rPr>
        <w:t>CT)</w:t>
      </w:r>
      <w:r>
        <w:rPr>
          <w:rFonts w:ascii="Arial" w:hAnsi="Arial" w:cs="Arial"/>
        </w:rPr>
        <w:t>,</w:t>
      </w:r>
      <w:r w:rsidRPr="00944002">
        <w:rPr>
          <w:rFonts w:ascii="Arial" w:hAnsi="Arial" w:cs="Arial"/>
        </w:rPr>
        <w:t xml:space="preserve"> T</w:t>
      </w:r>
      <w:r w:rsidRPr="00944002">
        <w:rPr>
          <w:rFonts w:ascii="Arial" w:hAnsi="Arial" w:cs="Arial"/>
          <w:spacing w:val="-2"/>
        </w:rPr>
        <w:t>e</w:t>
      </w:r>
      <w:r w:rsidRPr="00944002">
        <w:rPr>
          <w:rFonts w:ascii="Arial" w:hAnsi="Arial" w:cs="Arial"/>
        </w:rPr>
        <w:t>le</w:t>
      </w:r>
      <w:r w:rsidRPr="00944002">
        <w:rPr>
          <w:rFonts w:ascii="Arial" w:hAnsi="Arial" w:cs="Arial"/>
          <w:spacing w:val="-2"/>
        </w:rPr>
        <w:t>c</w:t>
      </w:r>
      <w:r w:rsidRPr="00944002">
        <w:rPr>
          <w:rFonts w:ascii="Arial" w:hAnsi="Arial" w:cs="Arial"/>
        </w:rPr>
        <w:t>ommunic</w:t>
      </w:r>
      <w:r w:rsidRPr="00944002">
        <w:rPr>
          <w:rFonts w:ascii="Arial" w:hAnsi="Arial" w:cs="Arial"/>
          <w:spacing w:val="-2"/>
        </w:rPr>
        <w:t>a</w:t>
      </w:r>
      <w:r w:rsidRPr="00944002">
        <w:rPr>
          <w:rFonts w:ascii="Arial" w:hAnsi="Arial" w:cs="Arial"/>
        </w:rPr>
        <w:t>tions Consul</w:t>
      </w:r>
      <w:r w:rsidRPr="00944002">
        <w:rPr>
          <w:rFonts w:ascii="Arial" w:hAnsi="Arial" w:cs="Arial"/>
          <w:spacing w:val="2"/>
        </w:rPr>
        <w:t>t</w:t>
      </w:r>
      <w:r w:rsidRPr="00944002">
        <w:rPr>
          <w:rFonts w:ascii="Arial" w:hAnsi="Arial" w:cs="Arial"/>
        </w:rPr>
        <w:t>ing</w:t>
      </w:r>
      <w:r>
        <w:rPr>
          <w:rFonts w:ascii="Arial" w:hAnsi="Arial" w:cs="Arial"/>
        </w:rPr>
        <w:t>,</w:t>
      </w:r>
      <w:r w:rsidRPr="00944002">
        <w:rPr>
          <w:rFonts w:ascii="Arial" w:hAnsi="Arial" w:cs="Arial"/>
          <w:spacing w:val="-2"/>
        </w:rPr>
        <w:t xml:space="preserve"> </w:t>
      </w:r>
      <w:r w:rsidRPr="00944002">
        <w:rPr>
          <w:rFonts w:ascii="Arial" w:hAnsi="Arial" w:cs="Arial"/>
        </w:rPr>
        <w:t>T</w:t>
      </w:r>
      <w:r w:rsidRPr="00944002">
        <w:rPr>
          <w:rFonts w:ascii="Arial" w:hAnsi="Arial" w:cs="Arial"/>
          <w:spacing w:val="-2"/>
        </w:rPr>
        <w:t>e</w:t>
      </w:r>
      <w:r w:rsidRPr="00944002">
        <w:rPr>
          <w:rFonts w:ascii="Arial" w:hAnsi="Arial" w:cs="Arial"/>
        </w:rPr>
        <w:t>le</w:t>
      </w:r>
      <w:r w:rsidRPr="00944002">
        <w:rPr>
          <w:rFonts w:ascii="Arial" w:hAnsi="Arial" w:cs="Arial"/>
          <w:spacing w:val="-2"/>
        </w:rPr>
        <w:t>c</w:t>
      </w:r>
      <w:r w:rsidRPr="00944002">
        <w:rPr>
          <w:rFonts w:ascii="Arial" w:hAnsi="Arial" w:cs="Arial"/>
        </w:rPr>
        <w:t>ommunic</w:t>
      </w:r>
      <w:r w:rsidRPr="00944002">
        <w:rPr>
          <w:rFonts w:ascii="Arial" w:hAnsi="Arial" w:cs="Arial"/>
          <w:spacing w:val="-2"/>
        </w:rPr>
        <w:t>a</w:t>
      </w:r>
      <w:r w:rsidRPr="00944002">
        <w:rPr>
          <w:rFonts w:ascii="Arial" w:hAnsi="Arial" w:cs="Arial"/>
        </w:rPr>
        <w:t>tions N</w:t>
      </w:r>
      <w:r w:rsidRPr="00944002">
        <w:rPr>
          <w:rFonts w:ascii="Arial" w:hAnsi="Arial" w:cs="Arial"/>
          <w:spacing w:val="-2"/>
        </w:rPr>
        <w:t>e</w:t>
      </w:r>
      <w:r w:rsidRPr="00944002">
        <w:rPr>
          <w:rFonts w:ascii="Arial" w:hAnsi="Arial" w:cs="Arial"/>
          <w:spacing w:val="2"/>
        </w:rPr>
        <w:t>t</w:t>
      </w:r>
      <w:r w:rsidRPr="00944002">
        <w:rPr>
          <w:rFonts w:ascii="Arial" w:hAnsi="Arial" w:cs="Arial"/>
        </w:rPr>
        <w:t>wo</w:t>
      </w:r>
      <w:r w:rsidRPr="00944002">
        <w:rPr>
          <w:rFonts w:ascii="Arial" w:hAnsi="Arial" w:cs="Arial"/>
          <w:spacing w:val="-2"/>
        </w:rPr>
        <w:t>r</w:t>
      </w:r>
      <w:r w:rsidRPr="00944002">
        <w:rPr>
          <w:rFonts w:ascii="Arial" w:hAnsi="Arial" w:cs="Arial"/>
        </w:rPr>
        <w:t>k Plan</w:t>
      </w:r>
      <w:r w:rsidRPr="00944002">
        <w:rPr>
          <w:rFonts w:ascii="Arial" w:hAnsi="Arial" w:cs="Arial"/>
          <w:spacing w:val="1"/>
        </w:rPr>
        <w:t>n</w:t>
      </w:r>
      <w:r w:rsidRPr="00944002">
        <w:rPr>
          <w:rFonts w:ascii="Arial" w:hAnsi="Arial" w:cs="Arial"/>
        </w:rPr>
        <w:t>ing</w:t>
      </w:r>
      <w:r>
        <w:rPr>
          <w:rFonts w:ascii="Arial" w:hAnsi="Arial" w:cs="Arial"/>
        </w:rPr>
        <w:t>,</w:t>
      </w:r>
      <w:r w:rsidRPr="00944002">
        <w:rPr>
          <w:rFonts w:ascii="Arial" w:hAnsi="Arial" w:cs="Arial"/>
          <w:spacing w:val="-2"/>
        </w:rPr>
        <w:t xml:space="preserve"> </w:t>
      </w:r>
      <w:r w:rsidRPr="00944002">
        <w:rPr>
          <w:rFonts w:ascii="Arial" w:hAnsi="Arial" w:cs="Arial"/>
        </w:rPr>
        <w:t>T</w:t>
      </w:r>
      <w:r w:rsidRPr="00944002">
        <w:rPr>
          <w:rFonts w:ascii="Arial" w:hAnsi="Arial" w:cs="Arial"/>
          <w:spacing w:val="-2"/>
        </w:rPr>
        <w:t>e</w:t>
      </w:r>
      <w:r w:rsidRPr="00944002">
        <w:rPr>
          <w:rFonts w:ascii="Arial" w:hAnsi="Arial" w:cs="Arial"/>
        </w:rPr>
        <w:t>le</w:t>
      </w:r>
      <w:r w:rsidRPr="00944002">
        <w:rPr>
          <w:rFonts w:ascii="Arial" w:hAnsi="Arial" w:cs="Arial"/>
          <w:spacing w:val="-2"/>
        </w:rPr>
        <w:t>c</w:t>
      </w:r>
      <w:r w:rsidRPr="00944002">
        <w:rPr>
          <w:rFonts w:ascii="Arial" w:hAnsi="Arial" w:cs="Arial"/>
        </w:rPr>
        <w:t>ommunic</w:t>
      </w:r>
      <w:r w:rsidRPr="00944002">
        <w:rPr>
          <w:rFonts w:ascii="Arial" w:hAnsi="Arial" w:cs="Arial"/>
          <w:spacing w:val="-2"/>
        </w:rPr>
        <w:t>a</w:t>
      </w:r>
      <w:r w:rsidRPr="00944002">
        <w:rPr>
          <w:rFonts w:ascii="Arial" w:hAnsi="Arial" w:cs="Arial"/>
        </w:rPr>
        <w:t>tions Sp</w:t>
      </w:r>
      <w:r w:rsidRPr="00944002">
        <w:rPr>
          <w:rFonts w:ascii="Arial" w:hAnsi="Arial" w:cs="Arial"/>
          <w:spacing w:val="1"/>
        </w:rPr>
        <w:t>e</w:t>
      </w:r>
      <w:r w:rsidRPr="00944002">
        <w:rPr>
          <w:rFonts w:ascii="Arial" w:hAnsi="Arial" w:cs="Arial"/>
          <w:spacing w:val="-1"/>
        </w:rPr>
        <w:t>c</w:t>
      </w:r>
      <w:r w:rsidRPr="00944002">
        <w:rPr>
          <w:rFonts w:ascii="Arial" w:hAnsi="Arial" w:cs="Arial"/>
        </w:rPr>
        <w:t>ialist</w:t>
      </w:r>
      <w:r>
        <w:rPr>
          <w:rFonts w:ascii="Arial" w:hAnsi="Arial" w:cs="Arial"/>
        </w:rPr>
        <w:t>,</w:t>
      </w:r>
      <w:r w:rsidRPr="00944002">
        <w:rPr>
          <w:rFonts w:ascii="Arial" w:hAnsi="Arial" w:cs="Arial"/>
          <w:spacing w:val="2"/>
        </w:rPr>
        <w:t xml:space="preserve"> </w:t>
      </w:r>
      <w:r w:rsidRPr="00944002">
        <w:rPr>
          <w:rFonts w:ascii="Arial" w:hAnsi="Arial" w:cs="Arial"/>
        </w:rPr>
        <w:t>Mi</w:t>
      </w:r>
      <w:r w:rsidRPr="00944002">
        <w:rPr>
          <w:rFonts w:ascii="Arial" w:hAnsi="Arial" w:cs="Arial"/>
          <w:spacing w:val="-1"/>
        </w:rPr>
        <w:t>c</w:t>
      </w:r>
      <w:r w:rsidRPr="00944002">
        <w:rPr>
          <w:rFonts w:ascii="Arial" w:hAnsi="Arial" w:cs="Arial"/>
        </w:rPr>
        <w:t>ro</w:t>
      </w:r>
      <w:r w:rsidRPr="00944002">
        <w:rPr>
          <w:rFonts w:ascii="Arial" w:hAnsi="Arial" w:cs="Arial"/>
          <w:spacing w:val="-2"/>
        </w:rPr>
        <w:t>w</w:t>
      </w:r>
      <w:r w:rsidRPr="00944002">
        <w:rPr>
          <w:rFonts w:ascii="Arial" w:hAnsi="Arial" w:cs="Arial"/>
          <w:spacing w:val="-1"/>
        </w:rPr>
        <w:t>a</w:t>
      </w:r>
      <w:r w:rsidRPr="00944002">
        <w:rPr>
          <w:rFonts w:ascii="Arial" w:hAnsi="Arial" w:cs="Arial"/>
        </w:rPr>
        <w:t>ve</w:t>
      </w:r>
      <w:r>
        <w:rPr>
          <w:rFonts w:ascii="Arial" w:hAnsi="Arial" w:cs="Arial"/>
        </w:rPr>
        <w:t>,</w:t>
      </w:r>
      <w:r w:rsidRPr="00944002">
        <w:rPr>
          <w:rFonts w:ascii="Arial" w:hAnsi="Arial" w:cs="Arial"/>
          <w:spacing w:val="-1"/>
        </w:rPr>
        <w:t xml:space="preserve"> </w:t>
      </w:r>
      <w:r>
        <w:rPr>
          <w:rFonts w:ascii="Arial" w:hAnsi="Arial" w:cs="Arial"/>
          <w:spacing w:val="-1"/>
        </w:rPr>
        <w:t>etc.</w:t>
      </w:r>
    </w:p>
    <w:p w:rsidR="00BD1143" w:rsidRPr="00944002" w:rsidRDefault="00BD1143" w:rsidP="00BD1143">
      <w:pPr>
        <w:kinsoku w:val="0"/>
        <w:overflowPunct w:val="0"/>
        <w:spacing w:before="14" w:line="200" w:lineRule="exact"/>
        <w:rPr>
          <w:rFonts w:ascii="Arial" w:hAnsi="Arial" w:cs="Arial"/>
          <w:sz w:val="20"/>
          <w:szCs w:val="20"/>
        </w:rPr>
      </w:pPr>
    </w:p>
    <w:p w:rsidR="00BD1143" w:rsidRPr="008B2277" w:rsidRDefault="00BD1143" w:rsidP="00BD1143">
      <w:pPr>
        <w:pStyle w:val="BodyText"/>
        <w:kinsoku w:val="0"/>
        <w:overflowPunct w:val="0"/>
        <w:spacing w:before="69"/>
        <w:ind w:right="240"/>
        <w:jc w:val="both"/>
        <w:rPr>
          <w:rFonts w:ascii="Arial" w:hAnsi="Arial" w:cs="Arial"/>
        </w:rPr>
      </w:pPr>
      <w:r w:rsidRPr="008B2277">
        <w:rPr>
          <w:rFonts w:ascii="Arial" w:hAnsi="Arial" w:cs="Arial"/>
          <w:b/>
          <w:bCs/>
        </w:rPr>
        <w:t>C</w:t>
      </w:r>
      <w:r w:rsidRPr="008B2277">
        <w:rPr>
          <w:rFonts w:ascii="Arial" w:hAnsi="Arial" w:cs="Arial"/>
          <w:b/>
          <w:bCs/>
          <w:spacing w:val="1"/>
        </w:rPr>
        <w:t>o</w:t>
      </w:r>
      <w:r w:rsidRPr="008B2277">
        <w:rPr>
          <w:rFonts w:ascii="Arial" w:hAnsi="Arial" w:cs="Arial"/>
          <w:b/>
          <w:bCs/>
          <w:spacing w:val="-4"/>
        </w:rPr>
        <w:t>m</w:t>
      </w:r>
      <w:r w:rsidRPr="008B2277">
        <w:rPr>
          <w:rFonts w:ascii="Arial" w:hAnsi="Arial" w:cs="Arial"/>
          <w:b/>
          <w:bCs/>
        </w:rPr>
        <w:t>put</w:t>
      </w:r>
      <w:r w:rsidRPr="008B2277">
        <w:rPr>
          <w:rFonts w:ascii="Arial" w:hAnsi="Arial" w:cs="Arial"/>
          <w:b/>
          <w:bCs/>
          <w:spacing w:val="-2"/>
        </w:rPr>
        <w:t>e</w:t>
      </w:r>
      <w:r w:rsidRPr="008B2277">
        <w:rPr>
          <w:rFonts w:ascii="Arial" w:hAnsi="Arial" w:cs="Arial"/>
          <w:b/>
          <w:bCs/>
        </w:rPr>
        <w:t>r</w:t>
      </w:r>
      <w:r w:rsidRPr="008B2277">
        <w:rPr>
          <w:rFonts w:ascii="Arial" w:hAnsi="Arial" w:cs="Arial"/>
          <w:b/>
          <w:bCs/>
          <w:spacing w:val="23"/>
        </w:rPr>
        <w:t xml:space="preserve"> </w:t>
      </w:r>
      <w:r w:rsidRPr="008B2277">
        <w:rPr>
          <w:rFonts w:ascii="Arial" w:hAnsi="Arial" w:cs="Arial"/>
          <w:b/>
          <w:bCs/>
        </w:rPr>
        <w:t>and</w:t>
      </w:r>
      <w:r w:rsidRPr="008B2277">
        <w:rPr>
          <w:rFonts w:ascii="Arial" w:hAnsi="Arial" w:cs="Arial"/>
          <w:b/>
          <w:bCs/>
          <w:spacing w:val="24"/>
        </w:rPr>
        <w:t xml:space="preserve"> </w:t>
      </w:r>
      <w:r>
        <w:rPr>
          <w:rFonts w:ascii="Arial" w:hAnsi="Arial" w:cs="Arial"/>
          <w:b/>
          <w:bCs/>
        </w:rPr>
        <w:t>so</w:t>
      </w:r>
      <w:r w:rsidRPr="008B2277">
        <w:rPr>
          <w:rFonts w:ascii="Arial" w:hAnsi="Arial" w:cs="Arial"/>
          <w:b/>
          <w:bCs/>
          <w:spacing w:val="1"/>
        </w:rPr>
        <w:t>f</w:t>
      </w:r>
      <w:r w:rsidRPr="008B2277">
        <w:rPr>
          <w:rFonts w:ascii="Arial" w:hAnsi="Arial" w:cs="Arial"/>
          <w:b/>
          <w:bCs/>
        </w:rPr>
        <w:t>twa</w:t>
      </w:r>
      <w:r w:rsidRPr="008B2277">
        <w:rPr>
          <w:rFonts w:ascii="Arial" w:hAnsi="Arial" w:cs="Arial"/>
          <w:b/>
          <w:bCs/>
          <w:spacing w:val="-4"/>
        </w:rPr>
        <w:t>r</w:t>
      </w:r>
      <w:r w:rsidRPr="008B2277">
        <w:rPr>
          <w:rFonts w:ascii="Arial" w:hAnsi="Arial" w:cs="Arial"/>
          <w:b/>
          <w:bCs/>
        </w:rPr>
        <w:t>e</w:t>
      </w:r>
      <w:r w:rsidRPr="008B2277">
        <w:rPr>
          <w:rFonts w:ascii="Arial" w:hAnsi="Arial" w:cs="Arial"/>
          <w:b/>
          <w:bCs/>
          <w:spacing w:val="25"/>
        </w:rPr>
        <w:t xml:space="preserve"> </w:t>
      </w:r>
      <w:r>
        <w:rPr>
          <w:rFonts w:ascii="Arial" w:hAnsi="Arial" w:cs="Arial"/>
          <w:b/>
          <w:bCs/>
          <w:spacing w:val="25"/>
        </w:rPr>
        <w:t>e</w:t>
      </w:r>
      <w:r w:rsidRPr="008B2277">
        <w:rPr>
          <w:rFonts w:ascii="Arial" w:hAnsi="Arial" w:cs="Arial"/>
          <w:b/>
          <w:bCs/>
        </w:rPr>
        <w:t>ngi</w:t>
      </w:r>
      <w:r w:rsidRPr="008B2277">
        <w:rPr>
          <w:rFonts w:ascii="Arial" w:hAnsi="Arial" w:cs="Arial"/>
          <w:b/>
          <w:bCs/>
          <w:spacing w:val="1"/>
        </w:rPr>
        <w:t>n</w:t>
      </w:r>
      <w:r w:rsidRPr="008B2277">
        <w:rPr>
          <w:rFonts w:ascii="Arial" w:hAnsi="Arial" w:cs="Arial"/>
          <w:b/>
          <w:bCs/>
          <w:spacing w:val="-1"/>
        </w:rPr>
        <w:t>eer</w:t>
      </w:r>
      <w:r>
        <w:rPr>
          <w:rFonts w:ascii="Arial" w:hAnsi="Arial" w:cs="Arial"/>
          <w:b/>
          <w:bCs/>
          <w:spacing w:val="-1"/>
        </w:rPr>
        <w:t>ing technicians</w:t>
      </w:r>
      <w:r w:rsidRPr="008B2277">
        <w:rPr>
          <w:rFonts w:ascii="Arial" w:hAnsi="Arial" w:cs="Arial"/>
          <w:b/>
          <w:bCs/>
          <w:spacing w:val="24"/>
        </w:rPr>
        <w:t xml:space="preserve"> </w:t>
      </w:r>
      <w:r>
        <w:rPr>
          <w:rFonts w:ascii="Arial" w:hAnsi="Arial" w:cs="Arial"/>
          <w:spacing w:val="-1"/>
        </w:rPr>
        <w:t>assist in c</w:t>
      </w:r>
      <w:r w:rsidRPr="008B2277">
        <w:rPr>
          <w:rFonts w:ascii="Arial" w:hAnsi="Arial" w:cs="Arial"/>
        </w:rPr>
        <w:t>ondu</w:t>
      </w:r>
      <w:r w:rsidRPr="008B2277">
        <w:rPr>
          <w:rFonts w:ascii="Arial" w:hAnsi="Arial" w:cs="Arial"/>
          <w:spacing w:val="-1"/>
        </w:rPr>
        <w:t>c</w:t>
      </w:r>
      <w:r w:rsidRPr="008B2277">
        <w:rPr>
          <w:rFonts w:ascii="Arial" w:hAnsi="Arial" w:cs="Arial"/>
        </w:rPr>
        <w:t>t</w:t>
      </w:r>
      <w:r>
        <w:rPr>
          <w:rFonts w:ascii="Arial" w:hAnsi="Arial" w:cs="Arial"/>
        </w:rPr>
        <w:t>ing</w:t>
      </w:r>
      <w:r w:rsidRPr="008B2277">
        <w:rPr>
          <w:rFonts w:ascii="Arial" w:hAnsi="Arial" w:cs="Arial"/>
          <w:spacing w:val="24"/>
        </w:rPr>
        <w:t xml:space="preserve"> </w:t>
      </w:r>
      <w:r w:rsidRPr="008B2277">
        <w:rPr>
          <w:rFonts w:ascii="Arial" w:hAnsi="Arial" w:cs="Arial"/>
          <w:spacing w:val="1"/>
        </w:rPr>
        <w:t>r</w:t>
      </w:r>
      <w:r w:rsidRPr="008B2277">
        <w:rPr>
          <w:rFonts w:ascii="Arial" w:hAnsi="Arial" w:cs="Arial"/>
          <w:spacing w:val="-1"/>
        </w:rPr>
        <w:t>e</w:t>
      </w:r>
      <w:r w:rsidRPr="008B2277">
        <w:rPr>
          <w:rFonts w:ascii="Arial" w:hAnsi="Arial" w:cs="Arial"/>
          <w:spacing w:val="2"/>
        </w:rPr>
        <w:t>s</w:t>
      </w:r>
      <w:r w:rsidRPr="008B2277">
        <w:rPr>
          <w:rFonts w:ascii="Arial" w:hAnsi="Arial" w:cs="Arial"/>
          <w:spacing w:val="-1"/>
        </w:rPr>
        <w:t>ea</w:t>
      </w:r>
      <w:r w:rsidRPr="008B2277">
        <w:rPr>
          <w:rFonts w:ascii="Arial" w:hAnsi="Arial" w:cs="Arial"/>
        </w:rPr>
        <w:t>r</w:t>
      </w:r>
      <w:r w:rsidRPr="008B2277">
        <w:rPr>
          <w:rFonts w:ascii="Arial" w:hAnsi="Arial" w:cs="Arial"/>
          <w:spacing w:val="-2"/>
        </w:rPr>
        <w:t>c</w:t>
      </w:r>
      <w:r w:rsidRPr="008B2277">
        <w:rPr>
          <w:rFonts w:ascii="Arial" w:hAnsi="Arial" w:cs="Arial"/>
        </w:rPr>
        <w:t>h</w:t>
      </w:r>
      <w:r w:rsidRPr="008B2277">
        <w:rPr>
          <w:rFonts w:ascii="Arial" w:hAnsi="Arial" w:cs="Arial"/>
          <w:spacing w:val="25"/>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23"/>
        </w:rPr>
        <w:t xml:space="preserve"> </w:t>
      </w:r>
      <w:r w:rsidRPr="008B2277">
        <w:rPr>
          <w:rFonts w:ascii="Arial" w:hAnsi="Arial" w:cs="Arial"/>
          <w:spacing w:val="-1"/>
        </w:rPr>
        <w:t>a</w:t>
      </w:r>
      <w:r w:rsidRPr="008B2277">
        <w:rPr>
          <w:rFonts w:ascii="Arial" w:hAnsi="Arial" w:cs="Arial"/>
        </w:rPr>
        <w:t>dvi</w:t>
      </w:r>
      <w:r w:rsidRPr="008B2277">
        <w:rPr>
          <w:rFonts w:ascii="Arial" w:hAnsi="Arial" w:cs="Arial"/>
          <w:spacing w:val="2"/>
        </w:rPr>
        <w:t>s</w:t>
      </w:r>
      <w:r w:rsidRPr="008B2277">
        <w:rPr>
          <w:rFonts w:ascii="Arial" w:hAnsi="Arial" w:cs="Arial"/>
        </w:rPr>
        <w:t>e</w:t>
      </w:r>
      <w:r w:rsidRPr="008B2277">
        <w:rPr>
          <w:rFonts w:ascii="Arial" w:hAnsi="Arial" w:cs="Arial"/>
          <w:spacing w:val="22"/>
        </w:rPr>
        <w:t xml:space="preserve"> </w:t>
      </w:r>
      <w:r w:rsidRPr="008B2277">
        <w:rPr>
          <w:rFonts w:ascii="Arial" w:hAnsi="Arial" w:cs="Arial"/>
        </w:rPr>
        <w:t>o</w:t>
      </w:r>
      <w:r w:rsidRPr="008B2277">
        <w:rPr>
          <w:rFonts w:ascii="Arial" w:hAnsi="Arial" w:cs="Arial"/>
          <w:spacing w:val="2"/>
        </w:rPr>
        <w:t>n</w:t>
      </w:r>
      <w:r w:rsidRPr="008B2277">
        <w:rPr>
          <w:rFonts w:ascii="Arial" w:hAnsi="Arial" w:cs="Arial"/>
          <w:spacing w:val="24"/>
        </w:rPr>
        <w:t xml:space="preserve"> </w:t>
      </w:r>
      <w:r w:rsidRPr="008B2277">
        <w:rPr>
          <w:rFonts w:ascii="Arial" w:hAnsi="Arial" w:cs="Arial"/>
        </w:rPr>
        <w:t>d</w:t>
      </w:r>
      <w:r w:rsidRPr="008B2277">
        <w:rPr>
          <w:rFonts w:ascii="Arial" w:hAnsi="Arial" w:cs="Arial"/>
          <w:spacing w:val="-1"/>
        </w:rPr>
        <w:t>e</w:t>
      </w:r>
      <w:r w:rsidRPr="008B2277">
        <w:rPr>
          <w:rFonts w:ascii="Arial" w:hAnsi="Arial" w:cs="Arial"/>
          <w:spacing w:val="2"/>
        </w:rPr>
        <w:t>s</w:t>
      </w:r>
      <w:r w:rsidRPr="008B2277">
        <w:rPr>
          <w:rFonts w:ascii="Arial" w:hAnsi="Arial" w:cs="Arial"/>
        </w:rPr>
        <w:t>i</w:t>
      </w:r>
      <w:r w:rsidRPr="008B2277">
        <w:rPr>
          <w:rFonts w:ascii="Arial" w:hAnsi="Arial" w:cs="Arial"/>
          <w:spacing w:val="-2"/>
        </w:rPr>
        <w:t>g</w:t>
      </w:r>
      <w:r w:rsidRPr="008B2277">
        <w:rPr>
          <w:rFonts w:ascii="Arial" w:hAnsi="Arial" w:cs="Arial"/>
        </w:rPr>
        <w:t>n</w:t>
      </w:r>
      <w:r w:rsidRPr="008B2277">
        <w:rPr>
          <w:rFonts w:ascii="Arial" w:hAnsi="Arial" w:cs="Arial"/>
          <w:spacing w:val="23"/>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23"/>
        </w:rPr>
        <w:t xml:space="preserve"> </w:t>
      </w:r>
      <w:r w:rsidRPr="008B2277">
        <w:rPr>
          <w:rFonts w:ascii="Arial" w:hAnsi="Arial" w:cs="Arial"/>
        </w:rPr>
        <w:t>d</w:t>
      </w:r>
      <w:r w:rsidRPr="008B2277">
        <w:rPr>
          <w:rFonts w:ascii="Arial" w:hAnsi="Arial" w:cs="Arial"/>
          <w:spacing w:val="2"/>
        </w:rPr>
        <w:t>i</w:t>
      </w:r>
      <w:r w:rsidRPr="008B2277">
        <w:rPr>
          <w:rFonts w:ascii="Arial" w:hAnsi="Arial" w:cs="Arial"/>
        </w:rPr>
        <w:t>r</w:t>
      </w:r>
      <w:r w:rsidRPr="008B2277">
        <w:rPr>
          <w:rFonts w:ascii="Arial" w:hAnsi="Arial" w:cs="Arial"/>
          <w:spacing w:val="-1"/>
        </w:rPr>
        <w:t>ec</w:t>
      </w:r>
      <w:r w:rsidRPr="008B2277">
        <w:rPr>
          <w:rFonts w:ascii="Arial" w:hAnsi="Arial" w:cs="Arial"/>
        </w:rPr>
        <w:t>t</w:t>
      </w:r>
      <w:r w:rsidRPr="008B2277">
        <w:rPr>
          <w:rFonts w:ascii="Arial" w:hAnsi="Arial" w:cs="Arial"/>
          <w:spacing w:val="24"/>
        </w:rPr>
        <w:t xml:space="preserve"> </w:t>
      </w:r>
      <w:r w:rsidRPr="008B2277">
        <w:rPr>
          <w:rFonts w:ascii="Arial" w:hAnsi="Arial" w:cs="Arial"/>
        </w:rPr>
        <w:t xml:space="preserve">the </w:t>
      </w:r>
      <w:r w:rsidRPr="008B2277">
        <w:rPr>
          <w:rFonts w:ascii="Arial" w:hAnsi="Arial" w:cs="Arial"/>
          <w:spacing w:val="-1"/>
        </w:rPr>
        <w:t>c</w:t>
      </w:r>
      <w:r w:rsidRPr="008B2277">
        <w:rPr>
          <w:rFonts w:ascii="Arial" w:hAnsi="Arial" w:cs="Arial"/>
        </w:rPr>
        <w:t>onstru</w:t>
      </w:r>
      <w:r w:rsidRPr="008B2277">
        <w:rPr>
          <w:rFonts w:ascii="Arial" w:hAnsi="Arial" w:cs="Arial"/>
          <w:spacing w:val="-2"/>
        </w:rPr>
        <w:t>c</w:t>
      </w:r>
      <w:r w:rsidRPr="008B2277">
        <w:rPr>
          <w:rFonts w:ascii="Arial" w:hAnsi="Arial" w:cs="Arial"/>
        </w:rPr>
        <w:t>tion,</w:t>
      </w:r>
      <w:r w:rsidRPr="008B2277">
        <w:rPr>
          <w:rFonts w:ascii="Arial" w:hAnsi="Arial" w:cs="Arial"/>
          <w:spacing w:val="36"/>
        </w:rPr>
        <w:t xml:space="preserve"> </w:t>
      </w:r>
      <w:r w:rsidRPr="008B2277">
        <w:rPr>
          <w:rFonts w:ascii="Arial" w:hAnsi="Arial" w:cs="Arial"/>
        </w:rPr>
        <w:t>mainten</w:t>
      </w:r>
      <w:r w:rsidRPr="008B2277">
        <w:rPr>
          <w:rFonts w:ascii="Arial" w:hAnsi="Arial" w:cs="Arial"/>
          <w:spacing w:val="-2"/>
        </w:rPr>
        <w:t>a</w:t>
      </w:r>
      <w:r w:rsidRPr="008B2277">
        <w:rPr>
          <w:rFonts w:ascii="Arial" w:hAnsi="Arial" w:cs="Arial"/>
        </w:rPr>
        <w:t>n</w:t>
      </w:r>
      <w:r w:rsidRPr="008B2277">
        <w:rPr>
          <w:rFonts w:ascii="Arial" w:hAnsi="Arial" w:cs="Arial"/>
          <w:spacing w:val="1"/>
        </w:rPr>
        <w:t>c</w:t>
      </w:r>
      <w:r w:rsidRPr="008B2277">
        <w:rPr>
          <w:rFonts w:ascii="Arial" w:hAnsi="Arial" w:cs="Arial"/>
        </w:rPr>
        <w:t>e</w:t>
      </w:r>
      <w:r w:rsidRPr="008B2277">
        <w:rPr>
          <w:rFonts w:ascii="Arial" w:hAnsi="Arial" w:cs="Arial"/>
          <w:spacing w:val="34"/>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35"/>
        </w:rPr>
        <w:t xml:space="preserve"> </w:t>
      </w:r>
      <w:r w:rsidRPr="008B2277">
        <w:rPr>
          <w:rFonts w:ascii="Arial" w:hAnsi="Arial" w:cs="Arial"/>
          <w:spacing w:val="1"/>
        </w:rPr>
        <w:t>r</w:t>
      </w:r>
      <w:r w:rsidRPr="008B2277">
        <w:rPr>
          <w:rFonts w:ascii="Arial" w:hAnsi="Arial" w:cs="Arial"/>
          <w:spacing w:val="-1"/>
        </w:rPr>
        <w:t>e</w:t>
      </w:r>
      <w:r w:rsidRPr="008B2277">
        <w:rPr>
          <w:rFonts w:ascii="Arial" w:hAnsi="Arial" w:cs="Arial"/>
        </w:rPr>
        <w:t>p</w:t>
      </w:r>
      <w:r w:rsidRPr="008B2277">
        <w:rPr>
          <w:rFonts w:ascii="Arial" w:hAnsi="Arial" w:cs="Arial"/>
          <w:spacing w:val="-1"/>
        </w:rPr>
        <w:t>a</w:t>
      </w:r>
      <w:r w:rsidRPr="008B2277">
        <w:rPr>
          <w:rFonts w:ascii="Arial" w:hAnsi="Arial" w:cs="Arial"/>
        </w:rPr>
        <w:t>ir</w:t>
      </w:r>
      <w:r w:rsidRPr="008B2277">
        <w:rPr>
          <w:rFonts w:ascii="Arial" w:hAnsi="Arial" w:cs="Arial"/>
          <w:spacing w:val="35"/>
        </w:rPr>
        <w:t xml:space="preserve"> </w:t>
      </w:r>
      <w:r w:rsidRPr="008B2277">
        <w:rPr>
          <w:rFonts w:ascii="Arial" w:hAnsi="Arial" w:cs="Arial"/>
        </w:rPr>
        <w:t>of</w:t>
      </w:r>
      <w:r w:rsidRPr="008B2277">
        <w:rPr>
          <w:rFonts w:ascii="Arial" w:hAnsi="Arial" w:cs="Arial"/>
          <w:spacing w:val="39"/>
        </w:rPr>
        <w:t xml:space="preserve"> </w:t>
      </w:r>
      <w:r w:rsidRPr="008B2277">
        <w:rPr>
          <w:rFonts w:ascii="Arial" w:hAnsi="Arial" w:cs="Arial"/>
          <w:spacing w:val="-1"/>
        </w:rPr>
        <w:t>c</w:t>
      </w:r>
      <w:r w:rsidRPr="008B2277">
        <w:rPr>
          <w:rFonts w:ascii="Arial" w:hAnsi="Arial" w:cs="Arial"/>
        </w:rPr>
        <w:t>omput</w:t>
      </w:r>
      <w:r w:rsidRPr="008B2277">
        <w:rPr>
          <w:rFonts w:ascii="Arial" w:hAnsi="Arial" w:cs="Arial"/>
          <w:spacing w:val="1"/>
        </w:rPr>
        <w:t>e</w:t>
      </w:r>
      <w:r w:rsidRPr="008B2277">
        <w:rPr>
          <w:rFonts w:ascii="Arial" w:hAnsi="Arial" w:cs="Arial"/>
        </w:rPr>
        <w:t>r</w:t>
      </w:r>
      <w:r w:rsidRPr="008B2277">
        <w:rPr>
          <w:rFonts w:ascii="Arial" w:hAnsi="Arial" w:cs="Arial"/>
          <w:spacing w:val="-1"/>
        </w:rPr>
        <w:t>-</w:t>
      </w:r>
      <w:r w:rsidRPr="008B2277">
        <w:rPr>
          <w:rFonts w:ascii="Arial" w:hAnsi="Arial" w:cs="Arial"/>
        </w:rPr>
        <w:t>b</w:t>
      </w:r>
      <w:r w:rsidRPr="008B2277">
        <w:rPr>
          <w:rFonts w:ascii="Arial" w:hAnsi="Arial" w:cs="Arial"/>
          <w:spacing w:val="-1"/>
        </w:rPr>
        <w:t>a</w:t>
      </w:r>
      <w:r w:rsidRPr="008B2277">
        <w:rPr>
          <w:rFonts w:ascii="Arial" w:hAnsi="Arial" w:cs="Arial"/>
        </w:rPr>
        <w:t>s</w:t>
      </w:r>
      <w:r w:rsidRPr="008B2277">
        <w:rPr>
          <w:rFonts w:ascii="Arial" w:hAnsi="Arial" w:cs="Arial"/>
          <w:spacing w:val="-1"/>
        </w:rPr>
        <w:t>e</w:t>
      </w:r>
      <w:r w:rsidRPr="008B2277">
        <w:rPr>
          <w:rFonts w:ascii="Arial" w:hAnsi="Arial" w:cs="Arial"/>
        </w:rPr>
        <w:t>d</w:t>
      </w:r>
      <w:r w:rsidRPr="008B2277">
        <w:rPr>
          <w:rFonts w:ascii="Arial" w:hAnsi="Arial" w:cs="Arial"/>
          <w:spacing w:val="36"/>
        </w:rPr>
        <w:t xml:space="preserve"> </w:t>
      </w:r>
      <w:r w:rsidRPr="008B2277">
        <w:rPr>
          <w:rFonts w:ascii="Arial" w:hAnsi="Arial" w:cs="Arial"/>
          <w:spacing w:val="4"/>
        </w:rPr>
        <w:t>s</w:t>
      </w:r>
      <w:r w:rsidRPr="008B2277">
        <w:rPr>
          <w:rFonts w:ascii="Arial" w:hAnsi="Arial" w:cs="Arial"/>
          <w:spacing w:val="-5"/>
        </w:rPr>
        <w:t>y</w:t>
      </w:r>
      <w:r w:rsidRPr="008B2277">
        <w:rPr>
          <w:rFonts w:ascii="Arial" w:hAnsi="Arial" w:cs="Arial"/>
        </w:rPr>
        <w:t>stems,</w:t>
      </w:r>
      <w:r w:rsidRPr="008B2277">
        <w:rPr>
          <w:rFonts w:ascii="Arial" w:hAnsi="Arial" w:cs="Arial"/>
          <w:spacing w:val="35"/>
        </w:rPr>
        <w:t xml:space="preserve"> </w:t>
      </w:r>
      <w:r w:rsidRPr="008B2277">
        <w:rPr>
          <w:rFonts w:ascii="Arial" w:hAnsi="Arial" w:cs="Arial"/>
        </w:rPr>
        <w:t>soft</w:t>
      </w:r>
      <w:r w:rsidRPr="008B2277">
        <w:rPr>
          <w:rFonts w:ascii="Arial" w:hAnsi="Arial" w:cs="Arial"/>
          <w:spacing w:val="1"/>
        </w:rPr>
        <w:t>w</w:t>
      </w:r>
      <w:r w:rsidRPr="008B2277">
        <w:rPr>
          <w:rFonts w:ascii="Arial" w:hAnsi="Arial" w:cs="Arial"/>
          <w:spacing w:val="-1"/>
        </w:rPr>
        <w:t>a</w:t>
      </w:r>
      <w:r w:rsidRPr="008B2277">
        <w:rPr>
          <w:rFonts w:ascii="Arial" w:hAnsi="Arial" w:cs="Arial"/>
          <w:spacing w:val="1"/>
        </w:rPr>
        <w:t>r</w:t>
      </w:r>
      <w:r w:rsidRPr="008B2277">
        <w:rPr>
          <w:rFonts w:ascii="Arial" w:hAnsi="Arial" w:cs="Arial"/>
        </w:rPr>
        <w:t>e</w:t>
      </w:r>
      <w:r w:rsidRPr="008B2277">
        <w:rPr>
          <w:rFonts w:ascii="Arial" w:hAnsi="Arial" w:cs="Arial"/>
          <w:spacing w:val="36"/>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35"/>
        </w:rPr>
        <w:t xml:space="preserve"> </w:t>
      </w:r>
      <w:r w:rsidRPr="008B2277">
        <w:rPr>
          <w:rFonts w:ascii="Arial" w:hAnsi="Arial" w:cs="Arial"/>
          <w:spacing w:val="-1"/>
        </w:rPr>
        <w:t>e</w:t>
      </w:r>
      <w:r w:rsidRPr="008B2277">
        <w:rPr>
          <w:rFonts w:ascii="Arial" w:hAnsi="Arial" w:cs="Arial"/>
        </w:rPr>
        <w:t>quipm</w:t>
      </w:r>
      <w:r w:rsidRPr="008B2277">
        <w:rPr>
          <w:rFonts w:ascii="Arial" w:hAnsi="Arial" w:cs="Arial"/>
          <w:spacing w:val="-1"/>
        </w:rPr>
        <w:t>e</w:t>
      </w:r>
      <w:r w:rsidRPr="008B2277">
        <w:rPr>
          <w:rFonts w:ascii="Arial" w:hAnsi="Arial" w:cs="Arial"/>
        </w:rPr>
        <w:t>nt. They</w:t>
      </w:r>
      <w:r w:rsidRPr="008B2277">
        <w:rPr>
          <w:rFonts w:ascii="Arial" w:hAnsi="Arial" w:cs="Arial"/>
          <w:spacing w:val="35"/>
        </w:rPr>
        <w:t xml:space="preserve"> </w:t>
      </w:r>
      <w:r w:rsidRPr="008B2277">
        <w:rPr>
          <w:rFonts w:ascii="Arial" w:hAnsi="Arial" w:cs="Arial"/>
        </w:rPr>
        <w:t>stu</w:t>
      </w:r>
      <w:r w:rsidRPr="008B2277">
        <w:rPr>
          <w:rFonts w:ascii="Arial" w:hAnsi="Arial" w:cs="Arial"/>
          <w:spacing w:val="5"/>
        </w:rPr>
        <w:t>d</w:t>
      </w:r>
      <w:r w:rsidRPr="008B2277">
        <w:rPr>
          <w:rFonts w:ascii="Arial" w:hAnsi="Arial" w:cs="Arial"/>
        </w:rPr>
        <w:t>y</w:t>
      </w:r>
      <w:r w:rsidRPr="008B2277">
        <w:rPr>
          <w:rFonts w:ascii="Arial" w:hAnsi="Arial" w:cs="Arial"/>
          <w:spacing w:val="35"/>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40"/>
        </w:rPr>
        <w:t xml:space="preserve"> </w:t>
      </w:r>
      <w:r w:rsidRPr="008B2277">
        <w:rPr>
          <w:rFonts w:ascii="Arial" w:hAnsi="Arial" w:cs="Arial"/>
          <w:spacing w:val="-1"/>
        </w:rPr>
        <w:t>a</w:t>
      </w:r>
      <w:r w:rsidRPr="008B2277">
        <w:rPr>
          <w:rFonts w:ascii="Arial" w:hAnsi="Arial" w:cs="Arial"/>
        </w:rPr>
        <w:t>dvise</w:t>
      </w:r>
      <w:r w:rsidRPr="008B2277">
        <w:rPr>
          <w:rFonts w:ascii="Arial" w:hAnsi="Arial" w:cs="Arial"/>
          <w:spacing w:val="40"/>
        </w:rPr>
        <w:t xml:space="preserve"> </w:t>
      </w:r>
      <w:r w:rsidRPr="008B2277">
        <w:rPr>
          <w:rFonts w:ascii="Arial" w:hAnsi="Arial" w:cs="Arial"/>
        </w:rPr>
        <w:t>on</w:t>
      </w:r>
      <w:r w:rsidRPr="008B2277">
        <w:rPr>
          <w:rFonts w:ascii="Arial" w:hAnsi="Arial" w:cs="Arial"/>
          <w:spacing w:val="40"/>
        </w:rPr>
        <w:t xml:space="preserve"> </w:t>
      </w:r>
      <w:r w:rsidRPr="008B2277">
        <w:rPr>
          <w:rFonts w:ascii="Arial" w:hAnsi="Arial" w:cs="Arial"/>
        </w:rPr>
        <w:t>the</w:t>
      </w:r>
      <w:r w:rsidRPr="008B2277">
        <w:rPr>
          <w:rFonts w:ascii="Arial" w:hAnsi="Arial" w:cs="Arial"/>
          <w:spacing w:val="40"/>
        </w:rPr>
        <w:t xml:space="preserve"> </w:t>
      </w:r>
      <w:r>
        <w:rPr>
          <w:rFonts w:ascii="Arial" w:hAnsi="Arial" w:cs="Arial"/>
        </w:rPr>
        <w:t>well-defined t</w:t>
      </w:r>
      <w:r w:rsidRPr="008B2277">
        <w:rPr>
          <w:rFonts w:ascii="Arial" w:hAnsi="Arial" w:cs="Arial"/>
        </w:rPr>
        <w:t>e</w:t>
      </w:r>
      <w:r w:rsidRPr="008B2277">
        <w:rPr>
          <w:rFonts w:ascii="Arial" w:hAnsi="Arial" w:cs="Arial"/>
          <w:spacing w:val="-2"/>
        </w:rPr>
        <w:t>c</w:t>
      </w:r>
      <w:r w:rsidRPr="008B2277">
        <w:rPr>
          <w:rFonts w:ascii="Arial" w:hAnsi="Arial" w:cs="Arial"/>
        </w:rPr>
        <w:t>hnolo</w:t>
      </w:r>
      <w:r w:rsidRPr="008B2277">
        <w:rPr>
          <w:rFonts w:ascii="Arial" w:hAnsi="Arial" w:cs="Arial"/>
          <w:spacing w:val="-2"/>
        </w:rPr>
        <w:t>g</w:t>
      </w:r>
      <w:r w:rsidRPr="008B2277">
        <w:rPr>
          <w:rFonts w:ascii="Arial" w:hAnsi="Arial" w:cs="Arial"/>
        </w:rPr>
        <w:t>ic</w:t>
      </w:r>
      <w:r w:rsidRPr="008B2277">
        <w:rPr>
          <w:rFonts w:ascii="Arial" w:hAnsi="Arial" w:cs="Arial"/>
          <w:spacing w:val="-2"/>
        </w:rPr>
        <w:t>a</w:t>
      </w:r>
      <w:r w:rsidRPr="008B2277">
        <w:rPr>
          <w:rFonts w:ascii="Arial" w:hAnsi="Arial" w:cs="Arial"/>
        </w:rPr>
        <w:t>l</w:t>
      </w:r>
      <w:r w:rsidRPr="008B2277">
        <w:rPr>
          <w:rFonts w:ascii="Arial" w:hAnsi="Arial" w:cs="Arial"/>
          <w:spacing w:val="41"/>
        </w:rPr>
        <w:t xml:space="preserve"> </w:t>
      </w:r>
      <w:r w:rsidRPr="008B2277">
        <w:rPr>
          <w:rFonts w:ascii="Arial" w:hAnsi="Arial" w:cs="Arial"/>
          <w:spacing w:val="-1"/>
        </w:rPr>
        <w:t>a</w:t>
      </w:r>
      <w:r w:rsidRPr="008B2277">
        <w:rPr>
          <w:rFonts w:ascii="Arial" w:hAnsi="Arial" w:cs="Arial"/>
        </w:rPr>
        <w:t>s</w:t>
      </w:r>
      <w:r w:rsidRPr="008B2277">
        <w:rPr>
          <w:rFonts w:ascii="Arial" w:hAnsi="Arial" w:cs="Arial"/>
          <w:spacing w:val="2"/>
        </w:rPr>
        <w:t>p</w:t>
      </w:r>
      <w:r w:rsidRPr="008B2277">
        <w:rPr>
          <w:rFonts w:ascii="Arial" w:hAnsi="Arial" w:cs="Arial"/>
          <w:spacing w:val="-1"/>
        </w:rPr>
        <w:t>ec</w:t>
      </w:r>
      <w:r w:rsidRPr="008B2277">
        <w:rPr>
          <w:rFonts w:ascii="Arial" w:hAnsi="Arial" w:cs="Arial"/>
        </w:rPr>
        <w:t>ts</w:t>
      </w:r>
      <w:r w:rsidRPr="008B2277">
        <w:rPr>
          <w:rFonts w:ascii="Arial" w:hAnsi="Arial" w:cs="Arial"/>
          <w:spacing w:val="41"/>
        </w:rPr>
        <w:t xml:space="preserve"> </w:t>
      </w:r>
      <w:r w:rsidRPr="008B2277">
        <w:rPr>
          <w:rFonts w:ascii="Arial" w:hAnsi="Arial" w:cs="Arial"/>
        </w:rPr>
        <w:t>of</w:t>
      </w:r>
      <w:r w:rsidRPr="008B2277">
        <w:rPr>
          <w:rFonts w:ascii="Arial" w:hAnsi="Arial" w:cs="Arial"/>
          <w:spacing w:val="43"/>
        </w:rPr>
        <w:t xml:space="preserve"> </w:t>
      </w:r>
      <w:r w:rsidRPr="008B2277">
        <w:rPr>
          <w:rFonts w:ascii="Arial" w:hAnsi="Arial" w:cs="Arial"/>
          <w:spacing w:val="-1"/>
        </w:rPr>
        <w:t>c</w:t>
      </w:r>
      <w:r w:rsidRPr="008B2277">
        <w:rPr>
          <w:rFonts w:ascii="Arial" w:hAnsi="Arial" w:cs="Arial"/>
        </w:rPr>
        <w:t>omput</w:t>
      </w:r>
      <w:r w:rsidRPr="008B2277">
        <w:rPr>
          <w:rFonts w:ascii="Arial" w:hAnsi="Arial" w:cs="Arial"/>
          <w:spacing w:val="-1"/>
        </w:rPr>
        <w:t>er-</w:t>
      </w:r>
      <w:r w:rsidRPr="008B2277">
        <w:rPr>
          <w:rFonts w:ascii="Arial" w:hAnsi="Arial" w:cs="Arial"/>
        </w:rPr>
        <w:t>b</w:t>
      </w:r>
      <w:r w:rsidRPr="008B2277">
        <w:rPr>
          <w:rFonts w:ascii="Arial" w:hAnsi="Arial" w:cs="Arial"/>
          <w:spacing w:val="-1"/>
        </w:rPr>
        <w:t>a</w:t>
      </w:r>
      <w:r w:rsidRPr="008B2277">
        <w:rPr>
          <w:rFonts w:ascii="Arial" w:hAnsi="Arial" w:cs="Arial"/>
          <w:spacing w:val="2"/>
        </w:rPr>
        <w:t>s</w:t>
      </w:r>
      <w:r w:rsidRPr="008B2277">
        <w:rPr>
          <w:rFonts w:ascii="Arial" w:hAnsi="Arial" w:cs="Arial"/>
          <w:spacing w:val="-1"/>
        </w:rPr>
        <w:t>e</w:t>
      </w:r>
      <w:r w:rsidRPr="008B2277">
        <w:rPr>
          <w:rFonts w:ascii="Arial" w:hAnsi="Arial" w:cs="Arial"/>
        </w:rPr>
        <w:t>d</w:t>
      </w:r>
      <w:r w:rsidRPr="008B2277">
        <w:rPr>
          <w:rFonts w:ascii="Arial" w:hAnsi="Arial" w:cs="Arial"/>
          <w:spacing w:val="41"/>
        </w:rPr>
        <w:t xml:space="preserve"> </w:t>
      </w:r>
      <w:r w:rsidRPr="008B2277">
        <w:rPr>
          <w:rFonts w:ascii="Arial" w:hAnsi="Arial" w:cs="Arial"/>
          <w:spacing w:val="2"/>
        </w:rPr>
        <w:t>s</w:t>
      </w:r>
      <w:r w:rsidRPr="008B2277">
        <w:rPr>
          <w:rFonts w:ascii="Arial" w:hAnsi="Arial" w:cs="Arial"/>
          <w:spacing w:val="-5"/>
        </w:rPr>
        <w:t>y</w:t>
      </w:r>
      <w:r w:rsidRPr="008B2277">
        <w:rPr>
          <w:rFonts w:ascii="Arial" w:hAnsi="Arial" w:cs="Arial"/>
        </w:rPr>
        <w:t>stems,</w:t>
      </w:r>
      <w:r w:rsidRPr="008B2277">
        <w:rPr>
          <w:rFonts w:ascii="Arial" w:hAnsi="Arial" w:cs="Arial"/>
          <w:spacing w:val="42"/>
        </w:rPr>
        <w:t xml:space="preserve"> </w:t>
      </w:r>
      <w:r w:rsidRPr="008B2277">
        <w:rPr>
          <w:rFonts w:ascii="Arial" w:hAnsi="Arial" w:cs="Arial"/>
        </w:rPr>
        <w:t>softw</w:t>
      </w:r>
      <w:r w:rsidRPr="008B2277">
        <w:rPr>
          <w:rFonts w:ascii="Arial" w:hAnsi="Arial" w:cs="Arial"/>
          <w:spacing w:val="-2"/>
        </w:rPr>
        <w:t>a</w:t>
      </w:r>
      <w:r w:rsidRPr="008B2277">
        <w:rPr>
          <w:rFonts w:ascii="Arial" w:hAnsi="Arial" w:cs="Arial"/>
          <w:spacing w:val="1"/>
        </w:rPr>
        <w:t>r</w:t>
      </w:r>
      <w:r w:rsidRPr="008B2277">
        <w:rPr>
          <w:rFonts w:ascii="Arial" w:hAnsi="Arial" w:cs="Arial"/>
          <w:spacing w:val="-1"/>
        </w:rPr>
        <w:t>e</w:t>
      </w:r>
      <w:r w:rsidRPr="008B2277">
        <w:rPr>
          <w:rFonts w:ascii="Arial" w:hAnsi="Arial" w:cs="Arial"/>
        </w:rPr>
        <w:t>, p</w:t>
      </w:r>
      <w:r w:rsidRPr="008B2277">
        <w:rPr>
          <w:rFonts w:ascii="Arial" w:hAnsi="Arial" w:cs="Arial"/>
          <w:spacing w:val="-1"/>
        </w:rPr>
        <w:t>r</w:t>
      </w:r>
      <w:r w:rsidRPr="008B2277">
        <w:rPr>
          <w:rFonts w:ascii="Arial" w:hAnsi="Arial" w:cs="Arial"/>
        </w:rPr>
        <w:t>odu</w:t>
      </w:r>
      <w:r w:rsidRPr="008B2277">
        <w:rPr>
          <w:rFonts w:ascii="Arial" w:hAnsi="Arial" w:cs="Arial"/>
          <w:spacing w:val="-1"/>
        </w:rPr>
        <w:t>c</w:t>
      </w:r>
      <w:r w:rsidRPr="008B2277">
        <w:rPr>
          <w:rFonts w:ascii="Arial" w:hAnsi="Arial" w:cs="Arial"/>
        </w:rPr>
        <w:t>ts</w:t>
      </w:r>
      <w:r w:rsidRPr="008B2277">
        <w:rPr>
          <w:rFonts w:ascii="Arial" w:hAnsi="Arial" w:cs="Arial"/>
          <w:spacing w:val="29"/>
        </w:rPr>
        <w:t xml:space="preserve"> </w:t>
      </w:r>
      <w:r w:rsidRPr="008B2277">
        <w:rPr>
          <w:rFonts w:ascii="Arial" w:hAnsi="Arial" w:cs="Arial"/>
        </w:rPr>
        <w:t>or</w:t>
      </w:r>
      <w:r w:rsidRPr="008B2277">
        <w:rPr>
          <w:rFonts w:ascii="Arial" w:hAnsi="Arial" w:cs="Arial"/>
          <w:spacing w:val="27"/>
        </w:rPr>
        <w:t xml:space="preserve"> </w:t>
      </w:r>
      <w:r w:rsidRPr="008B2277">
        <w:rPr>
          <w:rFonts w:ascii="Arial" w:hAnsi="Arial" w:cs="Arial"/>
        </w:rPr>
        <w:t>p</w:t>
      </w:r>
      <w:r w:rsidRPr="008B2277">
        <w:rPr>
          <w:rFonts w:ascii="Arial" w:hAnsi="Arial" w:cs="Arial"/>
          <w:spacing w:val="-1"/>
        </w:rPr>
        <w:t>r</w:t>
      </w:r>
      <w:r w:rsidRPr="008B2277">
        <w:rPr>
          <w:rFonts w:ascii="Arial" w:hAnsi="Arial" w:cs="Arial"/>
        </w:rPr>
        <w:t>o</w:t>
      </w:r>
      <w:r w:rsidRPr="008B2277">
        <w:rPr>
          <w:rFonts w:ascii="Arial" w:hAnsi="Arial" w:cs="Arial"/>
          <w:spacing w:val="1"/>
        </w:rPr>
        <w:t>c</w:t>
      </w:r>
      <w:r w:rsidRPr="008B2277">
        <w:rPr>
          <w:rFonts w:ascii="Arial" w:hAnsi="Arial" w:cs="Arial"/>
          <w:spacing w:val="-1"/>
        </w:rPr>
        <w:t>e</w:t>
      </w:r>
      <w:r w:rsidRPr="008B2277">
        <w:rPr>
          <w:rFonts w:ascii="Arial" w:hAnsi="Arial" w:cs="Arial"/>
        </w:rPr>
        <w:t>sses.</w:t>
      </w:r>
      <w:r w:rsidRPr="008B2277">
        <w:rPr>
          <w:rFonts w:ascii="Arial" w:hAnsi="Arial" w:cs="Arial"/>
          <w:spacing w:val="30"/>
        </w:rPr>
        <w:t xml:space="preserve"> </w:t>
      </w:r>
      <w:r w:rsidRPr="008B2277">
        <w:rPr>
          <w:rFonts w:ascii="Arial" w:hAnsi="Arial" w:cs="Arial"/>
        </w:rPr>
        <w:t>They</w:t>
      </w:r>
      <w:r w:rsidRPr="008B2277">
        <w:rPr>
          <w:rFonts w:ascii="Arial" w:hAnsi="Arial" w:cs="Arial"/>
          <w:spacing w:val="23"/>
        </w:rPr>
        <w:t xml:space="preserve"> </w:t>
      </w:r>
      <w:r>
        <w:rPr>
          <w:rFonts w:ascii="Arial" w:hAnsi="Arial" w:cs="Arial"/>
          <w:spacing w:val="2"/>
        </w:rPr>
        <w:t>assist in p</w:t>
      </w:r>
      <w:r w:rsidRPr="008B2277">
        <w:rPr>
          <w:rFonts w:ascii="Arial" w:hAnsi="Arial" w:cs="Arial"/>
          <w:spacing w:val="1"/>
        </w:rPr>
        <w:t>e</w:t>
      </w:r>
      <w:r w:rsidRPr="008B2277">
        <w:rPr>
          <w:rFonts w:ascii="Arial" w:hAnsi="Arial" w:cs="Arial"/>
        </w:rPr>
        <w:t>r</w:t>
      </w:r>
      <w:r w:rsidRPr="008B2277">
        <w:rPr>
          <w:rFonts w:ascii="Arial" w:hAnsi="Arial" w:cs="Arial"/>
          <w:spacing w:val="-2"/>
        </w:rPr>
        <w:t>f</w:t>
      </w:r>
      <w:r w:rsidRPr="008B2277">
        <w:rPr>
          <w:rFonts w:ascii="Arial" w:hAnsi="Arial" w:cs="Arial"/>
          <w:spacing w:val="2"/>
        </w:rPr>
        <w:t>o</w:t>
      </w:r>
      <w:r w:rsidRPr="008B2277">
        <w:rPr>
          <w:rFonts w:ascii="Arial" w:hAnsi="Arial" w:cs="Arial"/>
        </w:rPr>
        <w:t>rm</w:t>
      </w:r>
      <w:r>
        <w:rPr>
          <w:rFonts w:ascii="Arial" w:hAnsi="Arial" w:cs="Arial"/>
        </w:rPr>
        <w:t>ing</w:t>
      </w:r>
      <w:r w:rsidRPr="008B2277">
        <w:rPr>
          <w:rFonts w:ascii="Arial" w:hAnsi="Arial" w:cs="Arial"/>
          <w:spacing w:val="28"/>
        </w:rPr>
        <w:t xml:space="preserve"> </w:t>
      </w:r>
      <w:r w:rsidRPr="008B2277">
        <w:rPr>
          <w:rFonts w:ascii="Arial" w:hAnsi="Arial" w:cs="Arial"/>
          <w:spacing w:val="2"/>
        </w:rPr>
        <w:t>s</w:t>
      </w:r>
      <w:r w:rsidRPr="008B2277">
        <w:rPr>
          <w:rFonts w:ascii="Arial" w:hAnsi="Arial" w:cs="Arial"/>
          <w:spacing w:val="-5"/>
        </w:rPr>
        <w:t>y</w:t>
      </w:r>
      <w:r w:rsidRPr="008B2277">
        <w:rPr>
          <w:rFonts w:ascii="Arial" w:hAnsi="Arial" w:cs="Arial"/>
        </w:rPr>
        <w:t>st</w:t>
      </w:r>
      <w:r w:rsidRPr="008B2277">
        <w:rPr>
          <w:rFonts w:ascii="Arial" w:hAnsi="Arial" w:cs="Arial"/>
          <w:spacing w:val="1"/>
        </w:rPr>
        <w:t>e</w:t>
      </w:r>
      <w:r w:rsidRPr="008B2277">
        <w:rPr>
          <w:rFonts w:ascii="Arial" w:hAnsi="Arial" w:cs="Arial"/>
        </w:rPr>
        <w:t>m</w:t>
      </w:r>
      <w:r w:rsidRPr="008B2277">
        <w:rPr>
          <w:rFonts w:ascii="Arial" w:hAnsi="Arial" w:cs="Arial"/>
          <w:spacing w:val="29"/>
        </w:rPr>
        <w:t xml:space="preserve"> </w:t>
      </w:r>
      <w:r w:rsidRPr="008B2277">
        <w:rPr>
          <w:rFonts w:ascii="Arial" w:hAnsi="Arial" w:cs="Arial"/>
          <w:spacing w:val="-1"/>
        </w:rPr>
        <w:t>a</w:t>
      </w:r>
      <w:r w:rsidRPr="008B2277">
        <w:rPr>
          <w:rFonts w:ascii="Arial" w:hAnsi="Arial" w:cs="Arial"/>
        </w:rPr>
        <w:t>n</w:t>
      </w:r>
      <w:r w:rsidRPr="008B2277">
        <w:rPr>
          <w:rFonts w:ascii="Arial" w:hAnsi="Arial" w:cs="Arial"/>
          <w:spacing w:val="-1"/>
        </w:rPr>
        <w:t>a</w:t>
      </w:r>
      <w:r w:rsidRPr="008B2277">
        <w:rPr>
          <w:rFonts w:ascii="Arial" w:hAnsi="Arial" w:cs="Arial"/>
          <w:spacing w:val="2"/>
        </w:rPr>
        <w:t>l</w:t>
      </w:r>
      <w:r w:rsidRPr="008B2277">
        <w:rPr>
          <w:rFonts w:ascii="Arial" w:hAnsi="Arial" w:cs="Arial"/>
          <w:spacing w:val="-5"/>
        </w:rPr>
        <w:t>y</w:t>
      </w:r>
      <w:r w:rsidRPr="008B2277">
        <w:rPr>
          <w:rFonts w:ascii="Arial" w:hAnsi="Arial" w:cs="Arial"/>
        </w:rPr>
        <w:t>sis</w:t>
      </w:r>
      <w:r w:rsidRPr="008B2277">
        <w:rPr>
          <w:rFonts w:ascii="Arial" w:hAnsi="Arial" w:cs="Arial"/>
          <w:spacing w:val="29"/>
        </w:rPr>
        <w:t xml:space="preserve"> </w:t>
      </w:r>
      <w:r w:rsidRPr="008B2277">
        <w:rPr>
          <w:rFonts w:ascii="Arial" w:hAnsi="Arial" w:cs="Arial"/>
        </w:rPr>
        <w:t>on</w:t>
      </w:r>
      <w:r w:rsidRPr="008B2277">
        <w:rPr>
          <w:rFonts w:ascii="Arial" w:hAnsi="Arial" w:cs="Arial"/>
          <w:spacing w:val="31"/>
        </w:rPr>
        <w:t xml:space="preserve"> </w:t>
      </w:r>
      <w:r w:rsidRPr="008B2277">
        <w:rPr>
          <w:rFonts w:ascii="Arial" w:hAnsi="Arial" w:cs="Arial"/>
          <w:spacing w:val="-1"/>
        </w:rPr>
        <w:t>c</w:t>
      </w:r>
      <w:r w:rsidRPr="008B2277">
        <w:rPr>
          <w:rFonts w:ascii="Arial" w:hAnsi="Arial" w:cs="Arial"/>
        </w:rPr>
        <w:t>om</w:t>
      </w:r>
      <w:r w:rsidRPr="008B2277">
        <w:rPr>
          <w:rFonts w:ascii="Arial" w:hAnsi="Arial" w:cs="Arial"/>
          <w:spacing w:val="2"/>
        </w:rPr>
        <w:t>p</w:t>
      </w:r>
      <w:r w:rsidRPr="008B2277">
        <w:rPr>
          <w:rFonts w:ascii="Arial" w:hAnsi="Arial" w:cs="Arial"/>
        </w:rPr>
        <w:t>ute</w:t>
      </w:r>
      <w:r w:rsidRPr="008B2277">
        <w:rPr>
          <w:rFonts w:ascii="Arial" w:hAnsi="Arial" w:cs="Arial"/>
          <w:spacing w:val="-1"/>
        </w:rPr>
        <w:t>r-</w:t>
      </w:r>
      <w:r w:rsidRPr="008B2277">
        <w:rPr>
          <w:rFonts w:ascii="Arial" w:hAnsi="Arial" w:cs="Arial"/>
        </w:rPr>
        <w:t>b</w:t>
      </w:r>
      <w:r w:rsidRPr="008B2277">
        <w:rPr>
          <w:rFonts w:ascii="Arial" w:hAnsi="Arial" w:cs="Arial"/>
          <w:spacing w:val="-1"/>
        </w:rPr>
        <w:t>a</w:t>
      </w:r>
      <w:r w:rsidRPr="008B2277">
        <w:rPr>
          <w:rFonts w:ascii="Arial" w:hAnsi="Arial" w:cs="Arial"/>
        </w:rPr>
        <w:t>s</w:t>
      </w:r>
      <w:r w:rsidRPr="008B2277">
        <w:rPr>
          <w:rFonts w:ascii="Arial" w:hAnsi="Arial" w:cs="Arial"/>
          <w:spacing w:val="-1"/>
        </w:rPr>
        <w:t>e</w:t>
      </w:r>
      <w:r w:rsidRPr="008B2277">
        <w:rPr>
          <w:rFonts w:ascii="Arial" w:hAnsi="Arial" w:cs="Arial"/>
        </w:rPr>
        <w:t>d</w:t>
      </w:r>
      <w:r w:rsidRPr="008B2277">
        <w:rPr>
          <w:rFonts w:ascii="Arial" w:hAnsi="Arial" w:cs="Arial"/>
          <w:spacing w:val="28"/>
        </w:rPr>
        <w:t xml:space="preserve"> </w:t>
      </w:r>
      <w:r w:rsidRPr="008B2277">
        <w:rPr>
          <w:rFonts w:ascii="Arial" w:hAnsi="Arial" w:cs="Arial"/>
          <w:spacing w:val="4"/>
        </w:rPr>
        <w:t>s</w:t>
      </w:r>
      <w:r w:rsidRPr="008B2277">
        <w:rPr>
          <w:rFonts w:ascii="Arial" w:hAnsi="Arial" w:cs="Arial"/>
          <w:spacing w:val="-5"/>
        </w:rPr>
        <w:t>y</w:t>
      </w:r>
      <w:r w:rsidRPr="008B2277">
        <w:rPr>
          <w:rFonts w:ascii="Arial" w:hAnsi="Arial" w:cs="Arial"/>
        </w:rPr>
        <w:t>stem r</w:t>
      </w:r>
      <w:r w:rsidRPr="008B2277">
        <w:rPr>
          <w:rFonts w:ascii="Arial" w:hAnsi="Arial" w:cs="Arial"/>
          <w:spacing w:val="-2"/>
        </w:rPr>
        <w:t>e</w:t>
      </w:r>
      <w:r w:rsidRPr="008B2277">
        <w:rPr>
          <w:rFonts w:ascii="Arial" w:hAnsi="Arial" w:cs="Arial"/>
        </w:rPr>
        <w:t>quir</w:t>
      </w:r>
      <w:r w:rsidRPr="008B2277">
        <w:rPr>
          <w:rFonts w:ascii="Arial" w:hAnsi="Arial" w:cs="Arial"/>
          <w:spacing w:val="-2"/>
        </w:rPr>
        <w:t>e</w:t>
      </w:r>
      <w:r w:rsidRPr="008B2277">
        <w:rPr>
          <w:rFonts w:ascii="Arial" w:hAnsi="Arial" w:cs="Arial"/>
        </w:rPr>
        <w:t>ments,</w:t>
      </w:r>
      <w:r w:rsidRPr="008B2277">
        <w:rPr>
          <w:rFonts w:ascii="Arial" w:hAnsi="Arial" w:cs="Arial"/>
          <w:spacing w:val="52"/>
        </w:rPr>
        <w:t xml:space="preserve"> </w:t>
      </w:r>
      <w:r w:rsidRPr="008B2277">
        <w:rPr>
          <w:rFonts w:ascii="Arial" w:hAnsi="Arial" w:cs="Arial"/>
        </w:rPr>
        <w:t>soft</w:t>
      </w:r>
      <w:r w:rsidRPr="008B2277">
        <w:rPr>
          <w:rFonts w:ascii="Arial" w:hAnsi="Arial" w:cs="Arial"/>
          <w:spacing w:val="1"/>
        </w:rPr>
        <w:t>w</w:t>
      </w:r>
      <w:r w:rsidRPr="008B2277">
        <w:rPr>
          <w:rFonts w:ascii="Arial" w:hAnsi="Arial" w:cs="Arial"/>
          <w:spacing w:val="-1"/>
        </w:rPr>
        <w:t>a</w:t>
      </w:r>
      <w:r w:rsidRPr="008B2277">
        <w:rPr>
          <w:rFonts w:ascii="Arial" w:hAnsi="Arial" w:cs="Arial"/>
        </w:rPr>
        <w:t>re</w:t>
      </w:r>
      <w:r w:rsidRPr="008B2277">
        <w:rPr>
          <w:rFonts w:ascii="Arial" w:hAnsi="Arial" w:cs="Arial"/>
          <w:spacing w:val="54"/>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52"/>
        </w:rPr>
        <w:t xml:space="preserve"> </w:t>
      </w:r>
      <w:r>
        <w:rPr>
          <w:rFonts w:ascii="Arial" w:hAnsi="Arial" w:cs="Arial"/>
        </w:rPr>
        <w:t>the s</w:t>
      </w:r>
      <w:r w:rsidRPr="008B2277">
        <w:rPr>
          <w:rFonts w:ascii="Arial" w:hAnsi="Arial" w:cs="Arial"/>
        </w:rPr>
        <w:t>pe</w:t>
      </w:r>
      <w:r w:rsidRPr="008B2277">
        <w:rPr>
          <w:rFonts w:ascii="Arial" w:hAnsi="Arial" w:cs="Arial"/>
          <w:spacing w:val="-2"/>
        </w:rPr>
        <w:t>c</w:t>
      </w:r>
      <w:r w:rsidRPr="008B2277">
        <w:rPr>
          <w:rFonts w:ascii="Arial" w:hAnsi="Arial" w:cs="Arial"/>
        </w:rPr>
        <w:t>i</w:t>
      </w:r>
      <w:r w:rsidRPr="008B2277">
        <w:rPr>
          <w:rFonts w:ascii="Arial" w:hAnsi="Arial" w:cs="Arial"/>
          <w:spacing w:val="4"/>
        </w:rPr>
        <w:t>f</w:t>
      </w:r>
      <w:r>
        <w:rPr>
          <w:rFonts w:ascii="Arial" w:hAnsi="Arial" w:cs="Arial"/>
          <w:spacing w:val="4"/>
        </w:rPr>
        <w:t>ication of</w:t>
      </w:r>
      <w:r w:rsidRPr="008B2277">
        <w:rPr>
          <w:rFonts w:ascii="Arial" w:hAnsi="Arial" w:cs="Arial"/>
          <w:spacing w:val="48"/>
        </w:rPr>
        <w:t xml:space="preserve"> </w:t>
      </w:r>
      <w:r w:rsidRPr="008B2277">
        <w:rPr>
          <w:rFonts w:ascii="Arial" w:hAnsi="Arial" w:cs="Arial"/>
        </w:rPr>
        <w:t>the</w:t>
      </w:r>
      <w:r w:rsidRPr="008B2277">
        <w:rPr>
          <w:rFonts w:ascii="Arial" w:hAnsi="Arial" w:cs="Arial"/>
          <w:spacing w:val="52"/>
        </w:rPr>
        <w:t xml:space="preserve"> </w:t>
      </w:r>
      <w:r w:rsidRPr="008B2277">
        <w:rPr>
          <w:rFonts w:ascii="Arial" w:hAnsi="Arial" w:cs="Arial"/>
          <w:spacing w:val="4"/>
        </w:rPr>
        <w:t>s</w:t>
      </w:r>
      <w:r w:rsidRPr="008B2277">
        <w:rPr>
          <w:rFonts w:ascii="Arial" w:hAnsi="Arial" w:cs="Arial"/>
          <w:spacing w:val="-5"/>
        </w:rPr>
        <w:t>y</w:t>
      </w:r>
      <w:r w:rsidRPr="008B2277">
        <w:rPr>
          <w:rFonts w:ascii="Arial" w:hAnsi="Arial" w:cs="Arial"/>
        </w:rPr>
        <w:t>stems</w:t>
      </w:r>
      <w:r w:rsidRPr="008B2277">
        <w:rPr>
          <w:rFonts w:ascii="Arial" w:hAnsi="Arial" w:cs="Arial"/>
          <w:spacing w:val="54"/>
        </w:rPr>
        <w:t xml:space="preserve"> </w:t>
      </w:r>
      <w:r w:rsidRPr="008B2277">
        <w:rPr>
          <w:rFonts w:ascii="Arial" w:hAnsi="Arial" w:cs="Arial"/>
        </w:rPr>
        <w:t>r</w:t>
      </w:r>
      <w:r w:rsidRPr="008B2277">
        <w:rPr>
          <w:rFonts w:ascii="Arial" w:hAnsi="Arial" w:cs="Arial"/>
          <w:spacing w:val="-2"/>
        </w:rPr>
        <w:t>e</w:t>
      </w:r>
      <w:r w:rsidRPr="008B2277">
        <w:rPr>
          <w:rFonts w:ascii="Arial" w:hAnsi="Arial" w:cs="Arial"/>
        </w:rPr>
        <w:t>quir</w:t>
      </w:r>
      <w:r w:rsidRPr="008B2277">
        <w:rPr>
          <w:rFonts w:ascii="Arial" w:hAnsi="Arial" w:cs="Arial"/>
          <w:spacing w:val="-2"/>
        </w:rPr>
        <w:t>e</w:t>
      </w:r>
      <w:r w:rsidRPr="008B2277">
        <w:rPr>
          <w:rFonts w:ascii="Arial" w:hAnsi="Arial" w:cs="Arial"/>
        </w:rPr>
        <w:t>d.</w:t>
      </w:r>
      <w:r w:rsidRPr="008B2277">
        <w:rPr>
          <w:rFonts w:ascii="Arial" w:hAnsi="Arial" w:cs="Arial"/>
          <w:spacing w:val="52"/>
        </w:rPr>
        <w:t xml:space="preserve"> </w:t>
      </w:r>
      <w:r w:rsidRPr="008B2277">
        <w:rPr>
          <w:rFonts w:ascii="Arial" w:hAnsi="Arial" w:cs="Arial"/>
        </w:rPr>
        <w:t>Th</w:t>
      </w:r>
      <w:r w:rsidRPr="008B2277">
        <w:rPr>
          <w:rFonts w:ascii="Arial" w:hAnsi="Arial" w:cs="Arial"/>
          <w:spacing w:val="3"/>
        </w:rPr>
        <w:t>e</w:t>
      </w:r>
      <w:r w:rsidRPr="008B2277">
        <w:rPr>
          <w:rFonts w:ascii="Arial" w:hAnsi="Arial" w:cs="Arial"/>
        </w:rPr>
        <w:t>y</w:t>
      </w:r>
      <w:r w:rsidRPr="008B2277">
        <w:rPr>
          <w:rFonts w:ascii="Arial" w:hAnsi="Arial" w:cs="Arial"/>
          <w:spacing w:val="48"/>
        </w:rPr>
        <w:t xml:space="preserve"> </w:t>
      </w:r>
      <w:r w:rsidRPr="008B2277">
        <w:rPr>
          <w:rFonts w:ascii="Arial" w:hAnsi="Arial" w:cs="Arial"/>
        </w:rPr>
        <w:t>p</w:t>
      </w:r>
      <w:r w:rsidRPr="008B2277">
        <w:rPr>
          <w:rFonts w:ascii="Arial" w:hAnsi="Arial" w:cs="Arial"/>
          <w:spacing w:val="2"/>
        </w:rPr>
        <w:t>l</w:t>
      </w:r>
      <w:r w:rsidRPr="008B2277">
        <w:rPr>
          <w:rFonts w:ascii="Arial" w:hAnsi="Arial" w:cs="Arial"/>
          <w:spacing w:val="-1"/>
        </w:rPr>
        <w:t>a</w:t>
      </w:r>
      <w:r w:rsidRPr="008B2277">
        <w:rPr>
          <w:rFonts w:ascii="Arial" w:hAnsi="Arial" w:cs="Arial"/>
        </w:rPr>
        <w:t>n,</w:t>
      </w:r>
      <w:r w:rsidRPr="008B2277">
        <w:rPr>
          <w:rFonts w:ascii="Arial" w:hAnsi="Arial" w:cs="Arial"/>
          <w:spacing w:val="52"/>
        </w:rPr>
        <w:t xml:space="preserve"> </w:t>
      </w:r>
      <w:r w:rsidRPr="008B2277">
        <w:rPr>
          <w:rFonts w:ascii="Arial" w:hAnsi="Arial" w:cs="Arial"/>
        </w:rPr>
        <w:t>d</w:t>
      </w:r>
      <w:r w:rsidRPr="008B2277">
        <w:rPr>
          <w:rFonts w:ascii="Arial" w:hAnsi="Arial" w:cs="Arial"/>
          <w:spacing w:val="-1"/>
        </w:rPr>
        <w:t>e</w:t>
      </w:r>
      <w:r w:rsidRPr="008B2277">
        <w:rPr>
          <w:rFonts w:ascii="Arial" w:hAnsi="Arial" w:cs="Arial"/>
        </w:rPr>
        <w:t>si</w:t>
      </w:r>
      <w:r w:rsidRPr="008B2277">
        <w:rPr>
          <w:rFonts w:ascii="Arial" w:hAnsi="Arial" w:cs="Arial"/>
          <w:spacing w:val="-2"/>
        </w:rPr>
        <w:t>g</w:t>
      </w:r>
      <w:r w:rsidRPr="008B2277">
        <w:rPr>
          <w:rFonts w:ascii="Arial" w:hAnsi="Arial" w:cs="Arial"/>
        </w:rPr>
        <w:t>n</w:t>
      </w:r>
      <w:r w:rsidRPr="008B2277">
        <w:rPr>
          <w:rFonts w:ascii="Arial" w:hAnsi="Arial" w:cs="Arial"/>
          <w:spacing w:val="52"/>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52"/>
        </w:rPr>
        <w:t xml:space="preserve"> </w:t>
      </w:r>
      <w:r w:rsidRPr="008B2277">
        <w:rPr>
          <w:rFonts w:ascii="Arial" w:hAnsi="Arial" w:cs="Arial"/>
        </w:rPr>
        <w:t xml:space="preserve">monitor </w:t>
      </w:r>
      <w:r>
        <w:rPr>
          <w:rFonts w:ascii="Arial" w:hAnsi="Arial" w:cs="Arial"/>
        </w:rPr>
        <w:t>well-defined</w:t>
      </w:r>
      <w:r w:rsidRPr="008B2277">
        <w:rPr>
          <w:rFonts w:ascii="Arial" w:hAnsi="Arial" w:cs="Arial"/>
          <w:spacing w:val="2"/>
        </w:rPr>
        <w:t xml:space="preserve"> </w:t>
      </w:r>
      <w:r w:rsidRPr="008B2277">
        <w:rPr>
          <w:rFonts w:ascii="Arial" w:hAnsi="Arial" w:cs="Arial"/>
          <w:spacing w:val="-1"/>
        </w:rPr>
        <w:t>c</w:t>
      </w:r>
      <w:r w:rsidRPr="008B2277">
        <w:rPr>
          <w:rFonts w:ascii="Arial" w:hAnsi="Arial" w:cs="Arial"/>
        </w:rPr>
        <w:t>omput</w:t>
      </w:r>
      <w:r w:rsidRPr="008B2277">
        <w:rPr>
          <w:rFonts w:ascii="Arial" w:hAnsi="Arial" w:cs="Arial"/>
          <w:spacing w:val="-1"/>
        </w:rPr>
        <w:t>er-</w:t>
      </w:r>
      <w:r w:rsidRPr="008B2277">
        <w:rPr>
          <w:rFonts w:ascii="Arial" w:hAnsi="Arial" w:cs="Arial"/>
        </w:rPr>
        <w:t>b</w:t>
      </w:r>
      <w:r w:rsidRPr="008B2277">
        <w:rPr>
          <w:rFonts w:ascii="Arial" w:hAnsi="Arial" w:cs="Arial"/>
          <w:spacing w:val="-1"/>
        </w:rPr>
        <w:t>a</w:t>
      </w:r>
      <w:r w:rsidRPr="008B2277">
        <w:rPr>
          <w:rFonts w:ascii="Arial" w:hAnsi="Arial" w:cs="Arial"/>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2"/>
        </w:rPr>
        <w:t>s</w:t>
      </w:r>
      <w:r w:rsidRPr="008B2277">
        <w:rPr>
          <w:rFonts w:ascii="Arial" w:hAnsi="Arial" w:cs="Arial"/>
          <w:spacing w:val="-5"/>
        </w:rPr>
        <w:t>y</w:t>
      </w:r>
      <w:r w:rsidRPr="008B2277">
        <w:rPr>
          <w:rFonts w:ascii="Arial" w:hAnsi="Arial" w:cs="Arial"/>
        </w:rPr>
        <w:t>stems, softw</w:t>
      </w:r>
      <w:r w:rsidRPr="008B2277">
        <w:rPr>
          <w:rFonts w:ascii="Arial" w:hAnsi="Arial" w:cs="Arial"/>
          <w:spacing w:val="-2"/>
        </w:rPr>
        <w:t>a</w:t>
      </w:r>
      <w:r w:rsidRPr="008B2277">
        <w:rPr>
          <w:rFonts w:ascii="Arial" w:hAnsi="Arial" w:cs="Arial"/>
          <w:spacing w:val="1"/>
        </w:rPr>
        <w:t>r</w:t>
      </w:r>
      <w:r w:rsidRPr="008B2277">
        <w:rPr>
          <w:rFonts w:ascii="Arial" w:hAnsi="Arial" w:cs="Arial"/>
          <w:spacing w:val="-1"/>
        </w:rPr>
        <w:t>e</w:t>
      </w:r>
      <w:r w:rsidRPr="008B2277">
        <w:rPr>
          <w:rFonts w:ascii="Arial" w:hAnsi="Arial" w:cs="Arial"/>
        </w:rPr>
        <w:t>,</w:t>
      </w:r>
      <w:r w:rsidRPr="008B2277">
        <w:rPr>
          <w:rFonts w:ascii="Arial" w:hAnsi="Arial" w:cs="Arial"/>
          <w:spacing w:val="2"/>
        </w:rPr>
        <w:t xml:space="preserve"> </w:t>
      </w:r>
      <w:r w:rsidRPr="008B2277">
        <w:rPr>
          <w:rFonts w:ascii="Arial" w:hAnsi="Arial" w:cs="Arial"/>
        </w:rPr>
        <w:t>n</w:t>
      </w:r>
      <w:r w:rsidRPr="008B2277">
        <w:rPr>
          <w:rFonts w:ascii="Arial" w:hAnsi="Arial" w:cs="Arial"/>
          <w:spacing w:val="-1"/>
        </w:rPr>
        <w:t>e</w:t>
      </w:r>
      <w:r w:rsidRPr="008B2277">
        <w:rPr>
          <w:rFonts w:ascii="Arial" w:hAnsi="Arial" w:cs="Arial"/>
        </w:rPr>
        <w:t>twor</w:t>
      </w:r>
      <w:r w:rsidRPr="008B2277">
        <w:rPr>
          <w:rFonts w:ascii="Arial" w:hAnsi="Arial" w:cs="Arial"/>
          <w:spacing w:val="-1"/>
        </w:rPr>
        <w:t>k</w:t>
      </w:r>
      <w:r w:rsidRPr="008B2277">
        <w:rPr>
          <w:rFonts w:ascii="Arial" w:hAnsi="Arial" w:cs="Arial"/>
        </w:rPr>
        <w:t xml:space="preserve">s </w:t>
      </w:r>
      <w:r w:rsidRPr="008B2277">
        <w:rPr>
          <w:rFonts w:ascii="Arial" w:hAnsi="Arial" w:cs="Arial"/>
          <w:spacing w:val="-1"/>
        </w:rPr>
        <w:t>a</w:t>
      </w:r>
      <w:r w:rsidRPr="008B2277">
        <w:rPr>
          <w:rFonts w:ascii="Arial" w:hAnsi="Arial" w:cs="Arial"/>
        </w:rPr>
        <w:t>nd</w:t>
      </w:r>
      <w:r w:rsidRPr="008B2277">
        <w:rPr>
          <w:rFonts w:ascii="Arial" w:hAnsi="Arial" w:cs="Arial"/>
          <w:spacing w:val="59"/>
        </w:rPr>
        <w:t xml:space="preserve"> </w:t>
      </w:r>
      <w:r w:rsidRPr="008B2277">
        <w:rPr>
          <w:rFonts w:ascii="Arial" w:hAnsi="Arial" w:cs="Arial"/>
          <w:spacing w:val="-1"/>
        </w:rPr>
        <w:t>a</w:t>
      </w:r>
      <w:r w:rsidRPr="008B2277">
        <w:rPr>
          <w:rFonts w:ascii="Arial" w:hAnsi="Arial" w:cs="Arial"/>
        </w:rPr>
        <w:t>ssoc</w:t>
      </w:r>
      <w:r w:rsidRPr="008B2277">
        <w:rPr>
          <w:rFonts w:ascii="Arial" w:hAnsi="Arial" w:cs="Arial"/>
          <w:spacing w:val="2"/>
        </w:rPr>
        <w:t>i</w:t>
      </w:r>
      <w:r w:rsidRPr="008B2277">
        <w:rPr>
          <w:rFonts w:ascii="Arial" w:hAnsi="Arial" w:cs="Arial"/>
          <w:spacing w:val="-1"/>
        </w:rPr>
        <w:t>a</w:t>
      </w:r>
      <w:r w:rsidRPr="008B2277">
        <w:rPr>
          <w:rFonts w:ascii="Arial" w:hAnsi="Arial" w:cs="Arial"/>
        </w:rPr>
        <w:t>t</w:t>
      </w:r>
      <w:r w:rsidRPr="008B2277">
        <w:rPr>
          <w:rFonts w:ascii="Arial" w:hAnsi="Arial" w:cs="Arial"/>
          <w:spacing w:val="1"/>
        </w:rPr>
        <w:t>e</w:t>
      </w:r>
      <w:r w:rsidRPr="008B2277">
        <w:rPr>
          <w:rFonts w:ascii="Arial" w:hAnsi="Arial" w:cs="Arial"/>
        </w:rPr>
        <w:t>d</w:t>
      </w:r>
      <w:r w:rsidRPr="008B2277">
        <w:rPr>
          <w:rFonts w:ascii="Arial" w:hAnsi="Arial" w:cs="Arial"/>
          <w:spacing w:val="59"/>
        </w:rPr>
        <w:t xml:space="preserve"> </w:t>
      </w:r>
      <w:r w:rsidRPr="008B2277">
        <w:rPr>
          <w:rFonts w:ascii="Arial" w:hAnsi="Arial" w:cs="Arial"/>
          <w:spacing w:val="-1"/>
        </w:rPr>
        <w:t>c</w:t>
      </w:r>
      <w:r w:rsidRPr="008B2277">
        <w:rPr>
          <w:rFonts w:ascii="Arial" w:hAnsi="Arial" w:cs="Arial"/>
        </w:rPr>
        <w:t>ommunic</w:t>
      </w:r>
      <w:r w:rsidRPr="008B2277">
        <w:rPr>
          <w:rFonts w:ascii="Arial" w:hAnsi="Arial" w:cs="Arial"/>
          <w:spacing w:val="-2"/>
        </w:rPr>
        <w:t>a</w:t>
      </w:r>
      <w:r w:rsidRPr="008B2277">
        <w:rPr>
          <w:rFonts w:ascii="Arial" w:hAnsi="Arial" w:cs="Arial"/>
        </w:rPr>
        <w:t xml:space="preserve">tion </w:t>
      </w:r>
      <w:r w:rsidRPr="008B2277">
        <w:rPr>
          <w:rFonts w:ascii="Arial" w:hAnsi="Arial" w:cs="Arial"/>
          <w:spacing w:val="-1"/>
        </w:rPr>
        <w:t>e</w:t>
      </w:r>
      <w:r w:rsidRPr="008B2277">
        <w:rPr>
          <w:rFonts w:ascii="Arial" w:hAnsi="Arial" w:cs="Arial"/>
        </w:rPr>
        <w:t>quipm</w:t>
      </w:r>
      <w:r w:rsidRPr="008B2277">
        <w:rPr>
          <w:rFonts w:ascii="Arial" w:hAnsi="Arial" w:cs="Arial"/>
          <w:spacing w:val="-1"/>
        </w:rPr>
        <w:t>e</w:t>
      </w:r>
      <w:r w:rsidRPr="008B2277">
        <w:rPr>
          <w:rFonts w:ascii="Arial" w:hAnsi="Arial" w:cs="Arial"/>
        </w:rPr>
        <w:t>nt.</w:t>
      </w:r>
    </w:p>
    <w:p w:rsidR="00BD1143" w:rsidRPr="008B2277" w:rsidRDefault="00BD1143" w:rsidP="00BD1143">
      <w:pPr>
        <w:kinsoku w:val="0"/>
        <w:overflowPunct w:val="0"/>
        <w:spacing w:line="200" w:lineRule="exact"/>
        <w:rPr>
          <w:rFonts w:ascii="Arial" w:hAnsi="Arial" w:cs="Arial"/>
          <w:sz w:val="20"/>
          <w:szCs w:val="20"/>
        </w:rPr>
      </w:pPr>
    </w:p>
    <w:p w:rsidR="00BD1143" w:rsidRPr="008B2277" w:rsidRDefault="00BD1143" w:rsidP="00BD1143">
      <w:pPr>
        <w:pStyle w:val="BodyText"/>
        <w:tabs>
          <w:tab w:val="left" w:pos="9498"/>
        </w:tabs>
        <w:kinsoku w:val="0"/>
        <w:overflowPunct w:val="0"/>
        <w:ind w:right="11"/>
        <w:jc w:val="both"/>
        <w:rPr>
          <w:rFonts w:ascii="Arial" w:hAnsi="Arial" w:cs="Arial"/>
        </w:rPr>
      </w:pPr>
      <w:r w:rsidRPr="008B2277">
        <w:rPr>
          <w:rFonts w:ascii="Arial" w:hAnsi="Arial" w:cs="Arial"/>
          <w:spacing w:val="1"/>
        </w:rPr>
        <w:t>T</w:t>
      </w:r>
      <w:r w:rsidRPr="008B2277">
        <w:rPr>
          <w:rFonts w:ascii="Arial" w:hAnsi="Arial" w:cs="Arial"/>
          <w:spacing w:val="-5"/>
        </w:rPr>
        <w:t>y</w:t>
      </w:r>
      <w:r w:rsidRPr="008B2277">
        <w:rPr>
          <w:rFonts w:ascii="Arial" w:hAnsi="Arial" w:cs="Arial"/>
        </w:rPr>
        <w:t>pi</w:t>
      </w:r>
      <w:r w:rsidRPr="008B2277">
        <w:rPr>
          <w:rFonts w:ascii="Arial" w:hAnsi="Arial" w:cs="Arial"/>
          <w:spacing w:val="1"/>
        </w:rPr>
        <w:t>c</w:t>
      </w:r>
      <w:r w:rsidRPr="008B2277">
        <w:rPr>
          <w:rFonts w:ascii="Arial" w:hAnsi="Arial" w:cs="Arial"/>
          <w:spacing w:val="-1"/>
        </w:rPr>
        <w:t>a</w:t>
      </w:r>
      <w:r w:rsidRPr="008B2277">
        <w:rPr>
          <w:rFonts w:ascii="Arial" w:hAnsi="Arial" w:cs="Arial"/>
        </w:rPr>
        <w:t>l t</w:t>
      </w:r>
      <w:r w:rsidRPr="008B2277">
        <w:rPr>
          <w:rFonts w:ascii="Arial" w:hAnsi="Arial" w:cs="Arial"/>
          <w:spacing w:val="-1"/>
        </w:rPr>
        <w:t>a</w:t>
      </w:r>
      <w:r w:rsidRPr="008B2277">
        <w:rPr>
          <w:rFonts w:ascii="Arial" w:hAnsi="Arial" w:cs="Arial"/>
        </w:rPr>
        <w:t>sks th</w:t>
      </w:r>
      <w:r w:rsidRPr="008B2277">
        <w:rPr>
          <w:rFonts w:ascii="Arial" w:hAnsi="Arial" w:cs="Arial"/>
          <w:spacing w:val="-1"/>
        </w:rPr>
        <w:t>a</w:t>
      </w:r>
      <w:r w:rsidRPr="008B2277">
        <w:rPr>
          <w:rFonts w:ascii="Arial" w:hAnsi="Arial" w:cs="Arial"/>
        </w:rPr>
        <w:t>t a Computer E</w:t>
      </w:r>
      <w:r w:rsidRPr="008B2277">
        <w:rPr>
          <w:rFonts w:ascii="Arial" w:hAnsi="Arial" w:cs="Arial"/>
          <w:spacing w:val="1"/>
        </w:rPr>
        <w:t>n</w:t>
      </w:r>
      <w:r w:rsidRPr="008B2277">
        <w:rPr>
          <w:rFonts w:ascii="Arial" w:hAnsi="Arial" w:cs="Arial"/>
          <w:spacing w:val="-3"/>
        </w:rPr>
        <w:t>g</w:t>
      </w:r>
      <w:r w:rsidRPr="008B2277">
        <w:rPr>
          <w:rFonts w:ascii="Arial" w:hAnsi="Arial" w:cs="Arial"/>
        </w:rPr>
        <w:t>ine</w:t>
      </w:r>
      <w:r w:rsidRPr="008B2277">
        <w:rPr>
          <w:rFonts w:ascii="Arial" w:hAnsi="Arial" w:cs="Arial"/>
          <w:spacing w:val="-2"/>
        </w:rPr>
        <w:t>e</w:t>
      </w:r>
      <w:r w:rsidRPr="008B2277">
        <w:rPr>
          <w:rFonts w:ascii="Arial" w:hAnsi="Arial" w:cs="Arial"/>
        </w:rPr>
        <w:t>r</w:t>
      </w:r>
      <w:r>
        <w:rPr>
          <w:rFonts w:ascii="Arial" w:hAnsi="Arial" w:cs="Arial"/>
        </w:rPr>
        <w:t>ing Technician</w:t>
      </w:r>
      <w:r w:rsidRPr="008B2277">
        <w:rPr>
          <w:rFonts w:ascii="Arial" w:hAnsi="Arial" w:cs="Arial"/>
        </w:rPr>
        <w:t xml:space="preserve"> </w:t>
      </w:r>
      <w:r w:rsidRPr="008B2277">
        <w:rPr>
          <w:rFonts w:ascii="Arial" w:hAnsi="Arial" w:cs="Arial"/>
          <w:spacing w:val="1"/>
        </w:rPr>
        <w:t>m</w:t>
      </w:r>
      <w:r w:rsidRPr="008B2277">
        <w:rPr>
          <w:rFonts w:ascii="Arial" w:hAnsi="Arial" w:cs="Arial"/>
          <w:spacing w:val="3"/>
        </w:rPr>
        <w:t>a</w:t>
      </w:r>
      <w:r w:rsidRPr="008B2277">
        <w:rPr>
          <w:rFonts w:ascii="Arial" w:hAnsi="Arial" w:cs="Arial"/>
        </w:rPr>
        <w:t>y</w:t>
      </w:r>
      <w:r w:rsidRPr="008B2277">
        <w:rPr>
          <w:rFonts w:ascii="Arial" w:hAnsi="Arial" w:cs="Arial"/>
          <w:spacing w:val="-5"/>
        </w:rPr>
        <w:t xml:space="preserve"> </w:t>
      </w:r>
      <w:r w:rsidRPr="008B2277">
        <w:rPr>
          <w:rFonts w:ascii="Arial" w:hAnsi="Arial" w:cs="Arial"/>
        </w:rPr>
        <w:t>und</w:t>
      </w:r>
      <w:r w:rsidRPr="008B2277">
        <w:rPr>
          <w:rFonts w:ascii="Arial" w:hAnsi="Arial" w:cs="Arial"/>
          <w:spacing w:val="1"/>
        </w:rPr>
        <w:t>e</w:t>
      </w:r>
      <w:r w:rsidRPr="008B2277">
        <w:rPr>
          <w:rFonts w:ascii="Arial" w:hAnsi="Arial" w:cs="Arial"/>
        </w:rPr>
        <w:t>rt</w:t>
      </w:r>
      <w:r w:rsidRPr="008B2277">
        <w:rPr>
          <w:rFonts w:ascii="Arial" w:hAnsi="Arial" w:cs="Arial"/>
          <w:spacing w:val="-2"/>
        </w:rPr>
        <w:t>a</w:t>
      </w:r>
      <w:r w:rsidRPr="008B2277">
        <w:rPr>
          <w:rFonts w:ascii="Arial" w:hAnsi="Arial" w:cs="Arial"/>
        </w:rPr>
        <w:t>ke</w:t>
      </w:r>
      <w:r w:rsidRPr="008B2277">
        <w:rPr>
          <w:rFonts w:ascii="Arial" w:hAnsi="Arial" w:cs="Arial"/>
          <w:spacing w:val="-1"/>
        </w:rPr>
        <w:t xml:space="preserve"> </w:t>
      </w:r>
      <w:r w:rsidRPr="008B2277">
        <w:rPr>
          <w:rFonts w:ascii="Arial" w:hAnsi="Arial" w:cs="Arial"/>
        </w:rPr>
        <w:t>includ</w:t>
      </w:r>
      <w:r w:rsidRPr="008B2277">
        <w:rPr>
          <w:rFonts w:ascii="Arial" w:hAnsi="Arial" w:cs="Arial"/>
          <w:spacing w:val="-1"/>
        </w:rPr>
        <w:t>e</w:t>
      </w:r>
      <w:r w:rsidRPr="008B2277">
        <w:rPr>
          <w:rFonts w:ascii="Arial" w:hAnsi="Arial" w:cs="Arial"/>
        </w:rPr>
        <w:t>:</w:t>
      </w:r>
    </w:p>
    <w:p w:rsidR="00BD1143" w:rsidRPr="008B2277" w:rsidRDefault="00BD1143" w:rsidP="00BD1143">
      <w:pPr>
        <w:pStyle w:val="BodyText"/>
        <w:numPr>
          <w:ilvl w:val="0"/>
          <w:numId w:val="77"/>
        </w:numPr>
        <w:kinsoku w:val="0"/>
        <w:overflowPunct w:val="0"/>
        <w:autoSpaceDE w:val="0"/>
        <w:autoSpaceDN w:val="0"/>
        <w:adjustRightInd w:val="0"/>
        <w:spacing w:before="41"/>
        <w:ind w:left="1134"/>
        <w:rPr>
          <w:rFonts w:ascii="Arial" w:hAnsi="Arial" w:cs="Arial"/>
        </w:rPr>
      </w:pPr>
      <w:r w:rsidRPr="008B2277">
        <w:rPr>
          <w:rFonts w:ascii="Arial" w:hAnsi="Arial" w:cs="Arial"/>
        </w:rPr>
        <w:t>Condu</w:t>
      </w:r>
      <w:r w:rsidRPr="008B2277">
        <w:rPr>
          <w:rFonts w:ascii="Arial" w:hAnsi="Arial" w:cs="Arial"/>
          <w:spacing w:val="-1"/>
        </w:rPr>
        <w:t>c</w:t>
      </w:r>
      <w:r w:rsidRPr="008B2277">
        <w:rPr>
          <w:rFonts w:ascii="Arial" w:hAnsi="Arial" w:cs="Arial"/>
        </w:rPr>
        <w:t>ting</w:t>
      </w:r>
      <w:r w:rsidRPr="008B2277">
        <w:rPr>
          <w:rFonts w:ascii="Arial" w:hAnsi="Arial" w:cs="Arial"/>
          <w:spacing w:val="2"/>
        </w:rPr>
        <w:t xml:space="preserve"> </w:t>
      </w:r>
      <w:r>
        <w:rPr>
          <w:rFonts w:ascii="Arial" w:hAnsi="Arial" w:cs="Arial"/>
          <w:spacing w:val="2"/>
        </w:rPr>
        <w:t xml:space="preserve">well-defined </w:t>
      </w:r>
      <w:r w:rsidRPr="008B2277">
        <w:rPr>
          <w:rFonts w:ascii="Arial" w:hAnsi="Arial" w:cs="Arial"/>
        </w:rPr>
        <w:t>r</w:t>
      </w:r>
      <w:r w:rsidRPr="008B2277">
        <w:rPr>
          <w:rFonts w:ascii="Arial" w:hAnsi="Arial" w:cs="Arial"/>
          <w:spacing w:val="-2"/>
        </w:rPr>
        <w:t>e</w:t>
      </w:r>
      <w:r w:rsidRPr="008B2277">
        <w:rPr>
          <w:rFonts w:ascii="Arial" w:hAnsi="Arial" w:cs="Arial"/>
          <w:spacing w:val="2"/>
        </w:rPr>
        <w:t>s</w:t>
      </w:r>
      <w:r w:rsidRPr="008B2277">
        <w:rPr>
          <w:rFonts w:ascii="Arial" w:hAnsi="Arial" w:cs="Arial"/>
          <w:spacing w:val="-1"/>
        </w:rPr>
        <w:t>ea</w:t>
      </w:r>
      <w:r w:rsidRPr="008B2277">
        <w:rPr>
          <w:rFonts w:ascii="Arial" w:hAnsi="Arial" w:cs="Arial"/>
          <w:spacing w:val="1"/>
        </w:rPr>
        <w:t>r</w:t>
      </w:r>
      <w:r w:rsidRPr="008B2277">
        <w:rPr>
          <w:rFonts w:ascii="Arial" w:hAnsi="Arial" w:cs="Arial"/>
          <w:spacing w:val="-1"/>
        </w:rPr>
        <w:t>c</w:t>
      </w:r>
      <w:r w:rsidRPr="008B2277">
        <w:rPr>
          <w:rFonts w:ascii="Arial" w:hAnsi="Arial" w:cs="Arial"/>
        </w:rPr>
        <w:t>h</w:t>
      </w:r>
      <w:r w:rsidRPr="008B2277">
        <w:rPr>
          <w:rFonts w:ascii="Arial" w:hAnsi="Arial" w:cs="Arial"/>
          <w:spacing w:val="4"/>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6"/>
        </w:rPr>
        <w:t xml:space="preserve"> </w:t>
      </w:r>
      <w:r w:rsidRPr="008B2277">
        <w:rPr>
          <w:rFonts w:ascii="Arial" w:hAnsi="Arial" w:cs="Arial"/>
        </w:rPr>
        <w:t>d</w:t>
      </w:r>
      <w:r w:rsidRPr="008B2277">
        <w:rPr>
          <w:rFonts w:ascii="Arial" w:hAnsi="Arial" w:cs="Arial"/>
          <w:spacing w:val="-1"/>
        </w:rPr>
        <w:t>e</w:t>
      </w:r>
      <w:r w:rsidRPr="008B2277">
        <w:rPr>
          <w:rFonts w:ascii="Arial" w:hAnsi="Arial" w:cs="Arial"/>
        </w:rPr>
        <w:t>v</w:t>
      </w:r>
      <w:r w:rsidRPr="008B2277">
        <w:rPr>
          <w:rFonts w:ascii="Arial" w:hAnsi="Arial" w:cs="Arial"/>
          <w:spacing w:val="-1"/>
        </w:rPr>
        <w:t>e</w:t>
      </w:r>
      <w:r w:rsidRPr="008B2277">
        <w:rPr>
          <w:rFonts w:ascii="Arial" w:hAnsi="Arial" w:cs="Arial"/>
        </w:rPr>
        <w:t>loping</w:t>
      </w:r>
      <w:r w:rsidRPr="008B2277">
        <w:rPr>
          <w:rFonts w:ascii="Arial" w:hAnsi="Arial" w:cs="Arial"/>
          <w:spacing w:val="2"/>
        </w:rPr>
        <w:t xml:space="preserve"> </w:t>
      </w:r>
      <w:r w:rsidRPr="008B2277">
        <w:rPr>
          <w:rFonts w:ascii="Arial" w:hAnsi="Arial" w:cs="Arial"/>
        </w:rPr>
        <w:t>n</w:t>
      </w:r>
      <w:r w:rsidRPr="008B2277">
        <w:rPr>
          <w:rFonts w:ascii="Arial" w:hAnsi="Arial" w:cs="Arial"/>
          <w:spacing w:val="1"/>
        </w:rPr>
        <w:t>e</w:t>
      </w:r>
      <w:r w:rsidRPr="008B2277">
        <w:rPr>
          <w:rFonts w:ascii="Arial" w:hAnsi="Arial" w:cs="Arial"/>
        </w:rPr>
        <w:t>w</w:t>
      </w:r>
      <w:r w:rsidRPr="008B2277">
        <w:rPr>
          <w:rFonts w:ascii="Arial" w:hAnsi="Arial" w:cs="Arial"/>
          <w:spacing w:val="4"/>
        </w:rPr>
        <w:t xml:space="preserve"> </w:t>
      </w:r>
      <w:r w:rsidRPr="008B2277">
        <w:rPr>
          <w:rFonts w:ascii="Arial" w:hAnsi="Arial" w:cs="Arial"/>
        </w:rPr>
        <w:t>or</w:t>
      </w:r>
      <w:r w:rsidRPr="008B2277">
        <w:rPr>
          <w:rFonts w:ascii="Arial" w:hAnsi="Arial" w:cs="Arial"/>
          <w:spacing w:val="3"/>
        </w:rPr>
        <w:t xml:space="preserve"> </w:t>
      </w:r>
      <w:r w:rsidRPr="008B2277">
        <w:rPr>
          <w:rFonts w:ascii="Arial" w:hAnsi="Arial" w:cs="Arial"/>
        </w:rPr>
        <w:t>imp</w:t>
      </w:r>
      <w:r w:rsidRPr="008B2277">
        <w:rPr>
          <w:rFonts w:ascii="Arial" w:hAnsi="Arial" w:cs="Arial"/>
          <w:spacing w:val="1"/>
        </w:rPr>
        <w:t>r</w:t>
      </w:r>
      <w:r w:rsidRPr="008B2277">
        <w:rPr>
          <w:rFonts w:ascii="Arial" w:hAnsi="Arial" w:cs="Arial"/>
        </w:rPr>
        <w:t>ov</w:t>
      </w:r>
      <w:r w:rsidRPr="008B2277">
        <w:rPr>
          <w:rFonts w:ascii="Arial" w:hAnsi="Arial" w:cs="Arial"/>
          <w:spacing w:val="-1"/>
        </w:rPr>
        <w:t>e</w:t>
      </w:r>
      <w:r w:rsidRPr="008B2277">
        <w:rPr>
          <w:rFonts w:ascii="Arial" w:hAnsi="Arial" w:cs="Arial"/>
        </w:rPr>
        <w:t>d</w:t>
      </w:r>
      <w:r w:rsidRPr="008B2277">
        <w:rPr>
          <w:rFonts w:ascii="Arial" w:hAnsi="Arial" w:cs="Arial"/>
          <w:spacing w:val="4"/>
        </w:rPr>
        <w:t xml:space="preserve"> </w:t>
      </w:r>
      <w:r w:rsidRPr="008B2277">
        <w:rPr>
          <w:rFonts w:ascii="Arial" w:hAnsi="Arial" w:cs="Arial"/>
        </w:rPr>
        <w:t>theo</w:t>
      </w:r>
      <w:r w:rsidRPr="008B2277">
        <w:rPr>
          <w:rFonts w:ascii="Arial" w:hAnsi="Arial" w:cs="Arial"/>
          <w:spacing w:val="-2"/>
        </w:rPr>
        <w:t>r</w:t>
      </w:r>
      <w:r w:rsidRPr="008B2277">
        <w:rPr>
          <w:rFonts w:ascii="Arial" w:hAnsi="Arial" w:cs="Arial"/>
        </w:rPr>
        <w:t>ies</w:t>
      </w:r>
      <w:r w:rsidRPr="008B2277">
        <w:rPr>
          <w:rFonts w:ascii="Arial" w:hAnsi="Arial" w:cs="Arial"/>
          <w:spacing w:val="4"/>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4"/>
        </w:rPr>
        <w:t xml:space="preserve"> </w:t>
      </w:r>
      <w:r w:rsidRPr="008B2277">
        <w:rPr>
          <w:rFonts w:ascii="Arial" w:hAnsi="Arial" w:cs="Arial"/>
        </w:rPr>
        <w:t>meth</w:t>
      </w:r>
      <w:r w:rsidRPr="008B2277">
        <w:rPr>
          <w:rFonts w:ascii="Arial" w:hAnsi="Arial" w:cs="Arial"/>
          <w:spacing w:val="2"/>
        </w:rPr>
        <w:t>o</w:t>
      </w:r>
      <w:r w:rsidRPr="008B2277">
        <w:rPr>
          <w:rFonts w:ascii="Arial" w:hAnsi="Arial" w:cs="Arial"/>
        </w:rPr>
        <w:t>ds</w:t>
      </w:r>
      <w:r w:rsidRPr="008B2277">
        <w:rPr>
          <w:rFonts w:ascii="Arial" w:hAnsi="Arial" w:cs="Arial"/>
          <w:spacing w:val="4"/>
        </w:rPr>
        <w:t xml:space="preserve"> </w:t>
      </w:r>
      <w:r w:rsidRPr="008B2277">
        <w:rPr>
          <w:rFonts w:ascii="Arial" w:hAnsi="Arial" w:cs="Arial"/>
        </w:rPr>
        <w:t>r</w:t>
      </w:r>
      <w:r w:rsidRPr="008B2277">
        <w:rPr>
          <w:rFonts w:ascii="Arial" w:hAnsi="Arial" w:cs="Arial"/>
          <w:spacing w:val="-2"/>
        </w:rPr>
        <w:t>e</w:t>
      </w:r>
      <w:r w:rsidRPr="008B2277">
        <w:rPr>
          <w:rFonts w:ascii="Arial" w:hAnsi="Arial" w:cs="Arial"/>
        </w:rPr>
        <w:t>lat</w:t>
      </w:r>
      <w:r w:rsidRPr="008B2277">
        <w:rPr>
          <w:rFonts w:ascii="Arial" w:hAnsi="Arial" w:cs="Arial"/>
          <w:spacing w:val="-1"/>
        </w:rPr>
        <w:t>e</w:t>
      </w:r>
      <w:r w:rsidRPr="008B2277">
        <w:rPr>
          <w:rFonts w:ascii="Arial" w:hAnsi="Arial" w:cs="Arial"/>
        </w:rPr>
        <w:t>d</w:t>
      </w:r>
      <w:r w:rsidRPr="008B2277">
        <w:rPr>
          <w:rFonts w:ascii="Arial" w:hAnsi="Arial" w:cs="Arial"/>
          <w:spacing w:val="4"/>
        </w:rPr>
        <w:t xml:space="preserve"> </w:t>
      </w:r>
      <w:r w:rsidRPr="008B2277">
        <w:rPr>
          <w:rFonts w:ascii="Arial" w:hAnsi="Arial" w:cs="Arial"/>
        </w:rPr>
        <w:t>to Comput</w:t>
      </w:r>
      <w:r w:rsidRPr="008B2277">
        <w:rPr>
          <w:rFonts w:ascii="Arial" w:hAnsi="Arial" w:cs="Arial"/>
          <w:spacing w:val="-1"/>
        </w:rPr>
        <w:t>e</w:t>
      </w:r>
      <w:r w:rsidRPr="008B2277">
        <w:rPr>
          <w:rFonts w:ascii="Arial" w:hAnsi="Arial" w:cs="Arial"/>
        </w:rPr>
        <w:t>r</w:t>
      </w:r>
      <w:r w:rsidRPr="008B2277">
        <w:rPr>
          <w:rFonts w:ascii="Arial" w:hAnsi="Arial" w:cs="Arial"/>
          <w:spacing w:val="-1"/>
        </w:rPr>
        <w:t xml:space="preserve"> a</w:t>
      </w:r>
      <w:r w:rsidRPr="008B2277">
        <w:rPr>
          <w:rFonts w:ascii="Arial" w:hAnsi="Arial" w:cs="Arial"/>
        </w:rPr>
        <w:t>nd So</w:t>
      </w:r>
      <w:r w:rsidRPr="008B2277">
        <w:rPr>
          <w:rFonts w:ascii="Arial" w:hAnsi="Arial" w:cs="Arial"/>
          <w:spacing w:val="-1"/>
        </w:rPr>
        <w:t>f</w:t>
      </w:r>
      <w:r w:rsidRPr="008B2277">
        <w:rPr>
          <w:rFonts w:ascii="Arial" w:hAnsi="Arial" w:cs="Arial"/>
        </w:rPr>
        <w:t>tw</w:t>
      </w:r>
      <w:r w:rsidRPr="008B2277">
        <w:rPr>
          <w:rFonts w:ascii="Arial" w:hAnsi="Arial" w:cs="Arial"/>
          <w:spacing w:val="-1"/>
        </w:rPr>
        <w:t>a</w:t>
      </w:r>
      <w:r w:rsidRPr="008B2277">
        <w:rPr>
          <w:rFonts w:ascii="Arial" w:hAnsi="Arial" w:cs="Arial"/>
        </w:rPr>
        <w:t>re</w:t>
      </w:r>
      <w:r w:rsidRPr="008B2277">
        <w:rPr>
          <w:rFonts w:ascii="Arial" w:hAnsi="Arial" w:cs="Arial"/>
          <w:spacing w:val="1"/>
        </w:rPr>
        <w:t xml:space="preserve"> </w:t>
      </w:r>
      <w:r w:rsidRPr="008B2277">
        <w:rPr>
          <w:rFonts w:ascii="Arial" w:hAnsi="Arial" w:cs="Arial"/>
        </w:rPr>
        <w:t>En</w:t>
      </w:r>
      <w:r w:rsidRPr="008B2277">
        <w:rPr>
          <w:rFonts w:ascii="Arial" w:hAnsi="Arial" w:cs="Arial"/>
          <w:spacing w:val="-3"/>
        </w:rPr>
        <w:t>g</w:t>
      </w:r>
      <w:r w:rsidRPr="008B2277">
        <w:rPr>
          <w:rFonts w:ascii="Arial" w:hAnsi="Arial" w:cs="Arial"/>
        </w:rPr>
        <w:t>in</w:t>
      </w:r>
      <w:r w:rsidRPr="008B2277">
        <w:rPr>
          <w:rFonts w:ascii="Arial" w:hAnsi="Arial" w:cs="Arial"/>
          <w:spacing w:val="1"/>
        </w:rPr>
        <w:t>e</w:t>
      </w:r>
      <w:r w:rsidRPr="008B2277">
        <w:rPr>
          <w:rFonts w:ascii="Arial" w:hAnsi="Arial" w:cs="Arial"/>
          <w:spacing w:val="-1"/>
        </w:rPr>
        <w:t>e</w:t>
      </w:r>
      <w:r w:rsidRPr="008B2277">
        <w:rPr>
          <w:rFonts w:ascii="Arial" w:hAnsi="Arial" w:cs="Arial"/>
        </w:rPr>
        <w:t>ri</w:t>
      </w:r>
      <w:r w:rsidRPr="008B2277">
        <w:rPr>
          <w:rFonts w:ascii="Arial" w:hAnsi="Arial" w:cs="Arial"/>
          <w:spacing w:val="1"/>
        </w:rPr>
        <w:t>n</w:t>
      </w:r>
      <w:r w:rsidRPr="008B2277">
        <w:rPr>
          <w:rFonts w:ascii="Arial" w:hAnsi="Arial" w:cs="Arial"/>
        </w:rPr>
        <w:t>g</w:t>
      </w:r>
    </w:p>
    <w:p w:rsidR="00BD1143" w:rsidRPr="008B2277" w:rsidRDefault="00BD1143" w:rsidP="00BD1143">
      <w:pPr>
        <w:pStyle w:val="BodyText"/>
        <w:numPr>
          <w:ilvl w:val="0"/>
          <w:numId w:val="77"/>
        </w:numPr>
        <w:kinsoku w:val="0"/>
        <w:overflowPunct w:val="0"/>
        <w:autoSpaceDE w:val="0"/>
        <w:autoSpaceDN w:val="0"/>
        <w:adjustRightInd w:val="0"/>
        <w:spacing w:before="31"/>
        <w:ind w:left="1134" w:right="703"/>
        <w:rPr>
          <w:rFonts w:ascii="Arial" w:hAnsi="Arial" w:cs="Arial"/>
        </w:rPr>
      </w:pPr>
      <w:r w:rsidRPr="008B2277">
        <w:rPr>
          <w:rFonts w:ascii="Arial" w:hAnsi="Arial" w:cs="Arial"/>
        </w:rPr>
        <w:t>Advising</w:t>
      </w:r>
      <w:r w:rsidRPr="008B2277">
        <w:rPr>
          <w:rFonts w:ascii="Arial" w:hAnsi="Arial" w:cs="Arial"/>
          <w:spacing w:val="-3"/>
        </w:rPr>
        <w:t xml:space="preserve"> </w:t>
      </w:r>
      <w:r w:rsidRPr="008B2277">
        <w:rPr>
          <w:rFonts w:ascii="Arial" w:hAnsi="Arial" w:cs="Arial"/>
        </w:rPr>
        <w:t xml:space="preserve">on </w:t>
      </w:r>
      <w:r w:rsidRPr="008B2277">
        <w:rPr>
          <w:rFonts w:ascii="Arial" w:hAnsi="Arial" w:cs="Arial"/>
          <w:spacing w:val="-1"/>
        </w:rPr>
        <w:t>a</w:t>
      </w:r>
      <w:r w:rsidRPr="008B2277">
        <w:rPr>
          <w:rFonts w:ascii="Arial" w:hAnsi="Arial" w:cs="Arial"/>
        </w:rPr>
        <w:t xml:space="preserve">nd </w:t>
      </w:r>
      <w:r w:rsidRPr="008B2277">
        <w:rPr>
          <w:rFonts w:ascii="Arial" w:hAnsi="Arial" w:cs="Arial"/>
          <w:spacing w:val="2"/>
        </w:rPr>
        <w:t>d</w:t>
      </w:r>
      <w:r w:rsidRPr="008B2277">
        <w:rPr>
          <w:rFonts w:ascii="Arial" w:hAnsi="Arial" w:cs="Arial"/>
          <w:spacing w:val="-1"/>
        </w:rPr>
        <w:t>e</w:t>
      </w:r>
      <w:r w:rsidRPr="008B2277">
        <w:rPr>
          <w:rFonts w:ascii="Arial" w:hAnsi="Arial" w:cs="Arial"/>
        </w:rPr>
        <w:t>si</w:t>
      </w:r>
      <w:r w:rsidRPr="008B2277">
        <w:rPr>
          <w:rFonts w:ascii="Arial" w:hAnsi="Arial" w:cs="Arial"/>
          <w:spacing w:val="-2"/>
        </w:rPr>
        <w:t>g</w:t>
      </w:r>
      <w:r w:rsidRPr="008B2277">
        <w:rPr>
          <w:rFonts w:ascii="Arial" w:hAnsi="Arial" w:cs="Arial"/>
        </w:rPr>
        <w:t>n</w:t>
      </w:r>
      <w:r>
        <w:rPr>
          <w:rFonts w:ascii="Arial" w:hAnsi="Arial" w:cs="Arial"/>
        </w:rPr>
        <w:t xml:space="preserve"> of well-defined </w:t>
      </w:r>
      <w:r w:rsidRPr="008B2277">
        <w:rPr>
          <w:rFonts w:ascii="Arial" w:hAnsi="Arial" w:cs="Arial"/>
          <w:spacing w:val="-2"/>
        </w:rPr>
        <w:t xml:space="preserve"> </w:t>
      </w:r>
      <w:r w:rsidRPr="008B2277">
        <w:rPr>
          <w:rFonts w:ascii="Arial" w:hAnsi="Arial" w:cs="Arial"/>
          <w:spacing w:val="-1"/>
        </w:rPr>
        <w:t>c</w:t>
      </w:r>
      <w:r w:rsidRPr="008B2277">
        <w:rPr>
          <w:rFonts w:ascii="Arial" w:hAnsi="Arial" w:cs="Arial"/>
        </w:rPr>
        <w:t>omput</w:t>
      </w:r>
      <w:r w:rsidRPr="008B2277">
        <w:rPr>
          <w:rFonts w:ascii="Arial" w:hAnsi="Arial" w:cs="Arial"/>
          <w:spacing w:val="1"/>
        </w:rPr>
        <w:t>e</w:t>
      </w:r>
      <w:r w:rsidRPr="008B2277">
        <w:rPr>
          <w:rFonts w:ascii="Arial" w:hAnsi="Arial" w:cs="Arial"/>
          <w:spacing w:val="-1"/>
        </w:rPr>
        <w:t>r-</w:t>
      </w:r>
      <w:r w:rsidRPr="008B2277">
        <w:rPr>
          <w:rFonts w:ascii="Arial" w:hAnsi="Arial" w:cs="Arial"/>
        </w:rPr>
        <w:t>b</w:t>
      </w:r>
      <w:r w:rsidRPr="008B2277">
        <w:rPr>
          <w:rFonts w:ascii="Arial" w:hAnsi="Arial" w:cs="Arial"/>
          <w:spacing w:val="-1"/>
        </w:rPr>
        <w:t>a</w:t>
      </w:r>
      <w:r w:rsidRPr="008B2277">
        <w:rPr>
          <w:rFonts w:ascii="Arial" w:hAnsi="Arial" w:cs="Arial"/>
          <w:spacing w:val="2"/>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4"/>
        </w:rPr>
        <w:t>s</w:t>
      </w:r>
      <w:r w:rsidRPr="008B2277">
        <w:rPr>
          <w:rFonts w:ascii="Arial" w:hAnsi="Arial" w:cs="Arial"/>
          <w:spacing w:val="-5"/>
        </w:rPr>
        <w:t>y</w:t>
      </w:r>
      <w:r w:rsidRPr="008B2277">
        <w:rPr>
          <w:rFonts w:ascii="Arial" w:hAnsi="Arial" w:cs="Arial"/>
        </w:rPr>
        <w:t>st</w:t>
      </w:r>
      <w:r w:rsidRPr="008B2277">
        <w:rPr>
          <w:rFonts w:ascii="Arial" w:hAnsi="Arial" w:cs="Arial"/>
          <w:spacing w:val="1"/>
        </w:rPr>
        <w:t>e</w:t>
      </w:r>
      <w:r w:rsidRPr="008B2277">
        <w:rPr>
          <w:rFonts w:ascii="Arial" w:hAnsi="Arial" w:cs="Arial"/>
        </w:rPr>
        <w:t xml:space="preserve">ms or </w:t>
      </w:r>
      <w:r w:rsidRPr="008B2277">
        <w:rPr>
          <w:rFonts w:ascii="Arial" w:hAnsi="Arial" w:cs="Arial"/>
          <w:spacing w:val="-1"/>
        </w:rPr>
        <w:t>c</w:t>
      </w:r>
      <w:r w:rsidRPr="008B2277">
        <w:rPr>
          <w:rFonts w:ascii="Arial" w:hAnsi="Arial" w:cs="Arial"/>
        </w:rPr>
        <w:t xml:space="preserve">omponents, </w:t>
      </w:r>
      <w:r w:rsidRPr="008B2277">
        <w:rPr>
          <w:rFonts w:ascii="Arial" w:hAnsi="Arial" w:cs="Arial"/>
          <w:spacing w:val="2"/>
        </w:rPr>
        <w:t>s</w:t>
      </w:r>
      <w:r w:rsidRPr="008B2277">
        <w:rPr>
          <w:rFonts w:ascii="Arial" w:hAnsi="Arial" w:cs="Arial"/>
          <w:spacing w:val="-5"/>
        </w:rPr>
        <w:t>y</w:t>
      </w:r>
      <w:r w:rsidRPr="008B2277">
        <w:rPr>
          <w:rFonts w:ascii="Arial" w:hAnsi="Arial" w:cs="Arial"/>
        </w:rPr>
        <w:t>st</w:t>
      </w:r>
      <w:r w:rsidRPr="008B2277">
        <w:rPr>
          <w:rFonts w:ascii="Arial" w:hAnsi="Arial" w:cs="Arial"/>
          <w:spacing w:val="1"/>
        </w:rPr>
        <w:t>e</w:t>
      </w:r>
      <w:r w:rsidRPr="008B2277">
        <w:rPr>
          <w:rFonts w:ascii="Arial" w:hAnsi="Arial" w:cs="Arial"/>
        </w:rPr>
        <w:t xml:space="preserve">ms </w:t>
      </w:r>
      <w:r w:rsidRPr="008B2277">
        <w:rPr>
          <w:rFonts w:ascii="Arial" w:hAnsi="Arial" w:cs="Arial"/>
          <w:spacing w:val="-1"/>
        </w:rPr>
        <w:t>e</w:t>
      </w:r>
      <w:r w:rsidRPr="008B2277">
        <w:rPr>
          <w:rFonts w:ascii="Arial" w:hAnsi="Arial" w:cs="Arial"/>
        </w:rPr>
        <w:t>quipm</w:t>
      </w:r>
      <w:r w:rsidRPr="008B2277">
        <w:rPr>
          <w:rFonts w:ascii="Arial" w:hAnsi="Arial" w:cs="Arial"/>
          <w:spacing w:val="-1"/>
        </w:rPr>
        <w:t>e</w:t>
      </w:r>
      <w:r w:rsidRPr="008B2277">
        <w:rPr>
          <w:rFonts w:ascii="Arial" w:hAnsi="Arial" w:cs="Arial"/>
        </w:rPr>
        <w:t>nt, softw</w:t>
      </w:r>
      <w:r w:rsidRPr="008B2277">
        <w:rPr>
          <w:rFonts w:ascii="Arial" w:hAnsi="Arial" w:cs="Arial"/>
          <w:spacing w:val="-2"/>
        </w:rPr>
        <w:t>a</w:t>
      </w:r>
      <w:r w:rsidRPr="008B2277">
        <w:rPr>
          <w:rFonts w:ascii="Arial" w:hAnsi="Arial" w:cs="Arial"/>
        </w:rPr>
        <w:t>re</w:t>
      </w:r>
      <w:r w:rsidRPr="008B2277">
        <w:rPr>
          <w:rFonts w:ascii="Arial" w:hAnsi="Arial" w:cs="Arial"/>
          <w:spacing w:val="1"/>
        </w:rPr>
        <w:t xml:space="preserve"> </w:t>
      </w:r>
      <w:r w:rsidRPr="008B2277">
        <w:rPr>
          <w:rFonts w:ascii="Arial" w:hAnsi="Arial" w:cs="Arial"/>
          <w:spacing w:val="-1"/>
        </w:rPr>
        <w:t>a</w:t>
      </w:r>
      <w:r w:rsidRPr="008B2277">
        <w:rPr>
          <w:rFonts w:ascii="Arial" w:hAnsi="Arial" w:cs="Arial"/>
        </w:rPr>
        <w:t>nd</w:t>
      </w:r>
      <w:r w:rsidRPr="008B2277">
        <w:rPr>
          <w:rFonts w:ascii="Arial" w:hAnsi="Arial" w:cs="Arial"/>
          <w:spacing w:val="2"/>
        </w:rPr>
        <w:t xml:space="preserve"> </w:t>
      </w:r>
      <w:r w:rsidRPr="008B2277">
        <w:rPr>
          <w:rFonts w:ascii="Arial" w:hAnsi="Arial" w:cs="Arial"/>
        </w:rPr>
        <w:t xml:space="preserve">distribution </w:t>
      </w:r>
      <w:r w:rsidRPr="008B2277">
        <w:rPr>
          <w:rFonts w:ascii="Arial" w:hAnsi="Arial" w:cs="Arial"/>
          <w:spacing w:val="-1"/>
        </w:rPr>
        <w:t>ce</w:t>
      </w:r>
      <w:r w:rsidRPr="008B2277">
        <w:rPr>
          <w:rFonts w:ascii="Arial" w:hAnsi="Arial" w:cs="Arial"/>
        </w:rPr>
        <w:t>ntr</w:t>
      </w:r>
      <w:r w:rsidRPr="008B2277">
        <w:rPr>
          <w:rFonts w:ascii="Arial" w:hAnsi="Arial" w:cs="Arial"/>
          <w:spacing w:val="-2"/>
        </w:rPr>
        <w:t>e</w:t>
      </w:r>
      <w:r w:rsidRPr="008B2277">
        <w:rPr>
          <w:rFonts w:ascii="Arial" w:hAnsi="Arial" w:cs="Arial"/>
        </w:rPr>
        <w:t>s</w:t>
      </w:r>
    </w:p>
    <w:p w:rsidR="00BD1143" w:rsidRDefault="00BD1143" w:rsidP="00BD1143">
      <w:pPr>
        <w:pStyle w:val="BodyText"/>
        <w:numPr>
          <w:ilvl w:val="0"/>
          <w:numId w:val="77"/>
        </w:numPr>
        <w:kinsoku w:val="0"/>
        <w:overflowPunct w:val="0"/>
        <w:autoSpaceDE w:val="0"/>
        <w:autoSpaceDN w:val="0"/>
        <w:adjustRightInd w:val="0"/>
        <w:spacing w:before="2"/>
        <w:ind w:left="1134" w:right="296"/>
        <w:rPr>
          <w:rFonts w:ascii="Arial" w:hAnsi="Arial" w:cs="Arial"/>
        </w:rPr>
      </w:pPr>
      <w:r w:rsidRPr="008B2277">
        <w:rPr>
          <w:rFonts w:ascii="Arial" w:hAnsi="Arial" w:cs="Arial"/>
        </w:rPr>
        <w:t>Sp</w:t>
      </w:r>
      <w:r w:rsidRPr="008B2277">
        <w:rPr>
          <w:rFonts w:ascii="Arial" w:hAnsi="Arial" w:cs="Arial"/>
          <w:spacing w:val="-1"/>
        </w:rPr>
        <w:t>ec</w:t>
      </w:r>
      <w:r w:rsidRPr="008B2277">
        <w:rPr>
          <w:rFonts w:ascii="Arial" w:hAnsi="Arial" w:cs="Arial"/>
        </w:rPr>
        <w:t>i</w:t>
      </w:r>
      <w:r w:rsidRPr="008B2277">
        <w:rPr>
          <w:rFonts w:ascii="Arial" w:hAnsi="Arial" w:cs="Arial"/>
          <w:spacing w:val="1"/>
        </w:rPr>
        <w:t>f</w:t>
      </w:r>
      <w:r w:rsidRPr="008B2277">
        <w:rPr>
          <w:rFonts w:ascii="Arial" w:hAnsi="Arial" w:cs="Arial"/>
          <w:spacing w:val="-5"/>
        </w:rPr>
        <w:t>y</w:t>
      </w:r>
      <w:r w:rsidRPr="008B2277">
        <w:rPr>
          <w:rFonts w:ascii="Arial" w:hAnsi="Arial" w:cs="Arial"/>
        </w:rPr>
        <w:t>i</w:t>
      </w:r>
      <w:r w:rsidRPr="008B2277">
        <w:rPr>
          <w:rFonts w:ascii="Arial" w:hAnsi="Arial" w:cs="Arial"/>
          <w:spacing w:val="2"/>
        </w:rPr>
        <w:t>n</w:t>
      </w:r>
      <w:r w:rsidRPr="008B2277">
        <w:rPr>
          <w:rFonts w:ascii="Arial" w:hAnsi="Arial" w:cs="Arial"/>
        </w:rPr>
        <w:t>g</w:t>
      </w:r>
      <w:r w:rsidRPr="008B2277">
        <w:rPr>
          <w:rFonts w:ascii="Arial" w:hAnsi="Arial" w:cs="Arial"/>
          <w:spacing w:val="-3"/>
        </w:rPr>
        <w:t xml:space="preserve"> </w:t>
      </w:r>
      <w:r>
        <w:rPr>
          <w:rFonts w:ascii="Arial" w:hAnsi="Arial" w:cs="Arial"/>
          <w:spacing w:val="-3"/>
        </w:rPr>
        <w:t xml:space="preserve">well-defined </w:t>
      </w:r>
      <w:r w:rsidRPr="008B2277">
        <w:rPr>
          <w:rFonts w:ascii="Arial" w:hAnsi="Arial" w:cs="Arial"/>
          <w:spacing w:val="2"/>
        </w:rPr>
        <w:t>p</w:t>
      </w:r>
      <w:r w:rsidRPr="008B2277">
        <w:rPr>
          <w:rFonts w:ascii="Arial" w:hAnsi="Arial" w:cs="Arial"/>
        </w:rPr>
        <w:t>rodu</w:t>
      </w:r>
      <w:r w:rsidRPr="008B2277">
        <w:rPr>
          <w:rFonts w:ascii="Arial" w:hAnsi="Arial" w:cs="Arial"/>
          <w:spacing w:val="-2"/>
        </w:rPr>
        <w:t>c</w:t>
      </w:r>
      <w:r w:rsidRPr="008B2277">
        <w:rPr>
          <w:rFonts w:ascii="Arial" w:hAnsi="Arial" w:cs="Arial"/>
        </w:rPr>
        <w:t>tion or</w:t>
      </w:r>
      <w:r w:rsidRPr="008B2277">
        <w:rPr>
          <w:rFonts w:ascii="Arial" w:hAnsi="Arial" w:cs="Arial"/>
          <w:spacing w:val="1"/>
        </w:rPr>
        <w:t xml:space="preserve"> </w:t>
      </w:r>
      <w:r w:rsidRPr="008B2277">
        <w:rPr>
          <w:rFonts w:ascii="Arial" w:hAnsi="Arial" w:cs="Arial"/>
        </w:rPr>
        <w:t>inst</w:t>
      </w:r>
      <w:r w:rsidRPr="008B2277">
        <w:rPr>
          <w:rFonts w:ascii="Arial" w:hAnsi="Arial" w:cs="Arial"/>
          <w:spacing w:val="-1"/>
        </w:rPr>
        <w:t>a</w:t>
      </w:r>
      <w:r w:rsidRPr="008B2277">
        <w:rPr>
          <w:rFonts w:ascii="Arial" w:hAnsi="Arial" w:cs="Arial"/>
        </w:rPr>
        <w:t>ll</w:t>
      </w:r>
      <w:r w:rsidRPr="008B2277">
        <w:rPr>
          <w:rFonts w:ascii="Arial" w:hAnsi="Arial" w:cs="Arial"/>
          <w:spacing w:val="-1"/>
        </w:rPr>
        <w:t>a</w:t>
      </w:r>
      <w:r w:rsidRPr="008B2277">
        <w:rPr>
          <w:rFonts w:ascii="Arial" w:hAnsi="Arial" w:cs="Arial"/>
        </w:rPr>
        <w:t>tion method</w:t>
      </w:r>
      <w:r w:rsidRPr="008B2277">
        <w:rPr>
          <w:rFonts w:ascii="Arial" w:hAnsi="Arial" w:cs="Arial"/>
          <w:spacing w:val="3"/>
        </w:rPr>
        <w:t>s</w:t>
      </w:r>
      <w:r w:rsidRPr="008B2277">
        <w:rPr>
          <w:rFonts w:ascii="Arial" w:hAnsi="Arial" w:cs="Arial"/>
        </w:rPr>
        <w:t>, m</w:t>
      </w:r>
      <w:r w:rsidRPr="008B2277">
        <w:rPr>
          <w:rFonts w:ascii="Arial" w:hAnsi="Arial" w:cs="Arial"/>
          <w:spacing w:val="-3"/>
        </w:rPr>
        <w:t>a</w:t>
      </w:r>
      <w:r w:rsidRPr="008B2277">
        <w:rPr>
          <w:rFonts w:ascii="Arial" w:hAnsi="Arial" w:cs="Arial"/>
        </w:rPr>
        <w:t>te</w:t>
      </w:r>
      <w:r w:rsidRPr="008B2277">
        <w:rPr>
          <w:rFonts w:ascii="Arial" w:hAnsi="Arial" w:cs="Arial"/>
          <w:spacing w:val="-2"/>
        </w:rPr>
        <w:t>r</w:t>
      </w:r>
      <w:r w:rsidRPr="008B2277">
        <w:rPr>
          <w:rFonts w:ascii="Arial" w:hAnsi="Arial" w:cs="Arial"/>
        </w:rPr>
        <w:t>ials, qu</w:t>
      </w:r>
      <w:r w:rsidRPr="008B2277">
        <w:rPr>
          <w:rFonts w:ascii="Arial" w:hAnsi="Arial" w:cs="Arial"/>
          <w:spacing w:val="-1"/>
        </w:rPr>
        <w:t>a</w:t>
      </w:r>
      <w:r w:rsidRPr="008B2277">
        <w:rPr>
          <w:rFonts w:ascii="Arial" w:hAnsi="Arial" w:cs="Arial"/>
        </w:rPr>
        <w:t>li</w:t>
      </w:r>
      <w:r w:rsidRPr="008B2277">
        <w:rPr>
          <w:rFonts w:ascii="Arial" w:hAnsi="Arial" w:cs="Arial"/>
          <w:spacing w:val="2"/>
        </w:rPr>
        <w:t>t</w:t>
      </w:r>
      <w:r w:rsidRPr="008B2277">
        <w:rPr>
          <w:rFonts w:ascii="Arial" w:hAnsi="Arial" w:cs="Arial"/>
        </w:rPr>
        <w:t>y</w:t>
      </w:r>
      <w:r w:rsidRPr="008B2277">
        <w:rPr>
          <w:rFonts w:ascii="Arial" w:hAnsi="Arial" w:cs="Arial"/>
          <w:spacing w:val="-3"/>
        </w:rPr>
        <w:t xml:space="preserve"> </w:t>
      </w:r>
      <w:r w:rsidRPr="008B2277">
        <w:rPr>
          <w:rFonts w:ascii="Arial" w:hAnsi="Arial" w:cs="Arial"/>
          <w:spacing w:val="-1"/>
        </w:rPr>
        <w:t>a</w:t>
      </w:r>
      <w:r w:rsidRPr="008B2277">
        <w:rPr>
          <w:rFonts w:ascii="Arial" w:hAnsi="Arial" w:cs="Arial"/>
        </w:rPr>
        <w:t>nd s</w:t>
      </w:r>
      <w:r w:rsidRPr="008B2277">
        <w:rPr>
          <w:rFonts w:ascii="Arial" w:hAnsi="Arial" w:cs="Arial"/>
          <w:spacing w:val="-1"/>
        </w:rPr>
        <w:t>a</w:t>
      </w:r>
      <w:r w:rsidRPr="008B2277">
        <w:rPr>
          <w:rFonts w:ascii="Arial" w:hAnsi="Arial" w:cs="Arial"/>
          <w:spacing w:val="1"/>
        </w:rPr>
        <w:t>f</w:t>
      </w:r>
      <w:r w:rsidRPr="008B2277">
        <w:rPr>
          <w:rFonts w:ascii="Arial" w:hAnsi="Arial" w:cs="Arial"/>
          <w:spacing w:val="-1"/>
        </w:rPr>
        <w:t>e</w:t>
      </w:r>
      <w:r w:rsidRPr="008B2277">
        <w:rPr>
          <w:rFonts w:ascii="Arial" w:hAnsi="Arial" w:cs="Arial"/>
          <w:spacing w:val="2"/>
        </w:rPr>
        <w:t>t</w:t>
      </w:r>
      <w:r w:rsidRPr="008B2277">
        <w:rPr>
          <w:rFonts w:ascii="Arial" w:hAnsi="Arial" w:cs="Arial"/>
        </w:rPr>
        <w:t>y</w:t>
      </w:r>
      <w:r w:rsidRPr="008B2277">
        <w:rPr>
          <w:rFonts w:ascii="Arial" w:hAnsi="Arial" w:cs="Arial"/>
          <w:spacing w:val="-3"/>
        </w:rPr>
        <w:t xml:space="preserve"> </w:t>
      </w:r>
      <w:r w:rsidRPr="008B2277">
        <w:rPr>
          <w:rFonts w:ascii="Arial" w:hAnsi="Arial" w:cs="Arial"/>
        </w:rPr>
        <w:t>stand</w:t>
      </w:r>
      <w:r w:rsidRPr="008B2277">
        <w:rPr>
          <w:rFonts w:ascii="Arial" w:hAnsi="Arial" w:cs="Arial"/>
          <w:spacing w:val="-2"/>
        </w:rPr>
        <w:t>a</w:t>
      </w:r>
      <w:r w:rsidRPr="008B2277">
        <w:rPr>
          <w:rFonts w:ascii="Arial" w:hAnsi="Arial" w:cs="Arial"/>
        </w:rPr>
        <w:t xml:space="preserve">rds </w:t>
      </w:r>
      <w:r w:rsidRPr="008B2277">
        <w:rPr>
          <w:rFonts w:ascii="Arial" w:hAnsi="Arial" w:cs="Arial"/>
          <w:spacing w:val="-1"/>
        </w:rPr>
        <w:t>a</w:t>
      </w:r>
      <w:r w:rsidRPr="008B2277">
        <w:rPr>
          <w:rFonts w:ascii="Arial" w:hAnsi="Arial" w:cs="Arial"/>
        </w:rPr>
        <w:t>nd dir</w:t>
      </w:r>
      <w:r w:rsidRPr="008B2277">
        <w:rPr>
          <w:rFonts w:ascii="Arial" w:hAnsi="Arial" w:cs="Arial"/>
          <w:spacing w:val="-2"/>
        </w:rPr>
        <w:t>e</w:t>
      </w:r>
      <w:r w:rsidRPr="008B2277">
        <w:rPr>
          <w:rFonts w:ascii="Arial" w:hAnsi="Arial" w:cs="Arial"/>
          <w:spacing w:val="-1"/>
        </w:rPr>
        <w:t>c</w:t>
      </w:r>
      <w:r w:rsidRPr="008B2277">
        <w:rPr>
          <w:rFonts w:ascii="Arial" w:hAnsi="Arial" w:cs="Arial"/>
        </w:rPr>
        <w:t>ti</w:t>
      </w:r>
      <w:r w:rsidRPr="008B2277">
        <w:rPr>
          <w:rFonts w:ascii="Arial" w:hAnsi="Arial" w:cs="Arial"/>
          <w:spacing w:val="2"/>
        </w:rPr>
        <w:t>n</w:t>
      </w:r>
      <w:r w:rsidRPr="008B2277">
        <w:rPr>
          <w:rFonts w:ascii="Arial" w:hAnsi="Arial" w:cs="Arial"/>
        </w:rPr>
        <w:t>g</w:t>
      </w:r>
      <w:r w:rsidRPr="008B2277">
        <w:rPr>
          <w:rFonts w:ascii="Arial" w:hAnsi="Arial" w:cs="Arial"/>
          <w:spacing w:val="-3"/>
        </w:rPr>
        <w:t xml:space="preserve"> </w:t>
      </w:r>
      <w:r w:rsidRPr="008B2277">
        <w:rPr>
          <w:rFonts w:ascii="Arial" w:hAnsi="Arial" w:cs="Arial"/>
        </w:rPr>
        <w:t>pro</w:t>
      </w:r>
      <w:r w:rsidRPr="008B2277">
        <w:rPr>
          <w:rFonts w:ascii="Arial" w:hAnsi="Arial" w:cs="Arial"/>
          <w:spacing w:val="-1"/>
        </w:rPr>
        <w:t>d</w:t>
      </w:r>
      <w:r w:rsidRPr="008B2277">
        <w:rPr>
          <w:rFonts w:ascii="Arial" w:hAnsi="Arial" w:cs="Arial"/>
          <w:spacing w:val="2"/>
        </w:rPr>
        <w:t>u</w:t>
      </w:r>
      <w:r w:rsidRPr="008B2277">
        <w:rPr>
          <w:rFonts w:ascii="Arial" w:hAnsi="Arial" w:cs="Arial"/>
          <w:spacing w:val="-1"/>
        </w:rPr>
        <w:t>c</w:t>
      </w:r>
      <w:r w:rsidRPr="008B2277">
        <w:rPr>
          <w:rFonts w:ascii="Arial" w:hAnsi="Arial" w:cs="Arial"/>
        </w:rPr>
        <w:t>tion or</w:t>
      </w:r>
      <w:r w:rsidRPr="008B2277">
        <w:rPr>
          <w:rFonts w:ascii="Arial" w:hAnsi="Arial" w:cs="Arial"/>
          <w:spacing w:val="-1"/>
        </w:rPr>
        <w:t xml:space="preserve"> </w:t>
      </w:r>
      <w:r w:rsidRPr="008B2277">
        <w:rPr>
          <w:rFonts w:ascii="Arial" w:hAnsi="Arial" w:cs="Arial"/>
        </w:rPr>
        <w:t>inst</w:t>
      </w:r>
      <w:r w:rsidRPr="008B2277">
        <w:rPr>
          <w:rFonts w:ascii="Arial" w:hAnsi="Arial" w:cs="Arial"/>
          <w:spacing w:val="-1"/>
        </w:rPr>
        <w:t>a</w:t>
      </w:r>
      <w:r w:rsidRPr="008B2277">
        <w:rPr>
          <w:rFonts w:ascii="Arial" w:hAnsi="Arial" w:cs="Arial"/>
        </w:rPr>
        <w:t>ll</w:t>
      </w:r>
      <w:r w:rsidRPr="008B2277">
        <w:rPr>
          <w:rFonts w:ascii="Arial" w:hAnsi="Arial" w:cs="Arial"/>
          <w:spacing w:val="-1"/>
        </w:rPr>
        <w:t>a</w:t>
      </w:r>
      <w:r w:rsidRPr="008B2277">
        <w:rPr>
          <w:rFonts w:ascii="Arial" w:hAnsi="Arial" w:cs="Arial"/>
        </w:rPr>
        <w:t>tion wo</w:t>
      </w:r>
      <w:r w:rsidRPr="008B2277">
        <w:rPr>
          <w:rFonts w:ascii="Arial" w:hAnsi="Arial" w:cs="Arial"/>
          <w:spacing w:val="-2"/>
        </w:rPr>
        <w:t>r</w:t>
      </w:r>
      <w:r w:rsidRPr="008B2277">
        <w:rPr>
          <w:rFonts w:ascii="Arial" w:hAnsi="Arial" w:cs="Arial"/>
        </w:rPr>
        <w:t>k of</w:t>
      </w:r>
      <w:r w:rsidRPr="008B2277">
        <w:rPr>
          <w:rFonts w:ascii="Arial" w:hAnsi="Arial" w:cs="Arial"/>
          <w:spacing w:val="1"/>
        </w:rPr>
        <w:t xml:space="preserve"> </w:t>
      </w:r>
      <w:r w:rsidRPr="008B2277">
        <w:rPr>
          <w:rFonts w:ascii="Arial" w:hAnsi="Arial" w:cs="Arial"/>
          <w:spacing w:val="-1"/>
        </w:rPr>
        <w:t>c</w:t>
      </w:r>
      <w:r w:rsidRPr="008B2277">
        <w:rPr>
          <w:rFonts w:ascii="Arial" w:hAnsi="Arial" w:cs="Arial"/>
          <w:spacing w:val="2"/>
        </w:rPr>
        <w:t>o</w:t>
      </w:r>
      <w:r w:rsidRPr="008B2277">
        <w:rPr>
          <w:rFonts w:ascii="Arial" w:hAnsi="Arial" w:cs="Arial"/>
        </w:rPr>
        <w:t>mput</w:t>
      </w:r>
      <w:r w:rsidRPr="008B2277">
        <w:rPr>
          <w:rFonts w:ascii="Arial" w:hAnsi="Arial" w:cs="Arial"/>
          <w:spacing w:val="-1"/>
        </w:rPr>
        <w:t>er-</w:t>
      </w:r>
      <w:r w:rsidRPr="008B2277">
        <w:rPr>
          <w:rFonts w:ascii="Arial" w:hAnsi="Arial" w:cs="Arial"/>
        </w:rPr>
        <w:t>b</w:t>
      </w:r>
      <w:r w:rsidRPr="008B2277">
        <w:rPr>
          <w:rFonts w:ascii="Arial" w:hAnsi="Arial" w:cs="Arial"/>
          <w:spacing w:val="-1"/>
        </w:rPr>
        <w:t>a</w:t>
      </w:r>
      <w:r w:rsidRPr="008B2277">
        <w:rPr>
          <w:rFonts w:ascii="Arial" w:hAnsi="Arial" w:cs="Arial"/>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2"/>
        </w:rPr>
        <w:t>p</w:t>
      </w:r>
      <w:r w:rsidRPr="008B2277">
        <w:rPr>
          <w:rFonts w:ascii="Arial" w:hAnsi="Arial" w:cs="Arial"/>
        </w:rPr>
        <w:t>rodu</w:t>
      </w:r>
      <w:r w:rsidRPr="008B2277">
        <w:rPr>
          <w:rFonts w:ascii="Arial" w:hAnsi="Arial" w:cs="Arial"/>
          <w:spacing w:val="-2"/>
        </w:rPr>
        <w:t>c</w:t>
      </w:r>
      <w:r w:rsidRPr="008B2277">
        <w:rPr>
          <w:rFonts w:ascii="Arial" w:hAnsi="Arial" w:cs="Arial"/>
        </w:rPr>
        <w:t>t</w:t>
      </w:r>
      <w:r w:rsidRPr="008B2277">
        <w:rPr>
          <w:rFonts w:ascii="Arial" w:hAnsi="Arial" w:cs="Arial"/>
          <w:spacing w:val="1"/>
        </w:rPr>
        <w:t>s</w:t>
      </w:r>
      <w:r w:rsidRPr="008B2277">
        <w:rPr>
          <w:rFonts w:ascii="Arial" w:hAnsi="Arial" w:cs="Arial"/>
        </w:rPr>
        <w:t xml:space="preserve">, </w:t>
      </w:r>
      <w:r w:rsidRPr="008B2277">
        <w:rPr>
          <w:rFonts w:ascii="Arial" w:hAnsi="Arial" w:cs="Arial"/>
          <w:spacing w:val="2"/>
        </w:rPr>
        <w:t>s</w:t>
      </w:r>
      <w:r w:rsidRPr="008B2277">
        <w:rPr>
          <w:rFonts w:ascii="Arial" w:hAnsi="Arial" w:cs="Arial"/>
        </w:rPr>
        <w:t>o</w:t>
      </w:r>
      <w:r w:rsidRPr="008B2277">
        <w:rPr>
          <w:rFonts w:ascii="Arial" w:hAnsi="Arial" w:cs="Arial"/>
          <w:spacing w:val="-1"/>
        </w:rPr>
        <w:t>f</w:t>
      </w:r>
      <w:r w:rsidRPr="008B2277">
        <w:rPr>
          <w:rFonts w:ascii="Arial" w:hAnsi="Arial" w:cs="Arial"/>
        </w:rPr>
        <w:t>tw</w:t>
      </w:r>
      <w:r w:rsidRPr="008B2277">
        <w:rPr>
          <w:rFonts w:ascii="Arial" w:hAnsi="Arial" w:cs="Arial"/>
          <w:spacing w:val="-1"/>
        </w:rPr>
        <w:t>a</w:t>
      </w:r>
      <w:r w:rsidRPr="008B2277">
        <w:rPr>
          <w:rFonts w:ascii="Arial" w:hAnsi="Arial" w:cs="Arial"/>
        </w:rPr>
        <w:t xml:space="preserve">re </w:t>
      </w:r>
      <w:r w:rsidRPr="008B2277">
        <w:rPr>
          <w:rFonts w:ascii="Arial" w:hAnsi="Arial" w:cs="Arial"/>
          <w:spacing w:val="-1"/>
        </w:rPr>
        <w:t>a</w:t>
      </w:r>
      <w:r w:rsidRPr="008B2277">
        <w:rPr>
          <w:rFonts w:ascii="Arial" w:hAnsi="Arial" w:cs="Arial"/>
        </w:rPr>
        <w:t xml:space="preserve">nd </w:t>
      </w:r>
      <w:r w:rsidRPr="008B2277">
        <w:rPr>
          <w:rFonts w:ascii="Arial" w:hAnsi="Arial" w:cs="Arial"/>
          <w:spacing w:val="2"/>
        </w:rPr>
        <w:t>s</w:t>
      </w:r>
      <w:r w:rsidRPr="008B2277">
        <w:rPr>
          <w:rFonts w:ascii="Arial" w:hAnsi="Arial" w:cs="Arial"/>
          <w:spacing w:val="-5"/>
        </w:rPr>
        <w:t>y</w:t>
      </w:r>
      <w:r w:rsidRPr="008B2277">
        <w:rPr>
          <w:rFonts w:ascii="Arial" w:hAnsi="Arial" w:cs="Arial"/>
        </w:rPr>
        <w:t>stems</w:t>
      </w:r>
    </w:p>
    <w:p w:rsidR="00BD1143" w:rsidRPr="008B2277" w:rsidRDefault="00BD1143" w:rsidP="00BD1143">
      <w:pPr>
        <w:pStyle w:val="BodyText"/>
        <w:numPr>
          <w:ilvl w:val="0"/>
          <w:numId w:val="77"/>
        </w:numPr>
        <w:kinsoku w:val="0"/>
        <w:overflowPunct w:val="0"/>
        <w:autoSpaceDE w:val="0"/>
        <w:autoSpaceDN w:val="0"/>
        <w:adjustRightInd w:val="0"/>
        <w:spacing w:before="25"/>
        <w:ind w:left="1134"/>
        <w:rPr>
          <w:rFonts w:ascii="Arial" w:hAnsi="Arial" w:cs="Arial"/>
        </w:rPr>
      </w:pPr>
      <w:r w:rsidRPr="008B2277">
        <w:rPr>
          <w:rFonts w:ascii="Arial" w:hAnsi="Arial" w:cs="Arial"/>
        </w:rPr>
        <w:t>Sup</w:t>
      </w:r>
      <w:r w:rsidRPr="008B2277">
        <w:rPr>
          <w:rFonts w:ascii="Arial" w:hAnsi="Arial" w:cs="Arial"/>
          <w:spacing w:val="-1"/>
        </w:rPr>
        <w:t>e</w:t>
      </w:r>
      <w:r w:rsidRPr="008B2277">
        <w:rPr>
          <w:rFonts w:ascii="Arial" w:hAnsi="Arial" w:cs="Arial"/>
        </w:rPr>
        <w:t>rvisin</w:t>
      </w:r>
      <w:r w:rsidRPr="008B2277">
        <w:rPr>
          <w:rFonts w:ascii="Arial" w:hAnsi="Arial" w:cs="Arial"/>
          <w:spacing w:val="-2"/>
        </w:rPr>
        <w:t>g</w:t>
      </w:r>
      <w:r w:rsidRPr="008B2277">
        <w:rPr>
          <w:rFonts w:ascii="Arial" w:hAnsi="Arial" w:cs="Arial"/>
        </w:rPr>
        <w:t xml:space="preserve">, </w:t>
      </w:r>
      <w:r w:rsidRPr="008B2277">
        <w:rPr>
          <w:rFonts w:ascii="Arial" w:hAnsi="Arial" w:cs="Arial"/>
          <w:spacing w:val="-1"/>
        </w:rPr>
        <w:t>c</w:t>
      </w:r>
      <w:r w:rsidRPr="008B2277">
        <w:rPr>
          <w:rFonts w:ascii="Arial" w:hAnsi="Arial" w:cs="Arial"/>
        </w:rPr>
        <w:t>ontrolli</w:t>
      </w:r>
      <w:r w:rsidRPr="008B2277">
        <w:rPr>
          <w:rFonts w:ascii="Arial" w:hAnsi="Arial" w:cs="Arial"/>
          <w:spacing w:val="2"/>
        </w:rPr>
        <w:t>n</w:t>
      </w:r>
      <w:r w:rsidRPr="008B2277">
        <w:rPr>
          <w:rFonts w:ascii="Arial" w:hAnsi="Arial" w:cs="Arial"/>
          <w:spacing w:val="-2"/>
        </w:rPr>
        <w:t>g</w:t>
      </w:r>
      <w:r w:rsidRPr="008B2277">
        <w:rPr>
          <w:rFonts w:ascii="Arial" w:hAnsi="Arial" w:cs="Arial"/>
        </w:rPr>
        <w:t>,</w:t>
      </w:r>
      <w:r w:rsidRPr="008B2277">
        <w:rPr>
          <w:rFonts w:ascii="Arial" w:hAnsi="Arial" w:cs="Arial"/>
          <w:spacing w:val="2"/>
        </w:rPr>
        <w:t xml:space="preserve"> </w:t>
      </w:r>
      <w:r w:rsidRPr="008B2277">
        <w:rPr>
          <w:rFonts w:ascii="Arial" w:hAnsi="Arial" w:cs="Arial"/>
        </w:rPr>
        <w:t>d</w:t>
      </w:r>
      <w:r w:rsidRPr="008B2277">
        <w:rPr>
          <w:rFonts w:ascii="Arial" w:hAnsi="Arial" w:cs="Arial"/>
          <w:spacing w:val="-1"/>
        </w:rPr>
        <w:t>e</w:t>
      </w:r>
      <w:r w:rsidRPr="008B2277">
        <w:rPr>
          <w:rFonts w:ascii="Arial" w:hAnsi="Arial" w:cs="Arial"/>
        </w:rPr>
        <w:t>v</w:t>
      </w:r>
      <w:r w:rsidRPr="008B2277">
        <w:rPr>
          <w:rFonts w:ascii="Arial" w:hAnsi="Arial" w:cs="Arial"/>
          <w:spacing w:val="-1"/>
        </w:rPr>
        <w:t>e</w:t>
      </w:r>
      <w:r w:rsidRPr="008B2277">
        <w:rPr>
          <w:rFonts w:ascii="Arial" w:hAnsi="Arial" w:cs="Arial"/>
        </w:rPr>
        <w:t xml:space="preserve">loping </w:t>
      </w:r>
      <w:r w:rsidRPr="008B2277">
        <w:rPr>
          <w:rFonts w:ascii="Arial" w:hAnsi="Arial" w:cs="Arial"/>
          <w:spacing w:val="-1"/>
        </w:rPr>
        <w:t>a</w:t>
      </w:r>
      <w:r w:rsidRPr="008B2277">
        <w:rPr>
          <w:rFonts w:ascii="Arial" w:hAnsi="Arial" w:cs="Arial"/>
        </w:rPr>
        <w:t>nd monitoring</w:t>
      </w:r>
      <w:r w:rsidRPr="008B2277">
        <w:rPr>
          <w:rFonts w:ascii="Arial" w:hAnsi="Arial" w:cs="Arial"/>
          <w:spacing w:val="-3"/>
        </w:rPr>
        <w:t xml:space="preserve"> </w:t>
      </w:r>
      <w:r w:rsidRPr="008B2277">
        <w:rPr>
          <w:rFonts w:ascii="Arial" w:hAnsi="Arial" w:cs="Arial"/>
        </w:rPr>
        <w:t>the o</w:t>
      </w:r>
      <w:r w:rsidRPr="008B2277">
        <w:rPr>
          <w:rFonts w:ascii="Arial" w:hAnsi="Arial" w:cs="Arial"/>
          <w:spacing w:val="1"/>
        </w:rPr>
        <w:t>p</w:t>
      </w:r>
      <w:r w:rsidRPr="008B2277">
        <w:rPr>
          <w:rFonts w:ascii="Arial" w:hAnsi="Arial" w:cs="Arial"/>
          <w:spacing w:val="-1"/>
        </w:rPr>
        <w:t>e</w:t>
      </w:r>
      <w:r w:rsidRPr="008B2277">
        <w:rPr>
          <w:rFonts w:ascii="Arial" w:hAnsi="Arial" w:cs="Arial"/>
        </w:rPr>
        <w:t>r</w:t>
      </w:r>
      <w:r w:rsidRPr="008B2277">
        <w:rPr>
          <w:rFonts w:ascii="Arial" w:hAnsi="Arial" w:cs="Arial"/>
          <w:spacing w:val="-2"/>
        </w:rPr>
        <w:t>a</w:t>
      </w:r>
      <w:r w:rsidRPr="008B2277">
        <w:rPr>
          <w:rFonts w:ascii="Arial" w:hAnsi="Arial" w:cs="Arial"/>
        </w:rPr>
        <w:t>ti</w:t>
      </w:r>
      <w:r w:rsidRPr="008B2277">
        <w:rPr>
          <w:rFonts w:ascii="Arial" w:hAnsi="Arial" w:cs="Arial"/>
          <w:spacing w:val="1"/>
        </w:rPr>
        <w:t>o</w:t>
      </w:r>
      <w:r w:rsidRPr="008B2277">
        <w:rPr>
          <w:rFonts w:ascii="Arial" w:hAnsi="Arial" w:cs="Arial"/>
        </w:rPr>
        <w:t xml:space="preserve">n </w:t>
      </w:r>
      <w:r w:rsidRPr="008B2277">
        <w:rPr>
          <w:rFonts w:ascii="Arial" w:hAnsi="Arial" w:cs="Arial"/>
          <w:spacing w:val="-1"/>
        </w:rPr>
        <w:t>a</w:t>
      </w:r>
      <w:r w:rsidRPr="008B2277">
        <w:rPr>
          <w:rFonts w:ascii="Arial" w:hAnsi="Arial" w:cs="Arial"/>
        </w:rPr>
        <w:t>nd ma</w:t>
      </w:r>
      <w:r w:rsidRPr="008B2277">
        <w:rPr>
          <w:rFonts w:ascii="Arial" w:hAnsi="Arial" w:cs="Arial"/>
          <w:spacing w:val="2"/>
        </w:rPr>
        <w:t>i</w:t>
      </w:r>
      <w:r w:rsidRPr="008B2277">
        <w:rPr>
          <w:rFonts w:ascii="Arial" w:hAnsi="Arial" w:cs="Arial"/>
        </w:rPr>
        <w:t>nten</w:t>
      </w:r>
      <w:r w:rsidRPr="008B2277">
        <w:rPr>
          <w:rFonts w:ascii="Arial" w:hAnsi="Arial" w:cs="Arial"/>
          <w:spacing w:val="-2"/>
        </w:rPr>
        <w:t>a</w:t>
      </w:r>
      <w:r w:rsidRPr="008B2277">
        <w:rPr>
          <w:rFonts w:ascii="Arial" w:hAnsi="Arial" w:cs="Arial"/>
        </w:rPr>
        <w:t>n</w:t>
      </w:r>
      <w:r w:rsidRPr="008B2277">
        <w:rPr>
          <w:rFonts w:ascii="Arial" w:hAnsi="Arial" w:cs="Arial"/>
          <w:spacing w:val="-1"/>
        </w:rPr>
        <w:t>c</w:t>
      </w:r>
      <w:r w:rsidRPr="008B2277">
        <w:rPr>
          <w:rFonts w:ascii="Arial" w:hAnsi="Arial" w:cs="Arial"/>
        </w:rPr>
        <w:t>e</w:t>
      </w:r>
      <w:r w:rsidRPr="008B2277">
        <w:rPr>
          <w:rFonts w:ascii="Arial" w:hAnsi="Arial" w:cs="Arial"/>
          <w:spacing w:val="-1"/>
        </w:rPr>
        <w:t xml:space="preserve"> </w:t>
      </w:r>
      <w:r w:rsidRPr="008B2277">
        <w:rPr>
          <w:rFonts w:ascii="Arial" w:hAnsi="Arial" w:cs="Arial"/>
          <w:spacing w:val="2"/>
        </w:rPr>
        <w:t>o</w:t>
      </w:r>
      <w:r w:rsidRPr="008B2277">
        <w:rPr>
          <w:rFonts w:ascii="Arial" w:hAnsi="Arial" w:cs="Arial"/>
        </w:rPr>
        <w:t xml:space="preserve">f </w:t>
      </w:r>
      <w:r w:rsidRPr="008B2277">
        <w:rPr>
          <w:rFonts w:ascii="Arial" w:hAnsi="Arial" w:cs="Arial"/>
          <w:spacing w:val="-1"/>
        </w:rPr>
        <w:t>c</w:t>
      </w:r>
      <w:r w:rsidRPr="008B2277">
        <w:rPr>
          <w:rFonts w:ascii="Arial" w:hAnsi="Arial" w:cs="Arial"/>
        </w:rPr>
        <w:t>omput</w:t>
      </w:r>
      <w:r w:rsidRPr="008B2277">
        <w:rPr>
          <w:rFonts w:ascii="Arial" w:hAnsi="Arial" w:cs="Arial"/>
          <w:spacing w:val="-1"/>
        </w:rPr>
        <w:t>er-</w:t>
      </w:r>
      <w:r w:rsidRPr="008B2277">
        <w:rPr>
          <w:rFonts w:ascii="Arial" w:hAnsi="Arial" w:cs="Arial"/>
        </w:rPr>
        <w:t>b</w:t>
      </w:r>
      <w:r w:rsidRPr="008B2277">
        <w:rPr>
          <w:rFonts w:ascii="Arial" w:hAnsi="Arial" w:cs="Arial"/>
          <w:spacing w:val="-1"/>
        </w:rPr>
        <w:t>a</w:t>
      </w:r>
      <w:r w:rsidRPr="008B2277">
        <w:rPr>
          <w:rFonts w:ascii="Arial" w:hAnsi="Arial" w:cs="Arial"/>
          <w:spacing w:val="2"/>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4"/>
        </w:rPr>
        <w:t>s</w:t>
      </w:r>
      <w:r w:rsidRPr="008B2277">
        <w:rPr>
          <w:rFonts w:ascii="Arial" w:hAnsi="Arial" w:cs="Arial"/>
          <w:spacing w:val="-5"/>
        </w:rPr>
        <w:t>y</w:t>
      </w:r>
      <w:r w:rsidRPr="008B2277">
        <w:rPr>
          <w:rFonts w:ascii="Arial" w:hAnsi="Arial" w:cs="Arial"/>
        </w:rPr>
        <w:t>stem</w:t>
      </w:r>
      <w:r w:rsidRPr="008B2277">
        <w:rPr>
          <w:rFonts w:ascii="Arial" w:hAnsi="Arial" w:cs="Arial"/>
          <w:spacing w:val="1"/>
        </w:rPr>
        <w:t>s</w:t>
      </w:r>
      <w:r w:rsidRPr="008B2277">
        <w:rPr>
          <w:rFonts w:ascii="Arial" w:hAnsi="Arial" w:cs="Arial"/>
        </w:rPr>
        <w:t>, softw</w:t>
      </w:r>
      <w:r w:rsidRPr="008B2277">
        <w:rPr>
          <w:rFonts w:ascii="Arial" w:hAnsi="Arial" w:cs="Arial"/>
          <w:spacing w:val="-2"/>
        </w:rPr>
        <w:t>a</w:t>
      </w:r>
      <w:r w:rsidRPr="008B2277">
        <w:rPr>
          <w:rFonts w:ascii="Arial" w:hAnsi="Arial" w:cs="Arial"/>
        </w:rPr>
        <w:t>r</w:t>
      </w:r>
      <w:r w:rsidRPr="008B2277">
        <w:rPr>
          <w:rFonts w:ascii="Arial" w:hAnsi="Arial" w:cs="Arial"/>
          <w:spacing w:val="-2"/>
        </w:rPr>
        <w:t>e</w:t>
      </w:r>
      <w:r w:rsidRPr="008B2277">
        <w:rPr>
          <w:rFonts w:ascii="Arial" w:hAnsi="Arial" w:cs="Arial"/>
        </w:rPr>
        <w:t xml:space="preserve">, </w:t>
      </w:r>
      <w:r w:rsidRPr="008B2277">
        <w:rPr>
          <w:rFonts w:ascii="Arial" w:hAnsi="Arial" w:cs="Arial"/>
          <w:spacing w:val="2"/>
        </w:rPr>
        <w:t>n</w:t>
      </w:r>
      <w:r w:rsidRPr="008B2277">
        <w:rPr>
          <w:rFonts w:ascii="Arial" w:hAnsi="Arial" w:cs="Arial"/>
          <w:spacing w:val="-1"/>
        </w:rPr>
        <w:t>e</w:t>
      </w:r>
      <w:r w:rsidRPr="008B2277">
        <w:rPr>
          <w:rFonts w:ascii="Arial" w:hAnsi="Arial" w:cs="Arial"/>
        </w:rPr>
        <w:t>twor</w:t>
      </w:r>
      <w:r w:rsidRPr="008B2277">
        <w:rPr>
          <w:rFonts w:ascii="Arial" w:hAnsi="Arial" w:cs="Arial"/>
          <w:spacing w:val="-1"/>
        </w:rPr>
        <w:t>k</w:t>
      </w:r>
      <w:r w:rsidRPr="008B2277">
        <w:rPr>
          <w:rFonts w:ascii="Arial" w:hAnsi="Arial" w:cs="Arial"/>
        </w:rPr>
        <w:t>s and</w:t>
      </w:r>
      <w:r w:rsidRPr="008B2277">
        <w:rPr>
          <w:rFonts w:ascii="Arial" w:hAnsi="Arial" w:cs="Arial"/>
          <w:spacing w:val="1"/>
        </w:rPr>
        <w:t xml:space="preserve"> </w:t>
      </w:r>
      <w:r w:rsidRPr="008B2277">
        <w:rPr>
          <w:rFonts w:ascii="Arial" w:hAnsi="Arial" w:cs="Arial"/>
          <w:spacing w:val="-1"/>
        </w:rPr>
        <w:t>e</w:t>
      </w:r>
      <w:r w:rsidRPr="008B2277">
        <w:rPr>
          <w:rFonts w:ascii="Arial" w:hAnsi="Arial" w:cs="Arial"/>
        </w:rPr>
        <w:t>quipm</w:t>
      </w:r>
      <w:r w:rsidRPr="008B2277">
        <w:rPr>
          <w:rFonts w:ascii="Arial" w:hAnsi="Arial" w:cs="Arial"/>
          <w:spacing w:val="-1"/>
        </w:rPr>
        <w:t>e</w:t>
      </w:r>
      <w:r w:rsidRPr="008B2277">
        <w:rPr>
          <w:rFonts w:ascii="Arial" w:hAnsi="Arial" w:cs="Arial"/>
        </w:rPr>
        <w:t>nt</w:t>
      </w:r>
    </w:p>
    <w:p w:rsidR="00BD1143" w:rsidRPr="00F7379D" w:rsidRDefault="00BD1143" w:rsidP="00BD1143">
      <w:pPr>
        <w:pStyle w:val="BodyText"/>
        <w:numPr>
          <w:ilvl w:val="0"/>
          <w:numId w:val="77"/>
        </w:numPr>
        <w:kinsoku w:val="0"/>
        <w:overflowPunct w:val="0"/>
        <w:autoSpaceDE w:val="0"/>
        <w:autoSpaceDN w:val="0"/>
        <w:adjustRightInd w:val="0"/>
        <w:spacing w:before="17"/>
        <w:ind w:left="1134" w:right="296"/>
        <w:rPr>
          <w:rFonts w:ascii="Arial" w:hAnsi="Arial" w:cs="Arial"/>
        </w:rPr>
      </w:pPr>
      <w:r w:rsidRPr="00F7379D">
        <w:rPr>
          <w:rFonts w:ascii="Arial" w:hAnsi="Arial" w:cs="Arial"/>
        </w:rPr>
        <w:t>Or</w:t>
      </w:r>
      <w:r w:rsidRPr="00F7379D">
        <w:rPr>
          <w:rFonts w:ascii="Arial" w:hAnsi="Arial" w:cs="Arial"/>
          <w:spacing w:val="-3"/>
        </w:rPr>
        <w:t>g</w:t>
      </w:r>
      <w:r w:rsidRPr="00F7379D">
        <w:rPr>
          <w:rFonts w:ascii="Arial" w:hAnsi="Arial" w:cs="Arial"/>
          <w:spacing w:val="-1"/>
        </w:rPr>
        <w:t>a</w:t>
      </w:r>
      <w:r w:rsidRPr="00F7379D">
        <w:rPr>
          <w:rFonts w:ascii="Arial" w:hAnsi="Arial" w:cs="Arial"/>
        </w:rPr>
        <w:t>ni</w:t>
      </w:r>
      <w:r>
        <w:rPr>
          <w:rFonts w:ascii="Arial" w:hAnsi="Arial" w:cs="Arial"/>
        </w:rPr>
        <w:t>s</w:t>
      </w:r>
      <w:r w:rsidRPr="00F7379D">
        <w:rPr>
          <w:rFonts w:ascii="Arial" w:hAnsi="Arial" w:cs="Arial"/>
        </w:rPr>
        <w:t>ing</w:t>
      </w:r>
      <w:r w:rsidRPr="00F7379D">
        <w:rPr>
          <w:rFonts w:ascii="Arial" w:hAnsi="Arial" w:cs="Arial"/>
          <w:spacing w:val="-2"/>
        </w:rPr>
        <w:t xml:space="preserve"> </w:t>
      </w:r>
      <w:r w:rsidRPr="00F7379D">
        <w:rPr>
          <w:rFonts w:ascii="Arial" w:hAnsi="Arial" w:cs="Arial"/>
          <w:spacing w:val="-1"/>
        </w:rPr>
        <w:t>a</w:t>
      </w:r>
      <w:r w:rsidRPr="00F7379D">
        <w:rPr>
          <w:rFonts w:ascii="Arial" w:hAnsi="Arial" w:cs="Arial"/>
        </w:rPr>
        <w:t>nd di</w:t>
      </w:r>
      <w:r w:rsidRPr="00F7379D">
        <w:rPr>
          <w:rFonts w:ascii="Arial" w:hAnsi="Arial" w:cs="Arial"/>
          <w:spacing w:val="1"/>
        </w:rPr>
        <w:t>r</w:t>
      </w:r>
      <w:r w:rsidRPr="00F7379D">
        <w:rPr>
          <w:rFonts w:ascii="Arial" w:hAnsi="Arial" w:cs="Arial"/>
          <w:spacing w:val="-1"/>
        </w:rPr>
        <w:t>ec</w:t>
      </w:r>
      <w:r w:rsidRPr="00F7379D">
        <w:rPr>
          <w:rFonts w:ascii="Arial" w:hAnsi="Arial" w:cs="Arial"/>
        </w:rPr>
        <w:t>ti</w:t>
      </w:r>
      <w:r w:rsidRPr="00F7379D">
        <w:rPr>
          <w:rFonts w:ascii="Arial" w:hAnsi="Arial" w:cs="Arial"/>
          <w:spacing w:val="2"/>
        </w:rPr>
        <w:t>n</w:t>
      </w:r>
      <w:r w:rsidRPr="00F7379D">
        <w:rPr>
          <w:rFonts w:ascii="Arial" w:hAnsi="Arial" w:cs="Arial"/>
        </w:rPr>
        <w:t>g mainten</w:t>
      </w:r>
      <w:r w:rsidRPr="00F7379D">
        <w:rPr>
          <w:rFonts w:ascii="Arial" w:hAnsi="Arial" w:cs="Arial"/>
          <w:spacing w:val="-2"/>
        </w:rPr>
        <w:t>a</w:t>
      </w:r>
      <w:r w:rsidRPr="00F7379D">
        <w:rPr>
          <w:rFonts w:ascii="Arial" w:hAnsi="Arial" w:cs="Arial"/>
        </w:rPr>
        <w:t>n</w:t>
      </w:r>
      <w:r w:rsidRPr="00F7379D">
        <w:rPr>
          <w:rFonts w:ascii="Arial" w:hAnsi="Arial" w:cs="Arial"/>
          <w:spacing w:val="-1"/>
        </w:rPr>
        <w:t>c</w:t>
      </w:r>
      <w:r w:rsidRPr="00F7379D">
        <w:rPr>
          <w:rFonts w:ascii="Arial" w:hAnsi="Arial" w:cs="Arial"/>
        </w:rPr>
        <w:t>e</w:t>
      </w:r>
      <w:r w:rsidRPr="00F7379D">
        <w:rPr>
          <w:rFonts w:ascii="Arial" w:hAnsi="Arial" w:cs="Arial"/>
          <w:spacing w:val="1"/>
        </w:rPr>
        <w:t xml:space="preserve"> </w:t>
      </w:r>
      <w:r w:rsidRPr="00F7379D">
        <w:rPr>
          <w:rFonts w:ascii="Arial" w:hAnsi="Arial" w:cs="Arial"/>
          <w:spacing w:val="-1"/>
        </w:rPr>
        <w:t>a</w:t>
      </w:r>
      <w:r w:rsidRPr="00F7379D">
        <w:rPr>
          <w:rFonts w:ascii="Arial" w:hAnsi="Arial" w:cs="Arial"/>
        </w:rPr>
        <w:t>nd r</w:t>
      </w:r>
      <w:r w:rsidRPr="00F7379D">
        <w:rPr>
          <w:rFonts w:ascii="Arial" w:hAnsi="Arial" w:cs="Arial"/>
          <w:spacing w:val="-2"/>
        </w:rPr>
        <w:t>e</w:t>
      </w:r>
      <w:r w:rsidRPr="00F7379D">
        <w:rPr>
          <w:rFonts w:ascii="Arial" w:hAnsi="Arial" w:cs="Arial"/>
          <w:spacing w:val="2"/>
        </w:rPr>
        <w:t>p</w:t>
      </w:r>
      <w:r w:rsidRPr="00F7379D">
        <w:rPr>
          <w:rFonts w:ascii="Arial" w:hAnsi="Arial" w:cs="Arial"/>
          <w:spacing w:val="-1"/>
        </w:rPr>
        <w:t>a</w:t>
      </w:r>
      <w:r w:rsidRPr="00F7379D">
        <w:rPr>
          <w:rFonts w:ascii="Arial" w:hAnsi="Arial" w:cs="Arial"/>
        </w:rPr>
        <w:t>ir</w:t>
      </w:r>
      <w:r w:rsidRPr="00F7379D">
        <w:rPr>
          <w:rFonts w:ascii="Arial" w:hAnsi="Arial" w:cs="Arial"/>
          <w:spacing w:val="1"/>
        </w:rPr>
        <w:t xml:space="preserve"> </w:t>
      </w:r>
      <w:r w:rsidRPr="00F7379D">
        <w:rPr>
          <w:rFonts w:ascii="Arial" w:hAnsi="Arial" w:cs="Arial"/>
        </w:rPr>
        <w:t>of</w:t>
      </w:r>
      <w:r w:rsidRPr="00F7379D">
        <w:rPr>
          <w:rFonts w:ascii="Arial" w:hAnsi="Arial" w:cs="Arial"/>
          <w:spacing w:val="-1"/>
        </w:rPr>
        <w:t xml:space="preserve"> e</w:t>
      </w:r>
      <w:r w:rsidRPr="00F7379D">
        <w:rPr>
          <w:rFonts w:ascii="Arial" w:hAnsi="Arial" w:cs="Arial"/>
          <w:spacing w:val="2"/>
        </w:rPr>
        <w:t>x</w:t>
      </w:r>
      <w:r w:rsidRPr="00F7379D">
        <w:rPr>
          <w:rFonts w:ascii="Arial" w:hAnsi="Arial" w:cs="Arial"/>
        </w:rPr>
        <w:t>isting</w:t>
      </w:r>
      <w:r w:rsidRPr="00F7379D">
        <w:rPr>
          <w:rFonts w:ascii="Arial" w:hAnsi="Arial" w:cs="Arial"/>
          <w:spacing w:val="1"/>
        </w:rPr>
        <w:t xml:space="preserve"> </w:t>
      </w:r>
      <w:r w:rsidRPr="00F7379D">
        <w:rPr>
          <w:rFonts w:ascii="Arial" w:hAnsi="Arial" w:cs="Arial"/>
          <w:spacing w:val="-1"/>
        </w:rPr>
        <w:t>c</w:t>
      </w:r>
      <w:r w:rsidRPr="00F7379D">
        <w:rPr>
          <w:rFonts w:ascii="Arial" w:hAnsi="Arial" w:cs="Arial"/>
        </w:rPr>
        <w:t>omput</w:t>
      </w:r>
      <w:r w:rsidRPr="00F7379D">
        <w:rPr>
          <w:rFonts w:ascii="Arial" w:hAnsi="Arial" w:cs="Arial"/>
          <w:spacing w:val="-1"/>
        </w:rPr>
        <w:t>e</w:t>
      </w:r>
      <w:r w:rsidRPr="00F7379D">
        <w:rPr>
          <w:rFonts w:ascii="Arial" w:hAnsi="Arial" w:cs="Arial"/>
        </w:rPr>
        <w:t>r</w:t>
      </w:r>
      <w:r w:rsidRPr="00F7379D">
        <w:rPr>
          <w:rFonts w:ascii="Arial" w:hAnsi="Arial" w:cs="Arial"/>
          <w:spacing w:val="-1"/>
        </w:rPr>
        <w:t>-</w:t>
      </w:r>
      <w:r w:rsidRPr="00F7379D">
        <w:rPr>
          <w:rFonts w:ascii="Arial" w:hAnsi="Arial" w:cs="Arial"/>
        </w:rPr>
        <w:t>b</w:t>
      </w:r>
      <w:r w:rsidRPr="00F7379D">
        <w:rPr>
          <w:rFonts w:ascii="Arial" w:hAnsi="Arial" w:cs="Arial"/>
          <w:spacing w:val="-1"/>
        </w:rPr>
        <w:t>a</w:t>
      </w:r>
      <w:r w:rsidRPr="00F7379D">
        <w:rPr>
          <w:rFonts w:ascii="Arial" w:hAnsi="Arial" w:cs="Arial"/>
          <w:spacing w:val="2"/>
        </w:rPr>
        <w:t>s</w:t>
      </w:r>
      <w:r w:rsidRPr="00F7379D">
        <w:rPr>
          <w:rFonts w:ascii="Arial" w:hAnsi="Arial" w:cs="Arial"/>
          <w:spacing w:val="-1"/>
        </w:rPr>
        <w:t>e</w:t>
      </w:r>
      <w:r w:rsidRPr="00F7379D">
        <w:rPr>
          <w:rFonts w:ascii="Arial" w:hAnsi="Arial" w:cs="Arial"/>
        </w:rPr>
        <w:t xml:space="preserve">d </w:t>
      </w:r>
      <w:r w:rsidRPr="00F7379D">
        <w:rPr>
          <w:rFonts w:ascii="Arial" w:hAnsi="Arial" w:cs="Arial"/>
          <w:spacing w:val="2"/>
        </w:rPr>
        <w:t>s</w:t>
      </w:r>
      <w:r w:rsidRPr="00F7379D">
        <w:rPr>
          <w:rFonts w:ascii="Arial" w:hAnsi="Arial" w:cs="Arial"/>
          <w:spacing w:val="-5"/>
        </w:rPr>
        <w:t>y</w:t>
      </w:r>
      <w:r w:rsidRPr="00F7379D">
        <w:rPr>
          <w:rFonts w:ascii="Arial" w:hAnsi="Arial" w:cs="Arial"/>
        </w:rPr>
        <w:t>stems, p</w:t>
      </w:r>
      <w:r w:rsidRPr="00F7379D">
        <w:rPr>
          <w:rFonts w:ascii="Arial" w:hAnsi="Arial" w:cs="Arial"/>
          <w:spacing w:val="-1"/>
        </w:rPr>
        <w:t>r</w:t>
      </w:r>
      <w:r w:rsidRPr="00F7379D">
        <w:rPr>
          <w:rFonts w:ascii="Arial" w:hAnsi="Arial" w:cs="Arial"/>
        </w:rPr>
        <w:t>ogr</w:t>
      </w:r>
      <w:r w:rsidRPr="00F7379D">
        <w:rPr>
          <w:rFonts w:ascii="Arial" w:hAnsi="Arial" w:cs="Arial"/>
          <w:spacing w:val="-2"/>
        </w:rPr>
        <w:t>a</w:t>
      </w:r>
      <w:r w:rsidRPr="00F7379D">
        <w:rPr>
          <w:rFonts w:ascii="Arial" w:hAnsi="Arial" w:cs="Arial"/>
        </w:rPr>
        <w:t>mm</w:t>
      </w:r>
      <w:r w:rsidRPr="00F7379D">
        <w:rPr>
          <w:rFonts w:ascii="Arial" w:hAnsi="Arial" w:cs="Arial"/>
          <w:spacing w:val="-1"/>
        </w:rPr>
        <w:t>e</w:t>
      </w:r>
      <w:r w:rsidRPr="00F7379D">
        <w:rPr>
          <w:rFonts w:ascii="Arial" w:hAnsi="Arial" w:cs="Arial"/>
        </w:rPr>
        <w:t>s and</w:t>
      </w:r>
      <w:r w:rsidRPr="00F7379D">
        <w:rPr>
          <w:rFonts w:ascii="Arial" w:hAnsi="Arial" w:cs="Arial"/>
          <w:spacing w:val="1"/>
        </w:rPr>
        <w:t xml:space="preserve"> </w:t>
      </w:r>
      <w:r w:rsidRPr="00F7379D">
        <w:rPr>
          <w:rFonts w:ascii="Arial" w:hAnsi="Arial" w:cs="Arial"/>
          <w:spacing w:val="-1"/>
        </w:rPr>
        <w:t>e</w:t>
      </w:r>
      <w:r w:rsidRPr="00F7379D">
        <w:rPr>
          <w:rFonts w:ascii="Arial" w:hAnsi="Arial" w:cs="Arial"/>
        </w:rPr>
        <w:t>quipm</w:t>
      </w:r>
      <w:r w:rsidRPr="00F7379D">
        <w:rPr>
          <w:rFonts w:ascii="Arial" w:hAnsi="Arial" w:cs="Arial"/>
          <w:spacing w:val="-1"/>
        </w:rPr>
        <w:t>e</w:t>
      </w:r>
      <w:r w:rsidRPr="00F7379D">
        <w:rPr>
          <w:rFonts w:ascii="Arial" w:hAnsi="Arial" w:cs="Arial"/>
        </w:rPr>
        <w:t>nt</w:t>
      </w:r>
    </w:p>
    <w:p w:rsidR="00BD1143" w:rsidRDefault="00BD1143" w:rsidP="00BD1143">
      <w:pPr>
        <w:pStyle w:val="BodyText"/>
        <w:numPr>
          <w:ilvl w:val="0"/>
          <w:numId w:val="77"/>
        </w:numPr>
        <w:kinsoku w:val="0"/>
        <w:overflowPunct w:val="0"/>
        <w:autoSpaceDE w:val="0"/>
        <w:autoSpaceDN w:val="0"/>
        <w:adjustRightInd w:val="0"/>
        <w:spacing w:before="5"/>
        <w:ind w:left="1134" w:right="660"/>
        <w:rPr>
          <w:rFonts w:ascii="Arial" w:hAnsi="Arial" w:cs="Arial"/>
        </w:rPr>
      </w:pPr>
      <w:r>
        <w:rPr>
          <w:rFonts w:ascii="Arial" w:hAnsi="Arial" w:cs="Arial"/>
        </w:rPr>
        <w:t>Assist in doing r</w:t>
      </w:r>
      <w:r w:rsidRPr="008B2277">
        <w:rPr>
          <w:rFonts w:ascii="Arial" w:hAnsi="Arial" w:cs="Arial"/>
          <w:spacing w:val="-1"/>
        </w:rPr>
        <w:t>e</w:t>
      </w:r>
      <w:r w:rsidRPr="008B2277">
        <w:rPr>
          <w:rFonts w:ascii="Arial" w:hAnsi="Arial" w:cs="Arial"/>
        </w:rPr>
        <w:t>s</w:t>
      </w:r>
      <w:r w:rsidRPr="008B2277">
        <w:rPr>
          <w:rFonts w:ascii="Arial" w:hAnsi="Arial" w:cs="Arial"/>
          <w:spacing w:val="-1"/>
        </w:rPr>
        <w:t>ea</w:t>
      </w:r>
      <w:r w:rsidRPr="008B2277">
        <w:rPr>
          <w:rFonts w:ascii="Arial" w:hAnsi="Arial" w:cs="Arial"/>
        </w:rPr>
        <w:t>r</w:t>
      </w:r>
      <w:r w:rsidRPr="008B2277">
        <w:rPr>
          <w:rFonts w:ascii="Arial" w:hAnsi="Arial" w:cs="Arial"/>
          <w:spacing w:val="-2"/>
        </w:rPr>
        <w:t>c</w:t>
      </w:r>
      <w:r w:rsidRPr="008B2277">
        <w:rPr>
          <w:rFonts w:ascii="Arial" w:hAnsi="Arial" w:cs="Arial"/>
        </w:rPr>
        <w:t>h</w:t>
      </w:r>
      <w:r w:rsidRPr="008B2277">
        <w:rPr>
          <w:rFonts w:ascii="Arial" w:hAnsi="Arial" w:cs="Arial"/>
          <w:spacing w:val="-1"/>
        </w:rPr>
        <w:t xml:space="preserve"> a</w:t>
      </w:r>
      <w:r w:rsidRPr="008B2277">
        <w:rPr>
          <w:rFonts w:ascii="Arial" w:hAnsi="Arial" w:cs="Arial"/>
        </w:rPr>
        <w:t xml:space="preserve">nd </w:t>
      </w:r>
      <w:r w:rsidRPr="008B2277">
        <w:rPr>
          <w:rFonts w:ascii="Arial" w:hAnsi="Arial" w:cs="Arial"/>
          <w:spacing w:val="-1"/>
        </w:rPr>
        <w:t>a</w:t>
      </w:r>
      <w:r w:rsidRPr="008B2277">
        <w:rPr>
          <w:rFonts w:ascii="Arial" w:hAnsi="Arial" w:cs="Arial"/>
        </w:rPr>
        <w:t>dvisi</w:t>
      </w:r>
      <w:r w:rsidRPr="008B2277">
        <w:rPr>
          <w:rFonts w:ascii="Arial" w:hAnsi="Arial" w:cs="Arial"/>
          <w:spacing w:val="2"/>
        </w:rPr>
        <w:t>n</w:t>
      </w:r>
      <w:r w:rsidRPr="008B2277">
        <w:rPr>
          <w:rFonts w:ascii="Arial" w:hAnsi="Arial" w:cs="Arial"/>
        </w:rPr>
        <w:t>g</w:t>
      </w:r>
      <w:r w:rsidRPr="008B2277">
        <w:rPr>
          <w:rFonts w:ascii="Arial" w:hAnsi="Arial" w:cs="Arial"/>
          <w:spacing w:val="-3"/>
        </w:rPr>
        <w:t xml:space="preserve"> </w:t>
      </w:r>
      <w:r w:rsidRPr="008B2277">
        <w:rPr>
          <w:rFonts w:ascii="Arial" w:hAnsi="Arial" w:cs="Arial"/>
        </w:rPr>
        <w:t>on</w:t>
      </w:r>
      <w:r w:rsidRPr="008B2277">
        <w:rPr>
          <w:rFonts w:ascii="Arial" w:hAnsi="Arial" w:cs="Arial"/>
          <w:spacing w:val="1"/>
        </w:rPr>
        <w:t xml:space="preserve"> </w:t>
      </w:r>
      <w:r w:rsidRPr="008B2277">
        <w:rPr>
          <w:rFonts w:ascii="Arial" w:hAnsi="Arial" w:cs="Arial"/>
          <w:spacing w:val="-1"/>
        </w:rPr>
        <w:t>c</w:t>
      </w:r>
      <w:r w:rsidRPr="008B2277">
        <w:rPr>
          <w:rFonts w:ascii="Arial" w:hAnsi="Arial" w:cs="Arial"/>
        </w:rPr>
        <w:t>omput</w:t>
      </w:r>
      <w:r w:rsidRPr="008B2277">
        <w:rPr>
          <w:rFonts w:ascii="Arial" w:hAnsi="Arial" w:cs="Arial"/>
          <w:spacing w:val="1"/>
        </w:rPr>
        <w:t>e</w:t>
      </w:r>
      <w:r w:rsidRPr="008B2277">
        <w:rPr>
          <w:rFonts w:ascii="Arial" w:hAnsi="Arial" w:cs="Arial"/>
          <w:spacing w:val="-1"/>
        </w:rPr>
        <w:t>r-</w:t>
      </w:r>
      <w:r w:rsidRPr="008B2277">
        <w:rPr>
          <w:rFonts w:ascii="Arial" w:hAnsi="Arial" w:cs="Arial"/>
        </w:rPr>
        <w:t>b</w:t>
      </w:r>
      <w:r w:rsidRPr="008B2277">
        <w:rPr>
          <w:rFonts w:ascii="Arial" w:hAnsi="Arial" w:cs="Arial"/>
          <w:spacing w:val="-1"/>
        </w:rPr>
        <w:t>a</w:t>
      </w:r>
      <w:r w:rsidRPr="008B2277">
        <w:rPr>
          <w:rFonts w:ascii="Arial" w:hAnsi="Arial" w:cs="Arial"/>
          <w:spacing w:val="2"/>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1"/>
        </w:rPr>
        <w:t>e</w:t>
      </w:r>
      <w:r w:rsidRPr="008B2277">
        <w:rPr>
          <w:rFonts w:ascii="Arial" w:hAnsi="Arial" w:cs="Arial"/>
        </w:rPr>
        <w:t>q</w:t>
      </w:r>
      <w:r w:rsidRPr="008B2277">
        <w:rPr>
          <w:rFonts w:ascii="Arial" w:hAnsi="Arial" w:cs="Arial"/>
          <w:spacing w:val="2"/>
        </w:rPr>
        <w:t>u</w:t>
      </w:r>
      <w:r w:rsidRPr="008B2277">
        <w:rPr>
          <w:rFonts w:ascii="Arial" w:hAnsi="Arial" w:cs="Arial"/>
        </w:rPr>
        <w:t>ipm</w:t>
      </w:r>
      <w:r w:rsidRPr="008B2277">
        <w:rPr>
          <w:rFonts w:ascii="Arial" w:hAnsi="Arial" w:cs="Arial"/>
          <w:spacing w:val="-1"/>
        </w:rPr>
        <w:t>e</w:t>
      </w:r>
      <w:r w:rsidRPr="008B2277">
        <w:rPr>
          <w:rFonts w:ascii="Arial" w:hAnsi="Arial" w:cs="Arial"/>
        </w:rPr>
        <w:t xml:space="preserve">nt </w:t>
      </w:r>
      <w:r w:rsidRPr="008B2277">
        <w:rPr>
          <w:rFonts w:ascii="Arial" w:hAnsi="Arial" w:cs="Arial"/>
          <w:spacing w:val="-1"/>
        </w:rPr>
        <w:t>a</w:t>
      </w:r>
      <w:r w:rsidRPr="008B2277">
        <w:rPr>
          <w:rFonts w:ascii="Arial" w:hAnsi="Arial" w:cs="Arial"/>
        </w:rPr>
        <w:t>nd softw</w:t>
      </w:r>
      <w:r w:rsidRPr="008B2277">
        <w:rPr>
          <w:rFonts w:ascii="Arial" w:hAnsi="Arial" w:cs="Arial"/>
          <w:spacing w:val="-2"/>
        </w:rPr>
        <w:t>a</w:t>
      </w:r>
      <w:r w:rsidRPr="008B2277">
        <w:rPr>
          <w:rFonts w:ascii="Arial" w:hAnsi="Arial" w:cs="Arial"/>
        </w:rPr>
        <w:t>re</w:t>
      </w:r>
    </w:p>
    <w:p w:rsidR="00BD1143" w:rsidRDefault="00BD1143" w:rsidP="00BD1143">
      <w:pPr>
        <w:pStyle w:val="BodyText"/>
        <w:numPr>
          <w:ilvl w:val="0"/>
          <w:numId w:val="77"/>
        </w:numPr>
        <w:kinsoku w:val="0"/>
        <w:overflowPunct w:val="0"/>
        <w:autoSpaceDE w:val="0"/>
        <w:autoSpaceDN w:val="0"/>
        <w:adjustRightInd w:val="0"/>
        <w:spacing w:before="5"/>
        <w:ind w:left="1134" w:right="660"/>
        <w:rPr>
          <w:rFonts w:ascii="Arial" w:hAnsi="Arial" w:cs="Arial"/>
        </w:rPr>
        <w:sectPr w:rsidR="00BD1143">
          <w:headerReference w:type="default" r:id="rId48"/>
          <w:footerReference w:type="default" r:id="rId49"/>
          <w:pgSz w:w="11909" w:h="16840"/>
          <w:pgMar w:top="1360" w:right="1200" w:bottom="1020" w:left="1200" w:header="0" w:footer="823" w:gutter="0"/>
          <w:cols w:space="720"/>
          <w:noEndnote/>
        </w:sectPr>
      </w:pPr>
      <w:r w:rsidRPr="008B2277">
        <w:rPr>
          <w:rFonts w:ascii="Arial" w:hAnsi="Arial" w:cs="Arial"/>
        </w:rPr>
        <w:t>Pl</w:t>
      </w:r>
      <w:r w:rsidRPr="008B2277">
        <w:rPr>
          <w:rFonts w:ascii="Arial" w:hAnsi="Arial" w:cs="Arial"/>
          <w:spacing w:val="-1"/>
        </w:rPr>
        <w:t>a</w:t>
      </w:r>
      <w:r w:rsidRPr="008B2277">
        <w:rPr>
          <w:rFonts w:ascii="Arial" w:hAnsi="Arial" w:cs="Arial"/>
        </w:rPr>
        <w:t>nning</w:t>
      </w:r>
      <w:r w:rsidRPr="008B2277">
        <w:rPr>
          <w:rFonts w:ascii="Arial" w:hAnsi="Arial" w:cs="Arial"/>
          <w:spacing w:val="-2"/>
        </w:rPr>
        <w:t xml:space="preserve"> </w:t>
      </w:r>
      <w:r w:rsidRPr="008B2277">
        <w:rPr>
          <w:rFonts w:ascii="Arial" w:hAnsi="Arial" w:cs="Arial"/>
          <w:spacing w:val="-1"/>
        </w:rPr>
        <w:t>a</w:t>
      </w:r>
      <w:r w:rsidRPr="008B2277">
        <w:rPr>
          <w:rFonts w:ascii="Arial" w:hAnsi="Arial" w:cs="Arial"/>
        </w:rPr>
        <w:t>nd d</w:t>
      </w:r>
      <w:r w:rsidRPr="008B2277">
        <w:rPr>
          <w:rFonts w:ascii="Arial" w:hAnsi="Arial" w:cs="Arial"/>
          <w:spacing w:val="-1"/>
        </w:rPr>
        <w:t>e</w:t>
      </w:r>
      <w:r w:rsidRPr="008B2277">
        <w:rPr>
          <w:rFonts w:ascii="Arial" w:hAnsi="Arial" w:cs="Arial"/>
        </w:rPr>
        <w:t>s</w:t>
      </w:r>
      <w:r w:rsidRPr="008B2277">
        <w:rPr>
          <w:rFonts w:ascii="Arial" w:hAnsi="Arial" w:cs="Arial"/>
          <w:spacing w:val="2"/>
        </w:rPr>
        <w:t>i</w:t>
      </w:r>
      <w:r w:rsidRPr="008B2277">
        <w:rPr>
          <w:rFonts w:ascii="Arial" w:hAnsi="Arial" w:cs="Arial"/>
          <w:spacing w:val="-3"/>
        </w:rPr>
        <w:t>g</w:t>
      </w:r>
      <w:r w:rsidRPr="008B2277">
        <w:rPr>
          <w:rFonts w:ascii="Arial" w:hAnsi="Arial" w:cs="Arial"/>
        </w:rPr>
        <w:t>ni</w:t>
      </w:r>
      <w:r w:rsidRPr="008B2277">
        <w:rPr>
          <w:rFonts w:ascii="Arial" w:hAnsi="Arial" w:cs="Arial"/>
          <w:spacing w:val="2"/>
        </w:rPr>
        <w:t>n</w:t>
      </w:r>
      <w:r w:rsidRPr="008B2277">
        <w:rPr>
          <w:rFonts w:ascii="Arial" w:hAnsi="Arial" w:cs="Arial"/>
        </w:rPr>
        <w:t>g</w:t>
      </w:r>
      <w:r w:rsidRPr="008B2277">
        <w:rPr>
          <w:rFonts w:ascii="Arial" w:hAnsi="Arial" w:cs="Arial"/>
          <w:spacing w:val="-2"/>
        </w:rPr>
        <w:t xml:space="preserve"> </w:t>
      </w:r>
      <w:r>
        <w:rPr>
          <w:rFonts w:ascii="Arial" w:hAnsi="Arial" w:cs="Arial"/>
          <w:spacing w:val="-2"/>
        </w:rPr>
        <w:t xml:space="preserve">well-defined </w:t>
      </w:r>
      <w:r w:rsidRPr="008B2277">
        <w:rPr>
          <w:rFonts w:ascii="Arial" w:hAnsi="Arial" w:cs="Arial"/>
          <w:spacing w:val="1"/>
        </w:rPr>
        <w:t>c</w:t>
      </w:r>
      <w:r w:rsidRPr="008B2277">
        <w:rPr>
          <w:rFonts w:ascii="Arial" w:hAnsi="Arial" w:cs="Arial"/>
        </w:rPr>
        <w:t>omput</w:t>
      </w:r>
      <w:r w:rsidRPr="008B2277">
        <w:rPr>
          <w:rFonts w:ascii="Arial" w:hAnsi="Arial" w:cs="Arial"/>
          <w:spacing w:val="-1"/>
        </w:rPr>
        <w:t>er-</w:t>
      </w:r>
      <w:r w:rsidRPr="008B2277">
        <w:rPr>
          <w:rFonts w:ascii="Arial" w:hAnsi="Arial" w:cs="Arial"/>
        </w:rPr>
        <w:t>b</w:t>
      </w:r>
      <w:r w:rsidRPr="008B2277">
        <w:rPr>
          <w:rFonts w:ascii="Arial" w:hAnsi="Arial" w:cs="Arial"/>
          <w:spacing w:val="-1"/>
        </w:rPr>
        <w:t>a</w:t>
      </w:r>
      <w:r w:rsidRPr="008B2277">
        <w:rPr>
          <w:rFonts w:ascii="Arial" w:hAnsi="Arial" w:cs="Arial"/>
        </w:rPr>
        <w:t>s</w:t>
      </w:r>
      <w:r w:rsidRPr="008B2277">
        <w:rPr>
          <w:rFonts w:ascii="Arial" w:hAnsi="Arial" w:cs="Arial"/>
          <w:spacing w:val="-1"/>
        </w:rPr>
        <w:t>e</w:t>
      </w:r>
      <w:r w:rsidRPr="008B2277">
        <w:rPr>
          <w:rFonts w:ascii="Arial" w:hAnsi="Arial" w:cs="Arial"/>
        </w:rPr>
        <w:t>d</w:t>
      </w:r>
      <w:r w:rsidRPr="008B2277">
        <w:rPr>
          <w:rFonts w:ascii="Arial" w:hAnsi="Arial" w:cs="Arial"/>
          <w:spacing w:val="2"/>
        </w:rPr>
        <w:t xml:space="preserve"> </w:t>
      </w:r>
      <w:r w:rsidRPr="008B2277">
        <w:rPr>
          <w:rFonts w:ascii="Arial" w:hAnsi="Arial" w:cs="Arial"/>
          <w:spacing w:val="-1"/>
        </w:rPr>
        <w:t>c</w:t>
      </w:r>
      <w:r w:rsidRPr="008B2277">
        <w:rPr>
          <w:rFonts w:ascii="Arial" w:hAnsi="Arial" w:cs="Arial"/>
        </w:rPr>
        <w:t>ommunic</w:t>
      </w:r>
      <w:r w:rsidRPr="008B2277">
        <w:rPr>
          <w:rFonts w:ascii="Arial" w:hAnsi="Arial" w:cs="Arial"/>
          <w:spacing w:val="-2"/>
        </w:rPr>
        <w:t>a</w:t>
      </w:r>
      <w:r w:rsidRPr="008B2277">
        <w:rPr>
          <w:rFonts w:ascii="Arial" w:hAnsi="Arial" w:cs="Arial"/>
        </w:rPr>
        <w:t>tions n</w:t>
      </w:r>
      <w:r w:rsidRPr="008B2277">
        <w:rPr>
          <w:rFonts w:ascii="Arial" w:hAnsi="Arial" w:cs="Arial"/>
          <w:spacing w:val="-1"/>
        </w:rPr>
        <w:t>e</w:t>
      </w:r>
      <w:r w:rsidRPr="008B2277">
        <w:rPr>
          <w:rFonts w:ascii="Arial" w:hAnsi="Arial" w:cs="Arial"/>
        </w:rPr>
        <w:t>twor</w:t>
      </w:r>
      <w:r w:rsidRPr="008B2277">
        <w:rPr>
          <w:rFonts w:ascii="Arial" w:hAnsi="Arial" w:cs="Arial"/>
          <w:spacing w:val="-1"/>
        </w:rPr>
        <w:t>k</w:t>
      </w:r>
      <w:r w:rsidRPr="008B2277">
        <w:rPr>
          <w:rFonts w:ascii="Arial" w:hAnsi="Arial" w:cs="Arial"/>
        </w:rPr>
        <w:t>s ba</w:t>
      </w:r>
      <w:r w:rsidRPr="008B2277">
        <w:rPr>
          <w:rFonts w:ascii="Arial" w:hAnsi="Arial" w:cs="Arial"/>
          <w:spacing w:val="1"/>
        </w:rPr>
        <w:t>s</w:t>
      </w:r>
      <w:r w:rsidRPr="008B2277">
        <w:rPr>
          <w:rFonts w:ascii="Arial" w:hAnsi="Arial" w:cs="Arial"/>
          <w:spacing w:val="-1"/>
        </w:rPr>
        <w:t>e</w:t>
      </w:r>
      <w:r w:rsidRPr="008B2277">
        <w:rPr>
          <w:rFonts w:ascii="Arial" w:hAnsi="Arial" w:cs="Arial"/>
        </w:rPr>
        <w:t xml:space="preserve">d </w:t>
      </w:r>
      <w:r w:rsidRPr="008B2277">
        <w:rPr>
          <w:rFonts w:ascii="Arial" w:hAnsi="Arial" w:cs="Arial"/>
          <w:spacing w:val="2"/>
        </w:rPr>
        <w:t>o</w:t>
      </w:r>
      <w:r w:rsidRPr="008B2277">
        <w:rPr>
          <w:rFonts w:ascii="Arial" w:hAnsi="Arial" w:cs="Arial"/>
        </w:rPr>
        <w:t>n wi</w:t>
      </w:r>
      <w:r w:rsidRPr="008B2277">
        <w:rPr>
          <w:rFonts w:ascii="Arial" w:hAnsi="Arial" w:cs="Arial"/>
          <w:spacing w:val="-1"/>
        </w:rPr>
        <w:t>re</w:t>
      </w:r>
      <w:r w:rsidRPr="008B2277">
        <w:rPr>
          <w:rFonts w:ascii="Arial" w:hAnsi="Arial" w:cs="Arial"/>
          <w:spacing w:val="1"/>
        </w:rPr>
        <w:t>d</w:t>
      </w:r>
      <w:r w:rsidRPr="008B2277">
        <w:rPr>
          <w:rFonts w:ascii="Arial" w:hAnsi="Arial" w:cs="Arial"/>
        </w:rPr>
        <w:t>, fib</w:t>
      </w:r>
      <w:r w:rsidRPr="008B2277">
        <w:rPr>
          <w:rFonts w:ascii="Arial" w:hAnsi="Arial" w:cs="Arial"/>
          <w:spacing w:val="-1"/>
        </w:rPr>
        <w:t>r</w:t>
      </w:r>
      <w:r w:rsidRPr="008B2277">
        <w:rPr>
          <w:rFonts w:ascii="Arial" w:hAnsi="Arial" w:cs="Arial"/>
        </w:rPr>
        <w:t>e</w:t>
      </w:r>
      <w:r w:rsidRPr="008B2277">
        <w:rPr>
          <w:rFonts w:ascii="Arial" w:hAnsi="Arial" w:cs="Arial"/>
          <w:spacing w:val="-1"/>
        </w:rPr>
        <w:t xml:space="preserve"> </w:t>
      </w:r>
      <w:r w:rsidRPr="008B2277">
        <w:rPr>
          <w:rFonts w:ascii="Arial" w:hAnsi="Arial" w:cs="Arial"/>
        </w:rPr>
        <w:t>opti</w:t>
      </w:r>
      <w:r w:rsidRPr="008B2277">
        <w:rPr>
          <w:rFonts w:ascii="Arial" w:hAnsi="Arial" w:cs="Arial"/>
          <w:spacing w:val="-1"/>
        </w:rPr>
        <w:t>ca</w:t>
      </w:r>
      <w:r w:rsidRPr="008B2277">
        <w:rPr>
          <w:rFonts w:ascii="Arial" w:hAnsi="Arial" w:cs="Arial"/>
        </w:rPr>
        <w:t>l and</w:t>
      </w:r>
      <w:r w:rsidRPr="008B2277">
        <w:rPr>
          <w:rFonts w:ascii="Arial" w:hAnsi="Arial" w:cs="Arial"/>
          <w:spacing w:val="1"/>
        </w:rPr>
        <w:t xml:space="preserve"> </w:t>
      </w:r>
      <w:r w:rsidRPr="008B2277">
        <w:rPr>
          <w:rFonts w:ascii="Arial" w:hAnsi="Arial" w:cs="Arial"/>
        </w:rPr>
        <w:t>wir</w:t>
      </w:r>
      <w:r w:rsidRPr="008B2277">
        <w:rPr>
          <w:rFonts w:ascii="Arial" w:hAnsi="Arial" w:cs="Arial"/>
          <w:spacing w:val="-2"/>
        </w:rPr>
        <w:t>e</w:t>
      </w:r>
      <w:r w:rsidRPr="008B2277">
        <w:rPr>
          <w:rFonts w:ascii="Arial" w:hAnsi="Arial" w:cs="Arial"/>
        </w:rPr>
        <w:t>less</w:t>
      </w:r>
      <w:r w:rsidRPr="008B2277">
        <w:rPr>
          <w:rFonts w:ascii="Arial" w:hAnsi="Arial" w:cs="Arial"/>
          <w:spacing w:val="2"/>
        </w:rPr>
        <w:t xml:space="preserve"> </w:t>
      </w:r>
      <w:r w:rsidRPr="008B2277">
        <w:rPr>
          <w:rFonts w:ascii="Arial" w:hAnsi="Arial" w:cs="Arial"/>
          <w:spacing w:val="-1"/>
        </w:rPr>
        <w:t>c</w:t>
      </w:r>
      <w:r w:rsidRPr="008B2277">
        <w:rPr>
          <w:rFonts w:ascii="Arial" w:hAnsi="Arial" w:cs="Arial"/>
        </w:rPr>
        <w:t>ommunic</w:t>
      </w:r>
      <w:r w:rsidRPr="008B2277">
        <w:rPr>
          <w:rFonts w:ascii="Arial" w:hAnsi="Arial" w:cs="Arial"/>
          <w:spacing w:val="-2"/>
        </w:rPr>
        <w:t>a</w:t>
      </w:r>
      <w:r w:rsidRPr="008B2277">
        <w:rPr>
          <w:rFonts w:ascii="Arial" w:hAnsi="Arial" w:cs="Arial"/>
        </w:rPr>
        <w:t>tion media</w:t>
      </w:r>
      <w:r w:rsidRPr="008B2277">
        <w:rPr>
          <w:rFonts w:ascii="Arial" w:hAnsi="Arial" w:cs="Arial"/>
          <w:spacing w:val="1"/>
        </w:rPr>
        <w:t xml:space="preserve"> a</w:t>
      </w:r>
      <w:r w:rsidRPr="008B2277">
        <w:rPr>
          <w:rFonts w:ascii="Arial" w:hAnsi="Arial" w:cs="Arial"/>
        </w:rPr>
        <w:t>nd ultra</w:t>
      </w:r>
      <w:r>
        <w:rPr>
          <w:rFonts w:ascii="Arial" w:hAnsi="Arial" w:cs="Arial"/>
        </w:rPr>
        <w:t>-</w:t>
      </w:r>
      <w:r w:rsidRPr="008B2277">
        <w:rPr>
          <w:rFonts w:ascii="Arial" w:hAnsi="Arial" w:cs="Arial"/>
        </w:rPr>
        <w:t>hi</w:t>
      </w:r>
      <w:r w:rsidRPr="008B2277">
        <w:rPr>
          <w:rFonts w:ascii="Arial" w:hAnsi="Arial" w:cs="Arial"/>
          <w:spacing w:val="-2"/>
        </w:rPr>
        <w:t>g</w:t>
      </w:r>
      <w:r w:rsidRPr="008B2277">
        <w:rPr>
          <w:rFonts w:ascii="Arial" w:hAnsi="Arial" w:cs="Arial"/>
        </w:rPr>
        <w:t>h sp</w:t>
      </w:r>
      <w:r w:rsidRPr="008B2277">
        <w:rPr>
          <w:rFonts w:ascii="Arial" w:hAnsi="Arial" w:cs="Arial"/>
          <w:spacing w:val="1"/>
        </w:rPr>
        <w:t>e</w:t>
      </w:r>
      <w:r w:rsidRPr="008B2277">
        <w:rPr>
          <w:rFonts w:ascii="Arial" w:hAnsi="Arial" w:cs="Arial"/>
          <w:spacing w:val="-1"/>
        </w:rPr>
        <w:t>e</w:t>
      </w:r>
      <w:r w:rsidRPr="008B2277">
        <w:rPr>
          <w:rFonts w:ascii="Arial" w:hAnsi="Arial" w:cs="Arial"/>
        </w:rPr>
        <w:t>d d</w:t>
      </w:r>
      <w:r w:rsidRPr="008B2277">
        <w:rPr>
          <w:rFonts w:ascii="Arial" w:hAnsi="Arial" w:cs="Arial"/>
          <w:spacing w:val="-1"/>
        </w:rPr>
        <w:t>a</w:t>
      </w:r>
      <w:r w:rsidRPr="008B2277">
        <w:rPr>
          <w:rFonts w:ascii="Arial" w:hAnsi="Arial" w:cs="Arial"/>
        </w:rPr>
        <w:t>ta</w:t>
      </w:r>
      <w:r w:rsidRPr="008B2277">
        <w:rPr>
          <w:rFonts w:ascii="Arial" w:hAnsi="Arial" w:cs="Arial"/>
          <w:spacing w:val="1"/>
        </w:rPr>
        <w:t xml:space="preserve"> </w:t>
      </w:r>
      <w:r w:rsidRPr="008B2277">
        <w:rPr>
          <w:rFonts w:ascii="Arial" w:hAnsi="Arial" w:cs="Arial"/>
        </w:rPr>
        <w:t>n</w:t>
      </w:r>
      <w:r w:rsidRPr="008B2277">
        <w:rPr>
          <w:rFonts w:ascii="Arial" w:hAnsi="Arial" w:cs="Arial"/>
          <w:spacing w:val="-1"/>
        </w:rPr>
        <w:t>e</w:t>
      </w:r>
      <w:r w:rsidRPr="008B2277">
        <w:rPr>
          <w:rFonts w:ascii="Arial" w:hAnsi="Arial" w:cs="Arial"/>
        </w:rPr>
        <w:t>twor</w:t>
      </w:r>
      <w:r w:rsidRPr="008B2277">
        <w:rPr>
          <w:rFonts w:ascii="Arial" w:hAnsi="Arial" w:cs="Arial"/>
          <w:spacing w:val="-1"/>
        </w:rPr>
        <w:t>k</w:t>
      </w:r>
      <w:r w:rsidRPr="008B2277">
        <w:rPr>
          <w:rFonts w:ascii="Arial" w:hAnsi="Arial" w:cs="Arial"/>
        </w:rPr>
        <w:t>s</w:t>
      </w:r>
    </w:p>
    <w:p w:rsidR="00BD1143" w:rsidRPr="00E9675D" w:rsidRDefault="00BD1143" w:rsidP="00BD1143">
      <w:pPr>
        <w:pStyle w:val="BodyText"/>
        <w:numPr>
          <w:ilvl w:val="0"/>
          <w:numId w:val="77"/>
        </w:numPr>
        <w:kinsoku w:val="0"/>
        <w:overflowPunct w:val="0"/>
        <w:autoSpaceDE w:val="0"/>
        <w:autoSpaceDN w:val="0"/>
        <w:adjustRightInd w:val="0"/>
        <w:spacing w:before="24"/>
        <w:ind w:left="1134" w:right="660"/>
        <w:rPr>
          <w:rFonts w:ascii="Arial" w:hAnsi="Arial" w:cs="Arial"/>
        </w:rPr>
      </w:pPr>
      <w:r w:rsidRPr="00E9675D">
        <w:rPr>
          <w:rFonts w:ascii="Arial" w:hAnsi="Arial" w:cs="Arial"/>
          <w:spacing w:val="3"/>
        </w:rPr>
        <w:lastRenderedPageBreak/>
        <w:t>S</w:t>
      </w:r>
      <w:r w:rsidRPr="00E9675D">
        <w:rPr>
          <w:rFonts w:ascii="Arial" w:hAnsi="Arial" w:cs="Arial"/>
          <w:spacing w:val="-5"/>
        </w:rPr>
        <w:t>y</w:t>
      </w:r>
      <w:r w:rsidRPr="00E9675D">
        <w:rPr>
          <w:rFonts w:ascii="Arial" w:hAnsi="Arial" w:cs="Arial"/>
        </w:rPr>
        <w:t>stem An</w:t>
      </w:r>
      <w:r w:rsidRPr="00E9675D">
        <w:rPr>
          <w:rFonts w:ascii="Arial" w:hAnsi="Arial" w:cs="Arial"/>
          <w:spacing w:val="-2"/>
        </w:rPr>
        <w:t>a</w:t>
      </w:r>
      <w:r w:rsidRPr="00E9675D">
        <w:rPr>
          <w:rFonts w:ascii="Arial" w:hAnsi="Arial" w:cs="Arial"/>
          <w:spacing w:val="5"/>
        </w:rPr>
        <w:t>l</w:t>
      </w:r>
      <w:r w:rsidRPr="00E9675D">
        <w:rPr>
          <w:rFonts w:ascii="Arial" w:hAnsi="Arial" w:cs="Arial"/>
          <w:spacing w:val="-5"/>
        </w:rPr>
        <w:t>y</w:t>
      </w:r>
      <w:r w:rsidRPr="00E9675D">
        <w:rPr>
          <w:rFonts w:ascii="Arial" w:hAnsi="Arial" w:cs="Arial"/>
        </w:rPr>
        <w:t>sis, d</w:t>
      </w:r>
      <w:r w:rsidRPr="00E9675D">
        <w:rPr>
          <w:rFonts w:ascii="Arial" w:hAnsi="Arial" w:cs="Arial"/>
          <w:spacing w:val="-1"/>
        </w:rPr>
        <w:t>e</w:t>
      </w:r>
      <w:r w:rsidRPr="00E9675D">
        <w:rPr>
          <w:rFonts w:ascii="Arial" w:hAnsi="Arial" w:cs="Arial"/>
        </w:rPr>
        <w:t>s</w:t>
      </w:r>
      <w:r w:rsidRPr="00E9675D">
        <w:rPr>
          <w:rFonts w:ascii="Arial" w:hAnsi="Arial" w:cs="Arial"/>
          <w:spacing w:val="2"/>
        </w:rPr>
        <w:t>i</w:t>
      </w:r>
      <w:r w:rsidRPr="00E9675D">
        <w:rPr>
          <w:rFonts w:ascii="Arial" w:hAnsi="Arial" w:cs="Arial"/>
          <w:spacing w:val="-3"/>
        </w:rPr>
        <w:t>g</w:t>
      </w:r>
      <w:r w:rsidRPr="00E9675D">
        <w:rPr>
          <w:rFonts w:ascii="Arial" w:hAnsi="Arial" w:cs="Arial"/>
        </w:rPr>
        <w:t>ning</w:t>
      </w:r>
      <w:r w:rsidRPr="00E9675D">
        <w:rPr>
          <w:rFonts w:ascii="Arial" w:hAnsi="Arial" w:cs="Arial"/>
          <w:spacing w:val="-2"/>
        </w:rPr>
        <w:t xml:space="preserve"> </w:t>
      </w:r>
      <w:r w:rsidRPr="00E9675D">
        <w:rPr>
          <w:rFonts w:ascii="Arial" w:hAnsi="Arial" w:cs="Arial"/>
          <w:spacing w:val="-1"/>
        </w:rPr>
        <w:t>a</w:t>
      </w:r>
      <w:r w:rsidRPr="00E9675D">
        <w:rPr>
          <w:rFonts w:ascii="Arial" w:hAnsi="Arial" w:cs="Arial"/>
        </w:rPr>
        <w:t xml:space="preserve">nd </w:t>
      </w:r>
      <w:r w:rsidRPr="00E9675D">
        <w:rPr>
          <w:rFonts w:ascii="Arial" w:hAnsi="Arial" w:cs="Arial"/>
          <w:spacing w:val="2"/>
        </w:rPr>
        <w:t>d</w:t>
      </w:r>
      <w:r w:rsidRPr="00E9675D">
        <w:rPr>
          <w:rFonts w:ascii="Arial" w:hAnsi="Arial" w:cs="Arial"/>
          <w:spacing w:val="-1"/>
        </w:rPr>
        <w:t>e</w:t>
      </w:r>
      <w:r w:rsidRPr="00E9675D">
        <w:rPr>
          <w:rFonts w:ascii="Arial" w:hAnsi="Arial" w:cs="Arial"/>
        </w:rPr>
        <w:t>v</w:t>
      </w:r>
      <w:r w:rsidRPr="00E9675D">
        <w:rPr>
          <w:rFonts w:ascii="Arial" w:hAnsi="Arial" w:cs="Arial"/>
          <w:spacing w:val="-1"/>
        </w:rPr>
        <w:t>e</w:t>
      </w:r>
      <w:r w:rsidRPr="00E9675D">
        <w:rPr>
          <w:rFonts w:ascii="Arial" w:hAnsi="Arial" w:cs="Arial"/>
        </w:rPr>
        <w:t>lopi</w:t>
      </w:r>
      <w:r w:rsidRPr="00E9675D">
        <w:rPr>
          <w:rFonts w:ascii="Arial" w:hAnsi="Arial" w:cs="Arial"/>
          <w:spacing w:val="2"/>
        </w:rPr>
        <w:t>n</w:t>
      </w:r>
      <w:r w:rsidRPr="00E9675D">
        <w:rPr>
          <w:rFonts w:ascii="Arial" w:hAnsi="Arial" w:cs="Arial"/>
        </w:rPr>
        <w:t>g</w:t>
      </w:r>
      <w:r w:rsidRPr="00E9675D">
        <w:rPr>
          <w:rFonts w:ascii="Arial" w:hAnsi="Arial" w:cs="Arial"/>
          <w:spacing w:val="-3"/>
        </w:rPr>
        <w:t xml:space="preserve"> well-defined</w:t>
      </w:r>
      <w:r w:rsidRPr="00E9675D">
        <w:rPr>
          <w:rFonts w:ascii="Arial" w:hAnsi="Arial" w:cs="Arial"/>
          <w:spacing w:val="5"/>
        </w:rPr>
        <w:t xml:space="preserve"> </w:t>
      </w:r>
      <w:r w:rsidRPr="00E9675D">
        <w:rPr>
          <w:rFonts w:ascii="Arial" w:hAnsi="Arial" w:cs="Arial"/>
          <w:spacing w:val="-1"/>
        </w:rPr>
        <w:t>c</w:t>
      </w:r>
      <w:r w:rsidRPr="00E9675D">
        <w:rPr>
          <w:rFonts w:ascii="Arial" w:hAnsi="Arial" w:cs="Arial"/>
        </w:rPr>
        <w:t>omput</w:t>
      </w:r>
      <w:r w:rsidRPr="00E9675D">
        <w:rPr>
          <w:rFonts w:ascii="Arial" w:hAnsi="Arial" w:cs="Arial"/>
          <w:spacing w:val="-1"/>
        </w:rPr>
        <w:t>er-</w:t>
      </w:r>
      <w:r w:rsidRPr="00E9675D">
        <w:rPr>
          <w:rFonts w:ascii="Arial" w:hAnsi="Arial" w:cs="Arial"/>
        </w:rPr>
        <w:t>b</w:t>
      </w:r>
      <w:r w:rsidRPr="00E9675D">
        <w:rPr>
          <w:rFonts w:ascii="Arial" w:hAnsi="Arial" w:cs="Arial"/>
          <w:spacing w:val="-1"/>
        </w:rPr>
        <w:t>a</w:t>
      </w:r>
      <w:r w:rsidRPr="00E9675D">
        <w:rPr>
          <w:rFonts w:ascii="Arial" w:hAnsi="Arial" w:cs="Arial"/>
        </w:rPr>
        <w:t>s</w:t>
      </w:r>
      <w:r w:rsidRPr="00E9675D">
        <w:rPr>
          <w:rFonts w:ascii="Arial" w:hAnsi="Arial" w:cs="Arial"/>
          <w:spacing w:val="-1"/>
        </w:rPr>
        <w:t>e</w:t>
      </w:r>
      <w:r w:rsidRPr="00E9675D">
        <w:rPr>
          <w:rFonts w:ascii="Arial" w:hAnsi="Arial" w:cs="Arial"/>
        </w:rPr>
        <w:t xml:space="preserve">d </w:t>
      </w:r>
      <w:r w:rsidRPr="00E9675D">
        <w:rPr>
          <w:rFonts w:ascii="Arial" w:hAnsi="Arial" w:cs="Arial"/>
          <w:spacing w:val="4"/>
        </w:rPr>
        <w:t>s</w:t>
      </w:r>
      <w:r w:rsidRPr="00E9675D">
        <w:rPr>
          <w:rFonts w:ascii="Arial" w:hAnsi="Arial" w:cs="Arial"/>
          <w:spacing w:val="-5"/>
        </w:rPr>
        <w:t>y</w:t>
      </w:r>
      <w:r w:rsidRPr="00E9675D">
        <w:rPr>
          <w:rFonts w:ascii="Arial" w:hAnsi="Arial" w:cs="Arial"/>
        </w:rPr>
        <w:t>st</w:t>
      </w:r>
      <w:r w:rsidRPr="00E9675D">
        <w:rPr>
          <w:rFonts w:ascii="Arial" w:hAnsi="Arial" w:cs="Arial"/>
          <w:spacing w:val="1"/>
        </w:rPr>
        <w:t>e</w:t>
      </w:r>
      <w:r w:rsidRPr="00E9675D">
        <w:rPr>
          <w:rFonts w:ascii="Arial" w:hAnsi="Arial" w:cs="Arial"/>
        </w:rPr>
        <w:t>ms and implem</w:t>
      </w:r>
      <w:r w:rsidRPr="00E9675D">
        <w:rPr>
          <w:rFonts w:ascii="Arial" w:hAnsi="Arial" w:cs="Arial"/>
          <w:spacing w:val="-1"/>
        </w:rPr>
        <w:t>e</w:t>
      </w:r>
      <w:r w:rsidRPr="00E9675D">
        <w:rPr>
          <w:rFonts w:ascii="Arial" w:hAnsi="Arial" w:cs="Arial"/>
        </w:rPr>
        <w:t>nting</w:t>
      </w:r>
      <w:r w:rsidRPr="00E9675D">
        <w:rPr>
          <w:rFonts w:ascii="Arial" w:hAnsi="Arial" w:cs="Arial"/>
          <w:spacing w:val="-3"/>
        </w:rPr>
        <w:t xml:space="preserve"> </w:t>
      </w:r>
      <w:r w:rsidRPr="00E9675D">
        <w:rPr>
          <w:rFonts w:ascii="Arial" w:hAnsi="Arial" w:cs="Arial"/>
        </w:rPr>
        <w:t>these</w:t>
      </w:r>
      <w:r w:rsidRPr="00E9675D">
        <w:rPr>
          <w:rFonts w:ascii="Arial" w:hAnsi="Arial" w:cs="Arial"/>
          <w:spacing w:val="-2"/>
        </w:rPr>
        <w:t xml:space="preserve"> </w:t>
      </w:r>
      <w:r w:rsidRPr="00E9675D">
        <w:rPr>
          <w:rFonts w:ascii="Arial" w:hAnsi="Arial" w:cs="Arial"/>
        </w:rPr>
        <w:t>t</w:t>
      </w:r>
      <w:r w:rsidRPr="00E9675D">
        <w:rPr>
          <w:rFonts w:ascii="Arial" w:hAnsi="Arial" w:cs="Arial"/>
          <w:spacing w:val="1"/>
        </w:rPr>
        <w:t>h</w:t>
      </w:r>
      <w:r w:rsidRPr="00E9675D">
        <w:rPr>
          <w:rFonts w:ascii="Arial" w:hAnsi="Arial" w:cs="Arial"/>
        </w:rPr>
        <w:t>ro</w:t>
      </w:r>
      <w:r w:rsidRPr="00E9675D">
        <w:rPr>
          <w:rFonts w:ascii="Arial" w:hAnsi="Arial" w:cs="Arial"/>
          <w:spacing w:val="1"/>
        </w:rPr>
        <w:t>u</w:t>
      </w:r>
      <w:r w:rsidRPr="00E9675D">
        <w:rPr>
          <w:rFonts w:ascii="Arial" w:hAnsi="Arial" w:cs="Arial"/>
          <w:spacing w:val="-3"/>
        </w:rPr>
        <w:t>g</w:t>
      </w:r>
      <w:r w:rsidRPr="00E9675D">
        <w:rPr>
          <w:rFonts w:ascii="Arial" w:hAnsi="Arial" w:cs="Arial"/>
        </w:rPr>
        <w:t xml:space="preserve">h </w:t>
      </w:r>
      <w:r w:rsidRPr="00E9675D">
        <w:rPr>
          <w:rFonts w:ascii="Arial" w:hAnsi="Arial" w:cs="Arial"/>
          <w:spacing w:val="-1"/>
        </w:rPr>
        <w:t>a</w:t>
      </w:r>
      <w:r w:rsidRPr="00E9675D">
        <w:rPr>
          <w:rFonts w:ascii="Arial" w:hAnsi="Arial" w:cs="Arial"/>
        </w:rPr>
        <w:t>p</w:t>
      </w:r>
      <w:r w:rsidRPr="00E9675D">
        <w:rPr>
          <w:rFonts w:ascii="Arial" w:hAnsi="Arial" w:cs="Arial"/>
          <w:spacing w:val="2"/>
        </w:rPr>
        <w:t>p</w:t>
      </w:r>
      <w:r w:rsidRPr="00E9675D">
        <w:rPr>
          <w:rFonts w:ascii="Arial" w:hAnsi="Arial" w:cs="Arial"/>
        </w:rPr>
        <w:t>rop</w:t>
      </w:r>
      <w:r w:rsidRPr="00E9675D">
        <w:rPr>
          <w:rFonts w:ascii="Arial" w:hAnsi="Arial" w:cs="Arial"/>
          <w:spacing w:val="-2"/>
        </w:rPr>
        <w:t>r</w:t>
      </w:r>
      <w:r w:rsidRPr="00E9675D">
        <w:rPr>
          <w:rFonts w:ascii="Arial" w:hAnsi="Arial" w:cs="Arial"/>
        </w:rPr>
        <w:t>iate</w:t>
      </w:r>
      <w:r w:rsidRPr="00E9675D">
        <w:rPr>
          <w:rFonts w:ascii="Arial" w:hAnsi="Arial" w:cs="Arial"/>
          <w:spacing w:val="1"/>
        </w:rPr>
        <w:t xml:space="preserve"> </w:t>
      </w:r>
      <w:r w:rsidRPr="00E9675D">
        <w:rPr>
          <w:rFonts w:ascii="Arial" w:hAnsi="Arial" w:cs="Arial"/>
          <w:spacing w:val="-1"/>
        </w:rPr>
        <w:t>c</w:t>
      </w:r>
      <w:r w:rsidRPr="00E9675D">
        <w:rPr>
          <w:rFonts w:ascii="Arial" w:hAnsi="Arial" w:cs="Arial"/>
        </w:rPr>
        <w:t>hoice</w:t>
      </w:r>
      <w:r w:rsidRPr="00E9675D">
        <w:rPr>
          <w:rFonts w:ascii="Arial" w:hAnsi="Arial" w:cs="Arial"/>
          <w:spacing w:val="-2"/>
        </w:rPr>
        <w:t xml:space="preserve"> </w:t>
      </w:r>
      <w:r w:rsidRPr="00E9675D">
        <w:rPr>
          <w:rFonts w:ascii="Arial" w:hAnsi="Arial" w:cs="Arial"/>
          <w:spacing w:val="2"/>
        </w:rPr>
        <w:t>o</w:t>
      </w:r>
      <w:r w:rsidRPr="00E9675D">
        <w:rPr>
          <w:rFonts w:ascii="Arial" w:hAnsi="Arial" w:cs="Arial"/>
        </w:rPr>
        <w:t>f</w:t>
      </w:r>
      <w:r w:rsidRPr="00E9675D">
        <w:rPr>
          <w:rFonts w:ascii="Arial" w:hAnsi="Arial" w:cs="Arial"/>
          <w:spacing w:val="1"/>
        </w:rPr>
        <w:t xml:space="preserve"> </w:t>
      </w:r>
      <w:r w:rsidRPr="00E9675D">
        <w:rPr>
          <w:rFonts w:ascii="Arial" w:hAnsi="Arial" w:cs="Arial"/>
        </w:rPr>
        <w:t>h</w:t>
      </w:r>
      <w:r w:rsidRPr="00E9675D">
        <w:rPr>
          <w:rFonts w:ascii="Arial" w:hAnsi="Arial" w:cs="Arial"/>
          <w:spacing w:val="-1"/>
        </w:rPr>
        <w:t>a</w:t>
      </w:r>
      <w:r w:rsidRPr="00E9675D">
        <w:rPr>
          <w:rFonts w:ascii="Arial" w:hAnsi="Arial" w:cs="Arial"/>
        </w:rPr>
        <w:t>rd</w:t>
      </w:r>
      <w:r w:rsidRPr="00E9675D">
        <w:rPr>
          <w:rFonts w:ascii="Arial" w:hAnsi="Arial" w:cs="Arial"/>
          <w:spacing w:val="-2"/>
        </w:rPr>
        <w:t>w</w:t>
      </w:r>
      <w:r w:rsidRPr="00E9675D">
        <w:rPr>
          <w:rFonts w:ascii="Arial" w:hAnsi="Arial" w:cs="Arial"/>
          <w:spacing w:val="1"/>
        </w:rPr>
        <w:t>a</w:t>
      </w:r>
      <w:r w:rsidRPr="00E9675D">
        <w:rPr>
          <w:rFonts w:ascii="Arial" w:hAnsi="Arial" w:cs="Arial"/>
        </w:rPr>
        <w:t>re</w:t>
      </w:r>
      <w:r w:rsidRPr="00E9675D">
        <w:rPr>
          <w:rFonts w:ascii="Arial" w:hAnsi="Arial" w:cs="Arial"/>
          <w:spacing w:val="-2"/>
        </w:rPr>
        <w:t xml:space="preserve"> </w:t>
      </w:r>
      <w:r w:rsidRPr="00E9675D">
        <w:rPr>
          <w:rFonts w:ascii="Arial" w:hAnsi="Arial" w:cs="Arial"/>
          <w:spacing w:val="-1"/>
        </w:rPr>
        <w:t>a</w:t>
      </w:r>
      <w:r w:rsidRPr="00E9675D">
        <w:rPr>
          <w:rFonts w:ascii="Arial" w:hAnsi="Arial" w:cs="Arial"/>
        </w:rPr>
        <w:t xml:space="preserve">nd </w:t>
      </w:r>
      <w:r w:rsidRPr="00E9675D">
        <w:rPr>
          <w:rFonts w:ascii="Arial" w:hAnsi="Arial" w:cs="Arial"/>
          <w:spacing w:val="2"/>
        </w:rPr>
        <w:t>m</w:t>
      </w:r>
      <w:r w:rsidRPr="00E9675D">
        <w:rPr>
          <w:rFonts w:ascii="Arial" w:hAnsi="Arial" w:cs="Arial"/>
          <w:spacing w:val="-1"/>
        </w:rPr>
        <w:t>a</w:t>
      </w:r>
      <w:r w:rsidRPr="00E9675D">
        <w:rPr>
          <w:rFonts w:ascii="Arial" w:hAnsi="Arial" w:cs="Arial"/>
        </w:rPr>
        <w:t>n</w:t>
      </w:r>
      <w:r w:rsidRPr="00E9675D">
        <w:rPr>
          <w:rFonts w:ascii="Arial" w:hAnsi="Arial" w:cs="Arial"/>
          <w:spacing w:val="1"/>
        </w:rPr>
        <w:t>a</w:t>
      </w:r>
      <w:r w:rsidRPr="00E9675D">
        <w:rPr>
          <w:rFonts w:ascii="Arial" w:hAnsi="Arial" w:cs="Arial"/>
          <w:spacing w:val="-3"/>
        </w:rPr>
        <w:t>g</w:t>
      </w:r>
      <w:r w:rsidRPr="00E9675D">
        <w:rPr>
          <w:rFonts w:ascii="Arial" w:hAnsi="Arial" w:cs="Arial"/>
        </w:rPr>
        <w:t>i</w:t>
      </w:r>
      <w:r w:rsidRPr="00E9675D">
        <w:rPr>
          <w:rFonts w:ascii="Arial" w:hAnsi="Arial" w:cs="Arial"/>
          <w:spacing w:val="2"/>
        </w:rPr>
        <w:t>n</w:t>
      </w:r>
      <w:r w:rsidRPr="00E9675D">
        <w:rPr>
          <w:rFonts w:ascii="Arial" w:hAnsi="Arial" w:cs="Arial"/>
        </w:rPr>
        <w:t>g</w:t>
      </w:r>
      <w:r w:rsidRPr="00E9675D">
        <w:rPr>
          <w:rFonts w:ascii="Arial" w:hAnsi="Arial" w:cs="Arial"/>
          <w:spacing w:val="-3"/>
        </w:rPr>
        <w:t xml:space="preserve"> </w:t>
      </w:r>
      <w:r w:rsidRPr="00E9675D">
        <w:rPr>
          <w:rFonts w:ascii="Arial" w:hAnsi="Arial" w:cs="Arial"/>
          <w:spacing w:val="2"/>
        </w:rPr>
        <w:t>t</w:t>
      </w:r>
      <w:r w:rsidRPr="00E9675D">
        <w:rPr>
          <w:rFonts w:ascii="Arial" w:hAnsi="Arial" w:cs="Arial"/>
        </w:rPr>
        <w:t>he d</w:t>
      </w:r>
      <w:r w:rsidRPr="00E9675D">
        <w:rPr>
          <w:rFonts w:ascii="Arial" w:hAnsi="Arial" w:cs="Arial"/>
          <w:spacing w:val="-1"/>
        </w:rPr>
        <w:t>e</w:t>
      </w:r>
      <w:r w:rsidRPr="00E9675D">
        <w:rPr>
          <w:rFonts w:ascii="Arial" w:hAnsi="Arial" w:cs="Arial"/>
        </w:rPr>
        <w:t>v</w:t>
      </w:r>
      <w:r w:rsidRPr="00E9675D">
        <w:rPr>
          <w:rFonts w:ascii="Arial" w:hAnsi="Arial" w:cs="Arial"/>
          <w:spacing w:val="-1"/>
        </w:rPr>
        <w:t>e</w:t>
      </w:r>
      <w:r w:rsidRPr="00E9675D">
        <w:rPr>
          <w:rFonts w:ascii="Arial" w:hAnsi="Arial" w:cs="Arial"/>
        </w:rPr>
        <w:t>lopm</w:t>
      </w:r>
      <w:r w:rsidRPr="00E9675D">
        <w:rPr>
          <w:rFonts w:ascii="Arial" w:hAnsi="Arial" w:cs="Arial"/>
          <w:spacing w:val="-1"/>
        </w:rPr>
        <w:t>e</w:t>
      </w:r>
      <w:r w:rsidRPr="00E9675D">
        <w:rPr>
          <w:rFonts w:ascii="Arial" w:hAnsi="Arial" w:cs="Arial"/>
        </w:rPr>
        <w:t>nt the</w:t>
      </w:r>
      <w:r w:rsidRPr="00E9675D">
        <w:rPr>
          <w:rFonts w:ascii="Arial" w:hAnsi="Arial" w:cs="Arial"/>
          <w:spacing w:val="-1"/>
        </w:rPr>
        <w:t xml:space="preserve"> </w:t>
      </w:r>
      <w:r w:rsidRPr="00E9675D">
        <w:rPr>
          <w:rFonts w:ascii="Arial" w:hAnsi="Arial" w:cs="Arial"/>
        </w:rPr>
        <w:t>n</w:t>
      </w:r>
      <w:r w:rsidRPr="00E9675D">
        <w:rPr>
          <w:rFonts w:ascii="Arial" w:hAnsi="Arial" w:cs="Arial"/>
          <w:spacing w:val="1"/>
        </w:rPr>
        <w:t>e</w:t>
      </w:r>
      <w:r w:rsidRPr="00E9675D">
        <w:rPr>
          <w:rFonts w:ascii="Arial" w:hAnsi="Arial" w:cs="Arial"/>
          <w:spacing w:val="-1"/>
        </w:rPr>
        <w:t>ce</w:t>
      </w:r>
      <w:r w:rsidRPr="00E9675D">
        <w:rPr>
          <w:rFonts w:ascii="Arial" w:hAnsi="Arial" w:cs="Arial"/>
        </w:rPr>
        <w:t>ss</w:t>
      </w:r>
      <w:r w:rsidRPr="00E9675D">
        <w:rPr>
          <w:rFonts w:ascii="Arial" w:hAnsi="Arial" w:cs="Arial"/>
          <w:spacing w:val="1"/>
        </w:rPr>
        <w:t>ar</w:t>
      </w:r>
      <w:r w:rsidRPr="00E9675D">
        <w:rPr>
          <w:rFonts w:ascii="Arial" w:hAnsi="Arial" w:cs="Arial"/>
        </w:rPr>
        <w:t>y</w:t>
      </w:r>
      <w:r w:rsidRPr="00E9675D">
        <w:rPr>
          <w:rFonts w:ascii="Arial" w:hAnsi="Arial" w:cs="Arial"/>
          <w:spacing w:val="-5"/>
        </w:rPr>
        <w:t xml:space="preserve"> </w:t>
      </w:r>
      <w:r w:rsidRPr="00E9675D">
        <w:rPr>
          <w:rFonts w:ascii="Arial" w:hAnsi="Arial" w:cs="Arial"/>
        </w:rPr>
        <w:t>s</w:t>
      </w:r>
      <w:r w:rsidRPr="00E9675D">
        <w:rPr>
          <w:rFonts w:ascii="Arial" w:hAnsi="Arial" w:cs="Arial"/>
          <w:spacing w:val="2"/>
        </w:rPr>
        <w:t>o</w:t>
      </w:r>
      <w:r w:rsidRPr="00E9675D">
        <w:rPr>
          <w:rFonts w:ascii="Arial" w:hAnsi="Arial" w:cs="Arial"/>
        </w:rPr>
        <w:t>ftw</w:t>
      </w:r>
      <w:r w:rsidRPr="00E9675D">
        <w:rPr>
          <w:rFonts w:ascii="Arial" w:hAnsi="Arial" w:cs="Arial"/>
          <w:spacing w:val="-2"/>
        </w:rPr>
        <w:t>a</w:t>
      </w:r>
      <w:r w:rsidRPr="00E9675D">
        <w:rPr>
          <w:rFonts w:ascii="Arial" w:hAnsi="Arial" w:cs="Arial"/>
          <w:spacing w:val="1"/>
        </w:rPr>
        <w:t>r</w:t>
      </w:r>
      <w:r w:rsidRPr="00E9675D">
        <w:rPr>
          <w:rFonts w:ascii="Arial" w:hAnsi="Arial" w:cs="Arial"/>
          <w:spacing w:val="-1"/>
        </w:rPr>
        <w:t>e</w:t>
      </w:r>
    </w:p>
    <w:p w:rsidR="00BD1143" w:rsidRPr="00E9675D" w:rsidRDefault="00BD1143" w:rsidP="00BD1143">
      <w:pPr>
        <w:pStyle w:val="BodyText"/>
        <w:numPr>
          <w:ilvl w:val="0"/>
          <w:numId w:val="77"/>
        </w:numPr>
        <w:kinsoku w:val="0"/>
        <w:overflowPunct w:val="0"/>
        <w:autoSpaceDE w:val="0"/>
        <w:autoSpaceDN w:val="0"/>
        <w:adjustRightInd w:val="0"/>
        <w:spacing w:before="24"/>
        <w:ind w:left="1134" w:right="660"/>
        <w:rPr>
          <w:rFonts w:ascii="Arial" w:hAnsi="Arial" w:cs="Arial"/>
        </w:rPr>
      </w:pPr>
      <w:r w:rsidRPr="00E9675D">
        <w:rPr>
          <w:rFonts w:ascii="Arial" w:hAnsi="Arial" w:cs="Arial"/>
        </w:rPr>
        <w:t>D</w:t>
      </w:r>
      <w:r w:rsidRPr="00E9675D">
        <w:rPr>
          <w:rFonts w:ascii="Arial" w:hAnsi="Arial" w:cs="Arial"/>
          <w:spacing w:val="-2"/>
        </w:rPr>
        <w:t>e</w:t>
      </w:r>
      <w:r w:rsidRPr="00E9675D">
        <w:rPr>
          <w:rFonts w:ascii="Arial" w:hAnsi="Arial" w:cs="Arial"/>
        </w:rPr>
        <w:t>te</w:t>
      </w:r>
      <w:r w:rsidRPr="00E9675D">
        <w:rPr>
          <w:rFonts w:ascii="Arial" w:hAnsi="Arial" w:cs="Arial"/>
          <w:spacing w:val="-2"/>
        </w:rPr>
        <w:t>r</w:t>
      </w:r>
      <w:r w:rsidRPr="00E9675D">
        <w:rPr>
          <w:rFonts w:ascii="Arial" w:hAnsi="Arial" w:cs="Arial"/>
        </w:rPr>
        <w:t>mining</w:t>
      </w:r>
      <w:r w:rsidRPr="00E9675D">
        <w:rPr>
          <w:rFonts w:ascii="Arial" w:hAnsi="Arial" w:cs="Arial"/>
          <w:spacing w:val="-2"/>
        </w:rPr>
        <w:t xml:space="preserve"> well-defined </w:t>
      </w:r>
      <w:r w:rsidRPr="00E9675D">
        <w:rPr>
          <w:rFonts w:ascii="Arial" w:hAnsi="Arial" w:cs="Arial"/>
          <w:spacing w:val="2"/>
        </w:rPr>
        <w:t>m</w:t>
      </w:r>
      <w:r w:rsidRPr="00E9675D">
        <w:rPr>
          <w:rFonts w:ascii="Arial" w:hAnsi="Arial" w:cs="Arial"/>
          <w:spacing w:val="-1"/>
        </w:rPr>
        <w:t>a</w:t>
      </w:r>
      <w:r w:rsidRPr="00E9675D">
        <w:rPr>
          <w:rFonts w:ascii="Arial" w:hAnsi="Arial" w:cs="Arial"/>
        </w:rPr>
        <w:t>n</w:t>
      </w:r>
      <w:r w:rsidRPr="00E9675D">
        <w:rPr>
          <w:rFonts w:ascii="Arial" w:hAnsi="Arial" w:cs="Arial"/>
          <w:spacing w:val="1"/>
        </w:rPr>
        <w:t>u</w:t>
      </w:r>
      <w:r w:rsidRPr="00E9675D">
        <w:rPr>
          <w:rFonts w:ascii="Arial" w:hAnsi="Arial" w:cs="Arial"/>
        </w:rPr>
        <w:t>fa</w:t>
      </w:r>
      <w:r w:rsidRPr="00E9675D">
        <w:rPr>
          <w:rFonts w:ascii="Arial" w:hAnsi="Arial" w:cs="Arial"/>
          <w:spacing w:val="-1"/>
        </w:rPr>
        <w:t>c</w:t>
      </w:r>
      <w:r w:rsidRPr="00E9675D">
        <w:rPr>
          <w:rFonts w:ascii="Arial" w:hAnsi="Arial" w:cs="Arial"/>
        </w:rPr>
        <w:t>tur</w:t>
      </w:r>
      <w:r w:rsidRPr="00E9675D">
        <w:rPr>
          <w:rFonts w:ascii="Arial" w:hAnsi="Arial" w:cs="Arial"/>
          <w:spacing w:val="2"/>
        </w:rPr>
        <w:t>i</w:t>
      </w:r>
      <w:r w:rsidRPr="00E9675D">
        <w:rPr>
          <w:rFonts w:ascii="Arial" w:hAnsi="Arial" w:cs="Arial"/>
        </w:rPr>
        <w:t>ng</w:t>
      </w:r>
      <w:r w:rsidRPr="00E9675D">
        <w:rPr>
          <w:rFonts w:ascii="Arial" w:hAnsi="Arial" w:cs="Arial"/>
          <w:spacing w:val="-3"/>
        </w:rPr>
        <w:t xml:space="preserve"> </w:t>
      </w:r>
      <w:r w:rsidRPr="00E9675D">
        <w:rPr>
          <w:rFonts w:ascii="Arial" w:hAnsi="Arial" w:cs="Arial"/>
        </w:rPr>
        <w:t>methods f</w:t>
      </w:r>
      <w:r w:rsidRPr="00E9675D">
        <w:rPr>
          <w:rFonts w:ascii="Arial" w:hAnsi="Arial" w:cs="Arial"/>
          <w:spacing w:val="1"/>
        </w:rPr>
        <w:t>o</w:t>
      </w:r>
      <w:r w:rsidRPr="00E9675D">
        <w:rPr>
          <w:rFonts w:ascii="Arial" w:hAnsi="Arial" w:cs="Arial"/>
        </w:rPr>
        <w:t xml:space="preserve">r </w:t>
      </w:r>
      <w:r w:rsidRPr="00E9675D">
        <w:rPr>
          <w:rFonts w:ascii="Arial" w:hAnsi="Arial" w:cs="Arial"/>
          <w:spacing w:val="-1"/>
        </w:rPr>
        <w:t>c</w:t>
      </w:r>
      <w:r w:rsidRPr="00E9675D">
        <w:rPr>
          <w:rFonts w:ascii="Arial" w:hAnsi="Arial" w:cs="Arial"/>
        </w:rPr>
        <w:t>omput</w:t>
      </w:r>
      <w:r w:rsidRPr="00E9675D">
        <w:rPr>
          <w:rFonts w:ascii="Arial" w:hAnsi="Arial" w:cs="Arial"/>
          <w:spacing w:val="-1"/>
        </w:rPr>
        <w:t>e</w:t>
      </w:r>
      <w:r w:rsidRPr="00E9675D">
        <w:rPr>
          <w:rFonts w:ascii="Arial" w:hAnsi="Arial" w:cs="Arial"/>
          <w:spacing w:val="2"/>
        </w:rPr>
        <w:t>r</w:t>
      </w:r>
      <w:r w:rsidRPr="00E9675D">
        <w:rPr>
          <w:rFonts w:ascii="Arial" w:hAnsi="Arial" w:cs="Arial"/>
          <w:spacing w:val="-1"/>
        </w:rPr>
        <w:t>-</w:t>
      </w:r>
      <w:r w:rsidRPr="00E9675D">
        <w:rPr>
          <w:rFonts w:ascii="Arial" w:hAnsi="Arial" w:cs="Arial"/>
        </w:rPr>
        <w:t>b</w:t>
      </w:r>
      <w:r w:rsidRPr="00E9675D">
        <w:rPr>
          <w:rFonts w:ascii="Arial" w:hAnsi="Arial" w:cs="Arial"/>
          <w:spacing w:val="-1"/>
        </w:rPr>
        <w:t>a</w:t>
      </w:r>
      <w:r w:rsidRPr="00E9675D">
        <w:rPr>
          <w:rFonts w:ascii="Arial" w:hAnsi="Arial" w:cs="Arial"/>
        </w:rPr>
        <w:t>s</w:t>
      </w:r>
      <w:r w:rsidRPr="00E9675D">
        <w:rPr>
          <w:rFonts w:ascii="Arial" w:hAnsi="Arial" w:cs="Arial"/>
          <w:spacing w:val="-1"/>
        </w:rPr>
        <w:t>e</w:t>
      </w:r>
      <w:r w:rsidRPr="00E9675D">
        <w:rPr>
          <w:rFonts w:ascii="Arial" w:hAnsi="Arial" w:cs="Arial"/>
        </w:rPr>
        <w:t xml:space="preserve">d </w:t>
      </w:r>
      <w:r w:rsidRPr="00E9675D">
        <w:rPr>
          <w:rFonts w:ascii="Arial" w:hAnsi="Arial" w:cs="Arial"/>
          <w:spacing w:val="4"/>
        </w:rPr>
        <w:t>s</w:t>
      </w:r>
      <w:r w:rsidRPr="00E9675D">
        <w:rPr>
          <w:rFonts w:ascii="Arial" w:hAnsi="Arial" w:cs="Arial"/>
          <w:spacing w:val="-5"/>
        </w:rPr>
        <w:t>y</w:t>
      </w:r>
      <w:r w:rsidRPr="00E9675D">
        <w:rPr>
          <w:rFonts w:ascii="Arial" w:hAnsi="Arial" w:cs="Arial"/>
        </w:rPr>
        <w:t xml:space="preserve">stems as </w:t>
      </w:r>
      <w:r w:rsidRPr="00E9675D">
        <w:rPr>
          <w:rFonts w:ascii="Arial" w:hAnsi="Arial" w:cs="Arial"/>
          <w:spacing w:val="1"/>
        </w:rPr>
        <w:t>w</w:t>
      </w:r>
      <w:r w:rsidRPr="00E9675D">
        <w:rPr>
          <w:rFonts w:ascii="Arial" w:hAnsi="Arial" w:cs="Arial"/>
          <w:spacing w:val="-1"/>
        </w:rPr>
        <w:t>e</w:t>
      </w:r>
      <w:r w:rsidRPr="00E9675D">
        <w:rPr>
          <w:rFonts w:ascii="Arial" w:hAnsi="Arial" w:cs="Arial"/>
        </w:rPr>
        <w:t xml:space="preserve">ll </w:t>
      </w:r>
      <w:r w:rsidRPr="00E9675D">
        <w:rPr>
          <w:rFonts w:ascii="Arial" w:hAnsi="Arial" w:cs="Arial"/>
          <w:spacing w:val="-1"/>
        </w:rPr>
        <w:t>a</w:t>
      </w:r>
      <w:r w:rsidRPr="00E9675D">
        <w:rPr>
          <w:rFonts w:ascii="Arial" w:hAnsi="Arial" w:cs="Arial"/>
        </w:rPr>
        <w:t>s</w:t>
      </w:r>
      <w:r w:rsidRPr="00E9675D">
        <w:rPr>
          <w:rFonts w:ascii="Arial" w:hAnsi="Arial" w:cs="Arial"/>
          <w:spacing w:val="2"/>
        </w:rPr>
        <w:t xml:space="preserve"> </w:t>
      </w:r>
      <w:r w:rsidRPr="00E9675D">
        <w:rPr>
          <w:rFonts w:ascii="Arial" w:hAnsi="Arial" w:cs="Arial"/>
        </w:rPr>
        <w:t>the mainten</w:t>
      </w:r>
      <w:r w:rsidRPr="00E9675D">
        <w:rPr>
          <w:rFonts w:ascii="Arial" w:hAnsi="Arial" w:cs="Arial"/>
          <w:spacing w:val="-2"/>
        </w:rPr>
        <w:t>a</w:t>
      </w:r>
      <w:r w:rsidRPr="00E9675D">
        <w:rPr>
          <w:rFonts w:ascii="Arial" w:hAnsi="Arial" w:cs="Arial"/>
        </w:rPr>
        <w:t>n</w:t>
      </w:r>
      <w:r w:rsidRPr="00E9675D">
        <w:rPr>
          <w:rFonts w:ascii="Arial" w:hAnsi="Arial" w:cs="Arial"/>
          <w:spacing w:val="-1"/>
        </w:rPr>
        <w:t>c</w:t>
      </w:r>
      <w:r w:rsidRPr="00E9675D">
        <w:rPr>
          <w:rFonts w:ascii="Arial" w:hAnsi="Arial" w:cs="Arial"/>
        </w:rPr>
        <w:t>e</w:t>
      </w:r>
      <w:r w:rsidRPr="00E9675D">
        <w:rPr>
          <w:rFonts w:ascii="Arial" w:hAnsi="Arial" w:cs="Arial"/>
          <w:spacing w:val="1"/>
        </w:rPr>
        <w:t xml:space="preserve"> </w:t>
      </w:r>
      <w:r w:rsidRPr="00E9675D">
        <w:rPr>
          <w:rFonts w:ascii="Arial" w:hAnsi="Arial" w:cs="Arial"/>
          <w:spacing w:val="-1"/>
        </w:rPr>
        <w:t>a</w:t>
      </w:r>
      <w:r w:rsidRPr="00E9675D">
        <w:rPr>
          <w:rFonts w:ascii="Arial" w:hAnsi="Arial" w:cs="Arial"/>
        </w:rPr>
        <w:t>nd r</w:t>
      </w:r>
      <w:r w:rsidRPr="00E9675D">
        <w:rPr>
          <w:rFonts w:ascii="Arial" w:hAnsi="Arial" w:cs="Arial"/>
          <w:spacing w:val="-2"/>
        </w:rPr>
        <w:t>e</w:t>
      </w:r>
      <w:r w:rsidRPr="00E9675D">
        <w:rPr>
          <w:rFonts w:ascii="Arial" w:hAnsi="Arial" w:cs="Arial"/>
          <w:spacing w:val="2"/>
        </w:rPr>
        <w:t>p</w:t>
      </w:r>
      <w:r w:rsidRPr="00E9675D">
        <w:rPr>
          <w:rFonts w:ascii="Arial" w:hAnsi="Arial" w:cs="Arial"/>
          <w:spacing w:val="-1"/>
        </w:rPr>
        <w:t>a</w:t>
      </w:r>
      <w:r w:rsidRPr="00E9675D">
        <w:rPr>
          <w:rFonts w:ascii="Arial" w:hAnsi="Arial" w:cs="Arial"/>
        </w:rPr>
        <w:t xml:space="preserve">ir </w:t>
      </w:r>
      <w:r w:rsidRPr="00E9675D">
        <w:rPr>
          <w:rFonts w:ascii="Arial" w:hAnsi="Arial" w:cs="Arial"/>
          <w:spacing w:val="1"/>
        </w:rPr>
        <w:t>o</w:t>
      </w:r>
      <w:r w:rsidRPr="00E9675D">
        <w:rPr>
          <w:rFonts w:ascii="Arial" w:hAnsi="Arial" w:cs="Arial"/>
        </w:rPr>
        <w:t xml:space="preserve">f </w:t>
      </w:r>
      <w:r w:rsidRPr="00E9675D">
        <w:rPr>
          <w:rFonts w:ascii="Arial" w:hAnsi="Arial" w:cs="Arial"/>
          <w:spacing w:val="-2"/>
        </w:rPr>
        <w:t>e</w:t>
      </w:r>
      <w:r w:rsidRPr="00E9675D">
        <w:rPr>
          <w:rFonts w:ascii="Arial" w:hAnsi="Arial" w:cs="Arial"/>
          <w:spacing w:val="2"/>
        </w:rPr>
        <w:t>x</w:t>
      </w:r>
      <w:r w:rsidRPr="00E9675D">
        <w:rPr>
          <w:rFonts w:ascii="Arial" w:hAnsi="Arial" w:cs="Arial"/>
        </w:rPr>
        <w:t>isting</w:t>
      </w:r>
      <w:r w:rsidRPr="00E9675D">
        <w:rPr>
          <w:rFonts w:ascii="Arial" w:hAnsi="Arial" w:cs="Arial"/>
          <w:spacing w:val="-1"/>
        </w:rPr>
        <w:t xml:space="preserve"> c</w:t>
      </w:r>
      <w:r w:rsidRPr="00E9675D">
        <w:rPr>
          <w:rFonts w:ascii="Arial" w:hAnsi="Arial" w:cs="Arial"/>
        </w:rPr>
        <w:t>omput</w:t>
      </w:r>
      <w:r w:rsidRPr="00E9675D">
        <w:rPr>
          <w:rFonts w:ascii="Arial" w:hAnsi="Arial" w:cs="Arial"/>
          <w:spacing w:val="-1"/>
        </w:rPr>
        <w:t>er-</w:t>
      </w:r>
      <w:r w:rsidRPr="00E9675D">
        <w:rPr>
          <w:rFonts w:ascii="Arial" w:hAnsi="Arial" w:cs="Arial"/>
        </w:rPr>
        <w:t>b</w:t>
      </w:r>
      <w:r w:rsidRPr="00E9675D">
        <w:rPr>
          <w:rFonts w:ascii="Arial" w:hAnsi="Arial" w:cs="Arial"/>
          <w:spacing w:val="-1"/>
        </w:rPr>
        <w:t>a</w:t>
      </w:r>
      <w:r w:rsidRPr="00E9675D">
        <w:rPr>
          <w:rFonts w:ascii="Arial" w:hAnsi="Arial" w:cs="Arial"/>
          <w:spacing w:val="2"/>
        </w:rPr>
        <w:t>s</w:t>
      </w:r>
      <w:r w:rsidRPr="00E9675D">
        <w:rPr>
          <w:rFonts w:ascii="Arial" w:hAnsi="Arial" w:cs="Arial"/>
          <w:spacing w:val="1"/>
        </w:rPr>
        <w:t>e</w:t>
      </w:r>
      <w:r w:rsidRPr="00E9675D">
        <w:rPr>
          <w:rFonts w:ascii="Arial" w:hAnsi="Arial" w:cs="Arial"/>
        </w:rPr>
        <w:t xml:space="preserve">d </w:t>
      </w:r>
      <w:r w:rsidRPr="00E9675D">
        <w:rPr>
          <w:rFonts w:ascii="Arial" w:hAnsi="Arial" w:cs="Arial"/>
          <w:spacing w:val="2"/>
        </w:rPr>
        <w:t>s</w:t>
      </w:r>
      <w:r w:rsidRPr="00E9675D">
        <w:rPr>
          <w:rFonts w:ascii="Arial" w:hAnsi="Arial" w:cs="Arial"/>
          <w:spacing w:val="-5"/>
        </w:rPr>
        <w:t>y</w:t>
      </w:r>
      <w:r w:rsidRPr="00E9675D">
        <w:rPr>
          <w:rFonts w:ascii="Arial" w:hAnsi="Arial" w:cs="Arial"/>
        </w:rPr>
        <w:t>stems,</w:t>
      </w:r>
      <w:r w:rsidRPr="00E9675D">
        <w:rPr>
          <w:rFonts w:ascii="Arial" w:hAnsi="Arial" w:cs="Arial"/>
          <w:spacing w:val="60"/>
        </w:rPr>
        <w:t xml:space="preserve"> </w:t>
      </w:r>
      <w:r w:rsidRPr="00E9675D">
        <w:rPr>
          <w:rFonts w:ascii="Arial" w:hAnsi="Arial" w:cs="Arial"/>
        </w:rPr>
        <w:t>n</w:t>
      </w:r>
      <w:r w:rsidRPr="00E9675D">
        <w:rPr>
          <w:rFonts w:ascii="Arial" w:hAnsi="Arial" w:cs="Arial"/>
          <w:spacing w:val="-1"/>
        </w:rPr>
        <w:t>e</w:t>
      </w:r>
      <w:r w:rsidRPr="00E9675D">
        <w:rPr>
          <w:rFonts w:ascii="Arial" w:hAnsi="Arial" w:cs="Arial"/>
        </w:rPr>
        <w:t>twor</w:t>
      </w:r>
      <w:r w:rsidRPr="00E9675D">
        <w:rPr>
          <w:rFonts w:ascii="Arial" w:hAnsi="Arial" w:cs="Arial"/>
          <w:spacing w:val="-1"/>
        </w:rPr>
        <w:t>k</w:t>
      </w:r>
      <w:r w:rsidRPr="00E9675D">
        <w:rPr>
          <w:rFonts w:ascii="Arial" w:hAnsi="Arial" w:cs="Arial"/>
        </w:rPr>
        <w:t>s</w:t>
      </w:r>
      <w:r w:rsidRPr="00E9675D">
        <w:rPr>
          <w:rFonts w:ascii="Arial" w:hAnsi="Arial" w:cs="Arial"/>
          <w:spacing w:val="3"/>
        </w:rPr>
        <w:t xml:space="preserve"> </w:t>
      </w:r>
      <w:r w:rsidRPr="00E9675D">
        <w:rPr>
          <w:rFonts w:ascii="Arial" w:hAnsi="Arial" w:cs="Arial"/>
          <w:spacing w:val="-1"/>
        </w:rPr>
        <w:t>a</w:t>
      </w:r>
      <w:r w:rsidRPr="00E9675D">
        <w:rPr>
          <w:rFonts w:ascii="Arial" w:hAnsi="Arial" w:cs="Arial"/>
        </w:rPr>
        <w:t>nd</w:t>
      </w:r>
      <w:r w:rsidRPr="00E9675D">
        <w:rPr>
          <w:rFonts w:ascii="Arial" w:hAnsi="Arial" w:cs="Arial"/>
          <w:spacing w:val="2"/>
        </w:rPr>
        <w:t xml:space="preserve"> </w:t>
      </w:r>
      <w:r w:rsidRPr="00E9675D">
        <w:rPr>
          <w:rFonts w:ascii="Arial" w:hAnsi="Arial" w:cs="Arial"/>
          <w:spacing w:val="-1"/>
        </w:rPr>
        <w:t>e</w:t>
      </w:r>
      <w:r w:rsidRPr="00E9675D">
        <w:rPr>
          <w:rFonts w:ascii="Arial" w:hAnsi="Arial" w:cs="Arial"/>
        </w:rPr>
        <w:t>quipm</w:t>
      </w:r>
      <w:r w:rsidRPr="00E9675D">
        <w:rPr>
          <w:rFonts w:ascii="Arial" w:hAnsi="Arial" w:cs="Arial"/>
          <w:spacing w:val="-1"/>
        </w:rPr>
        <w:t>e</w:t>
      </w:r>
      <w:r w:rsidRPr="00E9675D">
        <w:rPr>
          <w:rFonts w:ascii="Arial" w:hAnsi="Arial" w:cs="Arial"/>
        </w:rPr>
        <w:t>nt</w:t>
      </w:r>
    </w:p>
    <w:p w:rsidR="00BD1143" w:rsidRPr="008B2277" w:rsidRDefault="00BD1143" w:rsidP="00BD1143">
      <w:pPr>
        <w:pStyle w:val="BodyText"/>
        <w:numPr>
          <w:ilvl w:val="0"/>
          <w:numId w:val="77"/>
        </w:numPr>
        <w:kinsoku w:val="0"/>
        <w:overflowPunct w:val="0"/>
        <w:autoSpaceDE w:val="0"/>
        <w:autoSpaceDN w:val="0"/>
        <w:adjustRightInd w:val="0"/>
        <w:ind w:left="1134" w:right="4545"/>
        <w:rPr>
          <w:rFonts w:ascii="Arial" w:hAnsi="Arial" w:cs="Arial"/>
        </w:rPr>
      </w:pPr>
      <w:r w:rsidRPr="008B2277">
        <w:rPr>
          <w:rFonts w:ascii="Arial" w:hAnsi="Arial" w:cs="Arial"/>
        </w:rPr>
        <w:t>And oth</w:t>
      </w:r>
      <w:r w:rsidRPr="008B2277">
        <w:rPr>
          <w:rFonts w:ascii="Arial" w:hAnsi="Arial" w:cs="Arial"/>
          <w:spacing w:val="-1"/>
        </w:rPr>
        <w:t>er</w:t>
      </w:r>
    </w:p>
    <w:p w:rsidR="00BD1143" w:rsidRPr="008B2277" w:rsidRDefault="00BD1143" w:rsidP="00BD1143">
      <w:pPr>
        <w:kinsoku w:val="0"/>
        <w:overflowPunct w:val="0"/>
        <w:spacing w:before="20" w:line="260" w:lineRule="exact"/>
        <w:rPr>
          <w:rFonts w:ascii="Arial" w:hAnsi="Arial" w:cs="Arial"/>
          <w:sz w:val="26"/>
          <w:szCs w:val="26"/>
        </w:rPr>
      </w:pPr>
    </w:p>
    <w:p w:rsidR="00BD1143" w:rsidRDefault="00BD1143" w:rsidP="00BD1143">
      <w:pPr>
        <w:pStyle w:val="BodyText"/>
        <w:kinsoku w:val="0"/>
        <w:overflowPunct w:val="0"/>
        <w:spacing w:line="290" w:lineRule="auto"/>
        <w:ind w:left="284"/>
        <w:rPr>
          <w:rFonts w:ascii="Arial" w:hAnsi="Arial" w:cs="Arial"/>
        </w:rPr>
      </w:pPr>
      <w:r w:rsidRPr="008B2277">
        <w:rPr>
          <w:rFonts w:ascii="Arial" w:hAnsi="Arial" w:cs="Arial"/>
        </w:rPr>
        <w:t>Pr</w:t>
      </w:r>
      <w:r w:rsidRPr="008B2277">
        <w:rPr>
          <w:rFonts w:ascii="Arial" w:hAnsi="Arial" w:cs="Arial"/>
          <w:spacing w:val="-2"/>
        </w:rPr>
        <w:t>a</w:t>
      </w:r>
      <w:r w:rsidRPr="008B2277">
        <w:rPr>
          <w:rFonts w:ascii="Arial" w:hAnsi="Arial" w:cs="Arial"/>
          <w:spacing w:val="-1"/>
        </w:rPr>
        <w:t>c</w:t>
      </w:r>
      <w:r w:rsidRPr="008B2277">
        <w:rPr>
          <w:rFonts w:ascii="Arial" w:hAnsi="Arial" w:cs="Arial"/>
        </w:rPr>
        <w:t>tising</w:t>
      </w:r>
      <w:r w:rsidRPr="008B2277">
        <w:rPr>
          <w:rFonts w:ascii="Arial" w:hAnsi="Arial" w:cs="Arial"/>
          <w:spacing w:val="-2"/>
        </w:rPr>
        <w:t xml:space="preserve"> </w:t>
      </w:r>
      <w:r w:rsidRPr="008B2277">
        <w:rPr>
          <w:rFonts w:ascii="Arial" w:hAnsi="Arial" w:cs="Arial"/>
        </w:rPr>
        <w:t>Comput</w:t>
      </w:r>
      <w:r w:rsidRPr="008B2277">
        <w:rPr>
          <w:rFonts w:ascii="Arial" w:hAnsi="Arial" w:cs="Arial"/>
          <w:spacing w:val="-1"/>
        </w:rPr>
        <w:t>e</w:t>
      </w:r>
      <w:r w:rsidRPr="008B2277">
        <w:rPr>
          <w:rFonts w:ascii="Arial" w:hAnsi="Arial" w:cs="Arial"/>
        </w:rPr>
        <w:t xml:space="preserve">r </w:t>
      </w:r>
      <w:r w:rsidRPr="008B2277">
        <w:rPr>
          <w:rFonts w:ascii="Arial" w:hAnsi="Arial" w:cs="Arial"/>
          <w:spacing w:val="-1"/>
        </w:rPr>
        <w:t>E</w:t>
      </w:r>
      <w:r w:rsidRPr="008B2277">
        <w:rPr>
          <w:rFonts w:ascii="Arial" w:hAnsi="Arial" w:cs="Arial"/>
          <w:spacing w:val="2"/>
        </w:rPr>
        <w:t>n</w:t>
      </w:r>
      <w:r w:rsidRPr="008B2277">
        <w:rPr>
          <w:rFonts w:ascii="Arial" w:hAnsi="Arial" w:cs="Arial"/>
        </w:rPr>
        <w:t>gine</w:t>
      </w:r>
      <w:r w:rsidRPr="008B2277">
        <w:rPr>
          <w:rFonts w:ascii="Arial" w:hAnsi="Arial" w:cs="Arial"/>
          <w:spacing w:val="-2"/>
        </w:rPr>
        <w:t>e</w:t>
      </w:r>
      <w:r w:rsidRPr="008B2277">
        <w:rPr>
          <w:rFonts w:ascii="Arial" w:hAnsi="Arial" w:cs="Arial"/>
        </w:rPr>
        <w:t>r</w:t>
      </w:r>
      <w:r>
        <w:rPr>
          <w:rFonts w:ascii="Arial" w:hAnsi="Arial" w:cs="Arial"/>
        </w:rPr>
        <w:t>ing Technicians</w:t>
      </w:r>
      <w:r w:rsidRPr="008B2277">
        <w:rPr>
          <w:rFonts w:ascii="Arial" w:hAnsi="Arial" w:cs="Arial"/>
        </w:rPr>
        <w:t xml:space="preserve"> m</w:t>
      </w:r>
      <w:r w:rsidRPr="008B2277">
        <w:rPr>
          <w:rFonts w:ascii="Arial" w:hAnsi="Arial" w:cs="Arial"/>
          <w:spacing w:val="3"/>
        </w:rPr>
        <w:t>a</w:t>
      </w:r>
      <w:r w:rsidRPr="008B2277">
        <w:rPr>
          <w:rFonts w:ascii="Arial" w:hAnsi="Arial" w:cs="Arial"/>
        </w:rPr>
        <w:t>y</w:t>
      </w:r>
      <w:r w:rsidRPr="008B2277">
        <w:rPr>
          <w:rFonts w:ascii="Arial" w:hAnsi="Arial" w:cs="Arial"/>
          <w:spacing w:val="-5"/>
        </w:rPr>
        <w:t xml:space="preserve"> </w:t>
      </w:r>
      <w:r w:rsidRPr="008B2277">
        <w:rPr>
          <w:rFonts w:ascii="Arial" w:hAnsi="Arial" w:cs="Arial"/>
          <w:spacing w:val="-1"/>
        </w:rPr>
        <w:t>c</w:t>
      </w:r>
      <w:r w:rsidRPr="008B2277">
        <w:rPr>
          <w:rFonts w:ascii="Arial" w:hAnsi="Arial" w:cs="Arial"/>
        </w:rPr>
        <w:t>o</w:t>
      </w:r>
      <w:r w:rsidRPr="008B2277">
        <w:rPr>
          <w:rFonts w:ascii="Arial" w:hAnsi="Arial" w:cs="Arial"/>
          <w:spacing w:val="2"/>
        </w:rPr>
        <w:t>n</w:t>
      </w:r>
      <w:r w:rsidRPr="008B2277">
        <w:rPr>
          <w:rFonts w:ascii="Arial" w:hAnsi="Arial" w:cs="Arial"/>
          <w:spacing w:val="-1"/>
        </w:rPr>
        <w:t>ce</w:t>
      </w:r>
      <w:r w:rsidRPr="008B2277">
        <w:rPr>
          <w:rFonts w:ascii="Arial" w:hAnsi="Arial" w:cs="Arial"/>
        </w:rPr>
        <w:t>nt</w:t>
      </w:r>
      <w:r w:rsidRPr="008B2277">
        <w:rPr>
          <w:rFonts w:ascii="Arial" w:hAnsi="Arial" w:cs="Arial"/>
          <w:spacing w:val="1"/>
        </w:rPr>
        <w:t>r</w:t>
      </w:r>
      <w:r w:rsidRPr="008B2277">
        <w:rPr>
          <w:rFonts w:ascii="Arial" w:hAnsi="Arial" w:cs="Arial"/>
          <w:spacing w:val="-1"/>
        </w:rPr>
        <w:t>a</w:t>
      </w:r>
      <w:r w:rsidRPr="008B2277">
        <w:rPr>
          <w:rFonts w:ascii="Arial" w:hAnsi="Arial" w:cs="Arial"/>
        </w:rPr>
        <w:t xml:space="preserve">te </w:t>
      </w:r>
      <w:r w:rsidRPr="008B2277">
        <w:rPr>
          <w:rFonts w:ascii="Arial" w:hAnsi="Arial" w:cs="Arial"/>
          <w:spacing w:val="1"/>
        </w:rPr>
        <w:t>o</w:t>
      </w:r>
      <w:r w:rsidRPr="008B2277">
        <w:rPr>
          <w:rFonts w:ascii="Arial" w:hAnsi="Arial" w:cs="Arial"/>
        </w:rPr>
        <w:t>n one</w:t>
      </w:r>
      <w:r w:rsidRPr="008B2277">
        <w:rPr>
          <w:rFonts w:ascii="Arial" w:hAnsi="Arial" w:cs="Arial"/>
          <w:spacing w:val="-1"/>
        </w:rPr>
        <w:t xml:space="preserve"> </w:t>
      </w:r>
      <w:r w:rsidRPr="008B2277">
        <w:rPr>
          <w:rFonts w:ascii="Arial" w:hAnsi="Arial" w:cs="Arial"/>
        </w:rPr>
        <w:t>or mo</w:t>
      </w:r>
      <w:r w:rsidRPr="008B2277">
        <w:rPr>
          <w:rFonts w:ascii="Arial" w:hAnsi="Arial" w:cs="Arial"/>
          <w:spacing w:val="-1"/>
        </w:rPr>
        <w:t>r</w:t>
      </w:r>
      <w:r w:rsidRPr="008B2277">
        <w:rPr>
          <w:rFonts w:ascii="Arial" w:hAnsi="Arial" w:cs="Arial"/>
        </w:rPr>
        <w:t>e</w:t>
      </w:r>
      <w:r w:rsidRPr="008B2277">
        <w:rPr>
          <w:rFonts w:ascii="Arial" w:hAnsi="Arial" w:cs="Arial"/>
          <w:spacing w:val="-1"/>
        </w:rPr>
        <w:t xml:space="preserve"> </w:t>
      </w:r>
      <w:r w:rsidRPr="008B2277">
        <w:rPr>
          <w:rFonts w:ascii="Arial" w:hAnsi="Arial" w:cs="Arial"/>
          <w:spacing w:val="2"/>
        </w:rPr>
        <w:t>o</w:t>
      </w:r>
      <w:r w:rsidRPr="008B2277">
        <w:rPr>
          <w:rFonts w:ascii="Arial" w:hAnsi="Arial" w:cs="Arial"/>
        </w:rPr>
        <w:t>f the</w:t>
      </w:r>
      <w:r>
        <w:rPr>
          <w:rFonts w:ascii="Arial" w:hAnsi="Arial" w:cs="Arial"/>
        </w:rPr>
        <w:t xml:space="preserve"> </w:t>
      </w:r>
      <w:r w:rsidRPr="008B2277">
        <w:rPr>
          <w:rFonts w:ascii="Arial" w:hAnsi="Arial" w:cs="Arial"/>
          <w:spacing w:val="-1"/>
        </w:rPr>
        <w:t>f</w:t>
      </w:r>
      <w:r w:rsidRPr="008B2277">
        <w:rPr>
          <w:rFonts w:ascii="Arial" w:hAnsi="Arial" w:cs="Arial"/>
        </w:rPr>
        <w:t>ol</w:t>
      </w:r>
      <w:r w:rsidRPr="008B2277">
        <w:rPr>
          <w:rFonts w:ascii="Arial" w:hAnsi="Arial" w:cs="Arial"/>
          <w:spacing w:val="3"/>
        </w:rPr>
        <w:t>l</w:t>
      </w:r>
      <w:r w:rsidRPr="008B2277">
        <w:rPr>
          <w:rFonts w:ascii="Arial" w:hAnsi="Arial" w:cs="Arial"/>
        </w:rPr>
        <w:t>owing</w:t>
      </w:r>
      <w:r w:rsidRPr="008B2277">
        <w:rPr>
          <w:rFonts w:ascii="Arial" w:hAnsi="Arial" w:cs="Arial"/>
          <w:spacing w:val="-3"/>
        </w:rPr>
        <w:t xml:space="preserve"> </w:t>
      </w:r>
      <w:r w:rsidRPr="008B2277">
        <w:rPr>
          <w:rFonts w:ascii="Arial" w:hAnsi="Arial" w:cs="Arial"/>
          <w:spacing w:val="1"/>
        </w:rPr>
        <w:t>a</w:t>
      </w:r>
      <w:r w:rsidRPr="008B2277">
        <w:rPr>
          <w:rFonts w:ascii="Arial" w:hAnsi="Arial" w:cs="Arial"/>
        </w:rPr>
        <w:t>r</w:t>
      </w:r>
      <w:r w:rsidRPr="008B2277">
        <w:rPr>
          <w:rFonts w:ascii="Arial" w:hAnsi="Arial" w:cs="Arial"/>
          <w:spacing w:val="-2"/>
        </w:rPr>
        <w:t>e</w:t>
      </w:r>
      <w:r w:rsidRPr="008B2277">
        <w:rPr>
          <w:rFonts w:ascii="Arial" w:hAnsi="Arial" w:cs="Arial"/>
          <w:spacing w:val="-1"/>
        </w:rPr>
        <w:t>a</w:t>
      </w:r>
      <w:r w:rsidRPr="008B2277">
        <w:rPr>
          <w:rFonts w:ascii="Arial" w:hAnsi="Arial" w:cs="Arial"/>
        </w:rPr>
        <w:t xml:space="preserve">s: </w:t>
      </w:r>
    </w:p>
    <w:p w:rsidR="00BD1143" w:rsidRPr="008B2277" w:rsidRDefault="00BD1143" w:rsidP="00BD1143">
      <w:pPr>
        <w:pStyle w:val="BodyText"/>
        <w:kinsoku w:val="0"/>
        <w:overflowPunct w:val="0"/>
        <w:ind w:left="993"/>
        <w:rPr>
          <w:rFonts w:ascii="Arial" w:hAnsi="Arial" w:cs="Arial"/>
        </w:rPr>
      </w:pPr>
      <w:r w:rsidRPr="008B2277">
        <w:rPr>
          <w:rFonts w:ascii="Arial" w:hAnsi="Arial" w:cs="Arial"/>
        </w:rPr>
        <w:t>Comput</w:t>
      </w:r>
      <w:r w:rsidRPr="008B2277">
        <w:rPr>
          <w:rFonts w:ascii="Arial" w:hAnsi="Arial" w:cs="Arial"/>
          <w:spacing w:val="-1"/>
        </w:rPr>
        <w:t>e</w:t>
      </w:r>
      <w:r w:rsidRPr="008B2277">
        <w:rPr>
          <w:rFonts w:ascii="Arial" w:hAnsi="Arial" w:cs="Arial"/>
        </w:rPr>
        <w:t>r</w:t>
      </w:r>
      <w:r>
        <w:rPr>
          <w:rFonts w:ascii="Arial" w:hAnsi="Arial" w:cs="Arial"/>
        </w:rPr>
        <w:t xml:space="preserve"> Hardware, </w:t>
      </w:r>
      <w:r w:rsidRPr="008B2277">
        <w:rPr>
          <w:rFonts w:ascii="Arial" w:hAnsi="Arial" w:cs="Arial"/>
        </w:rPr>
        <w:t>Comput</w:t>
      </w:r>
      <w:r w:rsidRPr="008B2277">
        <w:rPr>
          <w:rFonts w:ascii="Arial" w:hAnsi="Arial" w:cs="Arial"/>
          <w:spacing w:val="-1"/>
        </w:rPr>
        <w:t>e</w:t>
      </w:r>
      <w:r w:rsidRPr="008B2277">
        <w:rPr>
          <w:rFonts w:ascii="Arial" w:hAnsi="Arial" w:cs="Arial"/>
        </w:rPr>
        <w:t>r</w:t>
      </w:r>
      <w:r w:rsidRPr="008B2277">
        <w:rPr>
          <w:rFonts w:ascii="Arial" w:hAnsi="Arial" w:cs="Arial"/>
          <w:spacing w:val="-1"/>
        </w:rPr>
        <w:t xml:space="preserve"> </w:t>
      </w:r>
      <w:r w:rsidRPr="008B2277">
        <w:rPr>
          <w:rFonts w:ascii="Arial" w:hAnsi="Arial" w:cs="Arial"/>
          <w:spacing w:val="3"/>
        </w:rPr>
        <w:t>S</w:t>
      </w:r>
      <w:r w:rsidRPr="008B2277">
        <w:rPr>
          <w:rFonts w:ascii="Arial" w:hAnsi="Arial" w:cs="Arial"/>
          <w:spacing w:val="-5"/>
        </w:rPr>
        <w:t>y</w:t>
      </w:r>
      <w:r w:rsidRPr="008B2277">
        <w:rPr>
          <w:rFonts w:ascii="Arial" w:hAnsi="Arial" w:cs="Arial"/>
        </w:rPr>
        <w:t>stem</w:t>
      </w:r>
      <w:r>
        <w:rPr>
          <w:rFonts w:ascii="Arial" w:hAnsi="Arial" w:cs="Arial"/>
        </w:rPr>
        <w:t>s</w:t>
      </w:r>
      <w:r w:rsidRPr="008B2277">
        <w:rPr>
          <w:rFonts w:ascii="Arial" w:hAnsi="Arial" w:cs="Arial"/>
          <w:spacing w:val="1"/>
        </w:rPr>
        <w:t xml:space="preserve"> </w:t>
      </w:r>
      <w:r w:rsidRPr="008B2277">
        <w:rPr>
          <w:rFonts w:ascii="Arial" w:hAnsi="Arial" w:cs="Arial"/>
        </w:rPr>
        <w:t>An</w:t>
      </w:r>
      <w:r w:rsidRPr="008B2277">
        <w:rPr>
          <w:rFonts w:ascii="Arial" w:hAnsi="Arial" w:cs="Arial"/>
          <w:spacing w:val="-2"/>
        </w:rPr>
        <w:t>a</w:t>
      </w:r>
      <w:r w:rsidRPr="008B2277">
        <w:rPr>
          <w:rFonts w:ascii="Arial" w:hAnsi="Arial" w:cs="Arial"/>
          <w:spacing w:val="5"/>
        </w:rPr>
        <w:t>l</w:t>
      </w:r>
      <w:r w:rsidRPr="008B2277">
        <w:rPr>
          <w:rFonts w:ascii="Arial" w:hAnsi="Arial" w:cs="Arial"/>
          <w:spacing w:val="-3"/>
        </w:rPr>
        <w:t>y</w:t>
      </w:r>
      <w:r w:rsidRPr="008B2277">
        <w:rPr>
          <w:rFonts w:ascii="Arial" w:hAnsi="Arial" w:cs="Arial"/>
        </w:rPr>
        <w:t>s</w:t>
      </w:r>
      <w:r>
        <w:rPr>
          <w:rFonts w:ascii="Arial" w:hAnsi="Arial" w:cs="Arial"/>
        </w:rPr>
        <w:t>is,</w:t>
      </w:r>
      <w:r w:rsidRPr="008B2277">
        <w:rPr>
          <w:rFonts w:ascii="Arial" w:hAnsi="Arial" w:cs="Arial"/>
        </w:rPr>
        <w:t xml:space="preserve"> Compu</w:t>
      </w:r>
      <w:r w:rsidRPr="008B2277">
        <w:rPr>
          <w:rFonts w:ascii="Arial" w:hAnsi="Arial" w:cs="Arial"/>
          <w:spacing w:val="1"/>
        </w:rPr>
        <w:t>t</w:t>
      </w:r>
      <w:r w:rsidRPr="008B2277">
        <w:rPr>
          <w:rFonts w:ascii="Arial" w:hAnsi="Arial" w:cs="Arial"/>
          <w:spacing w:val="-1"/>
        </w:rPr>
        <w:t>e</w:t>
      </w:r>
      <w:r w:rsidRPr="008B2277">
        <w:rPr>
          <w:rFonts w:ascii="Arial" w:hAnsi="Arial" w:cs="Arial"/>
        </w:rPr>
        <w:t xml:space="preserve">r </w:t>
      </w:r>
      <w:r w:rsidRPr="008B2277">
        <w:rPr>
          <w:rFonts w:ascii="Arial" w:hAnsi="Arial" w:cs="Arial"/>
          <w:spacing w:val="2"/>
        </w:rPr>
        <w:t>S</w:t>
      </w:r>
      <w:r w:rsidRPr="008B2277">
        <w:rPr>
          <w:rFonts w:ascii="Arial" w:hAnsi="Arial" w:cs="Arial"/>
          <w:spacing w:val="-5"/>
        </w:rPr>
        <w:t>y</w:t>
      </w:r>
      <w:r w:rsidRPr="008B2277">
        <w:rPr>
          <w:rFonts w:ascii="Arial" w:hAnsi="Arial" w:cs="Arial"/>
        </w:rPr>
        <w:t>stem</w:t>
      </w:r>
      <w:r>
        <w:rPr>
          <w:rFonts w:ascii="Arial" w:hAnsi="Arial" w:cs="Arial"/>
        </w:rPr>
        <w:t>s</w:t>
      </w:r>
      <w:r w:rsidRPr="008B2277">
        <w:rPr>
          <w:rFonts w:ascii="Arial" w:hAnsi="Arial" w:cs="Arial"/>
        </w:rPr>
        <w:t xml:space="preserve"> D</w:t>
      </w:r>
      <w:r w:rsidRPr="008B2277">
        <w:rPr>
          <w:rFonts w:ascii="Arial" w:hAnsi="Arial" w:cs="Arial"/>
          <w:spacing w:val="-2"/>
        </w:rPr>
        <w:t>e</w:t>
      </w:r>
      <w:r w:rsidRPr="008B2277">
        <w:rPr>
          <w:rFonts w:ascii="Arial" w:hAnsi="Arial" w:cs="Arial"/>
        </w:rPr>
        <w:t>s</w:t>
      </w:r>
      <w:r w:rsidRPr="008B2277">
        <w:rPr>
          <w:rFonts w:ascii="Arial" w:hAnsi="Arial" w:cs="Arial"/>
          <w:spacing w:val="2"/>
        </w:rPr>
        <w:t>i</w:t>
      </w:r>
      <w:r w:rsidRPr="008B2277">
        <w:rPr>
          <w:rFonts w:ascii="Arial" w:hAnsi="Arial" w:cs="Arial"/>
        </w:rPr>
        <w:t>gn</w:t>
      </w:r>
      <w:r>
        <w:rPr>
          <w:rFonts w:ascii="Arial" w:hAnsi="Arial" w:cs="Arial"/>
        </w:rPr>
        <w:t xml:space="preserve">, </w:t>
      </w:r>
      <w:r w:rsidRPr="008B2277">
        <w:rPr>
          <w:rFonts w:ascii="Arial" w:hAnsi="Arial" w:cs="Arial"/>
        </w:rPr>
        <w:t>Comput</w:t>
      </w:r>
      <w:r w:rsidRPr="008B2277">
        <w:rPr>
          <w:rFonts w:ascii="Arial" w:hAnsi="Arial" w:cs="Arial"/>
          <w:spacing w:val="-1"/>
        </w:rPr>
        <w:t>e</w:t>
      </w:r>
      <w:r w:rsidRPr="008B2277">
        <w:rPr>
          <w:rFonts w:ascii="Arial" w:hAnsi="Arial" w:cs="Arial"/>
        </w:rPr>
        <w:t>r Communic</w:t>
      </w:r>
      <w:r w:rsidRPr="008B2277">
        <w:rPr>
          <w:rFonts w:ascii="Arial" w:hAnsi="Arial" w:cs="Arial"/>
          <w:spacing w:val="-2"/>
        </w:rPr>
        <w:t>a</w:t>
      </w:r>
      <w:r w:rsidRPr="008B2277">
        <w:rPr>
          <w:rFonts w:ascii="Arial" w:hAnsi="Arial" w:cs="Arial"/>
        </w:rPr>
        <w:t>ti</w:t>
      </w:r>
      <w:r w:rsidRPr="008B2277">
        <w:rPr>
          <w:rFonts w:ascii="Arial" w:hAnsi="Arial" w:cs="Arial"/>
          <w:spacing w:val="-3"/>
        </w:rPr>
        <w:t>o</w:t>
      </w:r>
      <w:r w:rsidRPr="008B2277">
        <w:rPr>
          <w:rFonts w:ascii="Arial" w:hAnsi="Arial" w:cs="Arial"/>
        </w:rPr>
        <w:t>n Sp</w:t>
      </w:r>
      <w:r w:rsidRPr="008B2277">
        <w:rPr>
          <w:rFonts w:ascii="Arial" w:hAnsi="Arial" w:cs="Arial"/>
          <w:spacing w:val="-1"/>
        </w:rPr>
        <w:t>ec</w:t>
      </w:r>
      <w:r w:rsidRPr="008B2277">
        <w:rPr>
          <w:rFonts w:ascii="Arial" w:hAnsi="Arial" w:cs="Arial"/>
        </w:rPr>
        <w:t>ialis</w:t>
      </w:r>
      <w:r>
        <w:rPr>
          <w:rFonts w:ascii="Arial" w:hAnsi="Arial" w:cs="Arial"/>
        </w:rPr>
        <w:t>ation,</w:t>
      </w:r>
      <w:r w:rsidRPr="008B2277">
        <w:rPr>
          <w:rFonts w:ascii="Arial" w:hAnsi="Arial" w:cs="Arial"/>
          <w:spacing w:val="3"/>
        </w:rPr>
        <w:t xml:space="preserve"> </w:t>
      </w:r>
      <w:r w:rsidRPr="008B2277">
        <w:rPr>
          <w:rFonts w:ascii="Arial" w:hAnsi="Arial" w:cs="Arial"/>
        </w:rPr>
        <w:t>Comput</w:t>
      </w:r>
      <w:r w:rsidRPr="008B2277">
        <w:rPr>
          <w:rFonts w:ascii="Arial" w:hAnsi="Arial" w:cs="Arial"/>
          <w:spacing w:val="-1"/>
        </w:rPr>
        <w:t>e</w:t>
      </w:r>
      <w:r w:rsidRPr="008B2277">
        <w:rPr>
          <w:rFonts w:ascii="Arial" w:hAnsi="Arial" w:cs="Arial"/>
        </w:rPr>
        <w:t xml:space="preserve">r </w:t>
      </w:r>
      <w:r w:rsidRPr="008B2277">
        <w:rPr>
          <w:rFonts w:ascii="Arial" w:hAnsi="Arial" w:cs="Arial"/>
          <w:spacing w:val="-2"/>
        </w:rPr>
        <w:t>N</w:t>
      </w:r>
      <w:r w:rsidRPr="008B2277">
        <w:rPr>
          <w:rFonts w:ascii="Arial" w:hAnsi="Arial" w:cs="Arial"/>
          <w:spacing w:val="-1"/>
        </w:rPr>
        <w:t>e</w:t>
      </w:r>
      <w:r w:rsidRPr="008B2277">
        <w:rPr>
          <w:rFonts w:ascii="Arial" w:hAnsi="Arial" w:cs="Arial"/>
        </w:rPr>
        <w:t>twork</w:t>
      </w:r>
      <w:r w:rsidRPr="008B2277">
        <w:rPr>
          <w:rFonts w:ascii="Arial" w:hAnsi="Arial" w:cs="Arial"/>
          <w:spacing w:val="-1"/>
        </w:rPr>
        <w:t xml:space="preserve"> </w:t>
      </w:r>
      <w:r w:rsidRPr="008B2277">
        <w:rPr>
          <w:rFonts w:ascii="Arial" w:hAnsi="Arial" w:cs="Arial"/>
          <w:spacing w:val="1"/>
        </w:rPr>
        <w:t>D</w:t>
      </w:r>
      <w:r w:rsidRPr="008B2277">
        <w:rPr>
          <w:rFonts w:ascii="Arial" w:hAnsi="Arial" w:cs="Arial"/>
          <w:spacing w:val="-1"/>
        </w:rPr>
        <w:t>e</w:t>
      </w:r>
      <w:r w:rsidRPr="008B2277">
        <w:rPr>
          <w:rFonts w:ascii="Arial" w:hAnsi="Arial" w:cs="Arial"/>
        </w:rPr>
        <w:t>si</w:t>
      </w:r>
      <w:r w:rsidRPr="008B2277">
        <w:rPr>
          <w:rFonts w:ascii="Arial" w:hAnsi="Arial" w:cs="Arial"/>
          <w:spacing w:val="-2"/>
        </w:rPr>
        <w:t>g</w:t>
      </w:r>
      <w:r w:rsidRPr="008B2277">
        <w:rPr>
          <w:rFonts w:ascii="Arial" w:hAnsi="Arial" w:cs="Arial"/>
        </w:rPr>
        <w:t>n</w:t>
      </w:r>
      <w:r>
        <w:rPr>
          <w:rFonts w:ascii="Arial" w:hAnsi="Arial" w:cs="Arial"/>
        </w:rPr>
        <w:t>,</w:t>
      </w:r>
      <w:r w:rsidRPr="008B2277">
        <w:rPr>
          <w:rFonts w:ascii="Arial" w:hAnsi="Arial" w:cs="Arial"/>
        </w:rPr>
        <w:t xml:space="preserve"> Comput</w:t>
      </w:r>
      <w:r w:rsidRPr="008B2277">
        <w:rPr>
          <w:rFonts w:ascii="Arial" w:hAnsi="Arial" w:cs="Arial"/>
          <w:spacing w:val="-1"/>
        </w:rPr>
        <w:t>e</w:t>
      </w:r>
      <w:r w:rsidRPr="008B2277">
        <w:rPr>
          <w:rFonts w:ascii="Arial" w:hAnsi="Arial" w:cs="Arial"/>
        </w:rPr>
        <w:t>r</w:t>
      </w:r>
      <w:r w:rsidRPr="008B2277">
        <w:rPr>
          <w:rFonts w:ascii="Arial" w:hAnsi="Arial" w:cs="Arial"/>
          <w:spacing w:val="-1"/>
        </w:rPr>
        <w:t xml:space="preserve"> </w:t>
      </w:r>
      <w:r w:rsidRPr="008B2277">
        <w:rPr>
          <w:rFonts w:ascii="Arial" w:hAnsi="Arial" w:cs="Arial"/>
        </w:rPr>
        <w:t>N</w:t>
      </w:r>
      <w:r w:rsidRPr="008B2277">
        <w:rPr>
          <w:rFonts w:ascii="Arial" w:hAnsi="Arial" w:cs="Arial"/>
          <w:spacing w:val="-2"/>
        </w:rPr>
        <w:t>e</w:t>
      </w:r>
      <w:r w:rsidRPr="008B2277">
        <w:rPr>
          <w:rFonts w:ascii="Arial" w:hAnsi="Arial" w:cs="Arial"/>
        </w:rPr>
        <w:t>twork</w:t>
      </w:r>
      <w:r w:rsidRPr="008B2277">
        <w:rPr>
          <w:rFonts w:ascii="Arial" w:hAnsi="Arial" w:cs="Arial"/>
          <w:spacing w:val="-1"/>
        </w:rPr>
        <w:t xml:space="preserve"> </w:t>
      </w:r>
      <w:r w:rsidRPr="008B2277">
        <w:rPr>
          <w:rFonts w:ascii="Arial" w:hAnsi="Arial" w:cs="Arial"/>
        </w:rPr>
        <w:t>S</w:t>
      </w:r>
      <w:r w:rsidRPr="008B2277">
        <w:rPr>
          <w:rFonts w:ascii="Arial" w:hAnsi="Arial" w:cs="Arial"/>
          <w:spacing w:val="-1"/>
        </w:rPr>
        <w:t>a</w:t>
      </w:r>
      <w:r w:rsidRPr="008B2277">
        <w:rPr>
          <w:rFonts w:ascii="Arial" w:hAnsi="Arial" w:cs="Arial"/>
        </w:rPr>
        <w:t>les</w:t>
      </w:r>
      <w:r>
        <w:rPr>
          <w:rFonts w:ascii="Arial" w:hAnsi="Arial" w:cs="Arial"/>
        </w:rPr>
        <w:t xml:space="preserve">, </w:t>
      </w:r>
      <w:r w:rsidRPr="008B2277">
        <w:rPr>
          <w:rFonts w:ascii="Arial" w:hAnsi="Arial" w:cs="Arial"/>
        </w:rPr>
        <w:t>So</w:t>
      </w:r>
      <w:r w:rsidRPr="008B2277">
        <w:rPr>
          <w:rFonts w:ascii="Arial" w:hAnsi="Arial" w:cs="Arial"/>
          <w:spacing w:val="-1"/>
        </w:rPr>
        <w:t>f</w:t>
      </w:r>
      <w:r w:rsidRPr="008B2277">
        <w:rPr>
          <w:rFonts w:ascii="Arial" w:hAnsi="Arial" w:cs="Arial"/>
        </w:rPr>
        <w:t>tw</w:t>
      </w:r>
      <w:r w:rsidRPr="008B2277">
        <w:rPr>
          <w:rFonts w:ascii="Arial" w:hAnsi="Arial" w:cs="Arial"/>
          <w:spacing w:val="-1"/>
        </w:rPr>
        <w:t>a</w:t>
      </w:r>
      <w:r w:rsidRPr="008B2277">
        <w:rPr>
          <w:rFonts w:ascii="Arial" w:hAnsi="Arial" w:cs="Arial"/>
        </w:rPr>
        <w:t>re</w:t>
      </w:r>
      <w:r w:rsidRPr="008B2277">
        <w:rPr>
          <w:rFonts w:ascii="Arial" w:hAnsi="Arial" w:cs="Arial"/>
          <w:spacing w:val="-2"/>
        </w:rPr>
        <w:t xml:space="preserve"> </w:t>
      </w:r>
      <w:r w:rsidRPr="008B2277">
        <w:rPr>
          <w:rFonts w:ascii="Arial" w:hAnsi="Arial" w:cs="Arial"/>
          <w:spacing w:val="3"/>
        </w:rPr>
        <w:t>S</w:t>
      </w:r>
      <w:r w:rsidRPr="008B2277">
        <w:rPr>
          <w:rFonts w:ascii="Arial" w:hAnsi="Arial" w:cs="Arial"/>
          <w:spacing w:val="-5"/>
        </w:rPr>
        <w:t>y</w:t>
      </w:r>
      <w:r w:rsidRPr="008B2277">
        <w:rPr>
          <w:rFonts w:ascii="Arial" w:hAnsi="Arial" w:cs="Arial"/>
        </w:rPr>
        <w:t>stems</w:t>
      </w:r>
      <w:r>
        <w:rPr>
          <w:rFonts w:ascii="Arial" w:hAnsi="Arial" w:cs="Arial"/>
        </w:rPr>
        <w:t>, etc.</w:t>
      </w:r>
    </w:p>
    <w:p w:rsidR="00BD1143" w:rsidRPr="008B2277" w:rsidRDefault="00BD1143" w:rsidP="00BD1143">
      <w:pPr>
        <w:kinsoku w:val="0"/>
        <w:overflowPunct w:val="0"/>
        <w:spacing w:line="200" w:lineRule="exact"/>
        <w:rPr>
          <w:rFonts w:ascii="Arial" w:hAnsi="Arial" w:cs="Arial"/>
          <w:sz w:val="20"/>
          <w:szCs w:val="20"/>
        </w:rPr>
      </w:pPr>
    </w:p>
    <w:p w:rsidR="00BD1143" w:rsidRPr="00E3203A" w:rsidRDefault="00BD1143" w:rsidP="00BD1143">
      <w:pPr>
        <w:kinsoku w:val="0"/>
        <w:overflowPunct w:val="0"/>
        <w:rPr>
          <w:rFonts w:ascii="Arial" w:hAnsi="Arial" w:cs="Arial"/>
        </w:rPr>
      </w:pPr>
      <w:r w:rsidRPr="00E3203A">
        <w:rPr>
          <w:rFonts w:ascii="Arial" w:hAnsi="Arial" w:cs="Arial"/>
        </w:rPr>
        <w:t>This</w:t>
      </w:r>
      <w:r w:rsidRPr="00E3203A">
        <w:rPr>
          <w:rFonts w:ascii="Arial" w:hAnsi="Arial" w:cs="Arial"/>
          <w:spacing w:val="12"/>
        </w:rPr>
        <w:t xml:space="preserve"> </w:t>
      </w:r>
      <w:r w:rsidRPr="00E3203A">
        <w:rPr>
          <w:rFonts w:ascii="Arial" w:hAnsi="Arial" w:cs="Arial"/>
          <w:spacing w:val="-3"/>
        </w:rPr>
        <w:t>g</w:t>
      </w:r>
      <w:r w:rsidRPr="00E3203A">
        <w:rPr>
          <w:rFonts w:ascii="Arial" w:hAnsi="Arial" w:cs="Arial"/>
        </w:rPr>
        <w:t>uide</w:t>
      </w:r>
      <w:r w:rsidRPr="00E3203A">
        <w:rPr>
          <w:rFonts w:ascii="Arial" w:hAnsi="Arial" w:cs="Arial"/>
          <w:spacing w:val="11"/>
        </w:rPr>
        <w:t xml:space="preserve"> </w:t>
      </w:r>
      <w:r w:rsidRPr="00E3203A">
        <w:rPr>
          <w:rFonts w:ascii="Arial" w:hAnsi="Arial" w:cs="Arial"/>
        </w:rPr>
        <w:t>fi</w:t>
      </w:r>
      <w:r w:rsidRPr="00E3203A">
        <w:rPr>
          <w:rFonts w:ascii="Arial" w:hAnsi="Arial" w:cs="Arial"/>
          <w:spacing w:val="-1"/>
        </w:rPr>
        <w:t>r</w:t>
      </w:r>
      <w:r w:rsidRPr="00E3203A">
        <w:rPr>
          <w:rFonts w:ascii="Arial" w:hAnsi="Arial" w:cs="Arial"/>
        </w:rPr>
        <w:t>st</w:t>
      </w:r>
      <w:r w:rsidRPr="00E3203A">
        <w:rPr>
          <w:rFonts w:ascii="Arial" w:hAnsi="Arial" w:cs="Arial"/>
          <w:spacing w:val="12"/>
        </w:rPr>
        <w:t xml:space="preserve"> </w:t>
      </w:r>
      <w:r w:rsidRPr="00E3203A">
        <w:rPr>
          <w:rFonts w:ascii="Arial" w:hAnsi="Arial" w:cs="Arial"/>
        </w:rPr>
        <w:t>p</w:t>
      </w:r>
      <w:r w:rsidRPr="00E3203A">
        <w:rPr>
          <w:rFonts w:ascii="Arial" w:hAnsi="Arial" w:cs="Arial"/>
          <w:spacing w:val="-1"/>
        </w:rPr>
        <w:t>re</w:t>
      </w:r>
      <w:r w:rsidRPr="00E3203A">
        <w:rPr>
          <w:rFonts w:ascii="Arial" w:hAnsi="Arial" w:cs="Arial"/>
        </w:rPr>
        <w:t>s</w:t>
      </w:r>
      <w:r w:rsidRPr="00E3203A">
        <w:rPr>
          <w:rFonts w:ascii="Arial" w:hAnsi="Arial" w:cs="Arial"/>
          <w:spacing w:val="-1"/>
        </w:rPr>
        <w:t>e</w:t>
      </w:r>
      <w:r w:rsidRPr="00E3203A">
        <w:rPr>
          <w:rFonts w:ascii="Arial" w:hAnsi="Arial" w:cs="Arial"/>
        </w:rPr>
        <w:t>nts</w:t>
      </w:r>
      <w:r w:rsidRPr="00E3203A">
        <w:rPr>
          <w:rFonts w:ascii="Arial" w:hAnsi="Arial" w:cs="Arial"/>
          <w:spacing w:val="12"/>
        </w:rPr>
        <w:t xml:space="preserve"> </w:t>
      </w:r>
      <w:r w:rsidRPr="00E3203A">
        <w:rPr>
          <w:rFonts w:ascii="Arial" w:hAnsi="Arial" w:cs="Arial"/>
        </w:rPr>
        <w:t>info</w:t>
      </w:r>
      <w:r w:rsidRPr="00E3203A">
        <w:rPr>
          <w:rFonts w:ascii="Arial" w:hAnsi="Arial" w:cs="Arial"/>
          <w:spacing w:val="-1"/>
        </w:rPr>
        <w:t>r</w:t>
      </w:r>
      <w:r w:rsidRPr="00E3203A">
        <w:rPr>
          <w:rFonts w:ascii="Arial" w:hAnsi="Arial" w:cs="Arial"/>
        </w:rPr>
        <w:t>mation</w:t>
      </w:r>
      <w:r w:rsidRPr="00E3203A">
        <w:rPr>
          <w:rFonts w:ascii="Arial" w:hAnsi="Arial" w:cs="Arial"/>
          <w:spacing w:val="12"/>
        </w:rPr>
        <w:t xml:space="preserve"> </w:t>
      </w:r>
      <w:r w:rsidRPr="00E3203A">
        <w:rPr>
          <w:rFonts w:ascii="Arial" w:hAnsi="Arial" w:cs="Arial"/>
        </w:rPr>
        <w:t>that</w:t>
      </w:r>
      <w:r w:rsidRPr="00E3203A">
        <w:rPr>
          <w:rFonts w:ascii="Arial" w:hAnsi="Arial" w:cs="Arial"/>
          <w:spacing w:val="11"/>
        </w:rPr>
        <w:t xml:space="preserve"> </w:t>
      </w:r>
      <w:r w:rsidRPr="00E3203A">
        <w:rPr>
          <w:rFonts w:ascii="Arial" w:hAnsi="Arial" w:cs="Arial"/>
        </w:rPr>
        <w:t>is</w:t>
      </w:r>
      <w:r w:rsidRPr="00E3203A">
        <w:rPr>
          <w:rFonts w:ascii="Arial" w:hAnsi="Arial" w:cs="Arial"/>
          <w:spacing w:val="10"/>
        </w:rPr>
        <w:t xml:space="preserve"> </w:t>
      </w:r>
      <w:r w:rsidRPr="00E3203A">
        <w:rPr>
          <w:rFonts w:ascii="Arial" w:hAnsi="Arial" w:cs="Arial"/>
        </w:rPr>
        <w:t>r</w:t>
      </w:r>
      <w:r w:rsidRPr="00E3203A">
        <w:rPr>
          <w:rFonts w:ascii="Arial" w:hAnsi="Arial" w:cs="Arial"/>
          <w:spacing w:val="-2"/>
        </w:rPr>
        <w:t>e</w:t>
      </w:r>
      <w:r w:rsidRPr="00E3203A">
        <w:rPr>
          <w:rFonts w:ascii="Arial" w:hAnsi="Arial" w:cs="Arial"/>
        </w:rPr>
        <w:t>levant</w:t>
      </w:r>
      <w:r w:rsidRPr="00E3203A">
        <w:rPr>
          <w:rFonts w:ascii="Arial" w:hAnsi="Arial" w:cs="Arial"/>
          <w:spacing w:val="12"/>
        </w:rPr>
        <w:t xml:space="preserve"> </w:t>
      </w:r>
      <w:r w:rsidRPr="00E3203A">
        <w:rPr>
          <w:rFonts w:ascii="Arial" w:hAnsi="Arial" w:cs="Arial"/>
        </w:rPr>
        <w:t>to</w:t>
      </w:r>
      <w:r w:rsidRPr="00E3203A">
        <w:rPr>
          <w:rFonts w:ascii="Arial" w:hAnsi="Arial" w:cs="Arial"/>
          <w:spacing w:val="12"/>
        </w:rPr>
        <w:t xml:space="preserve"> </w:t>
      </w:r>
      <w:r w:rsidRPr="00E3203A">
        <w:rPr>
          <w:rFonts w:ascii="Arial" w:hAnsi="Arial" w:cs="Arial"/>
          <w:spacing w:val="-1"/>
        </w:rPr>
        <w:t>a</w:t>
      </w:r>
      <w:r w:rsidRPr="00E3203A">
        <w:rPr>
          <w:rFonts w:ascii="Arial" w:hAnsi="Arial" w:cs="Arial"/>
        </w:rPr>
        <w:t>ll</w:t>
      </w:r>
      <w:r w:rsidRPr="00E3203A">
        <w:rPr>
          <w:rFonts w:ascii="Arial" w:hAnsi="Arial" w:cs="Arial"/>
          <w:spacing w:val="13"/>
        </w:rPr>
        <w:t xml:space="preserve"> </w:t>
      </w:r>
      <w:r w:rsidRPr="00E3203A">
        <w:rPr>
          <w:rFonts w:ascii="Arial" w:hAnsi="Arial" w:cs="Arial"/>
          <w:spacing w:val="-1"/>
        </w:rPr>
        <w:t>ca</w:t>
      </w:r>
      <w:r w:rsidRPr="00E3203A">
        <w:rPr>
          <w:rFonts w:ascii="Arial" w:hAnsi="Arial" w:cs="Arial"/>
        </w:rPr>
        <w:t>ndidate</w:t>
      </w:r>
      <w:r w:rsidRPr="00E3203A">
        <w:rPr>
          <w:rFonts w:ascii="Arial" w:hAnsi="Arial" w:cs="Arial"/>
          <w:spacing w:val="10"/>
        </w:rPr>
        <w:t xml:space="preserve"> </w:t>
      </w:r>
      <w:r w:rsidRPr="00E3203A">
        <w:rPr>
          <w:rFonts w:ascii="Arial" w:hAnsi="Arial" w:cs="Arial"/>
        </w:rPr>
        <w:t>En</w:t>
      </w:r>
      <w:r w:rsidRPr="00E3203A">
        <w:rPr>
          <w:rFonts w:ascii="Arial" w:hAnsi="Arial" w:cs="Arial"/>
          <w:spacing w:val="-3"/>
        </w:rPr>
        <w:t>g</w:t>
      </w:r>
      <w:r w:rsidRPr="00E3203A">
        <w:rPr>
          <w:rFonts w:ascii="Arial" w:hAnsi="Arial" w:cs="Arial"/>
        </w:rPr>
        <w:t>i</w:t>
      </w:r>
      <w:r w:rsidRPr="00E3203A">
        <w:rPr>
          <w:rFonts w:ascii="Arial" w:hAnsi="Arial" w:cs="Arial"/>
          <w:spacing w:val="2"/>
        </w:rPr>
        <w:t>n</w:t>
      </w:r>
      <w:r w:rsidRPr="00E3203A">
        <w:rPr>
          <w:rFonts w:ascii="Arial" w:hAnsi="Arial" w:cs="Arial"/>
          <w:spacing w:val="-1"/>
        </w:rPr>
        <w:t>ee</w:t>
      </w:r>
      <w:r w:rsidRPr="00E3203A">
        <w:rPr>
          <w:rFonts w:ascii="Arial" w:hAnsi="Arial" w:cs="Arial"/>
        </w:rPr>
        <w:t>ring Technicians</w:t>
      </w:r>
      <w:r w:rsidRPr="00E3203A">
        <w:rPr>
          <w:rFonts w:ascii="Arial" w:hAnsi="Arial" w:cs="Arial"/>
          <w:spacing w:val="11"/>
        </w:rPr>
        <w:t xml:space="preserve"> </w:t>
      </w:r>
      <w:r w:rsidRPr="00E3203A">
        <w:rPr>
          <w:rFonts w:ascii="Arial" w:hAnsi="Arial" w:cs="Arial"/>
        </w:rPr>
        <w:t>whose</w:t>
      </w:r>
      <w:r w:rsidRPr="00E3203A">
        <w:rPr>
          <w:rFonts w:ascii="Arial" w:hAnsi="Arial" w:cs="Arial"/>
          <w:spacing w:val="10"/>
        </w:rPr>
        <w:t xml:space="preserve"> </w:t>
      </w:r>
      <w:r w:rsidRPr="00E3203A">
        <w:rPr>
          <w:rFonts w:ascii="Arial" w:hAnsi="Arial" w:cs="Arial"/>
          <w:spacing w:val="-1"/>
        </w:rPr>
        <w:t>a</w:t>
      </w:r>
      <w:r w:rsidRPr="00E3203A">
        <w:rPr>
          <w:rFonts w:ascii="Arial" w:hAnsi="Arial" w:cs="Arial"/>
          <w:spacing w:val="1"/>
        </w:rPr>
        <w:t>r</w:t>
      </w:r>
      <w:r w:rsidRPr="00E3203A">
        <w:rPr>
          <w:rFonts w:ascii="Arial" w:hAnsi="Arial" w:cs="Arial"/>
          <w:spacing w:val="-1"/>
        </w:rPr>
        <w:t>e</w:t>
      </w:r>
      <w:r w:rsidRPr="00E3203A">
        <w:rPr>
          <w:rFonts w:ascii="Arial" w:hAnsi="Arial" w:cs="Arial"/>
        </w:rPr>
        <w:t>a</w:t>
      </w:r>
      <w:r w:rsidRPr="00E3203A">
        <w:rPr>
          <w:rFonts w:ascii="Arial" w:hAnsi="Arial" w:cs="Arial"/>
          <w:spacing w:val="12"/>
        </w:rPr>
        <w:t xml:space="preserve"> </w:t>
      </w:r>
      <w:r w:rsidRPr="00E3203A">
        <w:rPr>
          <w:rFonts w:ascii="Arial" w:hAnsi="Arial" w:cs="Arial"/>
        </w:rPr>
        <w:t>is in</w:t>
      </w:r>
      <w:r w:rsidRPr="00E3203A">
        <w:rPr>
          <w:rFonts w:ascii="Arial" w:hAnsi="Arial" w:cs="Arial"/>
          <w:spacing w:val="5"/>
        </w:rPr>
        <w:t xml:space="preserve"> </w:t>
      </w:r>
      <w:r w:rsidRPr="00E3203A">
        <w:rPr>
          <w:rFonts w:ascii="Arial" w:hAnsi="Arial" w:cs="Arial"/>
        </w:rPr>
        <w:t>the</w:t>
      </w:r>
      <w:r w:rsidRPr="00E3203A">
        <w:rPr>
          <w:rFonts w:ascii="Arial" w:hAnsi="Arial" w:cs="Arial"/>
          <w:spacing w:val="4"/>
        </w:rPr>
        <w:t xml:space="preserve"> </w:t>
      </w:r>
      <w:r w:rsidRPr="00E3203A">
        <w:rPr>
          <w:rFonts w:ascii="Arial" w:hAnsi="Arial" w:cs="Arial"/>
        </w:rPr>
        <w:t>b</w:t>
      </w:r>
      <w:r w:rsidRPr="00E3203A">
        <w:rPr>
          <w:rFonts w:ascii="Arial" w:hAnsi="Arial" w:cs="Arial"/>
          <w:spacing w:val="-1"/>
        </w:rPr>
        <w:t>r</w:t>
      </w:r>
      <w:r w:rsidRPr="00E3203A">
        <w:rPr>
          <w:rFonts w:ascii="Arial" w:hAnsi="Arial" w:cs="Arial"/>
        </w:rPr>
        <w:t>o</w:t>
      </w:r>
      <w:r w:rsidRPr="00E3203A">
        <w:rPr>
          <w:rFonts w:ascii="Arial" w:hAnsi="Arial" w:cs="Arial"/>
          <w:spacing w:val="-1"/>
        </w:rPr>
        <w:t>a</w:t>
      </w:r>
      <w:r w:rsidRPr="00E3203A">
        <w:rPr>
          <w:rFonts w:ascii="Arial" w:hAnsi="Arial" w:cs="Arial"/>
        </w:rPr>
        <w:t>d</w:t>
      </w:r>
      <w:r w:rsidRPr="00E3203A">
        <w:rPr>
          <w:rFonts w:ascii="Arial" w:hAnsi="Arial" w:cs="Arial"/>
          <w:spacing w:val="4"/>
        </w:rPr>
        <w:t xml:space="preserve"> </w:t>
      </w:r>
      <w:r w:rsidRPr="00E3203A">
        <w:rPr>
          <w:rFonts w:ascii="Arial" w:hAnsi="Arial" w:cs="Arial"/>
        </w:rPr>
        <w:t>fi</w:t>
      </w:r>
      <w:r w:rsidRPr="00E3203A">
        <w:rPr>
          <w:rFonts w:ascii="Arial" w:hAnsi="Arial" w:cs="Arial"/>
          <w:spacing w:val="-2"/>
        </w:rPr>
        <w:t>e</w:t>
      </w:r>
      <w:r w:rsidRPr="00E3203A">
        <w:rPr>
          <w:rFonts w:ascii="Arial" w:hAnsi="Arial" w:cs="Arial"/>
        </w:rPr>
        <w:t>ld</w:t>
      </w:r>
      <w:r w:rsidRPr="00E3203A">
        <w:rPr>
          <w:rFonts w:ascii="Arial" w:hAnsi="Arial" w:cs="Arial"/>
          <w:spacing w:val="5"/>
        </w:rPr>
        <w:t xml:space="preserve"> </w:t>
      </w:r>
      <w:r w:rsidRPr="00E3203A">
        <w:rPr>
          <w:rFonts w:ascii="Arial" w:hAnsi="Arial" w:cs="Arial"/>
        </w:rPr>
        <w:t>of</w:t>
      </w:r>
      <w:r w:rsidRPr="00E3203A">
        <w:rPr>
          <w:rFonts w:ascii="Arial" w:hAnsi="Arial" w:cs="Arial"/>
          <w:spacing w:val="4"/>
        </w:rPr>
        <w:t xml:space="preserve"> </w:t>
      </w:r>
      <w:r w:rsidRPr="00E3203A">
        <w:rPr>
          <w:rFonts w:ascii="Arial" w:hAnsi="Arial" w:cs="Arial"/>
          <w:spacing w:val="-1"/>
        </w:rPr>
        <w:t>e</w:t>
      </w:r>
      <w:r w:rsidRPr="00E3203A">
        <w:rPr>
          <w:rFonts w:ascii="Arial" w:hAnsi="Arial" w:cs="Arial"/>
        </w:rPr>
        <w:t>le</w:t>
      </w:r>
      <w:r w:rsidRPr="00E3203A">
        <w:rPr>
          <w:rFonts w:ascii="Arial" w:hAnsi="Arial" w:cs="Arial"/>
          <w:spacing w:val="-2"/>
        </w:rPr>
        <w:t>c</w:t>
      </w:r>
      <w:r w:rsidRPr="00E3203A">
        <w:rPr>
          <w:rFonts w:ascii="Arial" w:hAnsi="Arial" w:cs="Arial"/>
        </w:rPr>
        <w:t>tric</w:t>
      </w:r>
      <w:r w:rsidRPr="00E3203A">
        <w:rPr>
          <w:rFonts w:ascii="Arial" w:hAnsi="Arial" w:cs="Arial"/>
          <w:spacing w:val="-2"/>
        </w:rPr>
        <w:t>a</w:t>
      </w:r>
      <w:r w:rsidRPr="00E3203A">
        <w:rPr>
          <w:rFonts w:ascii="Arial" w:hAnsi="Arial" w:cs="Arial"/>
        </w:rPr>
        <w:t>l</w:t>
      </w:r>
      <w:r w:rsidRPr="00E3203A">
        <w:rPr>
          <w:rFonts w:ascii="Arial" w:hAnsi="Arial" w:cs="Arial"/>
          <w:spacing w:val="10"/>
        </w:rPr>
        <w:t xml:space="preserve"> </w:t>
      </w:r>
      <w:r w:rsidRPr="00E3203A">
        <w:rPr>
          <w:rFonts w:ascii="Arial" w:hAnsi="Arial" w:cs="Arial"/>
          <w:spacing w:val="-1"/>
        </w:rPr>
        <w:t>e</w:t>
      </w:r>
      <w:r w:rsidRPr="00E3203A">
        <w:rPr>
          <w:rFonts w:ascii="Arial" w:hAnsi="Arial" w:cs="Arial"/>
        </w:rPr>
        <w:t>n</w:t>
      </w:r>
      <w:r w:rsidRPr="00E3203A">
        <w:rPr>
          <w:rFonts w:ascii="Arial" w:hAnsi="Arial" w:cs="Arial"/>
          <w:spacing w:val="-3"/>
        </w:rPr>
        <w:t>g</w:t>
      </w:r>
      <w:r w:rsidRPr="00E3203A">
        <w:rPr>
          <w:rFonts w:ascii="Arial" w:hAnsi="Arial" w:cs="Arial"/>
        </w:rPr>
        <w:t>in</w:t>
      </w:r>
      <w:r w:rsidRPr="00E3203A">
        <w:rPr>
          <w:rFonts w:ascii="Arial" w:hAnsi="Arial" w:cs="Arial"/>
          <w:spacing w:val="1"/>
        </w:rPr>
        <w:t>e</w:t>
      </w:r>
      <w:r w:rsidRPr="00E3203A">
        <w:rPr>
          <w:rFonts w:ascii="Arial" w:hAnsi="Arial" w:cs="Arial"/>
          <w:spacing w:val="-1"/>
        </w:rPr>
        <w:t>e</w:t>
      </w:r>
      <w:r w:rsidRPr="00E3203A">
        <w:rPr>
          <w:rFonts w:ascii="Arial" w:hAnsi="Arial" w:cs="Arial"/>
        </w:rPr>
        <w:t>ri</w:t>
      </w:r>
      <w:r w:rsidRPr="00E3203A">
        <w:rPr>
          <w:rFonts w:ascii="Arial" w:hAnsi="Arial" w:cs="Arial"/>
          <w:spacing w:val="1"/>
        </w:rPr>
        <w:t>n</w:t>
      </w:r>
      <w:r w:rsidRPr="00E3203A">
        <w:rPr>
          <w:rFonts w:ascii="Arial" w:hAnsi="Arial" w:cs="Arial"/>
          <w:spacing w:val="-3"/>
        </w:rPr>
        <w:t>g</w:t>
      </w:r>
      <w:r w:rsidRPr="00E3203A">
        <w:rPr>
          <w:rFonts w:ascii="Arial" w:hAnsi="Arial" w:cs="Arial"/>
        </w:rPr>
        <w:t>.</w:t>
      </w:r>
      <w:r w:rsidRPr="00E3203A">
        <w:rPr>
          <w:rFonts w:ascii="Arial" w:hAnsi="Arial" w:cs="Arial"/>
          <w:spacing w:val="6"/>
        </w:rPr>
        <w:t xml:space="preserve"> </w:t>
      </w:r>
      <w:r w:rsidRPr="00E3203A">
        <w:rPr>
          <w:rFonts w:ascii="Arial" w:hAnsi="Arial" w:cs="Arial"/>
          <w:spacing w:val="-4"/>
        </w:rPr>
        <w:t>I</w:t>
      </w:r>
      <w:r w:rsidRPr="00E3203A">
        <w:rPr>
          <w:rFonts w:ascii="Arial" w:hAnsi="Arial" w:cs="Arial"/>
        </w:rPr>
        <w:t>n</w:t>
      </w:r>
      <w:r w:rsidRPr="00E3203A">
        <w:rPr>
          <w:rFonts w:ascii="Arial" w:hAnsi="Arial" w:cs="Arial"/>
          <w:spacing w:val="-1"/>
        </w:rPr>
        <w:t>f</w:t>
      </w:r>
      <w:r w:rsidRPr="00E3203A">
        <w:rPr>
          <w:rFonts w:ascii="Arial" w:hAnsi="Arial" w:cs="Arial"/>
        </w:rPr>
        <w:t>o</w:t>
      </w:r>
      <w:r w:rsidRPr="00E3203A">
        <w:rPr>
          <w:rFonts w:ascii="Arial" w:hAnsi="Arial" w:cs="Arial"/>
          <w:spacing w:val="1"/>
        </w:rPr>
        <w:t>r</w:t>
      </w:r>
      <w:r w:rsidRPr="00E3203A">
        <w:rPr>
          <w:rFonts w:ascii="Arial" w:hAnsi="Arial" w:cs="Arial"/>
        </w:rPr>
        <w:t>mation</w:t>
      </w:r>
      <w:r w:rsidRPr="00E3203A">
        <w:rPr>
          <w:rFonts w:ascii="Arial" w:hAnsi="Arial" w:cs="Arial"/>
          <w:spacing w:val="5"/>
        </w:rPr>
        <w:t xml:space="preserve"> </w:t>
      </w:r>
      <w:r w:rsidRPr="00E3203A">
        <w:rPr>
          <w:rFonts w:ascii="Arial" w:hAnsi="Arial" w:cs="Arial"/>
        </w:rPr>
        <w:t>spe</w:t>
      </w:r>
      <w:r w:rsidRPr="00E3203A">
        <w:rPr>
          <w:rFonts w:ascii="Arial" w:hAnsi="Arial" w:cs="Arial"/>
          <w:spacing w:val="-2"/>
        </w:rPr>
        <w:t>c</w:t>
      </w:r>
      <w:r w:rsidRPr="00E3203A">
        <w:rPr>
          <w:rFonts w:ascii="Arial" w:hAnsi="Arial" w:cs="Arial"/>
        </w:rPr>
        <w:t>ific</w:t>
      </w:r>
      <w:r w:rsidRPr="00E3203A">
        <w:rPr>
          <w:rFonts w:ascii="Arial" w:hAnsi="Arial" w:cs="Arial"/>
          <w:spacing w:val="3"/>
        </w:rPr>
        <w:t xml:space="preserve"> </w:t>
      </w:r>
      <w:r w:rsidRPr="00E3203A">
        <w:rPr>
          <w:rFonts w:ascii="Arial" w:hAnsi="Arial" w:cs="Arial"/>
        </w:rPr>
        <w:t>to</w:t>
      </w:r>
      <w:r w:rsidRPr="00E3203A">
        <w:rPr>
          <w:rFonts w:ascii="Arial" w:hAnsi="Arial" w:cs="Arial"/>
          <w:spacing w:val="6"/>
        </w:rPr>
        <w:t xml:space="preserve"> </w:t>
      </w:r>
      <w:r w:rsidRPr="00E3203A">
        <w:rPr>
          <w:rFonts w:ascii="Arial" w:hAnsi="Arial" w:cs="Arial"/>
        </w:rPr>
        <w:t>sub</w:t>
      </w:r>
      <w:r w:rsidRPr="00E3203A">
        <w:rPr>
          <w:rFonts w:ascii="Arial" w:hAnsi="Arial" w:cs="Arial"/>
          <w:spacing w:val="-1"/>
        </w:rPr>
        <w:t>-</w:t>
      </w:r>
      <w:r w:rsidRPr="00E3203A">
        <w:rPr>
          <w:rFonts w:ascii="Arial" w:hAnsi="Arial" w:cs="Arial"/>
        </w:rPr>
        <w:t>d</w:t>
      </w:r>
      <w:r w:rsidRPr="00E3203A">
        <w:rPr>
          <w:rFonts w:ascii="Arial" w:hAnsi="Arial" w:cs="Arial"/>
          <w:spacing w:val="-2"/>
        </w:rPr>
        <w:t>i</w:t>
      </w:r>
      <w:r w:rsidRPr="00E3203A">
        <w:rPr>
          <w:rFonts w:ascii="Arial" w:hAnsi="Arial" w:cs="Arial"/>
        </w:rPr>
        <w:t>s</w:t>
      </w:r>
      <w:r w:rsidRPr="00E3203A">
        <w:rPr>
          <w:rFonts w:ascii="Arial" w:hAnsi="Arial" w:cs="Arial"/>
          <w:spacing w:val="-1"/>
        </w:rPr>
        <w:t>c</w:t>
      </w:r>
      <w:r w:rsidRPr="00E3203A">
        <w:rPr>
          <w:rFonts w:ascii="Arial" w:hAnsi="Arial" w:cs="Arial"/>
        </w:rPr>
        <w:t>iplines</w:t>
      </w:r>
      <w:r w:rsidRPr="00E3203A">
        <w:rPr>
          <w:rFonts w:ascii="Arial" w:hAnsi="Arial" w:cs="Arial"/>
          <w:spacing w:val="5"/>
        </w:rPr>
        <w:t xml:space="preserve"> </w:t>
      </w:r>
      <w:r w:rsidRPr="00E3203A">
        <w:rPr>
          <w:rFonts w:ascii="Arial" w:hAnsi="Arial" w:cs="Arial"/>
        </w:rPr>
        <w:t>is</w:t>
      </w:r>
      <w:r w:rsidRPr="00E3203A">
        <w:rPr>
          <w:rFonts w:ascii="Arial" w:hAnsi="Arial" w:cs="Arial"/>
          <w:spacing w:val="5"/>
        </w:rPr>
        <w:t xml:space="preserve"> </w:t>
      </w:r>
      <w:r w:rsidRPr="00E3203A">
        <w:rPr>
          <w:rFonts w:ascii="Arial" w:hAnsi="Arial" w:cs="Arial"/>
          <w:spacing w:val="-3"/>
        </w:rPr>
        <w:t>g</w:t>
      </w:r>
      <w:r w:rsidRPr="00E3203A">
        <w:rPr>
          <w:rFonts w:ascii="Arial" w:hAnsi="Arial" w:cs="Arial"/>
        </w:rPr>
        <w:t>iven</w:t>
      </w:r>
      <w:r w:rsidRPr="00E3203A">
        <w:rPr>
          <w:rFonts w:ascii="Arial" w:hAnsi="Arial" w:cs="Arial"/>
          <w:spacing w:val="4"/>
        </w:rPr>
        <w:t xml:space="preserve"> </w:t>
      </w:r>
      <w:r w:rsidRPr="00E3203A">
        <w:rPr>
          <w:rFonts w:ascii="Arial" w:hAnsi="Arial" w:cs="Arial"/>
        </w:rPr>
        <w:t>in lat</w:t>
      </w:r>
      <w:r w:rsidRPr="00E3203A">
        <w:rPr>
          <w:rFonts w:ascii="Arial" w:hAnsi="Arial" w:cs="Arial"/>
          <w:spacing w:val="-1"/>
        </w:rPr>
        <w:t>e</w:t>
      </w:r>
      <w:r w:rsidRPr="00E3203A">
        <w:rPr>
          <w:rFonts w:ascii="Arial" w:hAnsi="Arial" w:cs="Arial"/>
        </w:rPr>
        <w:t>r</w:t>
      </w:r>
      <w:r w:rsidRPr="00E3203A">
        <w:rPr>
          <w:rFonts w:ascii="Arial" w:hAnsi="Arial" w:cs="Arial"/>
          <w:spacing w:val="56"/>
        </w:rPr>
        <w:t xml:space="preserve"> </w:t>
      </w:r>
      <w:r w:rsidRPr="00E3203A">
        <w:rPr>
          <w:rFonts w:ascii="Arial" w:hAnsi="Arial" w:cs="Arial"/>
        </w:rPr>
        <w:t>s</w:t>
      </w:r>
      <w:r w:rsidRPr="00E3203A">
        <w:rPr>
          <w:rFonts w:ascii="Arial" w:hAnsi="Arial" w:cs="Arial"/>
          <w:spacing w:val="-1"/>
        </w:rPr>
        <w:t>ec</w:t>
      </w:r>
      <w:r w:rsidRPr="00E3203A">
        <w:rPr>
          <w:rFonts w:ascii="Arial" w:hAnsi="Arial" w:cs="Arial"/>
        </w:rPr>
        <w:t>tions.</w:t>
      </w:r>
      <w:r w:rsidRPr="00E3203A">
        <w:rPr>
          <w:rFonts w:ascii="Arial" w:hAnsi="Arial" w:cs="Arial"/>
          <w:spacing w:val="58"/>
        </w:rPr>
        <w:t xml:space="preserve"> </w:t>
      </w:r>
      <w:r w:rsidRPr="00E3203A">
        <w:rPr>
          <w:rFonts w:ascii="Arial" w:hAnsi="Arial" w:cs="Arial"/>
        </w:rPr>
        <w:t>Sp</w:t>
      </w:r>
      <w:r w:rsidRPr="00E3203A">
        <w:rPr>
          <w:rFonts w:ascii="Arial" w:hAnsi="Arial" w:cs="Arial"/>
          <w:spacing w:val="-1"/>
        </w:rPr>
        <w:t>ec</w:t>
      </w:r>
      <w:r w:rsidRPr="00E3203A">
        <w:rPr>
          <w:rFonts w:ascii="Arial" w:hAnsi="Arial" w:cs="Arial"/>
          <w:spacing w:val="2"/>
        </w:rPr>
        <w:t>i</w:t>
      </w:r>
      <w:r w:rsidRPr="00E3203A">
        <w:rPr>
          <w:rFonts w:ascii="Arial" w:hAnsi="Arial" w:cs="Arial"/>
          <w:spacing w:val="-1"/>
        </w:rPr>
        <w:t>a</w:t>
      </w:r>
      <w:r w:rsidRPr="00E3203A">
        <w:rPr>
          <w:rFonts w:ascii="Arial" w:hAnsi="Arial" w:cs="Arial"/>
        </w:rPr>
        <w:t>l</w:t>
      </w:r>
      <w:r w:rsidRPr="00E3203A">
        <w:rPr>
          <w:rFonts w:ascii="Arial" w:hAnsi="Arial" w:cs="Arial"/>
          <w:spacing w:val="57"/>
        </w:rPr>
        <w:t xml:space="preserve"> </w:t>
      </w:r>
      <w:r w:rsidRPr="00E3203A">
        <w:rPr>
          <w:rFonts w:ascii="Arial" w:hAnsi="Arial" w:cs="Arial"/>
          <w:spacing w:val="1"/>
        </w:rPr>
        <w:t>c</w:t>
      </w:r>
      <w:r w:rsidRPr="00E3203A">
        <w:rPr>
          <w:rFonts w:ascii="Arial" w:hAnsi="Arial" w:cs="Arial"/>
        </w:rPr>
        <w:t>onsid</w:t>
      </w:r>
      <w:r w:rsidRPr="00E3203A">
        <w:rPr>
          <w:rFonts w:ascii="Arial" w:hAnsi="Arial" w:cs="Arial"/>
          <w:spacing w:val="-1"/>
        </w:rPr>
        <w:t>e</w:t>
      </w:r>
      <w:r w:rsidRPr="00E3203A">
        <w:rPr>
          <w:rFonts w:ascii="Arial" w:hAnsi="Arial" w:cs="Arial"/>
        </w:rPr>
        <w:t>r</w:t>
      </w:r>
      <w:r w:rsidRPr="00E3203A">
        <w:rPr>
          <w:rFonts w:ascii="Arial" w:hAnsi="Arial" w:cs="Arial"/>
          <w:spacing w:val="-2"/>
        </w:rPr>
        <w:t>a</w:t>
      </w:r>
      <w:r w:rsidRPr="00E3203A">
        <w:rPr>
          <w:rFonts w:ascii="Arial" w:hAnsi="Arial" w:cs="Arial"/>
        </w:rPr>
        <w:t>tions</w:t>
      </w:r>
      <w:r w:rsidRPr="00E3203A">
        <w:rPr>
          <w:rFonts w:ascii="Arial" w:hAnsi="Arial" w:cs="Arial"/>
          <w:spacing w:val="57"/>
        </w:rPr>
        <w:t xml:space="preserve"> </w:t>
      </w:r>
      <w:r w:rsidRPr="00E3203A">
        <w:rPr>
          <w:rFonts w:ascii="Arial" w:hAnsi="Arial" w:cs="Arial"/>
        </w:rPr>
        <w:t>for</w:t>
      </w:r>
      <w:r w:rsidRPr="00E3203A">
        <w:rPr>
          <w:rFonts w:ascii="Arial" w:hAnsi="Arial" w:cs="Arial"/>
          <w:spacing w:val="55"/>
        </w:rPr>
        <w:t xml:space="preserve"> </w:t>
      </w:r>
      <w:r w:rsidRPr="00E3203A">
        <w:rPr>
          <w:rFonts w:ascii="Arial" w:hAnsi="Arial" w:cs="Arial"/>
        </w:rPr>
        <w:t>t</w:t>
      </w:r>
      <w:r w:rsidRPr="00E3203A">
        <w:rPr>
          <w:rFonts w:ascii="Arial" w:hAnsi="Arial" w:cs="Arial"/>
          <w:spacing w:val="1"/>
        </w:rPr>
        <w:t>r</w:t>
      </w:r>
      <w:r w:rsidRPr="00E3203A">
        <w:rPr>
          <w:rFonts w:ascii="Arial" w:hAnsi="Arial" w:cs="Arial"/>
          <w:spacing w:val="-1"/>
        </w:rPr>
        <w:t>a</w:t>
      </w:r>
      <w:r w:rsidRPr="00E3203A">
        <w:rPr>
          <w:rFonts w:ascii="Arial" w:hAnsi="Arial" w:cs="Arial"/>
        </w:rPr>
        <w:t>ining</w:t>
      </w:r>
      <w:r w:rsidRPr="00E3203A">
        <w:rPr>
          <w:rFonts w:ascii="Arial" w:hAnsi="Arial" w:cs="Arial"/>
          <w:spacing w:val="54"/>
        </w:rPr>
        <w:t xml:space="preserve"> </w:t>
      </w:r>
      <w:r w:rsidRPr="00E3203A">
        <w:rPr>
          <w:rFonts w:ascii="Arial" w:hAnsi="Arial" w:cs="Arial"/>
        </w:rPr>
        <w:t>in</w:t>
      </w:r>
      <w:r w:rsidRPr="00E3203A">
        <w:rPr>
          <w:rFonts w:ascii="Arial" w:hAnsi="Arial" w:cs="Arial"/>
          <w:spacing w:val="57"/>
        </w:rPr>
        <w:t xml:space="preserve"> </w:t>
      </w:r>
      <w:r w:rsidRPr="00E3203A">
        <w:rPr>
          <w:rFonts w:ascii="Arial" w:hAnsi="Arial" w:cs="Arial"/>
        </w:rPr>
        <w:t>dif</w:t>
      </w:r>
      <w:r w:rsidRPr="00E3203A">
        <w:rPr>
          <w:rFonts w:ascii="Arial" w:hAnsi="Arial" w:cs="Arial"/>
          <w:spacing w:val="1"/>
        </w:rPr>
        <w:t>f</w:t>
      </w:r>
      <w:r w:rsidRPr="00E3203A">
        <w:rPr>
          <w:rFonts w:ascii="Arial" w:hAnsi="Arial" w:cs="Arial"/>
          <w:spacing w:val="-1"/>
        </w:rPr>
        <w:t>e</w:t>
      </w:r>
      <w:r w:rsidRPr="00E3203A">
        <w:rPr>
          <w:rFonts w:ascii="Arial" w:hAnsi="Arial" w:cs="Arial"/>
        </w:rPr>
        <w:t>r</w:t>
      </w:r>
      <w:r w:rsidRPr="00E3203A">
        <w:rPr>
          <w:rFonts w:ascii="Arial" w:hAnsi="Arial" w:cs="Arial"/>
          <w:spacing w:val="-2"/>
        </w:rPr>
        <w:t>e</w:t>
      </w:r>
      <w:r w:rsidRPr="00E3203A">
        <w:rPr>
          <w:rFonts w:ascii="Arial" w:hAnsi="Arial" w:cs="Arial"/>
        </w:rPr>
        <w:t xml:space="preserve">nt </w:t>
      </w:r>
      <w:r w:rsidRPr="00E3203A">
        <w:rPr>
          <w:rFonts w:ascii="Arial" w:hAnsi="Arial" w:cs="Arial"/>
          <w:spacing w:val="-1"/>
        </w:rPr>
        <w:t>e</w:t>
      </w:r>
      <w:r w:rsidRPr="00E3203A">
        <w:rPr>
          <w:rFonts w:ascii="Arial" w:hAnsi="Arial" w:cs="Arial"/>
        </w:rPr>
        <w:t>nviron</w:t>
      </w:r>
      <w:r w:rsidRPr="00E3203A">
        <w:rPr>
          <w:rFonts w:ascii="Arial" w:hAnsi="Arial" w:cs="Arial"/>
          <w:spacing w:val="2"/>
        </w:rPr>
        <w:t>m</w:t>
      </w:r>
      <w:r w:rsidRPr="00E3203A">
        <w:rPr>
          <w:rFonts w:ascii="Arial" w:hAnsi="Arial" w:cs="Arial"/>
          <w:spacing w:val="-1"/>
        </w:rPr>
        <w:t>e</w:t>
      </w:r>
      <w:r w:rsidRPr="00E3203A">
        <w:rPr>
          <w:rFonts w:ascii="Arial" w:hAnsi="Arial" w:cs="Arial"/>
        </w:rPr>
        <w:t>nts,</w:t>
      </w:r>
      <w:r w:rsidRPr="00E3203A">
        <w:rPr>
          <w:rFonts w:ascii="Arial" w:hAnsi="Arial" w:cs="Arial"/>
          <w:spacing w:val="58"/>
        </w:rPr>
        <w:t xml:space="preserve"> </w:t>
      </w:r>
      <w:r w:rsidRPr="00E3203A">
        <w:rPr>
          <w:rFonts w:ascii="Arial" w:hAnsi="Arial" w:cs="Arial"/>
        </w:rPr>
        <w:t>for</w:t>
      </w:r>
      <w:r w:rsidRPr="00E3203A">
        <w:rPr>
          <w:rFonts w:ascii="Arial" w:hAnsi="Arial" w:cs="Arial"/>
          <w:spacing w:val="55"/>
        </w:rPr>
        <w:t xml:space="preserve"> </w:t>
      </w:r>
      <w:r w:rsidRPr="00E3203A">
        <w:rPr>
          <w:rFonts w:ascii="Arial" w:hAnsi="Arial" w:cs="Arial"/>
          <w:spacing w:val="-1"/>
        </w:rPr>
        <w:t>e</w:t>
      </w:r>
      <w:r w:rsidRPr="00E3203A">
        <w:rPr>
          <w:rFonts w:ascii="Arial" w:hAnsi="Arial" w:cs="Arial"/>
          <w:spacing w:val="2"/>
        </w:rPr>
        <w:t>x</w:t>
      </w:r>
      <w:r w:rsidRPr="00E3203A">
        <w:rPr>
          <w:rFonts w:ascii="Arial" w:hAnsi="Arial" w:cs="Arial"/>
          <w:spacing w:val="-1"/>
        </w:rPr>
        <w:t>a</w:t>
      </w:r>
      <w:r w:rsidRPr="00E3203A">
        <w:rPr>
          <w:rFonts w:ascii="Arial" w:hAnsi="Arial" w:cs="Arial"/>
        </w:rPr>
        <w:t xml:space="preserve">mple </w:t>
      </w:r>
      <w:r w:rsidRPr="00E3203A">
        <w:rPr>
          <w:rFonts w:ascii="Arial" w:hAnsi="Arial" w:cs="Arial"/>
          <w:spacing w:val="-1"/>
        </w:rPr>
        <w:t>c</w:t>
      </w:r>
      <w:r w:rsidRPr="00E3203A">
        <w:rPr>
          <w:rFonts w:ascii="Arial" w:hAnsi="Arial" w:cs="Arial"/>
        </w:rPr>
        <w:t>onsulting</w:t>
      </w:r>
      <w:r w:rsidRPr="00E3203A">
        <w:rPr>
          <w:rFonts w:ascii="Arial" w:hAnsi="Arial" w:cs="Arial"/>
          <w:spacing w:val="-3"/>
        </w:rPr>
        <w:t xml:space="preserve"> </w:t>
      </w:r>
      <w:r w:rsidRPr="00E3203A">
        <w:rPr>
          <w:rFonts w:ascii="Arial" w:hAnsi="Arial" w:cs="Arial"/>
          <w:spacing w:val="-1"/>
        </w:rPr>
        <w:t>a</w:t>
      </w:r>
      <w:r w:rsidRPr="00E3203A">
        <w:rPr>
          <w:rFonts w:ascii="Arial" w:hAnsi="Arial" w:cs="Arial"/>
        </w:rPr>
        <w:t xml:space="preserve">nd </w:t>
      </w:r>
      <w:r w:rsidRPr="00E3203A">
        <w:rPr>
          <w:rFonts w:ascii="Arial" w:hAnsi="Arial" w:cs="Arial"/>
          <w:spacing w:val="-1"/>
        </w:rPr>
        <w:t>c</w:t>
      </w:r>
      <w:r w:rsidRPr="00E3203A">
        <w:rPr>
          <w:rFonts w:ascii="Arial" w:hAnsi="Arial" w:cs="Arial"/>
        </w:rPr>
        <w:t>on</w:t>
      </w:r>
      <w:r w:rsidRPr="00E3203A">
        <w:rPr>
          <w:rFonts w:ascii="Arial" w:hAnsi="Arial" w:cs="Arial"/>
          <w:spacing w:val="2"/>
        </w:rPr>
        <w:t>t</w:t>
      </w:r>
      <w:r w:rsidRPr="00E3203A">
        <w:rPr>
          <w:rFonts w:ascii="Arial" w:hAnsi="Arial" w:cs="Arial"/>
        </w:rPr>
        <w:t>r</w:t>
      </w:r>
      <w:r w:rsidRPr="00E3203A">
        <w:rPr>
          <w:rFonts w:ascii="Arial" w:hAnsi="Arial" w:cs="Arial"/>
          <w:spacing w:val="-2"/>
        </w:rPr>
        <w:t>a</w:t>
      </w:r>
      <w:r w:rsidRPr="00E3203A">
        <w:rPr>
          <w:rFonts w:ascii="Arial" w:hAnsi="Arial" w:cs="Arial"/>
          <w:spacing w:val="-1"/>
        </w:rPr>
        <w:t>c</w:t>
      </w:r>
      <w:r w:rsidRPr="00E3203A">
        <w:rPr>
          <w:rFonts w:ascii="Arial" w:hAnsi="Arial" w:cs="Arial"/>
        </w:rPr>
        <w:t>ti</w:t>
      </w:r>
      <w:r w:rsidRPr="00E3203A">
        <w:rPr>
          <w:rFonts w:ascii="Arial" w:hAnsi="Arial" w:cs="Arial"/>
          <w:spacing w:val="2"/>
        </w:rPr>
        <w:t>n</w:t>
      </w:r>
      <w:r w:rsidRPr="00E3203A">
        <w:rPr>
          <w:rFonts w:ascii="Arial" w:hAnsi="Arial" w:cs="Arial"/>
          <w:spacing w:val="-3"/>
        </w:rPr>
        <w:t>g</w:t>
      </w:r>
      <w:r w:rsidRPr="00E3203A">
        <w:rPr>
          <w:rFonts w:ascii="Arial" w:hAnsi="Arial" w:cs="Arial"/>
        </w:rPr>
        <w:t xml:space="preserve">, </w:t>
      </w:r>
      <w:r w:rsidRPr="00E3203A">
        <w:rPr>
          <w:rFonts w:ascii="Arial" w:hAnsi="Arial" w:cs="Arial"/>
          <w:spacing w:val="1"/>
        </w:rPr>
        <w:t>a</w:t>
      </w:r>
      <w:r w:rsidRPr="00E3203A">
        <w:rPr>
          <w:rFonts w:ascii="Arial" w:hAnsi="Arial" w:cs="Arial"/>
        </w:rPr>
        <w:t xml:space="preserve">re </w:t>
      </w:r>
      <w:r w:rsidRPr="00E3203A">
        <w:rPr>
          <w:rFonts w:ascii="Arial" w:hAnsi="Arial" w:cs="Arial"/>
          <w:spacing w:val="-1"/>
        </w:rPr>
        <w:t>a</w:t>
      </w:r>
      <w:r w:rsidRPr="00E3203A">
        <w:rPr>
          <w:rFonts w:ascii="Arial" w:hAnsi="Arial" w:cs="Arial"/>
        </w:rPr>
        <w:t>lso</w:t>
      </w:r>
      <w:r w:rsidRPr="00E3203A">
        <w:rPr>
          <w:rFonts w:ascii="Arial" w:hAnsi="Arial" w:cs="Arial"/>
          <w:spacing w:val="2"/>
        </w:rPr>
        <w:t xml:space="preserve"> </w:t>
      </w:r>
      <w:r w:rsidRPr="00E3203A">
        <w:rPr>
          <w:rFonts w:ascii="Arial" w:hAnsi="Arial" w:cs="Arial"/>
          <w:spacing w:val="-3"/>
        </w:rPr>
        <w:t>g</w:t>
      </w:r>
      <w:r w:rsidRPr="00E3203A">
        <w:rPr>
          <w:rFonts w:ascii="Arial" w:hAnsi="Arial" w:cs="Arial"/>
        </w:rPr>
        <w:t>iven.</w:t>
      </w:r>
    </w:p>
    <w:p w:rsidR="00BD1143" w:rsidRPr="001234B5" w:rsidRDefault="00BD1143" w:rsidP="00BD1143">
      <w:pPr>
        <w:kinsoku w:val="0"/>
        <w:overflowPunct w:val="0"/>
        <w:spacing w:line="200" w:lineRule="exact"/>
        <w:rPr>
          <w:rFonts w:ascii="Arial" w:hAnsi="Arial" w:cs="Arial"/>
          <w:sz w:val="20"/>
          <w:szCs w:val="20"/>
        </w:rPr>
      </w:pPr>
    </w:p>
    <w:p w:rsidR="00BD1143" w:rsidRPr="008503B6" w:rsidRDefault="00C25686" w:rsidP="00C25686">
      <w:pPr>
        <w:pStyle w:val="Heading1"/>
        <w:tabs>
          <w:tab w:val="left" w:pos="960"/>
        </w:tabs>
        <w:kinsoku w:val="0"/>
        <w:overflowPunct w:val="0"/>
        <w:autoSpaceDE w:val="0"/>
        <w:autoSpaceDN w:val="0"/>
        <w:adjustRightInd w:val="0"/>
        <w:spacing w:before="0"/>
        <w:ind w:left="240" w:right="1436" w:firstLine="0"/>
        <w:jc w:val="both"/>
        <w:rPr>
          <w:rFonts w:ascii="Arial" w:hAnsi="Arial" w:cs="Arial"/>
          <w:b w:val="0"/>
          <w:bCs w:val="0"/>
        </w:rPr>
      </w:pPr>
      <w:r>
        <w:rPr>
          <w:rFonts w:ascii="Arial" w:hAnsi="Arial" w:cs="Arial"/>
        </w:rPr>
        <w:t>5.</w:t>
      </w:r>
      <w:r>
        <w:rPr>
          <w:rFonts w:ascii="Arial" w:hAnsi="Arial" w:cs="Arial"/>
        </w:rPr>
        <w:tab/>
      </w:r>
      <w:r w:rsidR="00BD1143" w:rsidRPr="008503B6">
        <w:rPr>
          <w:rFonts w:ascii="Arial" w:hAnsi="Arial" w:cs="Arial"/>
        </w:rPr>
        <w:t>T</w:t>
      </w:r>
      <w:r w:rsidR="00BD1143" w:rsidRPr="008503B6">
        <w:rPr>
          <w:rFonts w:ascii="Arial" w:hAnsi="Arial" w:cs="Arial"/>
          <w:spacing w:val="-1"/>
        </w:rPr>
        <w:t>r</w:t>
      </w:r>
      <w:r w:rsidR="00BD1143" w:rsidRPr="008503B6">
        <w:rPr>
          <w:rFonts w:ascii="Arial" w:hAnsi="Arial" w:cs="Arial"/>
        </w:rPr>
        <w:t>ai</w:t>
      </w:r>
      <w:r w:rsidR="00BD1143" w:rsidRPr="008503B6">
        <w:rPr>
          <w:rFonts w:ascii="Arial" w:hAnsi="Arial" w:cs="Arial"/>
          <w:spacing w:val="1"/>
        </w:rPr>
        <w:t>n</w:t>
      </w:r>
      <w:r w:rsidR="00BD1143" w:rsidRPr="008503B6">
        <w:rPr>
          <w:rFonts w:ascii="Arial" w:hAnsi="Arial" w:cs="Arial"/>
        </w:rPr>
        <w:t>i</w:t>
      </w:r>
      <w:r w:rsidR="00BD1143" w:rsidRPr="008503B6">
        <w:rPr>
          <w:rFonts w:ascii="Arial" w:hAnsi="Arial" w:cs="Arial"/>
          <w:spacing w:val="1"/>
        </w:rPr>
        <w:t>n</w:t>
      </w:r>
      <w:r w:rsidR="00BD1143" w:rsidRPr="008503B6">
        <w:rPr>
          <w:rFonts w:ascii="Arial" w:hAnsi="Arial" w:cs="Arial"/>
        </w:rPr>
        <w:t>g I</w:t>
      </w:r>
      <w:r w:rsidR="00BD1143" w:rsidRPr="008503B6">
        <w:rPr>
          <w:rFonts w:ascii="Arial" w:hAnsi="Arial" w:cs="Arial"/>
          <w:spacing w:val="-3"/>
        </w:rPr>
        <w:t>m</w:t>
      </w:r>
      <w:r w:rsidR="00BD1143" w:rsidRPr="008503B6">
        <w:rPr>
          <w:rFonts w:ascii="Arial" w:hAnsi="Arial" w:cs="Arial"/>
        </w:rPr>
        <w:t>pli</w:t>
      </w:r>
      <w:r w:rsidR="00BD1143" w:rsidRPr="008503B6">
        <w:rPr>
          <w:rFonts w:ascii="Arial" w:hAnsi="Arial" w:cs="Arial"/>
          <w:spacing w:val="-1"/>
        </w:rPr>
        <w:t>c</w:t>
      </w:r>
      <w:r w:rsidR="00BD1143" w:rsidRPr="008503B6">
        <w:rPr>
          <w:rFonts w:ascii="Arial" w:hAnsi="Arial" w:cs="Arial"/>
        </w:rPr>
        <w:t>a</w:t>
      </w:r>
      <w:r w:rsidR="00BD1143" w:rsidRPr="008503B6">
        <w:rPr>
          <w:rFonts w:ascii="Arial" w:hAnsi="Arial" w:cs="Arial"/>
          <w:spacing w:val="-1"/>
        </w:rPr>
        <w:t>t</w:t>
      </w:r>
      <w:r w:rsidR="00BD1143" w:rsidRPr="008503B6">
        <w:rPr>
          <w:rFonts w:ascii="Arial" w:hAnsi="Arial" w:cs="Arial"/>
        </w:rPr>
        <w:t>io</w:t>
      </w:r>
      <w:r w:rsidR="00BD1143" w:rsidRPr="008503B6">
        <w:rPr>
          <w:rFonts w:ascii="Arial" w:hAnsi="Arial" w:cs="Arial"/>
          <w:spacing w:val="1"/>
        </w:rPr>
        <w:t>n</w:t>
      </w:r>
      <w:r w:rsidR="00BD1143" w:rsidRPr="008503B6">
        <w:rPr>
          <w:rFonts w:ascii="Arial" w:hAnsi="Arial" w:cs="Arial"/>
        </w:rPr>
        <w:t xml:space="preserve">s </w:t>
      </w:r>
      <w:r w:rsidR="00BD1143" w:rsidRPr="008503B6">
        <w:rPr>
          <w:rFonts w:ascii="Arial" w:hAnsi="Arial" w:cs="Arial"/>
          <w:spacing w:val="-3"/>
        </w:rPr>
        <w:t>o</w:t>
      </w:r>
      <w:r w:rsidR="00BD1143" w:rsidRPr="008503B6">
        <w:rPr>
          <w:rFonts w:ascii="Arial" w:hAnsi="Arial" w:cs="Arial"/>
        </w:rPr>
        <w:t>f</w:t>
      </w:r>
      <w:r w:rsidR="00BD1143" w:rsidRPr="008503B6">
        <w:rPr>
          <w:rFonts w:ascii="Arial" w:hAnsi="Arial" w:cs="Arial"/>
          <w:spacing w:val="1"/>
        </w:rPr>
        <w:t xml:space="preserve"> </w:t>
      </w:r>
      <w:r w:rsidR="00BD1143" w:rsidRPr="008503B6">
        <w:rPr>
          <w:rFonts w:ascii="Arial" w:hAnsi="Arial" w:cs="Arial"/>
          <w:spacing w:val="-1"/>
        </w:rPr>
        <w:t>t</w:t>
      </w:r>
      <w:r w:rsidR="00BD1143" w:rsidRPr="008503B6">
        <w:rPr>
          <w:rFonts w:ascii="Arial" w:hAnsi="Arial" w:cs="Arial"/>
        </w:rPr>
        <w:t>he</w:t>
      </w:r>
      <w:r w:rsidR="00BD1143" w:rsidRPr="008503B6">
        <w:rPr>
          <w:rFonts w:ascii="Arial" w:hAnsi="Arial" w:cs="Arial"/>
          <w:spacing w:val="-1"/>
        </w:rPr>
        <w:t xml:space="preserve"> </w:t>
      </w:r>
      <w:r w:rsidR="00BD1143" w:rsidRPr="008503B6">
        <w:rPr>
          <w:rFonts w:ascii="Arial" w:hAnsi="Arial" w:cs="Arial"/>
        </w:rPr>
        <w:t>Na</w:t>
      </w:r>
      <w:r w:rsidR="00BD1143" w:rsidRPr="008503B6">
        <w:rPr>
          <w:rFonts w:ascii="Arial" w:hAnsi="Arial" w:cs="Arial"/>
          <w:spacing w:val="-2"/>
        </w:rPr>
        <w:t>t</w:t>
      </w:r>
      <w:r w:rsidR="00BD1143" w:rsidRPr="008503B6">
        <w:rPr>
          <w:rFonts w:ascii="Arial" w:hAnsi="Arial" w:cs="Arial"/>
        </w:rPr>
        <w:t>u</w:t>
      </w:r>
      <w:r w:rsidR="00BD1143" w:rsidRPr="008503B6">
        <w:rPr>
          <w:rFonts w:ascii="Arial" w:hAnsi="Arial" w:cs="Arial"/>
          <w:spacing w:val="-1"/>
        </w:rPr>
        <w:t>r</w:t>
      </w:r>
      <w:r w:rsidR="00BD1143" w:rsidRPr="008503B6">
        <w:rPr>
          <w:rFonts w:ascii="Arial" w:hAnsi="Arial" w:cs="Arial"/>
        </w:rPr>
        <w:t>e</w:t>
      </w:r>
      <w:r w:rsidR="00BD1143" w:rsidRPr="008503B6">
        <w:rPr>
          <w:rFonts w:ascii="Arial" w:hAnsi="Arial" w:cs="Arial"/>
          <w:spacing w:val="-1"/>
        </w:rPr>
        <w:t xml:space="preserve"> </w:t>
      </w:r>
      <w:r w:rsidR="00BD1143" w:rsidRPr="008503B6">
        <w:rPr>
          <w:rFonts w:ascii="Arial" w:hAnsi="Arial" w:cs="Arial"/>
        </w:rPr>
        <w:t>and Organisation of</w:t>
      </w:r>
      <w:r w:rsidR="00BD1143" w:rsidRPr="008503B6">
        <w:rPr>
          <w:rFonts w:ascii="Arial" w:hAnsi="Arial" w:cs="Arial"/>
          <w:spacing w:val="1"/>
        </w:rPr>
        <w:t xml:space="preserve"> </w:t>
      </w:r>
      <w:r w:rsidR="00BD1143" w:rsidRPr="008503B6">
        <w:rPr>
          <w:rFonts w:ascii="Arial" w:hAnsi="Arial" w:cs="Arial"/>
          <w:spacing w:val="-1"/>
        </w:rPr>
        <w:t>t</w:t>
      </w:r>
      <w:r w:rsidR="00BD1143" w:rsidRPr="008503B6">
        <w:rPr>
          <w:rFonts w:ascii="Arial" w:hAnsi="Arial" w:cs="Arial"/>
        </w:rPr>
        <w:t>he</w:t>
      </w:r>
      <w:r w:rsidR="00BD1143" w:rsidRPr="008503B6">
        <w:rPr>
          <w:rFonts w:ascii="Arial" w:hAnsi="Arial" w:cs="Arial"/>
          <w:spacing w:val="-1"/>
        </w:rPr>
        <w:t xml:space="preserve"> </w:t>
      </w:r>
      <w:r w:rsidR="00BD1143" w:rsidRPr="008503B6">
        <w:rPr>
          <w:rFonts w:ascii="Arial" w:hAnsi="Arial" w:cs="Arial"/>
        </w:rPr>
        <w:t>I</w:t>
      </w:r>
      <w:r w:rsidR="00BD1143" w:rsidRPr="008503B6">
        <w:rPr>
          <w:rFonts w:ascii="Arial" w:hAnsi="Arial" w:cs="Arial"/>
          <w:spacing w:val="-2"/>
        </w:rPr>
        <w:t>n</w:t>
      </w:r>
      <w:r w:rsidR="00BD1143" w:rsidRPr="008503B6">
        <w:rPr>
          <w:rFonts w:ascii="Arial" w:hAnsi="Arial" w:cs="Arial"/>
        </w:rPr>
        <w:t>dust</w:t>
      </w:r>
      <w:r w:rsidR="00BD1143" w:rsidRPr="008503B6">
        <w:rPr>
          <w:rFonts w:ascii="Arial" w:hAnsi="Arial" w:cs="Arial"/>
          <w:spacing w:val="-2"/>
        </w:rPr>
        <w:t>r</w:t>
      </w:r>
      <w:r w:rsidR="00BD1143" w:rsidRPr="008503B6">
        <w:rPr>
          <w:rFonts w:ascii="Arial" w:hAnsi="Arial" w:cs="Arial"/>
        </w:rPr>
        <w:t>y</w:t>
      </w:r>
    </w:p>
    <w:p w:rsidR="00BD1143" w:rsidRPr="008503B6" w:rsidRDefault="00BD1143" w:rsidP="00BD1143">
      <w:pPr>
        <w:pStyle w:val="BodyText"/>
        <w:kinsoku w:val="0"/>
        <w:overflowPunct w:val="0"/>
        <w:spacing w:before="96"/>
        <w:ind w:right="11"/>
        <w:jc w:val="both"/>
        <w:rPr>
          <w:rFonts w:ascii="Arial" w:hAnsi="Arial" w:cs="Arial"/>
        </w:rPr>
      </w:pPr>
      <w:r w:rsidRPr="008503B6">
        <w:rPr>
          <w:rFonts w:ascii="Arial" w:hAnsi="Arial" w:cs="Arial"/>
        </w:rPr>
        <w:t>E</w:t>
      </w:r>
      <w:r w:rsidRPr="008503B6">
        <w:rPr>
          <w:rFonts w:ascii="Arial" w:hAnsi="Arial" w:cs="Arial"/>
          <w:spacing w:val="1"/>
        </w:rPr>
        <w:t>n</w:t>
      </w:r>
      <w:r w:rsidRPr="008503B6">
        <w:rPr>
          <w:rFonts w:ascii="Arial" w:hAnsi="Arial" w:cs="Arial"/>
          <w:spacing w:val="-3"/>
        </w:rPr>
        <w:t>g</w:t>
      </w:r>
      <w:r w:rsidRPr="008503B6">
        <w:rPr>
          <w:rFonts w:ascii="Arial" w:hAnsi="Arial" w:cs="Arial"/>
        </w:rPr>
        <w:t>i</w:t>
      </w:r>
      <w:r w:rsidRPr="008503B6">
        <w:rPr>
          <w:rFonts w:ascii="Arial" w:hAnsi="Arial" w:cs="Arial"/>
          <w:spacing w:val="2"/>
        </w:rPr>
        <w:t>n</w:t>
      </w:r>
      <w:r w:rsidRPr="008503B6">
        <w:rPr>
          <w:rFonts w:ascii="Arial" w:hAnsi="Arial" w:cs="Arial"/>
          <w:spacing w:val="-1"/>
        </w:rPr>
        <w:t>ee</w:t>
      </w:r>
      <w:r w:rsidRPr="008503B6">
        <w:rPr>
          <w:rFonts w:ascii="Arial" w:hAnsi="Arial" w:cs="Arial"/>
        </w:rPr>
        <w:t>r</w:t>
      </w:r>
      <w:r>
        <w:rPr>
          <w:rFonts w:ascii="Arial" w:hAnsi="Arial" w:cs="Arial"/>
        </w:rPr>
        <w:t>ing technician</w:t>
      </w:r>
      <w:r w:rsidRPr="008503B6">
        <w:rPr>
          <w:rFonts w:ascii="Arial" w:hAnsi="Arial" w:cs="Arial"/>
        </w:rPr>
        <w:t>s m</w:t>
      </w:r>
      <w:r w:rsidRPr="008503B6">
        <w:rPr>
          <w:rFonts w:ascii="Arial" w:hAnsi="Arial" w:cs="Arial"/>
          <w:spacing w:val="3"/>
        </w:rPr>
        <w:t>a</w:t>
      </w:r>
      <w:r w:rsidRPr="008503B6">
        <w:rPr>
          <w:rFonts w:ascii="Arial" w:hAnsi="Arial" w:cs="Arial"/>
        </w:rPr>
        <w:t>y</w:t>
      </w:r>
      <w:r w:rsidRPr="008503B6">
        <w:rPr>
          <w:rFonts w:ascii="Arial" w:hAnsi="Arial" w:cs="Arial"/>
          <w:spacing w:val="-3"/>
        </w:rPr>
        <w:t xml:space="preserve"> </w:t>
      </w:r>
      <w:r w:rsidRPr="008503B6">
        <w:rPr>
          <w:rFonts w:ascii="Arial" w:hAnsi="Arial" w:cs="Arial"/>
        </w:rPr>
        <w:t>be</w:t>
      </w:r>
      <w:r w:rsidRPr="008503B6">
        <w:rPr>
          <w:rFonts w:ascii="Arial" w:hAnsi="Arial" w:cs="Arial"/>
          <w:spacing w:val="-1"/>
        </w:rPr>
        <w:t xml:space="preserve"> e</w:t>
      </w:r>
      <w:r w:rsidRPr="008503B6">
        <w:rPr>
          <w:rFonts w:ascii="Arial" w:hAnsi="Arial" w:cs="Arial"/>
        </w:rPr>
        <w:t>mpl</w:t>
      </w:r>
      <w:r w:rsidRPr="008503B6">
        <w:rPr>
          <w:rFonts w:ascii="Arial" w:hAnsi="Arial" w:cs="Arial"/>
          <w:spacing w:val="2"/>
        </w:rPr>
        <w:t>o</w:t>
      </w:r>
      <w:r w:rsidRPr="008503B6">
        <w:rPr>
          <w:rFonts w:ascii="Arial" w:hAnsi="Arial" w:cs="Arial"/>
          <w:spacing w:val="-5"/>
        </w:rPr>
        <w:t>y</w:t>
      </w:r>
      <w:r w:rsidRPr="008503B6">
        <w:rPr>
          <w:rFonts w:ascii="Arial" w:hAnsi="Arial" w:cs="Arial"/>
          <w:spacing w:val="1"/>
        </w:rPr>
        <w:t>e</w:t>
      </w:r>
      <w:r w:rsidRPr="008503B6">
        <w:rPr>
          <w:rFonts w:ascii="Arial" w:hAnsi="Arial" w:cs="Arial"/>
        </w:rPr>
        <w:t xml:space="preserve">d in </w:t>
      </w:r>
      <w:r w:rsidRPr="008503B6">
        <w:rPr>
          <w:rFonts w:ascii="Arial" w:hAnsi="Arial" w:cs="Arial"/>
          <w:spacing w:val="2"/>
        </w:rPr>
        <w:t>b</w:t>
      </w:r>
      <w:r w:rsidRPr="008503B6">
        <w:rPr>
          <w:rFonts w:ascii="Arial" w:hAnsi="Arial" w:cs="Arial"/>
        </w:rPr>
        <w:t>oth the</w:t>
      </w:r>
      <w:r w:rsidRPr="008503B6">
        <w:rPr>
          <w:rFonts w:ascii="Arial" w:hAnsi="Arial" w:cs="Arial"/>
          <w:spacing w:val="1"/>
        </w:rPr>
        <w:t xml:space="preserve"> </w:t>
      </w:r>
      <w:r w:rsidRPr="008503B6">
        <w:rPr>
          <w:rFonts w:ascii="Arial" w:hAnsi="Arial" w:cs="Arial"/>
        </w:rPr>
        <w:t>p</w:t>
      </w:r>
      <w:r w:rsidRPr="008503B6">
        <w:rPr>
          <w:rFonts w:ascii="Arial" w:hAnsi="Arial" w:cs="Arial"/>
          <w:spacing w:val="-1"/>
        </w:rPr>
        <w:t>r</w:t>
      </w:r>
      <w:r w:rsidRPr="008503B6">
        <w:rPr>
          <w:rFonts w:ascii="Arial" w:hAnsi="Arial" w:cs="Arial"/>
        </w:rPr>
        <w:t>ivate</w:t>
      </w:r>
      <w:r w:rsidRPr="008503B6">
        <w:rPr>
          <w:rFonts w:ascii="Arial" w:hAnsi="Arial" w:cs="Arial"/>
          <w:spacing w:val="-1"/>
        </w:rPr>
        <w:t xml:space="preserve"> a</w:t>
      </w:r>
      <w:r w:rsidRPr="008503B6">
        <w:rPr>
          <w:rFonts w:ascii="Arial" w:hAnsi="Arial" w:cs="Arial"/>
        </w:rPr>
        <w:t>nd public</w:t>
      </w:r>
      <w:r w:rsidRPr="008503B6">
        <w:rPr>
          <w:rFonts w:ascii="Arial" w:hAnsi="Arial" w:cs="Arial"/>
          <w:spacing w:val="-1"/>
        </w:rPr>
        <w:t xml:space="preserve"> </w:t>
      </w:r>
      <w:r w:rsidRPr="008503B6">
        <w:rPr>
          <w:rFonts w:ascii="Arial" w:hAnsi="Arial" w:cs="Arial"/>
        </w:rPr>
        <w:t>s</w:t>
      </w:r>
      <w:r w:rsidRPr="008503B6">
        <w:rPr>
          <w:rFonts w:ascii="Arial" w:hAnsi="Arial" w:cs="Arial"/>
          <w:spacing w:val="1"/>
        </w:rPr>
        <w:t>e</w:t>
      </w:r>
      <w:r w:rsidRPr="008503B6">
        <w:rPr>
          <w:rFonts w:ascii="Arial" w:hAnsi="Arial" w:cs="Arial"/>
          <w:spacing w:val="-1"/>
        </w:rPr>
        <w:t>c</w:t>
      </w:r>
      <w:r w:rsidRPr="008503B6">
        <w:rPr>
          <w:rFonts w:ascii="Arial" w:hAnsi="Arial" w:cs="Arial"/>
        </w:rPr>
        <w:t xml:space="preserve">tor. </w:t>
      </w:r>
      <w:r w:rsidRPr="008503B6">
        <w:rPr>
          <w:rFonts w:ascii="Arial" w:hAnsi="Arial" w:cs="Arial"/>
          <w:spacing w:val="1"/>
        </w:rPr>
        <w:t>T</w:t>
      </w:r>
      <w:r w:rsidRPr="008503B6">
        <w:rPr>
          <w:rFonts w:ascii="Arial" w:hAnsi="Arial" w:cs="Arial"/>
          <w:spacing w:val="-5"/>
        </w:rPr>
        <w:t>y</w:t>
      </w:r>
      <w:r w:rsidRPr="008503B6">
        <w:rPr>
          <w:rFonts w:ascii="Arial" w:hAnsi="Arial" w:cs="Arial"/>
        </w:rPr>
        <w:t>pi</w:t>
      </w:r>
      <w:r w:rsidRPr="008503B6">
        <w:rPr>
          <w:rFonts w:ascii="Arial" w:hAnsi="Arial" w:cs="Arial"/>
          <w:spacing w:val="1"/>
        </w:rPr>
        <w:t>c</w:t>
      </w:r>
      <w:r w:rsidRPr="008503B6">
        <w:rPr>
          <w:rFonts w:ascii="Arial" w:hAnsi="Arial" w:cs="Arial"/>
          <w:spacing w:val="-1"/>
        </w:rPr>
        <w:t>a</w:t>
      </w:r>
      <w:r w:rsidRPr="008503B6">
        <w:rPr>
          <w:rFonts w:ascii="Arial" w:hAnsi="Arial" w:cs="Arial"/>
        </w:rPr>
        <w:t>l</w:t>
      </w:r>
      <w:r w:rsidRPr="008503B6">
        <w:rPr>
          <w:rFonts w:ascii="Arial" w:hAnsi="Arial" w:cs="Arial"/>
          <w:spacing w:val="3"/>
        </w:rPr>
        <w:t>l</w:t>
      </w:r>
      <w:r w:rsidRPr="008503B6">
        <w:rPr>
          <w:rFonts w:ascii="Arial" w:hAnsi="Arial" w:cs="Arial"/>
        </w:rPr>
        <w:t>y</w:t>
      </w:r>
      <w:r w:rsidRPr="008503B6">
        <w:rPr>
          <w:rFonts w:ascii="Arial" w:hAnsi="Arial" w:cs="Arial"/>
          <w:spacing w:val="52"/>
        </w:rPr>
        <w:t xml:space="preserve"> </w:t>
      </w:r>
      <w:r w:rsidRPr="008503B6">
        <w:rPr>
          <w:rFonts w:ascii="Arial" w:hAnsi="Arial" w:cs="Arial"/>
        </w:rPr>
        <w:t>in</w:t>
      </w:r>
      <w:r w:rsidRPr="008503B6">
        <w:rPr>
          <w:rFonts w:ascii="Arial" w:hAnsi="Arial" w:cs="Arial"/>
          <w:spacing w:val="60"/>
        </w:rPr>
        <w:t xml:space="preserve"> </w:t>
      </w:r>
      <w:r w:rsidRPr="008503B6">
        <w:rPr>
          <w:rFonts w:ascii="Arial" w:hAnsi="Arial" w:cs="Arial"/>
        </w:rPr>
        <w:t>the</w:t>
      </w:r>
      <w:r w:rsidRPr="008503B6">
        <w:rPr>
          <w:rFonts w:ascii="Arial" w:hAnsi="Arial" w:cs="Arial"/>
          <w:spacing w:val="56"/>
        </w:rPr>
        <w:t xml:space="preserve"> </w:t>
      </w:r>
      <w:r w:rsidRPr="008503B6">
        <w:rPr>
          <w:rFonts w:ascii="Arial" w:hAnsi="Arial" w:cs="Arial"/>
        </w:rPr>
        <w:t>p</w:t>
      </w:r>
      <w:r w:rsidRPr="008503B6">
        <w:rPr>
          <w:rFonts w:ascii="Arial" w:hAnsi="Arial" w:cs="Arial"/>
          <w:spacing w:val="-1"/>
        </w:rPr>
        <w:t>r</w:t>
      </w:r>
      <w:r w:rsidRPr="008503B6">
        <w:rPr>
          <w:rFonts w:ascii="Arial" w:hAnsi="Arial" w:cs="Arial"/>
        </w:rPr>
        <w:t>i</w:t>
      </w:r>
      <w:r w:rsidRPr="008503B6">
        <w:rPr>
          <w:rFonts w:ascii="Arial" w:hAnsi="Arial" w:cs="Arial"/>
          <w:spacing w:val="2"/>
        </w:rPr>
        <w:t>v</w:t>
      </w:r>
      <w:r w:rsidRPr="008503B6">
        <w:rPr>
          <w:rFonts w:ascii="Arial" w:hAnsi="Arial" w:cs="Arial"/>
          <w:spacing w:val="-1"/>
        </w:rPr>
        <w:t>a</w:t>
      </w:r>
      <w:r w:rsidRPr="008503B6">
        <w:rPr>
          <w:rFonts w:ascii="Arial" w:hAnsi="Arial" w:cs="Arial"/>
        </w:rPr>
        <w:t>te</w:t>
      </w:r>
      <w:r w:rsidRPr="008503B6">
        <w:rPr>
          <w:rFonts w:ascii="Arial" w:hAnsi="Arial" w:cs="Arial"/>
          <w:spacing w:val="59"/>
        </w:rPr>
        <w:t xml:space="preserve"> </w:t>
      </w:r>
      <w:r w:rsidRPr="008503B6">
        <w:rPr>
          <w:rFonts w:ascii="Arial" w:hAnsi="Arial" w:cs="Arial"/>
        </w:rPr>
        <w:t>s</w:t>
      </w:r>
      <w:r w:rsidRPr="008503B6">
        <w:rPr>
          <w:rFonts w:ascii="Arial" w:hAnsi="Arial" w:cs="Arial"/>
          <w:spacing w:val="-1"/>
        </w:rPr>
        <w:t>ec</w:t>
      </w:r>
      <w:r w:rsidRPr="008503B6">
        <w:rPr>
          <w:rFonts w:ascii="Arial" w:hAnsi="Arial" w:cs="Arial"/>
        </w:rPr>
        <w:t>tor</w:t>
      </w:r>
      <w:r w:rsidRPr="008503B6">
        <w:rPr>
          <w:rFonts w:ascii="Arial" w:hAnsi="Arial" w:cs="Arial"/>
          <w:spacing w:val="57"/>
        </w:rPr>
        <w:t xml:space="preserve"> </w:t>
      </w:r>
      <w:r w:rsidRPr="008503B6">
        <w:rPr>
          <w:rFonts w:ascii="Arial" w:hAnsi="Arial" w:cs="Arial"/>
        </w:rPr>
        <w:t>t</w:t>
      </w:r>
      <w:r w:rsidRPr="008503B6">
        <w:rPr>
          <w:rFonts w:ascii="Arial" w:hAnsi="Arial" w:cs="Arial"/>
          <w:spacing w:val="2"/>
        </w:rPr>
        <w:t>h</w:t>
      </w:r>
      <w:r w:rsidRPr="008503B6">
        <w:rPr>
          <w:rFonts w:ascii="Arial" w:hAnsi="Arial" w:cs="Arial"/>
          <w:spacing w:val="3"/>
        </w:rPr>
        <w:t>e</w:t>
      </w:r>
      <w:r w:rsidRPr="008503B6">
        <w:rPr>
          <w:rFonts w:ascii="Arial" w:hAnsi="Arial" w:cs="Arial"/>
        </w:rPr>
        <w:t>y</w:t>
      </w:r>
      <w:r w:rsidRPr="008503B6">
        <w:rPr>
          <w:rFonts w:ascii="Arial" w:hAnsi="Arial" w:cs="Arial"/>
          <w:spacing w:val="52"/>
        </w:rPr>
        <w:t xml:space="preserve"> </w:t>
      </w:r>
      <w:r w:rsidRPr="008503B6">
        <w:rPr>
          <w:rFonts w:ascii="Arial" w:hAnsi="Arial" w:cs="Arial"/>
        </w:rPr>
        <w:t>would</w:t>
      </w:r>
      <w:r w:rsidRPr="008503B6">
        <w:rPr>
          <w:rFonts w:ascii="Arial" w:hAnsi="Arial" w:cs="Arial"/>
          <w:spacing w:val="57"/>
        </w:rPr>
        <w:t xml:space="preserve"> </w:t>
      </w:r>
      <w:r w:rsidRPr="008503B6">
        <w:rPr>
          <w:rFonts w:ascii="Arial" w:hAnsi="Arial" w:cs="Arial"/>
          <w:spacing w:val="2"/>
        </w:rPr>
        <w:t>b</w:t>
      </w:r>
      <w:r w:rsidRPr="008503B6">
        <w:rPr>
          <w:rFonts w:ascii="Arial" w:hAnsi="Arial" w:cs="Arial"/>
        </w:rPr>
        <w:t>e</w:t>
      </w:r>
      <w:r w:rsidRPr="008503B6">
        <w:rPr>
          <w:rFonts w:ascii="Arial" w:hAnsi="Arial" w:cs="Arial"/>
          <w:spacing w:val="58"/>
        </w:rPr>
        <w:t xml:space="preserve"> </w:t>
      </w:r>
      <w:r w:rsidRPr="008503B6">
        <w:rPr>
          <w:rFonts w:ascii="Arial" w:hAnsi="Arial" w:cs="Arial"/>
        </w:rPr>
        <w:t>involv</w:t>
      </w:r>
      <w:r w:rsidRPr="008503B6">
        <w:rPr>
          <w:rFonts w:ascii="Arial" w:hAnsi="Arial" w:cs="Arial"/>
          <w:spacing w:val="-1"/>
        </w:rPr>
        <w:t>e</w:t>
      </w:r>
      <w:r w:rsidRPr="008503B6">
        <w:rPr>
          <w:rFonts w:ascii="Arial" w:hAnsi="Arial" w:cs="Arial"/>
        </w:rPr>
        <w:t>d</w:t>
      </w:r>
      <w:r w:rsidRPr="008503B6">
        <w:rPr>
          <w:rFonts w:ascii="Arial" w:hAnsi="Arial" w:cs="Arial"/>
          <w:spacing w:val="57"/>
        </w:rPr>
        <w:t xml:space="preserve"> </w:t>
      </w:r>
      <w:r w:rsidRPr="008503B6">
        <w:rPr>
          <w:rFonts w:ascii="Arial" w:hAnsi="Arial" w:cs="Arial"/>
        </w:rPr>
        <w:t>in</w:t>
      </w:r>
      <w:r w:rsidRPr="008503B6">
        <w:rPr>
          <w:rFonts w:ascii="Arial" w:hAnsi="Arial" w:cs="Arial"/>
          <w:spacing w:val="57"/>
        </w:rPr>
        <w:t xml:space="preserve"> </w:t>
      </w:r>
      <w:r w:rsidRPr="008503B6">
        <w:rPr>
          <w:rFonts w:ascii="Arial" w:hAnsi="Arial" w:cs="Arial"/>
          <w:spacing w:val="-1"/>
        </w:rPr>
        <w:t>c</w:t>
      </w:r>
      <w:r w:rsidRPr="008503B6">
        <w:rPr>
          <w:rFonts w:ascii="Arial" w:hAnsi="Arial" w:cs="Arial"/>
        </w:rPr>
        <w:t>onsultin</w:t>
      </w:r>
      <w:r w:rsidRPr="008503B6">
        <w:rPr>
          <w:rFonts w:ascii="Arial" w:hAnsi="Arial" w:cs="Arial"/>
          <w:spacing w:val="-3"/>
        </w:rPr>
        <w:t>g</w:t>
      </w:r>
      <w:r w:rsidRPr="008503B6">
        <w:rPr>
          <w:rFonts w:ascii="Arial" w:hAnsi="Arial" w:cs="Arial"/>
        </w:rPr>
        <w:t>,</w:t>
      </w:r>
      <w:r w:rsidRPr="008503B6">
        <w:rPr>
          <w:rFonts w:ascii="Arial" w:hAnsi="Arial" w:cs="Arial"/>
          <w:spacing w:val="59"/>
        </w:rPr>
        <w:t xml:space="preserve"> </w:t>
      </w:r>
      <w:r w:rsidRPr="008503B6">
        <w:rPr>
          <w:rFonts w:ascii="Arial" w:hAnsi="Arial" w:cs="Arial"/>
          <w:spacing w:val="-1"/>
        </w:rPr>
        <w:t>c</w:t>
      </w:r>
      <w:r w:rsidRPr="008503B6">
        <w:rPr>
          <w:rFonts w:ascii="Arial" w:hAnsi="Arial" w:cs="Arial"/>
        </w:rPr>
        <w:t>ontr</w:t>
      </w:r>
      <w:r w:rsidRPr="008503B6">
        <w:rPr>
          <w:rFonts w:ascii="Arial" w:hAnsi="Arial" w:cs="Arial"/>
          <w:spacing w:val="-2"/>
        </w:rPr>
        <w:t>a</w:t>
      </w:r>
      <w:r w:rsidRPr="008503B6">
        <w:rPr>
          <w:rFonts w:ascii="Arial" w:hAnsi="Arial" w:cs="Arial"/>
          <w:spacing w:val="-1"/>
        </w:rPr>
        <w:t>c</w:t>
      </w:r>
      <w:r w:rsidRPr="008503B6">
        <w:rPr>
          <w:rFonts w:ascii="Arial" w:hAnsi="Arial" w:cs="Arial"/>
        </w:rPr>
        <w:t>ti</w:t>
      </w:r>
      <w:r w:rsidRPr="008503B6">
        <w:rPr>
          <w:rFonts w:ascii="Arial" w:hAnsi="Arial" w:cs="Arial"/>
          <w:spacing w:val="2"/>
        </w:rPr>
        <w:t>n</w:t>
      </w:r>
      <w:r w:rsidRPr="008503B6">
        <w:rPr>
          <w:rFonts w:ascii="Arial" w:hAnsi="Arial" w:cs="Arial"/>
          <w:spacing w:val="-3"/>
        </w:rPr>
        <w:t>g</w:t>
      </w:r>
      <w:r w:rsidRPr="008503B6">
        <w:rPr>
          <w:rFonts w:ascii="Arial" w:hAnsi="Arial" w:cs="Arial"/>
        </w:rPr>
        <w:t>,</w:t>
      </w:r>
      <w:r w:rsidRPr="008503B6">
        <w:rPr>
          <w:rFonts w:ascii="Arial" w:hAnsi="Arial" w:cs="Arial"/>
          <w:spacing w:val="57"/>
        </w:rPr>
        <w:t xml:space="preserve"> </w:t>
      </w:r>
      <w:r w:rsidRPr="008503B6">
        <w:rPr>
          <w:rFonts w:ascii="Arial" w:hAnsi="Arial" w:cs="Arial"/>
        </w:rPr>
        <w:t>or</w:t>
      </w:r>
      <w:r w:rsidRPr="008503B6">
        <w:rPr>
          <w:rFonts w:ascii="Arial" w:hAnsi="Arial" w:cs="Arial"/>
          <w:spacing w:val="58"/>
        </w:rPr>
        <w:t xml:space="preserve"> </w:t>
      </w:r>
      <w:r w:rsidRPr="008503B6">
        <w:rPr>
          <w:rFonts w:ascii="Arial" w:hAnsi="Arial" w:cs="Arial"/>
        </w:rPr>
        <w:t>in supplier</w:t>
      </w:r>
      <w:r w:rsidRPr="008503B6">
        <w:rPr>
          <w:rFonts w:ascii="Arial" w:hAnsi="Arial" w:cs="Arial"/>
          <w:spacing w:val="53"/>
        </w:rPr>
        <w:t xml:space="preserve"> </w:t>
      </w:r>
      <w:r w:rsidRPr="008503B6">
        <w:rPr>
          <w:rFonts w:ascii="Arial" w:hAnsi="Arial" w:cs="Arial"/>
        </w:rPr>
        <w:t>or</w:t>
      </w:r>
      <w:r w:rsidRPr="008503B6">
        <w:rPr>
          <w:rFonts w:ascii="Arial" w:hAnsi="Arial" w:cs="Arial"/>
          <w:spacing w:val="54"/>
        </w:rPr>
        <w:t xml:space="preserve"> </w:t>
      </w:r>
      <w:r w:rsidRPr="008503B6">
        <w:rPr>
          <w:rFonts w:ascii="Arial" w:hAnsi="Arial" w:cs="Arial"/>
        </w:rPr>
        <w:t>manu</w:t>
      </w:r>
      <w:r w:rsidRPr="008503B6">
        <w:rPr>
          <w:rFonts w:ascii="Arial" w:hAnsi="Arial" w:cs="Arial"/>
          <w:spacing w:val="-2"/>
        </w:rPr>
        <w:t>f</w:t>
      </w:r>
      <w:r w:rsidRPr="008503B6">
        <w:rPr>
          <w:rFonts w:ascii="Arial" w:hAnsi="Arial" w:cs="Arial"/>
          <w:spacing w:val="-1"/>
        </w:rPr>
        <w:t>ac</w:t>
      </w:r>
      <w:r w:rsidRPr="008503B6">
        <w:rPr>
          <w:rFonts w:ascii="Arial" w:hAnsi="Arial" w:cs="Arial"/>
        </w:rPr>
        <w:t>tu</w:t>
      </w:r>
      <w:r w:rsidRPr="008503B6">
        <w:rPr>
          <w:rFonts w:ascii="Arial" w:hAnsi="Arial" w:cs="Arial"/>
          <w:spacing w:val="1"/>
        </w:rPr>
        <w:t>r</w:t>
      </w:r>
      <w:r w:rsidRPr="008503B6">
        <w:rPr>
          <w:rFonts w:ascii="Arial" w:hAnsi="Arial" w:cs="Arial"/>
        </w:rPr>
        <w:t>ing</w:t>
      </w:r>
      <w:r w:rsidRPr="008503B6">
        <w:rPr>
          <w:rFonts w:ascii="Arial" w:hAnsi="Arial" w:cs="Arial"/>
          <w:spacing w:val="53"/>
        </w:rPr>
        <w:t xml:space="preserve"> </w:t>
      </w:r>
      <w:r w:rsidRPr="008503B6">
        <w:rPr>
          <w:rFonts w:ascii="Arial" w:hAnsi="Arial" w:cs="Arial"/>
        </w:rPr>
        <w:t>o</w:t>
      </w:r>
      <w:r w:rsidRPr="008503B6">
        <w:rPr>
          <w:rFonts w:ascii="Arial" w:hAnsi="Arial" w:cs="Arial"/>
          <w:spacing w:val="1"/>
        </w:rPr>
        <w:t>r</w:t>
      </w:r>
      <w:r w:rsidRPr="008503B6">
        <w:rPr>
          <w:rFonts w:ascii="Arial" w:hAnsi="Arial" w:cs="Arial"/>
          <w:spacing w:val="-3"/>
        </w:rPr>
        <w:t>g</w:t>
      </w:r>
      <w:r w:rsidRPr="008503B6">
        <w:rPr>
          <w:rFonts w:ascii="Arial" w:hAnsi="Arial" w:cs="Arial"/>
          <w:spacing w:val="-1"/>
        </w:rPr>
        <w:t>a</w:t>
      </w:r>
      <w:r w:rsidRPr="008503B6">
        <w:rPr>
          <w:rFonts w:ascii="Arial" w:hAnsi="Arial" w:cs="Arial"/>
        </w:rPr>
        <w:t>nisations.</w:t>
      </w:r>
      <w:r w:rsidRPr="008503B6">
        <w:rPr>
          <w:rFonts w:ascii="Arial" w:hAnsi="Arial" w:cs="Arial"/>
          <w:spacing w:val="57"/>
        </w:rPr>
        <w:t xml:space="preserve"> </w:t>
      </w:r>
      <w:r w:rsidRPr="008503B6">
        <w:rPr>
          <w:rFonts w:ascii="Arial" w:hAnsi="Arial" w:cs="Arial"/>
        </w:rPr>
        <w:t>E</w:t>
      </w:r>
      <w:r w:rsidRPr="008503B6">
        <w:rPr>
          <w:rFonts w:ascii="Arial" w:hAnsi="Arial" w:cs="Arial"/>
          <w:spacing w:val="1"/>
        </w:rPr>
        <w:t>n</w:t>
      </w:r>
      <w:r w:rsidRPr="008503B6">
        <w:rPr>
          <w:rFonts w:ascii="Arial" w:hAnsi="Arial" w:cs="Arial"/>
          <w:spacing w:val="-3"/>
        </w:rPr>
        <w:t>g</w:t>
      </w:r>
      <w:r w:rsidRPr="008503B6">
        <w:rPr>
          <w:rFonts w:ascii="Arial" w:hAnsi="Arial" w:cs="Arial"/>
          <w:spacing w:val="2"/>
        </w:rPr>
        <w:t>i</w:t>
      </w:r>
      <w:r w:rsidRPr="008503B6">
        <w:rPr>
          <w:rFonts w:ascii="Arial" w:hAnsi="Arial" w:cs="Arial"/>
        </w:rPr>
        <w:t>n</w:t>
      </w:r>
      <w:r w:rsidRPr="008503B6">
        <w:rPr>
          <w:rFonts w:ascii="Arial" w:hAnsi="Arial" w:cs="Arial"/>
          <w:spacing w:val="-1"/>
        </w:rPr>
        <w:t>ee</w:t>
      </w:r>
      <w:r w:rsidRPr="008503B6">
        <w:rPr>
          <w:rFonts w:ascii="Arial" w:hAnsi="Arial" w:cs="Arial"/>
        </w:rPr>
        <w:t>ri</w:t>
      </w:r>
      <w:r w:rsidRPr="008503B6">
        <w:rPr>
          <w:rFonts w:ascii="Arial" w:hAnsi="Arial" w:cs="Arial"/>
          <w:spacing w:val="1"/>
        </w:rPr>
        <w:t>n</w:t>
      </w:r>
      <w:r w:rsidRPr="008503B6">
        <w:rPr>
          <w:rFonts w:ascii="Arial" w:hAnsi="Arial" w:cs="Arial"/>
        </w:rPr>
        <w:t>g</w:t>
      </w:r>
      <w:r w:rsidRPr="008503B6">
        <w:rPr>
          <w:rFonts w:ascii="Arial" w:hAnsi="Arial" w:cs="Arial"/>
          <w:spacing w:val="52"/>
        </w:rPr>
        <w:t xml:space="preserve"> </w:t>
      </w:r>
      <w:r w:rsidRPr="008503B6">
        <w:rPr>
          <w:rFonts w:ascii="Arial" w:hAnsi="Arial" w:cs="Arial"/>
        </w:rPr>
        <w:t>consultants</w:t>
      </w:r>
      <w:r w:rsidRPr="008503B6">
        <w:rPr>
          <w:rFonts w:ascii="Arial" w:hAnsi="Arial" w:cs="Arial"/>
          <w:spacing w:val="55"/>
        </w:rPr>
        <w:t xml:space="preserve"> </w:t>
      </w:r>
      <w:r w:rsidRPr="008503B6">
        <w:rPr>
          <w:rFonts w:ascii="Arial" w:hAnsi="Arial" w:cs="Arial"/>
          <w:spacing w:val="-1"/>
        </w:rPr>
        <w:t>a</w:t>
      </w:r>
      <w:r w:rsidRPr="008503B6">
        <w:rPr>
          <w:rFonts w:ascii="Arial" w:hAnsi="Arial" w:cs="Arial"/>
          <w:spacing w:val="1"/>
        </w:rPr>
        <w:t>r</w:t>
      </w:r>
      <w:r w:rsidRPr="008503B6">
        <w:rPr>
          <w:rFonts w:ascii="Arial" w:hAnsi="Arial" w:cs="Arial"/>
        </w:rPr>
        <w:t>e</w:t>
      </w:r>
      <w:r w:rsidRPr="008503B6">
        <w:rPr>
          <w:rFonts w:ascii="Arial" w:hAnsi="Arial" w:cs="Arial"/>
          <w:spacing w:val="56"/>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sponsible</w:t>
      </w:r>
      <w:r w:rsidRPr="008503B6">
        <w:rPr>
          <w:rFonts w:ascii="Arial" w:hAnsi="Arial" w:cs="Arial"/>
          <w:spacing w:val="54"/>
        </w:rPr>
        <w:t xml:space="preserve"> </w:t>
      </w:r>
      <w:r w:rsidRPr="008503B6">
        <w:rPr>
          <w:rFonts w:ascii="Arial" w:hAnsi="Arial" w:cs="Arial"/>
        </w:rPr>
        <w:t>for plannin</w:t>
      </w:r>
      <w:r w:rsidRPr="008503B6">
        <w:rPr>
          <w:rFonts w:ascii="Arial" w:hAnsi="Arial" w:cs="Arial"/>
          <w:spacing w:val="-3"/>
        </w:rPr>
        <w:t>g</w:t>
      </w:r>
      <w:r w:rsidRPr="008503B6">
        <w:rPr>
          <w:rFonts w:ascii="Arial" w:hAnsi="Arial" w:cs="Arial"/>
        </w:rPr>
        <w:t>,</w:t>
      </w:r>
      <w:r w:rsidRPr="008503B6">
        <w:rPr>
          <w:rFonts w:ascii="Arial" w:hAnsi="Arial" w:cs="Arial"/>
          <w:spacing w:val="21"/>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s</w:t>
      </w:r>
      <w:r w:rsidRPr="008503B6">
        <w:rPr>
          <w:rFonts w:ascii="Arial" w:hAnsi="Arial" w:cs="Arial"/>
          <w:spacing w:val="2"/>
        </w:rPr>
        <w:t>i</w:t>
      </w:r>
      <w:r w:rsidRPr="008503B6">
        <w:rPr>
          <w:rFonts w:ascii="Arial" w:hAnsi="Arial" w:cs="Arial"/>
          <w:spacing w:val="-3"/>
        </w:rPr>
        <w:t>g</w:t>
      </w:r>
      <w:r w:rsidRPr="008503B6">
        <w:rPr>
          <w:rFonts w:ascii="Arial" w:hAnsi="Arial" w:cs="Arial"/>
        </w:rPr>
        <w:t>ni</w:t>
      </w:r>
      <w:r w:rsidRPr="008503B6">
        <w:rPr>
          <w:rFonts w:ascii="Arial" w:hAnsi="Arial" w:cs="Arial"/>
          <w:spacing w:val="2"/>
        </w:rPr>
        <w:t>n</w:t>
      </w:r>
      <w:r w:rsidRPr="008503B6">
        <w:rPr>
          <w:rFonts w:ascii="Arial" w:hAnsi="Arial" w:cs="Arial"/>
          <w:spacing w:val="-3"/>
        </w:rPr>
        <w:t>g</w:t>
      </w:r>
      <w:r w:rsidRPr="008503B6">
        <w:rPr>
          <w:rFonts w:ascii="Arial" w:hAnsi="Arial" w:cs="Arial"/>
        </w:rPr>
        <w:t>,</w:t>
      </w:r>
      <w:r w:rsidRPr="008503B6">
        <w:rPr>
          <w:rFonts w:ascii="Arial" w:hAnsi="Arial" w:cs="Arial"/>
          <w:spacing w:val="21"/>
        </w:rPr>
        <w:t xml:space="preserve"> </w:t>
      </w:r>
      <w:r w:rsidRPr="008503B6">
        <w:rPr>
          <w:rFonts w:ascii="Arial" w:hAnsi="Arial" w:cs="Arial"/>
        </w:rPr>
        <w:t>do</w:t>
      </w:r>
      <w:r w:rsidRPr="008503B6">
        <w:rPr>
          <w:rFonts w:ascii="Arial" w:hAnsi="Arial" w:cs="Arial"/>
          <w:spacing w:val="1"/>
        </w:rPr>
        <w:t>c</w:t>
      </w:r>
      <w:r w:rsidRPr="008503B6">
        <w:rPr>
          <w:rFonts w:ascii="Arial" w:hAnsi="Arial" w:cs="Arial"/>
        </w:rPr>
        <w:t>umentin</w:t>
      </w:r>
      <w:r w:rsidRPr="008503B6">
        <w:rPr>
          <w:rFonts w:ascii="Arial" w:hAnsi="Arial" w:cs="Arial"/>
          <w:spacing w:val="-2"/>
        </w:rPr>
        <w:t>g</w:t>
      </w:r>
      <w:r w:rsidRPr="008503B6">
        <w:rPr>
          <w:rFonts w:ascii="Arial" w:hAnsi="Arial" w:cs="Arial"/>
        </w:rPr>
        <w:t>,</w:t>
      </w:r>
      <w:r w:rsidRPr="008503B6">
        <w:rPr>
          <w:rFonts w:ascii="Arial" w:hAnsi="Arial" w:cs="Arial"/>
          <w:spacing w:val="21"/>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1"/>
        </w:rPr>
        <w:t xml:space="preserve"> </w:t>
      </w:r>
      <w:r w:rsidRPr="008503B6">
        <w:rPr>
          <w:rFonts w:ascii="Arial" w:hAnsi="Arial" w:cs="Arial"/>
        </w:rPr>
        <w:t>supe</w:t>
      </w:r>
      <w:r w:rsidRPr="008503B6">
        <w:rPr>
          <w:rFonts w:ascii="Arial" w:hAnsi="Arial" w:cs="Arial"/>
          <w:spacing w:val="-2"/>
        </w:rPr>
        <w:t>r</w:t>
      </w:r>
      <w:r w:rsidRPr="008503B6">
        <w:rPr>
          <w:rFonts w:ascii="Arial" w:hAnsi="Arial" w:cs="Arial"/>
        </w:rPr>
        <w:t>v</w:t>
      </w:r>
      <w:r w:rsidRPr="008503B6">
        <w:rPr>
          <w:rFonts w:ascii="Arial" w:hAnsi="Arial" w:cs="Arial"/>
          <w:spacing w:val="2"/>
        </w:rPr>
        <w:t>i</w:t>
      </w:r>
      <w:r w:rsidRPr="008503B6">
        <w:rPr>
          <w:rFonts w:ascii="Arial" w:hAnsi="Arial" w:cs="Arial"/>
        </w:rPr>
        <w:t>s</w:t>
      </w:r>
      <w:r w:rsidRPr="008503B6">
        <w:rPr>
          <w:rFonts w:ascii="Arial" w:hAnsi="Arial" w:cs="Arial"/>
          <w:spacing w:val="2"/>
        </w:rPr>
        <w:t>i</w:t>
      </w:r>
      <w:r w:rsidRPr="008503B6">
        <w:rPr>
          <w:rFonts w:ascii="Arial" w:hAnsi="Arial" w:cs="Arial"/>
        </w:rPr>
        <w:t>ng</w:t>
      </w:r>
      <w:r w:rsidRPr="008503B6">
        <w:rPr>
          <w:rFonts w:ascii="Arial" w:hAnsi="Arial" w:cs="Arial"/>
          <w:spacing w:val="18"/>
        </w:rPr>
        <w:t xml:space="preserve"> </w:t>
      </w:r>
      <w:r w:rsidRPr="008503B6">
        <w:rPr>
          <w:rFonts w:ascii="Arial" w:hAnsi="Arial" w:cs="Arial"/>
        </w:rPr>
        <w:t>the</w:t>
      </w:r>
      <w:r w:rsidRPr="008503B6">
        <w:rPr>
          <w:rFonts w:ascii="Arial" w:hAnsi="Arial" w:cs="Arial"/>
          <w:spacing w:val="20"/>
        </w:rPr>
        <w:t xml:space="preserve"> </w:t>
      </w:r>
      <w:r w:rsidRPr="008503B6">
        <w:rPr>
          <w:rFonts w:ascii="Arial" w:hAnsi="Arial" w:cs="Arial"/>
          <w:spacing w:val="-1"/>
        </w:rPr>
        <w:t>c</w:t>
      </w:r>
      <w:r w:rsidRPr="008503B6">
        <w:rPr>
          <w:rFonts w:ascii="Arial" w:hAnsi="Arial" w:cs="Arial"/>
        </w:rPr>
        <w:t>onstru</w:t>
      </w:r>
      <w:r w:rsidRPr="008503B6">
        <w:rPr>
          <w:rFonts w:ascii="Arial" w:hAnsi="Arial" w:cs="Arial"/>
          <w:spacing w:val="-2"/>
        </w:rPr>
        <w:t>c</w:t>
      </w:r>
      <w:r w:rsidRPr="008503B6">
        <w:rPr>
          <w:rFonts w:ascii="Arial" w:hAnsi="Arial" w:cs="Arial"/>
        </w:rPr>
        <w:t>tion</w:t>
      </w:r>
      <w:r w:rsidRPr="008503B6">
        <w:rPr>
          <w:rFonts w:ascii="Arial" w:hAnsi="Arial" w:cs="Arial"/>
          <w:spacing w:val="21"/>
        </w:rPr>
        <w:t xml:space="preserve"> </w:t>
      </w:r>
      <w:r w:rsidRPr="008503B6">
        <w:rPr>
          <w:rFonts w:ascii="Arial" w:hAnsi="Arial" w:cs="Arial"/>
        </w:rPr>
        <w:t>of</w:t>
      </w:r>
      <w:r w:rsidRPr="008503B6">
        <w:rPr>
          <w:rFonts w:ascii="Arial" w:hAnsi="Arial" w:cs="Arial"/>
          <w:spacing w:val="20"/>
        </w:rPr>
        <w:t xml:space="preserve"> </w:t>
      </w:r>
      <w:r w:rsidRPr="008503B6">
        <w:rPr>
          <w:rFonts w:ascii="Arial" w:hAnsi="Arial" w:cs="Arial"/>
        </w:rPr>
        <w:t>p</w:t>
      </w:r>
      <w:r w:rsidRPr="008503B6">
        <w:rPr>
          <w:rFonts w:ascii="Arial" w:hAnsi="Arial" w:cs="Arial"/>
          <w:spacing w:val="1"/>
        </w:rPr>
        <w:t>r</w:t>
      </w:r>
      <w:r w:rsidRPr="008503B6">
        <w:rPr>
          <w:rFonts w:ascii="Arial" w:hAnsi="Arial" w:cs="Arial"/>
        </w:rPr>
        <w:t>oje</w:t>
      </w:r>
      <w:r w:rsidRPr="008503B6">
        <w:rPr>
          <w:rFonts w:ascii="Arial" w:hAnsi="Arial" w:cs="Arial"/>
          <w:spacing w:val="-2"/>
        </w:rPr>
        <w:t>c</w:t>
      </w:r>
      <w:r w:rsidRPr="008503B6">
        <w:rPr>
          <w:rFonts w:ascii="Arial" w:hAnsi="Arial" w:cs="Arial"/>
        </w:rPr>
        <w:t>ts</w:t>
      </w:r>
      <w:r w:rsidRPr="008503B6">
        <w:rPr>
          <w:rFonts w:ascii="Arial" w:hAnsi="Arial" w:cs="Arial"/>
          <w:spacing w:val="22"/>
        </w:rPr>
        <w:t xml:space="preserve"> </w:t>
      </w:r>
      <w:r w:rsidRPr="008503B6">
        <w:rPr>
          <w:rFonts w:ascii="Arial" w:hAnsi="Arial" w:cs="Arial"/>
        </w:rPr>
        <w:t>on</w:t>
      </w:r>
      <w:r w:rsidRPr="008503B6">
        <w:rPr>
          <w:rFonts w:ascii="Arial" w:hAnsi="Arial" w:cs="Arial"/>
          <w:spacing w:val="21"/>
        </w:rPr>
        <w:t xml:space="preserve"> </w:t>
      </w:r>
      <w:r w:rsidRPr="008503B6">
        <w:rPr>
          <w:rFonts w:ascii="Arial" w:hAnsi="Arial" w:cs="Arial"/>
        </w:rPr>
        <w:t>b</w:t>
      </w:r>
      <w:r w:rsidRPr="008503B6">
        <w:rPr>
          <w:rFonts w:ascii="Arial" w:hAnsi="Arial" w:cs="Arial"/>
          <w:spacing w:val="-1"/>
        </w:rPr>
        <w:t>e</w:t>
      </w:r>
      <w:r w:rsidRPr="008503B6">
        <w:rPr>
          <w:rFonts w:ascii="Arial" w:hAnsi="Arial" w:cs="Arial"/>
        </w:rPr>
        <w:t>h</w:t>
      </w:r>
      <w:r w:rsidRPr="008503B6">
        <w:rPr>
          <w:rFonts w:ascii="Arial" w:hAnsi="Arial" w:cs="Arial"/>
          <w:spacing w:val="-1"/>
        </w:rPr>
        <w:t>a</w:t>
      </w:r>
      <w:r w:rsidRPr="008503B6">
        <w:rPr>
          <w:rFonts w:ascii="Arial" w:hAnsi="Arial" w:cs="Arial"/>
        </w:rPr>
        <w:t>lf</w:t>
      </w:r>
      <w:r w:rsidRPr="008503B6">
        <w:rPr>
          <w:rFonts w:ascii="Arial" w:hAnsi="Arial" w:cs="Arial"/>
          <w:spacing w:val="21"/>
        </w:rPr>
        <w:t xml:space="preserve"> </w:t>
      </w:r>
      <w:r w:rsidRPr="008503B6">
        <w:rPr>
          <w:rFonts w:ascii="Arial" w:hAnsi="Arial" w:cs="Arial"/>
        </w:rPr>
        <w:t>of their</w:t>
      </w:r>
      <w:r w:rsidRPr="008503B6">
        <w:rPr>
          <w:rFonts w:ascii="Arial" w:hAnsi="Arial" w:cs="Arial"/>
          <w:spacing w:val="1"/>
        </w:rPr>
        <w:t xml:space="preserve"> </w:t>
      </w:r>
      <w:r w:rsidRPr="008503B6">
        <w:rPr>
          <w:rFonts w:ascii="Arial" w:hAnsi="Arial" w:cs="Arial"/>
          <w:spacing w:val="-1"/>
        </w:rPr>
        <w:t>c</w:t>
      </w:r>
      <w:r w:rsidRPr="008503B6">
        <w:rPr>
          <w:rFonts w:ascii="Arial" w:hAnsi="Arial" w:cs="Arial"/>
        </w:rPr>
        <w:t>li</w:t>
      </w:r>
      <w:r w:rsidRPr="008503B6">
        <w:rPr>
          <w:rFonts w:ascii="Arial" w:hAnsi="Arial" w:cs="Arial"/>
          <w:spacing w:val="-1"/>
        </w:rPr>
        <w:t>e</w:t>
      </w:r>
      <w:r w:rsidRPr="008503B6">
        <w:rPr>
          <w:rFonts w:ascii="Arial" w:hAnsi="Arial" w:cs="Arial"/>
        </w:rPr>
        <w:t>nts.</w:t>
      </w:r>
      <w:r w:rsidRPr="008503B6">
        <w:rPr>
          <w:rFonts w:ascii="Arial" w:hAnsi="Arial" w:cs="Arial"/>
          <w:spacing w:val="3"/>
        </w:rPr>
        <w:t xml:space="preserve"> </w:t>
      </w:r>
      <w:r w:rsidRPr="008503B6">
        <w:rPr>
          <w:rFonts w:ascii="Arial" w:hAnsi="Arial" w:cs="Arial"/>
        </w:rPr>
        <w:t>En</w:t>
      </w:r>
      <w:r w:rsidRPr="008503B6">
        <w:rPr>
          <w:rFonts w:ascii="Arial" w:hAnsi="Arial" w:cs="Arial"/>
          <w:spacing w:val="-3"/>
        </w:rPr>
        <w:t>g</w:t>
      </w:r>
      <w:r w:rsidRPr="008503B6">
        <w:rPr>
          <w:rFonts w:ascii="Arial" w:hAnsi="Arial" w:cs="Arial"/>
        </w:rPr>
        <w:t>ine</w:t>
      </w:r>
      <w:r w:rsidRPr="008503B6">
        <w:rPr>
          <w:rFonts w:ascii="Arial" w:hAnsi="Arial" w:cs="Arial"/>
          <w:spacing w:val="-2"/>
        </w:rPr>
        <w:t>e</w:t>
      </w:r>
      <w:r w:rsidRPr="008503B6">
        <w:rPr>
          <w:rFonts w:ascii="Arial" w:hAnsi="Arial" w:cs="Arial"/>
        </w:rPr>
        <w:t>ri</w:t>
      </w:r>
      <w:r w:rsidRPr="008503B6">
        <w:rPr>
          <w:rFonts w:ascii="Arial" w:hAnsi="Arial" w:cs="Arial"/>
          <w:spacing w:val="1"/>
        </w:rPr>
        <w:t>n</w:t>
      </w:r>
      <w:r w:rsidRPr="008503B6">
        <w:rPr>
          <w:rFonts w:ascii="Arial" w:hAnsi="Arial" w:cs="Arial"/>
        </w:rPr>
        <w:t>g</w:t>
      </w:r>
      <w:r w:rsidRPr="008503B6">
        <w:rPr>
          <w:rFonts w:ascii="Arial" w:hAnsi="Arial" w:cs="Arial"/>
          <w:spacing w:val="2"/>
        </w:rPr>
        <w:t xml:space="preserve"> </w:t>
      </w:r>
      <w:r w:rsidRPr="008503B6">
        <w:rPr>
          <w:rFonts w:ascii="Arial" w:hAnsi="Arial" w:cs="Arial"/>
        </w:rPr>
        <w:t>contr</w:t>
      </w:r>
      <w:r w:rsidRPr="008503B6">
        <w:rPr>
          <w:rFonts w:ascii="Arial" w:hAnsi="Arial" w:cs="Arial"/>
          <w:spacing w:val="-2"/>
        </w:rPr>
        <w:t>a</w:t>
      </w:r>
      <w:r w:rsidRPr="008503B6">
        <w:rPr>
          <w:rFonts w:ascii="Arial" w:hAnsi="Arial" w:cs="Arial"/>
          <w:spacing w:val="-1"/>
        </w:rPr>
        <w:t>c</w:t>
      </w:r>
      <w:r w:rsidRPr="008503B6">
        <w:rPr>
          <w:rFonts w:ascii="Arial" w:hAnsi="Arial" w:cs="Arial"/>
        </w:rPr>
        <w:t>tors</w:t>
      </w:r>
      <w:r w:rsidRPr="008503B6">
        <w:rPr>
          <w:rFonts w:ascii="Arial" w:hAnsi="Arial" w:cs="Arial"/>
          <w:spacing w:val="2"/>
        </w:rPr>
        <w:t xml:space="preserve"> </w:t>
      </w:r>
      <w:r w:rsidRPr="008503B6">
        <w:rPr>
          <w:rFonts w:ascii="Arial" w:hAnsi="Arial" w:cs="Arial"/>
          <w:spacing w:val="-1"/>
        </w:rPr>
        <w:t>a</w:t>
      </w:r>
      <w:r w:rsidRPr="008503B6">
        <w:rPr>
          <w:rFonts w:ascii="Arial" w:hAnsi="Arial" w:cs="Arial"/>
        </w:rPr>
        <w:t xml:space="preserve">re </w:t>
      </w:r>
      <w:r w:rsidRPr="008503B6">
        <w:rPr>
          <w:rFonts w:ascii="Arial" w:hAnsi="Arial" w:cs="Arial"/>
          <w:spacing w:val="1"/>
        </w:rPr>
        <w:t>r</w:t>
      </w:r>
      <w:r w:rsidRPr="008503B6">
        <w:rPr>
          <w:rFonts w:ascii="Arial" w:hAnsi="Arial" w:cs="Arial"/>
          <w:spacing w:val="-1"/>
        </w:rPr>
        <w:t>e</w:t>
      </w:r>
      <w:r w:rsidRPr="008503B6">
        <w:rPr>
          <w:rFonts w:ascii="Arial" w:hAnsi="Arial" w:cs="Arial"/>
        </w:rPr>
        <w:t>sponsible</w:t>
      </w:r>
      <w:r w:rsidRPr="008503B6">
        <w:rPr>
          <w:rFonts w:ascii="Arial" w:hAnsi="Arial" w:cs="Arial"/>
          <w:spacing w:val="1"/>
        </w:rPr>
        <w:t xml:space="preserve"> </w:t>
      </w:r>
      <w:r w:rsidRPr="008503B6">
        <w:rPr>
          <w:rFonts w:ascii="Arial" w:hAnsi="Arial" w:cs="Arial"/>
        </w:rPr>
        <w:t>for p</w:t>
      </w:r>
      <w:r w:rsidRPr="008503B6">
        <w:rPr>
          <w:rFonts w:ascii="Arial" w:hAnsi="Arial" w:cs="Arial"/>
          <w:spacing w:val="-1"/>
        </w:rPr>
        <w:t>r</w:t>
      </w:r>
      <w:r w:rsidRPr="008503B6">
        <w:rPr>
          <w:rFonts w:ascii="Arial" w:hAnsi="Arial" w:cs="Arial"/>
        </w:rPr>
        <w:t>oje</w:t>
      </w:r>
      <w:r w:rsidRPr="008503B6">
        <w:rPr>
          <w:rFonts w:ascii="Arial" w:hAnsi="Arial" w:cs="Arial"/>
          <w:spacing w:val="-2"/>
        </w:rPr>
        <w:t>c</w:t>
      </w:r>
      <w:r w:rsidRPr="008503B6">
        <w:rPr>
          <w:rFonts w:ascii="Arial" w:hAnsi="Arial" w:cs="Arial"/>
        </w:rPr>
        <w:t>t</w:t>
      </w:r>
      <w:r w:rsidRPr="008503B6">
        <w:rPr>
          <w:rFonts w:ascii="Arial" w:hAnsi="Arial" w:cs="Arial"/>
          <w:spacing w:val="2"/>
        </w:rPr>
        <w:t xml:space="preserve"> </w:t>
      </w:r>
      <w:r w:rsidRPr="008503B6">
        <w:rPr>
          <w:rFonts w:ascii="Arial" w:hAnsi="Arial" w:cs="Arial"/>
        </w:rPr>
        <w:t>implem</w:t>
      </w:r>
      <w:r w:rsidRPr="008503B6">
        <w:rPr>
          <w:rFonts w:ascii="Arial" w:hAnsi="Arial" w:cs="Arial"/>
          <w:spacing w:val="-1"/>
        </w:rPr>
        <w:t>e</w:t>
      </w:r>
      <w:r w:rsidRPr="008503B6">
        <w:rPr>
          <w:rFonts w:ascii="Arial" w:hAnsi="Arial" w:cs="Arial"/>
        </w:rPr>
        <w:t>ntation</w:t>
      </w:r>
      <w:r w:rsidRPr="008503B6">
        <w:rPr>
          <w:rFonts w:ascii="Arial" w:hAnsi="Arial" w:cs="Arial"/>
          <w:spacing w:val="2"/>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
        </w:rPr>
        <w:t xml:space="preserve"> </w:t>
      </w:r>
      <w:r w:rsidRPr="008503B6">
        <w:rPr>
          <w:rFonts w:ascii="Arial" w:hAnsi="Arial" w:cs="Arial"/>
          <w:spacing w:val="-1"/>
        </w:rPr>
        <w:t>ac</w:t>
      </w:r>
      <w:r w:rsidRPr="008503B6">
        <w:rPr>
          <w:rFonts w:ascii="Arial" w:hAnsi="Arial" w:cs="Arial"/>
        </w:rPr>
        <w:t>tivities include</w:t>
      </w:r>
      <w:r w:rsidRPr="008503B6">
        <w:rPr>
          <w:rFonts w:ascii="Arial" w:hAnsi="Arial" w:cs="Arial"/>
          <w:spacing w:val="58"/>
        </w:rPr>
        <w:t xml:space="preserve"> </w:t>
      </w:r>
      <w:r w:rsidRPr="008503B6">
        <w:rPr>
          <w:rFonts w:ascii="Arial" w:hAnsi="Arial" w:cs="Arial"/>
        </w:rPr>
        <w:t>plannin</w:t>
      </w:r>
      <w:r w:rsidRPr="008503B6">
        <w:rPr>
          <w:rFonts w:ascii="Arial" w:hAnsi="Arial" w:cs="Arial"/>
          <w:spacing w:val="-3"/>
        </w:rPr>
        <w:t>g</w:t>
      </w:r>
      <w:r w:rsidRPr="008503B6">
        <w:rPr>
          <w:rFonts w:ascii="Arial" w:hAnsi="Arial" w:cs="Arial"/>
        </w:rPr>
        <w:t>,</w:t>
      </w:r>
      <w:r w:rsidRPr="008503B6">
        <w:rPr>
          <w:rFonts w:ascii="Arial" w:hAnsi="Arial" w:cs="Arial"/>
          <w:spacing w:val="2"/>
        </w:rPr>
        <w:t xml:space="preserve"> </w:t>
      </w:r>
      <w:r w:rsidRPr="008503B6">
        <w:rPr>
          <w:rFonts w:ascii="Arial" w:hAnsi="Arial" w:cs="Arial"/>
          <w:spacing w:val="-1"/>
        </w:rPr>
        <w:t>c</w:t>
      </w:r>
      <w:r w:rsidRPr="008503B6">
        <w:rPr>
          <w:rFonts w:ascii="Arial" w:hAnsi="Arial" w:cs="Arial"/>
        </w:rPr>
        <w:t>onst</w:t>
      </w:r>
      <w:r w:rsidRPr="008503B6">
        <w:rPr>
          <w:rFonts w:ascii="Arial" w:hAnsi="Arial" w:cs="Arial"/>
          <w:spacing w:val="1"/>
        </w:rPr>
        <w:t>r</w:t>
      </w:r>
      <w:r w:rsidRPr="008503B6">
        <w:rPr>
          <w:rFonts w:ascii="Arial" w:hAnsi="Arial" w:cs="Arial"/>
        </w:rPr>
        <w:t>u</w:t>
      </w:r>
      <w:r w:rsidRPr="008503B6">
        <w:rPr>
          <w:rFonts w:ascii="Arial" w:hAnsi="Arial" w:cs="Arial"/>
          <w:spacing w:val="-1"/>
        </w:rPr>
        <w:t>c</w:t>
      </w:r>
      <w:r w:rsidRPr="008503B6">
        <w:rPr>
          <w:rFonts w:ascii="Arial" w:hAnsi="Arial" w:cs="Arial"/>
        </w:rPr>
        <w:t>tion,</w:t>
      </w:r>
      <w:r w:rsidRPr="008503B6">
        <w:rPr>
          <w:rFonts w:ascii="Arial" w:hAnsi="Arial" w:cs="Arial"/>
          <w:spacing w:val="1"/>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59"/>
        </w:rPr>
        <w:t xml:space="preserve"> </w:t>
      </w:r>
      <w:r w:rsidRPr="008503B6">
        <w:rPr>
          <w:rFonts w:ascii="Arial" w:hAnsi="Arial" w:cs="Arial"/>
        </w:rPr>
        <w:t>labour</w:t>
      </w:r>
      <w:r w:rsidRPr="008503B6">
        <w:rPr>
          <w:rFonts w:ascii="Arial" w:hAnsi="Arial" w:cs="Arial"/>
          <w:spacing w:val="59"/>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source</w:t>
      </w:r>
      <w:r w:rsidRPr="008503B6">
        <w:rPr>
          <w:rFonts w:ascii="Arial" w:hAnsi="Arial" w:cs="Arial"/>
          <w:spacing w:val="58"/>
        </w:rPr>
        <w:t xml:space="preserve"> </w:t>
      </w:r>
      <w:r w:rsidRPr="008503B6">
        <w:rPr>
          <w:rFonts w:ascii="Arial" w:hAnsi="Arial" w:cs="Arial"/>
        </w:rPr>
        <w:t>manag</w:t>
      </w:r>
      <w:r w:rsidRPr="008503B6">
        <w:rPr>
          <w:rFonts w:ascii="Arial" w:hAnsi="Arial" w:cs="Arial"/>
          <w:spacing w:val="-1"/>
        </w:rPr>
        <w:t>e</w:t>
      </w:r>
      <w:r w:rsidRPr="008503B6">
        <w:rPr>
          <w:rFonts w:ascii="Arial" w:hAnsi="Arial" w:cs="Arial"/>
        </w:rPr>
        <w:t>ment.</w:t>
      </w:r>
      <w:r w:rsidRPr="008503B6">
        <w:rPr>
          <w:rFonts w:ascii="Arial" w:hAnsi="Arial" w:cs="Arial"/>
          <w:spacing w:val="59"/>
        </w:rPr>
        <w:t xml:space="preserve"> </w:t>
      </w:r>
      <w:r w:rsidRPr="008503B6">
        <w:rPr>
          <w:rFonts w:ascii="Arial" w:hAnsi="Arial" w:cs="Arial"/>
        </w:rPr>
        <w:t>Those</w:t>
      </w:r>
      <w:r w:rsidRPr="008503B6">
        <w:rPr>
          <w:rFonts w:ascii="Arial" w:hAnsi="Arial" w:cs="Arial"/>
          <w:spacing w:val="58"/>
        </w:rPr>
        <w:t xml:space="preserve"> </w:t>
      </w:r>
      <w:r w:rsidRPr="008503B6">
        <w:rPr>
          <w:rFonts w:ascii="Arial" w:hAnsi="Arial" w:cs="Arial"/>
        </w:rPr>
        <w:t>wo</w:t>
      </w:r>
      <w:r w:rsidRPr="008503B6">
        <w:rPr>
          <w:rFonts w:ascii="Arial" w:hAnsi="Arial" w:cs="Arial"/>
          <w:spacing w:val="-2"/>
        </w:rPr>
        <w:t>r</w:t>
      </w:r>
      <w:r w:rsidRPr="008503B6">
        <w:rPr>
          <w:rFonts w:ascii="Arial" w:hAnsi="Arial" w:cs="Arial"/>
        </w:rPr>
        <w:t>ki</w:t>
      </w:r>
      <w:r w:rsidRPr="008503B6">
        <w:rPr>
          <w:rFonts w:ascii="Arial" w:hAnsi="Arial" w:cs="Arial"/>
          <w:spacing w:val="2"/>
        </w:rPr>
        <w:t>n</w:t>
      </w:r>
      <w:r w:rsidRPr="008503B6">
        <w:rPr>
          <w:rFonts w:ascii="Arial" w:hAnsi="Arial" w:cs="Arial"/>
        </w:rPr>
        <w:t>g</w:t>
      </w:r>
      <w:r w:rsidRPr="008503B6">
        <w:rPr>
          <w:rFonts w:ascii="Arial" w:hAnsi="Arial" w:cs="Arial"/>
          <w:spacing w:val="57"/>
        </w:rPr>
        <w:t xml:space="preserve"> </w:t>
      </w:r>
      <w:r w:rsidRPr="008503B6">
        <w:rPr>
          <w:rFonts w:ascii="Arial" w:hAnsi="Arial" w:cs="Arial"/>
        </w:rPr>
        <w:t>in supp</w:t>
      </w:r>
      <w:r w:rsidRPr="008503B6">
        <w:rPr>
          <w:rFonts w:ascii="Arial" w:hAnsi="Arial" w:cs="Arial"/>
          <w:spacing w:val="2"/>
        </w:rPr>
        <w:t>l</w:t>
      </w:r>
      <w:r w:rsidRPr="008503B6">
        <w:rPr>
          <w:rFonts w:ascii="Arial" w:hAnsi="Arial" w:cs="Arial"/>
        </w:rPr>
        <w:t>y</w:t>
      </w:r>
      <w:r w:rsidRPr="008503B6">
        <w:rPr>
          <w:rFonts w:ascii="Arial" w:hAnsi="Arial" w:cs="Arial"/>
          <w:spacing w:val="42"/>
        </w:rPr>
        <w:t xml:space="preserve"> </w:t>
      </w:r>
      <w:r w:rsidRPr="008503B6">
        <w:rPr>
          <w:rFonts w:ascii="Arial" w:hAnsi="Arial" w:cs="Arial"/>
        </w:rPr>
        <w:t>or</w:t>
      </w:r>
      <w:r w:rsidRPr="008503B6">
        <w:rPr>
          <w:rFonts w:ascii="Arial" w:hAnsi="Arial" w:cs="Arial"/>
          <w:spacing w:val="47"/>
        </w:rPr>
        <w:t xml:space="preserve"> </w:t>
      </w:r>
      <w:r w:rsidRPr="008503B6">
        <w:rPr>
          <w:rFonts w:ascii="Arial" w:hAnsi="Arial" w:cs="Arial"/>
        </w:rPr>
        <w:t>manuf</w:t>
      </w:r>
      <w:r w:rsidRPr="008503B6">
        <w:rPr>
          <w:rFonts w:ascii="Arial" w:hAnsi="Arial" w:cs="Arial"/>
          <w:spacing w:val="-1"/>
        </w:rPr>
        <w:t>ac</w:t>
      </w:r>
      <w:r w:rsidRPr="008503B6">
        <w:rPr>
          <w:rFonts w:ascii="Arial" w:hAnsi="Arial" w:cs="Arial"/>
        </w:rPr>
        <w:t>turi</w:t>
      </w:r>
      <w:r w:rsidRPr="008503B6">
        <w:rPr>
          <w:rFonts w:ascii="Arial" w:hAnsi="Arial" w:cs="Arial"/>
          <w:spacing w:val="2"/>
        </w:rPr>
        <w:t>n</w:t>
      </w:r>
      <w:r w:rsidRPr="008503B6">
        <w:rPr>
          <w:rFonts w:ascii="Arial" w:hAnsi="Arial" w:cs="Arial"/>
        </w:rPr>
        <w:t>g</w:t>
      </w:r>
      <w:r w:rsidRPr="008503B6">
        <w:rPr>
          <w:rFonts w:ascii="Arial" w:hAnsi="Arial" w:cs="Arial"/>
          <w:spacing w:val="47"/>
        </w:rPr>
        <w:t xml:space="preserve"> </w:t>
      </w:r>
      <w:r w:rsidRPr="008503B6">
        <w:rPr>
          <w:rFonts w:ascii="Arial" w:hAnsi="Arial" w:cs="Arial"/>
          <w:spacing w:val="-1"/>
        </w:rPr>
        <w:t>c</w:t>
      </w:r>
      <w:r w:rsidRPr="008503B6">
        <w:rPr>
          <w:rFonts w:ascii="Arial" w:hAnsi="Arial" w:cs="Arial"/>
        </w:rPr>
        <w:t>o</w:t>
      </w:r>
      <w:r w:rsidRPr="008503B6">
        <w:rPr>
          <w:rFonts w:ascii="Arial" w:hAnsi="Arial" w:cs="Arial"/>
          <w:spacing w:val="2"/>
        </w:rPr>
        <w:t>m</w:t>
      </w:r>
      <w:r w:rsidRPr="008503B6">
        <w:rPr>
          <w:rFonts w:ascii="Arial" w:hAnsi="Arial" w:cs="Arial"/>
        </w:rPr>
        <w:t>p</w:t>
      </w:r>
      <w:r w:rsidRPr="008503B6">
        <w:rPr>
          <w:rFonts w:ascii="Arial" w:hAnsi="Arial" w:cs="Arial"/>
          <w:spacing w:val="-1"/>
        </w:rPr>
        <w:t>a</w:t>
      </w:r>
      <w:r w:rsidRPr="008503B6">
        <w:rPr>
          <w:rFonts w:ascii="Arial" w:hAnsi="Arial" w:cs="Arial"/>
        </w:rPr>
        <w:t>nies</w:t>
      </w:r>
      <w:r w:rsidRPr="008503B6">
        <w:rPr>
          <w:rFonts w:ascii="Arial" w:hAnsi="Arial" w:cs="Arial"/>
          <w:spacing w:val="47"/>
        </w:rPr>
        <w:t xml:space="preserve"> </w:t>
      </w:r>
      <w:r w:rsidRPr="008503B6">
        <w:rPr>
          <w:rFonts w:ascii="Arial" w:hAnsi="Arial" w:cs="Arial"/>
          <w:spacing w:val="-1"/>
        </w:rPr>
        <w:t>c</w:t>
      </w:r>
      <w:r w:rsidRPr="008503B6">
        <w:rPr>
          <w:rFonts w:ascii="Arial" w:hAnsi="Arial" w:cs="Arial"/>
        </w:rPr>
        <w:t>ould</w:t>
      </w:r>
      <w:r w:rsidRPr="008503B6">
        <w:rPr>
          <w:rFonts w:ascii="Arial" w:hAnsi="Arial" w:cs="Arial"/>
          <w:spacing w:val="48"/>
        </w:rPr>
        <w:t xml:space="preserve"> </w:t>
      </w:r>
      <w:r w:rsidRPr="008503B6">
        <w:rPr>
          <w:rFonts w:ascii="Arial" w:hAnsi="Arial" w:cs="Arial"/>
        </w:rPr>
        <w:t>be</w:t>
      </w:r>
      <w:r w:rsidRPr="008503B6">
        <w:rPr>
          <w:rFonts w:ascii="Arial" w:hAnsi="Arial" w:cs="Arial"/>
          <w:spacing w:val="46"/>
        </w:rPr>
        <w:t xml:space="preserve"> </w:t>
      </w:r>
      <w:r w:rsidRPr="008503B6">
        <w:rPr>
          <w:rFonts w:ascii="Arial" w:hAnsi="Arial" w:cs="Arial"/>
        </w:rPr>
        <w:t>i</w:t>
      </w:r>
      <w:r w:rsidRPr="008503B6">
        <w:rPr>
          <w:rFonts w:ascii="Arial" w:hAnsi="Arial" w:cs="Arial"/>
          <w:spacing w:val="2"/>
        </w:rPr>
        <w:t>n</w:t>
      </w:r>
      <w:r w:rsidRPr="008503B6">
        <w:rPr>
          <w:rFonts w:ascii="Arial" w:hAnsi="Arial" w:cs="Arial"/>
        </w:rPr>
        <w:t>volved</w:t>
      </w:r>
      <w:r w:rsidRPr="008503B6">
        <w:rPr>
          <w:rFonts w:ascii="Arial" w:hAnsi="Arial" w:cs="Arial"/>
          <w:spacing w:val="47"/>
        </w:rPr>
        <w:t xml:space="preserve"> </w:t>
      </w:r>
      <w:r w:rsidRPr="008503B6">
        <w:rPr>
          <w:rFonts w:ascii="Arial" w:hAnsi="Arial" w:cs="Arial"/>
        </w:rPr>
        <w:t>in</w:t>
      </w:r>
      <w:r w:rsidRPr="008503B6">
        <w:rPr>
          <w:rFonts w:ascii="Arial" w:hAnsi="Arial" w:cs="Arial"/>
          <w:spacing w:val="48"/>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w:t>
      </w:r>
      <w:r w:rsidRPr="008503B6">
        <w:rPr>
          <w:rFonts w:ascii="Arial" w:hAnsi="Arial" w:cs="Arial"/>
          <w:spacing w:val="-1"/>
        </w:rPr>
        <w:t>ea</w:t>
      </w:r>
      <w:r w:rsidRPr="008503B6">
        <w:rPr>
          <w:rFonts w:ascii="Arial" w:hAnsi="Arial" w:cs="Arial"/>
          <w:spacing w:val="1"/>
        </w:rPr>
        <w:t>r</w:t>
      </w:r>
      <w:r w:rsidRPr="008503B6">
        <w:rPr>
          <w:rFonts w:ascii="Arial" w:hAnsi="Arial" w:cs="Arial"/>
          <w:spacing w:val="-1"/>
        </w:rPr>
        <w:t>c</w:t>
      </w:r>
      <w:r w:rsidRPr="008503B6">
        <w:rPr>
          <w:rFonts w:ascii="Arial" w:hAnsi="Arial" w:cs="Arial"/>
        </w:rPr>
        <w:t>h</w:t>
      </w:r>
      <w:r w:rsidRPr="008503B6">
        <w:rPr>
          <w:rFonts w:ascii="Arial" w:hAnsi="Arial" w:cs="Arial"/>
          <w:spacing w:val="47"/>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50"/>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v</w:t>
      </w:r>
      <w:r w:rsidRPr="008503B6">
        <w:rPr>
          <w:rFonts w:ascii="Arial" w:hAnsi="Arial" w:cs="Arial"/>
          <w:spacing w:val="-1"/>
        </w:rPr>
        <w:t>e</w:t>
      </w:r>
      <w:r w:rsidRPr="008503B6">
        <w:rPr>
          <w:rFonts w:ascii="Arial" w:hAnsi="Arial" w:cs="Arial"/>
        </w:rPr>
        <w:t>lopm</w:t>
      </w:r>
      <w:r w:rsidRPr="008503B6">
        <w:rPr>
          <w:rFonts w:ascii="Arial" w:hAnsi="Arial" w:cs="Arial"/>
          <w:spacing w:val="-1"/>
        </w:rPr>
        <w:t>e</w:t>
      </w:r>
      <w:r w:rsidRPr="008503B6">
        <w:rPr>
          <w:rFonts w:ascii="Arial" w:hAnsi="Arial" w:cs="Arial"/>
        </w:rPr>
        <w:t>nt,</w:t>
      </w:r>
      <w:r w:rsidRPr="008503B6">
        <w:rPr>
          <w:rFonts w:ascii="Arial" w:hAnsi="Arial" w:cs="Arial"/>
          <w:spacing w:val="48"/>
        </w:rPr>
        <w:t xml:space="preserve"> </w:t>
      </w:r>
      <w:r w:rsidRPr="008503B6">
        <w:rPr>
          <w:rFonts w:ascii="Arial" w:hAnsi="Arial" w:cs="Arial"/>
          <w:spacing w:val="-1"/>
        </w:rPr>
        <w:t>a</w:t>
      </w:r>
      <w:r w:rsidRPr="008503B6">
        <w:rPr>
          <w:rFonts w:ascii="Arial" w:hAnsi="Arial" w:cs="Arial"/>
        </w:rPr>
        <w:t>nd would be</w:t>
      </w:r>
      <w:r w:rsidRPr="008503B6">
        <w:rPr>
          <w:rFonts w:ascii="Arial" w:hAnsi="Arial" w:cs="Arial"/>
          <w:spacing w:val="-1"/>
        </w:rPr>
        <w:t xml:space="preserve"> </w:t>
      </w:r>
      <w:r w:rsidRPr="008503B6">
        <w:rPr>
          <w:rFonts w:ascii="Arial" w:hAnsi="Arial" w:cs="Arial"/>
        </w:rPr>
        <w:t>involv</w:t>
      </w:r>
      <w:r w:rsidRPr="008503B6">
        <w:rPr>
          <w:rFonts w:ascii="Arial" w:hAnsi="Arial" w:cs="Arial"/>
          <w:spacing w:val="-1"/>
        </w:rPr>
        <w:t>e</w:t>
      </w:r>
      <w:r w:rsidRPr="008503B6">
        <w:rPr>
          <w:rFonts w:ascii="Arial" w:hAnsi="Arial" w:cs="Arial"/>
        </w:rPr>
        <w:t>d in produ</w:t>
      </w:r>
      <w:r w:rsidRPr="008503B6">
        <w:rPr>
          <w:rFonts w:ascii="Arial" w:hAnsi="Arial" w:cs="Arial"/>
          <w:spacing w:val="-2"/>
        </w:rPr>
        <w:t>c</w:t>
      </w:r>
      <w:r w:rsidRPr="008503B6">
        <w:rPr>
          <w:rFonts w:ascii="Arial" w:hAnsi="Arial" w:cs="Arial"/>
        </w:rPr>
        <w:t>tion, supp</w:t>
      </w:r>
      <w:r w:rsidRPr="008503B6">
        <w:rPr>
          <w:rFonts w:ascii="Arial" w:hAnsi="Arial" w:cs="Arial"/>
          <w:spacing w:val="2"/>
        </w:rPr>
        <w:t>l</w:t>
      </w:r>
      <w:r w:rsidRPr="008503B6">
        <w:rPr>
          <w:rFonts w:ascii="Arial" w:hAnsi="Arial" w:cs="Arial"/>
        </w:rPr>
        <w:t>y</w:t>
      </w:r>
      <w:r w:rsidRPr="008503B6">
        <w:rPr>
          <w:rFonts w:ascii="Arial" w:hAnsi="Arial" w:cs="Arial"/>
          <w:spacing w:val="-5"/>
        </w:rPr>
        <w:t xml:space="preserve"> </w:t>
      </w:r>
      <w:r w:rsidRPr="008503B6">
        <w:rPr>
          <w:rFonts w:ascii="Arial" w:hAnsi="Arial" w:cs="Arial"/>
          <w:spacing w:val="-1"/>
        </w:rPr>
        <w:t>a</w:t>
      </w:r>
      <w:r w:rsidRPr="008503B6">
        <w:rPr>
          <w:rFonts w:ascii="Arial" w:hAnsi="Arial" w:cs="Arial"/>
        </w:rPr>
        <w:t>nd qu</w:t>
      </w:r>
      <w:r w:rsidRPr="008503B6">
        <w:rPr>
          <w:rFonts w:ascii="Arial" w:hAnsi="Arial" w:cs="Arial"/>
          <w:spacing w:val="-1"/>
        </w:rPr>
        <w:t>a</w:t>
      </w:r>
      <w:r w:rsidRPr="008503B6">
        <w:rPr>
          <w:rFonts w:ascii="Arial" w:hAnsi="Arial" w:cs="Arial"/>
        </w:rPr>
        <w:t>l</w:t>
      </w:r>
      <w:r w:rsidRPr="008503B6">
        <w:rPr>
          <w:rFonts w:ascii="Arial" w:hAnsi="Arial" w:cs="Arial"/>
          <w:spacing w:val="3"/>
        </w:rPr>
        <w:t>i</w:t>
      </w:r>
      <w:r w:rsidRPr="008503B6">
        <w:rPr>
          <w:rFonts w:ascii="Arial" w:hAnsi="Arial" w:cs="Arial"/>
          <w:spacing w:val="2"/>
        </w:rPr>
        <w:t>t</w:t>
      </w:r>
      <w:r w:rsidRPr="008503B6">
        <w:rPr>
          <w:rFonts w:ascii="Arial" w:hAnsi="Arial" w:cs="Arial"/>
        </w:rPr>
        <w:t>y</w:t>
      </w:r>
      <w:r w:rsidRPr="008503B6">
        <w:rPr>
          <w:rFonts w:ascii="Arial" w:hAnsi="Arial" w:cs="Arial"/>
          <w:spacing w:val="-5"/>
        </w:rPr>
        <w:t xml:space="preserve"> </w:t>
      </w:r>
      <w:r w:rsidRPr="008503B6">
        <w:rPr>
          <w:rFonts w:ascii="Arial" w:hAnsi="Arial" w:cs="Arial"/>
          <w:spacing w:val="-1"/>
        </w:rPr>
        <w:t>c</w:t>
      </w:r>
      <w:r w:rsidRPr="008503B6">
        <w:rPr>
          <w:rFonts w:ascii="Arial" w:hAnsi="Arial" w:cs="Arial"/>
        </w:rPr>
        <w:t>ontrol.</w:t>
      </w:r>
    </w:p>
    <w:p w:rsidR="00BD1143" w:rsidRPr="008503B6" w:rsidRDefault="00BD1143" w:rsidP="00BD1143">
      <w:pPr>
        <w:kinsoku w:val="0"/>
        <w:overflowPunct w:val="0"/>
        <w:spacing w:line="200" w:lineRule="exact"/>
        <w:rPr>
          <w:rFonts w:ascii="Arial" w:hAnsi="Arial" w:cs="Arial"/>
          <w:sz w:val="20"/>
          <w:szCs w:val="20"/>
        </w:rPr>
      </w:pPr>
    </w:p>
    <w:p w:rsidR="00BD1143" w:rsidRPr="008503B6" w:rsidRDefault="00BD1143" w:rsidP="00BD1143">
      <w:pPr>
        <w:pStyle w:val="BodyText"/>
        <w:kinsoku w:val="0"/>
        <w:overflowPunct w:val="0"/>
        <w:spacing w:line="276" w:lineRule="auto"/>
        <w:ind w:right="240"/>
        <w:jc w:val="both"/>
        <w:rPr>
          <w:rFonts w:ascii="Arial" w:hAnsi="Arial" w:cs="Arial"/>
        </w:rPr>
      </w:pPr>
      <w:r w:rsidRPr="008503B6">
        <w:rPr>
          <w:rFonts w:ascii="Arial" w:hAnsi="Arial" w:cs="Arial"/>
        </w:rPr>
        <w:t>The</w:t>
      </w:r>
      <w:r w:rsidRPr="008503B6">
        <w:rPr>
          <w:rFonts w:ascii="Arial" w:hAnsi="Arial" w:cs="Arial"/>
          <w:spacing w:val="8"/>
        </w:rPr>
        <w:t xml:space="preserve"> </w:t>
      </w:r>
      <w:r w:rsidRPr="008503B6">
        <w:rPr>
          <w:rFonts w:ascii="Arial" w:hAnsi="Arial" w:cs="Arial"/>
        </w:rPr>
        <w:t>public</w:t>
      </w:r>
      <w:r w:rsidRPr="008503B6">
        <w:rPr>
          <w:rFonts w:ascii="Arial" w:hAnsi="Arial" w:cs="Arial"/>
          <w:spacing w:val="8"/>
        </w:rPr>
        <w:t xml:space="preserve"> </w:t>
      </w:r>
      <w:r w:rsidRPr="008503B6">
        <w:rPr>
          <w:rFonts w:ascii="Arial" w:hAnsi="Arial" w:cs="Arial"/>
        </w:rPr>
        <w:t>s</w:t>
      </w:r>
      <w:r w:rsidRPr="008503B6">
        <w:rPr>
          <w:rFonts w:ascii="Arial" w:hAnsi="Arial" w:cs="Arial"/>
          <w:spacing w:val="-1"/>
        </w:rPr>
        <w:t>ec</w:t>
      </w:r>
      <w:r w:rsidRPr="008503B6">
        <w:rPr>
          <w:rFonts w:ascii="Arial" w:hAnsi="Arial" w:cs="Arial"/>
        </w:rPr>
        <w:t>tor</w:t>
      </w:r>
      <w:r w:rsidRPr="008503B6">
        <w:rPr>
          <w:rFonts w:ascii="Arial" w:hAnsi="Arial" w:cs="Arial"/>
          <w:spacing w:val="9"/>
        </w:rPr>
        <w:t xml:space="preserve"> </w:t>
      </w:r>
      <w:r w:rsidRPr="008503B6">
        <w:rPr>
          <w:rFonts w:ascii="Arial" w:hAnsi="Arial" w:cs="Arial"/>
        </w:rPr>
        <w:t>is</w:t>
      </w:r>
      <w:r w:rsidRPr="008503B6">
        <w:rPr>
          <w:rFonts w:ascii="Arial" w:hAnsi="Arial" w:cs="Arial"/>
          <w:spacing w:val="10"/>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w:t>
      </w:r>
      <w:r w:rsidRPr="008503B6">
        <w:rPr>
          <w:rFonts w:ascii="Arial" w:hAnsi="Arial" w:cs="Arial"/>
          <w:spacing w:val="2"/>
        </w:rPr>
        <w:t>p</w:t>
      </w:r>
      <w:r w:rsidRPr="008503B6">
        <w:rPr>
          <w:rFonts w:ascii="Arial" w:hAnsi="Arial" w:cs="Arial"/>
        </w:rPr>
        <w:t>onsible</w:t>
      </w:r>
      <w:r w:rsidRPr="008503B6">
        <w:rPr>
          <w:rFonts w:ascii="Arial" w:hAnsi="Arial" w:cs="Arial"/>
          <w:spacing w:val="8"/>
        </w:rPr>
        <w:t xml:space="preserve"> </w:t>
      </w:r>
      <w:r w:rsidRPr="008503B6">
        <w:rPr>
          <w:rFonts w:ascii="Arial" w:hAnsi="Arial" w:cs="Arial"/>
        </w:rPr>
        <w:t>for</w:t>
      </w:r>
      <w:r w:rsidRPr="008503B6">
        <w:rPr>
          <w:rFonts w:ascii="Arial" w:hAnsi="Arial" w:cs="Arial"/>
          <w:spacing w:val="7"/>
        </w:rPr>
        <w:t xml:space="preserve"> </w:t>
      </w:r>
      <w:r w:rsidRPr="008503B6">
        <w:rPr>
          <w:rFonts w:ascii="Arial" w:hAnsi="Arial" w:cs="Arial"/>
        </w:rPr>
        <w:t>s</w:t>
      </w:r>
      <w:r w:rsidRPr="008503B6">
        <w:rPr>
          <w:rFonts w:ascii="Arial" w:hAnsi="Arial" w:cs="Arial"/>
          <w:spacing w:val="-1"/>
        </w:rPr>
        <w:t>e</w:t>
      </w:r>
      <w:r w:rsidRPr="008503B6">
        <w:rPr>
          <w:rFonts w:ascii="Arial" w:hAnsi="Arial" w:cs="Arial"/>
        </w:rPr>
        <w:t>rvi</w:t>
      </w:r>
      <w:r w:rsidRPr="008503B6">
        <w:rPr>
          <w:rFonts w:ascii="Arial" w:hAnsi="Arial" w:cs="Arial"/>
          <w:spacing w:val="-2"/>
        </w:rPr>
        <w:t>c</w:t>
      </w:r>
      <w:r w:rsidRPr="008503B6">
        <w:rPr>
          <w:rFonts w:ascii="Arial" w:hAnsi="Arial" w:cs="Arial"/>
        </w:rPr>
        <w:t>e</w:t>
      </w:r>
      <w:r w:rsidRPr="008503B6">
        <w:rPr>
          <w:rFonts w:ascii="Arial" w:hAnsi="Arial" w:cs="Arial"/>
          <w:spacing w:val="8"/>
        </w:rPr>
        <w:t xml:space="preserve"> </w:t>
      </w:r>
      <w:r w:rsidRPr="008503B6">
        <w:rPr>
          <w:rFonts w:ascii="Arial" w:hAnsi="Arial" w:cs="Arial"/>
          <w:spacing w:val="2"/>
        </w:rPr>
        <w:t>d</w:t>
      </w:r>
      <w:r w:rsidRPr="008503B6">
        <w:rPr>
          <w:rFonts w:ascii="Arial" w:hAnsi="Arial" w:cs="Arial"/>
          <w:spacing w:val="-1"/>
        </w:rPr>
        <w:t>e</w:t>
      </w:r>
      <w:r w:rsidRPr="008503B6">
        <w:rPr>
          <w:rFonts w:ascii="Arial" w:hAnsi="Arial" w:cs="Arial"/>
        </w:rPr>
        <w:t>liv</w:t>
      </w:r>
      <w:r w:rsidRPr="008503B6">
        <w:rPr>
          <w:rFonts w:ascii="Arial" w:hAnsi="Arial" w:cs="Arial"/>
          <w:spacing w:val="1"/>
        </w:rPr>
        <w:t>er</w:t>
      </w:r>
      <w:r w:rsidRPr="008503B6">
        <w:rPr>
          <w:rFonts w:ascii="Arial" w:hAnsi="Arial" w:cs="Arial"/>
        </w:rPr>
        <w:t>y</w:t>
      </w:r>
      <w:r w:rsidRPr="008503B6">
        <w:rPr>
          <w:rFonts w:ascii="Arial" w:hAnsi="Arial" w:cs="Arial"/>
          <w:spacing w:val="6"/>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9"/>
        </w:rPr>
        <w:t xml:space="preserve"> </w:t>
      </w:r>
      <w:r w:rsidRPr="008503B6">
        <w:rPr>
          <w:rFonts w:ascii="Arial" w:hAnsi="Arial" w:cs="Arial"/>
        </w:rPr>
        <w:t>is</w:t>
      </w:r>
      <w:r w:rsidRPr="008503B6">
        <w:rPr>
          <w:rFonts w:ascii="Arial" w:hAnsi="Arial" w:cs="Arial"/>
          <w:spacing w:val="10"/>
        </w:rPr>
        <w:t xml:space="preserve"> </w:t>
      </w:r>
      <w:r w:rsidRPr="008503B6">
        <w:rPr>
          <w:rFonts w:ascii="Arial" w:hAnsi="Arial" w:cs="Arial"/>
        </w:rPr>
        <w:t>usual</w:t>
      </w:r>
      <w:r w:rsidRPr="008503B6">
        <w:rPr>
          <w:rFonts w:ascii="Arial" w:hAnsi="Arial" w:cs="Arial"/>
          <w:spacing w:val="2"/>
        </w:rPr>
        <w:t>l</w:t>
      </w:r>
      <w:r w:rsidRPr="008503B6">
        <w:rPr>
          <w:rFonts w:ascii="Arial" w:hAnsi="Arial" w:cs="Arial"/>
        </w:rPr>
        <w:t>y</w:t>
      </w:r>
      <w:r w:rsidRPr="008503B6">
        <w:rPr>
          <w:rFonts w:ascii="Arial" w:hAnsi="Arial" w:cs="Arial"/>
          <w:spacing w:val="4"/>
        </w:rPr>
        <w:t xml:space="preserve"> </w:t>
      </w:r>
      <w:r w:rsidRPr="008503B6">
        <w:rPr>
          <w:rFonts w:ascii="Arial" w:hAnsi="Arial" w:cs="Arial"/>
        </w:rPr>
        <w:t>the</w:t>
      </w:r>
      <w:r w:rsidRPr="008503B6">
        <w:rPr>
          <w:rFonts w:ascii="Arial" w:hAnsi="Arial" w:cs="Arial"/>
          <w:spacing w:val="8"/>
        </w:rPr>
        <w:t xml:space="preserve"> </w:t>
      </w:r>
      <w:r w:rsidRPr="008503B6">
        <w:rPr>
          <w:rFonts w:ascii="Arial" w:hAnsi="Arial" w:cs="Arial"/>
          <w:spacing w:val="-1"/>
        </w:rPr>
        <w:t>c</w:t>
      </w:r>
      <w:r w:rsidRPr="008503B6">
        <w:rPr>
          <w:rFonts w:ascii="Arial" w:hAnsi="Arial" w:cs="Arial"/>
        </w:rPr>
        <w:t>li</w:t>
      </w:r>
      <w:r w:rsidRPr="008503B6">
        <w:rPr>
          <w:rFonts w:ascii="Arial" w:hAnsi="Arial" w:cs="Arial"/>
          <w:spacing w:val="1"/>
        </w:rPr>
        <w:t>e</w:t>
      </w:r>
      <w:r w:rsidRPr="008503B6">
        <w:rPr>
          <w:rFonts w:ascii="Arial" w:hAnsi="Arial" w:cs="Arial"/>
        </w:rPr>
        <w:t>nt,</w:t>
      </w:r>
      <w:r w:rsidRPr="008503B6">
        <w:rPr>
          <w:rFonts w:ascii="Arial" w:hAnsi="Arial" w:cs="Arial"/>
          <w:spacing w:val="9"/>
        </w:rPr>
        <w:t xml:space="preserve"> </w:t>
      </w:r>
      <w:r w:rsidRPr="008503B6">
        <w:rPr>
          <w:rFonts w:ascii="Arial" w:hAnsi="Arial" w:cs="Arial"/>
        </w:rPr>
        <w:t>thou</w:t>
      </w:r>
      <w:r w:rsidRPr="008503B6">
        <w:rPr>
          <w:rFonts w:ascii="Arial" w:hAnsi="Arial" w:cs="Arial"/>
          <w:spacing w:val="-2"/>
        </w:rPr>
        <w:t>g</w:t>
      </w:r>
      <w:r w:rsidRPr="008503B6">
        <w:rPr>
          <w:rFonts w:ascii="Arial" w:hAnsi="Arial" w:cs="Arial"/>
        </w:rPr>
        <w:t>h</w:t>
      </w:r>
      <w:r w:rsidRPr="008503B6">
        <w:rPr>
          <w:rFonts w:ascii="Arial" w:hAnsi="Arial" w:cs="Arial"/>
          <w:spacing w:val="9"/>
        </w:rPr>
        <w:t xml:space="preserve"> </w:t>
      </w:r>
      <w:r w:rsidRPr="008503B6">
        <w:rPr>
          <w:rFonts w:ascii="Arial" w:hAnsi="Arial" w:cs="Arial"/>
        </w:rPr>
        <w:t>in</w:t>
      </w:r>
      <w:r w:rsidRPr="008503B6">
        <w:rPr>
          <w:rFonts w:ascii="Arial" w:hAnsi="Arial" w:cs="Arial"/>
          <w:spacing w:val="9"/>
        </w:rPr>
        <w:t xml:space="preserve"> </w:t>
      </w:r>
      <w:r w:rsidRPr="008503B6">
        <w:rPr>
          <w:rFonts w:ascii="Arial" w:hAnsi="Arial" w:cs="Arial"/>
        </w:rPr>
        <w:t>some d</w:t>
      </w:r>
      <w:r w:rsidRPr="008503B6">
        <w:rPr>
          <w:rFonts w:ascii="Arial" w:hAnsi="Arial" w:cs="Arial"/>
          <w:spacing w:val="-1"/>
        </w:rPr>
        <w:t>e</w:t>
      </w:r>
      <w:r w:rsidRPr="008503B6">
        <w:rPr>
          <w:rFonts w:ascii="Arial" w:hAnsi="Arial" w:cs="Arial"/>
        </w:rPr>
        <w:t>p</w:t>
      </w:r>
      <w:r w:rsidRPr="008503B6">
        <w:rPr>
          <w:rFonts w:ascii="Arial" w:hAnsi="Arial" w:cs="Arial"/>
          <w:spacing w:val="-1"/>
        </w:rPr>
        <w:t>a</w:t>
      </w:r>
      <w:r w:rsidRPr="008503B6">
        <w:rPr>
          <w:rFonts w:ascii="Arial" w:hAnsi="Arial" w:cs="Arial"/>
        </w:rPr>
        <w:t>rtme</w:t>
      </w:r>
      <w:r w:rsidRPr="008503B6">
        <w:rPr>
          <w:rFonts w:ascii="Arial" w:hAnsi="Arial" w:cs="Arial"/>
          <w:spacing w:val="-1"/>
        </w:rPr>
        <w:t>n</w:t>
      </w:r>
      <w:r w:rsidRPr="008503B6">
        <w:rPr>
          <w:rFonts w:ascii="Arial" w:hAnsi="Arial" w:cs="Arial"/>
        </w:rPr>
        <w:t>ts</w:t>
      </w:r>
      <w:r w:rsidRPr="008503B6">
        <w:rPr>
          <w:rFonts w:ascii="Arial" w:hAnsi="Arial" w:cs="Arial"/>
          <w:spacing w:val="24"/>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s</w:t>
      </w:r>
      <w:r w:rsidRPr="008503B6">
        <w:rPr>
          <w:rFonts w:ascii="Arial" w:hAnsi="Arial" w:cs="Arial"/>
          <w:spacing w:val="2"/>
        </w:rPr>
        <w:t>i</w:t>
      </w:r>
      <w:r w:rsidRPr="008503B6">
        <w:rPr>
          <w:rFonts w:ascii="Arial" w:hAnsi="Arial" w:cs="Arial"/>
          <w:spacing w:val="-3"/>
        </w:rPr>
        <w:t>g</w:t>
      </w:r>
      <w:r w:rsidRPr="008503B6">
        <w:rPr>
          <w:rFonts w:ascii="Arial" w:hAnsi="Arial" w:cs="Arial"/>
        </w:rPr>
        <w:t>n</w:t>
      </w:r>
      <w:r w:rsidRPr="008503B6">
        <w:rPr>
          <w:rFonts w:ascii="Arial" w:hAnsi="Arial" w:cs="Arial"/>
          <w:spacing w:val="26"/>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6"/>
        </w:rPr>
        <w:t xml:space="preserve"> </w:t>
      </w:r>
      <w:r w:rsidRPr="008503B6">
        <w:rPr>
          <w:rFonts w:ascii="Arial" w:hAnsi="Arial" w:cs="Arial"/>
          <w:spacing w:val="-1"/>
        </w:rPr>
        <w:t>c</w:t>
      </w:r>
      <w:r w:rsidRPr="008503B6">
        <w:rPr>
          <w:rFonts w:ascii="Arial" w:hAnsi="Arial" w:cs="Arial"/>
        </w:rPr>
        <w:t>onstru</w:t>
      </w:r>
      <w:r w:rsidRPr="008503B6">
        <w:rPr>
          <w:rFonts w:ascii="Arial" w:hAnsi="Arial" w:cs="Arial"/>
          <w:spacing w:val="-2"/>
        </w:rPr>
        <w:t>c</w:t>
      </w:r>
      <w:r w:rsidRPr="008503B6">
        <w:rPr>
          <w:rFonts w:ascii="Arial" w:hAnsi="Arial" w:cs="Arial"/>
        </w:rPr>
        <w:t>tion</w:t>
      </w:r>
      <w:r w:rsidRPr="008503B6">
        <w:rPr>
          <w:rFonts w:ascii="Arial" w:hAnsi="Arial" w:cs="Arial"/>
          <w:spacing w:val="23"/>
        </w:rPr>
        <w:t xml:space="preserve"> </w:t>
      </w:r>
      <w:r w:rsidRPr="008503B6">
        <w:rPr>
          <w:rFonts w:ascii="Arial" w:hAnsi="Arial" w:cs="Arial"/>
        </w:rPr>
        <w:t>is</w:t>
      </w:r>
      <w:r w:rsidRPr="008503B6">
        <w:rPr>
          <w:rFonts w:ascii="Arial" w:hAnsi="Arial" w:cs="Arial"/>
          <w:spacing w:val="26"/>
        </w:rPr>
        <w:t xml:space="preserve"> </w:t>
      </w:r>
      <w:r w:rsidRPr="008503B6">
        <w:rPr>
          <w:rFonts w:ascii="Arial" w:hAnsi="Arial" w:cs="Arial"/>
          <w:spacing w:val="-1"/>
        </w:rPr>
        <w:t>a</w:t>
      </w:r>
      <w:r w:rsidRPr="008503B6">
        <w:rPr>
          <w:rFonts w:ascii="Arial" w:hAnsi="Arial" w:cs="Arial"/>
        </w:rPr>
        <w:t>lso</w:t>
      </w:r>
      <w:r w:rsidRPr="008503B6">
        <w:rPr>
          <w:rFonts w:ascii="Arial" w:hAnsi="Arial" w:cs="Arial"/>
          <w:spacing w:val="24"/>
        </w:rPr>
        <w:t xml:space="preserve"> </w:t>
      </w:r>
      <w:r w:rsidRPr="008503B6">
        <w:rPr>
          <w:rFonts w:ascii="Arial" w:hAnsi="Arial" w:cs="Arial"/>
          <w:spacing w:val="-1"/>
        </w:rPr>
        <w:t>c</w:t>
      </w:r>
      <w:r w:rsidRPr="008503B6">
        <w:rPr>
          <w:rFonts w:ascii="Arial" w:hAnsi="Arial" w:cs="Arial"/>
          <w:spacing w:val="1"/>
        </w:rPr>
        <w:t>a</w:t>
      </w:r>
      <w:r w:rsidRPr="008503B6">
        <w:rPr>
          <w:rFonts w:ascii="Arial" w:hAnsi="Arial" w:cs="Arial"/>
        </w:rPr>
        <w:t>r</w:t>
      </w:r>
      <w:r w:rsidRPr="008503B6">
        <w:rPr>
          <w:rFonts w:ascii="Arial" w:hAnsi="Arial" w:cs="Arial"/>
          <w:spacing w:val="-2"/>
        </w:rPr>
        <w:t>r</w:t>
      </w:r>
      <w:r w:rsidRPr="008503B6">
        <w:rPr>
          <w:rFonts w:ascii="Arial" w:hAnsi="Arial" w:cs="Arial"/>
          <w:spacing w:val="2"/>
        </w:rPr>
        <w:t>i</w:t>
      </w:r>
      <w:r w:rsidRPr="008503B6">
        <w:rPr>
          <w:rFonts w:ascii="Arial" w:hAnsi="Arial" w:cs="Arial"/>
          <w:spacing w:val="-1"/>
        </w:rPr>
        <w:t>e</w:t>
      </w:r>
      <w:r w:rsidRPr="008503B6">
        <w:rPr>
          <w:rFonts w:ascii="Arial" w:hAnsi="Arial" w:cs="Arial"/>
        </w:rPr>
        <w:t>d</w:t>
      </w:r>
      <w:r w:rsidRPr="008503B6">
        <w:rPr>
          <w:rFonts w:ascii="Arial" w:hAnsi="Arial" w:cs="Arial"/>
          <w:spacing w:val="23"/>
        </w:rPr>
        <w:t xml:space="preserve"> </w:t>
      </w:r>
      <w:r w:rsidRPr="008503B6">
        <w:rPr>
          <w:rFonts w:ascii="Arial" w:hAnsi="Arial" w:cs="Arial"/>
        </w:rPr>
        <w:t>out.</w:t>
      </w:r>
      <w:r w:rsidRPr="008503B6">
        <w:rPr>
          <w:rFonts w:ascii="Arial" w:hAnsi="Arial" w:cs="Arial"/>
          <w:spacing w:val="24"/>
        </w:rPr>
        <w:t xml:space="preserve"> </w:t>
      </w:r>
      <w:r w:rsidRPr="008503B6">
        <w:rPr>
          <w:rFonts w:ascii="Arial" w:hAnsi="Arial" w:cs="Arial"/>
        </w:rPr>
        <w:t>E</w:t>
      </w:r>
      <w:r>
        <w:rPr>
          <w:rFonts w:ascii="Arial" w:hAnsi="Arial" w:cs="Arial"/>
        </w:rPr>
        <w:t>ngineering technicians</w:t>
      </w:r>
      <w:r w:rsidRPr="008503B6">
        <w:rPr>
          <w:rFonts w:ascii="Arial" w:hAnsi="Arial" w:cs="Arial"/>
          <w:spacing w:val="23"/>
        </w:rPr>
        <w:t xml:space="preserve"> </w:t>
      </w:r>
      <w:r w:rsidRPr="008503B6">
        <w:rPr>
          <w:rFonts w:ascii="Arial" w:hAnsi="Arial" w:cs="Arial"/>
          <w:spacing w:val="-1"/>
        </w:rPr>
        <w:t>a</w:t>
      </w:r>
      <w:r w:rsidRPr="008503B6">
        <w:rPr>
          <w:rFonts w:ascii="Arial" w:hAnsi="Arial" w:cs="Arial"/>
          <w:spacing w:val="1"/>
        </w:rPr>
        <w:t>r</w:t>
      </w:r>
      <w:r w:rsidRPr="008503B6">
        <w:rPr>
          <w:rFonts w:ascii="Arial" w:hAnsi="Arial" w:cs="Arial"/>
        </w:rPr>
        <w:t>e</w:t>
      </w:r>
      <w:r w:rsidRPr="008503B6">
        <w:rPr>
          <w:rFonts w:ascii="Arial" w:hAnsi="Arial" w:cs="Arial"/>
          <w:spacing w:val="22"/>
        </w:rPr>
        <w:t xml:space="preserve"> </w:t>
      </w:r>
      <w:r w:rsidRPr="008503B6">
        <w:rPr>
          <w:rFonts w:ascii="Arial" w:hAnsi="Arial" w:cs="Arial"/>
          <w:spacing w:val="1"/>
        </w:rPr>
        <w:t>r</w:t>
      </w:r>
      <w:r w:rsidRPr="008503B6">
        <w:rPr>
          <w:rFonts w:ascii="Arial" w:hAnsi="Arial" w:cs="Arial"/>
          <w:spacing w:val="-1"/>
        </w:rPr>
        <w:t>e</w:t>
      </w:r>
      <w:r w:rsidRPr="008503B6">
        <w:rPr>
          <w:rFonts w:ascii="Arial" w:hAnsi="Arial" w:cs="Arial"/>
        </w:rPr>
        <w:t>quir</w:t>
      </w:r>
      <w:r w:rsidRPr="008503B6">
        <w:rPr>
          <w:rFonts w:ascii="Arial" w:hAnsi="Arial" w:cs="Arial"/>
          <w:spacing w:val="-2"/>
        </w:rPr>
        <w:t>e</w:t>
      </w:r>
      <w:r w:rsidRPr="008503B6">
        <w:rPr>
          <w:rFonts w:ascii="Arial" w:hAnsi="Arial" w:cs="Arial"/>
        </w:rPr>
        <w:t>d</w:t>
      </w:r>
      <w:r w:rsidRPr="008503B6">
        <w:rPr>
          <w:rFonts w:ascii="Arial" w:hAnsi="Arial" w:cs="Arial"/>
          <w:spacing w:val="26"/>
        </w:rPr>
        <w:t xml:space="preserve"> </w:t>
      </w:r>
      <w:r w:rsidRPr="008503B6">
        <w:rPr>
          <w:rFonts w:ascii="Arial" w:hAnsi="Arial" w:cs="Arial"/>
          <w:spacing w:val="-1"/>
        </w:rPr>
        <w:t>a</w:t>
      </w:r>
      <w:r w:rsidRPr="008503B6">
        <w:rPr>
          <w:rFonts w:ascii="Arial" w:hAnsi="Arial" w:cs="Arial"/>
        </w:rPr>
        <w:t xml:space="preserve">t </w:t>
      </w:r>
      <w:r w:rsidRPr="008503B6">
        <w:rPr>
          <w:rFonts w:ascii="Arial" w:hAnsi="Arial" w:cs="Arial"/>
          <w:spacing w:val="-1"/>
        </w:rPr>
        <w:t>a</w:t>
      </w:r>
      <w:r w:rsidRPr="008503B6">
        <w:rPr>
          <w:rFonts w:ascii="Arial" w:hAnsi="Arial" w:cs="Arial"/>
        </w:rPr>
        <w:t>ll</w:t>
      </w:r>
      <w:r w:rsidRPr="008503B6">
        <w:rPr>
          <w:rFonts w:ascii="Arial" w:hAnsi="Arial" w:cs="Arial"/>
          <w:spacing w:val="26"/>
        </w:rPr>
        <w:t xml:space="preserve"> </w:t>
      </w:r>
      <w:r w:rsidRPr="008503B6">
        <w:rPr>
          <w:rFonts w:ascii="Arial" w:hAnsi="Arial" w:cs="Arial"/>
        </w:rPr>
        <w:t>lev</w:t>
      </w:r>
      <w:r w:rsidRPr="008503B6">
        <w:rPr>
          <w:rFonts w:ascii="Arial" w:hAnsi="Arial" w:cs="Arial"/>
          <w:spacing w:val="-2"/>
        </w:rPr>
        <w:t>e</w:t>
      </w:r>
      <w:r w:rsidRPr="008503B6">
        <w:rPr>
          <w:rFonts w:ascii="Arial" w:hAnsi="Arial" w:cs="Arial"/>
        </w:rPr>
        <w:t>ls</w:t>
      </w:r>
      <w:r w:rsidRPr="008503B6">
        <w:rPr>
          <w:rFonts w:ascii="Arial" w:hAnsi="Arial" w:cs="Arial"/>
          <w:spacing w:val="26"/>
        </w:rPr>
        <w:t xml:space="preserve"> </w:t>
      </w:r>
      <w:r w:rsidRPr="008503B6">
        <w:rPr>
          <w:rFonts w:ascii="Arial" w:hAnsi="Arial" w:cs="Arial"/>
        </w:rPr>
        <w:t>of</w:t>
      </w:r>
      <w:r w:rsidRPr="008503B6">
        <w:rPr>
          <w:rFonts w:ascii="Arial" w:hAnsi="Arial" w:cs="Arial"/>
          <w:spacing w:val="25"/>
        </w:rPr>
        <w:t xml:space="preserve"> </w:t>
      </w:r>
      <w:r w:rsidRPr="008503B6">
        <w:rPr>
          <w:rFonts w:ascii="Arial" w:hAnsi="Arial" w:cs="Arial"/>
        </w:rPr>
        <w:t>t</w:t>
      </w:r>
      <w:r w:rsidRPr="008503B6">
        <w:rPr>
          <w:rFonts w:ascii="Arial" w:hAnsi="Arial" w:cs="Arial"/>
          <w:spacing w:val="2"/>
        </w:rPr>
        <w:t>h</w:t>
      </w:r>
      <w:r w:rsidRPr="008503B6">
        <w:rPr>
          <w:rFonts w:ascii="Arial" w:hAnsi="Arial" w:cs="Arial"/>
        </w:rPr>
        <w:t>e</w:t>
      </w:r>
      <w:r w:rsidRPr="008503B6">
        <w:rPr>
          <w:rFonts w:ascii="Arial" w:hAnsi="Arial" w:cs="Arial"/>
          <w:spacing w:val="25"/>
        </w:rPr>
        <w:t xml:space="preserve"> </w:t>
      </w:r>
      <w:r w:rsidRPr="008503B6">
        <w:rPr>
          <w:rFonts w:ascii="Arial" w:hAnsi="Arial" w:cs="Arial"/>
        </w:rPr>
        <w:t>public</w:t>
      </w:r>
      <w:r w:rsidRPr="008503B6">
        <w:rPr>
          <w:rFonts w:ascii="Arial" w:hAnsi="Arial" w:cs="Arial"/>
          <w:spacing w:val="25"/>
        </w:rPr>
        <w:t xml:space="preserve"> </w:t>
      </w:r>
      <w:r w:rsidRPr="008503B6">
        <w:rPr>
          <w:rFonts w:ascii="Arial" w:hAnsi="Arial" w:cs="Arial"/>
          <w:spacing w:val="2"/>
        </w:rPr>
        <w:t>s</w:t>
      </w:r>
      <w:r w:rsidRPr="008503B6">
        <w:rPr>
          <w:rFonts w:ascii="Arial" w:hAnsi="Arial" w:cs="Arial"/>
          <w:spacing w:val="-1"/>
        </w:rPr>
        <w:t>ec</w:t>
      </w:r>
      <w:r w:rsidRPr="008503B6">
        <w:rPr>
          <w:rFonts w:ascii="Arial" w:hAnsi="Arial" w:cs="Arial"/>
        </w:rPr>
        <w:t>tor,</w:t>
      </w:r>
      <w:r w:rsidRPr="008503B6">
        <w:rPr>
          <w:rFonts w:ascii="Arial" w:hAnsi="Arial" w:cs="Arial"/>
          <w:spacing w:val="25"/>
        </w:rPr>
        <w:t xml:space="preserve"> </w:t>
      </w:r>
      <w:r w:rsidRPr="008503B6">
        <w:rPr>
          <w:rFonts w:ascii="Arial" w:hAnsi="Arial" w:cs="Arial"/>
        </w:rPr>
        <w:t>includi</w:t>
      </w:r>
      <w:r w:rsidRPr="008503B6">
        <w:rPr>
          <w:rFonts w:ascii="Arial" w:hAnsi="Arial" w:cs="Arial"/>
          <w:spacing w:val="2"/>
        </w:rPr>
        <w:t>n</w:t>
      </w:r>
      <w:r w:rsidRPr="008503B6">
        <w:rPr>
          <w:rFonts w:ascii="Arial" w:hAnsi="Arial" w:cs="Arial"/>
        </w:rPr>
        <w:t>g</w:t>
      </w:r>
      <w:r w:rsidRPr="008503B6">
        <w:rPr>
          <w:rFonts w:ascii="Arial" w:hAnsi="Arial" w:cs="Arial"/>
          <w:spacing w:val="26"/>
        </w:rPr>
        <w:t xml:space="preserve"> </w:t>
      </w:r>
      <w:r w:rsidRPr="008503B6">
        <w:rPr>
          <w:rFonts w:ascii="Arial" w:hAnsi="Arial" w:cs="Arial"/>
          <w:spacing w:val="-1"/>
        </w:rPr>
        <w:t>a</w:t>
      </w:r>
      <w:r w:rsidRPr="008503B6">
        <w:rPr>
          <w:rFonts w:ascii="Arial" w:hAnsi="Arial" w:cs="Arial"/>
        </w:rPr>
        <w:t>t</w:t>
      </w:r>
      <w:r w:rsidRPr="008503B6">
        <w:rPr>
          <w:rFonts w:ascii="Arial" w:hAnsi="Arial" w:cs="Arial"/>
          <w:spacing w:val="26"/>
        </w:rPr>
        <w:t xml:space="preserve"> </w:t>
      </w:r>
      <w:r w:rsidRPr="008503B6">
        <w:rPr>
          <w:rFonts w:ascii="Arial" w:hAnsi="Arial" w:cs="Arial"/>
        </w:rPr>
        <w:t>n</w:t>
      </w:r>
      <w:r w:rsidRPr="008503B6">
        <w:rPr>
          <w:rFonts w:ascii="Arial" w:hAnsi="Arial" w:cs="Arial"/>
          <w:spacing w:val="-1"/>
        </w:rPr>
        <w:t>a</w:t>
      </w:r>
      <w:r w:rsidRPr="008503B6">
        <w:rPr>
          <w:rFonts w:ascii="Arial" w:hAnsi="Arial" w:cs="Arial"/>
        </w:rPr>
        <w:t>ti</w:t>
      </w:r>
      <w:r w:rsidRPr="008503B6">
        <w:rPr>
          <w:rFonts w:ascii="Arial" w:hAnsi="Arial" w:cs="Arial"/>
          <w:spacing w:val="2"/>
        </w:rPr>
        <w:t>o</w:t>
      </w:r>
      <w:r w:rsidRPr="008503B6">
        <w:rPr>
          <w:rFonts w:ascii="Arial" w:hAnsi="Arial" w:cs="Arial"/>
        </w:rPr>
        <w:t>n</w:t>
      </w:r>
      <w:r w:rsidRPr="008503B6">
        <w:rPr>
          <w:rFonts w:ascii="Arial" w:hAnsi="Arial" w:cs="Arial"/>
          <w:spacing w:val="-1"/>
        </w:rPr>
        <w:t>a</w:t>
      </w:r>
      <w:r w:rsidRPr="008503B6">
        <w:rPr>
          <w:rFonts w:ascii="Arial" w:hAnsi="Arial" w:cs="Arial"/>
        </w:rPr>
        <w:t>l,</w:t>
      </w:r>
      <w:r w:rsidRPr="008503B6">
        <w:rPr>
          <w:rFonts w:ascii="Arial" w:hAnsi="Arial" w:cs="Arial"/>
          <w:spacing w:val="26"/>
        </w:rPr>
        <w:t xml:space="preserve"> </w:t>
      </w:r>
      <w:r w:rsidRPr="008503B6">
        <w:rPr>
          <w:rFonts w:ascii="Arial" w:hAnsi="Arial" w:cs="Arial"/>
        </w:rPr>
        <w:t>p</w:t>
      </w:r>
      <w:r w:rsidRPr="008503B6">
        <w:rPr>
          <w:rFonts w:ascii="Arial" w:hAnsi="Arial" w:cs="Arial"/>
          <w:spacing w:val="-1"/>
        </w:rPr>
        <w:t>r</w:t>
      </w:r>
      <w:r w:rsidRPr="008503B6">
        <w:rPr>
          <w:rFonts w:ascii="Arial" w:hAnsi="Arial" w:cs="Arial"/>
        </w:rPr>
        <w:t>ovinci</w:t>
      </w:r>
      <w:r w:rsidRPr="008503B6">
        <w:rPr>
          <w:rFonts w:ascii="Arial" w:hAnsi="Arial" w:cs="Arial"/>
          <w:spacing w:val="-1"/>
        </w:rPr>
        <w:t>a</w:t>
      </w:r>
      <w:r w:rsidRPr="008503B6">
        <w:rPr>
          <w:rFonts w:ascii="Arial" w:hAnsi="Arial" w:cs="Arial"/>
        </w:rPr>
        <w:t>l</w:t>
      </w:r>
      <w:r w:rsidRPr="008503B6">
        <w:rPr>
          <w:rFonts w:ascii="Arial" w:hAnsi="Arial" w:cs="Arial"/>
          <w:spacing w:val="29"/>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6"/>
        </w:rPr>
        <w:t xml:space="preserve"> </w:t>
      </w:r>
      <w:r w:rsidRPr="008503B6">
        <w:rPr>
          <w:rFonts w:ascii="Arial" w:hAnsi="Arial" w:cs="Arial"/>
        </w:rPr>
        <w:t>loc</w:t>
      </w:r>
      <w:r w:rsidRPr="008503B6">
        <w:rPr>
          <w:rFonts w:ascii="Arial" w:hAnsi="Arial" w:cs="Arial"/>
          <w:spacing w:val="-2"/>
        </w:rPr>
        <w:t>a</w:t>
      </w:r>
      <w:r w:rsidRPr="008503B6">
        <w:rPr>
          <w:rFonts w:ascii="Arial" w:hAnsi="Arial" w:cs="Arial"/>
        </w:rPr>
        <w:t>l</w:t>
      </w:r>
      <w:r w:rsidRPr="008503B6">
        <w:rPr>
          <w:rFonts w:ascii="Arial" w:hAnsi="Arial" w:cs="Arial"/>
          <w:spacing w:val="28"/>
        </w:rPr>
        <w:t xml:space="preserve"> </w:t>
      </w:r>
      <w:r w:rsidRPr="008503B6">
        <w:rPr>
          <w:rFonts w:ascii="Arial" w:hAnsi="Arial" w:cs="Arial"/>
          <w:spacing w:val="-3"/>
        </w:rPr>
        <w:t>g</w:t>
      </w:r>
      <w:r w:rsidRPr="008503B6">
        <w:rPr>
          <w:rFonts w:ascii="Arial" w:hAnsi="Arial" w:cs="Arial"/>
        </w:rPr>
        <w:t>o</w:t>
      </w:r>
      <w:r w:rsidRPr="008503B6">
        <w:rPr>
          <w:rFonts w:ascii="Arial" w:hAnsi="Arial" w:cs="Arial"/>
          <w:spacing w:val="2"/>
        </w:rPr>
        <w:t>v</w:t>
      </w:r>
      <w:r w:rsidRPr="008503B6">
        <w:rPr>
          <w:rFonts w:ascii="Arial" w:hAnsi="Arial" w:cs="Arial"/>
          <w:spacing w:val="-1"/>
        </w:rPr>
        <w:t>e</w:t>
      </w:r>
      <w:r w:rsidRPr="008503B6">
        <w:rPr>
          <w:rFonts w:ascii="Arial" w:hAnsi="Arial" w:cs="Arial"/>
        </w:rPr>
        <w:t>rnm</w:t>
      </w:r>
      <w:r w:rsidRPr="008503B6">
        <w:rPr>
          <w:rFonts w:ascii="Arial" w:hAnsi="Arial" w:cs="Arial"/>
          <w:spacing w:val="-2"/>
        </w:rPr>
        <w:t>e</w:t>
      </w:r>
      <w:r w:rsidRPr="008503B6">
        <w:rPr>
          <w:rFonts w:ascii="Arial" w:hAnsi="Arial" w:cs="Arial"/>
        </w:rPr>
        <w:t>nt</w:t>
      </w:r>
      <w:r w:rsidRPr="008503B6">
        <w:rPr>
          <w:rFonts w:ascii="Arial" w:hAnsi="Arial" w:cs="Arial"/>
          <w:spacing w:val="26"/>
        </w:rPr>
        <w:t xml:space="preserve"> </w:t>
      </w:r>
      <w:r w:rsidRPr="008503B6">
        <w:rPr>
          <w:rFonts w:ascii="Arial" w:hAnsi="Arial" w:cs="Arial"/>
        </w:rPr>
        <w:t>le</w:t>
      </w:r>
      <w:r w:rsidRPr="008503B6">
        <w:rPr>
          <w:rFonts w:ascii="Arial" w:hAnsi="Arial" w:cs="Arial"/>
          <w:spacing w:val="1"/>
        </w:rPr>
        <w:t>v</w:t>
      </w:r>
      <w:r w:rsidRPr="008503B6">
        <w:rPr>
          <w:rFonts w:ascii="Arial" w:hAnsi="Arial" w:cs="Arial"/>
          <w:spacing w:val="-1"/>
        </w:rPr>
        <w:t>e</w:t>
      </w:r>
      <w:r w:rsidRPr="008503B6">
        <w:rPr>
          <w:rFonts w:ascii="Arial" w:hAnsi="Arial" w:cs="Arial"/>
        </w:rPr>
        <w:t>l, state</w:t>
      </w:r>
      <w:r w:rsidRPr="008503B6">
        <w:rPr>
          <w:rFonts w:ascii="Arial" w:hAnsi="Arial" w:cs="Arial"/>
          <w:spacing w:val="13"/>
        </w:rPr>
        <w:t xml:space="preserve"> </w:t>
      </w:r>
      <w:r w:rsidRPr="008503B6">
        <w:rPr>
          <w:rFonts w:ascii="Arial" w:hAnsi="Arial" w:cs="Arial"/>
        </w:rPr>
        <w:t>own</w:t>
      </w:r>
      <w:r w:rsidRPr="008503B6">
        <w:rPr>
          <w:rFonts w:ascii="Arial" w:hAnsi="Arial" w:cs="Arial"/>
          <w:spacing w:val="-2"/>
        </w:rPr>
        <w:t>e</w:t>
      </w:r>
      <w:r w:rsidRPr="008503B6">
        <w:rPr>
          <w:rFonts w:ascii="Arial" w:hAnsi="Arial" w:cs="Arial"/>
        </w:rPr>
        <w:t>d</w:t>
      </w:r>
      <w:r w:rsidRPr="008503B6">
        <w:rPr>
          <w:rFonts w:ascii="Arial" w:hAnsi="Arial" w:cs="Arial"/>
          <w:spacing w:val="14"/>
        </w:rPr>
        <w:t xml:space="preserve"> </w:t>
      </w:r>
      <w:r w:rsidRPr="008503B6">
        <w:rPr>
          <w:rFonts w:ascii="Arial" w:hAnsi="Arial" w:cs="Arial"/>
          <w:spacing w:val="-1"/>
        </w:rPr>
        <w:t>e</w:t>
      </w:r>
      <w:r w:rsidRPr="008503B6">
        <w:rPr>
          <w:rFonts w:ascii="Arial" w:hAnsi="Arial" w:cs="Arial"/>
        </w:rPr>
        <w:t>nte</w:t>
      </w:r>
      <w:r w:rsidRPr="008503B6">
        <w:rPr>
          <w:rFonts w:ascii="Arial" w:hAnsi="Arial" w:cs="Arial"/>
          <w:spacing w:val="-2"/>
        </w:rPr>
        <w:t>r</w:t>
      </w:r>
      <w:r w:rsidRPr="008503B6">
        <w:rPr>
          <w:rFonts w:ascii="Arial" w:hAnsi="Arial" w:cs="Arial"/>
          <w:spacing w:val="2"/>
        </w:rPr>
        <w:t>p</w:t>
      </w:r>
      <w:r w:rsidRPr="008503B6">
        <w:rPr>
          <w:rFonts w:ascii="Arial" w:hAnsi="Arial" w:cs="Arial"/>
        </w:rPr>
        <w:t>ris</w:t>
      </w:r>
      <w:r w:rsidRPr="008503B6">
        <w:rPr>
          <w:rFonts w:ascii="Arial" w:hAnsi="Arial" w:cs="Arial"/>
          <w:spacing w:val="-1"/>
        </w:rPr>
        <w:t>e</w:t>
      </w:r>
      <w:r w:rsidRPr="008503B6">
        <w:rPr>
          <w:rFonts w:ascii="Arial" w:hAnsi="Arial" w:cs="Arial"/>
        </w:rPr>
        <w:t>s</w:t>
      </w:r>
      <w:r w:rsidRPr="008503B6">
        <w:rPr>
          <w:rFonts w:ascii="Arial" w:hAnsi="Arial" w:cs="Arial"/>
          <w:spacing w:val="16"/>
        </w:rPr>
        <w:t xml:space="preserve"> </w:t>
      </w:r>
      <w:r w:rsidRPr="008503B6">
        <w:rPr>
          <w:rFonts w:ascii="Arial" w:hAnsi="Arial" w:cs="Arial"/>
        </w:rPr>
        <w:t>(SOEs</w:t>
      </w:r>
      <w:r w:rsidRPr="008503B6">
        <w:rPr>
          <w:rFonts w:ascii="Arial" w:hAnsi="Arial" w:cs="Arial"/>
          <w:spacing w:val="-1"/>
        </w:rPr>
        <w:t>)</w:t>
      </w:r>
      <w:r w:rsidRPr="008503B6">
        <w:rPr>
          <w:rFonts w:ascii="Arial" w:hAnsi="Arial" w:cs="Arial"/>
        </w:rPr>
        <w:t>,</w:t>
      </w:r>
      <w:r w:rsidRPr="008503B6">
        <w:rPr>
          <w:rFonts w:ascii="Arial" w:hAnsi="Arial" w:cs="Arial"/>
          <w:spacing w:val="14"/>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14"/>
        </w:rPr>
        <w:t xml:space="preserve"> </w:t>
      </w:r>
      <w:r w:rsidRPr="008503B6">
        <w:rPr>
          <w:rFonts w:ascii="Arial" w:hAnsi="Arial" w:cs="Arial"/>
        </w:rPr>
        <w:t>public</w:t>
      </w:r>
      <w:r w:rsidRPr="008503B6">
        <w:rPr>
          <w:rFonts w:ascii="Arial" w:hAnsi="Arial" w:cs="Arial"/>
          <w:spacing w:val="13"/>
        </w:rPr>
        <w:t xml:space="preserve"> </w:t>
      </w:r>
      <w:r w:rsidRPr="008503B6">
        <w:rPr>
          <w:rFonts w:ascii="Arial" w:hAnsi="Arial" w:cs="Arial"/>
        </w:rPr>
        <w:t>utiliti</w:t>
      </w:r>
      <w:r w:rsidRPr="008503B6">
        <w:rPr>
          <w:rFonts w:ascii="Arial" w:hAnsi="Arial" w:cs="Arial"/>
          <w:spacing w:val="-1"/>
        </w:rPr>
        <w:t>e</w:t>
      </w:r>
      <w:r w:rsidRPr="008503B6">
        <w:rPr>
          <w:rFonts w:ascii="Arial" w:hAnsi="Arial" w:cs="Arial"/>
        </w:rPr>
        <w:t>s.</w:t>
      </w:r>
      <w:r w:rsidRPr="008503B6">
        <w:rPr>
          <w:rFonts w:ascii="Arial" w:hAnsi="Arial" w:cs="Arial"/>
          <w:spacing w:val="14"/>
        </w:rPr>
        <w:t xml:space="preserve"> </w:t>
      </w:r>
      <w:r w:rsidRPr="008503B6">
        <w:rPr>
          <w:rFonts w:ascii="Arial" w:hAnsi="Arial" w:cs="Arial"/>
        </w:rPr>
        <w:t>The</w:t>
      </w:r>
      <w:r w:rsidRPr="008503B6">
        <w:rPr>
          <w:rFonts w:ascii="Arial" w:hAnsi="Arial" w:cs="Arial"/>
          <w:spacing w:val="12"/>
        </w:rPr>
        <w:t xml:space="preserve"> </w:t>
      </w:r>
      <w:r w:rsidRPr="008503B6">
        <w:rPr>
          <w:rFonts w:ascii="Arial" w:hAnsi="Arial" w:cs="Arial"/>
        </w:rPr>
        <w:t>public</w:t>
      </w:r>
      <w:r w:rsidRPr="008503B6">
        <w:rPr>
          <w:rFonts w:ascii="Arial" w:hAnsi="Arial" w:cs="Arial"/>
          <w:spacing w:val="13"/>
        </w:rPr>
        <w:t xml:space="preserve"> </w:t>
      </w:r>
      <w:r w:rsidRPr="008503B6">
        <w:rPr>
          <w:rFonts w:ascii="Arial" w:hAnsi="Arial" w:cs="Arial"/>
        </w:rPr>
        <w:t>s</w:t>
      </w:r>
      <w:r w:rsidRPr="008503B6">
        <w:rPr>
          <w:rFonts w:ascii="Arial" w:hAnsi="Arial" w:cs="Arial"/>
          <w:spacing w:val="-1"/>
        </w:rPr>
        <w:t>ec</w:t>
      </w:r>
      <w:r w:rsidRPr="008503B6">
        <w:rPr>
          <w:rFonts w:ascii="Arial" w:hAnsi="Arial" w:cs="Arial"/>
          <w:spacing w:val="-2"/>
        </w:rPr>
        <w:t>t</w:t>
      </w:r>
      <w:r w:rsidRPr="008503B6">
        <w:rPr>
          <w:rFonts w:ascii="Arial" w:hAnsi="Arial" w:cs="Arial"/>
        </w:rPr>
        <w:t>or</w:t>
      </w:r>
      <w:r w:rsidRPr="008503B6">
        <w:rPr>
          <w:rFonts w:ascii="Arial" w:hAnsi="Arial" w:cs="Arial"/>
          <w:spacing w:val="13"/>
        </w:rPr>
        <w:t xml:space="preserve"> </w:t>
      </w:r>
      <w:r w:rsidRPr="008503B6">
        <w:rPr>
          <w:rFonts w:ascii="Arial" w:hAnsi="Arial" w:cs="Arial"/>
        </w:rPr>
        <w:t>lar</w:t>
      </w:r>
      <w:r w:rsidRPr="008503B6">
        <w:rPr>
          <w:rFonts w:ascii="Arial" w:hAnsi="Arial" w:cs="Arial"/>
          <w:spacing w:val="-3"/>
        </w:rPr>
        <w:t>g</w:t>
      </w:r>
      <w:r w:rsidRPr="008503B6">
        <w:rPr>
          <w:rFonts w:ascii="Arial" w:hAnsi="Arial" w:cs="Arial"/>
          <w:spacing w:val="-1"/>
        </w:rPr>
        <w:t>e</w:t>
      </w:r>
      <w:r w:rsidRPr="008503B6">
        <w:rPr>
          <w:rFonts w:ascii="Arial" w:hAnsi="Arial" w:cs="Arial"/>
          <w:spacing w:val="5"/>
        </w:rPr>
        <w:t>l</w:t>
      </w:r>
      <w:r w:rsidRPr="008503B6">
        <w:rPr>
          <w:rFonts w:ascii="Arial" w:hAnsi="Arial" w:cs="Arial"/>
        </w:rPr>
        <w:t>y</w:t>
      </w:r>
      <w:r w:rsidRPr="008503B6">
        <w:rPr>
          <w:rFonts w:ascii="Arial" w:hAnsi="Arial" w:cs="Arial"/>
          <w:spacing w:val="6"/>
        </w:rPr>
        <w:t xml:space="preserve"> </w:t>
      </w:r>
      <w:r w:rsidRPr="008503B6">
        <w:rPr>
          <w:rFonts w:ascii="Arial" w:hAnsi="Arial" w:cs="Arial"/>
          <w:spacing w:val="2"/>
        </w:rPr>
        <w:t>h</w:t>
      </w:r>
      <w:r w:rsidRPr="008503B6">
        <w:rPr>
          <w:rFonts w:ascii="Arial" w:hAnsi="Arial" w:cs="Arial"/>
          <w:spacing w:val="-1"/>
        </w:rPr>
        <w:t>a</w:t>
      </w:r>
      <w:r w:rsidRPr="008503B6">
        <w:rPr>
          <w:rFonts w:ascii="Arial" w:hAnsi="Arial" w:cs="Arial"/>
        </w:rPr>
        <w:t>ndles plannin</w:t>
      </w:r>
      <w:r w:rsidRPr="008503B6">
        <w:rPr>
          <w:rFonts w:ascii="Arial" w:hAnsi="Arial" w:cs="Arial"/>
          <w:spacing w:val="-3"/>
        </w:rPr>
        <w:t>g</w:t>
      </w:r>
      <w:r w:rsidRPr="008503B6">
        <w:rPr>
          <w:rFonts w:ascii="Arial" w:hAnsi="Arial" w:cs="Arial"/>
        </w:rPr>
        <w:t>,</w:t>
      </w:r>
      <w:r w:rsidRPr="008503B6">
        <w:rPr>
          <w:rFonts w:ascii="Arial" w:hAnsi="Arial" w:cs="Arial"/>
          <w:spacing w:val="2"/>
        </w:rPr>
        <w:t xml:space="preserve"> </w:t>
      </w:r>
      <w:r w:rsidRPr="008503B6">
        <w:rPr>
          <w:rFonts w:ascii="Arial" w:hAnsi="Arial" w:cs="Arial"/>
        </w:rPr>
        <w:t>s</w:t>
      </w:r>
      <w:r w:rsidRPr="008503B6">
        <w:rPr>
          <w:rFonts w:ascii="Arial" w:hAnsi="Arial" w:cs="Arial"/>
          <w:spacing w:val="2"/>
        </w:rPr>
        <w:t>p</w:t>
      </w:r>
      <w:r w:rsidRPr="008503B6">
        <w:rPr>
          <w:rFonts w:ascii="Arial" w:hAnsi="Arial" w:cs="Arial"/>
          <w:spacing w:val="-1"/>
        </w:rPr>
        <w:t>ec</w:t>
      </w:r>
      <w:r w:rsidRPr="008503B6">
        <w:rPr>
          <w:rFonts w:ascii="Arial" w:hAnsi="Arial" w:cs="Arial"/>
        </w:rPr>
        <w:t>i</w:t>
      </w:r>
      <w:r w:rsidRPr="008503B6">
        <w:rPr>
          <w:rFonts w:ascii="Arial" w:hAnsi="Arial" w:cs="Arial"/>
          <w:spacing w:val="4"/>
        </w:rPr>
        <w:t>f</w:t>
      </w:r>
      <w:r w:rsidRPr="008503B6">
        <w:rPr>
          <w:rFonts w:ascii="Arial" w:hAnsi="Arial" w:cs="Arial"/>
          <w:spacing w:val="-5"/>
        </w:rPr>
        <w:t>y</w:t>
      </w:r>
      <w:r w:rsidRPr="008503B6">
        <w:rPr>
          <w:rFonts w:ascii="Arial" w:hAnsi="Arial" w:cs="Arial"/>
          <w:spacing w:val="1"/>
        </w:rPr>
        <w:t>i</w:t>
      </w:r>
      <w:r w:rsidRPr="008503B6">
        <w:rPr>
          <w:rFonts w:ascii="Arial" w:hAnsi="Arial" w:cs="Arial"/>
          <w:spacing w:val="2"/>
        </w:rPr>
        <w:t>n</w:t>
      </w:r>
      <w:r w:rsidRPr="008503B6">
        <w:rPr>
          <w:rFonts w:ascii="Arial" w:hAnsi="Arial" w:cs="Arial"/>
          <w:spacing w:val="-3"/>
        </w:rPr>
        <w:t>g</w:t>
      </w:r>
      <w:r w:rsidRPr="008503B6">
        <w:rPr>
          <w:rFonts w:ascii="Arial" w:hAnsi="Arial" w:cs="Arial"/>
        </w:rPr>
        <w:t>,</w:t>
      </w:r>
      <w:r w:rsidRPr="008503B6">
        <w:rPr>
          <w:rFonts w:ascii="Arial" w:hAnsi="Arial" w:cs="Arial"/>
          <w:spacing w:val="6"/>
        </w:rPr>
        <w:t xml:space="preserve"> </w:t>
      </w:r>
      <w:r w:rsidRPr="008503B6">
        <w:rPr>
          <w:rFonts w:ascii="Arial" w:hAnsi="Arial" w:cs="Arial"/>
        </w:rPr>
        <w:t>ov</w:t>
      </w:r>
      <w:r w:rsidRPr="008503B6">
        <w:rPr>
          <w:rFonts w:ascii="Arial" w:hAnsi="Arial" w:cs="Arial"/>
          <w:spacing w:val="-1"/>
        </w:rPr>
        <w:t>e</w:t>
      </w:r>
      <w:r w:rsidRPr="008503B6">
        <w:rPr>
          <w:rFonts w:ascii="Arial" w:hAnsi="Arial" w:cs="Arial"/>
        </w:rPr>
        <w:t>rs</w:t>
      </w:r>
      <w:r w:rsidRPr="008503B6">
        <w:rPr>
          <w:rFonts w:ascii="Arial" w:hAnsi="Arial" w:cs="Arial"/>
          <w:spacing w:val="-2"/>
        </w:rPr>
        <w:t>e</w:t>
      </w:r>
      <w:r w:rsidRPr="008503B6">
        <w:rPr>
          <w:rFonts w:ascii="Arial" w:hAnsi="Arial" w:cs="Arial"/>
          <w:spacing w:val="-1"/>
        </w:rPr>
        <w:t>e</w:t>
      </w:r>
      <w:r w:rsidRPr="008503B6">
        <w:rPr>
          <w:rFonts w:ascii="Arial" w:hAnsi="Arial" w:cs="Arial"/>
        </w:rPr>
        <w:t>i</w:t>
      </w:r>
      <w:r w:rsidRPr="008503B6">
        <w:rPr>
          <w:rFonts w:ascii="Arial" w:hAnsi="Arial" w:cs="Arial"/>
          <w:spacing w:val="2"/>
        </w:rPr>
        <w:t>n</w:t>
      </w:r>
      <w:r w:rsidRPr="008503B6">
        <w:rPr>
          <w:rFonts w:ascii="Arial" w:hAnsi="Arial" w:cs="Arial"/>
        </w:rPr>
        <w:t>g</w:t>
      </w:r>
      <w:r w:rsidRPr="008503B6">
        <w:rPr>
          <w:rFonts w:ascii="Arial" w:hAnsi="Arial" w:cs="Arial"/>
          <w:spacing w:val="2"/>
        </w:rPr>
        <w:t xml:space="preserve"> </w:t>
      </w:r>
      <w:r w:rsidRPr="008503B6">
        <w:rPr>
          <w:rFonts w:ascii="Arial" w:hAnsi="Arial" w:cs="Arial"/>
        </w:rPr>
        <w:t>implem</w:t>
      </w:r>
      <w:r w:rsidRPr="008503B6">
        <w:rPr>
          <w:rFonts w:ascii="Arial" w:hAnsi="Arial" w:cs="Arial"/>
          <w:spacing w:val="-1"/>
        </w:rPr>
        <w:t>e</w:t>
      </w:r>
      <w:r w:rsidRPr="008503B6">
        <w:rPr>
          <w:rFonts w:ascii="Arial" w:hAnsi="Arial" w:cs="Arial"/>
        </w:rPr>
        <w:t>nt</w:t>
      </w:r>
      <w:r w:rsidRPr="008503B6">
        <w:rPr>
          <w:rFonts w:ascii="Arial" w:hAnsi="Arial" w:cs="Arial"/>
          <w:spacing w:val="1"/>
        </w:rPr>
        <w:t>a</w:t>
      </w:r>
      <w:r w:rsidRPr="008503B6">
        <w:rPr>
          <w:rFonts w:ascii="Arial" w:hAnsi="Arial" w:cs="Arial"/>
        </w:rPr>
        <w:t>tion,</w:t>
      </w:r>
      <w:r w:rsidRPr="008503B6">
        <w:rPr>
          <w:rFonts w:ascii="Arial" w:hAnsi="Arial" w:cs="Arial"/>
          <w:spacing w:val="2"/>
        </w:rPr>
        <w:t xml:space="preserve"> </w:t>
      </w:r>
      <w:r w:rsidRPr="008503B6">
        <w:rPr>
          <w:rFonts w:ascii="Arial" w:hAnsi="Arial" w:cs="Arial"/>
        </w:rPr>
        <w:t>op</w:t>
      </w:r>
      <w:r w:rsidRPr="008503B6">
        <w:rPr>
          <w:rFonts w:ascii="Arial" w:hAnsi="Arial" w:cs="Arial"/>
          <w:spacing w:val="-1"/>
        </w:rPr>
        <w:t>e</w:t>
      </w:r>
      <w:r w:rsidRPr="008503B6">
        <w:rPr>
          <w:rFonts w:ascii="Arial" w:hAnsi="Arial" w:cs="Arial"/>
        </w:rPr>
        <w:t>r</w:t>
      </w:r>
      <w:r w:rsidRPr="008503B6">
        <w:rPr>
          <w:rFonts w:ascii="Arial" w:hAnsi="Arial" w:cs="Arial"/>
          <w:spacing w:val="-2"/>
        </w:rPr>
        <w:t>a</w:t>
      </w:r>
      <w:r w:rsidRPr="008503B6">
        <w:rPr>
          <w:rFonts w:ascii="Arial" w:hAnsi="Arial" w:cs="Arial"/>
        </w:rPr>
        <w:t>tions</w:t>
      </w:r>
      <w:r w:rsidRPr="008503B6">
        <w:rPr>
          <w:rFonts w:ascii="Arial" w:hAnsi="Arial" w:cs="Arial"/>
          <w:spacing w:val="4"/>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4"/>
        </w:rPr>
        <w:t xml:space="preserve"> </w:t>
      </w:r>
      <w:r w:rsidRPr="008503B6">
        <w:rPr>
          <w:rFonts w:ascii="Arial" w:hAnsi="Arial" w:cs="Arial"/>
        </w:rPr>
        <w:t>mainten</w:t>
      </w:r>
      <w:r w:rsidRPr="008503B6">
        <w:rPr>
          <w:rFonts w:ascii="Arial" w:hAnsi="Arial" w:cs="Arial"/>
          <w:spacing w:val="-2"/>
        </w:rPr>
        <w:t>a</w:t>
      </w:r>
      <w:r w:rsidRPr="008503B6">
        <w:rPr>
          <w:rFonts w:ascii="Arial" w:hAnsi="Arial" w:cs="Arial"/>
        </w:rPr>
        <w:t>n</w:t>
      </w:r>
      <w:r w:rsidRPr="008503B6">
        <w:rPr>
          <w:rFonts w:ascii="Arial" w:hAnsi="Arial" w:cs="Arial"/>
          <w:spacing w:val="1"/>
        </w:rPr>
        <w:t>c</w:t>
      </w:r>
      <w:r w:rsidRPr="008503B6">
        <w:rPr>
          <w:rFonts w:ascii="Arial" w:hAnsi="Arial" w:cs="Arial"/>
        </w:rPr>
        <w:t>e</w:t>
      </w:r>
      <w:r w:rsidRPr="008503B6">
        <w:rPr>
          <w:rFonts w:ascii="Arial" w:hAnsi="Arial" w:cs="Arial"/>
          <w:spacing w:val="1"/>
        </w:rPr>
        <w:t xml:space="preserve"> </w:t>
      </w:r>
      <w:r w:rsidRPr="008503B6">
        <w:rPr>
          <w:rFonts w:ascii="Arial" w:hAnsi="Arial" w:cs="Arial"/>
          <w:spacing w:val="2"/>
        </w:rPr>
        <w:t>o</w:t>
      </w:r>
      <w:r w:rsidRPr="008503B6">
        <w:rPr>
          <w:rFonts w:ascii="Arial" w:hAnsi="Arial" w:cs="Arial"/>
        </w:rPr>
        <w:t>f inf</w:t>
      </w:r>
      <w:r w:rsidRPr="008503B6">
        <w:rPr>
          <w:rFonts w:ascii="Arial" w:hAnsi="Arial" w:cs="Arial"/>
          <w:spacing w:val="-1"/>
        </w:rPr>
        <w:t>ra</w:t>
      </w:r>
      <w:r w:rsidRPr="008503B6">
        <w:rPr>
          <w:rFonts w:ascii="Arial" w:hAnsi="Arial" w:cs="Arial"/>
        </w:rPr>
        <w:t>stru</w:t>
      </w:r>
      <w:r w:rsidRPr="008503B6">
        <w:rPr>
          <w:rFonts w:ascii="Arial" w:hAnsi="Arial" w:cs="Arial"/>
          <w:spacing w:val="-1"/>
        </w:rPr>
        <w:t>c</w:t>
      </w:r>
      <w:r w:rsidRPr="008503B6">
        <w:rPr>
          <w:rFonts w:ascii="Arial" w:hAnsi="Arial" w:cs="Arial"/>
        </w:rPr>
        <w:t>tu</w:t>
      </w:r>
      <w:r w:rsidRPr="008503B6">
        <w:rPr>
          <w:rFonts w:ascii="Arial" w:hAnsi="Arial" w:cs="Arial"/>
          <w:spacing w:val="1"/>
        </w:rPr>
        <w:t>r</w:t>
      </w:r>
      <w:r w:rsidRPr="008503B6">
        <w:rPr>
          <w:rFonts w:ascii="Arial" w:hAnsi="Arial" w:cs="Arial"/>
          <w:spacing w:val="-1"/>
        </w:rPr>
        <w:t>e</w:t>
      </w:r>
      <w:r w:rsidRPr="008503B6">
        <w:rPr>
          <w:rFonts w:ascii="Arial" w:hAnsi="Arial" w:cs="Arial"/>
        </w:rPr>
        <w:t>.</w:t>
      </w:r>
    </w:p>
    <w:p w:rsidR="00BD1143" w:rsidRPr="008503B6" w:rsidRDefault="00BD1143" w:rsidP="00BD1143">
      <w:pPr>
        <w:kinsoku w:val="0"/>
        <w:overflowPunct w:val="0"/>
        <w:spacing w:line="200" w:lineRule="exact"/>
        <w:rPr>
          <w:rFonts w:ascii="Arial" w:hAnsi="Arial" w:cs="Arial"/>
          <w:sz w:val="20"/>
          <w:szCs w:val="20"/>
        </w:rPr>
      </w:pPr>
    </w:p>
    <w:p w:rsidR="00BD1143" w:rsidRPr="008503B6" w:rsidRDefault="00BD1143" w:rsidP="00BD1143">
      <w:pPr>
        <w:pStyle w:val="BodyText"/>
        <w:kinsoku w:val="0"/>
        <w:overflowPunct w:val="0"/>
        <w:spacing w:line="275" w:lineRule="auto"/>
        <w:ind w:right="245"/>
        <w:jc w:val="both"/>
        <w:rPr>
          <w:rFonts w:ascii="Arial" w:hAnsi="Arial" w:cs="Arial"/>
        </w:rPr>
      </w:pPr>
      <w:r w:rsidRPr="008503B6">
        <w:rPr>
          <w:rFonts w:ascii="Arial" w:hAnsi="Arial" w:cs="Arial"/>
        </w:rPr>
        <w:t>An</w:t>
      </w:r>
      <w:r w:rsidRPr="008503B6">
        <w:rPr>
          <w:rFonts w:ascii="Arial" w:hAnsi="Arial" w:cs="Arial"/>
          <w:spacing w:val="25"/>
        </w:rPr>
        <w:t xml:space="preserve"> </w:t>
      </w:r>
      <w:r w:rsidRPr="008503B6">
        <w:rPr>
          <w:rFonts w:ascii="Arial" w:hAnsi="Arial" w:cs="Arial"/>
          <w:spacing w:val="-1"/>
        </w:rPr>
        <w:t>e</w:t>
      </w:r>
      <w:r w:rsidRPr="008503B6">
        <w:rPr>
          <w:rFonts w:ascii="Arial" w:hAnsi="Arial" w:cs="Arial"/>
          <w:spacing w:val="2"/>
        </w:rPr>
        <w:t>x</w:t>
      </w:r>
      <w:r w:rsidRPr="008503B6">
        <w:rPr>
          <w:rFonts w:ascii="Arial" w:hAnsi="Arial" w:cs="Arial"/>
        </w:rPr>
        <w:t>tension</w:t>
      </w:r>
      <w:r w:rsidRPr="008503B6">
        <w:rPr>
          <w:rFonts w:ascii="Arial" w:hAnsi="Arial" w:cs="Arial"/>
          <w:spacing w:val="26"/>
        </w:rPr>
        <w:t xml:space="preserve"> </w:t>
      </w:r>
      <w:r w:rsidRPr="008503B6">
        <w:rPr>
          <w:rFonts w:ascii="Arial" w:hAnsi="Arial" w:cs="Arial"/>
        </w:rPr>
        <w:t>of</w:t>
      </w:r>
      <w:r w:rsidRPr="008503B6">
        <w:rPr>
          <w:rFonts w:ascii="Arial" w:hAnsi="Arial" w:cs="Arial"/>
          <w:spacing w:val="25"/>
        </w:rPr>
        <w:t xml:space="preserve"> </w:t>
      </w:r>
      <w:r w:rsidRPr="008503B6">
        <w:rPr>
          <w:rFonts w:ascii="Arial" w:hAnsi="Arial" w:cs="Arial"/>
        </w:rPr>
        <w:t>the</w:t>
      </w:r>
      <w:r w:rsidRPr="008503B6">
        <w:rPr>
          <w:rFonts w:ascii="Arial" w:hAnsi="Arial" w:cs="Arial"/>
          <w:spacing w:val="25"/>
        </w:rPr>
        <w:t xml:space="preserve"> </w:t>
      </w:r>
      <w:r w:rsidRPr="008503B6">
        <w:rPr>
          <w:rFonts w:ascii="Arial" w:hAnsi="Arial" w:cs="Arial"/>
        </w:rPr>
        <w:t>pu</w:t>
      </w:r>
      <w:r w:rsidRPr="008503B6">
        <w:rPr>
          <w:rFonts w:ascii="Arial" w:hAnsi="Arial" w:cs="Arial"/>
          <w:spacing w:val="-3"/>
        </w:rPr>
        <w:t>b</w:t>
      </w:r>
      <w:r w:rsidRPr="008503B6">
        <w:rPr>
          <w:rFonts w:ascii="Arial" w:hAnsi="Arial" w:cs="Arial"/>
        </w:rPr>
        <w:t>lic</w:t>
      </w:r>
      <w:r w:rsidRPr="008503B6">
        <w:rPr>
          <w:rFonts w:ascii="Arial" w:hAnsi="Arial" w:cs="Arial"/>
          <w:spacing w:val="25"/>
        </w:rPr>
        <w:t xml:space="preserve"> </w:t>
      </w:r>
      <w:r w:rsidRPr="008503B6">
        <w:rPr>
          <w:rFonts w:ascii="Arial" w:hAnsi="Arial" w:cs="Arial"/>
        </w:rPr>
        <w:t>s</w:t>
      </w:r>
      <w:r w:rsidRPr="008503B6">
        <w:rPr>
          <w:rFonts w:ascii="Arial" w:hAnsi="Arial" w:cs="Arial"/>
          <w:spacing w:val="-1"/>
        </w:rPr>
        <w:t>ec</w:t>
      </w:r>
      <w:r w:rsidRPr="008503B6">
        <w:rPr>
          <w:rFonts w:ascii="Arial" w:hAnsi="Arial" w:cs="Arial"/>
        </w:rPr>
        <w:t>tor</w:t>
      </w:r>
      <w:r w:rsidRPr="008503B6">
        <w:rPr>
          <w:rFonts w:ascii="Arial" w:hAnsi="Arial" w:cs="Arial"/>
          <w:spacing w:val="25"/>
        </w:rPr>
        <w:t xml:space="preserve"> </w:t>
      </w:r>
      <w:r w:rsidRPr="008503B6">
        <w:rPr>
          <w:rFonts w:ascii="Arial" w:hAnsi="Arial" w:cs="Arial"/>
        </w:rPr>
        <w:t>would</w:t>
      </w:r>
      <w:r w:rsidRPr="008503B6">
        <w:rPr>
          <w:rFonts w:ascii="Arial" w:hAnsi="Arial" w:cs="Arial"/>
          <w:spacing w:val="26"/>
        </w:rPr>
        <w:t xml:space="preserve"> </w:t>
      </w:r>
      <w:r w:rsidRPr="008503B6">
        <w:rPr>
          <w:rFonts w:ascii="Arial" w:hAnsi="Arial" w:cs="Arial"/>
        </w:rPr>
        <w:t>include</w:t>
      </w:r>
      <w:r w:rsidRPr="008503B6">
        <w:rPr>
          <w:rFonts w:ascii="Arial" w:hAnsi="Arial" w:cs="Arial"/>
          <w:spacing w:val="27"/>
        </w:rPr>
        <w:t xml:space="preserve"> </w:t>
      </w:r>
      <w:r w:rsidRPr="008503B6">
        <w:rPr>
          <w:rFonts w:ascii="Arial" w:hAnsi="Arial" w:cs="Arial"/>
        </w:rPr>
        <w:t>te</w:t>
      </w:r>
      <w:r w:rsidRPr="008503B6">
        <w:rPr>
          <w:rFonts w:ascii="Arial" w:hAnsi="Arial" w:cs="Arial"/>
          <w:spacing w:val="-2"/>
        </w:rPr>
        <w:t>r</w:t>
      </w:r>
      <w:r w:rsidRPr="008503B6">
        <w:rPr>
          <w:rFonts w:ascii="Arial" w:hAnsi="Arial" w:cs="Arial"/>
        </w:rPr>
        <w:t>ti</w:t>
      </w:r>
      <w:r w:rsidRPr="008503B6">
        <w:rPr>
          <w:rFonts w:ascii="Arial" w:hAnsi="Arial" w:cs="Arial"/>
          <w:spacing w:val="-1"/>
        </w:rPr>
        <w:t>a</w:t>
      </w:r>
      <w:r w:rsidRPr="008503B6">
        <w:rPr>
          <w:rFonts w:ascii="Arial" w:hAnsi="Arial" w:cs="Arial"/>
          <w:spacing w:val="3"/>
        </w:rPr>
        <w:t>r</w:t>
      </w:r>
      <w:r w:rsidRPr="008503B6">
        <w:rPr>
          <w:rFonts w:ascii="Arial" w:hAnsi="Arial" w:cs="Arial"/>
        </w:rPr>
        <w:t>y</w:t>
      </w:r>
      <w:r w:rsidRPr="008503B6">
        <w:rPr>
          <w:rFonts w:ascii="Arial" w:hAnsi="Arial" w:cs="Arial"/>
          <w:spacing w:val="21"/>
        </w:rPr>
        <w:t xml:space="preserve"> </w:t>
      </w:r>
      <w:r w:rsidRPr="008503B6">
        <w:rPr>
          <w:rFonts w:ascii="Arial" w:hAnsi="Arial" w:cs="Arial"/>
          <w:spacing w:val="-1"/>
        </w:rPr>
        <w:t>a</w:t>
      </w:r>
      <w:r w:rsidRPr="008503B6">
        <w:rPr>
          <w:rFonts w:ascii="Arial" w:hAnsi="Arial" w:cs="Arial"/>
          <w:spacing w:val="1"/>
        </w:rPr>
        <w:t>c</w:t>
      </w:r>
      <w:r w:rsidRPr="008503B6">
        <w:rPr>
          <w:rFonts w:ascii="Arial" w:hAnsi="Arial" w:cs="Arial"/>
          <w:spacing w:val="-1"/>
        </w:rPr>
        <w:t>a</w:t>
      </w:r>
      <w:r w:rsidRPr="008503B6">
        <w:rPr>
          <w:rFonts w:ascii="Arial" w:hAnsi="Arial" w:cs="Arial"/>
        </w:rPr>
        <w:t>d</w:t>
      </w:r>
      <w:r w:rsidRPr="008503B6">
        <w:rPr>
          <w:rFonts w:ascii="Arial" w:hAnsi="Arial" w:cs="Arial"/>
          <w:spacing w:val="-1"/>
        </w:rPr>
        <w:t>e</w:t>
      </w:r>
      <w:r w:rsidRPr="008503B6">
        <w:rPr>
          <w:rFonts w:ascii="Arial" w:hAnsi="Arial" w:cs="Arial"/>
        </w:rPr>
        <w:t>mic</w:t>
      </w:r>
      <w:r w:rsidRPr="008503B6">
        <w:rPr>
          <w:rFonts w:ascii="Arial" w:hAnsi="Arial" w:cs="Arial"/>
          <w:spacing w:val="25"/>
        </w:rPr>
        <w:t xml:space="preserve"> </w:t>
      </w:r>
      <w:r w:rsidRPr="008503B6">
        <w:rPr>
          <w:rFonts w:ascii="Arial" w:hAnsi="Arial" w:cs="Arial"/>
        </w:rPr>
        <w:t>institutions</w:t>
      </w:r>
      <w:r w:rsidRPr="008503B6">
        <w:rPr>
          <w:rFonts w:ascii="Arial" w:hAnsi="Arial" w:cs="Arial"/>
          <w:spacing w:val="26"/>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26"/>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w:t>
      </w:r>
      <w:r w:rsidRPr="008503B6">
        <w:rPr>
          <w:rFonts w:ascii="Arial" w:hAnsi="Arial" w:cs="Arial"/>
          <w:spacing w:val="-1"/>
        </w:rPr>
        <w:t>ea</w:t>
      </w:r>
      <w:r w:rsidRPr="008503B6">
        <w:rPr>
          <w:rFonts w:ascii="Arial" w:hAnsi="Arial" w:cs="Arial"/>
          <w:spacing w:val="1"/>
        </w:rPr>
        <w:t>r</w:t>
      </w:r>
      <w:r w:rsidRPr="008503B6">
        <w:rPr>
          <w:rFonts w:ascii="Arial" w:hAnsi="Arial" w:cs="Arial"/>
          <w:spacing w:val="-1"/>
        </w:rPr>
        <w:t>c</w:t>
      </w:r>
      <w:r w:rsidRPr="008503B6">
        <w:rPr>
          <w:rFonts w:ascii="Arial" w:hAnsi="Arial" w:cs="Arial"/>
        </w:rPr>
        <w:t>h o</w:t>
      </w:r>
      <w:r w:rsidRPr="008503B6">
        <w:rPr>
          <w:rFonts w:ascii="Arial" w:hAnsi="Arial" w:cs="Arial"/>
          <w:spacing w:val="-1"/>
        </w:rPr>
        <w:t>r</w:t>
      </w:r>
      <w:r w:rsidRPr="008503B6">
        <w:rPr>
          <w:rFonts w:ascii="Arial" w:hAnsi="Arial" w:cs="Arial"/>
        </w:rPr>
        <w:t>g</w:t>
      </w:r>
      <w:r w:rsidRPr="008503B6">
        <w:rPr>
          <w:rFonts w:ascii="Arial" w:hAnsi="Arial" w:cs="Arial"/>
          <w:spacing w:val="-1"/>
        </w:rPr>
        <w:t>a</w:t>
      </w:r>
      <w:r w:rsidRPr="008503B6">
        <w:rPr>
          <w:rFonts w:ascii="Arial" w:hAnsi="Arial" w:cs="Arial"/>
        </w:rPr>
        <w:t>nisations.</w:t>
      </w:r>
    </w:p>
    <w:p w:rsidR="00BD1143" w:rsidRDefault="00BD1143" w:rsidP="00BD1143">
      <w:pPr>
        <w:pStyle w:val="BodyText"/>
        <w:kinsoku w:val="0"/>
        <w:overflowPunct w:val="0"/>
        <w:spacing w:line="276" w:lineRule="auto"/>
        <w:ind w:right="235"/>
        <w:jc w:val="both"/>
        <w:rPr>
          <w:rFonts w:ascii="Arial" w:hAnsi="Arial" w:cs="Arial"/>
        </w:rPr>
      </w:pPr>
    </w:p>
    <w:p w:rsidR="00BD1143" w:rsidRPr="008503B6" w:rsidRDefault="00BD1143" w:rsidP="00BD1143">
      <w:pPr>
        <w:pStyle w:val="BodyText"/>
        <w:kinsoku w:val="0"/>
        <w:overflowPunct w:val="0"/>
        <w:spacing w:line="276" w:lineRule="auto"/>
        <w:ind w:right="235"/>
        <w:jc w:val="both"/>
        <w:rPr>
          <w:rFonts w:ascii="Arial" w:hAnsi="Arial" w:cs="Arial"/>
        </w:rPr>
      </w:pPr>
      <w:r w:rsidRPr="008503B6">
        <w:rPr>
          <w:rFonts w:ascii="Arial" w:hAnsi="Arial" w:cs="Arial"/>
        </w:rPr>
        <w:t>D</w:t>
      </w:r>
      <w:r w:rsidRPr="008503B6">
        <w:rPr>
          <w:rFonts w:ascii="Arial" w:hAnsi="Arial" w:cs="Arial"/>
          <w:spacing w:val="-2"/>
        </w:rPr>
        <w:t>e</w:t>
      </w:r>
      <w:r w:rsidRPr="008503B6">
        <w:rPr>
          <w:rFonts w:ascii="Arial" w:hAnsi="Arial" w:cs="Arial"/>
        </w:rPr>
        <w:t>p</w:t>
      </w:r>
      <w:r w:rsidRPr="008503B6">
        <w:rPr>
          <w:rFonts w:ascii="Arial" w:hAnsi="Arial" w:cs="Arial"/>
          <w:spacing w:val="-1"/>
        </w:rPr>
        <w:t>e</w:t>
      </w:r>
      <w:r w:rsidRPr="008503B6">
        <w:rPr>
          <w:rFonts w:ascii="Arial" w:hAnsi="Arial" w:cs="Arial"/>
        </w:rPr>
        <w:t>ndi</w:t>
      </w:r>
      <w:r w:rsidRPr="008503B6">
        <w:rPr>
          <w:rFonts w:ascii="Arial" w:hAnsi="Arial" w:cs="Arial"/>
          <w:spacing w:val="2"/>
        </w:rPr>
        <w:t>n</w:t>
      </w:r>
      <w:r w:rsidRPr="008503B6">
        <w:rPr>
          <w:rFonts w:ascii="Arial" w:hAnsi="Arial" w:cs="Arial"/>
        </w:rPr>
        <w:t>g</w:t>
      </w:r>
      <w:r w:rsidRPr="008503B6">
        <w:rPr>
          <w:rFonts w:ascii="Arial" w:hAnsi="Arial" w:cs="Arial"/>
          <w:spacing w:val="30"/>
        </w:rPr>
        <w:t xml:space="preserve"> </w:t>
      </w:r>
      <w:r w:rsidRPr="008503B6">
        <w:rPr>
          <w:rFonts w:ascii="Arial" w:hAnsi="Arial" w:cs="Arial"/>
        </w:rPr>
        <w:t>on</w:t>
      </w:r>
      <w:r w:rsidRPr="008503B6">
        <w:rPr>
          <w:rFonts w:ascii="Arial" w:hAnsi="Arial" w:cs="Arial"/>
          <w:spacing w:val="35"/>
        </w:rPr>
        <w:t xml:space="preserve"> </w:t>
      </w:r>
      <w:r w:rsidRPr="008503B6">
        <w:rPr>
          <w:rFonts w:ascii="Arial" w:hAnsi="Arial" w:cs="Arial"/>
        </w:rPr>
        <w:t>wh</w:t>
      </w:r>
      <w:r w:rsidRPr="008503B6">
        <w:rPr>
          <w:rFonts w:ascii="Arial" w:hAnsi="Arial" w:cs="Arial"/>
          <w:spacing w:val="-2"/>
        </w:rPr>
        <w:t>e</w:t>
      </w:r>
      <w:r w:rsidRPr="008503B6">
        <w:rPr>
          <w:rFonts w:ascii="Arial" w:hAnsi="Arial" w:cs="Arial"/>
          <w:spacing w:val="1"/>
        </w:rPr>
        <w:t>r</w:t>
      </w:r>
      <w:r w:rsidRPr="008503B6">
        <w:rPr>
          <w:rFonts w:ascii="Arial" w:hAnsi="Arial" w:cs="Arial"/>
        </w:rPr>
        <w:t>e</w:t>
      </w:r>
      <w:r w:rsidRPr="008503B6">
        <w:rPr>
          <w:rFonts w:ascii="Arial" w:hAnsi="Arial" w:cs="Arial"/>
          <w:spacing w:val="32"/>
        </w:rPr>
        <w:t xml:space="preserve"> </w:t>
      </w:r>
      <w:r w:rsidRPr="008503B6">
        <w:rPr>
          <w:rFonts w:ascii="Arial" w:hAnsi="Arial" w:cs="Arial"/>
          <w:spacing w:val="2"/>
        </w:rPr>
        <w:t>t</w:t>
      </w:r>
      <w:r w:rsidRPr="008503B6">
        <w:rPr>
          <w:rFonts w:ascii="Arial" w:hAnsi="Arial" w:cs="Arial"/>
        </w:rPr>
        <w:t>he</w:t>
      </w:r>
      <w:r w:rsidRPr="008503B6">
        <w:rPr>
          <w:rFonts w:ascii="Arial" w:hAnsi="Arial" w:cs="Arial"/>
          <w:spacing w:val="32"/>
        </w:rPr>
        <w:t xml:space="preserve"> </w:t>
      </w:r>
      <w:r w:rsidRPr="008503B6">
        <w:rPr>
          <w:rFonts w:ascii="Arial" w:hAnsi="Arial" w:cs="Arial"/>
          <w:spacing w:val="-1"/>
        </w:rPr>
        <w:t>ca</w:t>
      </w:r>
      <w:r w:rsidRPr="008503B6">
        <w:rPr>
          <w:rFonts w:ascii="Arial" w:hAnsi="Arial" w:cs="Arial"/>
        </w:rPr>
        <w:t>ndi</w:t>
      </w:r>
      <w:r w:rsidRPr="008503B6">
        <w:rPr>
          <w:rFonts w:ascii="Arial" w:hAnsi="Arial" w:cs="Arial"/>
          <w:spacing w:val="2"/>
        </w:rPr>
        <w:t>d</w:t>
      </w:r>
      <w:r w:rsidRPr="008503B6">
        <w:rPr>
          <w:rFonts w:ascii="Arial" w:hAnsi="Arial" w:cs="Arial"/>
          <w:spacing w:val="-1"/>
        </w:rPr>
        <w:t>a</w:t>
      </w:r>
      <w:r w:rsidRPr="008503B6">
        <w:rPr>
          <w:rFonts w:ascii="Arial" w:hAnsi="Arial" w:cs="Arial"/>
        </w:rPr>
        <w:t>te</w:t>
      </w:r>
      <w:r w:rsidRPr="008503B6">
        <w:rPr>
          <w:rFonts w:ascii="Arial" w:hAnsi="Arial" w:cs="Arial"/>
          <w:spacing w:val="32"/>
        </w:rPr>
        <w:t xml:space="preserve"> </w:t>
      </w:r>
      <w:r w:rsidRPr="008503B6">
        <w:rPr>
          <w:rFonts w:ascii="Arial" w:hAnsi="Arial" w:cs="Arial"/>
        </w:rPr>
        <w:t>is</w:t>
      </w:r>
      <w:r w:rsidRPr="008503B6">
        <w:rPr>
          <w:rFonts w:ascii="Arial" w:hAnsi="Arial" w:cs="Arial"/>
          <w:spacing w:val="36"/>
        </w:rPr>
        <w:t xml:space="preserve"> </w:t>
      </w:r>
      <w:r w:rsidRPr="008503B6">
        <w:rPr>
          <w:rFonts w:ascii="Arial" w:hAnsi="Arial" w:cs="Arial"/>
          <w:spacing w:val="-1"/>
        </w:rPr>
        <w:t>e</w:t>
      </w:r>
      <w:r w:rsidRPr="008503B6">
        <w:rPr>
          <w:rFonts w:ascii="Arial" w:hAnsi="Arial" w:cs="Arial"/>
        </w:rPr>
        <w:t>mplo</w:t>
      </w:r>
      <w:r w:rsidRPr="008503B6">
        <w:rPr>
          <w:rFonts w:ascii="Arial" w:hAnsi="Arial" w:cs="Arial"/>
          <w:spacing w:val="-5"/>
        </w:rPr>
        <w:t>y</w:t>
      </w:r>
      <w:r w:rsidRPr="008503B6">
        <w:rPr>
          <w:rFonts w:ascii="Arial" w:hAnsi="Arial" w:cs="Arial"/>
          <w:spacing w:val="1"/>
        </w:rPr>
        <w:t>e</w:t>
      </w:r>
      <w:r w:rsidRPr="008503B6">
        <w:rPr>
          <w:rFonts w:ascii="Arial" w:hAnsi="Arial" w:cs="Arial"/>
        </w:rPr>
        <w:t>d,</w:t>
      </w:r>
      <w:r w:rsidRPr="008503B6">
        <w:rPr>
          <w:rFonts w:ascii="Arial" w:hAnsi="Arial" w:cs="Arial"/>
          <w:spacing w:val="35"/>
        </w:rPr>
        <w:t xml:space="preserve"> </w:t>
      </w:r>
      <w:r w:rsidRPr="008503B6">
        <w:rPr>
          <w:rFonts w:ascii="Arial" w:hAnsi="Arial" w:cs="Arial"/>
        </w:rPr>
        <w:t>there</w:t>
      </w:r>
      <w:r w:rsidRPr="008503B6">
        <w:rPr>
          <w:rFonts w:ascii="Arial" w:hAnsi="Arial" w:cs="Arial"/>
          <w:spacing w:val="32"/>
        </w:rPr>
        <w:t xml:space="preserve"> </w:t>
      </w:r>
      <w:r w:rsidRPr="008503B6">
        <w:rPr>
          <w:rFonts w:ascii="Arial" w:hAnsi="Arial" w:cs="Arial"/>
        </w:rPr>
        <w:t>m</w:t>
      </w:r>
      <w:r w:rsidRPr="008503B6">
        <w:rPr>
          <w:rFonts w:ascii="Arial" w:hAnsi="Arial" w:cs="Arial"/>
          <w:spacing w:val="4"/>
        </w:rPr>
        <w:t>a</w:t>
      </w:r>
      <w:r w:rsidRPr="008503B6">
        <w:rPr>
          <w:rFonts w:ascii="Arial" w:hAnsi="Arial" w:cs="Arial"/>
        </w:rPr>
        <w:t>y</w:t>
      </w:r>
      <w:r w:rsidRPr="008503B6">
        <w:rPr>
          <w:rFonts w:ascii="Arial" w:hAnsi="Arial" w:cs="Arial"/>
          <w:spacing w:val="28"/>
        </w:rPr>
        <w:t xml:space="preserve"> </w:t>
      </w:r>
      <w:r w:rsidRPr="008503B6">
        <w:rPr>
          <w:rFonts w:ascii="Arial" w:hAnsi="Arial" w:cs="Arial"/>
          <w:spacing w:val="2"/>
        </w:rPr>
        <w:t>b</w:t>
      </w:r>
      <w:r w:rsidRPr="008503B6">
        <w:rPr>
          <w:rFonts w:ascii="Arial" w:hAnsi="Arial" w:cs="Arial"/>
        </w:rPr>
        <w:t>e</w:t>
      </w:r>
      <w:r w:rsidRPr="008503B6">
        <w:rPr>
          <w:rFonts w:ascii="Arial" w:hAnsi="Arial" w:cs="Arial"/>
          <w:spacing w:val="32"/>
        </w:rPr>
        <w:t xml:space="preserve"> </w:t>
      </w:r>
      <w:r w:rsidRPr="008503B6">
        <w:rPr>
          <w:rFonts w:ascii="Arial" w:hAnsi="Arial" w:cs="Arial"/>
        </w:rPr>
        <w:t>si</w:t>
      </w:r>
      <w:r w:rsidRPr="008503B6">
        <w:rPr>
          <w:rFonts w:ascii="Arial" w:hAnsi="Arial" w:cs="Arial"/>
          <w:spacing w:val="3"/>
        </w:rPr>
        <w:t>t</w:t>
      </w:r>
      <w:r w:rsidRPr="008503B6">
        <w:rPr>
          <w:rFonts w:ascii="Arial" w:hAnsi="Arial" w:cs="Arial"/>
        </w:rPr>
        <w:t>u</w:t>
      </w:r>
      <w:r w:rsidRPr="008503B6">
        <w:rPr>
          <w:rFonts w:ascii="Arial" w:hAnsi="Arial" w:cs="Arial"/>
          <w:spacing w:val="-1"/>
        </w:rPr>
        <w:t>a</w:t>
      </w:r>
      <w:r w:rsidRPr="008503B6">
        <w:rPr>
          <w:rFonts w:ascii="Arial" w:hAnsi="Arial" w:cs="Arial"/>
        </w:rPr>
        <w:t>tions</w:t>
      </w:r>
      <w:r w:rsidRPr="008503B6">
        <w:rPr>
          <w:rFonts w:ascii="Arial" w:hAnsi="Arial" w:cs="Arial"/>
          <w:spacing w:val="40"/>
        </w:rPr>
        <w:t xml:space="preserve"> </w:t>
      </w:r>
      <w:r w:rsidRPr="008503B6">
        <w:rPr>
          <w:rFonts w:ascii="Arial" w:hAnsi="Arial" w:cs="Arial"/>
        </w:rPr>
        <w:t>wh</w:t>
      </w:r>
      <w:r w:rsidRPr="008503B6">
        <w:rPr>
          <w:rFonts w:ascii="Arial" w:hAnsi="Arial" w:cs="Arial"/>
          <w:spacing w:val="-2"/>
        </w:rPr>
        <w:t>e</w:t>
      </w:r>
      <w:r w:rsidRPr="008503B6">
        <w:rPr>
          <w:rFonts w:ascii="Arial" w:hAnsi="Arial" w:cs="Arial"/>
        </w:rPr>
        <w:t>re</w:t>
      </w:r>
      <w:r w:rsidRPr="008503B6">
        <w:rPr>
          <w:rFonts w:ascii="Arial" w:hAnsi="Arial" w:cs="Arial"/>
          <w:spacing w:val="33"/>
        </w:rPr>
        <w:t xml:space="preserve"> </w:t>
      </w:r>
      <w:r w:rsidRPr="008503B6">
        <w:rPr>
          <w:rFonts w:ascii="Arial" w:hAnsi="Arial" w:cs="Arial"/>
        </w:rPr>
        <w:t>the oppo</w:t>
      </w:r>
      <w:r w:rsidRPr="008503B6">
        <w:rPr>
          <w:rFonts w:ascii="Arial" w:hAnsi="Arial" w:cs="Arial"/>
          <w:spacing w:val="-1"/>
        </w:rPr>
        <w:t>r</w:t>
      </w:r>
      <w:r w:rsidRPr="008503B6">
        <w:rPr>
          <w:rFonts w:ascii="Arial" w:hAnsi="Arial" w:cs="Arial"/>
        </w:rPr>
        <w:t>tunities in</w:t>
      </w:r>
      <w:r w:rsidRPr="008503B6">
        <w:rPr>
          <w:rFonts w:ascii="Arial" w:hAnsi="Arial" w:cs="Arial"/>
          <w:spacing w:val="-1"/>
        </w:rPr>
        <w:t>-</w:t>
      </w:r>
      <w:r w:rsidRPr="008503B6">
        <w:rPr>
          <w:rFonts w:ascii="Arial" w:hAnsi="Arial" w:cs="Arial"/>
        </w:rPr>
        <w:t>house</w:t>
      </w:r>
      <w:r w:rsidRPr="008503B6">
        <w:rPr>
          <w:rFonts w:ascii="Arial" w:hAnsi="Arial" w:cs="Arial"/>
          <w:spacing w:val="-1"/>
        </w:rPr>
        <w:t xml:space="preserve"> a</w:t>
      </w:r>
      <w:r w:rsidRPr="008503B6">
        <w:rPr>
          <w:rFonts w:ascii="Arial" w:hAnsi="Arial" w:cs="Arial"/>
          <w:spacing w:val="1"/>
        </w:rPr>
        <w:t>r</w:t>
      </w:r>
      <w:r w:rsidRPr="008503B6">
        <w:rPr>
          <w:rFonts w:ascii="Arial" w:hAnsi="Arial" w:cs="Arial"/>
        </w:rPr>
        <w:t>e</w:t>
      </w:r>
      <w:r w:rsidRPr="008503B6">
        <w:rPr>
          <w:rFonts w:ascii="Arial" w:hAnsi="Arial" w:cs="Arial"/>
          <w:spacing w:val="-1"/>
        </w:rPr>
        <w:t xml:space="preserve"> </w:t>
      </w:r>
      <w:r w:rsidRPr="008503B6">
        <w:rPr>
          <w:rFonts w:ascii="Arial" w:hAnsi="Arial" w:cs="Arial"/>
        </w:rPr>
        <w:t>not su</w:t>
      </w:r>
      <w:r w:rsidRPr="008503B6">
        <w:rPr>
          <w:rFonts w:ascii="Arial" w:hAnsi="Arial" w:cs="Arial"/>
          <w:spacing w:val="-1"/>
        </w:rPr>
        <w:t>f</w:t>
      </w:r>
      <w:r w:rsidRPr="008503B6">
        <w:rPr>
          <w:rFonts w:ascii="Arial" w:hAnsi="Arial" w:cs="Arial"/>
        </w:rPr>
        <w:t>fi</w:t>
      </w:r>
      <w:r w:rsidRPr="008503B6">
        <w:rPr>
          <w:rFonts w:ascii="Arial" w:hAnsi="Arial" w:cs="Arial"/>
          <w:spacing w:val="-2"/>
        </w:rPr>
        <w:t>c</w:t>
      </w:r>
      <w:r w:rsidRPr="008503B6">
        <w:rPr>
          <w:rFonts w:ascii="Arial" w:hAnsi="Arial" w:cs="Arial"/>
        </w:rPr>
        <w:t>ient</w:t>
      </w:r>
      <w:r w:rsidRPr="008503B6">
        <w:rPr>
          <w:rFonts w:ascii="Arial" w:hAnsi="Arial" w:cs="Arial"/>
          <w:spacing w:val="5"/>
        </w:rPr>
        <w:t>l</w:t>
      </w:r>
      <w:r w:rsidRPr="008503B6">
        <w:rPr>
          <w:rFonts w:ascii="Arial" w:hAnsi="Arial" w:cs="Arial"/>
        </w:rPr>
        <w:t>y</w:t>
      </w:r>
      <w:r w:rsidRPr="008503B6">
        <w:rPr>
          <w:rFonts w:ascii="Arial" w:hAnsi="Arial" w:cs="Arial"/>
          <w:spacing w:val="-5"/>
        </w:rPr>
        <w:t xml:space="preserve"> </w:t>
      </w:r>
      <w:r w:rsidRPr="008503B6">
        <w:rPr>
          <w:rFonts w:ascii="Arial" w:hAnsi="Arial" w:cs="Arial"/>
        </w:rPr>
        <w:t>div</w:t>
      </w:r>
      <w:r w:rsidRPr="008503B6">
        <w:rPr>
          <w:rFonts w:ascii="Arial" w:hAnsi="Arial" w:cs="Arial"/>
          <w:spacing w:val="1"/>
        </w:rPr>
        <w:t>e</w:t>
      </w:r>
      <w:r w:rsidRPr="008503B6">
        <w:rPr>
          <w:rFonts w:ascii="Arial" w:hAnsi="Arial" w:cs="Arial"/>
        </w:rPr>
        <w:t>rse to dev</w:t>
      </w:r>
      <w:r w:rsidRPr="008503B6">
        <w:rPr>
          <w:rFonts w:ascii="Arial" w:hAnsi="Arial" w:cs="Arial"/>
          <w:spacing w:val="-2"/>
        </w:rPr>
        <w:t>e</w:t>
      </w:r>
      <w:r w:rsidRPr="008503B6">
        <w:rPr>
          <w:rFonts w:ascii="Arial" w:hAnsi="Arial" w:cs="Arial"/>
        </w:rPr>
        <w:t>lop all the</w:t>
      </w:r>
      <w:r w:rsidRPr="008503B6">
        <w:rPr>
          <w:rFonts w:ascii="Arial" w:hAnsi="Arial" w:cs="Arial"/>
          <w:spacing w:val="1"/>
        </w:rPr>
        <w:t xml:space="preserve"> </w:t>
      </w:r>
      <w:r w:rsidRPr="008503B6">
        <w:rPr>
          <w:rFonts w:ascii="Arial" w:hAnsi="Arial" w:cs="Arial"/>
          <w:spacing w:val="-1"/>
        </w:rPr>
        <w:t>c</w:t>
      </w:r>
      <w:r w:rsidRPr="008503B6">
        <w:rPr>
          <w:rFonts w:ascii="Arial" w:hAnsi="Arial" w:cs="Arial"/>
        </w:rPr>
        <w:t>ompe</w:t>
      </w:r>
      <w:r w:rsidRPr="008503B6">
        <w:rPr>
          <w:rFonts w:ascii="Arial" w:hAnsi="Arial" w:cs="Arial"/>
          <w:spacing w:val="2"/>
        </w:rPr>
        <w:t>t</w:t>
      </w:r>
      <w:r w:rsidRPr="008503B6">
        <w:rPr>
          <w:rFonts w:ascii="Arial" w:hAnsi="Arial" w:cs="Arial"/>
          <w:spacing w:val="-1"/>
        </w:rPr>
        <w:t>e</w:t>
      </w:r>
      <w:r w:rsidRPr="008503B6">
        <w:rPr>
          <w:rFonts w:ascii="Arial" w:hAnsi="Arial" w:cs="Arial"/>
        </w:rPr>
        <w:t>n</w:t>
      </w:r>
      <w:r w:rsidRPr="008503B6">
        <w:rPr>
          <w:rFonts w:ascii="Arial" w:hAnsi="Arial" w:cs="Arial"/>
          <w:spacing w:val="-1"/>
        </w:rPr>
        <w:t>c</w:t>
      </w:r>
      <w:r w:rsidRPr="008503B6">
        <w:rPr>
          <w:rFonts w:ascii="Arial" w:hAnsi="Arial" w:cs="Arial"/>
        </w:rPr>
        <w:t>ies</w:t>
      </w:r>
      <w:r w:rsidRPr="008503B6">
        <w:rPr>
          <w:rFonts w:ascii="Arial" w:hAnsi="Arial" w:cs="Arial"/>
          <w:spacing w:val="3"/>
        </w:rPr>
        <w:t xml:space="preserve"> </w:t>
      </w:r>
      <w:r w:rsidRPr="008503B6">
        <w:rPr>
          <w:rFonts w:ascii="Arial" w:hAnsi="Arial" w:cs="Arial"/>
          <w:spacing w:val="1"/>
        </w:rPr>
        <w:t>r</w:t>
      </w:r>
      <w:r w:rsidRPr="008503B6">
        <w:rPr>
          <w:rFonts w:ascii="Arial" w:hAnsi="Arial" w:cs="Arial"/>
          <w:spacing w:val="-1"/>
        </w:rPr>
        <w:t>e</w:t>
      </w:r>
      <w:r w:rsidRPr="008503B6">
        <w:rPr>
          <w:rFonts w:ascii="Arial" w:hAnsi="Arial" w:cs="Arial"/>
        </w:rPr>
        <w:t>quir</w:t>
      </w:r>
      <w:r w:rsidRPr="008503B6">
        <w:rPr>
          <w:rFonts w:ascii="Arial" w:hAnsi="Arial" w:cs="Arial"/>
          <w:spacing w:val="-2"/>
        </w:rPr>
        <w:t>e</w:t>
      </w:r>
      <w:r w:rsidRPr="008503B6">
        <w:rPr>
          <w:rFonts w:ascii="Arial" w:hAnsi="Arial" w:cs="Arial"/>
        </w:rPr>
        <w:t xml:space="preserve">d in </w:t>
      </w:r>
      <w:r w:rsidRPr="008503B6">
        <w:rPr>
          <w:rFonts w:ascii="Arial" w:hAnsi="Arial" w:cs="Arial"/>
          <w:spacing w:val="-1"/>
        </w:rPr>
        <w:t>a</w:t>
      </w:r>
      <w:r w:rsidRPr="008503B6">
        <w:rPr>
          <w:rFonts w:ascii="Arial" w:hAnsi="Arial" w:cs="Arial"/>
        </w:rPr>
        <w:t>ll</w:t>
      </w:r>
      <w:r w:rsidRPr="008503B6">
        <w:rPr>
          <w:rFonts w:ascii="Arial" w:hAnsi="Arial" w:cs="Arial"/>
          <w:spacing w:val="55"/>
        </w:rPr>
        <w:t xml:space="preserve"> </w:t>
      </w:r>
      <w:r w:rsidRPr="008503B6">
        <w:rPr>
          <w:rFonts w:ascii="Arial" w:hAnsi="Arial" w:cs="Arial"/>
        </w:rPr>
        <w:t>the</w:t>
      </w:r>
      <w:r w:rsidRPr="008503B6">
        <w:rPr>
          <w:rFonts w:ascii="Arial" w:hAnsi="Arial" w:cs="Arial"/>
          <w:spacing w:val="54"/>
        </w:rPr>
        <w:t xml:space="preserve"> </w:t>
      </w:r>
      <w:r w:rsidRPr="008503B6">
        <w:rPr>
          <w:rFonts w:ascii="Arial" w:hAnsi="Arial" w:cs="Arial"/>
          <w:spacing w:val="-3"/>
        </w:rPr>
        <w:t>g</w:t>
      </w:r>
      <w:r w:rsidRPr="008503B6">
        <w:rPr>
          <w:rFonts w:ascii="Arial" w:hAnsi="Arial" w:cs="Arial"/>
        </w:rPr>
        <w:t>roups</w:t>
      </w:r>
      <w:r w:rsidRPr="008503B6">
        <w:rPr>
          <w:rFonts w:ascii="Arial" w:hAnsi="Arial" w:cs="Arial"/>
          <w:spacing w:val="55"/>
        </w:rPr>
        <w:t xml:space="preserve"> </w:t>
      </w:r>
      <w:r w:rsidRPr="008503B6">
        <w:rPr>
          <w:rFonts w:ascii="Arial" w:hAnsi="Arial" w:cs="Arial"/>
        </w:rPr>
        <w:t>noted</w:t>
      </w:r>
      <w:r w:rsidRPr="008503B6">
        <w:rPr>
          <w:rFonts w:ascii="Arial" w:hAnsi="Arial" w:cs="Arial"/>
          <w:spacing w:val="54"/>
        </w:rPr>
        <w:t xml:space="preserve"> </w:t>
      </w:r>
      <w:r w:rsidRPr="008503B6">
        <w:rPr>
          <w:rFonts w:ascii="Arial" w:hAnsi="Arial" w:cs="Arial"/>
        </w:rPr>
        <w:t>in</w:t>
      </w:r>
      <w:r w:rsidRPr="008503B6">
        <w:rPr>
          <w:rFonts w:ascii="Arial" w:hAnsi="Arial" w:cs="Arial"/>
          <w:spacing w:val="55"/>
        </w:rPr>
        <w:t xml:space="preserve"> </w:t>
      </w:r>
      <w:r w:rsidRPr="008503B6">
        <w:rPr>
          <w:rFonts w:ascii="Arial" w:hAnsi="Arial" w:cs="Arial"/>
        </w:rPr>
        <w:t>do</w:t>
      </w:r>
      <w:r w:rsidRPr="008503B6">
        <w:rPr>
          <w:rFonts w:ascii="Arial" w:hAnsi="Arial" w:cs="Arial"/>
          <w:spacing w:val="-1"/>
        </w:rPr>
        <w:t>c</w:t>
      </w:r>
      <w:r w:rsidRPr="008503B6">
        <w:rPr>
          <w:rFonts w:ascii="Arial" w:hAnsi="Arial" w:cs="Arial"/>
        </w:rPr>
        <w:t>ument</w:t>
      </w:r>
      <w:r w:rsidRPr="008503B6">
        <w:rPr>
          <w:rFonts w:ascii="Arial" w:hAnsi="Arial" w:cs="Arial"/>
          <w:spacing w:val="54"/>
        </w:rPr>
        <w:t xml:space="preserve"> </w:t>
      </w:r>
      <w:r w:rsidRPr="008503B6">
        <w:rPr>
          <w:rFonts w:ascii="Arial" w:hAnsi="Arial" w:cs="Arial"/>
          <w:spacing w:val="2"/>
        </w:rPr>
        <w:t>R</w:t>
      </w:r>
      <w:r w:rsidRPr="008503B6">
        <w:rPr>
          <w:rFonts w:ascii="Arial" w:hAnsi="Arial" w:cs="Arial"/>
          <w:spacing w:val="-1"/>
        </w:rPr>
        <w:t>-</w:t>
      </w:r>
      <w:r w:rsidRPr="008503B6">
        <w:rPr>
          <w:rFonts w:ascii="Arial" w:hAnsi="Arial" w:cs="Arial"/>
        </w:rPr>
        <w:t>02</w:t>
      </w:r>
      <w:r w:rsidRPr="008503B6">
        <w:rPr>
          <w:rFonts w:ascii="Arial" w:hAnsi="Arial" w:cs="Arial"/>
          <w:spacing w:val="-1"/>
        </w:rPr>
        <w:t>-</w:t>
      </w:r>
      <w:r w:rsidRPr="008503B6">
        <w:rPr>
          <w:rFonts w:ascii="Arial" w:hAnsi="Arial" w:cs="Arial"/>
        </w:rPr>
        <w:t>P</w:t>
      </w:r>
      <w:r>
        <w:rPr>
          <w:rFonts w:ascii="Arial" w:hAnsi="Arial" w:cs="Arial"/>
        </w:rPr>
        <w:t>N</w:t>
      </w:r>
      <w:r w:rsidRPr="008503B6">
        <w:rPr>
          <w:rFonts w:ascii="Arial" w:hAnsi="Arial" w:cs="Arial"/>
        </w:rPr>
        <w:t>.</w:t>
      </w:r>
      <w:r w:rsidRPr="008503B6">
        <w:rPr>
          <w:rFonts w:ascii="Arial" w:hAnsi="Arial" w:cs="Arial"/>
          <w:spacing w:val="54"/>
        </w:rPr>
        <w:t xml:space="preserve"> </w:t>
      </w:r>
      <w:r w:rsidRPr="008503B6">
        <w:rPr>
          <w:rFonts w:ascii="Arial" w:hAnsi="Arial" w:cs="Arial"/>
          <w:spacing w:val="-2"/>
        </w:rPr>
        <w:t>F</w:t>
      </w:r>
      <w:r w:rsidRPr="008503B6">
        <w:rPr>
          <w:rFonts w:ascii="Arial" w:hAnsi="Arial" w:cs="Arial"/>
        </w:rPr>
        <w:t>or</w:t>
      </w:r>
      <w:r w:rsidRPr="008503B6">
        <w:rPr>
          <w:rFonts w:ascii="Arial" w:hAnsi="Arial" w:cs="Arial"/>
          <w:spacing w:val="54"/>
        </w:rPr>
        <w:t xml:space="preserve"> </w:t>
      </w:r>
      <w:r w:rsidRPr="008503B6">
        <w:rPr>
          <w:rFonts w:ascii="Arial" w:hAnsi="Arial" w:cs="Arial"/>
          <w:spacing w:val="-1"/>
        </w:rPr>
        <w:t>e</w:t>
      </w:r>
      <w:r w:rsidRPr="008503B6">
        <w:rPr>
          <w:rFonts w:ascii="Arial" w:hAnsi="Arial" w:cs="Arial"/>
          <w:spacing w:val="2"/>
        </w:rPr>
        <w:t>x</w:t>
      </w:r>
      <w:r w:rsidRPr="008503B6">
        <w:rPr>
          <w:rFonts w:ascii="Arial" w:hAnsi="Arial" w:cs="Arial"/>
          <w:spacing w:val="-1"/>
        </w:rPr>
        <w:t>a</w:t>
      </w:r>
      <w:r w:rsidRPr="008503B6">
        <w:rPr>
          <w:rFonts w:ascii="Arial" w:hAnsi="Arial" w:cs="Arial"/>
        </w:rPr>
        <w:t>mple</w:t>
      </w:r>
      <w:r w:rsidRPr="008503B6">
        <w:rPr>
          <w:rFonts w:ascii="Arial" w:hAnsi="Arial" w:cs="Arial"/>
          <w:spacing w:val="54"/>
        </w:rPr>
        <w:t xml:space="preserve"> </w:t>
      </w:r>
      <w:r w:rsidRPr="008503B6">
        <w:rPr>
          <w:rFonts w:ascii="Arial" w:hAnsi="Arial" w:cs="Arial"/>
        </w:rPr>
        <w:t>the</w:t>
      </w:r>
      <w:r w:rsidRPr="008503B6">
        <w:rPr>
          <w:rFonts w:ascii="Arial" w:hAnsi="Arial" w:cs="Arial"/>
          <w:spacing w:val="54"/>
        </w:rPr>
        <w:t xml:space="preserve"> </w:t>
      </w:r>
      <w:r w:rsidRPr="008503B6">
        <w:rPr>
          <w:rFonts w:ascii="Arial" w:hAnsi="Arial" w:cs="Arial"/>
        </w:rPr>
        <w:t>oppo</w:t>
      </w:r>
      <w:r w:rsidRPr="008503B6">
        <w:rPr>
          <w:rFonts w:ascii="Arial" w:hAnsi="Arial" w:cs="Arial"/>
          <w:spacing w:val="-1"/>
        </w:rPr>
        <w:t>r</w:t>
      </w:r>
      <w:r w:rsidRPr="008503B6">
        <w:rPr>
          <w:rFonts w:ascii="Arial" w:hAnsi="Arial" w:cs="Arial"/>
        </w:rPr>
        <w:t>tu</w:t>
      </w:r>
      <w:r w:rsidRPr="008503B6">
        <w:rPr>
          <w:rFonts w:ascii="Arial" w:hAnsi="Arial" w:cs="Arial"/>
          <w:spacing w:val="-2"/>
        </w:rPr>
        <w:t>n</w:t>
      </w:r>
      <w:r w:rsidRPr="008503B6">
        <w:rPr>
          <w:rFonts w:ascii="Arial" w:hAnsi="Arial" w:cs="Arial"/>
        </w:rPr>
        <w:t>i</w:t>
      </w:r>
      <w:r w:rsidRPr="008503B6">
        <w:rPr>
          <w:rFonts w:ascii="Arial" w:hAnsi="Arial" w:cs="Arial"/>
          <w:spacing w:val="3"/>
        </w:rPr>
        <w:t>t</w:t>
      </w:r>
      <w:r w:rsidRPr="008503B6">
        <w:rPr>
          <w:rFonts w:ascii="Arial" w:hAnsi="Arial" w:cs="Arial"/>
        </w:rPr>
        <w:t>y</w:t>
      </w:r>
      <w:r w:rsidRPr="008503B6">
        <w:rPr>
          <w:rFonts w:ascii="Arial" w:hAnsi="Arial" w:cs="Arial"/>
          <w:spacing w:val="47"/>
        </w:rPr>
        <w:t xml:space="preserve"> </w:t>
      </w:r>
      <w:r w:rsidRPr="008503B6">
        <w:rPr>
          <w:rFonts w:ascii="Arial" w:hAnsi="Arial" w:cs="Arial"/>
        </w:rPr>
        <w:t>f</w:t>
      </w:r>
      <w:r w:rsidRPr="008503B6">
        <w:rPr>
          <w:rFonts w:ascii="Arial" w:hAnsi="Arial" w:cs="Arial"/>
          <w:spacing w:val="1"/>
        </w:rPr>
        <w:t>o</w:t>
      </w:r>
      <w:r w:rsidRPr="008503B6">
        <w:rPr>
          <w:rFonts w:ascii="Arial" w:hAnsi="Arial" w:cs="Arial"/>
        </w:rPr>
        <w:t>r</w:t>
      </w:r>
      <w:r w:rsidRPr="008503B6">
        <w:rPr>
          <w:rFonts w:ascii="Arial" w:hAnsi="Arial" w:cs="Arial"/>
          <w:spacing w:val="54"/>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v</w:t>
      </w:r>
      <w:r w:rsidRPr="008503B6">
        <w:rPr>
          <w:rFonts w:ascii="Arial" w:hAnsi="Arial" w:cs="Arial"/>
          <w:spacing w:val="-1"/>
        </w:rPr>
        <w:t>e</w:t>
      </w:r>
      <w:r w:rsidRPr="008503B6">
        <w:rPr>
          <w:rFonts w:ascii="Arial" w:hAnsi="Arial" w:cs="Arial"/>
        </w:rPr>
        <w:t>lopi</w:t>
      </w:r>
      <w:r w:rsidRPr="008503B6">
        <w:rPr>
          <w:rFonts w:ascii="Arial" w:hAnsi="Arial" w:cs="Arial"/>
          <w:spacing w:val="2"/>
        </w:rPr>
        <w:t>n</w:t>
      </w:r>
      <w:r w:rsidRPr="008503B6">
        <w:rPr>
          <w:rFonts w:ascii="Arial" w:hAnsi="Arial" w:cs="Arial"/>
        </w:rPr>
        <w:t>g p</w:t>
      </w:r>
      <w:r w:rsidRPr="008503B6">
        <w:rPr>
          <w:rFonts w:ascii="Arial" w:hAnsi="Arial" w:cs="Arial"/>
          <w:spacing w:val="-1"/>
        </w:rPr>
        <w:t>r</w:t>
      </w:r>
      <w:r w:rsidRPr="008503B6">
        <w:rPr>
          <w:rFonts w:ascii="Arial" w:hAnsi="Arial" w:cs="Arial"/>
        </w:rPr>
        <w:t>oblem</w:t>
      </w:r>
      <w:r w:rsidRPr="008503B6">
        <w:rPr>
          <w:rFonts w:ascii="Arial" w:hAnsi="Arial" w:cs="Arial"/>
          <w:spacing w:val="38"/>
        </w:rPr>
        <w:t xml:space="preserve"> </w:t>
      </w:r>
      <w:r w:rsidRPr="008503B6">
        <w:rPr>
          <w:rFonts w:ascii="Arial" w:hAnsi="Arial" w:cs="Arial"/>
        </w:rPr>
        <w:t>solving</w:t>
      </w:r>
      <w:r w:rsidRPr="008503B6">
        <w:rPr>
          <w:rFonts w:ascii="Arial" w:hAnsi="Arial" w:cs="Arial"/>
          <w:spacing w:val="35"/>
        </w:rPr>
        <w:t xml:space="preserve"> </w:t>
      </w:r>
      <w:r w:rsidRPr="008503B6">
        <w:rPr>
          <w:rFonts w:ascii="Arial" w:hAnsi="Arial" w:cs="Arial"/>
          <w:spacing w:val="-1"/>
        </w:rPr>
        <w:t>c</w:t>
      </w:r>
      <w:r w:rsidRPr="008503B6">
        <w:rPr>
          <w:rFonts w:ascii="Arial" w:hAnsi="Arial" w:cs="Arial"/>
        </w:rPr>
        <w:t>ompe</w:t>
      </w:r>
      <w:r w:rsidRPr="008503B6">
        <w:rPr>
          <w:rFonts w:ascii="Arial" w:hAnsi="Arial" w:cs="Arial"/>
          <w:spacing w:val="2"/>
        </w:rPr>
        <w:t>t</w:t>
      </w:r>
      <w:r w:rsidRPr="008503B6">
        <w:rPr>
          <w:rFonts w:ascii="Arial" w:hAnsi="Arial" w:cs="Arial"/>
          <w:spacing w:val="-1"/>
        </w:rPr>
        <w:t>e</w:t>
      </w:r>
      <w:r w:rsidRPr="008503B6">
        <w:rPr>
          <w:rFonts w:ascii="Arial" w:hAnsi="Arial" w:cs="Arial"/>
        </w:rPr>
        <w:t>n</w:t>
      </w:r>
      <w:r w:rsidRPr="008503B6">
        <w:rPr>
          <w:rFonts w:ascii="Arial" w:hAnsi="Arial" w:cs="Arial"/>
          <w:spacing w:val="-1"/>
        </w:rPr>
        <w:t>c</w:t>
      </w:r>
      <w:r w:rsidRPr="008503B6">
        <w:rPr>
          <w:rFonts w:ascii="Arial" w:hAnsi="Arial" w:cs="Arial"/>
        </w:rPr>
        <w:t>e</w:t>
      </w:r>
      <w:r w:rsidRPr="008503B6">
        <w:rPr>
          <w:rFonts w:ascii="Arial" w:hAnsi="Arial" w:cs="Arial"/>
          <w:spacing w:val="37"/>
        </w:rPr>
        <w:t xml:space="preserve"> </w:t>
      </w:r>
      <w:r w:rsidRPr="008503B6">
        <w:rPr>
          <w:rFonts w:ascii="Arial" w:hAnsi="Arial" w:cs="Arial"/>
        </w:rPr>
        <w:t>(in</w:t>
      </w:r>
      <w:r w:rsidRPr="008503B6">
        <w:rPr>
          <w:rFonts w:ascii="Arial" w:hAnsi="Arial" w:cs="Arial"/>
          <w:spacing w:val="-2"/>
        </w:rPr>
        <w:t>c</w:t>
      </w:r>
      <w:r w:rsidRPr="008503B6">
        <w:rPr>
          <w:rFonts w:ascii="Arial" w:hAnsi="Arial" w:cs="Arial"/>
        </w:rPr>
        <w:t>ludi</w:t>
      </w:r>
      <w:r w:rsidRPr="008503B6">
        <w:rPr>
          <w:rFonts w:ascii="Arial" w:hAnsi="Arial" w:cs="Arial"/>
          <w:spacing w:val="2"/>
        </w:rPr>
        <w:t>n</w:t>
      </w:r>
      <w:r w:rsidRPr="008503B6">
        <w:rPr>
          <w:rFonts w:ascii="Arial" w:hAnsi="Arial" w:cs="Arial"/>
        </w:rPr>
        <w:t>g</w:t>
      </w:r>
      <w:r w:rsidRPr="008503B6">
        <w:rPr>
          <w:rFonts w:ascii="Arial" w:hAnsi="Arial" w:cs="Arial"/>
          <w:spacing w:val="35"/>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s</w:t>
      </w:r>
      <w:r w:rsidRPr="008503B6">
        <w:rPr>
          <w:rFonts w:ascii="Arial" w:hAnsi="Arial" w:cs="Arial"/>
          <w:spacing w:val="2"/>
        </w:rPr>
        <w:t>i</w:t>
      </w:r>
      <w:r w:rsidRPr="008503B6">
        <w:rPr>
          <w:rFonts w:ascii="Arial" w:hAnsi="Arial" w:cs="Arial"/>
          <w:spacing w:val="-3"/>
        </w:rPr>
        <w:t>g</w:t>
      </w:r>
      <w:r w:rsidRPr="008503B6">
        <w:rPr>
          <w:rFonts w:ascii="Arial" w:hAnsi="Arial" w:cs="Arial"/>
        </w:rPr>
        <w:t>n</w:t>
      </w:r>
      <w:r w:rsidRPr="008503B6">
        <w:rPr>
          <w:rFonts w:ascii="Arial" w:hAnsi="Arial" w:cs="Arial"/>
          <w:spacing w:val="40"/>
        </w:rPr>
        <w:t xml:space="preserve"> </w:t>
      </w:r>
      <w:r w:rsidRPr="008503B6">
        <w:rPr>
          <w:rFonts w:ascii="Arial" w:hAnsi="Arial" w:cs="Arial"/>
        </w:rPr>
        <w:t>or</w:t>
      </w:r>
      <w:r w:rsidRPr="008503B6">
        <w:rPr>
          <w:rFonts w:ascii="Arial" w:hAnsi="Arial" w:cs="Arial"/>
          <w:spacing w:val="37"/>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v</w:t>
      </w:r>
      <w:r w:rsidRPr="008503B6">
        <w:rPr>
          <w:rFonts w:ascii="Arial" w:hAnsi="Arial" w:cs="Arial"/>
          <w:spacing w:val="-1"/>
        </w:rPr>
        <w:t>e</w:t>
      </w:r>
      <w:r w:rsidRPr="008503B6">
        <w:rPr>
          <w:rFonts w:ascii="Arial" w:hAnsi="Arial" w:cs="Arial"/>
        </w:rPr>
        <w:t>loping</w:t>
      </w:r>
      <w:r w:rsidRPr="008503B6">
        <w:rPr>
          <w:rFonts w:ascii="Arial" w:hAnsi="Arial" w:cs="Arial"/>
          <w:spacing w:val="35"/>
        </w:rPr>
        <w:t xml:space="preserve"> </w:t>
      </w:r>
      <w:r w:rsidRPr="008503B6">
        <w:rPr>
          <w:rFonts w:ascii="Arial" w:hAnsi="Arial" w:cs="Arial"/>
        </w:rPr>
        <w:t>solu</w:t>
      </w:r>
      <w:r w:rsidRPr="008503B6">
        <w:rPr>
          <w:rFonts w:ascii="Arial" w:hAnsi="Arial" w:cs="Arial"/>
          <w:spacing w:val="5"/>
        </w:rPr>
        <w:t>t</w:t>
      </w:r>
      <w:r w:rsidRPr="008503B6">
        <w:rPr>
          <w:rFonts w:ascii="Arial" w:hAnsi="Arial" w:cs="Arial"/>
        </w:rPr>
        <w:t>ions)</w:t>
      </w:r>
      <w:r w:rsidRPr="008503B6">
        <w:rPr>
          <w:rFonts w:ascii="Arial" w:hAnsi="Arial" w:cs="Arial"/>
          <w:spacing w:val="40"/>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38"/>
        </w:rPr>
        <w:t xml:space="preserve"> </w:t>
      </w:r>
      <w:r w:rsidRPr="008503B6">
        <w:rPr>
          <w:rFonts w:ascii="Arial" w:hAnsi="Arial" w:cs="Arial"/>
        </w:rPr>
        <w:t>for</w:t>
      </w:r>
      <w:r w:rsidRPr="008503B6">
        <w:rPr>
          <w:rFonts w:ascii="Arial" w:hAnsi="Arial" w:cs="Arial"/>
          <w:spacing w:val="36"/>
        </w:rPr>
        <w:t xml:space="preserve"> </w:t>
      </w:r>
      <w:r w:rsidRPr="008503B6">
        <w:rPr>
          <w:rFonts w:ascii="Arial" w:hAnsi="Arial" w:cs="Arial"/>
        </w:rPr>
        <w:t>mana</w:t>
      </w:r>
      <w:r w:rsidRPr="008503B6">
        <w:rPr>
          <w:rFonts w:ascii="Arial" w:hAnsi="Arial" w:cs="Arial"/>
          <w:spacing w:val="-3"/>
        </w:rPr>
        <w:t>g</w:t>
      </w:r>
      <w:r w:rsidRPr="008503B6">
        <w:rPr>
          <w:rFonts w:ascii="Arial" w:hAnsi="Arial" w:cs="Arial"/>
        </w:rPr>
        <w:t>i</w:t>
      </w:r>
      <w:r w:rsidRPr="008503B6">
        <w:rPr>
          <w:rFonts w:ascii="Arial" w:hAnsi="Arial" w:cs="Arial"/>
          <w:spacing w:val="2"/>
        </w:rPr>
        <w:t>n</w:t>
      </w:r>
      <w:r w:rsidRPr="008503B6">
        <w:rPr>
          <w:rFonts w:ascii="Arial" w:hAnsi="Arial" w:cs="Arial"/>
        </w:rPr>
        <w:t xml:space="preserve">g </w:t>
      </w:r>
      <w:r w:rsidRPr="008503B6">
        <w:rPr>
          <w:rFonts w:ascii="Arial" w:hAnsi="Arial" w:cs="Arial"/>
          <w:spacing w:val="-1"/>
        </w:rPr>
        <w:t>e</w:t>
      </w:r>
      <w:r w:rsidRPr="008503B6">
        <w:rPr>
          <w:rFonts w:ascii="Arial" w:hAnsi="Arial" w:cs="Arial"/>
        </w:rPr>
        <w:t>n</w:t>
      </w:r>
      <w:r w:rsidRPr="008503B6">
        <w:rPr>
          <w:rFonts w:ascii="Arial" w:hAnsi="Arial" w:cs="Arial"/>
          <w:spacing w:val="-3"/>
        </w:rPr>
        <w:t>g</w:t>
      </w:r>
      <w:r w:rsidRPr="008503B6">
        <w:rPr>
          <w:rFonts w:ascii="Arial" w:hAnsi="Arial" w:cs="Arial"/>
        </w:rPr>
        <w:t>i</w:t>
      </w:r>
      <w:r w:rsidRPr="008503B6">
        <w:rPr>
          <w:rFonts w:ascii="Arial" w:hAnsi="Arial" w:cs="Arial"/>
          <w:spacing w:val="2"/>
        </w:rPr>
        <w:t>n</w:t>
      </w:r>
      <w:r w:rsidRPr="008503B6">
        <w:rPr>
          <w:rFonts w:ascii="Arial" w:hAnsi="Arial" w:cs="Arial"/>
          <w:spacing w:val="-1"/>
        </w:rPr>
        <w:t>ee</w:t>
      </w:r>
      <w:r w:rsidRPr="008503B6">
        <w:rPr>
          <w:rFonts w:ascii="Arial" w:hAnsi="Arial" w:cs="Arial"/>
        </w:rPr>
        <w:t>ri</w:t>
      </w:r>
      <w:r w:rsidRPr="008503B6">
        <w:rPr>
          <w:rFonts w:ascii="Arial" w:hAnsi="Arial" w:cs="Arial"/>
          <w:spacing w:val="1"/>
        </w:rPr>
        <w:t>n</w:t>
      </w:r>
      <w:r w:rsidRPr="008503B6">
        <w:rPr>
          <w:rFonts w:ascii="Arial" w:hAnsi="Arial" w:cs="Arial"/>
        </w:rPr>
        <w:t>g</w:t>
      </w:r>
      <w:r w:rsidRPr="008503B6">
        <w:rPr>
          <w:rFonts w:ascii="Arial" w:hAnsi="Arial" w:cs="Arial"/>
          <w:spacing w:val="38"/>
        </w:rPr>
        <w:t xml:space="preserve"> </w:t>
      </w:r>
      <w:r w:rsidRPr="008503B6">
        <w:rPr>
          <w:rFonts w:ascii="Arial" w:hAnsi="Arial" w:cs="Arial"/>
          <w:spacing w:val="1"/>
        </w:rPr>
        <w:t>a</w:t>
      </w:r>
      <w:r w:rsidRPr="008503B6">
        <w:rPr>
          <w:rFonts w:ascii="Arial" w:hAnsi="Arial" w:cs="Arial"/>
          <w:spacing w:val="-1"/>
        </w:rPr>
        <w:t>c</w:t>
      </w:r>
      <w:r w:rsidRPr="008503B6">
        <w:rPr>
          <w:rFonts w:ascii="Arial" w:hAnsi="Arial" w:cs="Arial"/>
        </w:rPr>
        <w:t>tivities</w:t>
      </w:r>
      <w:r w:rsidRPr="008503B6">
        <w:rPr>
          <w:rFonts w:ascii="Arial" w:hAnsi="Arial" w:cs="Arial"/>
          <w:spacing w:val="40"/>
        </w:rPr>
        <w:t xml:space="preserve"> </w:t>
      </w:r>
      <w:r w:rsidRPr="008503B6">
        <w:rPr>
          <w:rFonts w:ascii="Arial" w:hAnsi="Arial" w:cs="Arial"/>
        </w:rPr>
        <w:t>(in</w:t>
      </w:r>
      <w:r w:rsidRPr="008503B6">
        <w:rPr>
          <w:rFonts w:ascii="Arial" w:hAnsi="Arial" w:cs="Arial"/>
          <w:spacing w:val="-2"/>
        </w:rPr>
        <w:t>c</w:t>
      </w:r>
      <w:r w:rsidRPr="008503B6">
        <w:rPr>
          <w:rFonts w:ascii="Arial" w:hAnsi="Arial" w:cs="Arial"/>
        </w:rPr>
        <w:t>luding</w:t>
      </w:r>
      <w:r w:rsidRPr="008503B6">
        <w:rPr>
          <w:rFonts w:ascii="Arial" w:hAnsi="Arial" w:cs="Arial"/>
          <w:spacing w:val="38"/>
        </w:rPr>
        <w:t xml:space="preserve"> </w:t>
      </w:r>
      <w:r w:rsidRPr="008503B6">
        <w:rPr>
          <w:rFonts w:ascii="Arial" w:hAnsi="Arial" w:cs="Arial"/>
        </w:rPr>
        <w:t>implem</w:t>
      </w:r>
      <w:r w:rsidRPr="008503B6">
        <w:rPr>
          <w:rFonts w:ascii="Arial" w:hAnsi="Arial" w:cs="Arial"/>
          <w:spacing w:val="-1"/>
        </w:rPr>
        <w:t>e</w:t>
      </w:r>
      <w:r w:rsidRPr="008503B6">
        <w:rPr>
          <w:rFonts w:ascii="Arial" w:hAnsi="Arial" w:cs="Arial"/>
        </w:rPr>
        <w:t>nting</w:t>
      </w:r>
      <w:r w:rsidRPr="008503B6">
        <w:rPr>
          <w:rFonts w:ascii="Arial" w:hAnsi="Arial" w:cs="Arial"/>
          <w:spacing w:val="40"/>
        </w:rPr>
        <w:t xml:space="preserve"> </w:t>
      </w:r>
      <w:r w:rsidRPr="008503B6">
        <w:rPr>
          <w:rFonts w:ascii="Arial" w:hAnsi="Arial" w:cs="Arial"/>
        </w:rPr>
        <w:t>or</w:t>
      </w:r>
      <w:r w:rsidRPr="008503B6">
        <w:rPr>
          <w:rFonts w:ascii="Arial" w:hAnsi="Arial" w:cs="Arial"/>
          <w:spacing w:val="39"/>
        </w:rPr>
        <w:t xml:space="preserve"> </w:t>
      </w:r>
      <w:r w:rsidRPr="008503B6">
        <w:rPr>
          <w:rFonts w:ascii="Arial" w:hAnsi="Arial" w:cs="Arial"/>
          <w:spacing w:val="-1"/>
        </w:rPr>
        <w:t>c</w:t>
      </w:r>
      <w:r w:rsidRPr="008503B6">
        <w:rPr>
          <w:rFonts w:ascii="Arial" w:hAnsi="Arial" w:cs="Arial"/>
        </w:rPr>
        <w:t>onstru</w:t>
      </w:r>
      <w:r w:rsidRPr="008503B6">
        <w:rPr>
          <w:rFonts w:ascii="Arial" w:hAnsi="Arial" w:cs="Arial"/>
          <w:spacing w:val="-2"/>
        </w:rPr>
        <w:t>c</w:t>
      </w:r>
      <w:r w:rsidRPr="008503B6">
        <w:rPr>
          <w:rFonts w:ascii="Arial" w:hAnsi="Arial" w:cs="Arial"/>
        </w:rPr>
        <w:t>ti</w:t>
      </w:r>
      <w:r w:rsidRPr="008503B6">
        <w:rPr>
          <w:rFonts w:ascii="Arial" w:hAnsi="Arial" w:cs="Arial"/>
          <w:spacing w:val="2"/>
        </w:rPr>
        <w:t>n</w:t>
      </w:r>
      <w:r w:rsidRPr="008503B6">
        <w:rPr>
          <w:rFonts w:ascii="Arial" w:hAnsi="Arial" w:cs="Arial"/>
        </w:rPr>
        <w:t>g</w:t>
      </w:r>
      <w:r w:rsidRPr="008503B6">
        <w:rPr>
          <w:rFonts w:ascii="Arial" w:hAnsi="Arial" w:cs="Arial"/>
          <w:spacing w:val="38"/>
        </w:rPr>
        <w:t xml:space="preserve"> </w:t>
      </w:r>
      <w:r w:rsidRPr="008503B6">
        <w:rPr>
          <w:rFonts w:ascii="Arial" w:hAnsi="Arial" w:cs="Arial"/>
        </w:rPr>
        <w:t>solutions)</w:t>
      </w:r>
      <w:r w:rsidRPr="008503B6">
        <w:rPr>
          <w:rFonts w:ascii="Arial" w:hAnsi="Arial" w:cs="Arial"/>
          <w:spacing w:val="40"/>
        </w:rPr>
        <w:t xml:space="preserve"> </w:t>
      </w:r>
      <w:r w:rsidRPr="008503B6">
        <w:rPr>
          <w:rFonts w:ascii="Arial" w:hAnsi="Arial" w:cs="Arial"/>
        </w:rPr>
        <w:t>m</w:t>
      </w:r>
      <w:r w:rsidRPr="008503B6">
        <w:rPr>
          <w:rFonts w:ascii="Arial" w:hAnsi="Arial" w:cs="Arial"/>
          <w:spacing w:val="1"/>
        </w:rPr>
        <w:t>a</w:t>
      </w:r>
      <w:r w:rsidRPr="008503B6">
        <w:rPr>
          <w:rFonts w:ascii="Arial" w:hAnsi="Arial" w:cs="Arial"/>
        </w:rPr>
        <w:t>y</w:t>
      </w:r>
      <w:r w:rsidRPr="008503B6">
        <w:rPr>
          <w:rFonts w:ascii="Arial" w:hAnsi="Arial" w:cs="Arial"/>
          <w:spacing w:val="35"/>
        </w:rPr>
        <w:t xml:space="preserve"> </w:t>
      </w:r>
      <w:r w:rsidRPr="008503B6">
        <w:rPr>
          <w:rFonts w:ascii="Arial" w:hAnsi="Arial" w:cs="Arial"/>
        </w:rPr>
        <w:t>not</w:t>
      </w:r>
      <w:r w:rsidRPr="008503B6">
        <w:rPr>
          <w:rFonts w:ascii="Arial" w:hAnsi="Arial" w:cs="Arial"/>
          <w:spacing w:val="41"/>
        </w:rPr>
        <w:t xml:space="preserve"> </w:t>
      </w:r>
      <w:r w:rsidRPr="008503B6">
        <w:rPr>
          <w:rFonts w:ascii="Arial" w:hAnsi="Arial" w:cs="Arial"/>
        </w:rPr>
        <w:t>both</w:t>
      </w:r>
      <w:r w:rsidRPr="008503B6">
        <w:rPr>
          <w:rFonts w:ascii="Arial" w:hAnsi="Arial" w:cs="Arial"/>
          <w:spacing w:val="41"/>
        </w:rPr>
        <w:t xml:space="preserve"> </w:t>
      </w:r>
      <w:r w:rsidRPr="008503B6">
        <w:rPr>
          <w:rFonts w:ascii="Arial" w:hAnsi="Arial" w:cs="Arial"/>
        </w:rPr>
        <w:t xml:space="preserve">be </w:t>
      </w:r>
      <w:r w:rsidRPr="008503B6">
        <w:rPr>
          <w:rFonts w:ascii="Arial" w:hAnsi="Arial" w:cs="Arial"/>
          <w:spacing w:val="-1"/>
        </w:rPr>
        <w:t>a</w:t>
      </w:r>
      <w:r w:rsidRPr="008503B6">
        <w:rPr>
          <w:rFonts w:ascii="Arial" w:hAnsi="Arial" w:cs="Arial"/>
        </w:rPr>
        <w:t>v</w:t>
      </w:r>
      <w:r w:rsidRPr="008503B6">
        <w:rPr>
          <w:rFonts w:ascii="Arial" w:hAnsi="Arial" w:cs="Arial"/>
          <w:spacing w:val="-1"/>
        </w:rPr>
        <w:t>a</w:t>
      </w:r>
      <w:r w:rsidRPr="008503B6">
        <w:rPr>
          <w:rFonts w:ascii="Arial" w:hAnsi="Arial" w:cs="Arial"/>
        </w:rPr>
        <w:t>il</w:t>
      </w:r>
      <w:r w:rsidRPr="008503B6">
        <w:rPr>
          <w:rFonts w:ascii="Arial" w:hAnsi="Arial" w:cs="Arial"/>
          <w:spacing w:val="-1"/>
        </w:rPr>
        <w:t>a</w:t>
      </w:r>
      <w:r w:rsidRPr="008503B6">
        <w:rPr>
          <w:rFonts w:ascii="Arial" w:hAnsi="Arial" w:cs="Arial"/>
        </w:rPr>
        <w:t>ble</w:t>
      </w:r>
      <w:r w:rsidRPr="008503B6">
        <w:rPr>
          <w:rFonts w:ascii="Arial" w:hAnsi="Arial" w:cs="Arial"/>
          <w:spacing w:val="47"/>
        </w:rPr>
        <w:t xml:space="preserve"> </w:t>
      </w:r>
      <w:r w:rsidRPr="008503B6">
        <w:rPr>
          <w:rFonts w:ascii="Arial" w:hAnsi="Arial" w:cs="Arial"/>
        </w:rPr>
        <w:t>to</w:t>
      </w:r>
      <w:r w:rsidRPr="008503B6">
        <w:rPr>
          <w:rFonts w:ascii="Arial" w:hAnsi="Arial" w:cs="Arial"/>
          <w:spacing w:val="48"/>
        </w:rPr>
        <w:t xml:space="preserve"> </w:t>
      </w:r>
      <w:r w:rsidRPr="008503B6">
        <w:rPr>
          <w:rFonts w:ascii="Arial" w:hAnsi="Arial" w:cs="Arial"/>
        </w:rPr>
        <w:t>the</w:t>
      </w:r>
      <w:r w:rsidRPr="008503B6">
        <w:rPr>
          <w:rFonts w:ascii="Arial" w:hAnsi="Arial" w:cs="Arial"/>
          <w:spacing w:val="49"/>
        </w:rPr>
        <w:t xml:space="preserve"> </w:t>
      </w:r>
      <w:r w:rsidRPr="008503B6">
        <w:rPr>
          <w:rFonts w:ascii="Arial" w:hAnsi="Arial" w:cs="Arial"/>
          <w:spacing w:val="-1"/>
        </w:rPr>
        <w:t>ca</w:t>
      </w:r>
      <w:r w:rsidRPr="008503B6">
        <w:rPr>
          <w:rFonts w:ascii="Arial" w:hAnsi="Arial" w:cs="Arial"/>
        </w:rPr>
        <w:t>ndi</w:t>
      </w:r>
      <w:r w:rsidRPr="008503B6">
        <w:rPr>
          <w:rFonts w:ascii="Arial" w:hAnsi="Arial" w:cs="Arial"/>
          <w:spacing w:val="2"/>
        </w:rPr>
        <w:t>d</w:t>
      </w:r>
      <w:r w:rsidRPr="008503B6">
        <w:rPr>
          <w:rFonts w:ascii="Arial" w:hAnsi="Arial" w:cs="Arial"/>
          <w:spacing w:val="1"/>
        </w:rPr>
        <w:t>a</w:t>
      </w:r>
      <w:r w:rsidRPr="008503B6">
        <w:rPr>
          <w:rFonts w:ascii="Arial" w:hAnsi="Arial" w:cs="Arial"/>
        </w:rPr>
        <w:t>te.</w:t>
      </w:r>
      <w:r w:rsidRPr="008503B6">
        <w:rPr>
          <w:rFonts w:ascii="Arial" w:hAnsi="Arial" w:cs="Arial"/>
          <w:spacing w:val="49"/>
        </w:rPr>
        <w:t xml:space="preserve"> </w:t>
      </w:r>
      <w:r w:rsidRPr="008503B6">
        <w:rPr>
          <w:rFonts w:ascii="Arial" w:hAnsi="Arial" w:cs="Arial"/>
          <w:spacing w:val="-4"/>
        </w:rPr>
        <w:t>I</w:t>
      </w:r>
      <w:r w:rsidRPr="008503B6">
        <w:rPr>
          <w:rFonts w:ascii="Arial" w:hAnsi="Arial" w:cs="Arial"/>
        </w:rPr>
        <w:t>n</w:t>
      </w:r>
      <w:r w:rsidRPr="008503B6">
        <w:rPr>
          <w:rFonts w:ascii="Arial" w:hAnsi="Arial" w:cs="Arial"/>
          <w:spacing w:val="47"/>
        </w:rPr>
        <w:t xml:space="preserve"> </w:t>
      </w:r>
      <w:r w:rsidRPr="008503B6">
        <w:rPr>
          <w:rFonts w:ascii="Arial" w:hAnsi="Arial" w:cs="Arial"/>
        </w:rPr>
        <w:t>such</w:t>
      </w:r>
      <w:r w:rsidRPr="008503B6">
        <w:rPr>
          <w:rFonts w:ascii="Arial" w:hAnsi="Arial" w:cs="Arial"/>
          <w:spacing w:val="49"/>
        </w:rPr>
        <w:t xml:space="preserve"> </w:t>
      </w:r>
      <w:r w:rsidRPr="008503B6">
        <w:rPr>
          <w:rFonts w:ascii="Arial" w:hAnsi="Arial" w:cs="Arial"/>
          <w:spacing w:val="-1"/>
        </w:rPr>
        <w:t>ca</w:t>
      </w:r>
      <w:r w:rsidRPr="008503B6">
        <w:rPr>
          <w:rFonts w:ascii="Arial" w:hAnsi="Arial" w:cs="Arial"/>
          <w:spacing w:val="2"/>
        </w:rPr>
        <w:t>s</w:t>
      </w:r>
      <w:r w:rsidRPr="008503B6">
        <w:rPr>
          <w:rFonts w:ascii="Arial" w:hAnsi="Arial" w:cs="Arial"/>
          <w:spacing w:val="-1"/>
        </w:rPr>
        <w:t>e</w:t>
      </w:r>
      <w:r w:rsidRPr="008503B6">
        <w:rPr>
          <w:rFonts w:ascii="Arial" w:hAnsi="Arial" w:cs="Arial"/>
        </w:rPr>
        <w:t>s</w:t>
      </w:r>
      <w:r w:rsidRPr="008503B6">
        <w:rPr>
          <w:rFonts w:ascii="Arial" w:hAnsi="Arial" w:cs="Arial"/>
          <w:spacing w:val="48"/>
        </w:rPr>
        <w:t xml:space="preserve"> </w:t>
      </w:r>
      <w:r w:rsidRPr="008503B6">
        <w:rPr>
          <w:rFonts w:ascii="Arial" w:hAnsi="Arial" w:cs="Arial"/>
          <w:spacing w:val="-1"/>
        </w:rPr>
        <w:t>e</w:t>
      </w:r>
      <w:r w:rsidRPr="008503B6">
        <w:rPr>
          <w:rFonts w:ascii="Arial" w:hAnsi="Arial" w:cs="Arial"/>
        </w:rPr>
        <w:t>mpl</w:t>
      </w:r>
      <w:r w:rsidRPr="008503B6">
        <w:rPr>
          <w:rFonts w:ascii="Arial" w:hAnsi="Arial" w:cs="Arial"/>
          <w:spacing w:val="2"/>
        </w:rPr>
        <w:t>o</w:t>
      </w:r>
      <w:r w:rsidRPr="008503B6">
        <w:rPr>
          <w:rFonts w:ascii="Arial" w:hAnsi="Arial" w:cs="Arial"/>
          <w:spacing w:val="-5"/>
        </w:rPr>
        <w:t>y</w:t>
      </w:r>
      <w:r w:rsidRPr="008503B6">
        <w:rPr>
          <w:rFonts w:ascii="Arial" w:hAnsi="Arial" w:cs="Arial"/>
          <w:spacing w:val="1"/>
        </w:rPr>
        <w:t>er</w:t>
      </w:r>
      <w:r w:rsidRPr="008503B6">
        <w:rPr>
          <w:rFonts w:ascii="Arial" w:hAnsi="Arial" w:cs="Arial"/>
        </w:rPr>
        <w:t>s</w:t>
      </w:r>
      <w:r w:rsidRPr="008503B6">
        <w:rPr>
          <w:rFonts w:ascii="Arial" w:hAnsi="Arial" w:cs="Arial"/>
          <w:spacing w:val="48"/>
        </w:rPr>
        <w:t xml:space="preserve"> </w:t>
      </w:r>
      <w:r w:rsidRPr="008503B6">
        <w:rPr>
          <w:rFonts w:ascii="Arial" w:hAnsi="Arial" w:cs="Arial"/>
          <w:spacing w:val="1"/>
        </w:rPr>
        <w:t>a</w:t>
      </w:r>
      <w:r w:rsidRPr="008503B6">
        <w:rPr>
          <w:rFonts w:ascii="Arial" w:hAnsi="Arial" w:cs="Arial"/>
        </w:rPr>
        <w:t>re</w:t>
      </w:r>
      <w:r w:rsidRPr="008503B6">
        <w:rPr>
          <w:rFonts w:ascii="Arial" w:hAnsi="Arial" w:cs="Arial"/>
          <w:spacing w:val="48"/>
        </w:rPr>
        <w:t xml:space="preserve"> </w:t>
      </w:r>
      <w:r w:rsidRPr="008503B6">
        <w:rPr>
          <w:rFonts w:ascii="Arial" w:hAnsi="Arial" w:cs="Arial"/>
          <w:spacing w:val="-1"/>
        </w:rPr>
        <w:t>e</w:t>
      </w:r>
      <w:r w:rsidRPr="008503B6">
        <w:rPr>
          <w:rFonts w:ascii="Arial" w:hAnsi="Arial" w:cs="Arial"/>
        </w:rPr>
        <w:t>n</w:t>
      </w:r>
      <w:r w:rsidRPr="008503B6">
        <w:rPr>
          <w:rFonts w:ascii="Arial" w:hAnsi="Arial" w:cs="Arial"/>
          <w:spacing w:val="-1"/>
        </w:rPr>
        <w:t>c</w:t>
      </w:r>
      <w:r w:rsidRPr="008503B6">
        <w:rPr>
          <w:rFonts w:ascii="Arial" w:hAnsi="Arial" w:cs="Arial"/>
        </w:rPr>
        <w:t>ou</w:t>
      </w:r>
      <w:r w:rsidRPr="008503B6">
        <w:rPr>
          <w:rFonts w:ascii="Arial" w:hAnsi="Arial" w:cs="Arial"/>
          <w:spacing w:val="1"/>
        </w:rPr>
        <w:t>ra</w:t>
      </w:r>
      <w:r w:rsidRPr="008503B6">
        <w:rPr>
          <w:rFonts w:ascii="Arial" w:hAnsi="Arial" w:cs="Arial"/>
          <w:spacing w:val="-3"/>
        </w:rPr>
        <w:t>g</w:t>
      </w:r>
      <w:r w:rsidRPr="008503B6">
        <w:rPr>
          <w:rFonts w:ascii="Arial" w:hAnsi="Arial" w:cs="Arial"/>
          <w:spacing w:val="-1"/>
        </w:rPr>
        <w:t>e</w:t>
      </w:r>
      <w:r w:rsidRPr="008503B6">
        <w:rPr>
          <w:rFonts w:ascii="Arial" w:hAnsi="Arial" w:cs="Arial"/>
        </w:rPr>
        <w:t>d</w:t>
      </w:r>
      <w:r w:rsidRPr="008503B6">
        <w:rPr>
          <w:rFonts w:ascii="Arial" w:hAnsi="Arial" w:cs="Arial"/>
          <w:spacing w:val="47"/>
        </w:rPr>
        <w:t xml:space="preserve"> </w:t>
      </w:r>
      <w:r w:rsidRPr="008503B6">
        <w:rPr>
          <w:rFonts w:ascii="Arial" w:hAnsi="Arial" w:cs="Arial"/>
        </w:rPr>
        <w:t>to</w:t>
      </w:r>
      <w:r w:rsidRPr="008503B6">
        <w:rPr>
          <w:rFonts w:ascii="Arial" w:hAnsi="Arial" w:cs="Arial"/>
          <w:spacing w:val="50"/>
        </w:rPr>
        <w:t xml:space="preserve"> </w:t>
      </w:r>
      <w:r w:rsidRPr="008503B6">
        <w:rPr>
          <w:rFonts w:ascii="Arial" w:hAnsi="Arial" w:cs="Arial"/>
        </w:rPr>
        <w:t>put</w:t>
      </w:r>
      <w:r w:rsidRPr="008503B6">
        <w:rPr>
          <w:rFonts w:ascii="Arial" w:hAnsi="Arial" w:cs="Arial"/>
          <w:spacing w:val="48"/>
        </w:rPr>
        <w:t xml:space="preserve"> </w:t>
      </w:r>
      <w:r w:rsidRPr="008503B6">
        <w:rPr>
          <w:rFonts w:ascii="Arial" w:hAnsi="Arial" w:cs="Arial"/>
        </w:rPr>
        <w:t>a</w:t>
      </w:r>
      <w:r w:rsidRPr="008503B6">
        <w:rPr>
          <w:rFonts w:ascii="Arial" w:hAnsi="Arial" w:cs="Arial"/>
          <w:spacing w:val="46"/>
        </w:rPr>
        <w:t xml:space="preserve"> </w:t>
      </w:r>
      <w:r w:rsidR="00C612B1">
        <w:rPr>
          <w:rFonts w:ascii="Arial" w:hAnsi="Arial" w:cs="Arial"/>
        </w:rPr>
        <w:t>se</w:t>
      </w:r>
      <w:r w:rsidR="00C25686">
        <w:rPr>
          <w:rFonts w:ascii="Arial" w:hAnsi="Arial" w:cs="Arial"/>
        </w:rPr>
        <w:t>condments</w:t>
      </w:r>
      <w:r w:rsidRPr="008503B6">
        <w:rPr>
          <w:rFonts w:ascii="Arial" w:hAnsi="Arial" w:cs="Arial"/>
        </w:rPr>
        <w:t xml:space="preserve"> </w:t>
      </w:r>
      <w:r w:rsidRPr="008503B6">
        <w:rPr>
          <w:rFonts w:ascii="Arial" w:hAnsi="Arial" w:cs="Arial"/>
          <w:spacing w:val="2"/>
        </w:rPr>
        <w:t>s</w:t>
      </w:r>
      <w:r w:rsidRPr="008503B6">
        <w:rPr>
          <w:rFonts w:ascii="Arial" w:hAnsi="Arial" w:cs="Arial"/>
          <w:spacing w:val="-5"/>
        </w:rPr>
        <w:t>y</w:t>
      </w:r>
      <w:r w:rsidRPr="008503B6">
        <w:rPr>
          <w:rFonts w:ascii="Arial" w:hAnsi="Arial" w:cs="Arial"/>
        </w:rPr>
        <w:t>stem in plac</w:t>
      </w:r>
      <w:r w:rsidRPr="008503B6">
        <w:rPr>
          <w:rFonts w:ascii="Arial" w:hAnsi="Arial" w:cs="Arial"/>
          <w:spacing w:val="-1"/>
        </w:rPr>
        <w:t>e</w:t>
      </w:r>
      <w:r w:rsidRPr="008503B6">
        <w:rPr>
          <w:rFonts w:ascii="Arial" w:hAnsi="Arial" w:cs="Arial"/>
        </w:rPr>
        <w:t>.</w:t>
      </w:r>
    </w:p>
    <w:p w:rsidR="00BD1143" w:rsidRDefault="00BD1143" w:rsidP="00BD1143">
      <w:pPr>
        <w:kinsoku w:val="0"/>
        <w:overflowPunct w:val="0"/>
        <w:spacing w:line="200" w:lineRule="exact"/>
        <w:rPr>
          <w:rFonts w:ascii="Arial" w:hAnsi="Arial" w:cs="Arial"/>
          <w:sz w:val="20"/>
          <w:szCs w:val="20"/>
        </w:rPr>
        <w:sectPr w:rsidR="00BD1143">
          <w:headerReference w:type="default" r:id="rId50"/>
          <w:footerReference w:type="default" r:id="rId51"/>
          <w:pgSz w:w="11909" w:h="16840"/>
          <w:pgMar w:top="1360" w:right="1200" w:bottom="1020" w:left="1200" w:header="0" w:footer="823" w:gutter="0"/>
          <w:cols w:space="720"/>
          <w:noEndnote/>
        </w:sectPr>
      </w:pPr>
    </w:p>
    <w:p w:rsidR="00BD1143" w:rsidRPr="008503B6" w:rsidRDefault="00BD1143" w:rsidP="00BD1143">
      <w:pPr>
        <w:pStyle w:val="BodyText"/>
        <w:kinsoku w:val="0"/>
        <w:overflowPunct w:val="0"/>
        <w:spacing w:line="276" w:lineRule="auto"/>
        <w:ind w:right="239"/>
        <w:jc w:val="both"/>
        <w:rPr>
          <w:rFonts w:ascii="Arial" w:hAnsi="Arial" w:cs="Arial"/>
        </w:rPr>
      </w:pPr>
      <w:r w:rsidRPr="008503B6">
        <w:rPr>
          <w:rFonts w:ascii="Arial" w:hAnsi="Arial" w:cs="Arial"/>
          <w:spacing w:val="-4"/>
        </w:rPr>
        <w:lastRenderedPageBreak/>
        <w:t>I</w:t>
      </w:r>
      <w:r w:rsidRPr="008503B6">
        <w:rPr>
          <w:rFonts w:ascii="Arial" w:hAnsi="Arial" w:cs="Arial"/>
        </w:rPr>
        <w:t>t</w:t>
      </w:r>
      <w:r w:rsidRPr="008503B6">
        <w:rPr>
          <w:rFonts w:ascii="Arial" w:hAnsi="Arial" w:cs="Arial"/>
          <w:spacing w:val="14"/>
        </w:rPr>
        <w:t xml:space="preserve"> </w:t>
      </w:r>
      <w:r w:rsidRPr="008503B6">
        <w:rPr>
          <w:rFonts w:ascii="Arial" w:hAnsi="Arial" w:cs="Arial"/>
        </w:rPr>
        <w:t>h</w:t>
      </w:r>
      <w:r w:rsidRPr="008503B6">
        <w:rPr>
          <w:rFonts w:ascii="Arial" w:hAnsi="Arial" w:cs="Arial"/>
          <w:spacing w:val="-1"/>
        </w:rPr>
        <w:t>a</w:t>
      </w:r>
      <w:r w:rsidRPr="008503B6">
        <w:rPr>
          <w:rFonts w:ascii="Arial" w:hAnsi="Arial" w:cs="Arial"/>
        </w:rPr>
        <w:t>s</w:t>
      </w:r>
      <w:r w:rsidRPr="008503B6">
        <w:rPr>
          <w:rFonts w:ascii="Arial" w:hAnsi="Arial" w:cs="Arial"/>
          <w:spacing w:val="14"/>
        </w:rPr>
        <w:t xml:space="preserve"> </w:t>
      </w:r>
      <w:r w:rsidRPr="008503B6">
        <w:rPr>
          <w:rFonts w:ascii="Arial" w:hAnsi="Arial" w:cs="Arial"/>
        </w:rPr>
        <w:t>b</w:t>
      </w:r>
      <w:r w:rsidRPr="008503B6">
        <w:rPr>
          <w:rFonts w:ascii="Arial" w:hAnsi="Arial" w:cs="Arial"/>
          <w:spacing w:val="-1"/>
        </w:rPr>
        <w:t>ee</w:t>
      </w:r>
      <w:r w:rsidRPr="008503B6">
        <w:rPr>
          <w:rFonts w:ascii="Arial" w:hAnsi="Arial" w:cs="Arial"/>
        </w:rPr>
        <w:t>n</w:t>
      </w:r>
      <w:r w:rsidRPr="008503B6">
        <w:rPr>
          <w:rFonts w:ascii="Arial" w:hAnsi="Arial" w:cs="Arial"/>
          <w:spacing w:val="14"/>
        </w:rPr>
        <w:t xml:space="preserve"> </w:t>
      </w:r>
      <w:r w:rsidRPr="008503B6">
        <w:rPr>
          <w:rFonts w:ascii="Arial" w:hAnsi="Arial" w:cs="Arial"/>
        </w:rPr>
        <w:t>f</w:t>
      </w:r>
      <w:r w:rsidRPr="008503B6">
        <w:rPr>
          <w:rFonts w:ascii="Arial" w:hAnsi="Arial" w:cs="Arial"/>
          <w:spacing w:val="-2"/>
        </w:rPr>
        <w:t>a</w:t>
      </w:r>
      <w:r w:rsidRPr="008503B6">
        <w:rPr>
          <w:rFonts w:ascii="Arial" w:hAnsi="Arial" w:cs="Arial"/>
          <w:spacing w:val="2"/>
        </w:rPr>
        <w:t>i</w:t>
      </w:r>
      <w:r w:rsidRPr="008503B6">
        <w:rPr>
          <w:rFonts w:ascii="Arial" w:hAnsi="Arial" w:cs="Arial"/>
        </w:rPr>
        <w:t>r</w:t>
      </w:r>
      <w:r w:rsidRPr="008503B6">
        <w:rPr>
          <w:rFonts w:ascii="Arial" w:hAnsi="Arial" w:cs="Arial"/>
          <w:spacing w:val="1"/>
        </w:rPr>
        <w:t>l</w:t>
      </w:r>
      <w:r w:rsidRPr="008503B6">
        <w:rPr>
          <w:rFonts w:ascii="Arial" w:hAnsi="Arial" w:cs="Arial"/>
        </w:rPr>
        <w:t>y</w:t>
      </w:r>
      <w:r w:rsidRPr="008503B6">
        <w:rPr>
          <w:rFonts w:ascii="Arial" w:hAnsi="Arial" w:cs="Arial"/>
          <w:spacing w:val="9"/>
        </w:rPr>
        <w:t xml:space="preserve"> </w:t>
      </w:r>
      <w:r w:rsidRPr="008503B6">
        <w:rPr>
          <w:rFonts w:ascii="Arial" w:hAnsi="Arial" w:cs="Arial"/>
          <w:spacing w:val="-1"/>
        </w:rPr>
        <w:t>c</w:t>
      </w:r>
      <w:r w:rsidRPr="008503B6">
        <w:rPr>
          <w:rFonts w:ascii="Arial" w:hAnsi="Arial" w:cs="Arial"/>
        </w:rPr>
        <w:t>omm</w:t>
      </w:r>
      <w:r w:rsidRPr="008503B6">
        <w:rPr>
          <w:rFonts w:ascii="Arial" w:hAnsi="Arial" w:cs="Arial"/>
          <w:spacing w:val="2"/>
        </w:rPr>
        <w:t>o</w:t>
      </w:r>
      <w:r w:rsidRPr="008503B6">
        <w:rPr>
          <w:rFonts w:ascii="Arial" w:hAnsi="Arial" w:cs="Arial"/>
        </w:rPr>
        <w:t>n</w:t>
      </w:r>
      <w:r w:rsidRPr="008503B6">
        <w:rPr>
          <w:rFonts w:ascii="Arial" w:hAnsi="Arial" w:cs="Arial"/>
          <w:spacing w:val="14"/>
        </w:rPr>
        <w:t xml:space="preserve"> </w:t>
      </w:r>
      <w:r w:rsidRPr="008503B6">
        <w:rPr>
          <w:rFonts w:ascii="Arial" w:hAnsi="Arial" w:cs="Arial"/>
        </w:rPr>
        <w:t>p</w:t>
      </w:r>
      <w:r w:rsidRPr="008503B6">
        <w:rPr>
          <w:rFonts w:ascii="Arial" w:hAnsi="Arial" w:cs="Arial"/>
          <w:spacing w:val="-1"/>
        </w:rPr>
        <w:t>rac</w:t>
      </w:r>
      <w:r w:rsidRPr="008503B6">
        <w:rPr>
          <w:rFonts w:ascii="Arial" w:hAnsi="Arial" w:cs="Arial"/>
        </w:rPr>
        <w:t>ti</w:t>
      </w:r>
      <w:r w:rsidRPr="008503B6">
        <w:rPr>
          <w:rFonts w:ascii="Arial" w:hAnsi="Arial" w:cs="Arial"/>
          <w:spacing w:val="-1"/>
        </w:rPr>
        <w:t>c</w:t>
      </w:r>
      <w:r w:rsidRPr="008503B6">
        <w:rPr>
          <w:rFonts w:ascii="Arial" w:hAnsi="Arial" w:cs="Arial"/>
        </w:rPr>
        <w:t>e</w:t>
      </w:r>
      <w:r w:rsidRPr="008503B6">
        <w:rPr>
          <w:rFonts w:ascii="Arial" w:hAnsi="Arial" w:cs="Arial"/>
          <w:spacing w:val="13"/>
        </w:rPr>
        <w:t xml:space="preserve"> </w:t>
      </w:r>
      <w:r w:rsidRPr="008503B6">
        <w:rPr>
          <w:rFonts w:ascii="Arial" w:hAnsi="Arial" w:cs="Arial"/>
        </w:rPr>
        <w:t>t</w:t>
      </w:r>
      <w:r w:rsidRPr="008503B6">
        <w:rPr>
          <w:rFonts w:ascii="Arial" w:hAnsi="Arial" w:cs="Arial"/>
          <w:spacing w:val="3"/>
        </w:rPr>
        <w:t>h</w:t>
      </w:r>
      <w:r w:rsidRPr="008503B6">
        <w:rPr>
          <w:rFonts w:ascii="Arial" w:hAnsi="Arial" w:cs="Arial"/>
          <w:spacing w:val="-1"/>
        </w:rPr>
        <w:t>a</w:t>
      </w:r>
      <w:r w:rsidRPr="008503B6">
        <w:rPr>
          <w:rFonts w:ascii="Arial" w:hAnsi="Arial" w:cs="Arial"/>
        </w:rPr>
        <w:t>t</w:t>
      </w:r>
      <w:r w:rsidRPr="008503B6">
        <w:rPr>
          <w:rFonts w:ascii="Arial" w:hAnsi="Arial" w:cs="Arial"/>
          <w:spacing w:val="14"/>
        </w:rPr>
        <w:t xml:space="preserve"> </w:t>
      </w:r>
      <w:r w:rsidRPr="008503B6">
        <w:rPr>
          <w:rFonts w:ascii="Arial" w:hAnsi="Arial" w:cs="Arial"/>
        </w:rPr>
        <w:t>wh</w:t>
      </w:r>
      <w:r w:rsidRPr="008503B6">
        <w:rPr>
          <w:rFonts w:ascii="Arial" w:hAnsi="Arial" w:cs="Arial"/>
          <w:spacing w:val="-2"/>
        </w:rPr>
        <w:t>e</w:t>
      </w:r>
      <w:r w:rsidRPr="008503B6">
        <w:rPr>
          <w:rFonts w:ascii="Arial" w:hAnsi="Arial" w:cs="Arial"/>
        </w:rPr>
        <w:t>re</w:t>
      </w:r>
      <w:r w:rsidRPr="008503B6">
        <w:rPr>
          <w:rFonts w:ascii="Arial" w:hAnsi="Arial" w:cs="Arial"/>
          <w:spacing w:val="12"/>
        </w:rPr>
        <w:t xml:space="preserve"> </w:t>
      </w:r>
      <w:r w:rsidRPr="008503B6">
        <w:rPr>
          <w:rFonts w:ascii="Arial" w:hAnsi="Arial" w:cs="Arial"/>
          <w:spacing w:val="-1"/>
        </w:rPr>
        <w:t>a</w:t>
      </w:r>
      <w:r w:rsidRPr="008503B6">
        <w:rPr>
          <w:rFonts w:ascii="Arial" w:hAnsi="Arial" w:cs="Arial"/>
        </w:rPr>
        <w:t>n</w:t>
      </w:r>
      <w:r w:rsidRPr="008503B6">
        <w:rPr>
          <w:rFonts w:ascii="Arial" w:hAnsi="Arial" w:cs="Arial"/>
          <w:spacing w:val="16"/>
        </w:rPr>
        <w:t xml:space="preserve"> </w:t>
      </w:r>
      <w:r w:rsidRPr="008503B6">
        <w:rPr>
          <w:rFonts w:ascii="Arial" w:hAnsi="Arial" w:cs="Arial"/>
        </w:rPr>
        <w:t>o</w:t>
      </w:r>
      <w:r w:rsidRPr="008503B6">
        <w:rPr>
          <w:rFonts w:ascii="Arial" w:hAnsi="Arial" w:cs="Arial"/>
          <w:spacing w:val="-1"/>
        </w:rPr>
        <w:t>r</w:t>
      </w:r>
      <w:r w:rsidRPr="008503B6">
        <w:rPr>
          <w:rFonts w:ascii="Arial" w:hAnsi="Arial" w:cs="Arial"/>
        </w:rPr>
        <w:t>g</w:t>
      </w:r>
      <w:r w:rsidRPr="008503B6">
        <w:rPr>
          <w:rFonts w:ascii="Arial" w:hAnsi="Arial" w:cs="Arial"/>
          <w:spacing w:val="-1"/>
        </w:rPr>
        <w:t>a</w:t>
      </w:r>
      <w:r w:rsidRPr="008503B6">
        <w:rPr>
          <w:rFonts w:ascii="Arial" w:hAnsi="Arial" w:cs="Arial"/>
        </w:rPr>
        <w:t>nisation</w:t>
      </w:r>
      <w:r w:rsidRPr="008503B6">
        <w:rPr>
          <w:rFonts w:ascii="Arial" w:hAnsi="Arial" w:cs="Arial"/>
          <w:spacing w:val="14"/>
        </w:rPr>
        <w:t xml:space="preserve"> </w:t>
      </w:r>
      <w:r w:rsidRPr="008503B6">
        <w:rPr>
          <w:rFonts w:ascii="Arial" w:hAnsi="Arial" w:cs="Arial"/>
        </w:rPr>
        <w:t>is</w:t>
      </w:r>
      <w:r w:rsidRPr="008503B6">
        <w:rPr>
          <w:rFonts w:ascii="Arial" w:hAnsi="Arial" w:cs="Arial"/>
          <w:spacing w:val="14"/>
        </w:rPr>
        <w:t xml:space="preserve"> </w:t>
      </w:r>
      <w:r w:rsidRPr="008503B6">
        <w:rPr>
          <w:rFonts w:ascii="Arial" w:hAnsi="Arial" w:cs="Arial"/>
        </w:rPr>
        <w:t>not</w:t>
      </w:r>
      <w:r w:rsidRPr="008503B6">
        <w:rPr>
          <w:rFonts w:ascii="Arial" w:hAnsi="Arial" w:cs="Arial"/>
          <w:spacing w:val="12"/>
        </w:rPr>
        <w:t xml:space="preserve"> </w:t>
      </w:r>
      <w:r w:rsidRPr="008503B6">
        <w:rPr>
          <w:rFonts w:ascii="Arial" w:hAnsi="Arial" w:cs="Arial"/>
          <w:spacing w:val="-1"/>
        </w:rPr>
        <w:t>a</w:t>
      </w:r>
      <w:r w:rsidRPr="008503B6">
        <w:rPr>
          <w:rFonts w:ascii="Arial" w:hAnsi="Arial" w:cs="Arial"/>
        </w:rPr>
        <w:t>ble</w:t>
      </w:r>
      <w:r w:rsidRPr="008503B6">
        <w:rPr>
          <w:rFonts w:ascii="Arial" w:hAnsi="Arial" w:cs="Arial"/>
          <w:spacing w:val="13"/>
        </w:rPr>
        <w:t xml:space="preserve"> </w:t>
      </w:r>
      <w:r w:rsidRPr="008503B6">
        <w:rPr>
          <w:rFonts w:ascii="Arial" w:hAnsi="Arial" w:cs="Arial"/>
          <w:spacing w:val="-2"/>
        </w:rPr>
        <w:t>t</w:t>
      </w:r>
      <w:r w:rsidRPr="008503B6">
        <w:rPr>
          <w:rFonts w:ascii="Arial" w:hAnsi="Arial" w:cs="Arial"/>
        </w:rPr>
        <w:t>o</w:t>
      </w:r>
      <w:r w:rsidRPr="008503B6">
        <w:rPr>
          <w:rFonts w:ascii="Arial" w:hAnsi="Arial" w:cs="Arial"/>
          <w:spacing w:val="14"/>
        </w:rPr>
        <w:t xml:space="preserve"> </w:t>
      </w:r>
      <w:r w:rsidRPr="008503B6">
        <w:rPr>
          <w:rFonts w:ascii="Arial" w:hAnsi="Arial" w:cs="Arial"/>
        </w:rPr>
        <w:t>p</w:t>
      </w:r>
      <w:r w:rsidRPr="008503B6">
        <w:rPr>
          <w:rFonts w:ascii="Arial" w:hAnsi="Arial" w:cs="Arial"/>
          <w:spacing w:val="-1"/>
        </w:rPr>
        <w:t>r</w:t>
      </w:r>
      <w:r w:rsidRPr="008503B6">
        <w:rPr>
          <w:rFonts w:ascii="Arial" w:hAnsi="Arial" w:cs="Arial"/>
        </w:rPr>
        <w:t>ovide</w:t>
      </w:r>
      <w:r w:rsidRPr="008503B6">
        <w:rPr>
          <w:rFonts w:ascii="Arial" w:hAnsi="Arial" w:cs="Arial"/>
          <w:spacing w:val="13"/>
        </w:rPr>
        <w:t xml:space="preserve"> </w:t>
      </w:r>
      <w:r w:rsidRPr="008503B6">
        <w:rPr>
          <w:rFonts w:ascii="Arial" w:hAnsi="Arial" w:cs="Arial"/>
        </w:rPr>
        <w:t>tr</w:t>
      </w:r>
      <w:r w:rsidRPr="008503B6">
        <w:rPr>
          <w:rFonts w:ascii="Arial" w:hAnsi="Arial" w:cs="Arial"/>
          <w:spacing w:val="-2"/>
        </w:rPr>
        <w:t>a</w:t>
      </w:r>
      <w:r w:rsidRPr="008503B6">
        <w:rPr>
          <w:rFonts w:ascii="Arial" w:hAnsi="Arial" w:cs="Arial"/>
        </w:rPr>
        <w:t>ining in</w:t>
      </w:r>
      <w:r w:rsidRPr="008503B6">
        <w:rPr>
          <w:rFonts w:ascii="Arial" w:hAnsi="Arial" w:cs="Arial"/>
          <w:spacing w:val="9"/>
        </w:rPr>
        <w:t xml:space="preserve"> </w:t>
      </w:r>
      <w:r w:rsidRPr="008503B6">
        <w:rPr>
          <w:rFonts w:ascii="Arial" w:hAnsi="Arial" w:cs="Arial"/>
          <w:spacing w:val="-1"/>
        </w:rPr>
        <w:t>ce</w:t>
      </w:r>
      <w:r w:rsidRPr="008503B6">
        <w:rPr>
          <w:rFonts w:ascii="Arial" w:hAnsi="Arial" w:cs="Arial"/>
        </w:rPr>
        <w:t>r</w:t>
      </w:r>
      <w:r w:rsidRPr="008503B6">
        <w:rPr>
          <w:rFonts w:ascii="Arial" w:hAnsi="Arial" w:cs="Arial"/>
          <w:spacing w:val="1"/>
        </w:rPr>
        <w:t>t</w:t>
      </w:r>
      <w:r w:rsidRPr="008503B6">
        <w:rPr>
          <w:rFonts w:ascii="Arial" w:hAnsi="Arial" w:cs="Arial"/>
          <w:spacing w:val="-1"/>
        </w:rPr>
        <w:t>a</w:t>
      </w:r>
      <w:r w:rsidRPr="008503B6">
        <w:rPr>
          <w:rFonts w:ascii="Arial" w:hAnsi="Arial" w:cs="Arial"/>
        </w:rPr>
        <w:t>in</w:t>
      </w:r>
      <w:r w:rsidRPr="008503B6">
        <w:rPr>
          <w:rFonts w:ascii="Arial" w:hAnsi="Arial" w:cs="Arial"/>
          <w:spacing w:val="9"/>
        </w:rPr>
        <w:t xml:space="preserve"> </w:t>
      </w:r>
      <w:r w:rsidRPr="008503B6">
        <w:rPr>
          <w:rFonts w:ascii="Arial" w:hAnsi="Arial" w:cs="Arial"/>
          <w:spacing w:val="-1"/>
        </w:rPr>
        <w:t>a</w:t>
      </w:r>
      <w:r w:rsidRPr="008503B6">
        <w:rPr>
          <w:rFonts w:ascii="Arial" w:hAnsi="Arial" w:cs="Arial"/>
          <w:spacing w:val="1"/>
        </w:rPr>
        <w:t>r</w:t>
      </w:r>
      <w:r w:rsidRPr="008503B6">
        <w:rPr>
          <w:rFonts w:ascii="Arial" w:hAnsi="Arial" w:cs="Arial"/>
          <w:spacing w:val="-1"/>
        </w:rPr>
        <w:t>ea</w:t>
      </w:r>
      <w:r w:rsidRPr="008503B6">
        <w:rPr>
          <w:rFonts w:ascii="Arial" w:hAnsi="Arial" w:cs="Arial"/>
        </w:rPr>
        <w:t>s</w:t>
      </w:r>
      <w:r w:rsidRPr="008503B6">
        <w:rPr>
          <w:rFonts w:ascii="Arial" w:hAnsi="Arial" w:cs="Arial"/>
          <w:spacing w:val="11"/>
        </w:rPr>
        <w:t xml:space="preserve"> </w:t>
      </w:r>
      <w:r w:rsidRPr="008503B6">
        <w:rPr>
          <w:rFonts w:ascii="Arial" w:hAnsi="Arial" w:cs="Arial"/>
        </w:rPr>
        <w:t>that</w:t>
      </w:r>
      <w:r w:rsidRPr="008503B6">
        <w:rPr>
          <w:rFonts w:ascii="Arial" w:hAnsi="Arial" w:cs="Arial"/>
          <w:spacing w:val="9"/>
        </w:rPr>
        <w:t xml:space="preserve"> </w:t>
      </w:r>
      <w:r w:rsidRPr="008503B6">
        <w:rPr>
          <w:rFonts w:ascii="Arial" w:hAnsi="Arial" w:cs="Arial"/>
        </w:rPr>
        <w:t>s</w:t>
      </w:r>
      <w:r w:rsidRPr="008503B6">
        <w:rPr>
          <w:rFonts w:ascii="Arial" w:hAnsi="Arial" w:cs="Arial"/>
          <w:spacing w:val="1"/>
        </w:rPr>
        <w:t>e</w:t>
      </w:r>
      <w:r w:rsidRPr="008503B6">
        <w:rPr>
          <w:rFonts w:ascii="Arial" w:hAnsi="Arial" w:cs="Arial"/>
          <w:spacing w:val="-1"/>
        </w:rPr>
        <w:t>c</w:t>
      </w:r>
      <w:r w:rsidRPr="008503B6">
        <w:rPr>
          <w:rFonts w:ascii="Arial" w:hAnsi="Arial" w:cs="Arial"/>
          <w:spacing w:val="2"/>
        </w:rPr>
        <w:t>o</w:t>
      </w:r>
      <w:r w:rsidRPr="008503B6">
        <w:rPr>
          <w:rFonts w:ascii="Arial" w:hAnsi="Arial" w:cs="Arial"/>
        </w:rPr>
        <w:t>ndments</w:t>
      </w:r>
      <w:r w:rsidRPr="008503B6">
        <w:rPr>
          <w:rFonts w:ascii="Arial" w:hAnsi="Arial" w:cs="Arial"/>
          <w:spacing w:val="9"/>
        </w:rPr>
        <w:t xml:space="preserve"> </w:t>
      </w:r>
      <w:r w:rsidRPr="008503B6">
        <w:rPr>
          <w:rFonts w:ascii="Arial" w:hAnsi="Arial" w:cs="Arial"/>
          <w:spacing w:val="-1"/>
        </w:rPr>
        <w:t>a</w:t>
      </w:r>
      <w:r w:rsidRPr="008503B6">
        <w:rPr>
          <w:rFonts w:ascii="Arial" w:hAnsi="Arial" w:cs="Arial"/>
        </w:rPr>
        <w:t>re</w:t>
      </w:r>
      <w:r w:rsidRPr="008503B6">
        <w:rPr>
          <w:rFonts w:ascii="Arial" w:hAnsi="Arial" w:cs="Arial"/>
          <w:spacing w:val="9"/>
        </w:rPr>
        <w:t xml:space="preserve"> </w:t>
      </w:r>
      <w:r w:rsidRPr="008503B6">
        <w:rPr>
          <w:rFonts w:ascii="Arial" w:hAnsi="Arial" w:cs="Arial"/>
          <w:spacing w:val="1"/>
        </w:rPr>
        <w:t>a</w:t>
      </w:r>
      <w:r w:rsidRPr="008503B6">
        <w:rPr>
          <w:rFonts w:ascii="Arial" w:hAnsi="Arial" w:cs="Arial"/>
        </w:rPr>
        <w:t>r</w:t>
      </w:r>
      <w:r w:rsidRPr="008503B6">
        <w:rPr>
          <w:rFonts w:ascii="Arial" w:hAnsi="Arial" w:cs="Arial"/>
          <w:spacing w:val="-2"/>
        </w:rPr>
        <w:t>r</w:t>
      </w:r>
      <w:r w:rsidRPr="008503B6">
        <w:rPr>
          <w:rFonts w:ascii="Arial" w:hAnsi="Arial" w:cs="Arial"/>
          <w:spacing w:val="-1"/>
        </w:rPr>
        <w:t>a</w:t>
      </w:r>
      <w:r w:rsidRPr="008503B6">
        <w:rPr>
          <w:rFonts w:ascii="Arial" w:hAnsi="Arial" w:cs="Arial"/>
          <w:spacing w:val="2"/>
        </w:rPr>
        <w:t>n</w:t>
      </w:r>
      <w:r w:rsidRPr="008503B6">
        <w:rPr>
          <w:rFonts w:ascii="Arial" w:hAnsi="Arial" w:cs="Arial"/>
        </w:rPr>
        <w:t>g</w:t>
      </w:r>
      <w:r w:rsidRPr="008503B6">
        <w:rPr>
          <w:rFonts w:ascii="Arial" w:hAnsi="Arial" w:cs="Arial"/>
          <w:spacing w:val="-1"/>
        </w:rPr>
        <w:t>e</w:t>
      </w:r>
      <w:r w:rsidRPr="008503B6">
        <w:rPr>
          <w:rFonts w:ascii="Arial" w:hAnsi="Arial" w:cs="Arial"/>
        </w:rPr>
        <w:t>d</w:t>
      </w:r>
      <w:r w:rsidRPr="008503B6">
        <w:rPr>
          <w:rFonts w:ascii="Arial" w:hAnsi="Arial" w:cs="Arial"/>
          <w:spacing w:val="9"/>
        </w:rPr>
        <w:t xml:space="preserve"> </w:t>
      </w:r>
      <w:r w:rsidRPr="008503B6">
        <w:rPr>
          <w:rFonts w:ascii="Arial" w:hAnsi="Arial" w:cs="Arial"/>
        </w:rPr>
        <w:t>w</w:t>
      </w:r>
      <w:r w:rsidRPr="008503B6">
        <w:rPr>
          <w:rFonts w:ascii="Arial" w:hAnsi="Arial" w:cs="Arial"/>
          <w:spacing w:val="2"/>
        </w:rPr>
        <w:t>i</w:t>
      </w:r>
      <w:r w:rsidRPr="008503B6">
        <w:rPr>
          <w:rFonts w:ascii="Arial" w:hAnsi="Arial" w:cs="Arial"/>
        </w:rPr>
        <w:t>th</w:t>
      </w:r>
      <w:r w:rsidRPr="008503B6">
        <w:rPr>
          <w:rFonts w:ascii="Arial" w:hAnsi="Arial" w:cs="Arial"/>
          <w:spacing w:val="9"/>
        </w:rPr>
        <w:t xml:space="preserve"> </w:t>
      </w:r>
      <w:r w:rsidRPr="008503B6">
        <w:rPr>
          <w:rFonts w:ascii="Arial" w:hAnsi="Arial" w:cs="Arial"/>
        </w:rPr>
        <w:t>other</w:t>
      </w:r>
      <w:r w:rsidRPr="008503B6">
        <w:rPr>
          <w:rFonts w:ascii="Arial" w:hAnsi="Arial" w:cs="Arial"/>
          <w:spacing w:val="8"/>
        </w:rPr>
        <w:t xml:space="preserve"> </w:t>
      </w:r>
      <w:r w:rsidRPr="008503B6">
        <w:rPr>
          <w:rFonts w:ascii="Arial" w:hAnsi="Arial" w:cs="Arial"/>
        </w:rPr>
        <w:t>o</w:t>
      </w:r>
      <w:r w:rsidRPr="008503B6">
        <w:rPr>
          <w:rFonts w:ascii="Arial" w:hAnsi="Arial" w:cs="Arial"/>
          <w:spacing w:val="1"/>
        </w:rPr>
        <w:t>r</w:t>
      </w:r>
      <w:r w:rsidRPr="008503B6">
        <w:rPr>
          <w:rFonts w:ascii="Arial" w:hAnsi="Arial" w:cs="Arial"/>
        </w:rPr>
        <w:t>g</w:t>
      </w:r>
      <w:r w:rsidRPr="008503B6">
        <w:rPr>
          <w:rFonts w:ascii="Arial" w:hAnsi="Arial" w:cs="Arial"/>
          <w:spacing w:val="-1"/>
        </w:rPr>
        <w:t>a</w:t>
      </w:r>
      <w:r w:rsidRPr="008503B6">
        <w:rPr>
          <w:rFonts w:ascii="Arial" w:hAnsi="Arial" w:cs="Arial"/>
        </w:rPr>
        <w:t>nisations,</w:t>
      </w:r>
      <w:r w:rsidRPr="008503B6">
        <w:rPr>
          <w:rFonts w:ascii="Arial" w:hAnsi="Arial" w:cs="Arial"/>
          <w:spacing w:val="9"/>
        </w:rPr>
        <w:t xml:space="preserve"> </w:t>
      </w:r>
      <w:r w:rsidRPr="008503B6">
        <w:rPr>
          <w:rFonts w:ascii="Arial" w:hAnsi="Arial" w:cs="Arial"/>
        </w:rPr>
        <w:t>so</w:t>
      </w:r>
      <w:r w:rsidRPr="008503B6">
        <w:rPr>
          <w:rFonts w:ascii="Arial" w:hAnsi="Arial" w:cs="Arial"/>
          <w:spacing w:val="11"/>
        </w:rPr>
        <w:t xml:space="preserve"> </w:t>
      </w:r>
      <w:r w:rsidRPr="008503B6">
        <w:rPr>
          <w:rFonts w:ascii="Arial" w:hAnsi="Arial" w:cs="Arial"/>
        </w:rPr>
        <w:t>that</w:t>
      </w:r>
      <w:r w:rsidRPr="008503B6">
        <w:rPr>
          <w:rFonts w:ascii="Arial" w:hAnsi="Arial" w:cs="Arial"/>
          <w:spacing w:val="9"/>
        </w:rPr>
        <w:t xml:space="preserve"> </w:t>
      </w:r>
      <w:r w:rsidRPr="008503B6">
        <w:rPr>
          <w:rFonts w:ascii="Arial" w:hAnsi="Arial" w:cs="Arial"/>
        </w:rPr>
        <w:t>the</w:t>
      </w:r>
      <w:r w:rsidRPr="008503B6">
        <w:rPr>
          <w:rFonts w:ascii="Arial" w:hAnsi="Arial" w:cs="Arial"/>
          <w:spacing w:val="11"/>
        </w:rPr>
        <w:t xml:space="preserve"> </w:t>
      </w:r>
      <w:r w:rsidRPr="008503B6">
        <w:rPr>
          <w:rFonts w:ascii="Arial" w:hAnsi="Arial" w:cs="Arial"/>
          <w:spacing w:val="-1"/>
        </w:rPr>
        <w:t>ca</w:t>
      </w:r>
      <w:r w:rsidRPr="008503B6">
        <w:rPr>
          <w:rFonts w:ascii="Arial" w:hAnsi="Arial" w:cs="Arial"/>
        </w:rPr>
        <w:t>ndida</w:t>
      </w:r>
      <w:r w:rsidRPr="008503B6">
        <w:rPr>
          <w:rFonts w:ascii="Arial" w:hAnsi="Arial" w:cs="Arial"/>
          <w:spacing w:val="2"/>
        </w:rPr>
        <w:t>t</w:t>
      </w:r>
      <w:r w:rsidRPr="008503B6">
        <w:rPr>
          <w:rFonts w:ascii="Arial" w:hAnsi="Arial" w:cs="Arial"/>
        </w:rPr>
        <w:t xml:space="preserve">e is able </w:t>
      </w:r>
      <w:r>
        <w:rPr>
          <w:rFonts w:ascii="Arial" w:hAnsi="Arial" w:cs="Arial"/>
        </w:rPr>
        <w:t xml:space="preserve">to </w:t>
      </w:r>
      <w:r w:rsidRPr="008503B6">
        <w:rPr>
          <w:rFonts w:ascii="Arial" w:hAnsi="Arial" w:cs="Arial"/>
        </w:rPr>
        <w:t>d</w:t>
      </w:r>
      <w:r w:rsidRPr="008503B6">
        <w:rPr>
          <w:rFonts w:ascii="Arial" w:hAnsi="Arial" w:cs="Arial"/>
          <w:spacing w:val="-2"/>
        </w:rPr>
        <w:t>e</w:t>
      </w:r>
      <w:r w:rsidRPr="008503B6">
        <w:rPr>
          <w:rFonts w:ascii="Arial" w:hAnsi="Arial" w:cs="Arial"/>
        </w:rPr>
        <w:t>v</w:t>
      </w:r>
      <w:r w:rsidRPr="008503B6">
        <w:rPr>
          <w:rFonts w:ascii="Arial" w:hAnsi="Arial" w:cs="Arial"/>
          <w:spacing w:val="-1"/>
        </w:rPr>
        <w:t>e</w:t>
      </w:r>
      <w:r w:rsidRPr="008503B6">
        <w:rPr>
          <w:rFonts w:ascii="Arial" w:hAnsi="Arial" w:cs="Arial"/>
        </w:rPr>
        <w:t>lop all the</w:t>
      </w:r>
      <w:r w:rsidRPr="008503B6">
        <w:rPr>
          <w:rFonts w:ascii="Arial" w:hAnsi="Arial" w:cs="Arial"/>
          <w:spacing w:val="-1"/>
        </w:rPr>
        <w:t xml:space="preserve"> c</w:t>
      </w:r>
      <w:r w:rsidRPr="008503B6">
        <w:rPr>
          <w:rFonts w:ascii="Arial" w:hAnsi="Arial" w:cs="Arial"/>
          <w:spacing w:val="2"/>
        </w:rPr>
        <w:t>o</w:t>
      </w:r>
      <w:r w:rsidRPr="008503B6">
        <w:rPr>
          <w:rFonts w:ascii="Arial" w:hAnsi="Arial" w:cs="Arial"/>
        </w:rPr>
        <w:t>mpet</w:t>
      </w:r>
      <w:r w:rsidRPr="008503B6">
        <w:rPr>
          <w:rFonts w:ascii="Arial" w:hAnsi="Arial" w:cs="Arial"/>
          <w:spacing w:val="-1"/>
        </w:rPr>
        <w:t>e</w:t>
      </w:r>
      <w:r w:rsidRPr="008503B6">
        <w:rPr>
          <w:rFonts w:ascii="Arial" w:hAnsi="Arial" w:cs="Arial"/>
        </w:rPr>
        <w:t>n</w:t>
      </w:r>
      <w:r w:rsidRPr="008503B6">
        <w:rPr>
          <w:rFonts w:ascii="Arial" w:hAnsi="Arial" w:cs="Arial"/>
          <w:spacing w:val="-1"/>
        </w:rPr>
        <w:t>c</w:t>
      </w:r>
      <w:r w:rsidRPr="008503B6">
        <w:rPr>
          <w:rFonts w:ascii="Arial" w:hAnsi="Arial" w:cs="Arial"/>
        </w:rPr>
        <w:t xml:space="preserve">ies </w:t>
      </w:r>
      <w:r w:rsidRPr="008503B6">
        <w:rPr>
          <w:rFonts w:ascii="Arial" w:hAnsi="Arial" w:cs="Arial"/>
          <w:spacing w:val="1"/>
        </w:rPr>
        <w:t>r</w:t>
      </w:r>
      <w:r w:rsidRPr="008503B6">
        <w:rPr>
          <w:rFonts w:ascii="Arial" w:hAnsi="Arial" w:cs="Arial"/>
          <w:spacing w:val="-1"/>
        </w:rPr>
        <w:t>e</w:t>
      </w:r>
      <w:r w:rsidRPr="008503B6">
        <w:rPr>
          <w:rFonts w:ascii="Arial" w:hAnsi="Arial" w:cs="Arial"/>
        </w:rPr>
        <w:t>quir</w:t>
      </w:r>
      <w:r w:rsidRPr="008503B6">
        <w:rPr>
          <w:rFonts w:ascii="Arial" w:hAnsi="Arial" w:cs="Arial"/>
          <w:spacing w:val="-2"/>
        </w:rPr>
        <w:t>e</w:t>
      </w:r>
      <w:r w:rsidRPr="008503B6">
        <w:rPr>
          <w:rFonts w:ascii="Arial" w:hAnsi="Arial" w:cs="Arial"/>
        </w:rPr>
        <w:t>d f</w:t>
      </w:r>
      <w:r w:rsidRPr="008503B6">
        <w:rPr>
          <w:rFonts w:ascii="Arial" w:hAnsi="Arial" w:cs="Arial"/>
          <w:spacing w:val="1"/>
        </w:rPr>
        <w:t>o</w:t>
      </w:r>
      <w:r w:rsidRPr="008503B6">
        <w:rPr>
          <w:rFonts w:ascii="Arial" w:hAnsi="Arial" w:cs="Arial"/>
        </w:rPr>
        <w:t>r r</w:t>
      </w:r>
      <w:r w:rsidRPr="008503B6">
        <w:rPr>
          <w:rFonts w:ascii="Arial" w:hAnsi="Arial" w:cs="Arial"/>
          <w:spacing w:val="-1"/>
        </w:rPr>
        <w:t>e</w:t>
      </w:r>
      <w:r w:rsidRPr="008503B6">
        <w:rPr>
          <w:rFonts w:ascii="Arial" w:hAnsi="Arial" w:cs="Arial"/>
          <w:spacing w:val="-3"/>
        </w:rPr>
        <w:t>g</w:t>
      </w:r>
      <w:r w:rsidRPr="008503B6">
        <w:rPr>
          <w:rFonts w:ascii="Arial" w:hAnsi="Arial" w:cs="Arial"/>
        </w:rPr>
        <w:t>ist</w:t>
      </w:r>
      <w:r w:rsidRPr="008503B6">
        <w:rPr>
          <w:rFonts w:ascii="Arial" w:hAnsi="Arial" w:cs="Arial"/>
          <w:spacing w:val="1"/>
        </w:rPr>
        <w:t>r</w:t>
      </w:r>
      <w:r w:rsidRPr="008503B6">
        <w:rPr>
          <w:rFonts w:ascii="Arial" w:hAnsi="Arial" w:cs="Arial"/>
          <w:spacing w:val="-1"/>
        </w:rPr>
        <w:t>a</w:t>
      </w:r>
      <w:r w:rsidRPr="008503B6">
        <w:rPr>
          <w:rFonts w:ascii="Arial" w:hAnsi="Arial" w:cs="Arial"/>
        </w:rPr>
        <w:t>tion.</w:t>
      </w:r>
    </w:p>
    <w:p w:rsidR="00BD1143" w:rsidRPr="008503B6" w:rsidRDefault="00BD1143" w:rsidP="00BD1143">
      <w:pPr>
        <w:kinsoku w:val="0"/>
        <w:overflowPunct w:val="0"/>
        <w:spacing w:line="200" w:lineRule="exact"/>
        <w:rPr>
          <w:rFonts w:ascii="Arial" w:hAnsi="Arial" w:cs="Arial"/>
          <w:sz w:val="20"/>
          <w:szCs w:val="20"/>
        </w:rPr>
      </w:pPr>
    </w:p>
    <w:p w:rsidR="00BD1143" w:rsidRPr="008503B6" w:rsidRDefault="00BD1143" w:rsidP="00BD1143">
      <w:pPr>
        <w:pStyle w:val="BodyText"/>
        <w:kinsoku w:val="0"/>
        <w:overflowPunct w:val="0"/>
        <w:spacing w:line="276" w:lineRule="auto"/>
        <w:ind w:right="241"/>
        <w:jc w:val="both"/>
        <w:rPr>
          <w:rFonts w:ascii="Arial" w:hAnsi="Arial" w:cs="Arial"/>
        </w:rPr>
      </w:pPr>
      <w:r w:rsidRPr="008503B6">
        <w:rPr>
          <w:rFonts w:ascii="Arial" w:hAnsi="Arial" w:cs="Arial"/>
        </w:rPr>
        <w:t>Th</w:t>
      </w:r>
      <w:r w:rsidRPr="008503B6">
        <w:rPr>
          <w:rFonts w:ascii="Arial" w:hAnsi="Arial" w:cs="Arial"/>
          <w:spacing w:val="-2"/>
        </w:rPr>
        <w:t>e</w:t>
      </w:r>
      <w:r w:rsidRPr="008503B6">
        <w:rPr>
          <w:rFonts w:ascii="Arial" w:hAnsi="Arial" w:cs="Arial"/>
        </w:rPr>
        <w:t>se</w:t>
      </w:r>
      <w:r w:rsidRPr="008503B6">
        <w:rPr>
          <w:rFonts w:ascii="Arial" w:hAnsi="Arial" w:cs="Arial"/>
          <w:spacing w:val="13"/>
        </w:rPr>
        <w:t xml:space="preserve"> </w:t>
      </w:r>
      <w:r w:rsidRPr="008503B6">
        <w:rPr>
          <w:rFonts w:ascii="Arial" w:hAnsi="Arial" w:cs="Arial"/>
        </w:rPr>
        <w:t>s</w:t>
      </w:r>
      <w:r w:rsidRPr="008503B6">
        <w:rPr>
          <w:rFonts w:ascii="Arial" w:hAnsi="Arial" w:cs="Arial"/>
          <w:spacing w:val="-1"/>
        </w:rPr>
        <w:t>ec</w:t>
      </w:r>
      <w:r w:rsidRPr="008503B6">
        <w:rPr>
          <w:rFonts w:ascii="Arial" w:hAnsi="Arial" w:cs="Arial"/>
        </w:rPr>
        <w:t>ond</w:t>
      </w:r>
      <w:r w:rsidRPr="008503B6">
        <w:rPr>
          <w:rFonts w:ascii="Arial" w:hAnsi="Arial" w:cs="Arial"/>
          <w:spacing w:val="2"/>
        </w:rPr>
        <w:t>m</w:t>
      </w:r>
      <w:r w:rsidRPr="008503B6">
        <w:rPr>
          <w:rFonts w:ascii="Arial" w:hAnsi="Arial" w:cs="Arial"/>
          <w:spacing w:val="-1"/>
        </w:rPr>
        <w:t>e</w:t>
      </w:r>
      <w:r w:rsidRPr="008503B6">
        <w:rPr>
          <w:rFonts w:ascii="Arial" w:hAnsi="Arial" w:cs="Arial"/>
        </w:rPr>
        <w:t>nts</w:t>
      </w:r>
      <w:r w:rsidRPr="008503B6">
        <w:rPr>
          <w:rFonts w:ascii="Arial" w:hAnsi="Arial" w:cs="Arial"/>
          <w:spacing w:val="14"/>
        </w:rPr>
        <w:t xml:space="preserve"> </w:t>
      </w:r>
      <w:r w:rsidRPr="008503B6">
        <w:rPr>
          <w:rFonts w:ascii="Arial" w:hAnsi="Arial" w:cs="Arial"/>
          <w:spacing w:val="-1"/>
        </w:rPr>
        <w:t>a</w:t>
      </w:r>
      <w:r w:rsidRPr="008503B6">
        <w:rPr>
          <w:rFonts w:ascii="Arial" w:hAnsi="Arial" w:cs="Arial"/>
        </w:rPr>
        <w:t>re</w:t>
      </w:r>
      <w:r w:rsidRPr="008503B6">
        <w:rPr>
          <w:rFonts w:ascii="Arial" w:hAnsi="Arial" w:cs="Arial"/>
          <w:spacing w:val="12"/>
        </w:rPr>
        <w:t xml:space="preserve"> </w:t>
      </w:r>
      <w:r w:rsidRPr="008503B6">
        <w:rPr>
          <w:rFonts w:ascii="Arial" w:hAnsi="Arial" w:cs="Arial"/>
          <w:spacing w:val="2"/>
        </w:rPr>
        <w:t>u</w:t>
      </w:r>
      <w:r w:rsidRPr="008503B6">
        <w:rPr>
          <w:rFonts w:ascii="Arial" w:hAnsi="Arial" w:cs="Arial"/>
        </w:rPr>
        <w:t>sual</w:t>
      </w:r>
      <w:r w:rsidRPr="008503B6">
        <w:rPr>
          <w:rFonts w:ascii="Arial" w:hAnsi="Arial" w:cs="Arial"/>
          <w:spacing w:val="2"/>
        </w:rPr>
        <w:t>l</w:t>
      </w:r>
      <w:r w:rsidRPr="008503B6">
        <w:rPr>
          <w:rFonts w:ascii="Arial" w:hAnsi="Arial" w:cs="Arial"/>
        </w:rPr>
        <w:t>y</w:t>
      </w:r>
      <w:r w:rsidRPr="008503B6">
        <w:rPr>
          <w:rFonts w:ascii="Arial" w:hAnsi="Arial" w:cs="Arial"/>
          <w:spacing w:val="9"/>
        </w:rPr>
        <w:t xml:space="preserve"> </w:t>
      </w:r>
      <w:r w:rsidRPr="008503B6">
        <w:rPr>
          <w:rFonts w:ascii="Arial" w:hAnsi="Arial" w:cs="Arial"/>
        </w:rPr>
        <w:t>of</w:t>
      </w:r>
      <w:r w:rsidRPr="008503B6">
        <w:rPr>
          <w:rFonts w:ascii="Arial" w:hAnsi="Arial" w:cs="Arial"/>
          <w:spacing w:val="13"/>
        </w:rPr>
        <w:t xml:space="preserve"> </w:t>
      </w:r>
      <w:r w:rsidRPr="008503B6">
        <w:rPr>
          <w:rFonts w:ascii="Arial" w:hAnsi="Arial" w:cs="Arial"/>
        </w:rPr>
        <w:t>a</w:t>
      </w:r>
      <w:r w:rsidRPr="008503B6">
        <w:rPr>
          <w:rFonts w:ascii="Arial" w:hAnsi="Arial" w:cs="Arial"/>
          <w:spacing w:val="15"/>
        </w:rPr>
        <w:t xml:space="preserve"> </w:t>
      </w:r>
      <w:r w:rsidRPr="008503B6">
        <w:rPr>
          <w:rFonts w:ascii="Arial" w:hAnsi="Arial" w:cs="Arial"/>
        </w:rPr>
        <w:t>re</w:t>
      </w:r>
      <w:r w:rsidRPr="008503B6">
        <w:rPr>
          <w:rFonts w:ascii="Arial" w:hAnsi="Arial" w:cs="Arial"/>
          <w:spacing w:val="1"/>
        </w:rPr>
        <w:t>c</w:t>
      </w:r>
      <w:r w:rsidRPr="008503B6">
        <w:rPr>
          <w:rFonts w:ascii="Arial" w:hAnsi="Arial" w:cs="Arial"/>
        </w:rPr>
        <w:t>ipro</w:t>
      </w:r>
      <w:r w:rsidRPr="008503B6">
        <w:rPr>
          <w:rFonts w:ascii="Arial" w:hAnsi="Arial" w:cs="Arial"/>
          <w:spacing w:val="-2"/>
        </w:rPr>
        <w:t>c</w:t>
      </w:r>
      <w:r w:rsidRPr="008503B6">
        <w:rPr>
          <w:rFonts w:ascii="Arial" w:hAnsi="Arial" w:cs="Arial"/>
          <w:spacing w:val="-1"/>
        </w:rPr>
        <w:t>a</w:t>
      </w:r>
      <w:r w:rsidRPr="008503B6">
        <w:rPr>
          <w:rFonts w:ascii="Arial" w:hAnsi="Arial" w:cs="Arial"/>
        </w:rPr>
        <w:t>l</w:t>
      </w:r>
      <w:r w:rsidRPr="008503B6">
        <w:rPr>
          <w:rFonts w:ascii="Arial" w:hAnsi="Arial" w:cs="Arial"/>
          <w:spacing w:val="14"/>
        </w:rPr>
        <w:t xml:space="preserve"> </w:t>
      </w:r>
      <w:r w:rsidRPr="008503B6">
        <w:rPr>
          <w:rFonts w:ascii="Arial" w:hAnsi="Arial" w:cs="Arial"/>
          <w:spacing w:val="2"/>
        </w:rPr>
        <w:t>n</w:t>
      </w:r>
      <w:r w:rsidRPr="008503B6">
        <w:rPr>
          <w:rFonts w:ascii="Arial" w:hAnsi="Arial" w:cs="Arial"/>
          <w:spacing w:val="-1"/>
        </w:rPr>
        <w:t>a</w:t>
      </w:r>
      <w:r w:rsidRPr="008503B6">
        <w:rPr>
          <w:rFonts w:ascii="Arial" w:hAnsi="Arial" w:cs="Arial"/>
        </w:rPr>
        <w:t>ture</w:t>
      </w:r>
      <w:r w:rsidRPr="008503B6">
        <w:rPr>
          <w:rFonts w:ascii="Arial" w:hAnsi="Arial" w:cs="Arial"/>
          <w:spacing w:val="12"/>
        </w:rPr>
        <w:t xml:space="preserve"> </w:t>
      </w:r>
      <w:r w:rsidRPr="008503B6">
        <w:rPr>
          <w:rFonts w:ascii="Arial" w:hAnsi="Arial" w:cs="Arial"/>
        </w:rPr>
        <w:t>so</w:t>
      </w:r>
      <w:r w:rsidRPr="008503B6">
        <w:rPr>
          <w:rFonts w:ascii="Arial" w:hAnsi="Arial" w:cs="Arial"/>
          <w:spacing w:val="14"/>
        </w:rPr>
        <w:t xml:space="preserve"> </w:t>
      </w:r>
      <w:r w:rsidRPr="008503B6">
        <w:rPr>
          <w:rFonts w:ascii="Arial" w:hAnsi="Arial" w:cs="Arial"/>
        </w:rPr>
        <w:t>both</w:t>
      </w:r>
      <w:r w:rsidRPr="008503B6">
        <w:rPr>
          <w:rFonts w:ascii="Arial" w:hAnsi="Arial" w:cs="Arial"/>
          <w:spacing w:val="14"/>
        </w:rPr>
        <w:t xml:space="preserve"> </w:t>
      </w:r>
      <w:r w:rsidRPr="008503B6">
        <w:rPr>
          <w:rFonts w:ascii="Arial" w:hAnsi="Arial" w:cs="Arial"/>
          <w:spacing w:val="-1"/>
        </w:rPr>
        <w:t>e</w:t>
      </w:r>
      <w:r w:rsidRPr="008503B6">
        <w:rPr>
          <w:rFonts w:ascii="Arial" w:hAnsi="Arial" w:cs="Arial"/>
        </w:rPr>
        <w:t>mpl</w:t>
      </w:r>
      <w:r w:rsidRPr="008503B6">
        <w:rPr>
          <w:rFonts w:ascii="Arial" w:hAnsi="Arial" w:cs="Arial"/>
          <w:spacing w:val="2"/>
        </w:rPr>
        <w:t>o</w:t>
      </w:r>
      <w:r w:rsidRPr="008503B6">
        <w:rPr>
          <w:rFonts w:ascii="Arial" w:hAnsi="Arial" w:cs="Arial"/>
          <w:spacing w:val="-5"/>
        </w:rPr>
        <w:t>y</w:t>
      </w:r>
      <w:r w:rsidRPr="008503B6">
        <w:rPr>
          <w:rFonts w:ascii="Arial" w:hAnsi="Arial" w:cs="Arial"/>
          <w:spacing w:val="1"/>
        </w:rPr>
        <w:t>e</w:t>
      </w:r>
      <w:r w:rsidRPr="008503B6">
        <w:rPr>
          <w:rFonts w:ascii="Arial" w:hAnsi="Arial" w:cs="Arial"/>
        </w:rPr>
        <w:t>rs</w:t>
      </w:r>
      <w:r w:rsidRPr="008503B6">
        <w:rPr>
          <w:rFonts w:ascii="Arial" w:hAnsi="Arial" w:cs="Arial"/>
          <w:spacing w:val="13"/>
        </w:rPr>
        <w:t xml:space="preserve"> </w:t>
      </w:r>
      <w:r w:rsidRPr="008503B6">
        <w:rPr>
          <w:rFonts w:ascii="Arial" w:hAnsi="Arial" w:cs="Arial"/>
          <w:spacing w:val="1"/>
        </w:rPr>
        <w:t>a</w:t>
      </w:r>
      <w:r w:rsidRPr="008503B6">
        <w:rPr>
          <w:rFonts w:ascii="Arial" w:hAnsi="Arial" w:cs="Arial"/>
        </w:rPr>
        <w:t>nd</w:t>
      </w:r>
      <w:r w:rsidRPr="008503B6">
        <w:rPr>
          <w:rFonts w:ascii="Arial" w:hAnsi="Arial" w:cs="Arial"/>
          <w:spacing w:val="14"/>
        </w:rPr>
        <w:t xml:space="preserve"> </w:t>
      </w:r>
      <w:r w:rsidRPr="008503B6">
        <w:rPr>
          <w:rFonts w:ascii="Arial" w:hAnsi="Arial" w:cs="Arial"/>
        </w:rPr>
        <w:t>their</w:t>
      </w:r>
      <w:r w:rsidRPr="008503B6">
        <w:rPr>
          <w:rFonts w:ascii="Arial" w:hAnsi="Arial" w:cs="Arial"/>
          <w:spacing w:val="13"/>
        </w:rPr>
        <w:t xml:space="preserve"> </w:t>
      </w:r>
      <w:r w:rsidRPr="008503B6">
        <w:rPr>
          <w:rFonts w:ascii="Arial" w:hAnsi="Arial" w:cs="Arial"/>
        </w:rPr>
        <w:t>r</w:t>
      </w:r>
      <w:r w:rsidRPr="008503B6">
        <w:rPr>
          <w:rFonts w:ascii="Arial" w:hAnsi="Arial" w:cs="Arial"/>
          <w:spacing w:val="-2"/>
        </w:rPr>
        <w:t>e</w:t>
      </w:r>
      <w:r w:rsidRPr="008503B6">
        <w:rPr>
          <w:rFonts w:ascii="Arial" w:hAnsi="Arial" w:cs="Arial"/>
        </w:rPr>
        <w:t>sp</w:t>
      </w:r>
      <w:r w:rsidRPr="008503B6">
        <w:rPr>
          <w:rFonts w:ascii="Arial" w:hAnsi="Arial" w:cs="Arial"/>
          <w:spacing w:val="1"/>
        </w:rPr>
        <w:t>e</w:t>
      </w:r>
      <w:r w:rsidRPr="008503B6">
        <w:rPr>
          <w:rFonts w:ascii="Arial" w:hAnsi="Arial" w:cs="Arial"/>
          <w:spacing w:val="-1"/>
        </w:rPr>
        <w:t>c</w:t>
      </w:r>
      <w:r w:rsidRPr="008503B6">
        <w:rPr>
          <w:rFonts w:ascii="Arial" w:hAnsi="Arial" w:cs="Arial"/>
        </w:rPr>
        <w:t xml:space="preserve">tive </w:t>
      </w:r>
      <w:r w:rsidRPr="008503B6">
        <w:rPr>
          <w:rFonts w:ascii="Arial" w:hAnsi="Arial" w:cs="Arial"/>
          <w:spacing w:val="-1"/>
        </w:rPr>
        <w:t>e</w:t>
      </w:r>
      <w:r w:rsidRPr="008503B6">
        <w:rPr>
          <w:rFonts w:ascii="Arial" w:hAnsi="Arial" w:cs="Arial"/>
        </w:rPr>
        <w:t>mpl</w:t>
      </w:r>
      <w:r w:rsidRPr="008503B6">
        <w:rPr>
          <w:rFonts w:ascii="Arial" w:hAnsi="Arial" w:cs="Arial"/>
          <w:spacing w:val="2"/>
        </w:rPr>
        <w:t>o</w:t>
      </w:r>
      <w:r w:rsidRPr="008503B6">
        <w:rPr>
          <w:rFonts w:ascii="Arial" w:hAnsi="Arial" w:cs="Arial"/>
          <w:spacing w:val="-5"/>
        </w:rPr>
        <w:t>y</w:t>
      </w:r>
      <w:r w:rsidRPr="008503B6">
        <w:rPr>
          <w:rFonts w:ascii="Arial" w:hAnsi="Arial" w:cs="Arial"/>
          <w:spacing w:val="1"/>
        </w:rPr>
        <w:t>e</w:t>
      </w:r>
      <w:r w:rsidRPr="008503B6">
        <w:rPr>
          <w:rFonts w:ascii="Arial" w:hAnsi="Arial" w:cs="Arial"/>
          <w:spacing w:val="-1"/>
        </w:rPr>
        <w:t>e</w:t>
      </w:r>
      <w:r w:rsidRPr="008503B6">
        <w:rPr>
          <w:rFonts w:ascii="Arial" w:hAnsi="Arial" w:cs="Arial"/>
        </w:rPr>
        <w:t>s</w:t>
      </w:r>
      <w:r w:rsidRPr="008503B6">
        <w:rPr>
          <w:rFonts w:ascii="Arial" w:hAnsi="Arial" w:cs="Arial"/>
          <w:spacing w:val="4"/>
        </w:rPr>
        <w:t xml:space="preserve"> </w:t>
      </w:r>
      <w:r w:rsidRPr="008503B6">
        <w:rPr>
          <w:rFonts w:ascii="Arial" w:hAnsi="Arial" w:cs="Arial"/>
        </w:rPr>
        <w:t>g</w:t>
      </w:r>
      <w:r w:rsidRPr="008503B6">
        <w:rPr>
          <w:rFonts w:ascii="Arial" w:hAnsi="Arial" w:cs="Arial"/>
          <w:spacing w:val="-1"/>
        </w:rPr>
        <w:t>e</w:t>
      </w:r>
      <w:r w:rsidRPr="008503B6">
        <w:rPr>
          <w:rFonts w:ascii="Arial" w:hAnsi="Arial" w:cs="Arial"/>
        </w:rPr>
        <w:t>t</w:t>
      </w:r>
      <w:r w:rsidRPr="008503B6">
        <w:rPr>
          <w:rFonts w:ascii="Arial" w:hAnsi="Arial" w:cs="Arial"/>
          <w:spacing w:val="5"/>
        </w:rPr>
        <w:t xml:space="preserve"> </w:t>
      </w:r>
      <w:r w:rsidRPr="008503B6">
        <w:rPr>
          <w:rFonts w:ascii="Arial" w:hAnsi="Arial" w:cs="Arial"/>
        </w:rPr>
        <w:t>the</w:t>
      </w:r>
      <w:r w:rsidRPr="008503B6">
        <w:rPr>
          <w:rFonts w:ascii="Arial" w:hAnsi="Arial" w:cs="Arial"/>
          <w:spacing w:val="4"/>
        </w:rPr>
        <w:t xml:space="preserve"> </w:t>
      </w:r>
      <w:r w:rsidRPr="008503B6">
        <w:rPr>
          <w:rFonts w:ascii="Arial" w:hAnsi="Arial" w:cs="Arial"/>
        </w:rPr>
        <w:t>mutu</w:t>
      </w:r>
      <w:r w:rsidRPr="008503B6">
        <w:rPr>
          <w:rFonts w:ascii="Arial" w:hAnsi="Arial" w:cs="Arial"/>
          <w:spacing w:val="-1"/>
        </w:rPr>
        <w:t>a</w:t>
      </w:r>
      <w:r w:rsidRPr="008503B6">
        <w:rPr>
          <w:rFonts w:ascii="Arial" w:hAnsi="Arial" w:cs="Arial"/>
        </w:rPr>
        <w:t>l</w:t>
      </w:r>
      <w:r w:rsidRPr="008503B6">
        <w:rPr>
          <w:rFonts w:ascii="Arial" w:hAnsi="Arial" w:cs="Arial"/>
          <w:spacing w:val="5"/>
        </w:rPr>
        <w:t xml:space="preserve"> </w:t>
      </w:r>
      <w:r w:rsidRPr="008503B6">
        <w:rPr>
          <w:rFonts w:ascii="Arial" w:hAnsi="Arial" w:cs="Arial"/>
        </w:rPr>
        <w:t>b</w:t>
      </w:r>
      <w:r w:rsidRPr="008503B6">
        <w:rPr>
          <w:rFonts w:ascii="Arial" w:hAnsi="Arial" w:cs="Arial"/>
          <w:spacing w:val="-1"/>
        </w:rPr>
        <w:t>e</w:t>
      </w:r>
      <w:r w:rsidRPr="008503B6">
        <w:rPr>
          <w:rFonts w:ascii="Arial" w:hAnsi="Arial" w:cs="Arial"/>
        </w:rPr>
        <w:t>n</w:t>
      </w:r>
      <w:r w:rsidRPr="008503B6">
        <w:rPr>
          <w:rFonts w:ascii="Arial" w:hAnsi="Arial" w:cs="Arial"/>
          <w:spacing w:val="-1"/>
        </w:rPr>
        <w:t>e</w:t>
      </w:r>
      <w:r w:rsidRPr="008503B6">
        <w:rPr>
          <w:rFonts w:ascii="Arial" w:hAnsi="Arial" w:cs="Arial"/>
        </w:rPr>
        <w:t>fit</w:t>
      </w:r>
      <w:r w:rsidRPr="008503B6">
        <w:rPr>
          <w:rFonts w:ascii="Arial" w:hAnsi="Arial" w:cs="Arial"/>
          <w:spacing w:val="4"/>
        </w:rPr>
        <w:t xml:space="preserve"> </w:t>
      </w:r>
      <w:r w:rsidRPr="008503B6">
        <w:rPr>
          <w:rFonts w:ascii="Arial" w:hAnsi="Arial" w:cs="Arial"/>
        </w:rPr>
        <w:t>f</w:t>
      </w:r>
      <w:r w:rsidRPr="008503B6">
        <w:rPr>
          <w:rFonts w:ascii="Arial" w:hAnsi="Arial" w:cs="Arial"/>
          <w:spacing w:val="-2"/>
        </w:rPr>
        <w:t>r</w:t>
      </w:r>
      <w:r w:rsidRPr="008503B6">
        <w:rPr>
          <w:rFonts w:ascii="Arial" w:hAnsi="Arial" w:cs="Arial"/>
        </w:rPr>
        <w:t>om</w:t>
      </w:r>
      <w:r w:rsidRPr="008503B6">
        <w:rPr>
          <w:rFonts w:ascii="Arial" w:hAnsi="Arial" w:cs="Arial"/>
          <w:spacing w:val="5"/>
        </w:rPr>
        <w:t xml:space="preserve"> </w:t>
      </w:r>
      <w:r w:rsidRPr="008503B6">
        <w:rPr>
          <w:rFonts w:ascii="Arial" w:hAnsi="Arial" w:cs="Arial"/>
        </w:rPr>
        <w:t>the</w:t>
      </w:r>
      <w:r w:rsidRPr="008503B6">
        <w:rPr>
          <w:rFonts w:ascii="Arial" w:hAnsi="Arial" w:cs="Arial"/>
          <w:spacing w:val="4"/>
        </w:rPr>
        <w:t xml:space="preserve"> </w:t>
      </w:r>
      <w:r w:rsidRPr="008503B6">
        <w:rPr>
          <w:rFonts w:ascii="Arial" w:hAnsi="Arial" w:cs="Arial"/>
        </w:rPr>
        <w:t>other</w:t>
      </w:r>
      <w:r w:rsidRPr="008503B6">
        <w:rPr>
          <w:rFonts w:ascii="Arial" w:hAnsi="Arial" w:cs="Arial"/>
          <w:spacing w:val="3"/>
        </w:rPr>
        <w:t xml:space="preserve"> </w:t>
      </w:r>
      <w:r w:rsidRPr="008503B6">
        <w:rPr>
          <w:rFonts w:ascii="Arial" w:hAnsi="Arial" w:cs="Arial"/>
        </w:rPr>
        <w:t>p</w:t>
      </w:r>
      <w:r w:rsidRPr="008503B6">
        <w:rPr>
          <w:rFonts w:ascii="Arial" w:hAnsi="Arial" w:cs="Arial"/>
          <w:spacing w:val="-1"/>
        </w:rPr>
        <w:t>a</w:t>
      </w:r>
      <w:r w:rsidRPr="008503B6">
        <w:rPr>
          <w:rFonts w:ascii="Arial" w:hAnsi="Arial" w:cs="Arial"/>
        </w:rPr>
        <w:t>r</w:t>
      </w:r>
      <w:r w:rsidRPr="008503B6">
        <w:rPr>
          <w:rFonts w:ascii="Arial" w:hAnsi="Arial" w:cs="Arial"/>
          <w:spacing w:val="1"/>
        </w:rPr>
        <w:t>t</w:t>
      </w:r>
      <w:r w:rsidRPr="008503B6">
        <w:rPr>
          <w:rFonts w:ascii="Arial" w:hAnsi="Arial" w:cs="Arial"/>
          <w:spacing w:val="-5"/>
        </w:rPr>
        <w:t>y</w:t>
      </w:r>
      <w:r w:rsidRPr="008503B6">
        <w:rPr>
          <w:rFonts w:ascii="Arial" w:hAnsi="Arial" w:cs="Arial"/>
        </w:rPr>
        <w:t>.</w:t>
      </w:r>
      <w:r w:rsidRPr="008503B6">
        <w:rPr>
          <w:rFonts w:ascii="Arial" w:hAnsi="Arial" w:cs="Arial"/>
          <w:spacing w:val="4"/>
        </w:rPr>
        <w:t xml:space="preserve"> </w:t>
      </w:r>
      <w:r w:rsidRPr="008503B6">
        <w:rPr>
          <w:rFonts w:ascii="Arial" w:hAnsi="Arial" w:cs="Arial"/>
        </w:rPr>
        <w:t>S</w:t>
      </w:r>
      <w:r w:rsidRPr="008503B6">
        <w:rPr>
          <w:rFonts w:ascii="Arial" w:hAnsi="Arial" w:cs="Arial"/>
          <w:spacing w:val="1"/>
        </w:rPr>
        <w:t>e</w:t>
      </w:r>
      <w:r w:rsidRPr="008503B6">
        <w:rPr>
          <w:rFonts w:ascii="Arial" w:hAnsi="Arial" w:cs="Arial"/>
          <w:spacing w:val="-1"/>
        </w:rPr>
        <w:t>c</w:t>
      </w:r>
      <w:r w:rsidRPr="008503B6">
        <w:rPr>
          <w:rFonts w:ascii="Arial" w:hAnsi="Arial" w:cs="Arial"/>
        </w:rPr>
        <w:t>ondments</w:t>
      </w:r>
      <w:r w:rsidRPr="008503B6">
        <w:rPr>
          <w:rFonts w:ascii="Arial" w:hAnsi="Arial" w:cs="Arial"/>
          <w:spacing w:val="4"/>
        </w:rPr>
        <w:t xml:space="preserve"> </w:t>
      </w:r>
      <w:r w:rsidRPr="008503B6">
        <w:rPr>
          <w:rFonts w:ascii="Arial" w:hAnsi="Arial" w:cs="Arial"/>
        </w:rPr>
        <w:t>b</w:t>
      </w:r>
      <w:r w:rsidRPr="008503B6">
        <w:rPr>
          <w:rFonts w:ascii="Arial" w:hAnsi="Arial" w:cs="Arial"/>
          <w:spacing w:val="-1"/>
        </w:rPr>
        <w:t>e</w:t>
      </w:r>
      <w:r w:rsidRPr="008503B6">
        <w:rPr>
          <w:rFonts w:ascii="Arial" w:hAnsi="Arial" w:cs="Arial"/>
        </w:rPr>
        <w:t>t</w:t>
      </w:r>
      <w:r w:rsidRPr="008503B6">
        <w:rPr>
          <w:rFonts w:ascii="Arial" w:hAnsi="Arial" w:cs="Arial"/>
          <w:spacing w:val="5"/>
        </w:rPr>
        <w:t>w</w:t>
      </w:r>
      <w:r w:rsidRPr="008503B6">
        <w:rPr>
          <w:rFonts w:ascii="Arial" w:hAnsi="Arial" w:cs="Arial"/>
          <w:spacing w:val="1"/>
        </w:rPr>
        <w:t>e</w:t>
      </w:r>
      <w:r w:rsidRPr="008503B6">
        <w:rPr>
          <w:rFonts w:ascii="Arial" w:hAnsi="Arial" w:cs="Arial"/>
          <w:spacing w:val="-1"/>
        </w:rPr>
        <w:t>e</w:t>
      </w:r>
      <w:r w:rsidRPr="008503B6">
        <w:rPr>
          <w:rFonts w:ascii="Arial" w:hAnsi="Arial" w:cs="Arial"/>
        </w:rPr>
        <w:t>n</w:t>
      </w:r>
      <w:r w:rsidRPr="008503B6">
        <w:rPr>
          <w:rFonts w:ascii="Arial" w:hAnsi="Arial" w:cs="Arial"/>
          <w:spacing w:val="4"/>
        </w:rPr>
        <w:t xml:space="preserve"> </w:t>
      </w:r>
      <w:r w:rsidRPr="008503B6">
        <w:rPr>
          <w:rFonts w:ascii="Arial" w:hAnsi="Arial" w:cs="Arial"/>
          <w:spacing w:val="-1"/>
        </w:rPr>
        <w:t>c</w:t>
      </w:r>
      <w:r w:rsidRPr="008503B6">
        <w:rPr>
          <w:rFonts w:ascii="Arial" w:hAnsi="Arial" w:cs="Arial"/>
        </w:rPr>
        <w:t>onsultants</w:t>
      </w:r>
      <w:r w:rsidRPr="008503B6">
        <w:rPr>
          <w:rFonts w:ascii="Arial" w:hAnsi="Arial" w:cs="Arial"/>
          <w:spacing w:val="4"/>
        </w:rPr>
        <w:t xml:space="preserve"> </w:t>
      </w:r>
      <w:r w:rsidRPr="008503B6">
        <w:rPr>
          <w:rFonts w:ascii="Arial" w:hAnsi="Arial" w:cs="Arial"/>
          <w:spacing w:val="-1"/>
        </w:rPr>
        <w:t>a</w:t>
      </w:r>
      <w:r w:rsidRPr="008503B6">
        <w:rPr>
          <w:rFonts w:ascii="Arial" w:hAnsi="Arial" w:cs="Arial"/>
        </w:rPr>
        <w:t xml:space="preserve">nd </w:t>
      </w:r>
      <w:r w:rsidRPr="008503B6">
        <w:rPr>
          <w:rFonts w:ascii="Arial" w:hAnsi="Arial" w:cs="Arial"/>
          <w:spacing w:val="-1"/>
        </w:rPr>
        <w:t>c</w:t>
      </w:r>
      <w:r w:rsidRPr="008503B6">
        <w:rPr>
          <w:rFonts w:ascii="Arial" w:hAnsi="Arial" w:cs="Arial"/>
        </w:rPr>
        <w:t>ontr</w:t>
      </w:r>
      <w:r w:rsidRPr="008503B6">
        <w:rPr>
          <w:rFonts w:ascii="Arial" w:hAnsi="Arial" w:cs="Arial"/>
          <w:spacing w:val="-2"/>
        </w:rPr>
        <w:t>a</w:t>
      </w:r>
      <w:r w:rsidRPr="008503B6">
        <w:rPr>
          <w:rFonts w:ascii="Arial" w:hAnsi="Arial" w:cs="Arial"/>
          <w:spacing w:val="-1"/>
        </w:rPr>
        <w:t>c</w:t>
      </w:r>
      <w:r w:rsidRPr="008503B6">
        <w:rPr>
          <w:rFonts w:ascii="Arial" w:hAnsi="Arial" w:cs="Arial"/>
        </w:rPr>
        <w:t>tors</w:t>
      </w:r>
      <w:r w:rsidRPr="008503B6">
        <w:rPr>
          <w:rFonts w:ascii="Arial" w:hAnsi="Arial" w:cs="Arial"/>
          <w:spacing w:val="2"/>
        </w:rPr>
        <w:t xml:space="preserve"> </w:t>
      </w:r>
      <w:r w:rsidRPr="008503B6">
        <w:rPr>
          <w:rFonts w:ascii="Arial" w:hAnsi="Arial" w:cs="Arial"/>
          <w:spacing w:val="-1"/>
        </w:rPr>
        <w:t>a</w:t>
      </w:r>
      <w:r w:rsidRPr="008503B6">
        <w:rPr>
          <w:rFonts w:ascii="Arial" w:hAnsi="Arial" w:cs="Arial"/>
        </w:rPr>
        <w:t>nd b</w:t>
      </w:r>
      <w:r w:rsidRPr="008503B6">
        <w:rPr>
          <w:rFonts w:ascii="Arial" w:hAnsi="Arial" w:cs="Arial"/>
          <w:spacing w:val="-1"/>
        </w:rPr>
        <w:t>e</w:t>
      </w:r>
      <w:r w:rsidRPr="008503B6">
        <w:rPr>
          <w:rFonts w:ascii="Arial" w:hAnsi="Arial" w:cs="Arial"/>
        </w:rPr>
        <w:t>tw</w:t>
      </w:r>
      <w:r w:rsidRPr="008503B6">
        <w:rPr>
          <w:rFonts w:ascii="Arial" w:hAnsi="Arial" w:cs="Arial"/>
          <w:spacing w:val="1"/>
        </w:rPr>
        <w:t>e</w:t>
      </w:r>
      <w:r w:rsidRPr="008503B6">
        <w:rPr>
          <w:rFonts w:ascii="Arial" w:hAnsi="Arial" w:cs="Arial"/>
          <w:spacing w:val="-1"/>
        </w:rPr>
        <w:t>e</w:t>
      </w:r>
      <w:r w:rsidRPr="008503B6">
        <w:rPr>
          <w:rFonts w:ascii="Arial" w:hAnsi="Arial" w:cs="Arial"/>
        </w:rPr>
        <w:t>n</w:t>
      </w:r>
      <w:r w:rsidRPr="008503B6">
        <w:rPr>
          <w:rFonts w:ascii="Arial" w:hAnsi="Arial" w:cs="Arial"/>
          <w:spacing w:val="2"/>
        </w:rPr>
        <w:t xml:space="preserve"> </w:t>
      </w:r>
      <w:r w:rsidRPr="008503B6">
        <w:rPr>
          <w:rFonts w:ascii="Arial" w:hAnsi="Arial" w:cs="Arial"/>
        </w:rPr>
        <w:t xml:space="preserve">the public </w:t>
      </w:r>
      <w:r w:rsidRPr="008503B6">
        <w:rPr>
          <w:rFonts w:ascii="Arial" w:hAnsi="Arial" w:cs="Arial"/>
          <w:spacing w:val="-2"/>
        </w:rPr>
        <w:t>a</w:t>
      </w:r>
      <w:r w:rsidRPr="008503B6">
        <w:rPr>
          <w:rFonts w:ascii="Arial" w:hAnsi="Arial" w:cs="Arial"/>
        </w:rPr>
        <w:t>nd p</w:t>
      </w:r>
      <w:r w:rsidRPr="008503B6">
        <w:rPr>
          <w:rFonts w:ascii="Arial" w:hAnsi="Arial" w:cs="Arial"/>
          <w:spacing w:val="-1"/>
        </w:rPr>
        <w:t>r</w:t>
      </w:r>
      <w:r w:rsidRPr="008503B6">
        <w:rPr>
          <w:rFonts w:ascii="Arial" w:hAnsi="Arial" w:cs="Arial"/>
        </w:rPr>
        <w:t>ivate</w:t>
      </w:r>
      <w:r w:rsidRPr="008503B6">
        <w:rPr>
          <w:rFonts w:ascii="Arial" w:hAnsi="Arial" w:cs="Arial"/>
          <w:spacing w:val="-1"/>
        </w:rPr>
        <w:t xml:space="preserve"> </w:t>
      </w:r>
      <w:r w:rsidRPr="008503B6">
        <w:rPr>
          <w:rFonts w:ascii="Arial" w:hAnsi="Arial" w:cs="Arial"/>
          <w:spacing w:val="2"/>
        </w:rPr>
        <w:t>s</w:t>
      </w:r>
      <w:r w:rsidRPr="008503B6">
        <w:rPr>
          <w:rFonts w:ascii="Arial" w:hAnsi="Arial" w:cs="Arial"/>
          <w:spacing w:val="-1"/>
        </w:rPr>
        <w:t>e</w:t>
      </w:r>
      <w:r w:rsidRPr="008503B6">
        <w:rPr>
          <w:rFonts w:ascii="Arial" w:hAnsi="Arial" w:cs="Arial"/>
          <w:spacing w:val="1"/>
        </w:rPr>
        <w:t>c</w:t>
      </w:r>
      <w:r w:rsidRPr="008503B6">
        <w:rPr>
          <w:rFonts w:ascii="Arial" w:hAnsi="Arial" w:cs="Arial"/>
        </w:rPr>
        <w:t>tor should be possibl</w:t>
      </w:r>
      <w:r w:rsidRPr="008503B6">
        <w:rPr>
          <w:rFonts w:ascii="Arial" w:hAnsi="Arial" w:cs="Arial"/>
          <w:spacing w:val="-1"/>
        </w:rPr>
        <w:t>e</w:t>
      </w:r>
      <w:r w:rsidRPr="008503B6">
        <w:rPr>
          <w:rFonts w:ascii="Arial" w:hAnsi="Arial" w:cs="Arial"/>
        </w:rPr>
        <w:t>.</w:t>
      </w:r>
    </w:p>
    <w:p w:rsidR="00BD1143" w:rsidRPr="000848AF" w:rsidRDefault="00BD1143" w:rsidP="00BD1143">
      <w:pPr>
        <w:kinsoku w:val="0"/>
        <w:overflowPunct w:val="0"/>
        <w:spacing w:before="5" w:line="240" w:lineRule="exact"/>
        <w:rPr>
          <w:rFonts w:ascii="Arial" w:hAnsi="Arial" w:cs="Arial"/>
          <w:sz w:val="20"/>
          <w:szCs w:val="20"/>
        </w:rPr>
      </w:pPr>
    </w:p>
    <w:p w:rsidR="00BD1143" w:rsidRPr="008503B6" w:rsidRDefault="00BD1143" w:rsidP="00BD1143">
      <w:pPr>
        <w:pStyle w:val="Heading1"/>
        <w:kinsoku w:val="0"/>
        <w:overflowPunct w:val="0"/>
        <w:ind w:left="993" w:right="655" w:hanging="709"/>
        <w:jc w:val="both"/>
        <w:rPr>
          <w:rFonts w:ascii="Arial" w:hAnsi="Arial" w:cs="Arial"/>
          <w:b w:val="0"/>
          <w:bCs w:val="0"/>
        </w:rPr>
      </w:pPr>
      <w:r>
        <w:rPr>
          <w:rFonts w:ascii="Arial" w:hAnsi="Arial" w:cs="Arial"/>
        </w:rPr>
        <w:t>5</w:t>
      </w:r>
      <w:r w:rsidRPr="008503B6">
        <w:rPr>
          <w:rFonts w:ascii="Arial" w:hAnsi="Arial" w:cs="Arial"/>
        </w:rPr>
        <w:t>.1</w:t>
      </w:r>
      <w:r w:rsidRPr="008503B6">
        <w:rPr>
          <w:rFonts w:ascii="Arial" w:hAnsi="Arial" w:cs="Arial"/>
        </w:rPr>
        <w:tab/>
        <w:t>Lo</w:t>
      </w:r>
      <w:r w:rsidRPr="008503B6">
        <w:rPr>
          <w:rFonts w:ascii="Arial" w:hAnsi="Arial" w:cs="Arial"/>
          <w:spacing w:val="-1"/>
        </w:rPr>
        <w:t>c</w:t>
      </w:r>
      <w:r w:rsidRPr="008503B6">
        <w:rPr>
          <w:rFonts w:ascii="Arial" w:hAnsi="Arial" w:cs="Arial"/>
        </w:rPr>
        <w:t>a</w:t>
      </w:r>
      <w:r w:rsidRPr="008503B6">
        <w:rPr>
          <w:rFonts w:ascii="Arial" w:hAnsi="Arial" w:cs="Arial"/>
          <w:spacing w:val="-1"/>
        </w:rPr>
        <w:t>t</w:t>
      </w:r>
      <w:r w:rsidRPr="008503B6">
        <w:rPr>
          <w:rFonts w:ascii="Arial" w:hAnsi="Arial" w:cs="Arial"/>
        </w:rPr>
        <w:t>ion</w:t>
      </w:r>
      <w:r w:rsidRPr="008503B6">
        <w:rPr>
          <w:rFonts w:ascii="Arial" w:hAnsi="Arial" w:cs="Arial"/>
          <w:spacing w:val="1"/>
        </w:rPr>
        <w:t xml:space="preserve"> </w:t>
      </w:r>
      <w:r w:rsidRPr="008503B6">
        <w:rPr>
          <w:rFonts w:ascii="Arial" w:hAnsi="Arial" w:cs="Arial"/>
        </w:rPr>
        <w:t>of</w:t>
      </w:r>
      <w:r w:rsidRPr="008503B6">
        <w:rPr>
          <w:rFonts w:ascii="Arial" w:hAnsi="Arial" w:cs="Arial"/>
          <w:spacing w:val="1"/>
        </w:rPr>
        <w:t xml:space="preserve"> </w:t>
      </w:r>
      <w:r w:rsidRPr="008503B6">
        <w:rPr>
          <w:rFonts w:ascii="Arial" w:hAnsi="Arial" w:cs="Arial"/>
          <w:spacing w:val="-1"/>
        </w:rPr>
        <w:t>tr</w:t>
      </w:r>
      <w:r w:rsidRPr="008503B6">
        <w:rPr>
          <w:rFonts w:ascii="Arial" w:hAnsi="Arial" w:cs="Arial"/>
        </w:rPr>
        <w:t>ai</w:t>
      </w:r>
      <w:r w:rsidRPr="008503B6">
        <w:rPr>
          <w:rFonts w:ascii="Arial" w:hAnsi="Arial" w:cs="Arial"/>
          <w:spacing w:val="1"/>
        </w:rPr>
        <w:t>n</w:t>
      </w:r>
      <w:r w:rsidRPr="008503B6">
        <w:rPr>
          <w:rFonts w:ascii="Arial" w:hAnsi="Arial" w:cs="Arial"/>
        </w:rPr>
        <w:t>i</w:t>
      </w:r>
      <w:r w:rsidRPr="008503B6">
        <w:rPr>
          <w:rFonts w:ascii="Arial" w:hAnsi="Arial" w:cs="Arial"/>
          <w:spacing w:val="1"/>
        </w:rPr>
        <w:t>n</w:t>
      </w:r>
      <w:r w:rsidRPr="008503B6">
        <w:rPr>
          <w:rFonts w:ascii="Arial" w:hAnsi="Arial" w:cs="Arial"/>
        </w:rPr>
        <w:t>g</w:t>
      </w:r>
      <w:r w:rsidRPr="008503B6">
        <w:rPr>
          <w:rFonts w:ascii="Arial" w:hAnsi="Arial" w:cs="Arial"/>
          <w:spacing w:val="-3"/>
        </w:rPr>
        <w:t xml:space="preserve"> </w:t>
      </w:r>
      <w:r w:rsidRPr="008503B6">
        <w:rPr>
          <w:rFonts w:ascii="Arial" w:hAnsi="Arial" w:cs="Arial"/>
        </w:rPr>
        <w:t>in</w:t>
      </w:r>
      <w:r w:rsidRPr="008503B6">
        <w:rPr>
          <w:rFonts w:ascii="Arial" w:hAnsi="Arial" w:cs="Arial"/>
          <w:spacing w:val="-2"/>
        </w:rPr>
        <w:t xml:space="preserve"> </w:t>
      </w:r>
      <w:r w:rsidRPr="008503B6">
        <w:rPr>
          <w:rFonts w:ascii="Arial" w:hAnsi="Arial" w:cs="Arial"/>
        </w:rPr>
        <w:t>ov</w:t>
      </w:r>
      <w:r w:rsidRPr="008503B6">
        <w:rPr>
          <w:rFonts w:ascii="Arial" w:hAnsi="Arial" w:cs="Arial"/>
          <w:spacing w:val="-1"/>
        </w:rPr>
        <w:t>er</w:t>
      </w:r>
      <w:r w:rsidRPr="008503B6">
        <w:rPr>
          <w:rFonts w:ascii="Arial" w:hAnsi="Arial" w:cs="Arial"/>
        </w:rPr>
        <w:t xml:space="preserve">all </w:t>
      </w:r>
      <w:r w:rsidRPr="008503B6">
        <w:rPr>
          <w:rFonts w:ascii="Arial" w:hAnsi="Arial" w:cs="Arial"/>
          <w:spacing w:val="-1"/>
        </w:rPr>
        <w:t>e</w:t>
      </w:r>
      <w:r w:rsidRPr="008503B6">
        <w:rPr>
          <w:rFonts w:ascii="Arial" w:hAnsi="Arial" w:cs="Arial"/>
        </w:rPr>
        <w:t>ngi</w:t>
      </w:r>
      <w:r w:rsidRPr="008503B6">
        <w:rPr>
          <w:rFonts w:ascii="Arial" w:hAnsi="Arial" w:cs="Arial"/>
          <w:spacing w:val="3"/>
        </w:rPr>
        <w:t>n</w:t>
      </w:r>
      <w:r w:rsidRPr="008503B6">
        <w:rPr>
          <w:rFonts w:ascii="Arial" w:hAnsi="Arial" w:cs="Arial"/>
          <w:spacing w:val="-1"/>
        </w:rPr>
        <w:t>eer</w:t>
      </w:r>
      <w:r w:rsidRPr="008503B6">
        <w:rPr>
          <w:rFonts w:ascii="Arial" w:hAnsi="Arial" w:cs="Arial"/>
        </w:rPr>
        <w:t>i</w:t>
      </w:r>
      <w:r w:rsidRPr="008503B6">
        <w:rPr>
          <w:rFonts w:ascii="Arial" w:hAnsi="Arial" w:cs="Arial"/>
          <w:spacing w:val="1"/>
        </w:rPr>
        <w:t>n</w:t>
      </w:r>
      <w:r w:rsidRPr="008503B6">
        <w:rPr>
          <w:rFonts w:ascii="Arial" w:hAnsi="Arial" w:cs="Arial"/>
        </w:rPr>
        <w:t>g li</w:t>
      </w:r>
      <w:r w:rsidRPr="008503B6">
        <w:rPr>
          <w:rFonts w:ascii="Arial" w:hAnsi="Arial" w:cs="Arial"/>
          <w:spacing w:val="1"/>
        </w:rPr>
        <w:t>f</w:t>
      </w:r>
      <w:r w:rsidRPr="008503B6">
        <w:rPr>
          <w:rFonts w:ascii="Arial" w:hAnsi="Arial" w:cs="Arial"/>
          <w:spacing w:val="-1"/>
        </w:rPr>
        <w:t>ec</w:t>
      </w:r>
      <w:r w:rsidRPr="008503B6">
        <w:rPr>
          <w:rFonts w:ascii="Arial" w:hAnsi="Arial" w:cs="Arial"/>
        </w:rPr>
        <w:t>y</w:t>
      </w:r>
      <w:r w:rsidRPr="008503B6">
        <w:rPr>
          <w:rFonts w:ascii="Arial" w:hAnsi="Arial" w:cs="Arial"/>
          <w:spacing w:val="-1"/>
        </w:rPr>
        <w:t>c</w:t>
      </w:r>
      <w:r w:rsidRPr="008503B6">
        <w:rPr>
          <w:rFonts w:ascii="Arial" w:hAnsi="Arial" w:cs="Arial"/>
        </w:rPr>
        <w:t xml:space="preserve">le and </w:t>
      </w:r>
      <w:r w:rsidRPr="008503B6">
        <w:rPr>
          <w:rFonts w:ascii="Arial" w:hAnsi="Arial" w:cs="Arial"/>
          <w:spacing w:val="1"/>
        </w:rPr>
        <w:t>f</w:t>
      </w:r>
      <w:r w:rsidRPr="008503B6">
        <w:rPr>
          <w:rFonts w:ascii="Arial" w:hAnsi="Arial" w:cs="Arial"/>
          <w:spacing w:val="-2"/>
        </w:rPr>
        <w:t>u</w:t>
      </w:r>
      <w:r w:rsidRPr="008503B6">
        <w:rPr>
          <w:rFonts w:ascii="Arial" w:hAnsi="Arial" w:cs="Arial"/>
        </w:rPr>
        <w:t>n</w:t>
      </w:r>
      <w:r w:rsidRPr="008503B6">
        <w:rPr>
          <w:rFonts w:ascii="Arial" w:hAnsi="Arial" w:cs="Arial"/>
          <w:spacing w:val="-1"/>
        </w:rPr>
        <w:t>c</w:t>
      </w:r>
      <w:r w:rsidRPr="008503B6">
        <w:rPr>
          <w:rFonts w:ascii="Arial" w:hAnsi="Arial" w:cs="Arial"/>
        </w:rPr>
        <w:t>tions p</w:t>
      </w:r>
      <w:r w:rsidRPr="008503B6">
        <w:rPr>
          <w:rFonts w:ascii="Arial" w:hAnsi="Arial" w:cs="Arial"/>
          <w:spacing w:val="-1"/>
        </w:rPr>
        <w:t>er</w:t>
      </w:r>
      <w:r w:rsidRPr="008503B6">
        <w:rPr>
          <w:rFonts w:ascii="Arial" w:hAnsi="Arial" w:cs="Arial"/>
        </w:rPr>
        <w:t>for</w:t>
      </w:r>
      <w:r w:rsidRPr="008503B6">
        <w:rPr>
          <w:rFonts w:ascii="Arial" w:hAnsi="Arial" w:cs="Arial"/>
          <w:spacing w:val="-4"/>
        </w:rPr>
        <w:t>m</w:t>
      </w:r>
      <w:r w:rsidRPr="008503B6">
        <w:rPr>
          <w:rFonts w:ascii="Arial" w:hAnsi="Arial" w:cs="Arial"/>
          <w:spacing w:val="-1"/>
        </w:rPr>
        <w:t>e</w:t>
      </w:r>
      <w:r w:rsidRPr="008503B6">
        <w:rPr>
          <w:rFonts w:ascii="Arial" w:hAnsi="Arial" w:cs="Arial"/>
          <w:spacing w:val="3"/>
        </w:rPr>
        <w:t>d</w:t>
      </w:r>
      <w:r w:rsidRPr="008503B6">
        <w:rPr>
          <w:rFonts w:ascii="Arial" w:hAnsi="Arial" w:cs="Arial"/>
        </w:rPr>
        <w:t>.</w:t>
      </w:r>
    </w:p>
    <w:p w:rsidR="00BD1143" w:rsidRPr="008503B6" w:rsidRDefault="00BD1143" w:rsidP="00BD1143">
      <w:pPr>
        <w:pStyle w:val="BodyText"/>
        <w:kinsoku w:val="0"/>
        <w:overflowPunct w:val="0"/>
        <w:spacing w:before="96" w:line="275" w:lineRule="auto"/>
        <w:ind w:right="241"/>
        <w:jc w:val="both"/>
        <w:rPr>
          <w:rFonts w:ascii="Arial" w:hAnsi="Arial" w:cs="Arial"/>
        </w:rPr>
      </w:pPr>
      <w:r w:rsidRPr="008503B6">
        <w:rPr>
          <w:rFonts w:ascii="Arial" w:hAnsi="Arial" w:cs="Arial"/>
        </w:rPr>
        <w:t>The</w:t>
      </w:r>
      <w:r w:rsidRPr="008503B6">
        <w:rPr>
          <w:rFonts w:ascii="Arial" w:hAnsi="Arial" w:cs="Arial"/>
          <w:spacing w:val="34"/>
        </w:rPr>
        <w:t xml:space="preserve"> </w:t>
      </w:r>
      <w:r w:rsidRPr="008503B6">
        <w:rPr>
          <w:rFonts w:ascii="Arial" w:hAnsi="Arial" w:cs="Arial"/>
          <w:spacing w:val="-1"/>
        </w:rPr>
        <w:t>a</w:t>
      </w:r>
      <w:r w:rsidRPr="008503B6">
        <w:rPr>
          <w:rFonts w:ascii="Arial" w:hAnsi="Arial" w:cs="Arial"/>
          <w:spacing w:val="1"/>
        </w:rPr>
        <w:t>r</w:t>
      </w:r>
      <w:r w:rsidRPr="008503B6">
        <w:rPr>
          <w:rFonts w:ascii="Arial" w:hAnsi="Arial" w:cs="Arial"/>
          <w:spacing w:val="-1"/>
        </w:rPr>
        <w:t>ea</w:t>
      </w:r>
      <w:r w:rsidRPr="008503B6">
        <w:rPr>
          <w:rFonts w:ascii="Arial" w:hAnsi="Arial" w:cs="Arial"/>
        </w:rPr>
        <w:t>s</w:t>
      </w:r>
      <w:r w:rsidRPr="008503B6">
        <w:rPr>
          <w:rFonts w:ascii="Arial" w:hAnsi="Arial" w:cs="Arial"/>
          <w:spacing w:val="36"/>
        </w:rPr>
        <w:t xml:space="preserve"> </w:t>
      </w:r>
      <w:r w:rsidRPr="008503B6">
        <w:rPr>
          <w:rFonts w:ascii="Arial" w:hAnsi="Arial" w:cs="Arial"/>
        </w:rPr>
        <w:t>w</w:t>
      </w:r>
      <w:r w:rsidRPr="008503B6">
        <w:rPr>
          <w:rFonts w:ascii="Arial" w:hAnsi="Arial" w:cs="Arial"/>
          <w:spacing w:val="1"/>
        </w:rPr>
        <w:t>h</w:t>
      </w:r>
      <w:r w:rsidRPr="008503B6">
        <w:rPr>
          <w:rFonts w:ascii="Arial" w:hAnsi="Arial" w:cs="Arial"/>
          <w:spacing w:val="-1"/>
        </w:rPr>
        <w:t>e</w:t>
      </w:r>
      <w:r w:rsidRPr="008503B6">
        <w:rPr>
          <w:rFonts w:ascii="Arial" w:hAnsi="Arial" w:cs="Arial"/>
        </w:rPr>
        <w:t>re</w:t>
      </w:r>
      <w:r w:rsidRPr="008503B6">
        <w:rPr>
          <w:rFonts w:ascii="Arial" w:hAnsi="Arial" w:cs="Arial"/>
          <w:spacing w:val="36"/>
        </w:rPr>
        <w:t xml:space="preserve"> </w:t>
      </w:r>
      <w:r w:rsidRPr="008503B6">
        <w:rPr>
          <w:rFonts w:ascii="Arial" w:hAnsi="Arial" w:cs="Arial"/>
          <w:spacing w:val="-1"/>
        </w:rPr>
        <w:t>e</w:t>
      </w:r>
      <w:r w:rsidRPr="008503B6">
        <w:rPr>
          <w:rFonts w:ascii="Arial" w:hAnsi="Arial" w:cs="Arial"/>
        </w:rPr>
        <w:t>le</w:t>
      </w:r>
      <w:r w:rsidRPr="008503B6">
        <w:rPr>
          <w:rFonts w:ascii="Arial" w:hAnsi="Arial" w:cs="Arial"/>
          <w:spacing w:val="-2"/>
        </w:rPr>
        <w:t>c</w:t>
      </w:r>
      <w:r w:rsidRPr="008503B6">
        <w:rPr>
          <w:rFonts w:ascii="Arial" w:hAnsi="Arial" w:cs="Arial"/>
        </w:rPr>
        <w:t>tri</w:t>
      </w:r>
      <w:r w:rsidRPr="008503B6">
        <w:rPr>
          <w:rFonts w:ascii="Arial" w:hAnsi="Arial" w:cs="Arial"/>
          <w:spacing w:val="1"/>
        </w:rPr>
        <w:t>c</w:t>
      </w:r>
      <w:r w:rsidRPr="008503B6">
        <w:rPr>
          <w:rFonts w:ascii="Arial" w:hAnsi="Arial" w:cs="Arial"/>
          <w:spacing w:val="-1"/>
        </w:rPr>
        <w:t>a</w:t>
      </w:r>
      <w:r w:rsidRPr="008503B6">
        <w:rPr>
          <w:rFonts w:ascii="Arial" w:hAnsi="Arial" w:cs="Arial"/>
        </w:rPr>
        <w:t>l</w:t>
      </w:r>
      <w:r w:rsidRPr="008503B6">
        <w:rPr>
          <w:rFonts w:ascii="Arial" w:hAnsi="Arial" w:cs="Arial"/>
          <w:spacing w:val="36"/>
        </w:rPr>
        <w:t xml:space="preserve"> </w:t>
      </w:r>
      <w:r w:rsidRPr="008503B6">
        <w:rPr>
          <w:rFonts w:ascii="Arial" w:hAnsi="Arial" w:cs="Arial"/>
          <w:spacing w:val="-1"/>
        </w:rPr>
        <w:t>e</w:t>
      </w:r>
      <w:r w:rsidRPr="008503B6">
        <w:rPr>
          <w:rFonts w:ascii="Arial" w:hAnsi="Arial" w:cs="Arial"/>
          <w:spacing w:val="2"/>
        </w:rPr>
        <w:t>n</w:t>
      </w:r>
      <w:r w:rsidRPr="008503B6">
        <w:rPr>
          <w:rFonts w:ascii="Arial" w:hAnsi="Arial" w:cs="Arial"/>
          <w:spacing w:val="-3"/>
        </w:rPr>
        <w:t>g</w:t>
      </w:r>
      <w:r w:rsidRPr="008503B6">
        <w:rPr>
          <w:rFonts w:ascii="Arial" w:hAnsi="Arial" w:cs="Arial"/>
        </w:rPr>
        <w:t>ine</w:t>
      </w:r>
      <w:r w:rsidRPr="008503B6">
        <w:rPr>
          <w:rFonts w:ascii="Arial" w:hAnsi="Arial" w:cs="Arial"/>
          <w:spacing w:val="-2"/>
        </w:rPr>
        <w:t>e</w:t>
      </w:r>
      <w:r w:rsidRPr="008503B6">
        <w:rPr>
          <w:rFonts w:ascii="Arial" w:hAnsi="Arial" w:cs="Arial"/>
        </w:rPr>
        <w:t>r</w:t>
      </w:r>
      <w:r>
        <w:rPr>
          <w:rFonts w:ascii="Arial" w:hAnsi="Arial" w:cs="Arial"/>
        </w:rPr>
        <w:t>ing technicians</w:t>
      </w:r>
      <w:r w:rsidRPr="008503B6">
        <w:rPr>
          <w:rFonts w:ascii="Arial" w:hAnsi="Arial" w:cs="Arial"/>
          <w:spacing w:val="37"/>
        </w:rPr>
        <w:t xml:space="preserve"> </w:t>
      </w:r>
      <w:r w:rsidRPr="008503B6">
        <w:rPr>
          <w:rFonts w:ascii="Arial" w:hAnsi="Arial" w:cs="Arial"/>
        </w:rPr>
        <w:t>wo</w:t>
      </w:r>
      <w:r w:rsidRPr="008503B6">
        <w:rPr>
          <w:rFonts w:ascii="Arial" w:hAnsi="Arial" w:cs="Arial"/>
          <w:spacing w:val="-2"/>
        </w:rPr>
        <w:t>r</w:t>
      </w:r>
      <w:r w:rsidRPr="008503B6">
        <w:rPr>
          <w:rFonts w:ascii="Arial" w:hAnsi="Arial" w:cs="Arial"/>
        </w:rPr>
        <w:t>k</w:t>
      </w:r>
      <w:r w:rsidRPr="008503B6">
        <w:rPr>
          <w:rFonts w:ascii="Arial" w:hAnsi="Arial" w:cs="Arial"/>
          <w:spacing w:val="41"/>
        </w:rPr>
        <w:t xml:space="preserve"> </w:t>
      </w:r>
      <w:r w:rsidRPr="008503B6">
        <w:rPr>
          <w:rFonts w:ascii="Arial" w:hAnsi="Arial" w:cs="Arial"/>
          <w:spacing w:val="-3"/>
        </w:rPr>
        <w:t>g</w:t>
      </w:r>
      <w:r w:rsidRPr="008503B6">
        <w:rPr>
          <w:rFonts w:ascii="Arial" w:hAnsi="Arial" w:cs="Arial"/>
          <w:spacing w:val="-1"/>
        </w:rPr>
        <w:t>e</w:t>
      </w:r>
      <w:r w:rsidRPr="008503B6">
        <w:rPr>
          <w:rFonts w:ascii="Arial" w:hAnsi="Arial" w:cs="Arial"/>
          <w:spacing w:val="2"/>
        </w:rPr>
        <w:t>n</w:t>
      </w:r>
      <w:r w:rsidRPr="008503B6">
        <w:rPr>
          <w:rFonts w:ascii="Arial" w:hAnsi="Arial" w:cs="Arial"/>
          <w:spacing w:val="-1"/>
        </w:rPr>
        <w:t>e</w:t>
      </w:r>
      <w:r w:rsidRPr="008503B6">
        <w:rPr>
          <w:rFonts w:ascii="Arial" w:hAnsi="Arial" w:cs="Arial"/>
          <w:spacing w:val="1"/>
        </w:rPr>
        <w:t>r</w:t>
      </w:r>
      <w:r w:rsidRPr="008503B6">
        <w:rPr>
          <w:rFonts w:ascii="Arial" w:hAnsi="Arial" w:cs="Arial"/>
          <w:spacing w:val="-1"/>
        </w:rPr>
        <w:t>a</w:t>
      </w:r>
      <w:r w:rsidRPr="008503B6">
        <w:rPr>
          <w:rFonts w:ascii="Arial" w:hAnsi="Arial" w:cs="Arial"/>
        </w:rPr>
        <w:t>l</w:t>
      </w:r>
      <w:r w:rsidRPr="008503B6">
        <w:rPr>
          <w:rFonts w:ascii="Arial" w:hAnsi="Arial" w:cs="Arial"/>
          <w:spacing w:val="3"/>
        </w:rPr>
        <w:t>l</w:t>
      </w:r>
      <w:r w:rsidRPr="008503B6">
        <w:rPr>
          <w:rFonts w:ascii="Arial" w:hAnsi="Arial" w:cs="Arial"/>
        </w:rPr>
        <w:t>y</w:t>
      </w:r>
      <w:r w:rsidRPr="008503B6">
        <w:rPr>
          <w:rFonts w:ascii="Arial" w:hAnsi="Arial" w:cs="Arial"/>
          <w:spacing w:val="32"/>
        </w:rPr>
        <w:t xml:space="preserve"> </w:t>
      </w:r>
      <w:r w:rsidRPr="008503B6">
        <w:rPr>
          <w:rFonts w:ascii="Arial" w:hAnsi="Arial" w:cs="Arial"/>
        </w:rPr>
        <w:t>follow</w:t>
      </w:r>
      <w:r w:rsidRPr="008503B6">
        <w:rPr>
          <w:rFonts w:ascii="Arial" w:hAnsi="Arial" w:cs="Arial"/>
          <w:spacing w:val="35"/>
        </w:rPr>
        <w:t xml:space="preserve"> </w:t>
      </w:r>
      <w:r w:rsidRPr="008503B6">
        <w:rPr>
          <w:rFonts w:ascii="Arial" w:hAnsi="Arial" w:cs="Arial"/>
        </w:rPr>
        <w:t>the</w:t>
      </w:r>
      <w:r w:rsidRPr="008503B6">
        <w:rPr>
          <w:rFonts w:ascii="Arial" w:hAnsi="Arial" w:cs="Arial"/>
          <w:spacing w:val="37"/>
        </w:rPr>
        <w:t xml:space="preserve"> </w:t>
      </w:r>
      <w:r w:rsidRPr="008503B6">
        <w:rPr>
          <w:rFonts w:ascii="Arial" w:hAnsi="Arial" w:cs="Arial"/>
          <w:spacing w:val="-1"/>
        </w:rPr>
        <w:t>c</w:t>
      </w:r>
      <w:r w:rsidRPr="008503B6">
        <w:rPr>
          <w:rFonts w:ascii="Arial" w:hAnsi="Arial" w:cs="Arial"/>
        </w:rPr>
        <w:t>onv</w:t>
      </w:r>
      <w:r w:rsidRPr="008503B6">
        <w:rPr>
          <w:rFonts w:ascii="Arial" w:hAnsi="Arial" w:cs="Arial"/>
          <w:spacing w:val="-1"/>
        </w:rPr>
        <w:t>e</w:t>
      </w:r>
      <w:r w:rsidRPr="008503B6">
        <w:rPr>
          <w:rFonts w:ascii="Arial" w:hAnsi="Arial" w:cs="Arial"/>
        </w:rPr>
        <w:t>nt</w:t>
      </w:r>
      <w:r w:rsidRPr="008503B6">
        <w:rPr>
          <w:rFonts w:ascii="Arial" w:hAnsi="Arial" w:cs="Arial"/>
          <w:spacing w:val="3"/>
        </w:rPr>
        <w:t>i</w:t>
      </w:r>
      <w:r w:rsidRPr="008503B6">
        <w:rPr>
          <w:rFonts w:ascii="Arial" w:hAnsi="Arial" w:cs="Arial"/>
        </w:rPr>
        <w:t>on</w:t>
      </w:r>
      <w:r w:rsidRPr="008503B6">
        <w:rPr>
          <w:rFonts w:ascii="Arial" w:hAnsi="Arial" w:cs="Arial"/>
          <w:spacing w:val="-1"/>
        </w:rPr>
        <w:t>a</w:t>
      </w:r>
      <w:r w:rsidRPr="008503B6">
        <w:rPr>
          <w:rFonts w:ascii="Arial" w:hAnsi="Arial" w:cs="Arial"/>
        </w:rPr>
        <w:t>l</w:t>
      </w:r>
      <w:r w:rsidRPr="008503B6">
        <w:rPr>
          <w:rFonts w:ascii="Arial" w:hAnsi="Arial" w:cs="Arial"/>
          <w:spacing w:val="36"/>
        </w:rPr>
        <w:t xml:space="preserve"> </w:t>
      </w:r>
      <w:r w:rsidRPr="008503B6">
        <w:rPr>
          <w:rFonts w:ascii="Arial" w:hAnsi="Arial" w:cs="Arial"/>
        </w:rPr>
        <w:t>stag</w:t>
      </w:r>
      <w:r w:rsidRPr="008503B6">
        <w:rPr>
          <w:rFonts w:ascii="Arial" w:hAnsi="Arial" w:cs="Arial"/>
          <w:spacing w:val="-2"/>
        </w:rPr>
        <w:t>e</w:t>
      </w:r>
      <w:r w:rsidRPr="008503B6">
        <w:rPr>
          <w:rFonts w:ascii="Arial" w:hAnsi="Arial" w:cs="Arial"/>
        </w:rPr>
        <w:t>s</w:t>
      </w:r>
      <w:r w:rsidRPr="008503B6">
        <w:rPr>
          <w:rFonts w:ascii="Arial" w:hAnsi="Arial" w:cs="Arial"/>
          <w:spacing w:val="36"/>
        </w:rPr>
        <w:t xml:space="preserve"> </w:t>
      </w:r>
      <w:r w:rsidRPr="008503B6">
        <w:rPr>
          <w:rFonts w:ascii="Arial" w:hAnsi="Arial" w:cs="Arial"/>
        </w:rPr>
        <w:t>of</w:t>
      </w:r>
      <w:r w:rsidRPr="008503B6">
        <w:rPr>
          <w:rFonts w:ascii="Arial" w:hAnsi="Arial" w:cs="Arial"/>
          <w:spacing w:val="35"/>
        </w:rPr>
        <w:t xml:space="preserve"> </w:t>
      </w:r>
      <w:r w:rsidRPr="008503B6">
        <w:rPr>
          <w:rFonts w:ascii="Arial" w:hAnsi="Arial" w:cs="Arial"/>
        </w:rPr>
        <w:t>the p</w:t>
      </w:r>
      <w:r w:rsidRPr="008503B6">
        <w:rPr>
          <w:rFonts w:ascii="Arial" w:hAnsi="Arial" w:cs="Arial"/>
          <w:spacing w:val="-1"/>
        </w:rPr>
        <w:t>r</w:t>
      </w:r>
      <w:r w:rsidRPr="008503B6">
        <w:rPr>
          <w:rFonts w:ascii="Arial" w:hAnsi="Arial" w:cs="Arial"/>
        </w:rPr>
        <w:t>oje</w:t>
      </w:r>
      <w:r w:rsidRPr="008503B6">
        <w:rPr>
          <w:rFonts w:ascii="Arial" w:hAnsi="Arial" w:cs="Arial"/>
          <w:spacing w:val="-2"/>
        </w:rPr>
        <w:t>c</w:t>
      </w:r>
      <w:r w:rsidRPr="008503B6">
        <w:rPr>
          <w:rFonts w:ascii="Arial" w:hAnsi="Arial" w:cs="Arial"/>
        </w:rPr>
        <w:t>t (or</w:t>
      </w:r>
      <w:r w:rsidRPr="008503B6">
        <w:rPr>
          <w:rFonts w:ascii="Arial" w:hAnsi="Arial" w:cs="Arial"/>
          <w:spacing w:val="-1"/>
        </w:rPr>
        <w:t xml:space="preserve"> </w:t>
      </w:r>
      <w:r w:rsidRPr="008503B6">
        <w:rPr>
          <w:rFonts w:ascii="Arial" w:hAnsi="Arial" w:cs="Arial"/>
          <w:spacing w:val="2"/>
        </w:rPr>
        <w:t>p</w:t>
      </w:r>
      <w:r w:rsidRPr="008503B6">
        <w:rPr>
          <w:rFonts w:ascii="Arial" w:hAnsi="Arial" w:cs="Arial"/>
        </w:rPr>
        <w:t>rodu</w:t>
      </w:r>
      <w:r w:rsidRPr="008503B6">
        <w:rPr>
          <w:rFonts w:ascii="Arial" w:hAnsi="Arial" w:cs="Arial"/>
          <w:spacing w:val="-2"/>
        </w:rPr>
        <w:t>c</w:t>
      </w:r>
      <w:r w:rsidRPr="008503B6">
        <w:rPr>
          <w:rFonts w:ascii="Arial" w:hAnsi="Arial" w:cs="Arial"/>
        </w:rPr>
        <w:t xml:space="preserve">t) life </w:t>
      </w:r>
      <w:r w:rsidRPr="008503B6">
        <w:rPr>
          <w:rFonts w:ascii="Arial" w:hAnsi="Arial" w:cs="Arial"/>
          <w:spacing w:val="1"/>
        </w:rPr>
        <w:t>c</w:t>
      </w:r>
      <w:r w:rsidRPr="008503B6">
        <w:rPr>
          <w:rFonts w:ascii="Arial" w:hAnsi="Arial" w:cs="Arial"/>
          <w:spacing w:val="-5"/>
        </w:rPr>
        <w:t>y</w:t>
      </w:r>
      <w:r w:rsidRPr="008503B6">
        <w:rPr>
          <w:rFonts w:ascii="Arial" w:hAnsi="Arial" w:cs="Arial"/>
          <w:spacing w:val="1"/>
        </w:rPr>
        <w:t>c</w:t>
      </w:r>
      <w:r w:rsidRPr="008503B6">
        <w:rPr>
          <w:rFonts w:ascii="Arial" w:hAnsi="Arial" w:cs="Arial"/>
          <w:spacing w:val="2"/>
        </w:rPr>
        <w:t>l</w:t>
      </w:r>
      <w:r w:rsidRPr="008503B6">
        <w:rPr>
          <w:rFonts w:ascii="Arial" w:hAnsi="Arial" w:cs="Arial"/>
          <w:spacing w:val="-1"/>
        </w:rPr>
        <w:t>e</w:t>
      </w:r>
      <w:r w:rsidRPr="008503B6">
        <w:rPr>
          <w:rFonts w:ascii="Arial" w:hAnsi="Arial" w:cs="Arial"/>
        </w:rPr>
        <w:t>:</w:t>
      </w:r>
    </w:p>
    <w:p w:rsidR="00BD1143" w:rsidRDefault="00BD1143" w:rsidP="00BD1143">
      <w:pPr>
        <w:pStyle w:val="BodyText"/>
        <w:numPr>
          <w:ilvl w:val="2"/>
          <w:numId w:val="73"/>
        </w:numPr>
        <w:tabs>
          <w:tab w:val="left" w:pos="1387"/>
        </w:tabs>
        <w:kinsoku w:val="0"/>
        <w:overflowPunct w:val="0"/>
        <w:autoSpaceDE w:val="0"/>
        <w:autoSpaceDN w:val="0"/>
        <w:adjustRightInd w:val="0"/>
        <w:spacing w:before="4" w:line="275" w:lineRule="auto"/>
        <w:ind w:left="2160" w:right="651"/>
        <w:rPr>
          <w:rFonts w:ascii="Arial" w:hAnsi="Arial" w:cs="Arial"/>
        </w:rPr>
      </w:pPr>
      <w:r w:rsidRPr="008503B6">
        <w:rPr>
          <w:rFonts w:ascii="Arial" w:hAnsi="Arial" w:cs="Arial"/>
        </w:rPr>
        <w:t>R</w:t>
      </w:r>
      <w:r w:rsidRPr="008503B6">
        <w:rPr>
          <w:rFonts w:ascii="Arial" w:hAnsi="Arial" w:cs="Arial"/>
          <w:spacing w:val="-1"/>
        </w:rPr>
        <w:t>e</w:t>
      </w:r>
      <w:r w:rsidRPr="008503B6">
        <w:rPr>
          <w:rFonts w:ascii="Arial" w:hAnsi="Arial" w:cs="Arial"/>
        </w:rPr>
        <w:t>s</w:t>
      </w:r>
      <w:r w:rsidRPr="008503B6">
        <w:rPr>
          <w:rFonts w:ascii="Arial" w:hAnsi="Arial" w:cs="Arial"/>
          <w:spacing w:val="-1"/>
        </w:rPr>
        <w:t>ea</w:t>
      </w:r>
      <w:r w:rsidRPr="008503B6">
        <w:rPr>
          <w:rFonts w:ascii="Arial" w:hAnsi="Arial" w:cs="Arial"/>
        </w:rPr>
        <w:t>r</w:t>
      </w:r>
      <w:r w:rsidRPr="008503B6">
        <w:rPr>
          <w:rFonts w:ascii="Arial" w:hAnsi="Arial" w:cs="Arial"/>
          <w:spacing w:val="-2"/>
        </w:rPr>
        <w:t>c</w:t>
      </w:r>
      <w:r w:rsidRPr="008503B6">
        <w:rPr>
          <w:rFonts w:ascii="Arial" w:hAnsi="Arial" w:cs="Arial"/>
        </w:rPr>
        <w:t>h</w:t>
      </w:r>
      <w:r w:rsidRPr="008503B6">
        <w:rPr>
          <w:rFonts w:ascii="Arial" w:hAnsi="Arial" w:cs="Arial"/>
          <w:spacing w:val="2"/>
        </w:rPr>
        <w:t xml:space="preserve"> </w:t>
      </w:r>
      <w:r w:rsidRPr="008503B6">
        <w:rPr>
          <w:rFonts w:ascii="Arial" w:hAnsi="Arial" w:cs="Arial"/>
          <w:spacing w:val="-1"/>
        </w:rPr>
        <w:t>a</w:t>
      </w:r>
      <w:r w:rsidRPr="008503B6">
        <w:rPr>
          <w:rFonts w:ascii="Arial" w:hAnsi="Arial" w:cs="Arial"/>
        </w:rPr>
        <w:t>nd d</w:t>
      </w:r>
      <w:r w:rsidRPr="008503B6">
        <w:rPr>
          <w:rFonts w:ascii="Arial" w:hAnsi="Arial" w:cs="Arial"/>
          <w:spacing w:val="-1"/>
        </w:rPr>
        <w:t>e</w:t>
      </w:r>
      <w:r w:rsidRPr="008503B6">
        <w:rPr>
          <w:rFonts w:ascii="Arial" w:hAnsi="Arial" w:cs="Arial"/>
          <w:spacing w:val="2"/>
        </w:rPr>
        <w:t>v</w:t>
      </w:r>
      <w:r w:rsidRPr="008503B6">
        <w:rPr>
          <w:rFonts w:ascii="Arial" w:hAnsi="Arial" w:cs="Arial"/>
          <w:spacing w:val="-1"/>
        </w:rPr>
        <w:t>e</w:t>
      </w:r>
      <w:r w:rsidRPr="008503B6">
        <w:rPr>
          <w:rFonts w:ascii="Arial" w:hAnsi="Arial" w:cs="Arial"/>
        </w:rPr>
        <w:t>lopm</w:t>
      </w:r>
      <w:r w:rsidRPr="008503B6">
        <w:rPr>
          <w:rFonts w:ascii="Arial" w:hAnsi="Arial" w:cs="Arial"/>
          <w:spacing w:val="1"/>
        </w:rPr>
        <w:t>e</w:t>
      </w:r>
      <w:r w:rsidRPr="008503B6">
        <w:rPr>
          <w:rFonts w:ascii="Arial" w:hAnsi="Arial" w:cs="Arial"/>
        </w:rPr>
        <w:t>nt to d</w:t>
      </w:r>
      <w:r w:rsidRPr="008503B6">
        <w:rPr>
          <w:rFonts w:ascii="Arial" w:hAnsi="Arial" w:cs="Arial"/>
          <w:spacing w:val="-1"/>
        </w:rPr>
        <w:t>e</w:t>
      </w:r>
      <w:r w:rsidRPr="008503B6">
        <w:rPr>
          <w:rFonts w:ascii="Arial" w:hAnsi="Arial" w:cs="Arial"/>
        </w:rPr>
        <w:t>v</w:t>
      </w:r>
      <w:r w:rsidRPr="008503B6">
        <w:rPr>
          <w:rFonts w:ascii="Arial" w:hAnsi="Arial" w:cs="Arial"/>
          <w:spacing w:val="-1"/>
        </w:rPr>
        <w:t>e</w:t>
      </w:r>
      <w:r w:rsidRPr="008503B6">
        <w:rPr>
          <w:rFonts w:ascii="Arial" w:hAnsi="Arial" w:cs="Arial"/>
        </w:rPr>
        <w:t xml:space="preserve">lop </w:t>
      </w:r>
      <w:r>
        <w:rPr>
          <w:rFonts w:ascii="Arial" w:hAnsi="Arial" w:cs="Arial"/>
        </w:rPr>
        <w:t xml:space="preserve">well-defined </w:t>
      </w:r>
      <w:r w:rsidRPr="008503B6">
        <w:rPr>
          <w:rFonts w:ascii="Arial" w:hAnsi="Arial" w:cs="Arial"/>
        </w:rPr>
        <w:t>new</w:t>
      </w:r>
      <w:r w:rsidRPr="008503B6">
        <w:rPr>
          <w:rFonts w:ascii="Arial" w:hAnsi="Arial" w:cs="Arial"/>
          <w:spacing w:val="-1"/>
        </w:rPr>
        <w:t xml:space="preserve"> </w:t>
      </w:r>
      <w:r w:rsidRPr="008503B6">
        <w:rPr>
          <w:rFonts w:ascii="Arial" w:hAnsi="Arial" w:cs="Arial"/>
        </w:rPr>
        <w:t>pro</w:t>
      </w:r>
      <w:r w:rsidRPr="008503B6">
        <w:rPr>
          <w:rFonts w:ascii="Arial" w:hAnsi="Arial" w:cs="Arial"/>
          <w:spacing w:val="-1"/>
        </w:rPr>
        <w:t>d</w:t>
      </w:r>
      <w:r w:rsidRPr="008503B6">
        <w:rPr>
          <w:rFonts w:ascii="Arial" w:hAnsi="Arial" w:cs="Arial"/>
        </w:rPr>
        <w:t>u</w:t>
      </w:r>
      <w:r w:rsidRPr="008503B6">
        <w:rPr>
          <w:rFonts w:ascii="Arial" w:hAnsi="Arial" w:cs="Arial"/>
          <w:spacing w:val="1"/>
        </w:rPr>
        <w:t>c</w:t>
      </w:r>
      <w:r w:rsidRPr="008503B6">
        <w:rPr>
          <w:rFonts w:ascii="Arial" w:hAnsi="Arial" w:cs="Arial"/>
        </w:rPr>
        <w:t xml:space="preserve">ts or </w:t>
      </w:r>
      <w:r w:rsidRPr="008503B6">
        <w:rPr>
          <w:rFonts w:ascii="Arial" w:hAnsi="Arial" w:cs="Arial"/>
          <w:spacing w:val="2"/>
        </w:rPr>
        <w:t>s</w:t>
      </w:r>
      <w:r w:rsidRPr="008503B6">
        <w:rPr>
          <w:rFonts w:ascii="Arial" w:hAnsi="Arial" w:cs="Arial"/>
          <w:spacing w:val="-5"/>
        </w:rPr>
        <w:t>y</w:t>
      </w:r>
      <w:r w:rsidRPr="008503B6">
        <w:rPr>
          <w:rFonts w:ascii="Arial" w:hAnsi="Arial" w:cs="Arial"/>
        </w:rPr>
        <w:t>stems or solve s</w:t>
      </w:r>
      <w:r w:rsidRPr="008503B6">
        <w:rPr>
          <w:rFonts w:ascii="Arial" w:hAnsi="Arial" w:cs="Arial"/>
          <w:spacing w:val="1"/>
        </w:rPr>
        <w:t>o</w:t>
      </w:r>
      <w:r w:rsidRPr="008503B6">
        <w:rPr>
          <w:rFonts w:ascii="Arial" w:hAnsi="Arial" w:cs="Arial"/>
        </w:rPr>
        <w:t xml:space="preserve">me </w:t>
      </w:r>
      <w:r>
        <w:rPr>
          <w:rFonts w:ascii="Arial" w:hAnsi="Arial" w:cs="Arial"/>
        </w:rPr>
        <w:t xml:space="preserve">well-defined </w:t>
      </w:r>
      <w:r w:rsidRPr="008503B6">
        <w:rPr>
          <w:rFonts w:ascii="Arial" w:hAnsi="Arial" w:cs="Arial"/>
          <w:spacing w:val="2"/>
        </w:rPr>
        <w:t>s</w:t>
      </w:r>
      <w:r w:rsidRPr="008503B6">
        <w:rPr>
          <w:rFonts w:ascii="Arial" w:hAnsi="Arial" w:cs="Arial"/>
          <w:spacing w:val="-5"/>
        </w:rPr>
        <w:t>y</w:t>
      </w:r>
      <w:r w:rsidRPr="008503B6">
        <w:rPr>
          <w:rFonts w:ascii="Arial" w:hAnsi="Arial" w:cs="Arial"/>
        </w:rPr>
        <w:t>stem probl</w:t>
      </w:r>
      <w:r w:rsidRPr="008503B6">
        <w:rPr>
          <w:rFonts w:ascii="Arial" w:hAnsi="Arial" w:cs="Arial"/>
          <w:spacing w:val="-1"/>
        </w:rPr>
        <w:t>e</w:t>
      </w:r>
      <w:r w:rsidRPr="008503B6">
        <w:rPr>
          <w:rFonts w:ascii="Arial" w:hAnsi="Arial" w:cs="Arial"/>
        </w:rPr>
        <w:t xml:space="preserve">m </w:t>
      </w:r>
      <w:r w:rsidRPr="008503B6">
        <w:rPr>
          <w:rFonts w:ascii="Arial" w:hAnsi="Arial" w:cs="Arial"/>
          <w:spacing w:val="1"/>
        </w:rPr>
        <w:t>o</w:t>
      </w:r>
      <w:r w:rsidRPr="008503B6">
        <w:rPr>
          <w:rFonts w:ascii="Arial" w:hAnsi="Arial" w:cs="Arial"/>
        </w:rPr>
        <w:t>r obso</w:t>
      </w:r>
      <w:r w:rsidRPr="008503B6">
        <w:rPr>
          <w:rFonts w:ascii="Arial" w:hAnsi="Arial" w:cs="Arial"/>
          <w:spacing w:val="2"/>
        </w:rPr>
        <w:t>l</w:t>
      </w:r>
      <w:r w:rsidRPr="008503B6">
        <w:rPr>
          <w:rFonts w:ascii="Arial" w:hAnsi="Arial" w:cs="Arial"/>
          <w:spacing w:val="-1"/>
        </w:rPr>
        <w:t>e</w:t>
      </w:r>
      <w:r w:rsidRPr="008503B6">
        <w:rPr>
          <w:rFonts w:ascii="Arial" w:hAnsi="Arial" w:cs="Arial"/>
        </w:rPr>
        <w:t>s</w:t>
      </w:r>
      <w:r w:rsidRPr="008503B6">
        <w:rPr>
          <w:rFonts w:ascii="Arial" w:hAnsi="Arial" w:cs="Arial"/>
          <w:spacing w:val="-1"/>
        </w:rPr>
        <w:t>ce</w:t>
      </w:r>
      <w:r w:rsidRPr="008503B6">
        <w:rPr>
          <w:rFonts w:ascii="Arial" w:hAnsi="Arial" w:cs="Arial"/>
        </w:rPr>
        <w:t>n</w:t>
      </w:r>
      <w:r w:rsidRPr="008503B6">
        <w:rPr>
          <w:rFonts w:ascii="Arial" w:hAnsi="Arial" w:cs="Arial"/>
          <w:spacing w:val="1"/>
        </w:rPr>
        <w:t>c</w:t>
      </w:r>
      <w:r w:rsidRPr="008503B6">
        <w:rPr>
          <w:rFonts w:ascii="Arial" w:hAnsi="Arial" w:cs="Arial"/>
          <w:spacing w:val="-1"/>
        </w:rPr>
        <w:t>e</w:t>
      </w:r>
      <w:r w:rsidRPr="008503B6">
        <w:rPr>
          <w:rFonts w:ascii="Arial" w:hAnsi="Arial" w:cs="Arial"/>
        </w:rPr>
        <w:t>.</w:t>
      </w:r>
    </w:p>
    <w:p w:rsidR="00BD1143" w:rsidRPr="008503B6" w:rsidRDefault="00BD1143" w:rsidP="00BD1143">
      <w:pPr>
        <w:pStyle w:val="BodyText"/>
        <w:numPr>
          <w:ilvl w:val="2"/>
          <w:numId w:val="73"/>
        </w:numPr>
        <w:tabs>
          <w:tab w:val="left" w:pos="1387"/>
        </w:tabs>
        <w:kinsoku w:val="0"/>
        <w:overflowPunct w:val="0"/>
        <w:autoSpaceDE w:val="0"/>
        <w:autoSpaceDN w:val="0"/>
        <w:adjustRightInd w:val="0"/>
        <w:spacing w:before="1" w:line="276" w:lineRule="auto"/>
        <w:ind w:left="2160" w:right="344"/>
        <w:rPr>
          <w:rFonts w:ascii="Arial" w:hAnsi="Arial" w:cs="Arial"/>
        </w:rPr>
      </w:pPr>
      <w:r>
        <w:rPr>
          <w:rFonts w:ascii="Arial" w:hAnsi="Arial" w:cs="Arial"/>
          <w:spacing w:val="3"/>
        </w:rPr>
        <w:t>Well-defined s</w:t>
      </w:r>
      <w:r w:rsidRPr="008503B6">
        <w:rPr>
          <w:rFonts w:ascii="Arial" w:hAnsi="Arial" w:cs="Arial"/>
          <w:spacing w:val="-5"/>
        </w:rPr>
        <w:t>y</w:t>
      </w:r>
      <w:r w:rsidRPr="008503B6">
        <w:rPr>
          <w:rFonts w:ascii="Arial" w:hAnsi="Arial" w:cs="Arial"/>
        </w:rPr>
        <w:t>stem or p</w:t>
      </w:r>
      <w:r w:rsidRPr="008503B6">
        <w:rPr>
          <w:rFonts w:ascii="Arial" w:hAnsi="Arial" w:cs="Arial"/>
          <w:spacing w:val="-2"/>
        </w:rPr>
        <w:t>r</w:t>
      </w:r>
      <w:r w:rsidRPr="008503B6">
        <w:rPr>
          <w:rFonts w:ascii="Arial" w:hAnsi="Arial" w:cs="Arial"/>
        </w:rPr>
        <w:t>od</w:t>
      </w:r>
      <w:r w:rsidRPr="008503B6">
        <w:rPr>
          <w:rFonts w:ascii="Arial" w:hAnsi="Arial" w:cs="Arial"/>
          <w:spacing w:val="2"/>
        </w:rPr>
        <w:t>u</w:t>
      </w:r>
      <w:r w:rsidRPr="008503B6">
        <w:rPr>
          <w:rFonts w:ascii="Arial" w:hAnsi="Arial" w:cs="Arial"/>
          <w:spacing w:val="-1"/>
        </w:rPr>
        <w:t>c</w:t>
      </w:r>
      <w:r w:rsidRPr="008503B6">
        <w:rPr>
          <w:rFonts w:ascii="Arial" w:hAnsi="Arial" w:cs="Arial"/>
        </w:rPr>
        <w:t>t desi</w:t>
      </w:r>
      <w:r w:rsidRPr="008503B6">
        <w:rPr>
          <w:rFonts w:ascii="Arial" w:hAnsi="Arial" w:cs="Arial"/>
          <w:spacing w:val="-3"/>
        </w:rPr>
        <w:t>g</w:t>
      </w:r>
      <w:r w:rsidRPr="008503B6">
        <w:rPr>
          <w:rFonts w:ascii="Arial" w:hAnsi="Arial" w:cs="Arial"/>
        </w:rPr>
        <w:t>n</w:t>
      </w:r>
      <w:r w:rsidRPr="008503B6">
        <w:rPr>
          <w:rFonts w:ascii="Arial" w:hAnsi="Arial" w:cs="Arial"/>
          <w:spacing w:val="2"/>
        </w:rPr>
        <w:t xml:space="preserve"> </w:t>
      </w:r>
      <w:r w:rsidRPr="008503B6">
        <w:rPr>
          <w:rFonts w:ascii="Arial" w:hAnsi="Arial" w:cs="Arial"/>
        </w:rPr>
        <w:t>to</w:t>
      </w:r>
      <w:r w:rsidRPr="008503B6">
        <w:rPr>
          <w:rFonts w:ascii="Arial" w:hAnsi="Arial" w:cs="Arial"/>
          <w:spacing w:val="1"/>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v</w:t>
      </w:r>
      <w:r w:rsidRPr="008503B6">
        <w:rPr>
          <w:rFonts w:ascii="Arial" w:hAnsi="Arial" w:cs="Arial"/>
          <w:spacing w:val="-1"/>
        </w:rPr>
        <w:t>e</w:t>
      </w:r>
      <w:r w:rsidRPr="008503B6">
        <w:rPr>
          <w:rFonts w:ascii="Arial" w:hAnsi="Arial" w:cs="Arial"/>
        </w:rPr>
        <w:t>lop a n</w:t>
      </w:r>
      <w:r w:rsidRPr="008503B6">
        <w:rPr>
          <w:rFonts w:ascii="Arial" w:hAnsi="Arial" w:cs="Arial"/>
          <w:spacing w:val="-2"/>
        </w:rPr>
        <w:t>e</w:t>
      </w:r>
      <w:r w:rsidRPr="008503B6">
        <w:rPr>
          <w:rFonts w:ascii="Arial" w:hAnsi="Arial" w:cs="Arial"/>
        </w:rPr>
        <w:t xml:space="preserve">w </w:t>
      </w:r>
      <w:r w:rsidRPr="008503B6">
        <w:rPr>
          <w:rFonts w:ascii="Arial" w:hAnsi="Arial" w:cs="Arial"/>
          <w:spacing w:val="4"/>
        </w:rPr>
        <w:t>s</w:t>
      </w:r>
      <w:r w:rsidRPr="008503B6">
        <w:rPr>
          <w:rFonts w:ascii="Arial" w:hAnsi="Arial" w:cs="Arial"/>
          <w:spacing w:val="-5"/>
        </w:rPr>
        <w:t>y</w:t>
      </w:r>
      <w:r w:rsidRPr="008503B6">
        <w:rPr>
          <w:rFonts w:ascii="Arial" w:hAnsi="Arial" w:cs="Arial"/>
        </w:rPr>
        <w:t>stem</w:t>
      </w:r>
      <w:r w:rsidRPr="008503B6">
        <w:rPr>
          <w:rFonts w:ascii="Arial" w:hAnsi="Arial" w:cs="Arial"/>
          <w:spacing w:val="2"/>
        </w:rPr>
        <w:t xml:space="preserve"> </w:t>
      </w:r>
      <w:r w:rsidRPr="008503B6">
        <w:rPr>
          <w:rFonts w:ascii="Arial" w:hAnsi="Arial" w:cs="Arial"/>
        </w:rPr>
        <w:t>or p</w:t>
      </w:r>
      <w:r w:rsidRPr="008503B6">
        <w:rPr>
          <w:rFonts w:ascii="Arial" w:hAnsi="Arial" w:cs="Arial"/>
          <w:spacing w:val="-2"/>
        </w:rPr>
        <w:t>r</w:t>
      </w:r>
      <w:r w:rsidRPr="008503B6">
        <w:rPr>
          <w:rFonts w:ascii="Arial" w:hAnsi="Arial" w:cs="Arial"/>
        </w:rPr>
        <w:t>odu</w:t>
      </w:r>
      <w:r w:rsidRPr="008503B6">
        <w:rPr>
          <w:rFonts w:ascii="Arial" w:hAnsi="Arial" w:cs="Arial"/>
          <w:spacing w:val="-1"/>
        </w:rPr>
        <w:t>c</w:t>
      </w:r>
      <w:r w:rsidRPr="008503B6">
        <w:rPr>
          <w:rFonts w:ascii="Arial" w:hAnsi="Arial" w:cs="Arial"/>
        </w:rPr>
        <w:t>t, or to</w:t>
      </w:r>
      <w:r w:rsidRPr="008503B6">
        <w:rPr>
          <w:rFonts w:ascii="Arial" w:hAnsi="Arial" w:cs="Arial"/>
          <w:spacing w:val="1"/>
        </w:rPr>
        <w:t xml:space="preserve"> </w:t>
      </w:r>
      <w:r w:rsidRPr="008503B6">
        <w:rPr>
          <w:rFonts w:ascii="Arial" w:hAnsi="Arial" w:cs="Arial"/>
        </w:rPr>
        <w:t xml:space="preserve">solve </w:t>
      </w:r>
      <w:r>
        <w:rPr>
          <w:rFonts w:ascii="Arial" w:hAnsi="Arial" w:cs="Arial"/>
        </w:rPr>
        <w:t xml:space="preserve">a well-defined </w:t>
      </w:r>
      <w:r w:rsidRPr="008503B6">
        <w:rPr>
          <w:rFonts w:ascii="Arial" w:hAnsi="Arial" w:cs="Arial"/>
          <w:spacing w:val="2"/>
        </w:rPr>
        <w:t>s</w:t>
      </w:r>
      <w:r w:rsidRPr="008503B6">
        <w:rPr>
          <w:rFonts w:ascii="Arial" w:hAnsi="Arial" w:cs="Arial"/>
          <w:spacing w:val="-5"/>
        </w:rPr>
        <w:t>y</w:t>
      </w:r>
      <w:r w:rsidRPr="008503B6">
        <w:rPr>
          <w:rFonts w:ascii="Arial" w:hAnsi="Arial" w:cs="Arial"/>
          <w:spacing w:val="2"/>
        </w:rPr>
        <w:t>s</w:t>
      </w:r>
      <w:r w:rsidRPr="008503B6">
        <w:rPr>
          <w:rFonts w:ascii="Arial" w:hAnsi="Arial" w:cs="Arial"/>
        </w:rPr>
        <w:t>tem or</w:t>
      </w:r>
      <w:r w:rsidRPr="008503B6">
        <w:rPr>
          <w:rFonts w:ascii="Arial" w:hAnsi="Arial" w:cs="Arial"/>
          <w:spacing w:val="-1"/>
        </w:rPr>
        <w:t xml:space="preserve"> </w:t>
      </w:r>
      <w:r w:rsidRPr="008503B6">
        <w:rPr>
          <w:rFonts w:ascii="Arial" w:hAnsi="Arial" w:cs="Arial"/>
        </w:rPr>
        <w:t>pro</w:t>
      </w:r>
      <w:r w:rsidRPr="008503B6">
        <w:rPr>
          <w:rFonts w:ascii="Arial" w:hAnsi="Arial" w:cs="Arial"/>
          <w:spacing w:val="-1"/>
        </w:rPr>
        <w:t>d</w:t>
      </w:r>
      <w:r w:rsidRPr="008503B6">
        <w:rPr>
          <w:rFonts w:ascii="Arial" w:hAnsi="Arial" w:cs="Arial"/>
        </w:rPr>
        <w:t>u</w:t>
      </w:r>
      <w:r w:rsidRPr="008503B6">
        <w:rPr>
          <w:rFonts w:ascii="Arial" w:hAnsi="Arial" w:cs="Arial"/>
          <w:spacing w:val="-1"/>
        </w:rPr>
        <w:t>c</w:t>
      </w:r>
      <w:r w:rsidRPr="008503B6">
        <w:rPr>
          <w:rFonts w:ascii="Arial" w:hAnsi="Arial" w:cs="Arial"/>
        </w:rPr>
        <w:t>t p</w:t>
      </w:r>
      <w:r w:rsidRPr="008503B6">
        <w:rPr>
          <w:rFonts w:ascii="Arial" w:hAnsi="Arial" w:cs="Arial"/>
          <w:spacing w:val="-1"/>
        </w:rPr>
        <w:t>r</w:t>
      </w:r>
      <w:r w:rsidRPr="008503B6">
        <w:rPr>
          <w:rFonts w:ascii="Arial" w:hAnsi="Arial" w:cs="Arial"/>
        </w:rPr>
        <w:t>oblem, or</w:t>
      </w:r>
      <w:r w:rsidRPr="008503B6">
        <w:rPr>
          <w:rFonts w:ascii="Arial" w:hAnsi="Arial" w:cs="Arial"/>
          <w:spacing w:val="-1"/>
        </w:rPr>
        <w:t xml:space="preserve"> </w:t>
      </w:r>
      <w:r w:rsidRPr="008503B6">
        <w:rPr>
          <w:rFonts w:ascii="Arial" w:hAnsi="Arial" w:cs="Arial"/>
        </w:rPr>
        <w:t>to</w:t>
      </w:r>
      <w:r w:rsidRPr="008503B6">
        <w:rPr>
          <w:rFonts w:ascii="Arial" w:hAnsi="Arial" w:cs="Arial"/>
          <w:spacing w:val="2"/>
        </w:rPr>
        <w:t xml:space="preserve"> </w:t>
      </w:r>
      <w:r w:rsidRPr="008503B6">
        <w:rPr>
          <w:rFonts w:ascii="Arial" w:hAnsi="Arial" w:cs="Arial"/>
          <w:spacing w:val="-1"/>
        </w:rPr>
        <w:t>ac</w:t>
      </w:r>
      <w:r w:rsidRPr="008503B6">
        <w:rPr>
          <w:rFonts w:ascii="Arial" w:hAnsi="Arial" w:cs="Arial"/>
        </w:rPr>
        <w:t>hieve a</w:t>
      </w:r>
      <w:r w:rsidRPr="008503B6">
        <w:rPr>
          <w:rFonts w:ascii="Arial" w:hAnsi="Arial" w:cs="Arial"/>
          <w:spacing w:val="-1"/>
        </w:rPr>
        <w:t xml:space="preserve"> </w:t>
      </w:r>
      <w:r w:rsidRPr="008503B6">
        <w:rPr>
          <w:rFonts w:ascii="Arial" w:hAnsi="Arial" w:cs="Arial"/>
        </w:rPr>
        <w:t>p</w:t>
      </w:r>
      <w:r w:rsidRPr="008503B6">
        <w:rPr>
          <w:rFonts w:ascii="Arial" w:hAnsi="Arial" w:cs="Arial"/>
          <w:spacing w:val="-1"/>
        </w:rPr>
        <w:t>a</w:t>
      </w:r>
      <w:r w:rsidRPr="008503B6">
        <w:rPr>
          <w:rFonts w:ascii="Arial" w:hAnsi="Arial" w:cs="Arial"/>
        </w:rPr>
        <w:t>rticu</w:t>
      </w:r>
      <w:r w:rsidRPr="008503B6">
        <w:rPr>
          <w:rFonts w:ascii="Arial" w:hAnsi="Arial" w:cs="Arial"/>
          <w:spacing w:val="1"/>
        </w:rPr>
        <w:t>l</w:t>
      </w:r>
      <w:r w:rsidRPr="008503B6">
        <w:rPr>
          <w:rFonts w:ascii="Arial" w:hAnsi="Arial" w:cs="Arial"/>
          <w:spacing w:val="-1"/>
        </w:rPr>
        <w:t>a</w:t>
      </w:r>
      <w:r w:rsidRPr="008503B6">
        <w:rPr>
          <w:rFonts w:ascii="Arial" w:hAnsi="Arial" w:cs="Arial"/>
        </w:rPr>
        <w:t>r d</w:t>
      </w:r>
      <w:r w:rsidRPr="008503B6">
        <w:rPr>
          <w:rFonts w:ascii="Arial" w:hAnsi="Arial" w:cs="Arial"/>
          <w:spacing w:val="-2"/>
        </w:rPr>
        <w:t>e</w:t>
      </w:r>
      <w:r w:rsidRPr="008503B6">
        <w:rPr>
          <w:rFonts w:ascii="Arial" w:hAnsi="Arial" w:cs="Arial"/>
        </w:rPr>
        <w:t>s</w:t>
      </w:r>
      <w:r w:rsidRPr="008503B6">
        <w:rPr>
          <w:rFonts w:ascii="Arial" w:hAnsi="Arial" w:cs="Arial"/>
          <w:spacing w:val="2"/>
        </w:rPr>
        <w:t>i</w:t>
      </w:r>
      <w:r w:rsidRPr="008503B6">
        <w:rPr>
          <w:rFonts w:ascii="Arial" w:hAnsi="Arial" w:cs="Arial"/>
        </w:rPr>
        <w:t>r</w:t>
      </w:r>
      <w:r w:rsidRPr="008503B6">
        <w:rPr>
          <w:rFonts w:ascii="Arial" w:hAnsi="Arial" w:cs="Arial"/>
          <w:spacing w:val="-2"/>
        </w:rPr>
        <w:t>e</w:t>
      </w:r>
      <w:r w:rsidRPr="008503B6">
        <w:rPr>
          <w:rFonts w:ascii="Arial" w:hAnsi="Arial" w:cs="Arial"/>
        </w:rPr>
        <w:t>d r</w:t>
      </w:r>
      <w:r w:rsidRPr="008503B6">
        <w:rPr>
          <w:rFonts w:ascii="Arial" w:hAnsi="Arial" w:cs="Arial"/>
          <w:spacing w:val="-2"/>
        </w:rPr>
        <w:t>e</w:t>
      </w:r>
      <w:r w:rsidRPr="008503B6">
        <w:rPr>
          <w:rFonts w:ascii="Arial" w:hAnsi="Arial" w:cs="Arial"/>
        </w:rPr>
        <w:t>sult, or to s</w:t>
      </w:r>
      <w:r w:rsidRPr="008503B6">
        <w:rPr>
          <w:rFonts w:ascii="Arial" w:hAnsi="Arial" w:cs="Arial"/>
          <w:spacing w:val="-1"/>
        </w:rPr>
        <w:t>e</w:t>
      </w:r>
      <w:r w:rsidRPr="008503B6">
        <w:rPr>
          <w:rFonts w:ascii="Arial" w:hAnsi="Arial" w:cs="Arial"/>
        </w:rPr>
        <w:t>l</w:t>
      </w:r>
      <w:r w:rsidRPr="008503B6">
        <w:rPr>
          <w:rFonts w:ascii="Arial" w:hAnsi="Arial" w:cs="Arial"/>
          <w:spacing w:val="1"/>
        </w:rPr>
        <w:t>e</w:t>
      </w:r>
      <w:r w:rsidRPr="008503B6">
        <w:rPr>
          <w:rFonts w:ascii="Arial" w:hAnsi="Arial" w:cs="Arial"/>
          <w:spacing w:val="-1"/>
        </w:rPr>
        <w:t>c</w:t>
      </w:r>
      <w:r w:rsidRPr="008503B6">
        <w:rPr>
          <w:rFonts w:ascii="Arial" w:hAnsi="Arial" w:cs="Arial"/>
        </w:rPr>
        <w:t xml:space="preserve">t </w:t>
      </w:r>
      <w:r w:rsidRPr="008503B6">
        <w:rPr>
          <w:rFonts w:ascii="Arial" w:hAnsi="Arial" w:cs="Arial"/>
          <w:spacing w:val="-1"/>
        </w:rPr>
        <w:t>e</w:t>
      </w:r>
      <w:r w:rsidRPr="008503B6">
        <w:rPr>
          <w:rFonts w:ascii="Arial" w:hAnsi="Arial" w:cs="Arial"/>
        </w:rPr>
        <w:t>quipm</w:t>
      </w:r>
      <w:r w:rsidRPr="008503B6">
        <w:rPr>
          <w:rFonts w:ascii="Arial" w:hAnsi="Arial" w:cs="Arial"/>
          <w:spacing w:val="-1"/>
        </w:rPr>
        <w:t>e</w:t>
      </w:r>
      <w:r w:rsidRPr="008503B6">
        <w:rPr>
          <w:rFonts w:ascii="Arial" w:hAnsi="Arial" w:cs="Arial"/>
        </w:rPr>
        <w:t>nt for</w:t>
      </w:r>
      <w:r w:rsidRPr="008503B6">
        <w:rPr>
          <w:rFonts w:ascii="Arial" w:hAnsi="Arial" w:cs="Arial"/>
          <w:spacing w:val="-1"/>
        </w:rPr>
        <w:t xml:space="preserve"> </w:t>
      </w:r>
      <w:r w:rsidRPr="008503B6">
        <w:rPr>
          <w:rFonts w:ascii="Arial" w:hAnsi="Arial" w:cs="Arial"/>
        </w:rPr>
        <w:t>a</w:t>
      </w:r>
      <w:r w:rsidRPr="008503B6">
        <w:rPr>
          <w:rFonts w:ascii="Arial" w:hAnsi="Arial" w:cs="Arial"/>
          <w:spacing w:val="-1"/>
        </w:rPr>
        <w:t xml:space="preserve"> </w:t>
      </w:r>
      <w:r w:rsidRPr="008503B6">
        <w:rPr>
          <w:rFonts w:ascii="Arial" w:hAnsi="Arial" w:cs="Arial"/>
          <w:spacing w:val="2"/>
        </w:rPr>
        <w:t>p</w:t>
      </w:r>
      <w:r w:rsidRPr="008503B6">
        <w:rPr>
          <w:rFonts w:ascii="Arial" w:hAnsi="Arial" w:cs="Arial"/>
          <w:spacing w:val="-1"/>
        </w:rPr>
        <w:t>a</w:t>
      </w:r>
      <w:r w:rsidRPr="008503B6">
        <w:rPr>
          <w:rFonts w:ascii="Arial" w:hAnsi="Arial" w:cs="Arial"/>
        </w:rPr>
        <w:t>rticular pu</w:t>
      </w:r>
      <w:r w:rsidRPr="008503B6">
        <w:rPr>
          <w:rFonts w:ascii="Arial" w:hAnsi="Arial" w:cs="Arial"/>
          <w:spacing w:val="-2"/>
        </w:rPr>
        <w:t>r</w:t>
      </w:r>
      <w:r w:rsidRPr="008503B6">
        <w:rPr>
          <w:rFonts w:ascii="Arial" w:hAnsi="Arial" w:cs="Arial"/>
        </w:rPr>
        <w:t>pose.</w:t>
      </w:r>
    </w:p>
    <w:p w:rsidR="00BD1143" w:rsidRPr="008503B6" w:rsidRDefault="00BD1143" w:rsidP="00BD1143">
      <w:pPr>
        <w:pStyle w:val="BodyText"/>
        <w:numPr>
          <w:ilvl w:val="2"/>
          <w:numId w:val="73"/>
        </w:numPr>
        <w:tabs>
          <w:tab w:val="left" w:pos="1387"/>
        </w:tabs>
        <w:kinsoku w:val="0"/>
        <w:overflowPunct w:val="0"/>
        <w:autoSpaceDE w:val="0"/>
        <w:autoSpaceDN w:val="0"/>
        <w:adjustRightInd w:val="0"/>
        <w:spacing w:before="1" w:line="275" w:lineRule="auto"/>
        <w:ind w:left="2160" w:right="248"/>
        <w:rPr>
          <w:rFonts w:ascii="Arial" w:hAnsi="Arial" w:cs="Arial"/>
        </w:rPr>
      </w:pPr>
      <w:r w:rsidRPr="008503B6">
        <w:rPr>
          <w:rFonts w:ascii="Arial" w:hAnsi="Arial" w:cs="Arial"/>
        </w:rPr>
        <w:t>Proj</w:t>
      </w:r>
      <w:r w:rsidRPr="008503B6">
        <w:rPr>
          <w:rFonts w:ascii="Arial" w:hAnsi="Arial" w:cs="Arial"/>
          <w:spacing w:val="-2"/>
        </w:rPr>
        <w:t>e</w:t>
      </w:r>
      <w:r w:rsidRPr="008503B6">
        <w:rPr>
          <w:rFonts w:ascii="Arial" w:hAnsi="Arial" w:cs="Arial"/>
          <w:spacing w:val="-1"/>
        </w:rPr>
        <w:t>c</w:t>
      </w:r>
      <w:r w:rsidRPr="008503B6">
        <w:rPr>
          <w:rFonts w:ascii="Arial" w:hAnsi="Arial" w:cs="Arial"/>
        </w:rPr>
        <w:t>t e</w:t>
      </w:r>
      <w:r w:rsidRPr="008503B6">
        <w:rPr>
          <w:rFonts w:ascii="Arial" w:hAnsi="Arial" w:cs="Arial"/>
          <w:spacing w:val="1"/>
        </w:rPr>
        <w:t>n</w:t>
      </w:r>
      <w:r w:rsidRPr="008503B6">
        <w:rPr>
          <w:rFonts w:ascii="Arial" w:hAnsi="Arial" w:cs="Arial"/>
          <w:spacing w:val="-3"/>
        </w:rPr>
        <w:t>g</w:t>
      </w:r>
      <w:r w:rsidRPr="008503B6">
        <w:rPr>
          <w:rFonts w:ascii="Arial" w:hAnsi="Arial" w:cs="Arial"/>
        </w:rPr>
        <w:t>ineering</w:t>
      </w:r>
      <w:r w:rsidRPr="008503B6">
        <w:rPr>
          <w:rFonts w:ascii="Arial" w:hAnsi="Arial" w:cs="Arial"/>
          <w:spacing w:val="-3"/>
        </w:rPr>
        <w:t xml:space="preserve"> </w:t>
      </w:r>
      <w:r w:rsidRPr="008503B6">
        <w:rPr>
          <w:rFonts w:ascii="Arial" w:hAnsi="Arial" w:cs="Arial"/>
        </w:rPr>
        <w:t>to i</w:t>
      </w:r>
      <w:r w:rsidRPr="008503B6">
        <w:rPr>
          <w:rFonts w:ascii="Arial" w:hAnsi="Arial" w:cs="Arial"/>
          <w:spacing w:val="2"/>
        </w:rPr>
        <w:t>n</w:t>
      </w:r>
      <w:r w:rsidRPr="008503B6">
        <w:rPr>
          <w:rFonts w:ascii="Arial" w:hAnsi="Arial" w:cs="Arial"/>
        </w:rPr>
        <w:t>stall and t</w:t>
      </w:r>
      <w:r w:rsidRPr="008503B6">
        <w:rPr>
          <w:rFonts w:ascii="Arial" w:hAnsi="Arial" w:cs="Arial"/>
          <w:spacing w:val="-1"/>
        </w:rPr>
        <w:t>e</w:t>
      </w:r>
      <w:r w:rsidRPr="008503B6">
        <w:rPr>
          <w:rFonts w:ascii="Arial" w:hAnsi="Arial" w:cs="Arial"/>
        </w:rPr>
        <w:t xml:space="preserve">st and </w:t>
      </w:r>
      <w:r w:rsidRPr="008503B6">
        <w:rPr>
          <w:rFonts w:ascii="Arial" w:hAnsi="Arial" w:cs="Arial"/>
          <w:spacing w:val="-2"/>
        </w:rPr>
        <w:t>c</w:t>
      </w:r>
      <w:r w:rsidRPr="008503B6">
        <w:rPr>
          <w:rFonts w:ascii="Arial" w:hAnsi="Arial" w:cs="Arial"/>
        </w:rPr>
        <w:t>om</w:t>
      </w:r>
      <w:r w:rsidRPr="008503B6">
        <w:rPr>
          <w:rFonts w:ascii="Arial" w:hAnsi="Arial" w:cs="Arial"/>
          <w:spacing w:val="2"/>
        </w:rPr>
        <w:t>m</w:t>
      </w:r>
      <w:r w:rsidRPr="008503B6">
        <w:rPr>
          <w:rFonts w:ascii="Arial" w:hAnsi="Arial" w:cs="Arial"/>
        </w:rPr>
        <w:t>ission the</w:t>
      </w:r>
      <w:r w:rsidRPr="008503B6">
        <w:rPr>
          <w:rFonts w:ascii="Arial" w:hAnsi="Arial" w:cs="Arial"/>
          <w:spacing w:val="-1"/>
        </w:rPr>
        <w:t xml:space="preserve"> </w:t>
      </w:r>
      <w:r w:rsidRPr="008503B6">
        <w:rPr>
          <w:rFonts w:ascii="Arial" w:hAnsi="Arial" w:cs="Arial"/>
        </w:rPr>
        <w:t>n</w:t>
      </w:r>
      <w:r w:rsidRPr="008503B6">
        <w:rPr>
          <w:rFonts w:ascii="Arial" w:hAnsi="Arial" w:cs="Arial"/>
          <w:spacing w:val="-1"/>
        </w:rPr>
        <w:t>ece</w:t>
      </w:r>
      <w:r w:rsidRPr="008503B6">
        <w:rPr>
          <w:rFonts w:ascii="Arial" w:hAnsi="Arial" w:cs="Arial"/>
        </w:rPr>
        <w:t>ss</w:t>
      </w:r>
      <w:r w:rsidRPr="008503B6">
        <w:rPr>
          <w:rFonts w:ascii="Arial" w:hAnsi="Arial" w:cs="Arial"/>
          <w:spacing w:val="1"/>
        </w:rPr>
        <w:t>a</w:t>
      </w:r>
      <w:r w:rsidRPr="008503B6">
        <w:rPr>
          <w:rFonts w:ascii="Arial" w:hAnsi="Arial" w:cs="Arial"/>
          <w:spacing w:val="3"/>
        </w:rPr>
        <w:t>r</w:t>
      </w:r>
      <w:r w:rsidRPr="008503B6">
        <w:rPr>
          <w:rFonts w:ascii="Arial" w:hAnsi="Arial" w:cs="Arial"/>
        </w:rPr>
        <w:t>y</w:t>
      </w:r>
      <w:r w:rsidRPr="008503B6">
        <w:rPr>
          <w:rFonts w:ascii="Arial" w:hAnsi="Arial" w:cs="Arial"/>
          <w:spacing w:val="-5"/>
        </w:rPr>
        <w:t xml:space="preserve"> </w:t>
      </w:r>
      <w:r w:rsidRPr="008503B6">
        <w:rPr>
          <w:rFonts w:ascii="Arial" w:hAnsi="Arial" w:cs="Arial"/>
          <w:spacing w:val="-1"/>
        </w:rPr>
        <w:t>e</w:t>
      </w:r>
      <w:r w:rsidRPr="008503B6">
        <w:rPr>
          <w:rFonts w:ascii="Arial" w:hAnsi="Arial" w:cs="Arial"/>
        </w:rPr>
        <w:t>qui</w:t>
      </w:r>
      <w:r w:rsidRPr="008503B6">
        <w:rPr>
          <w:rFonts w:ascii="Arial" w:hAnsi="Arial" w:cs="Arial"/>
          <w:spacing w:val="2"/>
        </w:rPr>
        <w:t>p</w:t>
      </w:r>
      <w:r w:rsidRPr="008503B6">
        <w:rPr>
          <w:rFonts w:ascii="Arial" w:hAnsi="Arial" w:cs="Arial"/>
        </w:rPr>
        <w:t xml:space="preserve">ment or </w:t>
      </w:r>
      <w:r w:rsidRPr="008503B6">
        <w:rPr>
          <w:rFonts w:ascii="Arial" w:hAnsi="Arial" w:cs="Arial"/>
          <w:spacing w:val="2"/>
        </w:rPr>
        <w:t>s</w:t>
      </w:r>
      <w:r w:rsidRPr="008503B6">
        <w:rPr>
          <w:rFonts w:ascii="Arial" w:hAnsi="Arial" w:cs="Arial"/>
          <w:spacing w:val="-5"/>
        </w:rPr>
        <w:t>y</w:t>
      </w:r>
      <w:r w:rsidRPr="008503B6">
        <w:rPr>
          <w:rFonts w:ascii="Arial" w:hAnsi="Arial" w:cs="Arial"/>
        </w:rPr>
        <w:t>stem for</w:t>
      </w:r>
      <w:r w:rsidRPr="008503B6">
        <w:rPr>
          <w:rFonts w:ascii="Arial" w:hAnsi="Arial" w:cs="Arial"/>
          <w:spacing w:val="-2"/>
        </w:rPr>
        <w:t xml:space="preserve"> </w:t>
      </w:r>
      <w:r w:rsidRPr="008503B6">
        <w:rPr>
          <w:rFonts w:ascii="Arial" w:hAnsi="Arial" w:cs="Arial"/>
        </w:rPr>
        <w:t>t</w:t>
      </w:r>
      <w:r w:rsidRPr="008503B6">
        <w:rPr>
          <w:rFonts w:ascii="Arial" w:hAnsi="Arial" w:cs="Arial"/>
          <w:spacing w:val="2"/>
        </w:rPr>
        <w:t>h</w:t>
      </w:r>
      <w:r w:rsidRPr="008503B6">
        <w:rPr>
          <w:rFonts w:ascii="Arial" w:hAnsi="Arial" w:cs="Arial"/>
        </w:rPr>
        <w:t>e</w:t>
      </w:r>
      <w:r w:rsidRPr="008503B6">
        <w:rPr>
          <w:rFonts w:ascii="Arial" w:hAnsi="Arial" w:cs="Arial"/>
          <w:spacing w:val="-1"/>
        </w:rPr>
        <w:t xml:space="preserve"> </w:t>
      </w:r>
      <w:r w:rsidRPr="008503B6">
        <w:rPr>
          <w:rFonts w:ascii="Arial" w:hAnsi="Arial" w:cs="Arial"/>
        </w:rPr>
        <w:t>d</w:t>
      </w:r>
      <w:r w:rsidRPr="008503B6">
        <w:rPr>
          <w:rFonts w:ascii="Arial" w:hAnsi="Arial" w:cs="Arial"/>
          <w:spacing w:val="-1"/>
        </w:rPr>
        <w:t>e</w:t>
      </w:r>
      <w:r w:rsidRPr="008503B6">
        <w:rPr>
          <w:rFonts w:ascii="Arial" w:hAnsi="Arial" w:cs="Arial"/>
        </w:rPr>
        <w:t>sir</w:t>
      </w:r>
      <w:r w:rsidRPr="008503B6">
        <w:rPr>
          <w:rFonts w:ascii="Arial" w:hAnsi="Arial" w:cs="Arial"/>
          <w:spacing w:val="-1"/>
        </w:rPr>
        <w:t>e</w:t>
      </w:r>
      <w:r w:rsidRPr="008503B6">
        <w:rPr>
          <w:rFonts w:ascii="Arial" w:hAnsi="Arial" w:cs="Arial"/>
        </w:rPr>
        <w:t>d</w:t>
      </w:r>
      <w:r w:rsidRPr="008503B6">
        <w:rPr>
          <w:rFonts w:ascii="Arial" w:hAnsi="Arial" w:cs="Arial"/>
          <w:spacing w:val="2"/>
        </w:rPr>
        <w:t xml:space="preserve"> </w:t>
      </w:r>
      <w:r w:rsidRPr="008503B6">
        <w:rPr>
          <w:rFonts w:ascii="Arial" w:hAnsi="Arial" w:cs="Arial"/>
        </w:rPr>
        <w:t>r</w:t>
      </w:r>
      <w:r w:rsidRPr="008503B6">
        <w:rPr>
          <w:rFonts w:ascii="Arial" w:hAnsi="Arial" w:cs="Arial"/>
          <w:spacing w:val="-2"/>
        </w:rPr>
        <w:t>e</w:t>
      </w:r>
      <w:r w:rsidRPr="008503B6">
        <w:rPr>
          <w:rFonts w:ascii="Arial" w:hAnsi="Arial" w:cs="Arial"/>
          <w:spacing w:val="2"/>
        </w:rPr>
        <w:t>s</w:t>
      </w:r>
      <w:r w:rsidRPr="008503B6">
        <w:rPr>
          <w:rFonts w:ascii="Arial" w:hAnsi="Arial" w:cs="Arial"/>
        </w:rPr>
        <w:t>ult.</w:t>
      </w:r>
    </w:p>
    <w:p w:rsidR="00BD1143" w:rsidRPr="008503B6" w:rsidRDefault="00BD1143" w:rsidP="00BD1143">
      <w:pPr>
        <w:pStyle w:val="BodyText"/>
        <w:numPr>
          <w:ilvl w:val="2"/>
          <w:numId w:val="73"/>
        </w:numPr>
        <w:tabs>
          <w:tab w:val="left" w:pos="1387"/>
        </w:tabs>
        <w:kinsoku w:val="0"/>
        <w:overflowPunct w:val="0"/>
        <w:autoSpaceDE w:val="0"/>
        <w:autoSpaceDN w:val="0"/>
        <w:adjustRightInd w:val="0"/>
        <w:spacing w:before="61"/>
        <w:ind w:left="2160"/>
        <w:rPr>
          <w:rFonts w:ascii="Arial" w:hAnsi="Arial" w:cs="Arial"/>
        </w:rPr>
      </w:pPr>
      <w:r w:rsidRPr="008503B6">
        <w:rPr>
          <w:rFonts w:ascii="Arial" w:hAnsi="Arial" w:cs="Arial"/>
        </w:rPr>
        <w:t>Op</w:t>
      </w:r>
      <w:r w:rsidRPr="008503B6">
        <w:rPr>
          <w:rFonts w:ascii="Arial" w:hAnsi="Arial" w:cs="Arial"/>
          <w:spacing w:val="-2"/>
        </w:rPr>
        <w:t>e</w:t>
      </w:r>
      <w:r w:rsidRPr="008503B6">
        <w:rPr>
          <w:rFonts w:ascii="Arial" w:hAnsi="Arial" w:cs="Arial"/>
        </w:rPr>
        <w:t>r</w:t>
      </w:r>
      <w:r w:rsidRPr="008503B6">
        <w:rPr>
          <w:rFonts w:ascii="Arial" w:hAnsi="Arial" w:cs="Arial"/>
          <w:spacing w:val="-2"/>
        </w:rPr>
        <w:t>a</w:t>
      </w:r>
      <w:r w:rsidRPr="008503B6">
        <w:rPr>
          <w:rFonts w:ascii="Arial" w:hAnsi="Arial" w:cs="Arial"/>
        </w:rPr>
        <w:t xml:space="preserve">tion </w:t>
      </w:r>
      <w:r w:rsidRPr="008503B6">
        <w:rPr>
          <w:rFonts w:ascii="Arial" w:hAnsi="Arial" w:cs="Arial"/>
          <w:spacing w:val="-1"/>
        </w:rPr>
        <w:t>a</w:t>
      </w:r>
      <w:r w:rsidRPr="008503B6">
        <w:rPr>
          <w:rFonts w:ascii="Arial" w:hAnsi="Arial" w:cs="Arial"/>
        </w:rPr>
        <w:t>nd mainte</w:t>
      </w:r>
      <w:r w:rsidRPr="008503B6">
        <w:rPr>
          <w:rFonts w:ascii="Arial" w:hAnsi="Arial" w:cs="Arial"/>
          <w:spacing w:val="1"/>
        </w:rPr>
        <w:t>n</w:t>
      </w:r>
      <w:r w:rsidRPr="008503B6">
        <w:rPr>
          <w:rFonts w:ascii="Arial" w:hAnsi="Arial" w:cs="Arial"/>
          <w:spacing w:val="-1"/>
        </w:rPr>
        <w:t>a</w:t>
      </w:r>
      <w:r w:rsidRPr="008503B6">
        <w:rPr>
          <w:rFonts w:ascii="Arial" w:hAnsi="Arial" w:cs="Arial"/>
          <w:spacing w:val="2"/>
        </w:rPr>
        <w:t>n</w:t>
      </w:r>
      <w:r w:rsidRPr="008503B6">
        <w:rPr>
          <w:rFonts w:ascii="Arial" w:hAnsi="Arial" w:cs="Arial"/>
          <w:spacing w:val="-1"/>
        </w:rPr>
        <w:t>c</w:t>
      </w:r>
      <w:r w:rsidRPr="008503B6">
        <w:rPr>
          <w:rFonts w:ascii="Arial" w:hAnsi="Arial" w:cs="Arial"/>
        </w:rPr>
        <w:t>e</w:t>
      </w:r>
      <w:r w:rsidRPr="008503B6">
        <w:rPr>
          <w:rFonts w:ascii="Arial" w:hAnsi="Arial" w:cs="Arial"/>
          <w:spacing w:val="-1"/>
        </w:rPr>
        <w:t xml:space="preserve"> </w:t>
      </w:r>
      <w:r w:rsidRPr="008503B6">
        <w:rPr>
          <w:rFonts w:ascii="Arial" w:hAnsi="Arial" w:cs="Arial"/>
        </w:rPr>
        <w:t>of the</w:t>
      </w:r>
      <w:r w:rsidRPr="008503B6">
        <w:rPr>
          <w:rFonts w:ascii="Arial" w:hAnsi="Arial" w:cs="Arial"/>
          <w:spacing w:val="-2"/>
        </w:rPr>
        <w:t xml:space="preserve"> </w:t>
      </w:r>
      <w:r w:rsidRPr="008503B6">
        <w:rPr>
          <w:rFonts w:ascii="Arial" w:hAnsi="Arial" w:cs="Arial"/>
          <w:spacing w:val="4"/>
        </w:rPr>
        <w:t>s</w:t>
      </w:r>
      <w:r w:rsidRPr="008503B6">
        <w:rPr>
          <w:rFonts w:ascii="Arial" w:hAnsi="Arial" w:cs="Arial"/>
          <w:spacing w:val="-5"/>
        </w:rPr>
        <w:t>y</w:t>
      </w:r>
      <w:r w:rsidRPr="008503B6">
        <w:rPr>
          <w:rFonts w:ascii="Arial" w:hAnsi="Arial" w:cs="Arial"/>
        </w:rPr>
        <w:t xml:space="preserve">stem or </w:t>
      </w:r>
      <w:r w:rsidRPr="008503B6">
        <w:rPr>
          <w:rFonts w:ascii="Arial" w:hAnsi="Arial" w:cs="Arial"/>
          <w:spacing w:val="1"/>
        </w:rPr>
        <w:t>n</w:t>
      </w:r>
      <w:r w:rsidRPr="008503B6">
        <w:rPr>
          <w:rFonts w:ascii="Arial" w:hAnsi="Arial" w:cs="Arial"/>
          <w:spacing w:val="-1"/>
        </w:rPr>
        <w:t>e</w:t>
      </w:r>
      <w:r w:rsidRPr="008503B6">
        <w:rPr>
          <w:rFonts w:ascii="Arial" w:hAnsi="Arial" w:cs="Arial"/>
        </w:rPr>
        <w:t>t</w:t>
      </w:r>
      <w:r w:rsidRPr="008503B6">
        <w:rPr>
          <w:rFonts w:ascii="Arial" w:hAnsi="Arial" w:cs="Arial"/>
          <w:spacing w:val="2"/>
        </w:rPr>
        <w:t>w</w:t>
      </w:r>
      <w:r w:rsidRPr="008503B6">
        <w:rPr>
          <w:rFonts w:ascii="Arial" w:hAnsi="Arial" w:cs="Arial"/>
        </w:rPr>
        <w:t>o</w:t>
      </w:r>
      <w:r w:rsidRPr="008503B6">
        <w:rPr>
          <w:rFonts w:ascii="Arial" w:hAnsi="Arial" w:cs="Arial"/>
          <w:spacing w:val="-1"/>
        </w:rPr>
        <w:t>r</w:t>
      </w:r>
      <w:r w:rsidRPr="008503B6">
        <w:rPr>
          <w:rFonts w:ascii="Arial" w:hAnsi="Arial" w:cs="Arial"/>
        </w:rPr>
        <w:t>k, or</w:t>
      </w:r>
      <w:r w:rsidRPr="008503B6">
        <w:rPr>
          <w:rFonts w:ascii="Arial" w:hAnsi="Arial" w:cs="Arial"/>
          <w:spacing w:val="-1"/>
        </w:rPr>
        <w:t xml:space="preserve"> </w:t>
      </w:r>
      <w:r w:rsidRPr="008503B6">
        <w:rPr>
          <w:rFonts w:ascii="Arial" w:hAnsi="Arial" w:cs="Arial"/>
        </w:rPr>
        <w:t>support of</w:t>
      </w:r>
      <w:r w:rsidRPr="008503B6">
        <w:rPr>
          <w:rFonts w:ascii="Arial" w:hAnsi="Arial" w:cs="Arial"/>
          <w:spacing w:val="-1"/>
        </w:rPr>
        <w:t xml:space="preserve"> </w:t>
      </w:r>
      <w:r w:rsidRPr="008503B6">
        <w:rPr>
          <w:rFonts w:ascii="Arial" w:hAnsi="Arial" w:cs="Arial"/>
        </w:rPr>
        <w:t>the p</w:t>
      </w:r>
      <w:r w:rsidRPr="008503B6">
        <w:rPr>
          <w:rFonts w:ascii="Arial" w:hAnsi="Arial" w:cs="Arial"/>
          <w:spacing w:val="-2"/>
        </w:rPr>
        <w:t>r</w:t>
      </w:r>
      <w:r w:rsidRPr="008503B6">
        <w:rPr>
          <w:rFonts w:ascii="Arial" w:hAnsi="Arial" w:cs="Arial"/>
          <w:spacing w:val="2"/>
        </w:rPr>
        <w:t>o</w:t>
      </w:r>
      <w:r w:rsidRPr="008503B6">
        <w:rPr>
          <w:rFonts w:ascii="Arial" w:hAnsi="Arial" w:cs="Arial"/>
        </w:rPr>
        <w:t>du</w:t>
      </w:r>
      <w:r w:rsidRPr="008503B6">
        <w:rPr>
          <w:rFonts w:ascii="Arial" w:hAnsi="Arial" w:cs="Arial"/>
          <w:spacing w:val="-1"/>
        </w:rPr>
        <w:t>c</w:t>
      </w:r>
      <w:r w:rsidRPr="008503B6">
        <w:rPr>
          <w:rFonts w:ascii="Arial" w:hAnsi="Arial" w:cs="Arial"/>
        </w:rPr>
        <w:t>t.</w:t>
      </w:r>
    </w:p>
    <w:p w:rsidR="00BD1143" w:rsidRPr="008503B6" w:rsidRDefault="00BD1143" w:rsidP="00BD1143">
      <w:pPr>
        <w:pStyle w:val="BodyText"/>
        <w:numPr>
          <w:ilvl w:val="2"/>
          <w:numId w:val="73"/>
        </w:numPr>
        <w:tabs>
          <w:tab w:val="left" w:pos="1387"/>
        </w:tabs>
        <w:kinsoku w:val="0"/>
        <w:overflowPunct w:val="0"/>
        <w:autoSpaceDE w:val="0"/>
        <w:autoSpaceDN w:val="0"/>
        <w:adjustRightInd w:val="0"/>
        <w:spacing w:before="41"/>
        <w:ind w:left="2160"/>
        <w:rPr>
          <w:rFonts w:ascii="Arial" w:hAnsi="Arial" w:cs="Arial"/>
        </w:rPr>
      </w:pPr>
      <w:r w:rsidRPr="008503B6">
        <w:rPr>
          <w:rFonts w:ascii="Arial" w:hAnsi="Arial" w:cs="Arial"/>
          <w:noProof/>
          <w:lang w:val="en-ZA" w:eastAsia="en-ZA"/>
        </w:rPr>
        <mc:AlternateContent>
          <mc:Choice Requires="wpg">
            <w:drawing>
              <wp:anchor distT="0" distB="0" distL="114300" distR="114300" simplePos="0" relativeHeight="251703296" behindDoc="1" locked="0" layoutInCell="0" allowOverlap="1" wp14:anchorId="3952F81C" wp14:editId="3F052091">
                <wp:simplePos x="0" y="0"/>
                <wp:positionH relativeFrom="page">
                  <wp:posOffset>1802130</wp:posOffset>
                </wp:positionH>
                <wp:positionV relativeFrom="paragraph">
                  <wp:posOffset>227965</wp:posOffset>
                </wp:positionV>
                <wp:extent cx="3141980" cy="3115945"/>
                <wp:effectExtent l="0" t="0" r="0" b="0"/>
                <wp:wrapNone/>
                <wp:docPr id="69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3115945"/>
                          <a:chOff x="2838" y="359"/>
                          <a:chExt cx="4948" cy="4907"/>
                        </a:xfrm>
                      </wpg:grpSpPr>
                      <wpg:grpSp>
                        <wpg:cNvPr id="695" name="Group 155"/>
                        <wpg:cNvGrpSpPr>
                          <a:grpSpLocks/>
                        </wpg:cNvGrpSpPr>
                        <wpg:grpSpPr bwMode="auto">
                          <a:xfrm>
                            <a:off x="3576" y="3149"/>
                            <a:ext cx="4205" cy="2112"/>
                            <a:chOff x="3576" y="3149"/>
                            <a:chExt cx="4205" cy="2112"/>
                          </a:xfrm>
                        </wpg:grpSpPr>
                        <wps:wsp>
                          <wps:cNvPr id="696" name="Freeform 156"/>
                          <wps:cNvSpPr>
                            <a:spLocks/>
                          </wps:cNvSpPr>
                          <wps:spPr bwMode="auto">
                            <a:xfrm>
                              <a:off x="3576" y="3149"/>
                              <a:ext cx="4205" cy="2112"/>
                            </a:xfrm>
                            <a:custGeom>
                              <a:avLst/>
                              <a:gdLst>
                                <a:gd name="T0" fmla="*/ 0 w 4205"/>
                                <a:gd name="T1" fmla="*/ 1334 h 2112"/>
                                <a:gd name="T2" fmla="*/ 98 w 4205"/>
                                <a:gd name="T3" fmla="*/ 1433 h 2112"/>
                                <a:gd name="T4" fmla="*/ 242 w 4205"/>
                                <a:gd name="T5" fmla="*/ 1566 h 2112"/>
                                <a:gd name="T6" fmla="*/ 354 w 4205"/>
                                <a:gd name="T7" fmla="*/ 1652 h 2112"/>
                                <a:gd name="T8" fmla="*/ 466 w 4205"/>
                                <a:gd name="T9" fmla="*/ 1724 h 2112"/>
                                <a:gd name="T10" fmla="*/ 585 w 4205"/>
                                <a:gd name="T11" fmla="*/ 1801 h 2112"/>
                                <a:gd name="T12" fmla="*/ 820 w 4205"/>
                                <a:gd name="T13" fmla="*/ 1918 h 2112"/>
                                <a:gd name="T14" fmla="*/ 966 w 4205"/>
                                <a:gd name="T15" fmla="*/ 1973 h 2112"/>
                                <a:gd name="T16" fmla="*/ 1143 w 4205"/>
                                <a:gd name="T17" fmla="*/ 2033 h 2112"/>
                                <a:gd name="T18" fmla="*/ 1270 w 4205"/>
                                <a:gd name="T19" fmla="*/ 2063 h 2112"/>
                                <a:gd name="T20" fmla="*/ 1414 w 4205"/>
                                <a:gd name="T21" fmla="*/ 2088 h 2112"/>
                                <a:gd name="T22" fmla="*/ 1565 w 4205"/>
                                <a:gd name="T23" fmla="*/ 2104 h 2112"/>
                                <a:gd name="T24" fmla="*/ 1703 w 4205"/>
                                <a:gd name="T25" fmla="*/ 2112 h 2112"/>
                                <a:gd name="T26" fmla="*/ 1913 w 4205"/>
                                <a:gd name="T27" fmla="*/ 2107 h 2112"/>
                                <a:gd name="T28" fmla="*/ 2112 w 4205"/>
                                <a:gd name="T29" fmla="*/ 2086 h 2112"/>
                                <a:gd name="T30" fmla="*/ 2312 w 4205"/>
                                <a:gd name="T31" fmla="*/ 2049 h 2112"/>
                                <a:gd name="T32" fmla="*/ 2408 w 4205"/>
                                <a:gd name="T33" fmla="*/ 2024 h 2112"/>
                                <a:gd name="T34" fmla="*/ 2501 w 4205"/>
                                <a:gd name="T35" fmla="*/ 1998 h 2112"/>
                                <a:gd name="T36" fmla="*/ 2609 w 4205"/>
                                <a:gd name="T37" fmla="*/ 1959 h 2112"/>
                                <a:gd name="T38" fmla="*/ 2707 w 4205"/>
                                <a:gd name="T39" fmla="*/ 1918 h 2112"/>
                                <a:gd name="T40" fmla="*/ 2816 w 4205"/>
                                <a:gd name="T41" fmla="*/ 1869 h 2112"/>
                                <a:gd name="T42" fmla="*/ 2908 w 4205"/>
                                <a:gd name="T43" fmla="*/ 1819 h 2112"/>
                                <a:gd name="T44" fmla="*/ 2989 w 4205"/>
                                <a:gd name="T45" fmla="*/ 1768 h 2112"/>
                                <a:gd name="T46" fmla="*/ 3085 w 4205"/>
                                <a:gd name="T47" fmla="*/ 1711 h 2112"/>
                                <a:gd name="T48" fmla="*/ 3213 w 4205"/>
                                <a:gd name="T49" fmla="*/ 1619 h 2112"/>
                                <a:gd name="T50" fmla="*/ 3342 w 4205"/>
                                <a:gd name="T51" fmla="*/ 1518 h 2112"/>
                                <a:gd name="T52" fmla="*/ 3464 w 4205"/>
                                <a:gd name="T53" fmla="*/ 1393 h 2112"/>
                                <a:gd name="T54" fmla="*/ 3608 w 4205"/>
                                <a:gd name="T55" fmla="*/ 1231 h 2112"/>
                                <a:gd name="T56" fmla="*/ 3699 w 4205"/>
                                <a:gd name="T57" fmla="*/ 1106 h 2112"/>
                                <a:gd name="T58" fmla="*/ 1666 w 4205"/>
                                <a:gd name="T59" fmla="*/ 1058 h 2112"/>
                                <a:gd name="T60" fmla="*/ 1469 w 4205"/>
                                <a:gd name="T61" fmla="*/ 1023 h 2112"/>
                                <a:gd name="T62" fmla="*/ 1265 w 4205"/>
                                <a:gd name="T63" fmla="*/ 954 h 2112"/>
                                <a:gd name="T64" fmla="*/ 1081 w 4205"/>
                                <a:gd name="T65" fmla="*/ 856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05" h="2112">
                                  <a:moveTo>
                                    <a:pt x="997" y="784"/>
                                  </a:moveTo>
                                  <a:lnTo>
                                    <a:pt x="0" y="1334"/>
                                  </a:lnTo>
                                  <a:lnTo>
                                    <a:pt x="40" y="1379"/>
                                  </a:lnTo>
                                  <a:lnTo>
                                    <a:pt x="98" y="1433"/>
                                  </a:lnTo>
                                  <a:lnTo>
                                    <a:pt x="146" y="1479"/>
                                  </a:lnTo>
                                  <a:lnTo>
                                    <a:pt x="242" y="1566"/>
                                  </a:lnTo>
                                  <a:lnTo>
                                    <a:pt x="300" y="1612"/>
                                  </a:lnTo>
                                  <a:lnTo>
                                    <a:pt x="354" y="1652"/>
                                  </a:lnTo>
                                  <a:lnTo>
                                    <a:pt x="406" y="1688"/>
                                  </a:lnTo>
                                  <a:lnTo>
                                    <a:pt x="466" y="1724"/>
                                  </a:lnTo>
                                  <a:lnTo>
                                    <a:pt x="524" y="1764"/>
                                  </a:lnTo>
                                  <a:lnTo>
                                    <a:pt x="585" y="1801"/>
                                  </a:lnTo>
                                  <a:lnTo>
                                    <a:pt x="695" y="1861"/>
                                  </a:lnTo>
                                  <a:lnTo>
                                    <a:pt x="820" y="1918"/>
                                  </a:lnTo>
                                  <a:lnTo>
                                    <a:pt x="888" y="1946"/>
                                  </a:lnTo>
                                  <a:lnTo>
                                    <a:pt x="966" y="1973"/>
                                  </a:lnTo>
                                  <a:lnTo>
                                    <a:pt x="1078" y="2014"/>
                                  </a:lnTo>
                                  <a:lnTo>
                                    <a:pt x="1143" y="2033"/>
                                  </a:lnTo>
                                  <a:lnTo>
                                    <a:pt x="1206" y="2049"/>
                                  </a:lnTo>
                                  <a:lnTo>
                                    <a:pt x="1270" y="2063"/>
                                  </a:lnTo>
                                  <a:lnTo>
                                    <a:pt x="1341" y="2077"/>
                                  </a:lnTo>
                                  <a:lnTo>
                                    <a:pt x="1414" y="2088"/>
                                  </a:lnTo>
                                  <a:lnTo>
                                    <a:pt x="1489" y="2098"/>
                                  </a:lnTo>
                                  <a:lnTo>
                                    <a:pt x="1565" y="2104"/>
                                  </a:lnTo>
                                  <a:lnTo>
                                    <a:pt x="1624" y="2107"/>
                                  </a:lnTo>
                                  <a:lnTo>
                                    <a:pt x="1703" y="2112"/>
                                  </a:lnTo>
                                  <a:lnTo>
                                    <a:pt x="1783" y="2112"/>
                                  </a:lnTo>
                                  <a:lnTo>
                                    <a:pt x="1913" y="2107"/>
                                  </a:lnTo>
                                  <a:lnTo>
                                    <a:pt x="1987" y="2102"/>
                                  </a:lnTo>
                                  <a:lnTo>
                                    <a:pt x="2112" y="2086"/>
                                  </a:lnTo>
                                  <a:lnTo>
                                    <a:pt x="2213" y="2071"/>
                                  </a:lnTo>
                                  <a:lnTo>
                                    <a:pt x="2312" y="2049"/>
                                  </a:lnTo>
                                  <a:lnTo>
                                    <a:pt x="2361" y="2038"/>
                                  </a:lnTo>
                                  <a:lnTo>
                                    <a:pt x="2408" y="2024"/>
                                  </a:lnTo>
                                  <a:lnTo>
                                    <a:pt x="2457" y="2013"/>
                                  </a:lnTo>
                                  <a:lnTo>
                                    <a:pt x="2501" y="1998"/>
                                  </a:lnTo>
                                  <a:lnTo>
                                    <a:pt x="2548" y="1981"/>
                                  </a:lnTo>
                                  <a:lnTo>
                                    <a:pt x="2609" y="1959"/>
                                  </a:lnTo>
                                  <a:lnTo>
                                    <a:pt x="2660" y="1939"/>
                                  </a:lnTo>
                                  <a:lnTo>
                                    <a:pt x="2707" y="1918"/>
                                  </a:lnTo>
                                  <a:lnTo>
                                    <a:pt x="2763" y="1896"/>
                                  </a:lnTo>
                                  <a:lnTo>
                                    <a:pt x="2816" y="1869"/>
                                  </a:lnTo>
                                  <a:lnTo>
                                    <a:pt x="2864" y="1847"/>
                                  </a:lnTo>
                                  <a:lnTo>
                                    <a:pt x="2908" y="1819"/>
                                  </a:lnTo>
                                  <a:lnTo>
                                    <a:pt x="2949" y="1797"/>
                                  </a:lnTo>
                                  <a:lnTo>
                                    <a:pt x="2989" y="1768"/>
                                  </a:lnTo>
                                  <a:lnTo>
                                    <a:pt x="3035" y="1743"/>
                                  </a:lnTo>
                                  <a:lnTo>
                                    <a:pt x="3085" y="1711"/>
                                  </a:lnTo>
                                  <a:lnTo>
                                    <a:pt x="3132" y="1679"/>
                                  </a:lnTo>
                                  <a:lnTo>
                                    <a:pt x="3213" y="1619"/>
                                  </a:lnTo>
                                  <a:lnTo>
                                    <a:pt x="3281" y="1568"/>
                                  </a:lnTo>
                                  <a:lnTo>
                                    <a:pt x="3342" y="1518"/>
                                  </a:lnTo>
                                  <a:lnTo>
                                    <a:pt x="3402" y="1461"/>
                                  </a:lnTo>
                                  <a:lnTo>
                                    <a:pt x="3464" y="1393"/>
                                  </a:lnTo>
                                  <a:lnTo>
                                    <a:pt x="3556" y="1291"/>
                                  </a:lnTo>
                                  <a:lnTo>
                                    <a:pt x="3608" y="1231"/>
                                  </a:lnTo>
                                  <a:lnTo>
                                    <a:pt x="3655" y="1171"/>
                                  </a:lnTo>
                                  <a:lnTo>
                                    <a:pt x="3699" y="1106"/>
                                  </a:lnTo>
                                  <a:lnTo>
                                    <a:pt x="3733" y="1058"/>
                                  </a:lnTo>
                                  <a:lnTo>
                                    <a:pt x="1666" y="1058"/>
                                  </a:lnTo>
                                  <a:lnTo>
                                    <a:pt x="1562" y="1044"/>
                                  </a:lnTo>
                                  <a:lnTo>
                                    <a:pt x="1469" y="1023"/>
                                  </a:lnTo>
                                  <a:lnTo>
                                    <a:pt x="1361" y="993"/>
                                  </a:lnTo>
                                  <a:lnTo>
                                    <a:pt x="1265" y="954"/>
                                  </a:lnTo>
                                  <a:lnTo>
                                    <a:pt x="1168" y="908"/>
                                  </a:lnTo>
                                  <a:lnTo>
                                    <a:pt x="1081" y="856"/>
                                  </a:lnTo>
                                  <a:lnTo>
                                    <a:pt x="997" y="78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7"/>
                          <wps:cNvSpPr>
                            <a:spLocks/>
                          </wps:cNvSpPr>
                          <wps:spPr bwMode="auto">
                            <a:xfrm>
                              <a:off x="3576" y="3149"/>
                              <a:ext cx="4205" cy="2112"/>
                            </a:xfrm>
                            <a:custGeom>
                              <a:avLst/>
                              <a:gdLst>
                                <a:gd name="T0" fmla="*/ 4117 w 4205"/>
                                <a:gd name="T1" fmla="*/ 1033 h 2112"/>
                                <a:gd name="T2" fmla="*/ 3751 w 4205"/>
                                <a:gd name="T3" fmla="*/ 1033 h 2112"/>
                                <a:gd name="T4" fmla="*/ 4204 w 4205"/>
                                <a:gd name="T5" fmla="*/ 1286 h 2112"/>
                                <a:gd name="T6" fmla="*/ 4117 w 4205"/>
                                <a:gd name="T7" fmla="*/ 1033 h 2112"/>
                              </a:gdLst>
                              <a:ahLst/>
                              <a:cxnLst>
                                <a:cxn ang="0">
                                  <a:pos x="T0" y="T1"/>
                                </a:cxn>
                                <a:cxn ang="0">
                                  <a:pos x="T2" y="T3"/>
                                </a:cxn>
                                <a:cxn ang="0">
                                  <a:pos x="T4" y="T5"/>
                                </a:cxn>
                                <a:cxn ang="0">
                                  <a:pos x="T6" y="T7"/>
                                </a:cxn>
                              </a:cxnLst>
                              <a:rect l="0" t="0" r="r" b="b"/>
                              <a:pathLst>
                                <a:path w="4205" h="2112">
                                  <a:moveTo>
                                    <a:pt x="4117" y="1033"/>
                                  </a:moveTo>
                                  <a:lnTo>
                                    <a:pt x="3751" y="1033"/>
                                  </a:lnTo>
                                  <a:lnTo>
                                    <a:pt x="4204" y="1286"/>
                                  </a:lnTo>
                                  <a:lnTo>
                                    <a:pt x="4117" y="103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58"/>
                          <wps:cNvSpPr>
                            <a:spLocks/>
                          </wps:cNvSpPr>
                          <wps:spPr bwMode="auto">
                            <a:xfrm>
                              <a:off x="3576" y="3149"/>
                              <a:ext cx="4205" cy="2112"/>
                            </a:xfrm>
                            <a:custGeom>
                              <a:avLst/>
                              <a:gdLst>
                                <a:gd name="T0" fmla="*/ 3761 w 4205"/>
                                <a:gd name="T1" fmla="*/ 0 h 2112"/>
                                <a:gd name="T2" fmla="*/ 2322 w 4205"/>
                                <a:gd name="T3" fmla="*/ 243 h 2112"/>
                                <a:gd name="T4" fmla="*/ 2806 w 4205"/>
                                <a:gd name="T5" fmla="*/ 506 h 2112"/>
                                <a:gd name="T6" fmla="*/ 2765 w 4205"/>
                                <a:gd name="T7" fmla="*/ 561 h 2112"/>
                                <a:gd name="T8" fmla="*/ 2722 w 4205"/>
                                <a:gd name="T9" fmla="*/ 609 h 2112"/>
                                <a:gd name="T10" fmla="*/ 2679 w 4205"/>
                                <a:gd name="T11" fmla="*/ 658 h 2112"/>
                                <a:gd name="T12" fmla="*/ 2635 w 4205"/>
                                <a:gd name="T13" fmla="*/ 703 h 2112"/>
                                <a:gd name="T14" fmla="*/ 2599 w 4205"/>
                                <a:gd name="T15" fmla="*/ 738 h 2112"/>
                                <a:gd name="T16" fmla="*/ 2561 w 4205"/>
                                <a:gd name="T17" fmla="*/ 777 h 2112"/>
                                <a:gd name="T18" fmla="*/ 2517 w 4205"/>
                                <a:gd name="T19" fmla="*/ 809 h 2112"/>
                                <a:gd name="T20" fmla="*/ 2468 w 4205"/>
                                <a:gd name="T21" fmla="*/ 844 h 2112"/>
                                <a:gd name="T22" fmla="*/ 2363 w 4205"/>
                                <a:gd name="T23" fmla="*/ 911 h 2112"/>
                                <a:gd name="T24" fmla="*/ 2262 w 4205"/>
                                <a:gd name="T25" fmla="*/ 966 h 2112"/>
                                <a:gd name="T26" fmla="*/ 2208 w 4205"/>
                                <a:gd name="T27" fmla="*/ 987 h 2112"/>
                                <a:gd name="T28" fmla="*/ 2163 w 4205"/>
                                <a:gd name="T29" fmla="*/ 1001 h 2112"/>
                                <a:gd name="T30" fmla="*/ 2114 w 4205"/>
                                <a:gd name="T31" fmla="*/ 1017 h 2112"/>
                                <a:gd name="T32" fmla="*/ 2045 w 4205"/>
                                <a:gd name="T33" fmla="*/ 1034 h 2112"/>
                                <a:gd name="T34" fmla="*/ 1975 w 4205"/>
                                <a:gd name="T35" fmla="*/ 1044 h 2112"/>
                                <a:gd name="T36" fmla="*/ 1905 w 4205"/>
                                <a:gd name="T37" fmla="*/ 1051 h 2112"/>
                                <a:gd name="T38" fmla="*/ 1801 w 4205"/>
                                <a:gd name="T39" fmla="*/ 1056 h 2112"/>
                                <a:gd name="T40" fmla="*/ 1666 w 4205"/>
                                <a:gd name="T41" fmla="*/ 1058 h 2112"/>
                                <a:gd name="T42" fmla="*/ 3733 w 4205"/>
                                <a:gd name="T43" fmla="*/ 1058 h 2112"/>
                                <a:gd name="T44" fmla="*/ 3751 w 4205"/>
                                <a:gd name="T45" fmla="*/ 1033 h 2112"/>
                                <a:gd name="T46" fmla="*/ 4117 w 4205"/>
                                <a:gd name="T47" fmla="*/ 1033 h 2112"/>
                                <a:gd name="T48" fmla="*/ 3761 w 4205"/>
                                <a:gd name="T49" fmla="*/ 0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05" h="2112">
                                  <a:moveTo>
                                    <a:pt x="3761" y="0"/>
                                  </a:moveTo>
                                  <a:lnTo>
                                    <a:pt x="2322" y="243"/>
                                  </a:lnTo>
                                  <a:lnTo>
                                    <a:pt x="2806" y="506"/>
                                  </a:lnTo>
                                  <a:lnTo>
                                    <a:pt x="2765" y="561"/>
                                  </a:lnTo>
                                  <a:lnTo>
                                    <a:pt x="2722" y="609"/>
                                  </a:lnTo>
                                  <a:lnTo>
                                    <a:pt x="2679" y="658"/>
                                  </a:lnTo>
                                  <a:lnTo>
                                    <a:pt x="2635" y="703"/>
                                  </a:lnTo>
                                  <a:lnTo>
                                    <a:pt x="2599" y="738"/>
                                  </a:lnTo>
                                  <a:lnTo>
                                    <a:pt x="2561" y="777"/>
                                  </a:lnTo>
                                  <a:lnTo>
                                    <a:pt x="2517" y="809"/>
                                  </a:lnTo>
                                  <a:lnTo>
                                    <a:pt x="2468" y="844"/>
                                  </a:lnTo>
                                  <a:lnTo>
                                    <a:pt x="2363" y="911"/>
                                  </a:lnTo>
                                  <a:lnTo>
                                    <a:pt x="2262" y="966"/>
                                  </a:lnTo>
                                  <a:lnTo>
                                    <a:pt x="2208" y="987"/>
                                  </a:lnTo>
                                  <a:lnTo>
                                    <a:pt x="2163" y="1001"/>
                                  </a:lnTo>
                                  <a:lnTo>
                                    <a:pt x="2114" y="1017"/>
                                  </a:lnTo>
                                  <a:lnTo>
                                    <a:pt x="2045" y="1034"/>
                                  </a:lnTo>
                                  <a:lnTo>
                                    <a:pt x="1975" y="1044"/>
                                  </a:lnTo>
                                  <a:lnTo>
                                    <a:pt x="1905" y="1051"/>
                                  </a:lnTo>
                                  <a:lnTo>
                                    <a:pt x="1801" y="1056"/>
                                  </a:lnTo>
                                  <a:lnTo>
                                    <a:pt x="1666" y="1058"/>
                                  </a:lnTo>
                                  <a:lnTo>
                                    <a:pt x="3733" y="1058"/>
                                  </a:lnTo>
                                  <a:lnTo>
                                    <a:pt x="3751" y="1033"/>
                                  </a:lnTo>
                                  <a:lnTo>
                                    <a:pt x="4117" y="1033"/>
                                  </a:lnTo>
                                  <a:lnTo>
                                    <a:pt x="376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59"/>
                        <wpg:cNvGrpSpPr>
                          <a:grpSpLocks/>
                        </wpg:cNvGrpSpPr>
                        <wpg:grpSpPr bwMode="auto">
                          <a:xfrm>
                            <a:off x="2843" y="860"/>
                            <a:ext cx="2132" cy="3766"/>
                            <a:chOff x="2843" y="860"/>
                            <a:chExt cx="2132" cy="3766"/>
                          </a:xfrm>
                        </wpg:grpSpPr>
                        <wps:wsp>
                          <wps:cNvPr id="700" name="Freeform 160"/>
                          <wps:cNvSpPr>
                            <a:spLocks/>
                          </wps:cNvSpPr>
                          <wps:spPr bwMode="auto">
                            <a:xfrm>
                              <a:off x="2843" y="860"/>
                              <a:ext cx="2132" cy="3766"/>
                            </a:xfrm>
                            <a:custGeom>
                              <a:avLst/>
                              <a:gdLst>
                                <a:gd name="T0" fmla="*/ 2087 w 2132"/>
                                <a:gd name="T1" fmla="*/ 6 h 3766"/>
                                <a:gd name="T2" fmla="*/ 1978 w 2132"/>
                                <a:gd name="T3" fmla="*/ 27 h 3766"/>
                                <a:gd name="T4" fmla="*/ 1838 w 2132"/>
                                <a:gd name="T5" fmla="*/ 63 h 3766"/>
                                <a:gd name="T6" fmla="*/ 1744 w 2132"/>
                                <a:gd name="T7" fmla="*/ 89 h 3766"/>
                                <a:gd name="T8" fmla="*/ 1590 w 2132"/>
                                <a:gd name="T9" fmla="*/ 149 h 3766"/>
                                <a:gd name="T10" fmla="*/ 1486 w 2132"/>
                                <a:gd name="T11" fmla="*/ 192 h 3766"/>
                                <a:gd name="T12" fmla="*/ 1385 w 2132"/>
                                <a:gd name="T13" fmla="*/ 241 h 3766"/>
                                <a:gd name="T14" fmla="*/ 1298 w 2132"/>
                                <a:gd name="T15" fmla="*/ 292 h 3766"/>
                                <a:gd name="T16" fmla="*/ 1212 w 2132"/>
                                <a:gd name="T17" fmla="*/ 344 h 3766"/>
                                <a:gd name="T18" fmla="*/ 1072 w 2132"/>
                                <a:gd name="T19" fmla="*/ 443 h 3766"/>
                                <a:gd name="T20" fmla="*/ 963 w 2132"/>
                                <a:gd name="T21" fmla="*/ 523 h 3766"/>
                                <a:gd name="T22" fmla="*/ 843 w 2132"/>
                                <a:gd name="T23" fmla="*/ 632 h 3766"/>
                                <a:gd name="T24" fmla="*/ 737 w 2132"/>
                                <a:gd name="T25" fmla="*/ 747 h 3766"/>
                                <a:gd name="T26" fmla="*/ 593 w 2132"/>
                                <a:gd name="T27" fmla="*/ 922 h 3766"/>
                                <a:gd name="T28" fmla="*/ 505 w 2132"/>
                                <a:gd name="T29" fmla="*/ 1053 h 3766"/>
                                <a:gd name="T30" fmla="*/ 426 w 2132"/>
                                <a:gd name="T31" fmla="*/ 1182 h 3766"/>
                                <a:gd name="T32" fmla="*/ 359 w 2132"/>
                                <a:gd name="T33" fmla="*/ 1327 h 3766"/>
                                <a:gd name="T34" fmla="*/ 301 w 2132"/>
                                <a:gd name="T35" fmla="*/ 1481 h 3766"/>
                                <a:gd name="T36" fmla="*/ 241 w 2132"/>
                                <a:gd name="T37" fmla="*/ 1672 h 3766"/>
                                <a:gd name="T38" fmla="*/ 205 w 2132"/>
                                <a:gd name="T39" fmla="*/ 1858 h 3766"/>
                                <a:gd name="T40" fmla="*/ 176 w 2132"/>
                                <a:gd name="T41" fmla="*/ 2099 h 3766"/>
                                <a:gd name="T42" fmla="*/ 176 w 2132"/>
                                <a:gd name="T43" fmla="*/ 2309 h 3766"/>
                                <a:gd name="T44" fmla="*/ 197 w 2132"/>
                                <a:gd name="T45" fmla="*/ 2499 h 3766"/>
                                <a:gd name="T46" fmla="*/ 231 w 2132"/>
                                <a:gd name="T47" fmla="*/ 2696 h 3766"/>
                                <a:gd name="T48" fmla="*/ 296 w 2132"/>
                                <a:gd name="T49" fmla="*/ 2909 h 3766"/>
                                <a:gd name="T50" fmla="*/ 374 w 2132"/>
                                <a:gd name="T51" fmla="*/ 3109 h 3766"/>
                                <a:gd name="T52" fmla="*/ 479 w 2132"/>
                                <a:gd name="T53" fmla="*/ 3298 h 3766"/>
                                <a:gd name="T54" fmla="*/ 1462 w 2132"/>
                                <a:gd name="T55" fmla="*/ 3766 h 3766"/>
                                <a:gd name="T56" fmla="*/ 1439 w 2132"/>
                                <a:gd name="T57" fmla="*/ 2769 h 3766"/>
                                <a:gd name="T58" fmla="*/ 1348 w 2132"/>
                                <a:gd name="T59" fmla="*/ 2613 h 3766"/>
                                <a:gd name="T60" fmla="*/ 1296 w 2132"/>
                                <a:gd name="T61" fmla="*/ 2461 h 3766"/>
                                <a:gd name="T62" fmla="*/ 1277 w 2132"/>
                                <a:gd name="T63" fmla="*/ 2316 h 3766"/>
                                <a:gd name="T64" fmla="*/ 1270 w 2132"/>
                                <a:gd name="T65" fmla="*/ 2173 h 3766"/>
                                <a:gd name="T66" fmla="*/ 1283 w 2132"/>
                                <a:gd name="T67" fmla="*/ 2006 h 3766"/>
                                <a:gd name="T68" fmla="*/ 1325 w 2132"/>
                                <a:gd name="T69" fmla="*/ 1839 h 3766"/>
                                <a:gd name="T70" fmla="*/ 1387 w 2132"/>
                                <a:gd name="T71" fmla="*/ 1686 h 3766"/>
                                <a:gd name="T72" fmla="*/ 1462 w 2132"/>
                                <a:gd name="T73" fmla="*/ 1563 h 3766"/>
                                <a:gd name="T74" fmla="*/ 1609 w 2132"/>
                                <a:gd name="T75" fmla="*/ 1387 h 3766"/>
                                <a:gd name="T76" fmla="*/ 1686 w 2132"/>
                                <a:gd name="T77" fmla="*/ 1313 h 3766"/>
                                <a:gd name="T78" fmla="*/ 1775 w 2132"/>
                                <a:gd name="T79" fmla="*/ 1246 h 3766"/>
                                <a:gd name="T80" fmla="*/ 1882 w 2132"/>
                                <a:gd name="T81" fmla="*/ 1179 h 3766"/>
                                <a:gd name="T82" fmla="*/ 2040 w 2132"/>
                                <a:gd name="T83" fmla="*/ 1101 h 3766"/>
                                <a:gd name="T84" fmla="*/ 2132 w 2132"/>
                                <a:gd name="T85" fmla="*/ 0 h 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2" h="3766">
                                  <a:moveTo>
                                    <a:pt x="2132" y="0"/>
                                  </a:moveTo>
                                  <a:lnTo>
                                    <a:pt x="2087" y="6"/>
                                  </a:lnTo>
                                  <a:lnTo>
                                    <a:pt x="2040" y="13"/>
                                  </a:lnTo>
                                  <a:lnTo>
                                    <a:pt x="1978" y="27"/>
                                  </a:lnTo>
                                  <a:lnTo>
                                    <a:pt x="1932" y="36"/>
                                  </a:lnTo>
                                  <a:lnTo>
                                    <a:pt x="1838" y="63"/>
                                  </a:lnTo>
                                  <a:lnTo>
                                    <a:pt x="1790" y="76"/>
                                  </a:lnTo>
                                  <a:lnTo>
                                    <a:pt x="1744" y="89"/>
                                  </a:lnTo>
                                  <a:lnTo>
                                    <a:pt x="1639" y="128"/>
                                  </a:lnTo>
                                  <a:lnTo>
                                    <a:pt x="1590" y="149"/>
                                  </a:lnTo>
                                  <a:lnTo>
                                    <a:pt x="1540" y="169"/>
                                  </a:lnTo>
                                  <a:lnTo>
                                    <a:pt x="1486" y="192"/>
                                  </a:lnTo>
                                  <a:lnTo>
                                    <a:pt x="1434" y="218"/>
                                  </a:lnTo>
                                  <a:lnTo>
                                    <a:pt x="1385" y="241"/>
                                  </a:lnTo>
                                  <a:lnTo>
                                    <a:pt x="1340" y="268"/>
                                  </a:lnTo>
                                  <a:lnTo>
                                    <a:pt x="1298" y="292"/>
                                  </a:lnTo>
                                  <a:lnTo>
                                    <a:pt x="1257" y="319"/>
                                  </a:lnTo>
                                  <a:lnTo>
                                    <a:pt x="1212" y="344"/>
                                  </a:lnTo>
                                  <a:lnTo>
                                    <a:pt x="1161" y="377"/>
                                  </a:lnTo>
                                  <a:lnTo>
                                    <a:pt x="1072" y="443"/>
                                  </a:lnTo>
                                  <a:lnTo>
                                    <a:pt x="1031" y="471"/>
                                  </a:lnTo>
                                  <a:lnTo>
                                    <a:pt x="963" y="523"/>
                                  </a:lnTo>
                                  <a:lnTo>
                                    <a:pt x="896" y="586"/>
                                  </a:lnTo>
                                  <a:lnTo>
                                    <a:pt x="843" y="632"/>
                                  </a:lnTo>
                                  <a:lnTo>
                                    <a:pt x="780" y="698"/>
                                  </a:lnTo>
                                  <a:lnTo>
                                    <a:pt x="737" y="747"/>
                                  </a:lnTo>
                                  <a:lnTo>
                                    <a:pt x="635" y="864"/>
                                  </a:lnTo>
                                  <a:lnTo>
                                    <a:pt x="593" y="922"/>
                                  </a:lnTo>
                                  <a:lnTo>
                                    <a:pt x="549" y="988"/>
                                  </a:lnTo>
                                  <a:lnTo>
                                    <a:pt x="505" y="1053"/>
                                  </a:lnTo>
                                  <a:lnTo>
                                    <a:pt x="463" y="1122"/>
                                  </a:lnTo>
                                  <a:lnTo>
                                    <a:pt x="426" y="1182"/>
                                  </a:lnTo>
                                  <a:lnTo>
                                    <a:pt x="392" y="1256"/>
                                  </a:lnTo>
                                  <a:lnTo>
                                    <a:pt x="359" y="1327"/>
                                  </a:lnTo>
                                  <a:lnTo>
                                    <a:pt x="330" y="1401"/>
                                  </a:lnTo>
                                  <a:lnTo>
                                    <a:pt x="301" y="1481"/>
                                  </a:lnTo>
                                  <a:lnTo>
                                    <a:pt x="265" y="1579"/>
                                  </a:lnTo>
                                  <a:lnTo>
                                    <a:pt x="241" y="1672"/>
                                  </a:lnTo>
                                  <a:lnTo>
                                    <a:pt x="216" y="1766"/>
                                  </a:lnTo>
                                  <a:lnTo>
                                    <a:pt x="205" y="1858"/>
                                  </a:lnTo>
                                  <a:lnTo>
                                    <a:pt x="187" y="1966"/>
                                  </a:lnTo>
                                  <a:lnTo>
                                    <a:pt x="176" y="2099"/>
                                  </a:lnTo>
                                  <a:lnTo>
                                    <a:pt x="173" y="2206"/>
                                  </a:lnTo>
                                  <a:lnTo>
                                    <a:pt x="176" y="2309"/>
                                  </a:lnTo>
                                  <a:lnTo>
                                    <a:pt x="185" y="2408"/>
                                  </a:lnTo>
                                  <a:lnTo>
                                    <a:pt x="197" y="2499"/>
                                  </a:lnTo>
                                  <a:lnTo>
                                    <a:pt x="210" y="2597"/>
                                  </a:lnTo>
                                  <a:lnTo>
                                    <a:pt x="231" y="2696"/>
                                  </a:lnTo>
                                  <a:lnTo>
                                    <a:pt x="260" y="2801"/>
                                  </a:lnTo>
                                  <a:lnTo>
                                    <a:pt x="296" y="2909"/>
                                  </a:lnTo>
                                  <a:lnTo>
                                    <a:pt x="332" y="3011"/>
                                  </a:lnTo>
                                  <a:lnTo>
                                    <a:pt x="374" y="3109"/>
                                  </a:lnTo>
                                  <a:lnTo>
                                    <a:pt x="421" y="3206"/>
                                  </a:lnTo>
                                  <a:lnTo>
                                    <a:pt x="479" y="3298"/>
                                  </a:lnTo>
                                  <a:lnTo>
                                    <a:pt x="0" y="3558"/>
                                  </a:lnTo>
                                  <a:lnTo>
                                    <a:pt x="1462" y="3766"/>
                                  </a:lnTo>
                                  <a:lnTo>
                                    <a:pt x="1879" y="2769"/>
                                  </a:lnTo>
                                  <a:lnTo>
                                    <a:pt x="1439" y="2769"/>
                                  </a:lnTo>
                                  <a:lnTo>
                                    <a:pt x="1382" y="2686"/>
                                  </a:lnTo>
                                  <a:lnTo>
                                    <a:pt x="1348" y="2613"/>
                                  </a:lnTo>
                                  <a:lnTo>
                                    <a:pt x="1317" y="2537"/>
                                  </a:lnTo>
                                  <a:lnTo>
                                    <a:pt x="1296" y="2461"/>
                                  </a:lnTo>
                                  <a:lnTo>
                                    <a:pt x="1282" y="2387"/>
                                  </a:lnTo>
                                  <a:lnTo>
                                    <a:pt x="1277" y="2316"/>
                                  </a:lnTo>
                                  <a:lnTo>
                                    <a:pt x="1270" y="2244"/>
                                  </a:lnTo>
                                  <a:lnTo>
                                    <a:pt x="1270" y="2173"/>
                                  </a:lnTo>
                                  <a:lnTo>
                                    <a:pt x="1275" y="2088"/>
                                  </a:lnTo>
                                  <a:lnTo>
                                    <a:pt x="1283" y="2006"/>
                                  </a:lnTo>
                                  <a:lnTo>
                                    <a:pt x="1303" y="1913"/>
                                  </a:lnTo>
                                  <a:lnTo>
                                    <a:pt x="1325" y="1839"/>
                                  </a:lnTo>
                                  <a:lnTo>
                                    <a:pt x="1359" y="1757"/>
                                  </a:lnTo>
                                  <a:lnTo>
                                    <a:pt x="1387" y="1686"/>
                                  </a:lnTo>
                                  <a:lnTo>
                                    <a:pt x="1429" y="1617"/>
                                  </a:lnTo>
                                  <a:lnTo>
                                    <a:pt x="1462" y="1563"/>
                                  </a:lnTo>
                                  <a:lnTo>
                                    <a:pt x="1530" y="1476"/>
                                  </a:lnTo>
                                  <a:lnTo>
                                    <a:pt x="1609" y="1387"/>
                                  </a:lnTo>
                                  <a:lnTo>
                                    <a:pt x="1645" y="1354"/>
                                  </a:lnTo>
                                  <a:lnTo>
                                    <a:pt x="1686" y="1313"/>
                                  </a:lnTo>
                                  <a:lnTo>
                                    <a:pt x="1728" y="1281"/>
                                  </a:lnTo>
                                  <a:lnTo>
                                    <a:pt x="1775" y="1246"/>
                                  </a:lnTo>
                                  <a:lnTo>
                                    <a:pt x="1833" y="1209"/>
                                  </a:lnTo>
                                  <a:lnTo>
                                    <a:pt x="1882" y="1179"/>
                                  </a:lnTo>
                                  <a:lnTo>
                                    <a:pt x="1983" y="1124"/>
                                  </a:lnTo>
                                  <a:lnTo>
                                    <a:pt x="2040" y="1101"/>
                                  </a:lnTo>
                                  <a:lnTo>
                                    <a:pt x="2132" y="1076"/>
                                  </a:lnTo>
                                  <a:lnTo>
                                    <a:pt x="2132"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61"/>
                          <wps:cNvSpPr>
                            <a:spLocks/>
                          </wps:cNvSpPr>
                          <wps:spPr bwMode="auto">
                            <a:xfrm>
                              <a:off x="2843" y="860"/>
                              <a:ext cx="2132" cy="3766"/>
                            </a:xfrm>
                            <a:custGeom>
                              <a:avLst/>
                              <a:gdLst>
                                <a:gd name="T0" fmla="*/ 1999 w 2132"/>
                                <a:gd name="T1" fmla="*/ 2482 h 3766"/>
                                <a:gd name="T2" fmla="*/ 1439 w 2132"/>
                                <a:gd name="T3" fmla="*/ 2769 h 3766"/>
                                <a:gd name="T4" fmla="*/ 1879 w 2132"/>
                                <a:gd name="T5" fmla="*/ 2769 h 3766"/>
                                <a:gd name="T6" fmla="*/ 1999 w 2132"/>
                                <a:gd name="T7" fmla="*/ 2482 h 3766"/>
                              </a:gdLst>
                              <a:ahLst/>
                              <a:cxnLst>
                                <a:cxn ang="0">
                                  <a:pos x="T0" y="T1"/>
                                </a:cxn>
                                <a:cxn ang="0">
                                  <a:pos x="T2" y="T3"/>
                                </a:cxn>
                                <a:cxn ang="0">
                                  <a:pos x="T4" y="T5"/>
                                </a:cxn>
                                <a:cxn ang="0">
                                  <a:pos x="T6" y="T7"/>
                                </a:cxn>
                              </a:cxnLst>
                              <a:rect l="0" t="0" r="r" b="b"/>
                              <a:pathLst>
                                <a:path w="2132" h="3766">
                                  <a:moveTo>
                                    <a:pt x="1999" y="2482"/>
                                  </a:moveTo>
                                  <a:lnTo>
                                    <a:pt x="1439" y="2769"/>
                                  </a:lnTo>
                                  <a:lnTo>
                                    <a:pt x="1879" y="2769"/>
                                  </a:lnTo>
                                  <a:lnTo>
                                    <a:pt x="1999" y="248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162"/>
                        <wpg:cNvGrpSpPr>
                          <a:grpSpLocks/>
                        </wpg:cNvGrpSpPr>
                        <wpg:grpSpPr bwMode="auto">
                          <a:xfrm>
                            <a:off x="4488" y="364"/>
                            <a:ext cx="3198" cy="3410"/>
                            <a:chOff x="4488" y="364"/>
                            <a:chExt cx="3198" cy="3410"/>
                          </a:xfrm>
                        </wpg:grpSpPr>
                        <wps:wsp>
                          <wps:cNvPr id="703" name="Freeform 163"/>
                          <wps:cNvSpPr>
                            <a:spLocks/>
                          </wps:cNvSpPr>
                          <wps:spPr bwMode="auto">
                            <a:xfrm>
                              <a:off x="4488" y="364"/>
                              <a:ext cx="3198" cy="3410"/>
                            </a:xfrm>
                            <a:custGeom>
                              <a:avLst/>
                              <a:gdLst>
                                <a:gd name="T0" fmla="*/ 3197 w 3198"/>
                                <a:gd name="T1" fmla="*/ 2793 h 3410"/>
                                <a:gd name="T2" fmla="*/ 2866 w 3198"/>
                                <a:gd name="T3" fmla="*/ 2793 h 3410"/>
                                <a:gd name="T4" fmla="*/ 3074 w 3198"/>
                                <a:gd name="T5" fmla="*/ 3409 h 3410"/>
                                <a:gd name="T6" fmla="*/ 3111 w 3198"/>
                                <a:gd name="T7" fmla="*/ 3298 h 3410"/>
                                <a:gd name="T8" fmla="*/ 3140 w 3198"/>
                                <a:gd name="T9" fmla="*/ 3193 h 3410"/>
                                <a:gd name="T10" fmla="*/ 3163 w 3198"/>
                                <a:gd name="T11" fmla="*/ 3094 h 3410"/>
                                <a:gd name="T12" fmla="*/ 3174 w 3198"/>
                                <a:gd name="T13" fmla="*/ 2997 h 3410"/>
                                <a:gd name="T14" fmla="*/ 3187 w 3198"/>
                                <a:gd name="T15" fmla="*/ 2906 h 3410"/>
                                <a:gd name="T16" fmla="*/ 3197 w 3198"/>
                                <a:gd name="T17" fmla="*/ 2807 h 3410"/>
                                <a:gd name="T18" fmla="*/ 3197 w 3198"/>
                                <a:gd name="T19" fmla="*/ 2793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98" h="3410">
                                  <a:moveTo>
                                    <a:pt x="3197" y="2793"/>
                                  </a:moveTo>
                                  <a:lnTo>
                                    <a:pt x="2866" y="2793"/>
                                  </a:lnTo>
                                  <a:lnTo>
                                    <a:pt x="3074" y="3409"/>
                                  </a:lnTo>
                                  <a:lnTo>
                                    <a:pt x="3111" y="3298"/>
                                  </a:lnTo>
                                  <a:lnTo>
                                    <a:pt x="3140" y="3193"/>
                                  </a:lnTo>
                                  <a:lnTo>
                                    <a:pt x="3163" y="3094"/>
                                  </a:lnTo>
                                  <a:lnTo>
                                    <a:pt x="3174" y="2997"/>
                                  </a:lnTo>
                                  <a:lnTo>
                                    <a:pt x="3187" y="2906"/>
                                  </a:lnTo>
                                  <a:lnTo>
                                    <a:pt x="3197" y="2807"/>
                                  </a:lnTo>
                                  <a:lnTo>
                                    <a:pt x="3197" y="27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64"/>
                          <wps:cNvSpPr>
                            <a:spLocks/>
                          </wps:cNvSpPr>
                          <wps:spPr bwMode="auto">
                            <a:xfrm>
                              <a:off x="4488" y="364"/>
                              <a:ext cx="3198" cy="3410"/>
                            </a:xfrm>
                            <a:custGeom>
                              <a:avLst/>
                              <a:gdLst>
                                <a:gd name="T0" fmla="*/ 2848 w 3198"/>
                                <a:gd name="T1" fmla="*/ 1532 h 3410"/>
                                <a:gd name="T2" fmla="*/ 900 w 3198"/>
                                <a:gd name="T3" fmla="*/ 1532 h 3410"/>
                                <a:gd name="T4" fmla="*/ 1009 w 3198"/>
                                <a:gd name="T5" fmla="*/ 1539 h 3410"/>
                                <a:gd name="T6" fmla="*/ 1080 w 3198"/>
                                <a:gd name="T7" fmla="*/ 1546 h 3410"/>
                                <a:gd name="T8" fmla="*/ 1148 w 3198"/>
                                <a:gd name="T9" fmla="*/ 1557 h 3410"/>
                                <a:gd name="T10" fmla="*/ 1221 w 3198"/>
                                <a:gd name="T11" fmla="*/ 1573 h 3410"/>
                                <a:gd name="T12" fmla="*/ 1269 w 3198"/>
                                <a:gd name="T13" fmla="*/ 1589 h 3410"/>
                                <a:gd name="T14" fmla="*/ 1369 w 3198"/>
                                <a:gd name="T15" fmla="*/ 1624 h 3410"/>
                                <a:gd name="T16" fmla="*/ 1431 w 3198"/>
                                <a:gd name="T17" fmla="*/ 1658 h 3410"/>
                                <a:gd name="T18" fmla="*/ 1471 w 3198"/>
                                <a:gd name="T19" fmla="*/ 1679 h 3410"/>
                                <a:gd name="T20" fmla="*/ 1520 w 3198"/>
                                <a:gd name="T21" fmla="*/ 1712 h 3410"/>
                                <a:gd name="T22" fmla="*/ 1579 w 3198"/>
                                <a:gd name="T23" fmla="*/ 1746 h 3410"/>
                                <a:gd name="T24" fmla="*/ 1628 w 3198"/>
                                <a:gd name="T25" fmla="*/ 1781 h 3410"/>
                                <a:gd name="T26" fmla="*/ 1668 w 3198"/>
                                <a:gd name="T27" fmla="*/ 1814 h 3410"/>
                                <a:gd name="T28" fmla="*/ 1710 w 3198"/>
                                <a:gd name="T29" fmla="*/ 1854 h 3410"/>
                                <a:gd name="T30" fmla="*/ 1747 w 3198"/>
                                <a:gd name="T31" fmla="*/ 1886 h 3410"/>
                                <a:gd name="T32" fmla="*/ 1791 w 3198"/>
                                <a:gd name="T33" fmla="*/ 1932 h 3410"/>
                                <a:gd name="T34" fmla="*/ 1829 w 3198"/>
                                <a:gd name="T35" fmla="*/ 1976 h 3410"/>
                                <a:gd name="T36" fmla="*/ 1897 w 3198"/>
                                <a:gd name="T37" fmla="*/ 2063 h 3410"/>
                                <a:gd name="T38" fmla="*/ 1931 w 3198"/>
                                <a:gd name="T39" fmla="*/ 2116 h 3410"/>
                                <a:gd name="T40" fmla="*/ 1970 w 3198"/>
                                <a:gd name="T41" fmla="*/ 2186 h 3410"/>
                                <a:gd name="T42" fmla="*/ 2002 w 3198"/>
                                <a:gd name="T43" fmla="*/ 2257 h 3410"/>
                                <a:gd name="T44" fmla="*/ 2036 w 3198"/>
                                <a:gd name="T45" fmla="*/ 2339 h 3410"/>
                                <a:gd name="T46" fmla="*/ 2057 w 3198"/>
                                <a:gd name="T47" fmla="*/ 2413 h 3410"/>
                                <a:gd name="T48" fmla="*/ 2075 w 3198"/>
                                <a:gd name="T49" fmla="*/ 2504 h 3410"/>
                                <a:gd name="T50" fmla="*/ 2086 w 3198"/>
                                <a:gd name="T51" fmla="*/ 2586 h 3410"/>
                                <a:gd name="T52" fmla="*/ 2091 w 3198"/>
                                <a:gd name="T53" fmla="*/ 2671 h 3410"/>
                                <a:gd name="T54" fmla="*/ 2091 w 3198"/>
                                <a:gd name="T55" fmla="*/ 2744 h 3410"/>
                                <a:gd name="T56" fmla="*/ 2085 w 3198"/>
                                <a:gd name="T57" fmla="*/ 2813 h 3410"/>
                                <a:gd name="T58" fmla="*/ 2067 w 3198"/>
                                <a:gd name="T59" fmla="*/ 2922 h 3410"/>
                                <a:gd name="T60" fmla="*/ 2866 w 3198"/>
                                <a:gd name="T61" fmla="*/ 2793 h 3410"/>
                                <a:gd name="T62" fmla="*/ 3197 w 3198"/>
                                <a:gd name="T63" fmla="*/ 2793 h 3410"/>
                                <a:gd name="T64" fmla="*/ 3198 w 3198"/>
                                <a:gd name="T65" fmla="*/ 2703 h 3410"/>
                                <a:gd name="T66" fmla="*/ 3197 w 3198"/>
                                <a:gd name="T67" fmla="*/ 2599 h 3410"/>
                                <a:gd name="T68" fmla="*/ 3184 w 3198"/>
                                <a:gd name="T69" fmla="*/ 2466 h 3410"/>
                                <a:gd name="T70" fmla="*/ 3166 w 3198"/>
                                <a:gd name="T71" fmla="*/ 2358 h 3410"/>
                                <a:gd name="T72" fmla="*/ 3155 w 3198"/>
                                <a:gd name="T73" fmla="*/ 2266 h 3410"/>
                                <a:gd name="T74" fmla="*/ 3131 w 3198"/>
                                <a:gd name="T75" fmla="*/ 2172 h 3410"/>
                                <a:gd name="T76" fmla="*/ 3106 w 3198"/>
                                <a:gd name="T77" fmla="*/ 2079 h 3410"/>
                                <a:gd name="T78" fmla="*/ 3069 w 3198"/>
                                <a:gd name="T79" fmla="*/ 1981 h 3410"/>
                                <a:gd name="T80" fmla="*/ 3040 w 3198"/>
                                <a:gd name="T81" fmla="*/ 1899 h 3410"/>
                                <a:gd name="T82" fmla="*/ 3011 w 3198"/>
                                <a:gd name="T83" fmla="*/ 1827 h 3410"/>
                                <a:gd name="T84" fmla="*/ 2977 w 3198"/>
                                <a:gd name="T85" fmla="*/ 1756 h 3410"/>
                                <a:gd name="T86" fmla="*/ 2940 w 3198"/>
                                <a:gd name="T87" fmla="*/ 1682 h 3410"/>
                                <a:gd name="T88" fmla="*/ 2902 w 3198"/>
                                <a:gd name="T89" fmla="*/ 1622 h 3410"/>
                                <a:gd name="T90" fmla="*/ 2863 w 3198"/>
                                <a:gd name="T91" fmla="*/ 1553 h 3410"/>
                                <a:gd name="T92" fmla="*/ 2848 w 3198"/>
                                <a:gd name="T93" fmla="*/ 1532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98" h="3410">
                                  <a:moveTo>
                                    <a:pt x="2848" y="1532"/>
                                  </a:moveTo>
                                  <a:lnTo>
                                    <a:pt x="900" y="1532"/>
                                  </a:lnTo>
                                  <a:lnTo>
                                    <a:pt x="1009" y="1539"/>
                                  </a:lnTo>
                                  <a:lnTo>
                                    <a:pt x="1080" y="1546"/>
                                  </a:lnTo>
                                  <a:lnTo>
                                    <a:pt x="1148" y="1557"/>
                                  </a:lnTo>
                                  <a:lnTo>
                                    <a:pt x="1221" y="1573"/>
                                  </a:lnTo>
                                  <a:lnTo>
                                    <a:pt x="1269" y="1589"/>
                                  </a:lnTo>
                                  <a:lnTo>
                                    <a:pt x="1369" y="1624"/>
                                  </a:lnTo>
                                  <a:lnTo>
                                    <a:pt x="1431" y="1658"/>
                                  </a:lnTo>
                                  <a:lnTo>
                                    <a:pt x="1471" y="1679"/>
                                  </a:lnTo>
                                  <a:lnTo>
                                    <a:pt x="1520" y="1712"/>
                                  </a:lnTo>
                                  <a:lnTo>
                                    <a:pt x="1579" y="1746"/>
                                  </a:lnTo>
                                  <a:lnTo>
                                    <a:pt x="1628" y="1781"/>
                                  </a:lnTo>
                                  <a:lnTo>
                                    <a:pt x="1668" y="1814"/>
                                  </a:lnTo>
                                  <a:lnTo>
                                    <a:pt x="1710" y="1854"/>
                                  </a:lnTo>
                                  <a:lnTo>
                                    <a:pt x="1747" y="1886"/>
                                  </a:lnTo>
                                  <a:lnTo>
                                    <a:pt x="1791" y="1932"/>
                                  </a:lnTo>
                                  <a:lnTo>
                                    <a:pt x="1829" y="1976"/>
                                  </a:lnTo>
                                  <a:lnTo>
                                    <a:pt x="1897" y="2063"/>
                                  </a:lnTo>
                                  <a:lnTo>
                                    <a:pt x="1931" y="2116"/>
                                  </a:lnTo>
                                  <a:lnTo>
                                    <a:pt x="1970" y="2186"/>
                                  </a:lnTo>
                                  <a:lnTo>
                                    <a:pt x="2002" y="2257"/>
                                  </a:lnTo>
                                  <a:lnTo>
                                    <a:pt x="2036" y="2339"/>
                                  </a:lnTo>
                                  <a:lnTo>
                                    <a:pt x="2057" y="2413"/>
                                  </a:lnTo>
                                  <a:lnTo>
                                    <a:pt x="2075" y="2504"/>
                                  </a:lnTo>
                                  <a:lnTo>
                                    <a:pt x="2086" y="2586"/>
                                  </a:lnTo>
                                  <a:lnTo>
                                    <a:pt x="2091" y="2671"/>
                                  </a:lnTo>
                                  <a:lnTo>
                                    <a:pt x="2091" y="2744"/>
                                  </a:lnTo>
                                  <a:lnTo>
                                    <a:pt x="2085" y="2813"/>
                                  </a:lnTo>
                                  <a:lnTo>
                                    <a:pt x="2067" y="2922"/>
                                  </a:lnTo>
                                  <a:lnTo>
                                    <a:pt x="2866" y="2793"/>
                                  </a:lnTo>
                                  <a:lnTo>
                                    <a:pt x="3197" y="2793"/>
                                  </a:lnTo>
                                  <a:lnTo>
                                    <a:pt x="3198" y="2703"/>
                                  </a:lnTo>
                                  <a:lnTo>
                                    <a:pt x="3197" y="2599"/>
                                  </a:lnTo>
                                  <a:lnTo>
                                    <a:pt x="3184" y="2466"/>
                                  </a:lnTo>
                                  <a:lnTo>
                                    <a:pt x="3166" y="2358"/>
                                  </a:lnTo>
                                  <a:lnTo>
                                    <a:pt x="3155" y="2266"/>
                                  </a:lnTo>
                                  <a:lnTo>
                                    <a:pt x="3131" y="2172"/>
                                  </a:lnTo>
                                  <a:lnTo>
                                    <a:pt x="3106" y="2079"/>
                                  </a:lnTo>
                                  <a:lnTo>
                                    <a:pt x="3069" y="1981"/>
                                  </a:lnTo>
                                  <a:lnTo>
                                    <a:pt x="3040" y="1899"/>
                                  </a:lnTo>
                                  <a:lnTo>
                                    <a:pt x="3011" y="1827"/>
                                  </a:lnTo>
                                  <a:lnTo>
                                    <a:pt x="2977" y="1756"/>
                                  </a:lnTo>
                                  <a:lnTo>
                                    <a:pt x="2940" y="1682"/>
                                  </a:lnTo>
                                  <a:lnTo>
                                    <a:pt x="2902" y="1622"/>
                                  </a:lnTo>
                                  <a:lnTo>
                                    <a:pt x="2863" y="1553"/>
                                  </a:lnTo>
                                  <a:lnTo>
                                    <a:pt x="2848" y="15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5"/>
                          <wps:cNvSpPr>
                            <a:spLocks/>
                          </wps:cNvSpPr>
                          <wps:spPr bwMode="auto">
                            <a:xfrm>
                              <a:off x="4488" y="364"/>
                              <a:ext cx="3198" cy="3410"/>
                            </a:xfrm>
                            <a:custGeom>
                              <a:avLst/>
                              <a:gdLst>
                                <a:gd name="T0" fmla="*/ 898 w 3198"/>
                                <a:gd name="T1" fmla="*/ 0 h 3410"/>
                                <a:gd name="T2" fmla="*/ 0 w 3198"/>
                                <a:gd name="T3" fmla="*/ 1058 h 3410"/>
                                <a:gd name="T4" fmla="*/ 900 w 3198"/>
                                <a:gd name="T5" fmla="*/ 2087 h 3410"/>
                                <a:gd name="T6" fmla="*/ 900 w 3198"/>
                                <a:gd name="T7" fmla="*/ 1532 h 3410"/>
                                <a:gd name="T8" fmla="*/ 2848 w 3198"/>
                                <a:gd name="T9" fmla="*/ 1532 h 3410"/>
                                <a:gd name="T10" fmla="*/ 2816 w 3198"/>
                                <a:gd name="T11" fmla="*/ 1488 h 3410"/>
                                <a:gd name="T12" fmla="*/ 2774 w 3198"/>
                                <a:gd name="T13" fmla="*/ 1422 h 3410"/>
                                <a:gd name="T14" fmla="*/ 2729 w 3198"/>
                                <a:gd name="T15" fmla="*/ 1362 h 3410"/>
                                <a:gd name="T16" fmla="*/ 2627 w 3198"/>
                                <a:gd name="T17" fmla="*/ 1244 h 3410"/>
                                <a:gd name="T18" fmla="*/ 2583 w 3198"/>
                                <a:gd name="T19" fmla="*/ 1196 h 3410"/>
                                <a:gd name="T20" fmla="*/ 2520 w 3198"/>
                                <a:gd name="T21" fmla="*/ 1129 h 3410"/>
                                <a:gd name="T22" fmla="*/ 2398 w 3198"/>
                                <a:gd name="T23" fmla="*/ 1023 h 3410"/>
                                <a:gd name="T24" fmla="*/ 2333 w 3198"/>
                                <a:gd name="T25" fmla="*/ 971 h 3410"/>
                                <a:gd name="T26" fmla="*/ 2291 w 3198"/>
                                <a:gd name="T27" fmla="*/ 941 h 3410"/>
                                <a:gd name="T28" fmla="*/ 2248 w 3198"/>
                                <a:gd name="T29" fmla="*/ 908 h 3410"/>
                                <a:gd name="T30" fmla="*/ 2201 w 3198"/>
                                <a:gd name="T31" fmla="*/ 876 h 3410"/>
                                <a:gd name="T32" fmla="*/ 2151 w 3198"/>
                                <a:gd name="T33" fmla="*/ 844 h 3410"/>
                                <a:gd name="T34" fmla="*/ 2104 w 3198"/>
                                <a:gd name="T35" fmla="*/ 818 h 3410"/>
                                <a:gd name="T36" fmla="*/ 2062 w 3198"/>
                                <a:gd name="T37" fmla="*/ 791 h 3410"/>
                                <a:gd name="T38" fmla="*/ 2021 w 3198"/>
                                <a:gd name="T39" fmla="*/ 768 h 3410"/>
                                <a:gd name="T40" fmla="*/ 1975 w 3198"/>
                                <a:gd name="T41" fmla="*/ 741 h 3410"/>
                                <a:gd name="T42" fmla="*/ 1926 w 3198"/>
                                <a:gd name="T43" fmla="*/ 718 h 3410"/>
                                <a:gd name="T44" fmla="*/ 1873 w 3198"/>
                                <a:gd name="T45" fmla="*/ 692 h 3410"/>
                                <a:gd name="T46" fmla="*/ 1817 w 3198"/>
                                <a:gd name="T47" fmla="*/ 669 h 3410"/>
                                <a:gd name="T48" fmla="*/ 1768 w 3198"/>
                                <a:gd name="T49" fmla="*/ 648 h 3410"/>
                                <a:gd name="T50" fmla="*/ 1717 w 3198"/>
                                <a:gd name="T51" fmla="*/ 631 h 3410"/>
                                <a:gd name="T52" fmla="*/ 1659 w 3198"/>
                                <a:gd name="T53" fmla="*/ 607 h 3410"/>
                                <a:gd name="T54" fmla="*/ 1608 w 3198"/>
                                <a:gd name="T55" fmla="*/ 588 h 3410"/>
                                <a:gd name="T56" fmla="*/ 1563 w 3198"/>
                                <a:gd name="T57" fmla="*/ 577 h 3410"/>
                                <a:gd name="T58" fmla="*/ 1469 w 3198"/>
                                <a:gd name="T59" fmla="*/ 549 h 3410"/>
                                <a:gd name="T60" fmla="*/ 1421 w 3198"/>
                                <a:gd name="T61" fmla="*/ 538 h 3410"/>
                                <a:gd name="T62" fmla="*/ 1379 w 3198"/>
                                <a:gd name="T63" fmla="*/ 529 h 3410"/>
                                <a:gd name="T64" fmla="*/ 1321 w 3198"/>
                                <a:gd name="T65" fmla="*/ 516 h 3410"/>
                                <a:gd name="T66" fmla="*/ 1263 w 3198"/>
                                <a:gd name="T67" fmla="*/ 506 h 3410"/>
                                <a:gd name="T68" fmla="*/ 1219 w 3198"/>
                                <a:gd name="T69" fmla="*/ 499 h 3410"/>
                                <a:gd name="T70" fmla="*/ 1160 w 3198"/>
                                <a:gd name="T71" fmla="*/ 492 h 3410"/>
                                <a:gd name="T72" fmla="*/ 1090 w 3198"/>
                                <a:gd name="T73" fmla="*/ 486 h 3410"/>
                                <a:gd name="T74" fmla="*/ 1016 w 3198"/>
                                <a:gd name="T75" fmla="*/ 481 h 3410"/>
                                <a:gd name="T76" fmla="*/ 946 w 3198"/>
                                <a:gd name="T77" fmla="*/ 478 h 3410"/>
                                <a:gd name="T78" fmla="*/ 898 w 3198"/>
                                <a:gd name="T79" fmla="*/ 476 h 3410"/>
                                <a:gd name="T80" fmla="*/ 898 w 3198"/>
                                <a:gd name="T81" fmla="*/ 0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98" h="3410">
                                  <a:moveTo>
                                    <a:pt x="898" y="0"/>
                                  </a:moveTo>
                                  <a:lnTo>
                                    <a:pt x="0" y="1058"/>
                                  </a:lnTo>
                                  <a:lnTo>
                                    <a:pt x="900" y="2087"/>
                                  </a:lnTo>
                                  <a:lnTo>
                                    <a:pt x="900" y="1532"/>
                                  </a:lnTo>
                                  <a:lnTo>
                                    <a:pt x="2848" y="1532"/>
                                  </a:lnTo>
                                  <a:lnTo>
                                    <a:pt x="2816" y="1488"/>
                                  </a:lnTo>
                                  <a:lnTo>
                                    <a:pt x="2774" y="1422"/>
                                  </a:lnTo>
                                  <a:lnTo>
                                    <a:pt x="2729" y="1362"/>
                                  </a:lnTo>
                                  <a:lnTo>
                                    <a:pt x="2627" y="1244"/>
                                  </a:lnTo>
                                  <a:lnTo>
                                    <a:pt x="2583" y="1196"/>
                                  </a:lnTo>
                                  <a:lnTo>
                                    <a:pt x="2520" y="1129"/>
                                  </a:lnTo>
                                  <a:lnTo>
                                    <a:pt x="2398" y="1023"/>
                                  </a:lnTo>
                                  <a:lnTo>
                                    <a:pt x="2333" y="971"/>
                                  </a:lnTo>
                                  <a:lnTo>
                                    <a:pt x="2291" y="941"/>
                                  </a:lnTo>
                                  <a:lnTo>
                                    <a:pt x="2248" y="908"/>
                                  </a:lnTo>
                                  <a:lnTo>
                                    <a:pt x="2201" y="876"/>
                                  </a:lnTo>
                                  <a:lnTo>
                                    <a:pt x="2151" y="844"/>
                                  </a:lnTo>
                                  <a:lnTo>
                                    <a:pt x="2104" y="818"/>
                                  </a:lnTo>
                                  <a:lnTo>
                                    <a:pt x="2062" y="791"/>
                                  </a:lnTo>
                                  <a:lnTo>
                                    <a:pt x="2021" y="768"/>
                                  </a:lnTo>
                                  <a:lnTo>
                                    <a:pt x="1975" y="741"/>
                                  </a:lnTo>
                                  <a:lnTo>
                                    <a:pt x="1926" y="718"/>
                                  </a:lnTo>
                                  <a:lnTo>
                                    <a:pt x="1873" y="692"/>
                                  </a:lnTo>
                                  <a:lnTo>
                                    <a:pt x="1817" y="669"/>
                                  </a:lnTo>
                                  <a:lnTo>
                                    <a:pt x="1768" y="648"/>
                                  </a:lnTo>
                                  <a:lnTo>
                                    <a:pt x="1717" y="631"/>
                                  </a:lnTo>
                                  <a:lnTo>
                                    <a:pt x="1659" y="607"/>
                                  </a:lnTo>
                                  <a:lnTo>
                                    <a:pt x="1608" y="588"/>
                                  </a:lnTo>
                                  <a:lnTo>
                                    <a:pt x="1563" y="577"/>
                                  </a:lnTo>
                                  <a:lnTo>
                                    <a:pt x="1469" y="549"/>
                                  </a:lnTo>
                                  <a:lnTo>
                                    <a:pt x="1421" y="538"/>
                                  </a:lnTo>
                                  <a:lnTo>
                                    <a:pt x="1379" y="529"/>
                                  </a:lnTo>
                                  <a:lnTo>
                                    <a:pt x="1321" y="516"/>
                                  </a:lnTo>
                                  <a:lnTo>
                                    <a:pt x="1263" y="506"/>
                                  </a:lnTo>
                                  <a:lnTo>
                                    <a:pt x="1219" y="499"/>
                                  </a:lnTo>
                                  <a:lnTo>
                                    <a:pt x="1160" y="492"/>
                                  </a:lnTo>
                                  <a:lnTo>
                                    <a:pt x="1090" y="486"/>
                                  </a:lnTo>
                                  <a:lnTo>
                                    <a:pt x="1016" y="481"/>
                                  </a:lnTo>
                                  <a:lnTo>
                                    <a:pt x="946" y="478"/>
                                  </a:lnTo>
                                  <a:lnTo>
                                    <a:pt x="898" y="476"/>
                                  </a:lnTo>
                                  <a:lnTo>
                                    <a:pt x="8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166"/>
                        <wpg:cNvGrpSpPr>
                          <a:grpSpLocks/>
                        </wpg:cNvGrpSpPr>
                        <wpg:grpSpPr bwMode="auto">
                          <a:xfrm>
                            <a:off x="4296" y="2563"/>
                            <a:ext cx="512" cy="373"/>
                            <a:chOff x="4296" y="2563"/>
                            <a:chExt cx="512" cy="373"/>
                          </a:xfrm>
                        </wpg:grpSpPr>
                        <wps:wsp>
                          <wps:cNvPr id="707" name="Freeform 167"/>
                          <wps:cNvSpPr>
                            <a:spLocks/>
                          </wps:cNvSpPr>
                          <wps:spPr bwMode="auto">
                            <a:xfrm>
                              <a:off x="4296" y="2563"/>
                              <a:ext cx="512" cy="373"/>
                            </a:xfrm>
                            <a:custGeom>
                              <a:avLst/>
                              <a:gdLst>
                                <a:gd name="T0" fmla="*/ 388 w 512"/>
                                <a:gd name="T1" fmla="*/ 185 h 373"/>
                                <a:gd name="T2" fmla="*/ 87 w 512"/>
                                <a:gd name="T3" fmla="*/ 185 h 373"/>
                                <a:gd name="T4" fmla="*/ 446 w 512"/>
                                <a:gd name="T5" fmla="*/ 372 h 373"/>
                                <a:gd name="T6" fmla="*/ 511 w 512"/>
                                <a:gd name="T7" fmla="*/ 249 h 373"/>
                                <a:gd name="T8" fmla="*/ 388 w 512"/>
                                <a:gd name="T9" fmla="*/ 185 h 373"/>
                              </a:gdLst>
                              <a:ahLst/>
                              <a:cxnLst>
                                <a:cxn ang="0">
                                  <a:pos x="T0" y="T1"/>
                                </a:cxn>
                                <a:cxn ang="0">
                                  <a:pos x="T2" y="T3"/>
                                </a:cxn>
                                <a:cxn ang="0">
                                  <a:pos x="T4" y="T5"/>
                                </a:cxn>
                                <a:cxn ang="0">
                                  <a:pos x="T6" y="T7"/>
                                </a:cxn>
                                <a:cxn ang="0">
                                  <a:pos x="T8" y="T9"/>
                                </a:cxn>
                              </a:cxnLst>
                              <a:rect l="0" t="0" r="r" b="b"/>
                              <a:pathLst>
                                <a:path w="512" h="373">
                                  <a:moveTo>
                                    <a:pt x="388" y="185"/>
                                  </a:moveTo>
                                  <a:lnTo>
                                    <a:pt x="87" y="185"/>
                                  </a:lnTo>
                                  <a:lnTo>
                                    <a:pt x="446" y="372"/>
                                  </a:lnTo>
                                  <a:lnTo>
                                    <a:pt x="511" y="249"/>
                                  </a:lnTo>
                                  <a:lnTo>
                                    <a:pt x="388"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68"/>
                          <wps:cNvSpPr>
                            <a:spLocks/>
                          </wps:cNvSpPr>
                          <wps:spPr bwMode="auto">
                            <a:xfrm>
                              <a:off x="4296" y="2563"/>
                              <a:ext cx="512" cy="373"/>
                            </a:xfrm>
                            <a:custGeom>
                              <a:avLst/>
                              <a:gdLst>
                                <a:gd name="T0" fmla="*/ 184 w 512"/>
                                <a:gd name="T1" fmla="*/ 0 h 373"/>
                                <a:gd name="T2" fmla="*/ 0 w 512"/>
                                <a:gd name="T3" fmla="*/ 60 h 373"/>
                                <a:gd name="T4" fmla="*/ 55 w 512"/>
                                <a:gd name="T5" fmla="*/ 246 h 373"/>
                                <a:gd name="T6" fmla="*/ 87 w 512"/>
                                <a:gd name="T7" fmla="*/ 185 h 373"/>
                                <a:gd name="T8" fmla="*/ 388 w 512"/>
                                <a:gd name="T9" fmla="*/ 185 h 373"/>
                                <a:gd name="T10" fmla="*/ 152 w 512"/>
                                <a:gd name="T11" fmla="*/ 61 h 373"/>
                                <a:gd name="T12" fmla="*/ 184 w 512"/>
                                <a:gd name="T13" fmla="*/ 0 h 373"/>
                              </a:gdLst>
                              <a:ahLst/>
                              <a:cxnLst>
                                <a:cxn ang="0">
                                  <a:pos x="T0" y="T1"/>
                                </a:cxn>
                                <a:cxn ang="0">
                                  <a:pos x="T2" y="T3"/>
                                </a:cxn>
                                <a:cxn ang="0">
                                  <a:pos x="T4" y="T5"/>
                                </a:cxn>
                                <a:cxn ang="0">
                                  <a:pos x="T6" y="T7"/>
                                </a:cxn>
                                <a:cxn ang="0">
                                  <a:pos x="T8" y="T9"/>
                                </a:cxn>
                                <a:cxn ang="0">
                                  <a:pos x="T10" y="T11"/>
                                </a:cxn>
                                <a:cxn ang="0">
                                  <a:pos x="T12" y="T13"/>
                                </a:cxn>
                              </a:cxnLst>
                              <a:rect l="0" t="0" r="r" b="b"/>
                              <a:pathLst>
                                <a:path w="512" h="373">
                                  <a:moveTo>
                                    <a:pt x="184" y="0"/>
                                  </a:moveTo>
                                  <a:lnTo>
                                    <a:pt x="0" y="60"/>
                                  </a:lnTo>
                                  <a:lnTo>
                                    <a:pt x="55" y="246"/>
                                  </a:lnTo>
                                  <a:lnTo>
                                    <a:pt x="87" y="185"/>
                                  </a:lnTo>
                                  <a:lnTo>
                                    <a:pt x="388" y="185"/>
                                  </a:lnTo>
                                  <a:lnTo>
                                    <a:pt x="152" y="61"/>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9" name="Freeform 169"/>
                        <wps:cNvSpPr>
                          <a:spLocks/>
                        </wps:cNvSpPr>
                        <wps:spPr bwMode="auto">
                          <a:xfrm>
                            <a:off x="4296" y="2563"/>
                            <a:ext cx="512" cy="373"/>
                          </a:xfrm>
                          <a:custGeom>
                            <a:avLst/>
                            <a:gdLst>
                              <a:gd name="T0" fmla="*/ 184 w 512"/>
                              <a:gd name="T1" fmla="*/ 0 h 373"/>
                              <a:gd name="T2" fmla="*/ 152 w 512"/>
                              <a:gd name="T3" fmla="*/ 61 h 373"/>
                              <a:gd name="T4" fmla="*/ 511 w 512"/>
                              <a:gd name="T5" fmla="*/ 249 h 373"/>
                              <a:gd name="T6" fmla="*/ 446 w 512"/>
                              <a:gd name="T7" fmla="*/ 372 h 373"/>
                              <a:gd name="T8" fmla="*/ 87 w 512"/>
                              <a:gd name="T9" fmla="*/ 185 h 373"/>
                              <a:gd name="T10" fmla="*/ 55 w 512"/>
                              <a:gd name="T11" fmla="*/ 246 h 373"/>
                              <a:gd name="T12" fmla="*/ 0 w 512"/>
                              <a:gd name="T13" fmla="*/ 60 h 373"/>
                              <a:gd name="T14" fmla="*/ 184 w 512"/>
                              <a:gd name="T15" fmla="*/ 0 h 3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2" h="373">
                                <a:moveTo>
                                  <a:pt x="184" y="0"/>
                                </a:moveTo>
                                <a:lnTo>
                                  <a:pt x="152" y="61"/>
                                </a:lnTo>
                                <a:lnTo>
                                  <a:pt x="511" y="249"/>
                                </a:lnTo>
                                <a:lnTo>
                                  <a:pt x="446" y="372"/>
                                </a:lnTo>
                                <a:lnTo>
                                  <a:pt x="87" y="185"/>
                                </a:lnTo>
                                <a:lnTo>
                                  <a:pt x="55" y="246"/>
                                </a:lnTo>
                                <a:lnTo>
                                  <a:pt x="0" y="60"/>
                                </a:lnTo>
                                <a:lnTo>
                                  <a:pt x="184" y="0"/>
                                </a:lnTo>
                                <a:close/>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0" name="Group 170"/>
                        <wpg:cNvGrpSpPr>
                          <a:grpSpLocks/>
                        </wpg:cNvGrpSpPr>
                        <wpg:grpSpPr bwMode="auto">
                          <a:xfrm>
                            <a:off x="5792" y="2494"/>
                            <a:ext cx="446" cy="428"/>
                            <a:chOff x="5792" y="2494"/>
                            <a:chExt cx="446" cy="428"/>
                          </a:xfrm>
                        </wpg:grpSpPr>
                        <wps:wsp>
                          <wps:cNvPr id="711" name="Freeform 171"/>
                          <wps:cNvSpPr>
                            <a:spLocks/>
                          </wps:cNvSpPr>
                          <wps:spPr bwMode="auto">
                            <a:xfrm>
                              <a:off x="5792" y="2494"/>
                              <a:ext cx="446" cy="428"/>
                            </a:xfrm>
                            <a:custGeom>
                              <a:avLst/>
                              <a:gdLst>
                                <a:gd name="T0" fmla="*/ 251 w 446"/>
                                <a:gd name="T1" fmla="*/ 0 h 428"/>
                                <a:gd name="T2" fmla="*/ 299 w 446"/>
                                <a:gd name="T3" fmla="*/ 51 h 428"/>
                                <a:gd name="T4" fmla="*/ 0 w 446"/>
                                <a:gd name="T5" fmla="*/ 324 h 428"/>
                                <a:gd name="T6" fmla="*/ 94 w 446"/>
                                <a:gd name="T7" fmla="*/ 427 h 428"/>
                                <a:gd name="T8" fmla="*/ 393 w 446"/>
                                <a:gd name="T9" fmla="*/ 154 h 428"/>
                                <a:gd name="T10" fmla="*/ 441 w 446"/>
                                <a:gd name="T11" fmla="*/ 154 h 428"/>
                                <a:gd name="T12" fmla="*/ 445 w 446"/>
                                <a:gd name="T13" fmla="*/ 11 h 428"/>
                                <a:gd name="T14" fmla="*/ 251 w 446"/>
                                <a:gd name="T15" fmla="*/ 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428">
                                  <a:moveTo>
                                    <a:pt x="251" y="0"/>
                                  </a:moveTo>
                                  <a:lnTo>
                                    <a:pt x="299" y="51"/>
                                  </a:lnTo>
                                  <a:lnTo>
                                    <a:pt x="0" y="324"/>
                                  </a:lnTo>
                                  <a:lnTo>
                                    <a:pt x="94" y="427"/>
                                  </a:lnTo>
                                  <a:lnTo>
                                    <a:pt x="393" y="154"/>
                                  </a:lnTo>
                                  <a:lnTo>
                                    <a:pt x="441" y="154"/>
                                  </a:lnTo>
                                  <a:lnTo>
                                    <a:pt x="445" y="11"/>
                                  </a:lnTo>
                                  <a:lnTo>
                                    <a:pt x="2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72"/>
                          <wps:cNvSpPr>
                            <a:spLocks/>
                          </wps:cNvSpPr>
                          <wps:spPr bwMode="auto">
                            <a:xfrm>
                              <a:off x="5792" y="2494"/>
                              <a:ext cx="446" cy="428"/>
                            </a:xfrm>
                            <a:custGeom>
                              <a:avLst/>
                              <a:gdLst>
                                <a:gd name="T0" fmla="*/ 441 w 446"/>
                                <a:gd name="T1" fmla="*/ 154 h 428"/>
                                <a:gd name="T2" fmla="*/ 393 w 446"/>
                                <a:gd name="T3" fmla="*/ 154 h 428"/>
                                <a:gd name="T4" fmla="*/ 440 w 446"/>
                                <a:gd name="T5" fmla="*/ 205 h 428"/>
                                <a:gd name="T6" fmla="*/ 441 w 446"/>
                                <a:gd name="T7" fmla="*/ 154 h 428"/>
                              </a:gdLst>
                              <a:ahLst/>
                              <a:cxnLst>
                                <a:cxn ang="0">
                                  <a:pos x="T0" y="T1"/>
                                </a:cxn>
                                <a:cxn ang="0">
                                  <a:pos x="T2" y="T3"/>
                                </a:cxn>
                                <a:cxn ang="0">
                                  <a:pos x="T4" y="T5"/>
                                </a:cxn>
                                <a:cxn ang="0">
                                  <a:pos x="T6" y="T7"/>
                                </a:cxn>
                              </a:cxnLst>
                              <a:rect l="0" t="0" r="r" b="b"/>
                              <a:pathLst>
                                <a:path w="446" h="428">
                                  <a:moveTo>
                                    <a:pt x="441" y="154"/>
                                  </a:moveTo>
                                  <a:lnTo>
                                    <a:pt x="393" y="154"/>
                                  </a:lnTo>
                                  <a:lnTo>
                                    <a:pt x="440" y="205"/>
                                  </a:lnTo>
                                  <a:lnTo>
                                    <a:pt x="441"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3" name="Freeform 173"/>
                        <wps:cNvSpPr>
                          <a:spLocks/>
                        </wps:cNvSpPr>
                        <wps:spPr bwMode="auto">
                          <a:xfrm>
                            <a:off x="5792" y="2494"/>
                            <a:ext cx="446" cy="428"/>
                          </a:xfrm>
                          <a:custGeom>
                            <a:avLst/>
                            <a:gdLst>
                              <a:gd name="T0" fmla="*/ 251 w 446"/>
                              <a:gd name="T1" fmla="*/ 0 h 428"/>
                              <a:gd name="T2" fmla="*/ 299 w 446"/>
                              <a:gd name="T3" fmla="*/ 51 h 428"/>
                              <a:gd name="T4" fmla="*/ 0 w 446"/>
                              <a:gd name="T5" fmla="*/ 324 h 428"/>
                              <a:gd name="T6" fmla="*/ 94 w 446"/>
                              <a:gd name="T7" fmla="*/ 427 h 428"/>
                              <a:gd name="T8" fmla="*/ 393 w 446"/>
                              <a:gd name="T9" fmla="*/ 154 h 428"/>
                              <a:gd name="T10" fmla="*/ 440 w 446"/>
                              <a:gd name="T11" fmla="*/ 205 h 428"/>
                              <a:gd name="T12" fmla="*/ 445 w 446"/>
                              <a:gd name="T13" fmla="*/ 11 h 428"/>
                              <a:gd name="T14" fmla="*/ 251 w 446"/>
                              <a:gd name="T15" fmla="*/ 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428">
                                <a:moveTo>
                                  <a:pt x="251" y="0"/>
                                </a:moveTo>
                                <a:lnTo>
                                  <a:pt x="299" y="51"/>
                                </a:lnTo>
                                <a:lnTo>
                                  <a:pt x="0" y="324"/>
                                </a:lnTo>
                                <a:lnTo>
                                  <a:pt x="94" y="427"/>
                                </a:lnTo>
                                <a:lnTo>
                                  <a:pt x="393" y="154"/>
                                </a:lnTo>
                                <a:lnTo>
                                  <a:pt x="440" y="205"/>
                                </a:lnTo>
                                <a:lnTo>
                                  <a:pt x="445" y="11"/>
                                </a:lnTo>
                                <a:lnTo>
                                  <a:pt x="251" y="0"/>
                                </a:lnTo>
                                <a:close/>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4" name="Group 174"/>
                        <wpg:cNvGrpSpPr>
                          <a:grpSpLocks/>
                        </wpg:cNvGrpSpPr>
                        <wpg:grpSpPr bwMode="auto">
                          <a:xfrm>
                            <a:off x="5242" y="3330"/>
                            <a:ext cx="279" cy="540"/>
                            <a:chOff x="5242" y="3330"/>
                            <a:chExt cx="279" cy="540"/>
                          </a:xfrm>
                        </wpg:grpSpPr>
                        <wps:wsp>
                          <wps:cNvPr id="715" name="Freeform 175"/>
                          <wps:cNvSpPr>
                            <a:spLocks/>
                          </wps:cNvSpPr>
                          <wps:spPr bwMode="auto">
                            <a:xfrm>
                              <a:off x="5242" y="3330"/>
                              <a:ext cx="279" cy="540"/>
                            </a:xfrm>
                            <a:custGeom>
                              <a:avLst/>
                              <a:gdLst>
                                <a:gd name="T0" fmla="*/ 279 w 279"/>
                                <a:gd name="T1" fmla="*/ 404 h 540"/>
                                <a:gd name="T2" fmla="*/ 0 w 279"/>
                                <a:gd name="T3" fmla="*/ 404 h 540"/>
                                <a:gd name="T4" fmla="*/ 139 w 279"/>
                                <a:gd name="T5" fmla="*/ 539 h 540"/>
                                <a:gd name="T6" fmla="*/ 279 w 279"/>
                                <a:gd name="T7" fmla="*/ 404 h 540"/>
                              </a:gdLst>
                              <a:ahLst/>
                              <a:cxnLst>
                                <a:cxn ang="0">
                                  <a:pos x="T0" y="T1"/>
                                </a:cxn>
                                <a:cxn ang="0">
                                  <a:pos x="T2" y="T3"/>
                                </a:cxn>
                                <a:cxn ang="0">
                                  <a:pos x="T4" y="T5"/>
                                </a:cxn>
                                <a:cxn ang="0">
                                  <a:pos x="T6" y="T7"/>
                                </a:cxn>
                              </a:cxnLst>
                              <a:rect l="0" t="0" r="r" b="b"/>
                              <a:pathLst>
                                <a:path w="279" h="540">
                                  <a:moveTo>
                                    <a:pt x="279" y="404"/>
                                  </a:moveTo>
                                  <a:lnTo>
                                    <a:pt x="0" y="404"/>
                                  </a:lnTo>
                                  <a:lnTo>
                                    <a:pt x="139" y="539"/>
                                  </a:lnTo>
                                  <a:lnTo>
                                    <a:pt x="279" y="4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176"/>
                          <wps:cNvSpPr>
                            <a:spLocks/>
                          </wps:cNvSpPr>
                          <wps:spPr bwMode="auto">
                            <a:xfrm>
                              <a:off x="5311" y="3330"/>
                              <a:ext cx="139" cy="40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17" name="Freeform 177"/>
                        <wps:cNvSpPr>
                          <a:spLocks/>
                        </wps:cNvSpPr>
                        <wps:spPr bwMode="auto">
                          <a:xfrm>
                            <a:off x="5242" y="3330"/>
                            <a:ext cx="279" cy="540"/>
                          </a:xfrm>
                          <a:custGeom>
                            <a:avLst/>
                            <a:gdLst>
                              <a:gd name="T0" fmla="*/ 0 w 279"/>
                              <a:gd name="T1" fmla="*/ 404 h 540"/>
                              <a:gd name="T2" fmla="*/ 69 w 279"/>
                              <a:gd name="T3" fmla="*/ 404 h 540"/>
                              <a:gd name="T4" fmla="*/ 69 w 279"/>
                              <a:gd name="T5" fmla="*/ 0 h 540"/>
                              <a:gd name="T6" fmla="*/ 209 w 279"/>
                              <a:gd name="T7" fmla="*/ 0 h 540"/>
                              <a:gd name="T8" fmla="*/ 209 w 279"/>
                              <a:gd name="T9" fmla="*/ 404 h 540"/>
                              <a:gd name="T10" fmla="*/ 279 w 279"/>
                              <a:gd name="T11" fmla="*/ 404 h 540"/>
                              <a:gd name="T12" fmla="*/ 139 w 279"/>
                              <a:gd name="T13" fmla="*/ 539 h 540"/>
                              <a:gd name="T14" fmla="*/ 0 w 279"/>
                              <a:gd name="T15" fmla="*/ 404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540">
                                <a:moveTo>
                                  <a:pt x="0" y="404"/>
                                </a:moveTo>
                                <a:lnTo>
                                  <a:pt x="69" y="404"/>
                                </a:lnTo>
                                <a:lnTo>
                                  <a:pt x="69" y="0"/>
                                </a:lnTo>
                                <a:lnTo>
                                  <a:pt x="209" y="0"/>
                                </a:lnTo>
                                <a:lnTo>
                                  <a:pt x="209" y="404"/>
                                </a:lnTo>
                                <a:lnTo>
                                  <a:pt x="279" y="404"/>
                                </a:lnTo>
                                <a:lnTo>
                                  <a:pt x="139" y="539"/>
                                </a:lnTo>
                                <a:lnTo>
                                  <a:pt x="0" y="404"/>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8" name="Group 178"/>
                        <wpg:cNvGrpSpPr>
                          <a:grpSpLocks/>
                        </wpg:cNvGrpSpPr>
                        <wpg:grpSpPr bwMode="auto">
                          <a:xfrm>
                            <a:off x="3576" y="3149"/>
                            <a:ext cx="4205" cy="2112"/>
                            <a:chOff x="3576" y="3149"/>
                            <a:chExt cx="4205" cy="2112"/>
                          </a:xfrm>
                        </wpg:grpSpPr>
                        <wps:wsp>
                          <wps:cNvPr id="719" name="Freeform 179"/>
                          <wps:cNvSpPr>
                            <a:spLocks/>
                          </wps:cNvSpPr>
                          <wps:spPr bwMode="auto">
                            <a:xfrm>
                              <a:off x="3576" y="3149"/>
                              <a:ext cx="4205" cy="2112"/>
                            </a:xfrm>
                            <a:custGeom>
                              <a:avLst/>
                              <a:gdLst>
                                <a:gd name="T0" fmla="*/ 0 w 4205"/>
                                <a:gd name="T1" fmla="*/ 1334 h 2112"/>
                                <a:gd name="T2" fmla="*/ 98 w 4205"/>
                                <a:gd name="T3" fmla="*/ 1433 h 2112"/>
                                <a:gd name="T4" fmla="*/ 242 w 4205"/>
                                <a:gd name="T5" fmla="*/ 1566 h 2112"/>
                                <a:gd name="T6" fmla="*/ 354 w 4205"/>
                                <a:gd name="T7" fmla="*/ 1652 h 2112"/>
                                <a:gd name="T8" fmla="*/ 466 w 4205"/>
                                <a:gd name="T9" fmla="*/ 1724 h 2112"/>
                                <a:gd name="T10" fmla="*/ 585 w 4205"/>
                                <a:gd name="T11" fmla="*/ 1801 h 2112"/>
                                <a:gd name="T12" fmla="*/ 820 w 4205"/>
                                <a:gd name="T13" fmla="*/ 1918 h 2112"/>
                                <a:gd name="T14" fmla="*/ 966 w 4205"/>
                                <a:gd name="T15" fmla="*/ 1973 h 2112"/>
                                <a:gd name="T16" fmla="*/ 1143 w 4205"/>
                                <a:gd name="T17" fmla="*/ 2033 h 2112"/>
                                <a:gd name="T18" fmla="*/ 1270 w 4205"/>
                                <a:gd name="T19" fmla="*/ 2063 h 2112"/>
                                <a:gd name="T20" fmla="*/ 1414 w 4205"/>
                                <a:gd name="T21" fmla="*/ 2088 h 2112"/>
                                <a:gd name="T22" fmla="*/ 1565 w 4205"/>
                                <a:gd name="T23" fmla="*/ 2104 h 2112"/>
                                <a:gd name="T24" fmla="*/ 1703 w 4205"/>
                                <a:gd name="T25" fmla="*/ 2112 h 2112"/>
                                <a:gd name="T26" fmla="*/ 1913 w 4205"/>
                                <a:gd name="T27" fmla="*/ 2107 h 2112"/>
                                <a:gd name="T28" fmla="*/ 2112 w 4205"/>
                                <a:gd name="T29" fmla="*/ 2086 h 2112"/>
                                <a:gd name="T30" fmla="*/ 2312 w 4205"/>
                                <a:gd name="T31" fmla="*/ 2049 h 2112"/>
                                <a:gd name="T32" fmla="*/ 2408 w 4205"/>
                                <a:gd name="T33" fmla="*/ 2024 h 2112"/>
                                <a:gd name="T34" fmla="*/ 2501 w 4205"/>
                                <a:gd name="T35" fmla="*/ 1998 h 2112"/>
                                <a:gd name="T36" fmla="*/ 2609 w 4205"/>
                                <a:gd name="T37" fmla="*/ 1959 h 2112"/>
                                <a:gd name="T38" fmla="*/ 2707 w 4205"/>
                                <a:gd name="T39" fmla="*/ 1918 h 2112"/>
                                <a:gd name="T40" fmla="*/ 2816 w 4205"/>
                                <a:gd name="T41" fmla="*/ 1869 h 2112"/>
                                <a:gd name="T42" fmla="*/ 2908 w 4205"/>
                                <a:gd name="T43" fmla="*/ 1819 h 2112"/>
                                <a:gd name="T44" fmla="*/ 2989 w 4205"/>
                                <a:gd name="T45" fmla="*/ 1768 h 2112"/>
                                <a:gd name="T46" fmla="*/ 3085 w 4205"/>
                                <a:gd name="T47" fmla="*/ 1711 h 2112"/>
                                <a:gd name="T48" fmla="*/ 3213 w 4205"/>
                                <a:gd name="T49" fmla="*/ 1619 h 2112"/>
                                <a:gd name="T50" fmla="*/ 3342 w 4205"/>
                                <a:gd name="T51" fmla="*/ 1518 h 2112"/>
                                <a:gd name="T52" fmla="*/ 3464 w 4205"/>
                                <a:gd name="T53" fmla="*/ 1393 h 2112"/>
                                <a:gd name="T54" fmla="*/ 3608 w 4205"/>
                                <a:gd name="T55" fmla="*/ 1231 h 2112"/>
                                <a:gd name="T56" fmla="*/ 3699 w 4205"/>
                                <a:gd name="T57" fmla="*/ 1106 h 2112"/>
                                <a:gd name="T58" fmla="*/ 1666 w 4205"/>
                                <a:gd name="T59" fmla="*/ 1058 h 2112"/>
                                <a:gd name="T60" fmla="*/ 1469 w 4205"/>
                                <a:gd name="T61" fmla="*/ 1023 h 2112"/>
                                <a:gd name="T62" fmla="*/ 1265 w 4205"/>
                                <a:gd name="T63" fmla="*/ 954 h 2112"/>
                                <a:gd name="T64" fmla="*/ 1081 w 4205"/>
                                <a:gd name="T65" fmla="*/ 856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05" h="2112">
                                  <a:moveTo>
                                    <a:pt x="997" y="784"/>
                                  </a:moveTo>
                                  <a:lnTo>
                                    <a:pt x="0" y="1334"/>
                                  </a:lnTo>
                                  <a:lnTo>
                                    <a:pt x="40" y="1379"/>
                                  </a:lnTo>
                                  <a:lnTo>
                                    <a:pt x="98" y="1433"/>
                                  </a:lnTo>
                                  <a:lnTo>
                                    <a:pt x="146" y="1479"/>
                                  </a:lnTo>
                                  <a:lnTo>
                                    <a:pt x="242" y="1566"/>
                                  </a:lnTo>
                                  <a:lnTo>
                                    <a:pt x="300" y="1612"/>
                                  </a:lnTo>
                                  <a:lnTo>
                                    <a:pt x="354" y="1652"/>
                                  </a:lnTo>
                                  <a:lnTo>
                                    <a:pt x="406" y="1688"/>
                                  </a:lnTo>
                                  <a:lnTo>
                                    <a:pt x="466" y="1724"/>
                                  </a:lnTo>
                                  <a:lnTo>
                                    <a:pt x="524" y="1764"/>
                                  </a:lnTo>
                                  <a:lnTo>
                                    <a:pt x="585" y="1801"/>
                                  </a:lnTo>
                                  <a:lnTo>
                                    <a:pt x="695" y="1861"/>
                                  </a:lnTo>
                                  <a:lnTo>
                                    <a:pt x="820" y="1918"/>
                                  </a:lnTo>
                                  <a:lnTo>
                                    <a:pt x="888" y="1946"/>
                                  </a:lnTo>
                                  <a:lnTo>
                                    <a:pt x="966" y="1973"/>
                                  </a:lnTo>
                                  <a:lnTo>
                                    <a:pt x="1078" y="2014"/>
                                  </a:lnTo>
                                  <a:lnTo>
                                    <a:pt x="1143" y="2033"/>
                                  </a:lnTo>
                                  <a:lnTo>
                                    <a:pt x="1206" y="2049"/>
                                  </a:lnTo>
                                  <a:lnTo>
                                    <a:pt x="1270" y="2063"/>
                                  </a:lnTo>
                                  <a:lnTo>
                                    <a:pt x="1341" y="2077"/>
                                  </a:lnTo>
                                  <a:lnTo>
                                    <a:pt x="1414" y="2088"/>
                                  </a:lnTo>
                                  <a:lnTo>
                                    <a:pt x="1489" y="2098"/>
                                  </a:lnTo>
                                  <a:lnTo>
                                    <a:pt x="1565" y="2104"/>
                                  </a:lnTo>
                                  <a:lnTo>
                                    <a:pt x="1624" y="2107"/>
                                  </a:lnTo>
                                  <a:lnTo>
                                    <a:pt x="1703" y="2112"/>
                                  </a:lnTo>
                                  <a:lnTo>
                                    <a:pt x="1783" y="2112"/>
                                  </a:lnTo>
                                  <a:lnTo>
                                    <a:pt x="1913" y="2107"/>
                                  </a:lnTo>
                                  <a:lnTo>
                                    <a:pt x="1987" y="2102"/>
                                  </a:lnTo>
                                  <a:lnTo>
                                    <a:pt x="2112" y="2086"/>
                                  </a:lnTo>
                                  <a:lnTo>
                                    <a:pt x="2213" y="2071"/>
                                  </a:lnTo>
                                  <a:lnTo>
                                    <a:pt x="2312" y="2049"/>
                                  </a:lnTo>
                                  <a:lnTo>
                                    <a:pt x="2361" y="2038"/>
                                  </a:lnTo>
                                  <a:lnTo>
                                    <a:pt x="2408" y="2024"/>
                                  </a:lnTo>
                                  <a:lnTo>
                                    <a:pt x="2457" y="2013"/>
                                  </a:lnTo>
                                  <a:lnTo>
                                    <a:pt x="2501" y="1998"/>
                                  </a:lnTo>
                                  <a:lnTo>
                                    <a:pt x="2548" y="1981"/>
                                  </a:lnTo>
                                  <a:lnTo>
                                    <a:pt x="2609" y="1959"/>
                                  </a:lnTo>
                                  <a:lnTo>
                                    <a:pt x="2660" y="1939"/>
                                  </a:lnTo>
                                  <a:lnTo>
                                    <a:pt x="2707" y="1918"/>
                                  </a:lnTo>
                                  <a:lnTo>
                                    <a:pt x="2763" y="1896"/>
                                  </a:lnTo>
                                  <a:lnTo>
                                    <a:pt x="2816" y="1869"/>
                                  </a:lnTo>
                                  <a:lnTo>
                                    <a:pt x="2864" y="1847"/>
                                  </a:lnTo>
                                  <a:lnTo>
                                    <a:pt x="2908" y="1819"/>
                                  </a:lnTo>
                                  <a:lnTo>
                                    <a:pt x="2949" y="1797"/>
                                  </a:lnTo>
                                  <a:lnTo>
                                    <a:pt x="2989" y="1768"/>
                                  </a:lnTo>
                                  <a:lnTo>
                                    <a:pt x="3035" y="1743"/>
                                  </a:lnTo>
                                  <a:lnTo>
                                    <a:pt x="3085" y="1711"/>
                                  </a:lnTo>
                                  <a:lnTo>
                                    <a:pt x="3132" y="1679"/>
                                  </a:lnTo>
                                  <a:lnTo>
                                    <a:pt x="3213" y="1619"/>
                                  </a:lnTo>
                                  <a:lnTo>
                                    <a:pt x="3281" y="1568"/>
                                  </a:lnTo>
                                  <a:lnTo>
                                    <a:pt x="3342" y="1518"/>
                                  </a:lnTo>
                                  <a:lnTo>
                                    <a:pt x="3402" y="1461"/>
                                  </a:lnTo>
                                  <a:lnTo>
                                    <a:pt x="3464" y="1393"/>
                                  </a:lnTo>
                                  <a:lnTo>
                                    <a:pt x="3556" y="1291"/>
                                  </a:lnTo>
                                  <a:lnTo>
                                    <a:pt x="3608" y="1231"/>
                                  </a:lnTo>
                                  <a:lnTo>
                                    <a:pt x="3655" y="1171"/>
                                  </a:lnTo>
                                  <a:lnTo>
                                    <a:pt x="3699" y="1106"/>
                                  </a:lnTo>
                                  <a:lnTo>
                                    <a:pt x="3733" y="1058"/>
                                  </a:lnTo>
                                  <a:lnTo>
                                    <a:pt x="1666" y="1058"/>
                                  </a:lnTo>
                                  <a:lnTo>
                                    <a:pt x="1562" y="1044"/>
                                  </a:lnTo>
                                  <a:lnTo>
                                    <a:pt x="1469" y="1023"/>
                                  </a:lnTo>
                                  <a:lnTo>
                                    <a:pt x="1361" y="993"/>
                                  </a:lnTo>
                                  <a:lnTo>
                                    <a:pt x="1265" y="954"/>
                                  </a:lnTo>
                                  <a:lnTo>
                                    <a:pt x="1168" y="908"/>
                                  </a:lnTo>
                                  <a:lnTo>
                                    <a:pt x="1081" y="856"/>
                                  </a:lnTo>
                                  <a:lnTo>
                                    <a:pt x="997" y="78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80"/>
                          <wps:cNvSpPr>
                            <a:spLocks/>
                          </wps:cNvSpPr>
                          <wps:spPr bwMode="auto">
                            <a:xfrm>
                              <a:off x="3576" y="3149"/>
                              <a:ext cx="4205" cy="2112"/>
                            </a:xfrm>
                            <a:custGeom>
                              <a:avLst/>
                              <a:gdLst>
                                <a:gd name="T0" fmla="*/ 4117 w 4205"/>
                                <a:gd name="T1" fmla="*/ 1033 h 2112"/>
                                <a:gd name="T2" fmla="*/ 3751 w 4205"/>
                                <a:gd name="T3" fmla="*/ 1033 h 2112"/>
                                <a:gd name="T4" fmla="*/ 4204 w 4205"/>
                                <a:gd name="T5" fmla="*/ 1286 h 2112"/>
                                <a:gd name="T6" fmla="*/ 4117 w 4205"/>
                                <a:gd name="T7" fmla="*/ 1033 h 2112"/>
                              </a:gdLst>
                              <a:ahLst/>
                              <a:cxnLst>
                                <a:cxn ang="0">
                                  <a:pos x="T0" y="T1"/>
                                </a:cxn>
                                <a:cxn ang="0">
                                  <a:pos x="T2" y="T3"/>
                                </a:cxn>
                                <a:cxn ang="0">
                                  <a:pos x="T4" y="T5"/>
                                </a:cxn>
                                <a:cxn ang="0">
                                  <a:pos x="T6" y="T7"/>
                                </a:cxn>
                              </a:cxnLst>
                              <a:rect l="0" t="0" r="r" b="b"/>
                              <a:pathLst>
                                <a:path w="4205" h="2112">
                                  <a:moveTo>
                                    <a:pt x="4117" y="1033"/>
                                  </a:moveTo>
                                  <a:lnTo>
                                    <a:pt x="3751" y="1033"/>
                                  </a:lnTo>
                                  <a:lnTo>
                                    <a:pt x="4204" y="1286"/>
                                  </a:lnTo>
                                  <a:lnTo>
                                    <a:pt x="4117" y="103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81"/>
                          <wps:cNvSpPr>
                            <a:spLocks/>
                          </wps:cNvSpPr>
                          <wps:spPr bwMode="auto">
                            <a:xfrm>
                              <a:off x="3576" y="3149"/>
                              <a:ext cx="4205" cy="2112"/>
                            </a:xfrm>
                            <a:custGeom>
                              <a:avLst/>
                              <a:gdLst>
                                <a:gd name="T0" fmla="*/ 3761 w 4205"/>
                                <a:gd name="T1" fmla="*/ 0 h 2112"/>
                                <a:gd name="T2" fmla="*/ 2322 w 4205"/>
                                <a:gd name="T3" fmla="*/ 243 h 2112"/>
                                <a:gd name="T4" fmla="*/ 2806 w 4205"/>
                                <a:gd name="T5" fmla="*/ 506 h 2112"/>
                                <a:gd name="T6" fmla="*/ 2765 w 4205"/>
                                <a:gd name="T7" fmla="*/ 561 h 2112"/>
                                <a:gd name="T8" fmla="*/ 2722 w 4205"/>
                                <a:gd name="T9" fmla="*/ 609 h 2112"/>
                                <a:gd name="T10" fmla="*/ 2679 w 4205"/>
                                <a:gd name="T11" fmla="*/ 658 h 2112"/>
                                <a:gd name="T12" fmla="*/ 2635 w 4205"/>
                                <a:gd name="T13" fmla="*/ 703 h 2112"/>
                                <a:gd name="T14" fmla="*/ 2599 w 4205"/>
                                <a:gd name="T15" fmla="*/ 738 h 2112"/>
                                <a:gd name="T16" fmla="*/ 2561 w 4205"/>
                                <a:gd name="T17" fmla="*/ 777 h 2112"/>
                                <a:gd name="T18" fmla="*/ 2517 w 4205"/>
                                <a:gd name="T19" fmla="*/ 809 h 2112"/>
                                <a:gd name="T20" fmla="*/ 2468 w 4205"/>
                                <a:gd name="T21" fmla="*/ 844 h 2112"/>
                                <a:gd name="T22" fmla="*/ 2363 w 4205"/>
                                <a:gd name="T23" fmla="*/ 911 h 2112"/>
                                <a:gd name="T24" fmla="*/ 2262 w 4205"/>
                                <a:gd name="T25" fmla="*/ 966 h 2112"/>
                                <a:gd name="T26" fmla="*/ 2208 w 4205"/>
                                <a:gd name="T27" fmla="*/ 987 h 2112"/>
                                <a:gd name="T28" fmla="*/ 2163 w 4205"/>
                                <a:gd name="T29" fmla="*/ 1001 h 2112"/>
                                <a:gd name="T30" fmla="*/ 2114 w 4205"/>
                                <a:gd name="T31" fmla="*/ 1017 h 2112"/>
                                <a:gd name="T32" fmla="*/ 2045 w 4205"/>
                                <a:gd name="T33" fmla="*/ 1034 h 2112"/>
                                <a:gd name="T34" fmla="*/ 1975 w 4205"/>
                                <a:gd name="T35" fmla="*/ 1044 h 2112"/>
                                <a:gd name="T36" fmla="*/ 1905 w 4205"/>
                                <a:gd name="T37" fmla="*/ 1051 h 2112"/>
                                <a:gd name="T38" fmla="*/ 1801 w 4205"/>
                                <a:gd name="T39" fmla="*/ 1056 h 2112"/>
                                <a:gd name="T40" fmla="*/ 1666 w 4205"/>
                                <a:gd name="T41" fmla="*/ 1058 h 2112"/>
                                <a:gd name="T42" fmla="*/ 3733 w 4205"/>
                                <a:gd name="T43" fmla="*/ 1058 h 2112"/>
                                <a:gd name="T44" fmla="*/ 3751 w 4205"/>
                                <a:gd name="T45" fmla="*/ 1033 h 2112"/>
                                <a:gd name="T46" fmla="*/ 4117 w 4205"/>
                                <a:gd name="T47" fmla="*/ 1033 h 2112"/>
                                <a:gd name="T48" fmla="*/ 3761 w 4205"/>
                                <a:gd name="T49" fmla="*/ 0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05" h="2112">
                                  <a:moveTo>
                                    <a:pt x="3761" y="0"/>
                                  </a:moveTo>
                                  <a:lnTo>
                                    <a:pt x="2322" y="243"/>
                                  </a:lnTo>
                                  <a:lnTo>
                                    <a:pt x="2806" y="506"/>
                                  </a:lnTo>
                                  <a:lnTo>
                                    <a:pt x="2765" y="561"/>
                                  </a:lnTo>
                                  <a:lnTo>
                                    <a:pt x="2722" y="609"/>
                                  </a:lnTo>
                                  <a:lnTo>
                                    <a:pt x="2679" y="658"/>
                                  </a:lnTo>
                                  <a:lnTo>
                                    <a:pt x="2635" y="703"/>
                                  </a:lnTo>
                                  <a:lnTo>
                                    <a:pt x="2599" y="738"/>
                                  </a:lnTo>
                                  <a:lnTo>
                                    <a:pt x="2561" y="777"/>
                                  </a:lnTo>
                                  <a:lnTo>
                                    <a:pt x="2517" y="809"/>
                                  </a:lnTo>
                                  <a:lnTo>
                                    <a:pt x="2468" y="844"/>
                                  </a:lnTo>
                                  <a:lnTo>
                                    <a:pt x="2363" y="911"/>
                                  </a:lnTo>
                                  <a:lnTo>
                                    <a:pt x="2262" y="966"/>
                                  </a:lnTo>
                                  <a:lnTo>
                                    <a:pt x="2208" y="987"/>
                                  </a:lnTo>
                                  <a:lnTo>
                                    <a:pt x="2163" y="1001"/>
                                  </a:lnTo>
                                  <a:lnTo>
                                    <a:pt x="2114" y="1017"/>
                                  </a:lnTo>
                                  <a:lnTo>
                                    <a:pt x="2045" y="1034"/>
                                  </a:lnTo>
                                  <a:lnTo>
                                    <a:pt x="1975" y="1044"/>
                                  </a:lnTo>
                                  <a:lnTo>
                                    <a:pt x="1905" y="1051"/>
                                  </a:lnTo>
                                  <a:lnTo>
                                    <a:pt x="1801" y="1056"/>
                                  </a:lnTo>
                                  <a:lnTo>
                                    <a:pt x="1666" y="1058"/>
                                  </a:lnTo>
                                  <a:lnTo>
                                    <a:pt x="3733" y="1058"/>
                                  </a:lnTo>
                                  <a:lnTo>
                                    <a:pt x="3751" y="1033"/>
                                  </a:lnTo>
                                  <a:lnTo>
                                    <a:pt x="4117" y="1033"/>
                                  </a:lnTo>
                                  <a:lnTo>
                                    <a:pt x="376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182"/>
                        <wpg:cNvGrpSpPr>
                          <a:grpSpLocks/>
                        </wpg:cNvGrpSpPr>
                        <wpg:grpSpPr bwMode="auto">
                          <a:xfrm>
                            <a:off x="2843" y="860"/>
                            <a:ext cx="2132" cy="3766"/>
                            <a:chOff x="2843" y="860"/>
                            <a:chExt cx="2132" cy="3766"/>
                          </a:xfrm>
                        </wpg:grpSpPr>
                        <wps:wsp>
                          <wps:cNvPr id="723" name="Freeform 183"/>
                          <wps:cNvSpPr>
                            <a:spLocks/>
                          </wps:cNvSpPr>
                          <wps:spPr bwMode="auto">
                            <a:xfrm>
                              <a:off x="2843" y="860"/>
                              <a:ext cx="2132" cy="3766"/>
                            </a:xfrm>
                            <a:custGeom>
                              <a:avLst/>
                              <a:gdLst>
                                <a:gd name="T0" fmla="*/ 2087 w 2132"/>
                                <a:gd name="T1" fmla="*/ 6 h 3766"/>
                                <a:gd name="T2" fmla="*/ 1978 w 2132"/>
                                <a:gd name="T3" fmla="*/ 27 h 3766"/>
                                <a:gd name="T4" fmla="*/ 1838 w 2132"/>
                                <a:gd name="T5" fmla="*/ 63 h 3766"/>
                                <a:gd name="T6" fmla="*/ 1744 w 2132"/>
                                <a:gd name="T7" fmla="*/ 89 h 3766"/>
                                <a:gd name="T8" fmla="*/ 1590 w 2132"/>
                                <a:gd name="T9" fmla="*/ 149 h 3766"/>
                                <a:gd name="T10" fmla="*/ 1486 w 2132"/>
                                <a:gd name="T11" fmla="*/ 192 h 3766"/>
                                <a:gd name="T12" fmla="*/ 1385 w 2132"/>
                                <a:gd name="T13" fmla="*/ 241 h 3766"/>
                                <a:gd name="T14" fmla="*/ 1298 w 2132"/>
                                <a:gd name="T15" fmla="*/ 292 h 3766"/>
                                <a:gd name="T16" fmla="*/ 1212 w 2132"/>
                                <a:gd name="T17" fmla="*/ 344 h 3766"/>
                                <a:gd name="T18" fmla="*/ 1072 w 2132"/>
                                <a:gd name="T19" fmla="*/ 443 h 3766"/>
                                <a:gd name="T20" fmla="*/ 963 w 2132"/>
                                <a:gd name="T21" fmla="*/ 523 h 3766"/>
                                <a:gd name="T22" fmla="*/ 843 w 2132"/>
                                <a:gd name="T23" fmla="*/ 632 h 3766"/>
                                <a:gd name="T24" fmla="*/ 737 w 2132"/>
                                <a:gd name="T25" fmla="*/ 747 h 3766"/>
                                <a:gd name="T26" fmla="*/ 593 w 2132"/>
                                <a:gd name="T27" fmla="*/ 922 h 3766"/>
                                <a:gd name="T28" fmla="*/ 505 w 2132"/>
                                <a:gd name="T29" fmla="*/ 1053 h 3766"/>
                                <a:gd name="T30" fmla="*/ 426 w 2132"/>
                                <a:gd name="T31" fmla="*/ 1182 h 3766"/>
                                <a:gd name="T32" fmla="*/ 359 w 2132"/>
                                <a:gd name="T33" fmla="*/ 1327 h 3766"/>
                                <a:gd name="T34" fmla="*/ 301 w 2132"/>
                                <a:gd name="T35" fmla="*/ 1481 h 3766"/>
                                <a:gd name="T36" fmla="*/ 241 w 2132"/>
                                <a:gd name="T37" fmla="*/ 1672 h 3766"/>
                                <a:gd name="T38" fmla="*/ 205 w 2132"/>
                                <a:gd name="T39" fmla="*/ 1858 h 3766"/>
                                <a:gd name="T40" fmla="*/ 176 w 2132"/>
                                <a:gd name="T41" fmla="*/ 2099 h 3766"/>
                                <a:gd name="T42" fmla="*/ 176 w 2132"/>
                                <a:gd name="T43" fmla="*/ 2309 h 3766"/>
                                <a:gd name="T44" fmla="*/ 197 w 2132"/>
                                <a:gd name="T45" fmla="*/ 2499 h 3766"/>
                                <a:gd name="T46" fmla="*/ 231 w 2132"/>
                                <a:gd name="T47" fmla="*/ 2696 h 3766"/>
                                <a:gd name="T48" fmla="*/ 296 w 2132"/>
                                <a:gd name="T49" fmla="*/ 2909 h 3766"/>
                                <a:gd name="T50" fmla="*/ 374 w 2132"/>
                                <a:gd name="T51" fmla="*/ 3109 h 3766"/>
                                <a:gd name="T52" fmla="*/ 479 w 2132"/>
                                <a:gd name="T53" fmla="*/ 3298 h 3766"/>
                                <a:gd name="T54" fmla="*/ 1462 w 2132"/>
                                <a:gd name="T55" fmla="*/ 3766 h 3766"/>
                                <a:gd name="T56" fmla="*/ 1439 w 2132"/>
                                <a:gd name="T57" fmla="*/ 2769 h 3766"/>
                                <a:gd name="T58" fmla="*/ 1348 w 2132"/>
                                <a:gd name="T59" fmla="*/ 2613 h 3766"/>
                                <a:gd name="T60" fmla="*/ 1296 w 2132"/>
                                <a:gd name="T61" fmla="*/ 2461 h 3766"/>
                                <a:gd name="T62" fmla="*/ 1277 w 2132"/>
                                <a:gd name="T63" fmla="*/ 2316 h 3766"/>
                                <a:gd name="T64" fmla="*/ 1270 w 2132"/>
                                <a:gd name="T65" fmla="*/ 2173 h 3766"/>
                                <a:gd name="T66" fmla="*/ 1283 w 2132"/>
                                <a:gd name="T67" fmla="*/ 2006 h 3766"/>
                                <a:gd name="T68" fmla="*/ 1325 w 2132"/>
                                <a:gd name="T69" fmla="*/ 1839 h 3766"/>
                                <a:gd name="T70" fmla="*/ 1387 w 2132"/>
                                <a:gd name="T71" fmla="*/ 1686 h 3766"/>
                                <a:gd name="T72" fmla="*/ 1462 w 2132"/>
                                <a:gd name="T73" fmla="*/ 1563 h 3766"/>
                                <a:gd name="T74" fmla="*/ 1609 w 2132"/>
                                <a:gd name="T75" fmla="*/ 1387 h 3766"/>
                                <a:gd name="T76" fmla="*/ 1686 w 2132"/>
                                <a:gd name="T77" fmla="*/ 1313 h 3766"/>
                                <a:gd name="T78" fmla="*/ 1775 w 2132"/>
                                <a:gd name="T79" fmla="*/ 1246 h 3766"/>
                                <a:gd name="T80" fmla="*/ 1882 w 2132"/>
                                <a:gd name="T81" fmla="*/ 1179 h 3766"/>
                                <a:gd name="T82" fmla="*/ 2040 w 2132"/>
                                <a:gd name="T83" fmla="*/ 1101 h 3766"/>
                                <a:gd name="T84" fmla="*/ 2132 w 2132"/>
                                <a:gd name="T85" fmla="*/ 0 h 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2" h="3766">
                                  <a:moveTo>
                                    <a:pt x="2132" y="0"/>
                                  </a:moveTo>
                                  <a:lnTo>
                                    <a:pt x="2087" y="6"/>
                                  </a:lnTo>
                                  <a:lnTo>
                                    <a:pt x="2040" y="13"/>
                                  </a:lnTo>
                                  <a:lnTo>
                                    <a:pt x="1978" y="27"/>
                                  </a:lnTo>
                                  <a:lnTo>
                                    <a:pt x="1932" y="36"/>
                                  </a:lnTo>
                                  <a:lnTo>
                                    <a:pt x="1838" y="63"/>
                                  </a:lnTo>
                                  <a:lnTo>
                                    <a:pt x="1790" y="76"/>
                                  </a:lnTo>
                                  <a:lnTo>
                                    <a:pt x="1744" y="89"/>
                                  </a:lnTo>
                                  <a:lnTo>
                                    <a:pt x="1639" y="128"/>
                                  </a:lnTo>
                                  <a:lnTo>
                                    <a:pt x="1590" y="149"/>
                                  </a:lnTo>
                                  <a:lnTo>
                                    <a:pt x="1540" y="169"/>
                                  </a:lnTo>
                                  <a:lnTo>
                                    <a:pt x="1486" y="192"/>
                                  </a:lnTo>
                                  <a:lnTo>
                                    <a:pt x="1434" y="218"/>
                                  </a:lnTo>
                                  <a:lnTo>
                                    <a:pt x="1385" y="241"/>
                                  </a:lnTo>
                                  <a:lnTo>
                                    <a:pt x="1340" y="268"/>
                                  </a:lnTo>
                                  <a:lnTo>
                                    <a:pt x="1298" y="292"/>
                                  </a:lnTo>
                                  <a:lnTo>
                                    <a:pt x="1257" y="319"/>
                                  </a:lnTo>
                                  <a:lnTo>
                                    <a:pt x="1212" y="344"/>
                                  </a:lnTo>
                                  <a:lnTo>
                                    <a:pt x="1161" y="377"/>
                                  </a:lnTo>
                                  <a:lnTo>
                                    <a:pt x="1072" y="443"/>
                                  </a:lnTo>
                                  <a:lnTo>
                                    <a:pt x="1031" y="471"/>
                                  </a:lnTo>
                                  <a:lnTo>
                                    <a:pt x="963" y="523"/>
                                  </a:lnTo>
                                  <a:lnTo>
                                    <a:pt x="896" y="586"/>
                                  </a:lnTo>
                                  <a:lnTo>
                                    <a:pt x="843" y="632"/>
                                  </a:lnTo>
                                  <a:lnTo>
                                    <a:pt x="780" y="698"/>
                                  </a:lnTo>
                                  <a:lnTo>
                                    <a:pt x="737" y="747"/>
                                  </a:lnTo>
                                  <a:lnTo>
                                    <a:pt x="635" y="864"/>
                                  </a:lnTo>
                                  <a:lnTo>
                                    <a:pt x="593" y="922"/>
                                  </a:lnTo>
                                  <a:lnTo>
                                    <a:pt x="549" y="988"/>
                                  </a:lnTo>
                                  <a:lnTo>
                                    <a:pt x="505" y="1053"/>
                                  </a:lnTo>
                                  <a:lnTo>
                                    <a:pt x="463" y="1122"/>
                                  </a:lnTo>
                                  <a:lnTo>
                                    <a:pt x="426" y="1182"/>
                                  </a:lnTo>
                                  <a:lnTo>
                                    <a:pt x="392" y="1256"/>
                                  </a:lnTo>
                                  <a:lnTo>
                                    <a:pt x="359" y="1327"/>
                                  </a:lnTo>
                                  <a:lnTo>
                                    <a:pt x="330" y="1401"/>
                                  </a:lnTo>
                                  <a:lnTo>
                                    <a:pt x="301" y="1481"/>
                                  </a:lnTo>
                                  <a:lnTo>
                                    <a:pt x="265" y="1579"/>
                                  </a:lnTo>
                                  <a:lnTo>
                                    <a:pt x="241" y="1672"/>
                                  </a:lnTo>
                                  <a:lnTo>
                                    <a:pt x="216" y="1766"/>
                                  </a:lnTo>
                                  <a:lnTo>
                                    <a:pt x="205" y="1858"/>
                                  </a:lnTo>
                                  <a:lnTo>
                                    <a:pt x="187" y="1966"/>
                                  </a:lnTo>
                                  <a:lnTo>
                                    <a:pt x="176" y="2099"/>
                                  </a:lnTo>
                                  <a:lnTo>
                                    <a:pt x="173" y="2206"/>
                                  </a:lnTo>
                                  <a:lnTo>
                                    <a:pt x="176" y="2309"/>
                                  </a:lnTo>
                                  <a:lnTo>
                                    <a:pt x="185" y="2408"/>
                                  </a:lnTo>
                                  <a:lnTo>
                                    <a:pt x="197" y="2499"/>
                                  </a:lnTo>
                                  <a:lnTo>
                                    <a:pt x="210" y="2597"/>
                                  </a:lnTo>
                                  <a:lnTo>
                                    <a:pt x="231" y="2696"/>
                                  </a:lnTo>
                                  <a:lnTo>
                                    <a:pt x="260" y="2801"/>
                                  </a:lnTo>
                                  <a:lnTo>
                                    <a:pt x="296" y="2909"/>
                                  </a:lnTo>
                                  <a:lnTo>
                                    <a:pt x="332" y="3011"/>
                                  </a:lnTo>
                                  <a:lnTo>
                                    <a:pt x="374" y="3109"/>
                                  </a:lnTo>
                                  <a:lnTo>
                                    <a:pt x="421" y="3206"/>
                                  </a:lnTo>
                                  <a:lnTo>
                                    <a:pt x="479" y="3298"/>
                                  </a:lnTo>
                                  <a:lnTo>
                                    <a:pt x="0" y="3558"/>
                                  </a:lnTo>
                                  <a:lnTo>
                                    <a:pt x="1462" y="3766"/>
                                  </a:lnTo>
                                  <a:lnTo>
                                    <a:pt x="1879" y="2769"/>
                                  </a:lnTo>
                                  <a:lnTo>
                                    <a:pt x="1439" y="2769"/>
                                  </a:lnTo>
                                  <a:lnTo>
                                    <a:pt x="1382" y="2686"/>
                                  </a:lnTo>
                                  <a:lnTo>
                                    <a:pt x="1348" y="2613"/>
                                  </a:lnTo>
                                  <a:lnTo>
                                    <a:pt x="1317" y="2537"/>
                                  </a:lnTo>
                                  <a:lnTo>
                                    <a:pt x="1296" y="2461"/>
                                  </a:lnTo>
                                  <a:lnTo>
                                    <a:pt x="1282" y="2387"/>
                                  </a:lnTo>
                                  <a:lnTo>
                                    <a:pt x="1277" y="2316"/>
                                  </a:lnTo>
                                  <a:lnTo>
                                    <a:pt x="1270" y="2244"/>
                                  </a:lnTo>
                                  <a:lnTo>
                                    <a:pt x="1270" y="2173"/>
                                  </a:lnTo>
                                  <a:lnTo>
                                    <a:pt x="1275" y="2088"/>
                                  </a:lnTo>
                                  <a:lnTo>
                                    <a:pt x="1283" y="2006"/>
                                  </a:lnTo>
                                  <a:lnTo>
                                    <a:pt x="1303" y="1913"/>
                                  </a:lnTo>
                                  <a:lnTo>
                                    <a:pt x="1325" y="1839"/>
                                  </a:lnTo>
                                  <a:lnTo>
                                    <a:pt x="1359" y="1757"/>
                                  </a:lnTo>
                                  <a:lnTo>
                                    <a:pt x="1387" y="1686"/>
                                  </a:lnTo>
                                  <a:lnTo>
                                    <a:pt x="1429" y="1617"/>
                                  </a:lnTo>
                                  <a:lnTo>
                                    <a:pt x="1462" y="1563"/>
                                  </a:lnTo>
                                  <a:lnTo>
                                    <a:pt x="1530" y="1476"/>
                                  </a:lnTo>
                                  <a:lnTo>
                                    <a:pt x="1609" y="1387"/>
                                  </a:lnTo>
                                  <a:lnTo>
                                    <a:pt x="1645" y="1354"/>
                                  </a:lnTo>
                                  <a:lnTo>
                                    <a:pt x="1686" y="1313"/>
                                  </a:lnTo>
                                  <a:lnTo>
                                    <a:pt x="1728" y="1281"/>
                                  </a:lnTo>
                                  <a:lnTo>
                                    <a:pt x="1775" y="1246"/>
                                  </a:lnTo>
                                  <a:lnTo>
                                    <a:pt x="1833" y="1209"/>
                                  </a:lnTo>
                                  <a:lnTo>
                                    <a:pt x="1882" y="1179"/>
                                  </a:lnTo>
                                  <a:lnTo>
                                    <a:pt x="1983" y="1124"/>
                                  </a:lnTo>
                                  <a:lnTo>
                                    <a:pt x="2040" y="1101"/>
                                  </a:lnTo>
                                  <a:lnTo>
                                    <a:pt x="2132" y="1076"/>
                                  </a:lnTo>
                                  <a:lnTo>
                                    <a:pt x="2132"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84"/>
                          <wps:cNvSpPr>
                            <a:spLocks/>
                          </wps:cNvSpPr>
                          <wps:spPr bwMode="auto">
                            <a:xfrm>
                              <a:off x="2843" y="860"/>
                              <a:ext cx="2132" cy="3766"/>
                            </a:xfrm>
                            <a:custGeom>
                              <a:avLst/>
                              <a:gdLst>
                                <a:gd name="T0" fmla="*/ 1999 w 2132"/>
                                <a:gd name="T1" fmla="*/ 2482 h 3766"/>
                                <a:gd name="T2" fmla="*/ 1439 w 2132"/>
                                <a:gd name="T3" fmla="*/ 2769 h 3766"/>
                                <a:gd name="T4" fmla="*/ 1879 w 2132"/>
                                <a:gd name="T5" fmla="*/ 2769 h 3766"/>
                                <a:gd name="T6" fmla="*/ 1999 w 2132"/>
                                <a:gd name="T7" fmla="*/ 2482 h 3766"/>
                              </a:gdLst>
                              <a:ahLst/>
                              <a:cxnLst>
                                <a:cxn ang="0">
                                  <a:pos x="T0" y="T1"/>
                                </a:cxn>
                                <a:cxn ang="0">
                                  <a:pos x="T2" y="T3"/>
                                </a:cxn>
                                <a:cxn ang="0">
                                  <a:pos x="T4" y="T5"/>
                                </a:cxn>
                                <a:cxn ang="0">
                                  <a:pos x="T6" y="T7"/>
                                </a:cxn>
                              </a:cxnLst>
                              <a:rect l="0" t="0" r="r" b="b"/>
                              <a:pathLst>
                                <a:path w="2132" h="3766">
                                  <a:moveTo>
                                    <a:pt x="1999" y="2482"/>
                                  </a:moveTo>
                                  <a:lnTo>
                                    <a:pt x="1439" y="2769"/>
                                  </a:lnTo>
                                  <a:lnTo>
                                    <a:pt x="1879" y="2769"/>
                                  </a:lnTo>
                                  <a:lnTo>
                                    <a:pt x="1999" y="248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185"/>
                        <wpg:cNvGrpSpPr>
                          <a:grpSpLocks/>
                        </wpg:cNvGrpSpPr>
                        <wpg:grpSpPr bwMode="auto">
                          <a:xfrm>
                            <a:off x="4488" y="364"/>
                            <a:ext cx="3198" cy="3410"/>
                            <a:chOff x="4488" y="364"/>
                            <a:chExt cx="3198" cy="3410"/>
                          </a:xfrm>
                        </wpg:grpSpPr>
                        <wps:wsp>
                          <wps:cNvPr id="726" name="Freeform 186"/>
                          <wps:cNvSpPr>
                            <a:spLocks/>
                          </wps:cNvSpPr>
                          <wps:spPr bwMode="auto">
                            <a:xfrm>
                              <a:off x="4488" y="364"/>
                              <a:ext cx="3198" cy="3410"/>
                            </a:xfrm>
                            <a:custGeom>
                              <a:avLst/>
                              <a:gdLst>
                                <a:gd name="T0" fmla="*/ 3197 w 3198"/>
                                <a:gd name="T1" fmla="*/ 2793 h 3410"/>
                                <a:gd name="T2" fmla="*/ 2866 w 3198"/>
                                <a:gd name="T3" fmla="*/ 2793 h 3410"/>
                                <a:gd name="T4" fmla="*/ 3074 w 3198"/>
                                <a:gd name="T5" fmla="*/ 3409 h 3410"/>
                                <a:gd name="T6" fmla="*/ 3111 w 3198"/>
                                <a:gd name="T7" fmla="*/ 3298 h 3410"/>
                                <a:gd name="T8" fmla="*/ 3140 w 3198"/>
                                <a:gd name="T9" fmla="*/ 3193 h 3410"/>
                                <a:gd name="T10" fmla="*/ 3163 w 3198"/>
                                <a:gd name="T11" fmla="*/ 3094 h 3410"/>
                                <a:gd name="T12" fmla="*/ 3174 w 3198"/>
                                <a:gd name="T13" fmla="*/ 2997 h 3410"/>
                                <a:gd name="T14" fmla="*/ 3187 w 3198"/>
                                <a:gd name="T15" fmla="*/ 2906 h 3410"/>
                                <a:gd name="T16" fmla="*/ 3197 w 3198"/>
                                <a:gd name="T17" fmla="*/ 2807 h 3410"/>
                                <a:gd name="T18" fmla="*/ 3197 w 3198"/>
                                <a:gd name="T19" fmla="*/ 2793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98" h="3410">
                                  <a:moveTo>
                                    <a:pt x="3197" y="2793"/>
                                  </a:moveTo>
                                  <a:lnTo>
                                    <a:pt x="2866" y="2793"/>
                                  </a:lnTo>
                                  <a:lnTo>
                                    <a:pt x="3074" y="3409"/>
                                  </a:lnTo>
                                  <a:lnTo>
                                    <a:pt x="3111" y="3298"/>
                                  </a:lnTo>
                                  <a:lnTo>
                                    <a:pt x="3140" y="3193"/>
                                  </a:lnTo>
                                  <a:lnTo>
                                    <a:pt x="3163" y="3094"/>
                                  </a:lnTo>
                                  <a:lnTo>
                                    <a:pt x="3174" y="2997"/>
                                  </a:lnTo>
                                  <a:lnTo>
                                    <a:pt x="3187" y="2906"/>
                                  </a:lnTo>
                                  <a:lnTo>
                                    <a:pt x="3197" y="2807"/>
                                  </a:lnTo>
                                  <a:lnTo>
                                    <a:pt x="3197" y="27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87"/>
                          <wps:cNvSpPr>
                            <a:spLocks/>
                          </wps:cNvSpPr>
                          <wps:spPr bwMode="auto">
                            <a:xfrm>
                              <a:off x="4488" y="364"/>
                              <a:ext cx="3198" cy="3410"/>
                            </a:xfrm>
                            <a:custGeom>
                              <a:avLst/>
                              <a:gdLst>
                                <a:gd name="T0" fmla="*/ 2848 w 3198"/>
                                <a:gd name="T1" fmla="*/ 1532 h 3410"/>
                                <a:gd name="T2" fmla="*/ 900 w 3198"/>
                                <a:gd name="T3" fmla="*/ 1532 h 3410"/>
                                <a:gd name="T4" fmla="*/ 1009 w 3198"/>
                                <a:gd name="T5" fmla="*/ 1539 h 3410"/>
                                <a:gd name="T6" fmla="*/ 1080 w 3198"/>
                                <a:gd name="T7" fmla="*/ 1546 h 3410"/>
                                <a:gd name="T8" fmla="*/ 1148 w 3198"/>
                                <a:gd name="T9" fmla="*/ 1557 h 3410"/>
                                <a:gd name="T10" fmla="*/ 1221 w 3198"/>
                                <a:gd name="T11" fmla="*/ 1573 h 3410"/>
                                <a:gd name="T12" fmla="*/ 1269 w 3198"/>
                                <a:gd name="T13" fmla="*/ 1589 h 3410"/>
                                <a:gd name="T14" fmla="*/ 1369 w 3198"/>
                                <a:gd name="T15" fmla="*/ 1624 h 3410"/>
                                <a:gd name="T16" fmla="*/ 1431 w 3198"/>
                                <a:gd name="T17" fmla="*/ 1658 h 3410"/>
                                <a:gd name="T18" fmla="*/ 1471 w 3198"/>
                                <a:gd name="T19" fmla="*/ 1679 h 3410"/>
                                <a:gd name="T20" fmla="*/ 1520 w 3198"/>
                                <a:gd name="T21" fmla="*/ 1712 h 3410"/>
                                <a:gd name="T22" fmla="*/ 1579 w 3198"/>
                                <a:gd name="T23" fmla="*/ 1746 h 3410"/>
                                <a:gd name="T24" fmla="*/ 1628 w 3198"/>
                                <a:gd name="T25" fmla="*/ 1781 h 3410"/>
                                <a:gd name="T26" fmla="*/ 1668 w 3198"/>
                                <a:gd name="T27" fmla="*/ 1814 h 3410"/>
                                <a:gd name="T28" fmla="*/ 1710 w 3198"/>
                                <a:gd name="T29" fmla="*/ 1854 h 3410"/>
                                <a:gd name="T30" fmla="*/ 1747 w 3198"/>
                                <a:gd name="T31" fmla="*/ 1886 h 3410"/>
                                <a:gd name="T32" fmla="*/ 1791 w 3198"/>
                                <a:gd name="T33" fmla="*/ 1932 h 3410"/>
                                <a:gd name="T34" fmla="*/ 1829 w 3198"/>
                                <a:gd name="T35" fmla="*/ 1976 h 3410"/>
                                <a:gd name="T36" fmla="*/ 1897 w 3198"/>
                                <a:gd name="T37" fmla="*/ 2063 h 3410"/>
                                <a:gd name="T38" fmla="*/ 1931 w 3198"/>
                                <a:gd name="T39" fmla="*/ 2116 h 3410"/>
                                <a:gd name="T40" fmla="*/ 1970 w 3198"/>
                                <a:gd name="T41" fmla="*/ 2186 h 3410"/>
                                <a:gd name="T42" fmla="*/ 2002 w 3198"/>
                                <a:gd name="T43" fmla="*/ 2257 h 3410"/>
                                <a:gd name="T44" fmla="*/ 2036 w 3198"/>
                                <a:gd name="T45" fmla="*/ 2339 h 3410"/>
                                <a:gd name="T46" fmla="*/ 2057 w 3198"/>
                                <a:gd name="T47" fmla="*/ 2413 h 3410"/>
                                <a:gd name="T48" fmla="*/ 2075 w 3198"/>
                                <a:gd name="T49" fmla="*/ 2504 h 3410"/>
                                <a:gd name="T50" fmla="*/ 2086 w 3198"/>
                                <a:gd name="T51" fmla="*/ 2586 h 3410"/>
                                <a:gd name="T52" fmla="*/ 2091 w 3198"/>
                                <a:gd name="T53" fmla="*/ 2671 h 3410"/>
                                <a:gd name="T54" fmla="*/ 2091 w 3198"/>
                                <a:gd name="T55" fmla="*/ 2744 h 3410"/>
                                <a:gd name="T56" fmla="*/ 2085 w 3198"/>
                                <a:gd name="T57" fmla="*/ 2813 h 3410"/>
                                <a:gd name="T58" fmla="*/ 2067 w 3198"/>
                                <a:gd name="T59" fmla="*/ 2922 h 3410"/>
                                <a:gd name="T60" fmla="*/ 2866 w 3198"/>
                                <a:gd name="T61" fmla="*/ 2793 h 3410"/>
                                <a:gd name="T62" fmla="*/ 3197 w 3198"/>
                                <a:gd name="T63" fmla="*/ 2793 h 3410"/>
                                <a:gd name="T64" fmla="*/ 3198 w 3198"/>
                                <a:gd name="T65" fmla="*/ 2703 h 3410"/>
                                <a:gd name="T66" fmla="*/ 3197 w 3198"/>
                                <a:gd name="T67" fmla="*/ 2599 h 3410"/>
                                <a:gd name="T68" fmla="*/ 3184 w 3198"/>
                                <a:gd name="T69" fmla="*/ 2466 h 3410"/>
                                <a:gd name="T70" fmla="*/ 3166 w 3198"/>
                                <a:gd name="T71" fmla="*/ 2358 h 3410"/>
                                <a:gd name="T72" fmla="*/ 3155 w 3198"/>
                                <a:gd name="T73" fmla="*/ 2266 h 3410"/>
                                <a:gd name="T74" fmla="*/ 3131 w 3198"/>
                                <a:gd name="T75" fmla="*/ 2172 h 3410"/>
                                <a:gd name="T76" fmla="*/ 3106 w 3198"/>
                                <a:gd name="T77" fmla="*/ 2079 h 3410"/>
                                <a:gd name="T78" fmla="*/ 3069 w 3198"/>
                                <a:gd name="T79" fmla="*/ 1981 h 3410"/>
                                <a:gd name="T80" fmla="*/ 3040 w 3198"/>
                                <a:gd name="T81" fmla="*/ 1899 h 3410"/>
                                <a:gd name="T82" fmla="*/ 3011 w 3198"/>
                                <a:gd name="T83" fmla="*/ 1827 h 3410"/>
                                <a:gd name="T84" fmla="*/ 2977 w 3198"/>
                                <a:gd name="T85" fmla="*/ 1756 h 3410"/>
                                <a:gd name="T86" fmla="*/ 2940 w 3198"/>
                                <a:gd name="T87" fmla="*/ 1682 h 3410"/>
                                <a:gd name="T88" fmla="*/ 2902 w 3198"/>
                                <a:gd name="T89" fmla="*/ 1622 h 3410"/>
                                <a:gd name="T90" fmla="*/ 2863 w 3198"/>
                                <a:gd name="T91" fmla="*/ 1553 h 3410"/>
                                <a:gd name="T92" fmla="*/ 2848 w 3198"/>
                                <a:gd name="T93" fmla="*/ 1532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98" h="3410">
                                  <a:moveTo>
                                    <a:pt x="2848" y="1532"/>
                                  </a:moveTo>
                                  <a:lnTo>
                                    <a:pt x="900" y="1532"/>
                                  </a:lnTo>
                                  <a:lnTo>
                                    <a:pt x="1009" y="1539"/>
                                  </a:lnTo>
                                  <a:lnTo>
                                    <a:pt x="1080" y="1546"/>
                                  </a:lnTo>
                                  <a:lnTo>
                                    <a:pt x="1148" y="1557"/>
                                  </a:lnTo>
                                  <a:lnTo>
                                    <a:pt x="1221" y="1573"/>
                                  </a:lnTo>
                                  <a:lnTo>
                                    <a:pt x="1269" y="1589"/>
                                  </a:lnTo>
                                  <a:lnTo>
                                    <a:pt x="1369" y="1624"/>
                                  </a:lnTo>
                                  <a:lnTo>
                                    <a:pt x="1431" y="1658"/>
                                  </a:lnTo>
                                  <a:lnTo>
                                    <a:pt x="1471" y="1679"/>
                                  </a:lnTo>
                                  <a:lnTo>
                                    <a:pt x="1520" y="1712"/>
                                  </a:lnTo>
                                  <a:lnTo>
                                    <a:pt x="1579" y="1746"/>
                                  </a:lnTo>
                                  <a:lnTo>
                                    <a:pt x="1628" y="1781"/>
                                  </a:lnTo>
                                  <a:lnTo>
                                    <a:pt x="1668" y="1814"/>
                                  </a:lnTo>
                                  <a:lnTo>
                                    <a:pt x="1710" y="1854"/>
                                  </a:lnTo>
                                  <a:lnTo>
                                    <a:pt x="1747" y="1886"/>
                                  </a:lnTo>
                                  <a:lnTo>
                                    <a:pt x="1791" y="1932"/>
                                  </a:lnTo>
                                  <a:lnTo>
                                    <a:pt x="1829" y="1976"/>
                                  </a:lnTo>
                                  <a:lnTo>
                                    <a:pt x="1897" y="2063"/>
                                  </a:lnTo>
                                  <a:lnTo>
                                    <a:pt x="1931" y="2116"/>
                                  </a:lnTo>
                                  <a:lnTo>
                                    <a:pt x="1970" y="2186"/>
                                  </a:lnTo>
                                  <a:lnTo>
                                    <a:pt x="2002" y="2257"/>
                                  </a:lnTo>
                                  <a:lnTo>
                                    <a:pt x="2036" y="2339"/>
                                  </a:lnTo>
                                  <a:lnTo>
                                    <a:pt x="2057" y="2413"/>
                                  </a:lnTo>
                                  <a:lnTo>
                                    <a:pt x="2075" y="2504"/>
                                  </a:lnTo>
                                  <a:lnTo>
                                    <a:pt x="2086" y="2586"/>
                                  </a:lnTo>
                                  <a:lnTo>
                                    <a:pt x="2091" y="2671"/>
                                  </a:lnTo>
                                  <a:lnTo>
                                    <a:pt x="2091" y="2744"/>
                                  </a:lnTo>
                                  <a:lnTo>
                                    <a:pt x="2085" y="2813"/>
                                  </a:lnTo>
                                  <a:lnTo>
                                    <a:pt x="2067" y="2922"/>
                                  </a:lnTo>
                                  <a:lnTo>
                                    <a:pt x="2866" y="2793"/>
                                  </a:lnTo>
                                  <a:lnTo>
                                    <a:pt x="3197" y="2793"/>
                                  </a:lnTo>
                                  <a:lnTo>
                                    <a:pt x="3198" y="2703"/>
                                  </a:lnTo>
                                  <a:lnTo>
                                    <a:pt x="3197" y="2599"/>
                                  </a:lnTo>
                                  <a:lnTo>
                                    <a:pt x="3184" y="2466"/>
                                  </a:lnTo>
                                  <a:lnTo>
                                    <a:pt x="3166" y="2358"/>
                                  </a:lnTo>
                                  <a:lnTo>
                                    <a:pt x="3155" y="2266"/>
                                  </a:lnTo>
                                  <a:lnTo>
                                    <a:pt x="3131" y="2172"/>
                                  </a:lnTo>
                                  <a:lnTo>
                                    <a:pt x="3106" y="2079"/>
                                  </a:lnTo>
                                  <a:lnTo>
                                    <a:pt x="3069" y="1981"/>
                                  </a:lnTo>
                                  <a:lnTo>
                                    <a:pt x="3040" y="1899"/>
                                  </a:lnTo>
                                  <a:lnTo>
                                    <a:pt x="3011" y="1827"/>
                                  </a:lnTo>
                                  <a:lnTo>
                                    <a:pt x="2977" y="1756"/>
                                  </a:lnTo>
                                  <a:lnTo>
                                    <a:pt x="2940" y="1682"/>
                                  </a:lnTo>
                                  <a:lnTo>
                                    <a:pt x="2902" y="1622"/>
                                  </a:lnTo>
                                  <a:lnTo>
                                    <a:pt x="2863" y="1553"/>
                                  </a:lnTo>
                                  <a:lnTo>
                                    <a:pt x="2848" y="15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88"/>
                          <wps:cNvSpPr>
                            <a:spLocks/>
                          </wps:cNvSpPr>
                          <wps:spPr bwMode="auto">
                            <a:xfrm>
                              <a:off x="4488" y="364"/>
                              <a:ext cx="3198" cy="3410"/>
                            </a:xfrm>
                            <a:custGeom>
                              <a:avLst/>
                              <a:gdLst>
                                <a:gd name="T0" fmla="*/ 898 w 3198"/>
                                <a:gd name="T1" fmla="*/ 0 h 3410"/>
                                <a:gd name="T2" fmla="*/ 0 w 3198"/>
                                <a:gd name="T3" fmla="*/ 1058 h 3410"/>
                                <a:gd name="T4" fmla="*/ 900 w 3198"/>
                                <a:gd name="T5" fmla="*/ 2087 h 3410"/>
                                <a:gd name="T6" fmla="*/ 900 w 3198"/>
                                <a:gd name="T7" fmla="*/ 1532 h 3410"/>
                                <a:gd name="T8" fmla="*/ 2848 w 3198"/>
                                <a:gd name="T9" fmla="*/ 1532 h 3410"/>
                                <a:gd name="T10" fmla="*/ 2816 w 3198"/>
                                <a:gd name="T11" fmla="*/ 1488 h 3410"/>
                                <a:gd name="T12" fmla="*/ 2774 w 3198"/>
                                <a:gd name="T13" fmla="*/ 1422 h 3410"/>
                                <a:gd name="T14" fmla="*/ 2729 w 3198"/>
                                <a:gd name="T15" fmla="*/ 1362 h 3410"/>
                                <a:gd name="T16" fmla="*/ 2627 w 3198"/>
                                <a:gd name="T17" fmla="*/ 1244 h 3410"/>
                                <a:gd name="T18" fmla="*/ 2583 w 3198"/>
                                <a:gd name="T19" fmla="*/ 1196 h 3410"/>
                                <a:gd name="T20" fmla="*/ 2520 w 3198"/>
                                <a:gd name="T21" fmla="*/ 1129 h 3410"/>
                                <a:gd name="T22" fmla="*/ 2398 w 3198"/>
                                <a:gd name="T23" fmla="*/ 1023 h 3410"/>
                                <a:gd name="T24" fmla="*/ 2333 w 3198"/>
                                <a:gd name="T25" fmla="*/ 971 h 3410"/>
                                <a:gd name="T26" fmla="*/ 2291 w 3198"/>
                                <a:gd name="T27" fmla="*/ 941 h 3410"/>
                                <a:gd name="T28" fmla="*/ 2248 w 3198"/>
                                <a:gd name="T29" fmla="*/ 908 h 3410"/>
                                <a:gd name="T30" fmla="*/ 2201 w 3198"/>
                                <a:gd name="T31" fmla="*/ 876 h 3410"/>
                                <a:gd name="T32" fmla="*/ 2151 w 3198"/>
                                <a:gd name="T33" fmla="*/ 844 h 3410"/>
                                <a:gd name="T34" fmla="*/ 2104 w 3198"/>
                                <a:gd name="T35" fmla="*/ 818 h 3410"/>
                                <a:gd name="T36" fmla="*/ 2062 w 3198"/>
                                <a:gd name="T37" fmla="*/ 791 h 3410"/>
                                <a:gd name="T38" fmla="*/ 2021 w 3198"/>
                                <a:gd name="T39" fmla="*/ 768 h 3410"/>
                                <a:gd name="T40" fmla="*/ 1975 w 3198"/>
                                <a:gd name="T41" fmla="*/ 741 h 3410"/>
                                <a:gd name="T42" fmla="*/ 1926 w 3198"/>
                                <a:gd name="T43" fmla="*/ 718 h 3410"/>
                                <a:gd name="T44" fmla="*/ 1873 w 3198"/>
                                <a:gd name="T45" fmla="*/ 692 h 3410"/>
                                <a:gd name="T46" fmla="*/ 1817 w 3198"/>
                                <a:gd name="T47" fmla="*/ 669 h 3410"/>
                                <a:gd name="T48" fmla="*/ 1768 w 3198"/>
                                <a:gd name="T49" fmla="*/ 648 h 3410"/>
                                <a:gd name="T50" fmla="*/ 1717 w 3198"/>
                                <a:gd name="T51" fmla="*/ 631 h 3410"/>
                                <a:gd name="T52" fmla="*/ 1659 w 3198"/>
                                <a:gd name="T53" fmla="*/ 607 h 3410"/>
                                <a:gd name="T54" fmla="*/ 1608 w 3198"/>
                                <a:gd name="T55" fmla="*/ 588 h 3410"/>
                                <a:gd name="T56" fmla="*/ 1563 w 3198"/>
                                <a:gd name="T57" fmla="*/ 577 h 3410"/>
                                <a:gd name="T58" fmla="*/ 1469 w 3198"/>
                                <a:gd name="T59" fmla="*/ 549 h 3410"/>
                                <a:gd name="T60" fmla="*/ 1421 w 3198"/>
                                <a:gd name="T61" fmla="*/ 538 h 3410"/>
                                <a:gd name="T62" fmla="*/ 1379 w 3198"/>
                                <a:gd name="T63" fmla="*/ 529 h 3410"/>
                                <a:gd name="T64" fmla="*/ 1321 w 3198"/>
                                <a:gd name="T65" fmla="*/ 516 h 3410"/>
                                <a:gd name="T66" fmla="*/ 1263 w 3198"/>
                                <a:gd name="T67" fmla="*/ 506 h 3410"/>
                                <a:gd name="T68" fmla="*/ 1219 w 3198"/>
                                <a:gd name="T69" fmla="*/ 499 h 3410"/>
                                <a:gd name="T70" fmla="*/ 1160 w 3198"/>
                                <a:gd name="T71" fmla="*/ 492 h 3410"/>
                                <a:gd name="T72" fmla="*/ 1090 w 3198"/>
                                <a:gd name="T73" fmla="*/ 486 h 3410"/>
                                <a:gd name="T74" fmla="*/ 1016 w 3198"/>
                                <a:gd name="T75" fmla="*/ 481 h 3410"/>
                                <a:gd name="T76" fmla="*/ 946 w 3198"/>
                                <a:gd name="T77" fmla="*/ 478 h 3410"/>
                                <a:gd name="T78" fmla="*/ 898 w 3198"/>
                                <a:gd name="T79" fmla="*/ 476 h 3410"/>
                                <a:gd name="T80" fmla="*/ 898 w 3198"/>
                                <a:gd name="T81" fmla="*/ 0 h 3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98" h="3410">
                                  <a:moveTo>
                                    <a:pt x="898" y="0"/>
                                  </a:moveTo>
                                  <a:lnTo>
                                    <a:pt x="0" y="1058"/>
                                  </a:lnTo>
                                  <a:lnTo>
                                    <a:pt x="900" y="2087"/>
                                  </a:lnTo>
                                  <a:lnTo>
                                    <a:pt x="900" y="1532"/>
                                  </a:lnTo>
                                  <a:lnTo>
                                    <a:pt x="2848" y="1532"/>
                                  </a:lnTo>
                                  <a:lnTo>
                                    <a:pt x="2816" y="1488"/>
                                  </a:lnTo>
                                  <a:lnTo>
                                    <a:pt x="2774" y="1422"/>
                                  </a:lnTo>
                                  <a:lnTo>
                                    <a:pt x="2729" y="1362"/>
                                  </a:lnTo>
                                  <a:lnTo>
                                    <a:pt x="2627" y="1244"/>
                                  </a:lnTo>
                                  <a:lnTo>
                                    <a:pt x="2583" y="1196"/>
                                  </a:lnTo>
                                  <a:lnTo>
                                    <a:pt x="2520" y="1129"/>
                                  </a:lnTo>
                                  <a:lnTo>
                                    <a:pt x="2398" y="1023"/>
                                  </a:lnTo>
                                  <a:lnTo>
                                    <a:pt x="2333" y="971"/>
                                  </a:lnTo>
                                  <a:lnTo>
                                    <a:pt x="2291" y="941"/>
                                  </a:lnTo>
                                  <a:lnTo>
                                    <a:pt x="2248" y="908"/>
                                  </a:lnTo>
                                  <a:lnTo>
                                    <a:pt x="2201" y="876"/>
                                  </a:lnTo>
                                  <a:lnTo>
                                    <a:pt x="2151" y="844"/>
                                  </a:lnTo>
                                  <a:lnTo>
                                    <a:pt x="2104" y="818"/>
                                  </a:lnTo>
                                  <a:lnTo>
                                    <a:pt x="2062" y="791"/>
                                  </a:lnTo>
                                  <a:lnTo>
                                    <a:pt x="2021" y="768"/>
                                  </a:lnTo>
                                  <a:lnTo>
                                    <a:pt x="1975" y="741"/>
                                  </a:lnTo>
                                  <a:lnTo>
                                    <a:pt x="1926" y="718"/>
                                  </a:lnTo>
                                  <a:lnTo>
                                    <a:pt x="1873" y="692"/>
                                  </a:lnTo>
                                  <a:lnTo>
                                    <a:pt x="1817" y="669"/>
                                  </a:lnTo>
                                  <a:lnTo>
                                    <a:pt x="1768" y="648"/>
                                  </a:lnTo>
                                  <a:lnTo>
                                    <a:pt x="1717" y="631"/>
                                  </a:lnTo>
                                  <a:lnTo>
                                    <a:pt x="1659" y="607"/>
                                  </a:lnTo>
                                  <a:lnTo>
                                    <a:pt x="1608" y="588"/>
                                  </a:lnTo>
                                  <a:lnTo>
                                    <a:pt x="1563" y="577"/>
                                  </a:lnTo>
                                  <a:lnTo>
                                    <a:pt x="1469" y="549"/>
                                  </a:lnTo>
                                  <a:lnTo>
                                    <a:pt x="1421" y="538"/>
                                  </a:lnTo>
                                  <a:lnTo>
                                    <a:pt x="1379" y="529"/>
                                  </a:lnTo>
                                  <a:lnTo>
                                    <a:pt x="1321" y="516"/>
                                  </a:lnTo>
                                  <a:lnTo>
                                    <a:pt x="1263" y="506"/>
                                  </a:lnTo>
                                  <a:lnTo>
                                    <a:pt x="1219" y="499"/>
                                  </a:lnTo>
                                  <a:lnTo>
                                    <a:pt x="1160" y="492"/>
                                  </a:lnTo>
                                  <a:lnTo>
                                    <a:pt x="1090" y="486"/>
                                  </a:lnTo>
                                  <a:lnTo>
                                    <a:pt x="1016" y="481"/>
                                  </a:lnTo>
                                  <a:lnTo>
                                    <a:pt x="946" y="478"/>
                                  </a:lnTo>
                                  <a:lnTo>
                                    <a:pt x="898" y="476"/>
                                  </a:lnTo>
                                  <a:lnTo>
                                    <a:pt x="8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89"/>
                        <wpg:cNvGrpSpPr>
                          <a:grpSpLocks/>
                        </wpg:cNvGrpSpPr>
                        <wpg:grpSpPr bwMode="auto">
                          <a:xfrm>
                            <a:off x="4296" y="2563"/>
                            <a:ext cx="512" cy="373"/>
                            <a:chOff x="4296" y="2563"/>
                            <a:chExt cx="512" cy="373"/>
                          </a:xfrm>
                        </wpg:grpSpPr>
                        <wps:wsp>
                          <wps:cNvPr id="730" name="Freeform 190"/>
                          <wps:cNvSpPr>
                            <a:spLocks/>
                          </wps:cNvSpPr>
                          <wps:spPr bwMode="auto">
                            <a:xfrm>
                              <a:off x="4296" y="2563"/>
                              <a:ext cx="512" cy="373"/>
                            </a:xfrm>
                            <a:custGeom>
                              <a:avLst/>
                              <a:gdLst>
                                <a:gd name="T0" fmla="*/ 388 w 512"/>
                                <a:gd name="T1" fmla="*/ 185 h 373"/>
                                <a:gd name="T2" fmla="*/ 87 w 512"/>
                                <a:gd name="T3" fmla="*/ 185 h 373"/>
                                <a:gd name="T4" fmla="*/ 446 w 512"/>
                                <a:gd name="T5" fmla="*/ 372 h 373"/>
                                <a:gd name="T6" fmla="*/ 511 w 512"/>
                                <a:gd name="T7" fmla="*/ 249 h 373"/>
                                <a:gd name="T8" fmla="*/ 388 w 512"/>
                                <a:gd name="T9" fmla="*/ 185 h 373"/>
                              </a:gdLst>
                              <a:ahLst/>
                              <a:cxnLst>
                                <a:cxn ang="0">
                                  <a:pos x="T0" y="T1"/>
                                </a:cxn>
                                <a:cxn ang="0">
                                  <a:pos x="T2" y="T3"/>
                                </a:cxn>
                                <a:cxn ang="0">
                                  <a:pos x="T4" y="T5"/>
                                </a:cxn>
                                <a:cxn ang="0">
                                  <a:pos x="T6" y="T7"/>
                                </a:cxn>
                                <a:cxn ang="0">
                                  <a:pos x="T8" y="T9"/>
                                </a:cxn>
                              </a:cxnLst>
                              <a:rect l="0" t="0" r="r" b="b"/>
                              <a:pathLst>
                                <a:path w="512" h="373">
                                  <a:moveTo>
                                    <a:pt x="388" y="185"/>
                                  </a:moveTo>
                                  <a:lnTo>
                                    <a:pt x="87" y="185"/>
                                  </a:lnTo>
                                  <a:lnTo>
                                    <a:pt x="446" y="372"/>
                                  </a:lnTo>
                                  <a:lnTo>
                                    <a:pt x="511" y="249"/>
                                  </a:lnTo>
                                  <a:lnTo>
                                    <a:pt x="388"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91"/>
                          <wps:cNvSpPr>
                            <a:spLocks/>
                          </wps:cNvSpPr>
                          <wps:spPr bwMode="auto">
                            <a:xfrm>
                              <a:off x="4296" y="2563"/>
                              <a:ext cx="512" cy="373"/>
                            </a:xfrm>
                            <a:custGeom>
                              <a:avLst/>
                              <a:gdLst>
                                <a:gd name="T0" fmla="*/ 184 w 512"/>
                                <a:gd name="T1" fmla="*/ 0 h 373"/>
                                <a:gd name="T2" fmla="*/ 0 w 512"/>
                                <a:gd name="T3" fmla="*/ 60 h 373"/>
                                <a:gd name="T4" fmla="*/ 55 w 512"/>
                                <a:gd name="T5" fmla="*/ 246 h 373"/>
                                <a:gd name="T6" fmla="*/ 87 w 512"/>
                                <a:gd name="T7" fmla="*/ 185 h 373"/>
                                <a:gd name="T8" fmla="*/ 388 w 512"/>
                                <a:gd name="T9" fmla="*/ 185 h 373"/>
                                <a:gd name="T10" fmla="*/ 152 w 512"/>
                                <a:gd name="T11" fmla="*/ 61 h 373"/>
                                <a:gd name="T12" fmla="*/ 184 w 512"/>
                                <a:gd name="T13" fmla="*/ 0 h 373"/>
                              </a:gdLst>
                              <a:ahLst/>
                              <a:cxnLst>
                                <a:cxn ang="0">
                                  <a:pos x="T0" y="T1"/>
                                </a:cxn>
                                <a:cxn ang="0">
                                  <a:pos x="T2" y="T3"/>
                                </a:cxn>
                                <a:cxn ang="0">
                                  <a:pos x="T4" y="T5"/>
                                </a:cxn>
                                <a:cxn ang="0">
                                  <a:pos x="T6" y="T7"/>
                                </a:cxn>
                                <a:cxn ang="0">
                                  <a:pos x="T8" y="T9"/>
                                </a:cxn>
                                <a:cxn ang="0">
                                  <a:pos x="T10" y="T11"/>
                                </a:cxn>
                                <a:cxn ang="0">
                                  <a:pos x="T12" y="T13"/>
                                </a:cxn>
                              </a:cxnLst>
                              <a:rect l="0" t="0" r="r" b="b"/>
                              <a:pathLst>
                                <a:path w="512" h="373">
                                  <a:moveTo>
                                    <a:pt x="184" y="0"/>
                                  </a:moveTo>
                                  <a:lnTo>
                                    <a:pt x="0" y="60"/>
                                  </a:lnTo>
                                  <a:lnTo>
                                    <a:pt x="55" y="246"/>
                                  </a:lnTo>
                                  <a:lnTo>
                                    <a:pt x="87" y="185"/>
                                  </a:lnTo>
                                  <a:lnTo>
                                    <a:pt x="388" y="185"/>
                                  </a:lnTo>
                                  <a:lnTo>
                                    <a:pt x="152" y="61"/>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2" name="Freeform 192"/>
                        <wps:cNvSpPr>
                          <a:spLocks/>
                        </wps:cNvSpPr>
                        <wps:spPr bwMode="auto">
                          <a:xfrm>
                            <a:off x="4296" y="2563"/>
                            <a:ext cx="512" cy="373"/>
                          </a:xfrm>
                          <a:custGeom>
                            <a:avLst/>
                            <a:gdLst>
                              <a:gd name="T0" fmla="*/ 184 w 512"/>
                              <a:gd name="T1" fmla="*/ 0 h 373"/>
                              <a:gd name="T2" fmla="*/ 152 w 512"/>
                              <a:gd name="T3" fmla="*/ 61 h 373"/>
                              <a:gd name="T4" fmla="*/ 511 w 512"/>
                              <a:gd name="T5" fmla="*/ 249 h 373"/>
                              <a:gd name="T6" fmla="*/ 446 w 512"/>
                              <a:gd name="T7" fmla="*/ 372 h 373"/>
                              <a:gd name="T8" fmla="*/ 87 w 512"/>
                              <a:gd name="T9" fmla="*/ 185 h 373"/>
                              <a:gd name="T10" fmla="*/ 55 w 512"/>
                              <a:gd name="T11" fmla="*/ 246 h 373"/>
                              <a:gd name="T12" fmla="*/ 0 w 512"/>
                              <a:gd name="T13" fmla="*/ 60 h 373"/>
                              <a:gd name="T14" fmla="*/ 184 w 512"/>
                              <a:gd name="T15" fmla="*/ 0 h 3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2" h="373">
                                <a:moveTo>
                                  <a:pt x="184" y="0"/>
                                </a:moveTo>
                                <a:lnTo>
                                  <a:pt x="152" y="61"/>
                                </a:lnTo>
                                <a:lnTo>
                                  <a:pt x="511" y="249"/>
                                </a:lnTo>
                                <a:lnTo>
                                  <a:pt x="446" y="372"/>
                                </a:lnTo>
                                <a:lnTo>
                                  <a:pt x="87" y="185"/>
                                </a:lnTo>
                                <a:lnTo>
                                  <a:pt x="55" y="246"/>
                                </a:lnTo>
                                <a:lnTo>
                                  <a:pt x="0" y="60"/>
                                </a:lnTo>
                                <a:lnTo>
                                  <a:pt x="184" y="0"/>
                                </a:lnTo>
                                <a:close/>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3" name="Group 193"/>
                        <wpg:cNvGrpSpPr>
                          <a:grpSpLocks/>
                        </wpg:cNvGrpSpPr>
                        <wpg:grpSpPr bwMode="auto">
                          <a:xfrm>
                            <a:off x="5792" y="2494"/>
                            <a:ext cx="446" cy="428"/>
                            <a:chOff x="5792" y="2494"/>
                            <a:chExt cx="446" cy="428"/>
                          </a:xfrm>
                        </wpg:grpSpPr>
                        <wps:wsp>
                          <wps:cNvPr id="734" name="Freeform 194"/>
                          <wps:cNvSpPr>
                            <a:spLocks/>
                          </wps:cNvSpPr>
                          <wps:spPr bwMode="auto">
                            <a:xfrm>
                              <a:off x="5792" y="2494"/>
                              <a:ext cx="446" cy="428"/>
                            </a:xfrm>
                            <a:custGeom>
                              <a:avLst/>
                              <a:gdLst>
                                <a:gd name="T0" fmla="*/ 251 w 446"/>
                                <a:gd name="T1" fmla="*/ 0 h 428"/>
                                <a:gd name="T2" fmla="*/ 299 w 446"/>
                                <a:gd name="T3" fmla="*/ 51 h 428"/>
                                <a:gd name="T4" fmla="*/ 0 w 446"/>
                                <a:gd name="T5" fmla="*/ 324 h 428"/>
                                <a:gd name="T6" fmla="*/ 94 w 446"/>
                                <a:gd name="T7" fmla="*/ 427 h 428"/>
                                <a:gd name="T8" fmla="*/ 393 w 446"/>
                                <a:gd name="T9" fmla="*/ 154 h 428"/>
                                <a:gd name="T10" fmla="*/ 441 w 446"/>
                                <a:gd name="T11" fmla="*/ 154 h 428"/>
                                <a:gd name="T12" fmla="*/ 445 w 446"/>
                                <a:gd name="T13" fmla="*/ 11 h 428"/>
                                <a:gd name="T14" fmla="*/ 251 w 446"/>
                                <a:gd name="T15" fmla="*/ 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428">
                                  <a:moveTo>
                                    <a:pt x="251" y="0"/>
                                  </a:moveTo>
                                  <a:lnTo>
                                    <a:pt x="299" y="51"/>
                                  </a:lnTo>
                                  <a:lnTo>
                                    <a:pt x="0" y="324"/>
                                  </a:lnTo>
                                  <a:lnTo>
                                    <a:pt x="94" y="427"/>
                                  </a:lnTo>
                                  <a:lnTo>
                                    <a:pt x="393" y="154"/>
                                  </a:lnTo>
                                  <a:lnTo>
                                    <a:pt x="441" y="154"/>
                                  </a:lnTo>
                                  <a:lnTo>
                                    <a:pt x="445" y="11"/>
                                  </a:lnTo>
                                  <a:lnTo>
                                    <a:pt x="2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95"/>
                          <wps:cNvSpPr>
                            <a:spLocks/>
                          </wps:cNvSpPr>
                          <wps:spPr bwMode="auto">
                            <a:xfrm>
                              <a:off x="5792" y="2494"/>
                              <a:ext cx="446" cy="428"/>
                            </a:xfrm>
                            <a:custGeom>
                              <a:avLst/>
                              <a:gdLst>
                                <a:gd name="T0" fmla="*/ 441 w 446"/>
                                <a:gd name="T1" fmla="*/ 154 h 428"/>
                                <a:gd name="T2" fmla="*/ 393 w 446"/>
                                <a:gd name="T3" fmla="*/ 154 h 428"/>
                                <a:gd name="T4" fmla="*/ 440 w 446"/>
                                <a:gd name="T5" fmla="*/ 205 h 428"/>
                                <a:gd name="T6" fmla="*/ 441 w 446"/>
                                <a:gd name="T7" fmla="*/ 154 h 428"/>
                              </a:gdLst>
                              <a:ahLst/>
                              <a:cxnLst>
                                <a:cxn ang="0">
                                  <a:pos x="T0" y="T1"/>
                                </a:cxn>
                                <a:cxn ang="0">
                                  <a:pos x="T2" y="T3"/>
                                </a:cxn>
                                <a:cxn ang="0">
                                  <a:pos x="T4" y="T5"/>
                                </a:cxn>
                                <a:cxn ang="0">
                                  <a:pos x="T6" y="T7"/>
                                </a:cxn>
                              </a:cxnLst>
                              <a:rect l="0" t="0" r="r" b="b"/>
                              <a:pathLst>
                                <a:path w="446" h="428">
                                  <a:moveTo>
                                    <a:pt x="441" y="154"/>
                                  </a:moveTo>
                                  <a:lnTo>
                                    <a:pt x="393" y="154"/>
                                  </a:lnTo>
                                  <a:lnTo>
                                    <a:pt x="440" y="205"/>
                                  </a:lnTo>
                                  <a:lnTo>
                                    <a:pt x="441"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6" name="Freeform 196"/>
                        <wps:cNvSpPr>
                          <a:spLocks/>
                        </wps:cNvSpPr>
                        <wps:spPr bwMode="auto">
                          <a:xfrm>
                            <a:off x="5792" y="2494"/>
                            <a:ext cx="446" cy="428"/>
                          </a:xfrm>
                          <a:custGeom>
                            <a:avLst/>
                            <a:gdLst>
                              <a:gd name="T0" fmla="*/ 251 w 446"/>
                              <a:gd name="T1" fmla="*/ 0 h 428"/>
                              <a:gd name="T2" fmla="*/ 299 w 446"/>
                              <a:gd name="T3" fmla="*/ 51 h 428"/>
                              <a:gd name="T4" fmla="*/ 0 w 446"/>
                              <a:gd name="T5" fmla="*/ 324 h 428"/>
                              <a:gd name="T6" fmla="*/ 94 w 446"/>
                              <a:gd name="T7" fmla="*/ 427 h 428"/>
                              <a:gd name="T8" fmla="*/ 393 w 446"/>
                              <a:gd name="T9" fmla="*/ 154 h 428"/>
                              <a:gd name="T10" fmla="*/ 440 w 446"/>
                              <a:gd name="T11" fmla="*/ 205 h 428"/>
                              <a:gd name="T12" fmla="*/ 445 w 446"/>
                              <a:gd name="T13" fmla="*/ 11 h 428"/>
                              <a:gd name="T14" fmla="*/ 251 w 446"/>
                              <a:gd name="T15" fmla="*/ 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428">
                                <a:moveTo>
                                  <a:pt x="251" y="0"/>
                                </a:moveTo>
                                <a:lnTo>
                                  <a:pt x="299" y="51"/>
                                </a:lnTo>
                                <a:lnTo>
                                  <a:pt x="0" y="324"/>
                                </a:lnTo>
                                <a:lnTo>
                                  <a:pt x="94" y="427"/>
                                </a:lnTo>
                                <a:lnTo>
                                  <a:pt x="393" y="154"/>
                                </a:lnTo>
                                <a:lnTo>
                                  <a:pt x="440" y="205"/>
                                </a:lnTo>
                                <a:lnTo>
                                  <a:pt x="445" y="11"/>
                                </a:lnTo>
                                <a:lnTo>
                                  <a:pt x="251" y="0"/>
                                </a:lnTo>
                                <a:close/>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7" name="Group 197"/>
                        <wpg:cNvGrpSpPr>
                          <a:grpSpLocks/>
                        </wpg:cNvGrpSpPr>
                        <wpg:grpSpPr bwMode="auto">
                          <a:xfrm>
                            <a:off x="5242" y="3330"/>
                            <a:ext cx="279" cy="540"/>
                            <a:chOff x="5242" y="3330"/>
                            <a:chExt cx="279" cy="540"/>
                          </a:xfrm>
                        </wpg:grpSpPr>
                        <wps:wsp>
                          <wps:cNvPr id="738" name="Freeform 198"/>
                          <wps:cNvSpPr>
                            <a:spLocks/>
                          </wps:cNvSpPr>
                          <wps:spPr bwMode="auto">
                            <a:xfrm>
                              <a:off x="5242" y="3330"/>
                              <a:ext cx="279" cy="540"/>
                            </a:xfrm>
                            <a:custGeom>
                              <a:avLst/>
                              <a:gdLst>
                                <a:gd name="T0" fmla="*/ 279 w 279"/>
                                <a:gd name="T1" fmla="*/ 404 h 540"/>
                                <a:gd name="T2" fmla="*/ 0 w 279"/>
                                <a:gd name="T3" fmla="*/ 404 h 540"/>
                                <a:gd name="T4" fmla="*/ 139 w 279"/>
                                <a:gd name="T5" fmla="*/ 539 h 540"/>
                                <a:gd name="T6" fmla="*/ 279 w 279"/>
                                <a:gd name="T7" fmla="*/ 404 h 540"/>
                              </a:gdLst>
                              <a:ahLst/>
                              <a:cxnLst>
                                <a:cxn ang="0">
                                  <a:pos x="T0" y="T1"/>
                                </a:cxn>
                                <a:cxn ang="0">
                                  <a:pos x="T2" y="T3"/>
                                </a:cxn>
                                <a:cxn ang="0">
                                  <a:pos x="T4" y="T5"/>
                                </a:cxn>
                                <a:cxn ang="0">
                                  <a:pos x="T6" y="T7"/>
                                </a:cxn>
                              </a:cxnLst>
                              <a:rect l="0" t="0" r="r" b="b"/>
                              <a:pathLst>
                                <a:path w="279" h="540">
                                  <a:moveTo>
                                    <a:pt x="279" y="404"/>
                                  </a:moveTo>
                                  <a:lnTo>
                                    <a:pt x="0" y="404"/>
                                  </a:lnTo>
                                  <a:lnTo>
                                    <a:pt x="139" y="539"/>
                                  </a:lnTo>
                                  <a:lnTo>
                                    <a:pt x="279" y="4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199"/>
                          <wps:cNvSpPr>
                            <a:spLocks/>
                          </wps:cNvSpPr>
                          <wps:spPr bwMode="auto">
                            <a:xfrm>
                              <a:off x="5311" y="3330"/>
                              <a:ext cx="139" cy="40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40" name="Freeform 200"/>
                        <wps:cNvSpPr>
                          <a:spLocks/>
                        </wps:cNvSpPr>
                        <wps:spPr bwMode="auto">
                          <a:xfrm>
                            <a:off x="5242" y="3330"/>
                            <a:ext cx="279" cy="540"/>
                          </a:xfrm>
                          <a:custGeom>
                            <a:avLst/>
                            <a:gdLst>
                              <a:gd name="T0" fmla="*/ 0 w 279"/>
                              <a:gd name="T1" fmla="*/ 404 h 540"/>
                              <a:gd name="T2" fmla="*/ 69 w 279"/>
                              <a:gd name="T3" fmla="*/ 404 h 540"/>
                              <a:gd name="T4" fmla="*/ 69 w 279"/>
                              <a:gd name="T5" fmla="*/ 0 h 540"/>
                              <a:gd name="T6" fmla="*/ 209 w 279"/>
                              <a:gd name="T7" fmla="*/ 0 h 540"/>
                              <a:gd name="T8" fmla="*/ 209 w 279"/>
                              <a:gd name="T9" fmla="*/ 404 h 540"/>
                              <a:gd name="T10" fmla="*/ 279 w 279"/>
                              <a:gd name="T11" fmla="*/ 404 h 540"/>
                              <a:gd name="T12" fmla="*/ 139 w 279"/>
                              <a:gd name="T13" fmla="*/ 539 h 540"/>
                              <a:gd name="T14" fmla="*/ 0 w 279"/>
                              <a:gd name="T15" fmla="*/ 404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540">
                                <a:moveTo>
                                  <a:pt x="0" y="404"/>
                                </a:moveTo>
                                <a:lnTo>
                                  <a:pt x="69" y="404"/>
                                </a:lnTo>
                                <a:lnTo>
                                  <a:pt x="69" y="0"/>
                                </a:lnTo>
                                <a:lnTo>
                                  <a:pt x="209" y="0"/>
                                </a:lnTo>
                                <a:lnTo>
                                  <a:pt x="209" y="404"/>
                                </a:lnTo>
                                <a:lnTo>
                                  <a:pt x="279" y="404"/>
                                </a:lnTo>
                                <a:lnTo>
                                  <a:pt x="139" y="539"/>
                                </a:lnTo>
                                <a:lnTo>
                                  <a:pt x="0" y="404"/>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66B7D" id="Group 154" o:spid="_x0000_s1026" style="position:absolute;margin-left:141.9pt;margin-top:17.95pt;width:247.4pt;height:245.35pt;z-index:-251613184;mso-position-horizontal-relative:page" coordorigin="2838,359" coordsize="494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" o:allowincell="f">
                <v:group id="Group 155" o:spid="_x0000_s1027" style="position:absolute;left:3576;top:3149;width:4205;height:2112" coordorigin="3576,3149" coordsize="4205,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156" o:spid="_x0000_s1028"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vmMUA&#10;AADcAAAADwAAAGRycy9kb3ducmV2LnhtbESP3YrCMBSE74V9h3AWvNPUH8raNYo/CArK7qoPcGiO&#10;bdnmpDSp1rc3guDlMDPfMNN5a0pxpdoVlhUM+hEI4tTqgjMF59Om9wXCeWSNpWVScCcH89lHZ4qJ&#10;tjf+o+vRZyJA2CWoIPe+SqR0aU4GXd9WxMG72NqgD7LOpK7xFuCmlMMoiqXBgsNCjhWtckr/j41R&#10;MDyP5GIf77LLeDxYjta/zWH7Q0p1P9vFNwhPrX+HX+2tVhBP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C+YxQAAANwAAAAPAAAAAAAAAAAAAAAAAJgCAABkcnMv&#10;ZG93bnJldi54bWxQSwUGAAAAAAQABAD1AAAAigMAAAAA&#10;" path="m997,784l,1334r40,45l98,1433r48,46l242,1566r58,46l354,1652r52,36l466,1724r58,40l585,1801r110,60l820,1918r68,28l966,1973r112,41l1143,2033r63,16l1270,2063r71,14l1414,2088r75,10l1565,2104r59,3l1703,2112r80,l1913,2107r74,-5l2112,2086r101,-15l2312,2049r49,-11l2408,2024r49,-11l2501,1998r47,-17l2609,1959r51,-20l2707,1918r56,-22l2816,1869r48,-22l2908,1819r41,-22l2989,1768r46,-25l3085,1711r47,-32l3213,1619r68,-51l3342,1518r60,-57l3464,1393r92,-102l3608,1231r47,-60l3699,1106r34,-48l1666,1058r-104,-14l1469,1023,1361,993r-96,-39l1168,908r-87,-52l997,784xe" fillcolor="navy" stroked="f">
                    <v:path arrowok="t" o:connecttype="custom" o:connectlocs="0,1334;98,1433;242,1566;354,1652;466,1724;585,1801;820,1918;966,1973;1143,2033;1270,2063;1414,2088;1565,2104;1703,2112;1913,2107;2112,2086;2312,2049;2408,2024;2501,1998;2609,1959;2707,1918;2816,1869;2908,1819;2989,1768;3085,1711;3213,1619;3342,1518;3464,1393;3608,1231;3699,1106;1666,1058;1469,1023;1265,954;1081,856" o:connectangles="0,0,0,0,0,0,0,0,0,0,0,0,0,0,0,0,0,0,0,0,0,0,0,0,0,0,0,0,0,0,0,0,0"/>
                  </v:shape>
                  <v:shape id="Freeform 157" o:spid="_x0000_s1029"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KA8UA&#10;AADcAAAADwAAAGRycy9kb3ducmV2LnhtbESP3YrCMBSE7wXfIRxh7zT1h65Wo7grgsIu698DHJpj&#10;W7Y5KU3U+vZGELwcZuYbZrZoTCmuVLvCsoJ+LwJBnFpdcKbgdFx3xyCcR9ZYWiYFd3KwmLdbM0y0&#10;vfGergefiQBhl6CC3PsqkdKlORl0PVsRB+9sa4M+yDqTusZbgJtSDqIolgYLDgs5VvSdU/p/uBgF&#10;g9NQLn/ibXYejfpfw9Xu8rv5I6U+Os1yCsJT49/hV3ujFcSTT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IoDxQAAANwAAAAPAAAAAAAAAAAAAAAAAJgCAABkcnMv&#10;ZG93bnJldi54bWxQSwUGAAAAAAQABAD1AAAAigMAAAAA&#10;" path="m4117,1033r-366,l4204,1286r-87,-253xe" fillcolor="navy" stroked="f">
                    <v:path arrowok="t" o:connecttype="custom" o:connectlocs="4117,1033;3751,1033;4204,1286;4117,1033" o:connectangles="0,0,0,0"/>
                  </v:shape>
                  <v:shape id="Freeform 158" o:spid="_x0000_s1030"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eccMA&#10;AADcAAAADwAAAGRycy9kb3ducmV2LnhtbERPy2rCQBTdF/yH4Rbc1YkaQo1Ogg8ECy2tjw+4ZK5J&#10;aOZOyIwx/r2zKHR5OO9VPphG9NS52rKC6SQCQVxYXXOp4HLev72DcB5ZY2OZFDzIQZ6NXlaYanvn&#10;I/UnX4oQwi5FBZX3bSqlKyoy6Ca2JQ7c1XYGfYBdKXWH9xBuGjmLokQarDk0VNjStqLi93QzCmaX&#10;uVx/Jh/lNY6nm/nu5/Z1+Calxq/DegnC0+D/xX/ug1aQLMLacCY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8eccMAAADcAAAADwAAAAAAAAAAAAAAAACYAgAAZHJzL2Rv&#10;d25yZXYueG1sUEsFBgAAAAAEAAQA9QAAAIgDAAAAAA==&#10;" path="m3761,l2322,243r484,263l2765,561r-43,48l2679,658r-44,45l2599,738r-38,39l2517,809r-49,35l2363,911r-101,55l2208,987r-45,14l2114,1017r-69,17l1975,1044r-70,7l1801,1056r-135,2l3733,1058r18,-25l4117,1033,3761,xe" fillcolor="navy" stroked="f">
                    <v:path arrowok="t" o:connecttype="custom" o:connectlocs="3761,0;2322,243;2806,506;2765,561;2722,609;2679,658;2635,703;2599,738;2561,777;2517,809;2468,844;2363,911;2262,966;2208,987;2163,1001;2114,1017;2045,1034;1975,1044;1905,1051;1801,1056;1666,1058;3733,1058;3751,1033;4117,1033;3761,0" o:connectangles="0,0,0,0,0,0,0,0,0,0,0,0,0,0,0,0,0,0,0,0,0,0,0,0,0"/>
                  </v:shape>
                </v:group>
                <v:group id="Group 159" o:spid="_x0000_s1031" style="position:absolute;left:2843;top:860;width:2132;height:3766" coordorigin="2843,860" coordsize="2132,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60" o:spid="_x0000_s1032" style="position:absolute;left:2843;top:860;width:2132;height:3766;visibility:visible;mso-wrap-style:square;v-text-anchor:top" coordsize="213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7cMA&#10;AADcAAAADwAAAGRycy9kb3ducmV2LnhtbERPTWvCQBC9F/wPywi9NRttqDXNKlJa0FMx9uJtyE6T&#10;kOxszG5N9Ne7B8Hj431n69G04ky9qy0rmEUxCOLC6ppLBb+H75d3EM4ja2wtk4ILOVivJk8ZptoO&#10;vKdz7ksRQtilqKDyvkuldEVFBl1kO+LA/dneoA+wL6XucQjhppXzOH6TBmsODRV29FlR0eT/RkGy&#10;289Kf1iefl678dq45Ou4yRulnqfj5gOEp9E/xHf3VitYxGF+OB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7cMAAADcAAAADwAAAAAAAAAAAAAAAACYAgAAZHJzL2Rv&#10;d25yZXYueG1sUEsFBgAAAAAEAAQA9QAAAIgDAAAAAA==&#10;" path="m2132,r-45,6l2040,13r-62,14l1932,36r-94,27l1790,76r-46,13l1639,128r-49,21l1540,169r-54,23l1434,218r-49,23l1340,268r-42,24l1257,319r-45,25l1161,377r-89,66l1031,471r-68,52l896,586r-53,46l780,698r-43,49l635,864r-42,58l549,988r-44,65l463,1122r-37,60l392,1256r-33,71l330,1401r-29,80l265,1579r-24,93l216,1766r-11,92l187,1966r-11,133l173,2206r3,103l185,2408r12,91l210,2597r21,99l260,2801r36,108l332,3011r42,98l421,3206r58,92l,3558r1462,208l1879,2769r-440,l1382,2686r-34,-73l1317,2537r-21,-76l1282,2387r-5,-71l1270,2244r,-71l1275,2088r8,-82l1303,1913r22,-74l1359,1757r28,-71l1429,1617r33,-54l1530,1476r79,-89l1645,1354r41,-41l1728,1281r47,-35l1833,1209r49,-30l1983,1124r57,-23l2132,1076,2132,xe" fillcolor="#0c0" stroked="f">
                    <v:path arrowok="t" o:connecttype="custom" o:connectlocs="2087,6;1978,27;1838,63;1744,89;1590,149;1486,192;1385,241;1298,292;1212,344;1072,443;963,523;843,632;737,747;593,922;505,1053;426,1182;359,1327;301,1481;241,1672;205,1858;176,2099;176,2309;197,2499;231,2696;296,2909;374,3109;479,3298;1462,3766;1439,2769;1348,2613;1296,2461;1277,2316;1270,2173;1283,2006;1325,1839;1387,1686;1462,1563;1609,1387;1686,1313;1775,1246;1882,1179;2040,1101;2132,0" o:connectangles="0,0,0,0,0,0,0,0,0,0,0,0,0,0,0,0,0,0,0,0,0,0,0,0,0,0,0,0,0,0,0,0,0,0,0,0,0,0,0,0,0,0,0"/>
                  </v:shape>
                  <v:shape id="Freeform 161" o:spid="_x0000_s1033" style="position:absolute;left:2843;top:860;width:2132;height:3766;visibility:visible;mso-wrap-style:square;v-text-anchor:top" coordsize="213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fdsYA&#10;AADcAAAADwAAAGRycy9kb3ducmV2LnhtbESPQWvCQBSE7wX/w/IKvdVNrLQ1dRNELOipmPTS2yP7&#10;TEKyb2N21dRf7xYKHoeZ+YZZZqPpxJkG11hWEE8jEMSl1Q1XCr6Lz+d3EM4ja+wsk4JfcpClk4cl&#10;JtpeeE/n3FciQNglqKD2vk+kdGVNBt3U9sTBO9jBoA9yqKQe8BLgppOzKHqVBhsOCzX2tK6pbPOT&#10;UTDf7ePKF4vj10s/Xls33/ys8lapp8dx9QHC0+jv4f/2Vit4i2L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afdsYAAADcAAAADwAAAAAAAAAAAAAAAACYAgAAZHJz&#10;L2Rvd25yZXYueG1sUEsFBgAAAAAEAAQA9QAAAIsDAAAAAA==&#10;" path="m1999,2482r-560,287l1879,2769r120,-287xe" fillcolor="#0c0" stroked="f">
                    <v:path arrowok="t" o:connecttype="custom" o:connectlocs="1999,2482;1439,2769;1879,2769;1999,2482" o:connectangles="0,0,0,0"/>
                  </v:shape>
                </v:group>
                <v:group id="Group 162" o:spid="_x0000_s1034" style="position:absolute;left:4488;top:364;width:3198;height:3410" coordorigin="4488,364" coordsize="3198,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163" o:spid="_x0000_s1035"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0SsYA&#10;AADcAAAADwAAAGRycy9kb3ducmV2LnhtbESPQWvCQBSE70L/w/IK3symVaxEVykFRQ8tGEU8PrOv&#10;SWr2bdhdNe2v7xaEHoeZ+YaZLTrTiCs5X1tW8JSkIIgLq2suFex3y8EEhA/IGhvLpOCbPCzmD70Z&#10;ZtreeEvXPJQiQthnqKAKoc2k9EVFBn1iW+LofVpnMETpSqkd3iLcNPI5TcfSYM1xocKW3ioqzvnF&#10;KBidlnb17vKvj/PhZ1O0PDo1+VGp/mP3OgURqAv/4Xt7rRW8pE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r0SsYAAADcAAAADwAAAAAAAAAAAAAAAACYAgAAZHJz&#10;L2Rvd25yZXYueG1sUEsFBgAAAAAEAAQA9QAAAIsDAAAAAA==&#10;" path="m3197,2793r-331,l3074,3409r37,-111l3140,3193r23,-99l3174,2997r13,-91l3197,2807r,-14xe" fillcolor="red" stroked="f">
                    <v:path arrowok="t" o:connecttype="custom" o:connectlocs="3197,2793;2866,2793;3074,3409;3111,3298;3140,3193;3163,3094;3174,2997;3187,2906;3197,2807;3197,2793" o:connectangles="0,0,0,0,0,0,0,0,0,0"/>
                  </v:shape>
                  <v:shape id="Freeform 164" o:spid="_x0000_s1036"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PsUA&#10;AADcAAAADwAAAGRycy9kb3ducmV2LnhtbESPQWvCQBSE7wX/w/IKvdVNJdgSXUUEpR4Umhbx+Mw+&#10;k2j2bdhdNfrr3UKhx2FmvmHG08404kLO15YVvPUTEMSF1TWXCn6+F68fIHxA1thYJgU38jCd9J7G&#10;mGl75S+65KEUEcI+QwVVCG0mpS8qMuj7tiWO3sE6gyFKV0rt8BrhppGDJBlKgzXHhQpbmldUnPKz&#10;UZDuF3a5dvlxc9reV0XL6b7Jd0q9PHezEYhAXfgP/7U/tYL3JIXf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2w+xQAAANwAAAAPAAAAAAAAAAAAAAAAAJgCAABkcnMv&#10;ZG93bnJldi54bWxQSwUGAAAAAAQABAD1AAAAigMAAAAA&#10;" path="m2848,1532r-1948,l1009,1539r71,7l1148,1557r73,16l1269,1589r100,35l1431,1658r40,21l1520,1712r59,34l1628,1781r40,33l1710,1854r37,32l1791,1932r38,44l1897,2063r34,53l1970,2186r32,71l2036,2339r21,74l2075,2504r11,82l2091,2671r,73l2085,2813r-18,109l2866,2793r331,l3198,2703r-1,-104l3184,2466r-18,-108l3155,2266r-24,-94l3106,2079r-37,-98l3040,1899r-29,-72l2977,1756r-37,-74l2902,1622r-39,-69l2848,1532xe" fillcolor="red" stroked="f">
                    <v:path arrowok="t" o:connecttype="custom" o:connectlocs="2848,1532;900,1532;1009,1539;1080,1546;1148,1557;1221,1573;1269,1589;1369,1624;1431,1658;1471,1679;1520,1712;1579,1746;1628,1781;1668,1814;1710,1854;1747,1886;1791,1932;1829,1976;1897,2063;1931,2116;1970,2186;2002,2257;2036,2339;2057,2413;2075,2504;2086,2586;2091,2671;2091,2744;2085,2813;2067,2922;2866,2793;3197,2793;3198,2703;3197,2599;3184,2466;3166,2358;3155,2266;3131,2172;3106,2079;3069,1981;3040,1899;3011,1827;2977,1756;2940,1682;2902,1622;2863,1553;2848,1532" o:connectangles="0,0,0,0,0,0,0,0,0,0,0,0,0,0,0,0,0,0,0,0,0,0,0,0,0,0,0,0,0,0,0,0,0,0,0,0,0,0,0,0,0,0,0,0,0,0,0"/>
                  </v:shape>
                  <v:shape id="Freeform 165" o:spid="_x0000_s1037"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pcYA&#10;AADcAAAADwAAAGRycy9kb3ducmV2LnhtbESPT2sCMRTE7wW/Q3hCbzVr8R9bo0jBUg8W3Bbp8bl5&#10;7q5uXpYk1dVPbwqCx2FmfsNM562pxYmcrywr6PcSEMS51RUXCn6+ly8TED4ga6wtk4ILeZjPOk9T&#10;TLU984ZOWShEhLBPUUEZQpNK6fOSDPqebYijt7fOYIjSFVI7PEe4qeVrkoykwYrjQokNvZeUH7M/&#10;o2CwW9qPtcsOX8ftdZU3PNjV2a9Sz9128QYiUBse4Xv7UysYJ0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JpcYAAADcAAAADwAAAAAAAAAAAAAAAACYAgAAZHJz&#10;L2Rvd25yZXYueG1sUEsFBgAAAAAEAAQA9QAAAIsDAAAAAA==&#10;" path="m898,l,1058,900,2087r,-555l2848,1532r-32,-44l2774,1422r-45,-60l2627,1244r-44,-48l2520,1129,2398,1023r-65,-52l2291,941r-43,-33l2201,876r-50,-32l2104,818r-42,-27l2021,768r-46,-27l1926,718r-53,-26l1817,669r-49,-21l1717,631r-58,-24l1608,588r-45,-11l1469,549r-48,-11l1379,529r-58,-13l1263,506r-44,-7l1160,492r-70,-6l1016,481r-70,-3l898,476,898,xe" fillcolor="red" stroked="f">
                    <v:path arrowok="t" o:connecttype="custom" o:connectlocs="898,0;0,1058;900,2087;900,1532;2848,1532;2816,1488;2774,1422;2729,1362;2627,1244;2583,1196;2520,1129;2398,1023;2333,971;2291,941;2248,908;2201,876;2151,844;2104,818;2062,791;2021,768;1975,741;1926,718;1873,692;1817,669;1768,648;1717,631;1659,607;1608,588;1563,577;1469,549;1421,538;1379,529;1321,516;1263,506;1219,499;1160,492;1090,486;1016,481;946,478;898,476;898,0" o:connectangles="0,0,0,0,0,0,0,0,0,0,0,0,0,0,0,0,0,0,0,0,0,0,0,0,0,0,0,0,0,0,0,0,0,0,0,0,0,0,0,0,0"/>
                  </v:shape>
                </v:group>
                <v:group id="Group 166" o:spid="_x0000_s1038" style="position:absolute;left:4296;top:2563;width:512;height:373" coordorigin="4296,2563"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167" o:spid="_x0000_s1039"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PlMQA&#10;AADcAAAADwAAAGRycy9kb3ducmV2LnhtbESPT2sCMRTE7wW/Q3iCt5rVg7arUUSUipdS/9wfm2ey&#10;unlZNqm7+umbQqHHYWZ+w8yXnavEnZpQelYwGmYgiAuvSzYKTsft6xuIEJE1Vp5JwYMCLBe9lznm&#10;2rf8RfdDNCJBOOSowMZY51KGwpLDMPQ1cfIuvnEYk2yM1A22Ce4qOc6yiXRYclqwWNPaUnE7fDsF&#10;H+37uLLy+Lk7h73ZjvbPjTlflRr0u9UMRKQu/of/2jutYJp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z5TEAAAA3AAAAA8AAAAAAAAAAAAAAAAAmAIAAGRycy9k&#10;b3ducmV2LnhtbFBLBQYAAAAABAAEAPUAAACJAwAAAAA=&#10;" path="m388,185r-301,l446,372,511,249,388,185xe" fillcolor="lime" stroked="f">
                    <v:path arrowok="t" o:connecttype="custom" o:connectlocs="388,185;87,185;446,372;511,249;388,185" o:connectangles="0,0,0,0,0"/>
                  </v:shape>
                  <v:shape id="Freeform 168" o:spid="_x0000_s1040"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b5sIA&#10;AADcAAAADwAAAGRycy9kb3ducmV2LnhtbERPPW/CMBDdkfofrKvEBg4MlKY4UVWBQCwIKPspvtpp&#10;43MUGxL66/FQqePT+16Vg2vEjbpQe1Ywm2YgiCuvazYKPs+byRJEiMgaG8+k4E4ByuJptMJc+56P&#10;dDtFI1IIhxwV2BjbXMpQWXIYpr4lTtyX7xzGBDsjdYd9CneNnGfZQjqsOTVYbOnDUvVzujoF2/51&#10;3lh5PuwuYW82s/3v2ly+lRo/D+9vICIN8V/8595pBS9ZWpvO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VvmwgAAANwAAAAPAAAAAAAAAAAAAAAAAJgCAABkcnMvZG93&#10;bnJldi54bWxQSwUGAAAAAAQABAD1AAAAhwMAAAAA&#10;" path="m184,l,60,55,246,87,185r301,l152,61,184,xe" fillcolor="lime" stroked="f">
                    <v:path arrowok="t" o:connecttype="custom" o:connectlocs="184,0;0,60;55,246;87,185;388,185;152,61;184,0" o:connectangles="0,0,0,0,0,0,0"/>
                  </v:shape>
                </v:group>
                <v:shape id="Freeform 169" o:spid="_x0000_s1041"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O68cA&#10;AADcAAAADwAAAGRycy9kb3ducmV2LnhtbESPQWvCQBSE7wX/w/IEb3VjD7am2YhYxFKkoBV7fWZf&#10;k2j2bciuSeyv7woFj8PMfMMk895UoqXGlZYVTMYRCOLM6pJzBfuv1eMLCOeRNVaWScGVHMzTwUOC&#10;sbYdb6nd+VwECLsYFRTe17GULivIoBvbmjh4P7Yx6INscqkb7ALcVPIpiqbSYMlhocCalgVl593F&#10;KNhuPiaf69Xxt9tf7em7fTv0x81BqdGwX7yC8NT7e/i//a4VPEcz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DuvHAAAA3AAAAA8AAAAAAAAAAAAAAAAAmAIAAGRy&#10;cy9kb3ducmV2LnhtbFBLBQYAAAAABAAEAPUAAACMAwAAAAA=&#10;" path="m184,l152,61,511,249,446,372,87,185,55,246,,60,184,xe" filled="f" strokeweight=".17644mm">
                  <v:path arrowok="t" o:connecttype="custom" o:connectlocs="184,0;152,61;511,249;446,372;87,185;55,246;0,60;184,0" o:connectangles="0,0,0,0,0,0,0,0"/>
                </v:shape>
                <v:group id="Group 170" o:spid="_x0000_s1042" style="position:absolute;left:5792;top:2494;width:446;height:428" coordorigin="5792,2494"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71" o:spid="_x0000_s1043"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oE8UA&#10;AADcAAAADwAAAGRycy9kb3ducmV2LnhtbESPT4vCMBTE74LfITzBi6xpBf9s1ygiCB4WZNWDx0fz&#10;ti02L7VJbd1Pb4QFj8PM/IZZrjtTijvVrrCsIB5HIIhTqwvOFJxPu48FCOeRNZaWScGDHKxX/d4S&#10;E21b/qH70WciQNglqCD3vkqkdGlOBt3YVsTB+7W1QR9knUldYxvgppSTKJpJgwWHhRwr2uaUXo+N&#10;UeDj5lYupp9nOlCzm7Xfowv+kVLDQbf5AuGp8+/wf3uvFczjGF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2gTxQAAANwAAAAPAAAAAAAAAAAAAAAAAJgCAABkcnMv&#10;ZG93bnJldi54bWxQSwUGAAAAAAQABAD1AAAAigMAAAAA&#10;" path="m251,r48,51l,324,94,427,393,154r48,l445,11,251,xe" fillcolor="red" stroked="f">
                    <v:path arrowok="t" o:connecttype="custom" o:connectlocs="251,0;299,51;0,324;94,427;393,154;441,154;445,11;251,0" o:connectangles="0,0,0,0,0,0,0,0"/>
                  </v:shape>
                  <v:shape id="Freeform 172" o:spid="_x0000_s1044"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2ZMQA&#10;AADcAAAADwAAAGRycy9kb3ducmV2LnhtbESPQYvCMBSE78L+h/AWvMiaVtDVrlFEEDwIouthj4/m&#10;2ZZtXmqT2uqvN4LgcZiZb5j5sjOluFLtCssK4mEEgji1uuBMwel38zUF4TyyxtIyKbiRg+XiozfH&#10;RNuWD3Q9+kwECLsEFeTeV4mULs3JoBvaijh4Z1sb9EHWmdQ1tgFuSjmKook0WHBYyLGidU7p/7Ex&#10;CnzcXMrpeHaiPTWbSbsb/OGdlOp/dqsfEJ46/w6/2lut4Dse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9mTEAAAA3AAAAA8AAAAAAAAAAAAAAAAAmAIAAGRycy9k&#10;b3ducmV2LnhtbFBLBQYAAAAABAAEAPUAAACJAwAAAAA=&#10;" path="m441,154r-48,l440,205r1,-51xe" fillcolor="red" stroked="f">
                    <v:path arrowok="t" o:connecttype="custom" o:connectlocs="441,154;393,154;440,205;441,154" o:connectangles="0,0,0,0"/>
                  </v:shape>
                </v:group>
                <v:shape id="Freeform 173" o:spid="_x0000_s1045"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cUA&#10;AADcAAAADwAAAGRycy9kb3ducmV2LnhtbESPQWvCQBSE7wX/w/KE3nRji1pSV5FCWwkUNNX7a/aZ&#10;RLNvY3abxH/fFYQeh5n5hlmselOJlhpXWlYwGUcgiDOrS84V7L/fRy8gnEfWWFkmBVdysFoOHhYY&#10;a9vxjtrU5yJA2MWooPC+jqV0WUEG3djWxME72sagD7LJpW6wC3BTyacomkmDJYeFAmt6Kyg7p79G&#10;waFO+KNN+mvbTbf5z+nzYpKvi1KPw379CsJT7//D9/ZGK5hPnu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2P9xQAAANwAAAAPAAAAAAAAAAAAAAAAAJgCAABkcnMv&#10;ZG93bnJldi54bWxQSwUGAAAAAAQABAD1AAAAigMAAAAA&#10;" path="m251,r48,51l,324,94,427,393,154r47,51l445,11,251,xe" filled="f" strokeweight=".17647mm">
                  <v:path arrowok="t" o:connecttype="custom" o:connectlocs="251,0;299,51;0,324;94,427;393,154;440,205;445,11;251,0" o:connectangles="0,0,0,0,0,0,0,0"/>
                </v:shape>
                <v:group id="Group 174" o:spid="_x0000_s1046" style="position:absolute;left:5242;top:3330;width:279;height:540" coordorigin="5242,3330"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75" o:spid="_x0000_s1047" style="position:absolute;left:5242;top:3330;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iAMYA&#10;AADcAAAADwAAAGRycy9kb3ducmV2LnhtbESPQWvCQBSE74X+h+UVeqsbpa2auooIWi+laArV22v2&#10;mQ1m34bsGuO/d4WCx2FmvmEms85WoqXGl44V9HsJCOLc6ZILBT/Z8mUEwgdkjZVjUnAhD7Pp48ME&#10;U+3OvKF2GwoRIexTVGBCqFMpfW7Iou+5mjh6B9dYDFE2hdQNniPcVnKQJO/SYslxwWBNC0P5cXuy&#10;Cj6/95t6nIXsb/y1ypbD3cG8/rZKPT918w8QgbpwD/+311rBsP8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7iAMYAAADcAAAADwAAAAAAAAAAAAAAAACYAgAAZHJz&#10;L2Rvd25yZXYueG1sUEsFBgAAAAAEAAQA9QAAAIsDAAAAAA==&#10;" path="m279,404l,404,139,539,279,404xe" fillcolor="navy" stroked="f">
                    <v:path arrowok="t" o:connecttype="custom" o:connectlocs="279,404;0,404;139,539;279,404" o:connectangles="0,0,0,0"/>
                  </v:shape>
                  <v:rect id="Rectangle 176" o:spid="_x0000_s1048" style="position:absolute;left:5311;top:3330;width:1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qNMQA&#10;AADcAAAADwAAAGRycy9kb3ducmV2LnhtbESPQWsCMRSE7wX/Q3iCt5q1gpXVKFpQCsWDVvT62Dw3&#10;i5uXJYm621/fCIUeh5n5hpkvW1uLO/lQOVYwGmYgiAunKy4VHL83r1MQISJrrB2Tgo4CLBe9lznm&#10;2j14T/dDLEWCcMhRgYmxyaUMhSGLYega4uRdnLcYk/Sl1B4fCW5r+ZZlE2mx4rRgsKEPQ8X1cLMK&#10;xuG8PbW3n6/91HbX3brLCm+OSg367WoGIlIb/8N/7U+t4H00ge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qjTEAAAA3AAAAA8AAAAAAAAAAAAAAAAAmAIAAGRycy9k&#10;b3ducmV2LnhtbFBLBQYAAAAABAAEAPUAAACJAwAAAAA=&#10;" fillcolor="navy" stroked="f">
                    <v:path arrowok="t"/>
                  </v:rect>
                </v:group>
                <v:shape id="Freeform 177" o:spid="_x0000_s1049" style="position:absolute;left:5242;top:3330;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TR8QA&#10;AADcAAAADwAAAGRycy9kb3ducmV2LnhtbESPwWrDMBBE74X8g9hAb42cHOLiRDGmITSXFuz2kONi&#10;bS0Ra2UsNXb+vioUehxm5g2zL2fXixuNwXpWsF5lIIhbry13Cj4/Tk/PIEJE1th7JgV3ClAeFg97&#10;LLSfuKZbEzuRIBwKVGBiHAopQ2vIYVj5gTh5X350GJMcO6lHnBLc9XKTZVvp0HJaMDjQi6H22nw7&#10;BcOl6qZ7U5v3o3/1b3bONtJelXpcztUORKQ5/of/2metIF/n8HsmHQ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U0fEAAAA3AAAAA8AAAAAAAAAAAAAAAAAmAIAAGRycy9k&#10;b3ducmV2LnhtbFBLBQYAAAAABAAEAPUAAACJAwAAAAA=&#10;" path="m,404r69,l69,,209,r,404l279,404,139,539,,404xe" filled="f" strokeweight=".17653mm">
                  <v:path arrowok="t" o:connecttype="custom" o:connectlocs="0,404;69,404;69,0;209,0;209,404;279,404;139,539;0,404" o:connectangles="0,0,0,0,0,0,0,0"/>
                </v:shape>
                <v:group id="Group 178" o:spid="_x0000_s1050" style="position:absolute;left:3576;top:3149;width:4205;height:2112" coordorigin="3576,3149" coordsize="4205,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179" o:spid="_x0000_s1051"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3LcUA&#10;AADcAAAADwAAAGRycy9kb3ducmV2LnhtbESP3YrCMBSE74V9h3AWvNO0Kq5Wo7iK4IKy/j3AoTm2&#10;ZZuT0kStb28WBC+HmfmGmc4bU4ob1a6wrCDuRiCIU6sLzhScT+vOCITzyBpLy6TgQQ7ms4/WFBNt&#10;73yg29FnIkDYJagg975KpHRpTgZd11bEwbvY2qAPss6krvEe4KaUvSgaSoMFh4UcK1rmlP4dr0ZB&#10;79yXi+3wJ7sMBvF3f7W/7ja/pFT7s1lMQHhq/Dv8am+0gq94D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ctxQAAANwAAAAPAAAAAAAAAAAAAAAAAJgCAABkcnMv&#10;ZG93bnJldi54bWxQSwUGAAAAAAQABAD1AAAAigMAAAAA&#10;" path="m997,784l,1334r40,45l98,1433r48,46l242,1566r58,46l354,1652r52,36l466,1724r58,40l585,1801r110,60l820,1918r68,28l966,1973r112,41l1143,2033r63,16l1270,2063r71,14l1414,2088r75,10l1565,2104r59,3l1703,2112r80,l1913,2107r74,-5l2112,2086r101,-15l2312,2049r49,-11l2408,2024r49,-11l2501,1998r47,-17l2609,1959r51,-20l2707,1918r56,-22l2816,1869r48,-22l2908,1819r41,-22l2989,1768r46,-25l3085,1711r47,-32l3213,1619r68,-51l3342,1518r60,-57l3464,1393r92,-102l3608,1231r47,-60l3699,1106r34,-48l1666,1058r-104,-14l1469,1023,1361,993r-96,-39l1168,908r-87,-52l997,784xe" fillcolor="navy" stroked="f">
                    <v:path arrowok="t" o:connecttype="custom" o:connectlocs="0,1334;98,1433;242,1566;354,1652;466,1724;585,1801;820,1918;966,1973;1143,2033;1270,2063;1414,2088;1565,2104;1703,2112;1913,2107;2112,2086;2312,2049;2408,2024;2501,1998;2609,1959;2707,1918;2816,1869;2908,1819;2989,1768;3085,1711;3213,1619;3342,1518;3464,1393;3608,1231;3699,1106;1666,1058;1469,1023;1265,954;1081,856" o:connectangles="0,0,0,0,0,0,0,0,0,0,0,0,0,0,0,0,0,0,0,0,0,0,0,0,0,0,0,0,0,0,0,0,0"/>
                  </v:shape>
                  <v:shape id="Freeform 180" o:spid="_x0000_s1052"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UDcAA&#10;AADcAAAADwAAAGRycy9kb3ducmV2LnhtbERPy4rCMBTdD/gP4QruxtQqKtUoPhAURnx+wKW5tsXm&#10;pjRR69+bhTDLw3lP540pxZNqV1hW0OtGIIhTqwvOFFwvm98xCOeRNZaWScGbHMxnrZ8pJtq++ETP&#10;s89ECGGXoILc+yqR0qU5GXRdWxEH7mZrgz7AOpO6xlcIN6WMo2goDRYcGnKsaJVTej8/jIL42peL&#10;v+Euuw0GvWV/fXzstwdSqtNuFhMQnhr/L/66t1rBKA7zw5l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fUDcAAAADcAAAADwAAAAAAAAAAAAAAAACYAgAAZHJzL2Rvd25y&#10;ZXYueG1sUEsFBgAAAAAEAAQA9QAAAIUDAAAAAA==&#10;" path="m4117,1033r-366,l4204,1286r-87,-253xe" fillcolor="navy" stroked="f">
                    <v:path arrowok="t" o:connecttype="custom" o:connectlocs="4117,1033;3751,1033;4204,1286;4117,1033" o:connectangles="0,0,0,0"/>
                  </v:shape>
                  <v:shape id="Freeform 181" o:spid="_x0000_s1053" style="position:absolute;left:3576;top:3149;width:4205;height:2112;visibility:visible;mso-wrap-style:square;v-text-anchor:top" coordsize="420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xlsUA&#10;AADcAAAADwAAAGRycy9kb3ducmV2LnhtbESP3WrCQBSE74W+w3IK3tXNH7akriGtFBSUttYHOGSP&#10;SWj2bMiumr69KxS8HGbmG2ZRjKYTZxpca1lBPItAEFdWt1wrOPx8PL2AcB5ZY2eZFPyRg2L5MFlg&#10;ru2Fv+m897UIEHY5Kmi873MpXdWQQTezPXHwjnYw6IMcaqkHvAS46WQSRXNpsOWw0GBP7w1Vv/uT&#10;UZAcUllu55v6mGXxW7r6Ou3Wn6TU9HEsX0F4Gv09/N9eawXPSQy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3GWxQAAANwAAAAPAAAAAAAAAAAAAAAAAJgCAABkcnMv&#10;ZG93bnJldi54bWxQSwUGAAAAAAQABAD1AAAAigMAAAAA&#10;" path="m3761,l2322,243r484,263l2765,561r-43,48l2679,658r-44,45l2599,738r-38,39l2517,809r-49,35l2363,911r-101,55l2208,987r-45,14l2114,1017r-69,17l1975,1044r-70,7l1801,1056r-135,2l3733,1058r18,-25l4117,1033,3761,xe" fillcolor="navy" stroked="f">
                    <v:path arrowok="t" o:connecttype="custom" o:connectlocs="3761,0;2322,243;2806,506;2765,561;2722,609;2679,658;2635,703;2599,738;2561,777;2517,809;2468,844;2363,911;2262,966;2208,987;2163,1001;2114,1017;2045,1034;1975,1044;1905,1051;1801,1056;1666,1058;3733,1058;3751,1033;4117,1033;3761,0" o:connectangles="0,0,0,0,0,0,0,0,0,0,0,0,0,0,0,0,0,0,0,0,0,0,0,0,0"/>
                  </v:shape>
                </v:group>
                <v:group id="Group 182" o:spid="_x0000_s1054" style="position:absolute;left:2843;top:860;width:2132;height:3766" coordorigin="2843,860" coordsize="2132,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183" o:spid="_x0000_s1055" style="position:absolute;left:2843;top:860;width:2132;height:3766;visibility:visible;mso-wrap-style:square;v-text-anchor:top" coordsize="213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4+sUA&#10;AADcAAAADwAAAGRycy9kb3ducmV2LnhtbESPT4vCMBTE78J+h/AEb5r6h1WrUURccE9i9eLt0Tzb&#10;0ual20Tt+uk3woLHYWZ+wyzXranEnRpXWFYwHEQgiFOrC84UnE9f/RkI55E1VpZJwS85WK8+OkuM&#10;tX3wke6Jz0SAsItRQe59HUvp0pwMuoGtiYN3tY1BH2STSd3gI8BNJUdR9CkNFhwWcqxpm1NaJjej&#10;YPJ9HGb+NP85jOv2WbrJ7rJJSqV63XazAOGp9e/wf3uvFUxHY3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j6xQAAANwAAAAPAAAAAAAAAAAAAAAAAJgCAABkcnMv&#10;ZG93bnJldi54bWxQSwUGAAAAAAQABAD1AAAAigMAAAAA&#10;" path="m2132,r-45,6l2040,13r-62,14l1932,36r-94,27l1790,76r-46,13l1639,128r-49,21l1540,169r-54,23l1434,218r-49,23l1340,268r-42,24l1257,319r-45,25l1161,377r-89,66l1031,471r-68,52l896,586r-53,46l780,698r-43,49l635,864r-42,58l549,988r-44,65l463,1122r-37,60l392,1256r-33,71l330,1401r-29,80l265,1579r-24,93l216,1766r-11,92l187,1966r-11,133l173,2206r3,103l185,2408r12,91l210,2597r21,99l260,2801r36,108l332,3011r42,98l421,3206r58,92l,3558r1462,208l1879,2769r-440,l1382,2686r-34,-73l1317,2537r-21,-76l1282,2387r-5,-71l1270,2244r,-71l1275,2088r8,-82l1303,1913r22,-74l1359,1757r28,-71l1429,1617r33,-54l1530,1476r79,-89l1645,1354r41,-41l1728,1281r47,-35l1833,1209r49,-30l1983,1124r57,-23l2132,1076,2132,xe" fillcolor="#0c0" stroked="f">
                    <v:path arrowok="t" o:connecttype="custom" o:connectlocs="2087,6;1978,27;1838,63;1744,89;1590,149;1486,192;1385,241;1298,292;1212,344;1072,443;963,523;843,632;737,747;593,922;505,1053;426,1182;359,1327;301,1481;241,1672;205,1858;176,2099;176,2309;197,2499;231,2696;296,2909;374,3109;479,3298;1462,3766;1439,2769;1348,2613;1296,2461;1277,2316;1270,2173;1283,2006;1325,1839;1387,1686;1462,1563;1609,1387;1686,1313;1775,1246;1882,1179;2040,1101;2132,0" o:connectangles="0,0,0,0,0,0,0,0,0,0,0,0,0,0,0,0,0,0,0,0,0,0,0,0,0,0,0,0,0,0,0,0,0,0,0,0,0,0,0,0,0,0,0"/>
                  </v:shape>
                  <v:shape id="Freeform 184" o:spid="_x0000_s1056" style="position:absolute;left:2843;top:860;width:2132;height:3766;visibility:visible;mso-wrap-style:square;v-text-anchor:top" coordsize="213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gjsYA&#10;AADcAAAADwAAAGRycy9kb3ducmV2LnhtbESPQWvCQBSE7wX/w/IEb3WjBltT1xBEoT0VYy/eHtnX&#10;JCT7NmZXjf313YLQ4zAz3zDrdDCtuFLvassKZtMIBHFhdc2lgq/j/vkVhPPIGlvLpOBODtLN6GmN&#10;ibY3PtA196UIEHYJKqi87xIpXVGRQTe1HXHwvm1v0AfZl1L3eAtw08p5FC2lwZrDQoUdbSsqmvxi&#10;FMQfh1npj6vz56IbfhoX705Z3ig1GQ/ZGwhPg/8PP9rvWsHLP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gjsYAAADcAAAADwAAAAAAAAAAAAAAAACYAgAAZHJz&#10;L2Rvd25yZXYueG1sUEsFBgAAAAAEAAQA9QAAAIsDAAAAAA==&#10;" path="m1999,2482r-560,287l1879,2769r120,-287xe" fillcolor="#0c0" stroked="f">
                    <v:path arrowok="t" o:connecttype="custom" o:connectlocs="1999,2482;1439,2769;1879,2769;1999,2482" o:connectangles="0,0,0,0"/>
                  </v:shape>
                </v:group>
                <v:group id="Group 185" o:spid="_x0000_s1057" style="position:absolute;left:4488;top:364;width:3198;height:3410" coordorigin="4488,364" coordsize="3198,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186" o:spid="_x0000_s1058"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LssUA&#10;AADcAAAADwAAAGRycy9kb3ducmV2LnhtbESPQWsCMRSE74X+h/AK3jRbES2rUaSg6MFC1yIen5vn&#10;7urmZUmirv76piD0OMzMN8xk1ppaXMn5yrKC914Cgji3uuJCwc920f0A4QOyxtoyKbiTh9n09WWC&#10;qbY3/qZrFgoRIexTVFCG0KRS+rwkg75nG+LoHa0zGKJ0hdQObxFuatlPkqE0WHFcKLGhz5Lyc3Yx&#10;CgaHhV1uXHb6Ou8e67zhwaHO9kp13tr5GESgNvyHn+2VVjDqD+H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AuyxQAAANwAAAAPAAAAAAAAAAAAAAAAAJgCAABkcnMv&#10;ZG93bnJldi54bWxQSwUGAAAAAAQABAD1AAAAigMAAAAA&#10;" path="m3197,2793r-331,l3074,3409r37,-111l3140,3193r23,-99l3174,2997r13,-91l3197,2807r,-14xe" fillcolor="red" stroked="f">
                    <v:path arrowok="t" o:connecttype="custom" o:connectlocs="3197,2793;2866,2793;3074,3409;3111,3298;3140,3193;3163,3094;3174,2997;3187,2906;3197,2807;3197,2793" o:connectangles="0,0,0,0,0,0,0,0,0,0"/>
                  </v:shape>
                  <v:shape id="Freeform 187" o:spid="_x0000_s1059"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uKcYA&#10;AADcAAAADwAAAGRycy9kb3ducmV2LnhtbESPQWvCQBSE7wX/w/KE3nSjSJWYjRTB0h4qGKX0+Mw+&#10;k9Ts27C71dRf3y0IPQ4z8w2TrXrTigs531hWMBknIIhLqxuuFBz2m9EChA/IGlvLpOCHPKzywUOG&#10;qbZX3tGlCJWIEPYpKqhD6FIpfVmTQT+2HXH0TtYZDFG6SmqH1wg3rZwmyZM02HBcqLGjdU3lufg2&#10;CmbHjX15d8XX9vxxeys7nh3b4lOpx2H/vAQRqA//4Xv7VSuYT+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SuKcYAAADcAAAADwAAAAAAAAAAAAAAAACYAgAAZHJz&#10;L2Rvd25yZXYueG1sUEsFBgAAAAAEAAQA9QAAAIsDAAAAAA==&#10;" path="m2848,1532r-1948,l1009,1539r71,7l1148,1557r73,16l1269,1589r100,35l1431,1658r40,21l1520,1712r59,34l1628,1781r40,33l1710,1854r37,32l1791,1932r38,44l1897,2063r34,53l1970,2186r32,71l2036,2339r21,74l2075,2504r11,82l2091,2671r,73l2085,2813r-18,109l2866,2793r331,l3198,2703r-1,-104l3184,2466r-18,-108l3155,2266r-24,-94l3106,2079r-37,-98l3040,1899r-29,-72l2977,1756r-37,-74l2902,1622r-39,-69l2848,1532xe" fillcolor="red" stroked="f">
                    <v:path arrowok="t" o:connecttype="custom" o:connectlocs="2848,1532;900,1532;1009,1539;1080,1546;1148,1557;1221,1573;1269,1589;1369,1624;1431,1658;1471,1679;1520,1712;1579,1746;1628,1781;1668,1814;1710,1854;1747,1886;1791,1932;1829,1976;1897,2063;1931,2116;1970,2186;2002,2257;2036,2339;2057,2413;2075,2504;2086,2586;2091,2671;2091,2744;2085,2813;2067,2922;2866,2793;3197,2793;3198,2703;3197,2599;3184,2466;3166,2358;3155,2266;3131,2172;3106,2079;3069,1981;3040,1899;3011,1827;2977,1756;2940,1682;2902,1622;2863,1553;2848,1532" o:connectangles="0,0,0,0,0,0,0,0,0,0,0,0,0,0,0,0,0,0,0,0,0,0,0,0,0,0,0,0,0,0,0,0,0,0,0,0,0,0,0,0,0,0,0,0,0,0,0"/>
                  </v:shape>
                  <v:shape id="Freeform 188" o:spid="_x0000_s1060" style="position:absolute;left:4488;top:364;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6W8IA&#10;AADcAAAADwAAAGRycy9kb3ducmV2LnhtbERPz2vCMBS+D/wfwhO8zVQRlc4oIih6UFgnY8dn89ZW&#10;m5eSRK3+9ctB2PHj+z1btKYWN3K+sqxg0E9AEOdWV1woOH6t36cgfEDWWFsmBQ/ysJh33maYanvn&#10;T7ploRAxhH2KCsoQmlRKn5dk0PdtQxy5X+sMhghdIbXDeww3tRwmyVgarDg2lNjQqqT8kl2NgtFp&#10;bTd7l50Pl+/nLm94dKqzH6V63Xb5ASJQG/7FL/dWK5gM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zpbwgAAANwAAAAPAAAAAAAAAAAAAAAAAJgCAABkcnMvZG93&#10;bnJldi54bWxQSwUGAAAAAAQABAD1AAAAhwMAAAAA&#10;" path="m898,l,1058,900,2087r,-555l2848,1532r-32,-44l2774,1422r-45,-60l2627,1244r-44,-48l2520,1129,2398,1023r-65,-52l2291,941r-43,-33l2201,876r-50,-32l2104,818r-42,-27l2021,768r-46,-27l1926,718r-53,-26l1817,669r-49,-21l1717,631r-58,-24l1608,588r-45,-11l1469,549r-48,-11l1379,529r-58,-13l1263,506r-44,-7l1160,492r-70,-6l1016,481r-70,-3l898,476,898,xe" fillcolor="red" stroked="f">
                    <v:path arrowok="t" o:connecttype="custom" o:connectlocs="898,0;0,1058;900,2087;900,1532;2848,1532;2816,1488;2774,1422;2729,1362;2627,1244;2583,1196;2520,1129;2398,1023;2333,971;2291,941;2248,908;2201,876;2151,844;2104,818;2062,791;2021,768;1975,741;1926,718;1873,692;1817,669;1768,648;1717,631;1659,607;1608,588;1563,577;1469,549;1421,538;1379,529;1321,516;1263,506;1219,499;1160,492;1090,486;1016,481;946,478;898,476;898,0" o:connectangles="0,0,0,0,0,0,0,0,0,0,0,0,0,0,0,0,0,0,0,0,0,0,0,0,0,0,0,0,0,0,0,0,0,0,0,0,0,0,0,0,0"/>
                  </v:shape>
                </v:group>
                <v:group id="Group 189" o:spid="_x0000_s1061" style="position:absolute;left:4296;top:2563;width:512;height:373" coordorigin="4296,2563"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190" o:spid="_x0000_s1062"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dXcEA&#10;AADcAAAADwAAAGRycy9kb3ducmV2LnhtbERPTWsCMRC9F/wPYQRvNasF226NIqIoXopa78NmTFY3&#10;k2WTuqu/3hwKPT7e93TeuUrcqAmlZwWjYQaCuPC6ZKPg57h+/QARIrLGyjMpuFOA+az3MsVc+5b3&#10;dDtEI1IIhxwV2BjrXMpQWHIYhr4mTtzZNw5jgo2RusE2hbtKjrNsIh2WnBos1rS0VFwPv07Bpv0c&#10;V1Yev7ensDPr0e6xMqeLUoN+t/gCEamL/+I/91YreH9L89OZd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nV3BAAAA3AAAAA8AAAAAAAAAAAAAAAAAmAIAAGRycy9kb3du&#10;cmV2LnhtbFBLBQYAAAAABAAEAPUAAACGAwAAAAA=&#10;" path="m388,185r-301,l446,372,511,249,388,185xe" fillcolor="lime" stroked="f">
                    <v:path arrowok="t" o:connecttype="custom" o:connectlocs="388,185;87,185;446,372;511,249;388,185" o:connectangles="0,0,0,0,0"/>
                  </v:shape>
                  <v:shape id="Freeform 191" o:spid="_x0000_s1063"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4xsUA&#10;AADcAAAADwAAAGRycy9kb3ducmV2LnhtbESPQWsCMRSE74X+h/AK3mp2FapdjSJSqXgRtd4fm2ey&#10;unlZNqm77a9vCoUeh5n5hpkve1eLO7Wh8qwgH2YgiEuvKzYKPk6b5ymIEJE11p5JwRcFWC4eH+ZY&#10;aN/xge7HaESCcChQgY2xKaQMpSWHYegb4uRdfOswJtkaqVvsEtzVcpRlL9JhxWnBYkNrS+Xt+OkU&#10;vHevo9rK0357DjuzyXffb+Z8VWrw1K9mICL18T/8195qBZNxD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zjGxQAAANwAAAAPAAAAAAAAAAAAAAAAAJgCAABkcnMv&#10;ZG93bnJldi54bWxQSwUGAAAAAAQABAD1AAAAigMAAAAA&#10;" path="m184,l,60,55,246,87,185r301,l152,61,184,xe" fillcolor="lime" stroked="f">
                    <v:path arrowok="t" o:connecttype="custom" o:connectlocs="184,0;0,60;55,246;87,185;388,185;152,61;184,0" o:connectangles="0,0,0,0,0,0,0"/>
                  </v:shape>
                </v:group>
                <v:shape id="Freeform 192" o:spid="_x0000_s1064" style="position:absolute;left:4296;top:2563;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WJ8YA&#10;AADcAAAADwAAAGRycy9kb3ducmV2LnhtbESPQWvCQBSE70L/w/IKvelGBS2pqxRFFBFBK/b6zL4m&#10;abNvQ3abRH+9Kwgeh5n5hpnMWlOImiqXW1bQ70UgiBOrc04VHL+W3XcQziNrLCyTggs5mE1fOhOM&#10;tW14T/XBpyJA2MWoIPO+jKV0SUYGXc+WxMH7sZVBH2SVSl1hE+CmkIMoGkmDOYeFDEuaZ5T8Hf6N&#10;gv1209+tludrc7zY3+96cWrP25NSb6/t5wcIT61/hh/ttVYwHg7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BWJ8YAAADcAAAADwAAAAAAAAAAAAAAAACYAgAAZHJz&#10;L2Rvd25yZXYueG1sUEsFBgAAAAAEAAQA9QAAAIsDAAAAAA==&#10;" path="m184,l152,61,511,249,446,372,87,185,55,246,,60,184,xe" filled="f" strokeweight=".17644mm">
                  <v:path arrowok="t" o:connecttype="custom" o:connectlocs="184,0;152,61;511,249;446,372;87,185;55,246;0,60;184,0" o:connectangles="0,0,0,0,0,0,0,0"/>
                </v:shape>
                <v:group id="Group 193" o:spid="_x0000_s1065" style="position:absolute;left:5792;top:2494;width:446;height:428" coordorigin="5792,2494"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94" o:spid="_x0000_s1066"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X68YA&#10;AADcAAAADwAAAGRycy9kb3ducmV2LnhtbESPQWvCQBSE7wX/w/IEL6XZ2KpNo6sUQeihIEYPPT6y&#10;zySYfRuzG5P213eFQo/DzHzDrDaDqcWNWldZVjCNYhDEudUVFwpOx91TAsJ5ZI21ZVLwTQ4269HD&#10;ClNtez7QLfOFCBB2KSoovW9SKV1ekkEX2YY4eGfbGvRBtoXULfYBbmr5HMcLabDisFBiQ9uS8kvW&#10;GQV+2l3rZP52oj11u0X/+fiFP6TUZDy8L0F4Gvx/+K/9oRW8vszg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WX68YAAADcAAAADwAAAAAAAAAAAAAAAACYAgAAZHJz&#10;L2Rvd25yZXYueG1sUEsFBgAAAAAEAAQA9QAAAIsDAAAAAA==&#10;" path="m251,r48,51l,324,94,427,393,154r48,l445,11,251,xe" fillcolor="red" stroked="f">
                    <v:path arrowok="t" o:connecttype="custom" o:connectlocs="251,0;299,51;0,324;94,427;393,154;441,154;445,11;251,0" o:connectangles="0,0,0,0,0,0,0,0"/>
                  </v:shape>
                  <v:shape id="Freeform 195" o:spid="_x0000_s1067"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ycMYA&#10;AADcAAAADwAAAGRycy9kb3ducmV2LnhtbESPQWvCQBSE74L/YXlCL1I3VpLa1FWkIHgQpGkOPT6y&#10;r0lo9m3MbkzaX98VhB6HmfmG2exG04grda62rGC5iEAQF1bXXCrIPw6PaxDOI2tsLJOCH3Kw204n&#10;G0y1HfidrpkvRYCwS1FB5X2bSumKigy6hW2Jg/dlO4M+yK6UusMhwE0jn6IokQZrDgsVtvRWUfGd&#10;9UaBX/aXZh2/5HSm/pAMp/kn/pJSD7Nx/wrC0+j/w/f2USt4XsVwO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ycMYAAADcAAAADwAAAAAAAAAAAAAAAACYAgAAZHJz&#10;L2Rvd25yZXYueG1sUEsFBgAAAAAEAAQA9QAAAIsDAAAAAA==&#10;" path="m441,154r-48,l440,205r1,-51xe" fillcolor="red" stroked="f">
                    <v:path arrowok="t" o:connecttype="custom" o:connectlocs="441,154;393,154;440,205;441,154" o:connectangles="0,0,0,0"/>
                  </v:shape>
                </v:group>
                <v:shape id="Freeform 196" o:spid="_x0000_s1068" style="position:absolute;left:5792;top:2494;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cBcUA&#10;AADcAAAADwAAAGRycy9kb3ducmV2LnhtbESPQWvCQBSE74L/YXmCN93Yoi2pq5RCawkI1ur9NftM&#10;otm3MbtN4r93BcHjMDPfMPNlZ0rRUO0Kywom4wgEcWp1wZmC3e/n6BWE88gaS8uk4EIOlot+b46x&#10;ti3/ULP1mQgQdjEqyL2vYildmpNBN7YVcfAOtjbog6wzqWtsA9yU8imKZtJgwWEhx4o+ckpP23+j&#10;YF8l/NUk3aVpp5vs77g6m2R9Vmo46N7fQHjq/CN8b39rBS/PM7idC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ZwFxQAAANwAAAAPAAAAAAAAAAAAAAAAAJgCAABkcnMv&#10;ZG93bnJldi54bWxQSwUGAAAAAAQABAD1AAAAigMAAAAA&#10;" path="m251,r48,51l,324,94,427,393,154r47,51l445,11,251,xe" filled="f" strokeweight=".17647mm">
                  <v:path arrowok="t" o:connecttype="custom" o:connectlocs="251,0;299,51;0,324;94,427;393,154;440,205;445,11;251,0" o:connectangles="0,0,0,0,0,0,0,0"/>
                </v:shape>
                <v:group id="Group 197" o:spid="_x0000_s1069" style="position:absolute;left:5242;top:3330;width:279;height:540" coordorigin="5242,3330" coordsize="2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198" o:spid="_x0000_s1070" style="position:absolute;left:5242;top:3330;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R/sQA&#10;AADcAAAADwAAAGRycy9kb3ducmV2LnhtbERPz2vCMBS+C/sfwht403RT7OyMMgZOLyLawbbbW/Ns&#10;ypqX0mS1/vfmIHj8+H4vVr2tRUetrxwreBonIIgLpysuFXzm69ELCB+QNdaOScGFPKyWD4MFZtqd&#10;+UDdMZQihrDPUIEJocmk9IUhi37sGuLInVxrMUTYllK3eI7htpbPSTKTFiuODQYbejdU/B3/rYLN&#10;/ufQzPOQ/853H/k6/T6Z6Ven1PCxf3sFEagPd/HNvdUK0k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Ef7EAAAA3AAAAA8AAAAAAAAAAAAAAAAAmAIAAGRycy9k&#10;b3ducmV2LnhtbFBLBQYAAAAABAAEAPUAAACJAwAAAAA=&#10;" path="m279,404l,404,139,539,279,404xe" fillcolor="navy" stroked="f">
                    <v:path arrowok="t" o:connecttype="custom" o:connectlocs="279,404;0,404;139,539;279,404" o:connectangles="0,0,0,0"/>
                  </v:shape>
                  <v:rect id="Rectangle 199" o:spid="_x0000_s1071" style="position:absolute;left:5311;top:3330;width:1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iJsUA&#10;AADcAAAADwAAAGRycy9kb3ducmV2LnhtbESPQWsCMRSE74L/ITyhN81aodqtUWyhpSAetKLXx+Z1&#10;s7h5WZKou/31jSB4HGbmG2a+bG0tLuRD5VjBeJSBIC6crrhUsP/5HM5AhIissXZMCjoKsFz0e3PM&#10;tbvyli67WIoE4ZCjAhNjk0sZCkMWw8g1xMn7dd5iTNKXUnu8Jrit5XOWvUiLFacFgw19GCpOu7NV&#10;MAnHr0N7/ltvZ7Y7bd67rPBmr9TToF29gYjUxkf43v7WCqaTV7id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mImxQAAANwAAAAPAAAAAAAAAAAAAAAAAJgCAABkcnMv&#10;ZG93bnJldi54bWxQSwUGAAAAAAQABAD1AAAAigMAAAAA&#10;" fillcolor="navy" stroked="f">
                    <v:path arrowok="t"/>
                  </v:rect>
                </v:group>
                <v:shape id="Freeform 200" o:spid="_x0000_s1072" style="position:absolute;left:5242;top:3330;width:279;height:540;visibility:visible;mso-wrap-style:square;v-text-anchor:top" coordsize="2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kLsAA&#10;AADcAAAADwAAAGRycy9kb3ducmV2LnhtbERPTYvCMBC9C/sfwix403RFVKpRZGVZLwrWPexxaMYm&#10;2ExKE2399+YgeHy879Wmd7W4UxusZwVf4wwEcem15UrB3/lntAARIrLG2jMpeFCAzfpjsMJc+45P&#10;dC9iJVIIhxwVmBibXMpQGnIYxr4hTtzFtw5jgm0ldYtdCne1nGTZTDq0nBoMNvRtqLwWN6eg+d9W&#10;3aM4mePO//qD7bOJtFelhp/9dgkiUh/f4pd7rxXMp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bkLsAAAADcAAAADwAAAAAAAAAAAAAAAACYAgAAZHJzL2Rvd25y&#10;ZXYueG1sUEsFBgAAAAAEAAQA9QAAAIUDAAAAAA==&#10;" path="m,404r69,l69,,209,r,404l279,404,139,539,,404xe" filled="f" strokeweight=".17653mm">
                  <v:path arrowok="t" o:connecttype="custom" o:connectlocs="0,404;69,404;69,0;209,0;209,404;279,404;139,539;0,404" o:connectangles="0,0,0,0,0,0,0,0"/>
                </v:shape>
                <w10:wrap anchorx="page"/>
              </v:group>
            </w:pict>
          </mc:Fallback>
        </mc:AlternateContent>
      </w:r>
      <w:r w:rsidRPr="008503B6">
        <w:rPr>
          <w:rFonts w:ascii="Arial" w:hAnsi="Arial" w:cs="Arial"/>
          <w:noProof/>
          <w:lang w:val="en-ZA" w:eastAsia="en-ZA"/>
        </w:rPr>
        <mc:AlternateContent>
          <mc:Choice Requires="wps">
            <w:drawing>
              <wp:anchor distT="0" distB="0" distL="114300" distR="114300" simplePos="0" relativeHeight="251710464" behindDoc="1" locked="0" layoutInCell="0" allowOverlap="1" wp14:anchorId="42BF1EB6" wp14:editId="390A0342">
                <wp:simplePos x="0" y="0"/>
                <wp:positionH relativeFrom="page">
                  <wp:posOffset>3222625</wp:posOffset>
                </wp:positionH>
                <wp:positionV relativeFrom="paragraph">
                  <wp:posOffset>478155</wp:posOffset>
                </wp:positionV>
                <wp:extent cx="114300" cy="784225"/>
                <wp:effectExtent l="0" t="0" r="0" b="0"/>
                <wp:wrapNone/>
                <wp:docPr id="7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kinsoku w:val="0"/>
                              <w:overflowPunct w:val="0"/>
                              <w:spacing w:before="2"/>
                              <w:ind w:left="20"/>
                              <w:rPr>
                                <w:rFonts w:ascii="Arial" w:hAnsi="Arial" w:cs="Arial"/>
                                <w:color w:val="000000"/>
                                <w:sz w:val="14"/>
                                <w:szCs w:val="14"/>
                              </w:rPr>
                            </w:pPr>
                            <w:r>
                              <w:rPr>
                                <w:rFonts w:ascii="Arial" w:hAnsi="Arial" w:cs="Arial"/>
                                <w:b/>
                                <w:bCs/>
                                <w:color w:val="FFFFFF"/>
                                <w:sz w:val="14"/>
                                <w:szCs w:val="14"/>
                              </w:rPr>
                              <w:t>De</w:t>
                            </w:r>
                            <w:r>
                              <w:rPr>
                                <w:rFonts w:ascii="Arial" w:hAnsi="Arial" w:cs="Arial"/>
                                <w:b/>
                                <w:bCs/>
                                <w:color w:val="FFFFFF"/>
                                <w:spacing w:val="-2"/>
                                <w:sz w:val="14"/>
                                <w:szCs w:val="14"/>
                              </w:rPr>
                              <w:t>v</w:t>
                            </w:r>
                            <w:r>
                              <w:rPr>
                                <w:rFonts w:ascii="Arial" w:hAnsi="Arial" w:cs="Arial"/>
                                <w:b/>
                                <w:bCs/>
                                <w:color w:val="FFFFFF"/>
                                <w:sz w:val="14"/>
                                <w:szCs w:val="14"/>
                              </w:rPr>
                              <w:t>el</w:t>
                            </w:r>
                            <w:r>
                              <w:rPr>
                                <w:rFonts w:ascii="Arial" w:hAnsi="Arial" w:cs="Arial"/>
                                <w:b/>
                                <w:bCs/>
                                <w:color w:val="FFFFFF"/>
                                <w:spacing w:val="-1"/>
                                <w:sz w:val="14"/>
                                <w:szCs w:val="14"/>
                              </w:rPr>
                              <w:t>o</w:t>
                            </w:r>
                            <w:r>
                              <w:rPr>
                                <w:rFonts w:ascii="Arial" w:hAnsi="Arial" w:cs="Arial"/>
                                <w:b/>
                                <w:bCs/>
                                <w:color w:val="FFFFFF"/>
                                <w:sz w:val="14"/>
                                <w:szCs w:val="14"/>
                              </w:rPr>
                              <w:t>p</w:t>
                            </w:r>
                            <w:r>
                              <w:rPr>
                                <w:rFonts w:ascii="Arial" w:hAnsi="Arial" w:cs="Arial"/>
                                <w:b/>
                                <w:bCs/>
                                <w:color w:val="FFFFFF"/>
                                <w:spacing w:val="-2"/>
                                <w:sz w:val="14"/>
                                <w:szCs w:val="14"/>
                              </w:rPr>
                              <w:t xml:space="preserve"> </w:t>
                            </w:r>
                            <w:r>
                              <w:rPr>
                                <w:rFonts w:ascii="Arial" w:hAnsi="Arial" w:cs="Arial"/>
                                <w:b/>
                                <w:bCs/>
                                <w:color w:val="FFFFFF"/>
                                <w:spacing w:val="-1"/>
                                <w:sz w:val="14"/>
                                <w:szCs w:val="14"/>
                              </w:rPr>
                              <w:t>n</w:t>
                            </w:r>
                            <w:r>
                              <w:rPr>
                                <w:rFonts w:ascii="Arial" w:hAnsi="Arial" w:cs="Arial"/>
                                <w:b/>
                                <w:bCs/>
                                <w:color w:val="FFFFFF"/>
                                <w:spacing w:val="-3"/>
                                <w:sz w:val="14"/>
                                <w:szCs w:val="14"/>
                              </w:rPr>
                              <w:t>e</w:t>
                            </w:r>
                            <w:r>
                              <w:rPr>
                                <w:rFonts w:ascii="Arial" w:hAnsi="Arial" w:cs="Arial"/>
                                <w:b/>
                                <w:bCs/>
                                <w:color w:val="FFFFFF"/>
                                <w:sz w:val="14"/>
                                <w:szCs w:val="14"/>
                              </w:rPr>
                              <w:t>w</w:t>
                            </w:r>
                            <w:r>
                              <w:rPr>
                                <w:rFonts w:ascii="Arial" w:hAnsi="Arial" w:cs="Arial"/>
                                <w:b/>
                                <w:bCs/>
                                <w:color w:val="FFFFFF"/>
                                <w:spacing w:val="2"/>
                                <w:sz w:val="14"/>
                                <w:szCs w:val="14"/>
                              </w:rPr>
                              <w:t xml:space="preserve"> </w:t>
                            </w:r>
                            <w:r>
                              <w:rPr>
                                <w:rFonts w:ascii="Arial" w:hAnsi="Arial" w:cs="Arial"/>
                                <w:b/>
                                <w:bCs/>
                                <w:color w:val="FFFFFF"/>
                                <w:spacing w:val="-2"/>
                                <w:sz w:val="14"/>
                                <w:szCs w:val="14"/>
                              </w:rPr>
                              <w:t>b</w:t>
                            </w:r>
                            <w:r>
                              <w:rPr>
                                <w:rFonts w:ascii="Arial" w:hAnsi="Arial" w:cs="Arial"/>
                                <w:b/>
                                <w:bCs/>
                                <w:color w:val="FFFFFF"/>
                                <w:sz w:val="14"/>
                                <w:szCs w:val="14"/>
                              </w:rPr>
                              <w:t>r</w:t>
                            </w:r>
                            <w:r>
                              <w:rPr>
                                <w:rFonts w:ascii="Arial" w:hAnsi="Arial" w:cs="Arial"/>
                                <w:b/>
                                <w:bCs/>
                                <w:color w:val="FFFFFF"/>
                                <w:spacing w:val="-1"/>
                                <w:sz w:val="14"/>
                                <w:szCs w:val="14"/>
                              </w:rPr>
                              <w:t>i</w:t>
                            </w:r>
                            <w:r>
                              <w:rPr>
                                <w:rFonts w:ascii="Arial" w:hAnsi="Arial" w:cs="Arial"/>
                                <w:b/>
                                <w:bCs/>
                                <w:color w:val="FFFFFF"/>
                                <w:sz w:val="14"/>
                                <w:szCs w:val="14"/>
                              </w:rPr>
                              <w:t>ef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1EB6" id="Text Box 201" o:spid="_x0000_s1027" type="#_x0000_t202" style="position:absolute;left:0;text-align:left;margin-left:253.75pt;margin-top:37.65pt;width:9pt;height:61.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" o:allowincell="f" filled="f" stroked="f">
                <v:textbox style="layout-flow:vertical" inset="0,0,0,0">
                  <w:txbxContent>
                    <w:p w:rsidR="00E1772B" w:rsidRDefault="00E1772B" w:rsidP="00BD1143">
                      <w:pPr>
                        <w:kinsoku w:val="0"/>
                        <w:overflowPunct w:val="0"/>
                        <w:spacing w:before="2"/>
                        <w:ind w:left="20"/>
                        <w:rPr>
                          <w:rFonts w:ascii="Arial" w:hAnsi="Arial" w:cs="Arial"/>
                          <w:color w:val="000000"/>
                          <w:sz w:val="14"/>
                          <w:szCs w:val="14"/>
                        </w:rPr>
                      </w:pPr>
                      <w:r>
                        <w:rPr>
                          <w:rFonts w:ascii="Arial" w:hAnsi="Arial" w:cs="Arial"/>
                          <w:b/>
                          <w:bCs/>
                          <w:color w:val="FFFFFF"/>
                          <w:sz w:val="14"/>
                          <w:szCs w:val="14"/>
                        </w:rPr>
                        <w:t>De</w:t>
                      </w:r>
                      <w:r>
                        <w:rPr>
                          <w:rFonts w:ascii="Arial" w:hAnsi="Arial" w:cs="Arial"/>
                          <w:b/>
                          <w:bCs/>
                          <w:color w:val="FFFFFF"/>
                          <w:spacing w:val="-2"/>
                          <w:sz w:val="14"/>
                          <w:szCs w:val="14"/>
                        </w:rPr>
                        <w:t>v</w:t>
                      </w:r>
                      <w:r>
                        <w:rPr>
                          <w:rFonts w:ascii="Arial" w:hAnsi="Arial" w:cs="Arial"/>
                          <w:b/>
                          <w:bCs/>
                          <w:color w:val="FFFFFF"/>
                          <w:sz w:val="14"/>
                          <w:szCs w:val="14"/>
                        </w:rPr>
                        <w:t>el</w:t>
                      </w:r>
                      <w:r>
                        <w:rPr>
                          <w:rFonts w:ascii="Arial" w:hAnsi="Arial" w:cs="Arial"/>
                          <w:b/>
                          <w:bCs/>
                          <w:color w:val="FFFFFF"/>
                          <w:spacing w:val="-1"/>
                          <w:sz w:val="14"/>
                          <w:szCs w:val="14"/>
                        </w:rPr>
                        <w:t>o</w:t>
                      </w:r>
                      <w:r>
                        <w:rPr>
                          <w:rFonts w:ascii="Arial" w:hAnsi="Arial" w:cs="Arial"/>
                          <w:b/>
                          <w:bCs/>
                          <w:color w:val="FFFFFF"/>
                          <w:sz w:val="14"/>
                          <w:szCs w:val="14"/>
                        </w:rPr>
                        <w:t>p</w:t>
                      </w:r>
                      <w:r>
                        <w:rPr>
                          <w:rFonts w:ascii="Arial" w:hAnsi="Arial" w:cs="Arial"/>
                          <w:b/>
                          <w:bCs/>
                          <w:color w:val="FFFFFF"/>
                          <w:spacing w:val="-2"/>
                          <w:sz w:val="14"/>
                          <w:szCs w:val="14"/>
                        </w:rPr>
                        <w:t xml:space="preserve"> </w:t>
                      </w:r>
                      <w:r>
                        <w:rPr>
                          <w:rFonts w:ascii="Arial" w:hAnsi="Arial" w:cs="Arial"/>
                          <w:b/>
                          <w:bCs/>
                          <w:color w:val="FFFFFF"/>
                          <w:spacing w:val="-1"/>
                          <w:sz w:val="14"/>
                          <w:szCs w:val="14"/>
                        </w:rPr>
                        <w:t>n</w:t>
                      </w:r>
                      <w:r>
                        <w:rPr>
                          <w:rFonts w:ascii="Arial" w:hAnsi="Arial" w:cs="Arial"/>
                          <w:b/>
                          <w:bCs/>
                          <w:color w:val="FFFFFF"/>
                          <w:spacing w:val="-3"/>
                          <w:sz w:val="14"/>
                          <w:szCs w:val="14"/>
                        </w:rPr>
                        <w:t>e</w:t>
                      </w:r>
                      <w:r>
                        <w:rPr>
                          <w:rFonts w:ascii="Arial" w:hAnsi="Arial" w:cs="Arial"/>
                          <w:b/>
                          <w:bCs/>
                          <w:color w:val="FFFFFF"/>
                          <w:sz w:val="14"/>
                          <w:szCs w:val="14"/>
                        </w:rPr>
                        <w:t>w</w:t>
                      </w:r>
                      <w:r>
                        <w:rPr>
                          <w:rFonts w:ascii="Arial" w:hAnsi="Arial" w:cs="Arial"/>
                          <w:b/>
                          <w:bCs/>
                          <w:color w:val="FFFFFF"/>
                          <w:spacing w:val="2"/>
                          <w:sz w:val="14"/>
                          <w:szCs w:val="14"/>
                        </w:rPr>
                        <w:t xml:space="preserve"> </w:t>
                      </w:r>
                      <w:r>
                        <w:rPr>
                          <w:rFonts w:ascii="Arial" w:hAnsi="Arial" w:cs="Arial"/>
                          <w:b/>
                          <w:bCs/>
                          <w:color w:val="FFFFFF"/>
                          <w:spacing w:val="-2"/>
                          <w:sz w:val="14"/>
                          <w:szCs w:val="14"/>
                        </w:rPr>
                        <w:t>b</w:t>
                      </w:r>
                      <w:r>
                        <w:rPr>
                          <w:rFonts w:ascii="Arial" w:hAnsi="Arial" w:cs="Arial"/>
                          <w:b/>
                          <w:bCs/>
                          <w:color w:val="FFFFFF"/>
                          <w:sz w:val="14"/>
                          <w:szCs w:val="14"/>
                        </w:rPr>
                        <w:t>r</w:t>
                      </w:r>
                      <w:r>
                        <w:rPr>
                          <w:rFonts w:ascii="Arial" w:hAnsi="Arial" w:cs="Arial"/>
                          <w:b/>
                          <w:bCs/>
                          <w:color w:val="FFFFFF"/>
                          <w:spacing w:val="-1"/>
                          <w:sz w:val="14"/>
                          <w:szCs w:val="14"/>
                        </w:rPr>
                        <w:t>i</w:t>
                      </w:r>
                      <w:r>
                        <w:rPr>
                          <w:rFonts w:ascii="Arial" w:hAnsi="Arial" w:cs="Arial"/>
                          <w:b/>
                          <w:bCs/>
                          <w:color w:val="FFFFFF"/>
                          <w:sz w:val="14"/>
                          <w:szCs w:val="14"/>
                        </w:rPr>
                        <w:t>ef</w:t>
                      </w:r>
                    </w:p>
                  </w:txbxContent>
                </v:textbox>
                <w10:wrap anchorx="page"/>
              </v:shape>
            </w:pict>
          </mc:Fallback>
        </mc:AlternateContent>
      </w:r>
      <w:r w:rsidR="00A672C6">
        <w:rPr>
          <w:rFonts w:ascii="Arial" w:hAnsi="Arial" w:cs="Arial"/>
          <w:noProof/>
        </w:rPr>
        <w:pict>
          <v:shape id="_x0000_s1065" type="#_x0000_t136" style="position:absolute;left:0;text-align:left;margin-left:274.55pt;margin-top:61.85pt;width:34.8pt;height:6.9pt;rotation:105;z-index:-251604992;mso-position-horizontal-relative:page;mso-position-vertical-relative:text" o:allowincell="f" stroked="f">
            <v:shadow color="#868686"/>
            <o:extrusion v:ext="view" autorotationcenter="t"/>
            <v:textpath style="font-family:&quot;Arial&quot;;font-size:6.5pt;font-weight:bold;v-text-kern:t" string="Upgrade or"/>
            <w10:wrap anchorx="page"/>
          </v:shape>
        </w:pict>
      </w:r>
      <w:r w:rsidR="00A672C6">
        <w:rPr>
          <w:rFonts w:ascii="Arial" w:hAnsi="Arial" w:cs="Arial"/>
          <w:noProof/>
        </w:rPr>
        <w:pict>
          <v:shape id="_x0000_s1066" type="#_x0000_t136" style="position:absolute;left:0;text-align:left;margin-left:260.15pt;margin-top:64.9pt;width:45.65pt;height:7.05pt;rotation:105;z-index:-251603968;mso-position-horizontal-relative:page;mso-position-vertical-relative:text" o:allowincell="f" stroked="f">
            <v:shadow color="#868686"/>
            <o:extrusion v:ext="view" autorotationcenter="t"/>
            <v:textpath style="font-family:&quot;Arial&quot;;font-size:6.5pt;font-weight:bold;v-text-kern:t" string="decommission"/>
            <w10:wrap anchorx="page"/>
          </v:shape>
        </w:pict>
      </w:r>
      <w:r w:rsidR="00A672C6">
        <w:rPr>
          <w:rFonts w:ascii="Arial" w:hAnsi="Arial" w:cs="Arial"/>
          <w:noProof/>
        </w:rPr>
        <w:pict>
          <v:shape id="_x0000_s1067" type="#_x0000_t136" style="position:absolute;left:0;text-align:left;margin-left:295.55pt;margin-top:65.4pt;width:32.65pt;height:7.05pt;rotation:119;z-index:-251602944;mso-position-horizontal-relative:page;mso-position-vertical-relative:text" o:allowincell="f" stroked="f">
            <v:shadow color="#868686"/>
            <o:extrusion v:ext="view" autorotationcenter="t"/>
            <v:textpath style="font-family:&quot;Arial&quot;;font-size:7pt;font-weight:bold;v-text-kern:t" string="Refurbish"/>
            <w10:wrap anchorx="page"/>
          </v:shape>
        </w:pict>
      </w:r>
      <w:r w:rsidRPr="008503B6">
        <w:rPr>
          <w:rFonts w:ascii="Arial" w:hAnsi="Arial" w:cs="Arial"/>
        </w:rPr>
        <w:t>D</w:t>
      </w:r>
      <w:r w:rsidRPr="008503B6">
        <w:rPr>
          <w:rFonts w:ascii="Arial" w:hAnsi="Arial" w:cs="Arial"/>
          <w:spacing w:val="-2"/>
        </w:rPr>
        <w:t>e</w:t>
      </w:r>
      <w:r w:rsidRPr="008503B6">
        <w:rPr>
          <w:rFonts w:ascii="Arial" w:hAnsi="Arial" w:cs="Arial"/>
          <w:spacing w:val="-1"/>
        </w:rPr>
        <w:t>c</w:t>
      </w:r>
      <w:r w:rsidRPr="008503B6">
        <w:rPr>
          <w:rFonts w:ascii="Arial" w:hAnsi="Arial" w:cs="Arial"/>
        </w:rPr>
        <w:t>ommissioning</w:t>
      </w:r>
      <w:r w:rsidRPr="008503B6">
        <w:rPr>
          <w:rFonts w:ascii="Arial" w:hAnsi="Arial" w:cs="Arial"/>
          <w:spacing w:val="-3"/>
        </w:rPr>
        <w:t xml:space="preserve"> </w:t>
      </w:r>
      <w:r w:rsidRPr="008503B6">
        <w:rPr>
          <w:rFonts w:ascii="Arial" w:hAnsi="Arial" w:cs="Arial"/>
        </w:rPr>
        <w:t>of a</w:t>
      </w:r>
      <w:r w:rsidRPr="008503B6">
        <w:rPr>
          <w:rFonts w:ascii="Arial" w:hAnsi="Arial" w:cs="Arial"/>
          <w:spacing w:val="-2"/>
        </w:rPr>
        <w:t xml:space="preserve"> </w:t>
      </w:r>
      <w:r w:rsidRPr="008503B6">
        <w:rPr>
          <w:rFonts w:ascii="Arial" w:hAnsi="Arial" w:cs="Arial"/>
          <w:spacing w:val="4"/>
        </w:rPr>
        <w:t>s</w:t>
      </w:r>
      <w:r w:rsidRPr="008503B6">
        <w:rPr>
          <w:rFonts w:ascii="Arial" w:hAnsi="Arial" w:cs="Arial"/>
          <w:spacing w:val="-3"/>
        </w:rPr>
        <w:t>y</w:t>
      </w:r>
      <w:r w:rsidRPr="008503B6">
        <w:rPr>
          <w:rFonts w:ascii="Arial" w:hAnsi="Arial" w:cs="Arial"/>
        </w:rPr>
        <w:t>stem or n</w:t>
      </w:r>
      <w:r w:rsidRPr="008503B6">
        <w:rPr>
          <w:rFonts w:ascii="Arial" w:hAnsi="Arial" w:cs="Arial"/>
          <w:spacing w:val="-2"/>
        </w:rPr>
        <w:t>e</w:t>
      </w:r>
      <w:r w:rsidRPr="008503B6">
        <w:rPr>
          <w:rFonts w:ascii="Arial" w:hAnsi="Arial" w:cs="Arial"/>
        </w:rPr>
        <w:t>twork</w:t>
      </w:r>
    </w:p>
    <w:p w:rsidR="00BD1143" w:rsidRDefault="00BD1143" w:rsidP="00BD1143">
      <w:pPr>
        <w:kinsoku w:val="0"/>
        <w:overflowPunct w:val="0"/>
        <w:spacing w:before="6" w:line="200" w:lineRule="exact"/>
        <w:rPr>
          <w:sz w:val="20"/>
          <w:szCs w:val="20"/>
        </w:rPr>
      </w:pPr>
    </w:p>
    <w:p w:rsidR="00BD1143" w:rsidRDefault="00BD1143" w:rsidP="00BD1143">
      <w:pPr>
        <w:kinsoku w:val="0"/>
        <w:overflowPunct w:val="0"/>
        <w:spacing w:before="6" w:line="200" w:lineRule="exact"/>
        <w:rPr>
          <w:sz w:val="20"/>
          <w:szCs w:val="20"/>
        </w:rPr>
      </w:pPr>
    </w:p>
    <w:p w:rsidR="00BD1143" w:rsidRDefault="00BD1143" w:rsidP="00BD1143">
      <w:pPr>
        <w:kinsoku w:val="0"/>
        <w:overflowPunct w:val="0"/>
        <w:spacing w:before="6" w:line="200" w:lineRule="exact"/>
        <w:rPr>
          <w:sz w:val="20"/>
          <w:szCs w:val="20"/>
        </w:rPr>
        <w:sectPr w:rsidR="00BD1143">
          <w:headerReference w:type="default" r:id="rId52"/>
          <w:footerReference w:type="default" r:id="rId53"/>
          <w:pgSz w:w="11909" w:h="16840"/>
          <w:pgMar w:top="1360" w:right="1200" w:bottom="1020" w:left="1200" w:header="0" w:footer="823" w:gutter="0"/>
          <w:cols w:space="720"/>
          <w:noEndnote/>
        </w:sectPr>
      </w:pPr>
    </w:p>
    <w:p w:rsidR="00BD1143" w:rsidRDefault="00BD1143" w:rsidP="00BD1143">
      <w:pPr>
        <w:kinsoku w:val="0"/>
        <w:overflowPunct w:val="0"/>
        <w:spacing w:before="3" w:line="140" w:lineRule="exact"/>
        <w:rPr>
          <w:sz w:val="14"/>
          <w:szCs w:val="14"/>
        </w:rPr>
      </w:pPr>
    </w:p>
    <w:p w:rsidR="00BD1143" w:rsidRDefault="00BD1143" w:rsidP="00BD1143">
      <w:pPr>
        <w:kinsoku w:val="0"/>
        <w:overflowPunct w:val="0"/>
        <w:spacing w:line="200" w:lineRule="exact"/>
        <w:rPr>
          <w:sz w:val="20"/>
          <w:szCs w:val="20"/>
        </w:rPr>
      </w:pPr>
    </w:p>
    <w:p w:rsidR="00BD1143" w:rsidRDefault="00A672C6" w:rsidP="00BD1143">
      <w:pPr>
        <w:kinsoku w:val="0"/>
        <w:overflowPunct w:val="0"/>
        <w:ind w:left="1448"/>
        <w:rPr>
          <w:rFonts w:ascii="Tahoma" w:hAnsi="Tahoma" w:cs="Tahoma"/>
          <w:color w:val="000000"/>
          <w:sz w:val="20"/>
          <w:szCs w:val="20"/>
        </w:rPr>
      </w:pPr>
      <w:r>
        <w:rPr>
          <w:rFonts w:ascii="Times New Roman" w:hAnsi="Times New Roman" w:cs="Times New Roman"/>
          <w:noProof/>
          <w:sz w:val="24"/>
          <w:szCs w:val="24"/>
        </w:rPr>
        <w:pict>
          <v:shape id="_x0000_s1064" type="#_x0000_t136" style="position:absolute;left:0;text-align:left;margin-left:195.25pt;margin-top:25.3pt;width:43.65pt;height:7.75pt;rotation:54;z-index:-251607040;mso-position-horizontal-relative:page;mso-position-vertical-relative:text" o:allowincell="f" fillcolor="black" stroked="f">
            <v:shadow color="#868686"/>
            <o:extrusion v:ext="view" autorotationcenter="t"/>
            <v:textpath style="font-family:&quot;Arial&quot;;font-size:7pt;font-weight:bold;v-text-kern:t" string="Receive brief"/>
            <w10:wrap anchorx="page"/>
          </v:shape>
        </w:pict>
      </w:r>
      <w:r w:rsidR="00BD1143">
        <w:rPr>
          <w:rFonts w:ascii="Tahoma" w:hAnsi="Tahoma" w:cs="Tahoma"/>
          <w:b/>
          <w:bCs/>
          <w:color w:val="009900"/>
          <w:sz w:val="20"/>
          <w:szCs w:val="20"/>
        </w:rPr>
        <w:t>Proj</w:t>
      </w:r>
      <w:r w:rsidR="00BD1143">
        <w:rPr>
          <w:rFonts w:ascii="Tahoma" w:hAnsi="Tahoma" w:cs="Tahoma"/>
          <w:b/>
          <w:bCs/>
          <w:color w:val="009900"/>
          <w:spacing w:val="-2"/>
          <w:sz w:val="20"/>
          <w:szCs w:val="20"/>
        </w:rPr>
        <w:t>e</w:t>
      </w:r>
      <w:r w:rsidR="00BD1143">
        <w:rPr>
          <w:rFonts w:ascii="Tahoma" w:hAnsi="Tahoma" w:cs="Tahoma"/>
          <w:b/>
          <w:bCs/>
          <w:color w:val="009900"/>
          <w:sz w:val="20"/>
          <w:szCs w:val="20"/>
        </w:rPr>
        <w:t>c</w:t>
      </w:r>
      <w:r w:rsidR="00BD1143">
        <w:rPr>
          <w:rFonts w:ascii="Tahoma" w:hAnsi="Tahoma" w:cs="Tahoma"/>
          <w:b/>
          <w:bCs/>
          <w:color w:val="009900"/>
          <w:spacing w:val="-2"/>
          <w:sz w:val="20"/>
          <w:szCs w:val="20"/>
        </w:rPr>
        <w:t>t</w:t>
      </w:r>
      <w:r w:rsidR="00BD1143">
        <w:rPr>
          <w:rFonts w:ascii="Tahoma" w:hAnsi="Tahoma" w:cs="Tahoma"/>
          <w:b/>
          <w:bCs/>
          <w:color w:val="009900"/>
          <w:sz w:val="20"/>
          <w:szCs w:val="20"/>
        </w:rPr>
        <w:t>s</w:t>
      </w:r>
    </w:p>
    <w:p w:rsidR="00BD1143" w:rsidRDefault="00A672C6" w:rsidP="00BD1143">
      <w:pPr>
        <w:kinsoku w:val="0"/>
        <w:overflowPunct w:val="0"/>
        <w:spacing w:line="239" w:lineRule="exact"/>
        <w:ind w:left="1409"/>
        <w:rPr>
          <w:rFonts w:ascii="Tahoma" w:hAnsi="Tahoma" w:cs="Tahoma"/>
          <w:color w:val="000000"/>
          <w:sz w:val="20"/>
          <w:szCs w:val="20"/>
        </w:rPr>
      </w:pPr>
      <w:r>
        <w:rPr>
          <w:rFonts w:ascii="Times New Roman" w:hAnsi="Times New Roman" w:cs="Times New Roman"/>
          <w:noProof/>
          <w:sz w:val="24"/>
          <w:szCs w:val="24"/>
        </w:rPr>
        <w:pict>
          <v:shape id="_x0000_s1061" type="#_x0000_t136" style="position:absolute;left:0;text-align:left;margin-left:175.1pt;margin-top:31.85pt;width:34.25pt;height:7.1pt;rotation:37;z-index:-251610112;mso-position-horizontal-relative:page;mso-position-vertical-relative:text" o:allowincell="f" fillcolor="black" stroked="f">
            <v:shadow color="#868686"/>
            <o:extrusion v:ext="view" autorotationcenter="t"/>
            <v:textpath style="font-family:&quot;Arial&quot;;font-size:7pt;font-weight:bold;v-text-kern:t" string="Feasibility"/>
            <w10:wrap anchorx="page"/>
          </v:shape>
        </w:pict>
      </w:r>
      <w:r>
        <w:rPr>
          <w:rFonts w:ascii="Times New Roman" w:hAnsi="Times New Roman" w:cs="Times New Roman"/>
          <w:noProof/>
          <w:sz w:val="24"/>
          <w:szCs w:val="24"/>
        </w:rPr>
        <w:pict>
          <v:shape id="_x0000_s1062" type="#_x0000_t136" style="position:absolute;left:0;text-align:left;margin-left:169.25pt;margin-top:40.6pt;width:41.25pt;height:7.15pt;rotation:37;z-index:-251609088;mso-position-horizontal-relative:page;mso-position-vertical-relative:text" o:allowincell="f" fillcolor="black" stroked="f">
            <v:shadow color="#868686"/>
            <o:extrusion v:ext="view" autorotationcenter="t"/>
            <v:textpath style="font-family:&quot;Arial&quot;;font-size:7pt;font-weight:bold;v-text-kern:t" string="Assessment"/>
            <w10:wrap anchorx="page"/>
          </v:shape>
        </w:pict>
      </w:r>
      <w:r>
        <w:rPr>
          <w:rFonts w:ascii="Times New Roman" w:hAnsi="Times New Roman" w:cs="Times New Roman"/>
          <w:noProof/>
          <w:sz w:val="24"/>
          <w:szCs w:val="24"/>
        </w:rPr>
        <w:pict>
          <v:shape id="_x0000_s1063" type="#_x0000_t136" style="position:absolute;left:0;text-align:left;margin-left:189.1pt;margin-top:16.85pt;width:19.3pt;height:7.35pt;rotation:49;z-index:-251608064;mso-position-horizontal-relative:page;mso-position-vertical-relative:text" o:allowincell="f" fillcolor="black" stroked="f">
            <v:shadow color="#868686"/>
            <o:extrusion v:ext="view" autorotationcenter="t"/>
            <v:textpath style="font-family:&quot;Arial&quot;;font-size:7pt;font-weight:bold;v-text-kern:t" string="R &amp; D"/>
            <w10:wrap anchorx="page"/>
          </v:shape>
        </w:pict>
      </w:r>
      <w:r>
        <w:rPr>
          <w:rFonts w:ascii="Times New Roman" w:hAnsi="Times New Roman" w:cs="Times New Roman"/>
          <w:noProof/>
          <w:sz w:val="24"/>
          <w:szCs w:val="24"/>
        </w:rPr>
        <w:pict>
          <v:shape id="_x0000_s1070" type="#_x0000_t136" style="position:absolute;left:0;text-align:left;margin-left:332.5pt;margin-top:25.65pt;width:21.75pt;height:7.05pt;rotation:145;z-index:-251599872;mso-position-horizontal-relative:page;mso-position-vertical-relative:text" o:allowincell="f" stroked="f">
            <v:shadow color="#868686"/>
            <o:extrusion v:ext="view" autorotationcenter="t"/>
            <v:textpath style="font-family:&quot;Arial&quot;;font-size:7pt;font-weight:bold;v-text-kern:t" string="Repair"/>
            <w10:wrap anchorx="page"/>
          </v:shape>
        </w:pict>
      </w:r>
      <w:r>
        <w:rPr>
          <w:rFonts w:ascii="Times New Roman" w:hAnsi="Times New Roman" w:cs="Times New Roman"/>
          <w:noProof/>
          <w:sz w:val="24"/>
          <w:szCs w:val="24"/>
        </w:rPr>
        <w:pict>
          <v:shape id="_x0000_s1073" type="#_x0000_t136" style="position:absolute;left:0;text-align:left;margin-left:324.7pt;margin-top:40pt;width:42.3pt;height:7.05pt;rotation:155;z-index:-251596800;mso-position-horizontal-relative:page;mso-position-vertical-relative:text" o:allowincell="f" stroked="f">
            <v:shadow color="#868686"/>
            <o:extrusion v:ext="view" autorotationcenter="t"/>
            <v:textpath style="font-family:&quot;Arial&quot;;font-size:7pt;font-weight:bold;v-text-kern:t" string="Maintenance"/>
            <w10:wrap anchorx="page"/>
          </v:shape>
        </w:pict>
      </w:r>
      <w:r w:rsidR="00BD1143">
        <w:rPr>
          <w:rFonts w:ascii="Tahoma" w:hAnsi="Tahoma" w:cs="Tahoma"/>
          <w:b/>
          <w:bCs/>
          <w:color w:val="009900"/>
          <w:sz w:val="20"/>
          <w:szCs w:val="20"/>
        </w:rPr>
        <w:t>&amp; Des</w:t>
      </w:r>
      <w:r w:rsidR="00BD1143">
        <w:rPr>
          <w:rFonts w:ascii="Tahoma" w:hAnsi="Tahoma" w:cs="Tahoma"/>
          <w:b/>
          <w:bCs/>
          <w:color w:val="009900"/>
          <w:spacing w:val="-1"/>
          <w:sz w:val="20"/>
          <w:szCs w:val="20"/>
        </w:rPr>
        <w:t>i</w:t>
      </w:r>
      <w:r w:rsidR="00BD1143">
        <w:rPr>
          <w:rFonts w:ascii="Tahoma" w:hAnsi="Tahoma" w:cs="Tahoma"/>
          <w:b/>
          <w:bCs/>
          <w:color w:val="009900"/>
          <w:sz w:val="20"/>
          <w:szCs w:val="20"/>
        </w:rPr>
        <w:t>gn</w:t>
      </w:r>
    </w:p>
    <w:p w:rsidR="00BD1143" w:rsidRDefault="00BD1143" w:rsidP="00BD1143">
      <w:pPr>
        <w:kinsoku w:val="0"/>
        <w:overflowPunct w:val="0"/>
        <w:spacing w:before="75" w:line="238" w:lineRule="exact"/>
        <w:ind w:left="1423" w:right="2436" w:hanging="15"/>
        <w:rPr>
          <w:rFonts w:ascii="Tahoma" w:hAnsi="Tahoma" w:cs="Tahoma"/>
          <w:color w:val="000000"/>
          <w:sz w:val="20"/>
          <w:szCs w:val="20"/>
        </w:rPr>
      </w:pPr>
      <w:r>
        <w:br w:type="column"/>
      </w:r>
      <w:r>
        <w:rPr>
          <w:rFonts w:ascii="Tahoma" w:hAnsi="Tahoma" w:cs="Tahoma"/>
          <w:b/>
          <w:bCs/>
          <w:color w:val="FF0000"/>
          <w:sz w:val="20"/>
          <w:szCs w:val="20"/>
        </w:rPr>
        <w:lastRenderedPageBreak/>
        <w:t>Opera</w:t>
      </w:r>
      <w:r>
        <w:rPr>
          <w:rFonts w:ascii="Tahoma" w:hAnsi="Tahoma" w:cs="Tahoma"/>
          <w:b/>
          <w:bCs/>
          <w:color w:val="FF0000"/>
          <w:spacing w:val="-1"/>
          <w:sz w:val="20"/>
          <w:szCs w:val="20"/>
        </w:rPr>
        <w:t>t</w:t>
      </w:r>
      <w:r>
        <w:rPr>
          <w:rFonts w:ascii="Tahoma" w:hAnsi="Tahoma" w:cs="Tahoma"/>
          <w:b/>
          <w:bCs/>
          <w:color w:val="FF0000"/>
          <w:sz w:val="20"/>
          <w:szCs w:val="20"/>
        </w:rPr>
        <w:t>i</w:t>
      </w:r>
      <w:r>
        <w:rPr>
          <w:rFonts w:ascii="Tahoma" w:hAnsi="Tahoma" w:cs="Tahoma"/>
          <w:b/>
          <w:bCs/>
          <w:color w:val="FF0000"/>
          <w:spacing w:val="-2"/>
          <w:sz w:val="20"/>
          <w:szCs w:val="20"/>
        </w:rPr>
        <w:t>o</w:t>
      </w:r>
      <w:r>
        <w:rPr>
          <w:rFonts w:ascii="Tahoma" w:hAnsi="Tahoma" w:cs="Tahoma"/>
          <w:b/>
          <w:bCs/>
          <w:color w:val="FF0000"/>
          <w:sz w:val="20"/>
          <w:szCs w:val="20"/>
        </w:rPr>
        <w:t>ns</w:t>
      </w:r>
      <w:r>
        <w:rPr>
          <w:rFonts w:ascii="Tahoma" w:hAnsi="Tahoma" w:cs="Tahoma"/>
          <w:b/>
          <w:bCs/>
          <w:color w:val="FF0000"/>
          <w:spacing w:val="-1"/>
          <w:sz w:val="20"/>
          <w:szCs w:val="20"/>
        </w:rPr>
        <w:t xml:space="preserve"> </w:t>
      </w:r>
      <w:r>
        <w:rPr>
          <w:rFonts w:ascii="Tahoma" w:hAnsi="Tahoma" w:cs="Tahoma"/>
          <w:b/>
          <w:bCs/>
          <w:color w:val="FF0000"/>
          <w:sz w:val="20"/>
          <w:szCs w:val="20"/>
        </w:rPr>
        <w:t>&amp; Maint</w:t>
      </w:r>
      <w:r>
        <w:rPr>
          <w:rFonts w:ascii="Tahoma" w:hAnsi="Tahoma" w:cs="Tahoma"/>
          <w:b/>
          <w:bCs/>
          <w:color w:val="FF0000"/>
          <w:spacing w:val="-2"/>
          <w:sz w:val="20"/>
          <w:szCs w:val="20"/>
        </w:rPr>
        <w:t>e</w:t>
      </w:r>
      <w:r>
        <w:rPr>
          <w:rFonts w:ascii="Tahoma" w:hAnsi="Tahoma" w:cs="Tahoma"/>
          <w:b/>
          <w:bCs/>
          <w:color w:val="FF0000"/>
          <w:sz w:val="20"/>
          <w:szCs w:val="20"/>
        </w:rPr>
        <w:t>n</w:t>
      </w:r>
      <w:r>
        <w:rPr>
          <w:rFonts w:ascii="Tahoma" w:hAnsi="Tahoma" w:cs="Tahoma"/>
          <w:b/>
          <w:bCs/>
          <w:color w:val="FF0000"/>
          <w:spacing w:val="-1"/>
          <w:sz w:val="20"/>
          <w:szCs w:val="20"/>
        </w:rPr>
        <w:t>a</w:t>
      </w:r>
      <w:r>
        <w:rPr>
          <w:rFonts w:ascii="Tahoma" w:hAnsi="Tahoma" w:cs="Tahoma"/>
          <w:b/>
          <w:bCs/>
          <w:color w:val="FF0000"/>
          <w:sz w:val="20"/>
          <w:szCs w:val="20"/>
        </w:rPr>
        <w:t>nce</w:t>
      </w:r>
    </w:p>
    <w:p w:rsidR="00BD1143" w:rsidRDefault="00BD1143" w:rsidP="00BD1143">
      <w:pPr>
        <w:kinsoku w:val="0"/>
        <w:overflowPunct w:val="0"/>
        <w:spacing w:before="75" w:line="238" w:lineRule="exact"/>
        <w:ind w:left="1423" w:right="2436" w:hanging="15"/>
        <w:rPr>
          <w:rFonts w:ascii="Tahoma" w:hAnsi="Tahoma" w:cs="Tahoma"/>
          <w:color w:val="000000"/>
          <w:sz w:val="20"/>
          <w:szCs w:val="20"/>
        </w:rPr>
        <w:sectPr w:rsidR="00BD1143">
          <w:type w:val="continuous"/>
          <w:pgSz w:w="11909" w:h="16840"/>
          <w:pgMar w:top="1340" w:right="1200" w:bottom="1020" w:left="1200" w:header="720" w:footer="720" w:gutter="0"/>
          <w:cols w:num="2" w:space="720" w:equalWidth="0">
            <w:col w:w="2314" w:space="2029"/>
            <w:col w:w="5166"/>
          </w:cols>
          <w:noEndnote/>
        </w:sectPr>
      </w:pPr>
    </w:p>
    <w:p w:rsidR="00BD1143" w:rsidRDefault="00BD1143" w:rsidP="00BD1143">
      <w:pPr>
        <w:kinsoku w:val="0"/>
        <w:overflowPunct w:val="0"/>
        <w:spacing w:before="9" w:line="100" w:lineRule="exact"/>
        <w:rPr>
          <w:sz w:val="10"/>
          <w:szCs w:val="1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A672C6" w:rsidP="00BD1143">
      <w:pPr>
        <w:kinsoku w:val="0"/>
        <w:overflowPunct w:val="0"/>
        <w:spacing w:before="79"/>
        <w:ind w:right="1216"/>
        <w:jc w:val="center"/>
        <w:rPr>
          <w:rFonts w:ascii="Arial" w:hAnsi="Arial" w:cs="Arial"/>
          <w:color w:val="000000"/>
          <w:sz w:val="16"/>
          <w:szCs w:val="16"/>
        </w:rPr>
      </w:pPr>
      <w:r>
        <w:rPr>
          <w:rFonts w:ascii="Times New Roman" w:hAnsi="Times New Roman" w:cs="Times New Roman"/>
          <w:noProof/>
          <w:sz w:val="24"/>
          <w:szCs w:val="24"/>
        </w:rPr>
        <w:pict>
          <v:shape id="_x0000_s1059" type="#_x0000_t136" style="position:absolute;left:0;text-align:left;margin-left:160.15pt;margin-top:-19.3pt;width:23.45pt;height:7.4pt;rotation:8;z-index:-251612160;mso-position-horizontal-relative:page;mso-position-vertical-relative:text" o:allowincell="f" fillcolor="black" stroked="f">
            <v:shadow color="#868686"/>
            <o:extrusion v:ext="view" autorotationcenter="t"/>
            <v:textpath style="font-family:&quot;Arial&quot;;font-size:7pt;font-weight:bold;v-text-kern:t" string="Design"/>
            <w10:wrap anchorx="page"/>
          </v:shape>
        </w:pict>
      </w:r>
      <w:r>
        <w:rPr>
          <w:rFonts w:ascii="Times New Roman" w:hAnsi="Times New Roman" w:cs="Times New Roman"/>
          <w:noProof/>
          <w:sz w:val="24"/>
          <w:szCs w:val="24"/>
        </w:rPr>
        <w:pict>
          <v:shape id="_x0000_s1060" type="#_x0000_t136" style="position:absolute;left:0;text-align:left;margin-left:164.7pt;margin-top:-34pt;width:29.6pt;height:7.15pt;rotation:32;z-index:-251611136;mso-position-horizontal-relative:page;mso-position-vertical-relative:text" o:allowincell="f" fillcolor="black" stroked="f">
            <v:shadow color="#868686"/>
            <o:extrusion v:ext="view" autorotationcenter="t"/>
            <v:textpath style="font-family:&quot;Arial&quot;;font-size:7pt;font-weight:bold;v-text-kern:t" string="Planning"/>
            <w10:wrap anchorx="page"/>
          </v:shape>
        </w:pict>
      </w:r>
      <w:r>
        <w:rPr>
          <w:rFonts w:ascii="Times New Roman" w:hAnsi="Times New Roman" w:cs="Times New Roman"/>
          <w:noProof/>
          <w:sz w:val="24"/>
          <w:szCs w:val="24"/>
        </w:rPr>
        <w:pict>
          <v:shape id="_x0000_s1068" type="#_x0000_t136" style="position:absolute;left:0;text-align:left;margin-left:320.4pt;margin-top:-64.1pt;width:28.75pt;height:7.05pt;rotation:127;z-index:-251601920;mso-position-horizontal-relative:page;mso-position-vertical-relative:text" o:allowincell="f" stroked="f">
            <v:shadow color="#868686"/>
            <o:extrusion v:ext="view" autorotationcenter="t"/>
            <v:textpath style="font-family:&quot;Arial&quot;;font-size:7pt;font-weight:bold;v-text-kern:t" string="Ongoing"/>
            <w10:wrap anchorx="page"/>
          </v:shape>
        </w:pict>
      </w:r>
      <w:r>
        <w:rPr>
          <w:rFonts w:ascii="Times New Roman" w:hAnsi="Times New Roman" w:cs="Times New Roman"/>
          <w:noProof/>
          <w:sz w:val="24"/>
          <w:szCs w:val="24"/>
        </w:rPr>
        <w:pict>
          <v:shape id="_x0000_s1069" type="#_x0000_t136" style="position:absolute;left:0;text-align:left;margin-left:302.5pt;margin-top:-63.5pt;width:42.75pt;height:7.05pt;rotation:127;z-index:-251600896;mso-position-horizontal-relative:page;mso-position-vertical-relative:text" o:allowincell="f" stroked="f">
            <v:shadow color="#868686"/>
            <o:extrusion v:ext="view" autorotationcenter="t"/>
            <v:textpath style="font-family:&quot;Arial&quot;;font-size:7pt;font-weight:bold;v-text-kern:t" string="Optimisation"/>
            <w10:wrap anchorx="page"/>
          </v:shape>
        </w:pict>
      </w:r>
      <w:r>
        <w:rPr>
          <w:rFonts w:ascii="Times New Roman" w:hAnsi="Times New Roman" w:cs="Times New Roman"/>
          <w:noProof/>
          <w:sz w:val="24"/>
          <w:szCs w:val="24"/>
        </w:rPr>
        <w:pict>
          <v:shape id="_x0000_s1071" type="#_x0000_t136" style="position:absolute;left:0;text-align:left;margin-left:338.05pt;margin-top:-23.6pt;width:35.75pt;height:7.05pt;rotation:155;z-index:-251598848;mso-position-horizontal-relative:page;mso-position-vertical-relative:text" o:allowincell="f" stroked="f">
            <v:shadow color="#868686"/>
            <o:extrusion v:ext="view" autorotationcenter="t"/>
            <v:textpath style="font-family:&quot;Arial&quot;;font-size:7pt;font-weight:bold;v-text-kern:t" string="Shutdown/"/>
            <w10:wrap anchorx="page"/>
          </v:shape>
        </w:pict>
      </w:r>
      <w:r>
        <w:rPr>
          <w:rFonts w:ascii="Times New Roman" w:hAnsi="Times New Roman" w:cs="Times New Roman"/>
          <w:noProof/>
          <w:sz w:val="24"/>
          <w:szCs w:val="24"/>
        </w:rPr>
        <w:pict>
          <v:shape id="_x0000_s1072" type="#_x0000_t136" style="position:absolute;left:0;text-align:left;margin-left:328.95pt;margin-top:-29.95pt;width:41.55pt;height:7.05pt;rotation:155;z-index:-251597824;mso-position-horizontal-relative:page;mso-position-vertical-relative:text" o:allowincell="f" stroked="f">
            <v:shadow color="#868686"/>
            <o:extrusion v:ext="view" autorotationcenter="t"/>
            <v:textpath style="font-family:&quot;Arial&quot;;font-size:7pt;font-weight:bold;v-text-kern:t" string="Preventative"/>
            <w10:wrap anchorx="page"/>
          </v:shape>
        </w:pict>
      </w:r>
      <w:r>
        <w:rPr>
          <w:rFonts w:ascii="Times New Roman" w:hAnsi="Times New Roman" w:cs="Times New Roman"/>
          <w:noProof/>
          <w:sz w:val="24"/>
          <w:szCs w:val="24"/>
        </w:rPr>
        <w:pict>
          <v:shape id="_x0000_s1074" type="#_x0000_t136" style="position:absolute;left:0;text-align:left;margin-left:339.75pt;margin-top:-8.75pt;width:36.95pt;height:7.05pt;rotation:169;z-index:-251595776;mso-position-horizontal-relative:page;mso-position-vertical-relative:text" o:allowincell="f" stroked="f">
            <v:shadow color="#868686"/>
            <o:extrusion v:ext="view" autorotationcenter="t"/>
            <v:textpath style="font-family:&quot;Arial&quot;;font-size:7pt;font-weight:bold;v-text-kern:t" string="Operations"/>
            <w10:wrap anchorx="page"/>
          </v:shape>
        </w:pict>
      </w:r>
      <w:r>
        <w:rPr>
          <w:rFonts w:ascii="Times New Roman" w:hAnsi="Times New Roman" w:cs="Times New Roman"/>
          <w:noProof/>
          <w:sz w:val="24"/>
          <w:szCs w:val="24"/>
        </w:rPr>
        <w:pict>
          <v:shape id="_x0000_s1075" type="#_x0000_t136" style="position:absolute;left:0;text-align:left;margin-left:347.35pt;margin-top:4.85pt;width:32.35pt;height:7.6pt;rotation:179;z-index:-251594752;mso-position-horizontal-relative:page;mso-position-vertical-relative:text" o:allowincell="f" stroked="f">
            <v:shadow color="#868686"/>
            <o:extrusion v:ext="view" autorotationcenter="t"/>
            <v:textpath style="font-family:&quot;Arial&quot;;font-size:7pt;font-weight:bold;v-text-kern:t" string="Handover"/>
            <w10:wrap anchorx="page"/>
          </v:shape>
        </w:pict>
      </w:r>
      <w:r>
        <w:rPr>
          <w:rFonts w:ascii="Times New Roman" w:hAnsi="Times New Roman" w:cs="Times New Roman"/>
          <w:noProof/>
          <w:sz w:val="24"/>
          <w:szCs w:val="24"/>
        </w:rPr>
        <w:pict>
          <v:shape id="_x0000_s1077" type="#_x0000_t136" style="position:absolute;left:0;text-align:left;margin-left:320.6pt;margin-top:45.2pt;width:50.05pt;height:7.05pt;rotation:220;z-index:-251592704;mso-position-horizontal-relative:page;mso-position-vertical-relative:text" o:allowincell="f" stroked="f">
            <v:shadow color="#868686"/>
            <o:extrusion v:ext="view" autorotationcenter="t"/>
            <v:textpath style="font-family:&quot;Arial&quot;;font-size:7pt;font-weight:bold;v-text-kern:t" string="documentation"/>
            <w10:wrap anchorx="page"/>
          </v:shape>
        </w:pict>
      </w:r>
      <w:r>
        <w:rPr>
          <w:rFonts w:ascii="Times New Roman" w:hAnsi="Times New Roman" w:cs="Times New Roman"/>
          <w:noProof/>
          <w:sz w:val="24"/>
          <w:szCs w:val="24"/>
        </w:rPr>
        <w:pict>
          <v:shape id="_x0000_s1078" type="#_x0000_t136" style="position:absolute;left:0;text-align:left;margin-left:334pt;margin-top:38.8pt;width:34.1pt;height:7.05pt;rotation:220;z-index:-251591680;mso-position-horizontal-relative:page;mso-position-vertical-relative:text" o:allowincell="f" stroked="f">
            <v:shadow color="#868686"/>
            <o:extrusion v:ext="view" autorotationcenter="t"/>
            <v:textpath style="font-family:&quot;Arial&quot;;font-size:7pt;font-weight:bold;v-text-kern:t" string="/ as builts"/>
            <w10:wrap anchorx="page"/>
          </v:shape>
        </w:pict>
      </w:r>
      <w:r>
        <w:rPr>
          <w:rFonts w:ascii="Times New Roman" w:hAnsi="Times New Roman" w:cs="Times New Roman"/>
          <w:noProof/>
          <w:sz w:val="24"/>
          <w:szCs w:val="24"/>
        </w:rPr>
        <w:pict>
          <v:shape id="_x0000_s1089" type="#_x0000_t136" style="position:absolute;left:0;text-align:left;margin-left:157.5pt;margin-top:29.7pt;width:34.3pt;height:7.6pt;rotation:338;z-index:-251580416;mso-position-horizontal-relative:page;mso-position-vertical-relative:text" o:allowincell="f" fillcolor="black" stroked="f">
            <v:shadow color="#868686"/>
            <o:extrusion v:ext="view" autorotationcenter="t"/>
            <v:textpath style="font-family:&quot;Arial&quot;;font-size:7pt;font-weight:bold;v-text-kern:t" string="Quantities"/>
            <w10:wrap anchorx="page"/>
          </v:shape>
        </w:pict>
      </w:r>
      <w:r>
        <w:rPr>
          <w:rFonts w:ascii="Times New Roman" w:hAnsi="Times New Roman" w:cs="Times New Roman"/>
          <w:noProof/>
          <w:sz w:val="24"/>
          <w:szCs w:val="24"/>
        </w:rPr>
        <w:pict>
          <v:shape id="_x0000_s1090" type="#_x0000_t136" style="position:absolute;left:0;text-align:left;margin-left:154.65pt;margin-top:1.35pt;width:34.8pt;height:7.6pt;rotation:352;z-index:-251579392;mso-position-horizontal-relative:page;mso-position-vertical-relative:text" o:allowincell="f" fillcolor="black" stroked="f">
            <v:shadow color="#868686"/>
            <o:extrusion v:ext="view" autorotationcenter="t"/>
            <v:textpath style="font-family:&quot;Arial&quot;;font-size:7pt;font-weight:bold;v-text-kern:t" string="Drawing &amp;"/>
            <w10:wrap anchorx="page"/>
          </v:shape>
        </w:pict>
      </w:r>
      <w:r>
        <w:rPr>
          <w:rFonts w:ascii="Times New Roman" w:hAnsi="Times New Roman" w:cs="Times New Roman"/>
          <w:noProof/>
          <w:sz w:val="24"/>
          <w:szCs w:val="24"/>
        </w:rPr>
        <w:pict>
          <v:shape id="_x0000_s1091" type="#_x0000_t136" style="position:absolute;left:0;text-align:left;margin-left:155.95pt;margin-top:10.05pt;width:29.7pt;height:7.55pt;rotation:352;z-index:-251578368;mso-position-horizontal-relative:page;mso-position-vertical-relative:text" o:allowincell="f" fillcolor="black" stroked="f">
            <v:shadow color="#868686"/>
            <o:extrusion v:ext="view" autorotationcenter="t"/>
            <v:textpath style="font-family:&quot;Arial&quot;;font-size:7pt;font-weight:bold;v-text-kern:t" string="Detailing"/>
            <w10:wrap anchorx="page"/>
          </v:shape>
        </w:pict>
      </w:r>
      <w:r w:rsidR="00BD1143">
        <w:rPr>
          <w:rFonts w:ascii="Arial" w:hAnsi="Arial" w:cs="Arial"/>
          <w:b/>
          <w:bCs/>
          <w:color w:val="000099"/>
          <w:sz w:val="16"/>
          <w:szCs w:val="16"/>
        </w:rPr>
        <w:t>Manag</w:t>
      </w:r>
      <w:r w:rsidR="00BD1143">
        <w:rPr>
          <w:rFonts w:ascii="Arial" w:hAnsi="Arial" w:cs="Arial"/>
          <w:b/>
          <w:bCs/>
          <w:color w:val="000099"/>
          <w:spacing w:val="1"/>
          <w:sz w:val="16"/>
          <w:szCs w:val="16"/>
        </w:rPr>
        <w:t>e</w:t>
      </w:r>
      <w:r w:rsidR="00BD1143">
        <w:rPr>
          <w:rFonts w:ascii="Arial" w:hAnsi="Arial" w:cs="Arial"/>
          <w:b/>
          <w:bCs/>
          <w:color w:val="000099"/>
          <w:sz w:val="16"/>
          <w:szCs w:val="16"/>
        </w:rPr>
        <w:t>me</w:t>
      </w:r>
      <w:r w:rsidR="00BD1143">
        <w:rPr>
          <w:rFonts w:ascii="Arial" w:hAnsi="Arial" w:cs="Arial"/>
          <w:b/>
          <w:bCs/>
          <w:color w:val="000099"/>
          <w:spacing w:val="1"/>
          <w:sz w:val="16"/>
          <w:szCs w:val="16"/>
        </w:rPr>
        <w:t>n</w:t>
      </w:r>
      <w:r w:rsidR="00BD1143">
        <w:rPr>
          <w:rFonts w:ascii="Arial" w:hAnsi="Arial" w:cs="Arial"/>
          <w:b/>
          <w:bCs/>
          <w:color w:val="000099"/>
          <w:sz w:val="16"/>
          <w:szCs w:val="16"/>
        </w:rPr>
        <w:t>t</w:t>
      </w: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line="200" w:lineRule="exact"/>
        <w:rPr>
          <w:sz w:val="20"/>
          <w:szCs w:val="20"/>
        </w:rPr>
      </w:pPr>
    </w:p>
    <w:p w:rsidR="00BD1143" w:rsidRDefault="00BD1143" w:rsidP="00BD1143">
      <w:pPr>
        <w:kinsoku w:val="0"/>
        <w:overflowPunct w:val="0"/>
        <w:spacing w:before="18" w:line="260" w:lineRule="exact"/>
        <w:rPr>
          <w:sz w:val="26"/>
          <w:szCs w:val="26"/>
        </w:rPr>
      </w:pPr>
    </w:p>
    <w:p w:rsidR="00BD1143" w:rsidRDefault="00A672C6" w:rsidP="00BD1143">
      <w:pPr>
        <w:kinsoku w:val="0"/>
        <w:overflowPunct w:val="0"/>
        <w:spacing w:before="75" w:line="238" w:lineRule="exact"/>
        <w:ind w:left="5847" w:right="711" w:hanging="43"/>
        <w:rPr>
          <w:rFonts w:ascii="Tahoma" w:hAnsi="Tahoma" w:cs="Tahoma"/>
          <w:color w:val="000000"/>
          <w:sz w:val="20"/>
          <w:szCs w:val="20"/>
        </w:rPr>
      </w:pPr>
      <w:r>
        <w:rPr>
          <w:rFonts w:ascii="Times New Roman" w:hAnsi="Times New Roman" w:cs="Times New Roman"/>
          <w:noProof/>
          <w:sz w:val="24"/>
          <w:szCs w:val="24"/>
        </w:rPr>
        <w:pict>
          <v:shape id="_x0000_s1076" type="#_x0000_t136" style="position:absolute;left:0;text-align:left;margin-left:323.7pt;margin-top:-35.5pt;width:33.05pt;height:7.05pt;rotation:220;z-index:-251593728;mso-position-horizontal-relative:page;mso-position-vertical-relative:text" o:allowincell="f" stroked="f">
            <v:shadow color="#868686"/>
            <o:extrusion v:ext="view" autorotationcenter="t"/>
            <v:textpath style="font-family:&quot;Arial&quot;;font-size:7pt;font-weight:bold;v-text-kern:t" string="Operating"/>
            <w10:wrap anchorx="page"/>
          </v:shape>
        </w:pict>
      </w:r>
      <w:r>
        <w:rPr>
          <w:rFonts w:ascii="Times New Roman" w:hAnsi="Times New Roman" w:cs="Times New Roman"/>
          <w:noProof/>
          <w:sz w:val="24"/>
          <w:szCs w:val="24"/>
        </w:rPr>
        <w:pict>
          <v:shape id="_x0000_s1079" type="#_x0000_t136" style="position:absolute;left:0;text-align:left;margin-left:305.2pt;margin-top:-11.95pt;width:36.85pt;height:7.3pt;rotation:237;z-index:-251590656;mso-position-horizontal-relative:page;mso-position-vertical-relative:text" o:allowincell="f" stroked="f">
            <v:shadow color="#868686"/>
            <o:extrusion v:ext="view" autorotationcenter="t"/>
            <v:textpath style="font-family:&quot;Arial&quot;;font-size:7pt;font-weight:bold;v-text-kern:t" string="Installation"/>
            <w10:wrap anchorx="page"/>
          </v:shape>
        </w:pict>
      </w:r>
      <w:r>
        <w:rPr>
          <w:rFonts w:ascii="Times New Roman" w:hAnsi="Times New Roman" w:cs="Times New Roman"/>
          <w:noProof/>
          <w:sz w:val="24"/>
          <w:szCs w:val="24"/>
        </w:rPr>
        <w:pict>
          <v:shape id="_x0000_s1080" type="#_x0000_t136" style="position:absolute;left:0;text-align:left;margin-left:311.7pt;margin-top:-21.15pt;width:42.1pt;height:7.35pt;rotation:237;z-index:-251589632;mso-position-horizontal-relative:page;mso-position-vertical-relative:text" o:allowincell="f" stroked="f">
            <v:shadow color="#868686"/>
            <o:extrusion v:ext="view" autorotationcenter="t"/>
            <v:textpath style="font-family:&quot;Arial&quot;;font-size:7pt;font-weight:bold;v-text-kern:t" string="Commission"/>
            <w10:wrap anchorx="page"/>
          </v:shape>
        </w:pict>
      </w:r>
      <w:r>
        <w:rPr>
          <w:rFonts w:ascii="Times New Roman" w:hAnsi="Times New Roman" w:cs="Times New Roman"/>
          <w:noProof/>
          <w:sz w:val="24"/>
          <w:szCs w:val="24"/>
        </w:rPr>
        <w:pict>
          <v:shape id="_x0000_s1081" type="#_x0000_t136" style="position:absolute;left:0;text-align:left;margin-left:271.8pt;margin-top:-.75pt;width:45pt;height:6.3pt;rotation:247;z-index:-251588608;mso-position-horizontal-relative:page;mso-position-vertical-relative:text" o:allowincell="f" stroked="f">
            <v:shadow color="#868686"/>
            <o:extrusion v:ext="view" autorotationcenter="t"/>
            <v:textpath style="font-family:&quot;Arial&quot;;font-size:6pt;font-weight:bold;v-text-kern:t" string="Construction or"/>
            <w10:wrap anchorx="page"/>
          </v:shape>
        </w:pict>
      </w:r>
      <w:r>
        <w:rPr>
          <w:rFonts w:ascii="Times New Roman" w:hAnsi="Times New Roman" w:cs="Times New Roman"/>
          <w:noProof/>
          <w:sz w:val="24"/>
          <w:szCs w:val="24"/>
        </w:rPr>
        <w:pict>
          <v:shape id="_x0000_s1082" type="#_x0000_t136" style="position:absolute;left:0;text-align:left;margin-left:280.15pt;margin-top:-3.45pt;width:41.4pt;height:6.2pt;rotation:247;z-index:-251587584;mso-position-horizontal-relative:page;mso-position-vertical-relative:text" o:allowincell="f" stroked="f">
            <v:shadow color="#868686"/>
            <o:extrusion v:ext="view" autorotationcenter="t"/>
            <v:textpath style="font-family:&quot;Arial&quot;;font-size:6pt;font-weight:bold;v-text-kern:t" string="Manufacturing"/>
            <w10:wrap anchorx="page"/>
          </v:shape>
        </w:pict>
      </w:r>
      <w:r>
        <w:rPr>
          <w:rFonts w:ascii="Times New Roman" w:hAnsi="Times New Roman" w:cs="Times New Roman"/>
          <w:noProof/>
          <w:sz w:val="24"/>
          <w:szCs w:val="24"/>
        </w:rPr>
        <w:pict>
          <v:shape id="_x0000_s1083" type="#_x0000_t136" style="position:absolute;left:0;text-align:left;margin-left:252.45pt;margin-top:7pt;width:37.7pt;height:7.3pt;rotation:268;z-index:-251586560;mso-position-horizontal-relative:page;mso-position-vertical-relative:text" o:allowincell="f" stroked="f">
            <v:shadow color="#868686"/>
            <o:extrusion v:ext="view" autorotationcenter="t"/>
            <v:textpath style="font-family:&quot;Arial&quot;;font-size:7pt;font-weight:bold;v-text-kern:t" string="Fabrication"/>
            <w10:wrap anchorx="page"/>
          </v:shape>
        </w:pict>
      </w:r>
      <w:r>
        <w:rPr>
          <w:rFonts w:ascii="Times New Roman" w:hAnsi="Times New Roman" w:cs="Times New Roman"/>
          <w:noProof/>
          <w:sz w:val="24"/>
          <w:szCs w:val="24"/>
        </w:rPr>
        <w:pict>
          <v:shape id="_x0000_s1084" type="#_x0000_t136" style="position:absolute;left:0;text-align:left;margin-left:216.1pt;margin-top:-1.6pt;width:42.8pt;height:7.75pt;rotation:291;z-index:-251585536;mso-position-horizontal-relative:page;mso-position-vertical-relative:text" o:allowincell="f" stroked="f">
            <v:shadow color="#868686"/>
            <o:extrusion v:ext="view" autorotationcenter="t"/>
            <v:textpath style="font-family:&quot;Arial&quot;;font-size:7pt;font-weight:bold;v-text-kern:t" string="Adjudicate &amp;"/>
            <w10:wrap anchorx="page"/>
          </v:shape>
        </w:pict>
      </w:r>
      <w:r>
        <w:rPr>
          <w:rFonts w:ascii="Times New Roman" w:hAnsi="Times New Roman" w:cs="Times New Roman"/>
          <w:noProof/>
          <w:sz w:val="24"/>
          <w:szCs w:val="24"/>
        </w:rPr>
        <w:pict>
          <v:shape id="_x0000_s1085" type="#_x0000_t136" style="position:absolute;left:0;text-align:left;margin-left:223.65pt;margin-top:.9pt;width:43.6pt;height:7.75pt;rotation:291;z-index:-251584512;mso-position-horizontal-relative:page;mso-position-vertical-relative:text" o:allowincell="f" stroked="f">
            <v:shadow color="#868686"/>
            <o:extrusion v:ext="view" autorotationcenter="t"/>
            <v:textpath style="font-family:&quot;Arial&quot;;font-size:7pt;font-weight:bold;v-text-kern:t" string="award tender"/>
            <w10:wrap anchorx="page"/>
          </v:shape>
        </w:pict>
      </w:r>
      <w:r>
        <w:rPr>
          <w:rFonts w:ascii="Times New Roman" w:hAnsi="Times New Roman" w:cs="Times New Roman"/>
          <w:noProof/>
          <w:sz w:val="24"/>
          <w:szCs w:val="24"/>
        </w:rPr>
        <w:pict>
          <v:shape id="_x0000_s1086" type="#_x0000_t136" style="position:absolute;left:0;text-align:left;margin-left:168.05pt;margin-top:-37.6pt;width:27.8pt;height:7.45pt;rotation:320;z-index:-251583488;mso-position-horizontal-relative:page;mso-position-vertical-relative:text" o:allowincell="f" fillcolor="black" stroked="f">
            <v:shadow color="#868686"/>
            <o:extrusion v:ext="view" autorotationcenter="t"/>
            <v:textpath style="font-family:&quot;Arial&quot;;font-size:7pt;font-weight:bold;v-text-kern:t" string="Draw up"/>
            <w10:wrap anchorx="page"/>
          </v:shape>
        </w:pict>
      </w:r>
      <w:r>
        <w:rPr>
          <w:rFonts w:ascii="Times New Roman" w:hAnsi="Times New Roman" w:cs="Times New Roman"/>
          <w:noProof/>
          <w:sz w:val="24"/>
          <w:szCs w:val="24"/>
        </w:rPr>
        <w:pict>
          <v:shape id="_x0000_s1087" type="#_x0000_t136" style="position:absolute;left:0;text-align:left;margin-left:174.35pt;margin-top:-29.15pt;width:21.45pt;height:7.4pt;rotation:320;z-index:-251582464;mso-position-horizontal-relative:page;mso-position-vertical-relative:text" o:allowincell="f" fillcolor="black" stroked="f">
            <v:shadow color="#868686"/>
            <o:extrusion v:ext="view" autorotationcenter="t"/>
            <v:textpath style="font-family:&quot;Arial&quot;;font-size:7pt;font-weight:bold;v-text-kern:t" string="tender"/>
            <w10:wrap anchorx="page"/>
          </v:shape>
        </w:pict>
      </w:r>
      <w:r>
        <w:rPr>
          <w:rFonts w:ascii="Times New Roman" w:hAnsi="Times New Roman" w:cs="Times New Roman"/>
          <w:noProof/>
          <w:sz w:val="24"/>
          <w:szCs w:val="24"/>
        </w:rPr>
        <w:pict>
          <v:shape id="_x0000_s1088" type="#_x0000_t136" style="position:absolute;left:0;text-align:left;margin-left:188.15pt;margin-top:-19.15pt;width:26.65pt;height:8.1pt;rotation:325;z-index:-251581440;mso-position-horizontal-relative:page;mso-position-vertical-relative:text" o:allowincell="f" fillcolor="black" stroked="f">
            <v:shadow color="#868686"/>
            <o:extrusion v:ext="view" autorotationcenter="t"/>
            <v:textpath style="font-family:&quot;Arial&quot;;font-size:8pt;font-weight:bold;v-text-kern:t" string="Tender"/>
            <w10:wrap anchorx="page"/>
          </v:shape>
        </w:pict>
      </w:r>
      <w:r w:rsidR="00BD1143">
        <w:rPr>
          <w:rFonts w:ascii="Tahoma" w:hAnsi="Tahoma" w:cs="Tahoma"/>
          <w:b/>
          <w:bCs/>
          <w:color w:val="0000FF"/>
          <w:sz w:val="20"/>
          <w:szCs w:val="20"/>
        </w:rPr>
        <w:t>Const</w:t>
      </w:r>
      <w:r w:rsidR="00BD1143">
        <w:rPr>
          <w:rFonts w:ascii="Tahoma" w:hAnsi="Tahoma" w:cs="Tahoma"/>
          <w:b/>
          <w:bCs/>
          <w:color w:val="0000FF"/>
          <w:spacing w:val="-2"/>
          <w:sz w:val="20"/>
          <w:szCs w:val="20"/>
        </w:rPr>
        <w:t>r</w:t>
      </w:r>
      <w:r w:rsidR="00BD1143">
        <w:rPr>
          <w:rFonts w:ascii="Tahoma" w:hAnsi="Tahoma" w:cs="Tahoma"/>
          <w:b/>
          <w:bCs/>
          <w:color w:val="0000FF"/>
          <w:sz w:val="20"/>
          <w:szCs w:val="20"/>
        </w:rPr>
        <w:t>uc</w:t>
      </w:r>
      <w:r w:rsidR="00BD1143">
        <w:rPr>
          <w:rFonts w:ascii="Tahoma" w:hAnsi="Tahoma" w:cs="Tahoma"/>
          <w:b/>
          <w:bCs/>
          <w:color w:val="0000FF"/>
          <w:spacing w:val="-2"/>
          <w:sz w:val="20"/>
          <w:szCs w:val="20"/>
        </w:rPr>
        <w:t>t</w:t>
      </w:r>
      <w:r w:rsidR="00BD1143">
        <w:rPr>
          <w:rFonts w:ascii="Tahoma" w:hAnsi="Tahoma" w:cs="Tahoma"/>
          <w:b/>
          <w:bCs/>
          <w:color w:val="0000FF"/>
          <w:sz w:val="20"/>
          <w:szCs w:val="20"/>
        </w:rPr>
        <w:t>i</w:t>
      </w:r>
      <w:r w:rsidR="00BD1143">
        <w:rPr>
          <w:rFonts w:ascii="Tahoma" w:hAnsi="Tahoma" w:cs="Tahoma"/>
          <w:b/>
          <w:bCs/>
          <w:color w:val="0000FF"/>
          <w:spacing w:val="-2"/>
          <w:sz w:val="20"/>
          <w:szCs w:val="20"/>
        </w:rPr>
        <w:t>o</w:t>
      </w:r>
      <w:r w:rsidR="00BD1143">
        <w:rPr>
          <w:rFonts w:ascii="Tahoma" w:hAnsi="Tahoma" w:cs="Tahoma"/>
          <w:b/>
          <w:bCs/>
          <w:color w:val="0000FF"/>
          <w:sz w:val="20"/>
          <w:szCs w:val="20"/>
        </w:rPr>
        <w:t>n or Manuf</w:t>
      </w:r>
      <w:r w:rsidR="00BD1143">
        <w:rPr>
          <w:rFonts w:ascii="Tahoma" w:hAnsi="Tahoma" w:cs="Tahoma"/>
          <w:b/>
          <w:bCs/>
          <w:color w:val="0000FF"/>
          <w:spacing w:val="-1"/>
          <w:sz w:val="20"/>
          <w:szCs w:val="20"/>
        </w:rPr>
        <w:t>a</w:t>
      </w:r>
      <w:r w:rsidR="00BD1143">
        <w:rPr>
          <w:rFonts w:ascii="Tahoma" w:hAnsi="Tahoma" w:cs="Tahoma"/>
          <w:b/>
          <w:bCs/>
          <w:color w:val="0000FF"/>
          <w:sz w:val="20"/>
          <w:szCs w:val="20"/>
        </w:rPr>
        <w:t>c</w:t>
      </w:r>
      <w:r w:rsidR="00BD1143">
        <w:rPr>
          <w:rFonts w:ascii="Tahoma" w:hAnsi="Tahoma" w:cs="Tahoma"/>
          <w:b/>
          <w:bCs/>
          <w:color w:val="0000FF"/>
          <w:spacing w:val="-2"/>
          <w:sz w:val="20"/>
          <w:szCs w:val="20"/>
        </w:rPr>
        <w:t>t</w:t>
      </w:r>
      <w:r w:rsidR="00BD1143">
        <w:rPr>
          <w:rFonts w:ascii="Tahoma" w:hAnsi="Tahoma" w:cs="Tahoma"/>
          <w:b/>
          <w:bCs/>
          <w:color w:val="0000FF"/>
          <w:sz w:val="20"/>
          <w:szCs w:val="20"/>
        </w:rPr>
        <w:t>ur</w:t>
      </w:r>
      <w:r w:rsidR="00BD1143">
        <w:rPr>
          <w:rFonts w:ascii="Tahoma" w:hAnsi="Tahoma" w:cs="Tahoma"/>
          <w:b/>
          <w:bCs/>
          <w:color w:val="0000FF"/>
          <w:spacing w:val="-2"/>
          <w:sz w:val="20"/>
          <w:szCs w:val="20"/>
        </w:rPr>
        <w:t>i</w:t>
      </w:r>
      <w:r w:rsidR="00BD1143">
        <w:rPr>
          <w:rFonts w:ascii="Tahoma" w:hAnsi="Tahoma" w:cs="Tahoma"/>
          <w:b/>
          <w:bCs/>
          <w:color w:val="0000FF"/>
          <w:sz w:val="20"/>
          <w:szCs w:val="20"/>
        </w:rPr>
        <w:t>ng</w:t>
      </w:r>
    </w:p>
    <w:p w:rsidR="00BD1143" w:rsidRDefault="00BD1143" w:rsidP="00BD1143">
      <w:pPr>
        <w:kinsoku w:val="0"/>
        <w:overflowPunct w:val="0"/>
        <w:spacing w:before="1" w:line="160" w:lineRule="exact"/>
        <w:rPr>
          <w:sz w:val="16"/>
          <w:szCs w:val="16"/>
        </w:rPr>
      </w:pPr>
    </w:p>
    <w:p w:rsidR="00BD1143" w:rsidRPr="00B5571A" w:rsidRDefault="00BD1143" w:rsidP="00BD1143">
      <w:pPr>
        <w:pStyle w:val="BodyText"/>
        <w:kinsoku w:val="0"/>
        <w:overflowPunct w:val="0"/>
        <w:spacing w:line="276" w:lineRule="auto"/>
        <w:ind w:right="215"/>
        <w:rPr>
          <w:rFonts w:ascii="Arial" w:hAnsi="Arial" w:cs="Arial"/>
        </w:rPr>
      </w:pPr>
      <w:r w:rsidRPr="00B5571A">
        <w:rPr>
          <w:rFonts w:ascii="Arial" w:hAnsi="Arial" w:cs="Arial"/>
          <w:spacing w:val="-4"/>
        </w:rPr>
        <w:t>I</w:t>
      </w:r>
      <w:r w:rsidRPr="00B5571A">
        <w:rPr>
          <w:rFonts w:ascii="Arial" w:hAnsi="Arial" w:cs="Arial"/>
        </w:rPr>
        <w:t xml:space="preserve">t is not </w:t>
      </w:r>
      <w:r w:rsidRPr="00B5571A">
        <w:rPr>
          <w:rFonts w:ascii="Arial" w:hAnsi="Arial" w:cs="Arial"/>
          <w:spacing w:val="-1"/>
        </w:rPr>
        <w:t>e</w:t>
      </w:r>
      <w:r w:rsidRPr="00B5571A">
        <w:rPr>
          <w:rFonts w:ascii="Arial" w:hAnsi="Arial" w:cs="Arial"/>
          <w:spacing w:val="2"/>
        </w:rPr>
        <w:t>x</w:t>
      </w:r>
      <w:r w:rsidRPr="00B5571A">
        <w:rPr>
          <w:rFonts w:ascii="Arial" w:hAnsi="Arial" w:cs="Arial"/>
        </w:rPr>
        <w:t>p</w:t>
      </w:r>
      <w:r w:rsidRPr="00B5571A">
        <w:rPr>
          <w:rFonts w:ascii="Arial" w:hAnsi="Arial" w:cs="Arial"/>
          <w:spacing w:val="-1"/>
        </w:rPr>
        <w:t>ec</w:t>
      </w:r>
      <w:r w:rsidRPr="00B5571A">
        <w:rPr>
          <w:rFonts w:ascii="Arial" w:hAnsi="Arial" w:cs="Arial"/>
        </w:rPr>
        <w:t>ted th</w:t>
      </w:r>
      <w:r w:rsidRPr="00B5571A">
        <w:rPr>
          <w:rFonts w:ascii="Arial" w:hAnsi="Arial" w:cs="Arial"/>
          <w:spacing w:val="-1"/>
        </w:rPr>
        <w:t>a</w:t>
      </w:r>
      <w:r w:rsidRPr="00B5571A">
        <w:rPr>
          <w:rFonts w:ascii="Arial" w:hAnsi="Arial" w:cs="Arial"/>
        </w:rPr>
        <w:t xml:space="preserve">t </w:t>
      </w:r>
      <w:r w:rsidRPr="00B5571A">
        <w:rPr>
          <w:rFonts w:ascii="Arial" w:hAnsi="Arial" w:cs="Arial"/>
          <w:spacing w:val="1"/>
        </w:rPr>
        <w:t>ca</w:t>
      </w:r>
      <w:r w:rsidRPr="00B5571A">
        <w:rPr>
          <w:rFonts w:ascii="Arial" w:hAnsi="Arial" w:cs="Arial"/>
        </w:rPr>
        <w:t>ndidat</w:t>
      </w:r>
      <w:r w:rsidRPr="00B5571A">
        <w:rPr>
          <w:rFonts w:ascii="Arial" w:hAnsi="Arial" w:cs="Arial"/>
          <w:spacing w:val="-1"/>
        </w:rPr>
        <w:t>e</w:t>
      </w:r>
      <w:r w:rsidRPr="00B5571A">
        <w:rPr>
          <w:rFonts w:ascii="Arial" w:hAnsi="Arial" w:cs="Arial"/>
        </w:rPr>
        <w:t>s will h</w:t>
      </w:r>
      <w:r w:rsidRPr="00B5571A">
        <w:rPr>
          <w:rFonts w:ascii="Arial" w:hAnsi="Arial" w:cs="Arial"/>
          <w:spacing w:val="-1"/>
        </w:rPr>
        <w:t>a</w:t>
      </w:r>
      <w:r w:rsidRPr="00B5571A">
        <w:rPr>
          <w:rFonts w:ascii="Arial" w:hAnsi="Arial" w:cs="Arial"/>
        </w:rPr>
        <w:t>ve</w:t>
      </w:r>
      <w:r w:rsidRPr="00B5571A">
        <w:rPr>
          <w:rFonts w:ascii="Arial" w:hAnsi="Arial" w:cs="Arial"/>
          <w:spacing w:val="-1"/>
        </w:rPr>
        <w:t xml:space="preserve"> </w:t>
      </w:r>
      <w:r w:rsidRPr="00B5571A">
        <w:rPr>
          <w:rFonts w:ascii="Arial" w:hAnsi="Arial" w:cs="Arial"/>
        </w:rPr>
        <w:t>to chan</w:t>
      </w:r>
      <w:r w:rsidRPr="00B5571A">
        <w:rPr>
          <w:rFonts w:ascii="Arial" w:hAnsi="Arial" w:cs="Arial"/>
          <w:spacing w:val="-3"/>
        </w:rPr>
        <w:t>g</w:t>
      </w:r>
      <w:r w:rsidRPr="00B5571A">
        <w:rPr>
          <w:rFonts w:ascii="Arial" w:hAnsi="Arial" w:cs="Arial"/>
        </w:rPr>
        <w:t>e</w:t>
      </w:r>
      <w:r w:rsidRPr="00B5571A">
        <w:rPr>
          <w:rFonts w:ascii="Arial" w:hAnsi="Arial" w:cs="Arial"/>
          <w:spacing w:val="1"/>
        </w:rPr>
        <w:t xml:space="preserve"> </w:t>
      </w:r>
      <w:r w:rsidRPr="00B5571A">
        <w:rPr>
          <w:rFonts w:ascii="Arial" w:hAnsi="Arial" w:cs="Arial"/>
        </w:rPr>
        <w:t>w</w:t>
      </w:r>
      <w:r w:rsidRPr="00B5571A">
        <w:rPr>
          <w:rFonts w:ascii="Arial" w:hAnsi="Arial" w:cs="Arial"/>
          <w:spacing w:val="2"/>
        </w:rPr>
        <w:t>o</w:t>
      </w:r>
      <w:r w:rsidRPr="00B5571A">
        <w:rPr>
          <w:rFonts w:ascii="Arial" w:hAnsi="Arial" w:cs="Arial"/>
        </w:rPr>
        <w:t>rk in o</w:t>
      </w:r>
      <w:r w:rsidRPr="00B5571A">
        <w:rPr>
          <w:rFonts w:ascii="Arial" w:hAnsi="Arial" w:cs="Arial"/>
          <w:spacing w:val="-1"/>
        </w:rPr>
        <w:t>r</w:t>
      </w:r>
      <w:r w:rsidRPr="00B5571A">
        <w:rPr>
          <w:rFonts w:ascii="Arial" w:hAnsi="Arial" w:cs="Arial"/>
        </w:rPr>
        <w:t>d</w:t>
      </w:r>
      <w:r w:rsidRPr="00B5571A">
        <w:rPr>
          <w:rFonts w:ascii="Arial" w:hAnsi="Arial" w:cs="Arial"/>
          <w:spacing w:val="1"/>
        </w:rPr>
        <w:t>e</w:t>
      </w:r>
      <w:r w:rsidRPr="00B5571A">
        <w:rPr>
          <w:rFonts w:ascii="Arial" w:hAnsi="Arial" w:cs="Arial"/>
        </w:rPr>
        <w:t xml:space="preserve">r to </w:t>
      </w:r>
      <w:r w:rsidRPr="00B5571A">
        <w:rPr>
          <w:rFonts w:ascii="Arial" w:hAnsi="Arial" w:cs="Arial"/>
          <w:spacing w:val="-1"/>
        </w:rPr>
        <w:t>w</w:t>
      </w:r>
      <w:r w:rsidRPr="00B5571A">
        <w:rPr>
          <w:rFonts w:ascii="Arial" w:hAnsi="Arial" w:cs="Arial"/>
        </w:rPr>
        <w:t>o</w:t>
      </w:r>
      <w:r w:rsidRPr="00B5571A">
        <w:rPr>
          <w:rFonts w:ascii="Arial" w:hAnsi="Arial" w:cs="Arial"/>
          <w:spacing w:val="1"/>
        </w:rPr>
        <w:t>r</w:t>
      </w:r>
      <w:r w:rsidRPr="00B5571A">
        <w:rPr>
          <w:rFonts w:ascii="Arial" w:hAnsi="Arial" w:cs="Arial"/>
        </w:rPr>
        <w:t>k in all</w:t>
      </w:r>
      <w:r w:rsidRPr="00B5571A">
        <w:rPr>
          <w:rFonts w:ascii="Arial" w:hAnsi="Arial" w:cs="Arial"/>
          <w:spacing w:val="1"/>
        </w:rPr>
        <w:t xml:space="preserve"> </w:t>
      </w:r>
      <w:r w:rsidRPr="00B5571A">
        <w:rPr>
          <w:rFonts w:ascii="Arial" w:hAnsi="Arial" w:cs="Arial"/>
        </w:rPr>
        <w:t>the</w:t>
      </w:r>
      <w:r w:rsidRPr="00B5571A">
        <w:rPr>
          <w:rFonts w:ascii="Arial" w:hAnsi="Arial" w:cs="Arial"/>
          <w:spacing w:val="-1"/>
        </w:rPr>
        <w:t xml:space="preserve"> a</w:t>
      </w:r>
      <w:r w:rsidRPr="00B5571A">
        <w:rPr>
          <w:rFonts w:ascii="Arial" w:hAnsi="Arial" w:cs="Arial"/>
        </w:rPr>
        <w:t>r</w:t>
      </w:r>
      <w:r w:rsidRPr="00B5571A">
        <w:rPr>
          <w:rFonts w:ascii="Arial" w:hAnsi="Arial" w:cs="Arial"/>
          <w:spacing w:val="-2"/>
        </w:rPr>
        <w:t>e</w:t>
      </w:r>
      <w:r w:rsidRPr="00B5571A">
        <w:rPr>
          <w:rFonts w:ascii="Arial" w:hAnsi="Arial" w:cs="Arial"/>
          <w:spacing w:val="-1"/>
        </w:rPr>
        <w:t>a</w:t>
      </w:r>
      <w:r w:rsidRPr="00B5571A">
        <w:rPr>
          <w:rFonts w:ascii="Arial" w:hAnsi="Arial" w:cs="Arial"/>
        </w:rPr>
        <w:t>s</w:t>
      </w:r>
      <w:r w:rsidRPr="00B5571A">
        <w:rPr>
          <w:rFonts w:ascii="Arial" w:hAnsi="Arial" w:cs="Arial"/>
          <w:spacing w:val="2"/>
        </w:rPr>
        <w:t xml:space="preserve"> </w:t>
      </w:r>
      <w:r w:rsidRPr="00B5571A">
        <w:rPr>
          <w:rFonts w:ascii="Arial" w:hAnsi="Arial" w:cs="Arial"/>
          <w:spacing w:val="-1"/>
        </w:rPr>
        <w:t>a</w:t>
      </w:r>
      <w:r w:rsidRPr="00B5571A">
        <w:rPr>
          <w:rFonts w:ascii="Arial" w:hAnsi="Arial" w:cs="Arial"/>
        </w:rPr>
        <w:t xml:space="preserve">s listed </w:t>
      </w:r>
      <w:r w:rsidRPr="00B5571A">
        <w:rPr>
          <w:rFonts w:ascii="Arial" w:hAnsi="Arial" w:cs="Arial"/>
          <w:spacing w:val="-2"/>
        </w:rPr>
        <w:t>a</w:t>
      </w:r>
      <w:r w:rsidRPr="00B5571A">
        <w:rPr>
          <w:rFonts w:ascii="Arial" w:hAnsi="Arial" w:cs="Arial"/>
        </w:rPr>
        <w:t>bov</w:t>
      </w:r>
      <w:r w:rsidRPr="00B5571A">
        <w:rPr>
          <w:rFonts w:ascii="Arial" w:hAnsi="Arial" w:cs="Arial"/>
          <w:spacing w:val="-1"/>
        </w:rPr>
        <w:t>e</w:t>
      </w:r>
      <w:r w:rsidRPr="00B5571A">
        <w:rPr>
          <w:rFonts w:ascii="Arial" w:hAnsi="Arial" w:cs="Arial"/>
        </w:rPr>
        <w:t>. Candidat</w:t>
      </w:r>
      <w:r w:rsidRPr="00B5571A">
        <w:rPr>
          <w:rFonts w:ascii="Arial" w:hAnsi="Arial" w:cs="Arial"/>
          <w:spacing w:val="-2"/>
        </w:rPr>
        <w:t>e</w:t>
      </w:r>
      <w:r w:rsidRPr="00B5571A">
        <w:rPr>
          <w:rFonts w:ascii="Arial" w:hAnsi="Arial" w:cs="Arial"/>
        </w:rPr>
        <w:t>s</w:t>
      </w:r>
      <w:r w:rsidRPr="00B5571A">
        <w:rPr>
          <w:rFonts w:ascii="Arial" w:hAnsi="Arial" w:cs="Arial"/>
          <w:spacing w:val="2"/>
        </w:rPr>
        <w:t xml:space="preserve"> </w:t>
      </w:r>
      <w:r w:rsidRPr="00B5571A">
        <w:rPr>
          <w:rFonts w:ascii="Arial" w:hAnsi="Arial" w:cs="Arial"/>
        </w:rPr>
        <w:t>how</w:t>
      </w:r>
      <w:r w:rsidRPr="00B5571A">
        <w:rPr>
          <w:rFonts w:ascii="Arial" w:hAnsi="Arial" w:cs="Arial"/>
          <w:spacing w:val="-2"/>
        </w:rPr>
        <w:t>e</w:t>
      </w:r>
      <w:r w:rsidRPr="00B5571A">
        <w:rPr>
          <w:rFonts w:ascii="Arial" w:hAnsi="Arial" w:cs="Arial"/>
        </w:rPr>
        <w:t>v</w:t>
      </w:r>
      <w:r w:rsidRPr="00B5571A">
        <w:rPr>
          <w:rFonts w:ascii="Arial" w:hAnsi="Arial" w:cs="Arial"/>
          <w:spacing w:val="-1"/>
        </w:rPr>
        <w:t>e</w:t>
      </w:r>
      <w:r w:rsidRPr="00B5571A">
        <w:rPr>
          <w:rFonts w:ascii="Arial" w:hAnsi="Arial" w:cs="Arial"/>
        </w:rPr>
        <w:t>r must ensu</w:t>
      </w:r>
      <w:r w:rsidRPr="00B5571A">
        <w:rPr>
          <w:rFonts w:ascii="Arial" w:hAnsi="Arial" w:cs="Arial"/>
          <w:spacing w:val="1"/>
        </w:rPr>
        <w:t>r</w:t>
      </w:r>
      <w:r w:rsidRPr="00B5571A">
        <w:rPr>
          <w:rFonts w:ascii="Arial" w:hAnsi="Arial" w:cs="Arial"/>
        </w:rPr>
        <w:t>e</w:t>
      </w:r>
      <w:r w:rsidRPr="00B5571A">
        <w:rPr>
          <w:rFonts w:ascii="Arial" w:hAnsi="Arial" w:cs="Arial"/>
          <w:spacing w:val="-1"/>
        </w:rPr>
        <w:t xml:space="preserve"> </w:t>
      </w:r>
      <w:r w:rsidRPr="00B5571A">
        <w:rPr>
          <w:rFonts w:ascii="Arial" w:hAnsi="Arial" w:cs="Arial"/>
        </w:rPr>
        <w:t>th</w:t>
      </w:r>
      <w:r w:rsidRPr="00B5571A">
        <w:rPr>
          <w:rFonts w:ascii="Arial" w:hAnsi="Arial" w:cs="Arial"/>
          <w:spacing w:val="1"/>
        </w:rPr>
        <w:t>a</w:t>
      </w:r>
      <w:r w:rsidRPr="00B5571A">
        <w:rPr>
          <w:rFonts w:ascii="Arial" w:hAnsi="Arial" w:cs="Arial"/>
        </w:rPr>
        <w:t>t in wh</w:t>
      </w:r>
      <w:r w:rsidRPr="00B5571A">
        <w:rPr>
          <w:rFonts w:ascii="Arial" w:hAnsi="Arial" w:cs="Arial"/>
          <w:spacing w:val="-2"/>
        </w:rPr>
        <w:t>a</w:t>
      </w:r>
      <w:r w:rsidRPr="00B5571A">
        <w:rPr>
          <w:rFonts w:ascii="Arial" w:hAnsi="Arial" w:cs="Arial"/>
        </w:rPr>
        <w:t>t</w:t>
      </w:r>
      <w:r w:rsidRPr="00B5571A">
        <w:rPr>
          <w:rFonts w:ascii="Arial" w:hAnsi="Arial" w:cs="Arial"/>
          <w:spacing w:val="1"/>
        </w:rPr>
        <w:t>e</w:t>
      </w:r>
      <w:r w:rsidRPr="00B5571A">
        <w:rPr>
          <w:rFonts w:ascii="Arial" w:hAnsi="Arial" w:cs="Arial"/>
        </w:rPr>
        <w:t>v</w:t>
      </w:r>
      <w:r w:rsidRPr="00B5571A">
        <w:rPr>
          <w:rFonts w:ascii="Arial" w:hAnsi="Arial" w:cs="Arial"/>
          <w:spacing w:val="-1"/>
        </w:rPr>
        <w:t>e</w:t>
      </w:r>
      <w:r w:rsidRPr="00B5571A">
        <w:rPr>
          <w:rFonts w:ascii="Arial" w:hAnsi="Arial" w:cs="Arial"/>
        </w:rPr>
        <w:t>r area</w:t>
      </w:r>
      <w:r w:rsidRPr="00B5571A">
        <w:rPr>
          <w:rFonts w:ascii="Arial" w:hAnsi="Arial" w:cs="Arial"/>
          <w:spacing w:val="-1"/>
        </w:rPr>
        <w:t xml:space="preserve"> </w:t>
      </w:r>
      <w:r w:rsidRPr="00B5571A">
        <w:rPr>
          <w:rFonts w:ascii="Arial" w:hAnsi="Arial" w:cs="Arial"/>
        </w:rPr>
        <w:t>th</w:t>
      </w:r>
      <w:r w:rsidRPr="00B5571A">
        <w:rPr>
          <w:rFonts w:ascii="Arial" w:hAnsi="Arial" w:cs="Arial"/>
          <w:spacing w:val="4"/>
        </w:rPr>
        <w:t>e</w:t>
      </w:r>
      <w:r w:rsidRPr="00B5571A">
        <w:rPr>
          <w:rFonts w:ascii="Arial" w:hAnsi="Arial" w:cs="Arial"/>
        </w:rPr>
        <w:t>y</w:t>
      </w:r>
      <w:r w:rsidRPr="00B5571A">
        <w:rPr>
          <w:rFonts w:ascii="Arial" w:hAnsi="Arial" w:cs="Arial"/>
          <w:spacing w:val="-5"/>
        </w:rPr>
        <w:t xml:space="preserve"> </w:t>
      </w:r>
      <w:r w:rsidRPr="00B5571A">
        <w:rPr>
          <w:rFonts w:ascii="Arial" w:hAnsi="Arial" w:cs="Arial"/>
          <w:spacing w:val="-1"/>
        </w:rPr>
        <w:t>a</w:t>
      </w:r>
      <w:r w:rsidRPr="00B5571A">
        <w:rPr>
          <w:rFonts w:ascii="Arial" w:hAnsi="Arial" w:cs="Arial"/>
          <w:spacing w:val="1"/>
        </w:rPr>
        <w:t>r</w:t>
      </w:r>
      <w:r w:rsidRPr="00B5571A">
        <w:rPr>
          <w:rFonts w:ascii="Arial" w:hAnsi="Arial" w:cs="Arial"/>
        </w:rPr>
        <w:t>e</w:t>
      </w:r>
      <w:r w:rsidRPr="00B5571A">
        <w:rPr>
          <w:rFonts w:ascii="Arial" w:hAnsi="Arial" w:cs="Arial"/>
          <w:spacing w:val="-1"/>
        </w:rPr>
        <w:t xml:space="preserve"> e</w:t>
      </w:r>
      <w:r w:rsidRPr="00B5571A">
        <w:rPr>
          <w:rFonts w:ascii="Arial" w:hAnsi="Arial" w:cs="Arial"/>
        </w:rPr>
        <w:t>mpl</w:t>
      </w:r>
      <w:r w:rsidRPr="00B5571A">
        <w:rPr>
          <w:rFonts w:ascii="Arial" w:hAnsi="Arial" w:cs="Arial"/>
          <w:spacing w:val="2"/>
        </w:rPr>
        <w:t>o</w:t>
      </w:r>
      <w:r w:rsidRPr="00B5571A">
        <w:rPr>
          <w:rFonts w:ascii="Arial" w:hAnsi="Arial" w:cs="Arial"/>
          <w:spacing w:val="-5"/>
        </w:rPr>
        <w:t>y</w:t>
      </w:r>
      <w:r w:rsidRPr="00B5571A">
        <w:rPr>
          <w:rFonts w:ascii="Arial" w:hAnsi="Arial" w:cs="Arial"/>
          <w:spacing w:val="1"/>
        </w:rPr>
        <w:t>e</w:t>
      </w:r>
      <w:r w:rsidRPr="00B5571A">
        <w:rPr>
          <w:rFonts w:ascii="Arial" w:hAnsi="Arial" w:cs="Arial"/>
        </w:rPr>
        <w:t>d</w:t>
      </w:r>
      <w:r w:rsidRPr="00B5571A">
        <w:rPr>
          <w:rFonts w:ascii="Arial" w:hAnsi="Arial" w:cs="Arial"/>
          <w:spacing w:val="2"/>
        </w:rPr>
        <w:t xml:space="preserve"> </w:t>
      </w:r>
      <w:r w:rsidRPr="00B5571A">
        <w:rPr>
          <w:rFonts w:ascii="Arial" w:hAnsi="Arial" w:cs="Arial"/>
        </w:rPr>
        <w:t>th</w:t>
      </w:r>
      <w:r w:rsidRPr="00B5571A">
        <w:rPr>
          <w:rFonts w:ascii="Arial" w:hAnsi="Arial" w:cs="Arial"/>
          <w:spacing w:val="4"/>
        </w:rPr>
        <w:t>e</w:t>
      </w:r>
      <w:r w:rsidRPr="00B5571A">
        <w:rPr>
          <w:rFonts w:ascii="Arial" w:hAnsi="Arial" w:cs="Arial"/>
        </w:rPr>
        <w:t>y und</w:t>
      </w:r>
      <w:r w:rsidRPr="00B5571A">
        <w:rPr>
          <w:rFonts w:ascii="Arial" w:hAnsi="Arial" w:cs="Arial"/>
          <w:spacing w:val="-1"/>
        </w:rPr>
        <w:t>e</w:t>
      </w:r>
      <w:r w:rsidRPr="00B5571A">
        <w:rPr>
          <w:rFonts w:ascii="Arial" w:hAnsi="Arial" w:cs="Arial"/>
        </w:rPr>
        <w:t>rt</w:t>
      </w:r>
      <w:r w:rsidRPr="00B5571A">
        <w:rPr>
          <w:rFonts w:ascii="Arial" w:hAnsi="Arial" w:cs="Arial"/>
          <w:spacing w:val="-2"/>
        </w:rPr>
        <w:t>a</w:t>
      </w:r>
      <w:r w:rsidRPr="00B5571A">
        <w:rPr>
          <w:rFonts w:ascii="Arial" w:hAnsi="Arial" w:cs="Arial"/>
        </w:rPr>
        <w:t>ke</w:t>
      </w:r>
      <w:r w:rsidRPr="00B5571A">
        <w:rPr>
          <w:rFonts w:ascii="Arial" w:hAnsi="Arial" w:cs="Arial"/>
          <w:spacing w:val="-1"/>
        </w:rPr>
        <w:t xml:space="preserve"> </w:t>
      </w:r>
      <w:r w:rsidRPr="00B5571A">
        <w:rPr>
          <w:rFonts w:ascii="Arial" w:hAnsi="Arial" w:cs="Arial"/>
        </w:rPr>
        <w:t xml:space="preserve">tasks that </w:t>
      </w:r>
      <w:r w:rsidRPr="00B5571A">
        <w:rPr>
          <w:rFonts w:ascii="Arial" w:hAnsi="Arial" w:cs="Arial"/>
          <w:spacing w:val="2"/>
        </w:rPr>
        <w:t>p</w:t>
      </w:r>
      <w:r w:rsidRPr="00B5571A">
        <w:rPr>
          <w:rFonts w:ascii="Arial" w:hAnsi="Arial" w:cs="Arial"/>
        </w:rPr>
        <w:t>ro</w:t>
      </w:r>
      <w:r w:rsidRPr="00B5571A">
        <w:rPr>
          <w:rFonts w:ascii="Arial" w:hAnsi="Arial" w:cs="Arial"/>
          <w:spacing w:val="1"/>
        </w:rPr>
        <w:t>v</w:t>
      </w:r>
      <w:r w:rsidRPr="00B5571A">
        <w:rPr>
          <w:rFonts w:ascii="Arial" w:hAnsi="Arial" w:cs="Arial"/>
        </w:rPr>
        <w:t xml:space="preserve">ide </w:t>
      </w:r>
      <w:r w:rsidRPr="00B5571A">
        <w:rPr>
          <w:rFonts w:ascii="Arial" w:hAnsi="Arial" w:cs="Arial"/>
          <w:spacing w:val="-2"/>
        </w:rPr>
        <w:t>e</w:t>
      </w:r>
      <w:r w:rsidRPr="00B5571A">
        <w:rPr>
          <w:rFonts w:ascii="Arial" w:hAnsi="Arial" w:cs="Arial"/>
          <w:spacing w:val="2"/>
        </w:rPr>
        <w:t>x</w:t>
      </w:r>
      <w:r w:rsidRPr="00B5571A">
        <w:rPr>
          <w:rFonts w:ascii="Arial" w:hAnsi="Arial" w:cs="Arial"/>
        </w:rPr>
        <w:t>p</w:t>
      </w:r>
      <w:r w:rsidRPr="00B5571A">
        <w:rPr>
          <w:rFonts w:ascii="Arial" w:hAnsi="Arial" w:cs="Arial"/>
          <w:spacing w:val="-1"/>
        </w:rPr>
        <w:t>e</w:t>
      </w:r>
      <w:r w:rsidRPr="00B5571A">
        <w:rPr>
          <w:rFonts w:ascii="Arial" w:hAnsi="Arial" w:cs="Arial"/>
        </w:rPr>
        <w:t>ri</w:t>
      </w:r>
      <w:r w:rsidRPr="00B5571A">
        <w:rPr>
          <w:rFonts w:ascii="Arial" w:hAnsi="Arial" w:cs="Arial"/>
          <w:spacing w:val="-2"/>
        </w:rPr>
        <w:t>e</w:t>
      </w:r>
      <w:r w:rsidRPr="00B5571A">
        <w:rPr>
          <w:rFonts w:ascii="Arial" w:hAnsi="Arial" w:cs="Arial"/>
        </w:rPr>
        <w:t>n</w:t>
      </w:r>
      <w:r w:rsidRPr="00B5571A">
        <w:rPr>
          <w:rFonts w:ascii="Arial" w:hAnsi="Arial" w:cs="Arial"/>
          <w:spacing w:val="-1"/>
        </w:rPr>
        <w:t>c</w:t>
      </w:r>
      <w:r w:rsidRPr="00B5571A">
        <w:rPr>
          <w:rFonts w:ascii="Arial" w:hAnsi="Arial" w:cs="Arial"/>
        </w:rPr>
        <w:t>e</w:t>
      </w:r>
      <w:r w:rsidRPr="00B5571A">
        <w:rPr>
          <w:rFonts w:ascii="Arial" w:hAnsi="Arial" w:cs="Arial"/>
          <w:spacing w:val="-1"/>
        </w:rPr>
        <w:t xml:space="preserve"> </w:t>
      </w:r>
      <w:r w:rsidRPr="00B5571A">
        <w:rPr>
          <w:rFonts w:ascii="Arial" w:hAnsi="Arial" w:cs="Arial"/>
        </w:rPr>
        <w:t>in all the</w:t>
      </w:r>
      <w:r w:rsidRPr="00B5571A">
        <w:rPr>
          <w:rFonts w:ascii="Arial" w:hAnsi="Arial" w:cs="Arial"/>
          <w:spacing w:val="1"/>
        </w:rPr>
        <w:t xml:space="preserve"> </w:t>
      </w:r>
      <w:r w:rsidRPr="00B5571A">
        <w:rPr>
          <w:rFonts w:ascii="Arial" w:hAnsi="Arial" w:cs="Arial"/>
          <w:spacing w:val="-3"/>
        </w:rPr>
        <w:t>g</w:t>
      </w:r>
      <w:r w:rsidRPr="00B5571A">
        <w:rPr>
          <w:rFonts w:ascii="Arial" w:hAnsi="Arial" w:cs="Arial"/>
          <w:spacing w:val="-1"/>
        </w:rPr>
        <w:t>e</w:t>
      </w:r>
      <w:r w:rsidRPr="00B5571A">
        <w:rPr>
          <w:rFonts w:ascii="Arial" w:hAnsi="Arial" w:cs="Arial"/>
          <w:spacing w:val="2"/>
        </w:rPr>
        <w:t>n</w:t>
      </w:r>
      <w:r w:rsidRPr="00B5571A">
        <w:rPr>
          <w:rFonts w:ascii="Arial" w:hAnsi="Arial" w:cs="Arial"/>
          <w:spacing w:val="-1"/>
        </w:rPr>
        <w:t>e</w:t>
      </w:r>
      <w:r w:rsidRPr="00B5571A">
        <w:rPr>
          <w:rFonts w:ascii="Arial" w:hAnsi="Arial" w:cs="Arial"/>
        </w:rPr>
        <w:t>ric</w:t>
      </w:r>
      <w:r w:rsidRPr="00B5571A">
        <w:rPr>
          <w:rFonts w:ascii="Arial" w:hAnsi="Arial" w:cs="Arial"/>
          <w:spacing w:val="3"/>
        </w:rPr>
        <w:t xml:space="preserve"> </w:t>
      </w:r>
      <w:r>
        <w:rPr>
          <w:rFonts w:ascii="Arial" w:hAnsi="Arial" w:cs="Arial"/>
          <w:spacing w:val="3"/>
        </w:rPr>
        <w:t xml:space="preserve">well-defined </w:t>
      </w:r>
      <w:r w:rsidRPr="00B5571A">
        <w:rPr>
          <w:rFonts w:ascii="Arial" w:hAnsi="Arial" w:cs="Arial"/>
          <w:spacing w:val="-1"/>
        </w:rPr>
        <w:t>e</w:t>
      </w:r>
      <w:r w:rsidRPr="00B5571A">
        <w:rPr>
          <w:rFonts w:ascii="Arial" w:hAnsi="Arial" w:cs="Arial"/>
          <w:spacing w:val="2"/>
        </w:rPr>
        <w:t>n</w:t>
      </w:r>
      <w:r w:rsidRPr="00B5571A">
        <w:rPr>
          <w:rFonts w:ascii="Arial" w:hAnsi="Arial" w:cs="Arial"/>
          <w:spacing w:val="-3"/>
        </w:rPr>
        <w:t>g</w:t>
      </w:r>
      <w:r w:rsidRPr="00B5571A">
        <w:rPr>
          <w:rFonts w:ascii="Arial" w:hAnsi="Arial" w:cs="Arial"/>
        </w:rPr>
        <w:t>ineering</w:t>
      </w:r>
      <w:r w:rsidRPr="00B5571A">
        <w:rPr>
          <w:rFonts w:ascii="Arial" w:hAnsi="Arial" w:cs="Arial"/>
          <w:spacing w:val="-1"/>
        </w:rPr>
        <w:t xml:space="preserve"> c</w:t>
      </w:r>
      <w:r w:rsidRPr="00B5571A">
        <w:rPr>
          <w:rFonts w:ascii="Arial" w:hAnsi="Arial" w:cs="Arial"/>
        </w:rPr>
        <w:t>o</w:t>
      </w:r>
      <w:r w:rsidRPr="00B5571A">
        <w:rPr>
          <w:rFonts w:ascii="Arial" w:hAnsi="Arial" w:cs="Arial"/>
          <w:spacing w:val="2"/>
        </w:rPr>
        <w:t>m</w:t>
      </w:r>
      <w:r w:rsidRPr="00B5571A">
        <w:rPr>
          <w:rFonts w:ascii="Arial" w:hAnsi="Arial" w:cs="Arial"/>
        </w:rPr>
        <w:t>p</w:t>
      </w:r>
      <w:r w:rsidRPr="00B5571A">
        <w:rPr>
          <w:rFonts w:ascii="Arial" w:hAnsi="Arial" w:cs="Arial"/>
          <w:spacing w:val="-1"/>
        </w:rPr>
        <w:t>e</w:t>
      </w:r>
      <w:r w:rsidRPr="00B5571A">
        <w:rPr>
          <w:rFonts w:ascii="Arial" w:hAnsi="Arial" w:cs="Arial"/>
        </w:rPr>
        <w:t>ten</w:t>
      </w:r>
      <w:r w:rsidRPr="00B5571A">
        <w:rPr>
          <w:rFonts w:ascii="Arial" w:hAnsi="Arial" w:cs="Arial"/>
          <w:spacing w:val="-2"/>
        </w:rPr>
        <w:t>c</w:t>
      </w:r>
      <w:r w:rsidRPr="00B5571A">
        <w:rPr>
          <w:rFonts w:ascii="Arial" w:hAnsi="Arial" w:cs="Arial"/>
        </w:rPr>
        <w:t>ies of p</w:t>
      </w:r>
      <w:r w:rsidRPr="00B5571A">
        <w:rPr>
          <w:rFonts w:ascii="Arial" w:hAnsi="Arial" w:cs="Arial"/>
          <w:spacing w:val="-1"/>
        </w:rPr>
        <w:t>r</w:t>
      </w:r>
      <w:r w:rsidRPr="00B5571A">
        <w:rPr>
          <w:rFonts w:ascii="Arial" w:hAnsi="Arial" w:cs="Arial"/>
        </w:rPr>
        <w:t>oblem solvin</w:t>
      </w:r>
      <w:r w:rsidRPr="00B5571A">
        <w:rPr>
          <w:rFonts w:ascii="Arial" w:hAnsi="Arial" w:cs="Arial"/>
          <w:spacing w:val="-2"/>
        </w:rPr>
        <w:t>g</w:t>
      </w:r>
      <w:r w:rsidRPr="00B5571A">
        <w:rPr>
          <w:rFonts w:ascii="Arial" w:hAnsi="Arial" w:cs="Arial"/>
        </w:rPr>
        <w:t>, implem</w:t>
      </w:r>
      <w:r w:rsidRPr="00B5571A">
        <w:rPr>
          <w:rFonts w:ascii="Arial" w:hAnsi="Arial" w:cs="Arial"/>
          <w:spacing w:val="-1"/>
        </w:rPr>
        <w:t>e</w:t>
      </w:r>
      <w:r w:rsidRPr="00B5571A">
        <w:rPr>
          <w:rFonts w:ascii="Arial" w:hAnsi="Arial" w:cs="Arial"/>
        </w:rPr>
        <w:t>ntation or op</w:t>
      </w:r>
      <w:r w:rsidRPr="00B5571A">
        <w:rPr>
          <w:rFonts w:ascii="Arial" w:hAnsi="Arial" w:cs="Arial"/>
          <w:spacing w:val="-2"/>
        </w:rPr>
        <w:t>e</w:t>
      </w:r>
      <w:r w:rsidRPr="00B5571A">
        <w:rPr>
          <w:rFonts w:ascii="Arial" w:hAnsi="Arial" w:cs="Arial"/>
          <w:spacing w:val="2"/>
        </w:rPr>
        <w:t>r</w:t>
      </w:r>
      <w:r w:rsidRPr="00B5571A">
        <w:rPr>
          <w:rFonts w:ascii="Arial" w:hAnsi="Arial" w:cs="Arial"/>
          <w:spacing w:val="-1"/>
        </w:rPr>
        <w:t>a</w:t>
      </w:r>
      <w:r w:rsidRPr="00B5571A">
        <w:rPr>
          <w:rFonts w:ascii="Arial" w:hAnsi="Arial" w:cs="Arial"/>
        </w:rPr>
        <w:t xml:space="preserve">tion, risk </w:t>
      </w:r>
      <w:r w:rsidRPr="00B5571A">
        <w:rPr>
          <w:rFonts w:ascii="Arial" w:hAnsi="Arial" w:cs="Arial"/>
          <w:spacing w:val="-1"/>
        </w:rPr>
        <w:t>a</w:t>
      </w:r>
      <w:r w:rsidRPr="00B5571A">
        <w:rPr>
          <w:rFonts w:ascii="Arial" w:hAnsi="Arial" w:cs="Arial"/>
        </w:rPr>
        <w:t>nd imp</w:t>
      </w:r>
      <w:r w:rsidRPr="00B5571A">
        <w:rPr>
          <w:rFonts w:ascii="Arial" w:hAnsi="Arial" w:cs="Arial"/>
          <w:spacing w:val="-1"/>
        </w:rPr>
        <w:t>ac</w:t>
      </w:r>
      <w:r w:rsidRPr="00B5571A">
        <w:rPr>
          <w:rFonts w:ascii="Arial" w:hAnsi="Arial" w:cs="Arial"/>
        </w:rPr>
        <w:t>t miti</w:t>
      </w:r>
      <w:r w:rsidRPr="00B5571A">
        <w:rPr>
          <w:rFonts w:ascii="Arial" w:hAnsi="Arial" w:cs="Arial"/>
          <w:spacing w:val="-2"/>
        </w:rPr>
        <w:t>g</w:t>
      </w:r>
      <w:r w:rsidRPr="00B5571A">
        <w:rPr>
          <w:rFonts w:ascii="Arial" w:hAnsi="Arial" w:cs="Arial"/>
          <w:spacing w:val="-1"/>
        </w:rPr>
        <w:t>a</w:t>
      </w:r>
      <w:r w:rsidRPr="00B5571A">
        <w:rPr>
          <w:rFonts w:ascii="Arial" w:hAnsi="Arial" w:cs="Arial"/>
        </w:rPr>
        <w:t xml:space="preserve">tion </w:t>
      </w:r>
      <w:r w:rsidRPr="00B5571A">
        <w:rPr>
          <w:rFonts w:ascii="Arial" w:hAnsi="Arial" w:cs="Arial"/>
          <w:spacing w:val="1"/>
        </w:rPr>
        <w:t>a</w:t>
      </w:r>
      <w:r w:rsidRPr="00B5571A">
        <w:rPr>
          <w:rFonts w:ascii="Arial" w:hAnsi="Arial" w:cs="Arial"/>
        </w:rPr>
        <w:t>nd mana</w:t>
      </w:r>
      <w:r w:rsidRPr="00B5571A">
        <w:rPr>
          <w:rFonts w:ascii="Arial" w:hAnsi="Arial" w:cs="Arial"/>
          <w:spacing w:val="-3"/>
        </w:rPr>
        <w:t>g</w:t>
      </w:r>
      <w:r w:rsidRPr="00B5571A">
        <w:rPr>
          <w:rFonts w:ascii="Arial" w:hAnsi="Arial" w:cs="Arial"/>
          <w:spacing w:val="-1"/>
        </w:rPr>
        <w:t>e</w:t>
      </w:r>
      <w:r w:rsidRPr="00B5571A">
        <w:rPr>
          <w:rFonts w:ascii="Arial" w:hAnsi="Arial" w:cs="Arial"/>
        </w:rPr>
        <w:t xml:space="preserve">ment of </w:t>
      </w:r>
      <w:r w:rsidRPr="00B5571A">
        <w:rPr>
          <w:rFonts w:ascii="Arial" w:hAnsi="Arial" w:cs="Arial"/>
          <w:spacing w:val="-1"/>
        </w:rPr>
        <w:t>e</w:t>
      </w:r>
      <w:r w:rsidRPr="00B5571A">
        <w:rPr>
          <w:rFonts w:ascii="Arial" w:hAnsi="Arial" w:cs="Arial"/>
        </w:rPr>
        <w:t>n</w:t>
      </w:r>
      <w:r w:rsidRPr="00B5571A">
        <w:rPr>
          <w:rFonts w:ascii="Arial" w:hAnsi="Arial" w:cs="Arial"/>
          <w:spacing w:val="-3"/>
        </w:rPr>
        <w:t>g</w:t>
      </w:r>
      <w:r w:rsidRPr="00B5571A">
        <w:rPr>
          <w:rFonts w:ascii="Arial" w:hAnsi="Arial" w:cs="Arial"/>
        </w:rPr>
        <w:t>i</w:t>
      </w:r>
      <w:r w:rsidRPr="00B5571A">
        <w:rPr>
          <w:rFonts w:ascii="Arial" w:hAnsi="Arial" w:cs="Arial"/>
          <w:spacing w:val="2"/>
        </w:rPr>
        <w:t>n</w:t>
      </w:r>
      <w:r w:rsidRPr="00B5571A">
        <w:rPr>
          <w:rFonts w:ascii="Arial" w:hAnsi="Arial" w:cs="Arial"/>
          <w:spacing w:val="-1"/>
        </w:rPr>
        <w:t>ee</w:t>
      </w:r>
      <w:r w:rsidRPr="00B5571A">
        <w:rPr>
          <w:rFonts w:ascii="Arial" w:hAnsi="Arial" w:cs="Arial"/>
        </w:rPr>
        <w:t>ri</w:t>
      </w:r>
      <w:r w:rsidRPr="00B5571A">
        <w:rPr>
          <w:rFonts w:ascii="Arial" w:hAnsi="Arial" w:cs="Arial"/>
          <w:spacing w:val="1"/>
        </w:rPr>
        <w:t>n</w:t>
      </w:r>
      <w:r w:rsidRPr="00B5571A">
        <w:rPr>
          <w:rFonts w:ascii="Arial" w:hAnsi="Arial" w:cs="Arial"/>
        </w:rPr>
        <w:t>g</w:t>
      </w:r>
      <w:r w:rsidRPr="00B5571A">
        <w:rPr>
          <w:rFonts w:ascii="Arial" w:hAnsi="Arial" w:cs="Arial"/>
          <w:spacing w:val="-3"/>
        </w:rPr>
        <w:t xml:space="preserve"> </w:t>
      </w:r>
      <w:r w:rsidRPr="00B5571A">
        <w:rPr>
          <w:rFonts w:ascii="Arial" w:hAnsi="Arial" w:cs="Arial"/>
          <w:spacing w:val="1"/>
        </w:rPr>
        <w:t>a</w:t>
      </w:r>
      <w:r w:rsidRPr="00B5571A">
        <w:rPr>
          <w:rFonts w:ascii="Arial" w:hAnsi="Arial" w:cs="Arial"/>
          <w:spacing w:val="-1"/>
        </w:rPr>
        <w:t>c</w:t>
      </w:r>
      <w:r w:rsidRPr="00B5571A">
        <w:rPr>
          <w:rFonts w:ascii="Arial" w:hAnsi="Arial" w:cs="Arial"/>
        </w:rPr>
        <w:t>tivities.</w:t>
      </w:r>
    </w:p>
    <w:p w:rsidR="00BD1143" w:rsidRDefault="00BD1143" w:rsidP="00BD1143">
      <w:pPr>
        <w:kinsoku w:val="0"/>
        <w:overflowPunct w:val="0"/>
        <w:spacing w:before="15" w:line="220" w:lineRule="exact"/>
        <w:rPr>
          <w:rFonts w:ascii="Arial" w:hAnsi="Arial" w:cs="Arial"/>
        </w:rPr>
        <w:sectPr w:rsidR="00BD1143">
          <w:type w:val="continuous"/>
          <w:pgSz w:w="11909" w:h="16840"/>
          <w:pgMar w:top="1340" w:right="1200" w:bottom="1020" w:left="1200" w:header="720" w:footer="720" w:gutter="0"/>
          <w:cols w:space="720" w:equalWidth="0">
            <w:col w:w="9509"/>
          </w:cols>
          <w:noEndnote/>
        </w:sectPr>
      </w:pPr>
    </w:p>
    <w:p w:rsidR="00BD1143" w:rsidRDefault="00BD1143" w:rsidP="00BD1143">
      <w:pPr>
        <w:pStyle w:val="BodyText"/>
        <w:kinsoku w:val="0"/>
        <w:overflowPunct w:val="0"/>
        <w:spacing w:line="277" w:lineRule="auto"/>
        <w:ind w:right="246"/>
        <w:rPr>
          <w:rFonts w:ascii="Arial" w:hAnsi="Arial" w:cs="Arial"/>
          <w:spacing w:val="-4"/>
        </w:rPr>
      </w:pPr>
      <w:r>
        <w:rPr>
          <w:rFonts w:ascii="Arial" w:hAnsi="Arial" w:cs="Arial"/>
          <w:spacing w:val="-4"/>
        </w:rPr>
        <w:lastRenderedPageBreak/>
        <w:t xml:space="preserve">In </w:t>
      </w:r>
      <w:r w:rsidRPr="00D71A60">
        <w:rPr>
          <w:rFonts w:ascii="Arial" w:hAnsi="Arial" w:cs="Arial"/>
          <w:b/>
          <w:spacing w:val="-4"/>
        </w:rPr>
        <w:t>Appendix A</w:t>
      </w:r>
      <w:r>
        <w:rPr>
          <w:rFonts w:ascii="Arial" w:hAnsi="Arial" w:cs="Arial"/>
          <w:spacing w:val="-4"/>
        </w:rPr>
        <w:t>, a generic scheme is presented for the outcomes applicable to all disciplines that a candidate should become competent to do in the various phases of a project or task:</w:t>
      </w:r>
    </w:p>
    <w:p w:rsidR="00BD114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Pr>
          <w:rFonts w:ascii="Arial" w:hAnsi="Arial" w:cs="Arial"/>
          <w:spacing w:val="-4"/>
        </w:rPr>
        <w:t>Solving problems based on well-defined engineering and contextual knowledge;</w:t>
      </w:r>
    </w:p>
    <w:p w:rsidR="00BD114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Pr>
          <w:rFonts w:ascii="Arial" w:hAnsi="Arial" w:cs="Arial"/>
          <w:spacing w:val="-4"/>
        </w:rPr>
        <w:t>Managing engineering activities;</w:t>
      </w:r>
    </w:p>
    <w:p w:rsidR="00BD114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Pr>
          <w:rFonts w:ascii="Arial" w:hAnsi="Arial" w:cs="Arial"/>
          <w:spacing w:val="-4"/>
        </w:rPr>
        <w:t>Impacts of the engineering activity;</w:t>
      </w:r>
    </w:p>
    <w:p w:rsidR="00BD1143"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spacing w:val="-4"/>
        </w:rPr>
      </w:pPr>
      <w:r>
        <w:rPr>
          <w:rFonts w:ascii="Arial" w:hAnsi="Arial" w:cs="Arial"/>
          <w:spacing w:val="-4"/>
        </w:rPr>
        <w:t>Judgement, responsibility and ethical behaviour during an engineering activity; and</w:t>
      </w:r>
    </w:p>
    <w:p w:rsidR="00BD1143" w:rsidRPr="007C3E80" w:rsidRDefault="00BD1143" w:rsidP="00BD1143">
      <w:pPr>
        <w:pStyle w:val="BodyText"/>
        <w:numPr>
          <w:ilvl w:val="0"/>
          <w:numId w:val="57"/>
        </w:numPr>
        <w:kinsoku w:val="0"/>
        <w:overflowPunct w:val="0"/>
        <w:autoSpaceDE w:val="0"/>
        <w:autoSpaceDN w:val="0"/>
        <w:adjustRightInd w:val="0"/>
        <w:spacing w:line="277" w:lineRule="auto"/>
        <w:ind w:right="246"/>
        <w:rPr>
          <w:rFonts w:ascii="Arial" w:hAnsi="Arial" w:cs="Arial"/>
        </w:rPr>
      </w:pPr>
      <w:r>
        <w:rPr>
          <w:rFonts w:ascii="Arial" w:hAnsi="Arial" w:cs="Arial"/>
          <w:spacing w:val="-4"/>
        </w:rPr>
        <w:t>Further professional development since graduation.</w:t>
      </w:r>
    </w:p>
    <w:p w:rsidR="00BD1143" w:rsidRDefault="00BD1143" w:rsidP="00BD1143">
      <w:pPr>
        <w:pStyle w:val="BodyText"/>
        <w:kinsoku w:val="0"/>
        <w:overflowPunct w:val="0"/>
        <w:spacing w:before="43"/>
        <w:ind w:left="284"/>
        <w:rPr>
          <w:rFonts w:ascii="Arial" w:hAnsi="Arial" w:cs="Arial"/>
        </w:rPr>
      </w:pPr>
      <w:r w:rsidRPr="00D71A60">
        <w:rPr>
          <w:rFonts w:ascii="Arial" w:hAnsi="Arial" w:cs="Arial"/>
          <w:b/>
          <w:spacing w:val="6"/>
        </w:rPr>
        <w:t>Appendix A</w:t>
      </w:r>
      <w:r>
        <w:rPr>
          <w:rFonts w:ascii="Arial" w:hAnsi="Arial" w:cs="Arial"/>
          <w:spacing w:val="6"/>
        </w:rPr>
        <w:t xml:space="preserve"> details</w:t>
      </w:r>
      <w:r w:rsidRPr="007C3E80">
        <w:rPr>
          <w:rFonts w:ascii="Arial" w:hAnsi="Arial" w:cs="Arial"/>
          <w:spacing w:val="6"/>
        </w:rPr>
        <w:t xml:space="preserve"> </w:t>
      </w:r>
      <w:r w:rsidRPr="007C3E80">
        <w:rPr>
          <w:rFonts w:ascii="Arial" w:hAnsi="Arial" w:cs="Arial"/>
        </w:rPr>
        <w:t>the</w:t>
      </w:r>
      <w:r w:rsidRPr="007C3E80">
        <w:rPr>
          <w:rFonts w:ascii="Arial" w:hAnsi="Arial" w:cs="Arial"/>
          <w:spacing w:val="6"/>
        </w:rPr>
        <w:t xml:space="preserve"> </w:t>
      </w:r>
      <w:r w:rsidRPr="007C3E80">
        <w:rPr>
          <w:rFonts w:ascii="Arial" w:hAnsi="Arial" w:cs="Arial"/>
          <w:spacing w:val="2"/>
        </w:rPr>
        <w:t>t</w:t>
      </w:r>
      <w:r w:rsidRPr="007C3E80">
        <w:rPr>
          <w:rFonts w:ascii="Arial" w:hAnsi="Arial" w:cs="Arial"/>
          <w:spacing w:val="-8"/>
        </w:rPr>
        <w:t>y</w:t>
      </w:r>
      <w:r w:rsidRPr="007C3E80">
        <w:rPr>
          <w:rFonts w:ascii="Arial" w:hAnsi="Arial" w:cs="Arial"/>
        </w:rPr>
        <w:t>p</w:t>
      </w:r>
      <w:r w:rsidRPr="007C3E80">
        <w:rPr>
          <w:rFonts w:ascii="Arial" w:hAnsi="Arial" w:cs="Arial"/>
          <w:spacing w:val="-1"/>
        </w:rPr>
        <w:t>e</w:t>
      </w:r>
      <w:r w:rsidRPr="007C3E80">
        <w:rPr>
          <w:rFonts w:ascii="Arial" w:hAnsi="Arial" w:cs="Arial"/>
        </w:rPr>
        <w:t>s</w:t>
      </w:r>
      <w:r w:rsidRPr="007C3E80">
        <w:rPr>
          <w:rFonts w:ascii="Arial" w:hAnsi="Arial" w:cs="Arial"/>
          <w:spacing w:val="7"/>
        </w:rPr>
        <w:t xml:space="preserve"> </w:t>
      </w:r>
      <w:r w:rsidRPr="007C3E80">
        <w:rPr>
          <w:rFonts w:ascii="Arial" w:hAnsi="Arial" w:cs="Arial"/>
        </w:rPr>
        <w:t>of</w:t>
      </w:r>
      <w:r w:rsidRPr="007C3E80">
        <w:rPr>
          <w:rFonts w:ascii="Arial" w:hAnsi="Arial" w:cs="Arial"/>
          <w:spacing w:val="8"/>
        </w:rPr>
        <w:t xml:space="preserve"> </w:t>
      </w:r>
      <w:r w:rsidRPr="007C3E80">
        <w:rPr>
          <w:rFonts w:ascii="Arial" w:hAnsi="Arial" w:cs="Arial"/>
          <w:spacing w:val="-1"/>
        </w:rPr>
        <w:t>e</w:t>
      </w:r>
      <w:r w:rsidRPr="007C3E80">
        <w:rPr>
          <w:rFonts w:ascii="Arial" w:hAnsi="Arial" w:cs="Arial"/>
        </w:rPr>
        <w:t>viden</w:t>
      </w:r>
      <w:r w:rsidRPr="007C3E80">
        <w:rPr>
          <w:rFonts w:ascii="Arial" w:hAnsi="Arial" w:cs="Arial"/>
          <w:spacing w:val="-2"/>
        </w:rPr>
        <w:t>c</w:t>
      </w:r>
      <w:r w:rsidRPr="007C3E80">
        <w:rPr>
          <w:rFonts w:ascii="Arial" w:hAnsi="Arial" w:cs="Arial"/>
        </w:rPr>
        <w:t>e</w:t>
      </w:r>
      <w:r w:rsidRPr="007C3E80">
        <w:rPr>
          <w:rFonts w:ascii="Arial" w:hAnsi="Arial" w:cs="Arial"/>
          <w:spacing w:val="6"/>
        </w:rPr>
        <w:t xml:space="preserve"> </w:t>
      </w:r>
      <w:r w:rsidRPr="007C3E80">
        <w:rPr>
          <w:rFonts w:ascii="Arial" w:hAnsi="Arial" w:cs="Arial"/>
        </w:rPr>
        <w:t>of</w:t>
      </w:r>
      <w:r w:rsidRPr="007C3E80">
        <w:rPr>
          <w:rFonts w:ascii="Arial" w:hAnsi="Arial" w:cs="Arial"/>
          <w:spacing w:val="6"/>
        </w:rPr>
        <w:t xml:space="preserve"> </w:t>
      </w:r>
      <w:r w:rsidRPr="007C3E80">
        <w:rPr>
          <w:rFonts w:ascii="Arial" w:hAnsi="Arial" w:cs="Arial"/>
        </w:rPr>
        <w:t>p</w:t>
      </w:r>
      <w:r w:rsidRPr="007C3E80">
        <w:rPr>
          <w:rFonts w:ascii="Arial" w:hAnsi="Arial" w:cs="Arial"/>
          <w:spacing w:val="-1"/>
        </w:rPr>
        <w:t>e</w:t>
      </w:r>
      <w:r w:rsidRPr="007C3E80">
        <w:rPr>
          <w:rFonts w:ascii="Arial" w:hAnsi="Arial" w:cs="Arial"/>
        </w:rPr>
        <w:t>r</w:t>
      </w:r>
      <w:r w:rsidRPr="007C3E80">
        <w:rPr>
          <w:rFonts w:ascii="Arial" w:hAnsi="Arial" w:cs="Arial"/>
          <w:spacing w:val="-2"/>
        </w:rPr>
        <w:t>f</w:t>
      </w:r>
      <w:r w:rsidRPr="007C3E80">
        <w:rPr>
          <w:rFonts w:ascii="Arial" w:hAnsi="Arial" w:cs="Arial"/>
          <w:spacing w:val="2"/>
        </w:rPr>
        <w:t>o</w:t>
      </w:r>
      <w:r w:rsidRPr="007C3E80">
        <w:rPr>
          <w:rFonts w:ascii="Arial" w:hAnsi="Arial" w:cs="Arial"/>
        </w:rPr>
        <w:t>rm</w:t>
      </w:r>
      <w:r w:rsidRPr="007C3E80">
        <w:rPr>
          <w:rFonts w:ascii="Arial" w:hAnsi="Arial" w:cs="Arial"/>
          <w:spacing w:val="-2"/>
        </w:rPr>
        <w:t>a</w:t>
      </w:r>
      <w:r w:rsidRPr="007C3E80">
        <w:rPr>
          <w:rFonts w:ascii="Arial" w:hAnsi="Arial" w:cs="Arial"/>
          <w:spacing w:val="2"/>
        </w:rPr>
        <w:t>n</w:t>
      </w:r>
      <w:r w:rsidRPr="007C3E80">
        <w:rPr>
          <w:rFonts w:ascii="Arial" w:hAnsi="Arial" w:cs="Arial"/>
          <w:spacing w:val="-1"/>
        </w:rPr>
        <w:t>c</w:t>
      </w:r>
      <w:r w:rsidRPr="007C3E80">
        <w:rPr>
          <w:rFonts w:ascii="Arial" w:hAnsi="Arial" w:cs="Arial"/>
        </w:rPr>
        <w:t>e</w:t>
      </w:r>
      <w:r w:rsidRPr="007C3E80">
        <w:rPr>
          <w:rFonts w:ascii="Arial" w:hAnsi="Arial" w:cs="Arial"/>
          <w:spacing w:val="6"/>
        </w:rPr>
        <w:t xml:space="preserve"> </w:t>
      </w:r>
      <w:r w:rsidRPr="007C3E80">
        <w:rPr>
          <w:rFonts w:ascii="Arial" w:hAnsi="Arial" w:cs="Arial"/>
        </w:rPr>
        <w:t>that</w:t>
      </w:r>
      <w:r w:rsidRPr="007C3E80">
        <w:rPr>
          <w:rFonts w:ascii="Arial" w:hAnsi="Arial" w:cs="Arial"/>
          <w:spacing w:val="6"/>
        </w:rPr>
        <w:t xml:space="preserve"> </w:t>
      </w:r>
      <w:r w:rsidRPr="007C3E80">
        <w:rPr>
          <w:rFonts w:ascii="Arial" w:hAnsi="Arial" w:cs="Arial"/>
        </w:rPr>
        <w:t>would</w:t>
      </w:r>
      <w:r w:rsidRPr="007C3E80">
        <w:rPr>
          <w:rFonts w:ascii="Arial" w:hAnsi="Arial" w:cs="Arial"/>
          <w:spacing w:val="6"/>
        </w:rPr>
        <w:t xml:space="preserve"> </w:t>
      </w:r>
      <w:r w:rsidRPr="007C3E80">
        <w:rPr>
          <w:rFonts w:ascii="Arial" w:hAnsi="Arial" w:cs="Arial"/>
        </w:rPr>
        <w:t xml:space="preserve">be </w:t>
      </w:r>
      <w:r w:rsidRPr="007C3E80">
        <w:rPr>
          <w:rFonts w:ascii="Arial" w:hAnsi="Arial" w:cs="Arial"/>
          <w:spacing w:val="-1"/>
        </w:rPr>
        <w:t>a</w:t>
      </w:r>
      <w:r w:rsidRPr="007C3E80">
        <w:rPr>
          <w:rFonts w:ascii="Arial" w:hAnsi="Arial" w:cs="Arial"/>
        </w:rPr>
        <w:t>ppro</w:t>
      </w:r>
      <w:r w:rsidRPr="007C3E80">
        <w:rPr>
          <w:rFonts w:ascii="Arial" w:hAnsi="Arial" w:cs="Arial"/>
          <w:spacing w:val="-1"/>
        </w:rPr>
        <w:t>p</w:t>
      </w:r>
      <w:r w:rsidRPr="007C3E80">
        <w:rPr>
          <w:rFonts w:ascii="Arial" w:hAnsi="Arial" w:cs="Arial"/>
        </w:rPr>
        <w:t>ri</w:t>
      </w:r>
      <w:r w:rsidRPr="007C3E80">
        <w:rPr>
          <w:rFonts w:ascii="Arial" w:hAnsi="Arial" w:cs="Arial"/>
          <w:spacing w:val="-2"/>
        </w:rPr>
        <w:t>a</w:t>
      </w:r>
      <w:r w:rsidRPr="007C3E80">
        <w:rPr>
          <w:rFonts w:ascii="Arial" w:hAnsi="Arial" w:cs="Arial"/>
        </w:rPr>
        <w:t>te.</w:t>
      </w:r>
    </w:p>
    <w:p w:rsidR="00BD1143" w:rsidRPr="007C3E80" w:rsidRDefault="00BD1143" w:rsidP="00BD1143">
      <w:pPr>
        <w:pStyle w:val="BodyText"/>
        <w:kinsoku w:val="0"/>
        <w:overflowPunct w:val="0"/>
        <w:spacing w:before="43"/>
        <w:ind w:left="284"/>
        <w:rPr>
          <w:rFonts w:ascii="Arial" w:hAnsi="Arial" w:cs="Arial"/>
        </w:rPr>
      </w:pPr>
    </w:p>
    <w:p w:rsidR="00BD1143" w:rsidRPr="00CB25D1" w:rsidRDefault="00C25686" w:rsidP="00C25686">
      <w:pPr>
        <w:pStyle w:val="Heading1"/>
        <w:kinsoku w:val="0"/>
        <w:overflowPunct w:val="0"/>
        <w:autoSpaceDE w:val="0"/>
        <w:autoSpaceDN w:val="0"/>
        <w:adjustRightInd w:val="0"/>
        <w:spacing w:before="66" w:line="275" w:lineRule="auto"/>
        <w:ind w:left="240" w:right="246" w:firstLine="0"/>
        <w:rPr>
          <w:rFonts w:ascii="Arial" w:hAnsi="Arial" w:cs="Arial"/>
          <w:b w:val="0"/>
          <w:bCs w:val="0"/>
        </w:rPr>
      </w:pPr>
      <w:r>
        <w:rPr>
          <w:rFonts w:ascii="Arial" w:hAnsi="Arial" w:cs="Arial"/>
        </w:rPr>
        <w:t>6.</w:t>
      </w:r>
      <w:r>
        <w:rPr>
          <w:rFonts w:ascii="Arial" w:hAnsi="Arial" w:cs="Arial"/>
        </w:rPr>
        <w:tab/>
      </w:r>
      <w:r w:rsidR="00BD1143" w:rsidRPr="00CB25D1">
        <w:rPr>
          <w:rFonts w:ascii="Arial" w:hAnsi="Arial" w:cs="Arial"/>
        </w:rPr>
        <w:t>D</w:t>
      </w:r>
      <w:r w:rsidR="00BD1143" w:rsidRPr="00CB25D1">
        <w:rPr>
          <w:rFonts w:ascii="Arial" w:hAnsi="Arial" w:cs="Arial"/>
          <w:spacing w:val="-2"/>
        </w:rPr>
        <w:t>e</w:t>
      </w:r>
      <w:r w:rsidR="00BD1143" w:rsidRPr="00CB25D1">
        <w:rPr>
          <w:rFonts w:ascii="Arial" w:hAnsi="Arial" w:cs="Arial"/>
        </w:rPr>
        <w:t>v</w:t>
      </w:r>
      <w:r w:rsidR="00BD1143" w:rsidRPr="00CB25D1">
        <w:rPr>
          <w:rFonts w:ascii="Arial" w:hAnsi="Arial" w:cs="Arial"/>
          <w:spacing w:val="-1"/>
        </w:rPr>
        <w:t>e</w:t>
      </w:r>
      <w:r w:rsidR="00BD1143" w:rsidRPr="00CB25D1">
        <w:rPr>
          <w:rFonts w:ascii="Arial" w:hAnsi="Arial" w:cs="Arial"/>
        </w:rPr>
        <w:t>lo</w:t>
      </w:r>
      <w:r w:rsidR="00BD1143" w:rsidRPr="00CB25D1">
        <w:rPr>
          <w:rFonts w:ascii="Arial" w:hAnsi="Arial" w:cs="Arial"/>
          <w:spacing w:val="1"/>
        </w:rPr>
        <w:t>p</w:t>
      </w:r>
      <w:r w:rsidR="00BD1143" w:rsidRPr="00CB25D1">
        <w:rPr>
          <w:rFonts w:ascii="Arial" w:hAnsi="Arial" w:cs="Arial"/>
        </w:rPr>
        <w:t>i</w:t>
      </w:r>
      <w:r w:rsidR="00BD1143" w:rsidRPr="00CB25D1">
        <w:rPr>
          <w:rFonts w:ascii="Arial" w:hAnsi="Arial" w:cs="Arial"/>
          <w:spacing w:val="1"/>
        </w:rPr>
        <w:t>n</w:t>
      </w:r>
      <w:r w:rsidR="00BD1143" w:rsidRPr="00CB25D1">
        <w:rPr>
          <w:rFonts w:ascii="Arial" w:hAnsi="Arial" w:cs="Arial"/>
        </w:rPr>
        <w:t>g</w:t>
      </w:r>
      <w:r w:rsidR="00BD1143" w:rsidRPr="00CB25D1">
        <w:rPr>
          <w:rFonts w:ascii="Arial" w:hAnsi="Arial" w:cs="Arial"/>
          <w:spacing w:val="4"/>
        </w:rPr>
        <w:t xml:space="preserve"> </w:t>
      </w:r>
      <w:r w:rsidR="00BD1143" w:rsidRPr="00CB25D1">
        <w:rPr>
          <w:rFonts w:ascii="Arial" w:hAnsi="Arial" w:cs="Arial"/>
          <w:spacing w:val="-1"/>
        </w:rPr>
        <w:t>c</w:t>
      </w:r>
      <w:r w:rsidR="00BD1143" w:rsidRPr="00CB25D1">
        <w:rPr>
          <w:rFonts w:ascii="Arial" w:hAnsi="Arial" w:cs="Arial"/>
        </w:rPr>
        <w:t>o</w:t>
      </w:r>
      <w:r w:rsidR="00BD1143" w:rsidRPr="00CB25D1">
        <w:rPr>
          <w:rFonts w:ascii="Arial" w:hAnsi="Arial" w:cs="Arial"/>
          <w:spacing w:val="-4"/>
        </w:rPr>
        <w:t>m</w:t>
      </w:r>
      <w:r w:rsidR="00BD1143" w:rsidRPr="00CB25D1">
        <w:rPr>
          <w:rFonts w:ascii="Arial" w:hAnsi="Arial" w:cs="Arial"/>
        </w:rPr>
        <w:t>p</w:t>
      </w:r>
      <w:r w:rsidR="00BD1143" w:rsidRPr="00CB25D1">
        <w:rPr>
          <w:rFonts w:ascii="Arial" w:hAnsi="Arial" w:cs="Arial"/>
          <w:spacing w:val="1"/>
        </w:rPr>
        <w:t>e</w:t>
      </w:r>
      <w:r w:rsidR="00BD1143" w:rsidRPr="00CB25D1">
        <w:rPr>
          <w:rFonts w:ascii="Arial" w:hAnsi="Arial" w:cs="Arial"/>
        </w:rPr>
        <w:t>t</w:t>
      </w:r>
      <w:r w:rsidR="00BD1143" w:rsidRPr="00CB25D1">
        <w:rPr>
          <w:rFonts w:ascii="Arial" w:hAnsi="Arial" w:cs="Arial"/>
          <w:spacing w:val="-2"/>
        </w:rPr>
        <w:t>e</w:t>
      </w:r>
      <w:r w:rsidR="00BD1143" w:rsidRPr="00CB25D1">
        <w:rPr>
          <w:rFonts w:ascii="Arial" w:hAnsi="Arial" w:cs="Arial"/>
        </w:rPr>
        <w:t>n</w:t>
      </w:r>
      <w:r w:rsidR="00BD1143" w:rsidRPr="00CB25D1">
        <w:rPr>
          <w:rFonts w:ascii="Arial" w:hAnsi="Arial" w:cs="Arial"/>
          <w:spacing w:val="-1"/>
        </w:rPr>
        <w:t>c</w:t>
      </w:r>
      <w:r w:rsidR="00BD1143" w:rsidRPr="00CB25D1">
        <w:rPr>
          <w:rFonts w:ascii="Arial" w:hAnsi="Arial" w:cs="Arial"/>
          <w:spacing w:val="3"/>
        </w:rPr>
        <w:t>y</w:t>
      </w:r>
      <w:r w:rsidR="00BD1143" w:rsidRPr="00CB25D1">
        <w:rPr>
          <w:rFonts w:ascii="Arial" w:hAnsi="Arial" w:cs="Arial"/>
        </w:rPr>
        <w:t>:</w:t>
      </w:r>
      <w:r w:rsidR="00BD1143" w:rsidRPr="00CB25D1">
        <w:rPr>
          <w:rFonts w:ascii="Arial" w:hAnsi="Arial" w:cs="Arial"/>
          <w:spacing w:val="3"/>
        </w:rPr>
        <w:t xml:space="preserve"> </w:t>
      </w:r>
      <w:r w:rsidR="00BD1143" w:rsidRPr="00CB25D1">
        <w:rPr>
          <w:rFonts w:ascii="Arial" w:hAnsi="Arial" w:cs="Arial"/>
        </w:rPr>
        <w:t>Ela</w:t>
      </w:r>
      <w:r w:rsidR="00BD1143" w:rsidRPr="00CB25D1">
        <w:rPr>
          <w:rFonts w:ascii="Arial" w:hAnsi="Arial" w:cs="Arial"/>
          <w:spacing w:val="1"/>
        </w:rPr>
        <w:t>b</w:t>
      </w:r>
      <w:r w:rsidR="00BD1143" w:rsidRPr="00CB25D1">
        <w:rPr>
          <w:rFonts w:ascii="Arial" w:hAnsi="Arial" w:cs="Arial"/>
        </w:rPr>
        <w:t>o</w:t>
      </w:r>
      <w:r w:rsidR="00BD1143" w:rsidRPr="00CB25D1">
        <w:rPr>
          <w:rFonts w:ascii="Arial" w:hAnsi="Arial" w:cs="Arial"/>
          <w:spacing w:val="-1"/>
        </w:rPr>
        <w:t>r</w:t>
      </w:r>
      <w:r w:rsidR="00BD1143" w:rsidRPr="00CB25D1">
        <w:rPr>
          <w:rFonts w:ascii="Arial" w:hAnsi="Arial" w:cs="Arial"/>
        </w:rPr>
        <w:t>a</w:t>
      </w:r>
      <w:r w:rsidR="00BD1143" w:rsidRPr="00CB25D1">
        <w:rPr>
          <w:rFonts w:ascii="Arial" w:hAnsi="Arial" w:cs="Arial"/>
          <w:spacing w:val="-1"/>
        </w:rPr>
        <w:t>t</w:t>
      </w:r>
      <w:r w:rsidR="00BD1143" w:rsidRPr="00CB25D1">
        <w:rPr>
          <w:rFonts w:ascii="Arial" w:hAnsi="Arial" w:cs="Arial"/>
        </w:rPr>
        <w:t>i</w:t>
      </w:r>
      <w:r w:rsidR="00BD1143" w:rsidRPr="00CB25D1">
        <w:rPr>
          <w:rFonts w:ascii="Arial" w:hAnsi="Arial" w:cs="Arial"/>
          <w:spacing w:val="1"/>
        </w:rPr>
        <w:t>n</w:t>
      </w:r>
      <w:r w:rsidR="00BD1143" w:rsidRPr="00CB25D1">
        <w:rPr>
          <w:rFonts w:ascii="Arial" w:hAnsi="Arial" w:cs="Arial"/>
        </w:rPr>
        <w:t>g</w:t>
      </w:r>
      <w:r w:rsidR="00BD1143" w:rsidRPr="00CB25D1">
        <w:rPr>
          <w:rFonts w:ascii="Arial" w:hAnsi="Arial" w:cs="Arial"/>
          <w:spacing w:val="4"/>
        </w:rPr>
        <w:t xml:space="preserve"> </w:t>
      </w:r>
      <w:r w:rsidR="00BD1143" w:rsidRPr="00CB25D1">
        <w:rPr>
          <w:rFonts w:ascii="Arial" w:hAnsi="Arial" w:cs="Arial"/>
        </w:rPr>
        <w:t>on</w:t>
      </w:r>
      <w:r w:rsidR="00BD1143" w:rsidRPr="00CB25D1">
        <w:rPr>
          <w:rFonts w:ascii="Arial" w:hAnsi="Arial" w:cs="Arial"/>
          <w:spacing w:val="2"/>
        </w:rPr>
        <w:t xml:space="preserve"> </w:t>
      </w:r>
      <w:r w:rsidR="00BD1143" w:rsidRPr="00CB25D1">
        <w:rPr>
          <w:rFonts w:ascii="Arial" w:hAnsi="Arial" w:cs="Arial"/>
        </w:rPr>
        <w:t>s</w:t>
      </w:r>
      <w:r w:rsidR="00BD1143" w:rsidRPr="00CB25D1">
        <w:rPr>
          <w:rFonts w:ascii="Arial" w:hAnsi="Arial" w:cs="Arial"/>
          <w:spacing w:val="-1"/>
        </w:rPr>
        <w:t>ec</w:t>
      </w:r>
      <w:r w:rsidR="00BD1143" w:rsidRPr="00CB25D1">
        <w:rPr>
          <w:rFonts w:ascii="Arial" w:hAnsi="Arial" w:cs="Arial"/>
        </w:rPr>
        <w:t>tions</w:t>
      </w:r>
      <w:r w:rsidR="00BD1143" w:rsidRPr="00CB25D1">
        <w:rPr>
          <w:rFonts w:ascii="Arial" w:hAnsi="Arial" w:cs="Arial"/>
          <w:spacing w:val="5"/>
        </w:rPr>
        <w:t xml:space="preserve"> </w:t>
      </w:r>
      <w:r w:rsidR="00BD1143" w:rsidRPr="00CB25D1">
        <w:rPr>
          <w:rFonts w:ascii="Arial" w:hAnsi="Arial" w:cs="Arial"/>
        </w:rPr>
        <w:t>in</w:t>
      </w:r>
      <w:r w:rsidR="00BD1143" w:rsidRPr="00CB25D1">
        <w:rPr>
          <w:rFonts w:ascii="Arial" w:hAnsi="Arial" w:cs="Arial"/>
          <w:spacing w:val="5"/>
        </w:rPr>
        <w:t xml:space="preserve"> </w:t>
      </w:r>
      <w:r w:rsidR="00BD1143" w:rsidRPr="00CB25D1">
        <w:rPr>
          <w:rFonts w:ascii="Arial" w:hAnsi="Arial" w:cs="Arial"/>
          <w:spacing w:val="-4"/>
        </w:rPr>
        <w:t>t</w:t>
      </w:r>
      <w:r w:rsidR="00BD1143" w:rsidRPr="00CB25D1">
        <w:rPr>
          <w:rFonts w:ascii="Arial" w:hAnsi="Arial" w:cs="Arial"/>
        </w:rPr>
        <w:t>he</w:t>
      </w:r>
      <w:r w:rsidR="00BD1143" w:rsidRPr="00CB25D1">
        <w:rPr>
          <w:rFonts w:ascii="Arial" w:hAnsi="Arial" w:cs="Arial"/>
          <w:spacing w:val="3"/>
        </w:rPr>
        <w:t xml:space="preserve"> </w:t>
      </w:r>
      <w:r w:rsidR="00BD1143" w:rsidRPr="00CB25D1">
        <w:rPr>
          <w:rFonts w:ascii="Arial" w:hAnsi="Arial" w:cs="Arial"/>
          <w:spacing w:val="-2"/>
        </w:rPr>
        <w:t>G</w:t>
      </w:r>
      <w:r w:rsidR="00BD1143" w:rsidRPr="00CB25D1">
        <w:rPr>
          <w:rFonts w:ascii="Arial" w:hAnsi="Arial" w:cs="Arial"/>
        </w:rPr>
        <w:t>ui</w:t>
      </w:r>
      <w:r w:rsidR="00BD1143" w:rsidRPr="00CB25D1">
        <w:rPr>
          <w:rFonts w:ascii="Arial" w:hAnsi="Arial" w:cs="Arial"/>
          <w:spacing w:val="1"/>
        </w:rPr>
        <w:t>d</w:t>
      </w:r>
      <w:r w:rsidR="00BD1143" w:rsidRPr="00CB25D1">
        <w:rPr>
          <w:rFonts w:ascii="Arial" w:hAnsi="Arial" w:cs="Arial"/>
        </w:rPr>
        <w:t>e</w:t>
      </w:r>
      <w:r w:rsidR="00BD1143" w:rsidRPr="00CB25D1">
        <w:rPr>
          <w:rFonts w:ascii="Arial" w:hAnsi="Arial" w:cs="Arial"/>
          <w:spacing w:val="3"/>
        </w:rPr>
        <w:t xml:space="preserve"> </w:t>
      </w:r>
      <w:r w:rsidR="00BD1143" w:rsidRPr="00CB25D1">
        <w:rPr>
          <w:rFonts w:ascii="Arial" w:hAnsi="Arial" w:cs="Arial"/>
        </w:rPr>
        <w:t>to</w:t>
      </w:r>
      <w:r w:rsidR="00BD1143" w:rsidRPr="00CB25D1">
        <w:rPr>
          <w:rFonts w:ascii="Arial" w:hAnsi="Arial" w:cs="Arial"/>
          <w:spacing w:val="3"/>
        </w:rPr>
        <w:t xml:space="preserve"> </w:t>
      </w:r>
      <w:r w:rsidR="00BD1143" w:rsidRPr="00CB25D1">
        <w:rPr>
          <w:rFonts w:ascii="Arial" w:hAnsi="Arial" w:cs="Arial"/>
        </w:rPr>
        <w:t>the</w:t>
      </w:r>
      <w:r w:rsidR="00BD1143" w:rsidRPr="00CB25D1">
        <w:rPr>
          <w:rFonts w:ascii="Arial" w:hAnsi="Arial" w:cs="Arial"/>
          <w:spacing w:val="3"/>
        </w:rPr>
        <w:t xml:space="preserve"> </w:t>
      </w:r>
      <w:r w:rsidR="00BD1143" w:rsidRPr="00CB25D1">
        <w:rPr>
          <w:rFonts w:ascii="Arial" w:hAnsi="Arial" w:cs="Arial"/>
        </w:rPr>
        <w:t>Co</w:t>
      </w:r>
      <w:r w:rsidR="00BD1143" w:rsidRPr="00CB25D1">
        <w:rPr>
          <w:rFonts w:ascii="Arial" w:hAnsi="Arial" w:cs="Arial"/>
          <w:spacing w:val="-4"/>
        </w:rPr>
        <w:t>m</w:t>
      </w:r>
      <w:r w:rsidR="00BD1143" w:rsidRPr="00CB25D1">
        <w:rPr>
          <w:rFonts w:ascii="Arial" w:hAnsi="Arial" w:cs="Arial"/>
        </w:rPr>
        <w:t>p</w:t>
      </w:r>
      <w:r w:rsidR="00BD1143" w:rsidRPr="00CB25D1">
        <w:rPr>
          <w:rFonts w:ascii="Arial" w:hAnsi="Arial" w:cs="Arial"/>
          <w:spacing w:val="1"/>
        </w:rPr>
        <w:t>e</w:t>
      </w:r>
      <w:r w:rsidR="00BD1143" w:rsidRPr="00CB25D1">
        <w:rPr>
          <w:rFonts w:ascii="Arial" w:hAnsi="Arial" w:cs="Arial"/>
        </w:rPr>
        <w:t>t</w:t>
      </w:r>
      <w:r w:rsidR="00BD1143" w:rsidRPr="00CB25D1">
        <w:rPr>
          <w:rFonts w:ascii="Arial" w:hAnsi="Arial" w:cs="Arial"/>
          <w:spacing w:val="-2"/>
        </w:rPr>
        <w:t>e</w:t>
      </w:r>
      <w:r w:rsidR="00BD1143" w:rsidRPr="00CB25D1">
        <w:rPr>
          <w:rFonts w:ascii="Arial" w:hAnsi="Arial" w:cs="Arial"/>
        </w:rPr>
        <w:t>n</w:t>
      </w:r>
      <w:r w:rsidR="00BD1143" w:rsidRPr="00CB25D1">
        <w:rPr>
          <w:rFonts w:ascii="Arial" w:hAnsi="Arial" w:cs="Arial"/>
          <w:spacing w:val="-1"/>
        </w:rPr>
        <w:t>c</w:t>
      </w:r>
      <w:r w:rsidR="00BD1143" w:rsidRPr="00CB25D1">
        <w:rPr>
          <w:rFonts w:ascii="Arial" w:hAnsi="Arial" w:cs="Arial"/>
        </w:rPr>
        <w:t>y Standa</w:t>
      </w:r>
      <w:r w:rsidR="00BD1143" w:rsidRPr="00CB25D1">
        <w:rPr>
          <w:rFonts w:ascii="Arial" w:hAnsi="Arial" w:cs="Arial"/>
          <w:spacing w:val="-1"/>
        </w:rPr>
        <w:t>r</w:t>
      </w:r>
      <w:r w:rsidR="00BD1143" w:rsidRPr="00CB25D1">
        <w:rPr>
          <w:rFonts w:ascii="Arial" w:hAnsi="Arial" w:cs="Arial"/>
        </w:rPr>
        <w:t>ds, do</w:t>
      </w:r>
      <w:r w:rsidR="00BD1143" w:rsidRPr="00CB25D1">
        <w:rPr>
          <w:rFonts w:ascii="Arial" w:hAnsi="Arial" w:cs="Arial"/>
          <w:spacing w:val="-1"/>
        </w:rPr>
        <w:t>c</w:t>
      </w:r>
      <w:r w:rsidR="00BD1143" w:rsidRPr="00CB25D1">
        <w:rPr>
          <w:rFonts w:ascii="Arial" w:hAnsi="Arial" w:cs="Arial"/>
        </w:rPr>
        <w:t>u</w:t>
      </w:r>
      <w:r w:rsidR="00BD1143" w:rsidRPr="00CB25D1">
        <w:rPr>
          <w:rFonts w:ascii="Arial" w:hAnsi="Arial" w:cs="Arial"/>
          <w:spacing w:val="-4"/>
        </w:rPr>
        <w:t>m</w:t>
      </w:r>
      <w:r w:rsidR="00BD1143" w:rsidRPr="00CB25D1">
        <w:rPr>
          <w:rFonts w:ascii="Arial" w:hAnsi="Arial" w:cs="Arial"/>
          <w:spacing w:val="-1"/>
        </w:rPr>
        <w:t>e</w:t>
      </w:r>
      <w:r w:rsidR="00BD1143" w:rsidRPr="00CB25D1">
        <w:rPr>
          <w:rFonts w:ascii="Arial" w:hAnsi="Arial" w:cs="Arial"/>
        </w:rPr>
        <w:t xml:space="preserve">nt </w:t>
      </w:r>
      <w:r w:rsidR="00BD1143" w:rsidRPr="00CB25D1">
        <w:rPr>
          <w:rFonts w:ascii="Arial" w:hAnsi="Arial" w:cs="Arial"/>
          <w:spacing w:val="3"/>
        </w:rPr>
        <w:t>R</w:t>
      </w:r>
      <w:r w:rsidR="00BD1143" w:rsidRPr="00CB25D1">
        <w:rPr>
          <w:rFonts w:ascii="Arial" w:hAnsi="Arial" w:cs="Arial"/>
          <w:spacing w:val="-1"/>
        </w:rPr>
        <w:t>-</w:t>
      </w:r>
      <w:r w:rsidR="00BD1143" w:rsidRPr="00CB25D1">
        <w:rPr>
          <w:rFonts w:ascii="Arial" w:hAnsi="Arial" w:cs="Arial"/>
        </w:rPr>
        <w:t>08</w:t>
      </w:r>
      <w:r w:rsidR="00BD1143" w:rsidRPr="00CB25D1">
        <w:rPr>
          <w:rFonts w:ascii="Arial" w:hAnsi="Arial" w:cs="Arial"/>
          <w:spacing w:val="1"/>
        </w:rPr>
        <w:t>-</w:t>
      </w:r>
      <w:r w:rsidR="00BD1143" w:rsidRPr="00CB25D1">
        <w:rPr>
          <w:rFonts w:ascii="Arial" w:hAnsi="Arial" w:cs="Arial"/>
          <w:spacing w:val="-3"/>
        </w:rPr>
        <w:t>P</w:t>
      </w:r>
      <w:r w:rsidR="00BD1143">
        <w:rPr>
          <w:rFonts w:ascii="Arial" w:hAnsi="Arial" w:cs="Arial"/>
          <w:spacing w:val="-3"/>
        </w:rPr>
        <w:t>N</w:t>
      </w:r>
      <w:r w:rsidR="00BD1143" w:rsidRPr="00CB25D1">
        <w:rPr>
          <w:rFonts w:ascii="Arial" w:hAnsi="Arial" w:cs="Arial"/>
        </w:rPr>
        <w:t>.</w:t>
      </w:r>
    </w:p>
    <w:p w:rsidR="00BD1143" w:rsidRPr="00CB25D1" w:rsidRDefault="00BD1143" w:rsidP="00BD1143">
      <w:pPr>
        <w:kinsoku w:val="0"/>
        <w:overflowPunct w:val="0"/>
        <w:spacing w:before="1" w:line="240" w:lineRule="exact"/>
        <w:rPr>
          <w:rFonts w:ascii="Arial" w:hAnsi="Arial" w:cs="Arial"/>
        </w:rPr>
      </w:pPr>
    </w:p>
    <w:p w:rsidR="00BD1143" w:rsidRPr="00FF7EA3" w:rsidRDefault="00BD1143" w:rsidP="00BD1143">
      <w:pPr>
        <w:kinsoku w:val="0"/>
        <w:overflowPunct w:val="0"/>
        <w:ind w:left="993" w:right="1996" w:hanging="709"/>
        <w:jc w:val="both"/>
        <w:rPr>
          <w:rFonts w:ascii="Arial" w:hAnsi="Arial" w:cs="Arial"/>
        </w:rPr>
      </w:pPr>
      <w:r>
        <w:rPr>
          <w:rFonts w:ascii="Arial" w:hAnsi="Arial" w:cs="Arial"/>
          <w:b/>
          <w:bCs/>
        </w:rPr>
        <w:t>6.1</w:t>
      </w:r>
      <w:r>
        <w:rPr>
          <w:rFonts w:ascii="Arial" w:hAnsi="Arial" w:cs="Arial"/>
          <w:b/>
          <w:bCs/>
        </w:rPr>
        <w:tab/>
      </w:r>
      <w:r w:rsidRPr="00FF7EA3">
        <w:rPr>
          <w:rFonts w:ascii="Arial" w:hAnsi="Arial" w:cs="Arial"/>
          <w:b/>
          <w:bCs/>
        </w:rPr>
        <w:t>Cont</w:t>
      </w:r>
      <w:r w:rsidRPr="00FF7EA3">
        <w:rPr>
          <w:rFonts w:ascii="Arial" w:hAnsi="Arial" w:cs="Arial"/>
          <w:b/>
          <w:bCs/>
          <w:spacing w:val="-2"/>
        </w:rPr>
        <w:t>e</w:t>
      </w:r>
      <w:r w:rsidRPr="00FF7EA3">
        <w:rPr>
          <w:rFonts w:ascii="Arial" w:hAnsi="Arial" w:cs="Arial"/>
          <w:b/>
          <w:bCs/>
        </w:rPr>
        <w:t>x</w:t>
      </w:r>
      <w:r w:rsidRPr="00FF7EA3">
        <w:rPr>
          <w:rFonts w:ascii="Arial" w:hAnsi="Arial" w:cs="Arial"/>
          <w:b/>
          <w:bCs/>
          <w:spacing w:val="-1"/>
        </w:rPr>
        <w:t>t</w:t>
      </w:r>
      <w:r w:rsidRPr="00FF7EA3">
        <w:rPr>
          <w:rFonts w:ascii="Arial" w:hAnsi="Arial" w:cs="Arial"/>
          <w:b/>
          <w:bCs/>
        </w:rPr>
        <w:t xml:space="preserve">ual </w:t>
      </w:r>
      <w:r w:rsidRPr="00FF7EA3">
        <w:rPr>
          <w:rFonts w:ascii="Arial" w:hAnsi="Arial" w:cs="Arial"/>
          <w:b/>
          <w:bCs/>
          <w:spacing w:val="-2"/>
        </w:rPr>
        <w:t>K</w:t>
      </w:r>
      <w:r w:rsidRPr="00FF7EA3">
        <w:rPr>
          <w:rFonts w:ascii="Arial" w:hAnsi="Arial" w:cs="Arial"/>
          <w:b/>
          <w:bCs/>
        </w:rPr>
        <w:t>no</w:t>
      </w:r>
      <w:r w:rsidRPr="00FF7EA3">
        <w:rPr>
          <w:rFonts w:ascii="Arial" w:hAnsi="Arial" w:cs="Arial"/>
          <w:b/>
          <w:bCs/>
          <w:spacing w:val="1"/>
        </w:rPr>
        <w:t>w</w:t>
      </w:r>
      <w:r w:rsidRPr="00FF7EA3">
        <w:rPr>
          <w:rFonts w:ascii="Arial" w:hAnsi="Arial" w:cs="Arial"/>
          <w:b/>
          <w:bCs/>
        </w:rPr>
        <w:t>ledge</w:t>
      </w:r>
    </w:p>
    <w:p w:rsidR="00BD1143" w:rsidRDefault="00BD1143" w:rsidP="00BD1143">
      <w:pPr>
        <w:pStyle w:val="BodyText"/>
        <w:kinsoku w:val="0"/>
        <w:overflowPunct w:val="0"/>
        <w:spacing w:line="276" w:lineRule="auto"/>
        <w:ind w:left="238" w:right="238"/>
        <w:jc w:val="both"/>
        <w:rPr>
          <w:rFonts w:ascii="Arial" w:hAnsi="Arial" w:cs="Arial"/>
        </w:rPr>
      </w:pPr>
    </w:p>
    <w:p w:rsidR="00BD1143" w:rsidRPr="00CB25D1" w:rsidRDefault="00BD1143" w:rsidP="00BD1143">
      <w:pPr>
        <w:pStyle w:val="BodyText"/>
        <w:kinsoku w:val="0"/>
        <w:overflowPunct w:val="0"/>
        <w:spacing w:line="276" w:lineRule="auto"/>
        <w:ind w:left="238" w:right="238"/>
        <w:jc w:val="both"/>
        <w:rPr>
          <w:rFonts w:ascii="Arial" w:hAnsi="Arial" w:cs="Arial"/>
        </w:rPr>
      </w:pPr>
      <w:r w:rsidRPr="00CB25D1">
        <w:rPr>
          <w:rFonts w:ascii="Arial" w:hAnsi="Arial" w:cs="Arial"/>
        </w:rPr>
        <w:t>C</w:t>
      </w:r>
      <w:r w:rsidRPr="00CB25D1">
        <w:rPr>
          <w:rFonts w:ascii="Arial" w:hAnsi="Arial" w:cs="Arial"/>
          <w:spacing w:val="-1"/>
        </w:rPr>
        <w:t>a</w:t>
      </w:r>
      <w:r w:rsidRPr="00CB25D1">
        <w:rPr>
          <w:rFonts w:ascii="Arial" w:hAnsi="Arial" w:cs="Arial"/>
        </w:rPr>
        <w:t>ndidat</w:t>
      </w:r>
      <w:r w:rsidRPr="00CB25D1">
        <w:rPr>
          <w:rFonts w:ascii="Arial" w:hAnsi="Arial" w:cs="Arial"/>
          <w:spacing w:val="-1"/>
        </w:rPr>
        <w:t>e</w:t>
      </w:r>
      <w:r w:rsidRPr="00CB25D1">
        <w:rPr>
          <w:rFonts w:ascii="Arial" w:hAnsi="Arial" w:cs="Arial"/>
        </w:rPr>
        <w:t>s</w:t>
      </w:r>
      <w:r w:rsidRPr="00CB25D1">
        <w:rPr>
          <w:rFonts w:ascii="Arial" w:hAnsi="Arial" w:cs="Arial"/>
          <w:spacing w:val="50"/>
        </w:rPr>
        <w:t xml:space="preserve"> </w:t>
      </w:r>
      <w:r w:rsidRPr="00CB25D1">
        <w:rPr>
          <w:rFonts w:ascii="Arial" w:hAnsi="Arial" w:cs="Arial"/>
          <w:spacing w:val="-1"/>
        </w:rPr>
        <w:t>a</w:t>
      </w:r>
      <w:r w:rsidRPr="00CB25D1">
        <w:rPr>
          <w:rFonts w:ascii="Arial" w:hAnsi="Arial" w:cs="Arial"/>
          <w:spacing w:val="1"/>
        </w:rPr>
        <w:t>r</w:t>
      </w:r>
      <w:r w:rsidRPr="00CB25D1">
        <w:rPr>
          <w:rFonts w:ascii="Arial" w:hAnsi="Arial" w:cs="Arial"/>
        </w:rPr>
        <w:t>e</w:t>
      </w:r>
      <w:r w:rsidRPr="00CB25D1">
        <w:rPr>
          <w:rFonts w:ascii="Arial" w:hAnsi="Arial" w:cs="Arial"/>
          <w:spacing w:val="49"/>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ec</w:t>
      </w:r>
      <w:r w:rsidRPr="00CB25D1">
        <w:rPr>
          <w:rFonts w:ascii="Arial" w:hAnsi="Arial" w:cs="Arial"/>
        </w:rPr>
        <w:t>t</w:t>
      </w:r>
      <w:r w:rsidRPr="00CB25D1">
        <w:rPr>
          <w:rFonts w:ascii="Arial" w:hAnsi="Arial" w:cs="Arial"/>
          <w:spacing w:val="1"/>
        </w:rPr>
        <w:t>e</w:t>
      </w:r>
      <w:r w:rsidRPr="00CB25D1">
        <w:rPr>
          <w:rFonts w:ascii="Arial" w:hAnsi="Arial" w:cs="Arial"/>
        </w:rPr>
        <w:t>d</w:t>
      </w:r>
      <w:r w:rsidRPr="00CB25D1">
        <w:rPr>
          <w:rFonts w:ascii="Arial" w:hAnsi="Arial" w:cs="Arial"/>
          <w:spacing w:val="50"/>
        </w:rPr>
        <w:t xml:space="preserve"> </w:t>
      </w:r>
      <w:r w:rsidRPr="00CB25D1">
        <w:rPr>
          <w:rFonts w:ascii="Arial" w:hAnsi="Arial" w:cs="Arial"/>
        </w:rPr>
        <w:t>to</w:t>
      </w:r>
      <w:r w:rsidRPr="00CB25D1">
        <w:rPr>
          <w:rFonts w:ascii="Arial" w:hAnsi="Arial" w:cs="Arial"/>
          <w:spacing w:val="50"/>
        </w:rPr>
        <w:t xml:space="preserve"> </w:t>
      </w:r>
      <w:r w:rsidRPr="00CB25D1">
        <w:rPr>
          <w:rFonts w:ascii="Arial" w:hAnsi="Arial" w:cs="Arial"/>
        </w:rPr>
        <w:t>be</w:t>
      </w:r>
      <w:r w:rsidRPr="00CB25D1">
        <w:rPr>
          <w:rFonts w:ascii="Arial" w:hAnsi="Arial" w:cs="Arial"/>
          <w:spacing w:val="49"/>
        </w:rPr>
        <w:t xml:space="preserve"> </w:t>
      </w:r>
      <w:r w:rsidRPr="00CB25D1">
        <w:rPr>
          <w:rFonts w:ascii="Arial" w:hAnsi="Arial" w:cs="Arial"/>
          <w:spacing w:val="-1"/>
        </w:rPr>
        <w:t>a</w:t>
      </w:r>
      <w:r w:rsidRPr="00CB25D1">
        <w:rPr>
          <w:rFonts w:ascii="Arial" w:hAnsi="Arial" w:cs="Arial"/>
          <w:spacing w:val="1"/>
        </w:rPr>
        <w:t>w</w:t>
      </w:r>
      <w:r w:rsidRPr="00CB25D1">
        <w:rPr>
          <w:rFonts w:ascii="Arial" w:hAnsi="Arial" w:cs="Arial"/>
          <w:spacing w:val="-1"/>
        </w:rPr>
        <w:t>a</w:t>
      </w:r>
      <w:r w:rsidRPr="00CB25D1">
        <w:rPr>
          <w:rFonts w:ascii="Arial" w:hAnsi="Arial" w:cs="Arial"/>
        </w:rPr>
        <w:t>re</w:t>
      </w:r>
      <w:r w:rsidRPr="00CB25D1">
        <w:rPr>
          <w:rFonts w:ascii="Arial" w:hAnsi="Arial" w:cs="Arial"/>
          <w:spacing w:val="50"/>
        </w:rPr>
        <w:t xml:space="preserve"> </w:t>
      </w:r>
      <w:r w:rsidRPr="00CB25D1">
        <w:rPr>
          <w:rFonts w:ascii="Arial" w:hAnsi="Arial" w:cs="Arial"/>
        </w:rPr>
        <w:t>of</w:t>
      </w:r>
      <w:r w:rsidRPr="00CB25D1">
        <w:rPr>
          <w:rFonts w:ascii="Arial" w:hAnsi="Arial" w:cs="Arial"/>
          <w:spacing w:val="49"/>
        </w:rPr>
        <w:t xml:space="preserve"> </w:t>
      </w:r>
      <w:r w:rsidRPr="00CB25D1">
        <w:rPr>
          <w:rFonts w:ascii="Arial" w:hAnsi="Arial" w:cs="Arial"/>
        </w:rPr>
        <w:t>the</w:t>
      </w:r>
      <w:r w:rsidRPr="00CB25D1">
        <w:rPr>
          <w:rFonts w:ascii="Arial" w:hAnsi="Arial" w:cs="Arial"/>
          <w:spacing w:val="51"/>
        </w:rPr>
        <w:t xml:space="preserve"> </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g</w:t>
      </w:r>
      <w:r w:rsidRPr="00CB25D1">
        <w:rPr>
          <w:rFonts w:ascii="Arial" w:hAnsi="Arial" w:cs="Arial"/>
        </w:rPr>
        <w:t>ine</w:t>
      </w:r>
      <w:r w:rsidRPr="00CB25D1">
        <w:rPr>
          <w:rFonts w:ascii="Arial" w:hAnsi="Arial" w:cs="Arial"/>
          <w:spacing w:val="-2"/>
        </w:rPr>
        <w:t>e</w:t>
      </w:r>
      <w:r w:rsidRPr="00CB25D1">
        <w:rPr>
          <w:rFonts w:ascii="Arial" w:hAnsi="Arial" w:cs="Arial"/>
        </w:rPr>
        <w:t>ri</w:t>
      </w:r>
      <w:r w:rsidRPr="00CB25D1">
        <w:rPr>
          <w:rFonts w:ascii="Arial" w:hAnsi="Arial" w:cs="Arial"/>
          <w:spacing w:val="1"/>
        </w:rPr>
        <w:t>n</w:t>
      </w:r>
      <w:r w:rsidRPr="00CB25D1">
        <w:rPr>
          <w:rFonts w:ascii="Arial" w:hAnsi="Arial" w:cs="Arial"/>
        </w:rPr>
        <w:t>g</w:t>
      </w:r>
      <w:r w:rsidRPr="00CB25D1">
        <w:rPr>
          <w:rFonts w:ascii="Arial" w:hAnsi="Arial" w:cs="Arial"/>
          <w:spacing w:val="47"/>
        </w:rPr>
        <w:t xml:space="preserve"> </w:t>
      </w:r>
      <w:r w:rsidRPr="00CB25D1">
        <w:rPr>
          <w:rFonts w:ascii="Arial" w:hAnsi="Arial" w:cs="Arial"/>
          <w:spacing w:val="2"/>
        </w:rPr>
        <w:t>p</w:t>
      </w:r>
      <w:r w:rsidRPr="00CB25D1">
        <w:rPr>
          <w:rFonts w:ascii="Arial" w:hAnsi="Arial" w:cs="Arial"/>
        </w:rPr>
        <w:t>ro</w:t>
      </w:r>
      <w:r w:rsidRPr="00CB25D1">
        <w:rPr>
          <w:rFonts w:ascii="Arial" w:hAnsi="Arial" w:cs="Arial"/>
          <w:spacing w:val="-2"/>
        </w:rPr>
        <w:t>f</w:t>
      </w:r>
      <w:r w:rsidRPr="00CB25D1">
        <w:rPr>
          <w:rFonts w:ascii="Arial" w:hAnsi="Arial" w:cs="Arial"/>
          <w:spacing w:val="-1"/>
        </w:rPr>
        <w:t>e</w:t>
      </w:r>
      <w:r w:rsidRPr="00CB25D1">
        <w:rPr>
          <w:rFonts w:ascii="Arial" w:hAnsi="Arial" w:cs="Arial"/>
        </w:rPr>
        <w:t>ssi</w:t>
      </w:r>
      <w:r w:rsidRPr="00CB25D1">
        <w:rPr>
          <w:rFonts w:ascii="Arial" w:hAnsi="Arial" w:cs="Arial"/>
          <w:spacing w:val="2"/>
        </w:rPr>
        <w:t>o</w:t>
      </w:r>
      <w:r w:rsidRPr="00CB25D1">
        <w:rPr>
          <w:rFonts w:ascii="Arial" w:hAnsi="Arial" w:cs="Arial"/>
        </w:rPr>
        <w:t>n,</w:t>
      </w:r>
      <w:r w:rsidRPr="00CB25D1">
        <w:rPr>
          <w:rFonts w:ascii="Arial" w:hAnsi="Arial" w:cs="Arial"/>
          <w:spacing w:val="50"/>
        </w:rPr>
        <w:t xml:space="preserve"> </w:t>
      </w:r>
      <w:r w:rsidRPr="00CB25D1">
        <w:rPr>
          <w:rFonts w:ascii="Arial" w:hAnsi="Arial" w:cs="Arial"/>
        </w:rPr>
        <w:t>the</w:t>
      </w:r>
      <w:r w:rsidRPr="00CB25D1">
        <w:rPr>
          <w:rFonts w:ascii="Arial" w:hAnsi="Arial" w:cs="Arial"/>
          <w:spacing w:val="49"/>
        </w:rPr>
        <w:t xml:space="preserve"> </w:t>
      </w:r>
      <w:r w:rsidRPr="00CB25D1">
        <w:rPr>
          <w:rFonts w:ascii="Arial" w:hAnsi="Arial" w:cs="Arial"/>
        </w:rPr>
        <w:t>Volunta</w:t>
      </w:r>
      <w:r w:rsidRPr="00CB25D1">
        <w:rPr>
          <w:rFonts w:ascii="Arial" w:hAnsi="Arial" w:cs="Arial"/>
          <w:spacing w:val="3"/>
        </w:rPr>
        <w:t>r</w:t>
      </w:r>
      <w:r w:rsidRPr="00CB25D1">
        <w:rPr>
          <w:rFonts w:ascii="Arial" w:hAnsi="Arial" w:cs="Arial"/>
        </w:rPr>
        <w:t>y Asso</w:t>
      </w:r>
      <w:r w:rsidRPr="00CB25D1">
        <w:rPr>
          <w:rFonts w:ascii="Arial" w:hAnsi="Arial" w:cs="Arial"/>
          <w:spacing w:val="-1"/>
        </w:rPr>
        <w:t>c</w:t>
      </w:r>
      <w:r w:rsidRPr="00CB25D1">
        <w:rPr>
          <w:rFonts w:ascii="Arial" w:hAnsi="Arial" w:cs="Arial"/>
        </w:rPr>
        <w:t xml:space="preserve">iations </w:t>
      </w:r>
      <w:r w:rsidRPr="00CB25D1">
        <w:rPr>
          <w:rFonts w:ascii="Arial" w:hAnsi="Arial" w:cs="Arial"/>
          <w:spacing w:val="-1"/>
        </w:rPr>
        <w:t>a</w:t>
      </w:r>
      <w:r w:rsidRPr="00CB25D1">
        <w:rPr>
          <w:rFonts w:ascii="Arial" w:hAnsi="Arial" w:cs="Arial"/>
        </w:rPr>
        <w:t>ppli</w:t>
      </w:r>
      <w:r w:rsidRPr="00CB25D1">
        <w:rPr>
          <w:rFonts w:ascii="Arial" w:hAnsi="Arial" w:cs="Arial"/>
          <w:spacing w:val="-1"/>
        </w:rPr>
        <w:t>ca</w:t>
      </w:r>
      <w:r w:rsidRPr="00CB25D1">
        <w:rPr>
          <w:rFonts w:ascii="Arial" w:hAnsi="Arial" w:cs="Arial"/>
        </w:rPr>
        <w:t xml:space="preserve">ble </w:t>
      </w:r>
      <w:r w:rsidRPr="00CB25D1">
        <w:rPr>
          <w:rFonts w:ascii="Arial" w:hAnsi="Arial" w:cs="Arial"/>
          <w:spacing w:val="2"/>
        </w:rPr>
        <w:t>t</w:t>
      </w:r>
      <w:r w:rsidRPr="00CB25D1">
        <w:rPr>
          <w:rFonts w:ascii="Arial" w:hAnsi="Arial" w:cs="Arial"/>
        </w:rPr>
        <w:t xml:space="preserve">o the </w:t>
      </w:r>
      <w:r w:rsidRPr="00CB25D1">
        <w:rPr>
          <w:rFonts w:ascii="Arial" w:hAnsi="Arial" w:cs="Arial"/>
          <w:spacing w:val="-1"/>
        </w:rPr>
        <w:t>E</w:t>
      </w:r>
      <w:r w:rsidRPr="00CB25D1">
        <w:rPr>
          <w:rFonts w:ascii="Arial" w:hAnsi="Arial" w:cs="Arial"/>
        </w:rPr>
        <w:t>le</w:t>
      </w:r>
      <w:r w:rsidRPr="00CB25D1">
        <w:rPr>
          <w:rFonts w:ascii="Arial" w:hAnsi="Arial" w:cs="Arial"/>
          <w:spacing w:val="-2"/>
        </w:rPr>
        <w:t>c</w:t>
      </w:r>
      <w:r w:rsidRPr="00CB25D1">
        <w:rPr>
          <w:rFonts w:ascii="Arial" w:hAnsi="Arial" w:cs="Arial"/>
        </w:rPr>
        <w:t>tri</w:t>
      </w:r>
      <w:r w:rsidRPr="00CB25D1">
        <w:rPr>
          <w:rFonts w:ascii="Arial" w:hAnsi="Arial" w:cs="Arial"/>
          <w:spacing w:val="1"/>
        </w:rPr>
        <w:t>c</w:t>
      </w:r>
      <w:r w:rsidRPr="00CB25D1">
        <w:rPr>
          <w:rFonts w:ascii="Arial" w:hAnsi="Arial" w:cs="Arial"/>
          <w:spacing w:val="-1"/>
        </w:rPr>
        <w:t>a</w:t>
      </w:r>
      <w:r w:rsidRPr="00CB25D1">
        <w:rPr>
          <w:rFonts w:ascii="Arial" w:hAnsi="Arial" w:cs="Arial"/>
        </w:rPr>
        <w:t>l E</w:t>
      </w:r>
      <w:r w:rsidRPr="00CB25D1">
        <w:rPr>
          <w:rFonts w:ascii="Arial" w:hAnsi="Arial" w:cs="Arial"/>
          <w:spacing w:val="2"/>
        </w:rPr>
        <w:t>n</w:t>
      </w:r>
      <w:r w:rsidRPr="00CB25D1">
        <w:rPr>
          <w:rFonts w:ascii="Arial" w:hAnsi="Arial" w:cs="Arial"/>
          <w:spacing w:val="-3"/>
        </w:rPr>
        <w:t>g</w:t>
      </w:r>
      <w:r w:rsidRPr="00CB25D1">
        <w:rPr>
          <w:rFonts w:ascii="Arial" w:hAnsi="Arial" w:cs="Arial"/>
        </w:rPr>
        <w:t>in</w:t>
      </w:r>
      <w:r w:rsidRPr="00CB25D1">
        <w:rPr>
          <w:rFonts w:ascii="Arial" w:hAnsi="Arial" w:cs="Arial"/>
          <w:spacing w:val="1"/>
        </w:rPr>
        <w:t>e</w:t>
      </w:r>
      <w:r w:rsidRPr="00CB25D1">
        <w:rPr>
          <w:rFonts w:ascii="Arial" w:hAnsi="Arial" w:cs="Arial"/>
          <w:spacing w:val="-1"/>
        </w:rPr>
        <w:t>e</w:t>
      </w:r>
      <w:r w:rsidRPr="00CB25D1">
        <w:rPr>
          <w:rFonts w:ascii="Arial" w:hAnsi="Arial" w:cs="Arial"/>
        </w:rPr>
        <w:t>r</w:t>
      </w:r>
      <w:r>
        <w:rPr>
          <w:rFonts w:ascii="Arial" w:hAnsi="Arial" w:cs="Arial"/>
        </w:rPr>
        <w:t>ing Technician</w:t>
      </w:r>
      <w:r w:rsidRPr="00CB25D1">
        <w:rPr>
          <w:rFonts w:ascii="Arial" w:hAnsi="Arial" w:cs="Arial"/>
          <w:spacing w:val="1"/>
        </w:rPr>
        <w:t xml:space="preserve"> </w:t>
      </w:r>
      <w:r w:rsidRPr="00CB25D1">
        <w:rPr>
          <w:rFonts w:ascii="Arial" w:hAnsi="Arial" w:cs="Arial"/>
          <w:spacing w:val="-1"/>
        </w:rPr>
        <w:t>a</w:t>
      </w:r>
      <w:r w:rsidRPr="00CB25D1">
        <w:rPr>
          <w:rFonts w:ascii="Arial" w:hAnsi="Arial" w:cs="Arial"/>
        </w:rPr>
        <w:t>nd the</w:t>
      </w:r>
      <w:r w:rsidRPr="00CB25D1">
        <w:rPr>
          <w:rFonts w:ascii="Arial" w:hAnsi="Arial" w:cs="Arial"/>
          <w:spacing w:val="2"/>
        </w:rPr>
        <w:t>i</w:t>
      </w:r>
      <w:r w:rsidRPr="00CB25D1">
        <w:rPr>
          <w:rFonts w:ascii="Arial" w:hAnsi="Arial" w:cs="Arial"/>
        </w:rPr>
        <w:t xml:space="preserve">r </w:t>
      </w:r>
      <w:r w:rsidRPr="00CB25D1">
        <w:rPr>
          <w:rFonts w:ascii="Arial" w:hAnsi="Arial" w:cs="Arial"/>
          <w:spacing w:val="-2"/>
        </w:rPr>
        <w:t>f</w:t>
      </w:r>
      <w:r w:rsidRPr="00CB25D1">
        <w:rPr>
          <w:rFonts w:ascii="Arial" w:hAnsi="Arial" w:cs="Arial"/>
        </w:rPr>
        <w:t>u</w:t>
      </w:r>
      <w:r w:rsidRPr="00CB25D1">
        <w:rPr>
          <w:rFonts w:ascii="Arial" w:hAnsi="Arial" w:cs="Arial"/>
          <w:spacing w:val="2"/>
        </w:rPr>
        <w:t>n</w:t>
      </w:r>
      <w:r w:rsidRPr="00CB25D1">
        <w:rPr>
          <w:rFonts w:ascii="Arial" w:hAnsi="Arial" w:cs="Arial"/>
          <w:spacing w:val="-1"/>
        </w:rPr>
        <w:t>c</w:t>
      </w:r>
      <w:r w:rsidRPr="00CB25D1">
        <w:rPr>
          <w:rFonts w:ascii="Arial" w:hAnsi="Arial" w:cs="Arial"/>
        </w:rPr>
        <w:t xml:space="preserve">tions </w:t>
      </w:r>
      <w:r w:rsidRPr="00CB25D1">
        <w:rPr>
          <w:rFonts w:ascii="Arial" w:hAnsi="Arial" w:cs="Arial"/>
          <w:spacing w:val="-1"/>
        </w:rPr>
        <w:t>a</w:t>
      </w:r>
      <w:r w:rsidRPr="00CB25D1">
        <w:rPr>
          <w:rFonts w:ascii="Arial" w:hAnsi="Arial" w:cs="Arial"/>
        </w:rPr>
        <w:t xml:space="preserve">nd </w:t>
      </w:r>
      <w:r w:rsidRPr="00CB25D1">
        <w:rPr>
          <w:rFonts w:ascii="Arial" w:hAnsi="Arial" w:cs="Arial"/>
          <w:spacing w:val="2"/>
        </w:rPr>
        <w:t>s</w:t>
      </w:r>
      <w:r w:rsidRPr="00CB25D1">
        <w:rPr>
          <w:rFonts w:ascii="Arial" w:hAnsi="Arial" w:cs="Arial"/>
          <w:spacing w:val="-1"/>
        </w:rPr>
        <w:t>e</w:t>
      </w:r>
      <w:r w:rsidRPr="00CB25D1">
        <w:rPr>
          <w:rFonts w:ascii="Arial" w:hAnsi="Arial" w:cs="Arial"/>
        </w:rPr>
        <w:t>rvi</w:t>
      </w:r>
      <w:r w:rsidRPr="00CB25D1">
        <w:rPr>
          <w:rFonts w:ascii="Arial" w:hAnsi="Arial" w:cs="Arial"/>
          <w:spacing w:val="-2"/>
        </w:rPr>
        <w:t>c</w:t>
      </w:r>
      <w:r w:rsidRPr="00CB25D1">
        <w:rPr>
          <w:rFonts w:ascii="Arial" w:hAnsi="Arial" w:cs="Arial"/>
          <w:spacing w:val="-1"/>
        </w:rPr>
        <w:t>e</w:t>
      </w:r>
      <w:r w:rsidRPr="00CB25D1">
        <w:rPr>
          <w:rFonts w:ascii="Arial" w:hAnsi="Arial" w:cs="Arial"/>
        </w:rPr>
        <w:t>s</w:t>
      </w:r>
      <w:r w:rsidRPr="00CB25D1">
        <w:rPr>
          <w:rFonts w:ascii="Arial" w:hAnsi="Arial" w:cs="Arial"/>
          <w:spacing w:val="3"/>
        </w:rPr>
        <w:t xml:space="preserve"> </w:t>
      </w:r>
      <w:r w:rsidRPr="00CB25D1">
        <w:rPr>
          <w:rFonts w:ascii="Arial" w:hAnsi="Arial" w:cs="Arial"/>
        </w:rPr>
        <w:t>r</w:t>
      </w:r>
      <w:r w:rsidRPr="00CB25D1">
        <w:rPr>
          <w:rFonts w:ascii="Arial" w:hAnsi="Arial" w:cs="Arial"/>
          <w:spacing w:val="-2"/>
        </w:rPr>
        <w:t>e</w:t>
      </w:r>
      <w:r w:rsidRPr="00CB25D1">
        <w:rPr>
          <w:rFonts w:ascii="Arial" w:hAnsi="Arial" w:cs="Arial"/>
        </w:rPr>
        <w:t>nd</w:t>
      </w:r>
      <w:r w:rsidRPr="00CB25D1">
        <w:rPr>
          <w:rFonts w:ascii="Arial" w:hAnsi="Arial" w:cs="Arial"/>
          <w:spacing w:val="1"/>
        </w:rPr>
        <w:t>e</w:t>
      </w:r>
      <w:r w:rsidRPr="00CB25D1">
        <w:rPr>
          <w:rFonts w:ascii="Arial" w:hAnsi="Arial" w:cs="Arial"/>
        </w:rPr>
        <w:t>r</w:t>
      </w:r>
      <w:r w:rsidRPr="00CB25D1">
        <w:rPr>
          <w:rFonts w:ascii="Arial" w:hAnsi="Arial" w:cs="Arial"/>
          <w:spacing w:val="-2"/>
        </w:rPr>
        <w:t>e</w:t>
      </w:r>
      <w:r w:rsidRPr="00CB25D1">
        <w:rPr>
          <w:rFonts w:ascii="Arial" w:hAnsi="Arial" w:cs="Arial"/>
        </w:rPr>
        <w:t>d to memb</w:t>
      </w:r>
      <w:r w:rsidRPr="00CB25D1">
        <w:rPr>
          <w:rFonts w:ascii="Arial" w:hAnsi="Arial" w:cs="Arial"/>
          <w:spacing w:val="-1"/>
        </w:rPr>
        <w:t>e</w:t>
      </w:r>
      <w:r w:rsidRPr="00CB25D1">
        <w:rPr>
          <w:rFonts w:ascii="Arial" w:hAnsi="Arial" w:cs="Arial"/>
        </w:rPr>
        <w:t>rs</w:t>
      </w:r>
    </w:p>
    <w:p w:rsidR="00BD1143" w:rsidRDefault="00BD1143" w:rsidP="00BD1143">
      <w:pPr>
        <w:kinsoku w:val="0"/>
        <w:overflowPunct w:val="0"/>
        <w:spacing w:before="6" w:line="240" w:lineRule="exact"/>
        <w:rPr>
          <w:rFonts w:ascii="Arial" w:hAnsi="Arial" w:cs="Arial"/>
        </w:rPr>
      </w:pPr>
    </w:p>
    <w:p w:rsidR="00BD1143" w:rsidRPr="00FF7EA3" w:rsidRDefault="00BD1143" w:rsidP="00BD1143">
      <w:pPr>
        <w:kinsoku w:val="0"/>
        <w:overflowPunct w:val="0"/>
        <w:spacing w:before="6" w:line="240" w:lineRule="exact"/>
        <w:ind w:left="993" w:hanging="709"/>
        <w:rPr>
          <w:rFonts w:ascii="Arial" w:hAnsi="Arial" w:cs="Arial"/>
          <w:b/>
        </w:rPr>
      </w:pPr>
      <w:r>
        <w:rPr>
          <w:rFonts w:ascii="Arial" w:hAnsi="Arial" w:cs="Arial"/>
          <w:b/>
        </w:rPr>
        <w:t>6.2</w:t>
      </w:r>
      <w:r>
        <w:rPr>
          <w:rFonts w:ascii="Arial" w:hAnsi="Arial" w:cs="Arial"/>
          <w:b/>
        </w:rPr>
        <w:tab/>
        <w:t>Functions Performed</w:t>
      </w:r>
    </w:p>
    <w:p w:rsidR="00BD1143" w:rsidRPr="00CB25D1" w:rsidRDefault="00BD1143" w:rsidP="00BD1143">
      <w:pPr>
        <w:kinsoku w:val="0"/>
        <w:overflowPunct w:val="0"/>
        <w:spacing w:line="200" w:lineRule="exact"/>
        <w:rPr>
          <w:rFonts w:ascii="Arial" w:hAnsi="Arial" w:cs="Arial"/>
          <w:sz w:val="20"/>
          <w:szCs w:val="20"/>
        </w:rPr>
      </w:pPr>
    </w:p>
    <w:p w:rsidR="00BD1143" w:rsidRPr="00CB25D1" w:rsidRDefault="00BD1143" w:rsidP="00BD1143">
      <w:pPr>
        <w:pStyle w:val="BodyText"/>
        <w:kinsoku w:val="0"/>
        <w:overflowPunct w:val="0"/>
        <w:spacing w:line="275" w:lineRule="auto"/>
        <w:ind w:right="240"/>
        <w:jc w:val="both"/>
        <w:rPr>
          <w:rFonts w:ascii="Arial" w:hAnsi="Arial" w:cs="Arial"/>
        </w:rPr>
      </w:pPr>
      <w:r w:rsidRPr="00CB25D1">
        <w:rPr>
          <w:rFonts w:ascii="Arial" w:hAnsi="Arial" w:cs="Arial"/>
          <w:spacing w:val="-4"/>
        </w:rPr>
        <w:t>I</w:t>
      </w:r>
      <w:r w:rsidRPr="00CB25D1">
        <w:rPr>
          <w:rFonts w:ascii="Arial" w:hAnsi="Arial" w:cs="Arial"/>
        </w:rPr>
        <w:t>t</w:t>
      </w:r>
      <w:r w:rsidRPr="00CB25D1">
        <w:rPr>
          <w:rFonts w:ascii="Arial" w:hAnsi="Arial" w:cs="Arial"/>
          <w:spacing w:val="12"/>
        </w:rPr>
        <w:t xml:space="preserve"> </w:t>
      </w:r>
      <w:r w:rsidRPr="00CB25D1">
        <w:rPr>
          <w:rFonts w:ascii="Arial" w:hAnsi="Arial" w:cs="Arial"/>
        </w:rPr>
        <w:t>is</w:t>
      </w:r>
      <w:r w:rsidRPr="00CB25D1">
        <w:rPr>
          <w:rFonts w:ascii="Arial" w:hAnsi="Arial" w:cs="Arial"/>
          <w:spacing w:val="12"/>
        </w:rPr>
        <w:t xml:space="preserve"> </w:t>
      </w:r>
      <w:r w:rsidRPr="00CB25D1">
        <w:rPr>
          <w:rFonts w:ascii="Arial" w:hAnsi="Arial" w:cs="Arial"/>
        </w:rPr>
        <w:t>v</w:t>
      </w:r>
      <w:r w:rsidRPr="00CB25D1">
        <w:rPr>
          <w:rFonts w:ascii="Arial" w:hAnsi="Arial" w:cs="Arial"/>
          <w:spacing w:val="1"/>
        </w:rPr>
        <w:t>e</w:t>
      </w:r>
      <w:r w:rsidRPr="00CB25D1">
        <w:rPr>
          <w:rFonts w:ascii="Arial" w:hAnsi="Arial" w:cs="Arial"/>
          <w:spacing w:val="3"/>
        </w:rPr>
        <w:t>r</w:t>
      </w:r>
      <w:r w:rsidRPr="00CB25D1">
        <w:rPr>
          <w:rFonts w:ascii="Arial" w:hAnsi="Arial" w:cs="Arial"/>
        </w:rPr>
        <w:t>y</w:t>
      </w:r>
      <w:r w:rsidRPr="00CB25D1">
        <w:rPr>
          <w:rFonts w:ascii="Arial" w:hAnsi="Arial" w:cs="Arial"/>
          <w:spacing w:val="6"/>
        </w:rPr>
        <w:t xml:space="preserve"> </w:t>
      </w:r>
      <w:r w:rsidRPr="00CB25D1">
        <w:rPr>
          <w:rFonts w:ascii="Arial" w:hAnsi="Arial" w:cs="Arial"/>
        </w:rPr>
        <w:t>us</w:t>
      </w:r>
      <w:r w:rsidRPr="00CB25D1">
        <w:rPr>
          <w:rFonts w:ascii="Arial" w:hAnsi="Arial" w:cs="Arial"/>
          <w:spacing w:val="1"/>
        </w:rPr>
        <w:t>e</w:t>
      </w:r>
      <w:r w:rsidRPr="00CB25D1">
        <w:rPr>
          <w:rFonts w:ascii="Arial" w:hAnsi="Arial" w:cs="Arial"/>
        </w:rPr>
        <w:t>ful</w:t>
      </w:r>
      <w:r w:rsidRPr="00CB25D1">
        <w:rPr>
          <w:rFonts w:ascii="Arial" w:hAnsi="Arial" w:cs="Arial"/>
          <w:spacing w:val="11"/>
        </w:rPr>
        <w:t xml:space="preserve"> </w:t>
      </w:r>
      <w:r w:rsidRPr="00CB25D1">
        <w:rPr>
          <w:rFonts w:ascii="Arial" w:hAnsi="Arial" w:cs="Arial"/>
        </w:rPr>
        <w:t>to</w:t>
      </w:r>
      <w:r w:rsidRPr="00CB25D1">
        <w:rPr>
          <w:rFonts w:ascii="Arial" w:hAnsi="Arial" w:cs="Arial"/>
          <w:spacing w:val="12"/>
        </w:rPr>
        <w:t xml:space="preserve"> </w:t>
      </w:r>
      <w:r w:rsidRPr="00CB25D1">
        <w:rPr>
          <w:rFonts w:ascii="Arial" w:hAnsi="Arial" w:cs="Arial"/>
        </w:rPr>
        <w:t>me</w:t>
      </w:r>
      <w:r w:rsidRPr="00CB25D1">
        <w:rPr>
          <w:rFonts w:ascii="Arial" w:hAnsi="Arial" w:cs="Arial"/>
          <w:spacing w:val="-2"/>
        </w:rPr>
        <w:t>a</w:t>
      </w:r>
      <w:r w:rsidRPr="00CB25D1">
        <w:rPr>
          <w:rFonts w:ascii="Arial" w:hAnsi="Arial" w:cs="Arial"/>
          <w:spacing w:val="2"/>
        </w:rPr>
        <w:t>s</w:t>
      </w:r>
      <w:r w:rsidRPr="00CB25D1">
        <w:rPr>
          <w:rFonts w:ascii="Arial" w:hAnsi="Arial" w:cs="Arial"/>
        </w:rPr>
        <w:t>u</w:t>
      </w:r>
      <w:r w:rsidRPr="00CB25D1">
        <w:rPr>
          <w:rFonts w:ascii="Arial" w:hAnsi="Arial" w:cs="Arial"/>
          <w:spacing w:val="-1"/>
        </w:rPr>
        <w:t>r</w:t>
      </w:r>
      <w:r w:rsidRPr="00CB25D1">
        <w:rPr>
          <w:rFonts w:ascii="Arial" w:hAnsi="Arial" w:cs="Arial"/>
        </w:rPr>
        <w:t>e</w:t>
      </w:r>
      <w:r w:rsidRPr="00CB25D1">
        <w:rPr>
          <w:rFonts w:ascii="Arial" w:hAnsi="Arial" w:cs="Arial"/>
          <w:spacing w:val="10"/>
        </w:rPr>
        <w:t xml:space="preserve"> </w:t>
      </w:r>
      <w:r w:rsidRPr="00CB25D1">
        <w:rPr>
          <w:rFonts w:ascii="Arial" w:hAnsi="Arial" w:cs="Arial"/>
        </w:rPr>
        <w:t>the</w:t>
      </w:r>
      <w:r w:rsidRPr="00CB25D1">
        <w:rPr>
          <w:rFonts w:ascii="Arial" w:hAnsi="Arial" w:cs="Arial"/>
          <w:spacing w:val="11"/>
        </w:rPr>
        <w:t xml:space="preserve"> </w:t>
      </w:r>
      <w:r w:rsidRPr="00CB25D1">
        <w:rPr>
          <w:rFonts w:ascii="Arial" w:hAnsi="Arial" w:cs="Arial"/>
        </w:rPr>
        <w:t>p</w:t>
      </w:r>
      <w:r w:rsidRPr="00CB25D1">
        <w:rPr>
          <w:rFonts w:ascii="Arial" w:hAnsi="Arial" w:cs="Arial"/>
          <w:spacing w:val="-1"/>
        </w:rPr>
        <w:t>r</w:t>
      </w:r>
      <w:r w:rsidRPr="00CB25D1">
        <w:rPr>
          <w:rFonts w:ascii="Arial" w:hAnsi="Arial" w:cs="Arial"/>
          <w:spacing w:val="2"/>
        </w:rPr>
        <w:t>o</w:t>
      </w:r>
      <w:r w:rsidRPr="00CB25D1">
        <w:rPr>
          <w:rFonts w:ascii="Arial" w:hAnsi="Arial" w:cs="Arial"/>
        </w:rPr>
        <w:t>g</w:t>
      </w:r>
      <w:r w:rsidRPr="00CB25D1">
        <w:rPr>
          <w:rFonts w:ascii="Arial" w:hAnsi="Arial" w:cs="Arial"/>
          <w:spacing w:val="-1"/>
        </w:rPr>
        <w:t>re</w:t>
      </w:r>
      <w:r w:rsidRPr="00CB25D1">
        <w:rPr>
          <w:rFonts w:ascii="Arial" w:hAnsi="Arial" w:cs="Arial"/>
        </w:rPr>
        <w:t>ssion</w:t>
      </w:r>
      <w:r w:rsidRPr="00CB25D1">
        <w:rPr>
          <w:rFonts w:ascii="Arial" w:hAnsi="Arial" w:cs="Arial"/>
          <w:spacing w:val="11"/>
        </w:rPr>
        <w:t xml:space="preserve"> </w:t>
      </w:r>
      <w:r w:rsidRPr="00CB25D1">
        <w:rPr>
          <w:rFonts w:ascii="Arial" w:hAnsi="Arial" w:cs="Arial"/>
        </w:rPr>
        <w:t>of</w:t>
      </w:r>
      <w:r w:rsidRPr="00CB25D1">
        <w:rPr>
          <w:rFonts w:ascii="Arial" w:hAnsi="Arial" w:cs="Arial"/>
          <w:spacing w:val="11"/>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0"/>
        </w:rPr>
        <w:t xml:space="preserve"> </w:t>
      </w:r>
      <w:r w:rsidRPr="00CB25D1">
        <w:rPr>
          <w:rFonts w:ascii="Arial" w:hAnsi="Arial" w:cs="Arial"/>
          <w:spacing w:val="-1"/>
        </w:rPr>
        <w:t>ca</w:t>
      </w:r>
      <w:r w:rsidRPr="00CB25D1">
        <w:rPr>
          <w:rFonts w:ascii="Arial" w:hAnsi="Arial" w:cs="Arial"/>
        </w:rPr>
        <w:t>ndida</w:t>
      </w:r>
      <w:r w:rsidRPr="00CB25D1">
        <w:rPr>
          <w:rFonts w:ascii="Arial" w:hAnsi="Arial" w:cs="Arial"/>
          <w:spacing w:val="2"/>
        </w:rPr>
        <w:t>t</w:t>
      </w:r>
      <w:r w:rsidRPr="00CB25D1">
        <w:rPr>
          <w:rFonts w:ascii="Arial" w:hAnsi="Arial" w:cs="Arial"/>
          <w:spacing w:val="-1"/>
        </w:rPr>
        <w:t>e</w:t>
      </w:r>
      <w:r w:rsidRPr="00CB25D1">
        <w:rPr>
          <w:rFonts w:ascii="Arial" w:hAnsi="Arial" w:cs="Arial"/>
        </w:rPr>
        <w:t>’s</w:t>
      </w:r>
      <w:r w:rsidRPr="00CB25D1">
        <w:rPr>
          <w:rFonts w:ascii="Arial" w:hAnsi="Arial" w:cs="Arial"/>
          <w:spacing w:val="11"/>
        </w:rPr>
        <w:t xml:space="preserve"> </w:t>
      </w:r>
      <w:r w:rsidRPr="00CB25D1">
        <w:rPr>
          <w:rFonts w:ascii="Arial" w:hAnsi="Arial" w:cs="Arial"/>
          <w:spacing w:val="-1"/>
        </w:rPr>
        <w:t>c</w:t>
      </w:r>
      <w:r w:rsidRPr="00CB25D1">
        <w:rPr>
          <w:rFonts w:ascii="Arial" w:hAnsi="Arial" w:cs="Arial"/>
        </w:rPr>
        <w:t>om</w:t>
      </w:r>
      <w:r w:rsidRPr="00CB25D1">
        <w:rPr>
          <w:rFonts w:ascii="Arial" w:hAnsi="Arial" w:cs="Arial"/>
          <w:spacing w:val="2"/>
        </w:rPr>
        <w:t>p</w:t>
      </w:r>
      <w:r w:rsidRPr="00CB25D1">
        <w:rPr>
          <w:rFonts w:ascii="Arial" w:hAnsi="Arial" w:cs="Arial"/>
          <w:spacing w:val="-1"/>
        </w:rPr>
        <w:t>e</w:t>
      </w:r>
      <w:r w:rsidRPr="00CB25D1">
        <w:rPr>
          <w:rFonts w:ascii="Arial" w:hAnsi="Arial" w:cs="Arial"/>
        </w:rPr>
        <w:t>tency</w:t>
      </w:r>
      <w:r w:rsidRPr="00CB25D1">
        <w:rPr>
          <w:rFonts w:ascii="Arial" w:hAnsi="Arial" w:cs="Arial"/>
          <w:spacing w:val="9"/>
        </w:rPr>
        <w:t xml:space="preserve"> </w:t>
      </w:r>
      <w:r w:rsidRPr="00CB25D1">
        <w:rPr>
          <w:rFonts w:ascii="Arial" w:hAnsi="Arial" w:cs="Arial"/>
          <w:spacing w:val="4"/>
        </w:rPr>
        <w:t>b</w:t>
      </w:r>
      <w:r w:rsidRPr="00CB25D1">
        <w:rPr>
          <w:rFonts w:ascii="Arial" w:hAnsi="Arial" w:cs="Arial"/>
        </w:rPr>
        <w:t>y</w:t>
      </w:r>
      <w:r w:rsidRPr="00CB25D1">
        <w:rPr>
          <w:rFonts w:ascii="Arial" w:hAnsi="Arial" w:cs="Arial"/>
          <w:spacing w:val="6"/>
        </w:rPr>
        <w:t xml:space="preserve"> </w:t>
      </w:r>
      <w:r w:rsidRPr="00CB25D1">
        <w:rPr>
          <w:rFonts w:ascii="Arial" w:hAnsi="Arial" w:cs="Arial"/>
        </w:rPr>
        <w:t>maki</w:t>
      </w:r>
      <w:r w:rsidRPr="00CB25D1">
        <w:rPr>
          <w:rFonts w:ascii="Arial" w:hAnsi="Arial" w:cs="Arial"/>
          <w:spacing w:val="9"/>
        </w:rPr>
        <w:t>n</w:t>
      </w:r>
      <w:r w:rsidRPr="00CB25D1">
        <w:rPr>
          <w:rFonts w:ascii="Arial" w:hAnsi="Arial" w:cs="Arial"/>
        </w:rPr>
        <w:t>g</w:t>
      </w:r>
      <w:r w:rsidRPr="00CB25D1">
        <w:rPr>
          <w:rFonts w:ascii="Arial" w:hAnsi="Arial" w:cs="Arial"/>
          <w:spacing w:val="9"/>
        </w:rPr>
        <w:t xml:space="preserve"> </w:t>
      </w:r>
      <w:r w:rsidRPr="00CB25D1">
        <w:rPr>
          <w:rFonts w:ascii="Arial" w:hAnsi="Arial" w:cs="Arial"/>
        </w:rPr>
        <w:t>u</w:t>
      </w:r>
      <w:r w:rsidRPr="00CB25D1">
        <w:rPr>
          <w:rFonts w:ascii="Arial" w:hAnsi="Arial" w:cs="Arial"/>
          <w:spacing w:val="2"/>
        </w:rPr>
        <w:t>s</w:t>
      </w:r>
      <w:r w:rsidRPr="00CB25D1">
        <w:rPr>
          <w:rFonts w:ascii="Arial" w:hAnsi="Arial" w:cs="Arial"/>
        </w:rPr>
        <w:t>e</w:t>
      </w:r>
      <w:r w:rsidRPr="00CB25D1">
        <w:rPr>
          <w:rFonts w:ascii="Arial" w:hAnsi="Arial" w:cs="Arial"/>
          <w:spacing w:val="10"/>
        </w:rPr>
        <w:t xml:space="preserve"> </w:t>
      </w:r>
      <w:r w:rsidRPr="00CB25D1">
        <w:rPr>
          <w:rFonts w:ascii="Arial" w:hAnsi="Arial" w:cs="Arial"/>
        </w:rPr>
        <w:t>of the</w:t>
      </w:r>
      <w:r w:rsidRPr="00CB25D1">
        <w:rPr>
          <w:rFonts w:ascii="Arial" w:hAnsi="Arial" w:cs="Arial"/>
          <w:spacing w:val="20"/>
        </w:rPr>
        <w:t xml:space="preserve"> </w:t>
      </w:r>
      <w:r w:rsidRPr="00CB25D1">
        <w:rPr>
          <w:rFonts w:ascii="Arial" w:hAnsi="Arial" w:cs="Arial"/>
        </w:rPr>
        <w:t>De</w:t>
      </w:r>
      <w:r w:rsidRPr="00CB25D1">
        <w:rPr>
          <w:rFonts w:ascii="Arial" w:hAnsi="Arial" w:cs="Arial"/>
          <w:spacing w:val="-3"/>
        </w:rPr>
        <w:t>g</w:t>
      </w:r>
      <w:r w:rsidRPr="00CB25D1">
        <w:rPr>
          <w:rFonts w:ascii="Arial" w:hAnsi="Arial" w:cs="Arial"/>
        </w:rPr>
        <w:t>ree</w:t>
      </w:r>
      <w:r w:rsidRPr="00CB25D1">
        <w:rPr>
          <w:rFonts w:ascii="Arial" w:hAnsi="Arial" w:cs="Arial"/>
          <w:spacing w:val="20"/>
        </w:rPr>
        <w:t xml:space="preserve"> </w:t>
      </w:r>
      <w:r w:rsidRPr="00CB25D1">
        <w:rPr>
          <w:rFonts w:ascii="Arial" w:hAnsi="Arial" w:cs="Arial"/>
        </w:rPr>
        <w:t>of</w:t>
      </w:r>
      <w:r w:rsidRPr="00CB25D1">
        <w:rPr>
          <w:rFonts w:ascii="Arial" w:hAnsi="Arial" w:cs="Arial"/>
          <w:spacing w:val="20"/>
        </w:rPr>
        <w:t xml:space="preserve"> </w:t>
      </w:r>
      <w:r w:rsidRPr="00CB25D1">
        <w:rPr>
          <w:rFonts w:ascii="Arial" w:hAnsi="Arial" w:cs="Arial"/>
        </w:rPr>
        <w:t>R</w:t>
      </w:r>
      <w:r w:rsidRPr="00CB25D1">
        <w:rPr>
          <w:rFonts w:ascii="Arial" w:hAnsi="Arial" w:cs="Arial"/>
          <w:spacing w:val="-1"/>
        </w:rPr>
        <w:t>e</w:t>
      </w:r>
      <w:r w:rsidRPr="00CB25D1">
        <w:rPr>
          <w:rFonts w:ascii="Arial" w:hAnsi="Arial" w:cs="Arial"/>
        </w:rPr>
        <w:t>sponsibili</w:t>
      </w:r>
      <w:r w:rsidRPr="00CB25D1">
        <w:rPr>
          <w:rFonts w:ascii="Arial" w:hAnsi="Arial" w:cs="Arial"/>
          <w:spacing w:val="3"/>
        </w:rPr>
        <w:t>t</w:t>
      </w:r>
      <w:r w:rsidRPr="00CB25D1">
        <w:rPr>
          <w:rFonts w:ascii="Arial" w:hAnsi="Arial" w:cs="Arial"/>
          <w:spacing w:val="-8"/>
        </w:rPr>
        <w:t>y</w:t>
      </w:r>
      <w:r w:rsidRPr="00CB25D1">
        <w:rPr>
          <w:rFonts w:ascii="Arial" w:hAnsi="Arial" w:cs="Arial"/>
        </w:rPr>
        <w:t>,</w:t>
      </w:r>
      <w:r w:rsidRPr="00CB25D1">
        <w:rPr>
          <w:rFonts w:ascii="Arial" w:hAnsi="Arial" w:cs="Arial"/>
          <w:spacing w:val="21"/>
        </w:rPr>
        <w:t xml:space="preserve"> </w:t>
      </w:r>
      <w:r w:rsidRPr="00CB25D1">
        <w:rPr>
          <w:rFonts w:ascii="Arial" w:hAnsi="Arial" w:cs="Arial"/>
        </w:rPr>
        <w:t>Probl</w:t>
      </w:r>
      <w:r w:rsidRPr="00CB25D1">
        <w:rPr>
          <w:rFonts w:ascii="Arial" w:hAnsi="Arial" w:cs="Arial"/>
          <w:spacing w:val="-2"/>
        </w:rPr>
        <w:t>e</w:t>
      </w:r>
      <w:r w:rsidRPr="00CB25D1">
        <w:rPr>
          <w:rFonts w:ascii="Arial" w:hAnsi="Arial" w:cs="Arial"/>
        </w:rPr>
        <w:t>m</w:t>
      </w:r>
      <w:r w:rsidRPr="00CB25D1">
        <w:rPr>
          <w:rFonts w:ascii="Arial" w:hAnsi="Arial" w:cs="Arial"/>
          <w:spacing w:val="21"/>
        </w:rPr>
        <w:t xml:space="preserve"> </w:t>
      </w:r>
      <w:r w:rsidRPr="00CB25D1">
        <w:rPr>
          <w:rFonts w:ascii="Arial" w:hAnsi="Arial" w:cs="Arial"/>
        </w:rPr>
        <w:t>Solving</w:t>
      </w:r>
      <w:r w:rsidRPr="00CB25D1">
        <w:rPr>
          <w:rFonts w:ascii="Arial" w:hAnsi="Arial" w:cs="Arial"/>
          <w:spacing w:val="18"/>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21"/>
        </w:rPr>
        <w:t xml:space="preserve"> </w:t>
      </w:r>
      <w:r w:rsidRPr="00CB25D1">
        <w:rPr>
          <w:rFonts w:ascii="Arial" w:hAnsi="Arial" w:cs="Arial"/>
        </w:rPr>
        <w:t>En</w:t>
      </w:r>
      <w:r w:rsidRPr="00CB25D1">
        <w:rPr>
          <w:rFonts w:ascii="Arial" w:hAnsi="Arial" w:cs="Arial"/>
          <w:spacing w:val="-3"/>
        </w:rPr>
        <w:t>g</w:t>
      </w:r>
      <w:r w:rsidRPr="00CB25D1">
        <w:rPr>
          <w:rFonts w:ascii="Arial" w:hAnsi="Arial" w:cs="Arial"/>
        </w:rPr>
        <w:t>ineeri</w:t>
      </w:r>
      <w:r w:rsidRPr="00CB25D1">
        <w:rPr>
          <w:rFonts w:ascii="Arial" w:hAnsi="Arial" w:cs="Arial"/>
          <w:spacing w:val="1"/>
        </w:rPr>
        <w:t>n</w:t>
      </w:r>
      <w:r w:rsidRPr="00CB25D1">
        <w:rPr>
          <w:rFonts w:ascii="Arial" w:hAnsi="Arial" w:cs="Arial"/>
        </w:rPr>
        <w:t>g</w:t>
      </w:r>
      <w:r w:rsidRPr="00CB25D1">
        <w:rPr>
          <w:rFonts w:ascii="Arial" w:hAnsi="Arial" w:cs="Arial"/>
          <w:spacing w:val="18"/>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tivi</w:t>
      </w:r>
      <w:r w:rsidRPr="00CB25D1">
        <w:rPr>
          <w:rFonts w:ascii="Arial" w:hAnsi="Arial" w:cs="Arial"/>
          <w:spacing w:val="3"/>
        </w:rPr>
        <w:t>t</w:t>
      </w:r>
      <w:r w:rsidRPr="00CB25D1">
        <w:rPr>
          <w:rFonts w:ascii="Arial" w:hAnsi="Arial" w:cs="Arial"/>
        </w:rPr>
        <w:t>y</w:t>
      </w:r>
      <w:r w:rsidRPr="00CB25D1">
        <w:rPr>
          <w:rFonts w:ascii="Arial" w:hAnsi="Arial" w:cs="Arial"/>
          <w:spacing w:val="18"/>
        </w:rPr>
        <w:t xml:space="preserve"> </w:t>
      </w:r>
      <w:r w:rsidRPr="00CB25D1">
        <w:rPr>
          <w:rFonts w:ascii="Arial" w:hAnsi="Arial" w:cs="Arial"/>
        </w:rPr>
        <w:t>s</w:t>
      </w:r>
      <w:r w:rsidRPr="00CB25D1">
        <w:rPr>
          <w:rFonts w:ascii="Arial" w:hAnsi="Arial" w:cs="Arial"/>
          <w:spacing w:val="-1"/>
        </w:rPr>
        <w:t>ca</w:t>
      </w:r>
      <w:r w:rsidRPr="00CB25D1">
        <w:rPr>
          <w:rFonts w:ascii="Arial" w:hAnsi="Arial" w:cs="Arial"/>
        </w:rPr>
        <w:t>les</w:t>
      </w:r>
      <w:r w:rsidRPr="00CB25D1">
        <w:rPr>
          <w:rFonts w:ascii="Arial" w:hAnsi="Arial" w:cs="Arial"/>
          <w:spacing w:val="21"/>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21"/>
        </w:rPr>
        <w:t xml:space="preserve"> </w:t>
      </w:r>
      <w:r w:rsidRPr="00CB25D1">
        <w:rPr>
          <w:rFonts w:ascii="Arial" w:hAnsi="Arial" w:cs="Arial"/>
        </w:rPr>
        <w:t>spe</w:t>
      </w:r>
      <w:r w:rsidRPr="00CB25D1">
        <w:rPr>
          <w:rFonts w:ascii="Arial" w:hAnsi="Arial" w:cs="Arial"/>
          <w:spacing w:val="-2"/>
        </w:rPr>
        <w:t>c</w:t>
      </w:r>
      <w:r w:rsidRPr="00CB25D1">
        <w:rPr>
          <w:rFonts w:ascii="Arial" w:hAnsi="Arial" w:cs="Arial"/>
        </w:rPr>
        <w:t>if</w:t>
      </w:r>
      <w:r w:rsidRPr="00CB25D1">
        <w:rPr>
          <w:rFonts w:ascii="Arial" w:hAnsi="Arial" w:cs="Arial"/>
          <w:spacing w:val="2"/>
        </w:rPr>
        <w:t>i</w:t>
      </w:r>
      <w:r w:rsidRPr="00CB25D1">
        <w:rPr>
          <w:rFonts w:ascii="Arial" w:hAnsi="Arial" w:cs="Arial"/>
          <w:spacing w:val="-1"/>
        </w:rPr>
        <w:t>e</w:t>
      </w:r>
      <w:r w:rsidRPr="00CB25D1">
        <w:rPr>
          <w:rFonts w:ascii="Arial" w:hAnsi="Arial" w:cs="Arial"/>
        </w:rPr>
        <w:t>d in the</w:t>
      </w:r>
      <w:r w:rsidRPr="00CB25D1">
        <w:rPr>
          <w:rFonts w:ascii="Arial" w:hAnsi="Arial" w:cs="Arial"/>
          <w:spacing w:val="-1"/>
        </w:rPr>
        <w:t xml:space="preserve"> </w:t>
      </w:r>
      <w:r w:rsidRPr="00CB25D1">
        <w:rPr>
          <w:rFonts w:ascii="Arial" w:hAnsi="Arial" w:cs="Arial"/>
        </w:rPr>
        <w:t>r</w:t>
      </w:r>
      <w:r w:rsidRPr="00CB25D1">
        <w:rPr>
          <w:rFonts w:ascii="Arial" w:hAnsi="Arial" w:cs="Arial"/>
          <w:spacing w:val="-2"/>
        </w:rPr>
        <w:t>e</w:t>
      </w:r>
      <w:r w:rsidRPr="00CB25D1">
        <w:rPr>
          <w:rFonts w:ascii="Arial" w:hAnsi="Arial" w:cs="Arial"/>
        </w:rPr>
        <w:t>lev</w:t>
      </w:r>
      <w:r w:rsidRPr="00CB25D1">
        <w:rPr>
          <w:rFonts w:ascii="Arial" w:hAnsi="Arial" w:cs="Arial"/>
          <w:spacing w:val="-2"/>
        </w:rPr>
        <w:t>a</w:t>
      </w:r>
      <w:r w:rsidRPr="00CB25D1">
        <w:rPr>
          <w:rFonts w:ascii="Arial" w:hAnsi="Arial" w:cs="Arial"/>
        </w:rPr>
        <w:t>nt docu</w:t>
      </w:r>
      <w:r w:rsidRPr="00CB25D1">
        <w:rPr>
          <w:rFonts w:ascii="Arial" w:hAnsi="Arial" w:cs="Arial"/>
          <w:spacing w:val="2"/>
        </w:rPr>
        <w:t>m</w:t>
      </w:r>
      <w:r w:rsidRPr="00CB25D1">
        <w:rPr>
          <w:rFonts w:ascii="Arial" w:hAnsi="Arial" w:cs="Arial"/>
          <w:spacing w:val="-1"/>
        </w:rPr>
        <w:t>e</w:t>
      </w:r>
      <w:r w:rsidRPr="00CB25D1">
        <w:rPr>
          <w:rFonts w:ascii="Arial" w:hAnsi="Arial" w:cs="Arial"/>
        </w:rPr>
        <w:t>ntation.</w:t>
      </w:r>
    </w:p>
    <w:p w:rsidR="00BD1143" w:rsidRPr="00CB25D1" w:rsidRDefault="00BD1143" w:rsidP="00BD1143">
      <w:pPr>
        <w:pStyle w:val="BodyText"/>
        <w:kinsoku w:val="0"/>
        <w:overflowPunct w:val="0"/>
        <w:spacing w:before="4" w:line="275" w:lineRule="auto"/>
        <w:ind w:right="238"/>
        <w:jc w:val="both"/>
        <w:rPr>
          <w:rFonts w:ascii="Arial" w:hAnsi="Arial" w:cs="Arial"/>
        </w:rPr>
      </w:pPr>
      <w:r w:rsidRPr="00D71A60">
        <w:rPr>
          <w:rFonts w:ascii="Arial" w:hAnsi="Arial" w:cs="Arial"/>
          <w:b/>
        </w:rPr>
        <w:t>Ap</w:t>
      </w:r>
      <w:r w:rsidRPr="00D71A60">
        <w:rPr>
          <w:rFonts w:ascii="Arial" w:hAnsi="Arial" w:cs="Arial"/>
          <w:b/>
          <w:spacing w:val="2"/>
        </w:rPr>
        <w:t>p</w:t>
      </w:r>
      <w:r w:rsidRPr="00D71A60">
        <w:rPr>
          <w:rFonts w:ascii="Arial" w:hAnsi="Arial" w:cs="Arial"/>
          <w:b/>
          <w:spacing w:val="-1"/>
        </w:rPr>
        <w:t>e</w:t>
      </w:r>
      <w:r w:rsidRPr="00D71A60">
        <w:rPr>
          <w:rFonts w:ascii="Arial" w:hAnsi="Arial" w:cs="Arial"/>
          <w:b/>
        </w:rPr>
        <w:t>ndix</w:t>
      </w:r>
      <w:r w:rsidRPr="00D71A60">
        <w:rPr>
          <w:rFonts w:ascii="Arial" w:hAnsi="Arial" w:cs="Arial"/>
          <w:b/>
          <w:spacing w:val="55"/>
        </w:rPr>
        <w:t xml:space="preserve"> A</w:t>
      </w:r>
      <w:r>
        <w:rPr>
          <w:rFonts w:ascii="Arial" w:hAnsi="Arial" w:cs="Arial"/>
          <w:spacing w:val="55"/>
        </w:rPr>
        <w:t xml:space="preserve"> </w:t>
      </w:r>
      <w:r w:rsidRPr="00CB25D1">
        <w:rPr>
          <w:rFonts w:ascii="Arial" w:hAnsi="Arial" w:cs="Arial"/>
        </w:rPr>
        <w:t>h</w:t>
      </w:r>
      <w:r w:rsidRPr="00CB25D1">
        <w:rPr>
          <w:rFonts w:ascii="Arial" w:hAnsi="Arial" w:cs="Arial"/>
          <w:spacing w:val="-1"/>
        </w:rPr>
        <w:t>a</w:t>
      </w:r>
      <w:r w:rsidRPr="00CB25D1">
        <w:rPr>
          <w:rFonts w:ascii="Arial" w:hAnsi="Arial" w:cs="Arial"/>
        </w:rPr>
        <w:t>s</w:t>
      </w:r>
      <w:r w:rsidRPr="00CB25D1">
        <w:rPr>
          <w:rFonts w:ascii="Arial" w:hAnsi="Arial" w:cs="Arial"/>
          <w:spacing w:val="52"/>
        </w:rPr>
        <w:t xml:space="preserve"> </w:t>
      </w:r>
      <w:r w:rsidRPr="00CB25D1">
        <w:rPr>
          <w:rFonts w:ascii="Arial" w:hAnsi="Arial" w:cs="Arial"/>
        </w:rPr>
        <w:t>b</w:t>
      </w:r>
      <w:r w:rsidRPr="00CB25D1">
        <w:rPr>
          <w:rFonts w:ascii="Arial" w:hAnsi="Arial" w:cs="Arial"/>
          <w:spacing w:val="-1"/>
        </w:rPr>
        <w:t>ee</w:t>
      </w:r>
      <w:r w:rsidRPr="00CB25D1">
        <w:rPr>
          <w:rFonts w:ascii="Arial" w:hAnsi="Arial" w:cs="Arial"/>
        </w:rPr>
        <w:t>n</w:t>
      </w:r>
      <w:r w:rsidRPr="00CB25D1">
        <w:rPr>
          <w:rFonts w:ascii="Arial" w:hAnsi="Arial" w:cs="Arial"/>
          <w:spacing w:val="54"/>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loped</w:t>
      </w:r>
      <w:r w:rsidRPr="00CB25D1">
        <w:rPr>
          <w:rFonts w:ascii="Arial" w:hAnsi="Arial" w:cs="Arial"/>
          <w:spacing w:val="54"/>
        </w:rPr>
        <w:t xml:space="preserve"> </w:t>
      </w:r>
      <w:r w:rsidRPr="00CB25D1">
        <w:rPr>
          <w:rFonts w:ascii="Arial" w:hAnsi="Arial" w:cs="Arial"/>
          <w:spacing w:val="1"/>
        </w:rPr>
        <w:t>a</w:t>
      </w:r>
      <w:r w:rsidRPr="00CB25D1">
        <w:rPr>
          <w:rFonts w:ascii="Arial" w:hAnsi="Arial" w:cs="Arial"/>
        </w:rPr>
        <w:t>g</w:t>
      </w:r>
      <w:r w:rsidRPr="00CB25D1">
        <w:rPr>
          <w:rFonts w:ascii="Arial" w:hAnsi="Arial" w:cs="Arial"/>
          <w:spacing w:val="-1"/>
        </w:rPr>
        <w:t>a</w:t>
      </w:r>
      <w:r w:rsidRPr="00CB25D1">
        <w:rPr>
          <w:rFonts w:ascii="Arial" w:hAnsi="Arial" w:cs="Arial"/>
        </w:rPr>
        <w:t>inst</w:t>
      </w:r>
      <w:r w:rsidRPr="00CB25D1">
        <w:rPr>
          <w:rFonts w:ascii="Arial" w:hAnsi="Arial" w:cs="Arial"/>
          <w:spacing w:val="53"/>
        </w:rPr>
        <w:t xml:space="preserve"> </w:t>
      </w:r>
      <w:r w:rsidRPr="00CB25D1">
        <w:rPr>
          <w:rFonts w:ascii="Arial" w:hAnsi="Arial" w:cs="Arial"/>
        </w:rPr>
        <w:t>the</w:t>
      </w:r>
      <w:r w:rsidRPr="00CB25D1">
        <w:rPr>
          <w:rFonts w:ascii="Arial" w:hAnsi="Arial" w:cs="Arial"/>
          <w:spacing w:val="54"/>
        </w:rPr>
        <w:t xml:space="preserve"> </w:t>
      </w:r>
      <w:r w:rsidRPr="00CB25D1">
        <w:rPr>
          <w:rFonts w:ascii="Arial" w:hAnsi="Arial" w:cs="Arial"/>
        </w:rPr>
        <w:t>De</w:t>
      </w:r>
      <w:r w:rsidRPr="00CB25D1">
        <w:rPr>
          <w:rFonts w:ascii="Arial" w:hAnsi="Arial" w:cs="Arial"/>
          <w:spacing w:val="-3"/>
        </w:rPr>
        <w:t>g</w:t>
      </w:r>
      <w:r w:rsidRPr="00CB25D1">
        <w:rPr>
          <w:rFonts w:ascii="Arial" w:hAnsi="Arial" w:cs="Arial"/>
        </w:rPr>
        <w:t>ree</w:t>
      </w:r>
      <w:r w:rsidRPr="00CB25D1">
        <w:rPr>
          <w:rFonts w:ascii="Arial" w:hAnsi="Arial" w:cs="Arial"/>
          <w:spacing w:val="51"/>
        </w:rPr>
        <w:t xml:space="preserve"> </w:t>
      </w:r>
      <w:r w:rsidRPr="00CB25D1">
        <w:rPr>
          <w:rFonts w:ascii="Arial" w:hAnsi="Arial" w:cs="Arial"/>
        </w:rPr>
        <w:t>of</w:t>
      </w:r>
      <w:r w:rsidRPr="00CB25D1">
        <w:rPr>
          <w:rFonts w:ascii="Arial" w:hAnsi="Arial" w:cs="Arial"/>
          <w:spacing w:val="54"/>
        </w:rPr>
        <w:t xml:space="preserve"> </w:t>
      </w:r>
      <w:r w:rsidRPr="00CB25D1">
        <w:rPr>
          <w:rFonts w:ascii="Arial" w:hAnsi="Arial" w:cs="Arial"/>
        </w:rPr>
        <w:t>R</w:t>
      </w:r>
      <w:r w:rsidRPr="00CB25D1">
        <w:rPr>
          <w:rFonts w:ascii="Arial" w:hAnsi="Arial" w:cs="Arial"/>
          <w:spacing w:val="-1"/>
        </w:rPr>
        <w:t>e</w:t>
      </w:r>
      <w:r w:rsidRPr="00CB25D1">
        <w:rPr>
          <w:rFonts w:ascii="Arial" w:hAnsi="Arial" w:cs="Arial"/>
        </w:rPr>
        <w:t>sponsibility</w:t>
      </w:r>
      <w:r w:rsidRPr="00CB25D1">
        <w:rPr>
          <w:rFonts w:ascii="Arial" w:hAnsi="Arial" w:cs="Arial"/>
          <w:spacing w:val="50"/>
        </w:rPr>
        <w:t xml:space="preserve"> </w:t>
      </w:r>
      <w:r w:rsidRPr="00CB25D1">
        <w:rPr>
          <w:rFonts w:ascii="Arial" w:hAnsi="Arial" w:cs="Arial"/>
        </w:rPr>
        <w:t>S</w:t>
      </w:r>
      <w:r w:rsidRPr="00CB25D1">
        <w:rPr>
          <w:rFonts w:ascii="Arial" w:hAnsi="Arial" w:cs="Arial"/>
          <w:spacing w:val="1"/>
        </w:rPr>
        <w:t>c</w:t>
      </w:r>
      <w:r w:rsidRPr="00CB25D1">
        <w:rPr>
          <w:rFonts w:ascii="Arial" w:hAnsi="Arial" w:cs="Arial"/>
          <w:spacing w:val="-1"/>
        </w:rPr>
        <w:t>a</w:t>
      </w:r>
      <w:r w:rsidRPr="00CB25D1">
        <w:rPr>
          <w:rFonts w:ascii="Arial" w:hAnsi="Arial" w:cs="Arial"/>
        </w:rPr>
        <w:t>l</w:t>
      </w:r>
      <w:r w:rsidRPr="00CB25D1">
        <w:rPr>
          <w:rFonts w:ascii="Arial" w:hAnsi="Arial" w:cs="Arial"/>
          <w:spacing w:val="7"/>
        </w:rPr>
        <w:t>e</w:t>
      </w:r>
      <w:r w:rsidRPr="00CB25D1">
        <w:rPr>
          <w:rFonts w:ascii="Arial" w:hAnsi="Arial" w:cs="Arial"/>
        </w:rPr>
        <w:t>.</w:t>
      </w:r>
      <w:r w:rsidRPr="00CB25D1">
        <w:rPr>
          <w:rFonts w:ascii="Arial" w:hAnsi="Arial" w:cs="Arial"/>
          <w:spacing w:val="54"/>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tivities should</w:t>
      </w:r>
      <w:r w:rsidRPr="00CB25D1">
        <w:rPr>
          <w:rFonts w:ascii="Arial" w:hAnsi="Arial" w:cs="Arial"/>
          <w:spacing w:val="11"/>
        </w:rPr>
        <w:t xml:space="preserve"> </w:t>
      </w:r>
      <w:r w:rsidRPr="00CB25D1">
        <w:rPr>
          <w:rFonts w:ascii="Arial" w:hAnsi="Arial" w:cs="Arial"/>
        </w:rPr>
        <w:t>be</w:t>
      </w:r>
      <w:r w:rsidRPr="00CB25D1">
        <w:rPr>
          <w:rFonts w:ascii="Arial" w:hAnsi="Arial" w:cs="Arial"/>
          <w:spacing w:val="10"/>
        </w:rPr>
        <w:t xml:space="preserve"> </w:t>
      </w:r>
      <w:r w:rsidRPr="00CB25D1">
        <w:rPr>
          <w:rFonts w:ascii="Arial" w:hAnsi="Arial" w:cs="Arial"/>
        </w:rPr>
        <w:t>s</w:t>
      </w:r>
      <w:r w:rsidRPr="00CB25D1">
        <w:rPr>
          <w:rFonts w:ascii="Arial" w:hAnsi="Arial" w:cs="Arial"/>
          <w:spacing w:val="-1"/>
        </w:rPr>
        <w:t>e</w:t>
      </w:r>
      <w:r w:rsidRPr="00CB25D1">
        <w:rPr>
          <w:rFonts w:ascii="Arial" w:hAnsi="Arial" w:cs="Arial"/>
        </w:rPr>
        <w:t>l</w:t>
      </w:r>
      <w:r w:rsidRPr="00CB25D1">
        <w:rPr>
          <w:rFonts w:ascii="Arial" w:hAnsi="Arial" w:cs="Arial"/>
          <w:spacing w:val="1"/>
        </w:rPr>
        <w:t>e</w:t>
      </w:r>
      <w:r w:rsidRPr="00CB25D1">
        <w:rPr>
          <w:rFonts w:ascii="Arial" w:hAnsi="Arial" w:cs="Arial"/>
          <w:spacing w:val="-1"/>
        </w:rPr>
        <w:t>c</w:t>
      </w:r>
      <w:r w:rsidRPr="00CB25D1">
        <w:rPr>
          <w:rFonts w:ascii="Arial" w:hAnsi="Arial" w:cs="Arial"/>
        </w:rPr>
        <w:t>ted</w:t>
      </w:r>
      <w:r w:rsidRPr="00CB25D1">
        <w:rPr>
          <w:rFonts w:ascii="Arial" w:hAnsi="Arial" w:cs="Arial"/>
          <w:spacing w:val="11"/>
        </w:rPr>
        <w:t xml:space="preserve"> </w:t>
      </w:r>
      <w:r w:rsidRPr="00CB25D1">
        <w:rPr>
          <w:rFonts w:ascii="Arial" w:hAnsi="Arial" w:cs="Arial"/>
        </w:rPr>
        <w:t>to</w:t>
      </w:r>
      <w:r w:rsidRPr="00CB25D1">
        <w:rPr>
          <w:rFonts w:ascii="Arial" w:hAnsi="Arial" w:cs="Arial"/>
          <w:spacing w:val="14"/>
        </w:rPr>
        <w:t xml:space="preserve"> </w:t>
      </w:r>
      <w:r w:rsidRPr="00CB25D1">
        <w:rPr>
          <w:rFonts w:ascii="Arial" w:hAnsi="Arial" w:cs="Arial"/>
          <w:spacing w:val="-1"/>
        </w:rPr>
        <w:t>e</w:t>
      </w:r>
      <w:r w:rsidRPr="00CB25D1">
        <w:rPr>
          <w:rFonts w:ascii="Arial" w:hAnsi="Arial" w:cs="Arial"/>
        </w:rPr>
        <w:t>n</w:t>
      </w:r>
      <w:r w:rsidRPr="00CB25D1">
        <w:rPr>
          <w:rFonts w:ascii="Arial" w:hAnsi="Arial" w:cs="Arial"/>
          <w:spacing w:val="2"/>
        </w:rPr>
        <w:t>s</w:t>
      </w:r>
      <w:r w:rsidRPr="00CB25D1">
        <w:rPr>
          <w:rFonts w:ascii="Arial" w:hAnsi="Arial" w:cs="Arial"/>
        </w:rPr>
        <w:t>u</w:t>
      </w:r>
      <w:r w:rsidRPr="00CB25D1">
        <w:rPr>
          <w:rFonts w:ascii="Arial" w:hAnsi="Arial" w:cs="Arial"/>
          <w:spacing w:val="-1"/>
        </w:rPr>
        <w:t>r</w:t>
      </w:r>
      <w:r w:rsidRPr="00CB25D1">
        <w:rPr>
          <w:rFonts w:ascii="Arial" w:hAnsi="Arial" w:cs="Arial"/>
        </w:rPr>
        <w:t>e</w:t>
      </w:r>
      <w:r w:rsidRPr="00CB25D1">
        <w:rPr>
          <w:rFonts w:ascii="Arial" w:hAnsi="Arial" w:cs="Arial"/>
          <w:spacing w:val="10"/>
        </w:rPr>
        <w:t xml:space="preserve"> </w:t>
      </w:r>
      <w:r w:rsidRPr="00CB25D1">
        <w:rPr>
          <w:rFonts w:ascii="Arial" w:hAnsi="Arial" w:cs="Arial"/>
        </w:rPr>
        <w:t>that</w:t>
      </w:r>
      <w:r w:rsidRPr="00CB25D1">
        <w:rPr>
          <w:rFonts w:ascii="Arial" w:hAnsi="Arial" w:cs="Arial"/>
          <w:spacing w:val="11"/>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3"/>
        </w:rPr>
        <w:t xml:space="preserve"> </w:t>
      </w:r>
      <w:r w:rsidRPr="00CB25D1">
        <w:rPr>
          <w:rFonts w:ascii="Arial" w:hAnsi="Arial" w:cs="Arial"/>
          <w:spacing w:val="1"/>
        </w:rPr>
        <w:t>c</w:t>
      </w:r>
      <w:r w:rsidRPr="00CB25D1">
        <w:rPr>
          <w:rFonts w:ascii="Arial" w:hAnsi="Arial" w:cs="Arial"/>
          <w:spacing w:val="-1"/>
        </w:rPr>
        <w:t>a</w:t>
      </w:r>
      <w:r w:rsidRPr="00CB25D1">
        <w:rPr>
          <w:rFonts w:ascii="Arial" w:hAnsi="Arial" w:cs="Arial"/>
        </w:rPr>
        <w:t>ndidate</w:t>
      </w:r>
      <w:r w:rsidRPr="00CB25D1">
        <w:rPr>
          <w:rFonts w:ascii="Arial" w:hAnsi="Arial" w:cs="Arial"/>
          <w:spacing w:val="13"/>
        </w:rPr>
        <w:t xml:space="preserve"> </w:t>
      </w:r>
      <w:r w:rsidRPr="00CB25D1">
        <w:rPr>
          <w:rFonts w:ascii="Arial" w:hAnsi="Arial" w:cs="Arial"/>
        </w:rPr>
        <w:t>re</w:t>
      </w:r>
      <w:r w:rsidRPr="00CB25D1">
        <w:rPr>
          <w:rFonts w:ascii="Arial" w:hAnsi="Arial" w:cs="Arial"/>
          <w:spacing w:val="-1"/>
        </w:rPr>
        <w:t>ac</w:t>
      </w:r>
      <w:r w:rsidRPr="00CB25D1">
        <w:rPr>
          <w:rFonts w:ascii="Arial" w:hAnsi="Arial" w:cs="Arial"/>
        </w:rPr>
        <w:t>h</w:t>
      </w:r>
      <w:r w:rsidRPr="00CB25D1">
        <w:rPr>
          <w:rFonts w:ascii="Arial" w:hAnsi="Arial" w:cs="Arial"/>
          <w:spacing w:val="-1"/>
        </w:rPr>
        <w:t>e</w:t>
      </w:r>
      <w:r w:rsidRPr="00CB25D1">
        <w:rPr>
          <w:rFonts w:ascii="Arial" w:hAnsi="Arial" w:cs="Arial"/>
        </w:rPr>
        <w:t>s</w:t>
      </w:r>
      <w:r w:rsidRPr="00CB25D1">
        <w:rPr>
          <w:rFonts w:ascii="Arial" w:hAnsi="Arial" w:cs="Arial"/>
          <w:spacing w:val="12"/>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0"/>
        </w:rPr>
        <w:t xml:space="preserve"> </w:t>
      </w:r>
      <w:r w:rsidRPr="00CB25D1">
        <w:rPr>
          <w:rFonts w:ascii="Arial" w:hAnsi="Arial" w:cs="Arial"/>
          <w:spacing w:val="1"/>
        </w:rPr>
        <w:t>r</w:t>
      </w:r>
      <w:r w:rsidRPr="00CB25D1">
        <w:rPr>
          <w:rFonts w:ascii="Arial" w:hAnsi="Arial" w:cs="Arial"/>
          <w:spacing w:val="-1"/>
        </w:rPr>
        <w:t>e</w:t>
      </w:r>
      <w:r w:rsidRPr="00CB25D1">
        <w:rPr>
          <w:rFonts w:ascii="Arial" w:hAnsi="Arial" w:cs="Arial"/>
        </w:rPr>
        <w:t>quir</w:t>
      </w:r>
      <w:r w:rsidRPr="00CB25D1">
        <w:rPr>
          <w:rFonts w:ascii="Arial" w:hAnsi="Arial" w:cs="Arial"/>
          <w:spacing w:val="-2"/>
        </w:rPr>
        <w:t>e</w:t>
      </w:r>
      <w:r w:rsidRPr="00CB25D1">
        <w:rPr>
          <w:rFonts w:ascii="Arial" w:hAnsi="Arial" w:cs="Arial"/>
        </w:rPr>
        <w:t>d</w:t>
      </w:r>
      <w:r w:rsidRPr="00CB25D1">
        <w:rPr>
          <w:rFonts w:ascii="Arial" w:hAnsi="Arial" w:cs="Arial"/>
          <w:spacing w:val="11"/>
        </w:rPr>
        <w:t xml:space="preserve"> </w:t>
      </w:r>
      <w:r w:rsidRPr="00CB25D1">
        <w:rPr>
          <w:rFonts w:ascii="Arial" w:hAnsi="Arial" w:cs="Arial"/>
          <w:spacing w:val="2"/>
        </w:rPr>
        <w:t>l</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w:t>
      </w:r>
      <w:r w:rsidRPr="00CB25D1">
        <w:rPr>
          <w:rFonts w:ascii="Arial" w:hAnsi="Arial" w:cs="Arial"/>
          <w:spacing w:val="14"/>
        </w:rPr>
        <w:t xml:space="preserve"> </w:t>
      </w:r>
      <w:r w:rsidRPr="00CB25D1">
        <w:rPr>
          <w:rFonts w:ascii="Arial" w:hAnsi="Arial" w:cs="Arial"/>
        </w:rPr>
        <w:t>of</w:t>
      </w:r>
      <w:r w:rsidRPr="00CB25D1">
        <w:rPr>
          <w:rFonts w:ascii="Arial" w:hAnsi="Arial" w:cs="Arial"/>
          <w:spacing w:val="11"/>
        </w:rPr>
        <w:t xml:space="preserve"> </w:t>
      </w:r>
      <w:r w:rsidRPr="00CB25D1">
        <w:rPr>
          <w:rFonts w:ascii="Arial" w:hAnsi="Arial" w:cs="Arial"/>
          <w:spacing w:val="-1"/>
        </w:rPr>
        <w:t>c</w:t>
      </w:r>
      <w:r w:rsidRPr="00CB25D1">
        <w:rPr>
          <w:rFonts w:ascii="Arial" w:hAnsi="Arial" w:cs="Arial"/>
        </w:rPr>
        <w:t>ompet</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c</w:t>
      </w:r>
      <w:r w:rsidRPr="00CB25D1">
        <w:rPr>
          <w:rFonts w:ascii="Arial" w:hAnsi="Arial" w:cs="Arial"/>
        </w:rPr>
        <w:t>y</w:t>
      </w:r>
      <w:r w:rsidRPr="00CB25D1">
        <w:rPr>
          <w:rFonts w:ascii="Arial" w:hAnsi="Arial" w:cs="Arial"/>
          <w:spacing w:val="9"/>
        </w:rPr>
        <w:t xml:space="preserve"> </w:t>
      </w:r>
      <w:r w:rsidRPr="00CB25D1">
        <w:rPr>
          <w:rFonts w:ascii="Arial" w:hAnsi="Arial" w:cs="Arial"/>
          <w:spacing w:val="-1"/>
        </w:rPr>
        <w:t>a</w:t>
      </w:r>
      <w:r w:rsidRPr="00CB25D1">
        <w:rPr>
          <w:rFonts w:ascii="Arial" w:hAnsi="Arial" w:cs="Arial"/>
        </w:rPr>
        <w:t>nd r</w:t>
      </w:r>
      <w:r w:rsidRPr="00CB25D1">
        <w:rPr>
          <w:rFonts w:ascii="Arial" w:hAnsi="Arial" w:cs="Arial"/>
          <w:spacing w:val="-2"/>
        </w:rPr>
        <w:t>e</w:t>
      </w:r>
      <w:r w:rsidRPr="00CB25D1">
        <w:rPr>
          <w:rFonts w:ascii="Arial" w:hAnsi="Arial" w:cs="Arial"/>
        </w:rPr>
        <w:t>sponsibili</w:t>
      </w:r>
      <w:r w:rsidRPr="00CB25D1">
        <w:rPr>
          <w:rFonts w:ascii="Arial" w:hAnsi="Arial" w:cs="Arial"/>
          <w:spacing w:val="3"/>
        </w:rPr>
        <w:t>t</w:t>
      </w:r>
      <w:r w:rsidRPr="00CB25D1">
        <w:rPr>
          <w:rFonts w:ascii="Arial" w:hAnsi="Arial" w:cs="Arial"/>
          <w:spacing w:val="-8"/>
        </w:rPr>
        <w:t>y</w:t>
      </w:r>
      <w:r w:rsidRPr="00CB25D1">
        <w:rPr>
          <w:rFonts w:ascii="Arial" w:hAnsi="Arial" w:cs="Arial"/>
        </w:rPr>
        <w:t>.</w:t>
      </w:r>
    </w:p>
    <w:p w:rsidR="00BD1143" w:rsidRPr="00CB25D1" w:rsidRDefault="00BD1143" w:rsidP="00BD1143">
      <w:pPr>
        <w:kinsoku w:val="0"/>
        <w:overflowPunct w:val="0"/>
        <w:spacing w:line="200" w:lineRule="exact"/>
        <w:rPr>
          <w:rFonts w:ascii="Arial" w:hAnsi="Arial" w:cs="Arial"/>
          <w:sz w:val="20"/>
          <w:szCs w:val="20"/>
        </w:rPr>
      </w:pPr>
    </w:p>
    <w:p w:rsidR="00BD1143" w:rsidRPr="00CB25D1" w:rsidRDefault="00BD1143" w:rsidP="00BD1143">
      <w:pPr>
        <w:pStyle w:val="BodyText"/>
        <w:kinsoku w:val="0"/>
        <w:overflowPunct w:val="0"/>
        <w:spacing w:line="276" w:lineRule="auto"/>
        <w:ind w:right="238"/>
        <w:jc w:val="both"/>
        <w:rPr>
          <w:rFonts w:ascii="Arial" w:hAnsi="Arial" w:cs="Arial"/>
        </w:rPr>
      </w:pPr>
      <w:r w:rsidRPr="00CB25D1">
        <w:rPr>
          <w:rFonts w:ascii="Arial" w:hAnsi="Arial" w:cs="Arial"/>
          <w:spacing w:val="-4"/>
        </w:rPr>
        <w:t>I</w:t>
      </w:r>
      <w:r w:rsidRPr="00CB25D1">
        <w:rPr>
          <w:rFonts w:ascii="Arial" w:hAnsi="Arial" w:cs="Arial"/>
        </w:rPr>
        <w:t>t</w:t>
      </w:r>
      <w:r w:rsidRPr="00CB25D1">
        <w:rPr>
          <w:rFonts w:ascii="Arial" w:hAnsi="Arial" w:cs="Arial"/>
          <w:spacing w:val="31"/>
        </w:rPr>
        <w:t xml:space="preserve"> </w:t>
      </w:r>
      <w:r w:rsidRPr="00CB25D1">
        <w:rPr>
          <w:rFonts w:ascii="Arial" w:hAnsi="Arial" w:cs="Arial"/>
        </w:rPr>
        <w:t>should</w:t>
      </w:r>
      <w:r w:rsidRPr="00CB25D1">
        <w:rPr>
          <w:rFonts w:ascii="Arial" w:hAnsi="Arial" w:cs="Arial"/>
          <w:spacing w:val="30"/>
        </w:rPr>
        <w:t xml:space="preserve"> </w:t>
      </w:r>
      <w:r w:rsidRPr="00CB25D1">
        <w:rPr>
          <w:rFonts w:ascii="Arial" w:hAnsi="Arial" w:cs="Arial"/>
        </w:rPr>
        <w:t>be</w:t>
      </w:r>
      <w:r w:rsidRPr="00CB25D1">
        <w:rPr>
          <w:rFonts w:ascii="Arial" w:hAnsi="Arial" w:cs="Arial"/>
          <w:spacing w:val="30"/>
        </w:rPr>
        <w:t xml:space="preserve"> </w:t>
      </w:r>
      <w:r w:rsidRPr="00CB25D1">
        <w:rPr>
          <w:rFonts w:ascii="Arial" w:hAnsi="Arial" w:cs="Arial"/>
        </w:rPr>
        <w:t>noted</w:t>
      </w:r>
      <w:r w:rsidRPr="00CB25D1">
        <w:rPr>
          <w:rFonts w:ascii="Arial" w:hAnsi="Arial" w:cs="Arial"/>
          <w:spacing w:val="30"/>
        </w:rPr>
        <w:t xml:space="preserve"> </w:t>
      </w:r>
      <w:r w:rsidRPr="00CB25D1">
        <w:rPr>
          <w:rFonts w:ascii="Arial" w:hAnsi="Arial" w:cs="Arial"/>
        </w:rPr>
        <w:t>that</w:t>
      </w:r>
      <w:r w:rsidRPr="00CB25D1">
        <w:rPr>
          <w:rFonts w:ascii="Arial" w:hAnsi="Arial" w:cs="Arial"/>
          <w:spacing w:val="30"/>
        </w:rPr>
        <w:t xml:space="preserve"> </w:t>
      </w:r>
      <w:r w:rsidRPr="00CB25D1">
        <w:rPr>
          <w:rFonts w:ascii="Arial" w:hAnsi="Arial" w:cs="Arial"/>
        </w:rPr>
        <w:t>the</w:t>
      </w:r>
      <w:r w:rsidRPr="00CB25D1">
        <w:rPr>
          <w:rFonts w:ascii="Arial" w:hAnsi="Arial" w:cs="Arial"/>
          <w:spacing w:val="30"/>
        </w:rPr>
        <w:t xml:space="preserve"> </w:t>
      </w:r>
      <w:r w:rsidRPr="00CB25D1">
        <w:rPr>
          <w:rFonts w:ascii="Arial" w:hAnsi="Arial" w:cs="Arial"/>
        </w:rPr>
        <w:t>C</w:t>
      </w:r>
      <w:r w:rsidRPr="00CB25D1">
        <w:rPr>
          <w:rFonts w:ascii="Arial" w:hAnsi="Arial" w:cs="Arial"/>
          <w:spacing w:val="-1"/>
        </w:rPr>
        <w:t>a</w:t>
      </w:r>
      <w:r w:rsidRPr="00CB25D1">
        <w:rPr>
          <w:rFonts w:ascii="Arial" w:hAnsi="Arial" w:cs="Arial"/>
        </w:rPr>
        <w:t>ndidate</w:t>
      </w:r>
      <w:r w:rsidRPr="00CB25D1">
        <w:rPr>
          <w:rFonts w:ascii="Arial" w:hAnsi="Arial" w:cs="Arial"/>
          <w:spacing w:val="30"/>
        </w:rPr>
        <w:t xml:space="preserve"> </w:t>
      </w:r>
      <w:r w:rsidRPr="00CB25D1">
        <w:rPr>
          <w:rFonts w:ascii="Arial" w:hAnsi="Arial" w:cs="Arial"/>
        </w:rPr>
        <w:t>wo</w:t>
      </w:r>
      <w:r w:rsidRPr="00CB25D1">
        <w:rPr>
          <w:rFonts w:ascii="Arial" w:hAnsi="Arial" w:cs="Arial"/>
          <w:spacing w:val="-2"/>
        </w:rPr>
        <w:t>r</w:t>
      </w:r>
      <w:r w:rsidRPr="00CB25D1">
        <w:rPr>
          <w:rFonts w:ascii="Arial" w:hAnsi="Arial" w:cs="Arial"/>
        </w:rPr>
        <w:t>k</w:t>
      </w:r>
      <w:r w:rsidRPr="00CB25D1">
        <w:rPr>
          <w:rFonts w:ascii="Arial" w:hAnsi="Arial" w:cs="Arial"/>
          <w:spacing w:val="-2"/>
        </w:rPr>
        <w:t>i</w:t>
      </w:r>
      <w:r w:rsidRPr="00CB25D1">
        <w:rPr>
          <w:rFonts w:ascii="Arial" w:hAnsi="Arial" w:cs="Arial"/>
        </w:rPr>
        <w:t>ng</w:t>
      </w:r>
      <w:r w:rsidRPr="00CB25D1">
        <w:rPr>
          <w:rFonts w:ascii="Arial" w:hAnsi="Arial" w:cs="Arial"/>
          <w:spacing w:val="28"/>
        </w:rPr>
        <w:t xml:space="preserve"> </w:t>
      </w:r>
      <w:r w:rsidRPr="00CB25D1">
        <w:rPr>
          <w:rFonts w:ascii="Arial" w:hAnsi="Arial" w:cs="Arial"/>
          <w:spacing w:val="-1"/>
        </w:rPr>
        <w:t>a</w:t>
      </w:r>
      <w:r w:rsidRPr="00CB25D1">
        <w:rPr>
          <w:rFonts w:ascii="Arial" w:hAnsi="Arial" w:cs="Arial"/>
        </w:rPr>
        <w:t>t</w:t>
      </w:r>
      <w:r w:rsidRPr="00CB25D1">
        <w:rPr>
          <w:rFonts w:ascii="Arial" w:hAnsi="Arial" w:cs="Arial"/>
          <w:spacing w:val="31"/>
        </w:rPr>
        <w:t xml:space="preserve"> </w:t>
      </w:r>
      <w:r w:rsidRPr="00CB25D1">
        <w:rPr>
          <w:rFonts w:ascii="Arial" w:hAnsi="Arial" w:cs="Arial"/>
        </w:rPr>
        <w:t>R</w:t>
      </w:r>
      <w:r w:rsidRPr="00CB25D1">
        <w:rPr>
          <w:rFonts w:ascii="Arial" w:hAnsi="Arial" w:cs="Arial"/>
          <w:spacing w:val="-1"/>
        </w:rPr>
        <w:t>e</w:t>
      </w:r>
      <w:r w:rsidRPr="00CB25D1">
        <w:rPr>
          <w:rFonts w:ascii="Arial" w:hAnsi="Arial" w:cs="Arial"/>
        </w:rPr>
        <w:t>sponsibili</w:t>
      </w:r>
      <w:r w:rsidRPr="00CB25D1">
        <w:rPr>
          <w:rFonts w:ascii="Arial" w:hAnsi="Arial" w:cs="Arial"/>
          <w:spacing w:val="3"/>
        </w:rPr>
        <w:t>t</w:t>
      </w:r>
      <w:r w:rsidRPr="00CB25D1">
        <w:rPr>
          <w:rFonts w:ascii="Arial" w:hAnsi="Arial" w:cs="Arial"/>
        </w:rPr>
        <w:t>y</w:t>
      </w:r>
      <w:r w:rsidRPr="00CB25D1">
        <w:rPr>
          <w:rFonts w:ascii="Arial" w:hAnsi="Arial" w:cs="Arial"/>
          <w:spacing w:val="23"/>
        </w:rPr>
        <w:t xml:space="preserve"> </w:t>
      </w:r>
      <w:r w:rsidRPr="00CB25D1">
        <w:rPr>
          <w:rFonts w:ascii="Arial" w:hAnsi="Arial" w:cs="Arial"/>
        </w:rPr>
        <w:t>l</w:t>
      </w:r>
      <w:r w:rsidRPr="00CB25D1">
        <w:rPr>
          <w:rFonts w:ascii="Arial" w:hAnsi="Arial" w:cs="Arial"/>
          <w:spacing w:val="1"/>
        </w:rPr>
        <w:t>e</w:t>
      </w:r>
      <w:r w:rsidRPr="00CB25D1">
        <w:rPr>
          <w:rFonts w:ascii="Arial" w:hAnsi="Arial" w:cs="Arial"/>
          <w:spacing w:val="5"/>
        </w:rPr>
        <w:t>v</w:t>
      </w:r>
      <w:r w:rsidRPr="00CB25D1">
        <w:rPr>
          <w:rFonts w:ascii="Arial" w:hAnsi="Arial" w:cs="Arial"/>
          <w:spacing w:val="-1"/>
        </w:rPr>
        <w:t>e</w:t>
      </w:r>
      <w:r w:rsidRPr="00CB25D1">
        <w:rPr>
          <w:rFonts w:ascii="Arial" w:hAnsi="Arial" w:cs="Arial"/>
        </w:rPr>
        <w:t>l</w:t>
      </w:r>
      <w:r w:rsidRPr="00CB25D1">
        <w:rPr>
          <w:rFonts w:ascii="Arial" w:hAnsi="Arial" w:cs="Arial"/>
          <w:spacing w:val="31"/>
        </w:rPr>
        <w:t xml:space="preserve"> </w:t>
      </w:r>
      <w:r w:rsidRPr="00CB25D1">
        <w:rPr>
          <w:rFonts w:ascii="Arial" w:hAnsi="Arial" w:cs="Arial"/>
        </w:rPr>
        <w:t>E</w:t>
      </w:r>
      <w:r w:rsidRPr="00CB25D1">
        <w:rPr>
          <w:rFonts w:ascii="Arial" w:hAnsi="Arial" w:cs="Arial"/>
          <w:spacing w:val="30"/>
        </w:rPr>
        <w:t xml:space="preserve"> </w:t>
      </w:r>
      <w:r w:rsidRPr="00CB25D1">
        <w:rPr>
          <w:rFonts w:ascii="Arial" w:hAnsi="Arial" w:cs="Arial"/>
          <w:spacing w:val="-1"/>
        </w:rPr>
        <w:t>ca</w:t>
      </w:r>
      <w:r w:rsidRPr="00CB25D1">
        <w:rPr>
          <w:rFonts w:ascii="Arial" w:hAnsi="Arial" w:cs="Arial"/>
        </w:rPr>
        <w:t>r</w:t>
      </w:r>
      <w:r w:rsidRPr="00CB25D1">
        <w:rPr>
          <w:rFonts w:ascii="Arial" w:hAnsi="Arial" w:cs="Arial"/>
          <w:spacing w:val="-2"/>
        </w:rPr>
        <w:t>r</w:t>
      </w:r>
      <w:r w:rsidRPr="00CB25D1">
        <w:rPr>
          <w:rFonts w:ascii="Arial" w:hAnsi="Arial" w:cs="Arial"/>
        </w:rPr>
        <w:t>ies</w:t>
      </w:r>
      <w:r w:rsidRPr="00CB25D1">
        <w:rPr>
          <w:rFonts w:ascii="Arial" w:hAnsi="Arial" w:cs="Arial"/>
          <w:spacing w:val="30"/>
        </w:rPr>
        <w:t xml:space="preserve"> </w:t>
      </w:r>
      <w:r w:rsidRPr="00CB25D1">
        <w:rPr>
          <w:rFonts w:ascii="Arial" w:hAnsi="Arial" w:cs="Arial"/>
        </w:rPr>
        <w:t>the r</w:t>
      </w:r>
      <w:r w:rsidRPr="00CB25D1">
        <w:rPr>
          <w:rFonts w:ascii="Arial" w:hAnsi="Arial" w:cs="Arial"/>
          <w:spacing w:val="-2"/>
        </w:rPr>
        <w:t>e</w:t>
      </w:r>
      <w:r w:rsidRPr="00CB25D1">
        <w:rPr>
          <w:rFonts w:ascii="Arial" w:hAnsi="Arial" w:cs="Arial"/>
        </w:rPr>
        <w:t>sponsibili</w:t>
      </w:r>
      <w:r w:rsidRPr="00CB25D1">
        <w:rPr>
          <w:rFonts w:ascii="Arial" w:hAnsi="Arial" w:cs="Arial"/>
          <w:spacing w:val="3"/>
        </w:rPr>
        <w:t>t</w:t>
      </w:r>
      <w:r w:rsidRPr="00CB25D1">
        <w:rPr>
          <w:rFonts w:ascii="Arial" w:hAnsi="Arial" w:cs="Arial"/>
        </w:rPr>
        <w:t>y</w:t>
      </w:r>
      <w:r w:rsidRPr="00CB25D1">
        <w:rPr>
          <w:rFonts w:ascii="Arial" w:hAnsi="Arial" w:cs="Arial"/>
          <w:spacing w:val="5"/>
        </w:rPr>
        <w:t xml:space="preserve"> </w:t>
      </w:r>
      <w:r w:rsidRPr="00CB25D1">
        <w:rPr>
          <w:rFonts w:ascii="Arial" w:hAnsi="Arial" w:cs="Arial"/>
          <w:spacing w:val="-1"/>
        </w:rPr>
        <w:t>a</w:t>
      </w:r>
      <w:r w:rsidRPr="00CB25D1">
        <w:rPr>
          <w:rFonts w:ascii="Arial" w:hAnsi="Arial" w:cs="Arial"/>
        </w:rPr>
        <w:t>p</w:t>
      </w:r>
      <w:r w:rsidRPr="00CB25D1">
        <w:rPr>
          <w:rFonts w:ascii="Arial" w:hAnsi="Arial" w:cs="Arial"/>
          <w:spacing w:val="2"/>
        </w:rPr>
        <w:t>p</w:t>
      </w:r>
      <w:r w:rsidRPr="00CB25D1">
        <w:rPr>
          <w:rFonts w:ascii="Arial" w:hAnsi="Arial" w:cs="Arial"/>
        </w:rPr>
        <w:t>rop</w:t>
      </w:r>
      <w:r w:rsidRPr="00CB25D1">
        <w:rPr>
          <w:rFonts w:ascii="Arial" w:hAnsi="Arial" w:cs="Arial"/>
          <w:spacing w:val="-2"/>
        </w:rPr>
        <w:t>r</w:t>
      </w:r>
      <w:r w:rsidRPr="00CB25D1">
        <w:rPr>
          <w:rFonts w:ascii="Arial" w:hAnsi="Arial" w:cs="Arial"/>
        </w:rPr>
        <w:t>ia</w:t>
      </w:r>
      <w:r w:rsidRPr="00CB25D1">
        <w:rPr>
          <w:rFonts w:ascii="Arial" w:hAnsi="Arial" w:cs="Arial"/>
          <w:spacing w:val="2"/>
        </w:rPr>
        <w:t>t</w:t>
      </w:r>
      <w:r w:rsidRPr="00CB25D1">
        <w:rPr>
          <w:rFonts w:ascii="Arial" w:hAnsi="Arial" w:cs="Arial"/>
        </w:rPr>
        <w:t>e</w:t>
      </w:r>
      <w:r w:rsidRPr="00CB25D1">
        <w:rPr>
          <w:rFonts w:ascii="Arial" w:hAnsi="Arial" w:cs="Arial"/>
          <w:spacing w:val="8"/>
        </w:rPr>
        <w:t xml:space="preserve"> </w:t>
      </w:r>
      <w:r w:rsidRPr="00CB25D1">
        <w:rPr>
          <w:rFonts w:ascii="Arial" w:hAnsi="Arial" w:cs="Arial"/>
        </w:rPr>
        <w:t>to</w:t>
      </w:r>
      <w:r w:rsidRPr="00CB25D1">
        <w:rPr>
          <w:rFonts w:ascii="Arial" w:hAnsi="Arial" w:cs="Arial"/>
          <w:spacing w:val="9"/>
        </w:rPr>
        <w:t xml:space="preserve"> </w:t>
      </w:r>
      <w:r w:rsidRPr="00CB25D1">
        <w:rPr>
          <w:rFonts w:ascii="Arial" w:hAnsi="Arial" w:cs="Arial"/>
        </w:rPr>
        <w:t>that</w:t>
      </w:r>
      <w:r w:rsidRPr="00CB25D1">
        <w:rPr>
          <w:rFonts w:ascii="Arial" w:hAnsi="Arial" w:cs="Arial"/>
          <w:spacing w:val="9"/>
        </w:rPr>
        <w:t xml:space="preserve"> </w:t>
      </w:r>
      <w:r w:rsidRPr="00CB25D1">
        <w:rPr>
          <w:rFonts w:ascii="Arial" w:hAnsi="Arial" w:cs="Arial"/>
        </w:rPr>
        <w:t>of</w:t>
      </w:r>
      <w:r w:rsidRPr="00CB25D1">
        <w:rPr>
          <w:rFonts w:ascii="Arial" w:hAnsi="Arial" w:cs="Arial"/>
          <w:spacing w:val="10"/>
        </w:rPr>
        <w:t xml:space="preserve"> </w:t>
      </w:r>
      <w:r w:rsidRPr="00CB25D1">
        <w:rPr>
          <w:rFonts w:ascii="Arial" w:hAnsi="Arial" w:cs="Arial"/>
        </w:rPr>
        <w:t>a</w:t>
      </w:r>
      <w:r w:rsidRPr="00CB25D1">
        <w:rPr>
          <w:rFonts w:ascii="Arial" w:hAnsi="Arial" w:cs="Arial"/>
          <w:spacing w:val="10"/>
        </w:rPr>
        <w:t xml:space="preserve"> </w:t>
      </w:r>
      <w:r w:rsidRPr="00CB25D1">
        <w:rPr>
          <w:rFonts w:ascii="Arial" w:hAnsi="Arial" w:cs="Arial"/>
        </w:rPr>
        <w:t>re</w:t>
      </w:r>
      <w:r w:rsidRPr="00CB25D1">
        <w:rPr>
          <w:rFonts w:ascii="Arial" w:hAnsi="Arial" w:cs="Arial"/>
          <w:spacing w:val="-3"/>
        </w:rPr>
        <w:t>g</w:t>
      </w:r>
      <w:r w:rsidRPr="00CB25D1">
        <w:rPr>
          <w:rFonts w:ascii="Arial" w:hAnsi="Arial" w:cs="Arial"/>
        </w:rPr>
        <w:t>ist</w:t>
      </w:r>
      <w:r w:rsidRPr="00CB25D1">
        <w:rPr>
          <w:rFonts w:ascii="Arial" w:hAnsi="Arial" w:cs="Arial"/>
          <w:spacing w:val="-1"/>
        </w:rPr>
        <w:t>e</w:t>
      </w:r>
      <w:r w:rsidRPr="00CB25D1">
        <w:rPr>
          <w:rFonts w:ascii="Arial" w:hAnsi="Arial" w:cs="Arial"/>
          <w:spacing w:val="1"/>
        </w:rPr>
        <w:t>r</w:t>
      </w:r>
      <w:r w:rsidRPr="00CB25D1">
        <w:rPr>
          <w:rFonts w:ascii="Arial" w:hAnsi="Arial" w:cs="Arial"/>
          <w:spacing w:val="-1"/>
        </w:rPr>
        <w:t>e</w:t>
      </w:r>
      <w:r w:rsidRPr="00CB25D1">
        <w:rPr>
          <w:rFonts w:ascii="Arial" w:hAnsi="Arial" w:cs="Arial"/>
        </w:rPr>
        <w:t>d</w:t>
      </w:r>
      <w:r w:rsidRPr="00CB25D1">
        <w:rPr>
          <w:rFonts w:ascii="Arial" w:hAnsi="Arial" w:cs="Arial"/>
          <w:spacing w:val="9"/>
        </w:rPr>
        <w:t xml:space="preserve"> </w:t>
      </w:r>
      <w:r w:rsidRPr="00CB25D1">
        <w:rPr>
          <w:rFonts w:ascii="Arial" w:hAnsi="Arial" w:cs="Arial"/>
          <w:spacing w:val="2"/>
        </w:rPr>
        <w:t>p</w:t>
      </w:r>
      <w:r w:rsidRPr="00CB25D1">
        <w:rPr>
          <w:rFonts w:ascii="Arial" w:hAnsi="Arial" w:cs="Arial"/>
          <w:spacing w:val="-1"/>
        </w:rPr>
        <w:t>e</w:t>
      </w:r>
      <w:r w:rsidRPr="00CB25D1">
        <w:rPr>
          <w:rFonts w:ascii="Arial" w:hAnsi="Arial" w:cs="Arial"/>
        </w:rPr>
        <w:t>rson</w:t>
      </w:r>
      <w:r w:rsidRPr="00CB25D1">
        <w:rPr>
          <w:rFonts w:ascii="Arial" w:hAnsi="Arial" w:cs="Arial"/>
          <w:spacing w:val="8"/>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spacing w:val="-1"/>
        </w:rPr>
        <w:t>ce</w:t>
      </w:r>
      <w:r w:rsidRPr="00CB25D1">
        <w:rPr>
          <w:rFonts w:ascii="Arial" w:hAnsi="Arial" w:cs="Arial"/>
        </w:rPr>
        <w:t>pt</w:t>
      </w:r>
      <w:r w:rsidRPr="00CB25D1">
        <w:rPr>
          <w:rFonts w:ascii="Arial" w:hAnsi="Arial" w:cs="Arial"/>
          <w:spacing w:val="9"/>
        </w:rPr>
        <w:t xml:space="preserve"> </w:t>
      </w:r>
      <w:r w:rsidRPr="00CB25D1">
        <w:rPr>
          <w:rFonts w:ascii="Arial" w:hAnsi="Arial" w:cs="Arial"/>
        </w:rPr>
        <w:t>that</w:t>
      </w:r>
      <w:r w:rsidRPr="00CB25D1">
        <w:rPr>
          <w:rFonts w:ascii="Arial" w:hAnsi="Arial" w:cs="Arial"/>
          <w:spacing w:val="11"/>
        </w:rPr>
        <w:t xml:space="preserve"> </w:t>
      </w:r>
      <w:r w:rsidRPr="00CB25D1">
        <w:rPr>
          <w:rFonts w:ascii="Arial" w:hAnsi="Arial" w:cs="Arial"/>
        </w:rPr>
        <w:t>the</w:t>
      </w:r>
      <w:r w:rsidRPr="00CB25D1">
        <w:rPr>
          <w:rFonts w:ascii="Arial" w:hAnsi="Arial" w:cs="Arial"/>
          <w:spacing w:val="8"/>
        </w:rPr>
        <w:t xml:space="preserve"> </w:t>
      </w:r>
      <w:r w:rsidRPr="00CB25D1">
        <w:rPr>
          <w:rFonts w:ascii="Arial" w:hAnsi="Arial" w:cs="Arial"/>
        </w:rPr>
        <w:t>C</w:t>
      </w:r>
      <w:r w:rsidRPr="00CB25D1">
        <w:rPr>
          <w:rFonts w:ascii="Arial" w:hAnsi="Arial" w:cs="Arial"/>
          <w:spacing w:val="1"/>
        </w:rPr>
        <w:t>a</w:t>
      </w:r>
      <w:r w:rsidRPr="00CB25D1">
        <w:rPr>
          <w:rFonts w:ascii="Arial" w:hAnsi="Arial" w:cs="Arial"/>
        </w:rPr>
        <w:t>ndidat</w:t>
      </w:r>
      <w:r w:rsidRPr="00CB25D1">
        <w:rPr>
          <w:rFonts w:ascii="Arial" w:hAnsi="Arial" w:cs="Arial"/>
          <w:spacing w:val="-1"/>
        </w:rPr>
        <w:t>e</w:t>
      </w:r>
      <w:r w:rsidRPr="00CB25D1">
        <w:rPr>
          <w:rFonts w:ascii="Arial" w:hAnsi="Arial" w:cs="Arial"/>
        </w:rPr>
        <w:t>s</w:t>
      </w:r>
      <w:r w:rsidRPr="00CB25D1">
        <w:rPr>
          <w:rFonts w:ascii="Arial" w:hAnsi="Arial" w:cs="Arial"/>
          <w:spacing w:val="9"/>
        </w:rPr>
        <w:t xml:space="preserve"> </w:t>
      </w:r>
      <w:r w:rsidRPr="00CB25D1">
        <w:rPr>
          <w:rFonts w:ascii="Arial" w:hAnsi="Arial" w:cs="Arial"/>
        </w:rPr>
        <w:t>supe</w:t>
      </w:r>
      <w:r w:rsidRPr="00CB25D1">
        <w:rPr>
          <w:rFonts w:ascii="Arial" w:hAnsi="Arial" w:cs="Arial"/>
          <w:spacing w:val="-2"/>
        </w:rPr>
        <w:t>r</w:t>
      </w:r>
      <w:r w:rsidRPr="00CB25D1">
        <w:rPr>
          <w:rFonts w:ascii="Arial" w:hAnsi="Arial" w:cs="Arial"/>
        </w:rPr>
        <w:t xml:space="preserve">visor is </w:t>
      </w:r>
      <w:r w:rsidRPr="00CB25D1">
        <w:rPr>
          <w:rFonts w:ascii="Arial" w:hAnsi="Arial" w:cs="Arial"/>
          <w:spacing w:val="-1"/>
        </w:rPr>
        <w:t>acc</w:t>
      </w:r>
      <w:r w:rsidRPr="00CB25D1">
        <w:rPr>
          <w:rFonts w:ascii="Arial" w:hAnsi="Arial" w:cs="Arial"/>
        </w:rPr>
        <w:t>ountable</w:t>
      </w:r>
      <w:r w:rsidRPr="00CB25D1">
        <w:rPr>
          <w:rFonts w:ascii="Arial" w:hAnsi="Arial" w:cs="Arial"/>
          <w:spacing w:val="1"/>
        </w:rPr>
        <w:t xml:space="preserve"> </w:t>
      </w:r>
      <w:r w:rsidRPr="00CB25D1">
        <w:rPr>
          <w:rFonts w:ascii="Arial" w:hAnsi="Arial" w:cs="Arial"/>
        </w:rPr>
        <w:t>for</w:t>
      </w:r>
      <w:r w:rsidRPr="00CB25D1">
        <w:rPr>
          <w:rFonts w:ascii="Arial" w:hAnsi="Arial" w:cs="Arial"/>
          <w:spacing w:val="-2"/>
        </w:rPr>
        <w:t xml:space="preserve"> </w:t>
      </w:r>
      <w:r w:rsidRPr="00CB25D1">
        <w:rPr>
          <w:rFonts w:ascii="Arial" w:hAnsi="Arial" w:cs="Arial"/>
        </w:rPr>
        <w:t>the C</w:t>
      </w:r>
      <w:r w:rsidRPr="00CB25D1">
        <w:rPr>
          <w:rFonts w:ascii="Arial" w:hAnsi="Arial" w:cs="Arial"/>
          <w:spacing w:val="1"/>
        </w:rPr>
        <w:t>a</w:t>
      </w:r>
      <w:r w:rsidRPr="00CB25D1">
        <w:rPr>
          <w:rFonts w:ascii="Arial" w:hAnsi="Arial" w:cs="Arial"/>
        </w:rPr>
        <w:t>ndidat</w:t>
      </w:r>
      <w:r w:rsidRPr="00CB25D1">
        <w:rPr>
          <w:rFonts w:ascii="Arial" w:hAnsi="Arial" w:cs="Arial"/>
          <w:spacing w:val="-1"/>
        </w:rPr>
        <w:t>e</w:t>
      </w:r>
      <w:r w:rsidRPr="00CB25D1">
        <w:rPr>
          <w:rFonts w:ascii="Arial" w:hAnsi="Arial" w:cs="Arial"/>
        </w:rPr>
        <w:t>s r</w:t>
      </w:r>
      <w:r w:rsidRPr="00CB25D1">
        <w:rPr>
          <w:rFonts w:ascii="Arial" w:hAnsi="Arial" w:cs="Arial"/>
          <w:spacing w:val="-2"/>
        </w:rPr>
        <w:t>e</w:t>
      </w:r>
      <w:r w:rsidRPr="00CB25D1">
        <w:rPr>
          <w:rFonts w:ascii="Arial" w:hAnsi="Arial" w:cs="Arial"/>
          <w:spacing w:val="-1"/>
        </w:rPr>
        <w:t>c</w:t>
      </w:r>
      <w:r w:rsidRPr="00CB25D1">
        <w:rPr>
          <w:rFonts w:ascii="Arial" w:hAnsi="Arial" w:cs="Arial"/>
        </w:rPr>
        <w:t>omm</w:t>
      </w:r>
      <w:r w:rsidRPr="00CB25D1">
        <w:rPr>
          <w:rFonts w:ascii="Arial" w:hAnsi="Arial" w:cs="Arial"/>
          <w:spacing w:val="-1"/>
        </w:rPr>
        <w:t>e</w:t>
      </w:r>
      <w:r w:rsidRPr="00CB25D1">
        <w:rPr>
          <w:rFonts w:ascii="Arial" w:hAnsi="Arial" w:cs="Arial"/>
        </w:rPr>
        <w:t>n</w:t>
      </w:r>
      <w:r w:rsidRPr="00CB25D1">
        <w:rPr>
          <w:rFonts w:ascii="Arial" w:hAnsi="Arial" w:cs="Arial"/>
          <w:spacing w:val="2"/>
        </w:rPr>
        <w:t>d</w:t>
      </w:r>
      <w:r w:rsidRPr="00CB25D1">
        <w:rPr>
          <w:rFonts w:ascii="Arial" w:hAnsi="Arial" w:cs="Arial"/>
          <w:spacing w:val="-1"/>
        </w:rPr>
        <w:t>a</w:t>
      </w:r>
      <w:r w:rsidRPr="00CB25D1">
        <w:rPr>
          <w:rFonts w:ascii="Arial" w:hAnsi="Arial" w:cs="Arial"/>
        </w:rPr>
        <w:t xml:space="preserve">tions </w:t>
      </w:r>
      <w:r w:rsidRPr="00CB25D1">
        <w:rPr>
          <w:rFonts w:ascii="Arial" w:hAnsi="Arial" w:cs="Arial"/>
          <w:spacing w:val="-1"/>
        </w:rPr>
        <w:t>a</w:t>
      </w:r>
      <w:r w:rsidRPr="00CB25D1">
        <w:rPr>
          <w:rFonts w:ascii="Arial" w:hAnsi="Arial" w:cs="Arial"/>
        </w:rPr>
        <w:t>nd d</w:t>
      </w:r>
      <w:r w:rsidRPr="00CB25D1">
        <w:rPr>
          <w:rFonts w:ascii="Arial" w:hAnsi="Arial" w:cs="Arial"/>
          <w:spacing w:val="-1"/>
        </w:rPr>
        <w:t>ec</w:t>
      </w:r>
      <w:r w:rsidRPr="00CB25D1">
        <w:rPr>
          <w:rFonts w:ascii="Arial" w:hAnsi="Arial" w:cs="Arial"/>
        </w:rPr>
        <w:t>isions.</w:t>
      </w:r>
    </w:p>
    <w:p w:rsidR="00BD1143" w:rsidRPr="00FF7EA3" w:rsidRDefault="00BD1143" w:rsidP="00BD1143">
      <w:pPr>
        <w:kinsoku w:val="0"/>
        <w:overflowPunct w:val="0"/>
        <w:spacing w:line="160" w:lineRule="exact"/>
        <w:rPr>
          <w:rFonts w:ascii="Arial" w:hAnsi="Arial" w:cs="Arial"/>
        </w:rPr>
      </w:pPr>
    </w:p>
    <w:p w:rsidR="00BD1143" w:rsidRPr="00FF7EA3" w:rsidRDefault="00BD1143" w:rsidP="00BD1143">
      <w:pPr>
        <w:kinsoku w:val="0"/>
        <w:overflowPunct w:val="0"/>
        <w:spacing w:before="20" w:after="20" w:line="200" w:lineRule="exact"/>
        <w:ind w:left="993" w:hanging="709"/>
        <w:rPr>
          <w:rFonts w:ascii="Arial" w:hAnsi="Arial" w:cs="Arial"/>
          <w:b/>
        </w:rPr>
      </w:pPr>
      <w:r>
        <w:rPr>
          <w:rFonts w:ascii="Arial" w:hAnsi="Arial" w:cs="Arial"/>
          <w:b/>
        </w:rPr>
        <w:t>6.3</w:t>
      </w:r>
      <w:r>
        <w:rPr>
          <w:rFonts w:ascii="Arial" w:hAnsi="Arial" w:cs="Arial"/>
          <w:b/>
        </w:rPr>
        <w:tab/>
        <w:t>Special industry and statutory requirements</w:t>
      </w:r>
    </w:p>
    <w:p w:rsidR="00BD1143" w:rsidRPr="00FF7EA3" w:rsidRDefault="00BD1143" w:rsidP="00BD1143">
      <w:pPr>
        <w:pStyle w:val="BodyText"/>
        <w:kinsoku w:val="0"/>
        <w:overflowPunct w:val="0"/>
        <w:spacing w:line="276" w:lineRule="auto"/>
        <w:ind w:left="238" w:right="238"/>
        <w:jc w:val="both"/>
        <w:rPr>
          <w:rFonts w:ascii="Arial" w:hAnsi="Arial" w:cs="Arial"/>
          <w:spacing w:val="-1"/>
          <w:sz w:val="20"/>
          <w:szCs w:val="20"/>
        </w:rPr>
      </w:pPr>
    </w:p>
    <w:p w:rsidR="00BD1143" w:rsidRDefault="00BD1143" w:rsidP="00BD1143">
      <w:pPr>
        <w:pStyle w:val="BodyText"/>
        <w:kinsoku w:val="0"/>
        <w:overflowPunct w:val="0"/>
        <w:spacing w:line="276" w:lineRule="auto"/>
        <w:ind w:left="238" w:right="238"/>
        <w:rPr>
          <w:rFonts w:ascii="Arial" w:hAnsi="Arial" w:cs="Arial"/>
        </w:rPr>
        <w:sectPr w:rsidR="00BD1143" w:rsidSect="00643140">
          <w:headerReference w:type="default" r:id="rId54"/>
          <w:footerReference w:type="default" r:id="rId55"/>
          <w:pgSz w:w="11909" w:h="16840"/>
          <w:pgMar w:top="1320" w:right="1200" w:bottom="1020" w:left="1200" w:header="0" w:footer="823" w:gutter="0"/>
          <w:cols w:space="720"/>
          <w:noEndnote/>
        </w:sectPr>
      </w:pPr>
      <w:r>
        <w:rPr>
          <w:rFonts w:ascii="Arial" w:hAnsi="Arial" w:cs="Arial"/>
          <w:spacing w:val="-1"/>
        </w:rPr>
        <w:t>C</w:t>
      </w:r>
      <w:r w:rsidRPr="00CB25D1">
        <w:rPr>
          <w:rFonts w:ascii="Arial" w:hAnsi="Arial" w:cs="Arial"/>
          <w:spacing w:val="-1"/>
        </w:rPr>
        <w:t>a</w:t>
      </w:r>
      <w:r w:rsidRPr="00CB25D1">
        <w:rPr>
          <w:rFonts w:ascii="Arial" w:hAnsi="Arial" w:cs="Arial"/>
        </w:rPr>
        <w:t>ndidat</w:t>
      </w:r>
      <w:r w:rsidRPr="00CB25D1">
        <w:rPr>
          <w:rFonts w:ascii="Arial" w:hAnsi="Arial" w:cs="Arial"/>
          <w:spacing w:val="-1"/>
        </w:rPr>
        <w:t>e</w:t>
      </w:r>
      <w:r w:rsidRPr="00CB25D1">
        <w:rPr>
          <w:rFonts w:ascii="Arial" w:hAnsi="Arial" w:cs="Arial"/>
        </w:rPr>
        <w:t>s</w:t>
      </w:r>
      <w:r w:rsidRPr="00CB25D1">
        <w:rPr>
          <w:rFonts w:ascii="Arial" w:hAnsi="Arial" w:cs="Arial"/>
          <w:spacing w:val="12"/>
        </w:rPr>
        <w:t xml:space="preserve"> </w:t>
      </w:r>
      <w:r w:rsidRPr="00CB25D1">
        <w:rPr>
          <w:rFonts w:ascii="Arial" w:hAnsi="Arial" w:cs="Arial"/>
          <w:spacing w:val="-1"/>
        </w:rPr>
        <w:t>a</w:t>
      </w:r>
      <w:r w:rsidRPr="00CB25D1">
        <w:rPr>
          <w:rFonts w:ascii="Arial" w:hAnsi="Arial" w:cs="Arial"/>
          <w:spacing w:val="1"/>
        </w:rPr>
        <w:t>r</w:t>
      </w:r>
      <w:r w:rsidRPr="00CB25D1">
        <w:rPr>
          <w:rFonts w:ascii="Arial" w:hAnsi="Arial" w:cs="Arial"/>
        </w:rPr>
        <w:t>e</w:t>
      </w:r>
      <w:r w:rsidRPr="00CB25D1">
        <w:rPr>
          <w:rFonts w:ascii="Arial" w:hAnsi="Arial" w:cs="Arial"/>
          <w:spacing w:val="10"/>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ec</w:t>
      </w:r>
      <w:r w:rsidRPr="00CB25D1">
        <w:rPr>
          <w:rFonts w:ascii="Arial" w:hAnsi="Arial" w:cs="Arial"/>
        </w:rPr>
        <w:t>ted</w:t>
      </w:r>
      <w:r w:rsidRPr="00CB25D1">
        <w:rPr>
          <w:rFonts w:ascii="Arial" w:hAnsi="Arial" w:cs="Arial"/>
          <w:spacing w:val="13"/>
        </w:rPr>
        <w:t xml:space="preserve"> </w:t>
      </w:r>
      <w:r w:rsidRPr="00CB25D1">
        <w:rPr>
          <w:rFonts w:ascii="Arial" w:hAnsi="Arial" w:cs="Arial"/>
        </w:rPr>
        <w:t>to</w:t>
      </w:r>
      <w:r w:rsidRPr="00CB25D1">
        <w:rPr>
          <w:rFonts w:ascii="Arial" w:hAnsi="Arial" w:cs="Arial"/>
          <w:spacing w:val="12"/>
        </w:rPr>
        <w:t xml:space="preserve"> </w:t>
      </w:r>
      <w:r w:rsidRPr="00CB25D1">
        <w:rPr>
          <w:rFonts w:ascii="Arial" w:hAnsi="Arial" w:cs="Arial"/>
        </w:rPr>
        <w:t>h</w:t>
      </w:r>
      <w:r w:rsidRPr="00CB25D1">
        <w:rPr>
          <w:rFonts w:ascii="Arial" w:hAnsi="Arial" w:cs="Arial"/>
          <w:spacing w:val="-1"/>
        </w:rPr>
        <w:t>a</w:t>
      </w:r>
      <w:r w:rsidRPr="00CB25D1">
        <w:rPr>
          <w:rFonts w:ascii="Arial" w:hAnsi="Arial" w:cs="Arial"/>
        </w:rPr>
        <w:t>ve</w:t>
      </w:r>
      <w:r w:rsidRPr="00CB25D1">
        <w:rPr>
          <w:rFonts w:ascii="Arial" w:hAnsi="Arial" w:cs="Arial"/>
          <w:spacing w:val="10"/>
        </w:rPr>
        <w:t xml:space="preserve"> </w:t>
      </w:r>
      <w:r w:rsidRPr="00CB25D1">
        <w:rPr>
          <w:rFonts w:ascii="Arial" w:hAnsi="Arial" w:cs="Arial"/>
        </w:rPr>
        <w:t>a</w:t>
      </w:r>
      <w:r w:rsidRPr="00CB25D1">
        <w:rPr>
          <w:rFonts w:ascii="Arial" w:hAnsi="Arial" w:cs="Arial"/>
          <w:spacing w:val="10"/>
        </w:rPr>
        <w:t xml:space="preserve"> </w:t>
      </w:r>
      <w:r w:rsidRPr="00CB25D1">
        <w:rPr>
          <w:rFonts w:ascii="Arial" w:hAnsi="Arial" w:cs="Arial"/>
        </w:rPr>
        <w:t>w</w:t>
      </w:r>
      <w:r w:rsidRPr="00CB25D1">
        <w:rPr>
          <w:rFonts w:ascii="Arial" w:hAnsi="Arial" w:cs="Arial"/>
          <w:spacing w:val="1"/>
        </w:rPr>
        <w:t>o</w:t>
      </w:r>
      <w:r w:rsidRPr="00CB25D1">
        <w:rPr>
          <w:rFonts w:ascii="Arial" w:hAnsi="Arial" w:cs="Arial"/>
        </w:rPr>
        <w:t>rki</w:t>
      </w:r>
      <w:r w:rsidRPr="00CB25D1">
        <w:rPr>
          <w:rFonts w:ascii="Arial" w:hAnsi="Arial" w:cs="Arial"/>
          <w:spacing w:val="1"/>
        </w:rPr>
        <w:t>n</w:t>
      </w:r>
      <w:r w:rsidRPr="00CB25D1">
        <w:rPr>
          <w:rFonts w:ascii="Arial" w:hAnsi="Arial" w:cs="Arial"/>
        </w:rPr>
        <w:t>g</w:t>
      </w:r>
      <w:r w:rsidRPr="00CB25D1">
        <w:rPr>
          <w:rFonts w:ascii="Arial" w:hAnsi="Arial" w:cs="Arial"/>
          <w:spacing w:val="12"/>
        </w:rPr>
        <w:t xml:space="preserve"> </w:t>
      </w:r>
      <w:r w:rsidRPr="00CB25D1">
        <w:rPr>
          <w:rFonts w:ascii="Arial" w:hAnsi="Arial" w:cs="Arial"/>
        </w:rPr>
        <w:t>know</w:t>
      </w:r>
      <w:r w:rsidRPr="00CB25D1">
        <w:rPr>
          <w:rFonts w:ascii="Arial" w:hAnsi="Arial" w:cs="Arial"/>
          <w:spacing w:val="2"/>
        </w:rPr>
        <w:t>l</w:t>
      </w:r>
      <w:r w:rsidRPr="00CB25D1">
        <w:rPr>
          <w:rFonts w:ascii="Arial" w:hAnsi="Arial" w:cs="Arial"/>
          <w:spacing w:val="-1"/>
        </w:rPr>
        <w:t>e</w:t>
      </w:r>
      <w:r w:rsidRPr="00CB25D1">
        <w:rPr>
          <w:rFonts w:ascii="Arial" w:hAnsi="Arial" w:cs="Arial"/>
        </w:rPr>
        <w:t>dge</w:t>
      </w:r>
      <w:r w:rsidRPr="00CB25D1">
        <w:rPr>
          <w:rFonts w:ascii="Arial" w:hAnsi="Arial" w:cs="Arial"/>
          <w:spacing w:val="10"/>
        </w:rPr>
        <w:t xml:space="preserve"> </w:t>
      </w:r>
      <w:r w:rsidRPr="00CB25D1">
        <w:rPr>
          <w:rFonts w:ascii="Arial" w:hAnsi="Arial" w:cs="Arial"/>
        </w:rPr>
        <w:t>of</w:t>
      </w:r>
      <w:r w:rsidRPr="00CB25D1">
        <w:rPr>
          <w:rFonts w:ascii="Arial" w:hAnsi="Arial" w:cs="Arial"/>
          <w:spacing w:val="12"/>
        </w:rPr>
        <w:t xml:space="preserve"> </w:t>
      </w:r>
      <w:r w:rsidRPr="00CB25D1">
        <w:rPr>
          <w:rFonts w:ascii="Arial" w:hAnsi="Arial" w:cs="Arial"/>
        </w:rPr>
        <w:t>the</w:t>
      </w:r>
      <w:r w:rsidRPr="00CB25D1">
        <w:rPr>
          <w:rFonts w:ascii="Arial" w:hAnsi="Arial" w:cs="Arial"/>
          <w:spacing w:val="13"/>
        </w:rPr>
        <w:t xml:space="preserve"> </w:t>
      </w:r>
      <w:r w:rsidRPr="00CB25D1">
        <w:rPr>
          <w:rFonts w:ascii="Arial" w:hAnsi="Arial" w:cs="Arial"/>
        </w:rPr>
        <w:t>following</w:t>
      </w:r>
      <w:r w:rsidRPr="00CB25D1">
        <w:rPr>
          <w:rFonts w:ascii="Arial" w:hAnsi="Arial" w:cs="Arial"/>
          <w:spacing w:val="12"/>
        </w:rPr>
        <w:t xml:space="preserve"> </w:t>
      </w:r>
      <w:r w:rsidRPr="00CB25D1">
        <w:rPr>
          <w:rFonts w:ascii="Arial" w:hAnsi="Arial" w:cs="Arial"/>
        </w:rPr>
        <w:t>re</w:t>
      </w:r>
      <w:r w:rsidRPr="00CB25D1">
        <w:rPr>
          <w:rFonts w:ascii="Arial" w:hAnsi="Arial" w:cs="Arial"/>
          <w:spacing w:val="-3"/>
        </w:rPr>
        <w:t>g</w:t>
      </w:r>
      <w:r w:rsidRPr="00CB25D1">
        <w:rPr>
          <w:rFonts w:ascii="Arial" w:hAnsi="Arial" w:cs="Arial"/>
        </w:rPr>
        <w:t>ulations</w:t>
      </w:r>
      <w:r w:rsidRPr="00CB25D1">
        <w:rPr>
          <w:rFonts w:ascii="Arial" w:hAnsi="Arial" w:cs="Arial"/>
          <w:spacing w:val="14"/>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1"/>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rPr>
        <w:t xml:space="preserve">ts </w:t>
      </w:r>
      <w:r w:rsidRPr="00CB25D1">
        <w:rPr>
          <w:rFonts w:ascii="Arial" w:hAnsi="Arial" w:cs="Arial"/>
          <w:spacing w:val="-1"/>
        </w:rPr>
        <w:t>a</w:t>
      </w:r>
      <w:r w:rsidRPr="00CB25D1">
        <w:rPr>
          <w:rFonts w:ascii="Arial" w:hAnsi="Arial" w:cs="Arial"/>
        </w:rPr>
        <w:t>nd how th</w:t>
      </w:r>
      <w:r w:rsidRPr="00CB25D1">
        <w:rPr>
          <w:rFonts w:ascii="Arial" w:hAnsi="Arial" w:cs="Arial"/>
          <w:spacing w:val="3"/>
        </w:rPr>
        <w:t>e</w:t>
      </w:r>
      <w:r w:rsidRPr="00CB25D1">
        <w:rPr>
          <w:rFonts w:ascii="Arial" w:hAnsi="Arial" w:cs="Arial"/>
        </w:rPr>
        <w:t>y</w:t>
      </w:r>
      <w:r w:rsidRPr="00CB25D1">
        <w:rPr>
          <w:rFonts w:ascii="Arial" w:hAnsi="Arial" w:cs="Arial"/>
          <w:spacing w:val="-5"/>
        </w:rPr>
        <w:t xml:space="preserve"> </w:t>
      </w:r>
      <w:r w:rsidRPr="00CB25D1">
        <w:rPr>
          <w:rFonts w:ascii="Arial" w:hAnsi="Arial" w:cs="Arial"/>
          <w:spacing w:val="1"/>
        </w:rPr>
        <w:t>a</w:t>
      </w:r>
      <w:r w:rsidRPr="00CB25D1">
        <w:rPr>
          <w:rFonts w:ascii="Arial" w:hAnsi="Arial" w:cs="Arial"/>
        </w:rPr>
        <w:t>f</w:t>
      </w:r>
      <w:r w:rsidRPr="00CB25D1">
        <w:rPr>
          <w:rFonts w:ascii="Arial" w:hAnsi="Arial" w:cs="Arial"/>
          <w:spacing w:val="-2"/>
        </w:rPr>
        <w:t>f</w:t>
      </w:r>
      <w:r w:rsidRPr="00CB25D1">
        <w:rPr>
          <w:rFonts w:ascii="Arial" w:hAnsi="Arial" w:cs="Arial"/>
          <w:spacing w:val="1"/>
        </w:rPr>
        <w:t>e</w:t>
      </w:r>
      <w:r w:rsidRPr="00CB25D1">
        <w:rPr>
          <w:rFonts w:ascii="Arial" w:hAnsi="Arial" w:cs="Arial"/>
          <w:spacing w:val="-1"/>
        </w:rPr>
        <w:t>c</w:t>
      </w:r>
      <w:r w:rsidRPr="00CB25D1">
        <w:rPr>
          <w:rFonts w:ascii="Arial" w:hAnsi="Arial" w:cs="Arial"/>
        </w:rPr>
        <w:t>t th</w:t>
      </w:r>
      <w:r w:rsidRPr="00CB25D1">
        <w:rPr>
          <w:rFonts w:ascii="Arial" w:hAnsi="Arial" w:cs="Arial"/>
          <w:spacing w:val="-1"/>
        </w:rPr>
        <w:t>e</w:t>
      </w:r>
      <w:r w:rsidRPr="00CB25D1">
        <w:rPr>
          <w:rFonts w:ascii="Arial" w:hAnsi="Arial" w:cs="Arial"/>
        </w:rPr>
        <w:t>ir</w:t>
      </w:r>
      <w:r w:rsidRPr="00CB25D1">
        <w:rPr>
          <w:rFonts w:ascii="Arial" w:hAnsi="Arial" w:cs="Arial"/>
          <w:spacing w:val="1"/>
        </w:rPr>
        <w:t xml:space="preserve"> </w:t>
      </w:r>
      <w:r w:rsidRPr="00CB25D1">
        <w:rPr>
          <w:rFonts w:ascii="Arial" w:hAnsi="Arial" w:cs="Arial"/>
        </w:rPr>
        <w:t>wo</w:t>
      </w:r>
      <w:r w:rsidRPr="00CB25D1">
        <w:rPr>
          <w:rFonts w:ascii="Arial" w:hAnsi="Arial" w:cs="Arial"/>
          <w:spacing w:val="-2"/>
        </w:rPr>
        <w:t>r</w:t>
      </w:r>
      <w:r w:rsidRPr="00CB25D1">
        <w:rPr>
          <w:rFonts w:ascii="Arial" w:hAnsi="Arial" w:cs="Arial"/>
        </w:rPr>
        <w:t xml:space="preserve">king </w:t>
      </w:r>
      <w:r w:rsidRPr="00CB25D1">
        <w:rPr>
          <w:rFonts w:ascii="Arial" w:hAnsi="Arial" w:cs="Arial"/>
          <w:spacing w:val="-1"/>
        </w:rPr>
        <w:t>e</w:t>
      </w:r>
      <w:r w:rsidRPr="00CB25D1">
        <w:rPr>
          <w:rFonts w:ascii="Arial" w:hAnsi="Arial" w:cs="Arial"/>
        </w:rPr>
        <w:t>nvironme</w:t>
      </w:r>
      <w:r w:rsidRPr="00CB25D1">
        <w:rPr>
          <w:rFonts w:ascii="Arial" w:hAnsi="Arial" w:cs="Arial"/>
          <w:spacing w:val="-1"/>
        </w:rPr>
        <w:t>n</w:t>
      </w:r>
      <w:r w:rsidRPr="00CB25D1">
        <w:rPr>
          <w:rFonts w:ascii="Arial" w:hAnsi="Arial" w:cs="Arial"/>
        </w:rPr>
        <w:t>t:</w:t>
      </w:r>
    </w:p>
    <w:p w:rsidR="00BD1143" w:rsidRPr="00CB25D1" w:rsidRDefault="00BD1143" w:rsidP="00BD1143">
      <w:pPr>
        <w:pStyle w:val="BodyText"/>
        <w:kinsoku w:val="0"/>
        <w:overflowPunct w:val="0"/>
        <w:spacing w:before="2" w:line="272" w:lineRule="auto"/>
        <w:ind w:left="993" w:hanging="360"/>
        <w:rPr>
          <w:rFonts w:ascii="Arial" w:hAnsi="Arial" w:cs="Arial"/>
        </w:rPr>
      </w:pPr>
      <w:r w:rsidRPr="00CB25D1">
        <w:rPr>
          <w:rFonts w:ascii="Arial" w:hAnsi="Arial" w:cs="Arial"/>
          <w:noProof/>
          <w:position w:val="-6"/>
          <w:lang w:val="en-ZA" w:eastAsia="en-ZA"/>
        </w:rPr>
        <w:lastRenderedPageBreak/>
        <w:drawing>
          <wp:inline distT="0" distB="0" distL="0" distR="0" wp14:anchorId="5E3A6B01" wp14:editId="0227F948">
            <wp:extent cx="142875" cy="1905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Arial" w:hAnsi="Arial" w:cs="Arial"/>
        </w:rPr>
        <w:tab/>
      </w:r>
      <w:r w:rsidRPr="00CB25D1">
        <w:rPr>
          <w:rFonts w:ascii="Arial" w:hAnsi="Arial" w:cs="Arial"/>
        </w:rPr>
        <w:t>EC</w:t>
      </w:r>
      <w:r w:rsidRPr="00CB25D1">
        <w:rPr>
          <w:rFonts w:ascii="Arial" w:hAnsi="Arial" w:cs="Arial"/>
          <w:spacing w:val="1"/>
        </w:rPr>
        <w:t>S</w:t>
      </w:r>
      <w:r w:rsidRPr="00CB25D1">
        <w:rPr>
          <w:rFonts w:ascii="Arial" w:hAnsi="Arial" w:cs="Arial"/>
        </w:rPr>
        <w:t>A</w:t>
      </w:r>
      <w:r w:rsidRPr="00CB25D1">
        <w:rPr>
          <w:rFonts w:ascii="Arial" w:hAnsi="Arial" w:cs="Arial"/>
          <w:spacing w:val="23"/>
        </w:rPr>
        <w:t xml:space="preserve"> </w:t>
      </w:r>
      <w:r w:rsidRPr="00CB25D1">
        <w:rPr>
          <w:rFonts w:ascii="Arial" w:hAnsi="Arial" w:cs="Arial"/>
        </w:rPr>
        <w:t>–</w:t>
      </w:r>
      <w:r w:rsidRPr="00CB25D1">
        <w:rPr>
          <w:rFonts w:ascii="Arial" w:hAnsi="Arial" w:cs="Arial"/>
          <w:spacing w:val="24"/>
        </w:rPr>
        <w:t xml:space="preserve"> </w:t>
      </w:r>
      <w:r w:rsidRPr="00CB25D1">
        <w:rPr>
          <w:rFonts w:ascii="Arial" w:hAnsi="Arial" w:cs="Arial"/>
        </w:rPr>
        <w:t>En</w:t>
      </w:r>
      <w:r w:rsidRPr="00CB25D1">
        <w:rPr>
          <w:rFonts w:ascii="Arial" w:hAnsi="Arial" w:cs="Arial"/>
          <w:spacing w:val="-3"/>
        </w:rPr>
        <w:t>g</w:t>
      </w:r>
      <w:r w:rsidRPr="00CB25D1">
        <w:rPr>
          <w:rFonts w:ascii="Arial" w:hAnsi="Arial" w:cs="Arial"/>
        </w:rPr>
        <w:t>in</w:t>
      </w:r>
      <w:r w:rsidRPr="00CB25D1">
        <w:rPr>
          <w:rFonts w:ascii="Arial" w:hAnsi="Arial" w:cs="Arial"/>
          <w:spacing w:val="-1"/>
        </w:rPr>
        <w:t>ee</w:t>
      </w:r>
      <w:r w:rsidRPr="00CB25D1">
        <w:rPr>
          <w:rFonts w:ascii="Arial" w:hAnsi="Arial" w:cs="Arial"/>
        </w:rPr>
        <w:t>ri</w:t>
      </w:r>
      <w:r w:rsidRPr="00CB25D1">
        <w:rPr>
          <w:rFonts w:ascii="Arial" w:hAnsi="Arial" w:cs="Arial"/>
          <w:spacing w:val="1"/>
        </w:rPr>
        <w:t>n</w:t>
      </w:r>
      <w:r w:rsidRPr="00CB25D1">
        <w:rPr>
          <w:rFonts w:ascii="Arial" w:hAnsi="Arial" w:cs="Arial"/>
        </w:rPr>
        <w:t>g</w:t>
      </w:r>
      <w:r w:rsidRPr="00CB25D1">
        <w:rPr>
          <w:rFonts w:ascii="Arial" w:hAnsi="Arial" w:cs="Arial"/>
          <w:spacing w:val="21"/>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w:t>
      </w:r>
      <w:r w:rsidRPr="00CB25D1">
        <w:rPr>
          <w:rFonts w:ascii="Arial" w:hAnsi="Arial" w:cs="Arial"/>
          <w:spacing w:val="-1"/>
        </w:rPr>
        <w:t>fe</w:t>
      </w:r>
      <w:r w:rsidRPr="00CB25D1">
        <w:rPr>
          <w:rFonts w:ascii="Arial" w:hAnsi="Arial" w:cs="Arial"/>
        </w:rPr>
        <w:t>ssion</w:t>
      </w:r>
      <w:r w:rsidRPr="00CB25D1">
        <w:rPr>
          <w:rFonts w:ascii="Arial" w:hAnsi="Arial" w:cs="Arial"/>
          <w:spacing w:val="23"/>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w:t>
      </w:r>
      <w:r w:rsidRPr="00CB25D1">
        <w:rPr>
          <w:rFonts w:ascii="Arial" w:hAnsi="Arial" w:cs="Arial"/>
          <w:spacing w:val="24"/>
        </w:rPr>
        <w:t xml:space="preserve"> </w:t>
      </w:r>
      <w:r w:rsidRPr="00CB25D1">
        <w:rPr>
          <w:rFonts w:ascii="Arial" w:hAnsi="Arial" w:cs="Arial"/>
        </w:rPr>
        <w:t>2000,</w:t>
      </w:r>
      <w:r w:rsidRPr="00CB25D1">
        <w:rPr>
          <w:rFonts w:ascii="Arial" w:hAnsi="Arial" w:cs="Arial"/>
          <w:spacing w:val="23"/>
        </w:rPr>
        <w:t xml:space="preserve"> </w:t>
      </w:r>
      <w:r w:rsidRPr="00CB25D1">
        <w:rPr>
          <w:rFonts w:ascii="Arial" w:hAnsi="Arial" w:cs="Arial"/>
        </w:rPr>
        <w:t>(</w:t>
      </w:r>
      <w:r w:rsidRPr="00CB25D1">
        <w:rPr>
          <w:rFonts w:ascii="Arial" w:hAnsi="Arial" w:cs="Arial"/>
          <w:spacing w:val="-2"/>
        </w:rPr>
        <w:t>A</w:t>
      </w:r>
      <w:r w:rsidRPr="00CB25D1">
        <w:rPr>
          <w:rFonts w:ascii="Arial" w:hAnsi="Arial" w:cs="Arial"/>
          <w:spacing w:val="-1"/>
        </w:rPr>
        <w:t>c</w:t>
      </w:r>
      <w:r w:rsidRPr="00CB25D1">
        <w:rPr>
          <w:rFonts w:ascii="Arial" w:hAnsi="Arial" w:cs="Arial"/>
        </w:rPr>
        <w:t>t</w:t>
      </w:r>
      <w:r w:rsidRPr="00CB25D1">
        <w:rPr>
          <w:rFonts w:ascii="Arial" w:hAnsi="Arial" w:cs="Arial"/>
          <w:spacing w:val="26"/>
        </w:rPr>
        <w:t xml:space="preserve"> </w:t>
      </w:r>
      <w:r w:rsidRPr="00CB25D1">
        <w:rPr>
          <w:rFonts w:ascii="Arial" w:hAnsi="Arial" w:cs="Arial"/>
        </w:rPr>
        <w:t>No.</w:t>
      </w:r>
      <w:r w:rsidRPr="00CB25D1">
        <w:rPr>
          <w:rFonts w:ascii="Arial" w:hAnsi="Arial" w:cs="Arial"/>
          <w:spacing w:val="23"/>
        </w:rPr>
        <w:t xml:space="preserve"> </w:t>
      </w:r>
      <w:r w:rsidRPr="00CB25D1">
        <w:rPr>
          <w:rFonts w:ascii="Arial" w:hAnsi="Arial" w:cs="Arial"/>
        </w:rPr>
        <w:t>46</w:t>
      </w:r>
      <w:r w:rsidRPr="00CB25D1">
        <w:rPr>
          <w:rFonts w:ascii="Arial" w:hAnsi="Arial" w:cs="Arial"/>
          <w:spacing w:val="23"/>
        </w:rPr>
        <w:t xml:space="preserve"> </w:t>
      </w:r>
      <w:r w:rsidRPr="00CB25D1">
        <w:rPr>
          <w:rFonts w:ascii="Arial" w:hAnsi="Arial" w:cs="Arial"/>
        </w:rPr>
        <w:t>of</w:t>
      </w:r>
      <w:r w:rsidRPr="00CB25D1">
        <w:rPr>
          <w:rFonts w:ascii="Arial" w:hAnsi="Arial" w:cs="Arial"/>
          <w:spacing w:val="23"/>
        </w:rPr>
        <w:t xml:space="preserve"> </w:t>
      </w:r>
      <w:r w:rsidRPr="00CB25D1">
        <w:rPr>
          <w:rFonts w:ascii="Arial" w:hAnsi="Arial" w:cs="Arial"/>
        </w:rPr>
        <w:t>2000</w:t>
      </w:r>
      <w:r w:rsidRPr="00CB25D1">
        <w:rPr>
          <w:rFonts w:ascii="Arial" w:hAnsi="Arial" w:cs="Arial"/>
          <w:spacing w:val="-1"/>
        </w:rPr>
        <w:t>)</w:t>
      </w:r>
      <w:r w:rsidRPr="00CB25D1">
        <w:rPr>
          <w:rFonts w:ascii="Arial" w:hAnsi="Arial" w:cs="Arial"/>
        </w:rPr>
        <w:t>’</w:t>
      </w:r>
      <w:r w:rsidRPr="00CB25D1">
        <w:rPr>
          <w:rFonts w:ascii="Arial" w:hAnsi="Arial" w:cs="Arial"/>
          <w:spacing w:val="23"/>
        </w:rPr>
        <w:t xml:space="preserve"> </w:t>
      </w:r>
      <w:r w:rsidRPr="00CB25D1">
        <w:rPr>
          <w:rFonts w:ascii="Arial" w:hAnsi="Arial" w:cs="Arial"/>
        </w:rPr>
        <w:t>its</w:t>
      </w:r>
      <w:r w:rsidRPr="00CB25D1">
        <w:rPr>
          <w:rFonts w:ascii="Arial" w:hAnsi="Arial" w:cs="Arial"/>
          <w:spacing w:val="24"/>
        </w:rPr>
        <w:t xml:space="preserve"> </w:t>
      </w:r>
      <w:r w:rsidRPr="00CB25D1">
        <w:rPr>
          <w:rFonts w:ascii="Arial" w:hAnsi="Arial" w:cs="Arial"/>
        </w:rPr>
        <w:t>R</w:t>
      </w:r>
      <w:r w:rsidRPr="00CB25D1">
        <w:rPr>
          <w:rFonts w:ascii="Arial" w:hAnsi="Arial" w:cs="Arial"/>
          <w:spacing w:val="-3"/>
        </w:rPr>
        <w:t>u</w:t>
      </w:r>
      <w:r w:rsidRPr="00CB25D1">
        <w:rPr>
          <w:rFonts w:ascii="Arial" w:hAnsi="Arial" w:cs="Arial"/>
        </w:rPr>
        <w:t>les</w:t>
      </w:r>
      <w:r w:rsidRPr="00CB25D1">
        <w:rPr>
          <w:rFonts w:ascii="Arial" w:hAnsi="Arial" w:cs="Arial"/>
          <w:spacing w:val="23"/>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23"/>
        </w:rPr>
        <w:t xml:space="preserve"> </w:t>
      </w:r>
      <w:r w:rsidRPr="00CB25D1">
        <w:rPr>
          <w:rFonts w:ascii="Arial" w:hAnsi="Arial" w:cs="Arial"/>
        </w:rPr>
        <w:t>the Code</w:t>
      </w:r>
      <w:r w:rsidRPr="00CB25D1">
        <w:rPr>
          <w:rFonts w:ascii="Arial" w:hAnsi="Arial" w:cs="Arial"/>
          <w:spacing w:val="-1"/>
        </w:rPr>
        <w:t xml:space="preserve"> </w:t>
      </w:r>
      <w:r w:rsidRPr="00CB25D1">
        <w:rPr>
          <w:rFonts w:ascii="Arial" w:hAnsi="Arial" w:cs="Arial"/>
        </w:rPr>
        <w:t>of Condu</w:t>
      </w:r>
      <w:r w:rsidRPr="00CB25D1">
        <w:rPr>
          <w:rFonts w:ascii="Arial" w:hAnsi="Arial" w:cs="Arial"/>
          <w:spacing w:val="-1"/>
        </w:rPr>
        <w:t>c</w:t>
      </w:r>
      <w:r w:rsidRPr="00CB25D1">
        <w:rPr>
          <w:rFonts w:ascii="Arial" w:hAnsi="Arial" w:cs="Arial"/>
        </w:rPr>
        <w:t>t</w:t>
      </w:r>
    </w:p>
    <w:p w:rsidR="00BD1143" w:rsidRPr="00CB25D1" w:rsidRDefault="00BD1143" w:rsidP="00BD1143">
      <w:pPr>
        <w:pStyle w:val="BodyText"/>
        <w:kinsoku w:val="0"/>
        <w:overflowPunct w:val="0"/>
        <w:spacing w:before="6" w:line="270" w:lineRule="auto"/>
        <w:ind w:right="24" w:hanging="360"/>
        <w:rPr>
          <w:rFonts w:ascii="Arial" w:hAnsi="Arial" w:cs="Arial"/>
        </w:rPr>
      </w:pPr>
      <w:r w:rsidRPr="00CB25D1">
        <w:rPr>
          <w:rFonts w:ascii="Arial" w:hAnsi="Arial" w:cs="Arial"/>
          <w:noProof/>
          <w:lang w:val="en-ZA" w:eastAsia="en-ZA"/>
        </w:rPr>
        <mc:AlternateContent>
          <mc:Choice Requires="wpg">
            <w:drawing>
              <wp:anchor distT="0" distB="0" distL="114300" distR="114300" simplePos="0" relativeHeight="251739136" behindDoc="1" locked="0" layoutInCell="0" allowOverlap="1" wp14:anchorId="28ACA09E" wp14:editId="019A84D9">
                <wp:simplePos x="0" y="0"/>
                <wp:positionH relativeFrom="page">
                  <wp:posOffset>1143000</wp:posOffset>
                </wp:positionH>
                <wp:positionV relativeFrom="paragraph">
                  <wp:posOffset>416560</wp:posOffset>
                </wp:positionV>
                <wp:extent cx="140335" cy="400685"/>
                <wp:effectExtent l="0" t="0" r="0" b="0"/>
                <wp:wrapNone/>
                <wp:docPr id="74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400685"/>
                          <a:chOff x="1800" y="656"/>
                          <a:chExt cx="221" cy="631"/>
                        </a:xfrm>
                      </wpg:grpSpPr>
                      <wps:wsp>
                        <wps:cNvPr id="743" name="Rectangle 244"/>
                        <wps:cNvSpPr>
                          <a:spLocks noChangeArrowheads="1"/>
                        </wps:cNvSpPr>
                        <wps:spPr bwMode="auto">
                          <a:xfrm>
                            <a:off x="1800" y="656"/>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7099E5D3" wp14:editId="5B12B255">
                                    <wp:extent cx="142875" cy="190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s:wsp>
                        <wps:cNvPr id="744" name="Rectangle 245"/>
                        <wps:cNvSpPr>
                          <a:spLocks noChangeArrowheads="1"/>
                        </wps:cNvSpPr>
                        <wps:spPr bwMode="auto">
                          <a:xfrm>
                            <a:off x="1800" y="992"/>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40425CE1" wp14:editId="4CF1F64F">
                                    <wp:extent cx="142875" cy="190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CA09E" id="Group 243" o:spid="_x0000_s1028" style="position:absolute;left:0;text-align:left;margin-left:90pt;margin-top:32.8pt;width:11.05pt;height:31.55pt;z-index:-251577344;mso-position-horizontal-relative:page" coordorigin="1800,656" coordsize="2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" o:allowincell="f">
                <v:rect id="Rectangle 244" o:spid="_x0000_s1029" style="position:absolute;left:1800;top:656;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7099E5D3" wp14:editId="5B12B255">
                              <wp:extent cx="142875" cy="190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v:rect id="Rectangle 245" o:spid="_x0000_s1030" style="position:absolute;left:1800;top:992;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40425CE1" wp14:editId="4CF1F64F">
                              <wp:extent cx="142875" cy="190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w10:wrap anchorx="page"/>
              </v:group>
            </w:pict>
          </mc:Fallback>
        </mc:AlternateContent>
      </w:r>
      <w:r w:rsidRPr="00CB25D1">
        <w:rPr>
          <w:rFonts w:ascii="Arial" w:hAnsi="Arial" w:cs="Arial"/>
          <w:noProof/>
          <w:position w:val="-6"/>
          <w:lang w:val="en-ZA" w:eastAsia="en-ZA"/>
        </w:rPr>
        <w:drawing>
          <wp:inline distT="0" distB="0" distL="0" distR="0" wp14:anchorId="1FE73C32" wp14:editId="04FD08F6">
            <wp:extent cx="142875" cy="1905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Arial" w:hAnsi="Arial" w:cs="Arial"/>
        </w:rPr>
        <w:tab/>
      </w:r>
      <w:r w:rsidRPr="00CB25D1">
        <w:rPr>
          <w:rFonts w:ascii="Arial" w:hAnsi="Arial" w:cs="Arial"/>
        </w:rPr>
        <w:t>O</w:t>
      </w:r>
      <w:r w:rsidRPr="00CB25D1">
        <w:rPr>
          <w:rFonts w:ascii="Arial" w:hAnsi="Arial" w:cs="Arial"/>
          <w:spacing w:val="-1"/>
        </w:rPr>
        <w:t>H</w:t>
      </w:r>
      <w:r w:rsidRPr="00CB25D1">
        <w:rPr>
          <w:rFonts w:ascii="Arial" w:hAnsi="Arial" w:cs="Arial"/>
        </w:rPr>
        <w:t>SA</w:t>
      </w:r>
      <w:r w:rsidRPr="00CB25D1">
        <w:rPr>
          <w:rFonts w:ascii="Arial" w:hAnsi="Arial" w:cs="Arial"/>
          <w:spacing w:val="-2"/>
        </w:rPr>
        <w:t>c</w:t>
      </w:r>
      <w:r w:rsidRPr="00CB25D1">
        <w:rPr>
          <w:rFonts w:ascii="Arial" w:hAnsi="Arial" w:cs="Arial"/>
        </w:rPr>
        <w:t>t</w:t>
      </w:r>
      <w:r w:rsidRPr="00CB25D1">
        <w:rPr>
          <w:rFonts w:ascii="Arial" w:hAnsi="Arial" w:cs="Arial"/>
          <w:spacing w:val="3"/>
        </w:rPr>
        <w:t xml:space="preserve"> </w:t>
      </w:r>
      <w:r w:rsidRPr="00CB25D1">
        <w:rPr>
          <w:rFonts w:ascii="Arial" w:hAnsi="Arial" w:cs="Arial"/>
        </w:rPr>
        <w:t>–</w:t>
      </w:r>
      <w:r w:rsidRPr="00CB25D1">
        <w:rPr>
          <w:rFonts w:ascii="Arial" w:hAnsi="Arial" w:cs="Arial"/>
          <w:spacing w:val="2"/>
        </w:rPr>
        <w:t xml:space="preserve"> </w:t>
      </w:r>
      <w:r w:rsidRPr="00CB25D1">
        <w:rPr>
          <w:rFonts w:ascii="Arial" w:hAnsi="Arial" w:cs="Arial"/>
        </w:rPr>
        <w:t>O</w:t>
      </w:r>
      <w:r w:rsidRPr="00CB25D1">
        <w:rPr>
          <w:rFonts w:ascii="Arial" w:hAnsi="Arial" w:cs="Arial"/>
          <w:spacing w:val="-2"/>
        </w:rPr>
        <w:t>c</w:t>
      </w:r>
      <w:r w:rsidRPr="00CB25D1">
        <w:rPr>
          <w:rFonts w:ascii="Arial" w:hAnsi="Arial" w:cs="Arial"/>
          <w:spacing w:val="-1"/>
        </w:rPr>
        <w:t>c</w:t>
      </w:r>
      <w:r w:rsidRPr="00CB25D1">
        <w:rPr>
          <w:rFonts w:ascii="Arial" w:hAnsi="Arial" w:cs="Arial"/>
        </w:rPr>
        <w:t>up</w:t>
      </w:r>
      <w:r w:rsidRPr="00CB25D1">
        <w:rPr>
          <w:rFonts w:ascii="Arial" w:hAnsi="Arial" w:cs="Arial"/>
          <w:spacing w:val="-1"/>
        </w:rPr>
        <w:t>a</w:t>
      </w:r>
      <w:r w:rsidRPr="00CB25D1">
        <w:rPr>
          <w:rFonts w:ascii="Arial" w:hAnsi="Arial" w:cs="Arial"/>
        </w:rPr>
        <w:t>tion</w:t>
      </w:r>
      <w:r w:rsidRPr="00CB25D1">
        <w:rPr>
          <w:rFonts w:ascii="Arial" w:hAnsi="Arial" w:cs="Arial"/>
          <w:spacing w:val="2"/>
        </w:rPr>
        <w:t xml:space="preserve"> </w:t>
      </w:r>
      <w:r w:rsidRPr="00CB25D1">
        <w:rPr>
          <w:rFonts w:ascii="Arial" w:hAnsi="Arial" w:cs="Arial"/>
          <w:spacing w:val="1"/>
        </w:rPr>
        <w:t>H</w:t>
      </w:r>
      <w:r w:rsidRPr="00CB25D1">
        <w:rPr>
          <w:rFonts w:ascii="Arial" w:hAnsi="Arial" w:cs="Arial"/>
          <w:spacing w:val="-1"/>
        </w:rPr>
        <w:t>ea</w:t>
      </w:r>
      <w:r w:rsidRPr="00CB25D1">
        <w:rPr>
          <w:rFonts w:ascii="Arial" w:hAnsi="Arial" w:cs="Arial"/>
        </w:rPr>
        <w:t>lth</w:t>
      </w:r>
      <w:r w:rsidRPr="00CB25D1">
        <w:rPr>
          <w:rFonts w:ascii="Arial" w:hAnsi="Arial" w:cs="Arial"/>
          <w:spacing w:val="2"/>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2"/>
        </w:rPr>
        <w:t xml:space="preserve"> </w:t>
      </w:r>
      <w:r w:rsidRPr="00CB25D1">
        <w:rPr>
          <w:rFonts w:ascii="Arial" w:hAnsi="Arial" w:cs="Arial"/>
        </w:rPr>
        <w:t>S</w:t>
      </w:r>
      <w:r w:rsidRPr="00CB25D1">
        <w:rPr>
          <w:rFonts w:ascii="Arial" w:hAnsi="Arial" w:cs="Arial"/>
          <w:spacing w:val="-1"/>
        </w:rPr>
        <w:t>a</w:t>
      </w:r>
      <w:r w:rsidRPr="00CB25D1">
        <w:rPr>
          <w:rFonts w:ascii="Arial" w:hAnsi="Arial" w:cs="Arial"/>
        </w:rPr>
        <w:t>f</w:t>
      </w:r>
      <w:r w:rsidRPr="00CB25D1">
        <w:rPr>
          <w:rFonts w:ascii="Arial" w:hAnsi="Arial" w:cs="Arial"/>
          <w:spacing w:val="-2"/>
        </w:rPr>
        <w:t>e</w:t>
      </w:r>
      <w:r w:rsidRPr="00CB25D1">
        <w:rPr>
          <w:rFonts w:ascii="Arial" w:hAnsi="Arial" w:cs="Arial"/>
          <w:spacing w:val="5"/>
        </w:rPr>
        <w:t>t</w:t>
      </w:r>
      <w:r w:rsidRPr="00CB25D1">
        <w:rPr>
          <w:rFonts w:ascii="Arial" w:hAnsi="Arial" w:cs="Arial"/>
        </w:rPr>
        <w:t>y</w:t>
      </w:r>
      <w:r w:rsidRPr="00CB25D1">
        <w:rPr>
          <w:rFonts w:ascii="Arial" w:hAnsi="Arial" w:cs="Arial"/>
          <w:spacing w:val="-3"/>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w:t>
      </w:r>
      <w:r w:rsidRPr="00CB25D1">
        <w:rPr>
          <w:rFonts w:ascii="Arial" w:hAnsi="Arial" w:cs="Arial"/>
          <w:spacing w:val="2"/>
        </w:rPr>
        <w:t xml:space="preserve"> </w:t>
      </w:r>
      <w:r w:rsidRPr="00CB25D1">
        <w:rPr>
          <w:rFonts w:ascii="Arial" w:hAnsi="Arial" w:cs="Arial"/>
        </w:rPr>
        <w:t>19</w:t>
      </w:r>
      <w:r w:rsidRPr="00CB25D1">
        <w:rPr>
          <w:rFonts w:ascii="Arial" w:hAnsi="Arial" w:cs="Arial"/>
          <w:spacing w:val="2"/>
        </w:rPr>
        <w:t>9</w:t>
      </w:r>
      <w:r w:rsidRPr="00CB25D1">
        <w:rPr>
          <w:rFonts w:ascii="Arial" w:hAnsi="Arial" w:cs="Arial"/>
        </w:rPr>
        <w:t>3</w:t>
      </w:r>
      <w:r w:rsidRPr="00CB25D1">
        <w:rPr>
          <w:rFonts w:ascii="Arial" w:hAnsi="Arial" w:cs="Arial"/>
          <w:spacing w:val="2"/>
        </w:rPr>
        <w:t xml:space="preserve"> </w:t>
      </w:r>
      <w:r w:rsidRPr="00CB25D1">
        <w:rPr>
          <w:rFonts w:ascii="Arial" w:hAnsi="Arial" w:cs="Arial"/>
        </w:rPr>
        <w:t>(</w:t>
      </w:r>
      <w:r w:rsidRPr="00CB25D1">
        <w:rPr>
          <w:rFonts w:ascii="Arial" w:hAnsi="Arial" w:cs="Arial"/>
          <w:spacing w:val="-2"/>
        </w:rPr>
        <w:t>A</w:t>
      </w:r>
      <w:r w:rsidRPr="00CB25D1">
        <w:rPr>
          <w:rFonts w:ascii="Arial" w:hAnsi="Arial" w:cs="Arial"/>
          <w:spacing w:val="-1"/>
        </w:rPr>
        <w:t>c</w:t>
      </w:r>
      <w:r w:rsidRPr="00CB25D1">
        <w:rPr>
          <w:rFonts w:ascii="Arial" w:hAnsi="Arial" w:cs="Arial"/>
        </w:rPr>
        <w:t>t</w:t>
      </w:r>
      <w:r w:rsidRPr="00CB25D1">
        <w:rPr>
          <w:rFonts w:ascii="Arial" w:hAnsi="Arial" w:cs="Arial"/>
          <w:spacing w:val="2"/>
        </w:rPr>
        <w:t xml:space="preserve"> </w:t>
      </w:r>
      <w:r w:rsidRPr="00CB25D1">
        <w:rPr>
          <w:rFonts w:ascii="Arial" w:hAnsi="Arial" w:cs="Arial"/>
        </w:rPr>
        <w:t>No.</w:t>
      </w:r>
      <w:r w:rsidRPr="00CB25D1">
        <w:rPr>
          <w:rFonts w:ascii="Arial" w:hAnsi="Arial" w:cs="Arial"/>
          <w:spacing w:val="1"/>
        </w:rPr>
        <w:t xml:space="preserve"> </w:t>
      </w:r>
      <w:r w:rsidRPr="00CB25D1">
        <w:rPr>
          <w:rFonts w:ascii="Arial" w:hAnsi="Arial" w:cs="Arial"/>
        </w:rPr>
        <w:t>85</w:t>
      </w:r>
      <w:r w:rsidRPr="00CB25D1">
        <w:rPr>
          <w:rFonts w:ascii="Arial" w:hAnsi="Arial" w:cs="Arial"/>
          <w:spacing w:val="2"/>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rPr>
        <w:t>1993</w:t>
      </w:r>
      <w:r w:rsidRPr="00CB25D1">
        <w:rPr>
          <w:rFonts w:ascii="Arial" w:hAnsi="Arial" w:cs="Arial"/>
          <w:spacing w:val="-1"/>
        </w:rPr>
        <w:t>)</w:t>
      </w:r>
      <w:r w:rsidRPr="00CB25D1">
        <w:rPr>
          <w:rFonts w:ascii="Arial" w:hAnsi="Arial" w:cs="Arial"/>
        </w:rPr>
        <w:t>,</w:t>
      </w:r>
      <w:r w:rsidRPr="00CB25D1">
        <w:rPr>
          <w:rFonts w:ascii="Arial" w:hAnsi="Arial" w:cs="Arial"/>
          <w:spacing w:val="2"/>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2"/>
        </w:rPr>
        <w:t xml:space="preserve"> </w:t>
      </w:r>
      <w:r w:rsidRPr="00CB25D1">
        <w:rPr>
          <w:rFonts w:ascii="Arial" w:hAnsi="Arial" w:cs="Arial"/>
          <w:spacing w:val="-1"/>
        </w:rPr>
        <w:t>a</w:t>
      </w:r>
      <w:r w:rsidRPr="00CB25D1">
        <w:rPr>
          <w:rFonts w:ascii="Arial" w:hAnsi="Arial" w:cs="Arial"/>
        </w:rPr>
        <w:t>mend</w:t>
      </w:r>
      <w:r w:rsidRPr="00CB25D1">
        <w:rPr>
          <w:rFonts w:ascii="Arial" w:hAnsi="Arial" w:cs="Arial"/>
          <w:spacing w:val="-2"/>
        </w:rPr>
        <w:t>e</w:t>
      </w:r>
      <w:r w:rsidRPr="00CB25D1">
        <w:rPr>
          <w:rFonts w:ascii="Arial" w:hAnsi="Arial" w:cs="Arial"/>
        </w:rPr>
        <w:t xml:space="preserve">d </w:t>
      </w:r>
      <w:r w:rsidRPr="00CB25D1">
        <w:rPr>
          <w:rFonts w:ascii="Arial" w:hAnsi="Arial" w:cs="Arial"/>
          <w:spacing w:val="2"/>
        </w:rPr>
        <w:t>b</w:t>
      </w:r>
      <w:r w:rsidRPr="00CB25D1">
        <w:rPr>
          <w:rFonts w:ascii="Arial" w:hAnsi="Arial" w:cs="Arial"/>
        </w:rPr>
        <w:t>y</w:t>
      </w:r>
      <w:r w:rsidRPr="00CB25D1">
        <w:rPr>
          <w:rFonts w:ascii="Arial" w:hAnsi="Arial" w:cs="Arial"/>
          <w:spacing w:val="-5"/>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rPr>
        <w:t>t No. 181 of</w:t>
      </w:r>
      <w:r w:rsidRPr="00CB25D1">
        <w:rPr>
          <w:rFonts w:ascii="Arial" w:hAnsi="Arial" w:cs="Arial"/>
          <w:spacing w:val="-1"/>
        </w:rPr>
        <w:t xml:space="preserve"> </w:t>
      </w:r>
      <w:r w:rsidRPr="00CB25D1">
        <w:rPr>
          <w:rFonts w:ascii="Arial" w:hAnsi="Arial" w:cs="Arial"/>
        </w:rPr>
        <w:t>1993</w:t>
      </w:r>
      <w:r>
        <w:rPr>
          <w:rFonts w:ascii="Arial" w:hAnsi="Arial" w:cs="Arial"/>
        </w:rPr>
        <w:t xml:space="preserve"> – Latest Revision</w:t>
      </w:r>
      <w:r w:rsidRPr="00CB25D1">
        <w:rPr>
          <w:rFonts w:ascii="Arial" w:hAnsi="Arial" w:cs="Arial"/>
        </w:rPr>
        <w:t>.</w:t>
      </w:r>
    </w:p>
    <w:p w:rsidR="00BD1143" w:rsidRPr="00CB25D1" w:rsidRDefault="00BD1143" w:rsidP="00BD1143">
      <w:pPr>
        <w:pStyle w:val="BodyText"/>
        <w:kinsoku w:val="0"/>
        <w:overflowPunct w:val="0"/>
        <w:spacing w:before="60" w:line="283" w:lineRule="auto"/>
        <w:ind w:right="241"/>
        <w:rPr>
          <w:rFonts w:ascii="Arial" w:hAnsi="Arial" w:cs="Arial"/>
        </w:rPr>
      </w:pPr>
      <w:r w:rsidRPr="00CB25D1">
        <w:rPr>
          <w:rFonts w:ascii="Arial" w:hAnsi="Arial" w:cs="Arial"/>
          <w:noProof/>
          <w:lang w:val="en-ZA" w:eastAsia="en-ZA"/>
        </w:rPr>
        <mc:AlternateContent>
          <mc:Choice Requires="wpg">
            <w:drawing>
              <wp:anchor distT="0" distB="0" distL="114300" distR="114300" simplePos="0" relativeHeight="251740160" behindDoc="1" locked="0" layoutInCell="0" allowOverlap="1" wp14:anchorId="3E80BA3D" wp14:editId="6B759445">
                <wp:simplePos x="0" y="0"/>
                <wp:positionH relativeFrom="page">
                  <wp:posOffset>1143000</wp:posOffset>
                </wp:positionH>
                <wp:positionV relativeFrom="paragraph">
                  <wp:posOffset>441960</wp:posOffset>
                </wp:positionV>
                <wp:extent cx="140335" cy="611505"/>
                <wp:effectExtent l="0" t="0" r="0" b="0"/>
                <wp:wrapNone/>
                <wp:docPr id="74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611505"/>
                          <a:chOff x="1800" y="696"/>
                          <a:chExt cx="221" cy="963"/>
                        </a:xfrm>
                      </wpg:grpSpPr>
                      <wps:wsp>
                        <wps:cNvPr id="746" name="Rectangle 247"/>
                        <wps:cNvSpPr>
                          <a:spLocks noChangeArrowheads="1"/>
                        </wps:cNvSpPr>
                        <wps:spPr bwMode="auto">
                          <a:xfrm>
                            <a:off x="1800" y="697"/>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16146BD3" wp14:editId="287945BC">
                                    <wp:extent cx="142875" cy="1905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s:wsp>
                        <wps:cNvPr id="747" name="Rectangle 248"/>
                        <wps:cNvSpPr>
                          <a:spLocks noChangeArrowheads="1"/>
                        </wps:cNvSpPr>
                        <wps:spPr bwMode="auto">
                          <a:xfrm>
                            <a:off x="1800" y="1030"/>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641A2101" wp14:editId="59710C1D">
                                    <wp:extent cx="142875" cy="190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s:wsp>
                        <wps:cNvPr id="748" name="Rectangle 249"/>
                        <wps:cNvSpPr>
                          <a:spLocks noChangeArrowheads="1"/>
                        </wps:cNvSpPr>
                        <wps:spPr bwMode="auto">
                          <a:xfrm>
                            <a:off x="1800" y="1364"/>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0D6125F8" wp14:editId="62FA5C94">
                                    <wp:extent cx="142875" cy="1905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0BA3D" id="Group 246" o:spid="_x0000_s1031" style="position:absolute;left:0;text-align:left;margin-left:90pt;margin-top:34.8pt;width:11.05pt;height:48.15pt;z-index:-251576320;mso-position-horizontal-relative:page" coordorigin="1800,696" coordsize="22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" o:allowincell="f">
                <v:rect id="Rectangle 247" o:spid="_x0000_s1032" style="position:absolute;left:1800;top:697;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16146BD3" wp14:editId="287945BC">
                              <wp:extent cx="142875" cy="1905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v:rect id="Rectangle 248" o:spid="_x0000_s1033" style="position:absolute;left:1800;top:1030;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641A2101" wp14:editId="59710C1D">
                              <wp:extent cx="142875" cy="190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v:rect id="Rectangle 249" o:spid="_x0000_s1034" style="position:absolute;left:1800;top:1364;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0D6125F8" wp14:editId="62FA5C94">
                              <wp:extent cx="142875" cy="1905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w10:wrap anchorx="page"/>
              </v:group>
            </w:pict>
          </mc:Fallback>
        </mc:AlternateContent>
      </w:r>
      <w:r w:rsidRPr="00CB25D1">
        <w:rPr>
          <w:rFonts w:ascii="Arial" w:hAnsi="Arial" w:cs="Arial"/>
          <w:spacing w:val="-2"/>
        </w:rPr>
        <w:t>B</w:t>
      </w:r>
      <w:r w:rsidRPr="00CB25D1">
        <w:rPr>
          <w:rFonts w:ascii="Arial" w:hAnsi="Arial" w:cs="Arial"/>
        </w:rPr>
        <w:t>uilding</w:t>
      </w:r>
      <w:r w:rsidRPr="00CB25D1">
        <w:rPr>
          <w:rFonts w:ascii="Arial" w:hAnsi="Arial" w:cs="Arial"/>
          <w:spacing w:val="31"/>
        </w:rPr>
        <w:t xml:space="preserve"> </w:t>
      </w:r>
      <w:r w:rsidRPr="00CB25D1">
        <w:rPr>
          <w:rFonts w:ascii="Arial" w:hAnsi="Arial" w:cs="Arial"/>
          <w:spacing w:val="2"/>
        </w:rPr>
        <w:t>R</w:t>
      </w:r>
      <w:r w:rsidRPr="00CB25D1">
        <w:rPr>
          <w:rFonts w:ascii="Arial" w:hAnsi="Arial" w:cs="Arial"/>
          <w:spacing w:val="1"/>
        </w:rPr>
        <w:t>e</w:t>
      </w:r>
      <w:r w:rsidRPr="00CB25D1">
        <w:rPr>
          <w:rFonts w:ascii="Arial" w:hAnsi="Arial" w:cs="Arial"/>
          <w:spacing w:val="-3"/>
        </w:rPr>
        <w:t>g</w:t>
      </w:r>
      <w:r w:rsidRPr="00CB25D1">
        <w:rPr>
          <w:rFonts w:ascii="Arial" w:hAnsi="Arial" w:cs="Arial"/>
        </w:rPr>
        <w:t>ulations</w:t>
      </w:r>
      <w:r w:rsidRPr="00CB25D1">
        <w:rPr>
          <w:rFonts w:ascii="Arial" w:hAnsi="Arial" w:cs="Arial"/>
          <w:spacing w:val="35"/>
        </w:rPr>
        <w:t xml:space="preserve"> </w:t>
      </w:r>
      <w:r w:rsidRPr="00CB25D1">
        <w:rPr>
          <w:rFonts w:ascii="Arial" w:hAnsi="Arial" w:cs="Arial"/>
        </w:rPr>
        <w:t>–</w:t>
      </w:r>
      <w:r w:rsidRPr="00CB25D1">
        <w:rPr>
          <w:rFonts w:ascii="Arial" w:hAnsi="Arial" w:cs="Arial"/>
          <w:spacing w:val="36"/>
        </w:rPr>
        <w:t xml:space="preserve"> </w:t>
      </w:r>
      <w:r w:rsidRPr="00CB25D1">
        <w:rPr>
          <w:rFonts w:ascii="Arial" w:hAnsi="Arial" w:cs="Arial"/>
        </w:rPr>
        <w:t>N</w:t>
      </w:r>
      <w:r w:rsidRPr="00CB25D1">
        <w:rPr>
          <w:rFonts w:ascii="Arial" w:hAnsi="Arial" w:cs="Arial"/>
          <w:spacing w:val="-2"/>
        </w:rPr>
        <w:t>a</w:t>
      </w:r>
      <w:r w:rsidRPr="00CB25D1">
        <w:rPr>
          <w:rFonts w:ascii="Arial" w:hAnsi="Arial" w:cs="Arial"/>
        </w:rPr>
        <w:t>tion</w:t>
      </w:r>
      <w:r w:rsidRPr="00CB25D1">
        <w:rPr>
          <w:rFonts w:ascii="Arial" w:hAnsi="Arial" w:cs="Arial"/>
          <w:spacing w:val="-1"/>
        </w:rPr>
        <w:t>a</w:t>
      </w:r>
      <w:r w:rsidRPr="00CB25D1">
        <w:rPr>
          <w:rFonts w:ascii="Arial" w:hAnsi="Arial" w:cs="Arial"/>
        </w:rPr>
        <w:t>l</w:t>
      </w:r>
      <w:r w:rsidRPr="00CB25D1">
        <w:rPr>
          <w:rFonts w:ascii="Arial" w:hAnsi="Arial" w:cs="Arial"/>
          <w:spacing w:val="33"/>
        </w:rPr>
        <w:t xml:space="preserve"> </w:t>
      </w:r>
      <w:r w:rsidRPr="00CB25D1">
        <w:rPr>
          <w:rFonts w:ascii="Arial" w:hAnsi="Arial" w:cs="Arial"/>
          <w:spacing w:val="-2"/>
        </w:rPr>
        <w:t>B</w:t>
      </w:r>
      <w:r w:rsidRPr="00CB25D1">
        <w:rPr>
          <w:rFonts w:ascii="Arial" w:hAnsi="Arial" w:cs="Arial"/>
        </w:rPr>
        <w:t>uildi</w:t>
      </w:r>
      <w:r w:rsidRPr="00CB25D1">
        <w:rPr>
          <w:rFonts w:ascii="Arial" w:hAnsi="Arial" w:cs="Arial"/>
          <w:spacing w:val="2"/>
        </w:rPr>
        <w:t>n</w:t>
      </w:r>
      <w:r w:rsidRPr="00CB25D1">
        <w:rPr>
          <w:rFonts w:ascii="Arial" w:hAnsi="Arial" w:cs="Arial"/>
        </w:rPr>
        <w:t>g</w:t>
      </w:r>
      <w:r w:rsidRPr="00CB25D1">
        <w:rPr>
          <w:rFonts w:ascii="Arial" w:hAnsi="Arial" w:cs="Arial"/>
          <w:spacing w:val="32"/>
        </w:rPr>
        <w:t xml:space="preserve"> </w:t>
      </w:r>
      <w:r w:rsidRPr="00CB25D1">
        <w:rPr>
          <w:rFonts w:ascii="Arial" w:hAnsi="Arial" w:cs="Arial"/>
        </w:rPr>
        <w:t>R</w:t>
      </w:r>
      <w:r w:rsidRPr="00CB25D1">
        <w:rPr>
          <w:rFonts w:ascii="Arial" w:hAnsi="Arial" w:cs="Arial"/>
          <w:spacing w:val="1"/>
        </w:rPr>
        <w:t>e</w:t>
      </w:r>
      <w:r w:rsidRPr="00CB25D1">
        <w:rPr>
          <w:rFonts w:ascii="Arial" w:hAnsi="Arial" w:cs="Arial"/>
          <w:spacing w:val="-3"/>
        </w:rPr>
        <w:t>g</w:t>
      </w:r>
      <w:r w:rsidRPr="00CB25D1">
        <w:rPr>
          <w:rFonts w:ascii="Arial" w:hAnsi="Arial" w:cs="Arial"/>
        </w:rPr>
        <w:t>u</w:t>
      </w:r>
      <w:r w:rsidRPr="00CB25D1">
        <w:rPr>
          <w:rFonts w:ascii="Arial" w:hAnsi="Arial" w:cs="Arial"/>
          <w:spacing w:val="2"/>
        </w:rPr>
        <w:t>l</w:t>
      </w:r>
      <w:r w:rsidRPr="00CB25D1">
        <w:rPr>
          <w:rFonts w:ascii="Arial" w:hAnsi="Arial" w:cs="Arial"/>
          <w:spacing w:val="-1"/>
        </w:rPr>
        <w:t>a</w:t>
      </w:r>
      <w:r w:rsidRPr="00CB25D1">
        <w:rPr>
          <w:rFonts w:ascii="Arial" w:hAnsi="Arial" w:cs="Arial"/>
        </w:rPr>
        <w:t>tions</w:t>
      </w:r>
      <w:r w:rsidRPr="00CB25D1">
        <w:rPr>
          <w:rFonts w:ascii="Arial" w:hAnsi="Arial" w:cs="Arial"/>
          <w:spacing w:val="33"/>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35"/>
        </w:rPr>
        <w:t xml:space="preserve"> </w:t>
      </w:r>
      <w:r w:rsidRPr="00CB25D1">
        <w:rPr>
          <w:rFonts w:ascii="Arial" w:hAnsi="Arial" w:cs="Arial"/>
          <w:spacing w:val="-2"/>
        </w:rPr>
        <w:t>B</w:t>
      </w:r>
      <w:r w:rsidRPr="00CB25D1">
        <w:rPr>
          <w:rFonts w:ascii="Arial" w:hAnsi="Arial" w:cs="Arial"/>
        </w:rPr>
        <w:t>uilding</w:t>
      </w:r>
      <w:r w:rsidRPr="00CB25D1">
        <w:rPr>
          <w:rFonts w:ascii="Arial" w:hAnsi="Arial" w:cs="Arial"/>
          <w:spacing w:val="31"/>
        </w:rPr>
        <w:t xml:space="preserve"> </w:t>
      </w:r>
      <w:r w:rsidRPr="00CB25D1">
        <w:rPr>
          <w:rFonts w:ascii="Arial" w:hAnsi="Arial" w:cs="Arial"/>
        </w:rPr>
        <w:t>St</w:t>
      </w:r>
      <w:r w:rsidRPr="00CB25D1">
        <w:rPr>
          <w:rFonts w:ascii="Arial" w:hAnsi="Arial" w:cs="Arial"/>
          <w:spacing w:val="1"/>
        </w:rPr>
        <w:t>a</w:t>
      </w:r>
      <w:r w:rsidRPr="00CB25D1">
        <w:rPr>
          <w:rFonts w:ascii="Arial" w:hAnsi="Arial" w:cs="Arial"/>
        </w:rPr>
        <w:t>nd</w:t>
      </w:r>
      <w:r w:rsidRPr="00CB25D1">
        <w:rPr>
          <w:rFonts w:ascii="Arial" w:hAnsi="Arial" w:cs="Arial"/>
          <w:spacing w:val="-1"/>
        </w:rPr>
        <w:t>a</w:t>
      </w:r>
      <w:r w:rsidRPr="00CB25D1">
        <w:rPr>
          <w:rFonts w:ascii="Arial" w:hAnsi="Arial" w:cs="Arial"/>
        </w:rPr>
        <w:t>rds</w:t>
      </w:r>
      <w:r w:rsidRPr="00CB25D1">
        <w:rPr>
          <w:rFonts w:ascii="Arial" w:hAnsi="Arial" w:cs="Arial"/>
          <w:spacing w:val="32"/>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rPr>
        <w:t xml:space="preserve">t, 1977 </w:t>
      </w:r>
      <w:r w:rsidRPr="00CB25D1">
        <w:rPr>
          <w:rFonts w:ascii="Arial" w:hAnsi="Arial" w:cs="Arial"/>
          <w:spacing w:val="-1"/>
        </w:rPr>
        <w:t>(</w:t>
      </w:r>
      <w:r w:rsidRPr="00CB25D1">
        <w:rPr>
          <w:rFonts w:ascii="Arial" w:hAnsi="Arial" w:cs="Arial"/>
        </w:rPr>
        <w:t>A</w:t>
      </w:r>
      <w:r w:rsidRPr="00CB25D1">
        <w:rPr>
          <w:rFonts w:ascii="Arial" w:hAnsi="Arial" w:cs="Arial"/>
          <w:spacing w:val="-2"/>
        </w:rPr>
        <w:t>c</w:t>
      </w:r>
      <w:r w:rsidRPr="00CB25D1">
        <w:rPr>
          <w:rFonts w:ascii="Arial" w:hAnsi="Arial" w:cs="Arial"/>
        </w:rPr>
        <w:t>t No. 103 of</w:t>
      </w:r>
      <w:r w:rsidRPr="00CB25D1">
        <w:rPr>
          <w:rFonts w:ascii="Arial" w:hAnsi="Arial" w:cs="Arial"/>
          <w:spacing w:val="-1"/>
        </w:rPr>
        <w:t xml:space="preserve"> </w:t>
      </w:r>
      <w:r w:rsidRPr="00CB25D1">
        <w:rPr>
          <w:rFonts w:ascii="Arial" w:hAnsi="Arial" w:cs="Arial"/>
        </w:rPr>
        <w:t>1</w:t>
      </w:r>
      <w:r w:rsidRPr="00CB25D1">
        <w:rPr>
          <w:rFonts w:ascii="Arial" w:hAnsi="Arial" w:cs="Arial"/>
          <w:spacing w:val="2"/>
        </w:rPr>
        <w:t>9</w:t>
      </w:r>
      <w:r w:rsidRPr="00CB25D1">
        <w:rPr>
          <w:rFonts w:ascii="Arial" w:hAnsi="Arial" w:cs="Arial"/>
        </w:rPr>
        <w:t xml:space="preserve">77), </w:t>
      </w:r>
      <w:r w:rsidRPr="00CB25D1">
        <w:rPr>
          <w:rFonts w:ascii="Arial" w:hAnsi="Arial" w:cs="Arial"/>
          <w:spacing w:val="-2"/>
        </w:rPr>
        <w:t>a</w:t>
      </w:r>
      <w:r w:rsidRPr="00CB25D1">
        <w:rPr>
          <w:rFonts w:ascii="Arial" w:hAnsi="Arial" w:cs="Arial"/>
        </w:rPr>
        <w:t>s am</w:t>
      </w:r>
      <w:r w:rsidRPr="00CB25D1">
        <w:rPr>
          <w:rFonts w:ascii="Arial" w:hAnsi="Arial" w:cs="Arial"/>
          <w:spacing w:val="-2"/>
        </w:rPr>
        <w:t>e</w:t>
      </w:r>
      <w:r w:rsidRPr="00CB25D1">
        <w:rPr>
          <w:rFonts w:ascii="Arial" w:hAnsi="Arial" w:cs="Arial"/>
        </w:rPr>
        <w:t>n</w:t>
      </w:r>
      <w:r w:rsidRPr="00CB25D1">
        <w:rPr>
          <w:rFonts w:ascii="Arial" w:hAnsi="Arial" w:cs="Arial"/>
          <w:spacing w:val="2"/>
        </w:rPr>
        <w:t>d</w:t>
      </w:r>
      <w:r w:rsidRPr="00CB25D1">
        <w:rPr>
          <w:rFonts w:ascii="Arial" w:hAnsi="Arial" w:cs="Arial"/>
          <w:spacing w:val="-1"/>
        </w:rPr>
        <w:t>e</w:t>
      </w:r>
      <w:r w:rsidRPr="00CB25D1">
        <w:rPr>
          <w:rFonts w:ascii="Arial" w:hAnsi="Arial" w:cs="Arial"/>
        </w:rPr>
        <w:t xml:space="preserve">d </w:t>
      </w:r>
      <w:r w:rsidRPr="00CB25D1">
        <w:rPr>
          <w:rFonts w:ascii="Arial" w:hAnsi="Arial" w:cs="Arial"/>
          <w:spacing w:val="4"/>
        </w:rPr>
        <w:t>b</w:t>
      </w:r>
      <w:r w:rsidRPr="00CB25D1">
        <w:rPr>
          <w:rFonts w:ascii="Arial" w:hAnsi="Arial" w:cs="Arial"/>
        </w:rPr>
        <w:t>y</w:t>
      </w:r>
      <w:r w:rsidRPr="00CB25D1">
        <w:rPr>
          <w:rFonts w:ascii="Arial" w:hAnsi="Arial" w:cs="Arial"/>
          <w:spacing w:val="-5"/>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w:t>
      </w:r>
      <w:r w:rsidRPr="00CB25D1">
        <w:rPr>
          <w:rFonts w:ascii="Arial" w:hAnsi="Arial" w:cs="Arial"/>
          <w:spacing w:val="2"/>
        </w:rPr>
        <w:t xml:space="preserve"> </w:t>
      </w:r>
      <w:r w:rsidRPr="00CB25D1">
        <w:rPr>
          <w:rFonts w:ascii="Arial" w:hAnsi="Arial" w:cs="Arial"/>
        </w:rPr>
        <w:t>No. 49 of</w:t>
      </w:r>
      <w:r w:rsidRPr="00CB25D1">
        <w:rPr>
          <w:rFonts w:ascii="Arial" w:hAnsi="Arial" w:cs="Arial"/>
          <w:spacing w:val="-2"/>
        </w:rPr>
        <w:t xml:space="preserve"> </w:t>
      </w:r>
      <w:r w:rsidRPr="00CB25D1">
        <w:rPr>
          <w:rFonts w:ascii="Arial" w:hAnsi="Arial" w:cs="Arial"/>
        </w:rPr>
        <w:t>199</w:t>
      </w:r>
      <w:r w:rsidRPr="00CB25D1">
        <w:rPr>
          <w:rFonts w:ascii="Arial" w:hAnsi="Arial" w:cs="Arial"/>
          <w:spacing w:val="1"/>
        </w:rPr>
        <w:t>5</w:t>
      </w:r>
      <w:r w:rsidRPr="00CB25D1">
        <w:rPr>
          <w:rFonts w:ascii="Arial" w:hAnsi="Arial" w:cs="Arial"/>
        </w:rPr>
        <w:t>, SA</w:t>
      </w:r>
      <w:r w:rsidRPr="00CB25D1">
        <w:rPr>
          <w:rFonts w:ascii="Arial" w:hAnsi="Arial" w:cs="Arial"/>
          <w:spacing w:val="-1"/>
        </w:rPr>
        <w:t>N</w:t>
      </w:r>
      <w:r w:rsidRPr="00CB25D1">
        <w:rPr>
          <w:rFonts w:ascii="Arial" w:hAnsi="Arial" w:cs="Arial"/>
        </w:rPr>
        <w:t xml:space="preserve">S 10400 </w:t>
      </w:r>
      <w:r w:rsidRPr="00CB25D1">
        <w:rPr>
          <w:rFonts w:ascii="Arial" w:hAnsi="Arial" w:cs="Arial"/>
          <w:spacing w:val="-2"/>
        </w:rPr>
        <w:t>F</w:t>
      </w:r>
      <w:r w:rsidRPr="00CB25D1">
        <w:rPr>
          <w:rFonts w:ascii="Arial" w:hAnsi="Arial" w:cs="Arial"/>
          <w:spacing w:val="-1"/>
        </w:rPr>
        <w:t>ac</w:t>
      </w:r>
      <w:r w:rsidRPr="00CB25D1">
        <w:rPr>
          <w:rFonts w:ascii="Arial" w:hAnsi="Arial" w:cs="Arial"/>
        </w:rPr>
        <w:t>to</w:t>
      </w:r>
      <w:r w:rsidRPr="00CB25D1">
        <w:rPr>
          <w:rFonts w:ascii="Arial" w:hAnsi="Arial" w:cs="Arial"/>
          <w:spacing w:val="4"/>
        </w:rPr>
        <w:t>r</w:t>
      </w:r>
      <w:r w:rsidRPr="00CB25D1">
        <w:rPr>
          <w:rFonts w:ascii="Arial" w:hAnsi="Arial" w:cs="Arial"/>
        </w:rPr>
        <w:t>y</w:t>
      </w:r>
      <w:r w:rsidRPr="00CB25D1">
        <w:rPr>
          <w:rFonts w:ascii="Arial" w:hAnsi="Arial" w:cs="Arial"/>
          <w:spacing w:val="-5"/>
        </w:rPr>
        <w:t xml:space="preserve"> </w:t>
      </w:r>
      <w:r w:rsidRPr="00CB25D1">
        <w:rPr>
          <w:rFonts w:ascii="Arial" w:hAnsi="Arial" w:cs="Arial"/>
          <w:spacing w:val="2"/>
        </w:rPr>
        <w:t>R</w:t>
      </w:r>
      <w:r w:rsidRPr="00CB25D1">
        <w:rPr>
          <w:rFonts w:ascii="Arial" w:hAnsi="Arial" w:cs="Arial"/>
          <w:spacing w:val="1"/>
        </w:rPr>
        <w:t>e</w:t>
      </w:r>
      <w:r w:rsidRPr="00CB25D1">
        <w:rPr>
          <w:rFonts w:ascii="Arial" w:hAnsi="Arial" w:cs="Arial"/>
          <w:spacing w:val="-3"/>
        </w:rPr>
        <w:t>g</w:t>
      </w:r>
      <w:r w:rsidRPr="00CB25D1">
        <w:rPr>
          <w:rFonts w:ascii="Arial" w:hAnsi="Arial" w:cs="Arial"/>
        </w:rPr>
        <w:t>ulations</w:t>
      </w:r>
    </w:p>
    <w:p w:rsidR="00BD1143" w:rsidRPr="00CB25D1" w:rsidRDefault="00BD1143" w:rsidP="00BD1143">
      <w:pPr>
        <w:pStyle w:val="BodyText"/>
        <w:kinsoku w:val="0"/>
        <w:overflowPunct w:val="0"/>
        <w:spacing w:before="9"/>
        <w:rPr>
          <w:rFonts w:ascii="Arial" w:hAnsi="Arial" w:cs="Arial"/>
        </w:rPr>
      </w:pPr>
      <w:r w:rsidRPr="00CB25D1">
        <w:rPr>
          <w:rFonts w:ascii="Arial" w:hAnsi="Arial" w:cs="Arial"/>
        </w:rPr>
        <w:t>Ma</w:t>
      </w:r>
      <w:r w:rsidRPr="00CB25D1">
        <w:rPr>
          <w:rFonts w:ascii="Arial" w:hAnsi="Arial" w:cs="Arial"/>
          <w:spacing w:val="-2"/>
        </w:rPr>
        <w:t>c</w:t>
      </w:r>
      <w:r w:rsidRPr="00CB25D1">
        <w:rPr>
          <w:rFonts w:ascii="Arial" w:hAnsi="Arial" w:cs="Arial"/>
        </w:rPr>
        <w:t>hine</w:t>
      </w:r>
      <w:r w:rsidRPr="00CB25D1">
        <w:rPr>
          <w:rFonts w:ascii="Arial" w:hAnsi="Arial" w:cs="Arial"/>
          <w:spacing w:val="3"/>
        </w:rPr>
        <w:t>r</w:t>
      </w:r>
      <w:r w:rsidRPr="00CB25D1">
        <w:rPr>
          <w:rFonts w:ascii="Arial" w:hAnsi="Arial" w:cs="Arial"/>
        </w:rPr>
        <w:t>y</w:t>
      </w:r>
      <w:r w:rsidRPr="00CB25D1">
        <w:rPr>
          <w:rFonts w:ascii="Arial" w:hAnsi="Arial" w:cs="Arial"/>
          <w:spacing w:val="-3"/>
        </w:rPr>
        <w:t xml:space="preserve"> </w:t>
      </w:r>
      <w:r w:rsidRPr="00CB25D1">
        <w:rPr>
          <w:rFonts w:ascii="Arial" w:hAnsi="Arial" w:cs="Arial"/>
          <w:spacing w:val="-1"/>
        </w:rPr>
        <w:t>a</w:t>
      </w:r>
      <w:r w:rsidRPr="00CB25D1">
        <w:rPr>
          <w:rFonts w:ascii="Arial" w:hAnsi="Arial" w:cs="Arial"/>
        </w:rPr>
        <w:t xml:space="preserve">nd </w:t>
      </w:r>
      <w:r w:rsidRPr="00CB25D1">
        <w:rPr>
          <w:rFonts w:ascii="Arial" w:hAnsi="Arial" w:cs="Arial"/>
          <w:spacing w:val="1"/>
        </w:rPr>
        <w:t>W</w:t>
      </w:r>
      <w:r w:rsidRPr="00CB25D1">
        <w:rPr>
          <w:rFonts w:ascii="Arial" w:hAnsi="Arial" w:cs="Arial"/>
        </w:rPr>
        <w:t>o</w:t>
      </w:r>
      <w:r w:rsidRPr="00CB25D1">
        <w:rPr>
          <w:rFonts w:ascii="Arial" w:hAnsi="Arial" w:cs="Arial"/>
          <w:spacing w:val="-1"/>
        </w:rPr>
        <w:t>r</w:t>
      </w:r>
      <w:r w:rsidRPr="00CB25D1">
        <w:rPr>
          <w:rFonts w:ascii="Arial" w:hAnsi="Arial" w:cs="Arial"/>
        </w:rPr>
        <w:t>ks R</w:t>
      </w:r>
      <w:r w:rsidRPr="00CB25D1">
        <w:rPr>
          <w:rFonts w:ascii="Arial" w:hAnsi="Arial" w:cs="Arial"/>
          <w:spacing w:val="-1"/>
        </w:rPr>
        <w:t>e</w:t>
      </w:r>
      <w:r w:rsidRPr="00CB25D1">
        <w:rPr>
          <w:rFonts w:ascii="Arial" w:hAnsi="Arial" w:cs="Arial"/>
          <w:spacing w:val="-3"/>
        </w:rPr>
        <w:t>g</w:t>
      </w:r>
      <w:r w:rsidRPr="00CB25D1">
        <w:rPr>
          <w:rFonts w:ascii="Arial" w:hAnsi="Arial" w:cs="Arial"/>
        </w:rPr>
        <w:t>u</w:t>
      </w:r>
      <w:r w:rsidRPr="00CB25D1">
        <w:rPr>
          <w:rFonts w:ascii="Arial" w:hAnsi="Arial" w:cs="Arial"/>
          <w:spacing w:val="2"/>
        </w:rPr>
        <w:t>l</w:t>
      </w:r>
      <w:r w:rsidRPr="00CB25D1">
        <w:rPr>
          <w:rFonts w:ascii="Arial" w:hAnsi="Arial" w:cs="Arial"/>
          <w:spacing w:val="-1"/>
        </w:rPr>
        <w:t>a</w:t>
      </w:r>
      <w:r w:rsidRPr="00CB25D1">
        <w:rPr>
          <w:rFonts w:ascii="Arial" w:hAnsi="Arial" w:cs="Arial"/>
        </w:rPr>
        <w:t>tions</w:t>
      </w:r>
    </w:p>
    <w:p w:rsidR="00BD1143" w:rsidRPr="00CB25D1" w:rsidRDefault="00BD1143" w:rsidP="00BD1143">
      <w:pPr>
        <w:pStyle w:val="BodyText"/>
        <w:kinsoku w:val="0"/>
        <w:overflowPunct w:val="0"/>
        <w:spacing w:before="58"/>
        <w:rPr>
          <w:rFonts w:ascii="Arial" w:hAnsi="Arial" w:cs="Arial"/>
        </w:rPr>
      </w:pPr>
      <w:r w:rsidRPr="00CB25D1">
        <w:rPr>
          <w:rFonts w:ascii="Arial" w:hAnsi="Arial" w:cs="Arial"/>
          <w:spacing w:val="-3"/>
        </w:rPr>
        <w:t>L</w:t>
      </w:r>
      <w:r w:rsidRPr="00CB25D1">
        <w:rPr>
          <w:rFonts w:ascii="Arial" w:hAnsi="Arial" w:cs="Arial"/>
          <w:spacing w:val="-1"/>
        </w:rPr>
        <w:t>a</w:t>
      </w:r>
      <w:r w:rsidRPr="00CB25D1">
        <w:rPr>
          <w:rFonts w:ascii="Arial" w:hAnsi="Arial" w:cs="Arial"/>
        </w:rPr>
        <w:t>bo</w:t>
      </w:r>
      <w:r w:rsidRPr="00CB25D1">
        <w:rPr>
          <w:rFonts w:ascii="Arial" w:hAnsi="Arial" w:cs="Arial"/>
          <w:spacing w:val="2"/>
        </w:rPr>
        <w:t>u</w:t>
      </w:r>
      <w:r w:rsidRPr="00CB25D1">
        <w:rPr>
          <w:rFonts w:ascii="Arial" w:hAnsi="Arial" w:cs="Arial"/>
        </w:rPr>
        <w:t>r R</w:t>
      </w:r>
      <w:r w:rsidRPr="00CB25D1">
        <w:rPr>
          <w:rFonts w:ascii="Arial" w:hAnsi="Arial" w:cs="Arial"/>
          <w:spacing w:val="-1"/>
        </w:rPr>
        <w:t>e</w:t>
      </w:r>
      <w:r w:rsidRPr="00CB25D1">
        <w:rPr>
          <w:rFonts w:ascii="Arial" w:hAnsi="Arial" w:cs="Arial"/>
        </w:rPr>
        <w:t>lations A</w:t>
      </w:r>
      <w:r w:rsidRPr="00CB25D1">
        <w:rPr>
          <w:rFonts w:ascii="Arial" w:hAnsi="Arial" w:cs="Arial"/>
          <w:spacing w:val="-2"/>
        </w:rPr>
        <w:t>c</w:t>
      </w:r>
      <w:r w:rsidRPr="00CB25D1">
        <w:rPr>
          <w:rFonts w:ascii="Arial" w:hAnsi="Arial" w:cs="Arial"/>
        </w:rPr>
        <w:t>t</w:t>
      </w:r>
      <w:r w:rsidRPr="00CB25D1">
        <w:rPr>
          <w:rFonts w:ascii="Arial" w:hAnsi="Arial" w:cs="Arial"/>
          <w:spacing w:val="1"/>
        </w:rPr>
        <w:t xml:space="preserve"> </w:t>
      </w:r>
      <w:r w:rsidRPr="00CB25D1">
        <w:rPr>
          <w:rFonts w:ascii="Arial" w:hAnsi="Arial" w:cs="Arial"/>
        </w:rPr>
        <w:t>–</w:t>
      </w:r>
      <w:r w:rsidRPr="00CB25D1">
        <w:rPr>
          <w:rFonts w:ascii="Arial" w:hAnsi="Arial" w:cs="Arial"/>
          <w:spacing w:val="2"/>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 1995, (</w:t>
      </w:r>
      <w:r w:rsidRPr="00CB25D1">
        <w:rPr>
          <w:rFonts w:ascii="Arial" w:hAnsi="Arial" w:cs="Arial"/>
          <w:spacing w:val="-2"/>
        </w:rPr>
        <w:t>A</w:t>
      </w:r>
      <w:r w:rsidRPr="00CB25D1">
        <w:rPr>
          <w:rFonts w:ascii="Arial" w:hAnsi="Arial" w:cs="Arial"/>
          <w:spacing w:val="-1"/>
        </w:rPr>
        <w:t>c</w:t>
      </w:r>
      <w:r w:rsidRPr="00CB25D1">
        <w:rPr>
          <w:rFonts w:ascii="Arial" w:hAnsi="Arial" w:cs="Arial"/>
        </w:rPr>
        <w:t xml:space="preserve">t No.66 </w:t>
      </w:r>
      <w:r w:rsidRPr="00CB25D1">
        <w:rPr>
          <w:rFonts w:ascii="Arial" w:hAnsi="Arial" w:cs="Arial"/>
          <w:spacing w:val="2"/>
        </w:rPr>
        <w:t>o</w:t>
      </w:r>
      <w:r w:rsidRPr="00CB25D1">
        <w:rPr>
          <w:rFonts w:ascii="Arial" w:hAnsi="Arial" w:cs="Arial"/>
        </w:rPr>
        <w:t>f</w:t>
      </w:r>
      <w:r w:rsidRPr="00CB25D1">
        <w:rPr>
          <w:rFonts w:ascii="Arial" w:hAnsi="Arial" w:cs="Arial"/>
          <w:spacing w:val="1"/>
        </w:rPr>
        <w:t xml:space="preserve"> </w:t>
      </w:r>
      <w:r w:rsidRPr="00CB25D1">
        <w:rPr>
          <w:rFonts w:ascii="Arial" w:hAnsi="Arial" w:cs="Arial"/>
        </w:rPr>
        <w:t>1995)</w:t>
      </w:r>
    </w:p>
    <w:p w:rsidR="00BD1143" w:rsidRPr="00CB25D1" w:rsidRDefault="00BD1143" w:rsidP="00BD1143">
      <w:pPr>
        <w:pStyle w:val="BodyText"/>
        <w:kinsoku w:val="0"/>
        <w:overflowPunct w:val="0"/>
        <w:ind w:left="993" w:hanging="426"/>
        <w:rPr>
          <w:rFonts w:ascii="Arial" w:hAnsi="Arial" w:cs="Arial"/>
        </w:rPr>
      </w:pPr>
      <w:r w:rsidRPr="00CB25D1">
        <w:rPr>
          <w:rFonts w:ascii="Arial" w:hAnsi="Arial" w:cs="Arial"/>
          <w:noProof/>
          <w:position w:val="-6"/>
          <w:lang w:val="en-ZA" w:eastAsia="en-ZA"/>
        </w:rPr>
        <w:drawing>
          <wp:inline distT="0" distB="0" distL="0" distR="0" wp14:anchorId="10553CC6" wp14:editId="31093A9E">
            <wp:extent cx="142875" cy="1905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Arial" w:hAnsi="Arial" w:cs="Arial"/>
        </w:rPr>
        <w:tab/>
      </w:r>
      <w:r w:rsidRPr="00CB25D1">
        <w:rPr>
          <w:rFonts w:ascii="Arial" w:hAnsi="Arial" w:cs="Arial"/>
        </w:rPr>
        <w:t>Environm</w:t>
      </w:r>
      <w:r w:rsidRPr="00CB25D1">
        <w:rPr>
          <w:rFonts w:ascii="Arial" w:hAnsi="Arial" w:cs="Arial"/>
          <w:spacing w:val="-1"/>
        </w:rPr>
        <w:t>e</w:t>
      </w:r>
      <w:r w:rsidRPr="00CB25D1">
        <w:rPr>
          <w:rFonts w:ascii="Arial" w:hAnsi="Arial" w:cs="Arial"/>
        </w:rPr>
        <w:t>nt</w:t>
      </w:r>
      <w:r w:rsidRPr="00CB25D1">
        <w:rPr>
          <w:rFonts w:ascii="Arial" w:hAnsi="Arial" w:cs="Arial"/>
          <w:spacing w:val="19"/>
        </w:rPr>
        <w:t xml:space="preserve"> </w:t>
      </w:r>
      <w:r w:rsidRPr="00CB25D1">
        <w:rPr>
          <w:rFonts w:ascii="Arial" w:hAnsi="Arial" w:cs="Arial"/>
        </w:rPr>
        <w:t>Conse</w:t>
      </w:r>
      <w:r w:rsidRPr="00CB25D1">
        <w:rPr>
          <w:rFonts w:ascii="Arial" w:hAnsi="Arial" w:cs="Arial"/>
          <w:spacing w:val="-2"/>
        </w:rPr>
        <w:t>r</w:t>
      </w:r>
      <w:r w:rsidRPr="00CB25D1">
        <w:rPr>
          <w:rFonts w:ascii="Arial" w:hAnsi="Arial" w:cs="Arial"/>
        </w:rPr>
        <w:t>v</w:t>
      </w:r>
      <w:r w:rsidRPr="00CB25D1">
        <w:rPr>
          <w:rFonts w:ascii="Arial" w:hAnsi="Arial" w:cs="Arial"/>
          <w:spacing w:val="-1"/>
        </w:rPr>
        <w:t>a</w:t>
      </w:r>
      <w:r w:rsidRPr="00CB25D1">
        <w:rPr>
          <w:rFonts w:ascii="Arial" w:hAnsi="Arial" w:cs="Arial"/>
        </w:rPr>
        <w:t>t</w:t>
      </w:r>
      <w:r w:rsidRPr="00CB25D1">
        <w:rPr>
          <w:rFonts w:ascii="Arial" w:hAnsi="Arial" w:cs="Arial"/>
          <w:spacing w:val="3"/>
        </w:rPr>
        <w:t>i</w:t>
      </w:r>
      <w:r w:rsidRPr="00CB25D1">
        <w:rPr>
          <w:rFonts w:ascii="Arial" w:hAnsi="Arial" w:cs="Arial"/>
        </w:rPr>
        <w:t>on</w:t>
      </w:r>
      <w:r w:rsidRPr="00CB25D1">
        <w:rPr>
          <w:rFonts w:ascii="Arial" w:hAnsi="Arial" w:cs="Arial"/>
          <w:spacing w:val="18"/>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w:t>
      </w:r>
      <w:r w:rsidRPr="00CB25D1">
        <w:rPr>
          <w:rFonts w:ascii="Arial" w:hAnsi="Arial" w:cs="Arial"/>
          <w:spacing w:val="19"/>
        </w:rPr>
        <w:t xml:space="preserve"> </w:t>
      </w:r>
      <w:r w:rsidRPr="00CB25D1">
        <w:rPr>
          <w:rFonts w:ascii="Arial" w:hAnsi="Arial" w:cs="Arial"/>
        </w:rPr>
        <w:t>1989</w:t>
      </w:r>
      <w:r w:rsidRPr="00CB25D1">
        <w:rPr>
          <w:rFonts w:ascii="Arial" w:hAnsi="Arial" w:cs="Arial"/>
          <w:spacing w:val="23"/>
        </w:rPr>
        <w:t xml:space="preserve"> </w:t>
      </w:r>
      <w:r w:rsidRPr="00CB25D1">
        <w:rPr>
          <w:rFonts w:ascii="Arial" w:hAnsi="Arial" w:cs="Arial"/>
        </w:rPr>
        <w:t>(A</w:t>
      </w:r>
      <w:r w:rsidRPr="00CB25D1">
        <w:rPr>
          <w:rFonts w:ascii="Arial" w:hAnsi="Arial" w:cs="Arial"/>
          <w:spacing w:val="-1"/>
        </w:rPr>
        <w:t>c</w:t>
      </w:r>
      <w:r w:rsidRPr="00CB25D1">
        <w:rPr>
          <w:rFonts w:ascii="Arial" w:hAnsi="Arial" w:cs="Arial"/>
        </w:rPr>
        <w:t>t</w:t>
      </w:r>
      <w:r w:rsidRPr="00CB25D1">
        <w:rPr>
          <w:rFonts w:ascii="Arial" w:hAnsi="Arial" w:cs="Arial"/>
          <w:spacing w:val="19"/>
        </w:rPr>
        <w:t xml:space="preserve"> </w:t>
      </w:r>
      <w:r w:rsidRPr="00CB25D1">
        <w:rPr>
          <w:rFonts w:ascii="Arial" w:hAnsi="Arial" w:cs="Arial"/>
        </w:rPr>
        <w:t>No.</w:t>
      </w:r>
      <w:r w:rsidRPr="00CB25D1">
        <w:rPr>
          <w:rFonts w:ascii="Arial" w:hAnsi="Arial" w:cs="Arial"/>
          <w:spacing w:val="20"/>
        </w:rPr>
        <w:t xml:space="preserve"> </w:t>
      </w:r>
      <w:r w:rsidRPr="00CB25D1">
        <w:rPr>
          <w:rFonts w:ascii="Arial" w:hAnsi="Arial" w:cs="Arial"/>
          <w:spacing w:val="2"/>
        </w:rPr>
        <w:t>7</w:t>
      </w:r>
      <w:r w:rsidRPr="00CB25D1">
        <w:rPr>
          <w:rFonts w:ascii="Arial" w:hAnsi="Arial" w:cs="Arial"/>
        </w:rPr>
        <w:t>3</w:t>
      </w:r>
      <w:r w:rsidRPr="00CB25D1">
        <w:rPr>
          <w:rFonts w:ascii="Arial" w:hAnsi="Arial" w:cs="Arial"/>
          <w:spacing w:val="18"/>
        </w:rPr>
        <w:t xml:space="preserve"> </w:t>
      </w:r>
      <w:r w:rsidRPr="00CB25D1">
        <w:rPr>
          <w:rFonts w:ascii="Arial" w:hAnsi="Arial" w:cs="Arial"/>
        </w:rPr>
        <w:t>of</w:t>
      </w:r>
      <w:r w:rsidRPr="00CB25D1">
        <w:rPr>
          <w:rFonts w:ascii="Arial" w:hAnsi="Arial" w:cs="Arial"/>
          <w:spacing w:val="18"/>
        </w:rPr>
        <w:t xml:space="preserve"> </w:t>
      </w:r>
      <w:r w:rsidRPr="00CB25D1">
        <w:rPr>
          <w:rFonts w:ascii="Arial" w:hAnsi="Arial" w:cs="Arial"/>
        </w:rPr>
        <w:t>198</w:t>
      </w:r>
      <w:r w:rsidRPr="00CB25D1">
        <w:rPr>
          <w:rFonts w:ascii="Arial" w:hAnsi="Arial" w:cs="Arial"/>
          <w:spacing w:val="2"/>
        </w:rPr>
        <w:t>9</w:t>
      </w:r>
      <w:r w:rsidRPr="00CB25D1">
        <w:rPr>
          <w:rFonts w:ascii="Arial" w:hAnsi="Arial" w:cs="Arial"/>
        </w:rPr>
        <w:t>),</w:t>
      </w:r>
      <w:r w:rsidRPr="00CB25D1">
        <w:rPr>
          <w:rFonts w:ascii="Arial" w:hAnsi="Arial" w:cs="Arial"/>
          <w:spacing w:val="18"/>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21"/>
        </w:rPr>
        <w:t xml:space="preserve"> </w:t>
      </w:r>
      <w:r w:rsidRPr="00CB25D1">
        <w:rPr>
          <w:rFonts w:ascii="Arial" w:hAnsi="Arial" w:cs="Arial"/>
          <w:spacing w:val="-1"/>
        </w:rPr>
        <w:t>a</w:t>
      </w:r>
      <w:r w:rsidRPr="00CB25D1">
        <w:rPr>
          <w:rFonts w:ascii="Arial" w:hAnsi="Arial" w:cs="Arial"/>
        </w:rPr>
        <w:t>men</w:t>
      </w:r>
      <w:r w:rsidRPr="00CB25D1">
        <w:rPr>
          <w:rFonts w:ascii="Arial" w:hAnsi="Arial" w:cs="Arial"/>
          <w:spacing w:val="1"/>
        </w:rPr>
        <w:t>d</w:t>
      </w:r>
      <w:r w:rsidRPr="00CB25D1">
        <w:rPr>
          <w:rFonts w:ascii="Arial" w:hAnsi="Arial" w:cs="Arial"/>
          <w:spacing w:val="-1"/>
        </w:rPr>
        <w:t>e</w:t>
      </w:r>
      <w:r w:rsidRPr="00CB25D1">
        <w:rPr>
          <w:rFonts w:ascii="Arial" w:hAnsi="Arial" w:cs="Arial"/>
        </w:rPr>
        <w:t>d</w:t>
      </w:r>
      <w:r w:rsidRPr="00CB25D1">
        <w:rPr>
          <w:rFonts w:ascii="Arial" w:hAnsi="Arial" w:cs="Arial"/>
          <w:spacing w:val="21"/>
        </w:rPr>
        <w:t xml:space="preserve"> </w:t>
      </w:r>
      <w:r w:rsidRPr="00CB25D1">
        <w:rPr>
          <w:rFonts w:ascii="Arial" w:hAnsi="Arial" w:cs="Arial"/>
          <w:spacing w:val="2"/>
        </w:rPr>
        <w:t>b</w:t>
      </w:r>
      <w:r w:rsidRPr="00CB25D1">
        <w:rPr>
          <w:rFonts w:ascii="Arial" w:hAnsi="Arial" w:cs="Arial"/>
        </w:rPr>
        <w:t>y</w:t>
      </w:r>
      <w:r w:rsidRPr="00CB25D1">
        <w:rPr>
          <w:rFonts w:ascii="Arial" w:hAnsi="Arial" w:cs="Arial"/>
          <w:spacing w:val="16"/>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w:t>
      </w:r>
      <w:r w:rsidRPr="00CB25D1">
        <w:rPr>
          <w:rFonts w:ascii="Arial" w:hAnsi="Arial" w:cs="Arial"/>
          <w:spacing w:val="21"/>
        </w:rPr>
        <w:t xml:space="preserve"> </w:t>
      </w:r>
      <w:r w:rsidRPr="00CB25D1">
        <w:rPr>
          <w:rFonts w:ascii="Arial" w:hAnsi="Arial" w:cs="Arial"/>
        </w:rPr>
        <w:t>No.</w:t>
      </w:r>
      <w:r>
        <w:rPr>
          <w:rFonts w:ascii="Arial" w:hAnsi="Arial" w:cs="Arial"/>
        </w:rPr>
        <w:t xml:space="preserve"> </w:t>
      </w:r>
      <w:r w:rsidRPr="00CB25D1">
        <w:rPr>
          <w:rFonts w:ascii="Arial" w:hAnsi="Arial" w:cs="Arial"/>
        </w:rPr>
        <w:t>52 of</w:t>
      </w:r>
      <w:r w:rsidRPr="00CB25D1">
        <w:rPr>
          <w:rFonts w:ascii="Arial" w:hAnsi="Arial" w:cs="Arial"/>
          <w:spacing w:val="-1"/>
        </w:rPr>
        <w:t xml:space="preserve"> </w:t>
      </w:r>
      <w:r w:rsidRPr="00CB25D1">
        <w:rPr>
          <w:rFonts w:ascii="Arial" w:hAnsi="Arial" w:cs="Arial"/>
        </w:rPr>
        <w:t xml:space="preserve">1994 </w:t>
      </w:r>
      <w:r w:rsidRPr="00CB25D1">
        <w:rPr>
          <w:rFonts w:ascii="Arial" w:hAnsi="Arial" w:cs="Arial"/>
          <w:spacing w:val="-1"/>
        </w:rPr>
        <w:t>a</w:t>
      </w:r>
      <w:r w:rsidRPr="00CB25D1">
        <w:rPr>
          <w:rFonts w:ascii="Arial" w:hAnsi="Arial" w:cs="Arial"/>
        </w:rPr>
        <w:t>nd A</w:t>
      </w:r>
      <w:r w:rsidRPr="00CB25D1">
        <w:rPr>
          <w:rFonts w:ascii="Arial" w:hAnsi="Arial" w:cs="Arial"/>
          <w:spacing w:val="-2"/>
        </w:rPr>
        <w:t>c</w:t>
      </w:r>
      <w:r w:rsidRPr="00CB25D1">
        <w:rPr>
          <w:rFonts w:ascii="Arial" w:hAnsi="Arial" w:cs="Arial"/>
        </w:rPr>
        <w:t xml:space="preserve">t No. </w:t>
      </w:r>
      <w:r w:rsidRPr="00CB25D1">
        <w:rPr>
          <w:rFonts w:ascii="Arial" w:hAnsi="Arial" w:cs="Arial"/>
          <w:spacing w:val="2"/>
        </w:rPr>
        <w:t>5</w:t>
      </w:r>
      <w:r w:rsidRPr="00CB25D1">
        <w:rPr>
          <w:rFonts w:ascii="Arial" w:hAnsi="Arial" w:cs="Arial"/>
        </w:rPr>
        <w:t xml:space="preserve">0 of </w:t>
      </w:r>
      <w:r w:rsidRPr="00CB25D1">
        <w:rPr>
          <w:rFonts w:ascii="Arial" w:hAnsi="Arial" w:cs="Arial"/>
          <w:spacing w:val="-1"/>
        </w:rPr>
        <w:t>2</w:t>
      </w:r>
      <w:r w:rsidRPr="00CB25D1">
        <w:rPr>
          <w:rFonts w:ascii="Arial" w:hAnsi="Arial" w:cs="Arial"/>
        </w:rPr>
        <w:t>003.</w:t>
      </w:r>
    </w:p>
    <w:p w:rsidR="00BD1143" w:rsidRPr="00CB25D1" w:rsidRDefault="00BD1143" w:rsidP="00BD1143">
      <w:pPr>
        <w:pStyle w:val="BodyText"/>
        <w:kinsoku w:val="0"/>
        <w:overflowPunct w:val="0"/>
        <w:spacing w:before="60" w:line="290" w:lineRule="auto"/>
        <w:ind w:right="1854"/>
        <w:rPr>
          <w:rFonts w:ascii="Arial" w:hAnsi="Arial" w:cs="Arial"/>
        </w:rPr>
      </w:pPr>
      <w:r w:rsidRPr="00CB25D1">
        <w:rPr>
          <w:rFonts w:ascii="Arial" w:hAnsi="Arial" w:cs="Arial"/>
          <w:noProof/>
          <w:lang w:val="en-ZA" w:eastAsia="en-ZA"/>
        </w:rPr>
        <mc:AlternateContent>
          <mc:Choice Requires="wpg">
            <w:drawing>
              <wp:anchor distT="0" distB="0" distL="114300" distR="114300" simplePos="0" relativeHeight="251741184" behindDoc="1" locked="0" layoutInCell="0" allowOverlap="1" wp14:anchorId="4CC387B2" wp14:editId="04398D50">
                <wp:simplePos x="0" y="0"/>
                <wp:positionH relativeFrom="page">
                  <wp:posOffset>1143000</wp:posOffset>
                </wp:positionH>
                <wp:positionV relativeFrom="paragraph">
                  <wp:posOffset>27940</wp:posOffset>
                </wp:positionV>
                <wp:extent cx="140335" cy="610870"/>
                <wp:effectExtent l="0" t="0" r="0" b="0"/>
                <wp:wrapNone/>
                <wp:docPr id="74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610870"/>
                          <a:chOff x="1800" y="44"/>
                          <a:chExt cx="221" cy="962"/>
                        </a:xfrm>
                      </wpg:grpSpPr>
                      <wps:wsp>
                        <wps:cNvPr id="750" name="Rectangle 259"/>
                        <wps:cNvSpPr>
                          <a:spLocks noChangeArrowheads="1"/>
                        </wps:cNvSpPr>
                        <wps:spPr bwMode="auto">
                          <a:xfrm>
                            <a:off x="1800" y="44"/>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55876A5E" wp14:editId="470883E5">
                                    <wp:extent cx="142875" cy="190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s:wsp>
                        <wps:cNvPr id="751" name="Rectangle 260"/>
                        <wps:cNvSpPr>
                          <a:spLocks noChangeArrowheads="1"/>
                        </wps:cNvSpPr>
                        <wps:spPr bwMode="auto">
                          <a:xfrm>
                            <a:off x="1800" y="378"/>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362AFE01" wp14:editId="2A5F3A71">
                                    <wp:extent cx="142875" cy="190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s:wsp>
                        <wps:cNvPr id="752" name="Rectangle 261"/>
                        <wps:cNvSpPr>
                          <a:spLocks noChangeArrowheads="1"/>
                        </wps:cNvSpPr>
                        <wps:spPr bwMode="auto">
                          <a:xfrm>
                            <a:off x="1800" y="711"/>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BD1143">
                              <w:pPr>
                                <w:widowControl/>
                                <w:spacing w:line="300" w:lineRule="atLeast"/>
                              </w:pPr>
                              <w:r>
                                <w:rPr>
                                  <w:noProof/>
                                  <w:lang w:val="en-ZA" w:eastAsia="en-ZA"/>
                                </w:rPr>
                                <w:drawing>
                                  <wp:inline distT="0" distB="0" distL="0" distR="0" wp14:anchorId="5FF10AC8" wp14:editId="3D377638">
                                    <wp:extent cx="142875" cy="1905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87B2" id="Group 258" o:spid="_x0000_s1035" style="position:absolute;left:0;text-align:left;margin-left:90pt;margin-top:2.2pt;width:11.05pt;height:48.1pt;z-index:-251575296;mso-position-horizontal-relative:page" coordorigin="1800,44" coordsize="22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" o:allowincell="f">
                <v:rect id="Rectangle 259" o:spid="_x0000_s1036" style="position:absolute;left:1800;top:44;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55876A5E" wp14:editId="470883E5">
                              <wp:extent cx="142875" cy="1905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v:rect id="Rectangle 260" o:spid="_x0000_s1037" style="position:absolute;left:1800;top:378;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362AFE01" wp14:editId="2A5F3A71">
                              <wp:extent cx="142875" cy="190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v:rect id="Rectangle 261" o:spid="_x0000_s1038" style="position:absolute;left:1800;top:711;width:2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E1772B" w:rsidRDefault="00E1772B" w:rsidP="00BD1143">
                        <w:pPr>
                          <w:widowControl/>
                          <w:spacing w:line="300" w:lineRule="atLeast"/>
                        </w:pPr>
                        <w:r>
                          <w:rPr>
                            <w:noProof/>
                            <w:lang w:val="en-ZA" w:eastAsia="en-ZA"/>
                          </w:rPr>
                          <w:drawing>
                            <wp:inline distT="0" distB="0" distL="0" distR="0" wp14:anchorId="5FF10AC8" wp14:editId="3D377638">
                              <wp:extent cx="142875" cy="1905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1772B" w:rsidRDefault="00E1772B" w:rsidP="00BD1143"/>
                    </w:txbxContent>
                  </v:textbox>
                </v:rect>
                <w10:wrap anchorx="page"/>
              </v:group>
            </w:pict>
          </mc:Fallback>
        </mc:AlternateContent>
      </w:r>
      <w:r w:rsidRPr="00CB25D1">
        <w:rPr>
          <w:rFonts w:ascii="Arial" w:hAnsi="Arial" w:cs="Arial"/>
        </w:rPr>
        <w:t>Mine</w:t>
      </w:r>
      <w:r w:rsidRPr="00CB25D1">
        <w:rPr>
          <w:rFonts w:ascii="Arial" w:hAnsi="Arial" w:cs="Arial"/>
          <w:spacing w:val="-1"/>
        </w:rPr>
        <w:t xml:space="preserve"> </w:t>
      </w:r>
      <w:r w:rsidRPr="00CB25D1">
        <w:rPr>
          <w:rFonts w:ascii="Arial" w:hAnsi="Arial" w:cs="Arial"/>
        </w:rPr>
        <w:t>H</w:t>
      </w:r>
      <w:r w:rsidRPr="00CB25D1">
        <w:rPr>
          <w:rFonts w:ascii="Arial" w:hAnsi="Arial" w:cs="Arial"/>
          <w:spacing w:val="-2"/>
        </w:rPr>
        <w:t>e</w:t>
      </w:r>
      <w:r w:rsidRPr="00CB25D1">
        <w:rPr>
          <w:rFonts w:ascii="Arial" w:hAnsi="Arial" w:cs="Arial"/>
          <w:spacing w:val="-1"/>
        </w:rPr>
        <w:t>a</w:t>
      </w:r>
      <w:r w:rsidRPr="00CB25D1">
        <w:rPr>
          <w:rFonts w:ascii="Arial" w:hAnsi="Arial" w:cs="Arial"/>
        </w:rPr>
        <w:t xml:space="preserve">lth </w:t>
      </w:r>
      <w:r w:rsidRPr="00CB25D1">
        <w:rPr>
          <w:rFonts w:ascii="Arial" w:hAnsi="Arial" w:cs="Arial"/>
          <w:spacing w:val="-1"/>
        </w:rPr>
        <w:t>a</w:t>
      </w:r>
      <w:r w:rsidRPr="00CB25D1">
        <w:rPr>
          <w:rFonts w:ascii="Arial" w:hAnsi="Arial" w:cs="Arial"/>
        </w:rPr>
        <w:t>nd S</w:t>
      </w:r>
      <w:r w:rsidRPr="00CB25D1">
        <w:rPr>
          <w:rFonts w:ascii="Arial" w:hAnsi="Arial" w:cs="Arial"/>
          <w:spacing w:val="-1"/>
        </w:rPr>
        <w:t>a</w:t>
      </w:r>
      <w:r w:rsidRPr="00CB25D1">
        <w:rPr>
          <w:rFonts w:ascii="Arial" w:hAnsi="Arial" w:cs="Arial"/>
          <w:spacing w:val="1"/>
        </w:rPr>
        <w:t>f</w:t>
      </w:r>
      <w:r w:rsidRPr="00CB25D1">
        <w:rPr>
          <w:rFonts w:ascii="Arial" w:hAnsi="Arial" w:cs="Arial"/>
          <w:spacing w:val="-1"/>
        </w:rPr>
        <w:t>e</w:t>
      </w:r>
      <w:r w:rsidRPr="00CB25D1">
        <w:rPr>
          <w:rFonts w:ascii="Arial" w:hAnsi="Arial" w:cs="Arial"/>
          <w:spacing w:val="5"/>
        </w:rPr>
        <w:t>t</w:t>
      </w:r>
      <w:r w:rsidRPr="00CB25D1">
        <w:rPr>
          <w:rFonts w:ascii="Arial" w:hAnsi="Arial" w:cs="Arial"/>
        </w:rPr>
        <w:t>y</w:t>
      </w:r>
      <w:r w:rsidRPr="00CB25D1">
        <w:rPr>
          <w:rFonts w:ascii="Arial" w:hAnsi="Arial" w:cs="Arial"/>
          <w:spacing w:val="-3"/>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 1996 (A</w:t>
      </w:r>
      <w:r w:rsidRPr="00CB25D1">
        <w:rPr>
          <w:rFonts w:ascii="Arial" w:hAnsi="Arial" w:cs="Arial"/>
          <w:spacing w:val="-2"/>
        </w:rPr>
        <w:t>c</w:t>
      </w:r>
      <w:r w:rsidRPr="00CB25D1">
        <w:rPr>
          <w:rFonts w:ascii="Arial" w:hAnsi="Arial" w:cs="Arial"/>
        </w:rPr>
        <w:t xml:space="preserve">t No. 29 </w:t>
      </w:r>
      <w:r w:rsidRPr="00CB25D1">
        <w:rPr>
          <w:rFonts w:ascii="Arial" w:hAnsi="Arial" w:cs="Arial"/>
          <w:spacing w:val="2"/>
        </w:rPr>
        <w:t>o</w:t>
      </w:r>
      <w:r w:rsidRPr="00CB25D1">
        <w:rPr>
          <w:rFonts w:ascii="Arial" w:hAnsi="Arial" w:cs="Arial"/>
        </w:rPr>
        <w:t>f</w:t>
      </w:r>
      <w:r w:rsidRPr="00CB25D1">
        <w:rPr>
          <w:rFonts w:ascii="Arial" w:hAnsi="Arial" w:cs="Arial"/>
          <w:spacing w:val="1"/>
        </w:rPr>
        <w:t xml:space="preserve"> </w:t>
      </w:r>
      <w:r>
        <w:rPr>
          <w:rFonts w:ascii="Arial" w:hAnsi="Arial" w:cs="Arial"/>
          <w:spacing w:val="1"/>
        </w:rPr>
        <w:t>1</w:t>
      </w:r>
      <w:r w:rsidRPr="00CB25D1">
        <w:rPr>
          <w:rFonts w:ascii="Arial" w:hAnsi="Arial" w:cs="Arial"/>
        </w:rPr>
        <w:t xml:space="preserve">996) </w:t>
      </w:r>
      <w:r w:rsidRPr="00CB25D1">
        <w:rPr>
          <w:rFonts w:ascii="Arial" w:hAnsi="Arial" w:cs="Arial"/>
          <w:spacing w:val="-4"/>
        </w:rPr>
        <w:t>I</w:t>
      </w:r>
      <w:r w:rsidRPr="00CB25D1">
        <w:rPr>
          <w:rFonts w:ascii="Arial" w:hAnsi="Arial" w:cs="Arial"/>
        </w:rPr>
        <w:t>ndust</w:t>
      </w:r>
      <w:r w:rsidRPr="00CB25D1">
        <w:rPr>
          <w:rFonts w:ascii="Arial" w:hAnsi="Arial" w:cs="Arial"/>
          <w:spacing w:val="3"/>
        </w:rPr>
        <w:t>r</w:t>
      </w:r>
      <w:r w:rsidRPr="00CB25D1">
        <w:rPr>
          <w:rFonts w:ascii="Arial" w:hAnsi="Arial" w:cs="Arial"/>
        </w:rPr>
        <w:t>y</w:t>
      </w:r>
      <w:r w:rsidRPr="00CB25D1">
        <w:rPr>
          <w:rFonts w:ascii="Arial" w:hAnsi="Arial" w:cs="Arial"/>
          <w:spacing w:val="-5"/>
        </w:rPr>
        <w:t xml:space="preserve"> </w:t>
      </w:r>
      <w:r w:rsidRPr="00CB25D1">
        <w:rPr>
          <w:rFonts w:ascii="Arial" w:hAnsi="Arial" w:cs="Arial"/>
        </w:rPr>
        <w:t>Sp</w:t>
      </w:r>
      <w:r w:rsidRPr="00CB25D1">
        <w:rPr>
          <w:rFonts w:ascii="Arial" w:hAnsi="Arial" w:cs="Arial"/>
          <w:spacing w:val="1"/>
        </w:rPr>
        <w:t>e</w:t>
      </w:r>
      <w:r w:rsidRPr="00CB25D1">
        <w:rPr>
          <w:rFonts w:ascii="Arial" w:hAnsi="Arial" w:cs="Arial"/>
          <w:spacing w:val="-1"/>
        </w:rPr>
        <w:t>c</w:t>
      </w:r>
      <w:r w:rsidRPr="00CB25D1">
        <w:rPr>
          <w:rFonts w:ascii="Arial" w:hAnsi="Arial" w:cs="Arial"/>
        </w:rPr>
        <w:t>ific Wo</w:t>
      </w:r>
      <w:r w:rsidRPr="00CB25D1">
        <w:rPr>
          <w:rFonts w:ascii="Arial" w:hAnsi="Arial" w:cs="Arial"/>
          <w:spacing w:val="-1"/>
        </w:rPr>
        <w:t>r</w:t>
      </w:r>
      <w:r w:rsidRPr="00CB25D1">
        <w:rPr>
          <w:rFonts w:ascii="Arial" w:hAnsi="Arial" w:cs="Arial"/>
        </w:rPr>
        <w:t>k</w:t>
      </w:r>
      <w:r w:rsidRPr="00CB25D1">
        <w:rPr>
          <w:rFonts w:ascii="Arial" w:hAnsi="Arial" w:cs="Arial"/>
          <w:spacing w:val="2"/>
        </w:rPr>
        <w:t xml:space="preserve"> </w:t>
      </w:r>
      <w:r w:rsidRPr="00CB25D1">
        <w:rPr>
          <w:rFonts w:ascii="Arial" w:hAnsi="Arial" w:cs="Arial"/>
        </w:rPr>
        <w:t>Instr</w:t>
      </w:r>
      <w:r w:rsidRPr="00CB25D1">
        <w:rPr>
          <w:rFonts w:ascii="Arial" w:hAnsi="Arial" w:cs="Arial"/>
          <w:spacing w:val="-1"/>
        </w:rPr>
        <w:t>uc</w:t>
      </w:r>
      <w:r w:rsidRPr="00CB25D1">
        <w:rPr>
          <w:rFonts w:ascii="Arial" w:hAnsi="Arial" w:cs="Arial"/>
        </w:rPr>
        <w:t>tions</w:t>
      </w:r>
    </w:p>
    <w:p w:rsidR="00BD1143" w:rsidRPr="00CB25D1" w:rsidRDefault="00BD1143" w:rsidP="00BD1143">
      <w:pPr>
        <w:pStyle w:val="BodyText"/>
        <w:kinsoku w:val="0"/>
        <w:overflowPunct w:val="0"/>
        <w:spacing w:before="2"/>
        <w:rPr>
          <w:rFonts w:ascii="Arial" w:hAnsi="Arial" w:cs="Arial"/>
        </w:rPr>
      </w:pPr>
      <w:r w:rsidRPr="00CB25D1">
        <w:rPr>
          <w:rFonts w:ascii="Arial" w:hAnsi="Arial" w:cs="Arial"/>
        </w:rPr>
        <w:t>Oth</w:t>
      </w:r>
      <w:r w:rsidRPr="00CB25D1">
        <w:rPr>
          <w:rFonts w:ascii="Arial" w:hAnsi="Arial" w:cs="Arial"/>
          <w:spacing w:val="-1"/>
        </w:rPr>
        <w:t>e</w:t>
      </w:r>
      <w:r w:rsidRPr="00CB25D1">
        <w:rPr>
          <w:rFonts w:ascii="Arial" w:hAnsi="Arial" w:cs="Arial"/>
        </w:rPr>
        <w:t>rs</w:t>
      </w:r>
    </w:p>
    <w:p w:rsidR="00BD1143" w:rsidRPr="00DB55D4" w:rsidRDefault="00BD1143" w:rsidP="00BD1143">
      <w:pPr>
        <w:kinsoku w:val="0"/>
        <w:overflowPunct w:val="0"/>
        <w:spacing w:before="11" w:line="280" w:lineRule="exact"/>
        <w:rPr>
          <w:rFonts w:ascii="Arial" w:hAnsi="Arial" w:cs="Arial"/>
          <w:sz w:val="16"/>
          <w:szCs w:val="16"/>
        </w:rPr>
      </w:pPr>
    </w:p>
    <w:p w:rsidR="00BD1143" w:rsidRDefault="00BD1143" w:rsidP="00BD1143">
      <w:pPr>
        <w:pStyle w:val="BodyText"/>
        <w:kinsoku w:val="0"/>
        <w:overflowPunct w:val="0"/>
        <w:spacing w:before="69" w:line="275" w:lineRule="auto"/>
        <w:rPr>
          <w:rFonts w:ascii="Arial" w:hAnsi="Arial" w:cs="Arial"/>
        </w:rPr>
      </w:pPr>
      <w:r w:rsidRPr="00CB25D1">
        <w:rPr>
          <w:rFonts w:ascii="Arial" w:hAnsi="Arial" w:cs="Arial"/>
        </w:rPr>
        <w:t>Ma</w:t>
      </w:r>
      <w:r w:rsidRPr="00CB25D1">
        <w:rPr>
          <w:rFonts w:ascii="Arial" w:hAnsi="Arial" w:cs="Arial"/>
          <w:spacing w:val="1"/>
        </w:rPr>
        <w:t>n</w:t>
      </w:r>
      <w:r w:rsidRPr="00CB25D1">
        <w:rPr>
          <w:rFonts w:ascii="Arial" w:hAnsi="Arial" w:cs="Arial"/>
        </w:rPr>
        <w:t>y</w:t>
      </w:r>
      <w:r w:rsidRPr="00CB25D1">
        <w:rPr>
          <w:rFonts w:ascii="Arial" w:hAnsi="Arial" w:cs="Arial"/>
          <w:spacing w:val="30"/>
        </w:rPr>
        <w:t xml:space="preserve"> </w:t>
      </w:r>
      <w:r w:rsidRPr="00CB25D1">
        <w:rPr>
          <w:rFonts w:ascii="Arial" w:hAnsi="Arial" w:cs="Arial"/>
        </w:rPr>
        <w:t>ot</w:t>
      </w:r>
      <w:r w:rsidRPr="00CB25D1">
        <w:rPr>
          <w:rFonts w:ascii="Arial" w:hAnsi="Arial" w:cs="Arial"/>
          <w:spacing w:val="2"/>
        </w:rPr>
        <w:t>h</w:t>
      </w:r>
      <w:r w:rsidRPr="00CB25D1">
        <w:rPr>
          <w:rFonts w:ascii="Arial" w:hAnsi="Arial" w:cs="Arial"/>
          <w:spacing w:val="-1"/>
        </w:rPr>
        <w:t>e</w:t>
      </w:r>
      <w:r w:rsidRPr="00CB25D1">
        <w:rPr>
          <w:rFonts w:ascii="Arial" w:hAnsi="Arial" w:cs="Arial"/>
        </w:rPr>
        <w:t>r</w:t>
      </w:r>
      <w:r w:rsidRPr="00CB25D1">
        <w:rPr>
          <w:rFonts w:ascii="Arial" w:hAnsi="Arial" w:cs="Arial"/>
          <w:spacing w:val="35"/>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ts</w:t>
      </w:r>
      <w:r w:rsidRPr="00CB25D1">
        <w:rPr>
          <w:rFonts w:ascii="Arial" w:hAnsi="Arial" w:cs="Arial"/>
          <w:spacing w:val="36"/>
        </w:rPr>
        <w:t xml:space="preserve"> </w:t>
      </w:r>
      <w:r w:rsidRPr="00CB25D1">
        <w:rPr>
          <w:rFonts w:ascii="Arial" w:hAnsi="Arial" w:cs="Arial"/>
        </w:rPr>
        <w:t>not</w:t>
      </w:r>
      <w:r w:rsidRPr="00CB25D1">
        <w:rPr>
          <w:rFonts w:ascii="Arial" w:hAnsi="Arial" w:cs="Arial"/>
          <w:spacing w:val="36"/>
        </w:rPr>
        <w:t xml:space="preserve"> </w:t>
      </w:r>
      <w:r w:rsidRPr="00CB25D1">
        <w:rPr>
          <w:rFonts w:ascii="Arial" w:hAnsi="Arial" w:cs="Arial"/>
        </w:rPr>
        <w:t>li</w:t>
      </w:r>
      <w:r w:rsidRPr="00CB25D1">
        <w:rPr>
          <w:rFonts w:ascii="Arial" w:hAnsi="Arial" w:cs="Arial"/>
          <w:spacing w:val="2"/>
        </w:rPr>
        <w:t>s</w:t>
      </w:r>
      <w:r w:rsidRPr="00CB25D1">
        <w:rPr>
          <w:rFonts w:ascii="Arial" w:hAnsi="Arial" w:cs="Arial"/>
        </w:rPr>
        <w:t>ted</w:t>
      </w:r>
      <w:r w:rsidRPr="00CB25D1">
        <w:rPr>
          <w:rFonts w:ascii="Arial" w:hAnsi="Arial" w:cs="Arial"/>
          <w:spacing w:val="35"/>
        </w:rPr>
        <w:t xml:space="preserve"> </w:t>
      </w:r>
      <w:r w:rsidRPr="00CB25D1">
        <w:rPr>
          <w:rFonts w:ascii="Arial" w:hAnsi="Arial" w:cs="Arial"/>
        </w:rPr>
        <w:t>h</w:t>
      </w:r>
      <w:r w:rsidRPr="00CB25D1">
        <w:rPr>
          <w:rFonts w:ascii="Arial" w:hAnsi="Arial" w:cs="Arial"/>
          <w:spacing w:val="-1"/>
        </w:rPr>
        <w:t>e</w:t>
      </w:r>
      <w:r w:rsidRPr="00CB25D1">
        <w:rPr>
          <w:rFonts w:ascii="Arial" w:hAnsi="Arial" w:cs="Arial"/>
        </w:rPr>
        <w:t>re</w:t>
      </w:r>
      <w:r w:rsidRPr="00CB25D1">
        <w:rPr>
          <w:rFonts w:ascii="Arial" w:hAnsi="Arial" w:cs="Arial"/>
          <w:spacing w:val="34"/>
        </w:rPr>
        <w:t xml:space="preserve"> </w:t>
      </w:r>
      <w:r w:rsidRPr="00CB25D1">
        <w:rPr>
          <w:rFonts w:ascii="Arial" w:hAnsi="Arial" w:cs="Arial"/>
        </w:rPr>
        <w:t>m</w:t>
      </w:r>
      <w:r w:rsidRPr="00CB25D1">
        <w:rPr>
          <w:rFonts w:ascii="Arial" w:hAnsi="Arial" w:cs="Arial"/>
          <w:spacing w:val="4"/>
        </w:rPr>
        <w:t>a</w:t>
      </w:r>
      <w:r w:rsidRPr="00CB25D1">
        <w:rPr>
          <w:rFonts w:ascii="Arial" w:hAnsi="Arial" w:cs="Arial"/>
        </w:rPr>
        <w:t>y</w:t>
      </w:r>
      <w:r w:rsidRPr="00CB25D1">
        <w:rPr>
          <w:rFonts w:ascii="Arial" w:hAnsi="Arial" w:cs="Arial"/>
          <w:spacing w:val="33"/>
        </w:rPr>
        <w:t xml:space="preserve"> </w:t>
      </w:r>
      <w:r w:rsidRPr="00CB25D1">
        <w:rPr>
          <w:rFonts w:ascii="Arial" w:hAnsi="Arial" w:cs="Arial"/>
          <w:spacing w:val="-1"/>
        </w:rPr>
        <w:t>a</w:t>
      </w:r>
      <w:r w:rsidRPr="00CB25D1">
        <w:rPr>
          <w:rFonts w:ascii="Arial" w:hAnsi="Arial" w:cs="Arial"/>
        </w:rPr>
        <w:t>lso</w:t>
      </w:r>
      <w:r w:rsidRPr="00CB25D1">
        <w:rPr>
          <w:rFonts w:ascii="Arial" w:hAnsi="Arial" w:cs="Arial"/>
          <w:spacing w:val="36"/>
        </w:rPr>
        <w:t xml:space="preserve"> </w:t>
      </w:r>
      <w:r w:rsidRPr="00CB25D1">
        <w:rPr>
          <w:rFonts w:ascii="Arial" w:hAnsi="Arial" w:cs="Arial"/>
        </w:rPr>
        <w:t>be</w:t>
      </w:r>
      <w:r w:rsidRPr="00CB25D1">
        <w:rPr>
          <w:rFonts w:ascii="Arial" w:hAnsi="Arial" w:cs="Arial"/>
          <w:spacing w:val="34"/>
        </w:rPr>
        <w:t xml:space="preserve"> </w:t>
      </w:r>
      <w:r w:rsidRPr="00CB25D1">
        <w:rPr>
          <w:rFonts w:ascii="Arial" w:hAnsi="Arial" w:cs="Arial"/>
        </w:rPr>
        <w:t>p</w:t>
      </w:r>
      <w:r w:rsidRPr="00CB25D1">
        <w:rPr>
          <w:rFonts w:ascii="Arial" w:hAnsi="Arial" w:cs="Arial"/>
          <w:spacing w:val="1"/>
        </w:rPr>
        <w:t>e</w:t>
      </w:r>
      <w:r w:rsidRPr="00CB25D1">
        <w:rPr>
          <w:rFonts w:ascii="Arial" w:hAnsi="Arial" w:cs="Arial"/>
        </w:rPr>
        <w:t>rtine</w:t>
      </w:r>
      <w:r w:rsidRPr="00CB25D1">
        <w:rPr>
          <w:rFonts w:ascii="Arial" w:hAnsi="Arial" w:cs="Arial"/>
          <w:spacing w:val="-1"/>
        </w:rPr>
        <w:t>n</w:t>
      </w:r>
      <w:r w:rsidRPr="00CB25D1">
        <w:rPr>
          <w:rFonts w:ascii="Arial" w:hAnsi="Arial" w:cs="Arial"/>
        </w:rPr>
        <w:t>t</w:t>
      </w:r>
      <w:r w:rsidRPr="00CB25D1">
        <w:rPr>
          <w:rFonts w:ascii="Arial" w:hAnsi="Arial" w:cs="Arial"/>
          <w:spacing w:val="36"/>
        </w:rPr>
        <w:t xml:space="preserve"> </w:t>
      </w:r>
      <w:r w:rsidRPr="00CB25D1">
        <w:rPr>
          <w:rFonts w:ascii="Arial" w:hAnsi="Arial" w:cs="Arial"/>
        </w:rPr>
        <w:t>to</w:t>
      </w:r>
      <w:r w:rsidRPr="00CB25D1">
        <w:rPr>
          <w:rFonts w:ascii="Arial" w:hAnsi="Arial" w:cs="Arial"/>
          <w:spacing w:val="36"/>
        </w:rPr>
        <w:t xml:space="preserve"> </w:t>
      </w:r>
      <w:r w:rsidRPr="00CB25D1">
        <w:rPr>
          <w:rFonts w:ascii="Arial" w:hAnsi="Arial" w:cs="Arial"/>
        </w:rPr>
        <w:t>a</w:t>
      </w:r>
      <w:r w:rsidRPr="00CB25D1">
        <w:rPr>
          <w:rFonts w:ascii="Arial" w:hAnsi="Arial" w:cs="Arial"/>
          <w:spacing w:val="34"/>
        </w:rPr>
        <w:t xml:space="preserve"> </w:t>
      </w:r>
      <w:r w:rsidRPr="00CB25D1">
        <w:rPr>
          <w:rFonts w:ascii="Arial" w:hAnsi="Arial" w:cs="Arial"/>
          <w:spacing w:val="-1"/>
        </w:rPr>
        <w:t>ca</w:t>
      </w:r>
      <w:r w:rsidRPr="00CB25D1">
        <w:rPr>
          <w:rFonts w:ascii="Arial" w:hAnsi="Arial" w:cs="Arial"/>
        </w:rPr>
        <w:t>ndidat</w:t>
      </w:r>
      <w:r w:rsidRPr="00CB25D1">
        <w:rPr>
          <w:rFonts w:ascii="Arial" w:hAnsi="Arial" w:cs="Arial"/>
          <w:spacing w:val="-1"/>
        </w:rPr>
        <w:t>e</w:t>
      </w:r>
      <w:r w:rsidRPr="00CB25D1">
        <w:rPr>
          <w:rFonts w:ascii="Arial" w:hAnsi="Arial" w:cs="Arial"/>
        </w:rPr>
        <w:t>s</w:t>
      </w:r>
      <w:r w:rsidRPr="00CB25D1">
        <w:rPr>
          <w:rFonts w:ascii="Arial" w:hAnsi="Arial" w:cs="Arial"/>
          <w:spacing w:val="38"/>
        </w:rPr>
        <w:t xml:space="preserve"> </w:t>
      </w:r>
      <w:r w:rsidRPr="00CB25D1">
        <w:rPr>
          <w:rFonts w:ascii="Arial" w:hAnsi="Arial" w:cs="Arial"/>
        </w:rPr>
        <w:t>wo</w:t>
      </w:r>
      <w:r w:rsidRPr="00CB25D1">
        <w:rPr>
          <w:rFonts w:ascii="Arial" w:hAnsi="Arial" w:cs="Arial"/>
          <w:spacing w:val="-2"/>
        </w:rPr>
        <w:t>r</w:t>
      </w:r>
      <w:r w:rsidRPr="00CB25D1">
        <w:rPr>
          <w:rFonts w:ascii="Arial" w:hAnsi="Arial" w:cs="Arial"/>
        </w:rPr>
        <w:t>k</w:t>
      </w:r>
      <w:r w:rsidRPr="00CB25D1">
        <w:rPr>
          <w:rFonts w:ascii="Arial" w:hAnsi="Arial" w:cs="Arial"/>
          <w:spacing w:val="35"/>
        </w:rPr>
        <w:t xml:space="preserve"> </w:t>
      </w:r>
      <w:r w:rsidRPr="00CB25D1">
        <w:rPr>
          <w:rFonts w:ascii="Arial" w:hAnsi="Arial" w:cs="Arial"/>
          <w:spacing w:val="-1"/>
        </w:rPr>
        <w:t>e</w:t>
      </w:r>
      <w:r w:rsidRPr="00CB25D1">
        <w:rPr>
          <w:rFonts w:ascii="Arial" w:hAnsi="Arial" w:cs="Arial"/>
        </w:rPr>
        <w:t>n</w:t>
      </w:r>
      <w:r w:rsidRPr="00CB25D1">
        <w:rPr>
          <w:rFonts w:ascii="Arial" w:hAnsi="Arial" w:cs="Arial"/>
          <w:spacing w:val="6"/>
        </w:rPr>
        <w:t>v</w:t>
      </w:r>
      <w:r w:rsidRPr="00CB25D1">
        <w:rPr>
          <w:rFonts w:ascii="Arial" w:hAnsi="Arial" w:cs="Arial"/>
        </w:rPr>
        <w:t>ironm</w:t>
      </w:r>
      <w:r w:rsidRPr="00CB25D1">
        <w:rPr>
          <w:rFonts w:ascii="Arial" w:hAnsi="Arial" w:cs="Arial"/>
          <w:spacing w:val="-1"/>
        </w:rPr>
        <w:t>e</w:t>
      </w:r>
      <w:r w:rsidRPr="00CB25D1">
        <w:rPr>
          <w:rFonts w:ascii="Arial" w:hAnsi="Arial" w:cs="Arial"/>
        </w:rPr>
        <w:t>nt. C</w:t>
      </w:r>
      <w:r w:rsidRPr="00CB25D1">
        <w:rPr>
          <w:rFonts w:ascii="Arial" w:hAnsi="Arial" w:cs="Arial"/>
          <w:spacing w:val="-1"/>
        </w:rPr>
        <w:t>a</w:t>
      </w:r>
      <w:r w:rsidRPr="00CB25D1">
        <w:rPr>
          <w:rFonts w:ascii="Arial" w:hAnsi="Arial" w:cs="Arial"/>
        </w:rPr>
        <w:t>ndid</w:t>
      </w:r>
      <w:r w:rsidRPr="00CB25D1">
        <w:rPr>
          <w:rFonts w:ascii="Arial" w:hAnsi="Arial" w:cs="Arial"/>
          <w:spacing w:val="-1"/>
        </w:rPr>
        <w:t>a</w:t>
      </w:r>
      <w:r w:rsidRPr="00CB25D1">
        <w:rPr>
          <w:rFonts w:ascii="Arial" w:hAnsi="Arial" w:cs="Arial"/>
        </w:rPr>
        <w:t xml:space="preserve">tes </w:t>
      </w:r>
      <w:r w:rsidRPr="00CB25D1">
        <w:rPr>
          <w:rFonts w:ascii="Arial" w:hAnsi="Arial" w:cs="Arial"/>
          <w:spacing w:val="-1"/>
        </w:rPr>
        <w:t>w</w:t>
      </w:r>
      <w:r w:rsidRPr="00CB25D1">
        <w:rPr>
          <w:rFonts w:ascii="Arial" w:hAnsi="Arial" w:cs="Arial"/>
        </w:rPr>
        <w:t xml:space="preserve">ill be </w:t>
      </w:r>
      <w:r w:rsidRPr="00CB25D1">
        <w:rPr>
          <w:rFonts w:ascii="Arial" w:hAnsi="Arial" w:cs="Arial"/>
          <w:spacing w:val="-2"/>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spacing w:val="1"/>
        </w:rPr>
        <w:t>c</w:t>
      </w:r>
      <w:r w:rsidRPr="00CB25D1">
        <w:rPr>
          <w:rFonts w:ascii="Arial" w:hAnsi="Arial" w:cs="Arial"/>
        </w:rPr>
        <w:t>ted to h</w:t>
      </w:r>
      <w:r w:rsidRPr="00CB25D1">
        <w:rPr>
          <w:rFonts w:ascii="Arial" w:hAnsi="Arial" w:cs="Arial"/>
          <w:spacing w:val="-1"/>
        </w:rPr>
        <w:t>a</w:t>
      </w:r>
      <w:r w:rsidRPr="00CB25D1">
        <w:rPr>
          <w:rFonts w:ascii="Arial" w:hAnsi="Arial" w:cs="Arial"/>
        </w:rPr>
        <w:t>ve</w:t>
      </w:r>
      <w:r w:rsidRPr="00CB25D1">
        <w:rPr>
          <w:rFonts w:ascii="Arial" w:hAnsi="Arial" w:cs="Arial"/>
          <w:spacing w:val="-1"/>
        </w:rPr>
        <w:t xml:space="preserve"> </w:t>
      </w:r>
      <w:r w:rsidRPr="00CB25D1">
        <w:rPr>
          <w:rFonts w:ascii="Arial" w:hAnsi="Arial" w:cs="Arial"/>
        </w:rPr>
        <w:t xml:space="preserve">a </w:t>
      </w:r>
      <w:r w:rsidRPr="00CB25D1">
        <w:rPr>
          <w:rFonts w:ascii="Arial" w:hAnsi="Arial" w:cs="Arial"/>
          <w:spacing w:val="2"/>
        </w:rPr>
        <w:t>b</w:t>
      </w:r>
      <w:r w:rsidRPr="00CB25D1">
        <w:rPr>
          <w:rFonts w:ascii="Arial" w:hAnsi="Arial" w:cs="Arial"/>
          <w:spacing w:val="-1"/>
        </w:rPr>
        <w:t>a</w:t>
      </w:r>
      <w:r w:rsidRPr="00CB25D1">
        <w:rPr>
          <w:rFonts w:ascii="Arial" w:hAnsi="Arial" w:cs="Arial"/>
        </w:rPr>
        <w:t>sic</w:t>
      </w:r>
      <w:r w:rsidRPr="00CB25D1">
        <w:rPr>
          <w:rFonts w:ascii="Arial" w:hAnsi="Arial" w:cs="Arial"/>
          <w:spacing w:val="-1"/>
        </w:rPr>
        <w:t xml:space="preserve"> </w:t>
      </w:r>
      <w:r w:rsidRPr="00CB25D1">
        <w:rPr>
          <w:rFonts w:ascii="Arial" w:hAnsi="Arial" w:cs="Arial"/>
        </w:rPr>
        <w:t>know</w:t>
      </w:r>
      <w:r w:rsidRPr="00CB25D1">
        <w:rPr>
          <w:rFonts w:ascii="Arial" w:hAnsi="Arial" w:cs="Arial"/>
          <w:spacing w:val="2"/>
        </w:rPr>
        <w:t>l</w:t>
      </w:r>
      <w:r w:rsidRPr="00CB25D1">
        <w:rPr>
          <w:rFonts w:ascii="Arial" w:hAnsi="Arial" w:cs="Arial"/>
          <w:spacing w:val="-1"/>
        </w:rPr>
        <w:t>e</w:t>
      </w:r>
      <w:r w:rsidRPr="00CB25D1">
        <w:rPr>
          <w:rFonts w:ascii="Arial" w:hAnsi="Arial" w:cs="Arial"/>
        </w:rPr>
        <w:t>dge</w:t>
      </w:r>
      <w:r w:rsidRPr="00CB25D1">
        <w:rPr>
          <w:rFonts w:ascii="Arial" w:hAnsi="Arial" w:cs="Arial"/>
          <w:spacing w:val="-1"/>
        </w:rPr>
        <w:t xml:space="preserve"> </w:t>
      </w:r>
      <w:r w:rsidRPr="00CB25D1">
        <w:rPr>
          <w:rFonts w:ascii="Arial" w:hAnsi="Arial" w:cs="Arial"/>
        </w:rPr>
        <w:t xml:space="preserve">of the </w:t>
      </w:r>
      <w:r w:rsidRPr="00CB25D1">
        <w:rPr>
          <w:rFonts w:ascii="Arial" w:hAnsi="Arial" w:cs="Arial"/>
          <w:spacing w:val="-1"/>
        </w:rPr>
        <w:t>a</w:t>
      </w:r>
      <w:r w:rsidRPr="00CB25D1">
        <w:rPr>
          <w:rFonts w:ascii="Arial" w:hAnsi="Arial" w:cs="Arial"/>
        </w:rPr>
        <w:t>ppli</w:t>
      </w:r>
      <w:r w:rsidRPr="00CB25D1">
        <w:rPr>
          <w:rFonts w:ascii="Arial" w:hAnsi="Arial" w:cs="Arial"/>
          <w:spacing w:val="-1"/>
        </w:rPr>
        <w:t>ca</w:t>
      </w:r>
      <w:r w:rsidRPr="00CB25D1">
        <w:rPr>
          <w:rFonts w:ascii="Arial" w:hAnsi="Arial" w:cs="Arial"/>
        </w:rPr>
        <w:t xml:space="preserve">ble </w:t>
      </w:r>
      <w:r w:rsidRPr="00CB25D1">
        <w:rPr>
          <w:rFonts w:ascii="Arial" w:hAnsi="Arial" w:cs="Arial"/>
          <w:spacing w:val="1"/>
        </w:rPr>
        <w:t>Ac</w:t>
      </w:r>
      <w:r w:rsidRPr="00CB25D1">
        <w:rPr>
          <w:rFonts w:ascii="Arial" w:hAnsi="Arial" w:cs="Arial"/>
        </w:rPr>
        <w:t>ts</w:t>
      </w:r>
    </w:p>
    <w:p w:rsidR="00BD1143" w:rsidRPr="00DB55D4" w:rsidRDefault="00BD1143" w:rsidP="00BD1143">
      <w:pPr>
        <w:pStyle w:val="BodyText"/>
        <w:kinsoku w:val="0"/>
        <w:overflowPunct w:val="0"/>
        <w:spacing w:before="69" w:line="275" w:lineRule="auto"/>
        <w:rPr>
          <w:rFonts w:ascii="Arial" w:hAnsi="Arial" w:cs="Arial"/>
          <w:sz w:val="20"/>
          <w:szCs w:val="20"/>
        </w:rPr>
      </w:pPr>
    </w:p>
    <w:p w:rsidR="00BD1143" w:rsidRPr="0096325B" w:rsidRDefault="00BD1143" w:rsidP="00BD1143">
      <w:pPr>
        <w:kinsoku w:val="0"/>
        <w:overflowPunct w:val="0"/>
        <w:spacing w:before="9" w:line="240" w:lineRule="exact"/>
        <w:ind w:left="993" w:hanging="709"/>
        <w:rPr>
          <w:rFonts w:ascii="Arial" w:hAnsi="Arial" w:cs="Arial"/>
          <w:b/>
        </w:rPr>
      </w:pPr>
      <w:r>
        <w:rPr>
          <w:rFonts w:ascii="Arial" w:hAnsi="Arial" w:cs="Arial"/>
          <w:b/>
        </w:rPr>
        <w:t>6.4</w:t>
      </w:r>
      <w:r>
        <w:rPr>
          <w:rFonts w:ascii="Arial" w:hAnsi="Arial" w:cs="Arial"/>
          <w:b/>
        </w:rPr>
        <w:tab/>
        <w:t xml:space="preserve">Desirable Formal Learning Activities </w:t>
      </w:r>
    </w:p>
    <w:p w:rsidR="00BD1143" w:rsidRPr="00CB25D1" w:rsidRDefault="00BD1143" w:rsidP="00BD1143">
      <w:pPr>
        <w:pStyle w:val="BodyText"/>
        <w:kinsoku w:val="0"/>
        <w:overflowPunct w:val="0"/>
        <w:spacing w:before="96" w:line="276" w:lineRule="auto"/>
        <w:ind w:left="567" w:hanging="12"/>
        <w:rPr>
          <w:rFonts w:ascii="Arial" w:hAnsi="Arial" w:cs="Arial"/>
        </w:rPr>
      </w:pPr>
      <w:r w:rsidRPr="00CB25D1">
        <w:rPr>
          <w:rFonts w:ascii="Arial" w:hAnsi="Arial" w:cs="Arial"/>
        </w:rPr>
        <w:t>The</w:t>
      </w:r>
      <w:r w:rsidRPr="00CB25D1">
        <w:rPr>
          <w:rFonts w:ascii="Arial" w:hAnsi="Arial" w:cs="Arial"/>
          <w:spacing w:val="41"/>
        </w:rPr>
        <w:t xml:space="preserve"> </w:t>
      </w:r>
      <w:r w:rsidRPr="00CB25D1">
        <w:rPr>
          <w:rFonts w:ascii="Arial" w:hAnsi="Arial" w:cs="Arial"/>
        </w:rPr>
        <w:t>following</w:t>
      </w:r>
      <w:r w:rsidRPr="00CB25D1">
        <w:rPr>
          <w:rFonts w:ascii="Arial" w:hAnsi="Arial" w:cs="Arial"/>
          <w:spacing w:val="43"/>
        </w:rPr>
        <w:t xml:space="preserve"> </w:t>
      </w:r>
      <w:r w:rsidRPr="00CB25D1">
        <w:rPr>
          <w:rFonts w:ascii="Arial" w:hAnsi="Arial" w:cs="Arial"/>
        </w:rPr>
        <w:t>list</w:t>
      </w:r>
      <w:r w:rsidRPr="00CB25D1">
        <w:rPr>
          <w:rFonts w:ascii="Arial" w:hAnsi="Arial" w:cs="Arial"/>
          <w:spacing w:val="43"/>
        </w:rPr>
        <w:t xml:space="preserve"> </w:t>
      </w:r>
      <w:r w:rsidRPr="00CB25D1">
        <w:rPr>
          <w:rFonts w:ascii="Arial" w:hAnsi="Arial" w:cs="Arial"/>
        </w:rPr>
        <w:t>of</w:t>
      </w:r>
      <w:r w:rsidRPr="00CB25D1">
        <w:rPr>
          <w:rFonts w:ascii="Arial" w:hAnsi="Arial" w:cs="Arial"/>
          <w:spacing w:val="42"/>
        </w:rPr>
        <w:t xml:space="preserve"> </w:t>
      </w:r>
      <w:r w:rsidRPr="00CB25D1">
        <w:rPr>
          <w:rFonts w:ascii="Arial" w:hAnsi="Arial" w:cs="Arial"/>
        </w:rPr>
        <w:t>f</w:t>
      </w:r>
      <w:r w:rsidRPr="00CB25D1">
        <w:rPr>
          <w:rFonts w:ascii="Arial" w:hAnsi="Arial" w:cs="Arial"/>
          <w:spacing w:val="1"/>
        </w:rPr>
        <w:t>o</w:t>
      </w:r>
      <w:r w:rsidRPr="00CB25D1">
        <w:rPr>
          <w:rFonts w:ascii="Arial" w:hAnsi="Arial" w:cs="Arial"/>
        </w:rPr>
        <w:t>rm</w:t>
      </w:r>
      <w:r w:rsidRPr="00CB25D1">
        <w:rPr>
          <w:rFonts w:ascii="Arial" w:hAnsi="Arial" w:cs="Arial"/>
          <w:spacing w:val="-2"/>
        </w:rPr>
        <w:t>a</w:t>
      </w:r>
      <w:r w:rsidRPr="00CB25D1">
        <w:rPr>
          <w:rFonts w:ascii="Arial" w:hAnsi="Arial" w:cs="Arial"/>
        </w:rPr>
        <w:t>l</w:t>
      </w:r>
      <w:r w:rsidRPr="00CB25D1">
        <w:rPr>
          <w:rFonts w:ascii="Arial" w:hAnsi="Arial" w:cs="Arial"/>
          <w:spacing w:val="43"/>
        </w:rPr>
        <w:t xml:space="preserve"> </w:t>
      </w:r>
      <w:r w:rsidRPr="00CB25D1">
        <w:rPr>
          <w:rFonts w:ascii="Arial" w:hAnsi="Arial" w:cs="Arial"/>
        </w:rPr>
        <w:t>le</w:t>
      </w:r>
      <w:r w:rsidRPr="00CB25D1">
        <w:rPr>
          <w:rFonts w:ascii="Arial" w:hAnsi="Arial" w:cs="Arial"/>
          <w:spacing w:val="-2"/>
        </w:rPr>
        <w:t>a</w:t>
      </w:r>
      <w:r w:rsidRPr="00CB25D1">
        <w:rPr>
          <w:rFonts w:ascii="Arial" w:hAnsi="Arial" w:cs="Arial"/>
        </w:rPr>
        <w:t>rni</w:t>
      </w:r>
      <w:r w:rsidRPr="00CB25D1">
        <w:rPr>
          <w:rFonts w:ascii="Arial" w:hAnsi="Arial" w:cs="Arial"/>
          <w:spacing w:val="1"/>
        </w:rPr>
        <w:t>n</w:t>
      </w:r>
      <w:r w:rsidRPr="00CB25D1">
        <w:rPr>
          <w:rFonts w:ascii="Arial" w:hAnsi="Arial" w:cs="Arial"/>
        </w:rPr>
        <w:t>g</w:t>
      </w:r>
      <w:r w:rsidRPr="00CB25D1">
        <w:rPr>
          <w:rFonts w:ascii="Arial" w:hAnsi="Arial" w:cs="Arial"/>
          <w:spacing w:val="40"/>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rPr>
        <w:t>tivities</w:t>
      </w:r>
      <w:r w:rsidRPr="00CB25D1">
        <w:rPr>
          <w:rFonts w:ascii="Arial" w:hAnsi="Arial" w:cs="Arial"/>
          <w:spacing w:val="42"/>
        </w:rPr>
        <w:t xml:space="preserve"> </w:t>
      </w:r>
      <w:r w:rsidRPr="00CB25D1">
        <w:rPr>
          <w:rFonts w:ascii="Arial" w:hAnsi="Arial" w:cs="Arial"/>
        </w:rPr>
        <w:t>is</w:t>
      </w:r>
      <w:r w:rsidRPr="00CB25D1">
        <w:rPr>
          <w:rFonts w:ascii="Arial" w:hAnsi="Arial" w:cs="Arial"/>
          <w:spacing w:val="43"/>
        </w:rPr>
        <w:t xml:space="preserve"> </w:t>
      </w:r>
      <w:r w:rsidRPr="00CB25D1">
        <w:rPr>
          <w:rFonts w:ascii="Arial" w:hAnsi="Arial" w:cs="Arial"/>
          <w:spacing w:val="2"/>
        </w:rPr>
        <w:t>b</w:t>
      </w:r>
      <w:r w:rsidRPr="00CB25D1">
        <w:rPr>
          <w:rFonts w:ascii="Arial" w:hAnsi="Arial" w:cs="Arial"/>
        </w:rPr>
        <w:t>y</w:t>
      </w:r>
      <w:r w:rsidRPr="00CB25D1">
        <w:rPr>
          <w:rFonts w:ascii="Arial" w:hAnsi="Arial" w:cs="Arial"/>
          <w:spacing w:val="42"/>
        </w:rPr>
        <w:t xml:space="preserve"> </w:t>
      </w:r>
      <w:r w:rsidRPr="00CB25D1">
        <w:rPr>
          <w:rFonts w:ascii="Arial" w:hAnsi="Arial" w:cs="Arial"/>
        </w:rPr>
        <w:t>no</w:t>
      </w:r>
      <w:r w:rsidRPr="00CB25D1">
        <w:rPr>
          <w:rFonts w:ascii="Arial" w:hAnsi="Arial" w:cs="Arial"/>
          <w:spacing w:val="43"/>
        </w:rPr>
        <w:t xml:space="preserve"> </w:t>
      </w:r>
      <w:r w:rsidRPr="00CB25D1">
        <w:rPr>
          <w:rFonts w:ascii="Arial" w:hAnsi="Arial" w:cs="Arial"/>
        </w:rPr>
        <w:t>m</w:t>
      </w:r>
      <w:r w:rsidRPr="00CB25D1">
        <w:rPr>
          <w:rFonts w:ascii="Arial" w:hAnsi="Arial" w:cs="Arial"/>
          <w:spacing w:val="1"/>
        </w:rPr>
        <w:t>e</w:t>
      </w:r>
      <w:r w:rsidRPr="00CB25D1">
        <w:rPr>
          <w:rFonts w:ascii="Arial" w:hAnsi="Arial" w:cs="Arial"/>
          <w:spacing w:val="-1"/>
        </w:rPr>
        <w:t>a</w:t>
      </w:r>
      <w:r w:rsidRPr="00CB25D1">
        <w:rPr>
          <w:rFonts w:ascii="Arial" w:hAnsi="Arial" w:cs="Arial"/>
        </w:rPr>
        <w:t>ns</w:t>
      </w:r>
      <w:r w:rsidRPr="00CB25D1">
        <w:rPr>
          <w:rFonts w:ascii="Arial" w:hAnsi="Arial" w:cs="Arial"/>
          <w:spacing w:val="43"/>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tensive</w:t>
      </w:r>
      <w:r w:rsidRPr="00CB25D1">
        <w:rPr>
          <w:rFonts w:ascii="Arial" w:hAnsi="Arial" w:cs="Arial"/>
          <w:spacing w:val="42"/>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44"/>
        </w:rPr>
        <w:t xml:space="preserve"> </w:t>
      </w:r>
      <w:r w:rsidRPr="00CB25D1">
        <w:rPr>
          <w:rFonts w:ascii="Arial" w:hAnsi="Arial" w:cs="Arial"/>
        </w:rPr>
        <w:t>is</w:t>
      </w:r>
      <w:r w:rsidRPr="00CB25D1">
        <w:rPr>
          <w:rFonts w:ascii="Arial" w:hAnsi="Arial" w:cs="Arial"/>
          <w:spacing w:val="43"/>
        </w:rPr>
        <w:t xml:space="preserve"> </w:t>
      </w:r>
      <w:r w:rsidRPr="00CB25D1">
        <w:rPr>
          <w:rFonts w:ascii="Arial" w:hAnsi="Arial" w:cs="Arial"/>
        </w:rPr>
        <w:t>pur</w:t>
      </w:r>
      <w:r w:rsidRPr="00CB25D1">
        <w:rPr>
          <w:rFonts w:ascii="Arial" w:hAnsi="Arial" w:cs="Arial"/>
          <w:spacing w:val="-2"/>
        </w:rPr>
        <w:t>e</w:t>
      </w:r>
      <w:r w:rsidRPr="00CB25D1">
        <w:rPr>
          <w:rFonts w:ascii="Arial" w:hAnsi="Arial" w:cs="Arial"/>
          <w:spacing w:val="5"/>
        </w:rPr>
        <w:t>l</w:t>
      </w:r>
      <w:r w:rsidRPr="00CB25D1">
        <w:rPr>
          <w:rFonts w:ascii="Arial" w:hAnsi="Arial" w:cs="Arial"/>
        </w:rPr>
        <w:t>y</w:t>
      </w:r>
      <w:r w:rsidRPr="00CB25D1">
        <w:rPr>
          <w:rFonts w:ascii="Arial" w:hAnsi="Arial" w:cs="Arial"/>
          <w:spacing w:val="41"/>
        </w:rPr>
        <w:t xml:space="preserve"> </w:t>
      </w:r>
      <w:r w:rsidRPr="00CB25D1">
        <w:rPr>
          <w:rFonts w:ascii="Arial" w:hAnsi="Arial" w:cs="Arial"/>
        </w:rPr>
        <w:t>a s</w:t>
      </w:r>
      <w:r w:rsidRPr="00CB25D1">
        <w:rPr>
          <w:rFonts w:ascii="Arial" w:hAnsi="Arial" w:cs="Arial"/>
          <w:spacing w:val="-1"/>
        </w:rPr>
        <w:t>a</w:t>
      </w:r>
      <w:r w:rsidRPr="00CB25D1">
        <w:rPr>
          <w:rFonts w:ascii="Arial" w:hAnsi="Arial" w:cs="Arial"/>
        </w:rPr>
        <w:t>mple</w:t>
      </w:r>
      <w:r w:rsidRPr="00CB25D1">
        <w:rPr>
          <w:rFonts w:ascii="Arial" w:hAnsi="Arial" w:cs="Arial"/>
          <w:spacing w:val="-1"/>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rPr>
        <w:t>some</w:t>
      </w:r>
      <w:r w:rsidRPr="00CB25D1">
        <w:rPr>
          <w:rFonts w:ascii="Arial" w:hAnsi="Arial" w:cs="Arial"/>
          <w:spacing w:val="-1"/>
        </w:rPr>
        <w:t xml:space="preserve"> </w:t>
      </w:r>
      <w:r w:rsidRPr="00CB25D1">
        <w:rPr>
          <w:rFonts w:ascii="Arial" w:hAnsi="Arial" w:cs="Arial"/>
        </w:rPr>
        <w:t>use</w:t>
      </w:r>
      <w:r w:rsidRPr="00CB25D1">
        <w:rPr>
          <w:rFonts w:ascii="Arial" w:hAnsi="Arial" w:cs="Arial"/>
          <w:spacing w:val="-2"/>
        </w:rPr>
        <w:t>f</w:t>
      </w:r>
      <w:r w:rsidRPr="00CB25D1">
        <w:rPr>
          <w:rFonts w:ascii="Arial" w:hAnsi="Arial" w:cs="Arial"/>
        </w:rPr>
        <w:t>ul c</w:t>
      </w:r>
      <w:r w:rsidRPr="00CB25D1">
        <w:rPr>
          <w:rFonts w:ascii="Arial" w:hAnsi="Arial" w:cs="Arial"/>
          <w:spacing w:val="1"/>
        </w:rPr>
        <w:t>o</w:t>
      </w:r>
      <w:r w:rsidRPr="00CB25D1">
        <w:rPr>
          <w:rFonts w:ascii="Arial" w:hAnsi="Arial" w:cs="Arial"/>
        </w:rPr>
        <w:t>u</w:t>
      </w:r>
      <w:r w:rsidRPr="00CB25D1">
        <w:rPr>
          <w:rFonts w:ascii="Arial" w:hAnsi="Arial" w:cs="Arial"/>
          <w:spacing w:val="-1"/>
        </w:rPr>
        <w:t>r</w:t>
      </w:r>
      <w:r w:rsidRPr="00CB25D1">
        <w:rPr>
          <w:rFonts w:ascii="Arial" w:hAnsi="Arial" w:cs="Arial"/>
        </w:rPr>
        <w:t>s</w:t>
      </w:r>
      <w:r w:rsidRPr="00CB25D1">
        <w:rPr>
          <w:rFonts w:ascii="Arial" w:hAnsi="Arial" w:cs="Arial"/>
          <w:spacing w:val="-1"/>
        </w:rPr>
        <w:t>e</w:t>
      </w:r>
      <w:r w:rsidRPr="00CB25D1">
        <w:rPr>
          <w:rFonts w:ascii="Arial" w:hAnsi="Arial" w:cs="Arial"/>
        </w:rPr>
        <w:t>s</w:t>
      </w:r>
    </w:p>
    <w:p w:rsidR="00BD1143" w:rsidRPr="00CB25D1" w:rsidRDefault="00BD1143" w:rsidP="00BD1143">
      <w:pPr>
        <w:pStyle w:val="BodyText"/>
        <w:kinsoku w:val="0"/>
        <w:overflowPunct w:val="0"/>
        <w:spacing w:before="17"/>
        <w:ind w:left="993"/>
        <w:rPr>
          <w:rFonts w:ascii="Arial" w:hAnsi="Arial" w:cs="Arial"/>
        </w:rPr>
      </w:pPr>
      <w:r w:rsidRPr="00CB25D1">
        <w:rPr>
          <w:rFonts w:ascii="Arial" w:hAnsi="Arial" w:cs="Arial"/>
        </w:rPr>
        <w:t>Proj</w:t>
      </w:r>
      <w:r w:rsidRPr="00CB25D1">
        <w:rPr>
          <w:rFonts w:ascii="Arial" w:hAnsi="Arial" w:cs="Arial"/>
          <w:spacing w:val="-2"/>
        </w:rPr>
        <w:t>e</w:t>
      </w:r>
      <w:r w:rsidRPr="00CB25D1">
        <w:rPr>
          <w:rFonts w:ascii="Arial" w:hAnsi="Arial" w:cs="Arial"/>
          <w:spacing w:val="-1"/>
        </w:rPr>
        <w:t>c</w:t>
      </w:r>
      <w:r w:rsidRPr="00CB25D1">
        <w:rPr>
          <w:rFonts w:ascii="Arial" w:hAnsi="Arial" w:cs="Arial"/>
        </w:rPr>
        <w:t>t Man</w:t>
      </w:r>
      <w:r w:rsidRPr="00CB25D1">
        <w:rPr>
          <w:rFonts w:ascii="Arial" w:hAnsi="Arial" w:cs="Arial"/>
          <w:spacing w:val="1"/>
        </w:rPr>
        <w:t>a</w:t>
      </w:r>
      <w:r w:rsidRPr="00CB25D1">
        <w:rPr>
          <w:rFonts w:ascii="Arial" w:hAnsi="Arial" w:cs="Arial"/>
          <w:spacing w:val="-3"/>
        </w:rPr>
        <w:t>g</w:t>
      </w:r>
      <w:r w:rsidRPr="00CB25D1">
        <w:rPr>
          <w:rFonts w:ascii="Arial" w:hAnsi="Arial" w:cs="Arial"/>
          <w:spacing w:val="-1"/>
        </w:rPr>
        <w:t>e</w:t>
      </w:r>
      <w:r w:rsidRPr="00CB25D1">
        <w:rPr>
          <w:rFonts w:ascii="Arial" w:hAnsi="Arial" w:cs="Arial"/>
          <w:spacing w:val="2"/>
        </w:rPr>
        <w:t>m</w:t>
      </w:r>
      <w:r w:rsidRPr="00CB25D1">
        <w:rPr>
          <w:rFonts w:ascii="Arial" w:hAnsi="Arial" w:cs="Arial"/>
          <w:spacing w:val="-1"/>
        </w:rPr>
        <w:t>e</w:t>
      </w:r>
      <w:r w:rsidRPr="00CB25D1">
        <w:rPr>
          <w:rFonts w:ascii="Arial" w:hAnsi="Arial" w:cs="Arial"/>
        </w:rPr>
        <w:t>nt</w:t>
      </w:r>
    </w:p>
    <w:p w:rsidR="00BD1143" w:rsidRPr="00CB25D1" w:rsidRDefault="00BD1143" w:rsidP="00BD1143">
      <w:pPr>
        <w:pStyle w:val="BodyText"/>
        <w:kinsoku w:val="0"/>
        <w:overflowPunct w:val="0"/>
        <w:spacing w:before="60" w:line="290" w:lineRule="auto"/>
        <w:ind w:left="993" w:right="1913"/>
        <w:rPr>
          <w:rFonts w:ascii="Arial" w:hAnsi="Arial" w:cs="Arial"/>
        </w:rPr>
      </w:pPr>
      <w:r w:rsidRPr="00CB25D1">
        <w:rPr>
          <w:rFonts w:ascii="Arial" w:hAnsi="Arial" w:cs="Arial"/>
        </w:rPr>
        <w:t>Conditions of Contr</w:t>
      </w:r>
      <w:r w:rsidRPr="00CB25D1">
        <w:rPr>
          <w:rFonts w:ascii="Arial" w:hAnsi="Arial" w:cs="Arial"/>
          <w:spacing w:val="-2"/>
        </w:rPr>
        <w:t>a</w:t>
      </w:r>
      <w:r w:rsidRPr="00CB25D1">
        <w:rPr>
          <w:rFonts w:ascii="Arial" w:hAnsi="Arial" w:cs="Arial"/>
          <w:spacing w:val="-1"/>
        </w:rPr>
        <w:t>c</w:t>
      </w:r>
      <w:r w:rsidRPr="00CB25D1">
        <w:rPr>
          <w:rFonts w:ascii="Arial" w:hAnsi="Arial" w:cs="Arial"/>
          <w:spacing w:val="1"/>
        </w:rPr>
        <w:t>t</w:t>
      </w:r>
      <w:r w:rsidRPr="00CB25D1">
        <w:rPr>
          <w:rFonts w:ascii="Arial" w:hAnsi="Arial" w:cs="Arial"/>
          <w:spacing w:val="-2"/>
        </w:rPr>
        <w:t>\</w:t>
      </w:r>
      <w:r w:rsidRPr="00CB25D1">
        <w:rPr>
          <w:rFonts w:ascii="Arial" w:hAnsi="Arial" w:cs="Arial"/>
          <w:spacing w:val="1"/>
        </w:rPr>
        <w:t>V</w:t>
      </w:r>
      <w:r w:rsidRPr="00CB25D1">
        <w:rPr>
          <w:rFonts w:ascii="Arial" w:hAnsi="Arial" w:cs="Arial"/>
          <w:spacing w:val="-1"/>
        </w:rPr>
        <w:t>a</w:t>
      </w:r>
      <w:r w:rsidRPr="00CB25D1">
        <w:rPr>
          <w:rFonts w:ascii="Arial" w:hAnsi="Arial" w:cs="Arial"/>
        </w:rPr>
        <w:t xml:space="preserve">lue </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g</w:t>
      </w:r>
      <w:r w:rsidRPr="00CB25D1">
        <w:rPr>
          <w:rFonts w:ascii="Arial" w:hAnsi="Arial" w:cs="Arial"/>
        </w:rPr>
        <w:t>ineering</w:t>
      </w:r>
      <w:r w:rsidRPr="00CB25D1">
        <w:rPr>
          <w:rFonts w:ascii="Arial" w:hAnsi="Arial" w:cs="Arial"/>
          <w:spacing w:val="-2"/>
        </w:rPr>
        <w:t xml:space="preserve"> </w:t>
      </w:r>
      <w:r w:rsidRPr="00CB25D1">
        <w:rPr>
          <w:rFonts w:ascii="Arial" w:hAnsi="Arial" w:cs="Arial"/>
        </w:rPr>
        <w:t>–</w:t>
      </w:r>
      <w:r w:rsidRPr="00CB25D1">
        <w:rPr>
          <w:rFonts w:ascii="Arial" w:hAnsi="Arial" w:cs="Arial"/>
          <w:spacing w:val="2"/>
        </w:rPr>
        <w:t xml:space="preserve"> </w:t>
      </w:r>
      <w:r w:rsidRPr="00CB25D1">
        <w:rPr>
          <w:rFonts w:ascii="Arial" w:hAnsi="Arial" w:cs="Arial"/>
        </w:rPr>
        <w:t xml:space="preserve">NEC, </w:t>
      </w:r>
      <w:r w:rsidRPr="00CB25D1">
        <w:rPr>
          <w:rFonts w:ascii="Arial" w:hAnsi="Arial" w:cs="Arial"/>
          <w:spacing w:val="2"/>
        </w:rPr>
        <w:t>J</w:t>
      </w:r>
      <w:r w:rsidRPr="00CB25D1">
        <w:rPr>
          <w:rFonts w:ascii="Arial" w:hAnsi="Arial" w:cs="Arial"/>
          <w:spacing w:val="-2"/>
        </w:rPr>
        <w:t>B</w:t>
      </w:r>
      <w:r w:rsidRPr="00CB25D1">
        <w:rPr>
          <w:rFonts w:ascii="Arial" w:hAnsi="Arial" w:cs="Arial"/>
        </w:rPr>
        <w:t xml:space="preserve">CE </w:t>
      </w:r>
      <w:r w:rsidRPr="00CB25D1">
        <w:rPr>
          <w:rFonts w:ascii="Arial" w:hAnsi="Arial" w:cs="Arial"/>
          <w:spacing w:val="-2"/>
        </w:rPr>
        <w:t>e</w:t>
      </w:r>
      <w:r w:rsidRPr="00CB25D1">
        <w:rPr>
          <w:rFonts w:ascii="Arial" w:hAnsi="Arial" w:cs="Arial"/>
        </w:rPr>
        <w:t>tc</w:t>
      </w:r>
      <w:r>
        <w:rPr>
          <w:rFonts w:ascii="Arial" w:hAnsi="Arial" w:cs="Arial"/>
        </w:rPr>
        <w:t xml:space="preserve">. </w:t>
      </w:r>
      <w:r w:rsidRPr="00CB25D1">
        <w:rPr>
          <w:rFonts w:ascii="Arial" w:hAnsi="Arial" w:cs="Arial"/>
        </w:rPr>
        <w:t>Stand</w:t>
      </w:r>
      <w:r w:rsidRPr="00CB25D1">
        <w:rPr>
          <w:rFonts w:ascii="Arial" w:hAnsi="Arial" w:cs="Arial"/>
          <w:spacing w:val="-2"/>
        </w:rPr>
        <w:t>a</w:t>
      </w:r>
      <w:r w:rsidRPr="00CB25D1">
        <w:rPr>
          <w:rFonts w:ascii="Arial" w:hAnsi="Arial" w:cs="Arial"/>
        </w:rPr>
        <w:t>rd Sp</w:t>
      </w:r>
      <w:r w:rsidRPr="00CB25D1">
        <w:rPr>
          <w:rFonts w:ascii="Arial" w:hAnsi="Arial" w:cs="Arial"/>
          <w:spacing w:val="-1"/>
        </w:rPr>
        <w:t>ec</w:t>
      </w:r>
      <w:r w:rsidRPr="00CB25D1">
        <w:rPr>
          <w:rFonts w:ascii="Arial" w:hAnsi="Arial" w:cs="Arial"/>
        </w:rPr>
        <w:t>ifi</w:t>
      </w:r>
      <w:r w:rsidRPr="00CB25D1">
        <w:rPr>
          <w:rFonts w:ascii="Arial" w:hAnsi="Arial" w:cs="Arial"/>
          <w:spacing w:val="1"/>
        </w:rPr>
        <w:t>c</w:t>
      </w:r>
      <w:r w:rsidRPr="00CB25D1">
        <w:rPr>
          <w:rFonts w:ascii="Arial" w:hAnsi="Arial" w:cs="Arial"/>
          <w:spacing w:val="-1"/>
        </w:rPr>
        <w:t>a</w:t>
      </w:r>
      <w:r w:rsidRPr="00CB25D1">
        <w:rPr>
          <w:rFonts w:ascii="Arial" w:hAnsi="Arial" w:cs="Arial"/>
        </w:rPr>
        <w:t>tions</w:t>
      </w:r>
    </w:p>
    <w:p w:rsidR="00BD1143" w:rsidRDefault="00BD1143" w:rsidP="00BD1143">
      <w:pPr>
        <w:pStyle w:val="BodyText"/>
        <w:kinsoku w:val="0"/>
        <w:overflowPunct w:val="0"/>
        <w:spacing w:before="4" w:line="290" w:lineRule="auto"/>
        <w:ind w:left="993" w:right="1996"/>
        <w:rPr>
          <w:rFonts w:ascii="Arial" w:hAnsi="Arial" w:cs="Arial"/>
        </w:rPr>
      </w:pPr>
      <w:r w:rsidRPr="00CB25D1">
        <w:rPr>
          <w:rFonts w:ascii="Arial" w:hAnsi="Arial" w:cs="Arial"/>
        </w:rPr>
        <w:t>Pr</w:t>
      </w:r>
      <w:r w:rsidRPr="00CB25D1">
        <w:rPr>
          <w:rFonts w:ascii="Arial" w:hAnsi="Arial" w:cs="Arial"/>
          <w:spacing w:val="-2"/>
        </w:rPr>
        <w:t>e</w:t>
      </w:r>
      <w:r w:rsidRPr="00CB25D1">
        <w:rPr>
          <w:rFonts w:ascii="Arial" w:hAnsi="Arial" w:cs="Arial"/>
        </w:rPr>
        <w:t>p</w:t>
      </w:r>
      <w:r w:rsidRPr="00CB25D1">
        <w:rPr>
          <w:rFonts w:ascii="Arial" w:hAnsi="Arial" w:cs="Arial"/>
          <w:spacing w:val="-1"/>
        </w:rPr>
        <w:t>a</w:t>
      </w:r>
      <w:r w:rsidRPr="00CB25D1">
        <w:rPr>
          <w:rFonts w:ascii="Arial" w:hAnsi="Arial" w:cs="Arial"/>
        </w:rPr>
        <w:t>r</w:t>
      </w:r>
      <w:r w:rsidRPr="00CB25D1">
        <w:rPr>
          <w:rFonts w:ascii="Arial" w:hAnsi="Arial" w:cs="Arial"/>
          <w:spacing w:val="-2"/>
        </w:rPr>
        <w:t>a</w:t>
      </w:r>
      <w:r w:rsidRPr="00CB25D1">
        <w:rPr>
          <w:rFonts w:ascii="Arial" w:hAnsi="Arial" w:cs="Arial"/>
        </w:rPr>
        <w:t>tion of</w:t>
      </w:r>
      <w:r w:rsidRPr="00CB25D1">
        <w:rPr>
          <w:rFonts w:ascii="Arial" w:hAnsi="Arial" w:cs="Arial"/>
          <w:spacing w:val="-1"/>
        </w:rPr>
        <w:t xml:space="preserve"> </w:t>
      </w:r>
      <w:r w:rsidRPr="00CB25D1">
        <w:rPr>
          <w:rFonts w:ascii="Arial" w:hAnsi="Arial" w:cs="Arial"/>
        </w:rPr>
        <w:t>Sp</w:t>
      </w:r>
      <w:r w:rsidRPr="00CB25D1">
        <w:rPr>
          <w:rFonts w:ascii="Arial" w:hAnsi="Arial" w:cs="Arial"/>
          <w:spacing w:val="1"/>
        </w:rPr>
        <w:t>e</w:t>
      </w:r>
      <w:r w:rsidRPr="00CB25D1">
        <w:rPr>
          <w:rFonts w:ascii="Arial" w:hAnsi="Arial" w:cs="Arial"/>
          <w:spacing w:val="-1"/>
        </w:rPr>
        <w:t>c</w:t>
      </w:r>
      <w:r w:rsidRPr="00CB25D1">
        <w:rPr>
          <w:rFonts w:ascii="Arial" w:hAnsi="Arial" w:cs="Arial"/>
        </w:rPr>
        <w:t>ific</w:t>
      </w:r>
      <w:r w:rsidRPr="00CB25D1">
        <w:rPr>
          <w:rFonts w:ascii="Arial" w:hAnsi="Arial" w:cs="Arial"/>
          <w:spacing w:val="-2"/>
        </w:rPr>
        <w:t>a</w:t>
      </w:r>
      <w:r w:rsidRPr="00CB25D1">
        <w:rPr>
          <w:rFonts w:ascii="Arial" w:hAnsi="Arial" w:cs="Arial"/>
        </w:rPr>
        <w:t>t</w:t>
      </w:r>
      <w:r w:rsidRPr="00CB25D1">
        <w:rPr>
          <w:rFonts w:ascii="Arial" w:hAnsi="Arial" w:cs="Arial"/>
          <w:spacing w:val="3"/>
        </w:rPr>
        <w:t>i</w:t>
      </w:r>
      <w:r w:rsidRPr="00CB25D1">
        <w:rPr>
          <w:rFonts w:ascii="Arial" w:hAnsi="Arial" w:cs="Arial"/>
        </w:rPr>
        <w:t>ons Ne</w:t>
      </w:r>
      <w:r w:rsidRPr="00CB25D1">
        <w:rPr>
          <w:rFonts w:ascii="Arial" w:hAnsi="Arial" w:cs="Arial"/>
          <w:spacing w:val="-3"/>
        </w:rPr>
        <w:t>g</w:t>
      </w:r>
      <w:r w:rsidRPr="00CB25D1">
        <w:rPr>
          <w:rFonts w:ascii="Arial" w:hAnsi="Arial" w:cs="Arial"/>
        </w:rPr>
        <w:t>oti</w:t>
      </w:r>
      <w:r w:rsidRPr="00CB25D1">
        <w:rPr>
          <w:rFonts w:ascii="Arial" w:hAnsi="Arial" w:cs="Arial"/>
          <w:spacing w:val="-1"/>
        </w:rPr>
        <w:t>a</w:t>
      </w:r>
      <w:r w:rsidRPr="00CB25D1">
        <w:rPr>
          <w:rFonts w:ascii="Arial" w:hAnsi="Arial" w:cs="Arial"/>
        </w:rPr>
        <w:t xml:space="preserve">tion Skills </w:t>
      </w:r>
    </w:p>
    <w:p w:rsidR="00BD1143" w:rsidRPr="00CB25D1" w:rsidRDefault="00BD1143" w:rsidP="00BD1143">
      <w:pPr>
        <w:pStyle w:val="BodyText"/>
        <w:kinsoku w:val="0"/>
        <w:overflowPunct w:val="0"/>
        <w:spacing w:before="4" w:line="290" w:lineRule="auto"/>
        <w:ind w:left="993" w:right="1996"/>
        <w:rPr>
          <w:rFonts w:ascii="Arial" w:hAnsi="Arial" w:cs="Arial"/>
        </w:rPr>
      </w:pPr>
      <w:r>
        <w:rPr>
          <w:rFonts w:ascii="Arial" w:hAnsi="Arial" w:cs="Arial"/>
          <w:spacing w:val="1"/>
        </w:rPr>
        <w:t>Engin</w:t>
      </w:r>
      <w:r w:rsidRPr="00CB25D1">
        <w:rPr>
          <w:rFonts w:ascii="Arial" w:hAnsi="Arial" w:cs="Arial"/>
          <w:spacing w:val="1"/>
        </w:rPr>
        <w:t>e</w:t>
      </w:r>
      <w:r w:rsidRPr="00CB25D1">
        <w:rPr>
          <w:rFonts w:ascii="Arial" w:hAnsi="Arial" w:cs="Arial"/>
          <w:spacing w:val="-1"/>
        </w:rPr>
        <w:t>e</w:t>
      </w:r>
      <w:r w:rsidRPr="00CB25D1">
        <w:rPr>
          <w:rFonts w:ascii="Arial" w:hAnsi="Arial" w:cs="Arial"/>
        </w:rPr>
        <w:t>ri</w:t>
      </w:r>
      <w:r w:rsidRPr="00CB25D1">
        <w:rPr>
          <w:rFonts w:ascii="Arial" w:hAnsi="Arial" w:cs="Arial"/>
          <w:spacing w:val="1"/>
        </w:rPr>
        <w:t>n</w:t>
      </w:r>
      <w:r w:rsidRPr="00CB25D1">
        <w:rPr>
          <w:rFonts w:ascii="Arial" w:hAnsi="Arial" w:cs="Arial"/>
        </w:rPr>
        <w:t>g</w:t>
      </w:r>
      <w:r w:rsidRPr="00CB25D1">
        <w:rPr>
          <w:rFonts w:ascii="Arial" w:hAnsi="Arial" w:cs="Arial"/>
          <w:spacing w:val="-3"/>
        </w:rPr>
        <w:t xml:space="preserve"> </w:t>
      </w:r>
      <w:r w:rsidRPr="00CB25D1">
        <w:rPr>
          <w:rFonts w:ascii="Arial" w:hAnsi="Arial" w:cs="Arial"/>
          <w:spacing w:val="-2"/>
        </w:rPr>
        <w:t>F</w:t>
      </w:r>
      <w:r w:rsidRPr="00CB25D1">
        <w:rPr>
          <w:rFonts w:ascii="Arial" w:hAnsi="Arial" w:cs="Arial"/>
        </w:rPr>
        <w:t>i</w:t>
      </w:r>
      <w:r w:rsidRPr="00CB25D1">
        <w:rPr>
          <w:rFonts w:ascii="Arial" w:hAnsi="Arial" w:cs="Arial"/>
          <w:spacing w:val="2"/>
        </w:rPr>
        <w:t>n</w:t>
      </w:r>
      <w:r w:rsidRPr="00CB25D1">
        <w:rPr>
          <w:rFonts w:ascii="Arial" w:hAnsi="Arial" w:cs="Arial"/>
          <w:spacing w:val="-1"/>
        </w:rPr>
        <w:t>a</w:t>
      </w:r>
      <w:r w:rsidRPr="00CB25D1">
        <w:rPr>
          <w:rFonts w:ascii="Arial" w:hAnsi="Arial" w:cs="Arial"/>
        </w:rPr>
        <w:t>n</w:t>
      </w:r>
      <w:r w:rsidRPr="00CB25D1">
        <w:rPr>
          <w:rFonts w:ascii="Arial" w:hAnsi="Arial" w:cs="Arial"/>
          <w:spacing w:val="-1"/>
        </w:rPr>
        <w:t>c</w:t>
      </w:r>
      <w:r w:rsidRPr="00CB25D1">
        <w:rPr>
          <w:rFonts w:ascii="Arial" w:hAnsi="Arial" w:cs="Arial"/>
        </w:rPr>
        <w:t>e</w:t>
      </w:r>
    </w:p>
    <w:p w:rsidR="00BD1143" w:rsidRPr="00CB25D1" w:rsidRDefault="00BD1143" w:rsidP="00BD1143">
      <w:pPr>
        <w:pStyle w:val="BodyText"/>
        <w:kinsoku w:val="0"/>
        <w:overflowPunct w:val="0"/>
        <w:spacing w:before="4" w:line="290" w:lineRule="auto"/>
        <w:ind w:left="993" w:right="6513"/>
        <w:rPr>
          <w:rFonts w:ascii="Arial" w:hAnsi="Arial" w:cs="Arial"/>
        </w:rPr>
      </w:pPr>
      <w:r w:rsidRPr="00CB25D1">
        <w:rPr>
          <w:rFonts w:ascii="Arial" w:hAnsi="Arial" w:cs="Arial"/>
        </w:rPr>
        <w:t>Risk An</w:t>
      </w:r>
      <w:r w:rsidRPr="00CB25D1">
        <w:rPr>
          <w:rFonts w:ascii="Arial" w:hAnsi="Arial" w:cs="Arial"/>
          <w:spacing w:val="-1"/>
        </w:rPr>
        <w:t>a</w:t>
      </w:r>
      <w:r w:rsidRPr="00CB25D1">
        <w:rPr>
          <w:rFonts w:ascii="Arial" w:hAnsi="Arial" w:cs="Arial"/>
          <w:spacing w:val="2"/>
        </w:rPr>
        <w:t>l</w:t>
      </w:r>
      <w:r w:rsidRPr="00CB25D1">
        <w:rPr>
          <w:rFonts w:ascii="Arial" w:hAnsi="Arial" w:cs="Arial"/>
          <w:spacing w:val="-5"/>
        </w:rPr>
        <w:t>y</w:t>
      </w:r>
      <w:r w:rsidRPr="00CB25D1">
        <w:rPr>
          <w:rFonts w:ascii="Arial" w:hAnsi="Arial" w:cs="Arial"/>
        </w:rPr>
        <w:t>sis Qu</w:t>
      </w:r>
      <w:r w:rsidRPr="00CB25D1">
        <w:rPr>
          <w:rFonts w:ascii="Arial" w:hAnsi="Arial" w:cs="Arial"/>
          <w:spacing w:val="-2"/>
        </w:rPr>
        <w:t>a</w:t>
      </w:r>
      <w:r w:rsidRPr="00CB25D1">
        <w:rPr>
          <w:rFonts w:ascii="Arial" w:hAnsi="Arial" w:cs="Arial"/>
        </w:rPr>
        <w:t>li</w:t>
      </w:r>
      <w:r w:rsidRPr="00CB25D1">
        <w:rPr>
          <w:rFonts w:ascii="Arial" w:hAnsi="Arial" w:cs="Arial"/>
          <w:spacing w:val="2"/>
        </w:rPr>
        <w:t>t</w:t>
      </w:r>
      <w:r w:rsidRPr="00CB25D1">
        <w:rPr>
          <w:rFonts w:ascii="Arial" w:hAnsi="Arial" w:cs="Arial"/>
        </w:rPr>
        <w:t>y</w:t>
      </w:r>
      <w:r w:rsidRPr="00CB25D1">
        <w:rPr>
          <w:rFonts w:ascii="Arial" w:hAnsi="Arial" w:cs="Arial"/>
          <w:spacing w:val="-5"/>
        </w:rPr>
        <w:t xml:space="preserve"> </w:t>
      </w:r>
      <w:r w:rsidRPr="00CB25D1">
        <w:rPr>
          <w:rFonts w:ascii="Arial" w:hAnsi="Arial" w:cs="Arial"/>
          <w:spacing w:val="5"/>
        </w:rPr>
        <w:t>S</w:t>
      </w:r>
      <w:r w:rsidRPr="00CB25D1">
        <w:rPr>
          <w:rFonts w:ascii="Arial" w:hAnsi="Arial" w:cs="Arial"/>
          <w:spacing w:val="-5"/>
        </w:rPr>
        <w:t>y</w:t>
      </w:r>
      <w:r w:rsidRPr="00CB25D1">
        <w:rPr>
          <w:rFonts w:ascii="Arial" w:hAnsi="Arial" w:cs="Arial"/>
        </w:rPr>
        <w:t>stems</w:t>
      </w:r>
    </w:p>
    <w:p w:rsidR="00BD1143" w:rsidRPr="00CB25D1" w:rsidRDefault="00BD1143" w:rsidP="00BD1143">
      <w:pPr>
        <w:pStyle w:val="BodyText"/>
        <w:kinsoku w:val="0"/>
        <w:overflowPunct w:val="0"/>
        <w:spacing w:before="4" w:line="291" w:lineRule="auto"/>
        <w:ind w:left="993" w:right="5245"/>
        <w:rPr>
          <w:rFonts w:ascii="Arial" w:hAnsi="Arial" w:cs="Arial"/>
        </w:rPr>
      </w:pPr>
      <w:r w:rsidRPr="00CB25D1">
        <w:rPr>
          <w:rFonts w:ascii="Arial" w:hAnsi="Arial" w:cs="Arial"/>
        </w:rPr>
        <w:t>O</w:t>
      </w:r>
      <w:r w:rsidRPr="00CB25D1">
        <w:rPr>
          <w:rFonts w:ascii="Arial" w:hAnsi="Arial" w:cs="Arial"/>
          <w:spacing w:val="-2"/>
        </w:rPr>
        <w:t>c</w:t>
      </w:r>
      <w:r w:rsidRPr="00CB25D1">
        <w:rPr>
          <w:rFonts w:ascii="Arial" w:hAnsi="Arial" w:cs="Arial"/>
          <w:spacing w:val="-1"/>
        </w:rPr>
        <w:t>c</w:t>
      </w:r>
      <w:r w:rsidRPr="00CB25D1">
        <w:rPr>
          <w:rFonts w:ascii="Arial" w:hAnsi="Arial" w:cs="Arial"/>
        </w:rPr>
        <w:t>up</w:t>
      </w:r>
      <w:r w:rsidRPr="00CB25D1">
        <w:rPr>
          <w:rFonts w:ascii="Arial" w:hAnsi="Arial" w:cs="Arial"/>
          <w:spacing w:val="-1"/>
        </w:rPr>
        <w:t>a</w:t>
      </w:r>
      <w:r w:rsidRPr="00CB25D1">
        <w:rPr>
          <w:rFonts w:ascii="Arial" w:hAnsi="Arial" w:cs="Arial"/>
        </w:rPr>
        <w:t xml:space="preserve">tion </w:t>
      </w:r>
      <w:r w:rsidRPr="00CB25D1">
        <w:rPr>
          <w:rFonts w:ascii="Arial" w:hAnsi="Arial" w:cs="Arial"/>
          <w:spacing w:val="1"/>
        </w:rPr>
        <w:t>H</w:t>
      </w:r>
      <w:r w:rsidRPr="00CB25D1">
        <w:rPr>
          <w:rFonts w:ascii="Arial" w:hAnsi="Arial" w:cs="Arial"/>
          <w:spacing w:val="-1"/>
        </w:rPr>
        <w:t>ea</w:t>
      </w:r>
      <w:r w:rsidRPr="00CB25D1">
        <w:rPr>
          <w:rFonts w:ascii="Arial" w:hAnsi="Arial" w:cs="Arial"/>
        </w:rPr>
        <w:t xml:space="preserve">lth </w:t>
      </w:r>
      <w:r w:rsidRPr="00CB25D1">
        <w:rPr>
          <w:rFonts w:ascii="Arial" w:hAnsi="Arial" w:cs="Arial"/>
          <w:spacing w:val="-1"/>
        </w:rPr>
        <w:t>a</w:t>
      </w:r>
      <w:r w:rsidRPr="00CB25D1">
        <w:rPr>
          <w:rFonts w:ascii="Arial" w:hAnsi="Arial" w:cs="Arial"/>
        </w:rPr>
        <w:t xml:space="preserve">nd </w:t>
      </w:r>
      <w:r w:rsidRPr="00CB25D1">
        <w:rPr>
          <w:rFonts w:ascii="Arial" w:hAnsi="Arial" w:cs="Arial"/>
          <w:spacing w:val="3"/>
        </w:rPr>
        <w:t>S</w:t>
      </w:r>
      <w:r w:rsidRPr="00CB25D1">
        <w:rPr>
          <w:rFonts w:ascii="Arial" w:hAnsi="Arial" w:cs="Arial"/>
          <w:spacing w:val="-1"/>
        </w:rPr>
        <w:t>a</w:t>
      </w:r>
      <w:r w:rsidRPr="00CB25D1">
        <w:rPr>
          <w:rFonts w:ascii="Arial" w:hAnsi="Arial" w:cs="Arial"/>
        </w:rPr>
        <w:t>f</w:t>
      </w:r>
      <w:r w:rsidRPr="00CB25D1">
        <w:rPr>
          <w:rFonts w:ascii="Arial" w:hAnsi="Arial" w:cs="Arial"/>
          <w:spacing w:val="-2"/>
        </w:rPr>
        <w:t>e</w:t>
      </w:r>
      <w:r w:rsidRPr="00CB25D1">
        <w:rPr>
          <w:rFonts w:ascii="Arial" w:hAnsi="Arial" w:cs="Arial"/>
          <w:spacing w:val="5"/>
        </w:rPr>
        <w:t>t</w:t>
      </w:r>
      <w:r w:rsidRPr="00CB25D1">
        <w:rPr>
          <w:rFonts w:ascii="Arial" w:hAnsi="Arial" w:cs="Arial"/>
        </w:rPr>
        <w:t>y Discipline</w:t>
      </w:r>
      <w:r w:rsidRPr="00CB25D1">
        <w:rPr>
          <w:rFonts w:ascii="Arial" w:hAnsi="Arial" w:cs="Arial"/>
          <w:spacing w:val="-1"/>
        </w:rPr>
        <w:t xml:space="preserve"> </w:t>
      </w:r>
      <w:r w:rsidRPr="00CB25D1">
        <w:rPr>
          <w:rFonts w:ascii="Arial" w:hAnsi="Arial" w:cs="Arial"/>
        </w:rPr>
        <w:t>Sp</w:t>
      </w:r>
      <w:r w:rsidRPr="00CB25D1">
        <w:rPr>
          <w:rFonts w:ascii="Arial" w:hAnsi="Arial" w:cs="Arial"/>
          <w:spacing w:val="-1"/>
        </w:rPr>
        <w:t>ec</w:t>
      </w:r>
      <w:r w:rsidRPr="00CB25D1">
        <w:rPr>
          <w:rFonts w:ascii="Arial" w:hAnsi="Arial" w:cs="Arial"/>
        </w:rPr>
        <w:t>ific Cou</w:t>
      </w:r>
      <w:r w:rsidRPr="00CB25D1">
        <w:rPr>
          <w:rFonts w:ascii="Arial" w:hAnsi="Arial" w:cs="Arial"/>
          <w:spacing w:val="1"/>
        </w:rPr>
        <w:t>r</w:t>
      </w:r>
      <w:r w:rsidRPr="00CB25D1">
        <w:rPr>
          <w:rFonts w:ascii="Arial" w:hAnsi="Arial" w:cs="Arial"/>
        </w:rPr>
        <w:t>s</w:t>
      </w:r>
      <w:r w:rsidRPr="00CB25D1">
        <w:rPr>
          <w:rFonts w:ascii="Arial" w:hAnsi="Arial" w:cs="Arial"/>
          <w:spacing w:val="-1"/>
        </w:rPr>
        <w:t>e</w:t>
      </w:r>
      <w:r w:rsidRPr="00CB25D1">
        <w:rPr>
          <w:rFonts w:ascii="Arial" w:hAnsi="Arial" w:cs="Arial"/>
        </w:rPr>
        <w:t>s Qu</w:t>
      </w:r>
      <w:r w:rsidRPr="00CB25D1">
        <w:rPr>
          <w:rFonts w:ascii="Arial" w:hAnsi="Arial" w:cs="Arial"/>
          <w:spacing w:val="-2"/>
        </w:rPr>
        <w:t>a</w:t>
      </w:r>
      <w:r w:rsidRPr="00CB25D1">
        <w:rPr>
          <w:rFonts w:ascii="Arial" w:hAnsi="Arial" w:cs="Arial"/>
        </w:rPr>
        <w:t>li</w:t>
      </w:r>
      <w:r w:rsidRPr="00CB25D1">
        <w:rPr>
          <w:rFonts w:ascii="Arial" w:hAnsi="Arial" w:cs="Arial"/>
          <w:spacing w:val="2"/>
        </w:rPr>
        <w:t>t</w:t>
      </w:r>
      <w:r w:rsidRPr="00CB25D1">
        <w:rPr>
          <w:rFonts w:ascii="Arial" w:hAnsi="Arial" w:cs="Arial"/>
        </w:rPr>
        <w:t>y</w:t>
      </w:r>
      <w:r w:rsidRPr="00CB25D1">
        <w:rPr>
          <w:rFonts w:ascii="Arial" w:hAnsi="Arial" w:cs="Arial"/>
          <w:spacing w:val="-5"/>
        </w:rPr>
        <w:t xml:space="preserve"> </w:t>
      </w:r>
      <w:r w:rsidRPr="00CB25D1">
        <w:rPr>
          <w:rFonts w:ascii="Arial" w:hAnsi="Arial" w:cs="Arial"/>
          <w:spacing w:val="5"/>
        </w:rPr>
        <w:t>S</w:t>
      </w:r>
      <w:r w:rsidRPr="00CB25D1">
        <w:rPr>
          <w:rFonts w:ascii="Arial" w:hAnsi="Arial" w:cs="Arial"/>
          <w:spacing w:val="-5"/>
        </w:rPr>
        <w:t>y</w:t>
      </w:r>
      <w:r w:rsidRPr="00CB25D1">
        <w:rPr>
          <w:rFonts w:ascii="Arial" w:hAnsi="Arial" w:cs="Arial"/>
        </w:rPr>
        <w:t>stems</w:t>
      </w:r>
    </w:p>
    <w:p w:rsidR="00BD1143" w:rsidRDefault="00BD1143" w:rsidP="00BD1143">
      <w:pPr>
        <w:pStyle w:val="BodyText"/>
        <w:kinsoku w:val="0"/>
        <w:overflowPunct w:val="0"/>
        <w:spacing w:line="291" w:lineRule="auto"/>
        <w:ind w:left="993" w:right="3413"/>
        <w:rPr>
          <w:rFonts w:ascii="Arial" w:hAnsi="Arial" w:cs="Arial"/>
        </w:rPr>
      </w:pPr>
      <w:r w:rsidRPr="00CB25D1">
        <w:rPr>
          <w:rFonts w:ascii="Arial" w:hAnsi="Arial" w:cs="Arial"/>
        </w:rPr>
        <w:t>En</w:t>
      </w:r>
      <w:r w:rsidRPr="00CB25D1">
        <w:rPr>
          <w:rFonts w:ascii="Arial" w:hAnsi="Arial" w:cs="Arial"/>
          <w:spacing w:val="-2"/>
        </w:rPr>
        <w:t>e</w:t>
      </w:r>
      <w:r w:rsidRPr="00CB25D1">
        <w:rPr>
          <w:rFonts w:ascii="Arial" w:hAnsi="Arial" w:cs="Arial"/>
          <w:spacing w:val="1"/>
        </w:rPr>
        <w:t>r</w:t>
      </w:r>
      <w:r w:rsidRPr="00CB25D1">
        <w:rPr>
          <w:rFonts w:ascii="Arial" w:hAnsi="Arial" w:cs="Arial"/>
          <w:spacing w:val="2"/>
        </w:rPr>
        <w:t>g</w:t>
      </w:r>
      <w:r w:rsidRPr="00CB25D1">
        <w:rPr>
          <w:rFonts w:ascii="Arial" w:hAnsi="Arial" w:cs="Arial"/>
        </w:rPr>
        <w:t>y</w:t>
      </w:r>
      <w:r w:rsidRPr="00CB25D1">
        <w:rPr>
          <w:rFonts w:ascii="Arial" w:hAnsi="Arial" w:cs="Arial"/>
          <w:spacing w:val="-5"/>
        </w:rPr>
        <w:t xml:space="preserve"> </w:t>
      </w:r>
      <w:r w:rsidRPr="00CB25D1">
        <w:rPr>
          <w:rFonts w:ascii="Arial" w:hAnsi="Arial" w:cs="Arial"/>
        </w:rPr>
        <w:t>E</w:t>
      </w:r>
      <w:r w:rsidRPr="00CB25D1">
        <w:rPr>
          <w:rFonts w:ascii="Arial" w:hAnsi="Arial" w:cs="Arial"/>
          <w:spacing w:val="-1"/>
        </w:rPr>
        <w:t>f</w:t>
      </w:r>
      <w:r w:rsidRPr="00CB25D1">
        <w:rPr>
          <w:rFonts w:ascii="Arial" w:hAnsi="Arial" w:cs="Arial"/>
        </w:rPr>
        <w:t>f</w:t>
      </w:r>
      <w:r w:rsidRPr="00CB25D1">
        <w:rPr>
          <w:rFonts w:ascii="Arial" w:hAnsi="Arial" w:cs="Arial"/>
          <w:spacing w:val="1"/>
        </w:rPr>
        <w:t>i</w:t>
      </w:r>
      <w:r w:rsidRPr="00CB25D1">
        <w:rPr>
          <w:rFonts w:ascii="Arial" w:hAnsi="Arial" w:cs="Arial"/>
          <w:spacing w:val="-1"/>
        </w:rPr>
        <w:t>c</w:t>
      </w:r>
      <w:r w:rsidRPr="00CB25D1">
        <w:rPr>
          <w:rFonts w:ascii="Arial" w:hAnsi="Arial" w:cs="Arial"/>
        </w:rPr>
        <w:t>ien</w:t>
      </w:r>
      <w:r w:rsidRPr="00CB25D1">
        <w:rPr>
          <w:rFonts w:ascii="Arial" w:hAnsi="Arial" w:cs="Arial"/>
          <w:spacing w:val="3"/>
        </w:rPr>
        <w:t>c</w:t>
      </w:r>
      <w:r w:rsidRPr="00CB25D1">
        <w:rPr>
          <w:rFonts w:ascii="Arial" w:hAnsi="Arial" w:cs="Arial"/>
        </w:rPr>
        <w:t xml:space="preserve">y </w:t>
      </w:r>
    </w:p>
    <w:p w:rsidR="00BD1143" w:rsidRDefault="00BD1143" w:rsidP="00BD1143">
      <w:pPr>
        <w:pStyle w:val="BodyText"/>
        <w:kinsoku w:val="0"/>
        <w:overflowPunct w:val="0"/>
        <w:spacing w:line="291" w:lineRule="auto"/>
        <w:ind w:left="993" w:right="3413"/>
        <w:rPr>
          <w:rFonts w:ascii="Arial" w:hAnsi="Arial" w:cs="Arial"/>
        </w:rPr>
      </w:pPr>
      <w:r w:rsidRPr="00CB25D1">
        <w:rPr>
          <w:rFonts w:ascii="Arial" w:hAnsi="Arial" w:cs="Arial"/>
        </w:rPr>
        <w:t>Ele</w:t>
      </w:r>
      <w:r w:rsidRPr="00CB25D1">
        <w:rPr>
          <w:rFonts w:ascii="Arial" w:hAnsi="Arial" w:cs="Arial"/>
          <w:spacing w:val="-2"/>
        </w:rPr>
        <w:t>c</w:t>
      </w:r>
      <w:r w:rsidRPr="00CB25D1">
        <w:rPr>
          <w:rFonts w:ascii="Arial" w:hAnsi="Arial" w:cs="Arial"/>
        </w:rPr>
        <w:t>tric</w:t>
      </w:r>
      <w:r w:rsidRPr="00CB25D1">
        <w:rPr>
          <w:rFonts w:ascii="Arial" w:hAnsi="Arial" w:cs="Arial"/>
          <w:spacing w:val="-2"/>
        </w:rPr>
        <w:t>a</w:t>
      </w:r>
      <w:r w:rsidRPr="00CB25D1">
        <w:rPr>
          <w:rFonts w:ascii="Arial" w:hAnsi="Arial" w:cs="Arial"/>
        </w:rPr>
        <w:t xml:space="preserve">l </w:t>
      </w:r>
      <w:r w:rsidRPr="00CB25D1">
        <w:rPr>
          <w:rFonts w:ascii="Arial" w:hAnsi="Arial" w:cs="Arial"/>
          <w:spacing w:val="2"/>
        </w:rPr>
        <w:t>T</w:t>
      </w:r>
      <w:r w:rsidRPr="00CB25D1">
        <w:rPr>
          <w:rFonts w:ascii="Arial" w:hAnsi="Arial" w:cs="Arial"/>
          <w:spacing w:val="-1"/>
        </w:rPr>
        <w:t>a</w:t>
      </w:r>
      <w:r w:rsidRPr="00CB25D1">
        <w:rPr>
          <w:rFonts w:ascii="Arial" w:hAnsi="Arial" w:cs="Arial"/>
        </w:rPr>
        <w:t>ri</w:t>
      </w:r>
      <w:r w:rsidRPr="00CB25D1">
        <w:rPr>
          <w:rFonts w:ascii="Arial" w:hAnsi="Arial" w:cs="Arial"/>
          <w:spacing w:val="-1"/>
        </w:rPr>
        <w:t>f</w:t>
      </w:r>
      <w:r w:rsidRPr="00CB25D1">
        <w:rPr>
          <w:rFonts w:ascii="Arial" w:hAnsi="Arial" w:cs="Arial"/>
        </w:rPr>
        <w:t xml:space="preserve">fs </w:t>
      </w:r>
    </w:p>
    <w:p w:rsidR="00BD1143" w:rsidRDefault="00BD1143" w:rsidP="00BD1143">
      <w:pPr>
        <w:pStyle w:val="BodyText"/>
        <w:kinsoku w:val="0"/>
        <w:overflowPunct w:val="0"/>
        <w:spacing w:line="291" w:lineRule="auto"/>
        <w:ind w:left="993" w:right="3413"/>
        <w:rPr>
          <w:rFonts w:ascii="Arial" w:hAnsi="Arial" w:cs="Arial"/>
        </w:rPr>
      </w:pPr>
      <w:r w:rsidRPr="00CB25D1">
        <w:rPr>
          <w:rFonts w:ascii="Arial" w:hAnsi="Arial" w:cs="Arial"/>
        </w:rPr>
        <w:t>Mainten</w:t>
      </w:r>
      <w:r w:rsidRPr="00CB25D1">
        <w:rPr>
          <w:rFonts w:ascii="Arial" w:hAnsi="Arial" w:cs="Arial"/>
          <w:spacing w:val="-2"/>
        </w:rPr>
        <w:t>a</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
        </w:rPr>
        <w:t xml:space="preserve"> </w:t>
      </w:r>
      <w:r w:rsidRPr="00CB25D1">
        <w:rPr>
          <w:rFonts w:ascii="Arial" w:hAnsi="Arial" w:cs="Arial"/>
        </w:rPr>
        <w:t>E</w:t>
      </w:r>
      <w:r w:rsidRPr="00CB25D1">
        <w:rPr>
          <w:rFonts w:ascii="Arial" w:hAnsi="Arial" w:cs="Arial"/>
          <w:spacing w:val="1"/>
        </w:rPr>
        <w:t>n</w:t>
      </w:r>
      <w:r w:rsidRPr="00CB25D1">
        <w:rPr>
          <w:rFonts w:ascii="Arial" w:hAnsi="Arial" w:cs="Arial"/>
          <w:spacing w:val="-3"/>
        </w:rPr>
        <w:t>g</w:t>
      </w:r>
      <w:r w:rsidRPr="00CB25D1">
        <w:rPr>
          <w:rFonts w:ascii="Arial" w:hAnsi="Arial" w:cs="Arial"/>
        </w:rPr>
        <w:t>ine</w:t>
      </w:r>
      <w:r w:rsidRPr="00CB25D1">
        <w:rPr>
          <w:rFonts w:ascii="Arial" w:hAnsi="Arial" w:cs="Arial"/>
          <w:spacing w:val="-2"/>
        </w:rPr>
        <w:t>e</w:t>
      </w:r>
      <w:r w:rsidRPr="00CB25D1">
        <w:rPr>
          <w:rFonts w:ascii="Arial" w:hAnsi="Arial" w:cs="Arial"/>
        </w:rPr>
        <w:t>ri</w:t>
      </w:r>
      <w:r w:rsidRPr="00CB25D1">
        <w:rPr>
          <w:rFonts w:ascii="Arial" w:hAnsi="Arial" w:cs="Arial"/>
          <w:spacing w:val="1"/>
        </w:rPr>
        <w:t>n</w:t>
      </w:r>
      <w:r w:rsidRPr="00CB25D1">
        <w:rPr>
          <w:rFonts w:ascii="Arial" w:hAnsi="Arial" w:cs="Arial"/>
        </w:rPr>
        <w:t xml:space="preserve">g </w:t>
      </w:r>
    </w:p>
    <w:p w:rsidR="00BD1143" w:rsidRDefault="00BD1143" w:rsidP="00BD1143">
      <w:pPr>
        <w:pStyle w:val="BodyText"/>
        <w:kinsoku w:val="0"/>
        <w:overflowPunct w:val="0"/>
        <w:spacing w:line="291" w:lineRule="auto"/>
        <w:ind w:left="993" w:right="3413"/>
        <w:rPr>
          <w:rFonts w:ascii="Arial" w:hAnsi="Arial" w:cs="Arial"/>
        </w:rPr>
      </w:pPr>
      <w:r w:rsidRPr="00CB25D1">
        <w:rPr>
          <w:rFonts w:ascii="Arial" w:hAnsi="Arial" w:cs="Arial"/>
        </w:rPr>
        <w:t>Environm</w:t>
      </w:r>
      <w:r w:rsidRPr="00CB25D1">
        <w:rPr>
          <w:rFonts w:ascii="Arial" w:hAnsi="Arial" w:cs="Arial"/>
          <w:spacing w:val="-1"/>
        </w:rPr>
        <w:t>e</w:t>
      </w:r>
      <w:r w:rsidRPr="00CB25D1">
        <w:rPr>
          <w:rFonts w:ascii="Arial" w:hAnsi="Arial" w:cs="Arial"/>
        </w:rPr>
        <w:t>nt</w:t>
      </w:r>
      <w:r w:rsidRPr="00CB25D1">
        <w:rPr>
          <w:rFonts w:ascii="Arial" w:hAnsi="Arial" w:cs="Arial"/>
          <w:spacing w:val="2"/>
        </w:rPr>
        <w:t xml:space="preserve"> </w:t>
      </w:r>
      <w:r w:rsidRPr="00CB25D1">
        <w:rPr>
          <w:rFonts w:ascii="Arial" w:hAnsi="Arial" w:cs="Arial"/>
          <w:spacing w:val="-6"/>
        </w:rPr>
        <w:t>I</w:t>
      </w:r>
      <w:r w:rsidRPr="00CB25D1">
        <w:rPr>
          <w:rFonts w:ascii="Arial" w:hAnsi="Arial" w:cs="Arial"/>
        </w:rPr>
        <w:t>m</w:t>
      </w:r>
      <w:r w:rsidRPr="00CB25D1">
        <w:rPr>
          <w:rFonts w:ascii="Arial" w:hAnsi="Arial" w:cs="Arial"/>
          <w:spacing w:val="2"/>
        </w:rPr>
        <w:t>p</w:t>
      </w:r>
      <w:r w:rsidRPr="00CB25D1">
        <w:rPr>
          <w:rFonts w:ascii="Arial" w:hAnsi="Arial" w:cs="Arial"/>
          <w:spacing w:val="-1"/>
        </w:rPr>
        <w:t>ac</w:t>
      </w:r>
      <w:r w:rsidRPr="00CB25D1">
        <w:rPr>
          <w:rFonts w:ascii="Arial" w:hAnsi="Arial" w:cs="Arial"/>
        </w:rPr>
        <w:t xml:space="preserve">ts </w:t>
      </w:r>
    </w:p>
    <w:p w:rsidR="00BD1143" w:rsidRPr="00CB25D1" w:rsidRDefault="00BD1143" w:rsidP="00BD1143">
      <w:pPr>
        <w:pStyle w:val="BodyText"/>
        <w:kinsoku w:val="0"/>
        <w:overflowPunct w:val="0"/>
        <w:spacing w:line="291" w:lineRule="auto"/>
        <w:ind w:left="993" w:right="3413"/>
        <w:rPr>
          <w:rFonts w:ascii="Arial" w:hAnsi="Arial" w:cs="Arial"/>
        </w:rPr>
      </w:pPr>
      <w:r w:rsidRPr="00CB25D1">
        <w:rPr>
          <w:rFonts w:ascii="Arial" w:hAnsi="Arial" w:cs="Arial"/>
        </w:rPr>
        <w:t>Mana</w:t>
      </w:r>
      <w:r w:rsidRPr="00CB25D1">
        <w:rPr>
          <w:rFonts w:ascii="Arial" w:hAnsi="Arial" w:cs="Arial"/>
          <w:spacing w:val="-3"/>
        </w:rPr>
        <w:t>g</w:t>
      </w:r>
      <w:r w:rsidRPr="00CB25D1">
        <w:rPr>
          <w:rFonts w:ascii="Arial" w:hAnsi="Arial" w:cs="Arial"/>
          <w:spacing w:val="-1"/>
        </w:rPr>
        <w:t>e</w:t>
      </w:r>
      <w:r w:rsidRPr="00CB25D1">
        <w:rPr>
          <w:rFonts w:ascii="Arial" w:hAnsi="Arial" w:cs="Arial"/>
        </w:rPr>
        <w:t>ment</w:t>
      </w:r>
    </w:p>
    <w:p w:rsidR="00BD1143" w:rsidRDefault="00BD1143" w:rsidP="00BD1143">
      <w:pPr>
        <w:pStyle w:val="BodyText"/>
        <w:kinsoku w:val="0"/>
        <w:overflowPunct w:val="0"/>
        <w:spacing w:before="1" w:line="291" w:lineRule="auto"/>
        <w:ind w:left="993" w:right="6256"/>
        <w:rPr>
          <w:rFonts w:ascii="Arial" w:hAnsi="Arial" w:cs="Arial"/>
        </w:rPr>
        <w:sectPr w:rsidR="00BD1143">
          <w:headerReference w:type="default" r:id="rId57"/>
          <w:footerReference w:type="default" r:id="rId58"/>
          <w:pgSz w:w="11909" w:h="16840"/>
          <w:pgMar w:top="1360" w:right="1200" w:bottom="1020" w:left="1200" w:header="0" w:footer="823" w:gutter="0"/>
          <w:cols w:space="720"/>
          <w:noEndnote/>
        </w:sectPr>
      </w:pPr>
      <w:r w:rsidRPr="00CB25D1">
        <w:rPr>
          <w:rFonts w:ascii="Arial" w:hAnsi="Arial" w:cs="Arial"/>
        </w:rPr>
        <w:t>R</w:t>
      </w:r>
      <w:r w:rsidRPr="00CB25D1">
        <w:rPr>
          <w:rFonts w:ascii="Arial" w:hAnsi="Arial" w:cs="Arial"/>
          <w:spacing w:val="-1"/>
        </w:rPr>
        <w:t>e</w:t>
      </w:r>
      <w:r w:rsidRPr="00CB25D1">
        <w:rPr>
          <w:rFonts w:ascii="Arial" w:hAnsi="Arial" w:cs="Arial"/>
        </w:rPr>
        <w:t>port Writing Planning</w:t>
      </w:r>
      <w:r w:rsidRPr="00CB25D1">
        <w:rPr>
          <w:rFonts w:ascii="Arial" w:hAnsi="Arial" w:cs="Arial"/>
          <w:spacing w:val="-3"/>
        </w:rPr>
        <w:t xml:space="preserve"> </w:t>
      </w:r>
      <w:r w:rsidRPr="00CB25D1">
        <w:rPr>
          <w:rFonts w:ascii="Arial" w:hAnsi="Arial" w:cs="Arial"/>
        </w:rPr>
        <w:t xml:space="preserve">Methods </w:t>
      </w:r>
      <w:r w:rsidRPr="00CB25D1">
        <w:rPr>
          <w:rFonts w:ascii="Arial" w:hAnsi="Arial" w:cs="Arial"/>
          <w:spacing w:val="3"/>
        </w:rPr>
        <w:t>S</w:t>
      </w:r>
      <w:r w:rsidRPr="00CB25D1">
        <w:rPr>
          <w:rFonts w:ascii="Arial" w:hAnsi="Arial" w:cs="Arial"/>
          <w:spacing w:val="-5"/>
        </w:rPr>
        <w:t>y</w:t>
      </w:r>
      <w:r w:rsidRPr="00CB25D1">
        <w:rPr>
          <w:rFonts w:ascii="Arial" w:hAnsi="Arial" w:cs="Arial"/>
        </w:rPr>
        <w:t>stem E</w:t>
      </w:r>
      <w:r w:rsidRPr="00CB25D1">
        <w:rPr>
          <w:rFonts w:ascii="Arial" w:hAnsi="Arial" w:cs="Arial"/>
          <w:spacing w:val="2"/>
        </w:rPr>
        <w:t>n</w:t>
      </w:r>
      <w:r w:rsidRPr="00CB25D1">
        <w:rPr>
          <w:rFonts w:ascii="Arial" w:hAnsi="Arial" w:cs="Arial"/>
          <w:spacing w:val="-3"/>
        </w:rPr>
        <w:t>g</w:t>
      </w:r>
      <w:r w:rsidRPr="00CB25D1">
        <w:rPr>
          <w:rFonts w:ascii="Arial" w:hAnsi="Arial" w:cs="Arial"/>
        </w:rPr>
        <w:t>ine</w:t>
      </w:r>
      <w:r w:rsidRPr="00CB25D1">
        <w:rPr>
          <w:rFonts w:ascii="Arial" w:hAnsi="Arial" w:cs="Arial"/>
          <w:spacing w:val="-2"/>
        </w:rPr>
        <w:t>e</w:t>
      </w:r>
      <w:r w:rsidRPr="00CB25D1">
        <w:rPr>
          <w:rFonts w:ascii="Arial" w:hAnsi="Arial" w:cs="Arial"/>
        </w:rPr>
        <w:t>ri</w:t>
      </w:r>
      <w:r w:rsidRPr="00CB25D1">
        <w:rPr>
          <w:rFonts w:ascii="Arial" w:hAnsi="Arial" w:cs="Arial"/>
          <w:spacing w:val="1"/>
        </w:rPr>
        <w:t>n</w:t>
      </w:r>
      <w:r w:rsidRPr="00CB25D1">
        <w:rPr>
          <w:rFonts w:ascii="Arial" w:hAnsi="Arial" w:cs="Arial"/>
        </w:rPr>
        <w:t xml:space="preserve">g </w:t>
      </w:r>
      <w:r w:rsidRPr="00CB25D1">
        <w:rPr>
          <w:rFonts w:ascii="Arial" w:hAnsi="Arial" w:cs="Arial"/>
          <w:spacing w:val="-4"/>
        </w:rPr>
        <w:t>I</w:t>
      </w:r>
      <w:r w:rsidRPr="00CB25D1">
        <w:rPr>
          <w:rFonts w:ascii="Arial" w:hAnsi="Arial" w:cs="Arial"/>
        </w:rPr>
        <w:t>ndustri</w:t>
      </w:r>
      <w:r w:rsidRPr="00CB25D1">
        <w:rPr>
          <w:rFonts w:ascii="Arial" w:hAnsi="Arial" w:cs="Arial"/>
          <w:spacing w:val="-2"/>
        </w:rPr>
        <w:t>a</w:t>
      </w:r>
      <w:r w:rsidRPr="00CB25D1">
        <w:rPr>
          <w:rFonts w:ascii="Arial" w:hAnsi="Arial" w:cs="Arial"/>
        </w:rPr>
        <w:t>l R</w:t>
      </w:r>
      <w:r w:rsidRPr="00CB25D1">
        <w:rPr>
          <w:rFonts w:ascii="Arial" w:hAnsi="Arial" w:cs="Arial"/>
          <w:spacing w:val="-1"/>
        </w:rPr>
        <w:t>e</w:t>
      </w:r>
      <w:r w:rsidRPr="00CB25D1">
        <w:rPr>
          <w:rFonts w:ascii="Arial" w:hAnsi="Arial" w:cs="Arial"/>
          <w:spacing w:val="2"/>
        </w:rPr>
        <w:t>l</w:t>
      </w:r>
      <w:r w:rsidRPr="00CB25D1">
        <w:rPr>
          <w:rFonts w:ascii="Arial" w:hAnsi="Arial" w:cs="Arial"/>
          <w:spacing w:val="-1"/>
        </w:rPr>
        <w:t>a</w:t>
      </w:r>
      <w:r w:rsidRPr="00CB25D1">
        <w:rPr>
          <w:rFonts w:ascii="Arial" w:hAnsi="Arial" w:cs="Arial"/>
        </w:rPr>
        <w:t>tions Public</w:t>
      </w:r>
      <w:r w:rsidRPr="00CB25D1">
        <w:rPr>
          <w:rFonts w:ascii="Arial" w:hAnsi="Arial" w:cs="Arial"/>
          <w:spacing w:val="-1"/>
        </w:rPr>
        <w:t xml:space="preserve"> </w:t>
      </w:r>
      <w:r w:rsidRPr="00CB25D1">
        <w:rPr>
          <w:rFonts w:ascii="Arial" w:hAnsi="Arial" w:cs="Arial"/>
        </w:rPr>
        <w:t>Sp</w:t>
      </w:r>
      <w:r w:rsidRPr="00CB25D1">
        <w:rPr>
          <w:rFonts w:ascii="Arial" w:hAnsi="Arial" w:cs="Arial"/>
          <w:spacing w:val="-1"/>
        </w:rPr>
        <w:t>ea</w:t>
      </w:r>
      <w:r w:rsidRPr="00CB25D1">
        <w:rPr>
          <w:rFonts w:ascii="Arial" w:hAnsi="Arial" w:cs="Arial"/>
        </w:rPr>
        <w:t>king</w:t>
      </w:r>
    </w:p>
    <w:p w:rsidR="00BD1143" w:rsidRPr="00CB25D1" w:rsidRDefault="00C25686" w:rsidP="00C25686">
      <w:pPr>
        <w:pStyle w:val="Heading1"/>
        <w:kinsoku w:val="0"/>
        <w:overflowPunct w:val="0"/>
        <w:autoSpaceDE w:val="0"/>
        <w:autoSpaceDN w:val="0"/>
        <w:adjustRightInd w:val="0"/>
        <w:spacing w:before="0"/>
        <w:ind w:left="284" w:firstLine="0"/>
        <w:rPr>
          <w:rFonts w:ascii="Arial" w:hAnsi="Arial" w:cs="Arial"/>
          <w:b w:val="0"/>
          <w:bCs w:val="0"/>
        </w:rPr>
      </w:pPr>
      <w:r>
        <w:rPr>
          <w:rFonts w:ascii="Arial" w:hAnsi="Arial" w:cs="Arial"/>
          <w:spacing w:val="-3"/>
        </w:rPr>
        <w:lastRenderedPageBreak/>
        <w:t>7.</w:t>
      </w:r>
      <w:r>
        <w:rPr>
          <w:rFonts w:ascii="Arial" w:hAnsi="Arial" w:cs="Arial"/>
          <w:spacing w:val="-3"/>
        </w:rPr>
        <w:tab/>
      </w:r>
      <w:r w:rsidR="00BD1143" w:rsidRPr="00CB25D1">
        <w:rPr>
          <w:rFonts w:ascii="Arial" w:hAnsi="Arial" w:cs="Arial"/>
          <w:spacing w:val="-3"/>
        </w:rPr>
        <w:t>P</w:t>
      </w:r>
      <w:r w:rsidR="00BD1143" w:rsidRPr="00CB25D1">
        <w:rPr>
          <w:rFonts w:ascii="Arial" w:hAnsi="Arial" w:cs="Arial"/>
          <w:spacing w:val="-1"/>
        </w:rPr>
        <w:t>r</w:t>
      </w:r>
      <w:r w:rsidR="00BD1143" w:rsidRPr="00CB25D1">
        <w:rPr>
          <w:rFonts w:ascii="Arial" w:hAnsi="Arial" w:cs="Arial"/>
        </w:rPr>
        <w:t>o</w:t>
      </w:r>
      <w:r w:rsidR="00BD1143" w:rsidRPr="00CB25D1">
        <w:rPr>
          <w:rFonts w:ascii="Arial" w:hAnsi="Arial" w:cs="Arial"/>
          <w:spacing w:val="2"/>
        </w:rPr>
        <w:t>g</w:t>
      </w:r>
      <w:r w:rsidR="00BD1143" w:rsidRPr="00CB25D1">
        <w:rPr>
          <w:rFonts w:ascii="Arial" w:hAnsi="Arial" w:cs="Arial"/>
          <w:spacing w:val="-1"/>
        </w:rPr>
        <w:t>r</w:t>
      </w:r>
      <w:r w:rsidR="00BD1143" w:rsidRPr="00CB25D1">
        <w:rPr>
          <w:rFonts w:ascii="Arial" w:hAnsi="Arial" w:cs="Arial"/>
          <w:spacing w:val="2"/>
        </w:rPr>
        <w:t>a</w:t>
      </w:r>
      <w:r w:rsidR="00BD1143" w:rsidRPr="00CB25D1">
        <w:rPr>
          <w:rFonts w:ascii="Arial" w:hAnsi="Arial" w:cs="Arial"/>
          <w:spacing w:val="-1"/>
        </w:rPr>
        <w:t>mm</w:t>
      </w:r>
      <w:r w:rsidR="00BD1143" w:rsidRPr="00CB25D1">
        <w:rPr>
          <w:rFonts w:ascii="Arial" w:hAnsi="Arial" w:cs="Arial"/>
        </w:rPr>
        <w:t>e</w:t>
      </w:r>
      <w:r w:rsidR="00BD1143" w:rsidRPr="00CB25D1">
        <w:rPr>
          <w:rFonts w:ascii="Arial" w:hAnsi="Arial" w:cs="Arial"/>
          <w:spacing w:val="-1"/>
        </w:rPr>
        <w:t xml:space="preserve"> </w:t>
      </w:r>
      <w:r w:rsidR="00BD1143" w:rsidRPr="00CB25D1">
        <w:rPr>
          <w:rFonts w:ascii="Arial" w:hAnsi="Arial" w:cs="Arial"/>
        </w:rPr>
        <w:t>St</w:t>
      </w:r>
      <w:r w:rsidR="00BD1143" w:rsidRPr="00CB25D1">
        <w:rPr>
          <w:rFonts w:ascii="Arial" w:hAnsi="Arial" w:cs="Arial"/>
          <w:spacing w:val="-2"/>
        </w:rPr>
        <w:t>r</w:t>
      </w:r>
      <w:r w:rsidR="00BD1143" w:rsidRPr="00CB25D1">
        <w:rPr>
          <w:rFonts w:ascii="Arial" w:hAnsi="Arial" w:cs="Arial"/>
        </w:rPr>
        <w:t>u</w:t>
      </w:r>
      <w:r w:rsidR="00BD1143" w:rsidRPr="00CB25D1">
        <w:rPr>
          <w:rFonts w:ascii="Arial" w:hAnsi="Arial" w:cs="Arial"/>
          <w:spacing w:val="1"/>
        </w:rPr>
        <w:t>c</w:t>
      </w:r>
      <w:r w:rsidR="00BD1143" w:rsidRPr="00CB25D1">
        <w:rPr>
          <w:rFonts w:ascii="Arial" w:hAnsi="Arial" w:cs="Arial"/>
        </w:rPr>
        <w:t>ture</w:t>
      </w:r>
      <w:r w:rsidR="00BD1143" w:rsidRPr="00CB25D1">
        <w:rPr>
          <w:rFonts w:ascii="Arial" w:hAnsi="Arial" w:cs="Arial"/>
          <w:spacing w:val="-2"/>
        </w:rPr>
        <w:t xml:space="preserve"> </w:t>
      </w:r>
      <w:r w:rsidR="00BD1143" w:rsidRPr="00CB25D1">
        <w:rPr>
          <w:rFonts w:ascii="Arial" w:hAnsi="Arial" w:cs="Arial"/>
          <w:spacing w:val="2"/>
        </w:rPr>
        <w:t>a</w:t>
      </w:r>
      <w:r w:rsidR="00BD1143" w:rsidRPr="00CB25D1">
        <w:rPr>
          <w:rFonts w:ascii="Arial" w:hAnsi="Arial" w:cs="Arial"/>
        </w:rPr>
        <w:t>nd S</w:t>
      </w:r>
      <w:r w:rsidR="00BD1143" w:rsidRPr="00CB25D1">
        <w:rPr>
          <w:rFonts w:ascii="Arial" w:hAnsi="Arial" w:cs="Arial"/>
          <w:spacing w:val="-1"/>
        </w:rPr>
        <w:t>e</w:t>
      </w:r>
      <w:r w:rsidR="00BD1143" w:rsidRPr="00CB25D1">
        <w:rPr>
          <w:rFonts w:ascii="Arial" w:hAnsi="Arial" w:cs="Arial"/>
          <w:spacing w:val="-2"/>
        </w:rPr>
        <w:t>q</w:t>
      </w:r>
      <w:r w:rsidR="00BD1143" w:rsidRPr="00CB25D1">
        <w:rPr>
          <w:rFonts w:ascii="Arial" w:hAnsi="Arial" w:cs="Arial"/>
        </w:rPr>
        <w:t>u</w:t>
      </w:r>
      <w:r w:rsidR="00BD1143" w:rsidRPr="00CB25D1">
        <w:rPr>
          <w:rFonts w:ascii="Arial" w:hAnsi="Arial" w:cs="Arial"/>
          <w:spacing w:val="-1"/>
        </w:rPr>
        <w:t>e</w:t>
      </w:r>
      <w:r w:rsidR="00BD1143" w:rsidRPr="00CB25D1">
        <w:rPr>
          <w:rFonts w:ascii="Arial" w:hAnsi="Arial" w:cs="Arial"/>
        </w:rPr>
        <w:t>n</w:t>
      </w:r>
      <w:r w:rsidR="00BD1143" w:rsidRPr="00CB25D1">
        <w:rPr>
          <w:rFonts w:ascii="Arial" w:hAnsi="Arial" w:cs="Arial"/>
          <w:spacing w:val="-1"/>
        </w:rPr>
        <w:t>c</w:t>
      </w:r>
      <w:r w:rsidR="00BD1143" w:rsidRPr="00CB25D1">
        <w:rPr>
          <w:rFonts w:ascii="Arial" w:hAnsi="Arial" w:cs="Arial"/>
        </w:rPr>
        <w:t>i</w:t>
      </w:r>
      <w:r w:rsidR="00BD1143" w:rsidRPr="00CB25D1">
        <w:rPr>
          <w:rFonts w:ascii="Arial" w:hAnsi="Arial" w:cs="Arial"/>
          <w:spacing w:val="1"/>
        </w:rPr>
        <w:t>n</w:t>
      </w:r>
      <w:r w:rsidR="00BD1143" w:rsidRPr="00CB25D1">
        <w:rPr>
          <w:rFonts w:ascii="Arial" w:hAnsi="Arial" w:cs="Arial"/>
        </w:rPr>
        <w:t>g</w:t>
      </w:r>
    </w:p>
    <w:p w:rsidR="00BD1143" w:rsidRPr="00C06EE4" w:rsidRDefault="00BD1143" w:rsidP="00BD1143">
      <w:pPr>
        <w:kinsoku w:val="0"/>
        <w:overflowPunct w:val="0"/>
        <w:spacing w:before="1" w:line="280" w:lineRule="exact"/>
        <w:rPr>
          <w:rFonts w:ascii="Arial" w:hAnsi="Arial" w:cs="Arial"/>
          <w:sz w:val="16"/>
          <w:szCs w:val="16"/>
        </w:rPr>
      </w:pPr>
    </w:p>
    <w:p w:rsidR="00BD1143" w:rsidRPr="0096325B" w:rsidRDefault="00BD1143" w:rsidP="00BD1143">
      <w:pPr>
        <w:kinsoku w:val="0"/>
        <w:overflowPunct w:val="0"/>
        <w:spacing w:before="1" w:line="280" w:lineRule="exact"/>
        <w:ind w:left="993" w:hanging="709"/>
        <w:rPr>
          <w:rFonts w:ascii="Arial" w:hAnsi="Arial" w:cs="Arial"/>
          <w:b/>
        </w:rPr>
      </w:pPr>
      <w:r>
        <w:rPr>
          <w:rFonts w:ascii="Arial" w:hAnsi="Arial" w:cs="Arial"/>
          <w:b/>
        </w:rPr>
        <w:t>7.1</w:t>
      </w:r>
      <w:r>
        <w:rPr>
          <w:rFonts w:ascii="Arial" w:hAnsi="Arial" w:cs="Arial"/>
          <w:b/>
        </w:rPr>
        <w:tab/>
        <w:t>Best Practice</w:t>
      </w:r>
    </w:p>
    <w:p w:rsidR="00BD1143" w:rsidRPr="00CB25D1" w:rsidRDefault="00BD1143" w:rsidP="00BD1143">
      <w:pPr>
        <w:pStyle w:val="BodyText"/>
        <w:kinsoku w:val="0"/>
        <w:overflowPunct w:val="0"/>
        <w:spacing w:before="98" w:line="275" w:lineRule="auto"/>
        <w:rPr>
          <w:rFonts w:ascii="Arial" w:hAnsi="Arial" w:cs="Arial"/>
        </w:rPr>
      </w:pPr>
      <w:r w:rsidRPr="00CB25D1">
        <w:rPr>
          <w:rFonts w:ascii="Arial" w:hAnsi="Arial" w:cs="Arial"/>
        </w:rPr>
        <w:t>Th</w:t>
      </w:r>
      <w:r w:rsidRPr="00CB25D1">
        <w:rPr>
          <w:rFonts w:ascii="Arial" w:hAnsi="Arial" w:cs="Arial"/>
          <w:spacing w:val="-2"/>
        </w:rPr>
        <w:t>e</w:t>
      </w:r>
      <w:r w:rsidRPr="00CB25D1">
        <w:rPr>
          <w:rFonts w:ascii="Arial" w:hAnsi="Arial" w:cs="Arial"/>
        </w:rPr>
        <w:t>re</w:t>
      </w:r>
      <w:r w:rsidRPr="00CB25D1">
        <w:rPr>
          <w:rFonts w:ascii="Arial" w:hAnsi="Arial" w:cs="Arial"/>
          <w:spacing w:val="22"/>
        </w:rPr>
        <w:t xml:space="preserve"> </w:t>
      </w:r>
      <w:r w:rsidRPr="00CB25D1">
        <w:rPr>
          <w:rFonts w:ascii="Arial" w:hAnsi="Arial" w:cs="Arial"/>
        </w:rPr>
        <w:t>is</w:t>
      </w:r>
      <w:r w:rsidRPr="00CB25D1">
        <w:rPr>
          <w:rFonts w:ascii="Arial" w:hAnsi="Arial" w:cs="Arial"/>
          <w:spacing w:val="24"/>
        </w:rPr>
        <w:t xml:space="preserve"> </w:t>
      </w:r>
      <w:r w:rsidRPr="00CB25D1">
        <w:rPr>
          <w:rFonts w:ascii="Arial" w:hAnsi="Arial" w:cs="Arial"/>
        </w:rPr>
        <w:t>no</w:t>
      </w:r>
      <w:r w:rsidRPr="00CB25D1">
        <w:rPr>
          <w:rFonts w:ascii="Arial" w:hAnsi="Arial" w:cs="Arial"/>
          <w:spacing w:val="23"/>
        </w:rPr>
        <w:t xml:space="preserve"> </w:t>
      </w:r>
      <w:r w:rsidRPr="00CB25D1">
        <w:rPr>
          <w:rFonts w:ascii="Arial" w:hAnsi="Arial" w:cs="Arial"/>
        </w:rPr>
        <w:t>i</w:t>
      </w:r>
      <w:r w:rsidRPr="00CB25D1">
        <w:rPr>
          <w:rFonts w:ascii="Arial" w:hAnsi="Arial" w:cs="Arial"/>
          <w:spacing w:val="2"/>
        </w:rPr>
        <w:t>d</w:t>
      </w:r>
      <w:r w:rsidRPr="00CB25D1">
        <w:rPr>
          <w:rFonts w:ascii="Arial" w:hAnsi="Arial" w:cs="Arial"/>
          <w:spacing w:val="-1"/>
        </w:rPr>
        <w:t>ea</w:t>
      </w:r>
      <w:r w:rsidRPr="00CB25D1">
        <w:rPr>
          <w:rFonts w:ascii="Arial" w:hAnsi="Arial" w:cs="Arial"/>
        </w:rPr>
        <w:t>l</w:t>
      </w:r>
      <w:r w:rsidRPr="00CB25D1">
        <w:rPr>
          <w:rFonts w:ascii="Arial" w:hAnsi="Arial" w:cs="Arial"/>
          <w:spacing w:val="24"/>
        </w:rPr>
        <w:t xml:space="preserve"> </w:t>
      </w:r>
      <w:r w:rsidRPr="00CB25D1">
        <w:rPr>
          <w:rFonts w:ascii="Arial" w:hAnsi="Arial" w:cs="Arial"/>
        </w:rPr>
        <w:t>t</w:t>
      </w:r>
      <w:r w:rsidRPr="00CB25D1">
        <w:rPr>
          <w:rFonts w:ascii="Arial" w:hAnsi="Arial" w:cs="Arial"/>
          <w:spacing w:val="1"/>
        </w:rPr>
        <w:t>r</w:t>
      </w:r>
      <w:r w:rsidRPr="00CB25D1">
        <w:rPr>
          <w:rFonts w:ascii="Arial" w:hAnsi="Arial" w:cs="Arial"/>
        </w:rPr>
        <w:t>aining</w:t>
      </w:r>
      <w:r w:rsidRPr="00CB25D1">
        <w:rPr>
          <w:rFonts w:ascii="Arial" w:hAnsi="Arial" w:cs="Arial"/>
          <w:spacing w:val="21"/>
        </w:rPr>
        <w:t xml:space="preserve"> </w:t>
      </w:r>
      <w:r w:rsidRPr="00CB25D1">
        <w:rPr>
          <w:rFonts w:ascii="Arial" w:hAnsi="Arial" w:cs="Arial"/>
          <w:spacing w:val="2"/>
        </w:rPr>
        <w:t>p</w:t>
      </w:r>
      <w:r w:rsidRPr="00CB25D1">
        <w:rPr>
          <w:rFonts w:ascii="Arial" w:hAnsi="Arial" w:cs="Arial"/>
        </w:rPr>
        <w:t>r</w:t>
      </w:r>
      <w:r w:rsidRPr="00CB25D1">
        <w:rPr>
          <w:rFonts w:ascii="Arial" w:hAnsi="Arial" w:cs="Arial"/>
          <w:spacing w:val="1"/>
        </w:rPr>
        <w:t>o</w:t>
      </w:r>
      <w:r w:rsidRPr="00CB25D1">
        <w:rPr>
          <w:rFonts w:ascii="Arial" w:hAnsi="Arial" w:cs="Arial"/>
          <w:spacing w:val="-3"/>
        </w:rPr>
        <w:t>g</w:t>
      </w:r>
      <w:r w:rsidRPr="00CB25D1">
        <w:rPr>
          <w:rFonts w:ascii="Arial" w:hAnsi="Arial" w:cs="Arial"/>
        </w:rPr>
        <w:t>r</w:t>
      </w:r>
      <w:r w:rsidRPr="00CB25D1">
        <w:rPr>
          <w:rFonts w:ascii="Arial" w:hAnsi="Arial" w:cs="Arial"/>
          <w:spacing w:val="-2"/>
        </w:rPr>
        <w:t>a</w:t>
      </w:r>
      <w:r w:rsidRPr="00CB25D1">
        <w:rPr>
          <w:rFonts w:ascii="Arial" w:hAnsi="Arial" w:cs="Arial"/>
        </w:rPr>
        <w:t>mme</w:t>
      </w:r>
      <w:r w:rsidRPr="00CB25D1">
        <w:rPr>
          <w:rFonts w:ascii="Arial" w:hAnsi="Arial" w:cs="Arial"/>
          <w:spacing w:val="22"/>
        </w:rPr>
        <w:t xml:space="preserve"> </w:t>
      </w:r>
      <w:r w:rsidRPr="00CB25D1">
        <w:rPr>
          <w:rFonts w:ascii="Arial" w:hAnsi="Arial" w:cs="Arial"/>
        </w:rPr>
        <w:t>str</w:t>
      </w:r>
      <w:r w:rsidRPr="00CB25D1">
        <w:rPr>
          <w:rFonts w:ascii="Arial" w:hAnsi="Arial" w:cs="Arial"/>
          <w:spacing w:val="2"/>
        </w:rPr>
        <w:t>u</w:t>
      </w:r>
      <w:r w:rsidRPr="00CB25D1">
        <w:rPr>
          <w:rFonts w:ascii="Arial" w:hAnsi="Arial" w:cs="Arial"/>
          <w:spacing w:val="-1"/>
        </w:rPr>
        <w:t>c</w:t>
      </w:r>
      <w:r w:rsidRPr="00CB25D1">
        <w:rPr>
          <w:rFonts w:ascii="Arial" w:hAnsi="Arial" w:cs="Arial"/>
        </w:rPr>
        <w:t>ture</w:t>
      </w:r>
      <w:r w:rsidRPr="00CB25D1">
        <w:rPr>
          <w:rFonts w:ascii="Arial" w:hAnsi="Arial" w:cs="Arial"/>
          <w:spacing w:val="22"/>
        </w:rPr>
        <w:t xml:space="preserve"> </w:t>
      </w:r>
      <w:r w:rsidRPr="00CB25D1">
        <w:rPr>
          <w:rFonts w:ascii="Arial" w:hAnsi="Arial" w:cs="Arial"/>
          <w:spacing w:val="2"/>
        </w:rPr>
        <w:t>o</w:t>
      </w:r>
      <w:r w:rsidRPr="00CB25D1">
        <w:rPr>
          <w:rFonts w:ascii="Arial" w:hAnsi="Arial" w:cs="Arial"/>
        </w:rPr>
        <w:t>r</w:t>
      </w:r>
      <w:r w:rsidRPr="00CB25D1">
        <w:rPr>
          <w:rFonts w:ascii="Arial" w:hAnsi="Arial" w:cs="Arial"/>
          <w:spacing w:val="26"/>
        </w:rPr>
        <w:t xml:space="preserve"> </w:t>
      </w:r>
      <w:r w:rsidRPr="00CB25D1">
        <w:rPr>
          <w:rFonts w:ascii="Arial" w:hAnsi="Arial" w:cs="Arial"/>
        </w:rPr>
        <w:t>a</w:t>
      </w:r>
      <w:r w:rsidRPr="00CB25D1">
        <w:rPr>
          <w:rFonts w:ascii="Arial" w:hAnsi="Arial" w:cs="Arial"/>
          <w:spacing w:val="22"/>
        </w:rPr>
        <w:t xml:space="preserve"> </w:t>
      </w:r>
      <w:r w:rsidRPr="00CB25D1">
        <w:rPr>
          <w:rFonts w:ascii="Arial" w:hAnsi="Arial" w:cs="Arial"/>
        </w:rPr>
        <w:t>unique</w:t>
      </w:r>
      <w:r w:rsidRPr="00CB25D1">
        <w:rPr>
          <w:rFonts w:ascii="Arial" w:hAnsi="Arial" w:cs="Arial"/>
          <w:spacing w:val="23"/>
        </w:rPr>
        <w:t xml:space="preserve"> </w:t>
      </w:r>
      <w:r w:rsidRPr="00CB25D1">
        <w:rPr>
          <w:rFonts w:ascii="Arial" w:hAnsi="Arial" w:cs="Arial"/>
          <w:spacing w:val="2"/>
        </w:rPr>
        <w:t>s</w:t>
      </w:r>
      <w:r w:rsidRPr="00CB25D1">
        <w:rPr>
          <w:rFonts w:ascii="Arial" w:hAnsi="Arial" w:cs="Arial"/>
          <w:spacing w:val="-1"/>
        </w:rPr>
        <w:t>e</w:t>
      </w:r>
      <w:r w:rsidRPr="00CB25D1">
        <w:rPr>
          <w:rFonts w:ascii="Arial" w:hAnsi="Arial" w:cs="Arial"/>
        </w:rPr>
        <w:t>qu</w:t>
      </w:r>
      <w:r w:rsidRPr="00CB25D1">
        <w:rPr>
          <w:rFonts w:ascii="Arial" w:hAnsi="Arial" w:cs="Arial"/>
          <w:spacing w:val="-1"/>
        </w:rPr>
        <w:t>e</w:t>
      </w:r>
      <w:r w:rsidRPr="00CB25D1">
        <w:rPr>
          <w:rFonts w:ascii="Arial" w:hAnsi="Arial" w:cs="Arial"/>
          <w:spacing w:val="2"/>
        </w:rPr>
        <w:t>n</w:t>
      </w:r>
      <w:r w:rsidRPr="00CB25D1">
        <w:rPr>
          <w:rFonts w:ascii="Arial" w:hAnsi="Arial" w:cs="Arial"/>
          <w:spacing w:val="-1"/>
        </w:rPr>
        <w:t>c</w:t>
      </w:r>
      <w:r w:rsidRPr="00CB25D1">
        <w:rPr>
          <w:rFonts w:ascii="Arial" w:hAnsi="Arial" w:cs="Arial"/>
        </w:rPr>
        <w:t>ing</w:t>
      </w:r>
      <w:r w:rsidRPr="00CB25D1">
        <w:rPr>
          <w:rFonts w:ascii="Arial" w:hAnsi="Arial" w:cs="Arial"/>
          <w:spacing w:val="24"/>
        </w:rPr>
        <w:t xml:space="preserve"> </w:t>
      </w:r>
      <w:r w:rsidRPr="00CB25D1">
        <w:rPr>
          <w:rFonts w:ascii="Arial" w:hAnsi="Arial" w:cs="Arial"/>
        </w:rPr>
        <w:t>that</w:t>
      </w:r>
      <w:r w:rsidRPr="00CB25D1">
        <w:rPr>
          <w:rFonts w:ascii="Arial" w:hAnsi="Arial" w:cs="Arial"/>
          <w:spacing w:val="23"/>
        </w:rPr>
        <w:t xml:space="preserve"> </w:t>
      </w:r>
      <w:r w:rsidRPr="00CB25D1">
        <w:rPr>
          <w:rFonts w:ascii="Arial" w:hAnsi="Arial" w:cs="Arial"/>
          <w:spacing w:val="-1"/>
        </w:rPr>
        <w:t>c</w:t>
      </w:r>
      <w:r w:rsidRPr="00CB25D1">
        <w:rPr>
          <w:rFonts w:ascii="Arial" w:hAnsi="Arial" w:cs="Arial"/>
        </w:rPr>
        <w:t>onstitutes</w:t>
      </w:r>
      <w:r w:rsidRPr="00CB25D1">
        <w:rPr>
          <w:rFonts w:ascii="Arial" w:hAnsi="Arial" w:cs="Arial"/>
          <w:spacing w:val="23"/>
        </w:rPr>
        <w:t xml:space="preserve"> </w:t>
      </w:r>
      <w:r w:rsidRPr="00CB25D1">
        <w:rPr>
          <w:rFonts w:ascii="Arial" w:hAnsi="Arial" w:cs="Arial"/>
        </w:rPr>
        <w:t>b</w:t>
      </w:r>
      <w:r w:rsidRPr="00CB25D1">
        <w:rPr>
          <w:rFonts w:ascii="Arial" w:hAnsi="Arial" w:cs="Arial"/>
          <w:spacing w:val="-1"/>
        </w:rPr>
        <w:t>e</w:t>
      </w:r>
      <w:r w:rsidRPr="00CB25D1">
        <w:rPr>
          <w:rFonts w:ascii="Arial" w:hAnsi="Arial" w:cs="Arial"/>
        </w:rPr>
        <w:t>st p</w:t>
      </w:r>
      <w:r w:rsidRPr="00CB25D1">
        <w:rPr>
          <w:rFonts w:ascii="Arial" w:hAnsi="Arial" w:cs="Arial"/>
          <w:spacing w:val="-1"/>
        </w:rPr>
        <w:t>rac</w:t>
      </w:r>
      <w:r w:rsidRPr="00CB25D1">
        <w:rPr>
          <w:rFonts w:ascii="Arial" w:hAnsi="Arial" w:cs="Arial"/>
        </w:rPr>
        <w:t>ti</w:t>
      </w:r>
      <w:r w:rsidRPr="00CB25D1">
        <w:rPr>
          <w:rFonts w:ascii="Arial" w:hAnsi="Arial" w:cs="Arial"/>
          <w:spacing w:val="-1"/>
        </w:rPr>
        <w:t>ce</w:t>
      </w:r>
      <w:r w:rsidRPr="00CB25D1">
        <w:rPr>
          <w:rFonts w:ascii="Arial" w:hAnsi="Arial" w:cs="Arial"/>
        </w:rPr>
        <w:t>.</w:t>
      </w:r>
    </w:p>
    <w:p w:rsidR="00BD1143" w:rsidRPr="00C06EE4" w:rsidRDefault="00BD1143" w:rsidP="00BD1143">
      <w:pPr>
        <w:kinsoku w:val="0"/>
        <w:overflowPunct w:val="0"/>
        <w:spacing w:line="200" w:lineRule="exact"/>
        <w:rPr>
          <w:rFonts w:ascii="Arial" w:hAnsi="Arial" w:cs="Arial"/>
          <w:sz w:val="16"/>
          <w:szCs w:val="16"/>
        </w:rPr>
      </w:pPr>
    </w:p>
    <w:p w:rsidR="00BD1143" w:rsidRPr="00CB25D1" w:rsidRDefault="00BD1143" w:rsidP="00BD1143">
      <w:pPr>
        <w:pStyle w:val="BodyText"/>
        <w:kinsoku w:val="0"/>
        <w:overflowPunct w:val="0"/>
        <w:spacing w:line="277" w:lineRule="auto"/>
        <w:ind w:right="108"/>
        <w:rPr>
          <w:rFonts w:ascii="Arial" w:hAnsi="Arial" w:cs="Arial"/>
        </w:rPr>
      </w:pPr>
      <w:r w:rsidRPr="00CB25D1">
        <w:rPr>
          <w:rFonts w:ascii="Arial" w:hAnsi="Arial" w:cs="Arial"/>
        </w:rPr>
        <w:t>The</w:t>
      </w:r>
      <w:r w:rsidRPr="00CB25D1">
        <w:rPr>
          <w:rFonts w:ascii="Arial" w:hAnsi="Arial" w:cs="Arial"/>
          <w:spacing w:val="17"/>
        </w:rPr>
        <w:t xml:space="preserve"> </w:t>
      </w:r>
      <w:r w:rsidRPr="00CB25D1">
        <w:rPr>
          <w:rFonts w:ascii="Arial" w:hAnsi="Arial" w:cs="Arial"/>
        </w:rPr>
        <w:t>tr</w:t>
      </w:r>
      <w:r w:rsidRPr="00CB25D1">
        <w:rPr>
          <w:rFonts w:ascii="Arial" w:hAnsi="Arial" w:cs="Arial"/>
          <w:spacing w:val="-2"/>
        </w:rPr>
        <w:t>a</w:t>
      </w:r>
      <w:r w:rsidRPr="00CB25D1">
        <w:rPr>
          <w:rFonts w:ascii="Arial" w:hAnsi="Arial" w:cs="Arial"/>
        </w:rPr>
        <w:t>ining</w:t>
      </w:r>
      <w:r w:rsidRPr="00CB25D1">
        <w:rPr>
          <w:rFonts w:ascii="Arial" w:hAnsi="Arial" w:cs="Arial"/>
          <w:spacing w:val="16"/>
        </w:rPr>
        <w:t xml:space="preserve"> </w:t>
      </w:r>
      <w:r w:rsidRPr="00CB25D1">
        <w:rPr>
          <w:rFonts w:ascii="Arial" w:hAnsi="Arial" w:cs="Arial"/>
        </w:rPr>
        <w:t>p</w:t>
      </w:r>
      <w:r w:rsidRPr="00CB25D1">
        <w:rPr>
          <w:rFonts w:ascii="Arial" w:hAnsi="Arial" w:cs="Arial"/>
          <w:spacing w:val="-1"/>
        </w:rPr>
        <w:t>r</w:t>
      </w:r>
      <w:r w:rsidRPr="00CB25D1">
        <w:rPr>
          <w:rFonts w:ascii="Arial" w:hAnsi="Arial" w:cs="Arial"/>
          <w:spacing w:val="2"/>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20"/>
        </w:rPr>
        <w:t xml:space="preserve"> </w:t>
      </w:r>
      <w:r w:rsidRPr="00CB25D1">
        <w:rPr>
          <w:rFonts w:ascii="Arial" w:hAnsi="Arial" w:cs="Arial"/>
        </w:rPr>
        <w:t>for</w:t>
      </w:r>
      <w:r w:rsidRPr="00CB25D1">
        <w:rPr>
          <w:rFonts w:ascii="Arial" w:hAnsi="Arial" w:cs="Arial"/>
          <w:spacing w:val="17"/>
        </w:rPr>
        <w:t xml:space="preserve"> </w:t>
      </w:r>
      <w:r w:rsidRPr="00CB25D1">
        <w:rPr>
          <w:rFonts w:ascii="Arial" w:hAnsi="Arial" w:cs="Arial"/>
          <w:spacing w:val="-1"/>
        </w:rPr>
        <w:t>eac</w:t>
      </w:r>
      <w:r w:rsidRPr="00CB25D1">
        <w:rPr>
          <w:rFonts w:ascii="Arial" w:hAnsi="Arial" w:cs="Arial"/>
        </w:rPr>
        <w:t>h</w:t>
      </w:r>
      <w:r w:rsidRPr="00CB25D1">
        <w:rPr>
          <w:rFonts w:ascii="Arial" w:hAnsi="Arial" w:cs="Arial"/>
          <w:spacing w:val="18"/>
        </w:rPr>
        <w:t xml:space="preserve"> </w:t>
      </w:r>
      <w:r w:rsidRPr="00CB25D1">
        <w:rPr>
          <w:rFonts w:ascii="Arial" w:hAnsi="Arial" w:cs="Arial"/>
          <w:spacing w:val="-1"/>
        </w:rPr>
        <w:t>ca</w:t>
      </w:r>
      <w:r w:rsidRPr="00CB25D1">
        <w:rPr>
          <w:rFonts w:ascii="Arial" w:hAnsi="Arial" w:cs="Arial"/>
        </w:rPr>
        <w:t>ndi</w:t>
      </w:r>
      <w:r w:rsidRPr="00CB25D1">
        <w:rPr>
          <w:rFonts w:ascii="Arial" w:hAnsi="Arial" w:cs="Arial"/>
          <w:spacing w:val="2"/>
        </w:rPr>
        <w:t>d</w:t>
      </w:r>
      <w:r w:rsidRPr="00CB25D1">
        <w:rPr>
          <w:rFonts w:ascii="Arial" w:hAnsi="Arial" w:cs="Arial"/>
          <w:spacing w:val="-1"/>
        </w:rPr>
        <w:t>a</w:t>
      </w:r>
      <w:r w:rsidRPr="00CB25D1">
        <w:rPr>
          <w:rFonts w:ascii="Arial" w:hAnsi="Arial" w:cs="Arial"/>
        </w:rPr>
        <w:t>te</w:t>
      </w:r>
      <w:r w:rsidRPr="00CB25D1">
        <w:rPr>
          <w:rFonts w:ascii="Arial" w:hAnsi="Arial" w:cs="Arial"/>
          <w:spacing w:val="18"/>
        </w:rPr>
        <w:t xml:space="preserve"> </w:t>
      </w:r>
      <w:r w:rsidRPr="00CB25D1">
        <w:rPr>
          <w:rFonts w:ascii="Arial" w:hAnsi="Arial" w:cs="Arial"/>
        </w:rPr>
        <w:t>will</w:t>
      </w:r>
      <w:r w:rsidRPr="00CB25D1">
        <w:rPr>
          <w:rFonts w:ascii="Arial" w:hAnsi="Arial" w:cs="Arial"/>
          <w:spacing w:val="17"/>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p</w:t>
      </w:r>
      <w:r w:rsidRPr="00CB25D1">
        <w:rPr>
          <w:rFonts w:ascii="Arial" w:hAnsi="Arial" w:cs="Arial"/>
          <w:spacing w:val="-1"/>
        </w:rPr>
        <w:t>e</w:t>
      </w:r>
      <w:r w:rsidRPr="00CB25D1">
        <w:rPr>
          <w:rFonts w:ascii="Arial" w:hAnsi="Arial" w:cs="Arial"/>
        </w:rPr>
        <w:t>nd</w:t>
      </w:r>
      <w:r w:rsidRPr="00CB25D1">
        <w:rPr>
          <w:rFonts w:ascii="Arial" w:hAnsi="Arial" w:cs="Arial"/>
          <w:spacing w:val="18"/>
        </w:rPr>
        <w:t xml:space="preserve"> </w:t>
      </w:r>
      <w:r w:rsidRPr="00CB25D1">
        <w:rPr>
          <w:rFonts w:ascii="Arial" w:hAnsi="Arial" w:cs="Arial"/>
        </w:rPr>
        <w:t>on</w:t>
      </w:r>
      <w:r w:rsidRPr="00CB25D1">
        <w:rPr>
          <w:rFonts w:ascii="Arial" w:hAnsi="Arial" w:cs="Arial"/>
          <w:spacing w:val="18"/>
        </w:rPr>
        <w:t xml:space="preserve"> </w:t>
      </w:r>
      <w:r w:rsidRPr="00CB25D1">
        <w:rPr>
          <w:rFonts w:ascii="Arial" w:hAnsi="Arial" w:cs="Arial"/>
        </w:rPr>
        <w:t>the</w:t>
      </w:r>
      <w:r w:rsidRPr="00CB25D1">
        <w:rPr>
          <w:rFonts w:ascii="Arial" w:hAnsi="Arial" w:cs="Arial"/>
          <w:spacing w:val="18"/>
        </w:rPr>
        <w:t xml:space="preserve"> </w:t>
      </w:r>
      <w:r w:rsidRPr="00CB25D1">
        <w:rPr>
          <w:rFonts w:ascii="Arial" w:hAnsi="Arial" w:cs="Arial"/>
        </w:rPr>
        <w:t>wo</w:t>
      </w:r>
      <w:r w:rsidRPr="00CB25D1">
        <w:rPr>
          <w:rFonts w:ascii="Arial" w:hAnsi="Arial" w:cs="Arial"/>
          <w:spacing w:val="-2"/>
        </w:rPr>
        <w:t>r</w:t>
      </w:r>
      <w:r w:rsidRPr="00CB25D1">
        <w:rPr>
          <w:rFonts w:ascii="Arial" w:hAnsi="Arial" w:cs="Arial"/>
        </w:rPr>
        <w:t>k</w:t>
      </w:r>
      <w:r w:rsidRPr="00CB25D1">
        <w:rPr>
          <w:rFonts w:ascii="Arial" w:hAnsi="Arial" w:cs="Arial"/>
          <w:spacing w:val="18"/>
        </w:rPr>
        <w:t xml:space="preserve"> </w:t>
      </w:r>
      <w:r w:rsidRPr="00CB25D1">
        <w:rPr>
          <w:rFonts w:ascii="Arial" w:hAnsi="Arial" w:cs="Arial"/>
        </w:rPr>
        <w:t>oppo</w:t>
      </w:r>
      <w:r w:rsidRPr="00CB25D1">
        <w:rPr>
          <w:rFonts w:ascii="Arial" w:hAnsi="Arial" w:cs="Arial"/>
          <w:spacing w:val="-1"/>
        </w:rPr>
        <w:t>r</w:t>
      </w:r>
      <w:r w:rsidRPr="00CB25D1">
        <w:rPr>
          <w:rFonts w:ascii="Arial" w:hAnsi="Arial" w:cs="Arial"/>
        </w:rPr>
        <w:t>tuniti</w:t>
      </w:r>
      <w:r w:rsidRPr="00CB25D1">
        <w:rPr>
          <w:rFonts w:ascii="Arial" w:hAnsi="Arial" w:cs="Arial"/>
          <w:spacing w:val="-1"/>
        </w:rPr>
        <w:t>e</w:t>
      </w:r>
      <w:r w:rsidRPr="00CB25D1">
        <w:rPr>
          <w:rFonts w:ascii="Arial" w:hAnsi="Arial" w:cs="Arial"/>
        </w:rPr>
        <w:t>s</w:t>
      </w:r>
      <w:r w:rsidRPr="00CB25D1">
        <w:rPr>
          <w:rFonts w:ascii="Arial" w:hAnsi="Arial" w:cs="Arial"/>
          <w:spacing w:val="19"/>
        </w:rPr>
        <w:t xml:space="preserve"> </w:t>
      </w:r>
      <w:r w:rsidRPr="00CB25D1">
        <w:rPr>
          <w:rFonts w:ascii="Arial" w:hAnsi="Arial" w:cs="Arial"/>
          <w:spacing w:val="-1"/>
        </w:rPr>
        <w:t>a</w:t>
      </w:r>
      <w:r w:rsidRPr="00CB25D1">
        <w:rPr>
          <w:rFonts w:ascii="Arial" w:hAnsi="Arial" w:cs="Arial"/>
        </w:rPr>
        <w:t>v</w:t>
      </w:r>
      <w:r w:rsidRPr="00CB25D1">
        <w:rPr>
          <w:rFonts w:ascii="Arial" w:hAnsi="Arial" w:cs="Arial"/>
          <w:spacing w:val="-1"/>
        </w:rPr>
        <w:t>a</w:t>
      </w:r>
      <w:r w:rsidRPr="00CB25D1">
        <w:rPr>
          <w:rFonts w:ascii="Arial" w:hAnsi="Arial" w:cs="Arial"/>
        </w:rPr>
        <w:t>il</w:t>
      </w:r>
      <w:r w:rsidRPr="00CB25D1">
        <w:rPr>
          <w:rFonts w:ascii="Arial" w:hAnsi="Arial" w:cs="Arial"/>
          <w:spacing w:val="-1"/>
        </w:rPr>
        <w:t>a</w:t>
      </w:r>
      <w:r w:rsidRPr="00CB25D1">
        <w:rPr>
          <w:rFonts w:ascii="Arial" w:hAnsi="Arial" w:cs="Arial"/>
        </w:rPr>
        <w:t xml:space="preserve">ble </w:t>
      </w:r>
      <w:r w:rsidRPr="00CB25D1">
        <w:rPr>
          <w:rFonts w:ascii="Arial" w:hAnsi="Arial" w:cs="Arial"/>
          <w:spacing w:val="-1"/>
        </w:rPr>
        <w:t>a</w:t>
      </w:r>
      <w:r w:rsidRPr="00CB25D1">
        <w:rPr>
          <w:rFonts w:ascii="Arial" w:hAnsi="Arial" w:cs="Arial"/>
        </w:rPr>
        <w:t>t the</w:t>
      </w:r>
      <w:r w:rsidRPr="00CB25D1">
        <w:rPr>
          <w:rFonts w:ascii="Arial" w:hAnsi="Arial" w:cs="Arial"/>
          <w:spacing w:val="-1"/>
        </w:rPr>
        <w:t xml:space="preserve"> </w:t>
      </w:r>
      <w:r w:rsidRPr="00CB25D1">
        <w:rPr>
          <w:rFonts w:ascii="Arial" w:hAnsi="Arial" w:cs="Arial"/>
        </w:rPr>
        <w:t xml:space="preserve">time </w:t>
      </w:r>
      <w:r w:rsidRPr="00CB25D1">
        <w:rPr>
          <w:rFonts w:ascii="Arial" w:hAnsi="Arial" w:cs="Arial"/>
          <w:spacing w:val="-2"/>
        </w:rPr>
        <w:t>f</w:t>
      </w:r>
      <w:r w:rsidRPr="00CB25D1">
        <w:rPr>
          <w:rFonts w:ascii="Arial" w:hAnsi="Arial" w:cs="Arial"/>
        </w:rPr>
        <w:t>or</w:t>
      </w:r>
      <w:r w:rsidRPr="00CB25D1">
        <w:rPr>
          <w:rFonts w:ascii="Arial" w:hAnsi="Arial" w:cs="Arial"/>
          <w:spacing w:val="-1"/>
        </w:rPr>
        <w:t xml:space="preserve"> </w:t>
      </w:r>
      <w:r w:rsidRPr="00CB25D1">
        <w:rPr>
          <w:rFonts w:ascii="Arial" w:hAnsi="Arial" w:cs="Arial"/>
        </w:rPr>
        <w:t xml:space="preserve">the </w:t>
      </w:r>
      <w:r w:rsidRPr="00CB25D1">
        <w:rPr>
          <w:rFonts w:ascii="Arial" w:hAnsi="Arial" w:cs="Arial"/>
          <w:spacing w:val="-2"/>
        </w:rPr>
        <w:t>e</w:t>
      </w:r>
      <w:r w:rsidRPr="00CB25D1">
        <w:rPr>
          <w:rFonts w:ascii="Arial" w:hAnsi="Arial" w:cs="Arial"/>
        </w:rPr>
        <w:t>mpl</w:t>
      </w:r>
      <w:r w:rsidRPr="00CB25D1">
        <w:rPr>
          <w:rFonts w:ascii="Arial" w:hAnsi="Arial" w:cs="Arial"/>
          <w:spacing w:val="2"/>
        </w:rPr>
        <w:t>o</w:t>
      </w:r>
      <w:r w:rsidRPr="00CB25D1">
        <w:rPr>
          <w:rFonts w:ascii="Arial" w:hAnsi="Arial" w:cs="Arial"/>
          <w:spacing w:val="-5"/>
        </w:rPr>
        <w:t>y</w:t>
      </w:r>
      <w:r w:rsidRPr="00CB25D1">
        <w:rPr>
          <w:rFonts w:ascii="Arial" w:hAnsi="Arial" w:cs="Arial"/>
          <w:spacing w:val="1"/>
        </w:rPr>
        <w:t>e</w:t>
      </w:r>
      <w:r w:rsidRPr="00CB25D1">
        <w:rPr>
          <w:rFonts w:ascii="Arial" w:hAnsi="Arial" w:cs="Arial"/>
        </w:rPr>
        <w:t>r</w:t>
      </w:r>
      <w:r w:rsidRPr="00CB25D1">
        <w:rPr>
          <w:rFonts w:ascii="Arial" w:hAnsi="Arial" w:cs="Arial"/>
          <w:spacing w:val="1"/>
        </w:rPr>
        <w:t xml:space="preserve"> </w:t>
      </w:r>
      <w:r w:rsidRPr="00CB25D1">
        <w:rPr>
          <w:rFonts w:ascii="Arial" w:hAnsi="Arial" w:cs="Arial"/>
        </w:rPr>
        <w:t>to ass</w:t>
      </w:r>
      <w:r w:rsidRPr="00CB25D1">
        <w:rPr>
          <w:rFonts w:ascii="Arial" w:hAnsi="Arial" w:cs="Arial"/>
          <w:spacing w:val="2"/>
        </w:rPr>
        <w:t>i</w:t>
      </w:r>
      <w:r w:rsidRPr="00CB25D1">
        <w:rPr>
          <w:rFonts w:ascii="Arial" w:hAnsi="Arial" w:cs="Arial"/>
          <w:spacing w:val="-3"/>
        </w:rPr>
        <w:t>g</w:t>
      </w:r>
      <w:r w:rsidRPr="00CB25D1">
        <w:rPr>
          <w:rFonts w:ascii="Arial" w:hAnsi="Arial" w:cs="Arial"/>
        </w:rPr>
        <w:t>n to the</w:t>
      </w:r>
      <w:r w:rsidRPr="00CB25D1">
        <w:rPr>
          <w:rFonts w:ascii="Arial" w:hAnsi="Arial" w:cs="Arial"/>
          <w:spacing w:val="-1"/>
        </w:rPr>
        <w:t xml:space="preserve"> ca</w:t>
      </w:r>
      <w:r w:rsidRPr="00CB25D1">
        <w:rPr>
          <w:rFonts w:ascii="Arial" w:hAnsi="Arial" w:cs="Arial"/>
        </w:rPr>
        <w:t>nd</w:t>
      </w:r>
      <w:r w:rsidRPr="00CB25D1">
        <w:rPr>
          <w:rFonts w:ascii="Arial" w:hAnsi="Arial" w:cs="Arial"/>
          <w:spacing w:val="2"/>
        </w:rPr>
        <w:t>i</w:t>
      </w:r>
      <w:r w:rsidRPr="00CB25D1">
        <w:rPr>
          <w:rFonts w:ascii="Arial" w:hAnsi="Arial" w:cs="Arial"/>
        </w:rPr>
        <w:t>d</w:t>
      </w:r>
      <w:r w:rsidRPr="00CB25D1">
        <w:rPr>
          <w:rFonts w:ascii="Arial" w:hAnsi="Arial" w:cs="Arial"/>
          <w:spacing w:val="-1"/>
        </w:rPr>
        <w:t>a</w:t>
      </w:r>
      <w:r w:rsidRPr="00CB25D1">
        <w:rPr>
          <w:rFonts w:ascii="Arial" w:hAnsi="Arial" w:cs="Arial"/>
        </w:rPr>
        <w:t>te</w:t>
      </w:r>
    </w:p>
    <w:p w:rsidR="00BD1143" w:rsidRPr="00CB25D1" w:rsidRDefault="00BD1143" w:rsidP="00BD1143">
      <w:pPr>
        <w:pStyle w:val="BodyText"/>
        <w:kinsoku w:val="0"/>
        <w:overflowPunct w:val="0"/>
        <w:spacing w:before="61" w:line="276" w:lineRule="auto"/>
        <w:ind w:right="238"/>
        <w:jc w:val="both"/>
        <w:rPr>
          <w:rFonts w:ascii="Arial" w:hAnsi="Arial" w:cs="Arial"/>
        </w:rPr>
      </w:pPr>
      <w:r w:rsidRPr="00CB25D1">
        <w:rPr>
          <w:rFonts w:ascii="Arial" w:hAnsi="Arial" w:cs="Arial"/>
          <w:spacing w:val="-4"/>
        </w:rPr>
        <w:t>I</w:t>
      </w:r>
      <w:r w:rsidRPr="00CB25D1">
        <w:rPr>
          <w:rFonts w:ascii="Arial" w:hAnsi="Arial" w:cs="Arial"/>
        </w:rPr>
        <w:t>t</w:t>
      </w:r>
      <w:r w:rsidRPr="00CB25D1">
        <w:rPr>
          <w:rFonts w:ascii="Arial" w:hAnsi="Arial" w:cs="Arial"/>
          <w:spacing w:val="14"/>
        </w:rPr>
        <w:t xml:space="preserve"> </w:t>
      </w:r>
      <w:r w:rsidRPr="00CB25D1">
        <w:rPr>
          <w:rFonts w:ascii="Arial" w:hAnsi="Arial" w:cs="Arial"/>
        </w:rPr>
        <w:t>is</w:t>
      </w:r>
      <w:r w:rsidRPr="00CB25D1">
        <w:rPr>
          <w:rFonts w:ascii="Arial" w:hAnsi="Arial" w:cs="Arial"/>
          <w:spacing w:val="17"/>
        </w:rPr>
        <w:t xml:space="preserve"> </w:t>
      </w:r>
      <w:r w:rsidRPr="00CB25D1">
        <w:rPr>
          <w:rFonts w:ascii="Arial" w:hAnsi="Arial" w:cs="Arial"/>
        </w:rPr>
        <w:t>sugg</w:t>
      </w:r>
      <w:r w:rsidRPr="00CB25D1">
        <w:rPr>
          <w:rFonts w:ascii="Arial" w:hAnsi="Arial" w:cs="Arial"/>
          <w:spacing w:val="-1"/>
        </w:rPr>
        <w:t>e</w:t>
      </w:r>
      <w:r w:rsidRPr="00CB25D1">
        <w:rPr>
          <w:rFonts w:ascii="Arial" w:hAnsi="Arial" w:cs="Arial"/>
        </w:rPr>
        <w:t>sted</w:t>
      </w:r>
      <w:r w:rsidRPr="00CB25D1">
        <w:rPr>
          <w:rFonts w:ascii="Arial" w:hAnsi="Arial" w:cs="Arial"/>
          <w:spacing w:val="13"/>
        </w:rPr>
        <w:t xml:space="preserve"> </w:t>
      </w:r>
      <w:r w:rsidRPr="00CB25D1">
        <w:rPr>
          <w:rFonts w:ascii="Arial" w:hAnsi="Arial" w:cs="Arial"/>
        </w:rPr>
        <w:t>that</w:t>
      </w:r>
      <w:r w:rsidRPr="00CB25D1">
        <w:rPr>
          <w:rFonts w:ascii="Arial" w:hAnsi="Arial" w:cs="Arial"/>
          <w:spacing w:val="16"/>
        </w:rPr>
        <w:t xml:space="preserve"> </w:t>
      </w:r>
      <w:r w:rsidRPr="00CB25D1">
        <w:rPr>
          <w:rFonts w:ascii="Arial" w:hAnsi="Arial" w:cs="Arial"/>
        </w:rPr>
        <w:t>the</w:t>
      </w:r>
      <w:r w:rsidRPr="00CB25D1">
        <w:rPr>
          <w:rFonts w:ascii="Arial" w:hAnsi="Arial" w:cs="Arial"/>
          <w:spacing w:val="16"/>
        </w:rPr>
        <w:t xml:space="preserve"> </w:t>
      </w:r>
      <w:r w:rsidRPr="00CB25D1">
        <w:rPr>
          <w:rFonts w:ascii="Arial" w:hAnsi="Arial" w:cs="Arial"/>
          <w:spacing w:val="1"/>
        </w:rPr>
        <w:t>ca</w:t>
      </w:r>
      <w:r w:rsidRPr="00CB25D1">
        <w:rPr>
          <w:rFonts w:ascii="Arial" w:hAnsi="Arial" w:cs="Arial"/>
        </w:rPr>
        <w:t>ndidate</w:t>
      </w:r>
      <w:r w:rsidRPr="00CB25D1">
        <w:rPr>
          <w:rFonts w:ascii="Arial" w:hAnsi="Arial" w:cs="Arial"/>
          <w:spacing w:val="13"/>
        </w:rPr>
        <w:t xml:space="preserve"> </w:t>
      </w:r>
      <w:r w:rsidRPr="00CB25D1">
        <w:rPr>
          <w:rFonts w:ascii="Arial" w:hAnsi="Arial" w:cs="Arial"/>
        </w:rPr>
        <w:t>w</w:t>
      </w:r>
      <w:r w:rsidRPr="00CB25D1">
        <w:rPr>
          <w:rFonts w:ascii="Arial" w:hAnsi="Arial" w:cs="Arial"/>
          <w:spacing w:val="1"/>
        </w:rPr>
        <w:t>o</w:t>
      </w:r>
      <w:r w:rsidRPr="00CB25D1">
        <w:rPr>
          <w:rFonts w:ascii="Arial" w:hAnsi="Arial" w:cs="Arial"/>
        </w:rPr>
        <w:t>rks</w:t>
      </w:r>
      <w:r w:rsidRPr="00CB25D1">
        <w:rPr>
          <w:rFonts w:ascii="Arial" w:hAnsi="Arial" w:cs="Arial"/>
          <w:spacing w:val="13"/>
        </w:rPr>
        <w:t xml:space="preserve"> </w:t>
      </w:r>
      <w:r w:rsidRPr="00CB25D1">
        <w:rPr>
          <w:rFonts w:ascii="Arial" w:hAnsi="Arial" w:cs="Arial"/>
        </w:rPr>
        <w:t>with</w:t>
      </w:r>
      <w:r w:rsidRPr="00CB25D1">
        <w:rPr>
          <w:rFonts w:ascii="Arial" w:hAnsi="Arial" w:cs="Arial"/>
          <w:spacing w:val="14"/>
        </w:rPr>
        <w:t xml:space="preserve"> </w:t>
      </w:r>
      <w:r w:rsidRPr="00CB25D1">
        <w:rPr>
          <w:rFonts w:ascii="Arial" w:hAnsi="Arial" w:cs="Arial"/>
        </w:rPr>
        <w:t>the</w:t>
      </w:r>
      <w:r w:rsidRPr="00CB25D1">
        <w:rPr>
          <w:rFonts w:ascii="Arial" w:hAnsi="Arial" w:cs="Arial"/>
          <w:spacing w:val="2"/>
        </w:rPr>
        <w:t>i</w:t>
      </w:r>
      <w:r w:rsidRPr="00CB25D1">
        <w:rPr>
          <w:rFonts w:ascii="Arial" w:hAnsi="Arial" w:cs="Arial"/>
        </w:rPr>
        <w:t>r</w:t>
      </w:r>
      <w:r w:rsidRPr="00CB25D1">
        <w:rPr>
          <w:rFonts w:ascii="Arial" w:hAnsi="Arial" w:cs="Arial"/>
          <w:spacing w:val="13"/>
        </w:rPr>
        <w:t xml:space="preserve"> </w:t>
      </w:r>
      <w:r w:rsidRPr="00CB25D1">
        <w:rPr>
          <w:rFonts w:ascii="Arial" w:hAnsi="Arial" w:cs="Arial"/>
        </w:rPr>
        <w:t>mento</w:t>
      </w:r>
      <w:r w:rsidRPr="00CB25D1">
        <w:rPr>
          <w:rFonts w:ascii="Arial" w:hAnsi="Arial" w:cs="Arial"/>
          <w:spacing w:val="-1"/>
        </w:rPr>
        <w:t>r</w:t>
      </w:r>
      <w:r w:rsidRPr="00CB25D1">
        <w:rPr>
          <w:rFonts w:ascii="Arial" w:hAnsi="Arial" w:cs="Arial"/>
        </w:rPr>
        <w:t>s</w:t>
      </w:r>
      <w:r w:rsidRPr="00CB25D1">
        <w:rPr>
          <w:rFonts w:ascii="Arial" w:hAnsi="Arial" w:cs="Arial"/>
          <w:spacing w:val="14"/>
        </w:rPr>
        <w:t xml:space="preserve"> </w:t>
      </w:r>
      <w:r w:rsidRPr="00CB25D1">
        <w:rPr>
          <w:rFonts w:ascii="Arial" w:hAnsi="Arial" w:cs="Arial"/>
        </w:rPr>
        <w:t>to</w:t>
      </w:r>
      <w:r w:rsidRPr="00CB25D1">
        <w:rPr>
          <w:rFonts w:ascii="Arial" w:hAnsi="Arial" w:cs="Arial"/>
          <w:spacing w:val="14"/>
        </w:rPr>
        <w:t xml:space="preserve"> </w:t>
      </w:r>
      <w:r w:rsidRPr="00CB25D1">
        <w:rPr>
          <w:rFonts w:ascii="Arial" w:hAnsi="Arial" w:cs="Arial"/>
          <w:spacing w:val="2"/>
        </w:rPr>
        <w:t>d</w:t>
      </w:r>
      <w:r w:rsidRPr="00CB25D1">
        <w:rPr>
          <w:rFonts w:ascii="Arial" w:hAnsi="Arial" w:cs="Arial"/>
          <w:spacing w:val="-1"/>
        </w:rPr>
        <w:t>e</w:t>
      </w:r>
      <w:r w:rsidRPr="00CB25D1">
        <w:rPr>
          <w:rFonts w:ascii="Arial" w:hAnsi="Arial" w:cs="Arial"/>
        </w:rPr>
        <w:t>te</w:t>
      </w:r>
      <w:r w:rsidRPr="00CB25D1">
        <w:rPr>
          <w:rFonts w:ascii="Arial" w:hAnsi="Arial" w:cs="Arial"/>
          <w:spacing w:val="-2"/>
        </w:rPr>
        <w:t>r</w:t>
      </w:r>
      <w:r w:rsidRPr="00CB25D1">
        <w:rPr>
          <w:rFonts w:ascii="Arial" w:hAnsi="Arial" w:cs="Arial"/>
        </w:rPr>
        <w:t>mine</w:t>
      </w:r>
      <w:r w:rsidRPr="00CB25D1">
        <w:rPr>
          <w:rFonts w:ascii="Arial" w:hAnsi="Arial" w:cs="Arial"/>
          <w:spacing w:val="15"/>
        </w:rPr>
        <w:t xml:space="preserve"> </w:t>
      </w:r>
      <w:r w:rsidRPr="00CB25D1">
        <w:rPr>
          <w:rFonts w:ascii="Arial" w:hAnsi="Arial" w:cs="Arial"/>
          <w:spacing w:val="1"/>
        </w:rPr>
        <w:t>a</w:t>
      </w:r>
      <w:r w:rsidRPr="00CB25D1">
        <w:rPr>
          <w:rFonts w:ascii="Arial" w:hAnsi="Arial" w:cs="Arial"/>
        </w:rPr>
        <w:t>ppro</w:t>
      </w:r>
      <w:r w:rsidRPr="00CB25D1">
        <w:rPr>
          <w:rFonts w:ascii="Arial" w:hAnsi="Arial" w:cs="Arial"/>
          <w:spacing w:val="-1"/>
        </w:rPr>
        <w:t>p</w:t>
      </w:r>
      <w:r w:rsidRPr="00CB25D1">
        <w:rPr>
          <w:rFonts w:ascii="Arial" w:hAnsi="Arial" w:cs="Arial"/>
        </w:rPr>
        <w:t>ri</w:t>
      </w:r>
      <w:r w:rsidRPr="00CB25D1">
        <w:rPr>
          <w:rFonts w:ascii="Arial" w:hAnsi="Arial" w:cs="Arial"/>
          <w:spacing w:val="-2"/>
        </w:rPr>
        <w:t>a</w:t>
      </w:r>
      <w:r w:rsidRPr="00CB25D1">
        <w:rPr>
          <w:rFonts w:ascii="Arial" w:hAnsi="Arial" w:cs="Arial"/>
        </w:rPr>
        <w:t>te</w:t>
      </w:r>
      <w:r w:rsidRPr="00CB25D1">
        <w:rPr>
          <w:rFonts w:ascii="Arial" w:hAnsi="Arial" w:cs="Arial"/>
          <w:spacing w:val="13"/>
        </w:rPr>
        <w:t xml:space="preserve"> </w:t>
      </w:r>
      <w:r w:rsidRPr="00CB25D1">
        <w:rPr>
          <w:rFonts w:ascii="Arial" w:hAnsi="Arial" w:cs="Arial"/>
          <w:spacing w:val="2"/>
        </w:rPr>
        <w:t>p</w:t>
      </w:r>
      <w:r w:rsidRPr="00CB25D1">
        <w:rPr>
          <w:rFonts w:ascii="Arial" w:hAnsi="Arial" w:cs="Arial"/>
        </w:rPr>
        <w:t>roj</w:t>
      </w:r>
      <w:r w:rsidRPr="00CB25D1">
        <w:rPr>
          <w:rFonts w:ascii="Arial" w:hAnsi="Arial" w:cs="Arial"/>
          <w:spacing w:val="-2"/>
        </w:rPr>
        <w:t>e</w:t>
      </w:r>
      <w:r w:rsidRPr="00CB25D1">
        <w:rPr>
          <w:rFonts w:ascii="Arial" w:hAnsi="Arial" w:cs="Arial"/>
          <w:spacing w:val="-1"/>
        </w:rPr>
        <w:t>c</w:t>
      </w:r>
      <w:r w:rsidRPr="00CB25D1">
        <w:rPr>
          <w:rFonts w:ascii="Arial" w:hAnsi="Arial" w:cs="Arial"/>
        </w:rPr>
        <w:t>ts to</w:t>
      </w:r>
      <w:r w:rsidRPr="00CB25D1">
        <w:rPr>
          <w:rFonts w:ascii="Arial" w:hAnsi="Arial" w:cs="Arial"/>
          <w:spacing w:val="17"/>
        </w:rPr>
        <w:t xml:space="preserve"> </w:t>
      </w:r>
      <w:r w:rsidRPr="00CB25D1">
        <w:rPr>
          <w:rFonts w:ascii="Arial" w:hAnsi="Arial" w:cs="Arial"/>
          <w:spacing w:val="-3"/>
        </w:rPr>
        <w:t>g</w:t>
      </w:r>
      <w:r w:rsidRPr="00CB25D1">
        <w:rPr>
          <w:rFonts w:ascii="Arial" w:hAnsi="Arial" w:cs="Arial"/>
          <w:spacing w:val="-1"/>
        </w:rPr>
        <w:t>a</w:t>
      </w:r>
      <w:r w:rsidRPr="00CB25D1">
        <w:rPr>
          <w:rFonts w:ascii="Arial" w:hAnsi="Arial" w:cs="Arial"/>
        </w:rPr>
        <w:t>in</w:t>
      </w:r>
      <w:r w:rsidRPr="00CB25D1">
        <w:rPr>
          <w:rFonts w:ascii="Arial" w:hAnsi="Arial" w:cs="Arial"/>
          <w:spacing w:val="17"/>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posure</w:t>
      </w:r>
      <w:r w:rsidRPr="00CB25D1">
        <w:rPr>
          <w:rFonts w:ascii="Arial" w:hAnsi="Arial" w:cs="Arial"/>
          <w:spacing w:val="15"/>
        </w:rPr>
        <w:t xml:space="preserve"> </w:t>
      </w:r>
      <w:r w:rsidRPr="00CB25D1">
        <w:rPr>
          <w:rFonts w:ascii="Arial" w:hAnsi="Arial" w:cs="Arial"/>
        </w:rPr>
        <w:t>to</w:t>
      </w:r>
      <w:r w:rsidRPr="00CB25D1">
        <w:rPr>
          <w:rFonts w:ascii="Arial" w:hAnsi="Arial" w:cs="Arial"/>
          <w:spacing w:val="17"/>
        </w:rPr>
        <w:t xml:space="preserve"> </w:t>
      </w:r>
      <w:r w:rsidRPr="00CB25D1">
        <w:rPr>
          <w:rFonts w:ascii="Arial" w:hAnsi="Arial" w:cs="Arial"/>
          <w:spacing w:val="-1"/>
        </w:rPr>
        <w:t>e</w:t>
      </w:r>
      <w:r w:rsidRPr="00CB25D1">
        <w:rPr>
          <w:rFonts w:ascii="Arial" w:hAnsi="Arial" w:cs="Arial"/>
          <w:spacing w:val="2"/>
        </w:rPr>
        <w:t>l</w:t>
      </w:r>
      <w:r w:rsidRPr="00CB25D1">
        <w:rPr>
          <w:rFonts w:ascii="Arial" w:hAnsi="Arial" w:cs="Arial"/>
          <w:spacing w:val="-1"/>
        </w:rPr>
        <w:t>e</w:t>
      </w:r>
      <w:r w:rsidRPr="00CB25D1">
        <w:rPr>
          <w:rFonts w:ascii="Arial" w:hAnsi="Arial" w:cs="Arial"/>
        </w:rPr>
        <w:t>ments</w:t>
      </w:r>
      <w:r w:rsidRPr="00CB25D1">
        <w:rPr>
          <w:rFonts w:ascii="Arial" w:hAnsi="Arial" w:cs="Arial"/>
          <w:spacing w:val="16"/>
        </w:rPr>
        <w:t xml:space="preserve"> </w:t>
      </w:r>
      <w:r w:rsidRPr="00CB25D1">
        <w:rPr>
          <w:rFonts w:ascii="Arial" w:hAnsi="Arial" w:cs="Arial"/>
        </w:rPr>
        <w:t>of</w:t>
      </w:r>
      <w:r w:rsidRPr="00CB25D1">
        <w:rPr>
          <w:rFonts w:ascii="Arial" w:hAnsi="Arial" w:cs="Arial"/>
          <w:spacing w:val="15"/>
        </w:rPr>
        <w:t xml:space="preserve"> </w:t>
      </w:r>
      <w:r w:rsidRPr="00CB25D1">
        <w:rPr>
          <w:rFonts w:ascii="Arial" w:hAnsi="Arial" w:cs="Arial"/>
        </w:rPr>
        <w:t>the</w:t>
      </w:r>
      <w:r w:rsidRPr="00CB25D1">
        <w:rPr>
          <w:rFonts w:ascii="Arial" w:hAnsi="Arial" w:cs="Arial"/>
          <w:spacing w:val="16"/>
        </w:rPr>
        <w:t xml:space="preserve"> </w:t>
      </w:r>
      <w:r w:rsidRPr="00CB25D1">
        <w:rPr>
          <w:rFonts w:ascii="Arial" w:hAnsi="Arial" w:cs="Arial"/>
          <w:spacing w:val="-1"/>
        </w:rPr>
        <w:t>a</w:t>
      </w:r>
      <w:r w:rsidRPr="00CB25D1">
        <w:rPr>
          <w:rFonts w:ascii="Arial" w:hAnsi="Arial" w:cs="Arial"/>
        </w:rPr>
        <w:t>sset</w:t>
      </w:r>
      <w:r w:rsidRPr="00CB25D1">
        <w:rPr>
          <w:rFonts w:ascii="Arial" w:hAnsi="Arial" w:cs="Arial"/>
          <w:spacing w:val="19"/>
        </w:rPr>
        <w:t xml:space="preserve"> </w:t>
      </w:r>
      <w:r w:rsidRPr="00CB25D1">
        <w:rPr>
          <w:rFonts w:ascii="Arial" w:hAnsi="Arial" w:cs="Arial"/>
        </w:rPr>
        <w:t>li</w:t>
      </w:r>
      <w:r w:rsidRPr="00CB25D1">
        <w:rPr>
          <w:rFonts w:ascii="Arial" w:hAnsi="Arial" w:cs="Arial"/>
          <w:spacing w:val="1"/>
        </w:rPr>
        <w:t>f</w:t>
      </w:r>
      <w:r w:rsidRPr="00CB25D1">
        <w:rPr>
          <w:rFonts w:ascii="Arial" w:hAnsi="Arial" w:cs="Arial"/>
        </w:rPr>
        <w:t>e</w:t>
      </w:r>
      <w:r w:rsidRPr="00CB25D1">
        <w:rPr>
          <w:rFonts w:ascii="Arial" w:hAnsi="Arial" w:cs="Arial"/>
          <w:spacing w:val="16"/>
        </w:rPr>
        <w:t xml:space="preserve"> </w:t>
      </w:r>
      <w:r w:rsidRPr="00CB25D1">
        <w:rPr>
          <w:rFonts w:ascii="Arial" w:hAnsi="Arial" w:cs="Arial"/>
          <w:spacing w:val="3"/>
        </w:rPr>
        <w:t>c</w:t>
      </w:r>
      <w:r w:rsidRPr="00CB25D1">
        <w:rPr>
          <w:rFonts w:ascii="Arial" w:hAnsi="Arial" w:cs="Arial"/>
          <w:spacing w:val="-5"/>
        </w:rPr>
        <w:t>y</w:t>
      </w:r>
      <w:r w:rsidRPr="00CB25D1">
        <w:rPr>
          <w:rFonts w:ascii="Arial" w:hAnsi="Arial" w:cs="Arial"/>
          <w:spacing w:val="-1"/>
        </w:rPr>
        <w:t>c</w:t>
      </w:r>
      <w:r w:rsidRPr="00CB25D1">
        <w:rPr>
          <w:rFonts w:ascii="Arial" w:hAnsi="Arial" w:cs="Arial"/>
        </w:rPr>
        <w:t>le,</w:t>
      </w:r>
      <w:r w:rsidRPr="00CB25D1">
        <w:rPr>
          <w:rFonts w:ascii="Arial" w:hAnsi="Arial" w:cs="Arial"/>
          <w:spacing w:val="16"/>
        </w:rPr>
        <w:t xml:space="preserve"> </w:t>
      </w:r>
      <w:r w:rsidRPr="00CB25D1">
        <w:rPr>
          <w:rFonts w:ascii="Arial" w:hAnsi="Arial" w:cs="Arial"/>
        </w:rPr>
        <w:t>to</w:t>
      </w:r>
      <w:r w:rsidRPr="00CB25D1">
        <w:rPr>
          <w:rFonts w:ascii="Arial" w:hAnsi="Arial" w:cs="Arial"/>
          <w:spacing w:val="19"/>
        </w:rPr>
        <w:t xml:space="preserve"> </w:t>
      </w:r>
      <w:r w:rsidRPr="00CB25D1">
        <w:rPr>
          <w:rFonts w:ascii="Arial" w:hAnsi="Arial" w:cs="Arial"/>
          <w:spacing w:val="-1"/>
        </w:rPr>
        <w:t>e</w:t>
      </w:r>
      <w:r w:rsidRPr="00CB25D1">
        <w:rPr>
          <w:rFonts w:ascii="Arial" w:hAnsi="Arial" w:cs="Arial"/>
        </w:rPr>
        <w:t>nsure</w:t>
      </w:r>
      <w:r w:rsidRPr="00CB25D1">
        <w:rPr>
          <w:rFonts w:ascii="Arial" w:hAnsi="Arial" w:cs="Arial"/>
          <w:spacing w:val="15"/>
        </w:rPr>
        <w:t xml:space="preserve"> </w:t>
      </w:r>
      <w:r w:rsidRPr="00CB25D1">
        <w:rPr>
          <w:rFonts w:ascii="Arial" w:hAnsi="Arial" w:cs="Arial"/>
        </w:rPr>
        <w:t>that</w:t>
      </w:r>
      <w:r w:rsidRPr="00CB25D1">
        <w:rPr>
          <w:rFonts w:ascii="Arial" w:hAnsi="Arial" w:cs="Arial"/>
          <w:spacing w:val="18"/>
        </w:rPr>
        <w:t xml:space="preserve"> </w:t>
      </w:r>
      <w:r w:rsidRPr="00CB25D1">
        <w:rPr>
          <w:rFonts w:ascii="Arial" w:hAnsi="Arial" w:cs="Arial"/>
        </w:rPr>
        <w:t>their</w:t>
      </w:r>
      <w:r w:rsidRPr="00CB25D1">
        <w:rPr>
          <w:rFonts w:ascii="Arial" w:hAnsi="Arial" w:cs="Arial"/>
          <w:spacing w:val="15"/>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si</w:t>
      </w:r>
      <w:r w:rsidRPr="00CB25D1">
        <w:rPr>
          <w:rFonts w:ascii="Arial" w:hAnsi="Arial" w:cs="Arial"/>
          <w:spacing w:val="-2"/>
        </w:rPr>
        <w:t>g</w:t>
      </w:r>
      <w:r w:rsidRPr="00CB25D1">
        <w:rPr>
          <w:rFonts w:ascii="Arial" w:hAnsi="Arial" w:cs="Arial"/>
        </w:rPr>
        <w:t>ns</w:t>
      </w:r>
      <w:r w:rsidRPr="00CB25D1">
        <w:rPr>
          <w:rFonts w:ascii="Arial" w:hAnsi="Arial" w:cs="Arial"/>
          <w:spacing w:val="19"/>
        </w:rPr>
        <w:t xml:space="preserve"> </w:t>
      </w:r>
      <w:r w:rsidRPr="00CB25D1">
        <w:rPr>
          <w:rFonts w:ascii="Arial" w:hAnsi="Arial" w:cs="Arial"/>
          <w:spacing w:val="-1"/>
        </w:rPr>
        <w:t>a</w:t>
      </w:r>
      <w:r w:rsidRPr="00CB25D1">
        <w:rPr>
          <w:rFonts w:ascii="Arial" w:hAnsi="Arial" w:cs="Arial"/>
        </w:rPr>
        <w:t xml:space="preserve">re </w:t>
      </w:r>
      <w:r w:rsidRPr="00CB25D1">
        <w:rPr>
          <w:rFonts w:ascii="Arial" w:hAnsi="Arial" w:cs="Arial"/>
          <w:spacing w:val="-1"/>
        </w:rPr>
        <w:t>c</w:t>
      </w:r>
      <w:r w:rsidRPr="00CB25D1">
        <w:rPr>
          <w:rFonts w:ascii="Arial" w:hAnsi="Arial" w:cs="Arial"/>
        </w:rPr>
        <w:t>onstru</w:t>
      </w:r>
      <w:r w:rsidRPr="00CB25D1">
        <w:rPr>
          <w:rFonts w:ascii="Arial" w:hAnsi="Arial" w:cs="Arial"/>
          <w:spacing w:val="-2"/>
        </w:rPr>
        <w:t>c</w:t>
      </w:r>
      <w:r w:rsidRPr="00CB25D1">
        <w:rPr>
          <w:rFonts w:ascii="Arial" w:hAnsi="Arial" w:cs="Arial"/>
        </w:rPr>
        <w:t>tibl</w:t>
      </w:r>
      <w:r w:rsidRPr="00CB25D1">
        <w:rPr>
          <w:rFonts w:ascii="Arial" w:hAnsi="Arial" w:cs="Arial"/>
          <w:spacing w:val="-1"/>
        </w:rPr>
        <w:t>e</w:t>
      </w:r>
      <w:r w:rsidRPr="00CB25D1">
        <w:rPr>
          <w:rFonts w:ascii="Arial" w:hAnsi="Arial" w:cs="Arial"/>
        </w:rPr>
        <w:t>,</w:t>
      </w:r>
      <w:r w:rsidRPr="00CB25D1">
        <w:rPr>
          <w:rFonts w:ascii="Arial" w:hAnsi="Arial" w:cs="Arial"/>
          <w:spacing w:val="18"/>
        </w:rPr>
        <w:t xml:space="preserve"> </w:t>
      </w:r>
      <w:r w:rsidRPr="00CB25D1">
        <w:rPr>
          <w:rFonts w:ascii="Arial" w:hAnsi="Arial" w:cs="Arial"/>
        </w:rPr>
        <w:t>op</w:t>
      </w:r>
      <w:r w:rsidRPr="00CB25D1">
        <w:rPr>
          <w:rFonts w:ascii="Arial" w:hAnsi="Arial" w:cs="Arial"/>
          <w:spacing w:val="-1"/>
        </w:rPr>
        <w:t>e</w:t>
      </w:r>
      <w:r w:rsidRPr="00CB25D1">
        <w:rPr>
          <w:rFonts w:ascii="Arial" w:hAnsi="Arial" w:cs="Arial"/>
          <w:spacing w:val="1"/>
        </w:rPr>
        <w:t>r</w:t>
      </w:r>
      <w:r w:rsidRPr="00CB25D1">
        <w:rPr>
          <w:rFonts w:ascii="Arial" w:hAnsi="Arial" w:cs="Arial"/>
          <w:spacing w:val="-1"/>
        </w:rPr>
        <w:t>a</w:t>
      </w:r>
      <w:r w:rsidRPr="00CB25D1">
        <w:rPr>
          <w:rFonts w:ascii="Arial" w:hAnsi="Arial" w:cs="Arial"/>
        </w:rPr>
        <w:t>ble,</w:t>
      </w:r>
      <w:r w:rsidRPr="00CB25D1">
        <w:rPr>
          <w:rFonts w:ascii="Arial" w:hAnsi="Arial" w:cs="Arial"/>
          <w:spacing w:val="18"/>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8"/>
        </w:rPr>
        <w:t xml:space="preserve"> </w:t>
      </w:r>
      <w:r w:rsidRPr="00CB25D1">
        <w:rPr>
          <w:rFonts w:ascii="Arial" w:hAnsi="Arial" w:cs="Arial"/>
          <w:spacing w:val="-1"/>
        </w:rPr>
        <w:t>a</w:t>
      </w:r>
      <w:r w:rsidRPr="00CB25D1">
        <w:rPr>
          <w:rFonts w:ascii="Arial" w:hAnsi="Arial" w:cs="Arial"/>
        </w:rPr>
        <w:t>re</w:t>
      </w:r>
      <w:r w:rsidRPr="00CB25D1">
        <w:rPr>
          <w:rFonts w:ascii="Arial" w:hAnsi="Arial" w:cs="Arial"/>
          <w:spacing w:val="17"/>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s</w:t>
      </w:r>
      <w:r w:rsidRPr="00CB25D1">
        <w:rPr>
          <w:rFonts w:ascii="Arial" w:hAnsi="Arial" w:cs="Arial"/>
          <w:spacing w:val="2"/>
        </w:rPr>
        <w:t>i</w:t>
      </w:r>
      <w:r w:rsidRPr="00CB25D1">
        <w:rPr>
          <w:rFonts w:ascii="Arial" w:hAnsi="Arial" w:cs="Arial"/>
          <w:spacing w:val="-3"/>
        </w:rPr>
        <w:t>g</w:t>
      </w:r>
      <w:r w:rsidRPr="00CB25D1">
        <w:rPr>
          <w:rFonts w:ascii="Arial" w:hAnsi="Arial" w:cs="Arial"/>
        </w:rPr>
        <w:t>n</w:t>
      </w:r>
      <w:r w:rsidRPr="00CB25D1">
        <w:rPr>
          <w:rFonts w:ascii="Arial" w:hAnsi="Arial" w:cs="Arial"/>
          <w:spacing w:val="-1"/>
        </w:rPr>
        <w:t>e</w:t>
      </w:r>
      <w:r w:rsidRPr="00CB25D1">
        <w:rPr>
          <w:rFonts w:ascii="Arial" w:hAnsi="Arial" w:cs="Arial"/>
        </w:rPr>
        <w:t>d</w:t>
      </w:r>
      <w:r w:rsidRPr="00CB25D1">
        <w:rPr>
          <w:rFonts w:ascii="Arial" w:hAnsi="Arial" w:cs="Arial"/>
          <w:spacing w:val="18"/>
        </w:rPr>
        <w:t xml:space="preserve"> </w:t>
      </w:r>
      <w:r w:rsidRPr="00CB25D1">
        <w:rPr>
          <w:rFonts w:ascii="Arial" w:hAnsi="Arial" w:cs="Arial"/>
          <w:spacing w:val="-1"/>
        </w:rPr>
        <w:t>c</w:t>
      </w:r>
      <w:r w:rsidRPr="00CB25D1">
        <w:rPr>
          <w:rFonts w:ascii="Arial" w:hAnsi="Arial" w:cs="Arial"/>
        </w:rPr>
        <w:t>o</w:t>
      </w:r>
      <w:r w:rsidRPr="00CB25D1">
        <w:rPr>
          <w:rFonts w:ascii="Arial" w:hAnsi="Arial" w:cs="Arial"/>
          <w:spacing w:val="2"/>
        </w:rPr>
        <w:t>n</w:t>
      </w:r>
      <w:r w:rsidRPr="00CB25D1">
        <w:rPr>
          <w:rFonts w:ascii="Arial" w:hAnsi="Arial" w:cs="Arial"/>
        </w:rPr>
        <w:t>side</w:t>
      </w:r>
      <w:r w:rsidRPr="00CB25D1">
        <w:rPr>
          <w:rFonts w:ascii="Arial" w:hAnsi="Arial" w:cs="Arial"/>
          <w:spacing w:val="-1"/>
        </w:rPr>
        <w:t>r</w:t>
      </w:r>
      <w:r w:rsidRPr="00CB25D1">
        <w:rPr>
          <w:rFonts w:ascii="Arial" w:hAnsi="Arial" w:cs="Arial"/>
        </w:rPr>
        <w:t>ing</w:t>
      </w:r>
      <w:r w:rsidRPr="00CB25D1">
        <w:rPr>
          <w:rFonts w:ascii="Arial" w:hAnsi="Arial" w:cs="Arial"/>
          <w:spacing w:val="17"/>
        </w:rPr>
        <w:t xml:space="preserve"> </w:t>
      </w:r>
      <w:r w:rsidRPr="00CB25D1">
        <w:rPr>
          <w:rFonts w:ascii="Arial" w:hAnsi="Arial" w:cs="Arial"/>
        </w:rPr>
        <w:t>life</w:t>
      </w:r>
      <w:r w:rsidRPr="00CB25D1">
        <w:rPr>
          <w:rFonts w:ascii="Arial" w:hAnsi="Arial" w:cs="Arial"/>
          <w:spacing w:val="17"/>
        </w:rPr>
        <w:t xml:space="preserve"> </w:t>
      </w:r>
      <w:r w:rsidRPr="00CB25D1">
        <w:rPr>
          <w:rFonts w:ascii="Arial" w:hAnsi="Arial" w:cs="Arial"/>
          <w:spacing w:val="3"/>
        </w:rPr>
        <w:t>c</w:t>
      </w:r>
      <w:r w:rsidRPr="00CB25D1">
        <w:rPr>
          <w:rFonts w:ascii="Arial" w:hAnsi="Arial" w:cs="Arial"/>
          <w:spacing w:val="-5"/>
        </w:rPr>
        <w:t>y</w:t>
      </w:r>
      <w:r w:rsidRPr="00CB25D1">
        <w:rPr>
          <w:rFonts w:ascii="Arial" w:hAnsi="Arial" w:cs="Arial"/>
          <w:spacing w:val="-1"/>
        </w:rPr>
        <w:t>c</w:t>
      </w:r>
      <w:r w:rsidRPr="00CB25D1">
        <w:rPr>
          <w:rFonts w:ascii="Arial" w:hAnsi="Arial" w:cs="Arial"/>
        </w:rPr>
        <w:t>le</w:t>
      </w:r>
      <w:r w:rsidRPr="00CB25D1">
        <w:rPr>
          <w:rFonts w:ascii="Arial" w:hAnsi="Arial" w:cs="Arial"/>
          <w:spacing w:val="18"/>
        </w:rPr>
        <w:t xml:space="preserve"> </w:t>
      </w:r>
      <w:r w:rsidRPr="00CB25D1">
        <w:rPr>
          <w:rFonts w:ascii="Arial" w:hAnsi="Arial" w:cs="Arial"/>
          <w:spacing w:val="-1"/>
        </w:rPr>
        <w:t>c</w:t>
      </w:r>
      <w:r w:rsidRPr="00CB25D1">
        <w:rPr>
          <w:rFonts w:ascii="Arial" w:hAnsi="Arial" w:cs="Arial"/>
        </w:rPr>
        <w:t>os</w:t>
      </w:r>
      <w:r w:rsidRPr="00CB25D1">
        <w:rPr>
          <w:rFonts w:ascii="Arial" w:hAnsi="Arial" w:cs="Arial"/>
          <w:spacing w:val="2"/>
        </w:rPr>
        <w:t>t</w:t>
      </w:r>
      <w:r w:rsidRPr="00CB25D1">
        <w:rPr>
          <w:rFonts w:ascii="Arial" w:hAnsi="Arial" w:cs="Arial"/>
        </w:rPr>
        <w:t>ing</w:t>
      </w:r>
      <w:r w:rsidRPr="00CB25D1">
        <w:rPr>
          <w:rFonts w:ascii="Arial" w:hAnsi="Arial" w:cs="Arial"/>
          <w:spacing w:val="17"/>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6"/>
        </w:rPr>
        <w:t xml:space="preserve"> </w:t>
      </w:r>
      <w:r w:rsidRPr="00CB25D1">
        <w:rPr>
          <w:rFonts w:ascii="Arial" w:hAnsi="Arial" w:cs="Arial"/>
        </w:rPr>
        <w:t>lo</w:t>
      </w:r>
      <w:r w:rsidRPr="00CB25D1">
        <w:rPr>
          <w:rFonts w:ascii="Arial" w:hAnsi="Arial" w:cs="Arial"/>
          <w:spacing w:val="2"/>
        </w:rPr>
        <w:t>n</w:t>
      </w:r>
      <w:r w:rsidRPr="00CB25D1">
        <w:rPr>
          <w:rFonts w:ascii="Arial" w:hAnsi="Arial" w:cs="Arial"/>
          <w:spacing w:val="4"/>
        </w:rPr>
        <w:t>g</w:t>
      </w:r>
      <w:r w:rsidRPr="00CB25D1">
        <w:rPr>
          <w:rFonts w:ascii="Arial" w:hAnsi="Arial" w:cs="Arial"/>
          <w:spacing w:val="-1"/>
        </w:rPr>
        <w:t>-</w:t>
      </w:r>
      <w:r w:rsidRPr="00CB25D1">
        <w:rPr>
          <w:rFonts w:ascii="Arial" w:hAnsi="Arial" w:cs="Arial"/>
        </w:rPr>
        <w:t>t</w:t>
      </w:r>
      <w:r w:rsidRPr="00CB25D1">
        <w:rPr>
          <w:rFonts w:ascii="Arial" w:hAnsi="Arial" w:cs="Arial"/>
          <w:spacing w:val="1"/>
        </w:rPr>
        <w:t>e</w:t>
      </w:r>
      <w:r w:rsidRPr="00CB25D1">
        <w:rPr>
          <w:rFonts w:ascii="Arial" w:hAnsi="Arial" w:cs="Arial"/>
        </w:rPr>
        <w:t>rm sust</w:t>
      </w:r>
      <w:r w:rsidRPr="00CB25D1">
        <w:rPr>
          <w:rFonts w:ascii="Arial" w:hAnsi="Arial" w:cs="Arial"/>
          <w:spacing w:val="-1"/>
        </w:rPr>
        <w:t>a</w:t>
      </w:r>
      <w:r w:rsidRPr="00CB25D1">
        <w:rPr>
          <w:rFonts w:ascii="Arial" w:hAnsi="Arial" w:cs="Arial"/>
        </w:rPr>
        <w:t>inabili</w:t>
      </w:r>
      <w:r w:rsidRPr="00CB25D1">
        <w:rPr>
          <w:rFonts w:ascii="Arial" w:hAnsi="Arial" w:cs="Arial"/>
          <w:spacing w:val="2"/>
        </w:rPr>
        <w:t>t</w:t>
      </w:r>
      <w:r w:rsidRPr="00CB25D1">
        <w:rPr>
          <w:rFonts w:ascii="Arial" w:hAnsi="Arial" w:cs="Arial"/>
          <w:spacing w:val="-7"/>
        </w:rPr>
        <w:t>y</w:t>
      </w:r>
      <w:r w:rsidRPr="00CB25D1">
        <w:rPr>
          <w:rFonts w:ascii="Arial" w:hAnsi="Arial" w:cs="Arial"/>
        </w:rPr>
        <w:t>.</w:t>
      </w:r>
      <w:r w:rsidRPr="00CB25D1">
        <w:rPr>
          <w:rFonts w:ascii="Arial" w:hAnsi="Arial" w:cs="Arial"/>
          <w:spacing w:val="2"/>
        </w:rPr>
        <w:t xml:space="preserve"> </w:t>
      </w:r>
      <w:r w:rsidRPr="00CB25D1">
        <w:rPr>
          <w:rFonts w:ascii="Arial" w:hAnsi="Arial" w:cs="Arial"/>
        </w:rPr>
        <w:t>A r</w:t>
      </w:r>
      <w:r w:rsidRPr="00CB25D1">
        <w:rPr>
          <w:rFonts w:ascii="Arial" w:hAnsi="Arial" w:cs="Arial"/>
          <w:spacing w:val="1"/>
        </w:rPr>
        <w:t>e</w:t>
      </w:r>
      <w:r w:rsidRPr="00CB25D1">
        <w:rPr>
          <w:rFonts w:ascii="Arial" w:hAnsi="Arial" w:cs="Arial"/>
          <w:spacing w:val="-3"/>
        </w:rPr>
        <w:t>g</w:t>
      </w:r>
      <w:r w:rsidRPr="00CB25D1">
        <w:rPr>
          <w:rFonts w:ascii="Arial" w:hAnsi="Arial" w:cs="Arial"/>
        </w:rPr>
        <w:t xml:space="preserve">ular </w:t>
      </w:r>
      <w:r w:rsidRPr="00CB25D1">
        <w:rPr>
          <w:rFonts w:ascii="Arial" w:hAnsi="Arial" w:cs="Arial"/>
          <w:spacing w:val="1"/>
        </w:rPr>
        <w:t>r</w:t>
      </w:r>
      <w:r w:rsidRPr="00CB25D1">
        <w:rPr>
          <w:rFonts w:ascii="Arial" w:hAnsi="Arial" w:cs="Arial"/>
          <w:spacing w:val="-1"/>
        </w:rPr>
        <w:t>e</w:t>
      </w:r>
      <w:r w:rsidRPr="00CB25D1">
        <w:rPr>
          <w:rFonts w:ascii="Arial" w:hAnsi="Arial" w:cs="Arial"/>
        </w:rPr>
        <w:t>porting</w:t>
      </w:r>
      <w:r w:rsidRPr="00CB25D1">
        <w:rPr>
          <w:rFonts w:ascii="Arial" w:hAnsi="Arial" w:cs="Arial"/>
          <w:spacing w:val="-3"/>
        </w:rPr>
        <w:t xml:space="preserve"> </w:t>
      </w:r>
      <w:r w:rsidRPr="00CB25D1">
        <w:rPr>
          <w:rFonts w:ascii="Arial" w:hAnsi="Arial" w:cs="Arial"/>
        </w:rPr>
        <w:t>str</w:t>
      </w:r>
      <w:r w:rsidRPr="00CB25D1">
        <w:rPr>
          <w:rFonts w:ascii="Arial" w:hAnsi="Arial" w:cs="Arial"/>
          <w:spacing w:val="2"/>
        </w:rPr>
        <w:t>u</w:t>
      </w:r>
      <w:r w:rsidRPr="00CB25D1">
        <w:rPr>
          <w:rFonts w:ascii="Arial" w:hAnsi="Arial" w:cs="Arial"/>
          <w:spacing w:val="-1"/>
        </w:rPr>
        <w:t>c</w:t>
      </w:r>
      <w:r w:rsidRPr="00CB25D1">
        <w:rPr>
          <w:rFonts w:ascii="Arial" w:hAnsi="Arial" w:cs="Arial"/>
        </w:rPr>
        <w:t>ture with suit</w:t>
      </w:r>
      <w:r w:rsidRPr="00CB25D1">
        <w:rPr>
          <w:rFonts w:ascii="Arial" w:hAnsi="Arial" w:cs="Arial"/>
          <w:spacing w:val="-1"/>
        </w:rPr>
        <w:t>a</w:t>
      </w:r>
      <w:r w:rsidRPr="00CB25D1">
        <w:rPr>
          <w:rFonts w:ascii="Arial" w:hAnsi="Arial" w:cs="Arial"/>
        </w:rPr>
        <w:t xml:space="preserve">ble </w:t>
      </w:r>
      <w:r w:rsidRPr="00CB25D1">
        <w:rPr>
          <w:rFonts w:ascii="Arial" w:hAnsi="Arial" w:cs="Arial"/>
          <w:spacing w:val="-2"/>
        </w:rPr>
        <w:t>r</w:t>
      </w:r>
      <w:r w:rsidRPr="00CB25D1">
        <w:rPr>
          <w:rFonts w:ascii="Arial" w:hAnsi="Arial" w:cs="Arial"/>
          <w:spacing w:val="-1"/>
        </w:rPr>
        <w:t>ec</w:t>
      </w:r>
      <w:r w:rsidRPr="00CB25D1">
        <w:rPr>
          <w:rFonts w:ascii="Arial" w:hAnsi="Arial" w:cs="Arial"/>
          <w:spacing w:val="2"/>
        </w:rPr>
        <w:t>o</w:t>
      </w:r>
      <w:r w:rsidRPr="00CB25D1">
        <w:rPr>
          <w:rFonts w:ascii="Arial" w:hAnsi="Arial" w:cs="Arial"/>
        </w:rPr>
        <w:t>rdi</w:t>
      </w:r>
      <w:r w:rsidRPr="00CB25D1">
        <w:rPr>
          <w:rFonts w:ascii="Arial" w:hAnsi="Arial" w:cs="Arial"/>
          <w:spacing w:val="1"/>
        </w:rPr>
        <w:t>n</w:t>
      </w:r>
      <w:r w:rsidRPr="00CB25D1">
        <w:rPr>
          <w:rFonts w:ascii="Arial" w:hAnsi="Arial" w:cs="Arial"/>
        </w:rPr>
        <w:t>g</w:t>
      </w:r>
      <w:r w:rsidRPr="00CB25D1">
        <w:rPr>
          <w:rFonts w:ascii="Arial" w:hAnsi="Arial" w:cs="Arial"/>
          <w:spacing w:val="-3"/>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spacing w:val="-1"/>
        </w:rPr>
        <w:t>e</w:t>
      </w:r>
      <w:r w:rsidRPr="00CB25D1">
        <w:rPr>
          <w:rFonts w:ascii="Arial" w:hAnsi="Arial" w:cs="Arial"/>
        </w:rPr>
        <w:t>viden</w:t>
      </w:r>
      <w:r w:rsidRPr="00CB25D1">
        <w:rPr>
          <w:rFonts w:ascii="Arial" w:hAnsi="Arial" w:cs="Arial"/>
          <w:spacing w:val="-2"/>
        </w:rPr>
        <w:t>c</w:t>
      </w:r>
      <w:r w:rsidRPr="00CB25D1">
        <w:rPr>
          <w:rFonts w:ascii="Arial" w:hAnsi="Arial" w:cs="Arial"/>
        </w:rPr>
        <w:t>e</w:t>
      </w:r>
      <w:r w:rsidRPr="00CB25D1">
        <w:rPr>
          <w:rFonts w:ascii="Arial" w:hAnsi="Arial" w:cs="Arial"/>
          <w:spacing w:val="-1"/>
        </w:rPr>
        <w:t xml:space="preserve"> </w:t>
      </w:r>
      <w:r w:rsidRPr="00CB25D1">
        <w:rPr>
          <w:rFonts w:ascii="Arial" w:hAnsi="Arial" w:cs="Arial"/>
          <w:spacing w:val="2"/>
        </w:rPr>
        <w:t>o</w:t>
      </w:r>
      <w:r w:rsidRPr="00CB25D1">
        <w:rPr>
          <w:rFonts w:ascii="Arial" w:hAnsi="Arial" w:cs="Arial"/>
        </w:rPr>
        <w:t>f a</w:t>
      </w:r>
      <w:r w:rsidRPr="00CB25D1">
        <w:rPr>
          <w:rFonts w:ascii="Arial" w:hAnsi="Arial" w:cs="Arial"/>
          <w:spacing w:val="-1"/>
        </w:rPr>
        <w:t>c</w:t>
      </w:r>
      <w:r w:rsidRPr="00CB25D1">
        <w:rPr>
          <w:rFonts w:ascii="Arial" w:hAnsi="Arial" w:cs="Arial"/>
        </w:rPr>
        <w:t>hieve</w:t>
      </w:r>
      <w:r w:rsidRPr="00CB25D1">
        <w:rPr>
          <w:rFonts w:ascii="Arial" w:hAnsi="Arial" w:cs="Arial"/>
          <w:spacing w:val="-1"/>
        </w:rPr>
        <w:t>m</w:t>
      </w:r>
      <w:r w:rsidRPr="00CB25D1">
        <w:rPr>
          <w:rFonts w:ascii="Arial" w:hAnsi="Arial" w:cs="Arial"/>
        </w:rPr>
        <w:t xml:space="preserve">ent </w:t>
      </w:r>
      <w:r w:rsidRPr="00CB25D1">
        <w:rPr>
          <w:rFonts w:ascii="Arial" w:hAnsi="Arial" w:cs="Arial"/>
          <w:spacing w:val="-1"/>
        </w:rPr>
        <w:t>a</w:t>
      </w:r>
      <w:r w:rsidRPr="00CB25D1">
        <w:rPr>
          <w:rFonts w:ascii="Arial" w:hAnsi="Arial" w:cs="Arial"/>
        </w:rPr>
        <w:t>g</w:t>
      </w:r>
      <w:r w:rsidRPr="00CB25D1">
        <w:rPr>
          <w:rFonts w:ascii="Arial" w:hAnsi="Arial" w:cs="Arial"/>
          <w:spacing w:val="-1"/>
        </w:rPr>
        <w:t>a</w:t>
      </w:r>
      <w:r w:rsidRPr="00CB25D1">
        <w:rPr>
          <w:rFonts w:ascii="Arial" w:hAnsi="Arial" w:cs="Arial"/>
        </w:rPr>
        <w:t xml:space="preserve">inst the </w:t>
      </w:r>
      <w:r w:rsidRPr="00CB25D1">
        <w:rPr>
          <w:rFonts w:ascii="Arial" w:hAnsi="Arial" w:cs="Arial"/>
          <w:spacing w:val="-2"/>
        </w:rPr>
        <w:t>c</w:t>
      </w:r>
      <w:r w:rsidRPr="00CB25D1">
        <w:rPr>
          <w:rFonts w:ascii="Arial" w:hAnsi="Arial" w:cs="Arial"/>
        </w:rPr>
        <w:t>ompet</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c</w:t>
      </w:r>
      <w:r w:rsidRPr="00CB25D1">
        <w:rPr>
          <w:rFonts w:ascii="Arial" w:hAnsi="Arial" w:cs="Arial"/>
        </w:rPr>
        <w:t>y</w:t>
      </w:r>
      <w:r w:rsidRPr="00CB25D1">
        <w:rPr>
          <w:rFonts w:ascii="Arial" w:hAnsi="Arial" w:cs="Arial"/>
          <w:spacing w:val="-5"/>
        </w:rPr>
        <w:t xml:space="preserve"> </w:t>
      </w:r>
      <w:r w:rsidRPr="00CB25D1">
        <w:rPr>
          <w:rFonts w:ascii="Arial" w:hAnsi="Arial" w:cs="Arial"/>
          <w:spacing w:val="2"/>
        </w:rPr>
        <w:t>o</w:t>
      </w:r>
      <w:r w:rsidRPr="00CB25D1">
        <w:rPr>
          <w:rFonts w:ascii="Arial" w:hAnsi="Arial" w:cs="Arial"/>
        </w:rPr>
        <w:t>utcom</w:t>
      </w:r>
      <w:r w:rsidRPr="00CB25D1">
        <w:rPr>
          <w:rFonts w:ascii="Arial" w:hAnsi="Arial" w:cs="Arial"/>
          <w:spacing w:val="-1"/>
        </w:rPr>
        <w:t>e</w:t>
      </w:r>
      <w:r w:rsidRPr="00CB25D1">
        <w:rPr>
          <w:rFonts w:ascii="Arial" w:hAnsi="Arial" w:cs="Arial"/>
        </w:rPr>
        <w:t>s and</w:t>
      </w:r>
      <w:r w:rsidRPr="00CB25D1">
        <w:rPr>
          <w:rFonts w:ascii="Arial" w:hAnsi="Arial" w:cs="Arial"/>
          <w:spacing w:val="-1"/>
        </w:rPr>
        <w:t xml:space="preserve"> re</w:t>
      </w:r>
      <w:r w:rsidRPr="00CB25D1">
        <w:rPr>
          <w:rFonts w:ascii="Arial" w:hAnsi="Arial" w:cs="Arial"/>
        </w:rPr>
        <w:t>sponsibility</w:t>
      </w:r>
      <w:r w:rsidRPr="00CB25D1">
        <w:rPr>
          <w:rFonts w:ascii="Arial" w:hAnsi="Arial" w:cs="Arial"/>
          <w:spacing w:val="-3"/>
        </w:rPr>
        <w:t xml:space="preserve"> </w:t>
      </w:r>
      <w:r w:rsidRPr="00CB25D1">
        <w:rPr>
          <w:rFonts w:ascii="Arial" w:hAnsi="Arial" w:cs="Arial"/>
        </w:rPr>
        <w:t>n</w:t>
      </w:r>
      <w:r w:rsidRPr="00CB25D1">
        <w:rPr>
          <w:rFonts w:ascii="Arial" w:hAnsi="Arial" w:cs="Arial"/>
          <w:spacing w:val="1"/>
        </w:rPr>
        <w:t>e</w:t>
      </w:r>
      <w:r w:rsidRPr="00CB25D1">
        <w:rPr>
          <w:rFonts w:ascii="Arial" w:hAnsi="Arial" w:cs="Arial"/>
          <w:spacing w:val="-1"/>
        </w:rPr>
        <w:t>e</w:t>
      </w:r>
      <w:r w:rsidRPr="00CB25D1">
        <w:rPr>
          <w:rFonts w:ascii="Arial" w:hAnsi="Arial" w:cs="Arial"/>
        </w:rPr>
        <w:t>d to be put in pl</w:t>
      </w:r>
      <w:r w:rsidRPr="00CB25D1">
        <w:rPr>
          <w:rFonts w:ascii="Arial" w:hAnsi="Arial" w:cs="Arial"/>
          <w:spacing w:val="-1"/>
        </w:rPr>
        <w:t>a</w:t>
      </w:r>
      <w:r w:rsidRPr="00CB25D1">
        <w:rPr>
          <w:rFonts w:ascii="Arial" w:hAnsi="Arial" w:cs="Arial"/>
          <w:spacing w:val="1"/>
        </w:rPr>
        <w:t>c</w:t>
      </w:r>
      <w:r w:rsidRPr="00CB25D1">
        <w:rPr>
          <w:rFonts w:ascii="Arial" w:hAnsi="Arial" w:cs="Arial"/>
        </w:rPr>
        <w:t>e</w:t>
      </w:r>
    </w:p>
    <w:p w:rsidR="00BD1143" w:rsidRPr="00C06EE4" w:rsidRDefault="00BD1143" w:rsidP="00BD1143">
      <w:pPr>
        <w:kinsoku w:val="0"/>
        <w:overflowPunct w:val="0"/>
        <w:spacing w:line="200" w:lineRule="exact"/>
        <w:rPr>
          <w:rFonts w:ascii="Arial" w:hAnsi="Arial" w:cs="Arial"/>
          <w:sz w:val="16"/>
          <w:szCs w:val="16"/>
        </w:rPr>
      </w:pPr>
    </w:p>
    <w:p w:rsidR="00BD1143" w:rsidRDefault="00BD1143" w:rsidP="00BD1143">
      <w:pPr>
        <w:pStyle w:val="BodyText"/>
        <w:kinsoku w:val="0"/>
        <w:overflowPunct w:val="0"/>
        <w:spacing w:line="276" w:lineRule="auto"/>
        <w:ind w:right="237"/>
        <w:jc w:val="both"/>
        <w:rPr>
          <w:rFonts w:ascii="Arial" w:hAnsi="Arial" w:cs="Arial"/>
        </w:rPr>
      </w:pPr>
      <w:r w:rsidRPr="00CB25D1">
        <w:rPr>
          <w:rFonts w:ascii="Arial" w:hAnsi="Arial" w:cs="Arial"/>
        </w:rPr>
        <w:t>The</w:t>
      </w:r>
      <w:r w:rsidRPr="00CB25D1">
        <w:rPr>
          <w:rFonts w:ascii="Arial" w:hAnsi="Arial" w:cs="Arial"/>
          <w:spacing w:val="39"/>
        </w:rPr>
        <w:t xml:space="preserve"> </w:t>
      </w:r>
      <w:r w:rsidRPr="00CB25D1">
        <w:rPr>
          <w:rFonts w:ascii="Arial" w:hAnsi="Arial" w:cs="Arial"/>
        </w:rPr>
        <w:t>tr</w:t>
      </w:r>
      <w:r w:rsidRPr="00CB25D1">
        <w:rPr>
          <w:rFonts w:ascii="Arial" w:hAnsi="Arial" w:cs="Arial"/>
          <w:spacing w:val="-2"/>
        </w:rPr>
        <w:t>a</w:t>
      </w:r>
      <w:r w:rsidRPr="00CB25D1">
        <w:rPr>
          <w:rFonts w:ascii="Arial" w:hAnsi="Arial" w:cs="Arial"/>
        </w:rPr>
        <w:t>ining</w:t>
      </w:r>
      <w:r w:rsidRPr="00CB25D1">
        <w:rPr>
          <w:rFonts w:ascii="Arial" w:hAnsi="Arial" w:cs="Arial"/>
          <w:spacing w:val="38"/>
        </w:rPr>
        <w:t xml:space="preserve"> </w:t>
      </w:r>
      <w:r w:rsidRPr="00CB25D1">
        <w:rPr>
          <w:rFonts w:ascii="Arial" w:hAnsi="Arial" w:cs="Arial"/>
          <w:spacing w:val="2"/>
        </w:rPr>
        <w:t>p</w:t>
      </w:r>
      <w:r w:rsidRPr="00CB25D1">
        <w:rPr>
          <w:rFonts w:ascii="Arial" w:hAnsi="Arial" w:cs="Arial"/>
        </w:rPr>
        <w:t>r</w:t>
      </w:r>
      <w:r w:rsidRPr="00CB25D1">
        <w:rPr>
          <w:rFonts w:ascii="Arial" w:hAnsi="Arial" w:cs="Arial"/>
          <w:spacing w:val="1"/>
        </w:rPr>
        <w:t>o</w:t>
      </w:r>
      <w:r w:rsidRPr="00CB25D1">
        <w:rPr>
          <w:rFonts w:ascii="Arial" w:hAnsi="Arial" w:cs="Arial"/>
          <w:spacing w:val="-3"/>
        </w:rPr>
        <w:t>g</w:t>
      </w:r>
      <w:r w:rsidRPr="00CB25D1">
        <w:rPr>
          <w:rFonts w:ascii="Arial" w:hAnsi="Arial" w:cs="Arial"/>
        </w:rPr>
        <w:t>r</w:t>
      </w:r>
      <w:r w:rsidRPr="00CB25D1">
        <w:rPr>
          <w:rFonts w:ascii="Arial" w:hAnsi="Arial" w:cs="Arial"/>
          <w:spacing w:val="-2"/>
        </w:rPr>
        <w:t>a</w:t>
      </w:r>
      <w:r w:rsidRPr="00CB25D1">
        <w:rPr>
          <w:rFonts w:ascii="Arial" w:hAnsi="Arial" w:cs="Arial"/>
        </w:rPr>
        <w:t>mme</w:t>
      </w:r>
      <w:r w:rsidRPr="00CB25D1">
        <w:rPr>
          <w:rFonts w:ascii="Arial" w:hAnsi="Arial" w:cs="Arial"/>
          <w:spacing w:val="41"/>
        </w:rPr>
        <w:t xml:space="preserve"> </w:t>
      </w:r>
      <w:r w:rsidRPr="00CB25D1">
        <w:rPr>
          <w:rFonts w:ascii="Arial" w:hAnsi="Arial" w:cs="Arial"/>
        </w:rPr>
        <w:t>should</w:t>
      </w:r>
      <w:r w:rsidRPr="00CB25D1">
        <w:rPr>
          <w:rFonts w:ascii="Arial" w:hAnsi="Arial" w:cs="Arial"/>
          <w:spacing w:val="40"/>
        </w:rPr>
        <w:t xml:space="preserve"> </w:t>
      </w:r>
      <w:r w:rsidRPr="00CB25D1">
        <w:rPr>
          <w:rFonts w:ascii="Arial" w:hAnsi="Arial" w:cs="Arial"/>
        </w:rPr>
        <w:t>be</w:t>
      </w:r>
      <w:r w:rsidRPr="00CB25D1">
        <w:rPr>
          <w:rFonts w:ascii="Arial" w:hAnsi="Arial" w:cs="Arial"/>
          <w:spacing w:val="39"/>
        </w:rPr>
        <w:t xml:space="preserve"> </w:t>
      </w:r>
      <w:r w:rsidRPr="00CB25D1">
        <w:rPr>
          <w:rFonts w:ascii="Arial" w:hAnsi="Arial" w:cs="Arial"/>
        </w:rPr>
        <w:t>such</w:t>
      </w:r>
      <w:r w:rsidRPr="00CB25D1">
        <w:rPr>
          <w:rFonts w:ascii="Arial" w:hAnsi="Arial" w:cs="Arial"/>
          <w:spacing w:val="39"/>
        </w:rPr>
        <w:t xml:space="preserve"> </w:t>
      </w:r>
      <w:r w:rsidRPr="00CB25D1">
        <w:rPr>
          <w:rFonts w:ascii="Arial" w:hAnsi="Arial" w:cs="Arial"/>
        </w:rPr>
        <w:t>that</w:t>
      </w:r>
      <w:r w:rsidRPr="00CB25D1">
        <w:rPr>
          <w:rFonts w:ascii="Arial" w:hAnsi="Arial" w:cs="Arial"/>
          <w:spacing w:val="40"/>
        </w:rPr>
        <w:t xml:space="preserve"> </w:t>
      </w:r>
      <w:r w:rsidRPr="00CB25D1">
        <w:rPr>
          <w:rFonts w:ascii="Arial" w:hAnsi="Arial" w:cs="Arial"/>
          <w:spacing w:val="-1"/>
        </w:rPr>
        <w:t>ca</w:t>
      </w:r>
      <w:r w:rsidRPr="00CB25D1">
        <w:rPr>
          <w:rFonts w:ascii="Arial" w:hAnsi="Arial" w:cs="Arial"/>
        </w:rPr>
        <w:t>ndidate</w:t>
      </w:r>
      <w:r w:rsidRPr="00CB25D1">
        <w:rPr>
          <w:rFonts w:ascii="Arial" w:hAnsi="Arial" w:cs="Arial"/>
          <w:spacing w:val="39"/>
        </w:rPr>
        <w:t xml:space="preserve"> </w:t>
      </w:r>
      <w:r w:rsidRPr="00CB25D1">
        <w:rPr>
          <w:rFonts w:ascii="Arial" w:hAnsi="Arial" w:cs="Arial"/>
        </w:rPr>
        <w:t>p</w:t>
      </w:r>
      <w:r w:rsidRPr="00CB25D1">
        <w:rPr>
          <w:rFonts w:ascii="Arial" w:hAnsi="Arial" w:cs="Arial"/>
          <w:spacing w:val="-1"/>
        </w:rPr>
        <w:t>r</w:t>
      </w:r>
      <w:r w:rsidRPr="00CB25D1">
        <w:rPr>
          <w:rFonts w:ascii="Arial" w:hAnsi="Arial" w:cs="Arial"/>
          <w:spacing w:val="2"/>
        </w:rPr>
        <w:t>o</w:t>
      </w:r>
      <w:r w:rsidRPr="00CB25D1">
        <w:rPr>
          <w:rFonts w:ascii="Arial" w:hAnsi="Arial" w:cs="Arial"/>
          <w:spacing w:val="-3"/>
        </w:rPr>
        <w:t>g</w:t>
      </w:r>
      <w:r w:rsidRPr="00CB25D1">
        <w:rPr>
          <w:rFonts w:ascii="Arial" w:hAnsi="Arial" w:cs="Arial"/>
        </w:rPr>
        <w:t>r</w:t>
      </w:r>
      <w:r w:rsidRPr="00CB25D1">
        <w:rPr>
          <w:rFonts w:ascii="Arial" w:hAnsi="Arial" w:cs="Arial"/>
          <w:spacing w:val="-2"/>
        </w:rPr>
        <w:t>e</w:t>
      </w:r>
      <w:r w:rsidRPr="00CB25D1">
        <w:rPr>
          <w:rFonts w:ascii="Arial" w:hAnsi="Arial" w:cs="Arial"/>
        </w:rPr>
        <w:t>sses</w:t>
      </w:r>
      <w:r w:rsidRPr="00CB25D1">
        <w:rPr>
          <w:rFonts w:ascii="Arial" w:hAnsi="Arial" w:cs="Arial"/>
          <w:spacing w:val="40"/>
        </w:rPr>
        <w:t xml:space="preserve"> </w:t>
      </w:r>
      <w:r w:rsidRPr="00CB25D1">
        <w:rPr>
          <w:rFonts w:ascii="Arial" w:hAnsi="Arial" w:cs="Arial"/>
        </w:rPr>
        <w:t>thro</w:t>
      </w:r>
      <w:r w:rsidRPr="00CB25D1">
        <w:rPr>
          <w:rFonts w:ascii="Arial" w:hAnsi="Arial" w:cs="Arial"/>
          <w:spacing w:val="1"/>
        </w:rPr>
        <w:t>u</w:t>
      </w:r>
      <w:r w:rsidRPr="00CB25D1">
        <w:rPr>
          <w:rFonts w:ascii="Arial" w:hAnsi="Arial" w:cs="Arial"/>
          <w:spacing w:val="-3"/>
        </w:rPr>
        <w:t>g</w:t>
      </w:r>
      <w:r w:rsidRPr="00CB25D1">
        <w:rPr>
          <w:rFonts w:ascii="Arial" w:hAnsi="Arial" w:cs="Arial"/>
        </w:rPr>
        <w:t>h</w:t>
      </w:r>
      <w:r w:rsidRPr="00CB25D1">
        <w:rPr>
          <w:rFonts w:ascii="Arial" w:hAnsi="Arial" w:cs="Arial"/>
          <w:spacing w:val="40"/>
        </w:rPr>
        <w:t xml:space="preserve"> </w:t>
      </w:r>
      <w:r w:rsidRPr="00CB25D1">
        <w:rPr>
          <w:rFonts w:ascii="Arial" w:hAnsi="Arial" w:cs="Arial"/>
        </w:rPr>
        <w:t>lev</w:t>
      </w:r>
      <w:r w:rsidRPr="00CB25D1">
        <w:rPr>
          <w:rFonts w:ascii="Arial" w:hAnsi="Arial" w:cs="Arial"/>
          <w:spacing w:val="-2"/>
        </w:rPr>
        <w:t>e</w:t>
      </w:r>
      <w:r w:rsidRPr="00CB25D1">
        <w:rPr>
          <w:rFonts w:ascii="Arial" w:hAnsi="Arial" w:cs="Arial"/>
        </w:rPr>
        <w:t>ls</w:t>
      </w:r>
      <w:r w:rsidRPr="00CB25D1">
        <w:rPr>
          <w:rFonts w:ascii="Arial" w:hAnsi="Arial" w:cs="Arial"/>
          <w:spacing w:val="41"/>
        </w:rPr>
        <w:t xml:space="preserve"> </w:t>
      </w:r>
      <w:r w:rsidRPr="00CB25D1">
        <w:rPr>
          <w:rFonts w:ascii="Arial" w:hAnsi="Arial" w:cs="Arial"/>
        </w:rPr>
        <w:t>of</w:t>
      </w:r>
      <w:r w:rsidRPr="00CB25D1">
        <w:rPr>
          <w:rFonts w:ascii="Arial" w:hAnsi="Arial" w:cs="Arial"/>
          <w:spacing w:val="39"/>
        </w:rPr>
        <w:t xml:space="preserve"> </w:t>
      </w:r>
      <w:r w:rsidRPr="00CB25D1">
        <w:rPr>
          <w:rFonts w:ascii="Arial" w:hAnsi="Arial" w:cs="Arial"/>
        </w:rPr>
        <w:t>w</w:t>
      </w:r>
      <w:r w:rsidRPr="00CB25D1">
        <w:rPr>
          <w:rFonts w:ascii="Arial" w:hAnsi="Arial" w:cs="Arial"/>
          <w:spacing w:val="1"/>
        </w:rPr>
        <w:t>o</w:t>
      </w:r>
      <w:r w:rsidRPr="00CB25D1">
        <w:rPr>
          <w:rFonts w:ascii="Arial" w:hAnsi="Arial" w:cs="Arial"/>
        </w:rPr>
        <w:t xml:space="preserve">rk </w:t>
      </w:r>
      <w:r w:rsidRPr="00CB25D1">
        <w:rPr>
          <w:rFonts w:ascii="Arial" w:hAnsi="Arial" w:cs="Arial"/>
          <w:spacing w:val="-1"/>
        </w:rPr>
        <w:t>ca</w:t>
      </w:r>
      <w:r w:rsidRPr="00CB25D1">
        <w:rPr>
          <w:rFonts w:ascii="Arial" w:hAnsi="Arial" w:cs="Arial"/>
        </w:rPr>
        <w:t>p</w:t>
      </w:r>
      <w:r w:rsidRPr="00CB25D1">
        <w:rPr>
          <w:rFonts w:ascii="Arial" w:hAnsi="Arial" w:cs="Arial"/>
          <w:spacing w:val="-1"/>
        </w:rPr>
        <w:t>a</w:t>
      </w:r>
      <w:r w:rsidRPr="00CB25D1">
        <w:rPr>
          <w:rFonts w:ascii="Arial" w:hAnsi="Arial" w:cs="Arial"/>
        </w:rPr>
        <w:t>bili</w:t>
      </w:r>
      <w:r w:rsidRPr="00CB25D1">
        <w:rPr>
          <w:rFonts w:ascii="Arial" w:hAnsi="Arial" w:cs="Arial"/>
          <w:spacing w:val="3"/>
        </w:rPr>
        <w:t>t</w:t>
      </w:r>
      <w:r w:rsidRPr="00CB25D1">
        <w:rPr>
          <w:rFonts w:ascii="Arial" w:hAnsi="Arial" w:cs="Arial"/>
          <w:spacing w:val="-5"/>
        </w:rPr>
        <w:t>y</w:t>
      </w:r>
      <w:r w:rsidRPr="00CB25D1">
        <w:rPr>
          <w:rFonts w:ascii="Arial" w:hAnsi="Arial" w:cs="Arial"/>
        </w:rPr>
        <w:t>,</w:t>
      </w:r>
      <w:r w:rsidRPr="00CB25D1">
        <w:rPr>
          <w:rFonts w:ascii="Arial" w:hAnsi="Arial" w:cs="Arial"/>
          <w:spacing w:val="11"/>
        </w:rPr>
        <w:t xml:space="preserve"> </w:t>
      </w:r>
      <w:r w:rsidRPr="00CB25D1">
        <w:rPr>
          <w:rFonts w:ascii="Arial" w:hAnsi="Arial" w:cs="Arial"/>
        </w:rPr>
        <w:t>wh</w:t>
      </w:r>
      <w:r w:rsidRPr="00CB25D1">
        <w:rPr>
          <w:rFonts w:ascii="Arial" w:hAnsi="Arial" w:cs="Arial"/>
          <w:spacing w:val="2"/>
        </w:rPr>
        <w:t>i</w:t>
      </w:r>
      <w:r w:rsidRPr="00CB25D1">
        <w:rPr>
          <w:rFonts w:ascii="Arial" w:hAnsi="Arial" w:cs="Arial"/>
          <w:spacing w:val="-1"/>
        </w:rPr>
        <w:t>c</w:t>
      </w:r>
      <w:r w:rsidRPr="00CB25D1">
        <w:rPr>
          <w:rFonts w:ascii="Arial" w:hAnsi="Arial" w:cs="Arial"/>
        </w:rPr>
        <w:t>h</w:t>
      </w:r>
      <w:r w:rsidRPr="00CB25D1">
        <w:rPr>
          <w:rFonts w:ascii="Arial" w:hAnsi="Arial" w:cs="Arial"/>
          <w:spacing w:val="11"/>
        </w:rPr>
        <w:t xml:space="preserve"> </w:t>
      </w:r>
      <w:r w:rsidRPr="00CB25D1">
        <w:rPr>
          <w:rFonts w:ascii="Arial" w:hAnsi="Arial" w:cs="Arial"/>
        </w:rPr>
        <w:t>is</w:t>
      </w:r>
      <w:r w:rsidRPr="00CB25D1">
        <w:rPr>
          <w:rFonts w:ascii="Arial" w:hAnsi="Arial" w:cs="Arial"/>
          <w:spacing w:val="12"/>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s</w:t>
      </w:r>
      <w:r w:rsidRPr="00CB25D1">
        <w:rPr>
          <w:rFonts w:ascii="Arial" w:hAnsi="Arial" w:cs="Arial"/>
          <w:spacing w:val="1"/>
        </w:rPr>
        <w:t>c</w:t>
      </w:r>
      <w:r w:rsidRPr="00CB25D1">
        <w:rPr>
          <w:rFonts w:ascii="Arial" w:hAnsi="Arial" w:cs="Arial"/>
        </w:rPr>
        <w:t>rib</w:t>
      </w:r>
      <w:r w:rsidRPr="00CB25D1">
        <w:rPr>
          <w:rFonts w:ascii="Arial" w:hAnsi="Arial" w:cs="Arial"/>
          <w:spacing w:val="-2"/>
        </w:rPr>
        <w:t>e</w:t>
      </w:r>
      <w:r w:rsidRPr="00CB25D1">
        <w:rPr>
          <w:rFonts w:ascii="Arial" w:hAnsi="Arial" w:cs="Arial"/>
        </w:rPr>
        <w:t>d</w:t>
      </w:r>
      <w:r w:rsidRPr="00CB25D1">
        <w:rPr>
          <w:rFonts w:ascii="Arial" w:hAnsi="Arial" w:cs="Arial"/>
          <w:spacing w:val="11"/>
        </w:rPr>
        <w:t xml:space="preserve"> </w:t>
      </w:r>
      <w:r w:rsidRPr="00CB25D1">
        <w:rPr>
          <w:rFonts w:ascii="Arial" w:hAnsi="Arial" w:cs="Arial"/>
        </w:rPr>
        <w:t>in</w:t>
      </w:r>
      <w:r w:rsidRPr="00CB25D1">
        <w:rPr>
          <w:rFonts w:ascii="Arial" w:hAnsi="Arial" w:cs="Arial"/>
          <w:spacing w:val="12"/>
        </w:rPr>
        <w:t xml:space="preserve"> </w:t>
      </w:r>
      <w:r w:rsidRPr="00CB25D1">
        <w:rPr>
          <w:rFonts w:ascii="Arial" w:hAnsi="Arial" w:cs="Arial"/>
        </w:rPr>
        <w:t>7.3.4</w:t>
      </w:r>
      <w:r w:rsidRPr="00CB25D1">
        <w:rPr>
          <w:rFonts w:ascii="Arial" w:hAnsi="Arial" w:cs="Arial"/>
          <w:spacing w:val="11"/>
        </w:rPr>
        <w:t xml:space="preserve"> </w:t>
      </w:r>
      <w:r w:rsidRPr="00CB25D1">
        <w:rPr>
          <w:rFonts w:ascii="Arial" w:hAnsi="Arial" w:cs="Arial"/>
        </w:rPr>
        <w:t>of</w:t>
      </w:r>
      <w:r w:rsidRPr="00CB25D1">
        <w:rPr>
          <w:rFonts w:ascii="Arial" w:hAnsi="Arial" w:cs="Arial"/>
          <w:spacing w:val="11"/>
        </w:rPr>
        <w:t xml:space="preserve"> </w:t>
      </w:r>
      <w:r w:rsidRPr="00CB25D1">
        <w:rPr>
          <w:rFonts w:ascii="Arial" w:hAnsi="Arial" w:cs="Arial"/>
          <w:spacing w:val="3"/>
        </w:rPr>
        <w:t>R</w:t>
      </w:r>
      <w:r w:rsidRPr="00CB25D1">
        <w:rPr>
          <w:rFonts w:ascii="Arial" w:hAnsi="Arial" w:cs="Arial"/>
          <w:spacing w:val="-1"/>
        </w:rPr>
        <w:t>-</w:t>
      </w:r>
      <w:r w:rsidRPr="00CB25D1">
        <w:rPr>
          <w:rFonts w:ascii="Arial" w:hAnsi="Arial" w:cs="Arial"/>
        </w:rPr>
        <w:t>04</w:t>
      </w:r>
      <w:r w:rsidRPr="00CB25D1">
        <w:rPr>
          <w:rFonts w:ascii="Arial" w:hAnsi="Arial" w:cs="Arial"/>
          <w:spacing w:val="-1"/>
        </w:rPr>
        <w:t>-</w:t>
      </w:r>
      <w:r w:rsidRPr="00CB25D1">
        <w:rPr>
          <w:rFonts w:ascii="Arial" w:hAnsi="Arial" w:cs="Arial"/>
        </w:rPr>
        <w:t>P,</w:t>
      </w:r>
      <w:r w:rsidRPr="00CB25D1">
        <w:rPr>
          <w:rFonts w:ascii="Arial" w:hAnsi="Arial" w:cs="Arial"/>
          <w:spacing w:val="11"/>
        </w:rPr>
        <w:t xml:space="preserve"> </w:t>
      </w:r>
      <w:r w:rsidRPr="00CB25D1">
        <w:rPr>
          <w:rFonts w:ascii="Arial" w:hAnsi="Arial" w:cs="Arial"/>
        </w:rPr>
        <w:t>such</w:t>
      </w:r>
      <w:r w:rsidRPr="00CB25D1">
        <w:rPr>
          <w:rFonts w:ascii="Arial" w:hAnsi="Arial" w:cs="Arial"/>
          <w:spacing w:val="11"/>
        </w:rPr>
        <w:t xml:space="preserve"> </w:t>
      </w:r>
      <w:r w:rsidRPr="00CB25D1">
        <w:rPr>
          <w:rFonts w:ascii="Arial" w:hAnsi="Arial" w:cs="Arial"/>
        </w:rPr>
        <w:t>that</w:t>
      </w:r>
      <w:r w:rsidRPr="00CB25D1">
        <w:rPr>
          <w:rFonts w:ascii="Arial" w:hAnsi="Arial" w:cs="Arial"/>
          <w:spacing w:val="11"/>
        </w:rPr>
        <w:t xml:space="preserve"> </w:t>
      </w:r>
      <w:r w:rsidRPr="00CB25D1">
        <w:rPr>
          <w:rFonts w:ascii="Arial" w:hAnsi="Arial" w:cs="Arial"/>
          <w:spacing w:val="2"/>
        </w:rPr>
        <w:t>b</w:t>
      </w:r>
      <w:r w:rsidRPr="00CB25D1">
        <w:rPr>
          <w:rFonts w:ascii="Arial" w:hAnsi="Arial" w:cs="Arial"/>
        </w:rPr>
        <w:t>y</w:t>
      </w:r>
      <w:r w:rsidRPr="00CB25D1">
        <w:rPr>
          <w:rFonts w:ascii="Arial" w:hAnsi="Arial" w:cs="Arial"/>
          <w:spacing w:val="4"/>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0"/>
        </w:rPr>
        <w:t xml:space="preserve"> </w:t>
      </w:r>
      <w:r w:rsidRPr="00CB25D1">
        <w:rPr>
          <w:rFonts w:ascii="Arial" w:hAnsi="Arial" w:cs="Arial"/>
          <w:spacing w:val="-1"/>
        </w:rPr>
        <w:t>e</w:t>
      </w:r>
      <w:r w:rsidRPr="00CB25D1">
        <w:rPr>
          <w:rFonts w:ascii="Arial" w:hAnsi="Arial" w:cs="Arial"/>
        </w:rPr>
        <w:t>nd</w:t>
      </w:r>
      <w:r w:rsidRPr="00CB25D1">
        <w:rPr>
          <w:rFonts w:ascii="Arial" w:hAnsi="Arial" w:cs="Arial"/>
          <w:spacing w:val="11"/>
        </w:rPr>
        <w:t xml:space="preserve"> </w:t>
      </w:r>
      <w:r w:rsidRPr="00CB25D1">
        <w:rPr>
          <w:rFonts w:ascii="Arial" w:hAnsi="Arial" w:cs="Arial"/>
        </w:rPr>
        <w:t>of</w:t>
      </w:r>
      <w:r w:rsidRPr="00CB25D1">
        <w:rPr>
          <w:rFonts w:ascii="Arial" w:hAnsi="Arial" w:cs="Arial"/>
          <w:spacing w:val="11"/>
        </w:rPr>
        <w:t xml:space="preserve"> </w:t>
      </w:r>
      <w:r w:rsidRPr="00CB25D1">
        <w:rPr>
          <w:rFonts w:ascii="Arial" w:hAnsi="Arial" w:cs="Arial"/>
          <w:spacing w:val="2"/>
        </w:rPr>
        <w:t>t</w:t>
      </w:r>
      <w:r w:rsidRPr="00CB25D1">
        <w:rPr>
          <w:rFonts w:ascii="Arial" w:hAnsi="Arial" w:cs="Arial"/>
        </w:rPr>
        <w:t>he</w:t>
      </w:r>
      <w:r w:rsidRPr="00CB25D1">
        <w:rPr>
          <w:rFonts w:ascii="Arial" w:hAnsi="Arial" w:cs="Arial"/>
          <w:spacing w:val="10"/>
        </w:rPr>
        <w:t xml:space="preserve"> </w:t>
      </w:r>
      <w:r w:rsidRPr="00CB25D1">
        <w:rPr>
          <w:rFonts w:ascii="Arial" w:hAnsi="Arial" w:cs="Arial"/>
        </w:rPr>
        <w:t>tr</w:t>
      </w:r>
      <w:r w:rsidRPr="00CB25D1">
        <w:rPr>
          <w:rFonts w:ascii="Arial" w:hAnsi="Arial" w:cs="Arial"/>
          <w:spacing w:val="-2"/>
        </w:rPr>
        <w:t>a</w:t>
      </w:r>
      <w:r w:rsidRPr="00CB25D1">
        <w:rPr>
          <w:rFonts w:ascii="Arial" w:hAnsi="Arial" w:cs="Arial"/>
        </w:rPr>
        <w:t>ining</w:t>
      </w:r>
      <w:r w:rsidRPr="00CB25D1">
        <w:rPr>
          <w:rFonts w:ascii="Arial" w:hAnsi="Arial" w:cs="Arial"/>
          <w:spacing w:val="9"/>
        </w:rPr>
        <w:t xml:space="preserve"> </w:t>
      </w:r>
      <w:r w:rsidRPr="00CB25D1">
        <w:rPr>
          <w:rFonts w:ascii="Arial" w:hAnsi="Arial" w:cs="Arial"/>
        </w:rPr>
        <w:t>p</w:t>
      </w:r>
      <w:r w:rsidRPr="00CB25D1">
        <w:rPr>
          <w:rFonts w:ascii="Arial" w:hAnsi="Arial" w:cs="Arial"/>
          <w:spacing w:val="1"/>
        </w:rPr>
        <w:t>e</w:t>
      </w:r>
      <w:r w:rsidRPr="00CB25D1">
        <w:rPr>
          <w:rFonts w:ascii="Arial" w:hAnsi="Arial" w:cs="Arial"/>
        </w:rPr>
        <w:t>riod, the</w:t>
      </w:r>
      <w:r w:rsidRPr="00CB25D1">
        <w:rPr>
          <w:rFonts w:ascii="Arial" w:hAnsi="Arial" w:cs="Arial"/>
          <w:spacing w:val="52"/>
        </w:rPr>
        <w:t xml:space="preserve"> </w:t>
      </w:r>
      <w:r w:rsidRPr="00CB25D1">
        <w:rPr>
          <w:rFonts w:ascii="Arial" w:hAnsi="Arial" w:cs="Arial"/>
          <w:spacing w:val="-1"/>
        </w:rPr>
        <w:t>ca</w:t>
      </w:r>
      <w:r w:rsidRPr="00CB25D1">
        <w:rPr>
          <w:rFonts w:ascii="Arial" w:hAnsi="Arial" w:cs="Arial"/>
        </w:rPr>
        <w:t>ndidate</w:t>
      </w:r>
      <w:r w:rsidRPr="00CB25D1">
        <w:rPr>
          <w:rFonts w:ascii="Arial" w:hAnsi="Arial" w:cs="Arial"/>
          <w:spacing w:val="51"/>
        </w:rPr>
        <w:t xml:space="preserve"> </w:t>
      </w:r>
      <w:r w:rsidRPr="00CB25D1">
        <w:rPr>
          <w:rFonts w:ascii="Arial" w:hAnsi="Arial" w:cs="Arial"/>
        </w:rPr>
        <w:t>must</w:t>
      </w:r>
      <w:r w:rsidRPr="00CB25D1">
        <w:rPr>
          <w:rFonts w:ascii="Arial" w:hAnsi="Arial" w:cs="Arial"/>
          <w:spacing w:val="53"/>
        </w:rPr>
        <w:t xml:space="preserve"> </w:t>
      </w:r>
      <w:r w:rsidRPr="00CB25D1">
        <w:rPr>
          <w:rFonts w:ascii="Arial" w:hAnsi="Arial" w:cs="Arial"/>
        </w:rPr>
        <w:t>p</w:t>
      </w:r>
      <w:r w:rsidRPr="00CB25D1">
        <w:rPr>
          <w:rFonts w:ascii="Arial" w:hAnsi="Arial" w:cs="Arial"/>
          <w:spacing w:val="-1"/>
        </w:rPr>
        <w:t>e</w:t>
      </w:r>
      <w:r w:rsidRPr="00CB25D1">
        <w:rPr>
          <w:rFonts w:ascii="Arial" w:hAnsi="Arial" w:cs="Arial"/>
          <w:spacing w:val="1"/>
        </w:rPr>
        <w:t>rf</w:t>
      </w:r>
      <w:r w:rsidRPr="00CB25D1">
        <w:rPr>
          <w:rFonts w:ascii="Arial" w:hAnsi="Arial" w:cs="Arial"/>
        </w:rPr>
        <w:t>o</w:t>
      </w:r>
      <w:r w:rsidRPr="00CB25D1">
        <w:rPr>
          <w:rFonts w:ascii="Arial" w:hAnsi="Arial" w:cs="Arial"/>
          <w:spacing w:val="-1"/>
        </w:rPr>
        <w:t>r</w:t>
      </w:r>
      <w:r w:rsidRPr="00CB25D1">
        <w:rPr>
          <w:rFonts w:ascii="Arial" w:hAnsi="Arial" w:cs="Arial"/>
        </w:rPr>
        <w:t>m</w:t>
      </w:r>
      <w:r w:rsidRPr="00CB25D1">
        <w:rPr>
          <w:rFonts w:ascii="Arial" w:hAnsi="Arial" w:cs="Arial"/>
          <w:spacing w:val="53"/>
        </w:rPr>
        <w:t xml:space="preserve"> </w:t>
      </w:r>
      <w:r w:rsidRPr="00CB25D1">
        <w:rPr>
          <w:rFonts w:ascii="Arial" w:hAnsi="Arial" w:cs="Arial"/>
        </w:rPr>
        <w:t>individual</w:t>
      </w:r>
      <w:r w:rsidRPr="00CB25D1">
        <w:rPr>
          <w:rFonts w:ascii="Arial" w:hAnsi="Arial" w:cs="Arial"/>
          <w:spacing w:val="2"/>
        </w:rPr>
        <w:t>l</w:t>
      </w:r>
      <w:r w:rsidRPr="00CB25D1">
        <w:rPr>
          <w:rFonts w:ascii="Arial" w:hAnsi="Arial" w:cs="Arial"/>
        </w:rPr>
        <w:t>y</w:t>
      </w:r>
      <w:r w:rsidRPr="00CB25D1">
        <w:rPr>
          <w:rFonts w:ascii="Arial" w:hAnsi="Arial" w:cs="Arial"/>
          <w:spacing w:val="47"/>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52"/>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54"/>
        </w:rPr>
        <w:t xml:space="preserve"> </w:t>
      </w:r>
      <w:r w:rsidRPr="00CB25D1">
        <w:rPr>
          <w:rFonts w:ascii="Arial" w:hAnsi="Arial" w:cs="Arial"/>
        </w:rPr>
        <w:t>a</w:t>
      </w:r>
      <w:r w:rsidRPr="00CB25D1">
        <w:rPr>
          <w:rFonts w:ascii="Arial" w:hAnsi="Arial" w:cs="Arial"/>
          <w:spacing w:val="51"/>
        </w:rPr>
        <w:t xml:space="preserve"> </w:t>
      </w:r>
      <w:r w:rsidRPr="00CB25D1">
        <w:rPr>
          <w:rFonts w:ascii="Arial" w:hAnsi="Arial" w:cs="Arial"/>
        </w:rPr>
        <w:t>te</w:t>
      </w:r>
      <w:r w:rsidRPr="00CB25D1">
        <w:rPr>
          <w:rFonts w:ascii="Arial" w:hAnsi="Arial" w:cs="Arial"/>
          <w:spacing w:val="-2"/>
        </w:rPr>
        <w:t>a</w:t>
      </w:r>
      <w:r w:rsidRPr="00CB25D1">
        <w:rPr>
          <w:rFonts w:ascii="Arial" w:hAnsi="Arial" w:cs="Arial"/>
        </w:rPr>
        <w:t>m</w:t>
      </w:r>
      <w:r w:rsidRPr="00CB25D1">
        <w:rPr>
          <w:rFonts w:ascii="Arial" w:hAnsi="Arial" w:cs="Arial"/>
          <w:spacing w:val="53"/>
        </w:rPr>
        <w:t xml:space="preserve"> </w:t>
      </w:r>
      <w:r w:rsidRPr="00CB25D1">
        <w:rPr>
          <w:rFonts w:ascii="Arial" w:hAnsi="Arial" w:cs="Arial"/>
        </w:rPr>
        <w:t>memb</w:t>
      </w:r>
      <w:r w:rsidRPr="00CB25D1">
        <w:rPr>
          <w:rFonts w:ascii="Arial" w:hAnsi="Arial" w:cs="Arial"/>
          <w:spacing w:val="-1"/>
        </w:rPr>
        <w:t>e</w:t>
      </w:r>
      <w:r w:rsidRPr="00CB25D1">
        <w:rPr>
          <w:rFonts w:ascii="Arial" w:hAnsi="Arial" w:cs="Arial"/>
        </w:rPr>
        <w:t>r</w:t>
      </w:r>
      <w:r w:rsidRPr="00CB25D1">
        <w:rPr>
          <w:rFonts w:ascii="Arial" w:hAnsi="Arial" w:cs="Arial"/>
          <w:spacing w:val="54"/>
        </w:rPr>
        <w:t xml:space="preserve"> </w:t>
      </w:r>
      <w:r w:rsidRPr="00CB25D1">
        <w:rPr>
          <w:rFonts w:ascii="Arial" w:hAnsi="Arial" w:cs="Arial"/>
          <w:spacing w:val="-1"/>
        </w:rPr>
        <w:t>a</w:t>
      </w:r>
      <w:r w:rsidRPr="00CB25D1">
        <w:rPr>
          <w:rFonts w:ascii="Arial" w:hAnsi="Arial" w:cs="Arial"/>
        </w:rPr>
        <w:t>t</w:t>
      </w:r>
      <w:r w:rsidRPr="00CB25D1">
        <w:rPr>
          <w:rFonts w:ascii="Arial" w:hAnsi="Arial" w:cs="Arial"/>
          <w:spacing w:val="53"/>
        </w:rPr>
        <w:t xml:space="preserve"> </w:t>
      </w:r>
      <w:r w:rsidRPr="00CB25D1">
        <w:rPr>
          <w:rFonts w:ascii="Arial" w:hAnsi="Arial" w:cs="Arial"/>
        </w:rPr>
        <w:t>the</w:t>
      </w:r>
      <w:r w:rsidRPr="00CB25D1">
        <w:rPr>
          <w:rFonts w:ascii="Arial" w:hAnsi="Arial" w:cs="Arial"/>
          <w:spacing w:val="54"/>
        </w:rPr>
        <w:t xml:space="preserve"> </w:t>
      </w:r>
      <w:r w:rsidRPr="00CB25D1">
        <w:rPr>
          <w:rFonts w:ascii="Arial" w:hAnsi="Arial" w:cs="Arial"/>
        </w:rPr>
        <w:t>lev</w:t>
      </w:r>
      <w:r w:rsidRPr="00CB25D1">
        <w:rPr>
          <w:rFonts w:ascii="Arial" w:hAnsi="Arial" w:cs="Arial"/>
          <w:spacing w:val="-2"/>
        </w:rPr>
        <w:t>e</w:t>
      </w:r>
      <w:r w:rsidRPr="00CB25D1">
        <w:rPr>
          <w:rFonts w:ascii="Arial" w:hAnsi="Arial" w:cs="Arial"/>
        </w:rPr>
        <w:t>l</w:t>
      </w:r>
      <w:r w:rsidRPr="00CB25D1">
        <w:rPr>
          <w:rFonts w:ascii="Arial" w:hAnsi="Arial" w:cs="Arial"/>
          <w:spacing w:val="53"/>
        </w:rPr>
        <w:t xml:space="preserve"> </w:t>
      </w:r>
      <w:r w:rsidRPr="00CB25D1">
        <w:rPr>
          <w:rFonts w:ascii="Arial" w:hAnsi="Arial" w:cs="Arial"/>
        </w:rPr>
        <w:t>of</w:t>
      </w:r>
      <w:r w:rsidRPr="00CB25D1">
        <w:rPr>
          <w:rFonts w:ascii="Arial" w:hAnsi="Arial" w:cs="Arial"/>
          <w:spacing w:val="51"/>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oblem solving</w:t>
      </w:r>
      <w:r w:rsidRPr="00CB25D1">
        <w:rPr>
          <w:rFonts w:ascii="Arial" w:hAnsi="Arial" w:cs="Arial"/>
          <w:spacing w:val="14"/>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6"/>
        </w:rPr>
        <w:t xml:space="preserve"> </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g</w:t>
      </w:r>
      <w:r w:rsidRPr="00CB25D1">
        <w:rPr>
          <w:rFonts w:ascii="Arial" w:hAnsi="Arial" w:cs="Arial"/>
        </w:rPr>
        <w:t>ine</w:t>
      </w:r>
      <w:r w:rsidRPr="00CB25D1">
        <w:rPr>
          <w:rFonts w:ascii="Arial" w:hAnsi="Arial" w:cs="Arial"/>
          <w:spacing w:val="-2"/>
        </w:rPr>
        <w:t>e</w:t>
      </w:r>
      <w:r w:rsidRPr="00CB25D1">
        <w:rPr>
          <w:rFonts w:ascii="Arial" w:hAnsi="Arial" w:cs="Arial"/>
        </w:rPr>
        <w:t>ri</w:t>
      </w:r>
      <w:r w:rsidRPr="00CB25D1">
        <w:rPr>
          <w:rFonts w:ascii="Arial" w:hAnsi="Arial" w:cs="Arial"/>
          <w:spacing w:val="1"/>
        </w:rPr>
        <w:t>n</w:t>
      </w:r>
      <w:r w:rsidRPr="00CB25D1">
        <w:rPr>
          <w:rFonts w:ascii="Arial" w:hAnsi="Arial" w:cs="Arial"/>
        </w:rPr>
        <w:t>g</w:t>
      </w:r>
      <w:r w:rsidRPr="00CB25D1">
        <w:rPr>
          <w:rFonts w:ascii="Arial" w:hAnsi="Arial" w:cs="Arial"/>
          <w:spacing w:val="14"/>
        </w:rPr>
        <w:t xml:space="preserve"> </w:t>
      </w:r>
      <w:r w:rsidRPr="00CB25D1">
        <w:rPr>
          <w:rFonts w:ascii="Arial" w:hAnsi="Arial" w:cs="Arial"/>
          <w:spacing w:val="-1"/>
        </w:rPr>
        <w:t>ac</w:t>
      </w:r>
      <w:r w:rsidRPr="00CB25D1">
        <w:rPr>
          <w:rFonts w:ascii="Arial" w:hAnsi="Arial" w:cs="Arial"/>
        </w:rPr>
        <w:t>tivi</w:t>
      </w:r>
      <w:r w:rsidRPr="00CB25D1">
        <w:rPr>
          <w:rFonts w:ascii="Arial" w:hAnsi="Arial" w:cs="Arial"/>
          <w:spacing w:val="5"/>
        </w:rPr>
        <w:t>t</w:t>
      </w:r>
      <w:r w:rsidRPr="00CB25D1">
        <w:rPr>
          <w:rFonts w:ascii="Arial" w:hAnsi="Arial" w:cs="Arial"/>
        </w:rPr>
        <w:t>y</w:t>
      </w:r>
      <w:r w:rsidRPr="00CB25D1">
        <w:rPr>
          <w:rFonts w:ascii="Arial" w:hAnsi="Arial" w:cs="Arial"/>
          <w:spacing w:val="11"/>
        </w:rPr>
        <w:t xml:space="preserve"> </w:t>
      </w:r>
      <w:r w:rsidRPr="00CB25D1">
        <w:rPr>
          <w:rFonts w:ascii="Arial" w:hAnsi="Arial" w:cs="Arial"/>
        </w:rPr>
        <w:t>r</w:t>
      </w:r>
      <w:r w:rsidRPr="00CB25D1">
        <w:rPr>
          <w:rFonts w:ascii="Arial" w:hAnsi="Arial" w:cs="Arial"/>
          <w:spacing w:val="-2"/>
        </w:rPr>
        <w:t>e</w:t>
      </w:r>
      <w:r w:rsidRPr="00CB25D1">
        <w:rPr>
          <w:rFonts w:ascii="Arial" w:hAnsi="Arial" w:cs="Arial"/>
        </w:rPr>
        <w:t>quir</w:t>
      </w:r>
      <w:r w:rsidRPr="00CB25D1">
        <w:rPr>
          <w:rFonts w:ascii="Arial" w:hAnsi="Arial" w:cs="Arial"/>
          <w:spacing w:val="-2"/>
        </w:rPr>
        <w:t>e</w:t>
      </w:r>
      <w:r w:rsidRPr="00CB25D1">
        <w:rPr>
          <w:rFonts w:ascii="Arial" w:hAnsi="Arial" w:cs="Arial"/>
        </w:rPr>
        <w:t>d</w:t>
      </w:r>
      <w:r w:rsidRPr="00CB25D1">
        <w:rPr>
          <w:rFonts w:ascii="Arial" w:hAnsi="Arial" w:cs="Arial"/>
          <w:spacing w:val="16"/>
        </w:rPr>
        <w:t xml:space="preserve"> </w:t>
      </w:r>
      <w:r w:rsidRPr="00CB25D1">
        <w:rPr>
          <w:rFonts w:ascii="Arial" w:hAnsi="Arial" w:cs="Arial"/>
        </w:rPr>
        <w:t>f</w:t>
      </w:r>
      <w:r w:rsidRPr="00CB25D1">
        <w:rPr>
          <w:rFonts w:ascii="Arial" w:hAnsi="Arial" w:cs="Arial"/>
          <w:spacing w:val="1"/>
        </w:rPr>
        <w:t>o</w:t>
      </w:r>
      <w:r w:rsidRPr="00CB25D1">
        <w:rPr>
          <w:rFonts w:ascii="Arial" w:hAnsi="Arial" w:cs="Arial"/>
        </w:rPr>
        <w:t>r</w:t>
      </w:r>
      <w:r w:rsidRPr="00CB25D1">
        <w:rPr>
          <w:rFonts w:ascii="Arial" w:hAnsi="Arial" w:cs="Arial"/>
          <w:spacing w:val="18"/>
        </w:rPr>
        <w:t xml:space="preserve"> </w:t>
      </w:r>
      <w:r w:rsidRPr="00CB25D1">
        <w:rPr>
          <w:rFonts w:ascii="Arial" w:hAnsi="Arial" w:cs="Arial"/>
        </w:rPr>
        <w:t>r</w:t>
      </w:r>
      <w:r w:rsidRPr="00CB25D1">
        <w:rPr>
          <w:rFonts w:ascii="Arial" w:hAnsi="Arial" w:cs="Arial"/>
          <w:spacing w:val="-2"/>
        </w:rPr>
        <w:t>e</w:t>
      </w:r>
      <w:r w:rsidRPr="00CB25D1">
        <w:rPr>
          <w:rFonts w:ascii="Arial" w:hAnsi="Arial" w:cs="Arial"/>
          <w:spacing w:val="-3"/>
        </w:rPr>
        <w:t>g</w:t>
      </w:r>
      <w:r w:rsidRPr="00CB25D1">
        <w:rPr>
          <w:rFonts w:ascii="Arial" w:hAnsi="Arial" w:cs="Arial"/>
        </w:rPr>
        <w:t>ist</w:t>
      </w:r>
      <w:r w:rsidRPr="00CB25D1">
        <w:rPr>
          <w:rFonts w:ascii="Arial" w:hAnsi="Arial" w:cs="Arial"/>
          <w:spacing w:val="1"/>
        </w:rPr>
        <w:t>r</w:t>
      </w:r>
      <w:r w:rsidRPr="00CB25D1">
        <w:rPr>
          <w:rFonts w:ascii="Arial" w:hAnsi="Arial" w:cs="Arial"/>
          <w:spacing w:val="-1"/>
        </w:rPr>
        <w:t>a</w:t>
      </w:r>
      <w:r w:rsidRPr="00CB25D1">
        <w:rPr>
          <w:rFonts w:ascii="Arial" w:hAnsi="Arial" w:cs="Arial"/>
        </w:rPr>
        <w:t>tion</w:t>
      </w:r>
      <w:r w:rsidRPr="00CB25D1">
        <w:rPr>
          <w:rFonts w:ascii="Arial" w:hAnsi="Arial" w:cs="Arial"/>
          <w:spacing w:val="16"/>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6"/>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hib</w:t>
      </w:r>
      <w:r w:rsidRPr="00CB25D1">
        <w:rPr>
          <w:rFonts w:ascii="Arial" w:hAnsi="Arial" w:cs="Arial"/>
          <w:spacing w:val="-2"/>
        </w:rPr>
        <w:t>i</w:t>
      </w:r>
      <w:r w:rsidRPr="00CB25D1">
        <w:rPr>
          <w:rFonts w:ascii="Arial" w:hAnsi="Arial" w:cs="Arial"/>
        </w:rPr>
        <w:t>t</w:t>
      </w:r>
      <w:r w:rsidRPr="00CB25D1">
        <w:rPr>
          <w:rFonts w:ascii="Arial" w:hAnsi="Arial" w:cs="Arial"/>
          <w:spacing w:val="22"/>
        </w:rPr>
        <w:t xml:space="preserve"> </w:t>
      </w:r>
      <w:r w:rsidRPr="00CB25D1">
        <w:rPr>
          <w:rFonts w:ascii="Arial" w:hAnsi="Arial" w:cs="Arial"/>
          <w:spacing w:val="-1"/>
        </w:rPr>
        <w:t>a</w:t>
      </w:r>
      <w:r w:rsidRPr="00CB25D1">
        <w:rPr>
          <w:rFonts w:ascii="Arial" w:hAnsi="Arial" w:cs="Arial"/>
        </w:rPr>
        <w:t>t</w:t>
      </w:r>
      <w:r w:rsidRPr="00CB25D1">
        <w:rPr>
          <w:rFonts w:ascii="Arial" w:hAnsi="Arial" w:cs="Arial"/>
          <w:spacing w:val="17"/>
        </w:rPr>
        <w:t xml:space="preserve"> </w:t>
      </w:r>
      <w:r w:rsidRPr="00CB25D1">
        <w:rPr>
          <w:rFonts w:ascii="Arial" w:hAnsi="Arial" w:cs="Arial"/>
        </w:rPr>
        <w:t>the</w:t>
      </w:r>
      <w:r w:rsidRPr="00CB25D1">
        <w:rPr>
          <w:rFonts w:ascii="Arial" w:hAnsi="Arial" w:cs="Arial"/>
          <w:spacing w:val="17"/>
        </w:rPr>
        <w:t xml:space="preserve"> </w:t>
      </w:r>
      <w:r w:rsidRPr="00CB25D1">
        <w:rPr>
          <w:rFonts w:ascii="Arial" w:hAnsi="Arial" w:cs="Arial"/>
        </w:rPr>
        <w:t>d</w:t>
      </w:r>
      <w:r w:rsidRPr="00CB25D1">
        <w:rPr>
          <w:rFonts w:ascii="Arial" w:hAnsi="Arial" w:cs="Arial"/>
          <w:spacing w:val="-1"/>
        </w:rPr>
        <w:t>e</w:t>
      </w:r>
      <w:r w:rsidRPr="00CB25D1">
        <w:rPr>
          <w:rFonts w:ascii="Arial" w:hAnsi="Arial" w:cs="Arial"/>
          <w:spacing w:val="-3"/>
        </w:rPr>
        <w:t>g</w:t>
      </w:r>
      <w:r w:rsidRPr="00CB25D1">
        <w:rPr>
          <w:rFonts w:ascii="Arial" w:hAnsi="Arial" w:cs="Arial"/>
        </w:rPr>
        <w:t>ree</w:t>
      </w:r>
      <w:r w:rsidRPr="00CB25D1">
        <w:rPr>
          <w:rFonts w:ascii="Arial" w:hAnsi="Arial" w:cs="Arial"/>
          <w:spacing w:val="16"/>
        </w:rPr>
        <w:t xml:space="preserve"> </w:t>
      </w:r>
      <w:r w:rsidRPr="00CB25D1">
        <w:rPr>
          <w:rFonts w:ascii="Arial" w:hAnsi="Arial" w:cs="Arial"/>
        </w:rPr>
        <w:t>of r</w:t>
      </w:r>
      <w:r w:rsidRPr="00CB25D1">
        <w:rPr>
          <w:rFonts w:ascii="Arial" w:hAnsi="Arial" w:cs="Arial"/>
          <w:spacing w:val="-2"/>
        </w:rPr>
        <w:t>e</w:t>
      </w:r>
      <w:r w:rsidRPr="00CB25D1">
        <w:rPr>
          <w:rFonts w:ascii="Arial" w:hAnsi="Arial" w:cs="Arial"/>
        </w:rPr>
        <w:t>sponsibili</w:t>
      </w:r>
      <w:r w:rsidRPr="00CB25D1">
        <w:rPr>
          <w:rFonts w:ascii="Arial" w:hAnsi="Arial" w:cs="Arial"/>
          <w:spacing w:val="3"/>
        </w:rPr>
        <w:t>t</w:t>
      </w:r>
      <w:r w:rsidRPr="00CB25D1">
        <w:rPr>
          <w:rFonts w:ascii="Arial" w:hAnsi="Arial" w:cs="Arial"/>
        </w:rPr>
        <w:t>y</w:t>
      </w:r>
      <w:r w:rsidRPr="00CB25D1">
        <w:rPr>
          <w:rFonts w:ascii="Arial" w:hAnsi="Arial" w:cs="Arial"/>
          <w:spacing w:val="-6"/>
        </w:rPr>
        <w:t xml:space="preserve"> </w:t>
      </w:r>
      <w:r w:rsidRPr="00CB25D1">
        <w:rPr>
          <w:rFonts w:ascii="Arial" w:hAnsi="Arial" w:cs="Arial"/>
        </w:rPr>
        <w:t>E.</w:t>
      </w:r>
    </w:p>
    <w:p w:rsidR="00BD1143" w:rsidRPr="00C06EE4" w:rsidRDefault="00BD1143" w:rsidP="00BD1143">
      <w:pPr>
        <w:pStyle w:val="BodyText"/>
        <w:kinsoku w:val="0"/>
        <w:overflowPunct w:val="0"/>
        <w:spacing w:line="276" w:lineRule="auto"/>
        <w:ind w:right="237"/>
        <w:jc w:val="both"/>
        <w:rPr>
          <w:rFonts w:ascii="Arial" w:hAnsi="Arial" w:cs="Arial"/>
          <w:sz w:val="16"/>
          <w:szCs w:val="16"/>
        </w:rPr>
      </w:pPr>
    </w:p>
    <w:p w:rsidR="00BD1143" w:rsidRPr="00FC5C29" w:rsidRDefault="00BD1143" w:rsidP="00BD1143">
      <w:pPr>
        <w:ind w:left="284"/>
        <w:rPr>
          <w:rFonts w:ascii="Arial" w:hAnsi="Arial" w:cs="Arial"/>
          <w:b/>
        </w:rPr>
      </w:pPr>
      <w:r w:rsidRPr="00FC5C29">
        <w:rPr>
          <w:rFonts w:ascii="Arial" w:hAnsi="Arial" w:cs="Arial"/>
        </w:rPr>
        <w:t xml:space="preserve">The </w:t>
      </w:r>
      <w:r w:rsidRPr="000F0244">
        <w:rPr>
          <w:rFonts w:ascii="Arial" w:hAnsi="Arial" w:cs="Arial"/>
        </w:rPr>
        <w:t>nature of work and</w:t>
      </w:r>
      <w:r>
        <w:rPr>
          <w:rFonts w:ascii="Arial" w:hAnsi="Arial" w:cs="Arial"/>
          <w:color w:val="FF0000"/>
        </w:rPr>
        <w:t xml:space="preserve"> </w:t>
      </w:r>
      <w:r w:rsidRPr="00FC5C29">
        <w:rPr>
          <w:rFonts w:ascii="Arial" w:hAnsi="Arial" w:cs="Arial"/>
        </w:rPr>
        <w:t>degrees of responsibility defined in document R-04-P, Table 4, are used here</w:t>
      </w:r>
      <w:r>
        <w:rPr>
          <w:rFonts w:ascii="Arial" w:hAnsi="Arial" w:cs="Arial"/>
        </w:rPr>
        <w:t xml:space="preserve"> (and in Appendix A below)</w:t>
      </w:r>
      <w:r w:rsidRPr="00FC5C29">
        <w:rPr>
          <w:rFonts w:ascii="Arial" w:hAnsi="Arial" w:cs="Arial"/>
          <w:b/>
        </w:rPr>
        <w:t xml:space="preserve">:  </w:t>
      </w:r>
    </w:p>
    <w:p w:rsidR="00BD1143" w:rsidRPr="00F970A9" w:rsidRDefault="00BD1143" w:rsidP="00BD1143">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66"/>
        <w:gridCol w:w="1701"/>
        <w:gridCol w:w="1701"/>
      </w:tblGrid>
      <w:tr w:rsidR="00BD1143" w:rsidRPr="00FC5C29" w:rsidTr="008B17F8">
        <w:trPr>
          <w:jc w:val="center"/>
        </w:trPr>
        <w:tc>
          <w:tcPr>
            <w:tcW w:w="1701" w:type="dxa"/>
            <w:vAlign w:val="center"/>
          </w:tcPr>
          <w:p w:rsidR="00BD1143" w:rsidRPr="00FC5C29" w:rsidRDefault="00BD1143" w:rsidP="008B17F8">
            <w:pPr>
              <w:jc w:val="center"/>
              <w:rPr>
                <w:rFonts w:ascii="Arial" w:hAnsi="Arial" w:cs="Arial"/>
              </w:rPr>
            </w:pPr>
            <w:r w:rsidRPr="00FC5C29">
              <w:rPr>
                <w:rFonts w:ascii="Arial" w:hAnsi="Arial" w:cs="Arial"/>
              </w:rPr>
              <w:t>A: Being Exposed</w:t>
            </w:r>
          </w:p>
        </w:tc>
        <w:tc>
          <w:tcPr>
            <w:tcW w:w="1701" w:type="dxa"/>
            <w:vAlign w:val="center"/>
          </w:tcPr>
          <w:p w:rsidR="00BD1143" w:rsidRPr="00FC5C29" w:rsidRDefault="00BD1143" w:rsidP="008B17F8">
            <w:pPr>
              <w:jc w:val="center"/>
              <w:rPr>
                <w:rFonts w:ascii="Arial" w:hAnsi="Arial" w:cs="Arial"/>
              </w:rPr>
            </w:pPr>
            <w:r w:rsidRPr="00FC5C29">
              <w:rPr>
                <w:rFonts w:ascii="Arial" w:hAnsi="Arial" w:cs="Arial"/>
              </w:rPr>
              <w:t>B: Assisting</w:t>
            </w:r>
          </w:p>
        </w:tc>
        <w:tc>
          <w:tcPr>
            <w:tcW w:w="1866" w:type="dxa"/>
            <w:vAlign w:val="center"/>
          </w:tcPr>
          <w:p w:rsidR="00BD1143" w:rsidRPr="00FC5C29" w:rsidRDefault="00BD1143" w:rsidP="008B17F8">
            <w:pPr>
              <w:jc w:val="center"/>
              <w:rPr>
                <w:rFonts w:ascii="Arial" w:hAnsi="Arial" w:cs="Arial"/>
              </w:rPr>
            </w:pPr>
            <w:r w:rsidRPr="00FC5C29">
              <w:rPr>
                <w:rFonts w:ascii="Arial" w:hAnsi="Arial" w:cs="Arial"/>
              </w:rPr>
              <w:t>C: Participating</w:t>
            </w:r>
          </w:p>
        </w:tc>
        <w:tc>
          <w:tcPr>
            <w:tcW w:w="1701" w:type="dxa"/>
            <w:vAlign w:val="center"/>
          </w:tcPr>
          <w:p w:rsidR="00BD1143" w:rsidRPr="00FC5C29" w:rsidRDefault="00BD1143" w:rsidP="008B17F8">
            <w:pPr>
              <w:jc w:val="center"/>
              <w:rPr>
                <w:rFonts w:ascii="Arial" w:hAnsi="Arial" w:cs="Arial"/>
              </w:rPr>
            </w:pPr>
            <w:r w:rsidRPr="00FC5C29">
              <w:rPr>
                <w:rFonts w:ascii="Arial" w:hAnsi="Arial" w:cs="Arial"/>
              </w:rPr>
              <w:t>D: Contributing</w:t>
            </w:r>
          </w:p>
        </w:tc>
        <w:tc>
          <w:tcPr>
            <w:tcW w:w="1701" w:type="dxa"/>
            <w:vAlign w:val="center"/>
          </w:tcPr>
          <w:p w:rsidR="00BD1143" w:rsidRPr="00FC5C29" w:rsidRDefault="00BD1143" w:rsidP="008B17F8">
            <w:pPr>
              <w:jc w:val="center"/>
              <w:rPr>
                <w:rFonts w:ascii="Arial" w:hAnsi="Arial" w:cs="Arial"/>
              </w:rPr>
            </w:pPr>
            <w:r w:rsidRPr="00FC5C29">
              <w:rPr>
                <w:rFonts w:ascii="Arial" w:hAnsi="Arial" w:cs="Arial"/>
              </w:rPr>
              <w:t>E: Performing</w:t>
            </w:r>
          </w:p>
        </w:tc>
      </w:tr>
      <w:tr w:rsidR="00BD1143" w:rsidRPr="00FC5C29" w:rsidTr="008B17F8">
        <w:trPr>
          <w:jc w:val="center"/>
        </w:trPr>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Undergoes induction, observes processes, work of competent practitioners.</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processes, under close supervision.</w:t>
            </w:r>
          </w:p>
        </w:tc>
        <w:tc>
          <w:tcPr>
            <w:tcW w:w="1866"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processes as directed with limited supervision.</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Performs specific work with detailed approval of work outputs.</w:t>
            </w:r>
          </w:p>
        </w:tc>
        <w:tc>
          <w:tcPr>
            <w:tcW w:w="1701" w:type="dxa"/>
            <w:vAlign w:val="center"/>
          </w:tcPr>
          <w:p w:rsidR="00BD1143" w:rsidRPr="00431723" w:rsidRDefault="00BD1143" w:rsidP="008B17F8">
            <w:pPr>
              <w:jc w:val="center"/>
              <w:rPr>
                <w:rFonts w:ascii="Arial" w:hAnsi="Arial" w:cs="Arial"/>
                <w:sz w:val="18"/>
                <w:szCs w:val="18"/>
              </w:rPr>
            </w:pPr>
            <w:r w:rsidRPr="00431723">
              <w:rPr>
                <w:rFonts w:ascii="Arial" w:hAnsi="Arial" w:cs="Arial"/>
                <w:sz w:val="18"/>
                <w:szCs w:val="18"/>
              </w:rPr>
              <w:t>Works in team without supervision, recommends work outputs, responsible but not accountable</w:t>
            </w:r>
          </w:p>
        </w:tc>
      </w:tr>
      <w:tr w:rsidR="00BD1143" w:rsidRPr="00FC5C29" w:rsidTr="008B17F8">
        <w:trPr>
          <w:jc w:val="center"/>
        </w:trPr>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Responsible to supervisor</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Limited responsibility for work output</w:t>
            </w:r>
          </w:p>
        </w:tc>
        <w:tc>
          <w:tcPr>
            <w:tcW w:w="1866"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Full responsibility for supervised work</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Full responsibility to supervisor for immediate quality of work</w:t>
            </w:r>
          </w:p>
        </w:tc>
        <w:tc>
          <w:tcPr>
            <w:tcW w:w="1701" w:type="dxa"/>
            <w:vAlign w:val="center"/>
          </w:tcPr>
          <w:p w:rsidR="00BD1143" w:rsidRPr="00431723" w:rsidRDefault="00BD1143" w:rsidP="008B17F8">
            <w:pPr>
              <w:jc w:val="center"/>
              <w:rPr>
                <w:rFonts w:ascii="Arial" w:hAnsi="Arial" w:cs="Arial"/>
                <w:sz w:val="18"/>
                <w:szCs w:val="18"/>
              </w:rPr>
            </w:pPr>
            <w:r>
              <w:rPr>
                <w:rFonts w:ascii="Arial" w:hAnsi="Arial" w:cs="Arial"/>
                <w:sz w:val="18"/>
                <w:szCs w:val="18"/>
              </w:rPr>
              <w:t>Level of responsibility to supervisor is appropriate to a registered person, supervisor is accountable for applicant’s decisions</w:t>
            </w:r>
          </w:p>
        </w:tc>
      </w:tr>
    </w:tbl>
    <w:p w:rsidR="00BD1143" w:rsidRPr="00C06EE4" w:rsidRDefault="00BD1143" w:rsidP="00BD1143">
      <w:pPr>
        <w:kinsoku w:val="0"/>
        <w:overflowPunct w:val="0"/>
        <w:spacing w:before="9" w:line="240" w:lineRule="exact"/>
        <w:rPr>
          <w:rFonts w:ascii="Arial" w:hAnsi="Arial" w:cs="Arial"/>
          <w:sz w:val="16"/>
          <w:szCs w:val="16"/>
        </w:rPr>
      </w:pPr>
    </w:p>
    <w:p w:rsidR="00BD1143" w:rsidRPr="00BF44D3" w:rsidRDefault="00BD1143" w:rsidP="00BD1143">
      <w:pPr>
        <w:kinsoku w:val="0"/>
        <w:overflowPunct w:val="0"/>
        <w:spacing w:before="9" w:line="240" w:lineRule="exact"/>
        <w:ind w:left="993" w:hanging="709"/>
        <w:rPr>
          <w:rFonts w:ascii="Arial" w:hAnsi="Arial" w:cs="Arial"/>
          <w:b/>
        </w:rPr>
      </w:pPr>
      <w:r>
        <w:rPr>
          <w:rFonts w:ascii="Arial" w:hAnsi="Arial" w:cs="Arial"/>
          <w:b/>
        </w:rPr>
        <w:t>7.2</w:t>
      </w:r>
      <w:r>
        <w:rPr>
          <w:rFonts w:ascii="Arial" w:hAnsi="Arial" w:cs="Arial"/>
          <w:b/>
        </w:rPr>
        <w:tab/>
        <w:t>Orientation requirements</w:t>
      </w:r>
    </w:p>
    <w:p w:rsidR="00BD1143" w:rsidRPr="00C06EE4" w:rsidRDefault="00BD1143" w:rsidP="00BD1143">
      <w:pPr>
        <w:kinsoku w:val="0"/>
        <w:overflowPunct w:val="0"/>
        <w:spacing w:before="9" w:line="240" w:lineRule="exact"/>
        <w:rPr>
          <w:rFonts w:ascii="Arial" w:hAnsi="Arial" w:cs="Arial"/>
          <w:sz w:val="16"/>
          <w:szCs w:val="16"/>
        </w:rPr>
      </w:pPr>
    </w:p>
    <w:p w:rsidR="00C612B1" w:rsidRDefault="00BD1143" w:rsidP="00C612B1">
      <w:pPr>
        <w:pStyle w:val="BodyText"/>
        <w:numPr>
          <w:ilvl w:val="0"/>
          <w:numId w:val="154"/>
        </w:numPr>
        <w:kinsoku w:val="0"/>
        <w:overflowPunct w:val="0"/>
        <w:spacing w:line="291" w:lineRule="auto"/>
        <w:ind w:right="11"/>
        <w:rPr>
          <w:rFonts w:ascii="Arial" w:hAnsi="Arial" w:cs="Arial"/>
        </w:rPr>
      </w:pPr>
      <w:r w:rsidRPr="00CB25D1">
        <w:rPr>
          <w:rFonts w:ascii="Arial" w:hAnsi="Arial" w:cs="Arial"/>
          <w:spacing w:val="-4"/>
        </w:rPr>
        <w:t>I</w:t>
      </w:r>
      <w:r w:rsidRPr="00CB25D1">
        <w:rPr>
          <w:rFonts w:ascii="Arial" w:hAnsi="Arial" w:cs="Arial"/>
        </w:rPr>
        <w:t>ntrod</w:t>
      </w:r>
      <w:r w:rsidRPr="00CB25D1">
        <w:rPr>
          <w:rFonts w:ascii="Arial" w:hAnsi="Arial" w:cs="Arial"/>
          <w:spacing w:val="1"/>
        </w:rPr>
        <w:t>u</w:t>
      </w:r>
      <w:r w:rsidRPr="00CB25D1">
        <w:rPr>
          <w:rFonts w:ascii="Arial" w:hAnsi="Arial" w:cs="Arial"/>
          <w:spacing w:val="-1"/>
        </w:rPr>
        <w:t>c</w:t>
      </w:r>
      <w:r w:rsidRPr="00CB25D1">
        <w:rPr>
          <w:rFonts w:ascii="Arial" w:hAnsi="Arial" w:cs="Arial"/>
        </w:rPr>
        <w:t>tion to Compa</w:t>
      </w:r>
      <w:r w:rsidRPr="00CB25D1">
        <w:rPr>
          <w:rFonts w:ascii="Arial" w:hAnsi="Arial" w:cs="Arial"/>
          <w:spacing w:val="1"/>
        </w:rPr>
        <w:t>n</w:t>
      </w:r>
      <w:r w:rsidRPr="00CB25D1">
        <w:rPr>
          <w:rFonts w:ascii="Arial" w:hAnsi="Arial" w:cs="Arial"/>
        </w:rPr>
        <w:t>y</w:t>
      </w:r>
      <w:r w:rsidR="00C612B1">
        <w:rPr>
          <w:rFonts w:ascii="Arial" w:hAnsi="Arial" w:cs="Arial"/>
        </w:rPr>
        <w:t>;</w:t>
      </w:r>
    </w:p>
    <w:p w:rsidR="00C612B1" w:rsidRDefault="00BD1143" w:rsidP="00C612B1">
      <w:pPr>
        <w:pStyle w:val="BodyText"/>
        <w:numPr>
          <w:ilvl w:val="0"/>
          <w:numId w:val="154"/>
        </w:numPr>
        <w:kinsoku w:val="0"/>
        <w:overflowPunct w:val="0"/>
        <w:spacing w:line="291" w:lineRule="auto"/>
        <w:ind w:right="11"/>
        <w:rPr>
          <w:rFonts w:ascii="Arial" w:hAnsi="Arial" w:cs="Arial"/>
        </w:rPr>
      </w:pPr>
      <w:r w:rsidRPr="00CB25D1">
        <w:rPr>
          <w:rFonts w:ascii="Arial" w:hAnsi="Arial" w:cs="Arial"/>
        </w:rPr>
        <w:t>Compa</w:t>
      </w:r>
      <w:r w:rsidRPr="00CB25D1">
        <w:rPr>
          <w:rFonts w:ascii="Arial" w:hAnsi="Arial" w:cs="Arial"/>
          <w:spacing w:val="1"/>
        </w:rPr>
        <w:t>n</w:t>
      </w:r>
      <w:r w:rsidRPr="00CB25D1">
        <w:rPr>
          <w:rFonts w:ascii="Arial" w:hAnsi="Arial" w:cs="Arial"/>
        </w:rPr>
        <w:t>y</w:t>
      </w:r>
      <w:r w:rsidRPr="00CB25D1">
        <w:rPr>
          <w:rFonts w:ascii="Arial" w:hAnsi="Arial" w:cs="Arial"/>
          <w:spacing w:val="-5"/>
        </w:rPr>
        <w:t xml:space="preserve"> </w:t>
      </w:r>
      <w:r w:rsidRPr="00CB25D1">
        <w:rPr>
          <w:rFonts w:ascii="Arial" w:hAnsi="Arial" w:cs="Arial"/>
        </w:rPr>
        <w:t>S</w:t>
      </w:r>
      <w:r w:rsidRPr="00CB25D1">
        <w:rPr>
          <w:rFonts w:ascii="Arial" w:hAnsi="Arial" w:cs="Arial"/>
          <w:spacing w:val="-1"/>
        </w:rPr>
        <w:t>a</w:t>
      </w:r>
      <w:r w:rsidRPr="00CB25D1">
        <w:rPr>
          <w:rFonts w:ascii="Arial" w:hAnsi="Arial" w:cs="Arial"/>
          <w:spacing w:val="1"/>
        </w:rPr>
        <w:t>f</w:t>
      </w:r>
      <w:r w:rsidRPr="00CB25D1">
        <w:rPr>
          <w:rFonts w:ascii="Arial" w:hAnsi="Arial" w:cs="Arial"/>
          <w:spacing w:val="-1"/>
        </w:rPr>
        <w:t>e</w:t>
      </w:r>
      <w:r w:rsidRPr="00CB25D1">
        <w:rPr>
          <w:rFonts w:ascii="Arial" w:hAnsi="Arial" w:cs="Arial"/>
          <w:spacing w:val="2"/>
        </w:rPr>
        <w:t>t</w:t>
      </w:r>
      <w:r w:rsidRPr="00CB25D1">
        <w:rPr>
          <w:rFonts w:ascii="Arial" w:hAnsi="Arial" w:cs="Arial"/>
        </w:rPr>
        <w:t>y</w:t>
      </w:r>
      <w:r w:rsidRPr="00CB25D1">
        <w:rPr>
          <w:rFonts w:ascii="Arial" w:hAnsi="Arial" w:cs="Arial"/>
          <w:spacing w:val="-5"/>
        </w:rPr>
        <w:t xml:space="preserve"> </w:t>
      </w:r>
      <w:r w:rsidRPr="00CB25D1">
        <w:rPr>
          <w:rFonts w:ascii="Arial" w:hAnsi="Arial" w:cs="Arial"/>
        </w:rPr>
        <w:t>R</w:t>
      </w:r>
      <w:r w:rsidRPr="00CB25D1">
        <w:rPr>
          <w:rFonts w:ascii="Arial" w:hAnsi="Arial" w:cs="Arial"/>
          <w:spacing w:val="1"/>
        </w:rPr>
        <w:t>e</w:t>
      </w:r>
      <w:r w:rsidRPr="00CB25D1">
        <w:rPr>
          <w:rFonts w:ascii="Arial" w:hAnsi="Arial" w:cs="Arial"/>
          <w:spacing w:val="-3"/>
        </w:rPr>
        <w:t>g</w:t>
      </w:r>
      <w:r w:rsidRPr="00CB25D1">
        <w:rPr>
          <w:rFonts w:ascii="Arial" w:hAnsi="Arial" w:cs="Arial"/>
        </w:rPr>
        <w:t>u</w:t>
      </w:r>
      <w:r w:rsidRPr="00CB25D1">
        <w:rPr>
          <w:rFonts w:ascii="Arial" w:hAnsi="Arial" w:cs="Arial"/>
          <w:spacing w:val="2"/>
        </w:rPr>
        <w:t>l</w:t>
      </w:r>
      <w:r w:rsidRPr="00CB25D1">
        <w:rPr>
          <w:rFonts w:ascii="Arial" w:hAnsi="Arial" w:cs="Arial"/>
          <w:spacing w:val="-1"/>
        </w:rPr>
        <w:t>a</w:t>
      </w:r>
      <w:r w:rsidRPr="00CB25D1">
        <w:rPr>
          <w:rFonts w:ascii="Arial" w:hAnsi="Arial" w:cs="Arial"/>
        </w:rPr>
        <w:t>tions</w:t>
      </w:r>
      <w:r w:rsidR="00C612B1">
        <w:rPr>
          <w:rFonts w:ascii="Arial" w:hAnsi="Arial" w:cs="Arial"/>
        </w:rPr>
        <w:t>;</w:t>
      </w:r>
    </w:p>
    <w:p w:rsidR="00BD1143" w:rsidRPr="00CB25D1" w:rsidRDefault="00BD1143" w:rsidP="00C612B1">
      <w:pPr>
        <w:pStyle w:val="BodyText"/>
        <w:numPr>
          <w:ilvl w:val="0"/>
          <w:numId w:val="154"/>
        </w:numPr>
        <w:kinsoku w:val="0"/>
        <w:overflowPunct w:val="0"/>
        <w:spacing w:line="291" w:lineRule="auto"/>
        <w:ind w:right="11"/>
        <w:rPr>
          <w:rFonts w:ascii="Arial" w:hAnsi="Arial" w:cs="Arial"/>
        </w:rPr>
      </w:pPr>
      <w:r w:rsidRPr="00CB25D1">
        <w:rPr>
          <w:rFonts w:ascii="Arial" w:hAnsi="Arial" w:cs="Arial"/>
        </w:rPr>
        <w:t>Compa</w:t>
      </w:r>
      <w:r w:rsidRPr="00CB25D1">
        <w:rPr>
          <w:rFonts w:ascii="Arial" w:hAnsi="Arial" w:cs="Arial"/>
          <w:spacing w:val="1"/>
        </w:rPr>
        <w:t>n</w:t>
      </w:r>
      <w:r w:rsidRPr="00CB25D1">
        <w:rPr>
          <w:rFonts w:ascii="Arial" w:hAnsi="Arial" w:cs="Arial"/>
        </w:rPr>
        <w:t>y</w:t>
      </w:r>
      <w:r w:rsidRPr="00CB25D1">
        <w:rPr>
          <w:rFonts w:ascii="Arial" w:hAnsi="Arial" w:cs="Arial"/>
          <w:spacing w:val="-5"/>
        </w:rPr>
        <w:t xml:space="preserve"> </w:t>
      </w:r>
      <w:r w:rsidRPr="00CB25D1">
        <w:rPr>
          <w:rFonts w:ascii="Arial" w:hAnsi="Arial" w:cs="Arial"/>
        </w:rPr>
        <w:t>Code</w:t>
      </w:r>
      <w:r w:rsidRPr="00CB25D1">
        <w:rPr>
          <w:rFonts w:ascii="Arial" w:hAnsi="Arial" w:cs="Arial"/>
          <w:spacing w:val="-1"/>
        </w:rPr>
        <w:t xml:space="preserve"> </w:t>
      </w:r>
      <w:r w:rsidRPr="00CB25D1">
        <w:rPr>
          <w:rFonts w:ascii="Arial" w:hAnsi="Arial" w:cs="Arial"/>
        </w:rPr>
        <w:t>of Con</w:t>
      </w:r>
      <w:r w:rsidRPr="00CB25D1">
        <w:rPr>
          <w:rFonts w:ascii="Arial" w:hAnsi="Arial" w:cs="Arial"/>
          <w:spacing w:val="2"/>
        </w:rPr>
        <w:t>d</w:t>
      </w:r>
      <w:r w:rsidRPr="00CB25D1">
        <w:rPr>
          <w:rFonts w:ascii="Arial" w:hAnsi="Arial" w:cs="Arial"/>
        </w:rPr>
        <w:t>u</w:t>
      </w:r>
      <w:r w:rsidRPr="00CB25D1">
        <w:rPr>
          <w:rFonts w:ascii="Arial" w:hAnsi="Arial" w:cs="Arial"/>
          <w:spacing w:val="-1"/>
        </w:rPr>
        <w:t>c</w:t>
      </w:r>
      <w:r w:rsidRPr="00CB25D1">
        <w:rPr>
          <w:rFonts w:ascii="Arial" w:hAnsi="Arial" w:cs="Arial"/>
        </w:rPr>
        <w:t>t</w:t>
      </w:r>
      <w:r w:rsidR="00C612B1">
        <w:rPr>
          <w:rFonts w:ascii="Arial" w:hAnsi="Arial" w:cs="Arial"/>
        </w:rPr>
        <w:t>;</w:t>
      </w:r>
    </w:p>
    <w:p w:rsidR="00BD1143" w:rsidRDefault="00BD1143" w:rsidP="00C612B1">
      <w:pPr>
        <w:pStyle w:val="BodyText"/>
        <w:numPr>
          <w:ilvl w:val="0"/>
          <w:numId w:val="154"/>
        </w:numPr>
        <w:kinsoku w:val="0"/>
        <w:overflowPunct w:val="0"/>
        <w:spacing w:before="1" w:line="292" w:lineRule="auto"/>
        <w:ind w:right="2846"/>
        <w:rPr>
          <w:rFonts w:ascii="Arial" w:hAnsi="Arial" w:cs="Arial"/>
        </w:rPr>
      </w:pPr>
      <w:r w:rsidRPr="00CB25D1">
        <w:rPr>
          <w:rFonts w:ascii="Arial" w:hAnsi="Arial" w:cs="Arial"/>
        </w:rPr>
        <w:t>Compa</w:t>
      </w:r>
      <w:r w:rsidRPr="00CB25D1">
        <w:rPr>
          <w:rFonts w:ascii="Arial" w:hAnsi="Arial" w:cs="Arial"/>
          <w:spacing w:val="1"/>
        </w:rPr>
        <w:t>n</w:t>
      </w:r>
      <w:r w:rsidRPr="00CB25D1">
        <w:rPr>
          <w:rFonts w:ascii="Arial" w:hAnsi="Arial" w:cs="Arial"/>
        </w:rPr>
        <w:t>y</w:t>
      </w:r>
      <w:r w:rsidRPr="00CB25D1">
        <w:rPr>
          <w:rFonts w:ascii="Arial" w:hAnsi="Arial" w:cs="Arial"/>
          <w:spacing w:val="-5"/>
        </w:rPr>
        <w:t xml:space="preserve"> </w:t>
      </w:r>
      <w:r w:rsidRPr="00CB25D1">
        <w:rPr>
          <w:rFonts w:ascii="Arial" w:hAnsi="Arial" w:cs="Arial"/>
        </w:rPr>
        <w:t>Sta</w:t>
      </w:r>
      <w:r w:rsidRPr="00CB25D1">
        <w:rPr>
          <w:rFonts w:ascii="Arial" w:hAnsi="Arial" w:cs="Arial"/>
          <w:spacing w:val="-2"/>
        </w:rPr>
        <w:t>f</w:t>
      </w:r>
      <w:r w:rsidRPr="00CB25D1">
        <w:rPr>
          <w:rFonts w:ascii="Arial" w:hAnsi="Arial" w:cs="Arial"/>
        </w:rPr>
        <w:t>f Code</w:t>
      </w:r>
      <w:r w:rsidRPr="00CB25D1">
        <w:rPr>
          <w:rFonts w:ascii="Arial" w:hAnsi="Arial" w:cs="Arial"/>
          <w:spacing w:val="1"/>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2"/>
        </w:rPr>
        <w:t xml:space="preserve"> </w:t>
      </w:r>
      <w:r w:rsidRPr="00CB25D1">
        <w:rPr>
          <w:rFonts w:ascii="Arial" w:hAnsi="Arial" w:cs="Arial"/>
        </w:rPr>
        <w:t>R</w:t>
      </w:r>
      <w:r w:rsidRPr="00CB25D1">
        <w:rPr>
          <w:rFonts w:ascii="Arial" w:hAnsi="Arial" w:cs="Arial"/>
          <w:spacing w:val="-1"/>
        </w:rPr>
        <w:t>e</w:t>
      </w:r>
      <w:r w:rsidRPr="00CB25D1">
        <w:rPr>
          <w:rFonts w:ascii="Arial" w:hAnsi="Arial" w:cs="Arial"/>
          <w:spacing w:val="-3"/>
        </w:rPr>
        <w:t>g</w:t>
      </w:r>
      <w:r w:rsidRPr="00CB25D1">
        <w:rPr>
          <w:rFonts w:ascii="Arial" w:hAnsi="Arial" w:cs="Arial"/>
        </w:rPr>
        <w:t>ulations</w:t>
      </w:r>
      <w:r w:rsidR="00C612B1">
        <w:rPr>
          <w:rFonts w:ascii="Arial" w:hAnsi="Arial" w:cs="Arial"/>
        </w:rPr>
        <w:t>;</w:t>
      </w:r>
    </w:p>
    <w:p w:rsidR="00BD1143" w:rsidRPr="00CB25D1" w:rsidRDefault="00BD1143" w:rsidP="00C612B1">
      <w:pPr>
        <w:pStyle w:val="BodyText"/>
        <w:numPr>
          <w:ilvl w:val="0"/>
          <w:numId w:val="154"/>
        </w:numPr>
        <w:kinsoku w:val="0"/>
        <w:overflowPunct w:val="0"/>
        <w:spacing w:before="1" w:line="292" w:lineRule="auto"/>
        <w:ind w:right="2846"/>
        <w:rPr>
          <w:rFonts w:ascii="Arial" w:hAnsi="Arial" w:cs="Arial"/>
        </w:rPr>
      </w:pPr>
      <w:r w:rsidRPr="00CB25D1">
        <w:rPr>
          <w:rFonts w:ascii="Arial" w:hAnsi="Arial" w:cs="Arial"/>
          <w:spacing w:val="1"/>
        </w:rPr>
        <w:t>T</w:t>
      </w:r>
      <w:r w:rsidRPr="00CB25D1">
        <w:rPr>
          <w:rFonts w:ascii="Arial" w:hAnsi="Arial" w:cs="Arial"/>
          <w:spacing w:val="-5"/>
        </w:rPr>
        <w:t>y</w:t>
      </w:r>
      <w:r w:rsidRPr="00CB25D1">
        <w:rPr>
          <w:rFonts w:ascii="Arial" w:hAnsi="Arial" w:cs="Arial"/>
        </w:rPr>
        <w:t>pi</w:t>
      </w:r>
      <w:r w:rsidRPr="00CB25D1">
        <w:rPr>
          <w:rFonts w:ascii="Arial" w:hAnsi="Arial" w:cs="Arial"/>
          <w:spacing w:val="1"/>
        </w:rPr>
        <w:t>c</w:t>
      </w:r>
      <w:r w:rsidRPr="00CB25D1">
        <w:rPr>
          <w:rFonts w:ascii="Arial" w:hAnsi="Arial" w:cs="Arial"/>
          <w:spacing w:val="-1"/>
        </w:rPr>
        <w:t>a</w:t>
      </w:r>
      <w:r w:rsidRPr="00CB25D1">
        <w:rPr>
          <w:rFonts w:ascii="Arial" w:hAnsi="Arial" w:cs="Arial"/>
        </w:rPr>
        <w:t xml:space="preserve">l </w:t>
      </w:r>
      <w:r>
        <w:rPr>
          <w:rFonts w:ascii="Arial" w:hAnsi="Arial" w:cs="Arial"/>
        </w:rPr>
        <w:t>f</w:t>
      </w:r>
      <w:r w:rsidRPr="00CB25D1">
        <w:rPr>
          <w:rFonts w:ascii="Arial" w:hAnsi="Arial" w:cs="Arial"/>
        </w:rPr>
        <w:t>un</w:t>
      </w:r>
      <w:r w:rsidRPr="00CB25D1">
        <w:rPr>
          <w:rFonts w:ascii="Arial" w:hAnsi="Arial" w:cs="Arial"/>
          <w:spacing w:val="-2"/>
        </w:rPr>
        <w:t>c</w:t>
      </w:r>
      <w:r w:rsidRPr="00CB25D1">
        <w:rPr>
          <w:rFonts w:ascii="Arial" w:hAnsi="Arial" w:cs="Arial"/>
        </w:rPr>
        <w:t xml:space="preserve">tions </w:t>
      </w:r>
      <w:r w:rsidRPr="00CB25D1">
        <w:rPr>
          <w:rFonts w:ascii="Arial" w:hAnsi="Arial" w:cs="Arial"/>
          <w:spacing w:val="-1"/>
        </w:rPr>
        <w:t>a</w:t>
      </w:r>
      <w:r w:rsidRPr="00CB25D1">
        <w:rPr>
          <w:rFonts w:ascii="Arial" w:hAnsi="Arial" w:cs="Arial"/>
        </w:rPr>
        <w:t>nd</w:t>
      </w:r>
      <w:r w:rsidRPr="00CB25D1">
        <w:rPr>
          <w:rFonts w:ascii="Arial" w:hAnsi="Arial" w:cs="Arial"/>
          <w:spacing w:val="1"/>
        </w:rPr>
        <w:t xml:space="preserve"> a</w:t>
      </w:r>
      <w:r w:rsidRPr="00CB25D1">
        <w:rPr>
          <w:rFonts w:ascii="Arial" w:hAnsi="Arial" w:cs="Arial"/>
          <w:spacing w:val="-1"/>
        </w:rPr>
        <w:t>c</w:t>
      </w:r>
      <w:r w:rsidRPr="00CB25D1">
        <w:rPr>
          <w:rFonts w:ascii="Arial" w:hAnsi="Arial" w:cs="Arial"/>
          <w:spacing w:val="2"/>
        </w:rPr>
        <w:t>t</w:t>
      </w:r>
      <w:r w:rsidRPr="00CB25D1">
        <w:rPr>
          <w:rFonts w:ascii="Arial" w:hAnsi="Arial" w:cs="Arial"/>
        </w:rPr>
        <w:t>iviti</w:t>
      </w:r>
      <w:r w:rsidRPr="00CB25D1">
        <w:rPr>
          <w:rFonts w:ascii="Arial" w:hAnsi="Arial" w:cs="Arial"/>
          <w:spacing w:val="-1"/>
        </w:rPr>
        <w:t>e</w:t>
      </w:r>
      <w:r w:rsidRPr="00CB25D1">
        <w:rPr>
          <w:rFonts w:ascii="Arial" w:hAnsi="Arial" w:cs="Arial"/>
        </w:rPr>
        <w:t>s</w:t>
      </w:r>
      <w:r w:rsidRPr="00CB25D1">
        <w:rPr>
          <w:rFonts w:ascii="Arial" w:hAnsi="Arial" w:cs="Arial"/>
          <w:spacing w:val="1"/>
        </w:rPr>
        <w:t xml:space="preserve"> </w:t>
      </w:r>
      <w:r w:rsidRPr="00CB25D1">
        <w:rPr>
          <w:rFonts w:ascii="Arial" w:hAnsi="Arial" w:cs="Arial"/>
        </w:rPr>
        <w:t>in comp</w:t>
      </w:r>
      <w:r w:rsidRPr="00CB25D1">
        <w:rPr>
          <w:rFonts w:ascii="Arial" w:hAnsi="Arial" w:cs="Arial"/>
          <w:spacing w:val="-1"/>
        </w:rPr>
        <w:t>a</w:t>
      </w:r>
      <w:r w:rsidRPr="00CB25D1">
        <w:rPr>
          <w:rFonts w:ascii="Arial" w:hAnsi="Arial" w:cs="Arial"/>
          <w:spacing w:val="2"/>
        </w:rPr>
        <w:t>n</w:t>
      </w:r>
      <w:r w:rsidRPr="00CB25D1">
        <w:rPr>
          <w:rFonts w:ascii="Arial" w:hAnsi="Arial" w:cs="Arial"/>
          <w:spacing w:val="-5"/>
        </w:rPr>
        <w:t>y</w:t>
      </w:r>
      <w:r w:rsidR="00C612B1">
        <w:rPr>
          <w:rFonts w:ascii="Arial" w:hAnsi="Arial" w:cs="Arial"/>
          <w:spacing w:val="-5"/>
        </w:rPr>
        <w:t>;</w:t>
      </w:r>
    </w:p>
    <w:p w:rsidR="00BD1143" w:rsidRDefault="00BD1143" w:rsidP="00C612B1">
      <w:pPr>
        <w:pStyle w:val="BodyText"/>
        <w:numPr>
          <w:ilvl w:val="0"/>
          <w:numId w:val="154"/>
        </w:numPr>
        <w:kinsoku w:val="0"/>
        <w:overflowPunct w:val="0"/>
        <w:rPr>
          <w:rFonts w:ascii="Arial" w:hAnsi="Arial" w:cs="Arial"/>
        </w:rPr>
      </w:pPr>
      <w:r w:rsidRPr="00CB25D1">
        <w:rPr>
          <w:rFonts w:ascii="Arial" w:hAnsi="Arial" w:cs="Arial"/>
        </w:rPr>
        <w:t>H</w:t>
      </w:r>
      <w:r w:rsidRPr="00CB25D1">
        <w:rPr>
          <w:rFonts w:ascii="Arial" w:hAnsi="Arial" w:cs="Arial"/>
          <w:spacing w:val="-2"/>
        </w:rPr>
        <w:t>a</w:t>
      </w:r>
      <w:r w:rsidRPr="00CB25D1">
        <w:rPr>
          <w:rFonts w:ascii="Arial" w:hAnsi="Arial" w:cs="Arial"/>
        </w:rPr>
        <w:t xml:space="preserve">nds on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
        </w:rPr>
        <w:t xml:space="preserve"> a</w:t>
      </w:r>
      <w:r w:rsidRPr="00CB25D1">
        <w:rPr>
          <w:rFonts w:ascii="Arial" w:hAnsi="Arial" w:cs="Arial"/>
        </w:rPr>
        <w:t>nd</w:t>
      </w:r>
      <w:r w:rsidRPr="00CB25D1">
        <w:rPr>
          <w:rFonts w:ascii="Arial" w:hAnsi="Arial" w:cs="Arial"/>
          <w:spacing w:val="2"/>
        </w:rPr>
        <w:t xml:space="preserve"> </w:t>
      </w:r>
      <w:r w:rsidRPr="00CB25D1">
        <w:rPr>
          <w:rFonts w:ascii="Arial" w:hAnsi="Arial" w:cs="Arial"/>
        </w:rPr>
        <w:t>ori</w:t>
      </w:r>
      <w:r w:rsidRPr="00CB25D1">
        <w:rPr>
          <w:rFonts w:ascii="Arial" w:hAnsi="Arial" w:cs="Arial"/>
          <w:spacing w:val="-2"/>
        </w:rPr>
        <w:t>e</w:t>
      </w:r>
      <w:r w:rsidRPr="00CB25D1">
        <w:rPr>
          <w:rFonts w:ascii="Arial" w:hAnsi="Arial" w:cs="Arial"/>
        </w:rPr>
        <w:t xml:space="preserve">ntation in </w:t>
      </w:r>
      <w:r w:rsidRPr="00CB25D1">
        <w:rPr>
          <w:rFonts w:ascii="Arial" w:hAnsi="Arial" w:cs="Arial"/>
          <w:spacing w:val="-1"/>
        </w:rPr>
        <w:t>eac</w:t>
      </w:r>
      <w:r w:rsidRPr="00CB25D1">
        <w:rPr>
          <w:rFonts w:ascii="Arial" w:hAnsi="Arial" w:cs="Arial"/>
        </w:rPr>
        <w:t xml:space="preserve">h </w:t>
      </w:r>
      <w:r w:rsidRPr="00CB25D1">
        <w:rPr>
          <w:rFonts w:ascii="Arial" w:hAnsi="Arial" w:cs="Arial"/>
          <w:spacing w:val="2"/>
        </w:rPr>
        <w:t>o</w:t>
      </w:r>
      <w:r w:rsidRPr="00CB25D1">
        <w:rPr>
          <w:rFonts w:ascii="Arial" w:hAnsi="Arial" w:cs="Arial"/>
        </w:rPr>
        <w:t>f the</w:t>
      </w:r>
      <w:r w:rsidRPr="00CB25D1">
        <w:rPr>
          <w:rFonts w:ascii="Arial" w:hAnsi="Arial" w:cs="Arial"/>
          <w:spacing w:val="-2"/>
        </w:rPr>
        <w:t xml:space="preserve"> </w:t>
      </w:r>
      <w:r w:rsidRPr="00CB25D1">
        <w:rPr>
          <w:rFonts w:ascii="Arial" w:hAnsi="Arial" w:cs="Arial"/>
        </w:rPr>
        <w:t>ma</w:t>
      </w:r>
      <w:r w:rsidRPr="00CB25D1">
        <w:rPr>
          <w:rFonts w:ascii="Arial" w:hAnsi="Arial" w:cs="Arial"/>
          <w:spacing w:val="2"/>
        </w:rPr>
        <w:t>j</w:t>
      </w:r>
      <w:r w:rsidRPr="00CB25D1">
        <w:rPr>
          <w:rFonts w:ascii="Arial" w:hAnsi="Arial" w:cs="Arial"/>
        </w:rPr>
        <w:t>or</w:t>
      </w:r>
      <w:r w:rsidRPr="00CB25D1">
        <w:rPr>
          <w:rFonts w:ascii="Arial" w:hAnsi="Arial" w:cs="Arial"/>
          <w:spacing w:val="-1"/>
        </w:rPr>
        <w:t xml:space="preserve"> c</w:t>
      </w:r>
      <w:r w:rsidRPr="00CB25D1">
        <w:rPr>
          <w:rFonts w:ascii="Arial" w:hAnsi="Arial" w:cs="Arial"/>
        </w:rPr>
        <w:t>ompa</w:t>
      </w:r>
      <w:r w:rsidRPr="00CB25D1">
        <w:rPr>
          <w:rFonts w:ascii="Arial" w:hAnsi="Arial" w:cs="Arial"/>
          <w:spacing w:val="4"/>
        </w:rPr>
        <w:t>n</w:t>
      </w:r>
      <w:r w:rsidRPr="00CB25D1">
        <w:rPr>
          <w:rFonts w:ascii="Arial" w:hAnsi="Arial" w:cs="Arial"/>
        </w:rPr>
        <w:t>y</w:t>
      </w:r>
      <w:r w:rsidRPr="00CB25D1">
        <w:rPr>
          <w:rFonts w:ascii="Arial" w:hAnsi="Arial" w:cs="Arial"/>
          <w:spacing w:val="-5"/>
        </w:rPr>
        <w:t xml:space="preserve"> </w:t>
      </w:r>
      <w:r w:rsidRPr="00CB25D1">
        <w:rPr>
          <w:rFonts w:ascii="Arial" w:hAnsi="Arial" w:cs="Arial"/>
        </w:rPr>
        <w:t>divisi</w:t>
      </w:r>
      <w:r w:rsidRPr="00CB25D1">
        <w:rPr>
          <w:rFonts w:ascii="Arial" w:hAnsi="Arial" w:cs="Arial"/>
          <w:spacing w:val="2"/>
        </w:rPr>
        <w:t>o</w:t>
      </w:r>
      <w:r w:rsidRPr="00CB25D1">
        <w:rPr>
          <w:rFonts w:ascii="Arial" w:hAnsi="Arial" w:cs="Arial"/>
        </w:rPr>
        <w:t>ns</w:t>
      </w:r>
      <w:r w:rsidR="00C612B1">
        <w:rPr>
          <w:rFonts w:ascii="Arial" w:hAnsi="Arial" w:cs="Arial"/>
        </w:rPr>
        <w:t>.</w:t>
      </w:r>
    </w:p>
    <w:p w:rsidR="00BD1143" w:rsidRDefault="00BD1143" w:rsidP="00BD1143">
      <w:pPr>
        <w:pStyle w:val="BodyText"/>
        <w:kinsoku w:val="0"/>
        <w:overflowPunct w:val="0"/>
        <w:rPr>
          <w:rFonts w:ascii="Arial" w:hAnsi="Arial" w:cs="Arial"/>
          <w:sz w:val="16"/>
          <w:szCs w:val="16"/>
        </w:rPr>
      </w:pPr>
    </w:p>
    <w:p w:rsidR="00BD1143" w:rsidRPr="002318E3" w:rsidRDefault="00BD1143" w:rsidP="00BD1143">
      <w:pPr>
        <w:pStyle w:val="BodyText"/>
        <w:kinsoku w:val="0"/>
        <w:overflowPunct w:val="0"/>
        <w:rPr>
          <w:rFonts w:ascii="Arial" w:hAnsi="Arial" w:cs="Arial"/>
          <w:sz w:val="16"/>
          <w:szCs w:val="16"/>
        </w:rPr>
      </w:pPr>
    </w:p>
    <w:p w:rsidR="00BD1143" w:rsidRPr="00FA2670" w:rsidRDefault="00BD1143" w:rsidP="00BD1143">
      <w:pPr>
        <w:kinsoku w:val="0"/>
        <w:overflowPunct w:val="0"/>
        <w:spacing w:line="200" w:lineRule="exact"/>
        <w:rPr>
          <w:sz w:val="2"/>
          <w:szCs w:val="2"/>
        </w:rPr>
      </w:pPr>
    </w:p>
    <w:p w:rsidR="00BD1143" w:rsidRPr="002318E3" w:rsidRDefault="00BD1143" w:rsidP="00BD1143">
      <w:pPr>
        <w:pStyle w:val="BodyText"/>
        <w:kinsoku w:val="0"/>
        <w:overflowPunct w:val="0"/>
        <w:rPr>
          <w:rFonts w:ascii="Arial" w:hAnsi="Arial" w:cs="Arial"/>
          <w:sz w:val="16"/>
          <w:szCs w:val="16"/>
        </w:rPr>
      </w:pPr>
    </w:p>
    <w:p w:rsidR="00BD1143" w:rsidRPr="002318E3" w:rsidRDefault="00BD1143" w:rsidP="00BD1143">
      <w:pPr>
        <w:kinsoku w:val="0"/>
        <w:overflowPunct w:val="0"/>
        <w:spacing w:before="6" w:line="280" w:lineRule="exact"/>
        <w:rPr>
          <w:rFonts w:ascii="Arial" w:hAnsi="Arial" w:cs="Arial"/>
          <w:sz w:val="16"/>
          <w:szCs w:val="16"/>
        </w:rPr>
        <w:sectPr w:rsidR="00BD1143" w:rsidRPr="002318E3" w:rsidSect="00643140">
          <w:headerReference w:type="default" r:id="rId59"/>
          <w:footerReference w:type="default" r:id="rId60"/>
          <w:pgSz w:w="11909" w:h="16840"/>
          <w:pgMar w:top="851" w:right="1200" w:bottom="1020" w:left="1200" w:header="0" w:footer="823" w:gutter="0"/>
          <w:cols w:space="720"/>
          <w:noEndnote/>
        </w:sectPr>
      </w:pPr>
    </w:p>
    <w:p w:rsidR="00BD1143" w:rsidRPr="00787E0B" w:rsidRDefault="00BD1143" w:rsidP="00BD1143">
      <w:pPr>
        <w:kinsoku w:val="0"/>
        <w:overflowPunct w:val="0"/>
        <w:spacing w:before="6" w:line="280" w:lineRule="exact"/>
        <w:ind w:left="993" w:hanging="709"/>
        <w:rPr>
          <w:rFonts w:ascii="Arial" w:hAnsi="Arial" w:cs="Arial"/>
          <w:b/>
        </w:rPr>
      </w:pPr>
      <w:r>
        <w:rPr>
          <w:rFonts w:ascii="Arial" w:hAnsi="Arial" w:cs="Arial"/>
          <w:b/>
        </w:rPr>
        <w:lastRenderedPageBreak/>
        <w:t>7.3</w:t>
      </w:r>
      <w:r>
        <w:rPr>
          <w:rFonts w:ascii="Arial" w:hAnsi="Arial" w:cs="Arial"/>
          <w:b/>
        </w:rPr>
        <w:tab/>
        <w:t>Realities</w:t>
      </w:r>
    </w:p>
    <w:p w:rsidR="00BD1143" w:rsidRPr="00CB25D1" w:rsidRDefault="00BD1143" w:rsidP="00BD1143">
      <w:pPr>
        <w:pStyle w:val="BodyText"/>
        <w:kinsoku w:val="0"/>
        <w:overflowPunct w:val="0"/>
        <w:spacing w:before="99" w:line="275" w:lineRule="auto"/>
        <w:ind w:right="504"/>
        <w:rPr>
          <w:rFonts w:ascii="Arial" w:hAnsi="Arial" w:cs="Arial"/>
        </w:rPr>
      </w:pPr>
      <w:r w:rsidRPr="00CB25D1">
        <w:rPr>
          <w:rFonts w:ascii="Arial" w:hAnsi="Arial" w:cs="Arial"/>
        </w:rPr>
        <w:t>G</w:t>
      </w:r>
      <w:r w:rsidRPr="00CB25D1">
        <w:rPr>
          <w:rFonts w:ascii="Arial" w:hAnsi="Arial" w:cs="Arial"/>
          <w:spacing w:val="-2"/>
        </w:rPr>
        <w:t>e</w:t>
      </w:r>
      <w:r w:rsidRPr="00CB25D1">
        <w:rPr>
          <w:rFonts w:ascii="Arial" w:hAnsi="Arial" w:cs="Arial"/>
        </w:rPr>
        <w:t>n</w:t>
      </w:r>
      <w:r w:rsidRPr="00CB25D1">
        <w:rPr>
          <w:rFonts w:ascii="Arial" w:hAnsi="Arial" w:cs="Arial"/>
          <w:spacing w:val="-1"/>
        </w:rPr>
        <w:t>e</w:t>
      </w:r>
      <w:r w:rsidRPr="00CB25D1">
        <w:rPr>
          <w:rFonts w:ascii="Arial" w:hAnsi="Arial" w:cs="Arial"/>
          <w:spacing w:val="1"/>
        </w:rPr>
        <w:t>r</w:t>
      </w:r>
      <w:r w:rsidRPr="00CB25D1">
        <w:rPr>
          <w:rFonts w:ascii="Arial" w:hAnsi="Arial" w:cs="Arial"/>
          <w:spacing w:val="-1"/>
        </w:rPr>
        <w:t>a</w:t>
      </w:r>
      <w:r w:rsidRPr="00CB25D1">
        <w:rPr>
          <w:rFonts w:ascii="Arial" w:hAnsi="Arial" w:cs="Arial"/>
        </w:rPr>
        <w:t>l</w:t>
      </w:r>
      <w:r w:rsidRPr="00CB25D1">
        <w:rPr>
          <w:rFonts w:ascii="Arial" w:hAnsi="Arial" w:cs="Arial"/>
          <w:spacing w:val="3"/>
        </w:rPr>
        <w:t>l</w:t>
      </w:r>
      <w:r w:rsidRPr="00CB25D1">
        <w:rPr>
          <w:rFonts w:ascii="Arial" w:hAnsi="Arial" w:cs="Arial"/>
          <w:spacing w:val="-5"/>
        </w:rPr>
        <w:t>y</w:t>
      </w:r>
      <w:r w:rsidRPr="00CB25D1">
        <w:rPr>
          <w:rFonts w:ascii="Arial" w:hAnsi="Arial" w:cs="Arial"/>
        </w:rPr>
        <w:t>, i</w:t>
      </w:r>
      <w:r w:rsidRPr="00CB25D1">
        <w:rPr>
          <w:rFonts w:ascii="Arial" w:hAnsi="Arial" w:cs="Arial"/>
          <w:spacing w:val="1"/>
        </w:rPr>
        <w:t>r</w:t>
      </w:r>
      <w:r w:rsidRPr="00CB25D1">
        <w:rPr>
          <w:rFonts w:ascii="Arial" w:hAnsi="Arial" w:cs="Arial"/>
        </w:rPr>
        <w:t>r</w:t>
      </w:r>
      <w:r w:rsidRPr="00CB25D1">
        <w:rPr>
          <w:rFonts w:ascii="Arial" w:hAnsi="Arial" w:cs="Arial"/>
          <w:spacing w:val="-2"/>
        </w:rPr>
        <w:t>e</w:t>
      </w:r>
      <w:r w:rsidRPr="00CB25D1">
        <w:rPr>
          <w:rFonts w:ascii="Arial" w:hAnsi="Arial" w:cs="Arial"/>
        </w:rPr>
        <w:t>sp</w:t>
      </w:r>
      <w:r w:rsidRPr="00CB25D1">
        <w:rPr>
          <w:rFonts w:ascii="Arial" w:hAnsi="Arial" w:cs="Arial"/>
          <w:spacing w:val="1"/>
        </w:rPr>
        <w:t>e</w:t>
      </w:r>
      <w:r w:rsidRPr="00CB25D1">
        <w:rPr>
          <w:rFonts w:ascii="Arial" w:hAnsi="Arial" w:cs="Arial"/>
          <w:spacing w:val="-1"/>
        </w:rPr>
        <w:t>c</w:t>
      </w:r>
      <w:r w:rsidRPr="00CB25D1">
        <w:rPr>
          <w:rFonts w:ascii="Arial" w:hAnsi="Arial" w:cs="Arial"/>
        </w:rPr>
        <w:t>tive</w:t>
      </w:r>
      <w:r w:rsidRPr="00CB25D1">
        <w:rPr>
          <w:rFonts w:ascii="Arial" w:hAnsi="Arial" w:cs="Arial"/>
          <w:spacing w:val="-1"/>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rPr>
        <w:t>the dis</w:t>
      </w:r>
      <w:r w:rsidRPr="00CB25D1">
        <w:rPr>
          <w:rFonts w:ascii="Arial" w:hAnsi="Arial" w:cs="Arial"/>
          <w:spacing w:val="-1"/>
        </w:rPr>
        <w:t>c</w:t>
      </w:r>
      <w:r w:rsidRPr="00CB25D1">
        <w:rPr>
          <w:rFonts w:ascii="Arial" w:hAnsi="Arial" w:cs="Arial"/>
        </w:rPr>
        <w:t>ipline, it is unli</w:t>
      </w:r>
      <w:r w:rsidRPr="00CB25D1">
        <w:rPr>
          <w:rFonts w:ascii="Arial" w:hAnsi="Arial" w:cs="Arial"/>
          <w:spacing w:val="-2"/>
        </w:rPr>
        <w:t>k</w:t>
      </w:r>
      <w:r w:rsidRPr="00CB25D1">
        <w:rPr>
          <w:rFonts w:ascii="Arial" w:hAnsi="Arial" w:cs="Arial"/>
          <w:spacing w:val="-1"/>
        </w:rPr>
        <w:t>e</w:t>
      </w:r>
      <w:r w:rsidRPr="00CB25D1">
        <w:rPr>
          <w:rFonts w:ascii="Arial" w:hAnsi="Arial" w:cs="Arial"/>
          <w:spacing w:val="2"/>
        </w:rPr>
        <w:t>l</w:t>
      </w:r>
      <w:r w:rsidRPr="00CB25D1">
        <w:rPr>
          <w:rFonts w:ascii="Arial" w:hAnsi="Arial" w:cs="Arial"/>
        </w:rPr>
        <w:t>y</w:t>
      </w:r>
      <w:r w:rsidRPr="00CB25D1">
        <w:rPr>
          <w:rFonts w:ascii="Arial" w:hAnsi="Arial" w:cs="Arial"/>
          <w:spacing w:val="-5"/>
        </w:rPr>
        <w:t xml:space="preserve"> </w:t>
      </w:r>
      <w:r w:rsidRPr="00CB25D1">
        <w:rPr>
          <w:rFonts w:ascii="Arial" w:hAnsi="Arial" w:cs="Arial"/>
        </w:rPr>
        <w:t xml:space="preserve">that the </w:t>
      </w:r>
      <w:r w:rsidRPr="00CB25D1">
        <w:rPr>
          <w:rFonts w:ascii="Arial" w:hAnsi="Arial" w:cs="Arial"/>
          <w:spacing w:val="1"/>
        </w:rPr>
        <w:t>p</w:t>
      </w:r>
      <w:r w:rsidRPr="00CB25D1">
        <w:rPr>
          <w:rFonts w:ascii="Arial" w:hAnsi="Arial" w:cs="Arial"/>
          <w:spacing w:val="-1"/>
        </w:rPr>
        <w:t>e</w:t>
      </w:r>
      <w:r w:rsidRPr="00CB25D1">
        <w:rPr>
          <w:rFonts w:ascii="Arial" w:hAnsi="Arial" w:cs="Arial"/>
        </w:rPr>
        <w:t>riod of</w:t>
      </w:r>
      <w:r w:rsidRPr="00CB25D1">
        <w:rPr>
          <w:rFonts w:ascii="Arial" w:hAnsi="Arial" w:cs="Arial"/>
          <w:spacing w:val="-1"/>
        </w:rPr>
        <w:t xml:space="preserve"> </w:t>
      </w:r>
      <w:r w:rsidRPr="00CB25D1">
        <w:rPr>
          <w:rFonts w:ascii="Arial" w:hAnsi="Arial" w:cs="Arial"/>
        </w:rPr>
        <w:t>t</w:t>
      </w:r>
      <w:r w:rsidRPr="00CB25D1">
        <w:rPr>
          <w:rFonts w:ascii="Arial" w:hAnsi="Arial" w:cs="Arial"/>
          <w:spacing w:val="1"/>
        </w:rPr>
        <w:t>r</w:t>
      </w:r>
      <w:r w:rsidRPr="00CB25D1">
        <w:rPr>
          <w:rFonts w:ascii="Arial" w:hAnsi="Arial" w:cs="Arial"/>
          <w:spacing w:val="-1"/>
        </w:rPr>
        <w:t>a</w:t>
      </w:r>
      <w:r w:rsidRPr="00CB25D1">
        <w:rPr>
          <w:rFonts w:ascii="Arial" w:hAnsi="Arial" w:cs="Arial"/>
        </w:rPr>
        <w:t>ining</w:t>
      </w:r>
      <w:r w:rsidRPr="00CB25D1">
        <w:rPr>
          <w:rFonts w:ascii="Arial" w:hAnsi="Arial" w:cs="Arial"/>
          <w:spacing w:val="-3"/>
        </w:rPr>
        <w:t xml:space="preserve"> </w:t>
      </w:r>
      <w:r w:rsidRPr="00CB25D1">
        <w:rPr>
          <w:rFonts w:ascii="Arial" w:hAnsi="Arial" w:cs="Arial"/>
        </w:rPr>
        <w:t>will be</w:t>
      </w:r>
      <w:r w:rsidRPr="00CB25D1">
        <w:rPr>
          <w:rFonts w:ascii="Arial" w:hAnsi="Arial" w:cs="Arial"/>
          <w:spacing w:val="3"/>
        </w:rPr>
        <w:t xml:space="preserve"> </w:t>
      </w:r>
      <w:r w:rsidRPr="00CB25D1">
        <w:rPr>
          <w:rFonts w:ascii="Arial" w:hAnsi="Arial" w:cs="Arial"/>
        </w:rPr>
        <w:t>less than</w:t>
      </w:r>
      <w:r w:rsidRPr="00CB25D1">
        <w:rPr>
          <w:rFonts w:ascii="Arial" w:hAnsi="Arial" w:cs="Arial"/>
          <w:spacing w:val="-1"/>
        </w:rPr>
        <w:t xml:space="preserve"> </w:t>
      </w:r>
      <w:r w:rsidRPr="00CB25D1">
        <w:rPr>
          <w:rFonts w:ascii="Arial" w:hAnsi="Arial" w:cs="Arial"/>
        </w:rPr>
        <w:t>thr</w:t>
      </w:r>
      <w:r w:rsidRPr="00CB25D1">
        <w:rPr>
          <w:rFonts w:ascii="Arial" w:hAnsi="Arial" w:cs="Arial"/>
          <w:spacing w:val="-2"/>
        </w:rPr>
        <w:t>e</w:t>
      </w:r>
      <w:r w:rsidRPr="00CB25D1">
        <w:rPr>
          <w:rFonts w:ascii="Arial" w:hAnsi="Arial" w:cs="Arial"/>
        </w:rPr>
        <w:t>e</w:t>
      </w:r>
      <w:r w:rsidRPr="00CB25D1">
        <w:rPr>
          <w:rFonts w:ascii="Arial" w:hAnsi="Arial" w:cs="Arial"/>
          <w:spacing w:val="3"/>
        </w:rPr>
        <w:t xml:space="preserve"> </w:t>
      </w:r>
      <w:r w:rsidRPr="00CB25D1">
        <w:rPr>
          <w:rFonts w:ascii="Arial" w:hAnsi="Arial" w:cs="Arial"/>
          <w:spacing w:val="-5"/>
        </w:rPr>
        <w:t>y</w:t>
      </w:r>
      <w:r w:rsidRPr="00CB25D1">
        <w:rPr>
          <w:rFonts w:ascii="Arial" w:hAnsi="Arial" w:cs="Arial"/>
          <w:spacing w:val="1"/>
        </w:rPr>
        <w:t>e</w:t>
      </w:r>
      <w:r w:rsidRPr="00CB25D1">
        <w:rPr>
          <w:rFonts w:ascii="Arial" w:hAnsi="Arial" w:cs="Arial"/>
          <w:spacing w:val="-1"/>
        </w:rPr>
        <w:t>a</w:t>
      </w:r>
      <w:r w:rsidRPr="00CB25D1">
        <w:rPr>
          <w:rFonts w:ascii="Arial" w:hAnsi="Arial" w:cs="Arial"/>
        </w:rPr>
        <w:t>rs</w:t>
      </w:r>
      <w:r>
        <w:rPr>
          <w:rFonts w:ascii="Arial" w:hAnsi="Arial" w:cs="Arial"/>
        </w:rPr>
        <w:t xml:space="preserve"> for candidates with a </w:t>
      </w:r>
      <w:r w:rsidRPr="000420CD">
        <w:rPr>
          <w:rFonts w:ascii="Arial" w:hAnsi="Arial" w:cs="Arial"/>
          <w:spacing w:val="9"/>
        </w:rPr>
        <w:t>Dip (Engineering), Dip (Eng Tech),</w:t>
      </w:r>
      <w:r>
        <w:rPr>
          <w:rFonts w:ascii="Arial" w:hAnsi="Arial" w:cs="Arial"/>
          <w:spacing w:val="9"/>
        </w:rPr>
        <w:t xml:space="preserve"> or four years for candidates with an</w:t>
      </w:r>
      <w:r w:rsidRPr="000420CD">
        <w:rPr>
          <w:rFonts w:ascii="Arial" w:hAnsi="Arial" w:cs="Arial"/>
          <w:spacing w:val="9"/>
        </w:rPr>
        <w:t xml:space="preserve"> Adv Cert (Engineering)</w:t>
      </w:r>
      <w:r w:rsidRPr="00CB25D1">
        <w:rPr>
          <w:rFonts w:ascii="Arial" w:hAnsi="Arial" w:cs="Arial"/>
        </w:rPr>
        <w:t>, the</w:t>
      </w:r>
      <w:r w:rsidRPr="00CB25D1">
        <w:rPr>
          <w:rFonts w:ascii="Arial" w:hAnsi="Arial" w:cs="Arial"/>
          <w:spacing w:val="-1"/>
        </w:rPr>
        <w:t xml:space="preserve"> </w:t>
      </w:r>
      <w:r w:rsidRPr="00CB25D1">
        <w:rPr>
          <w:rFonts w:ascii="Arial" w:hAnsi="Arial" w:cs="Arial"/>
        </w:rPr>
        <w:t>min</w:t>
      </w:r>
      <w:r w:rsidRPr="00CB25D1">
        <w:rPr>
          <w:rFonts w:ascii="Arial" w:hAnsi="Arial" w:cs="Arial"/>
          <w:spacing w:val="2"/>
        </w:rPr>
        <w:t>i</w:t>
      </w:r>
      <w:r w:rsidRPr="00CB25D1">
        <w:rPr>
          <w:rFonts w:ascii="Arial" w:hAnsi="Arial" w:cs="Arial"/>
        </w:rPr>
        <w:t xml:space="preserve">mum time </w:t>
      </w:r>
      <w:r w:rsidRPr="00CB25D1">
        <w:rPr>
          <w:rFonts w:ascii="Arial" w:hAnsi="Arial" w:cs="Arial"/>
          <w:spacing w:val="-2"/>
        </w:rPr>
        <w:t>r</w:t>
      </w:r>
      <w:r w:rsidRPr="00CB25D1">
        <w:rPr>
          <w:rFonts w:ascii="Arial" w:hAnsi="Arial" w:cs="Arial"/>
          <w:spacing w:val="-1"/>
        </w:rPr>
        <w:t>e</w:t>
      </w:r>
      <w:r w:rsidRPr="00CB25D1">
        <w:rPr>
          <w:rFonts w:ascii="Arial" w:hAnsi="Arial" w:cs="Arial"/>
        </w:rPr>
        <w:t>quir</w:t>
      </w:r>
      <w:r w:rsidRPr="00CB25D1">
        <w:rPr>
          <w:rFonts w:ascii="Arial" w:hAnsi="Arial" w:cs="Arial"/>
          <w:spacing w:val="-2"/>
        </w:rPr>
        <w:t>e</w:t>
      </w:r>
      <w:r w:rsidRPr="00CB25D1">
        <w:rPr>
          <w:rFonts w:ascii="Arial" w:hAnsi="Arial" w:cs="Arial"/>
        </w:rPr>
        <w:t xml:space="preserve">d </w:t>
      </w:r>
      <w:r w:rsidRPr="00CB25D1">
        <w:rPr>
          <w:rFonts w:ascii="Arial" w:hAnsi="Arial" w:cs="Arial"/>
          <w:spacing w:val="4"/>
        </w:rPr>
        <w:t>b</w:t>
      </w:r>
      <w:r w:rsidRPr="00CB25D1">
        <w:rPr>
          <w:rFonts w:ascii="Arial" w:hAnsi="Arial" w:cs="Arial"/>
        </w:rPr>
        <w:t>y</w:t>
      </w:r>
      <w:r w:rsidRPr="00CB25D1">
        <w:rPr>
          <w:rFonts w:ascii="Arial" w:hAnsi="Arial" w:cs="Arial"/>
          <w:spacing w:val="-5"/>
        </w:rPr>
        <w:t xml:space="preserve"> </w:t>
      </w:r>
      <w:r w:rsidRPr="00CB25D1">
        <w:rPr>
          <w:rFonts w:ascii="Arial" w:hAnsi="Arial" w:cs="Arial"/>
          <w:spacing w:val="1"/>
        </w:rPr>
        <w:t>E</w:t>
      </w:r>
      <w:r w:rsidRPr="00CB25D1">
        <w:rPr>
          <w:rFonts w:ascii="Arial" w:hAnsi="Arial" w:cs="Arial"/>
        </w:rPr>
        <w:t xml:space="preserve">CSA. </w:t>
      </w:r>
      <w:r w:rsidRPr="00CB25D1">
        <w:rPr>
          <w:rFonts w:ascii="Arial" w:hAnsi="Arial" w:cs="Arial"/>
          <w:spacing w:val="1"/>
        </w:rPr>
        <w:t>T</w:t>
      </w:r>
      <w:r w:rsidRPr="00CB25D1">
        <w:rPr>
          <w:rFonts w:ascii="Arial" w:hAnsi="Arial" w:cs="Arial"/>
          <w:spacing w:val="-5"/>
        </w:rPr>
        <w:t>y</w:t>
      </w:r>
      <w:r w:rsidRPr="00CB25D1">
        <w:rPr>
          <w:rFonts w:ascii="Arial" w:hAnsi="Arial" w:cs="Arial"/>
        </w:rPr>
        <w:t>pic</w:t>
      </w:r>
      <w:r w:rsidRPr="00CB25D1">
        <w:rPr>
          <w:rFonts w:ascii="Arial" w:hAnsi="Arial" w:cs="Arial"/>
          <w:spacing w:val="-2"/>
        </w:rPr>
        <w:t>a</w:t>
      </w:r>
      <w:r w:rsidRPr="00CB25D1">
        <w:rPr>
          <w:rFonts w:ascii="Arial" w:hAnsi="Arial" w:cs="Arial"/>
        </w:rPr>
        <w:t>l</w:t>
      </w:r>
      <w:r w:rsidRPr="00CB25D1">
        <w:rPr>
          <w:rFonts w:ascii="Arial" w:hAnsi="Arial" w:cs="Arial"/>
          <w:spacing w:val="5"/>
        </w:rPr>
        <w:t>l</w:t>
      </w:r>
      <w:r w:rsidRPr="00CB25D1">
        <w:rPr>
          <w:rFonts w:ascii="Arial" w:hAnsi="Arial" w:cs="Arial"/>
          <w:spacing w:val="-5"/>
        </w:rPr>
        <w:t>y</w:t>
      </w:r>
      <w:r w:rsidRPr="00CB25D1">
        <w:rPr>
          <w:rFonts w:ascii="Arial" w:hAnsi="Arial" w:cs="Arial"/>
        </w:rPr>
        <w:t>, it will be</w:t>
      </w:r>
      <w:r w:rsidRPr="00CB25D1">
        <w:rPr>
          <w:rFonts w:ascii="Arial" w:hAnsi="Arial" w:cs="Arial"/>
          <w:spacing w:val="-1"/>
        </w:rPr>
        <w:t xml:space="preserve"> </w:t>
      </w:r>
      <w:r w:rsidRPr="00CB25D1">
        <w:rPr>
          <w:rFonts w:ascii="Arial" w:hAnsi="Arial" w:cs="Arial"/>
        </w:rPr>
        <w:t>longer</w:t>
      </w:r>
      <w:r w:rsidRPr="00CB25D1">
        <w:rPr>
          <w:rFonts w:ascii="Arial" w:hAnsi="Arial" w:cs="Arial"/>
          <w:spacing w:val="-2"/>
        </w:rPr>
        <w:t xml:space="preserve"> </w:t>
      </w:r>
      <w:r w:rsidRPr="00CB25D1">
        <w:rPr>
          <w:rFonts w:ascii="Arial" w:hAnsi="Arial" w:cs="Arial"/>
          <w:spacing w:val="-1"/>
        </w:rPr>
        <w:t>a</w:t>
      </w:r>
      <w:r w:rsidRPr="00CB25D1">
        <w:rPr>
          <w:rFonts w:ascii="Arial" w:hAnsi="Arial" w:cs="Arial"/>
        </w:rPr>
        <w:t>nd would be</w:t>
      </w:r>
      <w:r w:rsidRPr="00CB25D1">
        <w:rPr>
          <w:rFonts w:ascii="Arial" w:hAnsi="Arial" w:cs="Arial"/>
          <w:spacing w:val="-1"/>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te</w:t>
      </w:r>
      <w:r w:rsidRPr="00CB25D1">
        <w:rPr>
          <w:rFonts w:ascii="Arial" w:hAnsi="Arial" w:cs="Arial"/>
          <w:spacing w:val="-2"/>
        </w:rPr>
        <w:t>r</w:t>
      </w:r>
      <w:r w:rsidRPr="00CB25D1">
        <w:rPr>
          <w:rFonts w:ascii="Arial" w:hAnsi="Arial" w:cs="Arial"/>
        </w:rPr>
        <w:t>min</w:t>
      </w:r>
      <w:r w:rsidRPr="00CB25D1">
        <w:rPr>
          <w:rFonts w:ascii="Arial" w:hAnsi="Arial" w:cs="Arial"/>
          <w:spacing w:val="-1"/>
        </w:rPr>
        <w:t>e</w:t>
      </w:r>
      <w:r w:rsidRPr="00CB25D1">
        <w:rPr>
          <w:rFonts w:ascii="Arial" w:hAnsi="Arial" w:cs="Arial"/>
        </w:rPr>
        <w:t>d</w:t>
      </w:r>
      <w:r w:rsidRPr="00CB25D1">
        <w:rPr>
          <w:rFonts w:ascii="Arial" w:hAnsi="Arial" w:cs="Arial"/>
          <w:spacing w:val="2"/>
        </w:rPr>
        <w:t xml:space="preserve"> </w:t>
      </w:r>
      <w:r w:rsidRPr="00CB25D1">
        <w:rPr>
          <w:rFonts w:ascii="Arial" w:hAnsi="Arial" w:cs="Arial"/>
          <w:spacing w:val="-1"/>
        </w:rPr>
        <w:t>a</w:t>
      </w:r>
      <w:r w:rsidRPr="00CB25D1">
        <w:rPr>
          <w:rFonts w:ascii="Arial" w:hAnsi="Arial" w:cs="Arial"/>
        </w:rPr>
        <w:t>mon</w:t>
      </w:r>
      <w:r w:rsidRPr="00CB25D1">
        <w:rPr>
          <w:rFonts w:ascii="Arial" w:hAnsi="Arial" w:cs="Arial"/>
          <w:spacing w:val="-2"/>
        </w:rPr>
        <w:t>g</w:t>
      </w:r>
      <w:r w:rsidRPr="00CB25D1">
        <w:rPr>
          <w:rFonts w:ascii="Arial" w:hAnsi="Arial" w:cs="Arial"/>
        </w:rPr>
        <w:t>st oth</w:t>
      </w:r>
      <w:r w:rsidRPr="00CB25D1">
        <w:rPr>
          <w:rFonts w:ascii="Arial" w:hAnsi="Arial" w:cs="Arial"/>
          <w:spacing w:val="-1"/>
        </w:rPr>
        <w:t>e</w:t>
      </w:r>
      <w:r w:rsidRPr="00CB25D1">
        <w:rPr>
          <w:rFonts w:ascii="Arial" w:hAnsi="Arial" w:cs="Arial"/>
        </w:rPr>
        <w:t xml:space="preserve">rs </w:t>
      </w:r>
      <w:r w:rsidRPr="00CB25D1">
        <w:rPr>
          <w:rFonts w:ascii="Arial" w:hAnsi="Arial" w:cs="Arial"/>
          <w:spacing w:val="4"/>
        </w:rPr>
        <w:t>b</w:t>
      </w:r>
      <w:r w:rsidRPr="00CB25D1">
        <w:rPr>
          <w:rFonts w:ascii="Arial" w:hAnsi="Arial" w:cs="Arial"/>
        </w:rPr>
        <w:t>y</w:t>
      </w:r>
      <w:r w:rsidRPr="00CB25D1">
        <w:rPr>
          <w:rFonts w:ascii="Arial" w:hAnsi="Arial" w:cs="Arial"/>
          <w:spacing w:val="-5"/>
        </w:rPr>
        <w:t xml:space="preserve"> </w:t>
      </w:r>
      <w:r w:rsidRPr="00CB25D1">
        <w:rPr>
          <w:rFonts w:ascii="Arial" w:hAnsi="Arial" w:cs="Arial"/>
          <w:spacing w:val="1"/>
        </w:rPr>
        <w:t>t</w:t>
      </w:r>
      <w:r w:rsidRPr="00CB25D1">
        <w:rPr>
          <w:rFonts w:ascii="Arial" w:hAnsi="Arial" w:cs="Arial"/>
        </w:rPr>
        <w:t>he</w:t>
      </w:r>
      <w:r w:rsidRPr="00CB25D1">
        <w:rPr>
          <w:rFonts w:ascii="Arial" w:hAnsi="Arial" w:cs="Arial"/>
          <w:spacing w:val="1"/>
        </w:rPr>
        <w:t xml:space="preserve"> </w:t>
      </w:r>
      <w:r w:rsidRPr="00CB25D1">
        <w:rPr>
          <w:rFonts w:ascii="Arial" w:hAnsi="Arial" w:cs="Arial"/>
          <w:spacing w:val="-1"/>
        </w:rPr>
        <w:t>a</w:t>
      </w:r>
      <w:r w:rsidRPr="00CB25D1">
        <w:rPr>
          <w:rFonts w:ascii="Arial" w:hAnsi="Arial" w:cs="Arial"/>
        </w:rPr>
        <w:t>v</w:t>
      </w:r>
      <w:r w:rsidRPr="00CB25D1">
        <w:rPr>
          <w:rFonts w:ascii="Arial" w:hAnsi="Arial" w:cs="Arial"/>
          <w:spacing w:val="-1"/>
        </w:rPr>
        <w:t>a</w:t>
      </w:r>
      <w:r w:rsidRPr="00CB25D1">
        <w:rPr>
          <w:rFonts w:ascii="Arial" w:hAnsi="Arial" w:cs="Arial"/>
        </w:rPr>
        <w:t>il</w:t>
      </w:r>
      <w:r w:rsidRPr="00CB25D1">
        <w:rPr>
          <w:rFonts w:ascii="Arial" w:hAnsi="Arial" w:cs="Arial"/>
          <w:spacing w:val="1"/>
        </w:rPr>
        <w:t>a</w:t>
      </w:r>
      <w:r w:rsidRPr="00CB25D1">
        <w:rPr>
          <w:rFonts w:ascii="Arial" w:hAnsi="Arial" w:cs="Arial"/>
        </w:rPr>
        <w:t>bili</w:t>
      </w:r>
      <w:r w:rsidRPr="00CB25D1">
        <w:rPr>
          <w:rFonts w:ascii="Arial" w:hAnsi="Arial" w:cs="Arial"/>
          <w:spacing w:val="3"/>
        </w:rPr>
        <w:t>t</w:t>
      </w:r>
      <w:r w:rsidRPr="00CB25D1">
        <w:rPr>
          <w:rFonts w:ascii="Arial" w:hAnsi="Arial" w:cs="Arial"/>
        </w:rPr>
        <w:t>y</w:t>
      </w:r>
      <w:r w:rsidRPr="00CB25D1">
        <w:rPr>
          <w:rFonts w:ascii="Arial" w:hAnsi="Arial" w:cs="Arial"/>
          <w:spacing w:val="-8"/>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rPr>
        <w:t>fun</w:t>
      </w:r>
      <w:r w:rsidRPr="00CB25D1">
        <w:rPr>
          <w:rFonts w:ascii="Arial" w:hAnsi="Arial" w:cs="Arial"/>
          <w:spacing w:val="-2"/>
        </w:rPr>
        <w:t>c</w:t>
      </w:r>
      <w:r w:rsidRPr="00CB25D1">
        <w:rPr>
          <w:rFonts w:ascii="Arial" w:hAnsi="Arial" w:cs="Arial"/>
        </w:rPr>
        <w:t>tions in the</w:t>
      </w:r>
      <w:r w:rsidRPr="00CB25D1">
        <w:rPr>
          <w:rFonts w:ascii="Arial" w:hAnsi="Arial" w:cs="Arial"/>
          <w:spacing w:val="1"/>
        </w:rPr>
        <w:t xml:space="preserve"> </w:t>
      </w:r>
      <w:r w:rsidRPr="00CB25D1">
        <w:rPr>
          <w:rFonts w:ascii="Arial" w:hAnsi="Arial" w:cs="Arial"/>
          <w:spacing w:val="-1"/>
        </w:rPr>
        <w:t>ac</w:t>
      </w:r>
      <w:r w:rsidRPr="00CB25D1">
        <w:rPr>
          <w:rFonts w:ascii="Arial" w:hAnsi="Arial" w:cs="Arial"/>
        </w:rPr>
        <w:t>tual wo</w:t>
      </w:r>
      <w:r w:rsidRPr="00CB25D1">
        <w:rPr>
          <w:rFonts w:ascii="Arial" w:hAnsi="Arial" w:cs="Arial"/>
          <w:spacing w:val="-2"/>
        </w:rPr>
        <w:t>r</w:t>
      </w:r>
      <w:r w:rsidRPr="00CB25D1">
        <w:rPr>
          <w:rFonts w:ascii="Arial" w:hAnsi="Arial" w:cs="Arial"/>
        </w:rPr>
        <w:t>k situ</w:t>
      </w:r>
      <w:r w:rsidRPr="00CB25D1">
        <w:rPr>
          <w:rFonts w:ascii="Arial" w:hAnsi="Arial" w:cs="Arial"/>
          <w:spacing w:val="-1"/>
        </w:rPr>
        <w:t>a</w:t>
      </w:r>
      <w:r w:rsidRPr="00CB25D1">
        <w:rPr>
          <w:rFonts w:ascii="Arial" w:hAnsi="Arial" w:cs="Arial"/>
        </w:rPr>
        <w:t>tion.</w:t>
      </w:r>
    </w:p>
    <w:p w:rsidR="00BD1143" w:rsidRDefault="00BD1143" w:rsidP="00BD1143">
      <w:pPr>
        <w:kinsoku w:val="0"/>
        <w:overflowPunct w:val="0"/>
        <w:spacing w:before="20" w:after="20"/>
        <w:rPr>
          <w:rFonts w:ascii="Arial" w:hAnsi="Arial" w:cs="Arial"/>
        </w:rPr>
      </w:pPr>
    </w:p>
    <w:p w:rsidR="00BD1143" w:rsidRPr="00787E0B" w:rsidRDefault="00BD1143" w:rsidP="00BD1143">
      <w:pPr>
        <w:kinsoku w:val="0"/>
        <w:overflowPunct w:val="0"/>
        <w:spacing w:before="20" w:after="20"/>
        <w:ind w:left="993" w:hanging="709"/>
        <w:rPr>
          <w:rFonts w:ascii="Arial" w:hAnsi="Arial" w:cs="Arial"/>
          <w:b/>
        </w:rPr>
      </w:pPr>
      <w:r>
        <w:rPr>
          <w:rFonts w:ascii="Arial" w:hAnsi="Arial" w:cs="Arial"/>
          <w:b/>
        </w:rPr>
        <w:t>7.4</w:t>
      </w:r>
      <w:r>
        <w:rPr>
          <w:rFonts w:ascii="Arial" w:hAnsi="Arial" w:cs="Arial"/>
          <w:b/>
        </w:rPr>
        <w:tab/>
        <w:t>Considerations for generalists, specialists, researchers and academics</w:t>
      </w:r>
    </w:p>
    <w:p w:rsidR="00BD1143" w:rsidRPr="00787E0B" w:rsidRDefault="00BD1143" w:rsidP="00BD1143">
      <w:pPr>
        <w:kinsoku w:val="0"/>
        <w:overflowPunct w:val="0"/>
        <w:spacing w:before="20" w:after="20"/>
        <w:rPr>
          <w:rFonts w:ascii="Arial" w:hAnsi="Arial" w:cs="Arial"/>
        </w:rPr>
      </w:pPr>
    </w:p>
    <w:p w:rsidR="00BD1143" w:rsidRPr="00CB25D1" w:rsidRDefault="00BD1143" w:rsidP="00BD1143">
      <w:pPr>
        <w:pStyle w:val="BodyText"/>
        <w:kinsoku w:val="0"/>
        <w:overflowPunct w:val="0"/>
        <w:spacing w:before="96" w:line="276" w:lineRule="auto"/>
        <w:ind w:right="242"/>
        <w:jc w:val="both"/>
        <w:rPr>
          <w:rFonts w:ascii="Arial" w:hAnsi="Arial" w:cs="Arial"/>
        </w:rPr>
      </w:pPr>
      <w:r w:rsidRPr="00CB25D1">
        <w:rPr>
          <w:rFonts w:ascii="Arial" w:hAnsi="Arial" w:cs="Arial"/>
        </w:rPr>
        <w:t>S</w:t>
      </w:r>
      <w:r w:rsidRPr="00CB25D1">
        <w:rPr>
          <w:rFonts w:ascii="Arial" w:hAnsi="Arial" w:cs="Arial"/>
          <w:spacing w:val="-1"/>
        </w:rPr>
        <w:t>ec</w:t>
      </w:r>
      <w:r w:rsidRPr="00CB25D1">
        <w:rPr>
          <w:rFonts w:ascii="Arial" w:hAnsi="Arial" w:cs="Arial"/>
        </w:rPr>
        <w:t>tion</w:t>
      </w:r>
      <w:r w:rsidRPr="00CB25D1">
        <w:rPr>
          <w:rFonts w:ascii="Arial" w:hAnsi="Arial" w:cs="Arial"/>
          <w:spacing w:val="28"/>
        </w:rPr>
        <w:t xml:space="preserve"> </w:t>
      </w:r>
      <w:r w:rsidRPr="00CB25D1">
        <w:rPr>
          <w:rFonts w:ascii="Arial" w:hAnsi="Arial" w:cs="Arial"/>
        </w:rPr>
        <w:t>10</w:t>
      </w:r>
      <w:r w:rsidRPr="00CB25D1">
        <w:rPr>
          <w:rFonts w:ascii="Arial" w:hAnsi="Arial" w:cs="Arial"/>
          <w:spacing w:val="28"/>
        </w:rPr>
        <w:t xml:space="preserve"> </w:t>
      </w:r>
      <w:r w:rsidRPr="00CB25D1">
        <w:rPr>
          <w:rFonts w:ascii="Arial" w:hAnsi="Arial" w:cs="Arial"/>
        </w:rPr>
        <w:t>of</w:t>
      </w:r>
      <w:r w:rsidRPr="00CB25D1">
        <w:rPr>
          <w:rFonts w:ascii="Arial" w:hAnsi="Arial" w:cs="Arial"/>
          <w:spacing w:val="27"/>
        </w:rPr>
        <w:t xml:space="preserve"> </w:t>
      </w:r>
      <w:r w:rsidRPr="00CB25D1">
        <w:rPr>
          <w:rFonts w:ascii="Arial" w:hAnsi="Arial" w:cs="Arial"/>
        </w:rPr>
        <w:t>do</w:t>
      </w:r>
      <w:r w:rsidRPr="00CB25D1">
        <w:rPr>
          <w:rFonts w:ascii="Arial" w:hAnsi="Arial" w:cs="Arial"/>
          <w:spacing w:val="-1"/>
        </w:rPr>
        <w:t>c</w:t>
      </w:r>
      <w:r w:rsidRPr="00CB25D1">
        <w:rPr>
          <w:rFonts w:ascii="Arial" w:hAnsi="Arial" w:cs="Arial"/>
        </w:rPr>
        <w:t>ument</w:t>
      </w:r>
      <w:r w:rsidRPr="00CB25D1">
        <w:rPr>
          <w:rFonts w:ascii="Arial" w:hAnsi="Arial" w:cs="Arial"/>
          <w:spacing w:val="30"/>
        </w:rPr>
        <w:t xml:space="preserve"> </w:t>
      </w:r>
      <w:r w:rsidRPr="00CB25D1">
        <w:rPr>
          <w:rFonts w:ascii="Arial" w:hAnsi="Arial" w:cs="Arial"/>
          <w:spacing w:val="2"/>
        </w:rPr>
        <w:t>R</w:t>
      </w:r>
      <w:r w:rsidRPr="00CB25D1">
        <w:rPr>
          <w:rFonts w:ascii="Arial" w:hAnsi="Arial" w:cs="Arial"/>
          <w:spacing w:val="-1"/>
        </w:rPr>
        <w:t>-</w:t>
      </w:r>
      <w:r w:rsidRPr="00CB25D1">
        <w:rPr>
          <w:rFonts w:ascii="Arial" w:hAnsi="Arial" w:cs="Arial"/>
        </w:rPr>
        <w:t>08</w:t>
      </w:r>
      <w:r w:rsidRPr="00CB25D1">
        <w:rPr>
          <w:rFonts w:ascii="Arial" w:hAnsi="Arial" w:cs="Arial"/>
          <w:spacing w:val="-1"/>
        </w:rPr>
        <w:t>-</w:t>
      </w:r>
      <w:r w:rsidRPr="00CB25D1">
        <w:rPr>
          <w:rFonts w:ascii="Arial" w:hAnsi="Arial" w:cs="Arial"/>
        </w:rPr>
        <w:t>P</w:t>
      </w:r>
      <w:r>
        <w:rPr>
          <w:rFonts w:ascii="Arial" w:hAnsi="Arial" w:cs="Arial"/>
        </w:rPr>
        <w:t>N</w:t>
      </w:r>
      <w:r w:rsidRPr="00CB25D1">
        <w:rPr>
          <w:rFonts w:ascii="Arial" w:hAnsi="Arial" w:cs="Arial"/>
          <w:spacing w:val="28"/>
        </w:rPr>
        <w:t xml:space="preserve"> </w:t>
      </w:r>
      <w:r w:rsidRPr="00CB25D1">
        <w:rPr>
          <w:rFonts w:ascii="Arial" w:hAnsi="Arial" w:cs="Arial"/>
          <w:spacing w:val="-1"/>
        </w:rPr>
        <w:t>a</w:t>
      </w:r>
      <w:r w:rsidRPr="00CB25D1">
        <w:rPr>
          <w:rFonts w:ascii="Arial" w:hAnsi="Arial" w:cs="Arial"/>
        </w:rPr>
        <w:t>d</w:t>
      </w:r>
      <w:r w:rsidRPr="00CB25D1">
        <w:rPr>
          <w:rFonts w:ascii="Arial" w:hAnsi="Arial" w:cs="Arial"/>
          <w:spacing w:val="-1"/>
        </w:rPr>
        <w:t>e</w:t>
      </w:r>
      <w:r w:rsidRPr="00CB25D1">
        <w:rPr>
          <w:rFonts w:ascii="Arial" w:hAnsi="Arial" w:cs="Arial"/>
        </w:rPr>
        <w:t>q</w:t>
      </w:r>
      <w:r w:rsidRPr="00CB25D1">
        <w:rPr>
          <w:rFonts w:ascii="Arial" w:hAnsi="Arial" w:cs="Arial"/>
          <w:spacing w:val="2"/>
        </w:rPr>
        <w:t>u</w:t>
      </w:r>
      <w:r w:rsidRPr="00CB25D1">
        <w:rPr>
          <w:rFonts w:ascii="Arial" w:hAnsi="Arial" w:cs="Arial"/>
          <w:spacing w:val="-1"/>
        </w:rPr>
        <w:t>a</w:t>
      </w:r>
      <w:r w:rsidRPr="00CB25D1">
        <w:rPr>
          <w:rFonts w:ascii="Arial" w:hAnsi="Arial" w:cs="Arial"/>
        </w:rPr>
        <w:t>te</w:t>
      </w:r>
      <w:r w:rsidRPr="00CB25D1">
        <w:rPr>
          <w:rFonts w:ascii="Arial" w:hAnsi="Arial" w:cs="Arial"/>
          <w:spacing w:val="4"/>
        </w:rPr>
        <w:t>l</w:t>
      </w:r>
      <w:r w:rsidRPr="00CB25D1">
        <w:rPr>
          <w:rFonts w:ascii="Arial" w:hAnsi="Arial" w:cs="Arial"/>
        </w:rPr>
        <w:t>y</w:t>
      </w:r>
      <w:r w:rsidRPr="00CB25D1">
        <w:rPr>
          <w:rFonts w:ascii="Arial" w:hAnsi="Arial" w:cs="Arial"/>
          <w:spacing w:val="23"/>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s</w:t>
      </w:r>
      <w:r w:rsidRPr="00CB25D1">
        <w:rPr>
          <w:rFonts w:ascii="Arial" w:hAnsi="Arial" w:cs="Arial"/>
          <w:spacing w:val="-1"/>
        </w:rPr>
        <w:t>c</w:t>
      </w:r>
      <w:r w:rsidRPr="00CB25D1">
        <w:rPr>
          <w:rFonts w:ascii="Arial" w:hAnsi="Arial" w:cs="Arial"/>
        </w:rPr>
        <w:t>rib</w:t>
      </w:r>
      <w:r w:rsidRPr="00CB25D1">
        <w:rPr>
          <w:rFonts w:ascii="Arial" w:hAnsi="Arial" w:cs="Arial"/>
          <w:spacing w:val="-2"/>
        </w:rPr>
        <w:t>e</w:t>
      </w:r>
      <w:r w:rsidRPr="00CB25D1">
        <w:rPr>
          <w:rFonts w:ascii="Arial" w:hAnsi="Arial" w:cs="Arial"/>
        </w:rPr>
        <w:t>s</w:t>
      </w:r>
      <w:r w:rsidRPr="00CB25D1">
        <w:rPr>
          <w:rFonts w:ascii="Arial" w:hAnsi="Arial" w:cs="Arial"/>
          <w:spacing w:val="28"/>
        </w:rPr>
        <w:t xml:space="preserve"> </w:t>
      </w:r>
      <w:r w:rsidRPr="00CB25D1">
        <w:rPr>
          <w:rFonts w:ascii="Arial" w:hAnsi="Arial" w:cs="Arial"/>
        </w:rPr>
        <w:t>w</w:t>
      </w:r>
      <w:r w:rsidRPr="00CB25D1">
        <w:rPr>
          <w:rFonts w:ascii="Arial" w:hAnsi="Arial" w:cs="Arial"/>
          <w:spacing w:val="1"/>
        </w:rPr>
        <w:t>h</w:t>
      </w:r>
      <w:r w:rsidRPr="00CB25D1">
        <w:rPr>
          <w:rFonts w:ascii="Arial" w:hAnsi="Arial" w:cs="Arial"/>
          <w:spacing w:val="-1"/>
        </w:rPr>
        <w:t>a</w:t>
      </w:r>
      <w:r w:rsidRPr="00CB25D1">
        <w:rPr>
          <w:rFonts w:ascii="Arial" w:hAnsi="Arial" w:cs="Arial"/>
        </w:rPr>
        <w:t>t</w:t>
      </w:r>
      <w:r w:rsidRPr="00CB25D1">
        <w:rPr>
          <w:rFonts w:ascii="Arial" w:hAnsi="Arial" w:cs="Arial"/>
          <w:spacing w:val="29"/>
        </w:rPr>
        <w:t xml:space="preserve"> </w:t>
      </w:r>
      <w:r w:rsidRPr="00CB25D1">
        <w:rPr>
          <w:rFonts w:ascii="Arial" w:hAnsi="Arial" w:cs="Arial"/>
        </w:rPr>
        <w:t>would</w:t>
      </w:r>
      <w:r w:rsidRPr="00CB25D1">
        <w:rPr>
          <w:rFonts w:ascii="Arial" w:hAnsi="Arial" w:cs="Arial"/>
          <w:spacing w:val="28"/>
        </w:rPr>
        <w:t xml:space="preserve"> </w:t>
      </w:r>
      <w:r w:rsidRPr="00CB25D1">
        <w:rPr>
          <w:rFonts w:ascii="Arial" w:hAnsi="Arial" w:cs="Arial"/>
        </w:rPr>
        <w:t>be</w:t>
      </w:r>
      <w:r w:rsidRPr="00CB25D1">
        <w:rPr>
          <w:rFonts w:ascii="Arial" w:hAnsi="Arial" w:cs="Arial"/>
          <w:spacing w:val="30"/>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ec</w:t>
      </w:r>
      <w:r w:rsidRPr="00CB25D1">
        <w:rPr>
          <w:rFonts w:ascii="Arial" w:hAnsi="Arial" w:cs="Arial"/>
        </w:rPr>
        <w:t>ted</w:t>
      </w:r>
      <w:r w:rsidRPr="00CB25D1">
        <w:rPr>
          <w:rFonts w:ascii="Arial" w:hAnsi="Arial" w:cs="Arial"/>
          <w:spacing w:val="28"/>
        </w:rPr>
        <w:t xml:space="preserve"> </w:t>
      </w:r>
      <w:r w:rsidRPr="00CB25D1">
        <w:rPr>
          <w:rFonts w:ascii="Arial" w:hAnsi="Arial" w:cs="Arial"/>
        </w:rPr>
        <w:t>of</w:t>
      </w:r>
      <w:r w:rsidRPr="00CB25D1">
        <w:rPr>
          <w:rFonts w:ascii="Arial" w:hAnsi="Arial" w:cs="Arial"/>
          <w:spacing w:val="27"/>
        </w:rPr>
        <w:t xml:space="preserve"> </w:t>
      </w:r>
      <w:r w:rsidRPr="00CB25D1">
        <w:rPr>
          <w:rFonts w:ascii="Arial" w:hAnsi="Arial" w:cs="Arial"/>
        </w:rPr>
        <w:t>p</w:t>
      </w:r>
      <w:r w:rsidRPr="00CB25D1">
        <w:rPr>
          <w:rFonts w:ascii="Arial" w:hAnsi="Arial" w:cs="Arial"/>
          <w:spacing w:val="-1"/>
        </w:rPr>
        <w:t>e</w:t>
      </w:r>
      <w:r w:rsidRPr="00CB25D1">
        <w:rPr>
          <w:rFonts w:ascii="Arial" w:hAnsi="Arial" w:cs="Arial"/>
        </w:rPr>
        <w:t>rsons whose</w:t>
      </w:r>
      <w:r w:rsidRPr="00CB25D1">
        <w:rPr>
          <w:rFonts w:ascii="Arial" w:hAnsi="Arial" w:cs="Arial"/>
          <w:spacing w:val="10"/>
        </w:rPr>
        <w:t xml:space="preserve"> </w:t>
      </w:r>
      <w:r w:rsidRPr="00CB25D1">
        <w:rPr>
          <w:rFonts w:ascii="Arial" w:hAnsi="Arial" w:cs="Arial"/>
        </w:rPr>
        <w:t>fo</w:t>
      </w:r>
      <w:r w:rsidRPr="00CB25D1">
        <w:rPr>
          <w:rFonts w:ascii="Arial" w:hAnsi="Arial" w:cs="Arial"/>
          <w:spacing w:val="-2"/>
        </w:rPr>
        <w:t>r</w:t>
      </w:r>
      <w:r w:rsidRPr="00CB25D1">
        <w:rPr>
          <w:rFonts w:ascii="Arial" w:hAnsi="Arial" w:cs="Arial"/>
        </w:rPr>
        <w:t>mative</w:t>
      </w:r>
      <w:r w:rsidRPr="00CB25D1">
        <w:rPr>
          <w:rFonts w:ascii="Arial" w:hAnsi="Arial" w:cs="Arial"/>
          <w:spacing w:val="11"/>
        </w:rPr>
        <w:t xml:space="preserve"> </w:t>
      </w:r>
      <w:r w:rsidRPr="00CB25D1">
        <w:rPr>
          <w:rFonts w:ascii="Arial" w:hAnsi="Arial" w:cs="Arial"/>
          <w:spacing w:val="2"/>
        </w:rPr>
        <w:t>d</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lo</w:t>
      </w:r>
      <w:r w:rsidRPr="00CB25D1">
        <w:rPr>
          <w:rFonts w:ascii="Arial" w:hAnsi="Arial" w:cs="Arial"/>
          <w:spacing w:val="2"/>
        </w:rPr>
        <w:t>p</w:t>
      </w:r>
      <w:r w:rsidRPr="00CB25D1">
        <w:rPr>
          <w:rFonts w:ascii="Arial" w:hAnsi="Arial" w:cs="Arial"/>
        </w:rPr>
        <w:t>ment</w:t>
      </w:r>
      <w:r w:rsidRPr="00CB25D1">
        <w:rPr>
          <w:rFonts w:ascii="Arial" w:hAnsi="Arial" w:cs="Arial"/>
          <w:spacing w:val="11"/>
        </w:rPr>
        <w:t xml:space="preserve"> </w:t>
      </w:r>
      <w:r w:rsidRPr="00CB25D1">
        <w:rPr>
          <w:rFonts w:ascii="Arial" w:hAnsi="Arial" w:cs="Arial"/>
        </w:rPr>
        <w:t>h</w:t>
      </w:r>
      <w:r w:rsidRPr="00CB25D1">
        <w:rPr>
          <w:rFonts w:ascii="Arial" w:hAnsi="Arial" w:cs="Arial"/>
          <w:spacing w:val="-1"/>
        </w:rPr>
        <w:t>a</w:t>
      </w:r>
      <w:r w:rsidRPr="00CB25D1">
        <w:rPr>
          <w:rFonts w:ascii="Arial" w:hAnsi="Arial" w:cs="Arial"/>
        </w:rPr>
        <w:t>s</w:t>
      </w:r>
      <w:r w:rsidRPr="00CB25D1">
        <w:rPr>
          <w:rFonts w:ascii="Arial" w:hAnsi="Arial" w:cs="Arial"/>
          <w:spacing w:val="13"/>
        </w:rPr>
        <w:t xml:space="preserve"> </w:t>
      </w:r>
      <w:r w:rsidRPr="00CB25D1">
        <w:rPr>
          <w:rFonts w:ascii="Arial" w:hAnsi="Arial" w:cs="Arial"/>
        </w:rPr>
        <w:t>not</w:t>
      </w:r>
      <w:r w:rsidRPr="00CB25D1">
        <w:rPr>
          <w:rFonts w:ascii="Arial" w:hAnsi="Arial" w:cs="Arial"/>
          <w:spacing w:val="12"/>
        </w:rPr>
        <w:t xml:space="preserve"> </w:t>
      </w:r>
      <w:r w:rsidRPr="00CB25D1">
        <w:rPr>
          <w:rFonts w:ascii="Arial" w:hAnsi="Arial" w:cs="Arial"/>
        </w:rPr>
        <w:t>follow</w:t>
      </w:r>
      <w:r w:rsidRPr="00CB25D1">
        <w:rPr>
          <w:rFonts w:ascii="Arial" w:hAnsi="Arial" w:cs="Arial"/>
          <w:spacing w:val="-2"/>
        </w:rPr>
        <w:t>e</w:t>
      </w:r>
      <w:r w:rsidRPr="00CB25D1">
        <w:rPr>
          <w:rFonts w:ascii="Arial" w:hAnsi="Arial" w:cs="Arial"/>
        </w:rPr>
        <w:t>d</w:t>
      </w:r>
      <w:r w:rsidRPr="00CB25D1">
        <w:rPr>
          <w:rFonts w:ascii="Arial" w:hAnsi="Arial" w:cs="Arial"/>
          <w:spacing w:val="11"/>
        </w:rPr>
        <w:t xml:space="preserve"> </w:t>
      </w:r>
      <w:r w:rsidRPr="00CB25D1">
        <w:rPr>
          <w:rFonts w:ascii="Arial" w:hAnsi="Arial" w:cs="Arial"/>
        </w:rPr>
        <w:t>a</w:t>
      </w:r>
      <w:r w:rsidRPr="00CB25D1">
        <w:rPr>
          <w:rFonts w:ascii="Arial" w:hAnsi="Arial" w:cs="Arial"/>
          <w:spacing w:val="13"/>
        </w:rPr>
        <w:t xml:space="preserve"> </w:t>
      </w:r>
      <w:r w:rsidRPr="00CB25D1">
        <w:rPr>
          <w:rFonts w:ascii="Arial" w:hAnsi="Arial" w:cs="Arial"/>
          <w:spacing w:val="-1"/>
        </w:rPr>
        <w:t>c</w:t>
      </w:r>
      <w:r w:rsidRPr="00CB25D1">
        <w:rPr>
          <w:rFonts w:ascii="Arial" w:hAnsi="Arial" w:cs="Arial"/>
        </w:rPr>
        <w:t>onv</w:t>
      </w:r>
      <w:r w:rsidRPr="00CB25D1">
        <w:rPr>
          <w:rFonts w:ascii="Arial" w:hAnsi="Arial" w:cs="Arial"/>
          <w:spacing w:val="-1"/>
        </w:rPr>
        <w:t>e</w:t>
      </w:r>
      <w:r w:rsidRPr="00CB25D1">
        <w:rPr>
          <w:rFonts w:ascii="Arial" w:hAnsi="Arial" w:cs="Arial"/>
        </w:rPr>
        <w:t>ntion</w:t>
      </w:r>
      <w:r w:rsidRPr="00CB25D1">
        <w:rPr>
          <w:rFonts w:ascii="Arial" w:hAnsi="Arial" w:cs="Arial"/>
          <w:spacing w:val="-1"/>
        </w:rPr>
        <w:t>a</w:t>
      </w:r>
      <w:r w:rsidRPr="00CB25D1">
        <w:rPr>
          <w:rFonts w:ascii="Arial" w:hAnsi="Arial" w:cs="Arial"/>
        </w:rPr>
        <w:t>l</w:t>
      </w:r>
      <w:r w:rsidRPr="00CB25D1">
        <w:rPr>
          <w:rFonts w:ascii="Arial" w:hAnsi="Arial" w:cs="Arial"/>
          <w:spacing w:val="12"/>
        </w:rPr>
        <w:t xml:space="preserve"> </w:t>
      </w:r>
      <w:r w:rsidRPr="00CB25D1">
        <w:rPr>
          <w:rFonts w:ascii="Arial" w:hAnsi="Arial" w:cs="Arial"/>
        </w:rPr>
        <w:t>p</w:t>
      </w:r>
      <w:r w:rsidRPr="00CB25D1">
        <w:rPr>
          <w:rFonts w:ascii="Arial" w:hAnsi="Arial" w:cs="Arial"/>
          <w:spacing w:val="-1"/>
        </w:rPr>
        <w:t>a</w:t>
      </w:r>
      <w:r w:rsidRPr="00CB25D1">
        <w:rPr>
          <w:rFonts w:ascii="Arial" w:hAnsi="Arial" w:cs="Arial"/>
        </w:rPr>
        <w:t>th,</w:t>
      </w:r>
      <w:r w:rsidRPr="00CB25D1">
        <w:rPr>
          <w:rFonts w:ascii="Arial" w:hAnsi="Arial" w:cs="Arial"/>
          <w:spacing w:val="12"/>
        </w:rPr>
        <w:t xml:space="preserve"> </w:t>
      </w:r>
      <w:r w:rsidRPr="00CB25D1">
        <w:rPr>
          <w:rFonts w:ascii="Arial" w:hAnsi="Arial" w:cs="Arial"/>
        </w:rPr>
        <w:t>for</w:t>
      </w:r>
      <w:r w:rsidRPr="00CB25D1">
        <w:rPr>
          <w:rFonts w:ascii="Arial" w:hAnsi="Arial" w:cs="Arial"/>
          <w:spacing w:val="12"/>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spacing w:val="-1"/>
        </w:rPr>
        <w:t>a</w:t>
      </w:r>
      <w:r w:rsidRPr="00CB25D1">
        <w:rPr>
          <w:rFonts w:ascii="Arial" w:hAnsi="Arial" w:cs="Arial"/>
        </w:rPr>
        <w:t>mple</w:t>
      </w:r>
      <w:r w:rsidRPr="00CB25D1">
        <w:rPr>
          <w:rFonts w:ascii="Arial" w:hAnsi="Arial" w:cs="Arial"/>
          <w:spacing w:val="10"/>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spacing w:val="-1"/>
        </w:rPr>
        <w:t>a</w:t>
      </w:r>
      <w:r w:rsidRPr="00CB25D1">
        <w:rPr>
          <w:rFonts w:ascii="Arial" w:hAnsi="Arial" w:cs="Arial"/>
        </w:rPr>
        <w:t>d</w:t>
      </w:r>
      <w:r w:rsidRPr="00CB25D1">
        <w:rPr>
          <w:rFonts w:ascii="Arial" w:hAnsi="Arial" w:cs="Arial"/>
          <w:spacing w:val="-1"/>
        </w:rPr>
        <w:t>e</w:t>
      </w:r>
      <w:r w:rsidRPr="00CB25D1">
        <w:rPr>
          <w:rFonts w:ascii="Arial" w:hAnsi="Arial" w:cs="Arial"/>
        </w:rPr>
        <w:t>mi</w:t>
      </w:r>
      <w:r w:rsidRPr="00CB25D1">
        <w:rPr>
          <w:rFonts w:ascii="Arial" w:hAnsi="Arial" w:cs="Arial"/>
          <w:spacing w:val="-1"/>
        </w:rPr>
        <w:t>c</w:t>
      </w:r>
      <w:r w:rsidRPr="00CB25D1">
        <w:rPr>
          <w:rFonts w:ascii="Arial" w:hAnsi="Arial" w:cs="Arial"/>
        </w:rPr>
        <w:t>s, r</w:t>
      </w:r>
      <w:r w:rsidRPr="00CB25D1">
        <w:rPr>
          <w:rFonts w:ascii="Arial" w:hAnsi="Arial" w:cs="Arial"/>
          <w:spacing w:val="-2"/>
        </w:rPr>
        <w:t>e</w:t>
      </w:r>
      <w:r w:rsidRPr="00CB25D1">
        <w:rPr>
          <w:rFonts w:ascii="Arial" w:hAnsi="Arial" w:cs="Arial"/>
        </w:rPr>
        <w:t>s</w:t>
      </w:r>
      <w:r w:rsidRPr="00CB25D1">
        <w:rPr>
          <w:rFonts w:ascii="Arial" w:hAnsi="Arial" w:cs="Arial"/>
          <w:spacing w:val="-1"/>
        </w:rPr>
        <w:t>e</w:t>
      </w:r>
      <w:r w:rsidRPr="00CB25D1">
        <w:rPr>
          <w:rFonts w:ascii="Arial" w:hAnsi="Arial" w:cs="Arial"/>
          <w:spacing w:val="1"/>
        </w:rPr>
        <w:t>a</w:t>
      </w:r>
      <w:r w:rsidRPr="00CB25D1">
        <w:rPr>
          <w:rFonts w:ascii="Arial" w:hAnsi="Arial" w:cs="Arial"/>
        </w:rPr>
        <w:t>r</w:t>
      </w:r>
      <w:r w:rsidRPr="00CB25D1">
        <w:rPr>
          <w:rFonts w:ascii="Arial" w:hAnsi="Arial" w:cs="Arial"/>
          <w:spacing w:val="-2"/>
        </w:rPr>
        <w:t>c</w:t>
      </w:r>
      <w:r w:rsidRPr="00CB25D1">
        <w:rPr>
          <w:rFonts w:ascii="Arial" w:hAnsi="Arial" w:cs="Arial"/>
        </w:rPr>
        <w:t>h</w:t>
      </w:r>
      <w:r w:rsidRPr="00CB25D1">
        <w:rPr>
          <w:rFonts w:ascii="Arial" w:hAnsi="Arial" w:cs="Arial"/>
          <w:spacing w:val="1"/>
        </w:rPr>
        <w:t>e</w:t>
      </w:r>
      <w:r w:rsidRPr="00CB25D1">
        <w:rPr>
          <w:rFonts w:ascii="Arial" w:hAnsi="Arial" w:cs="Arial"/>
        </w:rPr>
        <w:t xml:space="preserve">rs, </w:t>
      </w:r>
      <w:r w:rsidRPr="00CB25D1">
        <w:rPr>
          <w:rFonts w:ascii="Arial" w:hAnsi="Arial" w:cs="Arial"/>
          <w:spacing w:val="-2"/>
        </w:rPr>
        <w:t>a</w:t>
      </w:r>
      <w:r w:rsidRPr="00CB25D1">
        <w:rPr>
          <w:rFonts w:ascii="Arial" w:hAnsi="Arial" w:cs="Arial"/>
        </w:rPr>
        <w:t>nd sp</w:t>
      </w:r>
      <w:r w:rsidRPr="00CB25D1">
        <w:rPr>
          <w:rFonts w:ascii="Arial" w:hAnsi="Arial" w:cs="Arial"/>
          <w:spacing w:val="1"/>
        </w:rPr>
        <w:t>e</w:t>
      </w:r>
      <w:r w:rsidRPr="00CB25D1">
        <w:rPr>
          <w:rFonts w:ascii="Arial" w:hAnsi="Arial" w:cs="Arial"/>
          <w:spacing w:val="-1"/>
        </w:rPr>
        <w:t>c</w:t>
      </w:r>
      <w:r w:rsidRPr="00CB25D1">
        <w:rPr>
          <w:rFonts w:ascii="Arial" w:hAnsi="Arial" w:cs="Arial"/>
        </w:rPr>
        <w:t>ialists.</w:t>
      </w:r>
    </w:p>
    <w:p w:rsidR="00BD1143" w:rsidRPr="00CB25D1" w:rsidRDefault="00BD1143" w:rsidP="00BD1143">
      <w:pPr>
        <w:kinsoku w:val="0"/>
        <w:overflowPunct w:val="0"/>
        <w:spacing w:line="200" w:lineRule="exact"/>
        <w:rPr>
          <w:rFonts w:ascii="Arial" w:hAnsi="Arial" w:cs="Arial"/>
          <w:sz w:val="20"/>
          <w:szCs w:val="20"/>
        </w:rPr>
      </w:pPr>
    </w:p>
    <w:p w:rsidR="00BD1143" w:rsidRDefault="00BD1143" w:rsidP="00BD1143">
      <w:pPr>
        <w:pStyle w:val="BodyText"/>
        <w:kinsoku w:val="0"/>
        <w:overflowPunct w:val="0"/>
        <w:spacing w:line="275" w:lineRule="auto"/>
        <w:ind w:right="245"/>
        <w:jc w:val="both"/>
        <w:rPr>
          <w:rFonts w:ascii="Arial" w:hAnsi="Arial" w:cs="Arial"/>
        </w:rPr>
      </w:pPr>
      <w:r w:rsidRPr="00CB25D1">
        <w:rPr>
          <w:rFonts w:ascii="Arial" w:hAnsi="Arial" w:cs="Arial"/>
        </w:rPr>
        <w:t>The</w:t>
      </w:r>
      <w:r w:rsidRPr="00CB25D1">
        <w:rPr>
          <w:rFonts w:ascii="Arial" w:hAnsi="Arial" w:cs="Arial"/>
          <w:spacing w:val="32"/>
        </w:rPr>
        <w:t xml:space="preserve"> </w:t>
      </w:r>
      <w:r w:rsidRPr="00CB25D1">
        <w:rPr>
          <w:rFonts w:ascii="Arial" w:hAnsi="Arial" w:cs="Arial"/>
        </w:rPr>
        <w:t>ov</w:t>
      </w:r>
      <w:r w:rsidRPr="00CB25D1">
        <w:rPr>
          <w:rFonts w:ascii="Arial" w:hAnsi="Arial" w:cs="Arial"/>
          <w:spacing w:val="-1"/>
        </w:rPr>
        <w:t>e</w:t>
      </w:r>
      <w:r w:rsidRPr="00CB25D1">
        <w:rPr>
          <w:rFonts w:ascii="Arial" w:hAnsi="Arial" w:cs="Arial"/>
          <w:spacing w:val="1"/>
        </w:rPr>
        <w:t>r</w:t>
      </w:r>
      <w:r w:rsidRPr="00CB25D1">
        <w:rPr>
          <w:rFonts w:ascii="Arial" w:hAnsi="Arial" w:cs="Arial"/>
        </w:rPr>
        <w:t>riding</w:t>
      </w:r>
      <w:r w:rsidRPr="00CB25D1">
        <w:rPr>
          <w:rFonts w:ascii="Arial" w:hAnsi="Arial" w:cs="Arial"/>
          <w:spacing w:val="33"/>
        </w:rPr>
        <w:t xml:space="preserve"> </w:t>
      </w:r>
      <w:r w:rsidRPr="00CB25D1">
        <w:rPr>
          <w:rFonts w:ascii="Arial" w:hAnsi="Arial" w:cs="Arial"/>
          <w:spacing w:val="-1"/>
        </w:rPr>
        <w:t>c</w:t>
      </w:r>
      <w:r w:rsidRPr="00CB25D1">
        <w:rPr>
          <w:rFonts w:ascii="Arial" w:hAnsi="Arial" w:cs="Arial"/>
        </w:rPr>
        <w:t>onsid</w:t>
      </w:r>
      <w:r w:rsidRPr="00CB25D1">
        <w:rPr>
          <w:rFonts w:ascii="Arial" w:hAnsi="Arial" w:cs="Arial"/>
          <w:spacing w:val="-1"/>
        </w:rPr>
        <w:t>e</w:t>
      </w:r>
      <w:r w:rsidRPr="00CB25D1">
        <w:rPr>
          <w:rFonts w:ascii="Arial" w:hAnsi="Arial" w:cs="Arial"/>
          <w:spacing w:val="1"/>
        </w:rPr>
        <w:t>r</w:t>
      </w:r>
      <w:r w:rsidRPr="00CB25D1">
        <w:rPr>
          <w:rFonts w:ascii="Arial" w:hAnsi="Arial" w:cs="Arial"/>
          <w:spacing w:val="-1"/>
        </w:rPr>
        <w:t>a</w:t>
      </w:r>
      <w:r w:rsidRPr="00CB25D1">
        <w:rPr>
          <w:rFonts w:ascii="Arial" w:hAnsi="Arial" w:cs="Arial"/>
        </w:rPr>
        <w:t>tion</w:t>
      </w:r>
      <w:r w:rsidRPr="00CB25D1">
        <w:rPr>
          <w:rFonts w:ascii="Arial" w:hAnsi="Arial" w:cs="Arial"/>
          <w:spacing w:val="33"/>
        </w:rPr>
        <w:t xml:space="preserve"> </w:t>
      </w:r>
      <w:r w:rsidRPr="00CB25D1">
        <w:rPr>
          <w:rFonts w:ascii="Arial" w:hAnsi="Arial" w:cs="Arial"/>
        </w:rPr>
        <w:t>is</w:t>
      </w:r>
      <w:r w:rsidRPr="00CB25D1">
        <w:rPr>
          <w:rFonts w:ascii="Arial" w:hAnsi="Arial" w:cs="Arial"/>
          <w:spacing w:val="34"/>
        </w:rPr>
        <w:t xml:space="preserve"> </w:t>
      </w:r>
      <w:r w:rsidRPr="00CB25D1">
        <w:rPr>
          <w:rFonts w:ascii="Arial" w:hAnsi="Arial" w:cs="Arial"/>
        </w:rPr>
        <w:t>that,</w:t>
      </w:r>
      <w:r w:rsidRPr="00CB25D1">
        <w:rPr>
          <w:rFonts w:ascii="Arial" w:hAnsi="Arial" w:cs="Arial"/>
          <w:spacing w:val="33"/>
        </w:rPr>
        <w:t xml:space="preserve"> </w:t>
      </w:r>
      <w:r w:rsidRPr="00CB25D1">
        <w:rPr>
          <w:rFonts w:ascii="Arial" w:hAnsi="Arial" w:cs="Arial"/>
        </w:rPr>
        <w:t>ir</w:t>
      </w:r>
      <w:r w:rsidRPr="00CB25D1">
        <w:rPr>
          <w:rFonts w:ascii="Arial" w:hAnsi="Arial" w:cs="Arial"/>
          <w:spacing w:val="-1"/>
        </w:rPr>
        <w:t>re</w:t>
      </w:r>
      <w:r w:rsidRPr="00CB25D1">
        <w:rPr>
          <w:rFonts w:ascii="Arial" w:hAnsi="Arial" w:cs="Arial"/>
        </w:rPr>
        <w:t>spe</w:t>
      </w:r>
      <w:r w:rsidRPr="00CB25D1">
        <w:rPr>
          <w:rFonts w:ascii="Arial" w:hAnsi="Arial" w:cs="Arial"/>
          <w:spacing w:val="-2"/>
        </w:rPr>
        <w:t>c</w:t>
      </w:r>
      <w:r w:rsidRPr="00CB25D1">
        <w:rPr>
          <w:rFonts w:ascii="Arial" w:hAnsi="Arial" w:cs="Arial"/>
        </w:rPr>
        <w:t>ti</w:t>
      </w:r>
      <w:r w:rsidRPr="00CB25D1">
        <w:rPr>
          <w:rFonts w:ascii="Arial" w:hAnsi="Arial" w:cs="Arial"/>
          <w:spacing w:val="2"/>
        </w:rPr>
        <w:t>v</w:t>
      </w:r>
      <w:r w:rsidRPr="00CB25D1">
        <w:rPr>
          <w:rFonts w:ascii="Arial" w:hAnsi="Arial" w:cs="Arial"/>
        </w:rPr>
        <w:t>e</w:t>
      </w:r>
      <w:r w:rsidRPr="00CB25D1">
        <w:rPr>
          <w:rFonts w:ascii="Arial" w:hAnsi="Arial" w:cs="Arial"/>
          <w:spacing w:val="32"/>
        </w:rPr>
        <w:t xml:space="preserve"> </w:t>
      </w:r>
      <w:r w:rsidRPr="00CB25D1">
        <w:rPr>
          <w:rFonts w:ascii="Arial" w:hAnsi="Arial" w:cs="Arial"/>
        </w:rPr>
        <w:t>of</w:t>
      </w:r>
      <w:r w:rsidRPr="00CB25D1">
        <w:rPr>
          <w:rFonts w:ascii="Arial" w:hAnsi="Arial" w:cs="Arial"/>
          <w:spacing w:val="32"/>
        </w:rPr>
        <w:t xml:space="preserve"> </w:t>
      </w:r>
      <w:r w:rsidRPr="00CB25D1">
        <w:rPr>
          <w:rFonts w:ascii="Arial" w:hAnsi="Arial" w:cs="Arial"/>
        </w:rPr>
        <w:t>the</w:t>
      </w:r>
      <w:r w:rsidRPr="00CB25D1">
        <w:rPr>
          <w:rFonts w:ascii="Arial" w:hAnsi="Arial" w:cs="Arial"/>
          <w:spacing w:val="32"/>
        </w:rPr>
        <w:t xml:space="preserve"> </w:t>
      </w:r>
      <w:r w:rsidRPr="00CB25D1">
        <w:rPr>
          <w:rFonts w:ascii="Arial" w:hAnsi="Arial" w:cs="Arial"/>
        </w:rPr>
        <w:t>rou</w:t>
      </w:r>
      <w:r w:rsidRPr="00CB25D1">
        <w:rPr>
          <w:rFonts w:ascii="Arial" w:hAnsi="Arial" w:cs="Arial"/>
          <w:spacing w:val="1"/>
        </w:rPr>
        <w:t>t</w:t>
      </w:r>
      <w:r w:rsidRPr="00CB25D1">
        <w:rPr>
          <w:rFonts w:ascii="Arial" w:hAnsi="Arial" w:cs="Arial"/>
        </w:rPr>
        <w:t>e</w:t>
      </w:r>
      <w:r w:rsidRPr="00CB25D1">
        <w:rPr>
          <w:rFonts w:ascii="Arial" w:hAnsi="Arial" w:cs="Arial"/>
          <w:spacing w:val="32"/>
        </w:rPr>
        <w:t xml:space="preserve"> </w:t>
      </w:r>
      <w:r w:rsidRPr="00CB25D1">
        <w:rPr>
          <w:rFonts w:ascii="Arial" w:hAnsi="Arial" w:cs="Arial"/>
        </w:rPr>
        <w:t>follow</w:t>
      </w:r>
      <w:r w:rsidRPr="00CB25D1">
        <w:rPr>
          <w:rFonts w:ascii="Arial" w:hAnsi="Arial" w:cs="Arial"/>
          <w:spacing w:val="-2"/>
        </w:rPr>
        <w:t>e</w:t>
      </w:r>
      <w:r w:rsidRPr="00CB25D1">
        <w:rPr>
          <w:rFonts w:ascii="Arial" w:hAnsi="Arial" w:cs="Arial"/>
        </w:rPr>
        <w:t>d,</w:t>
      </w:r>
      <w:r w:rsidRPr="00CB25D1">
        <w:rPr>
          <w:rFonts w:ascii="Arial" w:hAnsi="Arial" w:cs="Arial"/>
          <w:spacing w:val="35"/>
        </w:rPr>
        <w:t xml:space="preserve"> </w:t>
      </w:r>
      <w:r w:rsidRPr="00CB25D1">
        <w:rPr>
          <w:rFonts w:ascii="Arial" w:hAnsi="Arial" w:cs="Arial"/>
        </w:rPr>
        <w:t>the</w:t>
      </w:r>
      <w:r w:rsidRPr="00CB25D1">
        <w:rPr>
          <w:rFonts w:ascii="Arial" w:hAnsi="Arial" w:cs="Arial"/>
          <w:spacing w:val="32"/>
        </w:rPr>
        <w:t xml:space="preserve"> </w:t>
      </w:r>
      <w:r w:rsidRPr="00CB25D1">
        <w:rPr>
          <w:rFonts w:ascii="Arial" w:hAnsi="Arial" w:cs="Arial"/>
          <w:spacing w:val="-1"/>
        </w:rPr>
        <w:t>a</w:t>
      </w:r>
      <w:r w:rsidRPr="00CB25D1">
        <w:rPr>
          <w:rFonts w:ascii="Arial" w:hAnsi="Arial" w:cs="Arial"/>
        </w:rPr>
        <w:t>ppli</w:t>
      </w:r>
      <w:r w:rsidRPr="00CB25D1">
        <w:rPr>
          <w:rFonts w:ascii="Arial" w:hAnsi="Arial" w:cs="Arial"/>
          <w:spacing w:val="-1"/>
        </w:rPr>
        <w:t>ca</w:t>
      </w:r>
      <w:r w:rsidRPr="00CB25D1">
        <w:rPr>
          <w:rFonts w:ascii="Arial" w:hAnsi="Arial" w:cs="Arial"/>
        </w:rPr>
        <w:t>nt</w:t>
      </w:r>
      <w:r w:rsidRPr="00CB25D1">
        <w:rPr>
          <w:rFonts w:ascii="Arial" w:hAnsi="Arial" w:cs="Arial"/>
          <w:spacing w:val="33"/>
        </w:rPr>
        <w:t xml:space="preserve"> </w:t>
      </w:r>
      <w:r w:rsidRPr="00CB25D1">
        <w:rPr>
          <w:rFonts w:ascii="Arial" w:hAnsi="Arial" w:cs="Arial"/>
        </w:rPr>
        <w:t>must p</w:t>
      </w:r>
      <w:r w:rsidRPr="00CB25D1">
        <w:rPr>
          <w:rFonts w:ascii="Arial" w:hAnsi="Arial" w:cs="Arial"/>
          <w:spacing w:val="-1"/>
        </w:rPr>
        <w:t>r</w:t>
      </w:r>
      <w:r w:rsidRPr="00CB25D1">
        <w:rPr>
          <w:rFonts w:ascii="Arial" w:hAnsi="Arial" w:cs="Arial"/>
        </w:rPr>
        <w:t xml:space="preserve">ovide </w:t>
      </w:r>
      <w:r w:rsidRPr="00CB25D1">
        <w:rPr>
          <w:rFonts w:ascii="Arial" w:hAnsi="Arial" w:cs="Arial"/>
          <w:spacing w:val="-2"/>
        </w:rPr>
        <w:t>e</w:t>
      </w:r>
      <w:r w:rsidRPr="00CB25D1">
        <w:rPr>
          <w:rFonts w:ascii="Arial" w:hAnsi="Arial" w:cs="Arial"/>
        </w:rPr>
        <w:t>vidence</w:t>
      </w:r>
      <w:r w:rsidRPr="00CB25D1">
        <w:rPr>
          <w:rFonts w:ascii="Arial" w:hAnsi="Arial" w:cs="Arial"/>
          <w:spacing w:val="-1"/>
        </w:rPr>
        <w:t xml:space="preserve"> </w:t>
      </w:r>
      <w:r w:rsidRPr="00CB25D1">
        <w:rPr>
          <w:rFonts w:ascii="Arial" w:hAnsi="Arial" w:cs="Arial"/>
        </w:rPr>
        <w:t>of</w:t>
      </w:r>
      <w:r w:rsidRPr="00CB25D1">
        <w:rPr>
          <w:rFonts w:ascii="Arial" w:hAnsi="Arial" w:cs="Arial"/>
          <w:spacing w:val="1"/>
        </w:rPr>
        <w:t xml:space="preserve"> </w:t>
      </w:r>
      <w:r w:rsidRPr="00CB25D1">
        <w:rPr>
          <w:rFonts w:ascii="Arial" w:hAnsi="Arial" w:cs="Arial"/>
          <w:spacing w:val="-1"/>
        </w:rPr>
        <w:t>c</w:t>
      </w:r>
      <w:r w:rsidRPr="00CB25D1">
        <w:rPr>
          <w:rFonts w:ascii="Arial" w:hAnsi="Arial" w:cs="Arial"/>
        </w:rPr>
        <w:t>ompet</w:t>
      </w:r>
      <w:r w:rsidRPr="00CB25D1">
        <w:rPr>
          <w:rFonts w:ascii="Arial" w:hAnsi="Arial" w:cs="Arial"/>
          <w:spacing w:val="-1"/>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
        </w:rPr>
        <w:t xml:space="preserve"> a</w:t>
      </w:r>
      <w:r w:rsidRPr="00CB25D1">
        <w:rPr>
          <w:rFonts w:ascii="Arial" w:hAnsi="Arial" w:cs="Arial"/>
          <w:spacing w:val="-3"/>
        </w:rPr>
        <w:t>g</w:t>
      </w:r>
      <w:r w:rsidRPr="00CB25D1">
        <w:rPr>
          <w:rFonts w:ascii="Arial" w:hAnsi="Arial" w:cs="Arial"/>
          <w:spacing w:val="-1"/>
        </w:rPr>
        <w:t>a</w:t>
      </w:r>
      <w:r w:rsidRPr="00CB25D1">
        <w:rPr>
          <w:rFonts w:ascii="Arial" w:hAnsi="Arial" w:cs="Arial"/>
        </w:rPr>
        <w:t>inst the stan</w:t>
      </w:r>
      <w:r w:rsidRPr="00CB25D1">
        <w:rPr>
          <w:rFonts w:ascii="Arial" w:hAnsi="Arial" w:cs="Arial"/>
          <w:spacing w:val="1"/>
        </w:rPr>
        <w:t>d</w:t>
      </w:r>
      <w:r w:rsidRPr="00CB25D1">
        <w:rPr>
          <w:rFonts w:ascii="Arial" w:hAnsi="Arial" w:cs="Arial"/>
          <w:spacing w:val="-1"/>
        </w:rPr>
        <w:t>a</w:t>
      </w:r>
      <w:r w:rsidRPr="00CB25D1">
        <w:rPr>
          <w:rFonts w:ascii="Arial" w:hAnsi="Arial" w:cs="Arial"/>
        </w:rPr>
        <w:t>rd</w:t>
      </w:r>
    </w:p>
    <w:p w:rsidR="00BD1143" w:rsidRDefault="00BD1143" w:rsidP="00BD1143">
      <w:pPr>
        <w:pStyle w:val="BodyText"/>
        <w:kinsoku w:val="0"/>
        <w:overflowPunct w:val="0"/>
        <w:spacing w:line="275" w:lineRule="auto"/>
        <w:ind w:right="245"/>
        <w:jc w:val="both"/>
        <w:rPr>
          <w:rFonts w:ascii="Arial" w:hAnsi="Arial" w:cs="Arial"/>
        </w:rPr>
      </w:pPr>
    </w:p>
    <w:p w:rsidR="00BD1143" w:rsidRPr="007F45B8" w:rsidRDefault="00BD1143" w:rsidP="00BD1143">
      <w:pPr>
        <w:pStyle w:val="BodyText"/>
        <w:kinsoku w:val="0"/>
        <w:overflowPunct w:val="0"/>
        <w:spacing w:line="275" w:lineRule="auto"/>
        <w:ind w:right="245"/>
        <w:jc w:val="both"/>
        <w:rPr>
          <w:rFonts w:ascii="Arial" w:hAnsi="Arial" w:cs="Arial"/>
          <w:b/>
        </w:rPr>
      </w:pPr>
      <w:r>
        <w:rPr>
          <w:rFonts w:ascii="Arial" w:hAnsi="Arial" w:cs="Arial"/>
          <w:b/>
        </w:rPr>
        <w:t>7.5</w:t>
      </w:r>
      <w:r>
        <w:rPr>
          <w:rFonts w:ascii="Arial" w:hAnsi="Arial" w:cs="Arial"/>
          <w:b/>
        </w:rPr>
        <w:tab/>
        <w:t>Moving into or Changing Candidacy Training Programmes</w:t>
      </w:r>
    </w:p>
    <w:p w:rsidR="00BD1143" w:rsidRPr="007F45B8" w:rsidRDefault="00BD1143" w:rsidP="00BD1143">
      <w:pPr>
        <w:kinsoku w:val="0"/>
        <w:overflowPunct w:val="0"/>
        <w:rPr>
          <w:rFonts w:ascii="Arial" w:hAnsi="Arial" w:cs="Arial"/>
        </w:rPr>
      </w:pPr>
    </w:p>
    <w:p w:rsidR="00BD1143" w:rsidRPr="00CB25D1" w:rsidRDefault="00BD1143" w:rsidP="00BD1143">
      <w:pPr>
        <w:pStyle w:val="BodyText"/>
        <w:kinsoku w:val="0"/>
        <w:overflowPunct w:val="0"/>
        <w:spacing w:before="96" w:line="276" w:lineRule="auto"/>
        <w:ind w:right="242"/>
        <w:jc w:val="both"/>
        <w:rPr>
          <w:rFonts w:ascii="Arial" w:hAnsi="Arial" w:cs="Arial"/>
        </w:rPr>
      </w:pPr>
      <w:r w:rsidRPr="00CB25D1">
        <w:rPr>
          <w:rFonts w:ascii="Arial" w:hAnsi="Arial" w:cs="Arial"/>
        </w:rPr>
        <w:t>This</w:t>
      </w:r>
      <w:r w:rsidRPr="00CB25D1">
        <w:rPr>
          <w:rFonts w:ascii="Arial" w:hAnsi="Arial" w:cs="Arial"/>
          <w:spacing w:val="33"/>
        </w:rPr>
        <w:t xml:space="preserve"> </w:t>
      </w:r>
      <w:r w:rsidRPr="00CB25D1">
        <w:rPr>
          <w:rFonts w:ascii="Arial" w:hAnsi="Arial" w:cs="Arial"/>
        </w:rPr>
        <w:t>Guide</w:t>
      </w:r>
      <w:r w:rsidRPr="00CB25D1">
        <w:rPr>
          <w:rFonts w:ascii="Arial" w:hAnsi="Arial" w:cs="Arial"/>
          <w:spacing w:val="32"/>
        </w:rPr>
        <w:t xml:space="preserve"> </w:t>
      </w:r>
      <w:r w:rsidRPr="00CB25D1">
        <w:rPr>
          <w:rFonts w:ascii="Arial" w:hAnsi="Arial" w:cs="Arial"/>
          <w:spacing w:val="-1"/>
        </w:rPr>
        <w:t>a</w:t>
      </w:r>
      <w:r w:rsidRPr="00CB25D1">
        <w:rPr>
          <w:rFonts w:ascii="Arial" w:hAnsi="Arial" w:cs="Arial"/>
        </w:rPr>
        <w:t>ssum</w:t>
      </w:r>
      <w:r w:rsidRPr="00CB25D1">
        <w:rPr>
          <w:rFonts w:ascii="Arial" w:hAnsi="Arial" w:cs="Arial"/>
          <w:spacing w:val="-1"/>
        </w:rPr>
        <w:t>e</w:t>
      </w:r>
      <w:r w:rsidRPr="00CB25D1">
        <w:rPr>
          <w:rFonts w:ascii="Arial" w:hAnsi="Arial" w:cs="Arial"/>
        </w:rPr>
        <w:t>s</w:t>
      </w:r>
      <w:r w:rsidRPr="00CB25D1">
        <w:rPr>
          <w:rFonts w:ascii="Arial" w:hAnsi="Arial" w:cs="Arial"/>
          <w:spacing w:val="33"/>
        </w:rPr>
        <w:t xml:space="preserve"> </w:t>
      </w:r>
      <w:r w:rsidRPr="00CB25D1">
        <w:rPr>
          <w:rFonts w:ascii="Arial" w:hAnsi="Arial" w:cs="Arial"/>
        </w:rPr>
        <w:t>that</w:t>
      </w:r>
      <w:r w:rsidRPr="00CB25D1">
        <w:rPr>
          <w:rFonts w:ascii="Arial" w:hAnsi="Arial" w:cs="Arial"/>
          <w:spacing w:val="35"/>
        </w:rPr>
        <w:t xml:space="preserve"> </w:t>
      </w:r>
      <w:r w:rsidRPr="00CB25D1">
        <w:rPr>
          <w:rFonts w:ascii="Arial" w:hAnsi="Arial" w:cs="Arial"/>
        </w:rPr>
        <w:t>the</w:t>
      </w:r>
      <w:r w:rsidRPr="00CB25D1">
        <w:rPr>
          <w:rFonts w:ascii="Arial" w:hAnsi="Arial" w:cs="Arial"/>
          <w:spacing w:val="32"/>
        </w:rPr>
        <w:t xml:space="preserve"> </w:t>
      </w:r>
      <w:r w:rsidRPr="00CB25D1">
        <w:rPr>
          <w:rFonts w:ascii="Arial" w:hAnsi="Arial" w:cs="Arial"/>
          <w:spacing w:val="-1"/>
        </w:rPr>
        <w:t>ca</w:t>
      </w:r>
      <w:r w:rsidRPr="00CB25D1">
        <w:rPr>
          <w:rFonts w:ascii="Arial" w:hAnsi="Arial" w:cs="Arial"/>
        </w:rPr>
        <w:t>ndidate</w:t>
      </w:r>
      <w:r w:rsidRPr="00CB25D1">
        <w:rPr>
          <w:rFonts w:ascii="Arial" w:hAnsi="Arial" w:cs="Arial"/>
          <w:spacing w:val="34"/>
        </w:rPr>
        <w:t xml:space="preserve"> </w:t>
      </w:r>
      <w:r w:rsidRPr="00CB25D1">
        <w:rPr>
          <w:rFonts w:ascii="Arial" w:hAnsi="Arial" w:cs="Arial"/>
          <w:spacing w:val="-1"/>
        </w:rPr>
        <w:t>e</w:t>
      </w:r>
      <w:r w:rsidRPr="00CB25D1">
        <w:rPr>
          <w:rFonts w:ascii="Arial" w:hAnsi="Arial" w:cs="Arial"/>
        </w:rPr>
        <w:t>nte</w:t>
      </w:r>
      <w:r w:rsidRPr="00CB25D1">
        <w:rPr>
          <w:rFonts w:ascii="Arial" w:hAnsi="Arial" w:cs="Arial"/>
          <w:spacing w:val="-2"/>
        </w:rPr>
        <w:t>r</w:t>
      </w:r>
      <w:r w:rsidRPr="00CB25D1">
        <w:rPr>
          <w:rFonts w:ascii="Arial" w:hAnsi="Arial" w:cs="Arial"/>
        </w:rPr>
        <w:t>s</w:t>
      </w:r>
      <w:r w:rsidRPr="00CB25D1">
        <w:rPr>
          <w:rFonts w:ascii="Arial" w:hAnsi="Arial" w:cs="Arial"/>
          <w:spacing w:val="36"/>
        </w:rPr>
        <w:t xml:space="preserve"> </w:t>
      </w:r>
      <w:r w:rsidRPr="00CB25D1">
        <w:rPr>
          <w:rFonts w:ascii="Arial" w:hAnsi="Arial" w:cs="Arial"/>
        </w:rPr>
        <w:t>a</w:t>
      </w:r>
      <w:r w:rsidRPr="00CB25D1">
        <w:rPr>
          <w:rFonts w:ascii="Arial" w:hAnsi="Arial" w:cs="Arial"/>
          <w:spacing w:val="34"/>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ogr</w:t>
      </w:r>
      <w:r w:rsidRPr="00CB25D1">
        <w:rPr>
          <w:rFonts w:ascii="Arial" w:hAnsi="Arial" w:cs="Arial"/>
          <w:spacing w:val="-2"/>
        </w:rPr>
        <w:t>a</w:t>
      </w:r>
      <w:r w:rsidRPr="00CB25D1">
        <w:rPr>
          <w:rFonts w:ascii="Arial" w:hAnsi="Arial" w:cs="Arial"/>
        </w:rPr>
        <w:t>mme</w:t>
      </w:r>
      <w:r w:rsidRPr="00CB25D1">
        <w:rPr>
          <w:rFonts w:ascii="Arial" w:hAnsi="Arial" w:cs="Arial"/>
          <w:spacing w:val="32"/>
        </w:rPr>
        <w:t xml:space="preserve"> </w:t>
      </w:r>
      <w:r w:rsidRPr="00CB25D1">
        <w:rPr>
          <w:rFonts w:ascii="Arial" w:hAnsi="Arial" w:cs="Arial"/>
          <w:spacing w:val="1"/>
        </w:rPr>
        <w:t>a</w:t>
      </w:r>
      <w:r w:rsidRPr="00CB25D1">
        <w:rPr>
          <w:rFonts w:ascii="Arial" w:hAnsi="Arial" w:cs="Arial"/>
        </w:rPr>
        <w:t>ft</w:t>
      </w:r>
      <w:r w:rsidRPr="00CB25D1">
        <w:rPr>
          <w:rFonts w:ascii="Arial" w:hAnsi="Arial" w:cs="Arial"/>
          <w:spacing w:val="-2"/>
        </w:rPr>
        <w:t>e</w:t>
      </w:r>
      <w:r w:rsidRPr="00CB25D1">
        <w:rPr>
          <w:rFonts w:ascii="Arial" w:hAnsi="Arial" w:cs="Arial"/>
        </w:rPr>
        <w:t>r</w:t>
      </w:r>
      <w:r w:rsidRPr="00CB25D1">
        <w:rPr>
          <w:rFonts w:ascii="Arial" w:hAnsi="Arial" w:cs="Arial"/>
          <w:spacing w:val="35"/>
        </w:rPr>
        <w:t xml:space="preserve"> </w:t>
      </w:r>
      <w:r w:rsidRPr="00CB25D1">
        <w:rPr>
          <w:rFonts w:ascii="Arial" w:hAnsi="Arial" w:cs="Arial"/>
        </w:rPr>
        <w:t>g</w:t>
      </w:r>
      <w:r w:rsidRPr="00CB25D1">
        <w:rPr>
          <w:rFonts w:ascii="Arial" w:hAnsi="Arial" w:cs="Arial"/>
          <w:spacing w:val="-1"/>
        </w:rPr>
        <w:t>ra</w:t>
      </w:r>
      <w:r w:rsidRPr="00CB25D1">
        <w:rPr>
          <w:rFonts w:ascii="Arial" w:hAnsi="Arial" w:cs="Arial"/>
        </w:rPr>
        <w:t>du</w:t>
      </w:r>
      <w:r w:rsidRPr="00CB25D1">
        <w:rPr>
          <w:rFonts w:ascii="Arial" w:hAnsi="Arial" w:cs="Arial"/>
          <w:spacing w:val="-1"/>
        </w:rPr>
        <w:t>a</w:t>
      </w:r>
      <w:r w:rsidRPr="00CB25D1">
        <w:rPr>
          <w:rFonts w:ascii="Arial" w:hAnsi="Arial" w:cs="Arial"/>
          <w:spacing w:val="2"/>
        </w:rPr>
        <w:t>t</w:t>
      </w:r>
      <w:r w:rsidRPr="00CB25D1">
        <w:rPr>
          <w:rFonts w:ascii="Arial" w:hAnsi="Arial" w:cs="Arial"/>
        </w:rPr>
        <w:t>ion</w:t>
      </w:r>
      <w:r w:rsidRPr="00CB25D1">
        <w:rPr>
          <w:rFonts w:ascii="Arial" w:hAnsi="Arial" w:cs="Arial"/>
          <w:spacing w:val="33"/>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33"/>
        </w:rPr>
        <w:t xml:space="preserve"> </w:t>
      </w:r>
      <w:r w:rsidRPr="00CB25D1">
        <w:rPr>
          <w:rFonts w:ascii="Arial" w:hAnsi="Arial" w:cs="Arial"/>
          <w:spacing w:val="-1"/>
        </w:rPr>
        <w:t>c</w:t>
      </w:r>
      <w:r w:rsidRPr="00CB25D1">
        <w:rPr>
          <w:rFonts w:ascii="Arial" w:hAnsi="Arial" w:cs="Arial"/>
        </w:rPr>
        <w:t>ontinu</w:t>
      </w:r>
      <w:r w:rsidRPr="00CB25D1">
        <w:rPr>
          <w:rFonts w:ascii="Arial" w:hAnsi="Arial" w:cs="Arial"/>
          <w:spacing w:val="-1"/>
        </w:rPr>
        <w:t>e</w:t>
      </w:r>
      <w:r w:rsidRPr="00CB25D1">
        <w:rPr>
          <w:rFonts w:ascii="Arial" w:hAnsi="Arial" w:cs="Arial"/>
        </w:rPr>
        <w:t>s with</w:t>
      </w:r>
      <w:r w:rsidRPr="00CB25D1">
        <w:rPr>
          <w:rFonts w:ascii="Arial" w:hAnsi="Arial" w:cs="Arial"/>
          <w:spacing w:val="9"/>
        </w:rPr>
        <w:t xml:space="preserve"> </w:t>
      </w:r>
      <w:r w:rsidRPr="00CB25D1">
        <w:rPr>
          <w:rFonts w:ascii="Arial" w:hAnsi="Arial" w:cs="Arial"/>
        </w:rPr>
        <w:t>the</w:t>
      </w:r>
      <w:r w:rsidRPr="00CB25D1">
        <w:rPr>
          <w:rFonts w:ascii="Arial" w:hAnsi="Arial" w:cs="Arial"/>
          <w:spacing w:val="8"/>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8"/>
        </w:rPr>
        <w:t xml:space="preserve"> </w:t>
      </w:r>
      <w:r w:rsidRPr="00CB25D1">
        <w:rPr>
          <w:rFonts w:ascii="Arial" w:hAnsi="Arial" w:cs="Arial"/>
        </w:rPr>
        <w:t>until</w:t>
      </w:r>
      <w:r w:rsidRPr="00CB25D1">
        <w:rPr>
          <w:rFonts w:ascii="Arial" w:hAnsi="Arial" w:cs="Arial"/>
          <w:spacing w:val="9"/>
        </w:rPr>
        <w:t xml:space="preserve"> </w:t>
      </w:r>
      <w:r w:rsidRPr="00CB25D1">
        <w:rPr>
          <w:rFonts w:ascii="Arial" w:hAnsi="Arial" w:cs="Arial"/>
        </w:rPr>
        <w:t>r</w:t>
      </w:r>
      <w:r w:rsidRPr="00CB25D1">
        <w:rPr>
          <w:rFonts w:ascii="Arial" w:hAnsi="Arial" w:cs="Arial"/>
          <w:spacing w:val="-2"/>
        </w:rPr>
        <w:t>e</w:t>
      </w:r>
      <w:r w:rsidRPr="00CB25D1">
        <w:rPr>
          <w:rFonts w:ascii="Arial" w:hAnsi="Arial" w:cs="Arial"/>
          <w:spacing w:val="-1"/>
        </w:rPr>
        <w:t>a</w:t>
      </w:r>
      <w:r w:rsidRPr="00CB25D1">
        <w:rPr>
          <w:rFonts w:ascii="Arial" w:hAnsi="Arial" w:cs="Arial"/>
          <w:spacing w:val="4"/>
        </w:rPr>
        <w:t>d</w:t>
      </w:r>
      <w:r w:rsidRPr="00CB25D1">
        <w:rPr>
          <w:rFonts w:ascii="Arial" w:hAnsi="Arial" w:cs="Arial"/>
        </w:rPr>
        <w:t>y</w:t>
      </w:r>
      <w:r w:rsidRPr="00CB25D1">
        <w:rPr>
          <w:rFonts w:ascii="Arial" w:hAnsi="Arial" w:cs="Arial"/>
          <w:spacing w:val="4"/>
        </w:rPr>
        <w:t xml:space="preserve"> </w:t>
      </w:r>
      <w:r w:rsidRPr="00CB25D1">
        <w:rPr>
          <w:rFonts w:ascii="Arial" w:hAnsi="Arial" w:cs="Arial"/>
        </w:rPr>
        <w:t>to</w:t>
      </w:r>
      <w:r w:rsidRPr="00CB25D1">
        <w:rPr>
          <w:rFonts w:ascii="Arial" w:hAnsi="Arial" w:cs="Arial"/>
          <w:spacing w:val="9"/>
        </w:rPr>
        <w:t xml:space="preserve"> </w:t>
      </w:r>
      <w:r w:rsidRPr="00CB25D1">
        <w:rPr>
          <w:rFonts w:ascii="Arial" w:hAnsi="Arial" w:cs="Arial"/>
        </w:rPr>
        <w:t>submit</w:t>
      </w:r>
      <w:r w:rsidRPr="00CB25D1">
        <w:rPr>
          <w:rFonts w:ascii="Arial" w:hAnsi="Arial" w:cs="Arial"/>
          <w:spacing w:val="10"/>
        </w:rPr>
        <w:t xml:space="preserve"> </w:t>
      </w:r>
      <w:r w:rsidRPr="00CB25D1">
        <w:rPr>
          <w:rFonts w:ascii="Arial" w:hAnsi="Arial" w:cs="Arial"/>
          <w:spacing w:val="-1"/>
        </w:rPr>
        <w:t>a</w:t>
      </w:r>
      <w:r w:rsidRPr="00CB25D1">
        <w:rPr>
          <w:rFonts w:ascii="Arial" w:hAnsi="Arial" w:cs="Arial"/>
        </w:rPr>
        <w:t>n</w:t>
      </w:r>
      <w:r w:rsidRPr="00CB25D1">
        <w:rPr>
          <w:rFonts w:ascii="Arial" w:hAnsi="Arial" w:cs="Arial"/>
          <w:spacing w:val="9"/>
        </w:rPr>
        <w:t xml:space="preserve"> </w:t>
      </w:r>
      <w:r w:rsidRPr="00CB25D1">
        <w:rPr>
          <w:rFonts w:ascii="Arial" w:hAnsi="Arial" w:cs="Arial"/>
          <w:spacing w:val="-1"/>
        </w:rPr>
        <w:t>a</w:t>
      </w:r>
      <w:r w:rsidRPr="00CB25D1">
        <w:rPr>
          <w:rFonts w:ascii="Arial" w:hAnsi="Arial" w:cs="Arial"/>
        </w:rPr>
        <w:t>ppli</w:t>
      </w:r>
      <w:r w:rsidRPr="00CB25D1">
        <w:rPr>
          <w:rFonts w:ascii="Arial" w:hAnsi="Arial" w:cs="Arial"/>
          <w:spacing w:val="-1"/>
        </w:rPr>
        <w:t>ca</w:t>
      </w:r>
      <w:r w:rsidRPr="00CB25D1">
        <w:rPr>
          <w:rFonts w:ascii="Arial" w:hAnsi="Arial" w:cs="Arial"/>
        </w:rPr>
        <w:t>tion</w:t>
      </w:r>
      <w:r w:rsidRPr="00CB25D1">
        <w:rPr>
          <w:rFonts w:ascii="Arial" w:hAnsi="Arial" w:cs="Arial"/>
          <w:spacing w:val="9"/>
        </w:rPr>
        <w:t xml:space="preserve"> </w:t>
      </w:r>
      <w:r w:rsidRPr="00CB25D1">
        <w:rPr>
          <w:rFonts w:ascii="Arial" w:hAnsi="Arial" w:cs="Arial"/>
        </w:rPr>
        <w:t>for</w:t>
      </w:r>
      <w:r w:rsidRPr="00CB25D1">
        <w:rPr>
          <w:rFonts w:ascii="Arial" w:hAnsi="Arial" w:cs="Arial"/>
          <w:spacing w:val="7"/>
        </w:rPr>
        <w:t xml:space="preserve"> </w:t>
      </w:r>
      <w:r w:rsidRPr="00CB25D1">
        <w:rPr>
          <w:rFonts w:ascii="Arial" w:hAnsi="Arial" w:cs="Arial"/>
        </w:rPr>
        <w:t>re</w:t>
      </w:r>
      <w:r w:rsidRPr="00CB25D1">
        <w:rPr>
          <w:rFonts w:ascii="Arial" w:hAnsi="Arial" w:cs="Arial"/>
          <w:spacing w:val="-3"/>
        </w:rPr>
        <w:t>g</w:t>
      </w:r>
      <w:r w:rsidRPr="00CB25D1">
        <w:rPr>
          <w:rFonts w:ascii="Arial" w:hAnsi="Arial" w:cs="Arial"/>
        </w:rPr>
        <w:t>istr</w:t>
      </w:r>
      <w:r w:rsidRPr="00CB25D1">
        <w:rPr>
          <w:rFonts w:ascii="Arial" w:hAnsi="Arial" w:cs="Arial"/>
          <w:spacing w:val="-2"/>
        </w:rPr>
        <w:t>a</w:t>
      </w:r>
      <w:r w:rsidRPr="00CB25D1">
        <w:rPr>
          <w:rFonts w:ascii="Arial" w:hAnsi="Arial" w:cs="Arial"/>
        </w:rPr>
        <w:t>tion.</w:t>
      </w:r>
      <w:r w:rsidRPr="00CB25D1">
        <w:rPr>
          <w:rFonts w:ascii="Arial" w:hAnsi="Arial" w:cs="Arial"/>
          <w:spacing w:val="11"/>
        </w:rPr>
        <w:t xml:space="preserve"> </w:t>
      </w:r>
      <w:r w:rsidRPr="00CB25D1">
        <w:rPr>
          <w:rFonts w:ascii="Arial" w:hAnsi="Arial" w:cs="Arial"/>
          <w:spacing w:val="-4"/>
        </w:rPr>
        <w:t>I</w:t>
      </w:r>
      <w:r w:rsidRPr="00CB25D1">
        <w:rPr>
          <w:rFonts w:ascii="Arial" w:hAnsi="Arial" w:cs="Arial"/>
        </w:rPr>
        <w:t>t</w:t>
      </w:r>
      <w:r w:rsidRPr="00CB25D1">
        <w:rPr>
          <w:rFonts w:ascii="Arial" w:hAnsi="Arial" w:cs="Arial"/>
          <w:spacing w:val="12"/>
        </w:rPr>
        <w:t xml:space="preserve"> </w:t>
      </w:r>
      <w:r w:rsidRPr="00CB25D1">
        <w:rPr>
          <w:rFonts w:ascii="Arial" w:hAnsi="Arial" w:cs="Arial"/>
          <w:spacing w:val="-1"/>
        </w:rPr>
        <w:t>a</w:t>
      </w:r>
      <w:r w:rsidRPr="00CB25D1">
        <w:rPr>
          <w:rFonts w:ascii="Arial" w:hAnsi="Arial" w:cs="Arial"/>
        </w:rPr>
        <w:t>lso</w:t>
      </w:r>
      <w:r w:rsidRPr="00CB25D1">
        <w:rPr>
          <w:rFonts w:ascii="Arial" w:hAnsi="Arial" w:cs="Arial"/>
          <w:spacing w:val="10"/>
        </w:rPr>
        <w:t xml:space="preserve"> </w:t>
      </w:r>
      <w:r w:rsidRPr="00CB25D1">
        <w:rPr>
          <w:rFonts w:ascii="Arial" w:hAnsi="Arial" w:cs="Arial"/>
          <w:spacing w:val="-1"/>
        </w:rPr>
        <w:t>a</w:t>
      </w:r>
      <w:r w:rsidRPr="00CB25D1">
        <w:rPr>
          <w:rFonts w:ascii="Arial" w:hAnsi="Arial" w:cs="Arial"/>
        </w:rPr>
        <w:t>ssum</w:t>
      </w:r>
      <w:r w:rsidRPr="00CB25D1">
        <w:rPr>
          <w:rFonts w:ascii="Arial" w:hAnsi="Arial" w:cs="Arial"/>
          <w:spacing w:val="-1"/>
        </w:rPr>
        <w:t>e</w:t>
      </w:r>
      <w:r w:rsidRPr="00CB25D1">
        <w:rPr>
          <w:rFonts w:ascii="Arial" w:hAnsi="Arial" w:cs="Arial"/>
        </w:rPr>
        <w:t>s</w:t>
      </w:r>
      <w:r w:rsidRPr="00CB25D1">
        <w:rPr>
          <w:rFonts w:ascii="Arial" w:hAnsi="Arial" w:cs="Arial"/>
          <w:spacing w:val="9"/>
        </w:rPr>
        <w:t xml:space="preserve"> </w:t>
      </w:r>
      <w:r w:rsidRPr="00CB25D1">
        <w:rPr>
          <w:rFonts w:ascii="Arial" w:hAnsi="Arial" w:cs="Arial"/>
        </w:rPr>
        <w:t>that the</w:t>
      </w:r>
      <w:r w:rsidRPr="00CB25D1">
        <w:rPr>
          <w:rFonts w:ascii="Arial" w:hAnsi="Arial" w:cs="Arial"/>
          <w:spacing w:val="4"/>
        </w:rPr>
        <w:t xml:space="preserve"> </w:t>
      </w:r>
      <w:r w:rsidRPr="00CB25D1">
        <w:rPr>
          <w:rFonts w:ascii="Arial" w:hAnsi="Arial" w:cs="Arial"/>
          <w:spacing w:val="-1"/>
        </w:rPr>
        <w:t>ca</w:t>
      </w:r>
      <w:r w:rsidRPr="00CB25D1">
        <w:rPr>
          <w:rFonts w:ascii="Arial" w:hAnsi="Arial" w:cs="Arial"/>
        </w:rPr>
        <w:t>ndidate</w:t>
      </w:r>
      <w:r w:rsidRPr="00CB25D1">
        <w:rPr>
          <w:rFonts w:ascii="Arial" w:hAnsi="Arial" w:cs="Arial"/>
          <w:spacing w:val="3"/>
        </w:rPr>
        <w:t xml:space="preserve"> </w:t>
      </w:r>
      <w:r w:rsidRPr="00CB25D1">
        <w:rPr>
          <w:rFonts w:ascii="Arial" w:hAnsi="Arial" w:cs="Arial"/>
        </w:rPr>
        <w:t>is</w:t>
      </w:r>
      <w:r w:rsidRPr="00CB25D1">
        <w:rPr>
          <w:rFonts w:ascii="Arial" w:hAnsi="Arial" w:cs="Arial"/>
          <w:spacing w:val="5"/>
        </w:rPr>
        <w:t xml:space="preserve"> </w:t>
      </w:r>
      <w:r w:rsidRPr="00CB25D1">
        <w:rPr>
          <w:rFonts w:ascii="Arial" w:hAnsi="Arial" w:cs="Arial"/>
        </w:rPr>
        <w:t>su</w:t>
      </w:r>
      <w:r w:rsidRPr="00CB25D1">
        <w:rPr>
          <w:rFonts w:ascii="Arial" w:hAnsi="Arial" w:cs="Arial"/>
          <w:spacing w:val="2"/>
        </w:rPr>
        <w:t>p</w:t>
      </w:r>
      <w:r w:rsidRPr="00CB25D1">
        <w:rPr>
          <w:rFonts w:ascii="Arial" w:hAnsi="Arial" w:cs="Arial"/>
          <w:spacing w:val="-1"/>
        </w:rPr>
        <w:t>e</w:t>
      </w:r>
      <w:r w:rsidRPr="00CB25D1">
        <w:rPr>
          <w:rFonts w:ascii="Arial" w:hAnsi="Arial" w:cs="Arial"/>
        </w:rPr>
        <w:t>rvi</w:t>
      </w:r>
      <w:r w:rsidRPr="00CB25D1">
        <w:rPr>
          <w:rFonts w:ascii="Arial" w:hAnsi="Arial" w:cs="Arial"/>
          <w:spacing w:val="2"/>
        </w:rPr>
        <w:t>s</w:t>
      </w:r>
      <w:r w:rsidRPr="00CB25D1">
        <w:rPr>
          <w:rFonts w:ascii="Arial" w:hAnsi="Arial" w:cs="Arial"/>
          <w:spacing w:val="-1"/>
        </w:rPr>
        <w:t>e</w:t>
      </w:r>
      <w:r w:rsidRPr="00CB25D1">
        <w:rPr>
          <w:rFonts w:ascii="Arial" w:hAnsi="Arial" w:cs="Arial"/>
        </w:rPr>
        <w:t>d</w:t>
      </w:r>
      <w:r w:rsidRPr="00CB25D1">
        <w:rPr>
          <w:rFonts w:ascii="Arial" w:hAnsi="Arial" w:cs="Arial"/>
          <w:spacing w:val="4"/>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4"/>
        </w:rPr>
        <w:t xml:space="preserve"> </w:t>
      </w:r>
      <w:r w:rsidRPr="00CB25D1">
        <w:rPr>
          <w:rFonts w:ascii="Arial" w:hAnsi="Arial" w:cs="Arial"/>
          <w:spacing w:val="2"/>
        </w:rPr>
        <w:t>m</w:t>
      </w:r>
      <w:r w:rsidRPr="00CB25D1">
        <w:rPr>
          <w:rFonts w:ascii="Arial" w:hAnsi="Arial" w:cs="Arial"/>
          <w:spacing w:val="-1"/>
        </w:rPr>
        <w:t>e</w:t>
      </w:r>
      <w:r w:rsidRPr="00CB25D1">
        <w:rPr>
          <w:rFonts w:ascii="Arial" w:hAnsi="Arial" w:cs="Arial"/>
        </w:rPr>
        <w:t>nto</w:t>
      </w:r>
      <w:r w:rsidRPr="00CB25D1">
        <w:rPr>
          <w:rFonts w:ascii="Arial" w:hAnsi="Arial" w:cs="Arial"/>
          <w:spacing w:val="1"/>
        </w:rPr>
        <w:t>r</w:t>
      </w:r>
      <w:r w:rsidRPr="00CB25D1">
        <w:rPr>
          <w:rFonts w:ascii="Arial" w:hAnsi="Arial" w:cs="Arial"/>
          <w:spacing w:val="-1"/>
        </w:rPr>
        <w:t>e</w:t>
      </w:r>
      <w:r w:rsidRPr="00CB25D1">
        <w:rPr>
          <w:rFonts w:ascii="Arial" w:hAnsi="Arial" w:cs="Arial"/>
        </w:rPr>
        <w:t>d</w:t>
      </w:r>
      <w:r w:rsidRPr="00CB25D1">
        <w:rPr>
          <w:rFonts w:ascii="Arial" w:hAnsi="Arial" w:cs="Arial"/>
          <w:spacing w:val="4"/>
        </w:rPr>
        <w:t xml:space="preserve"> b</w:t>
      </w:r>
      <w:r w:rsidRPr="00CB25D1">
        <w:rPr>
          <w:rFonts w:ascii="Arial" w:hAnsi="Arial" w:cs="Arial"/>
        </w:rPr>
        <w:t>y</w:t>
      </w:r>
      <w:r w:rsidRPr="00CB25D1">
        <w:rPr>
          <w:rFonts w:ascii="Arial" w:hAnsi="Arial" w:cs="Arial"/>
          <w:spacing w:val="-1"/>
        </w:rPr>
        <w:t xml:space="preserve"> </w:t>
      </w:r>
      <w:r w:rsidRPr="00CB25D1">
        <w:rPr>
          <w:rFonts w:ascii="Arial" w:hAnsi="Arial" w:cs="Arial"/>
        </w:rPr>
        <w:t>p</w:t>
      </w:r>
      <w:r w:rsidRPr="00CB25D1">
        <w:rPr>
          <w:rFonts w:ascii="Arial" w:hAnsi="Arial" w:cs="Arial"/>
          <w:spacing w:val="-1"/>
        </w:rPr>
        <w:t>e</w:t>
      </w:r>
      <w:r w:rsidRPr="00CB25D1">
        <w:rPr>
          <w:rFonts w:ascii="Arial" w:hAnsi="Arial" w:cs="Arial"/>
        </w:rPr>
        <w:t>r</w:t>
      </w:r>
      <w:r w:rsidRPr="00CB25D1">
        <w:rPr>
          <w:rFonts w:ascii="Arial" w:hAnsi="Arial" w:cs="Arial"/>
          <w:spacing w:val="1"/>
        </w:rPr>
        <w:t>s</w:t>
      </w:r>
      <w:r w:rsidRPr="00CB25D1">
        <w:rPr>
          <w:rFonts w:ascii="Arial" w:hAnsi="Arial" w:cs="Arial"/>
        </w:rPr>
        <w:t>ons</w:t>
      </w:r>
      <w:r w:rsidRPr="00CB25D1">
        <w:rPr>
          <w:rFonts w:ascii="Arial" w:hAnsi="Arial" w:cs="Arial"/>
          <w:spacing w:val="4"/>
        </w:rPr>
        <w:t xml:space="preserve"> </w:t>
      </w:r>
      <w:r w:rsidRPr="00CB25D1">
        <w:rPr>
          <w:rFonts w:ascii="Arial" w:hAnsi="Arial" w:cs="Arial"/>
        </w:rPr>
        <w:t>who</w:t>
      </w:r>
      <w:r w:rsidRPr="00CB25D1">
        <w:rPr>
          <w:rFonts w:ascii="Arial" w:hAnsi="Arial" w:cs="Arial"/>
          <w:spacing w:val="4"/>
        </w:rPr>
        <w:t xml:space="preserve"> </w:t>
      </w:r>
      <w:r w:rsidRPr="00CB25D1">
        <w:rPr>
          <w:rFonts w:ascii="Arial" w:hAnsi="Arial" w:cs="Arial"/>
        </w:rPr>
        <w:t>me</w:t>
      </w:r>
      <w:r w:rsidRPr="00CB25D1">
        <w:rPr>
          <w:rFonts w:ascii="Arial" w:hAnsi="Arial" w:cs="Arial"/>
          <w:spacing w:val="-2"/>
        </w:rPr>
        <w:t>e</w:t>
      </w:r>
      <w:r w:rsidRPr="00CB25D1">
        <w:rPr>
          <w:rFonts w:ascii="Arial" w:hAnsi="Arial" w:cs="Arial"/>
        </w:rPr>
        <w:t>t</w:t>
      </w:r>
      <w:r w:rsidRPr="00CB25D1">
        <w:rPr>
          <w:rFonts w:ascii="Arial" w:hAnsi="Arial" w:cs="Arial"/>
          <w:spacing w:val="5"/>
        </w:rPr>
        <w:t xml:space="preserve"> </w:t>
      </w:r>
      <w:r w:rsidRPr="00CB25D1">
        <w:rPr>
          <w:rFonts w:ascii="Arial" w:hAnsi="Arial" w:cs="Arial"/>
        </w:rPr>
        <w:t>the</w:t>
      </w:r>
      <w:r w:rsidRPr="00CB25D1">
        <w:rPr>
          <w:rFonts w:ascii="Arial" w:hAnsi="Arial" w:cs="Arial"/>
          <w:spacing w:val="4"/>
        </w:rPr>
        <w:t xml:space="preserve"> </w:t>
      </w:r>
      <w:r w:rsidRPr="00CB25D1">
        <w:rPr>
          <w:rFonts w:ascii="Arial" w:hAnsi="Arial" w:cs="Arial"/>
          <w:spacing w:val="1"/>
        </w:rPr>
        <w:t>r</w:t>
      </w:r>
      <w:r w:rsidRPr="00CB25D1">
        <w:rPr>
          <w:rFonts w:ascii="Arial" w:hAnsi="Arial" w:cs="Arial"/>
          <w:spacing w:val="-1"/>
        </w:rPr>
        <w:t>e</w:t>
      </w:r>
      <w:r w:rsidRPr="00CB25D1">
        <w:rPr>
          <w:rFonts w:ascii="Arial" w:hAnsi="Arial" w:cs="Arial"/>
        </w:rPr>
        <w:t>quirements</w:t>
      </w:r>
      <w:r w:rsidRPr="00CB25D1">
        <w:rPr>
          <w:rFonts w:ascii="Arial" w:hAnsi="Arial" w:cs="Arial"/>
          <w:spacing w:val="4"/>
        </w:rPr>
        <w:t xml:space="preserve"> </w:t>
      </w:r>
      <w:r w:rsidRPr="00CB25D1">
        <w:rPr>
          <w:rFonts w:ascii="Arial" w:hAnsi="Arial" w:cs="Arial"/>
        </w:rPr>
        <w:t>in</w:t>
      </w:r>
      <w:r w:rsidRPr="00CB25D1">
        <w:rPr>
          <w:rFonts w:ascii="Arial" w:hAnsi="Arial" w:cs="Arial"/>
          <w:spacing w:val="5"/>
        </w:rPr>
        <w:t xml:space="preserve"> </w:t>
      </w:r>
      <w:r w:rsidRPr="00CB25D1">
        <w:rPr>
          <w:rFonts w:ascii="Arial" w:hAnsi="Arial" w:cs="Arial"/>
        </w:rPr>
        <w:t>do</w:t>
      </w:r>
      <w:r w:rsidRPr="00CB25D1">
        <w:rPr>
          <w:rFonts w:ascii="Arial" w:hAnsi="Arial" w:cs="Arial"/>
          <w:spacing w:val="-1"/>
        </w:rPr>
        <w:t>c</w:t>
      </w:r>
      <w:r w:rsidRPr="00CB25D1">
        <w:rPr>
          <w:rFonts w:ascii="Arial" w:hAnsi="Arial" w:cs="Arial"/>
        </w:rPr>
        <w:t>ument R</w:t>
      </w:r>
      <w:r w:rsidRPr="00CB25D1">
        <w:rPr>
          <w:rFonts w:ascii="Arial" w:hAnsi="Arial" w:cs="Arial"/>
          <w:spacing w:val="-1"/>
        </w:rPr>
        <w:t>-</w:t>
      </w:r>
      <w:r w:rsidRPr="00CB25D1">
        <w:rPr>
          <w:rFonts w:ascii="Arial" w:hAnsi="Arial" w:cs="Arial"/>
        </w:rPr>
        <w:t>04</w:t>
      </w:r>
      <w:r w:rsidRPr="00CB25D1">
        <w:rPr>
          <w:rFonts w:ascii="Arial" w:hAnsi="Arial" w:cs="Arial"/>
          <w:spacing w:val="-1"/>
        </w:rPr>
        <w:t>-</w:t>
      </w:r>
      <w:r w:rsidRPr="00CB25D1">
        <w:rPr>
          <w:rFonts w:ascii="Arial" w:hAnsi="Arial" w:cs="Arial"/>
        </w:rPr>
        <w:t>P</w:t>
      </w:r>
      <w:r w:rsidRPr="00CB25D1">
        <w:rPr>
          <w:rFonts w:ascii="Arial" w:hAnsi="Arial" w:cs="Arial"/>
          <w:spacing w:val="46"/>
        </w:rPr>
        <w:t xml:space="preserve"> </w:t>
      </w:r>
      <w:r w:rsidRPr="00CB25D1">
        <w:rPr>
          <w:rFonts w:ascii="Arial" w:hAnsi="Arial" w:cs="Arial"/>
        </w:rPr>
        <w:t>s</w:t>
      </w:r>
      <w:r w:rsidRPr="00CB25D1">
        <w:rPr>
          <w:rFonts w:ascii="Arial" w:hAnsi="Arial" w:cs="Arial"/>
          <w:spacing w:val="-1"/>
        </w:rPr>
        <w:t>ec</w:t>
      </w:r>
      <w:r w:rsidRPr="00CB25D1">
        <w:rPr>
          <w:rFonts w:ascii="Arial" w:hAnsi="Arial" w:cs="Arial"/>
        </w:rPr>
        <w:t>tion</w:t>
      </w:r>
      <w:r w:rsidRPr="00CB25D1">
        <w:rPr>
          <w:rFonts w:ascii="Arial" w:hAnsi="Arial" w:cs="Arial"/>
          <w:spacing w:val="45"/>
        </w:rPr>
        <w:t xml:space="preserve"> </w:t>
      </w:r>
      <w:r w:rsidRPr="007F45B8">
        <w:rPr>
          <w:rFonts w:ascii="Arial" w:hAnsi="Arial" w:cs="Arial"/>
        </w:rPr>
        <w:t>7.2.</w:t>
      </w:r>
      <w:r w:rsidRPr="007F45B8">
        <w:rPr>
          <w:rFonts w:ascii="Arial" w:hAnsi="Arial" w:cs="Arial"/>
          <w:spacing w:val="47"/>
        </w:rPr>
        <w:t xml:space="preserve"> </w:t>
      </w:r>
      <w:r w:rsidRPr="00CB25D1">
        <w:rPr>
          <w:rFonts w:ascii="Arial" w:hAnsi="Arial" w:cs="Arial"/>
          <w:spacing w:val="-4"/>
        </w:rPr>
        <w:t>I</w:t>
      </w:r>
      <w:r w:rsidRPr="00CB25D1">
        <w:rPr>
          <w:rFonts w:ascii="Arial" w:hAnsi="Arial" w:cs="Arial"/>
        </w:rPr>
        <w:t>n</w:t>
      </w:r>
      <w:r w:rsidRPr="00CB25D1">
        <w:rPr>
          <w:rFonts w:ascii="Arial" w:hAnsi="Arial" w:cs="Arial"/>
          <w:spacing w:val="45"/>
        </w:rPr>
        <w:t xml:space="preserve"> </w:t>
      </w:r>
      <w:r w:rsidRPr="00CB25D1">
        <w:rPr>
          <w:rFonts w:ascii="Arial" w:hAnsi="Arial" w:cs="Arial"/>
          <w:spacing w:val="2"/>
        </w:rPr>
        <w:t>t</w:t>
      </w:r>
      <w:r w:rsidRPr="00CB25D1">
        <w:rPr>
          <w:rFonts w:ascii="Arial" w:hAnsi="Arial" w:cs="Arial"/>
        </w:rPr>
        <w:t>he</w:t>
      </w:r>
      <w:r w:rsidRPr="00CB25D1">
        <w:rPr>
          <w:rFonts w:ascii="Arial" w:hAnsi="Arial" w:cs="Arial"/>
          <w:spacing w:val="44"/>
        </w:rPr>
        <w:t xml:space="preserve"> </w:t>
      </w:r>
      <w:r w:rsidRPr="00CB25D1">
        <w:rPr>
          <w:rFonts w:ascii="Arial" w:hAnsi="Arial" w:cs="Arial"/>
          <w:spacing w:val="-1"/>
        </w:rPr>
        <w:t>ca</w:t>
      </w:r>
      <w:r w:rsidRPr="00CB25D1">
        <w:rPr>
          <w:rFonts w:ascii="Arial" w:hAnsi="Arial" w:cs="Arial"/>
          <w:spacing w:val="2"/>
        </w:rPr>
        <w:t>s</w:t>
      </w:r>
      <w:r w:rsidRPr="00CB25D1">
        <w:rPr>
          <w:rFonts w:ascii="Arial" w:hAnsi="Arial" w:cs="Arial"/>
        </w:rPr>
        <w:t>e</w:t>
      </w:r>
      <w:r w:rsidRPr="00CB25D1">
        <w:rPr>
          <w:rFonts w:ascii="Arial" w:hAnsi="Arial" w:cs="Arial"/>
          <w:spacing w:val="44"/>
        </w:rPr>
        <w:t xml:space="preserve"> </w:t>
      </w:r>
      <w:r w:rsidRPr="00CB25D1">
        <w:rPr>
          <w:rFonts w:ascii="Arial" w:hAnsi="Arial" w:cs="Arial"/>
        </w:rPr>
        <w:t>of</w:t>
      </w:r>
      <w:r w:rsidRPr="00CB25D1">
        <w:rPr>
          <w:rFonts w:ascii="Arial" w:hAnsi="Arial" w:cs="Arial"/>
          <w:spacing w:val="47"/>
        </w:rPr>
        <w:t xml:space="preserve"> </w:t>
      </w:r>
      <w:r w:rsidRPr="00CB25D1">
        <w:rPr>
          <w:rFonts w:ascii="Arial" w:hAnsi="Arial" w:cs="Arial"/>
        </w:rPr>
        <w:t>a</w:t>
      </w:r>
      <w:r w:rsidRPr="00CB25D1">
        <w:rPr>
          <w:rFonts w:ascii="Arial" w:hAnsi="Arial" w:cs="Arial"/>
          <w:spacing w:val="44"/>
        </w:rPr>
        <w:t xml:space="preserve"> </w:t>
      </w:r>
      <w:r w:rsidRPr="00CB25D1">
        <w:rPr>
          <w:rFonts w:ascii="Arial" w:hAnsi="Arial" w:cs="Arial"/>
        </w:rPr>
        <w:t>p</w:t>
      </w:r>
      <w:r w:rsidRPr="00CB25D1">
        <w:rPr>
          <w:rFonts w:ascii="Arial" w:hAnsi="Arial" w:cs="Arial"/>
          <w:spacing w:val="1"/>
        </w:rPr>
        <w:t>e</w:t>
      </w:r>
      <w:r w:rsidRPr="00CB25D1">
        <w:rPr>
          <w:rFonts w:ascii="Arial" w:hAnsi="Arial" w:cs="Arial"/>
        </w:rPr>
        <w:t>rson</w:t>
      </w:r>
      <w:r w:rsidRPr="00CB25D1">
        <w:rPr>
          <w:rFonts w:ascii="Arial" w:hAnsi="Arial" w:cs="Arial"/>
          <w:spacing w:val="44"/>
        </w:rPr>
        <w:t xml:space="preserve"> </w:t>
      </w:r>
      <w:r w:rsidRPr="00CB25D1">
        <w:rPr>
          <w:rFonts w:ascii="Arial" w:hAnsi="Arial" w:cs="Arial"/>
          <w:spacing w:val="-1"/>
        </w:rPr>
        <w:t>c</w:t>
      </w:r>
      <w:r w:rsidRPr="00CB25D1">
        <w:rPr>
          <w:rFonts w:ascii="Arial" w:hAnsi="Arial" w:cs="Arial"/>
          <w:spacing w:val="2"/>
        </w:rPr>
        <w:t>h</w:t>
      </w:r>
      <w:r w:rsidRPr="00CB25D1">
        <w:rPr>
          <w:rFonts w:ascii="Arial" w:hAnsi="Arial" w:cs="Arial"/>
          <w:spacing w:val="1"/>
        </w:rPr>
        <w:t>a</w:t>
      </w:r>
      <w:r w:rsidRPr="00CB25D1">
        <w:rPr>
          <w:rFonts w:ascii="Arial" w:hAnsi="Arial" w:cs="Arial"/>
        </w:rPr>
        <w:t>n</w:t>
      </w:r>
      <w:r w:rsidRPr="00CB25D1">
        <w:rPr>
          <w:rFonts w:ascii="Arial" w:hAnsi="Arial" w:cs="Arial"/>
          <w:spacing w:val="-3"/>
        </w:rPr>
        <w:t>g</w:t>
      </w:r>
      <w:r w:rsidRPr="00CB25D1">
        <w:rPr>
          <w:rFonts w:ascii="Arial" w:hAnsi="Arial" w:cs="Arial"/>
        </w:rPr>
        <w:t>i</w:t>
      </w:r>
      <w:r w:rsidRPr="00CB25D1">
        <w:rPr>
          <w:rFonts w:ascii="Arial" w:hAnsi="Arial" w:cs="Arial"/>
          <w:spacing w:val="2"/>
        </w:rPr>
        <w:t>n</w:t>
      </w:r>
      <w:r w:rsidRPr="00CB25D1">
        <w:rPr>
          <w:rFonts w:ascii="Arial" w:hAnsi="Arial" w:cs="Arial"/>
        </w:rPr>
        <w:t>g</w:t>
      </w:r>
      <w:r w:rsidRPr="00CB25D1">
        <w:rPr>
          <w:rFonts w:ascii="Arial" w:hAnsi="Arial" w:cs="Arial"/>
          <w:spacing w:val="42"/>
        </w:rPr>
        <w:t xml:space="preserve"> </w:t>
      </w:r>
      <w:r w:rsidRPr="00CB25D1">
        <w:rPr>
          <w:rFonts w:ascii="Arial" w:hAnsi="Arial" w:cs="Arial"/>
          <w:spacing w:val="1"/>
        </w:rPr>
        <w:t>f</w:t>
      </w:r>
      <w:r w:rsidRPr="00CB25D1">
        <w:rPr>
          <w:rFonts w:ascii="Arial" w:hAnsi="Arial" w:cs="Arial"/>
        </w:rPr>
        <w:t>rom</w:t>
      </w:r>
      <w:r w:rsidRPr="00CB25D1">
        <w:rPr>
          <w:rFonts w:ascii="Arial" w:hAnsi="Arial" w:cs="Arial"/>
          <w:spacing w:val="45"/>
        </w:rPr>
        <w:t xml:space="preserve"> </w:t>
      </w:r>
      <w:r w:rsidRPr="00CB25D1">
        <w:rPr>
          <w:rFonts w:ascii="Arial" w:hAnsi="Arial" w:cs="Arial"/>
        </w:rPr>
        <w:t>one</w:t>
      </w:r>
      <w:r w:rsidRPr="00CB25D1">
        <w:rPr>
          <w:rFonts w:ascii="Arial" w:hAnsi="Arial" w:cs="Arial"/>
          <w:spacing w:val="46"/>
        </w:rPr>
        <w:t xml:space="preserve"> </w:t>
      </w:r>
      <w:r w:rsidRPr="00CB25D1">
        <w:rPr>
          <w:rFonts w:ascii="Arial" w:hAnsi="Arial" w:cs="Arial"/>
          <w:spacing w:val="-1"/>
        </w:rPr>
        <w:t>ca</w:t>
      </w:r>
      <w:r w:rsidRPr="00CB25D1">
        <w:rPr>
          <w:rFonts w:ascii="Arial" w:hAnsi="Arial" w:cs="Arial"/>
        </w:rPr>
        <w:t>ndid</w:t>
      </w:r>
      <w:r w:rsidRPr="00CB25D1">
        <w:rPr>
          <w:rFonts w:ascii="Arial" w:hAnsi="Arial" w:cs="Arial"/>
          <w:spacing w:val="1"/>
        </w:rPr>
        <w:t>ac</w:t>
      </w:r>
      <w:r w:rsidRPr="00CB25D1">
        <w:rPr>
          <w:rFonts w:ascii="Arial" w:hAnsi="Arial" w:cs="Arial"/>
        </w:rPr>
        <w:t>y</w:t>
      </w:r>
      <w:r w:rsidRPr="00CB25D1">
        <w:rPr>
          <w:rFonts w:ascii="Arial" w:hAnsi="Arial" w:cs="Arial"/>
          <w:spacing w:val="42"/>
        </w:rPr>
        <w:t xml:space="preserve"> </w:t>
      </w:r>
      <w:r w:rsidRPr="00CB25D1">
        <w:rPr>
          <w:rFonts w:ascii="Arial" w:hAnsi="Arial" w:cs="Arial"/>
        </w:rPr>
        <w:t>p</w:t>
      </w:r>
      <w:r w:rsidRPr="00CB25D1">
        <w:rPr>
          <w:rFonts w:ascii="Arial" w:hAnsi="Arial" w:cs="Arial"/>
          <w:spacing w:val="-1"/>
        </w:rPr>
        <w:t>r</w:t>
      </w:r>
      <w:r w:rsidRPr="00CB25D1">
        <w:rPr>
          <w:rFonts w:ascii="Arial" w:hAnsi="Arial" w:cs="Arial"/>
          <w:spacing w:val="2"/>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44"/>
        </w:rPr>
        <w:t xml:space="preserve"> </w:t>
      </w:r>
      <w:r w:rsidRPr="00CB25D1">
        <w:rPr>
          <w:rFonts w:ascii="Arial" w:hAnsi="Arial" w:cs="Arial"/>
        </w:rPr>
        <w:t xml:space="preserve">to </w:t>
      </w:r>
      <w:r w:rsidRPr="00CB25D1">
        <w:rPr>
          <w:rFonts w:ascii="Arial" w:hAnsi="Arial" w:cs="Arial"/>
          <w:spacing w:val="-1"/>
        </w:rPr>
        <w:t>a</w:t>
      </w:r>
      <w:r w:rsidRPr="00CB25D1">
        <w:rPr>
          <w:rFonts w:ascii="Arial" w:hAnsi="Arial" w:cs="Arial"/>
        </w:rPr>
        <w:t>nother</w:t>
      </w:r>
      <w:r w:rsidRPr="00CB25D1">
        <w:rPr>
          <w:rFonts w:ascii="Arial" w:hAnsi="Arial" w:cs="Arial"/>
          <w:spacing w:val="44"/>
        </w:rPr>
        <w:t xml:space="preserve"> </w:t>
      </w:r>
      <w:r w:rsidRPr="00CB25D1">
        <w:rPr>
          <w:rFonts w:ascii="Arial" w:hAnsi="Arial" w:cs="Arial"/>
        </w:rPr>
        <w:t>or</w:t>
      </w:r>
      <w:r w:rsidRPr="00CB25D1">
        <w:rPr>
          <w:rFonts w:ascii="Arial" w:hAnsi="Arial" w:cs="Arial"/>
          <w:spacing w:val="44"/>
        </w:rPr>
        <w:t xml:space="preserve"> </w:t>
      </w:r>
      <w:r w:rsidRPr="00CB25D1">
        <w:rPr>
          <w:rFonts w:ascii="Arial" w:hAnsi="Arial" w:cs="Arial"/>
        </w:rPr>
        <w:t>moving</w:t>
      </w:r>
      <w:r w:rsidRPr="00CB25D1">
        <w:rPr>
          <w:rFonts w:ascii="Arial" w:hAnsi="Arial" w:cs="Arial"/>
          <w:spacing w:val="42"/>
        </w:rPr>
        <w:t xml:space="preserve"> </w:t>
      </w:r>
      <w:r w:rsidRPr="00CB25D1">
        <w:rPr>
          <w:rFonts w:ascii="Arial" w:hAnsi="Arial" w:cs="Arial"/>
        </w:rPr>
        <w:t>into</w:t>
      </w:r>
      <w:r w:rsidRPr="00CB25D1">
        <w:rPr>
          <w:rFonts w:ascii="Arial" w:hAnsi="Arial" w:cs="Arial"/>
          <w:spacing w:val="42"/>
        </w:rPr>
        <w:t xml:space="preserve"> </w:t>
      </w:r>
      <w:r w:rsidRPr="00CB25D1">
        <w:rPr>
          <w:rFonts w:ascii="Arial" w:hAnsi="Arial" w:cs="Arial"/>
        </w:rPr>
        <w:t>a</w:t>
      </w:r>
      <w:r w:rsidRPr="00CB25D1">
        <w:rPr>
          <w:rFonts w:ascii="Arial" w:hAnsi="Arial" w:cs="Arial"/>
          <w:spacing w:val="44"/>
        </w:rPr>
        <w:t xml:space="preserve"> </w:t>
      </w:r>
      <w:r w:rsidRPr="00CB25D1">
        <w:rPr>
          <w:rFonts w:ascii="Arial" w:hAnsi="Arial" w:cs="Arial"/>
          <w:spacing w:val="-1"/>
        </w:rPr>
        <w:t>ca</w:t>
      </w:r>
      <w:r w:rsidRPr="00CB25D1">
        <w:rPr>
          <w:rFonts w:ascii="Arial" w:hAnsi="Arial" w:cs="Arial"/>
        </w:rPr>
        <w:t>ndida</w:t>
      </w:r>
      <w:r w:rsidRPr="00CB25D1">
        <w:rPr>
          <w:rFonts w:ascii="Arial" w:hAnsi="Arial" w:cs="Arial"/>
          <w:spacing w:val="3"/>
        </w:rPr>
        <w:t>c</w:t>
      </w:r>
      <w:r w:rsidRPr="00CB25D1">
        <w:rPr>
          <w:rFonts w:ascii="Arial" w:hAnsi="Arial" w:cs="Arial"/>
        </w:rPr>
        <w:t>y</w:t>
      </w:r>
      <w:r w:rsidRPr="00CB25D1">
        <w:rPr>
          <w:rFonts w:ascii="Arial" w:hAnsi="Arial" w:cs="Arial"/>
          <w:spacing w:val="40"/>
        </w:rPr>
        <w:t xml:space="preserve"> </w:t>
      </w:r>
      <w:r w:rsidRPr="00CB25D1">
        <w:rPr>
          <w:rFonts w:ascii="Arial" w:hAnsi="Arial" w:cs="Arial"/>
        </w:rPr>
        <w:t>p</w:t>
      </w:r>
      <w:r w:rsidRPr="00CB25D1">
        <w:rPr>
          <w:rFonts w:ascii="Arial" w:hAnsi="Arial" w:cs="Arial"/>
          <w:spacing w:val="-1"/>
        </w:rPr>
        <w:t>r</w:t>
      </w:r>
      <w:r w:rsidRPr="00CB25D1">
        <w:rPr>
          <w:rFonts w:ascii="Arial" w:hAnsi="Arial" w:cs="Arial"/>
          <w:spacing w:val="2"/>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46"/>
        </w:rPr>
        <w:t xml:space="preserve"> </w:t>
      </w:r>
      <w:r w:rsidRPr="00CB25D1">
        <w:rPr>
          <w:rFonts w:ascii="Arial" w:hAnsi="Arial" w:cs="Arial"/>
        </w:rPr>
        <w:t>f</w:t>
      </w:r>
      <w:r w:rsidRPr="00CB25D1">
        <w:rPr>
          <w:rFonts w:ascii="Arial" w:hAnsi="Arial" w:cs="Arial"/>
          <w:spacing w:val="-2"/>
        </w:rPr>
        <w:t>r</w:t>
      </w:r>
      <w:r w:rsidRPr="00CB25D1">
        <w:rPr>
          <w:rFonts w:ascii="Arial" w:hAnsi="Arial" w:cs="Arial"/>
        </w:rPr>
        <w:t>om</w:t>
      </w:r>
      <w:r w:rsidRPr="00CB25D1">
        <w:rPr>
          <w:rFonts w:ascii="Arial" w:hAnsi="Arial" w:cs="Arial"/>
          <w:spacing w:val="45"/>
        </w:rPr>
        <w:t xml:space="preserve"> </w:t>
      </w:r>
      <w:r w:rsidRPr="00CB25D1">
        <w:rPr>
          <w:rFonts w:ascii="Arial" w:hAnsi="Arial" w:cs="Arial"/>
        </w:rPr>
        <w:t>a</w:t>
      </w:r>
      <w:r w:rsidRPr="00CB25D1">
        <w:rPr>
          <w:rFonts w:ascii="Arial" w:hAnsi="Arial" w:cs="Arial"/>
          <w:spacing w:val="44"/>
        </w:rPr>
        <w:t xml:space="preserve"> </w:t>
      </w:r>
      <w:r w:rsidRPr="00CB25D1">
        <w:rPr>
          <w:rFonts w:ascii="Arial" w:hAnsi="Arial" w:cs="Arial"/>
        </w:rPr>
        <w:t>less</w:t>
      </w:r>
      <w:r w:rsidRPr="00CB25D1">
        <w:rPr>
          <w:rFonts w:ascii="Arial" w:hAnsi="Arial" w:cs="Arial"/>
          <w:spacing w:val="45"/>
        </w:rPr>
        <w:t xml:space="preserve"> </w:t>
      </w:r>
      <w:r w:rsidRPr="00CB25D1">
        <w:rPr>
          <w:rFonts w:ascii="Arial" w:hAnsi="Arial" w:cs="Arial"/>
        </w:rPr>
        <w:t>stru</w:t>
      </w:r>
      <w:r w:rsidRPr="00CB25D1">
        <w:rPr>
          <w:rFonts w:ascii="Arial" w:hAnsi="Arial" w:cs="Arial"/>
          <w:spacing w:val="-1"/>
        </w:rPr>
        <w:t>c</w:t>
      </w:r>
      <w:r w:rsidRPr="00CB25D1">
        <w:rPr>
          <w:rFonts w:ascii="Arial" w:hAnsi="Arial" w:cs="Arial"/>
        </w:rPr>
        <w:t>tur</w:t>
      </w:r>
      <w:r w:rsidRPr="00CB25D1">
        <w:rPr>
          <w:rFonts w:ascii="Arial" w:hAnsi="Arial" w:cs="Arial"/>
          <w:spacing w:val="-2"/>
        </w:rPr>
        <w:t>e</w:t>
      </w:r>
      <w:r w:rsidRPr="00CB25D1">
        <w:rPr>
          <w:rFonts w:ascii="Arial" w:hAnsi="Arial" w:cs="Arial"/>
        </w:rPr>
        <w:t>d</w:t>
      </w:r>
      <w:r w:rsidRPr="00CB25D1">
        <w:rPr>
          <w:rFonts w:ascii="Arial" w:hAnsi="Arial" w:cs="Arial"/>
          <w:spacing w:val="42"/>
        </w:rPr>
        <w:t xml:space="preserve"> </w:t>
      </w:r>
      <w:r w:rsidRPr="00CB25D1">
        <w:rPr>
          <w:rFonts w:ascii="Arial" w:hAnsi="Arial" w:cs="Arial"/>
          <w:spacing w:val="-1"/>
        </w:rPr>
        <w:t>e</w:t>
      </w:r>
      <w:r w:rsidRPr="00CB25D1">
        <w:rPr>
          <w:rFonts w:ascii="Arial" w:hAnsi="Arial" w:cs="Arial"/>
        </w:rPr>
        <w:t>nvironme</w:t>
      </w:r>
      <w:r w:rsidRPr="00CB25D1">
        <w:rPr>
          <w:rFonts w:ascii="Arial" w:hAnsi="Arial" w:cs="Arial"/>
          <w:spacing w:val="-1"/>
        </w:rPr>
        <w:t>n</w:t>
      </w:r>
      <w:r w:rsidRPr="00CB25D1">
        <w:rPr>
          <w:rFonts w:ascii="Arial" w:hAnsi="Arial" w:cs="Arial"/>
        </w:rPr>
        <w:t>t,</w:t>
      </w:r>
      <w:r w:rsidRPr="00CB25D1">
        <w:rPr>
          <w:rFonts w:ascii="Arial" w:hAnsi="Arial" w:cs="Arial"/>
          <w:spacing w:val="45"/>
        </w:rPr>
        <w:t xml:space="preserve"> </w:t>
      </w:r>
      <w:r w:rsidRPr="00CB25D1">
        <w:rPr>
          <w:rFonts w:ascii="Arial" w:hAnsi="Arial" w:cs="Arial"/>
        </w:rPr>
        <w:t>it</w:t>
      </w:r>
      <w:r w:rsidRPr="00CB25D1">
        <w:rPr>
          <w:rFonts w:ascii="Arial" w:hAnsi="Arial" w:cs="Arial"/>
          <w:spacing w:val="46"/>
        </w:rPr>
        <w:t xml:space="preserve"> </w:t>
      </w:r>
      <w:r w:rsidRPr="00CB25D1">
        <w:rPr>
          <w:rFonts w:ascii="Arial" w:hAnsi="Arial" w:cs="Arial"/>
        </w:rPr>
        <w:t xml:space="preserve">is </w:t>
      </w:r>
      <w:r w:rsidRPr="00CB25D1">
        <w:rPr>
          <w:rFonts w:ascii="Arial" w:hAnsi="Arial" w:cs="Arial"/>
          <w:spacing w:val="-1"/>
        </w:rPr>
        <w:t>e</w:t>
      </w:r>
      <w:r w:rsidRPr="00CB25D1">
        <w:rPr>
          <w:rFonts w:ascii="Arial" w:hAnsi="Arial" w:cs="Arial"/>
        </w:rPr>
        <w:t xml:space="preserve">ssential that the </w:t>
      </w:r>
      <w:r w:rsidRPr="00CB25D1">
        <w:rPr>
          <w:rFonts w:ascii="Arial" w:hAnsi="Arial" w:cs="Arial"/>
          <w:spacing w:val="-2"/>
        </w:rPr>
        <w:t>f</w:t>
      </w:r>
      <w:r w:rsidRPr="00CB25D1">
        <w:rPr>
          <w:rFonts w:ascii="Arial" w:hAnsi="Arial" w:cs="Arial"/>
        </w:rPr>
        <w:t>ollowing</w:t>
      </w:r>
      <w:r w:rsidRPr="00CB25D1">
        <w:rPr>
          <w:rFonts w:ascii="Arial" w:hAnsi="Arial" w:cs="Arial"/>
          <w:spacing w:val="-3"/>
        </w:rPr>
        <w:t xml:space="preserve"> </w:t>
      </w:r>
      <w:r w:rsidRPr="00CB25D1">
        <w:rPr>
          <w:rFonts w:ascii="Arial" w:hAnsi="Arial" w:cs="Arial"/>
        </w:rPr>
        <w:t>steps be</w:t>
      </w:r>
      <w:r w:rsidRPr="00CB25D1">
        <w:rPr>
          <w:rFonts w:ascii="Arial" w:hAnsi="Arial" w:cs="Arial"/>
          <w:spacing w:val="1"/>
        </w:rPr>
        <w:t xml:space="preserve"> </w:t>
      </w:r>
      <w:r w:rsidRPr="00CB25D1">
        <w:rPr>
          <w:rFonts w:ascii="Arial" w:hAnsi="Arial" w:cs="Arial"/>
          <w:spacing w:val="-1"/>
        </w:rPr>
        <w:t>c</w:t>
      </w:r>
      <w:r w:rsidRPr="00CB25D1">
        <w:rPr>
          <w:rFonts w:ascii="Arial" w:hAnsi="Arial" w:cs="Arial"/>
        </w:rPr>
        <w:t>ompl</w:t>
      </w:r>
      <w:r w:rsidRPr="00CB25D1">
        <w:rPr>
          <w:rFonts w:ascii="Arial" w:hAnsi="Arial" w:cs="Arial"/>
          <w:spacing w:val="-1"/>
        </w:rPr>
        <w:t>e</w:t>
      </w:r>
      <w:r w:rsidRPr="00CB25D1">
        <w:rPr>
          <w:rFonts w:ascii="Arial" w:hAnsi="Arial" w:cs="Arial"/>
        </w:rPr>
        <w:t>ted:</w:t>
      </w:r>
    </w:p>
    <w:p w:rsidR="00BD1143" w:rsidRPr="007F45B8" w:rsidRDefault="00BD1143" w:rsidP="00BD1143">
      <w:pPr>
        <w:kinsoku w:val="0"/>
        <w:overflowPunct w:val="0"/>
        <w:spacing w:before="2"/>
        <w:rPr>
          <w:rFonts w:ascii="Arial" w:hAnsi="Arial" w:cs="Arial"/>
        </w:rPr>
      </w:pPr>
    </w:p>
    <w:p w:rsidR="00BD1143" w:rsidRPr="00CB25D1" w:rsidRDefault="00BD1143" w:rsidP="00BD1143">
      <w:pPr>
        <w:pStyle w:val="BodyText"/>
        <w:kinsoku w:val="0"/>
        <w:overflowPunct w:val="0"/>
        <w:spacing w:line="274" w:lineRule="auto"/>
        <w:ind w:left="709" w:right="241" w:hanging="567"/>
        <w:jc w:val="both"/>
        <w:rPr>
          <w:rFonts w:ascii="Arial" w:hAnsi="Arial" w:cs="Arial"/>
        </w:rPr>
      </w:pPr>
      <w:r w:rsidRPr="00CB25D1">
        <w:rPr>
          <w:rFonts w:ascii="Arial" w:hAnsi="Arial" w:cs="Arial"/>
          <w:noProof/>
          <w:position w:val="-6"/>
          <w:lang w:val="en-ZA" w:eastAsia="en-ZA"/>
        </w:rPr>
        <w:drawing>
          <wp:inline distT="0" distB="0" distL="0" distR="0" wp14:anchorId="2AE6FAE7" wp14:editId="7A343885">
            <wp:extent cx="142875" cy="1905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Arial" w:hAnsi="Arial" w:cs="Arial"/>
        </w:rPr>
        <w:tab/>
      </w:r>
      <w:r w:rsidRPr="00CB25D1">
        <w:rPr>
          <w:rFonts w:ascii="Arial" w:hAnsi="Arial" w:cs="Arial"/>
        </w:rPr>
        <w:t>The</w:t>
      </w:r>
      <w:r w:rsidRPr="00CB25D1">
        <w:rPr>
          <w:rFonts w:ascii="Arial" w:hAnsi="Arial" w:cs="Arial"/>
          <w:spacing w:val="10"/>
        </w:rPr>
        <w:t xml:space="preserve"> </w:t>
      </w:r>
      <w:r w:rsidRPr="00CB25D1">
        <w:rPr>
          <w:rFonts w:ascii="Arial" w:hAnsi="Arial" w:cs="Arial"/>
          <w:spacing w:val="-1"/>
        </w:rPr>
        <w:t>ca</w:t>
      </w:r>
      <w:r w:rsidRPr="00CB25D1">
        <w:rPr>
          <w:rFonts w:ascii="Arial" w:hAnsi="Arial" w:cs="Arial"/>
        </w:rPr>
        <w:t>ndida</w:t>
      </w:r>
      <w:r w:rsidRPr="00CB25D1">
        <w:rPr>
          <w:rFonts w:ascii="Arial" w:hAnsi="Arial" w:cs="Arial"/>
          <w:spacing w:val="2"/>
        </w:rPr>
        <w:t>t</w:t>
      </w:r>
      <w:r w:rsidRPr="00CB25D1">
        <w:rPr>
          <w:rFonts w:ascii="Arial" w:hAnsi="Arial" w:cs="Arial"/>
        </w:rPr>
        <w:t>e</w:t>
      </w:r>
      <w:r w:rsidRPr="00CB25D1">
        <w:rPr>
          <w:rFonts w:ascii="Arial" w:hAnsi="Arial" w:cs="Arial"/>
          <w:spacing w:val="10"/>
        </w:rPr>
        <w:t xml:space="preserve"> </w:t>
      </w:r>
      <w:r w:rsidRPr="00CB25D1">
        <w:rPr>
          <w:rFonts w:ascii="Arial" w:hAnsi="Arial" w:cs="Arial"/>
        </w:rPr>
        <w:t>must</w:t>
      </w:r>
      <w:r w:rsidRPr="00CB25D1">
        <w:rPr>
          <w:rFonts w:ascii="Arial" w:hAnsi="Arial" w:cs="Arial"/>
          <w:spacing w:val="12"/>
        </w:rPr>
        <w:t xml:space="preserve"> </w:t>
      </w:r>
      <w:r w:rsidRPr="00CB25D1">
        <w:rPr>
          <w:rFonts w:ascii="Arial" w:hAnsi="Arial" w:cs="Arial"/>
          <w:spacing w:val="-1"/>
        </w:rPr>
        <w:t>c</w:t>
      </w:r>
      <w:r w:rsidRPr="00CB25D1">
        <w:rPr>
          <w:rFonts w:ascii="Arial" w:hAnsi="Arial" w:cs="Arial"/>
        </w:rPr>
        <w:t>ompl</w:t>
      </w:r>
      <w:r w:rsidRPr="00CB25D1">
        <w:rPr>
          <w:rFonts w:ascii="Arial" w:hAnsi="Arial" w:cs="Arial"/>
          <w:spacing w:val="-1"/>
        </w:rPr>
        <w:t>e</w:t>
      </w:r>
      <w:r w:rsidRPr="00CB25D1">
        <w:rPr>
          <w:rFonts w:ascii="Arial" w:hAnsi="Arial" w:cs="Arial"/>
        </w:rPr>
        <w:t>te</w:t>
      </w:r>
      <w:r w:rsidRPr="00CB25D1">
        <w:rPr>
          <w:rFonts w:ascii="Arial" w:hAnsi="Arial" w:cs="Arial"/>
          <w:spacing w:val="11"/>
        </w:rPr>
        <w:t xml:space="preserve"> </w:t>
      </w:r>
      <w:r w:rsidRPr="00CB25D1">
        <w:rPr>
          <w:rFonts w:ascii="Arial" w:hAnsi="Arial" w:cs="Arial"/>
        </w:rPr>
        <w:t>the</w:t>
      </w:r>
      <w:r w:rsidRPr="00CB25D1">
        <w:rPr>
          <w:rFonts w:ascii="Arial" w:hAnsi="Arial" w:cs="Arial"/>
          <w:spacing w:val="11"/>
        </w:rPr>
        <w:t xml:space="preserve"> </w:t>
      </w:r>
      <w:r w:rsidRPr="00CB25D1">
        <w:rPr>
          <w:rFonts w:ascii="Arial" w:hAnsi="Arial" w:cs="Arial"/>
        </w:rPr>
        <w:t>T</w:t>
      </w:r>
      <w:r w:rsidRPr="00CB25D1">
        <w:rPr>
          <w:rFonts w:ascii="Arial" w:hAnsi="Arial" w:cs="Arial"/>
          <w:spacing w:val="-1"/>
        </w:rPr>
        <w:t>ra</w:t>
      </w:r>
      <w:r w:rsidRPr="00CB25D1">
        <w:rPr>
          <w:rFonts w:ascii="Arial" w:hAnsi="Arial" w:cs="Arial"/>
        </w:rPr>
        <w:t>ini</w:t>
      </w:r>
      <w:r w:rsidRPr="00CB25D1">
        <w:rPr>
          <w:rFonts w:ascii="Arial" w:hAnsi="Arial" w:cs="Arial"/>
          <w:spacing w:val="2"/>
        </w:rPr>
        <w:t>n</w:t>
      </w:r>
      <w:r w:rsidRPr="00CB25D1">
        <w:rPr>
          <w:rFonts w:ascii="Arial" w:hAnsi="Arial" w:cs="Arial"/>
        </w:rPr>
        <w:t>g</w:t>
      </w:r>
      <w:r w:rsidRPr="00CB25D1">
        <w:rPr>
          <w:rFonts w:ascii="Arial" w:hAnsi="Arial" w:cs="Arial"/>
          <w:spacing w:val="9"/>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1"/>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0"/>
        </w:rPr>
        <w:t xml:space="preserve"> </w:t>
      </w:r>
      <w:r w:rsidRPr="00CB25D1">
        <w:rPr>
          <w:rFonts w:ascii="Arial" w:hAnsi="Arial" w:cs="Arial"/>
        </w:rPr>
        <w:t>Summ</w:t>
      </w:r>
      <w:r w:rsidRPr="00CB25D1">
        <w:rPr>
          <w:rFonts w:ascii="Arial" w:hAnsi="Arial" w:cs="Arial"/>
          <w:spacing w:val="-1"/>
        </w:rPr>
        <w:t>a</w:t>
      </w:r>
      <w:r w:rsidRPr="00CB25D1">
        <w:rPr>
          <w:rFonts w:ascii="Arial" w:hAnsi="Arial" w:cs="Arial"/>
          <w:spacing w:val="3"/>
        </w:rPr>
        <w:t>r</w:t>
      </w:r>
      <w:r w:rsidRPr="00CB25D1">
        <w:rPr>
          <w:rFonts w:ascii="Arial" w:hAnsi="Arial" w:cs="Arial"/>
        </w:rPr>
        <w:t>y</w:t>
      </w:r>
      <w:r w:rsidRPr="00CB25D1">
        <w:rPr>
          <w:rFonts w:ascii="Arial" w:hAnsi="Arial" w:cs="Arial"/>
          <w:spacing w:val="6"/>
        </w:rPr>
        <w:t xml:space="preserve"> </w:t>
      </w:r>
      <w:r w:rsidRPr="00CB25D1">
        <w:rPr>
          <w:rFonts w:ascii="Arial" w:hAnsi="Arial" w:cs="Arial"/>
        </w:rPr>
        <w:t>(</w:t>
      </w:r>
      <w:r w:rsidRPr="00CB25D1">
        <w:rPr>
          <w:rFonts w:ascii="Arial" w:hAnsi="Arial" w:cs="Arial"/>
          <w:spacing w:val="-1"/>
        </w:rPr>
        <w:t>T</w:t>
      </w:r>
      <w:r w:rsidRPr="00CB25D1">
        <w:rPr>
          <w:rFonts w:ascii="Arial" w:hAnsi="Arial" w:cs="Arial"/>
          <w:spacing w:val="1"/>
        </w:rPr>
        <w:t>E</w:t>
      </w:r>
      <w:r w:rsidRPr="00CB25D1">
        <w:rPr>
          <w:rFonts w:ascii="Arial" w:hAnsi="Arial" w:cs="Arial"/>
        </w:rPr>
        <w:t>S)</w:t>
      </w:r>
      <w:r w:rsidRPr="00CB25D1">
        <w:rPr>
          <w:rFonts w:ascii="Arial" w:hAnsi="Arial" w:cs="Arial"/>
          <w:spacing w:val="11"/>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11"/>
        </w:rPr>
        <w:t xml:space="preserve"> </w:t>
      </w:r>
      <w:r w:rsidRPr="00CB25D1">
        <w:rPr>
          <w:rFonts w:ascii="Arial" w:hAnsi="Arial" w:cs="Arial"/>
        </w:rPr>
        <w:t>T</w:t>
      </w:r>
      <w:r w:rsidRPr="00CB25D1">
        <w:rPr>
          <w:rFonts w:ascii="Arial" w:hAnsi="Arial" w:cs="Arial"/>
          <w:spacing w:val="-1"/>
        </w:rPr>
        <w:t>ra</w:t>
      </w:r>
      <w:r w:rsidRPr="00CB25D1">
        <w:rPr>
          <w:rFonts w:ascii="Arial" w:hAnsi="Arial" w:cs="Arial"/>
        </w:rPr>
        <w:t>ini</w:t>
      </w:r>
      <w:r w:rsidRPr="00CB25D1">
        <w:rPr>
          <w:rFonts w:ascii="Arial" w:hAnsi="Arial" w:cs="Arial"/>
          <w:spacing w:val="2"/>
        </w:rPr>
        <w:t>n</w:t>
      </w:r>
      <w:r w:rsidRPr="00CB25D1">
        <w:rPr>
          <w:rFonts w:ascii="Arial" w:hAnsi="Arial" w:cs="Arial"/>
        </w:rPr>
        <w:t xml:space="preserve">g </w:t>
      </w:r>
      <w:r w:rsidRPr="00CB25D1">
        <w:rPr>
          <w:rFonts w:ascii="Arial" w:hAnsi="Arial" w:cs="Arial"/>
          <w:spacing w:val="-1"/>
        </w:rPr>
        <w:t>a</w:t>
      </w:r>
      <w:r w:rsidRPr="00CB25D1">
        <w:rPr>
          <w:rFonts w:ascii="Arial" w:hAnsi="Arial" w:cs="Arial"/>
        </w:rPr>
        <w:t>nd</w:t>
      </w:r>
      <w:r w:rsidRPr="00CB25D1">
        <w:rPr>
          <w:rFonts w:ascii="Arial" w:hAnsi="Arial" w:cs="Arial"/>
          <w:spacing w:val="2"/>
        </w:rPr>
        <w:t xml:space="preserve"> </w:t>
      </w:r>
      <w:r w:rsidRPr="00CB25D1">
        <w:rPr>
          <w:rFonts w:ascii="Arial" w:hAnsi="Arial" w:cs="Arial"/>
        </w:rPr>
        <w:t>E</w:t>
      </w:r>
      <w:r w:rsidRPr="00CB25D1">
        <w:rPr>
          <w:rFonts w:ascii="Arial" w:hAnsi="Arial" w:cs="Arial"/>
          <w:spacing w:val="1"/>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
        </w:rPr>
        <w:t xml:space="preserve"> </w:t>
      </w:r>
      <w:r w:rsidRPr="00CB25D1">
        <w:rPr>
          <w:rFonts w:ascii="Arial" w:hAnsi="Arial" w:cs="Arial"/>
        </w:rPr>
        <w:t>R</w:t>
      </w:r>
      <w:r w:rsidRPr="00CB25D1">
        <w:rPr>
          <w:rFonts w:ascii="Arial" w:hAnsi="Arial" w:cs="Arial"/>
          <w:spacing w:val="-1"/>
        </w:rPr>
        <w:t>e</w:t>
      </w:r>
      <w:r w:rsidRPr="00CB25D1">
        <w:rPr>
          <w:rFonts w:ascii="Arial" w:hAnsi="Arial" w:cs="Arial"/>
        </w:rPr>
        <w:t>ports</w:t>
      </w:r>
      <w:r w:rsidRPr="00CB25D1">
        <w:rPr>
          <w:rFonts w:ascii="Arial" w:hAnsi="Arial" w:cs="Arial"/>
          <w:spacing w:val="2"/>
        </w:rPr>
        <w:t xml:space="preserve"> </w:t>
      </w:r>
      <w:r w:rsidRPr="00CB25D1">
        <w:rPr>
          <w:rFonts w:ascii="Arial" w:hAnsi="Arial" w:cs="Arial"/>
          <w:spacing w:val="1"/>
        </w:rPr>
        <w:t>(</w:t>
      </w:r>
      <w:r w:rsidRPr="00CB25D1">
        <w:rPr>
          <w:rFonts w:ascii="Arial" w:hAnsi="Arial" w:cs="Arial"/>
        </w:rPr>
        <w:t>TER)</w:t>
      </w:r>
      <w:r w:rsidRPr="00CB25D1">
        <w:rPr>
          <w:rFonts w:ascii="Arial" w:hAnsi="Arial" w:cs="Arial"/>
          <w:spacing w:val="1"/>
        </w:rPr>
        <w:t xml:space="preserve"> </w:t>
      </w:r>
      <w:r w:rsidRPr="00CB25D1">
        <w:rPr>
          <w:rFonts w:ascii="Arial" w:hAnsi="Arial" w:cs="Arial"/>
        </w:rPr>
        <w:t>for the</w:t>
      </w:r>
      <w:r w:rsidRPr="00CB25D1">
        <w:rPr>
          <w:rFonts w:ascii="Arial" w:hAnsi="Arial" w:cs="Arial"/>
          <w:spacing w:val="1"/>
        </w:rPr>
        <w:t xml:space="preserve"> </w:t>
      </w:r>
      <w:r w:rsidRPr="00CB25D1">
        <w:rPr>
          <w:rFonts w:ascii="Arial" w:hAnsi="Arial" w:cs="Arial"/>
        </w:rPr>
        <w:t>p</w:t>
      </w:r>
      <w:r w:rsidRPr="00CB25D1">
        <w:rPr>
          <w:rFonts w:ascii="Arial" w:hAnsi="Arial" w:cs="Arial"/>
          <w:spacing w:val="-1"/>
        </w:rPr>
        <w:t>re</w:t>
      </w:r>
      <w:r w:rsidRPr="00CB25D1">
        <w:rPr>
          <w:rFonts w:ascii="Arial" w:hAnsi="Arial" w:cs="Arial"/>
        </w:rPr>
        <w:t>vious</w:t>
      </w:r>
      <w:r w:rsidRPr="00CB25D1">
        <w:rPr>
          <w:rFonts w:ascii="Arial" w:hAnsi="Arial" w:cs="Arial"/>
          <w:spacing w:val="2"/>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1"/>
        </w:rPr>
        <w:t xml:space="preserve"> </w:t>
      </w:r>
      <w:r w:rsidRPr="00CB25D1">
        <w:rPr>
          <w:rFonts w:ascii="Arial" w:hAnsi="Arial" w:cs="Arial"/>
        </w:rPr>
        <w:t>or</w:t>
      </w:r>
      <w:r w:rsidRPr="00CB25D1">
        <w:rPr>
          <w:rFonts w:ascii="Arial" w:hAnsi="Arial" w:cs="Arial"/>
          <w:spacing w:val="1"/>
        </w:rPr>
        <w:t xml:space="preserve"> </w:t>
      </w:r>
      <w:r w:rsidRPr="00CB25D1">
        <w:rPr>
          <w:rFonts w:ascii="Arial" w:hAnsi="Arial" w:cs="Arial"/>
        </w:rPr>
        <w:t>unstru</w:t>
      </w:r>
      <w:r w:rsidRPr="00CB25D1">
        <w:rPr>
          <w:rFonts w:ascii="Arial" w:hAnsi="Arial" w:cs="Arial"/>
          <w:spacing w:val="-2"/>
        </w:rPr>
        <w:t>c</w:t>
      </w:r>
      <w:r w:rsidRPr="00CB25D1">
        <w:rPr>
          <w:rFonts w:ascii="Arial" w:hAnsi="Arial" w:cs="Arial"/>
        </w:rPr>
        <w:t>tur</w:t>
      </w:r>
      <w:r w:rsidRPr="00CB25D1">
        <w:rPr>
          <w:rFonts w:ascii="Arial" w:hAnsi="Arial" w:cs="Arial"/>
          <w:spacing w:val="-2"/>
        </w:rPr>
        <w:t>e</w:t>
      </w:r>
      <w:r w:rsidRPr="00CB25D1">
        <w:rPr>
          <w:rFonts w:ascii="Arial" w:hAnsi="Arial" w:cs="Arial"/>
        </w:rPr>
        <w:t>d</w:t>
      </w:r>
      <w:r w:rsidRPr="00CB25D1">
        <w:rPr>
          <w:rFonts w:ascii="Arial" w:hAnsi="Arial" w:cs="Arial"/>
          <w:spacing w:val="4"/>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ce</w:t>
      </w:r>
      <w:r w:rsidRPr="00CB25D1">
        <w:rPr>
          <w:rFonts w:ascii="Arial" w:hAnsi="Arial" w:cs="Arial"/>
        </w:rPr>
        <w:t>.</w:t>
      </w:r>
      <w:r w:rsidRPr="00CB25D1">
        <w:rPr>
          <w:rFonts w:ascii="Arial" w:hAnsi="Arial" w:cs="Arial"/>
          <w:spacing w:val="4"/>
        </w:rPr>
        <w:t xml:space="preserve"> </w:t>
      </w:r>
      <w:r w:rsidRPr="00CB25D1">
        <w:rPr>
          <w:rFonts w:ascii="Arial" w:hAnsi="Arial" w:cs="Arial"/>
          <w:spacing w:val="-4"/>
        </w:rPr>
        <w:t>I</w:t>
      </w:r>
      <w:r w:rsidRPr="00CB25D1">
        <w:rPr>
          <w:rFonts w:ascii="Arial" w:hAnsi="Arial" w:cs="Arial"/>
        </w:rPr>
        <w:t>n the</w:t>
      </w:r>
      <w:r w:rsidRPr="00CB25D1">
        <w:rPr>
          <w:rFonts w:ascii="Arial" w:hAnsi="Arial" w:cs="Arial"/>
          <w:spacing w:val="13"/>
        </w:rPr>
        <w:t xml:space="preserve"> </w:t>
      </w:r>
      <w:r w:rsidRPr="00CB25D1">
        <w:rPr>
          <w:rFonts w:ascii="Arial" w:hAnsi="Arial" w:cs="Arial"/>
        </w:rPr>
        <w:t>latter</w:t>
      </w:r>
      <w:r w:rsidRPr="00CB25D1">
        <w:rPr>
          <w:rFonts w:ascii="Arial" w:hAnsi="Arial" w:cs="Arial"/>
          <w:spacing w:val="15"/>
        </w:rPr>
        <w:t xml:space="preserve"> </w:t>
      </w:r>
      <w:r w:rsidRPr="00CB25D1">
        <w:rPr>
          <w:rFonts w:ascii="Arial" w:hAnsi="Arial" w:cs="Arial"/>
          <w:spacing w:val="-1"/>
        </w:rPr>
        <w:t>ca</w:t>
      </w:r>
      <w:r w:rsidRPr="00CB25D1">
        <w:rPr>
          <w:rFonts w:ascii="Arial" w:hAnsi="Arial" w:cs="Arial"/>
        </w:rPr>
        <w:t>se</w:t>
      </w:r>
      <w:r w:rsidRPr="00CB25D1">
        <w:rPr>
          <w:rFonts w:ascii="Arial" w:hAnsi="Arial" w:cs="Arial"/>
          <w:spacing w:val="15"/>
        </w:rPr>
        <w:t xml:space="preserve"> </w:t>
      </w:r>
      <w:r w:rsidRPr="00CB25D1">
        <w:rPr>
          <w:rFonts w:ascii="Arial" w:hAnsi="Arial" w:cs="Arial"/>
        </w:rPr>
        <w:t>it</w:t>
      </w:r>
      <w:r w:rsidRPr="00CB25D1">
        <w:rPr>
          <w:rFonts w:ascii="Arial" w:hAnsi="Arial" w:cs="Arial"/>
          <w:spacing w:val="14"/>
        </w:rPr>
        <w:t xml:space="preserve"> </w:t>
      </w:r>
      <w:r w:rsidRPr="00CB25D1">
        <w:rPr>
          <w:rFonts w:ascii="Arial" w:hAnsi="Arial" w:cs="Arial"/>
        </w:rPr>
        <w:t>is</w:t>
      </w:r>
      <w:r w:rsidRPr="00CB25D1">
        <w:rPr>
          <w:rFonts w:ascii="Arial" w:hAnsi="Arial" w:cs="Arial"/>
          <w:spacing w:val="14"/>
        </w:rPr>
        <w:t xml:space="preserve"> </w:t>
      </w:r>
      <w:r w:rsidRPr="00CB25D1">
        <w:rPr>
          <w:rFonts w:ascii="Arial" w:hAnsi="Arial" w:cs="Arial"/>
        </w:rPr>
        <w:t>import</w:t>
      </w:r>
      <w:r w:rsidRPr="00CB25D1">
        <w:rPr>
          <w:rFonts w:ascii="Arial" w:hAnsi="Arial" w:cs="Arial"/>
          <w:spacing w:val="-2"/>
        </w:rPr>
        <w:t>a</w:t>
      </w:r>
      <w:r w:rsidRPr="00CB25D1">
        <w:rPr>
          <w:rFonts w:ascii="Arial" w:hAnsi="Arial" w:cs="Arial"/>
        </w:rPr>
        <w:t>nt</w:t>
      </w:r>
      <w:r w:rsidRPr="00CB25D1">
        <w:rPr>
          <w:rFonts w:ascii="Arial" w:hAnsi="Arial" w:cs="Arial"/>
          <w:spacing w:val="14"/>
        </w:rPr>
        <w:t xml:space="preserve"> </w:t>
      </w:r>
      <w:r w:rsidRPr="00CB25D1">
        <w:rPr>
          <w:rFonts w:ascii="Arial" w:hAnsi="Arial" w:cs="Arial"/>
        </w:rPr>
        <w:t>to</w:t>
      </w:r>
      <w:r w:rsidRPr="00CB25D1">
        <w:rPr>
          <w:rFonts w:ascii="Arial" w:hAnsi="Arial" w:cs="Arial"/>
          <w:spacing w:val="14"/>
        </w:rPr>
        <w:t xml:space="preserve"> </w:t>
      </w:r>
      <w:r w:rsidRPr="00CB25D1">
        <w:rPr>
          <w:rFonts w:ascii="Arial" w:hAnsi="Arial" w:cs="Arial"/>
        </w:rPr>
        <w:t>r</w:t>
      </w:r>
      <w:r w:rsidRPr="00CB25D1">
        <w:rPr>
          <w:rFonts w:ascii="Arial" w:hAnsi="Arial" w:cs="Arial"/>
          <w:spacing w:val="-2"/>
        </w:rPr>
        <w:t>e</w:t>
      </w:r>
      <w:r w:rsidRPr="00CB25D1">
        <w:rPr>
          <w:rFonts w:ascii="Arial" w:hAnsi="Arial" w:cs="Arial"/>
          <w:spacing w:val="-1"/>
        </w:rPr>
        <w:t>c</w:t>
      </w:r>
      <w:r w:rsidRPr="00CB25D1">
        <w:rPr>
          <w:rFonts w:ascii="Arial" w:hAnsi="Arial" w:cs="Arial"/>
        </w:rPr>
        <w:t>onstr</w:t>
      </w:r>
      <w:r w:rsidRPr="00CB25D1">
        <w:rPr>
          <w:rFonts w:ascii="Arial" w:hAnsi="Arial" w:cs="Arial"/>
          <w:spacing w:val="1"/>
        </w:rPr>
        <w:t>u</w:t>
      </w:r>
      <w:r w:rsidRPr="00CB25D1">
        <w:rPr>
          <w:rFonts w:ascii="Arial" w:hAnsi="Arial" w:cs="Arial"/>
          <w:spacing w:val="-1"/>
        </w:rPr>
        <w:t>c</w:t>
      </w:r>
      <w:r w:rsidRPr="00CB25D1">
        <w:rPr>
          <w:rFonts w:ascii="Arial" w:hAnsi="Arial" w:cs="Arial"/>
        </w:rPr>
        <w:t>t</w:t>
      </w:r>
      <w:r w:rsidRPr="00CB25D1">
        <w:rPr>
          <w:rFonts w:ascii="Arial" w:hAnsi="Arial" w:cs="Arial"/>
          <w:spacing w:val="14"/>
        </w:rPr>
        <w:t xml:space="preserve"> </w:t>
      </w:r>
      <w:r w:rsidRPr="00CB25D1">
        <w:rPr>
          <w:rFonts w:ascii="Arial" w:hAnsi="Arial" w:cs="Arial"/>
        </w:rPr>
        <w:t>the</w:t>
      </w:r>
      <w:r w:rsidRPr="00CB25D1">
        <w:rPr>
          <w:rFonts w:ascii="Arial" w:hAnsi="Arial" w:cs="Arial"/>
          <w:spacing w:val="16"/>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13"/>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22"/>
        </w:rPr>
        <w:t xml:space="preserve"> </w:t>
      </w:r>
      <w:r w:rsidRPr="00CB25D1">
        <w:rPr>
          <w:rFonts w:ascii="Arial" w:hAnsi="Arial" w:cs="Arial"/>
          <w:spacing w:val="-1"/>
        </w:rPr>
        <w:t>a</w:t>
      </w:r>
      <w:r w:rsidRPr="00CB25D1">
        <w:rPr>
          <w:rFonts w:ascii="Arial" w:hAnsi="Arial" w:cs="Arial"/>
          <w:spacing w:val="1"/>
        </w:rPr>
        <w:t>c</w:t>
      </w:r>
      <w:r w:rsidRPr="00CB25D1">
        <w:rPr>
          <w:rFonts w:ascii="Arial" w:hAnsi="Arial" w:cs="Arial"/>
          <w:spacing w:val="-1"/>
        </w:rPr>
        <w:t>c</w:t>
      </w:r>
      <w:r w:rsidRPr="00CB25D1">
        <w:rPr>
          <w:rFonts w:ascii="Arial" w:hAnsi="Arial" w:cs="Arial"/>
        </w:rPr>
        <w:t>u</w:t>
      </w:r>
      <w:r w:rsidRPr="00CB25D1">
        <w:rPr>
          <w:rFonts w:ascii="Arial" w:hAnsi="Arial" w:cs="Arial"/>
          <w:spacing w:val="-1"/>
        </w:rPr>
        <w:t>ra</w:t>
      </w:r>
      <w:r w:rsidRPr="00CB25D1">
        <w:rPr>
          <w:rFonts w:ascii="Arial" w:hAnsi="Arial" w:cs="Arial"/>
          <w:spacing w:val="2"/>
        </w:rPr>
        <w:t>t</w:t>
      </w:r>
      <w:r w:rsidRPr="00CB25D1">
        <w:rPr>
          <w:rFonts w:ascii="Arial" w:hAnsi="Arial" w:cs="Arial"/>
          <w:spacing w:val="-1"/>
        </w:rPr>
        <w:t>e</w:t>
      </w:r>
      <w:r w:rsidRPr="00CB25D1">
        <w:rPr>
          <w:rFonts w:ascii="Arial" w:hAnsi="Arial" w:cs="Arial"/>
          <w:spacing w:val="2"/>
        </w:rPr>
        <w:t>l</w:t>
      </w:r>
      <w:r w:rsidRPr="00CB25D1">
        <w:rPr>
          <w:rFonts w:ascii="Arial" w:hAnsi="Arial" w:cs="Arial"/>
        </w:rPr>
        <w:t>y</w:t>
      </w:r>
      <w:r w:rsidRPr="00CB25D1">
        <w:rPr>
          <w:rFonts w:ascii="Arial" w:hAnsi="Arial" w:cs="Arial"/>
          <w:spacing w:val="11"/>
        </w:rPr>
        <w:t xml:space="preserve"> </w:t>
      </w:r>
      <w:r w:rsidRPr="00CB25D1">
        <w:rPr>
          <w:rFonts w:ascii="Arial" w:hAnsi="Arial" w:cs="Arial"/>
          <w:spacing w:val="-1"/>
        </w:rPr>
        <w:t>a</w:t>
      </w:r>
      <w:r w:rsidRPr="00CB25D1">
        <w:rPr>
          <w:rFonts w:ascii="Arial" w:hAnsi="Arial" w:cs="Arial"/>
        </w:rPr>
        <w:t>s</w:t>
      </w:r>
      <w:r w:rsidRPr="00CB25D1">
        <w:rPr>
          <w:rFonts w:ascii="Arial" w:hAnsi="Arial" w:cs="Arial"/>
          <w:spacing w:val="16"/>
        </w:rPr>
        <w:t xml:space="preserve"> </w:t>
      </w:r>
      <w:r w:rsidRPr="00CB25D1">
        <w:rPr>
          <w:rFonts w:ascii="Arial" w:hAnsi="Arial" w:cs="Arial"/>
        </w:rPr>
        <w:t>possible.</w:t>
      </w:r>
      <w:r w:rsidRPr="00CB25D1">
        <w:rPr>
          <w:rFonts w:ascii="Arial" w:hAnsi="Arial" w:cs="Arial"/>
          <w:spacing w:val="13"/>
        </w:rPr>
        <w:t xml:space="preserve"> </w:t>
      </w:r>
      <w:r w:rsidRPr="00CB25D1">
        <w:rPr>
          <w:rFonts w:ascii="Arial" w:hAnsi="Arial" w:cs="Arial"/>
        </w:rPr>
        <w:t>The TERs must be si</w:t>
      </w:r>
      <w:r w:rsidRPr="00CB25D1">
        <w:rPr>
          <w:rFonts w:ascii="Arial" w:hAnsi="Arial" w:cs="Arial"/>
          <w:spacing w:val="-2"/>
        </w:rPr>
        <w:t>g</w:t>
      </w:r>
      <w:r w:rsidRPr="00CB25D1">
        <w:rPr>
          <w:rFonts w:ascii="Arial" w:hAnsi="Arial" w:cs="Arial"/>
        </w:rPr>
        <w:t>n</w:t>
      </w:r>
      <w:r w:rsidRPr="00CB25D1">
        <w:rPr>
          <w:rFonts w:ascii="Arial" w:hAnsi="Arial" w:cs="Arial"/>
          <w:spacing w:val="-1"/>
        </w:rPr>
        <w:t>e</w:t>
      </w:r>
      <w:r w:rsidRPr="00CB25D1">
        <w:rPr>
          <w:rFonts w:ascii="Arial" w:hAnsi="Arial" w:cs="Arial"/>
        </w:rPr>
        <w:t>d off</w:t>
      </w:r>
      <w:r w:rsidRPr="00CB25D1">
        <w:rPr>
          <w:rFonts w:ascii="Arial" w:hAnsi="Arial" w:cs="Arial"/>
          <w:spacing w:val="1"/>
        </w:rPr>
        <w:t xml:space="preserve"> </w:t>
      </w:r>
      <w:r w:rsidRPr="00CB25D1">
        <w:rPr>
          <w:rFonts w:ascii="Arial" w:hAnsi="Arial" w:cs="Arial"/>
          <w:spacing w:val="2"/>
        </w:rPr>
        <w:t>b</w:t>
      </w:r>
      <w:r w:rsidRPr="00CB25D1">
        <w:rPr>
          <w:rFonts w:ascii="Arial" w:hAnsi="Arial" w:cs="Arial"/>
        </w:rPr>
        <w:t>y</w:t>
      </w:r>
      <w:r w:rsidRPr="00CB25D1">
        <w:rPr>
          <w:rFonts w:ascii="Arial" w:hAnsi="Arial" w:cs="Arial"/>
          <w:spacing w:val="-5"/>
        </w:rPr>
        <w:t xml:space="preserve"> </w:t>
      </w:r>
      <w:r w:rsidRPr="00CB25D1">
        <w:rPr>
          <w:rFonts w:ascii="Arial" w:hAnsi="Arial" w:cs="Arial"/>
        </w:rPr>
        <w:t>the r</w:t>
      </w:r>
      <w:r w:rsidRPr="00CB25D1">
        <w:rPr>
          <w:rFonts w:ascii="Arial" w:hAnsi="Arial" w:cs="Arial"/>
          <w:spacing w:val="-1"/>
        </w:rPr>
        <w:t>e</w:t>
      </w:r>
      <w:r w:rsidRPr="00CB25D1">
        <w:rPr>
          <w:rFonts w:ascii="Arial" w:hAnsi="Arial" w:cs="Arial"/>
        </w:rPr>
        <w:t>lev</w:t>
      </w:r>
      <w:r w:rsidRPr="00CB25D1">
        <w:rPr>
          <w:rFonts w:ascii="Arial" w:hAnsi="Arial" w:cs="Arial"/>
          <w:spacing w:val="-2"/>
        </w:rPr>
        <w:t>a</w:t>
      </w:r>
      <w:r w:rsidRPr="00CB25D1">
        <w:rPr>
          <w:rFonts w:ascii="Arial" w:hAnsi="Arial" w:cs="Arial"/>
        </w:rPr>
        <w:t>nt su</w:t>
      </w:r>
      <w:r w:rsidRPr="00CB25D1">
        <w:rPr>
          <w:rFonts w:ascii="Arial" w:hAnsi="Arial" w:cs="Arial"/>
          <w:spacing w:val="2"/>
        </w:rPr>
        <w:t>p</w:t>
      </w:r>
      <w:r w:rsidRPr="00CB25D1">
        <w:rPr>
          <w:rFonts w:ascii="Arial" w:hAnsi="Arial" w:cs="Arial"/>
          <w:spacing w:val="-1"/>
        </w:rPr>
        <w:t>e</w:t>
      </w:r>
      <w:r w:rsidRPr="00CB25D1">
        <w:rPr>
          <w:rFonts w:ascii="Arial" w:hAnsi="Arial" w:cs="Arial"/>
        </w:rPr>
        <w:t>rvis</w:t>
      </w:r>
      <w:r w:rsidRPr="00CB25D1">
        <w:rPr>
          <w:rFonts w:ascii="Arial" w:hAnsi="Arial" w:cs="Arial"/>
          <w:spacing w:val="2"/>
        </w:rPr>
        <w:t>o</w:t>
      </w:r>
      <w:r w:rsidRPr="00CB25D1">
        <w:rPr>
          <w:rFonts w:ascii="Arial" w:hAnsi="Arial" w:cs="Arial"/>
        </w:rPr>
        <w:t>r.</w:t>
      </w:r>
    </w:p>
    <w:p w:rsidR="00BD1143" w:rsidRPr="00CB25D1" w:rsidRDefault="00BD1143" w:rsidP="00BD1143">
      <w:pPr>
        <w:pStyle w:val="BodyText"/>
        <w:kinsoku w:val="0"/>
        <w:overflowPunct w:val="0"/>
        <w:spacing w:before="3" w:line="274" w:lineRule="auto"/>
        <w:ind w:left="709" w:right="239" w:hanging="567"/>
        <w:jc w:val="both"/>
        <w:rPr>
          <w:rFonts w:ascii="Arial" w:hAnsi="Arial" w:cs="Arial"/>
        </w:rPr>
      </w:pPr>
      <w:r>
        <w:rPr>
          <w:noProof/>
          <w:lang w:val="en-ZA" w:eastAsia="en-ZA"/>
        </w:rPr>
        <w:drawing>
          <wp:inline distT="0" distB="0" distL="0" distR="0">
            <wp:extent cx="142875" cy="1905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Arial" w:hAnsi="Arial" w:cs="Arial"/>
        </w:rPr>
        <w:tab/>
      </w:r>
      <w:r w:rsidRPr="00CB25D1">
        <w:rPr>
          <w:rFonts w:ascii="Arial" w:hAnsi="Arial" w:cs="Arial"/>
        </w:rPr>
        <w:t>On</w:t>
      </w:r>
      <w:r w:rsidRPr="00CB25D1">
        <w:rPr>
          <w:rFonts w:ascii="Arial" w:hAnsi="Arial" w:cs="Arial"/>
          <w:spacing w:val="40"/>
        </w:rPr>
        <w:t xml:space="preserve"> </w:t>
      </w:r>
      <w:r w:rsidRPr="00CB25D1">
        <w:rPr>
          <w:rFonts w:ascii="Arial" w:hAnsi="Arial" w:cs="Arial"/>
          <w:spacing w:val="-1"/>
        </w:rPr>
        <w:t>e</w:t>
      </w:r>
      <w:r w:rsidRPr="00CB25D1">
        <w:rPr>
          <w:rFonts w:ascii="Arial" w:hAnsi="Arial" w:cs="Arial"/>
        </w:rPr>
        <w:t>nte</w:t>
      </w:r>
      <w:r w:rsidRPr="00CB25D1">
        <w:rPr>
          <w:rFonts w:ascii="Arial" w:hAnsi="Arial" w:cs="Arial"/>
          <w:spacing w:val="-2"/>
        </w:rPr>
        <w:t>r</w:t>
      </w:r>
      <w:r w:rsidRPr="00CB25D1">
        <w:rPr>
          <w:rFonts w:ascii="Arial" w:hAnsi="Arial" w:cs="Arial"/>
        </w:rPr>
        <w:t>ing</w:t>
      </w:r>
      <w:r w:rsidRPr="00CB25D1">
        <w:rPr>
          <w:rFonts w:ascii="Arial" w:hAnsi="Arial" w:cs="Arial"/>
          <w:spacing w:val="38"/>
        </w:rPr>
        <w:t xml:space="preserve"> </w:t>
      </w:r>
      <w:r w:rsidRPr="00CB25D1">
        <w:rPr>
          <w:rFonts w:ascii="Arial" w:hAnsi="Arial" w:cs="Arial"/>
        </w:rPr>
        <w:t>the</w:t>
      </w:r>
      <w:r w:rsidRPr="00CB25D1">
        <w:rPr>
          <w:rFonts w:ascii="Arial" w:hAnsi="Arial" w:cs="Arial"/>
          <w:spacing w:val="40"/>
        </w:rPr>
        <w:t xml:space="preserve"> </w:t>
      </w:r>
      <w:r w:rsidRPr="00CB25D1">
        <w:rPr>
          <w:rFonts w:ascii="Arial" w:hAnsi="Arial" w:cs="Arial"/>
        </w:rPr>
        <w:t>n</w:t>
      </w:r>
      <w:r w:rsidRPr="00CB25D1">
        <w:rPr>
          <w:rFonts w:ascii="Arial" w:hAnsi="Arial" w:cs="Arial"/>
          <w:spacing w:val="-1"/>
        </w:rPr>
        <w:t>e</w:t>
      </w:r>
      <w:r w:rsidRPr="00CB25D1">
        <w:rPr>
          <w:rFonts w:ascii="Arial" w:hAnsi="Arial" w:cs="Arial"/>
        </w:rPr>
        <w:t>w</w:t>
      </w:r>
      <w:r w:rsidRPr="00CB25D1">
        <w:rPr>
          <w:rFonts w:ascii="Arial" w:hAnsi="Arial" w:cs="Arial"/>
          <w:spacing w:val="42"/>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ogr</w:t>
      </w:r>
      <w:r w:rsidRPr="00CB25D1">
        <w:rPr>
          <w:rFonts w:ascii="Arial" w:hAnsi="Arial" w:cs="Arial"/>
          <w:spacing w:val="-2"/>
        </w:rPr>
        <w:t>a</w:t>
      </w:r>
      <w:r w:rsidRPr="00CB25D1">
        <w:rPr>
          <w:rFonts w:ascii="Arial" w:hAnsi="Arial" w:cs="Arial"/>
        </w:rPr>
        <w:t>mm</w:t>
      </w:r>
      <w:r w:rsidRPr="00CB25D1">
        <w:rPr>
          <w:rFonts w:ascii="Arial" w:hAnsi="Arial" w:cs="Arial"/>
          <w:spacing w:val="-1"/>
        </w:rPr>
        <w:t>e</w:t>
      </w:r>
      <w:r w:rsidRPr="00CB25D1">
        <w:rPr>
          <w:rFonts w:ascii="Arial" w:hAnsi="Arial" w:cs="Arial"/>
        </w:rPr>
        <w:t>,</w:t>
      </w:r>
      <w:r w:rsidRPr="00CB25D1">
        <w:rPr>
          <w:rFonts w:ascii="Arial" w:hAnsi="Arial" w:cs="Arial"/>
          <w:spacing w:val="40"/>
        </w:rPr>
        <w:t xml:space="preserve"> </w:t>
      </w:r>
      <w:r w:rsidRPr="00CB25D1">
        <w:rPr>
          <w:rFonts w:ascii="Arial" w:hAnsi="Arial" w:cs="Arial"/>
        </w:rPr>
        <w:t>the</w:t>
      </w:r>
      <w:r w:rsidRPr="00CB25D1">
        <w:rPr>
          <w:rFonts w:ascii="Arial" w:hAnsi="Arial" w:cs="Arial"/>
          <w:spacing w:val="40"/>
        </w:rPr>
        <w:t xml:space="preserve"> </w:t>
      </w:r>
      <w:r w:rsidRPr="00CB25D1">
        <w:rPr>
          <w:rFonts w:ascii="Arial" w:hAnsi="Arial" w:cs="Arial"/>
        </w:rPr>
        <w:t>Mentor</w:t>
      </w:r>
      <w:r w:rsidRPr="00CB25D1">
        <w:rPr>
          <w:rFonts w:ascii="Arial" w:hAnsi="Arial" w:cs="Arial"/>
          <w:spacing w:val="39"/>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40"/>
        </w:rPr>
        <w:t xml:space="preserve"> </w:t>
      </w:r>
      <w:r w:rsidRPr="00CB25D1">
        <w:rPr>
          <w:rFonts w:ascii="Arial" w:hAnsi="Arial" w:cs="Arial"/>
        </w:rPr>
        <w:t>Sup</w:t>
      </w:r>
      <w:r w:rsidRPr="00CB25D1">
        <w:rPr>
          <w:rFonts w:ascii="Arial" w:hAnsi="Arial" w:cs="Arial"/>
          <w:spacing w:val="-1"/>
        </w:rPr>
        <w:t>e</w:t>
      </w:r>
      <w:r w:rsidRPr="00CB25D1">
        <w:rPr>
          <w:rFonts w:ascii="Arial" w:hAnsi="Arial" w:cs="Arial"/>
        </w:rPr>
        <w:t>rvisor</w:t>
      </w:r>
      <w:r w:rsidRPr="00CB25D1">
        <w:rPr>
          <w:rFonts w:ascii="Arial" w:hAnsi="Arial" w:cs="Arial"/>
          <w:spacing w:val="39"/>
        </w:rPr>
        <w:t xml:space="preserve"> </w:t>
      </w:r>
      <w:r w:rsidRPr="00CB25D1">
        <w:rPr>
          <w:rFonts w:ascii="Arial" w:hAnsi="Arial" w:cs="Arial"/>
        </w:rPr>
        <w:t>should</w:t>
      </w:r>
      <w:r w:rsidRPr="00CB25D1">
        <w:rPr>
          <w:rFonts w:ascii="Arial" w:hAnsi="Arial" w:cs="Arial"/>
          <w:spacing w:val="40"/>
        </w:rPr>
        <w:t xml:space="preserve"> </w:t>
      </w:r>
      <w:r w:rsidRPr="00CB25D1">
        <w:rPr>
          <w:rFonts w:ascii="Arial" w:hAnsi="Arial" w:cs="Arial"/>
        </w:rPr>
        <w:t>r</w:t>
      </w:r>
      <w:r w:rsidRPr="00CB25D1">
        <w:rPr>
          <w:rFonts w:ascii="Arial" w:hAnsi="Arial" w:cs="Arial"/>
          <w:spacing w:val="-2"/>
        </w:rPr>
        <w:t>e</w:t>
      </w:r>
      <w:r w:rsidRPr="00CB25D1">
        <w:rPr>
          <w:rFonts w:ascii="Arial" w:hAnsi="Arial" w:cs="Arial"/>
        </w:rPr>
        <w:t>view</w:t>
      </w:r>
      <w:r w:rsidRPr="00CB25D1">
        <w:rPr>
          <w:rFonts w:ascii="Arial" w:hAnsi="Arial" w:cs="Arial"/>
          <w:spacing w:val="39"/>
        </w:rPr>
        <w:t xml:space="preserve"> </w:t>
      </w:r>
      <w:r w:rsidRPr="00CB25D1">
        <w:rPr>
          <w:rFonts w:ascii="Arial" w:hAnsi="Arial" w:cs="Arial"/>
        </w:rPr>
        <w:t xml:space="preserve">the </w:t>
      </w:r>
      <w:r w:rsidRPr="00CB25D1">
        <w:rPr>
          <w:rFonts w:ascii="Arial" w:hAnsi="Arial" w:cs="Arial"/>
          <w:spacing w:val="-1"/>
        </w:rPr>
        <w:t>ca</w:t>
      </w:r>
      <w:r w:rsidRPr="00CB25D1">
        <w:rPr>
          <w:rFonts w:ascii="Arial" w:hAnsi="Arial" w:cs="Arial"/>
        </w:rPr>
        <w:t>ndidat</w:t>
      </w:r>
      <w:r w:rsidRPr="00CB25D1">
        <w:rPr>
          <w:rFonts w:ascii="Arial" w:hAnsi="Arial" w:cs="Arial"/>
          <w:spacing w:val="-1"/>
        </w:rPr>
        <w:t>e</w:t>
      </w:r>
      <w:r w:rsidRPr="00CB25D1">
        <w:rPr>
          <w:rFonts w:ascii="Arial" w:hAnsi="Arial" w:cs="Arial"/>
        </w:rPr>
        <w:t>’s</w:t>
      </w:r>
      <w:r w:rsidRPr="00CB25D1">
        <w:rPr>
          <w:rFonts w:ascii="Arial" w:hAnsi="Arial" w:cs="Arial"/>
          <w:spacing w:val="44"/>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lopm</w:t>
      </w:r>
      <w:r w:rsidRPr="00CB25D1">
        <w:rPr>
          <w:rFonts w:ascii="Arial" w:hAnsi="Arial" w:cs="Arial"/>
          <w:spacing w:val="-1"/>
        </w:rPr>
        <w:t>e</w:t>
      </w:r>
      <w:r w:rsidRPr="00CB25D1">
        <w:rPr>
          <w:rFonts w:ascii="Arial" w:hAnsi="Arial" w:cs="Arial"/>
        </w:rPr>
        <w:t>nt</w:t>
      </w:r>
      <w:r w:rsidRPr="00CB25D1">
        <w:rPr>
          <w:rFonts w:ascii="Arial" w:hAnsi="Arial" w:cs="Arial"/>
          <w:spacing w:val="45"/>
        </w:rPr>
        <w:t xml:space="preserve"> </w:t>
      </w:r>
      <w:r w:rsidRPr="00CB25D1">
        <w:rPr>
          <w:rFonts w:ascii="Arial" w:hAnsi="Arial" w:cs="Arial"/>
        </w:rPr>
        <w:t>in</w:t>
      </w:r>
      <w:r w:rsidRPr="00CB25D1">
        <w:rPr>
          <w:rFonts w:ascii="Arial" w:hAnsi="Arial" w:cs="Arial"/>
          <w:spacing w:val="43"/>
        </w:rPr>
        <w:t xml:space="preserve"> </w:t>
      </w:r>
      <w:r w:rsidRPr="00CB25D1">
        <w:rPr>
          <w:rFonts w:ascii="Arial" w:hAnsi="Arial" w:cs="Arial"/>
        </w:rPr>
        <w:t>the</w:t>
      </w:r>
      <w:r w:rsidRPr="00CB25D1">
        <w:rPr>
          <w:rFonts w:ascii="Arial" w:hAnsi="Arial" w:cs="Arial"/>
          <w:spacing w:val="42"/>
        </w:rPr>
        <w:t xml:space="preserve"> </w:t>
      </w:r>
      <w:r w:rsidRPr="00CB25D1">
        <w:rPr>
          <w:rFonts w:ascii="Arial" w:hAnsi="Arial" w:cs="Arial"/>
        </w:rPr>
        <w:t>li</w:t>
      </w:r>
      <w:r w:rsidRPr="00CB25D1">
        <w:rPr>
          <w:rFonts w:ascii="Arial" w:hAnsi="Arial" w:cs="Arial"/>
          <w:spacing w:val="-3"/>
        </w:rPr>
        <w:t>g</w:t>
      </w:r>
      <w:r w:rsidRPr="00CB25D1">
        <w:rPr>
          <w:rFonts w:ascii="Arial" w:hAnsi="Arial" w:cs="Arial"/>
        </w:rPr>
        <w:t>ht</w:t>
      </w:r>
      <w:r w:rsidRPr="00CB25D1">
        <w:rPr>
          <w:rFonts w:ascii="Arial" w:hAnsi="Arial" w:cs="Arial"/>
          <w:spacing w:val="43"/>
        </w:rPr>
        <w:t xml:space="preserve"> </w:t>
      </w:r>
      <w:r w:rsidRPr="00CB25D1">
        <w:rPr>
          <w:rFonts w:ascii="Arial" w:hAnsi="Arial" w:cs="Arial"/>
          <w:spacing w:val="2"/>
        </w:rPr>
        <w:t>o</w:t>
      </w:r>
      <w:r w:rsidRPr="00CB25D1">
        <w:rPr>
          <w:rFonts w:ascii="Arial" w:hAnsi="Arial" w:cs="Arial"/>
        </w:rPr>
        <w:t>f</w:t>
      </w:r>
      <w:r w:rsidRPr="00CB25D1">
        <w:rPr>
          <w:rFonts w:ascii="Arial" w:hAnsi="Arial" w:cs="Arial"/>
          <w:spacing w:val="42"/>
        </w:rPr>
        <w:t xml:space="preserve"> </w:t>
      </w:r>
      <w:r w:rsidRPr="00CB25D1">
        <w:rPr>
          <w:rFonts w:ascii="Arial" w:hAnsi="Arial" w:cs="Arial"/>
        </w:rPr>
        <w:t>the</w:t>
      </w:r>
      <w:r w:rsidRPr="00CB25D1">
        <w:rPr>
          <w:rFonts w:ascii="Arial" w:hAnsi="Arial" w:cs="Arial"/>
          <w:spacing w:val="42"/>
        </w:rPr>
        <w:t xml:space="preserve"> </w:t>
      </w:r>
      <w:r w:rsidRPr="00CB25D1">
        <w:rPr>
          <w:rFonts w:ascii="Arial" w:hAnsi="Arial" w:cs="Arial"/>
          <w:spacing w:val="2"/>
        </w:rPr>
        <w:t>p</w:t>
      </w:r>
      <w:r w:rsidRPr="00CB25D1">
        <w:rPr>
          <w:rFonts w:ascii="Arial" w:hAnsi="Arial" w:cs="Arial"/>
          <w:spacing w:val="-1"/>
        </w:rPr>
        <w:t>a</w:t>
      </w:r>
      <w:r w:rsidRPr="00CB25D1">
        <w:rPr>
          <w:rFonts w:ascii="Arial" w:hAnsi="Arial" w:cs="Arial"/>
        </w:rPr>
        <w:t>st</w:t>
      </w:r>
      <w:r w:rsidRPr="00CB25D1">
        <w:rPr>
          <w:rFonts w:ascii="Arial" w:hAnsi="Arial" w:cs="Arial"/>
          <w:spacing w:val="43"/>
        </w:rPr>
        <w:t xml:space="preserve"> </w:t>
      </w:r>
      <w:r w:rsidRPr="00CB25D1">
        <w:rPr>
          <w:rFonts w:ascii="Arial" w:hAnsi="Arial" w:cs="Arial"/>
          <w:spacing w:val="-1"/>
        </w:rPr>
        <w:t>e</w:t>
      </w:r>
      <w:r w:rsidRPr="00CB25D1">
        <w:rPr>
          <w:rFonts w:ascii="Arial" w:hAnsi="Arial" w:cs="Arial"/>
          <w:spacing w:val="2"/>
        </w:rPr>
        <w:t>x</w:t>
      </w:r>
      <w:r w:rsidRPr="00CB25D1">
        <w:rPr>
          <w:rFonts w:ascii="Arial" w:hAnsi="Arial" w:cs="Arial"/>
        </w:rPr>
        <w:t>p</w:t>
      </w:r>
      <w:r w:rsidRPr="00CB25D1">
        <w:rPr>
          <w:rFonts w:ascii="Arial" w:hAnsi="Arial" w:cs="Arial"/>
          <w:spacing w:val="-1"/>
        </w:rPr>
        <w:t>e</w:t>
      </w:r>
      <w:r w:rsidRPr="00CB25D1">
        <w:rPr>
          <w:rFonts w:ascii="Arial" w:hAnsi="Arial" w:cs="Arial"/>
        </w:rPr>
        <w:t>ri</w:t>
      </w:r>
      <w:r w:rsidRPr="00CB25D1">
        <w:rPr>
          <w:rFonts w:ascii="Arial" w:hAnsi="Arial" w:cs="Arial"/>
          <w:spacing w:val="-2"/>
        </w:rPr>
        <w:t>e</w:t>
      </w:r>
      <w:r w:rsidRPr="00CB25D1">
        <w:rPr>
          <w:rFonts w:ascii="Arial" w:hAnsi="Arial" w:cs="Arial"/>
        </w:rPr>
        <w:t>n</w:t>
      </w:r>
      <w:r w:rsidRPr="00CB25D1">
        <w:rPr>
          <w:rFonts w:ascii="Arial" w:hAnsi="Arial" w:cs="Arial"/>
          <w:spacing w:val="-1"/>
        </w:rPr>
        <w:t>c</w:t>
      </w:r>
      <w:r w:rsidRPr="00CB25D1">
        <w:rPr>
          <w:rFonts w:ascii="Arial" w:hAnsi="Arial" w:cs="Arial"/>
        </w:rPr>
        <w:t>e</w:t>
      </w:r>
      <w:r w:rsidRPr="00CB25D1">
        <w:rPr>
          <w:rFonts w:ascii="Arial" w:hAnsi="Arial" w:cs="Arial"/>
          <w:spacing w:val="44"/>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42"/>
        </w:rPr>
        <w:t xml:space="preserve"> </w:t>
      </w:r>
      <w:r w:rsidRPr="00CB25D1">
        <w:rPr>
          <w:rFonts w:ascii="Arial" w:hAnsi="Arial" w:cs="Arial"/>
        </w:rPr>
        <w:t>oppo</w:t>
      </w:r>
      <w:r w:rsidRPr="00CB25D1">
        <w:rPr>
          <w:rFonts w:ascii="Arial" w:hAnsi="Arial" w:cs="Arial"/>
          <w:spacing w:val="-1"/>
        </w:rPr>
        <w:t>r</w:t>
      </w:r>
      <w:r w:rsidRPr="00CB25D1">
        <w:rPr>
          <w:rFonts w:ascii="Arial" w:hAnsi="Arial" w:cs="Arial"/>
        </w:rPr>
        <w:t>t</w:t>
      </w:r>
      <w:r w:rsidRPr="00CB25D1">
        <w:rPr>
          <w:rFonts w:ascii="Arial" w:hAnsi="Arial" w:cs="Arial"/>
          <w:spacing w:val="2"/>
        </w:rPr>
        <w:t>u</w:t>
      </w:r>
      <w:r w:rsidRPr="00CB25D1">
        <w:rPr>
          <w:rFonts w:ascii="Arial" w:hAnsi="Arial" w:cs="Arial"/>
        </w:rPr>
        <w:t>nities</w:t>
      </w:r>
      <w:r w:rsidRPr="00CB25D1">
        <w:rPr>
          <w:rFonts w:ascii="Arial" w:hAnsi="Arial" w:cs="Arial"/>
          <w:spacing w:val="42"/>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49"/>
        </w:rPr>
        <w:t xml:space="preserve"> </w:t>
      </w:r>
      <w:r w:rsidRPr="00CB25D1">
        <w:rPr>
          <w:rFonts w:ascii="Arial" w:hAnsi="Arial" w:cs="Arial"/>
        </w:rPr>
        <w:t>the r</w:t>
      </w:r>
      <w:r w:rsidRPr="00CB25D1">
        <w:rPr>
          <w:rFonts w:ascii="Arial" w:hAnsi="Arial" w:cs="Arial"/>
          <w:spacing w:val="-2"/>
        </w:rPr>
        <w:t>e</w:t>
      </w:r>
      <w:r w:rsidRPr="00CB25D1">
        <w:rPr>
          <w:rFonts w:ascii="Arial" w:hAnsi="Arial" w:cs="Arial"/>
        </w:rPr>
        <w:t>quir</w:t>
      </w:r>
      <w:r w:rsidRPr="00CB25D1">
        <w:rPr>
          <w:rFonts w:ascii="Arial" w:hAnsi="Arial" w:cs="Arial"/>
          <w:spacing w:val="-2"/>
        </w:rPr>
        <w:t>e</w:t>
      </w:r>
      <w:r w:rsidRPr="00CB25D1">
        <w:rPr>
          <w:rFonts w:ascii="Arial" w:hAnsi="Arial" w:cs="Arial"/>
        </w:rPr>
        <w:t>ments</w:t>
      </w:r>
      <w:r w:rsidRPr="00CB25D1">
        <w:rPr>
          <w:rFonts w:ascii="Arial" w:hAnsi="Arial" w:cs="Arial"/>
          <w:spacing w:val="26"/>
        </w:rPr>
        <w:t xml:space="preserve"> </w:t>
      </w:r>
      <w:r w:rsidRPr="00CB25D1">
        <w:rPr>
          <w:rFonts w:ascii="Arial" w:hAnsi="Arial" w:cs="Arial"/>
        </w:rPr>
        <w:t>of</w:t>
      </w:r>
      <w:r w:rsidRPr="00CB25D1">
        <w:rPr>
          <w:rFonts w:ascii="Arial" w:hAnsi="Arial" w:cs="Arial"/>
          <w:spacing w:val="25"/>
        </w:rPr>
        <w:t xml:space="preserve"> </w:t>
      </w:r>
      <w:r w:rsidRPr="00CB25D1">
        <w:rPr>
          <w:rFonts w:ascii="Arial" w:hAnsi="Arial" w:cs="Arial"/>
        </w:rPr>
        <w:t>the</w:t>
      </w:r>
      <w:r w:rsidRPr="00CB25D1">
        <w:rPr>
          <w:rFonts w:ascii="Arial" w:hAnsi="Arial" w:cs="Arial"/>
          <w:spacing w:val="26"/>
        </w:rPr>
        <w:t xml:space="preserve"> </w:t>
      </w:r>
      <w:r w:rsidRPr="00CB25D1">
        <w:rPr>
          <w:rFonts w:ascii="Arial" w:hAnsi="Arial" w:cs="Arial"/>
          <w:spacing w:val="2"/>
        </w:rPr>
        <w:t>n</w:t>
      </w:r>
      <w:r w:rsidRPr="00CB25D1">
        <w:rPr>
          <w:rFonts w:ascii="Arial" w:hAnsi="Arial" w:cs="Arial"/>
          <w:spacing w:val="-1"/>
        </w:rPr>
        <w:t>e</w:t>
      </w:r>
      <w:r w:rsidRPr="00CB25D1">
        <w:rPr>
          <w:rFonts w:ascii="Arial" w:hAnsi="Arial" w:cs="Arial"/>
        </w:rPr>
        <w:t>w</w:t>
      </w:r>
      <w:r w:rsidRPr="00CB25D1">
        <w:rPr>
          <w:rFonts w:ascii="Arial" w:hAnsi="Arial" w:cs="Arial"/>
          <w:spacing w:val="27"/>
        </w:rPr>
        <w:t xml:space="preserve"> </w:t>
      </w:r>
      <w:r w:rsidRPr="00CB25D1">
        <w:rPr>
          <w:rFonts w:ascii="Arial" w:hAnsi="Arial" w:cs="Arial"/>
        </w:rPr>
        <w:t>p</w:t>
      </w:r>
      <w:r w:rsidRPr="00CB25D1">
        <w:rPr>
          <w:rFonts w:ascii="Arial" w:hAnsi="Arial" w:cs="Arial"/>
          <w:spacing w:val="-1"/>
        </w:rPr>
        <w:t>r</w:t>
      </w:r>
      <w:r w:rsidRPr="00CB25D1">
        <w:rPr>
          <w:rFonts w:ascii="Arial" w:hAnsi="Arial" w:cs="Arial"/>
        </w:rPr>
        <w:t>o</w:t>
      </w:r>
      <w:r w:rsidRPr="00CB25D1">
        <w:rPr>
          <w:rFonts w:ascii="Arial" w:hAnsi="Arial" w:cs="Arial"/>
          <w:spacing w:val="-3"/>
        </w:rPr>
        <w:t>g</w:t>
      </w:r>
      <w:r w:rsidRPr="00CB25D1">
        <w:rPr>
          <w:rFonts w:ascii="Arial" w:hAnsi="Arial" w:cs="Arial"/>
          <w:spacing w:val="1"/>
        </w:rPr>
        <w:t>r</w:t>
      </w:r>
      <w:r w:rsidRPr="00CB25D1">
        <w:rPr>
          <w:rFonts w:ascii="Arial" w:hAnsi="Arial" w:cs="Arial"/>
          <w:spacing w:val="-1"/>
        </w:rPr>
        <w:t>a</w:t>
      </w:r>
      <w:r w:rsidRPr="00CB25D1">
        <w:rPr>
          <w:rFonts w:ascii="Arial" w:hAnsi="Arial" w:cs="Arial"/>
        </w:rPr>
        <w:t>mme</w:t>
      </w:r>
      <w:r w:rsidRPr="00CB25D1">
        <w:rPr>
          <w:rFonts w:ascii="Arial" w:hAnsi="Arial" w:cs="Arial"/>
          <w:spacing w:val="25"/>
        </w:rPr>
        <w:t xml:space="preserve"> </w:t>
      </w:r>
      <w:r w:rsidRPr="00CB25D1">
        <w:rPr>
          <w:rFonts w:ascii="Arial" w:hAnsi="Arial" w:cs="Arial"/>
          <w:spacing w:val="-1"/>
        </w:rPr>
        <w:t>a</w:t>
      </w:r>
      <w:r w:rsidRPr="00CB25D1">
        <w:rPr>
          <w:rFonts w:ascii="Arial" w:hAnsi="Arial" w:cs="Arial"/>
        </w:rPr>
        <w:t>nd</w:t>
      </w:r>
      <w:r w:rsidRPr="00CB25D1">
        <w:rPr>
          <w:rFonts w:ascii="Arial" w:hAnsi="Arial" w:cs="Arial"/>
          <w:spacing w:val="26"/>
        </w:rPr>
        <w:t xml:space="preserve"> </w:t>
      </w:r>
      <w:r w:rsidRPr="00CB25D1">
        <w:rPr>
          <w:rFonts w:ascii="Arial" w:hAnsi="Arial" w:cs="Arial"/>
        </w:rPr>
        <w:t>plan</w:t>
      </w:r>
      <w:r w:rsidRPr="00CB25D1">
        <w:rPr>
          <w:rFonts w:ascii="Arial" w:hAnsi="Arial" w:cs="Arial"/>
          <w:spacing w:val="25"/>
        </w:rPr>
        <w:t xml:space="preserve"> </w:t>
      </w:r>
      <w:r w:rsidRPr="00CB25D1">
        <w:rPr>
          <w:rFonts w:ascii="Arial" w:hAnsi="Arial" w:cs="Arial"/>
          <w:spacing w:val="-1"/>
        </w:rPr>
        <w:t>a</w:t>
      </w:r>
      <w:r w:rsidRPr="00CB25D1">
        <w:rPr>
          <w:rFonts w:ascii="Arial" w:hAnsi="Arial" w:cs="Arial"/>
        </w:rPr>
        <w:t>t</w:t>
      </w:r>
      <w:r w:rsidRPr="00CB25D1">
        <w:rPr>
          <w:rFonts w:ascii="Arial" w:hAnsi="Arial" w:cs="Arial"/>
          <w:spacing w:val="28"/>
        </w:rPr>
        <w:t xml:space="preserve"> </w:t>
      </w:r>
      <w:r w:rsidRPr="00CB25D1">
        <w:rPr>
          <w:rFonts w:ascii="Arial" w:hAnsi="Arial" w:cs="Arial"/>
        </w:rPr>
        <w:t>le</w:t>
      </w:r>
      <w:r w:rsidRPr="00CB25D1">
        <w:rPr>
          <w:rFonts w:ascii="Arial" w:hAnsi="Arial" w:cs="Arial"/>
          <w:spacing w:val="-2"/>
        </w:rPr>
        <w:t>a</w:t>
      </w:r>
      <w:r w:rsidRPr="00CB25D1">
        <w:rPr>
          <w:rFonts w:ascii="Arial" w:hAnsi="Arial" w:cs="Arial"/>
        </w:rPr>
        <w:t>st</w:t>
      </w:r>
      <w:r w:rsidRPr="00CB25D1">
        <w:rPr>
          <w:rFonts w:ascii="Arial" w:hAnsi="Arial" w:cs="Arial"/>
          <w:spacing w:val="26"/>
        </w:rPr>
        <w:t xml:space="preserve"> </w:t>
      </w:r>
      <w:r w:rsidRPr="00CB25D1">
        <w:rPr>
          <w:rFonts w:ascii="Arial" w:hAnsi="Arial" w:cs="Arial"/>
        </w:rPr>
        <w:t>the</w:t>
      </w:r>
      <w:r w:rsidRPr="00CB25D1">
        <w:rPr>
          <w:rFonts w:ascii="Arial" w:hAnsi="Arial" w:cs="Arial"/>
          <w:spacing w:val="25"/>
        </w:rPr>
        <w:t xml:space="preserve"> </w:t>
      </w:r>
      <w:r w:rsidRPr="00CB25D1">
        <w:rPr>
          <w:rFonts w:ascii="Arial" w:hAnsi="Arial" w:cs="Arial"/>
        </w:rPr>
        <w:t>n</w:t>
      </w:r>
      <w:r w:rsidRPr="00CB25D1">
        <w:rPr>
          <w:rFonts w:ascii="Arial" w:hAnsi="Arial" w:cs="Arial"/>
          <w:spacing w:val="-1"/>
        </w:rPr>
        <w:t>e</w:t>
      </w:r>
      <w:r w:rsidRPr="00CB25D1">
        <w:rPr>
          <w:rFonts w:ascii="Arial" w:hAnsi="Arial" w:cs="Arial"/>
          <w:spacing w:val="2"/>
        </w:rPr>
        <w:t>x</w:t>
      </w:r>
      <w:r w:rsidRPr="00CB25D1">
        <w:rPr>
          <w:rFonts w:ascii="Arial" w:hAnsi="Arial" w:cs="Arial"/>
        </w:rPr>
        <w:t>t</w:t>
      </w:r>
      <w:r w:rsidRPr="00CB25D1">
        <w:rPr>
          <w:rFonts w:ascii="Arial" w:hAnsi="Arial" w:cs="Arial"/>
          <w:spacing w:val="26"/>
        </w:rPr>
        <w:t xml:space="preserve"> </w:t>
      </w:r>
      <w:r w:rsidRPr="00CB25D1">
        <w:rPr>
          <w:rFonts w:ascii="Arial" w:hAnsi="Arial" w:cs="Arial"/>
        </w:rPr>
        <w:t>ph</w:t>
      </w:r>
      <w:r w:rsidRPr="00CB25D1">
        <w:rPr>
          <w:rFonts w:ascii="Arial" w:hAnsi="Arial" w:cs="Arial"/>
          <w:spacing w:val="-1"/>
        </w:rPr>
        <w:t>a</w:t>
      </w:r>
      <w:r w:rsidRPr="00CB25D1">
        <w:rPr>
          <w:rFonts w:ascii="Arial" w:hAnsi="Arial" w:cs="Arial"/>
        </w:rPr>
        <w:t>se</w:t>
      </w:r>
      <w:r w:rsidRPr="00CB25D1">
        <w:rPr>
          <w:rFonts w:ascii="Arial" w:hAnsi="Arial" w:cs="Arial"/>
          <w:spacing w:val="25"/>
        </w:rPr>
        <w:t xml:space="preserve"> </w:t>
      </w:r>
      <w:r w:rsidRPr="00CB25D1">
        <w:rPr>
          <w:rFonts w:ascii="Arial" w:hAnsi="Arial" w:cs="Arial"/>
        </w:rPr>
        <w:t>of</w:t>
      </w:r>
      <w:r w:rsidRPr="00CB25D1">
        <w:rPr>
          <w:rFonts w:ascii="Arial" w:hAnsi="Arial" w:cs="Arial"/>
          <w:spacing w:val="25"/>
        </w:rPr>
        <w:t xml:space="preserve"> </w:t>
      </w:r>
      <w:r w:rsidRPr="00CB25D1">
        <w:rPr>
          <w:rFonts w:ascii="Arial" w:hAnsi="Arial" w:cs="Arial"/>
        </w:rPr>
        <w:t>the</w:t>
      </w:r>
      <w:r w:rsidRPr="00CB25D1">
        <w:rPr>
          <w:rFonts w:ascii="Arial" w:hAnsi="Arial" w:cs="Arial"/>
          <w:spacing w:val="25"/>
        </w:rPr>
        <w:t xml:space="preserve"> </w:t>
      </w:r>
      <w:r w:rsidRPr="00CB25D1">
        <w:rPr>
          <w:rFonts w:ascii="Arial" w:hAnsi="Arial" w:cs="Arial"/>
          <w:spacing w:val="-1"/>
        </w:rPr>
        <w:t>ca</w:t>
      </w:r>
      <w:r w:rsidRPr="00CB25D1">
        <w:rPr>
          <w:rFonts w:ascii="Arial" w:hAnsi="Arial" w:cs="Arial"/>
        </w:rPr>
        <w:t>ndidat</w:t>
      </w:r>
      <w:r w:rsidRPr="00CB25D1">
        <w:rPr>
          <w:rFonts w:ascii="Arial" w:hAnsi="Arial" w:cs="Arial"/>
          <w:spacing w:val="-1"/>
        </w:rPr>
        <w:t>e</w:t>
      </w:r>
      <w:r w:rsidRPr="00CB25D1">
        <w:rPr>
          <w:rFonts w:ascii="Arial" w:hAnsi="Arial" w:cs="Arial"/>
        </w:rPr>
        <w:t>’s p</w:t>
      </w:r>
      <w:r w:rsidRPr="00CB25D1">
        <w:rPr>
          <w:rFonts w:ascii="Arial" w:hAnsi="Arial" w:cs="Arial"/>
          <w:spacing w:val="-1"/>
        </w:rPr>
        <w:t>r</w:t>
      </w:r>
      <w:r w:rsidRPr="00CB25D1">
        <w:rPr>
          <w:rFonts w:ascii="Arial" w:hAnsi="Arial" w:cs="Arial"/>
        </w:rPr>
        <w:t>ogr</w:t>
      </w:r>
      <w:r w:rsidRPr="00CB25D1">
        <w:rPr>
          <w:rFonts w:ascii="Arial" w:hAnsi="Arial" w:cs="Arial"/>
          <w:spacing w:val="-2"/>
        </w:rPr>
        <w:t>a</w:t>
      </w:r>
      <w:r w:rsidRPr="00CB25D1">
        <w:rPr>
          <w:rFonts w:ascii="Arial" w:hAnsi="Arial" w:cs="Arial"/>
        </w:rPr>
        <w:t>mm</w:t>
      </w:r>
      <w:r w:rsidRPr="00CB25D1">
        <w:rPr>
          <w:rFonts w:ascii="Arial" w:hAnsi="Arial" w:cs="Arial"/>
          <w:spacing w:val="-1"/>
        </w:rPr>
        <w:t>e</w:t>
      </w:r>
      <w:r w:rsidRPr="00CB25D1">
        <w:rPr>
          <w:rFonts w:ascii="Arial" w:hAnsi="Arial" w:cs="Arial"/>
        </w:rPr>
        <w:t>.</w:t>
      </w: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BD1143">
      <w:pPr>
        <w:pStyle w:val="BodyText"/>
        <w:kinsoku w:val="0"/>
        <w:overflowPunct w:val="0"/>
        <w:spacing w:before="3" w:line="274" w:lineRule="auto"/>
        <w:ind w:left="600" w:right="239" w:hanging="360"/>
        <w:jc w:val="both"/>
        <w:rPr>
          <w:rFonts w:ascii="Arial" w:hAnsi="Arial" w:cs="Arial"/>
        </w:rPr>
      </w:pPr>
    </w:p>
    <w:p w:rsidR="00BD1143" w:rsidRDefault="00BD1143" w:rsidP="00433EBD">
      <w:pPr>
        <w:pStyle w:val="BodyText"/>
        <w:spacing w:before="1" w:line="274" w:lineRule="auto"/>
        <w:ind w:left="600" w:right="238"/>
        <w:jc w:val="both"/>
        <w:rPr>
          <w:rFonts w:ascii="Arial" w:hAnsi="Arial" w:cs="Arial"/>
          <w:sz w:val="16"/>
          <w:szCs w:val="16"/>
        </w:rPr>
        <w:sectPr w:rsidR="00BD1143">
          <w:pgSz w:w="11910" w:h="16840"/>
          <w:pgMar w:top="1340" w:right="1200" w:bottom="1040" w:left="1200" w:header="0" w:footer="849" w:gutter="0"/>
          <w:cols w:space="720"/>
        </w:sectPr>
      </w:pPr>
    </w:p>
    <w:p w:rsidR="00BD1143" w:rsidRDefault="00BD1143" w:rsidP="00BD1143">
      <w:pPr>
        <w:spacing w:before="20" w:line="60" w:lineRule="exact"/>
        <w:rPr>
          <w:sz w:val="6"/>
          <w:szCs w:val="6"/>
        </w:rPr>
      </w:pPr>
    </w:p>
    <w:tbl>
      <w:tblPr>
        <w:tblW w:w="9205" w:type="dxa"/>
        <w:tblInd w:w="160" w:type="dxa"/>
        <w:tblLayout w:type="fixed"/>
        <w:tblCellMar>
          <w:left w:w="0" w:type="dxa"/>
          <w:right w:w="0" w:type="dxa"/>
        </w:tblCellMar>
        <w:tblLook w:val="01E0" w:firstRow="1" w:lastRow="1" w:firstColumn="1" w:lastColumn="1" w:noHBand="0" w:noVBand="0"/>
      </w:tblPr>
      <w:tblGrid>
        <w:gridCol w:w="2826"/>
        <w:gridCol w:w="2693"/>
        <w:gridCol w:w="2268"/>
        <w:gridCol w:w="1418"/>
      </w:tblGrid>
      <w:tr w:rsidR="00BD1143" w:rsidRPr="00F77A94" w:rsidTr="008B17F8">
        <w:trPr>
          <w:trHeight w:hRule="exact" w:val="844"/>
        </w:trPr>
        <w:tc>
          <w:tcPr>
            <w:tcW w:w="7787" w:type="dxa"/>
            <w:gridSpan w:val="3"/>
            <w:tcBorders>
              <w:top w:val="single" w:sz="8" w:space="0" w:color="000000"/>
              <w:left w:val="single" w:sz="7" w:space="0" w:color="000000"/>
              <w:bottom w:val="single" w:sz="7" w:space="0" w:color="000000"/>
              <w:right w:val="single" w:sz="7" w:space="0" w:color="000000"/>
            </w:tcBorders>
          </w:tcPr>
          <w:p w:rsidR="00BD1143" w:rsidRPr="00F77A94" w:rsidRDefault="00BD1143" w:rsidP="008B17F8">
            <w:pPr>
              <w:pStyle w:val="TableParagraph"/>
              <w:spacing w:before="11"/>
              <w:ind w:left="857" w:right="861"/>
              <w:jc w:val="center"/>
              <w:rPr>
                <w:rFonts w:ascii="Arial" w:eastAsia="Times New Roman" w:hAnsi="Arial" w:cs="Arial"/>
                <w:sz w:val="28"/>
                <w:szCs w:val="28"/>
              </w:rPr>
            </w:pPr>
            <w:r w:rsidRPr="00F77A94">
              <w:rPr>
                <w:rFonts w:ascii="Arial" w:hAnsi="Arial" w:cs="Arial"/>
                <w:b/>
                <w:spacing w:val="-1"/>
                <w:sz w:val="28"/>
              </w:rPr>
              <w:t>ENGINEERING</w:t>
            </w:r>
            <w:r w:rsidRPr="00F77A94">
              <w:rPr>
                <w:rFonts w:ascii="Arial" w:hAnsi="Arial" w:cs="Arial"/>
                <w:b/>
                <w:sz w:val="28"/>
              </w:rPr>
              <w:t xml:space="preserve"> </w:t>
            </w:r>
            <w:r w:rsidRPr="00F77A94">
              <w:rPr>
                <w:rFonts w:ascii="Arial" w:hAnsi="Arial" w:cs="Arial"/>
                <w:b/>
                <w:spacing w:val="-2"/>
                <w:sz w:val="28"/>
              </w:rPr>
              <w:t>COUNCIL</w:t>
            </w:r>
            <w:r w:rsidRPr="00F77A94">
              <w:rPr>
                <w:rFonts w:ascii="Arial" w:hAnsi="Arial" w:cs="Arial"/>
                <w:b/>
                <w:sz w:val="28"/>
              </w:rPr>
              <w:t xml:space="preserve"> OF</w:t>
            </w:r>
            <w:r w:rsidRPr="00F77A94">
              <w:rPr>
                <w:rFonts w:ascii="Arial" w:hAnsi="Arial" w:cs="Arial"/>
                <w:b/>
                <w:spacing w:val="-2"/>
                <w:sz w:val="28"/>
              </w:rPr>
              <w:t xml:space="preserve"> </w:t>
            </w:r>
            <w:r w:rsidRPr="00F77A94">
              <w:rPr>
                <w:rFonts w:ascii="Arial" w:hAnsi="Arial" w:cs="Arial"/>
                <w:b/>
                <w:spacing w:val="-1"/>
                <w:sz w:val="28"/>
              </w:rPr>
              <w:t>SOUTH</w:t>
            </w:r>
            <w:r w:rsidRPr="00F77A94">
              <w:rPr>
                <w:rFonts w:ascii="Arial" w:hAnsi="Arial" w:cs="Arial"/>
                <w:b/>
                <w:sz w:val="28"/>
              </w:rPr>
              <w:t xml:space="preserve"> </w:t>
            </w:r>
            <w:r w:rsidRPr="00F77A94">
              <w:rPr>
                <w:rFonts w:ascii="Arial" w:hAnsi="Arial" w:cs="Arial"/>
                <w:b/>
                <w:spacing w:val="-2"/>
                <w:sz w:val="28"/>
              </w:rPr>
              <w:t>AFRICA</w:t>
            </w:r>
          </w:p>
          <w:p w:rsidR="00BD1143" w:rsidRPr="00F77A94" w:rsidRDefault="00BD1143" w:rsidP="008B17F8">
            <w:pPr>
              <w:pStyle w:val="TableParagraph"/>
              <w:spacing w:before="202"/>
              <w:ind w:left="857" w:right="860"/>
              <w:jc w:val="center"/>
              <w:rPr>
                <w:rFonts w:ascii="Arial" w:eastAsia="Times New Roman" w:hAnsi="Arial" w:cs="Arial"/>
              </w:rPr>
            </w:pPr>
            <w:r w:rsidRPr="00F77A94">
              <w:rPr>
                <w:rFonts w:ascii="Arial" w:hAnsi="Arial" w:cs="Arial"/>
                <w:b/>
                <w:i/>
                <w:spacing w:val="-1"/>
              </w:rPr>
              <w:t>Standards</w:t>
            </w:r>
            <w:r w:rsidRPr="00F77A94">
              <w:rPr>
                <w:rFonts w:ascii="Arial" w:hAnsi="Arial" w:cs="Arial"/>
                <w:b/>
                <w:i/>
              </w:rPr>
              <w:t xml:space="preserve"> and </w:t>
            </w:r>
            <w:r w:rsidRPr="00F77A94">
              <w:rPr>
                <w:rFonts w:ascii="Arial" w:hAnsi="Arial" w:cs="Arial"/>
                <w:b/>
                <w:i/>
                <w:spacing w:val="-1"/>
              </w:rPr>
              <w:t>Procedures</w:t>
            </w:r>
            <w:r w:rsidRPr="00F77A94">
              <w:rPr>
                <w:rFonts w:ascii="Arial" w:hAnsi="Arial" w:cs="Arial"/>
                <w:b/>
                <w:i/>
                <w:spacing w:val="-2"/>
              </w:rPr>
              <w:t xml:space="preserve"> </w:t>
            </w:r>
            <w:r w:rsidRPr="00F77A94">
              <w:rPr>
                <w:rFonts w:ascii="Arial" w:hAnsi="Arial" w:cs="Arial"/>
                <w:b/>
                <w:i/>
                <w:spacing w:val="-1"/>
              </w:rPr>
              <w:t>System</w:t>
            </w:r>
          </w:p>
        </w:tc>
        <w:tc>
          <w:tcPr>
            <w:tcW w:w="1418" w:type="dxa"/>
            <w:vMerge w:val="restart"/>
            <w:tcBorders>
              <w:top w:val="single" w:sz="8" w:space="0" w:color="000000"/>
              <w:left w:val="single" w:sz="7" w:space="0" w:color="000000"/>
              <w:right w:val="single" w:sz="7" w:space="0" w:color="000000"/>
            </w:tcBorders>
          </w:tcPr>
          <w:p w:rsidR="00BD1143" w:rsidRPr="00F77A94" w:rsidRDefault="00BD1143" w:rsidP="008B17F8">
            <w:pPr>
              <w:pStyle w:val="TableParagraph"/>
              <w:spacing w:before="8" w:line="100" w:lineRule="exact"/>
              <w:rPr>
                <w:rFonts w:ascii="Arial" w:hAnsi="Arial" w:cs="Arial"/>
                <w:sz w:val="10"/>
                <w:szCs w:val="10"/>
              </w:rPr>
            </w:pPr>
          </w:p>
          <w:p w:rsidR="00BD1143" w:rsidRPr="00F77A94" w:rsidRDefault="00BD1143" w:rsidP="008B17F8">
            <w:pPr>
              <w:pStyle w:val="TableParagraph"/>
              <w:spacing w:line="200" w:lineRule="exact"/>
              <w:rPr>
                <w:rFonts w:ascii="Arial" w:hAnsi="Arial" w:cs="Arial"/>
                <w:sz w:val="20"/>
                <w:szCs w:val="20"/>
              </w:rPr>
            </w:pPr>
          </w:p>
          <w:p w:rsidR="00BD1143" w:rsidRPr="00F77A94" w:rsidRDefault="00BD1143" w:rsidP="008B17F8">
            <w:pPr>
              <w:pStyle w:val="TableParagraph"/>
              <w:spacing w:line="200" w:lineRule="exact"/>
              <w:rPr>
                <w:rFonts w:ascii="Arial" w:hAnsi="Arial" w:cs="Arial"/>
                <w:sz w:val="20"/>
                <w:szCs w:val="20"/>
              </w:rPr>
            </w:pPr>
          </w:p>
          <w:p w:rsidR="00BD1143" w:rsidRPr="00F77A94" w:rsidRDefault="00BD1143" w:rsidP="008B17F8">
            <w:pPr>
              <w:pStyle w:val="TableParagraph"/>
              <w:ind w:left="110"/>
              <w:rPr>
                <w:rFonts w:ascii="Arial" w:eastAsia="Times New Roman" w:hAnsi="Arial" w:cs="Arial"/>
                <w:sz w:val="20"/>
                <w:szCs w:val="20"/>
              </w:rPr>
            </w:pPr>
            <w:r w:rsidRPr="00F77A94">
              <w:rPr>
                <w:rFonts w:ascii="Arial" w:hAnsi="Arial" w:cs="Arial"/>
                <w:noProof/>
                <w:lang w:val="en-ZA" w:eastAsia="en-ZA"/>
              </w:rPr>
              <w:drawing>
                <wp:inline distT="0" distB="0" distL="0" distR="0" wp14:anchorId="7628DB6C" wp14:editId="1876BD8A">
                  <wp:extent cx="731520" cy="986155"/>
                  <wp:effectExtent l="0" t="0" r="0" b="4445"/>
                  <wp:docPr id="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86155"/>
                          </a:xfrm>
                          <a:prstGeom prst="rect">
                            <a:avLst/>
                          </a:prstGeom>
                          <a:noFill/>
                          <a:ln>
                            <a:noFill/>
                          </a:ln>
                        </pic:spPr>
                      </pic:pic>
                    </a:graphicData>
                  </a:graphic>
                </wp:inline>
              </w:drawing>
            </w:r>
          </w:p>
          <w:p w:rsidR="00BD1143" w:rsidRPr="00F77A94" w:rsidRDefault="00BD1143" w:rsidP="008B17F8">
            <w:pPr>
              <w:pStyle w:val="TableParagraph"/>
              <w:spacing w:before="6" w:line="130" w:lineRule="exact"/>
              <w:rPr>
                <w:rFonts w:ascii="Arial" w:hAnsi="Arial" w:cs="Arial"/>
                <w:sz w:val="13"/>
                <w:szCs w:val="13"/>
              </w:rPr>
            </w:pPr>
          </w:p>
          <w:p w:rsidR="00BD1143" w:rsidRPr="00F77A94" w:rsidRDefault="00BD1143" w:rsidP="008B17F8">
            <w:pPr>
              <w:pStyle w:val="TableParagraph"/>
              <w:spacing w:line="200" w:lineRule="exact"/>
              <w:rPr>
                <w:rFonts w:ascii="Arial" w:hAnsi="Arial" w:cs="Arial"/>
                <w:sz w:val="20"/>
                <w:szCs w:val="20"/>
              </w:rPr>
            </w:pPr>
          </w:p>
          <w:p w:rsidR="00BD1143" w:rsidRPr="00F77A94" w:rsidRDefault="00BD1143" w:rsidP="008B17F8">
            <w:pPr>
              <w:pStyle w:val="TableParagraph"/>
              <w:spacing w:line="200" w:lineRule="exact"/>
              <w:rPr>
                <w:rFonts w:ascii="Arial" w:hAnsi="Arial" w:cs="Arial"/>
                <w:sz w:val="20"/>
                <w:szCs w:val="20"/>
              </w:rPr>
            </w:pPr>
          </w:p>
        </w:tc>
      </w:tr>
      <w:tr w:rsidR="00BD1143" w:rsidRPr="00F77A94" w:rsidTr="008B17F8">
        <w:trPr>
          <w:trHeight w:hRule="exact" w:val="1337"/>
        </w:trPr>
        <w:tc>
          <w:tcPr>
            <w:tcW w:w="7787" w:type="dxa"/>
            <w:gridSpan w:val="3"/>
            <w:tcBorders>
              <w:top w:val="single" w:sz="7" w:space="0" w:color="000000"/>
              <w:left w:val="single" w:sz="7" w:space="0" w:color="000000"/>
              <w:bottom w:val="single" w:sz="7" w:space="0" w:color="000000"/>
              <w:right w:val="single" w:sz="7" w:space="0" w:color="000000"/>
            </w:tcBorders>
          </w:tcPr>
          <w:p w:rsidR="00BD1143" w:rsidRPr="00F77A94" w:rsidRDefault="00BD1143" w:rsidP="008B17F8">
            <w:pPr>
              <w:pStyle w:val="TableParagraph"/>
              <w:spacing w:before="7" w:line="280" w:lineRule="exact"/>
              <w:jc w:val="center"/>
              <w:rPr>
                <w:rFonts w:ascii="Arial" w:hAnsi="Arial" w:cs="Arial"/>
                <w:sz w:val="28"/>
                <w:szCs w:val="28"/>
              </w:rPr>
            </w:pPr>
          </w:p>
          <w:p w:rsidR="00BD1143" w:rsidRPr="00F77A94" w:rsidRDefault="00BD1143" w:rsidP="008B17F8">
            <w:pPr>
              <w:pStyle w:val="TableParagraph"/>
              <w:spacing w:line="277" w:lineRule="auto"/>
              <w:ind w:left="275" w:right="656"/>
              <w:jc w:val="center"/>
              <w:rPr>
                <w:rFonts w:ascii="Arial" w:eastAsia="Times New Roman" w:hAnsi="Arial" w:cs="Arial"/>
                <w:sz w:val="28"/>
                <w:szCs w:val="28"/>
              </w:rPr>
            </w:pPr>
            <w:r w:rsidRPr="00F77A94">
              <w:rPr>
                <w:rFonts w:ascii="Arial" w:hAnsi="Arial" w:cs="Arial"/>
                <w:b/>
                <w:spacing w:val="-1"/>
                <w:sz w:val="28"/>
              </w:rPr>
              <w:t>Discipline-specific</w:t>
            </w:r>
            <w:r w:rsidRPr="00F77A94">
              <w:rPr>
                <w:rFonts w:ascii="Arial" w:hAnsi="Arial" w:cs="Arial"/>
                <w:b/>
                <w:spacing w:val="1"/>
                <w:sz w:val="28"/>
              </w:rPr>
              <w:t xml:space="preserve"> </w:t>
            </w:r>
            <w:r w:rsidRPr="00F77A94">
              <w:rPr>
                <w:rFonts w:ascii="Arial" w:hAnsi="Arial" w:cs="Arial"/>
                <w:b/>
                <w:spacing w:val="-1"/>
                <w:sz w:val="28"/>
              </w:rPr>
              <w:t>Training</w:t>
            </w:r>
            <w:r w:rsidRPr="00F77A94">
              <w:rPr>
                <w:rFonts w:ascii="Arial" w:hAnsi="Arial" w:cs="Arial"/>
                <w:b/>
                <w:spacing w:val="1"/>
                <w:sz w:val="28"/>
              </w:rPr>
              <w:t xml:space="preserve"> </w:t>
            </w:r>
            <w:r w:rsidRPr="00F77A94">
              <w:rPr>
                <w:rFonts w:ascii="Arial" w:hAnsi="Arial" w:cs="Arial"/>
                <w:b/>
                <w:spacing w:val="-2"/>
                <w:sz w:val="28"/>
              </w:rPr>
              <w:t>Guideline</w:t>
            </w:r>
            <w:r w:rsidRPr="00F77A94">
              <w:rPr>
                <w:rFonts w:ascii="Arial" w:hAnsi="Arial" w:cs="Arial"/>
                <w:b/>
                <w:sz w:val="28"/>
              </w:rPr>
              <w:t xml:space="preserve"> </w:t>
            </w:r>
            <w:r w:rsidRPr="00F77A94">
              <w:rPr>
                <w:rFonts w:ascii="Arial" w:hAnsi="Arial" w:cs="Arial"/>
                <w:b/>
                <w:spacing w:val="-1"/>
                <w:sz w:val="28"/>
              </w:rPr>
              <w:t>for</w:t>
            </w:r>
            <w:r w:rsidRPr="00F77A94">
              <w:rPr>
                <w:rFonts w:ascii="Arial" w:hAnsi="Arial" w:cs="Arial"/>
                <w:b/>
                <w:spacing w:val="1"/>
                <w:sz w:val="28"/>
              </w:rPr>
              <w:t xml:space="preserve"> </w:t>
            </w:r>
            <w:r>
              <w:rPr>
                <w:rFonts w:ascii="Arial" w:hAnsi="Arial" w:cs="Arial"/>
                <w:b/>
                <w:spacing w:val="1"/>
                <w:sz w:val="28"/>
              </w:rPr>
              <w:t xml:space="preserve">Candidate </w:t>
            </w:r>
            <w:r>
              <w:rPr>
                <w:rFonts w:ascii="Arial" w:hAnsi="Arial" w:cs="Arial"/>
                <w:b/>
                <w:spacing w:val="-1"/>
                <w:sz w:val="28"/>
              </w:rPr>
              <w:t>Engineering Technicians</w:t>
            </w:r>
            <w:r w:rsidRPr="00F77A94">
              <w:rPr>
                <w:rFonts w:ascii="Arial" w:hAnsi="Arial" w:cs="Arial"/>
                <w:b/>
                <w:sz w:val="28"/>
              </w:rPr>
              <w:t xml:space="preserve"> in</w:t>
            </w:r>
            <w:r w:rsidRPr="00F77A94">
              <w:rPr>
                <w:rFonts w:ascii="Arial" w:hAnsi="Arial" w:cs="Arial"/>
                <w:b/>
                <w:spacing w:val="-3"/>
                <w:sz w:val="28"/>
              </w:rPr>
              <w:t xml:space="preserve"> </w:t>
            </w:r>
            <w:r w:rsidRPr="00F77A94">
              <w:rPr>
                <w:rFonts w:ascii="Arial" w:hAnsi="Arial" w:cs="Arial"/>
                <w:b/>
                <w:spacing w:val="-1"/>
                <w:sz w:val="28"/>
              </w:rPr>
              <w:t>Industrial</w:t>
            </w:r>
            <w:r w:rsidRPr="00F77A94">
              <w:rPr>
                <w:rFonts w:ascii="Arial" w:hAnsi="Arial" w:cs="Arial"/>
                <w:b/>
                <w:spacing w:val="1"/>
                <w:sz w:val="28"/>
              </w:rPr>
              <w:t xml:space="preserve"> </w:t>
            </w:r>
            <w:r w:rsidRPr="00F77A94">
              <w:rPr>
                <w:rFonts w:ascii="Arial" w:hAnsi="Arial" w:cs="Arial"/>
                <w:b/>
                <w:spacing w:val="-1"/>
                <w:sz w:val="28"/>
              </w:rPr>
              <w:t>Engineering</w:t>
            </w:r>
          </w:p>
        </w:tc>
        <w:tc>
          <w:tcPr>
            <w:tcW w:w="1418" w:type="dxa"/>
            <w:vMerge/>
            <w:tcBorders>
              <w:left w:val="single" w:sz="7" w:space="0" w:color="000000"/>
              <w:right w:val="single" w:sz="7" w:space="0" w:color="000000"/>
            </w:tcBorders>
          </w:tcPr>
          <w:p w:rsidR="00BD1143" w:rsidRPr="00F77A94" w:rsidRDefault="00BD1143" w:rsidP="008B17F8">
            <w:pPr>
              <w:rPr>
                <w:rFonts w:ascii="Arial" w:hAnsi="Arial" w:cs="Arial"/>
              </w:rPr>
            </w:pPr>
          </w:p>
        </w:tc>
      </w:tr>
      <w:tr w:rsidR="00BD1143" w:rsidRPr="00F77A94" w:rsidTr="008B17F8">
        <w:trPr>
          <w:trHeight w:hRule="exact" w:val="307"/>
        </w:trPr>
        <w:tc>
          <w:tcPr>
            <w:tcW w:w="7787" w:type="dxa"/>
            <w:gridSpan w:val="3"/>
            <w:tcBorders>
              <w:top w:val="single" w:sz="7" w:space="0" w:color="000000"/>
              <w:left w:val="single" w:sz="7" w:space="0" w:color="000000"/>
              <w:bottom w:val="single" w:sz="7" w:space="0" w:color="000000"/>
              <w:right w:val="single" w:sz="7" w:space="0" w:color="000000"/>
            </w:tcBorders>
          </w:tcPr>
          <w:p w:rsidR="00BD1143" w:rsidRPr="00F77A94" w:rsidRDefault="00BD1143" w:rsidP="00C612B1">
            <w:pPr>
              <w:pStyle w:val="TableParagraph"/>
              <w:spacing w:line="251" w:lineRule="exact"/>
              <w:ind w:left="1976"/>
              <w:rPr>
                <w:rFonts w:ascii="Arial" w:eastAsia="Times New Roman" w:hAnsi="Arial" w:cs="Arial"/>
                <w:sz w:val="16"/>
                <w:szCs w:val="16"/>
              </w:rPr>
            </w:pPr>
            <w:r w:rsidRPr="00F77A94">
              <w:rPr>
                <w:rFonts w:ascii="Arial" w:hAnsi="Arial" w:cs="Arial"/>
                <w:b/>
                <w:spacing w:val="-1"/>
                <w:sz w:val="16"/>
                <w:szCs w:val="16"/>
              </w:rPr>
              <w:t>Status:</w:t>
            </w:r>
            <w:r w:rsidRPr="00F77A94">
              <w:rPr>
                <w:rFonts w:ascii="Arial" w:hAnsi="Arial" w:cs="Arial"/>
                <w:b/>
                <w:spacing w:val="1"/>
                <w:sz w:val="16"/>
                <w:szCs w:val="16"/>
              </w:rPr>
              <w:t xml:space="preserve"> </w:t>
            </w:r>
            <w:r>
              <w:rPr>
                <w:rFonts w:ascii="Arial" w:hAnsi="Arial" w:cs="Arial"/>
                <w:b/>
                <w:spacing w:val="-1"/>
                <w:sz w:val="16"/>
                <w:szCs w:val="16"/>
              </w:rPr>
              <w:t>Approved</w:t>
            </w:r>
            <w:r w:rsidRPr="00F77A94">
              <w:rPr>
                <w:rFonts w:ascii="Arial" w:hAnsi="Arial" w:cs="Arial"/>
                <w:b/>
                <w:sz w:val="16"/>
                <w:szCs w:val="16"/>
              </w:rPr>
              <w:t xml:space="preserve"> by </w:t>
            </w:r>
            <w:r>
              <w:rPr>
                <w:rFonts w:ascii="Arial" w:hAnsi="Arial" w:cs="Arial"/>
                <w:b/>
                <w:sz w:val="16"/>
                <w:szCs w:val="16"/>
              </w:rPr>
              <w:t xml:space="preserve">the </w:t>
            </w:r>
            <w:r w:rsidR="00C612B1">
              <w:rPr>
                <w:rFonts w:ascii="Arial" w:hAnsi="Arial" w:cs="Arial"/>
                <w:b/>
                <w:sz w:val="16"/>
                <w:szCs w:val="16"/>
              </w:rPr>
              <w:t xml:space="preserve">Central </w:t>
            </w:r>
            <w:r w:rsidRPr="00F77A94">
              <w:rPr>
                <w:rFonts w:ascii="Arial" w:hAnsi="Arial" w:cs="Arial"/>
                <w:b/>
                <w:spacing w:val="-1"/>
                <w:sz w:val="16"/>
                <w:szCs w:val="16"/>
              </w:rPr>
              <w:t>Registration</w:t>
            </w:r>
            <w:r w:rsidRPr="00F77A94">
              <w:rPr>
                <w:rFonts w:ascii="Arial" w:hAnsi="Arial" w:cs="Arial"/>
                <w:b/>
                <w:spacing w:val="-3"/>
                <w:sz w:val="16"/>
                <w:szCs w:val="16"/>
              </w:rPr>
              <w:t xml:space="preserve"> </w:t>
            </w:r>
            <w:r w:rsidRPr="00F77A94">
              <w:rPr>
                <w:rFonts w:ascii="Arial" w:hAnsi="Arial" w:cs="Arial"/>
                <w:b/>
                <w:spacing w:val="-1"/>
                <w:sz w:val="16"/>
                <w:szCs w:val="16"/>
              </w:rPr>
              <w:t>Committee</w:t>
            </w:r>
          </w:p>
        </w:tc>
        <w:tc>
          <w:tcPr>
            <w:tcW w:w="1418" w:type="dxa"/>
            <w:vMerge/>
            <w:tcBorders>
              <w:left w:val="single" w:sz="7" w:space="0" w:color="000000"/>
              <w:right w:val="single" w:sz="7" w:space="0" w:color="000000"/>
            </w:tcBorders>
          </w:tcPr>
          <w:p w:rsidR="00BD1143" w:rsidRPr="00F77A94" w:rsidRDefault="00BD1143" w:rsidP="008B17F8">
            <w:pPr>
              <w:rPr>
                <w:rFonts w:ascii="Arial" w:hAnsi="Arial" w:cs="Arial"/>
              </w:rPr>
            </w:pPr>
          </w:p>
        </w:tc>
      </w:tr>
      <w:tr w:rsidR="00BD1143" w:rsidRPr="00F77A94" w:rsidTr="008B17F8">
        <w:trPr>
          <w:trHeight w:hRule="exact" w:val="322"/>
        </w:trPr>
        <w:tc>
          <w:tcPr>
            <w:tcW w:w="2826" w:type="dxa"/>
            <w:tcBorders>
              <w:top w:val="single" w:sz="7" w:space="0" w:color="000000"/>
              <w:left w:val="single" w:sz="7" w:space="0" w:color="000000"/>
              <w:bottom w:val="single" w:sz="7" w:space="0" w:color="000000"/>
              <w:right w:val="single" w:sz="5" w:space="0" w:color="000000"/>
            </w:tcBorders>
          </w:tcPr>
          <w:p w:rsidR="00BD1143" w:rsidRPr="00F77A94" w:rsidRDefault="00BD1143" w:rsidP="008B17F8">
            <w:pPr>
              <w:pStyle w:val="TableParagraph"/>
              <w:spacing w:line="251" w:lineRule="exact"/>
              <w:ind w:left="63"/>
              <w:rPr>
                <w:rFonts w:ascii="Arial" w:eastAsia="Times New Roman" w:hAnsi="Arial" w:cs="Arial"/>
              </w:rPr>
            </w:pPr>
            <w:r w:rsidRPr="00F77A94">
              <w:rPr>
                <w:rFonts w:ascii="Arial" w:hAnsi="Arial" w:cs="Arial"/>
                <w:b/>
                <w:spacing w:val="-1"/>
              </w:rPr>
              <w:t>Document</w:t>
            </w:r>
            <w:r w:rsidRPr="00F77A94">
              <w:rPr>
                <w:rFonts w:ascii="Arial" w:hAnsi="Arial" w:cs="Arial"/>
                <w:b/>
              </w:rPr>
              <w:t xml:space="preserve"> :</w:t>
            </w:r>
            <w:r w:rsidRPr="00F77A94">
              <w:rPr>
                <w:rFonts w:ascii="Arial" w:hAnsi="Arial" w:cs="Arial"/>
                <w:b/>
                <w:spacing w:val="1"/>
              </w:rPr>
              <w:t xml:space="preserve"> </w:t>
            </w:r>
            <w:r w:rsidRPr="00F77A94">
              <w:rPr>
                <w:rFonts w:ascii="Arial" w:hAnsi="Arial" w:cs="Arial"/>
                <w:b/>
                <w:spacing w:val="-1"/>
              </w:rPr>
              <w:t>R-05-IND-P</w:t>
            </w:r>
            <w:r>
              <w:rPr>
                <w:rFonts w:ascii="Arial" w:hAnsi="Arial" w:cs="Arial"/>
                <w:b/>
                <w:spacing w:val="-1"/>
              </w:rPr>
              <w:t>N</w:t>
            </w:r>
          </w:p>
        </w:tc>
        <w:tc>
          <w:tcPr>
            <w:tcW w:w="2693" w:type="dxa"/>
            <w:tcBorders>
              <w:top w:val="single" w:sz="7" w:space="0" w:color="000000"/>
              <w:left w:val="single" w:sz="5" w:space="0" w:color="000000"/>
              <w:bottom w:val="single" w:sz="7" w:space="0" w:color="000000"/>
              <w:right w:val="single" w:sz="5" w:space="0" w:color="000000"/>
            </w:tcBorders>
          </w:tcPr>
          <w:p w:rsidR="00BD1143" w:rsidRPr="00F77A94" w:rsidRDefault="00BD1143" w:rsidP="008B17F8">
            <w:pPr>
              <w:pStyle w:val="TableParagraph"/>
              <w:spacing w:line="251" w:lineRule="exact"/>
              <w:ind w:left="2"/>
              <w:jc w:val="center"/>
              <w:rPr>
                <w:rFonts w:ascii="Arial" w:eastAsia="Times New Roman" w:hAnsi="Arial" w:cs="Arial"/>
              </w:rPr>
            </w:pPr>
            <w:r w:rsidRPr="00F77A94">
              <w:rPr>
                <w:rFonts w:ascii="Arial" w:hAnsi="Arial" w:cs="Arial"/>
                <w:b/>
                <w:spacing w:val="-1"/>
              </w:rPr>
              <w:t>Rev-</w:t>
            </w:r>
            <w:r>
              <w:rPr>
                <w:rFonts w:ascii="Arial" w:hAnsi="Arial" w:cs="Arial"/>
                <w:b/>
                <w:spacing w:val="-1"/>
              </w:rPr>
              <w:t>1</w:t>
            </w:r>
          </w:p>
        </w:tc>
        <w:tc>
          <w:tcPr>
            <w:tcW w:w="2268" w:type="dxa"/>
            <w:tcBorders>
              <w:top w:val="single" w:sz="7" w:space="0" w:color="000000"/>
              <w:left w:val="single" w:sz="5" w:space="0" w:color="000000"/>
              <w:bottom w:val="single" w:sz="7" w:space="0" w:color="000000"/>
              <w:right w:val="single" w:sz="7" w:space="0" w:color="000000"/>
            </w:tcBorders>
          </w:tcPr>
          <w:p w:rsidR="00BD1143" w:rsidRPr="00F77A94" w:rsidRDefault="00C612B1" w:rsidP="00C612B1">
            <w:pPr>
              <w:pStyle w:val="TableParagraph"/>
              <w:spacing w:line="251" w:lineRule="exact"/>
              <w:ind w:left="66"/>
              <w:rPr>
                <w:rFonts w:ascii="Arial" w:eastAsia="Times New Roman" w:hAnsi="Arial" w:cs="Arial"/>
              </w:rPr>
            </w:pPr>
            <w:r>
              <w:rPr>
                <w:rFonts w:ascii="Arial" w:hAnsi="Arial" w:cs="Arial"/>
                <w:b/>
              </w:rPr>
              <w:t>17</w:t>
            </w:r>
            <w:r w:rsidR="00BD1143">
              <w:rPr>
                <w:rFonts w:ascii="Arial" w:hAnsi="Arial" w:cs="Arial"/>
                <w:b/>
              </w:rPr>
              <w:t xml:space="preserve"> Ju</w:t>
            </w:r>
            <w:r>
              <w:rPr>
                <w:rFonts w:ascii="Arial" w:hAnsi="Arial" w:cs="Arial"/>
                <w:b/>
              </w:rPr>
              <w:t>ly</w:t>
            </w:r>
            <w:r w:rsidR="00BD1143">
              <w:rPr>
                <w:rFonts w:ascii="Arial" w:hAnsi="Arial" w:cs="Arial"/>
                <w:b/>
              </w:rPr>
              <w:t xml:space="preserve"> 2014</w:t>
            </w:r>
          </w:p>
        </w:tc>
        <w:tc>
          <w:tcPr>
            <w:tcW w:w="1418" w:type="dxa"/>
            <w:tcBorders>
              <w:left w:val="single" w:sz="7" w:space="0" w:color="000000"/>
              <w:bottom w:val="single" w:sz="7" w:space="0" w:color="000000"/>
              <w:right w:val="single" w:sz="7" w:space="0" w:color="000000"/>
            </w:tcBorders>
          </w:tcPr>
          <w:p w:rsidR="00BD1143" w:rsidRPr="00F77A94" w:rsidRDefault="00BD1143" w:rsidP="008B17F8">
            <w:pPr>
              <w:rPr>
                <w:rFonts w:ascii="Arial" w:hAnsi="Arial" w:cs="Arial"/>
              </w:rPr>
            </w:pPr>
          </w:p>
        </w:tc>
      </w:tr>
    </w:tbl>
    <w:p w:rsidR="00BD1143" w:rsidRPr="00F77A94" w:rsidRDefault="00BD1143" w:rsidP="00BD1143">
      <w:pPr>
        <w:spacing w:before="7" w:line="180" w:lineRule="exact"/>
        <w:rPr>
          <w:rFonts w:ascii="Arial" w:hAnsi="Arial" w:cs="Arial"/>
          <w:sz w:val="18"/>
          <w:szCs w:val="18"/>
        </w:rPr>
      </w:pPr>
    </w:p>
    <w:p w:rsidR="00BD1143" w:rsidRPr="00F77A94" w:rsidRDefault="00BD1143" w:rsidP="00BD1143">
      <w:pPr>
        <w:pStyle w:val="Heading1"/>
        <w:spacing w:before="64"/>
        <w:ind w:left="360" w:firstLine="0"/>
        <w:rPr>
          <w:rFonts w:ascii="Arial" w:hAnsi="Arial" w:cs="Arial"/>
          <w:b w:val="0"/>
          <w:bCs w:val="0"/>
        </w:rPr>
      </w:pPr>
      <w:r w:rsidRPr="00F77A94">
        <w:rPr>
          <w:rFonts w:ascii="Arial" w:hAnsi="Arial" w:cs="Arial"/>
          <w:spacing w:val="-1"/>
        </w:rPr>
        <w:t>Background:</w:t>
      </w:r>
      <w:r w:rsidRPr="00F77A94">
        <w:rPr>
          <w:rFonts w:ascii="Arial" w:hAnsi="Arial" w:cs="Arial"/>
        </w:rPr>
        <w:t xml:space="preserve"> </w:t>
      </w:r>
      <w:r w:rsidRPr="00F77A94">
        <w:rPr>
          <w:rFonts w:ascii="Arial" w:hAnsi="Arial" w:cs="Arial"/>
          <w:spacing w:val="-1"/>
        </w:rPr>
        <w:t>ECSA</w:t>
      </w:r>
      <w:r w:rsidRPr="00F77A94">
        <w:rPr>
          <w:rFonts w:ascii="Arial" w:hAnsi="Arial" w:cs="Arial"/>
          <w:spacing w:val="-4"/>
        </w:rPr>
        <w:t xml:space="preserve"> </w:t>
      </w:r>
      <w:r w:rsidRPr="00F77A94">
        <w:rPr>
          <w:rFonts w:ascii="Arial" w:hAnsi="Arial" w:cs="Arial"/>
          <w:spacing w:val="-1"/>
        </w:rPr>
        <w:t>Registration</w:t>
      </w:r>
      <w:r w:rsidRPr="00F77A94">
        <w:rPr>
          <w:rFonts w:ascii="Arial" w:hAnsi="Arial" w:cs="Arial"/>
        </w:rPr>
        <w:t xml:space="preserve"> </w:t>
      </w:r>
      <w:r w:rsidRPr="00F77A94">
        <w:rPr>
          <w:rFonts w:ascii="Arial" w:hAnsi="Arial" w:cs="Arial"/>
          <w:spacing w:val="-2"/>
        </w:rPr>
        <w:t xml:space="preserve">System </w:t>
      </w:r>
      <w:r w:rsidRPr="00F77A94">
        <w:rPr>
          <w:rFonts w:ascii="Arial" w:hAnsi="Arial" w:cs="Arial"/>
          <w:spacing w:val="-1"/>
        </w:rPr>
        <w:t>Documents</w:t>
      </w:r>
    </w:p>
    <w:p w:rsidR="00BD1143" w:rsidRDefault="00BD1143" w:rsidP="00BD1143">
      <w:pPr>
        <w:pStyle w:val="BodyText"/>
        <w:spacing w:before="72" w:line="275" w:lineRule="auto"/>
        <w:rPr>
          <w:spacing w:val="-1"/>
        </w:rPr>
      </w:pPr>
      <w:r w:rsidRPr="00F77A94">
        <w:rPr>
          <w:rFonts w:ascii="Arial" w:hAnsi="Arial" w:cs="Arial"/>
        </w:rPr>
        <w:t xml:space="preserve">The </w:t>
      </w:r>
      <w:r w:rsidRPr="00F77A94">
        <w:rPr>
          <w:rFonts w:ascii="Arial" w:hAnsi="Arial" w:cs="Arial"/>
          <w:spacing w:val="-1"/>
        </w:rPr>
        <w:t>documents</w:t>
      </w:r>
      <w:r w:rsidRPr="00F77A94">
        <w:rPr>
          <w:rFonts w:ascii="Arial" w:hAnsi="Arial" w:cs="Arial"/>
        </w:rPr>
        <w:t xml:space="preserve"> </w:t>
      </w:r>
      <w:r w:rsidRPr="00F77A94">
        <w:rPr>
          <w:rFonts w:ascii="Arial" w:hAnsi="Arial" w:cs="Arial"/>
          <w:spacing w:val="-1"/>
        </w:rPr>
        <w:t>that</w:t>
      </w:r>
      <w:r w:rsidRPr="00F77A94">
        <w:rPr>
          <w:rFonts w:ascii="Arial" w:hAnsi="Arial" w:cs="Arial"/>
          <w:spacing w:val="3"/>
        </w:rPr>
        <w:t xml:space="preserve"> </w:t>
      </w:r>
      <w:r w:rsidRPr="00F77A94">
        <w:rPr>
          <w:rFonts w:ascii="Arial" w:hAnsi="Arial" w:cs="Arial"/>
          <w:spacing w:val="-1"/>
        </w:rPr>
        <w:t>define</w:t>
      </w:r>
      <w:r w:rsidRPr="00F77A94">
        <w:rPr>
          <w:rFonts w:ascii="Arial" w:hAnsi="Arial" w:cs="Arial"/>
        </w:rPr>
        <w:t xml:space="preserve"> the</w:t>
      </w:r>
      <w:r w:rsidRPr="00F77A94">
        <w:rPr>
          <w:rFonts w:ascii="Arial" w:hAnsi="Arial" w:cs="Arial"/>
          <w:spacing w:val="2"/>
        </w:rPr>
        <w:t xml:space="preserve"> </w:t>
      </w:r>
      <w:r w:rsidRPr="00F77A94">
        <w:rPr>
          <w:rFonts w:ascii="Arial" w:hAnsi="Arial" w:cs="Arial"/>
          <w:spacing w:val="-1"/>
        </w:rPr>
        <w:t>Engineering Council</w:t>
      </w:r>
      <w:r w:rsidRPr="00F77A94">
        <w:rPr>
          <w:rFonts w:ascii="Arial" w:hAnsi="Arial" w:cs="Arial"/>
          <w:spacing w:val="3"/>
        </w:rPr>
        <w:t xml:space="preserve"> </w:t>
      </w:r>
      <w:r w:rsidRPr="00F77A94">
        <w:rPr>
          <w:rFonts w:ascii="Arial" w:hAnsi="Arial" w:cs="Arial"/>
        </w:rPr>
        <w:t>of South</w:t>
      </w:r>
      <w:r w:rsidRPr="00F77A94">
        <w:rPr>
          <w:rFonts w:ascii="Arial" w:hAnsi="Arial" w:cs="Arial"/>
          <w:spacing w:val="3"/>
        </w:rPr>
        <w:t xml:space="preserve"> </w:t>
      </w:r>
      <w:r w:rsidRPr="00F77A94">
        <w:rPr>
          <w:rFonts w:ascii="Arial" w:hAnsi="Arial" w:cs="Arial"/>
          <w:spacing w:val="-1"/>
        </w:rPr>
        <w:t>Africa</w:t>
      </w:r>
      <w:r w:rsidRPr="00F77A94">
        <w:rPr>
          <w:rFonts w:ascii="Arial" w:hAnsi="Arial" w:cs="Arial"/>
          <w:spacing w:val="2"/>
        </w:rPr>
        <w:t xml:space="preserve"> </w:t>
      </w:r>
      <w:r w:rsidRPr="00F77A94">
        <w:rPr>
          <w:rFonts w:ascii="Arial" w:hAnsi="Arial" w:cs="Arial"/>
          <w:spacing w:val="-1"/>
        </w:rPr>
        <w:t>(ECSA)</w:t>
      </w:r>
      <w:r w:rsidRPr="00F77A94">
        <w:rPr>
          <w:rFonts w:ascii="Arial" w:hAnsi="Arial" w:cs="Arial"/>
          <w:spacing w:val="3"/>
        </w:rPr>
        <w:t xml:space="preserve"> </w:t>
      </w:r>
      <w:r w:rsidRPr="00F77A94">
        <w:rPr>
          <w:rFonts w:ascii="Arial" w:hAnsi="Arial" w:cs="Arial"/>
          <w:spacing w:val="-1"/>
        </w:rPr>
        <w:t>system</w:t>
      </w:r>
      <w:r w:rsidRPr="00F77A94">
        <w:rPr>
          <w:rFonts w:ascii="Arial" w:hAnsi="Arial" w:cs="Arial"/>
          <w:spacing w:val="-2"/>
        </w:rPr>
        <w:t xml:space="preserve"> </w:t>
      </w:r>
      <w:r w:rsidRPr="00F77A94">
        <w:rPr>
          <w:rFonts w:ascii="Arial" w:hAnsi="Arial" w:cs="Arial"/>
        </w:rPr>
        <w:t>for</w:t>
      </w:r>
      <w:r w:rsidRPr="00F77A94">
        <w:rPr>
          <w:rFonts w:ascii="Arial" w:hAnsi="Arial" w:cs="Arial"/>
          <w:spacing w:val="3"/>
        </w:rPr>
        <w:t xml:space="preserve"> </w:t>
      </w:r>
      <w:r w:rsidRPr="00F77A94">
        <w:rPr>
          <w:rFonts w:ascii="Arial" w:hAnsi="Arial" w:cs="Arial"/>
          <w:spacing w:val="-1"/>
        </w:rPr>
        <w:t>registration</w:t>
      </w:r>
      <w:r w:rsidRPr="00F77A94">
        <w:rPr>
          <w:rFonts w:ascii="Arial" w:hAnsi="Arial" w:cs="Arial"/>
        </w:rPr>
        <w:t xml:space="preserve"> </w:t>
      </w:r>
      <w:r w:rsidRPr="00F77A94">
        <w:rPr>
          <w:rFonts w:ascii="Arial" w:hAnsi="Arial" w:cs="Arial"/>
          <w:spacing w:val="-1"/>
        </w:rPr>
        <w:t>in</w:t>
      </w:r>
      <w:r w:rsidRPr="00F77A94">
        <w:rPr>
          <w:rFonts w:ascii="Arial" w:hAnsi="Arial" w:cs="Arial"/>
          <w:spacing w:val="63"/>
        </w:rPr>
        <w:t xml:space="preserve"> </w:t>
      </w:r>
      <w:r w:rsidRPr="00F77A94">
        <w:rPr>
          <w:rFonts w:ascii="Arial" w:hAnsi="Arial" w:cs="Arial"/>
          <w:spacing w:val="-1"/>
        </w:rPr>
        <w:t>professional</w:t>
      </w:r>
      <w:r w:rsidRPr="00F77A94">
        <w:rPr>
          <w:rFonts w:ascii="Arial" w:hAnsi="Arial" w:cs="Arial"/>
          <w:spacing w:val="1"/>
        </w:rPr>
        <w:t xml:space="preserve"> </w:t>
      </w:r>
      <w:r w:rsidRPr="00F77A94">
        <w:rPr>
          <w:rFonts w:ascii="Arial" w:hAnsi="Arial" w:cs="Arial"/>
          <w:spacing w:val="-1"/>
        </w:rPr>
        <w:t>categories</w:t>
      </w:r>
      <w:r w:rsidRPr="00F77A94">
        <w:rPr>
          <w:rFonts w:ascii="Arial" w:hAnsi="Arial" w:cs="Arial"/>
          <w:spacing w:val="-2"/>
        </w:rPr>
        <w:t xml:space="preserve"> </w:t>
      </w:r>
      <w:r w:rsidRPr="00F77A94">
        <w:rPr>
          <w:rFonts w:ascii="Arial" w:hAnsi="Arial" w:cs="Arial"/>
          <w:spacing w:val="-1"/>
        </w:rPr>
        <w:t>are</w:t>
      </w:r>
      <w:r w:rsidRPr="00F77A94">
        <w:rPr>
          <w:rFonts w:ascii="Arial" w:hAnsi="Arial" w:cs="Arial"/>
          <w:spacing w:val="-2"/>
        </w:rPr>
        <w:t xml:space="preserve"> </w:t>
      </w:r>
      <w:r w:rsidRPr="00F77A94">
        <w:rPr>
          <w:rFonts w:ascii="Arial" w:hAnsi="Arial" w:cs="Arial"/>
        </w:rPr>
        <w:t xml:space="preserve">shown in </w:t>
      </w:r>
      <w:r w:rsidRPr="00683AEC">
        <w:rPr>
          <w:rFonts w:ascii="Arial" w:hAnsi="Arial" w:cs="Arial"/>
          <w:b/>
          <w:spacing w:val="-1"/>
        </w:rPr>
        <w:t>Figure</w:t>
      </w:r>
      <w:r w:rsidRPr="00683AEC">
        <w:rPr>
          <w:rFonts w:ascii="Arial" w:hAnsi="Arial" w:cs="Arial"/>
          <w:b/>
        </w:rPr>
        <w:t xml:space="preserve"> 1</w:t>
      </w:r>
      <w:r w:rsidRPr="00F77A94">
        <w:rPr>
          <w:rFonts w:ascii="Arial" w:hAnsi="Arial" w:cs="Arial"/>
        </w:rPr>
        <w:t xml:space="preserve"> </w:t>
      </w:r>
      <w:r w:rsidRPr="00F77A94">
        <w:rPr>
          <w:rFonts w:ascii="Arial" w:hAnsi="Arial" w:cs="Arial"/>
          <w:spacing w:val="-1"/>
        </w:rPr>
        <w:t>which</w:t>
      </w:r>
      <w:r w:rsidRPr="00F77A94">
        <w:rPr>
          <w:rFonts w:ascii="Arial" w:hAnsi="Arial" w:cs="Arial"/>
          <w:spacing w:val="-2"/>
        </w:rPr>
        <w:t xml:space="preserve"> </w:t>
      </w:r>
      <w:r w:rsidRPr="00F77A94">
        <w:rPr>
          <w:rFonts w:ascii="Arial" w:hAnsi="Arial" w:cs="Arial"/>
          <w:spacing w:val="-1"/>
        </w:rPr>
        <w:t>also</w:t>
      </w:r>
      <w:r w:rsidRPr="00F77A94">
        <w:rPr>
          <w:rFonts w:ascii="Arial" w:hAnsi="Arial" w:cs="Arial"/>
        </w:rPr>
        <w:t xml:space="preserve"> </w:t>
      </w:r>
      <w:r w:rsidRPr="00F77A94">
        <w:rPr>
          <w:rFonts w:ascii="Arial" w:hAnsi="Arial" w:cs="Arial"/>
          <w:spacing w:val="-1"/>
        </w:rPr>
        <w:t>locates</w:t>
      </w:r>
      <w:r w:rsidRPr="00F77A94">
        <w:rPr>
          <w:rFonts w:ascii="Arial" w:hAnsi="Arial" w:cs="Arial"/>
          <w:spacing w:val="-2"/>
        </w:rPr>
        <w:t xml:space="preserve"> </w:t>
      </w:r>
      <w:r w:rsidRPr="00F77A94">
        <w:rPr>
          <w:rFonts w:ascii="Arial" w:hAnsi="Arial" w:cs="Arial"/>
        </w:rPr>
        <w:t>the</w:t>
      </w:r>
      <w:r w:rsidRPr="00F77A94">
        <w:rPr>
          <w:rFonts w:ascii="Arial" w:hAnsi="Arial" w:cs="Arial"/>
          <w:spacing w:val="-2"/>
        </w:rPr>
        <w:t xml:space="preserve"> </w:t>
      </w:r>
      <w:r w:rsidRPr="00F77A94">
        <w:rPr>
          <w:rFonts w:ascii="Arial" w:hAnsi="Arial" w:cs="Arial"/>
          <w:spacing w:val="-1"/>
        </w:rPr>
        <w:t>current</w:t>
      </w:r>
      <w:r w:rsidRPr="00F77A94">
        <w:rPr>
          <w:rFonts w:ascii="Arial" w:hAnsi="Arial" w:cs="Arial"/>
          <w:spacing w:val="1"/>
        </w:rPr>
        <w:t xml:space="preserve"> </w:t>
      </w:r>
      <w:r w:rsidRPr="00F77A94">
        <w:rPr>
          <w:rFonts w:ascii="Arial" w:hAnsi="Arial" w:cs="Arial"/>
          <w:spacing w:val="-1"/>
        </w:rPr>
        <w:t>document</w:t>
      </w:r>
      <w:r>
        <w:rPr>
          <w:spacing w:val="-1"/>
        </w:rPr>
        <w:t>.</w:t>
      </w:r>
    </w:p>
    <w:p w:rsidR="00BD1143" w:rsidRDefault="00BD1143" w:rsidP="00BD1143">
      <w:pPr>
        <w:pStyle w:val="BodyText"/>
        <w:spacing w:before="72" w:line="275" w:lineRule="auto"/>
        <w:rPr>
          <w:spacing w:val="-1"/>
        </w:rPr>
      </w:pPr>
    </w:p>
    <w:p w:rsidR="00BD1143" w:rsidRDefault="00BD1143" w:rsidP="00BD1143">
      <w:pPr>
        <w:spacing w:line="200" w:lineRule="exact"/>
        <w:rPr>
          <w:sz w:val="20"/>
          <w:szCs w:val="20"/>
        </w:rPr>
      </w:pPr>
      <w:r w:rsidRPr="00F77A94">
        <w:rPr>
          <w:rFonts w:ascii="Arial" w:hAnsi="Arial" w:cs="Arial"/>
          <w:noProof/>
          <w:lang w:val="en-ZA" w:eastAsia="en-ZA"/>
        </w:rPr>
        <mc:AlternateContent>
          <mc:Choice Requires="wpg">
            <w:drawing>
              <wp:anchor distT="0" distB="0" distL="114300" distR="114300" simplePos="0" relativeHeight="251746304" behindDoc="1" locked="0" layoutInCell="1" allowOverlap="1" wp14:anchorId="5BCAF44D" wp14:editId="140B0B30">
                <wp:simplePos x="0" y="0"/>
                <wp:positionH relativeFrom="page">
                  <wp:posOffset>958850</wp:posOffset>
                </wp:positionH>
                <wp:positionV relativeFrom="paragraph">
                  <wp:posOffset>68580</wp:posOffset>
                </wp:positionV>
                <wp:extent cx="5772150" cy="2887345"/>
                <wp:effectExtent l="0" t="0" r="19050" b="8255"/>
                <wp:wrapNone/>
                <wp:docPr id="16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2887345"/>
                          <a:chOff x="1510" y="968"/>
                          <a:chExt cx="9090" cy="4547"/>
                        </a:xfrm>
                      </wpg:grpSpPr>
                      <wpg:grpSp>
                        <wpg:cNvPr id="163" name="Group 174"/>
                        <wpg:cNvGrpSpPr>
                          <a:grpSpLocks/>
                        </wpg:cNvGrpSpPr>
                        <wpg:grpSpPr bwMode="auto">
                          <a:xfrm>
                            <a:off x="1520" y="978"/>
                            <a:ext cx="9070" cy="4527"/>
                            <a:chOff x="1520" y="978"/>
                            <a:chExt cx="9070" cy="4527"/>
                          </a:xfrm>
                        </wpg:grpSpPr>
                        <wps:wsp>
                          <wps:cNvPr id="165" name="Freeform 175"/>
                          <wps:cNvSpPr>
                            <a:spLocks/>
                          </wps:cNvSpPr>
                          <wps:spPr bwMode="auto">
                            <a:xfrm>
                              <a:off x="1520" y="978"/>
                              <a:ext cx="9070" cy="4527"/>
                            </a:xfrm>
                            <a:custGeom>
                              <a:avLst/>
                              <a:gdLst>
                                <a:gd name="T0" fmla="+- 0 10384 1520"/>
                                <a:gd name="T1" fmla="*/ T0 w 9070"/>
                                <a:gd name="T2" fmla="+- 0 978 978"/>
                                <a:gd name="T3" fmla="*/ 978 h 4527"/>
                                <a:gd name="T4" fmla="+- 0 1713 1520"/>
                                <a:gd name="T5" fmla="*/ T4 w 9070"/>
                                <a:gd name="T6" fmla="+- 0 979 978"/>
                                <a:gd name="T7" fmla="*/ 979 h 4527"/>
                                <a:gd name="T8" fmla="+- 0 1648 1520"/>
                                <a:gd name="T9" fmla="*/ T8 w 9070"/>
                                <a:gd name="T10" fmla="+- 0 994 978"/>
                                <a:gd name="T11" fmla="*/ 994 h 4527"/>
                                <a:gd name="T12" fmla="+- 0 1592 1520"/>
                                <a:gd name="T13" fmla="*/ T12 w 9070"/>
                                <a:gd name="T14" fmla="+- 0 1028 978"/>
                                <a:gd name="T15" fmla="*/ 1028 h 4527"/>
                                <a:gd name="T16" fmla="+- 0 1550 1520"/>
                                <a:gd name="T17" fmla="*/ T16 w 9070"/>
                                <a:gd name="T18" fmla="+- 0 1078 978"/>
                                <a:gd name="T19" fmla="*/ 1078 h 4527"/>
                                <a:gd name="T20" fmla="+- 0 1525 1520"/>
                                <a:gd name="T21" fmla="*/ T20 w 9070"/>
                                <a:gd name="T22" fmla="+- 0 1139 978"/>
                                <a:gd name="T23" fmla="*/ 1139 h 4527"/>
                                <a:gd name="T24" fmla="+- 0 1520 1520"/>
                                <a:gd name="T25" fmla="*/ T24 w 9070"/>
                                <a:gd name="T26" fmla="+- 0 1184 978"/>
                                <a:gd name="T27" fmla="*/ 1184 h 4527"/>
                                <a:gd name="T28" fmla="+- 0 1521 1520"/>
                                <a:gd name="T29" fmla="*/ T28 w 9070"/>
                                <a:gd name="T30" fmla="+- 0 5312 978"/>
                                <a:gd name="T31" fmla="*/ 5312 h 4527"/>
                                <a:gd name="T32" fmla="+- 0 1536 1520"/>
                                <a:gd name="T33" fmla="*/ T32 w 9070"/>
                                <a:gd name="T34" fmla="+- 0 5378 978"/>
                                <a:gd name="T35" fmla="*/ 5378 h 4527"/>
                                <a:gd name="T36" fmla="+- 0 1570 1520"/>
                                <a:gd name="T37" fmla="*/ T36 w 9070"/>
                                <a:gd name="T38" fmla="+- 0 5433 978"/>
                                <a:gd name="T39" fmla="*/ 5433 h 4527"/>
                                <a:gd name="T40" fmla="+- 0 1620 1520"/>
                                <a:gd name="T41" fmla="*/ T40 w 9070"/>
                                <a:gd name="T42" fmla="+- 0 5475 978"/>
                                <a:gd name="T43" fmla="*/ 5475 h 4527"/>
                                <a:gd name="T44" fmla="+- 0 1681 1520"/>
                                <a:gd name="T45" fmla="*/ T44 w 9070"/>
                                <a:gd name="T46" fmla="+- 0 5500 978"/>
                                <a:gd name="T47" fmla="*/ 5500 h 4527"/>
                                <a:gd name="T48" fmla="+- 0 1727 1520"/>
                                <a:gd name="T49" fmla="*/ T48 w 9070"/>
                                <a:gd name="T50" fmla="+- 0 5505 978"/>
                                <a:gd name="T51" fmla="*/ 5505 h 4527"/>
                                <a:gd name="T52" fmla="+- 0 10397 1520"/>
                                <a:gd name="T53" fmla="*/ T52 w 9070"/>
                                <a:gd name="T54" fmla="+- 0 5504 978"/>
                                <a:gd name="T55" fmla="*/ 5504 h 4527"/>
                                <a:gd name="T56" fmla="+- 0 10463 1520"/>
                                <a:gd name="T57" fmla="*/ T56 w 9070"/>
                                <a:gd name="T58" fmla="+- 0 5489 978"/>
                                <a:gd name="T59" fmla="*/ 5489 h 4527"/>
                                <a:gd name="T60" fmla="+- 0 10518 1520"/>
                                <a:gd name="T61" fmla="*/ T60 w 9070"/>
                                <a:gd name="T62" fmla="+- 0 5455 978"/>
                                <a:gd name="T63" fmla="*/ 5455 h 4527"/>
                                <a:gd name="T64" fmla="+- 0 10560 1520"/>
                                <a:gd name="T65" fmla="*/ T64 w 9070"/>
                                <a:gd name="T66" fmla="+- 0 5405 978"/>
                                <a:gd name="T67" fmla="*/ 5405 h 4527"/>
                                <a:gd name="T68" fmla="+- 0 10585 1520"/>
                                <a:gd name="T69" fmla="*/ T68 w 9070"/>
                                <a:gd name="T70" fmla="+- 0 5344 978"/>
                                <a:gd name="T71" fmla="*/ 5344 h 4527"/>
                                <a:gd name="T72" fmla="+- 0 10590 1520"/>
                                <a:gd name="T73" fmla="*/ T72 w 9070"/>
                                <a:gd name="T74" fmla="+- 0 5299 978"/>
                                <a:gd name="T75" fmla="*/ 5299 h 4527"/>
                                <a:gd name="T76" fmla="+- 0 10590 1520"/>
                                <a:gd name="T77" fmla="*/ T76 w 9070"/>
                                <a:gd name="T78" fmla="+- 0 1171 978"/>
                                <a:gd name="T79" fmla="*/ 1171 h 4527"/>
                                <a:gd name="T80" fmla="+- 0 10574 1520"/>
                                <a:gd name="T81" fmla="*/ T80 w 9070"/>
                                <a:gd name="T82" fmla="+- 0 1106 978"/>
                                <a:gd name="T83" fmla="*/ 1106 h 4527"/>
                                <a:gd name="T84" fmla="+- 0 10540 1520"/>
                                <a:gd name="T85" fmla="*/ T84 w 9070"/>
                                <a:gd name="T86" fmla="+- 0 1050 978"/>
                                <a:gd name="T87" fmla="*/ 1050 h 4527"/>
                                <a:gd name="T88" fmla="+- 0 10490 1520"/>
                                <a:gd name="T89" fmla="*/ T88 w 9070"/>
                                <a:gd name="T90" fmla="+- 0 1008 978"/>
                                <a:gd name="T91" fmla="*/ 1008 h 4527"/>
                                <a:gd name="T92" fmla="+- 0 10429 1520"/>
                                <a:gd name="T93" fmla="*/ T92 w 9070"/>
                                <a:gd name="T94" fmla="+- 0 983 978"/>
                                <a:gd name="T95" fmla="*/ 983 h 4527"/>
                                <a:gd name="T96" fmla="+- 0 10384 1520"/>
                                <a:gd name="T97" fmla="*/ T96 w 9070"/>
                                <a:gd name="T98" fmla="+- 0 978 978"/>
                                <a:gd name="T99" fmla="*/ 978 h 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0" h="4527">
                                  <a:moveTo>
                                    <a:pt x="8864" y="0"/>
                                  </a:moveTo>
                                  <a:lnTo>
                                    <a:pt x="193" y="1"/>
                                  </a:lnTo>
                                  <a:lnTo>
                                    <a:pt x="128" y="16"/>
                                  </a:lnTo>
                                  <a:lnTo>
                                    <a:pt x="72" y="50"/>
                                  </a:lnTo>
                                  <a:lnTo>
                                    <a:pt x="30" y="100"/>
                                  </a:lnTo>
                                  <a:lnTo>
                                    <a:pt x="5" y="161"/>
                                  </a:lnTo>
                                  <a:lnTo>
                                    <a:pt x="0" y="206"/>
                                  </a:lnTo>
                                  <a:lnTo>
                                    <a:pt x="1" y="4334"/>
                                  </a:lnTo>
                                  <a:lnTo>
                                    <a:pt x="16" y="4400"/>
                                  </a:lnTo>
                                  <a:lnTo>
                                    <a:pt x="50" y="4455"/>
                                  </a:lnTo>
                                  <a:lnTo>
                                    <a:pt x="100" y="4497"/>
                                  </a:lnTo>
                                  <a:lnTo>
                                    <a:pt x="161" y="4522"/>
                                  </a:lnTo>
                                  <a:lnTo>
                                    <a:pt x="207" y="4527"/>
                                  </a:lnTo>
                                  <a:lnTo>
                                    <a:pt x="8877" y="4526"/>
                                  </a:lnTo>
                                  <a:lnTo>
                                    <a:pt x="8943" y="4511"/>
                                  </a:lnTo>
                                  <a:lnTo>
                                    <a:pt x="8998" y="4477"/>
                                  </a:lnTo>
                                  <a:lnTo>
                                    <a:pt x="9040" y="4427"/>
                                  </a:lnTo>
                                  <a:lnTo>
                                    <a:pt x="9065" y="4366"/>
                                  </a:lnTo>
                                  <a:lnTo>
                                    <a:pt x="9070" y="4321"/>
                                  </a:lnTo>
                                  <a:lnTo>
                                    <a:pt x="9070" y="193"/>
                                  </a:lnTo>
                                  <a:lnTo>
                                    <a:pt x="9054" y="128"/>
                                  </a:lnTo>
                                  <a:lnTo>
                                    <a:pt x="9020" y="72"/>
                                  </a:lnTo>
                                  <a:lnTo>
                                    <a:pt x="8970" y="30"/>
                                  </a:lnTo>
                                  <a:lnTo>
                                    <a:pt x="8909" y="5"/>
                                  </a:lnTo>
                                  <a:lnTo>
                                    <a:pt x="88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72"/>
                        <wpg:cNvGrpSpPr>
                          <a:grpSpLocks/>
                        </wpg:cNvGrpSpPr>
                        <wpg:grpSpPr bwMode="auto">
                          <a:xfrm>
                            <a:off x="1520" y="978"/>
                            <a:ext cx="9070" cy="4527"/>
                            <a:chOff x="1520" y="978"/>
                            <a:chExt cx="9070" cy="4527"/>
                          </a:xfrm>
                        </wpg:grpSpPr>
                        <wps:wsp>
                          <wps:cNvPr id="167" name="Freeform 173"/>
                          <wps:cNvSpPr>
                            <a:spLocks/>
                          </wps:cNvSpPr>
                          <wps:spPr bwMode="auto">
                            <a:xfrm>
                              <a:off x="1520" y="978"/>
                              <a:ext cx="9070" cy="4527"/>
                            </a:xfrm>
                            <a:custGeom>
                              <a:avLst/>
                              <a:gdLst>
                                <a:gd name="T0" fmla="+- 0 1520 1520"/>
                                <a:gd name="T1" fmla="*/ T0 w 9070"/>
                                <a:gd name="T2" fmla="+- 0 1184 978"/>
                                <a:gd name="T3" fmla="*/ 1184 h 4527"/>
                                <a:gd name="T4" fmla="+- 0 1532 1520"/>
                                <a:gd name="T5" fmla="*/ T4 w 9070"/>
                                <a:gd name="T6" fmla="+- 0 1118 978"/>
                                <a:gd name="T7" fmla="*/ 1118 h 4527"/>
                                <a:gd name="T8" fmla="+- 0 1562 1520"/>
                                <a:gd name="T9" fmla="*/ T8 w 9070"/>
                                <a:gd name="T10" fmla="+- 0 1060 978"/>
                                <a:gd name="T11" fmla="*/ 1060 h 4527"/>
                                <a:gd name="T12" fmla="+- 0 1609 1520"/>
                                <a:gd name="T13" fmla="*/ T12 w 9070"/>
                                <a:gd name="T14" fmla="+- 0 1015 978"/>
                                <a:gd name="T15" fmla="*/ 1015 h 4527"/>
                                <a:gd name="T16" fmla="+- 0 1669 1520"/>
                                <a:gd name="T17" fmla="*/ T16 w 9070"/>
                                <a:gd name="T18" fmla="+- 0 987 978"/>
                                <a:gd name="T19" fmla="*/ 987 h 4527"/>
                                <a:gd name="T20" fmla="+- 0 10384 1520"/>
                                <a:gd name="T21" fmla="*/ T20 w 9070"/>
                                <a:gd name="T22" fmla="+- 0 978 978"/>
                                <a:gd name="T23" fmla="*/ 978 h 4527"/>
                                <a:gd name="T24" fmla="+- 0 10407 1520"/>
                                <a:gd name="T25" fmla="*/ T24 w 9070"/>
                                <a:gd name="T26" fmla="+- 0 980 978"/>
                                <a:gd name="T27" fmla="*/ 980 h 4527"/>
                                <a:gd name="T28" fmla="+- 0 10471 1520"/>
                                <a:gd name="T29" fmla="*/ T28 w 9070"/>
                                <a:gd name="T30" fmla="+- 0 998 978"/>
                                <a:gd name="T31" fmla="*/ 998 h 4527"/>
                                <a:gd name="T32" fmla="+- 0 10525 1520"/>
                                <a:gd name="T33" fmla="*/ T32 w 9070"/>
                                <a:gd name="T34" fmla="+- 0 1034 978"/>
                                <a:gd name="T35" fmla="*/ 1034 h 4527"/>
                                <a:gd name="T36" fmla="+- 0 10565 1520"/>
                                <a:gd name="T37" fmla="*/ T36 w 9070"/>
                                <a:gd name="T38" fmla="+- 0 1086 978"/>
                                <a:gd name="T39" fmla="*/ 1086 h 4527"/>
                                <a:gd name="T40" fmla="+- 0 10587 1520"/>
                                <a:gd name="T41" fmla="*/ T40 w 9070"/>
                                <a:gd name="T42" fmla="+- 0 1148 978"/>
                                <a:gd name="T43" fmla="*/ 1148 h 4527"/>
                                <a:gd name="T44" fmla="+- 0 10590 1520"/>
                                <a:gd name="T45" fmla="*/ T44 w 9070"/>
                                <a:gd name="T46" fmla="+- 0 5299 978"/>
                                <a:gd name="T47" fmla="*/ 5299 h 4527"/>
                                <a:gd name="T48" fmla="+- 0 10589 1520"/>
                                <a:gd name="T49" fmla="*/ T48 w 9070"/>
                                <a:gd name="T50" fmla="+- 0 5322 978"/>
                                <a:gd name="T51" fmla="*/ 5322 h 4527"/>
                                <a:gd name="T52" fmla="+- 0 10571 1520"/>
                                <a:gd name="T53" fmla="*/ T52 w 9070"/>
                                <a:gd name="T54" fmla="+- 0 5386 978"/>
                                <a:gd name="T55" fmla="*/ 5386 h 4527"/>
                                <a:gd name="T56" fmla="+- 0 10534 1520"/>
                                <a:gd name="T57" fmla="*/ T56 w 9070"/>
                                <a:gd name="T58" fmla="+- 0 5440 978"/>
                                <a:gd name="T59" fmla="*/ 5440 h 4527"/>
                                <a:gd name="T60" fmla="+- 0 10483 1520"/>
                                <a:gd name="T61" fmla="*/ T60 w 9070"/>
                                <a:gd name="T62" fmla="+- 0 5480 978"/>
                                <a:gd name="T63" fmla="*/ 5480 h 4527"/>
                                <a:gd name="T64" fmla="+- 0 10420 1520"/>
                                <a:gd name="T65" fmla="*/ T64 w 9070"/>
                                <a:gd name="T66" fmla="+- 0 5502 978"/>
                                <a:gd name="T67" fmla="*/ 5502 h 4527"/>
                                <a:gd name="T68" fmla="+- 0 1727 1520"/>
                                <a:gd name="T69" fmla="*/ T68 w 9070"/>
                                <a:gd name="T70" fmla="+- 0 5505 978"/>
                                <a:gd name="T71" fmla="*/ 5505 h 4527"/>
                                <a:gd name="T72" fmla="+- 0 1704 1520"/>
                                <a:gd name="T73" fmla="*/ T72 w 9070"/>
                                <a:gd name="T74" fmla="+- 0 5504 978"/>
                                <a:gd name="T75" fmla="*/ 5504 h 4527"/>
                                <a:gd name="T76" fmla="+- 0 1639 1520"/>
                                <a:gd name="T77" fmla="*/ T76 w 9070"/>
                                <a:gd name="T78" fmla="+- 0 5485 978"/>
                                <a:gd name="T79" fmla="*/ 5485 h 4527"/>
                                <a:gd name="T80" fmla="+- 0 1585 1520"/>
                                <a:gd name="T81" fmla="*/ T80 w 9070"/>
                                <a:gd name="T82" fmla="+- 0 5449 978"/>
                                <a:gd name="T83" fmla="*/ 5449 h 4527"/>
                                <a:gd name="T84" fmla="+- 0 1546 1520"/>
                                <a:gd name="T85" fmla="*/ T84 w 9070"/>
                                <a:gd name="T86" fmla="+- 0 5397 978"/>
                                <a:gd name="T87" fmla="*/ 5397 h 4527"/>
                                <a:gd name="T88" fmla="+- 0 1524 1520"/>
                                <a:gd name="T89" fmla="*/ T88 w 9070"/>
                                <a:gd name="T90" fmla="+- 0 5335 978"/>
                                <a:gd name="T91" fmla="*/ 5335 h 4527"/>
                                <a:gd name="T92" fmla="+- 0 1520 1520"/>
                                <a:gd name="T93" fmla="*/ T92 w 9070"/>
                                <a:gd name="T94" fmla="+- 0 1184 978"/>
                                <a:gd name="T95" fmla="*/ 1184 h 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070" h="4527">
                                  <a:moveTo>
                                    <a:pt x="0" y="206"/>
                                  </a:moveTo>
                                  <a:lnTo>
                                    <a:pt x="12" y="140"/>
                                  </a:lnTo>
                                  <a:lnTo>
                                    <a:pt x="42" y="82"/>
                                  </a:lnTo>
                                  <a:lnTo>
                                    <a:pt x="89" y="37"/>
                                  </a:lnTo>
                                  <a:lnTo>
                                    <a:pt x="149" y="9"/>
                                  </a:lnTo>
                                  <a:lnTo>
                                    <a:pt x="8864" y="0"/>
                                  </a:lnTo>
                                  <a:lnTo>
                                    <a:pt x="8887" y="2"/>
                                  </a:lnTo>
                                  <a:lnTo>
                                    <a:pt x="8951" y="20"/>
                                  </a:lnTo>
                                  <a:lnTo>
                                    <a:pt x="9005" y="56"/>
                                  </a:lnTo>
                                  <a:lnTo>
                                    <a:pt x="9045" y="108"/>
                                  </a:lnTo>
                                  <a:lnTo>
                                    <a:pt x="9067" y="170"/>
                                  </a:lnTo>
                                  <a:lnTo>
                                    <a:pt x="9070" y="4321"/>
                                  </a:lnTo>
                                  <a:lnTo>
                                    <a:pt x="9069" y="4344"/>
                                  </a:lnTo>
                                  <a:lnTo>
                                    <a:pt x="9051" y="4408"/>
                                  </a:lnTo>
                                  <a:lnTo>
                                    <a:pt x="9014" y="4462"/>
                                  </a:lnTo>
                                  <a:lnTo>
                                    <a:pt x="8963" y="4502"/>
                                  </a:lnTo>
                                  <a:lnTo>
                                    <a:pt x="8900" y="4524"/>
                                  </a:lnTo>
                                  <a:lnTo>
                                    <a:pt x="207" y="4527"/>
                                  </a:lnTo>
                                  <a:lnTo>
                                    <a:pt x="184" y="4526"/>
                                  </a:lnTo>
                                  <a:lnTo>
                                    <a:pt x="119" y="4507"/>
                                  </a:lnTo>
                                  <a:lnTo>
                                    <a:pt x="65" y="4471"/>
                                  </a:lnTo>
                                  <a:lnTo>
                                    <a:pt x="26" y="4419"/>
                                  </a:lnTo>
                                  <a:lnTo>
                                    <a:pt x="4" y="4357"/>
                                  </a:lnTo>
                                  <a:lnTo>
                                    <a:pt x="0" y="206"/>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70"/>
                        <wpg:cNvGrpSpPr>
                          <a:grpSpLocks/>
                        </wpg:cNvGrpSpPr>
                        <wpg:grpSpPr bwMode="auto">
                          <a:xfrm>
                            <a:off x="1859" y="3242"/>
                            <a:ext cx="1942" cy="1018"/>
                            <a:chOff x="1859" y="3242"/>
                            <a:chExt cx="1942" cy="1018"/>
                          </a:xfrm>
                        </wpg:grpSpPr>
                        <wps:wsp>
                          <wps:cNvPr id="169" name="Freeform 171"/>
                          <wps:cNvSpPr>
                            <a:spLocks/>
                          </wps:cNvSpPr>
                          <wps:spPr bwMode="auto">
                            <a:xfrm>
                              <a:off x="1859" y="3242"/>
                              <a:ext cx="1942" cy="1018"/>
                            </a:xfrm>
                            <a:custGeom>
                              <a:avLst/>
                              <a:gdLst>
                                <a:gd name="T0" fmla="+- 0 1859 1859"/>
                                <a:gd name="T1" fmla="*/ T0 w 1942"/>
                                <a:gd name="T2" fmla="+- 0 4259 3242"/>
                                <a:gd name="T3" fmla="*/ 4259 h 1018"/>
                                <a:gd name="T4" fmla="+- 0 3800 1859"/>
                                <a:gd name="T5" fmla="*/ T4 w 1942"/>
                                <a:gd name="T6" fmla="+- 0 4259 3242"/>
                                <a:gd name="T7" fmla="*/ 4259 h 1018"/>
                                <a:gd name="T8" fmla="+- 0 3800 1859"/>
                                <a:gd name="T9" fmla="*/ T8 w 1942"/>
                                <a:gd name="T10" fmla="+- 0 3242 3242"/>
                                <a:gd name="T11" fmla="*/ 3242 h 1018"/>
                                <a:gd name="T12" fmla="+- 0 1859 1859"/>
                                <a:gd name="T13" fmla="*/ T12 w 1942"/>
                                <a:gd name="T14" fmla="+- 0 3242 3242"/>
                                <a:gd name="T15" fmla="*/ 3242 h 1018"/>
                                <a:gd name="T16" fmla="+- 0 1859 1859"/>
                                <a:gd name="T17" fmla="*/ T16 w 1942"/>
                                <a:gd name="T18" fmla="+- 0 4259 3242"/>
                                <a:gd name="T19" fmla="*/ 4259 h 1018"/>
                              </a:gdLst>
                              <a:ahLst/>
                              <a:cxnLst>
                                <a:cxn ang="0">
                                  <a:pos x="T1" y="T3"/>
                                </a:cxn>
                                <a:cxn ang="0">
                                  <a:pos x="T5" y="T7"/>
                                </a:cxn>
                                <a:cxn ang="0">
                                  <a:pos x="T9" y="T11"/>
                                </a:cxn>
                                <a:cxn ang="0">
                                  <a:pos x="T13" y="T15"/>
                                </a:cxn>
                                <a:cxn ang="0">
                                  <a:pos x="T17" y="T19"/>
                                </a:cxn>
                              </a:cxnLst>
                              <a:rect l="0" t="0" r="r" b="b"/>
                              <a:pathLst>
                                <a:path w="1942" h="1018">
                                  <a:moveTo>
                                    <a:pt x="0" y="1017"/>
                                  </a:moveTo>
                                  <a:lnTo>
                                    <a:pt x="1941" y="1017"/>
                                  </a:lnTo>
                                  <a:lnTo>
                                    <a:pt x="1941" y="0"/>
                                  </a:lnTo>
                                  <a:lnTo>
                                    <a:pt x="0" y="0"/>
                                  </a:lnTo>
                                  <a:lnTo>
                                    <a:pt x="0"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8"/>
                        <wpg:cNvGrpSpPr>
                          <a:grpSpLocks/>
                        </wpg:cNvGrpSpPr>
                        <wpg:grpSpPr bwMode="auto">
                          <a:xfrm>
                            <a:off x="1859" y="3242"/>
                            <a:ext cx="1942" cy="1018"/>
                            <a:chOff x="1859" y="3242"/>
                            <a:chExt cx="1942" cy="1018"/>
                          </a:xfrm>
                        </wpg:grpSpPr>
                        <wps:wsp>
                          <wps:cNvPr id="171" name="Freeform 169"/>
                          <wps:cNvSpPr>
                            <a:spLocks/>
                          </wps:cNvSpPr>
                          <wps:spPr bwMode="auto">
                            <a:xfrm>
                              <a:off x="1859" y="3242"/>
                              <a:ext cx="1942" cy="1018"/>
                            </a:xfrm>
                            <a:custGeom>
                              <a:avLst/>
                              <a:gdLst>
                                <a:gd name="T0" fmla="+- 0 1859 1859"/>
                                <a:gd name="T1" fmla="*/ T0 w 1942"/>
                                <a:gd name="T2" fmla="+- 0 4259 3242"/>
                                <a:gd name="T3" fmla="*/ 4259 h 1018"/>
                                <a:gd name="T4" fmla="+- 0 3800 1859"/>
                                <a:gd name="T5" fmla="*/ T4 w 1942"/>
                                <a:gd name="T6" fmla="+- 0 4259 3242"/>
                                <a:gd name="T7" fmla="*/ 4259 h 1018"/>
                                <a:gd name="T8" fmla="+- 0 3800 1859"/>
                                <a:gd name="T9" fmla="*/ T8 w 1942"/>
                                <a:gd name="T10" fmla="+- 0 3242 3242"/>
                                <a:gd name="T11" fmla="*/ 3242 h 1018"/>
                                <a:gd name="T12" fmla="+- 0 1859 1859"/>
                                <a:gd name="T13" fmla="*/ T12 w 1942"/>
                                <a:gd name="T14" fmla="+- 0 3242 3242"/>
                                <a:gd name="T15" fmla="*/ 3242 h 1018"/>
                                <a:gd name="T16" fmla="+- 0 1859 1859"/>
                                <a:gd name="T17" fmla="*/ T16 w 1942"/>
                                <a:gd name="T18" fmla="+- 0 4259 3242"/>
                                <a:gd name="T19" fmla="*/ 4259 h 1018"/>
                              </a:gdLst>
                              <a:ahLst/>
                              <a:cxnLst>
                                <a:cxn ang="0">
                                  <a:pos x="T1" y="T3"/>
                                </a:cxn>
                                <a:cxn ang="0">
                                  <a:pos x="T5" y="T7"/>
                                </a:cxn>
                                <a:cxn ang="0">
                                  <a:pos x="T9" y="T11"/>
                                </a:cxn>
                                <a:cxn ang="0">
                                  <a:pos x="T13" y="T15"/>
                                </a:cxn>
                                <a:cxn ang="0">
                                  <a:pos x="T17" y="T19"/>
                                </a:cxn>
                              </a:cxnLst>
                              <a:rect l="0" t="0" r="r" b="b"/>
                              <a:pathLst>
                                <a:path w="1942" h="1018">
                                  <a:moveTo>
                                    <a:pt x="0" y="1017"/>
                                  </a:moveTo>
                                  <a:lnTo>
                                    <a:pt x="1941" y="1017"/>
                                  </a:lnTo>
                                  <a:lnTo>
                                    <a:pt x="1941" y="0"/>
                                  </a:lnTo>
                                  <a:lnTo>
                                    <a:pt x="0" y="0"/>
                                  </a:lnTo>
                                  <a:lnTo>
                                    <a:pt x="0" y="1017"/>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6"/>
                        <wpg:cNvGrpSpPr>
                          <a:grpSpLocks/>
                        </wpg:cNvGrpSpPr>
                        <wpg:grpSpPr bwMode="auto">
                          <a:xfrm>
                            <a:off x="1967" y="3354"/>
                            <a:ext cx="1940" cy="1021"/>
                            <a:chOff x="1967" y="3354"/>
                            <a:chExt cx="1940" cy="1021"/>
                          </a:xfrm>
                        </wpg:grpSpPr>
                        <wps:wsp>
                          <wps:cNvPr id="173" name="Freeform 167"/>
                          <wps:cNvSpPr>
                            <a:spLocks/>
                          </wps:cNvSpPr>
                          <wps:spPr bwMode="auto">
                            <a:xfrm>
                              <a:off x="1967" y="3354"/>
                              <a:ext cx="1940" cy="1021"/>
                            </a:xfrm>
                            <a:custGeom>
                              <a:avLst/>
                              <a:gdLst>
                                <a:gd name="T0" fmla="+- 0 1967 1967"/>
                                <a:gd name="T1" fmla="*/ T0 w 1940"/>
                                <a:gd name="T2" fmla="+- 0 4374 3354"/>
                                <a:gd name="T3" fmla="*/ 4374 h 1021"/>
                                <a:gd name="T4" fmla="+- 0 3906 1967"/>
                                <a:gd name="T5" fmla="*/ T4 w 1940"/>
                                <a:gd name="T6" fmla="+- 0 4374 3354"/>
                                <a:gd name="T7" fmla="*/ 4374 h 1021"/>
                                <a:gd name="T8" fmla="+- 0 3906 1967"/>
                                <a:gd name="T9" fmla="*/ T8 w 1940"/>
                                <a:gd name="T10" fmla="+- 0 3354 3354"/>
                                <a:gd name="T11" fmla="*/ 3354 h 1021"/>
                                <a:gd name="T12" fmla="+- 0 1967 1967"/>
                                <a:gd name="T13" fmla="*/ T12 w 1940"/>
                                <a:gd name="T14" fmla="+- 0 3354 3354"/>
                                <a:gd name="T15" fmla="*/ 3354 h 1021"/>
                                <a:gd name="T16" fmla="+- 0 1967 1967"/>
                                <a:gd name="T17" fmla="*/ T16 w 1940"/>
                                <a:gd name="T18" fmla="+- 0 4374 3354"/>
                                <a:gd name="T19" fmla="*/ 4374 h 1021"/>
                              </a:gdLst>
                              <a:ahLst/>
                              <a:cxnLst>
                                <a:cxn ang="0">
                                  <a:pos x="T1" y="T3"/>
                                </a:cxn>
                                <a:cxn ang="0">
                                  <a:pos x="T5" y="T7"/>
                                </a:cxn>
                                <a:cxn ang="0">
                                  <a:pos x="T9" y="T11"/>
                                </a:cxn>
                                <a:cxn ang="0">
                                  <a:pos x="T13" y="T15"/>
                                </a:cxn>
                                <a:cxn ang="0">
                                  <a:pos x="T17" y="T19"/>
                                </a:cxn>
                              </a:cxnLst>
                              <a:rect l="0" t="0" r="r" b="b"/>
                              <a:pathLst>
                                <a:path w="1940" h="1021">
                                  <a:moveTo>
                                    <a:pt x="0" y="1020"/>
                                  </a:moveTo>
                                  <a:lnTo>
                                    <a:pt x="1939" y="1020"/>
                                  </a:lnTo>
                                  <a:lnTo>
                                    <a:pt x="1939" y="0"/>
                                  </a:lnTo>
                                  <a:lnTo>
                                    <a:pt x="0" y="0"/>
                                  </a:lnTo>
                                  <a:lnTo>
                                    <a:pt x="0"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4"/>
                        <wpg:cNvGrpSpPr>
                          <a:grpSpLocks/>
                        </wpg:cNvGrpSpPr>
                        <wpg:grpSpPr bwMode="auto">
                          <a:xfrm>
                            <a:off x="1967" y="3354"/>
                            <a:ext cx="1940" cy="1021"/>
                            <a:chOff x="1967" y="3354"/>
                            <a:chExt cx="1940" cy="1021"/>
                          </a:xfrm>
                        </wpg:grpSpPr>
                        <wps:wsp>
                          <wps:cNvPr id="175" name="Freeform 165"/>
                          <wps:cNvSpPr>
                            <a:spLocks/>
                          </wps:cNvSpPr>
                          <wps:spPr bwMode="auto">
                            <a:xfrm>
                              <a:off x="1967" y="3354"/>
                              <a:ext cx="1940" cy="1021"/>
                            </a:xfrm>
                            <a:custGeom>
                              <a:avLst/>
                              <a:gdLst>
                                <a:gd name="T0" fmla="+- 0 1967 1967"/>
                                <a:gd name="T1" fmla="*/ T0 w 1940"/>
                                <a:gd name="T2" fmla="+- 0 4374 3354"/>
                                <a:gd name="T3" fmla="*/ 4374 h 1021"/>
                                <a:gd name="T4" fmla="+- 0 3906 1967"/>
                                <a:gd name="T5" fmla="*/ T4 w 1940"/>
                                <a:gd name="T6" fmla="+- 0 4374 3354"/>
                                <a:gd name="T7" fmla="*/ 4374 h 1021"/>
                                <a:gd name="T8" fmla="+- 0 3906 1967"/>
                                <a:gd name="T9" fmla="*/ T8 w 1940"/>
                                <a:gd name="T10" fmla="+- 0 3354 3354"/>
                                <a:gd name="T11" fmla="*/ 3354 h 1021"/>
                                <a:gd name="T12" fmla="+- 0 1967 1967"/>
                                <a:gd name="T13" fmla="*/ T12 w 1940"/>
                                <a:gd name="T14" fmla="+- 0 3354 3354"/>
                                <a:gd name="T15" fmla="*/ 3354 h 1021"/>
                                <a:gd name="T16" fmla="+- 0 1967 1967"/>
                                <a:gd name="T17" fmla="*/ T16 w 1940"/>
                                <a:gd name="T18" fmla="+- 0 4374 3354"/>
                                <a:gd name="T19" fmla="*/ 4374 h 1021"/>
                              </a:gdLst>
                              <a:ahLst/>
                              <a:cxnLst>
                                <a:cxn ang="0">
                                  <a:pos x="T1" y="T3"/>
                                </a:cxn>
                                <a:cxn ang="0">
                                  <a:pos x="T5" y="T7"/>
                                </a:cxn>
                                <a:cxn ang="0">
                                  <a:pos x="T9" y="T11"/>
                                </a:cxn>
                                <a:cxn ang="0">
                                  <a:pos x="T13" y="T15"/>
                                </a:cxn>
                                <a:cxn ang="0">
                                  <a:pos x="T17" y="T19"/>
                                </a:cxn>
                              </a:cxnLst>
                              <a:rect l="0" t="0" r="r" b="b"/>
                              <a:pathLst>
                                <a:path w="1940" h="1021">
                                  <a:moveTo>
                                    <a:pt x="0" y="1020"/>
                                  </a:moveTo>
                                  <a:lnTo>
                                    <a:pt x="1939" y="1020"/>
                                  </a:lnTo>
                                  <a:lnTo>
                                    <a:pt x="1939" y="0"/>
                                  </a:lnTo>
                                  <a:lnTo>
                                    <a:pt x="0" y="0"/>
                                  </a:lnTo>
                                  <a:lnTo>
                                    <a:pt x="0" y="1020"/>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2"/>
                        <wpg:cNvGrpSpPr>
                          <a:grpSpLocks/>
                        </wpg:cNvGrpSpPr>
                        <wpg:grpSpPr bwMode="auto">
                          <a:xfrm>
                            <a:off x="2075" y="3469"/>
                            <a:ext cx="1940" cy="1018"/>
                            <a:chOff x="2075" y="3469"/>
                            <a:chExt cx="1940" cy="1018"/>
                          </a:xfrm>
                        </wpg:grpSpPr>
                        <wps:wsp>
                          <wps:cNvPr id="177" name="Freeform 163"/>
                          <wps:cNvSpPr>
                            <a:spLocks/>
                          </wps:cNvSpPr>
                          <wps:spPr bwMode="auto">
                            <a:xfrm>
                              <a:off x="2075" y="3469"/>
                              <a:ext cx="1940" cy="1018"/>
                            </a:xfrm>
                            <a:custGeom>
                              <a:avLst/>
                              <a:gdLst>
                                <a:gd name="T0" fmla="+- 0 2075 2075"/>
                                <a:gd name="T1" fmla="*/ T0 w 1940"/>
                                <a:gd name="T2" fmla="+- 0 4487 3469"/>
                                <a:gd name="T3" fmla="*/ 4487 h 1018"/>
                                <a:gd name="T4" fmla="+- 0 4014 2075"/>
                                <a:gd name="T5" fmla="*/ T4 w 1940"/>
                                <a:gd name="T6" fmla="+- 0 4487 3469"/>
                                <a:gd name="T7" fmla="*/ 4487 h 1018"/>
                                <a:gd name="T8" fmla="+- 0 4014 2075"/>
                                <a:gd name="T9" fmla="*/ T8 w 1940"/>
                                <a:gd name="T10" fmla="+- 0 3469 3469"/>
                                <a:gd name="T11" fmla="*/ 3469 h 1018"/>
                                <a:gd name="T12" fmla="+- 0 2075 2075"/>
                                <a:gd name="T13" fmla="*/ T12 w 1940"/>
                                <a:gd name="T14" fmla="+- 0 3469 3469"/>
                                <a:gd name="T15" fmla="*/ 3469 h 1018"/>
                                <a:gd name="T16" fmla="+- 0 2075 2075"/>
                                <a:gd name="T17" fmla="*/ T16 w 1940"/>
                                <a:gd name="T18" fmla="+- 0 4487 3469"/>
                                <a:gd name="T19" fmla="*/ 4487 h 1018"/>
                              </a:gdLst>
                              <a:ahLst/>
                              <a:cxnLst>
                                <a:cxn ang="0">
                                  <a:pos x="T1" y="T3"/>
                                </a:cxn>
                                <a:cxn ang="0">
                                  <a:pos x="T5" y="T7"/>
                                </a:cxn>
                                <a:cxn ang="0">
                                  <a:pos x="T9" y="T11"/>
                                </a:cxn>
                                <a:cxn ang="0">
                                  <a:pos x="T13" y="T15"/>
                                </a:cxn>
                                <a:cxn ang="0">
                                  <a:pos x="T17" y="T19"/>
                                </a:cxn>
                              </a:cxnLst>
                              <a:rect l="0" t="0" r="r" b="b"/>
                              <a:pathLst>
                                <a:path w="1940" h="1018">
                                  <a:moveTo>
                                    <a:pt x="0" y="1018"/>
                                  </a:moveTo>
                                  <a:lnTo>
                                    <a:pt x="1939" y="1018"/>
                                  </a:lnTo>
                                  <a:lnTo>
                                    <a:pt x="1939"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0"/>
                        <wpg:cNvGrpSpPr>
                          <a:grpSpLocks/>
                        </wpg:cNvGrpSpPr>
                        <wpg:grpSpPr bwMode="auto">
                          <a:xfrm>
                            <a:off x="2075" y="3469"/>
                            <a:ext cx="1940" cy="1018"/>
                            <a:chOff x="2075" y="3469"/>
                            <a:chExt cx="1940" cy="1018"/>
                          </a:xfrm>
                        </wpg:grpSpPr>
                        <wps:wsp>
                          <wps:cNvPr id="179" name="Freeform 161"/>
                          <wps:cNvSpPr>
                            <a:spLocks/>
                          </wps:cNvSpPr>
                          <wps:spPr bwMode="auto">
                            <a:xfrm>
                              <a:off x="2075" y="3469"/>
                              <a:ext cx="1940" cy="1018"/>
                            </a:xfrm>
                            <a:custGeom>
                              <a:avLst/>
                              <a:gdLst>
                                <a:gd name="T0" fmla="+- 0 2075 2075"/>
                                <a:gd name="T1" fmla="*/ T0 w 1940"/>
                                <a:gd name="T2" fmla="+- 0 4487 3469"/>
                                <a:gd name="T3" fmla="*/ 4487 h 1018"/>
                                <a:gd name="T4" fmla="+- 0 4014 2075"/>
                                <a:gd name="T5" fmla="*/ T4 w 1940"/>
                                <a:gd name="T6" fmla="+- 0 4487 3469"/>
                                <a:gd name="T7" fmla="*/ 4487 h 1018"/>
                                <a:gd name="T8" fmla="+- 0 4014 2075"/>
                                <a:gd name="T9" fmla="*/ T8 w 1940"/>
                                <a:gd name="T10" fmla="+- 0 3469 3469"/>
                                <a:gd name="T11" fmla="*/ 3469 h 1018"/>
                                <a:gd name="T12" fmla="+- 0 2075 2075"/>
                                <a:gd name="T13" fmla="*/ T12 w 1940"/>
                                <a:gd name="T14" fmla="+- 0 3469 3469"/>
                                <a:gd name="T15" fmla="*/ 3469 h 1018"/>
                                <a:gd name="T16" fmla="+- 0 2075 2075"/>
                                <a:gd name="T17" fmla="*/ T16 w 1940"/>
                                <a:gd name="T18" fmla="+- 0 4487 3469"/>
                                <a:gd name="T19" fmla="*/ 4487 h 1018"/>
                              </a:gdLst>
                              <a:ahLst/>
                              <a:cxnLst>
                                <a:cxn ang="0">
                                  <a:pos x="T1" y="T3"/>
                                </a:cxn>
                                <a:cxn ang="0">
                                  <a:pos x="T5" y="T7"/>
                                </a:cxn>
                                <a:cxn ang="0">
                                  <a:pos x="T9" y="T11"/>
                                </a:cxn>
                                <a:cxn ang="0">
                                  <a:pos x="T13" y="T15"/>
                                </a:cxn>
                                <a:cxn ang="0">
                                  <a:pos x="T17" y="T19"/>
                                </a:cxn>
                              </a:cxnLst>
                              <a:rect l="0" t="0" r="r" b="b"/>
                              <a:pathLst>
                                <a:path w="1940" h="1018">
                                  <a:moveTo>
                                    <a:pt x="0" y="1018"/>
                                  </a:moveTo>
                                  <a:lnTo>
                                    <a:pt x="1939" y="1018"/>
                                  </a:lnTo>
                                  <a:lnTo>
                                    <a:pt x="1939"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8"/>
                        <wpg:cNvGrpSpPr>
                          <a:grpSpLocks/>
                        </wpg:cNvGrpSpPr>
                        <wpg:grpSpPr bwMode="auto">
                          <a:xfrm>
                            <a:off x="1859" y="1433"/>
                            <a:ext cx="1702" cy="1018"/>
                            <a:chOff x="1859" y="1433"/>
                            <a:chExt cx="1702" cy="1018"/>
                          </a:xfrm>
                        </wpg:grpSpPr>
                        <wps:wsp>
                          <wps:cNvPr id="181" name="Freeform 159"/>
                          <wps:cNvSpPr>
                            <a:spLocks/>
                          </wps:cNvSpPr>
                          <wps:spPr bwMode="auto">
                            <a:xfrm>
                              <a:off x="1859" y="1433"/>
                              <a:ext cx="1702" cy="1018"/>
                            </a:xfrm>
                            <a:custGeom>
                              <a:avLst/>
                              <a:gdLst>
                                <a:gd name="T0" fmla="+- 0 1859 1859"/>
                                <a:gd name="T1" fmla="*/ T0 w 1702"/>
                                <a:gd name="T2" fmla="+- 0 2451 1433"/>
                                <a:gd name="T3" fmla="*/ 2451 h 1018"/>
                                <a:gd name="T4" fmla="+- 0 3560 1859"/>
                                <a:gd name="T5" fmla="*/ T4 w 1702"/>
                                <a:gd name="T6" fmla="+- 0 2451 1433"/>
                                <a:gd name="T7" fmla="*/ 2451 h 1018"/>
                                <a:gd name="T8" fmla="+- 0 3560 1859"/>
                                <a:gd name="T9" fmla="*/ T8 w 1702"/>
                                <a:gd name="T10" fmla="+- 0 1433 1433"/>
                                <a:gd name="T11" fmla="*/ 1433 h 1018"/>
                                <a:gd name="T12" fmla="+- 0 1859 1859"/>
                                <a:gd name="T13" fmla="*/ T12 w 1702"/>
                                <a:gd name="T14" fmla="+- 0 1433 1433"/>
                                <a:gd name="T15" fmla="*/ 1433 h 1018"/>
                                <a:gd name="T16" fmla="+- 0 1859 1859"/>
                                <a:gd name="T17" fmla="*/ T16 w 1702"/>
                                <a:gd name="T18" fmla="+- 0 2451 1433"/>
                                <a:gd name="T19" fmla="*/ 2451 h 1018"/>
                              </a:gdLst>
                              <a:ahLst/>
                              <a:cxnLst>
                                <a:cxn ang="0">
                                  <a:pos x="T1" y="T3"/>
                                </a:cxn>
                                <a:cxn ang="0">
                                  <a:pos x="T5" y="T7"/>
                                </a:cxn>
                                <a:cxn ang="0">
                                  <a:pos x="T9" y="T11"/>
                                </a:cxn>
                                <a:cxn ang="0">
                                  <a:pos x="T13" y="T15"/>
                                </a:cxn>
                                <a:cxn ang="0">
                                  <a:pos x="T17" y="T19"/>
                                </a:cxn>
                              </a:cxnLst>
                              <a:rect l="0" t="0" r="r" b="b"/>
                              <a:pathLst>
                                <a:path w="1702" h="1018">
                                  <a:moveTo>
                                    <a:pt x="0" y="1018"/>
                                  </a:moveTo>
                                  <a:lnTo>
                                    <a:pt x="1701" y="1018"/>
                                  </a:lnTo>
                                  <a:lnTo>
                                    <a:pt x="1701"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56"/>
                        <wpg:cNvGrpSpPr>
                          <a:grpSpLocks/>
                        </wpg:cNvGrpSpPr>
                        <wpg:grpSpPr bwMode="auto">
                          <a:xfrm>
                            <a:off x="1859" y="1433"/>
                            <a:ext cx="1702" cy="1018"/>
                            <a:chOff x="1859" y="1433"/>
                            <a:chExt cx="1702" cy="1018"/>
                          </a:xfrm>
                        </wpg:grpSpPr>
                        <wps:wsp>
                          <wps:cNvPr id="183" name="Freeform 157"/>
                          <wps:cNvSpPr>
                            <a:spLocks/>
                          </wps:cNvSpPr>
                          <wps:spPr bwMode="auto">
                            <a:xfrm>
                              <a:off x="1859" y="1433"/>
                              <a:ext cx="1702" cy="1018"/>
                            </a:xfrm>
                            <a:custGeom>
                              <a:avLst/>
                              <a:gdLst>
                                <a:gd name="T0" fmla="+- 0 1859 1859"/>
                                <a:gd name="T1" fmla="*/ T0 w 1702"/>
                                <a:gd name="T2" fmla="+- 0 2451 1433"/>
                                <a:gd name="T3" fmla="*/ 2451 h 1018"/>
                                <a:gd name="T4" fmla="+- 0 3560 1859"/>
                                <a:gd name="T5" fmla="*/ T4 w 1702"/>
                                <a:gd name="T6" fmla="+- 0 2451 1433"/>
                                <a:gd name="T7" fmla="*/ 2451 h 1018"/>
                                <a:gd name="T8" fmla="+- 0 3560 1859"/>
                                <a:gd name="T9" fmla="*/ T8 w 1702"/>
                                <a:gd name="T10" fmla="+- 0 1433 1433"/>
                                <a:gd name="T11" fmla="*/ 1433 h 1018"/>
                                <a:gd name="T12" fmla="+- 0 1859 1859"/>
                                <a:gd name="T13" fmla="*/ T12 w 1702"/>
                                <a:gd name="T14" fmla="+- 0 1433 1433"/>
                                <a:gd name="T15" fmla="*/ 1433 h 1018"/>
                                <a:gd name="T16" fmla="+- 0 1859 1859"/>
                                <a:gd name="T17" fmla="*/ T16 w 1702"/>
                                <a:gd name="T18" fmla="+- 0 2451 1433"/>
                                <a:gd name="T19" fmla="*/ 2451 h 1018"/>
                              </a:gdLst>
                              <a:ahLst/>
                              <a:cxnLst>
                                <a:cxn ang="0">
                                  <a:pos x="T1" y="T3"/>
                                </a:cxn>
                                <a:cxn ang="0">
                                  <a:pos x="T5" y="T7"/>
                                </a:cxn>
                                <a:cxn ang="0">
                                  <a:pos x="T9" y="T11"/>
                                </a:cxn>
                                <a:cxn ang="0">
                                  <a:pos x="T13" y="T15"/>
                                </a:cxn>
                                <a:cxn ang="0">
                                  <a:pos x="T17" y="T19"/>
                                </a:cxn>
                              </a:cxnLst>
                              <a:rect l="0" t="0" r="r" b="b"/>
                              <a:pathLst>
                                <a:path w="1702" h="1018">
                                  <a:moveTo>
                                    <a:pt x="0" y="1018"/>
                                  </a:moveTo>
                                  <a:lnTo>
                                    <a:pt x="1701" y="1018"/>
                                  </a:lnTo>
                                  <a:lnTo>
                                    <a:pt x="1701" y="0"/>
                                  </a:lnTo>
                                  <a:lnTo>
                                    <a:pt x="0" y="0"/>
                                  </a:lnTo>
                                  <a:lnTo>
                                    <a:pt x="0" y="1018"/>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54"/>
                        <wpg:cNvGrpSpPr>
                          <a:grpSpLocks/>
                        </wpg:cNvGrpSpPr>
                        <wpg:grpSpPr bwMode="auto">
                          <a:xfrm>
                            <a:off x="4921" y="1206"/>
                            <a:ext cx="1750" cy="1018"/>
                            <a:chOff x="4921" y="1206"/>
                            <a:chExt cx="1750" cy="1018"/>
                          </a:xfrm>
                        </wpg:grpSpPr>
                        <wps:wsp>
                          <wps:cNvPr id="185" name="Freeform 155"/>
                          <wps:cNvSpPr>
                            <a:spLocks/>
                          </wps:cNvSpPr>
                          <wps:spPr bwMode="auto">
                            <a:xfrm>
                              <a:off x="4921" y="1206"/>
                              <a:ext cx="1750" cy="1018"/>
                            </a:xfrm>
                            <a:custGeom>
                              <a:avLst/>
                              <a:gdLst>
                                <a:gd name="T0" fmla="+- 0 4921 4921"/>
                                <a:gd name="T1" fmla="*/ T0 w 1750"/>
                                <a:gd name="T2" fmla="+- 0 2224 1206"/>
                                <a:gd name="T3" fmla="*/ 2224 h 1018"/>
                                <a:gd name="T4" fmla="+- 0 6671 4921"/>
                                <a:gd name="T5" fmla="*/ T4 w 1750"/>
                                <a:gd name="T6" fmla="+- 0 2224 1206"/>
                                <a:gd name="T7" fmla="*/ 2224 h 1018"/>
                                <a:gd name="T8" fmla="+- 0 6671 4921"/>
                                <a:gd name="T9" fmla="*/ T8 w 1750"/>
                                <a:gd name="T10" fmla="+- 0 1206 1206"/>
                                <a:gd name="T11" fmla="*/ 1206 h 1018"/>
                                <a:gd name="T12" fmla="+- 0 4921 4921"/>
                                <a:gd name="T13" fmla="*/ T12 w 1750"/>
                                <a:gd name="T14" fmla="+- 0 1206 1206"/>
                                <a:gd name="T15" fmla="*/ 1206 h 1018"/>
                                <a:gd name="T16" fmla="+- 0 4921 4921"/>
                                <a:gd name="T17" fmla="*/ T16 w 1750"/>
                                <a:gd name="T18" fmla="+- 0 2224 1206"/>
                                <a:gd name="T19" fmla="*/ 2224 h 1018"/>
                              </a:gdLst>
                              <a:ahLst/>
                              <a:cxnLst>
                                <a:cxn ang="0">
                                  <a:pos x="T1" y="T3"/>
                                </a:cxn>
                                <a:cxn ang="0">
                                  <a:pos x="T5" y="T7"/>
                                </a:cxn>
                                <a:cxn ang="0">
                                  <a:pos x="T9" y="T11"/>
                                </a:cxn>
                                <a:cxn ang="0">
                                  <a:pos x="T13" y="T15"/>
                                </a:cxn>
                                <a:cxn ang="0">
                                  <a:pos x="T17" y="T19"/>
                                </a:cxn>
                              </a:cxnLst>
                              <a:rect l="0" t="0" r="r" b="b"/>
                              <a:pathLst>
                                <a:path w="1750" h="1018">
                                  <a:moveTo>
                                    <a:pt x="0" y="1018"/>
                                  </a:moveTo>
                                  <a:lnTo>
                                    <a:pt x="1750" y="1018"/>
                                  </a:lnTo>
                                  <a:lnTo>
                                    <a:pt x="1750"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52"/>
                        <wpg:cNvGrpSpPr>
                          <a:grpSpLocks/>
                        </wpg:cNvGrpSpPr>
                        <wpg:grpSpPr bwMode="auto">
                          <a:xfrm>
                            <a:off x="4921" y="1206"/>
                            <a:ext cx="1750" cy="1018"/>
                            <a:chOff x="4921" y="1206"/>
                            <a:chExt cx="1750" cy="1018"/>
                          </a:xfrm>
                        </wpg:grpSpPr>
                        <wps:wsp>
                          <wps:cNvPr id="187" name="Freeform 153"/>
                          <wps:cNvSpPr>
                            <a:spLocks/>
                          </wps:cNvSpPr>
                          <wps:spPr bwMode="auto">
                            <a:xfrm>
                              <a:off x="4921" y="1206"/>
                              <a:ext cx="1750" cy="1018"/>
                            </a:xfrm>
                            <a:custGeom>
                              <a:avLst/>
                              <a:gdLst>
                                <a:gd name="T0" fmla="+- 0 4921 4921"/>
                                <a:gd name="T1" fmla="*/ T0 w 1750"/>
                                <a:gd name="T2" fmla="+- 0 2224 1206"/>
                                <a:gd name="T3" fmla="*/ 2224 h 1018"/>
                                <a:gd name="T4" fmla="+- 0 6671 4921"/>
                                <a:gd name="T5" fmla="*/ T4 w 1750"/>
                                <a:gd name="T6" fmla="+- 0 2224 1206"/>
                                <a:gd name="T7" fmla="*/ 2224 h 1018"/>
                                <a:gd name="T8" fmla="+- 0 6671 4921"/>
                                <a:gd name="T9" fmla="*/ T8 w 1750"/>
                                <a:gd name="T10" fmla="+- 0 1206 1206"/>
                                <a:gd name="T11" fmla="*/ 1206 h 1018"/>
                                <a:gd name="T12" fmla="+- 0 4921 4921"/>
                                <a:gd name="T13" fmla="*/ T12 w 1750"/>
                                <a:gd name="T14" fmla="+- 0 1206 1206"/>
                                <a:gd name="T15" fmla="*/ 1206 h 1018"/>
                                <a:gd name="T16" fmla="+- 0 4921 4921"/>
                                <a:gd name="T17" fmla="*/ T16 w 1750"/>
                                <a:gd name="T18" fmla="+- 0 2224 1206"/>
                                <a:gd name="T19" fmla="*/ 2224 h 1018"/>
                              </a:gdLst>
                              <a:ahLst/>
                              <a:cxnLst>
                                <a:cxn ang="0">
                                  <a:pos x="T1" y="T3"/>
                                </a:cxn>
                                <a:cxn ang="0">
                                  <a:pos x="T5" y="T7"/>
                                </a:cxn>
                                <a:cxn ang="0">
                                  <a:pos x="T9" y="T11"/>
                                </a:cxn>
                                <a:cxn ang="0">
                                  <a:pos x="T13" y="T15"/>
                                </a:cxn>
                                <a:cxn ang="0">
                                  <a:pos x="T17" y="T19"/>
                                </a:cxn>
                              </a:cxnLst>
                              <a:rect l="0" t="0" r="r" b="b"/>
                              <a:pathLst>
                                <a:path w="1750" h="1018">
                                  <a:moveTo>
                                    <a:pt x="0" y="1018"/>
                                  </a:moveTo>
                                  <a:lnTo>
                                    <a:pt x="1750" y="1018"/>
                                  </a:lnTo>
                                  <a:lnTo>
                                    <a:pt x="1750" y="0"/>
                                  </a:lnTo>
                                  <a:lnTo>
                                    <a:pt x="0" y="0"/>
                                  </a:lnTo>
                                  <a:lnTo>
                                    <a:pt x="0" y="1018"/>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50"/>
                        <wpg:cNvGrpSpPr>
                          <a:grpSpLocks/>
                        </wpg:cNvGrpSpPr>
                        <wpg:grpSpPr bwMode="auto">
                          <a:xfrm>
                            <a:off x="5017" y="1318"/>
                            <a:ext cx="1750" cy="1021"/>
                            <a:chOff x="5017" y="1318"/>
                            <a:chExt cx="1750" cy="1021"/>
                          </a:xfrm>
                        </wpg:grpSpPr>
                        <wps:wsp>
                          <wps:cNvPr id="189" name="Freeform 151"/>
                          <wps:cNvSpPr>
                            <a:spLocks/>
                          </wps:cNvSpPr>
                          <wps:spPr bwMode="auto">
                            <a:xfrm>
                              <a:off x="5017" y="1318"/>
                              <a:ext cx="1750" cy="1021"/>
                            </a:xfrm>
                            <a:custGeom>
                              <a:avLst/>
                              <a:gdLst>
                                <a:gd name="T0" fmla="+- 0 5017 5017"/>
                                <a:gd name="T1" fmla="*/ T0 w 1750"/>
                                <a:gd name="T2" fmla="+- 0 2339 1318"/>
                                <a:gd name="T3" fmla="*/ 2339 h 1021"/>
                                <a:gd name="T4" fmla="+- 0 6767 5017"/>
                                <a:gd name="T5" fmla="*/ T4 w 1750"/>
                                <a:gd name="T6" fmla="+- 0 2339 1318"/>
                                <a:gd name="T7" fmla="*/ 2339 h 1021"/>
                                <a:gd name="T8" fmla="+- 0 6767 5017"/>
                                <a:gd name="T9" fmla="*/ T8 w 1750"/>
                                <a:gd name="T10" fmla="+- 0 1318 1318"/>
                                <a:gd name="T11" fmla="*/ 1318 h 1021"/>
                                <a:gd name="T12" fmla="+- 0 5017 5017"/>
                                <a:gd name="T13" fmla="*/ T12 w 1750"/>
                                <a:gd name="T14" fmla="+- 0 1318 1318"/>
                                <a:gd name="T15" fmla="*/ 1318 h 1021"/>
                                <a:gd name="T16" fmla="+- 0 5017 5017"/>
                                <a:gd name="T17" fmla="*/ T16 w 1750"/>
                                <a:gd name="T18" fmla="+- 0 2339 1318"/>
                                <a:gd name="T19" fmla="*/ 2339 h 1021"/>
                              </a:gdLst>
                              <a:ahLst/>
                              <a:cxnLst>
                                <a:cxn ang="0">
                                  <a:pos x="T1" y="T3"/>
                                </a:cxn>
                                <a:cxn ang="0">
                                  <a:pos x="T5" y="T7"/>
                                </a:cxn>
                                <a:cxn ang="0">
                                  <a:pos x="T9" y="T11"/>
                                </a:cxn>
                                <a:cxn ang="0">
                                  <a:pos x="T13" y="T15"/>
                                </a:cxn>
                                <a:cxn ang="0">
                                  <a:pos x="T17" y="T19"/>
                                </a:cxn>
                              </a:cxnLst>
                              <a:rect l="0" t="0" r="r" b="b"/>
                              <a:pathLst>
                                <a:path w="1750" h="1021">
                                  <a:moveTo>
                                    <a:pt x="0" y="1021"/>
                                  </a:moveTo>
                                  <a:lnTo>
                                    <a:pt x="1750" y="1021"/>
                                  </a:lnTo>
                                  <a:lnTo>
                                    <a:pt x="1750" y="0"/>
                                  </a:lnTo>
                                  <a:lnTo>
                                    <a:pt x="0" y="0"/>
                                  </a:lnTo>
                                  <a:lnTo>
                                    <a:pt x="0" y="10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48"/>
                        <wpg:cNvGrpSpPr>
                          <a:grpSpLocks/>
                        </wpg:cNvGrpSpPr>
                        <wpg:grpSpPr bwMode="auto">
                          <a:xfrm>
                            <a:off x="5017" y="1318"/>
                            <a:ext cx="1750" cy="1021"/>
                            <a:chOff x="5017" y="1318"/>
                            <a:chExt cx="1750" cy="1021"/>
                          </a:xfrm>
                        </wpg:grpSpPr>
                        <wps:wsp>
                          <wps:cNvPr id="191" name="Freeform 149"/>
                          <wps:cNvSpPr>
                            <a:spLocks/>
                          </wps:cNvSpPr>
                          <wps:spPr bwMode="auto">
                            <a:xfrm>
                              <a:off x="5017" y="1318"/>
                              <a:ext cx="1750" cy="1021"/>
                            </a:xfrm>
                            <a:custGeom>
                              <a:avLst/>
                              <a:gdLst>
                                <a:gd name="T0" fmla="+- 0 5017 5017"/>
                                <a:gd name="T1" fmla="*/ T0 w 1750"/>
                                <a:gd name="T2" fmla="+- 0 2339 1318"/>
                                <a:gd name="T3" fmla="*/ 2339 h 1021"/>
                                <a:gd name="T4" fmla="+- 0 6767 5017"/>
                                <a:gd name="T5" fmla="*/ T4 w 1750"/>
                                <a:gd name="T6" fmla="+- 0 2339 1318"/>
                                <a:gd name="T7" fmla="*/ 2339 h 1021"/>
                                <a:gd name="T8" fmla="+- 0 6767 5017"/>
                                <a:gd name="T9" fmla="*/ T8 w 1750"/>
                                <a:gd name="T10" fmla="+- 0 1318 1318"/>
                                <a:gd name="T11" fmla="*/ 1318 h 1021"/>
                                <a:gd name="T12" fmla="+- 0 5017 5017"/>
                                <a:gd name="T13" fmla="*/ T12 w 1750"/>
                                <a:gd name="T14" fmla="+- 0 1318 1318"/>
                                <a:gd name="T15" fmla="*/ 1318 h 1021"/>
                                <a:gd name="T16" fmla="+- 0 5017 5017"/>
                                <a:gd name="T17" fmla="*/ T16 w 1750"/>
                                <a:gd name="T18" fmla="+- 0 2339 1318"/>
                                <a:gd name="T19" fmla="*/ 2339 h 1021"/>
                              </a:gdLst>
                              <a:ahLst/>
                              <a:cxnLst>
                                <a:cxn ang="0">
                                  <a:pos x="T1" y="T3"/>
                                </a:cxn>
                                <a:cxn ang="0">
                                  <a:pos x="T5" y="T7"/>
                                </a:cxn>
                                <a:cxn ang="0">
                                  <a:pos x="T9" y="T11"/>
                                </a:cxn>
                                <a:cxn ang="0">
                                  <a:pos x="T13" y="T15"/>
                                </a:cxn>
                                <a:cxn ang="0">
                                  <a:pos x="T17" y="T19"/>
                                </a:cxn>
                              </a:cxnLst>
                              <a:rect l="0" t="0" r="r" b="b"/>
                              <a:pathLst>
                                <a:path w="1750" h="1021">
                                  <a:moveTo>
                                    <a:pt x="0" y="1021"/>
                                  </a:moveTo>
                                  <a:lnTo>
                                    <a:pt x="1750" y="1021"/>
                                  </a:lnTo>
                                  <a:lnTo>
                                    <a:pt x="1750" y="0"/>
                                  </a:lnTo>
                                  <a:lnTo>
                                    <a:pt x="0" y="0"/>
                                  </a:lnTo>
                                  <a:lnTo>
                                    <a:pt x="0" y="1021"/>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146"/>
                        <wpg:cNvGrpSpPr>
                          <a:grpSpLocks/>
                        </wpg:cNvGrpSpPr>
                        <wpg:grpSpPr bwMode="auto">
                          <a:xfrm>
                            <a:off x="5111" y="1433"/>
                            <a:ext cx="1752" cy="1018"/>
                            <a:chOff x="5111" y="1433"/>
                            <a:chExt cx="1752" cy="1018"/>
                          </a:xfrm>
                        </wpg:grpSpPr>
                        <wps:wsp>
                          <wps:cNvPr id="769" name="Freeform 147"/>
                          <wps:cNvSpPr>
                            <a:spLocks/>
                          </wps:cNvSpPr>
                          <wps:spPr bwMode="auto">
                            <a:xfrm>
                              <a:off x="5111" y="1433"/>
                              <a:ext cx="1752" cy="1018"/>
                            </a:xfrm>
                            <a:custGeom>
                              <a:avLst/>
                              <a:gdLst>
                                <a:gd name="T0" fmla="+- 0 5111 5111"/>
                                <a:gd name="T1" fmla="*/ T0 w 1752"/>
                                <a:gd name="T2" fmla="+- 0 2451 1433"/>
                                <a:gd name="T3" fmla="*/ 2451 h 1018"/>
                                <a:gd name="T4" fmla="+- 0 6863 5111"/>
                                <a:gd name="T5" fmla="*/ T4 w 1752"/>
                                <a:gd name="T6" fmla="+- 0 2451 1433"/>
                                <a:gd name="T7" fmla="*/ 2451 h 1018"/>
                                <a:gd name="T8" fmla="+- 0 6863 5111"/>
                                <a:gd name="T9" fmla="*/ T8 w 1752"/>
                                <a:gd name="T10" fmla="+- 0 1433 1433"/>
                                <a:gd name="T11" fmla="*/ 1433 h 1018"/>
                                <a:gd name="T12" fmla="+- 0 5111 5111"/>
                                <a:gd name="T13" fmla="*/ T12 w 1752"/>
                                <a:gd name="T14" fmla="+- 0 1433 1433"/>
                                <a:gd name="T15" fmla="*/ 1433 h 1018"/>
                                <a:gd name="T16" fmla="+- 0 5111 5111"/>
                                <a:gd name="T17" fmla="*/ T16 w 1752"/>
                                <a:gd name="T18" fmla="+- 0 2451 1433"/>
                                <a:gd name="T19" fmla="*/ 2451 h 1018"/>
                              </a:gdLst>
                              <a:ahLst/>
                              <a:cxnLst>
                                <a:cxn ang="0">
                                  <a:pos x="T1" y="T3"/>
                                </a:cxn>
                                <a:cxn ang="0">
                                  <a:pos x="T5" y="T7"/>
                                </a:cxn>
                                <a:cxn ang="0">
                                  <a:pos x="T9" y="T11"/>
                                </a:cxn>
                                <a:cxn ang="0">
                                  <a:pos x="T13" y="T15"/>
                                </a:cxn>
                                <a:cxn ang="0">
                                  <a:pos x="T17" y="T19"/>
                                </a:cxn>
                              </a:cxnLst>
                              <a:rect l="0" t="0" r="r" b="b"/>
                              <a:pathLst>
                                <a:path w="1752" h="1018">
                                  <a:moveTo>
                                    <a:pt x="0" y="1018"/>
                                  </a:moveTo>
                                  <a:lnTo>
                                    <a:pt x="1752" y="1018"/>
                                  </a:lnTo>
                                  <a:lnTo>
                                    <a:pt x="1752"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144"/>
                        <wpg:cNvGrpSpPr>
                          <a:grpSpLocks/>
                        </wpg:cNvGrpSpPr>
                        <wpg:grpSpPr bwMode="auto">
                          <a:xfrm>
                            <a:off x="5111" y="1433"/>
                            <a:ext cx="1752" cy="1018"/>
                            <a:chOff x="5111" y="1433"/>
                            <a:chExt cx="1752" cy="1018"/>
                          </a:xfrm>
                        </wpg:grpSpPr>
                        <wps:wsp>
                          <wps:cNvPr id="771" name="Freeform 145"/>
                          <wps:cNvSpPr>
                            <a:spLocks/>
                          </wps:cNvSpPr>
                          <wps:spPr bwMode="auto">
                            <a:xfrm>
                              <a:off x="5111" y="1433"/>
                              <a:ext cx="1752" cy="1018"/>
                            </a:xfrm>
                            <a:custGeom>
                              <a:avLst/>
                              <a:gdLst>
                                <a:gd name="T0" fmla="+- 0 5111 5111"/>
                                <a:gd name="T1" fmla="*/ T0 w 1752"/>
                                <a:gd name="T2" fmla="+- 0 2451 1433"/>
                                <a:gd name="T3" fmla="*/ 2451 h 1018"/>
                                <a:gd name="T4" fmla="+- 0 6863 5111"/>
                                <a:gd name="T5" fmla="*/ T4 w 1752"/>
                                <a:gd name="T6" fmla="+- 0 2451 1433"/>
                                <a:gd name="T7" fmla="*/ 2451 h 1018"/>
                                <a:gd name="T8" fmla="+- 0 6863 5111"/>
                                <a:gd name="T9" fmla="*/ T8 w 1752"/>
                                <a:gd name="T10" fmla="+- 0 1433 1433"/>
                                <a:gd name="T11" fmla="*/ 1433 h 1018"/>
                                <a:gd name="T12" fmla="+- 0 5111 5111"/>
                                <a:gd name="T13" fmla="*/ T12 w 1752"/>
                                <a:gd name="T14" fmla="+- 0 1433 1433"/>
                                <a:gd name="T15" fmla="*/ 1433 h 1018"/>
                                <a:gd name="T16" fmla="+- 0 5111 5111"/>
                                <a:gd name="T17" fmla="*/ T16 w 1752"/>
                                <a:gd name="T18" fmla="+- 0 2451 1433"/>
                                <a:gd name="T19" fmla="*/ 2451 h 1018"/>
                              </a:gdLst>
                              <a:ahLst/>
                              <a:cxnLst>
                                <a:cxn ang="0">
                                  <a:pos x="T1" y="T3"/>
                                </a:cxn>
                                <a:cxn ang="0">
                                  <a:pos x="T5" y="T7"/>
                                </a:cxn>
                                <a:cxn ang="0">
                                  <a:pos x="T9" y="T11"/>
                                </a:cxn>
                                <a:cxn ang="0">
                                  <a:pos x="T13" y="T15"/>
                                </a:cxn>
                                <a:cxn ang="0">
                                  <a:pos x="T17" y="T19"/>
                                </a:cxn>
                              </a:cxnLst>
                              <a:rect l="0" t="0" r="r" b="b"/>
                              <a:pathLst>
                                <a:path w="1752" h="1018">
                                  <a:moveTo>
                                    <a:pt x="0" y="1018"/>
                                  </a:moveTo>
                                  <a:lnTo>
                                    <a:pt x="1752" y="1018"/>
                                  </a:lnTo>
                                  <a:lnTo>
                                    <a:pt x="1752" y="0"/>
                                  </a:lnTo>
                                  <a:lnTo>
                                    <a:pt x="0" y="0"/>
                                  </a:lnTo>
                                  <a:lnTo>
                                    <a:pt x="0" y="1018"/>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42"/>
                        <wpg:cNvGrpSpPr>
                          <a:grpSpLocks/>
                        </wpg:cNvGrpSpPr>
                        <wpg:grpSpPr bwMode="auto">
                          <a:xfrm>
                            <a:off x="5245" y="1546"/>
                            <a:ext cx="1716" cy="1018"/>
                            <a:chOff x="5245" y="1546"/>
                            <a:chExt cx="1716" cy="1018"/>
                          </a:xfrm>
                        </wpg:grpSpPr>
                        <wps:wsp>
                          <wps:cNvPr id="773" name="Freeform 143"/>
                          <wps:cNvSpPr>
                            <a:spLocks/>
                          </wps:cNvSpPr>
                          <wps:spPr bwMode="auto">
                            <a:xfrm>
                              <a:off x="5245" y="1546"/>
                              <a:ext cx="1716" cy="1018"/>
                            </a:xfrm>
                            <a:custGeom>
                              <a:avLst/>
                              <a:gdLst>
                                <a:gd name="T0" fmla="+- 0 5245 5245"/>
                                <a:gd name="T1" fmla="*/ T0 w 1716"/>
                                <a:gd name="T2" fmla="+- 0 2564 1546"/>
                                <a:gd name="T3" fmla="*/ 2564 h 1018"/>
                                <a:gd name="T4" fmla="+- 0 6961 5245"/>
                                <a:gd name="T5" fmla="*/ T4 w 1716"/>
                                <a:gd name="T6" fmla="+- 0 2564 1546"/>
                                <a:gd name="T7" fmla="*/ 2564 h 1018"/>
                                <a:gd name="T8" fmla="+- 0 6961 5245"/>
                                <a:gd name="T9" fmla="*/ T8 w 1716"/>
                                <a:gd name="T10" fmla="+- 0 1546 1546"/>
                                <a:gd name="T11" fmla="*/ 1546 h 1018"/>
                                <a:gd name="T12" fmla="+- 0 5245 5245"/>
                                <a:gd name="T13" fmla="*/ T12 w 1716"/>
                                <a:gd name="T14" fmla="+- 0 1546 1546"/>
                                <a:gd name="T15" fmla="*/ 1546 h 1018"/>
                                <a:gd name="T16" fmla="+- 0 5245 5245"/>
                                <a:gd name="T17" fmla="*/ T16 w 1716"/>
                                <a:gd name="T18" fmla="+- 0 2564 1546"/>
                                <a:gd name="T19" fmla="*/ 2564 h 1018"/>
                              </a:gdLst>
                              <a:ahLst/>
                              <a:cxnLst>
                                <a:cxn ang="0">
                                  <a:pos x="T1" y="T3"/>
                                </a:cxn>
                                <a:cxn ang="0">
                                  <a:pos x="T5" y="T7"/>
                                </a:cxn>
                                <a:cxn ang="0">
                                  <a:pos x="T9" y="T11"/>
                                </a:cxn>
                                <a:cxn ang="0">
                                  <a:pos x="T13" y="T15"/>
                                </a:cxn>
                                <a:cxn ang="0">
                                  <a:pos x="T17" y="T19"/>
                                </a:cxn>
                              </a:cxnLst>
                              <a:rect l="0" t="0" r="r" b="b"/>
                              <a:pathLst>
                                <a:path w="1716" h="1018">
                                  <a:moveTo>
                                    <a:pt x="0" y="1018"/>
                                  </a:moveTo>
                                  <a:lnTo>
                                    <a:pt x="1716" y="1018"/>
                                  </a:lnTo>
                                  <a:lnTo>
                                    <a:pt x="1716"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140"/>
                        <wpg:cNvGrpSpPr>
                          <a:grpSpLocks/>
                        </wpg:cNvGrpSpPr>
                        <wpg:grpSpPr bwMode="auto">
                          <a:xfrm>
                            <a:off x="5245" y="1546"/>
                            <a:ext cx="1716" cy="1018"/>
                            <a:chOff x="5245" y="1546"/>
                            <a:chExt cx="1716" cy="1018"/>
                          </a:xfrm>
                        </wpg:grpSpPr>
                        <wps:wsp>
                          <wps:cNvPr id="775" name="Freeform 141"/>
                          <wps:cNvSpPr>
                            <a:spLocks/>
                          </wps:cNvSpPr>
                          <wps:spPr bwMode="auto">
                            <a:xfrm>
                              <a:off x="5245" y="1546"/>
                              <a:ext cx="1716" cy="1018"/>
                            </a:xfrm>
                            <a:custGeom>
                              <a:avLst/>
                              <a:gdLst>
                                <a:gd name="T0" fmla="+- 0 5245 5245"/>
                                <a:gd name="T1" fmla="*/ T0 w 1716"/>
                                <a:gd name="T2" fmla="+- 0 2564 1546"/>
                                <a:gd name="T3" fmla="*/ 2564 h 1018"/>
                                <a:gd name="T4" fmla="+- 0 6961 5245"/>
                                <a:gd name="T5" fmla="*/ T4 w 1716"/>
                                <a:gd name="T6" fmla="+- 0 2564 1546"/>
                                <a:gd name="T7" fmla="*/ 2564 h 1018"/>
                                <a:gd name="T8" fmla="+- 0 6961 5245"/>
                                <a:gd name="T9" fmla="*/ T8 w 1716"/>
                                <a:gd name="T10" fmla="+- 0 1546 1546"/>
                                <a:gd name="T11" fmla="*/ 1546 h 1018"/>
                                <a:gd name="T12" fmla="+- 0 5245 5245"/>
                                <a:gd name="T13" fmla="*/ T12 w 1716"/>
                                <a:gd name="T14" fmla="+- 0 1546 1546"/>
                                <a:gd name="T15" fmla="*/ 1546 h 1018"/>
                                <a:gd name="T16" fmla="+- 0 5245 5245"/>
                                <a:gd name="T17" fmla="*/ T16 w 1716"/>
                                <a:gd name="T18" fmla="+- 0 2564 1546"/>
                                <a:gd name="T19" fmla="*/ 2564 h 1018"/>
                              </a:gdLst>
                              <a:ahLst/>
                              <a:cxnLst>
                                <a:cxn ang="0">
                                  <a:pos x="T1" y="T3"/>
                                </a:cxn>
                                <a:cxn ang="0">
                                  <a:pos x="T5" y="T7"/>
                                </a:cxn>
                                <a:cxn ang="0">
                                  <a:pos x="T9" y="T11"/>
                                </a:cxn>
                                <a:cxn ang="0">
                                  <a:pos x="T13" y="T15"/>
                                </a:cxn>
                                <a:cxn ang="0">
                                  <a:pos x="T17" y="T19"/>
                                </a:cxn>
                              </a:cxnLst>
                              <a:rect l="0" t="0" r="r" b="b"/>
                              <a:pathLst>
                                <a:path w="1716" h="1018">
                                  <a:moveTo>
                                    <a:pt x="0" y="1018"/>
                                  </a:moveTo>
                                  <a:lnTo>
                                    <a:pt x="1716" y="1018"/>
                                  </a:lnTo>
                                  <a:lnTo>
                                    <a:pt x="1716" y="0"/>
                                  </a:lnTo>
                                  <a:lnTo>
                                    <a:pt x="0" y="0"/>
                                  </a:lnTo>
                                  <a:lnTo>
                                    <a:pt x="0" y="1018"/>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134"/>
                        <wpg:cNvGrpSpPr>
                          <a:grpSpLocks/>
                        </wpg:cNvGrpSpPr>
                        <wpg:grpSpPr bwMode="auto">
                          <a:xfrm>
                            <a:off x="2701" y="2450"/>
                            <a:ext cx="157" cy="792"/>
                            <a:chOff x="2701" y="2450"/>
                            <a:chExt cx="157" cy="792"/>
                          </a:xfrm>
                        </wpg:grpSpPr>
                        <wps:wsp>
                          <wps:cNvPr id="777" name="Freeform 139"/>
                          <wps:cNvSpPr>
                            <a:spLocks/>
                          </wps:cNvSpPr>
                          <wps:spPr bwMode="auto">
                            <a:xfrm>
                              <a:off x="2701" y="2450"/>
                              <a:ext cx="157" cy="792"/>
                            </a:xfrm>
                            <a:custGeom>
                              <a:avLst/>
                              <a:gdLst>
                                <a:gd name="T0" fmla="+- 0 2739 2701"/>
                                <a:gd name="T1" fmla="*/ T0 w 157"/>
                                <a:gd name="T2" fmla="+- 0 3054 2450"/>
                                <a:gd name="T3" fmla="*/ 3054 h 792"/>
                                <a:gd name="T4" fmla="+- 0 2828 2701"/>
                                <a:gd name="T5" fmla="*/ T4 w 157"/>
                                <a:gd name="T6" fmla="+- 0 3242 2450"/>
                                <a:gd name="T7" fmla="*/ 3242 h 792"/>
                                <a:gd name="T8" fmla="+- 0 2845 2701"/>
                                <a:gd name="T9" fmla="*/ T8 w 157"/>
                                <a:gd name="T10" fmla="+- 0 3125 2450"/>
                                <a:gd name="T11" fmla="*/ 3125 h 792"/>
                                <a:gd name="T12" fmla="+- 0 2803 2701"/>
                                <a:gd name="T13" fmla="*/ T12 w 157"/>
                                <a:gd name="T14" fmla="+- 0 3125 2450"/>
                                <a:gd name="T15" fmla="*/ 3125 h 792"/>
                                <a:gd name="T16" fmla="+- 0 2802 2701"/>
                                <a:gd name="T17" fmla="*/ T16 w 157"/>
                                <a:gd name="T18" fmla="+- 0 3115 2450"/>
                                <a:gd name="T19" fmla="*/ 3115 h 792"/>
                                <a:gd name="T20" fmla="+- 0 2739 2701"/>
                                <a:gd name="T21" fmla="*/ T20 w 157"/>
                                <a:gd name="T22" fmla="+- 0 3054 2450"/>
                                <a:gd name="T23" fmla="*/ 3054 h 792"/>
                              </a:gdLst>
                              <a:ahLst/>
                              <a:cxnLst>
                                <a:cxn ang="0">
                                  <a:pos x="T1" y="T3"/>
                                </a:cxn>
                                <a:cxn ang="0">
                                  <a:pos x="T5" y="T7"/>
                                </a:cxn>
                                <a:cxn ang="0">
                                  <a:pos x="T9" y="T11"/>
                                </a:cxn>
                                <a:cxn ang="0">
                                  <a:pos x="T13" y="T15"/>
                                </a:cxn>
                                <a:cxn ang="0">
                                  <a:pos x="T17" y="T19"/>
                                </a:cxn>
                                <a:cxn ang="0">
                                  <a:pos x="T21" y="T23"/>
                                </a:cxn>
                              </a:cxnLst>
                              <a:rect l="0" t="0" r="r" b="b"/>
                              <a:pathLst>
                                <a:path w="157" h="792">
                                  <a:moveTo>
                                    <a:pt x="38" y="604"/>
                                  </a:moveTo>
                                  <a:lnTo>
                                    <a:pt x="127" y="792"/>
                                  </a:lnTo>
                                  <a:lnTo>
                                    <a:pt x="144" y="675"/>
                                  </a:lnTo>
                                  <a:lnTo>
                                    <a:pt x="102" y="675"/>
                                  </a:lnTo>
                                  <a:lnTo>
                                    <a:pt x="101" y="665"/>
                                  </a:lnTo>
                                  <a:lnTo>
                                    <a:pt x="38" y="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38"/>
                          <wps:cNvSpPr>
                            <a:spLocks/>
                          </wps:cNvSpPr>
                          <wps:spPr bwMode="auto">
                            <a:xfrm>
                              <a:off x="2701" y="2450"/>
                              <a:ext cx="157" cy="792"/>
                            </a:xfrm>
                            <a:custGeom>
                              <a:avLst/>
                              <a:gdLst>
                                <a:gd name="T0" fmla="+- 0 2802 2701"/>
                                <a:gd name="T1" fmla="*/ T0 w 157"/>
                                <a:gd name="T2" fmla="+- 0 3115 2450"/>
                                <a:gd name="T3" fmla="*/ 3115 h 792"/>
                                <a:gd name="T4" fmla="+- 0 2803 2701"/>
                                <a:gd name="T5" fmla="*/ T4 w 157"/>
                                <a:gd name="T6" fmla="+- 0 3125 2450"/>
                                <a:gd name="T7" fmla="*/ 3125 h 792"/>
                                <a:gd name="T8" fmla="+- 0 2811 2701"/>
                                <a:gd name="T9" fmla="*/ T8 w 157"/>
                                <a:gd name="T10" fmla="+- 0 3124 2450"/>
                                <a:gd name="T11" fmla="*/ 3124 h 792"/>
                                <a:gd name="T12" fmla="+- 0 2810 2701"/>
                                <a:gd name="T13" fmla="*/ T12 w 157"/>
                                <a:gd name="T14" fmla="+- 0 3124 2450"/>
                                <a:gd name="T15" fmla="*/ 3124 h 792"/>
                                <a:gd name="T16" fmla="+- 0 2802 2701"/>
                                <a:gd name="T17" fmla="*/ T16 w 157"/>
                                <a:gd name="T18" fmla="+- 0 3115 2450"/>
                                <a:gd name="T19" fmla="*/ 3115 h 792"/>
                              </a:gdLst>
                              <a:ahLst/>
                              <a:cxnLst>
                                <a:cxn ang="0">
                                  <a:pos x="T1" y="T3"/>
                                </a:cxn>
                                <a:cxn ang="0">
                                  <a:pos x="T5" y="T7"/>
                                </a:cxn>
                                <a:cxn ang="0">
                                  <a:pos x="T9" y="T11"/>
                                </a:cxn>
                                <a:cxn ang="0">
                                  <a:pos x="T13" y="T15"/>
                                </a:cxn>
                                <a:cxn ang="0">
                                  <a:pos x="T17" y="T19"/>
                                </a:cxn>
                              </a:cxnLst>
                              <a:rect l="0" t="0" r="r" b="b"/>
                              <a:pathLst>
                                <a:path w="157" h="792">
                                  <a:moveTo>
                                    <a:pt x="101" y="665"/>
                                  </a:moveTo>
                                  <a:lnTo>
                                    <a:pt x="102" y="675"/>
                                  </a:lnTo>
                                  <a:lnTo>
                                    <a:pt x="110" y="674"/>
                                  </a:lnTo>
                                  <a:lnTo>
                                    <a:pt x="109" y="674"/>
                                  </a:lnTo>
                                  <a:lnTo>
                                    <a:pt x="101"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37"/>
                          <wps:cNvSpPr>
                            <a:spLocks/>
                          </wps:cNvSpPr>
                          <wps:spPr bwMode="auto">
                            <a:xfrm>
                              <a:off x="2701" y="2450"/>
                              <a:ext cx="157" cy="792"/>
                            </a:xfrm>
                            <a:custGeom>
                              <a:avLst/>
                              <a:gdLst>
                                <a:gd name="T0" fmla="+- 0 2858 2701"/>
                                <a:gd name="T1" fmla="*/ T0 w 157"/>
                                <a:gd name="T2" fmla="+- 0 3036 2450"/>
                                <a:gd name="T3" fmla="*/ 3036 h 792"/>
                                <a:gd name="T4" fmla="+- 0 2816 2701"/>
                                <a:gd name="T5" fmla="*/ T4 w 157"/>
                                <a:gd name="T6" fmla="+- 0 3113 2450"/>
                                <a:gd name="T7" fmla="*/ 3113 h 792"/>
                                <a:gd name="T8" fmla="+- 0 2818 2701"/>
                                <a:gd name="T9" fmla="*/ T8 w 157"/>
                                <a:gd name="T10" fmla="+- 0 3123 2450"/>
                                <a:gd name="T11" fmla="*/ 3123 h 792"/>
                                <a:gd name="T12" fmla="+- 0 2803 2701"/>
                                <a:gd name="T13" fmla="*/ T12 w 157"/>
                                <a:gd name="T14" fmla="+- 0 3125 2450"/>
                                <a:gd name="T15" fmla="*/ 3125 h 792"/>
                                <a:gd name="T16" fmla="+- 0 2845 2701"/>
                                <a:gd name="T17" fmla="*/ T16 w 157"/>
                                <a:gd name="T18" fmla="+- 0 3125 2450"/>
                                <a:gd name="T19" fmla="*/ 3125 h 792"/>
                                <a:gd name="T20" fmla="+- 0 2858 2701"/>
                                <a:gd name="T21" fmla="*/ T20 w 157"/>
                                <a:gd name="T22" fmla="+- 0 3036 2450"/>
                                <a:gd name="T23" fmla="*/ 3036 h 792"/>
                              </a:gdLst>
                              <a:ahLst/>
                              <a:cxnLst>
                                <a:cxn ang="0">
                                  <a:pos x="T1" y="T3"/>
                                </a:cxn>
                                <a:cxn ang="0">
                                  <a:pos x="T5" y="T7"/>
                                </a:cxn>
                                <a:cxn ang="0">
                                  <a:pos x="T9" y="T11"/>
                                </a:cxn>
                                <a:cxn ang="0">
                                  <a:pos x="T13" y="T15"/>
                                </a:cxn>
                                <a:cxn ang="0">
                                  <a:pos x="T17" y="T19"/>
                                </a:cxn>
                                <a:cxn ang="0">
                                  <a:pos x="T21" y="T23"/>
                                </a:cxn>
                              </a:cxnLst>
                              <a:rect l="0" t="0" r="r" b="b"/>
                              <a:pathLst>
                                <a:path w="157" h="792">
                                  <a:moveTo>
                                    <a:pt x="157" y="586"/>
                                  </a:moveTo>
                                  <a:lnTo>
                                    <a:pt x="115" y="663"/>
                                  </a:lnTo>
                                  <a:lnTo>
                                    <a:pt x="117" y="673"/>
                                  </a:lnTo>
                                  <a:lnTo>
                                    <a:pt x="102" y="675"/>
                                  </a:lnTo>
                                  <a:lnTo>
                                    <a:pt x="144" y="675"/>
                                  </a:lnTo>
                                  <a:lnTo>
                                    <a:pt x="157" y="5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36"/>
                          <wps:cNvSpPr>
                            <a:spLocks/>
                          </wps:cNvSpPr>
                          <wps:spPr bwMode="auto">
                            <a:xfrm>
                              <a:off x="2701" y="2450"/>
                              <a:ext cx="157" cy="792"/>
                            </a:xfrm>
                            <a:custGeom>
                              <a:avLst/>
                              <a:gdLst>
                                <a:gd name="T0" fmla="+- 0 2716 2701"/>
                                <a:gd name="T1" fmla="*/ T0 w 157"/>
                                <a:gd name="T2" fmla="+- 0 2450 2450"/>
                                <a:gd name="T3" fmla="*/ 2450 h 792"/>
                                <a:gd name="T4" fmla="+- 0 2701 2701"/>
                                <a:gd name="T5" fmla="*/ T4 w 157"/>
                                <a:gd name="T6" fmla="+- 0 2452 2450"/>
                                <a:gd name="T7" fmla="*/ 2452 h 792"/>
                                <a:gd name="T8" fmla="+- 0 2802 2701"/>
                                <a:gd name="T9" fmla="*/ T8 w 157"/>
                                <a:gd name="T10" fmla="+- 0 3115 2450"/>
                                <a:gd name="T11" fmla="*/ 3115 h 792"/>
                                <a:gd name="T12" fmla="+- 0 2810 2701"/>
                                <a:gd name="T13" fmla="*/ T12 w 157"/>
                                <a:gd name="T14" fmla="+- 0 3124 2450"/>
                                <a:gd name="T15" fmla="*/ 3124 h 792"/>
                                <a:gd name="T16" fmla="+- 0 2816 2701"/>
                                <a:gd name="T17" fmla="*/ T16 w 157"/>
                                <a:gd name="T18" fmla="+- 0 3113 2450"/>
                                <a:gd name="T19" fmla="*/ 3113 h 792"/>
                                <a:gd name="T20" fmla="+- 0 2716 2701"/>
                                <a:gd name="T21" fmla="*/ T20 w 157"/>
                                <a:gd name="T22" fmla="+- 0 2450 2450"/>
                                <a:gd name="T23" fmla="*/ 2450 h 792"/>
                              </a:gdLst>
                              <a:ahLst/>
                              <a:cxnLst>
                                <a:cxn ang="0">
                                  <a:pos x="T1" y="T3"/>
                                </a:cxn>
                                <a:cxn ang="0">
                                  <a:pos x="T5" y="T7"/>
                                </a:cxn>
                                <a:cxn ang="0">
                                  <a:pos x="T9" y="T11"/>
                                </a:cxn>
                                <a:cxn ang="0">
                                  <a:pos x="T13" y="T15"/>
                                </a:cxn>
                                <a:cxn ang="0">
                                  <a:pos x="T17" y="T19"/>
                                </a:cxn>
                                <a:cxn ang="0">
                                  <a:pos x="T21" y="T23"/>
                                </a:cxn>
                              </a:cxnLst>
                              <a:rect l="0" t="0" r="r" b="b"/>
                              <a:pathLst>
                                <a:path w="157" h="792">
                                  <a:moveTo>
                                    <a:pt x="15" y="0"/>
                                  </a:moveTo>
                                  <a:lnTo>
                                    <a:pt x="0" y="2"/>
                                  </a:lnTo>
                                  <a:lnTo>
                                    <a:pt x="101" y="665"/>
                                  </a:lnTo>
                                  <a:lnTo>
                                    <a:pt x="109" y="674"/>
                                  </a:lnTo>
                                  <a:lnTo>
                                    <a:pt x="115" y="66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35"/>
                          <wps:cNvSpPr>
                            <a:spLocks/>
                          </wps:cNvSpPr>
                          <wps:spPr bwMode="auto">
                            <a:xfrm>
                              <a:off x="2701" y="2450"/>
                              <a:ext cx="157" cy="792"/>
                            </a:xfrm>
                            <a:custGeom>
                              <a:avLst/>
                              <a:gdLst>
                                <a:gd name="T0" fmla="+- 0 2816 2701"/>
                                <a:gd name="T1" fmla="*/ T0 w 157"/>
                                <a:gd name="T2" fmla="+- 0 3113 2450"/>
                                <a:gd name="T3" fmla="*/ 3113 h 792"/>
                                <a:gd name="T4" fmla="+- 0 2810 2701"/>
                                <a:gd name="T5" fmla="*/ T4 w 157"/>
                                <a:gd name="T6" fmla="+- 0 3124 2450"/>
                                <a:gd name="T7" fmla="*/ 3124 h 792"/>
                                <a:gd name="T8" fmla="+- 0 2811 2701"/>
                                <a:gd name="T9" fmla="*/ T8 w 157"/>
                                <a:gd name="T10" fmla="+- 0 3124 2450"/>
                                <a:gd name="T11" fmla="*/ 3124 h 792"/>
                                <a:gd name="T12" fmla="+- 0 2818 2701"/>
                                <a:gd name="T13" fmla="*/ T12 w 157"/>
                                <a:gd name="T14" fmla="+- 0 3123 2450"/>
                                <a:gd name="T15" fmla="*/ 3123 h 792"/>
                                <a:gd name="T16" fmla="+- 0 2816 2701"/>
                                <a:gd name="T17" fmla="*/ T16 w 157"/>
                                <a:gd name="T18" fmla="+- 0 3113 2450"/>
                                <a:gd name="T19" fmla="*/ 3113 h 792"/>
                              </a:gdLst>
                              <a:ahLst/>
                              <a:cxnLst>
                                <a:cxn ang="0">
                                  <a:pos x="T1" y="T3"/>
                                </a:cxn>
                                <a:cxn ang="0">
                                  <a:pos x="T5" y="T7"/>
                                </a:cxn>
                                <a:cxn ang="0">
                                  <a:pos x="T9" y="T11"/>
                                </a:cxn>
                                <a:cxn ang="0">
                                  <a:pos x="T13" y="T15"/>
                                </a:cxn>
                                <a:cxn ang="0">
                                  <a:pos x="T17" y="T19"/>
                                </a:cxn>
                              </a:cxnLst>
                              <a:rect l="0" t="0" r="r" b="b"/>
                              <a:pathLst>
                                <a:path w="157" h="792">
                                  <a:moveTo>
                                    <a:pt x="115" y="663"/>
                                  </a:moveTo>
                                  <a:lnTo>
                                    <a:pt x="109" y="674"/>
                                  </a:lnTo>
                                  <a:lnTo>
                                    <a:pt x="110" y="674"/>
                                  </a:lnTo>
                                  <a:lnTo>
                                    <a:pt x="117" y="673"/>
                                  </a:lnTo>
                                  <a:lnTo>
                                    <a:pt x="115" y="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130"/>
                        <wpg:cNvGrpSpPr>
                          <a:grpSpLocks/>
                        </wpg:cNvGrpSpPr>
                        <wpg:grpSpPr bwMode="auto">
                          <a:xfrm>
                            <a:off x="3560" y="1883"/>
                            <a:ext cx="1553" cy="120"/>
                            <a:chOff x="3560" y="1883"/>
                            <a:chExt cx="1553" cy="120"/>
                          </a:xfrm>
                        </wpg:grpSpPr>
                        <wps:wsp>
                          <wps:cNvPr id="783" name="Freeform 133"/>
                          <wps:cNvSpPr>
                            <a:spLocks/>
                          </wps:cNvSpPr>
                          <wps:spPr bwMode="auto">
                            <a:xfrm>
                              <a:off x="3560" y="1883"/>
                              <a:ext cx="1553" cy="120"/>
                            </a:xfrm>
                            <a:custGeom>
                              <a:avLst/>
                              <a:gdLst>
                                <a:gd name="T0" fmla="+- 0 4913 3560"/>
                                <a:gd name="T1" fmla="*/ T0 w 1553"/>
                                <a:gd name="T2" fmla="+- 0 1883 1883"/>
                                <a:gd name="T3" fmla="*/ 1883 h 120"/>
                                <a:gd name="T4" fmla="+- 0 4983 3560"/>
                                <a:gd name="T5" fmla="*/ T4 w 1553"/>
                                <a:gd name="T6" fmla="+- 0 1936 1883"/>
                                <a:gd name="T7" fmla="*/ 1936 h 120"/>
                                <a:gd name="T8" fmla="+- 0 4993 3560"/>
                                <a:gd name="T9" fmla="*/ T8 w 1553"/>
                                <a:gd name="T10" fmla="+- 0 1936 1883"/>
                                <a:gd name="T11" fmla="*/ 1936 h 120"/>
                                <a:gd name="T12" fmla="+- 0 4993 3560"/>
                                <a:gd name="T13" fmla="*/ T12 w 1553"/>
                                <a:gd name="T14" fmla="+- 0 1951 1883"/>
                                <a:gd name="T15" fmla="*/ 1951 h 120"/>
                                <a:gd name="T16" fmla="+- 0 4983 3560"/>
                                <a:gd name="T17" fmla="*/ T16 w 1553"/>
                                <a:gd name="T18" fmla="+- 0 1951 1883"/>
                                <a:gd name="T19" fmla="*/ 1951 h 120"/>
                                <a:gd name="T20" fmla="+- 0 4913 3560"/>
                                <a:gd name="T21" fmla="*/ T20 w 1553"/>
                                <a:gd name="T22" fmla="+- 0 2003 1883"/>
                                <a:gd name="T23" fmla="*/ 2003 h 120"/>
                                <a:gd name="T24" fmla="+- 0 5089 3560"/>
                                <a:gd name="T25" fmla="*/ T24 w 1553"/>
                                <a:gd name="T26" fmla="+- 0 1951 1883"/>
                                <a:gd name="T27" fmla="*/ 1951 h 120"/>
                                <a:gd name="T28" fmla="+- 0 4993 3560"/>
                                <a:gd name="T29" fmla="*/ T28 w 1553"/>
                                <a:gd name="T30" fmla="+- 0 1951 1883"/>
                                <a:gd name="T31" fmla="*/ 1951 h 120"/>
                                <a:gd name="T32" fmla="+- 0 5089 3560"/>
                                <a:gd name="T33" fmla="*/ T32 w 1553"/>
                                <a:gd name="T34" fmla="+- 0 1951 1883"/>
                                <a:gd name="T35" fmla="*/ 1951 h 120"/>
                                <a:gd name="T36" fmla="+- 0 5113 3560"/>
                                <a:gd name="T37" fmla="*/ T36 w 1553"/>
                                <a:gd name="T38" fmla="+- 0 1944 1883"/>
                                <a:gd name="T39" fmla="*/ 1944 h 120"/>
                                <a:gd name="T40" fmla="+- 0 4913 3560"/>
                                <a:gd name="T41" fmla="*/ T40 w 1553"/>
                                <a:gd name="T42" fmla="+- 0 1883 1883"/>
                                <a:gd name="T43" fmla="*/ 188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3" h="120">
                                  <a:moveTo>
                                    <a:pt x="1353" y="0"/>
                                  </a:moveTo>
                                  <a:lnTo>
                                    <a:pt x="1423" y="53"/>
                                  </a:lnTo>
                                  <a:lnTo>
                                    <a:pt x="1433" y="53"/>
                                  </a:lnTo>
                                  <a:lnTo>
                                    <a:pt x="1433" y="68"/>
                                  </a:lnTo>
                                  <a:lnTo>
                                    <a:pt x="1423" y="68"/>
                                  </a:lnTo>
                                  <a:lnTo>
                                    <a:pt x="1353" y="120"/>
                                  </a:lnTo>
                                  <a:lnTo>
                                    <a:pt x="1529" y="68"/>
                                  </a:lnTo>
                                  <a:lnTo>
                                    <a:pt x="1433" y="68"/>
                                  </a:lnTo>
                                  <a:lnTo>
                                    <a:pt x="1529" y="68"/>
                                  </a:lnTo>
                                  <a:lnTo>
                                    <a:pt x="1553" y="61"/>
                                  </a:lnTo>
                                  <a:lnTo>
                                    <a:pt x="13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32"/>
                          <wps:cNvSpPr>
                            <a:spLocks/>
                          </wps:cNvSpPr>
                          <wps:spPr bwMode="auto">
                            <a:xfrm>
                              <a:off x="3560" y="1883"/>
                              <a:ext cx="1553" cy="120"/>
                            </a:xfrm>
                            <a:custGeom>
                              <a:avLst/>
                              <a:gdLst>
                                <a:gd name="T0" fmla="+- 0 4983 3560"/>
                                <a:gd name="T1" fmla="*/ T0 w 1553"/>
                                <a:gd name="T2" fmla="+- 0 1936 1883"/>
                                <a:gd name="T3" fmla="*/ 1936 h 120"/>
                                <a:gd name="T4" fmla="+- 0 4993 3560"/>
                                <a:gd name="T5" fmla="*/ T4 w 1553"/>
                                <a:gd name="T6" fmla="+- 0 1944 1883"/>
                                <a:gd name="T7" fmla="*/ 1944 h 120"/>
                                <a:gd name="T8" fmla="+- 0 4983 3560"/>
                                <a:gd name="T9" fmla="*/ T8 w 1553"/>
                                <a:gd name="T10" fmla="+- 0 1951 1883"/>
                                <a:gd name="T11" fmla="*/ 1951 h 120"/>
                                <a:gd name="T12" fmla="+- 0 4993 3560"/>
                                <a:gd name="T13" fmla="*/ T12 w 1553"/>
                                <a:gd name="T14" fmla="+- 0 1951 1883"/>
                                <a:gd name="T15" fmla="*/ 1951 h 120"/>
                                <a:gd name="T16" fmla="+- 0 4993 3560"/>
                                <a:gd name="T17" fmla="*/ T16 w 1553"/>
                                <a:gd name="T18" fmla="+- 0 1936 1883"/>
                                <a:gd name="T19" fmla="*/ 1936 h 120"/>
                                <a:gd name="T20" fmla="+- 0 4983 3560"/>
                                <a:gd name="T21" fmla="*/ T20 w 1553"/>
                                <a:gd name="T22" fmla="+- 0 1936 1883"/>
                                <a:gd name="T23" fmla="*/ 1936 h 120"/>
                              </a:gdLst>
                              <a:ahLst/>
                              <a:cxnLst>
                                <a:cxn ang="0">
                                  <a:pos x="T1" y="T3"/>
                                </a:cxn>
                                <a:cxn ang="0">
                                  <a:pos x="T5" y="T7"/>
                                </a:cxn>
                                <a:cxn ang="0">
                                  <a:pos x="T9" y="T11"/>
                                </a:cxn>
                                <a:cxn ang="0">
                                  <a:pos x="T13" y="T15"/>
                                </a:cxn>
                                <a:cxn ang="0">
                                  <a:pos x="T17" y="T19"/>
                                </a:cxn>
                                <a:cxn ang="0">
                                  <a:pos x="T21" y="T23"/>
                                </a:cxn>
                              </a:cxnLst>
                              <a:rect l="0" t="0" r="r" b="b"/>
                              <a:pathLst>
                                <a:path w="1553" h="120">
                                  <a:moveTo>
                                    <a:pt x="1423" y="53"/>
                                  </a:moveTo>
                                  <a:lnTo>
                                    <a:pt x="1433" y="61"/>
                                  </a:lnTo>
                                  <a:lnTo>
                                    <a:pt x="1423" y="68"/>
                                  </a:lnTo>
                                  <a:lnTo>
                                    <a:pt x="1433" y="68"/>
                                  </a:lnTo>
                                  <a:lnTo>
                                    <a:pt x="1433" y="53"/>
                                  </a:lnTo>
                                  <a:lnTo>
                                    <a:pt x="142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31"/>
                          <wps:cNvSpPr>
                            <a:spLocks/>
                          </wps:cNvSpPr>
                          <wps:spPr bwMode="auto">
                            <a:xfrm>
                              <a:off x="3560" y="1883"/>
                              <a:ext cx="1553" cy="120"/>
                            </a:xfrm>
                            <a:custGeom>
                              <a:avLst/>
                              <a:gdLst>
                                <a:gd name="T0" fmla="+- 0 3560 3560"/>
                                <a:gd name="T1" fmla="*/ T0 w 1553"/>
                                <a:gd name="T2" fmla="+- 0 1934 1883"/>
                                <a:gd name="T3" fmla="*/ 1934 h 120"/>
                                <a:gd name="T4" fmla="+- 0 3560 3560"/>
                                <a:gd name="T5" fmla="*/ T4 w 1553"/>
                                <a:gd name="T6" fmla="+- 0 1948 1883"/>
                                <a:gd name="T7" fmla="*/ 1948 h 120"/>
                                <a:gd name="T8" fmla="+- 0 4983 3560"/>
                                <a:gd name="T9" fmla="*/ T8 w 1553"/>
                                <a:gd name="T10" fmla="+- 0 1951 1883"/>
                                <a:gd name="T11" fmla="*/ 1951 h 120"/>
                                <a:gd name="T12" fmla="+- 0 4993 3560"/>
                                <a:gd name="T13" fmla="*/ T12 w 1553"/>
                                <a:gd name="T14" fmla="+- 0 1944 1883"/>
                                <a:gd name="T15" fmla="*/ 1944 h 120"/>
                                <a:gd name="T16" fmla="+- 0 4983 3560"/>
                                <a:gd name="T17" fmla="*/ T16 w 1553"/>
                                <a:gd name="T18" fmla="+- 0 1936 1883"/>
                                <a:gd name="T19" fmla="*/ 1936 h 120"/>
                                <a:gd name="T20" fmla="+- 0 3560 3560"/>
                                <a:gd name="T21" fmla="*/ T20 w 1553"/>
                                <a:gd name="T22" fmla="+- 0 1934 1883"/>
                                <a:gd name="T23" fmla="*/ 1934 h 120"/>
                              </a:gdLst>
                              <a:ahLst/>
                              <a:cxnLst>
                                <a:cxn ang="0">
                                  <a:pos x="T1" y="T3"/>
                                </a:cxn>
                                <a:cxn ang="0">
                                  <a:pos x="T5" y="T7"/>
                                </a:cxn>
                                <a:cxn ang="0">
                                  <a:pos x="T9" y="T11"/>
                                </a:cxn>
                                <a:cxn ang="0">
                                  <a:pos x="T13" y="T15"/>
                                </a:cxn>
                                <a:cxn ang="0">
                                  <a:pos x="T17" y="T19"/>
                                </a:cxn>
                                <a:cxn ang="0">
                                  <a:pos x="T21" y="T23"/>
                                </a:cxn>
                              </a:cxnLst>
                              <a:rect l="0" t="0" r="r" b="b"/>
                              <a:pathLst>
                                <a:path w="1553" h="120">
                                  <a:moveTo>
                                    <a:pt x="0" y="51"/>
                                  </a:moveTo>
                                  <a:lnTo>
                                    <a:pt x="0" y="65"/>
                                  </a:lnTo>
                                  <a:lnTo>
                                    <a:pt x="1423" y="68"/>
                                  </a:lnTo>
                                  <a:lnTo>
                                    <a:pt x="1433" y="61"/>
                                  </a:lnTo>
                                  <a:lnTo>
                                    <a:pt x="1423" y="53"/>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128"/>
                        <wpg:cNvGrpSpPr>
                          <a:grpSpLocks/>
                        </wpg:cNvGrpSpPr>
                        <wpg:grpSpPr bwMode="auto">
                          <a:xfrm>
                            <a:off x="2200" y="3584"/>
                            <a:ext cx="1928" cy="1018"/>
                            <a:chOff x="2200" y="3584"/>
                            <a:chExt cx="1928" cy="1018"/>
                          </a:xfrm>
                        </wpg:grpSpPr>
                        <wps:wsp>
                          <wps:cNvPr id="787" name="Freeform 129"/>
                          <wps:cNvSpPr>
                            <a:spLocks/>
                          </wps:cNvSpPr>
                          <wps:spPr bwMode="auto">
                            <a:xfrm>
                              <a:off x="2200" y="3584"/>
                              <a:ext cx="1928" cy="1018"/>
                            </a:xfrm>
                            <a:custGeom>
                              <a:avLst/>
                              <a:gdLst>
                                <a:gd name="T0" fmla="+- 0 2200 2200"/>
                                <a:gd name="T1" fmla="*/ T0 w 1928"/>
                                <a:gd name="T2" fmla="+- 0 4602 3584"/>
                                <a:gd name="T3" fmla="*/ 4602 h 1018"/>
                                <a:gd name="T4" fmla="+- 0 4127 2200"/>
                                <a:gd name="T5" fmla="*/ T4 w 1928"/>
                                <a:gd name="T6" fmla="+- 0 4602 3584"/>
                                <a:gd name="T7" fmla="*/ 4602 h 1018"/>
                                <a:gd name="T8" fmla="+- 0 4127 2200"/>
                                <a:gd name="T9" fmla="*/ T8 w 1928"/>
                                <a:gd name="T10" fmla="+- 0 3584 3584"/>
                                <a:gd name="T11" fmla="*/ 3584 h 1018"/>
                                <a:gd name="T12" fmla="+- 0 2200 2200"/>
                                <a:gd name="T13" fmla="*/ T12 w 1928"/>
                                <a:gd name="T14" fmla="+- 0 3584 3584"/>
                                <a:gd name="T15" fmla="*/ 3584 h 1018"/>
                                <a:gd name="T16" fmla="+- 0 2200 2200"/>
                                <a:gd name="T17" fmla="*/ T16 w 1928"/>
                                <a:gd name="T18" fmla="+- 0 4602 3584"/>
                                <a:gd name="T19" fmla="*/ 4602 h 1018"/>
                              </a:gdLst>
                              <a:ahLst/>
                              <a:cxnLst>
                                <a:cxn ang="0">
                                  <a:pos x="T1" y="T3"/>
                                </a:cxn>
                                <a:cxn ang="0">
                                  <a:pos x="T5" y="T7"/>
                                </a:cxn>
                                <a:cxn ang="0">
                                  <a:pos x="T9" y="T11"/>
                                </a:cxn>
                                <a:cxn ang="0">
                                  <a:pos x="T13" y="T15"/>
                                </a:cxn>
                                <a:cxn ang="0">
                                  <a:pos x="T17" y="T19"/>
                                </a:cxn>
                              </a:cxnLst>
                              <a:rect l="0" t="0" r="r" b="b"/>
                              <a:pathLst>
                                <a:path w="1928" h="1018">
                                  <a:moveTo>
                                    <a:pt x="0" y="1018"/>
                                  </a:moveTo>
                                  <a:lnTo>
                                    <a:pt x="1927" y="1018"/>
                                  </a:lnTo>
                                  <a:lnTo>
                                    <a:pt x="1927"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88"/>
                        <wpg:cNvGrpSpPr>
                          <a:grpSpLocks/>
                        </wpg:cNvGrpSpPr>
                        <wpg:grpSpPr bwMode="auto">
                          <a:xfrm>
                            <a:off x="2200" y="3584"/>
                            <a:ext cx="1928" cy="1018"/>
                            <a:chOff x="2200" y="3584"/>
                            <a:chExt cx="1928" cy="1018"/>
                          </a:xfrm>
                        </wpg:grpSpPr>
                        <wps:wsp>
                          <wps:cNvPr id="789" name="Freeform 789"/>
                          <wps:cNvSpPr>
                            <a:spLocks/>
                          </wps:cNvSpPr>
                          <wps:spPr bwMode="auto">
                            <a:xfrm>
                              <a:off x="2200" y="3584"/>
                              <a:ext cx="1928" cy="1018"/>
                            </a:xfrm>
                            <a:custGeom>
                              <a:avLst/>
                              <a:gdLst>
                                <a:gd name="T0" fmla="+- 0 2200 2200"/>
                                <a:gd name="T1" fmla="*/ T0 w 1928"/>
                                <a:gd name="T2" fmla="+- 0 4602 3584"/>
                                <a:gd name="T3" fmla="*/ 4602 h 1018"/>
                                <a:gd name="T4" fmla="+- 0 4127 2200"/>
                                <a:gd name="T5" fmla="*/ T4 w 1928"/>
                                <a:gd name="T6" fmla="+- 0 4602 3584"/>
                                <a:gd name="T7" fmla="*/ 4602 h 1018"/>
                                <a:gd name="T8" fmla="+- 0 4127 2200"/>
                                <a:gd name="T9" fmla="*/ T8 w 1928"/>
                                <a:gd name="T10" fmla="+- 0 3584 3584"/>
                                <a:gd name="T11" fmla="*/ 3584 h 1018"/>
                                <a:gd name="T12" fmla="+- 0 2200 2200"/>
                                <a:gd name="T13" fmla="*/ T12 w 1928"/>
                                <a:gd name="T14" fmla="+- 0 3584 3584"/>
                                <a:gd name="T15" fmla="*/ 3584 h 1018"/>
                                <a:gd name="T16" fmla="+- 0 2200 2200"/>
                                <a:gd name="T17" fmla="*/ T16 w 1928"/>
                                <a:gd name="T18" fmla="+- 0 4602 3584"/>
                                <a:gd name="T19" fmla="*/ 4602 h 1018"/>
                              </a:gdLst>
                              <a:ahLst/>
                              <a:cxnLst>
                                <a:cxn ang="0">
                                  <a:pos x="T1" y="T3"/>
                                </a:cxn>
                                <a:cxn ang="0">
                                  <a:pos x="T5" y="T7"/>
                                </a:cxn>
                                <a:cxn ang="0">
                                  <a:pos x="T9" y="T11"/>
                                </a:cxn>
                                <a:cxn ang="0">
                                  <a:pos x="T13" y="T15"/>
                                </a:cxn>
                                <a:cxn ang="0">
                                  <a:pos x="T17" y="T19"/>
                                </a:cxn>
                              </a:cxnLst>
                              <a:rect l="0" t="0" r="r" b="b"/>
                              <a:pathLst>
                                <a:path w="1928" h="1018">
                                  <a:moveTo>
                                    <a:pt x="0" y="1018"/>
                                  </a:moveTo>
                                  <a:lnTo>
                                    <a:pt x="1927" y="1018"/>
                                  </a:lnTo>
                                  <a:lnTo>
                                    <a:pt x="1927"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24"/>
                        <wpg:cNvGrpSpPr>
                          <a:grpSpLocks/>
                        </wpg:cNvGrpSpPr>
                        <wpg:grpSpPr bwMode="auto">
                          <a:xfrm>
                            <a:off x="5034" y="3584"/>
                            <a:ext cx="1928" cy="1018"/>
                            <a:chOff x="5034" y="3584"/>
                            <a:chExt cx="1928" cy="1018"/>
                          </a:xfrm>
                        </wpg:grpSpPr>
                        <wps:wsp>
                          <wps:cNvPr id="791" name="Freeform 125"/>
                          <wps:cNvSpPr>
                            <a:spLocks/>
                          </wps:cNvSpPr>
                          <wps:spPr bwMode="auto">
                            <a:xfrm>
                              <a:off x="5034" y="3584"/>
                              <a:ext cx="1928" cy="1018"/>
                            </a:xfrm>
                            <a:custGeom>
                              <a:avLst/>
                              <a:gdLst>
                                <a:gd name="T0" fmla="+- 0 5034 5034"/>
                                <a:gd name="T1" fmla="*/ T0 w 1928"/>
                                <a:gd name="T2" fmla="+- 0 4602 3584"/>
                                <a:gd name="T3" fmla="*/ 4602 h 1018"/>
                                <a:gd name="T4" fmla="+- 0 6961 5034"/>
                                <a:gd name="T5" fmla="*/ T4 w 1928"/>
                                <a:gd name="T6" fmla="+- 0 4602 3584"/>
                                <a:gd name="T7" fmla="*/ 4602 h 1018"/>
                                <a:gd name="T8" fmla="+- 0 6961 5034"/>
                                <a:gd name="T9" fmla="*/ T8 w 1928"/>
                                <a:gd name="T10" fmla="+- 0 3584 3584"/>
                                <a:gd name="T11" fmla="*/ 3584 h 1018"/>
                                <a:gd name="T12" fmla="+- 0 5034 5034"/>
                                <a:gd name="T13" fmla="*/ T12 w 1928"/>
                                <a:gd name="T14" fmla="+- 0 3584 3584"/>
                                <a:gd name="T15" fmla="*/ 3584 h 1018"/>
                                <a:gd name="T16" fmla="+- 0 5034 5034"/>
                                <a:gd name="T17" fmla="*/ T16 w 1928"/>
                                <a:gd name="T18" fmla="+- 0 4602 3584"/>
                                <a:gd name="T19" fmla="*/ 4602 h 1018"/>
                              </a:gdLst>
                              <a:ahLst/>
                              <a:cxnLst>
                                <a:cxn ang="0">
                                  <a:pos x="T1" y="T3"/>
                                </a:cxn>
                                <a:cxn ang="0">
                                  <a:pos x="T5" y="T7"/>
                                </a:cxn>
                                <a:cxn ang="0">
                                  <a:pos x="T9" y="T11"/>
                                </a:cxn>
                                <a:cxn ang="0">
                                  <a:pos x="T13" y="T15"/>
                                </a:cxn>
                                <a:cxn ang="0">
                                  <a:pos x="T17" y="T19"/>
                                </a:cxn>
                              </a:cxnLst>
                              <a:rect l="0" t="0" r="r" b="b"/>
                              <a:pathLst>
                                <a:path w="1928" h="1018">
                                  <a:moveTo>
                                    <a:pt x="0" y="1018"/>
                                  </a:moveTo>
                                  <a:lnTo>
                                    <a:pt x="1927" y="1018"/>
                                  </a:lnTo>
                                  <a:lnTo>
                                    <a:pt x="1927"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22"/>
                        <wpg:cNvGrpSpPr>
                          <a:grpSpLocks/>
                        </wpg:cNvGrpSpPr>
                        <wpg:grpSpPr bwMode="auto">
                          <a:xfrm>
                            <a:off x="5034" y="3584"/>
                            <a:ext cx="1928" cy="1018"/>
                            <a:chOff x="5034" y="3584"/>
                            <a:chExt cx="1928" cy="1018"/>
                          </a:xfrm>
                        </wpg:grpSpPr>
                        <wps:wsp>
                          <wps:cNvPr id="793" name="Freeform 123"/>
                          <wps:cNvSpPr>
                            <a:spLocks/>
                          </wps:cNvSpPr>
                          <wps:spPr bwMode="auto">
                            <a:xfrm>
                              <a:off x="5034" y="3584"/>
                              <a:ext cx="1928" cy="1018"/>
                            </a:xfrm>
                            <a:custGeom>
                              <a:avLst/>
                              <a:gdLst>
                                <a:gd name="T0" fmla="+- 0 5034 5034"/>
                                <a:gd name="T1" fmla="*/ T0 w 1928"/>
                                <a:gd name="T2" fmla="+- 0 4602 3584"/>
                                <a:gd name="T3" fmla="*/ 4602 h 1018"/>
                                <a:gd name="T4" fmla="+- 0 6961 5034"/>
                                <a:gd name="T5" fmla="*/ T4 w 1928"/>
                                <a:gd name="T6" fmla="+- 0 4602 3584"/>
                                <a:gd name="T7" fmla="*/ 4602 h 1018"/>
                                <a:gd name="T8" fmla="+- 0 6961 5034"/>
                                <a:gd name="T9" fmla="*/ T8 w 1928"/>
                                <a:gd name="T10" fmla="+- 0 3584 3584"/>
                                <a:gd name="T11" fmla="*/ 3584 h 1018"/>
                                <a:gd name="T12" fmla="+- 0 5034 5034"/>
                                <a:gd name="T13" fmla="*/ T12 w 1928"/>
                                <a:gd name="T14" fmla="+- 0 3584 3584"/>
                                <a:gd name="T15" fmla="*/ 3584 h 1018"/>
                                <a:gd name="T16" fmla="+- 0 5034 5034"/>
                                <a:gd name="T17" fmla="*/ T16 w 1928"/>
                                <a:gd name="T18" fmla="+- 0 4602 3584"/>
                                <a:gd name="T19" fmla="*/ 4602 h 1018"/>
                              </a:gdLst>
                              <a:ahLst/>
                              <a:cxnLst>
                                <a:cxn ang="0">
                                  <a:pos x="T1" y="T3"/>
                                </a:cxn>
                                <a:cxn ang="0">
                                  <a:pos x="T5" y="T7"/>
                                </a:cxn>
                                <a:cxn ang="0">
                                  <a:pos x="T9" y="T11"/>
                                </a:cxn>
                                <a:cxn ang="0">
                                  <a:pos x="T13" y="T15"/>
                                </a:cxn>
                                <a:cxn ang="0">
                                  <a:pos x="T17" y="T19"/>
                                </a:cxn>
                              </a:cxnLst>
                              <a:rect l="0" t="0" r="r" b="b"/>
                              <a:pathLst>
                                <a:path w="1928" h="1018">
                                  <a:moveTo>
                                    <a:pt x="0" y="1018"/>
                                  </a:moveTo>
                                  <a:lnTo>
                                    <a:pt x="1927" y="1018"/>
                                  </a:lnTo>
                                  <a:lnTo>
                                    <a:pt x="1927"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20"/>
                        <wpg:cNvGrpSpPr>
                          <a:grpSpLocks/>
                        </wpg:cNvGrpSpPr>
                        <wpg:grpSpPr bwMode="auto">
                          <a:xfrm>
                            <a:off x="7888" y="1656"/>
                            <a:ext cx="1834" cy="1018"/>
                            <a:chOff x="7888" y="1656"/>
                            <a:chExt cx="1834" cy="1018"/>
                          </a:xfrm>
                        </wpg:grpSpPr>
                        <wps:wsp>
                          <wps:cNvPr id="795" name="Freeform 121"/>
                          <wps:cNvSpPr>
                            <a:spLocks/>
                          </wps:cNvSpPr>
                          <wps:spPr bwMode="auto">
                            <a:xfrm>
                              <a:off x="7888" y="1656"/>
                              <a:ext cx="1834" cy="1018"/>
                            </a:xfrm>
                            <a:custGeom>
                              <a:avLst/>
                              <a:gdLst>
                                <a:gd name="T0" fmla="+- 0 7888 7888"/>
                                <a:gd name="T1" fmla="*/ T0 w 1834"/>
                                <a:gd name="T2" fmla="+- 0 2674 1656"/>
                                <a:gd name="T3" fmla="*/ 2674 h 1018"/>
                                <a:gd name="T4" fmla="+- 0 9721 7888"/>
                                <a:gd name="T5" fmla="*/ T4 w 1834"/>
                                <a:gd name="T6" fmla="+- 0 2674 1656"/>
                                <a:gd name="T7" fmla="*/ 2674 h 1018"/>
                                <a:gd name="T8" fmla="+- 0 9721 7888"/>
                                <a:gd name="T9" fmla="*/ T8 w 1834"/>
                                <a:gd name="T10" fmla="+- 0 1656 1656"/>
                                <a:gd name="T11" fmla="*/ 1656 h 1018"/>
                                <a:gd name="T12" fmla="+- 0 7888 7888"/>
                                <a:gd name="T13" fmla="*/ T12 w 1834"/>
                                <a:gd name="T14" fmla="+- 0 1656 1656"/>
                                <a:gd name="T15" fmla="*/ 1656 h 1018"/>
                                <a:gd name="T16" fmla="+- 0 7888 7888"/>
                                <a:gd name="T17" fmla="*/ T16 w 1834"/>
                                <a:gd name="T18" fmla="+- 0 2674 1656"/>
                                <a:gd name="T19" fmla="*/ 2674 h 1018"/>
                              </a:gdLst>
                              <a:ahLst/>
                              <a:cxnLst>
                                <a:cxn ang="0">
                                  <a:pos x="T1" y="T3"/>
                                </a:cxn>
                                <a:cxn ang="0">
                                  <a:pos x="T5" y="T7"/>
                                </a:cxn>
                                <a:cxn ang="0">
                                  <a:pos x="T9" y="T11"/>
                                </a:cxn>
                                <a:cxn ang="0">
                                  <a:pos x="T13" y="T15"/>
                                </a:cxn>
                                <a:cxn ang="0">
                                  <a:pos x="T17" y="T19"/>
                                </a:cxn>
                              </a:cxnLst>
                              <a:rect l="0" t="0" r="r" b="b"/>
                              <a:pathLst>
                                <a:path w="1834" h="1018">
                                  <a:moveTo>
                                    <a:pt x="0" y="1018"/>
                                  </a:moveTo>
                                  <a:lnTo>
                                    <a:pt x="1833" y="1018"/>
                                  </a:lnTo>
                                  <a:lnTo>
                                    <a:pt x="1833"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118"/>
                        <wpg:cNvGrpSpPr>
                          <a:grpSpLocks/>
                        </wpg:cNvGrpSpPr>
                        <wpg:grpSpPr bwMode="auto">
                          <a:xfrm>
                            <a:off x="7888" y="1656"/>
                            <a:ext cx="1834" cy="1018"/>
                            <a:chOff x="7888" y="1656"/>
                            <a:chExt cx="1834" cy="1018"/>
                          </a:xfrm>
                        </wpg:grpSpPr>
                        <wps:wsp>
                          <wps:cNvPr id="797" name="Freeform 119"/>
                          <wps:cNvSpPr>
                            <a:spLocks/>
                          </wps:cNvSpPr>
                          <wps:spPr bwMode="auto">
                            <a:xfrm>
                              <a:off x="7888" y="1656"/>
                              <a:ext cx="1834" cy="1018"/>
                            </a:xfrm>
                            <a:custGeom>
                              <a:avLst/>
                              <a:gdLst>
                                <a:gd name="T0" fmla="+- 0 7888 7888"/>
                                <a:gd name="T1" fmla="*/ T0 w 1834"/>
                                <a:gd name="T2" fmla="+- 0 2674 1656"/>
                                <a:gd name="T3" fmla="*/ 2674 h 1018"/>
                                <a:gd name="T4" fmla="+- 0 9721 7888"/>
                                <a:gd name="T5" fmla="*/ T4 w 1834"/>
                                <a:gd name="T6" fmla="+- 0 2674 1656"/>
                                <a:gd name="T7" fmla="*/ 2674 h 1018"/>
                                <a:gd name="T8" fmla="+- 0 9721 7888"/>
                                <a:gd name="T9" fmla="*/ T8 w 1834"/>
                                <a:gd name="T10" fmla="+- 0 1656 1656"/>
                                <a:gd name="T11" fmla="*/ 1656 h 1018"/>
                                <a:gd name="T12" fmla="+- 0 7888 7888"/>
                                <a:gd name="T13" fmla="*/ T12 w 1834"/>
                                <a:gd name="T14" fmla="+- 0 1656 1656"/>
                                <a:gd name="T15" fmla="*/ 1656 h 1018"/>
                                <a:gd name="T16" fmla="+- 0 7888 7888"/>
                                <a:gd name="T17" fmla="*/ T16 w 1834"/>
                                <a:gd name="T18" fmla="+- 0 2674 1656"/>
                                <a:gd name="T19" fmla="*/ 2674 h 1018"/>
                              </a:gdLst>
                              <a:ahLst/>
                              <a:cxnLst>
                                <a:cxn ang="0">
                                  <a:pos x="T1" y="T3"/>
                                </a:cxn>
                                <a:cxn ang="0">
                                  <a:pos x="T5" y="T7"/>
                                </a:cxn>
                                <a:cxn ang="0">
                                  <a:pos x="T9" y="T11"/>
                                </a:cxn>
                                <a:cxn ang="0">
                                  <a:pos x="T13" y="T15"/>
                                </a:cxn>
                                <a:cxn ang="0">
                                  <a:pos x="T17" y="T19"/>
                                </a:cxn>
                              </a:cxnLst>
                              <a:rect l="0" t="0" r="r" b="b"/>
                              <a:pathLst>
                                <a:path w="1834" h="1018">
                                  <a:moveTo>
                                    <a:pt x="0" y="1018"/>
                                  </a:moveTo>
                                  <a:lnTo>
                                    <a:pt x="1833" y="1018"/>
                                  </a:lnTo>
                                  <a:lnTo>
                                    <a:pt x="1833"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16"/>
                        <wpg:cNvGrpSpPr>
                          <a:grpSpLocks/>
                        </wpg:cNvGrpSpPr>
                        <wpg:grpSpPr bwMode="auto">
                          <a:xfrm>
                            <a:off x="7988" y="1769"/>
                            <a:ext cx="1836" cy="1021"/>
                            <a:chOff x="7988" y="1769"/>
                            <a:chExt cx="1836" cy="1021"/>
                          </a:xfrm>
                        </wpg:grpSpPr>
                        <wps:wsp>
                          <wps:cNvPr id="799" name="Freeform 117"/>
                          <wps:cNvSpPr>
                            <a:spLocks/>
                          </wps:cNvSpPr>
                          <wps:spPr bwMode="auto">
                            <a:xfrm>
                              <a:off x="7988" y="1769"/>
                              <a:ext cx="1836" cy="1021"/>
                            </a:xfrm>
                            <a:custGeom>
                              <a:avLst/>
                              <a:gdLst>
                                <a:gd name="T0" fmla="+- 0 7988 7988"/>
                                <a:gd name="T1" fmla="*/ T0 w 1836"/>
                                <a:gd name="T2" fmla="+- 0 2789 1769"/>
                                <a:gd name="T3" fmla="*/ 2789 h 1021"/>
                                <a:gd name="T4" fmla="+- 0 9824 7988"/>
                                <a:gd name="T5" fmla="*/ T4 w 1836"/>
                                <a:gd name="T6" fmla="+- 0 2789 1769"/>
                                <a:gd name="T7" fmla="*/ 2789 h 1021"/>
                                <a:gd name="T8" fmla="+- 0 9824 7988"/>
                                <a:gd name="T9" fmla="*/ T8 w 1836"/>
                                <a:gd name="T10" fmla="+- 0 1769 1769"/>
                                <a:gd name="T11" fmla="*/ 1769 h 1021"/>
                                <a:gd name="T12" fmla="+- 0 7988 7988"/>
                                <a:gd name="T13" fmla="*/ T12 w 1836"/>
                                <a:gd name="T14" fmla="+- 0 1769 1769"/>
                                <a:gd name="T15" fmla="*/ 1769 h 1021"/>
                                <a:gd name="T16" fmla="+- 0 7988 7988"/>
                                <a:gd name="T17" fmla="*/ T16 w 1836"/>
                                <a:gd name="T18" fmla="+- 0 2789 1769"/>
                                <a:gd name="T19" fmla="*/ 2789 h 1021"/>
                              </a:gdLst>
                              <a:ahLst/>
                              <a:cxnLst>
                                <a:cxn ang="0">
                                  <a:pos x="T1" y="T3"/>
                                </a:cxn>
                                <a:cxn ang="0">
                                  <a:pos x="T5" y="T7"/>
                                </a:cxn>
                                <a:cxn ang="0">
                                  <a:pos x="T9" y="T11"/>
                                </a:cxn>
                                <a:cxn ang="0">
                                  <a:pos x="T13" y="T15"/>
                                </a:cxn>
                                <a:cxn ang="0">
                                  <a:pos x="T17" y="T19"/>
                                </a:cxn>
                              </a:cxnLst>
                              <a:rect l="0" t="0" r="r" b="b"/>
                              <a:pathLst>
                                <a:path w="1836" h="1021">
                                  <a:moveTo>
                                    <a:pt x="0" y="1020"/>
                                  </a:moveTo>
                                  <a:lnTo>
                                    <a:pt x="1836" y="1020"/>
                                  </a:lnTo>
                                  <a:lnTo>
                                    <a:pt x="1836" y="0"/>
                                  </a:lnTo>
                                  <a:lnTo>
                                    <a:pt x="0" y="0"/>
                                  </a:lnTo>
                                  <a:lnTo>
                                    <a:pt x="0"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114"/>
                        <wpg:cNvGrpSpPr>
                          <a:grpSpLocks/>
                        </wpg:cNvGrpSpPr>
                        <wpg:grpSpPr bwMode="auto">
                          <a:xfrm>
                            <a:off x="7988" y="1769"/>
                            <a:ext cx="1836" cy="1021"/>
                            <a:chOff x="7988" y="1769"/>
                            <a:chExt cx="1836" cy="1021"/>
                          </a:xfrm>
                        </wpg:grpSpPr>
                        <wps:wsp>
                          <wps:cNvPr id="801" name="Freeform 115"/>
                          <wps:cNvSpPr>
                            <a:spLocks/>
                          </wps:cNvSpPr>
                          <wps:spPr bwMode="auto">
                            <a:xfrm>
                              <a:off x="7988" y="1769"/>
                              <a:ext cx="1836" cy="1021"/>
                            </a:xfrm>
                            <a:custGeom>
                              <a:avLst/>
                              <a:gdLst>
                                <a:gd name="T0" fmla="+- 0 7988 7988"/>
                                <a:gd name="T1" fmla="*/ T0 w 1836"/>
                                <a:gd name="T2" fmla="+- 0 2789 1769"/>
                                <a:gd name="T3" fmla="*/ 2789 h 1021"/>
                                <a:gd name="T4" fmla="+- 0 9824 7988"/>
                                <a:gd name="T5" fmla="*/ T4 w 1836"/>
                                <a:gd name="T6" fmla="+- 0 2789 1769"/>
                                <a:gd name="T7" fmla="*/ 2789 h 1021"/>
                                <a:gd name="T8" fmla="+- 0 9824 7988"/>
                                <a:gd name="T9" fmla="*/ T8 w 1836"/>
                                <a:gd name="T10" fmla="+- 0 1769 1769"/>
                                <a:gd name="T11" fmla="*/ 1769 h 1021"/>
                                <a:gd name="T12" fmla="+- 0 7988 7988"/>
                                <a:gd name="T13" fmla="*/ T12 w 1836"/>
                                <a:gd name="T14" fmla="+- 0 1769 1769"/>
                                <a:gd name="T15" fmla="*/ 1769 h 1021"/>
                                <a:gd name="T16" fmla="+- 0 7988 7988"/>
                                <a:gd name="T17" fmla="*/ T16 w 1836"/>
                                <a:gd name="T18" fmla="+- 0 2789 1769"/>
                                <a:gd name="T19" fmla="*/ 2789 h 1021"/>
                              </a:gdLst>
                              <a:ahLst/>
                              <a:cxnLst>
                                <a:cxn ang="0">
                                  <a:pos x="T1" y="T3"/>
                                </a:cxn>
                                <a:cxn ang="0">
                                  <a:pos x="T5" y="T7"/>
                                </a:cxn>
                                <a:cxn ang="0">
                                  <a:pos x="T9" y="T11"/>
                                </a:cxn>
                                <a:cxn ang="0">
                                  <a:pos x="T13" y="T15"/>
                                </a:cxn>
                                <a:cxn ang="0">
                                  <a:pos x="T17" y="T19"/>
                                </a:cxn>
                              </a:cxnLst>
                              <a:rect l="0" t="0" r="r" b="b"/>
                              <a:pathLst>
                                <a:path w="1836" h="1021">
                                  <a:moveTo>
                                    <a:pt x="0" y="1020"/>
                                  </a:moveTo>
                                  <a:lnTo>
                                    <a:pt x="1836" y="1020"/>
                                  </a:lnTo>
                                  <a:lnTo>
                                    <a:pt x="1836" y="0"/>
                                  </a:lnTo>
                                  <a:lnTo>
                                    <a:pt x="0" y="0"/>
                                  </a:lnTo>
                                  <a:lnTo>
                                    <a:pt x="0" y="1020"/>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12"/>
                        <wpg:cNvGrpSpPr>
                          <a:grpSpLocks/>
                        </wpg:cNvGrpSpPr>
                        <wpg:grpSpPr bwMode="auto">
                          <a:xfrm>
                            <a:off x="8092" y="1884"/>
                            <a:ext cx="1836" cy="1018"/>
                            <a:chOff x="8092" y="1884"/>
                            <a:chExt cx="1836" cy="1018"/>
                          </a:xfrm>
                        </wpg:grpSpPr>
                        <wps:wsp>
                          <wps:cNvPr id="803" name="Freeform 113"/>
                          <wps:cNvSpPr>
                            <a:spLocks/>
                          </wps:cNvSpPr>
                          <wps:spPr bwMode="auto">
                            <a:xfrm>
                              <a:off x="8092" y="1884"/>
                              <a:ext cx="1836" cy="1018"/>
                            </a:xfrm>
                            <a:custGeom>
                              <a:avLst/>
                              <a:gdLst>
                                <a:gd name="T0" fmla="+- 0 8092 8092"/>
                                <a:gd name="T1" fmla="*/ T0 w 1836"/>
                                <a:gd name="T2" fmla="+- 0 2902 1884"/>
                                <a:gd name="T3" fmla="*/ 2902 h 1018"/>
                                <a:gd name="T4" fmla="+- 0 9928 8092"/>
                                <a:gd name="T5" fmla="*/ T4 w 1836"/>
                                <a:gd name="T6" fmla="+- 0 2902 1884"/>
                                <a:gd name="T7" fmla="*/ 2902 h 1018"/>
                                <a:gd name="T8" fmla="+- 0 9928 8092"/>
                                <a:gd name="T9" fmla="*/ T8 w 1836"/>
                                <a:gd name="T10" fmla="+- 0 1884 1884"/>
                                <a:gd name="T11" fmla="*/ 1884 h 1018"/>
                                <a:gd name="T12" fmla="+- 0 8092 8092"/>
                                <a:gd name="T13" fmla="*/ T12 w 1836"/>
                                <a:gd name="T14" fmla="+- 0 1884 1884"/>
                                <a:gd name="T15" fmla="*/ 1884 h 1018"/>
                                <a:gd name="T16" fmla="+- 0 8092 8092"/>
                                <a:gd name="T17" fmla="*/ T16 w 1836"/>
                                <a:gd name="T18" fmla="+- 0 2902 1884"/>
                                <a:gd name="T19" fmla="*/ 2902 h 1018"/>
                              </a:gdLst>
                              <a:ahLst/>
                              <a:cxnLst>
                                <a:cxn ang="0">
                                  <a:pos x="T1" y="T3"/>
                                </a:cxn>
                                <a:cxn ang="0">
                                  <a:pos x="T5" y="T7"/>
                                </a:cxn>
                                <a:cxn ang="0">
                                  <a:pos x="T9" y="T11"/>
                                </a:cxn>
                                <a:cxn ang="0">
                                  <a:pos x="T13" y="T15"/>
                                </a:cxn>
                                <a:cxn ang="0">
                                  <a:pos x="T17" y="T19"/>
                                </a:cxn>
                              </a:cxnLst>
                              <a:rect l="0" t="0" r="r" b="b"/>
                              <a:pathLst>
                                <a:path w="1836" h="1018">
                                  <a:moveTo>
                                    <a:pt x="0" y="1018"/>
                                  </a:moveTo>
                                  <a:lnTo>
                                    <a:pt x="1836" y="1018"/>
                                  </a:lnTo>
                                  <a:lnTo>
                                    <a:pt x="1836"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110"/>
                        <wpg:cNvGrpSpPr>
                          <a:grpSpLocks/>
                        </wpg:cNvGrpSpPr>
                        <wpg:grpSpPr bwMode="auto">
                          <a:xfrm>
                            <a:off x="8092" y="1884"/>
                            <a:ext cx="1836" cy="1018"/>
                            <a:chOff x="8092" y="1884"/>
                            <a:chExt cx="1836" cy="1018"/>
                          </a:xfrm>
                        </wpg:grpSpPr>
                        <wps:wsp>
                          <wps:cNvPr id="805" name="Freeform 111"/>
                          <wps:cNvSpPr>
                            <a:spLocks/>
                          </wps:cNvSpPr>
                          <wps:spPr bwMode="auto">
                            <a:xfrm>
                              <a:off x="8092" y="1884"/>
                              <a:ext cx="1836" cy="1018"/>
                            </a:xfrm>
                            <a:custGeom>
                              <a:avLst/>
                              <a:gdLst>
                                <a:gd name="T0" fmla="+- 0 8092 8092"/>
                                <a:gd name="T1" fmla="*/ T0 w 1836"/>
                                <a:gd name="T2" fmla="+- 0 2902 1884"/>
                                <a:gd name="T3" fmla="*/ 2902 h 1018"/>
                                <a:gd name="T4" fmla="+- 0 9928 8092"/>
                                <a:gd name="T5" fmla="*/ T4 w 1836"/>
                                <a:gd name="T6" fmla="+- 0 2902 1884"/>
                                <a:gd name="T7" fmla="*/ 2902 h 1018"/>
                                <a:gd name="T8" fmla="+- 0 9928 8092"/>
                                <a:gd name="T9" fmla="*/ T8 w 1836"/>
                                <a:gd name="T10" fmla="+- 0 1884 1884"/>
                                <a:gd name="T11" fmla="*/ 1884 h 1018"/>
                                <a:gd name="T12" fmla="+- 0 8092 8092"/>
                                <a:gd name="T13" fmla="*/ T12 w 1836"/>
                                <a:gd name="T14" fmla="+- 0 1884 1884"/>
                                <a:gd name="T15" fmla="*/ 1884 h 1018"/>
                                <a:gd name="T16" fmla="+- 0 8092 8092"/>
                                <a:gd name="T17" fmla="*/ T16 w 1836"/>
                                <a:gd name="T18" fmla="+- 0 2902 1884"/>
                                <a:gd name="T19" fmla="*/ 2902 h 1018"/>
                              </a:gdLst>
                              <a:ahLst/>
                              <a:cxnLst>
                                <a:cxn ang="0">
                                  <a:pos x="T1" y="T3"/>
                                </a:cxn>
                                <a:cxn ang="0">
                                  <a:pos x="T5" y="T7"/>
                                </a:cxn>
                                <a:cxn ang="0">
                                  <a:pos x="T9" y="T11"/>
                                </a:cxn>
                                <a:cxn ang="0">
                                  <a:pos x="T13" y="T15"/>
                                </a:cxn>
                                <a:cxn ang="0">
                                  <a:pos x="T17" y="T19"/>
                                </a:cxn>
                              </a:cxnLst>
                              <a:rect l="0" t="0" r="r" b="b"/>
                              <a:pathLst>
                                <a:path w="1836" h="1018">
                                  <a:moveTo>
                                    <a:pt x="0" y="1018"/>
                                  </a:moveTo>
                                  <a:lnTo>
                                    <a:pt x="1836" y="1018"/>
                                  </a:lnTo>
                                  <a:lnTo>
                                    <a:pt x="1836"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08"/>
                        <wpg:cNvGrpSpPr>
                          <a:grpSpLocks/>
                        </wpg:cNvGrpSpPr>
                        <wpg:grpSpPr bwMode="auto">
                          <a:xfrm>
                            <a:off x="8209" y="1996"/>
                            <a:ext cx="1832" cy="1021"/>
                            <a:chOff x="8209" y="1996"/>
                            <a:chExt cx="1832" cy="1021"/>
                          </a:xfrm>
                        </wpg:grpSpPr>
                        <wps:wsp>
                          <wps:cNvPr id="807" name="Freeform 109"/>
                          <wps:cNvSpPr>
                            <a:spLocks/>
                          </wps:cNvSpPr>
                          <wps:spPr bwMode="auto">
                            <a:xfrm>
                              <a:off x="8209" y="1996"/>
                              <a:ext cx="1832" cy="1021"/>
                            </a:xfrm>
                            <a:custGeom>
                              <a:avLst/>
                              <a:gdLst>
                                <a:gd name="T0" fmla="+- 0 8209 8209"/>
                                <a:gd name="T1" fmla="*/ T0 w 1832"/>
                                <a:gd name="T2" fmla="+- 0 3016 1996"/>
                                <a:gd name="T3" fmla="*/ 3016 h 1021"/>
                                <a:gd name="T4" fmla="+- 0 10040 8209"/>
                                <a:gd name="T5" fmla="*/ T4 w 1832"/>
                                <a:gd name="T6" fmla="+- 0 3016 1996"/>
                                <a:gd name="T7" fmla="*/ 3016 h 1021"/>
                                <a:gd name="T8" fmla="+- 0 10040 8209"/>
                                <a:gd name="T9" fmla="*/ T8 w 1832"/>
                                <a:gd name="T10" fmla="+- 0 1996 1996"/>
                                <a:gd name="T11" fmla="*/ 1996 h 1021"/>
                                <a:gd name="T12" fmla="+- 0 8209 8209"/>
                                <a:gd name="T13" fmla="*/ T12 w 1832"/>
                                <a:gd name="T14" fmla="+- 0 1996 1996"/>
                                <a:gd name="T15" fmla="*/ 1996 h 1021"/>
                                <a:gd name="T16" fmla="+- 0 8209 8209"/>
                                <a:gd name="T17" fmla="*/ T16 w 1832"/>
                                <a:gd name="T18" fmla="+- 0 3016 1996"/>
                                <a:gd name="T19" fmla="*/ 3016 h 1021"/>
                              </a:gdLst>
                              <a:ahLst/>
                              <a:cxnLst>
                                <a:cxn ang="0">
                                  <a:pos x="T1" y="T3"/>
                                </a:cxn>
                                <a:cxn ang="0">
                                  <a:pos x="T5" y="T7"/>
                                </a:cxn>
                                <a:cxn ang="0">
                                  <a:pos x="T9" y="T11"/>
                                </a:cxn>
                                <a:cxn ang="0">
                                  <a:pos x="T13" y="T15"/>
                                </a:cxn>
                                <a:cxn ang="0">
                                  <a:pos x="T17" y="T19"/>
                                </a:cxn>
                              </a:cxnLst>
                              <a:rect l="0" t="0" r="r" b="b"/>
                              <a:pathLst>
                                <a:path w="1832" h="1021">
                                  <a:moveTo>
                                    <a:pt x="0" y="1020"/>
                                  </a:moveTo>
                                  <a:lnTo>
                                    <a:pt x="1831" y="1020"/>
                                  </a:lnTo>
                                  <a:lnTo>
                                    <a:pt x="1831" y="0"/>
                                  </a:lnTo>
                                  <a:lnTo>
                                    <a:pt x="0" y="0"/>
                                  </a:lnTo>
                                  <a:lnTo>
                                    <a:pt x="0"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106"/>
                        <wpg:cNvGrpSpPr>
                          <a:grpSpLocks/>
                        </wpg:cNvGrpSpPr>
                        <wpg:grpSpPr bwMode="auto">
                          <a:xfrm>
                            <a:off x="8209" y="1996"/>
                            <a:ext cx="1832" cy="1021"/>
                            <a:chOff x="8209" y="1996"/>
                            <a:chExt cx="1832" cy="1021"/>
                          </a:xfrm>
                        </wpg:grpSpPr>
                        <wps:wsp>
                          <wps:cNvPr id="809" name="Freeform 107"/>
                          <wps:cNvSpPr>
                            <a:spLocks/>
                          </wps:cNvSpPr>
                          <wps:spPr bwMode="auto">
                            <a:xfrm>
                              <a:off x="8209" y="1996"/>
                              <a:ext cx="1832" cy="1021"/>
                            </a:xfrm>
                            <a:custGeom>
                              <a:avLst/>
                              <a:gdLst>
                                <a:gd name="T0" fmla="+- 0 8209 8209"/>
                                <a:gd name="T1" fmla="*/ T0 w 1832"/>
                                <a:gd name="T2" fmla="+- 0 3016 1996"/>
                                <a:gd name="T3" fmla="*/ 3016 h 1021"/>
                                <a:gd name="T4" fmla="+- 0 10040 8209"/>
                                <a:gd name="T5" fmla="*/ T4 w 1832"/>
                                <a:gd name="T6" fmla="+- 0 3016 1996"/>
                                <a:gd name="T7" fmla="*/ 3016 h 1021"/>
                                <a:gd name="T8" fmla="+- 0 10040 8209"/>
                                <a:gd name="T9" fmla="*/ T8 w 1832"/>
                                <a:gd name="T10" fmla="+- 0 1996 1996"/>
                                <a:gd name="T11" fmla="*/ 1996 h 1021"/>
                                <a:gd name="T12" fmla="+- 0 8209 8209"/>
                                <a:gd name="T13" fmla="*/ T12 w 1832"/>
                                <a:gd name="T14" fmla="+- 0 1996 1996"/>
                                <a:gd name="T15" fmla="*/ 1996 h 1021"/>
                                <a:gd name="T16" fmla="+- 0 8209 8209"/>
                                <a:gd name="T17" fmla="*/ T16 w 1832"/>
                                <a:gd name="T18" fmla="+- 0 3016 1996"/>
                                <a:gd name="T19" fmla="*/ 3016 h 1021"/>
                              </a:gdLst>
                              <a:ahLst/>
                              <a:cxnLst>
                                <a:cxn ang="0">
                                  <a:pos x="T1" y="T3"/>
                                </a:cxn>
                                <a:cxn ang="0">
                                  <a:pos x="T5" y="T7"/>
                                </a:cxn>
                                <a:cxn ang="0">
                                  <a:pos x="T9" y="T11"/>
                                </a:cxn>
                                <a:cxn ang="0">
                                  <a:pos x="T13" y="T15"/>
                                </a:cxn>
                                <a:cxn ang="0">
                                  <a:pos x="T17" y="T19"/>
                                </a:cxn>
                              </a:cxnLst>
                              <a:rect l="0" t="0" r="r" b="b"/>
                              <a:pathLst>
                                <a:path w="1832" h="1021">
                                  <a:moveTo>
                                    <a:pt x="0" y="1020"/>
                                  </a:moveTo>
                                  <a:lnTo>
                                    <a:pt x="1831" y="1020"/>
                                  </a:lnTo>
                                  <a:lnTo>
                                    <a:pt x="1831" y="0"/>
                                  </a:lnTo>
                                  <a:lnTo>
                                    <a:pt x="0" y="0"/>
                                  </a:lnTo>
                                  <a:lnTo>
                                    <a:pt x="0" y="1020"/>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04"/>
                        <wpg:cNvGrpSpPr>
                          <a:grpSpLocks/>
                        </wpg:cNvGrpSpPr>
                        <wpg:grpSpPr bwMode="auto">
                          <a:xfrm>
                            <a:off x="7981" y="3584"/>
                            <a:ext cx="1839" cy="1018"/>
                            <a:chOff x="7981" y="3584"/>
                            <a:chExt cx="1839" cy="1018"/>
                          </a:xfrm>
                        </wpg:grpSpPr>
                        <wps:wsp>
                          <wps:cNvPr id="811" name="Freeform 105"/>
                          <wps:cNvSpPr>
                            <a:spLocks/>
                          </wps:cNvSpPr>
                          <wps:spPr bwMode="auto">
                            <a:xfrm>
                              <a:off x="7981" y="3584"/>
                              <a:ext cx="1839" cy="1018"/>
                            </a:xfrm>
                            <a:custGeom>
                              <a:avLst/>
                              <a:gdLst>
                                <a:gd name="T0" fmla="+- 0 7981 7981"/>
                                <a:gd name="T1" fmla="*/ T0 w 1839"/>
                                <a:gd name="T2" fmla="+- 0 4602 3584"/>
                                <a:gd name="T3" fmla="*/ 4602 h 1018"/>
                                <a:gd name="T4" fmla="+- 0 9820 7981"/>
                                <a:gd name="T5" fmla="*/ T4 w 1839"/>
                                <a:gd name="T6" fmla="+- 0 4602 3584"/>
                                <a:gd name="T7" fmla="*/ 4602 h 1018"/>
                                <a:gd name="T8" fmla="+- 0 9820 7981"/>
                                <a:gd name="T9" fmla="*/ T8 w 1839"/>
                                <a:gd name="T10" fmla="+- 0 3584 3584"/>
                                <a:gd name="T11" fmla="*/ 3584 h 1018"/>
                                <a:gd name="T12" fmla="+- 0 7981 7981"/>
                                <a:gd name="T13" fmla="*/ T12 w 1839"/>
                                <a:gd name="T14" fmla="+- 0 3584 3584"/>
                                <a:gd name="T15" fmla="*/ 3584 h 1018"/>
                                <a:gd name="T16" fmla="+- 0 7981 7981"/>
                                <a:gd name="T17" fmla="*/ T16 w 1839"/>
                                <a:gd name="T18" fmla="+- 0 4602 3584"/>
                                <a:gd name="T19" fmla="*/ 4602 h 1018"/>
                              </a:gdLst>
                              <a:ahLst/>
                              <a:cxnLst>
                                <a:cxn ang="0">
                                  <a:pos x="T1" y="T3"/>
                                </a:cxn>
                                <a:cxn ang="0">
                                  <a:pos x="T5" y="T7"/>
                                </a:cxn>
                                <a:cxn ang="0">
                                  <a:pos x="T9" y="T11"/>
                                </a:cxn>
                                <a:cxn ang="0">
                                  <a:pos x="T13" y="T15"/>
                                </a:cxn>
                                <a:cxn ang="0">
                                  <a:pos x="T17" y="T19"/>
                                </a:cxn>
                              </a:cxnLst>
                              <a:rect l="0" t="0" r="r" b="b"/>
                              <a:pathLst>
                                <a:path w="1839" h="1018">
                                  <a:moveTo>
                                    <a:pt x="0" y="1018"/>
                                  </a:moveTo>
                                  <a:lnTo>
                                    <a:pt x="1839" y="1018"/>
                                  </a:lnTo>
                                  <a:lnTo>
                                    <a:pt x="1839"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102"/>
                        <wpg:cNvGrpSpPr>
                          <a:grpSpLocks/>
                        </wpg:cNvGrpSpPr>
                        <wpg:grpSpPr bwMode="auto">
                          <a:xfrm>
                            <a:off x="7981" y="3584"/>
                            <a:ext cx="1839" cy="1018"/>
                            <a:chOff x="7981" y="3584"/>
                            <a:chExt cx="1839" cy="1018"/>
                          </a:xfrm>
                        </wpg:grpSpPr>
                        <wps:wsp>
                          <wps:cNvPr id="813" name="Freeform 103"/>
                          <wps:cNvSpPr>
                            <a:spLocks/>
                          </wps:cNvSpPr>
                          <wps:spPr bwMode="auto">
                            <a:xfrm>
                              <a:off x="7981" y="3584"/>
                              <a:ext cx="1839" cy="1018"/>
                            </a:xfrm>
                            <a:custGeom>
                              <a:avLst/>
                              <a:gdLst>
                                <a:gd name="T0" fmla="+- 0 7981 7981"/>
                                <a:gd name="T1" fmla="*/ T0 w 1839"/>
                                <a:gd name="T2" fmla="+- 0 4602 3584"/>
                                <a:gd name="T3" fmla="*/ 4602 h 1018"/>
                                <a:gd name="T4" fmla="+- 0 9820 7981"/>
                                <a:gd name="T5" fmla="*/ T4 w 1839"/>
                                <a:gd name="T6" fmla="+- 0 4602 3584"/>
                                <a:gd name="T7" fmla="*/ 4602 h 1018"/>
                                <a:gd name="T8" fmla="+- 0 9820 7981"/>
                                <a:gd name="T9" fmla="*/ T8 w 1839"/>
                                <a:gd name="T10" fmla="+- 0 3584 3584"/>
                                <a:gd name="T11" fmla="*/ 3584 h 1018"/>
                                <a:gd name="T12" fmla="+- 0 7981 7981"/>
                                <a:gd name="T13" fmla="*/ T12 w 1839"/>
                                <a:gd name="T14" fmla="+- 0 3584 3584"/>
                                <a:gd name="T15" fmla="*/ 3584 h 1018"/>
                                <a:gd name="T16" fmla="+- 0 7981 7981"/>
                                <a:gd name="T17" fmla="*/ T16 w 1839"/>
                                <a:gd name="T18" fmla="+- 0 4602 3584"/>
                                <a:gd name="T19" fmla="*/ 4602 h 1018"/>
                              </a:gdLst>
                              <a:ahLst/>
                              <a:cxnLst>
                                <a:cxn ang="0">
                                  <a:pos x="T1" y="T3"/>
                                </a:cxn>
                                <a:cxn ang="0">
                                  <a:pos x="T5" y="T7"/>
                                </a:cxn>
                                <a:cxn ang="0">
                                  <a:pos x="T9" y="T11"/>
                                </a:cxn>
                                <a:cxn ang="0">
                                  <a:pos x="T13" y="T15"/>
                                </a:cxn>
                                <a:cxn ang="0">
                                  <a:pos x="T17" y="T19"/>
                                </a:cxn>
                              </a:cxnLst>
                              <a:rect l="0" t="0" r="r" b="b"/>
                              <a:pathLst>
                                <a:path w="1839" h="1018">
                                  <a:moveTo>
                                    <a:pt x="0" y="1018"/>
                                  </a:moveTo>
                                  <a:lnTo>
                                    <a:pt x="1839" y="1018"/>
                                  </a:lnTo>
                                  <a:lnTo>
                                    <a:pt x="1839"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00"/>
                        <wpg:cNvGrpSpPr>
                          <a:grpSpLocks/>
                        </wpg:cNvGrpSpPr>
                        <wpg:grpSpPr bwMode="auto">
                          <a:xfrm>
                            <a:off x="8084" y="3694"/>
                            <a:ext cx="1839" cy="1023"/>
                            <a:chOff x="8084" y="3694"/>
                            <a:chExt cx="1839" cy="1023"/>
                          </a:xfrm>
                        </wpg:grpSpPr>
                        <wps:wsp>
                          <wps:cNvPr id="815" name="Freeform 101"/>
                          <wps:cNvSpPr>
                            <a:spLocks/>
                          </wps:cNvSpPr>
                          <wps:spPr bwMode="auto">
                            <a:xfrm>
                              <a:off x="8084" y="3694"/>
                              <a:ext cx="1839" cy="1023"/>
                            </a:xfrm>
                            <a:custGeom>
                              <a:avLst/>
                              <a:gdLst>
                                <a:gd name="T0" fmla="+- 0 8084 8084"/>
                                <a:gd name="T1" fmla="*/ T0 w 1839"/>
                                <a:gd name="T2" fmla="+- 0 4717 3694"/>
                                <a:gd name="T3" fmla="*/ 4717 h 1023"/>
                                <a:gd name="T4" fmla="+- 0 9923 8084"/>
                                <a:gd name="T5" fmla="*/ T4 w 1839"/>
                                <a:gd name="T6" fmla="+- 0 4717 3694"/>
                                <a:gd name="T7" fmla="*/ 4717 h 1023"/>
                                <a:gd name="T8" fmla="+- 0 9923 8084"/>
                                <a:gd name="T9" fmla="*/ T8 w 1839"/>
                                <a:gd name="T10" fmla="+- 0 3694 3694"/>
                                <a:gd name="T11" fmla="*/ 3694 h 1023"/>
                                <a:gd name="T12" fmla="+- 0 8084 8084"/>
                                <a:gd name="T13" fmla="*/ T12 w 1839"/>
                                <a:gd name="T14" fmla="+- 0 3694 3694"/>
                                <a:gd name="T15" fmla="*/ 3694 h 1023"/>
                                <a:gd name="T16" fmla="+- 0 8084 8084"/>
                                <a:gd name="T17" fmla="*/ T16 w 1839"/>
                                <a:gd name="T18" fmla="+- 0 4717 3694"/>
                                <a:gd name="T19" fmla="*/ 4717 h 1023"/>
                              </a:gdLst>
                              <a:ahLst/>
                              <a:cxnLst>
                                <a:cxn ang="0">
                                  <a:pos x="T1" y="T3"/>
                                </a:cxn>
                                <a:cxn ang="0">
                                  <a:pos x="T5" y="T7"/>
                                </a:cxn>
                                <a:cxn ang="0">
                                  <a:pos x="T9" y="T11"/>
                                </a:cxn>
                                <a:cxn ang="0">
                                  <a:pos x="T13" y="T15"/>
                                </a:cxn>
                                <a:cxn ang="0">
                                  <a:pos x="T17" y="T19"/>
                                </a:cxn>
                              </a:cxnLst>
                              <a:rect l="0" t="0" r="r" b="b"/>
                              <a:pathLst>
                                <a:path w="1839" h="1023">
                                  <a:moveTo>
                                    <a:pt x="0" y="1023"/>
                                  </a:moveTo>
                                  <a:lnTo>
                                    <a:pt x="1839" y="1023"/>
                                  </a:lnTo>
                                  <a:lnTo>
                                    <a:pt x="1839" y="0"/>
                                  </a:lnTo>
                                  <a:lnTo>
                                    <a:pt x="0" y="0"/>
                                  </a:lnTo>
                                  <a:lnTo>
                                    <a:pt x="0" y="10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98"/>
                        <wpg:cNvGrpSpPr>
                          <a:grpSpLocks/>
                        </wpg:cNvGrpSpPr>
                        <wpg:grpSpPr bwMode="auto">
                          <a:xfrm>
                            <a:off x="8084" y="3694"/>
                            <a:ext cx="1839" cy="1023"/>
                            <a:chOff x="8084" y="3694"/>
                            <a:chExt cx="1839" cy="1023"/>
                          </a:xfrm>
                        </wpg:grpSpPr>
                        <wps:wsp>
                          <wps:cNvPr id="817" name="Freeform 99"/>
                          <wps:cNvSpPr>
                            <a:spLocks/>
                          </wps:cNvSpPr>
                          <wps:spPr bwMode="auto">
                            <a:xfrm>
                              <a:off x="8084" y="3694"/>
                              <a:ext cx="1839" cy="1023"/>
                            </a:xfrm>
                            <a:custGeom>
                              <a:avLst/>
                              <a:gdLst>
                                <a:gd name="T0" fmla="+- 0 8084 8084"/>
                                <a:gd name="T1" fmla="*/ T0 w 1839"/>
                                <a:gd name="T2" fmla="+- 0 4717 3694"/>
                                <a:gd name="T3" fmla="*/ 4717 h 1023"/>
                                <a:gd name="T4" fmla="+- 0 9923 8084"/>
                                <a:gd name="T5" fmla="*/ T4 w 1839"/>
                                <a:gd name="T6" fmla="+- 0 4717 3694"/>
                                <a:gd name="T7" fmla="*/ 4717 h 1023"/>
                                <a:gd name="T8" fmla="+- 0 9923 8084"/>
                                <a:gd name="T9" fmla="*/ T8 w 1839"/>
                                <a:gd name="T10" fmla="+- 0 3694 3694"/>
                                <a:gd name="T11" fmla="*/ 3694 h 1023"/>
                                <a:gd name="T12" fmla="+- 0 8084 8084"/>
                                <a:gd name="T13" fmla="*/ T12 w 1839"/>
                                <a:gd name="T14" fmla="+- 0 3694 3694"/>
                                <a:gd name="T15" fmla="*/ 3694 h 1023"/>
                                <a:gd name="T16" fmla="+- 0 8084 8084"/>
                                <a:gd name="T17" fmla="*/ T16 w 1839"/>
                                <a:gd name="T18" fmla="+- 0 4717 3694"/>
                                <a:gd name="T19" fmla="*/ 4717 h 1023"/>
                              </a:gdLst>
                              <a:ahLst/>
                              <a:cxnLst>
                                <a:cxn ang="0">
                                  <a:pos x="T1" y="T3"/>
                                </a:cxn>
                                <a:cxn ang="0">
                                  <a:pos x="T5" y="T7"/>
                                </a:cxn>
                                <a:cxn ang="0">
                                  <a:pos x="T9" y="T11"/>
                                </a:cxn>
                                <a:cxn ang="0">
                                  <a:pos x="T13" y="T15"/>
                                </a:cxn>
                                <a:cxn ang="0">
                                  <a:pos x="T17" y="T19"/>
                                </a:cxn>
                              </a:cxnLst>
                              <a:rect l="0" t="0" r="r" b="b"/>
                              <a:pathLst>
                                <a:path w="1839" h="1023">
                                  <a:moveTo>
                                    <a:pt x="0" y="1023"/>
                                  </a:moveTo>
                                  <a:lnTo>
                                    <a:pt x="1839" y="1023"/>
                                  </a:lnTo>
                                  <a:lnTo>
                                    <a:pt x="1839" y="0"/>
                                  </a:lnTo>
                                  <a:lnTo>
                                    <a:pt x="0" y="0"/>
                                  </a:lnTo>
                                  <a:lnTo>
                                    <a:pt x="0" y="1023"/>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96"/>
                        <wpg:cNvGrpSpPr>
                          <a:grpSpLocks/>
                        </wpg:cNvGrpSpPr>
                        <wpg:grpSpPr bwMode="auto">
                          <a:xfrm>
                            <a:off x="8209" y="3809"/>
                            <a:ext cx="1815" cy="1018"/>
                            <a:chOff x="8209" y="3809"/>
                            <a:chExt cx="1815" cy="1018"/>
                          </a:xfrm>
                        </wpg:grpSpPr>
                        <wps:wsp>
                          <wps:cNvPr id="819" name="Freeform 97"/>
                          <wps:cNvSpPr>
                            <a:spLocks/>
                          </wps:cNvSpPr>
                          <wps:spPr bwMode="auto">
                            <a:xfrm>
                              <a:off x="8209" y="3809"/>
                              <a:ext cx="1815" cy="1018"/>
                            </a:xfrm>
                            <a:custGeom>
                              <a:avLst/>
                              <a:gdLst>
                                <a:gd name="T0" fmla="+- 0 8209 8209"/>
                                <a:gd name="T1" fmla="*/ T0 w 1815"/>
                                <a:gd name="T2" fmla="+- 0 4827 3809"/>
                                <a:gd name="T3" fmla="*/ 4827 h 1018"/>
                                <a:gd name="T4" fmla="+- 0 10024 8209"/>
                                <a:gd name="T5" fmla="*/ T4 w 1815"/>
                                <a:gd name="T6" fmla="+- 0 4827 3809"/>
                                <a:gd name="T7" fmla="*/ 4827 h 1018"/>
                                <a:gd name="T8" fmla="+- 0 10024 8209"/>
                                <a:gd name="T9" fmla="*/ T8 w 1815"/>
                                <a:gd name="T10" fmla="+- 0 3809 3809"/>
                                <a:gd name="T11" fmla="*/ 3809 h 1018"/>
                                <a:gd name="T12" fmla="+- 0 8209 8209"/>
                                <a:gd name="T13" fmla="*/ T12 w 1815"/>
                                <a:gd name="T14" fmla="+- 0 3809 3809"/>
                                <a:gd name="T15" fmla="*/ 3809 h 1018"/>
                                <a:gd name="T16" fmla="+- 0 8209 8209"/>
                                <a:gd name="T17" fmla="*/ T16 w 1815"/>
                                <a:gd name="T18" fmla="+- 0 4827 3809"/>
                                <a:gd name="T19" fmla="*/ 4827 h 1018"/>
                              </a:gdLst>
                              <a:ahLst/>
                              <a:cxnLst>
                                <a:cxn ang="0">
                                  <a:pos x="T1" y="T3"/>
                                </a:cxn>
                                <a:cxn ang="0">
                                  <a:pos x="T5" y="T7"/>
                                </a:cxn>
                                <a:cxn ang="0">
                                  <a:pos x="T9" y="T11"/>
                                </a:cxn>
                                <a:cxn ang="0">
                                  <a:pos x="T13" y="T15"/>
                                </a:cxn>
                                <a:cxn ang="0">
                                  <a:pos x="T17" y="T19"/>
                                </a:cxn>
                              </a:cxnLst>
                              <a:rect l="0" t="0" r="r" b="b"/>
                              <a:pathLst>
                                <a:path w="1815" h="1018">
                                  <a:moveTo>
                                    <a:pt x="0" y="1018"/>
                                  </a:moveTo>
                                  <a:lnTo>
                                    <a:pt x="1815" y="1018"/>
                                  </a:lnTo>
                                  <a:lnTo>
                                    <a:pt x="1815"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94"/>
                        <wpg:cNvGrpSpPr>
                          <a:grpSpLocks/>
                        </wpg:cNvGrpSpPr>
                        <wpg:grpSpPr bwMode="auto">
                          <a:xfrm>
                            <a:off x="8209" y="3809"/>
                            <a:ext cx="1815" cy="1018"/>
                            <a:chOff x="8209" y="3809"/>
                            <a:chExt cx="1815" cy="1018"/>
                          </a:xfrm>
                        </wpg:grpSpPr>
                        <wps:wsp>
                          <wps:cNvPr id="821" name="Freeform 95"/>
                          <wps:cNvSpPr>
                            <a:spLocks/>
                          </wps:cNvSpPr>
                          <wps:spPr bwMode="auto">
                            <a:xfrm>
                              <a:off x="8209" y="3809"/>
                              <a:ext cx="1815" cy="1018"/>
                            </a:xfrm>
                            <a:custGeom>
                              <a:avLst/>
                              <a:gdLst>
                                <a:gd name="T0" fmla="+- 0 8209 8209"/>
                                <a:gd name="T1" fmla="*/ T0 w 1815"/>
                                <a:gd name="T2" fmla="+- 0 4827 3809"/>
                                <a:gd name="T3" fmla="*/ 4827 h 1018"/>
                                <a:gd name="T4" fmla="+- 0 10024 8209"/>
                                <a:gd name="T5" fmla="*/ T4 w 1815"/>
                                <a:gd name="T6" fmla="+- 0 4827 3809"/>
                                <a:gd name="T7" fmla="*/ 4827 h 1018"/>
                                <a:gd name="T8" fmla="+- 0 10024 8209"/>
                                <a:gd name="T9" fmla="*/ T8 w 1815"/>
                                <a:gd name="T10" fmla="+- 0 3809 3809"/>
                                <a:gd name="T11" fmla="*/ 3809 h 1018"/>
                                <a:gd name="T12" fmla="+- 0 8209 8209"/>
                                <a:gd name="T13" fmla="*/ T12 w 1815"/>
                                <a:gd name="T14" fmla="+- 0 3809 3809"/>
                                <a:gd name="T15" fmla="*/ 3809 h 1018"/>
                                <a:gd name="T16" fmla="+- 0 8209 8209"/>
                                <a:gd name="T17" fmla="*/ T16 w 1815"/>
                                <a:gd name="T18" fmla="+- 0 4827 3809"/>
                                <a:gd name="T19" fmla="*/ 4827 h 1018"/>
                              </a:gdLst>
                              <a:ahLst/>
                              <a:cxnLst>
                                <a:cxn ang="0">
                                  <a:pos x="T1" y="T3"/>
                                </a:cxn>
                                <a:cxn ang="0">
                                  <a:pos x="T5" y="T7"/>
                                </a:cxn>
                                <a:cxn ang="0">
                                  <a:pos x="T9" y="T11"/>
                                </a:cxn>
                                <a:cxn ang="0">
                                  <a:pos x="T13" y="T15"/>
                                </a:cxn>
                                <a:cxn ang="0">
                                  <a:pos x="T17" y="T19"/>
                                </a:cxn>
                              </a:cxnLst>
                              <a:rect l="0" t="0" r="r" b="b"/>
                              <a:pathLst>
                                <a:path w="1815" h="1018">
                                  <a:moveTo>
                                    <a:pt x="0" y="1018"/>
                                  </a:moveTo>
                                  <a:lnTo>
                                    <a:pt x="1815" y="1018"/>
                                  </a:lnTo>
                                  <a:lnTo>
                                    <a:pt x="1815" y="0"/>
                                  </a:lnTo>
                                  <a:lnTo>
                                    <a:pt x="0" y="0"/>
                                  </a:lnTo>
                                  <a:lnTo>
                                    <a:pt x="0" y="1018"/>
                                  </a:lnTo>
                                  <a:close/>
                                </a:path>
                              </a:pathLst>
                            </a:custGeom>
                            <a:noFill/>
                            <a:ln w="9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92"/>
                        <wpg:cNvGrpSpPr>
                          <a:grpSpLocks/>
                        </wpg:cNvGrpSpPr>
                        <wpg:grpSpPr bwMode="auto">
                          <a:xfrm>
                            <a:off x="8323" y="3923"/>
                            <a:ext cx="1815" cy="1018"/>
                            <a:chOff x="8323" y="3923"/>
                            <a:chExt cx="1815" cy="1018"/>
                          </a:xfrm>
                        </wpg:grpSpPr>
                        <wps:wsp>
                          <wps:cNvPr id="823" name="Freeform 93"/>
                          <wps:cNvSpPr>
                            <a:spLocks/>
                          </wps:cNvSpPr>
                          <wps:spPr bwMode="auto">
                            <a:xfrm>
                              <a:off x="8323" y="3923"/>
                              <a:ext cx="1815" cy="1018"/>
                            </a:xfrm>
                            <a:custGeom>
                              <a:avLst/>
                              <a:gdLst>
                                <a:gd name="T0" fmla="+- 0 8323 8323"/>
                                <a:gd name="T1" fmla="*/ T0 w 1815"/>
                                <a:gd name="T2" fmla="+- 0 4941 3923"/>
                                <a:gd name="T3" fmla="*/ 4941 h 1018"/>
                                <a:gd name="T4" fmla="+- 0 10138 8323"/>
                                <a:gd name="T5" fmla="*/ T4 w 1815"/>
                                <a:gd name="T6" fmla="+- 0 4941 3923"/>
                                <a:gd name="T7" fmla="*/ 4941 h 1018"/>
                                <a:gd name="T8" fmla="+- 0 10138 8323"/>
                                <a:gd name="T9" fmla="*/ T8 w 1815"/>
                                <a:gd name="T10" fmla="+- 0 3923 3923"/>
                                <a:gd name="T11" fmla="*/ 3923 h 1018"/>
                                <a:gd name="T12" fmla="+- 0 8323 8323"/>
                                <a:gd name="T13" fmla="*/ T12 w 1815"/>
                                <a:gd name="T14" fmla="+- 0 3923 3923"/>
                                <a:gd name="T15" fmla="*/ 3923 h 1018"/>
                                <a:gd name="T16" fmla="+- 0 8323 8323"/>
                                <a:gd name="T17" fmla="*/ T16 w 1815"/>
                                <a:gd name="T18" fmla="+- 0 4941 3923"/>
                                <a:gd name="T19" fmla="*/ 4941 h 1018"/>
                              </a:gdLst>
                              <a:ahLst/>
                              <a:cxnLst>
                                <a:cxn ang="0">
                                  <a:pos x="T1" y="T3"/>
                                </a:cxn>
                                <a:cxn ang="0">
                                  <a:pos x="T5" y="T7"/>
                                </a:cxn>
                                <a:cxn ang="0">
                                  <a:pos x="T9" y="T11"/>
                                </a:cxn>
                                <a:cxn ang="0">
                                  <a:pos x="T13" y="T15"/>
                                </a:cxn>
                                <a:cxn ang="0">
                                  <a:pos x="T17" y="T19"/>
                                </a:cxn>
                              </a:cxnLst>
                              <a:rect l="0" t="0" r="r" b="b"/>
                              <a:pathLst>
                                <a:path w="1815" h="1018">
                                  <a:moveTo>
                                    <a:pt x="0" y="1018"/>
                                  </a:moveTo>
                                  <a:lnTo>
                                    <a:pt x="1815" y="1018"/>
                                  </a:lnTo>
                                  <a:lnTo>
                                    <a:pt x="1815" y="0"/>
                                  </a:lnTo>
                                  <a:lnTo>
                                    <a:pt x="0" y="0"/>
                                  </a:lnTo>
                                  <a:lnTo>
                                    <a:pt x="0" y="10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90"/>
                        <wpg:cNvGrpSpPr>
                          <a:grpSpLocks/>
                        </wpg:cNvGrpSpPr>
                        <wpg:grpSpPr bwMode="auto">
                          <a:xfrm>
                            <a:off x="8323" y="3923"/>
                            <a:ext cx="1815" cy="1018"/>
                            <a:chOff x="8323" y="3923"/>
                            <a:chExt cx="1815" cy="1018"/>
                          </a:xfrm>
                        </wpg:grpSpPr>
                        <wps:wsp>
                          <wps:cNvPr id="825" name="Freeform 91"/>
                          <wps:cNvSpPr>
                            <a:spLocks/>
                          </wps:cNvSpPr>
                          <wps:spPr bwMode="auto">
                            <a:xfrm>
                              <a:off x="8323" y="3923"/>
                              <a:ext cx="1815" cy="1018"/>
                            </a:xfrm>
                            <a:custGeom>
                              <a:avLst/>
                              <a:gdLst>
                                <a:gd name="T0" fmla="+- 0 8323 8323"/>
                                <a:gd name="T1" fmla="*/ T0 w 1815"/>
                                <a:gd name="T2" fmla="+- 0 4941 3923"/>
                                <a:gd name="T3" fmla="*/ 4941 h 1018"/>
                                <a:gd name="T4" fmla="+- 0 10138 8323"/>
                                <a:gd name="T5" fmla="*/ T4 w 1815"/>
                                <a:gd name="T6" fmla="+- 0 4941 3923"/>
                                <a:gd name="T7" fmla="*/ 4941 h 1018"/>
                                <a:gd name="T8" fmla="+- 0 10138 8323"/>
                                <a:gd name="T9" fmla="*/ T8 w 1815"/>
                                <a:gd name="T10" fmla="+- 0 3923 3923"/>
                                <a:gd name="T11" fmla="*/ 3923 h 1018"/>
                                <a:gd name="T12" fmla="+- 0 8323 8323"/>
                                <a:gd name="T13" fmla="*/ T12 w 1815"/>
                                <a:gd name="T14" fmla="+- 0 3923 3923"/>
                                <a:gd name="T15" fmla="*/ 3923 h 1018"/>
                                <a:gd name="T16" fmla="+- 0 8323 8323"/>
                                <a:gd name="T17" fmla="*/ T16 w 1815"/>
                                <a:gd name="T18" fmla="+- 0 4941 3923"/>
                                <a:gd name="T19" fmla="*/ 4941 h 1018"/>
                              </a:gdLst>
                              <a:ahLst/>
                              <a:cxnLst>
                                <a:cxn ang="0">
                                  <a:pos x="T1" y="T3"/>
                                </a:cxn>
                                <a:cxn ang="0">
                                  <a:pos x="T5" y="T7"/>
                                </a:cxn>
                                <a:cxn ang="0">
                                  <a:pos x="T9" y="T11"/>
                                </a:cxn>
                                <a:cxn ang="0">
                                  <a:pos x="T13" y="T15"/>
                                </a:cxn>
                                <a:cxn ang="0">
                                  <a:pos x="T17" y="T19"/>
                                </a:cxn>
                              </a:cxnLst>
                              <a:rect l="0" t="0" r="r" b="b"/>
                              <a:pathLst>
                                <a:path w="1815" h="1018">
                                  <a:moveTo>
                                    <a:pt x="0" y="1018"/>
                                  </a:moveTo>
                                  <a:lnTo>
                                    <a:pt x="1815" y="1018"/>
                                  </a:lnTo>
                                  <a:lnTo>
                                    <a:pt x="1815" y="0"/>
                                  </a:lnTo>
                                  <a:lnTo>
                                    <a:pt x="0" y="0"/>
                                  </a:lnTo>
                                  <a:lnTo>
                                    <a:pt x="0" y="1018"/>
                                  </a:lnTo>
                                  <a:close/>
                                </a:path>
                              </a:pathLst>
                            </a:custGeom>
                            <a:noFill/>
                            <a:ln w="2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84"/>
                        <wpg:cNvGrpSpPr>
                          <a:grpSpLocks/>
                        </wpg:cNvGrpSpPr>
                        <wpg:grpSpPr bwMode="auto">
                          <a:xfrm>
                            <a:off x="6961" y="2019"/>
                            <a:ext cx="926" cy="157"/>
                            <a:chOff x="6961" y="2019"/>
                            <a:chExt cx="926" cy="157"/>
                          </a:xfrm>
                        </wpg:grpSpPr>
                        <wps:wsp>
                          <wps:cNvPr id="827" name="Freeform 89"/>
                          <wps:cNvSpPr>
                            <a:spLocks/>
                          </wps:cNvSpPr>
                          <wps:spPr bwMode="auto">
                            <a:xfrm>
                              <a:off x="6961" y="2019"/>
                              <a:ext cx="926" cy="157"/>
                            </a:xfrm>
                            <a:custGeom>
                              <a:avLst/>
                              <a:gdLst>
                                <a:gd name="T0" fmla="+- 0 7091 6961"/>
                                <a:gd name="T1" fmla="*/ T0 w 926"/>
                                <a:gd name="T2" fmla="+- 0 2062 2019"/>
                                <a:gd name="T3" fmla="*/ 2062 h 157"/>
                                <a:gd name="T4" fmla="+- 0 7080 6961"/>
                                <a:gd name="T5" fmla="*/ T4 w 926"/>
                                <a:gd name="T6" fmla="+- 0 2068 2019"/>
                                <a:gd name="T7" fmla="*/ 2068 h 157"/>
                                <a:gd name="T8" fmla="+- 0 7089 6961"/>
                                <a:gd name="T9" fmla="*/ T8 w 926"/>
                                <a:gd name="T10" fmla="+- 0 2077 2019"/>
                                <a:gd name="T11" fmla="*/ 2077 h 157"/>
                                <a:gd name="T12" fmla="+- 0 7885 6961"/>
                                <a:gd name="T13" fmla="*/ T12 w 926"/>
                                <a:gd name="T14" fmla="+- 0 2176 2019"/>
                                <a:gd name="T15" fmla="*/ 2176 h 157"/>
                                <a:gd name="T16" fmla="+- 0 7887 6961"/>
                                <a:gd name="T17" fmla="*/ T16 w 926"/>
                                <a:gd name="T18" fmla="+- 0 2161 2019"/>
                                <a:gd name="T19" fmla="*/ 2161 h 157"/>
                                <a:gd name="T20" fmla="+- 0 7091 6961"/>
                                <a:gd name="T21" fmla="*/ T20 w 926"/>
                                <a:gd name="T22" fmla="+- 0 2062 2019"/>
                                <a:gd name="T23" fmla="*/ 2062 h 157"/>
                              </a:gdLst>
                              <a:ahLst/>
                              <a:cxnLst>
                                <a:cxn ang="0">
                                  <a:pos x="T1" y="T3"/>
                                </a:cxn>
                                <a:cxn ang="0">
                                  <a:pos x="T5" y="T7"/>
                                </a:cxn>
                                <a:cxn ang="0">
                                  <a:pos x="T9" y="T11"/>
                                </a:cxn>
                                <a:cxn ang="0">
                                  <a:pos x="T13" y="T15"/>
                                </a:cxn>
                                <a:cxn ang="0">
                                  <a:pos x="T17" y="T19"/>
                                </a:cxn>
                                <a:cxn ang="0">
                                  <a:pos x="T21" y="T23"/>
                                </a:cxn>
                              </a:cxnLst>
                              <a:rect l="0" t="0" r="r" b="b"/>
                              <a:pathLst>
                                <a:path w="926" h="157">
                                  <a:moveTo>
                                    <a:pt x="130" y="43"/>
                                  </a:moveTo>
                                  <a:lnTo>
                                    <a:pt x="119" y="49"/>
                                  </a:lnTo>
                                  <a:lnTo>
                                    <a:pt x="128" y="58"/>
                                  </a:lnTo>
                                  <a:lnTo>
                                    <a:pt x="924" y="157"/>
                                  </a:lnTo>
                                  <a:lnTo>
                                    <a:pt x="926" y="142"/>
                                  </a:lnTo>
                                  <a:lnTo>
                                    <a:pt x="13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8"/>
                          <wps:cNvSpPr>
                            <a:spLocks/>
                          </wps:cNvSpPr>
                          <wps:spPr bwMode="auto">
                            <a:xfrm>
                              <a:off x="6961" y="2019"/>
                              <a:ext cx="926" cy="157"/>
                            </a:xfrm>
                            <a:custGeom>
                              <a:avLst/>
                              <a:gdLst>
                                <a:gd name="T0" fmla="+- 0 7167 6961"/>
                                <a:gd name="T1" fmla="*/ T0 w 926"/>
                                <a:gd name="T2" fmla="+- 0 2019 2019"/>
                                <a:gd name="T3" fmla="*/ 2019 h 157"/>
                                <a:gd name="T4" fmla="+- 0 6961 6961"/>
                                <a:gd name="T5" fmla="*/ T4 w 926"/>
                                <a:gd name="T6" fmla="+- 0 2054 2019"/>
                                <a:gd name="T7" fmla="*/ 2054 h 157"/>
                                <a:gd name="T8" fmla="+- 0 7152 6961"/>
                                <a:gd name="T9" fmla="*/ T8 w 926"/>
                                <a:gd name="T10" fmla="+- 0 2138 2019"/>
                                <a:gd name="T11" fmla="*/ 2138 h 157"/>
                                <a:gd name="T12" fmla="+- 0 7089 6961"/>
                                <a:gd name="T13" fmla="*/ T12 w 926"/>
                                <a:gd name="T14" fmla="+- 0 2077 2019"/>
                                <a:gd name="T15" fmla="*/ 2077 h 157"/>
                                <a:gd name="T16" fmla="+- 0 7079 6961"/>
                                <a:gd name="T17" fmla="*/ T16 w 926"/>
                                <a:gd name="T18" fmla="+- 0 2076 2019"/>
                                <a:gd name="T19" fmla="*/ 2076 h 157"/>
                                <a:gd name="T20" fmla="+- 0 7081 6961"/>
                                <a:gd name="T21" fmla="*/ T20 w 926"/>
                                <a:gd name="T22" fmla="+- 0 2061 2019"/>
                                <a:gd name="T23" fmla="*/ 2061 h 157"/>
                                <a:gd name="T24" fmla="+- 0 7093 6961"/>
                                <a:gd name="T25" fmla="*/ T24 w 926"/>
                                <a:gd name="T26" fmla="+- 0 2061 2019"/>
                                <a:gd name="T27" fmla="*/ 2061 h 157"/>
                                <a:gd name="T28" fmla="+- 0 7167 6961"/>
                                <a:gd name="T29" fmla="*/ T28 w 926"/>
                                <a:gd name="T30" fmla="+- 0 2019 2019"/>
                                <a:gd name="T31" fmla="*/ 2019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6" h="157">
                                  <a:moveTo>
                                    <a:pt x="206" y="0"/>
                                  </a:moveTo>
                                  <a:lnTo>
                                    <a:pt x="0" y="35"/>
                                  </a:lnTo>
                                  <a:lnTo>
                                    <a:pt x="191" y="119"/>
                                  </a:lnTo>
                                  <a:lnTo>
                                    <a:pt x="128" y="58"/>
                                  </a:lnTo>
                                  <a:lnTo>
                                    <a:pt x="118" y="57"/>
                                  </a:lnTo>
                                  <a:lnTo>
                                    <a:pt x="120" y="42"/>
                                  </a:lnTo>
                                  <a:lnTo>
                                    <a:pt x="132" y="42"/>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7"/>
                          <wps:cNvSpPr>
                            <a:spLocks/>
                          </wps:cNvSpPr>
                          <wps:spPr bwMode="auto">
                            <a:xfrm>
                              <a:off x="6961" y="2019"/>
                              <a:ext cx="926" cy="157"/>
                            </a:xfrm>
                            <a:custGeom>
                              <a:avLst/>
                              <a:gdLst>
                                <a:gd name="T0" fmla="+- 0 7080 6961"/>
                                <a:gd name="T1" fmla="*/ T0 w 926"/>
                                <a:gd name="T2" fmla="+- 0 2069 2019"/>
                                <a:gd name="T3" fmla="*/ 2069 h 157"/>
                                <a:gd name="T4" fmla="+- 0 7079 6961"/>
                                <a:gd name="T5" fmla="*/ T4 w 926"/>
                                <a:gd name="T6" fmla="+- 0 2076 2019"/>
                                <a:gd name="T7" fmla="*/ 2076 h 157"/>
                                <a:gd name="T8" fmla="+- 0 7089 6961"/>
                                <a:gd name="T9" fmla="*/ T8 w 926"/>
                                <a:gd name="T10" fmla="+- 0 2077 2019"/>
                                <a:gd name="T11" fmla="*/ 2077 h 157"/>
                                <a:gd name="T12" fmla="+- 0 7080 6961"/>
                                <a:gd name="T13" fmla="*/ T12 w 926"/>
                                <a:gd name="T14" fmla="+- 0 2069 2019"/>
                                <a:gd name="T15" fmla="*/ 2069 h 157"/>
                              </a:gdLst>
                              <a:ahLst/>
                              <a:cxnLst>
                                <a:cxn ang="0">
                                  <a:pos x="T1" y="T3"/>
                                </a:cxn>
                                <a:cxn ang="0">
                                  <a:pos x="T5" y="T7"/>
                                </a:cxn>
                                <a:cxn ang="0">
                                  <a:pos x="T9" y="T11"/>
                                </a:cxn>
                                <a:cxn ang="0">
                                  <a:pos x="T13" y="T15"/>
                                </a:cxn>
                              </a:cxnLst>
                              <a:rect l="0" t="0" r="r" b="b"/>
                              <a:pathLst>
                                <a:path w="926" h="157">
                                  <a:moveTo>
                                    <a:pt x="119" y="50"/>
                                  </a:moveTo>
                                  <a:lnTo>
                                    <a:pt x="118" y="57"/>
                                  </a:lnTo>
                                  <a:lnTo>
                                    <a:pt x="128" y="58"/>
                                  </a:lnTo>
                                  <a:lnTo>
                                    <a:pt x="1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6"/>
                          <wps:cNvSpPr>
                            <a:spLocks/>
                          </wps:cNvSpPr>
                          <wps:spPr bwMode="auto">
                            <a:xfrm>
                              <a:off x="6961" y="2019"/>
                              <a:ext cx="926" cy="157"/>
                            </a:xfrm>
                            <a:custGeom>
                              <a:avLst/>
                              <a:gdLst>
                                <a:gd name="T0" fmla="+- 0 7081 6961"/>
                                <a:gd name="T1" fmla="*/ T0 w 926"/>
                                <a:gd name="T2" fmla="+- 0 2061 2019"/>
                                <a:gd name="T3" fmla="*/ 2061 h 157"/>
                                <a:gd name="T4" fmla="+- 0 7080 6961"/>
                                <a:gd name="T5" fmla="*/ T4 w 926"/>
                                <a:gd name="T6" fmla="+- 0 2068 2019"/>
                                <a:gd name="T7" fmla="*/ 2068 h 157"/>
                                <a:gd name="T8" fmla="+- 0 7091 6961"/>
                                <a:gd name="T9" fmla="*/ T8 w 926"/>
                                <a:gd name="T10" fmla="+- 0 2062 2019"/>
                                <a:gd name="T11" fmla="*/ 2062 h 157"/>
                                <a:gd name="T12" fmla="+- 0 7081 6961"/>
                                <a:gd name="T13" fmla="*/ T12 w 926"/>
                                <a:gd name="T14" fmla="+- 0 2061 2019"/>
                                <a:gd name="T15" fmla="*/ 2061 h 157"/>
                              </a:gdLst>
                              <a:ahLst/>
                              <a:cxnLst>
                                <a:cxn ang="0">
                                  <a:pos x="T1" y="T3"/>
                                </a:cxn>
                                <a:cxn ang="0">
                                  <a:pos x="T5" y="T7"/>
                                </a:cxn>
                                <a:cxn ang="0">
                                  <a:pos x="T9" y="T11"/>
                                </a:cxn>
                                <a:cxn ang="0">
                                  <a:pos x="T13" y="T15"/>
                                </a:cxn>
                              </a:cxnLst>
                              <a:rect l="0" t="0" r="r" b="b"/>
                              <a:pathLst>
                                <a:path w="926" h="157">
                                  <a:moveTo>
                                    <a:pt x="120" y="42"/>
                                  </a:moveTo>
                                  <a:lnTo>
                                    <a:pt x="119" y="49"/>
                                  </a:lnTo>
                                  <a:lnTo>
                                    <a:pt x="130" y="43"/>
                                  </a:lnTo>
                                  <a:lnTo>
                                    <a:pt x="12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5"/>
                          <wps:cNvSpPr>
                            <a:spLocks/>
                          </wps:cNvSpPr>
                          <wps:spPr bwMode="auto">
                            <a:xfrm>
                              <a:off x="6961" y="2019"/>
                              <a:ext cx="926" cy="157"/>
                            </a:xfrm>
                            <a:custGeom>
                              <a:avLst/>
                              <a:gdLst>
                                <a:gd name="T0" fmla="+- 0 7093 6961"/>
                                <a:gd name="T1" fmla="*/ T0 w 926"/>
                                <a:gd name="T2" fmla="+- 0 2061 2019"/>
                                <a:gd name="T3" fmla="*/ 2061 h 157"/>
                                <a:gd name="T4" fmla="+- 0 7081 6961"/>
                                <a:gd name="T5" fmla="*/ T4 w 926"/>
                                <a:gd name="T6" fmla="+- 0 2061 2019"/>
                                <a:gd name="T7" fmla="*/ 2061 h 157"/>
                                <a:gd name="T8" fmla="+- 0 7091 6961"/>
                                <a:gd name="T9" fmla="*/ T8 w 926"/>
                                <a:gd name="T10" fmla="+- 0 2062 2019"/>
                                <a:gd name="T11" fmla="*/ 2062 h 157"/>
                                <a:gd name="T12" fmla="+- 0 7093 6961"/>
                                <a:gd name="T13" fmla="*/ T12 w 926"/>
                                <a:gd name="T14" fmla="+- 0 2061 2019"/>
                                <a:gd name="T15" fmla="*/ 2061 h 157"/>
                              </a:gdLst>
                              <a:ahLst/>
                              <a:cxnLst>
                                <a:cxn ang="0">
                                  <a:pos x="T1" y="T3"/>
                                </a:cxn>
                                <a:cxn ang="0">
                                  <a:pos x="T5" y="T7"/>
                                </a:cxn>
                                <a:cxn ang="0">
                                  <a:pos x="T9" y="T11"/>
                                </a:cxn>
                                <a:cxn ang="0">
                                  <a:pos x="T13" y="T15"/>
                                </a:cxn>
                              </a:cxnLst>
                              <a:rect l="0" t="0" r="r" b="b"/>
                              <a:pathLst>
                                <a:path w="926" h="157">
                                  <a:moveTo>
                                    <a:pt x="132" y="42"/>
                                  </a:moveTo>
                                  <a:lnTo>
                                    <a:pt x="120" y="42"/>
                                  </a:lnTo>
                                  <a:lnTo>
                                    <a:pt x="130" y="43"/>
                                  </a:lnTo>
                                  <a:lnTo>
                                    <a:pt x="13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77"/>
                        <wpg:cNvGrpSpPr>
                          <a:grpSpLocks/>
                        </wpg:cNvGrpSpPr>
                        <wpg:grpSpPr bwMode="auto">
                          <a:xfrm>
                            <a:off x="9116" y="3016"/>
                            <a:ext cx="149" cy="907"/>
                            <a:chOff x="9116" y="3016"/>
                            <a:chExt cx="149" cy="907"/>
                          </a:xfrm>
                        </wpg:grpSpPr>
                        <wps:wsp>
                          <wps:cNvPr id="833" name="Freeform 83"/>
                          <wps:cNvSpPr>
                            <a:spLocks/>
                          </wps:cNvSpPr>
                          <wps:spPr bwMode="auto">
                            <a:xfrm>
                              <a:off x="9116" y="3016"/>
                              <a:ext cx="149" cy="907"/>
                            </a:xfrm>
                            <a:custGeom>
                              <a:avLst/>
                              <a:gdLst>
                                <a:gd name="T0" fmla="+- 0 9146 9116"/>
                                <a:gd name="T1" fmla="*/ T0 w 149"/>
                                <a:gd name="T2" fmla="+- 0 3731 3016"/>
                                <a:gd name="T3" fmla="*/ 3731 h 907"/>
                                <a:gd name="T4" fmla="+- 0 9229 9116"/>
                                <a:gd name="T5" fmla="*/ T4 w 149"/>
                                <a:gd name="T6" fmla="+- 0 3922 3016"/>
                                <a:gd name="T7" fmla="*/ 3922 h 907"/>
                                <a:gd name="T8" fmla="+- 0 9250 9116"/>
                                <a:gd name="T9" fmla="*/ T8 w 149"/>
                                <a:gd name="T10" fmla="+- 0 3804 3016"/>
                                <a:gd name="T11" fmla="*/ 3804 h 907"/>
                                <a:gd name="T12" fmla="+- 0 9208 9116"/>
                                <a:gd name="T13" fmla="*/ T12 w 149"/>
                                <a:gd name="T14" fmla="+- 0 3804 3016"/>
                                <a:gd name="T15" fmla="*/ 3804 h 907"/>
                                <a:gd name="T16" fmla="+- 0 9207 9116"/>
                                <a:gd name="T17" fmla="*/ T16 w 149"/>
                                <a:gd name="T18" fmla="+- 0 3794 3016"/>
                                <a:gd name="T19" fmla="*/ 3794 h 907"/>
                                <a:gd name="T20" fmla="+- 0 9146 9116"/>
                                <a:gd name="T21" fmla="*/ T20 w 149"/>
                                <a:gd name="T22" fmla="+- 0 3731 3016"/>
                                <a:gd name="T23" fmla="*/ 3731 h 907"/>
                              </a:gdLst>
                              <a:ahLst/>
                              <a:cxnLst>
                                <a:cxn ang="0">
                                  <a:pos x="T1" y="T3"/>
                                </a:cxn>
                                <a:cxn ang="0">
                                  <a:pos x="T5" y="T7"/>
                                </a:cxn>
                                <a:cxn ang="0">
                                  <a:pos x="T9" y="T11"/>
                                </a:cxn>
                                <a:cxn ang="0">
                                  <a:pos x="T13" y="T15"/>
                                </a:cxn>
                                <a:cxn ang="0">
                                  <a:pos x="T17" y="T19"/>
                                </a:cxn>
                                <a:cxn ang="0">
                                  <a:pos x="T21" y="T23"/>
                                </a:cxn>
                              </a:cxnLst>
                              <a:rect l="0" t="0" r="r" b="b"/>
                              <a:pathLst>
                                <a:path w="149" h="907">
                                  <a:moveTo>
                                    <a:pt x="30" y="715"/>
                                  </a:moveTo>
                                  <a:lnTo>
                                    <a:pt x="113" y="906"/>
                                  </a:lnTo>
                                  <a:lnTo>
                                    <a:pt x="134" y="788"/>
                                  </a:lnTo>
                                  <a:lnTo>
                                    <a:pt x="92" y="788"/>
                                  </a:lnTo>
                                  <a:lnTo>
                                    <a:pt x="91" y="778"/>
                                  </a:lnTo>
                                  <a:lnTo>
                                    <a:pt x="30" y="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2"/>
                          <wps:cNvSpPr>
                            <a:spLocks/>
                          </wps:cNvSpPr>
                          <wps:spPr bwMode="auto">
                            <a:xfrm>
                              <a:off x="9116" y="3016"/>
                              <a:ext cx="149" cy="907"/>
                            </a:xfrm>
                            <a:custGeom>
                              <a:avLst/>
                              <a:gdLst>
                                <a:gd name="T0" fmla="+- 0 9207 9116"/>
                                <a:gd name="T1" fmla="*/ T0 w 149"/>
                                <a:gd name="T2" fmla="+- 0 3794 3016"/>
                                <a:gd name="T3" fmla="*/ 3794 h 907"/>
                                <a:gd name="T4" fmla="+- 0 9208 9116"/>
                                <a:gd name="T5" fmla="*/ T4 w 149"/>
                                <a:gd name="T6" fmla="+- 0 3804 3016"/>
                                <a:gd name="T7" fmla="*/ 3804 h 907"/>
                                <a:gd name="T8" fmla="+- 0 9215 9116"/>
                                <a:gd name="T9" fmla="*/ T8 w 149"/>
                                <a:gd name="T10" fmla="+- 0 3803 3016"/>
                                <a:gd name="T11" fmla="*/ 3803 h 907"/>
                                <a:gd name="T12" fmla="+- 0 9207 9116"/>
                                <a:gd name="T13" fmla="*/ T12 w 149"/>
                                <a:gd name="T14" fmla="+- 0 3794 3016"/>
                                <a:gd name="T15" fmla="*/ 3794 h 907"/>
                              </a:gdLst>
                              <a:ahLst/>
                              <a:cxnLst>
                                <a:cxn ang="0">
                                  <a:pos x="T1" y="T3"/>
                                </a:cxn>
                                <a:cxn ang="0">
                                  <a:pos x="T5" y="T7"/>
                                </a:cxn>
                                <a:cxn ang="0">
                                  <a:pos x="T9" y="T11"/>
                                </a:cxn>
                                <a:cxn ang="0">
                                  <a:pos x="T13" y="T15"/>
                                </a:cxn>
                              </a:cxnLst>
                              <a:rect l="0" t="0" r="r" b="b"/>
                              <a:pathLst>
                                <a:path w="149" h="907">
                                  <a:moveTo>
                                    <a:pt x="91" y="778"/>
                                  </a:moveTo>
                                  <a:lnTo>
                                    <a:pt x="92" y="788"/>
                                  </a:lnTo>
                                  <a:lnTo>
                                    <a:pt x="99" y="787"/>
                                  </a:lnTo>
                                  <a:lnTo>
                                    <a:pt x="91" y="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1"/>
                          <wps:cNvSpPr>
                            <a:spLocks/>
                          </wps:cNvSpPr>
                          <wps:spPr bwMode="auto">
                            <a:xfrm>
                              <a:off x="9116" y="3016"/>
                              <a:ext cx="149" cy="907"/>
                            </a:xfrm>
                            <a:custGeom>
                              <a:avLst/>
                              <a:gdLst>
                                <a:gd name="T0" fmla="+- 0 9265 9116"/>
                                <a:gd name="T1" fmla="*/ T0 w 149"/>
                                <a:gd name="T2" fmla="+- 0 3717 3016"/>
                                <a:gd name="T3" fmla="*/ 3717 h 907"/>
                                <a:gd name="T4" fmla="+- 0 9221 9116"/>
                                <a:gd name="T5" fmla="*/ T4 w 149"/>
                                <a:gd name="T6" fmla="+- 0 3793 3016"/>
                                <a:gd name="T7" fmla="*/ 3793 h 907"/>
                                <a:gd name="T8" fmla="+- 0 9222 9116"/>
                                <a:gd name="T9" fmla="*/ T8 w 149"/>
                                <a:gd name="T10" fmla="+- 0 3802 3016"/>
                                <a:gd name="T11" fmla="*/ 3802 h 907"/>
                                <a:gd name="T12" fmla="+- 0 9208 9116"/>
                                <a:gd name="T13" fmla="*/ T12 w 149"/>
                                <a:gd name="T14" fmla="+- 0 3804 3016"/>
                                <a:gd name="T15" fmla="*/ 3804 h 907"/>
                                <a:gd name="T16" fmla="+- 0 9250 9116"/>
                                <a:gd name="T17" fmla="*/ T16 w 149"/>
                                <a:gd name="T18" fmla="+- 0 3804 3016"/>
                                <a:gd name="T19" fmla="*/ 3804 h 907"/>
                                <a:gd name="T20" fmla="+- 0 9265 9116"/>
                                <a:gd name="T21" fmla="*/ T20 w 149"/>
                                <a:gd name="T22" fmla="+- 0 3717 3016"/>
                                <a:gd name="T23" fmla="*/ 3717 h 907"/>
                              </a:gdLst>
                              <a:ahLst/>
                              <a:cxnLst>
                                <a:cxn ang="0">
                                  <a:pos x="T1" y="T3"/>
                                </a:cxn>
                                <a:cxn ang="0">
                                  <a:pos x="T5" y="T7"/>
                                </a:cxn>
                                <a:cxn ang="0">
                                  <a:pos x="T9" y="T11"/>
                                </a:cxn>
                                <a:cxn ang="0">
                                  <a:pos x="T13" y="T15"/>
                                </a:cxn>
                                <a:cxn ang="0">
                                  <a:pos x="T17" y="T19"/>
                                </a:cxn>
                                <a:cxn ang="0">
                                  <a:pos x="T21" y="T23"/>
                                </a:cxn>
                              </a:cxnLst>
                              <a:rect l="0" t="0" r="r" b="b"/>
                              <a:pathLst>
                                <a:path w="149" h="907">
                                  <a:moveTo>
                                    <a:pt x="149" y="701"/>
                                  </a:moveTo>
                                  <a:lnTo>
                                    <a:pt x="105" y="777"/>
                                  </a:lnTo>
                                  <a:lnTo>
                                    <a:pt x="106" y="786"/>
                                  </a:lnTo>
                                  <a:lnTo>
                                    <a:pt x="92" y="788"/>
                                  </a:lnTo>
                                  <a:lnTo>
                                    <a:pt x="134" y="788"/>
                                  </a:lnTo>
                                  <a:lnTo>
                                    <a:pt x="149" y="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0"/>
                          <wps:cNvSpPr>
                            <a:spLocks/>
                          </wps:cNvSpPr>
                          <wps:spPr bwMode="auto">
                            <a:xfrm>
                              <a:off x="9116" y="3016"/>
                              <a:ext cx="149" cy="907"/>
                            </a:xfrm>
                            <a:custGeom>
                              <a:avLst/>
                              <a:gdLst>
                                <a:gd name="T0" fmla="+- 0 9215 9116"/>
                                <a:gd name="T1" fmla="*/ T0 w 149"/>
                                <a:gd name="T2" fmla="+- 0 3803 3016"/>
                                <a:gd name="T3" fmla="*/ 3803 h 907"/>
                                <a:gd name="T4" fmla="+- 0 9215 9116"/>
                                <a:gd name="T5" fmla="*/ T4 w 149"/>
                                <a:gd name="T6" fmla="+- 0 3803 3016"/>
                                <a:gd name="T7" fmla="*/ 3803 h 907"/>
                              </a:gdLst>
                              <a:ahLst/>
                              <a:cxnLst>
                                <a:cxn ang="0">
                                  <a:pos x="T1" y="T3"/>
                                </a:cxn>
                                <a:cxn ang="0">
                                  <a:pos x="T5" y="T7"/>
                                </a:cxn>
                              </a:cxnLst>
                              <a:rect l="0" t="0" r="r" b="b"/>
                              <a:pathLst>
                                <a:path w="149" h="907">
                                  <a:moveTo>
                                    <a:pt x="99" y="787"/>
                                  </a:moveTo>
                                  <a:lnTo>
                                    <a:pt x="99"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
                          <wps:cNvSpPr>
                            <a:spLocks/>
                          </wps:cNvSpPr>
                          <wps:spPr bwMode="auto">
                            <a:xfrm>
                              <a:off x="9116" y="3016"/>
                              <a:ext cx="149" cy="907"/>
                            </a:xfrm>
                            <a:custGeom>
                              <a:avLst/>
                              <a:gdLst>
                                <a:gd name="T0" fmla="+- 0 9131 9116"/>
                                <a:gd name="T1" fmla="*/ T0 w 149"/>
                                <a:gd name="T2" fmla="+- 0 3016 3016"/>
                                <a:gd name="T3" fmla="*/ 3016 h 907"/>
                                <a:gd name="T4" fmla="+- 0 9116 9116"/>
                                <a:gd name="T5" fmla="*/ T4 w 149"/>
                                <a:gd name="T6" fmla="+- 0 3017 3016"/>
                                <a:gd name="T7" fmla="*/ 3017 h 907"/>
                                <a:gd name="T8" fmla="+- 0 9207 9116"/>
                                <a:gd name="T9" fmla="*/ T8 w 149"/>
                                <a:gd name="T10" fmla="+- 0 3794 3016"/>
                                <a:gd name="T11" fmla="*/ 3794 h 907"/>
                                <a:gd name="T12" fmla="+- 0 9215 9116"/>
                                <a:gd name="T13" fmla="*/ T12 w 149"/>
                                <a:gd name="T14" fmla="+- 0 3803 3016"/>
                                <a:gd name="T15" fmla="*/ 3803 h 907"/>
                                <a:gd name="T16" fmla="+- 0 9221 9116"/>
                                <a:gd name="T17" fmla="*/ T16 w 149"/>
                                <a:gd name="T18" fmla="+- 0 3793 3016"/>
                                <a:gd name="T19" fmla="*/ 3793 h 907"/>
                                <a:gd name="T20" fmla="+- 0 9131 9116"/>
                                <a:gd name="T21" fmla="*/ T20 w 149"/>
                                <a:gd name="T22" fmla="+- 0 3016 3016"/>
                                <a:gd name="T23" fmla="*/ 3016 h 907"/>
                              </a:gdLst>
                              <a:ahLst/>
                              <a:cxnLst>
                                <a:cxn ang="0">
                                  <a:pos x="T1" y="T3"/>
                                </a:cxn>
                                <a:cxn ang="0">
                                  <a:pos x="T5" y="T7"/>
                                </a:cxn>
                                <a:cxn ang="0">
                                  <a:pos x="T9" y="T11"/>
                                </a:cxn>
                                <a:cxn ang="0">
                                  <a:pos x="T13" y="T15"/>
                                </a:cxn>
                                <a:cxn ang="0">
                                  <a:pos x="T17" y="T19"/>
                                </a:cxn>
                                <a:cxn ang="0">
                                  <a:pos x="T21" y="T23"/>
                                </a:cxn>
                              </a:cxnLst>
                              <a:rect l="0" t="0" r="r" b="b"/>
                              <a:pathLst>
                                <a:path w="149" h="907">
                                  <a:moveTo>
                                    <a:pt x="15" y="0"/>
                                  </a:moveTo>
                                  <a:lnTo>
                                    <a:pt x="0" y="1"/>
                                  </a:lnTo>
                                  <a:lnTo>
                                    <a:pt x="91" y="778"/>
                                  </a:lnTo>
                                  <a:lnTo>
                                    <a:pt x="99" y="787"/>
                                  </a:lnTo>
                                  <a:lnTo>
                                    <a:pt x="105" y="77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8"/>
                          <wps:cNvSpPr>
                            <a:spLocks/>
                          </wps:cNvSpPr>
                          <wps:spPr bwMode="auto">
                            <a:xfrm>
                              <a:off x="9116" y="3016"/>
                              <a:ext cx="149" cy="907"/>
                            </a:xfrm>
                            <a:custGeom>
                              <a:avLst/>
                              <a:gdLst>
                                <a:gd name="T0" fmla="+- 0 9221 9116"/>
                                <a:gd name="T1" fmla="*/ T0 w 149"/>
                                <a:gd name="T2" fmla="+- 0 3793 3016"/>
                                <a:gd name="T3" fmla="*/ 3793 h 907"/>
                                <a:gd name="T4" fmla="+- 0 9215 9116"/>
                                <a:gd name="T5" fmla="*/ T4 w 149"/>
                                <a:gd name="T6" fmla="+- 0 3803 3016"/>
                                <a:gd name="T7" fmla="*/ 3803 h 907"/>
                                <a:gd name="T8" fmla="+- 0 9222 9116"/>
                                <a:gd name="T9" fmla="*/ T8 w 149"/>
                                <a:gd name="T10" fmla="+- 0 3802 3016"/>
                                <a:gd name="T11" fmla="*/ 3802 h 907"/>
                                <a:gd name="T12" fmla="+- 0 9221 9116"/>
                                <a:gd name="T13" fmla="*/ T12 w 149"/>
                                <a:gd name="T14" fmla="+- 0 3793 3016"/>
                                <a:gd name="T15" fmla="*/ 3793 h 907"/>
                              </a:gdLst>
                              <a:ahLst/>
                              <a:cxnLst>
                                <a:cxn ang="0">
                                  <a:pos x="T1" y="T3"/>
                                </a:cxn>
                                <a:cxn ang="0">
                                  <a:pos x="T5" y="T7"/>
                                </a:cxn>
                                <a:cxn ang="0">
                                  <a:pos x="T9" y="T11"/>
                                </a:cxn>
                                <a:cxn ang="0">
                                  <a:pos x="T13" y="T15"/>
                                </a:cxn>
                              </a:cxnLst>
                              <a:rect l="0" t="0" r="r" b="b"/>
                              <a:pathLst>
                                <a:path w="149" h="907">
                                  <a:moveTo>
                                    <a:pt x="105" y="777"/>
                                  </a:moveTo>
                                  <a:lnTo>
                                    <a:pt x="99" y="787"/>
                                  </a:lnTo>
                                  <a:lnTo>
                                    <a:pt x="106" y="786"/>
                                  </a:lnTo>
                                  <a:lnTo>
                                    <a:pt x="105"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70"/>
                        <wpg:cNvGrpSpPr>
                          <a:grpSpLocks/>
                        </wpg:cNvGrpSpPr>
                        <wpg:grpSpPr bwMode="auto">
                          <a:xfrm>
                            <a:off x="6032" y="2564"/>
                            <a:ext cx="120" cy="1021"/>
                            <a:chOff x="6032" y="2564"/>
                            <a:chExt cx="120" cy="1021"/>
                          </a:xfrm>
                        </wpg:grpSpPr>
                        <wps:wsp>
                          <wps:cNvPr id="840" name="Freeform 76"/>
                          <wps:cNvSpPr>
                            <a:spLocks/>
                          </wps:cNvSpPr>
                          <wps:spPr bwMode="auto">
                            <a:xfrm>
                              <a:off x="6032" y="2564"/>
                              <a:ext cx="120" cy="1021"/>
                            </a:xfrm>
                            <a:custGeom>
                              <a:avLst/>
                              <a:gdLst>
                                <a:gd name="T0" fmla="+- 0 6096 6032"/>
                                <a:gd name="T1" fmla="*/ T0 w 120"/>
                                <a:gd name="T2" fmla="+- 0 2683 2564"/>
                                <a:gd name="T3" fmla="*/ 2683 h 1021"/>
                                <a:gd name="T4" fmla="+- 0 6088 6032"/>
                                <a:gd name="T5" fmla="*/ T4 w 120"/>
                                <a:gd name="T6" fmla="+- 0 2693 2564"/>
                                <a:gd name="T7" fmla="*/ 2693 h 1021"/>
                                <a:gd name="T8" fmla="+- 0 6047 6032"/>
                                <a:gd name="T9" fmla="*/ T8 w 120"/>
                                <a:gd name="T10" fmla="+- 0 3584 2564"/>
                                <a:gd name="T11" fmla="*/ 3584 h 1021"/>
                                <a:gd name="T12" fmla="+- 0 6061 6032"/>
                                <a:gd name="T13" fmla="*/ T12 w 120"/>
                                <a:gd name="T14" fmla="+- 0 3585 2564"/>
                                <a:gd name="T15" fmla="*/ 3585 h 1021"/>
                                <a:gd name="T16" fmla="+- 0 6103 6032"/>
                                <a:gd name="T17" fmla="*/ T16 w 120"/>
                                <a:gd name="T18" fmla="+- 0 2693 2564"/>
                                <a:gd name="T19" fmla="*/ 2693 h 1021"/>
                                <a:gd name="T20" fmla="+- 0 6096 6032"/>
                                <a:gd name="T21" fmla="*/ T20 w 120"/>
                                <a:gd name="T22" fmla="+- 0 2683 2564"/>
                                <a:gd name="T23" fmla="*/ 2683 h 1021"/>
                              </a:gdLst>
                              <a:ahLst/>
                              <a:cxnLst>
                                <a:cxn ang="0">
                                  <a:pos x="T1" y="T3"/>
                                </a:cxn>
                                <a:cxn ang="0">
                                  <a:pos x="T5" y="T7"/>
                                </a:cxn>
                                <a:cxn ang="0">
                                  <a:pos x="T9" y="T11"/>
                                </a:cxn>
                                <a:cxn ang="0">
                                  <a:pos x="T13" y="T15"/>
                                </a:cxn>
                                <a:cxn ang="0">
                                  <a:pos x="T17" y="T19"/>
                                </a:cxn>
                                <a:cxn ang="0">
                                  <a:pos x="T21" y="T23"/>
                                </a:cxn>
                              </a:cxnLst>
                              <a:rect l="0" t="0" r="r" b="b"/>
                              <a:pathLst>
                                <a:path w="120" h="1021">
                                  <a:moveTo>
                                    <a:pt x="64" y="119"/>
                                  </a:moveTo>
                                  <a:lnTo>
                                    <a:pt x="56" y="129"/>
                                  </a:lnTo>
                                  <a:lnTo>
                                    <a:pt x="15" y="1020"/>
                                  </a:lnTo>
                                  <a:lnTo>
                                    <a:pt x="29" y="1021"/>
                                  </a:lnTo>
                                  <a:lnTo>
                                    <a:pt x="71" y="129"/>
                                  </a:lnTo>
                                  <a:lnTo>
                                    <a:pt x="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5"/>
                          <wps:cNvSpPr>
                            <a:spLocks/>
                          </wps:cNvSpPr>
                          <wps:spPr bwMode="auto">
                            <a:xfrm>
                              <a:off x="6032" y="2564"/>
                              <a:ext cx="120" cy="1021"/>
                            </a:xfrm>
                            <a:custGeom>
                              <a:avLst/>
                              <a:gdLst>
                                <a:gd name="T0" fmla="+- 0 6131 6032"/>
                                <a:gd name="T1" fmla="*/ T0 w 120"/>
                                <a:gd name="T2" fmla="+- 0 2683 2564"/>
                                <a:gd name="T3" fmla="*/ 2683 h 1021"/>
                                <a:gd name="T4" fmla="+- 0 6096 6032"/>
                                <a:gd name="T5" fmla="*/ T4 w 120"/>
                                <a:gd name="T6" fmla="+- 0 2683 2564"/>
                                <a:gd name="T7" fmla="*/ 2683 h 1021"/>
                                <a:gd name="T8" fmla="+- 0 6103 6032"/>
                                <a:gd name="T9" fmla="*/ T8 w 120"/>
                                <a:gd name="T10" fmla="+- 0 2684 2564"/>
                                <a:gd name="T11" fmla="*/ 2684 h 1021"/>
                                <a:gd name="T12" fmla="+- 0 6103 6032"/>
                                <a:gd name="T13" fmla="*/ T12 w 120"/>
                                <a:gd name="T14" fmla="+- 0 2693 2564"/>
                                <a:gd name="T15" fmla="*/ 2693 h 1021"/>
                                <a:gd name="T16" fmla="+- 0 6152 6032"/>
                                <a:gd name="T17" fmla="*/ T16 w 120"/>
                                <a:gd name="T18" fmla="+- 0 2766 2564"/>
                                <a:gd name="T19" fmla="*/ 2766 h 1021"/>
                                <a:gd name="T20" fmla="+- 0 6131 6032"/>
                                <a:gd name="T21" fmla="*/ T20 w 120"/>
                                <a:gd name="T22" fmla="+- 0 2683 2564"/>
                                <a:gd name="T23" fmla="*/ 2683 h 1021"/>
                              </a:gdLst>
                              <a:ahLst/>
                              <a:cxnLst>
                                <a:cxn ang="0">
                                  <a:pos x="T1" y="T3"/>
                                </a:cxn>
                                <a:cxn ang="0">
                                  <a:pos x="T5" y="T7"/>
                                </a:cxn>
                                <a:cxn ang="0">
                                  <a:pos x="T9" y="T11"/>
                                </a:cxn>
                                <a:cxn ang="0">
                                  <a:pos x="T13" y="T15"/>
                                </a:cxn>
                                <a:cxn ang="0">
                                  <a:pos x="T17" y="T19"/>
                                </a:cxn>
                                <a:cxn ang="0">
                                  <a:pos x="T21" y="T23"/>
                                </a:cxn>
                              </a:cxnLst>
                              <a:rect l="0" t="0" r="r" b="b"/>
                              <a:pathLst>
                                <a:path w="120" h="1021">
                                  <a:moveTo>
                                    <a:pt x="99" y="119"/>
                                  </a:moveTo>
                                  <a:lnTo>
                                    <a:pt x="64" y="119"/>
                                  </a:lnTo>
                                  <a:lnTo>
                                    <a:pt x="71" y="120"/>
                                  </a:lnTo>
                                  <a:lnTo>
                                    <a:pt x="71" y="129"/>
                                  </a:lnTo>
                                  <a:lnTo>
                                    <a:pt x="120" y="202"/>
                                  </a:lnTo>
                                  <a:lnTo>
                                    <a:pt x="99"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4"/>
                          <wps:cNvSpPr>
                            <a:spLocks/>
                          </wps:cNvSpPr>
                          <wps:spPr bwMode="auto">
                            <a:xfrm>
                              <a:off x="6032" y="2564"/>
                              <a:ext cx="120" cy="1021"/>
                            </a:xfrm>
                            <a:custGeom>
                              <a:avLst/>
                              <a:gdLst>
                                <a:gd name="T0" fmla="+- 0 6101 6032"/>
                                <a:gd name="T1" fmla="*/ T0 w 120"/>
                                <a:gd name="T2" fmla="+- 0 2564 2564"/>
                                <a:gd name="T3" fmla="*/ 2564 h 1021"/>
                                <a:gd name="T4" fmla="+- 0 6032 6032"/>
                                <a:gd name="T5" fmla="*/ T4 w 120"/>
                                <a:gd name="T6" fmla="+- 0 2760 2564"/>
                                <a:gd name="T7" fmla="*/ 2760 h 1021"/>
                                <a:gd name="T8" fmla="+- 0 6088 6032"/>
                                <a:gd name="T9" fmla="*/ T8 w 120"/>
                                <a:gd name="T10" fmla="+- 0 2693 2564"/>
                                <a:gd name="T11" fmla="*/ 2693 h 1021"/>
                                <a:gd name="T12" fmla="+- 0 6089 6032"/>
                                <a:gd name="T13" fmla="*/ T12 w 120"/>
                                <a:gd name="T14" fmla="+- 0 2683 2564"/>
                                <a:gd name="T15" fmla="*/ 2683 h 1021"/>
                                <a:gd name="T16" fmla="+- 0 6131 6032"/>
                                <a:gd name="T17" fmla="*/ T16 w 120"/>
                                <a:gd name="T18" fmla="+- 0 2683 2564"/>
                                <a:gd name="T19" fmla="*/ 2683 h 1021"/>
                                <a:gd name="T20" fmla="+- 0 6101 6032"/>
                                <a:gd name="T21" fmla="*/ T20 w 120"/>
                                <a:gd name="T22" fmla="+- 0 2564 2564"/>
                                <a:gd name="T23" fmla="*/ 2564 h 1021"/>
                              </a:gdLst>
                              <a:ahLst/>
                              <a:cxnLst>
                                <a:cxn ang="0">
                                  <a:pos x="T1" y="T3"/>
                                </a:cxn>
                                <a:cxn ang="0">
                                  <a:pos x="T5" y="T7"/>
                                </a:cxn>
                                <a:cxn ang="0">
                                  <a:pos x="T9" y="T11"/>
                                </a:cxn>
                                <a:cxn ang="0">
                                  <a:pos x="T13" y="T15"/>
                                </a:cxn>
                                <a:cxn ang="0">
                                  <a:pos x="T17" y="T19"/>
                                </a:cxn>
                                <a:cxn ang="0">
                                  <a:pos x="T21" y="T23"/>
                                </a:cxn>
                              </a:cxnLst>
                              <a:rect l="0" t="0" r="r" b="b"/>
                              <a:pathLst>
                                <a:path w="120" h="1021">
                                  <a:moveTo>
                                    <a:pt x="69" y="0"/>
                                  </a:moveTo>
                                  <a:lnTo>
                                    <a:pt x="0" y="196"/>
                                  </a:lnTo>
                                  <a:lnTo>
                                    <a:pt x="56" y="129"/>
                                  </a:lnTo>
                                  <a:lnTo>
                                    <a:pt x="57" y="119"/>
                                  </a:lnTo>
                                  <a:lnTo>
                                    <a:pt x="99" y="119"/>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3"/>
                          <wps:cNvSpPr>
                            <a:spLocks/>
                          </wps:cNvSpPr>
                          <wps:spPr bwMode="auto">
                            <a:xfrm>
                              <a:off x="6032" y="2564"/>
                              <a:ext cx="120" cy="1021"/>
                            </a:xfrm>
                            <a:custGeom>
                              <a:avLst/>
                              <a:gdLst>
                                <a:gd name="T0" fmla="+- 0 6096 6032"/>
                                <a:gd name="T1" fmla="*/ T0 w 120"/>
                                <a:gd name="T2" fmla="+- 0 2683 2564"/>
                                <a:gd name="T3" fmla="*/ 2683 h 1021"/>
                                <a:gd name="T4" fmla="+- 0 6103 6032"/>
                                <a:gd name="T5" fmla="*/ T4 w 120"/>
                                <a:gd name="T6" fmla="+- 0 2693 2564"/>
                                <a:gd name="T7" fmla="*/ 2693 h 1021"/>
                                <a:gd name="T8" fmla="+- 0 6103 6032"/>
                                <a:gd name="T9" fmla="*/ T8 w 120"/>
                                <a:gd name="T10" fmla="+- 0 2684 2564"/>
                                <a:gd name="T11" fmla="*/ 2684 h 1021"/>
                                <a:gd name="T12" fmla="+- 0 6096 6032"/>
                                <a:gd name="T13" fmla="*/ T12 w 120"/>
                                <a:gd name="T14" fmla="+- 0 2683 2564"/>
                                <a:gd name="T15" fmla="*/ 2683 h 1021"/>
                              </a:gdLst>
                              <a:ahLst/>
                              <a:cxnLst>
                                <a:cxn ang="0">
                                  <a:pos x="T1" y="T3"/>
                                </a:cxn>
                                <a:cxn ang="0">
                                  <a:pos x="T5" y="T7"/>
                                </a:cxn>
                                <a:cxn ang="0">
                                  <a:pos x="T9" y="T11"/>
                                </a:cxn>
                                <a:cxn ang="0">
                                  <a:pos x="T13" y="T15"/>
                                </a:cxn>
                              </a:cxnLst>
                              <a:rect l="0" t="0" r="r" b="b"/>
                              <a:pathLst>
                                <a:path w="120" h="1021">
                                  <a:moveTo>
                                    <a:pt x="64" y="119"/>
                                  </a:moveTo>
                                  <a:lnTo>
                                    <a:pt x="71" y="129"/>
                                  </a:lnTo>
                                  <a:lnTo>
                                    <a:pt x="71" y="120"/>
                                  </a:lnTo>
                                  <a:lnTo>
                                    <a:pt x="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2"/>
                          <wps:cNvSpPr>
                            <a:spLocks/>
                          </wps:cNvSpPr>
                          <wps:spPr bwMode="auto">
                            <a:xfrm>
                              <a:off x="6032" y="2564"/>
                              <a:ext cx="120" cy="1021"/>
                            </a:xfrm>
                            <a:custGeom>
                              <a:avLst/>
                              <a:gdLst>
                                <a:gd name="T0" fmla="+- 0 6089 6032"/>
                                <a:gd name="T1" fmla="*/ T0 w 120"/>
                                <a:gd name="T2" fmla="+- 0 2683 2564"/>
                                <a:gd name="T3" fmla="*/ 2683 h 1021"/>
                                <a:gd name="T4" fmla="+- 0 6088 6032"/>
                                <a:gd name="T5" fmla="*/ T4 w 120"/>
                                <a:gd name="T6" fmla="+- 0 2693 2564"/>
                                <a:gd name="T7" fmla="*/ 2693 h 1021"/>
                                <a:gd name="T8" fmla="+- 0 6096 6032"/>
                                <a:gd name="T9" fmla="*/ T8 w 120"/>
                                <a:gd name="T10" fmla="+- 0 2683 2564"/>
                                <a:gd name="T11" fmla="*/ 2683 h 1021"/>
                                <a:gd name="T12" fmla="+- 0 6089 6032"/>
                                <a:gd name="T13" fmla="*/ T12 w 120"/>
                                <a:gd name="T14" fmla="+- 0 2683 2564"/>
                                <a:gd name="T15" fmla="*/ 2683 h 1021"/>
                              </a:gdLst>
                              <a:ahLst/>
                              <a:cxnLst>
                                <a:cxn ang="0">
                                  <a:pos x="T1" y="T3"/>
                                </a:cxn>
                                <a:cxn ang="0">
                                  <a:pos x="T5" y="T7"/>
                                </a:cxn>
                                <a:cxn ang="0">
                                  <a:pos x="T9" y="T11"/>
                                </a:cxn>
                                <a:cxn ang="0">
                                  <a:pos x="T13" y="T15"/>
                                </a:cxn>
                              </a:cxnLst>
                              <a:rect l="0" t="0" r="r" b="b"/>
                              <a:pathLst>
                                <a:path w="120" h="1021">
                                  <a:moveTo>
                                    <a:pt x="57" y="119"/>
                                  </a:moveTo>
                                  <a:lnTo>
                                    <a:pt x="56" y="129"/>
                                  </a:lnTo>
                                  <a:lnTo>
                                    <a:pt x="64" y="119"/>
                                  </a:lnTo>
                                  <a:lnTo>
                                    <a:pt x="5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1"/>
                          <wps:cNvSpPr>
                            <a:spLocks/>
                          </wps:cNvSpPr>
                          <wps:spPr bwMode="auto">
                            <a:xfrm>
                              <a:off x="6032" y="2564"/>
                              <a:ext cx="120" cy="1021"/>
                            </a:xfrm>
                            <a:custGeom>
                              <a:avLst/>
                              <a:gdLst>
                                <a:gd name="T0" fmla="+- 0 6131 6032"/>
                                <a:gd name="T1" fmla="*/ T0 w 120"/>
                                <a:gd name="T2" fmla="+- 0 2683 2564"/>
                                <a:gd name="T3" fmla="*/ 2683 h 1021"/>
                                <a:gd name="T4" fmla="+- 0 6089 6032"/>
                                <a:gd name="T5" fmla="*/ T4 w 120"/>
                                <a:gd name="T6" fmla="+- 0 2683 2564"/>
                                <a:gd name="T7" fmla="*/ 2683 h 1021"/>
                                <a:gd name="T8" fmla="+- 0 6096 6032"/>
                                <a:gd name="T9" fmla="*/ T8 w 120"/>
                                <a:gd name="T10" fmla="+- 0 2683 2564"/>
                                <a:gd name="T11" fmla="*/ 2683 h 1021"/>
                                <a:gd name="T12" fmla="+- 0 6131 6032"/>
                                <a:gd name="T13" fmla="*/ T12 w 120"/>
                                <a:gd name="T14" fmla="+- 0 2683 2564"/>
                                <a:gd name="T15" fmla="*/ 2683 h 1021"/>
                              </a:gdLst>
                              <a:ahLst/>
                              <a:cxnLst>
                                <a:cxn ang="0">
                                  <a:pos x="T1" y="T3"/>
                                </a:cxn>
                                <a:cxn ang="0">
                                  <a:pos x="T5" y="T7"/>
                                </a:cxn>
                                <a:cxn ang="0">
                                  <a:pos x="T9" y="T11"/>
                                </a:cxn>
                                <a:cxn ang="0">
                                  <a:pos x="T13" y="T15"/>
                                </a:cxn>
                              </a:cxnLst>
                              <a:rect l="0" t="0" r="r" b="b"/>
                              <a:pathLst>
                                <a:path w="120" h="1021">
                                  <a:moveTo>
                                    <a:pt x="99" y="119"/>
                                  </a:moveTo>
                                  <a:lnTo>
                                    <a:pt x="57" y="119"/>
                                  </a:lnTo>
                                  <a:lnTo>
                                    <a:pt x="64" y="119"/>
                                  </a:lnTo>
                                  <a:lnTo>
                                    <a:pt x="99"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64"/>
                        <wpg:cNvGrpSpPr>
                          <a:grpSpLocks/>
                        </wpg:cNvGrpSpPr>
                        <wpg:grpSpPr bwMode="auto">
                          <a:xfrm>
                            <a:off x="3673" y="2339"/>
                            <a:ext cx="2384" cy="1252"/>
                            <a:chOff x="3673" y="2339"/>
                            <a:chExt cx="2384" cy="1252"/>
                          </a:xfrm>
                        </wpg:grpSpPr>
                        <wps:wsp>
                          <wps:cNvPr id="847" name="Freeform 69"/>
                          <wps:cNvSpPr>
                            <a:spLocks/>
                          </wps:cNvSpPr>
                          <wps:spPr bwMode="auto">
                            <a:xfrm>
                              <a:off x="3673" y="2339"/>
                              <a:ext cx="2384" cy="1252"/>
                            </a:xfrm>
                            <a:custGeom>
                              <a:avLst/>
                              <a:gdLst>
                                <a:gd name="T0" fmla="+- 0 3791 3673"/>
                                <a:gd name="T1" fmla="*/ T0 w 2384"/>
                                <a:gd name="T2" fmla="+- 0 2392 2339"/>
                                <a:gd name="T3" fmla="*/ 2392 h 1252"/>
                                <a:gd name="T4" fmla="+- 0 3779 3673"/>
                                <a:gd name="T5" fmla="*/ T4 w 2384"/>
                                <a:gd name="T6" fmla="+- 0 2394 2339"/>
                                <a:gd name="T7" fmla="*/ 2394 h 1252"/>
                                <a:gd name="T8" fmla="+- 0 3784 3673"/>
                                <a:gd name="T9" fmla="*/ T8 w 2384"/>
                                <a:gd name="T10" fmla="+- 0 2405 2339"/>
                                <a:gd name="T11" fmla="*/ 2405 h 1252"/>
                                <a:gd name="T12" fmla="+- 0 6050 3673"/>
                                <a:gd name="T13" fmla="*/ T12 w 2384"/>
                                <a:gd name="T14" fmla="+- 0 3590 2339"/>
                                <a:gd name="T15" fmla="*/ 3590 h 1252"/>
                                <a:gd name="T16" fmla="+- 0 6057 3673"/>
                                <a:gd name="T17" fmla="*/ T16 w 2384"/>
                                <a:gd name="T18" fmla="+- 0 3577 2339"/>
                                <a:gd name="T19" fmla="*/ 3577 h 1252"/>
                                <a:gd name="T20" fmla="+- 0 3791 3673"/>
                                <a:gd name="T21" fmla="*/ T20 w 2384"/>
                                <a:gd name="T22" fmla="+- 0 2392 2339"/>
                                <a:gd name="T23" fmla="*/ 2392 h 1252"/>
                              </a:gdLst>
                              <a:ahLst/>
                              <a:cxnLst>
                                <a:cxn ang="0">
                                  <a:pos x="T1" y="T3"/>
                                </a:cxn>
                                <a:cxn ang="0">
                                  <a:pos x="T5" y="T7"/>
                                </a:cxn>
                                <a:cxn ang="0">
                                  <a:pos x="T9" y="T11"/>
                                </a:cxn>
                                <a:cxn ang="0">
                                  <a:pos x="T13" y="T15"/>
                                </a:cxn>
                                <a:cxn ang="0">
                                  <a:pos x="T17" y="T19"/>
                                </a:cxn>
                                <a:cxn ang="0">
                                  <a:pos x="T21" y="T23"/>
                                </a:cxn>
                              </a:cxnLst>
                              <a:rect l="0" t="0" r="r" b="b"/>
                              <a:pathLst>
                                <a:path w="2384" h="1252">
                                  <a:moveTo>
                                    <a:pt x="118" y="53"/>
                                  </a:moveTo>
                                  <a:lnTo>
                                    <a:pt x="106" y="55"/>
                                  </a:lnTo>
                                  <a:lnTo>
                                    <a:pt x="111" y="66"/>
                                  </a:lnTo>
                                  <a:lnTo>
                                    <a:pt x="2377" y="1251"/>
                                  </a:lnTo>
                                  <a:lnTo>
                                    <a:pt x="2384" y="1238"/>
                                  </a:lnTo>
                                  <a:lnTo>
                                    <a:pt x="11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68"/>
                          <wps:cNvSpPr>
                            <a:spLocks/>
                          </wps:cNvSpPr>
                          <wps:spPr bwMode="auto">
                            <a:xfrm>
                              <a:off x="3673" y="2339"/>
                              <a:ext cx="2384" cy="1252"/>
                            </a:xfrm>
                            <a:custGeom>
                              <a:avLst/>
                              <a:gdLst>
                                <a:gd name="T0" fmla="+- 0 3673 3673"/>
                                <a:gd name="T1" fmla="*/ T0 w 2384"/>
                                <a:gd name="T2" fmla="+- 0 2339 2339"/>
                                <a:gd name="T3" fmla="*/ 2339 h 1252"/>
                                <a:gd name="T4" fmla="+- 0 3822 3673"/>
                                <a:gd name="T5" fmla="*/ T4 w 2384"/>
                                <a:gd name="T6" fmla="+- 0 2484 2339"/>
                                <a:gd name="T7" fmla="*/ 2484 h 1252"/>
                                <a:gd name="T8" fmla="+- 0 3784 3673"/>
                                <a:gd name="T9" fmla="*/ T8 w 2384"/>
                                <a:gd name="T10" fmla="+- 0 2405 2339"/>
                                <a:gd name="T11" fmla="*/ 2405 h 1252"/>
                                <a:gd name="T12" fmla="+- 0 3776 3673"/>
                                <a:gd name="T13" fmla="*/ T12 w 2384"/>
                                <a:gd name="T14" fmla="+- 0 2401 2339"/>
                                <a:gd name="T15" fmla="*/ 2401 h 1252"/>
                                <a:gd name="T16" fmla="+- 0 3783 3673"/>
                                <a:gd name="T17" fmla="*/ T16 w 2384"/>
                                <a:gd name="T18" fmla="+- 0 2388 2339"/>
                                <a:gd name="T19" fmla="*/ 2388 h 1252"/>
                                <a:gd name="T20" fmla="+- 0 3819 3673"/>
                                <a:gd name="T21" fmla="*/ T20 w 2384"/>
                                <a:gd name="T22" fmla="+- 0 2388 2339"/>
                                <a:gd name="T23" fmla="*/ 2388 h 1252"/>
                                <a:gd name="T24" fmla="+- 0 3878 3673"/>
                                <a:gd name="T25" fmla="*/ T24 w 2384"/>
                                <a:gd name="T26" fmla="+- 0 2378 2339"/>
                                <a:gd name="T27" fmla="*/ 2378 h 1252"/>
                                <a:gd name="T28" fmla="+- 0 3673 3673"/>
                                <a:gd name="T29" fmla="*/ T28 w 2384"/>
                                <a:gd name="T30" fmla="+- 0 2339 2339"/>
                                <a:gd name="T31" fmla="*/ 2339 h 1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4" h="1252">
                                  <a:moveTo>
                                    <a:pt x="0" y="0"/>
                                  </a:moveTo>
                                  <a:lnTo>
                                    <a:pt x="149" y="145"/>
                                  </a:lnTo>
                                  <a:lnTo>
                                    <a:pt x="111" y="66"/>
                                  </a:lnTo>
                                  <a:lnTo>
                                    <a:pt x="103" y="62"/>
                                  </a:lnTo>
                                  <a:lnTo>
                                    <a:pt x="110" y="49"/>
                                  </a:lnTo>
                                  <a:lnTo>
                                    <a:pt x="146" y="49"/>
                                  </a:lnTo>
                                  <a:lnTo>
                                    <a:pt x="205"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67"/>
                          <wps:cNvSpPr>
                            <a:spLocks/>
                          </wps:cNvSpPr>
                          <wps:spPr bwMode="auto">
                            <a:xfrm>
                              <a:off x="3673" y="2339"/>
                              <a:ext cx="2384" cy="1252"/>
                            </a:xfrm>
                            <a:custGeom>
                              <a:avLst/>
                              <a:gdLst>
                                <a:gd name="T0" fmla="+- 0 3779 3673"/>
                                <a:gd name="T1" fmla="*/ T0 w 2384"/>
                                <a:gd name="T2" fmla="+- 0 2394 2339"/>
                                <a:gd name="T3" fmla="*/ 2394 h 1252"/>
                                <a:gd name="T4" fmla="+- 0 3776 3673"/>
                                <a:gd name="T5" fmla="*/ T4 w 2384"/>
                                <a:gd name="T6" fmla="+- 0 2401 2339"/>
                                <a:gd name="T7" fmla="*/ 2401 h 1252"/>
                                <a:gd name="T8" fmla="+- 0 3784 3673"/>
                                <a:gd name="T9" fmla="*/ T8 w 2384"/>
                                <a:gd name="T10" fmla="+- 0 2405 2339"/>
                                <a:gd name="T11" fmla="*/ 2405 h 1252"/>
                                <a:gd name="T12" fmla="+- 0 3779 3673"/>
                                <a:gd name="T13" fmla="*/ T12 w 2384"/>
                                <a:gd name="T14" fmla="+- 0 2394 2339"/>
                                <a:gd name="T15" fmla="*/ 2394 h 1252"/>
                              </a:gdLst>
                              <a:ahLst/>
                              <a:cxnLst>
                                <a:cxn ang="0">
                                  <a:pos x="T1" y="T3"/>
                                </a:cxn>
                                <a:cxn ang="0">
                                  <a:pos x="T5" y="T7"/>
                                </a:cxn>
                                <a:cxn ang="0">
                                  <a:pos x="T9" y="T11"/>
                                </a:cxn>
                                <a:cxn ang="0">
                                  <a:pos x="T13" y="T15"/>
                                </a:cxn>
                              </a:cxnLst>
                              <a:rect l="0" t="0" r="r" b="b"/>
                              <a:pathLst>
                                <a:path w="2384" h="1252">
                                  <a:moveTo>
                                    <a:pt x="106" y="55"/>
                                  </a:moveTo>
                                  <a:lnTo>
                                    <a:pt x="103" y="62"/>
                                  </a:lnTo>
                                  <a:lnTo>
                                    <a:pt x="111" y="66"/>
                                  </a:lnTo>
                                  <a:lnTo>
                                    <a:pt x="10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66"/>
                          <wps:cNvSpPr>
                            <a:spLocks/>
                          </wps:cNvSpPr>
                          <wps:spPr bwMode="auto">
                            <a:xfrm>
                              <a:off x="3673" y="2339"/>
                              <a:ext cx="2384" cy="1252"/>
                            </a:xfrm>
                            <a:custGeom>
                              <a:avLst/>
                              <a:gdLst>
                                <a:gd name="T0" fmla="+- 0 3783 3673"/>
                                <a:gd name="T1" fmla="*/ T0 w 2384"/>
                                <a:gd name="T2" fmla="+- 0 2388 2339"/>
                                <a:gd name="T3" fmla="*/ 2388 h 1252"/>
                                <a:gd name="T4" fmla="+- 0 3779 3673"/>
                                <a:gd name="T5" fmla="*/ T4 w 2384"/>
                                <a:gd name="T6" fmla="+- 0 2394 2339"/>
                                <a:gd name="T7" fmla="*/ 2394 h 1252"/>
                                <a:gd name="T8" fmla="+- 0 3791 3673"/>
                                <a:gd name="T9" fmla="*/ T8 w 2384"/>
                                <a:gd name="T10" fmla="+- 0 2392 2339"/>
                                <a:gd name="T11" fmla="*/ 2392 h 1252"/>
                                <a:gd name="T12" fmla="+- 0 3783 3673"/>
                                <a:gd name="T13" fmla="*/ T12 w 2384"/>
                                <a:gd name="T14" fmla="+- 0 2388 2339"/>
                                <a:gd name="T15" fmla="*/ 2388 h 1252"/>
                              </a:gdLst>
                              <a:ahLst/>
                              <a:cxnLst>
                                <a:cxn ang="0">
                                  <a:pos x="T1" y="T3"/>
                                </a:cxn>
                                <a:cxn ang="0">
                                  <a:pos x="T5" y="T7"/>
                                </a:cxn>
                                <a:cxn ang="0">
                                  <a:pos x="T9" y="T11"/>
                                </a:cxn>
                                <a:cxn ang="0">
                                  <a:pos x="T13" y="T15"/>
                                </a:cxn>
                              </a:cxnLst>
                              <a:rect l="0" t="0" r="r" b="b"/>
                              <a:pathLst>
                                <a:path w="2384" h="1252">
                                  <a:moveTo>
                                    <a:pt x="110" y="49"/>
                                  </a:moveTo>
                                  <a:lnTo>
                                    <a:pt x="106" y="55"/>
                                  </a:lnTo>
                                  <a:lnTo>
                                    <a:pt x="118" y="53"/>
                                  </a:lnTo>
                                  <a:lnTo>
                                    <a:pt x="11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65"/>
                          <wps:cNvSpPr>
                            <a:spLocks/>
                          </wps:cNvSpPr>
                          <wps:spPr bwMode="auto">
                            <a:xfrm>
                              <a:off x="3673" y="2339"/>
                              <a:ext cx="2384" cy="1252"/>
                            </a:xfrm>
                            <a:custGeom>
                              <a:avLst/>
                              <a:gdLst>
                                <a:gd name="T0" fmla="+- 0 3819 3673"/>
                                <a:gd name="T1" fmla="*/ T0 w 2384"/>
                                <a:gd name="T2" fmla="+- 0 2388 2339"/>
                                <a:gd name="T3" fmla="*/ 2388 h 1252"/>
                                <a:gd name="T4" fmla="+- 0 3783 3673"/>
                                <a:gd name="T5" fmla="*/ T4 w 2384"/>
                                <a:gd name="T6" fmla="+- 0 2388 2339"/>
                                <a:gd name="T7" fmla="*/ 2388 h 1252"/>
                                <a:gd name="T8" fmla="+- 0 3791 3673"/>
                                <a:gd name="T9" fmla="*/ T8 w 2384"/>
                                <a:gd name="T10" fmla="+- 0 2392 2339"/>
                                <a:gd name="T11" fmla="*/ 2392 h 1252"/>
                                <a:gd name="T12" fmla="+- 0 3819 3673"/>
                                <a:gd name="T13" fmla="*/ T12 w 2384"/>
                                <a:gd name="T14" fmla="+- 0 2388 2339"/>
                                <a:gd name="T15" fmla="*/ 2388 h 1252"/>
                              </a:gdLst>
                              <a:ahLst/>
                              <a:cxnLst>
                                <a:cxn ang="0">
                                  <a:pos x="T1" y="T3"/>
                                </a:cxn>
                                <a:cxn ang="0">
                                  <a:pos x="T5" y="T7"/>
                                </a:cxn>
                                <a:cxn ang="0">
                                  <a:pos x="T9" y="T11"/>
                                </a:cxn>
                                <a:cxn ang="0">
                                  <a:pos x="T13" y="T15"/>
                                </a:cxn>
                              </a:cxnLst>
                              <a:rect l="0" t="0" r="r" b="b"/>
                              <a:pathLst>
                                <a:path w="2384" h="1252">
                                  <a:moveTo>
                                    <a:pt x="146" y="49"/>
                                  </a:moveTo>
                                  <a:lnTo>
                                    <a:pt x="110" y="49"/>
                                  </a:lnTo>
                                  <a:lnTo>
                                    <a:pt x="118" y="53"/>
                                  </a:lnTo>
                                  <a:lnTo>
                                    <a:pt x="14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59"/>
                        <wpg:cNvGrpSpPr>
                          <a:grpSpLocks/>
                        </wpg:cNvGrpSpPr>
                        <wpg:grpSpPr bwMode="auto">
                          <a:xfrm>
                            <a:off x="5993" y="2451"/>
                            <a:ext cx="1877" cy="1139"/>
                            <a:chOff x="5993" y="2451"/>
                            <a:chExt cx="1877" cy="1139"/>
                          </a:xfrm>
                        </wpg:grpSpPr>
                        <wps:wsp>
                          <wps:cNvPr id="853" name="Freeform 63"/>
                          <wps:cNvSpPr>
                            <a:spLocks/>
                          </wps:cNvSpPr>
                          <wps:spPr bwMode="auto">
                            <a:xfrm>
                              <a:off x="5993" y="2451"/>
                              <a:ext cx="1877" cy="1139"/>
                            </a:xfrm>
                            <a:custGeom>
                              <a:avLst/>
                              <a:gdLst>
                                <a:gd name="T0" fmla="+- 0 7754 5993"/>
                                <a:gd name="T1" fmla="*/ T0 w 1877"/>
                                <a:gd name="T2" fmla="+- 0 2512 2451"/>
                                <a:gd name="T3" fmla="*/ 2512 h 1139"/>
                                <a:gd name="T4" fmla="+- 0 5993 5993"/>
                                <a:gd name="T5" fmla="*/ T4 w 1877"/>
                                <a:gd name="T6" fmla="+- 0 3578 2451"/>
                                <a:gd name="T7" fmla="*/ 3578 h 1139"/>
                                <a:gd name="T8" fmla="+- 0 6000 5993"/>
                                <a:gd name="T9" fmla="*/ T8 w 1877"/>
                                <a:gd name="T10" fmla="+- 0 3590 2451"/>
                                <a:gd name="T11" fmla="*/ 3590 h 1139"/>
                                <a:gd name="T12" fmla="+- 0 7762 5993"/>
                                <a:gd name="T13" fmla="*/ T12 w 1877"/>
                                <a:gd name="T14" fmla="+- 0 2525 2451"/>
                                <a:gd name="T15" fmla="*/ 2525 h 1139"/>
                                <a:gd name="T16" fmla="+- 0 7766 5993"/>
                                <a:gd name="T17" fmla="*/ T16 w 1877"/>
                                <a:gd name="T18" fmla="+- 0 2513 2451"/>
                                <a:gd name="T19" fmla="*/ 2513 h 1139"/>
                                <a:gd name="T20" fmla="+- 0 7754 5993"/>
                                <a:gd name="T21" fmla="*/ T20 w 1877"/>
                                <a:gd name="T22" fmla="+- 0 2512 2451"/>
                                <a:gd name="T23" fmla="*/ 2512 h 1139"/>
                              </a:gdLst>
                              <a:ahLst/>
                              <a:cxnLst>
                                <a:cxn ang="0">
                                  <a:pos x="T1" y="T3"/>
                                </a:cxn>
                                <a:cxn ang="0">
                                  <a:pos x="T5" y="T7"/>
                                </a:cxn>
                                <a:cxn ang="0">
                                  <a:pos x="T9" y="T11"/>
                                </a:cxn>
                                <a:cxn ang="0">
                                  <a:pos x="T13" y="T15"/>
                                </a:cxn>
                                <a:cxn ang="0">
                                  <a:pos x="T17" y="T19"/>
                                </a:cxn>
                                <a:cxn ang="0">
                                  <a:pos x="T21" y="T23"/>
                                </a:cxn>
                              </a:cxnLst>
                              <a:rect l="0" t="0" r="r" b="b"/>
                              <a:pathLst>
                                <a:path w="1877" h="1139">
                                  <a:moveTo>
                                    <a:pt x="1761" y="61"/>
                                  </a:moveTo>
                                  <a:lnTo>
                                    <a:pt x="0" y="1127"/>
                                  </a:lnTo>
                                  <a:lnTo>
                                    <a:pt x="7" y="1139"/>
                                  </a:lnTo>
                                  <a:lnTo>
                                    <a:pt x="1769" y="74"/>
                                  </a:lnTo>
                                  <a:lnTo>
                                    <a:pt x="1773" y="62"/>
                                  </a:lnTo>
                                  <a:lnTo>
                                    <a:pt x="1761"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62"/>
                          <wps:cNvSpPr>
                            <a:spLocks/>
                          </wps:cNvSpPr>
                          <wps:spPr bwMode="auto">
                            <a:xfrm>
                              <a:off x="5993" y="2451"/>
                              <a:ext cx="1877" cy="1139"/>
                            </a:xfrm>
                            <a:custGeom>
                              <a:avLst/>
                              <a:gdLst>
                                <a:gd name="T0" fmla="+- 0 7818 5993"/>
                                <a:gd name="T1" fmla="*/ T0 w 1877"/>
                                <a:gd name="T2" fmla="+- 0 2507 2451"/>
                                <a:gd name="T3" fmla="*/ 2507 h 1139"/>
                                <a:gd name="T4" fmla="+- 0 7763 5993"/>
                                <a:gd name="T5" fmla="*/ T4 w 1877"/>
                                <a:gd name="T6" fmla="+- 0 2507 2451"/>
                                <a:gd name="T7" fmla="*/ 2507 h 1139"/>
                                <a:gd name="T8" fmla="+- 0 7770 5993"/>
                                <a:gd name="T9" fmla="*/ T8 w 1877"/>
                                <a:gd name="T10" fmla="+- 0 2520 2451"/>
                                <a:gd name="T11" fmla="*/ 2520 h 1139"/>
                                <a:gd name="T12" fmla="+- 0 7762 5993"/>
                                <a:gd name="T13" fmla="*/ T12 w 1877"/>
                                <a:gd name="T14" fmla="+- 0 2525 2451"/>
                                <a:gd name="T15" fmla="*/ 2525 h 1139"/>
                                <a:gd name="T16" fmla="+- 0 7729 5993"/>
                                <a:gd name="T17" fmla="*/ T16 w 1877"/>
                                <a:gd name="T18" fmla="+- 0 2606 2451"/>
                                <a:gd name="T19" fmla="*/ 2606 h 1139"/>
                                <a:gd name="T20" fmla="+- 0 7818 5993"/>
                                <a:gd name="T21" fmla="*/ T20 w 1877"/>
                                <a:gd name="T22" fmla="+- 0 2507 2451"/>
                                <a:gd name="T23" fmla="*/ 2507 h 1139"/>
                              </a:gdLst>
                              <a:ahLst/>
                              <a:cxnLst>
                                <a:cxn ang="0">
                                  <a:pos x="T1" y="T3"/>
                                </a:cxn>
                                <a:cxn ang="0">
                                  <a:pos x="T5" y="T7"/>
                                </a:cxn>
                                <a:cxn ang="0">
                                  <a:pos x="T9" y="T11"/>
                                </a:cxn>
                                <a:cxn ang="0">
                                  <a:pos x="T13" y="T15"/>
                                </a:cxn>
                                <a:cxn ang="0">
                                  <a:pos x="T17" y="T19"/>
                                </a:cxn>
                                <a:cxn ang="0">
                                  <a:pos x="T21" y="T23"/>
                                </a:cxn>
                              </a:cxnLst>
                              <a:rect l="0" t="0" r="r" b="b"/>
                              <a:pathLst>
                                <a:path w="1877" h="1139">
                                  <a:moveTo>
                                    <a:pt x="1825" y="56"/>
                                  </a:moveTo>
                                  <a:lnTo>
                                    <a:pt x="1770" y="56"/>
                                  </a:lnTo>
                                  <a:lnTo>
                                    <a:pt x="1777" y="69"/>
                                  </a:lnTo>
                                  <a:lnTo>
                                    <a:pt x="1769" y="74"/>
                                  </a:lnTo>
                                  <a:lnTo>
                                    <a:pt x="1736" y="155"/>
                                  </a:lnTo>
                                  <a:lnTo>
                                    <a:pt x="1825"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61"/>
                          <wps:cNvSpPr>
                            <a:spLocks/>
                          </wps:cNvSpPr>
                          <wps:spPr bwMode="auto">
                            <a:xfrm>
                              <a:off x="5993" y="2451"/>
                              <a:ext cx="1877" cy="1139"/>
                            </a:xfrm>
                            <a:custGeom>
                              <a:avLst/>
                              <a:gdLst>
                                <a:gd name="T0" fmla="+- 0 7763 5993"/>
                                <a:gd name="T1" fmla="*/ T0 w 1877"/>
                                <a:gd name="T2" fmla="+- 0 2507 2451"/>
                                <a:gd name="T3" fmla="*/ 2507 h 1139"/>
                                <a:gd name="T4" fmla="+- 0 7754 5993"/>
                                <a:gd name="T5" fmla="*/ T4 w 1877"/>
                                <a:gd name="T6" fmla="+- 0 2512 2451"/>
                                <a:gd name="T7" fmla="*/ 2512 h 1139"/>
                                <a:gd name="T8" fmla="+- 0 7766 5993"/>
                                <a:gd name="T9" fmla="*/ T8 w 1877"/>
                                <a:gd name="T10" fmla="+- 0 2513 2451"/>
                                <a:gd name="T11" fmla="*/ 2513 h 1139"/>
                                <a:gd name="T12" fmla="+- 0 7762 5993"/>
                                <a:gd name="T13" fmla="*/ T12 w 1877"/>
                                <a:gd name="T14" fmla="+- 0 2525 2451"/>
                                <a:gd name="T15" fmla="*/ 2525 h 1139"/>
                                <a:gd name="T16" fmla="+- 0 7770 5993"/>
                                <a:gd name="T17" fmla="*/ T16 w 1877"/>
                                <a:gd name="T18" fmla="+- 0 2520 2451"/>
                                <a:gd name="T19" fmla="*/ 2520 h 1139"/>
                                <a:gd name="T20" fmla="+- 0 7763 5993"/>
                                <a:gd name="T21" fmla="*/ T20 w 1877"/>
                                <a:gd name="T22" fmla="+- 0 2507 2451"/>
                                <a:gd name="T23" fmla="*/ 2507 h 1139"/>
                              </a:gdLst>
                              <a:ahLst/>
                              <a:cxnLst>
                                <a:cxn ang="0">
                                  <a:pos x="T1" y="T3"/>
                                </a:cxn>
                                <a:cxn ang="0">
                                  <a:pos x="T5" y="T7"/>
                                </a:cxn>
                                <a:cxn ang="0">
                                  <a:pos x="T9" y="T11"/>
                                </a:cxn>
                                <a:cxn ang="0">
                                  <a:pos x="T13" y="T15"/>
                                </a:cxn>
                                <a:cxn ang="0">
                                  <a:pos x="T17" y="T19"/>
                                </a:cxn>
                                <a:cxn ang="0">
                                  <a:pos x="T21" y="T23"/>
                                </a:cxn>
                              </a:cxnLst>
                              <a:rect l="0" t="0" r="r" b="b"/>
                              <a:pathLst>
                                <a:path w="1877" h="1139">
                                  <a:moveTo>
                                    <a:pt x="1770" y="56"/>
                                  </a:moveTo>
                                  <a:lnTo>
                                    <a:pt x="1761" y="61"/>
                                  </a:lnTo>
                                  <a:lnTo>
                                    <a:pt x="1773" y="62"/>
                                  </a:lnTo>
                                  <a:lnTo>
                                    <a:pt x="1769" y="74"/>
                                  </a:lnTo>
                                  <a:lnTo>
                                    <a:pt x="1777" y="69"/>
                                  </a:lnTo>
                                  <a:lnTo>
                                    <a:pt x="177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60"/>
                          <wps:cNvSpPr>
                            <a:spLocks/>
                          </wps:cNvSpPr>
                          <wps:spPr bwMode="auto">
                            <a:xfrm>
                              <a:off x="5993" y="2451"/>
                              <a:ext cx="1877" cy="1139"/>
                            </a:xfrm>
                            <a:custGeom>
                              <a:avLst/>
                              <a:gdLst>
                                <a:gd name="T0" fmla="+- 0 7869 5993"/>
                                <a:gd name="T1" fmla="*/ T0 w 1877"/>
                                <a:gd name="T2" fmla="+- 0 2451 2451"/>
                                <a:gd name="T3" fmla="*/ 2451 h 1139"/>
                                <a:gd name="T4" fmla="+- 0 7667 5993"/>
                                <a:gd name="T5" fmla="*/ T4 w 1877"/>
                                <a:gd name="T6" fmla="+- 0 2504 2451"/>
                                <a:gd name="T7" fmla="*/ 2504 h 1139"/>
                                <a:gd name="T8" fmla="+- 0 7754 5993"/>
                                <a:gd name="T9" fmla="*/ T8 w 1877"/>
                                <a:gd name="T10" fmla="+- 0 2512 2451"/>
                                <a:gd name="T11" fmla="*/ 2512 h 1139"/>
                                <a:gd name="T12" fmla="+- 0 7763 5993"/>
                                <a:gd name="T13" fmla="*/ T12 w 1877"/>
                                <a:gd name="T14" fmla="+- 0 2507 2451"/>
                                <a:gd name="T15" fmla="*/ 2507 h 1139"/>
                                <a:gd name="T16" fmla="+- 0 7818 5993"/>
                                <a:gd name="T17" fmla="*/ T16 w 1877"/>
                                <a:gd name="T18" fmla="+- 0 2507 2451"/>
                                <a:gd name="T19" fmla="*/ 2507 h 1139"/>
                                <a:gd name="T20" fmla="+- 0 7869 5993"/>
                                <a:gd name="T21" fmla="*/ T20 w 1877"/>
                                <a:gd name="T22" fmla="+- 0 2451 2451"/>
                                <a:gd name="T23" fmla="*/ 2451 h 1139"/>
                              </a:gdLst>
                              <a:ahLst/>
                              <a:cxnLst>
                                <a:cxn ang="0">
                                  <a:pos x="T1" y="T3"/>
                                </a:cxn>
                                <a:cxn ang="0">
                                  <a:pos x="T5" y="T7"/>
                                </a:cxn>
                                <a:cxn ang="0">
                                  <a:pos x="T9" y="T11"/>
                                </a:cxn>
                                <a:cxn ang="0">
                                  <a:pos x="T13" y="T15"/>
                                </a:cxn>
                                <a:cxn ang="0">
                                  <a:pos x="T17" y="T19"/>
                                </a:cxn>
                                <a:cxn ang="0">
                                  <a:pos x="T21" y="T23"/>
                                </a:cxn>
                              </a:cxnLst>
                              <a:rect l="0" t="0" r="r" b="b"/>
                              <a:pathLst>
                                <a:path w="1877" h="1139">
                                  <a:moveTo>
                                    <a:pt x="1876" y="0"/>
                                  </a:moveTo>
                                  <a:lnTo>
                                    <a:pt x="1674" y="53"/>
                                  </a:lnTo>
                                  <a:lnTo>
                                    <a:pt x="1761" y="61"/>
                                  </a:lnTo>
                                  <a:lnTo>
                                    <a:pt x="1770" y="56"/>
                                  </a:lnTo>
                                  <a:lnTo>
                                    <a:pt x="1825" y="56"/>
                                  </a:lnTo>
                                  <a:lnTo>
                                    <a:pt x="1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56"/>
                        <wpg:cNvGrpSpPr>
                          <a:grpSpLocks/>
                        </wpg:cNvGrpSpPr>
                        <wpg:grpSpPr bwMode="auto">
                          <a:xfrm>
                            <a:off x="6846" y="3014"/>
                            <a:ext cx="1492" cy="919"/>
                            <a:chOff x="6846" y="3014"/>
                            <a:chExt cx="1492" cy="919"/>
                          </a:xfrm>
                        </wpg:grpSpPr>
                        <wps:wsp>
                          <wps:cNvPr id="858" name="Freeform 58"/>
                          <wps:cNvSpPr>
                            <a:spLocks/>
                          </wps:cNvSpPr>
                          <wps:spPr bwMode="auto">
                            <a:xfrm>
                              <a:off x="6846" y="3014"/>
                              <a:ext cx="1492" cy="919"/>
                            </a:xfrm>
                            <a:custGeom>
                              <a:avLst/>
                              <a:gdLst>
                                <a:gd name="T0" fmla="+- 0 7886 6846"/>
                                <a:gd name="T1" fmla="*/ T0 w 1492"/>
                                <a:gd name="T2" fmla="+- 0 3469 3014"/>
                                <a:gd name="T3" fmla="*/ 3469 h 919"/>
                                <a:gd name="T4" fmla="+- 0 7574 6846"/>
                                <a:gd name="T5" fmla="*/ T4 w 1492"/>
                                <a:gd name="T6" fmla="+- 0 3469 3014"/>
                                <a:gd name="T7" fmla="*/ 3469 h 919"/>
                                <a:gd name="T8" fmla="+- 0 8338 6846"/>
                                <a:gd name="T9" fmla="*/ T8 w 1492"/>
                                <a:gd name="T10" fmla="+- 0 3932 3014"/>
                                <a:gd name="T11" fmla="*/ 3932 h 919"/>
                                <a:gd name="T12" fmla="+- 0 7886 6846"/>
                                <a:gd name="T13" fmla="*/ T12 w 1492"/>
                                <a:gd name="T14" fmla="+- 0 3469 3014"/>
                                <a:gd name="T15" fmla="*/ 3469 h 919"/>
                              </a:gdLst>
                              <a:ahLst/>
                              <a:cxnLst>
                                <a:cxn ang="0">
                                  <a:pos x="T1" y="T3"/>
                                </a:cxn>
                                <a:cxn ang="0">
                                  <a:pos x="T5" y="T7"/>
                                </a:cxn>
                                <a:cxn ang="0">
                                  <a:pos x="T9" y="T11"/>
                                </a:cxn>
                                <a:cxn ang="0">
                                  <a:pos x="T13" y="T15"/>
                                </a:cxn>
                              </a:cxnLst>
                              <a:rect l="0" t="0" r="r" b="b"/>
                              <a:pathLst>
                                <a:path w="1492" h="919">
                                  <a:moveTo>
                                    <a:pt x="1040" y="455"/>
                                  </a:moveTo>
                                  <a:lnTo>
                                    <a:pt x="728" y="455"/>
                                  </a:lnTo>
                                  <a:lnTo>
                                    <a:pt x="1492" y="918"/>
                                  </a:lnTo>
                                  <a:lnTo>
                                    <a:pt x="1040"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7"/>
                          <wps:cNvSpPr>
                            <a:spLocks/>
                          </wps:cNvSpPr>
                          <wps:spPr bwMode="auto">
                            <a:xfrm>
                              <a:off x="6846" y="3014"/>
                              <a:ext cx="1492" cy="919"/>
                            </a:xfrm>
                            <a:custGeom>
                              <a:avLst/>
                              <a:gdLst>
                                <a:gd name="T0" fmla="+- 0 8094 6846"/>
                                <a:gd name="T1" fmla="*/ T0 w 1492"/>
                                <a:gd name="T2" fmla="+- 0 3014 3014"/>
                                <a:gd name="T3" fmla="*/ 3014 h 919"/>
                                <a:gd name="T4" fmla="+- 0 6846 6846"/>
                                <a:gd name="T5" fmla="*/ T4 w 1492"/>
                                <a:gd name="T6" fmla="+- 0 3014 3014"/>
                                <a:gd name="T7" fmla="*/ 3014 h 919"/>
                                <a:gd name="T8" fmla="+- 0 6846 6846"/>
                                <a:gd name="T9" fmla="*/ T8 w 1492"/>
                                <a:gd name="T10" fmla="+- 0 3469 3014"/>
                                <a:gd name="T11" fmla="*/ 3469 h 919"/>
                                <a:gd name="T12" fmla="+- 0 8094 6846"/>
                                <a:gd name="T13" fmla="*/ T12 w 1492"/>
                                <a:gd name="T14" fmla="+- 0 3469 3014"/>
                                <a:gd name="T15" fmla="*/ 3469 h 919"/>
                                <a:gd name="T16" fmla="+- 0 8094 6846"/>
                                <a:gd name="T17" fmla="*/ T16 w 1492"/>
                                <a:gd name="T18" fmla="+- 0 3014 3014"/>
                                <a:gd name="T19" fmla="*/ 3014 h 919"/>
                              </a:gdLst>
                              <a:ahLst/>
                              <a:cxnLst>
                                <a:cxn ang="0">
                                  <a:pos x="T1" y="T3"/>
                                </a:cxn>
                                <a:cxn ang="0">
                                  <a:pos x="T5" y="T7"/>
                                </a:cxn>
                                <a:cxn ang="0">
                                  <a:pos x="T9" y="T11"/>
                                </a:cxn>
                                <a:cxn ang="0">
                                  <a:pos x="T13" y="T15"/>
                                </a:cxn>
                                <a:cxn ang="0">
                                  <a:pos x="T17" y="T19"/>
                                </a:cxn>
                              </a:cxnLst>
                              <a:rect l="0" t="0" r="r" b="b"/>
                              <a:pathLst>
                                <a:path w="1492" h="919">
                                  <a:moveTo>
                                    <a:pt x="1248" y="0"/>
                                  </a:moveTo>
                                  <a:lnTo>
                                    <a:pt x="0" y="0"/>
                                  </a:lnTo>
                                  <a:lnTo>
                                    <a:pt x="0" y="455"/>
                                  </a:lnTo>
                                  <a:lnTo>
                                    <a:pt x="1248" y="455"/>
                                  </a:lnTo>
                                  <a:lnTo>
                                    <a:pt x="1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54"/>
                        <wpg:cNvGrpSpPr>
                          <a:grpSpLocks/>
                        </wpg:cNvGrpSpPr>
                        <wpg:grpSpPr bwMode="auto">
                          <a:xfrm>
                            <a:off x="6846" y="3014"/>
                            <a:ext cx="1492" cy="919"/>
                            <a:chOff x="6846" y="3014"/>
                            <a:chExt cx="1492" cy="919"/>
                          </a:xfrm>
                        </wpg:grpSpPr>
                        <wps:wsp>
                          <wps:cNvPr id="861" name="Freeform 55"/>
                          <wps:cNvSpPr>
                            <a:spLocks/>
                          </wps:cNvSpPr>
                          <wps:spPr bwMode="auto">
                            <a:xfrm>
                              <a:off x="6846" y="3014"/>
                              <a:ext cx="1492" cy="919"/>
                            </a:xfrm>
                            <a:custGeom>
                              <a:avLst/>
                              <a:gdLst>
                                <a:gd name="T0" fmla="+- 0 6846 6846"/>
                                <a:gd name="T1" fmla="*/ T0 w 1492"/>
                                <a:gd name="T2" fmla="+- 0 3014 3014"/>
                                <a:gd name="T3" fmla="*/ 3014 h 919"/>
                                <a:gd name="T4" fmla="+- 0 7574 6846"/>
                                <a:gd name="T5" fmla="*/ T4 w 1492"/>
                                <a:gd name="T6" fmla="+- 0 3014 3014"/>
                                <a:gd name="T7" fmla="*/ 3014 h 919"/>
                                <a:gd name="T8" fmla="+- 0 7886 6846"/>
                                <a:gd name="T9" fmla="*/ T8 w 1492"/>
                                <a:gd name="T10" fmla="+- 0 3014 3014"/>
                                <a:gd name="T11" fmla="*/ 3014 h 919"/>
                                <a:gd name="T12" fmla="+- 0 8094 6846"/>
                                <a:gd name="T13" fmla="*/ T12 w 1492"/>
                                <a:gd name="T14" fmla="+- 0 3014 3014"/>
                                <a:gd name="T15" fmla="*/ 3014 h 919"/>
                                <a:gd name="T16" fmla="+- 0 8094 6846"/>
                                <a:gd name="T17" fmla="*/ T16 w 1492"/>
                                <a:gd name="T18" fmla="+- 0 3280 3014"/>
                                <a:gd name="T19" fmla="*/ 3280 h 919"/>
                                <a:gd name="T20" fmla="+- 0 8094 6846"/>
                                <a:gd name="T21" fmla="*/ T20 w 1492"/>
                                <a:gd name="T22" fmla="+- 0 3393 3014"/>
                                <a:gd name="T23" fmla="*/ 3393 h 919"/>
                                <a:gd name="T24" fmla="+- 0 8094 6846"/>
                                <a:gd name="T25" fmla="*/ T24 w 1492"/>
                                <a:gd name="T26" fmla="+- 0 3469 3014"/>
                                <a:gd name="T27" fmla="*/ 3469 h 919"/>
                                <a:gd name="T28" fmla="+- 0 7886 6846"/>
                                <a:gd name="T29" fmla="*/ T28 w 1492"/>
                                <a:gd name="T30" fmla="+- 0 3469 3014"/>
                                <a:gd name="T31" fmla="*/ 3469 h 919"/>
                                <a:gd name="T32" fmla="+- 0 8338 6846"/>
                                <a:gd name="T33" fmla="*/ T32 w 1492"/>
                                <a:gd name="T34" fmla="+- 0 3932 3014"/>
                                <a:gd name="T35" fmla="*/ 3932 h 919"/>
                                <a:gd name="T36" fmla="+- 0 7574 6846"/>
                                <a:gd name="T37" fmla="*/ T36 w 1492"/>
                                <a:gd name="T38" fmla="+- 0 3469 3014"/>
                                <a:gd name="T39" fmla="*/ 3469 h 919"/>
                                <a:gd name="T40" fmla="+- 0 6846 6846"/>
                                <a:gd name="T41" fmla="*/ T40 w 1492"/>
                                <a:gd name="T42" fmla="+- 0 3469 3014"/>
                                <a:gd name="T43" fmla="*/ 3469 h 919"/>
                                <a:gd name="T44" fmla="+- 0 6846 6846"/>
                                <a:gd name="T45" fmla="*/ T44 w 1492"/>
                                <a:gd name="T46" fmla="+- 0 3393 3014"/>
                                <a:gd name="T47" fmla="*/ 3393 h 919"/>
                                <a:gd name="T48" fmla="+- 0 6846 6846"/>
                                <a:gd name="T49" fmla="*/ T48 w 1492"/>
                                <a:gd name="T50" fmla="+- 0 3280 3014"/>
                                <a:gd name="T51" fmla="*/ 3280 h 919"/>
                                <a:gd name="T52" fmla="+- 0 6846 6846"/>
                                <a:gd name="T53" fmla="*/ T52 w 1492"/>
                                <a:gd name="T54" fmla="+- 0 3014 3014"/>
                                <a:gd name="T55" fmla="*/ 3014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2" h="919">
                                  <a:moveTo>
                                    <a:pt x="0" y="0"/>
                                  </a:moveTo>
                                  <a:lnTo>
                                    <a:pt x="728" y="0"/>
                                  </a:lnTo>
                                  <a:lnTo>
                                    <a:pt x="1040" y="0"/>
                                  </a:lnTo>
                                  <a:lnTo>
                                    <a:pt x="1248" y="0"/>
                                  </a:lnTo>
                                  <a:lnTo>
                                    <a:pt x="1248" y="266"/>
                                  </a:lnTo>
                                  <a:lnTo>
                                    <a:pt x="1248" y="379"/>
                                  </a:lnTo>
                                  <a:lnTo>
                                    <a:pt x="1248" y="455"/>
                                  </a:lnTo>
                                  <a:lnTo>
                                    <a:pt x="1040" y="455"/>
                                  </a:lnTo>
                                  <a:lnTo>
                                    <a:pt x="1492" y="918"/>
                                  </a:lnTo>
                                  <a:lnTo>
                                    <a:pt x="728" y="455"/>
                                  </a:lnTo>
                                  <a:lnTo>
                                    <a:pt x="0" y="455"/>
                                  </a:lnTo>
                                  <a:lnTo>
                                    <a:pt x="0" y="379"/>
                                  </a:lnTo>
                                  <a:lnTo>
                                    <a:pt x="0" y="266"/>
                                  </a:lnTo>
                                  <a:lnTo>
                                    <a:pt x="0" y="0"/>
                                  </a:lnTo>
                                  <a:close/>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97D999" id="Group 53" o:spid="_x0000_s1026" style="position:absolute;margin-left:75.5pt;margin-top:5.4pt;width:454.5pt;height:227.35pt;z-index:-251570176;mso-position-horizontal-relative:page" coordorigin="1510,968" coordsize="9090,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">
                <v:group id="Group 174" o:spid="_x0000_s1027" style="position:absolute;left:1520;top:978;width:9070;height:4527" coordorigin="1520,978" coordsize="9070,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5" o:spid="_x0000_s1028" style="position:absolute;left:1520;top:978;width:9070;height:4527;visibility:visible;mso-wrap-style:square;v-text-anchor:top" coordsize="9070,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t8QA&#10;AADcAAAADwAAAGRycy9kb3ducmV2LnhtbERPS2vCQBC+F/wPyxR6q5umVCS6BrEtFU++aPE2ZMck&#10;JDsbdrca/fXdguBtPr7nTPPetOJEzteWFbwMExDEhdU1lwr2u8/nMQgfkDW2lknBhTzks8HDFDNt&#10;z7yh0zaUIoawz1BBFUKXSemLigz6oe2II3e0zmCI0JVSOzzHcNPKNElG0mDNsaHCjhYVFc321yhI&#10;a1p9/bimeL3sDuuP63fi35eNUk+P/XwCIlAf7uKbe6nj/NEb/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ErfEAAAA3AAAAA8AAAAAAAAAAAAAAAAAmAIAAGRycy9k&#10;b3ducmV2LnhtbFBLBQYAAAAABAAEAPUAAACJAwAAAAA=&#10;" path="m8864,l193,1,128,16,72,50,30,100,5,161,,206,1,4334r15,66l50,4455r50,42l161,4522r46,5l8877,4526r66,-15l8998,4477r42,-50l9065,4366r5,-45l9070,193r-16,-65l9020,72,8970,30,8909,5,8864,xe" fillcolor="#d9d9d9" stroked="f">
                    <v:path arrowok="t" o:connecttype="custom" o:connectlocs="8864,978;193,979;128,994;72,1028;30,1078;5,1139;0,1184;1,5312;16,5378;50,5433;100,5475;161,5500;207,5505;8877,5504;8943,5489;8998,5455;9040,5405;9065,5344;9070,5299;9070,1171;9054,1106;9020,1050;8970,1008;8909,983;8864,978" o:connectangles="0,0,0,0,0,0,0,0,0,0,0,0,0,0,0,0,0,0,0,0,0,0,0,0,0"/>
                  </v:shape>
                </v:group>
                <v:group id="Group 172" o:spid="_x0000_s1029" style="position:absolute;left:1520;top:978;width:9070;height:4527" coordorigin="1520,978" coordsize="9070,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73" o:spid="_x0000_s1030" style="position:absolute;left:1520;top:978;width:9070;height:4527;visibility:visible;mso-wrap-style:square;v-text-anchor:top" coordsize="9070,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MMA&#10;AADcAAAADwAAAGRycy9kb3ducmV2LnhtbERPTWvCQBC9F/wPywi91Y0etI2uIqJtwVPTlF7H7DQb&#10;mp0N2TUm/nq3UPA2j/c5q01va9FR6yvHCqaTBARx4XTFpYL88/D0DMIHZI21Y1IwkIfNevSwwlS7&#10;C39Ql4VSxBD2KSowITSplL4wZNFPXEMcuR/XWgwRtqXULV5iuK3lLEnm0mLFscFgQztDxW92tgq0&#10;P2yz8zUxr8PL99tx6PZfJ5Mr9Tjut0sQgfpwF/+733WcP1/A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VUMMAAADcAAAADwAAAAAAAAAAAAAAAACYAgAAZHJzL2Rv&#10;d25yZXYueG1sUEsFBgAAAAAEAAQA9QAAAIgDAAAAAA==&#10;" path="m,206l12,140,42,82,89,37,149,9,8864,r23,2l8951,20r54,36l9045,108r22,62l9070,4321r-1,23l9051,4408r-37,54l8963,4502r-63,22l207,4527r-23,-1l119,4507,65,4471,26,4419,4,4357,,206xe" filled="f" strokeweight=".25358mm">
                    <v:path arrowok="t" o:connecttype="custom" o:connectlocs="0,1184;12,1118;42,1060;89,1015;149,987;8864,978;8887,980;8951,998;9005,1034;9045,1086;9067,1148;9070,5299;9069,5322;9051,5386;9014,5440;8963,5480;8900,5502;207,5505;184,5504;119,5485;65,5449;26,5397;4,5335;0,1184" o:connectangles="0,0,0,0,0,0,0,0,0,0,0,0,0,0,0,0,0,0,0,0,0,0,0,0"/>
                  </v:shape>
                </v:group>
                <v:group id="Group 170" o:spid="_x0000_s1031" style="position:absolute;left:1859;top:3242;width:1942;height:1018" coordorigin="1859,3242" coordsize="194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1" o:spid="_x0000_s1032" style="position:absolute;left:1859;top:3242;width:1942;height:1018;visibility:visible;mso-wrap-style:square;v-text-anchor:top" coordsize="194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0H8QA&#10;AADcAAAADwAAAGRycy9kb3ducmV2LnhtbERPS2vCQBC+F/oflhF6qxs92Da6kSIUPQhiDLTHMTvN&#10;w+xs2N2a+O+7QqG3+fies1qPphNXcr6xrGA2TUAQl1Y3XCkoTh/PryB8QNbYWSYFN/Kwzh4fVphq&#10;O/CRrnmoRAxhn6KCOoQ+ldKXNRn0U9sTR+7bOoMhQldJ7XCI4aaT8yRZSIMNx4Yae9rUVF7yH6Og&#10;e2n3SVnkX4dLMezOp/bmtp8bpZ4m4/sSRKAx/Iv/3Dsd5y/e4P5Mv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9B/EAAAA3AAAAA8AAAAAAAAAAAAAAAAAmAIAAGRycy9k&#10;b3ducmV2LnhtbFBLBQYAAAAABAAEAPUAAACJAwAAAAA=&#10;" path="m,1017r1941,l1941,,,,,1017xe" stroked="f">
                    <v:path arrowok="t" o:connecttype="custom" o:connectlocs="0,4259;1941,4259;1941,3242;0,3242;0,4259" o:connectangles="0,0,0,0,0"/>
                  </v:shape>
                </v:group>
                <v:group id="Group 168" o:spid="_x0000_s1033" style="position:absolute;left:1859;top:3242;width:1942;height:1018" coordorigin="1859,3242" coordsize="194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9" o:spid="_x0000_s1034" style="position:absolute;left:1859;top:3242;width:1942;height:1018;visibility:visible;mso-wrap-style:square;v-text-anchor:top" coordsize="194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UqcIA&#10;AADcAAAADwAAAGRycy9kb3ducmV2LnhtbERPS4vCMBC+L/gfwgh7WTSt4oNqlEVZEMGD7oLXoRnT&#10;YjPpNlHrvzeC4G0+vufMl62txJUaXzpWkPYTEMS50yUbBX+/P70pCB+QNVaOScGdPCwXnY85Ztrd&#10;eE/XQzAihrDPUEERQp1J6fOCLPq+q4kjd3KNxRBhY6Ru8BbDbSUHSTKWFkuODQXWtCooPx8uVsHI&#10;nL6Om90O8+l/uh+a9Xk7GidKfXbb7xmIQG14i1/ujY7zJ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xSpwgAAANwAAAAPAAAAAAAAAAAAAAAAAJgCAABkcnMvZG93&#10;bnJldi54bWxQSwUGAAAAAAQABAD1AAAAhwMAAAAA&#10;" path="m,1017r1941,l1941,,,,,1017xe" filled="f" strokeweight=".25358mm">
                    <v:path arrowok="t" o:connecttype="custom" o:connectlocs="0,4259;1941,4259;1941,3242;0,3242;0,4259" o:connectangles="0,0,0,0,0"/>
                  </v:shape>
                </v:group>
                <v:group id="Group 166" o:spid="_x0000_s1035" style="position:absolute;left:1967;top:3354;width:1940;height:1021" coordorigin="1967,3354" coordsize="1940,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7" o:spid="_x0000_s1036" style="position:absolute;left:1967;top:3354;width:1940;height:1021;visibility:visible;mso-wrap-style:square;v-text-anchor:top" coordsize="194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sAMMA&#10;AADcAAAADwAAAGRycy9kb3ducmV2LnhtbERPTWvCQBC9C/0PywjedGMLbUldQyi09VAP2uJ5yI7Z&#10;kOxsyG6TmF/vCkJv83ifs8lG24ieOl85VrBeJSCIC6crLhX8/nwsX0H4gKyxcUwKLuQh2z7MNphq&#10;N/CB+mMoRQxhn6ICE0KbSukLQxb9yrXEkTu7zmKIsCul7nCI4baRj0nyLC1WHBsMtvRuqKiPf1aB&#10;nr5P5/0XHazbT5/5aUp642ulFvMxfwMRaAz/4rt7p+P8lye4PR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sAMMAAADcAAAADwAAAAAAAAAAAAAAAACYAgAAZHJzL2Rv&#10;d25yZXYueG1sUEsFBgAAAAAEAAQA9QAAAIgDAAAAAA==&#10;" path="m,1020r1939,l1939,,,,,1020xe" stroked="f">
                    <v:path arrowok="t" o:connecttype="custom" o:connectlocs="0,4374;1939,4374;1939,3354;0,3354;0,4374" o:connectangles="0,0,0,0,0"/>
                  </v:shape>
                </v:group>
                <v:group id="Group 164" o:spid="_x0000_s1037" style="position:absolute;left:1967;top:3354;width:1940;height:1021" coordorigin="1967,3354" coordsize="1940,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5" o:spid="_x0000_s1038" style="position:absolute;left:1967;top:3354;width:1940;height:1021;visibility:visible;mso-wrap-style:square;v-text-anchor:top" coordsize="194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mcQA&#10;AADcAAAADwAAAGRycy9kb3ducmV2LnhtbERPTYvCMBC9L/gfwgh7W1OFValGEWFZD4K71YPexmZs&#10;i82kJFGrv36zIHibx/uc6bw1tbiS85VlBf1eAoI4t7riQsFu+/UxBuEDssbaMim4k4f5rPM2xVTb&#10;G//SNQuFiCHsU1RQhtCkUvq8JIO+ZxviyJ2sMxgidIXUDm8x3NRykCRDabDi2FBiQ8uS8nN2MQqW&#10;l+Nma7P992h8GBSrn3M+fLi1Uu/ddjEBEagNL/HTvdJx/ugT/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ZnEAAAA3AAAAA8AAAAAAAAAAAAAAAAAmAIAAGRycy9k&#10;b3ducmV2LnhtbFBLBQYAAAAABAAEAPUAAACJAwAAAAA=&#10;" path="m,1020r1939,l1939,,,,,1020xe" filled="f" strokeweight=".25358mm">
                    <v:path arrowok="t" o:connecttype="custom" o:connectlocs="0,4374;1939,4374;1939,3354;0,3354;0,4374" o:connectangles="0,0,0,0,0"/>
                  </v:shape>
                </v:group>
                <v:group id="Group 162" o:spid="_x0000_s1039" style="position:absolute;left:2075;top:3469;width:1940;height:1018" coordorigin="2075,3469" coordsize="194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3" o:spid="_x0000_s1040" style="position:absolute;left:2075;top:3469;width:1940;height:1018;visibility:visible;mso-wrap-style:square;v-text-anchor:top" coordsize="1940,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r4cEA&#10;AADcAAAADwAAAGRycy9kb3ducmV2LnhtbERPzWrCQBC+C32HZQq96UaLGqKbUIRKDx5q2gcYsmMS&#10;zMym2VXTt+8KBW/z8f3Othi5U1cafOvEwHyWgCKpnG2lNvD99T5NQfmAYrFzQgZ+yUORP022mFl3&#10;kyNdy1CrGCI+QwNNCH2mta8aYvQz15NE7uQGxhDhUGs74C2Gc6cXSbLSjK3EhgZ72jVUncsLG0ir&#10;PcuyFv5M9W5fLnl18K8/xrw8j28bUIHG8BD/uz9snL9ew/2ZeI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q6+HBAAAA3AAAAA8AAAAAAAAAAAAAAAAAmAIAAGRycy9kb3du&#10;cmV2LnhtbFBLBQYAAAAABAAEAPUAAACGAwAAAAA=&#10;" path="m,1018r1939,l1939,,,,,1018xe" stroked="f">
                    <v:path arrowok="t" o:connecttype="custom" o:connectlocs="0,4487;1939,4487;1939,3469;0,3469;0,4487" o:connectangles="0,0,0,0,0"/>
                  </v:shape>
                </v:group>
                <v:group id="Group 160" o:spid="_x0000_s1041" style="position:absolute;left:2075;top:3469;width:1940;height:1018" coordorigin="2075,3469" coordsize="194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1" o:spid="_x0000_s1042" style="position:absolute;left:2075;top:3469;width:1940;height:1018;visibility:visible;mso-wrap-style:square;v-text-anchor:top" coordsize="1940,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icQA&#10;AADcAAAADwAAAGRycy9kb3ducmV2LnhtbERPTWvCQBC9F/wPywje6kYLWtNsRLRK68FazaHHaXaa&#10;BLOzIbtq+u/dgtDbPN7nJPPO1OJCrassKxgNIxDEudUVFwqy4/rxGYTzyBpry6TglxzM095DgrG2&#10;V/6ky8EXIoSwi1FB6X0TS+nykgy6oW2IA/djW4M+wLaQusVrCDe1HEfRRBqsODSU2NCypPx0OBsF&#10;i+w122n62O/xyNvv1ft49vS1UWrQ7xYvIDx1/l98d7/pMH86g79nwgU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InEAAAA3AAAAA8AAAAAAAAAAAAAAAAAmAIAAGRycy9k&#10;b3ducmV2LnhtbFBLBQYAAAAABAAEAPUAAACJAwAAAAA=&#10;" path="m,1018r1939,l1939,,,,,1018xe" filled="f" strokeweight=".25358mm">
                    <v:path arrowok="t" o:connecttype="custom" o:connectlocs="0,4487;1939,4487;1939,3469;0,3469;0,4487" o:connectangles="0,0,0,0,0"/>
                  </v:shape>
                </v:group>
                <v:group id="Group 158" o:spid="_x0000_s1043" style="position:absolute;left:1859;top:1433;width:1702;height:1018" coordorigin="1859,1433" coordsize="170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9" o:spid="_x0000_s1044" style="position:absolute;left:1859;top:1433;width:1702;height:1018;visibility:visible;mso-wrap-style:square;v-text-anchor:top" coordsize="170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iFMMA&#10;AADcAAAADwAAAGRycy9kb3ducmV2LnhtbERPTWvCQBC9C/6HZYReRDcJpdXoKqWglN4ac+ltyI7Z&#10;4O5syG5N+u+7hUJv83ifsz9Ozoo7DaHzrCBfZyCIG687bhXUl9NqAyJEZI3WMyn4pgDHw3y2x1L7&#10;kT/oXsVWpBAOJSowMfallKEx5DCsfU+cuKsfHMYEh1bqAccU7qwssuxJOuw4NRjs6dVQc6u+nIIx&#10;b5b19mRuxefjtqjfn8/WXs9KPSymlx2ISFP8F/+533Sav8nh95l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FiFMMAAADcAAAADwAAAAAAAAAAAAAAAACYAgAAZHJzL2Rv&#10;d25yZXYueG1sUEsFBgAAAAAEAAQA9QAAAIgDAAAAAA==&#10;" path="m,1018r1701,l1701,,,,,1018xe" stroked="f">
                    <v:path arrowok="t" o:connecttype="custom" o:connectlocs="0,2451;1701,2451;1701,1433;0,1433;0,2451" o:connectangles="0,0,0,0,0"/>
                  </v:shape>
                </v:group>
                <v:group id="Group 156" o:spid="_x0000_s1045" style="position:absolute;left:1859;top:1433;width:1702;height:1018" coordorigin="1859,1433" coordsize="170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57" o:spid="_x0000_s1046" style="position:absolute;left:1859;top:1433;width:1702;height:1018;visibility:visible;mso-wrap-style:square;v-text-anchor:top" coordsize="170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c2MQA&#10;AADcAAAADwAAAGRycy9kb3ducmV2LnhtbERP22rCQBB9F/oPywh9MxsVi0TXUEWLVCltLH2eZicX&#10;mp0N2VXj33eFQt/mcK6zTHvTiAt1rrasYBzFIIhzq2suFXyedqM5COeRNTaWScGNHKSrh8ESE22v&#10;/EGXzJcihLBLUEHlfZtI6fKKDLrItsSBK2xn0AfYlVJ3eA3hppGTOH6SBmsODRW2tKko/8nORsFh&#10;t303M53djm+v6+Jo9i+Tw/eXUo/D/nkBwlPv/8V/7r0O8+dTuD8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XNjEAAAA3AAAAA8AAAAAAAAAAAAAAAAAmAIAAGRycy9k&#10;b3ducmV2LnhtbFBLBQYAAAAABAAEAPUAAACJAwAAAAA=&#10;" path="m,1018r1701,l1701,,,,,1018xe" filled="f" strokeweight=".25361mm">
                    <v:path arrowok="t" o:connecttype="custom" o:connectlocs="0,2451;1701,2451;1701,1433;0,1433;0,2451" o:connectangles="0,0,0,0,0"/>
                  </v:shape>
                </v:group>
                <v:group id="Group 154" o:spid="_x0000_s1047" style="position:absolute;left:4921;top:1206;width:1750;height:1018" coordorigin="4921,1206" coordsize="175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55" o:spid="_x0000_s1048" style="position:absolute;left:4921;top:1206;width:1750;height:1018;visibility:visible;mso-wrap-style:square;v-text-anchor:top" coordsize="1750,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94cAA&#10;AADcAAAADwAAAGRycy9kb3ducmV2LnhtbERPzYrCMBC+C/sOYRa8yJoqKNI1yqIo3qTWBxib2aZs&#10;M+k2sda3N4LgbT6+31mue1uLjlpfOVYwGScgiAunKy4VnPPd1wKED8gaa8ek4E4e1quPwRJT7W6c&#10;UXcKpYgh7FNUYEJoUil9YciiH7uGOHK/rrUYImxLqVu8xXBby2mSzKXFimODwYY2hoq/09UqmOIl&#10;+2c0/b6+y6wczY/5tumUGn72P98gAvXhLX65DzrOX8z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e94cAAAADcAAAADwAAAAAAAAAAAAAAAACYAgAAZHJzL2Rvd25y&#10;ZXYueG1sUEsFBgAAAAAEAAQA9QAAAIUDAAAAAA==&#10;" path="m,1018r1750,l1750,,,,,1018xe" stroked="f">
                    <v:path arrowok="t" o:connecttype="custom" o:connectlocs="0,2224;1750,2224;1750,1206;0,1206;0,2224" o:connectangles="0,0,0,0,0"/>
                  </v:shape>
                </v:group>
                <v:group id="Group 152" o:spid="_x0000_s1049" style="position:absolute;left:4921;top:1206;width:1750;height:1018" coordorigin="4921,1206" coordsize="175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53" o:spid="_x0000_s1050" style="position:absolute;left:4921;top:1206;width:1750;height:1018;visibility:visible;mso-wrap-style:square;v-text-anchor:top" coordsize="1750,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qjcQA&#10;AADcAAAADwAAAGRycy9kb3ducmV2LnhtbERPS2vCQBC+C/0PyxR6M5sUfBBdpbQKvRSqLdTjmB2z&#10;0exszG41+uu7gtDbfHzPmc47W4sTtb5yrCBLUhDEhdMVlwq+v5b9MQgfkDXWjknBhTzMZw+9Keba&#10;nXlFp3UoRQxhn6MCE0KTS+kLQxZ94hriyO1cazFE2JZSt3iO4baWz2k6lBYrjg0GG3o1VBzWv1bB&#10;9adcuG7zMdisjtu3Xaavn5nZK/X02L1MQATqwr/47n7Xcf54BLd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o3EAAAA3AAAAA8AAAAAAAAAAAAAAAAAmAIAAGRycy9k&#10;b3ducmV2LnhtbFBLBQYAAAAABAAEAPUAAACJAwAAAAA=&#10;" path="m,1018r1750,l1750,,,,,1018xe" filled="f" strokeweight=".25361mm">
                    <v:path arrowok="t" o:connecttype="custom" o:connectlocs="0,2224;1750,2224;1750,1206;0,1206;0,2224" o:connectangles="0,0,0,0,0"/>
                  </v:shape>
                </v:group>
                <v:group id="Group 150" o:spid="_x0000_s1051" style="position:absolute;left:5017;top:1318;width:1750;height:1021" coordorigin="5017,1318" coordsize="1750,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51" o:spid="_x0000_s1052" style="position:absolute;left:5017;top:1318;width:1750;height:1021;visibility:visible;mso-wrap-style:square;v-text-anchor:top" coordsize="175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ZqMEA&#10;AADcAAAADwAAAGRycy9kb3ducmV2LnhtbERPTWsCMRC9F/wPYQRvNasH0a1RiqB4ElxFepwm4+62&#10;m0lIoq7/vikUepvH+5zlureduFOIrWMFk3EBglg703Kt4Hzavs5BxIRssHNMCp4UYb0avCyxNO7B&#10;R7pXqRY5hGOJCpqUfCll1A1ZjGPniTN3dcFiyjDU0gR85HDbyWlRzKTFlnNDg542Denv6mYV6Hg5&#10;HLS/hOrsrx+7BZ+Kz9mXUqNh//4GIlGf/sV/7r3J8+cL+H0mXy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hWajBAAAA3AAAAA8AAAAAAAAAAAAAAAAAmAIAAGRycy9kb3du&#10;cmV2LnhtbFBLBQYAAAAABAAEAPUAAACGAwAAAAA=&#10;" path="m,1021r1750,l1750,,,,,1021xe" stroked="f">
                    <v:path arrowok="t" o:connecttype="custom" o:connectlocs="0,2339;1750,2339;1750,1318;0,1318;0,2339" o:connectangles="0,0,0,0,0"/>
                  </v:shape>
                </v:group>
                <v:group id="Group 148" o:spid="_x0000_s1053" style="position:absolute;left:5017;top:1318;width:1750;height:1021" coordorigin="5017,1318" coordsize="1750,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49" o:spid="_x0000_s1054" style="position:absolute;left:5017;top:1318;width:1750;height:1021;visibility:visible;mso-wrap-style:square;v-text-anchor:top" coordsize="175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vycMA&#10;AADcAAAADwAAAGRycy9kb3ducmV2LnhtbERP32vCMBB+F/Y/hBvsTVMdinamMoTBNhC0G8zHo7k1&#10;pc2lNFnb/fdGEHy7j+/nbXejbURPna8cK5jPEhDEhdMVlwq+v96maxA+IGtsHJOCf/Kwyx4mW0y1&#10;G/hEfR5KEUPYp6jAhNCmUvrCkEU/cy1x5H5dZzFE2JVSdzjEcNvIRZKspMWKY4PBlvaGijr/swry&#10;Zd2fP07HczkaCsPy86ffHJ6VenocX19ABBrDXXxzv+s4fzOH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vycMAAADcAAAADwAAAAAAAAAAAAAAAACYAgAAZHJzL2Rv&#10;d25yZXYueG1sUEsFBgAAAAAEAAQA9QAAAIgDAAAAAA==&#10;" path="m,1021r1750,l1750,,,,,1021xe" filled="f" strokeweight=".25361mm">
                    <v:path arrowok="t" o:connecttype="custom" o:connectlocs="0,2339;1750,2339;1750,1318;0,1318;0,2339" o:connectangles="0,0,0,0,0"/>
                  </v:shape>
                </v:group>
                <v:group id="Group 146" o:spid="_x0000_s1055" style="position:absolute;left:5111;top:1433;width:1752;height:1018" coordorigin="5111,1433" coordsize="175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147" o:spid="_x0000_s1056" style="position:absolute;left:5111;top:1433;width:1752;height:1018;visibility:visible;mso-wrap-style:square;v-text-anchor:top" coordsize="175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F5cYA&#10;AADcAAAADwAAAGRycy9kb3ducmV2LnhtbESPQU/CQBSE7yb+h80j4SZbPFCoLERJIMqNgkZvz+6z&#10;29h9W7prqf+eJSHhOJmZbzLzZW9r0VHrK8cKxqMEBHHhdMWlgsN+/TAF4QOyxtoxKfgnD8vF/d0c&#10;M+1OvKMuD6WIEPYZKjAhNJmUvjBk0Y9cQxy9H9daDFG2pdQtniLc1vIxSSbSYsVxwWBDK0PFb/5n&#10;FXQfaf69/3pJN8e32fbdrNw0bD+VGg765ycQgfpwC1/br1pBOpnB5Uw8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dF5cYAAADcAAAADwAAAAAAAAAAAAAAAACYAgAAZHJz&#10;L2Rvd25yZXYueG1sUEsFBgAAAAAEAAQA9QAAAIsDAAAAAA==&#10;" path="m,1018r1752,l1752,,,,,1018xe" stroked="f">
                    <v:path arrowok="t" o:connecttype="custom" o:connectlocs="0,2451;1752,2451;1752,1433;0,1433;0,2451" o:connectangles="0,0,0,0,0"/>
                  </v:shape>
                </v:group>
                <v:group id="Group 144" o:spid="_x0000_s1057" style="position:absolute;left:5111;top:1433;width:1752;height:1018" coordorigin="5111,1433" coordsize="175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145" o:spid="_x0000_s1058" style="position:absolute;left:5111;top:1433;width:1752;height:1018;visibility:visible;mso-wrap-style:square;v-text-anchor:top" coordsize="1752,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IsMA&#10;AADcAAAADwAAAGRycy9kb3ducmV2LnhtbESPQWvCQBSE7wX/w/IEb83GHrREVxFFiMeqKT0+ss8k&#10;uvs2ZLdJ/PfdQqHHYWa+Ydbb0RrRU+cbxwrmSQqCuHS64UrB9XJ8fQfhA7JG45gUPMnDdjN5WWOm&#10;3cAf1J9DJSKEfYYK6hDaTEpf1mTRJ64ljt7NdRZDlF0ldYdDhFsj39J0IS02HBdqbGlfU/k4f1sF&#10;eSU/T84be798Xe0hFMWYk1FqNh13KxCBxvAf/mvnWsFyOY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pIsMAAADcAAAADwAAAAAAAAAAAAAAAACYAgAAZHJzL2Rv&#10;d25yZXYueG1sUEsFBgAAAAAEAAQA9QAAAIgDAAAAAA==&#10;" path="m,1018r1752,l1752,,,,,1018xe" filled="f" strokeweight=".25361mm">
                    <v:path arrowok="t" o:connecttype="custom" o:connectlocs="0,2451;1752,2451;1752,1433;0,1433;0,2451" o:connectangles="0,0,0,0,0"/>
                  </v:shape>
                </v:group>
                <v:group id="Group 142" o:spid="_x0000_s1059" style="position:absolute;left:5245;top:1546;width:1716;height:1018" coordorigin="5245,1546" coordsize="171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143" o:spid="_x0000_s1060" style="position:absolute;left:5245;top:1546;width:1716;height:1018;visibility:visible;mso-wrap-style:square;v-text-anchor:top" coordsize="1716,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fu8UA&#10;AADcAAAADwAAAGRycy9kb3ducmV2LnhtbESPQWvCQBSE74L/YXlCL1I3aqmauglSqEhvxlI8PrLP&#10;bGj2bciuJu2v7xYKHoeZ+YbZ5oNtxI06XztWMJ8lIIhLp2uuFHyc3h7XIHxA1tg4JgXf5CHPxqMt&#10;ptr1fKRbESoRIexTVGBCaFMpfWnIop+5ljh6F9dZDFF2ldQd9hFuG7lIkmdpsea4YLClV0PlV3G1&#10;CuzP0042/rxZDNPD/n3aW2dOn0o9TIbdC4hAQ7iH/9sHrWC1W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p+7xQAAANwAAAAPAAAAAAAAAAAAAAAAAJgCAABkcnMv&#10;ZG93bnJldi54bWxQSwUGAAAAAAQABAD1AAAAigMAAAAA&#10;" path="m,1018r1716,l1716,,,,,1018xe" stroked="f">
                    <v:path arrowok="t" o:connecttype="custom" o:connectlocs="0,2564;1716,2564;1716,1546;0,1546;0,2564" o:connectangles="0,0,0,0,0"/>
                  </v:shape>
                </v:group>
                <v:group id="Group 140" o:spid="_x0000_s1061" style="position:absolute;left:5245;top:1546;width:1716;height:1018" coordorigin="5245,1546" coordsize="171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141" o:spid="_x0000_s1062" style="position:absolute;left:5245;top:1546;width:1716;height:1018;visibility:visible;mso-wrap-style:square;v-text-anchor:top" coordsize="1716,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4gMUA&#10;AADcAAAADwAAAGRycy9kb3ducmV2LnhtbESPT4vCMBTE74LfITzBm6YKbqVrlMU/IB50V/fg8dG8&#10;bYvNS21ird9+Iwgeh5n5DTNbtKYUDdWusKxgNIxAEKdWF5wp+D1tBlMQziNrLC2Tggc5WMy7nRkm&#10;2t75h5qjz0SAsEtQQe59lUjp0pwMuqGtiIP3Z2uDPsg6k7rGe4CbUo6j6EMaLDgs5FjRMqf0crwZ&#10;BbZdPuKGvs1hdbjsR+f19WybnVL9Xvv1CcJT69/hV3urFcTxB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3iAxQAAANwAAAAPAAAAAAAAAAAAAAAAAJgCAABkcnMv&#10;ZG93bnJldi54bWxQSwUGAAAAAAQABAD1AAAAigMAAAAA&#10;" path="m,1018r1716,l1716,,,,,1018xe" filled="f" strokeweight=".25361mm">
                    <v:path arrowok="t" o:connecttype="custom" o:connectlocs="0,2564;1716,2564;1716,1546;0,1546;0,2564" o:connectangles="0,0,0,0,0"/>
                  </v:shape>
                </v:group>
                <v:group id="Group 134" o:spid="_x0000_s1063" style="position:absolute;left:2701;top:2450;width:157;height:792" coordorigin="2701,2450" coordsize="15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139" o:spid="_x0000_s1064" style="position:absolute;left:2701;top:2450;width:157;height:792;visibility:visible;mso-wrap-style:square;v-text-anchor:top" coordsize="15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se8UA&#10;AADcAAAADwAAAGRycy9kb3ducmV2LnhtbESPQUvDQBSE74X+h+UVvLWbSDE17ba0VtGL0Ebx/Mi+&#10;ZkOzb0N2TaK/3hUEj8PMfMNsdqNtRE+drx0rSBcJCOLS6ZorBe9vT/MVCB+QNTaOScEXedhtp5MN&#10;5toNfKa+CJWIEPY5KjAhtLmUvjRk0S9cSxy9i+sshii7SuoOhwi3jbxNkjtpsea4YLClB0Pltfi0&#10;CqR9PqQre2/6j/T7uHwtTo8HOSh1Mxv3axCBxvAf/mu/aAVZls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Kx7xQAAANwAAAAPAAAAAAAAAAAAAAAAAJgCAABkcnMv&#10;ZG93bnJldi54bWxQSwUGAAAAAAQABAD1AAAAigMAAAAA&#10;" path="m38,604r89,188l144,675r-42,l101,665,38,604xe" fillcolor="black" stroked="f">
                    <v:path arrowok="t" o:connecttype="custom" o:connectlocs="38,3054;127,3242;144,3125;102,3125;101,3115;38,3054" o:connectangles="0,0,0,0,0,0"/>
                  </v:shape>
                  <v:shape id="Freeform 138" o:spid="_x0000_s1065" style="position:absolute;left:2701;top:2450;width:157;height:792;visibility:visible;mso-wrap-style:square;v-text-anchor:top" coordsize="15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4CcIA&#10;AADcAAAADwAAAGRycy9kb3ducmV2LnhtbERPz2vCMBS+D/wfwhvspmllqKtGUbfhLsLWiedH82zK&#10;mpfSZG31r18Owo4f3+/VZrC16Kj1lWMF6SQBQVw4XXGp4PT9Pl6A8AFZY+2YFFzJw2Y9elhhpl3P&#10;X9TloRQxhH2GCkwITSalLwxZ9BPXEEfu4lqLIcK2lLrFPobbWk6TZCYtVhwbDDa0N1T85L9WgbSH&#10;XbqwL6Y7p7fX52P++baTvVJPj8N2CSLQEP7Fd/eHVjCfx7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zgJwgAAANwAAAAPAAAAAAAAAAAAAAAAAJgCAABkcnMvZG93&#10;bnJldi54bWxQSwUGAAAAAAQABAD1AAAAhwMAAAAA&#10;" path="m101,665r1,10l110,674r-1,l101,665xe" fillcolor="black" stroked="f">
                    <v:path arrowok="t" o:connecttype="custom" o:connectlocs="101,3115;102,3125;110,3124;109,3124;101,3115" o:connectangles="0,0,0,0,0"/>
                  </v:shape>
                  <v:shape id="Freeform 137" o:spid="_x0000_s1066" style="position:absolute;left:2701;top:2450;width:157;height:792;visibility:visible;mso-wrap-style:square;v-text-anchor:top" coordsize="15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ksYA&#10;AADcAAAADwAAAGRycy9kb3ducmV2LnhtbESPzWrDMBCE74W8g9hCbo3sUvLjRglJm5BeAqlbel6s&#10;rWVqrYyl2E6evioUchxm5htmuR5sLTpqfeVYQTpJQBAXTldcKvj82D/MQfiArLF2TAou5GG9Gt0t&#10;MdOu53fq8lCKCGGfoQITQpNJ6QtDFv3ENcTR+3atxRBlW0rdYh/htpaPSTKVFiuOCwYbejFU/ORn&#10;q0Dawzad24XpvtLr69MxP+22sldqfD9snkEEGsIt/N9+0wpms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dksYAAADcAAAADwAAAAAAAAAAAAAAAACYAgAAZHJz&#10;L2Rvd25yZXYueG1sUEsFBgAAAAAEAAQA9QAAAIsDAAAAAA==&#10;" path="m157,586r-42,77l117,673r-15,2l144,675r13,-89xe" fillcolor="black" stroked="f">
                    <v:path arrowok="t" o:connecttype="custom" o:connectlocs="157,3036;115,3113;117,3123;102,3125;144,3125;157,3036" o:connectangles="0,0,0,0,0,0"/>
                  </v:shape>
                  <v:shape id="Freeform 136" o:spid="_x0000_s1067" style="position:absolute;left:2701;top:2450;width:157;height:792;visibility:visible;mso-wrap-style:square;v-text-anchor:top" coordsize="15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EKMMA&#10;AADcAAAADwAAAGRycy9kb3ducmV2LnhtbERPy2rCQBTdF/oPwy2400lEapo6ivaBbgptlK4vmdtM&#10;aOZOyEyT6Nc7C6HLw3mvNqNtRE+drx0rSGcJCOLS6ZorBafj+zQD4QOyxsYxKTiTh836/m6FuXYD&#10;f1FfhErEEPY5KjAhtLmUvjRk0c9cSxy5H9dZDBF2ldQdDjHcNnKeJI/SYs2xwWBLL4bK3+LPKpB2&#10;v0sz+2T67/TyuvgoPt92clBq8jBun0EEGsO/+OY+aAXL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EKMMAAADcAAAADwAAAAAAAAAAAAAAAACYAgAAZHJzL2Rv&#10;d25yZXYueG1sUEsFBgAAAAAEAAQA9QAAAIgDAAAAAA==&#10;" path="m15,l,2,101,665r8,9l115,663,15,xe" fillcolor="black" stroked="f">
                    <v:path arrowok="t" o:connecttype="custom" o:connectlocs="15,2450;0,2452;101,3115;109,3124;115,3113;15,2450" o:connectangles="0,0,0,0,0,0"/>
                  </v:shape>
                  <v:shape id="Freeform 135" o:spid="_x0000_s1068" style="position:absolute;left:2701;top:2450;width:157;height:792;visibility:visible;mso-wrap-style:square;v-text-anchor:top" coordsize="15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hs8YA&#10;AADcAAAADwAAAGRycy9kb3ducmV2LnhtbESPzWrDMBCE74G8g9hAb4nsUBrXjRKS/pBeAq1bel6s&#10;rWVqrYyl2k6ePioEehxm5htmvR1tI3rqfO1YQbpIQBCXTtdcKfj8eJlnIHxA1tg4JgUn8rDdTCdr&#10;zLUb+J36IlQiQtjnqMCE0OZS+tKQRb9wLXH0vl1nMUTZVVJ3OES4beQySe6kxZrjgsGWHg2VP8Wv&#10;VSDtYZ9m9t70X+n56fZYvD3v5aDUzWzcPYAINIb/8LX9qhWsshT+zs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zhs8YAAADcAAAADwAAAAAAAAAAAAAAAACYAgAAZHJz&#10;L2Rvd25yZXYueG1sUEsFBgAAAAAEAAQA9QAAAIsDAAAAAA==&#10;" path="m115,663r-6,11l110,674r7,-1l115,663xe" fillcolor="black" stroked="f">
                    <v:path arrowok="t" o:connecttype="custom" o:connectlocs="115,3113;109,3124;110,3124;117,3123;115,3113" o:connectangles="0,0,0,0,0"/>
                  </v:shape>
                </v:group>
                <v:group id="Group 130" o:spid="_x0000_s1069" style="position:absolute;left:3560;top:1883;width:1553;height:120" coordorigin="3560,1883" coordsize="155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133" o:spid="_x0000_s1070" style="position:absolute;left:3560;top:1883;width:1553;height:120;visibility:visible;mso-wrap-style:square;v-text-anchor:top" coordsize="15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s9MQA&#10;AADcAAAADwAAAGRycy9kb3ducmV2LnhtbESPzWrCQBSF94LvMNyCO53UQJXoKCoNhEJBrYsuL5lr&#10;EpO5EzJTE9++Uyi4PJyfj7PeDqYRd+pcZVnB6ywCQZxbXXGh4PKVTpcgnEfW2FgmBQ9ysN2MR2tM&#10;tO35RPezL0QYYZeggtL7NpHS5SUZdDPbEgfvajuDPsiukLrDPoybRs6j6E0arDgQSmzpUFJen39M&#10;gLx/xJf+O60zittjth/q22caKTV5GXYrEJ4G/wz/tzOtYLGM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PTEAAAA3AAAAA8AAAAAAAAAAAAAAAAAmAIAAGRycy9k&#10;b3ducmV2LnhtbFBLBQYAAAAABAAEAPUAAACJAwAAAAA=&#10;" path="m1353,r70,53l1433,53r,15l1423,68r-70,52l1529,68r-96,l1529,68r24,-7l1353,xe" fillcolor="black" stroked="f">
                    <v:path arrowok="t" o:connecttype="custom" o:connectlocs="1353,1883;1423,1936;1433,1936;1433,1951;1423,1951;1353,2003;1529,1951;1433,1951;1529,1951;1553,1944;1353,1883" o:connectangles="0,0,0,0,0,0,0,0,0,0,0"/>
                  </v:shape>
                  <v:shape id="Freeform 132" o:spid="_x0000_s1071" style="position:absolute;left:3560;top:1883;width:1553;height:120;visibility:visible;mso-wrap-style:square;v-text-anchor:top" coordsize="15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0gMUA&#10;AADcAAAADwAAAGRycy9kb3ducmV2LnhtbESPzWrCQBSF94LvMFyhuzqxlippJqKlgSAU1Lro8pK5&#10;TWIyd0JmatK37wgFl4fz83GSzWhacaXe1ZYVLOYRCOLC6ppLBefP7HENwnlkja1lUvBLDjbpdJJg&#10;rO3AR7qefCnCCLsYFVTed7GUrqjIoJvbjjh437Y36IPsS6l7HMK4aeVTFL1IgzUHQoUdvVVUNKcf&#10;EyDv++V5+MqanJbdId+NzeUji5R6mI3bVxCeRn8P/7dzrWC1fob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7SAxQAAANwAAAAPAAAAAAAAAAAAAAAAAJgCAABkcnMv&#10;ZG93bnJldi54bWxQSwUGAAAAAAQABAD1AAAAigMAAAAA&#10;" path="m1423,53r10,8l1423,68r10,l1433,53r-10,xe" fillcolor="black" stroked="f">
                    <v:path arrowok="t" o:connecttype="custom" o:connectlocs="1423,1936;1433,1944;1423,1951;1433,1951;1433,1936;1423,1936" o:connectangles="0,0,0,0,0,0"/>
                  </v:shape>
                  <v:shape id="Freeform 131" o:spid="_x0000_s1072" style="position:absolute;left:3560;top:1883;width:1553;height:120;visibility:visible;mso-wrap-style:square;v-text-anchor:top" coordsize="15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RG8UA&#10;AADcAAAADwAAAGRycy9kb3ducmV2LnhtbESPzWrCQBSF94LvMFyhuzqx0ippJqKlgSAU1Lro8pK5&#10;TWIyd0JmatK37wgFl4fz83GSzWhacaXe1ZYVLOYRCOLC6ppLBefP7HENwnlkja1lUvBLDjbpdJJg&#10;rO3AR7qefCnCCLsYFVTed7GUrqjIoJvbjjh437Y36IPsS6l7HMK4aeVTFL1IgzUHQoUdvVVUNKcf&#10;EyDv++V5+MqanJbdId+NzeUji5R6mI3bVxCeRn8P/7dzrWC1fob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xEbxQAAANwAAAAPAAAAAAAAAAAAAAAAAJgCAABkcnMv&#10;ZG93bnJldi54bWxQSwUGAAAAAAQABAD1AAAAigMAAAAA&#10;" path="m,51l,65r1423,3l1433,61r-10,-8l,51xe" fillcolor="black" stroked="f">
                    <v:path arrowok="t" o:connecttype="custom" o:connectlocs="0,1934;0,1948;1423,1951;1433,1944;1423,1936;0,1934" o:connectangles="0,0,0,0,0,0"/>
                  </v:shape>
                </v:group>
                <v:group id="Group 128" o:spid="_x0000_s1073" style="position:absolute;left:2200;top:3584;width:1928;height:1018" coordorigin="2200,3584" coordsize="192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129" o:spid="_x0000_s1074" style="position:absolute;left:2200;top:3584;width:1928;height:1018;visibility:visible;mso-wrap-style:square;v-text-anchor:top" coordsize="192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XOsQA&#10;AADcAAAADwAAAGRycy9kb3ducmV2LnhtbESPQWvCQBSE74L/YXmCN920QrVpVpGKtgcvUcn5kX3N&#10;hmbfxuxq0n/fLQg9DjPzDZNtBtuIO3W+dqzgaZ6AIC6drrlScDnvZysQPiBrbByTgh/ysFmPRxmm&#10;2vWc0/0UKhEh7FNUYEJoUyl9aciin7uWOHpfrrMYouwqqTvsI9w28jlJXqTFmuOCwZbeDZXfp5tV&#10;kB93Ny76c/5xPRRhcbHG7V4HpaaTYfsGItAQ/sOP9qdWsFwt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1zrEAAAA3AAAAA8AAAAAAAAAAAAAAAAAmAIAAGRycy9k&#10;b3ducmV2LnhtbFBLBQYAAAAABAAEAPUAAACJAwAAAAA=&#10;" path="m,1018r1927,l1927,,,,,1018xe" stroked="f">
                    <v:path arrowok="t" o:connecttype="custom" o:connectlocs="0,4602;1927,4602;1927,3584;0,3584;0,4602" o:connectangles="0,0,0,0,0"/>
                  </v:shape>
                </v:group>
                <v:group id="Group 788" o:spid="_x0000_s1075" style="position:absolute;left:2200;top:3584;width:1928;height:1018" coordorigin="2200,3584" coordsize="192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89" o:spid="_x0000_s1076" style="position:absolute;left:2200;top:3584;width:1928;height:1018;visibility:visible;mso-wrap-style:square;v-text-anchor:top" coordsize="192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98cA&#10;AADcAAAADwAAAGRycy9kb3ducmV2LnhtbESPzWrDMBCE74W+g9hCLyWRU0qculFCKRhsHwL5g/S2&#10;WFvb1FoZS42dt68CgRyHmfmGWa5H04oz9a6xrGA2jUAQl1Y3XCk47NPJAoTzyBpby6TgQg7Wq8eH&#10;JSbaDryl885XIkDYJaig9r5LpHRlTQbd1HbEwfuxvUEfZF9J3eMQ4KaVr1E0lwYbDgs1dvRVU/m7&#10;+zMKjlWeFpc438wOTXHK3Nv3y5B3Sj0/jZ8fIDyN/h6+tTOtIF68w/VMO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2LvfHAAAA3AAAAA8AAAAAAAAAAAAAAAAAmAIAAGRy&#10;cy9kb3ducmV2LnhtbFBLBQYAAAAABAAEAPUAAACMAwAAAAA=&#10;" path="m,1018r1927,l1927,,,,,1018xe" filled="f" strokeweight=".25358mm">
                    <v:path arrowok="t" o:connecttype="custom" o:connectlocs="0,4602;1927,4602;1927,3584;0,3584;0,4602" o:connectangles="0,0,0,0,0"/>
                  </v:shape>
                </v:group>
                <v:group id="Group 124" o:spid="_x0000_s1077" style="position:absolute;left:5034;top:3584;width:1928;height:1018" coordorigin="5034,3584" coordsize="192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125" o:spid="_x0000_s1078" style="position:absolute;left:5034;top:3584;width:1928;height:1018;visibility:visible;mso-wrap-style:square;v-text-anchor:top" coordsize="192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8CMQA&#10;AADcAAAADwAAAGRycy9kb3ducmV2LnhtbESPQWvCQBSE70L/w/KE3szGFrRGVylKaw9eouL5kX1m&#10;g9m3Mbua9N93BaHHYWa+YRar3tbiTq2vHCsYJykI4sLpiksFx8PX6AOED8gaa8ek4Jc8rJYvgwVm&#10;2nWc030fShEh7DNUYEJoMil9YciiT1xDHL2zay2GKNtS6ha7CLe1fEvTibRYcVww2NDaUHHZ36yC&#10;fLe58ak75Nvr9ym8H61xm1mv1Ouw/5yDCNSH//Cz/aMVTGdj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fAjEAAAA3AAAAA8AAAAAAAAAAAAAAAAAmAIAAGRycy9k&#10;b3ducmV2LnhtbFBLBQYAAAAABAAEAPUAAACJAwAAAAA=&#10;" path="m,1018r1927,l1927,,,,,1018xe" stroked="f">
                    <v:path arrowok="t" o:connecttype="custom" o:connectlocs="0,4602;1927,4602;1927,3584;0,3584;0,4602" o:connectangles="0,0,0,0,0"/>
                  </v:shape>
                </v:group>
                <v:group id="Group 122" o:spid="_x0000_s1079" style="position:absolute;left:5034;top:3584;width:1928;height:1018" coordorigin="5034,3584" coordsize="192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123" o:spid="_x0000_s1080" style="position:absolute;left:5034;top:3584;width:1928;height:1018;visibility:visible;mso-wrap-style:square;v-text-anchor:top" coordsize="192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PwMcA&#10;AADcAAAADwAAAGRycy9kb3ducmV2LnhtbESPT2vCQBTE7wW/w/IEL6Vu1KI2uooIgvEg+Kdgb4/s&#10;Mwlm34bsauK3dwuFHoeZ+Q0zX7amFA+qXWFZwaAfgSBOrS44U3A+bT6mIJxH1lhaJgVPcrBcdN7m&#10;GGvb8IEeR5+JAGEXo4Lc+yqW0qU5GXR9WxEH72prgz7IOpO6xibATSmHUTSWBgsOCzlWtM4pvR3v&#10;RsF3lmx2z0myH5yL3WXrPn/em6RSqtdtVzMQnlr/H/5rb7WCydcIfs+EI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j8DHAAAA3AAAAA8AAAAAAAAAAAAAAAAAmAIAAGRy&#10;cy9kb3ducmV2LnhtbFBLBQYAAAAABAAEAPUAAACMAwAAAAA=&#10;" path="m,1018r1927,l1927,,,,,1018xe" filled="f" strokeweight=".25358mm">
                    <v:path arrowok="t" o:connecttype="custom" o:connectlocs="0,4602;1927,4602;1927,3584;0,3584;0,4602" o:connectangles="0,0,0,0,0"/>
                  </v:shape>
                </v:group>
                <v:group id="Group 120" o:spid="_x0000_s1081" style="position:absolute;left:7888;top:1656;width:1834;height:1018" coordorigin="7888,1656" coordsize="183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21" o:spid="_x0000_s1082" style="position:absolute;left:7888;top:1656;width:1834;height:1018;visibility:visible;mso-wrap-style:square;v-text-anchor:top" coordsize="183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p48QA&#10;AADcAAAADwAAAGRycy9kb3ducmV2LnhtbESPT2vCQBTE70K/w/IK3nSTgn8aXUUEobcSI9jjM/ua&#10;LM2+DdmNpn56t1DwOMzMb5j1drCNuFLnjWMF6TQBQVw6bbhScCoOkyUIH5A1No5JwS952G5eRmvM&#10;tLtxTtdjqESEsM9QQR1Cm0npy5os+qlriaP37TqLIcqukrrDW4TbRr4lyVxaNBwXamxpX1P5c+yt&#10;gsKk4WDyz3xZXPz5q5/fe0oLpcavw24FItAQnuH/9odWsHif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26ePEAAAA3AAAAA8AAAAAAAAAAAAAAAAAmAIAAGRycy9k&#10;b3ducmV2LnhtbFBLBQYAAAAABAAEAPUAAACJAwAAAAA=&#10;" path="m,1018r1833,l1833,,,,,1018xe" stroked="f">
                    <v:path arrowok="t" o:connecttype="custom" o:connectlocs="0,2674;1833,2674;1833,1656;0,1656;0,2674" o:connectangles="0,0,0,0,0"/>
                  </v:shape>
                </v:group>
                <v:group id="Group 118" o:spid="_x0000_s1083" style="position:absolute;left:7888;top:1656;width:1834;height:1018" coordorigin="7888,1656" coordsize="1834,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119" o:spid="_x0000_s1084" style="position:absolute;left:7888;top:1656;width:1834;height:1018;visibility:visible;mso-wrap-style:square;v-text-anchor:top" coordsize="1834,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sc8MA&#10;AADcAAAADwAAAGRycy9kb3ducmV2LnhtbESPQWsCMRSE74L/IbyCN81WQdutUUQUexJci+fXzetm&#10;6eZlSaKu/fVGEHocZuYbZr7sbCMu5EPtWMHrKANBXDpdc6Xg67gdvoEIEVlj45gU3CjActHvzTHX&#10;7soHuhSxEgnCIUcFJsY2lzKUhiyGkWuJk/fjvMWYpK+k9nhNcNvIcZZNpcWa04LBltaGyt/ibBWc&#10;dpPDd2Ga035s9PFvv+HObyZKDV661QeISF38Dz/bn1rB7H0G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sc8MAAADcAAAADwAAAAAAAAAAAAAAAACYAgAAZHJzL2Rv&#10;d25yZXYueG1sUEsFBgAAAAAEAAQA9QAAAIgDAAAAAA==&#10;" path="m,1018r1833,l1833,,,,,1018xe" filled="f" strokeweight=".25358mm">
                    <v:path arrowok="t" o:connecttype="custom" o:connectlocs="0,2674;1833,2674;1833,1656;0,1656;0,2674" o:connectangles="0,0,0,0,0"/>
                  </v:shape>
                </v:group>
                <v:group id="Group 116" o:spid="_x0000_s1085" style="position:absolute;left:7988;top:1769;width:1836;height:1021" coordorigin="7988,1769" coordsize="1836,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17" o:spid="_x0000_s1086" style="position:absolute;left:7988;top:1769;width:1836;height:1021;visibility:visible;mso-wrap-style:square;v-text-anchor:top" coordsize="1836,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sMA&#10;AADcAAAADwAAAGRycy9kb3ducmV2LnhtbESPzW7CMBCE75X6DtZW6q1xygGagEFVJEQ5QuG+ijc/&#10;Il47sRtSnr6uhMRxNDPfaFabyXRipMG3lhW8JykI4tLqlmsFp+/t2wcIH5A1dpZJwS952Kyfn1aY&#10;a3vlA43HUIsIYZ+jgiYEl0vpy4YM+sQ64uhVdjAYohxqqQe8Rrjp5CxN59Jgy3GhQUdFQ+Xl+GMU&#10;3Kp+UczdPjv4c7+zJ2x3LiuUen2ZPpcgAk3hEb63v7SCRZbB/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sMAAADcAAAADwAAAAAAAAAAAAAAAACYAgAAZHJzL2Rv&#10;d25yZXYueG1sUEsFBgAAAAAEAAQA9QAAAIgDAAAAAA==&#10;" path="m,1020r1836,l1836,,,,,1020xe" stroked="f">
                    <v:path arrowok="t" o:connecttype="custom" o:connectlocs="0,2789;1836,2789;1836,1769;0,1769;0,2789" o:connectangles="0,0,0,0,0"/>
                  </v:shape>
                </v:group>
                <v:group id="Group 114" o:spid="_x0000_s1087" style="position:absolute;left:7988;top:1769;width:1836;height:1021" coordorigin="7988,1769" coordsize="1836,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15" o:spid="_x0000_s1088" style="position:absolute;left:7988;top:1769;width:1836;height:1021;visibility:visible;mso-wrap-style:square;v-text-anchor:top" coordsize="1836,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rMsQA&#10;AADcAAAADwAAAGRycy9kb3ducmV2LnhtbESPQWvCQBSE70L/w/IKvYhuUiSE1FVEELwVTRG8PbKv&#10;STD7NuyuJs2v7xaEHoeZ+YZZb0fTiQc531pWkC4TEMSV1S3XCr7KwyIH4QOyxs4yKfghD9vNy2yN&#10;hbYDn+hxDrWIEPYFKmhC6AspfdWQQb+0PXH0vq0zGKJ0tdQOhwg3nXxPkkwabDkuNNjTvqHqdr4b&#10;BSNml9KV03w19O01fNrplKWTUm+v4+4DRKAx/Ief7aNWkCcp/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qzLEAAAA3AAAAA8AAAAAAAAAAAAAAAAAmAIAAGRycy9k&#10;b3ducmV2LnhtbFBLBQYAAAAABAAEAPUAAACJAwAAAAA=&#10;" path="m,1020r1836,l1836,,,,,1020xe" filled="f" strokeweight=".25358mm">
                    <v:path arrowok="t" o:connecttype="custom" o:connectlocs="0,2789;1836,2789;1836,1769;0,1769;0,2789" o:connectangles="0,0,0,0,0"/>
                  </v:shape>
                </v:group>
                <v:group id="Group 112" o:spid="_x0000_s1089" style="position:absolute;left:8092;top:1884;width:1836;height:1018" coordorigin="8092,1884" coordsize="183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13" o:spid="_x0000_s1090" style="position:absolute;left:8092;top:1884;width:1836;height:1018;visibility:visible;mso-wrap-style:square;v-text-anchor:top" coordsize="1836,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5psEA&#10;AADcAAAADwAAAGRycy9kb3ducmV2LnhtbESPwYrCQBBE78L+w9AL3nSyCiJZR1l2UbyJUfDaZHqT&#10;kExPyLQa/XpHEDwWVfWKWqx616gLdaHybOBrnIAizr2tuDBwPKxHc1BBkC02nsnAjQKslh+DBabW&#10;X3lPl0wKFSEcUjRQirSp1iEvyWEY+5Y4ev++cyhRdoW2HV4j3DV6kiQz7bDiuFBiS78l5XV2dgZO&#10;f/fpbm259uJFNrauZkWbGTP87H++QQn18g6/2ltrYJ5M4Xk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N+abBAAAA3AAAAA8AAAAAAAAAAAAAAAAAmAIAAGRycy9kb3du&#10;cmV2LnhtbFBLBQYAAAAABAAEAPUAAACGAwAAAAA=&#10;" path="m,1018r1836,l1836,,,,,1018xe" stroked="f">
                    <v:path arrowok="t" o:connecttype="custom" o:connectlocs="0,2902;1836,2902;1836,1884;0,1884;0,2902" o:connectangles="0,0,0,0,0"/>
                  </v:shape>
                </v:group>
                <v:group id="Group 110" o:spid="_x0000_s1091" style="position:absolute;left:8092;top:1884;width:1836;height:1018" coordorigin="8092,1884" coordsize="183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111" o:spid="_x0000_s1092" style="position:absolute;left:8092;top:1884;width:1836;height:1018;visibility:visible;mso-wrap-style:square;v-text-anchor:top" coordsize="1836,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zcsQA&#10;AADcAAAADwAAAGRycy9kb3ducmV2LnhtbESPT2sCMRTE74LfITzBmyZaWmQ1iogW21O7evH22Lz9&#10;g5uXZRN19dM3gtDjMDO/YRarztbiSq2vHGuYjBUI4syZigsNx8NuNAPhA7LB2jFpuJOH1bLfW2Bi&#10;3I1/6ZqGQkQI+wQ1lCE0iZQ+K8miH7uGOHq5ay2GKNtCmhZvEW5rOVXqQ1qsOC6U2NCmpOycXqyG&#10;bJunm8snnqbH/DR5vH0H9fNltB4OuvUcRKAu/Idf7b3RMFPv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s3LEAAAA3AAAAA8AAAAAAAAAAAAAAAAAmAIAAGRycy9k&#10;b3ducmV2LnhtbFBLBQYAAAAABAAEAPUAAACJAwAAAAA=&#10;" path="m,1018r1836,l1836,,,,,1018xe" filled="f" strokeweight=".25358mm">
                    <v:path arrowok="t" o:connecttype="custom" o:connectlocs="0,2902;1836,2902;1836,1884;0,1884;0,2902" o:connectangles="0,0,0,0,0"/>
                  </v:shape>
                </v:group>
                <v:group id="Group 108" o:spid="_x0000_s1093" style="position:absolute;left:8209;top:1996;width:1832;height:1021" coordorigin="8209,1996" coordsize="183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109" o:spid="_x0000_s1094" style="position:absolute;left:8209;top:1996;width:1832;height:1021;visibility:visible;mso-wrap-style:square;v-text-anchor:top" coordsize="1832,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o5sMA&#10;AADcAAAADwAAAGRycy9kb3ducmV2LnhtbESPT2sCMRTE7wW/Q3hCbzVroVVWo6hF2ksP/sHzY/Pc&#10;rJu8rJuo22/fCILHYeY3w0znnbPiSm2oPCsYDjIQxIXXFZcK9rv12xhEiMgarWdS8EcB5rPeyxRz&#10;7W+8oes2liKVcMhRgYmxyaUMhSGHYeAb4uQdfeswJtmWUrd4S+XOyvcs+5QOK04LBhtaGSrq7cUp&#10;GGOBdVd/fZuDrcKH/T2b5ems1Gu/W0xAROriM/ygf3TishHcz6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o5sMAAADcAAAADwAAAAAAAAAAAAAAAACYAgAAZHJzL2Rv&#10;d25yZXYueG1sUEsFBgAAAAAEAAQA9QAAAIgDAAAAAA==&#10;" path="m,1020r1831,l1831,,,,,1020xe" stroked="f">
                    <v:path arrowok="t" o:connecttype="custom" o:connectlocs="0,3016;1831,3016;1831,1996;0,1996;0,3016" o:connectangles="0,0,0,0,0"/>
                  </v:shape>
                </v:group>
                <v:group id="Group 106" o:spid="_x0000_s1095" style="position:absolute;left:8209;top:1996;width:1832;height:1021" coordorigin="8209,1996" coordsize="183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107" o:spid="_x0000_s1096" style="position:absolute;left:8209;top:1996;width:1832;height:1021;visibility:visible;mso-wrap-style:square;v-text-anchor:top" coordsize="1832,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1/MMA&#10;AADcAAAADwAAAGRycy9kb3ducmV2LnhtbESPT4vCMBTE74LfITzBm6YuIlqN4i6662XxL+jx0Tzb&#10;us1LaaLWb28WBI/DzPyGmcxqU4gbVS63rKDXjUAQJ1bnnCo47JedIQjnkTUWlknBgxzMps3GBGNt&#10;77yl286nIkDYxagg876MpXRJRgZd15bEwTvbyqAPskqlrvAe4KaQH1E0kAZzDgsZlvSVUfK3uxoF&#10;/XTz3UN3TX4/L3SSpTwu1vSjVLtVz8cgPNX+HX61V1rBMBrB/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1/MMAAADcAAAADwAAAAAAAAAAAAAAAACYAgAAZHJzL2Rv&#10;d25yZXYueG1sUEsFBgAAAAAEAAQA9QAAAIgDAAAAAA==&#10;" path="m,1020r1831,l1831,,,,,1020xe" filled="f" strokeweight=".25358mm">
                    <v:path arrowok="t" o:connecttype="custom" o:connectlocs="0,3016;1831,3016;1831,1996;0,1996;0,3016" o:connectangles="0,0,0,0,0"/>
                  </v:shape>
                </v:group>
                <v:group id="Group 104" o:spid="_x0000_s1097" style="position:absolute;left:7981;top:3584;width:1839;height:1018" coordorigin="7981,3584" coordsize="1839,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05" o:spid="_x0000_s1098" style="position:absolute;left:7981;top:3584;width:1839;height:1018;visibility:visible;mso-wrap-style:square;v-text-anchor:top" coordsize="183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CysUA&#10;AADcAAAADwAAAGRycy9kb3ducmV2LnhtbESPT2vCQBTE74LfYXlCb3WTHkSiq6igLS3Fvxdvj+wz&#10;mzb7NmTXJP323ULB4zAzv2Hmy95WoqXGl44VpOMEBHHudMmFgst5+zwF4QOyxsoxKfghD8vFcDDH&#10;TLuOj9SeQiEihH2GCkwIdSalzw1Z9GNXE0fv5hqLIcqmkLrBLsJtJV+SZCItlhwXDNa0MZR/n+5W&#10;wbrdVZ/t4et9ovf3zuyv/LEzr0o9jfrVDESgPjzC/+03rWCa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QLKxQAAANwAAAAPAAAAAAAAAAAAAAAAAJgCAABkcnMv&#10;ZG93bnJldi54bWxQSwUGAAAAAAQABAD1AAAAigMAAAAA&#10;" path="m,1018r1839,l1839,,,,,1018xe" stroked="f">
                    <v:path arrowok="t" o:connecttype="custom" o:connectlocs="0,4602;1839,4602;1839,3584;0,3584;0,4602" o:connectangles="0,0,0,0,0"/>
                  </v:shape>
                </v:group>
                <v:group id="Group 102" o:spid="_x0000_s1099" style="position:absolute;left:7981;top:3584;width:1839;height:1018" coordorigin="7981,3584" coordsize="1839,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103" o:spid="_x0000_s1100" style="position:absolute;left:7981;top:3584;width:1839;height:1018;visibility:visible;mso-wrap-style:square;v-text-anchor:top" coordsize="1839,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H+cQA&#10;AADcAAAADwAAAGRycy9kb3ducmV2LnhtbESPQWvCQBSE74X+h+UVvNWNCjakrlIsgtJDqZaeX7PP&#10;JJh9G3afMf77bkHwOMzMN8xiNbhW9RRi49nAZJyBIi69bbgy8H3YPOegoiBbbD2TgStFWC0fHxZY&#10;WH/hL+r3UqkE4ViggVqkK7SOZU0O49h3xMk7+uBQkgyVtgEvCe5aPc2yuXbYcFqosaN1TeVpf3YG&#10;Pu3Hjuw1a+Vlvs57PQ3v8vNrzOhpeHsFJTTIPXxrb62BfDKD/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h/nEAAAA3AAAAA8AAAAAAAAAAAAAAAAAmAIAAGRycy9k&#10;b3ducmV2LnhtbFBLBQYAAAAABAAEAPUAAACJAwAAAAA=&#10;" path="m,1018r1839,l1839,,,,,1018xe" filled="f" strokeweight=".25358mm">
                    <v:path arrowok="t" o:connecttype="custom" o:connectlocs="0,4602;1839,4602;1839,3584;0,3584;0,4602" o:connectangles="0,0,0,0,0"/>
                  </v:shape>
                </v:group>
                <v:group id="Group 100" o:spid="_x0000_s1101" style="position:absolute;left:8084;top:3694;width:1839;height:1023" coordorigin="8084,3694" coordsize="1839,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01" o:spid="_x0000_s1102" style="position:absolute;left:8084;top:3694;width:1839;height:1023;visibility:visible;mso-wrap-style:square;v-text-anchor:top" coordsize="183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FN8cA&#10;AADcAAAADwAAAGRycy9kb3ducmV2LnhtbESPQWsCMRSE70L/Q3iFXkSzCrXL1ihSENrqRduD3h6b&#10;183i5mVJUnfrrzeC0OMwM98w82VvG3EmH2rHCibjDARx6XTNlYLvr/UoBxEissbGMSn4owDLxcNg&#10;joV2He/ovI+VSBAOBSowMbaFlKE0ZDGMXUucvB/nLcYkfSW1xy7BbSOnWTaTFmtOCwZbejNUnva/&#10;VkFnVtOXj+Hx83Dxm127PWz9+pQr9fTYr15BROrjf/jeftcK8skz3M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RTfHAAAA3AAAAA8AAAAAAAAAAAAAAAAAmAIAAGRy&#10;cy9kb3ducmV2LnhtbFBLBQYAAAAABAAEAPUAAACMAwAAAAA=&#10;" path="m,1023r1839,l1839,,,,,1023xe" stroked="f">
                    <v:path arrowok="t" o:connecttype="custom" o:connectlocs="0,4717;1839,4717;1839,3694;0,3694;0,4717" o:connectangles="0,0,0,0,0"/>
                  </v:shape>
                </v:group>
                <v:group id="Group 98" o:spid="_x0000_s1103" style="position:absolute;left:8084;top:3694;width:1839;height:1023" coordorigin="8084,3694" coordsize="1839,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99" o:spid="_x0000_s1104" style="position:absolute;left:8084;top:3694;width:1839;height:1023;visibility:visible;mso-wrap-style:square;v-text-anchor:top" coordsize="183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vncYA&#10;AADcAAAADwAAAGRycy9kb3ducmV2LnhtbESP0WrCQBRE3wv9h+UKfWs2CqkhuoptKa1QEKMfcM1e&#10;k2D2bprdJunfuwXBx2FmzjDL9Wga0VPnassKplEMgriwuuZSwfHw8ZyCcB5ZY2OZFPyRg/Xq8WGJ&#10;mbYD76nPfSkChF2GCirv20xKV1Rk0EW2JQ7e2XYGfZBdKXWHQ4CbRs7i+EUarDksVNjSW0XFJf81&#10;CnazoTmftp+vTl7q0/CzS77te6LU02TcLEB4Gv09fGt/aQXpdA7/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vncYAAADcAAAADwAAAAAAAAAAAAAAAACYAgAAZHJz&#10;L2Rvd25yZXYueG1sUEsFBgAAAAAEAAQA9QAAAIsDAAAAAA==&#10;" path="m,1023r1839,l1839,,,,,1023xe" filled="f" strokeweight=".25358mm">
                    <v:path arrowok="t" o:connecttype="custom" o:connectlocs="0,4717;1839,4717;1839,3694;0,3694;0,4717" o:connectangles="0,0,0,0,0"/>
                  </v:shape>
                </v:group>
                <v:group id="Group 96" o:spid="_x0000_s1105" style="position:absolute;left:8209;top:3809;width:1815;height:1018" coordorigin="8209,3809" coordsize="181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97" o:spid="_x0000_s1106" style="position:absolute;left:8209;top:3809;width:1815;height:1018;visibility:visible;mso-wrap-style:square;v-text-anchor:top" coordsize="181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E8UA&#10;AADcAAAADwAAAGRycy9kb3ducmV2LnhtbESPQWsCMRSE70L/Q3iF3jRrkWrXzUpRtEUoWPXi7bF5&#10;3SzdvCxJquu/bwShx2FmvmGKRW9bcSYfGscKxqMMBHHldMO1guNhPZyBCBFZY+uYFFwpwKJ8GBSY&#10;a3fhLzrvYy0ShEOOCkyMXS5lqAxZDCPXESfv23mLMUlfS+3xkuC2lc9Z9iItNpwWDHa0NFT97H+t&#10;gs2k+ty53XZ6tZk7rb3h1Wb5rtTTY/82BxGpj//he/tDK5iNX+F2Jh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gTxQAAANwAAAAPAAAAAAAAAAAAAAAAAJgCAABkcnMv&#10;ZG93bnJldi54bWxQSwUGAAAAAAQABAD1AAAAigMAAAAA&#10;" path="m,1018r1815,l1815,,,,,1018xe" stroked="f">
                    <v:path arrowok="t" o:connecttype="custom" o:connectlocs="0,4827;1815,4827;1815,3809;0,3809;0,4827" o:connectangles="0,0,0,0,0"/>
                  </v:shape>
                </v:group>
                <v:group id="Group 94" o:spid="_x0000_s1107" style="position:absolute;left:8209;top:3809;width:1815;height:1018" coordorigin="8209,3809" coordsize="181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95" o:spid="_x0000_s1108" style="position:absolute;left:8209;top:3809;width:1815;height:1018;visibility:visible;mso-wrap-style:square;v-text-anchor:top" coordsize="181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Oq8QA&#10;AADcAAAADwAAAGRycy9kb3ducmV2LnhtbESPX2vCQBDE3wt+h2OFvpR6UfonRk8RQaj0qSr4uuTW&#10;XDC3F3Krpv30PaHQx2FmfsPMl71v1JW6WAc2MB5loIjLYGuuDBz2m+ccVBRki01gMvBNEZaLwcMc&#10;Cxtu/EXXnVQqQTgWaMCJtIXWsXTkMY5CS5y8U+g8SpJdpW2HtwT3jZ5k2Zv2WHNacNjS2lF53l28&#10;gdfN04uu9wfMtz6647vIp/xMjXkc9qsZKKFe/sN/7Q9rIJ+M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DqvEAAAA3AAAAA8AAAAAAAAAAAAAAAAAmAIAAGRycy9k&#10;b3ducmV2LnhtbFBLBQYAAAAABAAEAPUAAACJAwAAAAA=&#10;" path="m,1018r1815,l1815,,,,,1018xe" filled="f" strokeweight=".25358mm">
                    <v:path arrowok="t" o:connecttype="custom" o:connectlocs="0,4827;1815,4827;1815,3809;0,3809;0,4827" o:connectangles="0,0,0,0,0"/>
                  </v:shape>
                </v:group>
                <v:group id="Group 92" o:spid="_x0000_s1109" style="position:absolute;left:8323;top:3923;width:1815;height:1018" coordorigin="8323,3923" coordsize="181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93" o:spid="_x0000_s1110" style="position:absolute;left:8323;top:3923;width:1815;height:1018;visibility:visible;mso-wrap-style:square;v-text-anchor:top" coordsize="181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1RMUA&#10;AADcAAAADwAAAGRycy9kb3ducmV2LnhtbESPW2sCMRSE3wv9D+EUfNNstahsjVIsXhAEby++HTan&#10;m6WbkyWJuv77RhD6OMzMN8xk1tpaXMmHyrGC914GgrhwuuJSwem46I5BhIissXZMCu4UYDZ9fZlg&#10;rt2N93Q9xFIkCIccFZgYm1zKUBiyGHquIU7ej/MWY5K+lNrjLcFtLftZNpQWK04LBhuaGyp+Dxer&#10;YPlRbHdutxndbebOC2/4ezlfKdV5a78+QURq43/42V5rBeP+AB5n0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HVExQAAANwAAAAPAAAAAAAAAAAAAAAAAJgCAABkcnMv&#10;ZG93bnJldi54bWxQSwUGAAAAAAQABAD1AAAAigMAAAAA&#10;" path="m,1018r1815,l1815,,,,,1018xe" stroked="f">
                    <v:path arrowok="t" o:connecttype="custom" o:connectlocs="0,4941;1815,4941;1815,3923;0,3923;0,4941" o:connectangles="0,0,0,0,0"/>
                  </v:shape>
                </v:group>
                <v:group id="Group 90" o:spid="_x0000_s1111" style="position:absolute;left:8323;top:3923;width:1815;height:1018" coordorigin="8323,3923" coordsize="181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91" o:spid="_x0000_s1112" style="position:absolute;left:8323;top:3923;width:1815;height:1018;visibility:visible;mso-wrap-style:square;v-text-anchor:top" coordsize="1815,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zvMIA&#10;AADcAAAADwAAAGRycy9kb3ducmV2LnhtbESP3YrCMBSE74V9h3AWvNNUYSVUUxFhYWFB8AevD82x&#10;LW1OSpLVuk9vBMHLYWa+YVbrwXbiSj40jjXMphkI4tKZhisNp+P3RIEIEdlg55g03CnAuvgYrTA3&#10;7sZ7uh5iJRKEQ44a6hj7XMpQ1mQxTF1PnLyL8xZjkr6SxuMtwW0n51m2kBYbTgs19rStqWwPf1aD&#10;39n+uCnPfF+o338vh9NOqVbr8eewWYKINMR3+NX+MRrU/Aue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HO8wgAAANwAAAAPAAAAAAAAAAAAAAAAAJgCAABkcnMvZG93&#10;bnJldi54bWxQSwUGAAAAAAQABAD1AAAAhwMAAAAA&#10;" path="m,1018r1815,l1815,,,,,1018xe" filled="f" strokeweight=".80303mm">
                    <v:path arrowok="t" o:connecttype="custom" o:connectlocs="0,4941;1815,4941;1815,3923;0,3923;0,4941" o:connectangles="0,0,0,0,0"/>
                  </v:shape>
                </v:group>
                <v:group id="Group 84" o:spid="_x0000_s1113" style="position:absolute;left:6961;top:2019;width:926;height:157" coordorigin="6961,2019" coordsize="92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9" o:spid="_x0000_s1114" style="position:absolute;left:6961;top:2019;width:926;height:157;visibility:visible;mso-wrap-style:square;v-text-anchor:top" coordsize="9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BsUA&#10;AADcAAAADwAAAGRycy9kb3ducmV2LnhtbESPT4vCMBTE74LfITxhb5quiJVqKsuKi0gv/mFhb4/m&#10;2ZY2L6XJav32RhA8DjPzG2a17k0jrtS5yrKCz0kEgji3uuJCwfm0HS9AOI+ssbFMCu7kYJ0OBytM&#10;tL3xga5HX4gAYZeggtL7NpHS5SUZdBPbEgfvYjuDPsiukLrDW4CbRk6jaC4NVhwWSmzpu6S8Pv4b&#10;BW2cbetqE2XxfDbbU5H9bLK/X6U+Rv3XEoSn3r/Dr/ZOK1hMY3i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UGxQAAANwAAAAPAAAAAAAAAAAAAAAAAJgCAABkcnMv&#10;ZG93bnJldi54bWxQSwUGAAAAAAQABAD1AAAAigMAAAAA&#10;" path="m130,43r-11,6l128,58r796,99l926,142,130,43xe" fillcolor="black" stroked="f">
                    <v:path arrowok="t" o:connecttype="custom" o:connectlocs="130,2062;119,2068;128,2077;924,2176;926,2161;130,2062" o:connectangles="0,0,0,0,0,0"/>
                  </v:shape>
                  <v:shape id="Freeform 88" o:spid="_x0000_s1115" style="position:absolute;left:6961;top:2019;width:926;height:157;visibility:visible;mso-wrap-style:square;v-text-anchor:top" coordsize="9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dL8A&#10;AADcAAAADwAAAGRycy9kb3ducmV2LnhtbERPSwrCMBDdC94hjOBOU0VUqlFEUUS68YPgbmjGtthM&#10;ShO13t4sBJeP958vG1OKF9WusKxg0I9AEKdWF5wpuJy3vSkI55E1lpZJwYccLBft1hxjbd98pNfJ&#10;ZyKEsItRQe59FUvp0pwMur6tiAN3t7VBH2CdSV3jO4SbUg6jaCwNFhwacqxonVP6OD2NgmqSbB/F&#10;Jkom49HoQFmy2yS3q1LdTrOagfDU+L/4595rBdNhWBvOhCM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3ZF0vwAAANwAAAAPAAAAAAAAAAAAAAAAAJgCAABkcnMvZG93bnJl&#10;di54bWxQSwUGAAAAAAQABAD1AAAAhAMAAAAA&#10;" path="m206,l,35r191,84l128,58,118,57r2,-15l132,42,206,xe" fillcolor="black" stroked="f">
                    <v:path arrowok="t" o:connecttype="custom" o:connectlocs="206,2019;0,2054;191,2138;128,2077;118,2076;120,2061;132,2061;206,2019" o:connectangles="0,0,0,0,0,0,0,0"/>
                  </v:shape>
                  <v:shape id="Freeform 87" o:spid="_x0000_s1116" style="position:absolute;left:6961;top:2019;width:926;height:157;visibility:visible;mso-wrap-style:square;v-text-anchor:top" coordsize="9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078YA&#10;AADcAAAADwAAAGRycy9kb3ducmV2LnhtbESPQWvCQBSE7wX/w/KE3upGCTFN3YhULEVyqS2F3h7Z&#10;1yQk+zZktyb9964geBxm5htms51MJ840uMayguUiAkFcWt1wpeDr8/CUgnAeWWNnmRT8k4NtPnvY&#10;YKbtyB90PvlKBAi7DBXU3veZlK6syaBb2J44eL92MOiDHCqpBxwD3HRyFUWJNNhwWKixp9eayvb0&#10;ZxT06+LQNvuoWCdxfKSqeNsXP99KPc6n3QsIT5O/h2/td60gXT3D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078YAAADcAAAADwAAAAAAAAAAAAAAAACYAgAAZHJz&#10;L2Rvd25yZXYueG1sUEsFBgAAAAAEAAQA9QAAAIsDAAAAAA==&#10;" path="m119,50r-1,7l128,58r-9,-8xe" fillcolor="black" stroked="f">
                    <v:path arrowok="t" o:connecttype="custom" o:connectlocs="119,2069;118,2076;128,2077;119,2069" o:connectangles="0,0,0,0"/>
                  </v:shape>
                  <v:shape id="Freeform 86" o:spid="_x0000_s1117" style="position:absolute;left:6961;top:2019;width:926;height:157;visibility:visible;mso-wrap-style:square;v-text-anchor:top" coordsize="9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Lr8AA&#10;AADcAAAADwAAAGRycy9kb3ducmV2LnhtbERPy6rCMBDdX/AfwgjurqkPVKpRRFFEuvGB4G5oxrbY&#10;TEoTtf69WQguD+c9WzSmFE+qXWFZQa8bgSBOrS44U3A+bf4nIJxH1lhaJgVvcrCYt/5mGGv74gM9&#10;jz4TIYRdjApy76tYSpfmZNB1bUUcuJutDfoA60zqGl8h3JSyH0UjabDg0JBjRauc0vvxYRRU42Rz&#10;L9ZRMh4Nh3vKku06uV6U6rSb5RSEp8b/xF/3TiuYDML8cC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ILr8AAAADcAAAADwAAAAAAAAAAAAAAAACYAgAAZHJzL2Rvd25y&#10;ZXYueG1sUEsFBgAAAAAEAAQA9QAAAIUDAAAAAA==&#10;" path="m120,42r-1,7l130,43,120,42xe" fillcolor="black" stroked="f">
                    <v:path arrowok="t" o:connecttype="custom" o:connectlocs="120,2061;119,2068;130,2062;120,2061" o:connectangles="0,0,0,0"/>
                  </v:shape>
                  <v:shape id="Freeform 85" o:spid="_x0000_s1118" style="position:absolute;left:6961;top:2019;width:926;height:157;visibility:visible;mso-wrap-style:square;v-text-anchor:top" coordsize="9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uNMQA&#10;AADcAAAADwAAAGRycy9kb3ducmV2LnhtbESPQYvCMBSE74L/ITxhb5rqikptKqK4iPSyrgjeHs2z&#10;LTYvpclq/fdmYcHjMDPfMMmqM7W4U+sqywrGowgEcW51xYWC089uuADhPLLG2jIpeJKDVdrvJRhr&#10;++Bvuh99IQKEXYwKSu+bWEqXl2TQjWxDHLyrbQ36INtC6hYfAW5qOYmimTRYcVgosaFNSfnt+GsU&#10;NPNsd6u2UTafTacHKrKvbXY5K/Ux6NZLEJ46/w7/t/daweJzDH9nwhG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jTEAAAA3AAAAA8AAAAAAAAAAAAAAAAAmAIAAGRycy9k&#10;b3ducmV2LnhtbFBLBQYAAAAABAAEAPUAAACJAwAAAAA=&#10;" path="m132,42r-12,l130,43r2,-1xe" fillcolor="black" stroked="f">
                    <v:path arrowok="t" o:connecttype="custom" o:connectlocs="132,2061;120,2061;130,2062;132,2061" o:connectangles="0,0,0,0"/>
                  </v:shape>
                </v:group>
                <v:group id="Group 77" o:spid="_x0000_s1119" style="position:absolute;left:9116;top:3016;width:149;height:907" coordorigin="9116,3016" coordsize="14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3" o:spid="_x0000_s1120"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8UA&#10;AADcAAAADwAAAGRycy9kb3ducmV2LnhtbESPQWsCMRSE70L/Q3gFL1KzVaiyNYoUFKVQcBV6fWye&#10;m8XNy5KkuvrrG0HwOMzMN8xs0dlGnMmH2rGC92EGgrh0uuZKwWG/epuCCBFZY+OYFFwpwGL+0pth&#10;rt2Fd3QuYiUShEOOCkyMbS5lKA1ZDEPXEifv6LzFmKSvpPZ4SXDbyFGWfUiLNacFgy19GSpPxZ9V&#10;EH+ut5X5PW5Pk8n2sB7Y7+Ut80r1X7vlJ4hIXXyGH+2NVjAdj+F+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X9nxQAAANwAAAAPAAAAAAAAAAAAAAAAAJgCAABkcnMv&#10;ZG93bnJldi54bWxQSwUGAAAAAAQABAD1AAAAigMAAAAA&#10;" path="m30,715r83,191l134,788r-42,l91,778,30,715xe" fillcolor="black" stroked="f">
                    <v:path arrowok="t" o:connecttype="custom" o:connectlocs="30,3731;113,3922;134,3804;92,3804;91,3794;30,3731" o:connectangles="0,0,0,0,0,0"/>
                  </v:shape>
                  <v:shape id="Freeform 82" o:spid="_x0000_s1121"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nE8UA&#10;AADcAAAADwAAAGRycy9kb3ducmV2LnhtbESPQWsCMRSE7wX/Q3iCl6LZWqmyNYoUlIogVIVeH5vn&#10;ZnHzsiRRV3+9EQo9DjPzDTOdt7YWF/KhcqzgbZCBIC6crrhUcNgv+xMQISJrrB2TghsFmM86L1PM&#10;tbvyD112sRQJwiFHBSbGJpcyFIYshoFriJN3dN5iTNKXUnu8Jrit5TDLPqTFitOCwYa+DBWn3dkq&#10;iNvbfWl+j+vTeLw+rF7tZnHPvFK9brv4BBGpjf/hv/a3VjB5H8Hz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OcTxQAAANwAAAAPAAAAAAAAAAAAAAAAAJgCAABkcnMv&#10;ZG93bnJldi54bWxQSwUGAAAAAAQABAD1AAAAigMAAAAA&#10;" path="m91,778r1,10l99,787r-8,-9xe" fillcolor="black" stroked="f">
                    <v:path arrowok="t" o:connecttype="custom" o:connectlocs="91,3794;92,3804;99,3803;91,3794" o:connectangles="0,0,0,0"/>
                  </v:shape>
                  <v:shape id="Freeform 81" o:spid="_x0000_s1122"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CiMUA&#10;AADcAAAADwAAAGRycy9kb3ducmV2LnhtbESPQWsCMRSE7wX/Q3iCl6LZWqyyNYoUlIogVIVeH5vn&#10;ZnHzsiRRV3+9EQo9DjPzDTOdt7YWF/KhcqzgbZCBIC6crrhUcNgv+xMQISJrrB2TghsFmM86L1PM&#10;tbvyD112sRQJwiFHBSbGJpcyFIYshoFriJN3dN5iTNKXUnu8Jrit5TDLPqTFitOCwYa+DBWn3dkq&#10;iNvbfWl+j+vTeLw+rF7tZnHPvFK9brv4BBGpjf/hv/a3VjB5H8Hz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KIxQAAANwAAAAPAAAAAAAAAAAAAAAAAJgCAABkcnMv&#10;ZG93bnJldi54bWxQSwUGAAAAAAQABAD1AAAAigMAAAAA&#10;" path="m149,701r-44,76l106,786r-14,2l134,788r15,-87xe" fillcolor="black" stroked="f">
                    <v:path arrowok="t" o:connecttype="custom" o:connectlocs="149,3717;105,3793;106,3802;92,3804;134,3804;149,3717" o:connectangles="0,0,0,0,0,0"/>
                  </v:shape>
                  <v:shape id="Freeform 80" o:spid="_x0000_s1123"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c/8UA&#10;AADcAAAADwAAAGRycy9kb3ducmV2LnhtbESP3WoCMRSE7wXfIZxCb6Rmq6CyNYoISqUg+AO9PWyO&#10;m8XNyZKkuvr0piB4OczMN8x03tpaXMiHyrGCz34GgrhwuuJSwfGw+piACBFZY+2YFNwowHzW7Uwx&#10;1+7KO7rsYykShEOOCkyMTS5lKAxZDH3XECfv5LzFmKQvpfZ4TXBby0GWjaTFitOCwYaWhorz/s8q&#10;iNvbfWV+T5vzeLw5rnv2Z3HPvFLvb+3iC0SkNr7Cz/a3VjAZjuD/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tz/xQAAANwAAAAPAAAAAAAAAAAAAAAAAJgCAABkcnMv&#10;ZG93bnJldi54bWxQSwUGAAAAAAQABAD1AAAAigMAAAAA&#10;" path="m99,787r,xe" fillcolor="black" stroked="f">
                    <v:path arrowok="t" o:connecttype="custom" o:connectlocs="99,3803;99,3803" o:connectangles="0,0"/>
                  </v:shape>
                  <v:shape id="Freeform 79" o:spid="_x0000_s1124"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5ZMUA&#10;AADcAAAADwAAAGRycy9kb3ducmV2LnhtbESPQWsCMRSE74X+h/AKXopmtdCVrVFEUCpCoSr0+tg8&#10;N4ublyWJuvrrjSD0OMzMN8xk1tlGnMmH2rGC4SADQVw6XXOlYL9b9scgQkTW2DgmBVcKMJu+vkyw&#10;0O7Cv3TexkokCIcCFZgY20LKUBqyGAauJU7ewXmLMUlfSe3xkuC2kaMs+5QWa04LBltaGCqP25NV&#10;EH+ut6X5O6yPeb7er97tZn7LvFK9t27+BSJSF//Dz/a3VjD+yOFx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lkxQAAANwAAAAPAAAAAAAAAAAAAAAAAJgCAABkcnMv&#10;ZG93bnJldi54bWxQSwUGAAAAAAQABAD1AAAAigMAAAAA&#10;" path="m15,l,1,91,778r8,9l105,777,15,xe" fillcolor="black" stroked="f">
                    <v:path arrowok="t" o:connecttype="custom" o:connectlocs="15,3016;0,3017;91,3794;99,3803;105,3793;15,3016" o:connectangles="0,0,0,0,0,0"/>
                  </v:shape>
                  <v:shape id="Freeform 78" o:spid="_x0000_s1125" style="position:absolute;left:9116;top:3016;width:149;height:907;visibility:visible;mso-wrap-style:square;v-text-anchor:top" coordsize="14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tFsIA&#10;AADcAAAADwAAAGRycy9kb3ducmV2LnhtbERPy4rCMBTdD/gP4QpuBk1VGKUaRQRFGRjwAW4vzbUp&#10;NjcliVr9+sliYJaH854vW1uLB/lQOVYwHGQgiAunKy4VnE+b/hREiMgaa8ek4EUBlovOxxxz7Z58&#10;oMcxliKFcMhRgYmxyaUMhSGLYeAa4sRdnbcYE/Sl1B6fKdzWcpRlX9JixanBYENrQ8XteLcK4s/r&#10;vTGX6/42mezP20/7vXpnXqlet13NQERq47/4z73TCqbj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e0WwgAAANwAAAAPAAAAAAAAAAAAAAAAAJgCAABkcnMvZG93&#10;bnJldi54bWxQSwUGAAAAAAQABAD1AAAAhwMAAAAA&#10;" path="m105,777r-6,10l106,786r-1,-9xe" fillcolor="black" stroked="f">
                    <v:path arrowok="t" o:connecttype="custom" o:connectlocs="105,3793;99,3803;106,3802;105,3793" o:connectangles="0,0,0,0"/>
                  </v:shape>
                </v:group>
                <v:group id="Group 70" o:spid="_x0000_s1126" style="position:absolute;left:6032;top:2564;width:120;height:1021" coordorigin="6032,2564" coordsize="120,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6" o:spid="_x0000_s1127"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SdMMA&#10;AADcAAAADwAAAGRycy9kb3ducmV2LnhtbERPy2rCQBTdC/2H4RbcmUlFJaSOUuqD1o1tGuj2NnOb&#10;BDN3wsxU4993FoLLw3kv14PpxJmcby0reEpSEMSV1S3XCsqv3SQD4QOyxs4yKbiSh/XqYbTEXNsL&#10;f9K5CLWIIexzVNCE0OdS+qohgz6xPXHkfq0zGCJ0tdQOLzHcdHKapgtpsOXY0GBPrw1Vp+LPKNDD&#10;e334zvQPlXO3P27226L8OCk1fhxenkEEGsJdfHO/aQXZL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8SdMMAAADcAAAADwAAAAAAAAAAAAAAAACYAgAAZHJzL2Rv&#10;d25yZXYueG1sUEsFBgAAAAAEAAQA9QAAAIgDAAAAAA==&#10;" path="m64,119r-8,10l15,1020r14,1l71,129,64,119xe" fillcolor="black" stroked="f">
                    <v:path arrowok="t" o:connecttype="custom" o:connectlocs="64,2683;56,2693;15,3584;29,3585;71,2693;64,2683" o:connectangles="0,0,0,0,0,0"/>
                  </v:shape>
                  <v:shape id="Freeform 75" o:spid="_x0000_s1128"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378UA&#10;AADcAAAADwAAAGRycy9kb3ducmV2LnhtbESPQWvCQBSE74X+h+UJ3urGYkuIriKtSu3FGgNen9ln&#10;Esy+DbtbTf+9Wyj0OMzMN8xs0ZtWXMn5xrKC8SgBQVxa3XCloDisn1IQPiBrbC2Tgh/ysJg/Psww&#10;0/bGe7rmoRIRwj5DBXUIXSalL2sy6Ee2I47e2TqDIUpXSe3wFuGmlc9J8ioNNhwXauzorabykn8b&#10;BbrfVp/HVJ+oeHGb3ftmlRdfF6WGg345BRGoD//hv/aHVpBOxvB7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7fvxQAAANwAAAAPAAAAAAAAAAAAAAAAAJgCAABkcnMv&#10;ZG93bnJldi54bWxQSwUGAAAAAAQABAD1AAAAigMAAAAA&#10;" path="m99,119r-35,l71,120r,9l120,202,99,119xe" fillcolor="black" stroked="f">
                    <v:path arrowok="t" o:connecttype="custom" o:connectlocs="99,2683;64,2683;71,2684;71,2693;120,2766;99,2683" o:connectangles="0,0,0,0,0,0"/>
                  </v:shape>
                  <v:shape id="Freeform 74" o:spid="_x0000_s1129"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pmMUA&#10;AADcAAAADwAAAGRycy9kb3ducmV2LnhtbESPQWvCQBSE7wX/w/KE3upGaUuIriLaStuLGgNen9ln&#10;Esy+DbtbTf99t1DwOMzMN8xs0ZtWXMn5xrKC8SgBQVxa3XCloDi8P6UgfEDW2FomBT/kYTEfPMww&#10;0/bGe7rmoRIRwj5DBXUIXSalL2sy6Ee2I47e2TqDIUpXSe3wFuGmlZMkeZUGG44LNXa0qqm85N9G&#10;ge4/q69jqk9UvLjNdr15y4vdRanHYb+cggjUh3v4v/2hFaTP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SmYxQAAANwAAAAPAAAAAAAAAAAAAAAAAJgCAABkcnMv&#10;ZG93bnJldi54bWxQSwUGAAAAAAQABAD1AAAAigMAAAAA&#10;" path="m69,l,196,56,129r1,-10l99,119,69,xe" fillcolor="black" stroked="f">
                    <v:path arrowok="t" o:connecttype="custom" o:connectlocs="69,2564;0,2760;56,2693;57,2683;99,2683;69,2564" o:connectangles="0,0,0,0,0,0"/>
                  </v:shape>
                  <v:shape id="Freeform 73" o:spid="_x0000_s1130"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MA8YA&#10;AADcAAAADwAAAGRycy9kb3ducmV2LnhtbESPQWvCQBSE74X+h+UVvNVNa1tCdBWxKtZLNQa8PrOv&#10;STD7NuxuNf77bqHQ4zAz3zCTWW9acSHnG8sKnoYJCOLS6oYrBcVh9ZiC8AFZY2uZFNzIw2x6fzfB&#10;TNsr7+mSh0pECPsMFdQhdJmUvqzJoB/ajjh6X9YZDFG6SmqH1wg3rXxOkjdpsOG4UGNHi5rKc/5t&#10;FOj+o9oeU32i4tWtP9/Xy7zYnZUaPPTzMYhAffgP/7U3WkH6MoL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2MA8YAAADcAAAADwAAAAAAAAAAAAAAAACYAgAAZHJz&#10;L2Rvd25yZXYueG1sUEsFBgAAAAAEAAQA9QAAAIsDAAAAAA==&#10;" path="m64,119r7,10l71,120r-7,-1xe" fillcolor="black" stroked="f">
                    <v:path arrowok="t" o:connecttype="custom" o:connectlocs="64,2683;71,2693;71,2684;64,2683" o:connectangles="0,0,0,0"/>
                  </v:shape>
                  <v:shape id="Freeform 72" o:spid="_x0000_s1131"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Ud8UA&#10;AADcAAAADwAAAGRycy9kb3ducmV2LnhtbESPQWvCQBSE7wX/w/KE3urGYkuIriLaStuLGgNen9ln&#10;Esy+DbtbTf99t1DwOMzMN8xs0ZtWXMn5xrKC8SgBQVxa3XCloDi8P6UgfEDW2FomBT/kYTEfPMww&#10;0/bGe7rmoRIRwj5DBXUIXSalL2sy6Ee2I47e2TqDIUpXSe3wFuGmlc9J8ioNNhwXauxoVVN5yb+N&#10;At1/Vl/HVJ+oeHGb7Xrzlhe7i1KPw345BRGoD/fwf/tDK0gn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BR3xQAAANwAAAAPAAAAAAAAAAAAAAAAAJgCAABkcnMv&#10;ZG93bnJldi54bWxQSwUGAAAAAAQABAD1AAAAigMAAAAA&#10;" path="m57,119r-1,10l64,119r-7,xe" fillcolor="black" stroked="f">
                    <v:path arrowok="t" o:connecttype="custom" o:connectlocs="57,2683;56,2693;64,2683;57,2683" o:connectangles="0,0,0,0"/>
                  </v:shape>
                  <v:shape id="Freeform 71" o:spid="_x0000_s1132" style="position:absolute;left:6032;top:2564;width:120;height:1021;visibility:visible;mso-wrap-style:square;v-text-anchor:top" coordsize="1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7MUA&#10;AADcAAAADwAAAGRycy9kb3ducmV2LnhtbESPQWvCQBSE74X+h+UVvNWNRUuIriJtFe3FGgNeX7Ov&#10;STD7NuyuGv+9Wyj0OMzMN8xs0ZtWXMj5xrKC0TABQVxa3XCloDisnlMQPiBrbC2Tght5WMwfH2aY&#10;aXvlPV3yUIkIYZ+hgjqELpPSlzUZ9EPbEUfvxzqDIUpXSe3wGuGmlS9J8ioNNhwXauzorabylJ+N&#10;At1vq89jqr+pmLj17n39kRdfJ6UGT/1yCiJQH/7Df+2NVpCOJ/B7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LHsxQAAANwAAAAPAAAAAAAAAAAAAAAAAJgCAABkcnMv&#10;ZG93bnJldi54bWxQSwUGAAAAAAQABAD1AAAAigMAAAAA&#10;" path="m99,119r-42,l64,119r35,xe" fillcolor="black" stroked="f">
                    <v:path arrowok="t" o:connecttype="custom" o:connectlocs="99,2683;57,2683;64,2683;99,2683" o:connectangles="0,0,0,0"/>
                  </v:shape>
                </v:group>
                <v:group id="Group 64" o:spid="_x0000_s1133" style="position:absolute;left:3673;top:2339;width:2384;height:1252" coordorigin="3673,2339" coordsize="2384,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9" o:spid="_x0000_s1134" style="position:absolute;left:3673;top:2339;width:2384;height:1252;visibility:visible;mso-wrap-style:square;v-text-anchor:top" coordsize="238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YcQA&#10;AADcAAAADwAAAGRycy9kb3ducmV2LnhtbESPT2vCQBTE7wW/w/KE3uqmIlWiqxRBaE7S1NL29sg+&#10;N8Hs25Bd8+fbu4LQ4zAzv2E2u8HWoqPWV44VvM4SEMSF0xUbBaevw8sKhA/IGmvHpGAkD7vt5GmD&#10;qXY9f1KXByMihH2KCsoQmlRKX5Rk0c9cQxy9s2sthihbI3WLfYTbWs6T5E1arDgulNjQvqTikl+t&#10;AnkwOf19uwUvf6/ZsR5l9mPOSj1Ph/c1iEBD+A8/2h9awWqxhPu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3WHEAAAA3AAAAA8AAAAAAAAAAAAAAAAAmAIAAGRycy9k&#10;b3ducmV2LnhtbFBLBQYAAAAABAAEAPUAAACJAwAAAAA=&#10;" path="m118,53r-12,2l111,66,2377,1251r7,-13l118,53xe" fillcolor="black" stroked="f">
                    <v:path arrowok="t" o:connecttype="custom" o:connectlocs="118,2392;106,2394;111,2405;2377,3590;2384,3577;118,2392" o:connectangles="0,0,0,0,0,0"/>
                  </v:shape>
                  <v:shape id="Freeform 68" o:spid="_x0000_s1135" style="position:absolute;left:3673;top:2339;width:2384;height:1252;visibility:visible;mso-wrap-style:square;v-text-anchor:top" coordsize="238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JE8IA&#10;AADcAAAADwAAAGRycy9kb3ducmV2LnhtbERPyWrDMBC9F/IPYgK9NXJDSIIb2ZRAoD6VOCltb4M1&#10;kU2tkbHkJX9fHQo9Pt5+yGfbipF63zhW8LxKQBBXTjdsFFwvp6c9CB+QNbaOScGdPOTZ4uGAqXYT&#10;n2ksgxExhH2KCuoQulRKX9Vk0a9cRxy5m+sthgh7I3WPUwy3rVwnyVZabDg21NjRsabqpxysAnky&#10;JX1/uA3vvobivb3L4tPclHpczq8vIALN4V/8537TCvabuDa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UkTwgAAANwAAAAPAAAAAAAAAAAAAAAAAJgCAABkcnMvZG93&#10;bnJldi54bWxQSwUGAAAAAAQABAD1AAAAhwMAAAAA&#10;" path="m,l149,145,111,66r-8,-4l110,49r36,l205,39,,xe" fillcolor="black" stroked="f">
                    <v:path arrowok="t" o:connecttype="custom" o:connectlocs="0,2339;149,2484;111,2405;103,2401;110,2388;146,2388;205,2378;0,2339" o:connectangles="0,0,0,0,0,0,0,0"/>
                  </v:shape>
                  <v:shape id="Freeform 67" o:spid="_x0000_s1136" style="position:absolute;left:3673;top:2339;width:2384;height:1252;visibility:visible;mso-wrap-style:square;v-text-anchor:top" coordsize="238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siMUA&#10;AADcAAAADwAAAGRycy9kb3ducmV2LnhtbESPQWvCQBSE7wX/w/KE3upGCa1NXUWEQD0VY0v19sg+&#10;N6HZtyG7ifHfu4VCj8PMfMOsNqNtxECdrx0rmM8SEMSl0zUbBZ/H/GkJwgdkjY1jUnAjD5v15GGF&#10;mXZXPtBQBCMihH2GCqoQ2kxKX1Zk0c9cSxy9i+sshig7I3WH1wi3jVwkybO0WHNcqLClXUXlT9Fb&#10;BTI3BZ2/XMovp37/0dzk/ttclHqcjts3EIHG8B/+a79rBcv0FX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eyIxQAAANwAAAAPAAAAAAAAAAAAAAAAAJgCAABkcnMv&#10;ZG93bnJldi54bWxQSwUGAAAAAAQABAD1AAAAigMAAAAA&#10;" path="m106,55r-3,7l111,66,106,55xe" fillcolor="black" stroked="f">
                    <v:path arrowok="t" o:connecttype="custom" o:connectlocs="106,2394;103,2401;111,2405;106,2394" o:connectangles="0,0,0,0"/>
                  </v:shape>
                  <v:shape id="Freeform 66" o:spid="_x0000_s1137" style="position:absolute;left:3673;top:2339;width:2384;height:1252;visibility:visible;mso-wrap-style:square;v-text-anchor:top" coordsize="238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TyMAA&#10;AADcAAAADwAAAGRycy9kb3ducmV2LnhtbERPTYvCMBC9C/6HMII3TZXdVapRRBDWk1gV9TY0Y1ps&#10;JqWJWv/95iDs8fG+58vWVuJJjS8dKxgNExDEudMlGwXHw2YwBeEDssbKMSl4k4flotuZY6rdi/f0&#10;zIIRMYR9igqKEOpUSp8XZNEPXU0cuZtrLIYIGyN1g68Ybis5TpIfabHk2FBgTeuC8nv2sArkxmR0&#10;Pbkvnlwe2131ltuzuSnV77WrGYhAbfgXf9y/WsH0O86PZ+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7TyMAAAADcAAAADwAAAAAAAAAAAAAAAACYAgAAZHJzL2Rvd25y&#10;ZXYueG1sUEsFBgAAAAAEAAQA9QAAAIUDAAAAAA==&#10;" path="m110,49r-4,6l118,53r-8,-4xe" fillcolor="black" stroked="f">
                    <v:path arrowok="t" o:connecttype="custom" o:connectlocs="110,2388;106,2394;118,2392;110,2388" o:connectangles="0,0,0,0"/>
                  </v:shape>
                  <v:shape id="Freeform 65" o:spid="_x0000_s1138" style="position:absolute;left:3673;top:2339;width:2384;height:1252;visibility:visible;mso-wrap-style:square;v-text-anchor:top" coordsize="238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2U8MA&#10;AADcAAAADwAAAGRycy9kb3ducmV2LnhtbESPQYvCMBSE78L+h/AWvGmqqCvVKMuCoCfZuqLeHs0z&#10;LTYvpYla//1GEDwOM/MNM1+2thI3anzpWMGgn4Agzp0u2Sj42616UxA+IGusHJOCB3lYLj46c0y1&#10;u/Mv3bJgRISwT1FBEUKdSunzgiz6vquJo3d2jcUQZWOkbvAe4baSwySZSIslx4UCa/opKL9kV6tA&#10;rkxGp70b8dfxutlWD7k5mLNS3c/2ewYiUBve4Vd7rRVMxw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2U8MAAADcAAAADwAAAAAAAAAAAAAAAACYAgAAZHJzL2Rv&#10;d25yZXYueG1sUEsFBgAAAAAEAAQA9QAAAIgDAAAAAA==&#10;" path="m146,49r-36,l118,53r28,-4xe" fillcolor="black" stroked="f">
                    <v:path arrowok="t" o:connecttype="custom" o:connectlocs="146,2388;110,2388;118,2392;146,2388" o:connectangles="0,0,0,0"/>
                  </v:shape>
                </v:group>
                <v:group id="Group 59" o:spid="_x0000_s1139" style="position:absolute;left:5993;top:2451;width:1877;height:1139" coordorigin="5993,2451" coordsize="1877,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3" o:spid="_x0000_s1140" style="position:absolute;left:5993;top:2451;width:1877;height:1139;visibility:visible;mso-wrap-style:square;v-text-anchor:top" coordsize="187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vCcMA&#10;AADcAAAADwAAAGRycy9kb3ducmV2LnhtbESPT4vCMBTE74LfITzBi2i6ykqppqILgofdw/rn/mie&#10;bW3zUppo67ffLAgeh5n5DbPe9KYWD2pdaVnBxywCQZxZXXKu4HzaT2MQziNrrC2Tgic52KTDwRoT&#10;bTv+pcfR5yJA2CWooPC+SaR0WUEG3cw2xMG72tagD7LNpW6xC3BTy3kULaXBksNCgQ19FZRVx7tR&#10;sJU/9hCb6hvnu9si6iZ0wTMpNR712xUIT71/h1/tg1YQfy7g/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vCcMAAADcAAAADwAAAAAAAAAAAAAAAACYAgAAZHJzL2Rv&#10;d25yZXYueG1sUEsFBgAAAAAEAAQA9QAAAIgDAAAAAA==&#10;" path="m1761,61l,1127r7,12l1769,74r4,-12l1761,61xe" fillcolor="black" stroked="f">
                    <v:path arrowok="t" o:connecttype="custom" o:connectlocs="1761,2512;0,3578;7,3590;1769,2525;1773,2513;1761,2512" o:connectangles="0,0,0,0,0,0"/>
                  </v:shape>
                  <v:shape id="Freeform 62" o:spid="_x0000_s1141" style="position:absolute;left:5993;top:2451;width:1877;height:1139;visibility:visible;mso-wrap-style:square;v-text-anchor:top" coordsize="187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3fcQA&#10;AADcAAAADwAAAGRycy9kb3ducmV2LnhtbESPQWvCQBSE7wX/w/IEL8VstK2E6CpWKORgD9V4f2Sf&#10;STT7NmS3Sfrvu0Khx2FmvmE2u9E0oqfO1ZYVLKIYBHFhdc2lgvz8MU9AOI+ssbFMCn7IwW47edpg&#10;qu3AX9SffCkChF2KCirv21RKV1Rk0EW2JQ7e1XYGfZBdKXWHQ4CbRi7jeCUN1hwWKmzpUFFxP30b&#10;BXv5abPE3I+4fL+9xMMzXTAnpWbTcb8G4Wn0/+G/dqYVJG+v8Dg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t33EAAAA3AAAAA8AAAAAAAAAAAAAAAAAmAIAAGRycy9k&#10;b3ducmV2LnhtbFBLBQYAAAAABAAEAPUAAACJAwAAAAA=&#10;" path="m1825,56r-55,l1777,69r-8,5l1736,155r89,-99xe" fillcolor="black" stroked="f">
                    <v:path arrowok="t" o:connecttype="custom" o:connectlocs="1825,2507;1770,2507;1777,2520;1769,2525;1736,2606;1825,2507" o:connectangles="0,0,0,0,0,0"/>
                  </v:shape>
                  <v:shape id="Freeform 61" o:spid="_x0000_s1142" style="position:absolute;left:5993;top:2451;width:1877;height:1139;visibility:visible;mso-wrap-style:square;v-text-anchor:top" coordsize="187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S5sIA&#10;AADcAAAADwAAAGRycy9kb3ducmV2LnhtbESPzarCMBSE9xd8h3AENxdNr6KUahS9ILjQhX/7Q3Ns&#10;q81JaaKtb28EweUwM98ws0VrSvGg2hWWFfwNIhDEqdUFZwpOx3U/BuE8ssbSMil4koPFvPMzw0Tb&#10;hvf0OPhMBAi7BBXk3leJlC7NyaAb2Io4eBdbG/RB1pnUNTYBbko5jKKJNFhwWMixov+c0tvhbhQs&#10;5c5uYnPb4nB1HUXNL53xREr1uu1yCsJT67/hT3ujFcTj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BLmwgAAANwAAAAPAAAAAAAAAAAAAAAAAJgCAABkcnMvZG93&#10;bnJldi54bWxQSwUGAAAAAAQABAD1AAAAhwMAAAAA&#10;" path="m1770,56r-9,5l1773,62r-4,12l1777,69r-7,-13xe" fillcolor="black" stroked="f">
                    <v:path arrowok="t" o:connecttype="custom" o:connectlocs="1770,2507;1761,2512;1773,2513;1769,2525;1777,2520;1770,2507" o:connectangles="0,0,0,0,0,0"/>
                  </v:shape>
                  <v:shape id="Freeform 60" o:spid="_x0000_s1143" style="position:absolute;left:5993;top:2451;width:1877;height:1139;visibility:visible;mso-wrap-style:square;v-text-anchor:top" coordsize="187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kcMA&#10;AADcAAAADwAAAGRycy9kb3ducmV2LnhtbESPQWvCQBSE74X+h+UVvJS6UWkIqatoQfCgh0a9P7LP&#10;bDT7NmS3Jv33XUHwOMzMN8x8OdhG3KjztWMFk3ECgrh0uuZKwfGw+chA+ICssXFMCv7Iw3Lx+jLH&#10;XLuef+hWhEpECPscFZgQ2lxKXxqy6MeuJY7e2XUWQ5RdJXWHfYTbRk6TJJUWa44LBlv6NlRei1+r&#10;YCX3bpvZ6w6n68ss6d/phEdSavQ2rL5ABBrCM/xob7WC7DOF+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MkcMAAADcAAAADwAAAAAAAAAAAAAAAACYAgAAZHJzL2Rv&#10;d25yZXYueG1sUEsFBgAAAAAEAAQA9QAAAIgDAAAAAA==&#10;" path="m1876,l1674,53r87,8l1770,56r55,l1876,xe" fillcolor="black" stroked="f">
                    <v:path arrowok="t" o:connecttype="custom" o:connectlocs="1876,2451;1674,2504;1761,2512;1770,2507;1825,2507;1876,2451" o:connectangles="0,0,0,0,0,0"/>
                  </v:shape>
                </v:group>
                <v:group id="Group 56" o:spid="_x0000_s1144" style="position:absolute;left:6846;top:3014;width:1492;height:919" coordorigin="6846,3014" coordsize="149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58" o:spid="_x0000_s1145" style="position:absolute;left:6846;top:3014;width:1492;height:919;visibility:visible;mso-wrap-style:square;v-text-anchor:top" coordsize="149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gNsIA&#10;AADcAAAADwAAAGRycy9kb3ducmV2LnhtbERPW2vCMBR+H+w/hDPY20zdUKSaFnUM9rAh3vD10Byb&#10;anNSmsxm/355GPj48d0XZbStuFHvG8cKxqMMBHHldMO1gsP+42UGwgdkja1jUvBLHsri8WGBuXYD&#10;b+m2C7VIIexzVGBC6HIpfWXIoh+5jjhxZ9dbDAn2tdQ9DinctvI1y6bSYsOpwWBHa0PVdfdjFeBE&#10;RrP62h/5e7hc48a9Ze/tSannp7icgwgUw1387/7UCmaTtDad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A2wgAAANwAAAAPAAAAAAAAAAAAAAAAAJgCAABkcnMvZG93&#10;bnJldi54bWxQSwUGAAAAAAQABAD1AAAAhwMAAAAA&#10;" path="m1040,455r-312,l1492,918,1040,455xe" fillcolor="black" stroked="f">
                    <v:path arrowok="t" o:connecttype="custom" o:connectlocs="1040,3469;728,3469;1492,3932;1040,3469" o:connectangles="0,0,0,0"/>
                  </v:shape>
                  <v:shape id="Freeform 57" o:spid="_x0000_s1146" style="position:absolute;left:6846;top:3014;width:1492;height:919;visibility:visible;mso-wrap-style:square;v-text-anchor:top" coordsize="149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FrcQA&#10;AADcAAAADwAAAGRycy9kb3ducmV2LnhtbESPQWsCMRSE70L/Q3gFb5qtYrFbo1RF8KCUakuvj83r&#10;ZuvmZdlEN/57IxR6HGbmG2a2iLYWF2p95VjB0zADQVw4XXGp4PO4GUxB+ICssXZMCq7kYTF/6M0w&#10;167jD7ocQikShH2OCkwITS6lLwxZ9EPXECfvx7UWQ5JtKXWLXYLbWo6y7FlarDgtGGxoZag4Hc5W&#10;AU5kNMvd8Yv33e8pvrtxtq6/leo/xrdXEIFi+A//tbdawXTy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Ba3EAAAA3AAAAA8AAAAAAAAAAAAAAAAAmAIAAGRycy9k&#10;b3ducmV2LnhtbFBLBQYAAAAABAAEAPUAAACJAwAAAAA=&#10;" path="m1248,l,,,455r1248,l1248,xe" fillcolor="black" stroked="f">
                    <v:path arrowok="t" o:connecttype="custom" o:connectlocs="1248,3014;0,3014;0,3469;1248,3469;1248,3014" o:connectangles="0,0,0,0,0"/>
                  </v:shape>
                </v:group>
                <v:group id="Group 54" o:spid="_x0000_s1147" style="position:absolute;left:6846;top:3014;width:1492;height:919" coordorigin="6846,3014" coordsize="149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55" o:spid="_x0000_s1148" style="position:absolute;left:6846;top:3014;width:1492;height:919;visibility:visible;mso-wrap-style:square;v-text-anchor:top" coordsize="149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6+8MA&#10;AADcAAAADwAAAGRycy9kb3ducmV2LnhtbESPQWsCMRSE7wX/Q3gFbzWroOhqlCIIPeihtsXrY/O6&#10;Wbp5WZLX3fXfN4VCj8PMfMPsDqNvVU8xNYENzGcFKOIq2IZrA+9vp6c1qCTIFtvAZOBOCQ77ycMO&#10;SxsGfqX+KrXKEE4lGnAiXal1qhx5TLPQEWfvM0SPkmWstY04ZLhv9aIoVtpjw3nBYUdHR9XX9dsb&#10;IOnrk1vGC7e381E+7OYydBtjpo/j8xaU0Cj/4b/2izWwXs3h90w+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d6+8MAAADcAAAADwAAAAAAAAAAAAAAAACYAgAAZHJzL2Rv&#10;d25yZXYueG1sUEsFBgAAAAAEAAQA9QAAAIgDAAAAAA==&#10;" path="m,l728,r312,l1248,r,266l1248,379r,76l1040,455r452,463l728,455,,455,,379,,266,,xe" filled="f" strokeweight=".25361mm">
                    <v:path arrowok="t" o:connecttype="custom" o:connectlocs="0,3014;728,3014;1040,3014;1248,3014;1248,3280;1248,3393;1248,3469;1040,3469;1492,3932;728,3469;0,3469;0,3393;0,3280;0,3014" o:connectangles="0,0,0,0,0,0,0,0,0,0,0,0,0,0"/>
                  </v:shape>
                </v:group>
                <w10:wrap anchorx="page"/>
              </v:group>
            </w:pict>
          </mc:Fallback>
        </mc:AlternateContent>
      </w:r>
    </w:p>
    <w:p w:rsidR="00BD1143" w:rsidRDefault="00BD1143" w:rsidP="00BD1143">
      <w:pPr>
        <w:spacing w:before="17" w:line="260" w:lineRule="exact"/>
        <w:rPr>
          <w:sz w:val="26"/>
          <w:szCs w:val="26"/>
        </w:rPr>
      </w:pPr>
    </w:p>
    <w:p w:rsidR="00BD1143" w:rsidRDefault="00BD1143" w:rsidP="00BD1143">
      <w:pPr>
        <w:spacing w:line="260" w:lineRule="exact"/>
        <w:rPr>
          <w:sz w:val="26"/>
          <w:szCs w:val="26"/>
        </w:rPr>
        <w:sectPr w:rsidR="00BD1143" w:rsidSect="00643140">
          <w:footerReference w:type="default" r:id="rId61"/>
          <w:pgSz w:w="11910" w:h="16840"/>
          <w:pgMar w:top="1360" w:right="1200" w:bottom="1020" w:left="1200" w:header="720" w:footer="823" w:gutter="0"/>
          <w:cols w:space="720"/>
        </w:sectPr>
      </w:pPr>
    </w:p>
    <w:p w:rsidR="00BD1143" w:rsidRDefault="00BD1143" w:rsidP="00BD1143">
      <w:pPr>
        <w:spacing w:before="11" w:line="240" w:lineRule="exact"/>
        <w:rPr>
          <w:sz w:val="24"/>
          <w:szCs w:val="24"/>
        </w:rPr>
      </w:pPr>
    </w:p>
    <w:p w:rsidR="00BD1143" w:rsidRDefault="00BD1143" w:rsidP="00BD1143">
      <w:pPr>
        <w:spacing w:line="242" w:lineRule="exact"/>
        <w:ind w:left="478"/>
        <w:jc w:val="center"/>
        <w:rPr>
          <w:rFonts w:ascii="Calibri" w:eastAsia="Calibri" w:hAnsi="Calibri" w:cs="Calibri"/>
          <w:sz w:val="20"/>
          <w:szCs w:val="20"/>
        </w:rPr>
      </w:pPr>
      <w:r>
        <w:rPr>
          <w:rFonts w:ascii="Calibri"/>
          <w:b/>
          <w:spacing w:val="-1"/>
          <w:sz w:val="20"/>
        </w:rPr>
        <w:t>R-01-P</w:t>
      </w:r>
    </w:p>
    <w:p w:rsidR="00BD1143" w:rsidRDefault="00BD1143" w:rsidP="00BD1143">
      <w:pPr>
        <w:spacing w:before="1" w:line="235" w:lineRule="auto"/>
        <w:ind w:left="1006" w:right="526"/>
        <w:jc w:val="center"/>
        <w:rPr>
          <w:rFonts w:ascii="Calibri" w:eastAsia="Calibri" w:hAnsi="Calibri" w:cs="Calibri"/>
          <w:sz w:val="20"/>
          <w:szCs w:val="20"/>
        </w:rPr>
      </w:pPr>
      <w:r>
        <w:rPr>
          <w:rFonts w:ascii="Calibri"/>
          <w:b/>
          <w:w w:val="95"/>
          <w:sz w:val="20"/>
        </w:rPr>
        <w:t>Registration</w:t>
      </w:r>
      <w:r>
        <w:rPr>
          <w:rFonts w:ascii="Calibri"/>
          <w:b/>
          <w:w w:val="99"/>
          <w:sz w:val="20"/>
        </w:rPr>
        <w:t xml:space="preserve"> </w:t>
      </w:r>
      <w:r>
        <w:rPr>
          <w:rFonts w:ascii="Calibri"/>
          <w:b/>
          <w:spacing w:val="-1"/>
          <w:sz w:val="20"/>
        </w:rPr>
        <w:t>Policy</w:t>
      </w:r>
    </w:p>
    <w:p w:rsidR="00BD1143" w:rsidRDefault="00BD1143" w:rsidP="00BD1143">
      <w:pPr>
        <w:spacing w:before="18" w:line="200" w:lineRule="exact"/>
        <w:rPr>
          <w:sz w:val="20"/>
          <w:szCs w:val="20"/>
        </w:rPr>
      </w:pPr>
    </w:p>
    <w:p w:rsidR="00BD1143" w:rsidRDefault="00BD1143" w:rsidP="00BD1143">
      <w:pPr>
        <w:jc w:val="right"/>
        <w:rPr>
          <w:rFonts w:ascii="Calibri" w:eastAsia="Calibri" w:hAnsi="Calibri" w:cs="Calibri"/>
          <w:sz w:val="20"/>
          <w:szCs w:val="20"/>
        </w:rPr>
      </w:pPr>
      <w:r>
        <w:rPr>
          <w:rFonts w:ascii="Calibri"/>
          <w:spacing w:val="-1"/>
          <w:w w:val="95"/>
          <w:sz w:val="20"/>
        </w:rPr>
        <w:t>Prescribes</w:t>
      </w:r>
    </w:p>
    <w:p w:rsidR="00BD1143" w:rsidRDefault="00BD1143" w:rsidP="00BD1143">
      <w:pPr>
        <w:spacing w:before="57" w:line="240" w:lineRule="exact"/>
        <w:ind w:left="37"/>
        <w:rPr>
          <w:rFonts w:ascii="Calibri" w:eastAsia="Calibri" w:hAnsi="Calibri" w:cs="Calibri"/>
          <w:sz w:val="20"/>
          <w:szCs w:val="20"/>
        </w:rPr>
      </w:pPr>
      <w:r>
        <w:br w:type="column"/>
      </w:r>
      <w:r>
        <w:rPr>
          <w:rFonts w:ascii="Calibri"/>
          <w:spacing w:val="-1"/>
          <w:sz w:val="20"/>
        </w:rPr>
        <w:lastRenderedPageBreak/>
        <w:t>Prescribes</w:t>
      </w:r>
      <w:r>
        <w:rPr>
          <w:rFonts w:ascii="Calibri"/>
          <w:spacing w:val="28"/>
          <w:w w:val="99"/>
          <w:sz w:val="20"/>
        </w:rPr>
        <w:t xml:space="preserve"> </w:t>
      </w:r>
      <w:r>
        <w:rPr>
          <w:rFonts w:ascii="Calibri"/>
          <w:spacing w:val="-1"/>
          <w:sz w:val="20"/>
        </w:rPr>
        <w:t>Standards</w:t>
      </w:r>
    </w:p>
    <w:p w:rsidR="00BD1143" w:rsidRDefault="00BD1143" w:rsidP="00BD1143">
      <w:pPr>
        <w:spacing w:before="3" w:line="160" w:lineRule="exact"/>
        <w:rPr>
          <w:sz w:val="16"/>
          <w:szCs w:val="16"/>
        </w:rPr>
      </w:pPr>
      <w:r>
        <w:br w:type="column"/>
      </w:r>
    </w:p>
    <w:p w:rsidR="00BD1143" w:rsidRDefault="00BD1143" w:rsidP="00BD1143">
      <w:pPr>
        <w:spacing w:line="200" w:lineRule="exact"/>
        <w:rPr>
          <w:sz w:val="20"/>
          <w:szCs w:val="20"/>
        </w:rPr>
      </w:pPr>
    </w:p>
    <w:p w:rsidR="00BD1143" w:rsidRDefault="00BD1143" w:rsidP="00BD1143">
      <w:pPr>
        <w:spacing w:line="242" w:lineRule="exact"/>
        <w:ind w:left="906" w:right="6"/>
        <w:jc w:val="center"/>
        <w:rPr>
          <w:rFonts w:ascii="Calibri" w:eastAsia="Calibri" w:hAnsi="Calibri" w:cs="Calibri"/>
          <w:sz w:val="20"/>
          <w:szCs w:val="20"/>
        </w:rPr>
      </w:pPr>
      <w:r>
        <w:rPr>
          <w:rFonts w:ascii="Calibri"/>
          <w:b/>
          <w:spacing w:val="-1"/>
          <w:sz w:val="20"/>
        </w:rPr>
        <w:t>R-02-PN</w:t>
      </w:r>
    </w:p>
    <w:p w:rsidR="00BD1143" w:rsidRDefault="00BD1143" w:rsidP="00BD1143">
      <w:pPr>
        <w:spacing w:line="240" w:lineRule="exact"/>
        <w:ind w:left="906" w:right="11"/>
        <w:jc w:val="center"/>
        <w:rPr>
          <w:rFonts w:ascii="Calibri" w:eastAsia="Calibri" w:hAnsi="Calibri" w:cs="Calibri"/>
          <w:sz w:val="20"/>
          <w:szCs w:val="20"/>
        </w:rPr>
      </w:pPr>
      <w:r>
        <w:rPr>
          <w:rFonts w:ascii="Calibri"/>
          <w:b/>
          <w:spacing w:val="-1"/>
          <w:w w:val="95"/>
          <w:sz w:val="20"/>
        </w:rPr>
        <w:t>Competency</w:t>
      </w:r>
    </w:p>
    <w:p w:rsidR="00BD1143" w:rsidRDefault="00BD1143" w:rsidP="00BD1143">
      <w:pPr>
        <w:spacing w:line="242" w:lineRule="exact"/>
        <w:ind w:left="896"/>
        <w:jc w:val="center"/>
        <w:rPr>
          <w:rFonts w:ascii="Calibri" w:eastAsia="Calibri" w:hAnsi="Calibri" w:cs="Calibri"/>
          <w:sz w:val="20"/>
          <w:szCs w:val="20"/>
        </w:rPr>
      </w:pPr>
      <w:r>
        <w:rPr>
          <w:rFonts w:ascii="Calibri"/>
          <w:b/>
          <w:spacing w:val="-1"/>
          <w:sz w:val="20"/>
        </w:rPr>
        <w:t>Standard</w:t>
      </w:r>
    </w:p>
    <w:p w:rsidR="00BD1143" w:rsidRDefault="00BD1143" w:rsidP="00BD1143">
      <w:pPr>
        <w:spacing w:before="8" w:line="190" w:lineRule="exact"/>
        <w:rPr>
          <w:sz w:val="19"/>
          <w:szCs w:val="19"/>
        </w:rPr>
      </w:pPr>
      <w:r>
        <w:br w:type="column"/>
      </w:r>
    </w:p>
    <w:p w:rsidR="00BD1143" w:rsidRDefault="00BD1143" w:rsidP="00BD1143">
      <w:pPr>
        <w:spacing w:line="200" w:lineRule="exact"/>
        <w:rPr>
          <w:sz w:val="20"/>
          <w:szCs w:val="20"/>
        </w:rPr>
      </w:pPr>
    </w:p>
    <w:p w:rsidR="00BD1143" w:rsidRDefault="00BD1143" w:rsidP="00BD1143">
      <w:pPr>
        <w:ind w:left="443"/>
        <w:rPr>
          <w:rFonts w:ascii="Calibri" w:eastAsia="Calibri" w:hAnsi="Calibri" w:cs="Calibri"/>
          <w:sz w:val="20"/>
          <w:szCs w:val="20"/>
        </w:rPr>
      </w:pPr>
      <w:r>
        <w:rPr>
          <w:rFonts w:ascii="Calibri"/>
          <w:spacing w:val="-1"/>
          <w:sz w:val="20"/>
        </w:rPr>
        <w:t>Explains</w:t>
      </w:r>
    </w:p>
    <w:p w:rsidR="00BD1143" w:rsidRDefault="00BD1143" w:rsidP="00BD1143">
      <w:pPr>
        <w:spacing w:line="200" w:lineRule="exact"/>
        <w:rPr>
          <w:sz w:val="20"/>
          <w:szCs w:val="20"/>
        </w:rPr>
      </w:pPr>
      <w:r>
        <w:br w:type="column"/>
      </w:r>
    </w:p>
    <w:p w:rsidR="00BD1143" w:rsidRDefault="00BD1143" w:rsidP="00BD1143">
      <w:pPr>
        <w:spacing w:line="200" w:lineRule="exact"/>
        <w:rPr>
          <w:sz w:val="20"/>
          <w:szCs w:val="20"/>
        </w:rPr>
      </w:pPr>
    </w:p>
    <w:p w:rsidR="00BD1143" w:rsidRDefault="00BD1143" w:rsidP="00BD1143">
      <w:pPr>
        <w:spacing w:line="200" w:lineRule="exact"/>
        <w:rPr>
          <w:sz w:val="20"/>
          <w:szCs w:val="20"/>
        </w:rPr>
      </w:pPr>
    </w:p>
    <w:p w:rsidR="00BD1143" w:rsidRDefault="00BD1143" w:rsidP="00BD1143">
      <w:pPr>
        <w:spacing w:before="14" w:line="200" w:lineRule="exact"/>
        <w:rPr>
          <w:sz w:val="20"/>
          <w:szCs w:val="20"/>
        </w:rPr>
      </w:pPr>
    </w:p>
    <w:p w:rsidR="00BD1143" w:rsidRDefault="00BD1143" w:rsidP="00BD1143">
      <w:pPr>
        <w:spacing w:line="240" w:lineRule="exact"/>
        <w:ind w:left="426" w:right="882"/>
        <w:jc w:val="center"/>
        <w:rPr>
          <w:rFonts w:ascii="Calibri" w:eastAsia="Calibri" w:hAnsi="Calibri" w:cs="Calibri"/>
          <w:sz w:val="20"/>
          <w:szCs w:val="20"/>
        </w:rPr>
      </w:pPr>
      <w:r>
        <w:rPr>
          <w:rFonts w:ascii="Calibri"/>
          <w:b/>
          <w:spacing w:val="-1"/>
          <w:sz w:val="20"/>
        </w:rPr>
        <w:t>R-08-PN</w:t>
      </w:r>
      <w:r>
        <w:rPr>
          <w:rFonts w:ascii="Calibri"/>
          <w:b/>
          <w:spacing w:val="-4"/>
          <w:sz w:val="20"/>
        </w:rPr>
        <w:t xml:space="preserve"> </w:t>
      </w:r>
      <w:r>
        <w:rPr>
          <w:rFonts w:ascii="Calibri"/>
          <w:b/>
          <w:spacing w:val="-1"/>
          <w:sz w:val="20"/>
        </w:rPr>
        <w:t>Guide</w:t>
      </w:r>
      <w:r>
        <w:rPr>
          <w:rFonts w:ascii="Calibri"/>
          <w:b/>
          <w:spacing w:val="-7"/>
          <w:sz w:val="20"/>
        </w:rPr>
        <w:t xml:space="preserve"> </w:t>
      </w:r>
      <w:r>
        <w:rPr>
          <w:rFonts w:ascii="Calibri"/>
          <w:b/>
          <w:sz w:val="20"/>
        </w:rPr>
        <w:t>to</w:t>
      </w:r>
      <w:r>
        <w:rPr>
          <w:rFonts w:ascii="Calibri"/>
          <w:b/>
          <w:spacing w:val="27"/>
          <w:w w:val="99"/>
          <w:sz w:val="20"/>
        </w:rPr>
        <w:t xml:space="preserve"> </w:t>
      </w:r>
      <w:r>
        <w:rPr>
          <w:rFonts w:ascii="Calibri"/>
          <w:b/>
          <w:sz w:val="20"/>
        </w:rPr>
        <w:t>the</w:t>
      </w:r>
      <w:r>
        <w:rPr>
          <w:rFonts w:ascii="Calibri"/>
          <w:b/>
          <w:spacing w:val="-16"/>
          <w:sz w:val="20"/>
        </w:rPr>
        <w:t xml:space="preserve"> </w:t>
      </w:r>
      <w:r>
        <w:rPr>
          <w:rFonts w:ascii="Calibri"/>
          <w:b/>
          <w:spacing w:val="-1"/>
          <w:sz w:val="20"/>
        </w:rPr>
        <w:t>Competency</w:t>
      </w:r>
      <w:r>
        <w:rPr>
          <w:rFonts w:ascii="Calibri"/>
          <w:b/>
          <w:spacing w:val="20"/>
          <w:w w:val="99"/>
          <w:sz w:val="20"/>
        </w:rPr>
        <w:t xml:space="preserve"> </w:t>
      </w:r>
      <w:r>
        <w:rPr>
          <w:rFonts w:ascii="Calibri"/>
          <w:b/>
          <w:sz w:val="20"/>
        </w:rPr>
        <w:t>Standards</w:t>
      </w:r>
    </w:p>
    <w:p w:rsidR="00BD1143" w:rsidRDefault="00BD1143" w:rsidP="00BD1143">
      <w:pPr>
        <w:spacing w:line="240" w:lineRule="exact"/>
        <w:jc w:val="center"/>
        <w:rPr>
          <w:rFonts w:ascii="Calibri" w:eastAsia="Calibri" w:hAnsi="Calibri" w:cs="Calibri"/>
          <w:sz w:val="20"/>
          <w:szCs w:val="20"/>
        </w:rPr>
        <w:sectPr w:rsidR="00BD1143">
          <w:type w:val="continuous"/>
          <w:pgSz w:w="11910" w:h="16840"/>
          <w:pgMar w:top="1360" w:right="1200" w:bottom="1020" w:left="1200" w:header="720" w:footer="720" w:gutter="0"/>
          <w:cols w:num="5" w:space="720" w:equalWidth="0">
            <w:col w:w="2541" w:space="40"/>
            <w:col w:w="867" w:space="40"/>
            <w:col w:w="1936" w:space="40"/>
            <w:col w:w="1105" w:space="40"/>
            <w:col w:w="2901"/>
          </w:cols>
        </w:sectPr>
      </w:pPr>
    </w:p>
    <w:p w:rsidR="00BD1143" w:rsidRDefault="00BD1143" w:rsidP="00BD1143">
      <w:pPr>
        <w:spacing w:line="141" w:lineRule="exact"/>
        <w:ind w:left="1646" w:firstLine="64"/>
        <w:rPr>
          <w:rFonts w:ascii="Calibri" w:eastAsia="Calibri" w:hAnsi="Calibri" w:cs="Calibri"/>
          <w:sz w:val="20"/>
          <w:szCs w:val="20"/>
        </w:rPr>
      </w:pPr>
      <w:r>
        <w:rPr>
          <w:rFonts w:ascii="Calibri"/>
          <w:spacing w:val="-1"/>
          <w:sz w:val="20"/>
        </w:rPr>
        <w:lastRenderedPageBreak/>
        <w:t>Procedures</w:t>
      </w:r>
    </w:p>
    <w:p w:rsidR="00BD1143" w:rsidRDefault="00BD1143" w:rsidP="00BD1143">
      <w:pPr>
        <w:spacing w:line="200" w:lineRule="exact"/>
        <w:rPr>
          <w:sz w:val="20"/>
          <w:szCs w:val="20"/>
        </w:rPr>
      </w:pPr>
    </w:p>
    <w:p w:rsidR="00BD1143" w:rsidRDefault="00BD1143" w:rsidP="00BD1143">
      <w:pPr>
        <w:spacing w:line="200" w:lineRule="exact"/>
        <w:rPr>
          <w:sz w:val="20"/>
          <w:szCs w:val="20"/>
        </w:rPr>
      </w:pPr>
    </w:p>
    <w:p w:rsidR="00BD1143" w:rsidRDefault="00BD1143" w:rsidP="00BD1143">
      <w:pPr>
        <w:spacing w:before="7" w:line="200" w:lineRule="exact"/>
        <w:rPr>
          <w:sz w:val="20"/>
          <w:szCs w:val="20"/>
        </w:rPr>
      </w:pPr>
    </w:p>
    <w:p w:rsidR="00BD1143" w:rsidRDefault="00BD1143" w:rsidP="00BD1143">
      <w:pPr>
        <w:spacing w:line="242" w:lineRule="exact"/>
        <w:ind w:left="1300"/>
        <w:jc w:val="center"/>
        <w:rPr>
          <w:rFonts w:ascii="Calibri" w:eastAsia="Calibri" w:hAnsi="Calibri" w:cs="Calibri"/>
          <w:sz w:val="20"/>
          <w:szCs w:val="20"/>
        </w:rPr>
      </w:pPr>
      <w:r>
        <w:rPr>
          <w:rFonts w:ascii="Calibri"/>
          <w:b/>
          <w:spacing w:val="-1"/>
          <w:sz w:val="20"/>
        </w:rPr>
        <w:t>R-03-PN</w:t>
      </w:r>
    </w:p>
    <w:p w:rsidR="00BD1143" w:rsidRDefault="00BD1143" w:rsidP="00BD1143">
      <w:pPr>
        <w:spacing w:before="1" w:line="235" w:lineRule="auto"/>
        <w:ind w:left="1307" w:right="12"/>
        <w:jc w:val="center"/>
        <w:rPr>
          <w:rFonts w:ascii="Calibri" w:eastAsia="Calibri" w:hAnsi="Calibri" w:cs="Calibri"/>
          <w:sz w:val="20"/>
          <w:szCs w:val="20"/>
        </w:rPr>
      </w:pPr>
      <w:r>
        <w:rPr>
          <w:rFonts w:ascii="Calibri"/>
          <w:b/>
          <w:spacing w:val="-1"/>
          <w:sz w:val="20"/>
        </w:rPr>
        <w:t>Application</w:t>
      </w:r>
      <w:r>
        <w:rPr>
          <w:rFonts w:ascii="Calibri"/>
          <w:b/>
          <w:spacing w:val="-10"/>
          <w:sz w:val="20"/>
        </w:rPr>
        <w:t xml:space="preserve"> </w:t>
      </w:r>
      <w:r>
        <w:rPr>
          <w:rFonts w:ascii="Calibri"/>
          <w:b/>
          <w:sz w:val="20"/>
        </w:rPr>
        <w:t>and</w:t>
      </w:r>
      <w:r>
        <w:rPr>
          <w:rFonts w:ascii="Calibri"/>
          <w:b/>
          <w:spacing w:val="23"/>
          <w:w w:val="99"/>
          <w:sz w:val="20"/>
        </w:rPr>
        <w:t xml:space="preserve"> </w:t>
      </w:r>
      <w:r>
        <w:rPr>
          <w:rFonts w:ascii="Calibri"/>
          <w:b/>
          <w:spacing w:val="-1"/>
          <w:sz w:val="20"/>
        </w:rPr>
        <w:t>Assessment</w:t>
      </w:r>
      <w:r>
        <w:rPr>
          <w:rFonts w:ascii="Calibri"/>
          <w:b/>
          <w:spacing w:val="29"/>
          <w:w w:val="99"/>
          <w:sz w:val="20"/>
        </w:rPr>
        <w:t xml:space="preserve"> </w:t>
      </w:r>
      <w:r>
        <w:rPr>
          <w:rFonts w:ascii="Calibri"/>
          <w:b/>
          <w:spacing w:val="-1"/>
          <w:sz w:val="20"/>
        </w:rPr>
        <w:t>Process</w:t>
      </w:r>
    </w:p>
    <w:p w:rsidR="00BD1143" w:rsidRDefault="00BD1143" w:rsidP="00BD1143">
      <w:pPr>
        <w:spacing w:before="110"/>
        <w:ind w:left="1415"/>
        <w:rPr>
          <w:rFonts w:ascii="Calibri" w:eastAsia="Calibri" w:hAnsi="Calibri" w:cs="Calibri"/>
          <w:sz w:val="20"/>
          <w:szCs w:val="20"/>
        </w:rPr>
      </w:pPr>
      <w:r>
        <w:br w:type="column"/>
      </w:r>
      <w:r>
        <w:rPr>
          <w:rFonts w:ascii="Calibri"/>
          <w:spacing w:val="-1"/>
          <w:sz w:val="20"/>
        </w:rPr>
        <w:lastRenderedPageBreak/>
        <w:t>Refers</w:t>
      </w:r>
      <w:r>
        <w:rPr>
          <w:rFonts w:ascii="Calibri"/>
          <w:spacing w:val="-6"/>
          <w:sz w:val="20"/>
        </w:rPr>
        <w:t xml:space="preserve"> </w:t>
      </w:r>
      <w:r>
        <w:rPr>
          <w:rFonts w:ascii="Calibri"/>
          <w:sz w:val="20"/>
        </w:rPr>
        <w:t>to</w:t>
      </w:r>
    </w:p>
    <w:p w:rsidR="00BD1143" w:rsidRDefault="00BD1143" w:rsidP="00BD1143">
      <w:pPr>
        <w:spacing w:before="8" w:line="110" w:lineRule="exact"/>
        <w:rPr>
          <w:sz w:val="11"/>
          <w:szCs w:val="11"/>
        </w:rPr>
      </w:pPr>
    </w:p>
    <w:p w:rsidR="00BD1143" w:rsidRDefault="00BD1143" w:rsidP="00BD1143">
      <w:pPr>
        <w:spacing w:line="200" w:lineRule="exact"/>
        <w:rPr>
          <w:sz w:val="20"/>
          <w:szCs w:val="20"/>
        </w:rPr>
      </w:pPr>
    </w:p>
    <w:p w:rsidR="00BD1143" w:rsidRDefault="00BD1143" w:rsidP="00BD1143">
      <w:pPr>
        <w:spacing w:line="200" w:lineRule="exact"/>
        <w:rPr>
          <w:sz w:val="20"/>
          <w:szCs w:val="20"/>
        </w:rPr>
      </w:pPr>
    </w:p>
    <w:p w:rsidR="00BD1143" w:rsidRDefault="00BD1143" w:rsidP="00BD1143">
      <w:pPr>
        <w:spacing w:line="235" w:lineRule="auto"/>
        <w:ind w:left="1307"/>
        <w:jc w:val="center"/>
        <w:rPr>
          <w:rFonts w:ascii="Calibri" w:eastAsia="Calibri" w:hAnsi="Calibri" w:cs="Calibri"/>
          <w:sz w:val="20"/>
          <w:szCs w:val="20"/>
        </w:rPr>
      </w:pPr>
      <w:r>
        <w:rPr>
          <w:rFonts w:ascii="Calibri"/>
          <w:b/>
          <w:spacing w:val="-1"/>
          <w:sz w:val="20"/>
        </w:rPr>
        <w:t>R-04-P</w:t>
      </w:r>
      <w:r>
        <w:rPr>
          <w:rFonts w:ascii="Calibri"/>
          <w:b/>
          <w:spacing w:val="-4"/>
          <w:sz w:val="20"/>
        </w:rPr>
        <w:t xml:space="preserve"> </w:t>
      </w:r>
      <w:r>
        <w:rPr>
          <w:rFonts w:ascii="Calibri"/>
          <w:b/>
          <w:spacing w:val="-1"/>
          <w:sz w:val="20"/>
        </w:rPr>
        <w:t>Training</w:t>
      </w:r>
      <w:r>
        <w:rPr>
          <w:rFonts w:ascii="Calibri"/>
          <w:b/>
          <w:spacing w:val="-7"/>
          <w:sz w:val="20"/>
        </w:rPr>
        <w:t xml:space="preserve"> </w:t>
      </w:r>
      <w:r>
        <w:rPr>
          <w:rFonts w:ascii="Calibri"/>
          <w:b/>
          <w:sz w:val="20"/>
        </w:rPr>
        <w:t>and</w:t>
      </w:r>
      <w:r>
        <w:rPr>
          <w:rFonts w:ascii="Calibri"/>
          <w:b/>
          <w:spacing w:val="29"/>
          <w:w w:val="99"/>
          <w:sz w:val="20"/>
        </w:rPr>
        <w:t xml:space="preserve"> </w:t>
      </w:r>
      <w:r>
        <w:rPr>
          <w:rFonts w:ascii="Calibri"/>
          <w:b/>
          <w:sz w:val="20"/>
        </w:rPr>
        <w:t>Mentoring</w:t>
      </w:r>
      <w:r>
        <w:rPr>
          <w:rFonts w:ascii="Calibri"/>
          <w:b/>
          <w:spacing w:val="-17"/>
          <w:sz w:val="20"/>
        </w:rPr>
        <w:t xml:space="preserve"> </w:t>
      </w:r>
      <w:r>
        <w:rPr>
          <w:rFonts w:ascii="Calibri"/>
          <w:b/>
          <w:spacing w:val="-1"/>
          <w:sz w:val="20"/>
        </w:rPr>
        <w:t>Guide</w:t>
      </w:r>
      <w:r>
        <w:rPr>
          <w:rFonts w:ascii="Calibri"/>
          <w:b/>
          <w:spacing w:val="25"/>
          <w:w w:val="99"/>
          <w:sz w:val="20"/>
        </w:rPr>
        <w:t xml:space="preserve"> </w:t>
      </w:r>
      <w:r>
        <w:rPr>
          <w:rFonts w:ascii="Calibri"/>
          <w:b/>
          <w:spacing w:val="-1"/>
          <w:sz w:val="20"/>
        </w:rPr>
        <w:t>(All</w:t>
      </w:r>
      <w:r>
        <w:rPr>
          <w:rFonts w:ascii="Calibri"/>
          <w:b/>
          <w:spacing w:val="-12"/>
          <w:sz w:val="20"/>
        </w:rPr>
        <w:t xml:space="preserve"> </w:t>
      </w:r>
      <w:r>
        <w:rPr>
          <w:rFonts w:ascii="Calibri"/>
          <w:b/>
          <w:spacing w:val="-1"/>
          <w:sz w:val="20"/>
        </w:rPr>
        <w:t>Categories)</w:t>
      </w:r>
    </w:p>
    <w:p w:rsidR="00BD1143" w:rsidRDefault="00BD1143" w:rsidP="00BD1143">
      <w:pPr>
        <w:spacing w:before="163" w:line="188" w:lineRule="auto"/>
        <w:ind w:left="150" w:firstLine="285"/>
        <w:rPr>
          <w:rFonts w:ascii="Calibri" w:eastAsia="Calibri" w:hAnsi="Calibri" w:cs="Calibri"/>
        </w:rPr>
      </w:pPr>
      <w:r>
        <w:br w:type="column"/>
      </w:r>
      <w:r>
        <w:rPr>
          <w:rFonts w:ascii="Calibri"/>
          <w:b/>
          <w:i/>
          <w:color w:val="FFFFFF"/>
        </w:rPr>
        <w:lastRenderedPageBreak/>
        <w:t>This</w:t>
      </w:r>
      <w:r>
        <w:rPr>
          <w:rFonts w:ascii="Calibri"/>
          <w:b/>
          <w:i/>
          <w:color w:val="FFFFFF"/>
          <w:spacing w:val="21"/>
        </w:rPr>
        <w:t xml:space="preserve"> </w:t>
      </w:r>
      <w:r>
        <w:rPr>
          <w:rFonts w:ascii="Calibri"/>
          <w:b/>
          <w:i/>
          <w:color w:val="FFFFFF"/>
          <w:spacing w:val="-1"/>
        </w:rPr>
        <w:t>Document</w:t>
      </w:r>
    </w:p>
    <w:p w:rsidR="00BD1143" w:rsidRDefault="00BD1143" w:rsidP="00BD1143">
      <w:pPr>
        <w:spacing w:before="6" w:line="130" w:lineRule="exact"/>
        <w:rPr>
          <w:sz w:val="13"/>
          <w:szCs w:val="13"/>
        </w:rPr>
      </w:pPr>
      <w:r>
        <w:br w:type="column"/>
      </w:r>
    </w:p>
    <w:p w:rsidR="00BD1143" w:rsidRDefault="00BD1143" w:rsidP="00BD1143">
      <w:pPr>
        <w:spacing w:line="200" w:lineRule="exact"/>
        <w:rPr>
          <w:sz w:val="20"/>
          <w:szCs w:val="20"/>
        </w:rPr>
      </w:pPr>
    </w:p>
    <w:p w:rsidR="00BD1143" w:rsidRDefault="00BD1143" w:rsidP="00BD1143">
      <w:pPr>
        <w:ind w:left="747" w:firstLine="533"/>
        <w:rPr>
          <w:rFonts w:ascii="Calibri" w:eastAsia="Calibri" w:hAnsi="Calibri" w:cs="Calibri"/>
          <w:sz w:val="20"/>
          <w:szCs w:val="20"/>
        </w:rPr>
      </w:pPr>
      <w:r>
        <w:rPr>
          <w:rFonts w:ascii="Calibri"/>
          <w:spacing w:val="-1"/>
          <w:sz w:val="20"/>
        </w:rPr>
        <w:t>Refers</w:t>
      </w:r>
      <w:r>
        <w:rPr>
          <w:rFonts w:ascii="Calibri"/>
          <w:spacing w:val="-6"/>
          <w:sz w:val="20"/>
        </w:rPr>
        <w:t xml:space="preserve"> </w:t>
      </w:r>
      <w:r>
        <w:rPr>
          <w:rFonts w:ascii="Calibri"/>
          <w:sz w:val="20"/>
        </w:rPr>
        <w:t>to</w:t>
      </w:r>
    </w:p>
    <w:p w:rsidR="00BD1143" w:rsidRDefault="00BD1143" w:rsidP="00BD1143">
      <w:pPr>
        <w:spacing w:line="200" w:lineRule="exact"/>
        <w:rPr>
          <w:sz w:val="20"/>
          <w:szCs w:val="20"/>
        </w:rPr>
      </w:pPr>
    </w:p>
    <w:p w:rsidR="00BD1143" w:rsidRDefault="00BD1143" w:rsidP="00BD1143">
      <w:pPr>
        <w:spacing w:line="200" w:lineRule="exact"/>
        <w:rPr>
          <w:sz w:val="20"/>
          <w:szCs w:val="20"/>
        </w:rPr>
      </w:pPr>
    </w:p>
    <w:p w:rsidR="00BD1143" w:rsidRDefault="00BD1143" w:rsidP="00BD1143">
      <w:pPr>
        <w:spacing w:before="8" w:line="220" w:lineRule="exact"/>
      </w:pPr>
    </w:p>
    <w:p w:rsidR="00BD1143" w:rsidRDefault="00BD1143" w:rsidP="00BD1143">
      <w:pPr>
        <w:spacing w:line="242" w:lineRule="exact"/>
        <w:ind w:right="225"/>
        <w:jc w:val="center"/>
        <w:rPr>
          <w:rFonts w:ascii="Calibri" w:eastAsia="Calibri" w:hAnsi="Calibri" w:cs="Calibri"/>
          <w:sz w:val="20"/>
          <w:szCs w:val="20"/>
        </w:rPr>
      </w:pPr>
      <w:r>
        <w:rPr>
          <w:rFonts w:ascii="Calibri"/>
          <w:b/>
          <w:spacing w:val="-1"/>
          <w:sz w:val="20"/>
        </w:rPr>
        <w:t>R-05-IND-PN</w:t>
      </w:r>
    </w:p>
    <w:p w:rsidR="00BD1143" w:rsidRDefault="00BD1143" w:rsidP="00BD1143">
      <w:pPr>
        <w:spacing w:line="240" w:lineRule="exact"/>
        <w:ind w:left="499" w:right="728"/>
        <w:jc w:val="center"/>
        <w:rPr>
          <w:rFonts w:ascii="Calibri" w:eastAsia="Calibri" w:hAnsi="Calibri" w:cs="Calibri"/>
          <w:sz w:val="20"/>
          <w:szCs w:val="20"/>
        </w:rPr>
      </w:pPr>
      <w:r>
        <w:rPr>
          <w:rFonts w:ascii="Calibri"/>
          <w:b/>
          <w:spacing w:val="-1"/>
          <w:sz w:val="20"/>
        </w:rPr>
        <w:t>Discipline-specific</w:t>
      </w:r>
    </w:p>
    <w:p w:rsidR="00BD1143" w:rsidRDefault="00BD1143" w:rsidP="00BD1143">
      <w:pPr>
        <w:spacing w:line="242" w:lineRule="exact"/>
        <w:ind w:left="496" w:right="728"/>
        <w:jc w:val="center"/>
        <w:rPr>
          <w:rFonts w:ascii="Calibri" w:eastAsia="Calibri" w:hAnsi="Calibri" w:cs="Calibri"/>
          <w:sz w:val="20"/>
          <w:szCs w:val="20"/>
        </w:rPr>
      </w:pPr>
      <w:r>
        <w:rPr>
          <w:rFonts w:ascii="Calibri"/>
          <w:b/>
          <w:spacing w:val="-1"/>
          <w:sz w:val="20"/>
        </w:rPr>
        <w:t>Training</w:t>
      </w:r>
      <w:r>
        <w:rPr>
          <w:rFonts w:ascii="Calibri"/>
          <w:b/>
          <w:spacing w:val="-11"/>
          <w:sz w:val="20"/>
        </w:rPr>
        <w:t xml:space="preserve"> </w:t>
      </w:r>
      <w:r>
        <w:rPr>
          <w:rFonts w:ascii="Calibri"/>
          <w:b/>
          <w:spacing w:val="-1"/>
          <w:sz w:val="20"/>
        </w:rPr>
        <w:t>Guide</w:t>
      </w:r>
    </w:p>
    <w:p w:rsidR="00BD1143" w:rsidRDefault="00BD1143" w:rsidP="00BD1143">
      <w:pPr>
        <w:spacing w:line="242" w:lineRule="exact"/>
        <w:jc w:val="center"/>
        <w:rPr>
          <w:rFonts w:ascii="Calibri" w:eastAsia="Calibri" w:hAnsi="Calibri" w:cs="Calibri"/>
          <w:sz w:val="20"/>
          <w:szCs w:val="20"/>
        </w:rPr>
        <w:sectPr w:rsidR="00BD1143">
          <w:type w:val="continuous"/>
          <w:pgSz w:w="11910" w:h="16840"/>
          <w:pgMar w:top="1360" w:right="1200" w:bottom="1020" w:left="1200" w:header="720" w:footer="720" w:gutter="0"/>
          <w:cols w:num="4" w:space="720" w:equalWidth="0">
            <w:col w:w="2629" w:space="48"/>
            <w:col w:w="2933" w:space="40"/>
            <w:col w:w="1091" w:space="40"/>
            <w:col w:w="2729"/>
          </w:cols>
        </w:sectPr>
      </w:pPr>
    </w:p>
    <w:p w:rsidR="00BD1143" w:rsidRDefault="00BD1143" w:rsidP="00BD1143">
      <w:pPr>
        <w:spacing w:before="13" w:line="240" w:lineRule="exact"/>
        <w:rPr>
          <w:sz w:val="24"/>
          <w:szCs w:val="24"/>
        </w:rPr>
      </w:pPr>
    </w:p>
    <w:p w:rsidR="00BD1143" w:rsidRPr="00683AEC" w:rsidRDefault="00BD1143" w:rsidP="00BD1143">
      <w:pPr>
        <w:spacing w:before="72"/>
        <w:ind w:left="1991"/>
        <w:rPr>
          <w:rFonts w:ascii="Arial" w:eastAsia="Times New Roman" w:hAnsi="Arial" w:cs="Arial"/>
        </w:rPr>
      </w:pPr>
      <w:r w:rsidRPr="00683AEC">
        <w:rPr>
          <w:rFonts w:ascii="Arial" w:hAnsi="Arial" w:cs="Arial"/>
          <w:b/>
        </w:rPr>
        <w:t>Figure</w:t>
      </w:r>
      <w:r w:rsidRPr="00683AEC">
        <w:rPr>
          <w:rFonts w:ascii="Arial" w:hAnsi="Arial" w:cs="Arial"/>
          <w:b/>
          <w:spacing w:val="-7"/>
        </w:rPr>
        <w:t xml:space="preserve"> </w:t>
      </w:r>
      <w:r w:rsidRPr="00683AEC">
        <w:rPr>
          <w:rFonts w:ascii="Arial" w:hAnsi="Arial" w:cs="Arial"/>
          <w:b/>
        </w:rPr>
        <w:t>1:</w:t>
      </w:r>
      <w:r w:rsidRPr="00683AEC">
        <w:rPr>
          <w:rFonts w:ascii="Arial" w:hAnsi="Arial" w:cs="Arial"/>
          <w:b/>
          <w:spacing w:val="-2"/>
        </w:rPr>
        <w:t xml:space="preserve"> </w:t>
      </w:r>
      <w:r w:rsidRPr="00683AEC">
        <w:rPr>
          <w:rFonts w:ascii="Arial" w:hAnsi="Arial" w:cs="Arial"/>
          <w:b/>
          <w:spacing w:val="-1"/>
        </w:rPr>
        <w:t>Documents</w:t>
      </w:r>
      <w:r w:rsidRPr="00683AEC">
        <w:rPr>
          <w:rFonts w:ascii="Arial" w:hAnsi="Arial" w:cs="Arial"/>
          <w:b/>
          <w:spacing w:val="-4"/>
        </w:rPr>
        <w:t xml:space="preserve"> </w:t>
      </w:r>
      <w:r w:rsidRPr="00683AEC">
        <w:rPr>
          <w:rFonts w:ascii="Arial" w:hAnsi="Arial" w:cs="Arial"/>
          <w:b/>
        </w:rPr>
        <w:t>defining</w:t>
      </w:r>
      <w:r w:rsidRPr="00683AEC">
        <w:rPr>
          <w:rFonts w:ascii="Arial" w:hAnsi="Arial" w:cs="Arial"/>
          <w:b/>
          <w:spacing w:val="-10"/>
        </w:rPr>
        <w:t xml:space="preserve"> </w:t>
      </w:r>
      <w:r w:rsidRPr="00683AEC">
        <w:rPr>
          <w:rFonts w:ascii="Arial" w:hAnsi="Arial" w:cs="Arial"/>
          <w:b/>
        </w:rPr>
        <w:t>the</w:t>
      </w:r>
      <w:r w:rsidRPr="00683AEC">
        <w:rPr>
          <w:rFonts w:ascii="Arial" w:hAnsi="Arial" w:cs="Arial"/>
          <w:b/>
          <w:spacing w:val="-3"/>
        </w:rPr>
        <w:t xml:space="preserve"> </w:t>
      </w:r>
      <w:r w:rsidRPr="00683AEC">
        <w:rPr>
          <w:rFonts w:ascii="Arial" w:hAnsi="Arial" w:cs="Arial"/>
          <w:b/>
          <w:spacing w:val="-1"/>
        </w:rPr>
        <w:t>ECSA</w:t>
      </w:r>
      <w:r w:rsidRPr="00683AEC">
        <w:rPr>
          <w:rFonts w:ascii="Arial" w:hAnsi="Arial" w:cs="Arial"/>
          <w:b/>
          <w:spacing w:val="3"/>
        </w:rPr>
        <w:t xml:space="preserve"> </w:t>
      </w:r>
      <w:r w:rsidRPr="00683AEC">
        <w:rPr>
          <w:rFonts w:ascii="Arial" w:hAnsi="Arial" w:cs="Arial"/>
          <w:b/>
          <w:spacing w:val="-1"/>
        </w:rPr>
        <w:t>Registration</w:t>
      </w:r>
      <w:r w:rsidRPr="00683AEC">
        <w:rPr>
          <w:rFonts w:ascii="Arial" w:hAnsi="Arial" w:cs="Arial"/>
          <w:b/>
          <w:spacing w:val="-8"/>
        </w:rPr>
        <w:t xml:space="preserve"> </w:t>
      </w:r>
      <w:r w:rsidRPr="00683AEC">
        <w:rPr>
          <w:rFonts w:ascii="Arial" w:hAnsi="Arial" w:cs="Arial"/>
          <w:b/>
        </w:rPr>
        <w:t>System</w:t>
      </w:r>
    </w:p>
    <w:p w:rsidR="00BD1143" w:rsidRDefault="00BD1143" w:rsidP="00BD1143">
      <w:pPr>
        <w:spacing w:line="200" w:lineRule="exact"/>
        <w:rPr>
          <w:sz w:val="20"/>
          <w:szCs w:val="20"/>
        </w:rPr>
      </w:pPr>
    </w:p>
    <w:p w:rsidR="00BD1143" w:rsidRPr="00683AEC" w:rsidRDefault="00BD1143" w:rsidP="00BD1143">
      <w:pPr>
        <w:spacing w:before="18" w:line="220" w:lineRule="exact"/>
        <w:rPr>
          <w:rFonts w:ascii="Arial" w:hAnsi="Arial" w:cs="Arial"/>
        </w:rPr>
      </w:pPr>
    </w:p>
    <w:p w:rsidR="00BD1143" w:rsidRPr="00683AEC" w:rsidRDefault="00437CE4" w:rsidP="00437CE4">
      <w:pPr>
        <w:pStyle w:val="Heading1"/>
        <w:tabs>
          <w:tab w:val="left" w:pos="961"/>
        </w:tabs>
        <w:spacing w:before="64"/>
        <w:ind w:left="240" w:firstLine="0"/>
        <w:rPr>
          <w:rFonts w:ascii="Arial" w:hAnsi="Arial" w:cs="Arial"/>
          <w:b w:val="0"/>
          <w:bCs w:val="0"/>
        </w:rPr>
      </w:pPr>
      <w:r>
        <w:rPr>
          <w:rFonts w:ascii="Arial" w:hAnsi="Arial" w:cs="Arial"/>
          <w:spacing w:val="-1"/>
        </w:rPr>
        <w:t>1.</w:t>
      </w:r>
      <w:r>
        <w:rPr>
          <w:rFonts w:ascii="Arial" w:hAnsi="Arial" w:cs="Arial"/>
          <w:spacing w:val="-1"/>
        </w:rPr>
        <w:tab/>
      </w:r>
      <w:r w:rsidR="00BD1143" w:rsidRPr="00683AEC">
        <w:rPr>
          <w:rFonts w:ascii="Arial" w:hAnsi="Arial" w:cs="Arial"/>
          <w:spacing w:val="-1"/>
        </w:rPr>
        <w:t>Purpose</w:t>
      </w:r>
    </w:p>
    <w:p w:rsidR="00BD1143" w:rsidRPr="00683AEC" w:rsidRDefault="00BD1143" w:rsidP="00BD1143">
      <w:pPr>
        <w:spacing w:before="7" w:line="280" w:lineRule="exact"/>
        <w:rPr>
          <w:rFonts w:ascii="Arial" w:hAnsi="Arial" w:cs="Arial"/>
          <w:sz w:val="28"/>
          <w:szCs w:val="28"/>
        </w:rPr>
      </w:pPr>
    </w:p>
    <w:p w:rsidR="00BD1143" w:rsidRPr="00683AEC" w:rsidRDefault="00BD1143" w:rsidP="00BD1143">
      <w:pPr>
        <w:pStyle w:val="BodyText"/>
        <w:spacing w:line="275" w:lineRule="auto"/>
        <w:ind w:right="240"/>
        <w:jc w:val="both"/>
        <w:rPr>
          <w:rFonts w:ascii="Arial" w:hAnsi="Arial" w:cs="Arial"/>
        </w:rPr>
      </w:pPr>
      <w:r w:rsidRPr="00683AEC">
        <w:rPr>
          <w:rFonts w:ascii="Arial" w:hAnsi="Arial" w:cs="Arial"/>
          <w:spacing w:val="-1"/>
        </w:rPr>
        <w:t>All</w:t>
      </w:r>
      <w:r w:rsidRPr="00683AEC">
        <w:rPr>
          <w:rFonts w:ascii="Arial" w:hAnsi="Arial" w:cs="Arial"/>
          <w:spacing w:val="1"/>
        </w:rPr>
        <w:t xml:space="preserve"> </w:t>
      </w:r>
      <w:r w:rsidRPr="00683AEC">
        <w:rPr>
          <w:rFonts w:ascii="Arial" w:hAnsi="Arial" w:cs="Arial"/>
          <w:spacing w:val="-1"/>
        </w:rPr>
        <w:t>persons</w:t>
      </w:r>
      <w:r w:rsidRPr="00683AEC">
        <w:rPr>
          <w:rFonts w:ascii="Arial" w:hAnsi="Arial" w:cs="Arial"/>
        </w:rPr>
        <w:t xml:space="preserve"> </w:t>
      </w:r>
      <w:r w:rsidRPr="00683AEC">
        <w:rPr>
          <w:rFonts w:ascii="Arial" w:hAnsi="Arial" w:cs="Arial"/>
          <w:spacing w:val="-1"/>
        </w:rPr>
        <w:t>applying</w:t>
      </w:r>
      <w:r w:rsidRPr="00683AEC">
        <w:rPr>
          <w:rFonts w:ascii="Arial" w:hAnsi="Arial" w:cs="Arial"/>
          <w:spacing w:val="52"/>
        </w:rPr>
        <w:t xml:space="preserve"> </w:t>
      </w:r>
      <w:r w:rsidRPr="00683AEC">
        <w:rPr>
          <w:rFonts w:ascii="Arial" w:hAnsi="Arial" w:cs="Arial"/>
        </w:rPr>
        <w:t>for</w:t>
      </w:r>
      <w:r w:rsidRPr="00683AEC">
        <w:rPr>
          <w:rFonts w:ascii="Arial" w:hAnsi="Arial" w:cs="Arial"/>
          <w:spacing w:val="53"/>
        </w:rPr>
        <w:t xml:space="preserve"> </w:t>
      </w:r>
      <w:r w:rsidRPr="00683AEC">
        <w:rPr>
          <w:rFonts w:ascii="Arial" w:hAnsi="Arial" w:cs="Arial"/>
          <w:spacing w:val="-1"/>
        </w:rPr>
        <w:t>registration</w:t>
      </w:r>
      <w:r w:rsidRPr="00683AEC">
        <w:rPr>
          <w:rFonts w:ascii="Arial" w:hAnsi="Arial" w:cs="Arial"/>
          <w:spacing w:val="52"/>
        </w:rPr>
        <w:t xml:space="preserve"> </w:t>
      </w:r>
      <w:r w:rsidRPr="00683AEC">
        <w:rPr>
          <w:rFonts w:ascii="Arial" w:hAnsi="Arial" w:cs="Arial"/>
        </w:rPr>
        <w:t xml:space="preserve">as </w:t>
      </w:r>
      <w:r w:rsidRPr="00683AEC">
        <w:rPr>
          <w:rFonts w:ascii="Arial" w:hAnsi="Arial" w:cs="Arial"/>
          <w:spacing w:val="-1"/>
        </w:rPr>
        <w:t>Professional</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Technicians</w:t>
      </w:r>
      <w:r w:rsidRPr="00683AEC">
        <w:rPr>
          <w:rFonts w:ascii="Arial" w:hAnsi="Arial" w:cs="Arial"/>
        </w:rPr>
        <w:t xml:space="preserve"> </w:t>
      </w:r>
      <w:r w:rsidRPr="00683AEC">
        <w:rPr>
          <w:rFonts w:ascii="Arial" w:hAnsi="Arial" w:cs="Arial"/>
          <w:spacing w:val="-1"/>
        </w:rPr>
        <w:t>are</w:t>
      </w:r>
      <w:r w:rsidRPr="00683AEC">
        <w:rPr>
          <w:rFonts w:ascii="Arial" w:hAnsi="Arial" w:cs="Arial"/>
        </w:rPr>
        <w:t xml:space="preserve"> </w:t>
      </w:r>
      <w:r w:rsidRPr="00683AEC">
        <w:rPr>
          <w:rFonts w:ascii="Arial" w:hAnsi="Arial" w:cs="Arial"/>
          <w:spacing w:val="-1"/>
        </w:rPr>
        <w:t>expected</w:t>
      </w:r>
      <w:r w:rsidRPr="00683AEC">
        <w:rPr>
          <w:rFonts w:ascii="Arial" w:hAnsi="Arial" w:cs="Arial"/>
        </w:rPr>
        <w:t xml:space="preserve"> to </w:t>
      </w:r>
      <w:r w:rsidRPr="00683AEC">
        <w:rPr>
          <w:rFonts w:ascii="Arial" w:hAnsi="Arial" w:cs="Arial"/>
          <w:spacing w:val="-1"/>
        </w:rPr>
        <w:t>demonstrate</w:t>
      </w:r>
      <w:r w:rsidRPr="00683AEC">
        <w:rPr>
          <w:rFonts w:ascii="Arial" w:hAnsi="Arial" w:cs="Arial"/>
          <w:spacing w:val="53"/>
        </w:rPr>
        <w:t xml:space="preserve"> </w:t>
      </w:r>
      <w:r w:rsidRPr="00683AEC">
        <w:rPr>
          <w:rFonts w:ascii="Arial" w:hAnsi="Arial" w:cs="Arial"/>
          <w:spacing w:val="-1"/>
        </w:rPr>
        <w:t>the</w:t>
      </w:r>
      <w:r w:rsidRPr="00683AEC">
        <w:rPr>
          <w:rFonts w:ascii="Arial" w:hAnsi="Arial" w:cs="Arial"/>
          <w:spacing w:val="77"/>
        </w:rPr>
        <w:t xml:space="preserve"> </w:t>
      </w:r>
      <w:r w:rsidRPr="00683AEC">
        <w:rPr>
          <w:rFonts w:ascii="Arial" w:hAnsi="Arial" w:cs="Arial"/>
          <w:spacing w:val="-1"/>
        </w:rPr>
        <w:t>competencies</w:t>
      </w:r>
      <w:r w:rsidRPr="00683AEC">
        <w:rPr>
          <w:rFonts w:ascii="Arial" w:hAnsi="Arial" w:cs="Arial"/>
          <w:spacing w:val="41"/>
        </w:rPr>
        <w:t xml:space="preserve"> </w:t>
      </w:r>
      <w:r w:rsidRPr="00683AEC">
        <w:rPr>
          <w:rFonts w:ascii="Arial" w:hAnsi="Arial" w:cs="Arial"/>
          <w:spacing w:val="-1"/>
        </w:rPr>
        <w:t>specified</w:t>
      </w:r>
      <w:r w:rsidRPr="00683AEC">
        <w:rPr>
          <w:rFonts w:ascii="Arial" w:hAnsi="Arial" w:cs="Arial"/>
          <w:spacing w:val="41"/>
        </w:rPr>
        <w:t xml:space="preserve"> </w:t>
      </w:r>
      <w:r w:rsidRPr="00683AEC">
        <w:rPr>
          <w:rFonts w:ascii="Arial" w:hAnsi="Arial" w:cs="Arial"/>
        </w:rPr>
        <w:t>in</w:t>
      </w:r>
      <w:r w:rsidRPr="00683AEC">
        <w:rPr>
          <w:rFonts w:ascii="Arial" w:hAnsi="Arial" w:cs="Arial"/>
          <w:spacing w:val="40"/>
        </w:rPr>
        <w:t xml:space="preserve"> </w:t>
      </w:r>
      <w:r w:rsidRPr="00683AEC">
        <w:rPr>
          <w:rFonts w:ascii="Arial" w:hAnsi="Arial" w:cs="Arial"/>
          <w:spacing w:val="-1"/>
        </w:rPr>
        <w:t>document</w:t>
      </w:r>
      <w:r w:rsidRPr="00683AEC">
        <w:rPr>
          <w:rFonts w:ascii="Arial" w:hAnsi="Arial" w:cs="Arial"/>
          <w:spacing w:val="44"/>
        </w:rPr>
        <w:t xml:space="preserve"> </w:t>
      </w:r>
      <w:r w:rsidRPr="00683AEC">
        <w:rPr>
          <w:rFonts w:ascii="Arial" w:hAnsi="Arial" w:cs="Arial"/>
          <w:spacing w:val="-1"/>
        </w:rPr>
        <w:t>R-02-P</w:t>
      </w:r>
      <w:r>
        <w:rPr>
          <w:rFonts w:ascii="Arial" w:hAnsi="Arial" w:cs="Arial"/>
          <w:spacing w:val="-1"/>
        </w:rPr>
        <w:t>N</w:t>
      </w:r>
      <w:r w:rsidRPr="00683AEC">
        <w:rPr>
          <w:rFonts w:ascii="Arial" w:hAnsi="Arial" w:cs="Arial"/>
          <w:spacing w:val="42"/>
        </w:rPr>
        <w:t xml:space="preserve"> </w:t>
      </w:r>
      <w:r w:rsidRPr="00683AEC">
        <w:rPr>
          <w:rFonts w:ascii="Arial" w:hAnsi="Arial" w:cs="Arial"/>
        </w:rPr>
        <w:t>at</w:t>
      </w:r>
      <w:r w:rsidRPr="00683AEC">
        <w:rPr>
          <w:rFonts w:ascii="Arial" w:hAnsi="Arial" w:cs="Arial"/>
          <w:spacing w:val="44"/>
        </w:rPr>
        <w:t xml:space="preserve"> </w:t>
      </w:r>
      <w:r w:rsidRPr="00683AEC">
        <w:rPr>
          <w:rFonts w:ascii="Arial" w:hAnsi="Arial" w:cs="Arial"/>
          <w:spacing w:val="-1"/>
        </w:rPr>
        <w:t>the</w:t>
      </w:r>
      <w:r w:rsidRPr="00683AEC">
        <w:rPr>
          <w:rFonts w:ascii="Arial" w:hAnsi="Arial" w:cs="Arial"/>
          <w:spacing w:val="41"/>
        </w:rPr>
        <w:t xml:space="preserve"> </w:t>
      </w:r>
      <w:r w:rsidRPr="00683AEC">
        <w:rPr>
          <w:rFonts w:ascii="Arial" w:hAnsi="Arial" w:cs="Arial"/>
          <w:spacing w:val="-1"/>
        </w:rPr>
        <w:t>prescribed</w:t>
      </w:r>
      <w:r w:rsidRPr="00683AEC">
        <w:rPr>
          <w:rFonts w:ascii="Arial" w:hAnsi="Arial" w:cs="Arial"/>
          <w:spacing w:val="41"/>
        </w:rPr>
        <w:t xml:space="preserve"> </w:t>
      </w:r>
      <w:r w:rsidRPr="00683AEC">
        <w:rPr>
          <w:rFonts w:ascii="Arial" w:hAnsi="Arial" w:cs="Arial"/>
          <w:spacing w:val="-1"/>
        </w:rPr>
        <w:t>level,</w:t>
      </w:r>
      <w:r w:rsidRPr="00683AEC">
        <w:rPr>
          <w:rFonts w:ascii="Arial" w:hAnsi="Arial" w:cs="Arial"/>
          <w:spacing w:val="40"/>
        </w:rPr>
        <w:t xml:space="preserve"> </w:t>
      </w:r>
      <w:r w:rsidRPr="00683AEC">
        <w:rPr>
          <w:rFonts w:ascii="Arial" w:hAnsi="Arial" w:cs="Arial"/>
          <w:spacing w:val="-1"/>
        </w:rPr>
        <w:t>irrespective</w:t>
      </w:r>
      <w:r w:rsidRPr="00683AEC">
        <w:rPr>
          <w:rFonts w:ascii="Arial" w:hAnsi="Arial" w:cs="Arial"/>
          <w:spacing w:val="43"/>
        </w:rPr>
        <w:t xml:space="preserve"> </w:t>
      </w:r>
      <w:r w:rsidRPr="00683AEC">
        <w:rPr>
          <w:rFonts w:ascii="Arial" w:hAnsi="Arial" w:cs="Arial"/>
        </w:rPr>
        <w:t>of</w:t>
      </w:r>
      <w:r w:rsidRPr="00683AEC">
        <w:rPr>
          <w:rFonts w:ascii="Arial" w:hAnsi="Arial" w:cs="Arial"/>
          <w:spacing w:val="41"/>
        </w:rPr>
        <w:t xml:space="preserve"> </w:t>
      </w:r>
      <w:r w:rsidRPr="00683AEC">
        <w:rPr>
          <w:rFonts w:ascii="Arial" w:hAnsi="Arial" w:cs="Arial"/>
        </w:rPr>
        <w:t>the</w:t>
      </w:r>
      <w:r w:rsidRPr="00683AEC">
        <w:rPr>
          <w:rFonts w:ascii="Arial" w:hAnsi="Arial" w:cs="Arial"/>
          <w:spacing w:val="41"/>
        </w:rPr>
        <w:t xml:space="preserve"> </w:t>
      </w:r>
      <w:r w:rsidRPr="00683AEC">
        <w:rPr>
          <w:rFonts w:ascii="Arial" w:hAnsi="Arial" w:cs="Arial"/>
          <w:spacing w:val="-1"/>
        </w:rPr>
        <w:t>trainee’s</w:t>
      </w:r>
      <w:r w:rsidRPr="00683AEC">
        <w:rPr>
          <w:rFonts w:ascii="Arial" w:hAnsi="Arial" w:cs="Arial"/>
          <w:spacing w:val="55"/>
        </w:rPr>
        <w:t xml:space="preserve"> </w:t>
      </w:r>
      <w:r w:rsidRPr="00683AEC">
        <w:rPr>
          <w:rFonts w:ascii="Arial" w:hAnsi="Arial" w:cs="Arial"/>
          <w:spacing w:val="-1"/>
        </w:rPr>
        <w:t>discipline,</w:t>
      </w:r>
      <w:r w:rsidRPr="00683AEC">
        <w:rPr>
          <w:rFonts w:ascii="Arial" w:hAnsi="Arial" w:cs="Arial"/>
        </w:rPr>
        <w:t xml:space="preserve"> </w:t>
      </w:r>
      <w:r w:rsidRPr="00683AEC">
        <w:rPr>
          <w:rFonts w:ascii="Arial" w:hAnsi="Arial" w:cs="Arial"/>
          <w:spacing w:val="-1"/>
        </w:rPr>
        <w:t>though</w:t>
      </w:r>
      <w:r w:rsidRPr="00683AEC">
        <w:rPr>
          <w:rFonts w:ascii="Arial" w:hAnsi="Arial" w:cs="Arial"/>
        </w:rPr>
        <w:t xml:space="preserve"> </w:t>
      </w:r>
      <w:r w:rsidRPr="00683AEC">
        <w:rPr>
          <w:rFonts w:ascii="Arial" w:hAnsi="Arial" w:cs="Arial"/>
          <w:spacing w:val="-1"/>
        </w:rPr>
        <w:t>work</w:t>
      </w:r>
      <w:r w:rsidRPr="00683AEC">
        <w:rPr>
          <w:rFonts w:ascii="Arial" w:hAnsi="Arial" w:cs="Arial"/>
          <w:spacing w:val="-3"/>
        </w:rPr>
        <w:t xml:space="preserve"> </w:t>
      </w:r>
      <w:r w:rsidRPr="00683AEC">
        <w:rPr>
          <w:rFonts w:ascii="Arial" w:hAnsi="Arial" w:cs="Arial"/>
          <w:spacing w:val="-1"/>
        </w:rPr>
        <w:t>performed</w:t>
      </w:r>
      <w:r w:rsidRPr="00683AEC">
        <w:rPr>
          <w:rFonts w:ascii="Arial" w:hAnsi="Arial" w:cs="Arial"/>
        </w:rPr>
        <w:t xml:space="preserve"> by</w:t>
      </w:r>
      <w:r w:rsidRPr="00683AEC">
        <w:rPr>
          <w:rFonts w:ascii="Arial" w:hAnsi="Arial" w:cs="Arial"/>
          <w:spacing w:val="-2"/>
        </w:rPr>
        <w:t xml:space="preserve"> </w:t>
      </w:r>
      <w:r w:rsidRPr="00683AEC">
        <w:rPr>
          <w:rFonts w:ascii="Arial" w:hAnsi="Arial" w:cs="Arial"/>
        </w:rPr>
        <w:t xml:space="preserve">the </w:t>
      </w:r>
      <w:r w:rsidRPr="00683AEC">
        <w:rPr>
          <w:rFonts w:ascii="Arial" w:hAnsi="Arial" w:cs="Arial"/>
          <w:spacing w:val="-1"/>
        </w:rPr>
        <w:t>applicant</w:t>
      </w:r>
      <w:r w:rsidRPr="00683AEC">
        <w:rPr>
          <w:rFonts w:ascii="Arial" w:hAnsi="Arial" w:cs="Arial"/>
          <w:spacing w:val="1"/>
        </w:rPr>
        <w:t xml:space="preserve"> </w:t>
      </w:r>
      <w:r w:rsidRPr="00683AEC">
        <w:rPr>
          <w:rFonts w:ascii="Arial" w:hAnsi="Arial" w:cs="Arial"/>
          <w:spacing w:val="-1"/>
        </w:rPr>
        <w:t>at</w:t>
      </w:r>
      <w:r w:rsidRPr="00683AEC">
        <w:rPr>
          <w:rFonts w:ascii="Arial" w:hAnsi="Arial" w:cs="Arial"/>
          <w:spacing w:val="1"/>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prescribed</w:t>
      </w:r>
      <w:r w:rsidRPr="00683AEC">
        <w:rPr>
          <w:rFonts w:ascii="Arial" w:hAnsi="Arial" w:cs="Arial"/>
          <w:spacing w:val="4"/>
        </w:rPr>
        <w:t xml:space="preserve"> </w:t>
      </w:r>
      <w:r w:rsidRPr="00683AEC">
        <w:rPr>
          <w:rFonts w:ascii="Arial" w:hAnsi="Arial" w:cs="Arial"/>
          <w:spacing w:val="-1"/>
        </w:rPr>
        <w:t>level</w:t>
      </w:r>
      <w:r w:rsidRPr="00683AEC">
        <w:rPr>
          <w:rFonts w:ascii="Arial" w:hAnsi="Arial" w:cs="Arial"/>
          <w:spacing w:val="1"/>
        </w:rPr>
        <w:t xml:space="preserve"> </w:t>
      </w:r>
      <w:r w:rsidRPr="00683AEC">
        <w:rPr>
          <w:rFonts w:ascii="Arial" w:hAnsi="Arial" w:cs="Arial"/>
        </w:rPr>
        <w:t>of</w:t>
      </w:r>
      <w:r w:rsidRPr="00683AEC">
        <w:rPr>
          <w:rFonts w:ascii="Arial" w:hAnsi="Arial" w:cs="Arial"/>
          <w:spacing w:val="-2"/>
        </w:rPr>
        <w:t xml:space="preserve"> </w:t>
      </w:r>
      <w:r w:rsidRPr="00683AEC">
        <w:rPr>
          <w:rFonts w:ascii="Arial" w:hAnsi="Arial" w:cs="Arial"/>
          <w:spacing w:val="-1"/>
        </w:rPr>
        <w:t>responsibility.</w:t>
      </w:r>
    </w:p>
    <w:p w:rsidR="00BD1143" w:rsidRPr="00683AEC" w:rsidRDefault="00BD1143" w:rsidP="00BD1143">
      <w:pPr>
        <w:spacing w:before="1" w:line="240" w:lineRule="exact"/>
        <w:rPr>
          <w:rFonts w:ascii="Arial" w:hAnsi="Arial" w:cs="Arial"/>
          <w:sz w:val="24"/>
          <w:szCs w:val="24"/>
        </w:rPr>
      </w:pPr>
    </w:p>
    <w:p w:rsidR="00BD1143" w:rsidRDefault="00BD1143" w:rsidP="00BD1143">
      <w:pPr>
        <w:spacing w:line="276" w:lineRule="auto"/>
        <w:ind w:left="240" w:right="236"/>
        <w:jc w:val="both"/>
        <w:rPr>
          <w:rFonts w:ascii="Arial" w:hAnsi="Arial" w:cs="Arial"/>
          <w:spacing w:val="3"/>
        </w:rPr>
      </w:pPr>
      <w:r w:rsidRPr="00683AEC">
        <w:rPr>
          <w:rFonts w:ascii="Arial" w:hAnsi="Arial" w:cs="Arial"/>
          <w:spacing w:val="-1"/>
        </w:rPr>
        <w:t>This</w:t>
      </w:r>
      <w:r w:rsidRPr="00683AEC">
        <w:rPr>
          <w:rFonts w:ascii="Arial" w:hAnsi="Arial" w:cs="Arial"/>
          <w:spacing w:val="15"/>
        </w:rPr>
        <w:t xml:space="preserve"> </w:t>
      </w:r>
      <w:r w:rsidRPr="00683AEC">
        <w:rPr>
          <w:rFonts w:ascii="Arial" w:hAnsi="Arial" w:cs="Arial"/>
          <w:spacing w:val="-1"/>
        </w:rPr>
        <w:t>document</w:t>
      </w:r>
      <w:r w:rsidRPr="00683AEC">
        <w:rPr>
          <w:rFonts w:ascii="Arial" w:hAnsi="Arial" w:cs="Arial"/>
          <w:spacing w:val="15"/>
        </w:rPr>
        <w:t xml:space="preserve"> </w:t>
      </w:r>
      <w:r w:rsidRPr="00683AEC">
        <w:rPr>
          <w:rFonts w:ascii="Arial" w:hAnsi="Arial" w:cs="Arial"/>
          <w:spacing w:val="-1"/>
        </w:rPr>
        <w:t>supplements</w:t>
      </w:r>
      <w:r w:rsidRPr="00683AEC">
        <w:rPr>
          <w:rFonts w:ascii="Arial" w:hAnsi="Arial" w:cs="Arial"/>
          <w:spacing w:val="15"/>
        </w:rPr>
        <w:t xml:space="preserve"> </w:t>
      </w:r>
      <w:r w:rsidRPr="00683AEC">
        <w:rPr>
          <w:rFonts w:ascii="Arial" w:hAnsi="Arial" w:cs="Arial"/>
        </w:rPr>
        <w:t>the</w:t>
      </w:r>
      <w:r w:rsidRPr="00683AEC">
        <w:rPr>
          <w:rFonts w:ascii="Arial" w:hAnsi="Arial" w:cs="Arial"/>
          <w:spacing w:val="14"/>
        </w:rPr>
        <w:t xml:space="preserve"> </w:t>
      </w:r>
      <w:r w:rsidRPr="00683AEC">
        <w:rPr>
          <w:rFonts w:ascii="Arial" w:hAnsi="Arial" w:cs="Arial"/>
          <w:spacing w:val="-1"/>
        </w:rPr>
        <w:t>generic</w:t>
      </w:r>
      <w:r w:rsidRPr="00683AEC">
        <w:rPr>
          <w:rFonts w:ascii="Arial" w:hAnsi="Arial" w:cs="Arial"/>
          <w:spacing w:val="17"/>
        </w:rPr>
        <w:t xml:space="preserve"> </w:t>
      </w:r>
      <w:r w:rsidRPr="00683AEC">
        <w:rPr>
          <w:rFonts w:ascii="Arial" w:hAnsi="Arial" w:cs="Arial"/>
          <w:i/>
          <w:spacing w:val="-1"/>
        </w:rPr>
        <w:t>Training</w:t>
      </w:r>
      <w:r w:rsidRPr="00683AEC">
        <w:rPr>
          <w:rFonts w:ascii="Arial" w:hAnsi="Arial" w:cs="Arial"/>
          <w:i/>
          <w:spacing w:val="14"/>
        </w:rPr>
        <w:t xml:space="preserve"> </w:t>
      </w:r>
      <w:r w:rsidRPr="00683AEC">
        <w:rPr>
          <w:rFonts w:ascii="Arial" w:hAnsi="Arial" w:cs="Arial"/>
          <w:i/>
        </w:rPr>
        <w:t>and</w:t>
      </w:r>
      <w:r w:rsidRPr="00683AEC">
        <w:rPr>
          <w:rFonts w:ascii="Arial" w:hAnsi="Arial" w:cs="Arial"/>
          <w:i/>
          <w:spacing w:val="11"/>
        </w:rPr>
        <w:t xml:space="preserve"> </w:t>
      </w:r>
      <w:r w:rsidRPr="00683AEC">
        <w:rPr>
          <w:rFonts w:ascii="Arial" w:hAnsi="Arial" w:cs="Arial"/>
          <w:i/>
          <w:spacing w:val="-1"/>
        </w:rPr>
        <w:t>Mentoring</w:t>
      </w:r>
      <w:r w:rsidRPr="00683AEC">
        <w:rPr>
          <w:rFonts w:ascii="Arial" w:hAnsi="Arial" w:cs="Arial"/>
          <w:i/>
          <w:spacing w:val="14"/>
        </w:rPr>
        <w:t xml:space="preserve"> </w:t>
      </w:r>
      <w:r w:rsidRPr="00683AEC">
        <w:rPr>
          <w:rFonts w:ascii="Arial" w:hAnsi="Arial" w:cs="Arial"/>
          <w:i/>
          <w:spacing w:val="-1"/>
        </w:rPr>
        <w:t>Guide</w:t>
      </w:r>
      <w:r w:rsidRPr="00683AEC">
        <w:rPr>
          <w:rFonts w:ascii="Arial" w:hAnsi="Arial" w:cs="Arial"/>
          <w:i/>
          <w:spacing w:val="17"/>
        </w:rPr>
        <w:t xml:space="preserve"> </w:t>
      </w:r>
      <w:r w:rsidRPr="00683AEC">
        <w:rPr>
          <w:rFonts w:ascii="Arial" w:hAnsi="Arial" w:cs="Arial"/>
          <w:spacing w:val="-1"/>
        </w:rPr>
        <w:t>R-04-P</w:t>
      </w:r>
      <w:r w:rsidRPr="00683AEC">
        <w:rPr>
          <w:rFonts w:ascii="Arial" w:hAnsi="Arial" w:cs="Arial"/>
          <w:spacing w:val="14"/>
        </w:rPr>
        <w:t xml:space="preserve"> </w:t>
      </w:r>
      <w:r w:rsidRPr="00683AEC">
        <w:rPr>
          <w:rFonts w:ascii="Arial" w:hAnsi="Arial" w:cs="Arial"/>
        </w:rPr>
        <w:t>and</w:t>
      </w:r>
      <w:r w:rsidRPr="00683AEC">
        <w:rPr>
          <w:rFonts w:ascii="Arial" w:hAnsi="Arial" w:cs="Arial"/>
          <w:spacing w:val="15"/>
        </w:rPr>
        <w:t xml:space="preserve"> </w:t>
      </w:r>
      <w:r w:rsidRPr="00683AEC">
        <w:rPr>
          <w:rFonts w:ascii="Arial" w:hAnsi="Arial" w:cs="Arial"/>
          <w:i/>
        </w:rPr>
        <w:t>the</w:t>
      </w:r>
      <w:r w:rsidRPr="00683AEC">
        <w:rPr>
          <w:rFonts w:ascii="Arial" w:hAnsi="Arial" w:cs="Arial"/>
          <w:i/>
          <w:spacing w:val="14"/>
        </w:rPr>
        <w:t xml:space="preserve"> </w:t>
      </w:r>
      <w:r w:rsidRPr="00683AEC">
        <w:rPr>
          <w:rFonts w:ascii="Arial" w:hAnsi="Arial" w:cs="Arial"/>
          <w:i/>
          <w:spacing w:val="-1"/>
        </w:rPr>
        <w:t>Guide</w:t>
      </w:r>
      <w:r w:rsidRPr="00683AEC">
        <w:rPr>
          <w:rFonts w:ascii="Arial" w:hAnsi="Arial" w:cs="Arial"/>
          <w:i/>
          <w:spacing w:val="12"/>
        </w:rPr>
        <w:t xml:space="preserve"> </w:t>
      </w:r>
      <w:r w:rsidRPr="00683AEC">
        <w:rPr>
          <w:rFonts w:ascii="Arial" w:hAnsi="Arial" w:cs="Arial"/>
          <w:i/>
        </w:rPr>
        <w:t>to</w:t>
      </w:r>
      <w:r w:rsidRPr="00683AEC">
        <w:rPr>
          <w:rFonts w:ascii="Arial" w:hAnsi="Arial" w:cs="Arial"/>
          <w:i/>
          <w:spacing w:val="14"/>
        </w:rPr>
        <w:t xml:space="preserve"> </w:t>
      </w:r>
      <w:r w:rsidRPr="00683AEC">
        <w:rPr>
          <w:rFonts w:ascii="Arial" w:hAnsi="Arial" w:cs="Arial"/>
          <w:i/>
          <w:spacing w:val="-1"/>
        </w:rPr>
        <w:t>the</w:t>
      </w:r>
      <w:r w:rsidRPr="00683AEC">
        <w:rPr>
          <w:rFonts w:ascii="Arial" w:hAnsi="Arial" w:cs="Arial"/>
          <w:i/>
          <w:spacing w:val="57"/>
        </w:rPr>
        <w:t xml:space="preserve"> </w:t>
      </w:r>
      <w:r w:rsidRPr="00683AEC">
        <w:rPr>
          <w:rFonts w:ascii="Arial" w:hAnsi="Arial" w:cs="Arial"/>
          <w:i/>
          <w:spacing w:val="-1"/>
        </w:rPr>
        <w:t>Competency</w:t>
      </w:r>
      <w:r w:rsidRPr="00683AEC">
        <w:rPr>
          <w:rFonts w:ascii="Arial" w:hAnsi="Arial" w:cs="Arial"/>
          <w:i/>
          <w:spacing w:val="2"/>
        </w:rPr>
        <w:t xml:space="preserve"> </w:t>
      </w:r>
      <w:r w:rsidRPr="00683AEC">
        <w:rPr>
          <w:rFonts w:ascii="Arial" w:hAnsi="Arial" w:cs="Arial"/>
          <w:i/>
          <w:spacing w:val="-1"/>
        </w:rPr>
        <w:t>Standards</w:t>
      </w:r>
      <w:r w:rsidRPr="00683AEC">
        <w:rPr>
          <w:rFonts w:ascii="Arial" w:hAnsi="Arial" w:cs="Arial"/>
          <w:i/>
          <w:spacing w:val="2"/>
        </w:rPr>
        <w:t xml:space="preserve"> </w:t>
      </w:r>
      <w:r w:rsidRPr="00683AEC">
        <w:rPr>
          <w:rFonts w:ascii="Arial" w:hAnsi="Arial" w:cs="Arial"/>
          <w:i/>
        </w:rPr>
        <w:t xml:space="preserve">for </w:t>
      </w:r>
      <w:r w:rsidRPr="00683AEC">
        <w:rPr>
          <w:rFonts w:ascii="Arial" w:hAnsi="Arial" w:cs="Arial"/>
          <w:i/>
          <w:spacing w:val="-1"/>
        </w:rPr>
        <w:t>Professional</w:t>
      </w:r>
      <w:r w:rsidRPr="00683AEC">
        <w:rPr>
          <w:rFonts w:ascii="Arial" w:hAnsi="Arial" w:cs="Arial"/>
          <w:i/>
          <w:spacing w:val="3"/>
        </w:rPr>
        <w:t xml:space="preserve"> </w:t>
      </w:r>
      <w:r w:rsidRPr="00683AEC">
        <w:rPr>
          <w:rFonts w:ascii="Arial" w:hAnsi="Arial" w:cs="Arial"/>
          <w:i/>
          <w:spacing w:val="-1"/>
        </w:rPr>
        <w:t>Engineer</w:t>
      </w:r>
      <w:r>
        <w:rPr>
          <w:rFonts w:ascii="Arial" w:hAnsi="Arial" w:cs="Arial"/>
          <w:i/>
          <w:spacing w:val="-1"/>
        </w:rPr>
        <w:t>ing Technician</w:t>
      </w:r>
      <w:r w:rsidRPr="00683AEC">
        <w:rPr>
          <w:rFonts w:ascii="Arial" w:hAnsi="Arial" w:cs="Arial"/>
          <w:i/>
          <w:spacing w:val="-1"/>
        </w:rPr>
        <w:t>s</w:t>
      </w:r>
      <w:r w:rsidRPr="00683AEC">
        <w:rPr>
          <w:rFonts w:ascii="Arial" w:hAnsi="Arial" w:cs="Arial"/>
          <w:spacing w:val="-1"/>
        </w:rPr>
        <w:t>,</w:t>
      </w:r>
      <w:r w:rsidRPr="00683AEC">
        <w:rPr>
          <w:rFonts w:ascii="Arial" w:hAnsi="Arial" w:cs="Arial"/>
          <w:spacing w:val="2"/>
        </w:rPr>
        <w:t xml:space="preserve"> </w:t>
      </w:r>
      <w:r w:rsidRPr="00683AEC">
        <w:rPr>
          <w:rFonts w:ascii="Arial" w:hAnsi="Arial" w:cs="Arial"/>
          <w:spacing w:val="-1"/>
        </w:rPr>
        <w:t>document</w:t>
      </w:r>
      <w:r w:rsidRPr="00683AEC">
        <w:rPr>
          <w:rFonts w:ascii="Arial" w:hAnsi="Arial" w:cs="Arial"/>
          <w:spacing w:val="3"/>
        </w:rPr>
        <w:t xml:space="preserve"> </w:t>
      </w:r>
    </w:p>
    <w:p w:rsidR="00BD1143" w:rsidRPr="00683AEC" w:rsidRDefault="00BD1143" w:rsidP="00BD1143">
      <w:pPr>
        <w:spacing w:line="276" w:lineRule="auto"/>
        <w:ind w:left="240" w:right="236"/>
        <w:jc w:val="both"/>
        <w:rPr>
          <w:rFonts w:ascii="Arial" w:eastAsia="Times New Roman" w:hAnsi="Arial" w:cs="Arial"/>
        </w:rPr>
      </w:pPr>
      <w:r w:rsidRPr="00683AEC">
        <w:rPr>
          <w:rFonts w:ascii="Arial" w:hAnsi="Arial" w:cs="Arial"/>
          <w:spacing w:val="-1"/>
        </w:rPr>
        <w:t>R-08-P</w:t>
      </w:r>
      <w:r>
        <w:rPr>
          <w:rFonts w:ascii="Arial" w:hAnsi="Arial" w:cs="Arial"/>
          <w:spacing w:val="-1"/>
        </w:rPr>
        <w:t>N</w:t>
      </w:r>
      <w:r w:rsidRPr="00683AEC">
        <w:rPr>
          <w:rFonts w:ascii="Arial" w:hAnsi="Arial" w:cs="Arial"/>
          <w:spacing w:val="-1"/>
        </w:rPr>
        <w:t>.</w:t>
      </w:r>
      <w:r w:rsidRPr="00683AEC">
        <w:rPr>
          <w:rFonts w:ascii="Arial" w:hAnsi="Arial" w:cs="Arial"/>
          <w:spacing w:val="4"/>
        </w:rPr>
        <w:t xml:space="preserve"> </w:t>
      </w:r>
      <w:r w:rsidRPr="00683AEC">
        <w:rPr>
          <w:rFonts w:ascii="Arial" w:hAnsi="Arial" w:cs="Arial"/>
          <w:spacing w:val="-1"/>
        </w:rPr>
        <w:t>In</w:t>
      </w:r>
      <w:r w:rsidRPr="00683AEC">
        <w:rPr>
          <w:rFonts w:ascii="Arial" w:hAnsi="Arial" w:cs="Arial"/>
          <w:spacing w:val="2"/>
        </w:rPr>
        <w:t xml:space="preserve"> </w:t>
      </w:r>
      <w:r w:rsidRPr="00683AEC">
        <w:rPr>
          <w:rFonts w:ascii="Arial" w:hAnsi="Arial" w:cs="Arial"/>
        </w:rPr>
        <w:t>document</w:t>
      </w:r>
      <w:r w:rsidRPr="00683AEC">
        <w:rPr>
          <w:rFonts w:ascii="Arial" w:hAnsi="Arial" w:cs="Arial"/>
          <w:spacing w:val="5"/>
        </w:rPr>
        <w:t xml:space="preserve"> </w:t>
      </w:r>
      <w:r w:rsidRPr="00683AEC">
        <w:rPr>
          <w:rFonts w:ascii="Arial" w:hAnsi="Arial" w:cs="Arial"/>
          <w:spacing w:val="-2"/>
        </w:rPr>
        <w:t>R-04-P</w:t>
      </w:r>
      <w:r w:rsidRPr="00683AEC">
        <w:rPr>
          <w:rFonts w:ascii="Arial" w:hAnsi="Arial" w:cs="Arial"/>
          <w:spacing w:val="4"/>
        </w:rPr>
        <w:t xml:space="preserve"> </w:t>
      </w:r>
      <w:r w:rsidRPr="00683AEC">
        <w:rPr>
          <w:rFonts w:ascii="Arial" w:hAnsi="Arial" w:cs="Arial"/>
          <w:spacing w:val="-1"/>
        </w:rPr>
        <w:t>attention</w:t>
      </w:r>
      <w:r w:rsidRPr="00683AEC">
        <w:rPr>
          <w:rFonts w:ascii="Arial" w:hAnsi="Arial" w:cs="Arial"/>
          <w:spacing w:val="77"/>
        </w:rPr>
        <w:t xml:space="preserve"> </w:t>
      </w:r>
      <w:r w:rsidRPr="00683AEC">
        <w:rPr>
          <w:rFonts w:ascii="Arial" w:hAnsi="Arial" w:cs="Arial"/>
        </w:rPr>
        <w:t xml:space="preserve">is </w:t>
      </w:r>
      <w:r w:rsidRPr="00683AEC">
        <w:rPr>
          <w:rFonts w:ascii="Arial" w:hAnsi="Arial" w:cs="Arial"/>
          <w:spacing w:val="-1"/>
        </w:rPr>
        <w:t>drawn</w:t>
      </w:r>
      <w:r w:rsidRPr="00683AEC">
        <w:rPr>
          <w:rFonts w:ascii="Arial" w:hAnsi="Arial" w:cs="Arial"/>
        </w:rPr>
        <w:t xml:space="preserve"> </w:t>
      </w:r>
      <w:r w:rsidRPr="00683AEC">
        <w:rPr>
          <w:rFonts w:ascii="Arial" w:hAnsi="Arial" w:cs="Arial"/>
          <w:spacing w:val="-1"/>
        </w:rPr>
        <w:t>to</w:t>
      </w:r>
      <w:r w:rsidRPr="00683AEC">
        <w:rPr>
          <w:rFonts w:ascii="Arial" w:hAnsi="Arial" w:cs="Arial"/>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following</w:t>
      </w:r>
      <w:r w:rsidRPr="00683AEC">
        <w:rPr>
          <w:rFonts w:ascii="Arial" w:hAnsi="Arial" w:cs="Arial"/>
          <w:spacing w:val="-3"/>
        </w:rPr>
        <w:t xml:space="preserve"> </w:t>
      </w:r>
      <w:r w:rsidRPr="00683AEC">
        <w:rPr>
          <w:rFonts w:ascii="Arial" w:hAnsi="Arial" w:cs="Arial"/>
          <w:spacing w:val="-1"/>
        </w:rPr>
        <w:t>sections:</w:t>
      </w:r>
    </w:p>
    <w:p w:rsidR="00BD1143" w:rsidRPr="00683AEC" w:rsidRDefault="00BD1143" w:rsidP="00BD1143">
      <w:pPr>
        <w:pStyle w:val="BodyText"/>
        <w:tabs>
          <w:tab w:val="left" w:pos="1681"/>
        </w:tabs>
        <w:ind w:left="960"/>
        <w:rPr>
          <w:rFonts w:ascii="Arial" w:hAnsi="Arial" w:cs="Arial"/>
        </w:rPr>
      </w:pPr>
      <w:r>
        <w:rPr>
          <w:rFonts w:ascii="Arial" w:hAnsi="Arial" w:cs="Arial"/>
          <w:spacing w:val="-1"/>
        </w:rPr>
        <w:t>7.3.2</w:t>
      </w:r>
      <w:r>
        <w:rPr>
          <w:rFonts w:ascii="Arial" w:hAnsi="Arial" w:cs="Arial"/>
          <w:spacing w:val="-1"/>
        </w:rPr>
        <w:tab/>
      </w:r>
      <w:r w:rsidRPr="00683AEC">
        <w:rPr>
          <w:rFonts w:ascii="Arial" w:hAnsi="Arial" w:cs="Arial"/>
          <w:spacing w:val="-1"/>
        </w:rPr>
        <w:t>Duration</w:t>
      </w:r>
      <w:r w:rsidRPr="00683AEC">
        <w:rPr>
          <w:rFonts w:ascii="Arial" w:hAnsi="Arial" w:cs="Arial"/>
        </w:rPr>
        <w:t xml:space="preserve"> </w:t>
      </w:r>
      <w:r w:rsidRPr="00683AEC">
        <w:rPr>
          <w:rFonts w:ascii="Arial" w:hAnsi="Arial" w:cs="Arial"/>
          <w:spacing w:val="-2"/>
        </w:rPr>
        <w:t>of</w:t>
      </w:r>
      <w:r w:rsidRPr="00683AEC">
        <w:rPr>
          <w:rFonts w:ascii="Arial" w:hAnsi="Arial" w:cs="Arial"/>
        </w:rPr>
        <w:t xml:space="preserve">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period</w:t>
      </w:r>
      <w:r w:rsidRPr="00683AEC">
        <w:rPr>
          <w:rFonts w:ascii="Arial" w:hAnsi="Arial" w:cs="Arial"/>
        </w:rPr>
        <w:t xml:space="preserve"> </w:t>
      </w:r>
      <w:r w:rsidRPr="00683AEC">
        <w:rPr>
          <w:rFonts w:ascii="Arial" w:hAnsi="Arial" w:cs="Arial"/>
          <w:spacing w:val="-2"/>
        </w:rPr>
        <w:t>working</w:t>
      </w:r>
      <w:r w:rsidRPr="00683AEC">
        <w:rPr>
          <w:rFonts w:ascii="Arial" w:hAnsi="Arial" w:cs="Arial"/>
          <w:spacing w:val="-3"/>
        </w:rPr>
        <w:t xml:space="preserve"> </w:t>
      </w:r>
      <w:r w:rsidRPr="00683AEC">
        <w:rPr>
          <w:rFonts w:ascii="Arial" w:hAnsi="Arial" w:cs="Arial"/>
        </w:rPr>
        <w:t>at</w:t>
      </w:r>
      <w:r w:rsidRPr="00683AEC">
        <w:rPr>
          <w:rFonts w:ascii="Arial" w:hAnsi="Arial" w:cs="Arial"/>
          <w:spacing w:val="1"/>
        </w:rPr>
        <w:t xml:space="preserve"> </w:t>
      </w:r>
      <w:r w:rsidRPr="00683AEC">
        <w:rPr>
          <w:rFonts w:ascii="Arial" w:hAnsi="Arial" w:cs="Arial"/>
          <w:spacing w:val="-1"/>
        </w:rPr>
        <w:t>level</w:t>
      </w:r>
      <w:r w:rsidRPr="00683AEC">
        <w:rPr>
          <w:rFonts w:ascii="Arial" w:hAnsi="Arial" w:cs="Arial"/>
          <w:spacing w:val="1"/>
        </w:rPr>
        <w:t xml:space="preserve"> </w:t>
      </w:r>
      <w:r w:rsidRPr="00683AEC">
        <w:rPr>
          <w:rFonts w:ascii="Arial" w:hAnsi="Arial" w:cs="Arial"/>
          <w:spacing w:val="-1"/>
        </w:rPr>
        <w:t>required</w:t>
      </w:r>
      <w:r w:rsidRPr="00683AEC">
        <w:rPr>
          <w:rFonts w:ascii="Arial" w:hAnsi="Arial" w:cs="Arial"/>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registration</w:t>
      </w:r>
    </w:p>
    <w:p w:rsidR="00BD1143" w:rsidRPr="00683AEC" w:rsidRDefault="00BD1143" w:rsidP="00BD1143">
      <w:pPr>
        <w:pStyle w:val="BodyText"/>
        <w:tabs>
          <w:tab w:val="left" w:pos="1681"/>
        </w:tabs>
        <w:spacing w:before="37"/>
        <w:ind w:left="960"/>
        <w:rPr>
          <w:rFonts w:ascii="Arial" w:hAnsi="Arial" w:cs="Arial"/>
        </w:rPr>
      </w:pPr>
      <w:r>
        <w:rPr>
          <w:rFonts w:ascii="Arial" w:hAnsi="Arial" w:cs="Arial"/>
          <w:spacing w:val="-1"/>
        </w:rPr>
        <w:t>7.3.3</w:t>
      </w:r>
      <w:r>
        <w:rPr>
          <w:rFonts w:ascii="Arial" w:hAnsi="Arial" w:cs="Arial"/>
          <w:spacing w:val="-1"/>
        </w:rPr>
        <w:tab/>
      </w:r>
      <w:r w:rsidRPr="00683AEC">
        <w:rPr>
          <w:rFonts w:ascii="Arial" w:hAnsi="Arial" w:cs="Arial"/>
          <w:spacing w:val="-1"/>
        </w:rPr>
        <w:t>Principles</w:t>
      </w:r>
      <w:r w:rsidRPr="00683AEC">
        <w:rPr>
          <w:rFonts w:ascii="Arial" w:hAnsi="Arial" w:cs="Arial"/>
          <w:spacing w:val="-2"/>
        </w:rPr>
        <w:t xml:space="preserve"> </w:t>
      </w:r>
      <w:r w:rsidRPr="00683AEC">
        <w:rPr>
          <w:rFonts w:ascii="Arial" w:hAnsi="Arial" w:cs="Arial"/>
        </w:rPr>
        <w:t xml:space="preserve">of </w:t>
      </w:r>
      <w:r w:rsidRPr="00683AEC">
        <w:rPr>
          <w:rFonts w:ascii="Arial" w:hAnsi="Arial" w:cs="Arial"/>
          <w:spacing w:val="-1"/>
        </w:rPr>
        <w:t>planning</w:t>
      </w:r>
      <w:r w:rsidRPr="00683AEC">
        <w:rPr>
          <w:rFonts w:ascii="Arial" w:hAnsi="Arial" w:cs="Arial"/>
          <w:spacing w:val="-3"/>
        </w:rPr>
        <w:t xml:space="preserve">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experience</w:t>
      </w:r>
    </w:p>
    <w:p w:rsidR="00BD1143" w:rsidRPr="00683AEC" w:rsidRDefault="00BD1143" w:rsidP="00BD1143">
      <w:pPr>
        <w:pStyle w:val="BodyText"/>
        <w:tabs>
          <w:tab w:val="left" w:pos="1681"/>
        </w:tabs>
        <w:spacing w:before="37"/>
        <w:ind w:left="960"/>
        <w:rPr>
          <w:rFonts w:ascii="Arial" w:hAnsi="Arial" w:cs="Arial"/>
        </w:rPr>
      </w:pPr>
      <w:r>
        <w:rPr>
          <w:rFonts w:ascii="Arial" w:hAnsi="Arial" w:cs="Arial"/>
          <w:spacing w:val="-1"/>
        </w:rPr>
        <w:t>7.3.4</w:t>
      </w:r>
      <w:r>
        <w:rPr>
          <w:rFonts w:ascii="Arial" w:hAnsi="Arial" w:cs="Arial"/>
          <w:spacing w:val="-1"/>
        </w:rPr>
        <w:tab/>
      </w:r>
      <w:r w:rsidRPr="00683AEC">
        <w:rPr>
          <w:rFonts w:ascii="Arial" w:hAnsi="Arial" w:cs="Arial"/>
          <w:spacing w:val="-1"/>
        </w:rPr>
        <w:t>Progression</w:t>
      </w:r>
      <w:r w:rsidRPr="00683AEC">
        <w:rPr>
          <w:rFonts w:ascii="Arial" w:hAnsi="Arial" w:cs="Arial"/>
        </w:rPr>
        <w:t xml:space="preserve"> </w:t>
      </w:r>
      <w:r w:rsidRPr="00683AEC">
        <w:rPr>
          <w:rFonts w:ascii="Arial" w:hAnsi="Arial" w:cs="Arial"/>
          <w:spacing w:val="-2"/>
        </w:rPr>
        <w:t xml:space="preserve">of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spacing w:val="-2"/>
        </w:rPr>
        <w:t>programme</w:t>
      </w:r>
    </w:p>
    <w:p w:rsidR="00BD1143" w:rsidRPr="00683AEC" w:rsidRDefault="00BD1143" w:rsidP="00BD1143">
      <w:pPr>
        <w:pStyle w:val="BodyText"/>
        <w:tabs>
          <w:tab w:val="left" w:pos="1681"/>
        </w:tabs>
        <w:spacing w:before="40"/>
        <w:ind w:left="960"/>
        <w:rPr>
          <w:rFonts w:ascii="Arial" w:hAnsi="Arial" w:cs="Arial"/>
        </w:rPr>
      </w:pPr>
      <w:r>
        <w:rPr>
          <w:rFonts w:ascii="Arial" w:hAnsi="Arial" w:cs="Arial"/>
          <w:spacing w:val="-1"/>
        </w:rPr>
        <w:t>7.3.5</w:t>
      </w:r>
      <w:r>
        <w:rPr>
          <w:rFonts w:ascii="Arial" w:hAnsi="Arial" w:cs="Arial"/>
          <w:spacing w:val="-1"/>
        </w:rPr>
        <w:tab/>
      </w:r>
      <w:r w:rsidRPr="00683AEC">
        <w:rPr>
          <w:rFonts w:ascii="Arial" w:hAnsi="Arial" w:cs="Arial"/>
          <w:spacing w:val="-1"/>
        </w:rPr>
        <w:t>Documenting</w:t>
      </w:r>
      <w:r w:rsidRPr="00683AEC">
        <w:rPr>
          <w:rFonts w:ascii="Arial" w:hAnsi="Arial" w:cs="Arial"/>
          <w:spacing w:val="-3"/>
        </w:rPr>
        <w:t xml:space="preserve">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Experience</w:t>
      </w:r>
    </w:p>
    <w:p w:rsidR="00BD1143" w:rsidRPr="00683AEC" w:rsidRDefault="00BD1143" w:rsidP="00BD1143">
      <w:pPr>
        <w:pStyle w:val="BodyText"/>
        <w:tabs>
          <w:tab w:val="left" w:pos="1680"/>
        </w:tabs>
        <w:spacing w:before="38"/>
        <w:ind w:left="960"/>
        <w:rPr>
          <w:rFonts w:ascii="Arial" w:hAnsi="Arial" w:cs="Arial"/>
        </w:rPr>
      </w:pPr>
      <w:r w:rsidRPr="00683AEC">
        <w:rPr>
          <w:rFonts w:ascii="Arial" w:hAnsi="Arial" w:cs="Arial"/>
        </w:rPr>
        <w:t>7.4</w:t>
      </w:r>
      <w:r w:rsidRPr="00683AEC">
        <w:rPr>
          <w:rFonts w:ascii="Arial" w:hAnsi="Arial" w:cs="Arial"/>
        </w:rPr>
        <w:tab/>
      </w:r>
      <w:r w:rsidRPr="00683AEC">
        <w:rPr>
          <w:rFonts w:ascii="Arial" w:hAnsi="Arial" w:cs="Arial"/>
          <w:spacing w:val="-1"/>
        </w:rPr>
        <w:t>Demonstrating</w:t>
      </w:r>
      <w:r w:rsidRPr="00683AEC">
        <w:rPr>
          <w:rFonts w:ascii="Arial" w:hAnsi="Arial" w:cs="Arial"/>
          <w:spacing w:val="-3"/>
        </w:rPr>
        <w:t xml:space="preserve"> </w:t>
      </w:r>
      <w:r w:rsidRPr="00683AEC">
        <w:rPr>
          <w:rFonts w:ascii="Arial" w:hAnsi="Arial" w:cs="Arial"/>
          <w:spacing w:val="-1"/>
        </w:rPr>
        <w:t>responsibility</w:t>
      </w:r>
    </w:p>
    <w:p w:rsidR="00BD1143" w:rsidRPr="00683AEC" w:rsidRDefault="00BD1143" w:rsidP="00BD1143">
      <w:pPr>
        <w:rPr>
          <w:rFonts w:ascii="Arial" w:hAnsi="Arial" w:cs="Arial"/>
        </w:rPr>
        <w:sectPr w:rsidR="00BD1143" w:rsidRPr="00683AEC">
          <w:type w:val="continuous"/>
          <w:pgSz w:w="11910" w:h="16840"/>
          <w:pgMar w:top="1360" w:right="1200" w:bottom="1020" w:left="1200" w:header="720" w:footer="720" w:gutter="0"/>
          <w:cols w:space="720"/>
        </w:sectPr>
      </w:pPr>
    </w:p>
    <w:p w:rsidR="00BD1143" w:rsidRPr="00683AEC" w:rsidRDefault="00BD1143" w:rsidP="00BD1143">
      <w:pPr>
        <w:pStyle w:val="BodyText"/>
        <w:spacing w:before="60" w:line="276" w:lineRule="auto"/>
        <w:ind w:right="237"/>
        <w:jc w:val="both"/>
        <w:rPr>
          <w:rFonts w:ascii="Arial" w:hAnsi="Arial" w:cs="Arial"/>
        </w:rPr>
      </w:pPr>
      <w:r w:rsidRPr="00683AEC">
        <w:rPr>
          <w:rFonts w:ascii="Arial" w:hAnsi="Arial" w:cs="Arial"/>
        </w:rPr>
        <w:lastRenderedPageBreak/>
        <w:t>The</w:t>
      </w:r>
      <w:r w:rsidRPr="00683AEC">
        <w:rPr>
          <w:rFonts w:ascii="Arial" w:hAnsi="Arial" w:cs="Arial"/>
          <w:spacing w:val="17"/>
        </w:rPr>
        <w:t xml:space="preserve"> </w:t>
      </w:r>
      <w:r w:rsidRPr="00683AEC">
        <w:rPr>
          <w:rFonts w:ascii="Arial" w:hAnsi="Arial" w:cs="Arial"/>
          <w:spacing w:val="-1"/>
        </w:rPr>
        <w:t>second</w:t>
      </w:r>
      <w:r w:rsidRPr="00683AEC">
        <w:rPr>
          <w:rFonts w:ascii="Arial" w:hAnsi="Arial" w:cs="Arial"/>
          <w:spacing w:val="16"/>
        </w:rPr>
        <w:t xml:space="preserve"> </w:t>
      </w:r>
      <w:r w:rsidRPr="00683AEC">
        <w:rPr>
          <w:rFonts w:ascii="Arial" w:hAnsi="Arial" w:cs="Arial"/>
          <w:spacing w:val="-1"/>
        </w:rPr>
        <w:t>document</w:t>
      </w:r>
      <w:r w:rsidRPr="00683AEC">
        <w:rPr>
          <w:rFonts w:ascii="Arial" w:hAnsi="Arial" w:cs="Arial"/>
          <w:spacing w:val="20"/>
        </w:rPr>
        <w:t xml:space="preserve"> </w:t>
      </w:r>
      <w:r w:rsidRPr="00683AEC">
        <w:rPr>
          <w:rFonts w:ascii="Arial" w:hAnsi="Arial" w:cs="Arial"/>
          <w:spacing w:val="-2"/>
        </w:rPr>
        <w:t>R-08-P</w:t>
      </w:r>
      <w:r>
        <w:rPr>
          <w:rFonts w:ascii="Arial" w:hAnsi="Arial" w:cs="Arial"/>
          <w:spacing w:val="-2"/>
        </w:rPr>
        <w:t>N</w:t>
      </w:r>
      <w:r w:rsidRPr="00683AEC">
        <w:rPr>
          <w:rFonts w:ascii="Arial" w:hAnsi="Arial" w:cs="Arial"/>
          <w:spacing w:val="18"/>
        </w:rPr>
        <w:t xml:space="preserve"> </w:t>
      </w:r>
      <w:r w:rsidRPr="00683AEC">
        <w:rPr>
          <w:rFonts w:ascii="Arial" w:hAnsi="Arial" w:cs="Arial"/>
          <w:spacing w:val="-1"/>
        </w:rPr>
        <w:t>provides</w:t>
      </w:r>
      <w:r w:rsidRPr="00683AEC">
        <w:rPr>
          <w:rFonts w:ascii="Arial" w:hAnsi="Arial" w:cs="Arial"/>
          <w:spacing w:val="19"/>
        </w:rPr>
        <w:t xml:space="preserve"> </w:t>
      </w:r>
      <w:r w:rsidRPr="00683AEC">
        <w:rPr>
          <w:rFonts w:ascii="Arial" w:hAnsi="Arial" w:cs="Arial"/>
          <w:spacing w:val="-1"/>
        </w:rPr>
        <w:t>both</w:t>
      </w:r>
      <w:r w:rsidRPr="00683AEC">
        <w:rPr>
          <w:rFonts w:ascii="Arial" w:hAnsi="Arial" w:cs="Arial"/>
          <w:spacing w:val="16"/>
        </w:rPr>
        <w:t xml:space="preserve"> </w:t>
      </w:r>
      <w:r w:rsidRPr="00683AEC">
        <w:rPr>
          <w:rFonts w:ascii="Arial" w:hAnsi="Arial" w:cs="Arial"/>
        </w:rPr>
        <w:t>a</w:t>
      </w:r>
      <w:r w:rsidRPr="00683AEC">
        <w:rPr>
          <w:rFonts w:ascii="Arial" w:hAnsi="Arial" w:cs="Arial"/>
          <w:spacing w:val="19"/>
        </w:rPr>
        <w:t xml:space="preserve"> </w:t>
      </w:r>
      <w:r w:rsidRPr="00683AEC">
        <w:rPr>
          <w:rFonts w:ascii="Arial" w:hAnsi="Arial" w:cs="Arial"/>
          <w:spacing w:val="-1"/>
        </w:rPr>
        <w:t>high-level</w:t>
      </w:r>
      <w:r w:rsidRPr="00683AEC">
        <w:rPr>
          <w:rFonts w:ascii="Arial" w:hAnsi="Arial" w:cs="Arial"/>
          <w:spacing w:val="20"/>
        </w:rPr>
        <w:t xml:space="preserve"> </w:t>
      </w:r>
      <w:r w:rsidRPr="00683AEC">
        <w:rPr>
          <w:rFonts w:ascii="Arial" w:hAnsi="Arial" w:cs="Arial"/>
        </w:rPr>
        <w:t>and</w:t>
      </w:r>
      <w:r w:rsidRPr="00683AEC">
        <w:rPr>
          <w:rFonts w:ascii="Arial" w:hAnsi="Arial" w:cs="Arial"/>
          <w:spacing w:val="17"/>
        </w:rPr>
        <w:t xml:space="preserve"> </w:t>
      </w:r>
      <w:r w:rsidRPr="00683AEC">
        <w:rPr>
          <w:rFonts w:ascii="Arial" w:hAnsi="Arial" w:cs="Arial"/>
          <w:spacing w:val="-1"/>
        </w:rPr>
        <w:t>outcome-by-outcome</w:t>
      </w:r>
      <w:r w:rsidRPr="00683AEC">
        <w:rPr>
          <w:rFonts w:ascii="Arial" w:hAnsi="Arial" w:cs="Arial"/>
          <w:spacing w:val="19"/>
        </w:rPr>
        <w:t xml:space="preserve"> </w:t>
      </w:r>
      <w:r w:rsidRPr="00683AEC">
        <w:rPr>
          <w:rFonts w:ascii="Arial" w:hAnsi="Arial" w:cs="Arial"/>
          <w:spacing w:val="-1"/>
        </w:rPr>
        <w:t>understanding</w:t>
      </w:r>
      <w:r w:rsidRPr="00683AEC">
        <w:rPr>
          <w:rFonts w:ascii="Arial" w:hAnsi="Arial" w:cs="Arial"/>
          <w:spacing w:val="16"/>
        </w:rPr>
        <w:t xml:space="preserve"> </w:t>
      </w:r>
      <w:r w:rsidRPr="00683AEC">
        <w:rPr>
          <w:rFonts w:ascii="Arial" w:hAnsi="Arial" w:cs="Arial"/>
          <w:spacing w:val="-2"/>
        </w:rPr>
        <w:t>of</w:t>
      </w:r>
      <w:r w:rsidRPr="00683AEC">
        <w:rPr>
          <w:rFonts w:ascii="Arial" w:hAnsi="Arial" w:cs="Arial"/>
          <w:spacing w:val="65"/>
        </w:rPr>
        <w:t xml:space="preserve"> </w:t>
      </w:r>
      <w:r w:rsidRPr="00683AEC">
        <w:rPr>
          <w:rFonts w:ascii="Arial" w:hAnsi="Arial" w:cs="Arial"/>
        </w:rPr>
        <w:t xml:space="preserve">the </w:t>
      </w:r>
      <w:r w:rsidRPr="00683AEC">
        <w:rPr>
          <w:rFonts w:ascii="Arial" w:hAnsi="Arial" w:cs="Arial"/>
          <w:spacing w:val="-1"/>
        </w:rPr>
        <w:t>competency</w:t>
      </w:r>
      <w:r w:rsidRPr="00683AEC">
        <w:rPr>
          <w:rFonts w:ascii="Arial" w:hAnsi="Arial" w:cs="Arial"/>
          <w:spacing w:val="-3"/>
        </w:rPr>
        <w:t xml:space="preserve"> </w:t>
      </w:r>
      <w:r w:rsidRPr="00683AEC">
        <w:rPr>
          <w:rFonts w:ascii="Arial" w:hAnsi="Arial" w:cs="Arial"/>
          <w:spacing w:val="-1"/>
        </w:rPr>
        <w:t>standards</w:t>
      </w:r>
      <w:r w:rsidRPr="00683AEC">
        <w:rPr>
          <w:rFonts w:ascii="Arial" w:hAnsi="Arial" w:cs="Arial"/>
        </w:rPr>
        <w:t xml:space="preserve"> </w:t>
      </w:r>
      <w:r w:rsidRPr="00683AEC">
        <w:rPr>
          <w:rFonts w:ascii="Arial" w:hAnsi="Arial" w:cs="Arial"/>
          <w:spacing w:val="-1"/>
        </w:rPr>
        <w:t>as</w:t>
      </w:r>
      <w:r w:rsidRPr="00683AEC">
        <w:rPr>
          <w:rFonts w:ascii="Arial" w:hAnsi="Arial" w:cs="Arial"/>
        </w:rPr>
        <w:t xml:space="preserve"> an </w:t>
      </w:r>
      <w:r w:rsidRPr="00683AEC">
        <w:rPr>
          <w:rFonts w:ascii="Arial" w:hAnsi="Arial" w:cs="Arial"/>
          <w:spacing w:val="-1"/>
        </w:rPr>
        <w:t>essential</w:t>
      </w:r>
      <w:r w:rsidRPr="00683AEC">
        <w:rPr>
          <w:rFonts w:ascii="Arial" w:hAnsi="Arial" w:cs="Arial"/>
          <w:spacing w:val="-2"/>
        </w:rPr>
        <w:t xml:space="preserve"> </w:t>
      </w:r>
      <w:r w:rsidRPr="00683AEC">
        <w:rPr>
          <w:rFonts w:ascii="Arial" w:hAnsi="Arial" w:cs="Arial"/>
          <w:spacing w:val="-1"/>
        </w:rPr>
        <w:t>basis</w:t>
      </w:r>
      <w:r w:rsidRPr="00683AEC">
        <w:rPr>
          <w:rFonts w:ascii="Arial" w:hAnsi="Arial" w:cs="Arial"/>
          <w:spacing w:val="-2"/>
        </w:rPr>
        <w:t xml:space="preserve"> </w:t>
      </w:r>
      <w:r w:rsidRPr="00683AEC">
        <w:rPr>
          <w:rFonts w:ascii="Arial" w:hAnsi="Arial" w:cs="Arial"/>
        </w:rPr>
        <w:t>for</w:t>
      </w:r>
      <w:r w:rsidRPr="00683AEC">
        <w:rPr>
          <w:rFonts w:ascii="Arial" w:hAnsi="Arial" w:cs="Arial"/>
          <w:spacing w:val="-2"/>
        </w:rPr>
        <w:t xml:space="preserve"> </w:t>
      </w:r>
      <w:r w:rsidRPr="00683AEC">
        <w:rPr>
          <w:rFonts w:ascii="Arial" w:hAnsi="Arial" w:cs="Arial"/>
          <w:spacing w:val="-1"/>
        </w:rPr>
        <w:t>this</w:t>
      </w:r>
      <w:r w:rsidRPr="00683AEC">
        <w:rPr>
          <w:rFonts w:ascii="Arial" w:hAnsi="Arial" w:cs="Arial"/>
          <w:spacing w:val="-2"/>
        </w:rPr>
        <w:t xml:space="preserve"> </w:t>
      </w:r>
      <w:r w:rsidRPr="00683AEC">
        <w:rPr>
          <w:rFonts w:ascii="Arial" w:hAnsi="Arial" w:cs="Arial"/>
          <w:spacing w:val="-1"/>
        </w:rPr>
        <w:t>discipline</w:t>
      </w:r>
      <w:r w:rsidRPr="00683AEC">
        <w:rPr>
          <w:rFonts w:ascii="Arial" w:hAnsi="Arial" w:cs="Arial"/>
        </w:rPr>
        <w:t xml:space="preserve"> </w:t>
      </w:r>
      <w:r w:rsidRPr="00683AEC">
        <w:rPr>
          <w:rFonts w:ascii="Arial" w:hAnsi="Arial" w:cs="Arial"/>
          <w:spacing w:val="-1"/>
        </w:rPr>
        <w:t>specific</w:t>
      </w:r>
      <w:r w:rsidRPr="00683AEC">
        <w:rPr>
          <w:rFonts w:ascii="Arial" w:hAnsi="Arial" w:cs="Arial"/>
        </w:rPr>
        <w:t xml:space="preserve"> </w:t>
      </w:r>
      <w:r w:rsidRPr="00683AEC">
        <w:rPr>
          <w:rFonts w:ascii="Arial" w:hAnsi="Arial" w:cs="Arial"/>
          <w:spacing w:val="-1"/>
        </w:rPr>
        <w:t>guide.</w:t>
      </w:r>
    </w:p>
    <w:p w:rsidR="00BD1143" w:rsidRPr="00683AEC" w:rsidRDefault="00BD1143" w:rsidP="00BD1143">
      <w:pPr>
        <w:spacing w:before="1" w:line="240" w:lineRule="exact"/>
        <w:rPr>
          <w:rFonts w:ascii="Arial" w:hAnsi="Arial" w:cs="Arial"/>
          <w:sz w:val="24"/>
          <w:szCs w:val="24"/>
        </w:rPr>
      </w:pPr>
    </w:p>
    <w:p w:rsidR="00BD1143" w:rsidRPr="00683AEC" w:rsidRDefault="00BD1143" w:rsidP="00BD1143">
      <w:pPr>
        <w:pStyle w:val="BodyText"/>
        <w:spacing w:line="277" w:lineRule="auto"/>
        <w:ind w:right="239"/>
        <w:jc w:val="both"/>
        <w:rPr>
          <w:rFonts w:ascii="Arial" w:hAnsi="Arial" w:cs="Arial"/>
        </w:rPr>
      </w:pPr>
      <w:r w:rsidRPr="00683AEC">
        <w:rPr>
          <w:rFonts w:ascii="Arial" w:hAnsi="Arial" w:cs="Arial"/>
          <w:spacing w:val="-1"/>
        </w:rPr>
        <w:t>This</w:t>
      </w:r>
      <w:r w:rsidRPr="00683AEC">
        <w:rPr>
          <w:rFonts w:ascii="Arial" w:hAnsi="Arial" w:cs="Arial"/>
          <w:spacing w:val="12"/>
        </w:rPr>
        <w:t xml:space="preserve"> </w:t>
      </w:r>
      <w:r w:rsidRPr="00683AEC">
        <w:rPr>
          <w:rFonts w:ascii="Arial" w:hAnsi="Arial" w:cs="Arial"/>
          <w:spacing w:val="-1"/>
        </w:rPr>
        <w:t>Guide,</w:t>
      </w:r>
      <w:r w:rsidRPr="00683AEC">
        <w:rPr>
          <w:rFonts w:ascii="Arial" w:hAnsi="Arial" w:cs="Arial"/>
          <w:spacing w:val="12"/>
        </w:rPr>
        <w:t xml:space="preserve"> </w:t>
      </w:r>
      <w:r w:rsidRPr="00683AEC">
        <w:rPr>
          <w:rFonts w:ascii="Arial" w:hAnsi="Arial" w:cs="Arial"/>
          <w:spacing w:val="-1"/>
        </w:rPr>
        <w:t>as</w:t>
      </w:r>
      <w:r w:rsidRPr="00683AEC">
        <w:rPr>
          <w:rFonts w:ascii="Arial" w:hAnsi="Arial" w:cs="Arial"/>
          <w:spacing w:val="12"/>
        </w:rPr>
        <w:t xml:space="preserve"> </w:t>
      </w:r>
      <w:r w:rsidRPr="00683AEC">
        <w:rPr>
          <w:rFonts w:ascii="Arial" w:hAnsi="Arial" w:cs="Arial"/>
          <w:spacing w:val="-1"/>
        </w:rPr>
        <w:t>well</w:t>
      </w:r>
      <w:r w:rsidRPr="00683AEC">
        <w:rPr>
          <w:rFonts w:ascii="Arial" w:hAnsi="Arial" w:cs="Arial"/>
          <w:spacing w:val="12"/>
        </w:rPr>
        <w:t xml:space="preserve"> </w:t>
      </w:r>
      <w:r w:rsidRPr="00683AEC">
        <w:rPr>
          <w:rFonts w:ascii="Arial" w:hAnsi="Arial" w:cs="Arial"/>
          <w:spacing w:val="-1"/>
        </w:rPr>
        <w:t>as</w:t>
      </w:r>
      <w:r w:rsidRPr="00683AEC">
        <w:rPr>
          <w:rFonts w:ascii="Arial" w:hAnsi="Arial" w:cs="Arial"/>
          <w:spacing w:val="12"/>
        </w:rPr>
        <w:t xml:space="preserve"> </w:t>
      </w:r>
      <w:r w:rsidRPr="00683AEC">
        <w:rPr>
          <w:rFonts w:ascii="Arial" w:hAnsi="Arial" w:cs="Arial"/>
          <w:spacing w:val="-1"/>
        </w:rPr>
        <w:t>R-04-P</w:t>
      </w:r>
      <w:r w:rsidRPr="00683AEC">
        <w:rPr>
          <w:rFonts w:ascii="Arial" w:hAnsi="Arial" w:cs="Arial"/>
          <w:spacing w:val="11"/>
        </w:rPr>
        <w:t xml:space="preserve"> </w:t>
      </w:r>
      <w:r w:rsidRPr="00683AEC">
        <w:rPr>
          <w:rFonts w:ascii="Arial" w:hAnsi="Arial" w:cs="Arial"/>
        </w:rPr>
        <w:t>and</w:t>
      </w:r>
      <w:r w:rsidRPr="00683AEC">
        <w:rPr>
          <w:rFonts w:ascii="Arial" w:hAnsi="Arial" w:cs="Arial"/>
          <w:spacing w:val="12"/>
        </w:rPr>
        <w:t xml:space="preserve"> </w:t>
      </w:r>
      <w:r w:rsidRPr="00683AEC">
        <w:rPr>
          <w:rFonts w:ascii="Arial" w:hAnsi="Arial" w:cs="Arial"/>
          <w:spacing w:val="-1"/>
        </w:rPr>
        <w:t>R-08-P</w:t>
      </w:r>
      <w:r>
        <w:rPr>
          <w:rFonts w:ascii="Arial" w:hAnsi="Arial" w:cs="Arial"/>
          <w:spacing w:val="-1"/>
        </w:rPr>
        <w:t>N</w:t>
      </w:r>
      <w:r w:rsidRPr="00683AEC">
        <w:rPr>
          <w:rFonts w:ascii="Arial" w:hAnsi="Arial" w:cs="Arial"/>
          <w:spacing w:val="-1"/>
        </w:rPr>
        <w:t>,</w:t>
      </w:r>
      <w:r w:rsidRPr="00683AEC">
        <w:rPr>
          <w:rFonts w:ascii="Arial" w:hAnsi="Arial" w:cs="Arial"/>
          <w:spacing w:val="11"/>
        </w:rPr>
        <w:t xml:space="preserve"> </w:t>
      </w:r>
      <w:r w:rsidRPr="00683AEC">
        <w:rPr>
          <w:rFonts w:ascii="Arial" w:hAnsi="Arial" w:cs="Arial"/>
        </w:rPr>
        <w:t>are</w:t>
      </w:r>
      <w:r w:rsidRPr="00683AEC">
        <w:rPr>
          <w:rFonts w:ascii="Arial" w:hAnsi="Arial" w:cs="Arial"/>
          <w:spacing w:val="13"/>
        </w:rPr>
        <w:t xml:space="preserve"> </w:t>
      </w:r>
      <w:r w:rsidRPr="00683AEC">
        <w:rPr>
          <w:rFonts w:ascii="Arial" w:hAnsi="Arial" w:cs="Arial"/>
          <w:spacing w:val="-1"/>
        </w:rPr>
        <w:t>subordinate</w:t>
      </w:r>
      <w:r w:rsidRPr="00683AEC">
        <w:rPr>
          <w:rFonts w:ascii="Arial" w:hAnsi="Arial" w:cs="Arial"/>
          <w:spacing w:val="9"/>
        </w:rPr>
        <w:t xml:space="preserve"> </w:t>
      </w:r>
      <w:r w:rsidRPr="00683AEC">
        <w:rPr>
          <w:rFonts w:ascii="Arial" w:hAnsi="Arial" w:cs="Arial"/>
        </w:rPr>
        <w:t>to</w:t>
      </w:r>
      <w:r w:rsidRPr="00683AEC">
        <w:rPr>
          <w:rFonts w:ascii="Arial" w:hAnsi="Arial" w:cs="Arial"/>
          <w:spacing w:val="9"/>
        </w:rPr>
        <w:t xml:space="preserve"> </w:t>
      </w:r>
      <w:r w:rsidRPr="00683AEC">
        <w:rPr>
          <w:rFonts w:ascii="Arial" w:hAnsi="Arial" w:cs="Arial"/>
        </w:rPr>
        <w:t>the</w:t>
      </w:r>
      <w:r w:rsidRPr="00683AEC">
        <w:rPr>
          <w:rFonts w:ascii="Arial" w:hAnsi="Arial" w:cs="Arial"/>
          <w:spacing w:val="12"/>
        </w:rPr>
        <w:t xml:space="preserve"> </w:t>
      </w:r>
      <w:r w:rsidRPr="00683AEC">
        <w:rPr>
          <w:rFonts w:ascii="Arial" w:hAnsi="Arial" w:cs="Arial"/>
          <w:spacing w:val="-1"/>
        </w:rPr>
        <w:t>Policy</w:t>
      </w:r>
      <w:r w:rsidRPr="00683AEC">
        <w:rPr>
          <w:rFonts w:ascii="Arial" w:hAnsi="Arial" w:cs="Arial"/>
          <w:spacing w:val="9"/>
        </w:rPr>
        <w:t xml:space="preserve"> </w:t>
      </w:r>
      <w:r w:rsidRPr="00683AEC">
        <w:rPr>
          <w:rFonts w:ascii="Arial" w:hAnsi="Arial" w:cs="Arial"/>
        </w:rPr>
        <w:t>on</w:t>
      </w:r>
      <w:r w:rsidRPr="00683AEC">
        <w:rPr>
          <w:rFonts w:ascii="Arial" w:hAnsi="Arial" w:cs="Arial"/>
          <w:spacing w:val="11"/>
        </w:rPr>
        <w:t xml:space="preserve"> </w:t>
      </w:r>
      <w:r w:rsidRPr="00683AEC">
        <w:rPr>
          <w:rFonts w:ascii="Arial" w:hAnsi="Arial" w:cs="Arial"/>
          <w:spacing w:val="-1"/>
        </w:rPr>
        <w:t>Registration,</w:t>
      </w:r>
      <w:r w:rsidRPr="00683AEC">
        <w:rPr>
          <w:rFonts w:ascii="Arial" w:hAnsi="Arial" w:cs="Arial"/>
          <w:spacing w:val="11"/>
        </w:rPr>
        <w:t xml:space="preserve"> </w:t>
      </w:r>
      <w:r w:rsidRPr="00683AEC">
        <w:rPr>
          <w:rFonts w:ascii="Arial" w:hAnsi="Arial" w:cs="Arial"/>
          <w:spacing w:val="-1"/>
        </w:rPr>
        <w:t>document</w:t>
      </w:r>
      <w:r w:rsidRPr="00683AEC">
        <w:rPr>
          <w:rFonts w:ascii="Arial" w:hAnsi="Arial" w:cs="Arial"/>
          <w:spacing w:val="47"/>
        </w:rPr>
        <w:t xml:space="preserve"> </w:t>
      </w:r>
      <w:r w:rsidRPr="00683AEC">
        <w:rPr>
          <w:rFonts w:ascii="Arial" w:hAnsi="Arial" w:cs="Arial"/>
          <w:spacing w:val="-1"/>
        </w:rPr>
        <w:t>R-01-P,</w:t>
      </w:r>
      <w:r w:rsidRPr="00683AEC">
        <w:rPr>
          <w:rFonts w:ascii="Arial" w:hAnsi="Arial" w:cs="Arial"/>
        </w:rPr>
        <w:t xml:space="preserve"> the</w:t>
      </w:r>
      <w:r w:rsidRPr="00683AEC">
        <w:rPr>
          <w:rFonts w:ascii="Arial" w:hAnsi="Arial" w:cs="Arial"/>
          <w:spacing w:val="1"/>
        </w:rPr>
        <w:t xml:space="preserve"> </w:t>
      </w:r>
      <w:r w:rsidRPr="00683AEC">
        <w:rPr>
          <w:rFonts w:ascii="Arial" w:hAnsi="Arial" w:cs="Arial"/>
          <w:spacing w:val="-1"/>
        </w:rPr>
        <w:t>Competency</w:t>
      </w:r>
      <w:r w:rsidRPr="00683AEC">
        <w:rPr>
          <w:rFonts w:ascii="Arial" w:hAnsi="Arial" w:cs="Arial"/>
          <w:spacing w:val="-3"/>
        </w:rPr>
        <w:t xml:space="preserve"> </w:t>
      </w:r>
      <w:r w:rsidRPr="00683AEC">
        <w:rPr>
          <w:rFonts w:ascii="Arial" w:hAnsi="Arial" w:cs="Arial"/>
          <w:spacing w:val="-1"/>
        </w:rPr>
        <w:t>Standard</w:t>
      </w:r>
      <w:r w:rsidRPr="00683AEC">
        <w:rPr>
          <w:rFonts w:ascii="Arial" w:hAnsi="Arial" w:cs="Arial"/>
        </w:rPr>
        <w:t xml:space="preserve"> </w:t>
      </w:r>
      <w:r w:rsidRPr="00683AEC">
        <w:rPr>
          <w:rFonts w:ascii="Arial" w:hAnsi="Arial" w:cs="Arial"/>
          <w:spacing w:val="-1"/>
        </w:rPr>
        <w:t>(R-02-P</w:t>
      </w:r>
      <w:r>
        <w:rPr>
          <w:rFonts w:ascii="Arial" w:hAnsi="Arial" w:cs="Arial"/>
          <w:spacing w:val="-1"/>
        </w:rPr>
        <w:t>N</w:t>
      </w:r>
      <w:r w:rsidRPr="00683AEC">
        <w:rPr>
          <w:rFonts w:ascii="Arial" w:hAnsi="Arial" w:cs="Arial"/>
          <w:spacing w:val="-1"/>
        </w:rPr>
        <w:t>)</w:t>
      </w:r>
      <w:r w:rsidRPr="00683AEC">
        <w:rPr>
          <w:rFonts w:ascii="Arial" w:hAnsi="Arial" w:cs="Arial"/>
        </w:rPr>
        <w:t xml:space="preserve"> and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application</w:t>
      </w:r>
      <w:r w:rsidRPr="00683AEC">
        <w:rPr>
          <w:rFonts w:ascii="Arial" w:hAnsi="Arial" w:cs="Arial"/>
          <w:spacing w:val="-3"/>
        </w:rPr>
        <w:t xml:space="preserve"> </w:t>
      </w:r>
      <w:r w:rsidRPr="00683AEC">
        <w:rPr>
          <w:rFonts w:ascii="Arial" w:hAnsi="Arial" w:cs="Arial"/>
          <w:spacing w:val="-1"/>
        </w:rPr>
        <w:t>process</w:t>
      </w:r>
      <w:r w:rsidRPr="00683AEC">
        <w:rPr>
          <w:rFonts w:ascii="Arial" w:hAnsi="Arial" w:cs="Arial"/>
        </w:rPr>
        <w:t xml:space="preserve"> </w:t>
      </w:r>
      <w:r w:rsidRPr="00683AEC">
        <w:rPr>
          <w:rFonts w:ascii="Arial" w:hAnsi="Arial" w:cs="Arial"/>
          <w:spacing w:val="-1"/>
        </w:rPr>
        <w:t>definition</w:t>
      </w:r>
      <w:r w:rsidRPr="00683AEC">
        <w:rPr>
          <w:rFonts w:ascii="Arial" w:hAnsi="Arial" w:cs="Arial"/>
        </w:rPr>
        <w:t xml:space="preserve"> </w:t>
      </w:r>
      <w:r w:rsidRPr="00683AEC">
        <w:rPr>
          <w:rFonts w:ascii="Arial" w:hAnsi="Arial" w:cs="Arial"/>
          <w:spacing w:val="-1"/>
        </w:rPr>
        <w:t>(R-03-P</w:t>
      </w:r>
      <w:r>
        <w:rPr>
          <w:rFonts w:ascii="Arial" w:hAnsi="Arial" w:cs="Arial"/>
          <w:spacing w:val="-1"/>
        </w:rPr>
        <w:t>N</w:t>
      </w:r>
      <w:r w:rsidRPr="00683AEC">
        <w:rPr>
          <w:rFonts w:ascii="Arial" w:hAnsi="Arial" w:cs="Arial"/>
          <w:spacing w:val="-1"/>
        </w:rPr>
        <w:t>)</w:t>
      </w:r>
      <w:r w:rsidRPr="00683AEC">
        <w:rPr>
          <w:rFonts w:ascii="Arial" w:hAnsi="Arial" w:cs="Arial"/>
        </w:rPr>
        <w:t>.</w:t>
      </w:r>
    </w:p>
    <w:p w:rsidR="00BD1143" w:rsidRPr="00683AEC" w:rsidRDefault="00BD1143" w:rsidP="00BD1143">
      <w:pPr>
        <w:spacing w:before="3" w:line="240" w:lineRule="exact"/>
        <w:rPr>
          <w:rFonts w:ascii="Arial" w:hAnsi="Arial" w:cs="Arial"/>
          <w:sz w:val="24"/>
          <w:szCs w:val="24"/>
        </w:rPr>
      </w:pPr>
    </w:p>
    <w:p w:rsidR="00BD1143" w:rsidRPr="00683AEC" w:rsidRDefault="00437CE4" w:rsidP="00437CE4">
      <w:pPr>
        <w:pStyle w:val="Heading1"/>
        <w:spacing w:before="0"/>
        <w:ind w:left="240" w:firstLine="0"/>
        <w:rPr>
          <w:rFonts w:ascii="Arial" w:hAnsi="Arial" w:cs="Arial"/>
          <w:b w:val="0"/>
          <w:bCs w:val="0"/>
        </w:rPr>
      </w:pPr>
      <w:r>
        <w:rPr>
          <w:rFonts w:ascii="Arial" w:hAnsi="Arial" w:cs="Arial"/>
          <w:spacing w:val="-1"/>
        </w:rPr>
        <w:t>2.</w:t>
      </w:r>
      <w:r>
        <w:rPr>
          <w:rFonts w:ascii="Arial" w:hAnsi="Arial" w:cs="Arial"/>
          <w:spacing w:val="-1"/>
        </w:rPr>
        <w:tab/>
      </w:r>
      <w:r w:rsidR="00BD1143" w:rsidRPr="00683AEC">
        <w:rPr>
          <w:rFonts w:ascii="Arial" w:hAnsi="Arial" w:cs="Arial"/>
          <w:spacing w:val="-1"/>
        </w:rPr>
        <w:t>Audience</w:t>
      </w:r>
    </w:p>
    <w:p w:rsidR="00BD1143" w:rsidRPr="00683AEC" w:rsidRDefault="00BD1143" w:rsidP="00BD1143">
      <w:pPr>
        <w:spacing w:before="4" w:line="280" w:lineRule="exact"/>
        <w:rPr>
          <w:rFonts w:ascii="Arial" w:hAnsi="Arial" w:cs="Arial"/>
          <w:sz w:val="28"/>
          <w:szCs w:val="28"/>
        </w:rPr>
      </w:pPr>
    </w:p>
    <w:p w:rsidR="00BD1143" w:rsidRPr="00683AEC" w:rsidRDefault="00BD1143" w:rsidP="00BD1143">
      <w:pPr>
        <w:pStyle w:val="BodyText"/>
        <w:spacing w:line="276" w:lineRule="auto"/>
        <w:ind w:right="236"/>
        <w:jc w:val="both"/>
        <w:rPr>
          <w:rFonts w:ascii="Arial" w:hAnsi="Arial" w:cs="Arial"/>
        </w:rPr>
      </w:pPr>
      <w:r w:rsidRPr="00683AEC">
        <w:rPr>
          <w:rFonts w:ascii="Arial" w:hAnsi="Arial" w:cs="Arial"/>
          <w:spacing w:val="-1"/>
        </w:rPr>
        <w:t>This</w:t>
      </w:r>
      <w:r w:rsidRPr="00683AEC">
        <w:rPr>
          <w:rFonts w:ascii="Arial" w:hAnsi="Arial" w:cs="Arial"/>
          <w:spacing w:val="17"/>
        </w:rPr>
        <w:t xml:space="preserve"> </w:t>
      </w:r>
      <w:r w:rsidRPr="00683AEC">
        <w:rPr>
          <w:rFonts w:ascii="Arial" w:hAnsi="Arial" w:cs="Arial"/>
          <w:spacing w:val="-1"/>
        </w:rPr>
        <w:t>Guide</w:t>
      </w:r>
      <w:r w:rsidRPr="00683AEC">
        <w:rPr>
          <w:rFonts w:ascii="Arial" w:hAnsi="Arial" w:cs="Arial"/>
          <w:spacing w:val="14"/>
        </w:rPr>
        <w:t xml:space="preserve"> </w:t>
      </w:r>
      <w:r w:rsidRPr="00683AEC">
        <w:rPr>
          <w:rFonts w:ascii="Arial" w:hAnsi="Arial" w:cs="Arial"/>
        </w:rPr>
        <w:t>is</w:t>
      </w:r>
      <w:r w:rsidRPr="00683AEC">
        <w:rPr>
          <w:rFonts w:ascii="Arial" w:hAnsi="Arial" w:cs="Arial"/>
          <w:spacing w:val="17"/>
        </w:rPr>
        <w:t xml:space="preserve"> </w:t>
      </w:r>
      <w:r w:rsidRPr="00683AEC">
        <w:rPr>
          <w:rFonts w:ascii="Arial" w:hAnsi="Arial" w:cs="Arial"/>
          <w:spacing w:val="-1"/>
        </w:rPr>
        <w:t>directed</w:t>
      </w:r>
      <w:r w:rsidRPr="00683AEC">
        <w:rPr>
          <w:rFonts w:ascii="Arial" w:hAnsi="Arial" w:cs="Arial"/>
          <w:spacing w:val="14"/>
        </w:rPr>
        <w:t xml:space="preserve"> </w:t>
      </w:r>
      <w:r w:rsidRPr="00683AEC">
        <w:rPr>
          <w:rFonts w:ascii="Arial" w:hAnsi="Arial" w:cs="Arial"/>
        </w:rPr>
        <w:t>to</w:t>
      </w:r>
      <w:r w:rsidRPr="00683AEC">
        <w:rPr>
          <w:rFonts w:ascii="Arial" w:hAnsi="Arial" w:cs="Arial"/>
          <w:spacing w:val="16"/>
        </w:rPr>
        <w:t xml:space="preserve"> </w:t>
      </w:r>
      <w:r w:rsidRPr="00683AEC">
        <w:rPr>
          <w:rFonts w:ascii="Arial" w:hAnsi="Arial" w:cs="Arial"/>
          <w:spacing w:val="-1"/>
        </w:rPr>
        <w:t>candidates</w:t>
      </w:r>
      <w:r w:rsidRPr="00683AEC">
        <w:rPr>
          <w:rFonts w:ascii="Arial" w:hAnsi="Arial" w:cs="Arial"/>
          <w:spacing w:val="17"/>
        </w:rPr>
        <w:t xml:space="preserve"> </w:t>
      </w:r>
      <w:r w:rsidRPr="00683AEC">
        <w:rPr>
          <w:rFonts w:ascii="Arial" w:hAnsi="Arial" w:cs="Arial"/>
          <w:spacing w:val="-1"/>
        </w:rPr>
        <w:t>and</w:t>
      </w:r>
      <w:r w:rsidRPr="00683AEC">
        <w:rPr>
          <w:rFonts w:ascii="Arial" w:hAnsi="Arial" w:cs="Arial"/>
          <w:spacing w:val="16"/>
        </w:rPr>
        <w:t xml:space="preserve"> </w:t>
      </w:r>
      <w:r w:rsidRPr="00683AEC">
        <w:rPr>
          <w:rFonts w:ascii="Arial" w:hAnsi="Arial" w:cs="Arial"/>
          <w:spacing w:val="-1"/>
        </w:rPr>
        <w:t>their</w:t>
      </w:r>
      <w:r w:rsidRPr="00683AEC">
        <w:rPr>
          <w:rFonts w:ascii="Arial" w:hAnsi="Arial" w:cs="Arial"/>
          <w:spacing w:val="17"/>
        </w:rPr>
        <w:t xml:space="preserve"> </w:t>
      </w:r>
      <w:r w:rsidRPr="00683AEC">
        <w:rPr>
          <w:rFonts w:ascii="Arial" w:hAnsi="Arial" w:cs="Arial"/>
          <w:spacing w:val="-1"/>
        </w:rPr>
        <w:t>supervisors</w:t>
      </w:r>
      <w:r w:rsidRPr="00683AEC">
        <w:rPr>
          <w:rFonts w:ascii="Arial" w:hAnsi="Arial" w:cs="Arial"/>
          <w:spacing w:val="15"/>
        </w:rPr>
        <w:t xml:space="preserve"> </w:t>
      </w:r>
      <w:r w:rsidRPr="00683AEC">
        <w:rPr>
          <w:rFonts w:ascii="Arial" w:hAnsi="Arial" w:cs="Arial"/>
        </w:rPr>
        <w:t>and</w:t>
      </w:r>
      <w:r w:rsidRPr="00683AEC">
        <w:rPr>
          <w:rFonts w:ascii="Arial" w:hAnsi="Arial" w:cs="Arial"/>
          <w:spacing w:val="17"/>
        </w:rPr>
        <w:t xml:space="preserve"> </w:t>
      </w:r>
      <w:r w:rsidRPr="00683AEC">
        <w:rPr>
          <w:rFonts w:ascii="Arial" w:hAnsi="Arial" w:cs="Arial"/>
          <w:spacing w:val="-1"/>
        </w:rPr>
        <w:t>mentors</w:t>
      </w:r>
      <w:r w:rsidRPr="00683AEC">
        <w:rPr>
          <w:rFonts w:ascii="Arial" w:hAnsi="Arial" w:cs="Arial"/>
          <w:spacing w:val="15"/>
        </w:rPr>
        <w:t xml:space="preserve"> </w:t>
      </w:r>
      <w:r w:rsidRPr="00683AEC">
        <w:rPr>
          <w:rFonts w:ascii="Arial" w:hAnsi="Arial" w:cs="Arial"/>
        </w:rPr>
        <w:t>in</w:t>
      </w:r>
      <w:r w:rsidRPr="00683AEC">
        <w:rPr>
          <w:rFonts w:ascii="Arial" w:hAnsi="Arial" w:cs="Arial"/>
          <w:spacing w:val="16"/>
        </w:rPr>
        <w:t xml:space="preserve"> </w:t>
      </w:r>
      <w:r w:rsidRPr="00683AEC">
        <w:rPr>
          <w:rFonts w:ascii="Arial" w:hAnsi="Arial" w:cs="Arial"/>
          <w:spacing w:val="-1"/>
        </w:rPr>
        <w:t>the</w:t>
      </w:r>
      <w:r w:rsidRPr="00683AEC">
        <w:rPr>
          <w:rFonts w:ascii="Arial" w:hAnsi="Arial" w:cs="Arial"/>
          <w:spacing w:val="17"/>
        </w:rPr>
        <w:t xml:space="preserve"> </w:t>
      </w:r>
      <w:r w:rsidRPr="00683AEC">
        <w:rPr>
          <w:rFonts w:ascii="Arial" w:hAnsi="Arial" w:cs="Arial"/>
          <w:spacing w:val="-1"/>
        </w:rPr>
        <w:t>discipline</w:t>
      </w:r>
      <w:r w:rsidRPr="00683AEC">
        <w:rPr>
          <w:rFonts w:ascii="Arial" w:hAnsi="Arial" w:cs="Arial"/>
          <w:spacing w:val="17"/>
        </w:rPr>
        <w:t xml:space="preserve"> </w:t>
      </w:r>
      <w:r w:rsidRPr="00683AEC">
        <w:rPr>
          <w:rFonts w:ascii="Arial" w:hAnsi="Arial" w:cs="Arial"/>
        </w:rPr>
        <w:t>of</w:t>
      </w:r>
      <w:r w:rsidRPr="00683AEC">
        <w:rPr>
          <w:rFonts w:ascii="Arial" w:hAnsi="Arial" w:cs="Arial"/>
          <w:spacing w:val="26"/>
        </w:rPr>
        <w:t xml:space="preserve"> </w:t>
      </w:r>
      <w:r w:rsidRPr="00683AEC">
        <w:rPr>
          <w:rFonts w:ascii="Arial" w:hAnsi="Arial" w:cs="Arial"/>
          <w:spacing w:val="-1"/>
        </w:rPr>
        <w:t>Industrial</w:t>
      </w:r>
      <w:r w:rsidRPr="00683AEC">
        <w:rPr>
          <w:rFonts w:ascii="Arial" w:hAnsi="Arial" w:cs="Arial"/>
          <w:spacing w:val="37"/>
        </w:rPr>
        <w:t xml:space="preserve"> </w:t>
      </w:r>
      <w:r w:rsidRPr="00683AEC">
        <w:rPr>
          <w:rFonts w:ascii="Arial" w:hAnsi="Arial" w:cs="Arial"/>
          <w:spacing w:val="-1"/>
        </w:rPr>
        <w:t>Engineering.</w:t>
      </w:r>
      <w:r w:rsidRPr="00683AEC">
        <w:rPr>
          <w:rFonts w:ascii="Arial" w:hAnsi="Arial" w:cs="Arial"/>
          <w:spacing w:val="9"/>
        </w:rPr>
        <w:t xml:space="preserve"> </w:t>
      </w:r>
      <w:r w:rsidRPr="00683AEC">
        <w:rPr>
          <w:rFonts w:ascii="Arial" w:hAnsi="Arial" w:cs="Arial"/>
        </w:rPr>
        <w:t>The</w:t>
      </w:r>
      <w:r w:rsidRPr="00683AEC">
        <w:rPr>
          <w:rFonts w:ascii="Arial" w:hAnsi="Arial" w:cs="Arial"/>
          <w:spacing w:val="9"/>
        </w:rPr>
        <w:t xml:space="preserve"> </w:t>
      </w:r>
      <w:r w:rsidRPr="00683AEC">
        <w:rPr>
          <w:rFonts w:ascii="Arial" w:hAnsi="Arial" w:cs="Arial"/>
          <w:spacing w:val="-1"/>
        </w:rPr>
        <w:t>Guide</w:t>
      </w:r>
      <w:r w:rsidRPr="00683AEC">
        <w:rPr>
          <w:rFonts w:ascii="Arial" w:hAnsi="Arial" w:cs="Arial"/>
          <w:spacing w:val="9"/>
        </w:rPr>
        <w:t xml:space="preserve"> </w:t>
      </w:r>
      <w:r w:rsidRPr="00683AEC">
        <w:rPr>
          <w:rFonts w:ascii="Arial" w:hAnsi="Arial" w:cs="Arial"/>
          <w:spacing w:val="-1"/>
        </w:rPr>
        <w:t>is</w:t>
      </w:r>
      <w:r w:rsidRPr="00683AEC">
        <w:rPr>
          <w:rFonts w:ascii="Arial" w:hAnsi="Arial" w:cs="Arial"/>
          <w:spacing w:val="10"/>
        </w:rPr>
        <w:t xml:space="preserve"> </w:t>
      </w:r>
      <w:r w:rsidRPr="00683AEC">
        <w:rPr>
          <w:rFonts w:ascii="Arial" w:hAnsi="Arial" w:cs="Arial"/>
          <w:spacing w:val="-1"/>
        </w:rPr>
        <w:t>intended</w:t>
      </w:r>
      <w:r w:rsidRPr="00683AEC">
        <w:rPr>
          <w:rFonts w:ascii="Arial" w:hAnsi="Arial" w:cs="Arial"/>
          <w:spacing w:val="7"/>
        </w:rPr>
        <w:t xml:space="preserve"> </w:t>
      </w:r>
      <w:r w:rsidRPr="00683AEC">
        <w:rPr>
          <w:rFonts w:ascii="Arial" w:hAnsi="Arial" w:cs="Arial"/>
        </w:rPr>
        <w:t>to</w:t>
      </w:r>
      <w:r w:rsidRPr="00683AEC">
        <w:rPr>
          <w:rFonts w:ascii="Arial" w:hAnsi="Arial" w:cs="Arial"/>
          <w:spacing w:val="12"/>
        </w:rPr>
        <w:t xml:space="preserve"> </w:t>
      </w:r>
      <w:r w:rsidRPr="00683AEC">
        <w:rPr>
          <w:rFonts w:ascii="Arial" w:hAnsi="Arial" w:cs="Arial"/>
          <w:spacing w:val="-1"/>
        </w:rPr>
        <w:t>support</w:t>
      </w:r>
      <w:r w:rsidRPr="00683AEC">
        <w:rPr>
          <w:rFonts w:ascii="Arial" w:hAnsi="Arial" w:cs="Arial"/>
          <w:spacing w:val="10"/>
        </w:rPr>
        <w:t xml:space="preserve"> </w:t>
      </w:r>
      <w:r w:rsidRPr="00683AEC">
        <w:rPr>
          <w:rFonts w:ascii="Arial" w:hAnsi="Arial" w:cs="Arial"/>
        </w:rPr>
        <w:t>a</w:t>
      </w:r>
      <w:r w:rsidRPr="00683AEC">
        <w:rPr>
          <w:rFonts w:ascii="Arial" w:hAnsi="Arial" w:cs="Arial"/>
          <w:spacing w:val="9"/>
        </w:rPr>
        <w:t xml:space="preserve"> </w:t>
      </w:r>
      <w:r w:rsidRPr="00683AEC">
        <w:rPr>
          <w:rFonts w:ascii="Arial" w:hAnsi="Arial" w:cs="Arial"/>
          <w:spacing w:val="-2"/>
        </w:rPr>
        <w:t>programme</w:t>
      </w:r>
      <w:r w:rsidRPr="00683AEC">
        <w:rPr>
          <w:rFonts w:ascii="Arial" w:hAnsi="Arial" w:cs="Arial"/>
          <w:spacing w:val="9"/>
        </w:rPr>
        <w:t xml:space="preserve"> </w:t>
      </w:r>
      <w:r w:rsidRPr="00683AEC">
        <w:rPr>
          <w:rFonts w:ascii="Arial" w:hAnsi="Arial" w:cs="Arial"/>
        </w:rPr>
        <w:t>of</w:t>
      </w:r>
      <w:r w:rsidRPr="00683AEC">
        <w:rPr>
          <w:rFonts w:ascii="Arial" w:hAnsi="Arial" w:cs="Arial"/>
          <w:spacing w:val="10"/>
        </w:rPr>
        <w:t xml:space="preserve"> </w:t>
      </w:r>
      <w:r w:rsidRPr="00683AEC">
        <w:rPr>
          <w:rFonts w:ascii="Arial" w:hAnsi="Arial" w:cs="Arial"/>
          <w:spacing w:val="-1"/>
        </w:rPr>
        <w:t>training</w:t>
      </w:r>
      <w:r w:rsidRPr="00683AEC">
        <w:rPr>
          <w:rFonts w:ascii="Arial" w:hAnsi="Arial" w:cs="Arial"/>
          <w:spacing w:val="7"/>
        </w:rPr>
        <w:t xml:space="preserve"> </w:t>
      </w:r>
      <w:r w:rsidRPr="00683AEC">
        <w:rPr>
          <w:rFonts w:ascii="Arial" w:hAnsi="Arial" w:cs="Arial"/>
        </w:rPr>
        <w:t>and</w:t>
      </w:r>
      <w:r w:rsidRPr="00683AEC">
        <w:rPr>
          <w:rFonts w:ascii="Arial" w:hAnsi="Arial" w:cs="Arial"/>
          <w:spacing w:val="9"/>
        </w:rPr>
        <w:t xml:space="preserve"> </w:t>
      </w:r>
      <w:r w:rsidRPr="00683AEC">
        <w:rPr>
          <w:rFonts w:ascii="Arial" w:hAnsi="Arial" w:cs="Arial"/>
          <w:spacing w:val="-1"/>
        </w:rPr>
        <w:t>experience</w:t>
      </w:r>
      <w:r w:rsidRPr="00683AEC">
        <w:rPr>
          <w:rFonts w:ascii="Arial" w:hAnsi="Arial" w:cs="Arial"/>
          <w:spacing w:val="9"/>
        </w:rPr>
        <w:t xml:space="preserve"> </w:t>
      </w:r>
      <w:r w:rsidRPr="00683AEC">
        <w:rPr>
          <w:rFonts w:ascii="Arial" w:hAnsi="Arial" w:cs="Arial"/>
          <w:spacing w:val="-1"/>
        </w:rPr>
        <w:t>incorporating</w:t>
      </w:r>
      <w:r w:rsidRPr="00683AEC">
        <w:rPr>
          <w:rFonts w:ascii="Arial" w:hAnsi="Arial" w:cs="Arial"/>
          <w:spacing w:val="79"/>
        </w:rPr>
        <w:t xml:space="preserve"> </w:t>
      </w:r>
      <w:r w:rsidRPr="00683AEC">
        <w:rPr>
          <w:rFonts w:ascii="Arial" w:hAnsi="Arial" w:cs="Arial"/>
          <w:spacing w:val="-1"/>
        </w:rPr>
        <w:t>good</w:t>
      </w:r>
      <w:r w:rsidRPr="00683AEC">
        <w:rPr>
          <w:rFonts w:ascii="Arial" w:hAnsi="Arial" w:cs="Arial"/>
        </w:rPr>
        <w:t xml:space="preserve"> </w:t>
      </w:r>
      <w:r w:rsidRPr="00683AEC">
        <w:rPr>
          <w:rFonts w:ascii="Arial" w:hAnsi="Arial" w:cs="Arial"/>
          <w:spacing w:val="-1"/>
        </w:rPr>
        <w:t>practice</w:t>
      </w:r>
      <w:r w:rsidRPr="00683AEC">
        <w:rPr>
          <w:rFonts w:ascii="Arial" w:hAnsi="Arial" w:cs="Arial"/>
        </w:rPr>
        <w:t xml:space="preserve"> </w:t>
      </w:r>
      <w:r w:rsidRPr="00683AEC">
        <w:rPr>
          <w:rFonts w:ascii="Arial" w:hAnsi="Arial" w:cs="Arial"/>
          <w:spacing w:val="-1"/>
        </w:rPr>
        <w:t>elements.</w:t>
      </w:r>
    </w:p>
    <w:p w:rsidR="00BD1143" w:rsidRPr="00683AEC" w:rsidRDefault="00BD1143" w:rsidP="00BD1143">
      <w:pPr>
        <w:spacing w:before="1" w:line="240" w:lineRule="exact"/>
        <w:rPr>
          <w:rFonts w:ascii="Arial" w:hAnsi="Arial" w:cs="Arial"/>
          <w:sz w:val="24"/>
          <w:szCs w:val="24"/>
        </w:rPr>
      </w:pPr>
    </w:p>
    <w:p w:rsidR="00BD1143" w:rsidRPr="00683AEC" w:rsidRDefault="00BD1143" w:rsidP="00BD1143">
      <w:pPr>
        <w:pStyle w:val="BodyText"/>
        <w:jc w:val="both"/>
        <w:rPr>
          <w:rFonts w:ascii="Arial" w:hAnsi="Arial" w:cs="Arial"/>
        </w:rPr>
      </w:pPr>
      <w:r w:rsidRPr="00683AEC">
        <w:rPr>
          <w:rFonts w:ascii="Arial" w:hAnsi="Arial" w:cs="Arial"/>
          <w:spacing w:val="-1"/>
        </w:rPr>
        <w:t>This</w:t>
      </w:r>
      <w:r w:rsidRPr="00683AEC">
        <w:rPr>
          <w:rFonts w:ascii="Arial" w:hAnsi="Arial" w:cs="Arial"/>
        </w:rPr>
        <w:t xml:space="preserve"> </w:t>
      </w:r>
      <w:r w:rsidRPr="00683AEC">
        <w:rPr>
          <w:rFonts w:ascii="Arial" w:hAnsi="Arial" w:cs="Arial"/>
          <w:spacing w:val="-1"/>
        </w:rPr>
        <w:t>guide</w:t>
      </w:r>
      <w:r w:rsidRPr="00683AEC">
        <w:rPr>
          <w:rFonts w:ascii="Arial" w:hAnsi="Arial" w:cs="Arial"/>
          <w:spacing w:val="-2"/>
        </w:rPr>
        <w:t xml:space="preserve"> </w:t>
      </w:r>
      <w:r w:rsidRPr="00683AEC">
        <w:rPr>
          <w:rFonts w:ascii="Arial" w:hAnsi="Arial" w:cs="Arial"/>
          <w:spacing w:val="-1"/>
        </w:rPr>
        <w:t>applies</w:t>
      </w:r>
      <w:r w:rsidRPr="00683AEC">
        <w:rPr>
          <w:rFonts w:ascii="Arial" w:hAnsi="Arial" w:cs="Arial"/>
        </w:rPr>
        <w:t xml:space="preserve"> </w:t>
      </w:r>
      <w:r w:rsidRPr="00683AEC">
        <w:rPr>
          <w:rFonts w:ascii="Arial" w:hAnsi="Arial" w:cs="Arial"/>
          <w:spacing w:val="-1"/>
        </w:rPr>
        <w:t>to</w:t>
      </w:r>
      <w:r w:rsidRPr="00683AEC">
        <w:rPr>
          <w:rFonts w:ascii="Arial" w:hAnsi="Arial" w:cs="Arial"/>
        </w:rPr>
        <w:t xml:space="preserve"> </w:t>
      </w:r>
      <w:r w:rsidRPr="00683AEC">
        <w:rPr>
          <w:rFonts w:ascii="Arial" w:hAnsi="Arial" w:cs="Arial"/>
          <w:spacing w:val="-1"/>
        </w:rPr>
        <w:t>persons</w:t>
      </w:r>
      <w:r w:rsidRPr="00683AEC">
        <w:rPr>
          <w:rFonts w:ascii="Arial" w:hAnsi="Arial" w:cs="Arial"/>
        </w:rPr>
        <w:t xml:space="preserve"> who </w:t>
      </w:r>
      <w:r w:rsidRPr="00683AEC">
        <w:rPr>
          <w:rFonts w:ascii="Arial" w:hAnsi="Arial" w:cs="Arial"/>
          <w:spacing w:val="-1"/>
        </w:rPr>
        <w:t>have:</w:t>
      </w:r>
    </w:p>
    <w:p w:rsidR="00BD1143" w:rsidRPr="00683AEC" w:rsidRDefault="00BD1143" w:rsidP="00BD1143">
      <w:pPr>
        <w:pStyle w:val="BodyText"/>
        <w:numPr>
          <w:ilvl w:val="1"/>
          <w:numId w:val="80"/>
        </w:numPr>
        <w:tabs>
          <w:tab w:val="left" w:pos="922"/>
        </w:tabs>
        <w:spacing w:before="37" w:line="275" w:lineRule="auto"/>
        <w:ind w:right="238"/>
        <w:jc w:val="both"/>
        <w:rPr>
          <w:rFonts w:ascii="Arial" w:hAnsi="Arial" w:cs="Arial"/>
        </w:rPr>
      </w:pPr>
      <w:r w:rsidRPr="00683AEC">
        <w:rPr>
          <w:rFonts w:ascii="Arial" w:hAnsi="Arial" w:cs="Arial"/>
          <w:spacing w:val="-1"/>
        </w:rPr>
        <w:t>Completed</w:t>
      </w:r>
      <w:r w:rsidRPr="00683AEC">
        <w:rPr>
          <w:rFonts w:ascii="Arial" w:hAnsi="Arial" w:cs="Arial"/>
          <w:spacing w:val="9"/>
        </w:rPr>
        <w:t xml:space="preserve"> </w:t>
      </w:r>
      <w:r w:rsidRPr="00683AEC">
        <w:rPr>
          <w:rFonts w:ascii="Arial" w:hAnsi="Arial" w:cs="Arial"/>
          <w:spacing w:val="-1"/>
        </w:rPr>
        <w:t>the</w:t>
      </w:r>
      <w:r w:rsidRPr="00683AEC">
        <w:rPr>
          <w:rFonts w:ascii="Arial" w:hAnsi="Arial" w:cs="Arial"/>
          <w:spacing w:val="9"/>
        </w:rPr>
        <w:t xml:space="preserve"> </w:t>
      </w:r>
      <w:r w:rsidRPr="00683AEC">
        <w:rPr>
          <w:rFonts w:ascii="Arial" w:hAnsi="Arial" w:cs="Arial"/>
          <w:spacing w:val="-1"/>
        </w:rPr>
        <w:t>education</w:t>
      </w:r>
      <w:r w:rsidRPr="00683AEC">
        <w:rPr>
          <w:rFonts w:ascii="Arial" w:hAnsi="Arial" w:cs="Arial"/>
          <w:spacing w:val="9"/>
        </w:rPr>
        <w:t xml:space="preserve"> </w:t>
      </w:r>
      <w:r w:rsidRPr="00683AEC">
        <w:rPr>
          <w:rFonts w:ascii="Arial" w:hAnsi="Arial" w:cs="Arial"/>
          <w:spacing w:val="-1"/>
        </w:rPr>
        <w:t>requirements</w:t>
      </w:r>
      <w:r w:rsidRPr="00683AEC">
        <w:rPr>
          <w:rFonts w:ascii="Arial" w:hAnsi="Arial" w:cs="Arial"/>
          <w:spacing w:val="10"/>
        </w:rPr>
        <w:t xml:space="preserve"> </w:t>
      </w:r>
      <w:r w:rsidRPr="00683AEC">
        <w:rPr>
          <w:rFonts w:ascii="Arial" w:hAnsi="Arial" w:cs="Arial"/>
        </w:rPr>
        <w:t>by</w:t>
      </w:r>
      <w:r w:rsidRPr="00683AEC">
        <w:rPr>
          <w:rFonts w:ascii="Arial" w:hAnsi="Arial" w:cs="Arial"/>
          <w:spacing w:val="7"/>
        </w:rPr>
        <w:t xml:space="preserve"> </w:t>
      </w:r>
      <w:r w:rsidRPr="00683AEC">
        <w:rPr>
          <w:rFonts w:ascii="Arial" w:hAnsi="Arial" w:cs="Arial"/>
          <w:spacing w:val="-1"/>
        </w:rPr>
        <w:t>obtaining</w:t>
      </w:r>
      <w:r w:rsidRPr="00683AEC">
        <w:rPr>
          <w:rFonts w:ascii="Arial" w:hAnsi="Arial" w:cs="Arial"/>
          <w:spacing w:val="7"/>
        </w:rPr>
        <w:t xml:space="preserve"> </w:t>
      </w:r>
      <w:r w:rsidRPr="00683AEC">
        <w:rPr>
          <w:rFonts w:ascii="Arial" w:hAnsi="Arial" w:cs="Arial"/>
        </w:rPr>
        <w:t>an</w:t>
      </w:r>
      <w:r w:rsidRPr="00683AEC">
        <w:rPr>
          <w:rFonts w:ascii="Arial" w:hAnsi="Arial" w:cs="Arial"/>
          <w:spacing w:val="7"/>
        </w:rPr>
        <w:t xml:space="preserve"> </w:t>
      </w:r>
      <w:r w:rsidRPr="00683AEC">
        <w:rPr>
          <w:rFonts w:ascii="Arial" w:hAnsi="Arial" w:cs="Arial"/>
          <w:spacing w:val="-1"/>
        </w:rPr>
        <w:t>accredited</w:t>
      </w:r>
      <w:r w:rsidRPr="00683AEC">
        <w:rPr>
          <w:rFonts w:ascii="Arial" w:hAnsi="Arial" w:cs="Arial"/>
          <w:spacing w:val="9"/>
        </w:rPr>
        <w:t xml:space="preserve"> </w:t>
      </w:r>
      <w:r>
        <w:rPr>
          <w:rFonts w:ascii="Arial" w:hAnsi="Arial" w:cs="Arial"/>
        </w:rPr>
        <w:t xml:space="preserve">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683AEC">
        <w:rPr>
          <w:rFonts w:ascii="Arial" w:hAnsi="Arial" w:cs="Arial"/>
          <w:spacing w:val="-1"/>
        </w:rPr>
        <w:t>Recognised</w:t>
      </w:r>
      <w:r w:rsidRPr="00683AEC">
        <w:rPr>
          <w:rFonts w:ascii="Arial" w:hAnsi="Arial" w:cs="Arial"/>
        </w:rPr>
        <w:t xml:space="preserve"> </w:t>
      </w:r>
      <w:r w:rsidRPr="00683AEC">
        <w:rPr>
          <w:rFonts w:ascii="Arial" w:hAnsi="Arial" w:cs="Arial"/>
          <w:spacing w:val="-1"/>
        </w:rPr>
        <w:t>qualification</w:t>
      </w:r>
      <w:r w:rsidRPr="00683AEC">
        <w:rPr>
          <w:rFonts w:ascii="Arial" w:hAnsi="Arial" w:cs="Arial"/>
          <w:spacing w:val="-3"/>
        </w:rPr>
        <w:t xml:space="preserve"> </w:t>
      </w:r>
      <w:r w:rsidRPr="00683AEC">
        <w:rPr>
          <w:rFonts w:ascii="Arial" w:hAnsi="Arial" w:cs="Arial"/>
        </w:rPr>
        <w:t>or</w:t>
      </w:r>
      <w:r w:rsidRPr="00683AEC">
        <w:rPr>
          <w:rFonts w:ascii="Arial" w:hAnsi="Arial" w:cs="Arial"/>
          <w:spacing w:val="-2"/>
        </w:rPr>
        <w:t xml:space="preserve"> through</w:t>
      </w:r>
      <w:r w:rsidRPr="00683AEC">
        <w:rPr>
          <w:rFonts w:ascii="Arial" w:hAnsi="Arial" w:cs="Arial"/>
        </w:rPr>
        <w:t xml:space="preserve"> </w:t>
      </w:r>
      <w:r w:rsidRPr="00683AEC">
        <w:rPr>
          <w:rFonts w:ascii="Arial" w:hAnsi="Arial" w:cs="Arial"/>
          <w:spacing w:val="-1"/>
        </w:rPr>
        <w:t>evaluation/assessment;</w:t>
      </w:r>
    </w:p>
    <w:p w:rsidR="00BD1143" w:rsidRPr="00683AEC" w:rsidRDefault="00BD1143" w:rsidP="00BD1143">
      <w:pPr>
        <w:pStyle w:val="BodyText"/>
        <w:numPr>
          <w:ilvl w:val="1"/>
          <w:numId w:val="80"/>
        </w:numPr>
        <w:tabs>
          <w:tab w:val="left" w:pos="922"/>
        </w:tabs>
        <w:spacing w:before="1"/>
        <w:rPr>
          <w:rFonts w:ascii="Arial" w:hAnsi="Arial" w:cs="Arial"/>
        </w:rPr>
      </w:pPr>
      <w:r w:rsidRPr="00683AEC">
        <w:rPr>
          <w:rFonts w:ascii="Arial" w:hAnsi="Arial" w:cs="Arial"/>
          <w:spacing w:val="-1"/>
        </w:rPr>
        <w:t>Registered</w:t>
      </w:r>
      <w:r w:rsidRPr="00683AEC">
        <w:rPr>
          <w:rFonts w:ascii="Arial" w:hAnsi="Arial" w:cs="Arial"/>
        </w:rPr>
        <w:t xml:space="preserve"> </w:t>
      </w:r>
      <w:r w:rsidRPr="00683AEC">
        <w:rPr>
          <w:rFonts w:ascii="Arial" w:hAnsi="Arial" w:cs="Arial"/>
          <w:spacing w:val="-1"/>
        </w:rPr>
        <w:t>as</w:t>
      </w:r>
      <w:r w:rsidRPr="00683AEC">
        <w:rPr>
          <w:rFonts w:ascii="Arial" w:hAnsi="Arial" w:cs="Arial"/>
        </w:rPr>
        <w:t xml:space="preserve"> </w:t>
      </w:r>
      <w:r w:rsidRPr="00683AEC">
        <w:rPr>
          <w:rFonts w:ascii="Arial" w:hAnsi="Arial" w:cs="Arial"/>
          <w:spacing w:val="-1"/>
        </w:rPr>
        <w:t>Candidate</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Technicians</w:t>
      </w:r>
      <w:r w:rsidRPr="00683AEC">
        <w:rPr>
          <w:rFonts w:ascii="Arial" w:hAnsi="Arial" w:cs="Arial"/>
          <w:spacing w:val="-1"/>
        </w:rPr>
        <w:t>;</w:t>
      </w:r>
    </w:p>
    <w:p w:rsidR="00BD1143" w:rsidRPr="00683AEC" w:rsidRDefault="00BD1143" w:rsidP="00BD1143">
      <w:pPr>
        <w:pStyle w:val="BodyText"/>
        <w:numPr>
          <w:ilvl w:val="1"/>
          <w:numId w:val="80"/>
        </w:numPr>
        <w:tabs>
          <w:tab w:val="left" w:pos="922"/>
        </w:tabs>
        <w:spacing w:before="40" w:line="275" w:lineRule="auto"/>
        <w:ind w:right="235"/>
        <w:jc w:val="both"/>
        <w:rPr>
          <w:rFonts w:ascii="Arial" w:hAnsi="Arial" w:cs="Arial"/>
        </w:rPr>
      </w:pPr>
      <w:r w:rsidRPr="00683AEC">
        <w:rPr>
          <w:rFonts w:ascii="Arial" w:hAnsi="Arial" w:cs="Arial"/>
          <w:spacing w:val="-1"/>
        </w:rPr>
        <w:t>Embarked</w:t>
      </w:r>
      <w:r w:rsidRPr="00683AEC">
        <w:rPr>
          <w:rFonts w:ascii="Arial" w:hAnsi="Arial" w:cs="Arial"/>
          <w:spacing w:val="26"/>
        </w:rPr>
        <w:t xml:space="preserve"> </w:t>
      </w:r>
      <w:r w:rsidRPr="00683AEC">
        <w:rPr>
          <w:rFonts w:ascii="Arial" w:hAnsi="Arial" w:cs="Arial"/>
        </w:rPr>
        <w:t>on</w:t>
      </w:r>
      <w:r w:rsidRPr="00683AEC">
        <w:rPr>
          <w:rFonts w:ascii="Arial" w:hAnsi="Arial" w:cs="Arial"/>
          <w:spacing w:val="26"/>
        </w:rPr>
        <w:t xml:space="preserve"> </w:t>
      </w:r>
      <w:r w:rsidRPr="00683AEC">
        <w:rPr>
          <w:rFonts w:ascii="Arial" w:hAnsi="Arial" w:cs="Arial"/>
        </w:rPr>
        <w:t>a</w:t>
      </w:r>
      <w:r w:rsidRPr="00683AEC">
        <w:rPr>
          <w:rFonts w:ascii="Arial" w:hAnsi="Arial" w:cs="Arial"/>
          <w:spacing w:val="26"/>
        </w:rPr>
        <w:t xml:space="preserve"> </w:t>
      </w:r>
      <w:r w:rsidRPr="00683AEC">
        <w:rPr>
          <w:rFonts w:ascii="Arial" w:hAnsi="Arial" w:cs="Arial"/>
          <w:spacing w:val="-1"/>
        </w:rPr>
        <w:t>Process</w:t>
      </w:r>
      <w:r w:rsidRPr="00683AEC">
        <w:rPr>
          <w:rFonts w:ascii="Arial" w:hAnsi="Arial" w:cs="Arial"/>
          <w:spacing w:val="24"/>
        </w:rPr>
        <w:t xml:space="preserve"> </w:t>
      </w:r>
      <w:r w:rsidRPr="00683AEC">
        <w:rPr>
          <w:rFonts w:ascii="Arial" w:hAnsi="Arial" w:cs="Arial"/>
        </w:rPr>
        <w:t>of</w:t>
      </w:r>
      <w:r w:rsidRPr="00683AEC">
        <w:rPr>
          <w:rFonts w:ascii="Arial" w:hAnsi="Arial" w:cs="Arial"/>
          <w:spacing w:val="27"/>
        </w:rPr>
        <w:t xml:space="preserve"> </w:t>
      </w:r>
      <w:r w:rsidRPr="00683AEC">
        <w:rPr>
          <w:rFonts w:ascii="Arial" w:hAnsi="Arial" w:cs="Arial"/>
          <w:spacing w:val="-1"/>
        </w:rPr>
        <w:t>Acceptable</w:t>
      </w:r>
      <w:r w:rsidRPr="00683AEC">
        <w:rPr>
          <w:rFonts w:ascii="Arial" w:hAnsi="Arial" w:cs="Arial"/>
          <w:spacing w:val="24"/>
        </w:rPr>
        <w:t xml:space="preserve"> </w:t>
      </w:r>
      <w:r w:rsidRPr="00683AEC">
        <w:rPr>
          <w:rFonts w:ascii="Arial" w:hAnsi="Arial" w:cs="Arial"/>
          <w:spacing w:val="-1"/>
        </w:rPr>
        <w:t>Training</w:t>
      </w:r>
      <w:r w:rsidRPr="00683AEC">
        <w:rPr>
          <w:rFonts w:ascii="Arial" w:hAnsi="Arial" w:cs="Arial"/>
          <w:spacing w:val="24"/>
        </w:rPr>
        <w:t xml:space="preserve"> </w:t>
      </w:r>
      <w:r w:rsidRPr="00683AEC">
        <w:rPr>
          <w:rFonts w:ascii="Arial" w:hAnsi="Arial" w:cs="Arial"/>
          <w:spacing w:val="-1"/>
        </w:rPr>
        <w:t>under</w:t>
      </w:r>
      <w:r w:rsidRPr="00683AEC">
        <w:rPr>
          <w:rFonts w:ascii="Arial" w:hAnsi="Arial" w:cs="Arial"/>
          <w:spacing w:val="27"/>
        </w:rPr>
        <w:t xml:space="preserve"> </w:t>
      </w:r>
      <w:r w:rsidRPr="00683AEC">
        <w:rPr>
          <w:rFonts w:ascii="Arial" w:hAnsi="Arial" w:cs="Arial"/>
        </w:rPr>
        <w:t>a</w:t>
      </w:r>
      <w:r w:rsidRPr="00683AEC">
        <w:rPr>
          <w:rFonts w:ascii="Arial" w:hAnsi="Arial" w:cs="Arial"/>
          <w:spacing w:val="26"/>
        </w:rPr>
        <w:t xml:space="preserve"> </w:t>
      </w:r>
      <w:r w:rsidRPr="00683AEC">
        <w:rPr>
          <w:rFonts w:ascii="Arial" w:hAnsi="Arial" w:cs="Arial"/>
          <w:spacing w:val="-1"/>
        </w:rPr>
        <w:t>Registered</w:t>
      </w:r>
      <w:r w:rsidRPr="00683AEC">
        <w:rPr>
          <w:rFonts w:ascii="Arial" w:hAnsi="Arial" w:cs="Arial"/>
          <w:spacing w:val="26"/>
        </w:rPr>
        <w:t xml:space="preserve"> </w:t>
      </w:r>
      <w:r w:rsidRPr="00683AEC">
        <w:rPr>
          <w:rFonts w:ascii="Arial" w:hAnsi="Arial" w:cs="Arial"/>
          <w:spacing w:val="-2"/>
        </w:rPr>
        <w:t>Commitment</w:t>
      </w:r>
      <w:r w:rsidRPr="00683AEC">
        <w:rPr>
          <w:rFonts w:ascii="Arial" w:hAnsi="Arial" w:cs="Arial"/>
          <w:spacing w:val="33"/>
        </w:rPr>
        <w:t xml:space="preserve"> </w:t>
      </w:r>
      <w:r w:rsidRPr="00683AEC">
        <w:rPr>
          <w:rFonts w:ascii="Arial" w:hAnsi="Arial" w:cs="Arial"/>
        </w:rPr>
        <w:t>and</w:t>
      </w:r>
      <w:r w:rsidRPr="00683AEC">
        <w:rPr>
          <w:rFonts w:ascii="Arial" w:hAnsi="Arial" w:cs="Arial"/>
          <w:spacing w:val="63"/>
        </w:rPr>
        <w:t xml:space="preserve"> </w:t>
      </w:r>
      <w:r w:rsidRPr="00683AEC">
        <w:rPr>
          <w:rFonts w:ascii="Arial" w:hAnsi="Arial" w:cs="Arial"/>
          <w:spacing w:val="-1"/>
        </w:rPr>
        <w:t>Undertaking</w:t>
      </w:r>
      <w:r w:rsidRPr="00683AEC">
        <w:rPr>
          <w:rFonts w:ascii="Arial" w:hAnsi="Arial" w:cs="Arial"/>
          <w:spacing w:val="43"/>
        </w:rPr>
        <w:t xml:space="preserve"> </w:t>
      </w:r>
      <w:r w:rsidRPr="00683AEC">
        <w:rPr>
          <w:rFonts w:ascii="Arial" w:hAnsi="Arial" w:cs="Arial"/>
          <w:spacing w:val="-1"/>
        </w:rPr>
        <w:t>(C&amp;U)</w:t>
      </w:r>
      <w:r w:rsidRPr="00683AEC">
        <w:rPr>
          <w:rFonts w:ascii="Arial" w:hAnsi="Arial" w:cs="Arial"/>
          <w:spacing w:val="46"/>
        </w:rPr>
        <w:t xml:space="preserve"> </w:t>
      </w:r>
      <w:r w:rsidRPr="00683AEC">
        <w:rPr>
          <w:rFonts w:ascii="Arial" w:hAnsi="Arial" w:cs="Arial"/>
          <w:spacing w:val="-1"/>
        </w:rPr>
        <w:t>with</w:t>
      </w:r>
      <w:r w:rsidRPr="00683AEC">
        <w:rPr>
          <w:rFonts w:ascii="Arial" w:hAnsi="Arial" w:cs="Arial"/>
          <w:spacing w:val="45"/>
        </w:rPr>
        <w:t xml:space="preserve"> </w:t>
      </w:r>
      <w:r w:rsidRPr="00683AEC">
        <w:rPr>
          <w:rFonts w:ascii="Arial" w:hAnsi="Arial" w:cs="Arial"/>
        </w:rPr>
        <w:t>a</w:t>
      </w:r>
      <w:r w:rsidRPr="00683AEC">
        <w:rPr>
          <w:rFonts w:ascii="Arial" w:hAnsi="Arial" w:cs="Arial"/>
          <w:spacing w:val="45"/>
        </w:rPr>
        <w:t xml:space="preserve"> </w:t>
      </w:r>
      <w:r w:rsidRPr="00683AEC">
        <w:rPr>
          <w:rFonts w:ascii="Arial" w:hAnsi="Arial" w:cs="Arial"/>
          <w:spacing w:val="-1"/>
        </w:rPr>
        <w:t>Mentor</w:t>
      </w:r>
      <w:r w:rsidRPr="00683AEC">
        <w:rPr>
          <w:rFonts w:ascii="Arial" w:hAnsi="Arial" w:cs="Arial"/>
          <w:spacing w:val="48"/>
        </w:rPr>
        <w:t xml:space="preserve"> </w:t>
      </w:r>
      <w:r w:rsidRPr="00683AEC">
        <w:rPr>
          <w:rFonts w:ascii="Arial" w:hAnsi="Arial" w:cs="Arial"/>
          <w:spacing w:val="-1"/>
        </w:rPr>
        <w:t>guiding</w:t>
      </w:r>
      <w:r w:rsidRPr="00683AEC">
        <w:rPr>
          <w:rFonts w:ascii="Arial" w:hAnsi="Arial" w:cs="Arial"/>
          <w:spacing w:val="43"/>
        </w:rPr>
        <w:t xml:space="preserve"> </w:t>
      </w:r>
      <w:r w:rsidRPr="00683AEC">
        <w:rPr>
          <w:rFonts w:ascii="Arial" w:hAnsi="Arial" w:cs="Arial"/>
        </w:rPr>
        <w:t>the</w:t>
      </w:r>
      <w:r w:rsidRPr="00683AEC">
        <w:rPr>
          <w:rFonts w:ascii="Arial" w:hAnsi="Arial" w:cs="Arial"/>
          <w:spacing w:val="45"/>
        </w:rPr>
        <w:t xml:space="preserve"> </w:t>
      </w:r>
      <w:r w:rsidRPr="00683AEC">
        <w:rPr>
          <w:rFonts w:ascii="Arial" w:hAnsi="Arial" w:cs="Arial"/>
          <w:spacing w:val="-1"/>
        </w:rPr>
        <w:t>professional</w:t>
      </w:r>
      <w:r w:rsidRPr="00683AEC">
        <w:rPr>
          <w:rFonts w:ascii="Arial" w:hAnsi="Arial" w:cs="Arial"/>
          <w:spacing w:val="46"/>
        </w:rPr>
        <w:t xml:space="preserve"> </w:t>
      </w:r>
      <w:r w:rsidRPr="00683AEC">
        <w:rPr>
          <w:rFonts w:ascii="Arial" w:hAnsi="Arial" w:cs="Arial"/>
          <w:spacing w:val="-1"/>
        </w:rPr>
        <w:t>development</w:t>
      </w:r>
      <w:r w:rsidRPr="00683AEC">
        <w:rPr>
          <w:rFonts w:ascii="Arial" w:hAnsi="Arial" w:cs="Arial"/>
          <w:spacing w:val="46"/>
        </w:rPr>
        <w:t xml:space="preserve"> </w:t>
      </w:r>
      <w:r w:rsidRPr="00683AEC">
        <w:rPr>
          <w:rFonts w:ascii="Arial" w:hAnsi="Arial" w:cs="Arial"/>
          <w:spacing w:val="-1"/>
        </w:rPr>
        <w:t>process</w:t>
      </w:r>
      <w:r w:rsidRPr="00683AEC">
        <w:rPr>
          <w:rFonts w:ascii="Arial" w:hAnsi="Arial" w:cs="Arial"/>
          <w:spacing w:val="50"/>
        </w:rPr>
        <w:t xml:space="preserve"> </w:t>
      </w:r>
      <w:r w:rsidRPr="00683AEC">
        <w:rPr>
          <w:rFonts w:ascii="Arial" w:hAnsi="Arial" w:cs="Arial"/>
          <w:spacing w:val="-1"/>
        </w:rPr>
        <w:t>at</w:t>
      </w:r>
      <w:r w:rsidRPr="00683AEC">
        <w:rPr>
          <w:rFonts w:ascii="Arial" w:hAnsi="Arial" w:cs="Arial"/>
          <w:spacing w:val="46"/>
        </w:rPr>
        <w:t xml:space="preserve"> </w:t>
      </w:r>
      <w:r w:rsidRPr="00683AEC">
        <w:rPr>
          <w:rFonts w:ascii="Arial" w:hAnsi="Arial" w:cs="Arial"/>
          <w:spacing w:val="-1"/>
        </w:rPr>
        <w:t>each</w:t>
      </w:r>
      <w:r w:rsidRPr="00683AEC">
        <w:rPr>
          <w:rFonts w:ascii="Arial" w:hAnsi="Arial" w:cs="Arial"/>
          <w:spacing w:val="47"/>
        </w:rPr>
        <w:t xml:space="preserve"> </w:t>
      </w:r>
      <w:r w:rsidRPr="00683AEC">
        <w:rPr>
          <w:rFonts w:ascii="Arial" w:hAnsi="Arial" w:cs="Arial"/>
          <w:spacing w:val="-1"/>
        </w:rPr>
        <w:t>stage;</w:t>
      </w:r>
    </w:p>
    <w:p w:rsidR="00BD1143" w:rsidRPr="00683AEC" w:rsidRDefault="00BD1143" w:rsidP="00BD1143">
      <w:pPr>
        <w:spacing w:before="5" w:line="240" w:lineRule="exact"/>
        <w:rPr>
          <w:rFonts w:ascii="Arial" w:hAnsi="Arial" w:cs="Arial"/>
          <w:sz w:val="24"/>
          <w:szCs w:val="24"/>
        </w:rPr>
      </w:pPr>
    </w:p>
    <w:p w:rsidR="00BD1143" w:rsidRPr="00505EDD" w:rsidRDefault="00BD1143" w:rsidP="00BD1143">
      <w:pPr>
        <w:pStyle w:val="Heading1"/>
        <w:ind w:left="240" w:firstLine="0"/>
        <w:rPr>
          <w:rFonts w:ascii="Arial" w:hAnsi="Arial" w:cs="Arial"/>
          <w:b w:val="0"/>
          <w:bCs w:val="0"/>
          <w:sz w:val="26"/>
          <w:szCs w:val="26"/>
        </w:rPr>
      </w:pPr>
      <w:r w:rsidRPr="00505EDD">
        <w:rPr>
          <w:rFonts w:ascii="Arial" w:hAnsi="Arial" w:cs="Arial"/>
          <w:spacing w:val="-1"/>
          <w:sz w:val="26"/>
          <w:szCs w:val="26"/>
        </w:rPr>
        <w:t>3.</w:t>
      </w:r>
      <w:r w:rsidRPr="00505EDD">
        <w:rPr>
          <w:rFonts w:ascii="Arial" w:hAnsi="Arial" w:cs="Arial"/>
          <w:spacing w:val="-1"/>
          <w:sz w:val="26"/>
          <w:szCs w:val="26"/>
        </w:rPr>
        <w:tab/>
        <w:t>Persons</w:t>
      </w:r>
      <w:r w:rsidRPr="00505EDD">
        <w:rPr>
          <w:rFonts w:ascii="Arial" w:hAnsi="Arial" w:cs="Arial"/>
          <w:sz w:val="26"/>
          <w:szCs w:val="26"/>
        </w:rPr>
        <w:t xml:space="preserve"> </w:t>
      </w:r>
      <w:r w:rsidRPr="00505EDD">
        <w:rPr>
          <w:rFonts w:ascii="Arial" w:hAnsi="Arial" w:cs="Arial"/>
          <w:spacing w:val="-1"/>
          <w:sz w:val="26"/>
          <w:szCs w:val="26"/>
        </w:rPr>
        <w:t>not</w:t>
      </w:r>
      <w:r w:rsidRPr="00505EDD">
        <w:rPr>
          <w:rFonts w:ascii="Arial" w:hAnsi="Arial" w:cs="Arial"/>
          <w:sz w:val="26"/>
          <w:szCs w:val="26"/>
        </w:rPr>
        <w:t xml:space="preserve"> </w:t>
      </w:r>
      <w:r w:rsidRPr="00505EDD">
        <w:rPr>
          <w:rFonts w:ascii="Arial" w:hAnsi="Arial" w:cs="Arial"/>
          <w:spacing w:val="-1"/>
          <w:sz w:val="26"/>
          <w:szCs w:val="26"/>
        </w:rPr>
        <w:t>Registered</w:t>
      </w:r>
      <w:r w:rsidRPr="00505EDD">
        <w:rPr>
          <w:rFonts w:ascii="Arial" w:hAnsi="Arial" w:cs="Arial"/>
          <w:sz w:val="26"/>
          <w:szCs w:val="26"/>
        </w:rPr>
        <w:t xml:space="preserve"> </w:t>
      </w:r>
      <w:r w:rsidRPr="00505EDD">
        <w:rPr>
          <w:rFonts w:ascii="Arial" w:hAnsi="Arial" w:cs="Arial"/>
          <w:spacing w:val="-1"/>
          <w:sz w:val="26"/>
          <w:szCs w:val="26"/>
        </w:rPr>
        <w:t>as</w:t>
      </w:r>
      <w:r w:rsidRPr="00505EDD">
        <w:rPr>
          <w:rFonts w:ascii="Arial" w:hAnsi="Arial" w:cs="Arial"/>
          <w:spacing w:val="1"/>
          <w:sz w:val="26"/>
          <w:szCs w:val="26"/>
        </w:rPr>
        <w:t xml:space="preserve"> </w:t>
      </w:r>
      <w:r w:rsidRPr="00505EDD">
        <w:rPr>
          <w:rFonts w:ascii="Arial" w:hAnsi="Arial" w:cs="Arial"/>
          <w:sz w:val="26"/>
          <w:szCs w:val="26"/>
        </w:rPr>
        <w:t xml:space="preserve">a </w:t>
      </w:r>
      <w:r w:rsidRPr="00505EDD">
        <w:rPr>
          <w:rFonts w:ascii="Arial" w:hAnsi="Arial" w:cs="Arial"/>
          <w:spacing w:val="-1"/>
          <w:sz w:val="26"/>
          <w:szCs w:val="26"/>
        </w:rPr>
        <w:t>Candidate</w:t>
      </w:r>
      <w:r w:rsidRPr="00505EDD">
        <w:rPr>
          <w:rFonts w:ascii="Arial" w:hAnsi="Arial" w:cs="Arial"/>
          <w:spacing w:val="-3"/>
          <w:sz w:val="26"/>
          <w:szCs w:val="26"/>
        </w:rPr>
        <w:t xml:space="preserve"> </w:t>
      </w:r>
      <w:r w:rsidRPr="00505EDD">
        <w:rPr>
          <w:rFonts w:ascii="Arial" w:hAnsi="Arial" w:cs="Arial"/>
          <w:sz w:val="26"/>
          <w:szCs w:val="26"/>
        </w:rPr>
        <w:t xml:space="preserve">or </w:t>
      </w:r>
      <w:r w:rsidRPr="00505EDD">
        <w:rPr>
          <w:rFonts w:ascii="Arial" w:hAnsi="Arial" w:cs="Arial"/>
          <w:spacing w:val="-1"/>
          <w:sz w:val="26"/>
          <w:szCs w:val="26"/>
        </w:rPr>
        <w:t>not</w:t>
      </w:r>
      <w:r w:rsidRPr="00505EDD">
        <w:rPr>
          <w:rFonts w:ascii="Arial" w:hAnsi="Arial" w:cs="Arial"/>
          <w:sz w:val="26"/>
          <w:szCs w:val="26"/>
        </w:rPr>
        <w:t xml:space="preserve"> </w:t>
      </w:r>
      <w:r w:rsidRPr="00505EDD">
        <w:rPr>
          <w:rFonts w:ascii="Arial" w:hAnsi="Arial" w:cs="Arial"/>
          <w:spacing w:val="-2"/>
          <w:sz w:val="26"/>
          <w:szCs w:val="26"/>
        </w:rPr>
        <w:t>Training</w:t>
      </w:r>
      <w:r w:rsidRPr="00505EDD">
        <w:rPr>
          <w:rFonts w:ascii="Arial" w:hAnsi="Arial" w:cs="Arial"/>
          <w:spacing w:val="1"/>
          <w:sz w:val="26"/>
          <w:szCs w:val="26"/>
        </w:rPr>
        <w:t xml:space="preserve"> </w:t>
      </w:r>
      <w:r w:rsidRPr="00505EDD">
        <w:rPr>
          <w:rFonts w:ascii="Arial" w:hAnsi="Arial" w:cs="Arial"/>
          <w:spacing w:val="-1"/>
          <w:sz w:val="26"/>
          <w:szCs w:val="26"/>
        </w:rPr>
        <w:t>under</w:t>
      </w:r>
      <w:r w:rsidRPr="00505EDD">
        <w:rPr>
          <w:rFonts w:ascii="Arial" w:hAnsi="Arial" w:cs="Arial"/>
          <w:sz w:val="26"/>
          <w:szCs w:val="26"/>
        </w:rPr>
        <w:t xml:space="preserve"> a </w:t>
      </w:r>
      <w:r w:rsidRPr="00505EDD">
        <w:rPr>
          <w:rFonts w:ascii="Arial" w:hAnsi="Arial" w:cs="Arial"/>
          <w:spacing w:val="-2"/>
          <w:sz w:val="26"/>
          <w:szCs w:val="26"/>
        </w:rPr>
        <w:t>C&amp;U</w:t>
      </w:r>
    </w:p>
    <w:p w:rsidR="00BD1143" w:rsidRPr="00683AEC" w:rsidRDefault="00BD1143" w:rsidP="00BD1143">
      <w:pPr>
        <w:spacing w:before="6" w:line="280" w:lineRule="exact"/>
        <w:rPr>
          <w:rFonts w:ascii="Arial" w:hAnsi="Arial" w:cs="Arial"/>
          <w:sz w:val="28"/>
          <w:szCs w:val="28"/>
        </w:rPr>
      </w:pPr>
    </w:p>
    <w:p w:rsidR="00BD1143" w:rsidRPr="00683AEC" w:rsidRDefault="00BD1143" w:rsidP="00BD1143">
      <w:pPr>
        <w:pStyle w:val="BodyText"/>
        <w:spacing w:line="276" w:lineRule="auto"/>
        <w:ind w:right="236"/>
        <w:jc w:val="both"/>
        <w:rPr>
          <w:rFonts w:ascii="Arial" w:hAnsi="Arial" w:cs="Arial"/>
        </w:rPr>
      </w:pPr>
      <w:r w:rsidRPr="00683AEC">
        <w:rPr>
          <w:rFonts w:ascii="Arial" w:hAnsi="Arial" w:cs="Arial"/>
          <w:spacing w:val="-1"/>
        </w:rPr>
        <w:t>All</w:t>
      </w:r>
      <w:r w:rsidRPr="00683AEC">
        <w:rPr>
          <w:rFonts w:ascii="Arial" w:hAnsi="Arial" w:cs="Arial"/>
          <w:spacing w:val="10"/>
        </w:rPr>
        <w:t xml:space="preserve"> </w:t>
      </w:r>
      <w:r w:rsidRPr="00683AEC">
        <w:rPr>
          <w:rFonts w:ascii="Arial" w:hAnsi="Arial" w:cs="Arial"/>
          <w:spacing w:val="-1"/>
        </w:rPr>
        <w:t>applicants</w:t>
      </w:r>
      <w:r w:rsidRPr="00683AEC">
        <w:rPr>
          <w:rFonts w:ascii="Arial" w:hAnsi="Arial" w:cs="Arial"/>
          <w:spacing w:val="7"/>
        </w:rPr>
        <w:t xml:space="preserve"> </w:t>
      </w:r>
      <w:r w:rsidRPr="00683AEC">
        <w:rPr>
          <w:rFonts w:ascii="Arial" w:hAnsi="Arial" w:cs="Arial"/>
        </w:rPr>
        <w:t>for</w:t>
      </w:r>
      <w:r w:rsidRPr="00683AEC">
        <w:rPr>
          <w:rFonts w:ascii="Arial" w:hAnsi="Arial" w:cs="Arial"/>
          <w:spacing w:val="7"/>
        </w:rPr>
        <w:t xml:space="preserve"> </w:t>
      </w:r>
      <w:r w:rsidRPr="00683AEC">
        <w:rPr>
          <w:rFonts w:ascii="Arial" w:hAnsi="Arial" w:cs="Arial"/>
          <w:spacing w:val="-1"/>
        </w:rPr>
        <w:t>registration</w:t>
      </w:r>
      <w:r w:rsidRPr="00683AEC">
        <w:rPr>
          <w:rFonts w:ascii="Arial" w:hAnsi="Arial" w:cs="Arial"/>
          <w:spacing w:val="9"/>
        </w:rPr>
        <w:t xml:space="preserve"> </w:t>
      </w:r>
      <w:r w:rsidRPr="00683AEC">
        <w:rPr>
          <w:rFonts w:ascii="Arial" w:hAnsi="Arial" w:cs="Arial"/>
          <w:spacing w:val="-1"/>
        </w:rPr>
        <w:t>must</w:t>
      </w:r>
      <w:r w:rsidRPr="00683AEC">
        <w:rPr>
          <w:rFonts w:ascii="Arial" w:hAnsi="Arial" w:cs="Arial"/>
          <w:spacing w:val="10"/>
        </w:rPr>
        <w:t xml:space="preserve"> </w:t>
      </w:r>
      <w:r w:rsidRPr="00683AEC">
        <w:rPr>
          <w:rFonts w:ascii="Arial" w:hAnsi="Arial" w:cs="Arial"/>
          <w:spacing w:val="-1"/>
        </w:rPr>
        <w:t>present</w:t>
      </w:r>
      <w:r w:rsidRPr="00683AEC">
        <w:rPr>
          <w:rFonts w:ascii="Arial" w:hAnsi="Arial" w:cs="Arial"/>
          <w:spacing w:val="8"/>
        </w:rPr>
        <w:t xml:space="preserve"> </w:t>
      </w:r>
      <w:r w:rsidRPr="00683AEC">
        <w:rPr>
          <w:rFonts w:ascii="Arial" w:hAnsi="Arial" w:cs="Arial"/>
          <w:spacing w:val="-1"/>
        </w:rPr>
        <w:t>the</w:t>
      </w:r>
      <w:r w:rsidRPr="00683AEC">
        <w:rPr>
          <w:rFonts w:ascii="Arial" w:hAnsi="Arial" w:cs="Arial"/>
          <w:spacing w:val="9"/>
        </w:rPr>
        <w:t xml:space="preserve"> </w:t>
      </w:r>
      <w:r w:rsidRPr="00683AEC">
        <w:rPr>
          <w:rFonts w:ascii="Arial" w:hAnsi="Arial" w:cs="Arial"/>
          <w:spacing w:val="-1"/>
        </w:rPr>
        <w:t>same</w:t>
      </w:r>
      <w:r w:rsidRPr="00683AEC">
        <w:rPr>
          <w:rFonts w:ascii="Arial" w:hAnsi="Arial" w:cs="Arial"/>
          <w:spacing w:val="9"/>
        </w:rPr>
        <w:t xml:space="preserve"> </w:t>
      </w:r>
      <w:r w:rsidRPr="00683AEC">
        <w:rPr>
          <w:rFonts w:ascii="Arial" w:hAnsi="Arial" w:cs="Arial"/>
          <w:spacing w:val="-1"/>
        </w:rPr>
        <w:t>evidence</w:t>
      </w:r>
      <w:r w:rsidRPr="00683AEC">
        <w:rPr>
          <w:rFonts w:ascii="Arial" w:hAnsi="Arial" w:cs="Arial"/>
          <w:spacing w:val="9"/>
        </w:rPr>
        <w:t xml:space="preserve"> </w:t>
      </w:r>
      <w:r w:rsidRPr="00683AEC">
        <w:rPr>
          <w:rFonts w:ascii="Arial" w:hAnsi="Arial" w:cs="Arial"/>
          <w:spacing w:val="-2"/>
        </w:rPr>
        <w:t>of</w:t>
      </w:r>
      <w:r w:rsidRPr="00683AEC">
        <w:rPr>
          <w:rFonts w:ascii="Arial" w:hAnsi="Arial" w:cs="Arial"/>
          <w:spacing w:val="10"/>
        </w:rPr>
        <w:t xml:space="preserve"> </w:t>
      </w:r>
      <w:r w:rsidRPr="00683AEC">
        <w:rPr>
          <w:rFonts w:ascii="Arial" w:hAnsi="Arial" w:cs="Arial"/>
          <w:spacing w:val="-1"/>
        </w:rPr>
        <w:t>competence</w:t>
      </w:r>
      <w:r w:rsidRPr="00683AEC">
        <w:rPr>
          <w:rFonts w:ascii="Arial" w:hAnsi="Arial" w:cs="Arial"/>
          <w:spacing w:val="9"/>
        </w:rPr>
        <w:t xml:space="preserve"> </w:t>
      </w:r>
      <w:r w:rsidRPr="00683AEC">
        <w:rPr>
          <w:rFonts w:ascii="Arial" w:hAnsi="Arial" w:cs="Arial"/>
          <w:spacing w:val="-1"/>
        </w:rPr>
        <w:t>and</w:t>
      </w:r>
      <w:r w:rsidRPr="00683AEC">
        <w:rPr>
          <w:rFonts w:ascii="Arial" w:hAnsi="Arial" w:cs="Arial"/>
          <w:spacing w:val="7"/>
        </w:rPr>
        <w:t xml:space="preserve"> </w:t>
      </w:r>
      <w:r w:rsidRPr="00683AEC">
        <w:rPr>
          <w:rFonts w:ascii="Arial" w:hAnsi="Arial" w:cs="Arial"/>
        </w:rPr>
        <w:t>be</w:t>
      </w:r>
      <w:r w:rsidRPr="00683AEC">
        <w:rPr>
          <w:rFonts w:ascii="Arial" w:hAnsi="Arial" w:cs="Arial"/>
          <w:spacing w:val="9"/>
        </w:rPr>
        <w:t xml:space="preserve"> </w:t>
      </w:r>
      <w:r w:rsidRPr="00683AEC">
        <w:rPr>
          <w:rFonts w:ascii="Arial" w:hAnsi="Arial" w:cs="Arial"/>
          <w:spacing w:val="-1"/>
        </w:rPr>
        <w:t>assessed</w:t>
      </w:r>
      <w:r w:rsidRPr="00683AEC">
        <w:rPr>
          <w:rFonts w:ascii="Arial" w:hAnsi="Arial" w:cs="Arial"/>
          <w:spacing w:val="9"/>
        </w:rPr>
        <w:t xml:space="preserve"> </w:t>
      </w:r>
      <w:r w:rsidRPr="00683AEC">
        <w:rPr>
          <w:rFonts w:ascii="Arial" w:hAnsi="Arial" w:cs="Arial"/>
          <w:spacing w:val="-1"/>
        </w:rPr>
        <w:t>against</w:t>
      </w:r>
      <w:r w:rsidRPr="00683AEC">
        <w:rPr>
          <w:rFonts w:ascii="Arial" w:hAnsi="Arial" w:cs="Arial"/>
          <w:spacing w:val="57"/>
        </w:rPr>
        <w:t xml:space="preserve"> </w:t>
      </w:r>
      <w:r w:rsidRPr="00683AEC">
        <w:rPr>
          <w:rFonts w:ascii="Arial" w:hAnsi="Arial" w:cs="Arial"/>
        </w:rPr>
        <w:t>the</w:t>
      </w:r>
      <w:r w:rsidRPr="00683AEC">
        <w:rPr>
          <w:rFonts w:ascii="Arial" w:hAnsi="Arial" w:cs="Arial"/>
          <w:spacing w:val="22"/>
        </w:rPr>
        <w:t xml:space="preserve"> </w:t>
      </w:r>
      <w:r w:rsidRPr="00683AEC">
        <w:rPr>
          <w:rFonts w:ascii="Arial" w:hAnsi="Arial" w:cs="Arial"/>
          <w:spacing w:val="-1"/>
        </w:rPr>
        <w:t>same</w:t>
      </w:r>
      <w:r w:rsidRPr="00683AEC">
        <w:rPr>
          <w:rFonts w:ascii="Arial" w:hAnsi="Arial" w:cs="Arial"/>
          <w:spacing w:val="24"/>
        </w:rPr>
        <w:t xml:space="preserve"> </w:t>
      </w:r>
      <w:r w:rsidRPr="00683AEC">
        <w:rPr>
          <w:rFonts w:ascii="Arial" w:hAnsi="Arial" w:cs="Arial"/>
          <w:spacing w:val="-1"/>
        </w:rPr>
        <w:t>standards,</w:t>
      </w:r>
      <w:r w:rsidRPr="00683AEC">
        <w:rPr>
          <w:rFonts w:ascii="Arial" w:hAnsi="Arial" w:cs="Arial"/>
          <w:spacing w:val="19"/>
        </w:rPr>
        <w:t xml:space="preserve"> </w:t>
      </w:r>
      <w:r w:rsidRPr="00683AEC">
        <w:rPr>
          <w:rFonts w:ascii="Arial" w:hAnsi="Arial" w:cs="Arial"/>
          <w:spacing w:val="-1"/>
        </w:rPr>
        <w:t>irrespective</w:t>
      </w:r>
      <w:r w:rsidRPr="00683AEC">
        <w:rPr>
          <w:rFonts w:ascii="Arial" w:hAnsi="Arial" w:cs="Arial"/>
          <w:spacing w:val="21"/>
        </w:rPr>
        <w:t xml:space="preserve"> </w:t>
      </w:r>
      <w:r w:rsidRPr="00683AEC">
        <w:rPr>
          <w:rFonts w:ascii="Arial" w:hAnsi="Arial" w:cs="Arial"/>
        </w:rPr>
        <w:t>of</w:t>
      </w:r>
      <w:r w:rsidRPr="00683AEC">
        <w:rPr>
          <w:rFonts w:ascii="Arial" w:hAnsi="Arial" w:cs="Arial"/>
          <w:spacing w:val="22"/>
        </w:rPr>
        <w:t xml:space="preserve"> </w:t>
      </w:r>
      <w:r w:rsidRPr="00683AEC">
        <w:rPr>
          <w:rFonts w:ascii="Arial" w:hAnsi="Arial" w:cs="Arial"/>
        </w:rPr>
        <w:t>the</w:t>
      </w:r>
      <w:r w:rsidRPr="00683AEC">
        <w:rPr>
          <w:rFonts w:ascii="Arial" w:hAnsi="Arial" w:cs="Arial"/>
          <w:spacing w:val="22"/>
        </w:rPr>
        <w:t xml:space="preserve"> </w:t>
      </w:r>
      <w:r w:rsidRPr="00683AEC">
        <w:rPr>
          <w:rFonts w:ascii="Arial" w:hAnsi="Arial" w:cs="Arial"/>
          <w:spacing w:val="-1"/>
        </w:rPr>
        <w:t>development</w:t>
      </w:r>
      <w:r w:rsidRPr="00683AEC">
        <w:rPr>
          <w:rFonts w:ascii="Arial" w:hAnsi="Arial" w:cs="Arial"/>
          <w:spacing w:val="25"/>
        </w:rPr>
        <w:t xml:space="preserve"> </w:t>
      </w:r>
      <w:r w:rsidRPr="00683AEC">
        <w:rPr>
          <w:rFonts w:ascii="Arial" w:hAnsi="Arial" w:cs="Arial"/>
          <w:spacing w:val="-1"/>
        </w:rPr>
        <w:t>path</w:t>
      </w:r>
      <w:r w:rsidRPr="00683AEC">
        <w:rPr>
          <w:rFonts w:ascii="Arial" w:hAnsi="Arial" w:cs="Arial"/>
          <w:spacing w:val="21"/>
        </w:rPr>
        <w:t xml:space="preserve"> </w:t>
      </w:r>
      <w:r w:rsidRPr="00683AEC">
        <w:rPr>
          <w:rFonts w:ascii="Arial" w:hAnsi="Arial" w:cs="Arial"/>
          <w:spacing w:val="-1"/>
        </w:rPr>
        <w:t>followed.</w:t>
      </w:r>
      <w:r w:rsidRPr="00683AEC">
        <w:rPr>
          <w:rFonts w:ascii="Arial" w:hAnsi="Arial" w:cs="Arial"/>
          <w:spacing w:val="24"/>
        </w:rPr>
        <w:t xml:space="preserve"> </w:t>
      </w:r>
      <w:r w:rsidRPr="00683AEC">
        <w:rPr>
          <w:rFonts w:ascii="Arial" w:hAnsi="Arial" w:cs="Arial"/>
          <w:spacing w:val="-1"/>
        </w:rPr>
        <w:t>Application</w:t>
      </w:r>
      <w:r w:rsidRPr="00683AEC">
        <w:rPr>
          <w:rFonts w:ascii="Arial" w:hAnsi="Arial" w:cs="Arial"/>
          <w:spacing w:val="21"/>
        </w:rPr>
        <w:t xml:space="preserve"> </w:t>
      </w:r>
      <w:r w:rsidRPr="00683AEC">
        <w:rPr>
          <w:rFonts w:ascii="Arial" w:hAnsi="Arial" w:cs="Arial"/>
          <w:spacing w:val="-1"/>
        </w:rPr>
        <w:t>for</w:t>
      </w:r>
      <w:r w:rsidRPr="00683AEC">
        <w:rPr>
          <w:rFonts w:ascii="Arial" w:hAnsi="Arial" w:cs="Arial"/>
          <w:spacing w:val="22"/>
        </w:rPr>
        <w:t xml:space="preserve"> </w:t>
      </w:r>
      <w:r w:rsidRPr="00683AEC">
        <w:rPr>
          <w:rFonts w:ascii="Arial" w:hAnsi="Arial" w:cs="Arial"/>
          <w:spacing w:val="-1"/>
        </w:rPr>
        <w:t>registration</w:t>
      </w:r>
      <w:r w:rsidRPr="00683AEC">
        <w:rPr>
          <w:rFonts w:ascii="Arial" w:hAnsi="Arial" w:cs="Arial"/>
          <w:spacing w:val="32"/>
        </w:rPr>
        <w:t xml:space="preserve"> </w:t>
      </w:r>
      <w:r w:rsidRPr="00683AEC">
        <w:rPr>
          <w:rFonts w:ascii="Arial" w:hAnsi="Arial" w:cs="Arial"/>
          <w:spacing w:val="-1"/>
        </w:rPr>
        <w:t>as</w:t>
      </w:r>
      <w:r w:rsidRPr="00683AEC">
        <w:rPr>
          <w:rFonts w:ascii="Arial" w:hAnsi="Arial" w:cs="Arial"/>
          <w:spacing w:val="22"/>
        </w:rPr>
        <w:t xml:space="preserve"> </w:t>
      </w:r>
      <w:r w:rsidRPr="00683AEC">
        <w:rPr>
          <w:rFonts w:ascii="Arial" w:hAnsi="Arial" w:cs="Arial"/>
        </w:rPr>
        <w:t>a</w:t>
      </w:r>
      <w:r w:rsidRPr="00683AEC">
        <w:rPr>
          <w:rFonts w:ascii="Arial" w:hAnsi="Arial" w:cs="Arial"/>
          <w:spacing w:val="49"/>
        </w:rPr>
        <w:t xml:space="preserve"> </w:t>
      </w:r>
      <w:r w:rsidRPr="00683AEC">
        <w:rPr>
          <w:rFonts w:ascii="Arial" w:hAnsi="Arial" w:cs="Arial"/>
          <w:spacing w:val="-1"/>
        </w:rPr>
        <w:t>Professional</w:t>
      </w:r>
      <w:r w:rsidRPr="00683AEC">
        <w:rPr>
          <w:rFonts w:ascii="Arial" w:hAnsi="Arial" w:cs="Arial"/>
          <w:spacing w:val="53"/>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53"/>
        </w:rPr>
        <w:t xml:space="preserve"> </w:t>
      </w:r>
      <w:r w:rsidRPr="00683AEC">
        <w:rPr>
          <w:rFonts w:ascii="Arial" w:hAnsi="Arial" w:cs="Arial"/>
        </w:rPr>
        <w:t>is</w:t>
      </w:r>
      <w:r w:rsidRPr="00683AEC">
        <w:rPr>
          <w:rFonts w:ascii="Arial" w:hAnsi="Arial" w:cs="Arial"/>
          <w:spacing w:val="51"/>
        </w:rPr>
        <w:t xml:space="preserve"> </w:t>
      </w:r>
      <w:r w:rsidRPr="00683AEC">
        <w:rPr>
          <w:rFonts w:ascii="Arial" w:hAnsi="Arial" w:cs="Arial"/>
          <w:spacing w:val="-1"/>
        </w:rPr>
        <w:t>permitted</w:t>
      </w:r>
      <w:r w:rsidRPr="00683AEC">
        <w:rPr>
          <w:rFonts w:ascii="Arial" w:hAnsi="Arial" w:cs="Arial"/>
          <w:spacing w:val="53"/>
        </w:rPr>
        <w:t xml:space="preserve"> </w:t>
      </w:r>
      <w:r w:rsidRPr="00683AEC">
        <w:rPr>
          <w:rFonts w:ascii="Arial" w:hAnsi="Arial" w:cs="Arial"/>
          <w:spacing w:val="-1"/>
        </w:rPr>
        <w:t>without</w:t>
      </w:r>
      <w:r w:rsidRPr="00683AEC">
        <w:rPr>
          <w:rFonts w:ascii="Arial" w:hAnsi="Arial" w:cs="Arial"/>
          <w:spacing w:val="53"/>
        </w:rPr>
        <w:t xml:space="preserve"> </w:t>
      </w:r>
      <w:r w:rsidRPr="00683AEC">
        <w:rPr>
          <w:rFonts w:ascii="Arial" w:hAnsi="Arial" w:cs="Arial"/>
          <w:spacing w:val="-1"/>
        </w:rPr>
        <w:t>being</w:t>
      </w:r>
      <w:r w:rsidRPr="00683AEC">
        <w:rPr>
          <w:rFonts w:ascii="Arial" w:hAnsi="Arial" w:cs="Arial"/>
          <w:spacing w:val="50"/>
        </w:rPr>
        <w:t xml:space="preserve"> </w:t>
      </w:r>
      <w:r w:rsidRPr="00683AEC">
        <w:rPr>
          <w:rFonts w:ascii="Arial" w:hAnsi="Arial" w:cs="Arial"/>
          <w:spacing w:val="-1"/>
        </w:rPr>
        <w:t>registered</w:t>
      </w:r>
      <w:r w:rsidRPr="00683AEC">
        <w:rPr>
          <w:rFonts w:ascii="Arial" w:hAnsi="Arial" w:cs="Arial"/>
          <w:spacing w:val="53"/>
        </w:rPr>
        <w:t xml:space="preserve"> </w:t>
      </w:r>
      <w:r w:rsidRPr="00683AEC">
        <w:rPr>
          <w:rFonts w:ascii="Arial" w:hAnsi="Arial" w:cs="Arial"/>
        </w:rPr>
        <w:t>as</w:t>
      </w:r>
      <w:r w:rsidRPr="00683AEC">
        <w:rPr>
          <w:rFonts w:ascii="Arial" w:hAnsi="Arial" w:cs="Arial"/>
          <w:spacing w:val="53"/>
        </w:rPr>
        <w:t xml:space="preserve"> </w:t>
      </w:r>
      <w:r w:rsidRPr="00683AEC">
        <w:rPr>
          <w:rFonts w:ascii="Arial" w:hAnsi="Arial" w:cs="Arial"/>
        </w:rPr>
        <w:t>a</w:t>
      </w:r>
      <w:r w:rsidRPr="00683AEC">
        <w:rPr>
          <w:rFonts w:ascii="Arial" w:hAnsi="Arial" w:cs="Arial"/>
          <w:spacing w:val="53"/>
        </w:rPr>
        <w:t xml:space="preserve"> </w:t>
      </w:r>
      <w:r w:rsidRPr="00683AEC">
        <w:rPr>
          <w:rFonts w:ascii="Arial" w:hAnsi="Arial" w:cs="Arial"/>
          <w:spacing w:val="-1"/>
        </w:rPr>
        <w:t>Candidate</w:t>
      </w:r>
      <w:r w:rsidRPr="00683AEC">
        <w:rPr>
          <w:rFonts w:ascii="Arial" w:hAnsi="Arial" w:cs="Arial"/>
          <w:spacing w:val="50"/>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53"/>
        </w:rPr>
        <w:t xml:space="preserve"> </w:t>
      </w:r>
      <w:r w:rsidRPr="00683AEC">
        <w:rPr>
          <w:rFonts w:ascii="Arial" w:hAnsi="Arial" w:cs="Arial"/>
        </w:rPr>
        <w:t>or</w:t>
      </w:r>
      <w:r w:rsidRPr="00683AEC">
        <w:rPr>
          <w:rFonts w:ascii="Arial" w:hAnsi="Arial" w:cs="Arial"/>
          <w:spacing w:val="6"/>
        </w:rPr>
        <w:t xml:space="preserve"> </w:t>
      </w:r>
      <w:r w:rsidRPr="00683AEC">
        <w:rPr>
          <w:rFonts w:ascii="Arial" w:hAnsi="Arial" w:cs="Arial"/>
          <w:spacing w:val="-1"/>
        </w:rPr>
        <w:t>without</w:t>
      </w:r>
      <w:r w:rsidRPr="00683AEC">
        <w:rPr>
          <w:rFonts w:ascii="Arial" w:hAnsi="Arial" w:cs="Arial"/>
          <w:spacing w:val="71"/>
        </w:rPr>
        <w:t xml:space="preserve"> </w:t>
      </w:r>
      <w:r w:rsidRPr="00683AEC">
        <w:rPr>
          <w:rFonts w:ascii="Arial" w:hAnsi="Arial" w:cs="Arial"/>
          <w:spacing w:val="-1"/>
        </w:rPr>
        <w:t>training</w:t>
      </w:r>
      <w:r w:rsidRPr="00683AEC">
        <w:rPr>
          <w:rFonts w:ascii="Arial" w:hAnsi="Arial" w:cs="Arial"/>
          <w:spacing w:val="35"/>
        </w:rPr>
        <w:t xml:space="preserve"> </w:t>
      </w:r>
      <w:r w:rsidRPr="00683AEC">
        <w:rPr>
          <w:rFonts w:ascii="Arial" w:hAnsi="Arial" w:cs="Arial"/>
          <w:spacing w:val="-1"/>
        </w:rPr>
        <w:t>under</w:t>
      </w:r>
      <w:r w:rsidRPr="00683AEC">
        <w:rPr>
          <w:rFonts w:ascii="Arial" w:hAnsi="Arial" w:cs="Arial"/>
          <w:spacing w:val="39"/>
        </w:rPr>
        <w:t xml:space="preserve"> </w:t>
      </w:r>
      <w:r w:rsidRPr="00683AEC">
        <w:rPr>
          <w:rFonts w:ascii="Arial" w:hAnsi="Arial" w:cs="Arial"/>
        </w:rPr>
        <w:t>a</w:t>
      </w:r>
      <w:r w:rsidRPr="00683AEC">
        <w:rPr>
          <w:rFonts w:ascii="Arial" w:hAnsi="Arial" w:cs="Arial"/>
          <w:spacing w:val="36"/>
        </w:rPr>
        <w:t xml:space="preserve"> </w:t>
      </w:r>
      <w:r w:rsidRPr="00683AEC">
        <w:rPr>
          <w:rFonts w:ascii="Arial" w:hAnsi="Arial" w:cs="Arial"/>
          <w:spacing w:val="-2"/>
        </w:rPr>
        <w:t>C&amp;U.</w:t>
      </w:r>
      <w:r w:rsidRPr="00683AEC">
        <w:rPr>
          <w:rFonts w:ascii="Arial" w:hAnsi="Arial" w:cs="Arial"/>
          <w:spacing w:val="39"/>
        </w:rPr>
        <w:t xml:space="preserve"> </w:t>
      </w:r>
      <w:r w:rsidRPr="00683AEC">
        <w:rPr>
          <w:rFonts w:ascii="Arial" w:hAnsi="Arial" w:cs="Arial"/>
          <w:spacing w:val="-1"/>
        </w:rPr>
        <w:t>Mentorship</w:t>
      </w:r>
      <w:r w:rsidRPr="00683AEC">
        <w:rPr>
          <w:rFonts w:ascii="Arial" w:hAnsi="Arial" w:cs="Arial"/>
          <w:spacing w:val="35"/>
        </w:rPr>
        <w:t xml:space="preserve"> </w:t>
      </w:r>
      <w:r w:rsidRPr="00683AEC">
        <w:rPr>
          <w:rFonts w:ascii="Arial" w:hAnsi="Arial" w:cs="Arial"/>
        </w:rPr>
        <w:t>and</w:t>
      </w:r>
      <w:r w:rsidRPr="00683AEC">
        <w:rPr>
          <w:rFonts w:ascii="Arial" w:hAnsi="Arial" w:cs="Arial"/>
          <w:spacing w:val="36"/>
        </w:rPr>
        <w:t xml:space="preserve"> </w:t>
      </w:r>
      <w:r w:rsidRPr="00683AEC">
        <w:rPr>
          <w:rFonts w:ascii="Arial" w:hAnsi="Arial" w:cs="Arial"/>
          <w:spacing w:val="-1"/>
        </w:rPr>
        <w:t>adequate</w:t>
      </w:r>
      <w:r w:rsidRPr="00683AEC">
        <w:rPr>
          <w:rFonts w:ascii="Arial" w:hAnsi="Arial" w:cs="Arial"/>
          <w:spacing w:val="38"/>
        </w:rPr>
        <w:t xml:space="preserve"> </w:t>
      </w:r>
      <w:r w:rsidRPr="00683AEC">
        <w:rPr>
          <w:rFonts w:ascii="Arial" w:hAnsi="Arial" w:cs="Arial"/>
          <w:spacing w:val="-1"/>
        </w:rPr>
        <w:t>supervision</w:t>
      </w:r>
      <w:r w:rsidRPr="00683AEC">
        <w:rPr>
          <w:rFonts w:ascii="Arial" w:hAnsi="Arial" w:cs="Arial"/>
          <w:spacing w:val="35"/>
        </w:rPr>
        <w:t xml:space="preserve"> </w:t>
      </w:r>
      <w:r w:rsidRPr="00683AEC">
        <w:rPr>
          <w:rFonts w:ascii="Arial" w:hAnsi="Arial" w:cs="Arial"/>
        </w:rPr>
        <w:t>are</w:t>
      </w:r>
      <w:r w:rsidRPr="00683AEC">
        <w:rPr>
          <w:rFonts w:ascii="Arial" w:hAnsi="Arial" w:cs="Arial"/>
          <w:spacing w:val="36"/>
        </w:rPr>
        <w:t xml:space="preserve"> </w:t>
      </w:r>
      <w:r w:rsidRPr="00683AEC">
        <w:rPr>
          <w:rFonts w:ascii="Arial" w:hAnsi="Arial" w:cs="Arial"/>
          <w:spacing w:val="-1"/>
        </w:rPr>
        <w:t>however</w:t>
      </w:r>
      <w:r w:rsidRPr="00683AEC">
        <w:rPr>
          <w:rFonts w:ascii="Arial" w:hAnsi="Arial" w:cs="Arial"/>
          <w:spacing w:val="37"/>
        </w:rPr>
        <w:t xml:space="preserve"> </w:t>
      </w:r>
      <w:r w:rsidRPr="00683AEC">
        <w:rPr>
          <w:rFonts w:ascii="Arial" w:hAnsi="Arial" w:cs="Arial"/>
          <w:spacing w:val="-1"/>
        </w:rPr>
        <w:t>key</w:t>
      </w:r>
      <w:r w:rsidRPr="00683AEC">
        <w:rPr>
          <w:rFonts w:ascii="Arial" w:hAnsi="Arial" w:cs="Arial"/>
          <w:spacing w:val="38"/>
        </w:rPr>
        <w:t xml:space="preserve"> </w:t>
      </w:r>
      <w:r w:rsidRPr="00683AEC">
        <w:rPr>
          <w:rFonts w:ascii="Arial" w:hAnsi="Arial" w:cs="Arial"/>
          <w:spacing w:val="-1"/>
        </w:rPr>
        <w:t>factors</w:t>
      </w:r>
      <w:r w:rsidRPr="00683AEC">
        <w:rPr>
          <w:rFonts w:ascii="Arial" w:hAnsi="Arial" w:cs="Arial"/>
          <w:spacing w:val="36"/>
        </w:rPr>
        <w:t xml:space="preserve"> </w:t>
      </w:r>
      <w:r w:rsidRPr="00683AEC">
        <w:rPr>
          <w:rFonts w:ascii="Arial" w:hAnsi="Arial" w:cs="Arial"/>
        </w:rPr>
        <w:t>in</w:t>
      </w:r>
      <w:r w:rsidRPr="00683AEC">
        <w:rPr>
          <w:rFonts w:ascii="Arial" w:hAnsi="Arial" w:cs="Arial"/>
          <w:spacing w:val="35"/>
        </w:rPr>
        <w:t xml:space="preserve"> </w:t>
      </w:r>
      <w:r w:rsidRPr="00683AEC">
        <w:rPr>
          <w:rFonts w:ascii="Arial" w:hAnsi="Arial" w:cs="Arial"/>
          <w:spacing w:val="-1"/>
        </w:rPr>
        <w:t>effective</w:t>
      </w:r>
      <w:r w:rsidRPr="00683AEC">
        <w:rPr>
          <w:rFonts w:ascii="Arial" w:hAnsi="Arial" w:cs="Arial"/>
          <w:spacing w:val="59"/>
        </w:rPr>
        <w:t xml:space="preserve"> </w:t>
      </w:r>
      <w:r w:rsidRPr="00683AEC">
        <w:rPr>
          <w:rFonts w:ascii="Arial" w:hAnsi="Arial" w:cs="Arial"/>
          <w:spacing w:val="-1"/>
        </w:rPr>
        <w:t>development</w:t>
      </w:r>
      <w:r w:rsidRPr="00683AEC">
        <w:rPr>
          <w:rFonts w:ascii="Arial" w:hAnsi="Arial" w:cs="Arial"/>
          <w:spacing w:val="5"/>
        </w:rPr>
        <w:t xml:space="preserve"> </w:t>
      </w:r>
      <w:r w:rsidRPr="00683AEC">
        <w:rPr>
          <w:rFonts w:ascii="Arial" w:hAnsi="Arial" w:cs="Arial"/>
        </w:rPr>
        <w:t>to</w:t>
      </w:r>
      <w:r w:rsidRPr="00683AEC">
        <w:rPr>
          <w:rFonts w:ascii="Arial" w:hAnsi="Arial" w:cs="Arial"/>
          <w:spacing w:val="2"/>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level</w:t>
      </w:r>
      <w:r w:rsidRPr="00683AEC">
        <w:rPr>
          <w:rFonts w:ascii="Arial" w:hAnsi="Arial" w:cs="Arial"/>
          <w:spacing w:val="3"/>
        </w:rPr>
        <w:t xml:space="preserve"> </w:t>
      </w:r>
      <w:r w:rsidRPr="00683AEC">
        <w:rPr>
          <w:rFonts w:ascii="Arial" w:hAnsi="Arial" w:cs="Arial"/>
          <w:spacing w:val="-1"/>
        </w:rPr>
        <w:t>required</w:t>
      </w:r>
      <w:r w:rsidRPr="00683AEC">
        <w:rPr>
          <w:rFonts w:ascii="Arial" w:hAnsi="Arial" w:cs="Arial"/>
          <w:spacing w:val="5"/>
        </w:rPr>
        <w:t xml:space="preserve"> </w:t>
      </w:r>
      <w:r w:rsidRPr="00683AEC">
        <w:rPr>
          <w:rFonts w:ascii="Arial" w:hAnsi="Arial" w:cs="Arial"/>
          <w:spacing w:val="-1"/>
        </w:rPr>
        <w:t>for</w:t>
      </w:r>
      <w:r w:rsidRPr="00683AEC">
        <w:rPr>
          <w:rFonts w:ascii="Arial" w:hAnsi="Arial" w:cs="Arial"/>
          <w:spacing w:val="3"/>
        </w:rPr>
        <w:t xml:space="preserve"> </w:t>
      </w:r>
      <w:r w:rsidRPr="00683AEC">
        <w:rPr>
          <w:rFonts w:ascii="Arial" w:hAnsi="Arial" w:cs="Arial"/>
          <w:spacing w:val="-1"/>
        </w:rPr>
        <w:t>registration.</w:t>
      </w:r>
      <w:r w:rsidRPr="00683AEC">
        <w:rPr>
          <w:rFonts w:ascii="Arial" w:hAnsi="Arial" w:cs="Arial"/>
          <w:spacing w:val="4"/>
        </w:rPr>
        <w:t xml:space="preserve"> </w:t>
      </w:r>
      <w:r w:rsidRPr="00683AEC">
        <w:rPr>
          <w:rFonts w:ascii="Arial" w:hAnsi="Arial" w:cs="Arial"/>
        </w:rPr>
        <w:t>A</w:t>
      </w:r>
      <w:r w:rsidRPr="00683AEC">
        <w:rPr>
          <w:rFonts w:ascii="Arial" w:hAnsi="Arial" w:cs="Arial"/>
          <w:spacing w:val="3"/>
        </w:rPr>
        <w:t xml:space="preserve"> </w:t>
      </w:r>
      <w:r w:rsidRPr="00683AEC">
        <w:rPr>
          <w:rFonts w:ascii="Arial" w:hAnsi="Arial" w:cs="Arial"/>
          <w:spacing w:val="-1"/>
        </w:rPr>
        <w:t>C&amp;U</w:t>
      </w:r>
      <w:r w:rsidRPr="00683AEC">
        <w:rPr>
          <w:rFonts w:ascii="Arial" w:hAnsi="Arial" w:cs="Arial"/>
          <w:spacing w:val="3"/>
        </w:rPr>
        <w:t xml:space="preserve"> </w:t>
      </w:r>
      <w:r w:rsidRPr="00683AEC">
        <w:rPr>
          <w:rFonts w:ascii="Arial" w:hAnsi="Arial" w:cs="Arial"/>
        </w:rPr>
        <w:t>indicates</w:t>
      </w:r>
      <w:r w:rsidRPr="00683AEC">
        <w:rPr>
          <w:rFonts w:ascii="Arial" w:hAnsi="Arial" w:cs="Arial"/>
          <w:spacing w:val="5"/>
        </w:rPr>
        <w:t xml:space="preserve"> </w:t>
      </w:r>
      <w:r w:rsidRPr="00683AEC">
        <w:rPr>
          <w:rFonts w:ascii="Arial" w:hAnsi="Arial" w:cs="Arial"/>
          <w:spacing w:val="-1"/>
        </w:rPr>
        <w:t>that</w:t>
      </w:r>
      <w:r w:rsidRPr="00683AEC">
        <w:rPr>
          <w:rFonts w:ascii="Arial" w:hAnsi="Arial" w:cs="Arial"/>
          <w:spacing w:val="3"/>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company</w:t>
      </w:r>
      <w:r w:rsidRPr="00683AEC">
        <w:rPr>
          <w:rFonts w:ascii="Arial" w:hAnsi="Arial" w:cs="Arial"/>
          <w:spacing w:val="2"/>
        </w:rPr>
        <w:t xml:space="preserve"> </w:t>
      </w:r>
      <w:r w:rsidRPr="00683AEC">
        <w:rPr>
          <w:rFonts w:ascii="Arial" w:hAnsi="Arial" w:cs="Arial"/>
        </w:rPr>
        <w:t>is</w:t>
      </w:r>
      <w:r w:rsidRPr="00683AEC">
        <w:rPr>
          <w:rFonts w:ascii="Arial" w:hAnsi="Arial" w:cs="Arial"/>
          <w:spacing w:val="5"/>
        </w:rPr>
        <w:t xml:space="preserve"> </w:t>
      </w:r>
      <w:r w:rsidRPr="00683AEC">
        <w:rPr>
          <w:rFonts w:ascii="Arial" w:hAnsi="Arial" w:cs="Arial"/>
          <w:spacing w:val="-1"/>
        </w:rPr>
        <w:t>committed</w:t>
      </w:r>
      <w:r w:rsidRPr="00683AEC">
        <w:rPr>
          <w:rFonts w:ascii="Arial" w:hAnsi="Arial" w:cs="Arial"/>
          <w:spacing w:val="4"/>
        </w:rPr>
        <w:t xml:space="preserve"> </w:t>
      </w:r>
      <w:r w:rsidRPr="00683AEC">
        <w:rPr>
          <w:rFonts w:ascii="Arial" w:hAnsi="Arial" w:cs="Arial"/>
          <w:spacing w:val="-1"/>
        </w:rPr>
        <w:t>to</w:t>
      </w:r>
      <w:r w:rsidRPr="00683AEC">
        <w:rPr>
          <w:rFonts w:ascii="Arial" w:hAnsi="Arial" w:cs="Arial"/>
          <w:spacing w:val="53"/>
        </w:rPr>
        <w:t xml:space="preserve"> </w:t>
      </w:r>
      <w:r w:rsidRPr="00683AEC">
        <w:rPr>
          <w:rFonts w:ascii="Arial" w:hAnsi="Arial" w:cs="Arial"/>
          <w:spacing w:val="-1"/>
        </w:rPr>
        <w:t>mentorship</w:t>
      </w:r>
      <w:r w:rsidRPr="00683AEC">
        <w:rPr>
          <w:rFonts w:ascii="Arial" w:hAnsi="Arial" w:cs="Arial"/>
        </w:rPr>
        <w:t xml:space="preserve"> and</w:t>
      </w:r>
      <w:r w:rsidRPr="00683AEC">
        <w:rPr>
          <w:rFonts w:ascii="Arial" w:hAnsi="Arial" w:cs="Arial"/>
          <w:spacing w:val="-2"/>
        </w:rPr>
        <w:t xml:space="preserve"> </w:t>
      </w:r>
      <w:r w:rsidRPr="00683AEC">
        <w:rPr>
          <w:rFonts w:ascii="Arial" w:hAnsi="Arial" w:cs="Arial"/>
          <w:spacing w:val="-1"/>
        </w:rPr>
        <w:t>supervision.</w:t>
      </w:r>
    </w:p>
    <w:p w:rsidR="00BD1143" w:rsidRPr="00683AEC" w:rsidRDefault="00BD1143" w:rsidP="00BD1143">
      <w:pPr>
        <w:spacing w:before="1" w:line="240" w:lineRule="exact"/>
        <w:rPr>
          <w:rFonts w:ascii="Arial" w:hAnsi="Arial" w:cs="Arial"/>
          <w:sz w:val="24"/>
          <w:szCs w:val="24"/>
        </w:rPr>
      </w:pPr>
    </w:p>
    <w:p w:rsidR="00BD1143" w:rsidRPr="00683AEC" w:rsidRDefault="00BD1143" w:rsidP="00BD1143">
      <w:pPr>
        <w:pStyle w:val="BodyText"/>
        <w:spacing w:line="276" w:lineRule="auto"/>
        <w:ind w:right="236"/>
        <w:jc w:val="both"/>
        <w:rPr>
          <w:rFonts w:ascii="Arial" w:hAnsi="Arial" w:cs="Arial"/>
        </w:rPr>
      </w:pPr>
      <w:r w:rsidRPr="00683AEC">
        <w:rPr>
          <w:rFonts w:ascii="Arial" w:hAnsi="Arial" w:cs="Arial"/>
          <w:spacing w:val="-2"/>
        </w:rPr>
        <w:t>If</w:t>
      </w:r>
      <w:r w:rsidRPr="00683AEC">
        <w:rPr>
          <w:rFonts w:ascii="Arial" w:hAnsi="Arial" w:cs="Arial"/>
          <w:spacing w:val="51"/>
        </w:rPr>
        <w:t xml:space="preserve"> </w:t>
      </w:r>
      <w:r w:rsidRPr="00683AEC">
        <w:rPr>
          <w:rFonts w:ascii="Arial" w:hAnsi="Arial" w:cs="Arial"/>
        </w:rPr>
        <w:t>the</w:t>
      </w:r>
      <w:r w:rsidRPr="00683AEC">
        <w:rPr>
          <w:rFonts w:ascii="Arial" w:hAnsi="Arial" w:cs="Arial"/>
          <w:spacing w:val="50"/>
        </w:rPr>
        <w:t xml:space="preserve"> </w:t>
      </w:r>
      <w:r w:rsidRPr="00683AEC">
        <w:rPr>
          <w:rFonts w:ascii="Arial" w:hAnsi="Arial" w:cs="Arial"/>
          <w:spacing w:val="-1"/>
        </w:rPr>
        <w:t>trainee’s</w:t>
      </w:r>
      <w:r w:rsidRPr="00683AEC">
        <w:rPr>
          <w:rFonts w:ascii="Arial" w:hAnsi="Arial" w:cs="Arial"/>
          <w:spacing w:val="48"/>
        </w:rPr>
        <w:t xml:space="preserve"> </w:t>
      </w:r>
      <w:r w:rsidRPr="00683AEC">
        <w:rPr>
          <w:rFonts w:ascii="Arial" w:hAnsi="Arial" w:cs="Arial"/>
          <w:spacing w:val="-1"/>
        </w:rPr>
        <w:t>employer</w:t>
      </w:r>
      <w:r w:rsidRPr="00683AEC">
        <w:rPr>
          <w:rFonts w:ascii="Arial" w:hAnsi="Arial" w:cs="Arial"/>
          <w:spacing w:val="49"/>
        </w:rPr>
        <w:t xml:space="preserve"> </w:t>
      </w:r>
      <w:r w:rsidRPr="00683AEC">
        <w:rPr>
          <w:rFonts w:ascii="Arial" w:hAnsi="Arial" w:cs="Arial"/>
        </w:rPr>
        <w:t>has</w:t>
      </w:r>
      <w:r w:rsidRPr="00683AEC">
        <w:rPr>
          <w:rFonts w:ascii="Arial" w:hAnsi="Arial" w:cs="Arial"/>
          <w:spacing w:val="51"/>
        </w:rPr>
        <w:t xml:space="preserve"> </w:t>
      </w:r>
      <w:r w:rsidRPr="00683AEC">
        <w:rPr>
          <w:rFonts w:ascii="Arial" w:hAnsi="Arial" w:cs="Arial"/>
          <w:spacing w:val="-2"/>
        </w:rPr>
        <w:t>no</w:t>
      </w:r>
      <w:r w:rsidRPr="00683AEC">
        <w:rPr>
          <w:rFonts w:ascii="Arial" w:hAnsi="Arial" w:cs="Arial"/>
          <w:spacing w:val="50"/>
        </w:rPr>
        <w:t xml:space="preserve"> </w:t>
      </w:r>
      <w:r w:rsidRPr="00683AEC">
        <w:rPr>
          <w:rFonts w:ascii="Arial" w:hAnsi="Arial" w:cs="Arial"/>
          <w:spacing w:val="-2"/>
        </w:rPr>
        <w:t>C&amp;U,</w:t>
      </w:r>
      <w:r w:rsidRPr="00683AEC">
        <w:rPr>
          <w:rFonts w:ascii="Arial" w:hAnsi="Arial" w:cs="Arial"/>
          <w:spacing w:val="50"/>
        </w:rPr>
        <w:t xml:space="preserve"> </w:t>
      </w:r>
      <w:r w:rsidRPr="00683AEC">
        <w:rPr>
          <w:rFonts w:ascii="Arial" w:hAnsi="Arial" w:cs="Arial"/>
          <w:spacing w:val="-1"/>
        </w:rPr>
        <w:t>the</w:t>
      </w:r>
      <w:r w:rsidRPr="00683AEC">
        <w:rPr>
          <w:rFonts w:ascii="Arial" w:hAnsi="Arial" w:cs="Arial"/>
          <w:spacing w:val="48"/>
        </w:rPr>
        <w:t xml:space="preserve"> </w:t>
      </w:r>
      <w:r w:rsidRPr="00683AEC">
        <w:rPr>
          <w:rFonts w:ascii="Arial" w:hAnsi="Arial" w:cs="Arial"/>
          <w:spacing w:val="-1"/>
        </w:rPr>
        <w:t>trainee</w:t>
      </w:r>
      <w:r w:rsidRPr="00683AEC">
        <w:rPr>
          <w:rFonts w:ascii="Arial" w:hAnsi="Arial" w:cs="Arial"/>
          <w:spacing w:val="48"/>
        </w:rPr>
        <w:t xml:space="preserve"> </w:t>
      </w:r>
      <w:r w:rsidRPr="00683AEC">
        <w:rPr>
          <w:rFonts w:ascii="Arial" w:hAnsi="Arial" w:cs="Arial"/>
          <w:spacing w:val="-1"/>
        </w:rPr>
        <w:t>should</w:t>
      </w:r>
      <w:r w:rsidRPr="00683AEC">
        <w:rPr>
          <w:rFonts w:ascii="Arial" w:hAnsi="Arial" w:cs="Arial"/>
          <w:spacing w:val="50"/>
        </w:rPr>
        <w:t xml:space="preserve"> </w:t>
      </w:r>
      <w:r w:rsidRPr="00683AEC">
        <w:rPr>
          <w:rFonts w:ascii="Arial" w:hAnsi="Arial" w:cs="Arial"/>
          <w:spacing w:val="-1"/>
        </w:rPr>
        <w:t>establish</w:t>
      </w:r>
      <w:r w:rsidRPr="00683AEC">
        <w:rPr>
          <w:rFonts w:ascii="Arial" w:hAnsi="Arial" w:cs="Arial"/>
          <w:spacing w:val="48"/>
        </w:rPr>
        <w:t xml:space="preserve"> </w:t>
      </w:r>
      <w:r w:rsidRPr="00683AEC">
        <w:rPr>
          <w:rFonts w:ascii="Arial" w:hAnsi="Arial" w:cs="Arial"/>
        </w:rPr>
        <w:t>the</w:t>
      </w:r>
      <w:r w:rsidRPr="00683AEC">
        <w:rPr>
          <w:rFonts w:ascii="Arial" w:hAnsi="Arial" w:cs="Arial"/>
          <w:spacing w:val="48"/>
        </w:rPr>
        <w:t xml:space="preserve"> </w:t>
      </w:r>
      <w:r w:rsidRPr="00683AEC">
        <w:rPr>
          <w:rFonts w:ascii="Arial" w:hAnsi="Arial" w:cs="Arial"/>
          <w:spacing w:val="-1"/>
        </w:rPr>
        <w:t>level</w:t>
      </w:r>
      <w:r w:rsidRPr="00683AEC">
        <w:rPr>
          <w:rFonts w:ascii="Arial" w:hAnsi="Arial" w:cs="Arial"/>
          <w:spacing w:val="49"/>
        </w:rPr>
        <w:t xml:space="preserve"> </w:t>
      </w:r>
      <w:r w:rsidRPr="00683AEC">
        <w:rPr>
          <w:rFonts w:ascii="Arial" w:hAnsi="Arial" w:cs="Arial"/>
        </w:rPr>
        <w:t>of</w:t>
      </w:r>
      <w:r w:rsidRPr="00683AEC">
        <w:rPr>
          <w:rFonts w:ascii="Arial" w:hAnsi="Arial" w:cs="Arial"/>
          <w:spacing w:val="51"/>
        </w:rPr>
        <w:t xml:space="preserve"> </w:t>
      </w:r>
      <w:r w:rsidRPr="00683AEC">
        <w:rPr>
          <w:rFonts w:ascii="Arial" w:hAnsi="Arial" w:cs="Arial"/>
          <w:spacing w:val="-1"/>
        </w:rPr>
        <w:t>mentorship</w:t>
      </w:r>
      <w:r w:rsidRPr="00683AEC">
        <w:rPr>
          <w:rFonts w:ascii="Arial" w:hAnsi="Arial" w:cs="Arial"/>
          <w:spacing w:val="47"/>
        </w:rPr>
        <w:t xml:space="preserve"> </w:t>
      </w:r>
      <w:r w:rsidRPr="00683AEC">
        <w:rPr>
          <w:rFonts w:ascii="Arial" w:hAnsi="Arial" w:cs="Arial"/>
        </w:rPr>
        <w:t>and</w:t>
      </w:r>
      <w:r w:rsidRPr="00683AEC">
        <w:rPr>
          <w:rFonts w:ascii="Arial" w:hAnsi="Arial" w:cs="Arial"/>
          <w:spacing w:val="47"/>
        </w:rPr>
        <w:t xml:space="preserve"> </w:t>
      </w:r>
      <w:r w:rsidRPr="00683AEC">
        <w:rPr>
          <w:rFonts w:ascii="Arial" w:hAnsi="Arial" w:cs="Arial"/>
          <w:spacing w:val="-1"/>
        </w:rPr>
        <w:t>supervision</w:t>
      </w:r>
      <w:r w:rsidRPr="00683AEC">
        <w:rPr>
          <w:rFonts w:ascii="Arial" w:hAnsi="Arial" w:cs="Arial"/>
          <w:spacing w:val="16"/>
        </w:rPr>
        <w:t xml:space="preserve"> </w:t>
      </w:r>
      <w:r w:rsidRPr="00683AEC">
        <w:rPr>
          <w:rFonts w:ascii="Arial" w:hAnsi="Arial" w:cs="Arial"/>
          <w:spacing w:val="-1"/>
        </w:rPr>
        <w:t>the</w:t>
      </w:r>
      <w:r w:rsidRPr="00683AEC">
        <w:rPr>
          <w:rFonts w:ascii="Arial" w:hAnsi="Arial" w:cs="Arial"/>
          <w:spacing w:val="17"/>
        </w:rPr>
        <w:t xml:space="preserve"> </w:t>
      </w:r>
      <w:r w:rsidRPr="00683AEC">
        <w:rPr>
          <w:rFonts w:ascii="Arial" w:hAnsi="Arial" w:cs="Arial"/>
          <w:spacing w:val="-1"/>
        </w:rPr>
        <w:t>employer</w:t>
      </w:r>
      <w:r w:rsidRPr="00683AEC">
        <w:rPr>
          <w:rFonts w:ascii="Arial" w:hAnsi="Arial" w:cs="Arial"/>
          <w:spacing w:val="20"/>
        </w:rPr>
        <w:t xml:space="preserve"> </w:t>
      </w:r>
      <w:r w:rsidRPr="00683AEC">
        <w:rPr>
          <w:rFonts w:ascii="Arial" w:hAnsi="Arial" w:cs="Arial"/>
          <w:spacing w:val="-1"/>
        </w:rPr>
        <w:t>is</w:t>
      </w:r>
      <w:r w:rsidRPr="00683AEC">
        <w:rPr>
          <w:rFonts w:ascii="Arial" w:hAnsi="Arial" w:cs="Arial"/>
          <w:spacing w:val="19"/>
        </w:rPr>
        <w:t xml:space="preserve"> </w:t>
      </w:r>
      <w:r w:rsidRPr="00683AEC">
        <w:rPr>
          <w:rFonts w:ascii="Arial" w:hAnsi="Arial" w:cs="Arial"/>
          <w:spacing w:val="-1"/>
        </w:rPr>
        <w:t>able</w:t>
      </w:r>
      <w:r w:rsidRPr="00683AEC">
        <w:rPr>
          <w:rFonts w:ascii="Arial" w:hAnsi="Arial" w:cs="Arial"/>
          <w:spacing w:val="17"/>
        </w:rPr>
        <w:t xml:space="preserve"> </w:t>
      </w:r>
      <w:r w:rsidRPr="00683AEC">
        <w:rPr>
          <w:rFonts w:ascii="Arial" w:hAnsi="Arial" w:cs="Arial"/>
        </w:rPr>
        <w:t>to</w:t>
      </w:r>
      <w:r w:rsidRPr="00683AEC">
        <w:rPr>
          <w:rFonts w:ascii="Arial" w:hAnsi="Arial" w:cs="Arial"/>
          <w:spacing w:val="16"/>
        </w:rPr>
        <w:t xml:space="preserve"> </w:t>
      </w:r>
      <w:r w:rsidRPr="00683AEC">
        <w:rPr>
          <w:rFonts w:ascii="Arial" w:hAnsi="Arial" w:cs="Arial"/>
          <w:spacing w:val="-1"/>
        </w:rPr>
        <w:t>provide.</w:t>
      </w:r>
      <w:r w:rsidRPr="00683AEC">
        <w:rPr>
          <w:rFonts w:ascii="Arial" w:hAnsi="Arial" w:cs="Arial"/>
          <w:spacing w:val="19"/>
        </w:rPr>
        <w:t xml:space="preserve"> </w:t>
      </w:r>
      <w:r w:rsidRPr="00683AEC">
        <w:rPr>
          <w:rFonts w:ascii="Arial" w:hAnsi="Arial" w:cs="Arial"/>
          <w:spacing w:val="-2"/>
        </w:rPr>
        <w:t>In</w:t>
      </w:r>
      <w:r w:rsidRPr="00683AEC">
        <w:rPr>
          <w:rFonts w:ascii="Arial" w:hAnsi="Arial" w:cs="Arial"/>
          <w:spacing w:val="19"/>
        </w:rPr>
        <w:t xml:space="preserve"> </w:t>
      </w:r>
      <w:r w:rsidRPr="00683AEC">
        <w:rPr>
          <w:rFonts w:ascii="Arial" w:hAnsi="Arial" w:cs="Arial"/>
        </w:rPr>
        <w:t>the</w:t>
      </w:r>
      <w:r w:rsidRPr="00683AEC">
        <w:rPr>
          <w:rFonts w:ascii="Arial" w:hAnsi="Arial" w:cs="Arial"/>
          <w:spacing w:val="17"/>
        </w:rPr>
        <w:t xml:space="preserve"> </w:t>
      </w:r>
      <w:r w:rsidRPr="00683AEC">
        <w:rPr>
          <w:rFonts w:ascii="Arial" w:hAnsi="Arial" w:cs="Arial"/>
          <w:spacing w:val="-1"/>
        </w:rPr>
        <w:t>absence</w:t>
      </w:r>
      <w:r w:rsidRPr="00683AEC">
        <w:rPr>
          <w:rFonts w:ascii="Arial" w:hAnsi="Arial" w:cs="Arial"/>
          <w:spacing w:val="17"/>
        </w:rPr>
        <w:t xml:space="preserve"> </w:t>
      </w:r>
      <w:r w:rsidRPr="00683AEC">
        <w:rPr>
          <w:rFonts w:ascii="Arial" w:hAnsi="Arial" w:cs="Arial"/>
          <w:spacing w:val="-2"/>
        </w:rPr>
        <w:t>of</w:t>
      </w:r>
      <w:r w:rsidRPr="00683AEC">
        <w:rPr>
          <w:rFonts w:ascii="Arial" w:hAnsi="Arial" w:cs="Arial"/>
          <w:spacing w:val="19"/>
        </w:rPr>
        <w:t xml:space="preserve"> </w:t>
      </w:r>
      <w:r w:rsidRPr="00683AEC">
        <w:rPr>
          <w:rFonts w:ascii="Arial" w:hAnsi="Arial" w:cs="Arial"/>
        </w:rPr>
        <w:t>an</w:t>
      </w:r>
      <w:r w:rsidRPr="00683AEC">
        <w:rPr>
          <w:rFonts w:ascii="Arial" w:hAnsi="Arial" w:cs="Arial"/>
          <w:spacing w:val="17"/>
        </w:rPr>
        <w:t xml:space="preserve"> </w:t>
      </w:r>
      <w:r w:rsidRPr="00683AEC">
        <w:rPr>
          <w:rFonts w:ascii="Arial" w:hAnsi="Arial" w:cs="Arial"/>
          <w:spacing w:val="-1"/>
        </w:rPr>
        <w:t>internal</w:t>
      </w:r>
      <w:r w:rsidRPr="00683AEC">
        <w:rPr>
          <w:rFonts w:ascii="Arial" w:hAnsi="Arial" w:cs="Arial"/>
          <w:spacing w:val="20"/>
        </w:rPr>
        <w:t xml:space="preserve"> </w:t>
      </w:r>
      <w:r w:rsidRPr="00683AEC">
        <w:rPr>
          <w:rFonts w:ascii="Arial" w:hAnsi="Arial" w:cs="Arial"/>
          <w:spacing w:val="-1"/>
        </w:rPr>
        <w:t>mentor,</w:t>
      </w:r>
      <w:r w:rsidRPr="00683AEC">
        <w:rPr>
          <w:rFonts w:ascii="Arial" w:hAnsi="Arial" w:cs="Arial"/>
          <w:spacing w:val="16"/>
        </w:rPr>
        <w:t xml:space="preserve"> </w:t>
      </w:r>
      <w:r w:rsidRPr="00683AEC">
        <w:rPr>
          <w:rFonts w:ascii="Arial" w:hAnsi="Arial" w:cs="Arial"/>
        </w:rPr>
        <w:t>the</w:t>
      </w:r>
      <w:r w:rsidRPr="00683AEC">
        <w:rPr>
          <w:rFonts w:ascii="Arial" w:hAnsi="Arial" w:cs="Arial"/>
          <w:spacing w:val="17"/>
        </w:rPr>
        <w:t xml:space="preserve"> </w:t>
      </w:r>
      <w:r w:rsidRPr="00683AEC">
        <w:rPr>
          <w:rFonts w:ascii="Arial" w:hAnsi="Arial" w:cs="Arial"/>
        </w:rPr>
        <w:t>services</w:t>
      </w:r>
      <w:r w:rsidRPr="00683AEC">
        <w:rPr>
          <w:rFonts w:ascii="Arial" w:hAnsi="Arial" w:cs="Arial"/>
          <w:spacing w:val="17"/>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an</w:t>
      </w:r>
      <w:r w:rsidRPr="00683AEC">
        <w:rPr>
          <w:rFonts w:ascii="Arial" w:hAnsi="Arial" w:cs="Arial"/>
          <w:spacing w:val="49"/>
        </w:rPr>
        <w:t xml:space="preserve"> </w:t>
      </w:r>
      <w:r w:rsidRPr="00683AEC">
        <w:rPr>
          <w:rFonts w:ascii="Arial" w:hAnsi="Arial" w:cs="Arial"/>
          <w:spacing w:val="-1"/>
        </w:rPr>
        <w:t>external</w:t>
      </w:r>
      <w:r w:rsidRPr="00683AEC">
        <w:rPr>
          <w:rFonts w:ascii="Arial" w:hAnsi="Arial" w:cs="Arial"/>
          <w:spacing w:val="5"/>
        </w:rPr>
        <w:t xml:space="preserve"> </w:t>
      </w:r>
      <w:r w:rsidRPr="00683AEC">
        <w:rPr>
          <w:rFonts w:ascii="Arial" w:hAnsi="Arial" w:cs="Arial"/>
          <w:spacing w:val="-1"/>
        </w:rPr>
        <w:t>mentor</w:t>
      </w:r>
      <w:r w:rsidRPr="00683AEC">
        <w:rPr>
          <w:rFonts w:ascii="Arial" w:hAnsi="Arial" w:cs="Arial"/>
          <w:spacing w:val="3"/>
        </w:rPr>
        <w:t xml:space="preserve"> </w:t>
      </w:r>
      <w:r w:rsidRPr="00683AEC">
        <w:rPr>
          <w:rFonts w:ascii="Arial" w:hAnsi="Arial" w:cs="Arial"/>
          <w:spacing w:val="-1"/>
        </w:rPr>
        <w:t>should</w:t>
      </w:r>
      <w:r w:rsidRPr="00683AEC">
        <w:rPr>
          <w:rFonts w:ascii="Arial" w:hAnsi="Arial" w:cs="Arial"/>
          <w:spacing w:val="2"/>
        </w:rPr>
        <w:t xml:space="preserve"> </w:t>
      </w:r>
      <w:r w:rsidRPr="00683AEC">
        <w:rPr>
          <w:rFonts w:ascii="Arial" w:hAnsi="Arial" w:cs="Arial"/>
        </w:rPr>
        <w:t>be</w:t>
      </w:r>
      <w:r w:rsidRPr="00683AEC">
        <w:rPr>
          <w:rFonts w:ascii="Arial" w:hAnsi="Arial" w:cs="Arial"/>
          <w:spacing w:val="2"/>
        </w:rPr>
        <w:t xml:space="preserve"> </w:t>
      </w:r>
      <w:r w:rsidRPr="00683AEC">
        <w:rPr>
          <w:rFonts w:ascii="Arial" w:hAnsi="Arial" w:cs="Arial"/>
          <w:spacing w:val="-1"/>
        </w:rPr>
        <w:t>secured.</w:t>
      </w:r>
      <w:r w:rsidRPr="00683AEC">
        <w:rPr>
          <w:rFonts w:ascii="Arial" w:hAnsi="Arial" w:cs="Arial"/>
          <w:spacing w:val="7"/>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Voluntary</w:t>
      </w:r>
      <w:r w:rsidRPr="00683AEC">
        <w:rPr>
          <w:rFonts w:ascii="Arial" w:hAnsi="Arial" w:cs="Arial"/>
          <w:spacing w:val="2"/>
        </w:rPr>
        <w:t xml:space="preserve"> </w:t>
      </w:r>
      <w:r w:rsidRPr="00683AEC">
        <w:rPr>
          <w:rFonts w:ascii="Arial" w:hAnsi="Arial" w:cs="Arial"/>
          <w:spacing w:val="-1"/>
        </w:rPr>
        <w:t>Association</w:t>
      </w:r>
      <w:r w:rsidRPr="00683AEC">
        <w:rPr>
          <w:rFonts w:ascii="Arial" w:hAnsi="Arial" w:cs="Arial"/>
          <w:spacing w:val="2"/>
        </w:rPr>
        <w:t xml:space="preserve"> </w:t>
      </w:r>
      <w:r w:rsidRPr="00683AEC">
        <w:rPr>
          <w:rFonts w:ascii="Arial" w:hAnsi="Arial" w:cs="Arial"/>
        </w:rPr>
        <w:t>for</w:t>
      </w:r>
      <w:r w:rsidRPr="00683AEC">
        <w:rPr>
          <w:rFonts w:ascii="Arial" w:hAnsi="Arial" w:cs="Arial"/>
          <w:spacing w:val="3"/>
        </w:rPr>
        <w:t xml:space="preserve"> </w:t>
      </w:r>
      <w:r w:rsidRPr="00683AEC">
        <w:rPr>
          <w:rFonts w:ascii="Arial" w:hAnsi="Arial" w:cs="Arial"/>
          <w:spacing w:val="-1"/>
        </w:rPr>
        <w:t>the</w:t>
      </w:r>
      <w:r w:rsidRPr="00683AEC">
        <w:rPr>
          <w:rFonts w:ascii="Arial" w:hAnsi="Arial" w:cs="Arial"/>
          <w:spacing w:val="5"/>
        </w:rPr>
        <w:t xml:space="preserve"> </w:t>
      </w:r>
      <w:r w:rsidRPr="00683AEC">
        <w:rPr>
          <w:rFonts w:ascii="Arial" w:hAnsi="Arial" w:cs="Arial"/>
          <w:spacing w:val="-2"/>
        </w:rPr>
        <w:t>discipline</w:t>
      </w:r>
      <w:r w:rsidRPr="00683AEC">
        <w:rPr>
          <w:rFonts w:ascii="Arial" w:hAnsi="Arial" w:cs="Arial"/>
          <w:spacing w:val="2"/>
        </w:rPr>
        <w:t xml:space="preserve"> </w:t>
      </w:r>
      <w:r w:rsidRPr="00683AEC">
        <w:rPr>
          <w:rFonts w:ascii="Arial" w:hAnsi="Arial" w:cs="Arial"/>
          <w:spacing w:val="-1"/>
        </w:rPr>
        <w:t>should</w:t>
      </w:r>
      <w:r w:rsidRPr="00683AEC">
        <w:rPr>
          <w:rFonts w:ascii="Arial" w:hAnsi="Arial" w:cs="Arial"/>
          <w:spacing w:val="4"/>
        </w:rPr>
        <w:t xml:space="preserve"> </w:t>
      </w:r>
      <w:r w:rsidRPr="00683AEC">
        <w:rPr>
          <w:rFonts w:ascii="Arial" w:hAnsi="Arial" w:cs="Arial"/>
        </w:rPr>
        <w:t>be</w:t>
      </w:r>
      <w:r w:rsidRPr="00683AEC">
        <w:rPr>
          <w:rFonts w:ascii="Arial" w:hAnsi="Arial" w:cs="Arial"/>
          <w:spacing w:val="2"/>
        </w:rPr>
        <w:t xml:space="preserve"> </w:t>
      </w:r>
      <w:r w:rsidRPr="00683AEC">
        <w:rPr>
          <w:rFonts w:ascii="Arial" w:hAnsi="Arial" w:cs="Arial"/>
          <w:spacing w:val="-1"/>
        </w:rPr>
        <w:t>consulted</w:t>
      </w:r>
      <w:r w:rsidRPr="00683AEC">
        <w:rPr>
          <w:rFonts w:ascii="Arial" w:hAnsi="Arial" w:cs="Arial"/>
          <w:spacing w:val="89"/>
        </w:rPr>
        <w:t xml:space="preserve"> </w:t>
      </w:r>
      <w:r w:rsidRPr="00683AEC">
        <w:rPr>
          <w:rFonts w:ascii="Arial" w:hAnsi="Arial" w:cs="Arial"/>
        </w:rPr>
        <w:t>for</w:t>
      </w:r>
      <w:r w:rsidRPr="00683AEC">
        <w:rPr>
          <w:rFonts w:ascii="Arial" w:hAnsi="Arial" w:cs="Arial"/>
          <w:spacing w:val="1"/>
        </w:rPr>
        <w:t xml:space="preserve"> </w:t>
      </w:r>
      <w:r w:rsidRPr="00683AEC">
        <w:rPr>
          <w:rFonts w:ascii="Arial" w:hAnsi="Arial" w:cs="Arial"/>
          <w:spacing w:val="-1"/>
        </w:rPr>
        <w:t>assistance</w:t>
      </w:r>
      <w:r w:rsidRPr="00683AEC">
        <w:rPr>
          <w:rFonts w:ascii="Arial" w:hAnsi="Arial" w:cs="Arial"/>
          <w:spacing w:val="55"/>
        </w:rPr>
        <w:t xml:space="preserve"> </w:t>
      </w:r>
      <w:r w:rsidRPr="00683AEC">
        <w:rPr>
          <w:rFonts w:ascii="Arial" w:hAnsi="Arial" w:cs="Arial"/>
        </w:rPr>
        <w:t xml:space="preserve">in </w:t>
      </w:r>
      <w:r w:rsidRPr="00683AEC">
        <w:rPr>
          <w:rFonts w:ascii="Arial" w:hAnsi="Arial" w:cs="Arial"/>
          <w:spacing w:val="-1"/>
        </w:rPr>
        <w:t>locating</w:t>
      </w:r>
      <w:r w:rsidRPr="00683AEC">
        <w:rPr>
          <w:rFonts w:ascii="Arial" w:hAnsi="Arial" w:cs="Arial"/>
        </w:rPr>
        <w:t xml:space="preserve"> an </w:t>
      </w:r>
      <w:r w:rsidRPr="00683AEC">
        <w:rPr>
          <w:rFonts w:ascii="Arial" w:hAnsi="Arial" w:cs="Arial"/>
          <w:spacing w:val="-1"/>
        </w:rPr>
        <w:t>external</w:t>
      </w:r>
      <w:r w:rsidRPr="00683AEC">
        <w:rPr>
          <w:rFonts w:ascii="Arial" w:hAnsi="Arial" w:cs="Arial"/>
          <w:spacing w:val="1"/>
        </w:rPr>
        <w:t xml:space="preserve"> </w:t>
      </w:r>
      <w:r w:rsidRPr="00683AEC">
        <w:rPr>
          <w:rFonts w:ascii="Arial" w:hAnsi="Arial" w:cs="Arial"/>
          <w:spacing w:val="-1"/>
        </w:rPr>
        <w:t>mentor.</w:t>
      </w:r>
      <w:r w:rsidRPr="00683AEC">
        <w:rPr>
          <w:rFonts w:ascii="Arial" w:hAnsi="Arial" w:cs="Arial"/>
          <w:spacing w:val="7"/>
        </w:rPr>
        <w:t xml:space="preserve"> </w:t>
      </w:r>
      <w:r w:rsidRPr="00683AEC">
        <w:rPr>
          <w:rFonts w:ascii="Arial" w:hAnsi="Arial" w:cs="Arial"/>
        </w:rPr>
        <w:t>A</w:t>
      </w:r>
      <w:r w:rsidRPr="00683AEC">
        <w:rPr>
          <w:rFonts w:ascii="Arial" w:hAnsi="Arial" w:cs="Arial"/>
          <w:spacing w:val="51"/>
        </w:rPr>
        <w:t xml:space="preserve"> </w:t>
      </w:r>
      <w:r w:rsidRPr="00683AEC">
        <w:rPr>
          <w:rFonts w:ascii="Arial" w:hAnsi="Arial" w:cs="Arial"/>
          <w:spacing w:val="-1"/>
        </w:rPr>
        <w:t>mentor</w:t>
      </w:r>
      <w:r w:rsidRPr="00683AEC">
        <w:rPr>
          <w:rFonts w:ascii="Arial" w:hAnsi="Arial" w:cs="Arial"/>
          <w:spacing w:val="3"/>
        </w:rPr>
        <w:t xml:space="preserve"> </w:t>
      </w:r>
      <w:r w:rsidRPr="00683AEC">
        <w:rPr>
          <w:rFonts w:ascii="Arial" w:hAnsi="Arial" w:cs="Arial"/>
          <w:spacing w:val="-1"/>
        </w:rPr>
        <w:t>should</w:t>
      </w:r>
      <w:r w:rsidRPr="00683AEC">
        <w:rPr>
          <w:rFonts w:ascii="Arial" w:hAnsi="Arial" w:cs="Arial"/>
        </w:rPr>
        <w:t xml:space="preserve"> be in </w:t>
      </w:r>
      <w:r w:rsidRPr="00683AEC">
        <w:rPr>
          <w:rFonts w:ascii="Arial" w:hAnsi="Arial" w:cs="Arial"/>
          <w:spacing w:val="-1"/>
        </w:rPr>
        <w:t>p</w:t>
      </w:r>
      <w:r>
        <w:rPr>
          <w:rFonts w:ascii="Arial" w:hAnsi="Arial" w:cs="Arial"/>
          <w:spacing w:val="-1"/>
        </w:rPr>
        <w:t>l</w:t>
      </w:r>
      <w:r w:rsidRPr="00683AEC">
        <w:rPr>
          <w:rFonts w:ascii="Arial" w:hAnsi="Arial" w:cs="Arial"/>
          <w:spacing w:val="-1"/>
        </w:rPr>
        <w:t>ace</w:t>
      </w:r>
      <w:r w:rsidRPr="00683AEC">
        <w:rPr>
          <w:rFonts w:ascii="Arial" w:hAnsi="Arial" w:cs="Arial"/>
        </w:rPr>
        <w:t xml:space="preserve"> at</w:t>
      </w:r>
      <w:r w:rsidRPr="00683AEC">
        <w:rPr>
          <w:rFonts w:ascii="Arial" w:hAnsi="Arial" w:cs="Arial"/>
          <w:spacing w:val="1"/>
        </w:rPr>
        <w:t xml:space="preserve"> </w:t>
      </w:r>
      <w:r w:rsidRPr="00683AEC">
        <w:rPr>
          <w:rFonts w:ascii="Arial" w:hAnsi="Arial" w:cs="Arial"/>
          <w:spacing w:val="-1"/>
        </w:rPr>
        <w:t>all</w:t>
      </w:r>
      <w:r w:rsidRPr="00683AEC">
        <w:rPr>
          <w:rFonts w:ascii="Arial" w:hAnsi="Arial" w:cs="Arial"/>
          <w:spacing w:val="1"/>
        </w:rPr>
        <w:t xml:space="preserve"> </w:t>
      </w:r>
      <w:r w:rsidRPr="00683AEC">
        <w:rPr>
          <w:rFonts w:ascii="Arial" w:hAnsi="Arial" w:cs="Arial"/>
          <w:spacing w:val="-1"/>
        </w:rPr>
        <w:t>stages</w:t>
      </w:r>
      <w:r w:rsidRPr="00683AEC">
        <w:rPr>
          <w:rFonts w:ascii="Arial" w:hAnsi="Arial" w:cs="Arial"/>
          <w:spacing w:val="3"/>
        </w:rPr>
        <w:t xml:space="preserve"> </w:t>
      </w:r>
      <w:r w:rsidRPr="00683AEC">
        <w:rPr>
          <w:rFonts w:ascii="Arial" w:hAnsi="Arial" w:cs="Arial"/>
          <w:spacing w:val="-2"/>
        </w:rPr>
        <w:t>of</w:t>
      </w:r>
      <w:r w:rsidRPr="00683AEC">
        <w:rPr>
          <w:rFonts w:ascii="Arial" w:hAnsi="Arial" w:cs="Arial"/>
          <w:spacing w:val="3"/>
        </w:rPr>
        <w:t xml:space="preserve"> </w:t>
      </w:r>
      <w:r w:rsidRPr="00683AEC">
        <w:rPr>
          <w:rFonts w:ascii="Arial" w:hAnsi="Arial" w:cs="Arial"/>
          <w:spacing w:val="-1"/>
        </w:rPr>
        <w:t>the</w:t>
      </w:r>
      <w:r w:rsidRPr="00683AEC">
        <w:rPr>
          <w:rFonts w:ascii="Arial" w:hAnsi="Arial" w:cs="Arial"/>
          <w:spacing w:val="61"/>
        </w:rPr>
        <w:t xml:space="preserve"> </w:t>
      </w:r>
      <w:r w:rsidRPr="00683AEC">
        <w:rPr>
          <w:rFonts w:ascii="Arial" w:hAnsi="Arial" w:cs="Arial"/>
          <w:spacing w:val="-1"/>
        </w:rPr>
        <w:t>development</w:t>
      </w:r>
      <w:r w:rsidRPr="00683AEC">
        <w:rPr>
          <w:rFonts w:ascii="Arial" w:hAnsi="Arial" w:cs="Arial"/>
          <w:spacing w:val="1"/>
        </w:rPr>
        <w:t xml:space="preserve"> </w:t>
      </w:r>
      <w:r w:rsidRPr="00683AEC">
        <w:rPr>
          <w:rFonts w:ascii="Arial" w:hAnsi="Arial" w:cs="Arial"/>
          <w:spacing w:val="-1"/>
        </w:rPr>
        <w:t>process.</w:t>
      </w:r>
    </w:p>
    <w:p w:rsidR="00BD1143" w:rsidRPr="00683AEC" w:rsidRDefault="00BD1143" w:rsidP="00BD1143">
      <w:pPr>
        <w:spacing w:before="1" w:line="240" w:lineRule="exact"/>
        <w:rPr>
          <w:rFonts w:ascii="Arial" w:hAnsi="Arial" w:cs="Arial"/>
          <w:sz w:val="24"/>
          <w:szCs w:val="24"/>
        </w:rPr>
      </w:pPr>
    </w:p>
    <w:p w:rsidR="00BD1143" w:rsidRPr="00683AEC" w:rsidRDefault="00BD1143" w:rsidP="00BD1143">
      <w:pPr>
        <w:pStyle w:val="BodyText"/>
        <w:spacing w:line="275" w:lineRule="auto"/>
        <w:ind w:right="241"/>
        <w:jc w:val="both"/>
        <w:rPr>
          <w:rFonts w:ascii="Arial" w:hAnsi="Arial" w:cs="Arial"/>
        </w:rPr>
      </w:pPr>
      <w:r w:rsidRPr="00683AEC">
        <w:rPr>
          <w:rFonts w:ascii="Arial" w:hAnsi="Arial" w:cs="Arial"/>
          <w:spacing w:val="-1"/>
        </w:rPr>
        <w:t>This</w:t>
      </w:r>
      <w:r w:rsidRPr="00683AEC">
        <w:rPr>
          <w:rFonts w:ascii="Arial" w:hAnsi="Arial" w:cs="Arial"/>
          <w:spacing w:val="19"/>
        </w:rPr>
        <w:t xml:space="preserve"> </w:t>
      </w:r>
      <w:r w:rsidRPr="00683AEC">
        <w:rPr>
          <w:rFonts w:ascii="Arial" w:hAnsi="Arial" w:cs="Arial"/>
          <w:spacing w:val="-2"/>
        </w:rPr>
        <w:t>guide</w:t>
      </w:r>
      <w:r w:rsidRPr="00683AEC">
        <w:rPr>
          <w:rFonts w:ascii="Arial" w:hAnsi="Arial" w:cs="Arial"/>
          <w:spacing w:val="19"/>
        </w:rPr>
        <w:t xml:space="preserve"> </w:t>
      </w:r>
      <w:r w:rsidRPr="00683AEC">
        <w:rPr>
          <w:rFonts w:ascii="Arial" w:hAnsi="Arial" w:cs="Arial"/>
          <w:spacing w:val="-1"/>
        </w:rPr>
        <w:t>is</w:t>
      </w:r>
      <w:r w:rsidRPr="00683AEC">
        <w:rPr>
          <w:rFonts w:ascii="Arial" w:hAnsi="Arial" w:cs="Arial"/>
          <w:spacing w:val="19"/>
        </w:rPr>
        <w:t xml:space="preserve"> </w:t>
      </w:r>
      <w:r w:rsidRPr="00683AEC">
        <w:rPr>
          <w:rFonts w:ascii="Arial" w:hAnsi="Arial" w:cs="Arial"/>
          <w:spacing w:val="-1"/>
        </w:rPr>
        <w:t>written</w:t>
      </w:r>
      <w:r w:rsidRPr="00683AEC">
        <w:rPr>
          <w:rFonts w:ascii="Arial" w:hAnsi="Arial" w:cs="Arial"/>
          <w:spacing w:val="17"/>
        </w:rPr>
        <w:t xml:space="preserve"> </w:t>
      </w:r>
      <w:r w:rsidRPr="00683AEC">
        <w:rPr>
          <w:rFonts w:ascii="Arial" w:hAnsi="Arial" w:cs="Arial"/>
        </w:rPr>
        <w:t>for</w:t>
      </w:r>
      <w:r w:rsidRPr="00683AEC">
        <w:rPr>
          <w:rFonts w:ascii="Arial" w:hAnsi="Arial" w:cs="Arial"/>
          <w:spacing w:val="17"/>
        </w:rPr>
        <w:t xml:space="preserve"> </w:t>
      </w:r>
      <w:r w:rsidRPr="00683AEC">
        <w:rPr>
          <w:rFonts w:ascii="Arial" w:hAnsi="Arial" w:cs="Arial"/>
        </w:rPr>
        <w:t>the</w:t>
      </w:r>
      <w:r w:rsidRPr="00683AEC">
        <w:rPr>
          <w:rFonts w:ascii="Arial" w:hAnsi="Arial" w:cs="Arial"/>
          <w:spacing w:val="17"/>
        </w:rPr>
        <w:t xml:space="preserve"> </w:t>
      </w:r>
      <w:r w:rsidRPr="00683AEC">
        <w:rPr>
          <w:rFonts w:ascii="Arial" w:hAnsi="Arial" w:cs="Arial"/>
          <w:spacing w:val="-1"/>
        </w:rPr>
        <w:t>recent</w:t>
      </w:r>
      <w:r w:rsidRPr="00683AEC">
        <w:rPr>
          <w:rFonts w:ascii="Arial" w:hAnsi="Arial" w:cs="Arial"/>
          <w:spacing w:val="18"/>
        </w:rPr>
        <w:t xml:space="preserve"> </w:t>
      </w:r>
      <w:r w:rsidRPr="00683AEC">
        <w:rPr>
          <w:rFonts w:ascii="Arial" w:hAnsi="Arial" w:cs="Arial"/>
          <w:spacing w:val="-1"/>
        </w:rPr>
        <w:t>graduate</w:t>
      </w:r>
      <w:r w:rsidRPr="00683AEC">
        <w:rPr>
          <w:rFonts w:ascii="Arial" w:hAnsi="Arial" w:cs="Arial"/>
          <w:spacing w:val="19"/>
        </w:rPr>
        <w:t xml:space="preserve"> </w:t>
      </w:r>
      <w:r w:rsidRPr="00683AEC">
        <w:rPr>
          <w:rFonts w:ascii="Arial" w:hAnsi="Arial" w:cs="Arial"/>
          <w:spacing w:val="-2"/>
        </w:rPr>
        <w:t>who</w:t>
      </w:r>
      <w:r w:rsidRPr="00683AEC">
        <w:rPr>
          <w:rFonts w:ascii="Arial" w:hAnsi="Arial" w:cs="Arial"/>
          <w:spacing w:val="19"/>
        </w:rPr>
        <w:t xml:space="preserve"> </w:t>
      </w:r>
      <w:r w:rsidRPr="00683AEC">
        <w:rPr>
          <w:rFonts w:ascii="Arial" w:hAnsi="Arial" w:cs="Arial"/>
        </w:rPr>
        <w:t>is</w:t>
      </w:r>
      <w:r w:rsidRPr="00683AEC">
        <w:rPr>
          <w:rFonts w:ascii="Arial" w:hAnsi="Arial" w:cs="Arial"/>
          <w:spacing w:val="17"/>
        </w:rPr>
        <w:t xml:space="preserve"> </w:t>
      </w:r>
      <w:r w:rsidRPr="00683AEC">
        <w:rPr>
          <w:rFonts w:ascii="Arial" w:hAnsi="Arial" w:cs="Arial"/>
          <w:spacing w:val="-1"/>
        </w:rPr>
        <w:t>training</w:t>
      </w:r>
      <w:r w:rsidRPr="00683AEC">
        <w:rPr>
          <w:rFonts w:ascii="Arial" w:hAnsi="Arial" w:cs="Arial"/>
          <w:spacing w:val="16"/>
        </w:rPr>
        <w:t xml:space="preserve"> </w:t>
      </w:r>
      <w:r w:rsidRPr="00683AEC">
        <w:rPr>
          <w:rFonts w:ascii="Arial" w:hAnsi="Arial" w:cs="Arial"/>
        </w:rPr>
        <w:t>and</w:t>
      </w:r>
      <w:r w:rsidRPr="00683AEC">
        <w:rPr>
          <w:rFonts w:ascii="Arial" w:hAnsi="Arial" w:cs="Arial"/>
          <w:spacing w:val="19"/>
        </w:rPr>
        <w:t xml:space="preserve"> </w:t>
      </w:r>
      <w:r w:rsidRPr="00683AEC">
        <w:rPr>
          <w:rFonts w:ascii="Arial" w:hAnsi="Arial" w:cs="Arial"/>
          <w:spacing w:val="-1"/>
        </w:rPr>
        <w:t>gaining</w:t>
      </w:r>
      <w:r w:rsidRPr="00683AEC">
        <w:rPr>
          <w:rFonts w:ascii="Arial" w:hAnsi="Arial" w:cs="Arial"/>
          <w:spacing w:val="16"/>
        </w:rPr>
        <w:t xml:space="preserve"> </w:t>
      </w:r>
      <w:r w:rsidRPr="00683AEC">
        <w:rPr>
          <w:rFonts w:ascii="Arial" w:hAnsi="Arial" w:cs="Arial"/>
          <w:spacing w:val="-1"/>
        </w:rPr>
        <w:t>experience</w:t>
      </w:r>
      <w:r w:rsidRPr="00683AEC">
        <w:rPr>
          <w:rFonts w:ascii="Arial" w:hAnsi="Arial" w:cs="Arial"/>
          <w:spacing w:val="17"/>
        </w:rPr>
        <w:t xml:space="preserve"> </w:t>
      </w:r>
      <w:r w:rsidRPr="00683AEC">
        <w:rPr>
          <w:rFonts w:ascii="Arial" w:hAnsi="Arial" w:cs="Arial"/>
          <w:spacing w:val="-1"/>
        </w:rPr>
        <w:t>toward</w:t>
      </w:r>
      <w:r w:rsidRPr="00683AEC">
        <w:rPr>
          <w:rFonts w:ascii="Arial" w:hAnsi="Arial" w:cs="Arial"/>
          <w:spacing w:val="59"/>
        </w:rPr>
        <w:t xml:space="preserve"> </w:t>
      </w:r>
      <w:r w:rsidRPr="00683AEC">
        <w:rPr>
          <w:rFonts w:ascii="Arial" w:hAnsi="Arial" w:cs="Arial"/>
          <w:spacing w:val="-1"/>
        </w:rPr>
        <w:t>registration.</w:t>
      </w:r>
      <w:r w:rsidRPr="00683AEC">
        <w:rPr>
          <w:rFonts w:ascii="Arial" w:hAnsi="Arial" w:cs="Arial"/>
        </w:rPr>
        <w:t xml:space="preserve"> </w:t>
      </w:r>
      <w:r w:rsidRPr="00683AEC">
        <w:rPr>
          <w:rFonts w:ascii="Arial" w:hAnsi="Arial" w:cs="Arial"/>
          <w:spacing w:val="-1"/>
        </w:rPr>
        <w:t>Mature</w:t>
      </w:r>
      <w:r w:rsidRPr="00683AEC">
        <w:rPr>
          <w:rFonts w:ascii="Arial" w:hAnsi="Arial" w:cs="Arial"/>
        </w:rPr>
        <w:t xml:space="preserve"> </w:t>
      </w:r>
      <w:r w:rsidRPr="00683AEC">
        <w:rPr>
          <w:rFonts w:ascii="Arial" w:hAnsi="Arial" w:cs="Arial"/>
          <w:spacing w:val="-1"/>
        </w:rPr>
        <w:t>applicants</w:t>
      </w:r>
      <w:r w:rsidRPr="00683AEC">
        <w:rPr>
          <w:rFonts w:ascii="Arial" w:hAnsi="Arial" w:cs="Arial"/>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registration</w:t>
      </w:r>
      <w:r w:rsidRPr="00683AEC">
        <w:rPr>
          <w:rFonts w:ascii="Arial" w:hAnsi="Arial" w:cs="Arial"/>
          <w:spacing w:val="2"/>
        </w:rPr>
        <w:t xml:space="preserve"> </w:t>
      </w:r>
      <w:r w:rsidRPr="00683AEC">
        <w:rPr>
          <w:rFonts w:ascii="Arial" w:hAnsi="Arial" w:cs="Arial"/>
          <w:spacing w:val="-2"/>
        </w:rPr>
        <w:t>may</w:t>
      </w:r>
      <w:r w:rsidRPr="00683AEC">
        <w:rPr>
          <w:rFonts w:ascii="Arial" w:hAnsi="Arial" w:cs="Arial"/>
        </w:rPr>
        <w:t xml:space="preserve"> apply</w:t>
      </w:r>
      <w:r w:rsidRPr="00683AEC">
        <w:rPr>
          <w:rFonts w:ascii="Arial" w:hAnsi="Arial" w:cs="Arial"/>
          <w:spacing w:val="-1"/>
        </w:rPr>
        <w:t xml:space="preserve"> </w:t>
      </w:r>
      <w:r w:rsidRPr="00683AEC">
        <w:rPr>
          <w:rFonts w:ascii="Arial" w:hAnsi="Arial" w:cs="Arial"/>
        </w:rPr>
        <w:t xml:space="preserve">the </w:t>
      </w:r>
      <w:r w:rsidRPr="00683AEC">
        <w:rPr>
          <w:rFonts w:ascii="Arial" w:hAnsi="Arial" w:cs="Arial"/>
          <w:spacing w:val="-1"/>
        </w:rPr>
        <w:t>guide</w:t>
      </w:r>
      <w:r w:rsidRPr="00683AEC">
        <w:rPr>
          <w:rFonts w:ascii="Arial" w:hAnsi="Arial" w:cs="Arial"/>
        </w:rPr>
        <w:t xml:space="preserve"> </w:t>
      </w:r>
      <w:r w:rsidRPr="00683AEC">
        <w:rPr>
          <w:rFonts w:ascii="Arial" w:hAnsi="Arial" w:cs="Arial"/>
          <w:spacing w:val="-1"/>
        </w:rPr>
        <w:t xml:space="preserve">retrospectively </w:t>
      </w:r>
      <w:r w:rsidRPr="00683AEC">
        <w:rPr>
          <w:rFonts w:ascii="Arial" w:hAnsi="Arial" w:cs="Arial"/>
        </w:rPr>
        <w:t>to</w:t>
      </w:r>
      <w:r w:rsidRPr="00683AEC">
        <w:rPr>
          <w:rFonts w:ascii="Arial" w:hAnsi="Arial" w:cs="Arial"/>
          <w:spacing w:val="-1"/>
        </w:rPr>
        <w:t xml:space="preserve"> identify possible</w:t>
      </w:r>
      <w:r w:rsidRPr="00683AEC">
        <w:rPr>
          <w:rFonts w:ascii="Arial" w:hAnsi="Arial" w:cs="Arial"/>
          <w:spacing w:val="65"/>
        </w:rPr>
        <w:t xml:space="preserve"> </w:t>
      </w:r>
      <w:r w:rsidRPr="00683AEC">
        <w:rPr>
          <w:rFonts w:ascii="Arial" w:hAnsi="Arial" w:cs="Arial"/>
          <w:spacing w:val="-1"/>
        </w:rPr>
        <w:t>gaps</w:t>
      </w:r>
      <w:r w:rsidRPr="00683AEC">
        <w:rPr>
          <w:rFonts w:ascii="Arial" w:hAnsi="Arial" w:cs="Arial"/>
        </w:rPr>
        <w:t xml:space="preserve"> in </w:t>
      </w:r>
      <w:r w:rsidRPr="00683AEC">
        <w:rPr>
          <w:rFonts w:ascii="Arial" w:hAnsi="Arial" w:cs="Arial"/>
          <w:spacing w:val="-1"/>
        </w:rPr>
        <w:t>their</w:t>
      </w:r>
      <w:r w:rsidRPr="00683AEC">
        <w:rPr>
          <w:rFonts w:ascii="Arial" w:hAnsi="Arial" w:cs="Arial"/>
        </w:rPr>
        <w:t xml:space="preserve"> </w:t>
      </w:r>
      <w:r w:rsidRPr="00683AEC">
        <w:rPr>
          <w:rFonts w:ascii="Arial" w:hAnsi="Arial" w:cs="Arial"/>
          <w:spacing w:val="-1"/>
        </w:rPr>
        <w:t>development.</w:t>
      </w:r>
    </w:p>
    <w:p w:rsidR="00BD1143" w:rsidRPr="00683AEC" w:rsidRDefault="00BD1143" w:rsidP="00BD1143">
      <w:pPr>
        <w:spacing w:before="4" w:line="240" w:lineRule="exact"/>
        <w:rPr>
          <w:rFonts w:ascii="Arial" w:hAnsi="Arial" w:cs="Arial"/>
          <w:sz w:val="24"/>
          <w:szCs w:val="24"/>
        </w:rPr>
      </w:pPr>
    </w:p>
    <w:p w:rsidR="00BD1143" w:rsidRPr="00683AEC" w:rsidRDefault="00BD1143" w:rsidP="00BD1143">
      <w:pPr>
        <w:pStyle w:val="BodyText"/>
        <w:spacing w:line="275" w:lineRule="auto"/>
        <w:ind w:right="239"/>
        <w:jc w:val="both"/>
        <w:rPr>
          <w:rFonts w:ascii="Arial" w:hAnsi="Arial" w:cs="Arial"/>
        </w:rPr>
      </w:pPr>
      <w:r w:rsidRPr="00683AEC">
        <w:rPr>
          <w:rFonts w:ascii="Arial" w:hAnsi="Arial" w:cs="Arial"/>
          <w:spacing w:val="-1"/>
        </w:rPr>
        <w:t>Any</w:t>
      </w:r>
      <w:r w:rsidRPr="00683AEC">
        <w:rPr>
          <w:rFonts w:ascii="Arial" w:hAnsi="Arial" w:cs="Arial"/>
          <w:spacing w:val="45"/>
        </w:rPr>
        <w:t xml:space="preserve"> </w:t>
      </w:r>
      <w:r w:rsidRPr="00683AEC">
        <w:rPr>
          <w:rFonts w:ascii="Arial" w:hAnsi="Arial" w:cs="Arial"/>
          <w:spacing w:val="-1"/>
        </w:rPr>
        <w:t>applicants</w:t>
      </w:r>
      <w:r w:rsidRPr="00683AEC">
        <w:rPr>
          <w:rFonts w:ascii="Arial" w:hAnsi="Arial" w:cs="Arial"/>
          <w:spacing w:val="48"/>
        </w:rPr>
        <w:t xml:space="preserve"> </w:t>
      </w:r>
      <w:r w:rsidRPr="00683AEC">
        <w:rPr>
          <w:rFonts w:ascii="Arial" w:hAnsi="Arial" w:cs="Arial"/>
          <w:spacing w:val="-1"/>
        </w:rPr>
        <w:t>who</w:t>
      </w:r>
      <w:r w:rsidRPr="00683AEC">
        <w:rPr>
          <w:rFonts w:ascii="Arial" w:hAnsi="Arial" w:cs="Arial"/>
          <w:spacing w:val="47"/>
        </w:rPr>
        <w:t xml:space="preserve"> </w:t>
      </w:r>
      <w:r w:rsidRPr="00683AEC">
        <w:rPr>
          <w:rFonts w:ascii="Arial" w:hAnsi="Arial" w:cs="Arial"/>
          <w:spacing w:val="-1"/>
        </w:rPr>
        <w:t>have</w:t>
      </w:r>
      <w:r w:rsidRPr="00683AEC">
        <w:rPr>
          <w:rFonts w:ascii="Arial" w:hAnsi="Arial" w:cs="Arial"/>
          <w:spacing w:val="48"/>
        </w:rPr>
        <w:t xml:space="preserve"> </w:t>
      </w:r>
      <w:r w:rsidRPr="00683AEC">
        <w:rPr>
          <w:rFonts w:ascii="Arial" w:hAnsi="Arial" w:cs="Arial"/>
        </w:rPr>
        <w:t>not</w:t>
      </w:r>
      <w:r w:rsidRPr="00683AEC">
        <w:rPr>
          <w:rFonts w:ascii="Arial" w:hAnsi="Arial" w:cs="Arial"/>
          <w:spacing w:val="48"/>
        </w:rPr>
        <w:t xml:space="preserve"> </w:t>
      </w:r>
      <w:r w:rsidRPr="00683AEC">
        <w:rPr>
          <w:rFonts w:ascii="Arial" w:hAnsi="Arial" w:cs="Arial"/>
          <w:spacing w:val="-1"/>
        </w:rPr>
        <w:t>enjoyed</w:t>
      </w:r>
      <w:r w:rsidRPr="00683AEC">
        <w:rPr>
          <w:rFonts w:ascii="Arial" w:hAnsi="Arial" w:cs="Arial"/>
          <w:spacing w:val="48"/>
        </w:rPr>
        <w:t xml:space="preserve"> </w:t>
      </w:r>
      <w:r w:rsidRPr="00683AEC">
        <w:rPr>
          <w:rFonts w:ascii="Arial" w:hAnsi="Arial" w:cs="Arial"/>
          <w:spacing w:val="-1"/>
        </w:rPr>
        <w:t>mentorship</w:t>
      </w:r>
      <w:r w:rsidRPr="00683AEC">
        <w:rPr>
          <w:rFonts w:ascii="Arial" w:hAnsi="Arial" w:cs="Arial"/>
          <w:spacing w:val="47"/>
        </w:rPr>
        <w:t xml:space="preserve"> </w:t>
      </w:r>
      <w:r w:rsidRPr="00683AEC">
        <w:rPr>
          <w:rFonts w:ascii="Arial" w:hAnsi="Arial" w:cs="Arial"/>
        </w:rPr>
        <w:t>are</w:t>
      </w:r>
      <w:r w:rsidRPr="00683AEC">
        <w:rPr>
          <w:rFonts w:ascii="Arial" w:hAnsi="Arial" w:cs="Arial"/>
          <w:spacing w:val="48"/>
        </w:rPr>
        <w:t xml:space="preserve"> </w:t>
      </w:r>
      <w:r w:rsidRPr="00683AEC">
        <w:rPr>
          <w:rFonts w:ascii="Arial" w:hAnsi="Arial" w:cs="Arial"/>
        </w:rPr>
        <w:t>advised</w:t>
      </w:r>
      <w:r w:rsidRPr="00683AEC">
        <w:rPr>
          <w:rFonts w:ascii="Arial" w:hAnsi="Arial" w:cs="Arial"/>
          <w:spacing w:val="47"/>
        </w:rPr>
        <w:t xml:space="preserve"> </w:t>
      </w:r>
      <w:r w:rsidRPr="00683AEC">
        <w:rPr>
          <w:rFonts w:ascii="Arial" w:hAnsi="Arial" w:cs="Arial"/>
        </w:rPr>
        <w:t>to</w:t>
      </w:r>
      <w:r w:rsidRPr="00683AEC">
        <w:rPr>
          <w:rFonts w:ascii="Arial" w:hAnsi="Arial" w:cs="Arial"/>
          <w:spacing w:val="47"/>
        </w:rPr>
        <w:t xml:space="preserve"> </w:t>
      </w:r>
      <w:r w:rsidRPr="00683AEC">
        <w:rPr>
          <w:rFonts w:ascii="Arial" w:hAnsi="Arial" w:cs="Arial"/>
          <w:spacing w:val="-1"/>
        </w:rPr>
        <w:t>request</w:t>
      </w:r>
      <w:r w:rsidRPr="00683AEC">
        <w:rPr>
          <w:rFonts w:ascii="Arial" w:hAnsi="Arial" w:cs="Arial"/>
          <w:spacing w:val="48"/>
        </w:rPr>
        <w:t xml:space="preserve"> </w:t>
      </w:r>
      <w:r w:rsidRPr="00683AEC">
        <w:rPr>
          <w:rFonts w:ascii="Arial" w:hAnsi="Arial" w:cs="Arial"/>
        </w:rPr>
        <w:t>an</w:t>
      </w:r>
      <w:r w:rsidRPr="00683AEC">
        <w:rPr>
          <w:rFonts w:ascii="Arial" w:hAnsi="Arial" w:cs="Arial"/>
          <w:spacing w:val="45"/>
        </w:rPr>
        <w:t xml:space="preserve"> </w:t>
      </w:r>
      <w:r w:rsidRPr="00683AEC">
        <w:rPr>
          <w:rFonts w:ascii="Arial" w:hAnsi="Arial" w:cs="Arial"/>
          <w:spacing w:val="-1"/>
        </w:rPr>
        <w:t>experienced</w:t>
      </w:r>
      <w:r w:rsidRPr="00683AEC">
        <w:rPr>
          <w:rFonts w:ascii="Arial" w:hAnsi="Arial" w:cs="Arial"/>
          <w:spacing w:val="48"/>
        </w:rPr>
        <w:t xml:space="preserve"> </w:t>
      </w:r>
      <w:r w:rsidRPr="00683AEC">
        <w:rPr>
          <w:rFonts w:ascii="Arial" w:hAnsi="Arial" w:cs="Arial"/>
          <w:spacing w:val="-1"/>
        </w:rPr>
        <w:t>mentor</w:t>
      </w:r>
      <w:r w:rsidRPr="00683AEC">
        <w:rPr>
          <w:rFonts w:ascii="Arial" w:hAnsi="Arial" w:cs="Arial"/>
          <w:spacing w:val="75"/>
        </w:rPr>
        <w:t xml:space="preserve"> </w:t>
      </w:r>
      <w:r w:rsidRPr="00683AEC">
        <w:rPr>
          <w:rFonts w:ascii="Arial" w:hAnsi="Arial" w:cs="Arial"/>
          <w:spacing w:val="-1"/>
        </w:rPr>
        <w:t>(internal</w:t>
      </w:r>
      <w:r w:rsidRPr="00683AEC">
        <w:rPr>
          <w:rFonts w:ascii="Arial" w:hAnsi="Arial" w:cs="Arial"/>
          <w:spacing w:val="13"/>
        </w:rPr>
        <w:t xml:space="preserve"> </w:t>
      </w:r>
      <w:r w:rsidRPr="00683AEC">
        <w:rPr>
          <w:rFonts w:ascii="Arial" w:hAnsi="Arial" w:cs="Arial"/>
          <w:spacing w:val="-2"/>
        </w:rPr>
        <w:t>or</w:t>
      </w:r>
      <w:r w:rsidRPr="00683AEC">
        <w:rPr>
          <w:rFonts w:ascii="Arial" w:hAnsi="Arial" w:cs="Arial"/>
          <w:spacing w:val="12"/>
        </w:rPr>
        <w:t xml:space="preserve"> </w:t>
      </w:r>
      <w:r w:rsidRPr="00683AEC">
        <w:rPr>
          <w:rFonts w:ascii="Arial" w:hAnsi="Arial" w:cs="Arial"/>
          <w:spacing w:val="-1"/>
        </w:rPr>
        <w:t>external)</w:t>
      </w:r>
      <w:r w:rsidRPr="00683AEC">
        <w:rPr>
          <w:rFonts w:ascii="Arial" w:hAnsi="Arial" w:cs="Arial"/>
          <w:spacing w:val="12"/>
        </w:rPr>
        <w:t xml:space="preserve"> </w:t>
      </w:r>
      <w:r w:rsidRPr="00683AEC">
        <w:rPr>
          <w:rFonts w:ascii="Arial" w:hAnsi="Arial" w:cs="Arial"/>
        </w:rPr>
        <w:t>to</w:t>
      </w:r>
      <w:r w:rsidRPr="00683AEC">
        <w:rPr>
          <w:rFonts w:ascii="Arial" w:hAnsi="Arial" w:cs="Arial"/>
          <w:spacing w:val="9"/>
        </w:rPr>
        <w:t xml:space="preserve"> </w:t>
      </w:r>
      <w:r w:rsidRPr="00683AEC">
        <w:rPr>
          <w:rFonts w:ascii="Arial" w:hAnsi="Arial" w:cs="Arial"/>
        </w:rPr>
        <w:t>act</w:t>
      </w:r>
      <w:r w:rsidRPr="00683AEC">
        <w:rPr>
          <w:rFonts w:ascii="Arial" w:hAnsi="Arial" w:cs="Arial"/>
          <w:spacing w:val="13"/>
        </w:rPr>
        <w:t xml:space="preserve"> </w:t>
      </w:r>
      <w:r w:rsidRPr="00683AEC">
        <w:rPr>
          <w:rFonts w:ascii="Arial" w:hAnsi="Arial" w:cs="Arial"/>
        </w:rPr>
        <w:t>as</w:t>
      </w:r>
      <w:r w:rsidRPr="00683AEC">
        <w:rPr>
          <w:rFonts w:ascii="Arial" w:hAnsi="Arial" w:cs="Arial"/>
          <w:spacing w:val="12"/>
        </w:rPr>
        <w:t xml:space="preserve"> </w:t>
      </w:r>
      <w:r w:rsidRPr="00683AEC">
        <w:rPr>
          <w:rFonts w:ascii="Arial" w:hAnsi="Arial" w:cs="Arial"/>
          <w:spacing w:val="-1"/>
        </w:rPr>
        <w:t>an</w:t>
      </w:r>
      <w:r w:rsidRPr="00683AEC">
        <w:rPr>
          <w:rFonts w:ascii="Arial" w:hAnsi="Arial" w:cs="Arial"/>
          <w:spacing w:val="12"/>
        </w:rPr>
        <w:t xml:space="preserve"> </w:t>
      </w:r>
      <w:r w:rsidRPr="00683AEC">
        <w:rPr>
          <w:rFonts w:ascii="Arial" w:hAnsi="Arial" w:cs="Arial"/>
          <w:spacing w:val="-1"/>
        </w:rPr>
        <w:t>application</w:t>
      </w:r>
      <w:r w:rsidRPr="00683AEC">
        <w:rPr>
          <w:rFonts w:ascii="Arial" w:hAnsi="Arial" w:cs="Arial"/>
          <w:spacing w:val="12"/>
        </w:rPr>
        <w:t xml:space="preserve"> </w:t>
      </w:r>
      <w:r w:rsidRPr="00683AEC">
        <w:rPr>
          <w:rFonts w:ascii="Arial" w:hAnsi="Arial" w:cs="Arial"/>
          <w:spacing w:val="-1"/>
        </w:rPr>
        <w:t>adviser</w:t>
      </w:r>
      <w:r w:rsidRPr="00683AEC">
        <w:rPr>
          <w:rFonts w:ascii="Arial" w:hAnsi="Arial" w:cs="Arial"/>
          <w:spacing w:val="12"/>
        </w:rPr>
        <w:t xml:space="preserve"> </w:t>
      </w:r>
      <w:r w:rsidRPr="00683AEC">
        <w:rPr>
          <w:rFonts w:ascii="Arial" w:hAnsi="Arial" w:cs="Arial"/>
          <w:spacing w:val="-1"/>
        </w:rPr>
        <w:t>while</w:t>
      </w:r>
      <w:r w:rsidRPr="00683AEC">
        <w:rPr>
          <w:rFonts w:ascii="Arial" w:hAnsi="Arial" w:cs="Arial"/>
          <w:spacing w:val="12"/>
        </w:rPr>
        <w:t xml:space="preserve"> </w:t>
      </w:r>
      <w:r w:rsidRPr="00683AEC">
        <w:rPr>
          <w:rFonts w:ascii="Arial" w:hAnsi="Arial" w:cs="Arial"/>
        </w:rPr>
        <w:t>they</w:t>
      </w:r>
      <w:r w:rsidRPr="00683AEC">
        <w:rPr>
          <w:rFonts w:ascii="Arial" w:hAnsi="Arial" w:cs="Arial"/>
          <w:spacing w:val="10"/>
        </w:rPr>
        <w:t xml:space="preserve"> </w:t>
      </w:r>
      <w:r w:rsidRPr="00683AEC">
        <w:rPr>
          <w:rFonts w:ascii="Arial" w:hAnsi="Arial" w:cs="Arial"/>
          <w:spacing w:val="-1"/>
        </w:rPr>
        <w:t>prepare</w:t>
      </w:r>
      <w:r w:rsidRPr="00683AEC">
        <w:rPr>
          <w:rFonts w:ascii="Arial" w:hAnsi="Arial" w:cs="Arial"/>
          <w:spacing w:val="10"/>
        </w:rPr>
        <w:t xml:space="preserve"> </w:t>
      </w:r>
      <w:r w:rsidRPr="00683AEC">
        <w:rPr>
          <w:rFonts w:ascii="Arial" w:hAnsi="Arial" w:cs="Arial"/>
          <w:spacing w:val="-1"/>
        </w:rPr>
        <w:t>their</w:t>
      </w:r>
      <w:r w:rsidRPr="00683AEC">
        <w:rPr>
          <w:rFonts w:ascii="Arial" w:hAnsi="Arial" w:cs="Arial"/>
          <w:spacing w:val="12"/>
        </w:rPr>
        <w:t xml:space="preserve"> </w:t>
      </w:r>
      <w:r w:rsidRPr="00683AEC">
        <w:rPr>
          <w:rFonts w:ascii="Arial" w:hAnsi="Arial" w:cs="Arial"/>
          <w:spacing w:val="-1"/>
        </w:rPr>
        <w:t>application</w:t>
      </w:r>
      <w:r w:rsidRPr="00683AEC">
        <w:rPr>
          <w:rFonts w:ascii="Arial" w:hAnsi="Arial" w:cs="Arial"/>
          <w:spacing w:val="12"/>
        </w:rPr>
        <w:t xml:space="preserve"> </w:t>
      </w:r>
      <w:r w:rsidRPr="00683AEC">
        <w:rPr>
          <w:rFonts w:ascii="Arial" w:hAnsi="Arial" w:cs="Arial"/>
          <w:spacing w:val="-1"/>
        </w:rPr>
        <w:t>for</w:t>
      </w:r>
      <w:r w:rsidRPr="00683AEC">
        <w:rPr>
          <w:rFonts w:ascii="Arial" w:hAnsi="Arial" w:cs="Arial"/>
          <w:spacing w:val="61"/>
        </w:rPr>
        <w:t xml:space="preserve"> </w:t>
      </w:r>
      <w:r w:rsidRPr="00683AEC">
        <w:rPr>
          <w:rFonts w:ascii="Arial" w:hAnsi="Arial" w:cs="Arial"/>
          <w:spacing w:val="-1"/>
        </w:rPr>
        <w:t>registration.</w:t>
      </w:r>
    </w:p>
    <w:p w:rsidR="00BD1143" w:rsidRPr="00683AEC" w:rsidRDefault="00BD1143" w:rsidP="00BD1143">
      <w:pPr>
        <w:spacing w:before="1" w:line="240" w:lineRule="exact"/>
        <w:rPr>
          <w:rFonts w:ascii="Arial" w:hAnsi="Arial" w:cs="Arial"/>
          <w:sz w:val="24"/>
          <w:szCs w:val="24"/>
        </w:rPr>
      </w:pPr>
    </w:p>
    <w:p w:rsidR="00BD1143" w:rsidRPr="00683AEC" w:rsidRDefault="00BD1143" w:rsidP="00BD1143">
      <w:pPr>
        <w:pStyle w:val="BodyText"/>
        <w:spacing w:line="277" w:lineRule="auto"/>
        <w:ind w:right="246"/>
        <w:jc w:val="both"/>
        <w:rPr>
          <w:rFonts w:ascii="Arial" w:hAnsi="Arial" w:cs="Arial"/>
        </w:rPr>
      </w:pPr>
      <w:r w:rsidRPr="00683AEC">
        <w:rPr>
          <w:rFonts w:ascii="Arial" w:hAnsi="Arial" w:cs="Arial"/>
        </w:rPr>
        <w:t>The</w:t>
      </w:r>
      <w:r w:rsidRPr="00683AEC">
        <w:rPr>
          <w:rFonts w:ascii="Arial" w:hAnsi="Arial" w:cs="Arial"/>
          <w:spacing w:val="5"/>
        </w:rPr>
        <w:t xml:space="preserve"> </w:t>
      </w:r>
      <w:r w:rsidRPr="00683AEC">
        <w:rPr>
          <w:rFonts w:ascii="Arial" w:hAnsi="Arial" w:cs="Arial"/>
          <w:spacing w:val="-1"/>
        </w:rPr>
        <w:t>guide</w:t>
      </w:r>
      <w:r w:rsidRPr="00683AEC">
        <w:rPr>
          <w:rFonts w:ascii="Arial" w:hAnsi="Arial" w:cs="Arial"/>
          <w:spacing w:val="5"/>
        </w:rPr>
        <w:t xml:space="preserve"> </w:t>
      </w:r>
      <w:r w:rsidRPr="00683AEC">
        <w:rPr>
          <w:rFonts w:ascii="Arial" w:hAnsi="Arial" w:cs="Arial"/>
          <w:spacing w:val="-2"/>
        </w:rPr>
        <w:t>may</w:t>
      </w:r>
      <w:r w:rsidRPr="00683AEC">
        <w:rPr>
          <w:rFonts w:ascii="Arial" w:hAnsi="Arial" w:cs="Arial"/>
          <w:spacing w:val="2"/>
        </w:rPr>
        <w:t xml:space="preserve"> </w:t>
      </w:r>
      <w:r w:rsidRPr="00683AEC">
        <w:rPr>
          <w:rFonts w:ascii="Arial" w:hAnsi="Arial" w:cs="Arial"/>
        </w:rPr>
        <w:t>be</w:t>
      </w:r>
      <w:r w:rsidRPr="00683AEC">
        <w:rPr>
          <w:rFonts w:ascii="Arial" w:hAnsi="Arial" w:cs="Arial"/>
          <w:spacing w:val="5"/>
        </w:rPr>
        <w:t xml:space="preserve"> </w:t>
      </w:r>
      <w:r w:rsidRPr="00683AEC">
        <w:rPr>
          <w:rFonts w:ascii="Arial" w:hAnsi="Arial" w:cs="Arial"/>
        </w:rPr>
        <w:t>applied</w:t>
      </w:r>
      <w:r w:rsidRPr="00683AEC">
        <w:rPr>
          <w:rFonts w:ascii="Arial" w:hAnsi="Arial" w:cs="Arial"/>
          <w:spacing w:val="5"/>
        </w:rPr>
        <w:t xml:space="preserve"> </w:t>
      </w:r>
      <w:r w:rsidRPr="00683AEC">
        <w:rPr>
          <w:rFonts w:ascii="Arial" w:hAnsi="Arial" w:cs="Arial"/>
          <w:spacing w:val="-1"/>
        </w:rPr>
        <w:t>in</w:t>
      </w:r>
      <w:r w:rsidRPr="00683AEC">
        <w:rPr>
          <w:rFonts w:ascii="Arial" w:hAnsi="Arial" w:cs="Arial"/>
          <w:spacing w:val="4"/>
        </w:rPr>
        <w:t xml:space="preserve"> </w:t>
      </w:r>
      <w:r w:rsidRPr="00683AEC">
        <w:rPr>
          <w:rFonts w:ascii="Arial" w:hAnsi="Arial" w:cs="Arial"/>
        </w:rPr>
        <w:t>the</w:t>
      </w:r>
      <w:r w:rsidRPr="00683AEC">
        <w:rPr>
          <w:rFonts w:ascii="Arial" w:hAnsi="Arial" w:cs="Arial"/>
          <w:spacing w:val="5"/>
        </w:rPr>
        <w:t xml:space="preserve"> </w:t>
      </w:r>
      <w:r w:rsidRPr="00683AEC">
        <w:rPr>
          <w:rFonts w:ascii="Arial" w:hAnsi="Arial" w:cs="Arial"/>
        </w:rPr>
        <w:t>case</w:t>
      </w:r>
      <w:r w:rsidRPr="00683AEC">
        <w:rPr>
          <w:rFonts w:ascii="Arial" w:hAnsi="Arial" w:cs="Arial"/>
          <w:spacing w:val="5"/>
        </w:rPr>
        <w:t xml:space="preserve"> </w:t>
      </w:r>
      <w:r w:rsidRPr="00683AEC">
        <w:rPr>
          <w:rFonts w:ascii="Arial" w:hAnsi="Arial" w:cs="Arial"/>
          <w:spacing w:val="-2"/>
        </w:rPr>
        <w:t>of</w:t>
      </w:r>
      <w:r w:rsidRPr="00683AEC">
        <w:rPr>
          <w:rFonts w:ascii="Arial" w:hAnsi="Arial" w:cs="Arial"/>
          <w:spacing w:val="5"/>
        </w:rPr>
        <w:t xml:space="preserve"> </w:t>
      </w:r>
      <w:r w:rsidRPr="00683AEC">
        <w:rPr>
          <w:rFonts w:ascii="Arial" w:hAnsi="Arial" w:cs="Arial"/>
        </w:rPr>
        <w:t>a</w:t>
      </w:r>
      <w:r w:rsidRPr="00683AEC">
        <w:rPr>
          <w:rFonts w:ascii="Arial" w:hAnsi="Arial" w:cs="Arial"/>
          <w:spacing w:val="5"/>
        </w:rPr>
        <w:t xml:space="preserve"> </w:t>
      </w:r>
      <w:r w:rsidRPr="00683AEC">
        <w:rPr>
          <w:rFonts w:ascii="Arial" w:hAnsi="Arial" w:cs="Arial"/>
          <w:spacing w:val="-1"/>
        </w:rPr>
        <w:t>person</w:t>
      </w:r>
      <w:r w:rsidRPr="00683AEC">
        <w:rPr>
          <w:rFonts w:ascii="Arial" w:hAnsi="Arial" w:cs="Arial"/>
          <w:spacing w:val="4"/>
        </w:rPr>
        <w:t xml:space="preserve"> </w:t>
      </w:r>
      <w:r w:rsidRPr="00683AEC">
        <w:rPr>
          <w:rFonts w:ascii="Arial" w:hAnsi="Arial" w:cs="Arial"/>
          <w:spacing w:val="-1"/>
        </w:rPr>
        <w:t>moving</w:t>
      </w:r>
      <w:r w:rsidRPr="00683AEC">
        <w:rPr>
          <w:rFonts w:ascii="Arial" w:hAnsi="Arial" w:cs="Arial"/>
          <w:spacing w:val="2"/>
        </w:rPr>
        <w:t xml:space="preserve"> </w:t>
      </w:r>
      <w:r w:rsidRPr="00683AEC">
        <w:rPr>
          <w:rFonts w:ascii="Arial" w:hAnsi="Arial" w:cs="Arial"/>
        </w:rPr>
        <w:t>into</w:t>
      </w:r>
      <w:r w:rsidRPr="00683AEC">
        <w:rPr>
          <w:rFonts w:ascii="Arial" w:hAnsi="Arial" w:cs="Arial"/>
          <w:spacing w:val="4"/>
        </w:rPr>
        <w:t xml:space="preserve"> </w:t>
      </w:r>
      <w:r w:rsidRPr="00683AEC">
        <w:rPr>
          <w:rFonts w:ascii="Arial" w:hAnsi="Arial" w:cs="Arial"/>
        </w:rPr>
        <w:t>a</w:t>
      </w:r>
      <w:r w:rsidRPr="00683AEC">
        <w:rPr>
          <w:rFonts w:ascii="Arial" w:hAnsi="Arial" w:cs="Arial"/>
          <w:spacing w:val="5"/>
        </w:rPr>
        <w:t xml:space="preserve"> </w:t>
      </w:r>
      <w:r w:rsidRPr="00683AEC">
        <w:rPr>
          <w:rFonts w:ascii="Arial" w:hAnsi="Arial" w:cs="Arial"/>
          <w:spacing w:val="-1"/>
        </w:rPr>
        <w:t>candidacy</w:t>
      </w:r>
      <w:r w:rsidRPr="00683AEC">
        <w:rPr>
          <w:rFonts w:ascii="Arial" w:hAnsi="Arial" w:cs="Arial"/>
          <w:spacing w:val="2"/>
        </w:rPr>
        <w:t xml:space="preserve"> </w:t>
      </w:r>
      <w:r w:rsidRPr="00683AEC">
        <w:rPr>
          <w:rFonts w:ascii="Arial" w:hAnsi="Arial" w:cs="Arial"/>
          <w:spacing w:val="-1"/>
        </w:rPr>
        <w:t>programme</w:t>
      </w:r>
      <w:r w:rsidRPr="00683AEC">
        <w:rPr>
          <w:rFonts w:ascii="Arial" w:hAnsi="Arial" w:cs="Arial"/>
          <w:spacing w:val="7"/>
        </w:rPr>
        <w:t xml:space="preserve"> </w:t>
      </w:r>
      <w:r w:rsidRPr="00683AEC">
        <w:rPr>
          <w:rFonts w:ascii="Arial" w:hAnsi="Arial" w:cs="Arial"/>
        </w:rPr>
        <w:t>at</w:t>
      </w:r>
      <w:r w:rsidRPr="00683AEC">
        <w:rPr>
          <w:rFonts w:ascii="Arial" w:hAnsi="Arial" w:cs="Arial"/>
          <w:spacing w:val="5"/>
        </w:rPr>
        <w:t xml:space="preserve"> </w:t>
      </w:r>
      <w:r w:rsidRPr="00683AEC">
        <w:rPr>
          <w:rFonts w:ascii="Arial" w:hAnsi="Arial" w:cs="Arial"/>
        </w:rPr>
        <w:t>a</w:t>
      </w:r>
      <w:r w:rsidRPr="00683AEC">
        <w:rPr>
          <w:rFonts w:ascii="Arial" w:hAnsi="Arial" w:cs="Arial"/>
          <w:spacing w:val="5"/>
        </w:rPr>
        <w:t xml:space="preserve"> </w:t>
      </w:r>
      <w:r w:rsidRPr="00683AEC">
        <w:rPr>
          <w:rFonts w:ascii="Arial" w:hAnsi="Arial" w:cs="Arial"/>
          <w:spacing w:val="-1"/>
        </w:rPr>
        <w:t>later</w:t>
      </w:r>
      <w:r w:rsidRPr="00683AEC">
        <w:rPr>
          <w:rFonts w:ascii="Arial" w:hAnsi="Arial" w:cs="Arial"/>
          <w:spacing w:val="5"/>
        </w:rPr>
        <w:t xml:space="preserve"> </w:t>
      </w:r>
      <w:r w:rsidRPr="00683AEC">
        <w:rPr>
          <w:rFonts w:ascii="Arial" w:hAnsi="Arial" w:cs="Arial"/>
          <w:spacing w:val="-1"/>
        </w:rPr>
        <w:t>stage</w:t>
      </w:r>
      <w:r w:rsidRPr="00683AEC">
        <w:rPr>
          <w:rFonts w:ascii="Arial" w:hAnsi="Arial" w:cs="Arial"/>
          <w:spacing w:val="55"/>
        </w:rPr>
        <w:t xml:space="preserve"> </w:t>
      </w:r>
      <w:r w:rsidRPr="00683AEC">
        <w:rPr>
          <w:rFonts w:ascii="Arial" w:hAnsi="Arial" w:cs="Arial"/>
          <w:spacing w:val="-1"/>
        </w:rPr>
        <w:t>that</w:t>
      </w:r>
      <w:r w:rsidRPr="00683AEC">
        <w:rPr>
          <w:rFonts w:ascii="Arial" w:hAnsi="Arial" w:cs="Arial"/>
          <w:spacing w:val="1"/>
        </w:rPr>
        <w:t xml:space="preserve"> </w:t>
      </w:r>
      <w:r w:rsidRPr="00683AEC">
        <w:rPr>
          <w:rFonts w:ascii="Arial" w:hAnsi="Arial" w:cs="Arial"/>
        </w:rPr>
        <w:t>is</w:t>
      </w:r>
      <w:r w:rsidRPr="00683AEC">
        <w:rPr>
          <w:rFonts w:ascii="Arial" w:hAnsi="Arial" w:cs="Arial"/>
          <w:spacing w:val="-2"/>
        </w:rPr>
        <w:t xml:space="preserve"> </w:t>
      </w:r>
      <w:r w:rsidRPr="00683AEC">
        <w:rPr>
          <w:rFonts w:ascii="Arial" w:hAnsi="Arial" w:cs="Arial"/>
        </w:rPr>
        <w:t>at</w:t>
      </w:r>
      <w:r w:rsidRPr="00683AEC">
        <w:rPr>
          <w:rFonts w:ascii="Arial" w:hAnsi="Arial" w:cs="Arial"/>
          <w:spacing w:val="-2"/>
        </w:rPr>
        <w:t xml:space="preserve"> </w:t>
      </w:r>
      <w:r w:rsidRPr="00683AEC">
        <w:rPr>
          <w:rFonts w:ascii="Arial" w:hAnsi="Arial" w:cs="Arial"/>
        </w:rPr>
        <w:t xml:space="preserve">a </w:t>
      </w:r>
      <w:r w:rsidRPr="00683AEC">
        <w:rPr>
          <w:rFonts w:ascii="Arial" w:hAnsi="Arial" w:cs="Arial"/>
          <w:spacing w:val="-1"/>
        </w:rPr>
        <w:t>level</w:t>
      </w:r>
      <w:r w:rsidRPr="00683AEC">
        <w:rPr>
          <w:rFonts w:ascii="Arial" w:hAnsi="Arial" w:cs="Arial"/>
          <w:spacing w:val="1"/>
        </w:rPr>
        <w:t xml:space="preserve"> </w:t>
      </w:r>
      <w:r w:rsidRPr="00683AEC">
        <w:rPr>
          <w:rFonts w:ascii="Arial" w:hAnsi="Arial" w:cs="Arial"/>
          <w:spacing w:val="-1"/>
        </w:rPr>
        <w:t>below that</w:t>
      </w:r>
      <w:r w:rsidRPr="00683AEC">
        <w:rPr>
          <w:rFonts w:ascii="Arial" w:hAnsi="Arial" w:cs="Arial"/>
          <w:spacing w:val="-2"/>
        </w:rPr>
        <w:t xml:space="preserve"> </w:t>
      </w:r>
      <w:r w:rsidRPr="00683AEC">
        <w:rPr>
          <w:rFonts w:ascii="Arial" w:hAnsi="Arial" w:cs="Arial"/>
          <w:spacing w:val="-1"/>
        </w:rPr>
        <w:t>required</w:t>
      </w:r>
      <w:r w:rsidRPr="00683AEC">
        <w:rPr>
          <w:rFonts w:ascii="Arial" w:hAnsi="Arial" w:cs="Arial"/>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registration</w:t>
      </w:r>
      <w:r w:rsidRPr="00683AEC">
        <w:rPr>
          <w:rFonts w:ascii="Arial" w:hAnsi="Arial" w:cs="Arial"/>
          <w:spacing w:val="-3"/>
        </w:rPr>
        <w:t xml:space="preserve"> </w:t>
      </w:r>
      <w:r w:rsidRPr="00683AEC">
        <w:rPr>
          <w:rFonts w:ascii="Arial" w:hAnsi="Arial" w:cs="Arial"/>
          <w:spacing w:val="-1"/>
        </w:rPr>
        <w:t>(see</w:t>
      </w:r>
      <w:r w:rsidRPr="00683AEC">
        <w:rPr>
          <w:rFonts w:ascii="Arial" w:hAnsi="Arial" w:cs="Arial"/>
        </w:rPr>
        <w:t xml:space="preserve"> </w:t>
      </w:r>
      <w:r w:rsidRPr="00ED07A0">
        <w:rPr>
          <w:rFonts w:ascii="Arial" w:hAnsi="Arial" w:cs="Arial"/>
          <w:b/>
        </w:rPr>
        <w:t>S</w:t>
      </w:r>
      <w:r w:rsidRPr="00ED07A0">
        <w:rPr>
          <w:rFonts w:ascii="Arial" w:hAnsi="Arial" w:cs="Arial"/>
          <w:b/>
          <w:spacing w:val="-1"/>
        </w:rPr>
        <w:t>ection</w:t>
      </w:r>
      <w:r w:rsidRPr="00ED07A0">
        <w:rPr>
          <w:rFonts w:ascii="Arial" w:hAnsi="Arial" w:cs="Arial"/>
          <w:b/>
        </w:rPr>
        <w:t xml:space="preserve"> </w:t>
      </w:r>
      <w:r w:rsidRPr="00ED07A0">
        <w:rPr>
          <w:rFonts w:ascii="Arial" w:hAnsi="Arial" w:cs="Arial"/>
          <w:b/>
          <w:spacing w:val="-1"/>
        </w:rPr>
        <w:t>7.4</w:t>
      </w:r>
      <w:r w:rsidRPr="00683AEC">
        <w:rPr>
          <w:rFonts w:ascii="Arial" w:hAnsi="Arial" w:cs="Arial"/>
          <w:spacing w:val="-1"/>
        </w:rPr>
        <w:t>).</w:t>
      </w:r>
    </w:p>
    <w:p w:rsidR="00BD1143" w:rsidRPr="00683AEC" w:rsidRDefault="00BD1143" w:rsidP="00BD1143">
      <w:pPr>
        <w:spacing w:line="277" w:lineRule="auto"/>
        <w:jc w:val="both"/>
        <w:rPr>
          <w:rFonts w:ascii="Arial" w:hAnsi="Arial" w:cs="Arial"/>
        </w:rPr>
        <w:sectPr w:rsidR="00BD1143" w:rsidRPr="00683AEC">
          <w:pgSz w:w="11910" w:h="16840"/>
          <w:pgMar w:top="1360" w:right="1200" w:bottom="1020" w:left="1200" w:header="0" w:footer="823" w:gutter="0"/>
          <w:cols w:space="720"/>
        </w:sectPr>
      </w:pPr>
    </w:p>
    <w:p w:rsidR="00BD1143" w:rsidRPr="00683AEC" w:rsidRDefault="00BD1143" w:rsidP="00BD1143">
      <w:pPr>
        <w:pStyle w:val="Heading1"/>
        <w:spacing w:before="44"/>
        <w:ind w:left="240" w:firstLine="0"/>
        <w:rPr>
          <w:rFonts w:ascii="Arial" w:hAnsi="Arial" w:cs="Arial"/>
          <w:b w:val="0"/>
          <w:bCs w:val="0"/>
        </w:rPr>
      </w:pPr>
      <w:r>
        <w:rPr>
          <w:rFonts w:ascii="Arial" w:hAnsi="Arial" w:cs="Arial"/>
          <w:spacing w:val="-1"/>
        </w:rPr>
        <w:lastRenderedPageBreak/>
        <w:t>4.</w:t>
      </w:r>
      <w:r>
        <w:rPr>
          <w:rFonts w:ascii="Arial" w:hAnsi="Arial" w:cs="Arial"/>
          <w:spacing w:val="-1"/>
        </w:rPr>
        <w:tab/>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Engineering</w:t>
      </w:r>
    </w:p>
    <w:p w:rsidR="00BD1143" w:rsidRPr="00683AEC" w:rsidRDefault="00BD1143" w:rsidP="00BD1143">
      <w:pPr>
        <w:spacing w:before="9" w:line="280" w:lineRule="exact"/>
        <w:rPr>
          <w:rFonts w:ascii="Arial" w:hAnsi="Arial" w:cs="Arial"/>
          <w:sz w:val="28"/>
          <w:szCs w:val="28"/>
        </w:rPr>
      </w:pPr>
    </w:p>
    <w:p w:rsidR="00BD1143" w:rsidRPr="00683AEC" w:rsidRDefault="00BD1143" w:rsidP="00BD1143">
      <w:pPr>
        <w:pStyle w:val="Heading2"/>
        <w:tabs>
          <w:tab w:val="left" w:pos="807"/>
        </w:tabs>
        <w:ind w:left="240"/>
        <w:rPr>
          <w:rFonts w:ascii="Arial" w:hAnsi="Arial" w:cs="Arial"/>
          <w:b w:val="0"/>
          <w:bCs w:val="0"/>
        </w:rPr>
      </w:pPr>
      <w:r>
        <w:rPr>
          <w:rFonts w:ascii="Arial" w:hAnsi="Arial" w:cs="Arial"/>
        </w:rPr>
        <w:t>4.1</w:t>
      </w:r>
      <w:r>
        <w:rPr>
          <w:rFonts w:ascii="Arial" w:hAnsi="Arial" w:cs="Arial"/>
        </w:rPr>
        <w:tab/>
      </w:r>
      <w:r w:rsidRPr="00683AEC">
        <w:rPr>
          <w:rFonts w:ascii="Arial" w:hAnsi="Arial" w:cs="Arial"/>
        </w:rPr>
        <w:t>Origins</w:t>
      </w:r>
    </w:p>
    <w:p w:rsidR="00BD1143" w:rsidRPr="002D40F8" w:rsidRDefault="00BD1143" w:rsidP="00BD1143">
      <w:pPr>
        <w:spacing w:before="18"/>
        <w:rPr>
          <w:rFonts w:ascii="Arial" w:hAnsi="Arial" w:cs="Arial"/>
          <w:sz w:val="16"/>
          <w:szCs w:val="16"/>
        </w:rPr>
      </w:pPr>
    </w:p>
    <w:p w:rsidR="00BD1143" w:rsidRPr="00683AEC" w:rsidRDefault="00BD1143" w:rsidP="00BD1143">
      <w:pPr>
        <w:pStyle w:val="BodyText"/>
        <w:spacing w:line="263" w:lineRule="auto"/>
        <w:ind w:right="440"/>
        <w:jc w:val="both"/>
        <w:rPr>
          <w:rFonts w:ascii="Arial" w:hAnsi="Arial" w:cs="Arial"/>
        </w:rPr>
      </w:pPr>
      <w:r w:rsidRPr="00683AEC">
        <w:rPr>
          <w:rFonts w:ascii="Arial" w:hAnsi="Arial" w:cs="Arial"/>
          <w:spacing w:val="-1"/>
        </w:rPr>
        <w:t>Industrial</w:t>
      </w:r>
      <w:r w:rsidRPr="00683AEC">
        <w:rPr>
          <w:rFonts w:ascii="Arial" w:hAnsi="Arial" w:cs="Arial"/>
          <w:spacing w:val="20"/>
        </w:rPr>
        <w:t xml:space="preserve"> </w:t>
      </w:r>
      <w:r w:rsidRPr="00683AEC">
        <w:rPr>
          <w:rFonts w:ascii="Arial" w:hAnsi="Arial" w:cs="Arial"/>
          <w:spacing w:val="-1"/>
        </w:rPr>
        <w:t>Engineering</w:t>
      </w:r>
      <w:r w:rsidRPr="00683AEC">
        <w:rPr>
          <w:rFonts w:ascii="Arial" w:hAnsi="Arial" w:cs="Arial"/>
          <w:spacing w:val="16"/>
        </w:rPr>
        <w:t xml:space="preserve"> </w:t>
      </w:r>
      <w:r w:rsidRPr="00683AEC">
        <w:rPr>
          <w:rFonts w:ascii="Arial" w:hAnsi="Arial" w:cs="Arial"/>
        </w:rPr>
        <w:t>has</w:t>
      </w:r>
      <w:r w:rsidRPr="00683AEC">
        <w:rPr>
          <w:rFonts w:ascii="Arial" w:hAnsi="Arial" w:cs="Arial"/>
          <w:spacing w:val="15"/>
        </w:rPr>
        <w:t xml:space="preserve"> </w:t>
      </w:r>
      <w:r w:rsidRPr="00683AEC">
        <w:rPr>
          <w:rFonts w:ascii="Arial" w:hAnsi="Arial" w:cs="Arial"/>
        </w:rPr>
        <w:t>its</w:t>
      </w:r>
      <w:r w:rsidRPr="00683AEC">
        <w:rPr>
          <w:rFonts w:ascii="Arial" w:hAnsi="Arial" w:cs="Arial"/>
          <w:spacing w:val="17"/>
        </w:rPr>
        <w:t xml:space="preserve"> </w:t>
      </w:r>
      <w:r w:rsidRPr="00683AEC">
        <w:rPr>
          <w:rFonts w:ascii="Arial" w:hAnsi="Arial" w:cs="Arial"/>
          <w:spacing w:val="-1"/>
        </w:rPr>
        <w:t>roots</w:t>
      </w:r>
      <w:r w:rsidRPr="00683AEC">
        <w:rPr>
          <w:rFonts w:ascii="Arial" w:hAnsi="Arial" w:cs="Arial"/>
          <w:spacing w:val="17"/>
        </w:rPr>
        <w:t xml:space="preserve"> </w:t>
      </w:r>
      <w:r w:rsidRPr="00683AEC">
        <w:rPr>
          <w:rFonts w:ascii="Arial" w:hAnsi="Arial" w:cs="Arial"/>
        </w:rPr>
        <w:t>in</w:t>
      </w:r>
      <w:r w:rsidRPr="00683AEC">
        <w:rPr>
          <w:rFonts w:ascii="Arial" w:hAnsi="Arial" w:cs="Arial"/>
          <w:spacing w:val="16"/>
        </w:rPr>
        <w:t xml:space="preserve"> </w:t>
      </w:r>
      <w:r w:rsidRPr="00683AEC">
        <w:rPr>
          <w:rFonts w:ascii="Arial" w:hAnsi="Arial" w:cs="Arial"/>
        </w:rPr>
        <w:t>the</w:t>
      </w:r>
      <w:r w:rsidRPr="00683AEC">
        <w:rPr>
          <w:rFonts w:ascii="Arial" w:hAnsi="Arial" w:cs="Arial"/>
          <w:spacing w:val="17"/>
        </w:rPr>
        <w:t xml:space="preserve"> </w:t>
      </w:r>
      <w:r w:rsidRPr="00683AEC">
        <w:rPr>
          <w:rFonts w:ascii="Arial" w:hAnsi="Arial" w:cs="Arial"/>
          <w:spacing w:val="-1"/>
        </w:rPr>
        <w:t>work</w:t>
      </w:r>
      <w:r w:rsidRPr="00683AEC">
        <w:rPr>
          <w:rFonts w:ascii="Arial" w:hAnsi="Arial" w:cs="Arial"/>
          <w:spacing w:val="16"/>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Fredrick</w:t>
      </w:r>
      <w:r w:rsidRPr="00683AEC">
        <w:rPr>
          <w:rFonts w:ascii="Arial" w:hAnsi="Arial" w:cs="Arial"/>
          <w:spacing w:val="14"/>
        </w:rPr>
        <w:t xml:space="preserve"> </w:t>
      </w:r>
      <w:r w:rsidRPr="00683AEC">
        <w:rPr>
          <w:rFonts w:ascii="Arial" w:hAnsi="Arial" w:cs="Arial"/>
          <w:spacing w:val="-1"/>
        </w:rPr>
        <w:t>Taylor,</w:t>
      </w:r>
      <w:r w:rsidRPr="00683AEC">
        <w:rPr>
          <w:rFonts w:ascii="Arial" w:hAnsi="Arial" w:cs="Arial"/>
          <w:spacing w:val="16"/>
        </w:rPr>
        <w:t xml:space="preserve"> </w:t>
      </w:r>
      <w:r w:rsidRPr="00683AEC">
        <w:rPr>
          <w:rFonts w:ascii="Arial" w:hAnsi="Arial" w:cs="Arial"/>
        </w:rPr>
        <w:t>and</w:t>
      </w:r>
      <w:r w:rsidRPr="00683AEC">
        <w:rPr>
          <w:rFonts w:ascii="Arial" w:hAnsi="Arial" w:cs="Arial"/>
          <w:spacing w:val="19"/>
        </w:rPr>
        <w:t xml:space="preserve"> </w:t>
      </w:r>
      <w:r w:rsidRPr="00683AEC">
        <w:rPr>
          <w:rFonts w:ascii="Arial" w:hAnsi="Arial" w:cs="Arial"/>
          <w:spacing w:val="-2"/>
        </w:rPr>
        <w:t>Gillian</w:t>
      </w:r>
      <w:r w:rsidRPr="00683AEC">
        <w:rPr>
          <w:rFonts w:ascii="Arial" w:hAnsi="Arial" w:cs="Arial"/>
          <w:spacing w:val="17"/>
        </w:rPr>
        <w:t xml:space="preserve"> </w:t>
      </w:r>
      <w:r w:rsidRPr="00683AEC">
        <w:rPr>
          <w:rFonts w:ascii="Arial" w:hAnsi="Arial" w:cs="Arial"/>
          <w:spacing w:val="-1"/>
        </w:rPr>
        <w:t>and</w:t>
      </w:r>
      <w:r w:rsidRPr="00683AEC">
        <w:rPr>
          <w:rFonts w:ascii="Arial" w:hAnsi="Arial" w:cs="Arial"/>
          <w:spacing w:val="19"/>
        </w:rPr>
        <w:t xml:space="preserve"> </w:t>
      </w:r>
      <w:r w:rsidRPr="00683AEC">
        <w:rPr>
          <w:rFonts w:ascii="Arial" w:hAnsi="Arial" w:cs="Arial"/>
          <w:spacing w:val="-1"/>
        </w:rPr>
        <w:t>Frank</w:t>
      </w:r>
      <w:r w:rsidRPr="00683AEC">
        <w:rPr>
          <w:rFonts w:ascii="Arial" w:hAnsi="Arial" w:cs="Arial"/>
          <w:spacing w:val="17"/>
        </w:rPr>
        <w:t xml:space="preserve"> </w:t>
      </w:r>
      <w:r w:rsidRPr="00683AEC">
        <w:rPr>
          <w:rFonts w:ascii="Arial" w:hAnsi="Arial" w:cs="Arial"/>
          <w:spacing w:val="-1"/>
        </w:rPr>
        <w:t>Gillbreth,</w:t>
      </w:r>
      <w:r w:rsidRPr="00683AEC">
        <w:rPr>
          <w:rFonts w:ascii="Arial" w:hAnsi="Arial" w:cs="Arial"/>
          <w:spacing w:val="61"/>
        </w:rPr>
        <w:t xml:space="preserve"> </w:t>
      </w:r>
      <w:r w:rsidRPr="00683AEC">
        <w:rPr>
          <w:rFonts w:ascii="Arial" w:hAnsi="Arial" w:cs="Arial"/>
        </w:rPr>
        <w:t>all</w:t>
      </w:r>
      <w:r w:rsidRPr="00683AEC">
        <w:rPr>
          <w:rFonts w:ascii="Arial" w:hAnsi="Arial" w:cs="Arial"/>
          <w:spacing w:val="22"/>
        </w:rPr>
        <w:t xml:space="preserve"> </w:t>
      </w:r>
      <w:r w:rsidRPr="00683AEC">
        <w:rPr>
          <w:rFonts w:ascii="Arial" w:hAnsi="Arial" w:cs="Arial"/>
          <w:spacing w:val="-2"/>
        </w:rPr>
        <w:t>of</w:t>
      </w:r>
      <w:r w:rsidRPr="00683AEC">
        <w:rPr>
          <w:rFonts w:ascii="Arial" w:hAnsi="Arial" w:cs="Arial"/>
          <w:spacing w:val="22"/>
        </w:rPr>
        <w:t xml:space="preserve"> </w:t>
      </w:r>
      <w:r w:rsidRPr="00683AEC">
        <w:rPr>
          <w:rFonts w:ascii="Arial" w:hAnsi="Arial" w:cs="Arial"/>
          <w:spacing w:val="-1"/>
        </w:rPr>
        <w:t>whom</w:t>
      </w:r>
      <w:r w:rsidRPr="00683AEC">
        <w:rPr>
          <w:rFonts w:ascii="Arial" w:hAnsi="Arial" w:cs="Arial"/>
          <w:spacing w:val="20"/>
        </w:rPr>
        <w:t xml:space="preserve"> </w:t>
      </w:r>
      <w:r w:rsidRPr="00683AEC">
        <w:rPr>
          <w:rFonts w:ascii="Arial" w:hAnsi="Arial" w:cs="Arial"/>
        </w:rPr>
        <w:t>focused</w:t>
      </w:r>
      <w:r w:rsidRPr="00683AEC">
        <w:rPr>
          <w:rFonts w:ascii="Arial" w:hAnsi="Arial" w:cs="Arial"/>
          <w:spacing w:val="21"/>
        </w:rPr>
        <w:t xml:space="preserve"> </w:t>
      </w:r>
      <w:r w:rsidRPr="00683AEC">
        <w:rPr>
          <w:rFonts w:ascii="Arial" w:hAnsi="Arial" w:cs="Arial"/>
        </w:rPr>
        <w:t>on</w:t>
      </w:r>
      <w:r w:rsidRPr="00683AEC">
        <w:rPr>
          <w:rFonts w:ascii="Arial" w:hAnsi="Arial" w:cs="Arial"/>
          <w:spacing w:val="21"/>
        </w:rPr>
        <w:t xml:space="preserve"> </w:t>
      </w:r>
      <w:r w:rsidRPr="00683AEC">
        <w:rPr>
          <w:rFonts w:ascii="Arial" w:hAnsi="Arial" w:cs="Arial"/>
          <w:spacing w:val="-1"/>
        </w:rPr>
        <w:t>the</w:t>
      </w:r>
      <w:r w:rsidRPr="00683AEC">
        <w:rPr>
          <w:rFonts w:ascii="Arial" w:hAnsi="Arial" w:cs="Arial"/>
          <w:spacing w:val="21"/>
        </w:rPr>
        <w:t xml:space="preserve"> </w:t>
      </w:r>
      <w:r w:rsidRPr="00683AEC">
        <w:rPr>
          <w:rFonts w:ascii="Arial" w:hAnsi="Arial" w:cs="Arial"/>
          <w:spacing w:val="-1"/>
        </w:rPr>
        <w:t>improvement</w:t>
      </w:r>
      <w:r w:rsidRPr="00683AEC">
        <w:rPr>
          <w:rFonts w:ascii="Arial" w:hAnsi="Arial" w:cs="Arial"/>
          <w:spacing w:val="22"/>
        </w:rPr>
        <w:t xml:space="preserve"> </w:t>
      </w:r>
      <w:r w:rsidRPr="00683AEC">
        <w:rPr>
          <w:rFonts w:ascii="Arial" w:hAnsi="Arial" w:cs="Arial"/>
        </w:rPr>
        <w:t>of</w:t>
      </w:r>
      <w:r w:rsidRPr="00683AEC">
        <w:rPr>
          <w:rFonts w:ascii="Arial" w:hAnsi="Arial" w:cs="Arial"/>
          <w:spacing w:val="22"/>
        </w:rPr>
        <w:t xml:space="preserve"> </w:t>
      </w:r>
      <w:r w:rsidRPr="00683AEC">
        <w:rPr>
          <w:rFonts w:ascii="Arial" w:hAnsi="Arial" w:cs="Arial"/>
          <w:spacing w:val="-1"/>
        </w:rPr>
        <w:t>worker</w:t>
      </w:r>
      <w:r w:rsidRPr="00683AEC">
        <w:rPr>
          <w:rFonts w:ascii="Arial" w:hAnsi="Arial" w:cs="Arial"/>
          <w:spacing w:val="22"/>
        </w:rPr>
        <w:t xml:space="preserve"> </w:t>
      </w:r>
      <w:r w:rsidRPr="00683AEC">
        <w:rPr>
          <w:rFonts w:ascii="Arial" w:hAnsi="Arial" w:cs="Arial"/>
          <w:spacing w:val="-1"/>
        </w:rPr>
        <w:t>productivity</w:t>
      </w:r>
      <w:r w:rsidRPr="00683AEC">
        <w:rPr>
          <w:rFonts w:ascii="Arial" w:hAnsi="Arial" w:cs="Arial"/>
          <w:spacing w:val="19"/>
        </w:rPr>
        <w:t xml:space="preserve"> </w:t>
      </w:r>
      <w:r w:rsidRPr="00683AEC">
        <w:rPr>
          <w:rFonts w:ascii="Arial" w:hAnsi="Arial" w:cs="Arial"/>
        </w:rPr>
        <w:t>in</w:t>
      </w:r>
      <w:r w:rsidRPr="00683AEC">
        <w:rPr>
          <w:rFonts w:ascii="Arial" w:hAnsi="Arial" w:cs="Arial"/>
          <w:spacing w:val="21"/>
        </w:rPr>
        <w:t xml:space="preserve"> </w:t>
      </w:r>
      <w:r w:rsidRPr="00683AEC">
        <w:rPr>
          <w:rFonts w:ascii="Arial" w:hAnsi="Arial" w:cs="Arial"/>
        </w:rPr>
        <w:t>the</w:t>
      </w:r>
      <w:r w:rsidRPr="00683AEC">
        <w:rPr>
          <w:rFonts w:ascii="Arial" w:hAnsi="Arial" w:cs="Arial"/>
          <w:spacing w:val="21"/>
        </w:rPr>
        <w:t xml:space="preserve"> </w:t>
      </w:r>
      <w:r w:rsidRPr="00683AEC">
        <w:rPr>
          <w:rFonts w:ascii="Arial" w:hAnsi="Arial" w:cs="Arial"/>
          <w:spacing w:val="-1"/>
        </w:rPr>
        <w:t>latter</w:t>
      </w:r>
      <w:r w:rsidRPr="00683AEC">
        <w:rPr>
          <w:rFonts w:ascii="Arial" w:hAnsi="Arial" w:cs="Arial"/>
          <w:spacing w:val="22"/>
        </w:rPr>
        <w:t xml:space="preserve"> </w:t>
      </w:r>
      <w:r w:rsidRPr="00683AEC">
        <w:rPr>
          <w:rFonts w:ascii="Arial" w:hAnsi="Arial" w:cs="Arial"/>
          <w:spacing w:val="-1"/>
        </w:rPr>
        <w:t>part</w:t>
      </w:r>
      <w:r w:rsidRPr="00683AEC">
        <w:rPr>
          <w:rFonts w:ascii="Arial" w:hAnsi="Arial" w:cs="Arial"/>
          <w:spacing w:val="22"/>
        </w:rPr>
        <w:t xml:space="preserve"> </w:t>
      </w:r>
      <w:r w:rsidRPr="00683AEC">
        <w:rPr>
          <w:rFonts w:ascii="Arial" w:hAnsi="Arial" w:cs="Arial"/>
        </w:rPr>
        <w:t>of</w:t>
      </w:r>
      <w:r w:rsidRPr="00683AEC">
        <w:rPr>
          <w:rFonts w:ascii="Arial" w:hAnsi="Arial" w:cs="Arial"/>
          <w:spacing w:val="19"/>
        </w:rPr>
        <w:t xml:space="preserve"> </w:t>
      </w:r>
      <w:r w:rsidRPr="00683AEC">
        <w:rPr>
          <w:rFonts w:ascii="Arial" w:hAnsi="Arial" w:cs="Arial"/>
        </w:rPr>
        <w:t>the</w:t>
      </w:r>
      <w:r w:rsidRPr="00683AEC">
        <w:rPr>
          <w:rFonts w:ascii="Arial" w:hAnsi="Arial" w:cs="Arial"/>
          <w:spacing w:val="21"/>
        </w:rPr>
        <w:t xml:space="preserve"> </w:t>
      </w:r>
      <w:r w:rsidRPr="00683AEC">
        <w:rPr>
          <w:rFonts w:ascii="Arial" w:hAnsi="Arial" w:cs="Arial"/>
          <w:spacing w:val="-1"/>
        </w:rPr>
        <w:t>nineteenth</w:t>
      </w:r>
      <w:r w:rsidRPr="00683AEC">
        <w:rPr>
          <w:rFonts w:ascii="Arial" w:hAnsi="Arial" w:cs="Arial"/>
          <w:spacing w:val="47"/>
        </w:rPr>
        <w:t xml:space="preserve"> </w:t>
      </w:r>
      <w:r>
        <w:rPr>
          <w:rFonts w:ascii="Arial" w:hAnsi="Arial" w:cs="Arial"/>
          <w:spacing w:val="-1"/>
        </w:rPr>
        <w:t>century</w:t>
      </w:r>
      <w:r>
        <w:rPr>
          <w:rFonts w:ascii="Arial" w:hAnsi="Arial" w:cs="Arial"/>
          <w:spacing w:val="-1"/>
          <w:vertAlign w:val="superscript"/>
        </w:rPr>
        <w:t>i</w:t>
      </w:r>
      <w:r w:rsidRPr="00683AEC">
        <w:rPr>
          <w:rFonts w:ascii="Arial" w:hAnsi="Arial" w:cs="Arial"/>
          <w:spacing w:val="-1"/>
        </w:rPr>
        <w:t>.</w:t>
      </w:r>
    </w:p>
    <w:p w:rsidR="00BD1143" w:rsidRPr="00683AEC" w:rsidRDefault="00BD1143" w:rsidP="00BD1143">
      <w:pPr>
        <w:spacing w:before="6" w:line="250" w:lineRule="exact"/>
        <w:rPr>
          <w:rFonts w:ascii="Arial" w:hAnsi="Arial" w:cs="Arial"/>
          <w:sz w:val="25"/>
          <w:szCs w:val="25"/>
        </w:rPr>
      </w:pPr>
    </w:p>
    <w:p w:rsidR="00BD1143" w:rsidRPr="00683AEC" w:rsidRDefault="00BD1143" w:rsidP="00BD1143">
      <w:pPr>
        <w:pStyle w:val="Heading2"/>
        <w:tabs>
          <w:tab w:val="left" w:pos="807"/>
        </w:tabs>
        <w:ind w:left="240"/>
        <w:rPr>
          <w:rFonts w:ascii="Arial" w:hAnsi="Arial" w:cs="Arial"/>
          <w:b w:val="0"/>
          <w:bCs w:val="0"/>
        </w:rPr>
      </w:pPr>
      <w:r>
        <w:rPr>
          <w:rFonts w:ascii="Arial" w:hAnsi="Arial" w:cs="Arial"/>
        </w:rPr>
        <w:t>4.2</w:t>
      </w:r>
      <w:r>
        <w:rPr>
          <w:rFonts w:ascii="Arial" w:hAnsi="Arial" w:cs="Arial"/>
        </w:rPr>
        <w:tab/>
      </w:r>
      <w:r w:rsidRPr="00683AEC">
        <w:rPr>
          <w:rFonts w:ascii="Arial" w:hAnsi="Arial" w:cs="Arial"/>
        </w:rPr>
        <w:t xml:space="preserve">SAIIE </w:t>
      </w:r>
      <w:r w:rsidRPr="00683AEC">
        <w:rPr>
          <w:rFonts w:ascii="Arial" w:hAnsi="Arial" w:cs="Arial"/>
          <w:spacing w:val="-1"/>
        </w:rPr>
        <w:t>Definition</w:t>
      </w:r>
    </w:p>
    <w:p w:rsidR="00BD1143" w:rsidRPr="002D40F8" w:rsidRDefault="00BD1143" w:rsidP="00BD1143">
      <w:pPr>
        <w:spacing w:before="15"/>
        <w:rPr>
          <w:rFonts w:ascii="Arial" w:hAnsi="Arial" w:cs="Arial"/>
          <w:sz w:val="16"/>
          <w:szCs w:val="16"/>
        </w:rPr>
      </w:pPr>
    </w:p>
    <w:p w:rsidR="00BD1143" w:rsidRPr="00683AEC" w:rsidRDefault="00BD1143" w:rsidP="00BD1143">
      <w:pPr>
        <w:pStyle w:val="BodyText"/>
        <w:spacing w:line="267" w:lineRule="auto"/>
        <w:ind w:right="438"/>
        <w:jc w:val="both"/>
        <w:rPr>
          <w:rFonts w:ascii="Arial" w:hAnsi="Arial" w:cs="Arial"/>
        </w:rPr>
      </w:pPr>
      <w:r w:rsidRPr="00AB5F15">
        <w:rPr>
          <w:rFonts w:ascii="Arial" w:hAnsi="Arial" w:cs="Arial"/>
        </w:rPr>
        <w:t>Since</w:t>
      </w:r>
      <w:r w:rsidRPr="00AB5F15">
        <w:rPr>
          <w:rFonts w:ascii="Arial" w:hAnsi="Arial" w:cs="Arial"/>
          <w:spacing w:val="3"/>
        </w:rPr>
        <w:t xml:space="preserve"> </w:t>
      </w:r>
      <w:r w:rsidRPr="00AB5F15">
        <w:rPr>
          <w:rFonts w:ascii="Arial" w:hAnsi="Arial" w:cs="Arial"/>
          <w:spacing w:val="-1"/>
        </w:rPr>
        <w:t>then,</w:t>
      </w:r>
      <w:r w:rsidRPr="00AB5F15">
        <w:rPr>
          <w:rFonts w:ascii="Arial" w:hAnsi="Arial" w:cs="Arial"/>
          <w:spacing w:val="5"/>
        </w:rPr>
        <w:t xml:space="preserve"> </w:t>
      </w:r>
      <w:r w:rsidRPr="00AB5F15">
        <w:rPr>
          <w:rFonts w:ascii="Arial" w:hAnsi="Arial" w:cs="Arial"/>
          <w:spacing w:val="-1"/>
        </w:rPr>
        <w:t>the</w:t>
      </w:r>
      <w:r w:rsidRPr="00AB5F15">
        <w:rPr>
          <w:rFonts w:ascii="Arial" w:hAnsi="Arial" w:cs="Arial"/>
          <w:spacing w:val="5"/>
        </w:rPr>
        <w:t xml:space="preserve"> </w:t>
      </w:r>
      <w:r w:rsidRPr="00683AEC">
        <w:rPr>
          <w:rFonts w:ascii="Arial" w:hAnsi="Arial" w:cs="Arial"/>
          <w:spacing w:val="-1"/>
        </w:rPr>
        <w:t>discipline</w:t>
      </w:r>
      <w:r w:rsidRPr="00683AEC">
        <w:rPr>
          <w:rFonts w:ascii="Arial" w:hAnsi="Arial" w:cs="Arial"/>
          <w:spacing w:val="3"/>
        </w:rPr>
        <w:t xml:space="preserve"> </w:t>
      </w:r>
      <w:r w:rsidRPr="00683AEC">
        <w:rPr>
          <w:rFonts w:ascii="Arial" w:hAnsi="Arial" w:cs="Arial"/>
        </w:rPr>
        <w:t>has</w:t>
      </w:r>
      <w:r w:rsidRPr="00683AEC">
        <w:rPr>
          <w:rFonts w:ascii="Arial" w:hAnsi="Arial" w:cs="Arial"/>
          <w:spacing w:val="5"/>
        </w:rPr>
        <w:t xml:space="preserve"> </w:t>
      </w:r>
      <w:r w:rsidRPr="00683AEC">
        <w:rPr>
          <w:rFonts w:ascii="Arial" w:hAnsi="Arial" w:cs="Arial"/>
          <w:spacing w:val="-1"/>
        </w:rPr>
        <w:t>grown</w:t>
      </w:r>
      <w:r w:rsidRPr="00683AEC">
        <w:rPr>
          <w:rFonts w:ascii="Arial" w:hAnsi="Arial" w:cs="Arial"/>
          <w:spacing w:val="5"/>
        </w:rPr>
        <w:t xml:space="preserve"> </w:t>
      </w:r>
      <w:r w:rsidRPr="00683AEC">
        <w:rPr>
          <w:rFonts w:ascii="Arial" w:hAnsi="Arial" w:cs="Arial"/>
        </w:rPr>
        <w:t>to</w:t>
      </w:r>
      <w:r w:rsidRPr="00683AEC">
        <w:rPr>
          <w:rFonts w:ascii="Arial" w:hAnsi="Arial" w:cs="Arial"/>
          <w:spacing w:val="2"/>
        </w:rPr>
        <w:t xml:space="preserve"> </w:t>
      </w:r>
      <w:r w:rsidRPr="00683AEC">
        <w:rPr>
          <w:rFonts w:ascii="Arial" w:hAnsi="Arial" w:cs="Arial"/>
          <w:spacing w:val="-1"/>
        </w:rPr>
        <w:t>encompass</w:t>
      </w:r>
      <w:r w:rsidRPr="00683AEC">
        <w:rPr>
          <w:rFonts w:ascii="Arial" w:hAnsi="Arial" w:cs="Arial"/>
          <w:spacing w:val="3"/>
        </w:rPr>
        <w:t xml:space="preserve"> </w:t>
      </w:r>
      <w:r w:rsidRPr="00683AEC">
        <w:rPr>
          <w:rFonts w:ascii="Arial" w:hAnsi="Arial" w:cs="Arial"/>
        </w:rPr>
        <w:t>any</w:t>
      </w:r>
      <w:r w:rsidRPr="00683AEC">
        <w:rPr>
          <w:rFonts w:ascii="Arial" w:hAnsi="Arial" w:cs="Arial"/>
          <w:spacing w:val="5"/>
        </w:rPr>
        <w:t xml:space="preserve"> </w:t>
      </w:r>
      <w:r w:rsidRPr="00683AEC">
        <w:rPr>
          <w:rFonts w:ascii="Arial" w:hAnsi="Arial" w:cs="Arial"/>
          <w:spacing w:val="-1"/>
        </w:rPr>
        <w:t>methodical</w:t>
      </w:r>
      <w:r w:rsidRPr="00683AEC">
        <w:rPr>
          <w:rFonts w:ascii="Arial" w:hAnsi="Arial" w:cs="Arial"/>
          <w:spacing w:val="3"/>
        </w:rPr>
        <w:t xml:space="preserve"> </w:t>
      </w:r>
      <w:r w:rsidRPr="00683AEC">
        <w:rPr>
          <w:rFonts w:ascii="Arial" w:hAnsi="Arial" w:cs="Arial"/>
        </w:rPr>
        <w:t>or</w:t>
      </w:r>
      <w:r w:rsidRPr="00683AEC">
        <w:rPr>
          <w:rFonts w:ascii="Arial" w:hAnsi="Arial" w:cs="Arial"/>
          <w:spacing w:val="5"/>
        </w:rPr>
        <w:t xml:space="preserve"> </w:t>
      </w:r>
      <w:r w:rsidRPr="00683AEC">
        <w:rPr>
          <w:rFonts w:ascii="Arial" w:hAnsi="Arial" w:cs="Arial"/>
          <w:spacing w:val="-1"/>
        </w:rPr>
        <w:t>quantitative</w:t>
      </w:r>
      <w:r w:rsidRPr="00683AEC">
        <w:rPr>
          <w:rFonts w:ascii="Arial" w:hAnsi="Arial" w:cs="Arial"/>
          <w:spacing w:val="5"/>
        </w:rPr>
        <w:t xml:space="preserve"> </w:t>
      </w:r>
      <w:r w:rsidRPr="00683AEC">
        <w:rPr>
          <w:rFonts w:ascii="Arial" w:hAnsi="Arial" w:cs="Arial"/>
          <w:spacing w:val="-1"/>
        </w:rPr>
        <w:t>approach</w:t>
      </w:r>
      <w:r w:rsidRPr="00683AEC">
        <w:rPr>
          <w:rFonts w:ascii="Arial" w:hAnsi="Arial" w:cs="Arial"/>
          <w:spacing w:val="2"/>
        </w:rPr>
        <w:t xml:space="preserve"> </w:t>
      </w:r>
      <w:r w:rsidRPr="00683AEC">
        <w:rPr>
          <w:rFonts w:ascii="Arial" w:hAnsi="Arial" w:cs="Arial"/>
          <w:spacing w:val="-1"/>
        </w:rPr>
        <w:t>to</w:t>
      </w:r>
      <w:r w:rsidRPr="00683AEC">
        <w:rPr>
          <w:rFonts w:ascii="Arial" w:hAnsi="Arial" w:cs="Arial"/>
          <w:spacing w:val="45"/>
        </w:rPr>
        <w:t xml:space="preserve"> </w:t>
      </w:r>
      <w:r w:rsidRPr="00683AEC">
        <w:rPr>
          <w:rFonts w:ascii="Arial" w:hAnsi="Arial" w:cs="Arial"/>
          <w:spacing w:val="-1"/>
        </w:rPr>
        <w:t>optimizing</w:t>
      </w:r>
      <w:r w:rsidRPr="00683AEC">
        <w:rPr>
          <w:rFonts w:ascii="Arial" w:hAnsi="Arial" w:cs="Arial"/>
          <w:spacing w:val="25"/>
        </w:rPr>
        <w:t xml:space="preserve"> </w:t>
      </w:r>
      <w:r w:rsidRPr="00683AEC">
        <w:rPr>
          <w:rFonts w:ascii="Arial" w:hAnsi="Arial" w:cs="Arial"/>
        </w:rPr>
        <w:t>how</w:t>
      </w:r>
      <w:r w:rsidRPr="00683AEC">
        <w:rPr>
          <w:rFonts w:ascii="Arial" w:hAnsi="Arial" w:cs="Arial"/>
          <w:spacing w:val="27"/>
        </w:rPr>
        <w:t xml:space="preserve"> </w:t>
      </w:r>
      <w:r w:rsidRPr="00683AEC">
        <w:rPr>
          <w:rFonts w:ascii="Arial" w:hAnsi="Arial" w:cs="Arial"/>
        </w:rPr>
        <w:t>a</w:t>
      </w:r>
      <w:r w:rsidRPr="00683AEC">
        <w:rPr>
          <w:rFonts w:ascii="Arial" w:hAnsi="Arial" w:cs="Arial"/>
          <w:spacing w:val="29"/>
        </w:rPr>
        <w:t xml:space="preserve"> </w:t>
      </w:r>
      <w:r w:rsidRPr="00683AEC">
        <w:rPr>
          <w:rFonts w:ascii="Arial" w:hAnsi="Arial" w:cs="Arial"/>
        </w:rPr>
        <w:t>process,</w:t>
      </w:r>
      <w:r w:rsidRPr="00683AEC">
        <w:rPr>
          <w:rFonts w:ascii="Arial" w:hAnsi="Arial" w:cs="Arial"/>
          <w:spacing w:val="26"/>
        </w:rPr>
        <w:t xml:space="preserve"> </w:t>
      </w:r>
      <w:r w:rsidRPr="00683AEC">
        <w:rPr>
          <w:rFonts w:ascii="Arial" w:hAnsi="Arial" w:cs="Arial"/>
          <w:spacing w:val="-1"/>
        </w:rPr>
        <w:t>system,</w:t>
      </w:r>
      <w:r w:rsidRPr="00683AEC">
        <w:rPr>
          <w:rFonts w:ascii="Arial" w:hAnsi="Arial" w:cs="Arial"/>
          <w:spacing w:val="28"/>
        </w:rPr>
        <w:t xml:space="preserve"> </w:t>
      </w:r>
      <w:r w:rsidRPr="00683AEC">
        <w:rPr>
          <w:rFonts w:ascii="Arial" w:hAnsi="Arial" w:cs="Arial"/>
        </w:rPr>
        <w:t>or</w:t>
      </w:r>
      <w:r w:rsidRPr="00683AEC">
        <w:rPr>
          <w:rFonts w:ascii="Arial" w:hAnsi="Arial" w:cs="Arial"/>
          <w:spacing w:val="29"/>
        </w:rPr>
        <w:t xml:space="preserve"> </w:t>
      </w:r>
      <w:r w:rsidRPr="00683AEC">
        <w:rPr>
          <w:rFonts w:ascii="Arial" w:hAnsi="Arial" w:cs="Arial"/>
          <w:spacing w:val="-1"/>
        </w:rPr>
        <w:t>organization</w:t>
      </w:r>
      <w:r w:rsidRPr="00683AEC">
        <w:rPr>
          <w:rFonts w:ascii="Arial" w:hAnsi="Arial" w:cs="Arial"/>
          <w:spacing w:val="28"/>
        </w:rPr>
        <w:t xml:space="preserve"> </w:t>
      </w:r>
      <w:r w:rsidRPr="00683AEC">
        <w:rPr>
          <w:rFonts w:ascii="Arial" w:hAnsi="Arial" w:cs="Arial"/>
          <w:spacing w:val="-1"/>
        </w:rPr>
        <w:t>operates</w:t>
      </w:r>
      <w:r w:rsidRPr="00683AEC">
        <w:rPr>
          <w:rFonts w:ascii="Arial" w:hAnsi="Arial" w:cs="Arial"/>
          <w:spacing w:val="-1"/>
          <w:position w:val="10"/>
          <w:sz w:val="14"/>
        </w:rPr>
        <w:t>ii</w:t>
      </w:r>
      <w:r w:rsidRPr="00683AEC">
        <w:rPr>
          <w:rFonts w:ascii="Arial" w:hAnsi="Arial" w:cs="Arial"/>
          <w:spacing w:val="-1"/>
        </w:rPr>
        <w:t>.</w:t>
      </w:r>
      <w:r w:rsidRPr="00683AEC">
        <w:rPr>
          <w:rFonts w:ascii="Arial" w:hAnsi="Arial" w:cs="Arial"/>
          <w:spacing w:val="28"/>
        </w:rPr>
        <w:t xml:space="preserve"> </w:t>
      </w:r>
      <w:r w:rsidRPr="00683AEC">
        <w:rPr>
          <w:rFonts w:ascii="Arial" w:hAnsi="Arial" w:cs="Arial"/>
          <w:spacing w:val="-1"/>
        </w:rPr>
        <w:t>This</w:t>
      </w:r>
      <w:r w:rsidRPr="00683AEC">
        <w:rPr>
          <w:rFonts w:ascii="Arial" w:hAnsi="Arial" w:cs="Arial"/>
          <w:spacing w:val="30"/>
        </w:rPr>
        <w:t xml:space="preserve"> </w:t>
      </w:r>
      <w:r w:rsidRPr="00683AEC">
        <w:rPr>
          <w:rFonts w:ascii="Arial" w:hAnsi="Arial" w:cs="Arial"/>
          <w:spacing w:val="-1"/>
        </w:rPr>
        <w:t>is</w:t>
      </w:r>
      <w:r w:rsidRPr="00683AEC">
        <w:rPr>
          <w:rFonts w:ascii="Arial" w:hAnsi="Arial" w:cs="Arial"/>
          <w:spacing w:val="29"/>
        </w:rPr>
        <w:t xml:space="preserve"> </w:t>
      </w:r>
      <w:r w:rsidRPr="00683AEC">
        <w:rPr>
          <w:rFonts w:ascii="Arial" w:hAnsi="Arial" w:cs="Arial"/>
          <w:spacing w:val="-1"/>
        </w:rPr>
        <w:t>reflected</w:t>
      </w:r>
      <w:r w:rsidRPr="00683AEC">
        <w:rPr>
          <w:rFonts w:ascii="Arial" w:hAnsi="Arial" w:cs="Arial"/>
          <w:spacing w:val="29"/>
        </w:rPr>
        <w:t xml:space="preserve"> </w:t>
      </w:r>
      <w:r w:rsidRPr="00683AEC">
        <w:rPr>
          <w:rFonts w:ascii="Arial" w:hAnsi="Arial" w:cs="Arial"/>
          <w:spacing w:val="-1"/>
        </w:rPr>
        <w:t>in</w:t>
      </w:r>
      <w:r w:rsidRPr="00683AEC">
        <w:rPr>
          <w:rFonts w:ascii="Arial" w:hAnsi="Arial" w:cs="Arial"/>
          <w:spacing w:val="28"/>
        </w:rPr>
        <w:t xml:space="preserve"> </w:t>
      </w:r>
      <w:r w:rsidRPr="00683AEC">
        <w:rPr>
          <w:rFonts w:ascii="Arial" w:hAnsi="Arial" w:cs="Arial"/>
        </w:rPr>
        <w:t>the</w:t>
      </w:r>
      <w:r w:rsidRPr="00683AEC">
        <w:rPr>
          <w:rFonts w:ascii="Arial" w:hAnsi="Arial" w:cs="Arial"/>
          <w:spacing w:val="30"/>
        </w:rPr>
        <w:t xml:space="preserve"> </w:t>
      </w:r>
      <w:r w:rsidRPr="00683AEC">
        <w:rPr>
          <w:rFonts w:ascii="Arial" w:hAnsi="Arial" w:cs="Arial"/>
          <w:spacing w:val="-1"/>
        </w:rPr>
        <w:t>more</w:t>
      </w:r>
      <w:r w:rsidRPr="00683AEC">
        <w:rPr>
          <w:rFonts w:ascii="Arial" w:hAnsi="Arial" w:cs="Arial"/>
          <w:spacing w:val="29"/>
        </w:rPr>
        <w:t xml:space="preserve"> </w:t>
      </w:r>
      <w:r w:rsidRPr="00683AEC">
        <w:rPr>
          <w:rFonts w:ascii="Arial" w:hAnsi="Arial" w:cs="Arial"/>
          <w:spacing w:val="-1"/>
        </w:rPr>
        <w:t>specific</w:t>
      </w:r>
      <w:r w:rsidRPr="00683AEC">
        <w:rPr>
          <w:rFonts w:ascii="Arial" w:hAnsi="Arial" w:cs="Arial"/>
          <w:spacing w:val="61"/>
        </w:rPr>
        <w:t xml:space="preserve"> </w:t>
      </w:r>
      <w:r w:rsidRPr="00683AEC">
        <w:rPr>
          <w:rFonts w:ascii="Arial" w:hAnsi="Arial" w:cs="Arial"/>
          <w:spacing w:val="-1"/>
        </w:rPr>
        <w:t>definition</w:t>
      </w:r>
      <w:r w:rsidRPr="00683AEC">
        <w:rPr>
          <w:rFonts w:ascii="Arial" w:hAnsi="Arial" w:cs="Arial"/>
          <w:spacing w:val="19"/>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Modern</w:t>
      </w:r>
      <w:r w:rsidRPr="00683AEC">
        <w:rPr>
          <w:rFonts w:ascii="Arial" w:hAnsi="Arial" w:cs="Arial"/>
          <w:spacing w:val="19"/>
        </w:rPr>
        <w:t xml:space="preserve"> </w:t>
      </w:r>
      <w:r w:rsidRPr="00683AEC">
        <w:rPr>
          <w:rFonts w:ascii="Arial" w:hAnsi="Arial" w:cs="Arial"/>
          <w:spacing w:val="-1"/>
        </w:rPr>
        <w:t>Industrial</w:t>
      </w:r>
      <w:r w:rsidRPr="00683AEC">
        <w:rPr>
          <w:rFonts w:ascii="Arial" w:hAnsi="Arial" w:cs="Arial"/>
          <w:spacing w:val="20"/>
        </w:rPr>
        <w:t xml:space="preserve"> </w:t>
      </w:r>
      <w:r w:rsidRPr="00683AEC">
        <w:rPr>
          <w:rFonts w:ascii="Arial" w:hAnsi="Arial" w:cs="Arial"/>
          <w:spacing w:val="-1"/>
        </w:rPr>
        <w:t>Engineering</w:t>
      </w:r>
      <w:r w:rsidRPr="00683AEC">
        <w:rPr>
          <w:rFonts w:ascii="Arial" w:hAnsi="Arial" w:cs="Arial"/>
          <w:spacing w:val="20"/>
        </w:rPr>
        <w:t xml:space="preserve"> </w:t>
      </w:r>
      <w:r w:rsidRPr="00683AEC">
        <w:rPr>
          <w:rFonts w:ascii="Arial" w:hAnsi="Arial" w:cs="Arial"/>
          <w:spacing w:val="-1"/>
        </w:rPr>
        <w:t>that</w:t>
      </w:r>
      <w:r w:rsidRPr="00683AEC">
        <w:rPr>
          <w:rFonts w:ascii="Arial" w:hAnsi="Arial" w:cs="Arial"/>
          <w:spacing w:val="20"/>
        </w:rPr>
        <w:t xml:space="preserve"> </w:t>
      </w:r>
      <w:r w:rsidRPr="00683AEC">
        <w:rPr>
          <w:rFonts w:ascii="Arial" w:hAnsi="Arial" w:cs="Arial"/>
          <w:spacing w:val="-1"/>
        </w:rPr>
        <w:t>has</w:t>
      </w:r>
      <w:r w:rsidRPr="00683AEC">
        <w:rPr>
          <w:rFonts w:ascii="Arial" w:hAnsi="Arial" w:cs="Arial"/>
          <w:spacing w:val="17"/>
        </w:rPr>
        <w:t xml:space="preserve"> </w:t>
      </w:r>
      <w:r w:rsidRPr="00683AEC">
        <w:rPr>
          <w:rFonts w:ascii="Arial" w:hAnsi="Arial" w:cs="Arial"/>
        </w:rPr>
        <w:t>been</w:t>
      </w:r>
      <w:r w:rsidRPr="00683AEC">
        <w:rPr>
          <w:rFonts w:ascii="Arial" w:hAnsi="Arial" w:cs="Arial"/>
          <w:spacing w:val="21"/>
        </w:rPr>
        <w:t xml:space="preserve"> </w:t>
      </w:r>
      <w:r w:rsidRPr="00683AEC">
        <w:rPr>
          <w:rFonts w:ascii="Arial" w:hAnsi="Arial" w:cs="Arial"/>
          <w:spacing w:val="-1"/>
        </w:rPr>
        <w:t>adopted</w:t>
      </w:r>
      <w:r w:rsidRPr="00683AEC">
        <w:rPr>
          <w:rFonts w:ascii="Arial" w:hAnsi="Arial" w:cs="Arial"/>
          <w:spacing w:val="19"/>
        </w:rPr>
        <w:t xml:space="preserve"> </w:t>
      </w:r>
      <w:r w:rsidRPr="00683AEC">
        <w:rPr>
          <w:rFonts w:ascii="Arial" w:hAnsi="Arial" w:cs="Arial"/>
        </w:rPr>
        <w:t>by</w:t>
      </w:r>
      <w:r w:rsidRPr="00683AEC">
        <w:rPr>
          <w:rFonts w:ascii="Arial" w:hAnsi="Arial" w:cs="Arial"/>
          <w:spacing w:val="16"/>
        </w:rPr>
        <w:t xml:space="preserve"> </w:t>
      </w:r>
      <w:r w:rsidRPr="00683AEC">
        <w:rPr>
          <w:rFonts w:ascii="Arial" w:hAnsi="Arial" w:cs="Arial"/>
        </w:rPr>
        <w:t>the</w:t>
      </w:r>
      <w:r w:rsidRPr="00683AEC">
        <w:rPr>
          <w:rFonts w:ascii="Arial" w:hAnsi="Arial" w:cs="Arial"/>
          <w:spacing w:val="19"/>
        </w:rPr>
        <w:t xml:space="preserve"> </w:t>
      </w:r>
      <w:r w:rsidRPr="00683AEC">
        <w:rPr>
          <w:rFonts w:ascii="Arial" w:hAnsi="Arial" w:cs="Arial"/>
          <w:spacing w:val="-1"/>
        </w:rPr>
        <w:t>Southern</w:t>
      </w:r>
      <w:r w:rsidRPr="00683AEC">
        <w:rPr>
          <w:rFonts w:ascii="Arial" w:hAnsi="Arial" w:cs="Arial"/>
          <w:spacing w:val="19"/>
        </w:rPr>
        <w:t xml:space="preserve"> </w:t>
      </w:r>
      <w:r w:rsidRPr="00683AEC">
        <w:rPr>
          <w:rFonts w:ascii="Arial" w:hAnsi="Arial" w:cs="Arial"/>
          <w:spacing w:val="-1"/>
        </w:rPr>
        <w:t>African</w:t>
      </w:r>
      <w:r w:rsidRPr="00683AEC">
        <w:rPr>
          <w:rFonts w:ascii="Arial" w:hAnsi="Arial" w:cs="Arial"/>
          <w:spacing w:val="19"/>
        </w:rPr>
        <w:t xml:space="preserve"> </w:t>
      </w:r>
      <w:r w:rsidRPr="00683AEC">
        <w:rPr>
          <w:rFonts w:ascii="Arial" w:hAnsi="Arial" w:cs="Arial"/>
          <w:spacing w:val="-2"/>
        </w:rPr>
        <w:t>Institute</w:t>
      </w:r>
      <w:r w:rsidRPr="00683AEC">
        <w:rPr>
          <w:rFonts w:ascii="Arial" w:hAnsi="Arial" w:cs="Arial"/>
          <w:spacing w:val="65"/>
        </w:rPr>
        <w:t xml:space="preserve"> </w:t>
      </w:r>
      <w:r w:rsidRPr="00683AEC">
        <w:rPr>
          <w:rFonts w:ascii="Arial" w:hAnsi="Arial" w:cs="Arial"/>
        </w:rPr>
        <w:t xml:space="preserve">for </w:t>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Engineering:</w:t>
      </w:r>
    </w:p>
    <w:p w:rsidR="00BD1143" w:rsidRPr="002D40F8" w:rsidRDefault="00BD1143" w:rsidP="00BD1143">
      <w:pPr>
        <w:spacing w:before="10"/>
        <w:rPr>
          <w:rFonts w:ascii="Arial" w:hAnsi="Arial" w:cs="Arial"/>
          <w:sz w:val="16"/>
          <w:szCs w:val="16"/>
        </w:rPr>
      </w:pPr>
    </w:p>
    <w:p w:rsidR="00BD1143" w:rsidRPr="00910D24" w:rsidRDefault="00BD1143" w:rsidP="00BD1143">
      <w:pPr>
        <w:pStyle w:val="BodyText"/>
        <w:spacing w:line="276" w:lineRule="auto"/>
        <w:ind w:left="567" w:right="438"/>
        <w:jc w:val="both"/>
        <w:rPr>
          <w:rFonts w:ascii="Arial" w:hAnsi="Arial" w:cs="Arial"/>
          <w:sz w:val="20"/>
          <w:szCs w:val="20"/>
        </w:rPr>
      </w:pPr>
      <w:r w:rsidRPr="00910D24">
        <w:rPr>
          <w:rFonts w:ascii="Arial" w:hAnsi="Arial" w:cs="Arial"/>
          <w:sz w:val="20"/>
          <w:szCs w:val="20"/>
        </w:rPr>
        <w:t>The</w:t>
      </w:r>
      <w:r w:rsidRPr="00910D24">
        <w:rPr>
          <w:rFonts w:ascii="Arial" w:hAnsi="Arial" w:cs="Arial"/>
          <w:spacing w:val="36"/>
          <w:sz w:val="20"/>
          <w:szCs w:val="20"/>
        </w:rPr>
        <w:t xml:space="preserve"> </w:t>
      </w:r>
      <w:r w:rsidRPr="00910D24">
        <w:rPr>
          <w:rFonts w:ascii="Arial" w:hAnsi="Arial" w:cs="Arial"/>
          <w:spacing w:val="-1"/>
          <w:sz w:val="20"/>
          <w:szCs w:val="20"/>
        </w:rPr>
        <w:t>science</w:t>
      </w:r>
      <w:r w:rsidRPr="00910D24">
        <w:rPr>
          <w:rFonts w:ascii="Arial" w:hAnsi="Arial" w:cs="Arial"/>
          <w:spacing w:val="36"/>
          <w:sz w:val="20"/>
          <w:szCs w:val="20"/>
        </w:rPr>
        <w:t xml:space="preserve"> </w:t>
      </w:r>
      <w:r w:rsidRPr="00910D24">
        <w:rPr>
          <w:rFonts w:ascii="Arial" w:hAnsi="Arial" w:cs="Arial"/>
          <w:sz w:val="20"/>
          <w:szCs w:val="20"/>
        </w:rPr>
        <w:t>of</w:t>
      </w:r>
      <w:r w:rsidRPr="00910D24">
        <w:rPr>
          <w:rFonts w:ascii="Arial" w:hAnsi="Arial" w:cs="Arial"/>
          <w:spacing w:val="37"/>
          <w:sz w:val="20"/>
          <w:szCs w:val="20"/>
        </w:rPr>
        <w:t xml:space="preserve"> </w:t>
      </w:r>
      <w:r w:rsidRPr="00910D24">
        <w:rPr>
          <w:rFonts w:ascii="Arial" w:hAnsi="Arial" w:cs="Arial"/>
          <w:spacing w:val="-1"/>
          <w:sz w:val="20"/>
          <w:szCs w:val="20"/>
        </w:rPr>
        <w:t>integrating</w:t>
      </w:r>
      <w:r w:rsidRPr="00910D24">
        <w:rPr>
          <w:rFonts w:ascii="Arial" w:hAnsi="Arial" w:cs="Arial"/>
          <w:spacing w:val="36"/>
          <w:sz w:val="20"/>
          <w:szCs w:val="20"/>
        </w:rPr>
        <w:t xml:space="preserve"> </w:t>
      </w:r>
      <w:r w:rsidRPr="00910D24">
        <w:rPr>
          <w:rFonts w:ascii="Arial" w:hAnsi="Arial" w:cs="Arial"/>
          <w:spacing w:val="-1"/>
          <w:sz w:val="20"/>
          <w:szCs w:val="20"/>
        </w:rPr>
        <w:t>resources</w:t>
      </w:r>
      <w:r w:rsidRPr="00910D24">
        <w:rPr>
          <w:rFonts w:ascii="Arial" w:hAnsi="Arial" w:cs="Arial"/>
          <w:spacing w:val="36"/>
          <w:sz w:val="20"/>
          <w:szCs w:val="20"/>
        </w:rPr>
        <w:t xml:space="preserve"> </w:t>
      </w:r>
      <w:r w:rsidRPr="00910D24">
        <w:rPr>
          <w:rFonts w:ascii="Arial" w:hAnsi="Arial" w:cs="Arial"/>
          <w:sz w:val="20"/>
          <w:szCs w:val="20"/>
        </w:rPr>
        <w:t>and</w:t>
      </w:r>
      <w:r w:rsidRPr="00910D24">
        <w:rPr>
          <w:rFonts w:ascii="Arial" w:hAnsi="Arial" w:cs="Arial"/>
          <w:spacing w:val="36"/>
          <w:sz w:val="20"/>
          <w:szCs w:val="20"/>
        </w:rPr>
        <w:t xml:space="preserve"> </w:t>
      </w:r>
      <w:r w:rsidRPr="00910D24">
        <w:rPr>
          <w:rFonts w:ascii="Arial" w:hAnsi="Arial" w:cs="Arial"/>
          <w:spacing w:val="-1"/>
          <w:sz w:val="20"/>
          <w:szCs w:val="20"/>
        </w:rPr>
        <w:t>processes</w:t>
      </w:r>
      <w:r w:rsidRPr="00910D24">
        <w:rPr>
          <w:rFonts w:ascii="Arial" w:hAnsi="Arial" w:cs="Arial"/>
          <w:spacing w:val="36"/>
          <w:sz w:val="20"/>
          <w:szCs w:val="20"/>
        </w:rPr>
        <w:t xml:space="preserve"> </w:t>
      </w:r>
      <w:r w:rsidRPr="00910D24">
        <w:rPr>
          <w:rFonts w:ascii="Arial" w:hAnsi="Arial" w:cs="Arial"/>
          <w:spacing w:val="-1"/>
          <w:sz w:val="20"/>
          <w:szCs w:val="20"/>
        </w:rPr>
        <w:t>into</w:t>
      </w:r>
      <w:r w:rsidRPr="00910D24">
        <w:rPr>
          <w:rFonts w:ascii="Arial" w:hAnsi="Arial" w:cs="Arial"/>
          <w:spacing w:val="38"/>
          <w:sz w:val="20"/>
          <w:szCs w:val="20"/>
        </w:rPr>
        <w:t xml:space="preserve"> </w:t>
      </w:r>
      <w:r w:rsidRPr="00910D24">
        <w:rPr>
          <w:rFonts w:ascii="Arial" w:hAnsi="Arial" w:cs="Arial"/>
          <w:spacing w:val="-1"/>
          <w:sz w:val="20"/>
          <w:szCs w:val="20"/>
        </w:rPr>
        <w:t>cohesive</w:t>
      </w:r>
      <w:r w:rsidRPr="00910D24">
        <w:rPr>
          <w:rFonts w:ascii="Arial" w:hAnsi="Arial" w:cs="Arial"/>
          <w:spacing w:val="38"/>
          <w:sz w:val="20"/>
          <w:szCs w:val="20"/>
        </w:rPr>
        <w:t xml:space="preserve"> </w:t>
      </w:r>
      <w:r w:rsidRPr="00910D24">
        <w:rPr>
          <w:rFonts w:ascii="Arial" w:hAnsi="Arial" w:cs="Arial"/>
          <w:spacing w:val="-1"/>
          <w:sz w:val="20"/>
          <w:szCs w:val="20"/>
        </w:rPr>
        <w:t>strategies,</w:t>
      </w:r>
      <w:r w:rsidRPr="00910D24">
        <w:rPr>
          <w:rFonts w:ascii="Arial" w:hAnsi="Arial" w:cs="Arial"/>
          <w:spacing w:val="38"/>
          <w:sz w:val="20"/>
          <w:szCs w:val="20"/>
        </w:rPr>
        <w:t xml:space="preserve"> </w:t>
      </w:r>
      <w:r w:rsidRPr="00910D24">
        <w:rPr>
          <w:rFonts w:ascii="Arial" w:hAnsi="Arial" w:cs="Arial"/>
          <w:spacing w:val="-1"/>
          <w:sz w:val="20"/>
          <w:szCs w:val="20"/>
        </w:rPr>
        <w:t>structures</w:t>
      </w:r>
      <w:r w:rsidRPr="00910D24">
        <w:rPr>
          <w:rFonts w:ascii="Arial" w:hAnsi="Arial" w:cs="Arial"/>
          <w:spacing w:val="36"/>
          <w:sz w:val="20"/>
          <w:szCs w:val="20"/>
        </w:rPr>
        <w:t xml:space="preserve"> </w:t>
      </w:r>
      <w:r w:rsidRPr="00910D24">
        <w:rPr>
          <w:rFonts w:ascii="Arial" w:hAnsi="Arial" w:cs="Arial"/>
          <w:spacing w:val="-1"/>
          <w:sz w:val="20"/>
          <w:szCs w:val="20"/>
        </w:rPr>
        <w:t>and</w:t>
      </w:r>
      <w:r w:rsidRPr="00910D24">
        <w:rPr>
          <w:rFonts w:ascii="Arial" w:hAnsi="Arial" w:cs="Arial"/>
          <w:spacing w:val="61"/>
          <w:sz w:val="20"/>
          <w:szCs w:val="20"/>
        </w:rPr>
        <w:t xml:space="preserve"> </w:t>
      </w:r>
      <w:r w:rsidRPr="00910D24">
        <w:rPr>
          <w:rFonts w:ascii="Arial" w:hAnsi="Arial" w:cs="Arial"/>
          <w:spacing w:val="-1"/>
          <w:sz w:val="20"/>
          <w:szCs w:val="20"/>
        </w:rPr>
        <w:t>systems</w:t>
      </w:r>
      <w:r w:rsidRPr="00910D24">
        <w:rPr>
          <w:rFonts w:ascii="Arial" w:hAnsi="Arial" w:cs="Arial"/>
          <w:spacing w:val="19"/>
          <w:sz w:val="20"/>
          <w:szCs w:val="20"/>
        </w:rPr>
        <w:t xml:space="preserve"> </w:t>
      </w:r>
      <w:r w:rsidRPr="00910D24">
        <w:rPr>
          <w:rFonts w:ascii="Arial" w:hAnsi="Arial" w:cs="Arial"/>
          <w:sz w:val="20"/>
          <w:szCs w:val="20"/>
        </w:rPr>
        <w:t>for</w:t>
      </w:r>
      <w:r w:rsidRPr="00910D24">
        <w:rPr>
          <w:rFonts w:ascii="Arial" w:hAnsi="Arial" w:cs="Arial"/>
          <w:spacing w:val="19"/>
          <w:sz w:val="20"/>
          <w:szCs w:val="20"/>
        </w:rPr>
        <w:t xml:space="preserve"> </w:t>
      </w:r>
      <w:r w:rsidRPr="00910D24">
        <w:rPr>
          <w:rFonts w:ascii="Arial" w:hAnsi="Arial" w:cs="Arial"/>
          <w:spacing w:val="-1"/>
          <w:sz w:val="20"/>
          <w:szCs w:val="20"/>
        </w:rPr>
        <w:t>the</w:t>
      </w:r>
      <w:r w:rsidRPr="00910D24">
        <w:rPr>
          <w:rFonts w:ascii="Arial" w:hAnsi="Arial" w:cs="Arial"/>
          <w:spacing w:val="19"/>
          <w:sz w:val="20"/>
          <w:szCs w:val="20"/>
        </w:rPr>
        <w:t xml:space="preserve"> </w:t>
      </w:r>
      <w:r w:rsidRPr="00910D24">
        <w:rPr>
          <w:rFonts w:ascii="Arial" w:hAnsi="Arial" w:cs="Arial"/>
          <w:spacing w:val="-1"/>
          <w:sz w:val="20"/>
          <w:szCs w:val="20"/>
        </w:rPr>
        <w:t>effective</w:t>
      </w:r>
      <w:r w:rsidRPr="00910D24">
        <w:rPr>
          <w:rFonts w:ascii="Arial" w:hAnsi="Arial" w:cs="Arial"/>
          <w:spacing w:val="19"/>
          <w:sz w:val="20"/>
          <w:szCs w:val="20"/>
        </w:rPr>
        <w:t xml:space="preserve"> </w:t>
      </w:r>
      <w:r w:rsidRPr="00910D24">
        <w:rPr>
          <w:rFonts w:ascii="Arial" w:hAnsi="Arial" w:cs="Arial"/>
          <w:sz w:val="20"/>
          <w:szCs w:val="20"/>
        </w:rPr>
        <w:t>and</w:t>
      </w:r>
      <w:r w:rsidRPr="00910D24">
        <w:rPr>
          <w:rFonts w:ascii="Arial" w:hAnsi="Arial" w:cs="Arial"/>
          <w:spacing w:val="19"/>
          <w:sz w:val="20"/>
          <w:szCs w:val="20"/>
        </w:rPr>
        <w:t xml:space="preserve"> </w:t>
      </w:r>
      <w:r w:rsidRPr="00910D24">
        <w:rPr>
          <w:rFonts w:ascii="Arial" w:hAnsi="Arial" w:cs="Arial"/>
          <w:spacing w:val="-1"/>
          <w:sz w:val="20"/>
          <w:szCs w:val="20"/>
        </w:rPr>
        <w:t>efficient</w:t>
      </w:r>
      <w:r w:rsidRPr="00910D24">
        <w:rPr>
          <w:rFonts w:ascii="Arial" w:hAnsi="Arial" w:cs="Arial"/>
          <w:spacing w:val="20"/>
          <w:sz w:val="20"/>
          <w:szCs w:val="20"/>
        </w:rPr>
        <w:t xml:space="preserve"> </w:t>
      </w:r>
      <w:r w:rsidRPr="00910D24">
        <w:rPr>
          <w:rFonts w:ascii="Arial" w:hAnsi="Arial" w:cs="Arial"/>
          <w:spacing w:val="-1"/>
          <w:sz w:val="20"/>
          <w:szCs w:val="20"/>
        </w:rPr>
        <w:t>delivery</w:t>
      </w:r>
      <w:r w:rsidRPr="00910D24">
        <w:rPr>
          <w:rFonts w:ascii="Arial" w:hAnsi="Arial" w:cs="Arial"/>
          <w:spacing w:val="16"/>
          <w:sz w:val="20"/>
          <w:szCs w:val="20"/>
        </w:rPr>
        <w:t xml:space="preserve"> </w:t>
      </w:r>
      <w:r w:rsidRPr="00910D24">
        <w:rPr>
          <w:rFonts w:ascii="Arial" w:hAnsi="Arial" w:cs="Arial"/>
          <w:sz w:val="20"/>
          <w:szCs w:val="20"/>
        </w:rPr>
        <w:t>of</w:t>
      </w:r>
      <w:r w:rsidRPr="00910D24">
        <w:rPr>
          <w:rFonts w:ascii="Arial" w:hAnsi="Arial" w:cs="Arial"/>
          <w:spacing w:val="19"/>
          <w:sz w:val="20"/>
          <w:szCs w:val="20"/>
        </w:rPr>
        <w:t xml:space="preserve"> </w:t>
      </w:r>
      <w:r w:rsidRPr="00910D24">
        <w:rPr>
          <w:rFonts w:ascii="Arial" w:hAnsi="Arial" w:cs="Arial"/>
          <w:spacing w:val="-1"/>
          <w:sz w:val="20"/>
          <w:szCs w:val="20"/>
        </w:rPr>
        <w:t>quality</w:t>
      </w:r>
      <w:r w:rsidRPr="00910D24">
        <w:rPr>
          <w:rFonts w:ascii="Arial" w:hAnsi="Arial" w:cs="Arial"/>
          <w:spacing w:val="16"/>
          <w:sz w:val="20"/>
          <w:szCs w:val="20"/>
        </w:rPr>
        <w:t xml:space="preserve"> </w:t>
      </w:r>
      <w:r w:rsidRPr="00910D24">
        <w:rPr>
          <w:rFonts w:ascii="Arial" w:hAnsi="Arial" w:cs="Arial"/>
          <w:spacing w:val="-1"/>
          <w:sz w:val="20"/>
          <w:szCs w:val="20"/>
        </w:rPr>
        <w:t>goods</w:t>
      </w:r>
      <w:r w:rsidRPr="00910D24">
        <w:rPr>
          <w:rFonts w:ascii="Arial" w:hAnsi="Arial" w:cs="Arial"/>
          <w:spacing w:val="19"/>
          <w:sz w:val="20"/>
          <w:szCs w:val="20"/>
        </w:rPr>
        <w:t xml:space="preserve"> </w:t>
      </w:r>
      <w:r w:rsidRPr="00910D24">
        <w:rPr>
          <w:rFonts w:ascii="Arial" w:hAnsi="Arial" w:cs="Arial"/>
          <w:sz w:val="20"/>
          <w:szCs w:val="20"/>
        </w:rPr>
        <w:t>and</w:t>
      </w:r>
      <w:r w:rsidRPr="00910D24">
        <w:rPr>
          <w:rFonts w:ascii="Arial" w:hAnsi="Arial" w:cs="Arial"/>
          <w:spacing w:val="19"/>
          <w:sz w:val="20"/>
          <w:szCs w:val="20"/>
        </w:rPr>
        <w:t xml:space="preserve"> </w:t>
      </w:r>
      <w:r w:rsidRPr="00910D24">
        <w:rPr>
          <w:rFonts w:ascii="Arial" w:hAnsi="Arial" w:cs="Arial"/>
          <w:spacing w:val="-1"/>
          <w:sz w:val="20"/>
          <w:szCs w:val="20"/>
        </w:rPr>
        <w:t>services.</w:t>
      </w:r>
      <w:r w:rsidRPr="00910D24">
        <w:rPr>
          <w:rFonts w:ascii="Arial" w:hAnsi="Arial" w:cs="Arial"/>
          <w:spacing w:val="19"/>
          <w:sz w:val="20"/>
          <w:szCs w:val="20"/>
        </w:rPr>
        <w:t xml:space="preserve"> </w:t>
      </w:r>
      <w:r w:rsidRPr="00910D24">
        <w:rPr>
          <w:rFonts w:ascii="Arial" w:hAnsi="Arial" w:cs="Arial"/>
          <w:spacing w:val="-2"/>
          <w:sz w:val="20"/>
          <w:szCs w:val="20"/>
        </w:rPr>
        <w:t>It</w:t>
      </w:r>
      <w:r w:rsidRPr="00910D24">
        <w:rPr>
          <w:rFonts w:ascii="Arial" w:hAnsi="Arial" w:cs="Arial"/>
          <w:spacing w:val="20"/>
          <w:sz w:val="20"/>
          <w:szCs w:val="20"/>
        </w:rPr>
        <w:t xml:space="preserve"> </w:t>
      </w:r>
      <w:r w:rsidRPr="00910D24">
        <w:rPr>
          <w:rFonts w:ascii="Arial" w:hAnsi="Arial" w:cs="Arial"/>
          <w:sz w:val="20"/>
          <w:szCs w:val="20"/>
        </w:rPr>
        <w:t>draws</w:t>
      </w:r>
      <w:r w:rsidRPr="00910D24">
        <w:rPr>
          <w:rFonts w:ascii="Arial" w:hAnsi="Arial" w:cs="Arial"/>
          <w:spacing w:val="18"/>
          <w:sz w:val="20"/>
          <w:szCs w:val="20"/>
        </w:rPr>
        <w:t xml:space="preserve"> </w:t>
      </w:r>
      <w:r w:rsidRPr="00910D24">
        <w:rPr>
          <w:rFonts w:ascii="Arial" w:hAnsi="Arial" w:cs="Arial"/>
          <w:spacing w:val="-1"/>
          <w:sz w:val="20"/>
          <w:szCs w:val="20"/>
        </w:rPr>
        <w:t>upon</w:t>
      </w:r>
      <w:r w:rsidRPr="00910D24">
        <w:rPr>
          <w:rFonts w:ascii="Arial" w:hAnsi="Arial" w:cs="Arial"/>
          <w:spacing w:val="45"/>
          <w:sz w:val="20"/>
          <w:szCs w:val="20"/>
        </w:rPr>
        <w:t xml:space="preserve"> </w:t>
      </w:r>
      <w:r w:rsidRPr="00910D24">
        <w:rPr>
          <w:rFonts w:ascii="Arial" w:hAnsi="Arial" w:cs="Arial"/>
          <w:spacing w:val="-1"/>
          <w:sz w:val="20"/>
          <w:szCs w:val="20"/>
        </w:rPr>
        <w:t>specialized</w:t>
      </w:r>
      <w:r w:rsidRPr="00910D24">
        <w:rPr>
          <w:rFonts w:ascii="Arial" w:hAnsi="Arial" w:cs="Arial"/>
          <w:spacing w:val="3"/>
          <w:sz w:val="20"/>
          <w:szCs w:val="20"/>
        </w:rPr>
        <w:t xml:space="preserve"> </w:t>
      </w:r>
      <w:r w:rsidRPr="00910D24">
        <w:rPr>
          <w:rFonts w:ascii="Arial" w:hAnsi="Arial" w:cs="Arial"/>
          <w:spacing w:val="-1"/>
          <w:sz w:val="20"/>
          <w:szCs w:val="20"/>
        </w:rPr>
        <w:t>knowledge</w:t>
      </w:r>
      <w:r w:rsidRPr="00910D24">
        <w:rPr>
          <w:rFonts w:ascii="Arial" w:hAnsi="Arial" w:cs="Arial"/>
          <w:spacing w:val="2"/>
          <w:sz w:val="20"/>
          <w:szCs w:val="20"/>
        </w:rPr>
        <w:t xml:space="preserve"> </w:t>
      </w:r>
      <w:r w:rsidRPr="00910D24">
        <w:rPr>
          <w:rFonts w:ascii="Arial" w:hAnsi="Arial" w:cs="Arial"/>
          <w:sz w:val="20"/>
          <w:szCs w:val="20"/>
        </w:rPr>
        <w:t>and</w:t>
      </w:r>
      <w:r w:rsidRPr="00910D24">
        <w:rPr>
          <w:rFonts w:ascii="Arial" w:hAnsi="Arial" w:cs="Arial"/>
          <w:spacing w:val="2"/>
          <w:sz w:val="20"/>
          <w:szCs w:val="20"/>
        </w:rPr>
        <w:t xml:space="preserve"> </w:t>
      </w:r>
      <w:r w:rsidRPr="00910D24">
        <w:rPr>
          <w:rFonts w:ascii="Arial" w:hAnsi="Arial" w:cs="Arial"/>
          <w:spacing w:val="-1"/>
          <w:sz w:val="20"/>
          <w:szCs w:val="20"/>
        </w:rPr>
        <w:t>skills</w:t>
      </w:r>
      <w:r w:rsidRPr="00910D24">
        <w:rPr>
          <w:rFonts w:ascii="Arial" w:hAnsi="Arial" w:cs="Arial"/>
          <w:sz w:val="20"/>
          <w:szCs w:val="20"/>
        </w:rPr>
        <w:t xml:space="preserve"> in</w:t>
      </w:r>
      <w:r w:rsidRPr="00910D24">
        <w:rPr>
          <w:rFonts w:ascii="Arial" w:hAnsi="Arial" w:cs="Arial"/>
          <w:spacing w:val="2"/>
          <w:sz w:val="20"/>
          <w:szCs w:val="20"/>
        </w:rPr>
        <w:t xml:space="preserve"> </w:t>
      </w:r>
      <w:r w:rsidRPr="00910D24">
        <w:rPr>
          <w:rFonts w:ascii="Arial" w:hAnsi="Arial" w:cs="Arial"/>
          <w:sz w:val="20"/>
          <w:szCs w:val="20"/>
        </w:rPr>
        <w:t>the</w:t>
      </w:r>
      <w:r w:rsidRPr="00910D24">
        <w:rPr>
          <w:rFonts w:ascii="Arial" w:hAnsi="Arial" w:cs="Arial"/>
          <w:spacing w:val="2"/>
          <w:sz w:val="20"/>
          <w:szCs w:val="20"/>
        </w:rPr>
        <w:t xml:space="preserve"> </w:t>
      </w:r>
      <w:r w:rsidRPr="00910D24">
        <w:rPr>
          <w:rFonts w:ascii="Arial" w:hAnsi="Arial" w:cs="Arial"/>
          <w:spacing w:val="-1"/>
          <w:sz w:val="20"/>
          <w:szCs w:val="20"/>
        </w:rPr>
        <w:t>mathematical,</w:t>
      </w:r>
      <w:r w:rsidRPr="00910D24">
        <w:rPr>
          <w:rFonts w:ascii="Arial" w:hAnsi="Arial" w:cs="Arial"/>
          <w:sz w:val="20"/>
          <w:szCs w:val="20"/>
        </w:rPr>
        <w:t xml:space="preserve"> </w:t>
      </w:r>
      <w:r w:rsidRPr="00910D24">
        <w:rPr>
          <w:rFonts w:ascii="Arial" w:hAnsi="Arial" w:cs="Arial"/>
          <w:spacing w:val="-1"/>
          <w:sz w:val="20"/>
          <w:szCs w:val="20"/>
        </w:rPr>
        <w:t>physical,</w:t>
      </w:r>
      <w:r w:rsidRPr="00910D24">
        <w:rPr>
          <w:rFonts w:ascii="Arial" w:hAnsi="Arial" w:cs="Arial"/>
          <w:spacing w:val="2"/>
          <w:sz w:val="20"/>
          <w:szCs w:val="20"/>
        </w:rPr>
        <w:t xml:space="preserve"> </w:t>
      </w:r>
      <w:r w:rsidRPr="00910D24">
        <w:rPr>
          <w:rFonts w:ascii="Arial" w:hAnsi="Arial" w:cs="Arial"/>
          <w:spacing w:val="-1"/>
          <w:sz w:val="20"/>
          <w:szCs w:val="20"/>
        </w:rPr>
        <w:t>behavioral,</w:t>
      </w:r>
      <w:r w:rsidRPr="00910D24">
        <w:rPr>
          <w:rFonts w:ascii="Arial" w:hAnsi="Arial" w:cs="Arial"/>
          <w:spacing w:val="2"/>
          <w:sz w:val="20"/>
          <w:szCs w:val="20"/>
        </w:rPr>
        <w:t xml:space="preserve"> </w:t>
      </w:r>
      <w:r w:rsidRPr="00910D24">
        <w:rPr>
          <w:rFonts w:ascii="Arial" w:hAnsi="Arial" w:cs="Arial"/>
          <w:spacing w:val="-1"/>
          <w:sz w:val="20"/>
          <w:szCs w:val="20"/>
        </w:rPr>
        <w:t>and</w:t>
      </w:r>
      <w:r w:rsidRPr="00910D24">
        <w:rPr>
          <w:rFonts w:ascii="Arial" w:hAnsi="Arial" w:cs="Arial"/>
          <w:spacing w:val="2"/>
          <w:sz w:val="20"/>
          <w:szCs w:val="20"/>
        </w:rPr>
        <w:t xml:space="preserve"> </w:t>
      </w:r>
      <w:r w:rsidRPr="00910D24">
        <w:rPr>
          <w:rFonts w:ascii="Arial" w:hAnsi="Arial" w:cs="Arial"/>
          <w:spacing w:val="-1"/>
          <w:sz w:val="20"/>
          <w:szCs w:val="20"/>
        </w:rPr>
        <w:t>economic</w:t>
      </w:r>
      <w:r w:rsidRPr="00910D24">
        <w:rPr>
          <w:rFonts w:ascii="Arial" w:hAnsi="Arial" w:cs="Arial"/>
          <w:spacing w:val="2"/>
          <w:sz w:val="20"/>
          <w:szCs w:val="20"/>
        </w:rPr>
        <w:t xml:space="preserve"> </w:t>
      </w:r>
      <w:r w:rsidRPr="00910D24">
        <w:rPr>
          <w:rFonts w:ascii="Arial" w:hAnsi="Arial" w:cs="Arial"/>
          <w:sz w:val="20"/>
          <w:szCs w:val="20"/>
        </w:rPr>
        <w:t>and</w:t>
      </w:r>
      <w:r w:rsidRPr="00910D24">
        <w:rPr>
          <w:rFonts w:ascii="Arial" w:hAnsi="Arial" w:cs="Arial"/>
          <w:spacing w:val="65"/>
          <w:sz w:val="20"/>
          <w:szCs w:val="20"/>
        </w:rPr>
        <w:t xml:space="preserve"> </w:t>
      </w:r>
      <w:r w:rsidRPr="00910D24">
        <w:rPr>
          <w:rFonts w:ascii="Arial" w:hAnsi="Arial" w:cs="Arial"/>
          <w:spacing w:val="-1"/>
          <w:sz w:val="20"/>
          <w:szCs w:val="20"/>
        </w:rPr>
        <w:t>management</w:t>
      </w:r>
      <w:r w:rsidRPr="00910D24">
        <w:rPr>
          <w:rFonts w:ascii="Arial" w:hAnsi="Arial" w:cs="Arial"/>
          <w:spacing w:val="34"/>
          <w:sz w:val="20"/>
          <w:szCs w:val="20"/>
        </w:rPr>
        <w:t xml:space="preserve"> </w:t>
      </w:r>
      <w:r w:rsidRPr="00910D24">
        <w:rPr>
          <w:rFonts w:ascii="Arial" w:hAnsi="Arial" w:cs="Arial"/>
          <w:spacing w:val="-1"/>
          <w:sz w:val="20"/>
          <w:szCs w:val="20"/>
        </w:rPr>
        <w:t>sciences,</w:t>
      </w:r>
      <w:r w:rsidRPr="00910D24">
        <w:rPr>
          <w:rFonts w:ascii="Arial" w:hAnsi="Arial" w:cs="Arial"/>
          <w:spacing w:val="33"/>
          <w:sz w:val="20"/>
          <w:szCs w:val="20"/>
        </w:rPr>
        <w:t xml:space="preserve"> </w:t>
      </w:r>
      <w:r w:rsidRPr="00910D24">
        <w:rPr>
          <w:rFonts w:ascii="Arial" w:hAnsi="Arial" w:cs="Arial"/>
          <w:sz w:val="20"/>
          <w:szCs w:val="20"/>
        </w:rPr>
        <w:t>and</w:t>
      </w:r>
      <w:r w:rsidRPr="00910D24">
        <w:rPr>
          <w:rFonts w:ascii="Arial" w:hAnsi="Arial" w:cs="Arial"/>
          <w:spacing w:val="34"/>
          <w:sz w:val="20"/>
          <w:szCs w:val="20"/>
        </w:rPr>
        <w:t xml:space="preserve"> </w:t>
      </w:r>
      <w:r w:rsidRPr="00910D24">
        <w:rPr>
          <w:rFonts w:ascii="Arial" w:hAnsi="Arial" w:cs="Arial"/>
          <w:spacing w:val="-1"/>
          <w:sz w:val="20"/>
          <w:szCs w:val="20"/>
        </w:rPr>
        <w:t>combines</w:t>
      </w:r>
      <w:r w:rsidRPr="00910D24">
        <w:rPr>
          <w:rFonts w:ascii="Arial" w:hAnsi="Arial" w:cs="Arial"/>
          <w:spacing w:val="34"/>
          <w:sz w:val="20"/>
          <w:szCs w:val="20"/>
        </w:rPr>
        <w:t xml:space="preserve"> </w:t>
      </w:r>
      <w:r w:rsidRPr="00910D24">
        <w:rPr>
          <w:rFonts w:ascii="Arial" w:hAnsi="Arial" w:cs="Arial"/>
          <w:sz w:val="20"/>
          <w:szCs w:val="20"/>
        </w:rPr>
        <w:t>them</w:t>
      </w:r>
      <w:r w:rsidRPr="00910D24">
        <w:rPr>
          <w:rFonts w:ascii="Arial" w:hAnsi="Arial" w:cs="Arial"/>
          <w:spacing w:val="30"/>
          <w:sz w:val="20"/>
          <w:szCs w:val="20"/>
        </w:rPr>
        <w:t xml:space="preserve"> </w:t>
      </w:r>
      <w:r w:rsidRPr="00910D24">
        <w:rPr>
          <w:rFonts w:ascii="Arial" w:hAnsi="Arial" w:cs="Arial"/>
          <w:spacing w:val="-1"/>
          <w:sz w:val="20"/>
          <w:szCs w:val="20"/>
        </w:rPr>
        <w:t>with</w:t>
      </w:r>
      <w:r w:rsidRPr="00910D24">
        <w:rPr>
          <w:rFonts w:ascii="Arial" w:hAnsi="Arial" w:cs="Arial"/>
          <w:spacing w:val="33"/>
          <w:sz w:val="20"/>
          <w:szCs w:val="20"/>
        </w:rPr>
        <w:t xml:space="preserve"> </w:t>
      </w:r>
      <w:r w:rsidRPr="00910D24">
        <w:rPr>
          <w:rFonts w:ascii="Arial" w:hAnsi="Arial" w:cs="Arial"/>
          <w:sz w:val="20"/>
          <w:szCs w:val="20"/>
        </w:rPr>
        <w:t>the</w:t>
      </w:r>
      <w:r w:rsidRPr="00910D24">
        <w:rPr>
          <w:rFonts w:ascii="Arial" w:hAnsi="Arial" w:cs="Arial"/>
          <w:spacing w:val="31"/>
          <w:sz w:val="20"/>
          <w:szCs w:val="20"/>
        </w:rPr>
        <w:t xml:space="preserve"> </w:t>
      </w:r>
      <w:r w:rsidRPr="00910D24">
        <w:rPr>
          <w:rFonts w:ascii="Arial" w:hAnsi="Arial" w:cs="Arial"/>
          <w:spacing w:val="-1"/>
          <w:sz w:val="20"/>
          <w:szCs w:val="20"/>
        </w:rPr>
        <w:t>principles</w:t>
      </w:r>
      <w:r w:rsidRPr="00910D24">
        <w:rPr>
          <w:rFonts w:ascii="Arial" w:hAnsi="Arial" w:cs="Arial"/>
          <w:spacing w:val="31"/>
          <w:sz w:val="20"/>
          <w:szCs w:val="20"/>
        </w:rPr>
        <w:t xml:space="preserve"> </w:t>
      </w:r>
      <w:r w:rsidRPr="00910D24">
        <w:rPr>
          <w:rFonts w:ascii="Arial" w:hAnsi="Arial" w:cs="Arial"/>
          <w:sz w:val="20"/>
          <w:szCs w:val="20"/>
        </w:rPr>
        <w:t>and</w:t>
      </w:r>
      <w:r w:rsidRPr="00910D24">
        <w:rPr>
          <w:rFonts w:ascii="Arial" w:hAnsi="Arial" w:cs="Arial"/>
          <w:spacing w:val="34"/>
          <w:sz w:val="20"/>
          <w:szCs w:val="20"/>
        </w:rPr>
        <w:t xml:space="preserve"> </w:t>
      </w:r>
      <w:r w:rsidRPr="00910D24">
        <w:rPr>
          <w:rFonts w:ascii="Arial" w:hAnsi="Arial" w:cs="Arial"/>
          <w:spacing w:val="-1"/>
          <w:sz w:val="20"/>
          <w:szCs w:val="20"/>
        </w:rPr>
        <w:t>methods</w:t>
      </w:r>
      <w:r w:rsidRPr="00910D24">
        <w:rPr>
          <w:rFonts w:ascii="Arial" w:hAnsi="Arial" w:cs="Arial"/>
          <w:spacing w:val="34"/>
          <w:sz w:val="20"/>
          <w:szCs w:val="20"/>
        </w:rPr>
        <w:t xml:space="preserve"> </w:t>
      </w:r>
      <w:r w:rsidRPr="00910D24">
        <w:rPr>
          <w:rFonts w:ascii="Arial" w:hAnsi="Arial" w:cs="Arial"/>
          <w:sz w:val="20"/>
          <w:szCs w:val="20"/>
        </w:rPr>
        <w:t>of</w:t>
      </w:r>
      <w:r w:rsidRPr="00910D24">
        <w:rPr>
          <w:rFonts w:ascii="Arial" w:hAnsi="Arial" w:cs="Arial"/>
          <w:spacing w:val="32"/>
          <w:sz w:val="20"/>
          <w:szCs w:val="20"/>
        </w:rPr>
        <w:t xml:space="preserve"> </w:t>
      </w:r>
      <w:r w:rsidRPr="00910D24">
        <w:rPr>
          <w:rFonts w:ascii="Arial" w:hAnsi="Arial" w:cs="Arial"/>
          <w:spacing w:val="-1"/>
          <w:sz w:val="20"/>
          <w:szCs w:val="20"/>
        </w:rPr>
        <w:t>engineering</w:t>
      </w:r>
      <w:r w:rsidRPr="00910D24">
        <w:rPr>
          <w:rFonts w:ascii="Arial" w:hAnsi="Arial" w:cs="Arial"/>
          <w:spacing w:val="61"/>
          <w:sz w:val="20"/>
          <w:szCs w:val="20"/>
        </w:rPr>
        <w:t xml:space="preserve"> </w:t>
      </w:r>
      <w:r w:rsidRPr="00910D24">
        <w:rPr>
          <w:rFonts w:ascii="Arial" w:hAnsi="Arial" w:cs="Arial"/>
          <w:spacing w:val="-1"/>
          <w:sz w:val="20"/>
          <w:szCs w:val="20"/>
        </w:rPr>
        <w:t>analysis</w:t>
      </w:r>
      <w:r w:rsidRPr="00910D24">
        <w:rPr>
          <w:rFonts w:ascii="Arial" w:hAnsi="Arial" w:cs="Arial"/>
          <w:spacing w:val="26"/>
          <w:sz w:val="20"/>
          <w:szCs w:val="20"/>
        </w:rPr>
        <w:t xml:space="preserve"> </w:t>
      </w:r>
      <w:r w:rsidRPr="00910D24">
        <w:rPr>
          <w:rFonts w:ascii="Arial" w:hAnsi="Arial" w:cs="Arial"/>
          <w:sz w:val="20"/>
          <w:szCs w:val="20"/>
        </w:rPr>
        <w:t>and</w:t>
      </w:r>
      <w:r w:rsidRPr="00910D24">
        <w:rPr>
          <w:rFonts w:ascii="Arial" w:hAnsi="Arial" w:cs="Arial"/>
          <w:spacing w:val="24"/>
          <w:sz w:val="20"/>
          <w:szCs w:val="20"/>
        </w:rPr>
        <w:t xml:space="preserve"> </w:t>
      </w:r>
      <w:r w:rsidRPr="00910D24">
        <w:rPr>
          <w:rFonts w:ascii="Arial" w:hAnsi="Arial" w:cs="Arial"/>
          <w:spacing w:val="-1"/>
          <w:sz w:val="20"/>
          <w:szCs w:val="20"/>
        </w:rPr>
        <w:t>design,</w:t>
      </w:r>
      <w:r w:rsidRPr="00910D24">
        <w:rPr>
          <w:rFonts w:ascii="Arial" w:hAnsi="Arial" w:cs="Arial"/>
          <w:spacing w:val="26"/>
          <w:sz w:val="20"/>
          <w:szCs w:val="20"/>
        </w:rPr>
        <w:t xml:space="preserve"> </w:t>
      </w:r>
      <w:r w:rsidRPr="00910D24">
        <w:rPr>
          <w:rFonts w:ascii="Arial" w:hAnsi="Arial" w:cs="Arial"/>
          <w:sz w:val="20"/>
          <w:szCs w:val="20"/>
        </w:rPr>
        <w:t>to</w:t>
      </w:r>
      <w:r w:rsidRPr="00910D24">
        <w:rPr>
          <w:rFonts w:ascii="Arial" w:hAnsi="Arial" w:cs="Arial"/>
          <w:spacing w:val="24"/>
          <w:sz w:val="20"/>
          <w:szCs w:val="20"/>
        </w:rPr>
        <w:t xml:space="preserve"> </w:t>
      </w:r>
      <w:r w:rsidRPr="00910D24">
        <w:rPr>
          <w:rFonts w:ascii="Arial" w:hAnsi="Arial" w:cs="Arial"/>
          <w:spacing w:val="-1"/>
          <w:sz w:val="20"/>
          <w:szCs w:val="20"/>
        </w:rPr>
        <w:t>find</w:t>
      </w:r>
      <w:r w:rsidRPr="00910D24">
        <w:rPr>
          <w:rFonts w:ascii="Arial" w:hAnsi="Arial" w:cs="Arial"/>
          <w:spacing w:val="26"/>
          <w:sz w:val="20"/>
          <w:szCs w:val="20"/>
        </w:rPr>
        <w:t xml:space="preserve"> </w:t>
      </w:r>
      <w:r w:rsidRPr="00910D24">
        <w:rPr>
          <w:rFonts w:ascii="Arial" w:hAnsi="Arial" w:cs="Arial"/>
          <w:spacing w:val="-1"/>
          <w:sz w:val="20"/>
          <w:szCs w:val="20"/>
        </w:rPr>
        <w:t>optimal</w:t>
      </w:r>
      <w:r w:rsidRPr="00910D24">
        <w:rPr>
          <w:rFonts w:ascii="Arial" w:hAnsi="Arial" w:cs="Arial"/>
          <w:spacing w:val="27"/>
          <w:sz w:val="20"/>
          <w:szCs w:val="20"/>
        </w:rPr>
        <w:t xml:space="preserve"> </w:t>
      </w:r>
      <w:r w:rsidRPr="00910D24">
        <w:rPr>
          <w:rFonts w:ascii="Arial" w:hAnsi="Arial" w:cs="Arial"/>
          <w:sz w:val="20"/>
          <w:szCs w:val="20"/>
        </w:rPr>
        <w:t>and</w:t>
      </w:r>
      <w:r w:rsidRPr="00910D24">
        <w:rPr>
          <w:rFonts w:ascii="Arial" w:hAnsi="Arial" w:cs="Arial"/>
          <w:spacing w:val="26"/>
          <w:sz w:val="20"/>
          <w:szCs w:val="20"/>
        </w:rPr>
        <w:t xml:space="preserve"> </w:t>
      </w:r>
      <w:r w:rsidRPr="00910D24">
        <w:rPr>
          <w:rFonts w:ascii="Arial" w:hAnsi="Arial" w:cs="Arial"/>
          <w:spacing w:val="-1"/>
          <w:sz w:val="20"/>
          <w:szCs w:val="20"/>
        </w:rPr>
        <w:t>practical</w:t>
      </w:r>
      <w:r w:rsidRPr="00910D24">
        <w:rPr>
          <w:rFonts w:ascii="Arial" w:hAnsi="Arial" w:cs="Arial"/>
          <w:spacing w:val="27"/>
          <w:sz w:val="20"/>
          <w:szCs w:val="20"/>
        </w:rPr>
        <w:t xml:space="preserve"> </w:t>
      </w:r>
      <w:r w:rsidRPr="00910D24">
        <w:rPr>
          <w:rFonts w:ascii="Arial" w:hAnsi="Arial" w:cs="Arial"/>
          <w:spacing w:val="-1"/>
          <w:sz w:val="20"/>
          <w:szCs w:val="20"/>
        </w:rPr>
        <w:t>solutions</w:t>
      </w:r>
      <w:r w:rsidRPr="00910D24">
        <w:rPr>
          <w:rFonts w:ascii="Arial" w:hAnsi="Arial" w:cs="Arial"/>
          <w:spacing w:val="26"/>
          <w:sz w:val="20"/>
          <w:szCs w:val="20"/>
        </w:rPr>
        <w:t xml:space="preserve"> </w:t>
      </w:r>
      <w:r w:rsidRPr="00910D24">
        <w:rPr>
          <w:rFonts w:ascii="Arial" w:hAnsi="Arial" w:cs="Arial"/>
          <w:spacing w:val="-1"/>
          <w:sz w:val="20"/>
          <w:szCs w:val="20"/>
        </w:rPr>
        <w:t>which</w:t>
      </w:r>
      <w:r w:rsidRPr="00910D24">
        <w:rPr>
          <w:rFonts w:ascii="Arial" w:hAnsi="Arial" w:cs="Arial"/>
          <w:spacing w:val="26"/>
          <w:sz w:val="20"/>
          <w:szCs w:val="20"/>
        </w:rPr>
        <w:t xml:space="preserve"> </w:t>
      </w:r>
      <w:r w:rsidRPr="00910D24">
        <w:rPr>
          <w:rFonts w:ascii="Arial" w:hAnsi="Arial" w:cs="Arial"/>
          <w:spacing w:val="-1"/>
          <w:sz w:val="20"/>
          <w:szCs w:val="20"/>
        </w:rPr>
        <w:t>contribute</w:t>
      </w:r>
      <w:r w:rsidRPr="00910D24">
        <w:rPr>
          <w:rFonts w:ascii="Arial" w:hAnsi="Arial" w:cs="Arial"/>
          <w:spacing w:val="24"/>
          <w:sz w:val="20"/>
          <w:szCs w:val="20"/>
        </w:rPr>
        <w:t xml:space="preserve"> </w:t>
      </w:r>
      <w:r w:rsidRPr="00910D24">
        <w:rPr>
          <w:rFonts w:ascii="Arial" w:hAnsi="Arial" w:cs="Arial"/>
          <w:sz w:val="20"/>
          <w:szCs w:val="20"/>
        </w:rPr>
        <w:t>to</w:t>
      </w:r>
      <w:r w:rsidRPr="00910D24">
        <w:rPr>
          <w:rFonts w:ascii="Arial" w:hAnsi="Arial" w:cs="Arial"/>
          <w:spacing w:val="24"/>
          <w:sz w:val="20"/>
          <w:szCs w:val="20"/>
        </w:rPr>
        <w:t xml:space="preserve"> </w:t>
      </w:r>
      <w:r w:rsidRPr="00910D24">
        <w:rPr>
          <w:rFonts w:ascii="Arial" w:hAnsi="Arial" w:cs="Arial"/>
          <w:sz w:val="20"/>
          <w:szCs w:val="20"/>
        </w:rPr>
        <w:t>the</w:t>
      </w:r>
      <w:r w:rsidRPr="00910D24">
        <w:rPr>
          <w:rFonts w:ascii="Arial" w:hAnsi="Arial" w:cs="Arial"/>
          <w:spacing w:val="24"/>
          <w:sz w:val="20"/>
          <w:szCs w:val="20"/>
        </w:rPr>
        <w:t xml:space="preserve"> </w:t>
      </w:r>
      <w:r w:rsidRPr="00910D24">
        <w:rPr>
          <w:rFonts w:ascii="Arial" w:hAnsi="Arial" w:cs="Arial"/>
          <w:spacing w:val="-1"/>
          <w:sz w:val="20"/>
          <w:szCs w:val="20"/>
        </w:rPr>
        <w:t>success</w:t>
      </w:r>
      <w:r w:rsidRPr="00910D24">
        <w:rPr>
          <w:rFonts w:ascii="Arial" w:hAnsi="Arial" w:cs="Arial"/>
          <w:spacing w:val="37"/>
          <w:sz w:val="20"/>
          <w:szCs w:val="20"/>
        </w:rPr>
        <w:t xml:space="preserve"> </w:t>
      </w:r>
      <w:r w:rsidRPr="00910D24">
        <w:rPr>
          <w:rFonts w:ascii="Arial" w:hAnsi="Arial" w:cs="Arial"/>
          <w:sz w:val="20"/>
          <w:szCs w:val="20"/>
        </w:rPr>
        <w:t>and</w:t>
      </w:r>
      <w:r w:rsidRPr="00910D24">
        <w:rPr>
          <w:rFonts w:ascii="Arial" w:hAnsi="Arial" w:cs="Arial"/>
          <w:spacing w:val="36"/>
          <w:sz w:val="20"/>
          <w:szCs w:val="20"/>
        </w:rPr>
        <w:t xml:space="preserve"> </w:t>
      </w:r>
      <w:r w:rsidRPr="00910D24">
        <w:rPr>
          <w:rFonts w:ascii="Arial" w:hAnsi="Arial" w:cs="Arial"/>
          <w:spacing w:val="-1"/>
          <w:sz w:val="20"/>
          <w:szCs w:val="20"/>
        </w:rPr>
        <w:t>sustainability</w:t>
      </w:r>
      <w:r w:rsidRPr="00910D24">
        <w:rPr>
          <w:rFonts w:ascii="Arial" w:hAnsi="Arial" w:cs="Arial"/>
          <w:spacing w:val="33"/>
          <w:sz w:val="20"/>
          <w:szCs w:val="20"/>
        </w:rPr>
        <w:t xml:space="preserve"> </w:t>
      </w:r>
      <w:r w:rsidRPr="00910D24">
        <w:rPr>
          <w:rFonts w:ascii="Arial" w:hAnsi="Arial" w:cs="Arial"/>
          <w:sz w:val="20"/>
          <w:szCs w:val="20"/>
        </w:rPr>
        <w:t>of</w:t>
      </w:r>
      <w:r w:rsidRPr="00910D24">
        <w:rPr>
          <w:rFonts w:ascii="Arial" w:hAnsi="Arial" w:cs="Arial"/>
          <w:spacing w:val="36"/>
          <w:sz w:val="20"/>
          <w:szCs w:val="20"/>
        </w:rPr>
        <w:t xml:space="preserve"> </w:t>
      </w:r>
      <w:r w:rsidRPr="00910D24">
        <w:rPr>
          <w:rFonts w:ascii="Arial" w:hAnsi="Arial" w:cs="Arial"/>
          <w:sz w:val="20"/>
          <w:szCs w:val="20"/>
        </w:rPr>
        <w:t>a</w:t>
      </w:r>
      <w:r w:rsidRPr="00910D24">
        <w:rPr>
          <w:rFonts w:ascii="Arial" w:hAnsi="Arial" w:cs="Arial"/>
          <w:spacing w:val="36"/>
          <w:sz w:val="20"/>
          <w:szCs w:val="20"/>
        </w:rPr>
        <w:t xml:space="preserve"> </w:t>
      </w:r>
      <w:r w:rsidRPr="00910D24">
        <w:rPr>
          <w:rFonts w:ascii="Arial" w:hAnsi="Arial" w:cs="Arial"/>
          <w:spacing w:val="-1"/>
          <w:sz w:val="20"/>
          <w:szCs w:val="20"/>
        </w:rPr>
        <w:t>venture,</w:t>
      </w:r>
      <w:r w:rsidRPr="00910D24">
        <w:rPr>
          <w:rFonts w:ascii="Arial" w:hAnsi="Arial" w:cs="Arial"/>
          <w:spacing w:val="35"/>
          <w:sz w:val="20"/>
          <w:szCs w:val="20"/>
        </w:rPr>
        <w:t xml:space="preserve"> </w:t>
      </w:r>
      <w:r w:rsidRPr="00910D24">
        <w:rPr>
          <w:rFonts w:ascii="Arial" w:hAnsi="Arial" w:cs="Arial"/>
          <w:spacing w:val="-1"/>
          <w:sz w:val="20"/>
          <w:szCs w:val="20"/>
        </w:rPr>
        <w:t>thus</w:t>
      </w:r>
      <w:r w:rsidRPr="00910D24">
        <w:rPr>
          <w:rFonts w:ascii="Arial" w:hAnsi="Arial" w:cs="Arial"/>
          <w:spacing w:val="36"/>
          <w:sz w:val="20"/>
          <w:szCs w:val="20"/>
        </w:rPr>
        <w:t xml:space="preserve"> </w:t>
      </w:r>
      <w:r w:rsidRPr="00910D24">
        <w:rPr>
          <w:rFonts w:ascii="Arial" w:hAnsi="Arial" w:cs="Arial"/>
          <w:spacing w:val="-1"/>
          <w:sz w:val="20"/>
          <w:szCs w:val="20"/>
        </w:rPr>
        <w:t>making</w:t>
      </w:r>
      <w:r w:rsidRPr="00910D24">
        <w:rPr>
          <w:rFonts w:ascii="Arial" w:hAnsi="Arial" w:cs="Arial"/>
          <w:spacing w:val="33"/>
          <w:sz w:val="20"/>
          <w:szCs w:val="20"/>
        </w:rPr>
        <w:t xml:space="preserve"> </w:t>
      </w:r>
      <w:r w:rsidRPr="00910D24">
        <w:rPr>
          <w:rFonts w:ascii="Arial" w:hAnsi="Arial" w:cs="Arial"/>
          <w:sz w:val="20"/>
          <w:szCs w:val="20"/>
        </w:rPr>
        <w:t>a</w:t>
      </w:r>
      <w:r w:rsidRPr="00910D24">
        <w:rPr>
          <w:rFonts w:ascii="Arial" w:hAnsi="Arial" w:cs="Arial"/>
          <w:spacing w:val="36"/>
          <w:sz w:val="20"/>
          <w:szCs w:val="20"/>
        </w:rPr>
        <w:t xml:space="preserve"> </w:t>
      </w:r>
      <w:r w:rsidRPr="00910D24">
        <w:rPr>
          <w:rFonts w:ascii="Arial" w:hAnsi="Arial" w:cs="Arial"/>
          <w:spacing w:val="-1"/>
          <w:sz w:val="20"/>
          <w:szCs w:val="20"/>
        </w:rPr>
        <w:t>fundamental</w:t>
      </w:r>
      <w:r w:rsidRPr="00910D24">
        <w:rPr>
          <w:rFonts w:ascii="Arial" w:hAnsi="Arial" w:cs="Arial"/>
          <w:spacing w:val="37"/>
          <w:sz w:val="20"/>
          <w:szCs w:val="20"/>
        </w:rPr>
        <w:t xml:space="preserve"> </w:t>
      </w:r>
      <w:r w:rsidRPr="00910D24">
        <w:rPr>
          <w:rFonts w:ascii="Arial" w:hAnsi="Arial" w:cs="Arial"/>
          <w:spacing w:val="-1"/>
          <w:sz w:val="20"/>
          <w:szCs w:val="20"/>
        </w:rPr>
        <w:t>contribution</w:t>
      </w:r>
      <w:r w:rsidRPr="00910D24">
        <w:rPr>
          <w:rFonts w:ascii="Arial" w:hAnsi="Arial" w:cs="Arial"/>
          <w:spacing w:val="33"/>
          <w:sz w:val="20"/>
          <w:szCs w:val="20"/>
        </w:rPr>
        <w:t xml:space="preserve"> </w:t>
      </w:r>
      <w:r w:rsidRPr="00910D24">
        <w:rPr>
          <w:rFonts w:ascii="Arial" w:hAnsi="Arial" w:cs="Arial"/>
          <w:sz w:val="20"/>
          <w:szCs w:val="20"/>
        </w:rPr>
        <w:t>to</w:t>
      </w:r>
      <w:r w:rsidRPr="00910D24">
        <w:rPr>
          <w:rFonts w:ascii="Arial" w:hAnsi="Arial" w:cs="Arial"/>
          <w:spacing w:val="35"/>
          <w:sz w:val="20"/>
          <w:szCs w:val="20"/>
        </w:rPr>
        <w:t xml:space="preserve"> </w:t>
      </w:r>
      <w:r w:rsidRPr="00910D24">
        <w:rPr>
          <w:rFonts w:ascii="Arial" w:hAnsi="Arial" w:cs="Arial"/>
          <w:spacing w:val="-1"/>
          <w:sz w:val="20"/>
          <w:szCs w:val="20"/>
        </w:rPr>
        <w:t>the</w:t>
      </w:r>
      <w:r w:rsidRPr="00910D24">
        <w:rPr>
          <w:rFonts w:ascii="Arial" w:hAnsi="Arial" w:cs="Arial"/>
          <w:spacing w:val="34"/>
          <w:sz w:val="20"/>
          <w:szCs w:val="20"/>
        </w:rPr>
        <w:t xml:space="preserve"> </w:t>
      </w:r>
      <w:r w:rsidRPr="00910D24">
        <w:rPr>
          <w:rFonts w:ascii="Arial" w:hAnsi="Arial" w:cs="Arial"/>
          <w:spacing w:val="-1"/>
          <w:sz w:val="20"/>
          <w:szCs w:val="20"/>
        </w:rPr>
        <w:t>creation</w:t>
      </w:r>
      <w:r w:rsidRPr="00910D24">
        <w:rPr>
          <w:rFonts w:ascii="Arial" w:hAnsi="Arial" w:cs="Arial"/>
          <w:spacing w:val="35"/>
          <w:sz w:val="20"/>
          <w:szCs w:val="20"/>
        </w:rPr>
        <w:t xml:space="preserve"> </w:t>
      </w:r>
      <w:r w:rsidRPr="00910D24">
        <w:rPr>
          <w:rFonts w:ascii="Arial" w:hAnsi="Arial" w:cs="Arial"/>
          <w:sz w:val="20"/>
          <w:szCs w:val="20"/>
        </w:rPr>
        <w:t>of</w:t>
      </w:r>
      <w:r w:rsidRPr="00910D24">
        <w:rPr>
          <w:rFonts w:ascii="Arial" w:hAnsi="Arial" w:cs="Arial"/>
          <w:spacing w:val="53"/>
          <w:sz w:val="20"/>
          <w:szCs w:val="20"/>
        </w:rPr>
        <w:t xml:space="preserve"> </w:t>
      </w:r>
      <w:r w:rsidRPr="00910D24">
        <w:rPr>
          <w:rFonts w:ascii="Arial" w:hAnsi="Arial" w:cs="Arial"/>
          <w:spacing w:val="-1"/>
          <w:sz w:val="20"/>
          <w:szCs w:val="20"/>
        </w:rPr>
        <w:t>wealth.</w:t>
      </w:r>
    </w:p>
    <w:p w:rsidR="00BD1143" w:rsidRPr="00683AEC" w:rsidRDefault="00BD1143" w:rsidP="00BD1143">
      <w:pPr>
        <w:spacing w:before="6"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4.3</w:t>
      </w:r>
      <w:r>
        <w:rPr>
          <w:rFonts w:ascii="Arial" w:hAnsi="Arial" w:cs="Arial"/>
          <w:spacing w:val="-1"/>
        </w:rPr>
        <w:tab/>
      </w:r>
      <w:r w:rsidRPr="00683AEC">
        <w:rPr>
          <w:rFonts w:ascii="Arial" w:hAnsi="Arial" w:cs="Arial"/>
          <w:spacing w:val="-1"/>
        </w:rPr>
        <w:t>OFO</w:t>
      </w:r>
      <w:r w:rsidRPr="00683AEC">
        <w:rPr>
          <w:rFonts w:ascii="Arial" w:hAnsi="Arial" w:cs="Arial"/>
        </w:rPr>
        <w:t xml:space="preserve"> Definition</w:t>
      </w:r>
    </w:p>
    <w:p w:rsidR="00BD1143" w:rsidRPr="002D40F8" w:rsidRDefault="00BD1143" w:rsidP="00BD1143">
      <w:pPr>
        <w:spacing w:before="11"/>
        <w:rPr>
          <w:rFonts w:ascii="Arial" w:hAnsi="Arial" w:cs="Arial"/>
          <w:sz w:val="16"/>
          <w:szCs w:val="16"/>
        </w:rPr>
      </w:pPr>
    </w:p>
    <w:p w:rsidR="00BD1143" w:rsidRPr="00683AEC" w:rsidRDefault="00BD1143" w:rsidP="00BD1143">
      <w:pPr>
        <w:pStyle w:val="BodyText"/>
        <w:spacing w:line="272" w:lineRule="auto"/>
        <w:ind w:right="443"/>
        <w:jc w:val="both"/>
        <w:rPr>
          <w:rFonts w:ascii="Arial" w:hAnsi="Arial" w:cs="Arial"/>
        </w:rPr>
      </w:pPr>
      <w:r w:rsidRPr="00683AEC">
        <w:rPr>
          <w:rFonts w:ascii="Arial" w:hAnsi="Arial" w:cs="Arial"/>
        </w:rPr>
        <w:t>The</w:t>
      </w:r>
      <w:r w:rsidRPr="00683AEC">
        <w:rPr>
          <w:rFonts w:ascii="Arial" w:hAnsi="Arial" w:cs="Arial"/>
          <w:spacing w:val="18"/>
        </w:rPr>
        <w:t xml:space="preserve"> </w:t>
      </w:r>
      <w:r w:rsidRPr="00683AEC">
        <w:rPr>
          <w:rFonts w:ascii="Arial" w:hAnsi="Arial" w:cs="Arial"/>
          <w:spacing w:val="-1"/>
        </w:rPr>
        <w:t>Organising</w:t>
      </w:r>
      <w:r w:rsidRPr="00683AEC">
        <w:rPr>
          <w:rFonts w:ascii="Arial" w:hAnsi="Arial" w:cs="Arial"/>
          <w:spacing w:val="19"/>
        </w:rPr>
        <w:t xml:space="preserve"> </w:t>
      </w:r>
      <w:r w:rsidRPr="00683AEC">
        <w:rPr>
          <w:rFonts w:ascii="Arial" w:hAnsi="Arial" w:cs="Arial"/>
          <w:spacing w:val="-1"/>
        </w:rPr>
        <w:t>Framework</w:t>
      </w:r>
      <w:r w:rsidRPr="00683AEC">
        <w:rPr>
          <w:rFonts w:ascii="Arial" w:hAnsi="Arial" w:cs="Arial"/>
          <w:spacing w:val="19"/>
        </w:rPr>
        <w:t xml:space="preserve"> </w:t>
      </w:r>
      <w:r w:rsidRPr="00683AEC">
        <w:rPr>
          <w:rFonts w:ascii="Arial" w:hAnsi="Arial" w:cs="Arial"/>
        </w:rPr>
        <w:t>for</w:t>
      </w:r>
      <w:r w:rsidRPr="00683AEC">
        <w:rPr>
          <w:rFonts w:ascii="Arial" w:hAnsi="Arial" w:cs="Arial"/>
          <w:spacing w:val="22"/>
        </w:rPr>
        <w:t xml:space="preserve"> </w:t>
      </w:r>
      <w:r w:rsidRPr="00683AEC">
        <w:rPr>
          <w:rFonts w:ascii="Arial" w:hAnsi="Arial" w:cs="Arial"/>
          <w:spacing w:val="-1"/>
        </w:rPr>
        <w:t>Occupations</w:t>
      </w:r>
      <w:r w:rsidRPr="00683AEC">
        <w:rPr>
          <w:rFonts w:ascii="Arial" w:hAnsi="Arial" w:cs="Arial"/>
          <w:spacing w:val="19"/>
        </w:rPr>
        <w:t xml:space="preserve"> </w:t>
      </w:r>
      <w:r w:rsidRPr="00683AEC">
        <w:rPr>
          <w:rFonts w:ascii="Arial" w:hAnsi="Arial" w:cs="Arial"/>
          <w:spacing w:val="-1"/>
        </w:rPr>
        <w:t>(OFO)</w:t>
      </w:r>
      <w:r w:rsidRPr="00683AEC">
        <w:rPr>
          <w:rFonts w:ascii="Arial" w:hAnsi="Arial" w:cs="Arial"/>
          <w:spacing w:val="19"/>
        </w:rPr>
        <w:t xml:space="preserve"> </w:t>
      </w:r>
      <w:r w:rsidRPr="00683AEC">
        <w:rPr>
          <w:rFonts w:ascii="Arial" w:hAnsi="Arial" w:cs="Arial"/>
          <w:spacing w:val="-1"/>
        </w:rPr>
        <w:t>2012</w:t>
      </w:r>
      <w:r w:rsidRPr="00683AEC">
        <w:rPr>
          <w:rFonts w:ascii="Arial" w:hAnsi="Arial" w:cs="Arial"/>
          <w:spacing w:val="-1"/>
          <w:position w:val="10"/>
          <w:sz w:val="14"/>
        </w:rPr>
        <w:t>iii</w:t>
      </w:r>
      <w:r w:rsidRPr="00683AEC">
        <w:rPr>
          <w:rFonts w:ascii="Arial" w:hAnsi="Arial" w:cs="Arial"/>
          <w:spacing w:val="-1"/>
        </w:rPr>
        <w:t>,</w:t>
      </w:r>
      <w:r w:rsidRPr="00683AEC">
        <w:rPr>
          <w:rFonts w:ascii="Arial" w:hAnsi="Arial" w:cs="Arial"/>
          <w:spacing w:val="21"/>
        </w:rPr>
        <w:t xml:space="preserve"> </w:t>
      </w:r>
      <w:r w:rsidRPr="00683AEC">
        <w:rPr>
          <w:rFonts w:ascii="Arial" w:hAnsi="Arial" w:cs="Arial"/>
          <w:spacing w:val="-1"/>
        </w:rPr>
        <w:t>offers</w:t>
      </w:r>
      <w:r w:rsidRPr="00683AEC">
        <w:rPr>
          <w:rFonts w:ascii="Arial" w:hAnsi="Arial" w:cs="Arial"/>
          <w:spacing w:val="19"/>
        </w:rPr>
        <w:t xml:space="preserve"> </w:t>
      </w:r>
      <w:r w:rsidRPr="00683AEC">
        <w:rPr>
          <w:rFonts w:ascii="Arial" w:hAnsi="Arial" w:cs="Arial"/>
        </w:rPr>
        <w:t>a</w:t>
      </w:r>
      <w:r w:rsidRPr="00683AEC">
        <w:rPr>
          <w:rFonts w:ascii="Arial" w:hAnsi="Arial" w:cs="Arial"/>
          <w:spacing w:val="19"/>
        </w:rPr>
        <w:t xml:space="preserve"> </w:t>
      </w:r>
      <w:r w:rsidRPr="00683AEC">
        <w:rPr>
          <w:rFonts w:ascii="Arial" w:hAnsi="Arial" w:cs="Arial"/>
          <w:spacing w:val="-1"/>
        </w:rPr>
        <w:t>similar,</w:t>
      </w:r>
      <w:r w:rsidRPr="00683AEC">
        <w:rPr>
          <w:rFonts w:ascii="Arial" w:hAnsi="Arial" w:cs="Arial"/>
          <w:spacing w:val="19"/>
        </w:rPr>
        <w:t xml:space="preserve"> </w:t>
      </w:r>
      <w:r w:rsidRPr="00683AEC">
        <w:rPr>
          <w:rFonts w:ascii="Arial" w:hAnsi="Arial" w:cs="Arial"/>
          <w:spacing w:val="-1"/>
        </w:rPr>
        <w:t>though</w:t>
      </w:r>
      <w:r w:rsidRPr="00683AEC">
        <w:rPr>
          <w:rFonts w:ascii="Arial" w:hAnsi="Arial" w:cs="Arial"/>
          <w:spacing w:val="21"/>
        </w:rPr>
        <w:t xml:space="preserve"> </w:t>
      </w:r>
      <w:r w:rsidRPr="00683AEC">
        <w:rPr>
          <w:rFonts w:ascii="Arial" w:hAnsi="Arial" w:cs="Arial"/>
          <w:spacing w:val="-1"/>
        </w:rPr>
        <w:t>more</w:t>
      </w:r>
      <w:r w:rsidRPr="00683AEC">
        <w:rPr>
          <w:rFonts w:ascii="Arial" w:hAnsi="Arial" w:cs="Arial"/>
          <w:spacing w:val="20"/>
        </w:rPr>
        <w:t xml:space="preserve"> </w:t>
      </w:r>
      <w:r w:rsidRPr="00683AEC">
        <w:rPr>
          <w:rFonts w:ascii="Arial" w:hAnsi="Arial" w:cs="Arial"/>
          <w:spacing w:val="-1"/>
        </w:rPr>
        <w:t>simplified</w:t>
      </w:r>
      <w:r w:rsidRPr="00683AEC">
        <w:rPr>
          <w:rFonts w:ascii="Arial" w:hAnsi="Arial" w:cs="Arial"/>
          <w:spacing w:val="51"/>
        </w:rPr>
        <w:t xml:space="preserve"> </w:t>
      </w:r>
      <w:r w:rsidRPr="00683AEC">
        <w:rPr>
          <w:rFonts w:ascii="Arial" w:hAnsi="Arial" w:cs="Arial"/>
          <w:spacing w:val="-1"/>
        </w:rPr>
        <w:t>definition</w:t>
      </w:r>
      <w:r w:rsidRPr="00683AEC">
        <w:rPr>
          <w:rFonts w:ascii="Arial" w:hAnsi="Arial" w:cs="Arial"/>
        </w:rPr>
        <w:t xml:space="preserve"> of</w:t>
      </w:r>
      <w:r w:rsidRPr="00683AEC">
        <w:rPr>
          <w:rFonts w:ascii="Arial" w:hAnsi="Arial" w:cs="Arial"/>
          <w:spacing w:val="-2"/>
        </w:rPr>
        <w:t xml:space="preserve"> </w:t>
      </w:r>
      <w:r w:rsidRPr="00683AEC">
        <w:rPr>
          <w:rFonts w:ascii="Arial" w:hAnsi="Arial" w:cs="Arial"/>
        </w:rPr>
        <w:t>our</w:t>
      </w:r>
      <w:r w:rsidRPr="00683AEC">
        <w:rPr>
          <w:rFonts w:ascii="Arial" w:hAnsi="Arial" w:cs="Arial"/>
          <w:spacing w:val="1"/>
        </w:rPr>
        <w:t xml:space="preserve"> </w:t>
      </w:r>
      <w:r w:rsidRPr="00683AEC">
        <w:rPr>
          <w:rFonts w:ascii="Arial" w:hAnsi="Arial" w:cs="Arial"/>
          <w:spacing w:val="-1"/>
        </w:rPr>
        <w:t>Profession:</w:t>
      </w:r>
    </w:p>
    <w:p w:rsidR="00BD1143" w:rsidRPr="002D40F8" w:rsidRDefault="00BD1143" w:rsidP="00BD1143">
      <w:pPr>
        <w:spacing w:before="7"/>
        <w:rPr>
          <w:rFonts w:ascii="Arial" w:hAnsi="Arial" w:cs="Arial"/>
          <w:sz w:val="16"/>
          <w:szCs w:val="16"/>
        </w:rPr>
      </w:pPr>
    </w:p>
    <w:p w:rsidR="00BD1143" w:rsidRPr="00910D24" w:rsidRDefault="00BD1143" w:rsidP="00BD1143">
      <w:pPr>
        <w:pStyle w:val="BodyText"/>
        <w:spacing w:line="275" w:lineRule="auto"/>
        <w:ind w:left="567" w:right="436"/>
        <w:jc w:val="both"/>
        <w:rPr>
          <w:rFonts w:ascii="Arial" w:hAnsi="Arial" w:cs="Arial"/>
          <w:sz w:val="20"/>
          <w:szCs w:val="20"/>
        </w:rPr>
      </w:pPr>
      <w:r w:rsidRPr="00910D24">
        <w:rPr>
          <w:rFonts w:ascii="Arial" w:hAnsi="Arial" w:cs="Arial"/>
          <w:spacing w:val="-1"/>
          <w:sz w:val="20"/>
          <w:szCs w:val="20"/>
        </w:rPr>
        <w:t>An</w:t>
      </w:r>
      <w:r w:rsidRPr="00910D24">
        <w:rPr>
          <w:rFonts w:ascii="Arial" w:hAnsi="Arial" w:cs="Arial"/>
          <w:spacing w:val="21"/>
          <w:sz w:val="20"/>
          <w:szCs w:val="20"/>
        </w:rPr>
        <w:t xml:space="preserve"> </w:t>
      </w:r>
      <w:r w:rsidRPr="00910D24">
        <w:rPr>
          <w:rFonts w:ascii="Arial" w:hAnsi="Arial" w:cs="Arial"/>
          <w:spacing w:val="-1"/>
          <w:sz w:val="20"/>
          <w:szCs w:val="20"/>
        </w:rPr>
        <w:t>Industrial</w:t>
      </w:r>
      <w:r w:rsidRPr="00910D24">
        <w:rPr>
          <w:rFonts w:ascii="Arial" w:hAnsi="Arial" w:cs="Arial"/>
          <w:spacing w:val="20"/>
          <w:sz w:val="20"/>
          <w:szCs w:val="20"/>
        </w:rPr>
        <w:t xml:space="preserve"> </w:t>
      </w:r>
      <w:r w:rsidRPr="00910D24">
        <w:rPr>
          <w:rFonts w:ascii="Arial" w:hAnsi="Arial" w:cs="Arial"/>
          <w:spacing w:val="-1"/>
          <w:sz w:val="20"/>
          <w:szCs w:val="20"/>
        </w:rPr>
        <w:t xml:space="preserve">Engineer </w:t>
      </w:r>
      <w:r w:rsidRPr="00910D24">
        <w:rPr>
          <w:rFonts w:ascii="Arial" w:hAnsi="Arial" w:cs="Arial"/>
          <w:i/>
          <w:spacing w:val="-1"/>
          <w:sz w:val="20"/>
          <w:szCs w:val="20"/>
        </w:rPr>
        <w:t>(or Engineering Technician)</w:t>
      </w:r>
      <w:r w:rsidRPr="00910D24">
        <w:rPr>
          <w:rFonts w:ascii="Arial" w:hAnsi="Arial" w:cs="Arial"/>
          <w:spacing w:val="20"/>
          <w:sz w:val="20"/>
          <w:szCs w:val="20"/>
        </w:rPr>
        <w:t xml:space="preserve"> </w:t>
      </w:r>
      <w:r w:rsidRPr="00910D24">
        <w:rPr>
          <w:rFonts w:ascii="Arial" w:hAnsi="Arial" w:cs="Arial"/>
          <w:spacing w:val="-1"/>
          <w:sz w:val="20"/>
          <w:szCs w:val="20"/>
        </w:rPr>
        <w:t>investigates</w:t>
      </w:r>
      <w:r w:rsidRPr="00910D24">
        <w:rPr>
          <w:rFonts w:ascii="Arial" w:hAnsi="Arial" w:cs="Arial"/>
          <w:spacing w:val="19"/>
          <w:sz w:val="20"/>
          <w:szCs w:val="20"/>
        </w:rPr>
        <w:t xml:space="preserve"> </w:t>
      </w:r>
      <w:r w:rsidRPr="00910D24">
        <w:rPr>
          <w:rFonts w:ascii="Arial" w:hAnsi="Arial" w:cs="Arial"/>
          <w:sz w:val="20"/>
          <w:szCs w:val="20"/>
        </w:rPr>
        <w:t>and</w:t>
      </w:r>
      <w:r w:rsidRPr="00910D24">
        <w:rPr>
          <w:rFonts w:ascii="Arial" w:hAnsi="Arial" w:cs="Arial"/>
          <w:spacing w:val="19"/>
          <w:sz w:val="20"/>
          <w:szCs w:val="20"/>
        </w:rPr>
        <w:t xml:space="preserve"> </w:t>
      </w:r>
      <w:r w:rsidRPr="00910D24">
        <w:rPr>
          <w:rFonts w:ascii="Arial" w:hAnsi="Arial" w:cs="Arial"/>
          <w:spacing w:val="-1"/>
          <w:sz w:val="20"/>
          <w:szCs w:val="20"/>
        </w:rPr>
        <w:t>reviews</w:t>
      </w:r>
      <w:r w:rsidRPr="00910D24">
        <w:rPr>
          <w:rFonts w:ascii="Arial" w:hAnsi="Arial" w:cs="Arial"/>
          <w:spacing w:val="19"/>
          <w:sz w:val="20"/>
          <w:szCs w:val="20"/>
        </w:rPr>
        <w:t xml:space="preserve"> </w:t>
      </w:r>
      <w:r w:rsidRPr="00910D24">
        <w:rPr>
          <w:rFonts w:ascii="Arial" w:hAnsi="Arial" w:cs="Arial"/>
          <w:spacing w:val="-1"/>
          <w:sz w:val="20"/>
          <w:szCs w:val="20"/>
        </w:rPr>
        <w:t>the</w:t>
      </w:r>
      <w:r w:rsidRPr="00910D24">
        <w:rPr>
          <w:rFonts w:ascii="Arial" w:hAnsi="Arial" w:cs="Arial"/>
          <w:spacing w:val="19"/>
          <w:sz w:val="20"/>
          <w:szCs w:val="20"/>
        </w:rPr>
        <w:t xml:space="preserve"> </w:t>
      </w:r>
      <w:r w:rsidRPr="00910D24">
        <w:rPr>
          <w:rFonts w:ascii="Arial" w:hAnsi="Arial" w:cs="Arial"/>
          <w:spacing w:val="-1"/>
          <w:sz w:val="20"/>
          <w:szCs w:val="20"/>
        </w:rPr>
        <w:t>utilisation</w:t>
      </w:r>
      <w:r w:rsidRPr="00910D24">
        <w:rPr>
          <w:rFonts w:ascii="Arial" w:hAnsi="Arial" w:cs="Arial"/>
          <w:spacing w:val="19"/>
          <w:sz w:val="20"/>
          <w:szCs w:val="20"/>
        </w:rPr>
        <w:t xml:space="preserve"> </w:t>
      </w:r>
      <w:r w:rsidRPr="00910D24">
        <w:rPr>
          <w:rFonts w:ascii="Arial" w:hAnsi="Arial" w:cs="Arial"/>
          <w:sz w:val="20"/>
          <w:szCs w:val="20"/>
        </w:rPr>
        <w:t>of</w:t>
      </w:r>
      <w:r w:rsidRPr="00910D24">
        <w:rPr>
          <w:rFonts w:ascii="Arial" w:hAnsi="Arial" w:cs="Arial"/>
          <w:spacing w:val="20"/>
          <w:sz w:val="20"/>
          <w:szCs w:val="20"/>
        </w:rPr>
        <w:t xml:space="preserve"> </w:t>
      </w:r>
      <w:r w:rsidRPr="00910D24">
        <w:rPr>
          <w:rFonts w:ascii="Arial" w:hAnsi="Arial" w:cs="Arial"/>
          <w:spacing w:val="-1"/>
          <w:sz w:val="20"/>
          <w:szCs w:val="20"/>
        </w:rPr>
        <w:t>personnel,</w:t>
      </w:r>
      <w:r w:rsidRPr="00910D24">
        <w:rPr>
          <w:rFonts w:ascii="Arial" w:hAnsi="Arial" w:cs="Arial"/>
          <w:spacing w:val="24"/>
          <w:sz w:val="20"/>
          <w:szCs w:val="20"/>
        </w:rPr>
        <w:t xml:space="preserve"> </w:t>
      </w:r>
      <w:r w:rsidRPr="00910D24">
        <w:rPr>
          <w:rFonts w:ascii="Arial" w:hAnsi="Arial" w:cs="Arial"/>
          <w:spacing w:val="-1"/>
          <w:sz w:val="20"/>
          <w:szCs w:val="20"/>
        </w:rPr>
        <w:t>facilities,</w:t>
      </w:r>
      <w:r w:rsidRPr="00910D24">
        <w:rPr>
          <w:rFonts w:ascii="Arial" w:hAnsi="Arial" w:cs="Arial"/>
          <w:spacing w:val="65"/>
          <w:sz w:val="20"/>
          <w:szCs w:val="20"/>
        </w:rPr>
        <w:t xml:space="preserve"> </w:t>
      </w:r>
      <w:r w:rsidRPr="00910D24">
        <w:rPr>
          <w:rFonts w:ascii="Arial" w:hAnsi="Arial" w:cs="Arial"/>
          <w:spacing w:val="-1"/>
          <w:sz w:val="20"/>
          <w:szCs w:val="20"/>
        </w:rPr>
        <w:t>equipment</w:t>
      </w:r>
      <w:r w:rsidRPr="00910D24">
        <w:rPr>
          <w:rFonts w:ascii="Arial" w:hAnsi="Arial" w:cs="Arial"/>
          <w:spacing w:val="49"/>
          <w:sz w:val="20"/>
          <w:szCs w:val="20"/>
        </w:rPr>
        <w:t xml:space="preserve"> </w:t>
      </w:r>
      <w:r w:rsidRPr="00910D24">
        <w:rPr>
          <w:rFonts w:ascii="Arial" w:hAnsi="Arial" w:cs="Arial"/>
          <w:sz w:val="20"/>
          <w:szCs w:val="20"/>
        </w:rPr>
        <w:t>and</w:t>
      </w:r>
      <w:r w:rsidRPr="00910D24">
        <w:rPr>
          <w:rFonts w:ascii="Arial" w:hAnsi="Arial" w:cs="Arial"/>
          <w:spacing w:val="50"/>
          <w:sz w:val="20"/>
          <w:szCs w:val="20"/>
        </w:rPr>
        <w:t xml:space="preserve"> </w:t>
      </w:r>
      <w:r w:rsidRPr="00910D24">
        <w:rPr>
          <w:rFonts w:ascii="Arial" w:hAnsi="Arial" w:cs="Arial"/>
          <w:spacing w:val="-1"/>
          <w:sz w:val="20"/>
          <w:szCs w:val="20"/>
        </w:rPr>
        <w:t>materials,</w:t>
      </w:r>
      <w:r w:rsidRPr="00910D24">
        <w:rPr>
          <w:rFonts w:ascii="Arial" w:hAnsi="Arial" w:cs="Arial"/>
          <w:spacing w:val="50"/>
          <w:sz w:val="20"/>
          <w:szCs w:val="20"/>
        </w:rPr>
        <w:t xml:space="preserve"> </w:t>
      </w:r>
      <w:r w:rsidRPr="00910D24">
        <w:rPr>
          <w:rFonts w:ascii="Arial" w:hAnsi="Arial" w:cs="Arial"/>
          <w:spacing w:val="-1"/>
          <w:sz w:val="20"/>
          <w:szCs w:val="20"/>
        </w:rPr>
        <w:t>current</w:t>
      </w:r>
      <w:r w:rsidRPr="00910D24">
        <w:rPr>
          <w:rFonts w:ascii="Arial" w:hAnsi="Arial" w:cs="Arial"/>
          <w:spacing w:val="51"/>
          <w:sz w:val="20"/>
          <w:szCs w:val="20"/>
        </w:rPr>
        <w:t xml:space="preserve"> </w:t>
      </w:r>
      <w:r w:rsidRPr="00910D24">
        <w:rPr>
          <w:rFonts w:ascii="Arial" w:hAnsi="Arial" w:cs="Arial"/>
          <w:spacing w:val="-1"/>
          <w:sz w:val="20"/>
          <w:szCs w:val="20"/>
        </w:rPr>
        <w:t>operational</w:t>
      </w:r>
      <w:r w:rsidRPr="00910D24">
        <w:rPr>
          <w:rFonts w:ascii="Arial" w:hAnsi="Arial" w:cs="Arial"/>
          <w:spacing w:val="49"/>
          <w:sz w:val="20"/>
          <w:szCs w:val="20"/>
        </w:rPr>
        <w:t xml:space="preserve"> </w:t>
      </w:r>
      <w:r w:rsidRPr="00910D24">
        <w:rPr>
          <w:rFonts w:ascii="Arial" w:hAnsi="Arial" w:cs="Arial"/>
          <w:spacing w:val="-1"/>
          <w:sz w:val="20"/>
          <w:szCs w:val="20"/>
        </w:rPr>
        <w:t>processes</w:t>
      </w:r>
      <w:r w:rsidRPr="00910D24">
        <w:rPr>
          <w:rFonts w:ascii="Arial" w:hAnsi="Arial" w:cs="Arial"/>
          <w:spacing w:val="51"/>
          <w:sz w:val="20"/>
          <w:szCs w:val="20"/>
        </w:rPr>
        <w:t xml:space="preserve"> </w:t>
      </w:r>
      <w:r w:rsidRPr="00910D24">
        <w:rPr>
          <w:rFonts w:ascii="Arial" w:hAnsi="Arial" w:cs="Arial"/>
          <w:spacing w:val="-1"/>
          <w:sz w:val="20"/>
          <w:szCs w:val="20"/>
        </w:rPr>
        <w:t>and</w:t>
      </w:r>
      <w:r w:rsidRPr="00910D24">
        <w:rPr>
          <w:rFonts w:ascii="Arial" w:hAnsi="Arial" w:cs="Arial"/>
          <w:spacing w:val="50"/>
          <w:sz w:val="20"/>
          <w:szCs w:val="20"/>
        </w:rPr>
        <w:t xml:space="preserve"> </w:t>
      </w:r>
      <w:r w:rsidRPr="00910D24">
        <w:rPr>
          <w:rFonts w:ascii="Arial" w:hAnsi="Arial" w:cs="Arial"/>
          <w:spacing w:val="-1"/>
          <w:sz w:val="20"/>
          <w:szCs w:val="20"/>
        </w:rPr>
        <w:t>established</w:t>
      </w:r>
      <w:r w:rsidRPr="00910D24">
        <w:rPr>
          <w:rFonts w:ascii="Arial" w:hAnsi="Arial" w:cs="Arial"/>
          <w:spacing w:val="50"/>
          <w:sz w:val="20"/>
          <w:szCs w:val="20"/>
        </w:rPr>
        <w:t xml:space="preserve"> </w:t>
      </w:r>
      <w:r w:rsidRPr="00910D24">
        <w:rPr>
          <w:rFonts w:ascii="Arial" w:hAnsi="Arial" w:cs="Arial"/>
          <w:spacing w:val="-1"/>
          <w:sz w:val="20"/>
          <w:szCs w:val="20"/>
        </w:rPr>
        <w:t>practices,</w:t>
      </w:r>
      <w:r w:rsidRPr="00910D24">
        <w:rPr>
          <w:rFonts w:ascii="Arial" w:hAnsi="Arial" w:cs="Arial"/>
          <w:spacing w:val="48"/>
          <w:sz w:val="20"/>
          <w:szCs w:val="20"/>
        </w:rPr>
        <w:t xml:space="preserve"> </w:t>
      </w:r>
      <w:r w:rsidRPr="00910D24">
        <w:rPr>
          <w:rFonts w:ascii="Arial" w:hAnsi="Arial" w:cs="Arial"/>
          <w:spacing w:val="-1"/>
          <w:sz w:val="20"/>
          <w:szCs w:val="20"/>
        </w:rPr>
        <w:t>to</w:t>
      </w:r>
      <w:r w:rsidRPr="00910D24">
        <w:rPr>
          <w:rFonts w:ascii="Arial" w:hAnsi="Arial" w:cs="Arial"/>
          <w:spacing w:val="57"/>
          <w:sz w:val="20"/>
          <w:szCs w:val="20"/>
        </w:rPr>
        <w:t xml:space="preserve"> </w:t>
      </w:r>
      <w:r w:rsidRPr="00910D24">
        <w:rPr>
          <w:rFonts w:ascii="Arial" w:hAnsi="Arial" w:cs="Arial"/>
          <w:spacing w:val="-1"/>
          <w:sz w:val="20"/>
          <w:szCs w:val="20"/>
        </w:rPr>
        <w:t>recommend</w:t>
      </w:r>
      <w:r w:rsidRPr="00910D24">
        <w:rPr>
          <w:rFonts w:ascii="Arial" w:hAnsi="Arial" w:cs="Arial"/>
          <w:spacing w:val="2"/>
          <w:sz w:val="20"/>
          <w:szCs w:val="20"/>
        </w:rPr>
        <w:t xml:space="preserve"> </w:t>
      </w:r>
      <w:r w:rsidRPr="00910D24">
        <w:rPr>
          <w:rFonts w:ascii="Arial" w:hAnsi="Arial" w:cs="Arial"/>
          <w:spacing w:val="-1"/>
          <w:sz w:val="20"/>
          <w:szCs w:val="20"/>
        </w:rPr>
        <w:t>improvement</w:t>
      </w:r>
      <w:r w:rsidRPr="00910D24">
        <w:rPr>
          <w:rFonts w:ascii="Arial" w:hAnsi="Arial" w:cs="Arial"/>
          <w:spacing w:val="3"/>
          <w:sz w:val="20"/>
          <w:szCs w:val="20"/>
        </w:rPr>
        <w:t xml:space="preserve"> </w:t>
      </w:r>
      <w:r w:rsidRPr="00910D24">
        <w:rPr>
          <w:rFonts w:ascii="Arial" w:hAnsi="Arial" w:cs="Arial"/>
          <w:spacing w:val="-1"/>
          <w:sz w:val="20"/>
          <w:szCs w:val="20"/>
        </w:rPr>
        <w:t>in</w:t>
      </w:r>
      <w:r w:rsidRPr="00910D24">
        <w:rPr>
          <w:rFonts w:ascii="Arial" w:hAnsi="Arial" w:cs="Arial"/>
          <w:spacing w:val="2"/>
          <w:sz w:val="20"/>
          <w:szCs w:val="20"/>
        </w:rPr>
        <w:t xml:space="preserve"> </w:t>
      </w:r>
      <w:r w:rsidRPr="00910D24">
        <w:rPr>
          <w:rFonts w:ascii="Arial" w:hAnsi="Arial" w:cs="Arial"/>
          <w:sz w:val="20"/>
          <w:szCs w:val="20"/>
        </w:rPr>
        <w:t>the</w:t>
      </w:r>
      <w:r w:rsidRPr="00910D24">
        <w:rPr>
          <w:rFonts w:ascii="Arial" w:hAnsi="Arial" w:cs="Arial"/>
          <w:spacing w:val="4"/>
          <w:sz w:val="20"/>
          <w:szCs w:val="20"/>
        </w:rPr>
        <w:t xml:space="preserve"> </w:t>
      </w:r>
      <w:r w:rsidRPr="00910D24">
        <w:rPr>
          <w:rFonts w:ascii="Arial" w:hAnsi="Arial" w:cs="Arial"/>
          <w:spacing w:val="-1"/>
          <w:sz w:val="20"/>
          <w:szCs w:val="20"/>
        </w:rPr>
        <w:t>efficiency</w:t>
      </w:r>
      <w:r w:rsidRPr="00910D24">
        <w:rPr>
          <w:rFonts w:ascii="Arial" w:hAnsi="Arial" w:cs="Arial"/>
          <w:sz w:val="20"/>
          <w:szCs w:val="20"/>
        </w:rPr>
        <w:t xml:space="preserve"> of</w:t>
      </w:r>
      <w:r w:rsidRPr="00910D24">
        <w:rPr>
          <w:rFonts w:ascii="Arial" w:hAnsi="Arial" w:cs="Arial"/>
          <w:spacing w:val="3"/>
          <w:sz w:val="20"/>
          <w:szCs w:val="20"/>
        </w:rPr>
        <w:t xml:space="preserve"> </w:t>
      </w:r>
      <w:r w:rsidRPr="00910D24">
        <w:rPr>
          <w:rFonts w:ascii="Arial" w:hAnsi="Arial" w:cs="Arial"/>
          <w:spacing w:val="-1"/>
          <w:sz w:val="20"/>
          <w:szCs w:val="20"/>
        </w:rPr>
        <w:t>operations</w:t>
      </w:r>
      <w:r w:rsidRPr="00910D24">
        <w:rPr>
          <w:rFonts w:ascii="Arial" w:hAnsi="Arial" w:cs="Arial"/>
          <w:spacing w:val="2"/>
          <w:sz w:val="20"/>
          <w:szCs w:val="20"/>
        </w:rPr>
        <w:t xml:space="preserve"> </w:t>
      </w:r>
      <w:r w:rsidRPr="00910D24">
        <w:rPr>
          <w:rFonts w:ascii="Arial" w:hAnsi="Arial" w:cs="Arial"/>
          <w:sz w:val="20"/>
          <w:szCs w:val="20"/>
        </w:rPr>
        <w:t>in</w:t>
      </w:r>
      <w:r w:rsidRPr="00910D24">
        <w:rPr>
          <w:rFonts w:ascii="Arial" w:hAnsi="Arial" w:cs="Arial"/>
          <w:spacing w:val="2"/>
          <w:sz w:val="20"/>
          <w:szCs w:val="20"/>
        </w:rPr>
        <w:t xml:space="preserve"> </w:t>
      </w:r>
      <w:r w:rsidRPr="00910D24">
        <w:rPr>
          <w:rFonts w:ascii="Arial" w:hAnsi="Arial" w:cs="Arial"/>
          <w:sz w:val="20"/>
          <w:szCs w:val="20"/>
        </w:rPr>
        <w:t>a</w:t>
      </w:r>
      <w:r w:rsidRPr="00910D24">
        <w:rPr>
          <w:rFonts w:ascii="Arial" w:hAnsi="Arial" w:cs="Arial"/>
          <w:spacing w:val="2"/>
          <w:sz w:val="20"/>
          <w:szCs w:val="20"/>
        </w:rPr>
        <w:t xml:space="preserve"> </w:t>
      </w:r>
      <w:r w:rsidRPr="00910D24">
        <w:rPr>
          <w:rFonts w:ascii="Arial" w:hAnsi="Arial" w:cs="Arial"/>
          <w:spacing w:val="-1"/>
          <w:sz w:val="20"/>
          <w:szCs w:val="20"/>
        </w:rPr>
        <w:t xml:space="preserve">variety </w:t>
      </w:r>
      <w:r w:rsidRPr="00910D24">
        <w:rPr>
          <w:rFonts w:ascii="Arial" w:hAnsi="Arial" w:cs="Arial"/>
          <w:sz w:val="20"/>
          <w:szCs w:val="20"/>
        </w:rPr>
        <w:t>of</w:t>
      </w:r>
      <w:r w:rsidRPr="00910D24">
        <w:rPr>
          <w:rFonts w:ascii="Arial" w:hAnsi="Arial" w:cs="Arial"/>
          <w:spacing w:val="3"/>
          <w:sz w:val="20"/>
          <w:szCs w:val="20"/>
        </w:rPr>
        <w:t xml:space="preserve"> </w:t>
      </w:r>
      <w:r w:rsidRPr="00910D24">
        <w:rPr>
          <w:rFonts w:ascii="Arial" w:hAnsi="Arial" w:cs="Arial"/>
          <w:spacing w:val="-1"/>
          <w:sz w:val="20"/>
          <w:szCs w:val="20"/>
        </w:rPr>
        <w:t>commercial,</w:t>
      </w:r>
      <w:r w:rsidRPr="00910D24">
        <w:rPr>
          <w:rFonts w:ascii="Arial" w:hAnsi="Arial" w:cs="Arial"/>
          <w:spacing w:val="2"/>
          <w:sz w:val="20"/>
          <w:szCs w:val="20"/>
        </w:rPr>
        <w:t xml:space="preserve"> </w:t>
      </w:r>
      <w:r w:rsidRPr="00910D24">
        <w:rPr>
          <w:rFonts w:ascii="Arial" w:hAnsi="Arial" w:cs="Arial"/>
          <w:spacing w:val="-1"/>
          <w:sz w:val="20"/>
          <w:szCs w:val="20"/>
        </w:rPr>
        <w:t>industrial</w:t>
      </w:r>
      <w:r w:rsidRPr="00910D24">
        <w:rPr>
          <w:rFonts w:ascii="Arial" w:hAnsi="Arial" w:cs="Arial"/>
          <w:spacing w:val="39"/>
          <w:sz w:val="20"/>
          <w:szCs w:val="20"/>
        </w:rPr>
        <w:t xml:space="preserve"> </w:t>
      </w:r>
      <w:r w:rsidRPr="00910D24">
        <w:rPr>
          <w:rFonts w:ascii="Arial" w:hAnsi="Arial" w:cs="Arial"/>
          <w:sz w:val="20"/>
          <w:szCs w:val="20"/>
        </w:rPr>
        <w:t xml:space="preserve">and </w:t>
      </w:r>
      <w:r w:rsidRPr="00910D24">
        <w:rPr>
          <w:rFonts w:ascii="Arial" w:hAnsi="Arial" w:cs="Arial"/>
          <w:spacing w:val="-1"/>
          <w:sz w:val="20"/>
          <w:szCs w:val="20"/>
        </w:rPr>
        <w:t>production</w:t>
      </w:r>
      <w:r w:rsidRPr="00910D24">
        <w:rPr>
          <w:rFonts w:ascii="Arial" w:hAnsi="Arial" w:cs="Arial"/>
          <w:sz w:val="20"/>
          <w:szCs w:val="20"/>
        </w:rPr>
        <w:t xml:space="preserve"> </w:t>
      </w:r>
      <w:r w:rsidRPr="00910D24">
        <w:rPr>
          <w:rFonts w:ascii="Arial" w:hAnsi="Arial" w:cs="Arial"/>
          <w:spacing w:val="-1"/>
          <w:sz w:val="20"/>
          <w:szCs w:val="20"/>
        </w:rPr>
        <w:t>environments.</w:t>
      </w:r>
    </w:p>
    <w:p w:rsidR="00BD1143" w:rsidRPr="00683AEC" w:rsidRDefault="00BD1143" w:rsidP="00BD1143">
      <w:pPr>
        <w:spacing w:before="7"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4.4</w:t>
      </w:r>
      <w:r>
        <w:rPr>
          <w:rFonts w:ascii="Arial" w:hAnsi="Arial" w:cs="Arial"/>
          <w:spacing w:val="-1"/>
        </w:rPr>
        <w:tab/>
      </w:r>
      <w:r w:rsidRPr="00683AEC">
        <w:rPr>
          <w:rFonts w:ascii="Arial" w:hAnsi="Arial" w:cs="Arial"/>
          <w:spacing w:val="-1"/>
        </w:rPr>
        <w:t>Specialisation</w:t>
      </w:r>
    </w:p>
    <w:p w:rsidR="00BD1143" w:rsidRPr="002D40F8" w:rsidRDefault="00BD1143" w:rsidP="00BD1143">
      <w:pPr>
        <w:spacing w:before="18"/>
        <w:rPr>
          <w:rFonts w:ascii="Arial" w:hAnsi="Arial" w:cs="Arial"/>
          <w:sz w:val="16"/>
          <w:szCs w:val="16"/>
        </w:rPr>
      </w:pPr>
    </w:p>
    <w:p w:rsidR="00BD1143" w:rsidRPr="00683AEC" w:rsidRDefault="00BD1143" w:rsidP="00BD1143">
      <w:pPr>
        <w:pStyle w:val="BodyText"/>
        <w:spacing w:line="276" w:lineRule="auto"/>
        <w:ind w:right="444"/>
        <w:jc w:val="both"/>
        <w:rPr>
          <w:rFonts w:ascii="Arial" w:hAnsi="Arial" w:cs="Arial"/>
        </w:rPr>
      </w:pPr>
      <w:r w:rsidRPr="00683AEC">
        <w:rPr>
          <w:rFonts w:ascii="Arial" w:hAnsi="Arial" w:cs="Arial"/>
        </w:rPr>
        <w:t>The</w:t>
      </w:r>
      <w:r w:rsidRPr="00683AEC">
        <w:rPr>
          <w:rFonts w:ascii="Arial" w:hAnsi="Arial" w:cs="Arial"/>
          <w:spacing w:val="12"/>
        </w:rPr>
        <w:t xml:space="preserve"> </w:t>
      </w:r>
      <w:r w:rsidRPr="00683AEC">
        <w:rPr>
          <w:rFonts w:ascii="Arial" w:hAnsi="Arial" w:cs="Arial"/>
          <w:spacing w:val="-1"/>
        </w:rPr>
        <w:t>OFO</w:t>
      </w:r>
      <w:r w:rsidRPr="00683AEC">
        <w:rPr>
          <w:rFonts w:ascii="Arial" w:hAnsi="Arial" w:cs="Arial"/>
          <w:spacing w:val="11"/>
        </w:rPr>
        <w:t xml:space="preserve"> </w:t>
      </w:r>
      <w:r w:rsidRPr="00683AEC">
        <w:rPr>
          <w:rFonts w:ascii="Arial" w:hAnsi="Arial" w:cs="Arial"/>
          <w:spacing w:val="-1"/>
        </w:rPr>
        <w:t>also</w:t>
      </w:r>
      <w:r w:rsidRPr="00683AEC">
        <w:rPr>
          <w:rFonts w:ascii="Arial" w:hAnsi="Arial" w:cs="Arial"/>
          <w:spacing w:val="12"/>
        </w:rPr>
        <w:t xml:space="preserve"> </w:t>
      </w:r>
      <w:r w:rsidRPr="00683AEC">
        <w:rPr>
          <w:rFonts w:ascii="Arial" w:hAnsi="Arial" w:cs="Arial"/>
          <w:spacing w:val="-1"/>
        </w:rPr>
        <w:t>offers</w:t>
      </w:r>
      <w:r w:rsidRPr="00683AEC">
        <w:rPr>
          <w:rFonts w:ascii="Arial" w:hAnsi="Arial" w:cs="Arial"/>
          <w:spacing w:val="12"/>
        </w:rPr>
        <w:t xml:space="preserve"> </w:t>
      </w:r>
      <w:r w:rsidRPr="00683AEC">
        <w:rPr>
          <w:rFonts w:ascii="Arial" w:hAnsi="Arial" w:cs="Arial"/>
          <w:spacing w:val="-1"/>
        </w:rPr>
        <w:t>the</w:t>
      </w:r>
      <w:r w:rsidRPr="00683AEC">
        <w:rPr>
          <w:rFonts w:ascii="Arial" w:hAnsi="Arial" w:cs="Arial"/>
          <w:spacing w:val="12"/>
        </w:rPr>
        <w:t xml:space="preserve"> </w:t>
      </w:r>
      <w:r w:rsidRPr="00683AEC">
        <w:rPr>
          <w:rFonts w:ascii="Arial" w:hAnsi="Arial" w:cs="Arial"/>
          <w:spacing w:val="-1"/>
        </w:rPr>
        <w:t>following</w:t>
      </w:r>
      <w:r w:rsidRPr="00683AEC">
        <w:rPr>
          <w:rFonts w:ascii="Arial" w:hAnsi="Arial" w:cs="Arial"/>
          <w:spacing w:val="9"/>
        </w:rPr>
        <w:t xml:space="preserve"> </w:t>
      </w:r>
      <w:r w:rsidRPr="00683AEC">
        <w:rPr>
          <w:rFonts w:ascii="Arial" w:hAnsi="Arial" w:cs="Arial"/>
          <w:spacing w:val="-1"/>
        </w:rPr>
        <w:t>alternative</w:t>
      </w:r>
      <w:r w:rsidRPr="00683AEC">
        <w:rPr>
          <w:rFonts w:ascii="Arial" w:hAnsi="Arial" w:cs="Arial"/>
          <w:spacing w:val="9"/>
        </w:rPr>
        <w:t xml:space="preserve"> </w:t>
      </w:r>
      <w:r w:rsidRPr="00683AEC">
        <w:rPr>
          <w:rFonts w:ascii="Arial" w:hAnsi="Arial" w:cs="Arial"/>
          <w:spacing w:val="-1"/>
        </w:rPr>
        <w:t>Titles</w:t>
      </w:r>
      <w:r w:rsidRPr="00683AEC">
        <w:rPr>
          <w:rFonts w:ascii="Arial" w:hAnsi="Arial" w:cs="Arial"/>
          <w:spacing w:val="12"/>
        </w:rPr>
        <w:t xml:space="preserve"> </w:t>
      </w:r>
      <w:r w:rsidRPr="00683AEC">
        <w:rPr>
          <w:rFonts w:ascii="Arial" w:hAnsi="Arial" w:cs="Arial"/>
          <w:spacing w:val="-1"/>
        </w:rPr>
        <w:t>and</w:t>
      </w:r>
      <w:r w:rsidRPr="00683AEC">
        <w:rPr>
          <w:rFonts w:ascii="Arial" w:hAnsi="Arial" w:cs="Arial"/>
          <w:spacing w:val="11"/>
        </w:rPr>
        <w:t xml:space="preserve"> </w:t>
      </w:r>
      <w:r w:rsidRPr="00683AEC">
        <w:rPr>
          <w:rFonts w:ascii="Arial" w:hAnsi="Arial" w:cs="Arial"/>
          <w:spacing w:val="-1"/>
        </w:rPr>
        <w:t>Specialisations,</w:t>
      </w:r>
      <w:r w:rsidRPr="00683AEC">
        <w:rPr>
          <w:rFonts w:ascii="Arial" w:hAnsi="Arial" w:cs="Arial"/>
          <w:spacing w:val="12"/>
        </w:rPr>
        <w:t xml:space="preserve"> </w:t>
      </w:r>
      <w:r w:rsidRPr="00683AEC">
        <w:rPr>
          <w:rFonts w:ascii="Arial" w:hAnsi="Arial" w:cs="Arial"/>
          <w:spacing w:val="-1"/>
        </w:rPr>
        <w:t>which</w:t>
      </w:r>
      <w:r w:rsidRPr="00683AEC">
        <w:rPr>
          <w:rFonts w:ascii="Arial" w:hAnsi="Arial" w:cs="Arial"/>
          <w:spacing w:val="12"/>
        </w:rPr>
        <w:t xml:space="preserve"> </w:t>
      </w:r>
      <w:r w:rsidRPr="00683AEC">
        <w:rPr>
          <w:rFonts w:ascii="Arial" w:hAnsi="Arial" w:cs="Arial"/>
          <w:spacing w:val="-2"/>
        </w:rPr>
        <w:t>give</w:t>
      </w:r>
      <w:r w:rsidRPr="00683AEC">
        <w:rPr>
          <w:rFonts w:ascii="Arial" w:hAnsi="Arial" w:cs="Arial"/>
          <w:spacing w:val="12"/>
        </w:rPr>
        <w:t xml:space="preserve"> </w:t>
      </w:r>
      <w:r w:rsidRPr="00683AEC">
        <w:rPr>
          <w:rFonts w:ascii="Arial" w:hAnsi="Arial" w:cs="Arial"/>
        </w:rPr>
        <w:t>an</w:t>
      </w:r>
      <w:r w:rsidRPr="00683AEC">
        <w:rPr>
          <w:rFonts w:ascii="Arial" w:hAnsi="Arial" w:cs="Arial"/>
          <w:spacing w:val="12"/>
        </w:rPr>
        <w:t xml:space="preserve"> </w:t>
      </w:r>
      <w:r w:rsidRPr="00683AEC">
        <w:rPr>
          <w:rFonts w:ascii="Arial" w:hAnsi="Arial" w:cs="Arial"/>
          <w:spacing w:val="-1"/>
        </w:rPr>
        <w:t>indication</w:t>
      </w:r>
      <w:r w:rsidRPr="00683AEC">
        <w:rPr>
          <w:rFonts w:ascii="Arial" w:hAnsi="Arial" w:cs="Arial"/>
          <w:spacing w:val="11"/>
        </w:rPr>
        <w:t xml:space="preserve"> </w:t>
      </w:r>
      <w:r w:rsidRPr="00683AEC">
        <w:rPr>
          <w:rFonts w:ascii="Arial" w:hAnsi="Arial" w:cs="Arial"/>
          <w:spacing w:val="-2"/>
        </w:rPr>
        <w:t>of</w:t>
      </w:r>
      <w:r w:rsidRPr="00683AEC">
        <w:rPr>
          <w:rFonts w:ascii="Arial" w:hAnsi="Arial" w:cs="Arial"/>
          <w:spacing w:val="61"/>
        </w:rPr>
        <w:t xml:space="preserve"> </w:t>
      </w:r>
      <w:r w:rsidRPr="00683AEC">
        <w:rPr>
          <w:rFonts w:ascii="Arial" w:hAnsi="Arial" w:cs="Arial"/>
        </w:rPr>
        <w:t xml:space="preserve">the </w:t>
      </w:r>
      <w:r w:rsidRPr="00683AEC">
        <w:rPr>
          <w:rFonts w:ascii="Arial" w:hAnsi="Arial" w:cs="Arial"/>
          <w:spacing w:val="-1"/>
        </w:rPr>
        <w:t>various</w:t>
      </w:r>
      <w:r w:rsidRPr="00683AEC">
        <w:rPr>
          <w:rFonts w:ascii="Arial" w:hAnsi="Arial" w:cs="Arial"/>
          <w:spacing w:val="-2"/>
        </w:rPr>
        <w:t xml:space="preserve"> </w:t>
      </w:r>
      <w:r w:rsidRPr="00683AEC">
        <w:rPr>
          <w:rFonts w:ascii="Arial" w:hAnsi="Arial" w:cs="Arial"/>
          <w:spacing w:val="-1"/>
        </w:rPr>
        <w:t>areas</w:t>
      </w:r>
      <w:r w:rsidRPr="00683AEC">
        <w:rPr>
          <w:rFonts w:ascii="Arial" w:hAnsi="Arial" w:cs="Arial"/>
        </w:rPr>
        <w:t xml:space="preserve"> </w:t>
      </w:r>
      <w:r w:rsidRPr="00683AEC">
        <w:rPr>
          <w:rFonts w:ascii="Arial" w:hAnsi="Arial" w:cs="Arial"/>
          <w:spacing w:val="-2"/>
        </w:rPr>
        <w:t>of</w:t>
      </w:r>
      <w:r w:rsidRPr="00683AEC">
        <w:rPr>
          <w:rFonts w:ascii="Arial" w:hAnsi="Arial" w:cs="Arial"/>
        </w:rPr>
        <w:t xml:space="preserve"> </w:t>
      </w:r>
      <w:r w:rsidRPr="00683AEC">
        <w:rPr>
          <w:rFonts w:ascii="Arial" w:hAnsi="Arial" w:cs="Arial"/>
          <w:spacing w:val="-1"/>
        </w:rPr>
        <w:t>specialisation,</w:t>
      </w:r>
      <w:r w:rsidRPr="00683AEC">
        <w:rPr>
          <w:rFonts w:ascii="Arial" w:hAnsi="Arial" w:cs="Arial"/>
        </w:rPr>
        <w:t xml:space="preserve"> </w:t>
      </w:r>
      <w:r w:rsidRPr="00683AEC">
        <w:rPr>
          <w:rFonts w:ascii="Arial" w:hAnsi="Arial" w:cs="Arial"/>
          <w:spacing w:val="-1"/>
        </w:rPr>
        <w:t>many</w:t>
      </w:r>
      <w:r w:rsidRPr="00683AEC">
        <w:rPr>
          <w:rFonts w:ascii="Arial" w:hAnsi="Arial" w:cs="Arial"/>
          <w:spacing w:val="-2"/>
        </w:rPr>
        <w:t xml:space="preserve"> </w:t>
      </w:r>
      <w:r w:rsidRPr="00683AEC">
        <w:rPr>
          <w:rFonts w:ascii="Arial" w:hAnsi="Arial" w:cs="Arial"/>
        </w:rPr>
        <w:t xml:space="preserve">of </w:t>
      </w:r>
      <w:r w:rsidRPr="00683AEC">
        <w:rPr>
          <w:rFonts w:ascii="Arial" w:hAnsi="Arial" w:cs="Arial"/>
          <w:spacing w:val="-1"/>
        </w:rPr>
        <w:t>which</w:t>
      </w:r>
      <w:r w:rsidRPr="00683AEC">
        <w:rPr>
          <w:rFonts w:ascii="Arial" w:hAnsi="Arial" w:cs="Arial"/>
          <w:spacing w:val="-2"/>
        </w:rPr>
        <w:t xml:space="preserve"> </w:t>
      </w:r>
      <w:r w:rsidRPr="00683AEC">
        <w:rPr>
          <w:rFonts w:ascii="Arial" w:hAnsi="Arial" w:cs="Arial"/>
        </w:rPr>
        <w:t>are</w:t>
      </w:r>
      <w:r w:rsidRPr="00683AEC">
        <w:rPr>
          <w:rFonts w:ascii="Arial" w:hAnsi="Arial" w:cs="Arial"/>
          <w:spacing w:val="-2"/>
        </w:rPr>
        <w:t xml:space="preserve"> </w:t>
      </w:r>
      <w:r w:rsidRPr="00683AEC">
        <w:rPr>
          <w:rFonts w:ascii="Arial" w:hAnsi="Arial" w:cs="Arial"/>
          <w:spacing w:val="-1"/>
        </w:rPr>
        <w:t>industry</w:t>
      </w:r>
      <w:r w:rsidRPr="00683AEC">
        <w:rPr>
          <w:rFonts w:ascii="Arial" w:hAnsi="Arial" w:cs="Arial"/>
          <w:spacing w:val="-3"/>
        </w:rPr>
        <w:t xml:space="preserve"> </w:t>
      </w:r>
      <w:r w:rsidRPr="00683AEC">
        <w:rPr>
          <w:rFonts w:ascii="Arial" w:hAnsi="Arial" w:cs="Arial"/>
          <w:spacing w:val="-1"/>
        </w:rPr>
        <w:t>specific:</w:t>
      </w:r>
    </w:p>
    <w:p w:rsidR="00BD1143" w:rsidRPr="00683AEC" w:rsidRDefault="00BD1143" w:rsidP="00BD1143">
      <w:pPr>
        <w:spacing w:before="3" w:line="180" w:lineRule="exact"/>
        <w:rPr>
          <w:rFonts w:ascii="Arial" w:hAnsi="Arial" w:cs="Arial"/>
          <w:sz w:val="18"/>
          <w:szCs w:val="18"/>
        </w:rPr>
      </w:pPr>
      <w:r w:rsidRPr="00683AEC">
        <w:rPr>
          <w:rFonts w:ascii="Arial" w:hAnsi="Arial" w:cs="Arial"/>
          <w:noProof/>
          <w:lang w:val="en-ZA" w:eastAsia="en-ZA"/>
        </w:rPr>
        <mc:AlternateContent>
          <mc:Choice Requires="wpg">
            <w:drawing>
              <wp:anchor distT="0" distB="0" distL="114300" distR="114300" simplePos="0" relativeHeight="251747328" behindDoc="1" locked="0" layoutInCell="1" allowOverlap="1" wp14:anchorId="2D758372" wp14:editId="1040867B">
                <wp:simplePos x="0" y="0"/>
                <wp:positionH relativeFrom="page">
                  <wp:posOffset>4467225</wp:posOffset>
                </wp:positionH>
                <wp:positionV relativeFrom="paragraph">
                  <wp:posOffset>186055</wp:posOffset>
                </wp:positionV>
                <wp:extent cx="2486025" cy="2421255"/>
                <wp:effectExtent l="0" t="0" r="28575" b="17145"/>
                <wp:wrapNone/>
                <wp:docPr id="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2421255"/>
                          <a:chOff x="7035" y="-317"/>
                          <a:chExt cx="3915" cy="3813"/>
                        </a:xfrm>
                      </wpg:grpSpPr>
                      <wps:wsp>
                        <wps:cNvPr id="75" name="Freeform 51"/>
                        <wps:cNvSpPr>
                          <a:spLocks/>
                        </wps:cNvSpPr>
                        <wps:spPr bwMode="auto">
                          <a:xfrm>
                            <a:off x="7035" y="-317"/>
                            <a:ext cx="3915" cy="3813"/>
                          </a:xfrm>
                          <a:custGeom>
                            <a:avLst/>
                            <a:gdLst>
                              <a:gd name="T0" fmla="+- 0 7035 7035"/>
                              <a:gd name="T1" fmla="*/ T0 w 3915"/>
                              <a:gd name="T2" fmla="+- 0 3496 -317"/>
                              <a:gd name="T3" fmla="*/ 3496 h 3813"/>
                              <a:gd name="T4" fmla="+- 0 10950 7035"/>
                              <a:gd name="T5" fmla="*/ T4 w 3915"/>
                              <a:gd name="T6" fmla="+- 0 3496 -317"/>
                              <a:gd name="T7" fmla="*/ 3496 h 3813"/>
                              <a:gd name="T8" fmla="+- 0 10950 7035"/>
                              <a:gd name="T9" fmla="*/ T8 w 3915"/>
                              <a:gd name="T10" fmla="+- 0 -317 -317"/>
                              <a:gd name="T11" fmla="*/ -317 h 3813"/>
                              <a:gd name="T12" fmla="+- 0 7035 7035"/>
                              <a:gd name="T13" fmla="*/ T12 w 3915"/>
                              <a:gd name="T14" fmla="+- 0 -317 -317"/>
                              <a:gd name="T15" fmla="*/ -317 h 3813"/>
                              <a:gd name="T16" fmla="+- 0 7035 7035"/>
                              <a:gd name="T17" fmla="*/ T16 w 3915"/>
                              <a:gd name="T18" fmla="+- 0 3496 -317"/>
                              <a:gd name="T19" fmla="*/ 3496 h 3813"/>
                            </a:gdLst>
                            <a:ahLst/>
                            <a:cxnLst>
                              <a:cxn ang="0">
                                <a:pos x="T1" y="T3"/>
                              </a:cxn>
                              <a:cxn ang="0">
                                <a:pos x="T5" y="T7"/>
                              </a:cxn>
                              <a:cxn ang="0">
                                <a:pos x="T9" y="T11"/>
                              </a:cxn>
                              <a:cxn ang="0">
                                <a:pos x="T13" y="T15"/>
                              </a:cxn>
                              <a:cxn ang="0">
                                <a:pos x="T17" y="T19"/>
                              </a:cxn>
                            </a:cxnLst>
                            <a:rect l="0" t="0" r="r" b="b"/>
                            <a:pathLst>
                              <a:path w="3915" h="3813">
                                <a:moveTo>
                                  <a:pt x="0" y="3813"/>
                                </a:moveTo>
                                <a:lnTo>
                                  <a:pt x="3915" y="3813"/>
                                </a:lnTo>
                                <a:lnTo>
                                  <a:pt x="3915" y="0"/>
                                </a:lnTo>
                                <a:lnTo>
                                  <a:pt x="0" y="0"/>
                                </a:lnTo>
                                <a:lnTo>
                                  <a:pt x="0" y="38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50F2A" id="Group 50" o:spid="_x0000_s1026" style="position:absolute;margin-left:351.75pt;margin-top:14.65pt;width:195.75pt;height:190.65pt;z-index:-251569152;mso-position-horizontal-relative:page" coordorigin="7035,-317" coordsize="3915,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">
                <v:shape id="Freeform 51" o:spid="_x0000_s1027" style="position:absolute;left:7035;top:-317;width:3915;height:3813;visibility:visible;mso-wrap-style:square;v-text-anchor:top" coordsize="3915,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zu8QA&#10;AADbAAAADwAAAGRycy9kb3ducmV2LnhtbESPQWsCMRSE7wX/Q3iF3mq2llZZjaKCtEd3LRRvj80z&#10;Wd28rJtUt/++EQoeh5n5hpkteteIC3Wh9qzgZZiBIK68rtko+NptnicgQkTW2HgmBb8UYDEfPMww&#10;1/7KBV3KaESCcMhRgY2xzaUMlSWHYehb4uQdfOcwJtkZqTu8Jrhr5CjL3qXDmtOCxZbWlqpT+eMU&#10;HI+r4vTx+m2XpV63hdlvzyNrlHp67JdTEJH6eA//tz+1gvEb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87vEAAAA2wAAAA8AAAAAAAAAAAAAAAAAmAIAAGRycy9k&#10;b3ducmV2LnhtbFBLBQYAAAAABAAEAPUAAACJAwAAAAA=&#10;" path="m,3813r3915,l3915,,,,,3813xe" filled="f">
                  <v:path arrowok="t" o:connecttype="custom" o:connectlocs="0,3496;3915,3496;3915,-317;0,-317;0,3496" o:connectangles="0,0,0,0,0"/>
                </v:shape>
                <w10:wrap anchorx="page"/>
              </v:group>
            </w:pict>
          </mc:Fallback>
        </mc:AlternateContent>
      </w:r>
    </w:p>
    <w:p w:rsidR="00BD1143" w:rsidRPr="00683AEC" w:rsidRDefault="00BD1143" w:rsidP="00BD1143">
      <w:pPr>
        <w:spacing w:line="180" w:lineRule="exact"/>
        <w:rPr>
          <w:rFonts w:ascii="Arial" w:hAnsi="Arial" w:cs="Arial"/>
          <w:sz w:val="18"/>
          <w:szCs w:val="18"/>
        </w:rPr>
        <w:sectPr w:rsidR="00BD1143" w:rsidRPr="00683AEC">
          <w:pgSz w:w="11910" w:h="16840"/>
          <w:pgMar w:top="1380" w:right="1000" w:bottom="1020" w:left="1200" w:header="0" w:footer="823" w:gutter="0"/>
          <w:cols w:space="720"/>
        </w:sectPr>
      </w:pPr>
    </w:p>
    <w:p w:rsidR="00BD1143" w:rsidRDefault="00BD1143" w:rsidP="00BD1143">
      <w:pPr>
        <w:pStyle w:val="BodyText"/>
        <w:numPr>
          <w:ilvl w:val="0"/>
          <w:numId w:val="82"/>
        </w:numPr>
        <w:ind w:left="426" w:right="-324"/>
        <w:rPr>
          <w:rFonts w:ascii="Arial" w:hAnsi="Arial" w:cs="Arial"/>
          <w:spacing w:val="-1"/>
        </w:rPr>
      </w:pPr>
      <w:r w:rsidRPr="00683AEC">
        <w:rPr>
          <w:rFonts w:ascii="Arial" w:hAnsi="Arial" w:cs="Arial"/>
          <w:spacing w:val="-2"/>
        </w:rPr>
        <w:lastRenderedPageBreak/>
        <w:t>Agri</w:t>
      </w:r>
      <w:r w:rsidRPr="00683AEC">
        <w:rPr>
          <w:rFonts w:ascii="Arial" w:hAnsi="Arial" w:cs="Arial"/>
          <w:spacing w:val="1"/>
        </w:rPr>
        <w:t xml:space="preserve"> </w:t>
      </w:r>
      <w:r w:rsidRPr="00683AEC">
        <w:rPr>
          <w:rFonts w:ascii="Arial" w:hAnsi="Arial" w:cs="Arial"/>
          <w:spacing w:val="-1"/>
        </w:rPr>
        <w:t>Produce</w:t>
      </w:r>
      <w:r w:rsidRPr="00683AEC">
        <w:rPr>
          <w:rFonts w:ascii="Arial" w:hAnsi="Arial" w:cs="Arial"/>
        </w:rPr>
        <w:t xml:space="preserve"> </w:t>
      </w:r>
      <w:r w:rsidRPr="00683AEC">
        <w:rPr>
          <w:rFonts w:ascii="Arial" w:hAnsi="Arial" w:cs="Arial"/>
          <w:spacing w:val="-1"/>
        </w:rPr>
        <w:t>Process</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891"/>
        <w:rPr>
          <w:rFonts w:ascii="Arial" w:hAnsi="Arial" w:cs="Arial"/>
          <w:spacing w:val="-1"/>
        </w:rPr>
      </w:pPr>
      <w:r w:rsidRPr="00683AEC">
        <w:rPr>
          <w:rFonts w:ascii="Arial" w:hAnsi="Arial" w:cs="Arial"/>
          <w:spacing w:val="-1"/>
        </w:rPr>
        <w:t>Automation</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Control</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2"/>
        </w:numPr>
        <w:ind w:left="426" w:right="-324"/>
        <w:rPr>
          <w:rFonts w:ascii="Arial" w:hAnsi="Arial" w:cs="Arial"/>
        </w:rPr>
      </w:pPr>
      <w:r w:rsidRPr="00683AEC">
        <w:rPr>
          <w:rFonts w:ascii="Arial" w:hAnsi="Arial" w:cs="Arial"/>
          <w:spacing w:val="-1"/>
        </w:rPr>
        <w:t>Clinical</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324"/>
        <w:rPr>
          <w:rFonts w:ascii="Arial" w:hAnsi="Arial" w:cs="Arial"/>
          <w:spacing w:val="-1"/>
        </w:rPr>
      </w:pPr>
      <w:r w:rsidRPr="00683AEC">
        <w:rPr>
          <w:rFonts w:ascii="Arial" w:hAnsi="Arial" w:cs="Arial"/>
          <w:spacing w:val="-1"/>
        </w:rPr>
        <w:t>Enterprise</w:t>
      </w:r>
      <w:r w:rsidRPr="00683AEC">
        <w:rPr>
          <w:rFonts w:ascii="Arial" w:hAnsi="Arial" w:cs="Arial"/>
        </w:rPr>
        <w:t xml:space="preserve"> </w:t>
      </w:r>
      <w:r w:rsidRPr="00683AEC">
        <w:rPr>
          <w:rFonts w:ascii="Arial" w:hAnsi="Arial" w:cs="Arial"/>
          <w:spacing w:val="-1"/>
        </w:rPr>
        <w:t>Resource</w:t>
      </w:r>
      <w:r w:rsidRPr="00683AEC">
        <w:rPr>
          <w:rFonts w:ascii="Arial" w:hAnsi="Arial" w:cs="Arial"/>
          <w:spacing w:val="-2"/>
        </w:rPr>
        <w:t xml:space="preserve"> </w:t>
      </w:r>
      <w:r w:rsidRPr="00683AEC">
        <w:rPr>
          <w:rFonts w:ascii="Arial" w:hAnsi="Arial" w:cs="Arial"/>
          <w:spacing w:val="-1"/>
        </w:rPr>
        <w:t>Management</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2"/>
        </w:numPr>
        <w:ind w:left="426"/>
        <w:rPr>
          <w:rFonts w:ascii="Arial" w:hAnsi="Arial" w:cs="Arial"/>
        </w:rPr>
      </w:pPr>
      <w:r w:rsidRPr="00683AEC">
        <w:rPr>
          <w:rFonts w:ascii="Arial" w:hAnsi="Arial" w:cs="Arial"/>
          <w:spacing w:val="-1"/>
        </w:rPr>
        <w:t>Fabrication</w:t>
      </w:r>
      <w:r w:rsidRPr="00683AEC">
        <w:rPr>
          <w:rFonts w:ascii="Arial" w:hAnsi="Arial" w:cs="Arial"/>
          <w:spacing w:val="-3"/>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183"/>
        <w:rPr>
          <w:rFonts w:ascii="Arial" w:hAnsi="Arial" w:cs="Arial"/>
          <w:spacing w:val="-1"/>
        </w:rPr>
      </w:pP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Efficiency</w:t>
      </w:r>
      <w:r w:rsidRPr="00683AEC">
        <w:rPr>
          <w:rFonts w:ascii="Arial" w:hAnsi="Arial" w:cs="Arial"/>
          <w:spacing w:val="-2"/>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183"/>
        <w:rPr>
          <w:rFonts w:ascii="Arial" w:hAnsi="Arial" w:cs="Arial"/>
          <w:spacing w:val="-1"/>
        </w:rPr>
      </w:pP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Machinery</w:t>
      </w:r>
      <w:r w:rsidRPr="00683AEC">
        <w:rPr>
          <w:rFonts w:ascii="Arial" w:hAnsi="Arial" w:cs="Arial"/>
          <w:spacing w:val="-3"/>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41"/>
        <w:rPr>
          <w:rFonts w:ascii="Arial" w:hAnsi="Arial" w:cs="Arial"/>
          <w:spacing w:val="-1"/>
        </w:rPr>
      </w:pPr>
      <w:r w:rsidRPr="00683AEC">
        <w:rPr>
          <w:rFonts w:ascii="Arial" w:hAnsi="Arial" w:cs="Arial"/>
          <w:spacing w:val="-1"/>
        </w:rPr>
        <w:t>Manufacturing</w:t>
      </w:r>
      <w:r w:rsidRPr="00683AEC">
        <w:rPr>
          <w:rFonts w:ascii="Arial" w:hAnsi="Arial" w:cs="Arial"/>
          <w:spacing w:val="-3"/>
        </w:rPr>
        <w:t xml:space="preserve"> </w:t>
      </w:r>
      <w:r w:rsidRPr="00683AEC">
        <w:rPr>
          <w:rFonts w:ascii="Arial" w:hAnsi="Arial" w:cs="Arial"/>
          <w:spacing w:val="-1"/>
        </w:rPr>
        <w:t>Logistics</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2"/>
        </w:numPr>
        <w:ind w:left="426" w:right="-466"/>
        <w:rPr>
          <w:rFonts w:ascii="Arial" w:hAnsi="Arial" w:cs="Arial"/>
          <w:spacing w:val="-1"/>
        </w:rPr>
      </w:pPr>
      <w:r w:rsidRPr="00683AEC">
        <w:rPr>
          <w:rFonts w:ascii="Arial" w:hAnsi="Arial" w:cs="Arial"/>
          <w:spacing w:val="-1"/>
        </w:rPr>
        <w:t>Manufacturing</w:t>
      </w:r>
      <w:r w:rsidRPr="00683AEC">
        <w:rPr>
          <w:rFonts w:ascii="Arial" w:hAnsi="Arial" w:cs="Arial"/>
          <w:spacing w:val="-3"/>
        </w:rPr>
        <w:t xml:space="preserve"> </w:t>
      </w:r>
      <w:r w:rsidRPr="00683AEC">
        <w:rPr>
          <w:rFonts w:ascii="Arial" w:hAnsi="Arial" w:cs="Arial"/>
          <w:spacing w:val="-1"/>
        </w:rPr>
        <w:t>Technology</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2"/>
        </w:numPr>
        <w:ind w:left="426" w:right="-466"/>
        <w:rPr>
          <w:rFonts w:ascii="Arial" w:hAnsi="Arial" w:cs="Arial"/>
        </w:rPr>
      </w:pPr>
      <w:r w:rsidRPr="00683AEC">
        <w:rPr>
          <w:rFonts w:ascii="Arial" w:hAnsi="Arial" w:cs="Arial"/>
          <w:spacing w:val="-1"/>
        </w:rPr>
        <w:t>Operations</w:t>
      </w:r>
      <w:r w:rsidRPr="00683AEC">
        <w:rPr>
          <w:rFonts w:ascii="Arial" w:hAnsi="Arial" w:cs="Arial"/>
        </w:rPr>
        <w:t xml:space="preserve"> </w:t>
      </w:r>
      <w:r w:rsidRPr="00683AEC">
        <w:rPr>
          <w:rFonts w:ascii="Arial" w:hAnsi="Arial" w:cs="Arial"/>
          <w:spacing w:val="-1"/>
        </w:rPr>
        <w:t>Research</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2"/>
        </w:numPr>
        <w:ind w:left="426"/>
        <w:rPr>
          <w:rFonts w:ascii="Arial" w:hAnsi="Arial" w:cs="Arial"/>
        </w:rPr>
      </w:pPr>
      <w:r w:rsidRPr="00683AEC">
        <w:rPr>
          <w:rFonts w:ascii="Arial" w:hAnsi="Arial" w:cs="Arial"/>
          <w:spacing w:val="-1"/>
        </w:rPr>
        <w:t>Plant</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2"/>
        </w:numPr>
        <w:ind w:left="426"/>
        <w:rPr>
          <w:rFonts w:ascii="Arial" w:hAnsi="Arial" w:cs="Arial"/>
        </w:rPr>
      </w:pPr>
      <w:r w:rsidRPr="00683AEC">
        <w:rPr>
          <w:rFonts w:ascii="Arial" w:hAnsi="Arial" w:cs="Arial"/>
          <w:spacing w:val="-1"/>
        </w:rPr>
        <w:t>Process</w:t>
      </w:r>
      <w:r w:rsidRPr="00683AEC">
        <w:rPr>
          <w:rFonts w:ascii="Arial" w:hAnsi="Arial" w:cs="Arial"/>
          <w:spacing w:val="1"/>
        </w:rPr>
        <w:t xml:space="preserve"> </w:t>
      </w:r>
      <w:r w:rsidRPr="00683AEC">
        <w:rPr>
          <w:rFonts w:ascii="Arial" w:hAnsi="Arial" w:cs="Arial"/>
          <w:spacing w:val="-2"/>
        </w:rPr>
        <w:t>Design</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spacing w:before="9" w:line="190" w:lineRule="exact"/>
        <w:rPr>
          <w:rFonts w:ascii="Arial" w:hAnsi="Arial" w:cs="Arial"/>
          <w:sz w:val="19"/>
          <w:szCs w:val="19"/>
        </w:rPr>
      </w:pPr>
      <w:r w:rsidRPr="00683AEC">
        <w:rPr>
          <w:rFonts w:ascii="Arial" w:hAnsi="Arial" w:cs="Arial"/>
        </w:rPr>
        <w:br w:type="column"/>
      </w:r>
    </w:p>
    <w:p w:rsidR="00BD1143" w:rsidRPr="00683AEC" w:rsidRDefault="00BD1143" w:rsidP="00BD1143">
      <w:pPr>
        <w:spacing w:line="276" w:lineRule="auto"/>
        <w:ind w:left="667" w:right="108"/>
        <w:jc w:val="both"/>
        <w:rPr>
          <w:rFonts w:ascii="Arial" w:eastAsia="Times New Roman" w:hAnsi="Arial" w:cs="Arial"/>
          <w:sz w:val="20"/>
          <w:szCs w:val="20"/>
        </w:rPr>
      </w:pPr>
      <w:r w:rsidRPr="00683AEC">
        <w:rPr>
          <w:rFonts w:ascii="Arial" w:hAnsi="Arial" w:cs="Arial"/>
          <w:i/>
          <w:sz w:val="20"/>
        </w:rPr>
        <w:t>The</w:t>
      </w:r>
      <w:r w:rsidRPr="00683AEC">
        <w:rPr>
          <w:rFonts w:ascii="Arial" w:hAnsi="Arial" w:cs="Arial"/>
          <w:i/>
          <w:spacing w:val="23"/>
          <w:sz w:val="20"/>
        </w:rPr>
        <w:t xml:space="preserve"> </w:t>
      </w:r>
      <w:r w:rsidRPr="00683AEC">
        <w:rPr>
          <w:rFonts w:ascii="Arial" w:hAnsi="Arial" w:cs="Arial"/>
          <w:i/>
          <w:sz w:val="20"/>
        </w:rPr>
        <w:t>OFO</w:t>
      </w:r>
      <w:r w:rsidRPr="00683AEC">
        <w:rPr>
          <w:rFonts w:ascii="Arial" w:hAnsi="Arial" w:cs="Arial"/>
          <w:i/>
          <w:spacing w:val="22"/>
          <w:sz w:val="20"/>
        </w:rPr>
        <w:t xml:space="preserve"> </w:t>
      </w:r>
      <w:r w:rsidRPr="00683AEC">
        <w:rPr>
          <w:rFonts w:ascii="Arial" w:hAnsi="Arial" w:cs="Arial"/>
          <w:i/>
          <w:spacing w:val="1"/>
          <w:sz w:val="20"/>
        </w:rPr>
        <w:t>is</w:t>
      </w:r>
      <w:r w:rsidRPr="00683AEC">
        <w:rPr>
          <w:rFonts w:ascii="Arial" w:hAnsi="Arial" w:cs="Arial"/>
          <w:i/>
          <w:spacing w:val="22"/>
          <w:sz w:val="20"/>
        </w:rPr>
        <w:t xml:space="preserve"> </w:t>
      </w:r>
      <w:r w:rsidRPr="00683AEC">
        <w:rPr>
          <w:rFonts w:ascii="Arial" w:hAnsi="Arial" w:cs="Arial"/>
          <w:i/>
          <w:sz w:val="20"/>
        </w:rPr>
        <w:t>a</w:t>
      </w:r>
      <w:r w:rsidRPr="00683AEC">
        <w:rPr>
          <w:rFonts w:ascii="Arial" w:hAnsi="Arial" w:cs="Arial"/>
          <w:i/>
          <w:spacing w:val="28"/>
          <w:sz w:val="20"/>
        </w:rPr>
        <w:t xml:space="preserve"> </w:t>
      </w:r>
      <w:r w:rsidRPr="00683AEC">
        <w:rPr>
          <w:rFonts w:ascii="Arial" w:hAnsi="Arial" w:cs="Arial"/>
          <w:i/>
          <w:sz w:val="20"/>
        </w:rPr>
        <w:t>coded</w:t>
      </w:r>
      <w:r w:rsidRPr="00683AEC">
        <w:rPr>
          <w:rFonts w:ascii="Arial" w:hAnsi="Arial" w:cs="Arial"/>
          <w:i/>
          <w:spacing w:val="22"/>
          <w:sz w:val="20"/>
        </w:rPr>
        <w:t xml:space="preserve"> </w:t>
      </w:r>
      <w:r w:rsidRPr="00683AEC">
        <w:rPr>
          <w:rFonts w:ascii="Arial" w:hAnsi="Arial" w:cs="Arial"/>
          <w:i/>
          <w:sz w:val="20"/>
        </w:rPr>
        <w:t>occupational</w:t>
      </w:r>
      <w:r w:rsidRPr="00683AEC">
        <w:rPr>
          <w:rFonts w:ascii="Arial" w:hAnsi="Arial" w:cs="Arial"/>
          <w:i/>
          <w:spacing w:val="25"/>
          <w:w w:val="99"/>
          <w:sz w:val="20"/>
        </w:rPr>
        <w:t xml:space="preserve"> </w:t>
      </w:r>
      <w:r w:rsidRPr="00683AEC">
        <w:rPr>
          <w:rFonts w:ascii="Arial" w:hAnsi="Arial" w:cs="Arial"/>
          <w:i/>
          <w:spacing w:val="-1"/>
          <w:sz w:val="20"/>
        </w:rPr>
        <w:t>classification</w:t>
      </w:r>
      <w:r w:rsidRPr="00683AEC">
        <w:rPr>
          <w:rFonts w:ascii="Arial" w:hAnsi="Arial" w:cs="Arial"/>
          <w:i/>
          <w:spacing w:val="14"/>
          <w:sz w:val="20"/>
        </w:rPr>
        <w:t xml:space="preserve"> </w:t>
      </w:r>
      <w:r w:rsidRPr="00683AEC">
        <w:rPr>
          <w:rFonts w:ascii="Arial" w:hAnsi="Arial" w:cs="Arial"/>
          <w:i/>
          <w:sz w:val="20"/>
        </w:rPr>
        <w:t>system,</w:t>
      </w:r>
      <w:r w:rsidRPr="00683AEC">
        <w:rPr>
          <w:rFonts w:ascii="Arial" w:hAnsi="Arial" w:cs="Arial"/>
          <w:i/>
          <w:spacing w:val="14"/>
          <w:sz w:val="20"/>
        </w:rPr>
        <w:t xml:space="preserve"> </w:t>
      </w:r>
      <w:r w:rsidRPr="00683AEC">
        <w:rPr>
          <w:rFonts w:ascii="Arial" w:hAnsi="Arial" w:cs="Arial"/>
          <w:i/>
          <w:sz w:val="20"/>
        </w:rPr>
        <w:t>adopted</w:t>
      </w:r>
      <w:r w:rsidRPr="00683AEC">
        <w:rPr>
          <w:rFonts w:ascii="Arial" w:hAnsi="Arial" w:cs="Arial"/>
          <w:i/>
          <w:spacing w:val="15"/>
          <w:sz w:val="20"/>
        </w:rPr>
        <w:t xml:space="preserve"> </w:t>
      </w:r>
      <w:r w:rsidRPr="00683AEC">
        <w:rPr>
          <w:rFonts w:ascii="Arial" w:hAnsi="Arial" w:cs="Arial"/>
          <w:i/>
          <w:sz w:val="20"/>
        </w:rPr>
        <w:t>by</w:t>
      </w:r>
      <w:r w:rsidRPr="00683AEC">
        <w:rPr>
          <w:rFonts w:ascii="Arial" w:hAnsi="Arial" w:cs="Arial"/>
          <w:i/>
          <w:spacing w:val="14"/>
          <w:sz w:val="20"/>
        </w:rPr>
        <w:t xml:space="preserve"> </w:t>
      </w:r>
      <w:r w:rsidRPr="00683AEC">
        <w:rPr>
          <w:rFonts w:ascii="Arial" w:hAnsi="Arial" w:cs="Arial"/>
          <w:i/>
          <w:sz w:val="20"/>
        </w:rPr>
        <w:t>the</w:t>
      </w:r>
      <w:r w:rsidRPr="00683AEC">
        <w:rPr>
          <w:rFonts w:ascii="Arial" w:hAnsi="Arial" w:cs="Arial"/>
          <w:i/>
          <w:spacing w:val="36"/>
          <w:w w:val="99"/>
          <w:sz w:val="20"/>
        </w:rPr>
        <w:t xml:space="preserve"> </w:t>
      </w:r>
      <w:r w:rsidRPr="00683AEC">
        <w:rPr>
          <w:rFonts w:ascii="Arial" w:hAnsi="Arial" w:cs="Arial"/>
          <w:i/>
          <w:sz w:val="20"/>
        </w:rPr>
        <w:t>Department</w:t>
      </w:r>
      <w:r w:rsidRPr="00683AEC">
        <w:rPr>
          <w:rFonts w:ascii="Arial" w:hAnsi="Arial" w:cs="Arial"/>
          <w:i/>
          <w:spacing w:val="46"/>
          <w:sz w:val="20"/>
        </w:rPr>
        <w:t xml:space="preserve"> </w:t>
      </w:r>
      <w:r w:rsidRPr="00683AEC">
        <w:rPr>
          <w:rFonts w:ascii="Arial" w:hAnsi="Arial" w:cs="Arial"/>
          <w:i/>
          <w:sz w:val="20"/>
        </w:rPr>
        <w:t>of</w:t>
      </w:r>
      <w:r w:rsidRPr="00683AEC">
        <w:rPr>
          <w:rFonts w:ascii="Arial" w:hAnsi="Arial" w:cs="Arial"/>
          <w:i/>
          <w:spacing w:val="46"/>
          <w:sz w:val="20"/>
        </w:rPr>
        <w:t xml:space="preserve"> </w:t>
      </w:r>
      <w:r w:rsidRPr="00683AEC">
        <w:rPr>
          <w:rFonts w:ascii="Arial" w:hAnsi="Arial" w:cs="Arial"/>
          <w:i/>
          <w:sz w:val="20"/>
        </w:rPr>
        <w:t>Higher</w:t>
      </w:r>
      <w:r w:rsidRPr="00683AEC">
        <w:rPr>
          <w:rFonts w:ascii="Arial" w:hAnsi="Arial" w:cs="Arial"/>
          <w:i/>
          <w:spacing w:val="46"/>
          <w:sz w:val="20"/>
        </w:rPr>
        <w:t xml:space="preserve"> </w:t>
      </w:r>
      <w:r w:rsidRPr="00683AEC">
        <w:rPr>
          <w:rFonts w:ascii="Arial" w:hAnsi="Arial" w:cs="Arial"/>
          <w:i/>
          <w:sz w:val="20"/>
        </w:rPr>
        <w:t>Education</w:t>
      </w:r>
      <w:r w:rsidRPr="00683AEC">
        <w:rPr>
          <w:rFonts w:ascii="Arial" w:hAnsi="Arial" w:cs="Arial"/>
          <w:i/>
          <w:spacing w:val="46"/>
          <w:sz w:val="20"/>
        </w:rPr>
        <w:t xml:space="preserve"> </w:t>
      </w:r>
      <w:r w:rsidRPr="00683AEC">
        <w:rPr>
          <w:rFonts w:ascii="Arial" w:hAnsi="Arial" w:cs="Arial"/>
          <w:i/>
          <w:spacing w:val="-1"/>
          <w:sz w:val="20"/>
        </w:rPr>
        <w:t>and</w:t>
      </w:r>
      <w:r w:rsidRPr="00683AEC">
        <w:rPr>
          <w:rFonts w:ascii="Arial" w:hAnsi="Arial" w:cs="Arial"/>
          <w:i/>
          <w:spacing w:val="28"/>
          <w:w w:val="99"/>
          <w:sz w:val="20"/>
        </w:rPr>
        <w:t xml:space="preserve"> </w:t>
      </w:r>
      <w:r w:rsidRPr="00683AEC">
        <w:rPr>
          <w:rFonts w:ascii="Arial" w:hAnsi="Arial" w:cs="Arial"/>
          <w:i/>
          <w:sz w:val="20"/>
        </w:rPr>
        <w:t>Training</w:t>
      </w:r>
      <w:r w:rsidRPr="00683AEC">
        <w:rPr>
          <w:rFonts w:ascii="Arial" w:hAnsi="Arial" w:cs="Arial"/>
          <w:i/>
          <w:spacing w:val="23"/>
          <w:sz w:val="20"/>
        </w:rPr>
        <w:t xml:space="preserve"> </w:t>
      </w:r>
      <w:r w:rsidRPr="00683AEC">
        <w:rPr>
          <w:rFonts w:ascii="Arial" w:hAnsi="Arial" w:cs="Arial"/>
          <w:i/>
          <w:sz w:val="20"/>
        </w:rPr>
        <w:t>for</w:t>
      </w:r>
      <w:r w:rsidRPr="00683AEC">
        <w:rPr>
          <w:rFonts w:ascii="Arial" w:hAnsi="Arial" w:cs="Arial"/>
          <w:i/>
          <w:spacing w:val="22"/>
          <w:sz w:val="20"/>
        </w:rPr>
        <w:t xml:space="preserve"> </w:t>
      </w:r>
      <w:r w:rsidRPr="00683AEC">
        <w:rPr>
          <w:rFonts w:ascii="Arial" w:hAnsi="Arial" w:cs="Arial"/>
          <w:i/>
          <w:sz w:val="20"/>
        </w:rPr>
        <w:t>identifying,</w:t>
      </w:r>
      <w:r w:rsidRPr="00683AEC">
        <w:rPr>
          <w:rFonts w:ascii="Arial" w:hAnsi="Arial" w:cs="Arial"/>
          <w:i/>
          <w:spacing w:val="23"/>
          <w:sz w:val="20"/>
        </w:rPr>
        <w:t xml:space="preserve"> </w:t>
      </w:r>
      <w:r w:rsidRPr="00683AEC">
        <w:rPr>
          <w:rFonts w:ascii="Arial" w:hAnsi="Arial" w:cs="Arial"/>
          <w:i/>
          <w:spacing w:val="-1"/>
          <w:sz w:val="20"/>
        </w:rPr>
        <w:t>reporting</w:t>
      </w:r>
      <w:r w:rsidRPr="00683AEC">
        <w:rPr>
          <w:rFonts w:ascii="Arial" w:hAnsi="Arial" w:cs="Arial"/>
          <w:i/>
          <w:spacing w:val="23"/>
          <w:sz w:val="20"/>
        </w:rPr>
        <w:t xml:space="preserve"> </w:t>
      </w:r>
      <w:r w:rsidRPr="00683AEC">
        <w:rPr>
          <w:rFonts w:ascii="Arial" w:hAnsi="Arial" w:cs="Arial"/>
          <w:i/>
          <w:spacing w:val="-1"/>
          <w:sz w:val="20"/>
        </w:rPr>
        <w:t>and</w:t>
      </w:r>
      <w:r w:rsidRPr="00683AEC">
        <w:rPr>
          <w:rFonts w:ascii="Arial" w:hAnsi="Arial" w:cs="Arial"/>
          <w:i/>
          <w:spacing w:val="20"/>
          <w:w w:val="99"/>
          <w:sz w:val="20"/>
        </w:rPr>
        <w:t xml:space="preserve"> </w:t>
      </w:r>
      <w:r w:rsidRPr="00683AEC">
        <w:rPr>
          <w:rFonts w:ascii="Arial" w:hAnsi="Arial" w:cs="Arial"/>
          <w:i/>
          <w:sz w:val="20"/>
        </w:rPr>
        <w:t>monitoring</w:t>
      </w:r>
      <w:r w:rsidRPr="00683AEC">
        <w:rPr>
          <w:rFonts w:ascii="Arial" w:hAnsi="Arial" w:cs="Arial"/>
          <w:i/>
          <w:spacing w:val="22"/>
          <w:sz w:val="20"/>
        </w:rPr>
        <w:t xml:space="preserve"> </w:t>
      </w:r>
      <w:r w:rsidRPr="00683AEC">
        <w:rPr>
          <w:rFonts w:ascii="Arial" w:hAnsi="Arial" w:cs="Arial"/>
          <w:i/>
          <w:spacing w:val="-1"/>
          <w:sz w:val="20"/>
        </w:rPr>
        <w:t>skills</w:t>
      </w:r>
      <w:r w:rsidRPr="00683AEC">
        <w:rPr>
          <w:rFonts w:ascii="Arial" w:hAnsi="Arial" w:cs="Arial"/>
          <w:i/>
          <w:spacing w:val="20"/>
          <w:sz w:val="20"/>
        </w:rPr>
        <w:t xml:space="preserve"> </w:t>
      </w:r>
      <w:r w:rsidRPr="00683AEC">
        <w:rPr>
          <w:rFonts w:ascii="Arial" w:hAnsi="Arial" w:cs="Arial"/>
          <w:i/>
          <w:sz w:val="20"/>
        </w:rPr>
        <w:t>demand</w:t>
      </w:r>
      <w:r w:rsidRPr="00683AEC">
        <w:rPr>
          <w:rFonts w:ascii="Arial" w:hAnsi="Arial" w:cs="Arial"/>
          <w:i/>
          <w:spacing w:val="20"/>
          <w:sz w:val="20"/>
        </w:rPr>
        <w:t xml:space="preserve"> </w:t>
      </w:r>
      <w:r w:rsidRPr="00683AEC">
        <w:rPr>
          <w:rFonts w:ascii="Arial" w:hAnsi="Arial" w:cs="Arial"/>
          <w:i/>
          <w:spacing w:val="-1"/>
          <w:sz w:val="20"/>
        </w:rPr>
        <w:t>and</w:t>
      </w:r>
      <w:r w:rsidRPr="00683AEC">
        <w:rPr>
          <w:rFonts w:ascii="Arial" w:hAnsi="Arial" w:cs="Arial"/>
          <w:i/>
          <w:spacing w:val="22"/>
          <w:sz w:val="20"/>
        </w:rPr>
        <w:t xml:space="preserve"> </w:t>
      </w:r>
      <w:r w:rsidRPr="00683AEC">
        <w:rPr>
          <w:rFonts w:ascii="Arial" w:hAnsi="Arial" w:cs="Arial"/>
          <w:i/>
          <w:sz w:val="20"/>
        </w:rPr>
        <w:t>supply</w:t>
      </w:r>
      <w:r w:rsidRPr="00683AEC">
        <w:rPr>
          <w:rFonts w:ascii="Arial" w:hAnsi="Arial" w:cs="Arial"/>
          <w:i/>
          <w:spacing w:val="21"/>
          <w:sz w:val="20"/>
        </w:rPr>
        <w:t xml:space="preserve"> </w:t>
      </w:r>
      <w:r w:rsidRPr="00683AEC">
        <w:rPr>
          <w:rFonts w:ascii="Arial" w:hAnsi="Arial" w:cs="Arial"/>
          <w:i/>
          <w:sz w:val="20"/>
        </w:rPr>
        <w:t>in</w:t>
      </w:r>
      <w:r w:rsidRPr="00683AEC">
        <w:rPr>
          <w:rFonts w:ascii="Arial" w:hAnsi="Arial" w:cs="Arial"/>
          <w:i/>
          <w:spacing w:val="21"/>
          <w:sz w:val="20"/>
        </w:rPr>
        <w:t xml:space="preserve"> </w:t>
      </w:r>
      <w:r w:rsidRPr="00683AEC">
        <w:rPr>
          <w:rFonts w:ascii="Arial" w:hAnsi="Arial" w:cs="Arial"/>
          <w:i/>
          <w:sz w:val="20"/>
        </w:rPr>
        <w:t>the</w:t>
      </w:r>
      <w:r w:rsidRPr="00683AEC">
        <w:rPr>
          <w:rFonts w:ascii="Arial" w:hAnsi="Arial" w:cs="Arial"/>
          <w:i/>
          <w:spacing w:val="26"/>
          <w:w w:val="99"/>
          <w:sz w:val="20"/>
        </w:rPr>
        <w:t xml:space="preserve"> </w:t>
      </w:r>
      <w:r w:rsidRPr="00683AEC">
        <w:rPr>
          <w:rFonts w:ascii="Arial" w:hAnsi="Arial" w:cs="Arial"/>
          <w:i/>
          <w:sz w:val="20"/>
        </w:rPr>
        <w:t>South</w:t>
      </w:r>
      <w:r w:rsidRPr="00683AEC">
        <w:rPr>
          <w:rFonts w:ascii="Arial" w:hAnsi="Arial" w:cs="Arial"/>
          <w:i/>
          <w:spacing w:val="-7"/>
          <w:sz w:val="20"/>
        </w:rPr>
        <w:t xml:space="preserve"> </w:t>
      </w:r>
      <w:r w:rsidRPr="00683AEC">
        <w:rPr>
          <w:rFonts w:ascii="Arial" w:hAnsi="Arial" w:cs="Arial"/>
          <w:i/>
          <w:spacing w:val="-1"/>
          <w:sz w:val="20"/>
        </w:rPr>
        <w:t>Africa</w:t>
      </w:r>
      <w:r w:rsidRPr="00683AEC">
        <w:rPr>
          <w:rFonts w:ascii="Arial" w:hAnsi="Arial" w:cs="Arial"/>
          <w:i/>
          <w:spacing w:val="-6"/>
          <w:sz w:val="20"/>
        </w:rPr>
        <w:t xml:space="preserve"> </w:t>
      </w:r>
      <w:r w:rsidRPr="00683AEC">
        <w:rPr>
          <w:rFonts w:ascii="Arial" w:hAnsi="Arial" w:cs="Arial"/>
          <w:i/>
          <w:sz w:val="20"/>
        </w:rPr>
        <w:t>labour</w:t>
      </w:r>
      <w:r w:rsidRPr="00683AEC">
        <w:rPr>
          <w:rFonts w:ascii="Arial" w:hAnsi="Arial" w:cs="Arial"/>
          <w:i/>
          <w:spacing w:val="-7"/>
          <w:sz w:val="20"/>
        </w:rPr>
        <w:t xml:space="preserve"> </w:t>
      </w:r>
      <w:r w:rsidRPr="00683AEC">
        <w:rPr>
          <w:rFonts w:ascii="Arial" w:hAnsi="Arial" w:cs="Arial"/>
          <w:i/>
          <w:sz w:val="20"/>
        </w:rPr>
        <w:t>market.</w:t>
      </w:r>
    </w:p>
    <w:p w:rsidR="00BD1143" w:rsidRPr="00683AEC" w:rsidRDefault="00BD1143" w:rsidP="00BD1143">
      <w:pPr>
        <w:spacing w:before="3" w:line="240" w:lineRule="exact"/>
        <w:rPr>
          <w:rFonts w:ascii="Arial" w:hAnsi="Arial" w:cs="Arial"/>
          <w:sz w:val="24"/>
          <w:szCs w:val="24"/>
        </w:rPr>
      </w:pPr>
    </w:p>
    <w:p w:rsidR="00BD1143" w:rsidRPr="00683AEC" w:rsidRDefault="00BD1143" w:rsidP="00BD1143">
      <w:pPr>
        <w:spacing w:line="276" w:lineRule="auto"/>
        <w:ind w:left="667" w:right="108"/>
        <w:jc w:val="both"/>
        <w:rPr>
          <w:rFonts w:ascii="Arial" w:eastAsia="Times New Roman" w:hAnsi="Arial" w:cs="Arial"/>
          <w:sz w:val="20"/>
          <w:szCs w:val="20"/>
        </w:rPr>
      </w:pPr>
      <w:r w:rsidRPr="00683AEC">
        <w:rPr>
          <w:rFonts w:ascii="Arial" w:hAnsi="Arial" w:cs="Arial"/>
          <w:i/>
          <w:sz w:val="20"/>
        </w:rPr>
        <w:t>It</w:t>
      </w:r>
      <w:r w:rsidRPr="00683AEC">
        <w:rPr>
          <w:rFonts w:ascii="Arial" w:hAnsi="Arial" w:cs="Arial"/>
          <w:i/>
          <w:spacing w:val="-6"/>
          <w:sz w:val="20"/>
        </w:rPr>
        <w:t xml:space="preserve"> </w:t>
      </w:r>
      <w:r w:rsidRPr="00683AEC">
        <w:rPr>
          <w:rFonts w:ascii="Arial" w:hAnsi="Arial" w:cs="Arial"/>
          <w:i/>
          <w:sz w:val="20"/>
        </w:rPr>
        <w:t>provides</w:t>
      </w:r>
      <w:r w:rsidRPr="00683AEC">
        <w:rPr>
          <w:rFonts w:ascii="Arial" w:hAnsi="Arial" w:cs="Arial"/>
          <w:i/>
          <w:spacing w:val="-6"/>
          <w:sz w:val="20"/>
        </w:rPr>
        <w:t xml:space="preserve"> </w:t>
      </w:r>
      <w:r w:rsidRPr="00683AEC">
        <w:rPr>
          <w:rFonts w:ascii="Arial" w:hAnsi="Arial" w:cs="Arial"/>
          <w:i/>
          <w:sz w:val="20"/>
        </w:rPr>
        <w:t>a</w:t>
      </w:r>
      <w:r w:rsidRPr="00683AEC">
        <w:rPr>
          <w:rFonts w:ascii="Arial" w:hAnsi="Arial" w:cs="Arial"/>
          <w:i/>
          <w:spacing w:val="-4"/>
          <w:sz w:val="20"/>
        </w:rPr>
        <w:t xml:space="preserve"> </w:t>
      </w:r>
      <w:r w:rsidRPr="00683AEC">
        <w:rPr>
          <w:rFonts w:ascii="Arial" w:hAnsi="Arial" w:cs="Arial"/>
          <w:i/>
          <w:sz w:val="20"/>
        </w:rPr>
        <w:t>common</w:t>
      </w:r>
      <w:r w:rsidRPr="00683AEC">
        <w:rPr>
          <w:rFonts w:ascii="Arial" w:hAnsi="Arial" w:cs="Arial"/>
          <w:i/>
          <w:spacing w:val="-4"/>
          <w:sz w:val="20"/>
        </w:rPr>
        <w:t xml:space="preserve"> </w:t>
      </w:r>
      <w:r w:rsidRPr="00683AEC">
        <w:rPr>
          <w:rFonts w:ascii="Arial" w:hAnsi="Arial" w:cs="Arial"/>
          <w:i/>
          <w:spacing w:val="-1"/>
          <w:sz w:val="20"/>
        </w:rPr>
        <w:t>language</w:t>
      </w:r>
      <w:r w:rsidRPr="00683AEC">
        <w:rPr>
          <w:rFonts w:ascii="Arial" w:hAnsi="Arial" w:cs="Arial"/>
          <w:i/>
          <w:spacing w:val="-5"/>
          <w:sz w:val="20"/>
        </w:rPr>
        <w:t xml:space="preserve"> </w:t>
      </w:r>
      <w:r w:rsidRPr="00683AEC">
        <w:rPr>
          <w:rFonts w:ascii="Arial" w:hAnsi="Arial" w:cs="Arial"/>
          <w:i/>
          <w:sz w:val="20"/>
        </w:rPr>
        <w:t>when</w:t>
      </w:r>
      <w:r w:rsidRPr="00683AEC">
        <w:rPr>
          <w:rFonts w:ascii="Arial" w:hAnsi="Arial" w:cs="Arial"/>
          <w:i/>
          <w:spacing w:val="-4"/>
          <w:sz w:val="20"/>
        </w:rPr>
        <w:t xml:space="preserve"> </w:t>
      </w:r>
      <w:r w:rsidRPr="00683AEC">
        <w:rPr>
          <w:rFonts w:ascii="Arial" w:hAnsi="Arial" w:cs="Arial"/>
          <w:i/>
          <w:sz w:val="20"/>
        </w:rPr>
        <w:t>talking</w:t>
      </w:r>
      <w:r w:rsidRPr="00683AEC">
        <w:rPr>
          <w:rFonts w:ascii="Arial" w:hAnsi="Arial" w:cs="Arial"/>
          <w:i/>
          <w:spacing w:val="30"/>
          <w:w w:val="99"/>
          <w:sz w:val="20"/>
        </w:rPr>
        <w:t xml:space="preserve"> </w:t>
      </w:r>
      <w:r w:rsidRPr="00683AEC">
        <w:rPr>
          <w:rFonts w:ascii="Arial" w:hAnsi="Arial" w:cs="Arial"/>
          <w:i/>
          <w:sz w:val="20"/>
        </w:rPr>
        <w:t>about</w:t>
      </w:r>
      <w:r w:rsidRPr="00683AEC">
        <w:rPr>
          <w:rFonts w:ascii="Arial" w:hAnsi="Arial" w:cs="Arial"/>
          <w:i/>
          <w:spacing w:val="-1"/>
          <w:sz w:val="20"/>
        </w:rPr>
        <w:t xml:space="preserve"> </w:t>
      </w:r>
      <w:r w:rsidRPr="00683AEC">
        <w:rPr>
          <w:rFonts w:ascii="Arial" w:hAnsi="Arial" w:cs="Arial"/>
          <w:i/>
          <w:sz w:val="20"/>
        </w:rPr>
        <w:t>occupations,</w:t>
      </w:r>
      <w:r w:rsidRPr="00683AEC">
        <w:rPr>
          <w:rFonts w:ascii="Arial" w:hAnsi="Arial" w:cs="Arial"/>
          <w:i/>
          <w:spacing w:val="2"/>
          <w:sz w:val="20"/>
        </w:rPr>
        <w:t xml:space="preserve"> </w:t>
      </w:r>
      <w:r w:rsidRPr="00683AEC">
        <w:rPr>
          <w:rFonts w:ascii="Arial" w:hAnsi="Arial" w:cs="Arial"/>
          <w:i/>
          <w:spacing w:val="-1"/>
          <w:sz w:val="20"/>
        </w:rPr>
        <w:t>captures</w:t>
      </w:r>
      <w:r w:rsidRPr="00683AEC">
        <w:rPr>
          <w:rFonts w:ascii="Arial" w:hAnsi="Arial" w:cs="Arial"/>
          <w:i/>
          <w:spacing w:val="1"/>
          <w:sz w:val="20"/>
        </w:rPr>
        <w:t xml:space="preserve"> </w:t>
      </w:r>
      <w:r w:rsidRPr="00683AEC">
        <w:rPr>
          <w:rFonts w:ascii="Arial" w:hAnsi="Arial" w:cs="Arial"/>
          <w:i/>
          <w:spacing w:val="-1"/>
          <w:sz w:val="20"/>
        </w:rPr>
        <w:t>jobs</w:t>
      </w:r>
      <w:r w:rsidRPr="00683AEC">
        <w:rPr>
          <w:rFonts w:ascii="Arial" w:hAnsi="Arial" w:cs="Arial"/>
          <w:i/>
          <w:spacing w:val="2"/>
          <w:sz w:val="20"/>
        </w:rPr>
        <w:t xml:space="preserve"> </w:t>
      </w:r>
      <w:r w:rsidRPr="00683AEC">
        <w:rPr>
          <w:rFonts w:ascii="Arial" w:hAnsi="Arial" w:cs="Arial"/>
          <w:i/>
          <w:sz w:val="20"/>
        </w:rPr>
        <w:t>in</w:t>
      </w:r>
      <w:r w:rsidRPr="00683AEC">
        <w:rPr>
          <w:rFonts w:ascii="Arial" w:hAnsi="Arial" w:cs="Arial"/>
          <w:i/>
          <w:spacing w:val="3"/>
          <w:sz w:val="20"/>
        </w:rPr>
        <w:t xml:space="preserve"> </w:t>
      </w:r>
      <w:r w:rsidRPr="00683AEC">
        <w:rPr>
          <w:rFonts w:ascii="Arial" w:hAnsi="Arial" w:cs="Arial"/>
          <w:i/>
          <w:sz w:val="20"/>
        </w:rPr>
        <w:t xml:space="preserve">the </w:t>
      </w:r>
      <w:r w:rsidRPr="00683AEC">
        <w:rPr>
          <w:rFonts w:ascii="Arial" w:hAnsi="Arial" w:cs="Arial"/>
          <w:i/>
          <w:spacing w:val="-1"/>
          <w:sz w:val="20"/>
        </w:rPr>
        <w:t>form</w:t>
      </w:r>
      <w:r w:rsidRPr="00683AEC">
        <w:rPr>
          <w:rFonts w:ascii="Arial" w:hAnsi="Arial" w:cs="Arial"/>
          <w:i/>
          <w:spacing w:val="38"/>
          <w:w w:val="99"/>
          <w:sz w:val="20"/>
        </w:rPr>
        <w:t xml:space="preserve"> </w:t>
      </w:r>
      <w:r w:rsidRPr="00683AEC">
        <w:rPr>
          <w:rFonts w:ascii="Arial" w:hAnsi="Arial" w:cs="Arial"/>
          <w:i/>
          <w:sz w:val="20"/>
        </w:rPr>
        <w:t>of</w:t>
      </w:r>
      <w:r w:rsidRPr="00683AEC">
        <w:rPr>
          <w:rFonts w:ascii="Arial" w:hAnsi="Arial" w:cs="Arial"/>
          <w:i/>
          <w:spacing w:val="15"/>
          <w:sz w:val="20"/>
        </w:rPr>
        <w:t xml:space="preserve"> </w:t>
      </w:r>
      <w:r w:rsidRPr="00683AEC">
        <w:rPr>
          <w:rFonts w:ascii="Arial" w:hAnsi="Arial" w:cs="Arial"/>
          <w:i/>
          <w:sz w:val="20"/>
        </w:rPr>
        <w:t>occupations</w:t>
      </w:r>
      <w:r w:rsidRPr="00683AEC">
        <w:rPr>
          <w:rFonts w:ascii="Arial" w:hAnsi="Arial" w:cs="Arial"/>
          <w:i/>
          <w:spacing w:val="15"/>
          <w:sz w:val="20"/>
        </w:rPr>
        <w:t xml:space="preserve"> </w:t>
      </w:r>
      <w:r w:rsidRPr="00683AEC">
        <w:rPr>
          <w:rFonts w:ascii="Arial" w:hAnsi="Arial" w:cs="Arial"/>
          <w:i/>
          <w:spacing w:val="-1"/>
          <w:sz w:val="20"/>
        </w:rPr>
        <w:t>and</w:t>
      </w:r>
      <w:r w:rsidRPr="00683AEC">
        <w:rPr>
          <w:rFonts w:ascii="Arial" w:hAnsi="Arial" w:cs="Arial"/>
          <w:i/>
          <w:spacing w:val="14"/>
          <w:sz w:val="20"/>
        </w:rPr>
        <w:t xml:space="preserve"> </w:t>
      </w:r>
      <w:r w:rsidRPr="00683AEC">
        <w:rPr>
          <w:rFonts w:ascii="Arial" w:hAnsi="Arial" w:cs="Arial"/>
          <w:i/>
          <w:sz w:val="20"/>
        </w:rPr>
        <w:t>groups</w:t>
      </w:r>
      <w:r w:rsidRPr="00683AEC">
        <w:rPr>
          <w:rFonts w:ascii="Arial" w:hAnsi="Arial" w:cs="Arial"/>
          <w:i/>
          <w:spacing w:val="15"/>
          <w:sz w:val="20"/>
        </w:rPr>
        <w:t xml:space="preserve"> </w:t>
      </w:r>
      <w:r w:rsidRPr="00683AEC">
        <w:rPr>
          <w:rFonts w:ascii="Arial" w:hAnsi="Arial" w:cs="Arial"/>
          <w:i/>
          <w:sz w:val="20"/>
        </w:rPr>
        <w:t>occupations</w:t>
      </w:r>
      <w:r w:rsidRPr="00683AEC">
        <w:rPr>
          <w:rFonts w:ascii="Arial" w:hAnsi="Arial" w:cs="Arial"/>
          <w:i/>
          <w:spacing w:val="15"/>
          <w:sz w:val="20"/>
        </w:rPr>
        <w:t xml:space="preserve"> </w:t>
      </w:r>
      <w:r w:rsidRPr="00683AEC">
        <w:rPr>
          <w:rFonts w:ascii="Arial" w:hAnsi="Arial" w:cs="Arial"/>
          <w:i/>
          <w:spacing w:val="-1"/>
          <w:sz w:val="20"/>
        </w:rPr>
        <w:t>into</w:t>
      </w:r>
      <w:r w:rsidRPr="00683AEC">
        <w:rPr>
          <w:rFonts w:ascii="Arial" w:hAnsi="Arial" w:cs="Arial"/>
          <w:i/>
          <w:spacing w:val="24"/>
          <w:w w:val="99"/>
          <w:sz w:val="20"/>
        </w:rPr>
        <w:t xml:space="preserve"> </w:t>
      </w:r>
      <w:r w:rsidRPr="00683AEC">
        <w:rPr>
          <w:rFonts w:ascii="Arial" w:hAnsi="Arial" w:cs="Arial"/>
          <w:i/>
          <w:spacing w:val="-1"/>
          <w:sz w:val="20"/>
        </w:rPr>
        <w:t>successively</w:t>
      </w:r>
      <w:r w:rsidRPr="00683AEC">
        <w:rPr>
          <w:rFonts w:ascii="Arial" w:hAnsi="Arial" w:cs="Arial"/>
          <w:i/>
          <w:spacing w:val="27"/>
          <w:sz w:val="20"/>
        </w:rPr>
        <w:t xml:space="preserve"> </w:t>
      </w:r>
      <w:r w:rsidRPr="00683AEC">
        <w:rPr>
          <w:rFonts w:ascii="Arial" w:hAnsi="Arial" w:cs="Arial"/>
          <w:i/>
          <w:sz w:val="20"/>
        </w:rPr>
        <w:t>broader</w:t>
      </w:r>
      <w:r w:rsidRPr="00683AEC">
        <w:rPr>
          <w:rFonts w:ascii="Arial" w:hAnsi="Arial" w:cs="Arial"/>
          <w:i/>
          <w:spacing w:val="26"/>
          <w:sz w:val="20"/>
        </w:rPr>
        <w:t xml:space="preserve"> </w:t>
      </w:r>
      <w:r w:rsidRPr="00683AEC">
        <w:rPr>
          <w:rFonts w:ascii="Arial" w:hAnsi="Arial" w:cs="Arial"/>
          <w:i/>
          <w:sz w:val="20"/>
        </w:rPr>
        <w:t>categories</w:t>
      </w:r>
      <w:r w:rsidRPr="00683AEC">
        <w:rPr>
          <w:rFonts w:ascii="Arial" w:hAnsi="Arial" w:cs="Arial"/>
          <w:i/>
          <w:spacing w:val="25"/>
          <w:sz w:val="20"/>
        </w:rPr>
        <w:t xml:space="preserve"> </w:t>
      </w:r>
      <w:r w:rsidRPr="00683AEC">
        <w:rPr>
          <w:rFonts w:ascii="Arial" w:hAnsi="Arial" w:cs="Arial"/>
          <w:i/>
          <w:sz w:val="20"/>
        </w:rPr>
        <w:t>and</w:t>
      </w:r>
      <w:r w:rsidRPr="00683AEC">
        <w:rPr>
          <w:rFonts w:ascii="Arial" w:hAnsi="Arial" w:cs="Arial"/>
          <w:i/>
          <w:spacing w:val="40"/>
          <w:w w:val="99"/>
          <w:sz w:val="20"/>
        </w:rPr>
        <w:t xml:space="preserve"> </w:t>
      </w:r>
      <w:r w:rsidRPr="00683AEC">
        <w:rPr>
          <w:rFonts w:ascii="Arial" w:hAnsi="Arial" w:cs="Arial"/>
          <w:i/>
          <w:sz w:val="20"/>
        </w:rPr>
        <w:t>hierarchical</w:t>
      </w:r>
      <w:r w:rsidRPr="00683AEC">
        <w:rPr>
          <w:rFonts w:ascii="Arial" w:hAnsi="Arial" w:cs="Arial"/>
          <w:i/>
          <w:spacing w:val="8"/>
          <w:sz w:val="20"/>
        </w:rPr>
        <w:t xml:space="preserve"> </w:t>
      </w:r>
      <w:r w:rsidRPr="00683AEC">
        <w:rPr>
          <w:rFonts w:ascii="Arial" w:hAnsi="Arial" w:cs="Arial"/>
          <w:i/>
          <w:sz w:val="20"/>
        </w:rPr>
        <w:t>levels</w:t>
      </w:r>
      <w:r w:rsidRPr="00683AEC">
        <w:rPr>
          <w:rFonts w:ascii="Arial" w:hAnsi="Arial" w:cs="Arial"/>
          <w:i/>
          <w:spacing w:val="8"/>
          <w:sz w:val="20"/>
        </w:rPr>
        <w:t xml:space="preserve"> </w:t>
      </w:r>
      <w:r w:rsidRPr="00683AEC">
        <w:rPr>
          <w:rFonts w:ascii="Arial" w:hAnsi="Arial" w:cs="Arial"/>
          <w:i/>
          <w:sz w:val="20"/>
        </w:rPr>
        <w:t>based</w:t>
      </w:r>
      <w:r w:rsidRPr="00683AEC">
        <w:rPr>
          <w:rFonts w:ascii="Arial" w:hAnsi="Arial" w:cs="Arial"/>
          <w:i/>
          <w:spacing w:val="11"/>
          <w:sz w:val="20"/>
        </w:rPr>
        <w:t xml:space="preserve"> </w:t>
      </w:r>
      <w:r w:rsidRPr="00683AEC">
        <w:rPr>
          <w:rFonts w:ascii="Arial" w:hAnsi="Arial" w:cs="Arial"/>
          <w:i/>
          <w:spacing w:val="1"/>
          <w:sz w:val="20"/>
        </w:rPr>
        <w:t>on</w:t>
      </w:r>
      <w:r w:rsidRPr="00683AEC">
        <w:rPr>
          <w:rFonts w:ascii="Arial" w:hAnsi="Arial" w:cs="Arial"/>
          <w:i/>
          <w:spacing w:val="9"/>
          <w:sz w:val="20"/>
        </w:rPr>
        <w:t xml:space="preserve"> </w:t>
      </w:r>
      <w:r w:rsidRPr="00683AEC">
        <w:rPr>
          <w:rFonts w:ascii="Arial" w:hAnsi="Arial" w:cs="Arial"/>
          <w:i/>
          <w:spacing w:val="-1"/>
          <w:sz w:val="20"/>
        </w:rPr>
        <w:t>similarity</w:t>
      </w:r>
      <w:r w:rsidRPr="00683AEC">
        <w:rPr>
          <w:rFonts w:ascii="Arial" w:hAnsi="Arial" w:cs="Arial"/>
          <w:i/>
          <w:spacing w:val="11"/>
          <w:sz w:val="20"/>
        </w:rPr>
        <w:t xml:space="preserve"> </w:t>
      </w:r>
      <w:r w:rsidRPr="00683AEC">
        <w:rPr>
          <w:rFonts w:ascii="Arial" w:hAnsi="Arial" w:cs="Arial"/>
          <w:i/>
          <w:sz w:val="20"/>
        </w:rPr>
        <w:t>of</w:t>
      </w:r>
      <w:r w:rsidRPr="00683AEC">
        <w:rPr>
          <w:rFonts w:ascii="Arial" w:hAnsi="Arial" w:cs="Arial"/>
          <w:i/>
          <w:spacing w:val="26"/>
          <w:w w:val="99"/>
          <w:sz w:val="20"/>
        </w:rPr>
        <w:t xml:space="preserve"> </w:t>
      </w:r>
      <w:r w:rsidRPr="00683AEC">
        <w:rPr>
          <w:rFonts w:ascii="Arial" w:hAnsi="Arial" w:cs="Arial"/>
          <w:i/>
          <w:spacing w:val="-1"/>
          <w:sz w:val="20"/>
        </w:rPr>
        <w:t>tasks,</w:t>
      </w:r>
      <w:r w:rsidRPr="00683AEC">
        <w:rPr>
          <w:rFonts w:ascii="Arial" w:hAnsi="Arial" w:cs="Arial"/>
          <w:i/>
          <w:spacing w:val="-7"/>
          <w:sz w:val="20"/>
        </w:rPr>
        <w:t xml:space="preserve"> </w:t>
      </w:r>
      <w:r w:rsidRPr="00683AEC">
        <w:rPr>
          <w:rFonts w:ascii="Arial" w:hAnsi="Arial" w:cs="Arial"/>
          <w:i/>
          <w:sz w:val="20"/>
        </w:rPr>
        <w:t>skills</w:t>
      </w:r>
      <w:r w:rsidRPr="00683AEC">
        <w:rPr>
          <w:rFonts w:ascii="Arial" w:hAnsi="Arial" w:cs="Arial"/>
          <w:i/>
          <w:spacing w:val="-8"/>
          <w:sz w:val="20"/>
        </w:rPr>
        <w:t xml:space="preserve"> </w:t>
      </w:r>
      <w:r w:rsidRPr="00683AEC">
        <w:rPr>
          <w:rFonts w:ascii="Arial" w:hAnsi="Arial" w:cs="Arial"/>
          <w:i/>
          <w:sz w:val="20"/>
        </w:rPr>
        <w:t>and</w:t>
      </w:r>
      <w:r w:rsidRPr="00683AEC">
        <w:rPr>
          <w:rFonts w:ascii="Arial" w:hAnsi="Arial" w:cs="Arial"/>
          <w:i/>
          <w:spacing w:val="-6"/>
          <w:sz w:val="20"/>
        </w:rPr>
        <w:t xml:space="preserve"> </w:t>
      </w:r>
      <w:r w:rsidRPr="00683AEC">
        <w:rPr>
          <w:rFonts w:ascii="Arial" w:hAnsi="Arial" w:cs="Arial"/>
          <w:i/>
          <w:sz w:val="20"/>
        </w:rPr>
        <w:t>knowledge.</w:t>
      </w:r>
    </w:p>
    <w:p w:rsidR="00BD1143" w:rsidRPr="00683AEC" w:rsidRDefault="00BD1143" w:rsidP="00BD1143">
      <w:pPr>
        <w:spacing w:line="276" w:lineRule="auto"/>
        <w:jc w:val="both"/>
        <w:rPr>
          <w:rFonts w:ascii="Arial" w:eastAsia="Times New Roman" w:hAnsi="Arial" w:cs="Arial"/>
          <w:sz w:val="20"/>
          <w:szCs w:val="20"/>
        </w:rPr>
        <w:sectPr w:rsidR="00BD1143" w:rsidRPr="00683AEC" w:rsidSect="008B17F8">
          <w:type w:val="continuous"/>
          <w:pgSz w:w="11910" w:h="16840"/>
          <w:pgMar w:top="1360" w:right="1000" w:bottom="1020" w:left="1200" w:header="720" w:footer="720" w:gutter="0"/>
          <w:cols w:num="2" w:space="96" w:equalWidth="0">
            <w:col w:w="4779" w:space="543"/>
            <w:col w:w="4388"/>
          </w:cols>
        </w:sectPr>
      </w:pPr>
    </w:p>
    <w:p w:rsidR="00BD1143" w:rsidRPr="00CA69A4" w:rsidRDefault="00BD1143" w:rsidP="00BD1143">
      <w:pPr>
        <w:pStyle w:val="BodyText"/>
        <w:numPr>
          <w:ilvl w:val="0"/>
          <w:numId w:val="83"/>
        </w:numPr>
        <w:ind w:left="425" w:right="3840" w:hanging="357"/>
        <w:rPr>
          <w:rFonts w:ascii="Arial" w:hAnsi="Arial" w:cs="Arial"/>
        </w:rPr>
      </w:pPr>
      <w:r w:rsidRPr="00683AEC">
        <w:rPr>
          <w:rFonts w:ascii="Arial" w:hAnsi="Arial" w:cs="Arial"/>
          <w:spacing w:val="-1"/>
        </w:rPr>
        <w:lastRenderedPageBreak/>
        <w:t>Process</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3"/>
        </w:numPr>
        <w:ind w:left="425" w:right="3840" w:hanging="357"/>
        <w:rPr>
          <w:rFonts w:ascii="Arial" w:hAnsi="Arial" w:cs="Arial"/>
        </w:rPr>
      </w:pPr>
      <w:r w:rsidRPr="00683AEC">
        <w:rPr>
          <w:rFonts w:ascii="Arial" w:hAnsi="Arial" w:cs="Arial"/>
          <w:spacing w:val="-1"/>
        </w:rPr>
        <w:t>Production</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3"/>
        </w:numPr>
        <w:ind w:left="425" w:hanging="357"/>
        <w:rPr>
          <w:rFonts w:ascii="Arial" w:hAnsi="Arial" w:cs="Arial"/>
        </w:rPr>
      </w:pPr>
      <w:r w:rsidRPr="00683AEC">
        <w:rPr>
          <w:rFonts w:ascii="Arial" w:hAnsi="Arial" w:cs="Arial"/>
          <w:spacing w:val="-1"/>
        </w:rPr>
        <w:t>Quality</w:t>
      </w:r>
      <w:r w:rsidRPr="00683AEC">
        <w:rPr>
          <w:rFonts w:ascii="Arial" w:hAnsi="Arial" w:cs="Arial"/>
          <w:spacing w:val="-3"/>
        </w:rPr>
        <w:t xml:space="preserve"> </w:t>
      </w:r>
      <w:r w:rsidRPr="00683AEC">
        <w:rPr>
          <w:rFonts w:ascii="Arial" w:hAnsi="Arial" w:cs="Arial"/>
          <w:spacing w:val="-1"/>
        </w:rPr>
        <w:t>Management</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CA69A4" w:rsidRDefault="00BD1143" w:rsidP="00BD1143">
      <w:pPr>
        <w:pStyle w:val="BodyText"/>
        <w:numPr>
          <w:ilvl w:val="0"/>
          <w:numId w:val="83"/>
        </w:numPr>
        <w:ind w:left="425" w:right="2989" w:hanging="357"/>
        <w:rPr>
          <w:rFonts w:ascii="Arial" w:hAnsi="Arial" w:cs="Arial"/>
        </w:rPr>
      </w:pPr>
      <w:r w:rsidRPr="00683AEC">
        <w:rPr>
          <w:rFonts w:ascii="Arial" w:hAnsi="Arial" w:cs="Arial"/>
          <w:spacing w:val="-1"/>
        </w:rPr>
        <w:t>Robotics</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Production</w:t>
      </w:r>
      <w:r w:rsidRPr="00683AEC">
        <w:rPr>
          <w:rFonts w:ascii="Arial" w:hAnsi="Arial" w:cs="Arial"/>
        </w:rPr>
        <w:t xml:space="preserve"> </w:t>
      </w:r>
      <w:r w:rsidRPr="00683AEC">
        <w:rPr>
          <w:rFonts w:ascii="Arial" w:hAnsi="Arial" w:cs="Arial"/>
          <w:spacing w:val="-1"/>
        </w:rPr>
        <w:t>Automation</w:t>
      </w:r>
      <w:r w:rsidRPr="00683AEC">
        <w:rPr>
          <w:rFonts w:ascii="Arial" w:hAnsi="Arial" w:cs="Arial"/>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3"/>
        </w:numPr>
        <w:ind w:left="425" w:right="4334" w:hanging="357"/>
        <w:rPr>
          <w:rFonts w:ascii="Arial" w:hAnsi="Arial" w:cs="Arial"/>
        </w:rPr>
      </w:pPr>
      <w:r w:rsidRPr="00683AEC">
        <w:rPr>
          <w:rFonts w:ascii="Arial" w:hAnsi="Arial" w:cs="Arial"/>
          <w:spacing w:val="-1"/>
        </w:rPr>
        <w:t>Safety</w:t>
      </w:r>
      <w:r w:rsidRPr="00683AEC">
        <w:rPr>
          <w:rFonts w:ascii="Arial" w:hAnsi="Arial" w:cs="Arial"/>
          <w:spacing w:val="-3"/>
        </w:rPr>
        <w:t xml:space="preserve"> </w:t>
      </w:r>
      <w:r w:rsidRPr="00683AEC">
        <w:rPr>
          <w:rFonts w:ascii="Arial" w:hAnsi="Arial" w:cs="Arial"/>
          <w:spacing w:val="-1"/>
        </w:rPr>
        <w:t>Engineer</w:t>
      </w:r>
      <w:r>
        <w:rPr>
          <w:rFonts w:ascii="Arial" w:hAnsi="Arial" w:cs="Arial"/>
          <w:spacing w:val="-1"/>
        </w:rPr>
        <w:t>ing Technician</w:t>
      </w:r>
    </w:p>
    <w:p w:rsidR="00BD1143" w:rsidRDefault="00BD1143" w:rsidP="00BD1143">
      <w:pPr>
        <w:pStyle w:val="BodyText"/>
        <w:numPr>
          <w:ilvl w:val="0"/>
          <w:numId w:val="83"/>
        </w:numPr>
        <w:ind w:left="425" w:right="3840" w:hanging="357"/>
        <w:rPr>
          <w:rFonts w:ascii="Arial" w:hAnsi="Arial" w:cs="Arial"/>
          <w:spacing w:val="-1"/>
        </w:rPr>
      </w:pPr>
      <w:r w:rsidRPr="00683AEC">
        <w:rPr>
          <w:rFonts w:ascii="Arial" w:hAnsi="Arial" w:cs="Arial"/>
        </w:rPr>
        <w:t>Supply</w:t>
      </w:r>
      <w:r w:rsidRPr="00683AEC">
        <w:rPr>
          <w:rFonts w:ascii="Arial" w:hAnsi="Arial" w:cs="Arial"/>
          <w:spacing w:val="-2"/>
        </w:rPr>
        <w:t xml:space="preserve"> </w:t>
      </w:r>
      <w:r w:rsidRPr="00683AEC">
        <w:rPr>
          <w:rFonts w:ascii="Arial" w:hAnsi="Arial" w:cs="Arial"/>
        </w:rPr>
        <w:t>Chain</w:t>
      </w:r>
      <w:r w:rsidRPr="00683AEC">
        <w:rPr>
          <w:rFonts w:ascii="Arial" w:hAnsi="Arial" w:cs="Arial"/>
          <w:spacing w:val="-3"/>
        </w:rPr>
        <w:t xml:space="preserve"> </w:t>
      </w:r>
      <w:r w:rsidRPr="00683AEC">
        <w:rPr>
          <w:rFonts w:ascii="Arial" w:hAnsi="Arial" w:cs="Arial"/>
          <w:spacing w:val="-1"/>
        </w:rPr>
        <w:t>Management</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p>
    <w:p w:rsidR="00BD1143" w:rsidRPr="00683AEC" w:rsidRDefault="00BD1143" w:rsidP="00BD1143">
      <w:pPr>
        <w:pStyle w:val="BodyText"/>
        <w:numPr>
          <w:ilvl w:val="0"/>
          <w:numId w:val="83"/>
        </w:numPr>
        <w:ind w:left="425" w:right="5187" w:hanging="357"/>
        <w:rPr>
          <w:rFonts w:ascii="Arial" w:hAnsi="Arial" w:cs="Arial"/>
        </w:rPr>
      </w:pPr>
      <w:r w:rsidRPr="00683AEC">
        <w:rPr>
          <w:rFonts w:ascii="Arial" w:hAnsi="Arial" w:cs="Arial"/>
          <w:spacing w:val="-1"/>
        </w:rPr>
        <w:t>Value</w:t>
      </w:r>
      <w:r w:rsidRPr="00683AEC">
        <w:rPr>
          <w:rFonts w:ascii="Arial" w:hAnsi="Arial" w:cs="Arial"/>
        </w:rPr>
        <w:t xml:space="preserve"> </w:t>
      </w:r>
      <w:r w:rsidRPr="00683AEC">
        <w:rPr>
          <w:rFonts w:ascii="Arial" w:hAnsi="Arial" w:cs="Arial"/>
          <w:spacing w:val="-1"/>
        </w:rPr>
        <w:t>Engineering</w:t>
      </w:r>
      <w:r>
        <w:rPr>
          <w:rFonts w:ascii="Arial" w:hAnsi="Arial" w:cs="Arial"/>
          <w:spacing w:val="-1"/>
        </w:rPr>
        <w:t xml:space="preserve"> Technician</w:t>
      </w:r>
    </w:p>
    <w:p w:rsidR="00BD1143" w:rsidRPr="00CA69A4" w:rsidRDefault="00BD1143" w:rsidP="00BD1143">
      <w:pPr>
        <w:spacing w:before="2" w:line="276" w:lineRule="auto"/>
        <w:rPr>
          <w:rFonts w:ascii="Arial" w:hAnsi="Arial" w:cs="Arial"/>
          <w:sz w:val="24"/>
          <w:szCs w:val="24"/>
        </w:rPr>
      </w:pPr>
    </w:p>
    <w:p w:rsidR="00BD1143" w:rsidRPr="00683AEC" w:rsidRDefault="00BD1143" w:rsidP="00BD1143">
      <w:pPr>
        <w:pStyle w:val="Heading2"/>
        <w:tabs>
          <w:tab w:val="left" w:pos="807"/>
        </w:tabs>
        <w:spacing w:before="69"/>
        <w:ind w:left="240"/>
        <w:rPr>
          <w:rFonts w:ascii="Arial" w:hAnsi="Arial" w:cs="Arial"/>
          <w:b w:val="0"/>
          <w:bCs w:val="0"/>
        </w:rPr>
      </w:pPr>
      <w:r>
        <w:rPr>
          <w:rFonts w:ascii="Arial" w:hAnsi="Arial" w:cs="Arial"/>
        </w:rPr>
        <w:t>4.5</w:t>
      </w:r>
      <w:r>
        <w:rPr>
          <w:rFonts w:ascii="Arial" w:hAnsi="Arial" w:cs="Arial"/>
        </w:rPr>
        <w:tab/>
      </w:r>
      <w:r w:rsidRPr="00683AEC">
        <w:rPr>
          <w:rFonts w:ascii="Arial" w:hAnsi="Arial" w:cs="Arial"/>
        </w:rPr>
        <w:t xml:space="preserve">Skills </w:t>
      </w:r>
      <w:r w:rsidRPr="00683AEC">
        <w:rPr>
          <w:rFonts w:ascii="Arial" w:hAnsi="Arial" w:cs="Arial"/>
          <w:spacing w:val="-1"/>
        </w:rPr>
        <w:t>Perspective</w:t>
      </w:r>
    </w:p>
    <w:p w:rsidR="00BD1143" w:rsidRPr="00CA69A4" w:rsidRDefault="00BD1143" w:rsidP="00BD1143">
      <w:pPr>
        <w:spacing w:before="15"/>
        <w:rPr>
          <w:rFonts w:ascii="Arial" w:hAnsi="Arial" w:cs="Arial"/>
          <w:sz w:val="16"/>
          <w:szCs w:val="16"/>
        </w:rPr>
      </w:pPr>
    </w:p>
    <w:p w:rsidR="00BD1143" w:rsidRPr="00683AEC" w:rsidRDefault="00BD1143" w:rsidP="00BD1143">
      <w:pPr>
        <w:pStyle w:val="BodyText"/>
        <w:spacing w:line="275" w:lineRule="auto"/>
        <w:rPr>
          <w:rFonts w:ascii="Arial" w:hAnsi="Arial" w:cs="Arial"/>
        </w:rPr>
      </w:pPr>
      <w:r w:rsidRPr="00683AEC">
        <w:rPr>
          <w:rFonts w:ascii="Arial" w:hAnsi="Arial" w:cs="Arial"/>
        </w:rPr>
        <w:t>A</w:t>
      </w:r>
      <w:r w:rsidRPr="00683AEC">
        <w:rPr>
          <w:rFonts w:ascii="Arial" w:hAnsi="Arial" w:cs="Arial"/>
          <w:spacing w:val="15"/>
        </w:rPr>
        <w:t xml:space="preserve"> </w:t>
      </w:r>
      <w:r w:rsidRPr="00683AEC">
        <w:rPr>
          <w:rFonts w:ascii="Arial" w:hAnsi="Arial" w:cs="Arial"/>
          <w:spacing w:val="-1"/>
        </w:rPr>
        <w:t>further</w:t>
      </w:r>
      <w:r w:rsidRPr="00683AEC">
        <w:rPr>
          <w:rFonts w:ascii="Arial" w:hAnsi="Arial" w:cs="Arial"/>
          <w:spacing w:val="17"/>
        </w:rPr>
        <w:t xml:space="preserve"> </w:t>
      </w:r>
      <w:r w:rsidRPr="00683AEC">
        <w:rPr>
          <w:rFonts w:ascii="Arial" w:hAnsi="Arial" w:cs="Arial"/>
          <w:spacing w:val="-1"/>
        </w:rPr>
        <w:t>dimension</w:t>
      </w:r>
      <w:r w:rsidRPr="00683AEC">
        <w:rPr>
          <w:rFonts w:ascii="Arial" w:hAnsi="Arial" w:cs="Arial"/>
          <w:spacing w:val="16"/>
        </w:rPr>
        <w:t xml:space="preserve"> </w:t>
      </w:r>
      <w:r w:rsidRPr="00683AEC">
        <w:rPr>
          <w:rFonts w:ascii="Arial" w:hAnsi="Arial" w:cs="Arial"/>
          <w:spacing w:val="-2"/>
        </w:rPr>
        <w:t>of</w:t>
      </w:r>
      <w:r w:rsidRPr="00683AEC">
        <w:rPr>
          <w:rFonts w:ascii="Arial" w:hAnsi="Arial" w:cs="Arial"/>
          <w:spacing w:val="17"/>
        </w:rPr>
        <w:t xml:space="preserve"> </w:t>
      </w:r>
      <w:r w:rsidRPr="00683AEC">
        <w:rPr>
          <w:rFonts w:ascii="Arial" w:hAnsi="Arial" w:cs="Arial"/>
          <w:spacing w:val="-1"/>
        </w:rPr>
        <w:t>specialisation</w:t>
      </w:r>
      <w:r w:rsidRPr="00683AEC">
        <w:rPr>
          <w:rFonts w:ascii="Arial" w:hAnsi="Arial" w:cs="Arial"/>
          <w:spacing w:val="16"/>
        </w:rPr>
        <w:t xml:space="preserve"> </w:t>
      </w:r>
      <w:r w:rsidRPr="00683AEC">
        <w:rPr>
          <w:rFonts w:ascii="Arial" w:hAnsi="Arial" w:cs="Arial"/>
          <w:spacing w:val="-1"/>
        </w:rPr>
        <w:t>and</w:t>
      </w:r>
      <w:r w:rsidRPr="00683AEC">
        <w:rPr>
          <w:rFonts w:ascii="Arial" w:hAnsi="Arial" w:cs="Arial"/>
          <w:spacing w:val="16"/>
        </w:rPr>
        <w:t xml:space="preserve"> </w:t>
      </w:r>
      <w:r w:rsidRPr="00683AEC">
        <w:rPr>
          <w:rFonts w:ascii="Arial" w:hAnsi="Arial" w:cs="Arial"/>
        </w:rPr>
        <w:t>sub</w:t>
      </w:r>
      <w:r w:rsidRPr="00683AEC">
        <w:rPr>
          <w:rFonts w:ascii="Arial" w:hAnsi="Arial" w:cs="Arial"/>
          <w:spacing w:val="17"/>
        </w:rPr>
        <w:t xml:space="preserve"> </w:t>
      </w:r>
      <w:r w:rsidRPr="00683AEC">
        <w:rPr>
          <w:rFonts w:ascii="Arial" w:hAnsi="Arial" w:cs="Arial"/>
          <w:spacing w:val="-1"/>
        </w:rPr>
        <w:t>disciplines</w:t>
      </w:r>
      <w:r w:rsidRPr="00683AEC">
        <w:rPr>
          <w:rFonts w:ascii="Arial" w:hAnsi="Arial" w:cs="Arial"/>
          <w:spacing w:val="17"/>
        </w:rPr>
        <w:t xml:space="preserve"> </w:t>
      </w:r>
      <w:r w:rsidRPr="00683AEC">
        <w:rPr>
          <w:rFonts w:ascii="Arial" w:hAnsi="Arial" w:cs="Arial"/>
        </w:rPr>
        <w:t>is</w:t>
      </w:r>
      <w:r w:rsidRPr="00683AEC">
        <w:rPr>
          <w:rFonts w:ascii="Arial" w:hAnsi="Arial" w:cs="Arial"/>
          <w:spacing w:val="15"/>
        </w:rPr>
        <w:t xml:space="preserve"> </w:t>
      </w:r>
      <w:r w:rsidRPr="00683AEC">
        <w:rPr>
          <w:rFonts w:ascii="Arial" w:hAnsi="Arial" w:cs="Arial"/>
          <w:spacing w:val="-1"/>
        </w:rPr>
        <w:t>revealed</w:t>
      </w:r>
      <w:r w:rsidRPr="00683AEC">
        <w:rPr>
          <w:rFonts w:ascii="Arial" w:hAnsi="Arial" w:cs="Arial"/>
          <w:spacing w:val="17"/>
        </w:rPr>
        <w:t xml:space="preserve"> </w:t>
      </w:r>
      <w:r w:rsidRPr="00683AEC">
        <w:rPr>
          <w:rFonts w:ascii="Arial" w:hAnsi="Arial" w:cs="Arial"/>
          <w:spacing w:val="-1"/>
        </w:rPr>
        <w:t>when</w:t>
      </w:r>
      <w:r w:rsidRPr="00683AEC">
        <w:rPr>
          <w:rFonts w:ascii="Arial" w:hAnsi="Arial" w:cs="Arial"/>
          <w:spacing w:val="17"/>
        </w:rPr>
        <w:t xml:space="preserve"> </w:t>
      </w:r>
      <w:r w:rsidRPr="00683AEC">
        <w:rPr>
          <w:rFonts w:ascii="Arial" w:hAnsi="Arial" w:cs="Arial"/>
          <w:spacing w:val="-1"/>
        </w:rPr>
        <w:t>one</w:t>
      </w:r>
      <w:r w:rsidRPr="00683AEC">
        <w:rPr>
          <w:rFonts w:ascii="Arial" w:hAnsi="Arial" w:cs="Arial"/>
          <w:spacing w:val="17"/>
        </w:rPr>
        <w:t xml:space="preserve"> </w:t>
      </w:r>
      <w:r w:rsidRPr="00683AEC">
        <w:rPr>
          <w:rFonts w:ascii="Arial" w:hAnsi="Arial" w:cs="Arial"/>
          <w:spacing w:val="-1"/>
        </w:rPr>
        <w:t>views</w:t>
      </w:r>
      <w:r w:rsidRPr="00683AEC">
        <w:rPr>
          <w:rFonts w:ascii="Arial" w:hAnsi="Arial" w:cs="Arial"/>
          <w:spacing w:val="16"/>
        </w:rPr>
        <w:t xml:space="preserve"> </w:t>
      </w:r>
      <w:r w:rsidRPr="00683AEC">
        <w:rPr>
          <w:rFonts w:ascii="Arial" w:hAnsi="Arial" w:cs="Arial"/>
          <w:spacing w:val="-1"/>
        </w:rPr>
        <w:t>the</w:t>
      </w:r>
      <w:r w:rsidRPr="00683AEC">
        <w:rPr>
          <w:rFonts w:ascii="Arial" w:hAnsi="Arial" w:cs="Arial"/>
          <w:spacing w:val="17"/>
        </w:rPr>
        <w:t xml:space="preserve"> </w:t>
      </w:r>
      <w:r w:rsidRPr="00683AEC">
        <w:rPr>
          <w:rFonts w:ascii="Arial" w:hAnsi="Arial" w:cs="Arial"/>
          <w:spacing w:val="-1"/>
        </w:rPr>
        <w:t>Profession</w:t>
      </w:r>
      <w:r w:rsidRPr="00683AEC">
        <w:rPr>
          <w:rFonts w:ascii="Arial" w:hAnsi="Arial" w:cs="Arial"/>
          <w:spacing w:val="57"/>
        </w:rPr>
        <w:t xml:space="preserve"> </w:t>
      </w:r>
      <w:r w:rsidRPr="00683AEC">
        <w:rPr>
          <w:rFonts w:ascii="Arial" w:hAnsi="Arial" w:cs="Arial"/>
        </w:rPr>
        <w:t>from</w:t>
      </w:r>
      <w:r w:rsidRPr="00683AEC">
        <w:rPr>
          <w:rFonts w:ascii="Arial" w:hAnsi="Arial" w:cs="Arial"/>
          <w:spacing w:val="-4"/>
        </w:rPr>
        <w:t xml:space="preserve"> </w:t>
      </w:r>
      <w:r w:rsidRPr="00683AEC">
        <w:rPr>
          <w:rFonts w:ascii="Arial" w:hAnsi="Arial" w:cs="Arial"/>
        </w:rPr>
        <w:t xml:space="preserve">a </w:t>
      </w:r>
      <w:r w:rsidRPr="00683AEC">
        <w:rPr>
          <w:rFonts w:ascii="Arial" w:hAnsi="Arial" w:cs="Arial"/>
          <w:spacing w:val="-1"/>
        </w:rPr>
        <w:t>Skills</w:t>
      </w:r>
      <w:r w:rsidRPr="00683AEC">
        <w:rPr>
          <w:rFonts w:ascii="Arial" w:hAnsi="Arial" w:cs="Arial"/>
        </w:rPr>
        <w:t xml:space="preserve"> </w:t>
      </w:r>
      <w:r w:rsidRPr="00683AEC">
        <w:rPr>
          <w:rFonts w:ascii="Arial" w:hAnsi="Arial" w:cs="Arial"/>
          <w:spacing w:val="-1"/>
        </w:rPr>
        <w:t>Perspective.</w:t>
      </w:r>
    </w:p>
    <w:p w:rsidR="00BD1143" w:rsidRPr="00CA69A4" w:rsidRDefault="00BD1143" w:rsidP="00BD1143">
      <w:pPr>
        <w:spacing w:before="4"/>
        <w:rPr>
          <w:rFonts w:ascii="Arial" w:hAnsi="Arial" w:cs="Arial"/>
          <w:sz w:val="16"/>
          <w:szCs w:val="16"/>
        </w:rPr>
      </w:pPr>
    </w:p>
    <w:p w:rsidR="00BD1143" w:rsidRPr="00683AEC" w:rsidRDefault="00BD1143" w:rsidP="00BD1143">
      <w:pPr>
        <w:pStyle w:val="BodyText"/>
        <w:spacing w:line="275" w:lineRule="auto"/>
        <w:ind w:right="234"/>
        <w:jc w:val="both"/>
        <w:rPr>
          <w:rFonts w:ascii="Arial" w:hAnsi="Arial" w:cs="Arial"/>
        </w:rPr>
      </w:pPr>
      <w:r w:rsidRPr="00683AEC">
        <w:rPr>
          <w:rFonts w:ascii="Arial" w:hAnsi="Arial" w:cs="Arial"/>
        </w:rPr>
        <w:t>A</w:t>
      </w:r>
      <w:r w:rsidRPr="00683AEC">
        <w:rPr>
          <w:rFonts w:ascii="Arial" w:hAnsi="Arial" w:cs="Arial"/>
          <w:spacing w:val="18"/>
        </w:rPr>
        <w:t xml:space="preserve"> </w:t>
      </w:r>
      <w:r w:rsidRPr="00683AEC">
        <w:rPr>
          <w:rFonts w:ascii="Arial" w:hAnsi="Arial" w:cs="Arial"/>
          <w:spacing w:val="-1"/>
        </w:rPr>
        <w:t>skill</w:t>
      </w:r>
      <w:r w:rsidRPr="00683AEC">
        <w:rPr>
          <w:rFonts w:ascii="Arial" w:hAnsi="Arial" w:cs="Arial"/>
          <w:spacing w:val="20"/>
        </w:rPr>
        <w:t xml:space="preserve"> </w:t>
      </w:r>
      <w:r w:rsidRPr="00683AEC">
        <w:rPr>
          <w:rFonts w:ascii="Arial" w:hAnsi="Arial" w:cs="Arial"/>
        </w:rPr>
        <w:t>is</w:t>
      </w:r>
      <w:r w:rsidRPr="00683AEC">
        <w:rPr>
          <w:rFonts w:ascii="Arial" w:hAnsi="Arial" w:cs="Arial"/>
          <w:spacing w:val="19"/>
        </w:rPr>
        <w:t xml:space="preserve"> </w:t>
      </w:r>
      <w:r w:rsidRPr="00683AEC">
        <w:rPr>
          <w:rFonts w:ascii="Arial" w:hAnsi="Arial" w:cs="Arial"/>
          <w:spacing w:val="-1"/>
        </w:rPr>
        <w:t>defined</w:t>
      </w:r>
      <w:r w:rsidRPr="00683AEC">
        <w:rPr>
          <w:rFonts w:ascii="Arial" w:hAnsi="Arial" w:cs="Arial"/>
          <w:spacing w:val="20"/>
        </w:rPr>
        <w:t xml:space="preserve"> </w:t>
      </w:r>
      <w:r w:rsidRPr="00683AEC">
        <w:rPr>
          <w:rFonts w:ascii="Arial" w:hAnsi="Arial" w:cs="Arial"/>
          <w:spacing w:val="-1"/>
        </w:rPr>
        <w:t>as</w:t>
      </w:r>
      <w:r w:rsidRPr="00683AEC">
        <w:rPr>
          <w:rFonts w:ascii="Arial" w:hAnsi="Arial" w:cs="Arial"/>
          <w:spacing w:val="19"/>
        </w:rPr>
        <w:t xml:space="preserve"> </w:t>
      </w:r>
      <w:r w:rsidRPr="00683AEC">
        <w:rPr>
          <w:rFonts w:ascii="Arial" w:hAnsi="Arial" w:cs="Arial"/>
          <w:spacing w:val="-1"/>
        </w:rPr>
        <w:t>the</w:t>
      </w:r>
      <w:r w:rsidRPr="00683AEC">
        <w:rPr>
          <w:rFonts w:ascii="Arial" w:hAnsi="Arial" w:cs="Arial"/>
          <w:spacing w:val="19"/>
        </w:rPr>
        <w:t xml:space="preserve"> </w:t>
      </w:r>
      <w:r w:rsidRPr="00683AEC">
        <w:rPr>
          <w:rFonts w:ascii="Arial" w:hAnsi="Arial" w:cs="Arial"/>
          <w:spacing w:val="-1"/>
        </w:rPr>
        <w:t>ability</w:t>
      </w:r>
      <w:r w:rsidRPr="00683AEC">
        <w:rPr>
          <w:rFonts w:ascii="Arial" w:hAnsi="Arial" w:cs="Arial"/>
          <w:spacing w:val="16"/>
        </w:rPr>
        <w:t xml:space="preserve"> </w:t>
      </w:r>
      <w:r w:rsidRPr="00683AEC">
        <w:rPr>
          <w:rFonts w:ascii="Arial" w:hAnsi="Arial" w:cs="Arial"/>
        </w:rPr>
        <w:t>to</w:t>
      </w:r>
      <w:r w:rsidRPr="00683AEC">
        <w:rPr>
          <w:rFonts w:ascii="Arial" w:hAnsi="Arial" w:cs="Arial"/>
          <w:spacing w:val="19"/>
        </w:rPr>
        <w:t xml:space="preserve"> </w:t>
      </w:r>
      <w:r w:rsidRPr="00683AEC">
        <w:rPr>
          <w:rFonts w:ascii="Arial" w:hAnsi="Arial" w:cs="Arial"/>
          <w:spacing w:val="-1"/>
        </w:rPr>
        <w:t>carry</w:t>
      </w:r>
      <w:r w:rsidRPr="00683AEC">
        <w:rPr>
          <w:rFonts w:ascii="Arial" w:hAnsi="Arial" w:cs="Arial"/>
          <w:spacing w:val="16"/>
        </w:rPr>
        <w:t xml:space="preserve"> </w:t>
      </w:r>
      <w:r w:rsidRPr="00683AEC">
        <w:rPr>
          <w:rFonts w:ascii="Arial" w:hAnsi="Arial" w:cs="Arial"/>
        </w:rPr>
        <w:t>out</w:t>
      </w:r>
      <w:r w:rsidRPr="00683AEC">
        <w:rPr>
          <w:rFonts w:ascii="Arial" w:hAnsi="Arial" w:cs="Arial"/>
          <w:spacing w:val="20"/>
        </w:rPr>
        <w:t xml:space="preserve"> </w:t>
      </w:r>
      <w:r w:rsidRPr="00683AEC">
        <w:rPr>
          <w:rFonts w:ascii="Arial" w:hAnsi="Arial" w:cs="Arial"/>
          <w:spacing w:val="-1"/>
        </w:rPr>
        <w:t>the</w:t>
      </w:r>
      <w:r w:rsidRPr="00683AEC">
        <w:rPr>
          <w:rFonts w:ascii="Arial" w:hAnsi="Arial" w:cs="Arial"/>
          <w:spacing w:val="19"/>
        </w:rPr>
        <w:t xml:space="preserve"> </w:t>
      </w:r>
      <w:r w:rsidRPr="00683AEC">
        <w:rPr>
          <w:rFonts w:ascii="Arial" w:hAnsi="Arial" w:cs="Arial"/>
          <w:spacing w:val="-1"/>
        </w:rPr>
        <w:t>tasks</w:t>
      </w:r>
      <w:r w:rsidRPr="00683AEC">
        <w:rPr>
          <w:rFonts w:ascii="Arial" w:hAnsi="Arial" w:cs="Arial"/>
          <w:spacing w:val="19"/>
        </w:rPr>
        <w:t xml:space="preserve"> </w:t>
      </w:r>
      <w:r w:rsidRPr="00683AEC">
        <w:rPr>
          <w:rFonts w:ascii="Arial" w:hAnsi="Arial" w:cs="Arial"/>
        </w:rPr>
        <w:t>and</w:t>
      </w:r>
      <w:r w:rsidRPr="00683AEC">
        <w:rPr>
          <w:rFonts w:ascii="Arial" w:hAnsi="Arial" w:cs="Arial"/>
          <w:spacing w:val="19"/>
        </w:rPr>
        <w:t xml:space="preserve"> </w:t>
      </w:r>
      <w:r w:rsidRPr="00683AEC">
        <w:rPr>
          <w:rFonts w:ascii="Arial" w:hAnsi="Arial" w:cs="Arial"/>
        </w:rPr>
        <w:t>duties</w:t>
      </w:r>
      <w:r w:rsidRPr="00683AEC">
        <w:rPr>
          <w:rFonts w:ascii="Arial" w:hAnsi="Arial" w:cs="Arial"/>
          <w:spacing w:val="19"/>
        </w:rPr>
        <w:t xml:space="preserve"> </w:t>
      </w:r>
      <w:r w:rsidRPr="00683AEC">
        <w:rPr>
          <w:rFonts w:ascii="Arial" w:hAnsi="Arial" w:cs="Arial"/>
          <w:spacing w:val="-2"/>
        </w:rPr>
        <w:t>of</w:t>
      </w:r>
      <w:r w:rsidRPr="00683AEC">
        <w:rPr>
          <w:rFonts w:ascii="Arial" w:hAnsi="Arial" w:cs="Arial"/>
          <w:spacing w:val="19"/>
        </w:rPr>
        <w:t xml:space="preserve"> </w:t>
      </w:r>
      <w:r w:rsidRPr="00683AEC">
        <w:rPr>
          <w:rFonts w:ascii="Arial" w:hAnsi="Arial" w:cs="Arial"/>
        </w:rPr>
        <w:t>a</w:t>
      </w:r>
      <w:r w:rsidRPr="00683AEC">
        <w:rPr>
          <w:rFonts w:ascii="Arial" w:hAnsi="Arial" w:cs="Arial"/>
          <w:spacing w:val="19"/>
        </w:rPr>
        <w:t xml:space="preserve"> </w:t>
      </w:r>
      <w:r w:rsidRPr="00683AEC">
        <w:rPr>
          <w:rFonts w:ascii="Arial" w:hAnsi="Arial" w:cs="Arial"/>
          <w:spacing w:val="-2"/>
        </w:rPr>
        <w:t>given</w:t>
      </w:r>
      <w:r w:rsidRPr="00683AEC">
        <w:rPr>
          <w:rFonts w:ascii="Arial" w:hAnsi="Arial" w:cs="Arial"/>
          <w:spacing w:val="17"/>
        </w:rPr>
        <w:t xml:space="preserve"> </w:t>
      </w:r>
      <w:r w:rsidRPr="00683AEC">
        <w:rPr>
          <w:rFonts w:ascii="Arial" w:hAnsi="Arial" w:cs="Arial"/>
        </w:rPr>
        <w:t>job.</w:t>
      </w:r>
      <w:r w:rsidRPr="00683AEC">
        <w:rPr>
          <w:rFonts w:ascii="Arial" w:hAnsi="Arial" w:cs="Arial"/>
          <w:spacing w:val="18"/>
        </w:rPr>
        <w:t xml:space="preserve"> </w:t>
      </w:r>
      <w:r w:rsidRPr="00683AEC">
        <w:rPr>
          <w:rFonts w:ascii="Arial" w:hAnsi="Arial" w:cs="Arial"/>
        </w:rPr>
        <w:t>The</w:t>
      </w:r>
      <w:r w:rsidRPr="00683AEC">
        <w:rPr>
          <w:rFonts w:ascii="Arial" w:hAnsi="Arial" w:cs="Arial"/>
          <w:spacing w:val="19"/>
        </w:rPr>
        <w:t xml:space="preserve"> </w:t>
      </w:r>
      <w:r w:rsidRPr="00683AEC">
        <w:rPr>
          <w:rFonts w:ascii="Arial" w:hAnsi="Arial" w:cs="Arial"/>
          <w:spacing w:val="-1"/>
        </w:rPr>
        <w:t>OFO</w:t>
      </w:r>
      <w:r w:rsidRPr="00683AEC">
        <w:rPr>
          <w:rFonts w:ascii="Arial" w:hAnsi="Arial" w:cs="Arial"/>
          <w:spacing w:val="17"/>
        </w:rPr>
        <w:t xml:space="preserve"> </w:t>
      </w:r>
      <w:r w:rsidRPr="00683AEC">
        <w:rPr>
          <w:rFonts w:ascii="Arial" w:hAnsi="Arial" w:cs="Arial"/>
          <w:spacing w:val="-1"/>
        </w:rPr>
        <w:t>considers</w:t>
      </w:r>
      <w:r w:rsidRPr="00683AEC">
        <w:rPr>
          <w:rFonts w:ascii="Arial" w:hAnsi="Arial" w:cs="Arial"/>
          <w:spacing w:val="55"/>
        </w:rPr>
        <w:t xml:space="preserve"> </w:t>
      </w:r>
      <w:r w:rsidRPr="00683AEC">
        <w:rPr>
          <w:rFonts w:ascii="Arial" w:hAnsi="Arial" w:cs="Arial"/>
          <w:spacing w:val="-1"/>
        </w:rPr>
        <w:t>skill</w:t>
      </w:r>
      <w:r w:rsidRPr="00683AEC">
        <w:rPr>
          <w:rFonts w:ascii="Arial" w:hAnsi="Arial" w:cs="Arial"/>
          <w:spacing w:val="17"/>
        </w:rPr>
        <w:t xml:space="preserve"> </w:t>
      </w:r>
      <w:r w:rsidRPr="00683AEC">
        <w:rPr>
          <w:rFonts w:ascii="Arial" w:hAnsi="Arial" w:cs="Arial"/>
          <w:spacing w:val="-1"/>
        </w:rPr>
        <w:t>specialisation</w:t>
      </w:r>
      <w:r w:rsidRPr="00683AEC">
        <w:rPr>
          <w:rFonts w:ascii="Arial" w:hAnsi="Arial" w:cs="Arial"/>
          <w:spacing w:val="16"/>
        </w:rPr>
        <w:t xml:space="preserve"> </w:t>
      </w:r>
      <w:r w:rsidRPr="00683AEC">
        <w:rPr>
          <w:rFonts w:ascii="Arial" w:hAnsi="Arial" w:cs="Arial"/>
        </w:rPr>
        <w:t>in</w:t>
      </w:r>
      <w:r w:rsidRPr="00683AEC">
        <w:rPr>
          <w:rFonts w:ascii="Arial" w:hAnsi="Arial" w:cs="Arial"/>
          <w:spacing w:val="16"/>
        </w:rPr>
        <w:t xml:space="preserve"> </w:t>
      </w:r>
      <w:r w:rsidRPr="00683AEC">
        <w:rPr>
          <w:rFonts w:ascii="Arial" w:hAnsi="Arial" w:cs="Arial"/>
          <w:spacing w:val="-1"/>
        </w:rPr>
        <w:t>terms</w:t>
      </w:r>
      <w:r w:rsidRPr="00683AEC">
        <w:rPr>
          <w:rFonts w:ascii="Arial" w:hAnsi="Arial" w:cs="Arial"/>
          <w:spacing w:val="19"/>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four</w:t>
      </w:r>
      <w:r w:rsidRPr="00683AEC">
        <w:rPr>
          <w:rFonts w:ascii="Arial" w:hAnsi="Arial" w:cs="Arial"/>
          <w:spacing w:val="21"/>
        </w:rPr>
        <w:t xml:space="preserve"> </w:t>
      </w:r>
      <w:r w:rsidRPr="00683AEC">
        <w:rPr>
          <w:rFonts w:ascii="Arial" w:hAnsi="Arial" w:cs="Arial"/>
          <w:spacing w:val="-1"/>
        </w:rPr>
        <w:t>themes.</w:t>
      </w:r>
      <w:r w:rsidRPr="00683AEC">
        <w:rPr>
          <w:rFonts w:ascii="Arial" w:hAnsi="Arial" w:cs="Arial"/>
          <w:spacing w:val="19"/>
        </w:rPr>
        <w:t xml:space="preserve"> </w:t>
      </w:r>
      <w:r w:rsidRPr="00683AEC">
        <w:rPr>
          <w:rFonts w:ascii="Arial" w:hAnsi="Arial" w:cs="Arial"/>
          <w:spacing w:val="-1"/>
        </w:rPr>
        <w:t>Examples</w:t>
      </w:r>
      <w:r w:rsidRPr="00683AEC">
        <w:rPr>
          <w:rFonts w:ascii="Arial" w:hAnsi="Arial" w:cs="Arial"/>
          <w:spacing w:val="19"/>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specialised</w:t>
      </w:r>
      <w:r w:rsidRPr="00683AEC">
        <w:rPr>
          <w:rFonts w:ascii="Arial" w:hAnsi="Arial" w:cs="Arial"/>
          <w:spacing w:val="16"/>
        </w:rPr>
        <w:t xml:space="preserve"> </w:t>
      </w:r>
      <w:r w:rsidRPr="00683AEC">
        <w:rPr>
          <w:rFonts w:ascii="Arial" w:hAnsi="Arial" w:cs="Arial"/>
          <w:spacing w:val="-1"/>
        </w:rPr>
        <w:t>Industrial</w:t>
      </w:r>
      <w:r w:rsidRPr="00683AEC">
        <w:rPr>
          <w:rFonts w:ascii="Arial" w:hAnsi="Arial" w:cs="Arial"/>
          <w:spacing w:val="15"/>
        </w:rPr>
        <w:t xml:space="preserve"> </w:t>
      </w:r>
      <w:r w:rsidRPr="00683AEC">
        <w:rPr>
          <w:rFonts w:ascii="Arial" w:hAnsi="Arial" w:cs="Arial"/>
          <w:spacing w:val="-1"/>
        </w:rPr>
        <w:t>Engineering</w:t>
      </w:r>
      <w:r w:rsidRPr="00683AEC">
        <w:rPr>
          <w:rFonts w:ascii="Arial" w:hAnsi="Arial" w:cs="Arial"/>
          <w:spacing w:val="16"/>
        </w:rPr>
        <w:t xml:space="preserve"> </w:t>
      </w:r>
      <w:r w:rsidRPr="00683AEC">
        <w:rPr>
          <w:rFonts w:ascii="Arial" w:hAnsi="Arial" w:cs="Arial"/>
          <w:spacing w:val="-1"/>
        </w:rPr>
        <w:t>Skills</w:t>
      </w:r>
      <w:r w:rsidRPr="00683AEC">
        <w:rPr>
          <w:rFonts w:ascii="Arial" w:hAnsi="Arial" w:cs="Arial"/>
          <w:spacing w:val="22"/>
        </w:rPr>
        <w:t xml:space="preserve"> </w:t>
      </w:r>
      <w:r w:rsidRPr="00683AEC">
        <w:rPr>
          <w:rFonts w:ascii="Arial" w:hAnsi="Arial" w:cs="Arial"/>
          <w:spacing w:val="1"/>
        </w:rPr>
        <w:t>in</w:t>
      </w:r>
      <w:r w:rsidRPr="00683AEC">
        <w:rPr>
          <w:rFonts w:ascii="Arial" w:hAnsi="Arial" w:cs="Arial"/>
          <w:spacing w:val="70"/>
        </w:rPr>
        <w:t xml:space="preserve"> </w:t>
      </w:r>
      <w:r w:rsidRPr="00683AEC">
        <w:rPr>
          <w:rFonts w:ascii="Arial" w:hAnsi="Arial" w:cs="Arial"/>
        </w:rPr>
        <w:t xml:space="preserve">each </w:t>
      </w:r>
      <w:r w:rsidRPr="00683AEC">
        <w:rPr>
          <w:rFonts w:ascii="Arial" w:hAnsi="Arial" w:cs="Arial"/>
          <w:spacing w:val="-1"/>
        </w:rPr>
        <w:t>of</w:t>
      </w:r>
      <w:r w:rsidRPr="00683AEC">
        <w:rPr>
          <w:rFonts w:ascii="Arial" w:hAnsi="Arial" w:cs="Arial"/>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four</w:t>
      </w:r>
      <w:r w:rsidRPr="00683AEC">
        <w:rPr>
          <w:rFonts w:ascii="Arial" w:hAnsi="Arial" w:cs="Arial"/>
          <w:spacing w:val="-2"/>
        </w:rPr>
        <w:t xml:space="preserve"> </w:t>
      </w:r>
      <w:r w:rsidRPr="00683AEC">
        <w:rPr>
          <w:rFonts w:ascii="Arial" w:hAnsi="Arial" w:cs="Arial"/>
          <w:spacing w:val="-1"/>
        </w:rPr>
        <w:t>themes</w:t>
      </w:r>
      <w:r w:rsidRPr="00683AEC">
        <w:rPr>
          <w:rFonts w:ascii="Arial" w:hAnsi="Arial" w:cs="Arial"/>
          <w:spacing w:val="1"/>
        </w:rPr>
        <w:t xml:space="preserve"> </w:t>
      </w:r>
      <w:r w:rsidRPr="00683AEC">
        <w:rPr>
          <w:rFonts w:ascii="Arial" w:hAnsi="Arial" w:cs="Arial"/>
          <w:spacing w:val="-1"/>
        </w:rPr>
        <w:t>are</w:t>
      </w:r>
      <w:r w:rsidRPr="00683AEC">
        <w:rPr>
          <w:rFonts w:ascii="Arial" w:hAnsi="Arial" w:cs="Arial"/>
          <w:spacing w:val="-2"/>
        </w:rPr>
        <w:t xml:space="preserve"> </w:t>
      </w:r>
      <w:r w:rsidRPr="00683AEC">
        <w:rPr>
          <w:rFonts w:ascii="Arial" w:hAnsi="Arial" w:cs="Arial"/>
          <w:spacing w:val="-1"/>
        </w:rPr>
        <w:t>listed</w:t>
      </w:r>
      <w:r w:rsidRPr="00683AEC">
        <w:rPr>
          <w:rFonts w:ascii="Arial" w:hAnsi="Arial" w:cs="Arial"/>
          <w:spacing w:val="-2"/>
        </w:rPr>
        <w:t xml:space="preserve"> </w:t>
      </w:r>
      <w:r w:rsidRPr="00683AEC">
        <w:rPr>
          <w:rFonts w:ascii="Arial" w:hAnsi="Arial" w:cs="Arial"/>
          <w:spacing w:val="-1"/>
        </w:rPr>
        <w:t>below:</w:t>
      </w:r>
    </w:p>
    <w:p w:rsidR="00BD1143" w:rsidRPr="00CA69A4" w:rsidRDefault="00BD1143" w:rsidP="00BD1143">
      <w:pPr>
        <w:spacing w:before="1"/>
        <w:rPr>
          <w:rFonts w:ascii="Arial" w:hAnsi="Arial" w:cs="Arial"/>
          <w:sz w:val="16"/>
          <w:szCs w:val="16"/>
        </w:rPr>
      </w:pPr>
    </w:p>
    <w:p w:rsidR="00BD1143" w:rsidRPr="00683AEC" w:rsidRDefault="00BD1143" w:rsidP="00BD1143">
      <w:pPr>
        <w:pStyle w:val="BodyText"/>
        <w:numPr>
          <w:ilvl w:val="0"/>
          <w:numId w:val="79"/>
        </w:numPr>
        <w:tabs>
          <w:tab w:val="left" w:pos="807"/>
        </w:tabs>
        <w:ind w:hanging="708"/>
        <w:rPr>
          <w:rFonts w:ascii="Arial" w:hAnsi="Arial" w:cs="Arial"/>
        </w:rPr>
      </w:pP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field</w:t>
      </w:r>
      <w:r w:rsidRPr="00683AEC">
        <w:rPr>
          <w:rFonts w:ascii="Arial" w:hAnsi="Arial" w:cs="Arial"/>
        </w:rPr>
        <w:t xml:space="preserve"> of</w:t>
      </w:r>
      <w:r w:rsidRPr="00683AEC">
        <w:rPr>
          <w:rFonts w:ascii="Arial" w:hAnsi="Arial" w:cs="Arial"/>
          <w:spacing w:val="1"/>
        </w:rPr>
        <w:t xml:space="preserve"> </w:t>
      </w:r>
      <w:r w:rsidRPr="00683AEC">
        <w:rPr>
          <w:rFonts w:ascii="Arial" w:hAnsi="Arial" w:cs="Arial"/>
          <w:spacing w:val="-2"/>
        </w:rPr>
        <w:t>knowledge</w:t>
      </w:r>
      <w:r w:rsidRPr="00683AEC">
        <w:rPr>
          <w:rFonts w:ascii="Arial" w:hAnsi="Arial" w:cs="Arial"/>
        </w:rPr>
        <w:t xml:space="preserve"> </w:t>
      </w:r>
      <w:r w:rsidRPr="00683AEC">
        <w:rPr>
          <w:rFonts w:ascii="Arial" w:hAnsi="Arial" w:cs="Arial"/>
          <w:spacing w:val="-1"/>
        </w:rPr>
        <w:t>required,</w:t>
      </w:r>
      <w:r w:rsidRPr="00683AEC">
        <w:rPr>
          <w:rFonts w:ascii="Arial" w:hAnsi="Arial" w:cs="Arial"/>
        </w:rPr>
        <w:t xml:space="preserve"> </w:t>
      </w:r>
      <w:r w:rsidRPr="00683AEC">
        <w:rPr>
          <w:rFonts w:ascii="Arial" w:hAnsi="Arial" w:cs="Arial"/>
          <w:spacing w:val="-1"/>
        </w:rPr>
        <w:t>which</w:t>
      </w:r>
      <w:r w:rsidRPr="00683AEC">
        <w:rPr>
          <w:rFonts w:ascii="Arial" w:hAnsi="Arial" w:cs="Arial"/>
        </w:rPr>
        <w:t xml:space="preserve"> </w:t>
      </w:r>
      <w:r w:rsidRPr="00683AEC">
        <w:rPr>
          <w:rFonts w:ascii="Arial" w:hAnsi="Arial" w:cs="Arial"/>
          <w:spacing w:val="-1"/>
        </w:rPr>
        <w:t>could</w:t>
      </w:r>
      <w:r w:rsidRPr="00683AEC">
        <w:rPr>
          <w:rFonts w:ascii="Arial" w:hAnsi="Arial" w:cs="Arial"/>
          <w:spacing w:val="-3"/>
        </w:rPr>
        <w:t xml:space="preserve"> </w:t>
      </w:r>
      <w:r w:rsidRPr="00683AEC">
        <w:rPr>
          <w:rFonts w:ascii="Arial" w:hAnsi="Arial" w:cs="Arial"/>
          <w:spacing w:val="-1"/>
        </w:rPr>
        <w:t>include</w:t>
      </w:r>
    </w:p>
    <w:p w:rsidR="00BD1143" w:rsidRPr="00683AEC" w:rsidRDefault="00BD1143" w:rsidP="00BD1143">
      <w:pPr>
        <w:pStyle w:val="BodyText"/>
        <w:numPr>
          <w:ilvl w:val="0"/>
          <w:numId w:val="84"/>
        </w:numPr>
        <w:ind w:right="236"/>
        <w:jc w:val="both"/>
        <w:rPr>
          <w:rFonts w:ascii="Arial" w:hAnsi="Arial" w:cs="Arial"/>
        </w:rPr>
      </w:pPr>
      <w:r w:rsidRPr="00683AEC">
        <w:rPr>
          <w:rFonts w:ascii="Arial" w:hAnsi="Arial" w:cs="Arial"/>
          <w:spacing w:val="-1"/>
        </w:rPr>
        <w:t>Knowledge</w:t>
      </w:r>
      <w:r w:rsidRPr="00683AEC">
        <w:rPr>
          <w:rFonts w:ascii="Arial" w:hAnsi="Arial" w:cs="Arial"/>
          <w:spacing w:val="17"/>
        </w:rPr>
        <w:t xml:space="preserve"> </w:t>
      </w:r>
      <w:r w:rsidRPr="00683AEC">
        <w:rPr>
          <w:rFonts w:ascii="Arial" w:hAnsi="Arial" w:cs="Arial"/>
        </w:rPr>
        <w:t>of</w:t>
      </w:r>
      <w:r w:rsidRPr="00683AEC">
        <w:rPr>
          <w:rFonts w:ascii="Arial" w:hAnsi="Arial" w:cs="Arial"/>
          <w:spacing w:val="15"/>
        </w:rPr>
        <w:t xml:space="preserve"> </w:t>
      </w:r>
      <w:r w:rsidRPr="00683AEC">
        <w:rPr>
          <w:rFonts w:ascii="Arial" w:hAnsi="Arial" w:cs="Arial"/>
        </w:rPr>
        <w:t>the</w:t>
      </w:r>
      <w:r w:rsidRPr="00683AEC">
        <w:rPr>
          <w:rFonts w:ascii="Arial" w:hAnsi="Arial" w:cs="Arial"/>
          <w:spacing w:val="14"/>
        </w:rPr>
        <w:t xml:space="preserve"> </w:t>
      </w:r>
      <w:r w:rsidRPr="00683AEC">
        <w:rPr>
          <w:rFonts w:ascii="Arial" w:hAnsi="Arial" w:cs="Arial"/>
          <w:spacing w:val="-1"/>
        </w:rPr>
        <w:t>area</w:t>
      </w:r>
      <w:r w:rsidRPr="00683AEC">
        <w:rPr>
          <w:rFonts w:ascii="Arial" w:hAnsi="Arial" w:cs="Arial"/>
          <w:spacing w:val="18"/>
        </w:rPr>
        <w:t xml:space="preserve"> </w:t>
      </w:r>
      <w:r w:rsidRPr="00683AEC">
        <w:rPr>
          <w:rFonts w:ascii="Arial" w:hAnsi="Arial" w:cs="Arial"/>
          <w:spacing w:val="-2"/>
        </w:rPr>
        <w:t>of</w:t>
      </w:r>
      <w:r w:rsidRPr="00683AEC">
        <w:rPr>
          <w:rFonts w:ascii="Arial" w:hAnsi="Arial" w:cs="Arial"/>
          <w:spacing w:val="15"/>
        </w:rPr>
        <w:t xml:space="preserve"> </w:t>
      </w:r>
      <w:r w:rsidRPr="00683AEC">
        <w:rPr>
          <w:rFonts w:ascii="Arial" w:hAnsi="Arial" w:cs="Arial"/>
          <w:spacing w:val="-1"/>
        </w:rPr>
        <w:t>specialisation,</w:t>
      </w:r>
      <w:r w:rsidRPr="00683AEC">
        <w:rPr>
          <w:rFonts w:ascii="Arial" w:hAnsi="Arial" w:cs="Arial"/>
          <w:spacing w:val="15"/>
        </w:rPr>
        <w:t xml:space="preserve"> </w:t>
      </w:r>
      <w:r w:rsidRPr="00683AEC">
        <w:rPr>
          <w:rFonts w:ascii="Arial" w:hAnsi="Arial" w:cs="Arial"/>
        </w:rPr>
        <w:t>and</w:t>
      </w:r>
      <w:r w:rsidRPr="00683AEC">
        <w:rPr>
          <w:rFonts w:ascii="Arial" w:hAnsi="Arial" w:cs="Arial"/>
          <w:spacing w:val="17"/>
        </w:rPr>
        <w:t xml:space="preserve"> </w:t>
      </w:r>
      <w:r w:rsidRPr="00683AEC">
        <w:rPr>
          <w:rFonts w:ascii="Arial" w:hAnsi="Arial" w:cs="Arial"/>
          <w:spacing w:val="-1"/>
        </w:rPr>
        <w:t>associated</w:t>
      </w:r>
      <w:r w:rsidRPr="00683AEC">
        <w:rPr>
          <w:rFonts w:ascii="Arial" w:hAnsi="Arial" w:cs="Arial"/>
          <w:spacing w:val="17"/>
        </w:rPr>
        <w:t xml:space="preserve"> </w:t>
      </w:r>
      <w:r w:rsidRPr="00683AEC">
        <w:rPr>
          <w:rFonts w:ascii="Arial" w:hAnsi="Arial" w:cs="Arial"/>
          <w:spacing w:val="-1"/>
        </w:rPr>
        <w:t>problem</w:t>
      </w:r>
      <w:r w:rsidRPr="00683AEC">
        <w:rPr>
          <w:rFonts w:ascii="Arial" w:hAnsi="Arial" w:cs="Arial"/>
          <w:spacing w:val="13"/>
        </w:rPr>
        <w:t xml:space="preserve"> </w:t>
      </w:r>
      <w:r w:rsidRPr="00683AEC">
        <w:rPr>
          <w:rFonts w:ascii="Arial" w:hAnsi="Arial" w:cs="Arial"/>
          <w:spacing w:val="-1"/>
        </w:rPr>
        <w:t>solving</w:t>
      </w:r>
      <w:r w:rsidRPr="00683AEC">
        <w:rPr>
          <w:rFonts w:ascii="Arial" w:hAnsi="Arial" w:cs="Arial"/>
          <w:spacing w:val="14"/>
        </w:rPr>
        <w:t xml:space="preserve"> </w:t>
      </w:r>
      <w:r w:rsidRPr="00683AEC">
        <w:rPr>
          <w:rFonts w:ascii="Arial" w:hAnsi="Arial" w:cs="Arial"/>
          <w:spacing w:val="-1"/>
        </w:rPr>
        <w:t>methods</w:t>
      </w:r>
      <w:r w:rsidRPr="00683AEC">
        <w:rPr>
          <w:rFonts w:ascii="Arial" w:hAnsi="Arial" w:cs="Arial"/>
          <w:spacing w:val="20"/>
        </w:rPr>
        <w:t xml:space="preserve"> </w:t>
      </w:r>
      <w:r w:rsidRPr="00683AEC">
        <w:rPr>
          <w:rFonts w:ascii="Arial" w:hAnsi="Arial" w:cs="Arial"/>
          <w:spacing w:val="-1"/>
        </w:rPr>
        <w:t>e.g.</w:t>
      </w:r>
      <w:r w:rsidRPr="00683AEC">
        <w:rPr>
          <w:rFonts w:ascii="Arial" w:hAnsi="Arial" w:cs="Arial"/>
          <w:spacing w:val="16"/>
        </w:rPr>
        <w:t xml:space="preserve"> </w:t>
      </w:r>
      <w:r w:rsidRPr="00683AEC">
        <w:rPr>
          <w:rFonts w:ascii="Arial" w:hAnsi="Arial" w:cs="Arial"/>
          <w:spacing w:val="-1"/>
        </w:rPr>
        <w:t>Value</w:t>
      </w:r>
      <w:r w:rsidRPr="00683AEC">
        <w:rPr>
          <w:rFonts w:ascii="Arial" w:hAnsi="Arial" w:cs="Arial"/>
          <w:spacing w:val="73"/>
        </w:rPr>
        <w:t xml:space="preserve"> </w:t>
      </w:r>
      <w:r w:rsidRPr="00683AEC">
        <w:rPr>
          <w:rFonts w:ascii="Arial" w:hAnsi="Arial" w:cs="Arial"/>
          <w:spacing w:val="-1"/>
        </w:rPr>
        <w:t>Engineering,</w:t>
      </w:r>
      <w:r w:rsidRPr="00683AEC">
        <w:rPr>
          <w:rFonts w:ascii="Arial" w:hAnsi="Arial" w:cs="Arial"/>
        </w:rPr>
        <w:t xml:space="preserve"> </w:t>
      </w:r>
      <w:r w:rsidRPr="00683AEC">
        <w:rPr>
          <w:rFonts w:ascii="Arial" w:hAnsi="Arial" w:cs="Arial"/>
          <w:spacing w:val="-1"/>
        </w:rPr>
        <w:t>Quality</w:t>
      </w:r>
      <w:r w:rsidRPr="00683AEC">
        <w:rPr>
          <w:rFonts w:ascii="Arial" w:hAnsi="Arial" w:cs="Arial"/>
          <w:spacing w:val="-3"/>
        </w:rPr>
        <w:t xml:space="preserve"> </w:t>
      </w:r>
      <w:r w:rsidRPr="00683AEC">
        <w:rPr>
          <w:rFonts w:ascii="Arial" w:hAnsi="Arial" w:cs="Arial"/>
          <w:spacing w:val="-1"/>
        </w:rPr>
        <w:t>Assurance</w:t>
      </w:r>
    </w:p>
    <w:p w:rsidR="00BD1143" w:rsidRPr="00683AEC" w:rsidRDefault="00BD1143" w:rsidP="00BD1143">
      <w:pPr>
        <w:pStyle w:val="BodyText"/>
        <w:numPr>
          <w:ilvl w:val="0"/>
          <w:numId w:val="84"/>
        </w:numPr>
        <w:ind w:right="236"/>
        <w:jc w:val="both"/>
        <w:rPr>
          <w:rFonts w:ascii="Arial" w:hAnsi="Arial" w:cs="Arial"/>
        </w:rPr>
      </w:pPr>
      <w:r w:rsidRPr="00683AEC">
        <w:rPr>
          <w:rFonts w:ascii="Arial" w:hAnsi="Arial" w:cs="Arial"/>
          <w:spacing w:val="-1"/>
        </w:rPr>
        <w:t>Skills</w:t>
      </w:r>
      <w:r w:rsidRPr="00683AEC">
        <w:rPr>
          <w:rFonts w:ascii="Arial" w:hAnsi="Arial" w:cs="Arial"/>
          <w:spacing w:val="19"/>
        </w:rPr>
        <w:t xml:space="preserve"> </w:t>
      </w:r>
      <w:r w:rsidRPr="00683AEC">
        <w:rPr>
          <w:rFonts w:ascii="Arial" w:hAnsi="Arial" w:cs="Arial"/>
          <w:spacing w:val="-1"/>
        </w:rPr>
        <w:t>associated</w:t>
      </w:r>
      <w:r w:rsidRPr="00683AEC">
        <w:rPr>
          <w:rFonts w:ascii="Arial" w:hAnsi="Arial" w:cs="Arial"/>
          <w:spacing w:val="21"/>
        </w:rPr>
        <w:t xml:space="preserve"> </w:t>
      </w:r>
      <w:r w:rsidRPr="00683AEC">
        <w:rPr>
          <w:rFonts w:ascii="Arial" w:hAnsi="Arial" w:cs="Arial"/>
          <w:spacing w:val="-1"/>
        </w:rPr>
        <w:t>with</w:t>
      </w:r>
      <w:r w:rsidRPr="00683AEC">
        <w:rPr>
          <w:rFonts w:ascii="Arial" w:hAnsi="Arial" w:cs="Arial"/>
          <w:spacing w:val="21"/>
        </w:rPr>
        <w:t xml:space="preserve"> </w:t>
      </w:r>
      <w:r w:rsidRPr="00683AEC">
        <w:rPr>
          <w:rFonts w:ascii="Arial" w:hAnsi="Arial" w:cs="Arial"/>
          <w:spacing w:val="-1"/>
        </w:rPr>
        <w:t>phases</w:t>
      </w:r>
      <w:r w:rsidRPr="00683AEC">
        <w:rPr>
          <w:rFonts w:ascii="Arial" w:hAnsi="Arial" w:cs="Arial"/>
          <w:spacing w:val="22"/>
        </w:rPr>
        <w:t xml:space="preserve"> </w:t>
      </w:r>
      <w:r w:rsidRPr="00683AEC">
        <w:rPr>
          <w:rFonts w:ascii="Arial" w:hAnsi="Arial" w:cs="Arial"/>
          <w:spacing w:val="-1"/>
        </w:rPr>
        <w:t>in</w:t>
      </w:r>
      <w:r w:rsidRPr="00683AEC">
        <w:rPr>
          <w:rFonts w:ascii="Arial" w:hAnsi="Arial" w:cs="Arial"/>
          <w:spacing w:val="21"/>
        </w:rPr>
        <w:t xml:space="preserve"> </w:t>
      </w:r>
      <w:r w:rsidRPr="00683AEC">
        <w:rPr>
          <w:rFonts w:ascii="Arial" w:hAnsi="Arial" w:cs="Arial"/>
          <w:spacing w:val="-1"/>
        </w:rPr>
        <w:t>the</w:t>
      </w:r>
      <w:r w:rsidRPr="00683AEC">
        <w:rPr>
          <w:rFonts w:ascii="Arial" w:hAnsi="Arial" w:cs="Arial"/>
          <w:spacing w:val="21"/>
        </w:rPr>
        <w:t xml:space="preserve"> </w:t>
      </w:r>
      <w:r w:rsidRPr="00683AEC">
        <w:rPr>
          <w:rFonts w:ascii="Arial" w:hAnsi="Arial" w:cs="Arial"/>
          <w:spacing w:val="-1"/>
        </w:rPr>
        <w:t>life</w:t>
      </w:r>
      <w:r w:rsidRPr="00683AEC">
        <w:rPr>
          <w:rFonts w:ascii="Arial" w:hAnsi="Arial" w:cs="Arial"/>
          <w:spacing w:val="21"/>
        </w:rPr>
        <w:t xml:space="preserve"> </w:t>
      </w:r>
      <w:r w:rsidRPr="00683AEC">
        <w:rPr>
          <w:rFonts w:ascii="Arial" w:hAnsi="Arial" w:cs="Arial"/>
          <w:spacing w:val="-1"/>
        </w:rPr>
        <w:t>cycle</w:t>
      </w:r>
      <w:r w:rsidRPr="00683AEC">
        <w:rPr>
          <w:rFonts w:ascii="Arial" w:hAnsi="Arial" w:cs="Arial"/>
          <w:spacing w:val="21"/>
        </w:rPr>
        <w:t xml:space="preserve"> </w:t>
      </w:r>
      <w:r w:rsidRPr="00683AEC">
        <w:rPr>
          <w:rFonts w:ascii="Arial" w:hAnsi="Arial" w:cs="Arial"/>
        </w:rPr>
        <w:t>of</w:t>
      </w:r>
      <w:r w:rsidRPr="00683AEC">
        <w:rPr>
          <w:rFonts w:ascii="Arial" w:hAnsi="Arial" w:cs="Arial"/>
          <w:spacing w:val="20"/>
        </w:rPr>
        <w:t xml:space="preserve"> </w:t>
      </w:r>
      <w:r w:rsidRPr="00683AEC">
        <w:rPr>
          <w:rFonts w:ascii="Arial" w:hAnsi="Arial" w:cs="Arial"/>
        </w:rPr>
        <w:t>a</w:t>
      </w:r>
      <w:r w:rsidRPr="00683AEC">
        <w:rPr>
          <w:rFonts w:ascii="Arial" w:hAnsi="Arial" w:cs="Arial"/>
          <w:spacing w:val="21"/>
        </w:rPr>
        <w:t xml:space="preserve"> </w:t>
      </w:r>
      <w:r w:rsidRPr="00683AEC">
        <w:rPr>
          <w:rFonts w:ascii="Arial" w:hAnsi="Arial" w:cs="Arial"/>
          <w:spacing w:val="-1"/>
        </w:rPr>
        <w:t>business,</w:t>
      </w:r>
      <w:r w:rsidRPr="00683AEC">
        <w:rPr>
          <w:rFonts w:ascii="Arial" w:hAnsi="Arial" w:cs="Arial"/>
          <w:spacing w:val="21"/>
        </w:rPr>
        <w:t xml:space="preserve"> </w:t>
      </w:r>
      <w:r w:rsidRPr="00683AEC">
        <w:rPr>
          <w:rFonts w:ascii="Arial" w:hAnsi="Arial" w:cs="Arial"/>
          <w:spacing w:val="-2"/>
        </w:rPr>
        <w:t>programme,</w:t>
      </w:r>
      <w:r w:rsidRPr="00683AEC">
        <w:rPr>
          <w:rFonts w:ascii="Arial" w:hAnsi="Arial" w:cs="Arial"/>
          <w:spacing w:val="21"/>
        </w:rPr>
        <w:t xml:space="preserve"> </w:t>
      </w:r>
      <w:r w:rsidRPr="00683AEC">
        <w:rPr>
          <w:rFonts w:ascii="Arial" w:hAnsi="Arial" w:cs="Arial"/>
          <w:spacing w:val="-1"/>
        </w:rPr>
        <w:t>project,</w:t>
      </w:r>
      <w:r w:rsidRPr="00683AEC">
        <w:rPr>
          <w:rFonts w:ascii="Arial" w:hAnsi="Arial" w:cs="Arial"/>
          <w:spacing w:val="21"/>
        </w:rPr>
        <w:t xml:space="preserve"> </w:t>
      </w:r>
      <w:r w:rsidRPr="00683AEC">
        <w:rPr>
          <w:rFonts w:ascii="Arial" w:hAnsi="Arial" w:cs="Arial"/>
          <w:spacing w:val="-1"/>
        </w:rPr>
        <w:t>product</w:t>
      </w:r>
      <w:r w:rsidRPr="00683AEC">
        <w:rPr>
          <w:rFonts w:ascii="Arial" w:hAnsi="Arial" w:cs="Arial"/>
          <w:spacing w:val="29"/>
        </w:rPr>
        <w:t xml:space="preserve"> </w:t>
      </w:r>
      <w:r w:rsidRPr="00683AEC">
        <w:rPr>
          <w:rFonts w:ascii="Arial" w:hAnsi="Arial" w:cs="Arial"/>
        </w:rPr>
        <w:t>or</w:t>
      </w:r>
      <w:r w:rsidRPr="00683AEC">
        <w:rPr>
          <w:rFonts w:ascii="Arial" w:hAnsi="Arial" w:cs="Arial"/>
          <w:spacing w:val="53"/>
        </w:rPr>
        <w:t xml:space="preserve"> </w:t>
      </w:r>
      <w:r w:rsidRPr="00683AEC">
        <w:rPr>
          <w:rFonts w:ascii="Arial" w:hAnsi="Arial" w:cs="Arial"/>
          <w:spacing w:val="-1"/>
        </w:rPr>
        <w:t>service,</w:t>
      </w:r>
      <w:r w:rsidRPr="00683AEC">
        <w:rPr>
          <w:rFonts w:ascii="Arial" w:hAnsi="Arial" w:cs="Arial"/>
        </w:rPr>
        <w:t xml:space="preserve"> </w:t>
      </w:r>
      <w:r w:rsidRPr="00683AEC">
        <w:rPr>
          <w:rFonts w:ascii="Arial" w:hAnsi="Arial" w:cs="Arial"/>
          <w:spacing w:val="-1"/>
        </w:rPr>
        <w:t>e.g.</w:t>
      </w:r>
      <w:r w:rsidRPr="00683AEC">
        <w:rPr>
          <w:rFonts w:ascii="Arial" w:hAnsi="Arial" w:cs="Arial"/>
        </w:rPr>
        <w:t xml:space="preserve"> </w:t>
      </w:r>
      <w:r w:rsidRPr="00683AEC">
        <w:rPr>
          <w:rFonts w:ascii="Arial" w:hAnsi="Arial" w:cs="Arial"/>
          <w:spacing w:val="-1"/>
        </w:rPr>
        <w:t>Asset</w:t>
      </w:r>
      <w:r w:rsidRPr="00683AEC">
        <w:rPr>
          <w:rFonts w:ascii="Arial" w:hAnsi="Arial" w:cs="Arial"/>
          <w:spacing w:val="1"/>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Maintenance</w:t>
      </w:r>
      <w:r w:rsidRPr="00683AEC">
        <w:rPr>
          <w:rFonts w:ascii="Arial" w:hAnsi="Arial" w:cs="Arial"/>
          <w:spacing w:val="-2"/>
        </w:rPr>
        <w:t xml:space="preserve"> </w:t>
      </w:r>
      <w:r w:rsidRPr="00683AEC">
        <w:rPr>
          <w:rFonts w:ascii="Arial" w:hAnsi="Arial" w:cs="Arial"/>
          <w:spacing w:val="-1"/>
        </w:rPr>
        <w:t>Management,</w:t>
      </w:r>
      <w:r w:rsidRPr="00683AEC">
        <w:rPr>
          <w:rFonts w:ascii="Arial" w:hAnsi="Arial" w:cs="Arial"/>
        </w:rPr>
        <w:t xml:space="preserve"> </w:t>
      </w:r>
      <w:r w:rsidRPr="00683AEC">
        <w:rPr>
          <w:rFonts w:ascii="Arial" w:hAnsi="Arial" w:cs="Arial"/>
          <w:spacing w:val="-1"/>
        </w:rPr>
        <w:t>Project</w:t>
      </w:r>
      <w:r w:rsidRPr="00683AEC">
        <w:rPr>
          <w:rFonts w:ascii="Arial" w:hAnsi="Arial" w:cs="Arial"/>
          <w:spacing w:val="1"/>
        </w:rPr>
        <w:t xml:space="preserve"> </w:t>
      </w:r>
      <w:r w:rsidRPr="00683AEC">
        <w:rPr>
          <w:rFonts w:ascii="Arial" w:hAnsi="Arial" w:cs="Arial"/>
        </w:rPr>
        <w:t xml:space="preserve">and </w:t>
      </w:r>
      <w:r w:rsidRPr="00683AEC">
        <w:rPr>
          <w:rFonts w:ascii="Arial" w:hAnsi="Arial" w:cs="Arial"/>
          <w:spacing w:val="-1"/>
        </w:rPr>
        <w:t>Programme</w:t>
      </w:r>
      <w:r w:rsidRPr="00683AEC">
        <w:rPr>
          <w:rFonts w:ascii="Arial" w:hAnsi="Arial" w:cs="Arial"/>
        </w:rPr>
        <w:t xml:space="preserve"> </w:t>
      </w:r>
      <w:r w:rsidRPr="00683AEC">
        <w:rPr>
          <w:rFonts w:ascii="Arial" w:hAnsi="Arial" w:cs="Arial"/>
          <w:spacing w:val="-1"/>
        </w:rPr>
        <w:t>Management,</w:t>
      </w:r>
    </w:p>
    <w:p w:rsidR="00BD1143" w:rsidRPr="00E92B57" w:rsidRDefault="00BD1143" w:rsidP="00BD1143">
      <w:pPr>
        <w:pStyle w:val="BodyText"/>
        <w:numPr>
          <w:ilvl w:val="0"/>
          <w:numId w:val="84"/>
        </w:numPr>
        <w:ind w:right="239"/>
        <w:jc w:val="both"/>
        <w:rPr>
          <w:rFonts w:ascii="Arial" w:hAnsi="Arial" w:cs="Arial"/>
        </w:rPr>
      </w:pPr>
      <w:r w:rsidRPr="00683AEC">
        <w:rPr>
          <w:rFonts w:ascii="Arial" w:hAnsi="Arial" w:cs="Arial"/>
          <w:spacing w:val="-1"/>
        </w:rPr>
        <w:t>Industry</w:t>
      </w:r>
      <w:r w:rsidRPr="00683AEC">
        <w:rPr>
          <w:rFonts w:ascii="Arial" w:hAnsi="Arial" w:cs="Arial"/>
          <w:spacing w:val="11"/>
        </w:rPr>
        <w:t xml:space="preserve"> </w:t>
      </w:r>
      <w:r w:rsidRPr="00683AEC">
        <w:rPr>
          <w:rFonts w:ascii="Arial" w:hAnsi="Arial" w:cs="Arial"/>
          <w:spacing w:val="-1"/>
        </w:rPr>
        <w:t>specific</w:t>
      </w:r>
      <w:r w:rsidRPr="00683AEC">
        <w:rPr>
          <w:rFonts w:ascii="Arial" w:hAnsi="Arial" w:cs="Arial"/>
          <w:spacing w:val="14"/>
        </w:rPr>
        <w:t xml:space="preserve"> </w:t>
      </w:r>
      <w:r w:rsidRPr="00683AEC">
        <w:rPr>
          <w:rFonts w:ascii="Arial" w:hAnsi="Arial" w:cs="Arial"/>
          <w:spacing w:val="-1"/>
        </w:rPr>
        <w:t>knowledge,</w:t>
      </w:r>
      <w:r w:rsidRPr="00683AEC">
        <w:rPr>
          <w:rFonts w:ascii="Arial" w:hAnsi="Arial" w:cs="Arial"/>
          <w:spacing w:val="17"/>
        </w:rPr>
        <w:t xml:space="preserve"> </w:t>
      </w:r>
      <w:r w:rsidRPr="00683AEC">
        <w:rPr>
          <w:rFonts w:ascii="Arial" w:hAnsi="Arial" w:cs="Arial"/>
        </w:rPr>
        <w:t>in</w:t>
      </w:r>
      <w:r w:rsidRPr="00683AEC">
        <w:rPr>
          <w:rFonts w:ascii="Arial" w:hAnsi="Arial" w:cs="Arial"/>
          <w:spacing w:val="14"/>
        </w:rPr>
        <w:t xml:space="preserve"> </w:t>
      </w:r>
      <w:r w:rsidRPr="00683AEC">
        <w:rPr>
          <w:rFonts w:ascii="Arial" w:hAnsi="Arial" w:cs="Arial"/>
        </w:rPr>
        <w:t>as</w:t>
      </w:r>
      <w:r w:rsidRPr="00683AEC">
        <w:rPr>
          <w:rFonts w:ascii="Arial" w:hAnsi="Arial" w:cs="Arial"/>
          <w:spacing w:val="15"/>
        </w:rPr>
        <w:t xml:space="preserve"> </w:t>
      </w:r>
      <w:r w:rsidRPr="00683AEC">
        <w:rPr>
          <w:rFonts w:ascii="Arial" w:hAnsi="Arial" w:cs="Arial"/>
          <w:spacing w:val="-1"/>
        </w:rPr>
        <w:t>far</w:t>
      </w:r>
      <w:r w:rsidRPr="00683AEC">
        <w:rPr>
          <w:rFonts w:ascii="Arial" w:hAnsi="Arial" w:cs="Arial"/>
          <w:spacing w:val="15"/>
        </w:rPr>
        <w:t xml:space="preserve"> </w:t>
      </w:r>
      <w:r w:rsidRPr="00683AEC">
        <w:rPr>
          <w:rFonts w:ascii="Arial" w:hAnsi="Arial" w:cs="Arial"/>
        </w:rPr>
        <w:t>as</w:t>
      </w:r>
      <w:r w:rsidRPr="00683AEC">
        <w:rPr>
          <w:rFonts w:ascii="Arial" w:hAnsi="Arial" w:cs="Arial"/>
          <w:spacing w:val="15"/>
        </w:rPr>
        <w:t xml:space="preserve"> </w:t>
      </w:r>
      <w:r w:rsidRPr="00683AEC">
        <w:rPr>
          <w:rFonts w:ascii="Arial" w:hAnsi="Arial" w:cs="Arial"/>
          <w:spacing w:val="-1"/>
        </w:rPr>
        <w:t>it</w:t>
      </w:r>
      <w:r w:rsidRPr="00683AEC">
        <w:rPr>
          <w:rFonts w:ascii="Arial" w:hAnsi="Arial" w:cs="Arial"/>
          <w:spacing w:val="15"/>
        </w:rPr>
        <w:t xml:space="preserve"> </w:t>
      </w:r>
      <w:r w:rsidRPr="00683AEC">
        <w:rPr>
          <w:rFonts w:ascii="Arial" w:hAnsi="Arial" w:cs="Arial"/>
          <w:spacing w:val="-1"/>
        </w:rPr>
        <w:t>presents</w:t>
      </w:r>
      <w:r w:rsidRPr="00683AEC">
        <w:rPr>
          <w:rFonts w:ascii="Arial" w:hAnsi="Arial" w:cs="Arial"/>
          <w:spacing w:val="15"/>
        </w:rPr>
        <w:t xml:space="preserve"> </w:t>
      </w:r>
      <w:r w:rsidRPr="00683AEC">
        <w:rPr>
          <w:rFonts w:ascii="Arial" w:hAnsi="Arial" w:cs="Arial"/>
          <w:spacing w:val="-1"/>
        </w:rPr>
        <w:t>the</w:t>
      </w:r>
      <w:r w:rsidRPr="00683AEC">
        <w:rPr>
          <w:rFonts w:ascii="Arial" w:hAnsi="Arial" w:cs="Arial"/>
          <w:spacing w:val="14"/>
        </w:rPr>
        <w:t xml:space="preserve"> </w:t>
      </w:r>
      <w:r w:rsidRPr="00683AEC">
        <w:rPr>
          <w:rFonts w:ascii="Arial" w:hAnsi="Arial" w:cs="Arial"/>
          <w:spacing w:val="-1"/>
        </w:rPr>
        <w:t>context</w:t>
      </w:r>
      <w:r w:rsidRPr="00683AEC">
        <w:rPr>
          <w:rFonts w:ascii="Arial" w:hAnsi="Arial" w:cs="Arial"/>
          <w:spacing w:val="15"/>
        </w:rPr>
        <w:t xml:space="preserve"> </w:t>
      </w:r>
      <w:r w:rsidRPr="00683AEC">
        <w:rPr>
          <w:rFonts w:ascii="Arial" w:hAnsi="Arial" w:cs="Arial"/>
        </w:rPr>
        <w:t>in</w:t>
      </w:r>
      <w:r w:rsidRPr="00683AEC">
        <w:rPr>
          <w:rFonts w:ascii="Arial" w:hAnsi="Arial" w:cs="Arial"/>
          <w:spacing w:val="14"/>
        </w:rPr>
        <w:t xml:space="preserve"> </w:t>
      </w:r>
      <w:r w:rsidRPr="00683AEC">
        <w:rPr>
          <w:rFonts w:ascii="Arial" w:hAnsi="Arial" w:cs="Arial"/>
          <w:spacing w:val="-1"/>
        </w:rPr>
        <w:t>which</w:t>
      </w:r>
      <w:r w:rsidRPr="00683AEC">
        <w:rPr>
          <w:rFonts w:ascii="Arial" w:hAnsi="Arial" w:cs="Arial"/>
          <w:spacing w:val="14"/>
        </w:rPr>
        <w:t xml:space="preserve"> </w:t>
      </w:r>
      <w:r w:rsidRPr="00683AEC">
        <w:rPr>
          <w:rFonts w:ascii="Arial" w:hAnsi="Arial" w:cs="Arial"/>
        </w:rPr>
        <w:t>a</w:t>
      </w:r>
      <w:r w:rsidRPr="00683AEC">
        <w:rPr>
          <w:rFonts w:ascii="Arial" w:hAnsi="Arial" w:cs="Arial"/>
          <w:spacing w:val="14"/>
        </w:rPr>
        <w:t xml:space="preserve"> </w:t>
      </w:r>
      <w:r w:rsidRPr="00683AEC">
        <w:rPr>
          <w:rFonts w:ascii="Arial" w:hAnsi="Arial" w:cs="Arial"/>
          <w:spacing w:val="-1"/>
        </w:rPr>
        <w:t>problem</w:t>
      </w:r>
      <w:r w:rsidRPr="00683AEC">
        <w:rPr>
          <w:rFonts w:ascii="Arial" w:hAnsi="Arial" w:cs="Arial"/>
          <w:spacing w:val="11"/>
        </w:rPr>
        <w:t xml:space="preserve"> </w:t>
      </w:r>
      <w:r w:rsidRPr="00683AEC">
        <w:rPr>
          <w:rFonts w:ascii="Arial" w:hAnsi="Arial" w:cs="Arial"/>
        </w:rPr>
        <w:t>needs</w:t>
      </w:r>
      <w:r w:rsidRPr="00683AEC">
        <w:rPr>
          <w:rFonts w:ascii="Arial" w:hAnsi="Arial" w:cs="Arial"/>
          <w:spacing w:val="15"/>
        </w:rPr>
        <w:t xml:space="preserve"> </w:t>
      </w:r>
      <w:r w:rsidRPr="00683AEC">
        <w:rPr>
          <w:rFonts w:ascii="Arial" w:hAnsi="Arial" w:cs="Arial"/>
        </w:rPr>
        <w:t>to</w:t>
      </w:r>
      <w:r w:rsidRPr="00683AEC">
        <w:rPr>
          <w:rFonts w:ascii="Arial" w:hAnsi="Arial" w:cs="Arial"/>
          <w:spacing w:val="59"/>
        </w:rPr>
        <w:t xml:space="preserve"> </w:t>
      </w:r>
      <w:r w:rsidRPr="00683AEC">
        <w:rPr>
          <w:rFonts w:ascii="Arial" w:hAnsi="Arial" w:cs="Arial"/>
        </w:rPr>
        <w:t>be</w:t>
      </w:r>
      <w:r w:rsidRPr="00683AEC">
        <w:rPr>
          <w:rFonts w:ascii="Arial" w:hAnsi="Arial" w:cs="Arial"/>
          <w:spacing w:val="38"/>
        </w:rPr>
        <w:t xml:space="preserve"> </w:t>
      </w:r>
      <w:r w:rsidRPr="00683AEC">
        <w:rPr>
          <w:rFonts w:ascii="Arial" w:hAnsi="Arial" w:cs="Arial"/>
          <w:spacing w:val="-1"/>
        </w:rPr>
        <w:t>understood</w:t>
      </w:r>
      <w:r w:rsidRPr="00683AEC">
        <w:rPr>
          <w:rFonts w:ascii="Arial" w:hAnsi="Arial" w:cs="Arial"/>
          <w:spacing w:val="38"/>
        </w:rPr>
        <w:t xml:space="preserve"> </w:t>
      </w:r>
      <w:r w:rsidRPr="00683AEC">
        <w:rPr>
          <w:rFonts w:ascii="Arial" w:hAnsi="Arial" w:cs="Arial"/>
        </w:rPr>
        <w:t>and</w:t>
      </w:r>
      <w:r w:rsidRPr="00683AEC">
        <w:rPr>
          <w:rFonts w:ascii="Arial" w:hAnsi="Arial" w:cs="Arial"/>
          <w:spacing w:val="38"/>
        </w:rPr>
        <w:t xml:space="preserve"> </w:t>
      </w:r>
      <w:r w:rsidRPr="00683AEC">
        <w:rPr>
          <w:rFonts w:ascii="Arial" w:hAnsi="Arial" w:cs="Arial"/>
          <w:spacing w:val="-1"/>
        </w:rPr>
        <w:t>ultimately</w:t>
      </w:r>
      <w:r w:rsidRPr="00683AEC">
        <w:rPr>
          <w:rFonts w:ascii="Arial" w:hAnsi="Arial" w:cs="Arial"/>
          <w:spacing w:val="35"/>
        </w:rPr>
        <w:t xml:space="preserve"> </w:t>
      </w:r>
      <w:r w:rsidRPr="00683AEC">
        <w:rPr>
          <w:rFonts w:ascii="Arial" w:hAnsi="Arial" w:cs="Arial"/>
          <w:spacing w:val="-1"/>
        </w:rPr>
        <w:t>solved,</w:t>
      </w:r>
      <w:r w:rsidRPr="00683AEC">
        <w:rPr>
          <w:rFonts w:ascii="Arial" w:hAnsi="Arial" w:cs="Arial"/>
          <w:spacing w:val="41"/>
        </w:rPr>
        <w:t xml:space="preserve"> </w:t>
      </w:r>
      <w:r w:rsidRPr="00683AEC">
        <w:rPr>
          <w:rFonts w:ascii="Arial" w:hAnsi="Arial" w:cs="Arial"/>
          <w:spacing w:val="-1"/>
        </w:rPr>
        <w:t>e.g.</w:t>
      </w:r>
      <w:r w:rsidRPr="00683AEC">
        <w:rPr>
          <w:rFonts w:ascii="Arial" w:hAnsi="Arial" w:cs="Arial"/>
          <w:spacing w:val="38"/>
        </w:rPr>
        <w:t xml:space="preserve"> </w:t>
      </w:r>
      <w:r w:rsidRPr="00683AEC">
        <w:rPr>
          <w:rFonts w:ascii="Arial" w:hAnsi="Arial" w:cs="Arial"/>
        </w:rPr>
        <w:t>Fast</w:t>
      </w:r>
      <w:r w:rsidRPr="00683AEC">
        <w:rPr>
          <w:rFonts w:ascii="Arial" w:hAnsi="Arial" w:cs="Arial"/>
          <w:spacing w:val="39"/>
        </w:rPr>
        <w:t xml:space="preserve"> </w:t>
      </w:r>
      <w:r w:rsidRPr="00683AEC">
        <w:rPr>
          <w:rFonts w:ascii="Arial" w:hAnsi="Arial" w:cs="Arial"/>
          <w:spacing w:val="-1"/>
        </w:rPr>
        <w:t>Moving</w:t>
      </w:r>
      <w:r w:rsidRPr="00683AEC">
        <w:rPr>
          <w:rFonts w:ascii="Arial" w:hAnsi="Arial" w:cs="Arial"/>
          <w:spacing w:val="35"/>
        </w:rPr>
        <w:t xml:space="preserve"> </w:t>
      </w:r>
      <w:r w:rsidRPr="00683AEC">
        <w:rPr>
          <w:rFonts w:ascii="Arial" w:hAnsi="Arial" w:cs="Arial"/>
          <w:spacing w:val="-1"/>
        </w:rPr>
        <w:t>Consumer</w:t>
      </w:r>
      <w:r w:rsidRPr="00683AEC">
        <w:rPr>
          <w:rFonts w:ascii="Arial" w:hAnsi="Arial" w:cs="Arial"/>
          <w:spacing w:val="39"/>
        </w:rPr>
        <w:t xml:space="preserve"> </w:t>
      </w:r>
      <w:r w:rsidRPr="00683AEC">
        <w:rPr>
          <w:rFonts w:ascii="Arial" w:hAnsi="Arial" w:cs="Arial"/>
        </w:rPr>
        <w:t>Goods,</w:t>
      </w:r>
      <w:r w:rsidRPr="00683AEC">
        <w:rPr>
          <w:rFonts w:ascii="Arial" w:hAnsi="Arial" w:cs="Arial"/>
          <w:spacing w:val="38"/>
        </w:rPr>
        <w:t xml:space="preserve"> </w:t>
      </w:r>
      <w:r w:rsidRPr="00683AEC">
        <w:rPr>
          <w:rFonts w:ascii="Arial" w:hAnsi="Arial" w:cs="Arial"/>
          <w:spacing w:val="-1"/>
        </w:rPr>
        <w:t>Warehousing</w:t>
      </w:r>
      <w:r w:rsidRPr="00683AEC">
        <w:rPr>
          <w:rFonts w:ascii="Arial" w:hAnsi="Arial" w:cs="Arial"/>
          <w:spacing w:val="35"/>
        </w:rPr>
        <w:t xml:space="preserve"> </w:t>
      </w:r>
      <w:r w:rsidRPr="00683AEC">
        <w:rPr>
          <w:rFonts w:ascii="Arial" w:hAnsi="Arial" w:cs="Arial"/>
        </w:rPr>
        <w:t>&amp;</w:t>
      </w:r>
      <w:r w:rsidRPr="00683AEC">
        <w:rPr>
          <w:rFonts w:ascii="Arial" w:hAnsi="Arial" w:cs="Arial"/>
          <w:spacing w:val="57"/>
        </w:rPr>
        <w:t xml:space="preserve"> </w:t>
      </w:r>
      <w:r w:rsidRPr="00683AEC">
        <w:rPr>
          <w:rFonts w:ascii="Arial" w:hAnsi="Arial" w:cs="Arial"/>
          <w:spacing w:val="-1"/>
        </w:rPr>
        <w:t>Transportation,</w:t>
      </w:r>
      <w:r w:rsidRPr="00683AEC">
        <w:rPr>
          <w:rFonts w:ascii="Arial" w:hAnsi="Arial" w:cs="Arial"/>
        </w:rPr>
        <w:t xml:space="preserve"> </w:t>
      </w:r>
      <w:r w:rsidRPr="00683AEC">
        <w:rPr>
          <w:rFonts w:ascii="Arial" w:hAnsi="Arial" w:cs="Arial"/>
          <w:spacing w:val="-2"/>
        </w:rPr>
        <w:t>Capital</w:t>
      </w:r>
      <w:r w:rsidRPr="00683AEC">
        <w:rPr>
          <w:rFonts w:ascii="Arial" w:hAnsi="Arial" w:cs="Arial"/>
          <w:spacing w:val="1"/>
        </w:rPr>
        <w:t xml:space="preserve"> </w:t>
      </w:r>
      <w:r w:rsidRPr="00683AEC">
        <w:rPr>
          <w:rFonts w:ascii="Arial" w:hAnsi="Arial" w:cs="Arial"/>
          <w:spacing w:val="-1"/>
        </w:rPr>
        <w:t>Investment</w:t>
      </w:r>
    </w:p>
    <w:p w:rsidR="00BD1143" w:rsidRPr="00E92B57" w:rsidRDefault="00BD1143" w:rsidP="00BD1143">
      <w:pPr>
        <w:pStyle w:val="BodyText"/>
        <w:ind w:left="667" w:right="239"/>
        <w:jc w:val="both"/>
        <w:rPr>
          <w:rFonts w:ascii="Arial" w:hAnsi="Arial" w:cs="Arial"/>
          <w:sz w:val="16"/>
          <w:szCs w:val="16"/>
        </w:rPr>
      </w:pPr>
    </w:p>
    <w:p w:rsidR="00BD1143" w:rsidRDefault="00BD1143" w:rsidP="00BD1143">
      <w:pPr>
        <w:pStyle w:val="BodyText"/>
        <w:numPr>
          <w:ilvl w:val="0"/>
          <w:numId w:val="79"/>
        </w:numPr>
        <w:ind w:left="851" w:right="862"/>
        <w:rPr>
          <w:rFonts w:ascii="Arial" w:hAnsi="Arial" w:cs="Arial"/>
          <w:spacing w:val="-1"/>
        </w:rPr>
      </w:pP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tools</w:t>
      </w:r>
      <w:r w:rsidRPr="00683AEC">
        <w:rPr>
          <w:rFonts w:ascii="Arial" w:hAnsi="Arial" w:cs="Arial"/>
          <w:spacing w:val="-2"/>
        </w:rPr>
        <w:t xml:space="preserve"> </w:t>
      </w:r>
      <w:r w:rsidRPr="00683AEC">
        <w:rPr>
          <w:rFonts w:ascii="Arial" w:hAnsi="Arial" w:cs="Arial"/>
        </w:rPr>
        <w:t xml:space="preserve">and </w:t>
      </w:r>
      <w:r w:rsidRPr="00683AEC">
        <w:rPr>
          <w:rFonts w:ascii="Arial" w:hAnsi="Arial" w:cs="Arial"/>
          <w:spacing w:val="-1"/>
        </w:rPr>
        <w:t>machinery</w:t>
      </w:r>
      <w:r w:rsidRPr="00683AEC">
        <w:rPr>
          <w:rFonts w:ascii="Arial" w:hAnsi="Arial" w:cs="Arial"/>
          <w:spacing w:val="-3"/>
        </w:rPr>
        <w:t xml:space="preserve"> </w:t>
      </w:r>
      <w:r w:rsidRPr="00683AEC">
        <w:rPr>
          <w:rFonts w:ascii="Arial" w:hAnsi="Arial" w:cs="Arial"/>
          <w:spacing w:val="-1"/>
        </w:rPr>
        <w:t>used,</w:t>
      </w:r>
      <w:r w:rsidRPr="00683AEC">
        <w:rPr>
          <w:rFonts w:ascii="Arial" w:hAnsi="Arial" w:cs="Arial"/>
        </w:rPr>
        <w:t xml:space="preserve"> </w:t>
      </w:r>
      <w:r w:rsidRPr="00683AEC">
        <w:rPr>
          <w:rFonts w:ascii="Arial" w:hAnsi="Arial" w:cs="Arial"/>
          <w:spacing w:val="-1"/>
        </w:rPr>
        <w:t>which</w:t>
      </w:r>
      <w:r w:rsidRPr="00683AEC">
        <w:rPr>
          <w:rFonts w:ascii="Arial" w:hAnsi="Arial" w:cs="Arial"/>
        </w:rPr>
        <w:t xml:space="preserve"> </w:t>
      </w:r>
      <w:r w:rsidRPr="00683AEC">
        <w:rPr>
          <w:rFonts w:ascii="Arial" w:hAnsi="Arial" w:cs="Arial"/>
          <w:spacing w:val="-1"/>
        </w:rPr>
        <w:t>could</w:t>
      </w:r>
      <w:r w:rsidRPr="00683AEC">
        <w:rPr>
          <w:rFonts w:ascii="Arial" w:hAnsi="Arial" w:cs="Arial"/>
        </w:rPr>
        <w:t xml:space="preserve"> </w:t>
      </w:r>
      <w:r w:rsidRPr="00683AEC">
        <w:rPr>
          <w:rFonts w:ascii="Arial" w:hAnsi="Arial" w:cs="Arial"/>
          <w:spacing w:val="-2"/>
        </w:rPr>
        <w:t>be</w:t>
      </w:r>
      <w:r w:rsidRPr="00683AEC">
        <w:rPr>
          <w:rFonts w:ascii="Arial" w:hAnsi="Arial" w:cs="Arial"/>
        </w:rPr>
        <w:t xml:space="preserve"> </w:t>
      </w:r>
      <w:r w:rsidRPr="00683AEC">
        <w:rPr>
          <w:rFonts w:ascii="Arial" w:hAnsi="Arial" w:cs="Arial"/>
          <w:spacing w:val="-1"/>
        </w:rPr>
        <w:t>interpreted</w:t>
      </w:r>
      <w:r w:rsidRPr="00683AEC">
        <w:rPr>
          <w:rFonts w:ascii="Arial" w:hAnsi="Arial" w:cs="Arial"/>
          <w:spacing w:val="-2"/>
        </w:rPr>
        <w:t xml:space="preserve"> </w:t>
      </w:r>
      <w:r w:rsidRPr="00683AEC">
        <w:rPr>
          <w:rFonts w:ascii="Arial" w:hAnsi="Arial" w:cs="Arial"/>
        </w:rPr>
        <w:t xml:space="preserve">to </w:t>
      </w:r>
      <w:r w:rsidRPr="00683AEC">
        <w:rPr>
          <w:rFonts w:ascii="Arial" w:hAnsi="Arial" w:cs="Arial"/>
          <w:spacing w:val="-1"/>
        </w:rPr>
        <w:t>include</w:t>
      </w:r>
    </w:p>
    <w:p w:rsidR="00BD1143" w:rsidRPr="00683AEC" w:rsidRDefault="00BD1143" w:rsidP="00BD1143">
      <w:pPr>
        <w:pStyle w:val="BodyText"/>
        <w:numPr>
          <w:ilvl w:val="0"/>
          <w:numId w:val="85"/>
        </w:numPr>
        <w:ind w:left="1418" w:right="862"/>
        <w:rPr>
          <w:rFonts w:ascii="Arial" w:hAnsi="Arial" w:cs="Arial"/>
        </w:rPr>
      </w:pPr>
      <w:r w:rsidRPr="00683AEC">
        <w:rPr>
          <w:rFonts w:ascii="Arial" w:hAnsi="Arial" w:cs="Arial"/>
          <w:spacing w:val="-1"/>
        </w:rPr>
        <w:t>Manufacturing,</w:t>
      </w:r>
      <w:r w:rsidRPr="00683AEC">
        <w:rPr>
          <w:rFonts w:ascii="Arial" w:hAnsi="Arial" w:cs="Arial"/>
        </w:rPr>
        <w:t xml:space="preserve"> </w:t>
      </w:r>
      <w:r w:rsidRPr="00683AEC">
        <w:rPr>
          <w:rFonts w:ascii="Arial" w:hAnsi="Arial" w:cs="Arial"/>
          <w:spacing w:val="-1"/>
        </w:rPr>
        <w:t>processing</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fabrication</w:t>
      </w:r>
      <w:r w:rsidRPr="00683AEC">
        <w:rPr>
          <w:rFonts w:ascii="Arial" w:hAnsi="Arial" w:cs="Arial"/>
          <w:spacing w:val="1"/>
        </w:rPr>
        <w:t xml:space="preserve"> </w:t>
      </w:r>
      <w:r w:rsidRPr="00683AEC">
        <w:rPr>
          <w:rFonts w:ascii="Arial" w:hAnsi="Arial" w:cs="Arial"/>
          <w:spacing w:val="-1"/>
        </w:rPr>
        <w:t>techniques</w:t>
      </w:r>
    </w:p>
    <w:p w:rsidR="00BD1143" w:rsidRPr="00683AEC" w:rsidRDefault="00BD1143" w:rsidP="00BD1143">
      <w:pPr>
        <w:pStyle w:val="BodyText"/>
        <w:numPr>
          <w:ilvl w:val="0"/>
          <w:numId w:val="85"/>
        </w:numPr>
        <w:ind w:left="1418"/>
        <w:jc w:val="both"/>
        <w:rPr>
          <w:rFonts w:ascii="Arial" w:hAnsi="Arial" w:cs="Arial"/>
        </w:rPr>
      </w:pPr>
      <w:r w:rsidRPr="00683AEC">
        <w:rPr>
          <w:rFonts w:ascii="Arial" w:hAnsi="Arial" w:cs="Arial"/>
          <w:spacing w:val="-1"/>
        </w:rPr>
        <w:t>Techniques</w:t>
      </w:r>
      <w:r w:rsidRPr="00683AEC">
        <w:rPr>
          <w:rFonts w:ascii="Arial" w:hAnsi="Arial" w:cs="Arial"/>
          <w:spacing w:val="-2"/>
        </w:rPr>
        <w:t xml:space="preserve"> </w:t>
      </w:r>
      <w:r w:rsidRPr="00683AEC">
        <w:rPr>
          <w:rFonts w:ascii="Arial" w:hAnsi="Arial" w:cs="Arial"/>
        </w:rPr>
        <w:t xml:space="preserve">and </w:t>
      </w:r>
      <w:r w:rsidRPr="00683AEC">
        <w:rPr>
          <w:rFonts w:ascii="Arial" w:hAnsi="Arial" w:cs="Arial"/>
          <w:spacing w:val="-1"/>
        </w:rPr>
        <w:t>models,</w:t>
      </w:r>
      <w:r w:rsidRPr="00683AEC">
        <w:rPr>
          <w:rFonts w:ascii="Arial" w:hAnsi="Arial" w:cs="Arial"/>
          <w:spacing w:val="1"/>
        </w:rPr>
        <w:t xml:space="preserve"> </w:t>
      </w:r>
      <w:r w:rsidRPr="00683AEC">
        <w:rPr>
          <w:rFonts w:ascii="Arial" w:hAnsi="Arial" w:cs="Arial"/>
          <w:spacing w:val="-1"/>
        </w:rPr>
        <w:t>e.g.</w:t>
      </w:r>
      <w:r w:rsidRPr="00683AEC">
        <w:rPr>
          <w:rFonts w:ascii="Arial" w:hAnsi="Arial" w:cs="Arial"/>
        </w:rPr>
        <w:t xml:space="preserve"> </w:t>
      </w:r>
      <w:r w:rsidRPr="00683AEC">
        <w:rPr>
          <w:rFonts w:ascii="Arial" w:hAnsi="Arial" w:cs="Arial"/>
          <w:spacing w:val="-1"/>
        </w:rPr>
        <w:t>Operations</w:t>
      </w:r>
      <w:r w:rsidRPr="00683AEC">
        <w:rPr>
          <w:rFonts w:ascii="Arial" w:hAnsi="Arial" w:cs="Arial"/>
        </w:rPr>
        <w:t xml:space="preserve"> </w:t>
      </w:r>
      <w:r w:rsidRPr="00683AEC">
        <w:rPr>
          <w:rFonts w:ascii="Arial" w:hAnsi="Arial" w:cs="Arial"/>
          <w:spacing w:val="-1"/>
        </w:rPr>
        <w:t>Research</w:t>
      </w:r>
    </w:p>
    <w:p w:rsidR="00BD1143" w:rsidRDefault="00BD1143" w:rsidP="00BD1143">
      <w:pPr>
        <w:pStyle w:val="BodyText"/>
        <w:numPr>
          <w:ilvl w:val="0"/>
          <w:numId w:val="85"/>
        </w:numPr>
        <w:spacing w:before="16"/>
        <w:ind w:left="1418" w:right="2139"/>
        <w:jc w:val="both"/>
        <w:rPr>
          <w:rFonts w:ascii="Arial" w:hAnsi="Arial" w:cs="Arial"/>
          <w:spacing w:val="-1"/>
        </w:rPr>
      </w:pPr>
      <w:r w:rsidRPr="00683AEC">
        <w:rPr>
          <w:rFonts w:ascii="Arial" w:hAnsi="Arial" w:cs="Arial"/>
          <w:spacing w:val="-1"/>
        </w:rPr>
        <w:t>Modelling</w:t>
      </w:r>
      <w:r w:rsidRPr="00683AEC">
        <w:rPr>
          <w:rFonts w:ascii="Arial" w:hAnsi="Arial" w:cs="Arial"/>
          <w:spacing w:val="-3"/>
        </w:rPr>
        <w:t xml:space="preserve"> </w:t>
      </w:r>
      <w:r w:rsidRPr="00683AEC">
        <w:rPr>
          <w:rFonts w:ascii="Arial" w:hAnsi="Arial" w:cs="Arial"/>
          <w:spacing w:val="-1"/>
        </w:rPr>
        <w:t>tools,</w:t>
      </w:r>
      <w:r w:rsidRPr="00683AEC">
        <w:rPr>
          <w:rFonts w:ascii="Arial" w:hAnsi="Arial" w:cs="Arial"/>
          <w:spacing w:val="1"/>
        </w:rPr>
        <w:t xml:space="preserve"> </w:t>
      </w:r>
      <w:r w:rsidRPr="00683AEC">
        <w:rPr>
          <w:rFonts w:ascii="Arial" w:hAnsi="Arial" w:cs="Arial"/>
          <w:spacing w:val="-1"/>
        </w:rPr>
        <w:t>e.g.</w:t>
      </w:r>
      <w:r w:rsidRPr="00683AEC">
        <w:rPr>
          <w:rFonts w:ascii="Arial" w:hAnsi="Arial" w:cs="Arial"/>
        </w:rPr>
        <w:t xml:space="preserve"> </w:t>
      </w:r>
      <w:r w:rsidRPr="00683AEC">
        <w:rPr>
          <w:rFonts w:ascii="Arial" w:hAnsi="Arial" w:cs="Arial"/>
          <w:spacing w:val="-1"/>
        </w:rPr>
        <w:t>Simulation</w:t>
      </w:r>
      <w:r w:rsidRPr="00683AEC">
        <w:rPr>
          <w:rFonts w:ascii="Arial" w:hAnsi="Arial" w:cs="Arial"/>
        </w:rPr>
        <w:t xml:space="preserve"> and </w:t>
      </w:r>
      <w:r w:rsidRPr="00683AEC">
        <w:rPr>
          <w:rFonts w:ascii="Arial" w:hAnsi="Arial" w:cs="Arial"/>
          <w:spacing w:val="-1"/>
        </w:rPr>
        <w:t>Optimisation</w:t>
      </w:r>
      <w:r>
        <w:rPr>
          <w:rFonts w:ascii="Arial" w:hAnsi="Arial" w:cs="Arial"/>
          <w:spacing w:val="-1"/>
        </w:rPr>
        <w:t xml:space="preserve"> </w:t>
      </w:r>
      <w:r w:rsidRPr="00683AEC">
        <w:rPr>
          <w:rFonts w:ascii="Arial" w:hAnsi="Arial" w:cs="Arial"/>
          <w:spacing w:val="-1"/>
        </w:rPr>
        <w:t>Tools</w:t>
      </w:r>
    </w:p>
    <w:p w:rsidR="00BD1143" w:rsidRPr="00E92B57" w:rsidRDefault="00BD1143" w:rsidP="00BD1143">
      <w:pPr>
        <w:pStyle w:val="BodyText"/>
        <w:numPr>
          <w:ilvl w:val="0"/>
          <w:numId w:val="85"/>
        </w:numPr>
        <w:spacing w:before="16"/>
        <w:ind w:left="1418" w:right="721"/>
        <w:jc w:val="both"/>
        <w:rPr>
          <w:rFonts w:ascii="Arial" w:hAnsi="Arial" w:cs="Arial"/>
        </w:rPr>
      </w:pPr>
      <w:r w:rsidRPr="00683AEC">
        <w:rPr>
          <w:rFonts w:ascii="Arial" w:hAnsi="Arial" w:cs="Arial"/>
          <w:spacing w:val="-1"/>
        </w:rPr>
        <w:t>System</w:t>
      </w:r>
      <w:r w:rsidRPr="00683AEC">
        <w:rPr>
          <w:rFonts w:ascii="Arial" w:hAnsi="Arial" w:cs="Arial"/>
          <w:spacing w:val="-4"/>
        </w:rPr>
        <w:t xml:space="preserve"> </w:t>
      </w:r>
      <w:r w:rsidRPr="00683AEC">
        <w:rPr>
          <w:rFonts w:ascii="Arial" w:hAnsi="Arial" w:cs="Arial"/>
        </w:rPr>
        <w:t>tools,</w:t>
      </w:r>
      <w:r w:rsidRPr="00683AEC">
        <w:rPr>
          <w:rFonts w:ascii="Arial" w:hAnsi="Arial" w:cs="Arial"/>
          <w:spacing w:val="1"/>
        </w:rPr>
        <w:t xml:space="preserve"> </w:t>
      </w:r>
      <w:r w:rsidRPr="00683AEC">
        <w:rPr>
          <w:rFonts w:ascii="Arial" w:hAnsi="Arial" w:cs="Arial"/>
          <w:spacing w:val="-1"/>
        </w:rPr>
        <w:t>e.g.</w:t>
      </w:r>
      <w:r w:rsidRPr="00683AEC">
        <w:rPr>
          <w:rFonts w:ascii="Arial" w:hAnsi="Arial" w:cs="Arial"/>
        </w:rPr>
        <w:t xml:space="preserve"> </w:t>
      </w:r>
      <w:r w:rsidRPr="00683AEC">
        <w:rPr>
          <w:rFonts w:ascii="Arial" w:hAnsi="Arial" w:cs="Arial"/>
          <w:spacing w:val="-1"/>
        </w:rPr>
        <w:t>Enterprise</w:t>
      </w:r>
      <w:r w:rsidRPr="00683AEC">
        <w:rPr>
          <w:rFonts w:ascii="Arial" w:hAnsi="Arial" w:cs="Arial"/>
        </w:rPr>
        <w:t xml:space="preserve"> </w:t>
      </w:r>
      <w:r w:rsidRPr="00683AEC">
        <w:rPr>
          <w:rFonts w:ascii="Arial" w:hAnsi="Arial" w:cs="Arial"/>
          <w:spacing w:val="-1"/>
        </w:rPr>
        <w:t>Resource</w:t>
      </w:r>
      <w:r w:rsidRPr="00683AEC">
        <w:rPr>
          <w:rFonts w:ascii="Arial" w:hAnsi="Arial" w:cs="Arial"/>
        </w:rPr>
        <w:t xml:space="preserve"> </w:t>
      </w:r>
      <w:r w:rsidRPr="00683AEC">
        <w:rPr>
          <w:rFonts w:ascii="Arial" w:hAnsi="Arial" w:cs="Arial"/>
          <w:spacing w:val="-1"/>
        </w:rPr>
        <w:t>Planning</w:t>
      </w:r>
      <w:r w:rsidRPr="00683AEC">
        <w:rPr>
          <w:rFonts w:ascii="Arial" w:hAnsi="Arial" w:cs="Arial"/>
          <w:spacing w:val="-3"/>
        </w:rPr>
        <w:t xml:space="preserve"> </w:t>
      </w:r>
      <w:r>
        <w:rPr>
          <w:rFonts w:ascii="Arial" w:hAnsi="Arial" w:cs="Arial"/>
          <w:spacing w:val="-1"/>
        </w:rPr>
        <w:t>Systems</w:t>
      </w:r>
    </w:p>
    <w:p w:rsidR="00BD1143" w:rsidRPr="00683AEC" w:rsidRDefault="00BD1143" w:rsidP="00BD1143">
      <w:pPr>
        <w:pStyle w:val="BodyText"/>
        <w:numPr>
          <w:ilvl w:val="0"/>
          <w:numId w:val="85"/>
        </w:numPr>
        <w:spacing w:before="16"/>
        <w:ind w:left="1418" w:right="721"/>
        <w:jc w:val="both"/>
        <w:rPr>
          <w:rFonts w:ascii="Arial" w:hAnsi="Arial" w:cs="Arial"/>
        </w:rPr>
      </w:pPr>
      <w:r w:rsidRPr="00683AEC">
        <w:rPr>
          <w:rFonts w:ascii="Arial" w:hAnsi="Arial" w:cs="Arial"/>
          <w:spacing w:val="-1"/>
        </w:rPr>
        <w:t>Philosophies,</w:t>
      </w:r>
      <w:r w:rsidRPr="00683AEC">
        <w:rPr>
          <w:rFonts w:ascii="Arial" w:hAnsi="Arial" w:cs="Arial"/>
          <w:spacing w:val="-2"/>
        </w:rPr>
        <w:t xml:space="preserve"> </w:t>
      </w:r>
      <w:r w:rsidRPr="00683AEC">
        <w:rPr>
          <w:rFonts w:ascii="Arial" w:hAnsi="Arial" w:cs="Arial"/>
          <w:spacing w:val="-1"/>
        </w:rPr>
        <w:t>e.g.</w:t>
      </w:r>
      <w:r w:rsidRPr="00683AEC">
        <w:rPr>
          <w:rFonts w:ascii="Arial" w:hAnsi="Arial" w:cs="Arial"/>
          <w:spacing w:val="-3"/>
        </w:rPr>
        <w:t xml:space="preserve"> </w:t>
      </w:r>
      <w:r w:rsidRPr="00683AEC">
        <w:rPr>
          <w:rFonts w:ascii="Arial" w:hAnsi="Arial" w:cs="Arial"/>
        </w:rPr>
        <w:t>Just</w:t>
      </w:r>
      <w:r w:rsidRPr="00683AEC">
        <w:rPr>
          <w:rFonts w:ascii="Arial" w:hAnsi="Arial" w:cs="Arial"/>
          <w:spacing w:val="1"/>
        </w:rPr>
        <w:t xml:space="preserve"> </w:t>
      </w:r>
      <w:r w:rsidRPr="00683AEC">
        <w:rPr>
          <w:rFonts w:ascii="Arial" w:hAnsi="Arial" w:cs="Arial"/>
        </w:rPr>
        <w:t>in</w:t>
      </w:r>
      <w:r w:rsidRPr="00683AEC">
        <w:rPr>
          <w:rFonts w:ascii="Arial" w:hAnsi="Arial" w:cs="Arial"/>
          <w:spacing w:val="-3"/>
        </w:rPr>
        <w:t xml:space="preserve"> </w:t>
      </w:r>
      <w:r w:rsidRPr="00683AEC">
        <w:rPr>
          <w:rFonts w:ascii="Arial" w:hAnsi="Arial" w:cs="Arial"/>
          <w:spacing w:val="-2"/>
        </w:rPr>
        <w:t>Time</w:t>
      </w:r>
    </w:p>
    <w:p w:rsidR="00BD1143" w:rsidRPr="00683AEC" w:rsidRDefault="00BD1143" w:rsidP="00BD1143">
      <w:pPr>
        <w:spacing w:before="6" w:line="220" w:lineRule="exact"/>
        <w:rPr>
          <w:rFonts w:ascii="Arial" w:hAnsi="Arial" w:cs="Arial"/>
        </w:rPr>
      </w:pPr>
    </w:p>
    <w:p w:rsidR="00BD1143" w:rsidRPr="00702DBB" w:rsidRDefault="00BD1143" w:rsidP="00BD1143">
      <w:pPr>
        <w:pStyle w:val="BodyText"/>
        <w:numPr>
          <w:ilvl w:val="0"/>
          <w:numId w:val="79"/>
        </w:numPr>
        <w:tabs>
          <w:tab w:val="left" w:pos="807"/>
        </w:tabs>
        <w:ind w:left="806" w:hanging="566"/>
        <w:rPr>
          <w:rFonts w:ascii="Arial" w:hAnsi="Arial" w:cs="Arial"/>
        </w:rPr>
      </w:pP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materials</w:t>
      </w:r>
      <w:r w:rsidRPr="00683AEC">
        <w:rPr>
          <w:rFonts w:ascii="Arial" w:hAnsi="Arial" w:cs="Arial"/>
        </w:rPr>
        <w:t xml:space="preserve"> </w:t>
      </w:r>
      <w:r w:rsidRPr="00683AEC">
        <w:rPr>
          <w:rFonts w:ascii="Arial" w:hAnsi="Arial" w:cs="Arial"/>
          <w:spacing w:val="-1"/>
        </w:rPr>
        <w:t>worked</w:t>
      </w:r>
      <w:r w:rsidRPr="00683AEC">
        <w:rPr>
          <w:rFonts w:ascii="Arial" w:hAnsi="Arial" w:cs="Arial"/>
        </w:rPr>
        <w:t xml:space="preserve"> on </w:t>
      </w:r>
      <w:r w:rsidRPr="00683AEC">
        <w:rPr>
          <w:rFonts w:ascii="Arial" w:hAnsi="Arial" w:cs="Arial"/>
          <w:spacing w:val="-1"/>
        </w:rPr>
        <w:t>or</w:t>
      </w:r>
      <w:r w:rsidRPr="00683AEC">
        <w:rPr>
          <w:rFonts w:ascii="Arial" w:hAnsi="Arial" w:cs="Arial"/>
          <w:spacing w:val="-2"/>
        </w:rPr>
        <w:t xml:space="preserve"> </w:t>
      </w:r>
      <w:r w:rsidRPr="00683AEC">
        <w:rPr>
          <w:rFonts w:ascii="Arial" w:hAnsi="Arial" w:cs="Arial"/>
          <w:spacing w:val="-1"/>
        </w:rPr>
        <w:t>with,</w:t>
      </w:r>
      <w:r w:rsidRPr="00683AEC">
        <w:rPr>
          <w:rFonts w:ascii="Arial" w:hAnsi="Arial" w:cs="Arial"/>
        </w:rPr>
        <w:t xml:space="preserve"> </w:t>
      </w:r>
      <w:r w:rsidRPr="00683AEC">
        <w:rPr>
          <w:rFonts w:ascii="Arial" w:hAnsi="Arial" w:cs="Arial"/>
          <w:spacing w:val="-1"/>
        </w:rPr>
        <w:t>which</w:t>
      </w:r>
      <w:r w:rsidRPr="00683AEC">
        <w:rPr>
          <w:rFonts w:ascii="Arial" w:hAnsi="Arial" w:cs="Arial"/>
          <w:spacing w:val="-2"/>
        </w:rPr>
        <w:t xml:space="preserve"> </w:t>
      </w:r>
      <w:r w:rsidRPr="00683AEC">
        <w:rPr>
          <w:rFonts w:ascii="Arial" w:hAnsi="Arial" w:cs="Arial"/>
        </w:rPr>
        <w:t>is</w:t>
      </w:r>
      <w:r w:rsidRPr="00683AEC">
        <w:rPr>
          <w:rFonts w:ascii="Arial" w:hAnsi="Arial" w:cs="Arial"/>
          <w:spacing w:val="-2"/>
        </w:rPr>
        <w:t xml:space="preserve"> </w:t>
      </w:r>
      <w:r w:rsidRPr="00683AEC">
        <w:rPr>
          <w:rFonts w:ascii="Arial" w:hAnsi="Arial" w:cs="Arial"/>
          <w:spacing w:val="-1"/>
        </w:rPr>
        <w:t>typically</w:t>
      </w:r>
      <w:r w:rsidRPr="00683AEC">
        <w:rPr>
          <w:rFonts w:ascii="Arial" w:hAnsi="Arial" w:cs="Arial"/>
          <w:spacing w:val="-3"/>
        </w:rPr>
        <w:t xml:space="preserve"> </w:t>
      </w:r>
      <w:r w:rsidRPr="00683AEC">
        <w:rPr>
          <w:rFonts w:ascii="Arial" w:hAnsi="Arial" w:cs="Arial"/>
          <w:spacing w:val="-1"/>
        </w:rPr>
        <w:t>closely</w:t>
      </w:r>
      <w:r w:rsidRPr="00683AEC">
        <w:rPr>
          <w:rFonts w:ascii="Arial" w:hAnsi="Arial" w:cs="Arial"/>
          <w:spacing w:val="-3"/>
        </w:rPr>
        <w:t xml:space="preserve"> </w:t>
      </w:r>
      <w:r w:rsidRPr="00683AEC">
        <w:rPr>
          <w:rFonts w:ascii="Arial" w:hAnsi="Arial" w:cs="Arial"/>
          <w:spacing w:val="-1"/>
        </w:rPr>
        <w:t>related</w:t>
      </w:r>
      <w:r w:rsidRPr="00683AEC">
        <w:rPr>
          <w:rFonts w:ascii="Arial" w:hAnsi="Arial" w:cs="Arial"/>
          <w:spacing w:val="-2"/>
        </w:rPr>
        <w:t xml:space="preserve"> </w:t>
      </w:r>
      <w:r w:rsidRPr="00683AEC">
        <w:rPr>
          <w:rFonts w:ascii="Arial" w:hAnsi="Arial" w:cs="Arial"/>
        </w:rPr>
        <w:t xml:space="preserve">to </w:t>
      </w:r>
      <w:r w:rsidRPr="00683AEC">
        <w:rPr>
          <w:rFonts w:ascii="Arial" w:hAnsi="Arial" w:cs="Arial"/>
          <w:spacing w:val="-1"/>
        </w:rPr>
        <w:t>Industry,</w:t>
      </w:r>
      <w:r w:rsidRPr="00683AEC">
        <w:rPr>
          <w:rFonts w:ascii="Arial" w:hAnsi="Arial" w:cs="Arial"/>
        </w:rPr>
        <w:t xml:space="preserve"> </w:t>
      </w:r>
      <w:r w:rsidRPr="00683AEC">
        <w:rPr>
          <w:rFonts w:ascii="Arial" w:hAnsi="Arial" w:cs="Arial"/>
          <w:spacing w:val="-1"/>
        </w:rPr>
        <w:t>e.g.</w:t>
      </w:r>
    </w:p>
    <w:p w:rsidR="00BD1143" w:rsidRDefault="00BD1143" w:rsidP="00BD1143">
      <w:pPr>
        <w:pStyle w:val="BodyText"/>
        <w:numPr>
          <w:ilvl w:val="0"/>
          <w:numId w:val="86"/>
        </w:numPr>
        <w:ind w:left="1417" w:right="4334" w:hanging="357"/>
        <w:rPr>
          <w:rFonts w:ascii="Arial" w:hAnsi="Arial" w:cs="Arial"/>
          <w:spacing w:val="-1"/>
        </w:rPr>
      </w:pPr>
      <w:r w:rsidRPr="00683AEC">
        <w:rPr>
          <w:rFonts w:ascii="Arial" w:hAnsi="Arial" w:cs="Arial"/>
          <w:spacing w:val="-1"/>
        </w:rPr>
        <w:t>Agri-produce</w:t>
      </w:r>
      <w:r w:rsidRPr="00683AEC">
        <w:rPr>
          <w:rFonts w:ascii="Arial" w:hAnsi="Arial" w:cs="Arial"/>
          <w:spacing w:val="-2"/>
        </w:rPr>
        <w:t xml:space="preserve"> </w:t>
      </w:r>
      <w:r w:rsidRPr="00683AEC">
        <w:rPr>
          <w:rFonts w:ascii="Arial" w:hAnsi="Arial" w:cs="Arial"/>
        </w:rPr>
        <w:t xml:space="preserve">and </w:t>
      </w:r>
      <w:r w:rsidRPr="00683AEC">
        <w:rPr>
          <w:rFonts w:ascii="Arial" w:hAnsi="Arial" w:cs="Arial"/>
          <w:spacing w:val="-1"/>
        </w:rPr>
        <w:t>Agri-processing</w:t>
      </w:r>
    </w:p>
    <w:p w:rsidR="00BD1143" w:rsidRPr="00683AEC" w:rsidRDefault="00BD1143" w:rsidP="00BD1143">
      <w:pPr>
        <w:pStyle w:val="BodyText"/>
        <w:numPr>
          <w:ilvl w:val="0"/>
          <w:numId w:val="86"/>
        </w:numPr>
        <w:ind w:left="1417" w:right="2564" w:hanging="357"/>
        <w:rPr>
          <w:rFonts w:ascii="Arial" w:hAnsi="Arial" w:cs="Arial"/>
        </w:rPr>
      </w:pPr>
      <w:r w:rsidRPr="00683AEC">
        <w:rPr>
          <w:rFonts w:ascii="Arial" w:hAnsi="Arial" w:cs="Arial"/>
          <w:spacing w:val="-1"/>
        </w:rPr>
        <w:t>Petrochemical</w:t>
      </w:r>
      <w:r w:rsidRPr="00683AEC">
        <w:rPr>
          <w:rFonts w:ascii="Arial" w:hAnsi="Arial" w:cs="Arial"/>
          <w:spacing w:val="2"/>
        </w:rPr>
        <w:t xml:space="preserve"> </w:t>
      </w:r>
      <w:r w:rsidRPr="00683AEC">
        <w:rPr>
          <w:rFonts w:ascii="Arial" w:hAnsi="Arial" w:cs="Arial"/>
        </w:rPr>
        <w:t>and</w:t>
      </w:r>
      <w:r w:rsidRPr="00683AEC">
        <w:rPr>
          <w:rFonts w:ascii="Arial" w:hAnsi="Arial" w:cs="Arial"/>
          <w:spacing w:val="1"/>
        </w:rPr>
        <w:t xml:space="preserve"> </w:t>
      </w:r>
      <w:r w:rsidRPr="00683AEC">
        <w:rPr>
          <w:rFonts w:ascii="Arial" w:hAnsi="Arial" w:cs="Arial"/>
          <w:spacing w:val="-1"/>
        </w:rPr>
        <w:t>Processing</w:t>
      </w:r>
      <w:r w:rsidRPr="00683AEC">
        <w:rPr>
          <w:rFonts w:ascii="Arial" w:hAnsi="Arial" w:cs="Arial"/>
          <w:spacing w:val="-3"/>
        </w:rPr>
        <w:t xml:space="preserve"> </w:t>
      </w:r>
      <w:r w:rsidRPr="00683AEC">
        <w:rPr>
          <w:rFonts w:ascii="Arial" w:hAnsi="Arial" w:cs="Arial"/>
          <w:spacing w:val="-1"/>
        </w:rPr>
        <w:t>industries</w:t>
      </w:r>
    </w:p>
    <w:p w:rsidR="00BD1143" w:rsidRDefault="00BD1143" w:rsidP="00BD1143">
      <w:pPr>
        <w:pStyle w:val="BodyText"/>
        <w:numPr>
          <w:ilvl w:val="0"/>
          <w:numId w:val="86"/>
        </w:numPr>
        <w:ind w:left="1417" w:hanging="357"/>
        <w:rPr>
          <w:rFonts w:ascii="Arial" w:hAnsi="Arial" w:cs="Arial"/>
          <w:spacing w:val="-1"/>
        </w:rPr>
      </w:pPr>
      <w:r w:rsidRPr="00683AEC">
        <w:rPr>
          <w:rFonts w:ascii="Arial" w:hAnsi="Arial" w:cs="Arial"/>
          <w:spacing w:val="-1"/>
        </w:rPr>
        <w:t>Steel,</w:t>
      </w:r>
      <w:r w:rsidRPr="00683AEC">
        <w:rPr>
          <w:rFonts w:ascii="Arial" w:hAnsi="Arial" w:cs="Arial"/>
          <w:spacing w:val="19"/>
        </w:rPr>
        <w:t xml:space="preserve"> </w:t>
      </w:r>
      <w:r w:rsidRPr="00683AEC">
        <w:rPr>
          <w:rFonts w:ascii="Arial" w:hAnsi="Arial" w:cs="Arial"/>
          <w:spacing w:val="-1"/>
        </w:rPr>
        <w:t>and</w:t>
      </w:r>
      <w:r w:rsidRPr="00683AEC">
        <w:rPr>
          <w:rFonts w:ascii="Arial" w:hAnsi="Arial" w:cs="Arial"/>
          <w:spacing w:val="19"/>
        </w:rPr>
        <w:t xml:space="preserve"> </w:t>
      </w:r>
      <w:r w:rsidRPr="00683AEC">
        <w:rPr>
          <w:rFonts w:ascii="Arial" w:hAnsi="Arial" w:cs="Arial"/>
          <w:spacing w:val="-1"/>
        </w:rPr>
        <w:t>other</w:t>
      </w:r>
      <w:r w:rsidRPr="00683AEC">
        <w:rPr>
          <w:rFonts w:ascii="Arial" w:hAnsi="Arial" w:cs="Arial"/>
          <w:spacing w:val="19"/>
        </w:rPr>
        <w:t xml:space="preserve"> </w:t>
      </w:r>
      <w:r w:rsidRPr="00683AEC">
        <w:rPr>
          <w:rFonts w:ascii="Arial" w:hAnsi="Arial" w:cs="Arial"/>
          <w:spacing w:val="-1"/>
        </w:rPr>
        <w:t>Metals</w:t>
      </w:r>
      <w:r w:rsidRPr="00683AEC">
        <w:rPr>
          <w:rFonts w:ascii="Arial" w:hAnsi="Arial" w:cs="Arial"/>
          <w:spacing w:val="19"/>
        </w:rPr>
        <w:t xml:space="preserve"> </w:t>
      </w:r>
      <w:r w:rsidRPr="00683AEC">
        <w:rPr>
          <w:rFonts w:ascii="Arial" w:hAnsi="Arial" w:cs="Arial"/>
          <w:spacing w:val="-1"/>
        </w:rPr>
        <w:t>and</w:t>
      </w:r>
      <w:r w:rsidRPr="00683AEC">
        <w:rPr>
          <w:rFonts w:ascii="Arial" w:hAnsi="Arial" w:cs="Arial"/>
          <w:spacing w:val="19"/>
        </w:rPr>
        <w:t xml:space="preserve"> </w:t>
      </w:r>
      <w:r w:rsidRPr="00683AEC">
        <w:rPr>
          <w:rFonts w:ascii="Arial" w:hAnsi="Arial" w:cs="Arial"/>
          <w:spacing w:val="-1"/>
        </w:rPr>
        <w:t>Beneficiation,</w:t>
      </w:r>
    </w:p>
    <w:p w:rsidR="00BD1143" w:rsidRDefault="00BD1143" w:rsidP="00BD1143">
      <w:pPr>
        <w:pStyle w:val="BodyText"/>
        <w:numPr>
          <w:ilvl w:val="0"/>
          <w:numId w:val="86"/>
        </w:numPr>
        <w:ind w:left="1417" w:hanging="357"/>
        <w:rPr>
          <w:rFonts w:ascii="Arial" w:hAnsi="Arial" w:cs="Arial"/>
          <w:spacing w:val="-1"/>
        </w:rPr>
      </w:pPr>
      <w:r w:rsidRPr="00683AEC">
        <w:rPr>
          <w:rFonts w:ascii="Arial" w:hAnsi="Arial" w:cs="Arial"/>
          <w:spacing w:val="-1"/>
        </w:rPr>
        <w:t>Smelters,</w:t>
      </w:r>
      <w:r w:rsidRPr="00683AEC">
        <w:rPr>
          <w:rFonts w:ascii="Arial" w:hAnsi="Arial" w:cs="Arial"/>
          <w:spacing w:val="17"/>
        </w:rPr>
        <w:t xml:space="preserve"> </w:t>
      </w:r>
      <w:r w:rsidRPr="00683AEC">
        <w:rPr>
          <w:rFonts w:ascii="Arial" w:hAnsi="Arial" w:cs="Arial"/>
          <w:spacing w:val="-1"/>
        </w:rPr>
        <w:t>Metal</w:t>
      </w:r>
      <w:r w:rsidRPr="00683AEC">
        <w:rPr>
          <w:rFonts w:ascii="Arial" w:hAnsi="Arial" w:cs="Arial"/>
          <w:spacing w:val="17"/>
        </w:rPr>
        <w:t xml:space="preserve"> </w:t>
      </w:r>
      <w:r>
        <w:rPr>
          <w:rFonts w:ascii="Arial" w:hAnsi="Arial" w:cs="Arial"/>
          <w:spacing w:val="-1"/>
        </w:rPr>
        <w:t>Works</w:t>
      </w:r>
    </w:p>
    <w:p w:rsidR="00BD1143" w:rsidRPr="00702DBB" w:rsidRDefault="00BD1143" w:rsidP="00BD1143">
      <w:pPr>
        <w:pStyle w:val="BodyText"/>
        <w:numPr>
          <w:ilvl w:val="0"/>
          <w:numId w:val="86"/>
        </w:numPr>
        <w:ind w:left="1417" w:hanging="357"/>
        <w:rPr>
          <w:rFonts w:ascii="Arial" w:hAnsi="Arial" w:cs="Arial"/>
        </w:rPr>
      </w:pPr>
      <w:r w:rsidRPr="00683AEC">
        <w:rPr>
          <w:rFonts w:ascii="Arial" w:hAnsi="Arial" w:cs="Arial"/>
          <w:spacing w:val="-1"/>
        </w:rPr>
        <w:t>Precision</w:t>
      </w:r>
      <w:r w:rsidRPr="00683AEC">
        <w:rPr>
          <w:rFonts w:ascii="Arial" w:hAnsi="Arial" w:cs="Arial"/>
          <w:spacing w:val="16"/>
        </w:rPr>
        <w:t xml:space="preserve"> </w:t>
      </w:r>
      <w:r w:rsidRPr="00683AEC">
        <w:rPr>
          <w:rFonts w:ascii="Arial" w:hAnsi="Arial" w:cs="Arial"/>
          <w:spacing w:val="-1"/>
        </w:rPr>
        <w:t>Manufacturing,</w:t>
      </w:r>
    </w:p>
    <w:p w:rsidR="00BD1143" w:rsidRPr="00702DBB" w:rsidRDefault="00BD1143" w:rsidP="00BD1143">
      <w:pPr>
        <w:pStyle w:val="BodyText"/>
        <w:numPr>
          <w:ilvl w:val="0"/>
          <w:numId w:val="86"/>
        </w:numPr>
        <w:ind w:left="1417" w:hanging="357"/>
        <w:rPr>
          <w:rFonts w:ascii="Arial" w:hAnsi="Arial" w:cs="Arial"/>
        </w:rPr>
      </w:pPr>
      <w:r w:rsidRPr="00683AEC">
        <w:rPr>
          <w:rFonts w:ascii="Arial" w:hAnsi="Arial" w:cs="Arial"/>
          <w:spacing w:val="-1"/>
        </w:rPr>
        <w:t>Steel</w:t>
      </w:r>
      <w:r w:rsidRPr="00683AEC">
        <w:rPr>
          <w:rFonts w:ascii="Arial" w:hAnsi="Arial" w:cs="Arial"/>
          <w:spacing w:val="1"/>
        </w:rPr>
        <w:t xml:space="preserve"> </w:t>
      </w:r>
      <w:r w:rsidRPr="00683AEC">
        <w:rPr>
          <w:rFonts w:ascii="Arial" w:hAnsi="Arial" w:cs="Arial"/>
          <w:spacing w:val="-1"/>
        </w:rPr>
        <w:t>Fabrication</w:t>
      </w:r>
    </w:p>
    <w:p w:rsidR="00BD1143" w:rsidRPr="00683AEC" w:rsidRDefault="00BD1143" w:rsidP="00BD1143">
      <w:pPr>
        <w:pStyle w:val="BodyText"/>
        <w:ind w:left="698"/>
        <w:rPr>
          <w:rFonts w:ascii="Arial" w:hAnsi="Arial" w:cs="Arial"/>
        </w:rPr>
      </w:pPr>
    </w:p>
    <w:p w:rsidR="00BD1143" w:rsidRPr="00702DBB" w:rsidRDefault="00BD1143" w:rsidP="00BD1143">
      <w:pPr>
        <w:pStyle w:val="BodyText"/>
        <w:numPr>
          <w:ilvl w:val="0"/>
          <w:numId w:val="79"/>
        </w:numPr>
        <w:tabs>
          <w:tab w:val="left" w:pos="807"/>
        </w:tabs>
        <w:spacing w:line="208" w:lineRule="exact"/>
        <w:ind w:right="3414" w:hanging="708"/>
        <w:jc w:val="both"/>
        <w:rPr>
          <w:rFonts w:ascii="Arial" w:hAnsi="Arial" w:cs="Arial"/>
        </w:rPr>
      </w:pPr>
      <w:r w:rsidRPr="00702DBB">
        <w:rPr>
          <w:rFonts w:ascii="Arial" w:hAnsi="Arial" w:cs="Arial"/>
        </w:rPr>
        <w:t>The</w:t>
      </w:r>
      <w:r w:rsidRPr="00702DBB">
        <w:rPr>
          <w:rFonts w:ascii="Arial" w:hAnsi="Arial" w:cs="Arial"/>
          <w:spacing w:val="-2"/>
        </w:rPr>
        <w:t xml:space="preserve"> </w:t>
      </w:r>
      <w:r w:rsidRPr="00702DBB">
        <w:rPr>
          <w:rFonts w:ascii="Arial" w:hAnsi="Arial" w:cs="Arial"/>
          <w:spacing w:val="-1"/>
        </w:rPr>
        <w:t>kinds</w:t>
      </w:r>
      <w:r w:rsidRPr="00702DBB">
        <w:rPr>
          <w:rFonts w:ascii="Arial" w:hAnsi="Arial" w:cs="Arial"/>
        </w:rPr>
        <w:t xml:space="preserve"> </w:t>
      </w:r>
      <w:r w:rsidRPr="00702DBB">
        <w:rPr>
          <w:rFonts w:ascii="Arial" w:hAnsi="Arial" w:cs="Arial"/>
          <w:spacing w:val="-2"/>
        </w:rPr>
        <w:t>of</w:t>
      </w:r>
      <w:r w:rsidRPr="00702DBB">
        <w:rPr>
          <w:rFonts w:ascii="Arial" w:hAnsi="Arial" w:cs="Arial"/>
        </w:rPr>
        <w:t xml:space="preserve"> </w:t>
      </w:r>
      <w:r w:rsidRPr="00702DBB">
        <w:rPr>
          <w:rFonts w:ascii="Arial" w:hAnsi="Arial" w:cs="Arial"/>
          <w:spacing w:val="-1"/>
        </w:rPr>
        <w:t>goods</w:t>
      </w:r>
      <w:r w:rsidRPr="00702DBB">
        <w:rPr>
          <w:rFonts w:ascii="Arial" w:hAnsi="Arial" w:cs="Arial"/>
        </w:rPr>
        <w:t xml:space="preserve"> and</w:t>
      </w:r>
      <w:r w:rsidRPr="00702DBB">
        <w:rPr>
          <w:rFonts w:ascii="Arial" w:hAnsi="Arial" w:cs="Arial"/>
          <w:spacing w:val="-3"/>
        </w:rPr>
        <w:t xml:space="preserve"> </w:t>
      </w:r>
      <w:r w:rsidRPr="00702DBB">
        <w:rPr>
          <w:rFonts w:ascii="Arial" w:hAnsi="Arial" w:cs="Arial"/>
          <w:spacing w:val="-1"/>
        </w:rPr>
        <w:t>service</w:t>
      </w:r>
      <w:r w:rsidRPr="00702DBB">
        <w:rPr>
          <w:rFonts w:ascii="Arial" w:hAnsi="Arial" w:cs="Arial"/>
        </w:rPr>
        <w:t xml:space="preserve"> </w:t>
      </w:r>
      <w:r w:rsidRPr="00702DBB">
        <w:rPr>
          <w:rFonts w:ascii="Arial" w:hAnsi="Arial" w:cs="Arial"/>
          <w:spacing w:val="-1"/>
        </w:rPr>
        <w:t>produced,</w:t>
      </w:r>
      <w:r w:rsidRPr="00702DBB">
        <w:rPr>
          <w:rFonts w:ascii="Arial" w:hAnsi="Arial" w:cs="Arial"/>
        </w:rPr>
        <w:t xml:space="preserve"> </w:t>
      </w:r>
      <w:r w:rsidRPr="00702DBB">
        <w:rPr>
          <w:rFonts w:ascii="Arial" w:hAnsi="Arial" w:cs="Arial"/>
          <w:spacing w:val="-2"/>
        </w:rPr>
        <w:t>e.g.</w:t>
      </w:r>
    </w:p>
    <w:p w:rsidR="00BD1143" w:rsidRPr="00702DBB" w:rsidRDefault="00BD1143" w:rsidP="00BD1143">
      <w:pPr>
        <w:pStyle w:val="BodyText"/>
        <w:numPr>
          <w:ilvl w:val="0"/>
          <w:numId w:val="87"/>
        </w:numPr>
        <w:ind w:left="1418" w:right="579"/>
        <w:jc w:val="both"/>
        <w:rPr>
          <w:rFonts w:ascii="Arial" w:hAnsi="Arial" w:cs="Arial"/>
        </w:rPr>
      </w:pPr>
      <w:r w:rsidRPr="00702DBB">
        <w:rPr>
          <w:rFonts w:ascii="Arial" w:hAnsi="Arial" w:cs="Arial"/>
          <w:spacing w:val="-1"/>
        </w:rPr>
        <w:t>manufacturing,</w:t>
      </w:r>
      <w:r w:rsidRPr="00702DBB">
        <w:rPr>
          <w:rFonts w:ascii="Arial" w:hAnsi="Arial" w:cs="Arial"/>
        </w:rPr>
        <w:t xml:space="preserve"> </w:t>
      </w:r>
      <w:r w:rsidRPr="00702DBB">
        <w:rPr>
          <w:rFonts w:ascii="Arial" w:hAnsi="Arial" w:cs="Arial"/>
          <w:spacing w:val="-1"/>
        </w:rPr>
        <w:t>processing,</w:t>
      </w:r>
      <w:r w:rsidRPr="00702DBB">
        <w:rPr>
          <w:rFonts w:ascii="Arial" w:hAnsi="Arial" w:cs="Arial"/>
          <w:spacing w:val="-3"/>
        </w:rPr>
        <w:t xml:space="preserve"> </w:t>
      </w:r>
      <w:r w:rsidRPr="00702DBB">
        <w:rPr>
          <w:rFonts w:ascii="Arial" w:hAnsi="Arial" w:cs="Arial"/>
          <w:spacing w:val="-1"/>
        </w:rPr>
        <w:t>assembly, fabrication, construction</w:t>
      </w:r>
      <w:r w:rsidRPr="00702DBB">
        <w:rPr>
          <w:rFonts w:ascii="Arial" w:hAnsi="Arial" w:cs="Arial"/>
        </w:rPr>
        <w:t xml:space="preserve"> </w:t>
      </w:r>
      <w:r w:rsidRPr="00702DBB">
        <w:rPr>
          <w:rFonts w:ascii="Arial" w:hAnsi="Arial" w:cs="Arial"/>
          <w:spacing w:val="-1"/>
        </w:rPr>
        <w:t>and</w:t>
      </w:r>
      <w:r w:rsidRPr="00702DBB">
        <w:rPr>
          <w:rFonts w:ascii="Arial" w:hAnsi="Arial" w:cs="Arial"/>
        </w:rPr>
        <w:t xml:space="preserve"> </w:t>
      </w:r>
      <w:r w:rsidRPr="00702DBB">
        <w:rPr>
          <w:rFonts w:ascii="Arial" w:hAnsi="Arial" w:cs="Arial"/>
          <w:spacing w:val="-1"/>
        </w:rPr>
        <w:t>engineering</w:t>
      </w:r>
      <w:r w:rsidRPr="00702DBB">
        <w:rPr>
          <w:rFonts w:ascii="Arial" w:hAnsi="Arial" w:cs="Arial"/>
          <w:spacing w:val="-3"/>
        </w:rPr>
        <w:t xml:space="preserve"> </w:t>
      </w:r>
      <w:r w:rsidRPr="00702DBB">
        <w:rPr>
          <w:rFonts w:ascii="Arial" w:hAnsi="Arial" w:cs="Arial"/>
          <w:spacing w:val="-1"/>
        </w:rPr>
        <w:t>contracting</w:t>
      </w:r>
    </w:p>
    <w:p w:rsidR="00BD1143" w:rsidRPr="00702DBB" w:rsidRDefault="00BD1143" w:rsidP="00BD1143">
      <w:pPr>
        <w:pStyle w:val="BodyText"/>
        <w:numPr>
          <w:ilvl w:val="0"/>
          <w:numId w:val="87"/>
        </w:numPr>
        <w:ind w:left="1418" w:right="1288"/>
        <w:rPr>
          <w:rFonts w:ascii="Arial" w:hAnsi="Arial" w:cs="Arial"/>
        </w:rPr>
      </w:pPr>
      <w:r w:rsidRPr="00683AEC">
        <w:rPr>
          <w:rFonts w:ascii="Arial" w:hAnsi="Arial" w:cs="Arial"/>
          <w:spacing w:val="-1"/>
        </w:rPr>
        <w:t>complex</w:t>
      </w:r>
      <w:r w:rsidRPr="00683AEC">
        <w:rPr>
          <w:rFonts w:ascii="Arial" w:hAnsi="Arial" w:cs="Arial"/>
        </w:rPr>
        <w:t xml:space="preserve"> </w:t>
      </w:r>
      <w:r w:rsidRPr="00683AEC">
        <w:rPr>
          <w:rFonts w:ascii="Arial" w:hAnsi="Arial" w:cs="Arial"/>
          <w:spacing w:val="-1"/>
        </w:rPr>
        <w:t>systems</w:t>
      </w:r>
    </w:p>
    <w:p w:rsidR="00BD1143" w:rsidRPr="00683AEC" w:rsidRDefault="00BD1143" w:rsidP="00BD1143">
      <w:pPr>
        <w:pStyle w:val="BodyText"/>
        <w:numPr>
          <w:ilvl w:val="0"/>
          <w:numId w:val="87"/>
        </w:numPr>
        <w:ind w:left="1418" w:right="1288"/>
        <w:rPr>
          <w:rFonts w:ascii="Arial" w:hAnsi="Arial" w:cs="Arial"/>
        </w:rPr>
      </w:pPr>
      <w:r w:rsidRPr="00683AEC">
        <w:rPr>
          <w:rFonts w:ascii="Arial" w:hAnsi="Arial" w:cs="Arial"/>
          <w:spacing w:val="-1"/>
        </w:rPr>
        <w:t>service</w:t>
      </w:r>
      <w:r w:rsidRPr="00683AEC">
        <w:rPr>
          <w:rFonts w:ascii="Arial" w:hAnsi="Arial" w:cs="Arial"/>
          <w:spacing w:val="-2"/>
        </w:rPr>
        <w:t xml:space="preserve"> </w:t>
      </w:r>
      <w:r w:rsidRPr="00683AEC">
        <w:rPr>
          <w:rFonts w:ascii="Arial" w:hAnsi="Arial" w:cs="Arial"/>
          <w:spacing w:val="-1"/>
        </w:rPr>
        <w:t>industries</w:t>
      </w:r>
    </w:p>
    <w:p w:rsidR="00BD1143" w:rsidRPr="00683AEC" w:rsidRDefault="00BD1143" w:rsidP="00BD1143">
      <w:pPr>
        <w:pStyle w:val="BodyText"/>
        <w:numPr>
          <w:ilvl w:val="0"/>
          <w:numId w:val="87"/>
        </w:numPr>
        <w:ind w:left="1418" w:right="1288"/>
        <w:jc w:val="both"/>
        <w:rPr>
          <w:rFonts w:ascii="Arial" w:hAnsi="Arial" w:cs="Arial"/>
        </w:rPr>
      </w:pPr>
      <w:r w:rsidRPr="00683AEC">
        <w:rPr>
          <w:rFonts w:ascii="Arial" w:hAnsi="Arial" w:cs="Arial"/>
          <w:spacing w:val="-1"/>
        </w:rPr>
        <w:t>professional</w:t>
      </w:r>
      <w:r w:rsidRPr="00683AEC">
        <w:rPr>
          <w:rFonts w:ascii="Arial" w:hAnsi="Arial" w:cs="Arial"/>
          <w:spacing w:val="1"/>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management</w:t>
      </w:r>
      <w:r w:rsidRPr="00683AEC">
        <w:rPr>
          <w:rFonts w:ascii="Arial" w:hAnsi="Arial" w:cs="Arial"/>
          <w:spacing w:val="1"/>
        </w:rPr>
        <w:t xml:space="preserve"> </w:t>
      </w:r>
      <w:r w:rsidRPr="00683AEC">
        <w:rPr>
          <w:rFonts w:ascii="Arial" w:hAnsi="Arial" w:cs="Arial"/>
          <w:spacing w:val="-1"/>
        </w:rPr>
        <w:t>consulting</w:t>
      </w:r>
      <w:r w:rsidRPr="00683AEC">
        <w:rPr>
          <w:rFonts w:ascii="Arial" w:hAnsi="Arial" w:cs="Arial"/>
          <w:spacing w:val="-3"/>
        </w:rPr>
        <w:t xml:space="preserve"> </w:t>
      </w:r>
      <w:r w:rsidRPr="00683AEC">
        <w:rPr>
          <w:rFonts w:ascii="Arial" w:hAnsi="Arial" w:cs="Arial"/>
          <w:spacing w:val="-1"/>
        </w:rPr>
        <w:t>services</w:t>
      </w:r>
    </w:p>
    <w:p w:rsidR="00BD1143" w:rsidRPr="00702DBB" w:rsidRDefault="00BD1143" w:rsidP="00BD1143">
      <w:pPr>
        <w:spacing w:before="2" w:line="240" w:lineRule="exact"/>
        <w:rPr>
          <w:rFonts w:ascii="Arial" w:hAnsi="Arial" w:cs="Arial"/>
          <w:sz w:val="16"/>
          <w:szCs w:val="16"/>
        </w:rPr>
      </w:pPr>
    </w:p>
    <w:p w:rsidR="00BD1143" w:rsidRPr="00683AEC" w:rsidRDefault="00BD1143" w:rsidP="00BD1143">
      <w:pPr>
        <w:pStyle w:val="BodyText"/>
        <w:spacing w:line="275" w:lineRule="auto"/>
        <w:rPr>
          <w:rFonts w:ascii="Arial" w:hAnsi="Arial" w:cs="Arial"/>
        </w:rPr>
      </w:pPr>
      <w:r w:rsidRPr="00683AEC">
        <w:rPr>
          <w:rFonts w:ascii="Arial" w:hAnsi="Arial" w:cs="Arial"/>
          <w:spacing w:val="-2"/>
        </w:rPr>
        <w:t>It</w:t>
      </w:r>
      <w:r w:rsidRPr="00683AEC">
        <w:rPr>
          <w:rFonts w:ascii="Arial" w:hAnsi="Arial" w:cs="Arial"/>
        </w:rPr>
        <w:t xml:space="preserve"> is </w:t>
      </w:r>
      <w:r w:rsidRPr="00683AEC">
        <w:rPr>
          <w:rFonts w:ascii="Arial" w:hAnsi="Arial" w:cs="Arial"/>
          <w:spacing w:val="-1"/>
        </w:rPr>
        <w:t>evident</w:t>
      </w:r>
      <w:r w:rsidRPr="00683AEC">
        <w:rPr>
          <w:rFonts w:ascii="Arial" w:hAnsi="Arial" w:cs="Arial"/>
        </w:rPr>
        <w:t xml:space="preserve"> </w:t>
      </w:r>
      <w:r w:rsidRPr="00683AEC">
        <w:rPr>
          <w:rFonts w:ascii="Arial" w:hAnsi="Arial" w:cs="Arial"/>
          <w:spacing w:val="-1"/>
        </w:rPr>
        <w:t>from</w:t>
      </w:r>
      <w:r w:rsidRPr="00683AEC">
        <w:rPr>
          <w:rFonts w:ascii="Arial" w:hAnsi="Arial" w:cs="Arial"/>
        </w:rPr>
        <w:t xml:space="preserve"> the </w:t>
      </w:r>
      <w:r w:rsidRPr="00683AEC">
        <w:rPr>
          <w:rFonts w:ascii="Arial" w:hAnsi="Arial" w:cs="Arial"/>
          <w:spacing w:val="-1"/>
        </w:rPr>
        <w:t>above</w:t>
      </w:r>
      <w:r w:rsidRPr="00683AEC">
        <w:rPr>
          <w:rFonts w:ascii="Arial" w:hAnsi="Arial" w:cs="Arial"/>
        </w:rPr>
        <w:t xml:space="preserve"> that, </w:t>
      </w:r>
      <w:r w:rsidRPr="00683AEC">
        <w:rPr>
          <w:rFonts w:ascii="Arial" w:hAnsi="Arial" w:cs="Arial"/>
          <w:spacing w:val="-1"/>
        </w:rPr>
        <w:t>unlike</w:t>
      </w:r>
      <w:r w:rsidRPr="00683AEC">
        <w:rPr>
          <w:rFonts w:ascii="Arial" w:hAnsi="Arial" w:cs="Arial"/>
        </w:rPr>
        <w:t xml:space="preserve"> </w:t>
      </w:r>
      <w:r w:rsidRPr="00683AEC">
        <w:rPr>
          <w:rFonts w:ascii="Arial" w:hAnsi="Arial" w:cs="Arial"/>
          <w:spacing w:val="-1"/>
        </w:rPr>
        <w:t>many</w:t>
      </w:r>
      <w:r w:rsidRPr="00683AEC">
        <w:rPr>
          <w:rFonts w:ascii="Arial" w:hAnsi="Arial" w:cs="Arial"/>
        </w:rPr>
        <w:t xml:space="preserve"> of the </w:t>
      </w:r>
      <w:r w:rsidRPr="00683AEC">
        <w:rPr>
          <w:rFonts w:ascii="Arial" w:hAnsi="Arial" w:cs="Arial"/>
          <w:spacing w:val="-1"/>
        </w:rPr>
        <w:t>other</w:t>
      </w:r>
      <w:r w:rsidRPr="00683AEC">
        <w:rPr>
          <w:rFonts w:ascii="Arial" w:hAnsi="Arial" w:cs="Arial"/>
        </w:rPr>
        <w:t xml:space="preserve"> </w:t>
      </w:r>
      <w:r w:rsidRPr="00683AEC">
        <w:rPr>
          <w:rFonts w:ascii="Arial" w:hAnsi="Arial" w:cs="Arial"/>
          <w:spacing w:val="-1"/>
        </w:rPr>
        <w:t>engineering</w:t>
      </w:r>
      <w:r w:rsidRPr="00683AEC">
        <w:rPr>
          <w:rFonts w:ascii="Arial" w:hAnsi="Arial" w:cs="Arial"/>
        </w:rPr>
        <w:t xml:space="preserve"> </w:t>
      </w:r>
      <w:r w:rsidRPr="00683AEC">
        <w:rPr>
          <w:rFonts w:ascii="Arial" w:hAnsi="Arial" w:cs="Arial"/>
          <w:spacing w:val="-1"/>
        </w:rPr>
        <w:t>disciplines,</w:t>
      </w:r>
      <w:r w:rsidRPr="00683AEC">
        <w:rPr>
          <w:rFonts w:ascii="Arial" w:hAnsi="Arial" w:cs="Arial"/>
        </w:rPr>
        <w:t xml:space="preserve"> </w:t>
      </w:r>
      <w:r w:rsidRPr="00683AEC">
        <w:rPr>
          <w:rFonts w:ascii="Arial" w:hAnsi="Arial" w:cs="Arial"/>
          <w:spacing w:val="-1"/>
        </w:rPr>
        <w:t>Industrial</w:t>
      </w:r>
      <w:r w:rsidRPr="00683AEC">
        <w:rPr>
          <w:rFonts w:ascii="Arial" w:hAnsi="Arial" w:cs="Arial"/>
          <w:spacing w:val="55"/>
        </w:rPr>
        <w:t xml:space="preserve"> </w:t>
      </w:r>
      <w:r w:rsidRPr="00683AEC">
        <w:rPr>
          <w:rFonts w:ascii="Arial" w:hAnsi="Arial" w:cs="Arial"/>
          <w:spacing w:val="-1"/>
        </w:rPr>
        <w:t>Engineering</w:t>
      </w:r>
      <w:r w:rsidRPr="00683AEC">
        <w:rPr>
          <w:rFonts w:ascii="Arial" w:hAnsi="Arial" w:cs="Arial"/>
          <w:spacing w:val="7"/>
        </w:rPr>
        <w:t xml:space="preserve"> </w:t>
      </w:r>
      <w:r w:rsidRPr="00683AEC">
        <w:rPr>
          <w:rFonts w:ascii="Arial" w:hAnsi="Arial" w:cs="Arial"/>
        </w:rPr>
        <w:t>is</w:t>
      </w:r>
      <w:r w:rsidRPr="00683AEC">
        <w:rPr>
          <w:rFonts w:ascii="Arial" w:hAnsi="Arial" w:cs="Arial"/>
          <w:spacing w:val="10"/>
        </w:rPr>
        <w:t xml:space="preserve"> </w:t>
      </w:r>
      <w:r w:rsidRPr="00683AEC">
        <w:rPr>
          <w:rFonts w:ascii="Arial" w:hAnsi="Arial" w:cs="Arial"/>
        </w:rPr>
        <w:t>not</w:t>
      </w:r>
      <w:r w:rsidRPr="00683AEC">
        <w:rPr>
          <w:rFonts w:ascii="Arial" w:hAnsi="Arial" w:cs="Arial"/>
          <w:spacing w:val="10"/>
        </w:rPr>
        <w:t xml:space="preserve"> </w:t>
      </w:r>
      <w:r w:rsidRPr="00683AEC">
        <w:rPr>
          <w:rFonts w:ascii="Arial" w:hAnsi="Arial" w:cs="Arial"/>
          <w:spacing w:val="-1"/>
        </w:rPr>
        <w:t>limited</w:t>
      </w:r>
      <w:r w:rsidRPr="00683AEC">
        <w:rPr>
          <w:rFonts w:ascii="Arial" w:hAnsi="Arial" w:cs="Arial"/>
          <w:spacing w:val="9"/>
        </w:rPr>
        <w:t xml:space="preserve"> </w:t>
      </w:r>
      <w:r w:rsidRPr="00683AEC">
        <w:rPr>
          <w:rFonts w:ascii="Arial" w:hAnsi="Arial" w:cs="Arial"/>
          <w:spacing w:val="-1"/>
        </w:rPr>
        <w:t>to</w:t>
      </w:r>
      <w:r w:rsidRPr="00683AEC">
        <w:rPr>
          <w:rFonts w:ascii="Arial" w:hAnsi="Arial" w:cs="Arial"/>
          <w:spacing w:val="9"/>
        </w:rPr>
        <w:t xml:space="preserve"> </w:t>
      </w:r>
      <w:r w:rsidRPr="00683AEC">
        <w:rPr>
          <w:rFonts w:ascii="Arial" w:hAnsi="Arial" w:cs="Arial"/>
        </w:rPr>
        <w:t>any</w:t>
      </w:r>
      <w:r w:rsidRPr="00683AEC">
        <w:rPr>
          <w:rFonts w:ascii="Arial" w:hAnsi="Arial" w:cs="Arial"/>
          <w:spacing w:val="10"/>
        </w:rPr>
        <w:t xml:space="preserve"> </w:t>
      </w:r>
      <w:r w:rsidRPr="00683AEC">
        <w:rPr>
          <w:rFonts w:ascii="Arial" w:hAnsi="Arial" w:cs="Arial"/>
        </w:rPr>
        <w:t>one</w:t>
      </w:r>
      <w:r w:rsidRPr="00683AEC">
        <w:rPr>
          <w:rFonts w:ascii="Arial" w:hAnsi="Arial" w:cs="Arial"/>
          <w:spacing w:val="9"/>
        </w:rPr>
        <w:t xml:space="preserve"> </w:t>
      </w:r>
      <w:r w:rsidRPr="00683AEC">
        <w:rPr>
          <w:rFonts w:ascii="Arial" w:hAnsi="Arial" w:cs="Arial"/>
        </w:rPr>
        <w:t>or</w:t>
      </w:r>
      <w:r w:rsidRPr="00683AEC">
        <w:rPr>
          <w:rFonts w:ascii="Arial" w:hAnsi="Arial" w:cs="Arial"/>
          <w:spacing w:val="12"/>
        </w:rPr>
        <w:t xml:space="preserve"> </w:t>
      </w:r>
      <w:r w:rsidRPr="00683AEC">
        <w:rPr>
          <w:rFonts w:ascii="Arial" w:hAnsi="Arial" w:cs="Arial"/>
          <w:spacing w:val="-1"/>
        </w:rPr>
        <w:t>more</w:t>
      </w:r>
      <w:r w:rsidRPr="00683AEC">
        <w:rPr>
          <w:rFonts w:ascii="Arial" w:hAnsi="Arial" w:cs="Arial"/>
          <w:spacing w:val="9"/>
        </w:rPr>
        <w:t xml:space="preserve"> </w:t>
      </w:r>
      <w:r w:rsidRPr="00683AEC">
        <w:rPr>
          <w:rFonts w:ascii="Arial" w:hAnsi="Arial" w:cs="Arial"/>
        </w:rPr>
        <w:t>of</w:t>
      </w:r>
      <w:r w:rsidRPr="00683AEC">
        <w:rPr>
          <w:rFonts w:ascii="Arial" w:hAnsi="Arial" w:cs="Arial"/>
          <w:spacing w:val="10"/>
        </w:rPr>
        <w:t xml:space="preserve"> </w:t>
      </w:r>
      <w:r w:rsidRPr="00683AEC">
        <w:rPr>
          <w:rFonts w:ascii="Arial" w:hAnsi="Arial" w:cs="Arial"/>
        </w:rPr>
        <w:t>the</w:t>
      </w:r>
      <w:r w:rsidRPr="00683AEC">
        <w:rPr>
          <w:rFonts w:ascii="Arial" w:hAnsi="Arial" w:cs="Arial"/>
          <w:spacing w:val="9"/>
        </w:rPr>
        <w:t xml:space="preserve"> </w:t>
      </w:r>
      <w:r w:rsidRPr="00683AEC">
        <w:rPr>
          <w:rFonts w:ascii="Arial" w:hAnsi="Arial" w:cs="Arial"/>
          <w:spacing w:val="-1"/>
        </w:rPr>
        <w:t>four</w:t>
      </w:r>
      <w:r w:rsidRPr="00683AEC">
        <w:rPr>
          <w:rFonts w:ascii="Arial" w:hAnsi="Arial" w:cs="Arial"/>
          <w:spacing w:val="13"/>
        </w:rPr>
        <w:t xml:space="preserve"> </w:t>
      </w:r>
      <w:r w:rsidRPr="00683AEC">
        <w:rPr>
          <w:rFonts w:ascii="Arial" w:hAnsi="Arial" w:cs="Arial"/>
          <w:spacing w:val="-1"/>
        </w:rPr>
        <w:t>dimensions</w:t>
      </w:r>
      <w:r w:rsidRPr="00683AEC">
        <w:rPr>
          <w:rFonts w:ascii="Arial" w:hAnsi="Arial" w:cs="Arial"/>
          <w:spacing w:val="10"/>
        </w:rPr>
        <w:t xml:space="preserve"> </w:t>
      </w:r>
      <w:r w:rsidRPr="00683AEC">
        <w:rPr>
          <w:rFonts w:ascii="Arial" w:hAnsi="Arial" w:cs="Arial"/>
        </w:rPr>
        <w:t>of</w:t>
      </w:r>
      <w:r w:rsidRPr="00683AEC">
        <w:rPr>
          <w:rFonts w:ascii="Arial" w:hAnsi="Arial" w:cs="Arial"/>
          <w:spacing w:val="10"/>
        </w:rPr>
        <w:t xml:space="preserve"> </w:t>
      </w:r>
      <w:r w:rsidRPr="00683AEC">
        <w:rPr>
          <w:rFonts w:ascii="Arial" w:hAnsi="Arial" w:cs="Arial"/>
          <w:spacing w:val="-1"/>
        </w:rPr>
        <w:t>speciali</w:t>
      </w:r>
      <w:r>
        <w:rPr>
          <w:rFonts w:ascii="Arial" w:hAnsi="Arial" w:cs="Arial"/>
          <w:spacing w:val="-1"/>
        </w:rPr>
        <w:t>s</w:t>
      </w:r>
      <w:r w:rsidRPr="00683AEC">
        <w:rPr>
          <w:rFonts w:ascii="Arial" w:hAnsi="Arial" w:cs="Arial"/>
          <w:spacing w:val="-1"/>
        </w:rPr>
        <w:t>ation.</w:t>
      </w:r>
      <w:r w:rsidRPr="00683AEC">
        <w:rPr>
          <w:rFonts w:ascii="Arial" w:hAnsi="Arial" w:cs="Arial"/>
          <w:spacing w:val="9"/>
        </w:rPr>
        <w:t xml:space="preserve"> </w:t>
      </w:r>
      <w:r w:rsidRPr="00683AEC">
        <w:rPr>
          <w:rFonts w:ascii="Arial" w:hAnsi="Arial" w:cs="Arial"/>
          <w:spacing w:val="-2"/>
        </w:rPr>
        <w:t>It</w:t>
      </w:r>
      <w:r w:rsidRPr="00683AEC">
        <w:rPr>
          <w:rFonts w:ascii="Arial" w:hAnsi="Arial" w:cs="Arial"/>
          <w:spacing w:val="10"/>
        </w:rPr>
        <w:t xml:space="preserve"> </w:t>
      </w:r>
      <w:r w:rsidRPr="00683AEC">
        <w:rPr>
          <w:rFonts w:ascii="Arial" w:hAnsi="Arial" w:cs="Arial"/>
        </w:rPr>
        <w:t>is</w:t>
      </w:r>
      <w:r w:rsidRPr="00683AEC">
        <w:rPr>
          <w:rFonts w:ascii="Arial" w:hAnsi="Arial" w:cs="Arial"/>
          <w:spacing w:val="10"/>
        </w:rPr>
        <w:t xml:space="preserve"> </w:t>
      </w:r>
      <w:r w:rsidRPr="00683AEC">
        <w:rPr>
          <w:rFonts w:ascii="Arial" w:hAnsi="Arial" w:cs="Arial"/>
          <w:spacing w:val="-1"/>
        </w:rPr>
        <w:t>therefore</w:t>
      </w:r>
      <w:r>
        <w:rPr>
          <w:rFonts w:ascii="Arial" w:hAnsi="Arial" w:cs="Arial"/>
          <w:spacing w:val="-1"/>
        </w:rPr>
        <w:t xml:space="preserve"> </w:t>
      </w:r>
      <w:r w:rsidRPr="00683AEC">
        <w:rPr>
          <w:rFonts w:ascii="Arial" w:hAnsi="Arial" w:cs="Arial"/>
        </w:rPr>
        <w:t>no</w:t>
      </w:r>
      <w:r w:rsidRPr="00683AEC">
        <w:rPr>
          <w:rFonts w:ascii="Arial" w:hAnsi="Arial" w:cs="Arial"/>
          <w:spacing w:val="2"/>
        </w:rPr>
        <w:t xml:space="preserve"> </w:t>
      </w:r>
      <w:r w:rsidRPr="00683AEC">
        <w:rPr>
          <w:rFonts w:ascii="Arial" w:hAnsi="Arial" w:cs="Arial"/>
          <w:spacing w:val="-1"/>
        </w:rPr>
        <w:t>surprise</w:t>
      </w:r>
      <w:r w:rsidRPr="00683AEC">
        <w:rPr>
          <w:rFonts w:ascii="Arial" w:hAnsi="Arial" w:cs="Arial"/>
          <w:spacing w:val="2"/>
        </w:rPr>
        <w:t xml:space="preserve"> </w:t>
      </w:r>
      <w:r w:rsidRPr="00683AEC">
        <w:rPr>
          <w:rFonts w:ascii="Arial" w:hAnsi="Arial" w:cs="Arial"/>
          <w:spacing w:val="-1"/>
        </w:rPr>
        <w:t>that</w:t>
      </w:r>
      <w:r w:rsidRPr="00683AEC">
        <w:rPr>
          <w:rFonts w:ascii="Arial" w:hAnsi="Arial" w:cs="Arial"/>
          <w:spacing w:val="1"/>
        </w:rPr>
        <w:t xml:space="preserve"> </w:t>
      </w:r>
      <w:r w:rsidRPr="00683AEC">
        <w:rPr>
          <w:rFonts w:ascii="Arial" w:hAnsi="Arial" w:cs="Arial"/>
        </w:rPr>
        <w:t xml:space="preserve">a </w:t>
      </w:r>
      <w:r w:rsidRPr="00683AEC">
        <w:rPr>
          <w:rFonts w:ascii="Arial" w:hAnsi="Arial" w:cs="Arial"/>
          <w:spacing w:val="-1"/>
        </w:rPr>
        <w:t>growing</w:t>
      </w:r>
      <w:r w:rsidRPr="00683AEC">
        <w:rPr>
          <w:rFonts w:ascii="Arial" w:hAnsi="Arial" w:cs="Arial"/>
          <w:spacing w:val="-3"/>
        </w:rPr>
        <w:t xml:space="preserve"> </w:t>
      </w:r>
      <w:r w:rsidRPr="00683AEC">
        <w:rPr>
          <w:rFonts w:ascii="Arial" w:hAnsi="Arial" w:cs="Arial"/>
          <w:spacing w:val="-1"/>
        </w:rPr>
        <w:t>number</w:t>
      </w:r>
      <w:r w:rsidRPr="00683AEC">
        <w:rPr>
          <w:rFonts w:ascii="Arial" w:hAnsi="Arial" w:cs="Arial"/>
          <w:spacing w:val="3"/>
        </w:rPr>
        <w:t xml:space="preserve"> </w:t>
      </w:r>
      <w:r w:rsidRPr="00683AEC">
        <w:rPr>
          <w:rFonts w:ascii="Arial" w:hAnsi="Arial" w:cs="Arial"/>
        </w:rPr>
        <w:t xml:space="preserve">of </w:t>
      </w:r>
      <w:r w:rsidRPr="00683AEC">
        <w:rPr>
          <w:rFonts w:ascii="Arial" w:hAnsi="Arial" w:cs="Arial"/>
          <w:spacing w:val="-1"/>
        </w:rPr>
        <w:t>industries</w:t>
      </w:r>
      <w:r w:rsidRPr="00683AEC">
        <w:rPr>
          <w:rFonts w:ascii="Arial" w:hAnsi="Arial" w:cs="Arial"/>
        </w:rPr>
        <w:t xml:space="preserve"> are </w:t>
      </w:r>
      <w:r w:rsidRPr="00683AEC">
        <w:rPr>
          <w:rFonts w:ascii="Arial" w:hAnsi="Arial" w:cs="Arial"/>
          <w:spacing w:val="-1"/>
        </w:rPr>
        <w:t xml:space="preserve">benefiting </w:t>
      </w:r>
      <w:r w:rsidRPr="00683AEC">
        <w:rPr>
          <w:rFonts w:ascii="Arial" w:hAnsi="Arial" w:cs="Arial"/>
        </w:rPr>
        <w:t>from</w:t>
      </w:r>
      <w:r w:rsidRPr="00683AEC">
        <w:rPr>
          <w:rFonts w:ascii="Arial" w:hAnsi="Arial" w:cs="Arial"/>
          <w:spacing w:val="-2"/>
        </w:rPr>
        <w:t xml:space="preserve"> </w:t>
      </w:r>
      <w:r w:rsidRPr="00683AEC">
        <w:rPr>
          <w:rFonts w:ascii="Arial" w:hAnsi="Arial" w:cs="Arial"/>
        </w:rPr>
        <w:t>an</w:t>
      </w:r>
      <w:r w:rsidRPr="00683AEC">
        <w:rPr>
          <w:rFonts w:ascii="Arial" w:hAnsi="Arial" w:cs="Arial"/>
          <w:spacing w:val="2"/>
        </w:rPr>
        <w:t xml:space="preserve"> </w:t>
      </w:r>
      <w:r w:rsidRPr="00683AEC">
        <w:rPr>
          <w:rFonts w:ascii="Arial" w:hAnsi="Arial" w:cs="Arial"/>
          <w:spacing w:val="-1"/>
        </w:rPr>
        <w:t>Industrial Engineering</w:t>
      </w:r>
      <w:r w:rsidRPr="00683AEC">
        <w:rPr>
          <w:rFonts w:ascii="Arial" w:hAnsi="Arial" w:cs="Arial"/>
          <w:spacing w:val="3"/>
        </w:rPr>
        <w:t xml:space="preserve"> </w:t>
      </w:r>
      <w:r w:rsidRPr="00683AEC">
        <w:rPr>
          <w:rFonts w:ascii="Arial" w:hAnsi="Arial" w:cs="Arial"/>
          <w:spacing w:val="-1"/>
        </w:rPr>
        <w:t>skill</w:t>
      </w:r>
      <w:r w:rsidRPr="00683AEC">
        <w:rPr>
          <w:rFonts w:ascii="Arial" w:hAnsi="Arial" w:cs="Arial"/>
          <w:spacing w:val="1"/>
        </w:rPr>
        <w:t xml:space="preserve"> </w:t>
      </w:r>
      <w:r w:rsidRPr="00683AEC">
        <w:rPr>
          <w:rFonts w:ascii="Arial" w:hAnsi="Arial" w:cs="Arial"/>
          <w:spacing w:val="-1"/>
        </w:rPr>
        <w:t>set.</w:t>
      </w:r>
      <w:r w:rsidRPr="00683AEC">
        <w:rPr>
          <w:rFonts w:ascii="Arial" w:hAnsi="Arial" w:cs="Arial"/>
          <w:spacing w:val="73"/>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 xml:space="preserve">list </w:t>
      </w:r>
      <w:r w:rsidRPr="00683AEC">
        <w:rPr>
          <w:rFonts w:ascii="Arial" w:hAnsi="Arial" w:cs="Arial"/>
        </w:rPr>
        <w:t>of</w:t>
      </w:r>
      <w:r w:rsidRPr="00683AEC">
        <w:rPr>
          <w:rFonts w:ascii="Arial" w:hAnsi="Arial" w:cs="Arial"/>
          <w:spacing w:val="-2"/>
        </w:rPr>
        <w:t xml:space="preserve"> </w:t>
      </w:r>
      <w:r w:rsidRPr="00683AEC">
        <w:rPr>
          <w:rFonts w:ascii="Arial" w:hAnsi="Arial" w:cs="Arial"/>
        </w:rPr>
        <w:t>such</w:t>
      </w:r>
      <w:r w:rsidRPr="00683AEC">
        <w:rPr>
          <w:rFonts w:ascii="Arial" w:hAnsi="Arial" w:cs="Arial"/>
          <w:spacing w:val="-2"/>
        </w:rPr>
        <w:t xml:space="preserve"> </w:t>
      </w:r>
      <w:r w:rsidRPr="00683AEC">
        <w:rPr>
          <w:rFonts w:ascii="Arial" w:hAnsi="Arial" w:cs="Arial"/>
          <w:b/>
          <w:spacing w:val="-1"/>
        </w:rPr>
        <w:t xml:space="preserve">industries </w:t>
      </w:r>
      <w:r w:rsidRPr="00683AEC">
        <w:rPr>
          <w:rFonts w:ascii="Arial" w:hAnsi="Arial" w:cs="Arial"/>
          <w:spacing w:val="-1"/>
        </w:rPr>
        <w:t>includes,</w:t>
      </w:r>
      <w:r w:rsidRPr="00683AEC">
        <w:rPr>
          <w:rFonts w:ascii="Arial" w:hAnsi="Arial" w:cs="Arial"/>
        </w:rPr>
        <w:t xml:space="preserve"> </w:t>
      </w:r>
      <w:r w:rsidRPr="00683AEC">
        <w:rPr>
          <w:rFonts w:ascii="Arial" w:hAnsi="Arial" w:cs="Arial"/>
          <w:spacing w:val="-1"/>
        </w:rPr>
        <w:t>but</w:t>
      </w:r>
      <w:r w:rsidRPr="00683AEC">
        <w:rPr>
          <w:rFonts w:ascii="Arial" w:hAnsi="Arial" w:cs="Arial"/>
          <w:spacing w:val="1"/>
        </w:rPr>
        <w:t xml:space="preserve"> </w:t>
      </w:r>
      <w:r w:rsidRPr="00683AEC">
        <w:rPr>
          <w:rFonts w:ascii="Arial" w:hAnsi="Arial" w:cs="Arial"/>
        </w:rPr>
        <w:t>is</w:t>
      </w:r>
      <w:r w:rsidRPr="00683AEC">
        <w:rPr>
          <w:rFonts w:ascii="Arial" w:hAnsi="Arial" w:cs="Arial"/>
          <w:spacing w:val="-2"/>
        </w:rPr>
        <w:t xml:space="preserve"> </w:t>
      </w:r>
      <w:r w:rsidRPr="00683AEC">
        <w:rPr>
          <w:rFonts w:ascii="Arial" w:hAnsi="Arial" w:cs="Arial"/>
        </w:rPr>
        <w:t>not</w:t>
      </w:r>
      <w:r w:rsidRPr="00683AEC">
        <w:rPr>
          <w:rFonts w:ascii="Arial" w:hAnsi="Arial" w:cs="Arial"/>
          <w:spacing w:val="-2"/>
        </w:rPr>
        <w:t xml:space="preserve"> </w:t>
      </w:r>
      <w:r w:rsidRPr="00683AEC">
        <w:rPr>
          <w:rFonts w:ascii="Arial" w:hAnsi="Arial" w:cs="Arial"/>
          <w:spacing w:val="-1"/>
        </w:rPr>
        <w:t>limited</w:t>
      </w:r>
      <w:r w:rsidRPr="00683AEC">
        <w:rPr>
          <w:rFonts w:ascii="Arial" w:hAnsi="Arial" w:cs="Arial"/>
          <w:spacing w:val="-2"/>
        </w:rPr>
        <w:t xml:space="preserve"> </w:t>
      </w:r>
      <w:r w:rsidRPr="00683AEC">
        <w:rPr>
          <w:rFonts w:ascii="Arial" w:hAnsi="Arial" w:cs="Arial"/>
        </w:rPr>
        <w:t>to:</w:t>
      </w:r>
    </w:p>
    <w:p w:rsidR="00BD1143" w:rsidRDefault="00BD1143" w:rsidP="00BD1143">
      <w:pPr>
        <w:spacing w:before="20" w:line="220" w:lineRule="exact"/>
        <w:rPr>
          <w:rFonts w:ascii="Arial" w:hAnsi="Arial" w:cs="Arial"/>
        </w:rPr>
        <w:sectPr w:rsidR="00BD1143">
          <w:pgSz w:w="11910" w:h="16840"/>
          <w:pgMar w:top="1360" w:right="1200" w:bottom="1020" w:left="1200" w:header="0" w:footer="823" w:gutter="0"/>
          <w:cols w:space="720"/>
        </w:sectPr>
      </w:pPr>
    </w:p>
    <w:p w:rsidR="00BD1143" w:rsidRPr="00683AEC" w:rsidRDefault="00BD1143" w:rsidP="00BD1143">
      <w:pPr>
        <w:spacing w:before="20" w:line="220" w:lineRule="exact"/>
        <w:rPr>
          <w:rFonts w:ascii="Arial" w:hAnsi="Arial" w:cs="Arial"/>
        </w:rPr>
      </w:pPr>
    </w:p>
    <w:p w:rsidR="00BD1143" w:rsidRPr="00683AEC" w:rsidRDefault="00BD1143" w:rsidP="00BD1143">
      <w:pPr>
        <w:pStyle w:val="BodyText"/>
        <w:numPr>
          <w:ilvl w:val="0"/>
          <w:numId w:val="88"/>
        </w:numPr>
        <w:ind w:left="851" w:right="245"/>
        <w:jc w:val="both"/>
        <w:rPr>
          <w:rFonts w:ascii="Arial" w:hAnsi="Arial" w:cs="Arial"/>
        </w:rPr>
      </w:pPr>
      <w:r w:rsidRPr="00683AEC">
        <w:rPr>
          <w:rFonts w:ascii="Arial" w:hAnsi="Arial" w:cs="Arial"/>
          <w:spacing w:val="-1"/>
        </w:rPr>
        <w:t>Primary</w:t>
      </w:r>
      <w:r w:rsidRPr="00683AEC">
        <w:rPr>
          <w:rFonts w:ascii="Arial" w:hAnsi="Arial" w:cs="Arial"/>
          <w:spacing w:val="28"/>
        </w:rPr>
        <w:t xml:space="preserve"> </w:t>
      </w:r>
      <w:r w:rsidRPr="00683AEC">
        <w:rPr>
          <w:rFonts w:ascii="Arial" w:hAnsi="Arial" w:cs="Arial"/>
          <w:spacing w:val="-1"/>
        </w:rPr>
        <w:t>industries</w:t>
      </w:r>
      <w:r w:rsidRPr="00683AEC">
        <w:rPr>
          <w:rFonts w:ascii="Arial" w:hAnsi="Arial" w:cs="Arial"/>
          <w:spacing w:val="31"/>
        </w:rPr>
        <w:t xml:space="preserve"> </w:t>
      </w:r>
      <w:r w:rsidRPr="00683AEC">
        <w:rPr>
          <w:rFonts w:ascii="Arial" w:hAnsi="Arial" w:cs="Arial"/>
        </w:rPr>
        <w:t>and</w:t>
      </w:r>
      <w:r w:rsidRPr="00683AEC">
        <w:rPr>
          <w:rFonts w:ascii="Arial" w:hAnsi="Arial" w:cs="Arial"/>
          <w:spacing w:val="31"/>
        </w:rPr>
        <w:t xml:space="preserve"> </w:t>
      </w:r>
      <w:r w:rsidRPr="00683AEC">
        <w:rPr>
          <w:rFonts w:ascii="Arial" w:hAnsi="Arial" w:cs="Arial"/>
          <w:spacing w:val="-1"/>
        </w:rPr>
        <w:t>its</w:t>
      </w:r>
      <w:r w:rsidRPr="00683AEC">
        <w:rPr>
          <w:rFonts w:ascii="Arial" w:hAnsi="Arial" w:cs="Arial"/>
          <w:spacing w:val="29"/>
        </w:rPr>
        <w:t xml:space="preserve"> </w:t>
      </w:r>
      <w:r w:rsidRPr="00683AEC">
        <w:rPr>
          <w:rFonts w:ascii="Arial" w:hAnsi="Arial" w:cs="Arial"/>
          <w:spacing w:val="-1"/>
        </w:rPr>
        <w:t>downstream</w:t>
      </w:r>
      <w:r w:rsidRPr="00683AEC">
        <w:rPr>
          <w:rFonts w:ascii="Arial" w:hAnsi="Arial" w:cs="Arial"/>
          <w:spacing w:val="27"/>
        </w:rPr>
        <w:t xml:space="preserve"> </w:t>
      </w:r>
      <w:r w:rsidRPr="00683AEC">
        <w:rPr>
          <w:rFonts w:ascii="Arial" w:hAnsi="Arial" w:cs="Arial"/>
          <w:spacing w:val="-1"/>
        </w:rPr>
        <w:t>beneficiation</w:t>
      </w:r>
      <w:r w:rsidRPr="00683AEC">
        <w:rPr>
          <w:rFonts w:ascii="Arial" w:hAnsi="Arial" w:cs="Arial"/>
          <w:spacing w:val="28"/>
        </w:rPr>
        <w:t xml:space="preserve"> </w:t>
      </w:r>
      <w:r w:rsidRPr="00683AEC">
        <w:rPr>
          <w:rFonts w:ascii="Arial" w:hAnsi="Arial" w:cs="Arial"/>
          <w:spacing w:val="-1"/>
        </w:rPr>
        <w:t>industries,</w:t>
      </w:r>
      <w:r w:rsidRPr="00683AEC">
        <w:rPr>
          <w:rFonts w:ascii="Arial" w:hAnsi="Arial" w:cs="Arial"/>
          <w:spacing w:val="31"/>
        </w:rPr>
        <w:t xml:space="preserve"> </w:t>
      </w:r>
      <w:r w:rsidRPr="00683AEC">
        <w:rPr>
          <w:rFonts w:ascii="Arial" w:hAnsi="Arial" w:cs="Arial"/>
          <w:spacing w:val="-1"/>
        </w:rPr>
        <w:t>including</w:t>
      </w:r>
      <w:r w:rsidRPr="00683AEC">
        <w:rPr>
          <w:rFonts w:ascii="Arial" w:hAnsi="Arial" w:cs="Arial"/>
          <w:spacing w:val="31"/>
        </w:rPr>
        <w:t xml:space="preserve"> </w:t>
      </w:r>
      <w:r w:rsidRPr="00683AEC">
        <w:rPr>
          <w:rFonts w:ascii="Arial" w:hAnsi="Arial" w:cs="Arial"/>
          <w:spacing w:val="-2"/>
        </w:rPr>
        <w:t>mining,</w:t>
      </w:r>
      <w:r w:rsidRPr="00683AEC">
        <w:rPr>
          <w:rFonts w:ascii="Arial" w:hAnsi="Arial" w:cs="Arial"/>
          <w:spacing w:val="31"/>
        </w:rPr>
        <w:t xml:space="preserve"> </w:t>
      </w:r>
      <w:r w:rsidRPr="00683AEC">
        <w:rPr>
          <w:rFonts w:ascii="Arial" w:hAnsi="Arial" w:cs="Arial"/>
          <w:spacing w:val="-1"/>
        </w:rPr>
        <w:t>fisheries,</w:t>
      </w:r>
      <w:r w:rsidRPr="00683AEC">
        <w:rPr>
          <w:rFonts w:ascii="Arial" w:hAnsi="Arial" w:cs="Arial"/>
          <w:spacing w:val="97"/>
        </w:rPr>
        <w:t xml:space="preserve"> </w:t>
      </w:r>
      <w:r w:rsidRPr="00683AEC">
        <w:rPr>
          <w:rFonts w:ascii="Arial" w:hAnsi="Arial" w:cs="Arial"/>
          <w:spacing w:val="-1"/>
        </w:rPr>
        <w:t>forestry</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agriculture</w:t>
      </w:r>
    </w:p>
    <w:p w:rsidR="00BD1143" w:rsidRPr="00683AEC" w:rsidRDefault="00BD1143" w:rsidP="00BD1143">
      <w:pPr>
        <w:pStyle w:val="BodyText"/>
        <w:numPr>
          <w:ilvl w:val="0"/>
          <w:numId w:val="88"/>
        </w:numPr>
        <w:ind w:left="851" w:right="241"/>
        <w:jc w:val="both"/>
        <w:rPr>
          <w:rFonts w:ascii="Arial" w:hAnsi="Arial" w:cs="Arial"/>
        </w:rPr>
      </w:pPr>
      <w:r w:rsidRPr="00683AEC">
        <w:rPr>
          <w:rFonts w:ascii="Arial" w:hAnsi="Arial" w:cs="Arial"/>
          <w:spacing w:val="-1"/>
        </w:rPr>
        <w:t>Manufacturing</w:t>
      </w:r>
      <w:r w:rsidRPr="00683AEC">
        <w:rPr>
          <w:rFonts w:ascii="Arial" w:hAnsi="Arial" w:cs="Arial"/>
          <w:spacing w:val="2"/>
        </w:rPr>
        <w:t xml:space="preserve"> </w:t>
      </w:r>
      <w:r w:rsidRPr="00683AEC">
        <w:rPr>
          <w:rFonts w:ascii="Arial" w:hAnsi="Arial" w:cs="Arial"/>
          <w:spacing w:val="-1"/>
        </w:rPr>
        <w:t>industries,</w:t>
      </w:r>
      <w:r w:rsidRPr="00683AEC">
        <w:rPr>
          <w:rFonts w:ascii="Arial" w:hAnsi="Arial" w:cs="Arial"/>
          <w:spacing w:val="5"/>
        </w:rPr>
        <w:t xml:space="preserve"> </w:t>
      </w:r>
      <w:r w:rsidRPr="00683AEC">
        <w:rPr>
          <w:rFonts w:ascii="Arial" w:hAnsi="Arial" w:cs="Arial"/>
          <w:spacing w:val="-1"/>
        </w:rPr>
        <w:t>ranging</w:t>
      </w:r>
      <w:r w:rsidRPr="00683AEC">
        <w:rPr>
          <w:rFonts w:ascii="Arial" w:hAnsi="Arial" w:cs="Arial"/>
          <w:spacing w:val="2"/>
        </w:rPr>
        <w:t xml:space="preserve"> </w:t>
      </w:r>
      <w:r w:rsidRPr="00683AEC">
        <w:rPr>
          <w:rFonts w:ascii="Arial" w:hAnsi="Arial" w:cs="Arial"/>
        </w:rPr>
        <w:t>from</w:t>
      </w:r>
      <w:r w:rsidRPr="00683AEC">
        <w:rPr>
          <w:rFonts w:ascii="Arial" w:hAnsi="Arial" w:cs="Arial"/>
          <w:spacing w:val="1"/>
        </w:rPr>
        <w:t xml:space="preserve"> </w:t>
      </w:r>
      <w:r w:rsidRPr="00683AEC">
        <w:rPr>
          <w:rFonts w:ascii="Arial" w:hAnsi="Arial" w:cs="Arial"/>
          <w:spacing w:val="-1"/>
        </w:rPr>
        <w:t>highly</w:t>
      </w:r>
      <w:r w:rsidRPr="00683AEC">
        <w:rPr>
          <w:rFonts w:ascii="Arial" w:hAnsi="Arial" w:cs="Arial"/>
          <w:spacing w:val="4"/>
        </w:rPr>
        <w:t xml:space="preserve"> </w:t>
      </w:r>
      <w:r w:rsidRPr="00683AEC">
        <w:rPr>
          <w:rFonts w:ascii="Arial" w:hAnsi="Arial" w:cs="Arial"/>
          <w:spacing w:val="-1"/>
        </w:rPr>
        <w:t>specialized</w:t>
      </w:r>
      <w:r w:rsidRPr="00683AEC">
        <w:rPr>
          <w:rFonts w:ascii="Arial" w:hAnsi="Arial" w:cs="Arial"/>
          <w:spacing w:val="5"/>
        </w:rPr>
        <w:t xml:space="preserve"> </w:t>
      </w:r>
      <w:r w:rsidRPr="00683AEC">
        <w:rPr>
          <w:rFonts w:ascii="Arial" w:hAnsi="Arial" w:cs="Arial"/>
          <w:spacing w:val="-1"/>
        </w:rPr>
        <w:t>capital</w:t>
      </w:r>
      <w:r w:rsidRPr="00683AEC">
        <w:rPr>
          <w:rFonts w:ascii="Arial" w:hAnsi="Arial" w:cs="Arial"/>
          <w:spacing w:val="5"/>
        </w:rPr>
        <w:t xml:space="preserve"> </w:t>
      </w:r>
      <w:r w:rsidRPr="00683AEC">
        <w:rPr>
          <w:rFonts w:ascii="Arial" w:hAnsi="Arial" w:cs="Arial"/>
          <w:spacing w:val="-1"/>
        </w:rPr>
        <w:t>and</w:t>
      </w:r>
      <w:r w:rsidRPr="00683AEC">
        <w:rPr>
          <w:rFonts w:ascii="Arial" w:hAnsi="Arial" w:cs="Arial"/>
          <w:spacing w:val="4"/>
        </w:rPr>
        <w:t xml:space="preserve"> </w:t>
      </w:r>
      <w:r w:rsidRPr="00683AEC">
        <w:rPr>
          <w:rFonts w:ascii="Arial" w:hAnsi="Arial" w:cs="Arial"/>
          <w:spacing w:val="-1"/>
        </w:rPr>
        <w:t>goods</w:t>
      </w:r>
      <w:r w:rsidRPr="00683AEC">
        <w:rPr>
          <w:rFonts w:ascii="Arial" w:hAnsi="Arial" w:cs="Arial"/>
          <w:spacing w:val="5"/>
        </w:rPr>
        <w:t xml:space="preserve"> </w:t>
      </w:r>
      <w:r w:rsidRPr="00683AEC">
        <w:rPr>
          <w:rFonts w:ascii="Arial" w:hAnsi="Arial" w:cs="Arial"/>
          <w:spacing w:val="-1"/>
        </w:rPr>
        <w:t>manufactured</w:t>
      </w:r>
      <w:r w:rsidRPr="00683AEC">
        <w:rPr>
          <w:rFonts w:ascii="Arial" w:hAnsi="Arial" w:cs="Arial"/>
          <w:spacing w:val="5"/>
        </w:rPr>
        <w:t xml:space="preserve"> </w:t>
      </w:r>
      <w:r w:rsidRPr="00683AEC">
        <w:rPr>
          <w:rFonts w:ascii="Arial" w:hAnsi="Arial" w:cs="Arial"/>
        </w:rPr>
        <w:t>on</w:t>
      </w:r>
      <w:r w:rsidRPr="00683AEC">
        <w:rPr>
          <w:rFonts w:ascii="Arial" w:hAnsi="Arial" w:cs="Arial"/>
          <w:spacing w:val="77"/>
        </w:rPr>
        <w:t xml:space="preserve"> </w:t>
      </w:r>
      <w:r w:rsidRPr="00683AEC">
        <w:rPr>
          <w:rFonts w:ascii="Arial" w:hAnsi="Arial" w:cs="Arial"/>
          <w:spacing w:val="-1"/>
        </w:rPr>
        <w:t>order,</w:t>
      </w:r>
      <w:r w:rsidRPr="00683AEC">
        <w:rPr>
          <w:rFonts w:ascii="Arial" w:hAnsi="Arial" w:cs="Arial"/>
        </w:rPr>
        <w:t xml:space="preserve"> to</w:t>
      </w:r>
      <w:r w:rsidRPr="00683AEC">
        <w:rPr>
          <w:rFonts w:ascii="Arial" w:hAnsi="Arial" w:cs="Arial"/>
          <w:spacing w:val="-3"/>
        </w:rPr>
        <w:t xml:space="preserve"> </w:t>
      </w:r>
      <w:r w:rsidRPr="00683AEC">
        <w:rPr>
          <w:rFonts w:ascii="Arial" w:hAnsi="Arial" w:cs="Arial"/>
          <w:spacing w:val="-1"/>
        </w:rPr>
        <w:t>mass</w:t>
      </w:r>
      <w:r w:rsidRPr="00683AEC">
        <w:rPr>
          <w:rFonts w:ascii="Arial" w:hAnsi="Arial" w:cs="Arial"/>
        </w:rPr>
        <w:t xml:space="preserve"> </w:t>
      </w:r>
      <w:r w:rsidRPr="00683AEC">
        <w:rPr>
          <w:rFonts w:ascii="Arial" w:hAnsi="Arial" w:cs="Arial"/>
          <w:spacing w:val="-1"/>
        </w:rPr>
        <w:t>produced</w:t>
      </w:r>
      <w:r w:rsidRPr="00683AEC">
        <w:rPr>
          <w:rFonts w:ascii="Arial" w:hAnsi="Arial" w:cs="Arial"/>
          <w:spacing w:val="-3"/>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fast</w:t>
      </w:r>
      <w:r w:rsidRPr="00683AEC">
        <w:rPr>
          <w:rFonts w:ascii="Arial" w:hAnsi="Arial" w:cs="Arial"/>
          <w:spacing w:val="1"/>
        </w:rPr>
        <w:t xml:space="preserve"> </w:t>
      </w:r>
      <w:r w:rsidRPr="00683AEC">
        <w:rPr>
          <w:rFonts w:ascii="Arial" w:hAnsi="Arial" w:cs="Arial"/>
          <w:spacing w:val="-2"/>
        </w:rPr>
        <w:t>moving</w:t>
      </w:r>
      <w:r w:rsidRPr="00683AEC">
        <w:rPr>
          <w:rFonts w:ascii="Arial" w:hAnsi="Arial" w:cs="Arial"/>
          <w:spacing w:val="-3"/>
        </w:rPr>
        <w:t xml:space="preserve"> </w:t>
      </w:r>
      <w:r w:rsidRPr="00683AEC">
        <w:rPr>
          <w:rFonts w:ascii="Arial" w:hAnsi="Arial" w:cs="Arial"/>
          <w:spacing w:val="-1"/>
        </w:rPr>
        <w:t>consumer</w:t>
      </w:r>
      <w:r w:rsidRPr="00683AEC">
        <w:rPr>
          <w:rFonts w:ascii="Arial" w:hAnsi="Arial" w:cs="Arial"/>
          <w:spacing w:val="1"/>
        </w:rPr>
        <w:t xml:space="preserve"> </w:t>
      </w:r>
      <w:r w:rsidRPr="00683AEC">
        <w:rPr>
          <w:rFonts w:ascii="Arial" w:hAnsi="Arial" w:cs="Arial"/>
          <w:spacing w:val="-1"/>
        </w:rPr>
        <w:t>goods</w:t>
      </w:r>
    </w:p>
    <w:p w:rsidR="00BD1143" w:rsidRDefault="00BD1143" w:rsidP="00BD1143">
      <w:pPr>
        <w:pStyle w:val="BodyText"/>
        <w:numPr>
          <w:ilvl w:val="0"/>
          <w:numId w:val="88"/>
        </w:numPr>
        <w:spacing w:before="13" w:line="255" w:lineRule="auto"/>
        <w:ind w:left="851"/>
        <w:rPr>
          <w:rFonts w:ascii="Arial" w:hAnsi="Arial" w:cs="Arial"/>
          <w:spacing w:val="-1"/>
        </w:rPr>
      </w:pPr>
      <w:r w:rsidRPr="00683AEC">
        <w:rPr>
          <w:rFonts w:ascii="Arial" w:hAnsi="Arial" w:cs="Arial"/>
          <w:spacing w:val="-1"/>
        </w:rPr>
        <w:t>Chemical,</w:t>
      </w:r>
      <w:r w:rsidRPr="00683AEC">
        <w:rPr>
          <w:rFonts w:ascii="Arial" w:hAnsi="Arial" w:cs="Arial"/>
        </w:rPr>
        <w:t xml:space="preserve"> </w:t>
      </w:r>
      <w:r w:rsidRPr="00683AEC">
        <w:rPr>
          <w:rFonts w:ascii="Arial" w:hAnsi="Arial" w:cs="Arial"/>
          <w:spacing w:val="-1"/>
        </w:rPr>
        <w:t>petrochemical,</w:t>
      </w:r>
      <w:r w:rsidRPr="00683AEC">
        <w:rPr>
          <w:rFonts w:ascii="Arial" w:hAnsi="Arial" w:cs="Arial"/>
        </w:rPr>
        <w:t xml:space="preserve"> </w:t>
      </w:r>
      <w:r w:rsidRPr="00683AEC">
        <w:rPr>
          <w:rFonts w:ascii="Arial" w:hAnsi="Arial" w:cs="Arial"/>
          <w:spacing w:val="-1"/>
        </w:rPr>
        <w:t>agriculture,</w:t>
      </w:r>
      <w:r w:rsidRPr="00683AEC">
        <w:rPr>
          <w:rFonts w:ascii="Arial" w:hAnsi="Arial" w:cs="Arial"/>
        </w:rPr>
        <w:t xml:space="preserve"> </w:t>
      </w:r>
      <w:r w:rsidRPr="00683AEC">
        <w:rPr>
          <w:rFonts w:ascii="Arial" w:hAnsi="Arial" w:cs="Arial"/>
          <w:spacing w:val="-1"/>
        </w:rPr>
        <w:t>food,</w:t>
      </w:r>
      <w:r w:rsidRPr="00683AEC">
        <w:rPr>
          <w:rFonts w:ascii="Arial" w:hAnsi="Arial" w:cs="Arial"/>
        </w:rPr>
        <w:t xml:space="preserve"> </w:t>
      </w:r>
      <w:r w:rsidRPr="00683AEC">
        <w:rPr>
          <w:rFonts w:ascii="Arial" w:hAnsi="Arial" w:cs="Arial"/>
          <w:spacing w:val="-1"/>
        </w:rPr>
        <w:t>cosmetics</w:t>
      </w:r>
      <w:r w:rsidRPr="00683AEC">
        <w:rPr>
          <w:rFonts w:ascii="Arial" w:hAnsi="Arial" w:cs="Arial"/>
          <w:spacing w:val="-4"/>
        </w:rPr>
        <w:t xml:space="preserve"> </w:t>
      </w:r>
      <w:r w:rsidRPr="00683AEC">
        <w:rPr>
          <w:rFonts w:ascii="Arial" w:hAnsi="Arial" w:cs="Arial"/>
        </w:rPr>
        <w:t xml:space="preserve">and </w:t>
      </w:r>
      <w:r w:rsidRPr="00683AEC">
        <w:rPr>
          <w:rFonts w:ascii="Arial" w:hAnsi="Arial" w:cs="Arial"/>
          <w:spacing w:val="-1"/>
        </w:rPr>
        <w:t>other</w:t>
      </w:r>
      <w:r w:rsidRPr="00683AEC">
        <w:rPr>
          <w:rFonts w:ascii="Arial" w:hAnsi="Arial" w:cs="Arial"/>
          <w:spacing w:val="-2"/>
        </w:rPr>
        <w:t xml:space="preserve"> </w:t>
      </w:r>
      <w:r w:rsidRPr="00683AEC">
        <w:rPr>
          <w:rFonts w:ascii="Arial" w:hAnsi="Arial" w:cs="Arial"/>
          <w:spacing w:val="-1"/>
        </w:rPr>
        <w:t>processing</w:t>
      </w:r>
      <w:r w:rsidRPr="00683AEC">
        <w:rPr>
          <w:rFonts w:ascii="Arial" w:hAnsi="Arial" w:cs="Arial"/>
          <w:spacing w:val="-3"/>
        </w:rPr>
        <w:t xml:space="preserve"> </w:t>
      </w:r>
      <w:r w:rsidRPr="00683AEC">
        <w:rPr>
          <w:rFonts w:ascii="Arial" w:hAnsi="Arial" w:cs="Arial"/>
          <w:spacing w:val="-1"/>
        </w:rPr>
        <w:t>industries</w:t>
      </w:r>
    </w:p>
    <w:p w:rsidR="00BD1143" w:rsidRPr="00683AEC" w:rsidRDefault="00BD1143" w:rsidP="00BD1143">
      <w:pPr>
        <w:pStyle w:val="BodyText"/>
        <w:numPr>
          <w:ilvl w:val="0"/>
          <w:numId w:val="88"/>
        </w:numPr>
        <w:spacing w:before="13" w:line="255" w:lineRule="auto"/>
        <w:ind w:left="851"/>
        <w:rPr>
          <w:rFonts w:ascii="Arial" w:hAnsi="Arial" w:cs="Arial"/>
        </w:rPr>
      </w:pPr>
      <w:r w:rsidRPr="00683AEC">
        <w:rPr>
          <w:rFonts w:ascii="Arial" w:hAnsi="Arial" w:cs="Arial"/>
          <w:spacing w:val="-1"/>
        </w:rPr>
        <w:t>Construction</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engineering</w:t>
      </w:r>
      <w:r w:rsidRPr="00683AEC">
        <w:rPr>
          <w:rFonts w:ascii="Arial" w:hAnsi="Arial" w:cs="Arial"/>
          <w:spacing w:val="-3"/>
        </w:rPr>
        <w:t xml:space="preserve"> </w:t>
      </w:r>
      <w:r w:rsidRPr="00683AEC">
        <w:rPr>
          <w:rFonts w:ascii="Arial" w:hAnsi="Arial" w:cs="Arial"/>
        </w:rPr>
        <w:t>contracting</w:t>
      </w:r>
    </w:p>
    <w:p w:rsidR="00BD1143" w:rsidRDefault="00BD1143" w:rsidP="00BD1143">
      <w:pPr>
        <w:pStyle w:val="BodyText"/>
        <w:numPr>
          <w:ilvl w:val="0"/>
          <w:numId w:val="88"/>
        </w:numPr>
        <w:spacing w:line="255" w:lineRule="auto"/>
        <w:ind w:left="851" w:right="5871"/>
        <w:rPr>
          <w:rFonts w:ascii="Arial" w:hAnsi="Arial" w:cs="Arial"/>
          <w:spacing w:val="-1"/>
        </w:rPr>
      </w:pPr>
      <w:r w:rsidRPr="00683AEC">
        <w:rPr>
          <w:rFonts w:ascii="Arial" w:hAnsi="Arial" w:cs="Arial"/>
          <w:spacing w:val="-1"/>
        </w:rPr>
        <w:t>Logistics</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transport</w:t>
      </w:r>
    </w:p>
    <w:p w:rsidR="00BD1143" w:rsidRPr="00683AEC" w:rsidRDefault="00BD1143" w:rsidP="00BD1143">
      <w:pPr>
        <w:pStyle w:val="BodyText"/>
        <w:numPr>
          <w:ilvl w:val="0"/>
          <w:numId w:val="88"/>
        </w:numPr>
        <w:spacing w:line="255" w:lineRule="auto"/>
        <w:ind w:left="851" w:right="4832"/>
        <w:rPr>
          <w:rFonts w:ascii="Arial" w:hAnsi="Arial" w:cs="Arial"/>
        </w:rPr>
      </w:pPr>
      <w:r w:rsidRPr="00683AEC">
        <w:rPr>
          <w:rFonts w:ascii="Arial" w:hAnsi="Arial" w:cs="Arial"/>
          <w:spacing w:val="-1"/>
        </w:rPr>
        <w:t>Medical</w:t>
      </w:r>
      <w:r w:rsidRPr="00683AEC">
        <w:rPr>
          <w:rFonts w:ascii="Arial" w:hAnsi="Arial" w:cs="Arial"/>
          <w:spacing w:val="1"/>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health</w:t>
      </w:r>
      <w:r w:rsidRPr="00683AEC">
        <w:rPr>
          <w:rFonts w:ascii="Arial" w:hAnsi="Arial" w:cs="Arial"/>
          <w:spacing w:val="-3"/>
        </w:rPr>
        <w:t xml:space="preserve"> </w:t>
      </w:r>
      <w:r w:rsidRPr="00683AEC">
        <w:rPr>
          <w:rFonts w:ascii="Arial" w:hAnsi="Arial" w:cs="Arial"/>
          <w:spacing w:val="-1"/>
        </w:rPr>
        <w:t>industries</w:t>
      </w:r>
    </w:p>
    <w:p w:rsidR="00BD1143" w:rsidRDefault="00BD1143" w:rsidP="00BD1143">
      <w:pPr>
        <w:pStyle w:val="BodyText"/>
        <w:numPr>
          <w:ilvl w:val="0"/>
          <w:numId w:val="88"/>
        </w:numPr>
        <w:spacing w:line="255" w:lineRule="auto"/>
        <w:ind w:left="851"/>
        <w:rPr>
          <w:rFonts w:ascii="Arial" w:hAnsi="Arial" w:cs="Arial"/>
          <w:spacing w:val="-1"/>
        </w:rPr>
      </w:pPr>
      <w:r w:rsidRPr="00683AEC">
        <w:rPr>
          <w:rFonts w:ascii="Arial" w:hAnsi="Arial" w:cs="Arial"/>
          <w:spacing w:val="-1"/>
        </w:rPr>
        <w:t>Services</w:t>
      </w:r>
      <w:r w:rsidRPr="00683AEC">
        <w:rPr>
          <w:rFonts w:ascii="Arial" w:hAnsi="Arial" w:cs="Arial"/>
          <w:spacing w:val="-2"/>
        </w:rPr>
        <w:t xml:space="preserve"> </w:t>
      </w:r>
      <w:r w:rsidRPr="00683AEC">
        <w:rPr>
          <w:rFonts w:ascii="Arial" w:hAnsi="Arial" w:cs="Arial"/>
          <w:spacing w:val="-1"/>
        </w:rPr>
        <w:t>industries,</w:t>
      </w:r>
      <w:r w:rsidRPr="00683AEC">
        <w:rPr>
          <w:rFonts w:ascii="Arial" w:hAnsi="Arial" w:cs="Arial"/>
          <w:spacing w:val="-3"/>
        </w:rPr>
        <w:t xml:space="preserve"> </w:t>
      </w:r>
      <w:r w:rsidRPr="00683AEC">
        <w:rPr>
          <w:rFonts w:ascii="Arial" w:hAnsi="Arial" w:cs="Arial"/>
          <w:spacing w:val="-1"/>
        </w:rPr>
        <w:t>including</w:t>
      </w:r>
      <w:r w:rsidRPr="00683AEC">
        <w:rPr>
          <w:rFonts w:ascii="Arial" w:hAnsi="Arial" w:cs="Arial"/>
          <w:spacing w:val="-3"/>
        </w:rPr>
        <w:t xml:space="preserve"> </w:t>
      </w:r>
      <w:r w:rsidRPr="00683AEC">
        <w:rPr>
          <w:rFonts w:ascii="Arial" w:hAnsi="Arial" w:cs="Arial"/>
          <w:spacing w:val="-1"/>
        </w:rPr>
        <w:t>banking,</w:t>
      </w:r>
      <w:r w:rsidRPr="00683AEC">
        <w:rPr>
          <w:rFonts w:ascii="Arial" w:hAnsi="Arial" w:cs="Arial"/>
        </w:rPr>
        <w:t xml:space="preserve"> </w:t>
      </w:r>
      <w:r w:rsidRPr="00683AEC">
        <w:rPr>
          <w:rFonts w:ascii="Arial" w:hAnsi="Arial" w:cs="Arial"/>
          <w:spacing w:val="-1"/>
        </w:rPr>
        <w:t>insurance</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various</w:t>
      </w:r>
      <w:r w:rsidRPr="00683AEC">
        <w:rPr>
          <w:rFonts w:ascii="Arial" w:hAnsi="Arial" w:cs="Arial"/>
        </w:rPr>
        <w:t xml:space="preserve"> </w:t>
      </w:r>
      <w:r w:rsidRPr="00683AEC">
        <w:rPr>
          <w:rFonts w:ascii="Arial" w:hAnsi="Arial" w:cs="Arial"/>
          <w:spacing w:val="-1"/>
        </w:rPr>
        <w:t>spheres</w:t>
      </w:r>
      <w:r w:rsidRPr="00683AEC">
        <w:rPr>
          <w:rFonts w:ascii="Arial" w:hAnsi="Arial" w:cs="Arial"/>
        </w:rPr>
        <w:t xml:space="preserve"> </w:t>
      </w:r>
      <w:r w:rsidRPr="00683AEC">
        <w:rPr>
          <w:rFonts w:ascii="Arial" w:hAnsi="Arial" w:cs="Arial"/>
          <w:spacing w:val="-2"/>
        </w:rPr>
        <w:t>of</w:t>
      </w:r>
      <w:r w:rsidRPr="00683AEC">
        <w:rPr>
          <w:rFonts w:ascii="Arial" w:hAnsi="Arial" w:cs="Arial"/>
        </w:rPr>
        <w:t xml:space="preserve"> </w:t>
      </w:r>
      <w:r w:rsidRPr="00683AEC">
        <w:rPr>
          <w:rFonts w:ascii="Arial" w:hAnsi="Arial" w:cs="Arial"/>
          <w:spacing w:val="-1"/>
        </w:rPr>
        <w:t>government</w:t>
      </w:r>
    </w:p>
    <w:p w:rsidR="00BD1143" w:rsidRPr="00683AEC" w:rsidRDefault="00BD1143" w:rsidP="00BD1143">
      <w:pPr>
        <w:pStyle w:val="BodyText"/>
        <w:numPr>
          <w:ilvl w:val="0"/>
          <w:numId w:val="88"/>
        </w:numPr>
        <w:spacing w:line="255" w:lineRule="auto"/>
        <w:ind w:left="851"/>
        <w:rPr>
          <w:rFonts w:ascii="Arial" w:hAnsi="Arial" w:cs="Arial"/>
        </w:rPr>
      </w:pPr>
      <w:r w:rsidRPr="00683AEC">
        <w:rPr>
          <w:rFonts w:ascii="Arial" w:hAnsi="Arial" w:cs="Arial"/>
          <w:spacing w:val="-1"/>
        </w:rPr>
        <w:t>Engineering</w:t>
      </w:r>
      <w:r w:rsidRPr="00683AEC">
        <w:rPr>
          <w:rFonts w:ascii="Arial" w:hAnsi="Arial" w:cs="Arial"/>
          <w:spacing w:val="-3"/>
        </w:rPr>
        <w:t xml:space="preserve"> </w:t>
      </w:r>
      <w:r w:rsidRPr="00683AEC">
        <w:rPr>
          <w:rFonts w:ascii="Arial" w:hAnsi="Arial" w:cs="Arial"/>
          <w:spacing w:val="-1"/>
        </w:rPr>
        <w:t>consulting</w:t>
      </w:r>
    </w:p>
    <w:p w:rsidR="00BD1143" w:rsidRPr="00683AEC" w:rsidRDefault="00BD1143" w:rsidP="00BD1143">
      <w:pPr>
        <w:pStyle w:val="BodyText"/>
        <w:numPr>
          <w:ilvl w:val="0"/>
          <w:numId w:val="88"/>
        </w:numPr>
        <w:spacing w:before="1"/>
        <w:ind w:left="851"/>
        <w:rPr>
          <w:rFonts w:ascii="Arial" w:hAnsi="Arial" w:cs="Arial"/>
        </w:rPr>
      </w:pPr>
      <w:r w:rsidRPr="00683AEC">
        <w:rPr>
          <w:rFonts w:ascii="Arial" w:hAnsi="Arial" w:cs="Arial"/>
          <w:spacing w:val="-1"/>
        </w:rPr>
        <w:t>Information</w:t>
      </w:r>
      <w:r w:rsidRPr="00683AEC">
        <w:rPr>
          <w:rFonts w:ascii="Arial" w:hAnsi="Arial" w:cs="Arial"/>
          <w:spacing w:val="28"/>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Communication</w:t>
      </w:r>
      <w:r w:rsidRPr="00683AEC">
        <w:rPr>
          <w:rFonts w:ascii="Arial" w:hAnsi="Arial" w:cs="Arial"/>
        </w:rPr>
        <w:t xml:space="preserve"> </w:t>
      </w:r>
      <w:r w:rsidRPr="00683AEC">
        <w:rPr>
          <w:rFonts w:ascii="Arial" w:hAnsi="Arial" w:cs="Arial"/>
          <w:spacing w:val="-1"/>
        </w:rPr>
        <w:t>Technology,</w:t>
      </w:r>
      <w:r w:rsidRPr="00683AEC">
        <w:rPr>
          <w:rFonts w:ascii="Arial" w:hAnsi="Arial" w:cs="Arial"/>
        </w:rPr>
        <w:t xml:space="preserve"> </w:t>
      </w:r>
      <w:r w:rsidRPr="00683AEC">
        <w:rPr>
          <w:rFonts w:ascii="Arial" w:hAnsi="Arial" w:cs="Arial"/>
          <w:spacing w:val="-1"/>
        </w:rPr>
        <w:t>including</w:t>
      </w:r>
      <w:r w:rsidRPr="00683AEC">
        <w:rPr>
          <w:rFonts w:ascii="Arial" w:hAnsi="Arial" w:cs="Arial"/>
        </w:rPr>
        <w:t xml:space="preserve"> </w:t>
      </w:r>
      <w:r w:rsidRPr="00683AEC">
        <w:rPr>
          <w:rFonts w:ascii="Arial" w:hAnsi="Arial" w:cs="Arial"/>
          <w:spacing w:val="-1"/>
        </w:rPr>
        <w:t>business</w:t>
      </w:r>
      <w:r w:rsidRPr="00683AEC">
        <w:rPr>
          <w:rFonts w:ascii="Arial" w:hAnsi="Arial" w:cs="Arial"/>
        </w:rPr>
        <w:t xml:space="preserve"> </w:t>
      </w:r>
      <w:r w:rsidRPr="00683AEC">
        <w:rPr>
          <w:rFonts w:ascii="Arial" w:hAnsi="Arial" w:cs="Arial"/>
          <w:spacing w:val="-1"/>
        </w:rPr>
        <w:t>management</w:t>
      </w:r>
      <w:r w:rsidRPr="00683AEC">
        <w:rPr>
          <w:rFonts w:ascii="Arial" w:hAnsi="Arial" w:cs="Arial"/>
        </w:rPr>
        <w:t xml:space="preserve"> </w:t>
      </w:r>
      <w:r w:rsidRPr="00683AEC">
        <w:rPr>
          <w:rFonts w:ascii="Arial" w:hAnsi="Arial" w:cs="Arial"/>
          <w:spacing w:val="-1"/>
        </w:rPr>
        <w:t>systems,</w:t>
      </w:r>
      <w:r w:rsidRPr="00683AEC">
        <w:rPr>
          <w:rFonts w:ascii="Arial" w:hAnsi="Arial" w:cs="Arial"/>
          <w:spacing w:val="61"/>
        </w:rPr>
        <w:t xml:space="preserve"> </w:t>
      </w:r>
      <w:r w:rsidRPr="00683AEC">
        <w:rPr>
          <w:rFonts w:ascii="Arial" w:hAnsi="Arial" w:cs="Arial"/>
          <w:spacing w:val="-1"/>
        </w:rPr>
        <w:t>artificial</w:t>
      </w:r>
      <w:r w:rsidRPr="00683AEC">
        <w:rPr>
          <w:rFonts w:ascii="Arial" w:hAnsi="Arial" w:cs="Arial"/>
          <w:spacing w:val="1"/>
        </w:rPr>
        <w:t xml:space="preserve"> </w:t>
      </w:r>
      <w:r w:rsidRPr="00683AEC">
        <w:rPr>
          <w:rFonts w:ascii="Arial" w:hAnsi="Arial" w:cs="Arial"/>
          <w:spacing w:val="-1"/>
        </w:rPr>
        <w:t>intelligence,</w:t>
      </w:r>
      <w:r w:rsidRPr="00683AEC">
        <w:rPr>
          <w:rFonts w:ascii="Arial" w:hAnsi="Arial" w:cs="Arial"/>
        </w:rPr>
        <w:t xml:space="preserve"> </w:t>
      </w:r>
      <w:r w:rsidRPr="00683AEC">
        <w:rPr>
          <w:rFonts w:ascii="Arial" w:hAnsi="Arial" w:cs="Arial"/>
          <w:spacing w:val="-1"/>
        </w:rPr>
        <w:t>virtual</w:t>
      </w:r>
      <w:r w:rsidRPr="00683AEC">
        <w:rPr>
          <w:rFonts w:ascii="Arial" w:hAnsi="Arial" w:cs="Arial"/>
          <w:spacing w:val="1"/>
        </w:rPr>
        <w:t xml:space="preserve"> </w:t>
      </w:r>
      <w:r w:rsidRPr="00683AEC">
        <w:rPr>
          <w:rFonts w:ascii="Arial" w:hAnsi="Arial" w:cs="Arial"/>
          <w:spacing w:val="-1"/>
        </w:rPr>
        <w:t>reality,</w:t>
      </w:r>
      <w:r w:rsidRPr="00683AEC">
        <w:rPr>
          <w:rFonts w:ascii="Arial" w:hAnsi="Arial" w:cs="Arial"/>
        </w:rPr>
        <w:t xml:space="preserve"> </w:t>
      </w:r>
      <w:r w:rsidRPr="00683AEC">
        <w:rPr>
          <w:rFonts w:ascii="Arial" w:hAnsi="Arial" w:cs="Arial"/>
          <w:spacing w:val="-1"/>
        </w:rPr>
        <w:t>simulation</w:t>
      </w:r>
      <w:r w:rsidRPr="00683AEC">
        <w:rPr>
          <w:rFonts w:ascii="Arial" w:hAnsi="Arial" w:cs="Arial"/>
        </w:rPr>
        <w:t xml:space="preserve"> and</w:t>
      </w:r>
      <w:r w:rsidRPr="00683AEC">
        <w:rPr>
          <w:rFonts w:ascii="Arial" w:hAnsi="Arial" w:cs="Arial"/>
          <w:spacing w:val="-2"/>
        </w:rPr>
        <w:t xml:space="preserve"> </w:t>
      </w:r>
      <w:r w:rsidRPr="00683AEC">
        <w:rPr>
          <w:rFonts w:ascii="Arial" w:hAnsi="Arial" w:cs="Arial"/>
          <w:spacing w:val="-1"/>
        </w:rPr>
        <w:t>other</w:t>
      </w:r>
      <w:r w:rsidRPr="00683AEC">
        <w:rPr>
          <w:rFonts w:ascii="Arial" w:hAnsi="Arial" w:cs="Arial"/>
          <w:spacing w:val="1"/>
        </w:rPr>
        <w:t xml:space="preserve"> </w:t>
      </w:r>
      <w:r w:rsidRPr="00683AEC">
        <w:rPr>
          <w:rFonts w:ascii="Arial" w:hAnsi="Arial" w:cs="Arial"/>
          <w:spacing w:val="-1"/>
        </w:rPr>
        <w:t>decision</w:t>
      </w:r>
      <w:r w:rsidRPr="00683AEC">
        <w:rPr>
          <w:rFonts w:ascii="Arial" w:hAnsi="Arial" w:cs="Arial"/>
          <w:spacing w:val="-3"/>
        </w:rPr>
        <w:t xml:space="preserve"> </w:t>
      </w:r>
      <w:r w:rsidRPr="00683AEC">
        <w:rPr>
          <w:rFonts w:ascii="Arial" w:hAnsi="Arial" w:cs="Arial"/>
          <w:spacing w:val="-1"/>
        </w:rPr>
        <w:t>support</w:t>
      </w:r>
      <w:r w:rsidRPr="00683AEC">
        <w:rPr>
          <w:rFonts w:ascii="Arial" w:hAnsi="Arial" w:cs="Arial"/>
          <w:spacing w:val="-2"/>
        </w:rPr>
        <w:t xml:space="preserve"> </w:t>
      </w:r>
      <w:r w:rsidRPr="00683AEC">
        <w:rPr>
          <w:rFonts w:ascii="Arial" w:hAnsi="Arial" w:cs="Arial"/>
          <w:spacing w:val="-1"/>
        </w:rPr>
        <w:t>mechanisms</w:t>
      </w:r>
    </w:p>
    <w:p w:rsidR="00BD1143" w:rsidRPr="00683AEC" w:rsidRDefault="00BD1143" w:rsidP="00BD1143">
      <w:pPr>
        <w:spacing w:before="7"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4.6</w:t>
      </w:r>
      <w:r>
        <w:rPr>
          <w:rFonts w:ascii="Arial" w:hAnsi="Arial" w:cs="Arial"/>
          <w:spacing w:val="-1"/>
        </w:rPr>
        <w:tab/>
      </w:r>
      <w:r w:rsidRPr="00683AEC">
        <w:rPr>
          <w:rFonts w:ascii="Arial" w:hAnsi="Arial" w:cs="Arial"/>
          <w:spacing w:val="-1"/>
        </w:rPr>
        <w:t xml:space="preserve">Problem </w:t>
      </w:r>
      <w:r w:rsidRPr="00683AEC">
        <w:rPr>
          <w:rFonts w:ascii="Arial" w:hAnsi="Arial" w:cs="Arial"/>
        </w:rPr>
        <w:t xml:space="preserve">Solving </w:t>
      </w:r>
      <w:r w:rsidRPr="00683AEC">
        <w:rPr>
          <w:rFonts w:ascii="Arial" w:hAnsi="Arial" w:cs="Arial"/>
          <w:spacing w:val="-1"/>
        </w:rPr>
        <w:t>Methods</w:t>
      </w:r>
    </w:p>
    <w:p w:rsidR="00BD1143" w:rsidRPr="00683AEC" w:rsidRDefault="00BD1143" w:rsidP="00BD1143">
      <w:pPr>
        <w:spacing w:before="15" w:line="260" w:lineRule="exact"/>
        <w:rPr>
          <w:rFonts w:ascii="Arial" w:hAnsi="Arial" w:cs="Arial"/>
          <w:sz w:val="26"/>
          <w:szCs w:val="26"/>
        </w:rPr>
      </w:pPr>
    </w:p>
    <w:p w:rsidR="00BD1143" w:rsidRPr="00683AEC" w:rsidRDefault="00BD1143" w:rsidP="00BD1143">
      <w:pPr>
        <w:pStyle w:val="BodyText"/>
        <w:spacing w:line="275" w:lineRule="auto"/>
        <w:ind w:right="240"/>
        <w:jc w:val="both"/>
        <w:rPr>
          <w:rFonts w:ascii="Arial" w:hAnsi="Arial" w:cs="Arial"/>
        </w:rPr>
      </w:pPr>
      <w:r w:rsidRPr="00683AEC">
        <w:rPr>
          <w:rFonts w:ascii="Arial" w:hAnsi="Arial" w:cs="Arial"/>
          <w:spacing w:val="-1"/>
        </w:rPr>
        <w:t>Industrial</w:t>
      </w:r>
      <w:r w:rsidRPr="00683AEC">
        <w:rPr>
          <w:rFonts w:ascii="Arial" w:hAnsi="Arial" w:cs="Arial"/>
          <w:spacing w:val="18"/>
        </w:rPr>
        <w:t xml:space="preserve"> </w:t>
      </w:r>
      <w:r w:rsidRPr="00683AEC">
        <w:rPr>
          <w:rFonts w:ascii="Arial" w:hAnsi="Arial" w:cs="Arial"/>
          <w:spacing w:val="-1"/>
        </w:rPr>
        <w:t>Engineering</w:t>
      </w:r>
      <w:r w:rsidRPr="00683AEC">
        <w:rPr>
          <w:rFonts w:ascii="Arial" w:hAnsi="Arial" w:cs="Arial"/>
          <w:spacing w:val="14"/>
        </w:rPr>
        <w:t xml:space="preserve"> </w:t>
      </w:r>
      <w:r w:rsidRPr="00683AEC">
        <w:rPr>
          <w:rFonts w:ascii="Arial" w:hAnsi="Arial" w:cs="Arial"/>
        </w:rPr>
        <w:t>also</w:t>
      </w:r>
      <w:r w:rsidRPr="00683AEC">
        <w:rPr>
          <w:rFonts w:ascii="Arial" w:hAnsi="Arial" w:cs="Arial"/>
          <w:spacing w:val="16"/>
        </w:rPr>
        <w:t xml:space="preserve"> </w:t>
      </w:r>
      <w:r w:rsidRPr="00683AEC">
        <w:rPr>
          <w:rFonts w:ascii="Arial" w:hAnsi="Arial" w:cs="Arial"/>
          <w:spacing w:val="-1"/>
        </w:rPr>
        <w:t>continues</w:t>
      </w:r>
      <w:r w:rsidRPr="00683AEC">
        <w:rPr>
          <w:rFonts w:ascii="Arial" w:hAnsi="Arial" w:cs="Arial"/>
          <w:spacing w:val="15"/>
        </w:rPr>
        <w:t xml:space="preserve"> </w:t>
      </w:r>
      <w:r w:rsidRPr="00683AEC">
        <w:rPr>
          <w:rFonts w:ascii="Arial" w:hAnsi="Arial" w:cs="Arial"/>
        </w:rPr>
        <w:t>to</w:t>
      </w:r>
      <w:r w:rsidRPr="00683AEC">
        <w:rPr>
          <w:rFonts w:ascii="Arial" w:hAnsi="Arial" w:cs="Arial"/>
          <w:spacing w:val="16"/>
        </w:rPr>
        <w:t xml:space="preserve"> </w:t>
      </w:r>
      <w:r w:rsidRPr="00683AEC">
        <w:rPr>
          <w:rFonts w:ascii="Arial" w:hAnsi="Arial" w:cs="Arial"/>
          <w:spacing w:val="-1"/>
        </w:rPr>
        <w:t>evolve</w:t>
      </w:r>
      <w:r w:rsidRPr="00683AEC">
        <w:rPr>
          <w:rFonts w:ascii="Arial" w:hAnsi="Arial" w:cs="Arial"/>
          <w:spacing w:val="14"/>
        </w:rPr>
        <w:t xml:space="preserve"> </w:t>
      </w:r>
      <w:r w:rsidRPr="00683AEC">
        <w:rPr>
          <w:rFonts w:ascii="Arial" w:hAnsi="Arial" w:cs="Arial"/>
        </w:rPr>
        <w:t>in</w:t>
      </w:r>
      <w:r w:rsidRPr="00683AEC">
        <w:rPr>
          <w:rFonts w:ascii="Arial" w:hAnsi="Arial" w:cs="Arial"/>
          <w:spacing w:val="14"/>
        </w:rPr>
        <w:t xml:space="preserve"> </w:t>
      </w:r>
      <w:r w:rsidRPr="00683AEC">
        <w:rPr>
          <w:rFonts w:ascii="Arial" w:hAnsi="Arial" w:cs="Arial"/>
        </w:rPr>
        <w:t>its</w:t>
      </w:r>
      <w:r w:rsidRPr="00683AEC">
        <w:rPr>
          <w:rFonts w:ascii="Arial" w:hAnsi="Arial" w:cs="Arial"/>
          <w:spacing w:val="12"/>
        </w:rPr>
        <w:t xml:space="preserve"> </w:t>
      </w:r>
      <w:r w:rsidRPr="00683AEC">
        <w:rPr>
          <w:rFonts w:ascii="Arial" w:hAnsi="Arial" w:cs="Arial"/>
          <w:spacing w:val="-1"/>
        </w:rPr>
        <w:t>response</w:t>
      </w:r>
      <w:r w:rsidRPr="00683AEC">
        <w:rPr>
          <w:rFonts w:ascii="Arial" w:hAnsi="Arial" w:cs="Arial"/>
          <w:spacing w:val="15"/>
        </w:rPr>
        <w:t xml:space="preserve"> </w:t>
      </w:r>
      <w:r w:rsidRPr="00683AEC">
        <w:rPr>
          <w:rFonts w:ascii="Arial" w:hAnsi="Arial" w:cs="Arial"/>
        </w:rPr>
        <w:t>to</w:t>
      </w:r>
      <w:r w:rsidRPr="00683AEC">
        <w:rPr>
          <w:rFonts w:ascii="Arial" w:hAnsi="Arial" w:cs="Arial"/>
          <w:spacing w:val="14"/>
        </w:rPr>
        <w:t xml:space="preserve"> </w:t>
      </w:r>
      <w:r w:rsidRPr="00683AEC">
        <w:rPr>
          <w:rFonts w:ascii="Arial" w:hAnsi="Arial" w:cs="Arial"/>
        </w:rPr>
        <w:t>the</w:t>
      </w:r>
      <w:r w:rsidRPr="00683AEC">
        <w:rPr>
          <w:rFonts w:ascii="Arial" w:hAnsi="Arial" w:cs="Arial"/>
          <w:spacing w:val="14"/>
        </w:rPr>
        <w:t xml:space="preserve"> </w:t>
      </w:r>
      <w:r w:rsidRPr="00683AEC">
        <w:rPr>
          <w:rFonts w:ascii="Arial" w:hAnsi="Arial" w:cs="Arial"/>
          <w:spacing w:val="-1"/>
        </w:rPr>
        <w:t>typical</w:t>
      </w:r>
      <w:r w:rsidRPr="00683AEC">
        <w:rPr>
          <w:rFonts w:ascii="Arial" w:hAnsi="Arial" w:cs="Arial"/>
          <w:spacing w:val="15"/>
        </w:rPr>
        <w:t xml:space="preserve"> </w:t>
      </w:r>
      <w:r w:rsidRPr="00683AEC">
        <w:rPr>
          <w:rFonts w:ascii="Arial" w:hAnsi="Arial" w:cs="Arial"/>
          <w:spacing w:val="-1"/>
        </w:rPr>
        <w:t>optimi</w:t>
      </w:r>
      <w:r>
        <w:rPr>
          <w:rFonts w:ascii="Arial" w:hAnsi="Arial" w:cs="Arial"/>
          <w:spacing w:val="-1"/>
        </w:rPr>
        <w:t>s</w:t>
      </w:r>
      <w:r w:rsidRPr="00683AEC">
        <w:rPr>
          <w:rFonts w:ascii="Arial" w:hAnsi="Arial" w:cs="Arial"/>
          <w:spacing w:val="-1"/>
        </w:rPr>
        <w:t>ation</w:t>
      </w:r>
      <w:r w:rsidRPr="00683AEC">
        <w:rPr>
          <w:rFonts w:ascii="Arial" w:hAnsi="Arial" w:cs="Arial"/>
          <w:spacing w:val="16"/>
        </w:rPr>
        <w:t xml:space="preserve"> </w:t>
      </w:r>
      <w:r w:rsidRPr="00683AEC">
        <w:rPr>
          <w:rFonts w:ascii="Arial" w:hAnsi="Arial" w:cs="Arial"/>
          <w:spacing w:val="-1"/>
        </w:rPr>
        <w:t>challenges</w:t>
      </w:r>
      <w:r w:rsidRPr="00683AEC">
        <w:rPr>
          <w:rFonts w:ascii="Arial" w:hAnsi="Arial" w:cs="Arial"/>
          <w:spacing w:val="59"/>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particular</w:t>
      </w:r>
      <w:r w:rsidRPr="00683AEC">
        <w:rPr>
          <w:rFonts w:ascii="Arial" w:hAnsi="Arial" w:cs="Arial"/>
          <w:spacing w:val="15"/>
        </w:rPr>
        <w:t xml:space="preserve"> </w:t>
      </w:r>
      <w:r w:rsidRPr="00683AEC">
        <w:rPr>
          <w:rFonts w:ascii="Arial" w:hAnsi="Arial" w:cs="Arial"/>
          <w:spacing w:val="-1"/>
        </w:rPr>
        <w:t>industries.</w:t>
      </w:r>
      <w:r w:rsidRPr="00683AEC">
        <w:rPr>
          <w:rFonts w:ascii="Arial" w:hAnsi="Arial" w:cs="Arial"/>
          <w:spacing w:val="17"/>
        </w:rPr>
        <w:t xml:space="preserve"> </w:t>
      </w:r>
      <w:r w:rsidRPr="00683AEC">
        <w:rPr>
          <w:rFonts w:ascii="Arial" w:hAnsi="Arial" w:cs="Arial"/>
          <w:spacing w:val="-1"/>
        </w:rPr>
        <w:t>As</w:t>
      </w:r>
      <w:r w:rsidRPr="00683AEC">
        <w:rPr>
          <w:rFonts w:ascii="Arial" w:hAnsi="Arial" w:cs="Arial"/>
          <w:spacing w:val="14"/>
        </w:rPr>
        <w:t xml:space="preserve"> </w:t>
      </w:r>
      <w:r w:rsidRPr="00683AEC">
        <w:rPr>
          <w:rFonts w:ascii="Arial" w:hAnsi="Arial" w:cs="Arial"/>
          <w:spacing w:val="-1"/>
        </w:rPr>
        <w:t>knowledge</w:t>
      </w:r>
      <w:r w:rsidRPr="00683AEC">
        <w:rPr>
          <w:rFonts w:ascii="Arial" w:hAnsi="Arial" w:cs="Arial"/>
          <w:spacing w:val="17"/>
        </w:rPr>
        <w:t xml:space="preserve"> </w:t>
      </w:r>
      <w:r w:rsidRPr="00683AEC">
        <w:rPr>
          <w:rFonts w:ascii="Arial" w:hAnsi="Arial" w:cs="Arial"/>
        </w:rPr>
        <w:t>and</w:t>
      </w:r>
      <w:r w:rsidRPr="00683AEC">
        <w:rPr>
          <w:rFonts w:ascii="Arial" w:hAnsi="Arial" w:cs="Arial"/>
          <w:spacing w:val="17"/>
        </w:rPr>
        <w:t xml:space="preserve"> </w:t>
      </w:r>
      <w:r w:rsidRPr="00683AEC">
        <w:rPr>
          <w:rFonts w:ascii="Arial" w:hAnsi="Arial" w:cs="Arial"/>
          <w:spacing w:val="-1"/>
        </w:rPr>
        <w:t>technology</w:t>
      </w:r>
      <w:r w:rsidRPr="00683AEC">
        <w:rPr>
          <w:rFonts w:ascii="Arial" w:hAnsi="Arial" w:cs="Arial"/>
          <w:spacing w:val="14"/>
        </w:rPr>
        <w:t xml:space="preserve"> </w:t>
      </w:r>
      <w:r w:rsidRPr="00683AEC">
        <w:rPr>
          <w:rFonts w:ascii="Arial" w:hAnsi="Arial" w:cs="Arial"/>
          <w:spacing w:val="-1"/>
        </w:rPr>
        <w:t>evolves,</w:t>
      </w:r>
      <w:r w:rsidRPr="00683AEC">
        <w:rPr>
          <w:rFonts w:ascii="Arial" w:hAnsi="Arial" w:cs="Arial"/>
          <w:spacing w:val="16"/>
        </w:rPr>
        <w:t xml:space="preserve"> </w:t>
      </w:r>
      <w:r w:rsidRPr="00683AEC">
        <w:rPr>
          <w:rFonts w:ascii="Arial" w:hAnsi="Arial" w:cs="Arial"/>
          <w:spacing w:val="-1"/>
        </w:rPr>
        <w:t>Industrial</w:t>
      </w:r>
      <w:r w:rsidRPr="00683AEC">
        <w:rPr>
          <w:rFonts w:ascii="Arial" w:hAnsi="Arial" w:cs="Arial"/>
          <w:spacing w:val="17"/>
        </w:rPr>
        <w:t xml:space="preserve"> </w:t>
      </w:r>
      <w:r w:rsidRPr="00683AEC">
        <w:rPr>
          <w:rFonts w:ascii="Arial" w:hAnsi="Arial" w:cs="Arial"/>
          <w:spacing w:val="-1"/>
        </w:rPr>
        <w:t>Engineering</w:t>
      </w:r>
      <w:r w:rsidRPr="00683AEC">
        <w:rPr>
          <w:rFonts w:ascii="Arial" w:hAnsi="Arial" w:cs="Arial"/>
          <w:spacing w:val="14"/>
        </w:rPr>
        <w:t xml:space="preserve"> </w:t>
      </w:r>
      <w:r w:rsidRPr="00683AEC">
        <w:rPr>
          <w:rFonts w:ascii="Arial" w:hAnsi="Arial" w:cs="Arial"/>
        </w:rPr>
        <w:t>has</w:t>
      </w:r>
      <w:r w:rsidRPr="00683AEC">
        <w:rPr>
          <w:rFonts w:ascii="Arial" w:hAnsi="Arial" w:cs="Arial"/>
          <w:spacing w:val="17"/>
        </w:rPr>
        <w:t xml:space="preserve"> </w:t>
      </w:r>
      <w:r w:rsidRPr="00683AEC">
        <w:rPr>
          <w:rFonts w:ascii="Arial" w:hAnsi="Arial" w:cs="Arial"/>
          <w:spacing w:val="-1"/>
        </w:rPr>
        <w:t>embraced</w:t>
      </w:r>
      <w:r w:rsidRPr="00683AEC">
        <w:rPr>
          <w:rFonts w:ascii="Arial" w:hAnsi="Arial" w:cs="Arial"/>
          <w:spacing w:val="71"/>
        </w:rPr>
        <w:t xml:space="preserve"> </w:t>
      </w:r>
      <w:r w:rsidRPr="00683AEC">
        <w:rPr>
          <w:rFonts w:ascii="Arial" w:hAnsi="Arial" w:cs="Arial"/>
        </w:rPr>
        <w:t>as</w:t>
      </w:r>
      <w:r w:rsidRPr="00683AEC">
        <w:rPr>
          <w:rFonts w:ascii="Arial" w:hAnsi="Arial" w:cs="Arial"/>
          <w:spacing w:val="13"/>
        </w:rPr>
        <w:t xml:space="preserve"> </w:t>
      </w:r>
      <w:r w:rsidRPr="00683AEC">
        <w:rPr>
          <w:rFonts w:ascii="Arial" w:hAnsi="Arial" w:cs="Arial"/>
          <w:spacing w:val="-1"/>
        </w:rPr>
        <w:t>sub-disciplines</w:t>
      </w:r>
      <w:r w:rsidRPr="00683AEC">
        <w:rPr>
          <w:rFonts w:ascii="Arial" w:hAnsi="Arial" w:cs="Arial"/>
          <w:spacing w:val="11"/>
        </w:rPr>
        <w:t xml:space="preserve"> </w:t>
      </w:r>
      <w:r w:rsidRPr="00683AEC">
        <w:rPr>
          <w:rFonts w:ascii="Arial" w:hAnsi="Arial" w:cs="Arial"/>
          <w:spacing w:val="-1"/>
        </w:rPr>
        <w:t>many</w:t>
      </w:r>
      <w:r w:rsidRPr="00683AEC">
        <w:rPr>
          <w:rFonts w:ascii="Arial" w:hAnsi="Arial" w:cs="Arial"/>
          <w:spacing w:val="12"/>
        </w:rPr>
        <w:t xml:space="preserve"> </w:t>
      </w:r>
      <w:r w:rsidRPr="00683AEC">
        <w:rPr>
          <w:rFonts w:ascii="Arial" w:hAnsi="Arial" w:cs="Arial"/>
          <w:spacing w:val="-1"/>
        </w:rPr>
        <w:t>problem</w:t>
      </w:r>
      <w:r w:rsidRPr="00683AEC">
        <w:rPr>
          <w:rFonts w:ascii="Arial" w:hAnsi="Arial" w:cs="Arial"/>
          <w:spacing w:val="9"/>
        </w:rPr>
        <w:t xml:space="preserve"> </w:t>
      </w:r>
      <w:r w:rsidRPr="00683AEC">
        <w:rPr>
          <w:rFonts w:ascii="Arial" w:hAnsi="Arial" w:cs="Arial"/>
          <w:spacing w:val="-1"/>
        </w:rPr>
        <w:t>solving</w:t>
      </w:r>
      <w:r w:rsidRPr="00683AEC">
        <w:rPr>
          <w:rFonts w:ascii="Arial" w:hAnsi="Arial" w:cs="Arial"/>
          <w:spacing w:val="7"/>
        </w:rPr>
        <w:t xml:space="preserve"> </w:t>
      </w:r>
      <w:r w:rsidRPr="00683AEC">
        <w:rPr>
          <w:rFonts w:ascii="Arial" w:hAnsi="Arial" w:cs="Arial"/>
          <w:spacing w:val="-1"/>
        </w:rPr>
        <w:t>techniques,</w:t>
      </w:r>
      <w:r w:rsidRPr="00683AEC">
        <w:rPr>
          <w:rFonts w:ascii="Arial" w:hAnsi="Arial" w:cs="Arial"/>
          <w:spacing w:val="9"/>
        </w:rPr>
        <w:t xml:space="preserve"> </w:t>
      </w:r>
      <w:r w:rsidRPr="00683AEC">
        <w:rPr>
          <w:rFonts w:ascii="Arial" w:hAnsi="Arial" w:cs="Arial"/>
          <w:spacing w:val="-1"/>
        </w:rPr>
        <w:t>methodologies,</w:t>
      </w:r>
      <w:r w:rsidRPr="00683AEC">
        <w:rPr>
          <w:rFonts w:ascii="Arial" w:hAnsi="Arial" w:cs="Arial"/>
          <w:spacing w:val="10"/>
        </w:rPr>
        <w:t xml:space="preserve"> </w:t>
      </w:r>
      <w:r w:rsidRPr="00683AEC">
        <w:rPr>
          <w:rFonts w:ascii="Arial" w:hAnsi="Arial" w:cs="Arial"/>
          <w:spacing w:val="-1"/>
        </w:rPr>
        <w:t>approaches</w:t>
      </w:r>
      <w:r w:rsidRPr="00683AEC">
        <w:rPr>
          <w:rFonts w:ascii="Arial" w:hAnsi="Arial" w:cs="Arial"/>
          <w:spacing w:val="10"/>
        </w:rPr>
        <w:t xml:space="preserve"> </w:t>
      </w:r>
      <w:r w:rsidRPr="00683AEC">
        <w:rPr>
          <w:rFonts w:ascii="Arial" w:hAnsi="Arial" w:cs="Arial"/>
        </w:rPr>
        <w:t>and</w:t>
      </w:r>
      <w:r w:rsidRPr="00683AEC">
        <w:rPr>
          <w:rFonts w:ascii="Arial" w:hAnsi="Arial" w:cs="Arial"/>
          <w:spacing w:val="10"/>
        </w:rPr>
        <w:t xml:space="preserve"> </w:t>
      </w:r>
      <w:r w:rsidRPr="00683AEC">
        <w:rPr>
          <w:rFonts w:ascii="Arial" w:hAnsi="Arial" w:cs="Arial"/>
          <w:spacing w:val="-1"/>
        </w:rPr>
        <w:t>even</w:t>
      </w:r>
      <w:r w:rsidRPr="00683AEC">
        <w:rPr>
          <w:rFonts w:ascii="Arial" w:hAnsi="Arial" w:cs="Arial"/>
          <w:spacing w:val="67"/>
        </w:rPr>
        <w:t xml:space="preserve"> </w:t>
      </w:r>
      <w:r w:rsidRPr="00683AEC">
        <w:rPr>
          <w:rFonts w:ascii="Arial" w:hAnsi="Arial" w:cs="Arial"/>
          <w:spacing w:val="-1"/>
        </w:rPr>
        <w:t>philosophies.</w:t>
      </w:r>
      <w:r w:rsidRPr="00683AEC">
        <w:rPr>
          <w:rFonts w:ascii="Arial" w:hAnsi="Arial" w:cs="Arial"/>
        </w:rPr>
        <w:t xml:space="preserve"> </w:t>
      </w:r>
      <w:r w:rsidRPr="00683AEC">
        <w:rPr>
          <w:rFonts w:ascii="Arial" w:hAnsi="Arial" w:cs="Arial"/>
          <w:spacing w:val="-1"/>
        </w:rPr>
        <w:t>Some</w:t>
      </w:r>
      <w:r w:rsidRPr="00683AEC">
        <w:rPr>
          <w:rFonts w:ascii="Arial" w:hAnsi="Arial" w:cs="Arial"/>
        </w:rPr>
        <w:t xml:space="preserve"> </w:t>
      </w:r>
      <w:r w:rsidRPr="00683AEC">
        <w:rPr>
          <w:rFonts w:ascii="Arial" w:hAnsi="Arial" w:cs="Arial"/>
          <w:spacing w:val="-1"/>
        </w:rPr>
        <w:t>examples</w:t>
      </w:r>
      <w:r w:rsidRPr="00683AEC">
        <w:rPr>
          <w:rFonts w:ascii="Arial" w:hAnsi="Arial" w:cs="Arial"/>
        </w:rPr>
        <w:t xml:space="preserve"> </w:t>
      </w:r>
      <w:r w:rsidRPr="00683AEC">
        <w:rPr>
          <w:rFonts w:ascii="Arial" w:hAnsi="Arial" w:cs="Arial"/>
          <w:spacing w:val="-1"/>
        </w:rPr>
        <w:t>are:</w:t>
      </w:r>
    </w:p>
    <w:p w:rsidR="00BD1143" w:rsidRPr="00683AEC" w:rsidRDefault="00BD1143" w:rsidP="00BD1143">
      <w:pPr>
        <w:spacing w:before="3" w:line="240" w:lineRule="exact"/>
        <w:rPr>
          <w:rFonts w:ascii="Arial" w:hAnsi="Arial" w:cs="Arial"/>
          <w:sz w:val="24"/>
          <w:szCs w:val="24"/>
        </w:rPr>
      </w:pPr>
    </w:p>
    <w:p w:rsidR="00BD1143" w:rsidRPr="00683AEC" w:rsidRDefault="00BD1143" w:rsidP="00BD1143">
      <w:pPr>
        <w:pStyle w:val="BodyText"/>
        <w:numPr>
          <w:ilvl w:val="0"/>
          <w:numId w:val="89"/>
        </w:numPr>
        <w:ind w:left="851" w:right="235"/>
        <w:jc w:val="both"/>
        <w:rPr>
          <w:rFonts w:ascii="Arial" w:hAnsi="Arial" w:cs="Arial"/>
        </w:rPr>
      </w:pPr>
      <w:r w:rsidRPr="00683AEC">
        <w:rPr>
          <w:rFonts w:ascii="Arial" w:hAnsi="Arial" w:cs="Arial"/>
        </w:rPr>
        <w:t>The</w:t>
      </w:r>
      <w:r w:rsidRPr="00683AEC">
        <w:rPr>
          <w:rFonts w:ascii="Arial" w:hAnsi="Arial" w:cs="Arial"/>
          <w:spacing w:val="3"/>
        </w:rPr>
        <w:t xml:space="preserve"> </w:t>
      </w:r>
      <w:r w:rsidRPr="00683AEC">
        <w:rPr>
          <w:rFonts w:ascii="Arial" w:hAnsi="Arial" w:cs="Arial"/>
        </w:rPr>
        <w:t>Lean</w:t>
      </w:r>
      <w:r w:rsidRPr="00683AEC">
        <w:rPr>
          <w:rFonts w:ascii="Arial" w:hAnsi="Arial" w:cs="Arial"/>
          <w:spacing w:val="3"/>
        </w:rPr>
        <w:t xml:space="preserve"> </w:t>
      </w:r>
      <w:r w:rsidRPr="00683AEC">
        <w:rPr>
          <w:rFonts w:ascii="Arial" w:hAnsi="Arial" w:cs="Arial"/>
        </w:rPr>
        <w:t>and</w:t>
      </w:r>
      <w:r w:rsidRPr="00683AEC">
        <w:rPr>
          <w:rFonts w:ascii="Arial" w:hAnsi="Arial" w:cs="Arial"/>
          <w:spacing w:val="3"/>
        </w:rPr>
        <w:t xml:space="preserve"> </w:t>
      </w:r>
      <w:r w:rsidRPr="00683AEC">
        <w:rPr>
          <w:rFonts w:ascii="Arial" w:hAnsi="Arial" w:cs="Arial"/>
          <w:spacing w:val="-1"/>
        </w:rPr>
        <w:t>Just</w:t>
      </w:r>
      <w:r w:rsidRPr="00683AEC">
        <w:rPr>
          <w:rFonts w:ascii="Arial" w:hAnsi="Arial" w:cs="Arial"/>
          <w:spacing w:val="5"/>
        </w:rPr>
        <w:t xml:space="preserve"> </w:t>
      </w:r>
      <w:r w:rsidRPr="00683AEC">
        <w:rPr>
          <w:rFonts w:ascii="Arial" w:hAnsi="Arial" w:cs="Arial"/>
        </w:rPr>
        <w:t>in</w:t>
      </w:r>
      <w:r w:rsidRPr="00683AEC">
        <w:rPr>
          <w:rFonts w:ascii="Arial" w:hAnsi="Arial" w:cs="Arial"/>
          <w:spacing w:val="2"/>
        </w:rPr>
        <w:t xml:space="preserve"> </w:t>
      </w:r>
      <w:r w:rsidRPr="00683AEC">
        <w:rPr>
          <w:rFonts w:ascii="Arial" w:hAnsi="Arial" w:cs="Arial"/>
          <w:spacing w:val="-2"/>
        </w:rPr>
        <w:t>Time</w:t>
      </w:r>
      <w:r w:rsidRPr="00683AEC">
        <w:rPr>
          <w:rFonts w:ascii="Arial" w:hAnsi="Arial" w:cs="Arial"/>
          <w:spacing w:val="6"/>
        </w:rPr>
        <w:t xml:space="preserve"> </w:t>
      </w:r>
      <w:r w:rsidRPr="00683AEC">
        <w:rPr>
          <w:rFonts w:ascii="Arial" w:hAnsi="Arial" w:cs="Arial"/>
          <w:spacing w:val="-1"/>
        </w:rPr>
        <w:t>philosophies</w:t>
      </w:r>
      <w:r w:rsidRPr="00683AEC">
        <w:rPr>
          <w:rFonts w:ascii="Arial" w:hAnsi="Arial" w:cs="Arial"/>
          <w:spacing w:val="5"/>
        </w:rPr>
        <w:t xml:space="preserve"> </w:t>
      </w:r>
      <w:r w:rsidRPr="00683AEC">
        <w:rPr>
          <w:rFonts w:ascii="Arial" w:hAnsi="Arial" w:cs="Arial"/>
        </w:rPr>
        <w:t>and</w:t>
      </w:r>
      <w:r w:rsidRPr="00683AEC">
        <w:rPr>
          <w:rFonts w:ascii="Arial" w:hAnsi="Arial" w:cs="Arial"/>
          <w:spacing w:val="3"/>
        </w:rPr>
        <w:t xml:space="preserve"> </w:t>
      </w:r>
      <w:r w:rsidRPr="00683AEC">
        <w:rPr>
          <w:rFonts w:ascii="Arial" w:hAnsi="Arial" w:cs="Arial"/>
          <w:spacing w:val="-1"/>
        </w:rPr>
        <w:t>associated</w:t>
      </w:r>
      <w:r w:rsidRPr="00683AEC">
        <w:rPr>
          <w:rFonts w:ascii="Arial" w:hAnsi="Arial" w:cs="Arial"/>
          <w:spacing w:val="3"/>
        </w:rPr>
        <w:t xml:space="preserve"> </w:t>
      </w:r>
      <w:r w:rsidRPr="00683AEC">
        <w:rPr>
          <w:rFonts w:ascii="Arial" w:hAnsi="Arial" w:cs="Arial"/>
          <w:spacing w:val="-1"/>
        </w:rPr>
        <w:t>techniques</w:t>
      </w:r>
      <w:r w:rsidRPr="00683AEC">
        <w:rPr>
          <w:rFonts w:ascii="Arial" w:hAnsi="Arial" w:cs="Arial"/>
          <w:spacing w:val="3"/>
        </w:rPr>
        <w:t xml:space="preserve"> </w:t>
      </w:r>
      <w:r w:rsidRPr="00683AEC">
        <w:rPr>
          <w:rFonts w:ascii="Arial" w:hAnsi="Arial" w:cs="Arial"/>
          <w:spacing w:val="-1"/>
        </w:rPr>
        <w:t>typically</w:t>
      </w:r>
      <w:r w:rsidRPr="00683AEC">
        <w:rPr>
          <w:rFonts w:ascii="Arial" w:hAnsi="Arial" w:cs="Arial"/>
          <w:spacing w:val="2"/>
        </w:rPr>
        <w:t xml:space="preserve"> </w:t>
      </w:r>
      <w:r w:rsidRPr="00683AEC">
        <w:rPr>
          <w:rFonts w:ascii="Arial" w:hAnsi="Arial" w:cs="Arial"/>
        </w:rPr>
        <w:t>applied</w:t>
      </w:r>
      <w:r w:rsidRPr="00683AEC">
        <w:rPr>
          <w:rFonts w:ascii="Arial" w:hAnsi="Arial" w:cs="Arial"/>
          <w:spacing w:val="2"/>
        </w:rPr>
        <w:t xml:space="preserve"> </w:t>
      </w:r>
      <w:r w:rsidRPr="00683AEC">
        <w:rPr>
          <w:rFonts w:ascii="Arial" w:hAnsi="Arial" w:cs="Arial"/>
        </w:rPr>
        <w:t>in</w:t>
      </w:r>
      <w:r w:rsidRPr="00683AEC">
        <w:rPr>
          <w:rFonts w:ascii="Arial" w:hAnsi="Arial" w:cs="Arial"/>
          <w:spacing w:val="59"/>
        </w:rPr>
        <w:t xml:space="preserve"> </w:t>
      </w:r>
      <w:r w:rsidRPr="00683AEC">
        <w:rPr>
          <w:rFonts w:ascii="Arial" w:hAnsi="Arial" w:cs="Arial"/>
          <w:spacing w:val="-1"/>
        </w:rPr>
        <w:t>manufacturing</w:t>
      </w:r>
      <w:r w:rsidRPr="00683AEC">
        <w:rPr>
          <w:rFonts w:ascii="Arial" w:hAnsi="Arial" w:cs="Arial"/>
          <w:spacing w:val="-3"/>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construction</w:t>
      </w:r>
      <w:r w:rsidRPr="00683AEC">
        <w:rPr>
          <w:rFonts w:ascii="Arial" w:hAnsi="Arial" w:cs="Arial"/>
          <w:spacing w:val="-3"/>
        </w:rPr>
        <w:t xml:space="preserve"> </w:t>
      </w:r>
      <w:r w:rsidRPr="00683AEC">
        <w:rPr>
          <w:rFonts w:ascii="Arial" w:hAnsi="Arial" w:cs="Arial"/>
          <w:spacing w:val="-1"/>
        </w:rPr>
        <w:t>supply</w:t>
      </w:r>
      <w:r w:rsidRPr="00683AEC">
        <w:rPr>
          <w:rFonts w:ascii="Arial" w:hAnsi="Arial" w:cs="Arial"/>
          <w:spacing w:val="-3"/>
        </w:rPr>
        <w:t xml:space="preserve"> </w:t>
      </w:r>
      <w:r w:rsidRPr="00683AEC">
        <w:rPr>
          <w:rFonts w:ascii="Arial" w:hAnsi="Arial" w:cs="Arial"/>
          <w:spacing w:val="-1"/>
        </w:rPr>
        <w:t>chains</w:t>
      </w:r>
    </w:p>
    <w:p w:rsidR="00BD1143" w:rsidRPr="00683AEC" w:rsidRDefault="00BD1143" w:rsidP="00BD1143">
      <w:pPr>
        <w:pStyle w:val="BodyText"/>
        <w:numPr>
          <w:ilvl w:val="0"/>
          <w:numId w:val="89"/>
        </w:numPr>
        <w:ind w:left="851" w:right="242"/>
        <w:jc w:val="both"/>
        <w:rPr>
          <w:rFonts w:ascii="Arial" w:hAnsi="Arial" w:cs="Arial"/>
        </w:rPr>
      </w:pPr>
      <w:r w:rsidRPr="00683AEC">
        <w:rPr>
          <w:rFonts w:ascii="Arial" w:hAnsi="Arial" w:cs="Arial"/>
        </w:rPr>
        <w:t>Supply</w:t>
      </w:r>
      <w:r w:rsidRPr="00683AEC">
        <w:rPr>
          <w:rFonts w:ascii="Arial" w:hAnsi="Arial" w:cs="Arial"/>
          <w:spacing w:val="15"/>
        </w:rPr>
        <w:t xml:space="preserve"> </w:t>
      </w:r>
      <w:r w:rsidRPr="00683AEC">
        <w:rPr>
          <w:rFonts w:ascii="Arial" w:hAnsi="Arial" w:cs="Arial"/>
        </w:rPr>
        <w:t>Chain</w:t>
      </w:r>
      <w:r w:rsidRPr="00683AEC">
        <w:rPr>
          <w:rFonts w:ascii="Arial" w:hAnsi="Arial" w:cs="Arial"/>
          <w:spacing w:val="16"/>
        </w:rPr>
        <w:t xml:space="preserve"> </w:t>
      </w:r>
      <w:r w:rsidRPr="00683AEC">
        <w:rPr>
          <w:rFonts w:ascii="Arial" w:hAnsi="Arial" w:cs="Arial"/>
          <w:spacing w:val="-1"/>
        </w:rPr>
        <w:t>Management</w:t>
      </w:r>
      <w:r w:rsidRPr="00683AEC">
        <w:rPr>
          <w:rFonts w:ascii="Arial" w:hAnsi="Arial" w:cs="Arial"/>
          <w:spacing w:val="17"/>
        </w:rPr>
        <w:t xml:space="preserve"> </w:t>
      </w:r>
      <w:r w:rsidRPr="00683AEC">
        <w:rPr>
          <w:rFonts w:ascii="Arial" w:hAnsi="Arial" w:cs="Arial"/>
        </w:rPr>
        <w:t>and</w:t>
      </w:r>
      <w:r w:rsidRPr="00683AEC">
        <w:rPr>
          <w:rFonts w:ascii="Arial" w:hAnsi="Arial" w:cs="Arial"/>
          <w:spacing w:val="17"/>
        </w:rPr>
        <w:t xml:space="preserve"> </w:t>
      </w:r>
      <w:r w:rsidRPr="00683AEC">
        <w:rPr>
          <w:rFonts w:ascii="Arial" w:hAnsi="Arial" w:cs="Arial"/>
          <w:spacing w:val="-1"/>
        </w:rPr>
        <w:t>its</w:t>
      </w:r>
      <w:r w:rsidRPr="00683AEC">
        <w:rPr>
          <w:rFonts w:ascii="Arial" w:hAnsi="Arial" w:cs="Arial"/>
          <w:spacing w:val="17"/>
        </w:rPr>
        <w:t xml:space="preserve"> </w:t>
      </w:r>
      <w:r w:rsidRPr="00683AEC">
        <w:rPr>
          <w:rFonts w:ascii="Arial" w:hAnsi="Arial" w:cs="Arial"/>
          <w:spacing w:val="-1"/>
        </w:rPr>
        <w:t>associated</w:t>
      </w:r>
      <w:r w:rsidRPr="00683AEC">
        <w:rPr>
          <w:rFonts w:ascii="Arial" w:hAnsi="Arial" w:cs="Arial"/>
          <w:spacing w:val="17"/>
        </w:rPr>
        <w:t xml:space="preserve"> </w:t>
      </w:r>
      <w:r w:rsidRPr="00683AEC">
        <w:rPr>
          <w:rFonts w:ascii="Arial" w:hAnsi="Arial" w:cs="Arial"/>
          <w:spacing w:val="-1"/>
        </w:rPr>
        <w:t>disciplines</w:t>
      </w:r>
      <w:r w:rsidRPr="00683AEC">
        <w:rPr>
          <w:rFonts w:ascii="Arial" w:hAnsi="Arial" w:cs="Arial"/>
          <w:spacing w:val="17"/>
        </w:rPr>
        <w:t xml:space="preserve"> </w:t>
      </w:r>
      <w:r w:rsidRPr="00683AEC">
        <w:rPr>
          <w:rFonts w:ascii="Arial" w:hAnsi="Arial" w:cs="Arial"/>
        </w:rPr>
        <w:t>in</w:t>
      </w:r>
      <w:r w:rsidRPr="00683AEC">
        <w:rPr>
          <w:rFonts w:ascii="Arial" w:hAnsi="Arial" w:cs="Arial"/>
          <w:spacing w:val="16"/>
        </w:rPr>
        <w:t xml:space="preserve"> </w:t>
      </w:r>
      <w:r w:rsidRPr="00683AEC">
        <w:rPr>
          <w:rFonts w:ascii="Arial" w:hAnsi="Arial" w:cs="Arial"/>
          <w:spacing w:val="-1"/>
        </w:rPr>
        <w:t>the</w:t>
      </w:r>
      <w:r w:rsidRPr="00683AEC">
        <w:rPr>
          <w:rFonts w:ascii="Arial" w:hAnsi="Arial" w:cs="Arial"/>
          <w:spacing w:val="17"/>
        </w:rPr>
        <w:t xml:space="preserve"> </w:t>
      </w:r>
      <w:r w:rsidRPr="00683AEC">
        <w:rPr>
          <w:rFonts w:ascii="Arial" w:hAnsi="Arial" w:cs="Arial"/>
          <w:spacing w:val="-1"/>
        </w:rPr>
        <w:t>areas</w:t>
      </w:r>
      <w:r w:rsidRPr="00683AEC">
        <w:rPr>
          <w:rFonts w:ascii="Arial" w:hAnsi="Arial" w:cs="Arial"/>
          <w:spacing w:val="17"/>
        </w:rPr>
        <w:t xml:space="preserve"> </w:t>
      </w:r>
      <w:r w:rsidRPr="00683AEC">
        <w:rPr>
          <w:rFonts w:ascii="Arial" w:hAnsi="Arial" w:cs="Arial"/>
        </w:rPr>
        <w:t>of</w:t>
      </w:r>
      <w:r w:rsidRPr="00683AEC">
        <w:rPr>
          <w:rFonts w:ascii="Arial" w:hAnsi="Arial" w:cs="Arial"/>
          <w:spacing w:val="15"/>
        </w:rPr>
        <w:t xml:space="preserve"> </w:t>
      </w:r>
      <w:r w:rsidRPr="00683AEC">
        <w:rPr>
          <w:rFonts w:ascii="Arial" w:hAnsi="Arial" w:cs="Arial"/>
          <w:spacing w:val="-1"/>
        </w:rPr>
        <w:t>procurement,</w:t>
      </w:r>
      <w:r w:rsidRPr="00683AEC">
        <w:rPr>
          <w:rFonts w:ascii="Arial" w:hAnsi="Arial" w:cs="Arial"/>
          <w:spacing w:val="47"/>
        </w:rPr>
        <w:t xml:space="preserve"> </w:t>
      </w:r>
      <w:r w:rsidRPr="00683AEC">
        <w:rPr>
          <w:rFonts w:ascii="Arial" w:hAnsi="Arial" w:cs="Arial"/>
          <w:spacing w:val="-1"/>
        </w:rPr>
        <w:t>inventory</w:t>
      </w:r>
      <w:r w:rsidRPr="00683AEC">
        <w:rPr>
          <w:rFonts w:ascii="Arial" w:hAnsi="Arial" w:cs="Arial"/>
          <w:spacing w:val="33"/>
        </w:rPr>
        <w:t xml:space="preserve"> </w:t>
      </w:r>
      <w:r w:rsidRPr="00683AEC">
        <w:rPr>
          <w:rFonts w:ascii="Arial" w:hAnsi="Arial" w:cs="Arial"/>
          <w:spacing w:val="-1"/>
        </w:rPr>
        <w:t>and</w:t>
      </w:r>
      <w:r w:rsidRPr="00683AEC">
        <w:rPr>
          <w:rFonts w:ascii="Arial" w:hAnsi="Arial" w:cs="Arial"/>
          <w:spacing w:val="35"/>
        </w:rPr>
        <w:t xml:space="preserve"> </w:t>
      </w:r>
      <w:r w:rsidRPr="00683AEC">
        <w:rPr>
          <w:rFonts w:ascii="Arial" w:hAnsi="Arial" w:cs="Arial"/>
          <w:spacing w:val="-1"/>
        </w:rPr>
        <w:t>materials</w:t>
      </w:r>
      <w:r w:rsidRPr="00683AEC">
        <w:rPr>
          <w:rFonts w:ascii="Arial" w:hAnsi="Arial" w:cs="Arial"/>
          <w:spacing w:val="34"/>
        </w:rPr>
        <w:t xml:space="preserve"> </w:t>
      </w:r>
      <w:r w:rsidRPr="00683AEC">
        <w:rPr>
          <w:rFonts w:ascii="Arial" w:hAnsi="Arial" w:cs="Arial"/>
          <w:spacing w:val="-1"/>
        </w:rPr>
        <w:t>management,</w:t>
      </w:r>
      <w:r w:rsidRPr="00683AEC">
        <w:rPr>
          <w:rFonts w:ascii="Arial" w:hAnsi="Arial" w:cs="Arial"/>
          <w:spacing w:val="35"/>
        </w:rPr>
        <w:t xml:space="preserve"> </w:t>
      </w:r>
      <w:r w:rsidRPr="00683AEC">
        <w:rPr>
          <w:rFonts w:ascii="Arial" w:hAnsi="Arial" w:cs="Arial"/>
          <w:spacing w:val="-1"/>
        </w:rPr>
        <w:t>warehouse</w:t>
      </w:r>
      <w:r w:rsidRPr="00683AEC">
        <w:rPr>
          <w:rFonts w:ascii="Arial" w:hAnsi="Arial" w:cs="Arial"/>
          <w:spacing w:val="36"/>
        </w:rPr>
        <w:t xml:space="preserve"> </w:t>
      </w:r>
      <w:r w:rsidRPr="00683AEC">
        <w:rPr>
          <w:rFonts w:ascii="Arial" w:hAnsi="Arial" w:cs="Arial"/>
          <w:spacing w:val="-1"/>
        </w:rPr>
        <w:t>and</w:t>
      </w:r>
      <w:r w:rsidRPr="00683AEC">
        <w:rPr>
          <w:rFonts w:ascii="Arial" w:hAnsi="Arial" w:cs="Arial"/>
          <w:spacing w:val="33"/>
        </w:rPr>
        <w:t xml:space="preserve"> </w:t>
      </w:r>
      <w:r w:rsidRPr="00683AEC">
        <w:rPr>
          <w:rFonts w:ascii="Arial" w:hAnsi="Arial" w:cs="Arial"/>
          <w:spacing w:val="-1"/>
        </w:rPr>
        <w:t>logistics</w:t>
      </w:r>
      <w:r w:rsidRPr="00683AEC">
        <w:rPr>
          <w:rFonts w:ascii="Arial" w:hAnsi="Arial" w:cs="Arial"/>
          <w:spacing w:val="36"/>
        </w:rPr>
        <w:t xml:space="preserve"> </w:t>
      </w:r>
      <w:r w:rsidRPr="00683AEC">
        <w:rPr>
          <w:rFonts w:ascii="Arial" w:hAnsi="Arial" w:cs="Arial"/>
          <w:spacing w:val="-1"/>
        </w:rPr>
        <w:t>management,</w:t>
      </w:r>
      <w:r w:rsidRPr="00683AEC">
        <w:rPr>
          <w:rFonts w:ascii="Arial" w:hAnsi="Arial" w:cs="Arial"/>
          <w:spacing w:val="35"/>
        </w:rPr>
        <w:t xml:space="preserve"> </w:t>
      </w:r>
      <w:r w:rsidRPr="00683AEC">
        <w:rPr>
          <w:rFonts w:ascii="Arial" w:hAnsi="Arial" w:cs="Arial"/>
          <w:spacing w:val="-1"/>
        </w:rPr>
        <w:t>manufacturing</w:t>
      </w:r>
      <w:r w:rsidRPr="00683AEC">
        <w:rPr>
          <w:rFonts w:ascii="Arial" w:hAnsi="Arial" w:cs="Arial"/>
          <w:spacing w:val="53"/>
        </w:rPr>
        <w:t xml:space="preserve"> </w:t>
      </w:r>
      <w:r w:rsidRPr="00683AEC">
        <w:rPr>
          <w:rFonts w:ascii="Arial" w:hAnsi="Arial" w:cs="Arial"/>
          <w:spacing w:val="-1"/>
        </w:rPr>
        <w:t>management,</w:t>
      </w:r>
      <w:r w:rsidRPr="00683AEC">
        <w:rPr>
          <w:rFonts w:ascii="Arial" w:hAnsi="Arial" w:cs="Arial"/>
        </w:rPr>
        <w:t xml:space="preserve"> </w:t>
      </w:r>
      <w:r w:rsidRPr="00683AEC">
        <w:rPr>
          <w:rFonts w:ascii="Arial" w:hAnsi="Arial" w:cs="Arial"/>
          <w:spacing w:val="-1"/>
        </w:rPr>
        <w:t>production</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process</w:t>
      </w:r>
      <w:r w:rsidRPr="00683AEC">
        <w:rPr>
          <w:rFonts w:ascii="Arial" w:hAnsi="Arial" w:cs="Arial"/>
          <w:spacing w:val="-2"/>
        </w:rPr>
        <w:t xml:space="preserve"> </w:t>
      </w:r>
      <w:r w:rsidRPr="00683AEC">
        <w:rPr>
          <w:rFonts w:ascii="Arial" w:hAnsi="Arial" w:cs="Arial"/>
          <w:spacing w:val="-1"/>
        </w:rPr>
        <w:t>control,</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sales</w:t>
      </w:r>
      <w:r w:rsidRPr="00683AEC">
        <w:rPr>
          <w:rFonts w:ascii="Arial" w:hAnsi="Arial" w:cs="Arial"/>
          <w:spacing w:val="-2"/>
        </w:rPr>
        <w:t xml:space="preserve"> </w:t>
      </w:r>
      <w:r w:rsidRPr="00683AEC">
        <w:rPr>
          <w:rFonts w:ascii="Arial" w:hAnsi="Arial" w:cs="Arial"/>
        </w:rPr>
        <w:t xml:space="preserve">and </w:t>
      </w:r>
      <w:r w:rsidRPr="00683AEC">
        <w:rPr>
          <w:rFonts w:ascii="Arial" w:hAnsi="Arial" w:cs="Arial"/>
          <w:spacing w:val="-1"/>
        </w:rPr>
        <w:t>distribution</w:t>
      </w:r>
      <w:r w:rsidRPr="00683AEC">
        <w:rPr>
          <w:rFonts w:ascii="Arial" w:hAnsi="Arial" w:cs="Arial"/>
        </w:rPr>
        <w:t xml:space="preserve"> </w:t>
      </w:r>
      <w:r w:rsidRPr="00683AEC">
        <w:rPr>
          <w:rFonts w:ascii="Arial" w:hAnsi="Arial" w:cs="Arial"/>
          <w:spacing w:val="-1"/>
        </w:rPr>
        <w:t>management</w:t>
      </w:r>
    </w:p>
    <w:p w:rsidR="00BD1143" w:rsidRPr="00683AEC" w:rsidRDefault="00BD1143" w:rsidP="00BD1143">
      <w:pPr>
        <w:pStyle w:val="BodyText"/>
        <w:numPr>
          <w:ilvl w:val="0"/>
          <w:numId w:val="89"/>
        </w:numPr>
        <w:ind w:left="851" w:right="241"/>
        <w:jc w:val="both"/>
        <w:rPr>
          <w:rFonts w:ascii="Arial" w:hAnsi="Arial" w:cs="Arial"/>
        </w:rPr>
      </w:pPr>
      <w:r w:rsidRPr="00683AEC">
        <w:rPr>
          <w:rFonts w:ascii="Arial" w:hAnsi="Arial" w:cs="Arial"/>
          <w:spacing w:val="-1"/>
        </w:rPr>
        <w:t>Methodologies</w:t>
      </w:r>
      <w:r w:rsidRPr="00683AEC">
        <w:rPr>
          <w:rFonts w:ascii="Arial" w:hAnsi="Arial" w:cs="Arial"/>
        </w:rPr>
        <w:t xml:space="preserve"> and </w:t>
      </w:r>
      <w:r w:rsidRPr="00683AEC">
        <w:rPr>
          <w:rFonts w:ascii="Arial" w:hAnsi="Arial" w:cs="Arial"/>
          <w:spacing w:val="-1"/>
        </w:rPr>
        <w:t>techniques</w:t>
      </w:r>
      <w:r w:rsidRPr="00683AEC">
        <w:rPr>
          <w:rFonts w:ascii="Arial" w:hAnsi="Arial" w:cs="Arial"/>
        </w:rPr>
        <w:t xml:space="preserve"> </w:t>
      </w:r>
      <w:r w:rsidRPr="00683AEC">
        <w:rPr>
          <w:rFonts w:ascii="Arial" w:hAnsi="Arial" w:cs="Arial"/>
          <w:spacing w:val="-1"/>
        </w:rPr>
        <w:t>associated</w:t>
      </w:r>
      <w:r w:rsidRPr="00683AEC">
        <w:rPr>
          <w:rFonts w:ascii="Arial" w:hAnsi="Arial" w:cs="Arial"/>
          <w:spacing w:val="2"/>
        </w:rPr>
        <w:t xml:space="preserve"> </w:t>
      </w:r>
      <w:r w:rsidRPr="00683AEC">
        <w:rPr>
          <w:rFonts w:ascii="Arial" w:hAnsi="Arial" w:cs="Arial"/>
          <w:spacing w:val="-1"/>
        </w:rPr>
        <w:t>with</w:t>
      </w:r>
      <w:r w:rsidRPr="00683AEC">
        <w:rPr>
          <w:rFonts w:ascii="Arial" w:hAnsi="Arial" w:cs="Arial"/>
        </w:rPr>
        <w:t xml:space="preserve"> the </w:t>
      </w:r>
      <w:r w:rsidRPr="00683AEC">
        <w:rPr>
          <w:rFonts w:ascii="Arial" w:hAnsi="Arial" w:cs="Arial"/>
          <w:spacing w:val="-1"/>
        </w:rPr>
        <w:t xml:space="preserve">planning </w:t>
      </w:r>
      <w:r w:rsidRPr="00683AEC">
        <w:rPr>
          <w:rFonts w:ascii="Arial" w:hAnsi="Arial" w:cs="Arial"/>
        </w:rPr>
        <w:t xml:space="preserve">and </w:t>
      </w:r>
      <w:r w:rsidRPr="00683AEC">
        <w:rPr>
          <w:rFonts w:ascii="Arial" w:hAnsi="Arial" w:cs="Arial"/>
          <w:spacing w:val="-1"/>
        </w:rPr>
        <w:t>control</w:t>
      </w:r>
      <w:r w:rsidRPr="00683AEC">
        <w:rPr>
          <w:rFonts w:ascii="Arial" w:hAnsi="Arial" w:cs="Arial"/>
          <w:spacing w:val="1"/>
        </w:rPr>
        <w:t xml:space="preserve"> </w:t>
      </w:r>
      <w:r w:rsidRPr="00683AEC">
        <w:rPr>
          <w:rFonts w:ascii="Arial" w:hAnsi="Arial" w:cs="Arial"/>
        </w:rPr>
        <w:t xml:space="preserve">of </w:t>
      </w:r>
      <w:r w:rsidRPr="00683AEC">
        <w:rPr>
          <w:rFonts w:ascii="Arial" w:hAnsi="Arial" w:cs="Arial"/>
          <w:spacing w:val="-1"/>
        </w:rPr>
        <w:t xml:space="preserve">primary </w:t>
      </w:r>
      <w:r w:rsidRPr="00683AEC">
        <w:rPr>
          <w:rFonts w:ascii="Arial" w:hAnsi="Arial" w:cs="Arial"/>
        </w:rPr>
        <w:t>conversion</w:t>
      </w:r>
      <w:r w:rsidRPr="00683AEC">
        <w:rPr>
          <w:rFonts w:ascii="Arial" w:hAnsi="Arial" w:cs="Arial"/>
          <w:spacing w:val="39"/>
        </w:rPr>
        <w:t xml:space="preserve"> </w:t>
      </w:r>
      <w:r w:rsidRPr="00683AEC">
        <w:rPr>
          <w:rFonts w:ascii="Arial" w:hAnsi="Arial" w:cs="Arial"/>
          <w:spacing w:val="-1"/>
        </w:rPr>
        <w:t>processes,</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associated</w:t>
      </w:r>
      <w:r w:rsidRPr="00683AEC">
        <w:rPr>
          <w:rFonts w:ascii="Arial" w:hAnsi="Arial" w:cs="Arial"/>
        </w:rPr>
        <w:t xml:space="preserve"> </w:t>
      </w:r>
      <w:r w:rsidRPr="00683AEC">
        <w:rPr>
          <w:rFonts w:ascii="Arial" w:hAnsi="Arial" w:cs="Arial"/>
          <w:spacing w:val="-1"/>
        </w:rPr>
        <w:t>accounting</w:t>
      </w:r>
      <w:r w:rsidRPr="00683AEC">
        <w:rPr>
          <w:rFonts w:ascii="Arial" w:hAnsi="Arial" w:cs="Arial"/>
          <w:spacing w:val="-3"/>
        </w:rPr>
        <w:t xml:space="preserve"> </w:t>
      </w:r>
      <w:r w:rsidRPr="00683AEC">
        <w:rPr>
          <w:rFonts w:ascii="Arial" w:hAnsi="Arial" w:cs="Arial"/>
          <w:spacing w:val="-1"/>
        </w:rPr>
        <w:t>practices</w:t>
      </w:r>
    </w:p>
    <w:p w:rsidR="00BD1143" w:rsidRPr="00683AEC" w:rsidRDefault="00BD1143" w:rsidP="00BD1143">
      <w:pPr>
        <w:pStyle w:val="BodyText"/>
        <w:numPr>
          <w:ilvl w:val="0"/>
          <w:numId w:val="89"/>
        </w:numPr>
        <w:spacing w:before="13"/>
        <w:ind w:left="851"/>
        <w:rPr>
          <w:rFonts w:ascii="Arial" w:hAnsi="Arial" w:cs="Arial"/>
        </w:rPr>
      </w:pPr>
      <w:r w:rsidRPr="00683AEC">
        <w:rPr>
          <w:rFonts w:ascii="Arial" w:hAnsi="Arial" w:cs="Arial"/>
          <w:spacing w:val="-1"/>
        </w:rPr>
        <w:t>Re-engineering</w:t>
      </w:r>
      <w:r w:rsidRPr="00683AEC">
        <w:rPr>
          <w:rFonts w:ascii="Arial" w:hAnsi="Arial" w:cs="Arial"/>
          <w:spacing w:val="-3"/>
        </w:rPr>
        <w:t xml:space="preserve"> </w:t>
      </w:r>
      <w:r w:rsidRPr="00683AEC">
        <w:rPr>
          <w:rFonts w:ascii="Arial" w:hAnsi="Arial" w:cs="Arial"/>
        </w:rPr>
        <w:t xml:space="preserve">of </w:t>
      </w:r>
      <w:r w:rsidRPr="00683AEC">
        <w:rPr>
          <w:rFonts w:ascii="Arial" w:hAnsi="Arial" w:cs="Arial"/>
          <w:spacing w:val="-1"/>
        </w:rPr>
        <w:t>primary</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support</w:t>
      </w:r>
      <w:r w:rsidRPr="00683AEC">
        <w:rPr>
          <w:rFonts w:ascii="Arial" w:hAnsi="Arial" w:cs="Arial"/>
          <w:spacing w:val="1"/>
        </w:rPr>
        <w:t xml:space="preserve"> </w:t>
      </w:r>
      <w:r w:rsidRPr="00683AEC">
        <w:rPr>
          <w:rFonts w:ascii="Arial" w:hAnsi="Arial" w:cs="Arial"/>
          <w:spacing w:val="-1"/>
        </w:rPr>
        <w:t>processes</w:t>
      </w:r>
    </w:p>
    <w:p w:rsidR="00BD1143" w:rsidRPr="00683AEC" w:rsidRDefault="00BD1143" w:rsidP="00BD1143">
      <w:pPr>
        <w:pStyle w:val="BodyText"/>
        <w:numPr>
          <w:ilvl w:val="0"/>
          <w:numId w:val="89"/>
        </w:numPr>
        <w:spacing w:before="16"/>
        <w:ind w:left="851"/>
        <w:rPr>
          <w:rFonts w:ascii="Arial" w:hAnsi="Arial" w:cs="Arial"/>
        </w:rPr>
      </w:pPr>
      <w:r w:rsidRPr="00683AEC">
        <w:rPr>
          <w:rFonts w:ascii="Arial" w:hAnsi="Arial" w:cs="Arial"/>
          <w:spacing w:val="-1"/>
        </w:rPr>
        <w:t>Total</w:t>
      </w:r>
      <w:r w:rsidRPr="00683AEC">
        <w:rPr>
          <w:rFonts w:ascii="Arial" w:hAnsi="Arial" w:cs="Arial"/>
        </w:rPr>
        <w:t xml:space="preserve"> </w:t>
      </w:r>
      <w:r w:rsidRPr="00683AEC">
        <w:rPr>
          <w:rFonts w:ascii="Arial" w:hAnsi="Arial" w:cs="Arial"/>
          <w:spacing w:val="-1"/>
        </w:rPr>
        <w:t>Quality</w:t>
      </w:r>
      <w:r w:rsidRPr="00683AEC">
        <w:rPr>
          <w:rFonts w:ascii="Arial" w:hAnsi="Arial" w:cs="Arial"/>
          <w:spacing w:val="7"/>
        </w:rPr>
        <w:t xml:space="preserve"> </w:t>
      </w:r>
      <w:r w:rsidRPr="00683AEC">
        <w:rPr>
          <w:rFonts w:ascii="Arial" w:hAnsi="Arial" w:cs="Arial"/>
          <w:spacing w:val="-1"/>
        </w:rPr>
        <w:t>Management,</w:t>
      </w:r>
      <w:r w:rsidRPr="00683AEC">
        <w:rPr>
          <w:rFonts w:ascii="Arial" w:hAnsi="Arial" w:cs="Arial"/>
        </w:rPr>
        <w:t xml:space="preserve"> </w:t>
      </w:r>
      <w:r w:rsidRPr="00683AEC">
        <w:rPr>
          <w:rFonts w:ascii="Arial" w:hAnsi="Arial" w:cs="Arial"/>
          <w:spacing w:val="-1"/>
        </w:rPr>
        <w:t>Six</w:t>
      </w:r>
      <w:r w:rsidRPr="00683AEC">
        <w:rPr>
          <w:rFonts w:ascii="Arial" w:hAnsi="Arial" w:cs="Arial"/>
          <w:spacing w:val="9"/>
        </w:rPr>
        <w:t xml:space="preserve"> </w:t>
      </w:r>
      <w:r w:rsidRPr="00683AEC">
        <w:rPr>
          <w:rFonts w:ascii="Arial" w:hAnsi="Arial" w:cs="Arial"/>
          <w:spacing w:val="-2"/>
        </w:rPr>
        <w:t>Sigma</w:t>
      </w:r>
      <w:r w:rsidRPr="00683AEC">
        <w:rPr>
          <w:rFonts w:ascii="Arial" w:hAnsi="Arial" w:cs="Arial"/>
        </w:rPr>
        <w:t xml:space="preserve"> and </w:t>
      </w:r>
      <w:r w:rsidRPr="00683AEC">
        <w:rPr>
          <w:rFonts w:ascii="Arial" w:hAnsi="Arial" w:cs="Arial"/>
          <w:spacing w:val="-1"/>
        </w:rPr>
        <w:t>other</w:t>
      </w:r>
      <w:r w:rsidRPr="00683AEC">
        <w:rPr>
          <w:rFonts w:ascii="Arial" w:hAnsi="Arial" w:cs="Arial"/>
          <w:spacing w:val="8"/>
        </w:rPr>
        <w:t xml:space="preserve"> </w:t>
      </w:r>
      <w:r w:rsidRPr="00683AEC">
        <w:rPr>
          <w:rFonts w:ascii="Arial" w:hAnsi="Arial" w:cs="Arial"/>
          <w:spacing w:val="-1"/>
        </w:rPr>
        <w:t>approaches</w:t>
      </w:r>
      <w:r w:rsidRPr="00683AEC">
        <w:rPr>
          <w:rFonts w:ascii="Arial" w:hAnsi="Arial" w:cs="Arial"/>
          <w:spacing w:val="7"/>
        </w:rPr>
        <w:t xml:space="preserve"> </w:t>
      </w:r>
      <w:r w:rsidRPr="00683AEC">
        <w:rPr>
          <w:rFonts w:ascii="Arial" w:hAnsi="Arial" w:cs="Arial"/>
        </w:rPr>
        <w:t xml:space="preserve">to </w:t>
      </w:r>
      <w:r w:rsidRPr="00683AEC">
        <w:rPr>
          <w:rFonts w:ascii="Arial" w:hAnsi="Arial" w:cs="Arial"/>
          <w:spacing w:val="-1"/>
        </w:rPr>
        <w:t>Quality</w:t>
      </w:r>
      <w:r w:rsidRPr="00683AEC">
        <w:rPr>
          <w:rFonts w:ascii="Arial" w:hAnsi="Arial" w:cs="Arial"/>
          <w:spacing w:val="7"/>
        </w:rPr>
        <w:t xml:space="preserve"> </w:t>
      </w:r>
      <w:r w:rsidRPr="00683AEC">
        <w:rPr>
          <w:rFonts w:ascii="Arial" w:hAnsi="Arial" w:cs="Arial"/>
          <w:spacing w:val="-1"/>
        </w:rPr>
        <w:t>Assurance</w:t>
      </w:r>
      <w:r w:rsidRPr="00683AEC">
        <w:rPr>
          <w:rFonts w:ascii="Arial" w:hAnsi="Arial" w:cs="Arial"/>
        </w:rPr>
        <w:t xml:space="preserve"> </w:t>
      </w:r>
      <w:r w:rsidRPr="00683AEC">
        <w:rPr>
          <w:rFonts w:ascii="Arial" w:hAnsi="Arial" w:cs="Arial"/>
          <w:spacing w:val="-1"/>
        </w:rPr>
        <w:t>and</w:t>
      </w:r>
      <w:r w:rsidRPr="00683AEC">
        <w:rPr>
          <w:rFonts w:ascii="Arial" w:hAnsi="Arial" w:cs="Arial"/>
          <w:spacing w:val="63"/>
        </w:rPr>
        <w:t xml:space="preserve"> </w:t>
      </w:r>
      <w:r w:rsidRPr="00683AEC">
        <w:rPr>
          <w:rFonts w:ascii="Arial" w:hAnsi="Arial" w:cs="Arial"/>
          <w:spacing w:val="-1"/>
        </w:rPr>
        <w:t>Management</w:t>
      </w:r>
    </w:p>
    <w:p w:rsidR="00BD1143" w:rsidRPr="00683AEC" w:rsidRDefault="00BD1143" w:rsidP="00BD1143">
      <w:pPr>
        <w:pStyle w:val="BodyText"/>
        <w:numPr>
          <w:ilvl w:val="0"/>
          <w:numId w:val="89"/>
        </w:numPr>
        <w:spacing w:before="16"/>
        <w:ind w:left="851"/>
        <w:rPr>
          <w:rFonts w:ascii="Arial" w:hAnsi="Arial" w:cs="Arial"/>
        </w:rPr>
      </w:pPr>
      <w:r w:rsidRPr="00683AEC">
        <w:rPr>
          <w:rFonts w:ascii="Arial" w:hAnsi="Arial" w:cs="Arial"/>
          <w:spacing w:val="-1"/>
        </w:rPr>
        <w:t>Theory</w:t>
      </w:r>
      <w:r w:rsidRPr="00683AEC">
        <w:rPr>
          <w:rFonts w:ascii="Arial" w:hAnsi="Arial" w:cs="Arial"/>
          <w:spacing w:val="-3"/>
        </w:rPr>
        <w:t xml:space="preserve"> </w:t>
      </w:r>
      <w:r w:rsidRPr="00683AEC">
        <w:rPr>
          <w:rFonts w:ascii="Arial" w:hAnsi="Arial" w:cs="Arial"/>
        </w:rPr>
        <w:t xml:space="preserve">of </w:t>
      </w:r>
      <w:r w:rsidRPr="00683AEC">
        <w:rPr>
          <w:rFonts w:ascii="Arial" w:hAnsi="Arial" w:cs="Arial"/>
          <w:spacing w:val="-1"/>
        </w:rPr>
        <w:t>Constraints,</w:t>
      </w:r>
      <w:r w:rsidRPr="00683AEC">
        <w:rPr>
          <w:rFonts w:ascii="Arial" w:hAnsi="Arial" w:cs="Arial"/>
        </w:rPr>
        <w:t xml:space="preserve"> and</w:t>
      </w:r>
      <w:r w:rsidRPr="00683AEC">
        <w:rPr>
          <w:rFonts w:ascii="Arial" w:hAnsi="Arial" w:cs="Arial"/>
          <w:spacing w:val="-2"/>
        </w:rPr>
        <w:t xml:space="preserve"> </w:t>
      </w:r>
      <w:r w:rsidRPr="00683AEC">
        <w:rPr>
          <w:rFonts w:ascii="Arial" w:hAnsi="Arial" w:cs="Arial"/>
          <w:spacing w:val="-1"/>
        </w:rPr>
        <w:t>associated</w:t>
      </w:r>
      <w:r w:rsidRPr="00683AEC">
        <w:rPr>
          <w:rFonts w:ascii="Arial" w:hAnsi="Arial" w:cs="Arial"/>
          <w:spacing w:val="-2"/>
        </w:rPr>
        <w:t xml:space="preserve"> </w:t>
      </w:r>
      <w:r w:rsidRPr="00683AEC">
        <w:rPr>
          <w:rFonts w:ascii="Arial" w:hAnsi="Arial" w:cs="Arial"/>
          <w:spacing w:val="-1"/>
        </w:rPr>
        <w:t>techniques</w:t>
      </w:r>
    </w:p>
    <w:p w:rsidR="00BD1143" w:rsidRPr="00683AEC" w:rsidRDefault="00BD1143" w:rsidP="00BD1143">
      <w:pPr>
        <w:pStyle w:val="BodyText"/>
        <w:numPr>
          <w:ilvl w:val="0"/>
          <w:numId w:val="89"/>
        </w:numPr>
        <w:spacing w:before="16"/>
        <w:ind w:left="851"/>
        <w:rPr>
          <w:rFonts w:ascii="Arial" w:hAnsi="Arial" w:cs="Arial"/>
        </w:rPr>
      </w:pPr>
      <w:r w:rsidRPr="00683AEC">
        <w:rPr>
          <w:rFonts w:ascii="Arial" w:hAnsi="Arial" w:cs="Arial"/>
          <w:spacing w:val="-1"/>
        </w:rPr>
        <w:t>Simulation</w:t>
      </w:r>
      <w:r w:rsidRPr="00683AEC">
        <w:rPr>
          <w:rFonts w:ascii="Arial" w:hAnsi="Arial" w:cs="Arial"/>
          <w:spacing w:val="28"/>
        </w:rPr>
        <w:t xml:space="preserve"> </w:t>
      </w:r>
      <w:r w:rsidRPr="00683AEC">
        <w:rPr>
          <w:rFonts w:ascii="Arial" w:hAnsi="Arial" w:cs="Arial"/>
        </w:rPr>
        <w:t xml:space="preserve">and </w:t>
      </w:r>
      <w:r w:rsidRPr="00683AEC">
        <w:rPr>
          <w:rFonts w:ascii="Arial" w:hAnsi="Arial" w:cs="Arial"/>
          <w:spacing w:val="-1"/>
        </w:rPr>
        <w:t>stochastic</w:t>
      </w:r>
      <w:r w:rsidRPr="00683AEC">
        <w:rPr>
          <w:rFonts w:ascii="Arial" w:hAnsi="Arial" w:cs="Arial"/>
        </w:rPr>
        <w:t xml:space="preserve"> </w:t>
      </w:r>
      <w:r w:rsidRPr="00683AEC">
        <w:rPr>
          <w:rFonts w:ascii="Arial" w:hAnsi="Arial" w:cs="Arial"/>
          <w:spacing w:val="-1"/>
        </w:rPr>
        <w:t>processes,</w:t>
      </w:r>
      <w:r w:rsidRPr="00683AEC">
        <w:rPr>
          <w:rFonts w:ascii="Arial" w:hAnsi="Arial" w:cs="Arial"/>
        </w:rPr>
        <w:t xml:space="preserve"> </w:t>
      </w:r>
      <w:r w:rsidRPr="00683AEC">
        <w:rPr>
          <w:rFonts w:ascii="Arial" w:hAnsi="Arial" w:cs="Arial"/>
          <w:spacing w:val="-1"/>
        </w:rPr>
        <w:t>statistical</w:t>
      </w:r>
      <w:r w:rsidRPr="00683AEC">
        <w:rPr>
          <w:rFonts w:ascii="Arial" w:hAnsi="Arial" w:cs="Arial"/>
          <w:spacing w:val="30"/>
        </w:rPr>
        <w:t xml:space="preserve"> </w:t>
      </w:r>
      <w:r w:rsidRPr="00683AEC">
        <w:rPr>
          <w:rFonts w:ascii="Arial" w:hAnsi="Arial" w:cs="Arial"/>
          <w:spacing w:val="-1"/>
        </w:rPr>
        <w:t>analysis,</w:t>
      </w:r>
      <w:r w:rsidRPr="00683AEC">
        <w:rPr>
          <w:rFonts w:ascii="Arial" w:hAnsi="Arial" w:cs="Arial"/>
        </w:rPr>
        <w:t xml:space="preserve"> </w:t>
      </w:r>
      <w:r>
        <w:rPr>
          <w:rFonts w:ascii="Arial" w:hAnsi="Arial" w:cs="Arial"/>
          <w:spacing w:val="-1"/>
        </w:rPr>
        <w:t>op</w:t>
      </w:r>
      <w:r w:rsidRPr="00683AEC">
        <w:rPr>
          <w:rFonts w:ascii="Arial" w:hAnsi="Arial" w:cs="Arial"/>
          <w:spacing w:val="-1"/>
        </w:rPr>
        <w:t>erations</w:t>
      </w:r>
      <w:r w:rsidRPr="00683AEC">
        <w:rPr>
          <w:rFonts w:ascii="Arial" w:hAnsi="Arial" w:cs="Arial"/>
          <w:spacing w:val="29"/>
        </w:rPr>
        <w:t xml:space="preserve"> </w:t>
      </w:r>
      <w:r w:rsidRPr="00683AEC">
        <w:rPr>
          <w:rFonts w:ascii="Arial" w:hAnsi="Arial" w:cs="Arial"/>
          <w:spacing w:val="-1"/>
        </w:rPr>
        <w:t>research</w:t>
      </w:r>
      <w:r w:rsidRPr="00683AEC">
        <w:rPr>
          <w:rFonts w:ascii="Arial" w:hAnsi="Arial" w:cs="Arial"/>
        </w:rPr>
        <w:t xml:space="preserve"> and </w:t>
      </w:r>
      <w:r w:rsidRPr="00683AEC">
        <w:rPr>
          <w:rFonts w:ascii="Arial" w:hAnsi="Arial" w:cs="Arial"/>
          <w:spacing w:val="-1"/>
        </w:rPr>
        <w:t>other</w:t>
      </w:r>
      <w:r w:rsidRPr="00683AEC">
        <w:rPr>
          <w:rFonts w:ascii="Arial" w:hAnsi="Arial" w:cs="Arial"/>
          <w:spacing w:val="65"/>
        </w:rPr>
        <w:t xml:space="preserve"> </w:t>
      </w:r>
      <w:r w:rsidRPr="00683AEC">
        <w:rPr>
          <w:rFonts w:ascii="Arial" w:hAnsi="Arial" w:cs="Arial"/>
          <w:spacing w:val="-1"/>
        </w:rPr>
        <w:t>associated</w:t>
      </w:r>
      <w:r w:rsidRPr="00683AEC">
        <w:rPr>
          <w:rFonts w:ascii="Arial" w:hAnsi="Arial" w:cs="Arial"/>
          <w:spacing w:val="-2"/>
        </w:rPr>
        <w:t xml:space="preserve"> </w:t>
      </w:r>
      <w:r w:rsidRPr="00683AEC">
        <w:rPr>
          <w:rFonts w:ascii="Arial" w:hAnsi="Arial" w:cs="Arial"/>
          <w:spacing w:val="-1"/>
        </w:rPr>
        <w:t>quantitative</w:t>
      </w:r>
      <w:r w:rsidRPr="00683AEC">
        <w:rPr>
          <w:rFonts w:ascii="Arial" w:hAnsi="Arial" w:cs="Arial"/>
        </w:rPr>
        <w:t xml:space="preserve"> </w:t>
      </w:r>
      <w:r w:rsidRPr="00683AEC">
        <w:rPr>
          <w:rFonts w:ascii="Arial" w:hAnsi="Arial" w:cs="Arial"/>
          <w:spacing w:val="-1"/>
        </w:rPr>
        <w:t>problem</w:t>
      </w:r>
      <w:r w:rsidRPr="00683AEC">
        <w:rPr>
          <w:rFonts w:ascii="Arial" w:hAnsi="Arial" w:cs="Arial"/>
          <w:spacing w:val="-4"/>
        </w:rPr>
        <w:t xml:space="preserve"> </w:t>
      </w:r>
      <w:r w:rsidRPr="00683AEC">
        <w:rPr>
          <w:rFonts w:ascii="Arial" w:hAnsi="Arial" w:cs="Arial"/>
          <w:spacing w:val="-1"/>
        </w:rPr>
        <w:t>solving</w:t>
      </w:r>
      <w:r w:rsidRPr="00683AEC">
        <w:rPr>
          <w:rFonts w:ascii="Arial" w:hAnsi="Arial" w:cs="Arial"/>
          <w:spacing w:val="-3"/>
        </w:rPr>
        <w:t xml:space="preserve"> </w:t>
      </w:r>
      <w:r w:rsidRPr="00683AEC">
        <w:rPr>
          <w:rFonts w:ascii="Arial" w:hAnsi="Arial" w:cs="Arial"/>
          <w:spacing w:val="-1"/>
        </w:rPr>
        <w:t>techniques</w:t>
      </w:r>
    </w:p>
    <w:p w:rsidR="00BD1143" w:rsidRPr="00683AEC" w:rsidRDefault="00BD1143" w:rsidP="00BD1143">
      <w:pPr>
        <w:pStyle w:val="BodyText"/>
        <w:numPr>
          <w:ilvl w:val="0"/>
          <w:numId w:val="89"/>
        </w:numPr>
        <w:spacing w:before="13"/>
        <w:ind w:left="851"/>
        <w:rPr>
          <w:rFonts w:ascii="Arial" w:hAnsi="Arial" w:cs="Arial"/>
        </w:rPr>
      </w:pPr>
      <w:r w:rsidRPr="00683AEC">
        <w:rPr>
          <w:rFonts w:ascii="Arial" w:hAnsi="Arial" w:cs="Arial"/>
          <w:spacing w:val="-1"/>
        </w:rPr>
        <w:t>Maintenance</w:t>
      </w:r>
      <w:r w:rsidRPr="00683AEC">
        <w:rPr>
          <w:rFonts w:ascii="Arial" w:hAnsi="Arial" w:cs="Arial"/>
        </w:rPr>
        <w:t xml:space="preserve"> </w:t>
      </w:r>
      <w:r w:rsidRPr="00683AEC">
        <w:rPr>
          <w:rFonts w:ascii="Arial" w:hAnsi="Arial" w:cs="Arial"/>
          <w:spacing w:val="-1"/>
        </w:rPr>
        <w:t>Management,</w:t>
      </w:r>
      <w:r w:rsidRPr="00683AEC">
        <w:rPr>
          <w:rFonts w:ascii="Arial" w:hAnsi="Arial" w:cs="Arial"/>
        </w:rPr>
        <w:t xml:space="preserve"> </w:t>
      </w:r>
      <w:r w:rsidRPr="00683AEC">
        <w:rPr>
          <w:rFonts w:ascii="Arial" w:hAnsi="Arial" w:cs="Arial"/>
          <w:spacing w:val="-1"/>
        </w:rPr>
        <w:t>including</w:t>
      </w:r>
      <w:r w:rsidRPr="00683AEC">
        <w:rPr>
          <w:rFonts w:ascii="Arial" w:hAnsi="Arial" w:cs="Arial"/>
          <w:spacing w:val="-3"/>
        </w:rPr>
        <w:t xml:space="preserve"> </w:t>
      </w:r>
      <w:r w:rsidRPr="00683AEC">
        <w:rPr>
          <w:rFonts w:ascii="Arial" w:hAnsi="Arial" w:cs="Arial"/>
          <w:spacing w:val="-1"/>
        </w:rPr>
        <w:t>Total</w:t>
      </w:r>
      <w:r w:rsidRPr="00683AEC">
        <w:rPr>
          <w:rFonts w:ascii="Arial" w:hAnsi="Arial" w:cs="Arial"/>
          <w:spacing w:val="1"/>
        </w:rPr>
        <w:t xml:space="preserve"> </w:t>
      </w:r>
      <w:r w:rsidRPr="00683AEC">
        <w:rPr>
          <w:rFonts w:ascii="Arial" w:hAnsi="Arial" w:cs="Arial"/>
          <w:spacing w:val="-1"/>
        </w:rPr>
        <w:t>Preventative</w:t>
      </w:r>
      <w:r w:rsidRPr="00683AEC">
        <w:rPr>
          <w:rFonts w:ascii="Arial" w:hAnsi="Arial" w:cs="Arial"/>
        </w:rPr>
        <w:t xml:space="preserve"> </w:t>
      </w:r>
      <w:r w:rsidRPr="00683AEC">
        <w:rPr>
          <w:rFonts w:ascii="Arial" w:hAnsi="Arial" w:cs="Arial"/>
          <w:spacing w:val="-1"/>
        </w:rPr>
        <w:t>Maintenance</w:t>
      </w:r>
    </w:p>
    <w:p w:rsidR="00BD1143" w:rsidRPr="000913D3" w:rsidRDefault="00BD1143" w:rsidP="00BD1143">
      <w:pPr>
        <w:pStyle w:val="BodyText"/>
        <w:numPr>
          <w:ilvl w:val="0"/>
          <w:numId w:val="89"/>
        </w:numPr>
        <w:spacing w:before="16" w:line="255" w:lineRule="auto"/>
        <w:ind w:left="851"/>
        <w:rPr>
          <w:rFonts w:ascii="Arial" w:hAnsi="Arial" w:cs="Arial"/>
        </w:rPr>
      </w:pPr>
      <w:r w:rsidRPr="00683AEC">
        <w:rPr>
          <w:rFonts w:ascii="Arial" w:hAnsi="Arial" w:cs="Arial"/>
          <w:spacing w:val="-1"/>
        </w:rPr>
        <w:t>Systems</w:t>
      </w:r>
      <w:r w:rsidRPr="00683AEC">
        <w:rPr>
          <w:rFonts w:ascii="Arial" w:hAnsi="Arial" w:cs="Arial"/>
        </w:rPr>
        <w:t xml:space="preserve"> </w:t>
      </w:r>
      <w:r w:rsidRPr="00683AEC">
        <w:rPr>
          <w:rFonts w:ascii="Arial" w:hAnsi="Arial" w:cs="Arial"/>
          <w:spacing w:val="-1"/>
        </w:rPr>
        <w:t>design</w:t>
      </w:r>
      <w:r w:rsidRPr="00683AEC">
        <w:rPr>
          <w:rFonts w:ascii="Arial" w:hAnsi="Arial" w:cs="Arial"/>
        </w:rPr>
        <w:t xml:space="preserve"> and</w:t>
      </w:r>
      <w:r w:rsidRPr="00683AEC">
        <w:rPr>
          <w:rFonts w:ascii="Arial" w:hAnsi="Arial" w:cs="Arial"/>
          <w:spacing w:val="1"/>
        </w:rPr>
        <w:t xml:space="preserve"> </w:t>
      </w:r>
      <w:r w:rsidRPr="00683AEC">
        <w:rPr>
          <w:rFonts w:ascii="Arial" w:hAnsi="Arial" w:cs="Arial"/>
          <w:spacing w:val="-1"/>
        </w:rPr>
        <w:t>systems</w:t>
      </w:r>
      <w:r w:rsidRPr="00683AEC">
        <w:rPr>
          <w:rFonts w:ascii="Arial" w:hAnsi="Arial" w:cs="Arial"/>
        </w:rPr>
        <w:t xml:space="preserve"> </w:t>
      </w:r>
      <w:r w:rsidRPr="00683AEC">
        <w:rPr>
          <w:rFonts w:ascii="Arial" w:hAnsi="Arial" w:cs="Arial"/>
          <w:spacing w:val="-1"/>
        </w:rPr>
        <w:t>engineering,</w:t>
      </w:r>
      <w:r w:rsidRPr="00683AEC">
        <w:rPr>
          <w:rFonts w:ascii="Arial" w:hAnsi="Arial" w:cs="Arial"/>
        </w:rPr>
        <w:t xml:space="preserve"> </w:t>
      </w:r>
      <w:r w:rsidRPr="00683AEC">
        <w:rPr>
          <w:rFonts w:ascii="Arial" w:hAnsi="Arial" w:cs="Arial"/>
          <w:spacing w:val="-1"/>
        </w:rPr>
        <w:t>including</w:t>
      </w:r>
      <w:r w:rsidRPr="00683AEC">
        <w:rPr>
          <w:rFonts w:ascii="Arial" w:hAnsi="Arial" w:cs="Arial"/>
          <w:spacing w:val="-3"/>
        </w:rPr>
        <w:t xml:space="preserve"> </w:t>
      </w:r>
      <w:r w:rsidRPr="00683AEC">
        <w:rPr>
          <w:rFonts w:ascii="Arial" w:hAnsi="Arial" w:cs="Arial"/>
          <w:spacing w:val="-1"/>
        </w:rPr>
        <w:t>systems</w:t>
      </w:r>
      <w:r w:rsidRPr="00683AEC">
        <w:rPr>
          <w:rFonts w:ascii="Arial" w:hAnsi="Arial" w:cs="Arial"/>
        </w:rPr>
        <w:t xml:space="preserve"> </w:t>
      </w:r>
      <w:r w:rsidRPr="00683AEC">
        <w:rPr>
          <w:rFonts w:ascii="Arial" w:hAnsi="Arial" w:cs="Arial"/>
          <w:spacing w:val="-1"/>
        </w:rPr>
        <w:t>support</w:t>
      </w:r>
      <w:r w:rsidRPr="00683AEC">
        <w:rPr>
          <w:rFonts w:ascii="Arial" w:hAnsi="Arial" w:cs="Arial"/>
          <w:spacing w:val="1"/>
        </w:rPr>
        <w:t xml:space="preserve"> </w:t>
      </w:r>
      <w:r w:rsidRPr="00683AEC">
        <w:rPr>
          <w:rFonts w:ascii="Arial" w:hAnsi="Arial" w:cs="Arial"/>
          <w:spacing w:val="-1"/>
        </w:rPr>
        <w:t>over its</w:t>
      </w:r>
      <w:r w:rsidRPr="00683AEC">
        <w:rPr>
          <w:rFonts w:ascii="Arial" w:hAnsi="Arial" w:cs="Arial"/>
        </w:rPr>
        <w:t xml:space="preserve"> </w:t>
      </w:r>
      <w:r w:rsidRPr="00683AEC">
        <w:rPr>
          <w:rFonts w:ascii="Arial" w:hAnsi="Arial" w:cs="Arial"/>
          <w:spacing w:val="-2"/>
        </w:rPr>
        <w:t>entire</w:t>
      </w:r>
      <w:r w:rsidRPr="00683AEC">
        <w:rPr>
          <w:rFonts w:ascii="Arial" w:hAnsi="Arial" w:cs="Arial"/>
        </w:rPr>
        <w:t xml:space="preserve"> </w:t>
      </w:r>
      <w:r w:rsidRPr="00683AEC">
        <w:rPr>
          <w:rFonts w:ascii="Arial" w:hAnsi="Arial" w:cs="Arial"/>
          <w:spacing w:val="-1"/>
        </w:rPr>
        <w:t>life</w:t>
      </w:r>
      <w:r w:rsidRPr="00683AEC">
        <w:rPr>
          <w:rFonts w:ascii="Arial" w:hAnsi="Arial" w:cs="Arial"/>
          <w:spacing w:val="-2"/>
        </w:rPr>
        <w:t xml:space="preserve"> </w:t>
      </w:r>
      <w:r w:rsidRPr="00683AEC">
        <w:rPr>
          <w:rFonts w:ascii="Arial" w:hAnsi="Arial" w:cs="Arial"/>
          <w:spacing w:val="-1"/>
        </w:rPr>
        <w:t>cycle</w:t>
      </w:r>
      <w:r w:rsidRPr="00683AEC">
        <w:rPr>
          <w:rFonts w:ascii="Arial" w:hAnsi="Arial" w:cs="Arial"/>
          <w:spacing w:val="73"/>
        </w:rPr>
        <w:t xml:space="preserve"> </w:t>
      </w:r>
    </w:p>
    <w:p w:rsidR="00BD1143" w:rsidRPr="00683AEC" w:rsidRDefault="00BD1143" w:rsidP="00BD1143">
      <w:pPr>
        <w:pStyle w:val="BodyText"/>
        <w:numPr>
          <w:ilvl w:val="0"/>
          <w:numId w:val="89"/>
        </w:numPr>
        <w:spacing w:before="16" w:line="255" w:lineRule="auto"/>
        <w:ind w:left="851"/>
        <w:rPr>
          <w:rFonts w:ascii="Arial" w:hAnsi="Arial" w:cs="Arial"/>
        </w:rPr>
      </w:pPr>
      <w:r w:rsidRPr="00683AEC">
        <w:rPr>
          <w:rFonts w:ascii="Arial" w:hAnsi="Arial" w:cs="Arial"/>
          <w:spacing w:val="-1"/>
        </w:rPr>
        <w:t>System</w:t>
      </w:r>
      <w:r w:rsidRPr="00683AEC">
        <w:rPr>
          <w:rFonts w:ascii="Arial" w:hAnsi="Arial" w:cs="Arial"/>
          <w:spacing w:val="-4"/>
        </w:rPr>
        <w:t xml:space="preserve"> </w:t>
      </w:r>
      <w:r w:rsidRPr="00683AEC">
        <w:rPr>
          <w:rFonts w:ascii="Arial" w:hAnsi="Arial" w:cs="Arial"/>
          <w:spacing w:val="-1"/>
        </w:rPr>
        <w:t>dynamics,</w:t>
      </w:r>
      <w:r w:rsidRPr="00683AEC">
        <w:rPr>
          <w:rFonts w:ascii="Arial" w:hAnsi="Arial" w:cs="Arial"/>
        </w:rPr>
        <w:t xml:space="preserve"> </w:t>
      </w:r>
      <w:r w:rsidRPr="00683AEC">
        <w:rPr>
          <w:rFonts w:ascii="Arial" w:hAnsi="Arial" w:cs="Arial"/>
          <w:spacing w:val="-1"/>
        </w:rPr>
        <w:t>policy</w:t>
      </w:r>
      <w:r w:rsidRPr="00683AEC">
        <w:rPr>
          <w:rFonts w:ascii="Arial" w:hAnsi="Arial" w:cs="Arial"/>
          <w:spacing w:val="-2"/>
        </w:rPr>
        <w:t xml:space="preserve"> </w:t>
      </w:r>
      <w:r w:rsidRPr="00683AEC">
        <w:rPr>
          <w:rFonts w:ascii="Arial" w:hAnsi="Arial" w:cs="Arial"/>
          <w:spacing w:val="-1"/>
        </w:rPr>
        <w:t>planning</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process</w:t>
      </w:r>
      <w:r w:rsidRPr="00683AEC">
        <w:rPr>
          <w:rFonts w:ascii="Arial" w:hAnsi="Arial" w:cs="Arial"/>
          <w:spacing w:val="-2"/>
        </w:rPr>
        <w:t xml:space="preserve"> </w:t>
      </w:r>
      <w:r w:rsidRPr="00683AEC">
        <w:rPr>
          <w:rFonts w:ascii="Arial" w:hAnsi="Arial" w:cs="Arial"/>
          <w:spacing w:val="-1"/>
        </w:rPr>
        <w:t>design</w:t>
      </w:r>
    </w:p>
    <w:p w:rsidR="00BD1143" w:rsidRPr="000913D3" w:rsidRDefault="00BD1143" w:rsidP="00BD1143">
      <w:pPr>
        <w:pStyle w:val="BodyText"/>
        <w:numPr>
          <w:ilvl w:val="0"/>
          <w:numId w:val="89"/>
        </w:numPr>
        <w:spacing w:line="255" w:lineRule="auto"/>
        <w:ind w:left="851" w:right="2989"/>
        <w:rPr>
          <w:rFonts w:ascii="Arial" w:hAnsi="Arial" w:cs="Arial"/>
        </w:rPr>
      </w:pPr>
      <w:r w:rsidRPr="00683AEC">
        <w:rPr>
          <w:rFonts w:ascii="Arial" w:hAnsi="Arial" w:cs="Arial"/>
          <w:spacing w:val="-1"/>
        </w:rPr>
        <w:t>Cost</w:t>
      </w:r>
      <w:r w:rsidRPr="00683AEC">
        <w:rPr>
          <w:rFonts w:ascii="Arial" w:hAnsi="Arial" w:cs="Arial"/>
          <w:spacing w:val="1"/>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value</w:t>
      </w:r>
      <w:r w:rsidRPr="00683AEC">
        <w:rPr>
          <w:rFonts w:ascii="Arial" w:hAnsi="Arial" w:cs="Arial"/>
          <w:spacing w:val="-2"/>
        </w:rPr>
        <w:t xml:space="preserve"> </w:t>
      </w:r>
      <w:r w:rsidRPr="00683AEC">
        <w:rPr>
          <w:rFonts w:ascii="Arial" w:hAnsi="Arial" w:cs="Arial"/>
          <w:spacing w:val="-1"/>
        </w:rPr>
        <w:t>engineering</w:t>
      </w:r>
      <w:r w:rsidRPr="00683AEC">
        <w:rPr>
          <w:rFonts w:ascii="Arial" w:hAnsi="Arial" w:cs="Arial"/>
          <w:spacing w:val="29"/>
        </w:rPr>
        <w:t xml:space="preserve"> </w:t>
      </w:r>
    </w:p>
    <w:p w:rsidR="00BD1143" w:rsidRPr="000913D3" w:rsidRDefault="00BD1143" w:rsidP="00BD1143">
      <w:pPr>
        <w:pStyle w:val="BodyText"/>
        <w:numPr>
          <w:ilvl w:val="0"/>
          <w:numId w:val="89"/>
        </w:numPr>
        <w:spacing w:line="255" w:lineRule="auto"/>
        <w:ind w:left="851" w:right="4123"/>
        <w:rPr>
          <w:rFonts w:ascii="Arial" w:hAnsi="Arial" w:cs="Arial"/>
        </w:rPr>
      </w:pPr>
      <w:r w:rsidRPr="00683AEC">
        <w:rPr>
          <w:rFonts w:ascii="Arial" w:hAnsi="Arial" w:cs="Arial"/>
          <w:spacing w:val="-1"/>
        </w:rPr>
        <w:t>Facilities</w:t>
      </w:r>
      <w:r w:rsidRPr="00683AEC">
        <w:rPr>
          <w:rFonts w:ascii="Arial" w:hAnsi="Arial" w:cs="Arial"/>
        </w:rPr>
        <w:t xml:space="preserve"> </w:t>
      </w:r>
      <w:r w:rsidRPr="00683AEC">
        <w:rPr>
          <w:rFonts w:ascii="Arial" w:hAnsi="Arial" w:cs="Arial"/>
          <w:spacing w:val="-1"/>
        </w:rPr>
        <w:t>design</w:t>
      </w:r>
      <w:r w:rsidRPr="00683AEC">
        <w:rPr>
          <w:rFonts w:ascii="Arial" w:hAnsi="Arial" w:cs="Arial"/>
        </w:rPr>
        <w:t xml:space="preserve"> and </w:t>
      </w:r>
      <w:r w:rsidRPr="00683AEC">
        <w:rPr>
          <w:rFonts w:ascii="Arial" w:hAnsi="Arial" w:cs="Arial"/>
          <w:spacing w:val="-2"/>
        </w:rPr>
        <w:t>management</w:t>
      </w:r>
      <w:r w:rsidRPr="00683AEC">
        <w:rPr>
          <w:rFonts w:ascii="Arial" w:hAnsi="Arial" w:cs="Arial"/>
          <w:spacing w:val="31"/>
        </w:rPr>
        <w:t xml:space="preserve"> </w:t>
      </w:r>
    </w:p>
    <w:p w:rsidR="00BD1143" w:rsidRPr="00683AEC" w:rsidRDefault="00BD1143" w:rsidP="00BD1143">
      <w:pPr>
        <w:pStyle w:val="BodyText"/>
        <w:numPr>
          <w:ilvl w:val="0"/>
          <w:numId w:val="89"/>
        </w:numPr>
        <w:spacing w:line="255" w:lineRule="auto"/>
        <w:ind w:left="851" w:right="5406"/>
        <w:rPr>
          <w:rFonts w:ascii="Arial" w:hAnsi="Arial" w:cs="Arial"/>
        </w:rPr>
      </w:pPr>
      <w:r w:rsidRPr="00683AEC">
        <w:rPr>
          <w:rFonts w:ascii="Arial" w:hAnsi="Arial" w:cs="Arial"/>
          <w:spacing w:val="-1"/>
        </w:rPr>
        <w:t>Project</w:t>
      </w:r>
      <w:r w:rsidRPr="00683AEC">
        <w:rPr>
          <w:rFonts w:ascii="Arial" w:hAnsi="Arial" w:cs="Arial"/>
          <w:spacing w:val="-2"/>
        </w:rPr>
        <w:t xml:space="preserve"> </w:t>
      </w:r>
      <w:r w:rsidRPr="00683AEC">
        <w:rPr>
          <w:rFonts w:ascii="Arial" w:hAnsi="Arial" w:cs="Arial"/>
          <w:spacing w:val="-1"/>
        </w:rPr>
        <w:t>Management</w:t>
      </w:r>
    </w:p>
    <w:p w:rsidR="00BD1143" w:rsidRPr="00683AEC" w:rsidRDefault="00BD1143" w:rsidP="00BD1143">
      <w:pPr>
        <w:pStyle w:val="BodyText"/>
        <w:numPr>
          <w:ilvl w:val="0"/>
          <w:numId w:val="89"/>
        </w:numPr>
        <w:ind w:left="851"/>
        <w:rPr>
          <w:rFonts w:ascii="Arial" w:hAnsi="Arial" w:cs="Arial"/>
        </w:rPr>
      </w:pPr>
      <w:r w:rsidRPr="00683AEC">
        <w:rPr>
          <w:rFonts w:ascii="Arial" w:hAnsi="Arial" w:cs="Arial"/>
          <w:spacing w:val="-1"/>
        </w:rPr>
        <w:t>Engineering</w:t>
      </w:r>
      <w:r w:rsidRPr="00683AEC">
        <w:rPr>
          <w:rFonts w:ascii="Arial" w:hAnsi="Arial" w:cs="Arial"/>
          <w:spacing w:val="-3"/>
        </w:rPr>
        <w:t xml:space="preserve"> </w:t>
      </w:r>
      <w:r w:rsidRPr="00683AEC">
        <w:rPr>
          <w:rFonts w:ascii="Arial" w:hAnsi="Arial" w:cs="Arial"/>
          <w:spacing w:val="-1"/>
        </w:rPr>
        <w:t>economics</w:t>
      </w:r>
    </w:p>
    <w:p w:rsidR="00BD1143" w:rsidRPr="00683AEC" w:rsidRDefault="00BD1143" w:rsidP="00BD1143">
      <w:pPr>
        <w:spacing w:before="5" w:line="240" w:lineRule="exact"/>
        <w:rPr>
          <w:rFonts w:ascii="Arial" w:hAnsi="Arial" w:cs="Arial"/>
          <w:sz w:val="24"/>
          <w:szCs w:val="24"/>
        </w:rPr>
      </w:pPr>
    </w:p>
    <w:p w:rsidR="00BD1143" w:rsidRPr="00683AEC" w:rsidRDefault="00BD1143" w:rsidP="00BD1143">
      <w:pPr>
        <w:pStyle w:val="Heading1"/>
        <w:tabs>
          <w:tab w:val="left" w:pos="961"/>
        </w:tabs>
        <w:ind w:left="240" w:firstLine="0"/>
        <w:jc w:val="both"/>
        <w:rPr>
          <w:rFonts w:ascii="Arial" w:hAnsi="Arial" w:cs="Arial"/>
          <w:b w:val="0"/>
          <w:bCs w:val="0"/>
        </w:rPr>
      </w:pPr>
      <w:r>
        <w:rPr>
          <w:rFonts w:ascii="Arial" w:hAnsi="Arial" w:cs="Arial"/>
          <w:spacing w:val="-1"/>
        </w:rPr>
        <w:t>5.</w:t>
      </w:r>
      <w:r>
        <w:rPr>
          <w:rFonts w:ascii="Arial" w:hAnsi="Arial" w:cs="Arial"/>
          <w:spacing w:val="-1"/>
        </w:rPr>
        <w:tab/>
      </w:r>
      <w:r w:rsidRPr="00683AEC">
        <w:rPr>
          <w:rFonts w:ascii="Arial" w:hAnsi="Arial" w:cs="Arial"/>
          <w:spacing w:val="-1"/>
        </w:rPr>
        <w:t>Implications</w:t>
      </w:r>
      <w:r w:rsidRPr="00683AEC">
        <w:rPr>
          <w:rFonts w:ascii="Arial" w:hAnsi="Arial" w:cs="Arial"/>
          <w:spacing w:val="1"/>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Engineering</w:t>
      </w:r>
      <w:r w:rsidRPr="00683AEC">
        <w:rPr>
          <w:rFonts w:ascii="Arial" w:hAnsi="Arial" w:cs="Arial"/>
          <w:spacing w:val="2"/>
        </w:rPr>
        <w:t xml:space="preserve"> </w:t>
      </w:r>
      <w:r w:rsidRPr="00683AEC">
        <w:rPr>
          <w:rFonts w:ascii="Arial" w:hAnsi="Arial" w:cs="Arial"/>
          <w:spacing w:val="-1"/>
        </w:rPr>
        <w:t>Training</w:t>
      </w:r>
    </w:p>
    <w:p w:rsidR="00BD1143" w:rsidRPr="00683AEC" w:rsidRDefault="00BD1143" w:rsidP="00BD1143">
      <w:pPr>
        <w:spacing w:before="4" w:line="280" w:lineRule="exact"/>
        <w:rPr>
          <w:rFonts w:ascii="Arial" w:hAnsi="Arial" w:cs="Arial"/>
          <w:sz w:val="28"/>
          <w:szCs w:val="28"/>
        </w:rPr>
      </w:pPr>
    </w:p>
    <w:p w:rsidR="00BD1143" w:rsidRPr="00683AEC" w:rsidRDefault="00BD1143" w:rsidP="00BD1143">
      <w:pPr>
        <w:pStyle w:val="BodyText"/>
        <w:spacing w:line="276" w:lineRule="auto"/>
        <w:ind w:right="236"/>
        <w:jc w:val="both"/>
        <w:rPr>
          <w:rFonts w:ascii="Arial" w:hAnsi="Arial" w:cs="Arial"/>
        </w:rPr>
      </w:pPr>
      <w:r w:rsidRPr="00683AEC">
        <w:rPr>
          <w:rFonts w:ascii="Arial" w:hAnsi="Arial" w:cs="Arial"/>
          <w:spacing w:val="-1"/>
        </w:rPr>
        <w:t>Considering</w:t>
      </w:r>
      <w:r w:rsidRPr="00683AEC">
        <w:rPr>
          <w:rFonts w:ascii="Arial" w:hAnsi="Arial" w:cs="Arial"/>
          <w:spacing w:val="31"/>
        </w:rPr>
        <w:t xml:space="preserve"> </w:t>
      </w:r>
      <w:r w:rsidRPr="00683AEC">
        <w:rPr>
          <w:rFonts w:ascii="Arial" w:hAnsi="Arial" w:cs="Arial"/>
        </w:rPr>
        <w:t>the</w:t>
      </w:r>
      <w:r w:rsidRPr="00683AEC">
        <w:rPr>
          <w:rFonts w:ascii="Arial" w:hAnsi="Arial" w:cs="Arial"/>
          <w:spacing w:val="31"/>
        </w:rPr>
        <w:t xml:space="preserve"> </w:t>
      </w:r>
      <w:r w:rsidRPr="00683AEC">
        <w:rPr>
          <w:rFonts w:ascii="Arial" w:hAnsi="Arial" w:cs="Arial"/>
          <w:spacing w:val="-1"/>
        </w:rPr>
        <w:t>dynamic</w:t>
      </w:r>
      <w:r w:rsidRPr="00683AEC">
        <w:rPr>
          <w:rFonts w:ascii="Arial" w:hAnsi="Arial" w:cs="Arial"/>
          <w:spacing w:val="34"/>
        </w:rPr>
        <w:t xml:space="preserve"> </w:t>
      </w:r>
      <w:r w:rsidRPr="00683AEC">
        <w:rPr>
          <w:rFonts w:ascii="Arial" w:hAnsi="Arial" w:cs="Arial"/>
          <w:spacing w:val="-1"/>
        </w:rPr>
        <w:t>nature</w:t>
      </w:r>
      <w:r w:rsidRPr="00683AEC">
        <w:rPr>
          <w:rFonts w:ascii="Arial" w:hAnsi="Arial" w:cs="Arial"/>
          <w:spacing w:val="31"/>
        </w:rPr>
        <w:t xml:space="preserve"> </w:t>
      </w:r>
      <w:r w:rsidRPr="00683AEC">
        <w:rPr>
          <w:rFonts w:ascii="Arial" w:hAnsi="Arial" w:cs="Arial"/>
        </w:rPr>
        <w:t>of</w:t>
      </w:r>
      <w:r w:rsidRPr="00683AEC">
        <w:rPr>
          <w:rFonts w:ascii="Arial" w:hAnsi="Arial" w:cs="Arial"/>
          <w:spacing w:val="31"/>
        </w:rPr>
        <w:t xml:space="preserve"> </w:t>
      </w:r>
      <w:r w:rsidRPr="00683AEC">
        <w:rPr>
          <w:rFonts w:ascii="Arial" w:hAnsi="Arial" w:cs="Arial"/>
        </w:rPr>
        <w:t>the</w:t>
      </w:r>
      <w:r w:rsidRPr="00683AEC">
        <w:rPr>
          <w:rFonts w:ascii="Arial" w:hAnsi="Arial" w:cs="Arial"/>
          <w:spacing w:val="31"/>
        </w:rPr>
        <w:t xml:space="preserve"> </w:t>
      </w:r>
      <w:r w:rsidRPr="00683AEC">
        <w:rPr>
          <w:rFonts w:ascii="Arial" w:hAnsi="Arial" w:cs="Arial"/>
          <w:spacing w:val="-1"/>
        </w:rPr>
        <w:t>profession,</w:t>
      </w:r>
      <w:r w:rsidRPr="00683AEC">
        <w:rPr>
          <w:rFonts w:ascii="Arial" w:hAnsi="Arial" w:cs="Arial"/>
          <w:spacing w:val="31"/>
        </w:rPr>
        <w:t xml:space="preserve"> </w:t>
      </w:r>
      <w:r w:rsidRPr="00683AEC">
        <w:rPr>
          <w:rFonts w:ascii="Arial" w:hAnsi="Arial" w:cs="Arial"/>
          <w:spacing w:val="-1"/>
        </w:rPr>
        <w:t>the</w:t>
      </w:r>
      <w:r w:rsidRPr="00683AEC">
        <w:rPr>
          <w:rFonts w:ascii="Arial" w:hAnsi="Arial" w:cs="Arial"/>
          <w:spacing w:val="34"/>
        </w:rPr>
        <w:t xml:space="preserve"> </w:t>
      </w:r>
      <w:r w:rsidRPr="00683AEC">
        <w:rPr>
          <w:rFonts w:ascii="Arial" w:hAnsi="Arial" w:cs="Arial"/>
          <w:spacing w:val="-1"/>
        </w:rPr>
        <w:t>diverse</w:t>
      </w:r>
      <w:r w:rsidRPr="00683AEC">
        <w:rPr>
          <w:rFonts w:ascii="Arial" w:hAnsi="Arial" w:cs="Arial"/>
          <w:spacing w:val="32"/>
        </w:rPr>
        <w:t xml:space="preserve"> </w:t>
      </w:r>
      <w:r w:rsidRPr="00683AEC">
        <w:rPr>
          <w:rFonts w:ascii="Arial" w:hAnsi="Arial" w:cs="Arial"/>
          <w:spacing w:val="-1"/>
        </w:rPr>
        <w:t>range</w:t>
      </w:r>
      <w:r w:rsidRPr="00683AEC">
        <w:rPr>
          <w:rFonts w:ascii="Arial" w:hAnsi="Arial" w:cs="Arial"/>
          <w:spacing w:val="31"/>
        </w:rPr>
        <w:t xml:space="preserve"> </w:t>
      </w:r>
      <w:r w:rsidRPr="00683AEC">
        <w:rPr>
          <w:rFonts w:ascii="Arial" w:hAnsi="Arial" w:cs="Arial"/>
        </w:rPr>
        <w:t>of</w:t>
      </w:r>
      <w:r w:rsidRPr="00683AEC">
        <w:rPr>
          <w:rFonts w:ascii="Arial" w:hAnsi="Arial" w:cs="Arial"/>
          <w:spacing w:val="31"/>
        </w:rPr>
        <w:t xml:space="preserve"> </w:t>
      </w:r>
      <w:r w:rsidRPr="00683AEC">
        <w:rPr>
          <w:rFonts w:ascii="Arial" w:hAnsi="Arial" w:cs="Arial"/>
          <w:spacing w:val="-1"/>
        </w:rPr>
        <w:t>industries</w:t>
      </w:r>
      <w:r w:rsidRPr="00683AEC">
        <w:rPr>
          <w:rFonts w:ascii="Arial" w:hAnsi="Arial" w:cs="Arial"/>
          <w:spacing w:val="34"/>
        </w:rPr>
        <w:t xml:space="preserve"> </w:t>
      </w:r>
      <w:r w:rsidRPr="00683AEC">
        <w:rPr>
          <w:rFonts w:ascii="Arial" w:hAnsi="Arial" w:cs="Arial"/>
          <w:spacing w:val="-1"/>
        </w:rPr>
        <w:t>which</w:t>
      </w:r>
      <w:r w:rsidRPr="00683AEC">
        <w:rPr>
          <w:rFonts w:ascii="Arial" w:hAnsi="Arial" w:cs="Arial"/>
          <w:spacing w:val="34"/>
        </w:rPr>
        <w:t xml:space="preserve"> </w:t>
      </w:r>
      <w:r w:rsidRPr="00683AEC">
        <w:rPr>
          <w:rFonts w:ascii="Arial" w:hAnsi="Arial" w:cs="Arial"/>
          <w:spacing w:val="-1"/>
        </w:rPr>
        <w:t>Industrial</w:t>
      </w:r>
      <w:r w:rsidRPr="00683AEC">
        <w:rPr>
          <w:rFonts w:ascii="Arial" w:hAnsi="Arial" w:cs="Arial"/>
          <w:spacing w:val="53"/>
        </w:rPr>
        <w:t xml:space="preserve"> </w:t>
      </w:r>
      <w:r w:rsidRPr="00683AEC">
        <w:rPr>
          <w:rFonts w:ascii="Arial" w:hAnsi="Arial" w:cs="Arial"/>
          <w:spacing w:val="-1"/>
        </w:rPr>
        <w:t>Engineer</w:t>
      </w:r>
      <w:r>
        <w:rPr>
          <w:rFonts w:ascii="Arial" w:hAnsi="Arial" w:cs="Arial"/>
          <w:spacing w:val="-1"/>
        </w:rPr>
        <w:t>ing Technicians</w:t>
      </w:r>
      <w:r w:rsidRPr="00683AEC">
        <w:rPr>
          <w:rFonts w:ascii="Arial" w:hAnsi="Arial" w:cs="Arial"/>
          <w:spacing w:val="32"/>
        </w:rPr>
        <w:t xml:space="preserve"> </w:t>
      </w:r>
      <w:r w:rsidRPr="00683AEC">
        <w:rPr>
          <w:rFonts w:ascii="Arial" w:hAnsi="Arial" w:cs="Arial"/>
          <w:spacing w:val="-1"/>
        </w:rPr>
        <w:t>could</w:t>
      </w:r>
      <w:r w:rsidRPr="00683AEC">
        <w:rPr>
          <w:rFonts w:ascii="Arial" w:hAnsi="Arial" w:cs="Arial"/>
          <w:spacing w:val="31"/>
        </w:rPr>
        <w:t xml:space="preserve"> </w:t>
      </w:r>
      <w:r w:rsidRPr="00683AEC">
        <w:rPr>
          <w:rFonts w:ascii="Arial" w:hAnsi="Arial" w:cs="Arial"/>
          <w:spacing w:val="-1"/>
        </w:rPr>
        <w:t>find</w:t>
      </w:r>
      <w:r w:rsidRPr="00683AEC">
        <w:rPr>
          <w:rFonts w:ascii="Arial" w:hAnsi="Arial" w:cs="Arial"/>
          <w:spacing w:val="31"/>
        </w:rPr>
        <w:t xml:space="preserve"> </w:t>
      </w:r>
      <w:r w:rsidRPr="00683AEC">
        <w:rPr>
          <w:rFonts w:ascii="Arial" w:hAnsi="Arial" w:cs="Arial"/>
          <w:spacing w:val="-1"/>
        </w:rPr>
        <w:t>themselves</w:t>
      </w:r>
      <w:r w:rsidRPr="00683AEC">
        <w:rPr>
          <w:rFonts w:ascii="Arial" w:hAnsi="Arial" w:cs="Arial"/>
          <w:spacing w:val="31"/>
        </w:rPr>
        <w:t xml:space="preserve"> </w:t>
      </w:r>
      <w:r w:rsidRPr="00683AEC">
        <w:rPr>
          <w:rFonts w:ascii="Arial" w:hAnsi="Arial" w:cs="Arial"/>
        </w:rPr>
        <w:t>in,</w:t>
      </w:r>
      <w:r w:rsidRPr="00683AEC">
        <w:rPr>
          <w:rFonts w:ascii="Arial" w:hAnsi="Arial" w:cs="Arial"/>
          <w:spacing w:val="31"/>
        </w:rPr>
        <w:t xml:space="preserve"> </w:t>
      </w:r>
      <w:r w:rsidRPr="00683AEC">
        <w:rPr>
          <w:rFonts w:ascii="Arial" w:hAnsi="Arial" w:cs="Arial"/>
        </w:rPr>
        <w:t>and</w:t>
      </w:r>
      <w:r w:rsidRPr="00683AEC">
        <w:rPr>
          <w:rFonts w:ascii="Arial" w:hAnsi="Arial" w:cs="Arial"/>
          <w:spacing w:val="31"/>
        </w:rPr>
        <w:t xml:space="preserve"> </w:t>
      </w:r>
      <w:r w:rsidRPr="00683AEC">
        <w:rPr>
          <w:rFonts w:ascii="Arial" w:hAnsi="Arial" w:cs="Arial"/>
          <w:spacing w:val="-1"/>
        </w:rPr>
        <w:t>the</w:t>
      </w:r>
      <w:r w:rsidRPr="00683AEC">
        <w:rPr>
          <w:rFonts w:ascii="Arial" w:hAnsi="Arial" w:cs="Arial"/>
          <w:spacing w:val="36"/>
        </w:rPr>
        <w:t xml:space="preserve"> </w:t>
      </w:r>
      <w:r w:rsidRPr="00683AEC">
        <w:rPr>
          <w:rFonts w:ascii="Arial" w:hAnsi="Arial" w:cs="Arial"/>
          <w:spacing w:val="-1"/>
        </w:rPr>
        <w:t>diverse</w:t>
      </w:r>
      <w:r w:rsidRPr="00683AEC">
        <w:rPr>
          <w:rFonts w:ascii="Arial" w:hAnsi="Arial" w:cs="Arial"/>
          <w:spacing w:val="29"/>
        </w:rPr>
        <w:t xml:space="preserve"> </w:t>
      </w:r>
      <w:r w:rsidRPr="00683AEC">
        <w:rPr>
          <w:rFonts w:ascii="Arial" w:hAnsi="Arial" w:cs="Arial"/>
          <w:spacing w:val="-1"/>
        </w:rPr>
        <w:t>range</w:t>
      </w:r>
      <w:r w:rsidRPr="00683AEC">
        <w:rPr>
          <w:rFonts w:ascii="Arial" w:hAnsi="Arial" w:cs="Arial"/>
          <w:spacing w:val="34"/>
        </w:rPr>
        <w:t xml:space="preserve"> </w:t>
      </w:r>
      <w:r w:rsidRPr="00683AEC">
        <w:rPr>
          <w:rFonts w:ascii="Arial" w:hAnsi="Arial" w:cs="Arial"/>
        </w:rPr>
        <w:t>of</w:t>
      </w:r>
      <w:r w:rsidRPr="00683AEC">
        <w:rPr>
          <w:rFonts w:ascii="Arial" w:hAnsi="Arial" w:cs="Arial"/>
          <w:spacing w:val="33"/>
        </w:rPr>
        <w:t xml:space="preserve"> </w:t>
      </w:r>
      <w:r w:rsidRPr="00683AEC">
        <w:rPr>
          <w:rFonts w:ascii="Arial" w:hAnsi="Arial" w:cs="Arial"/>
          <w:spacing w:val="-1"/>
        </w:rPr>
        <w:t>sub-disciplines</w:t>
      </w:r>
      <w:r w:rsidRPr="00683AEC">
        <w:rPr>
          <w:rFonts w:ascii="Arial" w:hAnsi="Arial" w:cs="Arial"/>
          <w:spacing w:val="31"/>
        </w:rPr>
        <w:t xml:space="preserve"> </w:t>
      </w:r>
      <w:r w:rsidRPr="00683AEC">
        <w:rPr>
          <w:rFonts w:ascii="Arial" w:hAnsi="Arial" w:cs="Arial"/>
          <w:spacing w:val="-1"/>
        </w:rPr>
        <w:t>and</w:t>
      </w:r>
      <w:r w:rsidRPr="00683AEC">
        <w:rPr>
          <w:rFonts w:ascii="Arial" w:hAnsi="Arial" w:cs="Arial"/>
          <w:spacing w:val="33"/>
        </w:rPr>
        <w:t xml:space="preserve"> </w:t>
      </w:r>
      <w:r w:rsidRPr="00683AEC">
        <w:rPr>
          <w:rFonts w:ascii="Arial" w:hAnsi="Arial" w:cs="Arial"/>
          <w:spacing w:val="-1"/>
        </w:rPr>
        <w:t>specialised</w:t>
      </w:r>
      <w:r w:rsidRPr="00683AEC">
        <w:rPr>
          <w:rFonts w:ascii="Arial" w:hAnsi="Arial" w:cs="Arial"/>
          <w:spacing w:val="36"/>
        </w:rPr>
        <w:t xml:space="preserve"> </w:t>
      </w:r>
      <w:r w:rsidRPr="00683AEC">
        <w:rPr>
          <w:rFonts w:ascii="Arial" w:hAnsi="Arial" w:cs="Arial"/>
          <w:spacing w:val="-1"/>
        </w:rPr>
        <w:t>skills</w:t>
      </w:r>
      <w:r w:rsidRPr="00683AEC">
        <w:rPr>
          <w:rFonts w:ascii="Arial" w:hAnsi="Arial" w:cs="Arial"/>
          <w:spacing w:val="59"/>
        </w:rPr>
        <w:t xml:space="preserve"> </w:t>
      </w:r>
      <w:r w:rsidRPr="00683AEC">
        <w:rPr>
          <w:rFonts w:ascii="Arial" w:hAnsi="Arial" w:cs="Arial"/>
          <w:spacing w:val="-1"/>
        </w:rPr>
        <w:t>characterising</w:t>
      </w:r>
      <w:r w:rsidRPr="00683AEC">
        <w:rPr>
          <w:rFonts w:ascii="Arial" w:hAnsi="Arial" w:cs="Arial"/>
          <w:spacing w:val="26"/>
        </w:rPr>
        <w:t xml:space="preserve"> </w:t>
      </w:r>
      <w:r w:rsidRPr="00683AEC">
        <w:rPr>
          <w:rFonts w:ascii="Arial" w:hAnsi="Arial" w:cs="Arial"/>
        </w:rPr>
        <w:t>the</w:t>
      </w:r>
      <w:r w:rsidRPr="00683AEC">
        <w:rPr>
          <w:rFonts w:ascii="Arial" w:hAnsi="Arial" w:cs="Arial"/>
          <w:spacing w:val="29"/>
        </w:rPr>
        <w:t xml:space="preserve"> </w:t>
      </w:r>
      <w:r w:rsidRPr="00683AEC">
        <w:rPr>
          <w:rFonts w:ascii="Arial" w:hAnsi="Arial" w:cs="Arial"/>
          <w:spacing w:val="-1"/>
        </w:rPr>
        <w:t>Profession,</w:t>
      </w:r>
      <w:r w:rsidRPr="00683AEC">
        <w:rPr>
          <w:rFonts w:ascii="Arial" w:hAnsi="Arial" w:cs="Arial"/>
          <w:spacing w:val="26"/>
        </w:rPr>
        <w:t xml:space="preserve"> </w:t>
      </w:r>
      <w:r w:rsidRPr="00683AEC">
        <w:rPr>
          <w:rFonts w:ascii="Arial" w:hAnsi="Arial" w:cs="Arial"/>
        </w:rPr>
        <w:t>it</w:t>
      </w:r>
      <w:r w:rsidRPr="00683AEC">
        <w:rPr>
          <w:rFonts w:ascii="Arial" w:hAnsi="Arial" w:cs="Arial"/>
          <w:spacing w:val="27"/>
        </w:rPr>
        <w:t xml:space="preserve"> </w:t>
      </w:r>
      <w:r w:rsidRPr="00683AEC">
        <w:rPr>
          <w:rFonts w:ascii="Arial" w:hAnsi="Arial" w:cs="Arial"/>
        </w:rPr>
        <w:t>is</w:t>
      </w:r>
      <w:r w:rsidRPr="00683AEC">
        <w:rPr>
          <w:rFonts w:ascii="Arial" w:hAnsi="Arial" w:cs="Arial"/>
          <w:spacing w:val="27"/>
        </w:rPr>
        <w:t xml:space="preserve"> </w:t>
      </w:r>
      <w:r w:rsidRPr="00683AEC">
        <w:rPr>
          <w:rFonts w:ascii="Arial" w:hAnsi="Arial" w:cs="Arial"/>
          <w:spacing w:val="-1"/>
        </w:rPr>
        <w:t>evident</w:t>
      </w:r>
      <w:r w:rsidRPr="00683AEC">
        <w:rPr>
          <w:rFonts w:ascii="Arial" w:hAnsi="Arial" w:cs="Arial"/>
          <w:spacing w:val="27"/>
        </w:rPr>
        <w:t xml:space="preserve"> </w:t>
      </w:r>
      <w:r w:rsidRPr="00683AEC">
        <w:rPr>
          <w:rFonts w:ascii="Arial" w:hAnsi="Arial" w:cs="Arial"/>
          <w:spacing w:val="-1"/>
        </w:rPr>
        <w:t>that</w:t>
      </w:r>
      <w:r w:rsidRPr="00683AEC">
        <w:rPr>
          <w:rFonts w:ascii="Arial" w:hAnsi="Arial" w:cs="Arial"/>
          <w:spacing w:val="27"/>
        </w:rPr>
        <w:t xml:space="preserve"> </w:t>
      </w:r>
      <w:r w:rsidRPr="00683AEC">
        <w:rPr>
          <w:rFonts w:ascii="Arial" w:hAnsi="Arial" w:cs="Arial"/>
        </w:rPr>
        <w:t>it</w:t>
      </w:r>
      <w:r w:rsidRPr="00683AEC">
        <w:rPr>
          <w:rFonts w:ascii="Arial" w:hAnsi="Arial" w:cs="Arial"/>
          <w:spacing w:val="27"/>
        </w:rPr>
        <w:t xml:space="preserve"> </w:t>
      </w:r>
      <w:r w:rsidRPr="00683AEC">
        <w:rPr>
          <w:rFonts w:ascii="Arial" w:hAnsi="Arial" w:cs="Arial"/>
        </w:rPr>
        <w:t>is</w:t>
      </w:r>
      <w:r w:rsidRPr="00683AEC">
        <w:rPr>
          <w:rFonts w:ascii="Arial" w:hAnsi="Arial" w:cs="Arial"/>
          <w:spacing w:val="29"/>
        </w:rPr>
        <w:t xml:space="preserve"> </w:t>
      </w:r>
      <w:r w:rsidRPr="00683AEC">
        <w:rPr>
          <w:rFonts w:ascii="Arial" w:hAnsi="Arial" w:cs="Arial"/>
          <w:spacing w:val="-1"/>
        </w:rPr>
        <w:t>virtually</w:t>
      </w:r>
      <w:r w:rsidRPr="00683AEC">
        <w:rPr>
          <w:rFonts w:ascii="Arial" w:hAnsi="Arial" w:cs="Arial"/>
          <w:spacing w:val="26"/>
        </w:rPr>
        <w:t xml:space="preserve"> </w:t>
      </w:r>
      <w:r w:rsidRPr="00683AEC">
        <w:rPr>
          <w:rFonts w:ascii="Arial" w:hAnsi="Arial" w:cs="Arial"/>
          <w:spacing w:val="-1"/>
        </w:rPr>
        <w:t>impossible</w:t>
      </w:r>
      <w:r w:rsidRPr="00683AEC">
        <w:rPr>
          <w:rFonts w:ascii="Arial" w:hAnsi="Arial" w:cs="Arial"/>
          <w:spacing w:val="24"/>
        </w:rPr>
        <w:t xml:space="preserve"> </w:t>
      </w:r>
      <w:r w:rsidRPr="00683AEC">
        <w:rPr>
          <w:rFonts w:ascii="Arial" w:hAnsi="Arial" w:cs="Arial"/>
        </w:rPr>
        <w:t>to</w:t>
      </w:r>
      <w:r w:rsidRPr="00683AEC">
        <w:rPr>
          <w:rFonts w:ascii="Arial" w:hAnsi="Arial" w:cs="Arial"/>
          <w:spacing w:val="28"/>
        </w:rPr>
        <w:t xml:space="preserve"> </w:t>
      </w:r>
      <w:r w:rsidRPr="00683AEC">
        <w:rPr>
          <w:rFonts w:ascii="Arial" w:hAnsi="Arial" w:cs="Arial"/>
          <w:spacing w:val="-1"/>
        </w:rPr>
        <w:t>define</w:t>
      </w:r>
      <w:r w:rsidRPr="00683AEC">
        <w:rPr>
          <w:rFonts w:ascii="Arial" w:hAnsi="Arial" w:cs="Arial"/>
          <w:spacing w:val="29"/>
        </w:rPr>
        <w:t xml:space="preserve"> </w:t>
      </w:r>
      <w:r w:rsidRPr="00683AEC">
        <w:rPr>
          <w:rFonts w:ascii="Arial" w:hAnsi="Arial" w:cs="Arial"/>
        </w:rPr>
        <w:t>a</w:t>
      </w:r>
      <w:r w:rsidRPr="00683AEC">
        <w:rPr>
          <w:rFonts w:ascii="Arial" w:hAnsi="Arial" w:cs="Arial"/>
          <w:spacing w:val="26"/>
        </w:rPr>
        <w:t xml:space="preserve"> </w:t>
      </w:r>
      <w:r w:rsidRPr="00683AEC">
        <w:rPr>
          <w:rFonts w:ascii="Arial" w:hAnsi="Arial" w:cs="Arial"/>
          <w:spacing w:val="-1"/>
        </w:rPr>
        <w:t>set</w:t>
      </w:r>
      <w:r w:rsidRPr="00683AEC">
        <w:rPr>
          <w:rFonts w:ascii="Arial" w:hAnsi="Arial" w:cs="Arial"/>
          <w:spacing w:val="29"/>
        </w:rPr>
        <w:t xml:space="preserve"> </w:t>
      </w:r>
      <w:r w:rsidRPr="00683AEC">
        <w:rPr>
          <w:rFonts w:ascii="Arial" w:hAnsi="Arial" w:cs="Arial"/>
          <w:spacing w:val="-2"/>
        </w:rPr>
        <w:t>of</w:t>
      </w:r>
      <w:r w:rsidRPr="00683AEC">
        <w:rPr>
          <w:rFonts w:ascii="Arial" w:hAnsi="Arial" w:cs="Arial"/>
          <w:spacing w:val="55"/>
        </w:rPr>
        <w:t xml:space="preserve"> </w:t>
      </w:r>
      <w:r w:rsidRPr="00683AEC">
        <w:rPr>
          <w:rFonts w:ascii="Arial" w:hAnsi="Arial" w:cs="Arial"/>
          <w:spacing w:val="-1"/>
        </w:rPr>
        <w:t>predetermined</w:t>
      </w:r>
      <w:r w:rsidRPr="00683AEC">
        <w:rPr>
          <w:rFonts w:ascii="Arial" w:hAnsi="Arial" w:cs="Arial"/>
        </w:rPr>
        <w:t xml:space="preserve"> </w:t>
      </w:r>
      <w:r w:rsidRPr="00683AEC">
        <w:rPr>
          <w:rFonts w:ascii="Arial" w:hAnsi="Arial" w:cs="Arial"/>
          <w:spacing w:val="-1"/>
        </w:rPr>
        <w:t>training</w:t>
      </w:r>
      <w:r w:rsidRPr="00683AEC">
        <w:rPr>
          <w:rFonts w:ascii="Arial" w:hAnsi="Arial" w:cs="Arial"/>
          <w:spacing w:val="-2"/>
        </w:rPr>
        <w:t xml:space="preserve"> </w:t>
      </w:r>
      <w:r w:rsidRPr="00683AEC">
        <w:rPr>
          <w:rFonts w:ascii="Arial" w:hAnsi="Arial" w:cs="Arial"/>
          <w:spacing w:val="-1"/>
        </w:rPr>
        <w:t>paths</w:t>
      </w:r>
      <w:r w:rsidRPr="00683AEC">
        <w:rPr>
          <w:rFonts w:ascii="Arial" w:hAnsi="Arial" w:cs="Arial"/>
          <w:spacing w:val="1"/>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the</w:t>
      </w:r>
      <w:r w:rsidRPr="00683AEC">
        <w:rPr>
          <w:rFonts w:ascii="Arial" w:hAnsi="Arial" w:cs="Arial"/>
          <w:spacing w:val="1"/>
        </w:rPr>
        <w:t xml:space="preserve"> </w:t>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Engineering</w:t>
      </w:r>
      <w:r>
        <w:rPr>
          <w:rFonts w:ascii="Arial" w:hAnsi="Arial" w:cs="Arial"/>
          <w:spacing w:val="-1"/>
        </w:rPr>
        <w:t xml:space="preserve"> Technician</w:t>
      </w:r>
      <w:r w:rsidRPr="00683AEC">
        <w:rPr>
          <w:rFonts w:ascii="Arial" w:hAnsi="Arial" w:cs="Arial"/>
          <w:spacing w:val="-1"/>
        </w:rPr>
        <w:t xml:space="preserve"> Candidacy</w:t>
      </w:r>
      <w:r w:rsidRPr="00683AEC">
        <w:rPr>
          <w:rFonts w:ascii="Arial" w:hAnsi="Arial" w:cs="Arial"/>
          <w:spacing w:val="-3"/>
        </w:rPr>
        <w:t xml:space="preserve"> </w:t>
      </w:r>
      <w:r w:rsidRPr="00683AEC">
        <w:rPr>
          <w:rFonts w:ascii="Arial" w:hAnsi="Arial" w:cs="Arial"/>
          <w:spacing w:val="-1"/>
        </w:rPr>
        <w:t>Phase.</w:t>
      </w:r>
    </w:p>
    <w:p w:rsidR="00BD1143" w:rsidRPr="00683AEC" w:rsidRDefault="00BD1143" w:rsidP="00BD1143">
      <w:pPr>
        <w:spacing w:line="276" w:lineRule="auto"/>
        <w:jc w:val="both"/>
        <w:rPr>
          <w:rFonts w:ascii="Arial" w:hAnsi="Arial" w:cs="Arial"/>
        </w:rPr>
        <w:sectPr w:rsidR="00BD1143" w:rsidRPr="00683AEC">
          <w:pgSz w:w="11910" w:h="16840"/>
          <w:pgMar w:top="1360" w:right="1200" w:bottom="1020" w:left="1200" w:header="0" w:footer="823" w:gutter="0"/>
          <w:cols w:space="720"/>
        </w:sectPr>
      </w:pPr>
    </w:p>
    <w:p w:rsidR="00BD1143" w:rsidRPr="00683AEC" w:rsidRDefault="00BD1143" w:rsidP="00BD1143">
      <w:pPr>
        <w:pStyle w:val="BodyText"/>
        <w:spacing w:before="60" w:line="276" w:lineRule="auto"/>
        <w:ind w:right="239"/>
        <w:jc w:val="both"/>
        <w:rPr>
          <w:rFonts w:ascii="Arial" w:hAnsi="Arial" w:cs="Arial"/>
        </w:rPr>
      </w:pPr>
      <w:r w:rsidRPr="00683AEC">
        <w:rPr>
          <w:rFonts w:ascii="Arial" w:hAnsi="Arial" w:cs="Arial"/>
          <w:spacing w:val="-1"/>
        </w:rPr>
        <w:lastRenderedPageBreak/>
        <w:t>Instead</w:t>
      </w:r>
      <w:r w:rsidRPr="00683AEC">
        <w:rPr>
          <w:rFonts w:ascii="Arial" w:hAnsi="Arial" w:cs="Arial"/>
          <w:spacing w:val="24"/>
        </w:rPr>
        <w:t xml:space="preserve"> </w:t>
      </w:r>
      <w:r w:rsidRPr="00683AEC">
        <w:rPr>
          <w:rFonts w:ascii="Arial" w:hAnsi="Arial" w:cs="Arial"/>
        </w:rPr>
        <w:t>of</w:t>
      </w:r>
      <w:r w:rsidRPr="00683AEC">
        <w:rPr>
          <w:rFonts w:ascii="Arial" w:hAnsi="Arial" w:cs="Arial"/>
          <w:spacing w:val="24"/>
        </w:rPr>
        <w:t xml:space="preserve"> </w:t>
      </w:r>
      <w:r w:rsidRPr="00683AEC">
        <w:rPr>
          <w:rFonts w:ascii="Arial" w:hAnsi="Arial" w:cs="Arial"/>
          <w:spacing w:val="-1"/>
        </w:rPr>
        <w:t>predetermined</w:t>
      </w:r>
      <w:r w:rsidRPr="00683AEC">
        <w:rPr>
          <w:rFonts w:ascii="Arial" w:hAnsi="Arial" w:cs="Arial"/>
          <w:spacing w:val="24"/>
        </w:rPr>
        <w:t xml:space="preserve"> </w:t>
      </w:r>
      <w:r w:rsidRPr="00683AEC">
        <w:rPr>
          <w:rFonts w:ascii="Arial" w:hAnsi="Arial" w:cs="Arial"/>
        </w:rPr>
        <w:t>paths,</w:t>
      </w:r>
      <w:r w:rsidRPr="00683AEC">
        <w:rPr>
          <w:rFonts w:ascii="Arial" w:hAnsi="Arial" w:cs="Arial"/>
          <w:spacing w:val="22"/>
        </w:rPr>
        <w:t xml:space="preserve"> </w:t>
      </w:r>
      <w:r w:rsidRPr="00683AEC">
        <w:rPr>
          <w:rFonts w:ascii="Arial" w:hAnsi="Arial" w:cs="Arial"/>
        </w:rPr>
        <w:t>a</w:t>
      </w:r>
      <w:r w:rsidRPr="00683AEC">
        <w:rPr>
          <w:rFonts w:ascii="Arial" w:hAnsi="Arial" w:cs="Arial"/>
          <w:spacing w:val="24"/>
        </w:rPr>
        <w:t xml:space="preserve"> </w:t>
      </w:r>
      <w:r w:rsidRPr="00683AEC">
        <w:rPr>
          <w:rFonts w:ascii="Arial" w:hAnsi="Arial" w:cs="Arial"/>
          <w:spacing w:val="-1"/>
        </w:rPr>
        <w:t>set</w:t>
      </w:r>
      <w:r w:rsidRPr="00683AEC">
        <w:rPr>
          <w:rFonts w:ascii="Arial" w:hAnsi="Arial" w:cs="Arial"/>
          <w:spacing w:val="25"/>
        </w:rPr>
        <w:t xml:space="preserve"> </w:t>
      </w:r>
      <w:r w:rsidRPr="00683AEC">
        <w:rPr>
          <w:rFonts w:ascii="Arial" w:hAnsi="Arial" w:cs="Arial"/>
          <w:spacing w:val="-2"/>
        </w:rPr>
        <w:t>of</w:t>
      </w:r>
      <w:r w:rsidRPr="00683AEC">
        <w:rPr>
          <w:rFonts w:ascii="Arial" w:hAnsi="Arial" w:cs="Arial"/>
          <w:spacing w:val="26"/>
        </w:rPr>
        <w:t xml:space="preserve"> </w:t>
      </w:r>
      <w:r w:rsidRPr="00683AEC">
        <w:rPr>
          <w:rFonts w:ascii="Arial" w:hAnsi="Arial" w:cs="Arial"/>
          <w:spacing w:val="-1"/>
        </w:rPr>
        <w:t>guiding</w:t>
      </w:r>
      <w:r w:rsidRPr="00683AEC">
        <w:rPr>
          <w:rFonts w:ascii="Arial" w:hAnsi="Arial" w:cs="Arial"/>
          <w:spacing w:val="22"/>
        </w:rPr>
        <w:t xml:space="preserve"> </w:t>
      </w:r>
      <w:r w:rsidRPr="00683AEC">
        <w:rPr>
          <w:rFonts w:ascii="Arial" w:hAnsi="Arial" w:cs="Arial"/>
          <w:spacing w:val="-1"/>
        </w:rPr>
        <w:t>principles</w:t>
      </w:r>
      <w:r w:rsidRPr="00683AEC">
        <w:rPr>
          <w:rFonts w:ascii="Arial" w:hAnsi="Arial" w:cs="Arial"/>
          <w:spacing w:val="22"/>
        </w:rPr>
        <w:t xml:space="preserve"> </w:t>
      </w:r>
      <w:r w:rsidRPr="00683AEC">
        <w:rPr>
          <w:rFonts w:ascii="Arial" w:hAnsi="Arial" w:cs="Arial"/>
        </w:rPr>
        <w:t>is</w:t>
      </w:r>
      <w:r w:rsidRPr="00683AEC">
        <w:rPr>
          <w:rFonts w:ascii="Arial" w:hAnsi="Arial" w:cs="Arial"/>
          <w:spacing w:val="24"/>
        </w:rPr>
        <w:t xml:space="preserve"> </w:t>
      </w:r>
      <w:r w:rsidRPr="00683AEC">
        <w:rPr>
          <w:rFonts w:ascii="Arial" w:hAnsi="Arial" w:cs="Arial"/>
          <w:spacing w:val="-1"/>
        </w:rPr>
        <w:t>proposed,</w:t>
      </w:r>
      <w:r w:rsidRPr="00683AEC">
        <w:rPr>
          <w:rFonts w:ascii="Arial" w:hAnsi="Arial" w:cs="Arial"/>
          <w:spacing w:val="24"/>
        </w:rPr>
        <w:t xml:space="preserve"> </w:t>
      </w:r>
      <w:r w:rsidRPr="00683AEC">
        <w:rPr>
          <w:rFonts w:ascii="Arial" w:hAnsi="Arial" w:cs="Arial"/>
          <w:spacing w:val="-1"/>
        </w:rPr>
        <w:t>whereby</w:t>
      </w:r>
      <w:r w:rsidRPr="00683AEC">
        <w:rPr>
          <w:rFonts w:ascii="Arial" w:hAnsi="Arial" w:cs="Arial"/>
          <w:spacing w:val="22"/>
        </w:rPr>
        <w:t xml:space="preserve"> </w:t>
      </w:r>
      <w:r w:rsidRPr="00683AEC">
        <w:rPr>
          <w:rFonts w:ascii="Arial" w:hAnsi="Arial" w:cs="Arial"/>
          <w:spacing w:val="-1"/>
        </w:rPr>
        <w:t>Candidates</w:t>
      </w:r>
      <w:r w:rsidRPr="00683AEC">
        <w:rPr>
          <w:rFonts w:ascii="Arial" w:hAnsi="Arial" w:cs="Arial"/>
          <w:spacing w:val="24"/>
        </w:rPr>
        <w:t xml:space="preserve"> </w:t>
      </w:r>
      <w:r w:rsidRPr="00683AEC">
        <w:rPr>
          <w:rFonts w:ascii="Arial" w:hAnsi="Arial" w:cs="Arial"/>
          <w:spacing w:val="-1"/>
        </w:rPr>
        <w:t>should</w:t>
      </w:r>
      <w:r w:rsidRPr="00683AEC">
        <w:rPr>
          <w:rFonts w:ascii="Arial" w:hAnsi="Arial" w:cs="Arial"/>
          <w:spacing w:val="57"/>
        </w:rPr>
        <w:t xml:space="preserve"> </w:t>
      </w:r>
      <w:r w:rsidRPr="00683AEC">
        <w:rPr>
          <w:rFonts w:ascii="Arial" w:hAnsi="Arial" w:cs="Arial"/>
        </w:rPr>
        <w:t>shape</w:t>
      </w:r>
      <w:r w:rsidRPr="00683AEC">
        <w:rPr>
          <w:rFonts w:ascii="Arial" w:hAnsi="Arial" w:cs="Arial"/>
          <w:spacing w:val="-2"/>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course</w:t>
      </w:r>
      <w:r w:rsidRPr="00683AEC">
        <w:rPr>
          <w:rFonts w:ascii="Arial" w:hAnsi="Arial" w:cs="Arial"/>
        </w:rPr>
        <w:t xml:space="preserve"> </w:t>
      </w:r>
      <w:r w:rsidRPr="00683AEC">
        <w:rPr>
          <w:rFonts w:ascii="Arial" w:hAnsi="Arial" w:cs="Arial"/>
          <w:spacing w:val="-2"/>
        </w:rPr>
        <w:t xml:space="preserve">of </w:t>
      </w:r>
      <w:r w:rsidRPr="00683AEC">
        <w:rPr>
          <w:rFonts w:ascii="Arial" w:hAnsi="Arial" w:cs="Arial"/>
          <w:spacing w:val="-1"/>
        </w:rPr>
        <w:t>their</w:t>
      </w:r>
      <w:r w:rsidRPr="00683AEC">
        <w:rPr>
          <w:rFonts w:ascii="Arial" w:hAnsi="Arial" w:cs="Arial"/>
        </w:rPr>
        <w:t xml:space="preserve"> </w:t>
      </w:r>
      <w:r w:rsidRPr="00683AEC">
        <w:rPr>
          <w:rFonts w:ascii="Arial" w:hAnsi="Arial" w:cs="Arial"/>
          <w:spacing w:val="-2"/>
        </w:rPr>
        <w:t>own</w:t>
      </w:r>
      <w:r w:rsidRPr="00683AEC">
        <w:rPr>
          <w:rFonts w:ascii="Arial" w:hAnsi="Arial" w:cs="Arial"/>
        </w:rPr>
        <w:t xml:space="preserve"> </w:t>
      </w:r>
      <w:r w:rsidRPr="00683AEC">
        <w:rPr>
          <w:rFonts w:ascii="Arial" w:hAnsi="Arial" w:cs="Arial"/>
          <w:spacing w:val="-1"/>
        </w:rPr>
        <w:t>Candidacy</w:t>
      </w:r>
      <w:r w:rsidRPr="00683AEC">
        <w:rPr>
          <w:rFonts w:ascii="Arial" w:hAnsi="Arial" w:cs="Arial"/>
          <w:spacing w:val="-3"/>
        </w:rPr>
        <w:t xml:space="preserve"> </w:t>
      </w:r>
      <w:r w:rsidRPr="00683AEC">
        <w:rPr>
          <w:rFonts w:ascii="Arial" w:hAnsi="Arial" w:cs="Arial"/>
        </w:rPr>
        <w:t>Phase.</w:t>
      </w:r>
      <w:r w:rsidRPr="00683AEC">
        <w:rPr>
          <w:rFonts w:ascii="Arial" w:hAnsi="Arial" w:cs="Arial"/>
          <w:spacing w:val="-3"/>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 xml:space="preserve">list </w:t>
      </w:r>
      <w:r w:rsidRPr="00683AEC">
        <w:rPr>
          <w:rFonts w:ascii="Arial" w:hAnsi="Arial" w:cs="Arial"/>
        </w:rPr>
        <w:t xml:space="preserve">of </w:t>
      </w:r>
      <w:r w:rsidRPr="00683AEC">
        <w:rPr>
          <w:rFonts w:ascii="Arial" w:hAnsi="Arial" w:cs="Arial"/>
          <w:spacing w:val="-1"/>
        </w:rPr>
        <w:t>guiding</w:t>
      </w:r>
      <w:r w:rsidRPr="00683AEC">
        <w:rPr>
          <w:rFonts w:ascii="Arial" w:hAnsi="Arial" w:cs="Arial"/>
          <w:spacing w:val="-3"/>
        </w:rPr>
        <w:t xml:space="preserve"> </w:t>
      </w:r>
      <w:r w:rsidRPr="00683AEC">
        <w:rPr>
          <w:rFonts w:ascii="Arial" w:hAnsi="Arial" w:cs="Arial"/>
          <w:spacing w:val="-1"/>
        </w:rPr>
        <w:t>principles</w:t>
      </w:r>
      <w:r w:rsidRPr="00683AEC">
        <w:rPr>
          <w:rFonts w:ascii="Arial" w:hAnsi="Arial" w:cs="Arial"/>
        </w:rPr>
        <w:t xml:space="preserve"> is:</w:t>
      </w:r>
    </w:p>
    <w:p w:rsidR="00BD1143" w:rsidRPr="00683AEC" w:rsidRDefault="00BD1143" w:rsidP="00BD1143">
      <w:pPr>
        <w:spacing w:before="20" w:line="220" w:lineRule="exact"/>
        <w:rPr>
          <w:rFonts w:ascii="Arial" w:hAnsi="Arial" w:cs="Arial"/>
        </w:rPr>
      </w:pPr>
    </w:p>
    <w:p w:rsidR="00BD1143" w:rsidRPr="00683AEC" w:rsidRDefault="00BD1143" w:rsidP="00BD1143">
      <w:pPr>
        <w:pStyle w:val="BodyText"/>
        <w:numPr>
          <w:ilvl w:val="0"/>
          <w:numId w:val="90"/>
        </w:numPr>
        <w:ind w:left="851" w:right="238"/>
        <w:jc w:val="both"/>
        <w:rPr>
          <w:rFonts w:ascii="Arial" w:hAnsi="Arial" w:cs="Arial"/>
        </w:rPr>
      </w:pPr>
      <w:r w:rsidRPr="00683AEC">
        <w:rPr>
          <w:rFonts w:ascii="Arial" w:hAnsi="Arial" w:cs="Arial"/>
        </w:rPr>
        <w:t>To</w:t>
      </w:r>
      <w:r w:rsidRPr="00683AEC">
        <w:rPr>
          <w:rFonts w:ascii="Arial" w:hAnsi="Arial" w:cs="Arial"/>
          <w:spacing w:val="31"/>
        </w:rPr>
        <w:t xml:space="preserve"> </w:t>
      </w:r>
      <w:r w:rsidRPr="00683AEC">
        <w:rPr>
          <w:rFonts w:ascii="Arial" w:hAnsi="Arial" w:cs="Arial"/>
          <w:spacing w:val="-2"/>
        </w:rPr>
        <w:t>be</w:t>
      </w:r>
      <w:r w:rsidRPr="00683AEC">
        <w:rPr>
          <w:rFonts w:ascii="Arial" w:hAnsi="Arial" w:cs="Arial"/>
          <w:spacing w:val="31"/>
        </w:rPr>
        <w:t xml:space="preserve"> </w:t>
      </w:r>
      <w:r w:rsidRPr="00683AEC">
        <w:rPr>
          <w:rFonts w:ascii="Arial" w:hAnsi="Arial" w:cs="Arial"/>
          <w:spacing w:val="-1"/>
        </w:rPr>
        <w:t>involved</w:t>
      </w:r>
      <w:r w:rsidRPr="00683AEC">
        <w:rPr>
          <w:rFonts w:ascii="Arial" w:hAnsi="Arial" w:cs="Arial"/>
          <w:spacing w:val="31"/>
        </w:rPr>
        <w:t xml:space="preserve"> </w:t>
      </w:r>
      <w:r w:rsidRPr="00683AEC">
        <w:rPr>
          <w:rFonts w:ascii="Arial" w:hAnsi="Arial" w:cs="Arial"/>
          <w:spacing w:val="-1"/>
        </w:rPr>
        <w:t>with</w:t>
      </w:r>
      <w:r w:rsidRPr="00683AEC">
        <w:rPr>
          <w:rFonts w:ascii="Arial" w:hAnsi="Arial" w:cs="Arial"/>
          <w:spacing w:val="30"/>
        </w:rPr>
        <w:t xml:space="preserve"> </w:t>
      </w:r>
      <w:r w:rsidRPr="00683AEC">
        <w:rPr>
          <w:rFonts w:ascii="Arial" w:hAnsi="Arial" w:cs="Arial"/>
        </w:rPr>
        <w:t>the</w:t>
      </w:r>
      <w:r w:rsidRPr="00683AEC">
        <w:rPr>
          <w:rFonts w:ascii="Arial" w:hAnsi="Arial" w:cs="Arial"/>
          <w:spacing w:val="29"/>
        </w:rPr>
        <w:t xml:space="preserve"> </w:t>
      </w:r>
      <w:r w:rsidRPr="00683AEC">
        <w:rPr>
          <w:rFonts w:ascii="Arial" w:hAnsi="Arial" w:cs="Arial"/>
          <w:spacing w:val="-1"/>
        </w:rPr>
        <w:t>solution</w:t>
      </w:r>
      <w:r w:rsidRPr="00683AEC">
        <w:rPr>
          <w:rFonts w:ascii="Arial" w:hAnsi="Arial" w:cs="Arial"/>
          <w:spacing w:val="31"/>
        </w:rPr>
        <w:t xml:space="preserve"> </w:t>
      </w:r>
      <w:r w:rsidRPr="00683AEC">
        <w:rPr>
          <w:rFonts w:ascii="Arial" w:hAnsi="Arial" w:cs="Arial"/>
          <w:spacing w:val="-2"/>
        </w:rPr>
        <w:t>of</w:t>
      </w:r>
      <w:r w:rsidRPr="00683AEC">
        <w:rPr>
          <w:rFonts w:ascii="Arial" w:hAnsi="Arial" w:cs="Arial"/>
          <w:spacing w:val="31"/>
        </w:rPr>
        <w:t xml:space="preserve"> </w:t>
      </w:r>
      <w:r w:rsidRPr="00683AEC">
        <w:rPr>
          <w:rFonts w:ascii="Arial" w:hAnsi="Arial" w:cs="Arial"/>
          <w:spacing w:val="-1"/>
        </w:rPr>
        <w:t>at</w:t>
      </w:r>
      <w:r w:rsidRPr="00683AEC">
        <w:rPr>
          <w:rFonts w:ascii="Arial" w:hAnsi="Arial" w:cs="Arial"/>
          <w:spacing w:val="32"/>
        </w:rPr>
        <w:t xml:space="preserve"> </w:t>
      </w:r>
      <w:r w:rsidRPr="00683AEC">
        <w:rPr>
          <w:rFonts w:ascii="Arial" w:hAnsi="Arial" w:cs="Arial"/>
          <w:spacing w:val="-1"/>
        </w:rPr>
        <w:t>least</w:t>
      </w:r>
      <w:r w:rsidRPr="00683AEC">
        <w:rPr>
          <w:rFonts w:ascii="Arial" w:hAnsi="Arial" w:cs="Arial"/>
          <w:spacing w:val="32"/>
        </w:rPr>
        <w:t xml:space="preserve"> </w:t>
      </w:r>
      <w:r w:rsidRPr="00683AEC">
        <w:rPr>
          <w:rFonts w:ascii="Arial" w:hAnsi="Arial" w:cs="Arial"/>
          <w:spacing w:val="-1"/>
        </w:rPr>
        <w:t>one</w:t>
      </w:r>
      <w:r w:rsidRPr="00683AEC">
        <w:rPr>
          <w:rFonts w:ascii="Arial" w:hAnsi="Arial" w:cs="Arial"/>
          <w:spacing w:val="31"/>
        </w:rPr>
        <w:t xml:space="preserve"> </w:t>
      </w:r>
      <w:r>
        <w:rPr>
          <w:rFonts w:ascii="Arial" w:hAnsi="Arial" w:cs="Arial"/>
          <w:spacing w:val="-1"/>
        </w:rPr>
        <w:t>well-defined p</w:t>
      </w:r>
      <w:r w:rsidRPr="00683AEC">
        <w:rPr>
          <w:rFonts w:ascii="Arial" w:hAnsi="Arial" w:cs="Arial"/>
          <w:spacing w:val="-1"/>
        </w:rPr>
        <w:t>roblem,</w:t>
      </w:r>
      <w:r w:rsidRPr="00683AEC">
        <w:rPr>
          <w:rFonts w:ascii="Arial" w:hAnsi="Arial" w:cs="Arial"/>
          <w:spacing w:val="31"/>
        </w:rPr>
        <w:t xml:space="preserve"> </w:t>
      </w:r>
      <w:r w:rsidRPr="00683AEC">
        <w:rPr>
          <w:rFonts w:ascii="Arial" w:hAnsi="Arial" w:cs="Arial"/>
          <w:spacing w:val="-1"/>
        </w:rPr>
        <w:t>through</w:t>
      </w:r>
      <w:r w:rsidRPr="00683AEC">
        <w:rPr>
          <w:rFonts w:ascii="Arial" w:hAnsi="Arial" w:cs="Arial"/>
          <w:spacing w:val="29"/>
        </w:rPr>
        <w:t xml:space="preserve"> </w:t>
      </w:r>
      <w:r w:rsidRPr="00683AEC">
        <w:rPr>
          <w:rFonts w:ascii="Arial" w:hAnsi="Arial" w:cs="Arial"/>
        </w:rPr>
        <w:t>its</w:t>
      </w:r>
      <w:r w:rsidRPr="00683AEC">
        <w:rPr>
          <w:rFonts w:ascii="Arial" w:hAnsi="Arial" w:cs="Arial"/>
          <w:spacing w:val="29"/>
        </w:rPr>
        <w:t xml:space="preserve"> </w:t>
      </w:r>
      <w:r w:rsidRPr="00683AEC">
        <w:rPr>
          <w:rFonts w:ascii="Arial" w:hAnsi="Arial" w:cs="Arial"/>
          <w:spacing w:val="-1"/>
        </w:rPr>
        <w:t>entire</w:t>
      </w:r>
      <w:r w:rsidRPr="00683AEC">
        <w:rPr>
          <w:rFonts w:ascii="Arial" w:hAnsi="Arial" w:cs="Arial"/>
          <w:spacing w:val="32"/>
        </w:rPr>
        <w:t xml:space="preserve"> </w:t>
      </w:r>
      <w:r w:rsidRPr="00683AEC">
        <w:rPr>
          <w:rFonts w:ascii="Arial" w:hAnsi="Arial" w:cs="Arial"/>
          <w:spacing w:val="-1"/>
        </w:rPr>
        <w:t>life</w:t>
      </w:r>
      <w:r w:rsidRPr="00683AEC">
        <w:rPr>
          <w:rFonts w:ascii="Arial" w:hAnsi="Arial" w:cs="Arial"/>
          <w:spacing w:val="43"/>
        </w:rPr>
        <w:t xml:space="preserve"> </w:t>
      </w:r>
      <w:r w:rsidRPr="00683AEC">
        <w:rPr>
          <w:rFonts w:ascii="Arial" w:hAnsi="Arial" w:cs="Arial"/>
          <w:spacing w:val="-1"/>
        </w:rPr>
        <w:t>cycle,</w:t>
      </w:r>
      <w:r w:rsidRPr="00683AEC">
        <w:rPr>
          <w:rFonts w:ascii="Arial" w:hAnsi="Arial" w:cs="Arial"/>
          <w:spacing w:val="34"/>
        </w:rPr>
        <w:t xml:space="preserve"> </w:t>
      </w:r>
      <w:r w:rsidRPr="00683AEC">
        <w:rPr>
          <w:rFonts w:ascii="Arial" w:hAnsi="Arial" w:cs="Arial"/>
          <w:spacing w:val="-1"/>
        </w:rPr>
        <w:t>starting</w:t>
      </w:r>
      <w:r w:rsidRPr="00683AEC">
        <w:rPr>
          <w:rFonts w:ascii="Arial" w:hAnsi="Arial" w:cs="Arial"/>
          <w:spacing w:val="31"/>
        </w:rPr>
        <w:t xml:space="preserve"> </w:t>
      </w:r>
      <w:r w:rsidRPr="00683AEC">
        <w:rPr>
          <w:rFonts w:ascii="Arial" w:hAnsi="Arial" w:cs="Arial"/>
          <w:spacing w:val="-1"/>
        </w:rPr>
        <w:t>with</w:t>
      </w:r>
      <w:r w:rsidRPr="00683AEC">
        <w:rPr>
          <w:rFonts w:ascii="Arial" w:hAnsi="Arial" w:cs="Arial"/>
          <w:spacing w:val="33"/>
        </w:rPr>
        <w:t xml:space="preserve"> </w:t>
      </w:r>
      <w:r w:rsidRPr="00683AEC">
        <w:rPr>
          <w:rFonts w:ascii="Arial" w:hAnsi="Arial" w:cs="Arial"/>
          <w:spacing w:val="-1"/>
        </w:rPr>
        <w:t>problem</w:t>
      </w:r>
      <w:r w:rsidRPr="00683AEC">
        <w:rPr>
          <w:rFonts w:ascii="Arial" w:hAnsi="Arial" w:cs="Arial"/>
          <w:spacing w:val="32"/>
        </w:rPr>
        <w:t xml:space="preserve"> </w:t>
      </w:r>
      <w:r w:rsidRPr="00683AEC">
        <w:rPr>
          <w:rFonts w:ascii="Arial" w:hAnsi="Arial" w:cs="Arial"/>
          <w:spacing w:val="-1"/>
        </w:rPr>
        <w:t>definition,</w:t>
      </w:r>
      <w:r w:rsidRPr="00683AEC">
        <w:rPr>
          <w:rFonts w:ascii="Arial" w:hAnsi="Arial" w:cs="Arial"/>
          <w:spacing w:val="36"/>
        </w:rPr>
        <w:t xml:space="preserve"> </w:t>
      </w:r>
      <w:r w:rsidRPr="00683AEC">
        <w:rPr>
          <w:rFonts w:ascii="Arial" w:hAnsi="Arial" w:cs="Arial"/>
          <w:spacing w:val="-1"/>
        </w:rPr>
        <w:t>continuing</w:t>
      </w:r>
      <w:r w:rsidRPr="00683AEC">
        <w:rPr>
          <w:rFonts w:ascii="Arial" w:hAnsi="Arial" w:cs="Arial"/>
          <w:spacing w:val="31"/>
        </w:rPr>
        <w:t xml:space="preserve"> </w:t>
      </w:r>
      <w:r w:rsidRPr="00683AEC">
        <w:rPr>
          <w:rFonts w:ascii="Arial" w:hAnsi="Arial" w:cs="Arial"/>
        </w:rPr>
        <w:t>to</w:t>
      </w:r>
      <w:r w:rsidRPr="00683AEC">
        <w:rPr>
          <w:rFonts w:ascii="Arial" w:hAnsi="Arial" w:cs="Arial"/>
          <w:spacing w:val="35"/>
        </w:rPr>
        <w:t xml:space="preserve"> </w:t>
      </w:r>
      <w:r w:rsidRPr="00683AEC">
        <w:rPr>
          <w:rFonts w:ascii="Arial" w:hAnsi="Arial" w:cs="Arial"/>
          <w:spacing w:val="-1"/>
        </w:rPr>
        <w:t>evaluation</w:t>
      </w:r>
      <w:r w:rsidRPr="00683AEC">
        <w:rPr>
          <w:rFonts w:ascii="Arial" w:hAnsi="Arial" w:cs="Arial"/>
          <w:spacing w:val="33"/>
        </w:rPr>
        <w:t xml:space="preserve"> </w:t>
      </w:r>
      <w:r w:rsidRPr="00683AEC">
        <w:rPr>
          <w:rFonts w:ascii="Arial" w:hAnsi="Arial" w:cs="Arial"/>
        </w:rPr>
        <w:t>and</w:t>
      </w:r>
      <w:r w:rsidRPr="00683AEC">
        <w:rPr>
          <w:rFonts w:ascii="Arial" w:hAnsi="Arial" w:cs="Arial"/>
          <w:spacing w:val="34"/>
        </w:rPr>
        <w:t xml:space="preserve"> </w:t>
      </w:r>
      <w:r w:rsidRPr="00683AEC">
        <w:rPr>
          <w:rFonts w:ascii="Arial" w:hAnsi="Arial" w:cs="Arial"/>
          <w:spacing w:val="-1"/>
        </w:rPr>
        <w:t>selection</w:t>
      </w:r>
      <w:r w:rsidRPr="00683AEC">
        <w:rPr>
          <w:rFonts w:ascii="Arial" w:hAnsi="Arial" w:cs="Arial"/>
          <w:spacing w:val="31"/>
        </w:rPr>
        <w:t xml:space="preserve"> </w:t>
      </w:r>
      <w:r w:rsidRPr="00683AEC">
        <w:rPr>
          <w:rFonts w:ascii="Arial" w:hAnsi="Arial" w:cs="Arial"/>
        </w:rPr>
        <w:t>of</w:t>
      </w:r>
      <w:r w:rsidRPr="00683AEC">
        <w:rPr>
          <w:rFonts w:ascii="Arial" w:hAnsi="Arial" w:cs="Arial"/>
          <w:spacing w:val="34"/>
        </w:rPr>
        <w:t xml:space="preserve"> </w:t>
      </w:r>
      <w:r w:rsidRPr="00683AEC">
        <w:rPr>
          <w:rFonts w:ascii="Arial" w:hAnsi="Arial" w:cs="Arial"/>
          <w:spacing w:val="-1"/>
        </w:rPr>
        <w:t>proposed</w:t>
      </w:r>
      <w:r w:rsidRPr="00683AEC">
        <w:rPr>
          <w:rFonts w:ascii="Arial" w:hAnsi="Arial" w:cs="Arial"/>
          <w:spacing w:val="89"/>
        </w:rPr>
        <w:t xml:space="preserve"> </w:t>
      </w:r>
      <w:r w:rsidRPr="00683AEC">
        <w:rPr>
          <w:rFonts w:ascii="Arial" w:hAnsi="Arial" w:cs="Arial"/>
          <w:spacing w:val="-1"/>
        </w:rPr>
        <w:t>solutions,</w:t>
      </w:r>
      <w:r w:rsidRPr="00683AEC">
        <w:rPr>
          <w:rFonts w:ascii="Arial" w:hAnsi="Arial" w:cs="Arial"/>
          <w:spacing w:val="1"/>
        </w:rPr>
        <w:t xml:space="preserve"> </w:t>
      </w:r>
      <w:r w:rsidRPr="00683AEC">
        <w:rPr>
          <w:rFonts w:ascii="Arial" w:hAnsi="Arial" w:cs="Arial"/>
          <w:spacing w:val="-1"/>
        </w:rPr>
        <w:t>solution</w:t>
      </w:r>
      <w:r w:rsidRPr="00683AEC">
        <w:rPr>
          <w:rFonts w:ascii="Arial" w:hAnsi="Arial" w:cs="Arial"/>
          <w:spacing w:val="1"/>
        </w:rPr>
        <w:t xml:space="preserve"> </w:t>
      </w:r>
      <w:r w:rsidRPr="00683AEC">
        <w:rPr>
          <w:rFonts w:ascii="Arial" w:hAnsi="Arial" w:cs="Arial"/>
          <w:spacing w:val="-1"/>
        </w:rPr>
        <w:t>design,</w:t>
      </w:r>
      <w:r w:rsidRPr="00683AEC">
        <w:rPr>
          <w:rFonts w:ascii="Arial" w:hAnsi="Arial" w:cs="Arial"/>
        </w:rPr>
        <w:t xml:space="preserve"> </w:t>
      </w:r>
      <w:r w:rsidRPr="00683AEC">
        <w:rPr>
          <w:rFonts w:ascii="Arial" w:hAnsi="Arial" w:cs="Arial"/>
          <w:spacing w:val="-1"/>
        </w:rPr>
        <w:t>as</w:t>
      </w:r>
      <w:r w:rsidRPr="00683AEC">
        <w:rPr>
          <w:rFonts w:ascii="Arial" w:hAnsi="Arial" w:cs="Arial"/>
        </w:rPr>
        <w:t xml:space="preserve"> </w:t>
      </w:r>
      <w:r w:rsidRPr="00683AEC">
        <w:rPr>
          <w:rFonts w:ascii="Arial" w:hAnsi="Arial" w:cs="Arial"/>
          <w:spacing w:val="-1"/>
        </w:rPr>
        <w:t>well</w:t>
      </w:r>
      <w:r w:rsidRPr="00683AEC">
        <w:rPr>
          <w:rFonts w:ascii="Arial" w:hAnsi="Arial" w:cs="Arial"/>
          <w:spacing w:val="1"/>
        </w:rPr>
        <w:t xml:space="preserve"> </w:t>
      </w:r>
      <w:r w:rsidRPr="00683AEC">
        <w:rPr>
          <w:rFonts w:ascii="Arial" w:hAnsi="Arial" w:cs="Arial"/>
        </w:rPr>
        <w:t>as</w:t>
      </w:r>
      <w:r w:rsidRPr="00683AEC">
        <w:rPr>
          <w:rFonts w:ascii="Arial" w:hAnsi="Arial" w:cs="Arial"/>
          <w:spacing w:val="-2"/>
        </w:rPr>
        <w:t xml:space="preserve"> </w:t>
      </w:r>
      <w:r w:rsidRPr="00683AEC">
        <w:rPr>
          <w:rFonts w:ascii="Arial" w:hAnsi="Arial" w:cs="Arial"/>
          <w:spacing w:val="-1"/>
        </w:rPr>
        <w:t>its</w:t>
      </w:r>
      <w:r w:rsidRPr="00683AEC">
        <w:rPr>
          <w:rFonts w:ascii="Arial" w:hAnsi="Arial" w:cs="Arial"/>
          <w:spacing w:val="1"/>
        </w:rPr>
        <w:t xml:space="preserve"> </w:t>
      </w:r>
      <w:r w:rsidRPr="00683AEC">
        <w:rPr>
          <w:rFonts w:ascii="Arial" w:hAnsi="Arial" w:cs="Arial"/>
          <w:spacing w:val="-1"/>
        </w:rPr>
        <w:t>implementation</w:t>
      </w:r>
      <w:r w:rsidRPr="00683AEC">
        <w:rPr>
          <w:rFonts w:ascii="Arial" w:hAnsi="Arial" w:cs="Arial"/>
          <w:spacing w:val="1"/>
        </w:rPr>
        <w:t xml:space="preserve"> </w:t>
      </w:r>
      <w:r w:rsidRPr="00683AEC">
        <w:rPr>
          <w:rFonts w:ascii="Arial" w:hAnsi="Arial" w:cs="Arial"/>
        </w:rPr>
        <w:t xml:space="preserve">and </w:t>
      </w:r>
      <w:r w:rsidRPr="00683AEC">
        <w:rPr>
          <w:rFonts w:ascii="Arial" w:hAnsi="Arial" w:cs="Arial"/>
          <w:spacing w:val="-1"/>
        </w:rPr>
        <w:t>post implementation</w:t>
      </w:r>
      <w:r w:rsidRPr="00683AEC">
        <w:rPr>
          <w:rFonts w:ascii="Arial" w:hAnsi="Arial" w:cs="Arial"/>
          <w:spacing w:val="-3"/>
        </w:rPr>
        <w:t xml:space="preserve"> </w:t>
      </w:r>
      <w:r w:rsidRPr="00683AEC">
        <w:rPr>
          <w:rFonts w:ascii="Arial" w:hAnsi="Arial" w:cs="Arial"/>
          <w:spacing w:val="-1"/>
        </w:rPr>
        <w:t>support.</w:t>
      </w:r>
    </w:p>
    <w:p w:rsidR="00BD1143" w:rsidRPr="00683AEC" w:rsidRDefault="00BD1143" w:rsidP="00BD1143">
      <w:pPr>
        <w:pStyle w:val="BodyText"/>
        <w:numPr>
          <w:ilvl w:val="0"/>
          <w:numId w:val="90"/>
        </w:numPr>
        <w:ind w:left="851" w:right="237"/>
        <w:jc w:val="both"/>
        <w:rPr>
          <w:rFonts w:ascii="Arial" w:hAnsi="Arial" w:cs="Arial"/>
        </w:rPr>
      </w:pPr>
      <w:r w:rsidRPr="00683AEC">
        <w:rPr>
          <w:rFonts w:ascii="Arial" w:hAnsi="Arial" w:cs="Arial"/>
        </w:rPr>
        <w:t>To</w:t>
      </w:r>
      <w:r w:rsidRPr="00683AEC">
        <w:rPr>
          <w:rFonts w:ascii="Arial" w:hAnsi="Arial" w:cs="Arial"/>
          <w:spacing w:val="35"/>
        </w:rPr>
        <w:t xml:space="preserve"> </w:t>
      </w:r>
      <w:r w:rsidRPr="00683AEC">
        <w:rPr>
          <w:rFonts w:ascii="Arial" w:hAnsi="Arial" w:cs="Arial"/>
          <w:spacing w:val="-1"/>
        </w:rPr>
        <w:t>seek</w:t>
      </w:r>
      <w:r w:rsidRPr="00683AEC">
        <w:rPr>
          <w:rFonts w:ascii="Arial" w:hAnsi="Arial" w:cs="Arial"/>
          <w:spacing w:val="36"/>
        </w:rPr>
        <w:t xml:space="preserve"> </w:t>
      </w:r>
      <w:r w:rsidRPr="00683AEC">
        <w:rPr>
          <w:rFonts w:ascii="Arial" w:hAnsi="Arial" w:cs="Arial"/>
        </w:rPr>
        <w:t>a</w:t>
      </w:r>
      <w:r w:rsidRPr="00683AEC">
        <w:rPr>
          <w:rFonts w:ascii="Arial" w:hAnsi="Arial" w:cs="Arial"/>
          <w:spacing w:val="38"/>
        </w:rPr>
        <w:t xml:space="preserve"> </w:t>
      </w:r>
      <w:r w:rsidRPr="00683AEC">
        <w:rPr>
          <w:rFonts w:ascii="Arial" w:hAnsi="Arial" w:cs="Arial"/>
          <w:spacing w:val="-1"/>
        </w:rPr>
        <w:t>fair</w:t>
      </w:r>
      <w:r w:rsidRPr="00683AEC">
        <w:rPr>
          <w:rFonts w:ascii="Arial" w:hAnsi="Arial" w:cs="Arial"/>
          <w:spacing w:val="39"/>
        </w:rPr>
        <w:t xml:space="preserve"> </w:t>
      </w:r>
      <w:r w:rsidRPr="00683AEC">
        <w:rPr>
          <w:rFonts w:ascii="Arial" w:hAnsi="Arial" w:cs="Arial"/>
          <w:spacing w:val="-1"/>
        </w:rPr>
        <w:t>balance</w:t>
      </w:r>
      <w:r w:rsidRPr="00683AEC">
        <w:rPr>
          <w:rFonts w:ascii="Arial" w:hAnsi="Arial" w:cs="Arial"/>
          <w:spacing w:val="36"/>
        </w:rPr>
        <w:t xml:space="preserve"> </w:t>
      </w:r>
      <w:r w:rsidRPr="00683AEC">
        <w:rPr>
          <w:rFonts w:ascii="Arial" w:hAnsi="Arial" w:cs="Arial"/>
          <w:spacing w:val="-1"/>
        </w:rPr>
        <w:t>between</w:t>
      </w:r>
      <w:r w:rsidRPr="00683AEC">
        <w:rPr>
          <w:rFonts w:ascii="Arial" w:hAnsi="Arial" w:cs="Arial"/>
          <w:spacing w:val="38"/>
        </w:rPr>
        <w:t xml:space="preserve"> </w:t>
      </w:r>
      <w:r w:rsidRPr="00683AEC">
        <w:rPr>
          <w:rFonts w:ascii="Arial" w:hAnsi="Arial" w:cs="Arial"/>
          <w:spacing w:val="-1"/>
        </w:rPr>
        <w:t>width</w:t>
      </w:r>
      <w:r w:rsidRPr="00683AEC">
        <w:rPr>
          <w:rFonts w:ascii="Arial" w:hAnsi="Arial" w:cs="Arial"/>
          <w:spacing w:val="35"/>
        </w:rPr>
        <w:t xml:space="preserve"> </w:t>
      </w:r>
      <w:r w:rsidRPr="00683AEC">
        <w:rPr>
          <w:rFonts w:ascii="Arial" w:hAnsi="Arial" w:cs="Arial"/>
        </w:rPr>
        <w:t>of</w:t>
      </w:r>
      <w:r w:rsidRPr="00683AEC">
        <w:rPr>
          <w:rFonts w:ascii="Arial" w:hAnsi="Arial" w:cs="Arial"/>
          <w:spacing w:val="36"/>
        </w:rPr>
        <w:t xml:space="preserve"> </w:t>
      </w:r>
      <w:r w:rsidRPr="00683AEC">
        <w:rPr>
          <w:rFonts w:ascii="Arial" w:hAnsi="Arial" w:cs="Arial"/>
          <w:spacing w:val="-1"/>
        </w:rPr>
        <w:t>exposure</w:t>
      </w:r>
      <w:r w:rsidRPr="00683AEC">
        <w:rPr>
          <w:rFonts w:ascii="Arial" w:hAnsi="Arial" w:cs="Arial"/>
          <w:spacing w:val="36"/>
        </w:rPr>
        <w:t xml:space="preserve"> </w:t>
      </w:r>
      <w:r w:rsidRPr="00683AEC">
        <w:rPr>
          <w:rFonts w:ascii="Arial" w:hAnsi="Arial" w:cs="Arial"/>
          <w:spacing w:val="-1"/>
        </w:rPr>
        <w:t>and</w:t>
      </w:r>
      <w:r w:rsidRPr="00683AEC">
        <w:rPr>
          <w:rFonts w:ascii="Arial" w:hAnsi="Arial" w:cs="Arial"/>
          <w:spacing w:val="38"/>
        </w:rPr>
        <w:t xml:space="preserve"> </w:t>
      </w:r>
      <w:r w:rsidRPr="00683AEC">
        <w:rPr>
          <w:rFonts w:ascii="Arial" w:hAnsi="Arial" w:cs="Arial"/>
          <w:spacing w:val="-1"/>
        </w:rPr>
        <w:t>depth</w:t>
      </w:r>
      <w:r w:rsidRPr="00683AEC">
        <w:rPr>
          <w:rFonts w:ascii="Arial" w:hAnsi="Arial" w:cs="Arial"/>
          <w:spacing w:val="35"/>
        </w:rPr>
        <w:t xml:space="preserve"> </w:t>
      </w:r>
      <w:r w:rsidRPr="00683AEC">
        <w:rPr>
          <w:rFonts w:ascii="Arial" w:hAnsi="Arial" w:cs="Arial"/>
        </w:rPr>
        <w:t>of</w:t>
      </w:r>
      <w:r w:rsidRPr="00683AEC">
        <w:rPr>
          <w:rFonts w:ascii="Arial" w:hAnsi="Arial" w:cs="Arial"/>
          <w:spacing w:val="36"/>
        </w:rPr>
        <w:t xml:space="preserve"> </w:t>
      </w:r>
      <w:r w:rsidRPr="00683AEC">
        <w:rPr>
          <w:rFonts w:ascii="Arial" w:hAnsi="Arial" w:cs="Arial"/>
          <w:spacing w:val="-1"/>
        </w:rPr>
        <w:t>specialisation,</w:t>
      </w:r>
      <w:r w:rsidRPr="00683AEC">
        <w:rPr>
          <w:rFonts w:ascii="Arial" w:hAnsi="Arial" w:cs="Arial"/>
          <w:spacing w:val="35"/>
        </w:rPr>
        <w:t xml:space="preserve"> </w:t>
      </w:r>
      <w:r w:rsidRPr="00683AEC">
        <w:rPr>
          <w:rFonts w:ascii="Arial" w:hAnsi="Arial" w:cs="Arial"/>
        </w:rPr>
        <w:t>and</w:t>
      </w:r>
      <w:r w:rsidRPr="00683AEC">
        <w:rPr>
          <w:rFonts w:ascii="Arial" w:hAnsi="Arial" w:cs="Arial"/>
          <w:spacing w:val="36"/>
        </w:rPr>
        <w:t xml:space="preserve"> </w:t>
      </w:r>
      <w:r w:rsidRPr="00683AEC">
        <w:rPr>
          <w:rFonts w:ascii="Arial" w:hAnsi="Arial" w:cs="Arial"/>
        </w:rPr>
        <w:t>not</w:t>
      </w:r>
      <w:r w:rsidRPr="00683AEC">
        <w:rPr>
          <w:rFonts w:ascii="Arial" w:hAnsi="Arial" w:cs="Arial"/>
          <w:spacing w:val="43"/>
        </w:rPr>
        <w:t xml:space="preserve"> </w:t>
      </w:r>
      <w:r w:rsidRPr="00683AEC">
        <w:rPr>
          <w:rFonts w:ascii="Arial" w:hAnsi="Arial" w:cs="Arial"/>
          <w:spacing w:val="-1"/>
        </w:rPr>
        <w:t>to</w:t>
      </w:r>
      <w:r w:rsidRPr="00683AEC">
        <w:rPr>
          <w:rFonts w:ascii="Arial" w:hAnsi="Arial" w:cs="Arial"/>
          <w:spacing w:val="41"/>
        </w:rPr>
        <w:t xml:space="preserve"> </w:t>
      </w:r>
      <w:r w:rsidRPr="00683AEC">
        <w:rPr>
          <w:rFonts w:ascii="Arial" w:hAnsi="Arial" w:cs="Arial"/>
          <w:spacing w:val="-1"/>
        </w:rPr>
        <w:t>compromise</w:t>
      </w:r>
      <w:r w:rsidRPr="00683AEC">
        <w:rPr>
          <w:rFonts w:ascii="Arial" w:hAnsi="Arial" w:cs="Arial"/>
        </w:rPr>
        <w:t xml:space="preserve"> the </w:t>
      </w:r>
      <w:r w:rsidRPr="00683AEC">
        <w:rPr>
          <w:rFonts w:ascii="Arial" w:hAnsi="Arial" w:cs="Arial"/>
          <w:spacing w:val="-1"/>
        </w:rPr>
        <w:t>one</w:t>
      </w:r>
      <w:r w:rsidRPr="00683AEC">
        <w:rPr>
          <w:rFonts w:ascii="Arial" w:hAnsi="Arial" w:cs="Arial"/>
        </w:rPr>
        <w:t xml:space="preserve"> </w:t>
      </w:r>
      <w:r w:rsidRPr="00683AEC">
        <w:rPr>
          <w:rFonts w:ascii="Arial" w:hAnsi="Arial" w:cs="Arial"/>
          <w:spacing w:val="-1"/>
        </w:rPr>
        <w:t>for</w:t>
      </w:r>
      <w:r w:rsidRPr="00683AEC">
        <w:rPr>
          <w:rFonts w:ascii="Arial" w:hAnsi="Arial" w:cs="Arial"/>
        </w:rPr>
        <w:t xml:space="preserve"> </w:t>
      </w:r>
      <w:r w:rsidRPr="00683AEC">
        <w:rPr>
          <w:rFonts w:ascii="Arial" w:hAnsi="Arial" w:cs="Arial"/>
          <w:spacing w:val="-1"/>
        </w:rPr>
        <w:t>the</w:t>
      </w:r>
      <w:r w:rsidRPr="00683AEC">
        <w:rPr>
          <w:rFonts w:ascii="Arial" w:hAnsi="Arial" w:cs="Arial"/>
          <w:spacing w:val="-2"/>
        </w:rPr>
        <w:t xml:space="preserve"> </w:t>
      </w:r>
      <w:r w:rsidRPr="00683AEC">
        <w:rPr>
          <w:rFonts w:ascii="Arial" w:hAnsi="Arial" w:cs="Arial"/>
          <w:spacing w:val="-1"/>
        </w:rPr>
        <w:t>other</w:t>
      </w:r>
    </w:p>
    <w:p w:rsidR="00BD1143" w:rsidRPr="00683AEC" w:rsidRDefault="00BD1143" w:rsidP="00BD1143">
      <w:pPr>
        <w:pStyle w:val="BodyText"/>
        <w:numPr>
          <w:ilvl w:val="0"/>
          <w:numId w:val="90"/>
        </w:numPr>
        <w:spacing w:line="271" w:lineRule="exact"/>
        <w:ind w:left="851"/>
        <w:rPr>
          <w:rFonts w:ascii="Arial" w:hAnsi="Arial" w:cs="Arial"/>
        </w:rPr>
      </w:pPr>
      <w:r w:rsidRPr="00683AEC">
        <w:rPr>
          <w:rFonts w:ascii="Arial" w:hAnsi="Arial" w:cs="Arial"/>
        </w:rPr>
        <w:t>To</w:t>
      </w:r>
      <w:r w:rsidRPr="00683AEC">
        <w:rPr>
          <w:rFonts w:ascii="Arial" w:hAnsi="Arial" w:cs="Arial"/>
          <w:spacing w:val="-3"/>
        </w:rPr>
        <w:t xml:space="preserve"> </w:t>
      </w:r>
      <w:r w:rsidRPr="00683AEC">
        <w:rPr>
          <w:rFonts w:ascii="Arial" w:hAnsi="Arial" w:cs="Arial"/>
          <w:spacing w:val="-1"/>
        </w:rPr>
        <w:t>actively</w:t>
      </w:r>
      <w:r w:rsidRPr="00683AEC">
        <w:rPr>
          <w:rFonts w:ascii="Arial" w:hAnsi="Arial" w:cs="Arial"/>
          <w:spacing w:val="-3"/>
        </w:rPr>
        <w:t xml:space="preserve"> </w:t>
      </w:r>
      <w:r w:rsidRPr="00683AEC">
        <w:rPr>
          <w:rFonts w:ascii="Arial" w:hAnsi="Arial" w:cs="Arial"/>
        </w:rPr>
        <w:t>seek</w:t>
      </w:r>
      <w:r w:rsidRPr="00683AEC">
        <w:rPr>
          <w:rFonts w:ascii="Arial" w:hAnsi="Arial" w:cs="Arial"/>
          <w:spacing w:val="-2"/>
        </w:rPr>
        <w:t xml:space="preserve"> </w:t>
      </w:r>
      <w:r w:rsidRPr="00683AEC">
        <w:rPr>
          <w:rFonts w:ascii="Arial" w:hAnsi="Arial" w:cs="Arial"/>
          <w:spacing w:val="-1"/>
        </w:rPr>
        <w:t>diversity</w:t>
      </w:r>
      <w:r w:rsidRPr="00683AEC">
        <w:rPr>
          <w:rFonts w:ascii="Arial" w:hAnsi="Arial" w:cs="Arial"/>
        </w:rPr>
        <w:t xml:space="preserve"> </w:t>
      </w:r>
      <w:r w:rsidRPr="00683AEC">
        <w:rPr>
          <w:rFonts w:ascii="Arial" w:hAnsi="Arial" w:cs="Arial"/>
          <w:spacing w:val="-1"/>
        </w:rPr>
        <w:t>across</w:t>
      </w:r>
      <w:r w:rsidRPr="00683AEC">
        <w:rPr>
          <w:rFonts w:ascii="Arial" w:hAnsi="Arial" w:cs="Arial"/>
        </w:rPr>
        <w:t xml:space="preserve"> </w:t>
      </w:r>
      <w:r>
        <w:rPr>
          <w:rFonts w:ascii="Arial" w:hAnsi="Arial" w:cs="Arial"/>
        </w:rPr>
        <w:t xml:space="preserve">well-defined </w:t>
      </w:r>
      <w:r w:rsidRPr="00683AEC">
        <w:rPr>
          <w:rFonts w:ascii="Arial" w:hAnsi="Arial" w:cs="Arial"/>
          <w:spacing w:val="-1"/>
        </w:rPr>
        <w:t>assignments,</w:t>
      </w:r>
      <w:r w:rsidRPr="00683AEC">
        <w:rPr>
          <w:rFonts w:ascii="Arial" w:hAnsi="Arial" w:cs="Arial"/>
        </w:rPr>
        <w:t xml:space="preserve"> in</w:t>
      </w:r>
      <w:r w:rsidRPr="00683AEC">
        <w:rPr>
          <w:rFonts w:ascii="Arial" w:hAnsi="Arial" w:cs="Arial"/>
          <w:spacing w:val="-3"/>
        </w:rPr>
        <w:t xml:space="preserve"> </w:t>
      </w:r>
      <w:r w:rsidRPr="00683AEC">
        <w:rPr>
          <w:rFonts w:ascii="Arial" w:hAnsi="Arial" w:cs="Arial"/>
          <w:spacing w:val="-2"/>
        </w:rPr>
        <w:t>terms</w:t>
      </w:r>
      <w:r w:rsidRPr="00683AEC">
        <w:rPr>
          <w:rFonts w:ascii="Arial" w:hAnsi="Arial" w:cs="Arial"/>
        </w:rPr>
        <w:t xml:space="preserve"> of</w:t>
      </w:r>
    </w:p>
    <w:p w:rsidR="00BD1143" w:rsidRPr="00683AEC" w:rsidRDefault="00BD1143" w:rsidP="00BD1143">
      <w:pPr>
        <w:pStyle w:val="BodyText"/>
        <w:numPr>
          <w:ilvl w:val="0"/>
          <w:numId w:val="91"/>
        </w:numPr>
        <w:tabs>
          <w:tab w:val="left" w:pos="1321"/>
        </w:tabs>
        <w:spacing w:line="261" w:lineRule="exact"/>
        <w:rPr>
          <w:rFonts w:ascii="Arial" w:hAnsi="Arial" w:cs="Arial"/>
        </w:rPr>
      </w:pP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types</w:t>
      </w:r>
      <w:r w:rsidRPr="00683AEC">
        <w:rPr>
          <w:rFonts w:ascii="Arial" w:hAnsi="Arial" w:cs="Arial"/>
        </w:rPr>
        <w:t xml:space="preserve"> of</w:t>
      </w:r>
      <w:r w:rsidRPr="00683AEC">
        <w:rPr>
          <w:rFonts w:ascii="Arial" w:hAnsi="Arial" w:cs="Arial"/>
          <w:spacing w:val="-2"/>
        </w:rPr>
        <w:t xml:space="preserve"> </w:t>
      </w:r>
      <w:r w:rsidRPr="00683AEC">
        <w:rPr>
          <w:rFonts w:ascii="Arial" w:hAnsi="Arial" w:cs="Arial"/>
          <w:spacing w:val="-1"/>
        </w:rPr>
        <w:t>underlying</w:t>
      </w:r>
      <w:r w:rsidRPr="00683AEC">
        <w:rPr>
          <w:rFonts w:ascii="Arial" w:hAnsi="Arial" w:cs="Arial"/>
          <w:spacing w:val="-3"/>
        </w:rPr>
        <w:t xml:space="preserve"> </w:t>
      </w:r>
      <w:r w:rsidRPr="00683AEC">
        <w:rPr>
          <w:rFonts w:ascii="Arial" w:hAnsi="Arial" w:cs="Arial"/>
          <w:spacing w:val="-1"/>
        </w:rPr>
        <w:t>complexity</w:t>
      </w:r>
      <w:r w:rsidRPr="00683AEC">
        <w:rPr>
          <w:rFonts w:ascii="Arial" w:hAnsi="Arial" w:cs="Arial"/>
          <w:spacing w:val="-3"/>
        </w:rPr>
        <w:t xml:space="preserve"> </w:t>
      </w:r>
      <w:r w:rsidRPr="00683AEC">
        <w:rPr>
          <w:rFonts w:ascii="Arial" w:hAnsi="Arial" w:cs="Arial"/>
        </w:rPr>
        <w:t xml:space="preserve">of </w:t>
      </w:r>
      <w:r w:rsidRPr="00683AEC">
        <w:rPr>
          <w:rFonts w:ascii="Arial" w:hAnsi="Arial" w:cs="Arial"/>
          <w:spacing w:val="-2"/>
        </w:rPr>
        <w:t>problems</w:t>
      </w:r>
      <w:r w:rsidRPr="00683AEC">
        <w:rPr>
          <w:rFonts w:ascii="Arial" w:hAnsi="Arial" w:cs="Arial"/>
        </w:rPr>
        <w:t xml:space="preserve"> </w:t>
      </w:r>
      <w:r w:rsidRPr="00683AEC">
        <w:rPr>
          <w:rFonts w:ascii="Arial" w:hAnsi="Arial" w:cs="Arial"/>
          <w:spacing w:val="-1"/>
        </w:rPr>
        <w:t>exposed</w:t>
      </w:r>
      <w:r w:rsidRPr="00683AEC">
        <w:rPr>
          <w:rFonts w:ascii="Arial" w:hAnsi="Arial" w:cs="Arial"/>
        </w:rPr>
        <w:t xml:space="preserve"> </w:t>
      </w:r>
      <w:r w:rsidRPr="00683AEC">
        <w:rPr>
          <w:rFonts w:ascii="Arial" w:hAnsi="Arial" w:cs="Arial"/>
          <w:spacing w:val="-1"/>
        </w:rPr>
        <w:t>to</w:t>
      </w:r>
    </w:p>
    <w:p w:rsidR="00BD1143" w:rsidRPr="00683AEC" w:rsidRDefault="00BD1143" w:rsidP="00BD1143">
      <w:pPr>
        <w:pStyle w:val="BodyText"/>
        <w:numPr>
          <w:ilvl w:val="0"/>
          <w:numId w:val="91"/>
        </w:numPr>
        <w:tabs>
          <w:tab w:val="left" w:pos="1321"/>
        </w:tabs>
        <w:spacing w:before="5" w:line="222" w:lineRule="auto"/>
        <w:ind w:right="243"/>
        <w:rPr>
          <w:rFonts w:ascii="Arial" w:hAnsi="Arial" w:cs="Arial"/>
        </w:rPr>
      </w:pPr>
      <w:r w:rsidRPr="00683AEC">
        <w:rPr>
          <w:rFonts w:ascii="Arial" w:hAnsi="Arial" w:cs="Arial"/>
        </w:rPr>
        <w:t>the</w:t>
      </w:r>
      <w:r w:rsidRPr="00683AEC">
        <w:rPr>
          <w:rFonts w:ascii="Arial" w:hAnsi="Arial" w:cs="Arial"/>
          <w:spacing w:val="9"/>
        </w:rPr>
        <w:t xml:space="preserve"> </w:t>
      </w:r>
      <w:r w:rsidRPr="00683AEC">
        <w:rPr>
          <w:rFonts w:ascii="Arial" w:hAnsi="Arial" w:cs="Arial"/>
          <w:spacing w:val="-1"/>
        </w:rPr>
        <w:t>management</w:t>
      </w:r>
      <w:r w:rsidRPr="00683AEC">
        <w:rPr>
          <w:rFonts w:ascii="Arial" w:hAnsi="Arial" w:cs="Arial"/>
          <w:spacing w:val="10"/>
        </w:rPr>
        <w:t xml:space="preserve"> </w:t>
      </w:r>
      <w:r w:rsidRPr="00683AEC">
        <w:rPr>
          <w:rFonts w:ascii="Arial" w:hAnsi="Arial" w:cs="Arial"/>
        </w:rPr>
        <w:t>and</w:t>
      </w:r>
      <w:r w:rsidRPr="00683AEC">
        <w:rPr>
          <w:rFonts w:ascii="Arial" w:hAnsi="Arial" w:cs="Arial"/>
          <w:spacing w:val="9"/>
        </w:rPr>
        <w:t xml:space="preserve"> </w:t>
      </w:r>
      <w:r w:rsidRPr="00683AEC">
        <w:rPr>
          <w:rFonts w:ascii="Arial" w:hAnsi="Arial" w:cs="Arial"/>
          <w:spacing w:val="-1"/>
        </w:rPr>
        <w:t>leadership</w:t>
      </w:r>
      <w:r w:rsidRPr="00683AEC">
        <w:rPr>
          <w:rFonts w:ascii="Arial" w:hAnsi="Arial" w:cs="Arial"/>
          <w:spacing w:val="9"/>
        </w:rPr>
        <w:t xml:space="preserve"> </w:t>
      </w:r>
      <w:r w:rsidRPr="00683AEC">
        <w:rPr>
          <w:rFonts w:ascii="Arial" w:hAnsi="Arial" w:cs="Arial"/>
          <w:spacing w:val="-1"/>
        </w:rPr>
        <w:t>style</w:t>
      </w:r>
      <w:r w:rsidRPr="00683AEC">
        <w:rPr>
          <w:rFonts w:ascii="Arial" w:hAnsi="Arial" w:cs="Arial"/>
          <w:spacing w:val="9"/>
        </w:rPr>
        <w:t xml:space="preserve"> </w:t>
      </w:r>
      <w:r w:rsidRPr="00683AEC">
        <w:rPr>
          <w:rFonts w:ascii="Arial" w:hAnsi="Arial" w:cs="Arial"/>
        </w:rPr>
        <w:t>of</w:t>
      </w:r>
      <w:r w:rsidRPr="00683AEC">
        <w:rPr>
          <w:rFonts w:ascii="Arial" w:hAnsi="Arial" w:cs="Arial"/>
          <w:spacing w:val="10"/>
        </w:rPr>
        <w:t xml:space="preserve"> </w:t>
      </w:r>
      <w:r w:rsidRPr="00683AEC">
        <w:rPr>
          <w:rFonts w:ascii="Arial" w:hAnsi="Arial" w:cs="Arial"/>
          <w:spacing w:val="-1"/>
        </w:rPr>
        <w:t>business</w:t>
      </w:r>
      <w:r w:rsidRPr="00683AEC">
        <w:rPr>
          <w:rFonts w:ascii="Arial" w:hAnsi="Arial" w:cs="Arial"/>
          <w:spacing w:val="10"/>
        </w:rPr>
        <w:t xml:space="preserve"> </w:t>
      </w:r>
      <w:r w:rsidRPr="00683AEC">
        <w:rPr>
          <w:rFonts w:ascii="Arial" w:hAnsi="Arial" w:cs="Arial"/>
          <w:spacing w:val="-1"/>
        </w:rPr>
        <w:t>leaders,</w:t>
      </w:r>
      <w:r w:rsidRPr="00683AEC">
        <w:rPr>
          <w:rFonts w:ascii="Arial" w:hAnsi="Arial" w:cs="Arial"/>
          <w:spacing w:val="10"/>
        </w:rPr>
        <w:t xml:space="preserve"> </w:t>
      </w:r>
      <w:r w:rsidRPr="00683AEC">
        <w:rPr>
          <w:rFonts w:ascii="Arial" w:hAnsi="Arial" w:cs="Arial"/>
          <w:spacing w:val="-1"/>
        </w:rPr>
        <w:t>managers</w:t>
      </w:r>
      <w:r w:rsidRPr="00683AEC">
        <w:rPr>
          <w:rFonts w:ascii="Arial" w:hAnsi="Arial" w:cs="Arial"/>
          <w:spacing w:val="10"/>
        </w:rPr>
        <w:t xml:space="preserve"> </w:t>
      </w:r>
      <w:r w:rsidRPr="00683AEC">
        <w:rPr>
          <w:rFonts w:ascii="Arial" w:hAnsi="Arial" w:cs="Arial"/>
        </w:rPr>
        <w:t>and</w:t>
      </w:r>
      <w:r w:rsidRPr="00683AEC">
        <w:rPr>
          <w:rFonts w:ascii="Arial" w:hAnsi="Arial" w:cs="Arial"/>
          <w:spacing w:val="9"/>
        </w:rPr>
        <w:t xml:space="preserve"> </w:t>
      </w:r>
      <w:r w:rsidRPr="00683AEC">
        <w:rPr>
          <w:rFonts w:ascii="Arial" w:hAnsi="Arial" w:cs="Arial"/>
          <w:spacing w:val="-1"/>
        </w:rPr>
        <w:t>mentors</w:t>
      </w:r>
      <w:r w:rsidRPr="00683AEC">
        <w:rPr>
          <w:rFonts w:ascii="Arial" w:hAnsi="Arial" w:cs="Arial"/>
          <w:spacing w:val="10"/>
        </w:rPr>
        <w:t xml:space="preserve"> </w:t>
      </w:r>
      <w:r w:rsidRPr="00683AEC">
        <w:rPr>
          <w:rFonts w:ascii="Arial" w:hAnsi="Arial" w:cs="Arial"/>
          <w:spacing w:val="-1"/>
        </w:rPr>
        <w:t>exposed</w:t>
      </w:r>
      <w:r w:rsidRPr="00683AEC">
        <w:rPr>
          <w:rFonts w:ascii="Arial" w:hAnsi="Arial" w:cs="Arial"/>
          <w:spacing w:val="51"/>
        </w:rPr>
        <w:t xml:space="preserve"> </w:t>
      </w:r>
      <w:r w:rsidRPr="00683AEC">
        <w:rPr>
          <w:rFonts w:ascii="Arial" w:hAnsi="Arial" w:cs="Arial"/>
          <w:spacing w:val="1"/>
        </w:rPr>
        <w:t>to</w:t>
      </w:r>
    </w:p>
    <w:p w:rsidR="00BD1143" w:rsidRPr="00683AEC" w:rsidRDefault="00BD1143" w:rsidP="00BD1143">
      <w:pPr>
        <w:pStyle w:val="BodyText"/>
        <w:numPr>
          <w:ilvl w:val="0"/>
          <w:numId w:val="91"/>
        </w:numPr>
        <w:tabs>
          <w:tab w:val="left" w:pos="1321"/>
        </w:tabs>
        <w:spacing w:before="5" w:line="262" w:lineRule="exact"/>
        <w:rPr>
          <w:rFonts w:ascii="Arial" w:hAnsi="Arial" w:cs="Arial"/>
        </w:rPr>
      </w:pPr>
      <w:r w:rsidRPr="00683AEC">
        <w:rPr>
          <w:rFonts w:ascii="Arial" w:hAnsi="Arial" w:cs="Arial"/>
          <w:spacing w:val="-1"/>
        </w:rPr>
        <w:t>teams</w:t>
      </w:r>
      <w:r w:rsidRPr="00683AEC">
        <w:rPr>
          <w:rFonts w:ascii="Arial" w:hAnsi="Arial" w:cs="Arial"/>
        </w:rPr>
        <w:t xml:space="preserve"> </w:t>
      </w:r>
      <w:r w:rsidRPr="00683AEC">
        <w:rPr>
          <w:rFonts w:ascii="Arial" w:hAnsi="Arial" w:cs="Arial"/>
          <w:spacing w:val="-1"/>
        </w:rPr>
        <w:t>involved</w:t>
      </w:r>
      <w:r w:rsidRPr="00683AEC">
        <w:rPr>
          <w:rFonts w:ascii="Arial" w:hAnsi="Arial" w:cs="Arial"/>
        </w:rPr>
        <w:t xml:space="preserve"> </w:t>
      </w:r>
      <w:r w:rsidRPr="00683AEC">
        <w:rPr>
          <w:rFonts w:ascii="Arial" w:hAnsi="Arial" w:cs="Arial"/>
          <w:spacing w:val="-1"/>
        </w:rPr>
        <w:t>with,</w:t>
      </w:r>
      <w:r w:rsidRPr="00683AEC">
        <w:rPr>
          <w:rFonts w:ascii="Arial" w:hAnsi="Arial" w:cs="Arial"/>
        </w:rPr>
        <w:t xml:space="preserve"> as </w:t>
      </w:r>
      <w:r w:rsidRPr="00683AEC">
        <w:rPr>
          <w:rFonts w:ascii="Arial" w:hAnsi="Arial" w:cs="Arial"/>
          <w:spacing w:val="-2"/>
        </w:rPr>
        <w:t>well</w:t>
      </w:r>
      <w:r w:rsidRPr="00683AEC">
        <w:rPr>
          <w:rFonts w:ascii="Arial" w:hAnsi="Arial" w:cs="Arial"/>
          <w:spacing w:val="1"/>
        </w:rPr>
        <w:t xml:space="preserve"> </w:t>
      </w:r>
      <w:r w:rsidRPr="00683AEC">
        <w:rPr>
          <w:rFonts w:ascii="Arial" w:hAnsi="Arial" w:cs="Arial"/>
        </w:rPr>
        <w:t>as</w:t>
      </w:r>
      <w:r w:rsidRPr="00683AEC">
        <w:rPr>
          <w:rFonts w:ascii="Arial" w:hAnsi="Arial" w:cs="Arial"/>
          <w:spacing w:val="-2"/>
        </w:rPr>
        <w:t xml:space="preserve"> </w:t>
      </w:r>
      <w:r w:rsidRPr="00683AEC">
        <w:rPr>
          <w:rFonts w:ascii="Arial" w:hAnsi="Arial" w:cs="Arial"/>
        </w:rPr>
        <w:t>team</w:t>
      </w:r>
      <w:r w:rsidRPr="00683AEC">
        <w:rPr>
          <w:rFonts w:ascii="Arial" w:hAnsi="Arial" w:cs="Arial"/>
          <w:spacing w:val="-4"/>
        </w:rPr>
        <w:t xml:space="preserve"> </w:t>
      </w:r>
      <w:r w:rsidRPr="00683AEC">
        <w:rPr>
          <w:rFonts w:ascii="Arial" w:hAnsi="Arial" w:cs="Arial"/>
          <w:spacing w:val="-1"/>
        </w:rPr>
        <w:t>work</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individual</w:t>
      </w:r>
      <w:r w:rsidRPr="00683AEC">
        <w:rPr>
          <w:rFonts w:ascii="Arial" w:hAnsi="Arial" w:cs="Arial"/>
          <w:spacing w:val="1"/>
        </w:rPr>
        <w:t xml:space="preserve"> </w:t>
      </w:r>
      <w:r w:rsidRPr="00683AEC">
        <w:rPr>
          <w:rFonts w:ascii="Arial" w:hAnsi="Arial" w:cs="Arial"/>
          <w:spacing w:val="-1"/>
        </w:rPr>
        <w:t>work</w:t>
      </w:r>
    </w:p>
    <w:p w:rsidR="00BD1143" w:rsidRPr="00683AEC" w:rsidRDefault="00BD1143" w:rsidP="00BD1143">
      <w:pPr>
        <w:pStyle w:val="BodyText"/>
        <w:numPr>
          <w:ilvl w:val="0"/>
          <w:numId w:val="78"/>
        </w:numPr>
        <w:spacing w:before="7" w:line="254" w:lineRule="exact"/>
        <w:ind w:left="851" w:right="238"/>
        <w:jc w:val="both"/>
        <w:rPr>
          <w:rFonts w:ascii="Arial" w:hAnsi="Arial" w:cs="Arial"/>
        </w:rPr>
      </w:pPr>
      <w:r w:rsidRPr="00683AEC">
        <w:rPr>
          <w:rFonts w:ascii="Arial" w:hAnsi="Arial" w:cs="Arial"/>
        </w:rPr>
        <w:t>To</w:t>
      </w:r>
      <w:r w:rsidRPr="00683AEC">
        <w:rPr>
          <w:rFonts w:ascii="Arial" w:hAnsi="Arial" w:cs="Arial"/>
          <w:spacing w:val="4"/>
        </w:rPr>
        <w:t xml:space="preserve"> </w:t>
      </w:r>
      <w:r w:rsidRPr="00683AEC">
        <w:rPr>
          <w:rFonts w:ascii="Arial" w:hAnsi="Arial" w:cs="Arial"/>
          <w:spacing w:val="-1"/>
        </w:rPr>
        <w:t>seek</w:t>
      </w:r>
      <w:r w:rsidRPr="00683AEC">
        <w:rPr>
          <w:rFonts w:ascii="Arial" w:hAnsi="Arial" w:cs="Arial"/>
          <w:spacing w:val="2"/>
        </w:rPr>
        <w:t xml:space="preserve"> </w:t>
      </w:r>
      <w:r w:rsidRPr="00683AEC">
        <w:rPr>
          <w:rFonts w:ascii="Arial" w:hAnsi="Arial" w:cs="Arial"/>
        </w:rPr>
        <w:t>a</w:t>
      </w:r>
      <w:r w:rsidRPr="00683AEC">
        <w:rPr>
          <w:rFonts w:ascii="Arial" w:hAnsi="Arial" w:cs="Arial"/>
          <w:spacing w:val="5"/>
        </w:rPr>
        <w:t xml:space="preserve"> </w:t>
      </w:r>
      <w:r w:rsidRPr="00683AEC">
        <w:rPr>
          <w:rFonts w:ascii="Arial" w:hAnsi="Arial" w:cs="Arial"/>
          <w:spacing w:val="-1"/>
        </w:rPr>
        <w:t>level</w:t>
      </w:r>
      <w:r w:rsidRPr="00683AEC">
        <w:rPr>
          <w:rFonts w:ascii="Arial" w:hAnsi="Arial" w:cs="Arial"/>
          <w:spacing w:val="5"/>
        </w:rPr>
        <w:t xml:space="preserve"> </w:t>
      </w:r>
      <w:r w:rsidRPr="00683AEC">
        <w:rPr>
          <w:rFonts w:ascii="Arial" w:hAnsi="Arial" w:cs="Arial"/>
          <w:spacing w:val="-2"/>
        </w:rPr>
        <w:t>of</w:t>
      </w:r>
      <w:r w:rsidRPr="00683AEC">
        <w:rPr>
          <w:rFonts w:ascii="Arial" w:hAnsi="Arial" w:cs="Arial"/>
          <w:spacing w:val="5"/>
        </w:rPr>
        <w:t xml:space="preserve"> </w:t>
      </w:r>
      <w:r w:rsidRPr="00683AEC">
        <w:rPr>
          <w:rFonts w:ascii="Arial" w:hAnsi="Arial" w:cs="Arial"/>
          <w:spacing w:val="-1"/>
        </w:rPr>
        <w:t>continuity</w:t>
      </w:r>
      <w:r w:rsidRPr="00683AEC">
        <w:rPr>
          <w:rFonts w:ascii="Arial" w:hAnsi="Arial" w:cs="Arial"/>
          <w:spacing w:val="2"/>
        </w:rPr>
        <w:t xml:space="preserve"> </w:t>
      </w:r>
      <w:r w:rsidRPr="00683AEC">
        <w:rPr>
          <w:rFonts w:ascii="Arial" w:hAnsi="Arial" w:cs="Arial"/>
        </w:rPr>
        <w:t>across</w:t>
      </w:r>
      <w:r w:rsidRPr="00683AEC">
        <w:rPr>
          <w:rFonts w:ascii="Arial" w:hAnsi="Arial" w:cs="Arial"/>
          <w:spacing w:val="5"/>
        </w:rPr>
        <w:t xml:space="preserve"> </w:t>
      </w:r>
      <w:r w:rsidRPr="00683AEC">
        <w:rPr>
          <w:rFonts w:ascii="Arial" w:hAnsi="Arial" w:cs="Arial"/>
          <w:spacing w:val="-1"/>
        </w:rPr>
        <w:t>at</w:t>
      </w:r>
      <w:r w:rsidRPr="00683AEC">
        <w:rPr>
          <w:rFonts w:ascii="Arial" w:hAnsi="Arial" w:cs="Arial"/>
          <w:spacing w:val="5"/>
        </w:rPr>
        <w:t xml:space="preserve"> </w:t>
      </w:r>
      <w:r w:rsidRPr="00683AEC">
        <w:rPr>
          <w:rFonts w:ascii="Arial" w:hAnsi="Arial" w:cs="Arial"/>
          <w:spacing w:val="-1"/>
        </w:rPr>
        <w:t>least</w:t>
      </w:r>
      <w:r w:rsidRPr="00683AEC">
        <w:rPr>
          <w:rFonts w:ascii="Arial" w:hAnsi="Arial" w:cs="Arial"/>
          <w:spacing w:val="5"/>
        </w:rPr>
        <w:t xml:space="preserve"> </w:t>
      </w:r>
      <w:r w:rsidRPr="00683AEC">
        <w:rPr>
          <w:rFonts w:ascii="Arial" w:hAnsi="Arial" w:cs="Arial"/>
        </w:rPr>
        <w:t>one</w:t>
      </w:r>
      <w:r w:rsidRPr="00683AEC">
        <w:rPr>
          <w:rFonts w:ascii="Arial" w:hAnsi="Arial" w:cs="Arial"/>
          <w:spacing w:val="5"/>
        </w:rPr>
        <w:t xml:space="preserve"> </w:t>
      </w:r>
      <w:r w:rsidRPr="00683AEC">
        <w:rPr>
          <w:rFonts w:ascii="Arial" w:hAnsi="Arial" w:cs="Arial"/>
          <w:spacing w:val="-1"/>
        </w:rPr>
        <w:t>area</w:t>
      </w:r>
      <w:r w:rsidRPr="00683AEC">
        <w:rPr>
          <w:rFonts w:ascii="Arial" w:hAnsi="Arial" w:cs="Arial"/>
          <w:spacing w:val="5"/>
        </w:rPr>
        <w:t xml:space="preserve"> </w:t>
      </w:r>
      <w:r w:rsidRPr="00683AEC">
        <w:rPr>
          <w:rFonts w:ascii="Arial" w:hAnsi="Arial" w:cs="Arial"/>
          <w:spacing w:val="-2"/>
        </w:rPr>
        <w:t>of</w:t>
      </w:r>
      <w:r w:rsidRPr="00683AEC">
        <w:rPr>
          <w:rFonts w:ascii="Arial" w:hAnsi="Arial" w:cs="Arial"/>
          <w:spacing w:val="3"/>
        </w:rPr>
        <w:t xml:space="preserve"> </w:t>
      </w:r>
      <w:r w:rsidRPr="00683AEC">
        <w:rPr>
          <w:rFonts w:ascii="Arial" w:hAnsi="Arial" w:cs="Arial"/>
          <w:spacing w:val="-1"/>
        </w:rPr>
        <w:t>specialisation,</w:t>
      </w:r>
      <w:r w:rsidRPr="00683AEC">
        <w:rPr>
          <w:rFonts w:ascii="Arial" w:hAnsi="Arial" w:cs="Arial"/>
          <w:spacing w:val="4"/>
        </w:rPr>
        <w:t xml:space="preserve"> </w:t>
      </w:r>
      <w:r w:rsidRPr="00683AEC">
        <w:rPr>
          <w:rFonts w:ascii="Arial" w:hAnsi="Arial" w:cs="Arial"/>
          <w:spacing w:val="1"/>
        </w:rPr>
        <w:t>e.g.</w:t>
      </w:r>
      <w:r w:rsidRPr="00683AEC">
        <w:rPr>
          <w:rFonts w:ascii="Arial" w:hAnsi="Arial" w:cs="Arial"/>
          <w:spacing w:val="4"/>
        </w:rPr>
        <w:t xml:space="preserve"> </w:t>
      </w:r>
      <w:r w:rsidRPr="00683AEC">
        <w:rPr>
          <w:rFonts w:ascii="Arial" w:hAnsi="Arial" w:cs="Arial"/>
          <w:spacing w:val="-1"/>
        </w:rPr>
        <w:t>industry,</w:t>
      </w:r>
      <w:r w:rsidRPr="00683AEC">
        <w:rPr>
          <w:rFonts w:ascii="Arial" w:hAnsi="Arial" w:cs="Arial"/>
          <w:spacing w:val="4"/>
        </w:rPr>
        <w:t xml:space="preserve"> </w:t>
      </w:r>
      <w:r w:rsidRPr="00683AEC">
        <w:rPr>
          <w:rFonts w:ascii="Arial" w:hAnsi="Arial" w:cs="Arial"/>
          <w:spacing w:val="-1"/>
        </w:rPr>
        <w:t>discipline</w:t>
      </w:r>
      <w:r w:rsidRPr="00683AEC">
        <w:rPr>
          <w:rFonts w:ascii="Arial" w:hAnsi="Arial" w:cs="Arial"/>
          <w:spacing w:val="51"/>
        </w:rPr>
        <w:t xml:space="preserve"> </w:t>
      </w:r>
      <w:r w:rsidRPr="00683AEC">
        <w:rPr>
          <w:rFonts w:ascii="Arial" w:hAnsi="Arial" w:cs="Arial"/>
        </w:rPr>
        <w:t xml:space="preserve">or </w:t>
      </w:r>
      <w:r w:rsidRPr="00683AEC">
        <w:rPr>
          <w:rFonts w:ascii="Arial" w:hAnsi="Arial" w:cs="Arial"/>
          <w:spacing w:val="-1"/>
        </w:rPr>
        <w:t>problem</w:t>
      </w:r>
      <w:r w:rsidRPr="00683AEC">
        <w:rPr>
          <w:rFonts w:ascii="Arial" w:hAnsi="Arial" w:cs="Arial"/>
          <w:spacing w:val="-4"/>
        </w:rPr>
        <w:t xml:space="preserve"> </w:t>
      </w:r>
      <w:r w:rsidRPr="00683AEC">
        <w:rPr>
          <w:rFonts w:ascii="Arial" w:hAnsi="Arial" w:cs="Arial"/>
          <w:spacing w:val="-1"/>
        </w:rPr>
        <w:t>solving</w:t>
      </w:r>
      <w:r w:rsidRPr="00683AEC">
        <w:rPr>
          <w:rFonts w:ascii="Arial" w:hAnsi="Arial" w:cs="Arial"/>
          <w:spacing w:val="-3"/>
        </w:rPr>
        <w:t xml:space="preserve"> </w:t>
      </w:r>
      <w:r w:rsidRPr="00683AEC">
        <w:rPr>
          <w:rFonts w:ascii="Arial" w:hAnsi="Arial" w:cs="Arial"/>
          <w:spacing w:val="-1"/>
        </w:rPr>
        <w:t>technique</w:t>
      </w:r>
    </w:p>
    <w:p w:rsidR="00BD1143" w:rsidRPr="00683AEC" w:rsidRDefault="00BD1143" w:rsidP="00BD1143">
      <w:pPr>
        <w:spacing w:before="2" w:line="240" w:lineRule="exact"/>
        <w:rPr>
          <w:rFonts w:ascii="Arial" w:hAnsi="Arial" w:cs="Arial"/>
          <w:sz w:val="24"/>
          <w:szCs w:val="24"/>
        </w:rPr>
      </w:pPr>
    </w:p>
    <w:p w:rsidR="00BD1143" w:rsidRPr="00683AEC" w:rsidRDefault="00BD1143" w:rsidP="00BD1143">
      <w:pPr>
        <w:pStyle w:val="Heading1"/>
        <w:spacing w:line="275" w:lineRule="auto"/>
        <w:ind w:left="567" w:right="244" w:hanging="425"/>
        <w:rPr>
          <w:rFonts w:ascii="Arial" w:hAnsi="Arial" w:cs="Arial"/>
          <w:b w:val="0"/>
          <w:bCs w:val="0"/>
        </w:rPr>
      </w:pPr>
      <w:r>
        <w:rPr>
          <w:rFonts w:ascii="Arial" w:hAnsi="Arial" w:cs="Arial"/>
          <w:spacing w:val="-1"/>
        </w:rPr>
        <w:t>6.</w:t>
      </w:r>
      <w:r>
        <w:rPr>
          <w:rFonts w:ascii="Arial" w:hAnsi="Arial" w:cs="Arial"/>
          <w:spacing w:val="-1"/>
        </w:rPr>
        <w:tab/>
      </w:r>
      <w:r w:rsidRPr="00683AEC">
        <w:rPr>
          <w:rFonts w:ascii="Arial" w:hAnsi="Arial" w:cs="Arial"/>
          <w:spacing w:val="-1"/>
        </w:rPr>
        <w:t>Developing</w:t>
      </w:r>
      <w:r w:rsidRPr="00683AEC">
        <w:rPr>
          <w:rFonts w:ascii="Arial" w:hAnsi="Arial" w:cs="Arial"/>
          <w:spacing w:val="17"/>
        </w:rPr>
        <w:t xml:space="preserve"> </w:t>
      </w:r>
      <w:r w:rsidRPr="00683AEC">
        <w:rPr>
          <w:rFonts w:ascii="Arial" w:hAnsi="Arial" w:cs="Arial"/>
          <w:spacing w:val="-1"/>
        </w:rPr>
        <w:t>Competency:</w:t>
      </w:r>
      <w:r w:rsidRPr="00683AEC">
        <w:rPr>
          <w:rFonts w:ascii="Arial" w:hAnsi="Arial" w:cs="Arial"/>
          <w:spacing w:val="16"/>
        </w:rPr>
        <w:t xml:space="preserve"> </w:t>
      </w:r>
      <w:r w:rsidRPr="00683AEC">
        <w:rPr>
          <w:rFonts w:ascii="Arial" w:hAnsi="Arial" w:cs="Arial"/>
          <w:spacing w:val="-2"/>
        </w:rPr>
        <w:t>Elaborating</w:t>
      </w:r>
      <w:r w:rsidRPr="00683AEC">
        <w:rPr>
          <w:rFonts w:ascii="Arial" w:hAnsi="Arial" w:cs="Arial"/>
          <w:spacing w:val="17"/>
        </w:rPr>
        <w:t xml:space="preserve"> </w:t>
      </w:r>
      <w:r w:rsidRPr="00683AEC">
        <w:rPr>
          <w:rFonts w:ascii="Arial" w:hAnsi="Arial" w:cs="Arial"/>
          <w:spacing w:val="-1"/>
        </w:rPr>
        <w:t>on</w:t>
      </w:r>
      <w:r w:rsidRPr="00683AEC">
        <w:rPr>
          <w:rFonts w:ascii="Arial" w:hAnsi="Arial" w:cs="Arial"/>
          <w:spacing w:val="15"/>
        </w:rPr>
        <w:t xml:space="preserve"> </w:t>
      </w:r>
      <w:r w:rsidRPr="00683AEC">
        <w:rPr>
          <w:rFonts w:ascii="Arial" w:hAnsi="Arial" w:cs="Arial"/>
          <w:spacing w:val="-1"/>
        </w:rPr>
        <w:t>sections</w:t>
      </w:r>
      <w:r w:rsidRPr="00683AEC">
        <w:rPr>
          <w:rFonts w:ascii="Arial" w:hAnsi="Arial" w:cs="Arial"/>
          <w:spacing w:val="14"/>
        </w:rPr>
        <w:t xml:space="preserve"> </w:t>
      </w:r>
      <w:r w:rsidRPr="00683AEC">
        <w:rPr>
          <w:rFonts w:ascii="Arial" w:hAnsi="Arial" w:cs="Arial"/>
        </w:rPr>
        <w:t>in</w:t>
      </w:r>
      <w:r w:rsidRPr="00683AEC">
        <w:rPr>
          <w:rFonts w:ascii="Arial" w:hAnsi="Arial" w:cs="Arial"/>
          <w:spacing w:val="15"/>
        </w:rPr>
        <w:t xml:space="preserve"> </w:t>
      </w:r>
      <w:r w:rsidRPr="00683AEC">
        <w:rPr>
          <w:rFonts w:ascii="Arial" w:hAnsi="Arial" w:cs="Arial"/>
        </w:rPr>
        <w:t>the</w:t>
      </w:r>
      <w:r w:rsidRPr="00683AEC">
        <w:rPr>
          <w:rFonts w:ascii="Arial" w:hAnsi="Arial" w:cs="Arial"/>
          <w:spacing w:val="16"/>
        </w:rPr>
        <w:t xml:space="preserve"> </w:t>
      </w:r>
      <w:r w:rsidRPr="00683AEC">
        <w:rPr>
          <w:rFonts w:ascii="Arial" w:hAnsi="Arial" w:cs="Arial"/>
          <w:spacing w:val="-1"/>
        </w:rPr>
        <w:t>Guide</w:t>
      </w:r>
      <w:r w:rsidRPr="00683AEC">
        <w:rPr>
          <w:rFonts w:ascii="Arial" w:hAnsi="Arial" w:cs="Arial"/>
          <w:spacing w:val="16"/>
        </w:rPr>
        <w:t xml:space="preserve"> </w:t>
      </w:r>
      <w:r w:rsidRPr="00683AEC">
        <w:rPr>
          <w:rFonts w:ascii="Arial" w:hAnsi="Arial" w:cs="Arial"/>
          <w:spacing w:val="-2"/>
        </w:rPr>
        <w:t>to</w:t>
      </w:r>
      <w:r w:rsidRPr="00683AEC">
        <w:rPr>
          <w:rFonts w:ascii="Arial" w:hAnsi="Arial" w:cs="Arial"/>
          <w:spacing w:val="17"/>
        </w:rPr>
        <w:t xml:space="preserve"> </w:t>
      </w:r>
      <w:r w:rsidRPr="00683AEC">
        <w:rPr>
          <w:rFonts w:ascii="Arial" w:hAnsi="Arial" w:cs="Arial"/>
          <w:spacing w:val="-1"/>
        </w:rPr>
        <w:t>the</w:t>
      </w:r>
      <w:r w:rsidRPr="00683AEC">
        <w:rPr>
          <w:rFonts w:ascii="Arial" w:hAnsi="Arial" w:cs="Arial"/>
          <w:spacing w:val="49"/>
        </w:rPr>
        <w:t xml:space="preserve"> </w:t>
      </w:r>
      <w:r w:rsidRPr="00683AEC">
        <w:rPr>
          <w:rFonts w:ascii="Arial" w:hAnsi="Arial" w:cs="Arial"/>
          <w:spacing w:val="-1"/>
        </w:rPr>
        <w:t>Competency</w:t>
      </w:r>
      <w:r w:rsidRPr="00683AEC">
        <w:rPr>
          <w:rFonts w:ascii="Arial" w:hAnsi="Arial" w:cs="Arial"/>
          <w:spacing w:val="1"/>
        </w:rPr>
        <w:t xml:space="preserve"> </w:t>
      </w:r>
      <w:r w:rsidRPr="00683AEC">
        <w:rPr>
          <w:rFonts w:ascii="Arial" w:hAnsi="Arial" w:cs="Arial"/>
          <w:spacing w:val="-1"/>
        </w:rPr>
        <w:t>Standards, document</w:t>
      </w:r>
      <w:r w:rsidRPr="00683AEC">
        <w:rPr>
          <w:rFonts w:ascii="Arial" w:hAnsi="Arial" w:cs="Arial"/>
        </w:rPr>
        <w:t xml:space="preserve"> </w:t>
      </w:r>
      <w:r w:rsidRPr="00683AEC">
        <w:rPr>
          <w:rFonts w:ascii="Arial" w:hAnsi="Arial" w:cs="Arial"/>
          <w:spacing w:val="-1"/>
        </w:rPr>
        <w:t>R-08-P</w:t>
      </w:r>
      <w:r>
        <w:rPr>
          <w:rFonts w:ascii="Arial" w:hAnsi="Arial" w:cs="Arial"/>
          <w:spacing w:val="-1"/>
        </w:rPr>
        <w:t>N</w:t>
      </w:r>
    </w:p>
    <w:p w:rsidR="00BD1143" w:rsidRPr="00683AEC" w:rsidRDefault="00BD1143" w:rsidP="00BD1143">
      <w:pPr>
        <w:pStyle w:val="BodyText"/>
        <w:spacing w:before="237" w:line="276" w:lineRule="auto"/>
        <w:ind w:right="240"/>
        <w:jc w:val="both"/>
        <w:rPr>
          <w:rFonts w:ascii="Arial" w:hAnsi="Arial" w:cs="Arial"/>
        </w:rPr>
      </w:pPr>
      <w:r w:rsidRPr="00683AEC">
        <w:rPr>
          <w:rFonts w:ascii="Arial" w:hAnsi="Arial" w:cs="Arial"/>
          <w:spacing w:val="-2"/>
        </w:rPr>
        <w:t>In</w:t>
      </w:r>
      <w:r w:rsidRPr="00683AEC">
        <w:rPr>
          <w:rFonts w:ascii="Arial" w:hAnsi="Arial" w:cs="Arial"/>
          <w:spacing w:val="2"/>
        </w:rPr>
        <w:t xml:space="preserve"> </w:t>
      </w:r>
      <w:r w:rsidRPr="00683AEC">
        <w:rPr>
          <w:rFonts w:ascii="Arial" w:hAnsi="Arial" w:cs="Arial"/>
        </w:rPr>
        <w:t>this</w:t>
      </w:r>
      <w:r w:rsidRPr="00683AEC">
        <w:rPr>
          <w:rFonts w:ascii="Arial" w:hAnsi="Arial" w:cs="Arial"/>
          <w:spacing w:val="2"/>
        </w:rPr>
        <w:t xml:space="preserve"> </w:t>
      </w:r>
      <w:r w:rsidRPr="00683AEC">
        <w:rPr>
          <w:rFonts w:ascii="Arial" w:hAnsi="Arial" w:cs="Arial"/>
          <w:spacing w:val="-1"/>
        </w:rPr>
        <w:t>section,</w:t>
      </w:r>
      <w:r w:rsidRPr="00683AEC">
        <w:rPr>
          <w:rFonts w:ascii="Arial" w:hAnsi="Arial" w:cs="Arial"/>
          <w:spacing w:val="2"/>
        </w:rPr>
        <w:t xml:space="preserve"> </w:t>
      </w:r>
      <w:r w:rsidRPr="00683AEC">
        <w:rPr>
          <w:rFonts w:ascii="Arial" w:hAnsi="Arial" w:cs="Arial"/>
          <w:spacing w:val="-1"/>
        </w:rPr>
        <w:t>we</w:t>
      </w:r>
      <w:r w:rsidRPr="00683AEC">
        <w:rPr>
          <w:rFonts w:ascii="Arial" w:hAnsi="Arial" w:cs="Arial"/>
        </w:rPr>
        <w:t xml:space="preserve"> </w:t>
      </w:r>
      <w:r w:rsidRPr="00683AEC">
        <w:rPr>
          <w:rFonts w:ascii="Arial" w:hAnsi="Arial" w:cs="Arial"/>
          <w:spacing w:val="-1"/>
        </w:rPr>
        <w:t>elaborate</w:t>
      </w:r>
      <w:r w:rsidRPr="00683AEC">
        <w:rPr>
          <w:rFonts w:ascii="Arial" w:hAnsi="Arial" w:cs="Arial"/>
          <w:spacing w:val="2"/>
        </w:rPr>
        <w:t xml:space="preserve"> </w:t>
      </w:r>
      <w:r w:rsidRPr="00683AEC">
        <w:rPr>
          <w:rFonts w:ascii="Arial" w:hAnsi="Arial" w:cs="Arial"/>
        </w:rPr>
        <w:t xml:space="preserve">on the </w:t>
      </w:r>
      <w:r w:rsidRPr="00683AEC">
        <w:rPr>
          <w:rFonts w:ascii="Arial" w:hAnsi="Arial" w:cs="Arial"/>
          <w:spacing w:val="-1"/>
        </w:rPr>
        <w:t>discipline-independent</w:t>
      </w:r>
      <w:r w:rsidRPr="00683AEC">
        <w:rPr>
          <w:rFonts w:ascii="Arial" w:hAnsi="Arial" w:cs="Arial"/>
          <w:spacing w:val="1"/>
        </w:rPr>
        <w:t xml:space="preserve"> </w:t>
      </w:r>
      <w:r w:rsidRPr="00683AEC">
        <w:rPr>
          <w:rFonts w:ascii="Arial" w:hAnsi="Arial" w:cs="Arial"/>
          <w:spacing w:val="-1"/>
        </w:rPr>
        <w:t>competency standards</w:t>
      </w:r>
      <w:r w:rsidRPr="00683AEC">
        <w:rPr>
          <w:rFonts w:ascii="Arial" w:hAnsi="Arial" w:cs="Arial"/>
        </w:rPr>
        <w:t xml:space="preserve"> </w:t>
      </w:r>
      <w:r w:rsidRPr="00683AEC">
        <w:rPr>
          <w:rFonts w:ascii="Arial" w:hAnsi="Arial" w:cs="Arial"/>
          <w:spacing w:val="-1"/>
        </w:rPr>
        <w:t>outlined</w:t>
      </w:r>
      <w:r w:rsidRPr="00683AEC">
        <w:rPr>
          <w:rFonts w:ascii="Arial" w:hAnsi="Arial" w:cs="Arial"/>
          <w:spacing w:val="2"/>
        </w:rPr>
        <w:t xml:space="preserve"> </w:t>
      </w:r>
      <w:r w:rsidRPr="00683AEC">
        <w:rPr>
          <w:rFonts w:ascii="Arial" w:hAnsi="Arial" w:cs="Arial"/>
          <w:spacing w:val="-1"/>
        </w:rPr>
        <w:t>in</w:t>
      </w:r>
      <w:r w:rsidRPr="00683AEC">
        <w:rPr>
          <w:rFonts w:ascii="Arial" w:hAnsi="Arial" w:cs="Arial"/>
          <w:spacing w:val="2"/>
        </w:rPr>
        <w:t xml:space="preserve"> </w:t>
      </w:r>
      <w:r w:rsidRPr="00683AEC">
        <w:rPr>
          <w:rFonts w:ascii="Arial" w:hAnsi="Arial" w:cs="Arial"/>
          <w:spacing w:val="-1"/>
        </w:rPr>
        <w:t>R-08-P</w:t>
      </w:r>
      <w:r>
        <w:rPr>
          <w:rFonts w:ascii="Arial" w:hAnsi="Arial" w:cs="Arial"/>
          <w:spacing w:val="-1"/>
        </w:rPr>
        <w:t>N</w:t>
      </w:r>
      <w:r w:rsidRPr="00683AEC">
        <w:rPr>
          <w:rFonts w:ascii="Arial" w:hAnsi="Arial" w:cs="Arial"/>
          <w:spacing w:val="-1"/>
        </w:rPr>
        <w:t>,</w:t>
      </w:r>
      <w:r w:rsidRPr="00683AEC">
        <w:rPr>
          <w:rFonts w:ascii="Arial" w:hAnsi="Arial" w:cs="Arial"/>
          <w:spacing w:val="71"/>
        </w:rPr>
        <w:t xml:space="preserve"> </w:t>
      </w:r>
      <w:r w:rsidRPr="00683AEC">
        <w:rPr>
          <w:rFonts w:ascii="Arial" w:hAnsi="Arial" w:cs="Arial"/>
          <w:spacing w:val="-1"/>
        </w:rPr>
        <w:t>highlighting</w:t>
      </w:r>
      <w:r w:rsidRPr="00683AEC">
        <w:rPr>
          <w:rFonts w:ascii="Arial" w:hAnsi="Arial" w:cs="Arial"/>
          <w:spacing w:val="38"/>
        </w:rPr>
        <w:t xml:space="preserve"> </w:t>
      </w:r>
      <w:r w:rsidRPr="00683AEC">
        <w:rPr>
          <w:rFonts w:ascii="Arial" w:hAnsi="Arial" w:cs="Arial"/>
          <w:spacing w:val="-1"/>
        </w:rPr>
        <w:t>specific</w:t>
      </w:r>
      <w:r w:rsidRPr="00683AEC">
        <w:rPr>
          <w:rFonts w:ascii="Arial" w:hAnsi="Arial" w:cs="Arial"/>
          <w:spacing w:val="41"/>
        </w:rPr>
        <w:t xml:space="preserve"> </w:t>
      </w:r>
      <w:r w:rsidRPr="00683AEC">
        <w:rPr>
          <w:rFonts w:ascii="Arial" w:hAnsi="Arial" w:cs="Arial"/>
          <w:spacing w:val="-1"/>
        </w:rPr>
        <w:t>competencies</w:t>
      </w:r>
      <w:r w:rsidRPr="00683AEC">
        <w:rPr>
          <w:rFonts w:ascii="Arial" w:hAnsi="Arial" w:cs="Arial"/>
          <w:spacing w:val="41"/>
        </w:rPr>
        <w:t xml:space="preserve"> </w:t>
      </w:r>
      <w:r w:rsidRPr="00683AEC">
        <w:rPr>
          <w:rFonts w:ascii="Arial" w:hAnsi="Arial" w:cs="Arial"/>
          <w:spacing w:val="-1"/>
        </w:rPr>
        <w:t>across</w:t>
      </w:r>
      <w:r w:rsidRPr="00683AEC">
        <w:rPr>
          <w:rFonts w:ascii="Arial" w:hAnsi="Arial" w:cs="Arial"/>
          <w:spacing w:val="39"/>
        </w:rPr>
        <w:t xml:space="preserve"> </w:t>
      </w:r>
      <w:r w:rsidRPr="00683AEC">
        <w:rPr>
          <w:rFonts w:ascii="Arial" w:hAnsi="Arial" w:cs="Arial"/>
        </w:rPr>
        <w:t>the</w:t>
      </w:r>
      <w:r w:rsidRPr="00683AEC">
        <w:rPr>
          <w:rFonts w:ascii="Arial" w:hAnsi="Arial" w:cs="Arial"/>
          <w:spacing w:val="41"/>
        </w:rPr>
        <w:t xml:space="preserve"> </w:t>
      </w:r>
      <w:r w:rsidRPr="00683AEC">
        <w:rPr>
          <w:rFonts w:ascii="Arial" w:hAnsi="Arial" w:cs="Arial"/>
          <w:spacing w:val="-1"/>
        </w:rPr>
        <w:t>respective</w:t>
      </w:r>
      <w:r w:rsidRPr="00683AEC">
        <w:rPr>
          <w:rFonts w:ascii="Arial" w:hAnsi="Arial" w:cs="Arial"/>
          <w:spacing w:val="41"/>
        </w:rPr>
        <w:t xml:space="preserve"> </w:t>
      </w:r>
      <w:r w:rsidRPr="00683AEC">
        <w:rPr>
          <w:rFonts w:ascii="Arial" w:hAnsi="Arial" w:cs="Arial"/>
        </w:rPr>
        <w:t>areas</w:t>
      </w:r>
      <w:r w:rsidRPr="00683AEC">
        <w:rPr>
          <w:rFonts w:ascii="Arial" w:hAnsi="Arial" w:cs="Arial"/>
          <w:spacing w:val="38"/>
        </w:rPr>
        <w:t xml:space="preserve"> </w:t>
      </w:r>
      <w:r w:rsidRPr="00683AEC">
        <w:rPr>
          <w:rFonts w:ascii="Arial" w:hAnsi="Arial" w:cs="Arial"/>
          <w:spacing w:val="-1"/>
        </w:rPr>
        <w:t>that</w:t>
      </w:r>
      <w:r w:rsidRPr="00683AEC">
        <w:rPr>
          <w:rFonts w:ascii="Arial" w:hAnsi="Arial" w:cs="Arial"/>
          <w:spacing w:val="41"/>
        </w:rPr>
        <w:t xml:space="preserve"> </w:t>
      </w:r>
      <w:r w:rsidRPr="00683AEC">
        <w:rPr>
          <w:rFonts w:ascii="Arial" w:hAnsi="Arial" w:cs="Arial"/>
        </w:rPr>
        <w:t>are</w:t>
      </w:r>
      <w:r w:rsidRPr="00683AEC">
        <w:rPr>
          <w:rFonts w:ascii="Arial" w:hAnsi="Arial" w:cs="Arial"/>
          <w:spacing w:val="41"/>
        </w:rPr>
        <w:t xml:space="preserve"> </w:t>
      </w:r>
      <w:r w:rsidRPr="00683AEC">
        <w:rPr>
          <w:rFonts w:ascii="Arial" w:hAnsi="Arial" w:cs="Arial"/>
          <w:spacing w:val="-1"/>
        </w:rPr>
        <w:t>most</w:t>
      </w:r>
      <w:r w:rsidRPr="00683AEC">
        <w:rPr>
          <w:rFonts w:ascii="Arial" w:hAnsi="Arial" w:cs="Arial"/>
          <w:spacing w:val="42"/>
        </w:rPr>
        <w:t xml:space="preserve"> </w:t>
      </w:r>
      <w:r w:rsidRPr="00683AEC">
        <w:rPr>
          <w:rFonts w:ascii="Arial" w:hAnsi="Arial" w:cs="Arial"/>
          <w:spacing w:val="-1"/>
        </w:rPr>
        <w:t>relevant</w:t>
      </w:r>
      <w:r w:rsidRPr="00683AEC">
        <w:rPr>
          <w:rFonts w:ascii="Arial" w:hAnsi="Arial" w:cs="Arial"/>
          <w:spacing w:val="41"/>
        </w:rPr>
        <w:t xml:space="preserve"> </w:t>
      </w:r>
      <w:r w:rsidRPr="00683AEC">
        <w:rPr>
          <w:rFonts w:ascii="Arial" w:hAnsi="Arial" w:cs="Arial"/>
        </w:rPr>
        <w:t>to</w:t>
      </w:r>
      <w:r w:rsidRPr="00683AEC">
        <w:rPr>
          <w:rFonts w:ascii="Arial" w:hAnsi="Arial" w:cs="Arial"/>
          <w:spacing w:val="40"/>
        </w:rPr>
        <w:t xml:space="preserve"> </w:t>
      </w:r>
      <w:r w:rsidRPr="00683AEC">
        <w:rPr>
          <w:rFonts w:ascii="Arial" w:hAnsi="Arial" w:cs="Arial"/>
          <w:spacing w:val="-1"/>
        </w:rPr>
        <w:t>Industrial</w:t>
      </w:r>
      <w:r w:rsidRPr="00683AEC">
        <w:rPr>
          <w:rFonts w:ascii="Arial" w:hAnsi="Arial" w:cs="Arial"/>
          <w:spacing w:val="61"/>
        </w:rPr>
        <w:t xml:space="preserve"> </w:t>
      </w:r>
      <w:r w:rsidRPr="00683AEC">
        <w:rPr>
          <w:rFonts w:ascii="Arial" w:hAnsi="Arial" w:cs="Arial"/>
          <w:spacing w:val="-1"/>
        </w:rPr>
        <w:t>Engineering.</w:t>
      </w:r>
    </w:p>
    <w:p w:rsidR="00BD1143" w:rsidRPr="00683AEC" w:rsidRDefault="00BD1143" w:rsidP="00BD1143">
      <w:pPr>
        <w:spacing w:before="5"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6.1</w:t>
      </w:r>
      <w:r>
        <w:rPr>
          <w:rFonts w:ascii="Arial" w:hAnsi="Arial" w:cs="Arial"/>
          <w:spacing w:val="-1"/>
        </w:rPr>
        <w:tab/>
      </w:r>
      <w:r w:rsidRPr="00683AEC">
        <w:rPr>
          <w:rFonts w:ascii="Arial" w:hAnsi="Arial" w:cs="Arial"/>
          <w:spacing w:val="-1"/>
        </w:rPr>
        <w:t>Contextual</w:t>
      </w:r>
      <w:r w:rsidRPr="00683AEC">
        <w:rPr>
          <w:rFonts w:ascii="Arial" w:hAnsi="Arial" w:cs="Arial"/>
        </w:rPr>
        <w:t xml:space="preserve"> </w:t>
      </w:r>
      <w:r w:rsidRPr="00683AEC">
        <w:rPr>
          <w:rFonts w:ascii="Arial" w:hAnsi="Arial" w:cs="Arial"/>
          <w:spacing w:val="-1"/>
        </w:rPr>
        <w:t>Knowledge</w:t>
      </w:r>
    </w:p>
    <w:p w:rsidR="00BD1143" w:rsidRPr="00581D21" w:rsidRDefault="00BD1143" w:rsidP="00BD1143">
      <w:pPr>
        <w:spacing w:before="16"/>
        <w:rPr>
          <w:rFonts w:ascii="Arial" w:hAnsi="Arial" w:cs="Arial"/>
          <w:sz w:val="16"/>
          <w:szCs w:val="16"/>
        </w:rPr>
      </w:pPr>
    </w:p>
    <w:p w:rsidR="00BD1143" w:rsidRPr="00683AEC" w:rsidRDefault="00BD1143" w:rsidP="00BD1143">
      <w:pPr>
        <w:pStyle w:val="BodyText"/>
        <w:spacing w:line="276" w:lineRule="auto"/>
        <w:ind w:right="239"/>
        <w:jc w:val="both"/>
        <w:rPr>
          <w:rFonts w:ascii="Arial" w:hAnsi="Arial" w:cs="Arial"/>
        </w:rPr>
      </w:pPr>
      <w:r w:rsidRPr="00683AEC">
        <w:rPr>
          <w:rFonts w:ascii="Arial" w:hAnsi="Arial" w:cs="Arial"/>
          <w:spacing w:val="-1"/>
        </w:rPr>
        <w:t>Any</w:t>
      </w:r>
      <w:r w:rsidRPr="00683AEC">
        <w:rPr>
          <w:rFonts w:ascii="Arial" w:hAnsi="Arial" w:cs="Arial"/>
          <w:spacing w:val="26"/>
        </w:rPr>
        <w:t xml:space="preserve"> </w:t>
      </w:r>
      <w:r w:rsidRPr="00683AEC">
        <w:rPr>
          <w:rFonts w:ascii="Arial" w:hAnsi="Arial" w:cs="Arial"/>
          <w:spacing w:val="-1"/>
        </w:rPr>
        <w:t>successful</w:t>
      </w:r>
      <w:r w:rsidRPr="00683AEC">
        <w:rPr>
          <w:rFonts w:ascii="Arial" w:hAnsi="Arial" w:cs="Arial"/>
          <w:spacing w:val="29"/>
        </w:rPr>
        <w:t xml:space="preserve"> </w:t>
      </w:r>
      <w:r w:rsidRPr="00683AEC">
        <w:rPr>
          <w:rFonts w:ascii="Arial" w:hAnsi="Arial" w:cs="Arial"/>
          <w:spacing w:val="-1"/>
        </w:rPr>
        <w:t>solution</w:t>
      </w:r>
      <w:r w:rsidRPr="00683AEC">
        <w:rPr>
          <w:rFonts w:ascii="Arial" w:hAnsi="Arial" w:cs="Arial"/>
          <w:spacing w:val="28"/>
        </w:rPr>
        <w:t xml:space="preserve"> </w:t>
      </w:r>
      <w:r w:rsidRPr="00683AEC">
        <w:rPr>
          <w:rFonts w:ascii="Arial" w:hAnsi="Arial" w:cs="Arial"/>
        </w:rPr>
        <w:t>or</w:t>
      </w:r>
      <w:r w:rsidRPr="00683AEC">
        <w:rPr>
          <w:rFonts w:ascii="Arial" w:hAnsi="Arial" w:cs="Arial"/>
          <w:spacing w:val="27"/>
        </w:rPr>
        <w:t xml:space="preserve"> </w:t>
      </w:r>
      <w:r w:rsidRPr="00683AEC">
        <w:rPr>
          <w:rFonts w:ascii="Arial" w:hAnsi="Arial" w:cs="Arial"/>
          <w:spacing w:val="-1"/>
        </w:rPr>
        <w:t>intervention</w:t>
      </w:r>
      <w:r w:rsidRPr="00683AEC">
        <w:rPr>
          <w:rFonts w:ascii="Arial" w:hAnsi="Arial" w:cs="Arial"/>
          <w:spacing w:val="26"/>
        </w:rPr>
        <w:t xml:space="preserve"> </w:t>
      </w:r>
      <w:r w:rsidRPr="00683AEC">
        <w:rPr>
          <w:rFonts w:ascii="Arial" w:hAnsi="Arial" w:cs="Arial"/>
          <w:spacing w:val="-1"/>
        </w:rPr>
        <w:t>takes</w:t>
      </w:r>
      <w:r w:rsidRPr="00683AEC">
        <w:rPr>
          <w:rFonts w:ascii="Arial" w:hAnsi="Arial" w:cs="Arial"/>
          <w:spacing w:val="27"/>
        </w:rPr>
        <w:t xml:space="preserve"> </w:t>
      </w:r>
      <w:r w:rsidRPr="00683AEC">
        <w:rPr>
          <w:rFonts w:ascii="Arial" w:hAnsi="Arial" w:cs="Arial"/>
          <w:spacing w:val="-1"/>
        </w:rPr>
        <w:t>the</w:t>
      </w:r>
      <w:r w:rsidRPr="00683AEC">
        <w:rPr>
          <w:rFonts w:ascii="Arial" w:hAnsi="Arial" w:cs="Arial"/>
          <w:spacing w:val="29"/>
        </w:rPr>
        <w:t xml:space="preserve"> </w:t>
      </w:r>
      <w:r w:rsidRPr="00683AEC">
        <w:rPr>
          <w:rFonts w:ascii="Arial" w:hAnsi="Arial" w:cs="Arial"/>
          <w:spacing w:val="-1"/>
        </w:rPr>
        <w:t>context</w:t>
      </w:r>
      <w:r w:rsidRPr="00683AEC">
        <w:rPr>
          <w:rFonts w:ascii="Arial" w:hAnsi="Arial" w:cs="Arial"/>
          <w:spacing w:val="29"/>
        </w:rPr>
        <w:t xml:space="preserve"> </w:t>
      </w:r>
      <w:r w:rsidRPr="00683AEC">
        <w:rPr>
          <w:rFonts w:ascii="Arial" w:hAnsi="Arial" w:cs="Arial"/>
          <w:spacing w:val="-1"/>
        </w:rPr>
        <w:t>in</w:t>
      </w:r>
      <w:r w:rsidRPr="00683AEC">
        <w:rPr>
          <w:rFonts w:ascii="Arial" w:hAnsi="Arial" w:cs="Arial"/>
          <w:spacing w:val="28"/>
        </w:rPr>
        <w:t xml:space="preserve"> </w:t>
      </w:r>
      <w:r w:rsidRPr="00683AEC">
        <w:rPr>
          <w:rFonts w:ascii="Arial" w:hAnsi="Arial" w:cs="Arial"/>
          <w:spacing w:val="-1"/>
        </w:rPr>
        <w:t>which</w:t>
      </w:r>
      <w:r w:rsidRPr="00683AEC">
        <w:rPr>
          <w:rFonts w:ascii="Arial" w:hAnsi="Arial" w:cs="Arial"/>
          <w:spacing w:val="26"/>
        </w:rPr>
        <w:t xml:space="preserve"> </w:t>
      </w:r>
      <w:r w:rsidRPr="00683AEC">
        <w:rPr>
          <w:rFonts w:ascii="Arial" w:hAnsi="Arial" w:cs="Arial"/>
        </w:rPr>
        <w:t>it</w:t>
      </w:r>
      <w:r w:rsidRPr="00683AEC">
        <w:rPr>
          <w:rFonts w:ascii="Arial" w:hAnsi="Arial" w:cs="Arial"/>
          <w:spacing w:val="27"/>
        </w:rPr>
        <w:t xml:space="preserve"> </w:t>
      </w:r>
      <w:r w:rsidRPr="00683AEC">
        <w:rPr>
          <w:rFonts w:ascii="Arial" w:hAnsi="Arial" w:cs="Arial"/>
          <w:spacing w:val="-1"/>
        </w:rPr>
        <w:t>exists</w:t>
      </w:r>
      <w:r w:rsidRPr="00683AEC">
        <w:rPr>
          <w:rFonts w:ascii="Arial" w:hAnsi="Arial" w:cs="Arial"/>
          <w:spacing w:val="29"/>
        </w:rPr>
        <w:t xml:space="preserve"> </w:t>
      </w:r>
      <w:r w:rsidRPr="00683AEC">
        <w:rPr>
          <w:rFonts w:ascii="Arial" w:hAnsi="Arial" w:cs="Arial"/>
          <w:spacing w:val="-1"/>
        </w:rPr>
        <w:t>into</w:t>
      </w:r>
      <w:r w:rsidRPr="00683AEC">
        <w:rPr>
          <w:rFonts w:ascii="Arial" w:hAnsi="Arial" w:cs="Arial"/>
          <w:spacing w:val="26"/>
        </w:rPr>
        <w:t xml:space="preserve"> </w:t>
      </w:r>
      <w:r w:rsidRPr="00683AEC">
        <w:rPr>
          <w:rFonts w:ascii="Arial" w:hAnsi="Arial" w:cs="Arial"/>
          <w:spacing w:val="-1"/>
        </w:rPr>
        <w:t>consideration.</w:t>
      </w:r>
      <w:r w:rsidRPr="00683AEC">
        <w:rPr>
          <w:rFonts w:ascii="Arial" w:hAnsi="Arial" w:cs="Arial"/>
          <w:spacing w:val="26"/>
        </w:rPr>
        <w:t xml:space="preserve"> </w:t>
      </w:r>
      <w:r w:rsidRPr="00683AEC">
        <w:rPr>
          <w:rFonts w:ascii="Arial" w:hAnsi="Arial" w:cs="Arial"/>
          <w:spacing w:val="-1"/>
        </w:rPr>
        <w:t>The</w:t>
      </w:r>
      <w:r w:rsidRPr="00683AEC">
        <w:rPr>
          <w:rFonts w:ascii="Arial" w:hAnsi="Arial" w:cs="Arial"/>
          <w:spacing w:val="53"/>
        </w:rPr>
        <w:t xml:space="preserve"> </w:t>
      </w:r>
      <w:r w:rsidRPr="00683AEC">
        <w:rPr>
          <w:rFonts w:ascii="Arial" w:hAnsi="Arial" w:cs="Arial"/>
          <w:spacing w:val="-1"/>
        </w:rPr>
        <w:t>integrative</w:t>
      </w:r>
      <w:r w:rsidRPr="00683AEC">
        <w:rPr>
          <w:rFonts w:ascii="Arial" w:hAnsi="Arial" w:cs="Arial"/>
          <w:spacing w:val="53"/>
        </w:rPr>
        <w:t xml:space="preserve"> </w:t>
      </w:r>
      <w:r w:rsidRPr="00683AEC">
        <w:rPr>
          <w:rFonts w:ascii="Arial" w:hAnsi="Arial" w:cs="Arial"/>
          <w:spacing w:val="-1"/>
        </w:rPr>
        <w:t>nature</w:t>
      </w:r>
      <w:r w:rsidRPr="00683AEC">
        <w:rPr>
          <w:rFonts w:ascii="Arial" w:hAnsi="Arial" w:cs="Arial"/>
          <w:spacing w:val="53"/>
        </w:rPr>
        <w:t xml:space="preserve"> </w:t>
      </w:r>
      <w:r w:rsidRPr="00683AEC">
        <w:rPr>
          <w:rFonts w:ascii="Arial" w:hAnsi="Arial" w:cs="Arial"/>
        </w:rPr>
        <w:t>of</w:t>
      </w:r>
      <w:r w:rsidRPr="00683AEC">
        <w:rPr>
          <w:rFonts w:ascii="Arial" w:hAnsi="Arial" w:cs="Arial"/>
          <w:spacing w:val="53"/>
        </w:rPr>
        <w:t xml:space="preserve"> </w:t>
      </w:r>
      <w:r w:rsidRPr="00683AEC">
        <w:rPr>
          <w:rFonts w:ascii="Arial" w:hAnsi="Arial" w:cs="Arial"/>
          <w:spacing w:val="-1"/>
        </w:rPr>
        <w:t>Industrial</w:t>
      </w:r>
      <w:r w:rsidRPr="00683AEC">
        <w:rPr>
          <w:rFonts w:ascii="Arial" w:hAnsi="Arial" w:cs="Arial"/>
          <w:spacing w:val="53"/>
        </w:rPr>
        <w:t xml:space="preserve"> </w:t>
      </w:r>
      <w:r w:rsidRPr="00683AEC">
        <w:rPr>
          <w:rFonts w:ascii="Arial" w:hAnsi="Arial" w:cs="Arial"/>
          <w:spacing w:val="-1"/>
        </w:rPr>
        <w:t>Engineering,</w:t>
      </w:r>
      <w:r w:rsidRPr="00683AEC">
        <w:rPr>
          <w:rFonts w:ascii="Arial" w:hAnsi="Arial" w:cs="Arial"/>
          <w:spacing w:val="52"/>
        </w:rPr>
        <w:t xml:space="preserve"> </w:t>
      </w:r>
      <w:r w:rsidRPr="00683AEC">
        <w:rPr>
          <w:rFonts w:ascii="Arial" w:hAnsi="Arial" w:cs="Arial"/>
        </w:rPr>
        <w:t>the</w:t>
      </w:r>
      <w:r w:rsidRPr="00683AEC">
        <w:rPr>
          <w:rFonts w:ascii="Arial" w:hAnsi="Arial" w:cs="Arial"/>
          <w:spacing w:val="53"/>
        </w:rPr>
        <w:t xml:space="preserve"> </w:t>
      </w:r>
      <w:r w:rsidRPr="00683AEC">
        <w:rPr>
          <w:rFonts w:ascii="Arial" w:hAnsi="Arial" w:cs="Arial"/>
          <w:spacing w:val="-1"/>
        </w:rPr>
        <w:t>fact</w:t>
      </w:r>
      <w:r w:rsidRPr="00683AEC">
        <w:rPr>
          <w:rFonts w:ascii="Arial" w:hAnsi="Arial" w:cs="Arial"/>
          <w:spacing w:val="53"/>
        </w:rPr>
        <w:t xml:space="preserve"> </w:t>
      </w:r>
      <w:r w:rsidRPr="00683AEC">
        <w:rPr>
          <w:rFonts w:ascii="Arial" w:hAnsi="Arial" w:cs="Arial"/>
          <w:spacing w:val="-1"/>
        </w:rPr>
        <w:t>that</w:t>
      </w:r>
      <w:r w:rsidRPr="00683AEC">
        <w:rPr>
          <w:rFonts w:ascii="Arial" w:hAnsi="Arial" w:cs="Arial"/>
          <w:spacing w:val="53"/>
        </w:rPr>
        <w:t xml:space="preserve"> </w:t>
      </w:r>
      <w:r w:rsidRPr="00683AEC">
        <w:rPr>
          <w:rFonts w:ascii="Arial" w:hAnsi="Arial" w:cs="Arial"/>
          <w:spacing w:val="-1"/>
        </w:rPr>
        <w:t>it</w:t>
      </w:r>
      <w:r w:rsidRPr="00683AEC">
        <w:rPr>
          <w:rFonts w:ascii="Arial" w:hAnsi="Arial" w:cs="Arial"/>
          <w:spacing w:val="53"/>
        </w:rPr>
        <w:t xml:space="preserve"> </w:t>
      </w:r>
      <w:r w:rsidRPr="00683AEC">
        <w:rPr>
          <w:rFonts w:ascii="Arial" w:hAnsi="Arial" w:cs="Arial"/>
        </w:rPr>
        <w:t>draws</w:t>
      </w:r>
      <w:r w:rsidRPr="00683AEC">
        <w:rPr>
          <w:rFonts w:ascii="Arial" w:hAnsi="Arial" w:cs="Arial"/>
          <w:spacing w:val="50"/>
        </w:rPr>
        <w:t xml:space="preserve"> </w:t>
      </w:r>
      <w:r w:rsidRPr="00683AEC">
        <w:rPr>
          <w:rFonts w:ascii="Arial" w:hAnsi="Arial" w:cs="Arial"/>
        </w:rPr>
        <w:t>from</w:t>
      </w:r>
      <w:r w:rsidRPr="00683AEC">
        <w:rPr>
          <w:rFonts w:ascii="Arial" w:hAnsi="Arial" w:cs="Arial"/>
          <w:spacing w:val="49"/>
        </w:rPr>
        <w:t xml:space="preserve"> </w:t>
      </w:r>
      <w:r w:rsidRPr="00683AEC">
        <w:rPr>
          <w:rFonts w:ascii="Arial" w:hAnsi="Arial" w:cs="Arial"/>
        </w:rPr>
        <w:t>a</w:t>
      </w:r>
      <w:r w:rsidRPr="00683AEC">
        <w:rPr>
          <w:rFonts w:ascii="Arial" w:hAnsi="Arial" w:cs="Arial"/>
          <w:spacing w:val="53"/>
        </w:rPr>
        <w:t xml:space="preserve"> </w:t>
      </w:r>
      <w:r w:rsidRPr="00683AEC">
        <w:rPr>
          <w:rFonts w:ascii="Arial" w:hAnsi="Arial" w:cs="Arial"/>
          <w:spacing w:val="-1"/>
        </w:rPr>
        <w:t>variety</w:t>
      </w:r>
      <w:r w:rsidRPr="00683AEC">
        <w:rPr>
          <w:rFonts w:ascii="Arial" w:hAnsi="Arial" w:cs="Arial"/>
          <w:spacing w:val="50"/>
        </w:rPr>
        <w:t xml:space="preserve"> </w:t>
      </w:r>
      <w:r w:rsidRPr="00683AEC">
        <w:rPr>
          <w:rFonts w:ascii="Arial" w:hAnsi="Arial" w:cs="Arial"/>
        </w:rPr>
        <w:t>of</w:t>
      </w:r>
      <w:r w:rsidRPr="00683AEC">
        <w:rPr>
          <w:rFonts w:ascii="Arial" w:hAnsi="Arial" w:cs="Arial"/>
          <w:spacing w:val="53"/>
        </w:rPr>
        <w:t xml:space="preserve"> </w:t>
      </w:r>
      <w:r w:rsidRPr="00683AEC">
        <w:rPr>
          <w:rFonts w:ascii="Arial" w:hAnsi="Arial" w:cs="Arial"/>
          <w:spacing w:val="-1"/>
        </w:rPr>
        <w:t>specialised</w:t>
      </w:r>
      <w:r w:rsidRPr="00683AEC">
        <w:rPr>
          <w:rFonts w:ascii="Arial" w:hAnsi="Arial" w:cs="Arial"/>
          <w:spacing w:val="51"/>
        </w:rPr>
        <w:t xml:space="preserve"> </w:t>
      </w:r>
      <w:r w:rsidRPr="00683AEC">
        <w:rPr>
          <w:rFonts w:ascii="Arial" w:hAnsi="Arial" w:cs="Arial"/>
          <w:spacing w:val="-1"/>
        </w:rPr>
        <w:t>knowledge</w:t>
      </w:r>
      <w:r w:rsidRPr="00683AEC">
        <w:rPr>
          <w:rFonts w:ascii="Arial" w:hAnsi="Arial" w:cs="Arial"/>
          <w:spacing w:val="45"/>
        </w:rPr>
        <w:t xml:space="preserve"> </w:t>
      </w:r>
      <w:r w:rsidRPr="00683AEC">
        <w:rPr>
          <w:rFonts w:ascii="Arial" w:hAnsi="Arial" w:cs="Arial"/>
        </w:rPr>
        <w:t>and</w:t>
      </w:r>
      <w:r w:rsidRPr="00683AEC">
        <w:rPr>
          <w:rFonts w:ascii="Arial" w:hAnsi="Arial" w:cs="Arial"/>
          <w:spacing w:val="45"/>
        </w:rPr>
        <w:t xml:space="preserve"> </w:t>
      </w:r>
      <w:r w:rsidRPr="00683AEC">
        <w:rPr>
          <w:rFonts w:ascii="Arial" w:hAnsi="Arial" w:cs="Arial"/>
          <w:spacing w:val="-1"/>
        </w:rPr>
        <w:t>skills,</w:t>
      </w:r>
      <w:r w:rsidRPr="00683AEC">
        <w:rPr>
          <w:rFonts w:ascii="Arial" w:hAnsi="Arial" w:cs="Arial"/>
          <w:spacing w:val="43"/>
        </w:rPr>
        <w:t xml:space="preserve"> </w:t>
      </w:r>
      <w:r w:rsidRPr="00683AEC">
        <w:rPr>
          <w:rFonts w:ascii="Arial" w:hAnsi="Arial" w:cs="Arial"/>
        </w:rPr>
        <w:t>and</w:t>
      </w:r>
      <w:r w:rsidRPr="00683AEC">
        <w:rPr>
          <w:rFonts w:ascii="Arial" w:hAnsi="Arial" w:cs="Arial"/>
          <w:spacing w:val="43"/>
        </w:rPr>
        <w:t xml:space="preserve"> </w:t>
      </w:r>
      <w:r w:rsidRPr="00683AEC">
        <w:rPr>
          <w:rFonts w:ascii="Arial" w:hAnsi="Arial" w:cs="Arial"/>
        </w:rPr>
        <w:t>the</w:t>
      </w:r>
      <w:r w:rsidRPr="00683AEC">
        <w:rPr>
          <w:rFonts w:ascii="Arial" w:hAnsi="Arial" w:cs="Arial"/>
          <w:spacing w:val="43"/>
        </w:rPr>
        <w:t xml:space="preserve"> </w:t>
      </w:r>
      <w:r w:rsidRPr="00683AEC">
        <w:rPr>
          <w:rFonts w:ascii="Arial" w:hAnsi="Arial" w:cs="Arial"/>
          <w:spacing w:val="-1"/>
        </w:rPr>
        <w:t>requirement</w:t>
      </w:r>
      <w:r w:rsidRPr="00683AEC">
        <w:rPr>
          <w:rFonts w:ascii="Arial" w:hAnsi="Arial" w:cs="Arial"/>
          <w:spacing w:val="46"/>
        </w:rPr>
        <w:t xml:space="preserve"> </w:t>
      </w:r>
      <w:r w:rsidRPr="00683AEC">
        <w:rPr>
          <w:rFonts w:ascii="Arial" w:hAnsi="Arial" w:cs="Arial"/>
          <w:spacing w:val="-1"/>
        </w:rPr>
        <w:t>to</w:t>
      </w:r>
      <w:r w:rsidRPr="00683AEC">
        <w:rPr>
          <w:rFonts w:ascii="Arial" w:hAnsi="Arial" w:cs="Arial"/>
          <w:spacing w:val="45"/>
        </w:rPr>
        <w:t xml:space="preserve"> </w:t>
      </w:r>
      <w:r w:rsidRPr="00683AEC">
        <w:rPr>
          <w:rFonts w:ascii="Arial" w:hAnsi="Arial" w:cs="Arial"/>
          <w:spacing w:val="-1"/>
        </w:rPr>
        <w:t>satisfy</w:t>
      </w:r>
      <w:r w:rsidRPr="00683AEC">
        <w:rPr>
          <w:rFonts w:ascii="Arial" w:hAnsi="Arial" w:cs="Arial"/>
          <w:spacing w:val="45"/>
        </w:rPr>
        <w:t xml:space="preserve"> </w:t>
      </w:r>
      <w:r w:rsidRPr="00683AEC">
        <w:rPr>
          <w:rFonts w:ascii="Arial" w:hAnsi="Arial" w:cs="Arial"/>
          <w:spacing w:val="-1"/>
        </w:rPr>
        <w:t>multiple</w:t>
      </w:r>
      <w:r w:rsidRPr="00683AEC">
        <w:rPr>
          <w:rFonts w:ascii="Arial" w:hAnsi="Arial" w:cs="Arial"/>
          <w:spacing w:val="45"/>
        </w:rPr>
        <w:t xml:space="preserve"> </w:t>
      </w:r>
      <w:r w:rsidRPr="00683AEC">
        <w:rPr>
          <w:rFonts w:ascii="Arial" w:hAnsi="Arial" w:cs="Arial"/>
          <w:spacing w:val="-1"/>
        </w:rPr>
        <w:t>objectives</w:t>
      </w:r>
      <w:r w:rsidRPr="00683AEC">
        <w:rPr>
          <w:rFonts w:ascii="Arial" w:hAnsi="Arial" w:cs="Arial"/>
          <w:spacing w:val="46"/>
        </w:rPr>
        <w:t xml:space="preserve"> </w:t>
      </w:r>
      <w:r w:rsidRPr="00683AEC">
        <w:rPr>
          <w:rFonts w:ascii="Arial" w:hAnsi="Arial" w:cs="Arial"/>
          <w:spacing w:val="-1"/>
        </w:rPr>
        <w:t>simultaneously</w:t>
      </w:r>
      <w:r w:rsidRPr="00683AEC">
        <w:rPr>
          <w:rFonts w:ascii="Arial" w:hAnsi="Arial" w:cs="Arial"/>
          <w:spacing w:val="43"/>
        </w:rPr>
        <w:t xml:space="preserve"> </w:t>
      </w:r>
      <w:r w:rsidRPr="00683AEC">
        <w:rPr>
          <w:rFonts w:ascii="Arial" w:hAnsi="Arial" w:cs="Arial"/>
          <w:spacing w:val="-1"/>
        </w:rPr>
        <w:t>place</w:t>
      </w:r>
      <w:r w:rsidRPr="00683AEC">
        <w:rPr>
          <w:rFonts w:ascii="Arial" w:hAnsi="Arial" w:cs="Arial"/>
          <w:spacing w:val="43"/>
        </w:rPr>
        <w:t xml:space="preserve"> </w:t>
      </w:r>
      <w:r w:rsidRPr="00683AEC">
        <w:rPr>
          <w:rFonts w:ascii="Arial" w:hAnsi="Arial" w:cs="Arial"/>
          <w:spacing w:val="-1"/>
        </w:rPr>
        <w:t>an</w:t>
      </w:r>
      <w:r w:rsidRPr="00683AEC">
        <w:rPr>
          <w:rFonts w:ascii="Arial" w:hAnsi="Arial" w:cs="Arial"/>
          <w:spacing w:val="45"/>
        </w:rPr>
        <w:t xml:space="preserve"> </w:t>
      </w:r>
      <w:r w:rsidRPr="00683AEC">
        <w:rPr>
          <w:rFonts w:ascii="Arial" w:hAnsi="Arial" w:cs="Arial"/>
        </w:rPr>
        <w:t>added</w:t>
      </w:r>
      <w:r w:rsidRPr="00683AEC">
        <w:rPr>
          <w:rFonts w:ascii="Arial" w:hAnsi="Arial" w:cs="Arial"/>
          <w:spacing w:val="-3"/>
        </w:rPr>
        <w:t xml:space="preserve"> </w:t>
      </w:r>
      <w:r w:rsidRPr="00683AEC">
        <w:rPr>
          <w:rFonts w:ascii="Arial" w:hAnsi="Arial" w:cs="Arial"/>
          <w:spacing w:val="-1"/>
        </w:rPr>
        <w:t>emphasis</w:t>
      </w:r>
      <w:r w:rsidRPr="00683AEC">
        <w:rPr>
          <w:rFonts w:ascii="Arial" w:hAnsi="Arial" w:cs="Arial"/>
        </w:rPr>
        <w:t xml:space="preserve"> on</w:t>
      </w:r>
      <w:r w:rsidRPr="00683AEC">
        <w:rPr>
          <w:rFonts w:ascii="Arial" w:hAnsi="Arial" w:cs="Arial"/>
          <w:spacing w:val="-2"/>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understanding</w:t>
      </w:r>
      <w:r w:rsidRPr="00683AEC">
        <w:rPr>
          <w:rFonts w:ascii="Arial" w:hAnsi="Arial" w:cs="Arial"/>
          <w:spacing w:val="-3"/>
        </w:rPr>
        <w:t xml:space="preserve"> </w:t>
      </w:r>
      <w:r w:rsidRPr="00683AEC">
        <w:rPr>
          <w:rFonts w:ascii="Arial" w:hAnsi="Arial" w:cs="Arial"/>
        </w:rPr>
        <w:t xml:space="preserve">and </w:t>
      </w:r>
      <w:r w:rsidRPr="00683AEC">
        <w:rPr>
          <w:rFonts w:ascii="Arial" w:hAnsi="Arial" w:cs="Arial"/>
          <w:spacing w:val="-1"/>
        </w:rPr>
        <w:t>consideration</w:t>
      </w:r>
      <w:r w:rsidRPr="00683AEC">
        <w:rPr>
          <w:rFonts w:ascii="Arial" w:hAnsi="Arial" w:cs="Arial"/>
        </w:rPr>
        <w:t xml:space="preserve"> of </w:t>
      </w:r>
      <w:r w:rsidRPr="00683AEC">
        <w:rPr>
          <w:rFonts w:ascii="Arial" w:hAnsi="Arial" w:cs="Arial"/>
          <w:spacing w:val="-1"/>
        </w:rPr>
        <w:t>context.</w:t>
      </w:r>
    </w:p>
    <w:p w:rsidR="00BD1143" w:rsidRPr="00581D21" w:rsidRDefault="00BD1143" w:rsidP="00BD1143">
      <w:pPr>
        <w:spacing w:before="1"/>
        <w:rPr>
          <w:rFonts w:ascii="Arial" w:hAnsi="Arial" w:cs="Arial"/>
          <w:sz w:val="16"/>
          <w:szCs w:val="16"/>
        </w:rPr>
      </w:pPr>
    </w:p>
    <w:p w:rsidR="00BD1143" w:rsidRPr="00683AEC" w:rsidRDefault="00BD1143" w:rsidP="00BD1143">
      <w:pPr>
        <w:pStyle w:val="BodyText"/>
        <w:ind w:hanging="708"/>
        <w:rPr>
          <w:rFonts w:ascii="Arial" w:hAnsi="Arial" w:cs="Arial"/>
        </w:rPr>
      </w:pPr>
      <w:r w:rsidRPr="00683AEC">
        <w:rPr>
          <w:rFonts w:ascii="Arial" w:hAnsi="Arial" w:cs="Arial"/>
          <w:spacing w:val="-1"/>
        </w:rPr>
        <w:t>Contextual</w:t>
      </w:r>
      <w:r w:rsidRPr="00683AEC">
        <w:rPr>
          <w:rFonts w:ascii="Arial" w:hAnsi="Arial" w:cs="Arial"/>
          <w:spacing w:val="1"/>
        </w:rPr>
        <w:t xml:space="preserve"> </w:t>
      </w:r>
      <w:r w:rsidRPr="00683AEC">
        <w:rPr>
          <w:rFonts w:ascii="Arial" w:hAnsi="Arial" w:cs="Arial"/>
          <w:spacing w:val="-1"/>
        </w:rPr>
        <w:t>knowledge</w:t>
      </w:r>
      <w:r w:rsidRPr="00683AEC">
        <w:rPr>
          <w:rFonts w:ascii="Arial" w:hAnsi="Arial" w:cs="Arial"/>
        </w:rPr>
        <w:t xml:space="preserve"> </w:t>
      </w:r>
      <w:r w:rsidRPr="00683AEC">
        <w:rPr>
          <w:rFonts w:ascii="Arial" w:hAnsi="Arial" w:cs="Arial"/>
          <w:spacing w:val="-1"/>
        </w:rPr>
        <w:t>includes,</w:t>
      </w:r>
      <w:r w:rsidRPr="00683AEC">
        <w:rPr>
          <w:rFonts w:ascii="Arial" w:hAnsi="Arial" w:cs="Arial"/>
        </w:rPr>
        <w:t xml:space="preserve"> </w:t>
      </w:r>
      <w:r w:rsidRPr="00683AEC">
        <w:rPr>
          <w:rFonts w:ascii="Arial" w:hAnsi="Arial" w:cs="Arial"/>
          <w:spacing w:val="-1"/>
        </w:rPr>
        <w:t>but</w:t>
      </w:r>
      <w:r w:rsidRPr="00683AEC">
        <w:rPr>
          <w:rFonts w:ascii="Arial" w:hAnsi="Arial" w:cs="Arial"/>
          <w:spacing w:val="-2"/>
        </w:rPr>
        <w:t xml:space="preserve"> </w:t>
      </w:r>
      <w:r w:rsidRPr="00683AEC">
        <w:rPr>
          <w:rFonts w:ascii="Arial" w:hAnsi="Arial" w:cs="Arial"/>
        </w:rPr>
        <w:t xml:space="preserve">is </w:t>
      </w:r>
      <w:r w:rsidRPr="00683AEC">
        <w:rPr>
          <w:rFonts w:ascii="Arial" w:hAnsi="Arial" w:cs="Arial"/>
          <w:spacing w:val="-1"/>
        </w:rPr>
        <w:t>not</w:t>
      </w:r>
      <w:r w:rsidRPr="00683AEC">
        <w:rPr>
          <w:rFonts w:ascii="Arial" w:hAnsi="Arial" w:cs="Arial"/>
          <w:spacing w:val="1"/>
        </w:rPr>
        <w:t xml:space="preserve"> </w:t>
      </w:r>
      <w:r w:rsidRPr="00683AEC">
        <w:rPr>
          <w:rFonts w:ascii="Arial" w:hAnsi="Arial" w:cs="Arial"/>
          <w:spacing w:val="-1"/>
        </w:rPr>
        <w:t>limited</w:t>
      </w:r>
      <w:r w:rsidRPr="00683AEC">
        <w:rPr>
          <w:rFonts w:ascii="Arial" w:hAnsi="Arial" w:cs="Arial"/>
          <w:spacing w:val="-2"/>
        </w:rPr>
        <w:t xml:space="preserve"> </w:t>
      </w:r>
      <w:r w:rsidRPr="00683AEC">
        <w:rPr>
          <w:rFonts w:ascii="Arial" w:hAnsi="Arial" w:cs="Arial"/>
        </w:rPr>
        <w:t>to</w:t>
      </w:r>
      <w:r w:rsidRPr="00683AEC">
        <w:rPr>
          <w:rFonts w:ascii="Arial" w:hAnsi="Arial" w:cs="Arial"/>
          <w:spacing w:val="-3"/>
        </w:rPr>
        <w:t xml:space="preserve"> </w:t>
      </w:r>
      <w:r w:rsidRPr="00683AEC">
        <w:rPr>
          <w:rFonts w:ascii="Arial" w:hAnsi="Arial" w:cs="Arial"/>
          <w:spacing w:val="-1"/>
        </w:rPr>
        <w:t>the</w:t>
      </w:r>
      <w:r w:rsidRPr="00683AEC">
        <w:rPr>
          <w:rFonts w:ascii="Arial" w:hAnsi="Arial" w:cs="Arial"/>
        </w:rPr>
        <w:t xml:space="preserve"> </w:t>
      </w:r>
      <w:r w:rsidRPr="00683AEC">
        <w:rPr>
          <w:rFonts w:ascii="Arial" w:hAnsi="Arial" w:cs="Arial"/>
          <w:spacing w:val="-1"/>
        </w:rPr>
        <w:t>following:</w:t>
      </w:r>
    </w:p>
    <w:p w:rsidR="00BD1143" w:rsidRPr="00581D21" w:rsidRDefault="00BD1143" w:rsidP="00BD1143">
      <w:pPr>
        <w:spacing w:before="12"/>
        <w:rPr>
          <w:rFonts w:ascii="Arial" w:hAnsi="Arial" w:cs="Arial"/>
          <w:sz w:val="16"/>
          <w:szCs w:val="16"/>
        </w:rPr>
      </w:pPr>
    </w:p>
    <w:p w:rsidR="00BD1143" w:rsidRDefault="00BD1143" w:rsidP="00BD1143">
      <w:pPr>
        <w:pStyle w:val="BodyText"/>
        <w:numPr>
          <w:ilvl w:val="0"/>
          <w:numId w:val="92"/>
        </w:numPr>
        <w:spacing w:line="255" w:lineRule="auto"/>
        <w:ind w:left="851" w:right="1146"/>
        <w:rPr>
          <w:rFonts w:ascii="Arial" w:hAnsi="Arial" w:cs="Arial"/>
          <w:spacing w:val="-1"/>
        </w:rPr>
      </w:pPr>
      <w:r w:rsidRPr="00683AEC">
        <w:rPr>
          <w:rFonts w:ascii="Arial" w:hAnsi="Arial" w:cs="Arial"/>
          <w:spacing w:val="-1"/>
        </w:rPr>
        <w:t>Organisation</w:t>
      </w:r>
      <w:r w:rsidRPr="00683AEC">
        <w:rPr>
          <w:rFonts w:ascii="Arial" w:hAnsi="Arial" w:cs="Arial"/>
          <w:spacing w:val="-3"/>
        </w:rPr>
        <w:t xml:space="preserve"> </w:t>
      </w:r>
      <w:r w:rsidRPr="00683AEC">
        <w:rPr>
          <w:rFonts w:ascii="Arial" w:hAnsi="Arial" w:cs="Arial"/>
          <w:spacing w:val="-1"/>
        </w:rPr>
        <w:t>vision,</w:t>
      </w:r>
      <w:r w:rsidRPr="00683AEC">
        <w:rPr>
          <w:rFonts w:ascii="Arial" w:hAnsi="Arial" w:cs="Arial"/>
          <w:spacing w:val="-3"/>
        </w:rPr>
        <w:t xml:space="preserve"> </w:t>
      </w:r>
      <w:r w:rsidRPr="00683AEC">
        <w:rPr>
          <w:rFonts w:ascii="Arial" w:hAnsi="Arial" w:cs="Arial"/>
          <w:spacing w:val="-1"/>
        </w:rPr>
        <w:t>mission,</w:t>
      </w:r>
      <w:r w:rsidRPr="00683AEC">
        <w:rPr>
          <w:rFonts w:ascii="Arial" w:hAnsi="Arial" w:cs="Arial"/>
        </w:rPr>
        <w:t xml:space="preserve"> </w:t>
      </w:r>
      <w:r w:rsidRPr="00683AEC">
        <w:rPr>
          <w:rFonts w:ascii="Arial" w:hAnsi="Arial" w:cs="Arial"/>
          <w:spacing w:val="-1"/>
        </w:rPr>
        <w:t>aspirations,</w:t>
      </w:r>
      <w:r w:rsidRPr="00683AEC">
        <w:rPr>
          <w:rFonts w:ascii="Arial" w:hAnsi="Arial" w:cs="Arial"/>
        </w:rPr>
        <w:t xml:space="preserve"> </w:t>
      </w:r>
      <w:r w:rsidRPr="00683AEC">
        <w:rPr>
          <w:rFonts w:ascii="Arial" w:hAnsi="Arial" w:cs="Arial"/>
          <w:spacing w:val="-1"/>
        </w:rPr>
        <w:t>objectives</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core</w:t>
      </w:r>
      <w:r w:rsidRPr="00683AEC">
        <w:rPr>
          <w:rFonts w:ascii="Arial" w:hAnsi="Arial" w:cs="Arial"/>
        </w:rPr>
        <w:t xml:space="preserve"> </w:t>
      </w:r>
      <w:r w:rsidRPr="00683AEC">
        <w:rPr>
          <w:rFonts w:ascii="Arial" w:hAnsi="Arial" w:cs="Arial"/>
          <w:spacing w:val="-1"/>
        </w:rPr>
        <w:t>strategy</w:t>
      </w:r>
    </w:p>
    <w:p w:rsidR="00BD1143" w:rsidRPr="00683AEC" w:rsidRDefault="00BD1143" w:rsidP="00BD1143">
      <w:pPr>
        <w:pStyle w:val="BodyText"/>
        <w:numPr>
          <w:ilvl w:val="0"/>
          <w:numId w:val="92"/>
        </w:numPr>
        <w:spacing w:line="255" w:lineRule="auto"/>
        <w:ind w:left="851" w:right="1146"/>
        <w:rPr>
          <w:rFonts w:ascii="Arial" w:hAnsi="Arial" w:cs="Arial"/>
        </w:rPr>
      </w:pPr>
      <w:r w:rsidRPr="00683AEC">
        <w:rPr>
          <w:rFonts w:ascii="Arial" w:hAnsi="Arial" w:cs="Arial"/>
          <w:spacing w:val="-1"/>
        </w:rPr>
        <w:t>Business</w:t>
      </w:r>
      <w:r w:rsidRPr="00683AEC">
        <w:rPr>
          <w:rFonts w:ascii="Arial" w:hAnsi="Arial" w:cs="Arial"/>
          <w:spacing w:val="1"/>
        </w:rPr>
        <w:t xml:space="preserve"> </w:t>
      </w:r>
      <w:r w:rsidRPr="00683AEC">
        <w:rPr>
          <w:rFonts w:ascii="Arial" w:hAnsi="Arial" w:cs="Arial"/>
          <w:spacing w:val="-1"/>
        </w:rPr>
        <w:t>model</w:t>
      </w:r>
    </w:p>
    <w:p w:rsidR="00BD1143" w:rsidRPr="00683AEC" w:rsidRDefault="00BD1143" w:rsidP="00BD1143">
      <w:pPr>
        <w:pStyle w:val="BodyText"/>
        <w:numPr>
          <w:ilvl w:val="0"/>
          <w:numId w:val="92"/>
        </w:numPr>
        <w:ind w:left="851" w:right="1146"/>
        <w:rPr>
          <w:rFonts w:ascii="Arial" w:hAnsi="Arial" w:cs="Arial"/>
        </w:rPr>
      </w:pPr>
      <w:r w:rsidRPr="00683AEC">
        <w:rPr>
          <w:rFonts w:ascii="Arial" w:hAnsi="Arial" w:cs="Arial"/>
          <w:spacing w:val="-1"/>
        </w:rPr>
        <w:t>Industry</w:t>
      </w:r>
      <w:r w:rsidRPr="00683AEC">
        <w:rPr>
          <w:rFonts w:ascii="Arial" w:hAnsi="Arial" w:cs="Arial"/>
          <w:spacing w:val="-3"/>
        </w:rPr>
        <w:t xml:space="preserve"> </w:t>
      </w:r>
      <w:r w:rsidRPr="00683AEC">
        <w:rPr>
          <w:rFonts w:ascii="Arial" w:hAnsi="Arial" w:cs="Arial"/>
          <w:spacing w:val="-1"/>
        </w:rPr>
        <w:t>dynamics</w:t>
      </w:r>
    </w:p>
    <w:p w:rsidR="00BD1143" w:rsidRDefault="00BD1143" w:rsidP="00BD1143">
      <w:pPr>
        <w:pStyle w:val="BodyText"/>
        <w:numPr>
          <w:ilvl w:val="0"/>
          <w:numId w:val="92"/>
        </w:numPr>
        <w:spacing w:before="16" w:line="255" w:lineRule="auto"/>
        <w:ind w:left="851" w:right="1146"/>
        <w:rPr>
          <w:rFonts w:ascii="Arial" w:hAnsi="Arial" w:cs="Arial"/>
          <w:spacing w:val="-1"/>
        </w:rPr>
      </w:pPr>
      <w:r w:rsidRPr="00683AEC">
        <w:rPr>
          <w:rFonts w:ascii="Arial" w:hAnsi="Arial" w:cs="Arial"/>
          <w:spacing w:val="-1"/>
        </w:rPr>
        <w:t>Risk,</w:t>
      </w:r>
      <w:r w:rsidRPr="00683AEC">
        <w:rPr>
          <w:rFonts w:ascii="Arial" w:hAnsi="Arial" w:cs="Arial"/>
        </w:rPr>
        <w:t xml:space="preserve"> </w:t>
      </w:r>
      <w:r w:rsidRPr="00683AEC">
        <w:rPr>
          <w:rFonts w:ascii="Arial" w:hAnsi="Arial" w:cs="Arial"/>
          <w:spacing w:val="-1"/>
        </w:rPr>
        <w:t>compliance</w:t>
      </w:r>
      <w:r w:rsidRPr="00683AEC">
        <w:rPr>
          <w:rFonts w:ascii="Arial" w:hAnsi="Arial" w:cs="Arial"/>
        </w:rPr>
        <w:t xml:space="preserve"> and </w:t>
      </w:r>
      <w:r w:rsidRPr="00683AEC">
        <w:rPr>
          <w:rFonts w:ascii="Arial" w:hAnsi="Arial" w:cs="Arial"/>
          <w:spacing w:val="-1"/>
        </w:rPr>
        <w:t>governance</w:t>
      </w:r>
      <w:r w:rsidRPr="00683AEC">
        <w:rPr>
          <w:rFonts w:ascii="Arial" w:hAnsi="Arial" w:cs="Arial"/>
          <w:spacing w:val="-2"/>
        </w:rPr>
        <w:t xml:space="preserve"> </w:t>
      </w:r>
      <w:r w:rsidRPr="00683AEC">
        <w:rPr>
          <w:rFonts w:ascii="Arial" w:hAnsi="Arial" w:cs="Arial"/>
          <w:spacing w:val="-1"/>
        </w:rPr>
        <w:t>framework</w:t>
      </w:r>
    </w:p>
    <w:p w:rsidR="00BD1143" w:rsidRPr="00683AEC" w:rsidRDefault="00BD1143" w:rsidP="00BD1143">
      <w:pPr>
        <w:pStyle w:val="BodyText"/>
        <w:numPr>
          <w:ilvl w:val="0"/>
          <w:numId w:val="92"/>
        </w:numPr>
        <w:spacing w:before="16" w:line="255" w:lineRule="auto"/>
        <w:ind w:left="851" w:right="1146"/>
        <w:rPr>
          <w:rFonts w:ascii="Arial" w:hAnsi="Arial" w:cs="Arial"/>
        </w:rPr>
      </w:pPr>
      <w:r w:rsidRPr="00683AEC">
        <w:rPr>
          <w:rFonts w:ascii="Arial" w:hAnsi="Arial" w:cs="Arial"/>
          <w:spacing w:val="-1"/>
        </w:rPr>
        <w:t>Legal</w:t>
      </w:r>
      <w:r w:rsidRPr="00683AEC">
        <w:rPr>
          <w:rFonts w:ascii="Arial" w:hAnsi="Arial" w:cs="Arial"/>
          <w:spacing w:val="1"/>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regulatory</w:t>
      </w:r>
      <w:r w:rsidRPr="00683AEC">
        <w:rPr>
          <w:rFonts w:ascii="Arial" w:hAnsi="Arial" w:cs="Arial"/>
          <w:spacing w:val="-3"/>
        </w:rPr>
        <w:t xml:space="preserve"> </w:t>
      </w:r>
      <w:r w:rsidRPr="00683AEC">
        <w:rPr>
          <w:rFonts w:ascii="Arial" w:hAnsi="Arial" w:cs="Arial"/>
          <w:spacing w:val="-1"/>
        </w:rPr>
        <w:t>framework</w:t>
      </w:r>
    </w:p>
    <w:p w:rsidR="00BD1143" w:rsidRDefault="00BD1143" w:rsidP="00BD1143">
      <w:pPr>
        <w:pStyle w:val="BodyText"/>
        <w:numPr>
          <w:ilvl w:val="0"/>
          <w:numId w:val="92"/>
        </w:numPr>
        <w:spacing w:before="1" w:line="255" w:lineRule="auto"/>
        <w:ind w:left="851" w:right="1146"/>
        <w:rPr>
          <w:rFonts w:ascii="Arial" w:hAnsi="Arial" w:cs="Arial"/>
          <w:spacing w:val="-2"/>
        </w:rPr>
      </w:pPr>
      <w:r w:rsidRPr="00683AEC">
        <w:rPr>
          <w:rFonts w:ascii="Arial" w:hAnsi="Arial" w:cs="Arial"/>
          <w:spacing w:val="-1"/>
        </w:rPr>
        <w:t>Cultural</w:t>
      </w:r>
      <w:r w:rsidRPr="00683AEC">
        <w:rPr>
          <w:rFonts w:ascii="Arial" w:hAnsi="Arial" w:cs="Arial"/>
          <w:spacing w:val="1"/>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social</w:t>
      </w:r>
      <w:r w:rsidRPr="00683AEC">
        <w:rPr>
          <w:rFonts w:ascii="Arial" w:hAnsi="Arial" w:cs="Arial"/>
          <w:spacing w:val="1"/>
        </w:rPr>
        <w:t xml:space="preserve"> </w:t>
      </w:r>
      <w:r w:rsidRPr="00683AEC">
        <w:rPr>
          <w:rFonts w:ascii="Arial" w:hAnsi="Arial" w:cs="Arial"/>
          <w:spacing w:val="-1"/>
        </w:rPr>
        <w:t>value</w:t>
      </w:r>
      <w:r w:rsidRPr="00683AEC">
        <w:rPr>
          <w:rFonts w:ascii="Arial" w:hAnsi="Arial" w:cs="Arial"/>
        </w:rPr>
        <w:t xml:space="preserve"> </w:t>
      </w:r>
      <w:r w:rsidRPr="00683AEC">
        <w:rPr>
          <w:rFonts w:ascii="Arial" w:hAnsi="Arial" w:cs="Arial"/>
          <w:spacing w:val="-2"/>
        </w:rPr>
        <w:t>systems</w:t>
      </w:r>
    </w:p>
    <w:p w:rsidR="00BD1143" w:rsidRDefault="00BD1143" w:rsidP="00BD1143">
      <w:pPr>
        <w:pStyle w:val="BodyText"/>
        <w:numPr>
          <w:ilvl w:val="0"/>
          <w:numId w:val="92"/>
        </w:numPr>
        <w:spacing w:before="1" w:line="255" w:lineRule="auto"/>
        <w:ind w:left="851" w:right="1146"/>
        <w:rPr>
          <w:rFonts w:ascii="Arial" w:hAnsi="Arial" w:cs="Arial"/>
          <w:spacing w:val="-1"/>
        </w:rPr>
      </w:pPr>
      <w:r w:rsidRPr="00683AEC">
        <w:rPr>
          <w:rFonts w:ascii="Arial" w:hAnsi="Arial" w:cs="Arial"/>
          <w:spacing w:val="-1"/>
        </w:rPr>
        <w:t>Political</w:t>
      </w:r>
      <w:r w:rsidRPr="00683AEC">
        <w:rPr>
          <w:rFonts w:ascii="Arial" w:hAnsi="Arial" w:cs="Arial"/>
          <w:spacing w:val="-2"/>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economic</w:t>
      </w:r>
      <w:r w:rsidRPr="00683AEC">
        <w:rPr>
          <w:rFonts w:ascii="Arial" w:hAnsi="Arial" w:cs="Arial"/>
          <w:spacing w:val="1"/>
        </w:rPr>
        <w:t xml:space="preserve"> </w:t>
      </w:r>
      <w:r w:rsidRPr="00683AEC">
        <w:rPr>
          <w:rFonts w:ascii="Arial" w:hAnsi="Arial" w:cs="Arial"/>
          <w:spacing w:val="-1"/>
        </w:rPr>
        <w:t>context</w:t>
      </w:r>
    </w:p>
    <w:p w:rsidR="00BD1143" w:rsidRPr="00683AEC" w:rsidRDefault="00BD1143" w:rsidP="00BD1143">
      <w:pPr>
        <w:pStyle w:val="BodyText"/>
        <w:numPr>
          <w:ilvl w:val="0"/>
          <w:numId w:val="92"/>
        </w:numPr>
        <w:spacing w:before="1" w:line="255" w:lineRule="auto"/>
        <w:ind w:left="851" w:right="1146"/>
        <w:rPr>
          <w:rFonts w:ascii="Arial" w:hAnsi="Arial" w:cs="Arial"/>
        </w:rPr>
      </w:pPr>
      <w:r w:rsidRPr="00683AEC">
        <w:rPr>
          <w:rFonts w:ascii="Arial" w:hAnsi="Arial" w:cs="Arial"/>
          <w:spacing w:val="-1"/>
        </w:rPr>
        <w:t>Historic</w:t>
      </w:r>
      <w:r w:rsidRPr="00683AEC">
        <w:rPr>
          <w:rFonts w:ascii="Arial" w:hAnsi="Arial" w:cs="Arial"/>
          <w:spacing w:val="1"/>
        </w:rPr>
        <w:t xml:space="preserve"> </w:t>
      </w:r>
      <w:r w:rsidRPr="00683AEC">
        <w:rPr>
          <w:rFonts w:ascii="Arial" w:hAnsi="Arial" w:cs="Arial"/>
          <w:spacing w:val="-1"/>
        </w:rPr>
        <w:t>context</w:t>
      </w:r>
    </w:p>
    <w:p w:rsidR="00BD1143" w:rsidRDefault="00BD1143" w:rsidP="00BD1143">
      <w:pPr>
        <w:pStyle w:val="BodyText"/>
        <w:numPr>
          <w:ilvl w:val="0"/>
          <w:numId w:val="92"/>
        </w:numPr>
        <w:spacing w:line="255" w:lineRule="auto"/>
        <w:ind w:left="851" w:right="1146"/>
        <w:rPr>
          <w:rFonts w:ascii="Arial" w:hAnsi="Arial" w:cs="Arial"/>
          <w:spacing w:val="-1"/>
        </w:rPr>
      </w:pPr>
      <w:r w:rsidRPr="00683AEC">
        <w:rPr>
          <w:rFonts w:ascii="Arial" w:hAnsi="Arial" w:cs="Arial"/>
          <w:spacing w:val="-1"/>
        </w:rPr>
        <w:t>Stakeholder</w:t>
      </w:r>
      <w:r w:rsidRPr="00683AEC">
        <w:rPr>
          <w:rFonts w:ascii="Arial" w:hAnsi="Arial" w:cs="Arial"/>
          <w:spacing w:val="-2"/>
        </w:rPr>
        <w:t xml:space="preserve"> </w:t>
      </w:r>
      <w:r w:rsidRPr="00683AEC">
        <w:rPr>
          <w:rFonts w:ascii="Arial" w:hAnsi="Arial" w:cs="Arial"/>
        </w:rPr>
        <w:t>and</w:t>
      </w:r>
      <w:r w:rsidRPr="00683AEC">
        <w:rPr>
          <w:rFonts w:ascii="Arial" w:hAnsi="Arial" w:cs="Arial"/>
          <w:spacing w:val="1"/>
        </w:rPr>
        <w:t xml:space="preserve"> </w:t>
      </w:r>
      <w:r w:rsidRPr="00683AEC">
        <w:rPr>
          <w:rFonts w:ascii="Arial" w:hAnsi="Arial" w:cs="Arial"/>
          <w:spacing w:val="-1"/>
        </w:rPr>
        <w:t>role</w:t>
      </w:r>
      <w:r w:rsidRPr="00683AEC">
        <w:rPr>
          <w:rFonts w:ascii="Arial" w:hAnsi="Arial" w:cs="Arial"/>
          <w:spacing w:val="-2"/>
        </w:rPr>
        <w:t xml:space="preserve"> </w:t>
      </w:r>
      <w:r w:rsidRPr="00683AEC">
        <w:rPr>
          <w:rFonts w:ascii="Arial" w:hAnsi="Arial" w:cs="Arial"/>
          <w:spacing w:val="-1"/>
        </w:rPr>
        <w:t>player expectations,</w:t>
      </w:r>
      <w:r w:rsidRPr="00683AEC">
        <w:rPr>
          <w:rFonts w:ascii="Arial" w:hAnsi="Arial" w:cs="Arial"/>
          <w:spacing w:val="-2"/>
        </w:rPr>
        <w:t xml:space="preserve"> </w:t>
      </w:r>
      <w:r w:rsidRPr="00683AEC">
        <w:rPr>
          <w:rFonts w:ascii="Arial" w:hAnsi="Arial" w:cs="Arial"/>
          <w:spacing w:val="-1"/>
        </w:rPr>
        <w:t>limitations</w:t>
      </w:r>
      <w:r w:rsidRPr="00683AEC">
        <w:rPr>
          <w:rFonts w:ascii="Arial" w:hAnsi="Arial" w:cs="Arial"/>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aspirations</w:t>
      </w:r>
    </w:p>
    <w:p w:rsidR="00BD1143" w:rsidRPr="00683AEC" w:rsidRDefault="00BD1143" w:rsidP="00BD1143">
      <w:pPr>
        <w:pStyle w:val="BodyText"/>
        <w:numPr>
          <w:ilvl w:val="0"/>
          <w:numId w:val="92"/>
        </w:numPr>
        <w:spacing w:line="255" w:lineRule="auto"/>
        <w:ind w:left="851" w:right="1146"/>
        <w:rPr>
          <w:rFonts w:ascii="Arial" w:hAnsi="Arial" w:cs="Arial"/>
        </w:rPr>
      </w:pPr>
      <w:r w:rsidRPr="00683AEC">
        <w:rPr>
          <w:rFonts w:ascii="Arial" w:hAnsi="Arial" w:cs="Arial"/>
          <w:spacing w:val="-1"/>
        </w:rPr>
        <w:t>Behaviour,</w:t>
      </w:r>
      <w:r w:rsidRPr="00683AEC">
        <w:rPr>
          <w:rFonts w:ascii="Arial" w:hAnsi="Arial" w:cs="Arial"/>
        </w:rPr>
        <w:t xml:space="preserve"> </w:t>
      </w:r>
      <w:r w:rsidRPr="00683AEC">
        <w:rPr>
          <w:rFonts w:ascii="Arial" w:hAnsi="Arial" w:cs="Arial"/>
          <w:spacing w:val="-1"/>
        </w:rPr>
        <w:t>mind</w:t>
      </w:r>
      <w:r w:rsidRPr="00683AEC">
        <w:rPr>
          <w:rFonts w:ascii="Arial" w:hAnsi="Arial" w:cs="Arial"/>
        </w:rPr>
        <w:t>set,</w:t>
      </w:r>
      <w:r w:rsidRPr="00683AEC">
        <w:rPr>
          <w:rFonts w:ascii="Arial" w:hAnsi="Arial" w:cs="Arial"/>
          <w:spacing w:val="-3"/>
        </w:rPr>
        <w:t xml:space="preserve"> </w:t>
      </w:r>
      <w:r w:rsidRPr="00683AEC">
        <w:rPr>
          <w:rFonts w:ascii="Arial" w:hAnsi="Arial" w:cs="Arial"/>
          <w:spacing w:val="-1"/>
        </w:rPr>
        <w:t>skills</w:t>
      </w:r>
      <w:r w:rsidRPr="00683AEC">
        <w:rPr>
          <w:rFonts w:ascii="Arial" w:hAnsi="Arial" w:cs="Arial"/>
          <w:spacing w:val="-2"/>
        </w:rPr>
        <w:t xml:space="preserve"> </w:t>
      </w:r>
      <w:r w:rsidRPr="00683AEC">
        <w:rPr>
          <w:rFonts w:ascii="Arial" w:hAnsi="Arial" w:cs="Arial"/>
        </w:rPr>
        <w:t xml:space="preserve">and </w:t>
      </w:r>
      <w:r w:rsidRPr="00683AEC">
        <w:rPr>
          <w:rFonts w:ascii="Arial" w:hAnsi="Arial" w:cs="Arial"/>
          <w:spacing w:val="-1"/>
        </w:rPr>
        <w:t>capabilities</w:t>
      </w:r>
      <w:r w:rsidRPr="00683AEC">
        <w:rPr>
          <w:rFonts w:ascii="Arial" w:hAnsi="Arial" w:cs="Arial"/>
          <w:spacing w:val="-2"/>
        </w:rPr>
        <w:t xml:space="preserve"> </w:t>
      </w:r>
      <w:r w:rsidRPr="00683AEC">
        <w:rPr>
          <w:rFonts w:ascii="Arial" w:hAnsi="Arial" w:cs="Arial"/>
          <w:spacing w:val="-1"/>
        </w:rPr>
        <w:t>context</w:t>
      </w:r>
    </w:p>
    <w:p w:rsidR="00BD1143" w:rsidRDefault="00BD1143" w:rsidP="00BD1143">
      <w:pPr>
        <w:pStyle w:val="BodyText"/>
        <w:numPr>
          <w:ilvl w:val="0"/>
          <w:numId w:val="92"/>
        </w:numPr>
        <w:spacing w:line="255" w:lineRule="auto"/>
        <w:ind w:left="851" w:right="1146"/>
        <w:rPr>
          <w:rFonts w:ascii="Arial" w:hAnsi="Arial" w:cs="Arial"/>
          <w:spacing w:val="-1"/>
        </w:rPr>
      </w:pPr>
      <w:r w:rsidRPr="00683AEC">
        <w:rPr>
          <w:rFonts w:ascii="Arial" w:hAnsi="Arial" w:cs="Arial"/>
          <w:spacing w:val="-1"/>
        </w:rPr>
        <w:t>Physical environment</w:t>
      </w:r>
    </w:p>
    <w:p w:rsidR="00BD1143" w:rsidRPr="00683AEC" w:rsidRDefault="00BD1143" w:rsidP="00BD1143">
      <w:pPr>
        <w:pStyle w:val="BodyText"/>
        <w:numPr>
          <w:ilvl w:val="0"/>
          <w:numId w:val="92"/>
        </w:numPr>
        <w:spacing w:line="255" w:lineRule="auto"/>
        <w:ind w:left="851" w:right="1146"/>
        <w:rPr>
          <w:rFonts w:ascii="Arial" w:hAnsi="Arial" w:cs="Arial"/>
        </w:rPr>
      </w:pPr>
      <w:r w:rsidRPr="00683AEC">
        <w:rPr>
          <w:rFonts w:ascii="Arial" w:hAnsi="Arial" w:cs="Arial"/>
          <w:spacing w:val="-1"/>
        </w:rPr>
        <w:t>Support</w:t>
      </w:r>
      <w:r w:rsidRPr="00683AEC">
        <w:rPr>
          <w:rFonts w:ascii="Arial" w:hAnsi="Arial" w:cs="Arial"/>
          <w:spacing w:val="1"/>
        </w:rPr>
        <w:t xml:space="preserve"> </w:t>
      </w:r>
      <w:r w:rsidRPr="00683AEC">
        <w:rPr>
          <w:rFonts w:ascii="Arial" w:hAnsi="Arial" w:cs="Arial"/>
          <w:spacing w:val="-1"/>
        </w:rPr>
        <w:t>context</w:t>
      </w:r>
    </w:p>
    <w:p w:rsidR="00BD1143" w:rsidRPr="00581D21" w:rsidRDefault="00BD1143" w:rsidP="00BD1143">
      <w:pPr>
        <w:spacing w:before="18"/>
        <w:ind w:left="851" w:right="1146"/>
        <w:rPr>
          <w:rFonts w:ascii="Arial" w:hAnsi="Arial" w:cs="Arial"/>
          <w:sz w:val="16"/>
          <w:szCs w:val="16"/>
        </w:rPr>
      </w:pPr>
    </w:p>
    <w:p w:rsidR="00BD1143" w:rsidRPr="00683AEC" w:rsidRDefault="00BD1143" w:rsidP="00BD1143">
      <w:pPr>
        <w:pStyle w:val="BodyText"/>
        <w:ind w:right="238"/>
        <w:jc w:val="both"/>
        <w:rPr>
          <w:rFonts w:ascii="Arial" w:hAnsi="Arial" w:cs="Arial"/>
        </w:rPr>
      </w:pPr>
      <w:r w:rsidRPr="00683AEC">
        <w:rPr>
          <w:rFonts w:ascii="Arial" w:hAnsi="Arial" w:cs="Arial"/>
          <w:spacing w:val="-1"/>
        </w:rPr>
        <w:t>Any</w:t>
      </w:r>
      <w:r w:rsidRPr="00683AEC">
        <w:rPr>
          <w:rFonts w:ascii="Arial" w:hAnsi="Arial" w:cs="Arial"/>
          <w:spacing w:val="47"/>
        </w:rPr>
        <w:t xml:space="preserve"> </w:t>
      </w:r>
      <w:r w:rsidRPr="00683AEC">
        <w:rPr>
          <w:rFonts w:ascii="Arial" w:hAnsi="Arial" w:cs="Arial"/>
          <w:spacing w:val="-1"/>
        </w:rPr>
        <w:t>successful</w:t>
      </w:r>
      <w:r w:rsidRPr="00683AEC">
        <w:rPr>
          <w:rFonts w:ascii="Arial" w:hAnsi="Arial" w:cs="Arial"/>
          <w:spacing w:val="51"/>
        </w:rPr>
        <w:t xml:space="preserve"> </w:t>
      </w:r>
      <w:r w:rsidRPr="00683AEC">
        <w:rPr>
          <w:rFonts w:ascii="Arial" w:hAnsi="Arial" w:cs="Arial"/>
          <w:spacing w:val="-1"/>
        </w:rPr>
        <w:t>Professional</w:t>
      </w:r>
      <w:r w:rsidRPr="00683AEC">
        <w:rPr>
          <w:rFonts w:ascii="Arial" w:hAnsi="Arial" w:cs="Arial"/>
          <w:spacing w:val="51"/>
        </w:rPr>
        <w:t xml:space="preserve"> </w:t>
      </w:r>
      <w:r w:rsidRPr="00683AEC">
        <w:rPr>
          <w:rFonts w:ascii="Arial" w:hAnsi="Arial" w:cs="Arial"/>
        </w:rPr>
        <w:t>has</w:t>
      </w:r>
      <w:r w:rsidRPr="00683AEC">
        <w:rPr>
          <w:rFonts w:ascii="Arial" w:hAnsi="Arial" w:cs="Arial"/>
          <w:spacing w:val="51"/>
        </w:rPr>
        <w:t xml:space="preserve"> </w:t>
      </w:r>
      <w:r w:rsidRPr="00683AEC">
        <w:rPr>
          <w:rFonts w:ascii="Arial" w:hAnsi="Arial" w:cs="Arial"/>
          <w:spacing w:val="-1"/>
        </w:rPr>
        <w:t>developed</w:t>
      </w:r>
      <w:r w:rsidRPr="00683AEC">
        <w:rPr>
          <w:rFonts w:ascii="Arial" w:hAnsi="Arial" w:cs="Arial"/>
          <w:spacing w:val="50"/>
        </w:rPr>
        <w:t xml:space="preserve"> </w:t>
      </w:r>
      <w:r w:rsidRPr="00683AEC">
        <w:rPr>
          <w:rFonts w:ascii="Arial" w:hAnsi="Arial" w:cs="Arial"/>
          <w:spacing w:val="-1"/>
        </w:rPr>
        <w:t>the</w:t>
      </w:r>
      <w:r w:rsidRPr="00683AEC">
        <w:rPr>
          <w:rFonts w:ascii="Arial" w:hAnsi="Arial" w:cs="Arial"/>
          <w:spacing w:val="50"/>
        </w:rPr>
        <w:t xml:space="preserve"> </w:t>
      </w:r>
      <w:r w:rsidRPr="00683AEC">
        <w:rPr>
          <w:rFonts w:ascii="Arial" w:hAnsi="Arial" w:cs="Arial"/>
          <w:spacing w:val="-1"/>
        </w:rPr>
        <w:t>art</w:t>
      </w:r>
      <w:r w:rsidRPr="00683AEC">
        <w:rPr>
          <w:rFonts w:ascii="Arial" w:hAnsi="Arial" w:cs="Arial"/>
          <w:spacing w:val="51"/>
        </w:rPr>
        <w:t xml:space="preserve"> </w:t>
      </w:r>
      <w:r w:rsidRPr="00683AEC">
        <w:rPr>
          <w:rFonts w:ascii="Arial" w:hAnsi="Arial" w:cs="Arial"/>
        </w:rPr>
        <w:t>and</w:t>
      </w:r>
      <w:r w:rsidRPr="00683AEC">
        <w:rPr>
          <w:rFonts w:ascii="Arial" w:hAnsi="Arial" w:cs="Arial"/>
          <w:spacing w:val="50"/>
        </w:rPr>
        <w:t xml:space="preserve"> </w:t>
      </w:r>
      <w:r w:rsidRPr="00683AEC">
        <w:rPr>
          <w:rFonts w:ascii="Arial" w:hAnsi="Arial" w:cs="Arial"/>
          <w:spacing w:val="-1"/>
        </w:rPr>
        <w:t>skill</w:t>
      </w:r>
      <w:r w:rsidRPr="00683AEC">
        <w:rPr>
          <w:rFonts w:ascii="Arial" w:hAnsi="Arial" w:cs="Arial"/>
          <w:spacing w:val="48"/>
        </w:rPr>
        <w:t xml:space="preserve"> </w:t>
      </w:r>
      <w:r w:rsidRPr="00683AEC">
        <w:rPr>
          <w:rFonts w:ascii="Arial" w:hAnsi="Arial" w:cs="Arial"/>
        </w:rPr>
        <w:t>to</w:t>
      </w:r>
      <w:r w:rsidRPr="00683AEC">
        <w:rPr>
          <w:rFonts w:ascii="Arial" w:hAnsi="Arial" w:cs="Arial"/>
          <w:spacing w:val="50"/>
        </w:rPr>
        <w:t xml:space="preserve"> </w:t>
      </w:r>
      <w:r w:rsidRPr="00683AEC">
        <w:rPr>
          <w:rFonts w:ascii="Arial" w:hAnsi="Arial" w:cs="Arial"/>
          <w:spacing w:val="-1"/>
        </w:rPr>
        <w:t>discern</w:t>
      </w:r>
      <w:r w:rsidRPr="00683AEC">
        <w:rPr>
          <w:rFonts w:ascii="Arial" w:hAnsi="Arial" w:cs="Arial"/>
          <w:spacing w:val="50"/>
        </w:rPr>
        <w:t xml:space="preserve"> </w:t>
      </w:r>
      <w:r w:rsidRPr="00683AEC">
        <w:rPr>
          <w:rFonts w:ascii="Arial" w:hAnsi="Arial" w:cs="Arial"/>
          <w:spacing w:val="-1"/>
        </w:rPr>
        <w:t>which</w:t>
      </w:r>
      <w:r w:rsidRPr="00683AEC">
        <w:rPr>
          <w:rFonts w:ascii="Arial" w:hAnsi="Arial" w:cs="Arial"/>
          <w:spacing w:val="50"/>
        </w:rPr>
        <w:t xml:space="preserve"> </w:t>
      </w:r>
      <w:r w:rsidRPr="00683AEC">
        <w:rPr>
          <w:rFonts w:ascii="Arial" w:hAnsi="Arial" w:cs="Arial"/>
          <w:spacing w:val="-1"/>
        </w:rPr>
        <w:t>contexts</w:t>
      </w:r>
      <w:r w:rsidRPr="00683AEC">
        <w:rPr>
          <w:rFonts w:ascii="Arial" w:hAnsi="Arial" w:cs="Arial"/>
          <w:spacing w:val="51"/>
        </w:rPr>
        <w:t xml:space="preserve"> </w:t>
      </w:r>
      <w:r w:rsidRPr="00683AEC">
        <w:rPr>
          <w:rFonts w:ascii="Arial" w:hAnsi="Arial" w:cs="Arial"/>
          <w:spacing w:val="-1"/>
        </w:rPr>
        <w:t>are</w:t>
      </w:r>
      <w:r w:rsidRPr="00683AEC">
        <w:rPr>
          <w:rFonts w:ascii="Arial" w:hAnsi="Arial" w:cs="Arial"/>
          <w:spacing w:val="50"/>
        </w:rPr>
        <w:t xml:space="preserve"> </w:t>
      </w:r>
      <w:r w:rsidRPr="00683AEC">
        <w:rPr>
          <w:rFonts w:ascii="Arial" w:hAnsi="Arial" w:cs="Arial"/>
          <w:spacing w:val="-1"/>
        </w:rPr>
        <w:t>most</w:t>
      </w:r>
      <w:r w:rsidRPr="00683AEC">
        <w:rPr>
          <w:rFonts w:ascii="Arial" w:hAnsi="Arial" w:cs="Arial"/>
          <w:spacing w:val="67"/>
        </w:rPr>
        <w:t xml:space="preserve"> </w:t>
      </w:r>
      <w:r w:rsidRPr="00683AEC">
        <w:rPr>
          <w:rFonts w:ascii="Arial" w:hAnsi="Arial" w:cs="Arial"/>
          <w:spacing w:val="-1"/>
        </w:rPr>
        <w:t>important</w:t>
      </w:r>
      <w:r w:rsidRPr="00683AEC">
        <w:rPr>
          <w:rFonts w:ascii="Arial" w:hAnsi="Arial" w:cs="Arial"/>
          <w:spacing w:val="3"/>
        </w:rPr>
        <w:t xml:space="preserve"> </w:t>
      </w:r>
      <w:r w:rsidRPr="00683AEC">
        <w:rPr>
          <w:rFonts w:ascii="Arial" w:hAnsi="Arial" w:cs="Arial"/>
        </w:rPr>
        <w:t>in</w:t>
      </w:r>
      <w:r w:rsidRPr="00683AEC">
        <w:rPr>
          <w:rFonts w:ascii="Arial" w:hAnsi="Arial" w:cs="Arial"/>
          <w:spacing w:val="2"/>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situation</w:t>
      </w:r>
      <w:r w:rsidRPr="00683AEC">
        <w:rPr>
          <w:rFonts w:ascii="Arial" w:hAnsi="Arial" w:cs="Arial"/>
          <w:spacing w:val="2"/>
        </w:rPr>
        <w:t xml:space="preserve"> </w:t>
      </w:r>
      <w:r w:rsidRPr="00683AEC">
        <w:rPr>
          <w:rFonts w:ascii="Arial" w:hAnsi="Arial" w:cs="Arial"/>
          <w:spacing w:val="-1"/>
        </w:rPr>
        <w:t>at</w:t>
      </w:r>
      <w:r w:rsidRPr="00683AEC">
        <w:rPr>
          <w:rFonts w:ascii="Arial" w:hAnsi="Arial" w:cs="Arial"/>
          <w:spacing w:val="1"/>
        </w:rPr>
        <w:t xml:space="preserve"> </w:t>
      </w:r>
      <w:r w:rsidRPr="00683AEC">
        <w:rPr>
          <w:rFonts w:ascii="Arial" w:hAnsi="Arial" w:cs="Arial"/>
        </w:rPr>
        <w:t>hand,</w:t>
      </w:r>
      <w:r w:rsidRPr="00683AEC">
        <w:rPr>
          <w:rFonts w:ascii="Arial" w:hAnsi="Arial" w:cs="Arial"/>
          <w:spacing w:val="2"/>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makes</w:t>
      </w:r>
      <w:r w:rsidRPr="00683AEC">
        <w:rPr>
          <w:rFonts w:ascii="Arial" w:hAnsi="Arial" w:cs="Arial"/>
          <w:spacing w:val="3"/>
        </w:rPr>
        <w:t xml:space="preserve"> </w:t>
      </w:r>
      <w:r w:rsidRPr="00683AEC">
        <w:rPr>
          <w:rFonts w:ascii="Arial" w:hAnsi="Arial" w:cs="Arial"/>
        </w:rPr>
        <w:t>an</w:t>
      </w:r>
      <w:r w:rsidRPr="00683AEC">
        <w:rPr>
          <w:rFonts w:ascii="Arial" w:hAnsi="Arial" w:cs="Arial"/>
          <w:spacing w:val="2"/>
        </w:rPr>
        <w:t xml:space="preserve"> </w:t>
      </w:r>
      <w:r w:rsidRPr="00683AEC">
        <w:rPr>
          <w:rFonts w:ascii="Arial" w:hAnsi="Arial" w:cs="Arial"/>
          <w:spacing w:val="-1"/>
        </w:rPr>
        <w:t>effort</w:t>
      </w:r>
      <w:r w:rsidRPr="00683AEC">
        <w:rPr>
          <w:rFonts w:ascii="Arial" w:hAnsi="Arial" w:cs="Arial"/>
          <w:spacing w:val="1"/>
        </w:rPr>
        <w:t xml:space="preserve"> </w:t>
      </w:r>
      <w:r w:rsidRPr="00683AEC">
        <w:rPr>
          <w:rFonts w:ascii="Arial" w:hAnsi="Arial" w:cs="Arial"/>
        </w:rPr>
        <w:t>to</w:t>
      </w:r>
      <w:r w:rsidRPr="00683AEC">
        <w:rPr>
          <w:rFonts w:ascii="Arial" w:hAnsi="Arial" w:cs="Arial"/>
          <w:spacing w:val="2"/>
        </w:rPr>
        <w:t xml:space="preserve"> </w:t>
      </w:r>
      <w:r w:rsidRPr="00683AEC">
        <w:rPr>
          <w:rFonts w:ascii="Arial" w:hAnsi="Arial" w:cs="Arial"/>
        </w:rPr>
        <w:t>understand</w:t>
      </w:r>
      <w:r w:rsidRPr="00683AEC">
        <w:rPr>
          <w:rFonts w:ascii="Arial" w:hAnsi="Arial" w:cs="Arial"/>
          <w:spacing w:val="2"/>
        </w:rPr>
        <w:t xml:space="preserve"> </w:t>
      </w:r>
      <w:r w:rsidRPr="00683AEC">
        <w:rPr>
          <w:rFonts w:ascii="Arial" w:hAnsi="Arial" w:cs="Arial"/>
          <w:spacing w:val="-1"/>
        </w:rPr>
        <w:t>the</w:t>
      </w:r>
      <w:r w:rsidRPr="00683AEC">
        <w:rPr>
          <w:rFonts w:ascii="Arial" w:hAnsi="Arial" w:cs="Arial"/>
          <w:spacing w:val="2"/>
        </w:rPr>
        <w:t xml:space="preserve"> </w:t>
      </w:r>
      <w:r w:rsidRPr="00683AEC">
        <w:rPr>
          <w:rFonts w:ascii="Arial" w:hAnsi="Arial" w:cs="Arial"/>
          <w:spacing w:val="-1"/>
        </w:rPr>
        <w:t>opportunities,</w:t>
      </w:r>
      <w:r w:rsidRPr="00683AEC">
        <w:rPr>
          <w:rFonts w:ascii="Arial" w:hAnsi="Arial" w:cs="Arial"/>
          <w:spacing w:val="2"/>
        </w:rPr>
        <w:t xml:space="preserve"> </w:t>
      </w:r>
      <w:r w:rsidRPr="00683AEC">
        <w:rPr>
          <w:rFonts w:ascii="Arial" w:hAnsi="Arial" w:cs="Arial"/>
          <w:spacing w:val="-1"/>
        </w:rPr>
        <w:t>limitations</w:t>
      </w:r>
      <w:r w:rsidRPr="00683AEC">
        <w:rPr>
          <w:rFonts w:ascii="Arial" w:hAnsi="Arial" w:cs="Arial"/>
          <w:spacing w:val="2"/>
        </w:rPr>
        <w:t xml:space="preserve"> </w:t>
      </w:r>
      <w:r w:rsidRPr="00683AEC">
        <w:rPr>
          <w:rFonts w:ascii="Arial" w:hAnsi="Arial" w:cs="Arial"/>
        </w:rPr>
        <w:t>and</w:t>
      </w:r>
      <w:r w:rsidRPr="00683AEC">
        <w:rPr>
          <w:rFonts w:ascii="Arial" w:hAnsi="Arial" w:cs="Arial"/>
          <w:spacing w:val="41"/>
        </w:rPr>
        <w:t xml:space="preserve"> </w:t>
      </w:r>
      <w:r w:rsidRPr="00683AEC">
        <w:rPr>
          <w:rFonts w:ascii="Arial" w:hAnsi="Arial" w:cs="Arial"/>
          <w:spacing w:val="-1"/>
        </w:rPr>
        <w:t>rules</w:t>
      </w:r>
      <w:r w:rsidRPr="00683AEC">
        <w:rPr>
          <w:rFonts w:ascii="Arial" w:hAnsi="Arial" w:cs="Arial"/>
          <w:spacing w:val="5"/>
        </w:rPr>
        <w:t xml:space="preserve"> </w:t>
      </w:r>
      <w:r w:rsidRPr="00683AEC">
        <w:rPr>
          <w:rFonts w:ascii="Arial" w:hAnsi="Arial" w:cs="Arial"/>
        </w:rPr>
        <w:t>of</w:t>
      </w:r>
      <w:r w:rsidRPr="00683AEC">
        <w:rPr>
          <w:rFonts w:ascii="Arial" w:hAnsi="Arial" w:cs="Arial"/>
          <w:spacing w:val="5"/>
        </w:rPr>
        <w:t xml:space="preserve"> </w:t>
      </w:r>
      <w:r w:rsidRPr="00683AEC">
        <w:rPr>
          <w:rFonts w:ascii="Arial" w:hAnsi="Arial" w:cs="Arial"/>
          <w:spacing w:val="-1"/>
        </w:rPr>
        <w:t>engagement</w:t>
      </w:r>
      <w:r w:rsidRPr="00683AEC">
        <w:rPr>
          <w:rFonts w:ascii="Arial" w:hAnsi="Arial" w:cs="Arial"/>
          <w:spacing w:val="5"/>
        </w:rPr>
        <w:t xml:space="preserve"> </w:t>
      </w:r>
      <w:r w:rsidRPr="00683AEC">
        <w:rPr>
          <w:rFonts w:ascii="Arial" w:hAnsi="Arial" w:cs="Arial"/>
          <w:spacing w:val="-1"/>
        </w:rPr>
        <w:t>associated</w:t>
      </w:r>
      <w:r w:rsidRPr="00683AEC">
        <w:rPr>
          <w:rFonts w:ascii="Arial" w:hAnsi="Arial" w:cs="Arial"/>
          <w:spacing w:val="5"/>
        </w:rPr>
        <w:t xml:space="preserve"> </w:t>
      </w:r>
      <w:r w:rsidRPr="00683AEC">
        <w:rPr>
          <w:rFonts w:ascii="Arial" w:hAnsi="Arial" w:cs="Arial"/>
          <w:spacing w:val="-1"/>
        </w:rPr>
        <w:t>with</w:t>
      </w:r>
      <w:r w:rsidRPr="00683AEC">
        <w:rPr>
          <w:rFonts w:ascii="Arial" w:hAnsi="Arial" w:cs="Arial"/>
          <w:spacing w:val="4"/>
        </w:rPr>
        <w:t xml:space="preserve"> </w:t>
      </w:r>
      <w:r w:rsidRPr="00683AEC">
        <w:rPr>
          <w:rFonts w:ascii="Arial" w:hAnsi="Arial" w:cs="Arial"/>
        </w:rPr>
        <w:t>the</w:t>
      </w:r>
      <w:r w:rsidRPr="00683AEC">
        <w:rPr>
          <w:rFonts w:ascii="Arial" w:hAnsi="Arial" w:cs="Arial"/>
          <w:spacing w:val="5"/>
        </w:rPr>
        <w:t xml:space="preserve"> </w:t>
      </w:r>
      <w:r w:rsidRPr="00683AEC">
        <w:rPr>
          <w:rFonts w:ascii="Arial" w:hAnsi="Arial" w:cs="Arial"/>
          <w:spacing w:val="-1"/>
        </w:rPr>
        <w:t>particular</w:t>
      </w:r>
      <w:r w:rsidRPr="00683AEC">
        <w:rPr>
          <w:rFonts w:ascii="Arial" w:hAnsi="Arial" w:cs="Arial"/>
          <w:spacing w:val="5"/>
        </w:rPr>
        <w:t xml:space="preserve"> </w:t>
      </w:r>
      <w:r w:rsidRPr="00683AEC">
        <w:rPr>
          <w:rFonts w:ascii="Arial" w:hAnsi="Arial" w:cs="Arial"/>
          <w:spacing w:val="-1"/>
        </w:rPr>
        <w:t>environment</w:t>
      </w:r>
      <w:r w:rsidRPr="00683AEC">
        <w:rPr>
          <w:rFonts w:ascii="Arial" w:hAnsi="Arial" w:cs="Arial"/>
          <w:spacing w:val="11"/>
        </w:rPr>
        <w:t xml:space="preserve"> </w:t>
      </w:r>
      <w:r w:rsidRPr="00683AEC">
        <w:rPr>
          <w:rFonts w:ascii="Arial" w:hAnsi="Arial" w:cs="Arial"/>
        </w:rPr>
        <w:t>and</w:t>
      </w:r>
      <w:r w:rsidRPr="00683AEC">
        <w:rPr>
          <w:rFonts w:ascii="Arial" w:hAnsi="Arial" w:cs="Arial"/>
          <w:spacing w:val="5"/>
        </w:rPr>
        <w:t xml:space="preserve"> </w:t>
      </w:r>
      <w:r w:rsidRPr="00683AEC">
        <w:rPr>
          <w:rFonts w:ascii="Arial" w:hAnsi="Arial" w:cs="Arial"/>
          <w:spacing w:val="-1"/>
        </w:rPr>
        <w:t>context</w:t>
      </w:r>
      <w:r w:rsidRPr="00683AEC">
        <w:rPr>
          <w:rFonts w:ascii="Arial" w:hAnsi="Arial" w:cs="Arial"/>
          <w:spacing w:val="5"/>
        </w:rPr>
        <w:t xml:space="preserve"> </w:t>
      </w:r>
      <w:r w:rsidRPr="00683AEC">
        <w:rPr>
          <w:rFonts w:ascii="Arial" w:hAnsi="Arial" w:cs="Arial"/>
        </w:rPr>
        <w:t>he</w:t>
      </w:r>
      <w:r w:rsidRPr="00683AEC">
        <w:rPr>
          <w:rFonts w:ascii="Arial" w:hAnsi="Arial" w:cs="Arial"/>
          <w:spacing w:val="5"/>
        </w:rPr>
        <w:t xml:space="preserve"> </w:t>
      </w:r>
      <w:r w:rsidRPr="00683AEC">
        <w:rPr>
          <w:rFonts w:ascii="Arial" w:hAnsi="Arial" w:cs="Arial"/>
        </w:rPr>
        <w:t>or</w:t>
      </w:r>
      <w:r w:rsidRPr="00683AEC">
        <w:rPr>
          <w:rFonts w:ascii="Arial" w:hAnsi="Arial" w:cs="Arial"/>
          <w:spacing w:val="3"/>
        </w:rPr>
        <w:t xml:space="preserve"> </w:t>
      </w:r>
      <w:r w:rsidRPr="00683AEC">
        <w:rPr>
          <w:rFonts w:ascii="Arial" w:hAnsi="Arial" w:cs="Arial"/>
        </w:rPr>
        <w:t>she</w:t>
      </w:r>
      <w:r w:rsidRPr="00683AEC">
        <w:rPr>
          <w:rFonts w:ascii="Arial" w:hAnsi="Arial" w:cs="Arial"/>
          <w:spacing w:val="5"/>
        </w:rPr>
        <w:t xml:space="preserve"> </w:t>
      </w:r>
      <w:r w:rsidRPr="00683AEC">
        <w:rPr>
          <w:rFonts w:ascii="Arial" w:hAnsi="Arial" w:cs="Arial"/>
          <w:spacing w:val="-1"/>
        </w:rPr>
        <w:t>find</w:t>
      </w:r>
      <w:r w:rsidRPr="00683AEC">
        <w:rPr>
          <w:rFonts w:ascii="Arial" w:hAnsi="Arial" w:cs="Arial"/>
          <w:spacing w:val="4"/>
        </w:rPr>
        <w:t xml:space="preserve"> </w:t>
      </w:r>
      <w:r w:rsidRPr="00683AEC">
        <w:rPr>
          <w:rFonts w:ascii="Arial" w:hAnsi="Arial" w:cs="Arial"/>
          <w:spacing w:val="-1"/>
        </w:rPr>
        <w:t>themselves</w:t>
      </w:r>
      <w:r w:rsidRPr="00683AEC">
        <w:rPr>
          <w:rFonts w:ascii="Arial" w:hAnsi="Arial" w:cs="Arial"/>
          <w:spacing w:val="59"/>
        </w:rPr>
        <w:t xml:space="preserve"> </w:t>
      </w:r>
      <w:r w:rsidRPr="00683AEC">
        <w:rPr>
          <w:rFonts w:ascii="Arial" w:hAnsi="Arial" w:cs="Arial"/>
        </w:rPr>
        <w:t>in.</w:t>
      </w:r>
    </w:p>
    <w:p w:rsidR="00BD1143" w:rsidRPr="00683AEC" w:rsidRDefault="00BD1143" w:rsidP="00BD1143">
      <w:pPr>
        <w:jc w:val="both"/>
        <w:rPr>
          <w:rFonts w:ascii="Arial" w:hAnsi="Arial" w:cs="Arial"/>
        </w:rPr>
        <w:sectPr w:rsidR="00BD1143" w:rsidRPr="00683AEC">
          <w:pgSz w:w="11910" w:h="16840"/>
          <w:pgMar w:top="1360" w:right="1200" w:bottom="1020" w:left="1200" w:header="0" w:footer="823" w:gutter="0"/>
          <w:cols w:space="720"/>
        </w:sectPr>
      </w:pPr>
    </w:p>
    <w:p w:rsidR="00BD1143" w:rsidRPr="00683AEC" w:rsidRDefault="00BD1143" w:rsidP="00BD1143">
      <w:pPr>
        <w:pStyle w:val="Heading2"/>
        <w:tabs>
          <w:tab w:val="left" w:pos="807"/>
        </w:tabs>
        <w:spacing w:before="46"/>
        <w:ind w:left="240"/>
        <w:jc w:val="both"/>
        <w:rPr>
          <w:rFonts w:ascii="Arial" w:hAnsi="Arial" w:cs="Arial"/>
          <w:b w:val="0"/>
          <w:bCs w:val="0"/>
        </w:rPr>
      </w:pPr>
      <w:r>
        <w:rPr>
          <w:rFonts w:ascii="Arial" w:hAnsi="Arial" w:cs="Arial"/>
          <w:spacing w:val="-1"/>
        </w:rPr>
        <w:lastRenderedPageBreak/>
        <w:t>6.2</w:t>
      </w:r>
      <w:r>
        <w:rPr>
          <w:rFonts w:ascii="Arial" w:hAnsi="Arial" w:cs="Arial"/>
          <w:spacing w:val="-1"/>
        </w:rPr>
        <w:tab/>
      </w:r>
      <w:r w:rsidRPr="00683AEC">
        <w:rPr>
          <w:rFonts w:ascii="Arial" w:hAnsi="Arial" w:cs="Arial"/>
          <w:spacing w:val="-1"/>
        </w:rPr>
        <w:t>Functions</w:t>
      </w:r>
      <w:r w:rsidRPr="00683AEC">
        <w:rPr>
          <w:rFonts w:ascii="Arial" w:hAnsi="Arial" w:cs="Arial"/>
        </w:rPr>
        <w:t xml:space="preserve"> </w:t>
      </w:r>
      <w:r w:rsidRPr="00683AEC">
        <w:rPr>
          <w:rFonts w:ascii="Arial" w:hAnsi="Arial" w:cs="Arial"/>
          <w:spacing w:val="-1"/>
        </w:rPr>
        <w:t>Performed</w:t>
      </w:r>
    </w:p>
    <w:p w:rsidR="00BD1143" w:rsidRPr="00581D21" w:rsidRDefault="00BD1143" w:rsidP="00BD1143">
      <w:pPr>
        <w:spacing w:before="15"/>
        <w:rPr>
          <w:rFonts w:ascii="Arial" w:hAnsi="Arial" w:cs="Arial"/>
          <w:sz w:val="16"/>
          <w:szCs w:val="16"/>
        </w:rPr>
      </w:pPr>
    </w:p>
    <w:p w:rsidR="00BD1143" w:rsidRPr="00683AEC" w:rsidRDefault="00BD1143" w:rsidP="00BD1143">
      <w:pPr>
        <w:pStyle w:val="BodyText"/>
        <w:spacing w:line="275" w:lineRule="auto"/>
        <w:ind w:right="236"/>
        <w:jc w:val="both"/>
        <w:rPr>
          <w:rFonts w:ascii="Arial" w:hAnsi="Arial" w:cs="Arial"/>
        </w:rPr>
      </w:pPr>
      <w:r w:rsidRPr="00683AEC">
        <w:rPr>
          <w:rFonts w:ascii="Arial" w:hAnsi="Arial" w:cs="Arial"/>
          <w:spacing w:val="-1"/>
        </w:rPr>
        <w:t>There</w:t>
      </w:r>
      <w:r w:rsidRPr="00683AEC">
        <w:rPr>
          <w:rFonts w:ascii="Arial" w:hAnsi="Arial" w:cs="Arial"/>
          <w:spacing w:val="9"/>
        </w:rPr>
        <w:t xml:space="preserve"> </w:t>
      </w:r>
      <w:r w:rsidRPr="00683AEC">
        <w:rPr>
          <w:rFonts w:ascii="Arial" w:hAnsi="Arial" w:cs="Arial"/>
        </w:rPr>
        <w:t>are</w:t>
      </w:r>
      <w:r w:rsidRPr="00683AEC">
        <w:rPr>
          <w:rFonts w:ascii="Arial" w:hAnsi="Arial" w:cs="Arial"/>
          <w:spacing w:val="9"/>
        </w:rPr>
        <w:t xml:space="preserve"> </w:t>
      </w:r>
      <w:r w:rsidRPr="00683AEC">
        <w:rPr>
          <w:rFonts w:ascii="Arial" w:hAnsi="Arial" w:cs="Arial"/>
        </w:rPr>
        <w:t>no</w:t>
      </w:r>
      <w:r w:rsidRPr="00683AEC">
        <w:rPr>
          <w:rFonts w:ascii="Arial" w:hAnsi="Arial" w:cs="Arial"/>
          <w:spacing w:val="11"/>
        </w:rPr>
        <w:t xml:space="preserve"> </w:t>
      </w:r>
      <w:r w:rsidRPr="00683AEC">
        <w:rPr>
          <w:rFonts w:ascii="Arial" w:hAnsi="Arial" w:cs="Arial"/>
          <w:spacing w:val="-1"/>
        </w:rPr>
        <w:t>particular</w:t>
      </w:r>
      <w:r w:rsidRPr="00683AEC">
        <w:rPr>
          <w:rFonts w:ascii="Arial" w:hAnsi="Arial" w:cs="Arial"/>
          <w:spacing w:val="10"/>
        </w:rPr>
        <w:t xml:space="preserve"> </w:t>
      </w:r>
      <w:r w:rsidRPr="00683AEC">
        <w:rPr>
          <w:rFonts w:ascii="Arial" w:hAnsi="Arial" w:cs="Arial"/>
          <w:spacing w:val="-1"/>
        </w:rPr>
        <w:t>requirements</w:t>
      </w:r>
      <w:r w:rsidRPr="00683AEC">
        <w:rPr>
          <w:rFonts w:ascii="Arial" w:hAnsi="Arial" w:cs="Arial"/>
          <w:spacing w:val="9"/>
        </w:rPr>
        <w:t xml:space="preserve"> </w:t>
      </w:r>
      <w:r w:rsidRPr="00683AEC">
        <w:rPr>
          <w:rFonts w:ascii="Arial" w:hAnsi="Arial" w:cs="Arial"/>
          <w:spacing w:val="-1"/>
        </w:rPr>
        <w:t>related</w:t>
      </w:r>
      <w:r w:rsidRPr="00683AEC">
        <w:rPr>
          <w:rFonts w:ascii="Arial" w:hAnsi="Arial" w:cs="Arial"/>
          <w:spacing w:val="9"/>
        </w:rPr>
        <w:t xml:space="preserve"> </w:t>
      </w:r>
      <w:r w:rsidRPr="00683AEC">
        <w:rPr>
          <w:rFonts w:ascii="Arial" w:hAnsi="Arial" w:cs="Arial"/>
        </w:rPr>
        <w:t>to</w:t>
      </w:r>
      <w:r w:rsidRPr="00683AEC">
        <w:rPr>
          <w:rFonts w:ascii="Arial" w:hAnsi="Arial" w:cs="Arial"/>
          <w:spacing w:val="11"/>
        </w:rPr>
        <w:t xml:space="preserve"> </w:t>
      </w:r>
      <w:r w:rsidRPr="00683AEC">
        <w:rPr>
          <w:rFonts w:ascii="Arial" w:hAnsi="Arial" w:cs="Arial"/>
          <w:spacing w:val="-1"/>
        </w:rPr>
        <w:t>Functions</w:t>
      </w:r>
      <w:r w:rsidRPr="00683AEC">
        <w:rPr>
          <w:rFonts w:ascii="Arial" w:hAnsi="Arial" w:cs="Arial"/>
          <w:spacing w:val="12"/>
        </w:rPr>
        <w:t xml:space="preserve"> </w:t>
      </w:r>
      <w:r w:rsidRPr="00683AEC">
        <w:rPr>
          <w:rFonts w:ascii="Arial" w:hAnsi="Arial" w:cs="Arial"/>
          <w:spacing w:val="-1"/>
        </w:rPr>
        <w:t>Performed</w:t>
      </w:r>
      <w:r w:rsidRPr="00683AEC">
        <w:rPr>
          <w:rFonts w:ascii="Arial" w:hAnsi="Arial" w:cs="Arial"/>
          <w:spacing w:val="12"/>
        </w:rPr>
        <w:t xml:space="preserve"> </w:t>
      </w:r>
      <w:r w:rsidRPr="00683AEC">
        <w:rPr>
          <w:rFonts w:ascii="Arial" w:hAnsi="Arial" w:cs="Arial"/>
        </w:rPr>
        <w:t>in</w:t>
      </w:r>
      <w:r w:rsidRPr="00683AEC">
        <w:rPr>
          <w:rFonts w:ascii="Arial" w:hAnsi="Arial" w:cs="Arial"/>
          <w:spacing w:val="11"/>
        </w:rPr>
        <w:t xml:space="preserve"> </w:t>
      </w:r>
      <w:r w:rsidRPr="00683AEC">
        <w:rPr>
          <w:rFonts w:ascii="Arial" w:hAnsi="Arial" w:cs="Arial"/>
          <w:spacing w:val="-1"/>
        </w:rPr>
        <w:t>addition</w:t>
      </w:r>
      <w:r w:rsidRPr="00683AEC">
        <w:rPr>
          <w:rFonts w:ascii="Arial" w:hAnsi="Arial" w:cs="Arial"/>
          <w:spacing w:val="9"/>
        </w:rPr>
        <w:t xml:space="preserve"> </w:t>
      </w:r>
      <w:r w:rsidRPr="00683AEC">
        <w:rPr>
          <w:rFonts w:ascii="Arial" w:hAnsi="Arial" w:cs="Arial"/>
          <w:spacing w:val="-1"/>
        </w:rPr>
        <w:t>to</w:t>
      </w:r>
      <w:r w:rsidRPr="00683AEC">
        <w:rPr>
          <w:rFonts w:ascii="Arial" w:hAnsi="Arial" w:cs="Arial"/>
          <w:spacing w:val="11"/>
        </w:rPr>
        <w:t xml:space="preserve"> </w:t>
      </w:r>
      <w:r w:rsidRPr="00683AEC">
        <w:rPr>
          <w:rFonts w:ascii="Arial" w:hAnsi="Arial" w:cs="Arial"/>
        </w:rPr>
        <w:t>the</w:t>
      </w:r>
      <w:r w:rsidRPr="00683AEC">
        <w:rPr>
          <w:rFonts w:ascii="Arial" w:hAnsi="Arial" w:cs="Arial"/>
          <w:spacing w:val="9"/>
        </w:rPr>
        <w:t xml:space="preserve"> </w:t>
      </w:r>
      <w:r w:rsidRPr="00683AEC">
        <w:rPr>
          <w:rFonts w:ascii="Arial" w:hAnsi="Arial" w:cs="Arial"/>
        </w:rPr>
        <w:t>stipulations</w:t>
      </w:r>
      <w:r w:rsidRPr="00683AEC">
        <w:rPr>
          <w:rFonts w:ascii="Arial" w:hAnsi="Arial" w:cs="Arial"/>
          <w:spacing w:val="10"/>
        </w:rPr>
        <w:t xml:space="preserve"> </w:t>
      </w:r>
      <w:r w:rsidRPr="00683AEC">
        <w:rPr>
          <w:rFonts w:ascii="Arial" w:hAnsi="Arial" w:cs="Arial"/>
        </w:rPr>
        <w:t>of</w:t>
      </w:r>
      <w:r w:rsidRPr="00683AEC">
        <w:rPr>
          <w:rFonts w:ascii="Arial" w:hAnsi="Arial" w:cs="Arial"/>
          <w:spacing w:val="57"/>
        </w:rPr>
        <w:t xml:space="preserve"> </w:t>
      </w:r>
      <w:r w:rsidRPr="00683AEC">
        <w:rPr>
          <w:rFonts w:ascii="Arial" w:hAnsi="Arial" w:cs="Arial"/>
          <w:spacing w:val="-1"/>
        </w:rPr>
        <w:t>R-08-P</w:t>
      </w:r>
      <w:r>
        <w:rPr>
          <w:rFonts w:ascii="Arial" w:hAnsi="Arial" w:cs="Arial"/>
          <w:spacing w:val="-1"/>
        </w:rPr>
        <w:t>N</w:t>
      </w:r>
      <w:r w:rsidRPr="00683AEC">
        <w:rPr>
          <w:rFonts w:ascii="Arial" w:hAnsi="Arial" w:cs="Arial"/>
          <w:spacing w:val="-1"/>
        </w:rPr>
        <w:t>.</w:t>
      </w:r>
    </w:p>
    <w:p w:rsidR="00BD1143" w:rsidRPr="00683AEC" w:rsidRDefault="00BD1143" w:rsidP="00BD1143">
      <w:pPr>
        <w:spacing w:before="9"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6.3</w:t>
      </w:r>
      <w:r>
        <w:rPr>
          <w:rFonts w:ascii="Arial" w:hAnsi="Arial" w:cs="Arial"/>
          <w:spacing w:val="-1"/>
        </w:rPr>
        <w:tab/>
      </w:r>
      <w:r w:rsidRPr="00683AEC">
        <w:rPr>
          <w:rFonts w:ascii="Arial" w:hAnsi="Arial" w:cs="Arial"/>
          <w:spacing w:val="-1"/>
        </w:rPr>
        <w:t>Industry</w:t>
      </w:r>
      <w:r w:rsidRPr="00683AEC">
        <w:rPr>
          <w:rFonts w:ascii="Arial" w:hAnsi="Arial" w:cs="Arial"/>
        </w:rPr>
        <w:t xml:space="preserve"> </w:t>
      </w:r>
      <w:r w:rsidRPr="00683AEC">
        <w:rPr>
          <w:rFonts w:ascii="Arial" w:hAnsi="Arial" w:cs="Arial"/>
          <w:spacing w:val="-1"/>
        </w:rPr>
        <w:t>Related</w:t>
      </w:r>
      <w:r w:rsidRPr="00683AEC">
        <w:rPr>
          <w:rFonts w:ascii="Arial" w:hAnsi="Arial" w:cs="Arial"/>
        </w:rPr>
        <w:t xml:space="preserve"> </w:t>
      </w:r>
      <w:r w:rsidRPr="00683AEC">
        <w:rPr>
          <w:rFonts w:ascii="Arial" w:hAnsi="Arial" w:cs="Arial"/>
          <w:spacing w:val="-1"/>
        </w:rPr>
        <w:t>Statutory</w:t>
      </w:r>
      <w:r w:rsidRPr="00683AEC">
        <w:rPr>
          <w:rFonts w:ascii="Arial" w:hAnsi="Arial" w:cs="Arial"/>
        </w:rPr>
        <w:t xml:space="preserve"> </w:t>
      </w:r>
      <w:r w:rsidRPr="00683AEC">
        <w:rPr>
          <w:rFonts w:ascii="Arial" w:hAnsi="Arial" w:cs="Arial"/>
          <w:spacing w:val="-1"/>
        </w:rPr>
        <w:t>Requirements</w:t>
      </w:r>
    </w:p>
    <w:p w:rsidR="00BD1143" w:rsidRPr="00885496" w:rsidRDefault="00BD1143" w:rsidP="00BD1143">
      <w:pPr>
        <w:spacing w:before="15"/>
        <w:rPr>
          <w:rFonts w:ascii="Arial" w:hAnsi="Arial" w:cs="Arial"/>
          <w:sz w:val="16"/>
          <w:szCs w:val="16"/>
        </w:rPr>
      </w:pPr>
    </w:p>
    <w:p w:rsidR="00BD1143" w:rsidRPr="00683AEC" w:rsidRDefault="00BD1143" w:rsidP="00BD1143">
      <w:pPr>
        <w:pStyle w:val="BodyText"/>
        <w:spacing w:line="275" w:lineRule="auto"/>
        <w:ind w:right="243"/>
        <w:jc w:val="both"/>
        <w:rPr>
          <w:rFonts w:ascii="Arial" w:hAnsi="Arial" w:cs="Arial"/>
        </w:rPr>
      </w:pPr>
      <w:r w:rsidRPr="00683AEC">
        <w:rPr>
          <w:rFonts w:ascii="Arial" w:hAnsi="Arial" w:cs="Arial"/>
          <w:spacing w:val="-1"/>
        </w:rPr>
        <w:t>There</w:t>
      </w:r>
      <w:r w:rsidRPr="00683AEC">
        <w:rPr>
          <w:rFonts w:ascii="Arial" w:hAnsi="Arial" w:cs="Arial"/>
          <w:spacing w:val="5"/>
        </w:rPr>
        <w:t xml:space="preserve"> </w:t>
      </w:r>
      <w:r w:rsidRPr="00683AEC">
        <w:rPr>
          <w:rFonts w:ascii="Arial" w:hAnsi="Arial" w:cs="Arial"/>
          <w:spacing w:val="-1"/>
        </w:rPr>
        <w:t>is</w:t>
      </w:r>
      <w:r w:rsidRPr="00683AEC">
        <w:rPr>
          <w:rFonts w:ascii="Arial" w:hAnsi="Arial" w:cs="Arial"/>
          <w:spacing w:val="7"/>
        </w:rPr>
        <w:t xml:space="preserve"> </w:t>
      </w:r>
      <w:r w:rsidRPr="00683AEC">
        <w:rPr>
          <w:rFonts w:ascii="Arial" w:hAnsi="Arial" w:cs="Arial"/>
        </w:rPr>
        <w:t>no</w:t>
      </w:r>
      <w:r w:rsidRPr="00683AEC">
        <w:rPr>
          <w:rFonts w:ascii="Arial" w:hAnsi="Arial" w:cs="Arial"/>
          <w:spacing w:val="4"/>
        </w:rPr>
        <w:t xml:space="preserve"> </w:t>
      </w:r>
      <w:r w:rsidRPr="00683AEC">
        <w:rPr>
          <w:rFonts w:ascii="Arial" w:hAnsi="Arial" w:cs="Arial"/>
          <w:spacing w:val="-1"/>
        </w:rPr>
        <w:t>public</w:t>
      </w:r>
      <w:r w:rsidRPr="00683AEC">
        <w:rPr>
          <w:rFonts w:ascii="Arial" w:hAnsi="Arial" w:cs="Arial"/>
          <w:spacing w:val="5"/>
        </w:rPr>
        <w:t xml:space="preserve"> </w:t>
      </w:r>
      <w:r w:rsidRPr="00683AEC">
        <w:rPr>
          <w:rFonts w:ascii="Arial" w:hAnsi="Arial" w:cs="Arial"/>
          <w:spacing w:val="-1"/>
        </w:rPr>
        <w:t>liability</w:t>
      </w:r>
      <w:r w:rsidRPr="00683AEC">
        <w:rPr>
          <w:rFonts w:ascii="Arial" w:hAnsi="Arial" w:cs="Arial"/>
          <w:spacing w:val="4"/>
        </w:rPr>
        <w:t xml:space="preserve"> </w:t>
      </w:r>
      <w:r w:rsidRPr="00683AEC">
        <w:rPr>
          <w:rFonts w:ascii="Arial" w:hAnsi="Arial" w:cs="Arial"/>
          <w:spacing w:val="-1"/>
        </w:rPr>
        <w:t>associated</w:t>
      </w:r>
      <w:r w:rsidRPr="00683AEC">
        <w:rPr>
          <w:rFonts w:ascii="Arial" w:hAnsi="Arial" w:cs="Arial"/>
          <w:spacing w:val="5"/>
        </w:rPr>
        <w:t xml:space="preserve"> </w:t>
      </w:r>
      <w:r w:rsidRPr="00683AEC">
        <w:rPr>
          <w:rFonts w:ascii="Arial" w:hAnsi="Arial" w:cs="Arial"/>
          <w:spacing w:val="-1"/>
        </w:rPr>
        <w:t>with</w:t>
      </w:r>
      <w:r w:rsidRPr="00683AEC">
        <w:rPr>
          <w:rFonts w:ascii="Arial" w:hAnsi="Arial" w:cs="Arial"/>
          <w:spacing w:val="4"/>
        </w:rPr>
        <w:t xml:space="preserve"> </w:t>
      </w:r>
      <w:r w:rsidRPr="00683AEC">
        <w:rPr>
          <w:rFonts w:ascii="Arial" w:hAnsi="Arial" w:cs="Arial"/>
        </w:rPr>
        <w:t>the</w:t>
      </w:r>
      <w:r w:rsidRPr="00683AEC">
        <w:rPr>
          <w:rFonts w:ascii="Arial" w:hAnsi="Arial" w:cs="Arial"/>
          <w:spacing w:val="5"/>
        </w:rPr>
        <w:t xml:space="preserve"> </w:t>
      </w:r>
      <w:r w:rsidRPr="00683AEC">
        <w:rPr>
          <w:rFonts w:ascii="Arial" w:hAnsi="Arial" w:cs="Arial"/>
          <w:spacing w:val="-1"/>
        </w:rPr>
        <w:t>typical</w:t>
      </w:r>
      <w:r w:rsidRPr="00683AEC">
        <w:rPr>
          <w:rFonts w:ascii="Arial" w:hAnsi="Arial" w:cs="Arial"/>
          <w:spacing w:val="5"/>
        </w:rPr>
        <w:t xml:space="preserve"> </w:t>
      </w:r>
      <w:r w:rsidRPr="00683AEC">
        <w:rPr>
          <w:rFonts w:ascii="Arial" w:hAnsi="Arial" w:cs="Arial"/>
          <w:spacing w:val="-1"/>
        </w:rPr>
        <w:t>activities</w:t>
      </w:r>
      <w:r w:rsidRPr="00683AEC">
        <w:rPr>
          <w:rFonts w:ascii="Arial" w:hAnsi="Arial" w:cs="Arial"/>
          <w:spacing w:val="5"/>
        </w:rPr>
        <w:t xml:space="preserve"> </w:t>
      </w:r>
      <w:r w:rsidRPr="00683AEC">
        <w:rPr>
          <w:rFonts w:ascii="Arial" w:hAnsi="Arial" w:cs="Arial"/>
        </w:rPr>
        <w:t>of</w:t>
      </w:r>
      <w:r w:rsidRPr="00683AEC">
        <w:rPr>
          <w:rFonts w:ascii="Arial" w:hAnsi="Arial" w:cs="Arial"/>
          <w:spacing w:val="7"/>
        </w:rPr>
        <w:t xml:space="preserve"> </w:t>
      </w:r>
      <w:r w:rsidRPr="00683AEC">
        <w:rPr>
          <w:rFonts w:ascii="Arial" w:hAnsi="Arial" w:cs="Arial"/>
          <w:spacing w:val="-1"/>
        </w:rPr>
        <w:t>Industrial</w:t>
      </w:r>
      <w:r w:rsidRPr="00683AEC">
        <w:rPr>
          <w:rFonts w:ascii="Arial" w:hAnsi="Arial" w:cs="Arial"/>
          <w:spacing w:val="6"/>
        </w:rPr>
        <w:t xml:space="preserve"> </w:t>
      </w:r>
      <w:r w:rsidRPr="00683AEC">
        <w:rPr>
          <w:rFonts w:ascii="Arial" w:hAnsi="Arial" w:cs="Arial"/>
          <w:spacing w:val="-1"/>
        </w:rPr>
        <w:t>Engineer</w:t>
      </w:r>
      <w:r>
        <w:rPr>
          <w:rFonts w:ascii="Arial" w:hAnsi="Arial" w:cs="Arial"/>
          <w:spacing w:val="-1"/>
        </w:rPr>
        <w:t>ing Technicians</w:t>
      </w:r>
      <w:r w:rsidRPr="00683AEC">
        <w:rPr>
          <w:rFonts w:ascii="Arial" w:hAnsi="Arial" w:cs="Arial"/>
          <w:spacing w:val="-1"/>
        </w:rPr>
        <w:t>,</w:t>
      </w:r>
      <w:r w:rsidRPr="00683AEC">
        <w:rPr>
          <w:rFonts w:ascii="Arial" w:hAnsi="Arial" w:cs="Arial"/>
          <w:spacing w:val="7"/>
        </w:rPr>
        <w:t xml:space="preserve"> </w:t>
      </w:r>
      <w:r w:rsidRPr="00683AEC">
        <w:rPr>
          <w:rFonts w:ascii="Arial" w:hAnsi="Arial" w:cs="Arial"/>
          <w:spacing w:val="-1"/>
        </w:rPr>
        <w:t>as</w:t>
      </w:r>
      <w:r w:rsidRPr="00683AEC">
        <w:rPr>
          <w:rFonts w:ascii="Arial" w:hAnsi="Arial" w:cs="Arial"/>
          <w:spacing w:val="7"/>
        </w:rPr>
        <w:t xml:space="preserve"> </w:t>
      </w:r>
      <w:r w:rsidRPr="00683AEC">
        <w:rPr>
          <w:rFonts w:ascii="Arial" w:hAnsi="Arial" w:cs="Arial"/>
          <w:spacing w:val="-1"/>
        </w:rPr>
        <w:t>outlined</w:t>
      </w:r>
      <w:r w:rsidRPr="00683AEC">
        <w:rPr>
          <w:rFonts w:ascii="Arial" w:hAnsi="Arial" w:cs="Arial"/>
          <w:spacing w:val="4"/>
        </w:rPr>
        <w:t xml:space="preserve"> </w:t>
      </w:r>
      <w:r w:rsidRPr="00683AEC">
        <w:rPr>
          <w:rFonts w:ascii="Arial" w:hAnsi="Arial" w:cs="Arial"/>
          <w:spacing w:val="-1"/>
        </w:rPr>
        <w:t>in</w:t>
      </w:r>
      <w:r w:rsidRPr="00683AEC">
        <w:rPr>
          <w:rFonts w:ascii="Arial" w:hAnsi="Arial" w:cs="Arial"/>
          <w:spacing w:val="57"/>
        </w:rPr>
        <w:t xml:space="preserve"> </w:t>
      </w:r>
      <w:r w:rsidRPr="00683AEC">
        <w:rPr>
          <w:rFonts w:ascii="Arial" w:hAnsi="Arial" w:cs="Arial"/>
        </w:rPr>
        <w:t xml:space="preserve">the </w:t>
      </w:r>
      <w:r w:rsidRPr="00683AEC">
        <w:rPr>
          <w:rFonts w:ascii="Arial" w:hAnsi="Arial" w:cs="Arial"/>
          <w:spacing w:val="-1"/>
        </w:rPr>
        <w:t>sections</w:t>
      </w:r>
      <w:r w:rsidRPr="00683AEC">
        <w:rPr>
          <w:rFonts w:ascii="Arial" w:hAnsi="Arial" w:cs="Arial"/>
        </w:rPr>
        <w:t xml:space="preserve"> </w:t>
      </w:r>
      <w:r w:rsidRPr="00683AEC">
        <w:rPr>
          <w:rFonts w:ascii="Arial" w:hAnsi="Arial" w:cs="Arial"/>
          <w:spacing w:val="-1"/>
        </w:rPr>
        <w:t>above.</w:t>
      </w:r>
    </w:p>
    <w:p w:rsidR="00BD1143" w:rsidRPr="00885496" w:rsidRDefault="00BD1143" w:rsidP="00BD1143">
      <w:pPr>
        <w:spacing w:before="1"/>
        <w:rPr>
          <w:rFonts w:ascii="Arial" w:hAnsi="Arial" w:cs="Arial"/>
          <w:sz w:val="16"/>
          <w:szCs w:val="16"/>
        </w:rPr>
      </w:pPr>
    </w:p>
    <w:p w:rsidR="00BD1143" w:rsidRPr="00683AEC" w:rsidRDefault="00BD1143" w:rsidP="00BD1143">
      <w:pPr>
        <w:pStyle w:val="BodyText"/>
        <w:spacing w:line="276" w:lineRule="auto"/>
        <w:ind w:right="238"/>
        <w:jc w:val="both"/>
        <w:rPr>
          <w:rFonts w:ascii="Arial" w:hAnsi="Arial" w:cs="Arial"/>
        </w:rPr>
      </w:pPr>
      <w:r w:rsidRPr="00683AEC">
        <w:rPr>
          <w:rFonts w:ascii="Arial" w:hAnsi="Arial" w:cs="Arial"/>
        </w:rPr>
        <w:t>The</w:t>
      </w:r>
      <w:r w:rsidRPr="00683AEC">
        <w:rPr>
          <w:rFonts w:ascii="Arial" w:hAnsi="Arial" w:cs="Arial"/>
          <w:spacing w:val="41"/>
        </w:rPr>
        <w:t xml:space="preserve"> </w:t>
      </w:r>
      <w:r w:rsidRPr="00683AEC">
        <w:rPr>
          <w:rFonts w:ascii="Arial" w:hAnsi="Arial" w:cs="Arial"/>
          <w:spacing w:val="-1"/>
        </w:rPr>
        <w:t>Generally</w:t>
      </w:r>
      <w:r w:rsidRPr="00683AEC">
        <w:rPr>
          <w:rFonts w:ascii="Arial" w:hAnsi="Arial" w:cs="Arial"/>
          <w:spacing w:val="40"/>
        </w:rPr>
        <w:t xml:space="preserve"> </w:t>
      </w:r>
      <w:r w:rsidRPr="00683AEC">
        <w:rPr>
          <w:rFonts w:ascii="Arial" w:hAnsi="Arial" w:cs="Arial"/>
          <w:spacing w:val="-1"/>
        </w:rPr>
        <w:t>Applicable</w:t>
      </w:r>
      <w:r w:rsidRPr="00683AEC">
        <w:rPr>
          <w:rFonts w:ascii="Arial" w:hAnsi="Arial" w:cs="Arial"/>
          <w:spacing w:val="41"/>
        </w:rPr>
        <w:t xml:space="preserve"> </w:t>
      </w:r>
      <w:r w:rsidRPr="00683AEC">
        <w:rPr>
          <w:rFonts w:ascii="Arial" w:hAnsi="Arial" w:cs="Arial"/>
          <w:spacing w:val="-1"/>
        </w:rPr>
        <w:t>legislation,</w:t>
      </w:r>
      <w:r w:rsidRPr="00683AEC">
        <w:rPr>
          <w:rFonts w:ascii="Arial" w:hAnsi="Arial" w:cs="Arial"/>
          <w:spacing w:val="40"/>
        </w:rPr>
        <w:t xml:space="preserve"> </w:t>
      </w:r>
      <w:r w:rsidRPr="00683AEC">
        <w:rPr>
          <w:rFonts w:ascii="Arial" w:hAnsi="Arial" w:cs="Arial"/>
          <w:spacing w:val="-1"/>
        </w:rPr>
        <w:t>listed</w:t>
      </w:r>
      <w:r w:rsidRPr="00683AEC">
        <w:rPr>
          <w:rFonts w:ascii="Arial" w:hAnsi="Arial" w:cs="Arial"/>
          <w:spacing w:val="40"/>
        </w:rPr>
        <w:t xml:space="preserve"> </w:t>
      </w:r>
      <w:r w:rsidRPr="00683AEC">
        <w:rPr>
          <w:rFonts w:ascii="Arial" w:hAnsi="Arial" w:cs="Arial"/>
        </w:rPr>
        <w:t>in</w:t>
      </w:r>
      <w:r w:rsidRPr="00683AEC">
        <w:rPr>
          <w:rFonts w:ascii="Arial" w:hAnsi="Arial" w:cs="Arial"/>
          <w:spacing w:val="43"/>
        </w:rPr>
        <w:t xml:space="preserve"> </w:t>
      </w:r>
      <w:r w:rsidRPr="00683AEC">
        <w:rPr>
          <w:rFonts w:ascii="Arial" w:hAnsi="Arial" w:cs="Arial"/>
          <w:spacing w:val="-1"/>
        </w:rPr>
        <w:t>Appendix</w:t>
      </w:r>
      <w:r w:rsidRPr="00683AEC">
        <w:rPr>
          <w:rFonts w:ascii="Arial" w:hAnsi="Arial" w:cs="Arial"/>
          <w:spacing w:val="40"/>
        </w:rPr>
        <w:t xml:space="preserve"> </w:t>
      </w:r>
      <w:r w:rsidRPr="00683AEC">
        <w:rPr>
          <w:rFonts w:ascii="Arial" w:hAnsi="Arial" w:cs="Arial"/>
        </w:rPr>
        <w:t>A</w:t>
      </w:r>
      <w:r w:rsidRPr="00683AEC">
        <w:rPr>
          <w:rFonts w:ascii="Arial" w:hAnsi="Arial" w:cs="Arial"/>
          <w:spacing w:val="42"/>
        </w:rPr>
        <w:t xml:space="preserve"> </w:t>
      </w:r>
      <w:r w:rsidRPr="00683AEC">
        <w:rPr>
          <w:rFonts w:ascii="Arial" w:hAnsi="Arial" w:cs="Arial"/>
          <w:spacing w:val="-2"/>
        </w:rPr>
        <w:t>of</w:t>
      </w:r>
      <w:r w:rsidRPr="00683AEC">
        <w:rPr>
          <w:rFonts w:ascii="Arial" w:hAnsi="Arial" w:cs="Arial"/>
          <w:spacing w:val="43"/>
        </w:rPr>
        <w:t xml:space="preserve"> </w:t>
      </w:r>
      <w:r w:rsidRPr="00683AEC">
        <w:rPr>
          <w:rFonts w:ascii="Arial" w:hAnsi="Arial" w:cs="Arial"/>
          <w:spacing w:val="-1"/>
        </w:rPr>
        <w:t>R-08-P</w:t>
      </w:r>
      <w:r>
        <w:rPr>
          <w:rFonts w:ascii="Arial" w:hAnsi="Arial" w:cs="Arial"/>
          <w:spacing w:val="-1"/>
        </w:rPr>
        <w:t>N</w:t>
      </w:r>
      <w:r w:rsidRPr="00683AEC">
        <w:rPr>
          <w:rFonts w:ascii="Arial" w:hAnsi="Arial" w:cs="Arial"/>
          <w:spacing w:val="42"/>
        </w:rPr>
        <w:t xml:space="preserve"> </w:t>
      </w:r>
      <w:r w:rsidRPr="00683AEC">
        <w:rPr>
          <w:rFonts w:ascii="Arial" w:hAnsi="Arial" w:cs="Arial"/>
        </w:rPr>
        <w:t>also</w:t>
      </w:r>
      <w:r w:rsidRPr="00683AEC">
        <w:rPr>
          <w:rFonts w:ascii="Arial" w:hAnsi="Arial" w:cs="Arial"/>
          <w:spacing w:val="38"/>
        </w:rPr>
        <w:t xml:space="preserve"> </w:t>
      </w:r>
      <w:r w:rsidRPr="00683AEC">
        <w:rPr>
          <w:rFonts w:ascii="Arial" w:hAnsi="Arial" w:cs="Arial"/>
          <w:spacing w:val="-1"/>
        </w:rPr>
        <w:t>applies</w:t>
      </w:r>
      <w:r w:rsidRPr="00683AEC">
        <w:rPr>
          <w:rFonts w:ascii="Arial" w:hAnsi="Arial" w:cs="Arial"/>
          <w:spacing w:val="41"/>
        </w:rPr>
        <w:t xml:space="preserve"> </w:t>
      </w:r>
      <w:r w:rsidRPr="00683AEC">
        <w:rPr>
          <w:rFonts w:ascii="Arial" w:hAnsi="Arial" w:cs="Arial"/>
          <w:spacing w:val="-1"/>
        </w:rPr>
        <w:t>to</w:t>
      </w:r>
      <w:r w:rsidRPr="00683AEC">
        <w:rPr>
          <w:rFonts w:ascii="Arial" w:hAnsi="Arial" w:cs="Arial"/>
          <w:spacing w:val="43"/>
        </w:rPr>
        <w:t xml:space="preserve"> </w:t>
      </w:r>
      <w:r w:rsidRPr="00683AEC">
        <w:rPr>
          <w:rFonts w:ascii="Arial" w:hAnsi="Arial" w:cs="Arial"/>
          <w:spacing w:val="-1"/>
        </w:rPr>
        <w:t>Industrial</w:t>
      </w:r>
      <w:r w:rsidRPr="00683AEC">
        <w:rPr>
          <w:rFonts w:ascii="Arial" w:hAnsi="Arial" w:cs="Arial"/>
          <w:spacing w:val="59"/>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1"/>
        </w:rPr>
        <w:t>s.</w:t>
      </w:r>
      <w:r w:rsidRPr="00683AEC">
        <w:rPr>
          <w:rFonts w:ascii="Arial" w:hAnsi="Arial" w:cs="Arial"/>
          <w:spacing w:val="31"/>
        </w:rPr>
        <w:t xml:space="preserve"> </w:t>
      </w:r>
      <w:r w:rsidRPr="00683AEC">
        <w:rPr>
          <w:rFonts w:ascii="Arial" w:hAnsi="Arial" w:cs="Arial"/>
          <w:spacing w:val="-1"/>
        </w:rPr>
        <w:t>This</w:t>
      </w:r>
      <w:r w:rsidRPr="00683AEC">
        <w:rPr>
          <w:rFonts w:ascii="Arial" w:hAnsi="Arial" w:cs="Arial"/>
          <w:spacing w:val="31"/>
        </w:rPr>
        <w:t xml:space="preserve"> </w:t>
      </w:r>
      <w:r w:rsidRPr="00683AEC">
        <w:rPr>
          <w:rFonts w:ascii="Arial" w:hAnsi="Arial" w:cs="Arial"/>
          <w:spacing w:val="-1"/>
        </w:rPr>
        <w:t>list</w:t>
      </w:r>
      <w:r w:rsidRPr="00683AEC">
        <w:rPr>
          <w:rFonts w:ascii="Arial" w:hAnsi="Arial" w:cs="Arial"/>
          <w:spacing w:val="32"/>
        </w:rPr>
        <w:t xml:space="preserve"> </w:t>
      </w:r>
      <w:r w:rsidRPr="00683AEC">
        <w:rPr>
          <w:rFonts w:ascii="Arial" w:hAnsi="Arial" w:cs="Arial"/>
        </w:rPr>
        <w:t>does</w:t>
      </w:r>
      <w:r w:rsidRPr="00683AEC">
        <w:rPr>
          <w:rFonts w:ascii="Arial" w:hAnsi="Arial" w:cs="Arial"/>
          <w:spacing w:val="29"/>
        </w:rPr>
        <w:t xml:space="preserve"> </w:t>
      </w:r>
      <w:r w:rsidRPr="00683AEC">
        <w:rPr>
          <w:rFonts w:ascii="Arial" w:hAnsi="Arial" w:cs="Arial"/>
        </w:rPr>
        <w:t>not</w:t>
      </w:r>
      <w:r w:rsidRPr="00683AEC">
        <w:rPr>
          <w:rFonts w:ascii="Arial" w:hAnsi="Arial" w:cs="Arial"/>
          <w:spacing w:val="34"/>
        </w:rPr>
        <w:t xml:space="preserve"> </w:t>
      </w:r>
      <w:r w:rsidRPr="00683AEC">
        <w:rPr>
          <w:rFonts w:ascii="Arial" w:hAnsi="Arial" w:cs="Arial"/>
          <w:spacing w:val="-1"/>
        </w:rPr>
        <w:t>necessarily</w:t>
      </w:r>
      <w:r w:rsidRPr="00683AEC">
        <w:rPr>
          <w:rFonts w:ascii="Arial" w:hAnsi="Arial" w:cs="Arial"/>
          <w:spacing w:val="31"/>
        </w:rPr>
        <w:t xml:space="preserve"> </w:t>
      </w:r>
      <w:r w:rsidRPr="00683AEC">
        <w:rPr>
          <w:rFonts w:ascii="Arial" w:hAnsi="Arial" w:cs="Arial"/>
          <w:spacing w:val="-1"/>
        </w:rPr>
        <w:t>include</w:t>
      </w:r>
      <w:r w:rsidRPr="00683AEC">
        <w:rPr>
          <w:rFonts w:ascii="Arial" w:hAnsi="Arial" w:cs="Arial"/>
          <w:spacing w:val="31"/>
        </w:rPr>
        <w:t xml:space="preserve"> </w:t>
      </w:r>
      <w:r w:rsidRPr="00683AEC">
        <w:rPr>
          <w:rFonts w:ascii="Arial" w:hAnsi="Arial" w:cs="Arial"/>
          <w:spacing w:val="-1"/>
        </w:rPr>
        <w:t>industry</w:t>
      </w:r>
      <w:r w:rsidRPr="00683AEC">
        <w:rPr>
          <w:rFonts w:ascii="Arial" w:hAnsi="Arial" w:cs="Arial"/>
          <w:spacing w:val="31"/>
        </w:rPr>
        <w:t xml:space="preserve"> </w:t>
      </w:r>
      <w:r w:rsidRPr="00683AEC">
        <w:rPr>
          <w:rFonts w:ascii="Arial" w:hAnsi="Arial" w:cs="Arial"/>
          <w:spacing w:val="-1"/>
        </w:rPr>
        <w:t>specific</w:t>
      </w:r>
      <w:r w:rsidRPr="00683AEC">
        <w:rPr>
          <w:rFonts w:ascii="Arial" w:hAnsi="Arial" w:cs="Arial"/>
          <w:spacing w:val="31"/>
        </w:rPr>
        <w:t xml:space="preserve"> </w:t>
      </w:r>
      <w:r w:rsidRPr="00683AEC">
        <w:rPr>
          <w:rFonts w:ascii="Arial" w:hAnsi="Arial" w:cs="Arial"/>
          <w:spacing w:val="-1"/>
        </w:rPr>
        <w:t>legislation</w:t>
      </w:r>
      <w:r w:rsidRPr="00683AEC">
        <w:rPr>
          <w:rFonts w:ascii="Arial" w:hAnsi="Arial" w:cs="Arial"/>
          <w:spacing w:val="31"/>
        </w:rPr>
        <w:t xml:space="preserve"> </w:t>
      </w:r>
      <w:r w:rsidRPr="00683AEC">
        <w:rPr>
          <w:rFonts w:ascii="Arial" w:hAnsi="Arial" w:cs="Arial"/>
          <w:spacing w:val="-1"/>
        </w:rPr>
        <w:t>and</w:t>
      </w:r>
      <w:r w:rsidRPr="00683AEC">
        <w:rPr>
          <w:rFonts w:ascii="Arial" w:hAnsi="Arial" w:cs="Arial"/>
          <w:spacing w:val="33"/>
        </w:rPr>
        <w:t xml:space="preserve"> </w:t>
      </w:r>
      <w:r w:rsidRPr="00683AEC">
        <w:rPr>
          <w:rFonts w:ascii="Arial" w:hAnsi="Arial" w:cs="Arial"/>
          <w:spacing w:val="-1"/>
        </w:rPr>
        <w:t>regulation</w:t>
      </w:r>
      <w:r w:rsidRPr="00683AEC">
        <w:rPr>
          <w:rFonts w:ascii="Arial" w:hAnsi="Arial" w:cs="Arial"/>
          <w:spacing w:val="33"/>
        </w:rPr>
        <w:t xml:space="preserve"> </w:t>
      </w:r>
      <w:r w:rsidRPr="00683AEC">
        <w:rPr>
          <w:rFonts w:ascii="Arial" w:hAnsi="Arial" w:cs="Arial"/>
          <w:spacing w:val="-1"/>
        </w:rPr>
        <w:t>which</w:t>
      </w:r>
      <w:r w:rsidRPr="00683AEC">
        <w:rPr>
          <w:rFonts w:ascii="Arial" w:hAnsi="Arial" w:cs="Arial"/>
          <w:spacing w:val="63"/>
        </w:rPr>
        <w:t xml:space="preserve"> </w:t>
      </w:r>
      <w:r w:rsidRPr="00683AEC">
        <w:rPr>
          <w:rFonts w:ascii="Arial" w:hAnsi="Arial" w:cs="Arial"/>
          <w:spacing w:val="-1"/>
        </w:rPr>
        <w:t>forms</w:t>
      </w:r>
      <w:r w:rsidRPr="00683AEC">
        <w:rPr>
          <w:rFonts w:ascii="Arial" w:hAnsi="Arial" w:cs="Arial"/>
        </w:rPr>
        <w:t xml:space="preserve"> </w:t>
      </w:r>
      <w:r w:rsidRPr="00683AEC">
        <w:rPr>
          <w:rFonts w:ascii="Arial" w:hAnsi="Arial" w:cs="Arial"/>
          <w:spacing w:val="-1"/>
        </w:rPr>
        <w:t>part</w:t>
      </w:r>
      <w:r w:rsidRPr="00683AEC">
        <w:rPr>
          <w:rFonts w:ascii="Arial" w:hAnsi="Arial" w:cs="Arial"/>
          <w:spacing w:val="1"/>
        </w:rPr>
        <w:t xml:space="preserve"> </w:t>
      </w:r>
      <w:r w:rsidRPr="00683AEC">
        <w:rPr>
          <w:rFonts w:ascii="Arial" w:hAnsi="Arial" w:cs="Arial"/>
        </w:rPr>
        <w:t>of</w:t>
      </w:r>
      <w:r w:rsidRPr="00683AEC">
        <w:rPr>
          <w:rFonts w:ascii="Arial" w:hAnsi="Arial" w:cs="Arial"/>
          <w:spacing w:val="-2"/>
        </w:rPr>
        <w:t xml:space="preserve"> </w:t>
      </w: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contextual</w:t>
      </w:r>
      <w:r w:rsidRPr="00683AEC">
        <w:rPr>
          <w:rFonts w:ascii="Arial" w:hAnsi="Arial" w:cs="Arial"/>
          <w:spacing w:val="-2"/>
        </w:rPr>
        <w:t xml:space="preserve"> </w:t>
      </w:r>
      <w:r w:rsidRPr="00683AEC">
        <w:rPr>
          <w:rFonts w:ascii="Arial" w:hAnsi="Arial" w:cs="Arial"/>
          <w:spacing w:val="-1"/>
        </w:rPr>
        <w:t>knowledge</w:t>
      </w:r>
      <w:r w:rsidRPr="00683AEC">
        <w:rPr>
          <w:rFonts w:ascii="Arial" w:hAnsi="Arial" w:cs="Arial"/>
        </w:rPr>
        <w:t xml:space="preserve"> </w:t>
      </w:r>
      <w:r w:rsidRPr="00683AEC">
        <w:rPr>
          <w:rFonts w:ascii="Arial" w:hAnsi="Arial" w:cs="Arial"/>
          <w:spacing w:val="-1"/>
        </w:rPr>
        <w:t>required</w:t>
      </w:r>
      <w:r w:rsidRPr="00683AEC">
        <w:rPr>
          <w:rFonts w:ascii="Arial" w:hAnsi="Arial" w:cs="Arial"/>
        </w:rPr>
        <w:t xml:space="preserve"> of </w:t>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1"/>
        </w:rPr>
        <w:t>s.</w:t>
      </w:r>
    </w:p>
    <w:p w:rsidR="00BD1143" w:rsidRPr="00683AEC" w:rsidRDefault="00BD1143" w:rsidP="00BD1143">
      <w:pPr>
        <w:spacing w:before="5" w:line="240" w:lineRule="exact"/>
        <w:rPr>
          <w:rFonts w:ascii="Arial" w:hAnsi="Arial" w:cs="Arial"/>
          <w:sz w:val="24"/>
          <w:szCs w:val="24"/>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6.4</w:t>
      </w:r>
      <w:r>
        <w:rPr>
          <w:rFonts w:ascii="Arial" w:hAnsi="Arial" w:cs="Arial"/>
          <w:spacing w:val="-1"/>
        </w:rPr>
        <w:tab/>
      </w:r>
      <w:r w:rsidRPr="00683AEC">
        <w:rPr>
          <w:rFonts w:ascii="Arial" w:hAnsi="Arial" w:cs="Arial"/>
          <w:spacing w:val="-1"/>
        </w:rPr>
        <w:t>Recommended</w:t>
      </w:r>
      <w:r w:rsidRPr="00683AEC">
        <w:rPr>
          <w:rFonts w:ascii="Arial" w:hAnsi="Arial" w:cs="Arial"/>
        </w:rPr>
        <w:t xml:space="preserve"> </w:t>
      </w:r>
      <w:r w:rsidRPr="00683AEC">
        <w:rPr>
          <w:rFonts w:ascii="Arial" w:hAnsi="Arial" w:cs="Arial"/>
          <w:spacing w:val="-1"/>
        </w:rPr>
        <w:t>Formal</w:t>
      </w:r>
      <w:r w:rsidRPr="00683AEC">
        <w:rPr>
          <w:rFonts w:ascii="Arial" w:hAnsi="Arial" w:cs="Arial"/>
          <w:spacing w:val="2"/>
        </w:rPr>
        <w:t xml:space="preserve"> </w:t>
      </w:r>
      <w:r w:rsidRPr="00683AEC">
        <w:rPr>
          <w:rFonts w:ascii="Arial" w:hAnsi="Arial" w:cs="Arial"/>
          <w:spacing w:val="-1"/>
        </w:rPr>
        <w:t>Learning</w:t>
      </w:r>
      <w:r w:rsidRPr="00683AEC">
        <w:rPr>
          <w:rFonts w:ascii="Arial" w:hAnsi="Arial" w:cs="Arial"/>
        </w:rPr>
        <w:t xml:space="preserve"> </w:t>
      </w:r>
      <w:r w:rsidRPr="00683AEC">
        <w:rPr>
          <w:rFonts w:ascii="Arial" w:hAnsi="Arial" w:cs="Arial"/>
          <w:spacing w:val="-1"/>
        </w:rPr>
        <w:t>Activities</w:t>
      </w:r>
    </w:p>
    <w:p w:rsidR="00BD1143" w:rsidRPr="00885496" w:rsidRDefault="00BD1143" w:rsidP="00BD1143">
      <w:pPr>
        <w:spacing w:before="15"/>
        <w:rPr>
          <w:rFonts w:ascii="Arial" w:hAnsi="Arial" w:cs="Arial"/>
          <w:sz w:val="16"/>
          <w:szCs w:val="16"/>
        </w:rPr>
      </w:pPr>
    </w:p>
    <w:p w:rsidR="00BD1143" w:rsidRPr="00683AEC" w:rsidRDefault="00BD1143" w:rsidP="00BD1143">
      <w:pPr>
        <w:pStyle w:val="BodyText"/>
        <w:spacing w:line="276" w:lineRule="auto"/>
        <w:ind w:right="235" w:firstLine="55"/>
        <w:jc w:val="both"/>
        <w:rPr>
          <w:rFonts w:ascii="Arial" w:hAnsi="Arial" w:cs="Arial"/>
        </w:rPr>
      </w:pPr>
      <w:r w:rsidRPr="00683AEC">
        <w:rPr>
          <w:rFonts w:ascii="Arial" w:hAnsi="Arial" w:cs="Arial"/>
          <w:spacing w:val="-1"/>
        </w:rPr>
        <w:t>Possible</w:t>
      </w:r>
      <w:r w:rsidRPr="00683AEC">
        <w:rPr>
          <w:rFonts w:ascii="Arial" w:hAnsi="Arial" w:cs="Arial"/>
          <w:spacing w:val="43"/>
        </w:rPr>
        <w:t xml:space="preserve"> </w:t>
      </w:r>
      <w:r w:rsidRPr="00683AEC">
        <w:rPr>
          <w:rFonts w:ascii="Arial" w:hAnsi="Arial" w:cs="Arial"/>
          <w:spacing w:val="-1"/>
        </w:rPr>
        <w:t>formal</w:t>
      </w:r>
      <w:r w:rsidRPr="00683AEC">
        <w:rPr>
          <w:rFonts w:ascii="Arial" w:hAnsi="Arial" w:cs="Arial"/>
          <w:spacing w:val="46"/>
        </w:rPr>
        <w:t xml:space="preserve"> </w:t>
      </w:r>
      <w:r w:rsidRPr="00683AEC">
        <w:rPr>
          <w:rFonts w:ascii="Arial" w:hAnsi="Arial" w:cs="Arial"/>
          <w:spacing w:val="-1"/>
        </w:rPr>
        <w:t>learning</w:t>
      </w:r>
      <w:r w:rsidRPr="00683AEC">
        <w:rPr>
          <w:rFonts w:ascii="Arial" w:hAnsi="Arial" w:cs="Arial"/>
          <w:spacing w:val="43"/>
        </w:rPr>
        <w:t xml:space="preserve"> </w:t>
      </w:r>
      <w:r w:rsidRPr="00683AEC">
        <w:rPr>
          <w:rFonts w:ascii="Arial" w:hAnsi="Arial" w:cs="Arial"/>
          <w:spacing w:val="-1"/>
        </w:rPr>
        <w:t>activities</w:t>
      </w:r>
      <w:r w:rsidRPr="00683AEC">
        <w:rPr>
          <w:rFonts w:ascii="Arial" w:hAnsi="Arial" w:cs="Arial"/>
          <w:spacing w:val="43"/>
        </w:rPr>
        <w:t xml:space="preserve"> </w:t>
      </w:r>
      <w:r w:rsidRPr="00683AEC">
        <w:rPr>
          <w:rFonts w:ascii="Arial" w:hAnsi="Arial" w:cs="Arial"/>
        </w:rPr>
        <w:t>for</w:t>
      </w:r>
      <w:r w:rsidRPr="00683AEC">
        <w:rPr>
          <w:rFonts w:ascii="Arial" w:hAnsi="Arial" w:cs="Arial"/>
          <w:spacing w:val="44"/>
        </w:rPr>
        <w:t xml:space="preserve"> </w:t>
      </w:r>
      <w:r w:rsidRPr="00683AEC">
        <w:rPr>
          <w:rFonts w:ascii="Arial" w:hAnsi="Arial" w:cs="Arial"/>
          <w:spacing w:val="-1"/>
        </w:rPr>
        <w:t>candidate</w:t>
      </w:r>
      <w:r w:rsidRPr="00683AEC">
        <w:rPr>
          <w:rFonts w:ascii="Arial" w:hAnsi="Arial" w:cs="Arial"/>
          <w:spacing w:val="43"/>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1"/>
        </w:rPr>
        <w:t>s</w:t>
      </w:r>
      <w:r w:rsidRPr="00683AEC">
        <w:rPr>
          <w:rFonts w:ascii="Arial" w:hAnsi="Arial" w:cs="Arial"/>
          <w:spacing w:val="43"/>
        </w:rPr>
        <w:t xml:space="preserve"> </w:t>
      </w:r>
      <w:r w:rsidRPr="00683AEC">
        <w:rPr>
          <w:rFonts w:ascii="Arial" w:hAnsi="Arial" w:cs="Arial"/>
          <w:spacing w:val="-1"/>
        </w:rPr>
        <w:t>include</w:t>
      </w:r>
      <w:r w:rsidRPr="00683AEC">
        <w:rPr>
          <w:rFonts w:ascii="Arial" w:hAnsi="Arial" w:cs="Arial"/>
          <w:spacing w:val="45"/>
        </w:rPr>
        <w:t xml:space="preserve"> </w:t>
      </w:r>
      <w:r w:rsidRPr="00683AEC">
        <w:rPr>
          <w:rFonts w:ascii="Arial" w:hAnsi="Arial" w:cs="Arial"/>
          <w:spacing w:val="-1"/>
        </w:rPr>
        <w:t>all</w:t>
      </w:r>
      <w:r w:rsidRPr="00683AEC">
        <w:rPr>
          <w:rFonts w:ascii="Arial" w:hAnsi="Arial" w:cs="Arial"/>
          <w:spacing w:val="44"/>
        </w:rPr>
        <w:t xml:space="preserve"> </w:t>
      </w:r>
      <w:r w:rsidRPr="00683AEC">
        <w:rPr>
          <w:rFonts w:ascii="Arial" w:hAnsi="Arial" w:cs="Arial"/>
          <w:spacing w:val="-1"/>
        </w:rPr>
        <w:t>post</w:t>
      </w:r>
      <w:r w:rsidRPr="00683AEC">
        <w:rPr>
          <w:rFonts w:ascii="Arial" w:hAnsi="Arial" w:cs="Arial"/>
          <w:spacing w:val="46"/>
        </w:rPr>
        <w:t xml:space="preserve"> </w:t>
      </w:r>
      <w:r w:rsidRPr="00683AEC">
        <w:rPr>
          <w:rFonts w:ascii="Arial" w:hAnsi="Arial" w:cs="Arial"/>
          <w:spacing w:val="-1"/>
        </w:rPr>
        <w:t>graduate</w:t>
      </w:r>
      <w:r w:rsidRPr="00683AEC">
        <w:rPr>
          <w:rFonts w:ascii="Arial" w:hAnsi="Arial" w:cs="Arial"/>
          <w:spacing w:val="45"/>
        </w:rPr>
        <w:t xml:space="preserve"> </w:t>
      </w:r>
      <w:r w:rsidRPr="00683AEC">
        <w:rPr>
          <w:rFonts w:ascii="Arial" w:hAnsi="Arial" w:cs="Arial"/>
          <w:spacing w:val="-2"/>
        </w:rPr>
        <w:t>programs</w:t>
      </w:r>
      <w:r w:rsidRPr="00683AEC">
        <w:rPr>
          <w:rFonts w:ascii="Arial" w:hAnsi="Arial" w:cs="Arial"/>
          <w:spacing w:val="54"/>
        </w:rPr>
        <w:t xml:space="preserve"> </w:t>
      </w:r>
      <w:r w:rsidRPr="00683AEC">
        <w:rPr>
          <w:rFonts w:ascii="Arial" w:hAnsi="Arial" w:cs="Arial"/>
          <w:spacing w:val="-1"/>
        </w:rPr>
        <w:t>in</w:t>
      </w:r>
      <w:r w:rsidRPr="00683AEC">
        <w:rPr>
          <w:rFonts w:ascii="Arial" w:hAnsi="Arial" w:cs="Arial"/>
          <w:spacing w:val="73"/>
        </w:rPr>
        <w:t xml:space="preserve"> </w:t>
      </w:r>
      <w:r w:rsidRPr="00683AEC">
        <w:rPr>
          <w:rFonts w:ascii="Arial" w:hAnsi="Arial" w:cs="Arial"/>
          <w:spacing w:val="-1"/>
        </w:rPr>
        <w:t>Industrial</w:t>
      </w:r>
      <w:r w:rsidRPr="00683AEC">
        <w:rPr>
          <w:rFonts w:ascii="Arial" w:hAnsi="Arial" w:cs="Arial"/>
          <w:spacing w:val="20"/>
        </w:rPr>
        <w:t xml:space="preserve"> </w:t>
      </w:r>
      <w:r w:rsidRPr="00683AEC">
        <w:rPr>
          <w:rFonts w:ascii="Arial" w:hAnsi="Arial" w:cs="Arial"/>
          <w:spacing w:val="-1"/>
        </w:rPr>
        <w:t>Engineering</w:t>
      </w:r>
      <w:r w:rsidRPr="00683AEC">
        <w:rPr>
          <w:rFonts w:ascii="Arial" w:hAnsi="Arial" w:cs="Arial"/>
          <w:spacing w:val="16"/>
        </w:rPr>
        <w:t xml:space="preserve"> </w:t>
      </w:r>
      <w:r w:rsidRPr="00683AEC">
        <w:rPr>
          <w:rFonts w:ascii="Arial" w:hAnsi="Arial" w:cs="Arial"/>
          <w:spacing w:val="-1"/>
        </w:rPr>
        <w:t>and</w:t>
      </w:r>
      <w:r w:rsidRPr="00683AEC">
        <w:rPr>
          <w:rFonts w:ascii="Arial" w:hAnsi="Arial" w:cs="Arial"/>
          <w:spacing w:val="19"/>
        </w:rPr>
        <w:t xml:space="preserve"> </w:t>
      </w:r>
      <w:r w:rsidRPr="00683AEC">
        <w:rPr>
          <w:rFonts w:ascii="Arial" w:hAnsi="Arial" w:cs="Arial"/>
          <w:spacing w:val="-1"/>
        </w:rPr>
        <w:t>related</w:t>
      </w:r>
      <w:r w:rsidRPr="00683AEC">
        <w:rPr>
          <w:rFonts w:ascii="Arial" w:hAnsi="Arial" w:cs="Arial"/>
          <w:spacing w:val="19"/>
        </w:rPr>
        <w:t xml:space="preserve"> </w:t>
      </w:r>
      <w:r w:rsidRPr="00683AEC">
        <w:rPr>
          <w:rFonts w:ascii="Arial" w:hAnsi="Arial" w:cs="Arial"/>
          <w:spacing w:val="-1"/>
        </w:rPr>
        <w:t>fields</w:t>
      </w:r>
      <w:r w:rsidRPr="00683AEC">
        <w:rPr>
          <w:rFonts w:ascii="Arial" w:hAnsi="Arial" w:cs="Arial"/>
          <w:spacing w:val="19"/>
        </w:rPr>
        <w:t xml:space="preserve"> </w:t>
      </w:r>
      <w:r w:rsidRPr="00683AEC">
        <w:rPr>
          <w:rFonts w:ascii="Arial" w:hAnsi="Arial" w:cs="Arial"/>
        </w:rPr>
        <w:t>such</w:t>
      </w:r>
      <w:r w:rsidRPr="00683AEC">
        <w:rPr>
          <w:rFonts w:ascii="Arial" w:hAnsi="Arial" w:cs="Arial"/>
          <w:spacing w:val="19"/>
        </w:rPr>
        <w:t xml:space="preserve"> </w:t>
      </w:r>
      <w:r w:rsidRPr="00683AEC">
        <w:rPr>
          <w:rFonts w:ascii="Arial" w:hAnsi="Arial" w:cs="Arial"/>
          <w:spacing w:val="-1"/>
        </w:rPr>
        <w:t>as</w:t>
      </w:r>
      <w:r w:rsidRPr="00683AEC">
        <w:rPr>
          <w:rFonts w:ascii="Arial" w:hAnsi="Arial" w:cs="Arial"/>
          <w:spacing w:val="19"/>
        </w:rPr>
        <w:t xml:space="preserve"> </w:t>
      </w:r>
      <w:r w:rsidRPr="00683AEC">
        <w:rPr>
          <w:rFonts w:ascii="Arial" w:hAnsi="Arial" w:cs="Arial"/>
        </w:rPr>
        <w:t>Supply</w:t>
      </w:r>
      <w:r w:rsidRPr="00683AEC">
        <w:rPr>
          <w:rFonts w:ascii="Arial" w:hAnsi="Arial" w:cs="Arial"/>
          <w:spacing w:val="17"/>
        </w:rPr>
        <w:t xml:space="preserve"> </w:t>
      </w:r>
      <w:r w:rsidRPr="00683AEC">
        <w:rPr>
          <w:rFonts w:ascii="Arial" w:hAnsi="Arial" w:cs="Arial"/>
        </w:rPr>
        <w:t>Chain</w:t>
      </w:r>
      <w:r w:rsidRPr="00683AEC">
        <w:rPr>
          <w:rFonts w:ascii="Arial" w:hAnsi="Arial" w:cs="Arial"/>
          <w:spacing w:val="19"/>
        </w:rPr>
        <w:t xml:space="preserve"> </w:t>
      </w:r>
      <w:r w:rsidRPr="00683AEC">
        <w:rPr>
          <w:rFonts w:ascii="Arial" w:hAnsi="Arial" w:cs="Arial"/>
          <w:spacing w:val="-1"/>
        </w:rPr>
        <w:t>Management</w:t>
      </w:r>
      <w:r w:rsidRPr="00683AEC">
        <w:rPr>
          <w:rFonts w:ascii="Arial" w:hAnsi="Arial" w:cs="Arial"/>
          <w:spacing w:val="20"/>
        </w:rPr>
        <w:t xml:space="preserve"> </w:t>
      </w:r>
      <w:r w:rsidRPr="00683AEC">
        <w:rPr>
          <w:rFonts w:ascii="Arial" w:hAnsi="Arial" w:cs="Arial"/>
        </w:rPr>
        <w:t>and</w:t>
      </w:r>
      <w:r w:rsidRPr="00683AEC">
        <w:rPr>
          <w:rFonts w:ascii="Arial" w:hAnsi="Arial" w:cs="Arial"/>
          <w:spacing w:val="19"/>
        </w:rPr>
        <w:t xml:space="preserve"> </w:t>
      </w:r>
      <w:r w:rsidRPr="00683AEC">
        <w:rPr>
          <w:rFonts w:ascii="Arial" w:hAnsi="Arial" w:cs="Arial"/>
          <w:spacing w:val="-1"/>
        </w:rPr>
        <w:t>Project</w:t>
      </w:r>
      <w:r w:rsidRPr="00683AEC">
        <w:rPr>
          <w:rFonts w:ascii="Arial" w:hAnsi="Arial" w:cs="Arial"/>
          <w:spacing w:val="20"/>
        </w:rPr>
        <w:t xml:space="preserve"> </w:t>
      </w:r>
      <w:r w:rsidRPr="00683AEC">
        <w:rPr>
          <w:rFonts w:ascii="Arial" w:hAnsi="Arial" w:cs="Arial"/>
          <w:spacing w:val="-1"/>
        </w:rPr>
        <w:t>and</w:t>
      </w:r>
      <w:r w:rsidRPr="00683AEC">
        <w:rPr>
          <w:rFonts w:ascii="Arial" w:hAnsi="Arial" w:cs="Arial"/>
          <w:spacing w:val="53"/>
        </w:rPr>
        <w:t xml:space="preserve"> </w:t>
      </w:r>
      <w:r w:rsidRPr="00683AEC">
        <w:rPr>
          <w:rFonts w:ascii="Arial" w:hAnsi="Arial" w:cs="Arial"/>
          <w:spacing w:val="-1"/>
        </w:rPr>
        <w:t>Technology</w:t>
      </w:r>
      <w:r w:rsidRPr="00683AEC">
        <w:rPr>
          <w:rFonts w:ascii="Arial" w:hAnsi="Arial" w:cs="Arial"/>
          <w:spacing w:val="-3"/>
        </w:rPr>
        <w:t xml:space="preserve"> </w:t>
      </w:r>
      <w:r w:rsidRPr="00683AEC">
        <w:rPr>
          <w:rFonts w:ascii="Arial" w:hAnsi="Arial" w:cs="Arial"/>
          <w:spacing w:val="-1"/>
        </w:rPr>
        <w:t>Management</w:t>
      </w:r>
      <w:r w:rsidRPr="00683AEC">
        <w:rPr>
          <w:rFonts w:ascii="Arial" w:hAnsi="Arial" w:cs="Arial"/>
          <w:spacing w:val="1"/>
        </w:rPr>
        <w:t xml:space="preserve"> </w:t>
      </w:r>
      <w:r w:rsidRPr="00683AEC">
        <w:rPr>
          <w:rFonts w:ascii="Arial" w:hAnsi="Arial" w:cs="Arial"/>
          <w:spacing w:val="-1"/>
        </w:rPr>
        <w:t>offered</w:t>
      </w:r>
      <w:r w:rsidRPr="00683AEC">
        <w:rPr>
          <w:rFonts w:ascii="Arial" w:hAnsi="Arial" w:cs="Arial"/>
        </w:rPr>
        <w:t xml:space="preserve"> by</w:t>
      </w:r>
      <w:r w:rsidRPr="00683AEC">
        <w:rPr>
          <w:rFonts w:ascii="Arial" w:hAnsi="Arial" w:cs="Arial"/>
          <w:spacing w:val="-2"/>
        </w:rPr>
        <w:t xml:space="preserve"> </w:t>
      </w:r>
      <w:r w:rsidRPr="00683AEC">
        <w:rPr>
          <w:rFonts w:ascii="Arial" w:hAnsi="Arial" w:cs="Arial"/>
          <w:spacing w:val="-1"/>
        </w:rPr>
        <w:t>Universities</w:t>
      </w:r>
      <w:r w:rsidRPr="00683AEC">
        <w:rPr>
          <w:rFonts w:ascii="Arial" w:hAnsi="Arial" w:cs="Arial"/>
        </w:rPr>
        <w:t xml:space="preserve"> </w:t>
      </w:r>
      <w:r>
        <w:rPr>
          <w:rFonts w:ascii="Arial" w:hAnsi="Arial" w:cs="Arial"/>
        </w:rPr>
        <w:t xml:space="preserve">of Technology </w:t>
      </w:r>
      <w:r w:rsidRPr="00683AEC">
        <w:rPr>
          <w:rFonts w:ascii="Arial" w:hAnsi="Arial" w:cs="Arial"/>
          <w:spacing w:val="-1"/>
        </w:rPr>
        <w:t>with</w:t>
      </w:r>
      <w:r w:rsidRPr="00683AEC">
        <w:rPr>
          <w:rFonts w:ascii="Arial" w:hAnsi="Arial" w:cs="Arial"/>
          <w:spacing w:val="-3"/>
        </w:rPr>
        <w:t xml:space="preserve"> </w:t>
      </w:r>
      <w:r w:rsidRPr="00683AEC">
        <w:rPr>
          <w:rFonts w:ascii="Arial" w:hAnsi="Arial" w:cs="Arial"/>
          <w:spacing w:val="-1"/>
        </w:rPr>
        <w:t>accredited</w:t>
      </w:r>
      <w:r w:rsidRPr="00683AEC">
        <w:rPr>
          <w:rFonts w:ascii="Arial" w:hAnsi="Arial" w:cs="Arial"/>
          <w:spacing w:val="-2"/>
        </w:rPr>
        <w:t xml:space="preserve"> </w:t>
      </w:r>
      <w:r w:rsidRPr="00683AEC">
        <w:rPr>
          <w:rFonts w:ascii="Arial" w:hAnsi="Arial" w:cs="Arial"/>
          <w:spacing w:val="-1"/>
        </w:rPr>
        <w:t>engineering</w:t>
      </w:r>
      <w:r w:rsidRPr="00683AEC">
        <w:rPr>
          <w:rFonts w:ascii="Arial" w:hAnsi="Arial" w:cs="Arial"/>
          <w:spacing w:val="-3"/>
        </w:rPr>
        <w:t xml:space="preserve"> </w:t>
      </w:r>
      <w:r>
        <w:rPr>
          <w:rFonts w:ascii="Arial" w:hAnsi="Arial" w:cs="Arial"/>
          <w:spacing w:val="-3"/>
        </w:rPr>
        <w:t>diploma</w:t>
      </w:r>
      <w:r w:rsidRPr="00683AEC">
        <w:rPr>
          <w:rFonts w:ascii="Arial" w:hAnsi="Arial" w:cs="Arial"/>
          <w:spacing w:val="4"/>
        </w:rPr>
        <w:t xml:space="preserve"> </w:t>
      </w:r>
      <w:r w:rsidRPr="00683AEC">
        <w:rPr>
          <w:rFonts w:ascii="Arial" w:hAnsi="Arial" w:cs="Arial"/>
          <w:spacing w:val="-1"/>
        </w:rPr>
        <w:t>programs.</w:t>
      </w:r>
    </w:p>
    <w:p w:rsidR="00BD1143" w:rsidRPr="00885496" w:rsidRDefault="00BD1143" w:rsidP="00BD1143">
      <w:pPr>
        <w:rPr>
          <w:rFonts w:ascii="Arial" w:hAnsi="Arial" w:cs="Arial"/>
          <w:sz w:val="16"/>
          <w:szCs w:val="16"/>
        </w:rPr>
      </w:pPr>
    </w:p>
    <w:p w:rsidR="00BD1143" w:rsidRPr="00683AEC" w:rsidRDefault="00BD1143" w:rsidP="00BD1143">
      <w:pPr>
        <w:pStyle w:val="BodyText"/>
        <w:spacing w:line="276" w:lineRule="auto"/>
        <w:ind w:right="243"/>
        <w:jc w:val="both"/>
        <w:rPr>
          <w:rFonts w:ascii="Arial" w:hAnsi="Arial" w:cs="Arial"/>
        </w:rPr>
      </w:pPr>
      <w:r w:rsidRPr="00683AEC">
        <w:rPr>
          <w:rFonts w:ascii="Arial" w:hAnsi="Arial" w:cs="Arial"/>
          <w:spacing w:val="-1"/>
        </w:rPr>
        <w:t>There</w:t>
      </w:r>
      <w:r w:rsidRPr="00683AEC">
        <w:rPr>
          <w:rFonts w:ascii="Arial" w:hAnsi="Arial" w:cs="Arial"/>
        </w:rPr>
        <w:t xml:space="preserve"> </w:t>
      </w:r>
      <w:r w:rsidRPr="00683AEC">
        <w:rPr>
          <w:rFonts w:ascii="Arial" w:hAnsi="Arial" w:cs="Arial"/>
          <w:spacing w:val="-1"/>
        </w:rPr>
        <w:t>also</w:t>
      </w:r>
      <w:r w:rsidRPr="00683AEC">
        <w:rPr>
          <w:rFonts w:ascii="Arial" w:hAnsi="Arial" w:cs="Arial"/>
        </w:rPr>
        <w:t xml:space="preserve"> is</w:t>
      </w:r>
      <w:r w:rsidRPr="00683AEC">
        <w:rPr>
          <w:rFonts w:ascii="Arial" w:hAnsi="Arial" w:cs="Arial"/>
          <w:spacing w:val="2"/>
        </w:rPr>
        <w:t xml:space="preserve"> </w:t>
      </w:r>
      <w:r w:rsidRPr="00683AEC">
        <w:rPr>
          <w:rFonts w:ascii="Arial" w:hAnsi="Arial" w:cs="Arial"/>
        </w:rPr>
        <w:t xml:space="preserve">a </w:t>
      </w:r>
      <w:r w:rsidRPr="00683AEC">
        <w:rPr>
          <w:rFonts w:ascii="Arial" w:hAnsi="Arial" w:cs="Arial"/>
          <w:spacing w:val="-1"/>
        </w:rPr>
        <w:t xml:space="preserve">variety </w:t>
      </w:r>
      <w:r w:rsidRPr="00683AEC">
        <w:rPr>
          <w:rFonts w:ascii="Arial" w:hAnsi="Arial" w:cs="Arial"/>
        </w:rPr>
        <w:t xml:space="preserve">of </w:t>
      </w:r>
      <w:r w:rsidRPr="00683AEC">
        <w:rPr>
          <w:rFonts w:ascii="Arial" w:hAnsi="Arial" w:cs="Arial"/>
          <w:spacing w:val="-1"/>
        </w:rPr>
        <w:t>continued</w:t>
      </w:r>
      <w:r w:rsidRPr="00683AEC">
        <w:rPr>
          <w:rFonts w:ascii="Arial" w:hAnsi="Arial" w:cs="Arial"/>
        </w:rPr>
        <w:t xml:space="preserve"> </w:t>
      </w:r>
      <w:r w:rsidRPr="00683AEC">
        <w:rPr>
          <w:rFonts w:ascii="Arial" w:hAnsi="Arial" w:cs="Arial"/>
          <w:spacing w:val="-1"/>
        </w:rPr>
        <w:t>education</w:t>
      </w:r>
      <w:r w:rsidRPr="00683AEC">
        <w:rPr>
          <w:rFonts w:ascii="Arial" w:hAnsi="Arial" w:cs="Arial"/>
          <w:spacing w:val="2"/>
        </w:rPr>
        <w:t xml:space="preserve"> </w:t>
      </w:r>
      <w:r w:rsidRPr="00683AEC">
        <w:rPr>
          <w:rFonts w:ascii="Arial" w:hAnsi="Arial" w:cs="Arial"/>
          <w:spacing w:val="-2"/>
        </w:rPr>
        <w:t>programmes</w:t>
      </w:r>
      <w:r w:rsidRPr="00683AEC">
        <w:rPr>
          <w:rFonts w:ascii="Arial" w:hAnsi="Arial" w:cs="Arial"/>
          <w:spacing w:val="3"/>
        </w:rPr>
        <w:t xml:space="preserve"> </w:t>
      </w:r>
      <w:r w:rsidRPr="00683AEC">
        <w:rPr>
          <w:rFonts w:ascii="Arial" w:hAnsi="Arial" w:cs="Arial"/>
        </w:rPr>
        <w:t>in</w:t>
      </w:r>
      <w:r w:rsidRPr="00683AEC">
        <w:rPr>
          <w:rFonts w:ascii="Arial" w:hAnsi="Arial" w:cs="Arial"/>
          <w:spacing w:val="2"/>
        </w:rPr>
        <w:t xml:space="preserve"> </w:t>
      </w:r>
      <w:r w:rsidRPr="00683AEC">
        <w:rPr>
          <w:rFonts w:ascii="Arial" w:hAnsi="Arial" w:cs="Arial"/>
          <w:spacing w:val="-1"/>
        </w:rPr>
        <w:t>the</w:t>
      </w:r>
      <w:r w:rsidRPr="00683AEC">
        <w:rPr>
          <w:rFonts w:ascii="Arial" w:hAnsi="Arial" w:cs="Arial"/>
          <w:spacing w:val="2"/>
        </w:rPr>
        <w:t xml:space="preserve"> </w:t>
      </w:r>
      <w:r w:rsidRPr="00683AEC">
        <w:rPr>
          <w:rFonts w:ascii="Arial" w:hAnsi="Arial" w:cs="Arial"/>
          <w:spacing w:val="-1"/>
        </w:rPr>
        <w:t>broad</w:t>
      </w:r>
      <w:r w:rsidRPr="00683AEC">
        <w:rPr>
          <w:rFonts w:ascii="Arial" w:hAnsi="Arial" w:cs="Arial"/>
        </w:rPr>
        <w:t xml:space="preserve"> field</w:t>
      </w:r>
      <w:r w:rsidRPr="00683AEC">
        <w:rPr>
          <w:rFonts w:ascii="Arial" w:hAnsi="Arial" w:cs="Arial"/>
          <w:spacing w:val="-1"/>
        </w:rPr>
        <w:t xml:space="preserve"> </w:t>
      </w:r>
      <w:r w:rsidRPr="00683AEC">
        <w:rPr>
          <w:rFonts w:ascii="Arial" w:hAnsi="Arial" w:cs="Arial"/>
        </w:rPr>
        <w:t>of</w:t>
      </w:r>
      <w:r w:rsidRPr="00683AEC">
        <w:rPr>
          <w:rFonts w:ascii="Arial" w:hAnsi="Arial" w:cs="Arial"/>
          <w:spacing w:val="3"/>
        </w:rPr>
        <w:t xml:space="preserve"> </w:t>
      </w:r>
      <w:r w:rsidRPr="00683AEC">
        <w:rPr>
          <w:rFonts w:ascii="Arial" w:hAnsi="Arial" w:cs="Arial"/>
          <w:spacing w:val="-1"/>
        </w:rPr>
        <w:t>Industrial</w:t>
      </w:r>
      <w:r w:rsidRPr="00683AEC">
        <w:rPr>
          <w:rFonts w:ascii="Arial" w:hAnsi="Arial" w:cs="Arial"/>
          <w:spacing w:val="3"/>
        </w:rPr>
        <w:t xml:space="preserve"> </w:t>
      </w:r>
      <w:r w:rsidRPr="00683AEC">
        <w:rPr>
          <w:rFonts w:ascii="Arial" w:hAnsi="Arial" w:cs="Arial"/>
          <w:spacing w:val="-1"/>
        </w:rPr>
        <w:t>Engineering</w:t>
      </w:r>
      <w:r w:rsidRPr="00683AEC">
        <w:rPr>
          <w:rFonts w:ascii="Arial" w:hAnsi="Arial" w:cs="Arial"/>
          <w:spacing w:val="69"/>
        </w:rPr>
        <w:t xml:space="preserve"> </w:t>
      </w:r>
      <w:r w:rsidRPr="00683AEC">
        <w:rPr>
          <w:rFonts w:ascii="Arial" w:hAnsi="Arial" w:cs="Arial"/>
          <w:spacing w:val="-1"/>
        </w:rPr>
        <w:t>offered</w:t>
      </w:r>
      <w:r w:rsidRPr="00683AEC">
        <w:rPr>
          <w:rFonts w:ascii="Arial" w:hAnsi="Arial" w:cs="Arial"/>
          <w:spacing w:val="12"/>
        </w:rPr>
        <w:t xml:space="preserve"> </w:t>
      </w:r>
      <w:r w:rsidRPr="00683AEC">
        <w:rPr>
          <w:rFonts w:ascii="Arial" w:hAnsi="Arial" w:cs="Arial"/>
        </w:rPr>
        <w:t>by</w:t>
      </w:r>
      <w:r w:rsidRPr="00683AEC">
        <w:rPr>
          <w:rFonts w:ascii="Arial" w:hAnsi="Arial" w:cs="Arial"/>
          <w:spacing w:val="9"/>
        </w:rPr>
        <w:t xml:space="preserve"> </w:t>
      </w:r>
      <w:r w:rsidRPr="00683AEC">
        <w:rPr>
          <w:rFonts w:ascii="Arial" w:hAnsi="Arial" w:cs="Arial"/>
        </w:rPr>
        <w:t>the</w:t>
      </w:r>
      <w:r w:rsidRPr="00683AEC">
        <w:rPr>
          <w:rFonts w:ascii="Arial" w:hAnsi="Arial" w:cs="Arial"/>
          <w:spacing w:val="12"/>
        </w:rPr>
        <w:t xml:space="preserve"> </w:t>
      </w:r>
      <w:r w:rsidRPr="00683AEC">
        <w:rPr>
          <w:rFonts w:ascii="Arial" w:hAnsi="Arial" w:cs="Arial"/>
          <w:spacing w:val="-1"/>
        </w:rPr>
        <w:t>various</w:t>
      </w:r>
      <w:r w:rsidRPr="00683AEC">
        <w:rPr>
          <w:rFonts w:ascii="Arial" w:hAnsi="Arial" w:cs="Arial"/>
          <w:spacing w:val="12"/>
        </w:rPr>
        <w:t xml:space="preserve"> </w:t>
      </w:r>
      <w:r w:rsidRPr="00683AEC">
        <w:rPr>
          <w:rFonts w:ascii="Arial" w:hAnsi="Arial" w:cs="Arial"/>
          <w:spacing w:val="-2"/>
        </w:rPr>
        <w:t>academic</w:t>
      </w:r>
      <w:r w:rsidRPr="00683AEC">
        <w:rPr>
          <w:rFonts w:ascii="Arial" w:hAnsi="Arial" w:cs="Arial"/>
          <w:spacing w:val="12"/>
        </w:rPr>
        <w:t xml:space="preserve"> </w:t>
      </w:r>
      <w:r w:rsidRPr="00683AEC">
        <w:rPr>
          <w:rFonts w:ascii="Arial" w:hAnsi="Arial" w:cs="Arial"/>
          <w:spacing w:val="-1"/>
        </w:rPr>
        <w:t>institutions</w:t>
      </w:r>
      <w:r w:rsidRPr="00683AEC">
        <w:rPr>
          <w:rFonts w:ascii="Arial" w:hAnsi="Arial" w:cs="Arial"/>
          <w:spacing w:val="12"/>
        </w:rPr>
        <w:t xml:space="preserve"> </w:t>
      </w:r>
      <w:r w:rsidRPr="00683AEC">
        <w:rPr>
          <w:rFonts w:ascii="Arial" w:hAnsi="Arial" w:cs="Arial"/>
          <w:spacing w:val="-1"/>
        </w:rPr>
        <w:t>as</w:t>
      </w:r>
      <w:r w:rsidRPr="00683AEC">
        <w:rPr>
          <w:rFonts w:ascii="Arial" w:hAnsi="Arial" w:cs="Arial"/>
          <w:spacing w:val="12"/>
        </w:rPr>
        <w:t xml:space="preserve"> </w:t>
      </w:r>
      <w:r w:rsidRPr="00683AEC">
        <w:rPr>
          <w:rFonts w:ascii="Arial" w:hAnsi="Arial" w:cs="Arial"/>
          <w:spacing w:val="-1"/>
        </w:rPr>
        <w:t>well</w:t>
      </w:r>
      <w:r w:rsidRPr="00683AEC">
        <w:rPr>
          <w:rFonts w:ascii="Arial" w:hAnsi="Arial" w:cs="Arial"/>
          <w:spacing w:val="12"/>
        </w:rPr>
        <w:t xml:space="preserve"> </w:t>
      </w:r>
      <w:r w:rsidRPr="00683AEC">
        <w:rPr>
          <w:rFonts w:ascii="Arial" w:hAnsi="Arial" w:cs="Arial"/>
        </w:rPr>
        <w:t>as</w:t>
      </w:r>
      <w:r w:rsidRPr="00683AEC">
        <w:rPr>
          <w:rFonts w:ascii="Arial" w:hAnsi="Arial" w:cs="Arial"/>
          <w:spacing w:val="10"/>
        </w:rPr>
        <w:t xml:space="preserve"> </w:t>
      </w:r>
      <w:r w:rsidRPr="00683AEC">
        <w:rPr>
          <w:rFonts w:ascii="Arial" w:hAnsi="Arial" w:cs="Arial"/>
          <w:spacing w:val="-1"/>
        </w:rPr>
        <w:t>commercial</w:t>
      </w:r>
      <w:r w:rsidRPr="00683AEC">
        <w:rPr>
          <w:rFonts w:ascii="Arial" w:hAnsi="Arial" w:cs="Arial"/>
          <w:spacing w:val="13"/>
        </w:rPr>
        <w:t xml:space="preserve"> </w:t>
      </w:r>
      <w:r w:rsidRPr="00683AEC">
        <w:rPr>
          <w:rFonts w:ascii="Arial" w:hAnsi="Arial" w:cs="Arial"/>
          <w:spacing w:val="-1"/>
        </w:rPr>
        <w:t>entities</w:t>
      </w:r>
      <w:r w:rsidRPr="00683AEC">
        <w:rPr>
          <w:rFonts w:ascii="Arial" w:hAnsi="Arial" w:cs="Arial"/>
          <w:spacing w:val="10"/>
        </w:rPr>
        <w:t xml:space="preserve"> </w:t>
      </w:r>
      <w:r w:rsidRPr="00683AEC">
        <w:rPr>
          <w:rFonts w:ascii="Arial" w:hAnsi="Arial" w:cs="Arial"/>
          <w:spacing w:val="-1"/>
        </w:rPr>
        <w:t>that</w:t>
      </w:r>
      <w:r w:rsidRPr="00683AEC">
        <w:rPr>
          <w:rFonts w:ascii="Arial" w:hAnsi="Arial" w:cs="Arial"/>
          <w:spacing w:val="12"/>
        </w:rPr>
        <w:t xml:space="preserve"> </w:t>
      </w:r>
      <w:r w:rsidRPr="00683AEC">
        <w:rPr>
          <w:rFonts w:ascii="Arial" w:hAnsi="Arial" w:cs="Arial"/>
          <w:spacing w:val="-1"/>
        </w:rPr>
        <w:t>offer</w:t>
      </w:r>
      <w:r w:rsidRPr="00683AEC">
        <w:rPr>
          <w:rFonts w:ascii="Arial" w:hAnsi="Arial" w:cs="Arial"/>
          <w:spacing w:val="12"/>
        </w:rPr>
        <w:t xml:space="preserve"> </w:t>
      </w:r>
      <w:r w:rsidRPr="00683AEC">
        <w:rPr>
          <w:rFonts w:ascii="Arial" w:hAnsi="Arial" w:cs="Arial"/>
          <w:spacing w:val="-2"/>
        </w:rPr>
        <w:t>formal</w:t>
      </w:r>
      <w:r w:rsidRPr="00683AEC">
        <w:rPr>
          <w:rFonts w:ascii="Arial" w:hAnsi="Arial" w:cs="Arial"/>
          <w:spacing w:val="13"/>
        </w:rPr>
        <w:t xml:space="preserve"> </w:t>
      </w:r>
      <w:r w:rsidRPr="00683AEC">
        <w:rPr>
          <w:rFonts w:ascii="Arial" w:hAnsi="Arial" w:cs="Arial"/>
          <w:spacing w:val="-1"/>
        </w:rPr>
        <w:t>training.</w:t>
      </w:r>
      <w:r w:rsidRPr="00683AEC">
        <w:rPr>
          <w:rFonts w:ascii="Arial" w:hAnsi="Arial" w:cs="Arial"/>
          <w:spacing w:val="73"/>
        </w:rPr>
        <w:t xml:space="preserve"> </w:t>
      </w:r>
      <w:r w:rsidRPr="00683AEC">
        <w:rPr>
          <w:rFonts w:ascii="Arial" w:hAnsi="Arial" w:cs="Arial"/>
          <w:spacing w:val="-1"/>
        </w:rPr>
        <w:t>These</w:t>
      </w:r>
      <w:r w:rsidRPr="00683AEC">
        <w:rPr>
          <w:rFonts w:ascii="Arial" w:hAnsi="Arial" w:cs="Arial"/>
          <w:spacing w:val="19"/>
        </w:rPr>
        <w:t xml:space="preserve"> </w:t>
      </w:r>
      <w:r w:rsidRPr="00683AEC">
        <w:rPr>
          <w:rFonts w:ascii="Arial" w:hAnsi="Arial" w:cs="Arial"/>
          <w:spacing w:val="-2"/>
        </w:rPr>
        <w:t>programs</w:t>
      </w:r>
      <w:r w:rsidRPr="00683AEC">
        <w:rPr>
          <w:rFonts w:ascii="Arial" w:hAnsi="Arial" w:cs="Arial"/>
          <w:spacing w:val="19"/>
        </w:rPr>
        <w:t xml:space="preserve"> </w:t>
      </w:r>
      <w:r w:rsidRPr="00683AEC">
        <w:rPr>
          <w:rFonts w:ascii="Arial" w:hAnsi="Arial" w:cs="Arial"/>
          <w:spacing w:val="-1"/>
        </w:rPr>
        <w:t>have</w:t>
      </w:r>
      <w:r w:rsidRPr="00683AEC">
        <w:rPr>
          <w:rFonts w:ascii="Arial" w:hAnsi="Arial" w:cs="Arial"/>
          <w:spacing w:val="20"/>
        </w:rPr>
        <w:t xml:space="preserve"> </w:t>
      </w:r>
      <w:r w:rsidRPr="00683AEC">
        <w:rPr>
          <w:rFonts w:ascii="Arial" w:hAnsi="Arial" w:cs="Arial"/>
          <w:spacing w:val="-1"/>
        </w:rPr>
        <w:t>various</w:t>
      </w:r>
      <w:r w:rsidRPr="00683AEC">
        <w:rPr>
          <w:rFonts w:ascii="Arial" w:hAnsi="Arial" w:cs="Arial"/>
          <w:spacing w:val="19"/>
        </w:rPr>
        <w:t xml:space="preserve"> </w:t>
      </w:r>
      <w:r w:rsidRPr="00683AEC">
        <w:rPr>
          <w:rFonts w:ascii="Arial" w:hAnsi="Arial" w:cs="Arial"/>
          <w:spacing w:val="-1"/>
        </w:rPr>
        <w:t>degrees</w:t>
      </w:r>
      <w:r w:rsidRPr="00683AEC">
        <w:rPr>
          <w:rFonts w:ascii="Arial" w:hAnsi="Arial" w:cs="Arial"/>
          <w:spacing w:val="21"/>
        </w:rPr>
        <w:t xml:space="preserve"> </w:t>
      </w:r>
      <w:r w:rsidRPr="00683AEC">
        <w:rPr>
          <w:rFonts w:ascii="Arial" w:hAnsi="Arial" w:cs="Arial"/>
        </w:rPr>
        <w:t>of</w:t>
      </w:r>
      <w:r w:rsidRPr="00683AEC">
        <w:rPr>
          <w:rFonts w:ascii="Arial" w:hAnsi="Arial" w:cs="Arial"/>
          <w:spacing w:val="17"/>
        </w:rPr>
        <w:t xml:space="preserve"> </w:t>
      </w:r>
      <w:r w:rsidRPr="00683AEC">
        <w:rPr>
          <w:rFonts w:ascii="Arial" w:hAnsi="Arial" w:cs="Arial"/>
          <w:spacing w:val="-1"/>
        </w:rPr>
        <w:t>accreditation</w:t>
      </w:r>
      <w:r w:rsidRPr="00683AEC">
        <w:rPr>
          <w:rFonts w:ascii="Arial" w:hAnsi="Arial" w:cs="Arial"/>
          <w:spacing w:val="16"/>
        </w:rPr>
        <w:t xml:space="preserve"> </w:t>
      </w:r>
      <w:r w:rsidRPr="00683AEC">
        <w:rPr>
          <w:rFonts w:ascii="Arial" w:hAnsi="Arial" w:cs="Arial"/>
        </w:rPr>
        <w:t>and</w:t>
      </w:r>
      <w:r w:rsidRPr="00683AEC">
        <w:rPr>
          <w:rFonts w:ascii="Arial" w:hAnsi="Arial" w:cs="Arial"/>
          <w:spacing w:val="19"/>
        </w:rPr>
        <w:t xml:space="preserve"> </w:t>
      </w:r>
      <w:r w:rsidRPr="00683AEC">
        <w:rPr>
          <w:rFonts w:ascii="Arial" w:hAnsi="Arial" w:cs="Arial"/>
          <w:spacing w:val="-1"/>
        </w:rPr>
        <w:t>the</w:t>
      </w:r>
      <w:r w:rsidRPr="00683AEC">
        <w:rPr>
          <w:rFonts w:ascii="Arial" w:hAnsi="Arial" w:cs="Arial"/>
          <w:spacing w:val="19"/>
        </w:rPr>
        <w:t xml:space="preserve"> </w:t>
      </w:r>
      <w:r w:rsidRPr="00683AEC">
        <w:rPr>
          <w:rFonts w:ascii="Arial" w:hAnsi="Arial" w:cs="Arial"/>
          <w:spacing w:val="-1"/>
        </w:rPr>
        <w:t>Candidate</w:t>
      </w:r>
      <w:r w:rsidRPr="00683AEC">
        <w:rPr>
          <w:rFonts w:ascii="Arial" w:hAnsi="Arial" w:cs="Arial"/>
          <w:spacing w:val="19"/>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20"/>
        </w:rPr>
        <w:t xml:space="preserve"> </w:t>
      </w:r>
      <w:r w:rsidRPr="00683AEC">
        <w:rPr>
          <w:rFonts w:ascii="Arial" w:hAnsi="Arial" w:cs="Arial"/>
          <w:spacing w:val="-1"/>
        </w:rPr>
        <w:t>should</w:t>
      </w:r>
      <w:r w:rsidRPr="00683AEC">
        <w:rPr>
          <w:rFonts w:ascii="Arial" w:hAnsi="Arial" w:cs="Arial"/>
          <w:spacing w:val="19"/>
        </w:rPr>
        <w:t xml:space="preserve"> </w:t>
      </w:r>
      <w:r w:rsidRPr="00683AEC">
        <w:rPr>
          <w:rFonts w:ascii="Arial" w:hAnsi="Arial" w:cs="Arial"/>
          <w:spacing w:val="-1"/>
        </w:rPr>
        <w:t>verify</w:t>
      </w:r>
      <w:r w:rsidRPr="00683AEC">
        <w:rPr>
          <w:rFonts w:ascii="Arial" w:hAnsi="Arial" w:cs="Arial"/>
          <w:spacing w:val="16"/>
        </w:rPr>
        <w:t xml:space="preserve"> </w:t>
      </w:r>
      <w:r w:rsidRPr="00683AEC">
        <w:rPr>
          <w:rFonts w:ascii="Arial" w:hAnsi="Arial" w:cs="Arial"/>
          <w:spacing w:val="-1"/>
        </w:rPr>
        <w:t>the</w:t>
      </w:r>
      <w:r w:rsidRPr="00683AEC">
        <w:rPr>
          <w:rFonts w:ascii="Arial" w:hAnsi="Arial" w:cs="Arial"/>
          <w:spacing w:val="63"/>
        </w:rPr>
        <w:t xml:space="preserve"> </w:t>
      </w:r>
      <w:r w:rsidRPr="00683AEC">
        <w:rPr>
          <w:rFonts w:ascii="Arial" w:hAnsi="Arial" w:cs="Arial"/>
          <w:spacing w:val="-1"/>
        </w:rPr>
        <w:t>status</w:t>
      </w:r>
      <w:r w:rsidRPr="00683AEC">
        <w:rPr>
          <w:rFonts w:ascii="Arial" w:hAnsi="Arial" w:cs="Arial"/>
        </w:rPr>
        <w:t xml:space="preserve"> </w:t>
      </w:r>
      <w:r w:rsidRPr="00683AEC">
        <w:rPr>
          <w:rFonts w:ascii="Arial" w:hAnsi="Arial" w:cs="Arial"/>
          <w:spacing w:val="-1"/>
        </w:rPr>
        <w:t>of</w:t>
      </w:r>
      <w:r w:rsidRPr="00683AEC">
        <w:rPr>
          <w:rFonts w:ascii="Arial" w:hAnsi="Arial" w:cs="Arial"/>
          <w:spacing w:val="-2"/>
        </w:rPr>
        <w:t xml:space="preserve"> </w:t>
      </w:r>
      <w:r w:rsidRPr="00683AEC">
        <w:rPr>
          <w:rFonts w:ascii="Arial" w:hAnsi="Arial" w:cs="Arial"/>
        </w:rPr>
        <w:t>the</w:t>
      </w:r>
      <w:r w:rsidRPr="00683AEC">
        <w:rPr>
          <w:rFonts w:ascii="Arial" w:hAnsi="Arial" w:cs="Arial"/>
          <w:spacing w:val="1"/>
        </w:rPr>
        <w:t xml:space="preserve"> </w:t>
      </w:r>
      <w:r w:rsidRPr="00683AEC">
        <w:rPr>
          <w:rFonts w:ascii="Arial" w:hAnsi="Arial" w:cs="Arial"/>
          <w:spacing w:val="-1"/>
        </w:rPr>
        <w:t>educational</w:t>
      </w:r>
      <w:r w:rsidRPr="00683AEC">
        <w:rPr>
          <w:rFonts w:ascii="Arial" w:hAnsi="Arial" w:cs="Arial"/>
          <w:spacing w:val="1"/>
        </w:rPr>
        <w:t xml:space="preserve"> </w:t>
      </w:r>
      <w:r w:rsidRPr="00683AEC">
        <w:rPr>
          <w:rFonts w:ascii="Arial" w:hAnsi="Arial" w:cs="Arial"/>
          <w:spacing w:val="-2"/>
        </w:rPr>
        <w:t>programme</w:t>
      </w:r>
      <w:r w:rsidRPr="00683AEC">
        <w:rPr>
          <w:rFonts w:ascii="Arial" w:hAnsi="Arial" w:cs="Arial"/>
        </w:rPr>
        <w:t xml:space="preserve"> before </w:t>
      </w:r>
      <w:r w:rsidRPr="00683AEC">
        <w:rPr>
          <w:rFonts w:ascii="Arial" w:hAnsi="Arial" w:cs="Arial"/>
          <w:spacing w:val="-1"/>
        </w:rPr>
        <w:t>enrolling.</w:t>
      </w:r>
    </w:p>
    <w:p w:rsidR="00BD1143" w:rsidRPr="00885496" w:rsidRDefault="00BD1143" w:rsidP="00BD1143">
      <w:pPr>
        <w:spacing w:before="1"/>
        <w:rPr>
          <w:rFonts w:ascii="Arial" w:hAnsi="Arial" w:cs="Arial"/>
          <w:sz w:val="16"/>
          <w:szCs w:val="16"/>
        </w:rPr>
      </w:pPr>
    </w:p>
    <w:p w:rsidR="00BD1143" w:rsidRPr="00683AEC" w:rsidRDefault="00BD1143" w:rsidP="00BD1143">
      <w:pPr>
        <w:pStyle w:val="BodyText"/>
        <w:spacing w:line="275" w:lineRule="auto"/>
        <w:ind w:right="237"/>
        <w:jc w:val="both"/>
        <w:rPr>
          <w:rFonts w:ascii="Arial" w:hAnsi="Arial" w:cs="Arial"/>
        </w:rPr>
      </w:pPr>
      <w:r w:rsidRPr="00683AEC">
        <w:rPr>
          <w:rFonts w:ascii="Arial" w:hAnsi="Arial" w:cs="Arial"/>
        </w:rPr>
        <w:t>The</w:t>
      </w:r>
      <w:r w:rsidRPr="00683AEC">
        <w:rPr>
          <w:rFonts w:ascii="Arial" w:hAnsi="Arial" w:cs="Arial"/>
          <w:spacing w:val="43"/>
        </w:rPr>
        <w:t xml:space="preserve"> </w:t>
      </w:r>
      <w:r w:rsidRPr="00683AEC">
        <w:rPr>
          <w:rFonts w:ascii="Arial" w:hAnsi="Arial" w:cs="Arial"/>
          <w:spacing w:val="-1"/>
        </w:rPr>
        <w:t>Southern</w:t>
      </w:r>
      <w:r w:rsidRPr="00683AEC">
        <w:rPr>
          <w:rFonts w:ascii="Arial" w:hAnsi="Arial" w:cs="Arial"/>
          <w:spacing w:val="45"/>
        </w:rPr>
        <w:t xml:space="preserve"> </w:t>
      </w:r>
      <w:r w:rsidRPr="00683AEC">
        <w:rPr>
          <w:rFonts w:ascii="Arial" w:hAnsi="Arial" w:cs="Arial"/>
          <w:spacing w:val="-1"/>
        </w:rPr>
        <w:t>African</w:t>
      </w:r>
      <w:r w:rsidRPr="00683AEC">
        <w:rPr>
          <w:rFonts w:ascii="Arial" w:hAnsi="Arial" w:cs="Arial"/>
          <w:spacing w:val="45"/>
        </w:rPr>
        <w:t xml:space="preserve"> </w:t>
      </w:r>
      <w:r w:rsidRPr="00683AEC">
        <w:rPr>
          <w:rFonts w:ascii="Arial" w:hAnsi="Arial" w:cs="Arial"/>
          <w:spacing w:val="-1"/>
        </w:rPr>
        <w:t>Institute</w:t>
      </w:r>
      <w:r w:rsidRPr="00683AEC">
        <w:rPr>
          <w:rFonts w:ascii="Arial" w:hAnsi="Arial" w:cs="Arial"/>
          <w:spacing w:val="43"/>
        </w:rPr>
        <w:t xml:space="preserve"> </w:t>
      </w:r>
      <w:r w:rsidRPr="00683AEC">
        <w:rPr>
          <w:rFonts w:ascii="Arial" w:hAnsi="Arial" w:cs="Arial"/>
        </w:rPr>
        <w:t>for</w:t>
      </w:r>
      <w:r w:rsidRPr="00683AEC">
        <w:rPr>
          <w:rFonts w:ascii="Arial" w:hAnsi="Arial" w:cs="Arial"/>
          <w:spacing w:val="46"/>
        </w:rPr>
        <w:t xml:space="preserve"> </w:t>
      </w:r>
      <w:r w:rsidRPr="00683AEC">
        <w:rPr>
          <w:rFonts w:ascii="Arial" w:hAnsi="Arial" w:cs="Arial"/>
          <w:spacing w:val="-1"/>
        </w:rPr>
        <w:t>Industrial</w:t>
      </w:r>
      <w:r w:rsidRPr="00683AEC">
        <w:rPr>
          <w:rFonts w:ascii="Arial" w:hAnsi="Arial" w:cs="Arial"/>
          <w:spacing w:val="46"/>
        </w:rPr>
        <w:t xml:space="preserve"> </w:t>
      </w:r>
      <w:r w:rsidRPr="00683AEC">
        <w:rPr>
          <w:rFonts w:ascii="Arial" w:hAnsi="Arial" w:cs="Arial"/>
          <w:spacing w:val="-1"/>
        </w:rPr>
        <w:t>Engineering</w:t>
      </w:r>
      <w:r w:rsidRPr="00683AEC">
        <w:rPr>
          <w:rFonts w:ascii="Arial" w:hAnsi="Arial" w:cs="Arial"/>
          <w:spacing w:val="43"/>
        </w:rPr>
        <w:t xml:space="preserve"> </w:t>
      </w:r>
      <w:r w:rsidRPr="00683AEC">
        <w:rPr>
          <w:rFonts w:ascii="Arial" w:hAnsi="Arial" w:cs="Arial"/>
          <w:spacing w:val="-1"/>
        </w:rPr>
        <w:t>offers</w:t>
      </w:r>
      <w:r w:rsidRPr="00683AEC">
        <w:rPr>
          <w:rFonts w:ascii="Arial" w:hAnsi="Arial" w:cs="Arial"/>
          <w:spacing w:val="46"/>
        </w:rPr>
        <w:t xml:space="preserve"> </w:t>
      </w:r>
      <w:r w:rsidRPr="00683AEC">
        <w:rPr>
          <w:rFonts w:ascii="Arial" w:hAnsi="Arial" w:cs="Arial"/>
          <w:spacing w:val="2"/>
        </w:rPr>
        <w:t>an</w:t>
      </w:r>
      <w:r w:rsidRPr="00683AEC">
        <w:rPr>
          <w:rFonts w:ascii="Arial" w:hAnsi="Arial" w:cs="Arial"/>
          <w:spacing w:val="43"/>
        </w:rPr>
        <w:t xml:space="preserve"> </w:t>
      </w:r>
      <w:r w:rsidRPr="00683AEC">
        <w:rPr>
          <w:rFonts w:ascii="Arial" w:hAnsi="Arial" w:cs="Arial"/>
          <w:spacing w:val="-1"/>
        </w:rPr>
        <w:t>annual</w:t>
      </w:r>
      <w:r w:rsidRPr="00683AEC">
        <w:rPr>
          <w:rFonts w:ascii="Arial" w:hAnsi="Arial" w:cs="Arial"/>
          <w:spacing w:val="44"/>
        </w:rPr>
        <w:t xml:space="preserve"> </w:t>
      </w:r>
      <w:r w:rsidRPr="00683AEC">
        <w:rPr>
          <w:rFonts w:ascii="Arial" w:hAnsi="Arial" w:cs="Arial"/>
          <w:spacing w:val="-1"/>
        </w:rPr>
        <w:t>conference</w:t>
      </w:r>
      <w:r w:rsidRPr="00683AEC">
        <w:rPr>
          <w:rFonts w:ascii="Arial" w:hAnsi="Arial" w:cs="Arial"/>
          <w:spacing w:val="45"/>
        </w:rPr>
        <w:t xml:space="preserve"> </w:t>
      </w:r>
      <w:r w:rsidRPr="00683AEC">
        <w:rPr>
          <w:rFonts w:ascii="Arial" w:hAnsi="Arial" w:cs="Arial"/>
        </w:rPr>
        <w:t>as</w:t>
      </w:r>
      <w:r w:rsidRPr="00683AEC">
        <w:rPr>
          <w:rFonts w:ascii="Arial" w:hAnsi="Arial" w:cs="Arial"/>
          <w:spacing w:val="46"/>
        </w:rPr>
        <w:t xml:space="preserve"> </w:t>
      </w:r>
      <w:r w:rsidRPr="00683AEC">
        <w:rPr>
          <w:rFonts w:ascii="Arial" w:hAnsi="Arial" w:cs="Arial"/>
          <w:spacing w:val="-1"/>
        </w:rPr>
        <w:t>well</w:t>
      </w:r>
      <w:r w:rsidRPr="00683AEC">
        <w:rPr>
          <w:rFonts w:ascii="Arial" w:hAnsi="Arial" w:cs="Arial"/>
          <w:spacing w:val="44"/>
        </w:rPr>
        <w:t xml:space="preserve"> </w:t>
      </w:r>
      <w:r w:rsidRPr="00683AEC">
        <w:rPr>
          <w:rFonts w:ascii="Arial" w:hAnsi="Arial" w:cs="Arial"/>
          <w:spacing w:val="-1"/>
        </w:rPr>
        <w:t>as</w:t>
      </w:r>
      <w:r w:rsidRPr="00683AEC">
        <w:rPr>
          <w:rFonts w:ascii="Arial" w:hAnsi="Arial" w:cs="Arial"/>
          <w:spacing w:val="61"/>
        </w:rPr>
        <w:t xml:space="preserve"> </w:t>
      </w:r>
      <w:r w:rsidRPr="00683AEC">
        <w:rPr>
          <w:rFonts w:ascii="Arial" w:hAnsi="Arial" w:cs="Arial"/>
          <w:spacing w:val="-1"/>
        </w:rPr>
        <w:t>specialist</w:t>
      </w:r>
      <w:r w:rsidRPr="00683AEC">
        <w:rPr>
          <w:rFonts w:ascii="Arial" w:hAnsi="Arial" w:cs="Arial"/>
          <w:spacing w:val="36"/>
        </w:rPr>
        <w:t xml:space="preserve"> </w:t>
      </w:r>
      <w:r w:rsidRPr="00683AEC">
        <w:rPr>
          <w:rFonts w:ascii="Arial" w:hAnsi="Arial" w:cs="Arial"/>
          <w:spacing w:val="-1"/>
        </w:rPr>
        <w:t>group</w:t>
      </w:r>
      <w:r w:rsidRPr="00683AEC">
        <w:rPr>
          <w:rFonts w:ascii="Arial" w:hAnsi="Arial" w:cs="Arial"/>
          <w:spacing w:val="37"/>
        </w:rPr>
        <w:t xml:space="preserve"> </w:t>
      </w:r>
      <w:r w:rsidRPr="00683AEC">
        <w:rPr>
          <w:rFonts w:ascii="Arial" w:hAnsi="Arial" w:cs="Arial"/>
          <w:spacing w:val="-1"/>
        </w:rPr>
        <w:t>meetings</w:t>
      </w:r>
      <w:r w:rsidRPr="00683AEC">
        <w:rPr>
          <w:rFonts w:ascii="Arial" w:hAnsi="Arial" w:cs="Arial"/>
          <w:spacing w:val="34"/>
        </w:rPr>
        <w:t xml:space="preserve"> </w:t>
      </w:r>
      <w:r w:rsidRPr="00683AEC">
        <w:rPr>
          <w:rFonts w:ascii="Arial" w:hAnsi="Arial" w:cs="Arial"/>
          <w:spacing w:val="-1"/>
        </w:rPr>
        <w:t>through</w:t>
      </w:r>
      <w:r w:rsidRPr="00683AEC">
        <w:rPr>
          <w:rFonts w:ascii="Arial" w:hAnsi="Arial" w:cs="Arial"/>
          <w:spacing w:val="35"/>
        </w:rPr>
        <w:t xml:space="preserve"> </w:t>
      </w:r>
      <w:r w:rsidRPr="00683AEC">
        <w:rPr>
          <w:rFonts w:ascii="Arial" w:hAnsi="Arial" w:cs="Arial"/>
          <w:spacing w:val="-1"/>
        </w:rPr>
        <w:t>which</w:t>
      </w:r>
      <w:r w:rsidRPr="00683AEC">
        <w:rPr>
          <w:rFonts w:ascii="Arial" w:hAnsi="Arial" w:cs="Arial"/>
          <w:spacing w:val="38"/>
        </w:rPr>
        <w:t xml:space="preserve"> </w:t>
      </w:r>
      <w:r w:rsidRPr="00683AEC">
        <w:rPr>
          <w:rFonts w:ascii="Arial" w:hAnsi="Arial" w:cs="Arial"/>
          <w:spacing w:val="-1"/>
        </w:rPr>
        <w:t>Candidate</w:t>
      </w:r>
      <w:r w:rsidRPr="00683AEC">
        <w:rPr>
          <w:rFonts w:ascii="Arial" w:hAnsi="Arial" w:cs="Arial"/>
          <w:spacing w:val="34"/>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1"/>
        </w:rPr>
        <w:t>s</w:t>
      </w:r>
      <w:r w:rsidRPr="00683AEC">
        <w:rPr>
          <w:rFonts w:ascii="Arial" w:hAnsi="Arial" w:cs="Arial"/>
          <w:spacing w:val="34"/>
        </w:rPr>
        <w:t xml:space="preserve"> </w:t>
      </w:r>
      <w:r w:rsidRPr="00683AEC">
        <w:rPr>
          <w:rFonts w:ascii="Arial" w:hAnsi="Arial" w:cs="Arial"/>
        </w:rPr>
        <w:t>can</w:t>
      </w:r>
      <w:r w:rsidRPr="00683AEC">
        <w:rPr>
          <w:rFonts w:ascii="Arial" w:hAnsi="Arial" w:cs="Arial"/>
          <w:spacing w:val="35"/>
        </w:rPr>
        <w:t xml:space="preserve"> </w:t>
      </w:r>
      <w:r w:rsidRPr="00683AEC">
        <w:rPr>
          <w:rFonts w:ascii="Arial" w:hAnsi="Arial" w:cs="Arial"/>
          <w:spacing w:val="-1"/>
        </w:rPr>
        <w:t>pursue</w:t>
      </w:r>
      <w:r w:rsidRPr="00683AEC">
        <w:rPr>
          <w:rFonts w:ascii="Arial" w:hAnsi="Arial" w:cs="Arial"/>
          <w:spacing w:val="36"/>
        </w:rPr>
        <w:t xml:space="preserve"> </w:t>
      </w:r>
      <w:r w:rsidRPr="00683AEC">
        <w:rPr>
          <w:rFonts w:ascii="Arial" w:hAnsi="Arial" w:cs="Arial"/>
          <w:spacing w:val="-1"/>
        </w:rPr>
        <w:t>Continuous</w:t>
      </w:r>
      <w:r w:rsidRPr="00683AEC">
        <w:rPr>
          <w:rFonts w:ascii="Arial" w:hAnsi="Arial" w:cs="Arial"/>
          <w:spacing w:val="36"/>
        </w:rPr>
        <w:t xml:space="preserve"> </w:t>
      </w:r>
      <w:r w:rsidRPr="00683AEC">
        <w:rPr>
          <w:rFonts w:ascii="Arial" w:hAnsi="Arial" w:cs="Arial"/>
          <w:spacing w:val="-1"/>
        </w:rPr>
        <w:t>Professional</w:t>
      </w:r>
      <w:r w:rsidRPr="00683AEC">
        <w:rPr>
          <w:rFonts w:ascii="Arial" w:hAnsi="Arial" w:cs="Arial"/>
          <w:spacing w:val="65"/>
        </w:rPr>
        <w:t xml:space="preserve"> </w:t>
      </w:r>
      <w:r w:rsidRPr="00683AEC">
        <w:rPr>
          <w:rFonts w:ascii="Arial" w:hAnsi="Arial" w:cs="Arial"/>
          <w:spacing w:val="-1"/>
        </w:rPr>
        <w:t>Development</w:t>
      </w:r>
      <w:r w:rsidRPr="00683AEC">
        <w:rPr>
          <w:rFonts w:ascii="Arial" w:hAnsi="Arial" w:cs="Arial"/>
          <w:spacing w:val="27"/>
        </w:rPr>
        <w:t xml:space="preserve"> </w:t>
      </w:r>
      <w:r w:rsidRPr="00683AEC">
        <w:rPr>
          <w:rFonts w:ascii="Arial" w:hAnsi="Arial" w:cs="Arial"/>
          <w:spacing w:val="-1"/>
        </w:rPr>
        <w:t>(CPD).</w:t>
      </w:r>
      <w:r w:rsidRPr="00683AEC">
        <w:rPr>
          <w:rFonts w:ascii="Arial" w:hAnsi="Arial" w:cs="Arial"/>
          <w:spacing w:val="22"/>
        </w:rPr>
        <w:t xml:space="preserve"> </w:t>
      </w:r>
      <w:r w:rsidRPr="00683AEC">
        <w:rPr>
          <w:rFonts w:ascii="Arial" w:hAnsi="Arial" w:cs="Arial"/>
        </w:rPr>
        <w:t>The</w:t>
      </w:r>
      <w:r w:rsidRPr="00683AEC">
        <w:rPr>
          <w:rFonts w:ascii="Arial" w:hAnsi="Arial" w:cs="Arial"/>
          <w:spacing w:val="22"/>
        </w:rPr>
        <w:t xml:space="preserve"> </w:t>
      </w:r>
      <w:r w:rsidRPr="00683AEC">
        <w:rPr>
          <w:rFonts w:ascii="Arial" w:hAnsi="Arial" w:cs="Arial"/>
          <w:spacing w:val="-1"/>
        </w:rPr>
        <w:t>Institute</w:t>
      </w:r>
      <w:r w:rsidRPr="00683AEC">
        <w:rPr>
          <w:rFonts w:ascii="Arial" w:hAnsi="Arial" w:cs="Arial"/>
          <w:spacing w:val="26"/>
        </w:rPr>
        <w:t xml:space="preserve"> </w:t>
      </w:r>
      <w:r w:rsidRPr="00683AEC">
        <w:rPr>
          <w:rFonts w:ascii="Arial" w:hAnsi="Arial" w:cs="Arial"/>
          <w:spacing w:val="-1"/>
        </w:rPr>
        <w:t>also</w:t>
      </w:r>
      <w:r w:rsidRPr="00683AEC">
        <w:rPr>
          <w:rFonts w:ascii="Arial" w:hAnsi="Arial" w:cs="Arial"/>
          <w:spacing w:val="24"/>
        </w:rPr>
        <w:t xml:space="preserve"> </w:t>
      </w:r>
      <w:r w:rsidRPr="00683AEC">
        <w:rPr>
          <w:rFonts w:ascii="Arial" w:hAnsi="Arial" w:cs="Arial"/>
          <w:spacing w:val="-1"/>
        </w:rPr>
        <w:t>provide</w:t>
      </w:r>
      <w:r w:rsidRPr="00683AEC">
        <w:rPr>
          <w:rFonts w:ascii="Arial" w:hAnsi="Arial" w:cs="Arial"/>
          <w:spacing w:val="26"/>
        </w:rPr>
        <w:t xml:space="preserve"> </w:t>
      </w:r>
      <w:r w:rsidRPr="00683AEC">
        <w:rPr>
          <w:rFonts w:ascii="Arial" w:hAnsi="Arial" w:cs="Arial"/>
        </w:rPr>
        <w:t>a</w:t>
      </w:r>
      <w:r w:rsidRPr="00683AEC">
        <w:rPr>
          <w:rFonts w:ascii="Arial" w:hAnsi="Arial" w:cs="Arial"/>
          <w:spacing w:val="24"/>
        </w:rPr>
        <w:t xml:space="preserve"> </w:t>
      </w:r>
      <w:r w:rsidRPr="00683AEC">
        <w:rPr>
          <w:rFonts w:ascii="Arial" w:hAnsi="Arial" w:cs="Arial"/>
          <w:spacing w:val="-1"/>
        </w:rPr>
        <w:t>listing</w:t>
      </w:r>
      <w:r w:rsidRPr="00683AEC">
        <w:rPr>
          <w:rFonts w:ascii="Arial" w:hAnsi="Arial" w:cs="Arial"/>
          <w:spacing w:val="24"/>
        </w:rPr>
        <w:t xml:space="preserve"> </w:t>
      </w:r>
      <w:r w:rsidRPr="00683AEC">
        <w:rPr>
          <w:rFonts w:ascii="Arial" w:hAnsi="Arial" w:cs="Arial"/>
        </w:rPr>
        <w:t>of</w:t>
      </w:r>
      <w:r w:rsidRPr="00683AEC">
        <w:rPr>
          <w:rFonts w:ascii="Arial" w:hAnsi="Arial" w:cs="Arial"/>
          <w:spacing w:val="27"/>
        </w:rPr>
        <w:t xml:space="preserve"> </w:t>
      </w:r>
      <w:r w:rsidRPr="00683AEC">
        <w:rPr>
          <w:rFonts w:ascii="Arial" w:hAnsi="Arial" w:cs="Arial"/>
          <w:spacing w:val="-1"/>
        </w:rPr>
        <w:t>possible</w:t>
      </w:r>
      <w:r w:rsidRPr="00683AEC">
        <w:rPr>
          <w:rFonts w:ascii="Arial" w:hAnsi="Arial" w:cs="Arial"/>
          <w:spacing w:val="26"/>
        </w:rPr>
        <w:t xml:space="preserve"> </w:t>
      </w:r>
      <w:r w:rsidRPr="00683AEC">
        <w:rPr>
          <w:rFonts w:ascii="Arial" w:hAnsi="Arial" w:cs="Arial"/>
          <w:spacing w:val="-1"/>
        </w:rPr>
        <w:t>CPD</w:t>
      </w:r>
      <w:r w:rsidRPr="00683AEC">
        <w:rPr>
          <w:rFonts w:ascii="Arial" w:hAnsi="Arial" w:cs="Arial"/>
          <w:spacing w:val="22"/>
        </w:rPr>
        <w:t xml:space="preserve"> </w:t>
      </w:r>
      <w:r w:rsidRPr="00683AEC">
        <w:rPr>
          <w:rFonts w:ascii="Arial" w:hAnsi="Arial" w:cs="Arial"/>
          <w:spacing w:val="-1"/>
        </w:rPr>
        <w:t>activities</w:t>
      </w:r>
      <w:r w:rsidRPr="00683AEC">
        <w:rPr>
          <w:rFonts w:ascii="Arial" w:hAnsi="Arial" w:cs="Arial"/>
          <w:spacing w:val="24"/>
        </w:rPr>
        <w:t xml:space="preserve"> </w:t>
      </w:r>
      <w:r w:rsidRPr="00683AEC">
        <w:rPr>
          <w:rFonts w:ascii="Arial" w:hAnsi="Arial" w:cs="Arial"/>
        </w:rPr>
        <w:t>for</w:t>
      </w:r>
      <w:r w:rsidRPr="00683AEC">
        <w:rPr>
          <w:rFonts w:ascii="Arial" w:hAnsi="Arial" w:cs="Arial"/>
          <w:spacing w:val="24"/>
        </w:rPr>
        <w:t xml:space="preserve"> </w:t>
      </w:r>
      <w:r w:rsidRPr="00683AEC">
        <w:rPr>
          <w:rFonts w:ascii="Arial" w:hAnsi="Arial" w:cs="Arial"/>
          <w:spacing w:val="-1"/>
        </w:rPr>
        <w:t>which</w:t>
      </w:r>
      <w:r w:rsidRPr="00683AEC">
        <w:rPr>
          <w:rFonts w:ascii="Arial" w:hAnsi="Arial" w:cs="Arial"/>
          <w:spacing w:val="26"/>
        </w:rPr>
        <w:t xml:space="preserve"> </w:t>
      </w:r>
      <w:r w:rsidRPr="00683AEC">
        <w:rPr>
          <w:rFonts w:ascii="Arial" w:hAnsi="Arial" w:cs="Arial"/>
          <w:spacing w:val="-1"/>
        </w:rPr>
        <w:t>CPD</w:t>
      </w:r>
      <w:r w:rsidRPr="00683AEC">
        <w:rPr>
          <w:rFonts w:ascii="Arial" w:hAnsi="Arial" w:cs="Arial"/>
          <w:spacing w:val="47"/>
        </w:rPr>
        <w:t xml:space="preserve"> </w:t>
      </w:r>
      <w:r w:rsidRPr="00683AEC">
        <w:rPr>
          <w:rFonts w:ascii="Arial" w:hAnsi="Arial" w:cs="Arial"/>
          <w:spacing w:val="-1"/>
        </w:rPr>
        <w:t>points</w:t>
      </w:r>
      <w:r w:rsidRPr="00683AEC">
        <w:rPr>
          <w:rFonts w:ascii="Arial" w:hAnsi="Arial" w:cs="Arial"/>
        </w:rPr>
        <w:t xml:space="preserve"> </w:t>
      </w:r>
      <w:r w:rsidRPr="00683AEC">
        <w:rPr>
          <w:rFonts w:ascii="Arial" w:hAnsi="Arial" w:cs="Arial"/>
          <w:spacing w:val="-1"/>
        </w:rPr>
        <w:t>will</w:t>
      </w:r>
      <w:r w:rsidRPr="00683AEC">
        <w:rPr>
          <w:rFonts w:ascii="Arial" w:hAnsi="Arial" w:cs="Arial"/>
          <w:spacing w:val="-2"/>
        </w:rPr>
        <w:t xml:space="preserve"> </w:t>
      </w:r>
      <w:r w:rsidRPr="00683AEC">
        <w:rPr>
          <w:rFonts w:ascii="Arial" w:hAnsi="Arial" w:cs="Arial"/>
        </w:rPr>
        <w:t xml:space="preserve">be </w:t>
      </w:r>
      <w:r w:rsidRPr="00683AEC">
        <w:rPr>
          <w:rFonts w:ascii="Arial" w:hAnsi="Arial" w:cs="Arial"/>
          <w:spacing w:val="-1"/>
        </w:rPr>
        <w:t>awarded.</w:t>
      </w:r>
    </w:p>
    <w:p w:rsidR="00BD1143" w:rsidRPr="00885496" w:rsidRDefault="00BD1143" w:rsidP="00BD1143">
      <w:pPr>
        <w:spacing w:before="4"/>
        <w:rPr>
          <w:rFonts w:ascii="Arial" w:hAnsi="Arial" w:cs="Arial"/>
          <w:sz w:val="16"/>
          <w:szCs w:val="16"/>
        </w:rPr>
      </w:pPr>
    </w:p>
    <w:p w:rsidR="00BD1143" w:rsidRPr="00683AEC" w:rsidRDefault="00BD1143" w:rsidP="00BD1143">
      <w:pPr>
        <w:pStyle w:val="BodyText"/>
        <w:spacing w:line="275" w:lineRule="auto"/>
        <w:ind w:right="236"/>
        <w:jc w:val="both"/>
        <w:rPr>
          <w:rFonts w:ascii="Arial" w:hAnsi="Arial" w:cs="Arial"/>
        </w:rPr>
      </w:pPr>
      <w:r w:rsidRPr="00683AEC">
        <w:rPr>
          <w:rFonts w:ascii="Arial" w:hAnsi="Arial" w:cs="Arial"/>
        </w:rPr>
        <w:t>Short</w:t>
      </w:r>
      <w:r w:rsidRPr="00683AEC">
        <w:rPr>
          <w:rFonts w:ascii="Arial" w:hAnsi="Arial" w:cs="Arial"/>
          <w:spacing w:val="10"/>
        </w:rPr>
        <w:t xml:space="preserve"> </w:t>
      </w:r>
      <w:r w:rsidRPr="00683AEC">
        <w:rPr>
          <w:rFonts w:ascii="Arial" w:hAnsi="Arial" w:cs="Arial"/>
          <w:spacing w:val="-1"/>
        </w:rPr>
        <w:t>courses</w:t>
      </w:r>
      <w:r w:rsidRPr="00683AEC">
        <w:rPr>
          <w:rFonts w:ascii="Arial" w:hAnsi="Arial" w:cs="Arial"/>
          <w:spacing w:val="10"/>
        </w:rPr>
        <w:t xml:space="preserve"> </w:t>
      </w:r>
      <w:r w:rsidRPr="00683AEC">
        <w:rPr>
          <w:rFonts w:ascii="Arial" w:hAnsi="Arial" w:cs="Arial"/>
          <w:spacing w:val="-1"/>
        </w:rPr>
        <w:t>offered</w:t>
      </w:r>
      <w:r w:rsidRPr="00683AEC">
        <w:rPr>
          <w:rFonts w:ascii="Arial" w:hAnsi="Arial" w:cs="Arial"/>
          <w:spacing w:val="9"/>
        </w:rPr>
        <w:t xml:space="preserve"> </w:t>
      </w:r>
      <w:r w:rsidRPr="00683AEC">
        <w:rPr>
          <w:rFonts w:ascii="Arial" w:hAnsi="Arial" w:cs="Arial"/>
        </w:rPr>
        <w:t>by</w:t>
      </w:r>
      <w:r w:rsidRPr="00683AEC">
        <w:rPr>
          <w:rFonts w:ascii="Arial" w:hAnsi="Arial" w:cs="Arial"/>
          <w:spacing w:val="7"/>
        </w:rPr>
        <w:t xml:space="preserve"> </w:t>
      </w:r>
      <w:r w:rsidRPr="00683AEC">
        <w:rPr>
          <w:rFonts w:ascii="Arial" w:hAnsi="Arial" w:cs="Arial"/>
          <w:spacing w:val="-1"/>
        </w:rPr>
        <w:t>Training</w:t>
      </w:r>
      <w:r w:rsidRPr="00683AEC">
        <w:rPr>
          <w:rFonts w:ascii="Arial" w:hAnsi="Arial" w:cs="Arial"/>
          <w:spacing w:val="7"/>
        </w:rPr>
        <w:t xml:space="preserve"> </w:t>
      </w:r>
      <w:r w:rsidRPr="00683AEC">
        <w:rPr>
          <w:rFonts w:ascii="Arial" w:hAnsi="Arial" w:cs="Arial"/>
          <w:spacing w:val="-1"/>
        </w:rPr>
        <w:t>Institutions,</w:t>
      </w:r>
      <w:r w:rsidRPr="00683AEC">
        <w:rPr>
          <w:rFonts w:ascii="Arial" w:hAnsi="Arial" w:cs="Arial"/>
          <w:spacing w:val="9"/>
        </w:rPr>
        <w:t xml:space="preserve"> </w:t>
      </w:r>
      <w:r w:rsidRPr="00683AEC">
        <w:rPr>
          <w:rFonts w:ascii="Arial" w:hAnsi="Arial" w:cs="Arial"/>
          <w:spacing w:val="-1"/>
        </w:rPr>
        <w:t>accredited</w:t>
      </w:r>
      <w:r w:rsidRPr="00683AEC">
        <w:rPr>
          <w:rFonts w:ascii="Arial" w:hAnsi="Arial" w:cs="Arial"/>
          <w:spacing w:val="9"/>
        </w:rPr>
        <w:t xml:space="preserve"> </w:t>
      </w:r>
      <w:r w:rsidRPr="00683AEC">
        <w:rPr>
          <w:rFonts w:ascii="Arial" w:hAnsi="Arial" w:cs="Arial"/>
        </w:rPr>
        <w:t>by</w:t>
      </w:r>
      <w:r w:rsidRPr="00683AEC">
        <w:rPr>
          <w:rFonts w:ascii="Arial" w:hAnsi="Arial" w:cs="Arial"/>
          <w:spacing w:val="7"/>
        </w:rPr>
        <w:t xml:space="preserve"> </w:t>
      </w:r>
      <w:r w:rsidRPr="00683AEC">
        <w:rPr>
          <w:rFonts w:ascii="Arial" w:hAnsi="Arial" w:cs="Arial"/>
          <w:spacing w:val="-2"/>
        </w:rPr>
        <w:t>SAIIE</w:t>
      </w:r>
      <w:r w:rsidRPr="00683AEC">
        <w:rPr>
          <w:rFonts w:ascii="Arial" w:hAnsi="Arial" w:cs="Arial"/>
          <w:spacing w:val="11"/>
        </w:rPr>
        <w:t xml:space="preserve"> </w:t>
      </w:r>
      <w:r w:rsidRPr="00683AEC">
        <w:rPr>
          <w:rFonts w:ascii="Arial" w:hAnsi="Arial" w:cs="Arial"/>
        </w:rPr>
        <w:t>in</w:t>
      </w:r>
      <w:r w:rsidRPr="00683AEC">
        <w:rPr>
          <w:rFonts w:ascii="Arial" w:hAnsi="Arial" w:cs="Arial"/>
          <w:spacing w:val="9"/>
        </w:rPr>
        <w:t xml:space="preserve"> </w:t>
      </w:r>
      <w:r w:rsidRPr="00683AEC">
        <w:rPr>
          <w:rFonts w:ascii="Arial" w:hAnsi="Arial" w:cs="Arial"/>
          <w:spacing w:val="-1"/>
        </w:rPr>
        <w:t>terms</w:t>
      </w:r>
      <w:r w:rsidRPr="00683AEC">
        <w:rPr>
          <w:rFonts w:ascii="Arial" w:hAnsi="Arial" w:cs="Arial"/>
          <w:spacing w:val="10"/>
        </w:rPr>
        <w:t xml:space="preserve"> </w:t>
      </w:r>
      <w:r w:rsidRPr="00683AEC">
        <w:rPr>
          <w:rFonts w:ascii="Arial" w:hAnsi="Arial" w:cs="Arial"/>
        </w:rPr>
        <w:t>of</w:t>
      </w:r>
      <w:r w:rsidRPr="00683AEC">
        <w:rPr>
          <w:rFonts w:ascii="Arial" w:hAnsi="Arial" w:cs="Arial"/>
          <w:spacing w:val="13"/>
        </w:rPr>
        <w:t xml:space="preserve"> </w:t>
      </w:r>
      <w:r w:rsidRPr="00683AEC">
        <w:rPr>
          <w:rFonts w:ascii="Arial" w:hAnsi="Arial" w:cs="Arial"/>
          <w:spacing w:val="-1"/>
        </w:rPr>
        <w:t>CPD,</w:t>
      </w:r>
      <w:r w:rsidRPr="00683AEC">
        <w:rPr>
          <w:rFonts w:ascii="Arial" w:hAnsi="Arial" w:cs="Arial"/>
          <w:spacing w:val="9"/>
        </w:rPr>
        <w:t xml:space="preserve"> </w:t>
      </w:r>
      <w:r w:rsidRPr="00683AEC">
        <w:rPr>
          <w:rFonts w:ascii="Arial" w:hAnsi="Arial" w:cs="Arial"/>
          <w:spacing w:val="-1"/>
        </w:rPr>
        <w:t>include</w:t>
      </w:r>
      <w:r w:rsidRPr="00683AEC">
        <w:rPr>
          <w:rFonts w:ascii="Arial" w:hAnsi="Arial" w:cs="Arial"/>
          <w:spacing w:val="9"/>
        </w:rPr>
        <w:t xml:space="preserve"> </w:t>
      </w:r>
      <w:r w:rsidRPr="00683AEC">
        <w:rPr>
          <w:rFonts w:ascii="Arial" w:hAnsi="Arial" w:cs="Arial"/>
          <w:spacing w:val="-1"/>
        </w:rPr>
        <w:t>courses</w:t>
      </w:r>
      <w:r w:rsidRPr="00683AEC">
        <w:rPr>
          <w:rFonts w:ascii="Arial" w:hAnsi="Arial" w:cs="Arial"/>
          <w:spacing w:val="79"/>
        </w:rPr>
        <w:t xml:space="preserve"> </w:t>
      </w:r>
      <w:r w:rsidRPr="00683AEC">
        <w:rPr>
          <w:rFonts w:ascii="Arial" w:hAnsi="Arial" w:cs="Arial"/>
        </w:rPr>
        <w:t xml:space="preserve">of </w:t>
      </w:r>
      <w:r w:rsidRPr="00683AEC">
        <w:rPr>
          <w:rFonts w:ascii="Arial" w:hAnsi="Arial" w:cs="Arial"/>
          <w:spacing w:val="-1"/>
        </w:rPr>
        <w:t>both</w:t>
      </w:r>
      <w:r w:rsidRPr="00683AEC">
        <w:rPr>
          <w:rFonts w:ascii="Arial" w:hAnsi="Arial" w:cs="Arial"/>
        </w:rPr>
        <w:t xml:space="preserve"> a </w:t>
      </w:r>
      <w:r w:rsidRPr="00683AEC">
        <w:rPr>
          <w:rFonts w:ascii="Arial" w:hAnsi="Arial" w:cs="Arial"/>
          <w:spacing w:val="-1"/>
        </w:rPr>
        <w:t>generalist</w:t>
      </w:r>
      <w:r w:rsidRPr="00683AEC">
        <w:rPr>
          <w:rFonts w:ascii="Arial" w:hAnsi="Arial" w:cs="Arial"/>
          <w:spacing w:val="2"/>
        </w:rPr>
        <w:t xml:space="preserve"> </w:t>
      </w:r>
      <w:r w:rsidRPr="00683AEC">
        <w:rPr>
          <w:rFonts w:ascii="Arial" w:hAnsi="Arial" w:cs="Arial"/>
          <w:spacing w:val="-1"/>
        </w:rPr>
        <w:t>and</w:t>
      </w:r>
      <w:r w:rsidRPr="00683AEC">
        <w:rPr>
          <w:rFonts w:ascii="Arial" w:hAnsi="Arial" w:cs="Arial"/>
        </w:rPr>
        <w:t xml:space="preserve"> </w:t>
      </w:r>
      <w:r w:rsidRPr="00683AEC">
        <w:rPr>
          <w:rFonts w:ascii="Arial" w:hAnsi="Arial" w:cs="Arial"/>
          <w:spacing w:val="-1"/>
        </w:rPr>
        <w:t>specialist</w:t>
      </w:r>
      <w:r w:rsidRPr="00683AEC">
        <w:rPr>
          <w:rFonts w:ascii="Arial" w:hAnsi="Arial" w:cs="Arial"/>
          <w:spacing w:val="1"/>
        </w:rPr>
        <w:t xml:space="preserve"> </w:t>
      </w:r>
      <w:r w:rsidRPr="00683AEC">
        <w:rPr>
          <w:rFonts w:ascii="Arial" w:hAnsi="Arial" w:cs="Arial"/>
          <w:spacing w:val="-1"/>
        </w:rPr>
        <w:t>nature.</w:t>
      </w:r>
    </w:p>
    <w:p w:rsidR="00BD1143" w:rsidRPr="00683AEC" w:rsidRDefault="00BD1143" w:rsidP="00BD1143">
      <w:pPr>
        <w:pStyle w:val="BodyText"/>
        <w:spacing w:before="121" w:line="276" w:lineRule="auto"/>
        <w:ind w:hanging="708"/>
        <w:rPr>
          <w:rFonts w:ascii="Arial" w:hAnsi="Arial" w:cs="Arial"/>
        </w:rPr>
      </w:pPr>
      <w:r w:rsidRPr="00683AEC">
        <w:rPr>
          <w:rFonts w:ascii="Arial" w:hAnsi="Arial" w:cs="Arial"/>
          <w:spacing w:val="-1"/>
        </w:rPr>
        <w:t>Examples</w:t>
      </w:r>
      <w:r w:rsidRPr="00683AEC">
        <w:rPr>
          <w:rFonts w:ascii="Arial" w:hAnsi="Arial" w:cs="Arial"/>
        </w:rPr>
        <w:t xml:space="preserve"> of</w:t>
      </w:r>
      <w:r w:rsidRPr="00683AEC">
        <w:rPr>
          <w:rFonts w:ascii="Arial" w:hAnsi="Arial" w:cs="Arial"/>
          <w:spacing w:val="-2"/>
        </w:rPr>
        <w:t xml:space="preserve"> </w:t>
      </w:r>
      <w:r w:rsidRPr="00683AEC">
        <w:rPr>
          <w:rFonts w:ascii="Arial" w:hAnsi="Arial" w:cs="Arial"/>
          <w:spacing w:val="-1"/>
        </w:rPr>
        <w:t>courses</w:t>
      </w:r>
      <w:r w:rsidRPr="00683AEC">
        <w:rPr>
          <w:rFonts w:ascii="Arial" w:hAnsi="Arial" w:cs="Arial"/>
          <w:spacing w:val="-2"/>
        </w:rPr>
        <w:t xml:space="preserve"> </w:t>
      </w:r>
      <w:r w:rsidRPr="00683AEC">
        <w:rPr>
          <w:rFonts w:ascii="Arial" w:hAnsi="Arial" w:cs="Arial"/>
          <w:spacing w:val="-1"/>
        </w:rPr>
        <w:t>that</w:t>
      </w:r>
      <w:r w:rsidRPr="00683AEC">
        <w:rPr>
          <w:rFonts w:ascii="Arial" w:hAnsi="Arial" w:cs="Arial"/>
          <w:spacing w:val="1"/>
        </w:rPr>
        <w:t xml:space="preserve"> </w:t>
      </w:r>
      <w:r w:rsidRPr="00683AEC">
        <w:rPr>
          <w:rFonts w:ascii="Arial" w:hAnsi="Arial" w:cs="Arial"/>
          <w:spacing w:val="-1"/>
        </w:rPr>
        <w:t>offer</w:t>
      </w:r>
      <w:r w:rsidRPr="00683AEC">
        <w:rPr>
          <w:rFonts w:ascii="Arial" w:hAnsi="Arial" w:cs="Arial"/>
          <w:spacing w:val="-2"/>
        </w:rPr>
        <w:t xml:space="preserve"> </w:t>
      </w:r>
      <w:r w:rsidRPr="00683AEC">
        <w:rPr>
          <w:rFonts w:ascii="Arial" w:hAnsi="Arial" w:cs="Arial"/>
          <w:spacing w:val="-1"/>
        </w:rPr>
        <w:t>specialist skill</w:t>
      </w:r>
      <w:r w:rsidRPr="00683AEC">
        <w:rPr>
          <w:rFonts w:ascii="Arial" w:hAnsi="Arial" w:cs="Arial"/>
          <w:spacing w:val="-2"/>
        </w:rPr>
        <w:t xml:space="preserve"> </w:t>
      </w:r>
      <w:r w:rsidRPr="00683AEC">
        <w:rPr>
          <w:rFonts w:ascii="Arial" w:hAnsi="Arial" w:cs="Arial"/>
        </w:rPr>
        <w:t>are:</w:t>
      </w:r>
    </w:p>
    <w:p w:rsidR="00BD1143" w:rsidRDefault="00BD1143" w:rsidP="00BD1143">
      <w:pPr>
        <w:pStyle w:val="BodyText"/>
        <w:numPr>
          <w:ilvl w:val="0"/>
          <w:numId w:val="93"/>
        </w:numPr>
        <w:spacing w:line="276" w:lineRule="auto"/>
        <w:ind w:left="993" w:right="4690"/>
        <w:rPr>
          <w:rFonts w:ascii="Arial" w:hAnsi="Arial" w:cs="Arial"/>
          <w:spacing w:val="-1"/>
        </w:rPr>
      </w:pPr>
      <w:r w:rsidRPr="00683AEC">
        <w:rPr>
          <w:rFonts w:ascii="Arial" w:hAnsi="Arial" w:cs="Arial"/>
          <w:spacing w:val="-1"/>
        </w:rPr>
        <w:t>Systems</w:t>
      </w:r>
      <w:r w:rsidRPr="00683AEC">
        <w:rPr>
          <w:rFonts w:ascii="Arial" w:hAnsi="Arial" w:cs="Arial"/>
        </w:rPr>
        <w:t xml:space="preserve"> </w:t>
      </w:r>
      <w:r w:rsidRPr="00683AEC">
        <w:rPr>
          <w:rFonts w:ascii="Arial" w:hAnsi="Arial" w:cs="Arial"/>
          <w:spacing w:val="-1"/>
        </w:rPr>
        <w:t>Engineering</w:t>
      </w:r>
    </w:p>
    <w:p w:rsidR="00BD1143" w:rsidRPr="00683AEC" w:rsidRDefault="00BD1143" w:rsidP="00BD1143">
      <w:pPr>
        <w:pStyle w:val="BodyText"/>
        <w:numPr>
          <w:ilvl w:val="0"/>
          <w:numId w:val="93"/>
        </w:numPr>
        <w:spacing w:line="276" w:lineRule="auto"/>
        <w:ind w:left="993" w:right="4690"/>
        <w:rPr>
          <w:rFonts w:ascii="Arial" w:hAnsi="Arial" w:cs="Arial"/>
        </w:rPr>
      </w:pPr>
      <w:r w:rsidRPr="00683AEC">
        <w:rPr>
          <w:rFonts w:ascii="Arial" w:hAnsi="Arial" w:cs="Arial"/>
          <w:spacing w:val="-1"/>
        </w:rPr>
        <w:t>Project</w:t>
      </w:r>
      <w:r w:rsidRPr="00683AEC">
        <w:rPr>
          <w:rFonts w:ascii="Arial" w:hAnsi="Arial" w:cs="Arial"/>
          <w:spacing w:val="-2"/>
        </w:rPr>
        <w:t xml:space="preserve"> </w:t>
      </w:r>
      <w:r w:rsidRPr="00683AEC">
        <w:rPr>
          <w:rFonts w:ascii="Arial" w:hAnsi="Arial" w:cs="Arial"/>
          <w:spacing w:val="-1"/>
        </w:rPr>
        <w:t>Management</w:t>
      </w:r>
    </w:p>
    <w:p w:rsidR="00BD1143" w:rsidRDefault="00BD1143" w:rsidP="00BD1143">
      <w:pPr>
        <w:pStyle w:val="BodyText"/>
        <w:numPr>
          <w:ilvl w:val="0"/>
          <w:numId w:val="93"/>
        </w:numPr>
        <w:spacing w:line="276" w:lineRule="auto"/>
        <w:ind w:left="993" w:right="4690"/>
        <w:rPr>
          <w:rFonts w:ascii="Arial" w:hAnsi="Arial" w:cs="Arial"/>
          <w:spacing w:val="-1"/>
        </w:rPr>
      </w:pPr>
      <w:r w:rsidRPr="00683AEC">
        <w:rPr>
          <w:rFonts w:ascii="Arial" w:hAnsi="Arial" w:cs="Arial"/>
          <w:spacing w:val="-1"/>
        </w:rPr>
        <w:t>Change</w:t>
      </w:r>
      <w:r w:rsidRPr="00683AEC">
        <w:rPr>
          <w:rFonts w:ascii="Arial" w:hAnsi="Arial" w:cs="Arial"/>
        </w:rPr>
        <w:t xml:space="preserve"> and</w:t>
      </w:r>
      <w:r w:rsidRPr="00683AEC">
        <w:rPr>
          <w:rFonts w:ascii="Arial" w:hAnsi="Arial" w:cs="Arial"/>
          <w:spacing w:val="-3"/>
        </w:rPr>
        <w:t xml:space="preserve"> </w:t>
      </w:r>
      <w:r w:rsidRPr="00683AEC">
        <w:rPr>
          <w:rFonts w:ascii="Arial" w:hAnsi="Arial" w:cs="Arial"/>
          <w:spacing w:val="-1"/>
        </w:rPr>
        <w:t>Transformation</w:t>
      </w:r>
      <w:r w:rsidRPr="00683AEC">
        <w:rPr>
          <w:rFonts w:ascii="Arial" w:hAnsi="Arial" w:cs="Arial"/>
        </w:rPr>
        <w:t xml:space="preserve"> </w:t>
      </w:r>
      <w:r w:rsidRPr="00683AEC">
        <w:rPr>
          <w:rFonts w:ascii="Arial" w:hAnsi="Arial" w:cs="Arial"/>
          <w:spacing w:val="-1"/>
        </w:rPr>
        <w:t>Management</w:t>
      </w:r>
    </w:p>
    <w:p w:rsidR="00BD1143" w:rsidRPr="00683AEC" w:rsidRDefault="00BD1143" w:rsidP="00BD1143">
      <w:pPr>
        <w:pStyle w:val="BodyText"/>
        <w:numPr>
          <w:ilvl w:val="0"/>
          <w:numId w:val="93"/>
        </w:numPr>
        <w:spacing w:line="276" w:lineRule="auto"/>
        <w:ind w:left="993" w:right="4690"/>
        <w:rPr>
          <w:rFonts w:ascii="Arial" w:hAnsi="Arial" w:cs="Arial"/>
        </w:rPr>
      </w:pPr>
      <w:r w:rsidRPr="00683AEC">
        <w:rPr>
          <w:rFonts w:ascii="Arial" w:hAnsi="Arial" w:cs="Arial"/>
          <w:spacing w:val="-1"/>
        </w:rPr>
        <w:t>Maintenance</w:t>
      </w:r>
      <w:r w:rsidRPr="00683AEC">
        <w:rPr>
          <w:rFonts w:ascii="Arial" w:hAnsi="Arial" w:cs="Arial"/>
        </w:rPr>
        <w:t xml:space="preserve"> </w:t>
      </w:r>
      <w:r w:rsidRPr="00683AEC">
        <w:rPr>
          <w:rFonts w:ascii="Arial" w:hAnsi="Arial" w:cs="Arial"/>
          <w:spacing w:val="-1"/>
        </w:rPr>
        <w:t>Management</w:t>
      </w:r>
    </w:p>
    <w:p w:rsidR="00BD1143" w:rsidRPr="00683AEC" w:rsidRDefault="00BD1143" w:rsidP="00BD1143">
      <w:pPr>
        <w:pStyle w:val="BodyText"/>
        <w:numPr>
          <w:ilvl w:val="0"/>
          <w:numId w:val="93"/>
        </w:numPr>
        <w:spacing w:line="276" w:lineRule="auto"/>
        <w:ind w:left="993" w:right="4690"/>
        <w:rPr>
          <w:rFonts w:ascii="Arial" w:hAnsi="Arial" w:cs="Arial"/>
        </w:rPr>
      </w:pPr>
      <w:r w:rsidRPr="00683AEC">
        <w:rPr>
          <w:rFonts w:ascii="Arial" w:hAnsi="Arial" w:cs="Arial"/>
          <w:spacing w:val="-1"/>
        </w:rPr>
        <w:t>Strategic</w:t>
      </w:r>
      <w:r w:rsidRPr="00683AEC">
        <w:rPr>
          <w:rFonts w:ascii="Arial" w:hAnsi="Arial" w:cs="Arial"/>
        </w:rPr>
        <w:t xml:space="preserve"> </w:t>
      </w:r>
      <w:r w:rsidRPr="00683AEC">
        <w:rPr>
          <w:rFonts w:ascii="Arial" w:hAnsi="Arial" w:cs="Arial"/>
          <w:spacing w:val="-1"/>
        </w:rPr>
        <w:t>Sourcing</w:t>
      </w:r>
    </w:p>
    <w:p w:rsidR="00BD1143" w:rsidRPr="00885496" w:rsidRDefault="00BD1143" w:rsidP="00BD1143">
      <w:pPr>
        <w:pStyle w:val="BodyText"/>
        <w:ind w:right="4334" w:hanging="708"/>
        <w:rPr>
          <w:rFonts w:ascii="Arial" w:hAnsi="Arial" w:cs="Arial"/>
          <w:spacing w:val="-1"/>
          <w:sz w:val="16"/>
          <w:szCs w:val="16"/>
        </w:rPr>
      </w:pPr>
    </w:p>
    <w:p w:rsidR="00BD1143" w:rsidRDefault="00BD1143" w:rsidP="00BD1143">
      <w:pPr>
        <w:pStyle w:val="BodyText"/>
        <w:spacing w:line="276" w:lineRule="auto"/>
        <w:ind w:right="4334" w:hanging="708"/>
        <w:rPr>
          <w:rFonts w:ascii="Arial" w:hAnsi="Arial" w:cs="Arial"/>
          <w:spacing w:val="-1"/>
        </w:rPr>
      </w:pPr>
      <w:r w:rsidRPr="00683AEC">
        <w:rPr>
          <w:rFonts w:ascii="Arial" w:hAnsi="Arial" w:cs="Arial"/>
          <w:spacing w:val="-1"/>
        </w:rPr>
        <w:t>Examples</w:t>
      </w:r>
      <w:r w:rsidRPr="00683AEC">
        <w:rPr>
          <w:rFonts w:ascii="Arial" w:hAnsi="Arial" w:cs="Arial"/>
        </w:rPr>
        <w:t xml:space="preserve"> of</w:t>
      </w:r>
      <w:r w:rsidRPr="00683AEC">
        <w:rPr>
          <w:rFonts w:ascii="Arial" w:hAnsi="Arial" w:cs="Arial"/>
          <w:spacing w:val="-2"/>
        </w:rPr>
        <w:t xml:space="preserve"> </w:t>
      </w:r>
      <w:r w:rsidRPr="00683AEC">
        <w:rPr>
          <w:rFonts w:ascii="Arial" w:hAnsi="Arial" w:cs="Arial"/>
          <w:spacing w:val="-1"/>
        </w:rPr>
        <w:t>courses</w:t>
      </w:r>
      <w:r w:rsidRPr="00683AEC">
        <w:rPr>
          <w:rFonts w:ascii="Arial" w:hAnsi="Arial" w:cs="Arial"/>
          <w:spacing w:val="-2"/>
        </w:rPr>
        <w:t xml:space="preserve"> </w:t>
      </w:r>
      <w:r w:rsidRPr="00683AEC">
        <w:rPr>
          <w:rFonts w:ascii="Arial" w:hAnsi="Arial" w:cs="Arial"/>
          <w:spacing w:val="-1"/>
        </w:rPr>
        <w:t>that</w:t>
      </w:r>
      <w:r w:rsidRPr="00683AEC">
        <w:rPr>
          <w:rFonts w:ascii="Arial" w:hAnsi="Arial" w:cs="Arial"/>
          <w:spacing w:val="1"/>
        </w:rPr>
        <w:t xml:space="preserve"> </w:t>
      </w:r>
      <w:r w:rsidRPr="00683AEC">
        <w:rPr>
          <w:rFonts w:ascii="Arial" w:hAnsi="Arial" w:cs="Arial"/>
          <w:spacing w:val="-1"/>
        </w:rPr>
        <w:t>offer</w:t>
      </w:r>
      <w:r w:rsidRPr="00683AEC">
        <w:rPr>
          <w:rFonts w:ascii="Arial" w:hAnsi="Arial" w:cs="Arial"/>
          <w:spacing w:val="1"/>
        </w:rPr>
        <w:t xml:space="preserve"> </w:t>
      </w:r>
      <w:r w:rsidRPr="00683AEC">
        <w:rPr>
          <w:rFonts w:ascii="Arial" w:hAnsi="Arial" w:cs="Arial"/>
          <w:spacing w:val="-1"/>
        </w:rPr>
        <w:t>generalist</w:t>
      </w:r>
      <w:r w:rsidRPr="00683AEC">
        <w:rPr>
          <w:rFonts w:ascii="Arial" w:hAnsi="Arial" w:cs="Arial"/>
          <w:spacing w:val="1"/>
        </w:rPr>
        <w:t xml:space="preserve"> </w:t>
      </w:r>
      <w:r w:rsidRPr="00683AEC">
        <w:rPr>
          <w:rFonts w:ascii="Arial" w:hAnsi="Arial" w:cs="Arial"/>
          <w:spacing w:val="-1"/>
        </w:rPr>
        <w:t>skills</w:t>
      </w:r>
      <w:r w:rsidRPr="00683AEC">
        <w:rPr>
          <w:rFonts w:ascii="Arial" w:hAnsi="Arial" w:cs="Arial"/>
          <w:spacing w:val="-2"/>
        </w:rPr>
        <w:t xml:space="preserve"> </w:t>
      </w:r>
      <w:r w:rsidRPr="00683AEC">
        <w:rPr>
          <w:rFonts w:ascii="Arial" w:hAnsi="Arial" w:cs="Arial"/>
          <w:spacing w:val="-1"/>
        </w:rPr>
        <w:t>are:</w:t>
      </w:r>
    </w:p>
    <w:p w:rsidR="00BD1143" w:rsidRPr="00683AEC" w:rsidRDefault="00BD1143" w:rsidP="00BD1143">
      <w:pPr>
        <w:pStyle w:val="BodyText"/>
        <w:numPr>
          <w:ilvl w:val="0"/>
          <w:numId w:val="94"/>
        </w:numPr>
        <w:spacing w:line="276" w:lineRule="auto"/>
        <w:ind w:right="4334"/>
        <w:rPr>
          <w:rFonts w:ascii="Arial" w:hAnsi="Arial" w:cs="Arial"/>
        </w:rPr>
      </w:pPr>
      <w:r w:rsidRPr="00683AEC">
        <w:rPr>
          <w:rFonts w:ascii="Arial" w:hAnsi="Arial" w:cs="Arial"/>
          <w:spacing w:val="-1"/>
        </w:rPr>
        <w:t>Negotiation</w:t>
      </w:r>
      <w:r w:rsidRPr="00683AEC">
        <w:rPr>
          <w:rFonts w:ascii="Arial" w:hAnsi="Arial" w:cs="Arial"/>
          <w:spacing w:val="-3"/>
        </w:rPr>
        <w:t xml:space="preserve"> </w:t>
      </w:r>
      <w:r w:rsidRPr="00683AEC">
        <w:rPr>
          <w:rFonts w:ascii="Arial" w:hAnsi="Arial" w:cs="Arial"/>
        </w:rPr>
        <w:t>and</w:t>
      </w:r>
      <w:r w:rsidRPr="00683AEC">
        <w:rPr>
          <w:rFonts w:ascii="Arial" w:hAnsi="Arial" w:cs="Arial"/>
          <w:spacing w:val="-2"/>
        </w:rPr>
        <w:t xml:space="preserve"> </w:t>
      </w:r>
      <w:r w:rsidRPr="00683AEC">
        <w:rPr>
          <w:rFonts w:ascii="Arial" w:hAnsi="Arial" w:cs="Arial"/>
          <w:spacing w:val="-1"/>
        </w:rPr>
        <w:t>influencing</w:t>
      </w:r>
    </w:p>
    <w:p w:rsidR="00BD1143" w:rsidRDefault="00BD1143" w:rsidP="00BD1143">
      <w:pPr>
        <w:pStyle w:val="BodyText"/>
        <w:numPr>
          <w:ilvl w:val="0"/>
          <w:numId w:val="94"/>
        </w:numPr>
        <w:spacing w:line="276" w:lineRule="auto"/>
        <w:ind w:right="6469"/>
        <w:rPr>
          <w:rFonts w:ascii="Arial" w:hAnsi="Arial" w:cs="Arial"/>
          <w:spacing w:val="-1"/>
        </w:rPr>
      </w:pP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relations</w:t>
      </w:r>
    </w:p>
    <w:p w:rsidR="00BD1143" w:rsidRDefault="00BD1143" w:rsidP="00BD1143">
      <w:pPr>
        <w:pStyle w:val="BodyText"/>
        <w:numPr>
          <w:ilvl w:val="0"/>
          <w:numId w:val="94"/>
        </w:numPr>
        <w:spacing w:line="276" w:lineRule="auto"/>
        <w:ind w:right="6469"/>
        <w:rPr>
          <w:rFonts w:ascii="Arial" w:hAnsi="Arial" w:cs="Arial"/>
          <w:spacing w:val="-1"/>
        </w:rPr>
      </w:pPr>
      <w:r w:rsidRPr="00683AEC">
        <w:rPr>
          <w:rFonts w:ascii="Arial" w:hAnsi="Arial" w:cs="Arial"/>
          <w:spacing w:val="-1"/>
        </w:rPr>
        <w:t>Public</w:t>
      </w:r>
      <w:r w:rsidRPr="00683AEC">
        <w:rPr>
          <w:rFonts w:ascii="Arial" w:hAnsi="Arial" w:cs="Arial"/>
        </w:rPr>
        <w:t xml:space="preserve"> </w:t>
      </w:r>
      <w:r w:rsidRPr="00683AEC">
        <w:rPr>
          <w:rFonts w:ascii="Arial" w:hAnsi="Arial" w:cs="Arial"/>
          <w:spacing w:val="-1"/>
        </w:rPr>
        <w:t>speaking</w:t>
      </w:r>
    </w:p>
    <w:p w:rsidR="00BD1143" w:rsidRPr="00683AEC" w:rsidRDefault="00BD1143" w:rsidP="00BD1143">
      <w:pPr>
        <w:pStyle w:val="BodyText"/>
        <w:numPr>
          <w:ilvl w:val="0"/>
          <w:numId w:val="94"/>
        </w:numPr>
        <w:spacing w:line="276" w:lineRule="auto"/>
        <w:ind w:right="6469"/>
        <w:rPr>
          <w:rFonts w:ascii="Arial" w:hAnsi="Arial" w:cs="Arial"/>
        </w:rPr>
      </w:pPr>
      <w:r w:rsidRPr="00683AEC">
        <w:rPr>
          <w:rFonts w:ascii="Arial" w:hAnsi="Arial" w:cs="Arial"/>
          <w:spacing w:val="-1"/>
        </w:rPr>
        <w:t>Professional</w:t>
      </w:r>
      <w:r w:rsidRPr="00683AEC">
        <w:rPr>
          <w:rFonts w:ascii="Arial" w:hAnsi="Arial" w:cs="Arial"/>
          <w:spacing w:val="1"/>
        </w:rPr>
        <w:t xml:space="preserve"> </w:t>
      </w:r>
      <w:r w:rsidRPr="00683AEC">
        <w:rPr>
          <w:rFonts w:ascii="Arial" w:hAnsi="Arial" w:cs="Arial"/>
          <w:spacing w:val="-1"/>
        </w:rPr>
        <w:t>writing</w:t>
      </w:r>
    </w:p>
    <w:p w:rsidR="00BD1143" w:rsidRPr="00885496" w:rsidRDefault="00BD1143" w:rsidP="00BD1143">
      <w:pPr>
        <w:spacing w:before="8"/>
        <w:rPr>
          <w:rFonts w:ascii="Arial" w:hAnsi="Arial" w:cs="Arial"/>
          <w:sz w:val="16"/>
          <w:szCs w:val="16"/>
        </w:rPr>
      </w:pPr>
    </w:p>
    <w:p w:rsidR="00BD1143" w:rsidRPr="00683AEC" w:rsidRDefault="00BD1143" w:rsidP="00BD1143">
      <w:pPr>
        <w:pStyle w:val="BodyText"/>
        <w:jc w:val="both"/>
        <w:rPr>
          <w:rFonts w:ascii="Arial" w:hAnsi="Arial" w:cs="Arial"/>
        </w:rPr>
      </w:pPr>
      <w:r w:rsidRPr="00683AEC">
        <w:rPr>
          <w:rFonts w:ascii="Arial" w:hAnsi="Arial" w:cs="Arial"/>
        </w:rPr>
        <w:t>The</w:t>
      </w:r>
      <w:r w:rsidRPr="00683AEC">
        <w:rPr>
          <w:rFonts w:ascii="Arial" w:hAnsi="Arial" w:cs="Arial"/>
          <w:spacing w:val="-2"/>
        </w:rPr>
        <w:t xml:space="preserve"> </w:t>
      </w:r>
      <w:r w:rsidRPr="00683AEC">
        <w:rPr>
          <w:rFonts w:ascii="Arial" w:hAnsi="Arial" w:cs="Arial"/>
          <w:spacing w:val="-1"/>
        </w:rPr>
        <w:t>learning</w:t>
      </w:r>
      <w:r w:rsidRPr="00683AEC">
        <w:rPr>
          <w:rFonts w:ascii="Arial" w:hAnsi="Arial" w:cs="Arial"/>
          <w:spacing w:val="-3"/>
        </w:rPr>
        <w:t xml:space="preserve"> </w:t>
      </w:r>
      <w:r w:rsidRPr="00683AEC">
        <w:rPr>
          <w:rFonts w:ascii="Arial" w:hAnsi="Arial" w:cs="Arial"/>
          <w:spacing w:val="-1"/>
        </w:rPr>
        <w:t>activities</w:t>
      </w:r>
      <w:r w:rsidRPr="00683AEC">
        <w:rPr>
          <w:rFonts w:ascii="Arial" w:hAnsi="Arial" w:cs="Arial"/>
          <w:spacing w:val="-2"/>
        </w:rPr>
        <w:t xml:space="preserve"> </w:t>
      </w:r>
      <w:r w:rsidRPr="00683AEC">
        <w:rPr>
          <w:rFonts w:ascii="Arial" w:hAnsi="Arial" w:cs="Arial"/>
          <w:spacing w:val="-1"/>
        </w:rPr>
        <w:t>listed</w:t>
      </w:r>
      <w:r w:rsidRPr="00683AEC">
        <w:rPr>
          <w:rFonts w:ascii="Arial" w:hAnsi="Arial" w:cs="Arial"/>
        </w:rPr>
        <w:t xml:space="preserve"> </w:t>
      </w:r>
      <w:r w:rsidRPr="00683AEC">
        <w:rPr>
          <w:rFonts w:ascii="Arial" w:hAnsi="Arial" w:cs="Arial"/>
          <w:spacing w:val="-1"/>
        </w:rPr>
        <w:t>above</w:t>
      </w:r>
      <w:r w:rsidRPr="00683AEC">
        <w:rPr>
          <w:rFonts w:ascii="Arial" w:hAnsi="Arial" w:cs="Arial"/>
        </w:rPr>
        <w:t xml:space="preserve"> </w:t>
      </w:r>
      <w:r w:rsidRPr="00683AEC">
        <w:rPr>
          <w:rFonts w:ascii="Arial" w:hAnsi="Arial" w:cs="Arial"/>
          <w:spacing w:val="-1"/>
        </w:rPr>
        <w:t>are</w:t>
      </w:r>
      <w:r w:rsidRPr="00683AEC">
        <w:rPr>
          <w:rFonts w:ascii="Arial" w:hAnsi="Arial" w:cs="Arial"/>
        </w:rPr>
        <w:t xml:space="preserve"> </w:t>
      </w:r>
      <w:r w:rsidRPr="00683AEC">
        <w:rPr>
          <w:rFonts w:ascii="Arial" w:hAnsi="Arial" w:cs="Arial"/>
          <w:spacing w:val="-1"/>
        </w:rPr>
        <w:t>normally</w:t>
      </w:r>
      <w:r w:rsidRPr="00683AEC">
        <w:rPr>
          <w:rFonts w:ascii="Arial" w:hAnsi="Arial" w:cs="Arial"/>
          <w:spacing w:val="-3"/>
        </w:rPr>
        <w:t xml:space="preserve"> </w:t>
      </w:r>
      <w:r w:rsidRPr="00683AEC">
        <w:rPr>
          <w:rFonts w:ascii="Arial" w:hAnsi="Arial" w:cs="Arial"/>
          <w:spacing w:val="-1"/>
        </w:rPr>
        <w:t>augmented</w:t>
      </w:r>
      <w:r w:rsidRPr="00683AEC">
        <w:rPr>
          <w:rFonts w:ascii="Arial" w:hAnsi="Arial" w:cs="Arial"/>
          <w:spacing w:val="-2"/>
        </w:rPr>
        <w:t xml:space="preserve"> </w:t>
      </w:r>
      <w:r w:rsidRPr="00683AEC">
        <w:rPr>
          <w:rFonts w:ascii="Arial" w:hAnsi="Arial" w:cs="Arial"/>
        </w:rPr>
        <w:t>by</w:t>
      </w:r>
      <w:r w:rsidRPr="00683AEC">
        <w:rPr>
          <w:rFonts w:ascii="Arial" w:hAnsi="Arial" w:cs="Arial"/>
          <w:spacing w:val="-3"/>
        </w:rPr>
        <w:t xml:space="preserve"> </w:t>
      </w:r>
      <w:r w:rsidRPr="00683AEC">
        <w:rPr>
          <w:rFonts w:ascii="Arial" w:hAnsi="Arial" w:cs="Arial"/>
        </w:rPr>
        <w:t xml:space="preserve">in </w:t>
      </w:r>
      <w:r w:rsidRPr="00683AEC">
        <w:rPr>
          <w:rFonts w:ascii="Arial" w:hAnsi="Arial" w:cs="Arial"/>
          <w:spacing w:val="-1"/>
        </w:rPr>
        <w:t>house</w:t>
      </w:r>
      <w:r w:rsidRPr="00683AEC">
        <w:rPr>
          <w:rFonts w:ascii="Arial" w:hAnsi="Arial" w:cs="Arial"/>
        </w:rPr>
        <w:t xml:space="preserve">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rPr>
        <w:t xml:space="preserve">in the </w:t>
      </w:r>
      <w:r w:rsidRPr="00683AEC">
        <w:rPr>
          <w:rFonts w:ascii="Arial" w:hAnsi="Arial" w:cs="Arial"/>
          <w:spacing w:val="-1"/>
        </w:rPr>
        <w:t>workplace.</w:t>
      </w:r>
    </w:p>
    <w:p w:rsidR="00BD1143" w:rsidRPr="00683AEC" w:rsidRDefault="00BD1143" w:rsidP="00BD1143">
      <w:pPr>
        <w:jc w:val="both"/>
        <w:rPr>
          <w:rFonts w:ascii="Arial" w:hAnsi="Arial" w:cs="Arial"/>
        </w:rPr>
        <w:sectPr w:rsidR="00BD1143" w:rsidRPr="00683AEC">
          <w:pgSz w:w="11910" w:h="16840"/>
          <w:pgMar w:top="1380" w:right="1200" w:bottom="1020" w:left="1200" w:header="0" w:footer="823" w:gutter="0"/>
          <w:cols w:space="720"/>
        </w:sectPr>
      </w:pPr>
    </w:p>
    <w:p w:rsidR="00BD1143" w:rsidRPr="00683AEC" w:rsidRDefault="00BD1143" w:rsidP="00437CE4">
      <w:pPr>
        <w:pStyle w:val="Heading1"/>
        <w:spacing w:before="44"/>
        <w:ind w:left="240" w:firstLine="0"/>
        <w:jc w:val="both"/>
        <w:rPr>
          <w:rFonts w:ascii="Arial" w:hAnsi="Arial" w:cs="Arial"/>
          <w:b w:val="0"/>
          <w:bCs w:val="0"/>
        </w:rPr>
      </w:pPr>
      <w:r>
        <w:rPr>
          <w:rFonts w:ascii="Arial" w:hAnsi="Arial" w:cs="Arial"/>
          <w:spacing w:val="-2"/>
        </w:rPr>
        <w:lastRenderedPageBreak/>
        <w:t>7.</w:t>
      </w:r>
      <w:r>
        <w:rPr>
          <w:rFonts w:ascii="Arial" w:hAnsi="Arial" w:cs="Arial"/>
          <w:spacing w:val="-2"/>
        </w:rPr>
        <w:tab/>
      </w:r>
      <w:r w:rsidRPr="00683AEC">
        <w:rPr>
          <w:rFonts w:ascii="Arial" w:hAnsi="Arial" w:cs="Arial"/>
          <w:spacing w:val="-2"/>
        </w:rPr>
        <w:t>Programme</w:t>
      </w:r>
      <w:r w:rsidRPr="00683AEC">
        <w:rPr>
          <w:rFonts w:ascii="Arial" w:hAnsi="Arial" w:cs="Arial"/>
        </w:rPr>
        <w:t xml:space="preserve"> Structure and </w:t>
      </w:r>
      <w:r w:rsidRPr="00683AEC">
        <w:rPr>
          <w:rFonts w:ascii="Arial" w:hAnsi="Arial" w:cs="Arial"/>
          <w:spacing w:val="-1"/>
        </w:rPr>
        <w:t>Sequencing</w:t>
      </w:r>
    </w:p>
    <w:p w:rsidR="00BD1143" w:rsidRPr="00683AEC" w:rsidRDefault="00BD1143" w:rsidP="00BD1143">
      <w:pPr>
        <w:spacing w:before="9" w:line="280" w:lineRule="exact"/>
        <w:rPr>
          <w:rFonts w:ascii="Arial" w:hAnsi="Arial" w:cs="Arial"/>
          <w:sz w:val="28"/>
          <w:szCs w:val="28"/>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7.1</w:t>
      </w:r>
      <w:r>
        <w:rPr>
          <w:rFonts w:ascii="Arial" w:hAnsi="Arial" w:cs="Arial"/>
          <w:spacing w:val="-1"/>
        </w:rPr>
        <w:tab/>
      </w:r>
      <w:r w:rsidRPr="00683AEC">
        <w:rPr>
          <w:rFonts w:ascii="Arial" w:hAnsi="Arial" w:cs="Arial"/>
          <w:spacing w:val="-1"/>
        </w:rPr>
        <w:t xml:space="preserve">Degree </w:t>
      </w:r>
      <w:r w:rsidRPr="00683AEC">
        <w:rPr>
          <w:rFonts w:ascii="Arial" w:hAnsi="Arial" w:cs="Arial"/>
        </w:rPr>
        <w:t>of</w:t>
      </w:r>
      <w:r w:rsidRPr="00683AEC">
        <w:rPr>
          <w:rFonts w:ascii="Arial" w:hAnsi="Arial" w:cs="Arial"/>
          <w:spacing w:val="1"/>
        </w:rPr>
        <w:t xml:space="preserve"> </w:t>
      </w:r>
      <w:r w:rsidRPr="00683AEC">
        <w:rPr>
          <w:rFonts w:ascii="Arial" w:hAnsi="Arial" w:cs="Arial"/>
          <w:spacing w:val="-1"/>
        </w:rPr>
        <w:t>Responsibility</w:t>
      </w:r>
    </w:p>
    <w:p w:rsidR="00BD1143" w:rsidRPr="00683AEC" w:rsidRDefault="00BD1143" w:rsidP="00BD1143">
      <w:pPr>
        <w:spacing w:before="98"/>
        <w:ind w:left="240" w:right="238"/>
        <w:jc w:val="both"/>
        <w:rPr>
          <w:rFonts w:ascii="Arial" w:eastAsia="Times New Roman" w:hAnsi="Arial" w:cs="Arial"/>
        </w:rPr>
      </w:pPr>
      <w:r w:rsidRPr="00683AEC">
        <w:rPr>
          <w:rFonts w:ascii="Arial" w:hAnsi="Arial" w:cs="Arial"/>
          <w:b/>
          <w:spacing w:val="-1"/>
        </w:rPr>
        <w:t>Table</w:t>
      </w:r>
      <w:r w:rsidRPr="00683AEC">
        <w:rPr>
          <w:rFonts w:ascii="Arial" w:hAnsi="Arial" w:cs="Arial"/>
          <w:b/>
          <w:spacing w:val="20"/>
        </w:rPr>
        <w:t xml:space="preserve"> </w:t>
      </w:r>
      <w:r w:rsidRPr="00683AEC">
        <w:rPr>
          <w:rFonts w:ascii="Arial" w:hAnsi="Arial" w:cs="Arial"/>
          <w:b/>
          <w:spacing w:val="-2"/>
        </w:rPr>
        <w:t>4:</w:t>
      </w:r>
      <w:r w:rsidRPr="00683AEC">
        <w:rPr>
          <w:rFonts w:ascii="Arial" w:hAnsi="Arial" w:cs="Arial"/>
          <w:b/>
          <w:spacing w:val="18"/>
        </w:rPr>
        <w:t xml:space="preserve"> </w:t>
      </w:r>
      <w:r w:rsidRPr="00683AEC">
        <w:rPr>
          <w:rFonts w:ascii="Arial" w:hAnsi="Arial" w:cs="Arial"/>
          <w:b/>
          <w:spacing w:val="-1"/>
        </w:rPr>
        <w:t>Progression</w:t>
      </w:r>
      <w:r w:rsidRPr="00683AEC">
        <w:rPr>
          <w:rFonts w:ascii="Arial" w:hAnsi="Arial" w:cs="Arial"/>
          <w:b/>
          <w:spacing w:val="16"/>
        </w:rPr>
        <w:t xml:space="preserve"> </w:t>
      </w:r>
      <w:r w:rsidRPr="00683AEC">
        <w:rPr>
          <w:rFonts w:ascii="Arial" w:hAnsi="Arial" w:cs="Arial"/>
          <w:b/>
          <w:spacing w:val="-1"/>
        </w:rPr>
        <w:t>throughout</w:t>
      </w:r>
      <w:r w:rsidRPr="00683AEC">
        <w:rPr>
          <w:rFonts w:ascii="Arial" w:hAnsi="Arial" w:cs="Arial"/>
          <w:b/>
          <w:spacing w:val="17"/>
        </w:rPr>
        <w:t xml:space="preserve"> </w:t>
      </w:r>
      <w:r w:rsidRPr="00683AEC">
        <w:rPr>
          <w:rFonts w:ascii="Arial" w:hAnsi="Arial" w:cs="Arial"/>
          <w:b/>
        </w:rPr>
        <w:t>the</w:t>
      </w:r>
      <w:r w:rsidRPr="00683AEC">
        <w:rPr>
          <w:rFonts w:ascii="Arial" w:hAnsi="Arial" w:cs="Arial"/>
          <w:b/>
          <w:spacing w:val="19"/>
        </w:rPr>
        <w:t xml:space="preserve"> </w:t>
      </w:r>
      <w:r w:rsidRPr="00683AEC">
        <w:rPr>
          <w:rFonts w:ascii="Arial" w:hAnsi="Arial" w:cs="Arial"/>
          <w:b/>
          <w:spacing w:val="-1"/>
        </w:rPr>
        <w:t>candidacy</w:t>
      </w:r>
      <w:r w:rsidRPr="00683AEC">
        <w:rPr>
          <w:rFonts w:ascii="Arial" w:hAnsi="Arial" w:cs="Arial"/>
          <w:b/>
          <w:spacing w:val="19"/>
        </w:rPr>
        <w:t xml:space="preserve"> </w:t>
      </w:r>
      <w:r w:rsidRPr="00683AEC">
        <w:rPr>
          <w:rFonts w:ascii="Arial" w:hAnsi="Arial" w:cs="Arial"/>
          <w:b/>
          <w:spacing w:val="-1"/>
        </w:rPr>
        <w:t>period</w:t>
      </w:r>
      <w:r w:rsidRPr="00683AEC">
        <w:rPr>
          <w:rFonts w:ascii="Arial" w:hAnsi="Arial" w:cs="Arial"/>
          <w:b/>
          <w:spacing w:val="20"/>
        </w:rPr>
        <w:t xml:space="preserve"> </w:t>
      </w:r>
      <w:r w:rsidRPr="00683AEC">
        <w:rPr>
          <w:rFonts w:ascii="Arial" w:hAnsi="Arial" w:cs="Arial"/>
        </w:rPr>
        <w:t>of</w:t>
      </w:r>
      <w:r w:rsidRPr="00683AEC">
        <w:rPr>
          <w:rFonts w:ascii="Arial" w:hAnsi="Arial" w:cs="Arial"/>
          <w:spacing w:val="20"/>
        </w:rPr>
        <w:t xml:space="preserve"> </w:t>
      </w:r>
      <w:r w:rsidRPr="00683AEC">
        <w:rPr>
          <w:rFonts w:ascii="Arial" w:hAnsi="Arial" w:cs="Arial"/>
          <w:i/>
          <w:spacing w:val="-1"/>
        </w:rPr>
        <w:t>R-04-P</w:t>
      </w:r>
      <w:r w:rsidRPr="00683AEC">
        <w:rPr>
          <w:rFonts w:ascii="Arial" w:hAnsi="Arial" w:cs="Arial"/>
          <w:i/>
          <w:spacing w:val="16"/>
        </w:rPr>
        <w:t xml:space="preserve"> </w:t>
      </w:r>
      <w:r w:rsidRPr="00683AEC">
        <w:rPr>
          <w:rFonts w:ascii="Arial" w:hAnsi="Arial" w:cs="Arial"/>
          <w:i/>
          <w:spacing w:val="-1"/>
        </w:rPr>
        <w:t>Training</w:t>
      </w:r>
      <w:r w:rsidRPr="00683AEC">
        <w:rPr>
          <w:rFonts w:ascii="Arial" w:hAnsi="Arial" w:cs="Arial"/>
          <w:i/>
          <w:spacing w:val="16"/>
        </w:rPr>
        <w:t xml:space="preserve"> </w:t>
      </w:r>
      <w:r w:rsidRPr="00683AEC">
        <w:rPr>
          <w:rFonts w:ascii="Arial" w:hAnsi="Arial" w:cs="Arial"/>
          <w:i/>
        </w:rPr>
        <w:t>and</w:t>
      </w:r>
      <w:r w:rsidRPr="00683AEC">
        <w:rPr>
          <w:rFonts w:ascii="Arial" w:hAnsi="Arial" w:cs="Arial"/>
          <w:i/>
          <w:spacing w:val="19"/>
        </w:rPr>
        <w:t xml:space="preserve"> </w:t>
      </w:r>
      <w:r w:rsidRPr="00683AEC">
        <w:rPr>
          <w:rFonts w:ascii="Arial" w:hAnsi="Arial" w:cs="Arial"/>
          <w:i/>
          <w:spacing w:val="-1"/>
        </w:rPr>
        <w:t>Mentoring</w:t>
      </w:r>
      <w:r w:rsidRPr="00683AEC">
        <w:rPr>
          <w:rFonts w:ascii="Arial" w:hAnsi="Arial" w:cs="Arial"/>
          <w:i/>
          <w:spacing w:val="19"/>
        </w:rPr>
        <w:t xml:space="preserve"> </w:t>
      </w:r>
      <w:r w:rsidRPr="00683AEC">
        <w:rPr>
          <w:rFonts w:ascii="Arial" w:hAnsi="Arial" w:cs="Arial"/>
          <w:i/>
          <w:spacing w:val="-1"/>
        </w:rPr>
        <w:t>Guide</w:t>
      </w:r>
      <w:r w:rsidRPr="00683AEC">
        <w:rPr>
          <w:rFonts w:ascii="Arial" w:hAnsi="Arial" w:cs="Arial"/>
          <w:i/>
          <w:spacing w:val="69"/>
        </w:rPr>
        <w:t xml:space="preserve"> </w:t>
      </w:r>
      <w:r w:rsidRPr="00683AEC">
        <w:rPr>
          <w:rFonts w:ascii="Arial" w:hAnsi="Arial" w:cs="Arial"/>
          <w:spacing w:val="-1"/>
        </w:rPr>
        <w:t>refers</w:t>
      </w:r>
      <w:r w:rsidRPr="00683AEC">
        <w:rPr>
          <w:rFonts w:ascii="Arial" w:hAnsi="Arial" w:cs="Arial"/>
          <w:spacing w:val="26"/>
        </w:rPr>
        <w:t xml:space="preserve"> </w:t>
      </w:r>
      <w:r w:rsidRPr="00683AEC">
        <w:rPr>
          <w:rFonts w:ascii="Arial" w:hAnsi="Arial" w:cs="Arial"/>
        </w:rPr>
        <w:t>to</w:t>
      </w:r>
      <w:r w:rsidRPr="00683AEC">
        <w:rPr>
          <w:rFonts w:ascii="Arial" w:hAnsi="Arial" w:cs="Arial"/>
          <w:spacing w:val="26"/>
        </w:rPr>
        <w:t xml:space="preserve"> </w:t>
      </w:r>
      <w:r w:rsidRPr="00683AEC">
        <w:rPr>
          <w:rFonts w:ascii="Arial" w:hAnsi="Arial" w:cs="Arial"/>
          <w:spacing w:val="-1"/>
        </w:rPr>
        <w:t>the</w:t>
      </w:r>
      <w:r w:rsidRPr="00683AEC">
        <w:rPr>
          <w:rFonts w:ascii="Arial" w:hAnsi="Arial" w:cs="Arial"/>
          <w:spacing w:val="29"/>
        </w:rPr>
        <w:t xml:space="preserve"> </w:t>
      </w:r>
      <w:r w:rsidRPr="00683AEC">
        <w:rPr>
          <w:rFonts w:ascii="Arial" w:hAnsi="Arial" w:cs="Arial"/>
          <w:spacing w:val="-1"/>
        </w:rPr>
        <w:t>gradual</w:t>
      </w:r>
      <w:r w:rsidRPr="00683AEC">
        <w:rPr>
          <w:rFonts w:ascii="Arial" w:hAnsi="Arial" w:cs="Arial"/>
          <w:spacing w:val="27"/>
        </w:rPr>
        <w:t xml:space="preserve"> </w:t>
      </w:r>
      <w:r w:rsidRPr="00683AEC">
        <w:rPr>
          <w:rFonts w:ascii="Arial" w:hAnsi="Arial" w:cs="Arial"/>
          <w:spacing w:val="-1"/>
        </w:rPr>
        <w:t>increase</w:t>
      </w:r>
      <w:r w:rsidRPr="00683AEC">
        <w:rPr>
          <w:rFonts w:ascii="Arial" w:hAnsi="Arial" w:cs="Arial"/>
          <w:spacing w:val="26"/>
        </w:rPr>
        <w:t xml:space="preserve"> </w:t>
      </w:r>
      <w:r w:rsidRPr="00683AEC">
        <w:rPr>
          <w:rFonts w:ascii="Arial" w:hAnsi="Arial" w:cs="Arial"/>
        </w:rPr>
        <w:t>in</w:t>
      </w:r>
      <w:r w:rsidRPr="00683AEC">
        <w:rPr>
          <w:rFonts w:ascii="Arial" w:hAnsi="Arial" w:cs="Arial"/>
          <w:spacing w:val="26"/>
        </w:rPr>
        <w:t xml:space="preserve"> </w:t>
      </w:r>
      <w:r w:rsidRPr="00683AEC">
        <w:rPr>
          <w:rFonts w:ascii="Arial" w:hAnsi="Arial" w:cs="Arial"/>
          <w:spacing w:val="-1"/>
        </w:rPr>
        <w:t>degree</w:t>
      </w:r>
      <w:r w:rsidRPr="00683AEC">
        <w:rPr>
          <w:rFonts w:ascii="Arial" w:hAnsi="Arial" w:cs="Arial"/>
          <w:spacing w:val="26"/>
        </w:rPr>
        <w:t xml:space="preserve"> </w:t>
      </w:r>
      <w:r w:rsidRPr="00683AEC">
        <w:rPr>
          <w:rFonts w:ascii="Arial" w:hAnsi="Arial" w:cs="Arial"/>
        </w:rPr>
        <w:t>of</w:t>
      </w:r>
      <w:r w:rsidRPr="00683AEC">
        <w:rPr>
          <w:rFonts w:ascii="Arial" w:hAnsi="Arial" w:cs="Arial"/>
          <w:spacing w:val="27"/>
        </w:rPr>
        <w:t xml:space="preserve"> </w:t>
      </w:r>
      <w:r w:rsidRPr="00683AEC">
        <w:rPr>
          <w:rFonts w:ascii="Arial" w:hAnsi="Arial" w:cs="Arial"/>
          <w:spacing w:val="-1"/>
        </w:rPr>
        <w:t>responsibility</w:t>
      </w:r>
      <w:r w:rsidRPr="00683AEC">
        <w:rPr>
          <w:rFonts w:ascii="Arial" w:hAnsi="Arial" w:cs="Arial"/>
          <w:spacing w:val="26"/>
        </w:rPr>
        <w:t xml:space="preserve"> </w:t>
      </w:r>
      <w:r w:rsidRPr="00683AEC">
        <w:rPr>
          <w:rFonts w:ascii="Arial" w:hAnsi="Arial" w:cs="Arial"/>
          <w:spacing w:val="-1"/>
        </w:rPr>
        <w:t>that</w:t>
      </w:r>
      <w:r w:rsidRPr="00683AEC">
        <w:rPr>
          <w:rFonts w:ascii="Arial" w:hAnsi="Arial" w:cs="Arial"/>
          <w:spacing w:val="27"/>
        </w:rPr>
        <w:t xml:space="preserve"> </w:t>
      </w:r>
      <w:r w:rsidRPr="00683AEC">
        <w:rPr>
          <w:rFonts w:ascii="Arial" w:hAnsi="Arial" w:cs="Arial"/>
          <w:spacing w:val="-1"/>
        </w:rPr>
        <w:t>the</w:t>
      </w:r>
      <w:r w:rsidRPr="00683AEC">
        <w:rPr>
          <w:rFonts w:ascii="Arial" w:hAnsi="Arial" w:cs="Arial"/>
          <w:spacing w:val="29"/>
        </w:rPr>
        <w:t xml:space="preserve"> </w:t>
      </w:r>
      <w:r w:rsidRPr="00683AEC">
        <w:rPr>
          <w:rFonts w:ascii="Arial" w:hAnsi="Arial" w:cs="Arial"/>
          <w:spacing w:val="-1"/>
        </w:rPr>
        <w:t>Candidate</w:t>
      </w:r>
      <w:r w:rsidRPr="00683AEC">
        <w:rPr>
          <w:rFonts w:ascii="Arial" w:hAnsi="Arial" w:cs="Arial"/>
          <w:spacing w:val="26"/>
        </w:rPr>
        <w:t xml:space="preserve"> </w:t>
      </w:r>
      <w:r w:rsidRPr="00683AEC">
        <w:rPr>
          <w:rFonts w:ascii="Arial" w:hAnsi="Arial" w:cs="Arial"/>
          <w:spacing w:val="-1"/>
        </w:rPr>
        <w:t>Engineer</w:t>
      </w:r>
      <w:r>
        <w:rPr>
          <w:rFonts w:ascii="Arial" w:hAnsi="Arial" w:cs="Arial"/>
          <w:spacing w:val="-1"/>
        </w:rPr>
        <w:t>ing Technician</w:t>
      </w:r>
      <w:r w:rsidRPr="00683AEC">
        <w:rPr>
          <w:rFonts w:ascii="Arial" w:hAnsi="Arial" w:cs="Arial"/>
          <w:spacing w:val="27"/>
        </w:rPr>
        <w:t xml:space="preserve"> </w:t>
      </w:r>
      <w:r w:rsidRPr="00683AEC">
        <w:rPr>
          <w:rFonts w:ascii="Arial" w:hAnsi="Arial" w:cs="Arial"/>
        </w:rPr>
        <w:t>is</w:t>
      </w:r>
      <w:r w:rsidRPr="00683AEC">
        <w:rPr>
          <w:rFonts w:ascii="Arial" w:hAnsi="Arial" w:cs="Arial"/>
          <w:spacing w:val="26"/>
        </w:rPr>
        <w:t xml:space="preserve"> </w:t>
      </w:r>
      <w:r w:rsidRPr="00683AEC">
        <w:rPr>
          <w:rFonts w:ascii="Arial" w:hAnsi="Arial" w:cs="Arial"/>
          <w:spacing w:val="-1"/>
        </w:rPr>
        <w:t>exposed</w:t>
      </w:r>
      <w:r w:rsidRPr="00683AEC">
        <w:rPr>
          <w:rFonts w:ascii="Arial" w:hAnsi="Arial" w:cs="Arial"/>
          <w:spacing w:val="26"/>
        </w:rPr>
        <w:t xml:space="preserve"> </w:t>
      </w:r>
      <w:r w:rsidRPr="00683AEC">
        <w:rPr>
          <w:rFonts w:ascii="Arial" w:hAnsi="Arial" w:cs="Arial"/>
          <w:spacing w:val="-1"/>
        </w:rPr>
        <w:t>to</w:t>
      </w:r>
      <w:r w:rsidRPr="00683AEC">
        <w:rPr>
          <w:rFonts w:ascii="Arial" w:hAnsi="Arial" w:cs="Arial"/>
          <w:spacing w:val="65"/>
        </w:rPr>
        <w:t xml:space="preserve"> </w:t>
      </w:r>
      <w:r w:rsidRPr="00683AEC">
        <w:rPr>
          <w:rFonts w:ascii="Arial" w:hAnsi="Arial" w:cs="Arial"/>
        </w:rPr>
        <w:t>during</w:t>
      </w:r>
      <w:r w:rsidRPr="00683AEC">
        <w:rPr>
          <w:rFonts w:ascii="Arial" w:hAnsi="Arial" w:cs="Arial"/>
          <w:spacing w:val="7"/>
        </w:rPr>
        <w:t xml:space="preserve"> </w:t>
      </w:r>
      <w:r w:rsidRPr="00683AEC">
        <w:rPr>
          <w:rFonts w:ascii="Arial" w:hAnsi="Arial" w:cs="Arial"/>
          <w:spacing w:val="-1"/>
        </w:rPr>
        <w:t>his</w:t>
      </w:r>
      <w:r w:rsidRPr="00683AEC">
        <w:rPr>
          <w:rFonts w:ascii="Arial" w:hAnsi="Arial" w:cs="Arial"/>
          <w:spacing w:val="7"/>
        </w:rPr>
        <w:t xml:space="preserve"> </w:t>
      </w:r>
      <w:r w:rsidRPr="00683AEC">
        <w:rPr>
          <w:rFonts w:ascii="Arial" w:hAnsi="Arial" w:cs="Arial"/>
          <w:spacing w:val="-1"/>
        </w:rPr>
        <w:t>professional</w:t>
      </w:r>
      <w:r w:rsidRPr="00683AEC">
        <w:rPr>
          <w:rFonts w:ascii="Arial" w:hAnsi="Arial" w:cs="Arial"/>
          <w:spacing w:val="8"/>
        </w:rPr>
        <w:t xml:space="preserve"> </w:t>
      </w:r>
      <w:r w:rsidRPr="00683AEC">
        <w:rPr>
          <w:rFonts w:ascii="Arial" w:hAnsi="Arial" w:cs="Arial"/>
          <w:spacing w:val="-1"/>
        </w:rPr>
        <w:t>training.</w:t>
      </w:r>
      <w:r w:rsidRPr="00683AEC">
        <w:rPr>
          <w:rFonts w:ascii="Arial" w:hAnsi="Arial" w:cs="Arial"/>
          <w:spacing w:val="9"/>
        </w:rPr>
        <w:t xml:space="preserve"> </w:t>
      </w:r>
      <w:r w:rsidRPr="00683AEC">
        <w:rPr>
          <w:rFonts w:ascii="Arial" w:hAnsi="Arial" w:cs="Arial"/>
          <w:spacing w:val="-1"/>
        </w:rPr>
        <w:t>Considering</w:t>
      </w:r>
      <w:r w:rsidRPr="00683AEC">
        <w:rPr>
          <w:rFonts w:ascii="Arial" w:hAnsi="Arial" w:cs="Arial"/>
          <w:spacing w:val="7"/>
        </w:rPr>
        <w:t xml:space="preserve"> </w:t>
      </w:r>
      <w:r w:rsidRPr="00683AEC">
        <w:rPr>
          <w:rFonts w:ascii="Arial" w:hAnsi="Arial" w:cs="Arial"/>
          <w:spacing w:val="-1"/>
        </w:rPr>
        <w:t>the</w:t>
      </w:r>
      <w:r w:rsidRPr="00683AEC">
        <w:rPr>
          <w:rFonts w:ascii="Arial" w:hAnsi="Arial" w:cs="Arial"/>
          <w:spacing w:val="7"/>
        </w:rPr>
        <w:t xml:space="preserve"> </w:t>
      </w:r>
      <w:r w:rsidRPr="00683AEC">
        <w:rPr>
          <w:rFonts w:ascii="Arial" w:hAnsi="Arial" w:cs="Arial"/>
          <w:spacing w:val="-1"/>
        </w:rPr>
        <w:t>nature</w:t>
      </w:r>
      <w:r w:rsidRPr="00683AEC">
        <w:rPr>
          <w:rFonts w:ascii="Arial" w:hAnsi="Arial" w:cs="Arial"/>
          <w:spacing w:val="9"/>
        </w:rPr>
        <w:t xml:space="preserve"> </w:t>
      </w:r>
      <w:r w:rsidRPr="00683AEC">
        <w:rPr>
          <w:rFonts w:ascii="Arial" w:hAnsi="Arial" w:cs="Arial"/>
        </w:rPr>
        <w:t>of</w:t>
      </w:r>
      <w:r w:rsidRPr="00683AEC">
        <w:rPr>
          <w:rFonts w:ascii="Arial" w:hAnsi="Arial" w:cs="Arial"/>
          <w:spacing w:val="7"/>
        </w:rPr>
        <w:t xml:space="preserve"> </w:t>
      </w:r>
      <w:r w:rsidRPr="00683AEC">
        <w:rPr>
          <w:rFonts w:ascii="Arial" w:hAnsi="Arial" w:cs="Arial"/>
          <w:spacing w:val="-1"/>
        </w:rPr>
        <w:t>work</w:t>
      </w:r>
      <w:r w:rsidRPr="00683AEC">
        <w:rPr>
          <w:rFonts w:ascii="Arial" w:hAnsi="Arial" w:cs="Arial"/>
          <w:spacing w:val="4"/>
        </w:rPr>
        <w:t xml:space="preserve"> </w:t>
      </w:r>
      <w:r w:rsidRPr="00683AEC">
        <w:rPr>
          <w:rFonts w:ascii="Arial" w:hAnsi="Arial" w:cs="Arial"/>
          <w:spacing w:val="-1"/>
        </w:rPr>
        <w:t>listed</w:t>
      </w:r>
      <w:r w:rsidRPr="00683AEC">
        <w:rPr>
          <w:rFonts w:ascii="Arial" w:hAnsi="Arial" w:cs="Arial"/>
          <w:spacing w:val="7"/>
        </w:rPr>
        <w:t xml:space="preserve"> </w:t>
      </w:r>
      <w:r w:rsidRPr="00683AEC">
        <w:rPr>
          <w:rFonts w:ascii="Arial" w:hAnsi="Arial" w:cs="Arial"/>
          <w:spacing w:val="-1"/>
        </w:rPr>
        <w:t>in</w:t>
      </w:r>
      <w:r w:rsidRPr="00683AEC">
        <w:rPr>
          <w:rFonts w:ascii="Arial" w:hAnsi="Arial" w:cs="Arial"/>
          <w:spacing w:val="7"/>
        </w:rPr>
        <w:t xml:space="preserve"> </w:t>
      </w:r>
      <w:r w:rsidRPr="00683AEC">
        <w:rPr>
          <w:rFonts w:ascii="Arial" w:hAnsi="Arial" w:cs="Arial"/>
          <w:spacing w:val="-1"/>
        </w:rPr>
        <w:t>this</w:t>
      </w:r>
      <w:r w:rsidRPr="00683AEC">
        <w:rPr>
          <w:rFonts w:ascii="Arial" w:hAnsi="Arial" w:cs="Arial"/>
          <w:spacing w:val="7"/>
        </w:rPr>
        <w:t xml:space="preserve"> </w:t>
      </w:r>
      <w:r w:rsidRPr="00683AEC">
        <w:rPr>
          <w:rFonts w:ascii="Arial" w:hAnsi="Arial" w:cs="Arial"/>
          <w:spacing w:val="-1"/>
        </w:rPr>
        <w:t>table,</w:t>
      </w:r>
      <w:r w:rsidRPr="00683AEC">
        <w:rPr>
          <w:rFonts w:ascii="Arial" w:hAnsi="Arial" w:cs="Arial"/>
          <w:spacing w:val="9"/>
        </w:rPr>
        <w:t xml:space="preserve"> </w:t>
      </w:r>
      <w:r w:rsidRPr="00683AEC">
        <w:rPr>
          <w:rFonts w:ascii="Arial" w:hAnsi="Arial" w:cs="Arial"/>
          <w:spacing w:val="-1"/>
        </w:rPr>
        <w:t>specific</w:t>
      </w:r>
      <w:r w:rsidRPr="00683AEC">
        <w:rPr>
          <w:rFonts w:ascii="Arial" w:hAnsi="Arial" w:cs="Arial"/>
          <w:spacing w:val="7"/>
        </w:rPr>
        <w:t xml:space="preserve"> </w:t>
      </w:r>
      <w:r w:rsidRPr="00683AEC">
        <w:rPr>
          <w:rFonts w:ascii="Arial" w:hAnsi="Arial" w:cs="Arial"/>
          <w:spacing w:val="-1"/>
        </w:rPr>
        <w:t>examples</w:t>
      </w:r>
      <w:r w:rsidRPr="00683AEC">
        <w:rPr>
          <w:rFonts w:ascii="Arial" w:hAnsi="Arial" w:cs="Arial"/>
          <w:spacing w:val="69"/>
        </w:rPr>
        <w:t xml:space="preserve"> </w:t>
      </w:r>
      <w:r w:rsidRPr="00683AEC">
        <w:rPr>
          <w:rFonts w:ascii="Arial" w:hAnsi="Arial" w:cs="Arial"/>
        </w:rPr>
        <w:t xml:space="preserve">and </w:t>
      </w:r>
      <w:r w:rsidRPr="00683AEC">
        <w:rPr>
          <w:rFonts w:ascii="Arial" w:hAnsi="Arial" w:cs="Arial"/>
          <w:spacing w:val="-1"/>
        </w:rPr>
        <w:t>outcomes</w:t>
      </w:r>
      <w:r w:rsidRPr="00683AEC">
        <w:rPr>
          <w:rFonts w:ascii="Arial" w:hAnsi="Arial" w:cs="Arial"/>
        </w:rPr>
        <w:t xml:space="preserve"> </w:t>
      </w:r>
      <w:r w:rsidRPr="00683AEC">
        <w:rPr>
          <w:rFonts w:ascii="Arial" w:hAnsi="Arial" w:cs="Arial"/>
          <w:spacing w:val="-1"/>
        </w:rPr>
        <w:t>appropriate</w:t>
      </w:r>
      <w:r w:rsidRPr="00683AEC">
        <w:rPr>
          <w:rFonts w:ascii="Arial" w:hAnsi="Arial" w:cs="Arial"/>
          <w:spacing w:val="-2"/>
        </w:rPr>
        <w:t xml:space="preserve"> </w:t>
      </w:r>
      <w:r w:rsidRPr="00683AEC">
        <w:rPr>
          <w:rFonts w:ascii="Arial" w:hAnsi="Arial" w:cs="Arial"/>
          <w:spacing w:val="-1"/>
        </w:rPr>
        <w:t>to</w:t>
      </w:r>
      <w:r w:rsidRPr="00683AEC">
        <w:rPr>
          <w:rFonts w:ascii="Arial" w:hAnsi="Arial" w:cs="Arial"/>
        </w:rPr>
        <w:t xml:space="preserve"> </w:t>
      </w:r>
      <w:r w:rsidRPr="00683AEC">
        <w:rPr>
          <w:rFonts w:ascii="Arial" w:hAnsi="Arial" w:cs="Arial"/>
          <w:spacing w:val="-1"/>
        </w:rPr>
        <w:t>training</w:t>
      </w:r>
      <w:r w:rsidRPr="00683AEC">
        <w:rPr>
          <w:rFonts w:ascii="Arial" w:hAnsi="Arial" w:cs="Arial"/>
          <w:spacing w:val="-3"/>
        </w:rPr>
        <w:t xml:space="preserve"> </w:t>
      </w:r>
      <w:r w:rsidRPr="00683AEC">
        <w:rPr>
          <w:rFonts w:ascii="Arial" w:hAnsi="Arial" w:cs="Arial"/>
        </w:rPr>
        <w:t xml:space="preserve">in </w:t>
      </w:r>
      <w:r w:rsidRPr="00683AEC">
        <w:rPr>
          <w:rFonts w:ascii="Arial" w:hAnsi="Arial" w:cs="Arial"/>
          <w:spacing w:val="-1"/>
        </w:rPr>
        <w:t>Industrial</w:t>
      </w:r>
      <w:r w:rsidRPr="00683AEC">
        <w:rPr>
          <w:rFonts w:ascii="Arial" w:hAnsi="Arial" w:cs="Arial"/>
          <w:spacing w:val="1"/>
        </w:rPr>
        <w:t xml:space="preserve"> </w:t>
      </w:r>
      <w:r w:rsidRPr="00683AEC">
        <w:rPr>
          <w:rFonts w:ascii="Arial" w:hAnsi="Arial" w:cs="Arial"/>
          <w:spacing w:val="-1"/>
        </w:rPr>
        <w:t>Engineering</w:t>
      </w:r>
      <w:r w:rsidRPr="00683AEC">
        <w:rPr>
          <w:rFonts w:ascii="Arial" w:hAnsi="Arial" w:cs="Arial"/>
          <w:spacing w:val="-3"/>
        </w:rPr>
        <w:t xml:space="preserve"> </w:t>
      </w:r>
      <w:r w:rsidRPr="00683AEC">
        <w:rPr>
          <w:rFonts w:ascii="Arial" w:hAnsi="Arial" w:cs="Arial"/>
        </w:rPr>
        <w:t xml:space="preserve">are </w:t>
      </w:r>
      <w:r w:rsidRPr="00683AEC">
        <w:rPr>
          <w:rFonts w:ascii="Arial" w:hAnsi="Arial" w:cs="Arial"/>
          <w:spacing w:val="-1"/>
        </w:rPr>
        <w:t>given</w:t>
      </w:r>
      <w:r w:rsidRPr="00683AEC">
        <w:rPr>
          <w:rFonts w:ascii="Arial" w:hAnsi="Arial" w:cs="Arial"/>
        </w:rPr>
        <w:t xml:space="preserve"> </w:t>
      </w:r>
      <w:r w:rsidRPr="00683AEC">
        <w:rPr>
          <w:rFonts w:ascii="Arial" w:hAnsi="Arial" w:cs="Arial"/>
          <w:spacing w:val="-1"/>
        </w:rPr>
        <w:t>below:</w:t>
      </w:r>
    </w:p>
    <w:p w:rsidR="00BD1143" w:rsidRPr="00683AEC" w:rsidRDefault="00BD1143" w:rsidP="00BD1143">
      <w:pPr>
        <w:spacing w:before="19" w:line="240" w:lineRule="exact"/>
        <w:rPr>
          <w:rFonts w:ascii="Arial" w:hAnsi="Arial" w:cs="Arial"/>
          <w:sz w:val="24"/>
          <w:szCs w:val="24"/>
        </w:rPr>
      </w:pPr>
    </w:p>
    <w:tbl>
      <w:tblPr>
        <w:tblW w:w="0" w:type="auto"/>
        <w:tblInd w:w="239" w:type="dxa"/>
        <w:tblLayout w:type="fixed"/>
        <w:tblCellMar>
          <w:left w:w="0" w:type="dxa"/>
          <w:right w:w="0" w:type="dxa"/>
        </w:tblCellMar>
        <w:tblLook w:val="01E0" w:firstRow="1" w:lastRow="1" w:firstColumn="1" w:lastColumn="1" w:noHBand="0" w:noVBand="0"/>
      </w:tblPr>
      <w:tblGrid>
        <w:gridCol w:w="1555"/>
        <w:gridCol w:w="2269"/>
        <w:gridCol w:w="5022"/>
      </w:tblGrid>
      <w:tr w:rsidR="00BD1143" w:rsidRPr="00683AEC" w:rsidTr="008B17F8">
        <w:trPr>
          <w:trHeight w:hRule="exact" w:val="577"/>
        </w:trPr>
        <w:tc>
          <w:tcPr>
            <w:tcW w:w="1555" w:type="dxa"/>
            <w:tcBorders>
              <w:top w:val="single" w:sz="5" w:space="0" w:color="000000"/>
              <w:left w:val="single" w:sz="5" w:space="0" w:color="000000"/>
              <w:bottom w:val="single" w:sz="5" w:space="0" w:color="000000"/>
              <w:right w:val="single" w:sz="5" w:space="0" w:color="000000"/>
            </w:tcBorders>
          </w:tcPr>
          <w:p w:rsidR="00BD1143" w:rsidRPr="00F43ADC" w:rsidRDefault="00BD1143" w:rsidP="008B17F8">
            <w:pPr>
              <w:pStyle w:val="TableParagraph"/>
              <w:ind w:left="102"/>
              <w:jc w:val="center"/>
              <w:rPr>
                <w:rFonts w:ascii="Arial" w:eastAsia="Times New Roman" w:hAnsi="Arial" w:cs="Arial"/>
                <w:sz w:val="20"/>
                <w:szCs w:val="20"/>
              </w:rPr>
            </w:pPr>
            <w:r w:rsidRPr="00F43ADC">
              <w:rPr>
                <w:rFonts w:ascii="Arial" w:hAnsi="Arial" w:cs="Arial"/>
                <w:b/>
                <w:sz w:val="20"/>
                <w:szCs w:val="20"/>
              </w:rPr>
              <w:t>Degree of</w:t>
            </w:r>
            <w:r w:rsidRPr="00F43ADC">
              <w:rPr>
                <w:rFonts w:ascii="Arial" w:hAnsi="Arial" w:cs="Arial"/>
                <w:b/>
                <w:spacing w:val="22"/>
                <w:w w:val="99"/>
                <w:sz w:val="20"/>
                <w:szCs w:val="20"/>
              </w:rPr>
              <w:t xml:space="preserve"> </w:t>
            </w:r>
            <w:r w:rsidRPr="00F43ADC">
              <w:rPr>
                <w:rFonts w:ascii="Arial" w:hAnsi="Arial" w:cs="Arial"/>
                <w:b/>
                <w:sz w:val="20"/>
                <w:szCs w:val="20"/>
              </w:rPr>
              <w:t>Responsibility</w:t>
            </w:r>
          </w:p>
        </w:tc>
        <w:tc>
          <w:tcPr>
            <w:tcW w:w="2269" w:type="dxa"/>
            <w:tcBorders>
              <w:top w:val="single" w:sz="5" w:space="0" w:color="000000"/>
              <w:left w:val="single" w:sz="5" w:space="0" w:color="000000"/>
              <w:bottom w:val="single" w:sz="5" w:space="0" w:color="000000"/>
              <w:right w:val="single" w:sz="5" w:space="0" w:color="000000"/>
            </w:tcBorders>
          </w:tcPr>
          <w:p w:rsidR="00BD1143" w:rsidRPr="00683AEC" w:rsidRDefault="00BD1143" w:rsidP="008B17F8">
            <w:pPr>
              <w:pStyle w:val="TableParagraph"/>
              <w:ind w:left="102" w:right="548"/>
              <w:rPr>
                <w:rFonts w:ascii="Arial" w:eastAsia="Times New Roman" w:hAnsi="Arial" w:cs="Arial"/>
                <w:sz w:val="20"/>
                <w:szCs w:val="20"/>
              </w:rPr>
            </w:pPr>
            <w:r w:rsidRPr="00683AEC">
              <w:rPr>
                <w:rFonts w:ascii="Arial" w:eastAsia="Times New Roman" w:hAnsi="Arial" w:cs="Arial"/>
                <w:b/>
                <w:bCs/>
                <w:sz w:val="20"/>
                <w:szCs w:val="20"/>
              </w:rPr>
              <w:t>Nature</w:t>
            </w:r>
            <w:r w:rsidRPr="00683AEC">
              <w:rPr>
                <w:rFonts w:ascii="Arial" w:eastAsia="Times New Roman" w:hAnsi="Arial" w:cs="Arial"/>
                <w:b/>
                <w:bCs/>
                <w:spacing w:val="-7"/>
                <w:sz w:val="20"/>
                <w:szCs w:val="20"/>
              </w:rPr>
              <w:t xml:space="preserve"> </w:t>
            </w:r>
            <w:r w:rsidRPr="00683AEC">
              <w:rPr>
                <w:rFonts w:ascii="Arial" w:eastAsia="Times New Roman" w:hAnsi="Arial" w:cs="Arial"/>
                <w:b/>
                <w:bCs/>
                <w:sz w:val="20"/>
                <w:szCs w:val="20"/>
              </w:rPr>
              <w:t>of</w:t>
            </w:r>
            <w:r w:rsidRPr="00683AEC">
              <w:rPr>
                <w:rFonts w:ascii="Arial" w:eastAsia="Times New Roman" w:hAnsi="Arial" w:cs="Arial"/>
                <w:b/>
                <w:bCs/>
                <w:spacing w:val="-8"/>
                <w:sz w:val="20"/>
                <w:szCs w:val="20"/>
              </w:rPr>
              <w:t xml:space="preserve"> </w:t>
            </w:r>
            <w:r w:rsidRPr="00683AEC">
              <w:rPr>
                <w:rFonts w:ascii="Arial" w:eastAsia="Times New Roman" w:hAnsi="Arial" w:cs="Arial"/>
                <w:b/>
                <w:bCs/>
                <w:sz w:val="20"/>
                <w:szCs w:val="20"/>
              </w:rPr>
              <w:t>work</w:t>
            </w:r>
            <w:r w:rsidRPr="00683AEC">
              <w:rPr>
                <w:rFonts w:ascii="Arial" w:eastAsia="Times New Roman" w:hAnsi="Arial" w:cs="Arial"/>
                <w:b/>
                <w:bCs/>
                <w:spacing w:val="25"/>
                <w:w w:val="99"/>
                <w:sz w:val="20"/>
                <w:szCs w:val="20"/>
              </w:rPr>
              <w:t xml:space="preserve"> </w:t>
            </w:r>
            <w:r w:rsidRPr="00683AEC">
              <w:rPr>
                <w:rFonts w:ascii="Arial" w:eastAsia="Times New Roman" w:hAnsi="Arial" w:cs="Arial"/>
                <w:b/>
                <w:bCs/>
                <w:spacing w:val="-1"/>
                <w:sz w:val="20"/>
                <w:szCs w:val="20"/>
              </w:rPr>
              <w:t>The</w:t>
            </w:r>
            <w:r w:rsidRPr="00683AEC">
              <w:rPr>
                <w:rFonts w:ascii="Arial" w:eastAsia="Times New Roman" w:hAnsi="Arial" w:cs="Arial"/>
                <w:b/>
                <w:bCs/>
                <w:spacing w:val="-7"/>
                <w:sz w:val="20"/>
                <w:szCs w:val="20"/>
              </w:rPr>
              <w:t xml:space="preserve"> </w:t>
            </w:r>
            <w:r w:rsidRPr="00683AEC">
              <w:rPr>
                <w:rFonts w:ascii="Arial" w:eastAsia="Times New Roman" w:hAnsi="Arial" w:cs="Arial"/>
                <w:b/>
                <w:bCs/>
                <w:sz w:val="20"/>
                <w:szCs w:val="20"/>
              </w:rPr>
              <w:t>candidate</w:t>
            </w:r>
            <w:r w:rsidRPr="00683AEC">
              <w:rPr>
                <w:rFonts w:ascii="Arial" w:eastAsia="Times New Roman" w:hAnsi="Arial" w:cs="Arial"/>
                <w:b/>
                <w:bCs/>
                <w:spacing w:val="-7"/>
                <w:sz w:val="20"/>
                <w:szCs w:val="20"/>
              </w:rPr>
              <w:t xml:space="preserve"> </w:t>
            </w:r>
            <w:r w:rsidRPr="00683AEC">
              <w:rPr>
                <w:rFonts w:ascii="Arial" w:eastAsia="Times New Roman" w:hAnsi="Arial" w:cs="Arial"/>
                <w:b/>
                <w:bCs/>
                <w:sz w:val="20"/>
                <w:szCs w:val="20"/>
              </w:rPr>
              <w:t>…</w:t>
            </w:r>
          </w:p>
        </w:tc>
        <w:tc>
          <w:tcPr>
            <w:tcW w:w="5022" w:type="dxa"/>
            <w:tcBorders>
              <w:top w:val="single" w:sz="5" w:space="0" w:color="000000"/>
              <w:left w:val="single" w:sz="5" w:space="0" w:color="000000"/>
              <w:bottom w:val="single" w:sz="5" w:space="0" w:color="000000"/>
              <w:right w:val="single" w:sz="5" w:space="0" w:color="000000"/>
            </w:tcBorders>
          </w:tcPr>
          <w:p w:rsidR="00BD1143" w:rsidRPr="00683AEC" w:rsidRDefault="00BD1143" w:rsidP="008B17F8">
            <w:pPr>
              <w:pStyle w:val="TableParagraph"/>
              <w:spacing w:line="227" w:lineRule="exact"/>
              <w:ind w:left="102" w:right="108"/>
              <w:rPr>
                <w:rFonts w:ascii="Arial" w:eastAsia="Times New Roman" w:hAnsi="Arial" w:cs="Arial"/>
                <w:sz w:val="20"/>
                <w:szCs w:val="20"/>
              </w:rPr>
            </w:pPr>
            <w:r w:rsidRPr="00683AEC">
              <w:rPr>
                <w:rFonts w:ascii="Arial" w:hAnsi="Arial" w:cs="Arial"/>
                <w:b/>
                <w:spacing w:val="-1"/>
                <w:sz w:val="20"/>
              </w:rPr>
              <w:t>Training</w:t>
            </w:r>
            <w:r w:rsidRPr="00683AEC">
              <w:rPr>
                <w:rFonts w:ascii="Arial" w:hAnsi="Arial" w:cs="Arial"/>
                <w:b/>
                <w:spacing w:val="-10"/>
                <w:sz w:val="20"/>
              </w:rPr>
              <w:t xml:space="preserve"> </w:t>
            </w:r>
            <w:r w:rsidRPr="00683AEC">
              <w:rPr>
                <w:rFonts w:ascii="Arial" w:hAnsi="Arial" w:cs="Arial"/>
                <w:b/>
                <w:sz w:val="20"/>
              </w:rPr>
              <w:t>in</w:t>
            </w:r>
            <w:r w:rsidRPr="00683AEC">
              <w:rPr>
                <w:rFonts w:ascii="Arial" w:hAnsi="Arial" w:cs="Arial"/>
                <w:b/>
                <w:spacing w:val="-8"/>
                <w:sz w:val="20"/>
              </w:rPr>
              <w:t xml:space="preserve"> </w:t>
            </w:r>
            <w:r w:rsidRPr="00683AEC">
              <w:rPr>
                <w:rFonts w:ascii="Arial" w:hAnsi="Arial" w:cs="Arial"/>
                <w:b/>
                <w:sz w:val="20"/>
              </w:rPr>
              <w:t>Industrial</w:t>
            </w:r>
            <w:r w:rsidRPr="00683AEC">
              <w:rPr>
                <w:rFonts w:ascii="Arial" w:hAnsi="Arial" w:cs="Arial"/>
                <w:b/>
                <w:spacing w:val="-10"/>
                <w:sz w:val="20"/>
              </w:rPr>
              <w:t xml:space="preserve"> </w:t>
            </w:r>
            <w:r w:rsidRPr="00683AEC">
              <w:rPr>
                <w:rFonts w:ascii="Arial" w:hAnsi="Arial" w:cs="Arial"/>
                <w:b/>
                <w:sz w:val="20"/>
              </w:rPr>
              <w:t>Engineering</w:t>
            </w:r>
          </w:p>
        </w:tc>
      </w:tr>
      <w:tr w:rsidR="00BD1143" w:rsidRPr="00683AEC" w:rsidTr="008B17F8">
        <w:trPr>
          <w:trHeight w:hRule="exact" w:val="1847"/>
        </w:trPr>
        <w:tc>
          <w:tcPr>
            <w:tcW w:w="1555"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37" w:lineRule="auto"/>
              <w:ind w:left="102" w:right="715"/>
              <w:rPr>
                <w:rFonts w:ascii="Arial" w:eastAsia="Times New Roman" w:hAnsi="Arial" w:cs="Arial"/>
                <w:sz w:val="18"/>
                <w:szCs w:val="18"/>
              </w:rPr>
            </w:pPr>
            <w:r w:rsidRPr="002144A5">
              <w:rPr>
                <w:rFonts w:ascii="Arial" w:hAnsi="Arial" w:cs="Arial"/>
                <w:spacing w:val="-2"/>
                <w:sz w:val="18"/>
                <w:szCs w:val="18"/>
              </w:rPr>
              <w:t>A:</w:t>
            </w:r>
            <w:r w:rsidRPr="002144A5">
              <w:rPr>
                <w:rFonts w:ascii="Arial" w:hAnsi="Arial" w:cs="Arial"/>
                <w:spacing w:val="-8"/>
                <w:sz w:val="18"/>
                <w:szCs w:val="18"/>
              </w:rPr>
              <w:t xml:space="preserve"> </w:t>
            </w:r>
            <w:r w:rsidRPr="002144A5">
              <w:rPr>
                <w:rFonts w:ascii="Arial" w:hAnsi="Arial" w:cs="Arial"/>
                <w:sz w:val="18"/>
                <w:szCs w:val="18"/>
              </w:rPr>
              <w:t>Being</w:t>
            </w:r>
            <w:r w:rsidRPr="002144A5">
              <w:rPr>
                <w:rFonts w:ascii="Arial" w:hAnsi="Arial" w:cs="Arial"/>
                <w:spacing w:val="22"/>
                <w:w w:val="99"/>
                <w:sz w:val="18"/>
                <w:szCs w:val="18"/>
              </w:rPr>
              <w:t xml:space="preserve"> </w:t>
            </w:r>
            <w:r w:rsidRPr="002144A5">
              <w:rPr>
                <w:rFonts w:ascii="Arial" w:hAnsi="Arial" w:cs="Arial"/>
                <w:spacing w:val="-1"/>
                <w:sz w:val="18"/>
                <w:szCs w:val="18"/>
              </w:rPr>
              <w:t>Exposed</w:t>
            </w:r>
          </w:p>
        </w:tc>
        <w:tc>
          <w:tcPr>
            <w:tcW w:w="2269"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39" w:lineRule="auto"/>
              <w:ind w:left="102" w:right="164"/>
              <w:rPr>
                <w:rFonts w:ascii="Arial" w:eastAsia="Times New Roman" w:hAnsi="Arial" w:cs="Arial"/>
                <w:sz w:val="18"/>
                <w:szCs w:val="18"/>
              </w:rPr>
            </w:pPr>
            <w:r w:rsidRPr="002144A5">
              <w:rPr>
                <w:rFonts w:ascii="Arial" w:eastAsia="Times New Roman" w:hAnsi="Arial" w:cs="Arial"/>
                <w:sz w:val="18"/>
                <w:szCs w:val="18"/>
              </w:rPr>
              <w:t>…</w:t>
            </w:r>
            <w:r w:rsidRPr="002144A5">
              <w:rPr>
                <w:rFonts w:ascii="Arial" w:eastAsia="Times New Roman" w:hAnsi="Arial" w:cs="Arial"/>
                <w:spacing w:val="-10"/>
                <w:sz w:val="18"/>
                <w:szCs w:val="18"/>
              </w:rPr>
              <w:t xml:space="preserve"> </w:t>
            </w:r>
            <w:r w:rsidRPr="002144A5">
              <w:rPr>
                <w:rFonts w:ascii="Arial" w:eastAsia="Times New Roman" w:hAnsi="Arial" w:cs="Arial"/>
                <w:sz w:val="18"/>
                <w:szCs w:val="18"/>
              </w:rPr>
              <w:t>undergoes</w:t>
            </w:r>
            <w:r w:rsidRPr="002144A5">
              <w:rPr>
                <w:rFonts w:ascii="Arial" w:eastAsia="Times New Roman" w:hAnsi="Arial" w:cs="Arial"/>
                <w:spacing w:val="-10"/>
                <w:sz w:val="18"/>
                <w:szCs w:val="18"/>
              </w:rPr>
              <w:t xml:space="preserve"> </w:t>
            </w:r>
            <w:r w:rsidRPr="002144A5">
              <w:rPr>
                <w:rFonts w:ascii="Arial" w:eastAsia="Times New Roman" w:hAnsi="Arial" w:cs="Arial"/>
                <w:spacing w:val="-1"/>
                <w:sz w:val="18"/>
                <w:szCs w:val="18"/>
              </w:rPr>
              <w:t>induction,</w:t>
            </w:r>
            <w:r w:rsidRPr="002144A5">
              <w:rPr>
                <w:rFonts w:ascii="Arial" w:eastAsia="Times New Roman" w:hAnsi="Arial" w:cs="Arial"/>
                <w:spacing w:val="28"/>
                <w:w w:val="99"/>
                <w:sz w:val="18"/>
                <w:szCs w:val="18"/>
              </w:rPr>
              <w:t xml:space="preserve"> </w:t>
            </w:r>
            <w:r w:rsidRPr="002144A5">
              <w:rPr>
                <w:rFonts w:ascii="Arial" w:eastAsia="Times New Roman" w:hAnsi="Arial" w:cs="Arial"/>
                <w:sz w:val="18"/>
                <w:szCs w:val="18"/>
              </w:rPr>
              <w:t>observes</w:t>
            </w:r>
            <w:r w:rsidRPr="002144A5">
              <w:rPr>
                <w:rFonts w:ascii="Arial" w:eastAsia="Times New Roman" w:hAnsi="Arial" w:cs="Arial"/>
                <w:spacing w:val="-10"/>
                <w:sz w:val="18"/>
                <w:szCs w:val="18"/>
              </w:rPr>
              <w:t xml:space="preserve"> </w:t>
            </w:r>
            <w:r w:rsidRPr="002144A5">
              <w:rPr>
                <w:rFonts w:ascii="Arial" w:eastAsia="Times New Roman" w:hAnsi="Arial" w:cs="Arial"/>
                <w:sz w:val="18"/>
                <w:szCs w:val="18"/>
              </w:rPr>
              <w:t>processes</w:t>
            </w:r>
            <w:r w:rsidRPr="002144A5">
              <w:rPr>
                <w:rFonts w:ascii="Arial" w:eastAsia="Times New Roman" w:hAnsi="Arial" w:cs="Arial"/>
                <w:spacing w:val="-10"/>
                <w:sz w:val="18"/>
                <w:szCs w:val="18"/>
              </w:rPr>
              <w:t xml:space="preserve"> </w:t>
            </w:r>
            <w:r w:rsidRPr="002144A5">
              <w:rPr>
                <w:rFonts w:ascii="Arial" w:eastAsia="Times New Roman" w:hAnsi="Arial" w:cs="Arial"/>
                <w:spacing w:val="-1"/>
                <w:sz w:val="18"/>
                <w:szCs w:val="18"/>
              </w:rPr>
              <w:t>and</w:t>
            </w:r>
            <w:r w:rsidRPr="002144A5">
              <w:rPr>
                <w:rFonts w:ascii="Arial" w:eastAsia="Times New Roman" w:hAnsi="Arial" w:cs="Arial"/>
                <w:spacing w:val="21"/>
                <w:w w:val="99"/>
                <w:sz w:val="18"/>
                <w:szCs w:val="18"/>
              </w:rPr>
              <w:t xml:space="preserve"> </w:t>
            </w:r>
            <w:r w:rsidRPr="002144A5">
              <w:rPr>
                <w:rFonts w:ascii="Arial" w:eastAsia="Times New Roman" w:hAnsi="Arial" w:cs="Arial"/>
                <w:spacing w:val="-1"/>
                <w:sz w:val="18"/>
                <w:szCs w:val="18"/>
              </w:rPr>
              <w:t>work</w:t>
            </w:r>
            <w:r w:rsidRPr="002144A5">
              <w:rPr>
                <w:rFonts w:ascii="Arial" w:eastAsia="Times New Roman" w:hAnsi="Arial" w:cs="Arial"/>
                <w:spacing w:val="-9"/>
                <w:sz w:val="18"/>
                <w:szCs w:val="18"/>
              </w:rPr>
              <w:t xml:space="preserve"> </w:t>
            </w:r>
            <w:r w:rsidRPr="002144A5">
              <w:rPr>
                <w:rFonts w:ascii="Arial" w:eastAsia="Times New Roman" w:hAnsi="Arial" w:cs="Arial"/>
                <w:spacing w:val="1"/>
                <w:sz w:val="18"/>
                <w:szCs w:val="18"/>
              </w:rPr>
              <w:t>of</w:t>
            </w:r>
            <w:r w:rsidRPr="002144A5">
              <w:rPr>
                <w:rFonts w:ascii="Arial" w:eastAsia="Times New Roman" w:hAnsi="Arial" w:cs="Arial"/>
                <w:spacing w:val="-9"/>
                <w:sz w:val="18"/>
                <w:szCs w:val="18"/>
              </w:rPr>
              <w:t xml:space="preserve"> </w:t>
            </w:r>
            <w:r w:rsidRPr="002144A5">
              <w:rPr>
                <w:rFonts w:ascii="Arial" w:eastAsia="Times New Roman" w:hAnsi="Arial" w:cs="Arial"/>
                <w:spacing w:val="-1"/>
                <w:sz w:val="18"/>
                <w:szCs w:val="18"/>
              </w:rPr>
              <w:t>competent</w:t>
            </w:r>
            <w:r w:rsidRPr="002144A5">
              <w:rPr>
                <w:rFonts w:ascii="Arial" w:eastAsia="Times New Roman" w:hAnsi="Arial" w:cs="Arial"/>
                <w:spacing w:val="22"/>
                <w:w w:val="99"/>
                <w:sz w:val="18"/>
                <w:szCs w:val="18"/>
              </w:rPr>
              <w:t xml:space="preserve"> </w:t>
            </w:r>
            <w:r w:rsidRPr="002144A5">
              <w:rPr>
                <w:rFonts w:ascii="Arial" w:eastAsia="Times New Roman" w:hAnsi="Arial" w:cs="Arial"/>
                <w:sz w:val="18"/>
                <w:szCs w:val="18"/>
              </w:rPr>
              <w:t>practitioners</w:t>
            </w:r>
          </w:p>
        </w:tc>
        <w:tc>
          <w:tcPr>
            <w:tcW w:w="5022" w:type="dxa"/>
            <w:tcBorders>
              <w:top w:val="single" w:sz="5" w:space="0" w:color="000000"/>
              <w:left w:val="single" w:sz="5" w:space="0" w:color="000000"/>
              <w:bottom w:val="single" w:sz="5" w:space="0" w:color="000000"/>
              <w:right w:val="single" w:sz="5" w:space="0" w:color="000000"/>
            </w:tcBorders>
          </w:tcPr>
          <w:p w:rsidR="00BD1143" w:rsidRPr="002144A5" w:rsidRDefault="00BD1143" w:rsidP="00BD1143">
            <w:pPr>
              <w:pStyle w:val="TableParagraph"/>
              <w:numPr>
                <w:ilvl w:val="0"/>
                <w:numId w:val="95"/>
              </w:numPr>
              <w:spacing w:before="3" w:line="238" w:lineRule="auto"/>
              <w:ind w:left="479" w:right="107"/>
              <w:jc w:val="both"/>
              <w:rPr>
                <w:rFonts w:ascii="Arial" w:eastAsia="Times New Roman" w:hAnsi="Arial" w:cs="Arial"/>
                <w:sz w:val="18"/>
                <w:szCs w:val="18"/>
              </w:rPr>
            </w:pPr>
            <w:r w:rsidRPr="002144A5">
              <w:rPr>
                <w:rFonts w:ascii="Arial" w:hAnsi="Arial" w:cs="Arial"/>
                <w:sz w:val="18"/>
                <w:szCs w:val="18"/>
              </w:rPr>
              <w:t>Understand</w:t>
            </w:r>
            <w:r w:rsidRPr="002144A5">
              <w:rPr>
                <w:rFonts w:ascii="Arial" w:hAnsi="Arial" w:cs="Arial"/>
                <w:spacing w:val="4"/>
                <w:sz w:val="18"/>
                <w:szCs w:val="18"/>
              </w:rPr>
              <w:t xml:space="preserve"> </w:t>
            </w:r>
            <w:r w:rsidRPr="002144A5">
              <w:rPr>
                <w:rFonts w:ascii="Arial" w:hAnsi="Arial" w:cs="Arial"/>
                <w:spacing w:val="-1"/>
                <w:sz w:val="18"/>
                <w:szCs w:val="18"/>
              </w:rPr>
              <w:t>the</w:t>
            </w:r>
            <w:r w:rsidRPr="002144A5">
              <w:rPr>
                <w:rFonts w:ascii="Arial" w:hAnsi="Arial" w:cs="Arial"/>
                <w:spacing w:val="4"/>
                <w:sz w:val="18"/>
                <w:szCs w:val="18"/>
              </w:rPr>
              <w:t xml:space="preserve"> </w:t>
            </w:r>
            <w:r w:rsidRPr="002144A5">
              <w:rPr>
                <w:rFonts w:ascii="Arial" w:hAnsi="Arial" w:cs="Arial"/>
                <w:sz w:val="18"/>
                <w:szCs w:val="18"/>
              </w:rPr>
              <w:t>business</w:t>
            </w:r>
            <w:r w:rsidRPr="002144A5">
              <w:rPr>
                <w:rFonts w:ascii="Arial" w:hAnsi="Arial" w:cs="Arial"/>
                <w:spacing w:val="6"/>
                <w:sz w:val="18"/>
                <w:szCs w:val="18"/>
              </w:rPr>
              <w:t xml:space="preserve"> </w:t>
            </w:r>
            <w:r w:rsidRPr="002144A5">
              <w:rPr>
                <w:rFonts w:ascii="Arial" w:hAnsi="Arial" w:cs="Arial"/>
                <w:spacing w:val="-1"/>
                <w:sz w:val="18"/>
                <w:szCs w:val="18"/>
              </w:rPr>
              <w:t>environment</w:t>
            </w:r>
            <w:r w:rsidRPr="002144A5">
              <w:rPr>
                <w:rFonts w:ascii="Arial" w:hAnsi="Arial" w:cs="Arial"/>
                <w:spacing w:val="3"/>
                <w:sz w:val="18"/>
                <w:szCs w:val="18"/>
              </w:rPr>
              <w:t xml:space="preserve"> </w:t>
            </w:r>
            <w:r w:rsidRPr="002144A5">
              <w:rPr>
                <w:rFonts w:ascii="Arial" w:hAnsi="Arial" w:cs="Arial"/>
                <w:sz w:val="18"/>
                <w:szCs w:val="18"/>
              </w:rPr>
              <w:t>and the</w:t>
            </w:r>
            <w:r w:rsidRPr="002144A5">
              <w:rPr>
                <w:rFonts w:ascii="Arial" w:hAnsi="Arial" w:cs="Arial"/>
                <w:spacing w:val="23"/>
                <w:w w:val="99"/>
                <w:sz w:val="18"/>
                <w:szCs w:val="18"/>
              </w:rPr>
              <w:t xml:space="preserve"> </w:t>
            </w:r>
            <w:r w:rsidRPr="002144A5">
              <w:rPr>
                <w:rFonts w:ascii="Arial" w:hAnsi="Arial" w:cs="Arial"/>
                <w:spacing w:val="-1"/>
                <w:sz w:val="18"/>
                <w:szCs w:val="18"/>
              </w:rPr>
              <w:t>dynamics</w:t>
            </w:r>
            <w:r w:rsidRPr="002144A5">
              <w:rPr>
                <w:rFonts w:ascii="Arial" w:hAnsi="Arial" w:cs="Arial"/>
                <w:spacing w:val="14"/>
                <w:sz w:val="18"/>
                <w:szCs w:val="18"/>
              </w:rPr>
              <w:t xml:space="preserve"> </w:t>
            </w:r>
            <w:r w:rsidRPr="002144A5">
              <w:rPr>
                <w:rFonts w:ascii="Arial" w:hAnsi="Arial" w:cs="Arial"/>
                <w:spacing w:val="-1"/>
                <w:sz w:val="18"/>
                <w:szCs w:val="18"/>
              </w:rPr>
              <w:t>that</w:t>
            </w:r>
            <w:r w:rsidRPr="002144A5">
              <w:rPr>
                <w:rFonts w:ascii="Arial" w:hAnsi="Arial" w:cs="Arial"/>
                <w:spacing w:val="14"/>
                <w:sz w:val="18"/>
                <w:szCs w:val="18"/>
              </w:rPr>
              <w:t xml:space="preserve"> </w:t>
            </w:r>
            <w:r w:rsidRPr="002144A5">
              <w:rPr>
                <w:rFonts w:ascii="Arial" w:hAnsi="Arial" w:cs="Arial"/>
                <w:sz w:val="18"/>
                <w:szCs w:val="18"/>
              </w:rPr>
              <w:t>shape</w:t>
            </w:r>
            <w:r w:rsidRPr="002144A5">
              <w:rPr>
                <w:rFonts w:ascii="Arial" w:hAnsi="Arial" w:cs="Arial"/>
                <w:spacing w:val="12"/>
                <w:sz w:val="18"/>
                <w:szCs w:val="18"/>
              </w:rPr>
              <w:t xml:space="preserve"> </w:t>
            </w:r>
            <w:r w:rsidRPr="002144A5">
              <w:rPr>
                <w:rFonts w:ascii="Arial" w:hAnsi="Arial" w:cs="Arial"/>
                <w:spacing w:val="-1"/>
                <w:sz w:val="18"/>
                <w:szCs w:val="18"/>
              </w:rPr>
              <w:t>the</w:t>
            </w:r>
            <w:r w:rsidRPr="002144A5">
              <w:rPr>
                <w:rFonts w:ascii="Arial" w:hAnsi="Arial" w:cs="Arial"/>
                <w:spacing w:val="12"/>
                <w:sz w:val="18"/>
                <w:szCs w:val="18"/>
              </w:rPr>
              <w:t xml:space="preserve"> </w:t>
            </w:r>
            <w:r w:rsidRPr="002144A5">
              <w:rPr>
                <w:rFonts w:ascii="Arial" w:hAnsi="Arial" w:cs="Arial"/>
                <w:sz w:val="18"/>
                <w:szCs w:val="18"/>
              </w:rPr>
              <w:t>business</w:t>
            </w:r>
            <w:r w:rsidRPr="002144A5">
              <w:rPr>
                <w:rFonts w:ascii="Arial" w:hAnsi="Arial" w:cs="Arial"/>
                <w:spacing w:val="11"/>
                <w:sz w:val="18"/>
                <w:szCs w:val="18"/>
              </w:rPr>
              <w:t xml:space="preserve"> </w:t>
            </w:r>
            <w:r w:rsidRPr="002144A5">
              <w:rPr>
                <w:rFonts w:ascii="Arial" w:hAnsi="Arial" w:cs="Arial"/>
                <w:sz w:val="18"/>
                <w:szCs w:val="18"/>
              </w:rPr>
              <w:t>and</w:t>
            </w:r>
            <w:r w:rsidRPr="002144A5">
              <w:rPr>
                <w:rFonts w:ascii="Arial" w:hAnsi="Arial" w:cs="Arial"/>
                <w:spacing w:val="13"/>
                <w:sz w:val="18"/>
                <w:szCs w:val="18"/>
              </w:rPr>
              <w:t xml:space="preserve"> </w:t>
            </w:r>
            <w:r w:rsidRPr="002144A5">
              <w:rPr>
                <w:rFonts w:ascii="Arial" w:hAnsi="Arial" w:cs="Arial"/>
                <w:sz w:val="18"/>
                <w:szCs w:val="18"/>
              </w:rPr>
              <w:t>industries</w:t>
            </w:r>
            <w:r w:rsidRPr="002144A5">
              <w:rPr>
                <w:rFonts w:ascii="Arial" w:hAnsi="Arial" w:cs="Arial"/>
                <w:spacing w:val="11"/>
                <w:sz w:val="18"/>
                <w:szCs w:val="18"/>
              </w:rPr>
              <w:t xml:space="preserve"> </w:t>
            </w:r>
            <w:r w:rsidRPr="002144A5">
              <w:rPr>
                <w:rFonts w:ascii="Arial" w:hAnsi="Arial" w:cs="Arial"/>
                <w:sz w:val="18"/>
                <w:szCs w:val="18"/>
              </w:rPr>
              <w:t>it</w:t>
            </w:r>
            <w:r w:rsidRPr="002144A5">
              <w:rPr>
                <w:rFonts w:ascii="Arial" w:hAnsi="Arial" w:cs="Arial"/>
                <w:spacing w:val="29"/>
                <w:w w:val="99"/>
                <w:sz w:val="18"/>
                <w:szCs w:val="18"/>
              </w:rPr>
              <w:t xml:space="preserve"> </w:t>
            </w:r>
            <w:r w:rsidRPr="002144A5">
              <w:rPr>
                <w:rFonts w:ascii="Arial" w:hAnsi="Arial" w:cs="Arial"/>
                <w:sz w:val="18"/>
                <w:szCs w:val="18"/>
              </w:rPr>
              <w:t>operates</w:t>
            </w:r>
            <w:r w:rsidRPr="002144A5">
              <w:rPr>
                <w:rFonts w:ascii="Arial" w:hAnsi="Arial" w:cs="Arial"/>
                <w:spacing w:val="-10"/>
                <w:sz w:val="18"/>
                <w:szCs w:val="18"/>
              </w:rPr>
              <w:t xml:space="preserve"> </w:t>
            </w:r>
            <w:r w:rsidRPr="002144A5">
              <w:rPr>
                <w:rFonts w:ascii="Arial" w:hAnsi="Arial" w:cs="Arial"/>
                <w:spacing w:val="-1"/>
                <w:sz w:val="18"/>
                <w:szCs w:val="18"/>
              </w:rPr>
              <w:t>in.</w:t>
            </w:r>
          </w:p>
          <w:p w:rsidR="00BD1143" w:rsidRPr="002144A5" w:rsidRDefault="00BD1143" w:rsidP="00BD1143">
            <w:pPr>
              <w:pStyle w:val="TableParagraph"/>
              <w:numPr>
                <w:ilvl w:val="0"/>
                <w:numId w:val="95"/>
              </w:numPr>
              <w:spacing w:before="3"/>
              <w:ind w:left="479" w:right="108"/>
              <w:jc w:val="both"/>
              <w:rPr>
                <w:rFonts w:ascii="Arial" w:eastAsia="Times New Roman" w:hAnsi="Arial" w:cs="Arial"/>
                <w:sz w:val="18"/>
                <w:szCs w:val="18"/>
              </w:rPr>
            </w:pPr>
            <w:r w:rsidRPr="002144A5">
              <w:rPr>
                <w:rFonts w:ascii="Arial" w:hAnsi="Arial" w:cs="Arial"/>
                <w:sz w:val="18"/>
                <w:szCs w:val="18"/>
              </w:rPr>
              <w:t>Understand</w:t>
            </w:r>
            <w:r w:rsidRPr="002144A5">
              <w:rPr>
                <w:rFonts w:ascii="Arial" w:hAnsi="Arial" w:cs="Arial"/>
                <w:spacing w:val="9"/>
                <w:sz w:val="18"/>
                <w:szCs w:val="18"/>
              </w:rPr>
              <w:t xml:space="preserve"> </w:t>
            </w:r>
            <w:r w:rsidRPr="002144A5">
              <w:rPr>
                <w:rFonts w:ascii="Arial" w:hAnsi="Arial" w:cs="Arial"/>
                <w:spacing w:val="-1"/>
                <w:sz w:val="18"/>
                <w:szCs w:val="18"/>
              </w:rPr>
              <w:t>the</w:t>
            </w:r>
            <w:r w:rsidRPr="002144A5">
              <w:rPr>
                <w:rFonts w:ascii="Arial" w:hAnsi="Arial" w:cs="Arial"/>
                <w:spacing w:val="10"/>
                <w:sz w:val="18"/>
                <w:szCs w:val="18"/>
              </w:rPr>
              <w:t xml:space="preserve"> </w:t>
            </w:r>
            <w:r w:rsidRPr="002144A5">
              <w:rPr>
                <w:rFonts w:ascii="Arial" w:hAnsi="Arial" w:cs="Arial"/>
                <w:spacing w:val="-1"/>
                <w:sz w:val="18"/>
                <w:szCs w:val="18"/>
              </w:rPr>
              <w:t>business</w:t>
            </w:r>
            <w:r w:rsidRPr="002144A5">
              <w:rPr>
                <w:rFonts w:ascii="Arial" w:hAnsi="Arial" w:cs="Arial"/>
                <w:spacing w:val="10"/>
                <w:sz w:val="18"/>
                <w:szCs w:val="18"/>
              </w:rPr>
              <w:t xml:space="preserve"> </w:t>
            </w:r>
            <w:r w:rsidRPr="002144A5">
              <w:rPr>
                <w:rFonts w:ascii="Arial" w:hAnsi="Arial" w:cs="Arial"/>
                <w:sz w:val="18"/>
                <w:szCs w:val="18"/>
              </w:rPr>
              <w:t>model,</w:t>
            </w:r>
            <w:r w:rsidRPr="002144A5">
              <w:rPr>
                <w:rFonts w:ascii="Arial" w:hAnsi="Arial" w:cs="Arial"/>
                <w:spacing w:val="9"/>
                <w:sz w:val="18"/>
                <w:szCs w:val="18"/>
              </w:rPr>
              <w:t xml:space="preserve"> </w:t>
            </w:r>
            <w:r w:rsidRPr="002144A5">
              <w:rPr>
                <w:rFonts w:ascii="Arial" w:hAnsi="Arial" w:cs="Arial"/>
                <w:sz w:val="18"/>
                <w:szCs w:val="18"/>
              </w:rPr>
              <w:t>its</w:t>
            </w:r>
            <w:r w:rsidRPr="002144A5">
              <w:rPr>
                <w:rFonts w:ascii="Arial" w:hAnsi="Arial" w:cs="Arial"/>
                <w:spacing w:val="10"/>
                <w:sz w:val="18"/>
                <w:szCs w:val="18"/>
              </w:rPr>
              <w:t xml:space="preserve"> </w:t>
            </w:r>
            <w:r w:rsidRPr="002144A5">
              <w:rPr>
                <w:rFonts w:ascii="Arial" w:hAnsi="Arial" w:cs="Arial"/>
                <w:sz w:val="18"/>
                <w:szCs w:val="18"/>
              </w:rPr>
              <w:t>key</w:t>
            </w:r>
            <w:r w:rsidRPr="002144A5">
              <w:rPr>
                <w:rFonts w:ascii="Arial" w:hAnsi="Arial" w:cs="Arial"/>
                <w:spacing w:val="7"/>
                <w:sz w:val="18"/>
                <w:szCs w:val="18"/>
              </w:rPr>
              <w:t xml:space="preserve"> </w:t>
            </w:r>
            <w:r w:rsidRPr="002144A5">
              <w:rPr>
                <w:rFonts w:ascii="Arial" w:hAnsi="Arial" w:cs="Arial"/>
                <w:sz w:val="18"/>
                <w:szCs w:val="18"/>
              </w:rPr>
              <w:t>conversion</w:t>
            </w:r>
            <w:r w:rsidRPr="002144A5">
              <w:rPr>
                <w:rFonts w:ascii="Arial" w:hAnsi="Arial" w:cs="Arial"/>
                <w:spacing w:val="20"/>
                <w:w w:val="99"/>
                <w:sz w:val="18"/>
                <w:szCs w:val="18"/>
              </w:rPr>
              <w:t xml:space="preserve"> </w:t>
            </w:r>
            <w:r w:rsidRPr="002144A5">
              <w:rPr>
                <w:rFonts w:ascii="Arial" w:hAnsi="Arial" w:cs="Arial"/>
                <w:sz w:val="18"/>
                <w:szCs w:val="18"/>
              </w:rPr>
              <w:t>processes</w:t>
            </w:r>
            <w:r w:rsidRPr="002144A5">
              <w:rPr>
                <w:rFonts w:ascii="Arial" w:hAnsi="Arial" w:cs="Arial"/>
                <w:spacing w:val="-9"/>
                <w:sz w:val="18"/>
                <w:szCs w:val="18"/>
              </w:rPr>
              <w:t xml:space="preserve"> </w:t>
            </w:r>
            <w:r w:rsidRPr="002144A5">
              <w:rPr>
                <w:rFonts w:ascii="Arial" w:hAnsi="Arial" w:cs="Arial"/>
                <w:spacing w:val="-1"/>
                <w:sz w:val="18"/>
                <w:szCs w:val="18"/>
              </w:rPr>
              <w:t>and</w:t>
            </w:r>
            <w:r w:rsidRPr="002144A5">
              <w:rPr>
                <w:rFonts w:ascii="Arial" w:hAnsi="Arial" w:cs="Arial"/>
                <w:spacing w:val="-7"/>
                <w:sz w:val="18"/>
                <w:szCs w:val="18"/>
              </w:rPr>
              <w:t xml:space="preserve"> </w:t>
            </w:r>
            <w:r w:rsidRPr="002144A5">
              <w:rPr>
                <w:rFonts w:ascii="Arial" w:hAnsi="Arial" w:cs="Arial"/>
                <w:sz w:val="18"/>
                <w:szCs w:val="18"/>
              </w:rPr>
              <w:t>critical</w:t>
            </w:r>
            <w:r w:rsidRPr="002144A5">
              <w:rPr>
                <w:rFonts w:ascii="Arial" w:hAnsi="Arial" w:cs="Arial"/>
                <w:spacing w:val="-9"/>
                <w:sz w:val="18"/>
                <w:szCs w:val="18"/>
              </w:rPr>
              <w:t xml:space="preserve"> </w:t>
            </w:r>
            <w:r w:rsidRPr="002144A5">
              <w:rPr>
                <w:rFonts w:ascii="Arial" w:hAnsi="Arial" w:cs="Arial"/>
                <w:sz w:val="18"/>
                <w:szCs w:val="18"/>
              </w:rPr>
              <w:t>outcomes</w:t>
            </w:r>
          </w:p>
          <w:p w:rsidR="00BD1143" w:rsidRPr="002144A5" w:rsidRDefault="00BD1143" w:rsidP="00BD1143">
            <w:pPr>
              <w:pStyle w:val="TableParagraph"/>
              <w:numPr>
                <w:ilvl w:val="0"/>
                <w:numId w:val="95"/>
              </w:numPr>
              <w:spacing w:before="19" w:line="228" w:lineRule="exact"/>
              <w:ind w:left="479" w:right="109"/>
              <w:jc w:val="both"/>
              <w:rPr>
                <w:rFonts w:ascii="Arial" w:eastAsia="Times New Roman" w:hAnsi="Arial" w:cs="Arial"/>
                <w:sz w:val="18"/>
                <w:szCs w:val="18"/>
              </w:rPr>
            </w:pPr>
            <w:r w:rsidRPr="002144A5">
              <w:rPr>
                <w:rFonts w:ascii="Arial" w:hAnsi="Arial" w:cs="Arial"/>
                <w:sz w:val="18"/>
                <w:szCs w:val="18"/>
              </w:rPr>
              <w:t>Understand</w:t>
            </w:r>
            <w:r w:rsidRPr="002144A5">
              <w:rPr>
                <w:rFonts w:ascii="Arial" w:hAnsi="Arial" w:cs="Arial"/>
                <w:spacing w:val="44"/>
                <w:sz w:val="18"/>
                <w:szCs w:val="18"/>
              </w:rPr>
              <w:t xml:space="preserve"> </w:t>
            </w:r>
            <w:r w:rsidRPr="002144A5">
              <w:rPr>
                <w:rFonts w:ascii="Arial" w:hAnsi="Arial" w:cs="Arial"/>
                <w:spacing w:val="-1"/>
                <w:sz w:val="18"/>
                <w:szCs w:val="18"/>
              </w:rPr>
              <w:t>the</w:t>
            </w:r>
            <w:r w:rsidRPr="002144A5">
              <w:rPr>
                <w:rFonts w:ascii="Arial" w:hAnsi="Arial" w:cs="Arial"/>
                <w:spacing w:val="45"/>
                <w:sz w:val="18"/>
                <w:szCs w:val="18"/>
              </w:rPr>
              <w:t xml:space="preserve"> </w:t>
            </w:r>
            <w:r w:rsidRPr="002144A5">
              <w:rPr>
                <w:rFonts w:ascii="Arial" w:hAnsi="Arial" w:cs="Arial"/>
                <w:spacing w:val="-1"/>
                <w:sz w:val="18"/>
                <w:szCs w:val="18"/>
              </w:rPr>
              <w:t>value</w:t>
            </w:r>
            <w:r w:rsidRPr="002144A5">
              <w:rPr>
                <w:rFonts w:ascii="Arial" w:hAnsi="Arial" w:cs="Arial"/>
                <w:spacing w:val="45"/>
                <w:sz w:val="18"/>
                <w:szCs w:val="18"/>
              </w:rPr>
              <w:t xml:space="preserve"> </w:t>
            </w:r>
            <w:r w:rsidRPr="002144A5">
              <w:rPr>
                <w:rFonts w:ascii="Arial" w:hAnsi="Arial" w:cs="Arial"/>
                <w:sz w:val="18"/>
                <w:szCs w:val="18"/>
              </w:rPr>
              <w:t>added</w:t>
            </w:r>
            <w:r w:rsidRPr="002144A5">
              <w:rPr>
                <w:rFonts w:ascii="Arial" w:hAnsi="Arial" w:cs="Arial"/>
                <w:spacing w:val="46"/>
                <w:sz w:val="18"/>
                <w:szCs w:val="18"/>
              </w:rPr>
              <w:t xml:space="preserve"> </w:t>
            </w:r>
            <w:r w:rsidRPr="002144A5">
              <w:rPr>
                <w:rFonts w:ascii="Arial" w:hAnsi="Arial" w:cs="Arial"/>
                <w:sz w:val="18"/>
                <w:szCs w:val="18"/>
              </w:rPr>
              <w:t>by</w:t>
            </w:r>
            <w:r w:rsidRPr="002144A5">
              <w:rPr>
                <w:rFonts w:ascii="Arial" w:hAnsi="Arial" w:cs="Arial"/>
                <w:spacing w:val="41"/>
                <w:sz w:val="18"/>
                <w:szCs w:val="18"/>
              </w:rPr>
              <w:t xml:space="preserve"> </w:t>
            </w:r>
            <w:r w:rsidRPr="002144A5">
              <w:rPr>
                <w:rFonts w:ascii="Arial" w:hAnsi="Arial" w:cs="Arial"/>
                <w:spacing w:val="-1"/>
                <w:sz w:val="18"/>
                <w:szCs w:val="18"/>
              </w:rPr>
              <w:t>Industrial</w:t>
            </w:r>
            <w:r w:rsidRPr="002144A5">
              <w:rPr>
                <w:rFonts w:ascii="Arial" w:hAnsi="Arial" w:cs="Arial"/>
                <w:spacing w:val="44"/>
                <w:sz w:val="18"/>
                <w:szCs w:val="18"/>
              </w:rPr>
              <w:t xml:space="preserve"> </w:t>
            </w:r>
            <w:r w:rsidRPr="002144A5">
              <w:rPr>
                <w:rFonts w:ascii="Arial" w:hAnsi="Arial" w:cs="Arial"/>
                <w:sz w:val="18"/>
                <w:szCs w:val="18"/>
              </w:rPr>
              <w:t>Engineering Technicians</w:t>
            </w:r>
            <w:r w:rsidRPr="002144A5">
              <w:rPr>
                <w:rFonts w:ascii="Arial" w:hAnsi="Arial" w:cs="Arial"/>
                <w:spacing w:val="31"/>
                <w:w w:val="99"/>
                <w:sz w:val="18"/>
                <w:szCs w:val="18"/>
              </w:rPr>
              <w:t xml:space="preserve"> </w:t>
            </w:r>
            <w:r w:rsidRPr="002144A5">
              <w:rPr>
                <w:rFonts w:ascii="Arial" w:hAnsi="Arial" w:cs="Arial"/>
                <w:spacing w:val="-1"/>
                <w:sz w:val="18"/>
                <w:szCs w:val="18"/>
              </w:rPr>
              <w:t>and</w:t>
            </w:r>
            <w:r w:rsidRPr="002144A5">
              <w:rPr>
                <w:rFonts w:ascii="Arial" w:hAnsi="Arial" w:cs="Arial"/>
                <w:spacing w:val="-4"/>
                <w:sz w:val="18"/>
                <w:szCs w:val="18"/>
              </w:rPr>
              <w:t xml:space="preserve"> </w:t>
            </w:r>
            <w:r w:rsidRPr="002144A5">
              <w:rPr>
                <w:rFonts w:ascii="Arial" w:hAnsi="Arial" w:cs="Arial"/>
                <w:spacing w:val="1"/>
                <w:sz w:val="18"/>
                <w:szCs w:val="18"/>
              </w:rPr>
              <w:t>by</w:t>
            </w:r>
            <w:r w:rsidRPr="002144A5">
              <w:rPr>
                <w:rFonts w:ascii="Arial" w:hAnsi="Arial" w:cs="Arial"/>
                <w:spacing w:val="-9"/>
                <w:sz w:val="18"/>
                <w:szCs w:val="18"/>
              </w:rPr>
              <w:t xml:space="preserve"> </w:t>
            </w:r>
            <w:r w:rsidRPr="002144A5">
              <w:rPr>
                <w:rFonts w:ascii="Arial" w:hAnsi="Arial" w:cs="Arial"/>
                <w:spacing w:val="-1"/>
                <w:sz w:val="18"/>
                <w:szCs w:val="18"/>
              </w:rPr>
              <w:t>other</w:t>
            </w:r>
            <w:r w:rsidRPr="002144A5">
              <w:rPr>
                <w:rFonts w:ascii="Arial" w:hAnsi="Arial" w:cs="Arial"/>
                <w:spacing w:val="-4"/>
                <w:sz w:val="18"/>
                <w:szCs w:val="18"/>
              </w:rPr>
              <w:t xml:space="preserve"> </w:t>
            </w:r>
            <w:r w:rsidRPr="002144A5">
              <w:rPr>
                <w:rFonts w:ascii="Arial" w:hAnsi="Arial" w:cs="Arial"/>
                <w:sz w:val="18"/>
                <w:szCs w:val="18"/>
              </w:rPr>
              <w:t>professions</w:t>
            </w:r>
            <w:r w:rsidRPr="002144A5">
              <w:rPr>
                <w:rFonts w:ascii="Arial" w:hAnsi="Arial" w:cs="Arial"/>
                <w:spacing w:val="-6"/>
                <w:sz w:val="18"/>
                <w:szCs w:val="18"/>
              </w:rPr>
              <w:t xml:space="preserve"> </w:t>
            </w:r>
            <w:r w:rsidRPr="002144A5">
              <w:rPr>
                <w:rFonts w:ascii="Arial" w:hAnsi="Arial" w:cs="Arial"/>
                <w:spacing w:val="1"/>
                <w:sz w:val="18"/>
                <w:szCs w:val="18"/>
              </w:rPr>
              <w:t>in</w:t>
            </w:r>
            <w:r w:rsidRPr="002144A5">
              <w:rPr>
                <w:rFonts w:ascii="Arial" w:hAnsi="Arial" w:cs="Arial"/>
                <w:spacing w:val="-5"/>
                <w:sz w:val="18"/>
                <w:szCs w:val="18"/>
              </w:rPr>
              <w:t xml:space="preserve"> </w:t>
            </w:r>
            <w:r w:rsidRPr="002144A5">
              <w:rPr>
                <w:rFonts w:ascii="Arial" w:hAnsi="Arial" w:cs="Arial"/>
                <w:sz w:val="18"/>
                <w:szCs w:val="18"/>
              </w:rPr>
              <w:t>the</w:t>
            </w:r>
            <w:r w:rsidRPr="002144A5">
              <w:rPr>
                <w:rFonts w:ascii="Arial" w:hAnsi="Arial" w:cs="Arial"/>
                <w:spacing w:val="-5"/>
                <w:sz w:val="18"/>
                <w:szCs w:val="18"/>
              </w:rPr>
              <w:t xml:space="preserve"> </w:t>
            </w:r>
            <w:r w:rsidRPr="002144A5">
              <w:rPr>
                <w:rFonts w:ascii="Arial" w:hAnsi="Arial" w:cs="Arial"/>
                <w:spacing w:val="-1"/>
                <w:sz w:val="18"/>
                <w:szCs w:val="18"/>
              </w:rPr>
              <w:t>business</w:t>
            </w:r>
          </w:p>
        </w:tc>
      </w:tr>
      <w:tr w:rsidR="00BD1143" w:rsidRPr="00683AEC" w:rsidTr="008B17F8">
        <w:trPr>
          <w:trHeight w:hRule="exact" w:val="2397"/>
        </w:trPr>
        <w:tc>
          <w:tcPr>
            <w:tcW w:w="1555"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22" w:lineRule="exact"/>
              <w:ind w:left="102" w:right="101"/>
              <w:rPr>
                <w:rFonts w:ascii="Arial" w:eastAsia="Times New Roman" w:hAnsi="Arial" w:cs="Arial"/>
                <w:sz w:val="18"/>
                <w:szCs w:val="18"/>
              </w:rPr>
            </w:pPr>
            <w:r w:rsidRPr="002144A5">
              <w:rPr>
                <w:rFonts w:ascii="Arial" w:hAnsi="Arial" w:cs="Arial"/>
                <w:sz w:val="18"/>
                <w:szCs w:val="18"/>
              </w:rPr>
              <w:t>B:</w:t>
            </w:r>
            <w:r w:rsidRPr="002144A5">
              <w:rPr>
                <w:rFonts w:ascii="Arial" w:hAnsi="Arial" w:cs="Arial"/>
                <w:spacing w:val="-11"/>
                <w:sz w:val="18"/>
                <w:szCs w:val="18"/>
              </w:rPr>
              <w:t xml:space="preserve"> </w:t>
            </w:r>
            <w:r w:rsidRPr="002144A5">
              <w:rPr>
                <w:rFonts w:ascii="Arial" w:hAnsi="Arial" w:cs="Arial"/>
                <w:spacing w:val="-1"/>
                <w:sz w:val="18"/>
                <w:szCs w:val="18"/>
              </w:rPr>
              <w:t>Assisting</w:t>
            </w:r>
          </w:p>
        </w:tc>
        <w:tc>
          <w:tcPr>
            <w:tcW w:w="2269"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ind w:left="102" w:right="164"/>
              <w:rPr>
                <w:rFonts w:ascii="Arial" w:eastAsia="Times New Roman" w:hAnsi="Arial" w:cs="Arial"/>
                <w:sz w:val="18"/>
                <w:szCs w:val="18"/>
              </w:rPr>
            </w:pPr>
            <w:r w:rsidRPr="002144A5">
              <w:rPr>
                <w:rFonts w:ascii="Arial" w:eastAsia="Times New Roman" w:hAnsi="Arial" w:cs="Arial"/>
                <w:sz w:val="18"/>
                <w:szCs w:val="18"/>
              </w:rPr>
              <w:t>…</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performs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specific</w:t>
            </w:r>
            <w:r w:rsidRPr="002144A5">
              <w:rPr>
                <w:rFonts w:ascii="Arial" w:eastAsia="Times New Roman" w:hAnsi="Arial" w:cs="Arial"/>
                <w:w w:val="99"/>
                <w:sz w:val="18"/>
                <w:szCs w:val="18"/>
              </w:rPr>
              <w:t xml:space="preserve"> </w:t>
            </w:r>
            <w:r w:rsidRPr="002144A5">
              <w:rPr>
                <w:rFonts w:ascii="Arial" w:eastAsia="Times New Roman" w:hAnsi="Arial" w:cs="Arial"/>
                <w:sz w:val="18"/>
                <w:szCs w:val="18"/>
              </w:rPr>
              <w:t>processes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under</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close</w:t>
            </w:r>
            <w:r w:rsidRPr="002144A5">
              <w:rPr>
                <w:rFonts w:ascii="Arial" w:eastAsia="Times New Roman" w:hAnsi="Arial" w:cs="Arial"/>
                <w:w w:val="99"/>
                <w:sz w:val="18"/>
                <w:szCs w:val="18"/>
              </w:rPr>
              <w:t xml:space="preserve"> </w:t>
            </w:r>
            <w:r w:rsidRPr="002144A5">
              <w:rPr>
                <w:rFonts w:ascii="Arial" w:eastAsia="Times New Roman" w:hAnsi="Arial" w:cs="Arial"/>
                <w:spacing w:val="-1"/>
                <w:sz w:val="18"/>
                <w:szCs w:val="18"/>
              </w:rPr>
              <w:t>supervision</w:t>
            </w:r>
          </w:p>
        </w:tc>
        <w:tc>
          <w:tcPr>
            <w:tcW w:w="5022" w:type="dxa"/>
            <w:tcBorders>
              <w:top w:val="single" w:sz="5" w:space="0" w:color="000000"/>
              <w:left w:val="single" w:sz="5" w:space="0" w:color="000000"/>
              <w:bottom w:val="single" w:sz="5" w:space="0" w:color="000000"/>
              <w:right w:val="single" w:sz="5" w:space="0" w:color="000000"/>
            </w:tcBorders>
          </w:tcPr>
          <w:p w:rsidR="00BD1143" w:rsidRPr="002144A5" w:rsidRDefault="00BD1143" w:rsidP="00BD1143">
            <w:pPr>
              <w:pStyle w:val="TableParagraph"/>
              <w:numPr>
                <w:ilvl w:val="0"/>
                <w:numId w:val="96"/>
              </w:numPr>
              <w:spacing w:before="6"/>
              <w:ind w:left="479" w:right="106"/>
              <w:jc w:val="both"/>
              <w:rPr>
                <w:rFonts w:ascii="Arial" w:eastAsia="Times New Roman" w:hAnsi="Arial" w:cs="Arial"/>
                <w:sz w:val="18"/>
                <w:szCs w:val="18"/>
              </w:rPr>
            </w:pPr>
            <w:r w:rsidRPr="002144A5">
              <w:rPr>
                <w:rFonts w:ascii="Arial" w:hAnsi="Arial" w:cs="Arial"/>
                <w:sz w:val="18"/>
                <w:szCs w:val="18"/>
              </w:rPr>
              <w:t>Develop</w:t>
            </w:r>
            <w:r w:rsidRPr="002144A5">
              <w:rPr>
                <w:rFonts w:ascii="Arial" w:hAnsi="Arial" w:cs="Arial"/>
                <w:spacing w:val="12"/>
                <w:sz w:val="18"/>
                <w:szCs w:val="18"/>
              </w:rPr>
              <w:t xml:space="preserve"> </w:t>
            </w:r>
            <w:r w:rsidRPr="002144A5">
              <w:rPr>
                <w:rFonts w:ascii="Arial" w:hAnsi="Arial" w:cs="Arial"/>
                <w:spacing w:val="-1"/>
                <w:sz w:val="18"/>
                <w:szCs w:val="18"/>
              </w:rPr>
              <w:t>insight</w:t>
            </w:r>
            <w:r w:rsidRPr="002144A5">
              <w:rPr>
                <w:rFonts w:ascii="Arial" w:hAnsi="Arial" w:cs="Arial"/>
                <w:spacing w:val="11"/>
                <w:sz w:val="18"/>
                <w:szCs w:val="18"/>
              </w:rPr>
              <w:t xml:space="preserve"> </w:t>
            </w:r>
            <w:r w:rsidRPr="002144A5">
              <w:rPr>
                <w:rFonts w:ascii="Arial" w:hAnsi="Arial" w:cs="Arial"/>
                <w:spacing w:val="-1"/>
                <w:sz w:val="18"/>
                <w:szCs w:val="18"/>
              </w:rPr>
              <w:t>and</w:t>
            </w:r>
            <w:r w:rsidRPr="002144A5">
              <w:rPr>
                <w:rFonts w:ascii="Arial" w:hAnsi="Arial" w:cs="Arial"/>
                <w:spacing w:val="12"/>
                <w:sz w:val="18"/>
                <w:szCs w:val="18"/>
              </w:rPr>
              <w:t xml:space="preserve"> </w:t>
            </w:r>
            <w:r w:rsidRPr="002144A5">
              <w:rPr>
                <w:rFonts w:ascii="Arial" w:hAnsi="Arial" w:cs="Arial"/>
                <w:sz w:val="18"/>
                <w:szCs w:val="18"/>
              </w:rPr>
              <w:t>understanding</w:t>
            </w:r>
            <w:r w:rsidRPr="002144A5">
              <w:rPr>
                <w:rFonts w:ascii="Arial" w:hAnsi="Arial" w:cs="Arial"/>
                <w:spacing w:val="10"/>
                <w:sz w:val="18"/>
                <w:szCs w:val="18"/>
              </w:rPr>
              <w:t xml:space="preserve"> </w:t>
            </w:r>
            <w:r w:rsidRPr="002144A5">
              <w:rPr>
                <w:rFonts w:ascii="Arial" w:hAnsi="Arial" w:cs="Arial"/>
                <w:sz w:val="18"/>
                <w:szCs w:val="18"/>
              </w:rPr>
              <w:t>of</w:t>
            </w:r>
            <w:r w:rsidRPr="002144A5">
              <w:rPr>
                <w:rFonts w:ascii="Arial" w:hAnsi="Arial" w:cs="Arial"/>
                <w:spacing w:val="10"/>
                <w:sz w:val="18"/>
                <w:szCs w:val="18"/>
              </w:rPr>
              <w:t xml:space="preserve"> </w:t>
            </w:r>
            <w:r w:rsidRPr="002144A5">
              <w:rPr>
                <w:rFonts w:ascii="Arial" w:hAnsi="Arial" w:cs="Arial"/>
                <w:sz w:val="18"/>
                <w:szCs w:val="18"/>
              </w:rPr>
              <w:t>the</w:t>
            </w:r>
            <w:r w:rsidRPr="002144A5">
              <w:rPr>
                <w:rFonts w:ascii="Arial" w:hAnsi="Arial" w:cs="Arial"/>
                <w:spacing w:val="11"/>
                <w:sz w:val="18"/>
                <w:szCs w:val="18"/>
              </w:rPr>
              <w:t xml:space="preserve"> </w:t>
            </w:r>
            <w:r w:rsidRPr="002144A5">
              <w:rPr>
                <w:rFonts w:ascii="Arial" w:hAnsi="Arial" w:cs="Arial"/>
                <w:spacing w:val="-1"/>
                <w:sz w:val="18"/>
                <w:szCs w:val="18"/>
              </w:rPr>
              <w:t>different</w:t>
            </w:r>
            <w:r w:rsidRPr="002144A5">
              <w:rPr>
                <w:rFonts w:ascii="Arial" w:hAnsi="Arial" w:cs="Arial"/>
                <w:spacing w:val="36"/>
                <w:w w:val="99"/>
                <w:sz w:val="18"/>
                <w:szCs w:val="18"/>
              </w:rPr>
              <w:t xml:space="preserve"> </w:t>
            </w:r>
            <w:r w:rsidRPr="002144A5">
              <w:rPr>
                <w:rFonts w:ascii="Arial" w:hAnsi="Arial" w:cs="Arial"/>
                <w:sz w:val="18"/>
                <w:szCs w:val="18"/>
              </w:rPr>
              <w:t>well-defined processes</w:t>
            </w:r>
            <w:r w:rsidRPr="002144A5">
              <w:rPr>
                <w:rFonts w:ascii="Arial" w:hAnsi="Arial" w:cs="Arial"/>
                <w:spacing w:val="17"/>
                <w:sz w:val="18"/>
                <w:szCs w:val="18"/>
              </w:rPr>
              <w:t xml:space="preserve"> </w:t>
            </w:r>
            <w:r w:rsidRPr="002144A5">
              <w:rPr>
                <w:rFonts w:ascii="Arial" w:hAnsi="Arial" w:cs="Arial"/>
                <w:spacing w:val="-1"/>
                <w:sz w:val="18"/>
                <w:szCs w:val="18"/>
              </w:rPr>
              <w:t>and</w:t>
            </w:r>
            <w:r w:rsidRPr="002144A5">
              <w:rPr>
                <w:rFonts w:ascii="Arial" w:hAnsi="Arial" w:cs="Arial"/>
                <w:spacing w:val="20"/>
                <w:sz w:val="18"/>
                <w:szCs w:val="18"/>
              </w:rPr>
              <w:t xml:space="preserve"> </w:t>
            </w:r>
            <w:r w:rsidRPr="002144A5">
              <w:rPr>
                <w:rFonts w:ascii="Arial" w:hAnsi="Arial" w:cs="Arial"/>
                <w:sz w:val="18"/>
                <w:szCs w:val="18"/>
              </w:rPr>
              <w:t>systems</w:t>
            </w:r>
            <w:r w:rsidRPr="002144A5">
              <w:rPr>
                <w:rFonts w:ascii="Arial" w:hAnsi="Arial" w:cs="Arial"/>
                <w:spacing w:val="18"/>
                <w:sz w:val="18"/>
                <w:szCs w:val="18"/>
              </w:rPr>
              <w:t xml:space="preserve"> </w:t>
            </w:r>
            <w:r w:rsidRPr="002144A5">
              <w:rPr>
                <w:rFonts w:ascii="Arial" w:hAnsi="Arial" w:cs="Arial"/>
                <w:spacing w:val="1"/>
                <w:sz w:val="18"/>
                <w:szCs w:val="18"/>
              </w:rPr>
              <w:t>in</w:t>
            </w:r>
            <w:r w:rsidRPr="002144A5">
              <w:rPr>
                <w:rFonts w:ascii="Arial" w:hAnsi="Arial" w:cs="Arial"/>
                <w:spacing w:val="17"/>
                <w:sz w:val="18"/>
                <w:szCs w:val="18"/>
              </w:rPr>
              <w:t xml:space="preserve"> </w:t>
            </w:r>
            <w:r w:rsidRPr="002144A5">
              <w:rPr>
                <w:rFonts w:ascii="Arial" w:hAnsi="Arial" w:cs="Arial"/>
                <w:sz w:val="18"/>
                <w:szCs w:val="18"/>
              </w:rPr>
              <w:t>the</w:t>
            </w:r>
            <w:r w:rsidRPr="002144A5">
              <w:rPr>
                <w:rFonts w:ascii="Arial" w:hAnsi="Arial" w:cs="Arial"/>
                <w:spacing w:val="21"/>
                <w:sz w:val="18"/>
                <w:szCs w:val="18"/>
              </w:rPr>
              <w:t xml:space="preserve"> </w:t>
            </w:r>
            <w:r w:rsidRPr="002144A5">
              <w:rPr>
                <w:rFonts w:ascii="Arial" w:hAnsi="Arial" w:cs="Arial"/>
                <w:sz w:val="18"/>
                <w:szCs w:val="18"/>
              </w:rPr>
              <w:t>transformation</w:t>
            </w:r>
            <w:r w:rsidRPr="002144A5">
              <w:rPr>
                <w:rFonts w:ascii="Arial" w:hAnsi="Arial" w:cs="Arial"/>
                <w:spacing w:val="17"/>
                <w:sz w:val="18"/>
                <w:szCs w:val="18"/>
              </w:rPr>
              <w:t xml:space="preserve"> </w:t>
            </w:r>
            <w:r w:rsidRPr="002144A5">
              <w:rPr>
                <w:rFonts w:ascii="Arial" w:hAnsi="Arial" w:cs="Arial"/>
                <w:sz w:val="18"/>
                <w:szCs w:val="18"/>
              </w:rPr>
              <w:t>of</w:t>
            </w:r>
            <w:r w:rsidRPr="002144A5">
              <w:rPr>
                <w:rFonts w:ascii="Arial" w:hAnsi="Arial" w:cs="Arial"/>
                <w:spacing w:val="19"/>
                <w:sz w:val="18"/>
                <w:szCs w:val="18"/>
              </w:rPr>
              <w:t xml:space="preserve"> </w:t>
            </w:r>
            <w:r w:rsidRPr="002144A5">
              <w:rPr>
                <w:rFonts w:ascii="Arial" w:hAnsi="Arial" w:cs="Arial"/>
                <w:spacing w:val="-1"/>
                <w:sz w:val="18"/>
                <w:szCs w:val="18"/>
              </w:rPr>
              <w:t>inputs</w:t>
            </w:r>
            <w:r w:rsidRPr="002144A5">
              <w:rPr>
                <w:rFonts w:ascii="Arial" w:hAnsi="Arial" w:cs="Arial"/>
                <w:spacing w:val="24"/>
                <w:w w:val="99"/>
                <w:sz w:val="18"/>
                <w:szCs w:val="18"/>
              </w:rPr>
              <w:t xml:space="preserve"> </w:t>
            </w:r>
            <w:r w:rsidRPr="002144A5">
              <w:rPr>
                <w:rFonts w:ascii="Arial" w:hAnsi="Arial" w:cs="Arial"/>
                <w:spacing w:val="-1"/>
                <w:sz w:val="18"/>
                <w:szCs w:val="18"/>
              </w:rPr>
              <w:t>into</w:t>
            </w:r>
            <w:r w:rsidRPr="002144A5">
              <w:rPr>
                <w:rFonts w:ascii="Arial" w:hAnsi="Arial" w:cs="Arial"/>
                <w:spacing w:val="-5"/>
                <w:sz w:val="18"/>
                <w:szCs w:val="18"/>
              </w:rPr>
              <w:t xml:space="preserve"> </w:t>
            </w:r>
            <w:r w:rsidRPr="002144A5">
              <w:rPr>
                <w:rFonts w:ascii="Arial" w:hAnsi="Arial" w:cs="Arial"/>
                <w:sz w:val="18"/>
                <w:szCs w:val="18"/>
              </w:rPr>
              <w:t>goods</w:t>
            </w:r>
            <w:r w:rsidRPr="002144A5">
              <w:rPr>
                <w:rFonts w:ascii="Arial" w:hAnsi="Arial" w:cs="Arial"/>
                <w:spacing w:val="-7"/>
                <w:sz w:val="18"/>
                <w:szCs w:val="18"/>
              </w:rPr>
              <w:t xml:space="preserve"> </w:t>
            </w:r>
            <w:r w:rsidRPr="002144A5">
              <w:rPr>
                <w:rFonts w:ascii="Arial" w:hAnsi="Arial" w:cs="Arial"/>
                <w:spacing w:val="-1"/>
                <w:sz w:val="18"/>
                <w:szCs w:val="18"/>
              </w:rPr>
              <w:t>and</w:t>
            </w:r>
            <w:r w:rsidRPr="002144A5">
              <w:rPr>
                <w:rFonts w:ascii="Arial" w:hAnsi="Arial" w:cs="Arial"/>
                <w:spacing w:val="-5"/>
                <w:sz w:val="18"/>
                <w:szCs w:val="18"/>
              </w:rPr>
              <w:t xml:space="preserve"> </w:t>
            </w:r>
            <w:r w:rsidRPr="002144A5">
              <w:rPr>
                <w:rFonts w:ascii="Arial" w:hAnsi="Arial" w:cs="Arial"/>
                <w:sz w:val="18"/>
                <w:szCs w:val="18"/>
              </w:rPr>
              <w:t>services</w:t>
            </w:r>
          </w:p>
          <w:p w:rsidR="00BD1143" w:rsidRPr="002144A5" w:rsidRDefault="00BD1143" w:rsidP="00BD1143">
            <w:pPr>
              <w:pStyle w:val="TableParagraph"/>
              <w:numPr>
                <w:ilvl w:val="0"/>
                <w:numId w:val="96"/>
              </w:numPr>
              <w:spacing w:before="2"/>
              <w:ind w:left="479" w:right="111"/>
              <w:jc w:val="both"/>
              <w:rPr>
                <w:rFonts w:ascii="Arial" w:eastAsia="Times New Roman" w:hAnsi="Arial" w:cs="Arial"/>
                <w:sz w:val="18"/>
                <w:szCs w:val="18"/>
              </w:rPr>
            </w:pPr>
            <w:r w:rsidRPr="002144A5">
              <w:rPr>
                <w:rFonts w:ascii="Arial" w:hAnsi="Arial" w:cs="Arial"/>
                <w:sz w:val="18"/>
                <w:szCs w:val="18"/>
              </w:rPr>
              <w:t>Develop</w:t>
            </w:r>
            <w:r w:rsidRPr="002144A5">
              <w:rPr>
                <w:rFonts w:ascii="Arial" w:hAnsi="Arial" w:cs="Arial"/>
                <w:spacing w:val="14"/>
                <w:sz w:val="18"/>
                <w:szCs w:val="18"/>
              </w:rPr>
              <w:t xml:space="preserve"> </w:t>
            </w:r>
            <w:r w:rsidRPr="002144A5">
              <w:rPr>
                <w:rFonts w:ascii="Arial" w:hAnsi="Arial" w:cs="Arial"/>
                <w:sz w:val="18"/>
                <w:szCs w:val="18"/>
              </w:rPr>
              <w:t>an</w:t>
            </w:r>
            <w:r w:rsidRPr="002144A5">
              <w:rPr>
                <w:rFonts w:ascii="Arial" w:hAnsi="Arial" w:cs="Arial"/>
                <w:spacing w:val="13"/>
                <w:sz w:val="18"/>
                <w:szCs w:val="18"/>
              </w:rPr>
              <w:t xml:space="preserve"> </w:t>
            </w:r>
            <w:r w:rsidRPr="002144A5">
              <w:rPr>
                <w:rFonts w:ascii="Arial" w:hAnsi="Arial" w:cs="Arial"/>
                <w:sz w:val="18"/>
                <w:szCs w:val="18"/>
              </w:rPr>
              <w:t>appreciation</w:t>
            </w:r>
            <w:r w:rsidRPr="002144A5">
              <w:rPr>
                <w:rFonts w:ascii="Arial" w:hAnsi="Arial" w:cs="Arial"/>
                <w:spacing w:val="14"/>
                <w:sz w:val="18"/>
                <w:szCs w:val="18"/>
              </w:rPr>
              <w:t xml:space="preserve"> </w:t>
            </w:r>
            <w:r w:rsidRPr="002144A5">
              <w:rPr>
                <w:rFonts w:ascii="Arial" w:hAnsi="Arial" w:cs="Arial"/>
                <w:sz w:val="18"/>
                <w:szCs w:val="18"/>
              </w:rPr>
              <w:t>of</w:t>
            </w:r>
            <w:r w:rsidRPr="002144A5">
              <w:rPr>
                <w:rFonts w:ascii="Arial" w:hAnsi="Arial" w:cs="Arial"/>
                <w:spacing w:val="12"/>
                <w:sz w:val="18"/>
                <w:szCs w:val="18"/>
              </w:rPr>
              <w:t xml:space="preserve"> </w:t>
            </w:r>
            <w:r w:rsidRPr="002144A5">
              <w:rPr>
                <w:rFonts w:ascii="Arial" w:hAnsi="Arial" w:cs="Arial"/>
                <w:sz w:val="18"/>
                <w:szCs w:val="18"/>
              </w:rPr>
              <w:t>the</w:t>
            </w:r>
            <w:r w:rsidRPr="002144A5">
              <w:rPr>
                <w:rFonts w:ascii="Arial" w:hAnsi="Arial" w:cs="Arial"/>
                <w:spacing w:val="17"/>
                <w:sz w:val="18"/>
                <w:szCs w:val="18"/>
              </w:rPr>
              <w:t xml:space="preserve"> </w:t>
            </w:r>
            <w:r w:rsidRPr="002144A5">
              <w:rPr>
                <w:rFonts w:ascii="Arial" w:hAnsi="Arial" w:cs="Arial"/>
                <w:sz w:val="18"/>
                <w:szCs w:val="18"/>
              </w:rPr>
              <w:t>numerous</w:t>
            </w:r>
            <w:r w:rsidRPr="002144A5">
              <w:rPr>
                <w:rFonts w:ascii="Arial" w:hAnsi="Arial" w:cs="Arial"/>
                <w:spacing w:val="12"/>
                <w:sz w:val="18"/>
                <w:szCs w:val="18"/>
              </w:rPr>
              <w:t xml:space="preserve"> </w:t>
            </w:r>
            <w:r w:rsidRPr="002144A5">
              <w:rPr>
                <w:rFonts w:ascii="Arial" w:hAnsi="Arial" w:cs="Arial"/>
                <w:spacing w:val="-1"/>
                <w:sz w:val="18"/>
                <w:szCs w:val="18"/>
              </w:rPr>
              <w:t>resources</w:t>
            </w:r>
            <w:r w:rsidRPr="002144A5">
              <w:rPr>
                <w:rFonts w:ascii="Arial" w:hAnsi="Arial" w:cs="Arial"/>
                <w:spacing w:val="15"/>
                <w:sz w:val="18"/>
                <w:szCs w:val="18"/>
              </w:rPr>
              <w:t xml:space="preserve"> </w:t>
            </w:r>
            <w:r w:rsidRPr="002144A5">
              <w:rPr>
                <w:rFonts w:ascii="Arial" w:hAnsi="Arial" w:cs="Arial"/>
                <w:sz w:val="18"/>
                <w:szCs w:val="18"/>
              </w:rPr>
              <w:t>at</w:t>
            </w:r>
            <w:r w:rsidRPr="002144A5">
              <w:rPr>
                <w:rFonts w:ascii="Arial" w:hAnsi="Arial" w:cs="Arial"/>
                <w:spacing w:val="30"/>
                <w:w w:val="99"/>
                <w:sz w:val="18"/>
                <w:szCs w:val="18"/>
              </w:rPr>
              <w:t xml:space="preserve"> </w:t>
            </w:r>
            <w:r w:rsidRPr="002144A5">
              <w:rPr>
                <w:rFonts w:ascii="Arial" w:hAnsi="Arial" w:cs="Arial"/>
                <w:spacing w:val="-1"/>
                <w:sz w:val="18"/>
                <w:szCs w:val="18"/>
              </w:rPr>
              <w:t>the</w:t>
            </w:r>
            <w:r w:rsidRPr="002144A5">
              <w:rPr>
                <w:rFonts w:ascii="Arial" w:hAnsi="Arial" w:cs="Arial"/>
                <w:spacing w:val="-6"/>
                <w:sz w:val="18"/>
                <w:szCs w:val="18"/>
              </w:rPr>
              <w:t xml:space="preserve"> </w:t>
            </w:r>
            <w:r w:rsidRPr="002144A5">
              <w:rPr>
                <w:rFonts w:ascii="Arial" w:hAnsi="Arial" w:cs="Arial"/>
                <w:sz w:val="18"/>
                <w:szCs w:val="18"/>
              </w:rPr>
              <w:t>disposal</w:t>
            </w:r>
            <w:r w:rsidRPr="002144A5">
              <w:rPr>
                <w:rFonts w:ascii="Arial" w:hAnsi="Arial" w:cs="Arial"/>
                <w:spacing w:val="-6"/>
                <w:sz w:val="18"/>
                <w:szCs w:val="18"/>
              </w:rPr>
              <w:t xml:space="preserve"> </w:t>
            </w:r>
            <w:r w:rsidRPr="002144A5">
              <w:rPr>
                <w:rFonts w:ascii="Arial" w:hAnsi="Arial" w:cs="Arial"/>
                <w:sz w:val="18"/>
                <w:szCs w:val="18"/>
              </w:rPr>
              <w:t>of</w:t>
            </w:r>
            <w:r w:rsidRPr="002144A5">
              <w:rPr>
                <w:rFonts w:ascii="Arial" w:hAnsi="Arial" w:cs="Arial"/>
                <w:spacing w:val="-7"/>
                <w:sz w:val="18"/>
                <w:szCs w:val="18"/>
              </w:rPr>
              <w:t xml:space="preserve"> </w:t>
            </w:r>
            <w:r w:rsidRPr="002144A5">
              <w:rPr>
                <w:rFonts w:ascii="Arial" w:hAnsi="Arial" w:cs="Arial"/>
                <w:sz w:val="18"/>
                <w:szCs w:val="18"/>
              </w:rPr>
              <w:t>the</w:t>
            </w:r>
            <w:r w:rsidRPr="002144A5">
              <w:rPr>
                <w:rFonts w:ascii="Arial" w:hAnsi="Arial" w:cs="Arial"/>
                <w:spacing w:val="-5"/>
                <w:sz w:val="18"/>
                <w:szCs w:val="18"/>
              </w:rPr>
              <w:t xml:space="preserve"> </w:t>
            </w:r>
            <w:r w:rsidRPr="002144A5">
              <w:rPr>
                <w:rFonts w:ascii="Arial" w:hAnsi="Arial" w:cs="Arial"/>
                <w:spacing w:val="-1"/>
                <w:sz w:val="18"/>
                <w:szCs w:val="18"/>
              </w:rPr>
              <w:t>industrial</w:t>
            </w:r>
            <w:r w:rsidRPr="002144A5">
              <w:rPr>
                <w:rFonts w:ascii="Arial" w:hAnsi="Arial" w:cs="Arial"/>
                <w:spacing w:val="-6"/>
                <w:sz w:val="18"/>
                <w:szCs w:val="18"/>
              </w:rPr>
              <w:t xml:space="preserve"> </w:t>
            </w:r>
            <w:r w:rsidRPr="002144A5">
              <w:rPr>
                <w:rFonts w:ascii="Arial" w:hAnsi="Arial" w:cs="Arial"/>
                <w:spacing w:val="-1"/>
                <w:sz w:val="18"/>
                <w:szCs w:val="18"/>
              </w:rPr>
              <w:t>engineer</w:t>
            </w:r>
          </w:p>
          <w:p w:rsidR="00BD1143" w:rsidRPr="002144A5" w:rsidRDefault="00BD1143" w:rsidP="00BD1143">
            <w:pPr>
              <w:pStyle w:val="TableParagraph"/>
              <w:numPr>
                <w:ilvl w:val="0"/>
                <w:numId w:val="96"/>
              </w:numPr>
              <w:spacing w:before="2" w:line="239" w:lineRule="auto"/>
              <w:ind w:left="479" w:right="105"/>
              <w:jc w:val="both"/>
              <w:rPr>
                <w:rFonts w:ascii="Arial" w:eastAsia="Times New Roman" w:hAnsi="Arial" w:cs="Arial"/>
                <w:sz w:val="18"/>
                <w:szCs w:val="18"/>
              </w:rPr>
            </w:pPr>
            <w:r w:rsidRPr="002144A5">
              <w:rPr>
                <w:rFonts w:ascii="Arial" w:hAnsi="Arial" w:cs="Arial"/>
                <w:sz w:val="18"/>
                <w:szCs w:val="18"/>
              </w:rPr>
              <w:t>Obtain</w:t>
            </w:r>
            <w:r w:rsidRPr="002144A5">
              <w:rPr>
                <w:rFonts w:ascii="Arial" w:hAnsi="Arial" w:cs="Arial"/>
                <w:spacing w:val="16"/>
                <w:sz w:val="18"/>
                <w:szCs w:val="18"/>
              </w:rPr>
              <w:t xml:space="preserve"> </w:t>
            </w:r>
            <w:r w:rsidRPr="002144A5">
              <w:rPr>
                <w:rFonts w:ascii="Arial" w:hAnsi="Arial" w:cs="Arial"/>
                <w:sz w:val="18"/>
                <w:szCs w:val="18"/>
              </w:rPr>
              <w:t>experience</w:t>
            </w:r>
            <w:r w:rsidRPr="002144A5">
              <w:rPr>
                <w:rFonts w:ascii="Arial" w:hAnsi="Arial" w:cs="Arial"/>
                <w:spacing w:val="19"/>
                <w:sz w:val="18"/>
                <w:szCs w:val="18"/>
              </w:rPr>
              <w:t xml:space="preserve"> </w:t>
            </w:r>
            <w:r w:rsidRPr="002144A5">
              <w:rPr>
                <w:rFonts w:ascii="Arial" w:hAnsi="Arial" w:cs="Arial"/>
                <w:sz w:val="18"/>
                <w:szCs w:val="18"/>
              </w:rPr>
              <w:t>in</w:t>
            </w:r>
            <w:r w:rsidRPr="002144A5">
              <w:rPr>
                <w:rFonts w:ascii="Arial" w:hAnsi="Arial" w:cs="Arial"/>
                <w:spacing w:val="18"/>
                <w:sz w:val="18"/>
                <w:szCs w:val="18"/>
              </w:rPr>
              <w:t xml:space="preserve"> </w:t>
            </w:r>
            <w:r w:rsidRPr="002144A5">
              <w:rPr>
                <w:rFonts w:ascii="Arial" w:hAnsi="Arial" w:cs="Arial"/>
                <w:sz w:val="18"/>
                <w:szCs w:val="18"/>
              </w:rPr>
              <w:t>the</w:t>
            </w:r>
            <w:r w:rsidRPr="002144A5">
              <w:rPr>
                <w:rFonts w:ascii="Arial" w:hAnsi="Arial" w:cs="Arial"/>
                <w:spacing w:val="18"/>
                <w:sz w:val="18"/>
                <w:szCs w:val="18"/>
              </w:rPr>
              <w:t xml:space="preserve"> </w:t>
            </w:r>
            <w:r w:rsidRPr="002144A5">
              <w:rPr>
                <w:rFonts w:ascii="Arial" w:hAnsi="Arial" w:cs="Arial"/>
                <w:spacing w:val="1"/>
                <w:sz w:val="18"/>
                <w:szCs w:val="18"/>
              </w:rPr>
              <w:t>day</w:t>
            </w:r>
            <w:r w:rsidRPr="002144A5">
              <w:rPr>
                <w:rFonts w:ascii="Arial" w:hAnsi="Arial" w:cs="Arial"/>
                <w:spacing w:val="16"/>
                <w:sz w:val="18"/>
                <w:szCs w:val="18"/>
              </w:rPr>
              <w:t xml:space="preserve"> </w:t>
            </w:r>
            <w:r w:rsidRPr="002144A5">
              <w:rPr>
                <w:rFonts w:ascii="Arial" w:hAnsi="Arial" w:cs="Arial"/>
                <w:sz w:val="18"/>
                <w:szCs w:val="18"/>
              </w:rPr>
              <w:t>to</w:t>
            </w:r>
            <w:r w:rsidRPr="002144A5">
              <w:rPr>
                <w:rFonts w:ascii="Arial" w:hAnsi="Arial" w:cs="Arial"/>
                <w:spacing w:val="18"/>
                <w:sz w:val="18"/>
                <w:szCs w:val="18"/>
              </w:rPr>
              <w:t xml:space="preserve"> </w:t>
            </w:r>
            <w:r w:rsidRPr="002144A5">
              <w:rPr>
                <w:rFonts w:ascii="Arial" w:hAnsi="Arial" w:cs="Arial"/>
                <w:spacing w:val="1"/>
                <w:sz w:val="18"/>
                <w:szCs w:val="18"/>
              </w:rPr>
              <w:t>day</w:t>
            </w:r>
            <w:r w:rsidRPr="002144A5">
              <w:rPr>
                <w:rFonts w:ascii="Arial" w:hAnsi="Arial" w:cs="Arial"/>
                <w:spacing w:val="14"/>
                <w:sz w:val="18"/>
                <w:szCs w:val="18"/>
              </w:rPr>
              <w:t xml:space="preserve"> </w:t>
            </w:r>
            <w:r w:rsidRPr="002144A5">
              <w:rPr>
                <w:rFonts w:ascii="Arial" w:hAnsi="Arial" w:cs="Arial"/>
                <w:sz w:val="18"/>
                <w:szCs w:val="18"/>
              </w:rPr>
              <w:t>operations</w:t>
            </w:r>
            <w:r w:rsidRPr="002144A5">
              <w:rPr>
                <w:rFonts w:ascii="Arial" w:hAnsi="Arial" w:cs="Arial"/>
                <w:spacing w:val="17"/>
                <w:sz w:val="18"/>
                <w:szCs w:val="18"/>
              </w:rPr>
              <w:t xml:space="preserve"> </w:t>
            </w:r>
            <w:r w:rsidRPr="002144A5">
              <w:rPr>
                <w:rFonts w:ascii="Arial" w:hAnsi="Arial" w:cs="Arial"/>
                <w:spacing w:val="1"/>
                <w:sz w:val="18"/>
                <w:szCs w:val="18"/>
              </w:rPr>
              <w:t>of</w:t>
            </w:r>
            <w:r w:rsidRPr="002144A5">
              <w:rPr>
                <w:rFonts w:ascii="Arial" w:hAnsi="Arial" w:cs="Arial"/>
                <w:spacing w:val="16"/>
                <w:sz w:val="18"/>
                <w:szCs w:val="18"/>
              </w:rPr>
              <w:t xml:space="preserve"> </w:t>
            </w:r>
            <w:r w:rsidRPr="002144A5">
              <w:rPr>
                <w:rFonts w:ascii="Arial" w:hAnsi="Arial" w:cs="Arial"/>
                <w:sz w:val="18"/>
                <w:szCs w:val="18"/>
              </w:rPr>
              <w:t>the</w:t>
            </w:r>
            <w:r w:rsidRPr="002144A5">
              <w:rPr>
                <w:rFonts w:ascii="Arial" w:hAnsi="Arial" w:cs="Arial"/>
                <w:spacing w:val="28"/>
                <w:w w:val="99"/>
                <w:sz w:val="18"/>
                <w:szCs w:val="18"/>
              </w:rPr>
              <w:t xml:space="preserve"> </w:t>
            </w:r>
            <w:r w:rsidRPr="002144A5">
              <w:rPr>
                <w:rFonts w:ascii="Arial" w:hAnsi="Arial" w:cs="Arial"/>
                <w:spacing w:val="-1"/>
                <w:sz w:val="18"/>
                <w:szCs w:val="18"/>
              </w:rPr>
              <w:t>business,</w:t>
            </w:r>
            <w:r w:rsidRPr="002144A5">
              <w:rPr>
                <w:rFonts w:ascii="Arial" w:hAnsi="Arial" w:cs="Arial"/>
                <w:spacing w:val="9"/>
                <w:sz w:val="18"/>
                <w:szCs w:val="18"/>
              </w:rPr>
              <w:t xml:space="preserve"> </w:t>
            </w:r>
            <w:r w:rsidRPr="002144A5">
              <w:rPr>
                <w:rFonts w:ascii="Arial" w:hAnsi="Arial" w:cs="Arial"/>
                <w:spacing w:val="1"/>
                <w:sz w:val="18"/>
                <w:szCs w:val="18"/>
              </w:rPr>
              <w:t>in</w:t>
            </w:r>
            <w:r w:rsidRPr="002144A5">
              <w:rPr>
                <w:rFonts w:ascii="Arial" w:hAnsi="Arial" w:cs="Arial"/>
                <w:spacing w:val="6"/>
                <w:sz w:val="18"/>
                <w:szCs w:val="18"/>
              </w:rPr>
              <w:t xml:space="preserve"> </w:t>
            </w:r>
            <w:r w:rsidRPr="002144A5">
              <w:rPr>
                <w:rFonts w:ascii="Arial" w:hAnsi="Arial" w:cs="Arial"/>
                <w:sz w:val="18"/>
                <w:szCs w:val="18"/>
              </w:rPr>
              <w:t>order</w:t>
            </w:r>
            <w:r w:rsidRPr="002144A5">
              <w:rPr>
                <w:rFonts w:ascii="Arial" w:hAnsi="Arial" w:cs="Arial"/>
                <w:spacing w:val="8"/>
                <w:sz w:val="18"/>
                <w:szCs w:val="18"/>
              </w:rPr>
              <w:t xml:space="preserve"> </w:t>
            </w:r>
            <w:r w:rsidRPr="002144A5">
              <w:rPr>
                <w:rFonts w:ascii="Arial" w:hAnsi="Arial" w:cs="Arial"/>
                <w:sz w:val="18"/>
                <w:szCs w:val="18"/>
              </w:rPr>
              <w:t>to</w:t>
            </w:r>
            <w:r w:rsidRPr="002144A5">
              <w:rPr>
                <w:rFonts w:ascii="Arial" w:hAnsi="Arial" w:cs="Arial"/>
                <w:spacing w:val="8"/>
                <w:sz w:val="18"/>
                <w:szCs w:val="18"/>
              </w:rPr>
              <w:t xml:space="preserve"> </w:t>
            </w:r>
            <w:r w:rsidRPr="002144A5">
              <w:rPr>
                <w:rFonts w:ascii="Arial" w:hAnsi="Arial" w:cs="Arial"/>
                <w:sz w:val="18"/>
                <w:szCs w:val="18"/>
              </w:rPr>
              <w:t>gain</w:t>
            </w:r>
            <w:r w:rsidRPr="002144A5">
              <w:rPr>
                <w:rFonts w:ascii="Arial" w:hAnsi="Arial" w:cs="Arial"/>
                <w:spacing w:val="6"/>
                <w:sz w:val="18"/>
                <w:szCs w:val="18"/>
              </w:rPr>
              <w:t xml:space="preserve"> </w:t>
            </w:r>
            <w:r w:rsidRPr="002144A5">
              <w:rPr>
                <w:rFonts w:ascii="Arial" w:hAnsi="Arial" w:cs="Arial"/>
                <w:spacing w:val="-1"/>
                <w:sz w:val="18"/>
                <w:szCs w:val="18"/>
              </w:rPr>
              <w:t>insight</w:t>
            </w:r>
            <w:r w:rsidRPr="002144A5">
              <w:rPr>
                <w:rFonts w:ascii="Arial" w:hAnsi="Arial" w:cs="Arial"/>
                <w:spacing w:val="9"/>
                <w:sz w:val="18"/>
                <w:szCs w:val="18"/>
              </w:rPr>
              <w:t xml:space="preserve"> </w:t>
            </w:r>
            <w:r w:rsidRPr="002144A5">
              <w:rPr>
                <w:rFonts w:ascii="Arial" w:hAnsi="Arial" w:cs="Arial"/>
                <w:sz w:val="18"/>
                <w:szCs w:val="18"/>
              </w:rPr>
              <w:t>and</w:t>
            </w:r>
            <w:r w:rsidRPr="002144A5">
              <w:rPr>
                <w:rFonts w:ascii="Arial" w:hAnsi="Arial" w:cs="Arial"/>
                <w:spacing w:val="9"/>
                <w:sz w:val="18"/>
                <w:szCs w:val="18"/>
              </w:rPr>
              <w:t xml:space="preserve"> </w:t>
            </w:r>
            <w:r w:rsidRPr="002144A5">
              <w:rPr>
                <w:rFonts w:ascii="Arial" w:hAnsi="Arial" w:cs="Arial"/>
                <w:sz w:val="18"/>
                <w:szCs w:val="18"/>
              </w:rPr>
              <w:t>understanding</w:t>
            </w:r>
            <w:r w:rsidRPr="002144A5">
              <w:rPr>
                <w:rFonts w:ascii="Arial" w:hAnsi="Arial" w:cs="Arial"/>
                <w:spacing w:val="5"/>
                <w:sz w:val="18"/>
                <w:szCs w:val="18"/>
              </w:rPr>
              <w:t xml:space="preserve"> </w:t>
            </w:r>
            <w:r w:rsidRPr="002144A5">
              <w:rPr>
                <w:rFonts w:ascii="Arial" w:hAnsi="Arial" w:cs="Arial"/>
                <w:spacing w:val="1"/>
                <w:sz w:val="18"/>
                <w:szCs w:val="18"/>
              </w:rPr>
              <w:t>of</w:t>
            </w:r>
            <w:r w:rsidRPr="002144A5">
              <w:rPr>
                <w:rFonts w:ascii="Arial" w:hAnsi="Arial" w:cs="Arial"/>
                <w:spacing w:val="32"/>
                <w:w w:val="99"/>
                <w:sz w:val="18"/>
                <w:szCs w:val="18"/>
              </w:rPr>
              <w:t xml:space="preserve"> </w:t>
            </w:r>
            <w:r w:rsidRPr="002144A5">
              <w:rPr>
                <w:rFonts w:ascii="Arial" w:hAnsi="Arial" w:cs="Arial"/>
                <w:spacing w:val="-1"/>
                <w:sz w:val="18"/>
                <w:szCs w:val="18"/>
              </w:rPr>
              <w:t>the</w:t>
            </w:r>
            <w:r w:rsidRPr="002144A5">
              <w:rPr>
                <w:rFonts w:ascii="Arial" w:hAnsi="Arial" w:cs="Arial"/>
                <w:spacing w:val="32"/>
                <w:sz w:val="18"/>
                <w:szCs w:val="18"/>
              </w:rPr>
              <w:t xml:space="preserve"> </w:t>
            </w:r>
            <w:r w:rsidRPr="002144A5">
              <w:rPr>
                <w:rFonts w:ascii="Arial" w:hAnsi="Arial" w:cs="Arial"/>
                <w:sz w:val="18"/>
                <w:szCs w:val="18"/>
              </w:rPr>
              <w:t>different</w:t>
            </w:r>
            <w:r w:rsidRPr="002144A5">
              <w:rPr>
                <w:rFonts w:ascii="Arial" w:hAnsi="Arial" w:cs="Arial"/>
                <w:spacing w:val="32"/>
                <w:sz w:val="18"/>
                <w:szCs w:val="18"/>
              </w:rPr>
              <w:t xml:space="preserve"> </w:t>
            </w:r>
            <w:r w:rsidRPr="002144A5">
              <w:rPr>
                <w:rFonts w:ascii="Arial" w:hAnsi="Arial" w:cs="Arial"/>
                <w:sz w:val="18"/>
                <w:szCs w:val="18"/>
              </w:rPr>
              <w:t>well-defined processes</w:t>
            </w:r>
            <w:r w:rsidRPr="002144A5">
              <w:rPr>
                <w:rFonts w:ascii="Arial" w:hAnsi="Arial" w:cs="Arial"/>
                <w:spacing w:val="34"/>
                <w:sz w:val="18"/>
                <w:szCs w:val="18"/>
              </w:rPr>
              <w:t xml:space="preserve"> </w:t>
            </w:r>
            <w:r w:rsidRPr="002144A5">
              <w:rPr>
                <w:rFonts w:ascii="Arial" w:hAnsi="Arial" w:cs="Arial"/>
                <w:spacing w:val="-1"/>
                <w:sz w:val="18"/>
                <w:szCs w:val="18"/>
              </w:rPr>
              <w:t>and</w:t>
            </w:r>
            <w:r w:rsidRPr="002144A5">
              <w:rPr>
                <w:rFonts w:ascii="Arial" w:hAnsi="Arial" w:cs="Arial"/>
                <w:spacing w:val="33"/>
                <w:sz w:val="18"/>
                <w:szCs w:val="18"/>
              </w:rPr>
              <w:t xml:space="preserve"> </w:t>
            </w:r>
            <w:r w:rsidRPr="002144A5">
              <w:rPr>
                <w:rFonts w:ascii="Arial" w:hAnsi="Arial" w:cs="Arial"/>
                <w:spacing w:val="-1"/>
                <w:sz w:val="18"/>
                <w:szCs w:val="18"/>
              </w:rPr>
              <w:t>systems</w:t>
            </w:r>
            <w:r w:rsidRPr="002144A5">
              <w:rPr>
                <w:rFonts w:ascii="Arial" w:hAnsi="Arial" w:cs="Arial"/>
                <w:spacing w:val="31"/>
                <w:sz w:val="18"/>
                <w:szCs w:val="18"/>
              </w:rPr>
              <w:t xml:space="preserve"> </w:t>
            </w:r>
            <w:r w:rsidRPr="002144A5">
              <w:rPr>
                <w:rFonts w:ascii="Arial" w:hAnsi="Arial" w:cs="Arial"/>
                <w:spacing w:val="1"/>
                <w:sz w:val="18"/>
                <w:szCs w:val="18"/>
              </w:rPr>
              <w:t>in</w:t>
            </w:r>
            <w:r w:rsidRPr="002144A5">
              <w:rPr>
                <w:rFonts w:ascii="Arial" w:hAnsi="Arial" w:cs="Arial"/>
                <w:spacing w:val="31"/>
                <w:sz w:val="18"/>
                <w:szCs w:val="18"/>
              </w:rPr>
              <w:t xml:space="preserve"> </w:t>
            </w:r>
            <w:r w:rsidRPr="002144A5">
              <w:rPr>
                <w:rFonts w:ascii="Arial" w:hAnsi="Arial" w:cs="Arial"/>
                <w:sz w:val="18"/>
                <w:szCs w:val="18"/>
              </w:rPr>
              <w:t>the</w:t>
            </w:r>
            <w:r w:rsidRPr="002144A5">
              <w:rPr>
                <w:rFonts w:ascii="Arial" w:hAnsi="Arial" w:cs="Arial"/>
                <w:spacing w:val="20"/>
                <w:w w:val="99"/>
                <w:sz w:val="18"/>
                <w:szCs w:val="18"/>
              </w:rPr>
              <w:t xml:space="preserve"> </w:t>
            </w:r>
            <w:r w:rsidRPr="002144A5">
              <w:rPr>
                <w:rFonts w:ascii="Arial" w:hAnsi="Arial" w:cs="Arial"/>
                <w:sz w:val="18"/>
                <w:szCs w:val="18"/>
              </w:rPr>
              <w:t>transformation</w:t>
            </w:r>
            <w:r w:rsidRPr="002144A5">
              <w:rPr>
                <w:rFonts w:ascii="Arial" w:hAnsi="Arial" w:cs="Arial"/>
                <w:spacing w:val="13"/>
                <w:sz w:val="18"/>
                <w:szCs w:val="18"/>
              </w:rPr>
              <w:t xml:space="preserve"> </w:t>
            </w:r>
            <w:r w:rsidRPr="002144A5">
              <w:rPr>
                <w:rFonts w:ascii="Arial" w:hAnsi="Arial" w:cs="Arial"/>
                <w:sz w:val="18"/>
                <w:szCs w:val="18"/>
              </w:rPr>
              <w:t>of</w:t>
            </w:r>
            <w:r w:rsidRPr="002144A5">
              <w:rPr>
                <w:rFonts w:ascii="Arial" w:hAnsi="Arial" w:cs="Arial"/>
                <w:spacing w:val="12"/>
                <w:sz w:val="18"/>
                <w:szCs w:val="18"/>
              </w:rPr>
              <w:t xml:space="preserve"> </w:t>
            </w:r>
            <w:r w:rsidRPr="002144A5">
              <w:rPr>
                <w:rFonts w:ascii="Arial" w:hAnsi="Arial" w:cs="Arial"/>
                <w:sz w:val="18"/>
                <w:szCs w:val="18"/>
              </w:rPr>
              <w:t>inputs</w:t>
            </w:r>
            <w:r w:rsidRPr="002144A5">
              <w:rPr>
                <w:rFonts w:ascii="Arial" w:hAnsi="Arial" w:cs="Arial"/>
                <w:spacing w:val="13"/>
                <w:sz w:val="18"/>
                <w:szCs w:val="18"/>
              </w:rPr>
              <w:t xml:space="preserve"> </w:t>
            </w:r>
            <w:r w:rsidRPr="002144A5">
              <w:rPr>
                <w:rFonts w:ascii="Arial" w:hAnsi="Arial" w:cs="Arial"/>
                <w:spacing w:val="-1"/>
                <w:sz w:val="18"/>
                <w:szCs w:val="18"/>
              </w:rPr>
              <w:t>into</w:t>
            </w:r>
            <w:r w:rsidRPr="002144A5">
              <w:rPr>
                <w:rFonts w:ascii="Arial" w:hAnsi="Arial" w:cs="Arial"/>
                <w:spacing w:val="16"/>
                <w:sz w:val="18"/>
                <w:szCs w:val="18"/>
              </w:rPr>
              <w:t xml:space="preserve"> </w:t>
            </w:r>
            <w:r w:rsidRPr="002144A5">
              <w:rPr>
                <w:rFonts w:ascii="Arial" w:hAnsi="Arial" w:cs="Arial"/>
                <w:sz w:val="18"/>
                <w:szCs w:val="18"/>
              </w:rPr>
              <w:t>goods</w:t>
            </w:r>
            <w:r w:rsidRPr="002144A5">
              <w:rPr>
                <w:rFonts w:ascii="Arial" w:hAnsi="Arial" w:cs="Arial"/>
                <w:spacing w:val="13"/>
                <w:sz w:val="18"/>
                <w:szCs w:val="18"/>
              </w:rPr>
              <w:t xml:space="preserve"> </w:t>
            </w:r>
            <w:r w:rsidRPr="002144A5">
              <w:rPr>
                <w:rFonts w:ascii="Arial" w:hAnsi="Arial" w:cs="Arial"/>
                <w:spacing w:val="-1"/>
                <w:sz w:val="18"/>
                <w:szCs w:val="18"/>
              </w:rPr>
              <w:t>and</w:t>
            </w:r>
            <w:r w:rsidRPr="002144A5">
              <w:rPr>
                <w:rFonts w:ascii="Arial" w:hAnsi="Arial" w:cs="Arial"/>
                <w:spacing w:val="15"/>
                <w:sz w:val="18"/>
                <w:szCs w:val="18"/>
              </w:rPr>
              <w:t xml:space="preserve"> </w:t>
            </w:r>
            <w:r w:rsidRPr="002144A5">
              <w:rPr>
                <w:rFonts w:ascii="Arial" w:hAnsi="Arial" w:cs="Arial"/>
                <w:spacing w:val="-1"/>
                <w:sz w:val="18"/>
                <w:szCs w:val="18"/>
              </w:rPr>
              <w:t>services,</w:t>
            </w:r>
            <w:r w:rsidRPr="002144A5">
              <w:rPr>
                <w:rFonts w:ascii="Arial" w:hAnsi="Arial" w:cs="Arial"/>
                <w:spacing w:val="17"/>
                <w:sz w:val="18"/>
                <w:szCs w:val="18"/>
              </w:rPr>
              <w:t xml:space="preserve"> </w:t>
            </w:r>
            <w:r w:rsidRPr="002144A5">
              <w:rPr>
                <w:rFonts w:ascii="Arial" w:hAnsi="Arial" w:cs="Arial"/>
                <w:spacing w:val="-1"/>
                <w:sz w:val="18"/>
                <w:szCs w:val="18"/>
              </w:rPr>
              <w:t>with</w:t>
            </w:r>
            <w:r w:rsidRPr="002144A5">
              <w:rPr>
                <w:rFonts w:ascii="Arial" w:hAnsi="Arial" w:cs="Arial"/>
                <w:spacing w:val="35"/>
                <w:w w:val="99"/>
                <w:sz w:val="18"/>
                <w:szCs w:val="18"/>
              </w:rPr>
              <w:t xml:space="preserve"> </w:t>
            </w:r>
            <w:r w:rsidRPr="002144A5">
              <w:rPr>
                <w:rFonts w:ascii="Arial" w:hAnsi="Arial" w:cs="Arial"/>
                <w:spacing w:val="-1"/>
                <w:sz w:val="18"/>
                <w:szCs w:val="18"/>
              </w:rPr>
              <w:t>specific</w:t>
            </w:r>
            <w:r w:rsidRPr="002144A5">
              <w:rPr>
                <w:rFonts w:ascii="Arial" w:hAnsi="Arial" w:cs="Arial"/>
                <w:spacing w:val="4"/>
                <w:sz w:val="18"/>
                <w:szCs w:val="18"/>
              </w:rPr>
              <w:t xml:space="preserve"> </w:t>
            </w:r>
            <w:r w:rsidRPr="002144A5">
              <w:rPr>
                <w:rFonts w:ascii="Arial" w:hAnsi="Arial" w:cs="Arial"/>
                <w:sz w:val="18"/>
                <w:szCs w:val="18"/>
              </w:rPr>
              <w:t>emphasis</w:t>
            </w:r>
            <w:r w:rsidRPr="002144A5">
              <w:rPr>
                <w:rFonts w:ascii="Arial" w:hAnsi="Arial" w:cs="Arial"/>
                <w:spacing w:val="3"/>
                <w:sz w:val="18"/>
                <w:szCs w:val="18"/>
              </w:rPr>
              <w:t xml:space="preserve"> </w:t>
            </w:r>
            <w:r w:rsidRPr="002144A5">
              <w:rPr>
                <w:rFonts w:ascii="Arial" w:hAnsi="Arial" w:cs="Arial"/>
                <w:spacing w:val="1"/>
                <w:sz w:val="18"/>
                <w:szCs w:val="18"/>
              </w:rPr>
              <w:t>on</w:t>
            </w:r>
            <w:r w:rsidRPr="002144A5">
              <w:rPr>
                <w:rFonts w:ascii="Arial" w:hAnsi="Arial" w:cs="Arial"/>
                <w:spacing w:val="3"/>
                <w:sz w:val="18"/>
                <w:szCs w:val="18"/>
              </w:rPr>
              <w:t xml:space="preserve"> </w:t>
            </w:r>
            <w:r w:rsidRPr="002144A5">
              <w:rPr>
                <w:rFonts w:ascii="Arial" w:hAnsi="Arial" w:cs="Arial"/>
                <w:sz w:val="18"/>
                <w:szCs w:val="18"/>
              </w:rPr>
              <w:t>productivity</w:t>
            </w:r>
            <w:r w:rsidRPr="002144A5">
              <w:rPr>
                <w:rFonts w:ascii="Arial" w:hAnsi="Arial" w:cs="Arial"/>
                <w:spacing w:val="3"/>
                <w:sz w:val="18"/>
                <w:szCs w:val="18"/>
              </w:rPr>
              <w:t xml:space="preserve"> </w:t>
            </w:r>
            <w:r w:rsidRPr="002144A5">
              <w:rPr>
                <w:rFonts w:ascii="Arial" w:hAnsi="Arial" w:cs="Arial"/>
                <w:sz w:val="18"/>
                <w:szCs w:val="18"/>
              </w:rPr>
              <w:t>and</w:t>
            </w:r>
            <w:r w:rsidRPr="002144A5">
              <w:rPr>
                <w:rFonts w:ascii="Arial" w:hAnsi="Arial" w:cs="Arial"/>
                <w:spacing w:val="4"/>
                <w:sz w:val="18"/>
                <w:szCs w:val="18"/>
              </w:rPr>
              <w:t xml:space="preserve"> </w:t>
            </w:r>
            <w:r w:rsidRPr="002144A5">
              <w:rPr>
                <w:rFonts w:ascii="Arial" w:hAnsi="Arial" w:cs="Arial"/>
                <w:sz w:val="18"/>
                <w:szCs w:val="18"/>
              </w:rPr>
              <w:t>quality</w:t>
            </w:r>
            <w:r w:rsidRPr="002144A5">
              <w:rPr>
                <w:rFonts w:ascii="Arial" w:hAnsi="Arial" w:cs="Arial"/>
                <w:spacing w:val="28"/>
                <w:w w:val="99"/>
                <w:sz w:val="18"/>
                <w:szCs w:val="18"/>
              </w:rPr>
              <w:t xml:space="preserve"> </w:t>
            </w:r>
            <w:r w:rsidRPr="002144A5">
              <w:rPr>
                <w:rFonts w:ascii="Arial" w:hAnsi="Arial" w:cs="Arial"/>
                <w:spacing w:val="-1"/>
                <w:sz w:val="18"/>
                <w:szCs w:val="18"/>
              </w:rPr>
              <w:t>measurements</w:t>
            </w:r>
          </w:p>
        </w:tc>
      </w:tr>
      <w:tr w:rsidR="00BD1143" w:rsidRPr="00683AEC" w:rsidTr="008B17F8">
        <w:trPr>
          <w:trHeight w:hRule="exact" w:val="2134"/>
        </w:trPr>
        <w:tc>
          <w:tcPr>
            <w:tcW w:w="1555"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25" w:lineRule="exact"/>
              <w:ind w:left="102" w:right="101"/>
              <w:rPr>
                <w:rFonts w:ascii="Arial" w:eastAsia="Times New Roman" w:hAnsi="Arial" w:cs="Arial"/>
                <w:sz w:val="18"/>
                <w:szCs w:val="18"/>
              </w:rPr>
            </w:pPr>
            <w:r w:rsidRPr="002144A5">
              <w:rPr>
                <w:rFonts w:ascii="Arial" w:hAnsi="Arial" w:cs="Arial"/>
                <w:spacing w:val="-1"/>
                <w:sz w:val="18"/>
                <w:szCs w:val="18"/>
              </w:rPr>
              <w:t>C:</w:t>
            </w:r>
            <w:r w:rsidRPr="002144A5">
              <w:rPr>
                <w:rFonts w:ascii="Arial" w:hAnsi="Arial" w:cs="Arial"/>
                <w:spacing w:val="-14"/>
                <w:sz w:val="18"/>
                <w:szCs w:val="18"/>
              </w:rPr>
              <w:t xml:space="preserve"> </w:t>
            </w:r>
            <w:r w:rsidRPr="002144A5">
              <w:rPr>
                <w:rFonts w:ascii="Arial" w:hAnsi="Arial" w:cs="Arial"/>
                <w:sz w:val="18"/>
                <w:szCs w:val="18"/>
              </w:rPr>
              <w:t>Participating</w:t>
            </w:r>
          </w:p>
        </w:tc>
        <w:tc>
          <w:tcPr>
            <w:tcW w:w="2269"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39" w:lineRule="auto"/>
              <w:ind w:left="102" w:right="164"/>
              <w:rPr>
                <w:rFonts w:ascii="Arial" w:eastAsia="Times New Roman" w:hAnsi="Arial" w:cs="Arial"/>
                <w:sz w:val="18"/>
                <w:szCs w:val="18"/>
              </w:rPr>
            </w:pPr>
            <w:r w:rsidRPr="002144A5">
              <w:rPr>
                <w:rFonts w:ascii="Arial" w:eastAsia="Times New Roman" w:hAnsi="Arial" w:cs="Arial"/>
                <w:sz w:val="18"/>
                <w:szCs w:val="18"/>
              </w:rPr>
              <w:t>…</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performs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specific</w:t>
            </w:r>
            <w:r w:rsidRPr="002144A5">
              <w:rPr>
                <w:rFonts w:ascii="Arial" w:eastAsia="Times New Roman" w:hAnsi="Arial" w:cs="Arial"/>
                <w:w w:val="99"/>
                <w:sz w:val="18"/>
                <w:szCs w:val="18"/>
              </w:rPr>
              <w:t xml:space="preserve"> </w:t>
            </w:r>
            <w:r w:rsidRPr="002144A5">
              <w:rPr>
                <w:rFonts w:ascii="Arial" w:eastAsia="Times New Roman" w:hAnsi="Arial" w:cs="Arial"/>
                <w:sz w:val="18"/>
                <w:szCs w:val="18"/>
              </w:rPr>
              <w:t>processes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as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directed</w:t>
            </w:r>
            <w:r w:rsidRPr="002144A5">
              <w:rPr>
                <w:rFonts w:ascii="Arial" w:eastAsia="Times New Roman" w:hAnsi="Arial" w:cs="Arial"/>
                <w:spacing w:val="21"/>
                <w:w w:val="99"/>
                <w:sz w:val="18"/>
                <w:szCs w:val="18"/>
              </w:rPr>
              <w:t xml:space="preserve"> </w:t>
            </w:r>
            <w:r w:rsidRPr="002144A5">
              <w:rPr>
                <w:rFonts w:ascii="Arial" w:eastAsia="Times New Roman" w:hAnsi="Arial" w:cs="Arial"/>
                <w:spacing w:val="-1"/>
                <w:sz w:val="18"/>
                <w:szCs w:val="18"/>
              </w:rPr>
              <w:t>with</w:t>
            </w:r>
            <w:r w:rsidRPr="002144A5">
              <w:rPr>
                <w:rFonts w:ascii="Arial" w:eastAsia="Times New Roman" w:hAnsi="Arial" w:cs="Arial"/>
                <w:spacing w:val="-11"/>
                <w:sz w:val="18"/>
                <w:szCs w:val="18"/>
              </w:rPr>
              <w:t xml:space="preserve"> </w:t>
            </w:r>
            <w:r w:rsidRPr="002144A5">
              <w:rPr>
                <w:rFonts w:ascii="Arial" w:eastAsia="Times New Roman" w:hAnsi="Arial" w:cs="Arial"/>
                <w:spacing w:val="-1"/>
                <w:sz w:val="18"/>
                <w:szCs w:val="18"/>
              </w:rPr>
              <w:t>limited</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supervision</w:t>
            </w:r>
          </w:p>
        </w:tc>
        <w:tc>
          <w:tcPr>
            <w:tcW w:w="5022" w:type="dxa"/>
            <w:tcBorders>
              <w:top w:val="single" w:sz="5" w:space="0" w:color="000000"/>
              <w:left w:val="single" w:sz="5" w:space="0" w:color="000000"/>
              <w:bottom w:val="single" w:sz="5" w:space="0" w:color="000000"/>
              <w:right w:val="single" w:sz="5" w:space="0" w:color="000000"/>
            </w:tcBorders>
          </w:tcPr>
          <w:p w:rsidR="00BD1143" w:rsidRPr="002144A5" w:rsidRDefault="00BD1143" w:rsidP="00BD1143">
            <w:pPr>
              <w:pStyle w:val="TableParagraph"/>
              <w:numPr>
                <w:ilvl w:val="0"/>
                <w:numId w:val="97"/>
              </w:numPr>
              <w:spacing w:before="1" w:line="239" w:lineRule="auto"/>
              <w:ind w:left="479" w:right="103"/>
              <w:jc w:val="both"/>
              <w:rPr>
                <w:rFonts w:ascii="Arial" w:eastAsia="Times New Roman" w:hAnsi="Arial" w:cs="Arial"/>
                <w:sz w:val="18"/>
                <w:szCs w:val="18"/>
              </w:rPr>
            </w:pPr>
            <w:r w:rsidRPr="002144A5">
              <w:rPr>
                <w:rFonts w:ascii="Arial" w:eastAsia="Times New Roman" w:hAnsi="Arial" w:cs="Arial"/>
                <w:sz w:val="18"/>
                <w:szCs w:val="18"/>
              </w:rPr>
              <w:t>Gain</w:t>
            </w:r>
            <w:r w:rsidRPr="002144A5">
              <w:rPr>
                <w:rFonts w:ascii="Arial" w:eastAsia="Times New Roman" w:hAnsi="Arial" w:cs="Arial"/>
                <w:spacing w:val="2"/>
                <w:sz w:val="18"/>
                <w:szCs w:val="18"/>
              </w:rPr>
              <w:t xml:space="preserve"> </w:t>
            </w:r>
            <w:r w:rsidRPr="002144A5">
              <w:rPr>
                <w:rFonts w:ascii="Arial" w:eastAsia="Times New Roman" w:hAnsi="Arial" w:cs="Arial"/>
                <w:spacing w:val="-1"/>
                <w:sz w:val="18"/>
                <w:szCs w:val="18"/>
              </w:rPr>
              <w:t>first-hand</w:t>
            </w:r>
            <w:r w:rsidRPr="002144A5">
              <w:rPr>
                <w:rFonts w:ascii="Arial" w:eastAsia="Times New Roman" w:hAnsi="Arial" w:cs="Arial"/>
                <w:spacing w:val="1"/>
                <w:sz w:val="18"/>
                <w:szCs w:val="18"/>
              </w:rPr>
              <w:t xml:space="preserve"> </w:t>
            </w:r>
            <w:r w:rsidRPr="002144A5">
              <w:rPr>
                <w:rFonts w:ascii="Arial" w:eastAsia="Times New Roman" w:hAnsi="Arial" w:cs="Arial"/>
                <w:sz w:val="18"/>
                <w:szCs w:val="18"/>
              </w:rPr>
              <w:t>experience</w:t>
            </w:r>
            <w:r w:rsidRPr="002144A5">
              <w:rPr>
                <w:rFonts w:ascii="Arial" w:eastAsia="Times New Roman" w:hAnsi="Arial" w:cs="Arial"/>
                <w:spacing w:val="3"/>
                <w:sz w:val="18"/>
                <w:szCs w:val="18"/>
              </w:rPr>
              <w:t xml:space="preserve"> </w:t>
            </w:r>
            <w:r w:rsidRPr="002144A5">
              <w:rPr>
                <w:rFonts w:ascii="Arial" w:eastAsia="Times New Roman" w:hAnsi="Arial" w:cs="Arial"/>
                <w:sz w:val="18"/>
                <w:szCs w:val="18"/>
              </w:rPr>
              <w:t>of  a</w:t>
            </w:r>
            <w:r w:rsidRPr="002144A5">
              <w:rPr>
                <w:rFonts w:ascii="Arial" w:eastAsia="Times New Roman" w:hAnsi="Arial" w:cs="Arial"/>
                <w:spacing w:val="1"/>
                <w:sz w:val="18"/>
                <w:szCs w:val="18"/>
              </w:rPr>
              <w:t xml:space="preserve"> </w:t>
            </w:r>
            <w:r w:rsidRPr="002144A5">
              <w:rPr>
                <w:rFonts w:ascii="Arial" w:eastAsia="Times New Roman" w:hAnsi="Arial" w:cs="Arial"/>
                <w:sz w:val="18"/>
                <w:szCs w:val="18"/>
              </w:rPr>
              <w:t>broad</w:t>
            </w:r>
            <w:r w:rsidRPr="002144A5">
              <w:rPr>
                <w:rFonts w:ascii="Arial" w:eastAsia="Times New Roman" w:hAnsi="Arial" w:cs="Arial"/>
                <w:spacing w:val="2"/>
                <w:sz w:val="18"/>
                <w:szCs w:val="18"/>
              </w:rPr>
              <w:t xml:space="preserve"> </w:t>
            </w:r>
            <w:r w:rsidRPr="002144A5">
              <w:rPr>
                <w:rFonts w:ascii="Arial" w:eastAsia="Times New Roman" w:hAnsi="Arial" w:cs="Arial"/>
                <w:spacing w:val="-1"/>
                <w:sz w:val="18"/>
                <w:szCs w:val="18"/>
              </w:rPr>
              <w:t>range</w:t>
            </w:r>
            <w:r w:rsidRPr="002144A5">
              <w:rPr>
                <w:rFonts w:ascii="Arial" w:eastAsia="Times New Roman" w:hAnsi="Arial" w:cs="Arial"/>
                <w:spacing w:val="2"/>
                <w:sz w:val="18"/>
                <w:szCs w:val="18"/>
              </w:rPr>
              <w:t xml:space="preserve"> </w:t>
            </w:r>
            <w:r w:rsidRPr="002144A5">
              <w:rPr>
                <w:rFonts w:ascii="Arial" w:eastAsia="Times New Roman" w:hAnsi="Arial" w:cs="Arial"/>
                <w:sz w:val="18"/>
                <w:szCs w:val="18"/>
              </w:rPr>
              <w:t>of</w:t>
            </w:r>
            <w:r w:rsidRPr="002144A5">
              <w:rPr>
                <w:rFonts w:ascii="Arial" w:eastAsia="Times New Roman" w:hAnsi="Arial" w:cs="Arial"/>
                <w:spacing w:val="28"/>
                <w:w w:val="99"/>
                <w:sz w:val="18"/>
                <w:szCs w:val="18"/>
              </w:rPr>
              <w:t xml:space="preserve"> </w:t>
            </w:r>
            <w:r w:rsidRPr="002144A5">
              <w:rPr>
                <w:rFonts w:ascii="Arial" w:eastAsia="Times New Roman" w:hAnsi="Arial" w:cs="Arial"/>
                <w:spacing w:val="-1"/>
                <w:sz w:val="18"/>
                <w:szCs w:val="18"/>
              </w:rPr>
              <w:t>well-defined industrial</w:t>
            </w:r>
            <w:r w:rsidRPr="002144A5">
              <w:rPr>
                <w:rFonts w:ascii="Arial" w:eastAsia="Times New Roman" w:hAnsi="Arial" w:cs="Arial"/>
                <w:spacing w:val="36"/>
                <w:sz w:val="18"/>
                <w:szCs w:val="18"/>
              </w:rPr>
              <w:t xml:space="preserve"> </w:t>
            </w:r>
            <w:r w:rsidRPr="002144A5">
              <w:rPr>
                <w:rFonts w:ascii="Arial" w:eastAsia="Times New Roman" w:hAnsi="Arial" w:cs="Arial"/>
                <w:spacing w:val="-1"/>
                <w:sz w:val="18"/>
                <w:szCs w:val="18"/>
              </w:rPr>
              <w:t>engineering</w:t>
            </w:r>
            <w:r w:rsidRPr="002144A5">
              <w:rPr>
                <w:rFonts w:ascii="Arial" w:eastAsia="Times New Roman" w:hAnsi="Arial" w:cs="Arial"/>
                <w:spacing w:val="35"/>
                <w:sz w:val="18"/>
                <w:szCs w:val="18"/>
              </w:rPr>
              <w:t xml:space="preserve"> </w:t>
            </w:r>
            <w:r w:rsidRPr="002144A5">
              <w:rPr>
                <w:rFonts w:ascii="Arial" w:eastAsia="Times New Roman" w:hAnsi="Arial" w:cs="Arial"/>
                <w:sz w:val="18"/>
                <w:szCs w:val="18"/>
              </w:rPr>
              <w:t>activities,</w:t>
            </w:r>
            <w:r w:rsidRPr="002144A5">
              <w:rPr>
                <w:rFonts w:ascii="Arial" w:eastAsia="Times New Roman" w:hAnsi="Arial" w:cs="Arial"/>
                <w:spacing w:val="36"/>
                <w:sz w:val="18"/>
                <w:szCs w:val="18"/>
              </w:rPr>
              <w:t xml:space="preserve"> </w:t>
            </w:r>
            <w:r w:rsidRPr="002144A5">
              <w:rPr>
                <w:rFonts w:ascii="Arial" w:eastAsia="Times New Roman" w:hAnsi="Arial" w:cs="Arial"/>
                <w:spacing w:val="-1"/>
                <w:sz w:val="18"/>
                <w:szCs w:val="18"/>
              </w:rPr>
              <w:t>for</w:t>
            </w:r>
            <w:r w:rsidRPr="002144A5">
              <w:rPr>
                <w:rFonts w:ascii="Arial" w:eastAsia="Times New Roman" w:hAnsi="Arial" w:cs="Arial"/>
                <w:spacing w:val="37"/>
                <w:sz w:val="18"/>
                <w:szCs w:val="18"/>
              </w:rPr>
              <w:t xml:space="preserve"> </w:t>
            </w:r>
            <w:r w:rsidRPr="002144A5">
              <w:rPr>
                <w:rFonts w:ascii="Arial" w:eastAsia="Times New Roman" w:hAnsi="Arial" w:cs="Arial"/>
                <w:spacing w:val="-1"/>
                <w:sz w:val="18"/>
                <w:szCs w:val="18"/>
              </w:rPr>
              <w:t>example</w:t>
            </w:r>
            <w:r w:rsidRPr="002144A5">
              <w:rPr>
                <w:rFonts w:ascii="Arial" w:eastAsia="Times New Roman" w:hAnsi="Arial" w:cs="Arial"/>
                <w:spacing w:val="36"/>
                <w:sz w:val="18"/>
                <w:szCs w:val="18"/>
              </w:rPr>
              <w:t xml:space="preserve"> </w:t>
            </w:r>
            <w:r w:rsidRPr="002144A5">
              <w:rPr>
                <w:rFonts w:ascii="Arial" w:eastAsia="Times New Roman" w:hAnsi="Arial" w:cs="Arial"/>
                <w:sz w:val="18"/>
                <w:szCs w:val="18"/>
              </w:rPr>
              <w:t>process</w:t>
            </w:r>
            <w:r w:rsidRPr="002144A5">
              <w:rPr>
                <w:rFonts w:ascii="Arial" w:eastAsia="Times New Roman" w:hAnsi="Arial" w:cs="Arial"/>
                <w:spacing w:val="57"/>
                <w:w w:val="99"/>
                <w:sz w:val="18"/>
                <w:szCs w:val="18"/>
              </w:rPr>
              <w:t xml:space="preserve"> </w:t>
            </w:r>
            <w:r w:rsidRPr="002144A5">
              <w:rPr>
                <w:rFonts w:ascii="Arial" w:eastAsia="Times New Roman" w:hAnsi="Arial" w:cs="Arial"/>
                <w:sz w:val="18"/>
                <w:szCs w:val="18"/>
              </w:rPr>
              <w:t>design</w:t>
            </w:r>
            <w:r w:rsidRPr="002144A5">
              <w:rPr>
                <w:rFonts w:ascii="Arial" w:eastAsia="Times New Roman" w:hAnsi="Arial" w:cs="Arial"/>
                <w:spacing w:val="9"/>
                <w:sz w:val="18"/>
                <w:szCs w:val="18"/>
              </w:rPr>
              <w:t xml:space="preserve"> </w:t>
            </w:r>
            <w:r w:rsidRPr="002144A5">
              <w:rPr>
                <w:rFonts w:ascii="Arial" w:eastAsia="Times New Roman" w:hAnsi="Arial" w:cs="Arial"/>
                <w:spacing w:val="-1"/>
                <w:sz w:val="18"/>
                <w:szCs w:val="18"/>
              </w:rPr>
              <w:t>and</w:t>
            </w:r>
            <w:r w:rsidRPr="002144A5">
              <w:rPr>
                <w:rFonts w:ascii="Arial" w:eastAsia="Times New Roman" w:hAnsi="Arial" w:cs="Arial"/>
                <w:spacing w:val="11"/>
                <w:sz w:val="18"/>
                <w:szCs w:val="18"/>
              </w:rPr>
              <w:t xml:space="preserve"> </w:t>
            </w:r>
            <w:r w:rsidRPr="002144A5">
              <w:rPr>
                <w:rFonts w:ascii="Arial" w:eastAsia="Times New Roman" w:hAnsi="Arial" w:cs="Arial"/>
                <w:sz w:val="18"/>
                <w:szCs w:val="18"/>
              </w:rPr>
              <w:t>re-engineering,</w:t>
            </w:r>
            <w:r w:rsidRPr="002144A5">
              <w:rPr>
                <w:rFonts w:ascii="Arial" w:eastAsia="Times New Roman" w:hAnsi="Arial" w:cs="Arial"/>
                <w:spacing w:val="11"/>
                <w:sz w:val="18"/>
                <w:szCs w:val="18"/>
              </w:rPr>
              <w:t xml:space="preserve"> </w:t>
            </w:r>
            <w:r w:rsidRPr="002144A5">
              <w:rPr>
                <w:rFonts w:ascii="Arial" w:eastAsia="Times New Roman" w:hAnsi="Arial" w:cs="Arial"/>
                <w:sz w:val="18"/>
                <w:szCs w:val="18"/>
              </w:rPr>
              <w:t>planning</w:t>
            </w:r>
            <w:r w:rsidRPr="002144A5">
              <w:rPr>
                <w:rFonts w:ascii="Arial" w:eastAsia="Times New Roman" w:hAnsi="Arial" w:cs="Arial"/>
                <w:spacing w:val="9"/>
                <w:sz w:val="18"/>
                <w:szCs w:val="18"/>
              </w:rPr>
              <w:t xml:space="preserve"> </w:t>
            </w:r>
            <w:r w:rsidRPr="002144A5">
              <w:rPr>
                <w:rFonts w:ascii="Arial" w:eastAsia="Times New Roman" w:hAnsi="Arial" w:cs="Arial"/>
                <w:spacing w:val="-1"/>
                <w:sz w:val="18"/>
                <w:szCs w:val="18"/>
              </w:rPr>
              <w:t>and</w:t>
            </w:r>
            <w:r w:rsidRPr="002144A5">
              <w:rPr>
                <w:rFonts w:ascii="Arial" w:eastAsia="Times New Roman" w:hAnsi="Arial" w:cs="Arial"/>
                <w:spacing w:val="11"/>
                <w:sz w:val="18"/>
                <w:szCs w:val="18"/>
              </w:rPr>
              <w:t xml:space="preserve"> </w:t>
            </w:r>
            <w:r w:rsidRPr="002144A5">
              <w:rPr>
                <w:rFonts w:ascii="Arial" w:eastAsia="Times New Roman" w:hAnsi="Arial" w:cs="Arial"/>
                <w:sz w:val="18"/>
                <w:szCs w:val="18"/>
              </w:rPr>
              <w:t>control,</w:t>
            </w:r>
            <w:r w:rsidRPr="002144A5">
              <w:rPr>
                <w:rFonts w:ascii="Arial" w:eastAsia="Times New Roman" w:hAnsi="Arial" w:cs="Arial"/>
                <w:spacing w:val="13"/>
                <w:sz w:val="18"/>
                <w:szCs w:val="18"/>
              </w:rPr>
              <w:t xml:space="preserve"> </w:t>
            </w:r>
            <w:r w:rsidRPr="002144A5">
              <w:rPr>
                <w:rFonts w:ascii="Arial" w:eastAsia="Times New Roman" w:hAnsi="Arial" w:cs="Arial"/>
                <w:spacing w:val="-1"/>
                <w:sz w:val="18"/>
                <w:szCs w:val="18"/>
              </w:rPr>
              <w:t>work</w:t>
            </w:r>
            <w:r w:rsidRPr="002144A5">
              <w:rPr>
                <w:rFonts w:ascii="Arial" w:eastAsia="Times New Roman" w:hAnsi="Arial" w:cs="Arial"/>
                <w:spacing w:val="28"/>
                <w:w w:val="99"/>
                <w:sz w:val="18"/>
                <w:szCs w:val="18"/>
              </w:rPr>
              <w:t xml:space="preserve"> </w:t>
            </w:r>
            <w:r w:rsidRPr="002144A5">
              <w:rPr>
                <w:rFonts w:ascii="Arial" w:eastAsia="Times New Roman" w:hAnsi="Arial" w:cs="Arial"/>
                <w:spacing w:val="-1"/>
                <w:sz w:val="18"/>
                <w:szCs w:val="18"/>
              </w:rPr>
              <w:t>study,</w:t>
            </w:r>
            <w:r w:rsidRPr="002144A5">
              <w:rPr>
                <w:rFonts w:ascii="Arial" w:eastAsia="Times New Roman" w:hAnsi="Arial" w:cs="Arial"/>
                <w:spacing w:val="7"/>
                <w:sz w:val="18"/>
                <w:szCs w:val="18"/>
              </w:rPr>
              <w:t xml:space="preserve"> </w:t>
            </w:r>
            <w:r w:rsidRPr="002144A5">
              <w:rPr>
                <w:rFonts w:ascii="Arial" w:eastAsia="Times New Roman" w:hAnsi="Arial" w:cs="Arial"/>
                <w:spacing w:val="-1"/>
                <w:sz w:val="18"/>
                <w:szCs w:val="18"/>
              </w:rPr>
              <w:t>value</w:t>
            </w:r>
            <w:r w:rsidRPr="002144A5">
              <w:rPr>
                <w:rFonts w:ascii="Arial" w:eastAsia="Times New Roman" w:hAnsi="Arial" w:cs="Arial"/>
                <w:spacing w:val="8"/>
                <w:sz w:val="18"/>
                <w:szCs w:val="18"/>
              </w:rPr>
              <w:t xml:space="preserve"> </w:t>
            </w:r>
            <w:r w:rsidRPr="002144A5">
              <w:rPr>
                <w:rFonts w:ascii="Arial" w:eastAsia="Times New Roman" w:hAnsi="Arial" w:cs="Arial"/>
                <w:spacing w:val="-1"/>
                <w:sz w:val="18"/>
                <w:szCs w:val="18"/>
              </w:rPr>
              <w:t>engineering,</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materials</w:t>
            </w:r>
            <w:r w:rsidRPr="002144A5">
              <w:rPr>
                <w:rFonts w:ascii="Arial" w:eastAsia="Times New Roman" w:hAnsi="Arial" w:cs="Arial"/>
                <w:spacing w:val="4"/>
                <w:sz w:val="18"/>
                <w:szCs w:val="18"/>
              </w:rPr>
              <w:t xml:space="preserve"> </w:t>
            </w:r>
            <w:r w:rsidRPr="002144A5">
              <w:rPr>
                <w:rFonts w:ascii="Arial" w:eastAsia="Times New Roman" w:hAnsi="Arial" w:cs="Arial"/>
                <w:sz w:val="18"/>
                <w:szCs w:val="18"/>
              </w:rPr>
              <w:t>and</w:t>
            </w:r>
            <w:r w:rsidRPr="002144A5">
              <w:rPr>
                <w:rFonts w:ascii="Arial" w:eastAsia="Times New Roman" w:hAnsi="Arial" w:cs="Arial"/>
                <w:spacing w:val="6"/>
                <w:sz w:val="18"/>
                <w:szCs w:val="18"/>
              </w:rPr>
              <w:t xml:space="preserve"> </w:t>
            </w:r>
            <w:r w:rsidRPr="002144A5">
              <w:rPr>
                <w:rFonts w:ascii="Arial" w:eastAsia="Times New Roman" w:hAnsi="Arial" w:cs="Arial"/>
                <w:sz w:val="18"/>
                <w:szCs w:val="18"/>
              </w:rPr>
              <w:t>information</w:t>
            </w:r>
            <w:r w:rsidRPr="002144A5">
              <w:rPr>
                <w:rFonts w:ascii="Arial" w:eastAsia="Times New Roman" w:hAnsi="Arial" w:cs="Arial"/>
                <w:spacing w:val="33"/>
                <w:w w:val="99"/>
                <w:sz w:val="18"/>
                <w:szCs w:val="18"/>
              </w:rPr>
              <w:t xml:space="preserve"> </w:t>
            </w:r>
            <w:r w:rsidRPr="002144A5">
              <w:rPr>
                <w:rFonts w:ascii="Arial" w:eastAsia="Times New Roman" w:hAnsi="Arial" w:cs="Arial"/>
                <w:spacing w:val="-1"/>
                <w:sz w:val="18"/>
                <w:szCs w:val="18"/>
              </w:rPr>
              <w:t>management,</w:t>
            </w:r>
            <w:r w:rsidRPr="002144A5">
              <w:rPr>
                <w:rFonts w:ascii="Arial" w:eastAsia="Times New Roman" w:hAnsi="Arial" w:cs="Arial"/>
                <w:spacing w:val="49"/>
                <w:sz w:val="18"/>
                <w:szCs w:val="18"/>
              </w:rPr>
              <w:t xml:space="preserve"> </w:t>
            </w:r>
            <w:r w:rsidRPr="002144A5">
              <w:rPr>
                <w:rFonts w:ascii="Arial" w:eastAsia="Times New Roman" w:hAnsi="Arial" w:cs="Arial"/>
                <w:sz w:val="18"/>
                <w:szCs w:val="18"/>
              </w:rPr>
              <w:t>people</w:t>
            </w:r>
            <w:r w:rsidRPr="002144A5">
              <w:rPr>
                <w:rFonts w:ascii="Arial" w:eastAsia="Times New Roman" w:hAnsi="Arial" w:cs="Arial"/>
                <w:spacing w:val="49"/>
                <w:sz w:val="18"/>
                <w:szCs w:val="18"/>
              </w:rPr>
              <w:t xml:space="preserve"> </w:t>
            </w:r>
            <w:r w:rsidRPr="002144A5">
              <w:rPr>
                <w:rFonts w:ascii="Arial" w:eastAsia="Times New Roman" w:hAnsi="Arial" w:cs="Arial"/>
                <w:spacing w:val="-1"/>
                <w:sz w:val="18"/>
                <w:szCs w:val="18"/>
              </w:rPr>
              <w:t>management</w:t>
            </w:r>
            <w:r w:rsidRPr="002144A5">
              <w:rPr>
                <w:rFonts w:ascii="Arial" w:eastAsia="Times New Roman" w:hAnsi="Arial" w:cs="Arial"/>
                <w:spacing w:val="49"/>
                <w:sz w:val="18"/>
                <w:szCs w:val="18"/>
              </w:rPr>
              <w:t xml:space="preserve"> </w:t>
            </w:r>
            <w:r w:rsidRPr="002144A5">
              <w:rPr>
                <w:rFonts w:ascii="Arial" w:eastAsia="Times New Roman" w:hAnsi="Arial" w:cs="Arial"/>
                <w:spacing w:val="-1"/>
                <w:sz w:val="18"/>
                <w:szCs w:val="18"/>
              </w:rPr>
              <w:t>skills,</w:t>
            </w:r>
            <w:r w:rsidRPr="002144A5">
              <w:rPr>
                <w:rFonts w:ascii="Arial" w:eastAsia="Times New Roman" w:hAnsi="Arial" w:cs="Arial"/>
                <w:spacing w:val="49"/>
                <w:sz w:val="18"/>
                <w:szCs w:val="18"/>
              </w:rPr>
              <w:t xml:space="preserve"> </w:t>
            </w:r>
            <w:r w:rsidRPr="002144A5">
              <w:rPr>
                <w:rFonts w:ascii="Arial" w:eastAsia="Times New Roman" w:hAnsi="Arial" w:cs="Arial"/>
                <w:spacing w:val="-1"/>
                <w:sz w:val="18"/>
                <w:szCs w:val="18"/>
              </w:rPr>
              <w:t>logistics,</w:t>
            </w:r>
            <w:r w:rsidRPr="002144A5">
              <w:rPr>
                <w:rFonts w:ascii="Arial" w:eastAsia="Times New Roman" w:hAnsi="Arial" w:cs="Arial"/>
                <w:spacing w:val="63"/>
                <w:w w:val="99"/>
                <w:sz w:val="18"/>
                <w:szCs w:val="18"/>
              </w:rPr>
              <w:t xml:space="preserve"> </w:t>
            </w:r>
            <w:r w:rsidRPr="002144A5">
              <w:rPr>
                <w:rFonts w:ascii="Arial" w:eastAsia="Times New Roman" w:hAnsi="Arial" w:cs="Arial"/>
                <w:sz w:val="18"/>
                <w:szCs w:val="18"/>
              </w:rPr>
              <w:t>specialists’</w:t>
            </w:r>
            <w:r w:rsidRPr="002144A5">
              <w:rPr>
                <w:rFonts w:ascii="Arial" w:eastAsia="Times New Roman" w:hAnsi="Arial" w:cs="Arial"/>
                <w:spacing w:val="2"/>
                <w:sz w:val="18"/>
                <w:szCs w:val="18"/>
              </w:rPr>
              <w:t xml:space="preserve"> </w:t>
            </w:r>
            <w:r w:rsidRPr="002144A5">
              <w:rPr>
                <w:rFonts w:ascii="Arial" w:eastAsia="Times New Roman" w:hAnsi="Arial" w:cs="Arial"/>
                <w:spacing w:val="-1"/>
                <w:sz w:val="18"/>
                <w:szCs w:val="18"/>
              </w:rPr>
              <w:t>inputs,</w:t>
            </w:r>
            <w:r w:rsidRPr="002144A5">
              <w:rPr>
                <w:rFonts w:ascii="Arial" w:eastAsia="Times New Roman" w:hAnsi="Arial" w:cs="Arial"/>
                <w:spacing w:val="3"/>
                <w:sz w:val="18"/>
                <w:szCs w:val="18"/>
              </w:rPr>
              <w:t xml:space="preserve"> </w:t>
            </w:r>
            <w:r w:rsidRPr="002144A5">
              <w:rPr>
                <w:rFonts w:ascii="Arial" w:eastAsia="Times New Roman" w:hAnsi="Arial" w:cs="Arial"/>
                <w:sz w:val="18"/>
                <w:szCs w:val="18"/>
              </w:rPr>
              <w:t>tools</w:t>
            </w:r>
            <w:r w:rsidRPr="002144A5">
              <w:rPr>
                <w:rFonts w:ascii="Arial" w:eastAsia="Times New Roman" w:hAnsi="Arial" w:cs="Arial"/>
                <w:spacing w:val="3"/>
                <w:sz w:val="18"/>
                <w:szCs w:val="18"/>
              </w:rPr>
              <w:t xml:space="preserve"> </w:t>
            </w:r>
            <w:r w:rsidRPr="002144A5">
              <w:rPr>
                <w:rFonts w:ascii="Arial" w:eastAsia="Times New Roman" w:hAnsi="Arial" w:cs="Arial"/>
                <w:spacing w:val="-1"/>
                <w:sz w:val="18"/>
                <w:szCs w:val="18"/>
              </w:rPr>
              <w:t>and</w:t>
            </w:r>
            <w:r w:rsidRPr="002144A5">
              <w:rPr>
                <w:rFonts w:ascii="Arial" w:eastAsia="Times New Roman" w:hAnsi="Arial" w:cs="Arial"/>
                <w:spacing w:val="5"/>
                <w:sz w:val="18"/>
                <w:szCs w:val="18"/>
              </w:rPr>
              <w:t xml:space="preserve"> </w:t>
            </w:r>
            <w:r w:rsidRPr="002144A5">
              <w:rPr>
                <w:rFonts w:ascii="Arial" w:eastAsia="Times New Roman" w:hAnsi="Arial" w:cs="Arial"/>
                <w:spacing w:val="-1"/>
                <w:sz w:val="18"/>
                <w:szCs w:val="18"/>
              </w:rPr>
              <w:t>equipment</w:t>
            </w:r>
            <w:r w:rsidRPr="002144A5">
              <w:rPr>
                <w:rFonts w:ascii="Arial" w:eastAsia="Times New Roman" w:hAnsi="Arial" w:cs="Arial"/>
                <w:spacing w:val="1"/>
                <w:sz w:val="18"/>
                <w:szCs w:val="18"/>
              </w:rPr>
              <w:t xml:space="preserve"> </w:t>
            </w:r>
            <w:r w:rsidRPr="002144A5">
              <w:rPr>
                <w:rFonts w:ascii="Arial" w:eastAsia="Times New Roman" w:hAnsi="Arial" w:cs="Arial"/>
                <w:sz w:val="18"/>
                <w:szCs w:val="18"/>
              </w:rPr>
              <w:t>and</w:t>
            </w:r>
            <w:r w:rsidRPr="002144A5">
              <w:rPr>
                <w:rFonts w:ascii="Arial" w:eastAsia="Times New Roman" w:hAnsi="Arial" w:cs="Arial"/>
                <w:spacing w:val="3"/>
                <w:sz w:val="18"/>
                <w:szCs w:val="18"/>
              </w:rPr>
              <w:t xml:space="preserve"> </w:t>
            </w:r>
            <w:r w:rsidRPr="002144A5">
              <w:rPr>
                <w:rFonts w:ascii="Arial" w:eastAsia="Times New Roman" w:hAnsi="Arial" w:cs="Arial"/>
                <w:sz w:val="18"/>
                <w:szCs w:val="18"/>
              </w:rPr>
              <w:t>quality</w:t>
            </w:r>
            <w:r w:rsidRPr="002144A5">
              <w:rPr>
                <w:rFonts w:ascii="Arial" w:eastAsia="Times New Roman" w:hAnsi="Arial" w:cs="Arial"/>
                <w:spacing w:val="36"/>
                <w:w w:val="99"/>
                <w:sz w:val="18"/>
                <w:szCs w:val="18"/>
              </w:rPr>
              <w:t xml:space="preserve"> </w:t>
            </w:r>
            <w:r w:rsidRPr="002144A5">
              <w:rPr>
                <w:rFonts w:ascii="Arial" w:eastAsia="Times New Roman" w:hAnsi="Arial" w:cs="Arial"/>
                <w:spacing w:val="-1"/>
                <w:sz w:val="18"/>
                <w:szCs w:val="18"/>
              </w:rPr>
              <w:t>assurance</w:t>
            </w:r>
          </w:p>
          <w:p w:rsidR="00BD1143" w:rsidRPr="002144A5" w:rsidRDefault="00BD1143" w:rsidP="00BD1143">
            <w:pPr>
              <w:pStyle w:val="TableParagraph"/>
              <w:numPr>
                <w:ilvl w:val="0"/>
                <w:numId w:val="97"/>
              </w:numPr>
              <w:spacing w:before="4" w:line="235" w:lineRule="auto"/>
              <w:ind w:left="479" w:right="107"/>
              <w:jc w:val="both"/>
              <w:rPr>
                <w:rFonts w:ascii="Arial" w:eastAsia="Times New Roman" w:hAnsi="Arial" w:cs="Arial"/>
                <w:sz w:val="18"/>
                <w:szCs w:val="18"/>
              </w:rPr>
            </w:pPr>
            <w:r w:rsidRPr="002144A5">
              <w:rPr>
                <w:rFonts w:ascii="Arial" w:hAnsi="Arial" w:cs="Arial"/>
                <w:sz w:val="18"/>
                <w:szCs w:val="18"/>
              </w:rPr>
              <w:t>The</w:t>
            </w:r>
            <w:r w:rsidRPr="002144A5">
              <w:rPr>
                <w:rFonts w:ascii="Arial" w:hAnsi="Arial" w:cs="Arial"/>
                <w:spacing w:val="4"/>
                <w:sz w:val="18"/>
                <w:szCs w:val="18"/>
              </w:rPr>
              <w:t xml:space="preserve"> </w:t>
            </w:r>
            <w:r w:rsidRPr="002144A5">
              <w:rPr>
                <w:rFonts w:ascii="Arial" w:hAnsi="Arial" w:cs="Arial"/>
                <w:spacing w:val="-1"/>
                <w:sz w:val="18"/>
                <w:szCs w:val="18"/>
              </w:rPr>
              <w:t>problems</w:t>
            </w:r>
            <w:r w:rsidRPr="002144A5">
              <w:rPr>
                <w:rFonts w:ascii="Arial" w:hAnsi="Arial" w:cs="Arial"/>
                <w:spacing w:val="6"/>
                <w:sz w:val="18"/>
                <w:szCs w:val="18"/>
              </w:rPr>
              <w:t xml:space="preserve"> </w:t>
            </w:r>
            <w:r w:rsidRPr="002144A5">
              <w:rPr>
                <w:rFonts w:ascii="Arial" w:hAnsi="Arial" w:cs="Arial"/>
                <w:spacing w:val="-1"/>
                <w:sz w:val="18"/>
                <w:szCs w:val="18"/>
              </w:rPr>
              <w:t>and</w:t>
            </w:r>
            <w:r w:rsidRPr="002144A5">
              <w:rPr>
                <w:rFonts w:ascii="Arial" w:hAnsi="Arial" w:cs="Arial"/>
                <w:spacing w:val="6"/>
                <w:sz w:val="18"/>
                <w:szCs w:val="18"/>
              </w:rPr>
              <w:t xml:space="preserve"> </w:t>
            </w:r>
            <w:r w:rsidRPr="002144A5">
              <w:rPr>
                <w:rFonts w:ascii="Arial" w:hAnsi="Arial" w:cs="Arial"/>
                <w:sz w:val="18"/>
                <w:szCs w:val="18"/>
              </w:rPr>
              <w:t>limitations</w:t>
            </w:r>
            <w:r w:rsidRPr="002144A5">
              <w:rPr>
                <w:rFonts w:ascii="Arial" w:hAnsi="Arial" w:cs="Arial"/>
                <w:spacing w:val="6"/>
                <w:sz w:val="18"/>
                <w:szCs w:val="18"/>
              </w:rPr>
              <w:t xml:space="preserve"> </w:t>
            </w:r>
            <w:r w:rsidRPr="002144A5">
              <w:rPr>
                <w:rFonts w:ascii="Arial" w:hAnsi="Arial" w:cs="Arial"/>
                <w:sz w:val="18"/>
                <w:szCs w:val="18"/>
              </w:rPr>
              <w:t>of</w:t>
            </w:r>
            <w:r w:rsidRPr="002144A5">
              <w:rPr>
                <w:rFonts w:ascii="Arial" w:hAnsi="Arial" w:cs="Arial"/>
                <w:spacing w:val="3"/>
                <w:sz w:val="18"/>
                <w:szCs w:val="18"/>
              </w:rPr>
              <w:t xml:space="preserve"> </w:t>
            </w:r>
            <w:r w:rsidRPr="002144A5">
              <w:rPr>
                <w:rFonts w:ascii="Arial" w:hAnsi="Arial" w:cs="Arial"/>
                <w:sz w:val="18"/>
                <w:szCs w:val="18"/>
              </w:rPr>
              <w:t>particular</w:t>
            </w:r>
            <w:r w:rsidRPr="002144A5">
              <w:rPr>
                <w:rFonts w:ascii="Arial" w:hAnsi="Arial" w:cs="Arial"/>
                <w:spacing w:val="30"/>
                <w:w w:val="99"/>
                <w:sz w:val="18"/>
                <w:szCs w:val="18"/>
              </w:rPr>
              <w:t xml:space="preserve"> </w:t>
            </w:r>
            <w:r w:rsidRPr="002144A5">
              <w:rPr>
                <w:rFonts w:ascii="Arial" w:hAnsi="Arial" w:cs="Arial"/>
                <w:spacing w:val="-1"/>
                <w:sz w:val="18"/>
                <w:szCs w:val="18"/>
              </w:rPr>
              <w:t>well-defined philosophies,</w:t>
            </w:r>
            <w:r w:rsidRPr="002144A5">
              <w:rPr>
                <w:rFonts w:ascii="Arial" w:hAnsi="Arial" w:cs="Arial"/>
                <w:spacing w:val="3"/>
                <w:sz w:val="18"/>
                <w:szCs w:val="18"/>
              </w:rPr>
              <w:t xml:space="preserve"> </w:t>
            </w:r>
            <w:r w:rsidRPr="002144A5">
              <w:rPr>
                <w:rFonts w:ascii="Arial" w:hAnsi="Arial" w:cs="Arial"/>
                <w:sz w:val="18"/>
                <w:szCs w:val="18"/>
              </w:rPr>
              <w:t xml:space="preserve">methods </w:t>
            </w:r>
            <w:r w:rsidRPr="002144A5">
              <w:rPr>
                <w:rFonts w:ascii="Arial" w:hAnsi="Arial" w:cs="Arial"/>
                <w:spacing w:val="-1"/>
                <w:sz w:val="18"/>
                <w:szCs w:val="18"/>
              </w:rPr>
              <w:t>and</w:t>
            </w:r>
            <w:r w:rsidRPr="002144A5">
              <w:rPr>
                <w:rFonts w:ascii="Arial" w:hAnsi="Arial" w:cs="Arial"/>
                <w:spacing w:val="2"/>
                <w:sz w:val="18"/>
                <w:szCs w:val="18"/>
              </w:rPr>
              <w:t xml:space="preserve"> </w:t>
            </w:r>
            <w:r w:rsidRPr="002144A5">
              <w:rPr>
                <w:rFonts w:ascii="Arial" w:hAnsi="Arial" w:cs="Arial"/>
                <w:spacing w:val="-1"/>
                <w:sz w:val="18"/>
                <w:szCs w:val="18"/>
              </w:rPr>
              <w:t>techniques</w:t>
            </w:r>
            <w:r w:rsidRPr="002144A5">
              <w:rPr>
                <w:rFonts w:ascii="Arial" w:hAnsi="Arial" w:cs="Arial"/>
                <w:spacing w:val="4"/>
                <w:sz w:val="18"/>
                <w:szCs w:val="18"/>
              </w:rPr>
              <w:t xml:space="preserve"> </w:t>
            </w:r>
            <w:r w:rsidRPr="002144A5">
              <w:rPr>
                <w:rFonts w:ascii="Arial" w:hAnsi="Arial" w:cs="Arial"/>
                <w:spacing w:val="-1"/>
                <w:sz w:val="18"/>
                <w:szCs w:val="18"/>
              </w:rPr>
              <w:t>should</w:t>
            </w:r>
            <w:r w:rsidRPr="002144A5">
              <w:rPr>
                <w:rFonts w:ascii="Arial" w:hAnsi="Arial" w:cs="Arial"/>
                <w:spacing w:val="2"/>
                <w:sz w:val="18"/>
                <w:szCs w:val="18"/>
              </w:rPr>
              <w:t xml:space="preserve"> </w:t>
            </w:r>
            <w:r w:rsidRPr="002144A5">
              <w:rPr>
                <w:rFonts w:ascii="Arial" w:hAnsi="Arial" w:cs="Arial"/>
                <w:sz w:val="18"/>
                <w:szCs w:val="18"/>
              </w:rPr>
              <w:t>be</w:t>
            </w:r>
            <w:r w:rsidRPr="002144A5">
              <w:rPr>
                <w:rFonts w:ascii="Arial" w:hAnsi="Arial" w:cs="Arial"/>
                <w:spacing w:val="1"/>
                <w:sz w:val="18"/>
                <w:szCs w:val="18"/>
              </w:rPr>
              <w:t xml:space="preserve"> </w:t>
            </w:r>
            <w:r w:rsidRPr="002144A5">
              <w:rPr>
                <w:rFonts w:ascii="Arial" w:hAnsi="Arial" w:cs="Arial"/>
                <w:sz w:val="18"/>
                <w:szCs w:val="18"/>
              </w:rPr>
              <w:t>noted,</w:t>
            </w:r>
            <w:r w:rsidRPr="002144A5">
              <w:rPr>
                <w:rFonts w:ascii="Arial" w:hAnsi="Arial" w:cs="Arial"/>
                <w:spacing w:val="55"/>
                <w:w w:val="99"/>
                <w:sz w:val="18"/>
                <w:szCs w:val="18"/>
              </w:rPr>
              <w:t xml:space="preserve"> </w:t>
            </w:r>
            <w:r w:rsidRPr="002144A5">
              <w:rPr>
                <w:rFonts w:ascii="Arial" w:hAnsi="Arial" w:cs="Arial"/>
                <w:spacing w:val="-1"/>
                <w:sz w:val="18"/>
                <w:szCs w:val="18"/>
              </w:rPr>
              <w:t>with</w:t>
            </w:r>
            <w:r w:rsidRPr="002144A5">
              <w:rPr>
                <w:rFonts w:ascii="Arial" w:hAnsi="Arial" w:cs="Arial"/>
                <w:spacing w:val="-6"/>
                <w:sz w:val="18"/>
                <w:szCs w:val="18"/>
              </w:rPr>
              <w:t xml:space="preserve"> </w:t>
            </w:r>
            <w:r w:rsidRPr="002144A5">
              <w:rPr>
                <w:rFonts w:ascii="Arial" w:hAnsi="Arial" w:cs="Arial"/>
                <w:sz w:val="18"/>
                <w:szCs w:val="18"/>
              </w:rPr>
              <w:t>emphasis</w:t>
            </w:r>
            <w:r w:rsidRPr="002144A5">
              <w:rPr>
                <w:rFonts w:ascii="Arial" w:hAnsi="Arial" w:cs="Arial"/>
                <w:spacing w:val="-5"/>
                <w:sz w:val="18"/>
                <w:szCs w:val="18"/>
              </w:rPr>
              <w:t xml:space="preserve"> </w:t>
            </w:r>
            <w:r w:rsidRPr="002144A5">
              <w:rPr>
                <w:rFonts w:ascii="Arial" w:hAnsi="Arial" w:cs="Arial"/>
                <w:sz w:val="18"/>
                <w:szCs w:val="18"/>
              </w:rPr>
              <w:t>on</w:t>
            </w:r>
            <w:r w:rsidRPr="002144A5">
              <w:rPr>
                <w:rFonts w:ascii="Arial" w:hAnsi="Arial" w:cs="Arial"/>
                <w:spacing w:val="-6"/>
                <w:sz w:val="18"/>
                <w:szCs w:val="18"/>
              </w:rPr>
              <w:t xml:space="preserve"> </w:t>
            </w:r>
            <w:r w:rsidRPr="002144A5">
              <w:rPr>
                <w:rFonts w:ascii="Arial" w:hAnsi="Arial" w:cs="Arial"/>
                <w:sz w:val="18"/>
                <w:szCs w:val="18"/>
              </w:rPr>
              <w:t>cost</w:t>
            </w:r>
            <w:r w:rsidRPr="002144A5">
              <w:rPr>
                <w:rFonts w:ascii="Arial" w:hAnsi="Arial" w:cs="Arial"/>
                <w:spacing w:val="-5"/>
                <w:sz w:val="18"/>
                <w:szCs w:val="18"/>
              </w:rPr>
              <w:t xml:space="preserve"> </w:t>
            </w:r>
            <w:r w:rsidRPr="002144A5">
              <w:rPr>
                <w:rFonts w:ascii="Arial" w:hAnsi="Arial" w:cs="Arial"/>
                <w:sz w:val="18"/>
                <w:szCs w:val="18"/>
              </w:rPr>
              <w:t>/</w:t>
            </w:r>
            <w:r w:rsidRPr="002144A5">
              <w:rPr>
                <w:rFonts w:ascii="Arial" w:hAnsi="Arial" w:cs="Arial"/>
                <w:spacing w:val="-5"/>
                <w:sz w:val="18"/>
                <w:szCs w:val="18"/>
              </w:rPr>
              <w:t xml:space="preserve"> </w:t>
            </w:r>
            <w:r w:rsidRPr="002144A5">
              <w:rPr>
                <w:rFonts w:ascii="Arial" w:hAnsi="Arial" w:cs="Arial"/>
                <w:sz w:val="18"/>
                <w:szCs w:val="18"/>
              </w:rPr>
              <w:t>effort</w:t>
            </w:r>
            <w:r w:rsidRPr="002144A5">
              <w:rPr>
                <w:rFonts w:ascii="Arial" w:hAnsi="Arial" w:cs="Arial"/>
                <w:spacing w:val="-5"/>
                <w:sz w:val="18"/>
                <w:szCs w:val="18"/>
              </w:rPr>
              <w:t xml:space="preserve"> </w:t>
            </w:r>
            <w:r w:rsidRPr="002144A5">
              <w:rPr>
                <w:rFonts w:ascii="Arial" w:hAnsi="Arial" w:cs="Arial"/>
                <w:spacing w:val="-1"/>
                <w:sz w:val="18"/>
                <w:szCs w:val="18"/>
              </w:rPr>
              <w:t>and</w:t>
            </w:r>
            <w:r w:rsidRPr="002144A5">
              <w:rPr>
                <w:rFonts w:ascii="Arial" w:hAnsi="Arial" w:cs="Arial"/>
                <w:spacing w:val="-4"/>
                <w:sz w:val="18"/>
                <w:szCs w:val="18"/>
              </w:rPr>
              <w:t xml:space="preserve"> </w:t>
            </w:r>
            <w:r w:rsidRPr="002144A5">
              <w:rPr>
                <w:rFonts w:ascii="Arial" w:hAnsi="Arial" w:cs="Arial"/>
                <w:spacing w:val="-1"/>
                <w:sz w:val="18"/>
                <w:szCs w:val="18"/>
              </w:rPr>
              <w:t>relative</w:t>
            </w:r>
            <w:r w:rsidRPr="002144A5">
              <w:rPr>
                <w:rFonts w:ascii="Arial" w:hAnsi="Arial" w:cs="Arial"/>
                <w:spacing w:val="-4"/>
                <w:sz w:val="18"/>
                <w:szCs w:val="18"/>
              </w:rPr>
              <w:t xml:space="preserve"> </w:t>
            </w:r>
            <w:r w:rsidRPr="002144A5">
              <w:rPr>
                <w:rFonts w:ascii="Arial" w:hAnsi="Arial" w:cs="Arial"/>
                <w:sz w:val="18"/>
                <w:szCs w:val="18"/>
              </w:rPr>
              <w:t>benefit</w:t>
            </w:r>
          </w:p>
        </w:tc>
      </w:tr>
      <w:tr w:rsidR="00BD1143" w:rsidRPr="00683AEC" w:rsidTr="008B17F8">
        <w:trPr>
          <w:trHeight w:hRule="exact" w:val="3540"/>
        </w:trPr>
        <w:tc>
          <w:tcPr>
            <w:tcW w:w="1555"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22" w:lineRule="exact"/>
              <w:ind w:left="102" w:right="101"/>
              <w:rPr>
                <w:rFonts w:ascii="Arial" w:eastAsia="Times New Roman" w:hAnsi="Arial" w:cs="Arial"/>
                <w:sz w:val="18"/>
                <w:szCs w:val="18"/>
              </w:rPr>
            </w:pPr>
            <w:r w:rsidRPr="002144A5">
              <w:rPr>
                <w:rFonts w:ascii="Arial" w:hAnsi="Arial" w:cs="Arial"/>
                <w:sz w:val="18"/>
                <w:szCs w:val="18"/>
              </w:rPr>
              <w:t>D:</w:t>
            </w:r>
            <w:r w:rsidRPr="002144A5">
              <w:rPr>
                <w:rFonts w:ascii="Arial" w:hAnsi="Arial" w:cs="Arial"/>
                <w:spacing w:val="-13"/>
                <w:sz w:val="18"/>
                <w:szCs w:val="18"/>
              </w:rPr>
              <w:t xml:space="preserve"> </w:t>
            </w:r>
            <w:r w:rsidRPr="002144A5">
              <w:rPr>
                <w:rFonts w:ascii="Arial" w:hAnsi="Arial" w:cs="Arial"/>
                <w:spacing w:val="-1"/>
                <w:sz w:val="18"/>
                <w:szCs w:val="18"/>
              </w:rPr>
              <w:t>Contributing</w:t>
            </w:r>
          </w:p>
        </w:tc>
        <w:tc>
          <w:tcPr>
            <w:tcW w:w="2269"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ind w:left="102" w:right="141"/>
              <w:rPr>
                <w:rFonts w:ascii="Arial" w:eastAsia="Times New Roman" w:hAnsi="Arial" w:cs="Arial"/>
                <w:sz w:val="18"/>
                <w:szCs w:val="18"/>
              </w:rPr>
            </w:pPr>
            <w:r w:rsidRPr="002144A5">
              <w:rPr>
                <w:rFonts w:ascii="Arial" w:eastAsia="Times New Roman" w:hAnsi="Arial" w:cs="Arial"/>
                <w:sz w:val="18"/>
                <w:szCs w:val="18"/>
              </w:rPr>
              <w:t>…</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performs</w:t>
            </w:r>
            <w:r w:rsidRPr="002144A5">
              <w:rPr>
                <w:rFonts w:ascii="Arial" w:eastAsia="Times New Roman" w:hAnsi="Arial" w:cs="Arial"/>
                <w:spacing w:val="-9"/>
                <w:sz w:val="18"/>
                <w:szCs w:val="18"/>
              </w:rPr>
              <w:t xml:space="preserve"> </w:t>
            </w:r>
            <w:r w:rsidRPr="002144A5">
              <w:rPr>
                <w:rFonts w:ascii="Arial" w:eastAsia="Times New Roman" w:hAnsi="Arial" w:cs="Arial"/>
                <w:sz w:val="18"/>
                <w:szCs w:val="18"/>
              </w:rPr>
              <w:t>specific</w:t>
            </w:r>
            <w:r w:rsidRPr="002144A5">
              <w:rPr>
                <w:rFonts w:ascii="Arial" w:eastAsia="Times New Roman" w:hAnsi="Arial" w:cs="Arial"/>
                <w:w w:val="99"/>
                <w:sz w:val="18"/>
                <w:szCs w:val="18"/>
              </w:rPr>
              <w:t xml:space="preserve"> </w:t>
            </w:r>
            <w:r w:rsidRPr="002144A5">
              <w:rPr>
                <w:rFonts w:ascii="Arial" w:eastAsia="Times New Roman" w:hAnsi="Arial" w:cs="Arial"/>
                <w:spacing w:val="-1"/>
                <w:sz w:val="18"/>
                <w:szCs w:val="18"/>
              </w:rPr>
              <w:t>work</w:t>
            </w:r>
            <w:r w:rsidRPr="002144A5">
              <w:rPr>
                <w:rFonts w:ascii="Arial" w:eastAsia="Times New Roman" w:hAnsi="Arial" w:cs="Arial"/>
                <w:spacing w:val="-7"/>
                <w:sz w:val="18"/>
                <w:szCs w:val="18"/>
              </w:rPr>
              <w:t xml:space="preserve"> </w:t>
            </w:r>
            <w:r w:rsidRPr="002144A5">
              <w:rPr>
                <w:rFonts w:ascii="Arial" w:eastAsia="Times New Roman" w:hAnsi="Arial" w:cs="Arial"/>
                <w:spacing w:val="-1"/>
                <w:sz w:val="18"/>
                <w:szCs w:val="18"/>
              </w:rPr>
              <w:t>with</w:t>
            </w:r>
            <w:r w:rsidRPr="002144A5">
              <w:rPr>
                <w:rFonts w:ascii="Arial" w:eastAsia="Times New Roman" w:hAnsi="Arial" w:cs="Arial"/>
                <w:spacing w:val="-8"/>
                <w:sz w:val="18"/>
                <w:szCs w:val="18"/>
              </w:rPr>
              <w:t xml:space="preserve"> </w:t>
            </w:r>
            <w:r w:rsidRPr="002144A5">
              <w:rPr>
                <w:rFonts w:ascii="Arial" w:eastAsia="Times New Roman" w:hAnsi="Arial" w:cs="Arial"/>
                <w:sz w:val="18"/>
                <w:szCs w:val="18"/>
              </w:rPr>
              <w:t>detailed</w:t>
            </w:r>
            <w:r w:rsidRPr="002144A5">
              <w:rPr>
                <w:rFonts w:ascii="Arial" w:eastAsia="Times New Roman" w:hAnsi="Arial" w:cs="Arial"/>
                <w:spacing w:val="26"/>
                <w:w w:val="99"/>
                <w:sz w:val="18"/>
                <w:szCs w:val="18"/>
              </w:rPr>
              <w:t xml:space="preserve"> </w:t>
            </w:r>
            <w:r w:rsidRPr="002144A5">
              <w:rPr>
                <w:rFonts w:ascii="Arial" w:eastAsia="Times New Roman" w:hAnsi="Arial" w:cs="Arial"/>
                <w:sz w:val="18"/>
                <w:szCs w:val="18"/>
              </w:rPr>
              <w:t>approval</w:t>
            </w:r>
            <w:r w:rsidRPr="002144A5">
              <w:rPr>
                <w:rFonts w:ascii="Arial" w:eastAsia="Times New Roman" w:hAnsi="Arial" w:cs="Arial"/>
                <w:spacing w:val="-5"/>
                <w:sz w:val="18"/>
                <w:szCs w:val="18"/>
              </w:rPr>
              <w:t xml:space="preserve"> </w:t>
            </w:r>
            <w:r w:rsidRPr="002144A5">
              <w:rPr>
                <w:rFonts w:ascii="Arial" w:eastAsia="Times New Roman" w:hAnsi="Arial" w:cs="Arial"/>
                <w:sz w:val="18"/>
                <w:szCs w:val="18"/>
              </w:rPr>
              <w:t>of</w:t>
            </w:r>
            <w:r w:rsidRPr="002144A5">
              <w:rPr>
                <w:rFonts w:ascii="Arial" w:eastAsia="Times New Roman" w:hAnsi="Arial" w:cs="Arial"/>
                <w:spacing w:val="-5"/>
                <w:sz w:val="18"/>
                <w:szCs w:val="18"/>
              </w:rPr>
              <w:t xml:space="preserve"> </w:t>
            </w:r>
            <w:r w:rsidRPr="002144A5">
              <w:rPr>
                <w:rFonts w:ascii="Arial" w:eastAsia="Times New Roman" w:hAnsi="Arial" w:cs="Arial"/>
                <w:spacing w:val="-1"/>
                <w:sz w:val="18"/>
                <w:szCs w:val="18"/>
              </w:rPr>
              <w:t>work</w:t>
            </w:r>
            <w:r w:rsidRPr="002144A5">
              <w:rPr>
                <w:rFonts w:ascii="Arial" w:eastAsia="Times New Roman" w:hAnsi="Arial" w:cs="Arial"/>
                <w:spacing w:val="-7"/>
                <w:sz w:val="18"/>
                <w:szCs w:val="18"/>
              </w:rPr>
              <w:t xml:space="preserve"> </w:t>
            </w:r>
            <w:r w:rsidRPr="002144A5">
              <w:rPr>
                <w:rFonts w:ascii="Arial" w:eastAsia="Times New Roman" w:hAnsi="Arial" w:cs="Arial"/>
                <w:sz w:val="18"/>
                <w:szCs w:val="18"/>
              </w:rPr>
              <w:t>outputs</w:t>
            </w:r>
          </w:p>
        </w:tc>
        <w:tc>
          <w:tcPr>
            <w:tcW w:w="5022" w:type="dxa"/>
            <w:tcBorders>
              <w:top w:val="single" w:sz="5" w:space="0" w:color="000000"/>
              <w:left w:val="single" w:sz="5" w:space="0" w:color="000000"/>
              <w:bottom w:val="single" w:sz="5" w:space="0" w:color="000000"/>
              <w:right w:val="single" w:sz="5" w:space="0" w:color="000000"/>
            </w:tcBorders>
          </w:tcPr>
          <w:p w:rsidR="00BD1143" w:rsidRPr="002144A5" w:rsidRDefault="00BD1143" w:rsidP="00BD1143">
            <w:pPr>
              <w:pStyle w:val="TableParagraph"/>
              <w:numPr>
                <w:ilvl w:val="0"/>
                <w:numId w:val="98"/>
              </w:numPr>
              <w:spacing w:before="6"/>
              <w:ind w:left="479" w:right="105"/>
              <w:jc w:val="both"/>
              <w:rPr>
                <w:rFonts w:ascii="Arial" w:eastAsia="Times New Roman" w:hAnsi="Arial" w:cs="Arial"/>
                <w:sz w:val="18"/>
                <w:szCs w:val="18"/>
              </w:rPr>
            </w:pPr>
            <w:r w:rsidRPr="002144A5">
              <w:rPr>
                <w:rFonts w:ascii="Arial" w:hAnsi="Arial" w:cs="Arial"/>
                <w:spacing w:val="-1"/>
                <w:sz w:val="18"/>
                <w:szCs w:val="18"/>
              </w:rPr>
              <w:t>Involvement</w:t>
            </w:r>
            <w:r w:rsidRPr="002144A5">
              <w:rPr>
                <w:rFonts w:ascii="Arial" w:hAnsi="Arial" w:cs="Arial"/>
                <w:spacing w:val="4"/>
                <w:sz w:val="18"/>
                <w:szCs w:val="18"/>
              </w:rPr>
              <w:t xml:space="preserve"> </w:t>
            </w:r>
            <w:r w:rsidRPr="002144A5">
              <w:rPr>
                <w:rFonts w:ascii="Arial" w:hAnsi="Arial" w:cs="Arial"/>
                <w:sz w:val="18"/>
                <w:szCs w:val="18"/>
              </w:rPr>
              <w:t>in</w:t>
            </w:r>
            <w:r w:rsidRPr="002144A5">
              <w:rPr>
                <w:rFonts w:ascii="Arial" w:hAnsi="Arial" w:cs="Arial"/>
                <w:spacing w:val="4"/>
                <w:sz w:val="18"/>
                <w:szCs w:val="18"/>
              </w:rPr>
              <w:t xml:space="preserve"> </w:t>
            </w:r>
            <w:r w:rsidRPr="002144A5">
              <w:rPr>
                <w:rFonts w:ascii="Arial" w:hAnsi="Arial" w:cs="Arial"/>
                <w:spacing w:val="-1"/>
                <w:sz w:val="18"/>
                <w:szCs w:val="18"/>
              </w:rPr>
              <w:t>for</w:t>
            </w:r>
            <w:r w:rsidRPr="002144A5">
              <w:rPr>
                <w:rFonts w:ascii="Arial" w:hAnsi="Arial" w:cs="Arial"/>
                <w:spacing w:val="4"/>
                <w:sz w:val="18"/>
                <w:szCs w:val="18"/>
              </w:rPr>
              <w:t xml:space="preserve"> </w:t>
            </w:r>
            <w:r w:rsidRPr="002144A5">
              <w:rPr>
                <w:rFonts w:ascii="Arial" w:hAnsi="Arial" w:cs="Arial"/>
                <w:sz w:val="18"/>
                <w:szCs w:val="18"/>
              </w:rPr>
              <w:t>example</w:t>
            </w:r>
            <w:r w:rsidRPr="002144A5">
              <w:rPr>
                <w:rFonts w:ascii="Arial" w:hAnsi="Arial" w:cs="Arial"/>
                <w:spacing w:val="3"/>
                <w:sz w:val="18"/>
                <w:szCs w:val="18"/>
              </w:rPr>
              <w:t xml:space="preserve"> </w:t>
            </w:r>
            <w:r w:rsidRPr="002144A5">
              <w:rPr>
                <w:rFonts w:ascii="Arial" w:hAnsi="Arial" w:cs="Arial"/>
                <w:sz w:val="18"/>
                <w:szCs w:val="18"/>
              </w:rPr>
              <w:t>the</w:t>
            </w:r>
            <w:r w:rsidRPr="002144A5">
              <w:rPr>
                <w:rFonts w:ascii="Arial" w:hAnsi="Arial" w:cs="Arial"/>
                <w:spacing w:val="3"/>
                <w:sz w:val="18"/>
                <w:szCs w:val="18"/>
              </w:rPr>
              <w:t xml:space="preserve"> </w:t>
            </w:r>
            <w:r w:rsidRPr="002144A5">
              <w:rPr>
                <w:rFonts w:ascii="Arial" w:hAnsi="Arial" w:cs="Arial"/>
                <w:sz w:val="18"/>
                <w:szCs w:val="18"/>
              </w:rPr>
              <w:t>planning of</w:t>
            </w:r>
            <w:r w:rsidRPr="002144A5">
              <w:rPr>
                <w:rFonts w:ascii="Arial" w:hAnsi="Arial" w:cs="Arial"/>
                <w:spacing w:val="24"/>
                <w:w w:val="99"/>
                <w:sz w:val="18"/>
                <w:szCs w:val="18"/>
              </w:rPr>
              <w:t xml:space="preserve"> </w:t>
            </w:r>
            <w:r w:rsidRPr="002144A5">
              <w:rPr>
                <w:rFonts w:ascii="Arial" w:hAnsi="Arial" w:cs="Arial"/>
                <w:sz w:val="18"/>
                <w:szCs w:val="18"/>
              </w:rPr>
              <w:t>production,</w:t>
            </w:r>
            <w:r w:rsidRPr="002144A5">
              <w:rPr>
                <w:rFonts w:ascii="Arial" w:hAnsi="Arial" w:cs="Arial"/>
                <w:spacing w:val="12"/>
                <w:sz w:val="18"/>
                <w:szCs w:val="18"/>
              </w:rPr>
              <w:t xml:space="preserve"> </w:t>
            </w:r>
            <w:r w:rsidRPr="002144A5">
              <w:rPr>
                <w:rFonts w:ascii="Arial" w:hAnsi="Arial" w:cs="Arial"/>
                <w:spacing w:val="-1"/>
                <w:sz w:val="18"/>
                <w:szCs w:val="18"/>
              </w:rPr>
              <w:t>the</w:t>
            </w:r>
            <w:r w:rsidRPr="002144A5">
              <w:rPr>
                <w:rFonts w:ascii="Arial" w:hAnsi="Arial" w:cs="Arial"/>
                <w:spacing w:val="12"/>
                <w:sz w:val="18"/>
                <w:szCs w:val="18"/>
              </w:rPr>
              <w:t xml:space="preserve"> </w:t>
            </w:r>
            <w:r w:rsidRPr="002144A5">
              <w:rPr>
                <w:rFonts w:ascii="Arial" w:hAnsi="Arial" w:cs="Arial"/>
                <w:sz w:val="18"/>
                <w:szCs w:val="18"/>
              </w:rPr>
              <w:t>control</w:t>
            </w:r>
            <w:r w:rsidRPr="002144A5">
              <w:rPr>
                <w:rFonts w:ascii="Arial" w:hAnsi="Arial" w:cs="Arial"/>
                <w:spacing w:val="12"/>
                <w:sz w:val="18"/>
                <w:szCs w:val="18"/>
              </w:rPr>
              <w:t xml:space="preserve"> </w:t>
            </w:r>
            <w:r w:rsidRPr="002144A5">
              <w:rPr>
                <w:rFonts w:ascii="Arial" w:hAnsi="Arial" w:cs="Arial"/>
                <w:sz w:val="18"/>
                <w:szCs w:val="18"/>
              </w:rPr>
              <w:t>of</w:t>
            </w:r>
            <w:r w:rsidRPr="002144A5">
              <w:rPr>
                <w:rFonts w:ascii="Arial" w:hAnsi="Arial" w:cs="Arial"/>
                <w:spacing w:val="11"/>
                <w:sz w:val="18"/>
                <w:szCs w:val="18"/>
              </w:rPr>
              <w:t xml:space="preserve"> </w:t>
            </w:r>
            <w:r w:rsidRPr="002144A5">
              <w:rPr>
                <w:rFonts w:ascii="Arial" w:hAnsi="Arial" w:cs="Arial"/>
                <w:sz w:val="18"/>
                <w:szCs w:val="18"/>
              </w:rPr>
              <w:t>quality</w:t>
            </w:r>
            <w:r w:rsidRPr="002144A5">
              <w:rPr>
                <w:rFonts w:ascii="Arial" w:hAnsi="Arial" w:cs="Arial"/>
                <w:spacing w:val="8"/>
                <w:sz w:val="18"/>
                <w:szCs w:val="18"/>
              </w:rPr>
              <w:t xml:space="preserve"> </w:t>
            </w:r>
            <w:r w:rsidRPr="002144A5">
              <w:rPr>
                <w:rFonts w:ascii="Arial" w:hAnsi="Arial" w:cs="Arial"/>
                <w:sz w:val="18"/>
                <w:szCs w:val="18"/>
              </w:rPr>
              <w:t>and</w:t>
            </w:r>
            <w:r w:rsidRPr="002144A5">
              <w:rPr>
                <w:rFonts w:ascii="Arial" w:hAnsi="Arial" w:cs="Arial"/>
                <w:spacing w:val="13"/>
                <w:sz w:val="18"/>
                <w:szCs w:val="18"/>
              </w:rPr>
              <w:t xml:space="preserve"> </w:t>
            </w:r>
            <w:r w:rsidRPr="002144A5">
              <w:rPr>
                <w:rFonts w:ascii="Arial" w:hAnsi="Arial" w:cs="Arial"/>
                <w:sz w:val="18"/>
                <w:szCs w:val="18"/>
              </w:rPr>
              <w:t>costs</w:t>
            </w:r>
            <w:r w:rsidRPr="002144A5">
              <w:rPr>
                <w:rFonts w:ascii="Arial" w:hAnsi="Arial" w:cs="Arial"/>
                <w:spacing w:val="13"/>
                <w:sz w:val="18"/>
                <w:szCs w:val="18"/>
              </w:rPr>
              <w:t xml:space="preserve"> </w:t>
            </w:r>
            <w:r w:rsidRPr="002144A5">
              <w:rPr>
                <w:rFonts w:ascii="Arial" w:hAnsi="Arial" w:cs="Arial"/>
                <w:sz w:val="18"/>
                <w:szCs w:val="18"/>
              </w:rPr>
              <w:t>of</w:t>
            </w:r>
            <w:r w:rsidRPr="002144A5">
              <w:rPr>
                <w:rFonts w:ascii="Arial" w:hAnsi="Arial" w:cs="Arial"/>
                <w:spacing w:val="11"/>
                <w:sz w:val="18"/>
                <w:szCs w:val="18"/>
              </w:rPr>
              <w:t xml:space="preserve"> </w:t>
            </w:r>
            <w:r w:rsidRPr="002144A5">
              <w:rPr>
                <w:rFonts w:ascii="Arial" w:hAnsi="Arial" w:cs="Arial"/>
                <w:sz w:val="18"/>
                <w:szCs w:val="18"/>
              </w:rPr>
              <w:t>process</w:t>
            </w:r>
            <w:r w:rsidRPr="002144A5">
              <w:rPr>
                <w:rFonts w:ascii="Arial" w:hAnsi="Arial" w:cs="Arial"/>
                <w:spacing w:val="29"/>
                <w:w w:val="99"/>
                <w:sz w:val="18"/>
                <w:szCs w:val="18"/>
              </w:rPr>
              <w:t xml:space="preserve"> </w:t>
            </w:r>
            <w:r w:rsidRPr="002144A5">
              <w:rPr>
                <w:rFonts w:ascii="Arial" w:hAnsi="Arial" w:cs="Arial"/>
                <w:sz w:val="18"/>
                <w:szCs w:val="18"/>
              </w:rPr>
              <w:t>study</w:t>
            </w:r>
            <w:r w:rsidRPr="002144A5">
              <w:rPr>
                <w:rFonts w:ascii="Arial" w:hAnsi="Arial" w:cs="Arial"/>
                <w:spacing w:val="1"/>
                <w:sz w:val="18"/>
                <w:szCs w:val="18"/>
              </w:rPr>
              <w:t xml:space="preserve"> </w:t>
            </w:r>
            <w:r w:rsidRPr="002144A5">
              <w:rPr>
                <w:rFonts w:ascii="Arial" w:hAnsi="Arial" w:cs="Arial"/>
                <w:sz w:val="18"/>
                <w:szCs w:val="18"/>
              </w:rPr>
              <w:t>and</w:t>
            </w:r>
            <w:r w:rsidRPr="002144A5">
              <w:rPr>
                <w:rFonts w:ascii="Arial" w:hAnsi="Arial" w:cs="Arial"/>
                <w:spacing w:val="6"/>
                <w:sz w:val="18"/>
                <w:szCs w:val="18"/>
              </w:rPr>
              <w:t xml:space="preserve"> </w:t>
            </w:r>
            <w:r w:rsidRPr="002144A5">
              <w:rPr>
                <w:rFonts w:ascii="Arial" w:hAnsi="Arial" w:cs="Arial"/>
                <w:spacing w:val="-1"/>
                <w:sz w:val="18"/>
                <w:szCs w:val="18"/>
              </w:rPr>
              <w:t>work</w:t>
            </w:r>
            <w:r w:rsidRPr="002144A5">
              <w:rPr>
                <w:rFonts w:ascii="Arial" w:hAnsi="Arial" w:cs="Arial"/>
                <w:spacing w:val="3"/>
                <w:sz w:val="18"/>
                <w:szCs w:val="18"/>
              </w:rPr>
              <w:t xml:space="preserve"> </w:t>
            </w:r>
            <w:r w:rsidRPr="002144A5">
              <w:rPr>
                <w:rFonts w:ascii="Arial" w:hAnsi="Arial" w:cs="Arial"/>
                <w:sz w:val="18"/>
                <w:szCs w:val="18"/>
              </w:rPr>
              <w:t>study</w:t>
            </w:r>
            <w:r w:rsidRPr="002144A5">
              <w:rPr>
                <w:rFonts w:ascii="Arial" w:hAnsi="Arial" w:cs="Arial"/>
                <w:spacing w:val="-1"/>
                <w:sz w:val="18"/>
                <w:szCs w:val="18"/>
              </w:rPr>
              <w:t xml:space="preserve"> </w:t>
            </w:r>
            <w:r w:rsidRPr="002144A5">
              <w:rPr>
                <w:rFonts w:ascii="Arial" w:hAnsi="Arial" w:cs="Arial"/>
                <w:sz w:val="18"/>
                <w:szCs w:val="18"/>
              </w:rPr>
              <w:t>and</w:t>
            </w:r>
            <w:r w:rsidRPr="002144A5">
              <w:rPr>
                <w:rFonts w:ascii="Arial" w:hAnsi="Arial" w:cs="Arial"/>
                <w:spacing w:val="5"/>
                <w:sz w:val="18"/>
                <w:szCs w:val="18"/>
              </w:rPr>
              <w:t xml:space="preserve"> </w:t>
            </w:r>
            <w:r w:rsidRPr="002144A5">
              <w:rPr>
                <w:rFonts w:ascii="Arial" w:hAnsi="Arial" w:cs="Arial"/>
                <w:sz w:val="18"/>
                <w:szCs w:val="18"/>
              </w:rPr>
              <w:t>good</w:t>
            </w:r>
            <w:r w:rsidRPr="002144A5">
              <w:rPr>
                <w:rFonts w:ascii="Arial" w:hAnsi="Arial" w:cs="Arial"/>
                <w:spacing w:val="6"/>
                <w:sz w:val="18"/>
                <w:szCs w:val="18"/>
              </w:rPr>
              <w:t xml:space="preserve"> </w:t>
            </w:r>
            <w:r w:rsidRPr="002144A5">
              <w:rPr>
                <w:rFonts w:ascii="Arial" w:hAnsi="Arial" w:cs="Arial"/>
                <w:spacing w:val="-1"/>
                <w:sz w:val="18"/>
                <w:szCs w:val="18"/>
              </w:rPr>
              <w:t>materials</w:t>
            </w:r>
            <w:r w:rsidRPr="002144A5">
              <w:rPr>
                <w:rFonts w:ascii="Arial" w:hAnsi="Arial" w:cs="Arial"/>
                <w:spacing w:val="6"/>
                <w:sz w:val="18"/>
                <w:szCs w:val="18"/>
              </w:rPr>
              <w:t xml:space="preserve"> </w:t>
            </w:r>
            <w:r w:rsidRPr="002144A5">
              <w:rPr>
                <w:rFonts w:ascii="Arial" w:hAnsi="Arial" w:cs="Arial"/>
                <w:sz w:val="18"/>
                <w:szCs w:val="18"/>
              </w:rPr>
              <w:t>handling</w:t>
            </w:r>
            <w:r w:rsidRPr="002144A5">
              <w:rPr>
                <w:rFonts w:ascii="Arial" w:hAnsi="Arial" w:cs="Arial"/>
                <w:spacing w:val="2"/>
                <w:sz w:val="18"/>
                <w:szCs w:val="18"/>
              </w:rPr>
              <w:t xml:space="preserve"> </w:t>
            </w:r>
            <w:r w:rsidRPr="002144A5">
              <w:rPr>
                <w:rFonts w:ascii="Arial" w:hAnsi="Arial" w:cs="Arial"/>
                <w:sz w:val="18"/>
                <w:szCs w:val="18"/>
              </w:rPr>
              <w:t>and</w:t>
            </w:r>
            <w:r w:rsidRPr="002144A5">
              <w:rPr>
                <w:rFonts w:ascii="Arial" w:hAnsi="Arial" w:cs="Arial"/>
                <w:spacing w:val="21"/>
                <w:w w:val="99"/>
                <w:sz w:val="18"/>
                <w:szCs w:val="18"/>
              </w:rPr>
              <w:t xml:space="preserve"> </w:t>
            </w:r>
            <w:r w:rsidRPr="002144A5">
              <w:rPr>
                <w:rFonts w:ascii="Arial" w:hAnsi="Arial" w:cs="Arial"/>
                <w:spacing w:val="-1"/>
                <w:sz w:val="18"/>
                <w:szCs w:val="18"/>
              </w:rPr>
              <w:t>workplace</w:t>
            </w:r>
            <w:r w:rsidRPr="002144A5">
              <w:rPr>
                <w:rFonts w:ascii="Arial" w:hAnsi="Arial" w:cs="Arial"/>
                <w:spacing w:val="23"/>
                <w:sz w:val="18"/>
                <w:szCs w:val="18"/>
              </w:rPr>
              <w:t xml:space="preserve"> </w:t>
            </w:r>
            <w:r w:rsidRPr="002144A5">
              <w:rPr>
                <w:rFonts w:ascii="Arial" w:hAnsi="Arial" w:cs="Arial"/>
                <w:sz w:val="18"/>
                <w:szCs w:val="18"/>
              </w:rPr>
              <w:t>layout,</w:t>
            </w:r>
            <w:r w:rsidRPr="002144A5">
              <w:rPr>
                <w:rFonts w:ascii="Arial" w:hAnsi="Arial" w:cs="Arial"/>
                <w:spacing w:val="23"/>
                <w:sz w:val="18"/>
                <w:szCs w:val="18"/>
              </w:rPr>
              <w:t xml:space="preserve"> </w:t>
            </w:r>
            <w:r w:rsidRPr="002144A5">
              <w:rPr>
                <w:rFonts w:ascii="Arial" w:hAnsi="Arial" w:cs="Arial"/>
                <w:sz w:val="18"/>
                <w:szCs w:val="18"/>
              </w:rPr>
              <w:t>activity</w:t>
            </w:r>
            <w:r w:rsidRPr="002144A5">
              <w:rPr>
                <w:rFonts w:ascii="Arial" w:hAnsi="Arial" w:cs="Arial"/>
                <w:spacing w:val="21"/>
                <w:sz w:val="18"/>
                <w:szCs w:val="18"/>
              </w:rPr>
              <w:t xml:space="preserve"> </w:t>
            </w:r>
            <w:r w:rsidRPr="002144A5">
              <w:rPr>
                <w:rFonts w:ascii="Arial" w:hAnsi="Arial" w:cs="Arial"/>
                <w:sz w:val="18"/>
                <w:szCs w:val="18"/>
              </w:rPr>
              <w:t>based</w:t>
            </w:r>
            <w:r w:rsidRPr="002144A5">
              <w:rPr>
                <w:rFonts w:ascii="Arial" w:hAnsi="Arial" w:cs="Arial"/>
                <w:spacing w:val="24"/>
                <w:sz w:val="18"/>
                <w:szCs w:val="18"/>
              </w:rPr>
              <w:t xml:space="preserve"> </w:t>
            </w:r>
            <w:r w:rsidRPr="002144A5">
              <w:rPr>
                <w:rFonts w:ascii="Arial" w:hAnsi="Arial" w:cs="Arial"/>
                <w:spacing w:val="-1"/>
                <w:sz w:val="18"/>
                <w:szCs w:val="18"/>
              </w:rPr>
              <w:t>costing,</w:t>
            </w:r>
            <w:r w:rsidRPr="002144A5">
              <w:rPr>
                <w:rFonts w:ascii="Arial" w:hAnsi="Arial" w:cs="Arial"/>
                <w:spacing w:val="23"/>
                <w:sz w:val="18"/>
                <w:szCs w:val="18"/>
              </w:rPr>
              <w:t xml:space="preserve"> </w:t>
            </w:r>
            <w:r w:rsidRPr="002144A5">
              <w:rPr>
                <w:rFonts w:ascii="Arial" w:hAnsi="Arial" w:cs="Arial"/>
                <w:sz w:val="18"/>
                <w:szCs w:val="18"/>
              </w:rPr>
              <w:t>bench</w:t>
            </w:r>
            <w:r w:rsidRPr="002144A5">
              <w:rPr>
                <w:rFonts w:ascii="Arial" w:hAnsi="Arial" w:cs="Arial"/>
                <w:spacing w:val="36"/>
                <w:w w:val="99"/>
                <w:sz w:val="18"/>
                <w:szCs w:val="18"/>
              </w:rPr>
              <w:t xml:space="preserve"> </w:t>
            </w:r>
            <w:r w:rsidRPr="002144A5">
              <w:rPr>
                <w:rFonts w:ascii="Arial" w:hAnsi="Arial" w:cs="Arial"/>
                <w:spacing w:val="-1"/>
                <w:sz w:val="18"/>
                <w:szCs w:val="18"/>
              </w:rPr>
              <w:t>marking,</w:t>
            </w:r>
            <w:r w:rsidRPr="002144A5">
              <w:rPr>
                <w:rFonts w:ascii="Arial" w:hAnsi="Arial" w:cs="Arial"/>
                <w:spacing w:val="30"/>
                <w:sz w:val="18"/>
                <w:szCs w:val="18"/>
              </w:rPr>
              <w:t xml:space="preserve"> </w:t>
            </w:r>
            <w:r w:rsidRPr="002144A5">
              <w:rPr>
                <w:rFonts w:ascii="Arial" w:hAnsi="Arial" w:cs="Arial"/>
                <w:sz w:val="18"/>
                <w:szCs w:val="18"/>
              </w:rPr>
              <w:t>business</w:t>
            </w:r>
            <w:r w:rsidRPr="002144A5">
              <w:rPr>
                <w:rFonts w:ascii="Arial" w:hAnsi="Arial" w:cs="Arial"/>
                <w:spacing w:val="32"/>
                <w:sz w:val="18"/>
                <w:szCs w:val="18"/>
              </w:rPr>
              <w:t xml:space="preserve"> </w:t>
            </w:r>
            <w:r w:rsidRPr="002144A5">
              <w:rPr>
                <w:rFonts w:ascii="Arial" w:hAnsi="Arial" w:cs="Arial"/>
                <w:sz w:val="18"/>
                <w:szCs w:val="18"/>
              </w:rPr>
              <w:t>cases,</w:t>
            </w:r>
            <w:r w:rsidRPr="002144A5">
              <w:rPr>
                <w:rFonts w:ascii="Arial" w:hAnsi="Arial" w:cs="Arial"/>
                <w:spacing w:val="33"/>
                <w:sz w:val="18"/>
                <w:szCs w:val="18"/>
              </w:rPr>
              <w:t xml:space="preserve"> </w:t>
            </w:r>
            <w:r w:rsidRPr="002144A5">
              <w:rPr>
                <w:rFonts w:ascii="Arial" w:hAnsi="Arial" w:cs="Arial"/>
                <w:sz w:val="18"/>
                <w:szCs w:val="18"/>
              </w:rPr>
              <w:t>process</w:t>
            </w:r>
            <w:r w:rsidRPr="002144A5">
              <w:rPr>
                <w:rFonts w:ascii="Arial" w:hAnsi="Arial" w:cs="Arial"/>
                <w:spacing w:val="29"/>
                <w:sz w:val="18"/>
                <w:szCs w:val="18"/>
              </w:rPr>
              <w:t xml:space="preserve"> </w:t>
            </w:r>
            <w:r w:rsidRPr="002144A5">
              <w:rPr>
                <w:rFonts w:ascii="Arial" w:hAnsi="Arial" w:cs="Arial"/>
                <w:spacing w:val="-1"/>
                <w:sz w:val="18"/>
                <w:szCs w:val="18"/>
              </w:rPr>
              <w:t>re-engineering,</w:t>
            </w:r>
            <w:r w:rsidRPr="002144A5">
              <w:rPr>
                <w:rFonts w:ascii="Arial" w:hAnsi="Arial" w:cs="Arial"/>
                <w:spacing w:val="42"/>
                <w:w w:val="99"/>
                <w:sz w:val="18"/>
                <w:szCs w:val="18"/>
              </w:rPr>
              <w:t xml:space="preserve"> </w:t>
            </w:r>
            <w:r w:rsidRPr="002144A5">
              <w:rPr>
                <w:rFonts w:ascii="Arial" w:hAnsi="Arial" w:cs="Arial"/>
                <w:spacing w:val="-1"/>
                <w:sz w:val="18"/>
                <w:szCs w:val="18"/>
              </w:rPr>
              <w:t>maintenance</w:t>
            </w:r>
            <w:r w:rsidRPr="002144A5">
              <w:rPr>
                <w:rFonts w:ascii="Arial" w:hAnsi="Arial" w:cs="Arial"/>
                <w:spacing w:val="48"/>
                <w:sz w:val="18"/>
                <w:szCs w:val="18"/>
              </w:rPr>
              <w:t xml:space="preserve"> </w:t>
            </w:r>
            <w:r w:rsidRPr="002144A5">
              <w:rPr>
                <w:rFonts w:ascii="Arial" w:hAnsi="Arial" w:cs="Arial"/>
                <w:sz w:val="18"/>
                <w:szCs w:val="18"/>
              </w:rPr>
              <w:t>practice</w:t>
            </w:r>
            <w:r w:rsidRPr="002144A5">
              <w:rPr>
                <w:rFonts w:ascii="Arial" w:hAnsi="Arial" w:cs="Arial"/>
                <w:spacing w:val="48"/>
                <w:sz w:val="18"/>
                <w:szCs w:val="18"/>
              </w:rPr>
              <w:t xml:space="preserve"> </w:t>
            </w:r>
            <w:r w:rsidRPr="002144A5">
              <w:rPr>
                <w:rFonts w:ascii="Arial" w:hAnsi="Arial" w:cs="Arial"/>
                <w:sz w:val="18"/>
                <w:szCs w:val="18"/>
              </w:rPr>
              <w:t>and</w:t>
            </w:r>
            <w:r w:rsidRPr="002144A5">
              <w:rPr>
                <w:rFonts w:ascii="Arial" w:hAnsi="Arial" w:cs="Arial"/>
                <w:spacing w:val="1"/>
                <w:sz w:val="18"/>
                <w:szCs w:val="18"/>
              </w:rPr>
              <w:t xml:space="preserve"> </w:t>
            </w:r>
            <w:r w:rsidRPr="002144A5">
              <w:rPr>
                <w:rFonts w:ascii="Arial" w:hAnsi="Arial" w:cs="Arial"/>
                <w:sz w:val="18"/>
                <w:szCs w:val="18"/>
              </w:rPr>
              <w:t>procedures,</w:t>
            </w:r>
            <w:r w:rsidRPr="002144A5">
              <w:rPr>
                <w:rFonts w:ascii="Arial" w:hAnsi="Arial" w:cs="Arial"/>
                <w:spacing w:val="48"/>
                <w:sz w:val="18"/>
                <w:szCs w:val="18"/>
              </w:rPr>
              <w:t xml:space="preserve"> </w:t>
            </w:r>
            <w:r w:rsidRPr="002144A5">
              <w:rPr>
                <w:rFonts w:ascii="Arial" w:hAnsi="Arial" w:cs="Arial"/>
                <w:sz w:val="18"/>
                <w:szCs w:val="18"/>
              </w:rPr>
              <w:t>project</w:t>
            </w:r>
            <w:r w:rsidRPr="002144A5">
              <w:rPr>
                <w:rFonts w:ascii="Arial" w:hAnsi="Arial" w:cs="Arial"/>
                <w:spacing w:val="22"/>
                <w:w w:val="99"/>
                <w:sz w:val="18"/>
                <w:szCs w:val="18"/>
              </w:rPr>
              <w:t xml:space="preserve"> </w:t>
            </w:r>
            <w:r w:rsidRPr="002144A5">
              <w:rPr>
                <w:rFonts w:ascii="Arial" w:hAnsi="Arial" w:cs="Arial"/>
                <w:spacing w:val="-1"/>
                <w:sz w:val="18"/>
                <w:szCs w:val="18"/>
              </w:rPr>
              <w:t>management</w:t>
            </w:r>
            <w:r w:rsidRPr="002144A5">
              <w:rPr>
                <w:rFonts w:ascii="Arial" w:hAnsi="Arial" w:cs="Arial"/>
                <w:spacing w:val="19"/>
                <w:sz w:val="18"/>
                <w:szCs w:val="18"/>
              </w:rPr>
              <w:t xml:space="preserve"> </w:t>
            </w:r>
            <w:r w:rsidRPr="002144A5">
              <w:rPr>
                <w:rFonts w:ascii="Arial" w:hAnsi="Arial" w:cs="Arial"/>
                <w:sz w:val="18"/>
                <w:szCs w:val="18"/>
              </w:rPr>
              <w:t>and</w:t>
            </w:r>
            <w:r w:rsidRPr="002144A5">
              <w:rPr>
                <w:rFonts w:ascii="Arial" w:hAnsi="Arial" w:cs="Arial"/>
                <w:spacing w:val="21"/>
                <w:sz w:val="18"/>
                <w:szCs w:val="18"/>
              </w:rPr>
              <w:t xml:space="preserve"> </w:t>
            </w:r>
            <w:r w:rsidRPr="002144A5">
              <w:rPr>
                <w:rFonts w:ascii="Arial" w:hAnsi="Arial" w:cs="Arial"/>
                <w:sz w:val="18"/>
                <w:szCs w:val="18"/>
              </w:rPr>
              <w:t>system</w:t>
            </w:r>
            <w:r w:rsidRPr="002144A5">
              <w:rPr>
                <w:rFonts w:ascii="Arial" w:hAnsi="Arial" w:cs="Arial"/>
                <w:spacing w:val="18"/>
                <w:sz w:val="18"/>
                <w:szCs w:val="18"/>
              </w:rPr>
              <w:t xml:space="preserve"> </w:t>
            </w:r>
            <w:r w:rsidRPr="002144A5">
              <w:rPr>
                <w:rFonts w:ascii="Arial" w:hAnsi="Arial" w:cs="Arial"/>
                <w:sz w:val="18"/>
                <w:szCs w:val="18"/>
              </w:rPr>
              <w:t>specification,</w:t>
            </w:r>
            <w:r w:rsidRPr="002144A5">
              <w:rPr>
                <w:rFonts w:ascii="Arial" w:hAnsi="Arial" w:cs="Arial"/>
                <w:spacing w:val="20"/>
                <w:sz w:val="18"/>
                <w:szCs w:val="18"/>
              </w:rPr>
              <w:t xml:space="preserve"> </w:t>
            </w:r>
            <w:r w:rsidRPr="002144A5">
              <w:rPr>
                <w:rFonts w:ascii="Arial" w:hAnsi="Arial" w:cs="Arial"/>
                <w:sz w:val="18"/>
                <w:szCs w:val="18"/>
              </w:rPr>
              <w:t>all</w:t>
            </w:r>
            <w:r w:rsidRPr="002144A5">
              <w:rPr>
                <w:rFonts w:ascii="Arial" w:hAnsi="Arial" w:cs="Arial"/>
                <w:spacing w:val="24"/>
                <w:sz w:val="18"/>
                <w:szCs w:val="18"/>
              </w:rPr>
              <w:t xml:space="preserve"> </w:t>
            </w:r>
            <w:r w:rsidRPr="002144A5">
              <w:rPr>
                <w:rFonts w:ascii="Arial" w:hAnsi="Arial" w:cs="Arial"/>
                <w:spacing w:val="-1"/>
                <w:sz w:val="18"/>
                <w:szCs w:val="18"/>
              </w:rPr>
              <w:t>working</w:t>
            </w:r>
            <w:r w:rsidRPr="002144A5">
              <w:rPr>
                <w:rFonts w:ascii="Arial" w:hAnsi="Arial" w:cs="Arial"/>
                <w:spacing w:val="28"/>
                <w:w w:val="99"/>
                <w:sz w:val="18"/>
                <w:szCs w:val="18"/>
              </w:rPr>
              <w:t xml:space="preserve"> </w:t>
            </w:r>
            <w:r w:rsidRPr="002144A5">
              <w:rPr>
                <w:rFonts w:ascii="Arial" w:hAnsi="Arial" w:cs="Arial"/>
                <w:spacing w:val="-1"/>
                <w:sz w:val="18"/>
                <w:szCs w:val="18"/>
              </w:rPr>
              <w:t>together</w:t>
            </w:r>
            <w:r w:rsidRPr="002144A5">
              <w:rPr>
                <w:rFonts w:ascii="Arial" w:hAnsi="Arial" w:cs="Arial"/>
                <w:spacing w:val="17"/>
                <w:sz w:val="18"/>
                <w:szCs w:val="18"/>
              </w:rPr>
              <w:t xml:space="preserve"> </w:t>
            </w:r>
            <w:r w:rsidRPr="002144A5">
              <w:rPr>
                <w:rFonts w:ascii="Arial" w:hAnsi="Arial" w:cs="Arial"/>
                <w:spacing w:val="1"/>
                <w:sz w:val="18"/>
                <w:szCs w:val="18"/>
              </w:rPr>
              <w:t>in</w:t>
            </w:r>
            <w:r w:rsidRPr="002144A5">
              <w:rPr>
                <w:rFonts w:ascii="Arial" w:hAnsi="Arial" w:cs="Arial"/>
                <w:spacing w:val="16"/>
                <w:sz w:val="18"/>
                <w:szCs w:val="18"/>
              </w:rPr>
              <w:t xml:space="preserve"> </w:t>
            </w:r>
            <w:r w:rsidRPr="002144A5">
              <w:rPr>
                <w:rFonts w:ascii="Arial" w:hAnsi="Arial" w:cs="Arial"/>
                <w:sz w:val="18"/>
                <w:szCs w:val="18"/>
              </w:rPr>
              <w:t>the</w:t>
            </w:r>
            <w:r w:rsidRPr="002144A5">
              <w:rPr>
                <w:rFonts w:ascii="Arial" w:hAnsi="Arial" w:cs="Arial"/>
                <w:spacing w:val="18"/>
                <w:sz w:val="18"/>
                <w:szCs w:val="18"/>
              </w:rPr>
              <w:t xml:space="preserve"> </w:t>
            </w:r>
            <w:r w:rsidRPr="002144A5">
              <w:rPr>
                <w:rFonts w:ascii="Arial" w:hAnsi="Arial" w:cs="Arial"/>
                <w:spacing w:val="-1"/>
                <w:sz w:val="18"/>
                <w:szCs w:val="18"/>
              </w:rPr>
              <w:t>economic</w:t>
            </w:r>
            <w:r w:rsidRPr="002144A5">
              <w:rPr>
                <w:rFonts w:ascii="Arial" w:hAnsi="Arial" w:cs="Arial"/>
                <w:spacing w:val="19"/>
                <w:sz w:val="18"/>
                <w:szCs w:val="18"/>
              </w:rPr>
              <w:t xml:space="preserve"> </w:t>
            </w:r>
            <w:r w:rsidRPr="002144A5">
              <w:rPr>
                <w:rFonts w:ascii="Arial" w:hAnsi="Arial" w:cs="Arial"/>
                <w:spacing w:val="-1"/>
                <w:sz w:val="18"/>
                <w:szCs w:val="18"/>
              </w:rPr>
              <w:t>use</w:t>
            </w:r>
            <w:r w:rsidRPr="002144A5">
              <w:rPr>
                <w:rFonts w:ascii="Arial" w:hAnsi="Arial" w:cs="Arial"/>
                <w:spacing w:val="20"/>
                <w:sz w:val="18"/>
                <w:szCs w:val="18"/>
              </w:rPr>
              <w:t xml:space="preserve"> </w:t>
            </w:r>
            <w:r w:rsidRPr="002144A5">
              <w:rPr>
                <w:rFonts w:ascii="Arial" w:hAnsi="Arial" w:cs="Arial"/>
                <w:sz w:val="18"/>
                <w:szCs w:val="18"/>
              </w:rPr>
              <w:t>of</w:t>
            </w:r>
            <w:r w:rsidRPr="002144A5">
              <w:rPr>
                <w:rFonts w:ascii="Arial" w:hAnsi="Arial" w:cs="Arial"/>
                <w:spacing w:val="15"/>
                <w:sz w:val="18"/>
                <w:szCs w:val="18"/>
              </w:rPr>
              <w:t xml:space="preserve"> </w:t>
            </w:r>
            <w:r w:rsidRPr="002144A5">
              <w:rPr>
                <w:rFonts w:ascii="Arial" w:hAnsi="Arial" w:cs="Arial"/>
                <w:sz w:val="18"/>
                <w:szCs w:val="18"/>
              </w:rPr>
              <w:t>people,</w:t>
            </w:r>
            <w:r w:rsidRPr="002144A5">
              <w:rPr>
                <w:rFonts w:ascii="Arial" w:hAnsi="Arial" w:cs="Arial"/>
                <w:spacing w:val="18"/>
                <w:sz w:val="18"/>
                <w:szCs w:val="18"/>
              </w:rPr>
              <w:t xml:space="preserve"> </w:t>
            </w:r>
            <w:r w:rsidRPr="002144A5">
              <w:rPr>
                <w:rFonts w:ascii="Arial" w:hAnsi="Arial" w:cs="Arial"/>
                <w:spacing w:val="-1"/>
                <w:sz w:val="18"/>
                <w:szCs w:val="18"/>
              </w:rPr>
              <w:t>materials</w:t>
            </w:r>
            <w:r w:rsidRPr="002144A5">
              <w:rPr>
                <w:rFonts w:ascii="Arial" w:hAnsi="Arial" w:cs="Arial"/>
                <w:spacing w:val="17"/>
                <w:sz w:val="18"/>
                <w:szCs w:val="18"/>
              </w:rPr>
              <w:t xml:space="preserve"> </w:t>
            </w:r>
            <w:r w:rsidRPr="002144A5">
              <w:rPr>
                <w:rFonts w:ascii="Arial" w:hAnsi="Arial" w:cs="Arial"/>
                <w:spacing w:val="-1"/>
                <w:sz w:val="18"/>
                <w:szCs w:val="18"/>
              </w:rPr>
              <w:t>and</w:t>
            </w:r>
            <w:r w:rsidRPr="002144A5">
              <w:rPr>
                <w:rFonts w:ascii="Arial" w:hAnsi="Arial" w:cs="Arial"/>
                <w:spacing w:val="51"/>
                <w:w w:val="99"/>
                <w:sz w:val="18"/>
                <w:szCs w:val="18"/>
              </w:rPr>
              <w:t xml:space="preserve"> </w:t>
            </w:r>
            <w:r w:rsidRPr="002144A5">
              <w:rPr>
                <w:rFonts w:ascii="Arial" w:hAnsi="Arial" w:cs="Arial"/>
                <w:spacing w:val="-1"/>
                <w:sz w:val="18"/>
                <w:szCs w:val="18"/>
              </w:rPr>
              <w:t>machines,</w:t>
            </w:r>
            <w:r w:rsidRPr="002144A5">
              <w:rPr>
                <w:rFonts w:ascii="Arial" w:hAnsi="Arial" w:cs="Arial"/>
                <w:spacing w:val="-8"/>
                <w:sz w:val="18"/>
                <w:szCs w:val="18"/>
              </w:rPr>
              <w:t xml:space="preserve"> </w:t>
            </w:r>
            <w:r w:rsidRPr="002144A5">
              <w:rPr>
                <w:rFonts w:ascii="Arial" w:hAnsi="Arial" w:cs="Arial"/>
                <w:sz w:val="18"/>
                <w:szCs w:val="18"/>
              </w:rPr>
              <w:t>is</w:t>
            </w:r>
            <w:r w:rsidRPr="002144A5">
              <w:rPr>
                <w:rFonts w:ascii="Arial" w:hAnsi="Arial" w:cs="Arial"/>
                <w:spacing w:val="-8"/>
                <w:sz w:val="18"/>
                <w:szCs w:val="18"/>
              </w:rPr>
              <w:t xml:space="preserve"> </w:t>
            </w:r>
            <w:r w:rsidRPr="002144A5">
              <w:rPr>
                <w:rFonts w:ascii="Arial" w:hAnsi="Arial" w:cs="Arial"/>
                <w:sz w:val="18"/>
                <w:szCs w:val="18"/>
              </w:rPr>
              <w:t>of</w:t>
            </w:r>
            <w:r w:rsidRPr="002144A5">
              <w:rPr>
                <w:rFonts w:ascii="Arial" w:hAnsi="Arial" w:cs="Arial"/>
                <w:spacing w:val="-8"/>
                <w:sz w:val="18"/>
                <w:szCs w:val="18"/>
              </w:rPr>
              <w:t xml:space="preserve"> </w:t>
            </w:r>
            <w:r w:rsidRPr="002144A5">
              <w:rPr>
                <w:rFonts w:ascii="Arial" w:hAnsi="Arial" w:cs="Arial"/>
                <w:sz w:val="18"/>
                <w:szCs w:val="18"/>
              </w:rPr>
              <w:t>particular</w:t>
            </w:r>
            <w:r w:rsidRPr="002144A5">
              <w:rPr>
                <w:rFonts w:ascii="Arial" w:hAnsi="Arial" w:cs="Arial"/>
                <w:spacing w:val="-7"/>
                <w:sz w:val="18"/>
                <w:szCs w:val="18"/>
              </w:rPr>
              <w:t xml:space="preserve"> </w:t>
            </w:r>
            <w:r w:rsidRPr="002144A5">
              <w:rPr>
                <w:rFonts w:ascii="Arial" w:hAnsi="Arial" w:cs="Arial"/>
                <w:sz w:val="18"/>
                <w:szCs w:val="18"/>
              </w:rPr>
              <w:t>importance.</w:t>
            </w:r>
            <w:r w:rsidRPr="00683AEC">
              <w:rPr>
                <w:rFonts w:ascii="Arial" w:hAnsi="Arial" w:cs="Arial"/>
                <w:spacing w:val="-1"/>
                <w:sz w:val="20"/>
              </w:rPr>
              <w:t xml:space="preserve"> </w:t>
            </w:r>
          </w:p>
          <w:p w:rsidR="00BD1143" w:rsidRPr="002144A5" w:rsidRDefault="00BD1143" w:rsidP="00BD1143">
            <w:pPr>
              <w:pStyle w:val="TableParagraph"/>
              <w:numPr>
                <w:ilvl w:val="0"/>
                <w:numId w:val="98"/>
              </w:numPr>
              <w:spacing w:before="6"/>
              <w:ind w:left="479" w:right="105"/>
              <w:jc w:val="both"/>
              <w:rPr>
                <w:rFonts w:ascii="Arial" w:eastAsia="Times New Roman" w:hAnsi="Arial" w:cs="Arial"/>
                <w:sz w:val="18"/>
                <w:szCs w:val="18"/>
              </w:rPr>
            </w:pPr>
            <w:r w:rsidRPr="002144A5">
              <w:rPr>
                <w:rFonts w:ascii="Arial" w:hAnsi="Arial" w:cs="Arial"/>
                <w:spacing w:val="-1"/>
                <w:sz w:val="18"/>
                <w:szCs w:val="18"/>
              </w:rPr>
              <w:t>Specific</w:t>
            </w:r>
            <w:r w:rsidRPr="002144A5">
              <w:rPr>
                <w:rFonts w:ascii="Arial" w:hAnsi="Arial" w:cs="Arial"/>
                <w:spacing w:val="24"/>
                <w:sz w:val="18"/>
                <w:szCs w:val="18"/>
              </w:rPr>
              <w:t xml:space="preserve"> </w:t>
            </w:r>
            <w:r w:rsidRPr="002144A5">
              <w:rPr>
                <w:rFonts w:ascii="Arial" w:hAnsi="Arial" w:cs="Arial"/>
                <w:sz w:val="18"/>
                <w:szCs w:val="18"/>
              </w:rPr>
              <w:t>attention</w:t>
            </w:r>
            <w:r w:rsidRPr="002144A5">
              <w:rPr>
                <w:rFonts w:ascii="Arial" w:hAnsi="Arial" w:cs="Arial"/>
                <w:spacing w:val="23"/>
                <w:sz w:val="18"/>
                <w:szCs w:val="18"/>
              </w:rPr>
              <w:t xml:space="preserve"> </w:t>
            </w:r>
            <w:r w:rsidRPr="002144A5">
              <w:rPr>
                <w:rFonts w:ascii="Arial" w:hAnsi="Arial" w:cs="Arial"/>
                <w:sz w:val="18"/>
                <w:szCs w:val="18"/>
              </w:rPr>
              <w:t>should</w:t>
            </w:r>
            <w:r w:rsidRPr="002144A5">
              <w:rPr>
                <w:rFonts w:ascii="Arial" w:hAnsi="Arial" w:cs="Arial"/>
                <w:spacing w:val="25"/>
                <w:sz w:val="18"/>
                <w:szCs w:val="18"/>
              </w:rPr>
              <w:t xml:space="preserve"> </w:t>
            </w:r>
            <w:r w:rsidRPr="002144A5">
              <w:rPr>
                <w:rFonts w:ascii="Arial" w:hAnsi="Arial" w:cs="Arial"/>
                <w:sz w:val="18"/>
                <w:szCs w:val="18"/>
              </w:rPr>
              <w:t>also</w:t>
            </w:r>
            <w:r w:rsidRPr="002144A5">
              <w:rPr>
                <w:rFonts w:ascii="Arial" w:hAnsi="Arial" w:cs="Arial"/>
                <w:spacing w:val="24"/>
                <w:sz w:val="18"/>
                <w:szCs w:val="18"/>
              </w:rPr>
              <w:t xml:space="preserve"> </w:t>
            </w:r>
            <w:r w:rsidRPr="002144A5">
              <w:rPr>
                <w:rFonts w:ascii="Arial" w:hAnsi="Arial" w:cs="Arial"/>
                <w:sz w:val="18"/>
                <w:szCs w:val="18"/>
              </w:rPr>
              <w:t>be</w:t>
            </w:r>
            <w:r w:rsidRPr="002144A5">
              <w:rPr>
                <w:rFonts w:ascii="Arial" w:hAnsi="Arial" w:cs="Arial"/>
                <w:spacing w:val="24"/>
                <w:sz w:val="18"/>
                <w:szCs w:val="18"/>
              </w:rPr>
              <w:t xml:space="preserve"> </w:t>
            </w:r>
            <w:r w:rsidRPr="002144A5">
              <w:rPr>
                <w:rFonts w:ascii="Arial" w:hAnsi="Arial" w:cs="Arial"/>
                <w:spacing w:val="-1"/>
                <w:sz w:val="18"/>
                <w:szCs w:val="18"/>
              </w:rPr>
              <w:t>given</w:t>
            </w:r>
            <w:r w:rsidRPr="002144A5">
              <w:rPr>
                <w:rFonts w:ascii="Arial" w:hAnsi="Arial" w:cs="Arial"/>
                <w:spacing w:val="23"/>
                <w:sz w:val="18"/>
                <w:szCs w:val="18"/>
              </w:rPr>
              <w:t xml:space="preserve"> </w:t>
            </w:r>
            <w:r w:rsidRPr="002144A5">
              <w:rPr>
                <w:rFonts w:ascii="Arial" w:hAnsi="Arial" w:cs="Arial"/>
                <w:sz w:val="18"/>
                <w:szCs w:val="18"/>
              </w:rPr>
              <w:t>to</w:t>
            </w:r>
            <w:r w:rsidRPr="002144A5">
              <w:rPr>
                <w:rFonts w:ascii="Arial" w:hAnsi="Arial" w:cs="Arial"/>
                <w:spacing w:val="25"/>
                <w:sz w:val="18"/>
                <w:szCs w:val="18"/>
              </w:rPr>
              <w:t xml:space="preserve"> </w:t>
            </w:r>
            <w:r w:rsidRPr="002144A5">
              <w:rPr>
                <w:rFonts w:ascii="Arial" w:hAnsi="Arial" w:cs="Arial"/>
                <w:sz w:val="18"/>
                <w:szCs w:val="18"/>
              </w:rPr>
              <w:t>human</w:t>
            </w:r>
            <w:r w:rsidRPr="002144A5">
              <w:rPr>
                <w:rFonts w:ascii="Arial" w:hAnsi="Arial" w:cs="Arial"/>
                <w:spacing w:val="29"/>
                <w:w w:val="99"/>
                <w:sz w:val="18"/>
                <w:szCs w:val="18"/>
              </w:rPr>
              <w:t xml:space="preserve"> </w:t>
            </w:r>
            <w:r w:rsidRPr="002144A5">
              <w:rPr>
                <w:rFonts w:ascii="Arial" w:hAnsi="Arial" w:cs="Arial"/>
                <w:sz w:val="18"/>
                <w:szCs w:val="18"/>
              </w:rPr>
              <w:t xml:space="preserve">aspects concerning </w:t>
            </w:r>
            <w:r w:rsidRPr="002144A5">
              <w:rPr>
                <w:rFonts w:ascii="Arial" w:hAnsi="Arial" w:cs="Arial"/>
                <w:spacing w:val="-1"/>
                <w:sz w:val="18"/>
                <w:szCs w:val="18"/>
              </w:rPr>
              <w:t>communication,</w:t>
            </w:r>
            <w:r w:rsidRPr="002144A5">
              <w:rPr>
                <w:rFonts w:ascii="Arial" w:hAnsi="Arial" w:cs="Arial"/>
                <w:spacing w:val="1"/>
                <w:sz w:val="18"/>
                <w:szCs w:val="18"/>
              </w:rPr>
              <w:t xml:space="preserve"> </w:t>
            </w:r>
            <w:r w:rsidRPr="002144A5">
              <w:rPr>
                <w:rFonts w:ascii="Arial" w:hAnsi="Arial" w:cs="Arial"/>
                <w:sz w:val="18"/>
                <w:szCs w:val="18"/>
              </w:rPr>
              <w:t>interpersonal</w:t>
            </w:r>
            <w:r w:rsidRPr="002144A5">
              <w:rPr>
                <w:rFonts w:ascii="Arial" w:hAnsi="Arial" w:cs="Arial"/>
                <w:spacing w:val="24"/>
                <w:w w:val="99"/>
                <w:sz w:val="18"/>
                <w:szCs w:val="18"/>
              </w:rPr>
              <w:t xml:space="preserve"> </w:t>
            </w:r>
            <w:r w:rsidRPr="002144A5">
              <w:rPr>
                <w:rFonts w:ascii="Arial" w:hAnsi="Arial" w:cs="Arial"/>
                <w:spacing w:val="-1"/>
                <w:sz w:val="18"/>
                <w:szCs w:val="18"/>
              </w:rPr>
              <w:t>relationships</w:t>
            </w:r>
            <w:r w:rsidRPr="002144A5">
              <w:rPr>
                <w:rFonts w:ascii="Arial" w:hAnsi="Arial" w:cs="Arial"/>
                <w:spacing w:val="3"/>
                <w:sz w:val="18"/>
                <w:szCs w:val="18"/>
              </w:rPr>
              <w:t xml:space="preserve"> </w:t>
            </w:r>
            <w:r w:rsidRPr="002144A5">
              <w:rPr>
                <w:rFonts w:ascii="Arial" w:hAnsi="Arial" w:cs="Arial"/>
                <w:spacing w:val="-1"/>
                <w:sz w:val="18"/>
                <w:szCs w:val="18"/>
              </w:rPr>
              <w:t>and</w:t>
            </w:r>
            <w:r w:rsidRPr="002144A5">
              <w:rPr>
                <w:rFonts w:ascii="Arial" w:hAnsi="Arial" w:cs="Arial"/>
                <w:spacing w:val="4"/>
                <w:sz w:val="18"/>
                <w:szCs w:val="18"/>
              </w:rPr>
              <w:t xml:space="preserve"> </w:t>
            </w:r>
            <w:r w:rsidRPr="002144A5">
              <w:rPr>
                <w:rFonts w:ascii="Arial" w:hAnsi="Arial" w:cs="Arial"/>
                <w:spacing w:val="-1"/>
                <w:sz w:val="18"/>
                <w:szCs w:val="18"/>
              </w:rPr>
              <w:t>teamwork,</w:t>
            </w:r>
            <w:r w:rsidRPr="002144A5">
              <w:rPr>
                <w:rFonts w:ascii="Arial" w:hAnsi="Arial" w:cs="Arial"/>
                <w:spacing w:val="4"/>
                <w:sz w:val="18"/>
                <w:szCs w:val="18"/>
              </w:rPr>
              <w:t xml:space="preserve"> </w:t>
            </w:r>
            <w:r w:rsidRPr="002144A5">
              <w:rPr>
                <w:rFonts w:ascii="Arial" w:hAnsi="Arial" w:cs="Arial"/>
                <w:sz w:val="18"/>
                <w:szCs w:val="18"/>
              </w:rPr>
              <w:t>training</w:t>
            </w:r>
            <w:r w:rsidRPr="002144A5">
              <w:rPr>
                <w:rFonts w:ascii="Arial" w:hAnsi="Arial" w:cs="Arial"/>
                <w:spacing w:val="3"/>
                <w:sz w:val="18"/>
                <w:szCs w:val="18"/>
              </w:rPr>
              <w:t xml:space="preserve"> </w:t>
            </w:r>
            <w:r w:rsidRPr="002144A5">
              <w:rPr>
                <w:rFonts w:ascii="Arial" w:hAnsi="Arial" w:cs="Arial"/>
                <w:sz w:val="18"/>
                <w:szCs w:val="18"/>
              </w:rPr>
              <w:t>and</w:t>
            </w:r>
            <w:r w:rsidRPr="002144A5">
              <w:rPr>
                <w:rFonts w:ascii="Arial" w:hAnsi="Arial" w:cs="Arial"/>
                <w:spacing w:val="4"/>
                <w:sz w:val="18"/>
                <w:szCs w:val="18"/>
              </w:rPr>
              <w:t xml:space="preserve"> </w:t>
            </w:r>
            <w:r w:rsidRPr="002144A5">
              <w:rPr>
                <w:rFonts w:ascii="Arial" w:hAnsi="Arial" w:cs="Arial"/>
                <w:sz w:val="18"/>
                <w:szCs w:val="18"/>
              </w:rPr>
              <w:t>cost</w:t>
            </w:r>
            <w:r w:rsidRPr="002144A5">
              <w:rPr>
                <w:rFonts w:ascii="Arial" w:hAnsi="Arial" w:cs="Arial"/>
                <w:spacing w:val="4"/>
                <w:sz w:val="18"/>
                <w:szCs w:val="18"/>
              </w:rPr>
              <w:t xml:space="preserve"> </w:t>
            </w:r>
            <w:r w:rsidRPr="002144A5">
              <w:rPr>
                <w:rFonts w:ascii="Arial" w:hAnsi="Arial" w:cs="Arial"/>
                <w:spacing w:val="-1"/>
                <w:sz w:val="18"/>
                <w:szCs w:val="18"/>
              </w:rPr>
              <w:t>analysis,</w:t>
            </w:r>
            <w:r w:rsidRPr="002144A5">
              <w:rPr>
                <w:rFonts w:ascii="Arial" w:hAnsi="Arial" w:cs="Arial"/>
                <w:spacing w:val="59"/>
                <w:w w:val="99"/>
                <w:sz w:val="18"/>
                <w:szCs w:val="18"/>
              </w:rPr>
              <w:t xml:space="preserve"> </w:t>
            </w:r>
            <w:r w:rsidRPr="002144A5">
              <w:rPr>
                <w:rFonts w:ascii="Arial" w:hAnsi="Arial" w:cs="Arial"/>
                <w:spacing w:val="-1"/>
                <w:sz w:val="18"/>
                <w:szCs w:val="18"/>
              </w:rPr>
              <w:t>budget</w:t>
            </w:r>
            <w:r w:rsidRPr="002144A5">
              <w:rPr>
                <w:rFonts w:ascii="Arial" w:hAnsi="Arial" w:cs="Arial"/>
                <w:spacing w:val="11"/>
                <w:sz w:val="18"/>
                <w:szCs w:val="18"/>
              </w:rPr>
              <w:t xml:space="preserve"> </w:t>
            </w:r>
            <w:r w:rsidRPr="002144A5">
              <w:rPr>
                <w:rFonts w:ascii="Arial" w:hAnsi="Arial" w:cs="Arial"/>
                <w:sz w:val="18"/>
                <w:szCs w:val="18"/>
              </w:rPr>
              <w:t>control</w:t>
            </w:r>
            <w:r w:rsidRPr="002144A5">
              <w:rPr>
                <w:rFonts w:ascii="Arial" w:hAnsi="Arial" w:cs="Arial"/>
                <w:spacing w:val="10"/>
                <w:sz w:val="18"/>
                <w:szCs w:val="18"/>
              </w:rPr>
              <w:t xml:space="preserve"> </w:t>
            </w:r>
            <w:r w:rsidRPr="002144A5">
              <w:rPr>
                <w:rFonts w:ascii="Arial" w:hAnsi="Arial" w:cs="Arial"/>
                <w:spacing w:val="-1"/>
                <w:sz w:val="18"/>
                <w:szCs w:val="18"/>
              </w:rPr>
              <w:t>and</w:t>
            </w:r>
            <w:r w:rsidRPr="002144A5">
              <w:rPr>
                <w:rFonts w:ascii="Arial" w:hAnsi="Arial" w:cs="Arial"/>
                <w:spacing w:val="12"/>
                <w:sz w:val="18"/>
                <w:szCs w:val="18"/>
              </w:rPr>
              <w:t xml:space="preserve"> </w:t>
            </w:r>
            <w:r w:rsidRPr="002144A5">
              <w:rPr>
                <w:rFonts w:ascii="Arial" w:hAnsi="Arial" w:cs="Arial"/>
                <w:sz w:val="18"/>
                <w:szCs w:val="18"/>
              </w:rPr>
              <w:t>profit</w:t>
            </w:r>
            <w:r w:rsidRPr="002144A5">
              <w:rPr>
                <w:rFonts w:ascii="Arial" w:hAnsi="Arial" w:cs="Arial"/>
                <w:spacing w:val="10"/>
                <w:sz w:val="18"/>
                <w:szCs w:val="18"/>
              </w:rPr>
              <w:t xml:space="preserve"> </w:t>
            </w:r>
            <w:r w:rsidRPr="002144A5">
              <w:rPr>
                <w:rFonts w:ascii="Arial" w:hAnsi="Arial" w:cs="Arial"/>
                <w:spacing w:val="-1"/>
                <w:sz w:val="18"/>
                <w:szCs w:val="18"/>
              </w:rPr>
              <w:t>accountability.</w:t>
            </w:r>
            <w:r w:rsidRPr="002144A5">
              <w:rPr>
                <w:rFonts w:ascii="Arial" w:hAnsi="Arial" w:cs="Arial"/>
                <w:spacing w:val="11"/>
                <w:sz w:val="18"/>
                <w:szCs w:val="18"/>
              </w:rPr>
              <w:t xml:space="preserve"> </w:t>
            </w:r>
            <w:r w:rsidRPr="002144A5">
              <w:rPr>
                <w:rFonts w:ascii="Arial" w:hAnsi="Arial" w:cs="Arial"/>
                <w:sz w:val="18"/>
                <w:szCs w:val="18"/>
              </w:rPr>
              <w:t>These</w:t>
            </w:r>
            <w:r w:rsidRPr="002144A5">
              <w:rPr>
                <w:rFonts w:ascii="Arial" w:hAnsi="Arial" w:cs="Arial"/>
                <w:spacing w:val="13"/>
                <w:sz w:val="18"/>
                <w:szCs w:val="18"/>
              </w:rPr>
              <w:t xml:space="preserve"> </w:t>
            </w:r>
            <w:r w:rsidRPr="002144A5">
              <w:rPr>
                <w:rFonts w:ascii="Arial" w:hAnsi="Arial" w:cs="Arial"/>
                <w:spacing w:val="-1"/>
                <w:sz w:val="18"/>
                <w:szCs w:val="18"/>
              </w:rPr>
              <w:t>should</w:t>
            </w:r>
            <w:r w:rsidRPr="002144A5">
              <w:rPr>
                <w:rFonts w:ascii="Arial" w:hAnsi="Arial" w:cs="Arial"/>
                <w:spacing w:val="56"/>
                <w:w w:val="99"/>
                <w:sz w:val="18"/>
                <w:szCs w:val="18"/>
              </w:rPr>
              <w:t xml:space="preserve"> </w:t>
            </w:r>
            <w:r w:rsidRPr="002144A5">
              <w:rPr>
                <w:rFonts w:ascii="Arial" w:hAnsi="Arial" w:cs="Arial"/>
                <w:sz w:val="18"/>
                <w:szCs w:val="18"/>
              </w:rPr>
              <w:t>proceed</w:t>
            </w:r>
            <w:r w:rsidRPr="002144A5">
              <w:rPr>
                <w:rFonts w:ascii="Arial" w:hAnsi="Arial" w:cs="Arial"/>
                <w:spacing w:val="14"/>
                <w:sz w:val="18"/>
                <w:szCs w:val="18"/>
              </w:rPr>
              <w:t xml:space="preserve"> </w:t>
            </w:r>
            <w:r w:rsidRPr="002144A5">
              <w:rPr>
                <w:rFonts w:ascii="Arial" w:hAnsi="Arial" w:cs="Arial"/>
                <w:sz w:val="18"/>
                <w:szCs w:val="18"/>
              </w:rPr>
              <w:t>in</w:t>
            </w:r>
            <w:r w:rsidRPr="002144A5">
              <w:rPr>
                <w:rFonts w:ascii="Arial" w:hAnsi="Arial" w:cs="Arial"/>
                <w:spacing w:val="13"/>
                <w:sz w:val="18"/>
                <w:szCs w:val="18"/>
              </w:rPr>
              <w:t xml:space="preserve"> </w:t>
            </w:r>
            <w:r w:rsidRPr="002144A5">
              <w:rPr>
                <w:rFonts w:ascii="Arial" w:hAnsi="Arial" w:cs="Arial"/>
                <w:sz w:val="18"/>
                <w:szCs w:val="18"/>
              </w:rPr>
              <w:t>parallel,</w:t>
            </w:r>
            <w:r w:rsidRPr="002144A5">
              <w:rPr>
                <w:rFonts w:ascii="Arial" w:hAnsi="Arial" w:cs="Arial"/>
                <w:spacing w:val="15"/>
                <w:sz w:val="18"/>
                <w:szCs w:val="18"/>
              </w:rPr>
              <w:t xml:space="preserve"> </w:t>
            </w:r>
            <w:r w:rsidRPr="002144A5">
              <w:rPr>
                <w:rFonts w:ascii="Arial" w:hAnsi="Arial" w:cs="Arial"/>
                <w:spacing w:val="-1"/>
                <w:sz w:val="18"/>
                <w:szCs w:val="18"/>
              </w:rPr>
              <w:t>applying</w:t>
            </w:r>
            <w:r w:rsidRPr="002144A5">
              <w:rPr>
                <w:rFonts w:ascii="Arial" w:hAnsi="Arial" w:cs="Arial"/>
                <w:spacing w:val="13"/>
                <w:sz w:val="18"/>
                <w:szCs w:val="18"/>
              </w:rPr>
              <w:t xml:space="preserve"> </w:t>
            </w:r>
            <w:r w:rsidRPr="002144A5">
              <w:rPr>
                <w:rFonts w:ascii="Arial" w:hAnsi="Arial" w:cs="Arial"/>
                <w:spacing w:val="-1"/>
                <w:sz w:val="18"/>
                <w:szCs w:val="18"/>
              </w:rPr>
              <w:t>well-defined industrial</w:t>
            </w:r>
            <w:r w:rsidRPr="002144A5">
              <w:rPr>
                <w:rFonts w:ascii="Arial" w:hAnsi="Arial" w:cs="Arial"/>
                <w:spacing w:val="15"/>
                <w:sz w:val="18"/>
                <w:szCs w:val="18"/>
              </w:rPr>
              <w:t xml:space="preserve"> </w:t>
            </w:r>
            <w:r w:rsidRPr="002144A5">
              <w:rPr>
                <w:rFonts w:ascii="Arial" w:hAnsi="Arial" w:cs="Arial"/>
                <w:spacing w:val="-1"/>
                <w:sz w:val="18"/>
                <w:szCs w:val="18"/>
              </w:rPr>
              <w:t>engineering</w:t>
            </w:r>
            <w:r w:rsidRPr="002144A5">
              <w:rPr>
                <w:rFonts w:ascii="Arial" w:hAnsi="Arial" w:cs="Arial"/>
                <w:spacing w:val="60"/>
                <w:w w:val="99"/>
                <w:sz w:val="18"/>
                <w:szCs w:val="18"/>
              </w:rPr>
              <w:t xml:space="preserve"> </w:t>
            </w:r>
            <w:r w:rsidRPr="002144A5">
              <w:rPr>
                <w:rFonts w:ascii="Arial" w:hAnsi="Arial" w:cs="Arial"/>
                <w:spacing w:val="-1"/>
                <w:sz w:val="18"/>
                <w:szCs w:val="18"/>
              </w:rPr>
              <w:t>techniques</w:t>
            </w:r>
            <w:r w:rsidRPr="002144A5">
              <w:rPr>
                <w:rFonts w:ascii="Arial" w:hAnsi="Arial" w:cs="Arial"/>
                <w:spacing w:val="25"/>
                <w:sz w:val="18"/>
                <w:szCs w:val="18"/>
              </w:rPr>
              <w:t xml:space="preserve"> </w:t>
            </w:r>
            <w:r w:rsidRPr="002144A5">
              <w:rPr>
                <w:rFonts w:ascii="Arial" w:hAnsi="Arial" w:cs="Arial"/>
                <w:spacing w:val="-1"/>
                <w:sz w:val="18"/>
                <w:szCs w:val="18"/>
              </w:rPr>
              <w:t>and</w:t>
            </w:r>
            <w:r w:rsidRPr="002144A5">
              <w:rPr>
                <w:rFonts w:ascii="Arial" w:hAnsi="Arial" w:cs="Arial"/>
                <w:spacing w:val="24"/>
                <w:sz w:val="18"/>
                <w:szCs w:val="18"/>
              </w:rPr>
              <w:t xml:space="preserve"> </w:t>
            </w:r>
            <w:r w:rsidRPr="002144A5">
              <w:rPr>
                <w:rFonts w:ascii="Arial" w:hAnsi="Arial" w:cs="Arial"/>
                <w:spacing w:val="1"/>
                <w:sz w:val="18"/>
                <w:szCs w:val="18"/>
              </w:rPr>
              <w:t>by</w:t>
            </w:r>
            <w:r w:rsidRPr="002144A5">
              <w:rPr>
                <w:rFonts w:ascii="Arial" w:hAnsi="Arial" w:cs="Arial"/>
                <w:spacing w:val="23"/>
                <w:sz w:val="18"/>
                <w:szCs w:val="18"/>
              </w:rPr>
              <w:t xml:space="preserve"> </w:t>
            </w:r>
            <w:r w:rsidRPr="002144A5">
              <w:rPr>
                <w:rFonts w:ascii="Arial" w:hAnsi="Arial" w:cs="Arial"/>
                <w:spacing w:val="-1"/>
                <w:sz w:val="18"/>
                <w:szCs w:val="18"/>
              </w:rPr>
              <w:t>utilising</w:t>
            </w:r>
            <w:r w:rsidRPr="002144A5">
              <w:rPr>
                <w:rFonts w:ascii="Arial" w:hAnsi="Arial" w:cs="Arial"/>
                <w:spacing w:val="24"/>
                <w:sz w:val="18"/>
                <w:szCs w:val="18"/>
              </w:rPr>
              <w:t xml:space="preserve"> </w:t>
            </w:r>
            <w:r w:rsidRPr="002144A5">
              <w:rPr>
                <w:rFonts w:ascii="Arial" w:hAnsi="Arial" w:cs="Arial"/>
                <w:spacing w:val="-1"/>
                <w:sz w:val="18"/>
                <w:szCs w:val="18"/>
              </w:rPr>
              <w:t>computers</w:t>
            </w:r>
            <w:r w:rsidRPr="002144A5">
              <w:rPr>
                <w:rFonts w:ascii="Arial" w:hAnsi="Arial" w:cs="Arial"/>
                <w:spacing w:val="25"/>
                <w:sz w:val="18"/>
                <w:szCs w:val="18"/>
              </w:rPr>
              <w:t xml:space="preserve"> </w:t>
            </w:r>
            <w:r w:rsidRPr="002144A5">
              <w:rPr>
                <w:rFonts w:ascii="Arial" w:hAnsi="Arial" w:cs="Arial"/>
                <w:sz w:val="18"/>
                <w:szCs w:val="18"/>
              </w:rPr>
              <w:t>in</w:t>
            </w:r>
            <w:r w:rsidRPr="002144A5">
              <w:rPr>
                <w:rFonts w:ascii="Arial" w:hAnsi="Arial" w:cs="Arial"/>
                <w:spacing w:val="23"/>
                <w:sz w:val="18"/>
                <w:szCs w:val="18"/>
              </w:rPr>
              <w:t xml:space="preserve"> </w:t>
            </w:r>
            <w:r w:rsidRPr="002144A5">
              <w:rPr>
                <w:rFonts w:ascii="Arial" w:hAnsi="Arial" w:cs="Arial"/>
                <w:sz w:val="18"/>
                <w:szCs w:val="18"/>
              </w:rPr>
              <w:t>problem</w:t>
            </w:r>
            <w:r w:rsidRPr="002144A5">
              <w:rPr>
                <w:rFonts w:ascii="Arial" w:hAnsi="Arial" w:cs="Arial"/>
                <w:spacing w:val="62"/>
                <w:w w:val="99"/>
                <w:sz w:val="18"/>
                <w:szCs w:val="18"/>
              </w:rPr>
              <w:t xml:space="preserve"> </w:t>
            </w:r>
            <w:r w:rsidRPr="002144A5">
              <w:rPr>
                <w:rFonts w:ascii="Arial" w:hAnsi="Arial" w:cs="Arial"/>
                <w:spacing w:val="-1"/>
                <w:sz w:val="18"/>
                <w:szCs w:val="18"/>
              </w:rPr>
              <w:t>solving</w:t>
            </w:r>
          </w:p>
        </w:tc>
      </w:tr>
    </w:tbl>
    <w:p w:rsidR="00BD1143" w:rsidRDefault="00BD1143" w:rsidP="00BD1143">
      <w:pPr>
        <w:pStyle w:val="TableParagraph"/>
        <w:spacing w:line="222" w:lineRule="exact"/>
        <w:ind w:left="102" w:right="101"/>
        <w:rPr>
          <w:rFonts w:ascii="Arial" w:hAnsi="Arial" w:cs="Arial"/>
          <w:sz w:val="20"/>
        </w:rPr>
        <w:sectPr w:rsidR="00BD1143">
          <w:pgSz w:w="11910" w:h="16840"/>
          <w:pgMar w:top="1380" w:right="1200" w:bottom="1020" w:left="1200" w:header="0" w:footer="823" w:gutter="0"/>
          <w:cols w:space="720"/>
        </w:sectPr>
      </w:pPr>
    </w:p>
    <w:tbl>
      <w:tblPr>
        <w:tblW w:w="0" w:type="auto"/>
        <w:tblInd w:w="239" w:type="dxa"/>
        <w:tblLayout w:type="fixed"/>
        <w:tblCellMar>
          <w:left w:w="0" w:type="dxa"/>
          <w:right w:w="0" w:type="dxa"/>
        </w:tblCellMar>
        <w:tblLook w:val="01E0" w:firstRow="1" w:lastRow="1" w:firstColumn="1" w:lastColumn="1" w:noHBand="0" w:noVBand="0"/>
      </w:tblPr>
      <w:tblGrid>
        <w:gridCol w:w="1555"/>
        <w:gridCol w:w="2269"/>
        <w:gridCol w:w="5022"/>
      </w:tblGrid>
      <w:tr w:rsidR="00BD1143" w:rsidRPr="00683AEC" w:rsidTr="008B17F8">
        <w:trPr>
          <w:trHeight w:hRule="exact" w:val="2716"/>
        </w:trPr>
        <w:tc>
          <w:tcPr>
            <w:tcW w:w="1555"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22" w:lineRule="exact"/>
              <w:ind w:left="102" w:right="101"/>
              <w:rPr>
                <w:rFonts w:ascii="Arial" w:eastAsia="Times New Roman" w:hAnsi="Arial" w:cs="Arial"/>
                <w:sz w:val="18"/>
                <w:szCs w:val="18"/>
              </w:rPr>
            </w:pPr>
            <w:r w:rsidRPr="002144A5">
              <w:rPr>
                <w:rFonts w:ascii="Arial" w:hAnsi="Arial" w:cs="Arial"/>
                <w:sz w:val="18"/>
                <w:szCs w:val="18"/>
              </w:rPr>
              <w:lastRenderedPageBreak/>
              <w:t>E:</w:t>
            </w:r>
            <w:r w:rsidRPr="002144A5">
              <w:rPr>
                <w:rFonts w:ascii="Arial" w:hAnsi="Arial" w:cs="Arial"/>
                <w:spacing w:val="-12"/>
                <w:sz w:val="18"/>
                <w:szCs w:val="18"/>
              </w:rPr>
              <w:t xml:space="preserve"> </w:t>
            </w:r>
            <w:r w:rsidRPr="002144A5">
              <w:rPr>
                <w:rFonts w:ascii="Arial" w:hAnsi="Arial" w:cs="Arial"/>
                <w:spacing w:val="-1"/>
                <w:sz w:val="18"/>
                <w:szCs w:val="18"/>
              </w:rPr>
              <w:t>Performing</w:t>
            </w:r>
          </w:p>
        </w:tc>
        <w:tc>
          <w:tcPr>
            <w:tcW w:w="2269" w:type="dxa"/>
            <w:tcBorders>
              <w:top w:val="single" w:sz="5" w:space="0" w:color="000000"/>
              <w:left w:val="single" w:sz="5" w:space="0" w:color="000000"/>
              <w:bottom w:val="single" w:sz="5" w:space="0" w:color="000000"/>
              <w:right w:val="single" w:sz="5" w:space="0" w:color="000000"/>
            </w:tcBorders>
          </w:tcPr>
          <w:p w:rsidR="00BD1143" w:rsidRPr="002144A5" w:rsidRDefault="00BD1143" w:rsidP="008B17F8">
            <w:pPr>
              <w:pStyle w:val="TableParagraph"/>
              <w:spacing w:line="239" w:lineRule="auto"/>
              <w:ind w:left="102" w:right="113"/>
              <w:jc w:val="both"/>
              <w:rPr>
                <w:rFonts w:ascii="Arial" w:eastAsia="Times New Roman" w:hAnsi="Arial" w:cs="Arial"/>
                <w:sz w:val="18"/>
                <w:szCs w:val="18"/>
              </w:rPr>
            </w:pPr>
            <w:r w:rsidRPr="002144A5">
              <w:rPr>
                <w:rFonts w:ascii="Arial" w:eastAsia="Times New Roman" w:hAnsi="Arial" w:cs="Arial"/>
                <w:sz w:val="18"/>
                <w:szCs w:val="18"/>
              </w:rPr>
              <w:t>…</w:t>
            </w:r>
            <w:r w:rsidRPr="002144A5">
              <w:rPr>
                <w:rFonts w:ascii="Arial" w:eastAsia="Times New Roman" w:hAnsi="Arial" w:cs="Arial"/>
                <w:spacing w:val="-3"/>
                <w:sz w:val="18"/>
                <w:szCs w:val="18"/>
              </w:rPr>
              <w:t xml:space="preserve"> </w:t>
            </w:r>
            <w:r w:rsidRPr="002144A5">
              <w:rPr>
                <w:rFonts w:ascii="Arial" w:eastAsia="Times New Roman" w:hAnsi="Arial" w:cs="Arial"/>
                <w:spacing w:val="-1"/>
                <w:sz w:val="18"/>
                <w:szCs w:val="18"/>
              </w:rPr>
              <w:t>works</w:t>
            </w:r>
            <w:r w:rsidRPr="002144A5">
              <w:rPr>
                <w:rFonts w:ascii="Arial" w:eastAsia="Times New Roman" w:hAnsi="Arial" w:cs="Arial"/>
                <w:spacing w:val="-5"/>
                <w:sz w:val="18"/>
                <w:szCs w:val="18"/>
              </w:rPr>
              <w:t xml:space="preserve"> </w:t>
            </w:r>
            <w:r w:rsidRPr="002144A5">
              <w:rPr>
                <w:rFonts w:ascii="Arial" w:eastAsia="Times New Roman" w:hAnsi="Arial" w:cs="Arial"/>
                <w:spacing w:val="1"/>
                <w:sz w:val="18"/>
                <w:szCs w:val="18"/>
              </w:rPr>
              <w:t>in</w:t>
            </w:r>
            <w:r w:rsidRPr="002144A5">
              <w:rPr>
                <w:rFonts w:ascii="Arial" w:eastAsia="Times New Roman" w:hAnsi="Arial" w:cs="Arial"/>
                <w:spacing w:val="-5"/>
                <w:sz w:val="18"/>
                <w:szCs w:val="18"/>
              </w:rPr>
              <w:t xml:space="preserve"> </w:t>
            </w:r>
            <w:r w:rsidRPr="002144A5">
              <w:rPr>
                <w:rFonts w:ascii="Arial" w:eastAsia="Times New Roman" w:hAnsi="Arial" w:cs="Arial"/>
                <w:sz w:val="18"/>
                <w:szCs w:val="18"/>
              </w:rPr>
              <w:t>team</w:t>
            </w:r>
            <w:r w:rsidRPr="002144A5">
              <w:rPr>
                <w:rFonts w:ascii="Arial" w:eastAsia="Times New Roman" w:hAnsi="Arial" w:cs="Arial"/>
                <w:spacing w:val="-6"/>
                <w:sz w:val="18"/>
                <w:szCs w:val="18"/>
              </w:rPr>
              <w:t xml:space="preserve"> </w:t>
            </w:r>
            <w:r w:rsidRPr="002144A5">
              <w:rPr>
                <w:rFonts w:ascii="Arial" w:eastAsia="Times New Roman" w:hAnsi="Arial" w:cs="Arial"/>
                <w:spacing w:val="-1"/>
                <w:sz w:val="18"/>
                <w:szCs w:val="18"/>
              </w:rPr>
              <w:t>without</w:t>
            </w:r>
            <w:r w:rsidRPr="002144A5">
              <w:rPr>
                <w:rFonts w:ascii="Arial" w:eastAsia="Times New Roman" w:hAnsi="Arial" w:cs="Arial"/>
                <w:spacing w:val="29"/>
                <w:w w:val="99"/>
                <w:sz w:val="18"/>
                <w:szCs w:val="18"/>
              </w:rPr>
              <w:t xml:space="preserve"> </w:t>
            </w:r>
            <w:r w:rsidRPr="002144A5">
              <w:rPr>
                <w:rFonts w:ascii="Arial" w:eastAsia="Times New Roman" w:hAnsi="Arial" w:cs="Arial"/>
                <w:spacing w:val="-1"/>
                <w:sz w:val="18"/>
                <w:szCs w:val="18"/>
              </w:rPr>
              <w:t>supervision,</w:t>
            </w:r>
            <w:r w:rsidRPr="002144A5">
              <w:rPr>
                <w:rFonts w:ascii="Arial" w:eastAsia="Times New Roman" w:hAnsi="Arial" w:cs="Arial"/>
                <w:spacing w:val="-13"/>
                <w:sz w:val="18"/>
                <w:szCs w:val="18"/>
              </w:rPr>
              <w:t xml:space="preserve"> </w:t>
            </w:r>
            <w:r w:rsidRPr="002144A5">
              <w:rPr>
                <w:rFonts w:ascii="Arial" w:eastAsia="Times New Roman" w:hAnsi="Arial" w:cs="Arial"/>
                <w:sz w:val="18"/>
                <w:szCs w:val="18"/>
              </w:rPr>
              <w:t>recommends</w:t>
            </w:r>
            <w:r w:rsidRPr="002144A5">
              <w:rPr>
                <w:rFonts w:ascii="Arial" w:eastAsia="Times New Roman" w:hAnsi="Arial" w:cs="Arial"/>
                <w:spacing w:val="28"/>
                <w:w w:val="99"/>
                <w:sz w:val="18"/>
                <w:szCs w:val="18"/>
              </w:rPr>
              <w:t xml:space="preserve"> </w:t>
            </w:r>
            <w:r w:rsidRPr="002144A5">
              <w:rPr>
                <w:rFonts w:ascii="Arial" w:eastAsia="Times New Roman" w:hAnsi="Arial" w:cs="Arial"/>
                <w:spacing w:val="-1"/>
                <w:sz w:val="18"/>
                <w:szCs w:val="18"/>
              </w:rPr>
              <w:t>work</w:t>
            </w:r>
            <w:r w:rsidRPr="002144A5">
              <w:rPr>
                <w:rFonts w:ascii="Arial" w:eastAsia="Times New Roman" w:hAnsi="Arial" w:cs="Arial"/>
                <w:spacing w:val="-12"/>
                <w:sz w:val="18"/>
                <w:szCs w:val="18"/>
              </w:rPr>
              <w:t xml:space="preserve"> </w:t>
            </w:r>
            <w:r w:rsidRPr="002144A5">
              <w:rPr>
                <w:rFonts w:ascii="Arial" w:eastAsia="Times New Roman" w:hAnsi="Arial" w:cs="Arial"/>
                <w:sz w:val="18"/>
                <w:szCs w:val="18"/>
              </w:rPr>
              <w:t xml:space="preserve">outputs, </w:t>
            </w:r>
            <w:r w:rsidRPr="002144A5">
              <w:rPr>
                <w:rFonts w:ascii="Arial" w:hAnsi="Arial" w:cs="Arial"/>
                <w:spacing w:val="-1"/>
                <w:sz w:val="18"/>
                <w:szCs w:val="18"/>
              </w:rPr>
              <w:t>responsible</w:t>
            </w:r>
            <w:r w:rsidRPr="002144A5">
              <w:rPr>
                <w:rFonts w:ascii="Arial" w:hAnsi="Arial" w:cs="Arial"/>
                <w:spacing w:val="-8"/>
                <w:sz w:val="18"/>
                <w:szCs w:val="18"/>
              </w:rPr>
              <w:t xml:space="preserve"> </w:t>
            </w:r>
            <w:r w:rsidRPr="002144A5">
              <w:rPr>
                <w:rFonts w:ascii="Arial" w:hAnsi="Arial" w:cs="Arial"/>
                <w:spacing w:val="-1"/>
                <w:sz w:val="18"/>
                <w:szCs w:val="18"/>
              </w:rPr>
              <w:t>but</w:t>
            </w:r>
            <w:r w:rsidRPr="002144A5">
              <w:rPr>
                <w:rFonts w:ascii="Arial" w:hAnsi="Arial" w:cs="Arial"/>
                <w:spacing w:val="-8"/>
                <w:sz w:val="18"/>
                <w:szCs w:val="18"/>
              </w:rPr>
              <w:t xml:space="preserve"> </w:t>
            </w:r>
            <w:r w:rsidRPr="002144A5">
              <w:rPr>
                <w:rFonts w:ascii="Arial" w:hAnsi="Arial" w:cs="Arial"/>
                <w:sz w:val="18"/>
                <w:szCs w:val="18"/>
              </w:rPr>
              <w:t>not</w:t>
            </w:r>
            <w:r w:rsidRPr="002144A5">
              <w:rPr>
                <w:rFonts w:ascii="Arial" w:hAnsi="Arial" w:cs="Arial"/>
                <w:spacing w:val="23"/>
                <w:w w:val="99"/>
                <w:sz w:val="18"/>
                <w:szCs w:val="18"/>
              </w:rPr>
              <w:t xml:space="preserve"> </w:t>
            </w:r>
            <w:r w:rsidRPr="002144A5">
              <w:rPr>
                <w:rFonts w:ascii="Arial" w:hAnsi="Arial" w:cs="Arial"/>
                <w:spacing w:val="-1"/>
                <w:sz w:val="18"/>
                <w:szCs w:val="18"/>
              </w:rPr>
              <w:t>accountable</w:t>
            </w:r>
          </w:p>
        </w:tc>
        <w:tc>
          <w:tcPr>
            <w:tcW w:w="5022" w:type="dxa"/>
            <w:tcBorders>
              <w:top w:val="single" w:sz="5" w:space="0" w:color="000000"/>
              <w:left w:val="single" w:sz="5" w:space="0" w:color="000000"/>
              <w:bottom w:val="single" w:sz="5" w:space="0" w:color="000000"/>
              <w:right w:val="single" w:sz="5" w:space="0" w:color="000000"/>
            </w:tcBorders>
          </w:tcPr>
          <w:p w:rsidR="00BD1143" w:rsidRPr="002144A5" w:rsidRDefault="00BD1143" w:rsidP="00BD1143">
            <w:pPr>
              <w:pStyle w:val="TableParagraph"/>
              <w:numPr>
                <w:ilvl w:val="0"/>
                <w:numId w:val="99"/>
              </w:numPr>
              <w:tabs>
                <w:tab w:val="left" w:pos="1325"/>
                <w:tab w:val="left" w:pos="2366"/>
                <w:tab w:val="left" w:pos="3308"/>
                <w:tab w:val="left" w:pos="4612"/>
              </w:tabs>
              <w:spacing w:before="6"/>
              <w:ind w:left="479" w:right="108"/>
              <w:rPr>
                <w:rFonts w:ascii="Arial" w:eastAsia="Times New Roman" w:hAnsi="Arial" w:cs="Arial"/>
                <w:sz w:val="18"/>
                <w:szCs w:val="18"/>
              </w:rPr>
            </w:pPr>
            <w:r w:rsidRPr="002144A5">
              <w:rPr>
                <w:rFonts w:ascii="Arial" w:hAnsi="Arial" w:cs="Arial"/>
                <w:sz w:val="18"/>
                <w:szCs w:val="18"/>
              </w:rPr>
              <w:t xml:space="preserve">Assume increasing well-defined technical </w:t>
            </w:r>
            <w:r w:rsidRPr="002144A5">
              <w:rPr>
                <w:rFonts w:ascii="Arial" w:hAnsi="Arial" w:cs="Arial"/>
                <w:spacing w:val="-1"/>
                <w:sz w:val="18"/>
                <w:szCs w:val="18"/>
              </w:rPr>
              <w:t xml:space="preserve">responsibility </w:t>
            </w:r>
            <w:r w:rsidRPr="002144A5">
              <w:rPr>
                <w:rFonts w:ascii="Arial" w:hAnsi="Arial" w:cs="Arial"/>
                <w:w w:val="95"/>
                <w:sz w:val="18"/>
                <w:szCs w:val="18"/>
              </w:rPr>
              <w:t>and</w:t>
            </w:r>
            <w:r w:rsidRPr="002144A5">
              <w:rPr>
                <w:rFonts w:ascii="Arial" w:hAnsi="Arial" w:cs="Arial"/>
                <w:spacing w:val="30"/>
                <w:w w:val="99"/>
                <w:sz w:val="18"/>
                <w:szCs w:val="18"/>
              </w:rPr>
              <w:t xml:space="preserve"> </w:t>
            </w:r>
            <w:r w:rsidRPr="002144A5">
              <w:rPr>
                <w:rFonts w:ascii="Arial" w:hAnsi="Arial" w:cs="Arial"/>
                <w:sz w:val="18"/>
                <w:szCs w:val="18"/>
              </w:rPr>
              <w:t>increasingly</w:t>
            </w:r>
            <w:r w:rsidRPr="002144A5">
              <w:rPr>
                <w:rFonts w:ascii="Arial" w:hAnsi="Arial" w:cs="Arial"/>
                <w:spacing w:val="-10"/>
                <w:sz w:val="18"/>
                <w:szCs w:val="18"/>
              </w:rPr>
              <w:t xml:space="preserve"> </w:t>
            </w:r>
            <w:r w:rsidRPr="002144A5">
              <w:rPr>
                <w:rFonts w:ascii="Arial" w:hAnsi="Arial" w:cs="Arial"/>
                <w:sz w:val="18"/>
                <w:szCs w:val="18"/>
              </w:rPr>
              <w:t>co-ordinate</w:t>
            </w:r>
            <w:r w:rsidRPr="002144A5">
              <w:rPr>
                <w:rFonts w:ascii="Arial" w:hAnsi="Arial" w:cs="Arial"/>
                <w:spacing w:val="-7"/>
                <w:sz w:val="18"/>
                <w:szCs w:val="18"/>
              </w:rPr>
              <w:t xml:space="preserve"> </w:t>
            </w:r>
            <w:r w:rsidRPr="002144A5">
              <w:rPr>
                <w:rFonts w:ascii="Arial" w:hAnsi="Arial" w:cs="Arial"/>
                <w:spacing w:val="-1"/>
                <w:sz w:val="18"/>
                <w:szCs w:val="18"/>
              </w:rPr>
              <w:t>the</w:t>
            </w:r>
            <w:r w:rsidRPr="002144A5">
              <w:rPr>
                <w:rFonts w:ascii="Arial" w:hAnsi="Arial" w:cs="Arial"/>
                <w:spacing w:val="-4"/>
                <w:sz w:val="18"/>
                <w:szCs w:val="18"/>
              </w:rPr>
              <w:t xml:space="preserve"> </w:t>
            </w:r>
            <w:r w:rsidRPr="002144A5">
              <w:rPr>
                <w:rFonts w:ascii="Arial" w:hAnsi="Arial" w:cs="Arial"/>
                <w:sz w:val="18"/>
                <w:szCs w:val="18"/>
              </w:rPr>
              <w:t>work</w:t>
            </w:r>
            <w:r w:rsidRPr="002144A5">
              <w:rPr>
                <w:rFonts w:ascii="Arial" w:hAnsi="Arial" w:cs="Arial"/>
                <w:spacing w:val="-7"/>
                <w:sz w:val="18"/>
                <w:szCs w:val="18"/>
              </w:rPr>
              <w:t xml:space="preserve"> </w:t>
            </w:r>
            <w:r w:rsidRPr="002144A5">
              <w:rPr>
                <w:rFonts w:ascii="Arial" w:hAnsi="Arial" w:cs="Arial"/>
                <w:sz w:val="18"/>
                <w:szCs w:val="18"/>
              </w:rPr>
              <w:t>of</w:t>
            </w:r>
            <w:r w:rsidRPr="002144A5">
              <w:rPr>
                <w:rFonts w:ascii="Arial" w:hAnsi="Arial" w:cs="Arial"/>
                <w:spacing w:val="-8"/>
                <w:sz w:val="18"/>
                <w:szCs w:val="18"/>
              </w:rPr>
              <w:t xml:space="preserve"> </w:t>
            </w:r>
            <w:r w:rsidRPr="002144A5">
              <w:rPr>
                <w:rFonts w:ascii="Arial" w:hAnsi="Arial" w:cs="Arial"/>
                <w:sz w:val="18"/>
                <w:szCs w:val="18"/>
              </w:rPr>
              <w:t>others</w:t>
            </w:r>
          </w:p>
          <w:p w:rsidR="00BD1143" w:rsidRPr="002144A5" w:rsidRDefault="00BD1143" w:rsidP="00BD1143">
            <w:pPr>
              <w:pStyle w:val="TableParagraph"/>
              <w:numPr>
                <w:ilvl w:val="0"/>
                <w:numId w:val="99"/>
              </w:numPr>
              <w:spacing w:line="239" w:lineRule="exact"/>
              <w:ind w:left="479" w:right="108"/>
              <w:rPr>
                <w:rFonts w:ascii="Arial" w:eastAsia="Times New Roman" w:hAnsi="Arial" w:cs="Arial"/>
                <w:sz w:val="18"/>
                <w:szCs w:val="18"/>
              </w:rPr>
            </w:pPr>
            <w:r w:rsidRPr="002144A5">
              <w:rPr>
                <w:rFonts w:ascii="Arial" w:hAnsi="Arial" w:cs="Arial"/>
                <w:spacing w:val="-1"/>
                <w:sz w:val="18"/>
                <w:szCs w:val="18"/>
              </w:rPr>
              <w:t>Exposure</w:t>
            </w:r>
            <w:r w:rsidRPr="002144A5">
              <w:rPr>
                <w:rFonts w:ascii="Arial" w:hAnsi="Arial" w:cs="Arial"/>
                <w:spacing w:val="18"/>
                <w:sz w:val="18"/>
                <w:szCs w:val="18"/>
              </w:rPr>
              <w:t xml:space="preserve"> </w:t>
            </w:r>
            <w:r w:rsidRPr="002144A5">
              <w:rPr>
                <w:rFonts w:ascii="Arial" w:hAnsi="Arial" w:cs="Arial"/>
                <w:sz w:val="18"/>
                <w:szCs w:val="18"/>
              </w:rPr>
              <w:t>to</w:t>
            </w:r>
            <w:r w:rsidRPr="002144A5">
              <w:rPr>
                <w:rFonts w:ascii="Arial" w:hAnsi="Arial" w:cs="Arial"/>
                <w:spacing w:val="18"/>
                <w:sz w:val="18"/>
                <w:szCs w:val="18"/>
              </w:rPr>
              <w:t xml:space="preserve"> </w:t>
            </w:r>
            <w:r w:rsidRPr="002144A5">
              <w:rPr>
                <w:rFonts w:ascii="Arial" w:hAnsi="Arial" w:cs="Arial"/>
                <w:sz w:val="18"/>
                <w:szCs w:val="18"/>
              </w:rPr>
              <w:t>and</w:t>
            </w:r>
            <w:r w:rsidRPr="002144A5">
              <w:rPr>
                <w:rFonts w:ascii="Arial" w:hAnsi="Arial" w:cs="Arial"/>
                <w:spacing w:val="20"/>
                <w:sz w:val="18"/>
                <w:szCs w:val="18"/>
              </w:rPr>
              <w:t xml:space="preserve"> </w:t>
            </w:r>
            <w:r w:rsidRPr="002144A5">
              <w:rPr>
                <w:rFonts w:ascii="Arial" w:hAnsi="Arial" w:cs="Arial"/>
                <w:sz w:val="18"/>
                <w:szCs w:val="18"/>
              </w:rPr>
              <w:t>development</w:t>
            </w:r>
            <w:r w:rsidRPr="002144A5">
              <w:rPr>
                <w:rFonts w:ascii="Arial" w:hAnsi="Arial" w:cs="Arial"/>
                <w:spacing w:val="18"/>
                <w:sz w:val="18"/>
                <w:szCs w:val="18"/>
              </w:rPr>
              <w:t xml:space="preserve"> </w:t>
            </w:r>
            <w:r w:rsidRPr="002144A5">
              <w:rPr>
                <w:rFonts w:ascii="Arial" w:hAnsi="Arial" w:cs="Arial"/>
                <w:sz w:val="18"/>
                <w:szCs w:val="18"/>
              </w:rPr>
              <w:t>of</w:t>
            </w:r>
            <w:r w:rsidRPr="002144A5">
              <w:rPr>
                <w:rFonts w:ascii="Arial" w:hAnsi="Arial" w:cs="Arial"/>
                <w:spacing w:val="17"/>
                <w:sz w:val="18"/>
                <w:szCs w:val="18"/>
              </w:rPr>
              <w:t xml:space="preserve"> </w:t>
            </w:r>
            <w:r w:rsidRPr="002144A5">
              <w:rPr>
                <w:rFonts w:ascii="Arial" w:hAnsi="Arial" w:cs="Arial"/>
                <w:sz w:val="18"/>
                <w:szCs w:val="18"/>
              </w:rPr>
              <w:t>skill</w:t>
            </w:r>
            <w:r w:rsidRPr="002144A5">
              <w:rPr>
                <w:rFonts w:ascii="Arial" w:hAnsi="Arial" w:cs="Arial"/>
                <w:spacing w:val="18"/>
                <w:sz w:val="18"/>
                <w:szCs w:val="18"/>
              </w:rPr>
              <w:t xml:space="preserve"> </w:t>
            </w:r>
            <w:r w:rsidRPr="002144A5">
              <w:rPr>
                <w:rFonts w:ascii="Arial" w:hAnsi="Arial" w:cs="Arial"/>
                <w:spacing w:val="1"/>
                <w:sz w:val="18"/>
                <w:szCs w:val="18"/>
              </w:rPr>
              <w:t>in</w:t>
            </w:r>
            <w:r w:rsidRPr="002144A5">
              <w:rPr>
                <w:rFonts w:ascii="Arial" w:hAnsi="Arial" w:cs="Arial"/>
                <w:spacing w:val="19"/>
                <w:sz w:val="18"/>
                <w:szCs w:val="18"/>
              </w:rPr>
              <w:t xml:space="preserve"> </w:t>
            </w:r>
            <w:r w:rsidRPr="002144A5">
              <w:rPr>
                <w:rFonts w:ascii="Arial" w:hAnsi="Arial" w:cs="Arial"/>
                <w:spacing w:val="-1"/>
                <w:sz w:val="18"/>
                <w:szCs w:val="18"/>
              </w:rPr>
              <w:t>management</w:t>
            </w:r>
            <w:r w:rsidRPr="002144A5">
              <w:rPr>
                <w:rFonts w:ascii="Arial" w:hAnsi="Arial" w:cs="Arial"/>
                <w:sz w:val="18"/>
                <w:szCs w:val="18"/>
              </w:rPr>
              <w:t xml:space="preserve"> areas</w:t>
            </w:r>
            <w:r w:rsidRPr="002144A5">
              <w:rPr>
                <w:rFonts w:ascii="Arial" w:hAnsi="Arial" w:cs="Arial"/>
                <w:spacing w:val="23"/>
                <w:sz w:val="18"/>
                <w:szCs w:val="18"/>
              </w:rPr>
              <w:t xml:space="preserve"> </w:t>
            </w:r>
            <w:r w:rsidRPr="002144A5">
              <w:rPr>
                <w:rFonts w:ascii="Arial" w:hAnsi="Arial" w:cs="Arial"/>
                <w:spacing w:val="-1"/>
                <w:sz w:val="18"/>
                <w:szCs w:val="18"/>
              </w:rPr>
              <w:t>such</w:t>
            </w:r>
            <w:r w:rsidRPr="002144A5">
              <w:rPr>
                <w:rFonts w:ascii="Arial" w:hAnsi="Arial" w:cs="Arial"/>
                <w:spacing w:val="23"/>
                <w:sz w:val="18"/>
                <w:szCs w:val="18"/>
              </w:rPr>
              <w:t xml:space="preserve"> </w:t>
            </w:r>
            <w:r w:rsidRPr="002144A5">
              <w:rPr>
                <w:rFonts w:ascii="Arial" w:hAnsi="Arial" w:cs="Arial"/>
                <w:sz w:val="18"/>
                <w:szCs w:val="18"/>
              </w:rPr>
              <w:t>as</w:t>
            </w:r>
            <w:r w:rsidRPr="002144A5">
              <w:rPr>
                <w:rFonts w:ascii="Arial" w:hAnsi="Arial" w:cs="Arial"/>
                <w:spacing w:val="23"/>
                <w:sz w:val="18"/>
                <w:szCs w:val="18"/>
              </w:rPr>
              <w:t xml:space="preserve"> </w:t>
            </w:r>
            <w:r w:rsidRPr="002144A5">
              <w:rPr>
                <w:rFonts w:ascii="Arial" w:hAnsi="Arial" w:cs="Arial"/>
                <w:sz w:val="18"/>
                <w:szCs w:val="18"/>
              </w:rPr>
              <w:t>in</w:t>
            </w:r>
            <w:r w:rsidRPr="002144A5">
              <w:rPr>
                <w:rFonts w:ascii="Arial" w:hAnsi="Arial" w:cs="Arial"/>
                <w:spacing w:val="23"/>
                <w:sz w:val="18"/>
                <w:szCs w:val="18"/>
              </w:rPr>
              <w:t xml:space="preserve"> </w:t>
            </w:r>
            <w:r w:rsidRPr="002144A5">
              <w:rPr>
                <w:rFonts w:ascii="Arial" w:hAnsi="Arial" w:cs="Arial"/>
                <w:sz w:val="18"/>
                <w:szCs w:val="18"/>
              </w:rPr>
              <w:t>labour</w:t>
            </w:r>
            <w:r w:rsidRPr="002144A5">
              <w:rPr>
                <w:rFonts w:ascii="Arial" w:hAnsi="Arial" w:cs="Arial"/>
                <w:spacing w:val="25"/>
                <w:sz w:val="18"/>
                <w:szCs w:val="18"/>
              </w:rPr>
              <w:t xml:space="preserve"> </w:t>
            </w:r>
            <w:r w:rsidRPr="002144A5">
              <w:rPr>
                <w:rFonts w:ascii="Arial" w:hAnsi="Arial" w:cs="Arial"/>
                <w:spacing w:val="-1"/>
                <w:sz w:val="18"/>
                <w:szCs w:val="18"/>
              </w:rPr>
              <w:t>relations,</w:t>
            </w:r>
            <w:r w:rsidRPr="002144A5">
              <w:rPr>
                <w:rFonts w:ascii="Arial" w:hAnsi="Arial" w:cs="Arial"/>
                <w:spacing w:val="26"/>
                <w:sz w:val="18"/>
                <w:szCs w:val="18"/>
              </w:rPr>
              <w:t xml:space="preserve"> </w:t>
            </w:r>
            <w:r w:rsidRPr="002144A5">
              <w:rPr>
                <w:rFonts w:ascii="Arial" w:hAnsi="Arial" w:cs="Arial"/>
                <w:spacing w:val="-1"/>
                <w:sz w:val="18"/>
                <w:szCs w:val="18"/>
              </w:rPr>
              <w:t>management</w:t>
            </w:r>
            <w:r w:rsidRPr="002144A5">
              <w:rPr>
                <w:rFonts w:ascii="Arial" w:hAnsi="Arial" w:cs="Arial"/>
                <w:spacing w:val="35"/>
                <w:w w:val="99"/>
                <w:sz w:val="18"/>
                <w:szCs w:val="18"/>
              </w:rPr>
              <w:t xml:space="preserve"> </w:t>
            </w:r>
            <w:r w:rsidRPr="002144A5">
              <w:rPr>
                <w:rFonts w:ascii="Arial" w:hAnsi="Arial" w:cs="Arial"/>
                <w:spacing w:val="-1"/>
                <w:sz w:val="18"/>
                <w:szCs w:val="18"/>
              </w:rPr>
              <w:t>accounting,</w:t>
            </w:r>
            <w:r w:rsidRPr="002144A5">
              <w:rPr>
                <w:rFonts w:ascii="Arial" w:hAnsi="Arial" w:cs="Arial"/>
                <w:spacing w:val="42"/>
                <w:sz w:val="18"/>
                <w:szCs w:val="18"/>
              </w:rPr>
              <w:t xml:space="preserve"> </w:t>
            </w:r>
            <w:r w:rsidRPr="002144A5">
              <w:rPr>
                <w:rFonts w:ascii="Arial" w:hAnsi="Arial" w:cs="Arial"/>
                <w:spacing w:val="-1"/>
                <w:sz w:val="18"/>
                <w:szCs w:val="18"/>
              </w:rPr>
              <w:t>business</w:t>
            </w:r>
            <w:r w:rsidRPr="002144A5">
              <w:rPr>
                <w:rFonts w:ascii="Arial" w:hAnsi="Arial" w:cs="Arial"/>
                <w:spacing w:val="42"/>
                <w:sz w:val="18"/>
                <w:szCs w:val="18"/>
              </w:rPr>
              <w:t xml:space="preserve"> </w:t>
            </w:r>
            <w:r w:rsidRPr="002144A5">
              <w:rPr>
                <w:rFonts w:ascii="Arial" w:hAnsi="Arial" w:cs="Arial"/>
                <w:sz w:val="18"/>
                <w:szCs w:val="18"/>
              </w:rPr>
              <w:t>law</w:t>
            </w:r>
            <w:r w:rsidRPr="002144A5">
              <w:rPr>
                <w:rFonts w:ascii="Arial" w:hAnsi="Arial" w:cs="Arial"/>
                <w:spacing w:val="42"/>
                <w:sz w:val="18"/>
                <w:szCs w:val="18"/>
              </w:rPr>
              <w:t xml:space="preserve"> </w:t>
            </w:r>
            <w:r w:rsidRPr="002144A5">
              <w:rPr>
                <w:rFonts w:ascii="Arial" w:hAnsi="Arial" w:cs="Arial"/>
                <w:spacing w:val="-1"/>
                <w:sz w:val="18"/>
                <w:szCs w:val="18"/>
              </w:rPr>
              <w:t>and</w:t>
            </w:r>
            <w:r w:rsidRPr="002144A5">
              <w:rPr>
                <w:rFonts w:ascii="Arial" w:hAnsi="Arial" w:cs="Arial"/>
                <w:spacing w:val="44"/>
                <w:sz w:val="18"/>
                <w:szCs w:val="18"/>
              </w:rPr>
              <w:t xml:space="preserve"> </w:t>
            </w:r>
            <w:r w:rsidRPr="002144A5">
              <w:rPr>
                <w:rFonts w:ascii="Arial" w:hAnsi="Arial" w:cs="Arial"/>
                <w:spacing w:val="-1"/>
                <w:sz w:val="18"/>
                <w:szCs w:val="18"/>
              </w:rPr>
              <w:t>general</w:t>
            </w:r>
            <w:r w:rsidRPr="002144A5">
              <w:rPr>
                <w:rFonts w:ascii="Arial" w:hAnsi="Arial" w:cs="Arial"/>
                <w:spacing w:val="42"/>
                <w:sz w:val="18"/>
                <w:szCs w:val="18"/>
              </w:rPr>
              <w:t xml:space="preserve"> </w:t>
            </w:r>
            <w:r w:rsidRPr="002144A5">
              <w:rPr>
                <w:rFonts w:ascii="Arial" w:hAnsi="Arial" w:cs="Arial"/>
                <w:spacing w:val="-1"/>
                <w:sz w:val="18"/>
                <w:szCs w:val="18"/>
              </w:rPr>
              <w:t>business</w:t>
            </w:r>
            <w:r w:rsidRPr="002144A5">
              <w:rPr>
                <w:rFonts w:ascii="Arial" w:hAnsi="Arial" w:cs="Arial"/>
                <w:spacing w:val="65"/>
                <w:w w:val="99"/>
                <w:sz w:val="18"/>
                <w:szCs w:val="18"/>
              </w:rPr>
              <w:t xml:space="preserve"> </w:t>
            </w:r>
            <w:r w:rsidRPr="002144A5">
              <w:rPr>
                <w:rFonts w:ascii="Arial" w:hAnsi="Arial" w:cs="Arial"/>
                <w:spacing w:val="-1"/>
                <w:sz w:val="18"/>
                <w:szCs w:val="18"/>
              </w:rPr>
              <w:t>management</w:t>
            </w:r>
            <w:r w:rsidRPr="002144A5">
              <w:rPr>
                <w:rFonts w:ascii="Arial" w:hAnsi="Arial" w:cs="Arial"/>
                <w:spacing w:val="16"/>
                <w:sz w:val="18"/>
                <w:szCs w:val="18"/>
              </w:rPr>
              <w:t xml:space="preserve"> </w:t>
            </w:r>
            <w:r w:rsidRPr="002144A5">
              <w:rPr>
                <w:rFonts w:ascii="Arial" w:hAnsi="Arial" w:cs="Arial"/>
                <w:sz w:val="18"/>
                <w:szCs w:val="18"/>
              </w:rPr>
              <w:t>are</w:t>
            </w:r>
            <w:r w:rsidRPr="002144A5">
              <w:rPr>
                <w:rFonts w:ascii="Arial" w:hAnsi="Arial" w:cs="Arial"/>
                <w:spacing w:val="18"/>
                <w:sz w:val="18"/>
                <w:szCs w:val="18"/>
              </w:rPr>
              <w:t xml:space="preserve"> </w:t>
            </w:r>
            <w:r w:rsidRPr="002144A5">
              <w:rPr>
                <w:rFonts w:ascii="Arial" w:hAnsi="Arial" w:cs="Arial"/>
                <w:spacing w:val="-1"/>
                <w:sz w:val="18"/>
                <w:szCs w:val="18"/>
              </w:rPr>
              <w:t>important</w:t>
            </w:r>
            <w:r w:rsidRPr="002144A5">
              <w:rPr>
                <w:rFonts w:ascii="Arial" w:hAnsi="Arial" w:cs="Arial"/>
                <w:spacing w:val="16"/>
                <w:sz w:val="18"/>
                <w:szCs w:val="18"/>
              </w:rPr>
              <w:t xml:space="preserve"> </w:t>
            </w:r>
            <w:r w:rsidRPr="002144A5">
              <w:rPr>
                <w:rFonts w:ascii="Arial" w:hAnsi="Arial" w:cs="Arial"/>
                <w:sz w:val="18"/>
                <w:szCs w:val="18"/>
              </w:rPr>
              <w:t>in</w:t>
            </w:r>
            <w:r w:rsidRPr="002144A5">
              <w:rPr>
                <w:rFonts w:ascii="Arial" w:hAnsi="Arial" w:cs="Arial"/>
                <w:spacing w:val="18"/>
                <w:sz w:val="18"/>
                <w:szCs w:val="18"/>
              </w:rPr>
              <w:t xml:space="preserve"> </w:t>
            </w:r>
            <w:r w:rsidRPr="002144A5">
              <w:rPr>
                <w:rFonts w:ascii="Arial" w:hAnsi="Arial" w:cs="Arial"/>
                <w:sz w:val="18"/>
                <w:szCs w:val="18"/>
              </w:rPr>
              <w:t>order</w:t>
            </w:r>
            <w:r w:rsidRPr="002144A5">
              <w:rPr>
                <w:rFonts w:ascii="Arial" w:hAnsi="Arial" w:cs="Arial"/>
                <w:spacing w:val="17"/>
                <w:sz w:val="18"/>
                <w:szCs w:val="18"/>
              </w:rPr>
              <w:t xml:space="preserve"> </w:t>
            </w:r>
            <w:r w:rsidRPr="002144A5">
              <w:rPr>
                <w:rFonts w:ascii="Arial" w:hAnsi="Arial" w:cs="Arial"/>
                <w:sz w:val="18"/>
                <w:szCs w:val="18"/>
              </w:rPr>
              <w:t>to</w:t>
            </w:r>
            <w:r w:rsidRPr="002144A5">
              <w:rPr>
                <w:rFonts w:ascii="Arial" w:hAnsi="Arial" w:cs="Arial"/>
                <w:spacing w:val="16"/>
                <w:sz w:val="18"/>
                <w:szCs w:val="18"/>
              </w:rPr>
              <w:t xml:space="preserve"> </w:t>
            </w:r>
            <w:r w:rsidRPr="002144A5">
              <w:rPr>
                <w:rFonts w:ascii="Arial" w:hAnsi="Arial" w:cs="Arial"/>
                <w:sz w:val="18"/>
                <w:szCs w:val="18"/>
              </w:rPr>
              <w:t>develop</w:t>
            </w:r>
            <w:r w:rsidRPr="002144A5">
              <w:rPr>
                <w:rFonts w:ascii="Arial" w:hAnsi="Arial" w:cs="Arial"/>
                <w:spacing w:val="18"/>
                <w:sz w:val="18"/>
                <w:szCs w:val="18"/>
              </w:rPr>
              <w:t xml:space="preserve"> </w:t>
            </w:r>
            <w:r w:rsidRPr="002144A5">
              <w:rPr>
                <w:rFonts w:ascii="Arial" w:hAnsi="Arial" w:cs="Arial"/>
                <w:sz w:val="18"/>
                <w:szCs w:val="18"/>
              </w:rPr>
              <w:t>a</w:t>
            </w:r>
            <w:r w:rsidRPr="002144A5">
              <w:rPr>
                <w:rFonts w:ascii="Arial" w:hAnsi="Arial" w:cs="Arial"/>
                <w:spacing w:val="17"/>
                <w:sz w:val="18"/>
                <w:szCs w:val="18"/>
              </w:rPr>
              <w:t xml:space="preserve"> </w:t>
            </w:r>
            <w:r w:rsidRPr="002144A5">
              <w:rPr>
                <w:rFonts w:ascii="Arial" w:hAnsi="Arial" w:cs="Arial"/>
                <w:spacing w:val="-1"/>
                <w:sz w:val="18"/>
                <w:szCs w:val="18"/>
              </w:rPr>
              <w:t>fully</w:t>
            </w:r>
            <w:r w:rsidRPr="002144A5">
              <w:rPr>
                <w:rFonts w:ascii="Arial" w:hAnsi="Arial" w:cs="Arial"/>
                <w:spacing w:val="39"/>
                <w:w w:val="99"/>
                <w:sz w:val="18"/>
                <w:szCs w:val="18"/>
              </w:rPr>
              <w:t xml:space="preserve"> </w:t>
            </w:r>
            <w:r w:rsidRPr="002144A5">
              <w:rPr>
                <w:rFonts w:ascii="Arial" w:hAnsi="Arial" w:cs="Arial"/>
                <w:spacing w:val="-1"/>
                <w:sz w:val="18"/>
                <w:szCs w:val="18"/>
              </w:rPr>
              <w:t>rounded</w:t>
            </w:r>
            <w:r w:rsidRPr="002144A5">
              <w:rPr>
                <w:rFonts w:ascii="Arial" w:hAnsi="Arial" w:cs="Arial"/>
                <w:spacing w:val="-10"/>
                <w:sz w:val="18"/>
                <w:szCs w:val="18"/>
              </w:rPr>
              <w:t xml:space="preserve"> </w:t>
            </w:r>
            <w:r w:rsidRPr="002144A5">
              <w:rPr>
                <w:rFonts w:ascii="Arial" w:hAnsi="Arial" w:cs="Arial"/>
                <w:spacing w:val="-1"/>
                <w:sz w:val="18"/>
                <w:szCs w:val="18"/>
              </w:rPr>
              <w:t>industrial</w:t>
            </w:r>
            <w:r w:rsidRPr="002144A5">
              <w:rPr>
                <w:rFonts w:ascii="Arial" w:hAnsi="Arial" w:cs="Arial"/>
                <w:spacing w:val="-10"/>
                <w:sz w:val="18"/>
                <w:szCs w:val="18"/>
              </w:rPr>
              <w:t xml:space="preserve"> </w:t>
            </w:r>
            <w:r w:rsidRPr="002144A5">
              <w:rPr>
                <w:rFonts w:ascii="Arial" w:hAnsi="Arial" w:cs="Arial"/>
                <w:spacing w:val="-1"/>
                <w:sz w:val="18"/>
                <w:szCs w:val="18"/>
              </w:rPr>
              <w:t>engineering technician</w:t>
            </w:r>
          </w:p>
          <w:p w:rsidR="00BD1143" w:rsidRPr="002144A5" w:rsidRDefault="00BD1143" w:rsidP="00BD1143">
            <w:pPr>
              <w:pStyle w:val="TableParagraph"/>
              <w:numPr>
                <w:ilvl w:val="0"/>
                <w:numId w:val="99"/>
              </w:numPr>
              <w:spacing w:line="239" w:lineRule="exact"/>
              <w:ind w:left="479" w:right="108"/>
              <w:rPr>
                <w:rFonts w:ascii="Arial" w:eastAsia="Times New Roman" w:hAnsi="Arial" w:cs="Arial"/>
                <w:sz w:val="18"/>
                <w:szCs w:val="18"/>
              </w:rPr>
            </w:pPr>
            <w:r w:rsidRPr="002144A5">
              <w:rPr>
                <w:rFonts w:ascii="Arial" w:hAnsi="Arial" w:cs="Arial"/>
                <w:sz w:val="18"/>
                <w:szCs w:val="18"/>
              </w:rPr>
              <w:t>Assignments</w:t>
            </w:r>
            <w:r w:rsidRPr="002144A5">
              <w:rPr>
                <w:rFonts w:ascii="Arial" w:hAnsi="Arial" w:cs="Arial"/>
                <w:spacing w:val="27"/>
                <w:sz w:val="18"/>
                <w:szCs w:val="18"/>
              </w:rPr>
              <w:t xml:space="preserve"> </w:t>
            </w:r>
            <w:r w:rsidRPr="002144A5">
              <w:rPr>
                <w:rFonts w:ascii="Arial" w:hAnsi="Arial" w:cs="Arial"/>
                <w:spacing w:val="-1"/>
                <w:sz w:val="18"/>
                <w:szCs w:val="18"/>
              </w:rPr>
              <w:t>that</w:t>
            </w:r>
            <w:r w:rsidRPr="002144A5">
              <w:rPr>
                <w:rFonts w:ascii="Arial" w:hAnsi="Arial" w:cs="Arial"/>
                <w:spacing w:val="29"/>
                <w:sz w:val="18"/>
                <w:szCs w:val="18"/>
              </w:rPr>
              <w:t xml:space="preserve"> </w:t>
            </w:r>
            <w:r w:rsidRPr="002144A5">
              <w:rPr>
                <w:rFonts w:ascii="Arial" w:hAnsi="Arial" w:cs="Arial"/>
                <w:spacing w:val="-1"/>
                <w:sz w:val="18"/>
                <w:szCs w:val="18"/>
              </w:rPr>
              <w:t>require</w:t>
            </w:r>
            <w:r w:rsidRPr="002144A5">
              <w:rPr>
                <w:rFonts w:ascii="Arial" w:hAnsi="Arial" w:cs="Arial"/>
                <w:spacing w:val="29"/>
                <w:sz w:val="18"/>
                <w:szCs w:val="18"/>
              </w:rPr>
              <w:t xml:space="preserve"> </w:t>
            </w:r>
            <w:r w:rsidRPr="002144A5">
              <w:rPr>
                <w:rFonts w:ascii="Arial" w:hAnsi="Arial" w:cs="Arial"/>
                <w:sz w:val="18"/>
                <w:szCs w:val="18"/>
              </w:rPr>
              <w:t>well-defined judgment</w:t>
            </w:r>
            <w:r w:rsidRPr="002144A5">
              <w:rPr>
                <w:rFonts w:ascii="Arial" w:hAnsi="Arial" w:cs="Arial"/>
                <w:spacing w:val="28"/>
                <w:sz w:val="18"/>
                <w:szCs w:val="18"/>
              </w:rPr>
              <w:t xml:space="preserve"> </w:t>
            </w:r>
            <w:r w:rsidRPr="002144A5">
              <w:rPr>
                <w:rFonts w:ascii="Arial" w:hAnsi="Arial" w:cs="Arial"/>
                <w:sz w:val="18"/>
                <w:szCs w:val="18"/>
              </w:rPr>
              <w:t>to</w:t>
            </w:r>
            <w:r w:rsidRPr="002144A5">
              <w:rPr>
                <w:rFonts w:ascii="Arial" w:hAnsi="Arial" w:cs="Arial"/>
                <w:spacing w:val="29"/>
                <w:sz w:val="18"/>
                <w:szCs w:val="18"/>
              </w:rPr>
              <w:t xml:space="preserve"> </w:t>
            </w:r>
            <w:r w:rsidRPr="002144A5">
              <w:rPr>
                <w:rFonts w:ascii="Arial" w:hAnsi="Arial" w:cs="Arial"/>
                <w:sz w:val="18"/>
                <w:szCs w:val="18"/>
              </w:rPr>
              <w:t>be</w:t>
            </w:r>
            <w:r w:rsidRPr="002144A5">
              <w:rPr>
                <w:rFonts w:ascii="Arial" w:hAnsi="Arial" w:cs="Arial"/>
                <w:spacing w:val="30"/>
                <w:sz w:val="18"/>
                <w:szCs w:val="18"/>
              </w:rPr>
              <w:t xml:space="preserve"> </w:t>
            </w:r>
            <w:r w:rsidRPr="002144A5">
              <w:rPr>
                <w:rFonts w:ascii="Arial" w:hAnsi="Arial" w:cs="Arial"/>
                <w:spacing w:val="-1"/>
                <w:sz w:val="18"/>
                <w:szCs w:val="18"/>
              </w:rPr>
              <w:t>made,</w:t>
            </w:r>
            <w:r w:rsidRPr="002144A5">
              <w:rPr>
                <w:rFonts w:ascii="Arial" w:hAnsi="Arial" w:cs="Arial"/>
                <w:spacing w:val="29"/>
                <w:sz w:val="18"/>
                <w:szCs w:val="18"/>
              </w:rPr>
              <w:t xml:space="preserve"> </w:t>
            </w:r>
            <w:r w:rsidRPr="002144A5">
              <w:rPr>
                <w:rFonts w:ascii="Arial" w:hAnsi="Arial" w:cs="Arial"/>
                <w:sz w:val="18"/>
                <w:szCs w:val="18"/>
              </w:rPr>
              <w:t>even</w:t>
            </w:r>
            <w:r w:rsidRPr="002144A5">
              <w:rPr>
                <w:rFonts w:ascii="Arial" w:hAnsi="Arial" w:cs="Arial"/>
                <w:spacing w:val="25"/>
                <w:w w:val="99"/>
                <w:sz w:val="18"/>
                <w:szCs w:val="18"/>
              </w:rPr>
              <w:t xml:space="preserve"> </w:t>
            </w:r>
            <w:r w:rsidRPr="002144A5">
              <w:rPr>
                <w:rFonts w:ascii="Arial" w:hAnsi="Arial" w:cs="Arial"/>
                <w:sz w:val="18"/>
                <w:szCs w:val="18"/>
              </w:rPr>
              <w:t>when</w:t>
            </w:r>
            <w:r w:rsidRPr="002144A5">
              <w:rPr>
                <w:rFonts w:ascii="Arial" w:hAnsi="Arial" w:cs="Arial"/>
                <w:spacing w:val="49"/>
                <w:sz w:val="18"/>
                <w:szCs w:val="18"/>
              </w:rPr>
              <w:t xml:space="preserve"> </w:t>
            </w:r>
            <w:r w:rsidRPr="002144A5">
              <w:rPr>
                <w:rFonts w:ascii="Arial" w:hAnsi="Arial" w:cs="Arial"/>
                <w:spacing w:val="-1"/>
                <w:sz w:val="18"/>
                <w:szCs w:val="18"/>
              </w:rPr>
              <w:t>full</w:t>
            </w:r>
            <w:r w:rsidRPr="002144A5">
              <w:rPr>
                <w:rFonts w:ascii="Arial" w:hAnsi="Arial" w:cs="Arial"/>
                <w:spacing w:val="3"/>
                <w:sz w:val="18"/>
                <w:szCs w:val="18"/>
              </w:rPr>
              <w:t xml:space="preserve"> </w:t>
            </w:r>
            <w:r w:rsidRPr="002144A5">
              <w:rPr>
                <w:rFonts w:ascii="Arial" w:hAnsi="Arial" w:cs="Arial"/>
                <w:sz w:val="18"/>
                <w:szCs w:val="18"/>
              </w:rPr>
              <w:t xml:space="preserve">information </w:t>
            </w:r>
            <w:r w:rsidRPr="002144A5">
              <w:rPr>
                <w:rFonts w:ascii="Arial" w:hAnsi="Arial" w:cs="Arial"/>
                <w:spacing w:val="1"/>
                <w:sz w:val="18"/>
                <w:szCs w:val="18"/>
              </w:rPr>
              <w:t>is</w:t>
            </w:r>
            <w:r w:rsidRPr="002144A5">
              <w:rPr>
                <w:rFonts w:ascii="Arial" w:hAnsi="Arial" w:cs="Arial"/>
                <w:spacing w:val="49"/>
                <w:sz w:val="18"/>
                <w:szCs w:val="18"/>
              </w:rPr>
              <w:t xml:space="preserve"> </w:t>
            </w:r>
            <w:r w:rsidRPr="002144A5">
              <w:rPr>
                <w:rFonts w:ascii="Arial" w:hAnsi="Arial" w:cs="Arial"/>
                <w:sz w:val="18"/>
                <w:szCs w:val="18"/>
              </w:rPr>
              <w:t>not</w:t>
            </w:r>
            <w:r w:rsidRPr="002144A5">
              <w:rPr>
                <w:rFonts w:ascii="Arial" w:hAnsi="Arial" w:cs="Arial"/>
                <w:spacing w:val="1"/>
                <w:sz w:val="18"/>
                <w:szCs w:val="18"/>
              </w:rPr>
              <w:t xml:space="preserve"> </w:t>
            </w:r>
            <w:r w:rsidRPr="002144A5">
              <w:rPr>
                <w:rFonts w:ascii="Arial" w:hAnsi="Arial" w:cs="Arial"/>
                <w:sz w:val="18"/>
                <w:szCs w:val="18"/>
              </w:rPr>
              <w:t>available</w:t>
            </w:r>
            <w:r w:rsidRPr="002144A5">
              <w:rPr>
                <w:rFonts w:ascii="Arial" w:hAnsi="Arial" w:cs="Arial"/>
                <w:spacing w:val="1"/>
                <w:sz w:val="18"/>
                <w:szCs w:val="18"/>
              </w:rPr>
              <w:t xml:space="preserve"> </w:t>
            </w:r>
            <w:r w:rsidRPr="002144A5">
              <w:rPr>
                <w:rFonts w:ascii="Arial" w:hAnsi="Arial" w:cs="Arial"/>
                <w:sz w:val="18"/>
                <w:szCs w:val="18"/>
              </w:rPr>
              <w:t>leading</w:t>
            </w:r>
            <w:r w:rsidRPr="002144A5">
              <w:rPr>
                <w:rFonts w:ascii="Arial" w:hAnsi="Arial" w:cs="Arial"/>
                <w:spacing w:val="2"/>
                <w:sz w:val="18"/>
                <w:szCs w:val="18"/>
              </w:rPr>
              <w:t xml:space="preserve"> </w:t>
            </w:r>
            <w:r w:rsidRPr="002144A5">
              <w:rPr>
                <w:rFonts w:ascii="Arial" w:hAnsi="Arial" w:cs="Arial"/>
                <w:sz w:val="18"/>
                <w:szCs w:val="18"/>
              </w:rPr>
              <w:t>to</w:t>
            </w:r>
            <w:r w:rsidRPr="002144A5">
              <w:rPr>
                <w:rFonts w:ascii="Arial" w:hAnsi="Arial" w:cs="Arial"/>
                <w:spacing w:val="1"/>
                <w:sz w:val="18"/>
                <w:szCs w:val="18"/>
              </w:rPr>
              <w:t xml:space="preserve"> </w:t>
            </w:r>
            <w:r w:rsidRPr="002144A5">
              <w:rPr>
                <w:rFonts w:ascii="Arial" w:hAnsi="Arial" w:cs="Arial"/>
                <w:sz w:val="18"/>
                <w:szCs w:val="18"/>
              </w:rPr>
              <w:t>a</w:t>
            </w:r>
            <w:r w:rsidRPr="002144A5">
              <w:rPr>
                <w:rFonts w:ascii="Arial" w:hAnsi="Arial" w:cs="Arial"/>
                <w:spacing w:val="28"/>
                <w:w w:val="99"/>
                <w:sz w:val="18"/>
                <w:szCs w:val="18"/>
              </w:rPr>
              <w:t xml:space="preserve"> </w:t>
            </w:r>
            <w:r w:rsidRPr="002144A5">
              <w:rPr>
                <w:rFonts w:ascii="Arial" w:hAnsi="Arial" w:cs="Arial"/>
                <w:sz w:val="18"/>
                <w:szCs w:val="18"/>
              </w:rPr>
              <w:t>position</w:t>
            </w:r>
            <w:r w:rsidRPr="002144A5">
              <w:rPr>
                <w:rFonts w:ascii="Arial" w:hAnsi="Arial" w:cs="Arial"/>
                <w:spacing w:val="5"/>
                <w:sz w:val="18"/>
                <w:szCs w:val="18"/>
              </w:rPr>
              <w:t xml:space="preserve"> </w:t>
            </w:r>
            <w:r w:rsidRPr="002144A5">
              <w:rPr>
                <w:rFonts w:ascii="Arial" w:hAnsi="Arial" w:cs="Arial"/>
                <w:sz w:val="18"/>
                <w:szCs w:val="18"/>
              </w:rPr>
              <w:t>of</w:t>
            </w:r>
            <w:r w:rsidRPr="002144A5">
              <w:rPr>
                <w:rFonts w:ascii="Arial" w:hAnsi="Arial" w:cs="Arial"/>
                <w:spacing w:val="5"/>
                <w:sz w:val="18"/>
                <w:szCs w:val="18"/>
              </w:rPr>
              <w:t xml:space="preserve"> </w:t>
            </w:r>
            <w:r w:rsidRPr="002144A5">
              <w:rPr>
                <w:rFonts w:ascii="Arial" w:hAnsi="Arial" w:cs="Arial"/>
                <w:spacing w:val="-1"/>
                <w:sz w:val="18"/>
                <w:szCs w:val="18"/>
              </w:rPr>
              <w:t>professional</w:t>
            </w:r>
            <w:r w:rsidRPr="002144A5">
              <w:rPr>
                <w:rFonts w:ascii="Arial" w:hAnsi="Arial" w:cs="Arial"/>
                <w:spacing w:val="7"/>
                <w:sz w:val="18"/>
                <w:szCs w:val="18"/>
              </w:rPr>
              <w:t xml:space="preserve"> </w:t>
            </w:r>
            <w:r w:rsidRPr="002144A5">
              <w:rPr>
                <w:rFonts w:ascii="Arial" w:hAnsi="Arial" w:cs="Arial"/>
                <w:sz w:val="18"/>
                <w:szCs w:val="18"/>
              </w:rPr>
              <w:t>responsibility</w:t>
            </w:r>
            <w:r w:rsidRPr="002144A5">
              <w:rPr>
                <w:rFonts w:ascii="Arial" w:hAnsi="Arial" w:cs="Arial"/>
                <w:spacing w:val="3"/>
                <w:sz w:val="18"/>
                <w:szCs w:val="18"/>
              </w:rPr>
              <w:t xml:space="preserve"> </w:t>
            </w:r>
            <w:r w:rsidRPr="002144A5">
              <w:rPr>
                <w:rFonts w:ascii="Arial" w:hAnsi="Arial" w:cs="Arial"/>
                <w:spacing w:val="1"/>
                <w:sz w:val="18"/>
                <w:szCs w:val="18"/>
              </w:rPr>
              <w:t>is</w:t>
            </w:r>
            <w:r w:rsidRPr="002144A5">
              <w:rPr>
                <w:rFonts w:ascii="Arial" w:hAnsi="Arial" w:cs="Arial"/>
                <w:spacing w:val="6"/>
                <w:sz w:val="18"/>
                <w:szCs w:val="18"/>
              </w:rPr>
              <w:t xml:space="preserve"> </w:t>
            </w:r>
            <w:r w:rsidRPr="002144A5">
              <w:rPr>
                <w:rFonts w:ascii="Arial" w:hAnsi="Arial" w:cs="Arial"/>
                <w:sz w:val="18"/>
                <w:szCs w:val="18"/>
              </w:rPr>
              <w:t>of</w:t>
            </w:r>
            <w:r w:rsidRPr="002144A5">
              <w:rPr>
                <w:rFonts w:ascii="Arial" w:hAnsi="Arial" w:cs="Arial"/>
                <w:spacing w:val="7"/>
                <w:sz w:val="18"/>
                <w:szCs w:val="18"/>
              </w:rPr>
              <w:t xml:space="preserve"> </w:t>
            </w:r>
            <w:r w:rsidRPr="002144A5">
              <w:rPr>
                <w:rFonts w:ascii="Arial" w:hAnsi="Arial" w:cs="Arial"/>
                <w:spacing w:val="-1"/>
                <w:sz w:val="18"/>
                <w:szCs w:val="18"/>
              </w:rPr>
              <w:t>great</w:t>
            </w:r>
            <w:r w:rsidRPr="002144A5">
              <w:rPr>
                <w:rFonts w:ascii="Arial" w:hAnsi="Arial" w:cs="Arial"/>
                <w:spacing w:val="6"/>
                <w:sz w:val="18"/>
                <w:szCs w:val="18"/>
              </w:rPr>
              <w:t xml:space="preserve"> </w:t>
            </w:r>
            <w:r w:rsidRPr="002144A5">
              <w:rPr>
                <w:rFonts w:ascii="Arial" w:hAnsi="Arial" w:cs="Arial"/>
                <w:spacing w:val="-1"/>
                <w:sz w:val="18"/>
                <w:szCs w:val="18"/>
              </w:rPr>
              <w:t>value</w:t>
            </w:r>
            <w:r w:rsidRPr="002144A5">
              <w:rPr>
                <w:rFonts w:ascii="Arial" w:hAnsi="Arial" w:cs="Arial"/>
                <w:spacing w:val="42"/>
                <w:w w:val="99"/>
                <w:sz w:val="18"/>
                <w:szCs w:val="18"/>
              </w:rPr>
              <w:t xml:space="preserve"> </w:t>
            </w:r>
            <w:r w:rsidRPr="002144A5">
              <w:rPr>
                <w:rFonts w:ascii="Arial" w:hAnsi="Arial" w:cs="Arial"/>
                <w:spacing w:val="-1"/>
                <w:sz w:val="18"/>
                <w:szCs w:val="18"/>
              </w:rPr>
              <w:t>and</w:t>
            </w:r>
            <w:r w:rsidRPr="002144A5">
              <w:rPr>
                <w:rFonts w:ascii="Arial" w:hAnsi="Arial" w:cs="Arial"/>
                <w:spacing w:val="-5"/>
                <w:sz w:val="18"/>
                <w:szCs w:val="18"/>
              </w:rPr>
              <w:t xml:space="preserve"> </w:t>
            </w:r>
            <w:r w:rsidRPr="002144A5">
              <w:rPr>
                <w:rFonts w:ascii="Arial" w:hAnsi="Arial" w:cs="Arial"/>
                <w:spacing w:val="-1"/>
                <w:sz w:val="18"/>
                <w:szCs w:val="18"/>
              </w:rPr>
              <w:t>should</w:t>
            </w:r>
            <w:r w:rsidRPr="002144A5">
              <w:rPr>
                <w:rFonts w:ascii="Arial" w:hAnsi="Arial" w:cs="Arial"/>
                <w:spacing w:val="-5"/>
                <w:sz w:val="18"/>
                <w:szCs w:val="18"/>
              </w:rPr>
              <w:t xml:space="preserve"> </w:t>
            </w:r>
            <w:r w:rsidRPr="002144A5">
              <w:rPr>
                <w:rFonts w:ascii="Arial" w:hAnsi="Arial" w:cs="Arial"/>
                <w:sz w:val="18"/>
                <w:szCs w:val="18"/>
              </w:rPr>
              <w:t>be</w:t>
            </w:r>
            <w:r w:rsidRPr="002144A5">
              <w:rPr>
                <w:rFonts w:ascii="Arial" w:hAnsi="Arial" w:cs="Arial"/>
                <w:spacing w:val="-5"/>
                <w:sz w:val="18"/>
                <w:szCs w:val="18"/>
              </w:rPr>
              <w:t xml:space="preserve"> </w:t>
            </w:r>
            <w:r w:rsidRPr="002144A5">
              <w:rPr>
                <w:rFonts w:ascii="Arial" w:hAnsi="Arial" w:cs="Arial"/>
                <w:spacing w:val="-1"/>
                <w:sz w:val="18"/>
                <w:szCs w:val="18"/>
              </w:rPr>
              <w:t>pursued.</w:t>
            </w:r>
          </w:p>
        </w:tc>
      </w:tr>
    </w:tbl>
    <w:p w:rsidR="00BD1143" w:rsidRPr="00683AEC" w:rsidRDefault="00BD1143" w:rsidP="00BD1143">
      <w:pPr>
        <w:spacing w:before="5" w:line="60" w:lineRule="exact"/>
        <w:rPr>
          <w:rFonts w:ascii="Arial" w:hAnsi="Arial" w:cs="Arial"/>
          <w:sz w:val="6"/>
          <w:szCs w:val="6"/>
        </w:rPr>
      </w:pPr>
    </w:p>
    <w:p w:rsidR="00BD1143" w:rsidRPr="00683AEC" w:rsidRDefault="00BD1143" w:rsidP="00BD1143">
      <w:pPr>
        <w:spacing w:before="9" w:line="160" w:lineRule="exact"/>
        <w:rPr>
          <w:rFonts w:ascii="Arial" w:hAnsi="Arial" w:cs="Arial"/>
          <w:sz w:val="16"/>
          <w:szCs w:val="16"/>
        </w:rPr>
      </w:pPr>
    </w:p>
    <w:p w:rsidR="00BD1143" w:rsidRPr="00683AEC" w:rsidRDefault="00BD1143" w:rsidP="00BD1143">
      <w:pPr>
        <w:pStyle w:val="Heading2"/>
        <w:tabs>
          <w:tab w:val="left" w:pos="807"/>
        </w:tabs>
        <w:spacing w:before="69"/>
        <w:ind w:left="240"/>
        <w:rPr>
          <w:rFonts w:ascii="Arial" w:hAnsi="Arial" w:cs="Arial"/>
          <w:b w:val="0"/>
          <w:bCs w:val="0"/>
        </w:rPr>
      </w:pPr>
      <w:r>
        <w:rPr>
          <w:rFonts w:ascii="Arial" w:hAnsi="Arial" w:cs="Arial"/>
          <w:spacing w:val="-1"/>
        </w:rPr>
        <w:t>7.2</w:t>
      </w:r>
      <w:r>
        <w:rPr>
          <w:rFonts w:ascii="Arial" w:hAnsi="Arial" w:cs="Arial"/>
          <w:spacing w:val="-1"/>
        </w:rPr>
        <w:tab/>
      </w:r>
      <w:r w:rsidRPr="00683AEC">
        <w:rPr>
          <w:rFonts w:ascii="Arial" w:hAnsi="Arial" w:cs="Arial"/>
          <w:spacing w:val="-1"/>
        </w:rPr>
        <w:t>Realities</w:t>
      </w:r>
    </w:p>
    <w:p w:rsidR="00BD1143" w:rsidRPr="002144A5" w:rsidRDefault="00BD1143" w:rsidP="00BD1143">
      <w:pPr>
        <w:spacing w:before="3"/>
        <w:rPr>
          <w:rFonts w:ascii="Arial" w:hAnsi="Arial" w:cs="Arial"/>
          <w:sz w:val="16"/>
          <w:szCs w:val="16"/>
        </w:rPr>
      </w:pPr>
    </w:p>
    <w:p w:rsidR="00BD1143" w:rsidRPr="002144A5" w:rsidRDefault="00BD1143" w:rsidP="00BD1143">
      <w:pPr>
        <w:pStyle w:val="BodyText"/>
        <w:spacing w:before="72" w:line="275" w:lineRule="auto"/>
        <w:ind w:right="241"/>
        <w:jc w:val="both"/>
        <w:rPr>
          <w:rFonts w:ascii="Arial" w:hAnsi="Arial" w:cs="Arial"/>
          <w:sz w:val="20"/>
          <w:szCs w:val="20"/>
        </w:rPr>
      </w:pPr>
      <w:r w:rsidRPr="002144A5">
        <w:rPr>
          <w:rFonts w:ascii="Arial" w:hAnsi="Arial" w:cs="Arial"/>
          <w:sz w:val="20"/>
          <w:szCs w:val="20"/>
        </w:rPr>
        <w:t>The</w:t>
      </w:r>
      <w:r w:rsidRPr="002144A5">
        <w:rPr>
          <w:rFonts w:ascii="Arial" w:hAnsi="Arial" w:cs="Arial"/>
          <w:spacing w:val="7"/>
          <w:sz w:val="20"/>
          <w:szCs w:val="20"/>
        </w:rPr>
        <w:t xml:space="preserve"> </w:t>
      </w:r>
      <w:r w:rsidRPr="002144A5">
        <w:rPr>
          <w:rFonts w:ascii="Arial" w:hAnsi="Arial" w:cs="Arial"/>
          <w:spacing w:val="-1"/>
          <w:sz w:val="20"/>
          <w:szCs w:val="20"/>
        </w:rPr>
        <w:t>minimum</w:t>
      </w:r>
      <w:r w:rsidRPr="002144A5">
        <w:rPr>
          <w:rFonts w:ascii="Arial" w:hAnsi="Arial" w:cs="Arial"/>
          <w:spacing w:val="5"/>
          <w:sz w:val="20"/>
          <w:szCs w:val="20"/>
        </w:rPr>
        <w:t xml:space="preserve"> </w:t>
      </w:r>
      <w:r w:rsidRPr="002144A5">
        <w:rPr>
          <w:rFonts w:ascii="Arial" w:hAnsi="Arial" w:cs="Arial"/>
          <w:spacing w:val="-1"/>
          <w:sz w:val="20"/>
          <w:szCs w:val="20"/>
        </w:rPr>
        <w:t>period</w:t>
      </w:r>
      <w:r w:rsidRPr="002144A5">
        <w:rPr>
          <w:rFonts w:ascii="Arial" w:hAnsi="Arial" w:cs="Arial"/>
          <w:spacing w:val="7"/>
          <w:sz w:val="20"/>
          <w:szCs w:val="20"/>
        </w:rPr>
        <w:t xml:space="preserve"> </w:t>
      </w:r>
      <w:r w:rsidRPr="002144A5">
        <w:rPr>
          <w:rFonts w:ascii="Arial" w:hAnsi="Arial" w:cs="Arial"/>
          <w:sz w:val="20"/>
          <w:szCs w:val="20"/>
        </w:rPr>
        <w:t>for</w:t>
      </w:r>
      <w:r w:rsidRPr="002144A5">
        <w:rPr>
          <w:rFonts w:ascii="Arial" w:hAnsi="Arial" w:cs="Arial"/>
          <w:spacing w:val="7"/>
          <w:sz w:val="20"/>
          <w:szCs w:val="20"/>
        </w:rPr>
        <w:t xml:space="preserve"> </w:t>
      </w:r>
      <w:r w:rsidRPr="002144A5">
        <w:rPr>
          <w:rFonts w:ascii="Arial" w:hAnsi="Arial" w:cs="Arial"/>
          <w:spacing w:val="-1"/>
          <w:sz w:val="20"/>
          <w:szCs w:val="20"/>
        </w:rPr>
        <w:t>the</w:t>
      </w:r>
      <w:r w:rsidRPr="002144A5">
        <w:rPr>
          <w:rFonts w:ascii="Arial" w:hAnsi="Arial" w:cs="Arial"/>
          <w:spacing w:val="9"/>
          <w:sz w:val="20"/>
          <w:szCs w:val="20"/>
        </w:rPr>
        <w:t xml:space="preserve"> </w:t>
      </w:r>
      <w:r w:rsidRPr="002144A5">
        <w:rPr>
          <w:rFonts w:ascii="Arial" w:hAnsi="Arial" w:cs="Arial"/>
          <w:spacing w:val="-1"/>
          <w:sz w:val="20"/>
          <w:szCs w:val="20"/>
        </w:rPr>
        <w:t>Candidacy</w:t>
      </w:r>
      <w:r w:rsidRPr="002144A5">
        <w:rPr>
          <w:rFonts w:ascii="Arial" w:hAnsi="Arial" w:cs="Arial"/>
          <w:spacing w:val="7"/>
          <w:sz w:val="20"/>
          <w:szCs w:val="20"/>
        </w:rPr>
        <w:t xml:space="preserve"> </w:t>
      </w:r>
      <w:r w:rsidRPr="002144A5">
        <w:rPr>
          <w:rFonts w:ascii="Arial" w:hAnsi="Arial" w:cs="Arial"/>
          <w:sz w:val="20"/>
          <w:szCs w:val="20"/>
        </w:rPr>
        <w:t>Phase</w:t>
      </w:r>
      <w:r w:rsidRPr="002144A5">
        <w:rPr>
          <w:rFonts w:ascii="Arial" w:hAnsi="Arial" w:cs="Arial"/>
          <w:spacing w:val="7"/>
          <w:sz w:val="20"/>
          <w:szCs w:val="20"/>
        </w:rPr>
        <w:t xml:space="preserve"> </w:t>
      </w:r>
      <w:r w:rsidRPr="002144A5">
        <w:rPr>
          <w:rFonts w:ascii="Arial" w:hAnsi="Arial" w:cs="Arial"/>
          <w:spacing w:val="-1"/>
          <w:sz w:val="20"/>
          <w:szCs w:val="20"/>
        </w:rPr>
        <w:t>is</w:t>
      </w:r>
      <w:r w:rsidRPr="002144A5">
        <w:rPr>
          <w:rFonts w:ascii="Arial" w:hAnsi="Arial" w:cs="Arial"/>
          <w:spacing w:val="10"/>
          <w:sz w:val="20"/>
          <w:szCs w:val="20"/>
        </w:rPr>
        <w:t xml:space="preserve"> </w:t>
      </w:r>
      <w:r w:rsidRPr="002144A5">
        <w:rPr>
          <w:rFonts w:ascii="Arial" w:hAnsi="Arial" w:cs="Arial"/>
          <w:spacing w:val="-1"/>
          <w:sz w:val="20"/>
          <w:szCs w:val="20"/>
        </w:rPr>
        <w:t>stated</w:t>
      </w:r>
      <w:r w:rsidRPr="002144A5">
        <w:rPr>
          <w:rFonts w:ascii="Arial" w:hAnsi="Arial" w:cs="Arial"/>
          <w:spacing w:val="9"/>
          <w:sz w:val="20"/>
          <w:szCs w:val="20"/>
        </w:rPr>
        <w:t xml:space="preserve"> </w:t>
      </w:r>
      <w:r w:rsidRPr="002144A5">
        <w:rPr>
          <w:rFonts w:ascii="Arial" w:hAnsi="Arial" w:cs="Arial"/>
          <w:sz w:val="20"/>
          <w:szCs w:val="20"/>
        </w:rPr>
        <w:t>as</w:t>
      </w:r>
      <w:r w:rsidRPr="002144A5">
        <w:rPr>
          <w:rFonts w:ascii="Arial" w:hAnsi="Arial" w:cs="Arial"/>
          <w:spacing w:val="7"/>
          <w:sz w:val="20"/>
          <w:szCs w:val="20"/>
        </w:rPr>
        <w:t xml:space="preserve"> </w:t>
      </w:r>
      <w:r w:rsidRPr="002144A5">
        <w:rPr>
          <w:rFonts w:ascii="Arial" w:hAnsi="Arial" w:cs="Arial"/>
          <w:spacing w:val="-1"/>
          <w:sz w:val="20"/>
          <w:szCs w:val="20"/>
        </w:rPr>
        <w:t>three</w:t>
      </w:r>
      <w:r w:rsidRPr="002144A5">
        <w:rPr>
          <w:rFonts w:ascii="Arial" w:hAnsi="Arial" w:cs="Arial"/>
          <w:spacing w:val="7"/>
          <w:sz w:val="20"/>
          <w:szCs w:val="20"/>
        </w:rPr>
        <w:t xml:space="preserve"> </w:t>
      </w:r>
      <w:r w:rsidRPr="002144A5">
        <w:rPr>
          <w:rFonts w:ascii="Arial" w:hAnsi="Arial" w:cs="Arial"/>
          <w:spacing w:val="-1"/>
          <w:sz w:val="20"/>
          <w:szCs w:val="20"/>
        </w:rPr>
        <w:t>years.</w:t>
      </w:r>
      <w:r w:rsidRPr="002144A5">
        <w:rPr>
          <w:rFonts w:ascii="Arial" w:hAnsi="Arial" w:cs="Arial"/>
          <w:spacing w:val="7"/>
          <w:sz w:val="20"/>
          <w:szCs w:val="20"/>
        </w:rPr>
        <w:t xml:space="preserve"> </w:t>
      </w:r>
      <w:r w:rsidRPr="002144A5">
        <w:rPr>
          <w:rFonts w:ascii="Arial" w:hAnsi="Arial" w:cs="Arial"/>
          <w:sz w:val="20"/>
          <w:szCs w:val="20"/>
        </w:rPr>
        <w:t>The</w:t>
      </w:r>
      <w:r w:rsidRPr="002144A5">
        <w:rPr>
          <w:rFonts w:ascii="Arial" w:hAnsi="Arial" w:cs="Arial"/>
          <w:spacing w:val="7"/>
          <w:sz w:val="20"/>
          <w:szCs w:val="20"/>
        </w:rPr>
        <w:t xml:space="preserve"> </w:t>
      </w:r>
      <w:r w:rsidRPr="002144A5">
        <w:rPr>
          <w:rFonts w:ascii="Arial" w:hAnsi="Arial" w:cs="Arial"/>
          <w:spacing w:val="-1"/>
          <w:sz w:val="20"/>
          <w:szCs w:val="20"/>
        </w:rPr>
        <w:t>likelihood</w:t>
      </w:r>
      <w:r w:rsidRPr="002144A5">
        <w:rPr>
          <w:rFonts w:ascii="Arial" w:hAnsi="Arial" w:cs="Arial"/>
          <w:spacing w:val="9"/>
          <w:sz w:val="20"/>
          <w:szCs w:val="20"/>
        </w:rPr>
        <w:t xml:space="preserve"> </w:t>
      </w:r>
      <w:r w:rsidRPr="002144A5">
        <w:rPr>
          <w:rFonts w:ascii="Arial" w:hAnsi="Arial" w:cs="Arial"/>
          <w:spacing w:val="-1"/>
          <w:sz w:val="20"/>
          <w:szCs w:val="20"/>
        </w:rPr>
        <w:t>however</w:t>
      </w:r>
      <w:r w:rsidRPr="002144A5">
        <w:rPr>
          <w:rFonts w:ascii="Arial" w:hAnsi="Arial" w:cs="Arial"/>
          <w:spacing w:val="10"/>
          <w:sz w:val="20"/>
          <w:szCs w:val="20"/>
        </w:rPr>
        <w:t xml:space="preserve"> </w:t>
      </w:r>
      <w:r w:rsidRPr="002144A5">
        <w:rPr>
          <w:rFonts w:ascii="Arial" w:hAnsi="Arial" w:cs="Arial"/>
          <w:spacing w:val="-1"/>
          <w:sz w:val="20"/>
          <w:szCs w:val="20"/>
        </w:rPr>
        <w:t>is</w:t>
      </w:r>
      <w:r w:rsidRPr="002144A5">
        <w:rPr>
          <w:rFonts w:ascii="Arial" w:hAnsi="Arial" w:cs="Arial"/>
          <w:spacing w:val="7"/>
          <w:sz w:val="20"/>
          <w:szCs w:val="20"/>
        </w:rPr>
        <w:t xml:space="preserve"> </w:t>
      </w:r>
      <w:r w:rsidRPr="002144A5">
        <w:rPr>
          <w:rFonts w:ascii="Arial" w:hAnsi="Arial" w:cs="Arial"/>
          <w:spacing w:val="-1"/>
          <w:sz w:val="20"/>
          <w:szCs w:val="20"/>
        </w:rPr>
        <w:t>that</w:t>
      </w:r>
      <w:r w:rsidRPr="002144A5">
        <w:rPr>
          <w:rFonts w:ascii="Arial" w:hAnsi="Arial" w:cs="Arial"/>
          <w:spacing w:val="41"/>
          <w:sz w:val="20"/>
          <w:szCs w:val="20"/>
        </w:rPr>
        <w:t xml:space="preserve"> </w:t>
      </w:r>
      <w:r w:rsidRPr="002144A5">
        <w:rPr>
          <w:rFonts w:ascii="Arial" w:hAnsi="Arial" w:cs="Arial"/>
          <w:sz w:val="20"/>
          <w:szCs w:val="20"/>
        </w:rPr>
        <w:t>it</w:t>
      </w:r>
      <w:r w:rsidRPr="002144A5">
        <w:rPr>
          <w:rFonts w:ascii="Arial" w:hAnsi="Arial" w:cs="Arial"/>
          <w:spacing w:val="15"/>
          <w:sz w:val="20"/>
          <w:szCs w:val="20"/>
        </w:rPr>
        <w:t xml:space="preserve"> </w:t>
      </w:r>
      <w:r w:rsidRPr="002144A5">
        <w:rPr>
          <w:rFonts w:ascii="Arial" w:hAnsi="Arial" w:cs="Arial"/>
          <w:spacing w:val="-2"/>
          <w:sz w:val="20"/>
          <w:szCs w:val="20"/>
        </w:rPr>
        <w:t>will</w:t>
      </w:r>
      <w:r w:rsidRPr="002144A5">
        <w:rPr>
          <w:rFonts w:ascii="Arial" w:hAnsi="Arial" w:cs="Arial"/>
          <w:spacing w:val="15"/>
          <w:sz w:val="20"/>
          <w:szCs w:val="20"/>
        </w:rPr>
        <w:t xml:space="preserve"> </w:t>
      </w:r>
      <w:r w:rsidRPr="002144A5">
        <w:rPr>
          <w:rFonts w:ascii="Arial" w:hAnsi="Arial" w:cs="Arial"/>
          <w:spacing w:val="-1"/>
          <w:sz w:val="20"/>
          <w:szCs w:val="20"/>
        </w:rPr>
        <w:t>take</w:t>
      </w:r>
      <w:r w:rsidRPr="002144A5">
        <w:rPr>
          <w:rFonts w:ascii="Arial" w:hAnsi="Arial" w:cs="Arial"/>
          <w:spacing w:val="14"/>
          <w:sz w:val="20"/>
          <w:szCs w:val="20"/>
        </w:rPr>
        <w:t xml:space="preserve"> </w:t>
      </w:r>
      <w:r w:rsidRPr="002144A5">
        <w:rPr>
          <w:rFonts w:ascii="Arial" w:hAnsi="Arial" w:cs="Arial"/>
          <w:spacing w:val="-1"/>
          <w:sz w:val="20"/>
          <w:szCs w:val="20"/>
        </w:rPr>
        <w:t>between</w:t>
      </w:r>
      <w:r w:rsidRPr="002144A5">
        <w:rPr>
          <w:rFonts w:ascii="Arial" w:hAnsi="Arial" w:cs="Arial"/>
          <w:spacing w:val="11"/>
          <w:sz w:val="20"/>
          <w:szCs w:val="20"/>
        </w:rPr>
        <w:t xml:space="preserve"> </w:t>
      </w:r>
      <w:r w:rsidRPr="002144A5">
        <w:rPr>
          <w:rFonts w:ascii="Arial" w:hAnsi="Arial" w:cs="Arial"/>
          <w:spacing w:val="-1"/>
          <w:sz w:val="20"/>
          <w:szCs w:val="20"/>
        </w:rPr>
        <w:t>three</w:t>
      </w:r>
      <w:r w:rsidRPr="002144A5">
        <w:rPr>
          <w:rFonts w:ascii="Arial" w:hAnsi="Arial" w:cs="Arial"/>
          <w:spacing w:val="12"/>
          <w:sz w:val="20"/>
          <w:szCs w:val="20"/>
        </w:rPr>
        <w:t xml:space="preserve"> </w:t>
      </w:r>
      <w:r w:rsidRPr="002144A5">
        <w:rPr>
          <w:rFonts w:ascii="Arial" w:hAnsi="Arial" w:cs="Arial"/>
          <w:spacing w:val="-1"/>
          <w:sz w:val="20"/>
          <w:szCs w:val="20"/>
        </w:rPr>
        <w:t>and</w:t>
      </w:r>
      <w:r w:rsidRPr="002144A5">
        <w:rPr>
          <w:rFonts w:ascii="Arial" w:hAnsi="Arial" w:cs="Arial"/>
          <w:spacing w:val="14"/>
          <w:sz w:val="20"/>
          <w:szCs w:val="20"/>
        </w:rPr>
        <w:t xml:space="preserve"> </w:t>
      </w:r>
      <w:r w:rsidRPr="002144A5">
        <w:rPr>
          <w:rFonts w:ascii="Arial" w:hAnsi="Arial" w:cs="Arial"/>
          <w:spacing w:val="-2"/>
          <w:sz w:val="20"/>
          <w:szCs w:val="20"/>
        </w:rPr>
        <w:t>five</w:t>
      </w:r>
      <w:r w:rsidRPr="002144A5">
        <w:rPr>
          <w:rFonts w:ascii="Arial" w:hAnsi="Arial" w:cs="Arial"/>
          <w:spacing w:val="14"/>
          <w:sz w:val="20"/>
          <w:szCs w:val="20"/>
        </w:rPr>
        <w:t xml:space="preserve"> </w:t>
      </w:r>
      <w:r w:rsidRPr="002144A5">
        <w:rPr>
          <w:rFonts w:ascii="Arial" w:hAnsi="Arial" w:cs="Arial"/>
          <w:spacing w:val="-1"/>
          <w:sz w:val="20"/>
          <w:szCs w:val="20"/>
        </w:rPr>
        <w:t>years</w:t>
      </w:r>
      <w:r w:rsidRPr="002144A5">
        <w:rPr>
          <w:rFonts w:ascii="Arial" w:hAnsi="Arial" w:cs="Arial"/>
          <w:spacing w:val="12"/>
          <w:sz w:val="20"/>
          <w:szCs w:val="20"/>
        </w:rPr>
        <w:t xml:space="preserve"> </w:t>
      </w:r>
      <w:r w:rsidRPr="002144A5">
        <w:rPr>
          <w:rFonts w:ascii="Arial" w:hAnsi="Arial" w:cs="Arial"/>
          <w:sz w:val="20"/>
          <w:szCs w:val="20"/>
        </w:rPr>
        <w:t>to</w:t>
      </w:r>
      <w:r w:rsidRPr="002144A5">
        <w:rPr>
          <w:rFonts w:ascii="Arial" w:hAnsi="Arial" w:cs="Arial"/>
          <w:spacing w:val="19"/>
          <w:sz w:val="20"/>
          <w:szCs w:val="20"/>
        </w:rPr>
        <w:t xml:space="preserve"> </w:t>
      </w:r>
      <w:r w:rsidRPr="002144A5">
        <w:rPr>
          <w:rFonts w:ascii="Arial" w:hAnsi="Arial" w:cs="Arial"/>
          <w:spacing w:val="-1"/>
          <w:sz w:val="20"/>
          <w:szCs w:val="20"/>
        </w:rPr>
        <w:t>gain</w:t>
      </w:r>
      <w:r w:rsidRPr="002144A5">
        <w:rPr>
          <w:rFonts w:ascii="Arial" w:hAnsi="Arial" w:cs="Arial"/>
          <w:spacing w:val="11"/>
          <w:sz w:val="20"/>
          <w:szCs w:val="20"/>
        </w:rPr>
        <w:t xml:space="preserve"> </w:t>
      </w:r>
      <w:r w:rsidRPr="002144A5">
        <w:rPr>
          <w:rFonts w:ascii="Arial" w:hAnsi="Arial" w:cs="Arial"/>
          <w:sz w:val="20"/>
          <w:szCs w:val="20"/>
        </w:rPr>
        <w:t>the</w:t>
      </w:r>
      <w:r w:rsidRPr="002144A5">
        <w:rPr>
          <w:rFonts w:ascii="Arial" w:hAnsi="Arial" w:cs="Arial"/>
          <w:spacing w:val="12"/>
          <w:sz w:val="20"/>
          <w:szCs w:val="20"/>
        </w:rPr>
        <w:t xml:space="preserve"> </w:t>
      </w:r>
      <w:r w:rsidRPr="002144A5">
        <w:rPr>
          <w:rFonts w:ascii="Arial" w:hAnsi="Arial" w:cs="Arial"/>
          <w:spacing w:val="-1"/>
          <w:sz w:val="20"/>
          <w:szCs w:val="20"/>
        </w:rPr>
        <w:t>required</w:t>
      </w:r>
      <w:r w:rsidRPr="002144A5">
        <w:rPr>
          <w:rFonts w:ascii="Arial" w:hAnsi="Arial" w:cs="Arial"/>
          <w:spacing w:val="14"/>
          <w:sz w:val="20"/>
          <w:szCs w:val="20"/>
        </w:rPr>
        <w:t xml:space="preserve"> </w:t>
      </w:r>
      <w:r w:rsidRPr="002144A5">
        <w:rPr>
          <w:rFonts w:ascii="Arial" w:hAnsi="Arial" w:cs="Arial"/>
          <w:spacing w:val="-1"/>
          <w:sz w:val="20"/>
          <w:szCs w:val="20"/>
        </w:rPr>
        <w:t>width</w:t>
      </w:r>
      <w:r w:rsidRPr="002144A5">
        <w:rPr>
          <w:rFonts w:ascii="Arial" w:hAnsi="Arial" w:cs="Arial"/>
          <w:spacing w:val="11"/>
          <w:sz w:val="20"/>
          <w:szCs w:val="20"/>
        </w:rPr>
        <w:t xml:space="preserve"> </w:t>
      </w:r>
      <w:r w:rsidRPr="002144A5">
        <w:rPr>
          <w:rFonts w:ascii="Arial" w:hAnsi="Arial" w:cs="Arial"/>
          <w:sz w:val="20"/>
          <w:szCs w:val="20"/>
        </w:rPr>
        <w:t>and</w:t>
      </w:r>
      <w:r w:rsidRPr="002144A5">
        <w:rPr>
          <w:rFonts w:ascii="Arial" w:hAnsi="Arial" w:cs="Arial"/>
          <w:spacing w:val="14"/>
          <w:sz w:val="20"/>
          <w:szCs w:val="20"/>
        </w:rPr>
        <w:t xml:space="preserve"> </w:t>
      </w:r>
      <w:r w:rsidRPr="002144A5">
        <w:rPr>
          <w:rFonts w:ascii="Arial" w:hAnsi="Arial" w:cs="Arial"/>
          <w:spacing w:val="-1"/>
          <w:sz w:val="20"/>
          <w:szCs w:val="20"/>
        </w:rPr>
        <w:t>depth</w:t>
      </w:r>
      <w:r w:rsidRPr="002144A5">
        <w:rPr>
          <w:rFonts w:ascii="Arial" w:hAnsi="Arial" w:cs="Arial"/>
          <w:spacing w:val="14"/>
          <w:sz w:val="20"/>
          <w:szCs w:val="20"/>
        </w:rPr>
        <w:t xml:space="preserve"> </w:t>
      </w:r>
      <w:r w:rsidRPr="002144A5">
        <w:rPr>
          <w:rFonts w:ascii="Arial" w:hAnsi="Arial" w:cs="Arial"/>
          <w:spacing w:val="-2"/>
          <w:sz w:val="20"/>
          <w:szCs w:val="20"/>
        </w:rPr>
        <w:t>of</w:t>
      </w:r>
      <w:r w:rsidRPr="002144A5">
        <w:rPr>
          <w:rFonts w:ascii="Arial" w:hAnsi="Arial" w:cs="Arial"/>
          <w:spacing w:val="12"/>
          <w:sz w:val="20"/>
          <w:szCs w:val="20"/>
        </w:rPr>
        <w:t xml:space="preserve"> </w:t>
      </w:r>
      <w:r w:rsidRPr="002144A5">
        <w:rPr>
          <w:rFonts w:ascii="Arial" w:hAnsi="Arial" w:cs="Arial"/>
          <w:spacing w:val="-1"/>
          <w:sz w:val="20"/>
          <w:szCs w:val="20"/>
        </w:rPr>
        <w:t>experience</w:t>
      </w:r>
      <w:r w:rsidRPr="002144A5">
        <w:rPr>
          <w:rFonts w:ascii="Arial" w:hAnsi="Arial" w:cs="Arial"/>
          <w:spacing w:val="12"/>
          <w:sz w:val="20"/>
          <w:szCs w:val="20"/>
        </w:rPr>
        <w:t xml:space="preserve"> </w:t>
      </w:r>
      <w:r w:rsidRPr="002144A5">
        <w:rPr>
          <w:rFonts w:ascii="Arial" w:hAnsi="Arial" w:cs="Arial"/>
          <w:spacing w:val="-1"/>
          <w:sz w:val="20"/>
          <w:szCs w:val="20"/>
        </w:rPr>
        <w:t>required</w:t>
      </w:r>
      <w:r w:rsidRPr="002144A5">
        <w:rPr>
          <w:rFonts w:ascii="Arial" w:hAnsi="Arial" w:cs="Arial"/>
          <w:spacing w:val="67"/>
          <w:sz w:val="20"/>
          <w:szCs w:val="20"/>
        </w:rPr>
        <w:t xml:space="preserve"> </w:t>
      </w:r>
      <w:r w:rsidRPr="002144A5">
        <w:rPr>
          <w:rFonts w:ascii="Arial" w:hAnsi="Arial" w:cs="Arial"/>
          <w:sz w:val="20"/>
          <w:szCs w:val="20"/>
        </w:rPr>
        <w:t xml:space="preserve">for </w:t>
      </w:r>
      <w:r w:rsidRPr="002144A5">
        <w:rPr>
          <w:rFonts w:ascii="Arial" w:hAnsi="Arial" w:cs="Arial"/>
          <w:spacing w:val="-1"/>
          <w:sz w:val="20"/>
          <w:szCs w:val="20"/>
        </w:rPr>
        <w:t>Registration.</w:t>
      </w:r>
    </w:p>
    <w:p w:rsidR="00BD1143" w:rsidRPr="002144A5" w:rsidRDefault="00BD1143" w:rsidP="00BD1143">
      <w:pPr>
        <w:spacing w:before="4"/>
        <w:rPr>
          <w:rFonts w:ascii="Arial" w:hAnsi="Arial" w:cs="Arial"/>
          <w:sz w:val="16"/>
          <w:szCs w:val="16"/>
        </w:rPr>
      </w:pPr>
    </w:p>
    <w:p w:rsidR="00BD1143" w:rsidRPr="002144A5" w:rsidRDefault="00BD1143" w:rsidP="00BD1143">
      <w:pPr>
        <w:pStyle w:val="BodyText"/>
        <w:spacing w:line="275" w:lineRule="auto"/>
        <w:ind w:right="238"/>
        <w:jc w:val="both"/>
        <w:rPr>
          <w:rFonts w:ascii="Arial" w:hAnsi="Arial" w:cs="Arial"/>
          <w:sz w:val="20"/>
          <w:szCs w:val="20"/>
        </w:rPr>
      </w:pPr>
      <w:r w:rsidRPr="002144A5">
        <w:rPr>
          <w:rFonts w:ascii="Arial" w:hAnsi="Arial" w:cs="Arial"/>
          <w:spacing w:val="-1"/>
          <w:sz w:val="20"/>
          <w:szCs w:val="20"/>
        </w:rPr>
        <w:t>Whilst</w:t>
      </w:r>
      <w:r w:rsidRPr="002144A5">
        <w:rPr>
          <w:rFonts w:ascii="Arial" w:hAnsi="Arial" w:cs="Arial"/>
          <w:spacing w:val="44"/>
          <w:sz w:val="20"/>
          <w:szCs w:val="20"/>
        </w:rPr>
        <w:t xml:space="preserve"> </w:t>
      </w:r>
      <w:r w:rsidRPr="002144A5">
        <w:rPr>
          <w:rFonts w:ascii="Arial" w:hAnsi="Arial" w:cs="Arial"/>
          <w:spacing w:val="-1"/>
          <w:sz w:val="20"/>
          <w:szCs w:val="20"/>
        </w:rPr>
        <w:t>many</w:t>
      </w:r>
      <w:r w:rsidRPr="002144A5">
        <w:rPr>
          <w:rFonts w:ascii="Arial" w:hAnsi="Arial" w:cs="Arial"/>
          <w:spacing w:val="41"/>
          <w:sz w:val="20"/>
          <w:szCs w:val="20"/>
        </w:rPr>
        <w:t xml:space="preserve"> </w:t>
      </w:r>
      <w:r w:rsidRPr="002144A5">
        <w:rPr>
          <w:rFonts w:ascii="Arial" w:hAnsi="Arial" w:cs="Arial"/>
          <w:spacing w:val="-1"/>
          <w:sz w:val="20"/>
          <w:szCs w:val="20"/>
        </w:rPr>
        <w:t>Companies,</w:t>
      </w:r>
      <w:r w:rsidRPr="002144A5">
        <w:rPr>
          <w:rFonts w:ascii="Arial" w:hAnsi="Arial" w:cs="Arial"/>
          <w:spacing w:val="40"/>
          <w:sz w:val="20"/>
          <w:szCs w:val="20"/>
        </w:rPr>
        <w:t xml:space="preserve"> </w:t>
      </w:r>
      <w:r w:rsidRPr="002144A5">
        <w:rPr>
          <w:rFonts w:ascii="Arial" w:hAnsi="Arial" w:cs="Arial"/>
          <w:spacing w:val="-1"/>
          <w:sz w:val="20"/>
          <w:szCs w:val="20"/>
        </w:rPr>
        <w:t>including</w:t>
      </w:r>
      <w:r w:rsidRPr="002144A5">
        <w:rPr>
          <w:rFonts w:ascii="Arial" w:hAnsi="Arial" w:cs="Arial"/>
          <w:spacing w:val="40"/>
          <w:sz w:val="20"/>
          <w:szCs w:val="20"/>
        </w:rPr>
        <w:t xml:space="preserve"> </w:t>
      </w:r>
      <w:r w:rsidRPr="002144A5">
        <w:rPr>
          <w:rFonts w:ascii="Arial" w:hAnsi="Arial" w:cs="Arial"/>
          <w:sz w:val="20"/>
          <w:szCs w:val="20"/>
        </w:rPr>
        <w:t>those</w:t>
      </w:r>
      <w:r w:rsidRPr="002144A5">
        <w:rPr>
          <w:rFonts w:ascii="Arial" w:hAnsi="Arial" w:cs="Arial"/>
          <w:spacing w:val="43"/>
          <w:sz w:val="20"/>
          <w:szCs w:val="20"/>
        </w:rPr>
        <w:t xml:space="preserve"> </w:t>
      </w:r>
      <w:r w:rsidRPr="002144A5">
        <w:rPr>
          <w:rFonts w:ascii="Arial" w:hAnsi="Arial" w:cs="Arial"/>
          <w:spacing w:val="-2"/>
          <w:sz w:val="20"/>
          <w:szCs w:val="20"/>
        </w:rPr>
        <w:t>who</w:t>
      </w:r>
      <w:r w:rsidRPr="002144A5">
        <w:rPr>
          <w:rFonts w:ascii="Arial" w:hAnsi="Arial" w:cs="Arial"/>
          <w:spacing w:val="43"/>
          <w:sz w:val="20"/>
          <w:szCs w:val="20"/>
        </w:rPr>
        <w:t xml:space="preserve"> </w:t>
      </w:r>
      <w:r w:rsidRPr="002144A5">
        <w:rPr>
          <w:rFonts w:ascii="Arial" w:hAnsi="Arial" w:cs="Arial"/>
          <w:spacing w:val="-1"/>
          <w:sz w:val="20"/>
          <w:szCs w:val="20"/>
        </w:rPr>
        <w:t>have</w:t>
      </w:r>
      <w:r w:rsidRPr="002144A5">
        <w:rPr>
          <w:rFonts w:ascii="Arial" w:hAnsi="Arial" w:cs="Arial"/>
          <w:spacing w:val="41"/>
          <w:sz w:val="20"/>
          <w:szCs w:val="20"/>
        </w:rPr>
        <w:t xml:space="preserve"> </w:t>
      </w:r>
      <w:r w:rsidRPr="002144A5">
        <w:rPr>
          <w:rFonts w:ascii="Arial" w:hAnsi="Arial" w:cs="Arial"/>
          <w:spacing w:val="-1"/>
          <w:sz w:val="20"/>
          <w:szCs w:val="20"/>
        </w:rPr>
        <w:t>signed</w:t>
      </w:r>
      <w:r w:rsidRPr="002144A5">
        <w:rPr>
          <w:rFonts w:ascii="Arial" w:hAnsi="Arial" w:cs="Arial"/>
          <w:spacing w:val="43"/>
          <w:sz w:val="20"/>
          <w:szCs w:val="20"/>
        </w:rPr>
        <w:t xml:space="preserve"> </w:t>
      </w:r>
      <w:r w:rsidRPr="002144A5">
        <w:rPr>
          <w:rFonts w:ascii="Arial" w:hAnsi="Arial" w:cs="Arial"/>
          <w:sz w:val="20"/>
          <w:szCs w:val="20"/>
        </w:rPr>
        <w:t>a</w:t>
      </w:r>
      <w:r w:rsidRPr="002144A5">
        <w:rPr>
          <w:rFonts w:ascii="Arial" w:hAnsi="Arial" w:cs="Arial"/>
          <w:spacing w:val="43"/>
          <w:sz w:val="20"/>
          <w:szCs w:val="20"/>
        </w:rPr>
        <w:t xml:space="preserve"> </w:t>
      </w:r>
      <w:r w:rsidRPr="002144A5">
        <w:rPr>
          <w:rFonts w:ascii="Arial" w:hAnsi="Arial" w:cs="Arial"/>
          <w:spacing w:val="-1"/>
          <w:sz w:val="20"/>
          <w:szCs w:val="20"/>
        </w:rPr>
        <w:t>Commitment</w:t>
      </w:r>
      <w:r w:rsidRPr="002144A5">
        <w:rPr>
          <w:rFonts w:ascii="Arial" w:hAnsi="Arial" w:cs="Arial"/>
          <w:spacing w:val="44"/>
          <w:sz w:val="20"/>
          <w:szCs w:val="20"/>
        </w:rPr>
        <w:t xml:space="preserve"> </w:t>
      </w:r>
      <w:r w:rsidRPr="002144A5">
        <w:rPr>
          <w:rFonts w:ascii="Arial" w:hAnsi="Arial" w:cs="Arial"/>
          <w:spacing w:val="-1"/>
          <w:sz w:val="20"/>
          <w:szCs w:val="20"/>
        </w:rPr>
        <w:t>and</w:t>
      </w:r>
      <w:r w:rsidRPr="002144A5">
        <w:rPr>
          <w:rFonts w:ascii="Arial" w:hAnsi="Arial" w:cs="Arial"/>
          <w:spacing w:val="43"/>
          <w:sz w:val="20"/>
          <w:szCs w:val="20"/>
        </w:rPr>
        <w:t xml:space="preserve"> </w:t>
      </w:r>
      <w:r w:rsidRPr="002144A5">
        <w:rPr>
          <w:rFonts w:ascii="Arial" w:hAnsi="Arial" w:cs="Arial"/>
          <w:spacing w:val="-1"/>
          <w:sz w:val="20"/>
          <w:szCs w:val="20"/>
        </w:rPr>
        <w:t>Undertaking</w:t>
      </w:r>
      <w:r w:rsidRPr="002144A5">
        <w:rPr>
          <w:rFonts w:ascii="Arial" w:hAnsi="Arial" w:cs="Arial"/>
          <w:spacing w:val="40"/>
          <w:sz w:val="20"/>
          <w:szCs w:val="20"/>
        </w:rPr>
        <w:t xml:space="preserve"> </w:t>
      </w:r>
      <w:r w:rsidRPr="002144A5">
        <w:rPr>
          <w:rFonts w:ascii="Arial" w:hAnsi="Arial" w:cs="Arial"/>
          <w:spacing w:val="-1"/>
          <w:sz w:val="20"/>
          <w:szCs w:val="20"/>
        </w:rPr>
        <w:t>with</w:t>
      </w:r>
      <w:r w:rsidRPr="002144A5">
        <w:rPr>
          <w:rFonts w:ascii="Arial" w:hAnsi="Arial" w:cs="Arial"/>
          <w:spacing w:val="61"/>
          <w:sz w:val="20"/>
          <w:szCs w:val="20"/>
        </w:rPr>
        <w:t xml:space="preserve"> </w:t>
      </w:r>
      <w:r w:rsidRPr="002144A5">
        <w:rPr>
          <w:rFonts w:ascii="Arial" w:hAnsi="Arial" w:cs="Arial"/>
          <w:spacing w:val="-1"/>
          <w:sz w:val="20"/>
          <w:szCs w:val="20"/>
        </w:rPr>
        <w:t>ECSA,</w:t>
      </w:r>
      <w:r w:rsidRPr="002144A5">
        <w:rPr>
          <w:rFonts w:ascii="Arial" w:hAnsi="Arial" w:cs="Arial"/>
          <w:spacing w:val="43"/>
          <w:sz w:val="20"/>
          <w:szCs w:val="20"/>
        </w:rPr>
        <w:t xml:space="preserve"> </w:t>
      </w:r>
      <w:r w:rsidRPr="002144A5">
        <w:rPr>
          <w:rFonts w:ascii="Arial" w:hAnsi="Arial" w:cs="Arial"/>
          <w:sz w:val="20"/>
          <w:szCs w:val="20"/>
        </w:rPr>
        <w:t>offer</w:t>
      </w:r>
      <w:r w:rsidRPr="002144A5">
        <w:rPr>
          <w:rFonts w:ascii="Arial" w:hAnsi="Arial" w:cs="Arial"/>
          <w:spacing w:val="41"/>
          <w:sz w:val="20"/>
          <w:szCs w:val="20"/>
        </w:rPr>
        <w:t xml:space="preserve"> </w:t>
      </w:r>
      <w:r w:rsidRPr="002144A5">
        <w:rPr>
          <w:rFonts w:ascii="Arial" w:hAnsi="Arial" w:cs="Arial"/>
          <w:spacing w:val="-1"/>
          <w:sz w:val="20"/>
          <w:szCs w:val="20"/>
        </w:rPr>
        <w:t>structured</w:t>
      </w:r>
      <w:r w:rsidRPr="002144A5">
        <w:rPr>
          <w:rFonts w:ascii="Arial" w:hAnsi="Arial" w:cs="Arial"/>
          <w:spacing w:val="43"/>
          <w:sz w:val="20"/>
          <w:szCs w:val="20"/>
        </w:rPr>
        <w:t xml:space="preserve"> </w:t>
      </w:r>
      <w:r w:rsidRPr="002144A5">
        <w:rPr>
          <w:rFonts w:ascii="Arial" w:hAnsi="Arial" w:cs="Arial"/>
          <w:spacing w:val="-1"/>
          <w:sz w:val="20"/>
          <w:szCs w:val="20"/>
        </w:rPr>
        <w:t>Engineering Technician</w:t>
      </w:r>
      <w:r w:rsidRPr="002144A5">
        <w:rPr>
          <w:rFonts w:ascii="Arial" w:hAnsi="Arial" w:cs="Arial"/>
          <w:spacing w:val="43"/>
          <w:sz w:val="20"/>
          <w:szCs w:val="20"/>
        </w:rPr>
        <w:t xml:space="preserve"> </w:t>
      </w:r>
      <w:r w:rsidRPr="002144A5">
        <w:rPr>
          <w:rFonts w:ascii="Arial" w:hAnsi="Arial" w:cs="Arial"/>
          <w:spacing w:val="-1"/>
          <w:sz w:val="20"/>
          <w:szCs w:val="20"/>
        </w:rPr>
        <w:t>in</w:t>
      </w:r>
      <w:r w:rsidRPr="002144A5">
        <w:rPr>
          <w:rFonts w:ascii="Arial" w:hAnsi="Arial" w:cs="Arial"/>
          <w:spacing w:val="43"/>
          <w:sz w:val="20"/>
          <w:szCs w:val="20"/>
        </w:rPr>
        <w:t xml:space="preserve"> </w:t>
      </w:r>
      <w:r w:rsidRPr="002144A5">
        <w:rPr>
          <w:rFonts w:ascii="Arial" w:hAnsi="Arial" w:cs="Arial"/>
          <w:spacing w:val="-1"/>
          <w:sz w:val="20"/>
          <w:szCs w:val="20"/>
        </w:rPr>
        <w:t>Training</w:t>
      </w:r>
      <w:r w:rsidRPr="002144A5">
        <w:rPr>
          <w:rFonts w:ascii="Arial" w:hAnsi="Arial" w:cs="Arial"/>
          <w:spacing w:val="40"/>
          <w:sz w:val="20"/>
          <w:szCs w:val="20"/>
        </w:rPr>
        <w:t xml:space="preserve"> </w:t>
      </w:r>
      <w:r w:rsidRPr="002144A5">
        <w:rPr>
          <w:rFonts w:ascii="Arial" w:hAnsi="Arial" w:cs="Arial"/>
          <w:spacing w:val="-1"/>
          <w:sz w:val="20"/>
          <w:szCs w:val="20"/>
        </w:rPr>
        <w:t>Programmes,</w:t>
      </w:r>
      <w:r w:rsidRPr="002144A5">
        <w:rPr>
          <w:rFonts w:ascii="Arial" w:hAnsi="Arial" w:cs="Arial"/>
          <w:spacing w:val="43"/>
          <w:sz w:val="20"/>
          <w:szCs w:val="20"/>
        </w:rPr>
        <w:t xml:space="preserve"> </w:t>
      </w:r>
      <w:r w:rsidRPr="002144A5">
        <w:rPr>
          <w:rFonts w:ascii="Arial" w:hAnsi="Arial" w:cs="Arial"/>
          <w:spacing w:val="-1"/>
          <w:sz w:val="20"/>
          <w:szCs w:val="20"/>
        </w:rPr>
        <w:t>workplace</w:t>
      </w:r>
      <w:r w:rsidRPr="002144A5">
        <w:rPr>
          <w:rFonts w:ascii="Arial" w:hAnsi="Arial" w:cs="Arial"/>
          <w:spacing w:val="43"/>
          <w:sz w:val="20"/>
          <w:szCs w:val="20"/>
        </w:rPr>
        <w:t xml:space="preserve"> </w:t>
      </w:r>
      <w:r w:rsidRPr="002144A5">
        <w:rPr>
          <w:rFonts w:ascii="Arial" w:hAnsi="Arial" w:cs="Arial"/>
          <w:spacing w:val="-1"/>
          <w:sz w:val="20"/>
          <w:szCs w:val="20"/>
        </w:rPr>
        <w:t>realities</w:t>
      </w:r>
      <w:r w:rsidRPr="002144A5">
        <w:rPr>
          <w:rFonts w:ascii="Arial" w:hAnsi="Arial" w:cs="Arial"/>
          <w:spacing w:val="43"/>
          <w:sz w:val="20"/>
          <w:szCs w:val="20"/>
        </w:rPr>
        <w:t xml:space="preserve"> </w:t>
      </w:r>
      <w:r w:rsidRPr="002144A5">
        <w:rPr>
          <w:rFonts w:ascii="Arial" w:hAnsi="Arial" w:cs="Arial"/>
          <w:spacing w:val="-1"/>
          <w:sz w:val="20"/>
          <w:szCs w:val="20"/>
        </w:rPr>
        <w:t>may</w:t>
      </w:r>
      <w:r w:rsidRPr="002144A5">
        <w:rPr>
          <w:rFonts w:ascii="Arial" w:hAnsi="Arial" w:cs="Arial"/>
          <w:spacing w:val="40"/>
          <w:sz w:val="20"/>
          <w:szCs w:val="20"/>
        </w:rPr>
        <w:t xml:space="preserve"> </w:t>
      </w:r>
      <w:r w:rsidRPr="002144A5">
        <w:rPr>
          <w:rFonts w:ascii="Arial" w:hAnsi="Arial" w:cs="Arial"/>
          <w:spacing w:val="-1"/>
          <w:sz w:val="20"/>
          <w:szCs w:val="20"/>
        </w:rPr>
        <w:t>imply</w:t>
      </w:r>
      <w:r w:rsidRPr="002144A5">
        <w:rPr>
          <w:rFonts w:ascii="Arial" w:hAnsi="Arial" w:cs="Arial"/>
          <w:spacing w:val="40"/>
          <w:sz w:val="20"/>
          <w:szCs w:val="20"/>
        </w:rPr>
        <w:t xml:space="preserve"> </w:t>
      </w:r>
      <w:r w:rsidRPr="002144A5">
        <w:rPr>
          <w:rFonts w:ascii="Arial" w:hAnsi="Arial" w:cs="Arial"/>
          <w:sz w:val="20"/>
          <w:szCs w:val="20"/>
        </w:rPr>
        <w:t>limited</w:t>
      </w:r>
      <w:r w:rsidRPr="002144A5">
        <w:rPr>
          <w:rFonts w:ascii="Arial" w:hAnsi="Arial" w:cs="Arial"/>
          <w:spacing w:val="59"/>
          <w:sz w:val="20"/>
          <w:szCs w:val="20"/>
        </w:rPr>
        <w:t xml:space="preserve"> </w:t>
      </w:r>
      <w:r w:rsidRPr="002144A5">
        <w:rPr>
          <w:rFonts w:ascii="Arial" w:hAnsi="Arial" w:cs="Arial"/>
          <w:spacing w:val="-1"/>
          <w:sz w:val="20"/>
          <w:szCs w:val="20"/>
        </w:rPr>
        <w:t>opportunities</w:t>
      </w:r>
      <w:r w:rsidRPr="002144A5">
        <w:rPr>
          <w:rFonts w:ascii="Arial" w:hAnsi="Arial" w:cs="Arial"/>
          <w:spacing w:val="12"/>
          <w:sz w:val="20"/>
          <w:szCs w:val="20"/>
        </w:rPr>
        <w:t xml:space="preserve"> </w:t>
      </w:r>
      <w:r w:rsidRPr="002144A5">
        <w:rPr>
          <w:rFonts w:ascii="Arial" w:hAnsi="Arial" w:cs="Arial"/>
          <w:spacing w:val="-1"/>
          <w:sz w:val="20"/>
          <w:szCs w:val="20"/>
        </w:rPr>
        <w:t>for</w:t>
      </w:r>
      <w:r w:rsidRPr="002144A5">
        <w:rPr>
          <w:rFonts w:ascii="Arial" w:hAnsi="Arial" w:cs="Arial"/>
          <w:spacing w:val="12"/>
          <w:sz w:val="20"/>
          <w:szCs w:val="20"/>
        </w:rPr>
        <w:t xml:space="preserve"> </w:t>
      </w:r>
      <w:r w:rsidRPr="002144A5">
        <w:rPr>
          <w:rFonts w:ascii="Arial" w:hAnsi="Arial" w:cs="Arial"/>
          <w:spacing w:val="-1"/>
          <w:sz w:val="20"/>
          <w:szCs w:val="20"/>
        </w:rPr>
        <w:t>rotation</w:t>
      </w:r>
      <w:r w:rsidRPr="002144A5">
        <w:rPr>
          <w:rFonts w:ascii="Arial" w:hAnsi="Arial" w:cs="Arial"/>
          <w:spacing w:val="11"/>
          <w:sz w:val="20"/>
          <w:szCs w:val="20"/>
        </w:rPr>
        <w:t xml:space="preserve"> </w:t>
      </w:r>
      <w:r w:rsidRPr="002144A5">
        <w:rPr>
          <w:rFonts w:ascii="Arial" w:hAnsi="Arial" w:cs="Arial"/>
          <w:spacing w:val="-2"/>
          <w:sz w:val="20"/>
          <w:szCs w:val="20"/>
        </w:rPr>
        <w:t>or</w:t>
      </w:r>
      <w:r w:rsidRPr="002144A5">
        <w:rPr>
          <w:rFonts w:ascii="Arial" w:hAnsi="Arial" w:cs="Arial"/>
          <w:spacing w:val="12"/>
          <w:sz w:val="20"/>
          <w:szCs w:val="20"/>
        </w:rPr>
        <w:t xml:space="preserve"> </w:t>
      </w:r>
      <w:r w:rsidRPr="002144A5">
        <w:rPr>
          <w:rFonts w:ascii="Arial" w:hAnsi="Arial" w:cs="Arial"/>
          <w:spacing w:val="-1"/>
          <w:sz w:val="20"/>
          <w:szCs w:val="20"/>
        </w:rPr>
        <w:t>even</w:t>
      </w:r>
      <w:r w:rsidRPr="002144A5">
        <w:rPr>
          <w:rFonts w:ascii="Arial" w:hAnsi="Arial" w:cs="Arial"/>
          <w:spacing w:val="12"/>
          <w:sz w:val="20"/>
          <w:szCs w:val="20"/>
        </w:rPr>
        <w:t xml:space="preserve"> </w:t>
      </w:r>
      <w:r w:rsidRPr="002144A5">
        <w:rPr>
          <w:rFonts w:ascii="Arial" w:hAnsi="Arial" w:cs="Arial"/>
          <w:spacing w:val="-1"/>
          <w:sz w:val="20"/>
          <w:szCs w:val="20"/>
        </w:rPr>
        <w:t>promotion,</w:t>
      </w:r>
      <w:r w:rsidRPr="002144A5">
        <w:rPr>
          <w:rFonts w:ascii="Arial" w:hAnsi="Arial" w:cs="Arial"/>
          <w:spacing w:val="11"/>
          <w:sz w:val="20"/>
          <w:szCs w:val="20"/>
        </w:rPr>
        <w:t xml:space="preserve"> </w:t>
      </w:r>
      <w:r w:rsidRPr="002144A5">
        <w:rPr>
          <w:rFonts w:ascii="Arial" w:hAnsi="Arial" w:cs="Arial"/>
          <w:sz w:val="20"/>
          <w:szCs w:val="20"/>
        </w:rPr>
        <w:t>or</w:t>
      </w:r>
      <w:r w:rsidRPr="002144A5">
        <w:rPr>
          <w:rFonts w:ascii="Arial" w:hAnsi="Arial" w:cs="Arial"/>
          <w:spacing w:val="17"/>
          <w:sz w:val="20"/>
          <w:szCs w:val="20"/>
        </w:rPr>
        <w:t xml:space="preserve"> </w:t>
      </w:r>
      <w:r w:rsidRPr="002144A5">
        <w:rPr>
          <w:rFonts w:ascii="Arial" w:hAnsi="Arial" w:cs="Arial"/>
          <w:sz w:val="20"/>
          <w:szCs w:val="20"/>
        </w:rPr>
        <w:t>it</w:t>
      </w:r>
      <w:r w:rsidRPr="002144A5">
        <w:rPr>
          <w:rFonts w:ascii="Arial" w:hAnsi="Arial" w:cs="Arial"/>
          <w:spacing w:val="12"/>
          <w:sz w:val="20"/>
          <w:szCs w:val="20"/>
        </w:rPr>
        <w:t xml:space="preserve"> </w:t>
      </w:r>
      <w:r w:rsidRPr="002144A5">
        <w:rPr>
          <w:rFonts w:ascii="Arial" w:hAnsi="Arial" w:cs="Arial"/>
          <w:spacing w:val="-2"/>
          <w:sz w:val="20"/>
          <w:szCs w:val="20"/>
        </w:rPr>
        <w:t>may</w:t>
      </w:r>
      <w:r w:rsidRPr="002144A5">
        <w:rPr>
          <w:rFonts w:ascii="Arial" w:hAnsi="Arial" w:cs="Arial"/>
          <w:spacing w:val="9"/>
          <w:sz w:val="20"/>
          <w:szCs w:val="20"/>
        </w:rPr>
        <w:t xml:space="preserve"> </w:t>
      </w:r>
      <w:r w:rsidRPr="002144A5">
        <w:rPr>
          <w:rFonts w:ascii="Arial" w:hAnsi="Arial" w:cs="Arial"/>
          <w:spacing w:val="-1"/>
          <w:sz w:val="20"/>
          <w:szCs w:val="20"/>
        </w:rPr>
        <w:t>imply</w:t>
      </w:r>
      <w:r w:rsidRPr="002144A5">
        <w:rPr>
          <w:rFonts w:ascii="Arial" w:hAnsi="Arial" w:cs="Arial"/>
          <w:spacing w:val="13"/>
          <w:sz w:val="20"/>
          <w:szCs w:val="20"/>
        </w:rPr>
        <w:t xml:space="preserve"> </w:t>
      </w:r>
      <w:r w:rsidRPr="002144A5">
        <w:rPr>
          <w:rFonts w:ascii="Arial" w:hAnsi="Arial" w:cs="Arial"/>
          <w:sz w:val="20"/>
          <w:szCs w:val="20"/>
        </w:rPr>
        <w:t>the</w:t>
      </w:r>
      <w:r w:rsidRPr="002144A5">
        <w:rPr>
          <w:rFonts w:ascii="Arial" w:hAnsi="Arial" w:cs="Arial"/>
          <w:spacing w:val="12"/>
          <w:sz w:val="20"/>
          <w:szCs w:val="20"/>
        </w:rPr>
        <w:t xml:space="preserve"> </w:t>
      </w:r>
      <w:r w:rsidRPr="002144A5">
        <w:rPr>
          <w:rFonts w:ascii="Arial" w:hAnsi="Arial" w:cs="Arial"/>
          <w:spacing w:val="-1"/>
          <w:sz w:val="20"/>
          <w:szCs w:val="20"/>
        </w:rPr>
        <w:t>requirement</w:t>
      </w:r>
      <w:r w:rsidRPr="002144A5">
        <w:rPr>
          <w:rFonts w:ascii="Arial" w:hAnsi="Arial" w:cs="Arial"/>
          <w:spacing w:val="13"/>
          <w:sz w:val="20"/>
          <w:szCs w:val="20"/>
        </w:rPr>
        <w:t xml:space="preserve"> </w:t>
      </w:r>
      <w:r w:rsidRPr="002144A5">
        <w:rPr>
          <w:rFonts w:ascii="Arial" w:hAnsi="Arial" w:cs="Arial"/>
          <w:sz w:val="20"/>
          <w:szCs w:val="20"/>
        </w:rPr>
        <w:t>to</w:t>
      </w:r>
      <w:r w:rsidRPr="002144A5">
        <w:rPr>
          <w:rFonts w:ascii="Arial" w:hAnsi="Arial" w:cs="Arial"/>
          <w:spacing w:val="9"/>
          <w:sz w:val="20"/>
          <w:szCs w:val="20"/>
        </w:rPr>
        <w:t xml:space="preserve"> </w:t>
      </w:r>
      <w:r w:rsidRPr="002144A5">
        <w:rPr>
          <w:rFonts w:ascii="Arial" w:hAnsi="Arial" w:cs="Arial"/>
          <w:spacing w:val="-1"/>
          <w:sz w:val="20"/>
          <w:szCs w:val="20"/>
        </w:rPr>
        <w:t>fulfil</w:t>
      </w:r>
      <w:r w:rsidRPr="002144A5">
        <w:rPr>
          <w:rFonts w:ascii="Arial" w:hAnsi="Arial" w:cs="Arial"/>
          <w:spacing w:val="12"/>
          <w:sz w:val="20"/>
          <w:szCs w:val="20"/>
        </w:rPr>
        <w:t xml:space="preserve"> </w:t>
      </w:r>
      <w:r w:rsidRPr="002144A5">
        <w:rPr>
          <w:rFonts w:ascii="Arial" w:hAnsi="Arial" w:cs="Arial"/>
          <w:sz w:val="20"/>
          <w:szCs w:val="20"/>
        </w:rPr>
        <w:t>a</w:t>
      </w:r>
      <w:r w:rsidRPr="002144A5">
        <w:rPr>
          <w:rFonts w:ascii="Arial" w:hAnsi="Arial" w:cs="Arial"/>
          <w:spacing w:val="12"/>
          <w:sz w:val="20"/>
          <w:szCs w:val="20"/>
        </w:rPr>
        <w:t xml:space="preserve"> </w:t>
      </w:r>
      <w:r w:rsidRPr="002144A5">
        <w:rPr>
          <w:rFonts w:ascii="Arial" w:hAnsi="Arial" w:cs="Arial"/>
          <w:spacing w:val="-1"/>
          <w:sz w:val="20"/>
          <w:szCs w:val="20"/>
        </w:rPr>
        <w:t>specific</w:t>
      </w:r>
      <w:r w:rsidRPr="002144A5">
        <w:rPr>
          <w:rFonts w:ascii="Arial" w:hAnsi="Arial" w:cs="Arial"/>
          <w:spacing w:val="12"/>
          <w:sz w:val="20"/>
          <w:szCs w:val="20"/>
        </w:rPr>
        <w:t xml:space="preserve"> </w:t>
      </w:r>
      <w:r w:rsidRPr="002144A5">
        <w:rPr>
          <w:rFonts w:ascii="Arial" w:hAnsi="Arial" w:cs="Arial"/>
          <w:spacing w:val="-1"/>
          <w:sz w:val="20"/>
          <w:szCs w:val="20"/>
        </w:rPr>
        <w:t>role</w:t>
      </w:r>
      <w:r w:rsidRPr="002144A5">
        <w:rPr>
          <w:rFonts w:ascii="Arial" w:hAnsi="Arial" w:cs="Arial"/>
          <w:spacing w:val="75"/>
          <w:sz w:val="20"/>
          <w:szCs w:val="20"/>
        </w:rPr>
        <w:t xml:space="preserve"> </w:t>
      </w:r>
      <w:r w:rsidRPr="002144A5">
        <w:rPr>
          <w:rFonts w:ascii="Arial" w:hAnsi="Arial" w:cs="Arial"/>
          <w:spacing w:val="-1"/>
          <w:sz w:val="20"/>
          <w:szCs w:val="20"/>
        </w:rPr>
        <w:t>with</w:t>
      </w:r>
      <w:r w:rsidRPr="002144A5">
        <w:rPr>
          <w:rFonts w:ascii="Arial" w:hAnsi="Arial" w:cs="Arial"/>
          <w:spacing w:val="7"/>
          <w:sz w:val="20"/>
          <w:szCs w:val="20"/>
        </w:rPr>
        <w:t xml:space="preserve"> </w:t>
      </w:r>
      <w:r w:rsidRPr="002144A5">
        <w:rPr>
          <w:rFonts w:ascii="Arial" w:hAnsi="Arial" w:cs="Arial"/>
          <w:spacing w:val="-1"/>
          <w:sz w:val="20"/>
          <w:szCs w:val="20"/>
        </w:rPr>
        <w:t>less</w:t>
      </w:r>
      <w:r w:rsidRPr="002144A5">
        <w:rPr>
          <w:rFonts w:ascii="Arial" w:hAnsi="Arial" w:cs="Arial"/>
          <w:spacing w:val="5"/>
          <w:sz w:val="20"/>
          <w:szCs w:val="20"/>
        </w:rPr>
        <w:t xml:space="preserve"> </w:t>
      </w:r>
      <w:r w:rsidRPr="002144A5">
        <w:rPr>
          <w:rFonts w:ascii="Arial" w:hAnsi="Arial" w:cs="Arial"/>
          <w:sz w:val="20"/>
          <w:szCs w:val="20"/>
        </w:rPr>
        <w:t>than</w:t>
      </w:r>
      <w:r w:rsidRPr="002144A5">
        <w:rPr>
          <w:rFonts w:ascii="Arial" w:hAnsi="Arial" w:cs="Arial"/>
          <w:spacing w:val="7"/>
          <w:sz w:val="20"/>
          <w:szCs w:val="20"/>
        </w:rPr>
        <w:t xml:space="preserve"> </w:t>
      </w:r>
      <w:r w:rsidRPr="002144A5">
        <w:rPr>
          <w:rFonts w:ascii="Arial" w:hAnsi="Arial" w:cs="Arial"/>
          <w:spacing w:val="-1"/>
          <w:sz w:val="20"/>
          <w:szCs w:val="20"/>
        </w:rPr>
        <w:t>ideal</w:t>
      </w:r>
      <w:r w:rsidRPr="002144A5">
        <w:rPr>
          <w:rFonts w:ascii="Arial" w:hAnsi="Arial" w:cs="Arial"/>
          <w:spacing w:val="8"/>
          <w:sz w:val="20"/>
          <w:szCs w:val="20"/>
        </w:rPr>
        <w:t xml:space="preserve"> </w:t>
      </w:r>
      <w:r w:rsidRPr="002144A5">
        <w:rPr>
          <w:rFonts w:ascii="Arial" w:hAnsi="Arial" w:cs="Arial"/>
          <w:spacing w:val="-1"/>
          <w:sz w:val="20"/>
          <w:szCs w:val="20"/>
        </w:rPr>
        <w:t>access</w:t>
      </w:r>
      <w:r w:rsidRPr="002144A5">
        <w:rPr>
          <w:rFonts w:ascii="Arial" w:hAnsi="Arial" w:cs="Arial"/>
          <w:spacing w:val="8"/>
          <w:sz w:val="20"/>
          <w:szCs w:val="20"/>
        </w:rPr>
        <w:t xml:space="preserve"> </w:t>
      </w:r>
      <w:r w:rsidRPr="002144A5">
        <w:rPr>
          <w:rFonts w:ascii="Arial" w:hAnsi="Arial" w:cs="Arial"/>
          <w:sz w:val="20"/>
          <w:szCs w:val="20"/>
        </w:rPr>
        <w:t>to</w:t>
      </w:r>
      <w:r w:rsidRPr="002144A5">
        <w:rPr>
          <w:rFonts w:ascii="Arial" w:hAnsi="Arial" w:cs="Arial"/>
          <w:spacing w:val="10"/>
          <w:sz w:val="20"/>
          <w:szCs w:val="20"/>
        </w:rPr>
        <w:t xml:space="preserve"> </w:t>
      </w:r>
      <w:r w:rsidRPr="002144A5">
        <w:rPr>
          <w:rFonts w:ascii="Arial" w:hAnsi="Arial" w:cs="Arial"/>
          <w:spacing w:val="-1"/>
          <w:sz w:val="20"/>
          <w:szCs w:val="20"/>
        </w:rPr>
        <w:t>in-house</w:t>
      </w:r>
      <w:r w:rsidRPr="002144A5">
        <w:rPr>
          <w:rFonts w:ascii="Arial" w:hAnsi="Arial" w:cs="Arial"/>
          <w:spacing w:val="8"/>
          <w:sz w:val="20"/>
          <w:szCs w:val="20"/>
        </w:rPr>
        <w:t xml:space="preserve"> </w:t>
      </w:r>
      <w:r w:rsidRPr="002144A5">
        <w:rPr>
          <w:rFonts w:ascii="Arial" w:hAnsi="Arial" w:cs="Arial"/>
          <w:spacing w:val="-1"/>
          <w:sz w:val="20"/>
          <w:szCs w:val="20"/>
        </w:rPr>
        <w:t>mentors</w:t>
      </w:r>
      <w:r w:rsidRPr="002144A5">
        <w:rPr>
          <w:rFonts w:ascii="Arial" w:hAnsi="Arial" w:cs="Arial"/>
          <w:spacing w:val="7"/>
          <w:sz w:val="20"/>
          <w:szCs w:val="20"/>
        </w:rPr>
        <w:t xml:space="preserve"> </w:t>
      </w:r>
      <w:r w:rsidRPr="002144A5">
        <w:rPr>
          <w:rFonts w:ascii="Arial" w:hAnsi="Arial" w:cs="Arial"/>
          <w:spacing w:val="-1"/>
          <w:sz w:val="20"/>
          <w:szCs w:val="20"/>
        </w:rPr>
        <w:t>and</w:t>
      </w:r>
      <w:r w:rsidRPr="002144A5">
        <w:rPr>
          <w:rFonts w:ascii="Arial" w:hAnsi="Arial" w:cs="Arial"/>
          <w:spacing w:val="8"/>
          <w:sz w:val="20"/>
          <w:szCs w:val="20"/>
        </w:rPr>
        <w:t xml:space="preserve"> </w:t>
      </w:r>
      <w:r w:rsidRPr="002144A5">
        <w:rPr>
          <w:rFonts w:ascii="Arial" w:hAnsi="Arial" w:cs="Arial"/>
          <w:sz w:val="20"/>
          <w:szCs w:val="20"/>
        </w:rPr>
        <w:t>to</w:t>
      </w:r>
      <w:r w:rsidRPr="002144A5">
        <w:rPr>
          <w:rFonts w:ascii="Arial" w:hAnsi="Arial" w:cs="Arial"/>
          <w:spacing w:val="7"/>
          <w:sz w:val="20"/>
          <w:szCs w:val="20"/>
        </w:rPr>
        <w:t xml:space="preserve"> </w:t>
      </w:r>
      <w:r w:rsidRPr="002144A5">
        <w:rPr>
          <w:rFonts w:ascii="Arial" w:hAnsi="Arial" w:cs="Arial"/>
          <w:spacing w:val="-1"/>
          <w:sz w:val="20"/>
          <w:szCs w:val="20"/>
        </w:rPr>
        <w:t>Industrial</w:t>
      </w:r>
      <w:r w:rsidRPr="002144A5">
        <w:rPr>
          <w:rFonts w:ascii="Arial" w:hAnsi="Arial" w:cs="Arial"/>
          <w:spacing w:val="8"/>
          <w:sz w:val="20"/>
          <w:szCs w:val="20"/>
        </w:rPr>
        <w:t xml:space="preserve"> </w:t>
      </w:r>
      <w:r w:rsidRPr="002144A5">
        <w:rPr>
          <w:rFonts w:ascii="Arial" w:hAnsi="Arial" w:cs="Arial"/>
          <w:spacing w:val="-1"/>
          <w:sz w:val="20"/>
          <w:szCs w:val="20"/>
        </w:rPr>
        <w:t>Engineering.</w:t>
      </w:r>
      <w:r w:rsidRPr="002144A5">
        <w:rPr>
          <w:rFonts w:ascii="Arial" w:hAnsi="Arial" w:cs="Arial"/>
          <w:spacing w:val="8"/>
          <w:sz w:val="20"/>
          <w:szCs w:val="20"/>
        </w:rPr>
        <w:t xml:space="preserve"> </w:t>
      </w:r>
      <w:r w:rsidRPr="002144A5">
        <w:rPr>
          <w:rFonts w:ascii="Arial" w:hAnsi="Arial" w:cs="Arial"/>
          <w:sz w:val="20"/>
          <w:szCs w:val="20"/>
        </w:rPr>
        <w:t>This</w:t>
      </w:r>
      <w:r w:rsidRPr="002144A5">
        <w:rPr>
          <w:rFonts w:ascii="Arial" w:hAnsi="Arial" w:cs="Arial"/>
          <w:spacing w:val="7"/>
          <w:sz w:val="20"/>
          <w:szCs w:val="20"/>
        </w:rPr>
        <w:t xml:space="preserve"> </w:t>
      </w:r>
      <w:r w:rsidRPr="002144A5">
        <w:rPr>
          <w:rFonts w:ascii="Arial" w:hAnsi="Arial" w:cs="Arial"/>
          <w:spacing w:val="-2"/>
          <w:sz w:val="20"/>
          <w:szCs w:val="20"/>
        </w:rPr>
        <w:t>may</w:t>
      </w:r>
      <w:r w:rsidRPr="002144A5">
        <w:rPr>
          <w:rFonts w:ascii="Arial" w:hAnsi="Arial" w:cs="Arial"/>
          <w:spacing w:val="5"/>
          <w:sz w:val="20"/>
          <w:szCs w:val="20"/>
        </w:rPr>
        <w:t xml:space="preserve"> </w:t>
      </w:r>
      <w:r w:rsidRPr="002144A5">
        <w:rPr>
          <w:rFonts w:ascii="Arial" w:hAnsi="Arial" w:cs="Arial"/>
          <w:spacing w:val="-1"/>
          <w:sz w:val="20"/>
          <w:szCs w:val="20"/>
        </w:rPr>
        <w:t>have</w:t>
      </w:r>
      <w:r w:rsidRPr="002144A5">
        <w:rPr>
          <w:rFonts w:ascii="Arial" w:hAnsi="Arial" w:cs="Arial"/>
          <w:spacing w:val="51"/>
          <w:sz w:val="20"/>
          <w:szCs w:val="20"/>
        </w:rPr>
        <w:t xml:space="preserve"> </w:t>
      </w:r>
      <w:r w:rsidRPr="002144A5">
        <w:rPr>
          <w:rFonts w:ascii="Arial" w:hAnsi="Arial" w:cs="Arial"/>
          <w:spacing w:val="-1"/>
          <w:sz w:val="20"/>
          <w:szCs w:val="20"/>
        </w:rPr>
        <w:t>consequences</w:t>
      </w:r>
      <w:r w:rsidRPr="002144A5">
        <w:rPr>
          <w:rFonts w:ascii="Arial" w:hAnsi="Arial" w:cs="Arial"/>
          <w:spacing w:val="-2"/>
          <w:sz w:val="20"/>
          <w:szCs w:val="20"/>
        </w:rPr>
        <w:t xml:space="preserve"> </w:t>
      </w:r>
      <w:r w:rsidRPr="002144A5">
        <w:rPr>
          <w:rFonts w:ascii="Arial" w:hAnsi="Arial" w:cs="Arial"/>
          <w:sz w:val="20"/>
          <w:szCs w:val="20"/>
        </w:rPr>
        <w:t xml:space="preserve">in </w:t>
      </w:r>
      <w:r w:rsidRPr="002144A5">
        <w:rPr>
          <w:rFonts w:ascii="Arial" w:hAnsi="Arial" w:cs="Arial"/>
          <w:spacing w:val="-1"/>
          <w:sz w:val="20"/>
          <w:szCs w:val="20"/>
        </w:rPr>
        <w:t>terms</w:t>
      </w:r>
      <w:r w:rsidRPr="002144A5">
        <w:rPr>
          <w:rFonts w:ascii="Arial" w:hAnsi="Arial" w:cs="Arial"/>
          <w:sz w:val="20"/>
          <w:szCs w:val="20"/>
        </w:rPr>
        <w:t xml:space="preserve"> of</w:t>
      </w:r>
      <w:r w:rsidRPr="002144A5">
        <w:rPr>
          <w:rFonts w:ascii="Arial" w:hAnsi="Arial" w:cs="Arial"/>
          <w:spacing w:val="-2"/>
          <w:sz w:val="20"/>
          <w:szCs w:val="20"/>
        </w:rPr>
        <w:t xml:space="preserve"> </w:t>
      </w:r>
      <w:r w:rsidRPr="002144A5">
        <w:rPr>
          <w:rFonts w:ascii="Arial" w:hAnsi="Arial" w:cs="Arial"/>
          <w:spacing w:val="-1"/>
          <w:sz w:val="20"/>
          <w:szCs w:val="20"/>
        </w:rPr>
        <w:t>the</w:t>
      </w:r>
      <w:r w:rsidRPr="002144A5">
        <w:rPr>
          <w:rFonts w:ascii="Arial" w:hAnsi="Arial" w:cs="Arial"/>
          <w:sz w:val="20"/>
          <w:szCs w:val="20"/>
        </w:rPr>
        <w:t xml:space="preserve"> </w:t>
      </w:r>
      <w:r w:rsidRPr="002144A5">
        <w:rPr>
          <w:rFonts w:ascii="Arial" w:hAnsi="Arial" w:cs="Arial"/>
          <w:spacing w:val="-1"/>
          <w:sz w:val="20"/>
          <w:szCs w:val="20"/>
        </w:rPr>
        <w:t>quality</w:t>
      </w:r>
      <w:r w:rsidRPr="002144A5">
        <w:rPr>
          <w:rFonts w:ascii="Arial" w:hAnsi="Arial" w:cs="Arial"/>
          <w:spacing w:val="-3"/>
          <w:sz w:val="20"/>
          <w:szCs w:val="20"/>
        </w:rPr>
        <w:t xml:space="preserve"> </w:t>
      </w:r>
      <w:r w:rsidRPr="002144A5">
        <w:rPr>
          <w:rFonts w:ascii="Arial" w:hAnsi="Arial" w:cs="Arial"/>
          <w:sz w:val="20"/>
          <w:szCs w:val="20"/>
        </w:rPr>
        <w:t xml:space="preserve">and </w:t>
      </w:r>
      <w:r w:rsidRPr="002144A5">
        <w:rPr>
          <w:rFonts w:ascii="Arial" w:hAnsi="Arial" w:cs="Arial"/>
          <w:spacing w:val="-1"/>
          <w:sz w:val="20"/>
          <w:szCs w:val="20"/>
        </w:rPr>
        <w:t>rate</w:t>
      </w:r>
      <w:r w:rsidRPr="002144A5">
        <w:rPr>
          <w:rFonts w:ascii="Arial" w:hAnsi="Arial" w:cs="Arial"/>
          <w:sz w:val="20"/>
          <w:szCs w:val="20"/>
        </w:rPr>
        <w:t xml:space="preserve"> </w:t>
      </w:r>
      <w:r w:rsidRPr="002144A5">
        <w:rPr>
          <w:rFonts w:ascii="Arial" w:hAnsi="Arial" w:cs="Arial"/>
          <w:spacing w:val="-1"/>
          <w:sz w:val="20"/>
          <w:szCs w:val="20"/>
        </w:rPr>
        <w:t>of</w:t>
      </w:r>
      <w:r w:rsidRPr="002144A5">
        <w:rPr>
          <w:rFonts w:ascii="Arial" w:hAnsi="Arial" w:cs="Arial"/>
          <w:sz w:val="20"/>
          <w:szCs w:val="20"/>
        </w:rPr>
        <w:t xml:space="preserve"> </w:t>
      </w:r>
      <w:r w:rsidRPr="002144A5">
        <w:rPr>
          <w:rFonts w:ascii="Arial" w:hAnsi="Arial" w:cs="Arial"/>
          <w:spacing w:val="-1"/>
          <w:sz w:val="20"/>
          <w:szCs w:val="20"/>
        </w:rPr>
        <w:t>one’s</w:t>
      </w:r>
      <w:r w:rsidRPr="002144A5">
        <w:rPr>
          <w:rFonts w:ascii="Arial" w:hAnsi="Arial" w:cs="Arial"/>
          <w:spacing w:val="-2"/>
          <w:sz w:val="20"/>
          <w:szCs w:val="20"/>
        </w:rPr>
        <w:t xml:space="preserve"> </w:t>
      </w:r>
      <w:r w:rsidRPr="002144A5">
        <w:rPr>
          <w:rFonts w:ascii="Arial" w:hAnsi="Arial" w:cs="Arial"/>
          <w:spacing w:val="-1"/>
          <w:sz w:val="20"/>
          <w:szCs w:val="20"/>
        </w:rPr>
        <w:t>development</w:t>
      </w:r>
      <w:r w:rsidRPr="002144A5">
        <w:rPr>
          <w:rFonts w:ascii="Arial" w:hAnsi="Arial" w:cs="Arial"/>
          <w:spacing w:val="1"/>
          <w:sz w:val="20"/>
          <w:szCs w:val="20"/>
        </w:rPr>
        <w:t xml:space="preserve"> </w:t>
      </w:r>
      <w:r w:rsidRPr="002144A5">
        <w:rPr>
          <w:rFonts w:ascii="Arial" w:hAnsi="Arial" w:cs="Arial"/>
          <w:sz w:val="20"/>
          <w:szCs w:val="20"/>
        </w:rPr>
        <w:t>as</w:t>
      </w:r>
      <w:r w:rsidRPr="002144A5">
        <w:rPr>
          <w:rFonts w:ascii="Arial" w:hAnsi="Arial" w:cs="Arial"/>
          <w:spacing w:val="1"/>
          <w:sz w:val="20"/>
          <w:szCs w:val="20"/>
        </w:rPr>
        <w:t xml:space="preserve"> </w:t>
      </w:r>
      <w:r w:rsidRPr="002144A5">
        <w:rPr>
          <w:rFonts w:ascii="Arial" w:hAnsi="Arial" w:cs="Arial"/>
          <w:sz w:val="20"/>
          <w:szCs w:val="20"/>
        </w:rPr>
        <w:t>a</w:t>
      </w:r>
      <w:r w:rsidRPr="002144A5">
        <w:rPr>
          <w:rFonts w:ascii="Arial" w:hAnsi="Arial" w:cs="Arial"/>
          <w:spacing w:val="-2"/>
          <w:sz w:val="20"/>
          <w:szCs w:val="20"/>
        </w:rPr>
        <w:t xml:space="preserve"> </w:t>
      </w:r>
      <w:r w:rsidRPr="002144A5">
        <w:rPr>
          <w:rFonts w:ascii="Arial" w:hAnsi="Arial" w:cs="Arial"/>
          <w:spacing w:val="-1"/>
          <w:sz w:val="20"/>
          <w:szCs w:val="20"/>
        </w:rPr>
        <w:t>Candidate</w:t>
      </w:r>
      <w:r w:rsidRPr="002144A5">
        <w:rPr>
          <w:rFonts w:ascii="Arial" w:hAnsi="Arial" w:cs="Arial"/>
          <w:spacing w:val="-2"/>
          <w:sz w:val="20"/>
          <w:szCs w:val="20"/>
        </w:rPr>
        <w:t xml:space="preserve"> </w:t>
      </w:r>
      <w:r w:rsidRPr="002144A5">
        <w:rPr>
          <w:rFonts w:ascii="Arial" w:hAnsi="Arial" w:cs="Arial"/>
          <w:spacing w:val="-1"/>
          <w:sz w:val="20"/>
          <w:szCs w:val="20"/>
        </w:rPr>
        <w:t>Engineering Technic</w:t>
      </w:r>
      <w:r>
        <w:rPr>
          <w:rFonts w:ascii="Arial" w:hAnsi="Arial" w:cs="Arial"/>
          <w:spacing w:val="-1"/>
          <w:sz w:val="20"/>
          <w:szCs w:val="20"/>
        </w:rPr>
        <w:t>i</w:t>
      </w:r>
      <w:r w:rsidRPr="002144A5">
        <w:rPr>
          <w:rFonts w:ascii="Arial" w:hAnsi="Arial" w:cs="Arial"/>
          <w:spacing w:val="-1"/>
          <w:sz w:val="20"/>
          <w:szCs w:val="20"/>
        </w:rPr>
        <w:t>an.</w:t>
      </w:r>
    </w:p>
    <w:p w:rsidR="00BD1143" w:rsidRPr="002144A5" w:rsidRDefault="00BD1143" w:rsidP="00BD1143">
      <w:pPr>
        <w:spacing w:before="4" w:line="240" w:lineRule="exact"/>
        <w:rPr>
          <w:rFonts w:ascii="Arial" w:hAnsi="Arial" w:cs="Arial"/>
          <w:sz w:val="16"/>
          <w:szCs w:val="16"/>
        </w:rPr>
      </w:pPr>
    </w:p>
    <w:p w:rsidR="00BD1143" w:rsidRPr="002144A5" w:rsidRDefault="00BD1143" w:rsidP="00BD1143">
      <w:pPr>
        <w:pStyle w:val="BodyText"/>
        <w:spacing w:line="276" w:lineRule="auto"/>
        <w:ind w:right="236"/>
        <w:jc w:val="both"/>
        <w:rPr>
          <w:rFonts w:ascii="Arial" w:hAnsi="Arial" w:cs="Arial"/>
          <w:sz w:val="20"/>
          <w:szCs w:val="20"/>
        </w:rPr>
      </w:pPr>
      <w:r w:rsidRPr="002144A5">
        <w:rPr>
          <w:rFonts w:ascii="Arial" w:hAnsi="Arial" w:cs="Arial"/>
          <w:sz w:val="20"/>
          <w:szCs w:val="20"/>
        </w:rPr>
        <w:t>What</w:t>
      </w:r>
      <w:r w:rsidRPr="002144A5">
        <w:rPr>
          <w:rFonts w:ascii="Arial" w:hAnsi="Arial" w:cs="Arial"/>
          <w:spacing w:val="13"/>
          <w:sz w:val="20"/>
          <w:szCs w:val="20"/>
        </w:rPr>
        <w:t xml:space="preserve"> </w:t>
      </w:r>
      <w:r w:rsidRPr="002144A5">
        <w:rPr>
          <w:rFonts w:ascii="Arial" w:hAnsi="Arial" w:cs="Arial"/>
          <w:spacing w:val="-1"/>
          <w:sz w:val="20"/>
          <w:szCs w:val="20"/>
        </w:rPr>
        <w:t>distinguishes</w:t>
      </w:r>
      <w:r w:rsidRPr="002144A5">
        <w:rPr>
          <w:rFonts w:ascii="Arial" w:hAnsi="Arial" w:cs="Arial"/>
          <w:spacing w:val="12"/>
          <w:sz w:val="20"/>
          <w:szCs w:val="20"/>
        </w:rPr>
        <w:t xml:space="preserve"> </w:t>
      </w:r>
      <w:r w:rsidRPr="002144A5">
        <w:rPr>
          <w:rFonts w:ascii="Arial" w:hAnsi="Arial" w:cs="Arial"/>
          <w:spacing w:val="-2"/>
          <w:sz w:val="20"/>
          <w:szCs w:val="20"/>
        </w:rPr>
        <w:t>people</w:t>
      </w:r>
      <w:r w:rsidRPr="002144A5">
        <w:rPr>
          <w:rFonts w:ascii="Arial" w:hAnsi="Arial" w:cs="Arial"/>
          <w:spacing w:val="12"/>
          <w:sz w:val="20"/>
          <w:szCs w:val="20"/>
        </w:rPr>
        <w:t xml:space="preserve"> </w:t>
      </w:r>
      <w:r w:rsidRPr="002144A5">
        <w:rPr>
          <w:rFonts w:ascii="Arial" w:hAnsi="Arial" w:cs="Arial"/>
          <w:spacing w:val="-1"/>
          <w:sz w:val="20"/>
          <w:szCs w:val="20"/>
        </w:rPr>
        <w:t>who</w:t>
      </w:r>
      <w:r w:rsidRPr="002144A5">
        <w:rPr>
          <w:rFonts w:ascii="Arial" w:hAnsi="Arial" w:cs="Arial"/>
          <w:spacing w:val="12"/>
          <w:sz w:val="20"/>
          <w:szCs w:val="20"/>
        </w:rPr>
        <w:t xml:space="preserve"> </w:t>
      </w:r>
      <w:r w:rsidRPr="002144A5">
        <w:rPr>
          <w:rFonts w:ascii="Arial" w:hAnsi="Arial" w:cs="Arial"/>
          <w:spacing w:val="-1"/>
          <w:sz w:val="20"/>
          <w:szCs w:val="20"/>
        </w:rPr>
        <w:t>achieve</w:t>
      </w:r>
      <w:r w:rsidRPr="002144A5">
        <w:rPr>
          <w:rFonts w:ascii="Arial" w:hAnsi="Arial" w:cs="Arial"/>
          <w:spacing w:val="12"/>
          <w:sz w:val="20"/>
          <w:szCs w:val="20"/>
        </w:rPr>
        <w:t xml:space="preserve"> </w:t>
      </w:r>
      <w:r w:rsidRPr="002144A5">
        <w:rPr>
          <w:rFonts w:ascii="Arial" w:hAnsi="Arial" w:cs="Arial"/>
          <w:spacing w:val="-1"/>
          <w:sz w:val="20"/>
          <w:szCs w:val="20"/>
        </w:rPr>
        <w:t>success</w:t>
      </w:r>
      <w:r w:rsidRPr="002144A5">
        <w:rPr>
          <w:rFonts w:ascii="Arial" w:hAnsi="Arial" w:cs="Arial"/>
          <w:spacing w:val="13"/>
          <w:sz w:val="20"/>
          <w:szCs w:val="20"/>
        </w:rPr>
        <w:t xml:space="preserve"> </w:t>
      </w:r>
      <w:r w:rsidRPr="002144A5">
        <w:rPr>
          <w:rFonts w:ascii="Arial" w:hAnsi="Arial" w:cs="Arial"/>
          <w:spacing w:val="-1"/>
          <w:sz w:val="20"/>
          <w:szCs w:val="20"/>
        </w:rPr>
        <w:t>in</w:t>
      </w:r>
      <w:r w:rsidRPr="002144A5">
        <w:rPr>
          <w:rFonts w:ascii="Arial" w:hAnsi="Arial" w:cs="Arial"/>
          <w:spacing w:val="12"/>
          <w:sz w:val="20"/>
          <w:szCs w:val="20"/>
        </w:rPr>
        <w:t xml:space="preserve"> </w:t>
      </w:r>
      <w:r w:rsidRPr="002144A5">
        <w:rPr>
          <w:rFonts w:ascii="Arial" w:hAnsi="Arial" w:cs="Arial"/>
          <w:spacing w:val="-1"/>
          <w:sz w:val="20"/>
          <w:szCs w:val="20"/>
        </w:rPr>
        <w:t>life</w:t>
      </w:r>
      <w:r w:rsidRPr="002144A5">
        <w:rPr>
          <w:rFonts w:ascii="Arial" w:hAnsi="Arial" w:cs="Arial"/>
          <w:spacing w:val="12"/>
          <w:sz w:val="20"/>
          <w:szCs w:val="20"/>
        </w:rPr>
        <w:t xml:space="preserve"> </w:t>
      </w:r>
      <w:r w:rsidRPr="002144A5">
        <w:rPr>
          <w:rFonts w:ascii="Arial" w:hAnsi="Arial" w:cs="Arial"/>
          <w:sz w:val="20"/>
          <w:szCs w:val="20"/>
        </w:rPr>
        <w:t>and</w:t>
      </w:r>
      <w:r w:rsidRPr="002144A5">
        <w:rPr>
          <w:rFonts w:ascii="Arial" w:hAnsi="Arial" w:cs="Arial"/>
          <w:spacing w:val="12"/>
          <w:sz w:val="20"/>
          <w:szCs w:val="20"/>
        </w:rPr>
        <w:t xml:space="preserve"> </w:t>
      </w:r>
      <w:r w:rsidRPr="002144A5">
        <w:rPr>
          <w:rFonts w:ascii="Arial" w:hAnsi="Arial" w:cs="Arial"/>
          <w:spacing w:val="-1"/>
          <w:sz w:val="20"/>
          <w:szCs w:val="20"/>
        </w:rPr>
        <w:t>in</w:t>
      </w:r>
      <w:r w:rsidRPr="002144A5">
        <w:rPr>
          <w:rFonts w:ascii="Arial" w:hAnsi="Arial" w:cs="Arial"/>
          <w:spacing w:val="12"/>
          <w:sz w:val="20"/>
          <w:szCs w:val="20"/>
        </w:rPr>
        <w:t xml:space="preserve"> </w:t>
      </w:r>
      <w:r w:rsidRPr="002144A5">
        <w:rPr>
          <w:rFonts w:ascii="Arial" w:hAnsi="Arial" w:cs="Arial"/>
          <w:spacing w:val="-1"/>
          <w:sz w:val="20"/>
          <w:szCs w:val="20"/>
        </w:rPr>
        <w:t>their</w:t>
      </w:r>
      <w:r w:rsidRPr="002144A5">
        <w:rPr>
          <w:rFonts w:ascii="Arial" w:hAnsi="Arial" w:cs="Arial"/>
          <w:spacing w:val="12"/>
          <w:sz w:val="20"/>
          <w:szCs w:val="20"/>
        </w:rPr>
        <w:t xml:space="preserve"> </w:t>
      </w:r>
      <w:r w:rsidRPr="002144A5">
        <w:rPr>
          <w:rFonts w:ascii="Arial" w:hAnsi="Arial" w:cs="Arial"/>
          <w:spacing w:val="-1"/>
          <w:sz w:val="20"/>
          <w:szCs w:val="20"/>
        </w:rPr>
        <w:t>careers</w:t>
      </w:r>
      <w:r w:rsidRPr="002144A5">
        <w:rPr>
          <w:rFonts w:ascii="Arial" w:hAnsi="Arial" w:cs="Arial"/>
          <w:spacing w:val="12"/>
          <w:sz w:val="20"/>
          <w:szCs w:val="20"/>
        </w:rPr>
        <w:t xml:space="preserve"> </w:t>
      </w:r>
      <w:r w:rsidRPr="002144A5">
        <w:rPr>
          <w:rFonts w:ascii="Arial" w:hAnsi="Arial" w:cs="Arial"/>
          <w:sz w:val="20"/>
          <w:szCs w:val="20"/>
        </w:rPr>
        <w:t>is</w:t>
      </w:r>
      <w:r w:rsidRPr="002144A5">
        <w:rPr>
          <w:rFonts w:ascii="Arial" w:hAnsi="Arial" w:cs="Arial"/>
          <w:spacing w:val="12"/>
          <w:sz w:val="20"/>
          <w:szCs w:val="20"/>
        </w:rPr>
        <w:t xml:space="preserve"> </w:t>
      </w:r>
      <w:r w:rsidRPr="002144A5">
        <w:rPr>
          <w:rFonts w:ascii="Arial" w:hAnsi="Arial" w:cs="Arial"/>
          <w:sz w:val="20"/>
          <w:szCs w:val="20"/>
        </w:rPr>
        <w:t>their</w:t>
      </w:r>
      <w:r w:rsidRPr="002144A5">
        <w:rPr>
          <w:rFonts w:ascii="Arial" w:hAnsi="Arial" w:cs="Arial"/>
          <w:spacing w:val="12"/>
          <w:sz w:val="20"/>
          <w:szCs w:val="20"/>
        </w:rPr>
        <w:t xml:space="preserve"> </w:t>
      </w:r>
      <w:r w:rsidRPr="002144A5">
        <w:rPr>
          <w:rFonts w:ascii="Arial" w:hAnsi="Arial" w:cs="Arial"/>
          <w:spacing w:val="-1"/>
          <w:sz w:val="20"/>
          <w:szCs w:val="20"/>
        </w:rPr>
        <w:t>ability</w:t>
      </w:r>
      <w:r w:rsidRPr="002144A5">
        <w:rPr>
          <w:rFonts w:ascii="Arial" w:hAnsi="Arial" w:cs="Arial"/>
          <w:spacing w:val="9"/>
          <w:sz w:val="20"/>
          <w:szCs w:val="20"/>
        </w:rPr>
        <w:t xml:space="preserve"> </w:t>
      </w:r>
      <w:r w:rsidRPr="002144A5">
        <w:rPr>
          <w:rFonts w:ascii="Arial" w:hAnsi="Arial" w:cs="Arial"/>
          <w:sz w:val="20"/>
          <w:szCs w:val="20"/>
        </w:rPr>
        <w:t>to</w:t>
      </w:r>
      <w:r w:rsidRPr="002144A5">
        <w:rPr>
          <w:rFonts w:ascii="Arial" w:hAnsi="Arial" w:cs="Arial"/>
          <w:spacing w:val="57"/>
          <w:sz w:val="20"/>
          <w:szCs w:val="20"/>
        </w:rPr>
        <w:t xml:space="preserve"> </w:t>
      </w:r>
      <w:r w:rsidRPr="002144A5">
        <w:rPr>
          <w:rFonts w:ascii="Arial" w:hAnsi="Arial" w:cs="Arial"/>
          <w:spacing w:val="-1"/>
          <w:sz w:val="20"/>
          <w:szCs w:val="20"/>
        </w:rPr>
        <w:t>understand</w:t>
      </w:r>
      <w:r w:rsidRPr="002144A5">
        <w:rPr>
          <w:rFonts w:ascii="Arial" w:hAnsi="Arial" w:cs="Arial"/>
          <w:spacing w:val="4"/>
          <w:sz w:val="20"/>
          <w:szCs w:val="20"/>
        </w:rPr>
        <w:t xml:space="preserve"> </w:t>
      </w:r>
      <w:r w:rsidRPr="002144A5">
        <w:rPr>
          <w:rFonts w:ascii="Arial" w:hAnsi="Arial" w:cs="Arial"/>
          <w:spacing w:val="-1"/>
          <w:sz w:val="20"/>
          <w:szCs w:val="20"/>
        </w:rPr>
        <w:t>the</w:t>
      </w:r>
      <w:r w:rsidRPr="002144A5">
        <w:rPr>
          <w:rFonts w:ascii="Arial" w:hAnsi="Arial" w:cs="Arial"/>
          <w:spacing w:val="5"/>
          <w:sz w:val="20"/>
          <w:szCs w:val="20"/>
        </w:rPr>
        <w:t xml:space="preserve"> </w:t>
      </w:r>
      <w:r w:rsidRPr="002144A5">
        <w:rPr>
          <w:rFonts w:ascii="Arial" w:hAnsi="Arial" w:cs="Arial"/>
          <w:spacing w:val="-1"/>
          <w:sz w:val="20"/>
          <w:szCs w:val="20"/>
        </w:rPr>
        <w:t>choices,</w:t>
      </w:r>
      <w:r w:rsidRPr="002144A5">
        <w:rPr>
          <w:rFonts w:ascii="Arial" w:hAnsi="Arial" w:cs="Arial"/>
          <w:spacing w:val="2"/>
          <w:sz w:val="20"/>
          <w:szCs w:val="20"/>
        </w:rPr>
        <w:t xml:space="preserve"> </w:t>
      </w:r>
      <w:r w:rsidRPr="002144A5">
        <w:rPr>
          <w:rFonts w:ascii="Arial" w:hAnsi="Arial" w:cs="Arial"/>
          <w:spacing w:val="-1"/>
          <w:sz w:val="20"/>
          <w:szCs w:val="20"/>
        </w:rPr>
        <w:t>albeit</w:t>
      </w:r>
      <w:r w:rsidRPr="002144A5">
        <w:rPr>
          <w:rFonts w:ascii="Arial" w:hAnsi="Arial" w:cs="Arial"/>
          <w:spacing w:val="3"/>
          <w:sz w:val="20"/>
          <w:szCs w:val="20"/>
        </w:rPr>
        <w:t xml:space="preserve"> </w:t>
      </w:r>
      <w:r w:rsidRPr="002144A5">
        <w:rPr>
          <w:rFonts w:ascii="Arial" w:hAnsi="Arial" w:cs="Arial"/>
          <w:spacing w:val="-1"/>
          <w:sz w:val="20"/>
          <w:szCs w:val="20"/>
        </w:rPr>
        <w:t>limited,</w:t>
      </w:r>
      <w:r w:rsidRPr="002144A5">
        <w:rPr>
          <w:rFonts w:ascii="Arial" w:hAnsi="Arial" w:cs="Arial"/>
          <w:spacing w:val="8"/>
          <w:sz w:val="20"/>
          <w:szCs w:val="20"/>
        </w:rPr>
        <w:t xml:space="preserve"> </w:t>
      </w:r>
      <w:r w:rsidRPr="002144A5">
        <w:rPr>
          <w:rFonts w:ascii="Arial" w:hAnsi="Arial" w:cs="Arial"/>
          <w:spacing w:val="-1"/>
          <w:sz w:val="20"/>
          <w:szCs w:val="20"/>
        </w:rPr>
        <w:t>open</w:t>
      </w:r>
      <w:r w:rsidRPr="002144A5">
        <w:rPr>
          <w:rFonts w:ascii="Arial" w:hAnsi="Arial" w:cs="Arial"/>
          <w:spacing w:val="5"/>
          <w:sz w:val="20"/>
          <w:szCs w:val="20"/>
        </w:rPr>
        <w:t xml:space="preserve"> </w:t>
      </w:r>
      <w:r w:rsidRPr="002144A5">
        <w:rPr>
          <w:rFonts w:ascii="Arial" w:hAnsi="Arial" w:cs="Arial"/>
          <w:spacing w:val="-1"/>
          <w:sz w:val="20"/>
          <w:szCs w:val="20"/>
        </w:rPr>
        <w:t>to</w:t>
      </w:r>
      <w:r w:rsidRPr="002144A5">
        <w:rPr>
          <w:rFonts w:ascii="Arial" w:hAnsi="Arial" w:cs="Arial"/>
          <w:spacing w:val="4"/>
          <w:sz w:val="20"/>
          <w:szCs w:val="20"/>
        </w:rPr>
        <w:t xml:space="preserve"> </w:t>
      </w:r>
      <w:r w:rsidRPr="002144A5">
        <w:rPr>
          <w:rFonts w:ascii="Arial" w:hAnsi="Arial" w:cs="Arial"/>
          <w:spacing w:val="-2"/>
          <w:sz w:val="20"/>
          <w:szCs w:val="20"/>
        </w:rPr>
        <w:t>them.</w:t>
      </w:r>
      <w:r w:rsidRPr="002144A5">
        <w:rPr>
          <w:rFonts w:ascii="Arial" w:hAnsi="Arial" w:cs="Arial"/>
          <w:spacing w:val="4"/>
          <w:sz w:val="20"/>
          <w:szCs w:val="20"/>
        </w:rPr>
        <w:t xml:space="preserve"> </w:t>
      </w:r>
      <w:r w:rsidRPr="002144A5">
        <w:rPr>
          <w:rFonts w:ascii="Arial" w:hAnsi="Arial" w:cs="Arial"/>
          <w:spacing w:val="-1"/>
          <w:sz w:val="20"/>
          <w:szCs w:val="20"/>
        </w:rPr>
        <w:t>Courses</w:t>
      </w:r>
      <w:r w:rsidRPr="002144A5">
        <w:rPr>
          <w:rFonts w:ascii="Arial" w:hAnsi="Arial" w:cs="Arial"/>
          <w:spacing w:val="5"/>
          <w:sz w:val="20"/>
          <w:szCs w:val="20"/>
        </w:rPr>
        <w:t xml:space="preserve"> </w:t>
      </w:r>
      <w:r w:rsidRPr="002144A5">
        <w:rPr>
          <w:rFonts w:ascii="Arial" w:hAnsi="Arial" w:cs="Arial"/>
          <w:spacing w:val="-1"/>
          <w:sz w:val="20"/>
          <w:szCs w:val="20"/>
        </w:rPr>
        <w:t>and</w:t>
      </w:r>
      <w:r w:rsidRPr="002144A5">
        <w:rPr>
          <w:rFonts w:ascii="Arial" w:hAnsi="Arial" w:cs="Arial"/>
          <w:spacing w:val="4"/>
          <w:sz w:val="20"/>
          <w:szCs w:val="20"/>
        </w:rPr>
        <w:t xml:space="preserve"> </w:t>
      </w:r>
      <w:r w:rsidRPr="002144A5">
        <w:rPr>
          <w:rFonts w:ascii="Arial" w:hAnsi="Arial" w:cs="Arial"/>
          <w:spacing w:val="-1"/>
          <w:sz w:val="20"/>
          <w:szCs w:val="20"/>
        </w:rPr>
        <w:t>other</w:t>
      </w:r>
      <w:r w:rsidRPr="002144A5">
        <w:rPr>
          <w:rFonts w:ascii="Arial" w:hAnsi="Arial" w:cs="Arial"/>
          <w:spacing w:val="3"/>
          <w:sz w:val="20"/>
          <w:szCs w:val="20"/>
        </w:rPr>
        <w:t xml:space="preserve"> </w:t>
      </w:r>
      <w:r w:rsidRPr="002144A5">
        <w:rPr>
          <w:rFonts w:ascii="Arial" w:hAnsi="Arial" w:cs="Arial"/>
          <w:spacing w:val="-1"/>
          <w:sz w:val="20"/>
          <w:szCs w:val="20"/>
        </w:rPr>
        <w:t>opportunities</w:t>
      </w:r>
      <w:r w:rsidRPr="002144A5">
        <w:rPr>
          <w:rFonts w:ascii="Arial" w:hAnsi="Arial" w:cs="Arial"/>
          <w:spacing w:val="3"/>
          <w:sz w:val="20"/>
          <w:szCs w:val="20"/>
        </w:rPr>
        <w:t xml:space="preserve"> </w:t>
      </w:r>
      <w:r w:rsidRPr="002144A5">
        <w:rPr>
          <w:rFonts w:ascii="Arial" w:hAnsi="Arial" w:cs="Arial"/>
          <w:sz w:val="20"/>
          <w:szCs w:val="20"/>
        </w:rPr>
        <w:t>to</w:t>
      </w:r>
      <w:r w:rsidRPr="002144A5">
        <w:rPr>
          <w:rFonts w:ascii="Arial" w:hAnsi="Arial" w:cs="Arial"/>
          <w:spacing w:val="4"/>
          <w:sz w:val="20"/>
          <w:szCs w:val="20"/>
        </w:rPr>
        <w:t xml:space="preserve"> </w:t>
      </w:r>
      <w:r w:rsidRPr="002144A5">
        <w:rPr>
          <w:rFonts w:ascii="Arial" w:hAnsi="Arial" w:cs="Arial"/>
          <w:spacing w:val="-1"/>
          <w:sz w:val="20"/>
          <w:szCs w:val="20"/>
        </w:rPr>
        <w:t>develop</w:t>
      </w:r>
      <w:r w:rsidRPr="002144A5">
        <w:rPr>
          <w:rFonts w:ascii="Arial" w:hAnsi="Arial" w:cs="Arial"/>
          <w:spacing w:val="4"/>
          <w:sz w:val="20"/>
          <w:szCs w:val="20"/>
        </w:rPr>
        <w:t xml:space="preserve"> </w:t>
      </w:r>
      <w:r w:rsidRPr="002144A5">
        <w:rPr>
          <w:rFonts w:ascii="Arial" w:hAnsi="Arial" w:cs="Arial"/>
          <w:spacing w:val="-2"/>
          <w:sz w:val="20"/>
          <w:szCs w:val="20"/>
        </w:rPr>
        <w:t>one’s</w:t>
      </w:r>
      <w:r w:rsidRPr="002144A5">
        <w:rPr>
          <w:rFonts w:ascii="Arial" w:hAnsi="Arial" w:cs="Arial"/>
          <w:spacing w:val="87"/>
          <w:sz w:val="20"/>
          <w:szCs w:val="20"/>
        </w:rPr>
        <w:t xml:space="preserve"> </w:t>
      </w:r>
      <w:r w:rsidRPr="002144A5">
        <w:rPr>
          <w:rFonts w:ascii="Arial" w:hAnsi="Arial" w:cs="Arial"/>
          <w:spacing w:val="-1"/>
          <w:sz w:val="20"/>
          <w:szCs w:val="20"/>
        </w:rPr>
        <w:t>professional</w:t>
      </w:r>
      <w:r w:rsidRPr="002144A5">
        <w:rPr>
          <w:rFonts w:ascii="Arial" w:hAnsi="Arial" w:cs="Arial"/>
          <w:spacing w:val="39"/>
          <w:sz w:val="20"/>
          <w:szCs w:val="20"/>
        </w:rPr>
        <w:t xml:space="preserve"> </w:t>
      </w:r>
      <w:r w:rsidRPr="002144A5">
        <w:rPr>
          <w:rFonts w:ascii="Arial" w:hAnsi="Arial" w:cs="Arial"/>
          <w:spacing w:val="-1"/>
          <w:sz w:val="20"/>
          <w:szCs w:val="20"/>
        </w:rPr>
        <w:t>skills</w:t>
      </w:r>
      <w:r w:rsidRPr="002144A5">
        <w:rPr>
          <w:rFonts w:ascii="Arial" w:hAnsi="Arial" w:cs="Arial"/>
          <w:spacing w:val="41"/>
          <w:sz w:val="20"/>
          <w:szCs w:val="20"/>
        </w:rPr>
        <w:t xml:space="preserve"> </w:t>
      </w:r>
      <w:r w:rsidRPr="002144A5">
        <w:rPr>
          <w:rFonts w:ascii="Arial" w:hAnsi="Arial" w:cs="Arial"/>
          <w:spacing w:val="-1"/>
          <w:sz w:val="20"/>
          <w:szCs w:val="20"/>
        </w:rPr>
        <w:t>outside</w:t>
      </w:r>
      <w:r w:rsidRPr="002144A5">
        <w:rPr>
          <w:rFonts w:ascii="Arial" w:hAnsi="Arial" w:cs="Arial"/>
          <w:spacing w:val="38"/>
          <w:sz w:val="20"/>
          <w:szCs w:val="20"/>
        </w:rPr>
        <w:t xml:space="preserve"> </w:t>
      </w:r>
      <w:r w:rsidRPr="002144A5">
        <w:rPr>
          <w:rFonts w:ascii="Arial" w:hAnsi="Arial" w:cs="Arial"/>
          <w:sz w:val="20"/>
          <w:szCs w:val="20"/>
        </w:rPr>
        <w:t>of</w:t>
      </w:r>
      <w:r w:rsidRPr="002144A5">
        <w:rPr>
          <w:rFonts w:ascii="Arial" w:hAnsi="Arial" w:cs="Arial"/>
          <w:spacing w:val="39"/>
          <w:sz w:val="20"/>
          <w:szCs w:val="20"/>
        </w:rPr>
        <w:t xml:space="preserve"> </w:t>
      </w:r>
      <w:r w:rsidRPr="002144A5">
        <w:rPr>
          <w:rFonts w:ascii="Arial" w:hAnsi="Arial" w:cs="Arial"/>
          <w:sz w:val="20"/>
          <w:szCs w:val="20"/>
        </w:rPr>
        <w:t>the</w:t>
      </w:r>
      <w:r w:rsidRPr="002144A5">
        <w:rPr>
          <w:rFonts w:ascii="Arial" w:hAnsi="Arial" w:cs="Arial"/>
          <w:spacing w:val="38"/>
          <w:sz w:val="20"/>
          <w:szCs w:val="20"/>
        </w:rPr>
        <w:t xml:space="preserve"> </w:t>
      </w:r>
      <w:r w:rsidRPr="002144A5">
        <w:rPr>
          <w:rFonts w:ascii="Arial" w:hAnsi="Arial" w:cs="Arial"/>
          <w:spacing w:val="-1"/>
          <w:sz w:val="20"/>
          <w:szCs w:val="20"/>
        </w:rPr>
        <w:t>work</w:t>
      </w:r>
      <w:r w:rsidRPr="002144A5">
        <w:rPr>
          <w:rFonts w:ascii="Arial" w:hAnsi="Arial" w:cs="Arial"/>
          <w:spacing w:val="38"/>
          <w:sz w:val="20"/>
          <w:szCs w:val="20"/>
        </w:rPr>
        <w:t xml:space="preserve"> </w:t>
      </w:r>
      <w:r w:rsidRPr="002144A5">
        <w:rPr>
          <w:rFonts w:ascii="Arial" w:hAnsi="Arial" w:cs="Arial"/>
          <w:spacing w:val="-1"/>
          <w:sz w:val="20"/>
          <w:szCs w:val="20"/>
        </w:rPr>
        <w:t>place</w:t>
      </w:r>
      <w:r w:rsidRPr="002144A5">
        <w:rPr>
          <w:rFonts w:ascii="Arial" w:hAnsi="Arial" w:cs="Arial"/>
          <w:spacing w:val="38"/>
          <w:sz w:val="20"/>
          <w:szCs w:val="20"/>
        </w:rPr>
        <w:t xml:space="preserve"> </w:t>
      </w:r>
      <w:r w:rsidRPr="002144A5">
        <w:rPr>
          <w:rFonts w:ascii="Arial" w:hAnsi="Arial" w:cs="Arial"/>
          <w:spacing w:val="-2"/>
          <w:sz w:val="20"/>
          <w:szCs w:val="20"/>
        </w:rPr>
        <w:t>may</w:t>
      </w:r>
      <w:r w:rsidRPr="002144A5">
        <w:rPr>
          <w:rFonts w:ascii="Arial" w:hAnsi="Arial" w:cs="Arial"/>
          <w:spacing w:val="38"/>
          <w:sz w:val="20"/>
          <w:szCs w:val="20"/>
        </w:rPr>
        <w:t xml:space="preserve"> </w:t>
      </w:r>
      <w:r w:rsidRPr="002144A5">
        <w:rPr>
          <w:rFonts w:ascii="Arial" w:hAnsi="Arial" w:cs="Arial"/>
          <w:spacing w:val="-1"/>
          <w:sz w:val="20"/>
          <w:szCs w:val="20"/>
        </w:rPr>
        <w:t>ultimately</w:t>
      </w:r>
      <w:r w:rsidRPr="002144A5">
        <w:rPr>
          <w:rFonts w:ascii="Arial" w:hAnsi="Arial" w:cs="Arial"/>
          <w:spacing w:val="38"/>
          <w:sz w:val="20"/>
          <w:szCs w:val="20"/>
        </w:rPr>
        <w:t xml:space="preserve"> </w:t>
      </w:r>
      <w:r w:rsidRPr="002144A5">
        <w:rPr>
          <w:rFonts w:ascii="Arial" w:hAnsi="Arial" w:cs="Arial"/>
          <w:spacing w:val="-1"/>
          <w:sz w:val="20"/>
          <w:szCs w:val="20"/>
        </w:rPr>
        <w:t>lead</w:t>
      </w:r>
      <w:r w:rsidRPr="002144A5">
        <w:rPr>
          <w:rFonts w:ascii="Arial" w:hAnsi="Arial" w:cs="Arial"/>
          <w:spacing w:val="38"/>
          <w:sz w:val="20"/>
          <w:szCs w:val="20"/>
        </w:rPr>
        <w:t xml:space="preserve"> </w:t>
      </w:r>
      <w:r w:rsidRPr="002144A5">
        <w:rPr>
          <w:rFonts w:ascii="Arial" w:hAnsi="Arial" w:cs="Arial"/>
          <w:sz w:val="20"/>
          <w:szCs w:val="20"/>
        </w:rPr>
        <w:t>to</w:t>
      </w:r>
      <w:r w:rsidRPr="002144A5">
        <w:rPr>
          <w:rFonts w:ascii="Arial" w:hAnsi="Arial" w:cs="Arial"/>
          <w:spacing w:val="38"/>
          <w:sz w:val="20"/>
          <w:szCs w:val="20"/>
        </w:rPr>
        <w:t xml:space="preserve"> </w:t>
      </w:r>
      <w:r w:rsidRPr="002144A5">
        <w:rPr>
          <w:rFonts w:ascii="Arial" w:hAnsi="Arial" w:cs="Arial"/>
          <w:spacing w:val="-1"/>
          <w:sz w:val="20"/>
          <w:szCs w:val="20"/>
        </w:rPr>
        <w:t>access</w:t>
      </w:r>
      <w:r w:rsidRPr="002144A5">
        <w:rPr>
          <w:rFonts w:ascii="Arial" w:hAnsi="Arial" w:cs="Arial"/>
          <w:spacing w:val="38"/>
          <w:sz w:val="20"/>
          <w:szCs w:val="20"/>
        </w:rPr>
        <w:t xml:space="preserve"> </w:t>
      </w:r>
      <w:r w:rsidRPr="002144A5">
        <w:rPr>
          <w:rFonts w:ascii="Arial" w:hAnsi="Arial" w:cs="Arial"/>
          <w:sz w:val="20"/>
          <w:szCs w:val="20"/>
        </w:rPr>
        <w:t>to</w:t>
      </w:r>
      <w:r w:rsidRPr="002144A5">
        <w:rPr>
          <w:rFonts w:ascii="Arial" w:hAnsi="Arial" w:cs="Arial"/>
          <w:spacing w:val="38"/>
          <w:sz w:val="20"/>
          <w:szCs w:val="20"/>
        </w:rPr>
        <w:t xml:space="preserve"> </w:t>
      </w:r>
      <w:r w:rsidRPr="002144A5">
        <w:rPr>
          <w:rFonts w:ascii="Arial" w:hAnsi="Arial" w:cs="Arial"/>
          <w:spacing w:val="-1"/>
          <w:sz w:val="20"/>
          <w:szCs w:val="20"/>
        </w:rPr>
        <w:t>other</w:t>
      </w:r>
      <w:r w:rsidRPr="002144A5">
        <w:rPr>
          <w:rFonts w:ascii="Arial" w:hAnsi="Arial" w:cs="Arial"/>
          <w:spacing w:val="39"/>
          <w:sz w:val="20"/>
          <w:szCs w:val="20"/>
        </w:rPr>
        <w:t xml:space="preserve"> </w:t>
      </w:r>
      <w:r w:rsidRPr="002144A5">
        <w:rPr>
          <w:rFonts w:ascii="Arial" w:hAnsi="Arial" w:cs="Arial"/>
          <w:spacing w:val="-1"/>
          <w:sz w:val="20"/>
          <w:szCs w:val="20"/>
        </w:rPr>
        <w:t>opportunities</w:t>
      </w:r>
      <w:r w:rsidRPr="002144A5">
        <w:rPr>
          <w:rFonts w:ascii="Arial" w:hAnsi="Arial" w:cs="Arial"/>
          <w:spacing w:val="73"/>
          <w:sz w:val="20"/>
          <w:szCs w:val="20"/>
        </w:rPr>
        <w:t xml:space="preserve"> </w:t>
      </w:r>
      <w:r w:rsidRPr="002144A5">
        <w:rPr>
          <w:rFonts w:ascii="Arial" w:hAnsi="Arial" w:cs="Arial"/>
          <w:spacing w:val="-1"/>
          <w:sz w:val="20"/>
          <w:szCs w:val="20"/>
        </w:rPr>
        <w:t>within</w:t>
      </w:r>
      <w:r w:rsidRPr="002144A5">
        <w:rPr>
          <w:rFonts w:ascii="Arial" w:hAnsi="Arial" w:cs="Arial"/>
          <w:spacing w:val="43"/>
          <w:sz w:val="20"/>
          <w:szCs w:val="20"/>
        </w:rPr>
        <w:t xml:space="preserve"> </w:t>
      </w:r>
      <w:r w:rsidRPr="002144A5">
        <w:rPr>
          <w:rFonts w:ascii="Arial" w:hAnsi="Arial" w:cs="Arial"/>
          <w:sz w:val="20"/>
          <w:szCs w:val="20"/>
        </w:rPr>
        <w:t>the</w:t>
      </w:r>
      <w:r w:rsidRPr="002144A5">
        <w:rPr>
          <w:rFonts w:ascii="Arial" w:hAnsi="Arial" w:cs="Arial"/>
          <w:spacing w:val="43"/>
          <w:sz w:val="20"/>
          <w:szCs w:val="20"/>
        </w:rPr>
        <w:t xml:space="preserve"> </w:t>
      </w:r>
      <w:r w:rsidRPr="002144A5">
        <w:rPr>
          <w:rFonts w:ascii="Arial" w:hAnsi="Arial" w:cs="Arial"/>
          <w:spacing w:val="-1"/>
          <w:sz w:val="20"/>
          <w:szCs w:val="20"/>
        </w:rPr>
        <w:t>workplace.</w:t>
      </w:r>
      <w:r w:rsidRPr="002144A5">
        <w:rPr>
          <w:rFonts w:ascii="Arial" w:hAnsi="Arial" w:cs="Arial"/>
          <w:spacing w:val="41"/>
          <w:sz w:val="20"/>
          <w:szCs w:val="20"/>
        </w:rPr>
        <w:t xml:space="preserve"> </w:t>
      </w:r>
      <w:r w:rsidRPr="002144A5">
        <w:rPr>
          <w:rFonts w:ascii="Arial" w:hAnsi="Arial" w:cs="Arial"/>
          <w:sz w:val="20"/>
          <w:szCs w:val="20"/>
        </w:rPr>
        <w:t>The</w:t>
      </w:r>
      <w:r w:rsidRPr="002144A5">
        <w:rPr>
          <w:rFonts w:ascii="Arial" w:hAnsi="Arial" w:cs="Arial"/>
          <w:spacing w:val="43"/>
          <w:sz w:val="20"/>
          <w:szCs w:val="20"/>
        </w:rPr>
        <w:t xml:space="preserve"> </w:t>
      </w:r>
      <w:r w:rsidRPr="002144A5">
        <w:rPr>
          <w:rFonts w:ascii="Arial" w:hAnsi="Arial" w:cs="Arial"/>
          <w:spacing w:val="-1"/>
          <w:sz w:val="20"/>
          <w:szCs w:val="20"/>
        </w:rPr>
        <w:t>investment</w:t>
      </w:r>
      <w:r w:rsidRPr="002144A5">
        <w:rPr>
          <w:rFonts w:ascii="Arial" w:hAnsi="Arial" w:cs="Arial"/>
          <w:spacing w:val="44"/>
          <w:sz w:val="20"/>
          <w:szCs w:val="20"/>
        </w:rPr>
        <w:t xml:space="preserve"> </w:t>
      </w:r>
      <w:r w:rsidRPr="002144A5">
        <w:rPr>
          <w:rFonts w:ascii="Arial" w:hAnsi="Arial" w:cs="Arial"/>
          <w:spacing w:val="-1"/>
          <w:sz w:val="20"/>
          <w:szCs w:val="20"/>
        </w:rPr>
        <w:t>made</w:t>
      </w:r>
      <w:r w:rsidRPr="002144A5">
        <w:rPr>
          <w:rFonts w:ascii="Arial" w:hAnsi="Arial" w:cs="Arial"/>
          <w:spacing w:val="43"/>
          <w:sz w:val="20"/>
          <w:szCs w:val="20"/>
        </w:rPr>
        <w:t xml:space="preserve"> </w:t>
      </w:r>
      <w:r w:rsidRPr="002144A5">
        <w:rPr>
          <w:rFonts w:ascii="Arial" w:hAnsi="Arial" w:cs="Arial"/>
          <w:sz w:val="20"/>
          <w:szCs w:val="20"/>
        </w:rPr>
        <w:t>in</w:t>
      </w:r>
      <w:r w:rsidRPr="002144A5">
        <w:rPr>
          <w:rFonts w:ascii="Arial" w:hAnsi="Arial" w:cs="Arial"/>
          <w:spacing w:val="43"/>
          <w:sz w:val="20"/>
          <w:szCs w:val="20"/>
        </w:rPr>
        <w:t xml:space="preserve"> </w:t>
      </w:r>
      <w:r w:rsidRPr="002144A5">
        <w:rPr>
          <w:rFonts w:ascii="Arial" w:hAnsi="Arial" w:cs="Arial"/>
          <w:sz w:val="20"/>
          <w:szCs w:val="20"/>
        </w:rPr>
        <w:t>one’s</w:t>
      </w:r>
      <w:r w:rsidRPr="002144A5">
        <w:rPr>
          <w:rFonts w:ascii="Arial" w:hAnsi="Arial" w:cs="Arial"/>
          <w:spacing w:val="43"/>
          <w:sz w:val="20"/>
          <w:szCs w:val="20"/>
        </w:rPr>
        <w:t xml:space="preserve"> </w:t>
      </w:r>
      <w:r w:rsidRPr="002144A5">
        <w:rPr>
          <w:rFonts w:ascii="Arial" w:hAnsi="Arial" w:cs="Arial"/>
          <w:spacing w:val="-1"/>
          <w:sz w:val="20"/>
          <w:szCs w:val="20"/>
        </w:rPr>
        <w:t>own</w:t>
      </w:r>
      <w:r w:rsidRPr="002144A5">
        <w:rPr>
          <w:rFonts w:ascii="Arial" w:hAnsi="Arial" w:cs="Arial"/>
          <w:spacing w:val="43"/>
          <w:sz w:val="20"/>
          <w:szCs w:val="20"/>
        </w:rPr>
        <w:t xml:space="preserve"> </w:t>
      </w:r>
      <w:r w:rsidRPr="002144A5">
        <w:rPr>
          <w:rFonts w:ascii="Arial" w:hAnsi="Arial" w:cs="Arial"/>
          <w:spacing w:val="-1"/>
          <w:sz w:val="20"/>
          <w:szCs w:val="20"/>
        </w:rPr>
        <w:t>development</w:t>
      </w:r>
      <w:r w:rsidRPr="002144A5">
        <w:rPr>
          <w:rFonts w:ascii="Arial" w:hAnsi="Arial" w:cs="Arial"/>
          <w:spacing w:val="44"/>
          <w:sz w:val="20"/>
          <w:szCs w:val="20"/>
        </w:rPr>
        <w:t xml:space="preserve"> </w:t>
      </w:r>
      <w:r w:rsidRPr="002144A5">
        <w:rPr>
          <w:rFonts w:ascii="Arial" w:hAnsi="Arial" w:cs="Arial"/>
          <w:spacing w:val="-1"/>
          <w:sz w:val="20"/>
          <w:szCs w:val="20"/>
        </w:rPr>
        <w:t>offers</w:t>
      </w:r>
      <w:r w:rsidRPr="002144A5">
        <w:rPr>
          <w:rFonts w:ascii="Arial" w:hAnsi="Arial" w:cs="Arial"/>
          <w:spacing w:val="43"/>
          <w:sz w:val="20"/>
          <w:szCs w:val="20"/>
        </w:rPr>
        <w:t xml:space="preserve"> </w:t>
      </w:r>
      <w:r w:rsidRPr="002144A5">
        <w:rPr>
          <w:rFonts w:ascii="Arial" w:hAnsi="Arial" w:cs="Arial"/>
          <w:sz w:val="20"/>
          <w:szCs w:val="20"/>
        </w:rPr>
        <w:t>a</w:t>
      </w:r>
      <w:r w:rsidRPr="002144A5">
        <w:rPr>
          <w:rFonts w:ascii="Arial" w:hAnsi="Arial" w:cs="Arial"/>
          <w:spacing w:val="43"/>
          <w:sz w:val="20"/>
          <w:szCs w:val="20"/>
        </w:rPr>
        <w:t xml:space="preserve"> </w:t>
      </w:r>
      <w:r w:rsidRPr="002144A5">
        <w:rPr>
          <w:rFonts w:ascii="Arial" w:hAnsi="Arial" w:cs="Arial"/>
          <w:spacing w:val="-1"/>
          <w:sz w:val="20"/>
          <w:szCs w:val="20"/>
        </w:rPr>
        <w:t>sense</w:t>
      </w:r>
      <w:r w:rsidRPr="002144A5">
        <w:rPr>
          <w:rFonts w:ascii="Arial" w:hAnsi="Arial" w:cs="Arial"/>
          <w:spacing w:val="44"/>
          <w:sz w:val="20"/>
          <w:szCs w:val="20"/>
        </w:rPr>
        <w:t xml:space="preserve"> </w:t>
      </w:r>
      <w:r w:rsidRPr="002144A5">
        <w:rPr>
          <w:rFonts w:ascii="Arial" w:hAnsi="Arial" w:cs="Arial"/>
          <w:sz w:val="20"/>
          <w:szCs w:val="20"/>
        </w:rPr>
        <w:t>of</w:t>
      </w:r>
      <w:r w:rsidRPr="002144A5">
        <w:rPr>
          <w:rFonts w:ascii="Arial" w:hAnsi="Arial" w:cs="Arial"/>
          <w:spacing w:val="37"/>
          <w:sz w:val="20"/>
          <w:szCs w:val="20"/>
        </w:rPr>
        <w:t xml:space="preserve"> </w:t>
      </w:r>
      <w:r w:rsidRPr="002144A5">
        <w:rPr>
          <w:rFonts w:ascii="Arial" w:hAnsi="Arial" w:cs="Arial"/>
          <w:spacing w:val="-1"/>
          <w:sz w:val="20"/>
          <w:szCs w:val="20"/>
        </w:rPr>
        <w:t>empowerment,</w:t>
      </w:r>
      <w:r w:rsidRPr="002144A5">
        <w:rPr>
          <w:rFonts w:ascii="Arial" w:hAnsi="Arial" w:cs="Arial"/>
          <w:sz w:val="20"/>
          <w:szCs w:val="20"/>
        </w:rPr>
        <w:t xml:space="preserve"> and </w:t>
      </w:r>
      <w:r w:rsidRPr="002144A5">
        <w:rPr>
          <w:rFonts w:ascii="Arial" w:hAnsi="Arial" w:cs="Arial"/>
          <w:spacing w:val="-1"/>
          <w:sz w:val="20"/>
          <w:szCs w:val="20"/>
        </w:rPr>
        <w:t>virtually</w:t>
      </w:r>
      <w:r w:rsidRPr="002144A5">
        <w:rPr>
          <w:rFonts w:ascii="Arial" w:hAnsi="Arial" w:cs="Arial"/>
          <w:spacing w:val="-3"/>
          <w:sz w:val="20"/>
          <w:szCs w:val="20"/>
        </w:rPr>
        <w:t xml:space="preserve"> </w:t>
      </w:r>
      <w:r w:rsidRPr="002144A5">
        <w:rPr>
          <w:rFonts w:ascii="Arial" w:hAnsi="Arial" w:cs="Arial"/>
          <w:spacing w:val="-1"/>
          <w:sz w:val="20"/>
          <w:szCs w:val="20"/>
        </w:rPr>
        <w:t>always</w:t>
      </w:r>
      <w:r w:rsidRPr="002144A5">
        <w:rPr>
          <w:rFonts w:ascii="Arial" w:hAnsi="Arial" w:cs="Arial"/>
          <w:sz w:val="20"/>
          <w:szCs w:val="20"/>
        </w:rPr>
        <w:t xml:space="preserve"> has </w:t>
      </w:r>
      <w:r w:rsidRPr="002144A5">
        <w:rPr>
          <w:rFonts w:ascii="Arial" w:hAnsi="Arial" w:cs="Arial"/>
          <w:spacing w:val="-1"/>
          <w:sz w:val="20"/>
          <w:szCs w:val="20"/>
        </w:rPr>
        <w:t>multiple</w:t>
      </w:r>
      <w:r w:rsidRPr="002144A5">
        <w:rPr>
          <w:rFonts w:ascii="Arial" w:hAnsi="Arial" w:cs="Arial"/>
          <w:spacing w:val="-2"/>
          <w:sz w:val="20"/>
          <w:szCs w:val="20"/>
        </w:rPr>
        <w:t xml:space="preserve"> </w:t>
      </w:r>
      <w:r w:rsidRPr="002144A5">
        <w:rPr>
          <w:rFonts w:ascii="Arial" w:hAnsi="Arial" w:cs="Arial"/>
          <w:spacing w:val="-1"/>
          <w:sz w:val="20"/>
          <w:szCs w:val="20"/>
        </w:rPr>
        <w:t>returns</w:t>
      </w:r>
      <w:r w:rsidRPr="002144A5">
        <w:rPr>
          <w:rFonts w:ascii="Arial" w:hAnsi="Arial" w:cs="Arial"/>
          <w:sz w:val="20"/>
          <w:szCs w:val="20"/>
        </w:rPr>
        <w:t xml:space="preserve"> on</w:t>
      </w:r>
      <w:r w:rsidRPr="002144A5">
        <w:rPr>
          <w:rFonts w:ascii="Arial" w:hAnsi="Arial" w:cs="Arial"/>
          <w:spacing w:val="-2"/>
          <w:sz w:val="20"/>
          <w:szCs w:val="20"/>
        </w:rPr>
        <w:t xml:space="preserve"> </w:t>
      </w:r>
      <w:r w:rsidRPr="002144A5">
        <w:rPr>
          <w:rFonts w:ascii="Arial" w:hAnsi="Arial" w:cs="Arial"/>
          <w:sz w:val="20"/>
          <w:szCs w:val="20"/>
        </w:rPr>
        <w:t xml:space="preserve">the </w:t>
      </w:r>
      <w:r w:rsidRPr="002144A5">
        <w:rPr>
          <w:rFonts w:ascii="Arial" w:hAnsi="Arial" w:cs="Arial"/>
          <w:spacing w:val="-1"/>
          <w:sz w:val="20"/>
          <w:szCs w:val="20"/>
        </w:rPr>
        <w:t>medium</w:t>
      </w:r>
      <w:r w:rsidRPr="002144A5">
        <w:rPr>
          <w:rFonts w:ascii="Arial" w:hAnsi="Arial" w:cs="Arial"/>
          <w:spacing w:val="-4"/>
          <w:sz w:val="20"/>
          <w:szCs w:val="20"/>
        </w:rPr>
        <w:t xml:space="preserve"> </w:t>
      </w:r>
      <w:r w:rsidRPr="002144A5">
        <w:rPr>
          <w:rFonts w:ascii="Arial" w:hAnsi="Arial" w:cs="Arial"/>
          <w:sz w:val="20"/>
          <w:szCs w:val="20"/>
        </w:rPr>
        <w:t>to long</w:t>
      </w:r>
      <w:r w:rsidRPr="002144A5">
        <w:rPr>
          <w:rFonts w:ascii="Arial" w:hAnsi="Arial" w:cs="Arial"/>
          <w:spacing w:val="-3"/>
          <w:sz w:val="20"/>
          <w:szCs w:val="20"/>
        </w:rPr>
        <w:t xml:space="preserve"> </w:t>
      </w:r>
      <w:r w:rsidRPr="002144A5">
        <w:rPr>
          <w:rFonts w:ascii="Arial" w:hAnsi="Arial" w:cs="Arial"/>
          <w:spacing w:val="-1"/>
          <w:sz w:val="20"/>
          <w:szCs w:val="20"/>
        </w:rPr>
        <w:t>term.</w:t>
      </w:r>
    </w:p>
    <w:p w:rsidR="00BD1143" w:rsidRPr="002144A5" w:rsidRDefault="00BD1143" w:rsidP="00BD1143">
      <w:pPr>
        <w:spacing w:before="1" w:line="240" w:lineRule="exact"/>
        <w:rPr>
          <w:rFonts w:ascii="Arial" w:hAnsi="Arial" w:cs="Arial"/>
          <w:sz w:val="16"/>
          <w:szCs w:val="16"/>
        </w:rPr>
      </w:pPr>
    </w:p>
    <w:p w:rsidR="00BD1143" w:rsidRPr="002144A5" w:rsidRDefault="00BD1143" w:rsidP="00BD1143">
      <w:pPr>
        <w:pStyle w:val="BodyText"/>
        <w:spacing w:line="275" w:lineRule="auto"/>
        <w:ind w:right="235"/>
        <w:jc w:val="both"/>
        <w:rPr>
          <w:rFonts w:ascii="Arial" w:hAnsi="Arial" w:cs="Arial"/>
          <w:sz w:val="20"/>
          <w:szCs w:val="20"/>
        </w:rPr>
      </w:pPr>
      <w:r w:rsidRPr="002144A5">
        <w:rPr>
          <w:rFonts w:ascii="Arial" w:hAnsi="Arial" w:cs="Arial"/>
          <w:spacing w:val="-1"/>
          <w:sz w:val="20"/>
          <w:szCs w:val="20"/>
        </w:rPr>
        <w:t>Candidate</w:t>
      </w:r>
      <w:r w:rsidRPr="002144A5">
        <w:rPr>
          <w:rFonts w:ascii="Arial" w:hAnsi="Arial" w:cs="Arial"/>
          <w:spacing w:val="20"/>
          <w:sz w:val="20"/>
          <w:szCs w:val="20"/>
        </w:rPr>
        <w:t xml:space="preserve"> </w:t>
      </w:r>
      <w:r w:rsidRPr="002144A5">
        <w:rPr>
          <w:rFonts w:ascii="Arial" w:hAnsi="Arial" w:cs="Arial"/>
          <w:spacing w:val="-1"/>
          <w:sz w:val="20"/>
          <w:szCs w:val="20"/>
        </w:rPr>
        <w:t>Engineering Technicians</w:t>
      </w:r>
      <w:r w:rsidRPr="002144A5">
        <w:rPr>
          <w:rFonts w:ascii="Arial" w:hAnsi="Arial" w:cs="Arial"/>
          <w:spacing w:val="20"/>
          <w:sz w:val="20"/>
          <w:szCs w:val="20"/>
        </w:rPr>
        <w:t xml:space="preserve"> </w:t>
      </w:r>
      <w:r w:rsidRPr="002144A5">
        <w:rPr>
          <w:rFonts w:ascii="Arial" w:hAnsi="Arial" w:cs="Arial"/>
          <w:spacing w:val="-1"/>
          <w:sz w:val="20"/>
          <w:szCs w:val="20"/>
        </w:rPr>
        <w:t>should</w:t>
      </w:r>
      <w:r w:rsidRPr="002144A5">
        <w:rPr>
          <w:rFonts w:ascii="Arial" w:hAnsi="Arial" w:cs="Arial"/>
          <w:spacing w:val="21"/>
          <w:sz w:val="20"/>
          <w:szCs w:val="20"/>
        </w:rPr>
        <w:t xml:space="preserve"> </w:t>
      </w:r>
      <w:r w:rsidRPr="002144A5">
        <w:rPr>
          <w:rFonts w:ascii="Arial" w:hAnsi="Arial" w:cs="Arial"/>
          <w:spacing w:val="-1"/>
          <w:sz w:val="20"/>
          <w:szCs w:val="20"/>
        </w:rPr>
        <w:t>evaluate</w:t>
      </w:r>
      <w:r w:rsidRPr="002144A5">
        <w:rPr>
          <w:rFonts w:ascii="Arial" w:hAnsi="Arial" w:cs="Arial"/>
          <w:spacing w:val="21"/>
          <w:sz w:val="20"/>
          <w:szCs w:val="20"/>
        </w:rPr>
        <w:t xml:space="preserve"> </w:t>
      </w:r>
      <w:r w:rsidRPr="002144A5">
        <w:rPr>
          <w:rFonts w:ascii="Arial" w:hAnsi="Arial" w:cs="Arial"/>
          <w:spacing w:val="-1"/>
          <w:sz w:val="20"/>
          <w:szCs w:val="20"/>
        </w:rPr>
        <w:t>their</w:t>
      </w:r>
      <w:r w:rsidRPr="002144A5">
        <w:rPr>
          <w:rFonts w:ascii="Arial" w:hAnsi="Arial" w:cs="Arial"/>
          <w:spacing w:val="20"/>
          <w:sz w:val="20"/>
          <w:szCs w:val="20"/>
        </w:rPr>
        <w:t xml:space="preserve"> </w:t>
      </w:r>
      <w:r w:rsidRPr="002144A5">
        <w:rPr>
          <w:rFonts w:ascii="Arial" w:hAnsi="Arial" w:cs="Arial"/>
          <w:spacing w:val="-1"/>
          <w:sz w:val="20"/>
          <w:szCs w:val="20"/>
        </w:rPr>
        <w:t>readiness</w:t>
      </w:r>
      <w:r w:rsidRPr="002144A5">
        <w:rPr>
          <w:rFonts w:ascii="Arial" w:hAnsi="Arial" w:cs="Arial"/>
          <w:spacing w:val="22"/>
          <w:sz w:val="20"/>
          <w:szCs w:val="20"/>
        </w:rPr>
        <w:t xml:space="preserve"> </w:t>
      </w:r>
      <w:r w:rsidRPr="002144A5">
        <w:rPr>
          <w:rFonts w:ascii="Arial" w:hAnsi="Arial" w:cs="Arial"/>
          <w:spacing w:val="-1"/>
          <w:sz w:val="20"/>
          <w:szCs w:val="20"/>
        </w:rPr>
        <w:t>for</w:t>
      </w:r>
      <w:r w:rsidRPr="002144A5">
        <w:rPr>
          <w:rFonts w:ascii="Arial" w:hAnsi="Arial" w:cs="Arial"/>
          <w:spacing w:val="24"/>
          <w:sz w:val="20"/>
          <w:szCs w:val="20"/>
        </w:rPr>
        <w:t xml:space="preserve"> </w:t>
      </w:r>
      <w:r w:rsidRPr="002144A5">
        <w:rPr>
          <w:rFonts w:ascii="Arial" w:hAnsi="Arial" w:cs="Arial"/>
          <w:spacing w:val="-1"/>
          <w:sz w:val="20"/>
          <w:szCs w:val="20"/>
        </w:rPr>
        <w:t>Registration</w:t>
      </w:r>
      <w:r w:rsidRPr="002144A5">
        <w:rPr>
          <w:rFonts w:ascii="Arial" w:hAnsi="Arial" w:cs="Arial"/>
          <w:spacing w:val="19"/>
          <w:sz w:val="20"/>
          <w:szCs w:val="20"/>
        </w:rPr>
        <w:t xml:space="preserve"> </w:t>
      </w:r>
      <w:r w:rsidRPr="002144A5">
        <w:rPr>
          <w:rFonts w:ascii="Arial" w:hAnsi="Arial" w:cs="Arial"/>
          <w:sz w:val="20"/>
          <w:szCs w:val="20"/>
        </w:rPr>
        <w:t>by</w:t>
      </w:r>
      <w:r w:rsidRPr="002144A5">
        <w:rPr>
          <w:rFonts w:ascii="Arial" w:hAnsi="Arial" w:cs="Arial"/>
          <w:spacing w:val="19"/>
          <w:sz w:val="20"/>
          <w:szCs w:val="20"/>
        </w:rPr>
        <w:t xml:space="preserve"> </w:t>
      </w:r>
      <w:r w:rsidRPr="002144A5">
        <w:rPr>
          <w:rFonts w:ascii="Arial" w:hAnsi="Arial" w:cs="Arial"/>
          <w:spacing w:val="-1"/>
          <w:sz w:val="20"/>
          <w:szCs w:val="20"/>
        </w:rPr>
        <w:t>comparing</w:t>
      </w:r>
      <w:r w:rsidRPr="002144A5">
        <w:rPr>
          <w:rFonts w:ascii="Arial" w:hAnsi="Arial" w:cs="Arial"/>
          <w:spacing w:val="21"/>
          <w:sz w:val="20"/>
          <w:szCs w:val="20"/>
        </w:rPr>
        <w:t xml:space="preserve"> </w:t>
      </w:r>
      <w:r w:rsidRPr="002144A5">
        <w:rPr>
          <w:rFonts w:ascii="Arial" w:hAnsi="Arial" w:cs="Arial"/>
          <w:spacing w:val="-1"/>
          <w:sz w:val="20"/>
          <w:szCs w:val="20"/>
        </w:rPr>
        <w:t>their</w:t>
      </w:r>
      <w:r w:rsidRPr="002144A5">
        <w:rPr>
          <w:rFonts w:ascii="Arial" w:hAnsi="Arial" w:cs="Arial"/>
          <w:spacing w:val="23"/>
          <w:sz w:val="20"/>
          <w:szCs w:val="20"/>
        </w:rPr>
        <w:t xml:space="preserve"> </w:t>
      </w:r>
      <w:r w:rsidRPr="002144A5">
        <w:rPr>
          <w:rFonts w:ascii="Arial" w:hAnsi="Arial" w:cs="Arial"/>
          <w:spacing w:val="-2"/>
          <w:sz w:val="20"/>
          <w:szCs w:val="20"/>
        </w:rPr>
        <w:t>own</w:t>
      </w:r>
      <w:r w:rsidRPr="002144A5">
        <w:rPr>
          <w:rFonts w:ascii="Arial" w:hAnsi="Arial" w:cs="Arial"/>
          <w:spacing w:val="71"/>
          <w:sz w:val="20"/>
          <w:szCs w:val="20"/>
        </w:rPr>
        <w:t xml:space="preserve"> </w:t>
      </w:r>
      <w:r w:rsidRPr="002144A5">
        <w:rPr>
          <w:rFonts w:ascii="Arial" w:hAnsi="Arial" w:cs="Arial"/>
          <w:spacing w:val="-1"/>
          <w:sz w:val="20"/>
          <w:szCs w:val="20"/>
        </w:rPr>
        <w:t>development</w:t>
      </w:r>
      <w:r w:rsidRPr="002144A5">
        <w:rPr>
          <w:rFonts w:ascii="Arial" w:hAnsi="Arial" w:cs="Arial"/>
          <w:spacing w:val="10"/>
          <w:sz w:val="20"/>
          <w:szCs w:val="20"/>
        </w:rPr>
        <w:t xml:space="preserve"> </w:t>
      </w:r>
      <w:r w:rsidRPr="002144A5">
        <w:rPr>
          <w:rFonts w:ascii="Arial" w:hAnsi="Arial" w:cs="Arial"/>
          <w:spacing w:val="-1"/>
          <w:sz w:val="20"/>
          <w:szCs w:val="20"/>
        </w:rPr>
        <w:t>against</w:t>
      </w:r>
      <w:r w:rsidRPr="002144A5">
        <w:rPr>
          <w:rFonts w:ascii="Arial" w:hAnsi="Arial" w:cs="Arial"/>
          <w:spacing w:val="10"/>
          <w:sz w:val="20"/>
          <w:szCs w:val="20"/>
        </w:rPr>
        <w:t xml:space="preserve"> </w:t>
      </w:r>
      <w:r w:rsidRPr="002144A5">
        <w:rPr>
          <w:rFonts w:ascii="Arial" w:hAnsi="Arial" w:cs="Arial"/>
          <w:spacing w:val="-1"/>
          <w:sz w:val="20"/>
          <w:szCs w:val="20"/>
        </w:rPr>
        <w:t>the</w:t>
      </w:r>
      <w:r w:rsidRPr="002144A5">
        <w:rPr>
          <w:rFonts w:ascii="Arial" w:hAnsi="Arial" w:cs="Arial"/>
          <w:spacing w:val="11"/>
          <w:sz w:val="20"/>
          <w:szCs w:val="20"/>
        </w:rPr>
        <w:t xml:space="preserve"> </w:t>
      </w:r>
      <w:r w:rsidRPr="002144A5">
        <w:rPr>
          <w:rFonts w:ascii="Arial" w:hAnsi="Arial" w:cs="Arial"/>
          <w:spacing w:val="-1"/>
          <w:sz w:val="20"/>
          <w:szCs w:val="20"/>
        </w:rPr>
        <w:t>standards</w:t>
      </w:r>
      <w:r w:rsidRPr="002144A5">
        <w:rPr>
          <w:rFonts w:ascii="Arial" w:hAnsi="Arial" w:cs="Arial"/>
          <w:spacing w:val="10"/>
          <w:sz w:val="20"/>
          <w:szCs w:val="20"/>
        </w:rPr>
        <w:t xml:space="preserve"> </w:t>
      </w:r>
      <w:r w:rsidRPr="002144A5">
        <w:rPr>
          <w:rFonts w:ascii="Arial" w:hAnsi="Arial" w:cs="Arial"/>
          <w:spacing w:val="-2"/>
          <w:sz w:val="20"/>
          <w:szCs w:val="20"/>
        </w:rPr>
        <w:t>of</w:t>
      </w:r>
      <w:r w:rsidRPr="002144A5">
        <w:rPr>
          <w:rFonts w:ascii="Arial" w:hAnsi="Arial" w:cs="Arial"/>
          <w:spacing w:val="10"/>
          <w:sz w:val="20"/>
          <w:szCs w:val="20"/>
        </w:rPr>
        <w:t xml:space="preserve"> </w:t>
      </w:r>
      <w:r w:rsidRPr="002144A5">
        <w:rPr>
          <w:rFonts w:ascii="Arial" w:hAnsi="Arial" w:cs="Arial"/>
          <w:spacing w:val="-1"/>
          <w:sz w:val="20"/>
          <w:szCs w:val="20"/>
        </w:rPr>
        <w:t>competency</w:t>
      </w:r>
      <w:r w:rsidRPr="002144A5">
        <w:rPr>
          <w:rFonts w:ascii="Arial" w:hAnsi="Arial" w:cs="Arial"/>
          <w:spacing w:val="7"/>
          <w:sz w:val="20"/>
          <w:szCs w:val="20"/>
        </w:rPr>
        <w:t xml:space="preserve"> </w:t>
      </w:r>
      <w:r w:rsidRPr="002144A5">
        <w:rPr>
          <w:rFonts w:ascii="Arial" w:hAnsi="Arial" w:cs="Arial"/>
          <w:sz w:val="20"/>
          <w:szCs w:val="20"/>
        </w:rPr>
        <w:t>for</w:t>
      </w:r>
      <w:r w:rsidRPr="002144A5">
        <w:rPr>
          <w:rFonts w:ascii="Arial" w:hAnsi="Arial" w:cs="Arial"/>
          <w:spacing w:val="7"/>
          <w:sz w:val="20"/>
          <w:szCs w:val="20"/>
        </w:rPr>
        <w:t xml:space="preserve"> </w:t>
      </w:r>
      <w:r w:rsidRPr="002144A5">
        <w:rPr>
          <w:rFonts w:ascii="Arial" w:hAnsi="Arial" w:cs="Arial"/>
          <w:spacing w:val="-1"/>
          <w:sz w:val="20"/>
          <w:szCs w:val="20"/>
        </w:rPr>
        <w:t>registration</w:t>
      </w:r>
      <w:r w:rsidRPr="002144A5">
        <w:rPr>
          <w:rFonts w:ascii="Arial" w:hAnsi="Arial" w:cs="Arial"/>
          <w:spacing w:val="7"/>
          <w:sz w:val="20"/>
          <w:szCs w:val="20"/>
        </w:rPr>
        <w:t xml:space="preserve"> </w:t>
      </w:r>
      <w:r w:rsidRPr="002144A5">
        <w:rPr>
          <w:rFonts w:ascii="Arial" w:hAnsi="Arial" w:cs="Arial"/>
          <w:sz w:val="20"/>
          <w:szCs w:val="20"/>
        </w:rPr>
        <w:t>in</w:t>
      </w:r>
      <w:r w:rsidRPr="002144A5">
        <w:rPr>
          <w:rFonts w:ascii="Arial" w:hAnsi="Arial" w:cs="Arial"/>
          <w:spacing w:val="9"/>
          <w:sz w:val="20"/>
          <w:szCs w:val="20"/>
        </w:rPr>
        <w:t xml:space="preserve"> </w:t>
      </w:r>
      <w:r w:rsidRPr="002144A5">
        <w:rPr>
          <w:rFonts w:ascii="Arial" w:hAnsi="Arial" w:cs="Arial"/>
          <w:spacing w:val="-1"/>
          <w:sz w:val="20"/>
          <w:szCs w:val="20"/>
        </w:rPr>
        <w:t>R-02-P</w:t>
      </w:r>
      <w:r>
        <w:rPr>
          <w:rFonts w:ascii="Arial" w:hAnsi="Arial" w:cs="Arial"/>
          <w:spacing w:val="-1"/>
          <w:sz w:val="20"/>
          <w:szCs w:val="20"/>
        </w:rPr>
        <w:t>N</w:t>
      </w:r>
      <w:r w:rsidRPr="002144A5">
        <w:rPr>
          <w:rFonts w:ascii="Arial" w:hAnsi="Arial" w:cs="Arial"/>
          <w:spacing w:val="-1"/>
          <w:sz w:val="20"/>
          <w:szCs w:val="20"/>
        </w:rPr>
        <w:t>.</w:t>
      </w:r>
      <w:r w:rsidRPr="002144A5">
        <w:rPr>
          <w:rFonts w:ascii="Arial" w:hAnsi="Arial" w:cs="Arial"/>
          <w:spacing w:val="11"/>
          <w:sz w:val="20"/>
          <w:szCs w:val="20"/>
        </w:rPr>
        <w:t xml:space="preserve"> </w:t>
      </w:r>
      <w:r w:rsidRPr="002144A5">
        <w:rPr>
          <w:rFonts w:ascii="Arial" w:hAnsi="Arial" w:cs="Arial"/>
          <w:spacing w:val="-2"/>
          <w:sz w:val="20"/>
          <w:szCs w:val="20"/>
        </w:rPr>
        <w:t>It</w:t>
      </w:r>
      <w:r w:rsidRPr="002144A5">
        <w:rPr>
          <w:rFonts w:ascii="Arial" w:hAnsi="Arial" w:cs="Arial"/>
          <w:spacing w:val="10"/>
          <w:sz w:val="20"/>
          <w:szCs w:val="20"/>
        </w:rPr>
        <w:t xml:space="preserve"> </w:t>
      </w:r>
      <w:r w:rsidRPr="002144A5">
        <w:rPr>
          <w:rFonts w:ascii="Arial" w:hAnsi="Arial" w:cs="Arial"/>
          <w:spacing w:val="-1"/>
          <w:sz w:val="20"/>
          <w:szCs w:val="20"/>
        </w:rPr>
        <w:t>will</w:t>
      </w:r>
      <w:r w:rsidRPr="002144A5">
        <w:rPr>
          <w:rFonts w:ascii="Arial" w:hAnsi="Arial" w:cs="Arial"/>
          <w:spacing w:val="10"/>
          <w:sz w:val="20"/>
          <w:szCs w:val="20"/>
        </w:rPr>
        <w:t xml:space="preserve"> </w:t>
      </w:r>
      <w:r w:rsidRPr="002144A5">
        <w:rPr>
          <w:rFonts w:ascii="Arial" w:hAnsi="Arial" w:cs="Arial"/>
          <w:spacing w:val="-1"/>
          <w:sz w:val="20"/>
          <w:szCs w:val="20"/>
        </w:rPr>
        <w:t>also</w:t>
      </w:r>
      <w:r w:rsidRPr="002144A5">
        <w:rPr>
          <w:rFonts w:ascii="Arial" w:hAnsi="Arial" w:cs="Arial"/>
          <w:spacing w:val="10"/>
          <w:sz w:val="20"/>
          <w:szCs w:val="20"/>
        </w:rPr>
        <w:t xml:space="preserve"> </w:t>
      </w:r>
      <w:r w:rsidRPr="002144A5">
        <w:rPr>
          <w:rFonts w:ascii="Arial" w:hAnsi="Arial" w:cs="Arial"/>
          <w:sz w:val="20"/>
          <w:szCs w:val="20"/>
        </w:rPr>
        <w:t>be</w:t>
      </w:r>
      <w:r w:rsidRPr="002144A5">
        <w:rPr>
          <w:rFonts w:ascii="Arial" w:hAnsi="Arial" w:cs="Arial"/>
          <w:spacing w:val="7"/>
          <w:sz w:val="20"/>
          <w:szCs w:val="20"/>
        </w:rPr>
        <w:t xml:space="preserve"> </w:t>
      </w:r>
      <w:r w:rsidRPr="002144A5">
        <w:rPr>
          <w:rFonts w:ascii="Arial" w:hAnsi="Arial" w:cs="Arial"/>
          <w:spacing w:val="-1"/>
          <w:sz w:val="20"/>
          <w:szCs w:val="20"/>
        </w:rPr>
        <w:t>helpful</w:t>
      </w:r>
      <w:r w:rsidRPr="002144A5">
        <w:rPr>
          <w:rFonts w:ascii="Arial" w:hAnsi="Arial" w:cs="Arial"/>
          <w:spacing w:val="10"/>
          <w:sz w:val="20"/>
          <w:szCs w:val="20"/>
        </w:rPr>
        <w:t xml:space="preserve"> </w:t>
      </w:r>
      <w:r w:rsidRPr="002144A5">
        <w:rPr>
          <w:rFonts w:ascii="Arial" w:hAnsi="Arial" w:cs="Arial"/>
          <w:spacing w:val="-1"/>
          <w:sz w:val="20"/>
          <w:szCs w:val="20"/>
        </w:rPr>
        <w:t>to</w:t>
      </w:r>
      <w:r w:rsidRPr="002144A5">
        <w:rPr>
          <w:rFonts w:ascii="Arial" w:hAnsi="Arial" w:cs="Arial"/>
          <w:spacing w:val="75"/>
          <w:sz w:val="20"/>
          <w:szCs w:val="20"/>
        </w:rPr>
        <w:t xml:space="preserve"> </w:t>
      </w:r>
      <w:r w:rsidRPr="002144A5">
        <w:rPr>
          <w:rFonts w:ascii="Arial" w:hAnsi="Arial" w:cs="Arial"/>
          <w:spacing w:val="-1"/>
          <w:sz w:val="20"/>
          <w:szCs w:val="20"/>
        </w:rPr>
        <w:t>consult</w:t>
      </w:r>
      <w:r w:rsidRPr="002144A5">
        <w:rPr>
          <w:rFonts w:ascii="Arial" w:hAnsi="Arial" w:cs="Arial"/>
          <w:spacing w:val="1"/>
          <w:sz w:val="20"/>
          <w:szCs w:val="20"/>
        </w:rPr>
        <w:t xml:space="preserve"> </w:t>
      </w:r>
      <w:r w:rsidRPr="002144A5">
        <w:rPr>
          <w:rFonts w:ascii="Arial" w:hAnsi="Arial" w:cs="Arial"/>
          <w:spacing w:val="-1"/>
          <w:sz w:val="20"/>
          <w:szCs w:val="20"/>
        </w:rPr>
        <w:t>with</w:t>
      </w:r>
      <w:r w:rsidRPr="002144A5">
        <w:rPr>
          <w:rFonts w:ascii="Arial" w:hAnsi="Arial" w:cs="Arial"/>
          <w:spacing w:val="-3"/>
          <w:sz w:val="20"/>
          <w:szCs w:val="20"/>
        </w:rPr>
        <w:t xml:space="preserve"> </w:t>
      </w:r>
      <w:r w:rsidRPr="002144A5">
        <w:rPr>
          <w:rFonts w:ascii="Arial" w:hAnsi="Arial" w:cs="Arial"/>
          <w:sz w:val="20"/>
          <w:szCs w:val="20"/>
        </w:rPr>
        <w:t xml:space="preserve">a </w:t>
      </w:r>
      <w:r w:rsidRPr="002144A5">
        <w:rPr>
          <w:rFonts w:ascii="Arial" w:hAnsi="Arial" w:cs="Arial"/>
          <w:spacing w:val="-1"/>
          <w:sz w:val="20"/>
          <w:szCs w:val="20"/>
        </w:rPr>
        <w:t>mentor</w:t>
      </w:r>
      <w:r w:rsidRPr="002144A5">
        <w:rPr>
          <w:rFonts w:ascii="Arial" w:hAnsi="Arial" w:cs="Arial"/>
          <w:sz w:val="20"/>
          <w:szCs w:val="20"/>
        </w:rPr>
        <w:t xml:space="preserve"> </w:t>
      </w:r>
      <w:r w:rsidRPr="002144A5">
        <w:rPr>
          <w:rFonts w:ascii="Arial" w:hAnsi="Arial" w:cs="Arial"/>
          <w:spacing w:val="-2"/>
          <w:sz w:val="20"/>
          <w:szCs w:val="20"/>
        </w:rPr>
        <w:t>and/or</w:t>
      </w:r>
      <w:r w:rsidRPr="002144A5">
        <w:rPr>
          <w:rFonts w:ascii="Arial" w:hAnsi="Arial" w:cs="Arial"/>
          <w:sz w:val="20"/>
          <w:szCs w:val="20"/>
        </w:rPr>
        <w:t xml:space="preserve"> </w:t>
      </w:r>
      <w:r w:rsidRPr="002144A5">
        <w:rPr>
          <w:rFonts w:ascii="Arial" w:hAnsi="Arial" w:cs="Arial"/>
          <w:spacing w:val="-1"/>
          <w:sz w:val="20"/>
          <w:szCs w:val="20"/>
        </w:rPr>
        <w:t>supervisor</w:t>
      </w:r>
      <w:r w:rsidRPr="002144A5">
        <w:rPr>
          <w:rFonts w:ascii="Arial" w:hAnsi="Arial" w:cs="Arial"/>
          <w:spacing w:val="3"/>
          <w:sz w:val="20"/>
          <w:szCs w:val="20"/>
        </w:rPr>
        <w:t xml:space="preserve"> </w:t>
      </w:r>
      <w:r w:rsidRPr="002144A5">
        <w:rPr>
          <w:rFonts w:ascii="Arial" w:hAnsi="Arial" w:cs="Arial"/>
          <w:sz w:val="20"/>
          <w:szCs w:val="20"/>
        </w:rPr>
        <w:t>as</w:t>
      </w:r>
      <w:r w:rsidRPr="002144A5">
        <w:rPr>
          <w:rFonts w:ascii="Arial" w:hAnsi="Arial" w:cs="Arial"/>
          <w:spacing w:val="-2"/>
          <w:sz w:val="20"/>
          <w:szCs w:val="20"/>
        </w:rPr>
        <w:t xml:space="preserve"> </w:t>
      </w:r>
      <w:r w:rsidRPr="002144A5">
        <w:rPr>
          <w:rFonts w:ascii="Arial" w:hAnsi="Arial" w:cs="Arial"/>
          <w:sz w:val="20"/>
          <w:szCs w:val="20"/>
        </w:rPr>
        <w:t>to</w:t>
      </w:r>
      <w:r w:rsidRPr="002144A5">
        <w:rPr>
          <w:rFonts w:ascii="Arial" w:hAnsi="Arial" w:cs="Arial"/>
          <w:spacing w:val="-2"/>
          <w:sz w:val="20"/>
          <w:szCs w:val="20"/>
        </w:rPr>
        <w:t xml:space="preserve"> </w:t>
      </w:r>
      <w:r w:rsidRPr="002144A5">
        <w:rPr>
          <w:rFonts w:ascii="Arial" w:hAnsi="Arial" w:cs="Arial"/>
          <w:spacing w:val="-1"/>
          <w:sz w:val="20"/>
          <w:szCs w:val="20"/>
        </w:rPr>
        <w:t>their</w:t>
      </w:r>
      <w:r w:rsidRPr="002144A5">
        <w:rPr>
          <w:rFonts w:ascii="Arial" w:hAnsi="Arial" w:cs="Arial"/>
          <w:spacing w:val="-2"/>
          <w:sz w:val="20"/>
          <w:szCs w:val="20"/>
        </w:rPr>
        <w:t xml:space="preserve"> </w:t>
      </w:r>
      <w:r w:rsidRPr="002144A5">
        <w:rPr>
          <w:rFonts w:ascii="Arial" w:hAnsi="Arial" w:cs="Arial"/>
          <w:spacing w:val="-1"/>
          <w:sz w:val="20"/>
          <w:szCs w:val="20"/>
        </w:rPr>
        <w:t>readiness</w:t>
      </w:r>
      <w:r w:rsidRPr="002144A5">
        <w:rPr>
          <w:rFonts w:ascii="Arial" w:hAnsi="Arial" w:cs="Arial"/>
          <w:sz w:val="20"/>
          <w:szCs w:val="20"/>
        </w:rPr>
        <w:t xml:space="preserve"> to</w:t>
      </w:r>
      <w:r w:rsidRPr="002144A5">
        <w:rPr>
          <w:rFonts w:ascii="Arial" w:hAnsi="Arial" w:cs="Arial"/>
          <w:spacing w:val="-3"/>
          <w:sz w:val="20"/>
          <w:szCs w:val="20"/>
        </w:rPr>
        <w:t xml:space="preserve"> </w:t>
      </w:r>
      <w:r w:rsidRPr="002144A5">
        <w:rPr>
          <w:rFonts w:ascii="Arial" w:hAnsi="Arial" w:cs="Arial"/>
          <w:spacing w:val="-1"/>
          <w:sz w:val="20"/>
          <w:szCs w:val="20"/>
        </w:rPr>
        <w:t xml:space="preserve">apply </w:t>
      </w:r>
      <w:r w:rsidRPr="002144A5">
        <w:rPr>
          <w:rFonts w:ascii="Arial" w:hAnsi="Arial" w:cs="Arial"/>
          <w:sz w:val="20"/>
          <w:szCs w:val="20"/>
        </w:rPr>
        <w:t>for</w:t>
      </w:r>
      <w:r w:rsidRPr="002144A5">
        <w:rPr>
          <w:rFonts w:ascii="Arial" w:hAnsi="Arial" w:cs="Arial"/>
          <w:spacing w:val="1"/>
          <w:sz w:val="20"/>
          <w:szCs w:val="20"/>
        </w:rPr>
        <w:t xml:space="preserve"> </w:t>
      </w:r>
      <w:r w:rsidRPr="002144A5">
        <w:rPr>
          <w:rFonts w:ascii="Arial" w:hAnsi="Arial" w:cs="Arial"/>
          <w:spacing w:val="-1"/>
          <w:sz w:val="20"/>
          <w:szCs w:val="20"/>
        </w:rPr>
        <w:t>Registration.</w:t>
      </w:r>
    </w:p>
    <w:p w:rsidR="00BD1143" w:rsidRPr="002144A5" w:rsidRDefault="00BD1143" w:rsidP="00BD1143">
      <w:pPr>
        <w:spacing w:before="7"/>
        <w:rPr>
          <w:rFonts w:ascii="Arial" w:hAnsi="Arial" w:cs="Arial"/>
          <w:sz w:val="16"/>
          <w:szCs w:val="16"/>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spacing w:val="-1"/>
        </w:rPr>
        <w:t>7.3</w:t>
      </w:r>
      <w:r>
        <w:rPr>
          <w:rFonts w:ascii="Arial" w:hAnsi="Arial" w:cs="Arial"/>
          <w:spacing w:val="-1"/>
        </w:rPr>
        <w:tab/>
      </w:r>
      <w:r w:rsidRPr="00683AEC">
        <w:rPr>
          <w:rFonts w:ascii="Arial" w:hAnsi="Arial" w:cs="Arial"/>
          <w:spacing w:val="-1"/>
        </w:rPr>
        <w:t>Considerations</w:t>
      </w:r>
      <w:r w:rsidRPr="00683AEC">
        <w:rPr>
          <w:rFonts w:ascii="Arial" w:hAnsi="Arial" w:cs="Arial"/>
        </w:rPr>
        <w:t xml:space="preserve"> for</w:t>
      </w:r>
      <w:r w:rsidRPr="00683AEC">
        <w:rPr>
          <w:rFonts w:ascii="Arial" w:hAnsi="Arial" w:cs="Arial"/>
          <w:spacing w:val="-1"/>
        </w:rPr>
        <w:t xml:space="preserve"> generalists,</w:t>
      </w:r>
      <w:r w:rsidRPr="00683AEC">
        <w:rPr>
          <w:rFonts w:ascii="Arial" w:hAnsi="Arial" w:cs="Arial"/>
        </w:rPr>
        <w:t xml:space="preserve"> </w:t>
      </w:r>
      <w:r w:rsidRPr="00683AEC">
        <w:rPr>
          <w:rFonts w:ascii="Arial" w:hAnsi="Arial" w:cs="Arial"/>
          <w:spacing w:val="-1"/>
        </w:rPr>
        <w:t>specialists,</w:t>
      </w:r>
      <w:r w:rsidRPr="00683AEC">
        <w:rPr>
          <w:rFonts w:ascii="Arial" w:hAnsi="Arial" w:cs="Arial"/>
        </w:rPr>
        <w:t xml:space="preserve"> </w:t>
      </w:r>
      <w:r w:rsidRPr="00683AEC">
        <w:rPr>
          <w:rFonts w:ascii="Arial" w:hAnsi="Arial" w:cs="Arial"/>
          <w:spacing w:val="-1"/>
        </w:rPr>
        <w:t>researchers</w:t>
      </w:r>
      <w:r w:rsidRPr="00683AEC">
        <w:rPr>
          <w:rFonts w:ascii="Arial" w:hAnsi="Arial" w:cs="Arial"/>
        </w:rPr>
        <w:t xml:space="preserve"> and </w:t>
      </w:r>
      <w:r w:rsidRPr="00683AEC">
        <w:rPr>
          <w:rFonts w:ascii="Arial" w:hAnsi="Arial" w:cs="Arial"/>
          <w:spacing w:val="-1"/>
        </w:rPr>
        <w:t>academics</w:t>
      </w:r>
    </w:p>
    <w:p w:rsidR="00BD1143" w:rsidRPr="002144A5" w:rsidRDefault="00BD1143" w:rsidP="00BD1143">
      <w:pPr>
        <w:spacing w:before="18"/>
        <w:rPr>
          <w:rFonts w:ascii="Arial" w:hAnsi="Arial" w:cs="Arial"/>
          <w:sz w:val="16"/>
          <w:szCs w:val="16"/>
        </w:rPr>
      </w:pPr>
    </w:p>
    <w:p w:rsidR="00BD1143" w:rsidRPr="002144A5" w:rsidRDefault="00BD1143" w:rsidP="00BD1143">
      <w:pPr>
        <w:pStyle w:val="BodyText"/>
        <w:spacing w:line="275" w:lineRule="auto"/>
        <w:ind w:right="238"/>
        <w:jc w:val="both"/>
        <w:rPr>
          <w:rFonts w:ascii="Arial" w:hAnsi="Arial" w:cs="Arial"/>
          <w:sz w:val="20"/>
          <w:szCs w:val="20"/>
        </w:rPr>
      </w:pPr>
      <w:r w:rsidRPr="002144A5">
        <w:rPr>
          <w:rFonts w:ascii="Arial" w:hAnsi="Arial" w:cs="Arial"/>
          <w:spacing w:val="-2"/>
          <w:sz w:val="20"/>
          <w:szCs w:val="20"/>
        </w:rPr>
        <w:t>It</w:t>
      </w:r>
      <w:r w:rsidRPr="002144A5">
        <w:rPr>
          <w:rFonts w:ascii="Arial" w:hAnsi="Arial" w:cs="Arial"/>
          <w:spacing w:val="22"/>
          <w:sz w:val="20"/>
          <w:szCs w:val="20"/>
        </w:rPr>
        <w:t xml:space="preserve"> </w:t>
      </w:r>
      <w:r w:rsidRPr="002144A5">
        <w:rPr>
          <w:rFonts w:ascii="Arial" w:hAnsi="Arial" w:cs="Arial"/>
          <w:sz w:val="20"/>
          <w:szCs w:val="20"/>
        </w:rPr>
        <w:t>is</w:t>
      </w:r>
      <w:r w:rsidRPr="002144A5">
        <w:rPr>
          <w:rFonts w:ascii="Arial" w:hAnsi="Arial" w:cs="Arial"/>
          <w:spacing w:val="22"/>
          <w:sz w:val="20"/>
          <w:szCs w:val="20"/>
        </w:rPr>
        <w:t xml:space="preserve"> </w:t>
      </w:r>
      <w:r w:rsidRPr="002144A5">
        <w:rPr>
          <w:rFonts w:ascii="Arial" w:hAnsi="Arial" w:cs="Arial"/>
          <w:spacing w:val="-1"/>
          <w:sz w:val="20"/>
          <w:szCs w:val="20"/>
        </w:rPr>
        <w:t>highly</w:t>
      </w:r>
      <w:r w:rsidRPr="002144A5">
        <w:rPr>
          <w:rFonts w:ascii="Arial" w:hAnsi="Arial" w:cs="Arial"/>
          <w:spacing w:val="19"/>
          <w:sz w:val="20"/>
          <w:szCs w:val="20"/>
        </w:rPr>
        <w:t xml:space="preserve"> </w:t>
      </w:r>
      <w:r w:rsidRPr="002144A5">
        <w:rPr>
          <w:rFonts w:ascii="Arial" w:hAnsi="Arial" w:cs="Arial"/>
          <w:spacing w:val="-1"/>
          <w:sz w:val="20"/>
          <w:szCs w:val="20"/>
        </w:rPr>
        <w:t>recommended</w:t>
      </w:r>
      <w:r w:rsidRPr="002144A5">
        <w:rPr>
          <w:rFonts w:ascii="Arial" w:hAnsi="Arial" w:cs="Arial"/>
          <w:spacing w:val="21"/>
          <w:sz w:val="20"/>
          <w:szCs w:val="20"/>
        </w:rPr>
        <w:t xml:space="preserve"> </w:t>
      </w:r>
      <w:r w:rsidRPr="002144A5">
        <w:rPr>
          <w:rFonts w:ascii="Arial" w:hAnsi="Arial" w:cs="Arial"/>
          <w:spacing w:val="-1"/>
          <w:sz w:val="20"/>
          <w:szCs w:val="20"/>
        </w:rPr>
        <w:t>that</w:t>
      </w:r>
      <w:r w:rsidRPr="002144A5">
        <w:rPr>
          <w:rFonts w:ascii="Arial" w:hAnsi="Arial" w:cs="Arial"/>
          <w:spacing w:val="20"/>
          <w:sz w:val="20"/>
          <w:szCs w:val="20"/>
        </w:rPr>
        <w:t xml:space="preserve"> </w:t>
      </w:r>
      <w:r w:rsidRPr="002144A5">
        <w:rPr>
          <w:rFonts w:ascii="Arial" w:hAnsi="Arial" w:cs="Arial"/>
          <w:spacing w:val="-1"/>
          <w:sz w:val="20"/>
          <w:szCs w:val="20"/>
        </w:rPr>
        <w:t>researchers</w:t>
      </w:r>
      <w:r w:rsidRPr="002144A5">
        <w:rPr>
          <w:rFonts w:ascii="Arial" w:hAnsi="Arial" w:cs="Arial"/>
          <w:spacing w:val="19"/>
          <w:sz w:val="20"/>
          <w:szCs w:val="20"/>
        </w:rPr>
        <w:t xml:space="preserve"> </w:t>
      </w:r>
      <w:r w:rsidRPr="002144A5">
        <w:rPr>
          <w:rFonts w:ascii="Arial" w:hAnsi="Arial" w:cs="Arial"/>
          <w:sz w:val="20"/>
          <w:szCs w:val="20"/>
        </w:rPr>
        <w:t>and</w:t>
      </w:r>
      <w:r w:rsidRPr="002144A5">
        <w:rPr>
          <w:rFonts w:ascii="Arial" w:hAnsi="Arial" w:cs="Arial"/>
          <w:spacing w:val="19"/>
          <w:sz w:val="20"/>
          <w:szCs w:val="20"/>
        </w:rPr>
        <w:t xml:space="preserve"> </w:t>
      </w:r>
      <w:r w:rsidRPr="002144A5">
        <w:rPr>
          <w:rFonts w:ascii="Arial" w:hAnsi="Arial" w:cs="Arial"/>
          <w:spacing w:val="-1"/>
          <w:sz w:val="20"/>
          <w:szCs w:val="20"/>
        </w:rPr>
        <w:t>academics</w:t>
      </w:r>
      <w:r w:rsidRPr="002144A5">
        <w:rPr>
          <w:rFonts w:ascii="Arial" w:hAnsi="Arial" w:cs="Arial"/>
          <w:spacing w:val="22"/>
          <w:sz w:val="20"/>
          <w:szCs w:val="20"/>
        </w:rPr>
        <w:t xml:space="preserve"> </w:t>
      </w:r>
      <w:r w:rsidRPr="002144A5">
        <w:rPr>
          <w:rFonts w:ascii="Arial" w:hAnsi="Arial" w:cs="Arial"/>
          <w:spacing w:val="-2"/>
          <w:sz w:val="20"/>
          <w:szCs w:val="20"/>
        </w:rPr>
        <w:t>make</w:t>
      </w:r>
      <w:r w:rsidRPr="002144A5">
        <w:rPr>
          <w:rFonts w:ascii="Arial" w:hAnsi="Arial" w:cs="Arial"/>
          <w:spacing w:val="21"/>
          <w:sz w:val="20"/>
          <w:szCs w:val="20"/>
        </w:rPr>
        <w:t xml:space="preserve"> </w:t>
      </w:r>
      <w:r w:rsidRPr="002144A5">
        <w:rPr>
          <w:rFonts w:ascii="Arial" w:hAnsi="Arial" w:cs="Arial"/>
          <w:sz w:val="20"/>
          <w:szCs w:val="20"/>
        </w:rPr>
        <w:t>use</w:t>
      </w:r>
      <w:r w:rsidRPr="002144A5">
        <w:rPr>
          <w:rFonts w:ascii="Arial" w:hAnsi="Arial" w:cs="Arial"/>
          <w:spacing w:val="22"/>
          <w:sz w:val="20"/>
          <w:szCs w:val="20"/>
        </w:rPr>
        <w:t xml:space="preserve"> </w:t>
      </w:r>
      <w:r w:rsidRPr="002144A5">
        <w:rPr>
          <w:rFonts w:ascii="Arial" w:hAnsi="Arial" w:cs="Arial"/>
          <w:spacing w:val="-2"/>
          <w:sz w:val="20"/>
          <w:szCs w:val="20"/>
        </w:rPr>
        <w:t>of</w:t>
      </w:r>
      <w:r w:rsidRPr="002144A5">
        <w:rPr>
          <w:rFonts w:ascii="Arial" w:hAnsi="Arial" w:cs="Arial"/>
          <w:spacing w:val="22"/>
          <w:sz w:val="20"/>
          <w:szCs w:val="20"/>
        </w:rPr>
        <w:t xml:space="preserve"> </w:t>
      </w:r>
      <w:r w:rsidRPr="002144A5">
        <w:rPr>
          <w:rFonts w:ascii="Arial" w:hAnsi="Arial" w:cs="Arial"/>
          <w:spacing w:val="-2"/>
          <w:sz w:val="20"/>
          <w:szCs w:val="20"/>
        </w:rPr>
        <w:t>part</w:t>
      </w:r>
      <w:r w:rsidRPr="002144A5">
        <w:rPr>
          <w:rFonts w:ascii="Arial" w:hAnsi="Arial" w:cs="Arial"/>
          <w:spacing w:val="20"/>
          <w:sz w:val="20"/>
          <w:szCs w:val="20"/>
        </w:rPr>
        <w:t xml:space="preserve"> </w:t>
      </w:r>
      <w:r w:rsidRPr="002144A5">
        <w:rPr>
          <w:rFonts w:ascii="Arial" w:hAnsi="Arial" w:cs="Arial"/>
          <w:spacing w:val="-1"/>
          <w:sz w:val="20"/>
          <w:szCs w:val="20"/>
        </w:rPr>
        <w:t>time</w:t>
      </w:r>
      <w:r w:rsidRPr="002144A5">
        <w:rPr>
          <w:rFonts w:ascii="Arial" w:hAnsi="Arial" w:cs="Arial"/>
          <w:spacing w:val="21"/>
          <w:sz w:val="20"/>
          <w:szCs w:val="20"/>
        </w:rPr>
        <w:t xml:space="preserve"> </w:t>
      </w:r>
      <w:r w:rsidRPr="002144A5">
        <w:rPr>
          <w:rFonts w:ascii="Arial" w:hAnsi="Arial" w:cs="Arial"/>
          <w:spacing w:val="-1"/>
          <w:sz w:val="20"/>
          <w:szCs w:val="20"/>
        </w:rPr>
        <w:t>assignments</w:t>
      </w:r>
      <w:r w:rsidRPr="002144A5">
        <w:rPr>
          <w:rFonts w:ascii="Arial" w:hAnsi="Arial" w:cs="Arial"/>
          <w:spacing w:val="22"/>
          <w:sz w:val="20"/>
          <w:szCs w:val="20"/>
        </w:rPr>
        <w:t xml:space="preserve"> </w:t>
      </w:r>
      <w:r w:rsidRPr="002144A5">
        <w:rPr>
          <w:rFonts w:ascii="Arial" w:hAnsi="Arial" w:cs="Arial"/>
          <w:spacing w:val="-1"/>
          <w:sz w:val="20"/>
          <w:szCs w:val="20"/>
        </w:rPr>
        <w:t>and/or</w:t>
      </w:r>
      <w:r w:rsidRPr="002144A5">
        <w:rPr>
          <w:rFonts w:ascii="Arial" w:hAnsi="Arial" w:cs="Arial"/>
          <w:spacing w:val="53"/>
          <w:sz w:val="20"/>
          <w:szCs w:val="20"/>
        </w:rPr>
        <w:t xml:space="preserve"> </w:t>
      </w:r>
      <w:r w:rsidRPr="002144A5">
        <w:rPr>
          <w:rFonts w:ascii="Arial" w:hAnsi="Arial" w:cs="Arial"/>
          <w:spacing w:val="-1"/>
          <w:sz w:val="20"/>
          <w:szCs w:val="20"/>
        </w:rPr>
        <w:t>sabbaticals</w:t>
      </w:r>
      <w:r w:rsidRPr="002144A5">
        <w:rPr>
          <w:rFonts w:ascii="Arial" w:hAnsi="Arial" w:cs="Arial"/>
          <w:spacing w:val="5"/>
          <w:sz w:val="20"/>
          <w:szCs w:val="20"/>
        </w:rPr>
        <w:t xml:space="preserve"> </w:t>
      </w:r>
      <w:r w:rsidRPr="002144A5">
        <w:rPr>
          <w:rFonts w:ascii="Arial" w:hAnsi="Arial" w:cs="Arial"/>
          <w:spacing w:val="-1"/>
          <w:sz w:val="20"/>
          <w:szCs w:val="20"/>
        </w:rPr>
        <w:t>to</w:t>
      </w:r>
      <w:r w:rsidRPr="002144A5">
        <w:rPr>
          <w:rFonts w:ascii="Arial" w:hAnsi="Arial" w:cs="Arial"/>
          <w:spacing w:val="5"/>
          <w:sz w:val="20"/>
          <w:szCs w:val="20"/>
        </w:rPr>
        <w:t xml:space="preserve"> </w:t>
      </w:r>
      <w:r w:rsidRPr="002144A5">
        <w:rPr>
          <w:rFonts w:ascii="Arial" w:hAnsi="Arial" w:cs="Arial"/>
          <w:spacing w:val="-1"/>
          <w:sz w:val="20"/>
          <w:szCs w:val="20"/>
        </w:rPr>
        <w:t>gain</w:t>
      </w:r>
      <w:r w:rsidRPr="002144A5">
        <w:rPr>
          <w:rFonts w:ascii="Arial" w:hAnsi="Arial" w:cs="Arial"/>
          <w:spacing w:val="4"/>
          <w:sz w:val="20"/>
          <w:szCs w:val="20"/>
        </w:rPr>
        <w:t xml:space="preserve"> </w:t>
      </w:r>
      <w:r w:rsidRPr="002144A5">
        <w:rPr>
          <w:rFonts w:ascii="Arial" w:hAnsi="Arial" w:cs="Arial"/>
          <w:spacing w:val="-1"/>
          <w:sz w:val="20"/>
          <w:szCs w:val="20"/>
        </w:rPr>
        <w:t>exposure</w:t>
      </w:r>
      <w:r w:rsidRPr="002144A5">
        <w:rPr>
          <w:rFonts w:ascii="Arial" w:hAnsi="Arial" w:cs="Arial"/>
          <w:spacing w:val="5"/>
          <w:sz w:val="20"/>
          <w:szCs w:val="20"/>
        </w:rPr>
        <w:t xml:space="preserve"> </w:t>
      </w:r>
      <w:r w:rsidRPr="002144A5">
        <w:rPr>
          <w:rFonts w:ascii="Arial" w:hAnsi="Arial" w:cs="Arial"/>
          <w:sz w:val="20"/>
          <w:szCs w:val="20"/>
        </w:rPr>
        <w:t>to</w:t>
      </w:r>
      <w:r w:rsidRPr="002144A5">
        <w:rPr>
          <w:rFonts w:ascii="Arial" w:hAnsi="Arial" w:cs="Arial"/>
          <w:spacing w:val="4"/>
          <w:sz w:val="20"/>
          <w:szCs w:val="20"/>
        </w:rPr>
        <w:t xml:space="preserve"> </w:t>
      </w:r>
      <w:r w:rsidRPr="002144A5">
        <w:rPr>
          <w:rFonts w:ascii="Arial" w:hAnsi="Arial" w:cs="Arial"/>
          <w:spacing w:val="-1"/>
          <w:sz w:val="20"/>
          <w:szCs w:val="20"/>
        </w:rPr>
        <w:t>projects</w:t>
      </w:r>
      <w:r w:rsidRPr="002144A5">
        <w:rPr>
          <w:rFonts w:ascii="Arial" w:hAnsi="Arial" w:cs="Arial"/>
          <w:spacing w:val="5"/>
          <w:sz w:val="20"/>
          <w:szCs w:val="20"/>
        </w:rPr>
        <w:t xml:space="preserve"> </w:t>
      </w:r>
      <w:r w:rsidRPr="002144A5">
        <w:rPr>
          <w:rFonts w:ascii="Arial" w:hAnsi="Arial" w:cs="Arial"/>
          <w:spacing w:val="-1"/>
          <w:sz w:val="20"/>
          <w:szCs w:val="20"/>
        </w:rPr>
        <w:t>outside</w:t>
      </w:r>
      <w:r w:rsidRPr="002144A5">
        <w:rPr>
          <w:rFonts w:ascii="Arial" w:hAnsi="Arial" w:cs="Arial"/>
          <w:spacing w:val="2"/>
          <w:sz w:val="20"/>
          <w:szCs w:val="20"/>
        </w:rPr>
        <w:t xml:space="preserve"> </w:t>
      </w:r>
      <w:r w:rsidRPr="002144A5">
        <w:rPr>
          <w:rFonts w:ascii="Arial" w:hAnsi="Arial" w:cs="Arial"/>
          <w:sz w:val="20"/>
          <w:szCs w:val="20"/>
        </w:rPr>
        <w:t>of</w:t>
      </w:r>
      <w:r w:rsidRPr="002144A5">
        <w:rPr>
          <w:rFonts w:ascii="Arial" w:hAnsi="Arial" w:cs="Arial"/>
          <w:spacing w:val="9"/>
          <w:sz w:val="20"/>
          <w:szCs w:val="20"/>
        </w:rPr>
        <w:t xml:space="preserve"> </w:t>
      </w:r>
      <w:r w:rsidRPr="002144A5">
        <w:rPr>
          <w:rFonts w:ascii="Arial" w:hAnsi="Arial" w:cs="Arial"/>
          <w:spacing w:val="-1"/>
          <w:sz w:val="20"/>
          <w:szCs w:val="20"/>
        </w:rPr>
        <w:t>Academia.</w:t>
      </w:r>
      <w:r w:rsidRPr="002144A5">
        <w:rPr>
          <w:rFonts w:ascii="Arial" w:hAnsi="Arial" w:cs="Arial"/>
          <w:spacing w:val="5"/>
          <w:sz w:val="20"/>
          <w:szCs w:val="20"/>
        </w:rPr>
        <w:t xml:space="preserve"> </w:t>
      </w:r>
      <w:r w:rsidRPr="002144A5">
        <w:rPr>
          <w:rFonts w:ascii="Arial" w:hAnsi="Arial" w:cs="Arial"/>
          <w:spacing w:val="-1"/>
          <w:sz w:val="20"/>
          <w:szCs w:val="20"/>
        </w:rPr>
        <w:t>The</w:t>
      </w:r>
      <w:r w:rsidRPr="002144A5">
        <w:rPr>
          <w:rFonts w:ascii="Arial" w:hAnsi="Arial" w:cs="Arial"/>
          <w:spacing w:val="5"/>
          <w:sz w:val="20"/>
          <w:szCs w:val="20"/>
        </w:rPr>
        <w:t xml:space="preserve"> </w:t>
      </w:r>
      <w:r w:rsidRPr="002144A5">
        <w:rPr>
          <w:rFonts w:ascii="Arial" w:hAnsi="Arial" w:cs="Arial"/>
          <w:spacing w:val="-1"/>
          <w:sz w:val="20"/>
          <w:szCs w:val="20"/>
        </w:rPr>
        <w:t>Competency</w:t>
      </w:r>
      <w:r w:rsidRPr="002144A5">
        <w:rPr>
          <w:rFonts w:ascii="Arial" w:hAnsi="Arial" w:cs="Arial"/>
          <w:spacing w:val="2"/>
          <w:sz w:val="20"/>
          <w:szCs w:val="20"/>
        </w:rPr>
        <w:t xml:space="preserve"> </w:t>
      </w:r>
      <w:r w:rsidRPr="002144A5">
        <w:rPr>
          <w:rFonts w:ascii="Arial" w:hAnsi="Arial" w:cs="Arial"/>
          <w:spacing w:val="-1"/>
          <w:sz w:val="20"/>
          <w:szCs w:val="20"/>
        </w:rPr>
        <w:t>Standard</w:t>
      </w:r>
      <w:r w:rsidRPr="002144A5">
        <w:rPr>
          <w:rFonts w:ascii="Arial" w:hAnsi="Arial" w:cs="Arial"/>
          <w:spacing w:val="4"/>
          <w:sz w:val="20"/>
          <w:szCs w:val="20"/>
        </w:rPr>
        <w:t xml:space="preserve"> </w:t>
      </w:r>
      <w:r w:rsidRPr="002144A5">
        <w:rPr>
          <w:rFonts w:ascii="Arial" w:hAnsi="Arial" w:cs="Arial"/>
          <w:sz w:val="20"/>
          <w:szCs w:val="20"/>
        </w:rPr>
        <w:t>as</w:t>
      </w:r>
      <w:r w:rsidRPr="002144A5">
        <w:rPr>
          <w:rFonts w:ascii="Arial" w:hAnsi="Arial" w:cs="Arial"/>
          <w:spacing w:val="3"/>
          <w:sz w:val="20"/>
          <w:szCs w:val="20"/>
        </w:rPr>
        <w:t xml:space="preserve"> </w:t>
      </w:r>
      <w:r w:rsidRPr="002144A5">
        <w:rPr>
          <w:rFonts w:ascii="Arial" w:hAnsi="Arial" w:cs="Arial"/>
          <w:spacing w:val="-1"/>
          <w:sz w:val="20"/>
          <w:szCs w:val="20"/>
        </w:rPr>
        <w:t>defined</w:t>
      </w:r>
      <w:r w:rsidRPr="002144A5">
        <w:rPr>
          <w:rFonts w:ascii="Arial" w:hAnsi="Arial" w:cs="Arial"/>
          <w:spacing w:val="4"/>
          <w:sz w:val="20"/>
          <w:szCs w:val="20"/>
        </w:rPr>
        <w:t xml:space="preserve"> </w:t>
      </w:r>
      <w:r w:rsidRPr="002144A5">
        <w:rPr>
          <w:rFonts w:ascii="Arial" w:hAnsi="Arial" w:cs="Arial"/>
          <w:sz w:val="20"/>
          <w:szCs w:val="20"/>
        </w:rPr>
        <w:t>in</w:t>
      </w:r>
      <w:r w:rsidRPr="002144A5">
        <w:rPr>
          <w:rFonts w:ascii="Arial" w:hAnsi="Arial" w:cs="Arial"/>
          <w:spacing w:val="53"/>
          <w:sz w:val="20"/>
          <w:szCs w:val="20"/>
        </w:rPr>
        <w:t xml:space="preserve"> </w:t>
      </w:r>
      <w:r w:rsidRPr="002144A5">
        <w:rPr>
          <w:rFonts w:ascii="Arial" w:hAnsi="Arial" w:cs="Arial"/>
          <w:spacing w:val="-1"/>
          <w:sz w:val="20"/>
          <w:szCs w:val="20"/>
        </w:rPr>
        <w:t>R-02-P</w:t>
      </w:r>
      <w:r>
        <w:rPr>
          <w:rFonts w:ascii="Arial" w:hAnsi="Arial" w:cs="Arial"/>
          <w:spacing w:val="-1"/>
          <w:sz w:val="20"/>
          <w:szCs w:val="20"/>
        </w:rPr>
        <w:t>N</w:t>
      </w:r>
      <w:r w:rsidRPr="002144A5">
        <w:rPr>
          <w:rFonts w:ascii="Arial" w:hAnsi="Arial" w:cs="Arial"/>
          <w:spacing w:val="-1"/>
          <w:sz w:val="20"/>
          <w:szCs w:val="20"/>
        </w:rPr>
        <w:t xml:space="preserve"> applies</w:t>
      </w:r>
      <w:r w:rsidRPr="002144A5">
        <w:rPr>
          <w:rFonts w:ascii="Arial" w:hAnsi="Arial" w:cs="Arial"/>
          <w:sz w:val="20"/>
          <w:szCs w:val="20"/>
        </w:rPr>
        <w:t xml:space="preserve"> to </w:t>
      </w:r>
      <w:r w:rsidRPr="002144A5">
        <w:rPr>
          <w:rFonts w:ascii="Arial" w:hAnsi="Arial" w:cs="Arial"/>
          <w:spacing w:val="-1"/>
          <w:sz w:val="20"/>
          <w:szCs w:val="20"/>
        </w:rPr>
        <w:t>generalists,</w:t>
      </w:r>
      <w:r w:rsidRPr="002144A5">
        <w:rPr>
          <w:rFonts w:ascii="Arial" w:hAnsi="Arial" w:cs="Arial"/>
          <w:spacing w:val="-2"/>
          <w:sz w:val="20"/>
          <w:szCs w:val="20"/>
        </w:rPr>
        <w:t xml:space="preserve"> </w:t>
      </w:r>
      <w:r w:rsidRPr="002144A5">
        <w:rPr>
          <w:rFonts w:ascii="Arial" w:hAnsi="Arial" w:cs="Arial"/>
          <w:spacing w:val="-1"/>
          <w:sz w:val="20"/>
          <w:szCs w:val="20"/>
        </w:rPr>
        <w:t>specialists,</w:t>
      </w:r>
      <w:r w:rsidRPr="002144A5">
        <w:rPr>
          <w:rFonts w:ascii="Arial" w:hAnsi="Arial" w:cs="Arial"/>
          <w:sz w:val="20"/>
          <w:szCs w:val="20"/>
        </w:rPr>
        <w:t xml:space="preserve"> </w:t>
      </w:r>
      <w:r w:rsidRPr="002144A5">
        <w:rPr>
          <w:rFonts w:ascii="Arial" w:hAnsi="Arial" w:cs="Arial"/>
          <w:spacing w:val="-1"/>
          <w:sz w:val="20"/>
          <w:szCs w:val="20"/>
        </w:rPr>
        <w:t>researchers</w:t>
      </w:r>
      <w:r w:rsidRPr="002144A5">
        <w:rPr>
          <w:rFonts w:ascii="Arial" w:hAnsi="Arial" w:cs="Arial"/>
          <w:spacing w:val="-5"/>
          <w:sz w:val="20"/>
          <w:szCs w:val="20"/>
        </w:rPr>
        <w:t xml:space="preserve"> </w:t>
      </w:r>
      <w:r w:rsidRPr="002144A5">
        <w:rPr>
          <w:rFonts w:ascii="Arial" w:hAnsi="Arial" w:cs="Arial"/>
          <w:sz w:val="20"/>
          <w:szCs w:val="20"/>
        </w:rPr>
        <w:t xml:space="preserve">and </w:t>
      </w:r>
      <w:r w:rsidRPr="002144A5">
        <w:rPr>
          <w:rFonts w:ascii="Arial" w:hAnsi="Arial" w:cs="Arial"/>
          <w:spacing w:val="-1"/>
          <w:sz w:val="20"/>
          <w:szCs w:val="20"/>
        </w:rPr>
        <w:t>academics</w:t>
      </w:r>
      <w:r w:rsidRPr="002144A5">
        <w:rPr>
          <w:rFonts w:ascii="Arial" w:hAnsi="Arial" w:cs="Arial"/>
          <w:spacing w:val="4"/>
          <w:sz w:val="20"/>
          <w:szCs w:val="20"/>
        </w:rPr>
        <w:t xml:space="preserve"> </w:t>
      </w:r>
      <w:r w:rsidRPr="002144A5">
        <w:rPr>
          <w:rFonts w:ascii="Arial" w:hAnsi="Arial" w:cs="Arial"/>
          <w:spacing w:val="-1"/>
          <w:sz w:val="20"/>
          <w:szCs w:val="20"/>
        </w:rPr>
        <w:t>alike.</w:t>
      </w:r>
    </w:p>
    <w:p w:rsidR="00BD1143" w:rsidRPr="002144A5" w:rsidRDefault="00BD1143" w:rsidP="00BD1143">
      <w:pPr>
        <w:spacing w:before="7"/>
        <w:rPr>
          <w:rFonts w:ascii="Arial" w:hAnsi="Arial" w:cs="Arial"/>
          <w:sz w:val="16"/>
          <w:szCs w:val="16"/>
        </w:rPr>
      </w:pPr>
    </w:p>
    <w:p w:rsidR="00BD1143" w:rsidRPr="00683AEC" w:rsidRDefault="00BD1143" w:rsidP="00BD1143">
      <w:pPr>
        <w:pStyle w:val="Heading2"/>
        <w:tabs>
          <w:tab w:val="left" w:pos="807"/>
        </w:tabs>
        <w:ind w:left="240"/>
        <w:jc w:val="both"/>
        <w:rPr>
          <w:rFonts w:ascii="Arial" w:hAnsi="Arial" w:cs="Arial"/>
          <w:b w:val="0"/>
          <w:bCs w:val="0"/>
        </w:rPr>
      </w:pPr>
      <w:r>
        <w:rPr>
          <w:rFonts w:ascii="Arial" w:hAnsi="Arial" w:cs="Arial"/>
        </w:rPr>
        <w:t>7.4</w:t>
      </w:r>
      <w:r>
        <w:rPr>
          <w:rFonts w:ascii="Arial" w:hAnsi="Arial" w:cs="Arial"/>
        </w:rPr>
        <w:tab/>
      </w:r>
      <w:r w:rsidRPr="00683AEC">
        <w:rPr>
          <w:rFonts w:ascii="Arial" w:hAnsi="Arial" w:cs="Arial"/>
        </w:rPr>
        <w:t>Moving into or</w:t>
      </w:r>
      <w:r w:rsidRPr="00683AEC">
        <w:rPr>
          <w:rFonts w:ascii="Arial" w:hAnsi="Arial" w:cs="Arial"/>
          <w:spacing w:val="-2"/>
        </w:rPr>
        <w:t xml:space="preserve"> </w:t>
      </w:r>
      <w:r w:rsidRPr="00683AEC">
        <w:rPr>
          <w:rFonts w:ascii="Arial" w:hAnsi="Arial" w:cs="Arial"/>
          <w:spacing w:val="-1"/>
        </w:rPr>
        <w:t>Changing</w:t>
      </w:r>
      <w:r w:rsidRPr="00683AEC">
        <w:rPr>
          <w:rFonts w:ascii="Arial" w:hAnsi="Arial" w:cs="Arial"/>
        </w:rPr>
        <w:t xml:space="preserve"> </w:t>
      </w:r>
      <w:r w:rsidRPr="00683AEC">
        <w:rPr>
          <w:rFonts w:ascii="Arial" w:hAnsi="Arial" w:cs="Arial"/>
          <w:spacing w:val="-1"/>
        </w:rPr>
        <w:t>Candidacy</w:t>
      </w:r>
      <w:r w:rsidRPr="00683AEC">
        <w:rPr>
          <w:rFonts w:ascii="Arial" w:hAnsi="Arial" w:cs="Arial"/>
        </w:rPr>
        <w:t xml:space="preserve"> </w:t>
      </w:r>
      <w:r w:rsidRPr="00683AEC">
        <w:rPr>
          <w:rFonts w:ascii="Arial" w:hAnsi="Arial" w:cs="Arial"/>
          <w:spacing w:val="-1"/>
        </w:rPr>
        <w:t>Programmes</w:t>
      </w:r>
    </w:p>
    <w:p w:rsidR="00BD1143" w:rsidRPr="002144A5" w:rsidRDefault="00BD1143" w:rsidP="00BD1143">
      <w:pPr>
        <w:spacing w:before="18"/>
        <w:rPr>
          <w:rFonts w:ascii="Arial" w:hAnsi="Arial" w:cs="Arial"/>
          <w:sz w:val="16"/>
          <w:szCs w:val="16"/>
        </w:rPr>
      </w:pPr>
    </w:p>
    <w:p w:rsidR="00BD1143" w:rsidRPr="002144A5" w:rsidRDefault="00BD1143" w:rsidP="00BD1143">
      <w:pPr>
        <w:pStyle w:val="BodyText"/>
        <w:spacing w:line="275" w:lineRule="auto"/>
        <w:ind w:right="237"/>
        <w:jc w:val="both"/>
        <w:rPr>
          <w:rFonts w:ascii="Arial" w:hAnsi="Arial" w:cs="Arial"/>
          <w:sz w:val="20"/>
          <w:szCs w:val="20"/>
        </w:rPr>
      </w:pPr>
      <w:r w:rsidRPr="002144A5">
        <w:rPr>
          <w:rFonts w:ascii="Arial" w:hAnsi="Arial" w:cs="Arial"/>
          <w:spacing w:val="-1"/>
          <w:sz w:val="20"/>
          <w:szCs w:val="20"/>
        </w:rPr>
        <w:t>This</w:t>
      </w:r>
      <w:r w:rsidRPr="002144A5">
        <w:rPr>
          <w:rFonts w:ascii="Arial" w:hAnsi="Arial" w:cs="Arial"/>
          <w:spacing w:val="43"/>
          <w:sz w:val="20"/>
          <w:szCs w:val="20"/>
        </w:rPr>
        <w:t xml:space="preserve"> </w:t>
      </w:r>
      <w:r w:rsidRPr="002144A5">
        <w:rPr>
          <w:rFonts w:ascii="Arial" w:hAnsi="Arial" w:cs="Arial"/>
          <w:spacing w:val="-1"/>
          <w:sz w:val="20"/>
          <w:szCs w:val="20"/>
        </w:rPr>
        <w:t>Guide</w:t>
      </w:r>
      <w:r w:rsidRPr="002144A5">
        <w:rPr>
          <w:rFonts w:ascii="Arial" w:hAnsi="Arial" w:cs="Arial"/>
          <w:spacing w:val="43"/>
          <w:sz w:val="20"/>
          <w:szCs w:val="20"/>
        </w:rPr>
        <w:t xml:space="preserve"> </w:t>
      </w:r>
      <w:r w:rsidRPr="002144A5">
        <w:rPr>
          <w:rFonts w:ascii="Arial" w:hAnsi="Arial" w:cs="Arial"/>
          <w:spacing w:val="-1"/>
          <w:sz w:val="20"/>
          <w:szCs w:val="20"/>
        </w:rPr>
        <w:t>assumes</w:t>
      </w:r>
      <w:r w:rsidRPr="002144A5">
        <w:rPr>
          <w:rFonts w:ascii="Arial" w:hAnsi="Arial" w:cs="Arial"/>
          <w:spacing w:val="43"/>
          <w:sz w:val="20"/>
          <w:szCs w:val="20"/>
        </w:rPr>
        <w:t xml:space="preserve"> </w:t>
      </w:r>
      <w:r w:rsidRPr="002144A5">
        <w:rPr>
          <w:rFonts w:ascii="Arial" w:hAnsi="Arial" w:cs="Arial"/>
          <w:spacing w:val="-1"/>
          <w:sz w:val="20"/>
          <w:szCs w:val="20"/>
        </w:rPr>
        <w:t>that</w:t>
      </w:r>
      <w:r w:rsidRPr="002144A5">
        <w:rPr>
          <w:rFonts w:ascii="Arial" w:hAnsi="Arial" w:cs="Arial"/>
          <w:spacing w:val="44"/>
          <w:sz w:val="20"/>
          <w:szCs w:val="20"/>
        </w:rPr>
        <w:t xml:space="preserve"> </w:t>
      </w:r>
      <w:r w:rsidRPr="002144A5">
        <w:rPr>
          <w:rFonts w:ascii="Arial" w:hAnsi="Arial" w:cs="Arial"/>
          <w:spacing w:val="-1"/>
          <w:sz w:val="20"/>
          <w:szCs w:val="20"/>
        </w:rPr>
        <w:t>the</w:t>
      </w:r>
      <w:r w:rsidRPr="002144A5">
        <w:rPr>
          <w:rFonts w:ascii="Arial" w:hAnsi="Arial" w:cs="Arial"/>
          <w:spacing w:val="45"/>
          <w:sz w:val="20"/>
          <w:szCs w:val="20"/>
        </w:rPr>
        <w:t xml:space="preserve"> </w:t>
      </w:r>
      <w:r w:rsidRPr="002144A5">
        <w:rPr>
          <w:rFonts w:ascii="Arial" w:hAnsi="Arial" w:cs="Arial"/>
          <w:spacing w:val="-1"/>
          <w:sz w:val="20"/>
          <w:szCs w:val="20"/>
        </w:rPr>
        <w:t>Candidate</w:t>
      </w:r>
      <w:r w:rsidRPr="002144A5">
        <w:rPr>
          <w:rFonts w:ascii="Arial" w:hAnsi="Arial" w:cs="Arial"/>
          <w:spacing w:val="43"/>
          <w:sz w:val="20"/>
          <w:szCs w:val="20"/>
        </w:rPr>
        <w:t xml:space="preserve"> </w:t>
      </w:r>
      <w:r w:rsidRPr="002144A5">
        <w:rPr>
          <w:rFonts w:ascii="Arial" w:hAnsi="Arial" w:cs="Arial"/>
          <w:spacing w:val="-1"/>
          <w:sz w:val="20"/>
          <w:szCs w:val="20"/>
        </w:rPr>
        <w:t>enters</w:t>
      </w:r>
      <w:r w:rsidRPr="002144A5">
        <w:rPr>
          <w:rFonts w:ascii="Arial" w:hAnsi="Arial" w:cs="Arial"/>
          <w:spacing w:val="43"/>
          <w:sz w:val="20"/>
          <w:szCs w:val="20"/>
        </w:rPr>
        <w:t xml:space="preserve"> </w:t>
      </w:r>
      <w:r w:rsidRPr="002144A5">
        <w:rPr>
          <w:rFonts w:ascii="Arial" w:hAnsi="Arial" w:cs="Arial"/>
          <w:sz w:val="20"/>
          <w:szCs w:val="20"/>
        </w:rPr>
        <w:t>a</w:t>
      </w:r>
      <w:r w:rsidRPr="002144A5">
        <w:rPr>
          <w:rFonts w:ascii="Arial" w:hAnsi="Arial" w:cs="Arial"/>
          <w:spacing w:val="43"/>
          <w:sz w:val="20"/>
          <w:szCs w:val="20"/>
        </w:rPr>
        <w:t xml:space="preserve"> </w:t>
      </w:r>
      <w:r w:rsidRPr="002144A5">
        <w:rPr>
          <w:rFonts w:ascii="Arial" w:hAnsi="Arial" w:cs="Arial"/>
          <w:spacing w:val="-2"/>
          <w:sz w:val="20"/>
          <w:szCs w:val="20"/>
        </w:rPr>
        <w:t>programme</w:t>
      </w:r>
      <w:r w:rsidRPr="002144A5">
        <w:rPr>
          <w:rFonts w:ascii="Arial" w:hAnsi="Arial" w:cs="Arial"/>
          <w:spacing w:val="43"/>
          <w:sz w:val="20"/>
          <w:szCs w:val="20"/>
        </w:rPr>
        <w:t xml:space="preserve"> </w:t>
      </w:r>
      <w:r w:rsidRPr="002144A5">
        <w:rPr>
          <w:rFonts w:ascii="Arial" w:hAnsi="Arial" w:cs="Arial"/>
          <w:sz w:val="20"/>
          <w:szCs w:val="20"/>
        </w:rPr>
        <w:t>of</w:t>
      </w:r>
      <w:r w:rsidRPr="002144A5">
        <w:rPr>
          <w:rFonts w:ascii="Arial" w:hAnsi="Arial" w:cs="Arial"/>
          <w:spacing w:val="46"/>
          <w:sz w:val="20"/>
          <w:szCs w:val="20"/>
        </w:rPr>
        <w:t xml:space="preserve"> </w:t>
      </w:r>
      <w:r w:rsidRPr="002144A5">
        <w:rPr>
          <w:rFonts w:ascii="Arial" w:hAnsi="Arial" w:cs="Arial"/>
          <w:spacing w:val="-1"/>
          <w:sz w:val="20"/>
          <w:szCs w:val="20"/>
        </w:rPr>
        <w:t>Industrial</w:t>
      </w:r>
      <w:r w:rsidRPr="002144A5">
        <w:rPr>
          <w:rFonts w:ascii="Arial" w:hAnsi="Arial" w:cs="Arial"/>
          <w:spacing w:val="44"/>
          <w:sz w:val="20"/>
          <w:szCs w:val="20"/>
        </w:rPr>
        <w:t xml:space="preserve"> </w:t>
      </w:r>
      <w:r w:rsidRPr="002144A5">
        <w:rPr>
          <w:rFonts w:ascii="Arial" w:hAnsi="Arial" w:cs="Arial"/>
          <w:spacing w:val="-1"/>
          <w:sz w:val="20"/>
          <w:szCs w:val="20"/>
        </w:rPr>
        <w:t>Engineering</w:t>
      </w:r>
      <w:r w:rsidRPr="002144A5">
        <w:rPr>
          <w:rFonts w:ascii="Arial" w:hAnsi="Arial" w:cs="Arial"/>
          <w:spacing w:val="40"/>
          <w:sz w:val="20"/>
          <w:szCs w:val="20"/>
        </w:rPr>
        <w:t xml:space="preserve"> </w:t>
      </w:r>
      <w:r w:rsidRPr="002144A5">
        <w:rPr>
          <w:rFonts w:ascii="Arial" w:hAnsi="Arial" w:cs="Arial"/>
          <w:spacing w:val="-1"/>
          <w:sz w:val="20"/>
          <w:szCs w:val="20"/>
        </w:rPr>
        <w:t>work</w:t>
      </w:r>
      <w:r w:rsidRPr="002144A5">
        <w:rPr>
          <w:rFonts w:ascii="Arial" w:hAnsi="Arial" w:cs="Arial"/>
          <w:spacing w:val="40"/>
          <w:sz w:val="20"/>
          <w:szCs w:val="20"/>
        </w:rPr>
        <w:t xml:space="preserve"> </w:t>
      </w:r>
      <w:r w:rsidRPr="002144A5">
        <w:rPr>
          <w:rFonts w:ascii="Arial" w:hAnsi="Arial" w:cs="Arial"/>
          <w:spacing w:val="-1"/>
          <w:sz w:val="20"/>
          <w:szCs w:val="20"/>
        </w:rPr>
        <w:t>after</w:t>
      </w:r>
      <w:r w:rsidRPr="002144A5">
        <w:rPr>
          <w:rFonts w:ascii="Arial" w:hAnsi="Arial" w:cs="Arial"/>
          <w:spacing w:val="69"/>
          <w:sz w:val="20"/>
          <w:szCs w:val="20"/>
        </w:rPr>
        <w:t xml:space="preserve"> </w:t>
      </w:r>
      <w:r w:rsidRPr="002144A5">
        <w:rPr>
          <w:rFonts w:ascii="Arial" w:hAnsi="Arial" w:cs="Arial"/>
          <w:spacing w:val="-1"/>
          <w:sz w:val="20"/>
          <w:szCs w:val="20"/>
        </w:rPr>
        <w:t>graduation</w:t>
      </w:r>
      <w:r w:rsidRPr="002144A5">
        <w:rPr>
          <w:rFonts w:ascii="Arial" w:hAnsi="Arial" w:cs="Arial"/>
          <w:spacing w:val="2"/>
          <w:sz w:val="20"/>
          <w:szCs w:val="20"/>
        </w:rPr>
        <w:t xml:space="preserve"> </w:t>
      </w:r>
      <w:r w:rsidRPr="002144A5">
        <w:rPr>
          <w:rFonts w:ascii="Arial" w:hAnsi="Arial" w:cs="Arial"/>
          <w:sz w:val="20"/>
          <w:szCs w:val="20"/>
        </w:rPr>
        <w:t>and</w:t>
      </w:r>
      <w:r w:rsidRPr="002144A5">
        <w:rPr>
          <w:rFonts w:ascii="Arial" w:hAnsi="Arial" w:cs="Arial"/>
          <w:spacing w:val="2"/>
          <w:sz w:val="20"/>
          <w:szCs w:val="20"/>
        </w:rPr>
        <w:t xml:space="preserve"> </w:t>
      </w:r>
      <w:r w:rsidRPr="002144A5">
        <w:rPr>
          <w:rFonts w:ascii="Arial" w:hAnsi="Arial" w:cs="Arial"/>
          <w:spacing w:val="-1"/>
          <w:sz w:val="20"/>
          <w:szCs w:val="20"/>
        </w:rPr>
        <w:t>continues</w:t>
      </w:r>
      <w:r w:rsidRPr="002144A5">
        <w:rPr>
          <w:rFonts w:ascii="Arial" w:hAnsi="Arial" w:cs="Arial"/>
          <w:spacing w:val="3"/>
          <w:sz w:val="20"/>
          <w:szCs w:val="20"/>
        </w:rPr>
        <w:t xml:space="preserve"> </w:t>
      </w:r>
      <w:r w:rsidRPr="002144A5">
        <w:rPr>
          <w:rFonts w:ascii="Arial" w:hAnsi="Arial" w:cs="Arial"/>
          <w:spacing w:val="-1"/>
          <w:sz w:val="20"/>
          <w:szCs w:val="20"/>
        </w:rPr>
        <w:t>with</w:t>
      </w:r>
      <w:r w:rsidRPr="002144A5">
        <w:rPr>
          <w:rFonts w:ascii="Arial" w:hAnsi="Arial" w:cs="Arial"/>
          <w:spacing w:val="2"/>
          <w:sz w:val="20"/>
          <w:szCs w:val="20"/>
        </w:rPr>
        <w:t xml:space="preserve"> </w:t>
      </w:r>
      <w:r w:rsidRPr="002144A5">
        <w:rPr>
          <w:rFonts w:ascii="Arial" w:hAnsi="Arial" w:cs="Arial"/>
          <w:spacing w:val="-1"/>
          <w:sz w:val="20"/>
          <w:szCs w:val="20"/>
        </w:rPr>
        <w:t>the</w:t>
      </w:r>
      <w:r w:rsidRPr="002144A5">
        <w:rPr>
          <w:rFonts w:ascii="Arial" w:hAnsi="Arial" w:cs="Arial"/>
          <w:spacing w:val="5"/>
          <w:sz w:val="20"/>
          <w:szCs w:val="20"/>
        </w:rPr>
        <w:t xml:space="preserve"> </w:t>
      </w:r>
      <w:r w:rsidRPr="002144A5">
        <w:rPr>
          <w:rFonts w:ascii="Arial" w:hAnsi="Arial" w:cs="Arial"/>
          <w:spacing w:val="-2"/>
          <w:sz w:val="20"/>
          <w:szCs w:val="20"/>
        </w:rPr>
        <w:t>programme</w:t>
      </w:r>
      <w:r w:rsidRPr="002144A5">
        <w:rPr>
          <w:rFonts w:ascii="Arial" w:hAnsi="Arial" w:cs="Arial"/>
          <w:spacing w:val="5"/>
          <w:sz w:val="20"/>
          <w:szCs w:val="20"/>
        </w:rPr>
        <w:t xml:space="preserve"> </w:t>
      </w:r>
      <w:r w:rsidRPr="002144A5">
        <w:rPr>
          <w:rFonts w:ascii="Arial" w:hAnsi="Arial" w:cs="Arial"/>
          <w:spacing w:val="-1"/>
          <w:sz w:val="20"/>
          <w:szCs w:val="20"/>
        </w:rPr>
        <w:t>until</w:t>
      </w:r>
      <w:r w:rsidRPr="002144A5">
        <w:rPr>
          <w:rFonts w:ascii="Arial" w:hAnsi="Arial" w:cs="Arial"/>
          <w:spacing w:val="3"/>
          <w:sz w:val="20"/>
          <w:szCs w:val="20"/>
        </w:rPr>
        <w:t xml:space="preserve"> </w:t>
      </w:r>
      <w:r w:rsidRPr="002144A5">
        <w:rPr>
          <w:rFonts w:ascii="Arial" w:hAnsi="Arial" w:cs="Arial"/>
          <w:spacing w:val="-1"/>
          <w:sz w:val="20"/>
          <w:szCs w:val="20"/>
        </w:rPr>
        <w:t>ready</w:t>
      </w:r>
      <w:r w:rsidRPr="002144A5">
        <w:rPr>
          <w:rFonts w:ascii="Arial" w:hAnsi="Arial" w:cs="Arial"/>
          <w:spacing w:val="2"/>
          <w:sz w:val="20"/>
          <w:szCs w:val="20"/>
        </w:rPr>
        <w:t xml:space="preserve"> </w:t>
      </w:r>
      <w:r w:rsidRPr="002144A5">
        <w:rPr>
          <w:rFonts w:ascii="Arial" w:hAnsi="Arial" w:cs="Arial"/>
          <w:sz w:val="20"/>
          <w:szCs w:val="20"/>
        </w:rPr>
        <w:t>to</w:t>
      </w:r>
      <w:r w:rsidRPr="002144A5">
        <w:rPr>
          <w:rFonts w:ascii="Arial" w:hAnsi="Arial" w:cs="Arial"/>
          <w:spacing w:val="4"/>
          <w:sz w:val="20"/>
          <w:szCs w:val="20"/>
        </w:rPr>
        <w:t xml:space="preserve"> </w:t>
      </w:r>
      <w:r w:rsidRPr="002144A5">
        <w:rPr>
          <w:rFonts w:ascii="Arial" w:hAnsi="Arial" w:cs="Arial"/>
          <w:spacing w:val="-1"/>
          <w:sz w:val="20"/>
          <w:szCs w:val="20"/>
        </w:rPr>
        <w:t>submit</w:t>
      </w:r>
      <w:r w:rsidRPr="002144A5">
        <w:rPr>
          <w:rFonts w:ascii="Arial" w:hAnsi="Arial" w:cs="Arial"/>
          <w:spacing w:val="5"/>
          <w:sz w:val="20"/>
          <w:szCs w:val="20"/>
        </w:rPr>
        <w:t xml:space="preserve"> </w:t>
      </w:r>
      <w:r w:rsidRPr="002144A5">
        <w:rPr>
          <w:rFonts w:ascii="Arial" w:hAnsi="Arial" w:cs="Arial"/>
          <w:sz w:val="20"/>
          <w:szCs w:val="20"/>
        </w:rPr>
        <w:t>an</w:t>
      </w:r>
      <w:r w:rsidRPr="002144A5">
        <w:rPr>
          <w:rFonts w:ascii="Arial" w:hAnsi="Arial" w:cs="Arial"/>
          <w:spacing w:val="7"/>
          <w:sz w:val="20"/>
          <w:szCs w:val="20"/>
        </w:rPr>
        <w:t xml:space="preserve"> </w:t>
      </w:r>
      <w:r w:rsidRPr="002144A5">
        <w:rPr>
          <w:rFonts w:ascii="Arial" w:hAnsi="Arial" w:cs="Arial"/>
          <w:spacing w:val="-1"/>
          <w:sz w:val="20"/>
          <w:szCs w:val="20"/>
        </w:rPr>
        <w:t>Application</w:t>
      </w:r>
      <w:r w:rsidRPr="002144A5">
        <w:rPr>
          <w:rFonts w:ascii="Arial" w:hAnsi="Arial" w:cs="Arial"/>
          <w:spacing w:val="4"/>
          <w:sz w:val="20"/>
          <w:szCs w:val="20"/>
        </w:rPr>
        <w:t xml:space="preserve"> </w:t>
      </w:r>
      <w:r w:rsidRPr="002144A5">
        <w:rPr>
          <w:rFonts w:ascii="Arial" w:hAnsi="Arial" w:cs="Arial"/>
          <w:spacing w:val="-1"/>
          <w:sz w:val="20"/>
          <w:szCs w:val="20"/>
        </w:rPr>
        <w:t>for</w:t>
      </w:r>
      <w:r w:rsidRPr="002144A5">
        <w:rPr>
          <w:rFonts w:ascii="Arial" w:hAnsi="Arial" w:cs="Arial"/>
          <w:spacing w:val="7"/>
          <w:sz w:val="20"/>
          <w:szCs w:val="20"/>
        </w:rPr>
        <w:t xml:space="preserve"> </w:t>
      </w:r>
      <w:r w:rsidRPr="002144A5">
        <w:rPr>
          <w:rFonts w:ascii="Arial" w:hAnsi="Arial" w:cs="Arial"/>
          <w:spacing w:val="-1"/>
          <w:sz w:val="20"/>
          <w:szCs w:val="20"/>
        </w:rPr>
        <w:t>Registration.</w:t>
      </w:r>
      <w:r w:rsidRPr="002144A5">
        <w:rPr>
          <w:rFonts w:ascii="Arial" w:hAnsi="Arial" w:cs="Arial"/>
          <w:spacing w:val="2"/>
          <w:sz w:val="20"/>
          <w:szCs w:val="20"/>
        </w:rPr>
        <w:t xml:space="preserve"> </w:t>
      </w:r>
      <w:r w:rsidRPr="002144A5">
        <w:rPr>
          <w:rFonts w:ascii="Arial" w:hAnsi="Arial" w:cs="Arial"/>
          <w:spacing w:val="-2"/>
          <w:sz w:val="20"/>
          <w:szCs w:val="20"/>
        </w:rPr>
        <w:t>It</w:t>
      </w:r>
      <w:r w:rsidRPr="002144A5">
        <w:rPr>
          <w:rFonts w:ascii="Arial" w:hAnsi="Arial" w:cs="Arial"/>
          <w:spacing w:val="49"/>
          <w:sz w:val="20"/>
          <w:szCs w:val="20"/>
        </w:rPr>
        <w:t xml:space="preserve"> </w:t>
      </w:r>
      <w:r w:rsidRPr="002144A5">
        <w:rPr>
          <w:rFonts w:ascii="Arial" w:hAnsi="Arial" w:cs="Arial"/>
          <w:sz w:val="20"/>
          <w:szCs w:val="20"/>
        </w:rPr>
        <w:t>also</w:t>
      </w:r>
      <w:r w:rsidRPr="002144A5">
        <w:rPr>
          <w:rFonts w:ascii="Arial" w:hAnsi="Arial" w:cs="Arial"/>
          <w:spacing w:val="15"/>
          <w:sz w:val="20"/>
          <w:szCs w:val="20"/>
        </w:rPr>
        <w:t xml:space="preserve"> </w:t>
      </w:r>
      <w:r w:rsidRPr="002144A5">
        <w:rPr>
          <w:rFonts w:ascii="Arial" w:hAnsi="Arial" w:cs="Arial"/>
          <w:spacing w:val="-1"/>
          <w:sz w:val="20"/>
          <w:szCs w:val="20"/>
        </w:rPr>
        <w:t>assumes</w:t>
      </w:r>
      <w:r w:rsidRPr="002144A5">
        <w:rPr>
          <w:rFonts w:ascii="Arial" w:hAnsi="Arial" w:cs="Arial"/>
          <w:spacing w:val="15"/>
          <w:sz w:val="20"/>
          <w:szCs w:val="20"/>
        </w:rPr>
        <w:t xml:space="preserve"> </w:t>
      </w:r>
      <w:r w:rsidRPr="002144A5">
        <w:rPr>
          <w:rFonts w:ascii="Arial" w:hAnsi="Arial" w:cs="Arial"/>
          <w:spacing w:val="-1"/>
          <w:sz w:val="20"/>
          <w:szCs w:val="20"/>
        </w:rPr>
        <w:t>that</w:t>
      </w:r>
      <w:r w:rsidRPr="002144A5">
        <w:rPr>
          <w:rFonts w:ascii="Arial" w:hAnsi="Arial" w:cs="Arial"/>
          <w:spacing w:val="15"/>
          <w:sz w:val="20"/>
          <w:szCs w:val="20"/>
        </w:rPr>
        <w:t xml:space="preserve"> </w:t>
      </w:r>
      <w:r w:rsidRPr="002144A5">
        <w:rPr>
          <w:rFonts w:ascii="Arial" w:hAnsi="Arial" w:cs="Arial"/>
          <w:spacing w:val="-1"/>
          <w:sz w:val="20"/>
          <w:szCs w:val="20"/>
        </w:rPr>
        <w:t>the</w:t>
      </w:r>
      <w:r w:rsidRPr="002144A5">
        <w:rPr>
          <w:rFonts w:ascii="Arial" w:hAnsi="Arial" w:cs="Arial"/>
          <w:spacing w:val="16"/>
          <w:sz w:val="20"/>
          <w:szCs w:val="20"/>
        </w:rPr>
        <w:t xml:space="preserve"> </w:t>
      </w:r>
      <w:r w:rsidRPr="002144A5">
        <w:rPr>
          <w:rFonts w:ascii="Arial" w:hAnsi="Arial" w:cs="Arial"/>
          <w:spacing w:val="-1"/>
          <w:sz w:val="20"/>
          <w:szCs w:val="20"/>
        </w:rPr>
        <w:t>Candidate</w:t>
      </w:r>
      <w:r w:rsidRPr="002144A5">
        <w:rPr>
          <w:rFonts w:ascii="Arial" w:hAnsi="Arial" w:cs="Arial"/>
          <w:spacing w:val="14"/>
          <w:sz w:val="20"/>
          <w:szCs w:val="20"/>
        </w:rPr>
        <w:t xml:space="preserve"> </w:t>
      </w:r>
      <w:r w:rsidRPr="002144A5">
        <w:rPr>
          <w:rFonts w:ascii="Arial" w:hAnsi="Arial" w:cs="Arial"/>
          <w:spacing w:val="-1"/>
          <w:sz w:val="20"/>
          <w:szCs w:val="20"/>
        </w:rPr>
        <w:t>is</w:t>
      </w:r>
      <w:r w:rsidRPr="002144A5">
        <w:rPr>
          <w:rFonts w:ascii="Arial" w:hAnsi="Arial" w:cs="Arial"/>
          <w:spacing w:val="15"/>
          <w:sz w:val="20"/>
          <w:szCs w:val="20"/>
        </w:rPr>
        <w:t xml:space="preserve"> </w:t>
      </w:r>
      <w:r w:rsidRPr="002144A5">
        <w:rPr>
          <w:rFonts w:ascii="Arial" w:hAnsi="Arial" w:cs="Arial"/>
          <w:spacing w:val="-1"/>
          <w:sz w:val="20"/>
          <w:szCs w:val="20"/>
        </w:rPr>
        <w:t>supervised</w:t>
      </w:r>
      <w:r w:rsidRPr="002144A5">
        <w:rPr>
          <w:rFonts w:ascii="Arial" w:hAnsi="Arial" w:cs="Arial"/>
          <w:spacing w:val="14"/>
          <w:sz w:val="20"/>
          <w:szCs w:val="20"/>
        </w:rPr>
        <w:t xml:space="preserve"> </w:t>
      </w:r>
      <w:r w:rsidRPr="002144A5">
        <w:rPr>
          <w:rFonts w:ascii="Arial" w:hAnsi="Arial" w:cs="Arial"/>
          <w:spacing w:val="-1"/>
          <w:sz w:val="20"/>
          <w:szCs w:val="20"/>
        </w:rPr>
        <w:t>and</w:t>
      </w:r>
      <w:r w:rsidRPr="002144A5">
        <w:rPr>
          <w:rFonts w:ascii="Arial" w:hAnsi="Arial" w:cs="Arial"/>
          <w:spacing w:val="14"/>
          <w:sz w:val="20"/>
          <w:szCs w:val="20"/>
        </w:rPr>
        <w:t xml:space="preserve"> </w:t>
      </w:r>
      <w:r w:rsidRPr="002144A5">
        <w:rPr>
          <w:rFonts w:ascii="Arial" w:hAnsi="Arial" w:cs="Arial"/>
          <w:spacing w:val="-1"/>
          <w:sz w:val="20"/>
          <w:szCs w:val="20"/>
        </w:rPr>
        <w:t>mentored</w:t>
      </w:r>
      <w:r w:rsidRPr="002144A5">
        <w:rPr>
          <w:rFonts w:ascii="Arial" w:hAnsi="Arial" w:cs="Arial"/>
          <w:spacing w:val="14"/>
          <w:sz w:val="20"/>
          <w:szCs w:val="20"/>
        </w:rPr>
        <w:t xml:space="preserve"> </w:t>
      </w:r>
      <w:r w:rsidRPr="002144A5">
        <w:rPr>
          <w:rFonts w:ascii="Arial" w:hAnsi="Arial" w:cs="Arial"/>
          <w:sz w:val="20"/>
          <w:szCs w:val="20"/>
        </w:rPr>
        <w:t>by</w:t>
      </w:r>
      <w:r w:rsidRPr="002144A5">
        <w:rPr>
          <w:rFonts w:ascii="Arial" w:hAnsi="Arial" w:cs="Arial"/>
          <w:spacing w:val="15"/>
          <w:sz w:val="20"/>
          <w:szCs w:val="20"/>
        </w:rPr>
        <w:t xml:space="preserve"> </w:t>
      </w:r>
      <w:r w:rsidRPr="002144A5">
        <w:rPr>
          <w:rFonts w:ascii="Arial" w:hAnsi="Arial" w:cs="Arial"/>
          <w:spacing w:val="-1"/>
          <w:sz w:val="20"/>
          <w:szCs w:val="20"/>
        </w:rPr>
        <w:t>persons</w:t>
      </w:r>
      <w:r w:rsidRPr="002144A5">
        <w:rPr>
          <w:rFonts w:ascii="Arial" w:hAnsi="Arial" w:cs="Arial"/>
          <w:spacing w:val="15"/>
          <w:sz w:val="20"/>
          <w:szCs w:val="20"/>
        </w:rPr>
        <w:t xml:space="preserve"> </w:t>
      </w:r>
      <w:r w:rsidRPr="002144A5">
        <w:rPr>
          <w:rFonts w:ascii="Arial" w:hAnsi="Arial" w:cs="Arial"/>
          <w:spacing w:val="-1"/>
          <w:sz w:val="20"/>
          <w:szCs w:val="20"/>
        </w:rPr>
        <w:t>who</w:t>
      </w:r>
      <w:r w:rsidRPr="002144A5">
        <w:rPr>
          <w:rFonts w:ascii="Arial" w:hAnsi="Arial" w:cs="Arial"/>
          <w:spacing w:val="14"/>
          <w:sz w:val="20"/>
          <w:szCs w:val="20"/>
        </w:rPr>
        <w:t xml:space="preserve"> </w:t>
      </w:r>
      <w:r w:rsidRPr="002144A5">
        <w:rPr>
          <w:rFonts w:ascii="Arial" w:hAnsi="Arial" w:cs="Arial"/>
          <w:spacing w:val="-1"/>
          <w:sz w:val="20"/>
          <w:szCs w:val="20"/>
        </w:rPr>
        <w:t>are</w:t>
      </w:r>
      <w:r w:rsidRPr="002144A5">
        <w:rPr>
          <w:rFonts w:ascii="Arial" w:hAnsi="Arial" w:cs="Arial"/>
          <w:spacing w:val="15"/>
          <w:sz w:val="20"/>
          <w:szCs w:val="20"/>
        </w:rPr>
        <w:t xml:space="preserve"> </w:t>
      </w:r>
      <w:r w:rsidRPr="002144A5">
        <w:rPr>
          <w:rFonts w:ascii="Arial" w:hAnsi="Arial" w:cs="Arial"/>
          <w:spacing w:val="-1"/>
          <w:sz w:val="20"/>
          <w:szCs w:val="20"/>
        </w:rPr>
        <w:t>qualified</w:t>
      </w:r>
      <w:r w:rsidRPr="002144A5">
        <w:rPr>
          <w:rFonts w:ascii="Arial" w:hAnsi="Arial" w:cs="Arial"/>
          <w:spacing w:val="12"/>
          <w:sz w:val="20"/>
          <w:szCs w:val="20"/>
        </w:rPr>
        <w:t xml:space="preserve"> </w:t>
      </w:r>
      <w:r w:rsidRPr="002144A5">
        <w:rPr>
          <w:rFonts w:ascii="Arial" w:hAnsi="Arial" w:cs="Arial"/>
          <w:sz w:val="20"/>
          <w:szCs w:val="20"/>
        </w:rPr>
        <w:t>to</w:t>
      </w:r>
      <w:r w:rsidRPr="002144A5">
        <w:rPr>
          <w:rFonts w:ascii="Arial" w:hAnsi="Arial" w:cs="Arial"/>
          <w:spacing w:val="14"/>
          <w:sz w:val="20"/>
          <w:szCs w:val="20"/>
        </w:rPr>
        <w:t xml:space="preserve"> </w:t>
      </w:r>
      <w:r w:rsidRPr="002144A5">
        <w:rPr>
          <w:rFonts w:ascii="Arial" w:hAnsi="Arial" w:cs="Arial"/>
          <w:spacing w:val="-1"/>
          <w:sz w:val="20"/>
          <w:szCs w:val="20"/>
        </w:rPr>
        <w:t>provide</w:t>
      </w:r>
      <w:r w:rsidRPr="002144A5">
        <w:rPr>
          <w:rFonts w:ascii="Arial" w:hAnsi="Arial" w:cs="Arial"/>
          <w:spacing w:val="63"/>
          <w:sz w:val="20"/>
          <w:szCs w:val="20"/>
        </w:rPr>
        <w:t xml:space="preserve"> </w:t>
      </w:r>
      <w:r w:rsidRPr="002144A5">
        <w:rPr>
          <w:rFonts w:ascii="Arial" w:hAnsi="Arial" w:cs="Arial"/>
          <w:spacing w:val="-1"/>
          <w:sz w:val="20"/>
          <w:szCs w:val="20"/>
        </w:rPr>
        <w:t>mentoring</w:t>
      </w:r>
      <w:r w:rsidRPr="002144A5">
        <w:rPr>
          <w:rFonts w:ascii="Arial" w:hAnsi="Arial" w:cs="Arial"/>
          <w:spacing w:val="-3"/>
          <w:sz w:val="20"/>
          <w:szCs w:val="20"/>
        </w:rPr>
        <w:t xml:space="preserve"> </w:t>
      </w:r>
      <w:r w:rsidRPr="002144A5">
        <w:rPr>
          <w:rFonts w:ascii="Arial" w:hAnsi="Arial" w:cs="Arial"/>
          <w:sz w:val="20"/>
          <w:szCs w:val="20"/>
        </w:rPr>
        <w:t xml:space="preserve">in </w:t>
      </w:r>
      <w:r w:rsidRPr="002144A5">
        <w:rPr>
          <w:rFonts w:ascii="Arial" w:hAnsi="Arial" w:cs="Arial"/>
          <w:spacing w:val="-1"/>
          <w:sz w:val="20"/>
          <w:szCs w:val="20"/>
        </w:rPr>
        <w:t>accordance</w:t>
      </w:r>
      <w:r w:rsidRPr="002144A5">
        <w:rPr>
          <w:rFonts w:ascii="Arial" w:hAnsi="Arial" w:cs="Arial"/>
          <w:sz w:val="20"/>
          <w:szCs w:val="20"/>
        </w:rPr>
        <w:t xml:space="preserve"> </w:t>
      </w:r>
      <w:r w:rsidRPr="002144A5">
        <w:rPr>
          <w:rFonts w:ascii="Arial" w:hAnsi="Arial" w:cs="Arial"/>
          <w:spacing w:val="-1"/>
          <w:sz w:val="20"/>
          <w:szCs w:val="20"/>
        </w:rPr>
        <w:t>with</w:t>
      </w:r>
      <w:r w:rsidRPr="002144A5">
        <w:rPr>
          <w:rFonts w:ascii="Arial" w:hAnsi="Arial" w:cs="Arial"/>
          <w:sz w:val="20"/>
          <w:szCs w:val="20"/>
        </w:rPr>
        <w:t xml:space="preserve"> </w:t>
      </w:r>
      <w:r w:rsidRPr="002144A5">
        <w:rPr>
          <w:rFonts w:ascii="Arial" w:hAnsi="Arial" w:cs="Arial"/>
          <w:spacing w:val="-1"/>
          <w:sz w:val="20"/>
          <w:szCs w:val="20"/>
        </w:rPr>
        <w:t>this</w:t>
      </w:r>
      <w:r w:rsidRPr="002144A5">
        <w:rPr>
          <w:rFonts w:ascii="Arial" w:hAnsi="Arial" w:cs="Arial"/>
          <w:spacing w:val="-2"/>
          <w:sz w:val="20"/>
          <w:szCs w:val="20"/>
        </w:rPr>
        <w:t xml:space="preserve"> </w:t>
      </w:r>
      <w:r w:rsidRPr="002144A5">
        <w:rPr>
          <w:rFonts w:ascii="Arial" w:hAnsi="Arial" w:cs="Arial"/>
          <w:spacing w:val="-1"/>
          <w:sz w:val="20"/>
          <w:szCs w:val="20"/>
        </w:rPr>
        <w:t>document.</w:t>
      </w:r>
    </w:p>
    <w:p w:rsidR="00BD1143" w:rsidRPr="002144A5" w:rsidRDefault="00BD1143" w:rsidP="00BD1143">
      <w:pPr>
        <w:spacing w:before="1" w:line="240" w:lineRule="exact"/>
        <w:rPr>
          <w:rFonts w:ascii="Arial" w:hAnsi="Arial" w:cs="Arial"/>
          <w:sz w:val="16"/>
          <w:szCs w:val="16"/>
        </w:rPr>
      </w:pPr>
    </w:p>
    <w:p w:rsidR="00BD1143" w:rsidRPr="00D47155" w:rsidRDefault="00BD1143" w:rsidP="00BD1143">
      <w:pPr>
        <w:pStyle w:val="BodyText"/>
        <w:spacing w:line="276" w:lineRule="auto"/>
        <w:ind w:right="236"/>
        <w:jc w:val="both"/>
        <w:rPr>
          <w:rFonts w:ascii="Arial" w:hAnsi="Arial" w:cs="Arial"/>
          <w:sz w:val="20"/>
          <w:szCs w:val="20"/>
        </w:rPr>
      </w:pPr>
      <w:r w:rsidRPr="00D47155">
        <w:rPr>
          <w:rFonts w:ascii="Arial" w:hAnsi="Arial" w:cs="Arial"/>
          <w:spacing w:val="-1"/>
          <w:sz w:val="20"/>
          <w:szCs w:val="20"/>
        </w:rPr>
        <w:t>Candidate</w:t>
      </w:r>
      <w:r w:rsidRPr="00D47155">
        <w:rPr>
          <w:rFonts w:ascii="Arial" w:hAnsi="Arial" w:cs="Arial"/>
          <w:spacing w:val="2"/>
          <w:sz w:val="20"/>
          <w:szCs w:val="20"/>
        </w:rPr>
        <w:t xml:space="preserve"> </w:t>
      </w:r>
      <w:r w:rsidRPr="00D47155">
        <w:rPr>
          <w:rFonts w:ascii="Arial" w:hAnsi="Arial" w:cs="Arial"/>
          <w:spacing w:val="-1"/>
          <w:sz w:val="20"/>
          <w:szCs w:val="20"/>
        </w:rPr>
        <w:t>Engineer</w:t>
      </w:r>
      <w:r>
        <w:rPr>
          <w:rFonts w:ascii="Arial" w:hAnsi="Arial" w:cs="Arial"/>
          <w:spacing w:val="-1"/>
          <w:sz w:val="20"/>
          <w:szCs w:val="20"/>
        </w:rPr>
        <w:t>ing Technician</w:t>
      </w:r>
      <w:r w:rsidRPr="00D47155">
        <w:rPr>
          <w:rFonts w:ascii="Arial" w:hAnsi="Arial" w:cs="Arial"/>
          <w:spacing w:val="-1"/>
          <w:sz w:val="20"/>
          <w:szCs w:val="20"/>
        </w:rPr>
        <w:t>s</w:t>
      </w:r>
      <w:r w:rsidRPr="00D47155">
        <w:rPr>
          <w:rFonts w:ascii="Arial" w:hAnsi="Arial" w:cs="Arial"/>
          <w:spacing w:val="3"/>
          <w:sz w:val="20"/>
          <w:szCs w:val="20"/>
        </w:rPr>
        <w:t xml:space="preserve"> </w:t>
      </w:r>
      <w:r w:rsidRPr="00D47155">
        <w:rPr>
          <w:rFonts w:ascii="Arial" w:hAnsi="Arial" w:cs="Arial"/>
          <w:spacing w:val="-1"/>
          <w:sz w:val="20"/>
          <w:szCs w:val="20"/>
        </w:rPr>
        <w:t>should</w:t>
      </w:r>
      <w:r w:rsidRPr="00D47155">
        <w:rPr>
          <w:rFonts w:ascii="Arial" w:hAnsi="Arial" w:cs="Arial"/>
          <w:spacing w:val="2"/>
          <w:sz w:val="20"/>
          <w:szCs w:val="20"/>
        </w:rPr>
        <w:t xml:space="preserve"> </w:t>
      </w:r>
      <w:r w:rsidRPr="00D47155">
        <w:rPr>
          <w:rFonts w:ascii="Arial" w:hAnsi="Arial" w:cs="Arial"/>
          <w:spacing w:val="-1"/>
          <w:sz w:val="20"/>
          <w:szCs w:val="20"/>
        </w:rPr>
        <w:t>ensure</w:t>
      </w:r>
      <w:r w:rsidRPr="00D47155">
        <w:rPr>
          <w:rFonts w:ascii="Arial" w:hAnsi="Arial" w:cs="Arial"/>
          <w:spacing w:val="2"/>
          <w:sz w:val="20"/>
          <w:szCs w:val="20"/>
        </w:rPr>
        <w:t xml:space="preserve"> </w:t>
      </w:r>
      <w:r w:rsidRPr="00D47155">
        <w:rPr>
          <w:rFonts w:ascii="Arial" w:hAnsi="Arial" w:cs="Arial"/>
          <w:spacing w:val="-1"/>
          <w:sz w:val="20"/>
          <w:szCs w:val="20"/>
        </w:rPr>
        <w:t>that</w:t>
      </w:r>
      <w:r w:rsidRPr="00D47155">
        <w:rPr>
          <w:rFonts w:ascii="Arial" w:hAnsi="Arial" w:cs="Arial"/>
          <w:spacing w:val="3"/>
          <w:sz w:val="20"/>
          <w:szCs w:val="20"/>
        </w:rPr>
        <w:t xml:space="preserve"> </w:t>
      </w:r>
      <w:r w:rsidRPr="00D47155">
        <w:rPr>
          <w:rFonts w:ascii="Arial" w:hAnsi="Arial" w:cs="Arial"/>
          <w:spacing w:val="-1"/>
          <w:sz w:val="20"/>
          <w:szCs w:val="20"/>
        </w:rPr>
        <w:t>their</w:t>
      </w:r>
      <w:r w:rsidRPr="00D47155">
        <w:rPr>
          <w:rFonts w:ascii="Arial" w:hAnsi="Arial" w:cs="Arial"/>
          <w:spacing w:val="3"/>
          <w:sz w:val="20"/>
          <w:szCs w:val="20"/>
        </w:rPr>
        <w:t xml:space="preserve"> </w:t>
      </w:r>
      <w:r w:rsidRPr="00D47155">
        <w:rPr>
          <w:rFonts w:ascii="Arial" w:hAnsi="Arial" w:cs="Arial"/>
          <w:spacing w:val="-1"/>
          <w:sz w:val="20"/>
          <w:szCs w:val="20"/>
        </w:rPr>
        <w:t>career</w:t>
      </w:r>
      <w:r w:rsidRPr="00D47155">
        <w:rPr>
          <w:rFonts w:ascii="Arial" w:hAnsi="Arial" w:cs="Arial"/>
          <w:spacing w:val="3"/>
          <w:sz w:val="20"/>
          <w:szCs w:val="20"/>
        </w:rPr>
        <w:t xml:space="preserve"> </w:t>
      </w:r>
      <w:r w:rsidRPr="00D47155">
        <w:rPr>
          <w:rFonts w:ascii="Arial" w:hAnsi="Arial" w:cs="Arial"/>
          <w:spacing w:val="-1"/>
          <w:sz w:val="20"/>
          <w:szCs w:val="20"/>
        </w:rPr>
        <w:t>development</w:t>
      </w:r>
      <w:r w:rsidRPr="00D47155">
        <w:rPr>
          <w:rFonts w:ascii="Arial" w:hAnsi="Arial" w:cs="Arial"/>
          <w:spacing w:val="7"/>
          <w:sz w:val="20"/>
          <w:szCs w:val="20"/>
        </w:rPr>
        <w:t xml:space="preserve"> </w:t>
      </w:r>
      <w:r w:rsidRPr="00D47155">
        <w:rPr>
          <w:rFonts w:ascii="Arial" w:hAnsi="Arial" w:cs="Arial"/>
          <w:spacing w:val="-1"/>
          <w:sz w:val="20"/>
          <w:szCs w:val="20"/>
        </w:rPr>
        <w:t>continues</w:t>
      </w:r>
      <w:r w:rsidRPr="00D47155">
        <w:rPr>
          <w:rFonts w:ascii="Arial" w:hAnsi="Arial" w:cs="Arial"/>
          <w:spacing w:val="3"/>
          <w:sz w:val="20"/>
          <w:szCs w:val="20"/>
        </w:rPr>
        <w:t xml:space="preserve"> </w:t>
      </w:r>
      <w:r w:rsidRPr="00D47155">
        <w:rPr>
          <w:rFonts w:ascii="Arial" w:hAnsi="Arial" w:cs="Arial"/>
          <w:spacing w:val="-1"/>
          <w:sz w:val="20"/>
          <w:szCs w:val="20"/>
        </w:rPr>
        <w:t>to</w:t>
      </w:r>
      <w:r w:rsidRPr="00D47155">
        <w:rPr>
          <w:rFonts w:ascii="Arial" w:hAnsi="Arial" w:cs="Arial"/>
          <w:spacing w:val="2"/>
          <w:sz w:val="20"/>
          <w:szCs w:val="20"/>
        </w:rPr>
        <w:t xml:space="preserve"> </w:t>
      </w:r>
      <w:r w:rsidRPr="00D47155">
        <w:rPr>
          <w:rFonts w:ascii="Arial" w:hAnsi="Arial" w:cs="Arial"/>
          <w:sz w:val="20"/>
          <w:szCs w:val="20"/>
        </w:rPr>
        <w:t>be</w:t>
      </w:r>
      <w:r w:rsidRPr="00D47155">
        <w:rPr>
          <w:rFonts w:ascii="Arial" w:hAnsi="Arial" w:cs="Arial"/>
          <w:spacing w:val="2"/>
          <w:sz w:val="20"/>
          <w:szCs w:val="20"/>
        </w:rPr>
        <w:t xml:space="preserve"> </w:t>
      </w:r>
      <w:r w:rsidRPr="00D47155">
        <w:rPr>
          <w:rFonts w:ascii="Arial" w:hAnsi="Arial" w:cs="Arial"/>
          <w:spacing w:val="-1"/>
          <w:sz w:val="20"/>
          <w:szCs w:val="20"/>
        </w:rPr>
        <w:t>aligned</w:t>
      </w:r>
      <w:r w:rsidRPr="00D47155">
        <w:rPr>
          <w:rFonts w:ascii="Arial" w:hAnsi="Arial" w:cs="Arial"/>
          <w:spacing w:val="4"/>
          <w:sz w:val="20"/>
          <w:szCs w:val="20"/>
        </w:rPr>
        <w:t xml:space="preserve"> </w:t>
      </w:r>
      <w:r w:rsidRPr="00D47155">
        <w:rPr>
          <w:rFonts w:ascii="Arial" w:hAnsi="Arial" w:cs="Arial"/>
          <w:spacing w:val="-1"/>
          <w:sz w:val="20"/>
          <w:szCs w:val="20"/>
        </w:rPr>
        <w:t>with</w:t>
      </w:r>
      <w:r w:rsidRPr="00D47155">
        <w:rPr>
          <w:rFonts w:ascii="Arial" w:hAnsi="Arial" w:cs="Arial"/>
          <w:spacing w:val="2"/>
          <w:sz w:val="20"/>
          <w:szCs w:val="20"/>
        </w:rPr>
        <w:t xml:space="preserve"> </w:t>
      </w:r>
      <w:r w:rsidRPr="00D47155">
        <w:rPr>
          <w:rFonts w:ascii="Arial" w:hAnsi="Arial" w:cs="Arial"/>
          <w:b/>
          <w:spacing w:val="-1"/>
          <w:sz w:val="20"/>
          <w:szCs w:val="20"/>
        </w:rPr>
        <w:t>Table</w:t>
      </w:r>
      <w:r w:rsidRPr="00D47155">
        <w:rPr>
          <w:rFonts w:ascii="Arial" w:hAnsi="Arial" w:cs="Arial"/>
          <w:b/>
          <w:sz w:val="20"/>
          <w:szCs w:val="20"/>
        </w:rPr>
        <w:t xml:space="preserve"> 4</w:t>
      </w:r>
      <w:r w:rsidRPr="00D47155">
        <w:rPr>
          <w:rFonts w:ascii="Arial" w:hAnsi="Arial" w:cs="Arial"/>
          <w:spacing w:val="91"/>
          <w:sz w:val="20"/>
          <w:szCs w:val="20"/>
        </w:rPr>
        <w:t xml:space="preserve"> </w:t>
      </w:r>
      <w:r w:rsidRPr="00D47155">
        <w:rPr>
          <w:rFonts w:ascii="Arial" w:hAnsi="Arial" w:cs="Arial"/>
          <w:sz w:val="20"/>
          <w:szCs w:val="20"/>
        </w:rPr>
        <w:t>of</w:t>
      </w:r>
      <w:r w:rsidRPr="00D47155">
        <w:rPr>
          <w:rFonts w:ascii="Arial" w:hAnsi="Arial" w:cs="Arial"/>
          <w:spacing w:val="19"/>
          <w:sz w:val="20"/>
          <w:szCs w:val="20"/>
        </w:rPr>
        <w:t xml:space="preserve"> </w:t>
      </w:r>
      <w:r w:rsidRPr="00D47155">
        <w:rPr>
          <w:rFonts w:ascii="Arial" w:hAnsi="Arial" w:cs="Arial"/>
          <w:spacing w:val="-1"/>
          <w:sz w:val="20"/>
          <w:szCs w:val="20"/>
        </w:rPr>
        <w:t>paragraph</w:t>
      </w:r>
      <w:r w:rsidRPr="00D47155">
        <w:rPr>
          <w:rFonts w:ascii="Arial" w:hAnsi="Arial" w:cs="Arial"/>
          <w:spacing w:val="19"/>
          <w:sz w:val="20"/>
          <w:szCs w:val="20"/>
        </w:rPr>
        <w:t xml:space="preserve"> </w:t>
      </w:r>
      <w:r>
        <w:rPr>
          <w:rFonts w:ascii="Arial" w:hAnsi="Arial" w:cs="Arial"/>
          <w:spacing w:val="19"/>
          <w:sz w:val="20"/>
          <w:szCs w:val="20"/>
        </w:rPr>
        <w:t>7</w:t>
      </w:r>
      <w:r w:rsidRPr="00D47155">
        <w:rPr>
          <w:rFonts w:ascii="Arial" w:hAnsi="Arial" w:cs="Arial"/>
          <w:sz w:val="20"/>
          <w:szCs w:val="20"/>
        </w:rPr>
        <w:t>.1</w:t>
      </w:r>
      <w:r w:rsidRPr="00D47155">
        <w:rPr>
          <w:rFonts w:ascii="Arial" w:hAnsi="Arial" w:cs="Arial"/>
          <w:spacing w:val="16"/>
          <w:sz w:val="20"/>
          <w:szCs w:val="20"/>
        </w:rPr>
        <w:t xml:space="preserve"> </w:t>
      </w:r>
      <w:r w:rsidRPr="00D47155">
        <w:rPr>
          <w:rFonts w:ascii="Arial" w:hAnsi="Arial" w:cs="Arial"/>
          <w:spacing w:val="-1"/>
          <w:sz w:val="20"/>
          <w:szCs w:val="20"/>
        </w:rPr>
        <w:t>above.</w:t>
      </w:r>
      <w:r w:rsidRPr="00D47155">
        <w:rPr>
          <w:rFonts w:ascii="Arial" w:hAnsi="Arial" w:cs="Arial"/>
          <w:spacing w:val="19"/>
          <w:sz w:val="20"/>
          <w:szCs w:val="20"/>
        </w:rPr>
        <w:t xml:space="preserve"> </w:t>
      </w:r>
      <w:r w:rsidRPr="00D47155">
        <w:rPr>
          <w:rFonts w:ascii="Arial" w:hAnsi="Arial" w:cs="Arial"/>
          <w:spacing w:val="-1"/>
          <w:sz w:val="20"/>
          <w:szCs w:val="20"/>
        </w:rPr>
        <w:t>Candidate</w:t>
      </w:r>
      <w:r w:rsidRPr="00D47155">
        <w:rPr>
          <w:rFonts w:ascii="Arial" w:hAnsi="Arial" w:cs="Arial"/>
          <w:spacing w:val="17"/>
          <w:sz w:val="20"/>
          <w:szCs w:val="20"/>
        </w:rPr>
        <w:t xml:space="preserve"> </w:t>
      </w:r>
      <w:r w:rsidRPr="00D47155">
        <w:rPr>
          <w:rFonts w:ascii="Arial" w:hAnsi="Arial" w:cs="Arial"/>
          <w:spacing w:val="-1"/>
          <w:sz w:val="20"/>
          <w:szCs w:val="20"/>
        </w:rPr>
        <w:t>Engineer</w:t>
      </w:r>
      <w:r>
        <w:rPr>
          <w:rFonts w:ascii="Arial" w:hAnsi="Arial" w:cs="Arial"/>
          <w:spacing w:val="-1"/>
          <w:sz w:val="20"/>
          <w:szCs w:val="20"/>
        </w:rPr>
        <w:t>ing Technicians</w:t>
      </w:r>
      <w:r w:rsidRPr="00D47155">
        <w:rPr>
          <w:rFonts w:ascii="Arial" w:hAnsi="Arial" w:cs="Arial"/>
          <w:spacing w:val="17"/>
          <w:sz w:val="20"/>
          <w:szCs w:val="20"/>
        </w:rPr>
        <w:t xml:space="preserve"> </w:t>
      </w:r>
      <w:r w:rsidRPr="00D47155">
        <w:rPr>
          <w:rFonts w:ascii="Arial" w:hAnsi="Arial" w:cs="Arial"/>
          <w:spacing w:val="-1"/>
          <w:sz w:val="20"/>
          <w:szCs w:val="20"/>
        </w:rPr>
        <w:t>from</w:t>
      </w:r>
      <w:r w:rsidRPr="00D47155">
        <w:rPr>
          <w:rFonts w:ascii="Arial" w:hAnsi="Arial" w:cs="Arial"/>
          <w:spacing w:val="15"/>
          <w:sz w:val="20"/>
          <w:szCs w:val="20"/>
        </w:rPr>
        <w:t xml:space="preserve"> </w:t>
      </w:r>
      <w:r w:rsidRPr="00D47155">
        <w:rPr>
          <w:rFonts w:ascii="Arial" w:hAnsi="Arial" w:cs="Arial"/>
          <w:spacing w:val="-1"/>
          <w:sz w:val="20"/>
          <w:szCs w:val="20"/>
        </w:rPr>
        <w:t>disciplines</w:t>
      </w:r>
      <w:r w:rsidRPr="00D47155">
        <w:rPr>
          <w:rFonts w:ascii="Arial" w:hAnsi="Arial" w:cs="Arial"/>
          <w:spacing w:val="19"/>
          <w:sz w:val="20"/>
          <w:szCs w:val="20"/>
        </w:rPr>
        <w:t xml:space="preserve"> </w:t>
      </w:r>
      <w:r w:rsidRPr="00D47155">
        <w:rPr>
          <w:rFonts w:ascii="Arial" w:hAnsi="Arial" w:cs="Arial"/>
          <w:spacing w:val="-1"/>
          <w:sz w:val="20"/>
          <w:szCs w:val="20"/>
        </w:rPr>
        <w:t>other</w:t>
      </w:r>
      <w:r w:rsidRPr="00D47155">
        <w:rPr>
          <w:rFonts w:ascii="Arial" w:hAnsi="Arial" w:cs="Arial"/>
          <w:spacing w:val="17"/>
          <w:sz w:val="20"/>
          <w:szCs w:val="20"/>
        </w:rPr>
        <w:t xml:space="preserve"> </w:t>
      </w:r>
      <w:r w:rsidRPr="00D47155">
        <w:rPr>
          <w:rFonts w:ascii="Arial" w:hAnsi="Arial" w:cs="Arial"/>
          <w:spacing w:val="-1"/>
          <w:sz w:val="20"/>
          <w:szCs w:val="20"/>
        </w:rPr>
        <w:t>than</w:t>
      </w:r>
      <w:r w:rsidRPr="00D47155">
        <w:rPr>
          <w:rFonts w:ascii="Arial" w:hAnsi="Arial" w:cs="Arial"/>
          <w:spacing w:val="19"/>
          <w:sz w:val="20"/>
          <w:szCs w:val="20"/>
        </w:rPr>
        <w:t xml:space="preserve"> </w:t>
      </w:r>
      <w:r w:rsidRPr="00D47155">
        <w:rPr>
          <w:rFonts w:ascii="Arial" w:hAnsi="Arial" w:cs="Arial"/>
          <w:spacing w:val="-1"/>
          <w:sz w:val="20"/>
          <w:szCs w:val="20"/>
        </w:rPr>
        <w:t>Industrial</w:t>
      </w:r>
      <w:r w:rsidRPr="00D47155">
        <w:rPr>
          <w:rFonts w:ascii="Arial" w:hAnsi="Arial" w:cs="Arial"/>
          <w:spacing w:val="20"/>
          <w:sz w:val="20"/>
          <w:szCs w:val="20"/>
        </w:rPr>
        <w:t xml:space="preserve"> </w:t>
      </w:r>
      <w:r w:rsidRPr="00D47155">
        <w:rPr>
          <w:rFonts w:ascii="Arial" w:hAnsi="Arial" w:cs="Arial"/>
          <w:spacing w:val="-1"/>
          <w:sz w:val="20"/>
          <w:szCs w:val="20"/>
        </w:rPr>
        <w:t>Engineering</w:t>
      </w:r>
      <w:r w:rsidRPr="00D47155">
        <w:rPr>
          <w:rFonts w:ascii="Arial" w:hAnsi="Arial" w:cs="Arial"/>
          <w:spacing w:val="16"/>
          <w:sz w:val="20"/>
          <w:szCs w:val="20"/>
        </w:rPr>
        <w:t xml:space="preserve"> </w:t>
      </w:r>
      <w:r w:rsidRPr="00D47155">
        <w:rPr>
          <w:rFonts w:ascii="Arial" w:hAnsi="Arial" w:cs="Arial"/>
          <w:spacing w:val="-1"/>
          <w:sz w:val="20"/>
          <w:szCs w:val="20"/>
        </w:rPr>
        <w:t>will</w:t>
      </w:r>
      <w:r w:rsidRPr="00D47155">
        <w:rPr>
          <w:rFonts w:ascii="Arial" w:hAnsi="Arial" w:cs="Arial"/>
          <w:spacing w:val="53"/>
          <w:sz w:val="20"/>
          <w:szCs w:val="20"/>
        </w:rPr>
        <w:t xml:space="preserve"> </w:t>
      </w:r>
      <w:r w:rsidRPr="00D47155">
        <w:rPr>
          <w:rFonts w:ascii="Arial" w:hAnsi="Arial" w:cs="Arial"/>
          <w:spacing w:val="-1"/>
          <w:sz w:val="20"/>
          <w:szCs w:val="20"/>
        </w:rPr>
        <w:t>have</w:t>
      </w:r>
      <w:r w:rsidRPr="00D47155">
        <w:rPr>
          <w:rFonts w:ascii="Arial" w:hAnsi="Arial" w:cs="Arial"/>
          <w:spacing w:val="5"/>
          <w:sz w:val="20"/>
          <w:szCs w:val="20"/>
        </w:rPr>
        <w:t xml:space="preserve"> </w:t>
      </w:r>
      <w:r w:rsidRPr="00D47155">
        <w:rPr>
          <w:rFonts w:ascii="Arial" w:hAnsi="Arial" w:cs="Arial"/>
          <w:sz w:val="20"/>
          <w:szCs w:val="20"/>
        </w:rPr>
        <w:t>to</w:t>
      </w:r>
      <w:r w:rsidRPr="00D47155">
        <w:rPr>
          <w:rFonts w:ascii="Arial" w:hAnsi="Arial" w:cs="Arial"/>
          <w:spacing w:val="4"/>
          <w:sz w:val="20"/>
          <w:szCs w:val="20"/>
        </w:rPr>
        <w:t xml:space="preserve"> </w:t>
      </w:r>
      <w:r w:rsidRPr="00D47155">
        <w:rPr>
          <w:rFonts w:ascii="Arial" w:hAnsi="Arial" w:cs="Arial"/>
          <w:spacing w:val="-1"/>
          <w:sz w:val="20"/>
          <w:szCs w:val="20"/>
        </w:rPr>
        <w:t>demonstrate</w:t>
      </w:r>
      <w:r w:rsidRPr="00D47155">
        <w:rPr>
          <w:rFonts w:ascii="Arial" w:hAnsi="Arial" w:cs="Arial"/>
          <w:spacing w:val="2"/>
          <w:sz w:val="20"/>
          <w:szCs w:val="20"/>
        </w:rPr>
        <w:t xml:space="preserve"> </w:t>
      </w:r>
      <w:r w:rsidRPr="00D47155">
        <w:rPr>
          <w:rFonts w:ascii="Arial" w:hAnsi="Arial" w:cs="Arial"/>
          <w:spacing w:val="-1"/>
          <w:sz w:val="20"/>
          <w:szCs w:val="20"/>
        </w:rPr>
        <w:t>their</w:t>
      </w:r>
      <w:r w:rsidRPr="00D47155">
        <w:rPr>
          <w:rFonts w:ascii="Arial" w:hAnsi="Arial" w:cs="Arial"/>
          <w:spacing w:val="3"/>
          <w:sz w:val="20"/>
          <w:szCs w:val="20"/>
        </w:rPr>
        <w:t xml:space="preserve"> </w:t>
      </w:r>
      <w:r w:rsidRPr="00D47155">
        <w:rPr>
          <w:rFonts w:ascii="Arial" w:hAnsi="Arial" w:cs="Arial"/>
          <w:spacing w:val="-1"/>
          <w:sz w:val="20"/>
          <w:szCs w:val="20"/>
        </w:rPr>
        <w:t>competencies</w:t>
      </w:r>
      <w:r w:rsidRPr="00D47155">
        <w:rPr>
          <w:rFonts w:ascii="Arial" w:hAnsi="Arial" w:cs="Arial"/>
          <w:spacing w:val="5"/>
          <w:sz w:val="20"/>
          <w:szCs w:val="20"/>
        </w:rPr>
        <w:t xml:space="preserve"> </w:t>
      </w:r>
      <w:r w:rsidRPr="00D47155">
        <w:rPr>
          <w:rFonts w:ascii="Arial" w:hAnsi="Arial" w:cs="Arial"/>
          <w:sz w:val="20"/>
          <w:szCs w:val="20"/>
        </w:rPr>
        <w:t>in</w:t>
      </w:r>
      <w:r w:rsidRPr="00D47155">
        <w:rPr>
          <w:rFonts w:ascii="Arial" w:hAnsi="Arial" w:cs="Arial"/>
          <w:spacing w:val="4"/>
          <w:sz w:val="20"/>
          <w:szCs w:val="20"/>
        </w:rPr>
        <w:t xml:space="preserve"> </w:t>
      </w:r>
      <w:r w:rsidRPr="00D47155">
        <w:rPr>
          <w:rFonts w:ascii="Arial" w:hAnsi="Arial" w:cs="Arial"/>
          <w:spacing w:val="-1"/>
          <w:sz w:val="20"/>
          <w:szCs w:val="20"/>
        </w:rPr>
        <w:t>Industrial</w:t>
      </w:r>
      <w:r w:rsidRPr="00D47155">
        <w:rPr>
          <w:rFonts w:ascii="Arial" w:hAnsi="Arial" w:cs="Arial"/>
          <w:spacing w:val="5"/>
          <w:sz w:val="20"/>
          <w:szCs w:val="20"/>
        </w:rPr>
        <w:t xml:space="preserve"> </w:t>
      </w:r>
      <w:r w:rsidRPr="00D47155">
        <w:rPr>
          <w:rFonts w:ascii="Arial" w:hAnsi="Arial" w:cs="Arial"/>
          <w:spacing w:val="-1"/>
          <w:sz w:val="20"/>
          <w:szCs w:val="20"/>
        </w:rPr>
        <w:t>Engineering</w:t>
      </w:r>
      <w:r w:rsidRPr="00D47155">
        <w:rPr>
          <w:rFonts w:ascii="Arial" w:hAnsi="Arial" w:cs="Arial"/>
          <w:spacing w:val="2"/>
          <w:sz w:val="20"/>
          <w:szCs w:val="20"/>
        </w:rPr>
        <w:t xml:space="preserve"> </w:t>
      </w:r>
      <w:r w:rsidRPr="00D47155">
        <w:rPr>
          <w:rFonts w:ascii="Arial" w:hAnsi="Arial" w:cs="Arial"/>
          <w:sz w:val="20"/>
          <w:szCs w:val="20"/>
        </w:rPr>
        <w:t>in</w:t>
      </w:r>
      <w:r w:rsidRPr="00D47155">
        <w:rPr>
          <w:rFonts w:ascii="Arial" w:hAnsi="Arial" w:cs="Arial"/>
          <w:spacing w:val="4"/>
          <w:sz w:val="20"/>
          <w:szCs w:val="20"/>
        </w:rPr>
        <w:t xml:space="preserve"> </w:t>
      </w:r>
      <w:r w:rsidRPr="00D47155">
        <w:rPr>
          <w:rFonts w:ascii="Arial" w:hAnsi="Arial" w:cs="Arial"/>
          <w:sz w:val="20"/>
          <w:szCs w:val="20"/>
        </w:rPr>
        <w:t>accordance</w:t>
      </w:r>
      <w:r w:rsidRPr="00D47155">
        <w:rPr>
          <w:rFonts w:ascii="Arial" w:hAnsi="Arial" w:cs="Arial"/>
          <w:spacing w:val="5"/>
          <w:sz w:val="20"/>
          <w:szCs w:val="20"/>
        </w:rPr>
        <w:t xml:space="preserve"> </w:t>
      </w:r>
      <w:r w:rsidRPr="00D47155">
        <w:rPr>
          <w:rFonts w:ascii="Arial" w:hAnsi="Arial" w:cs="Arial"/>
          <w:spacing w:val="-1"/>
          <w:sz w:val="20"/>
          <w:szCs w:val="20"/>
        </w:rPr>
        <w:t>with</w:t>
      </w:r>
      <w:r w:rsidRPr="00D47155">
        <w:rPr>
          <w:rFonts w:ascii="Arial" w:hAnsi="Arial" w:cs="Arial"/>
          <w:spacing w:val="2"/>
          <w:sz w:val="20"/>
          <w:szCs w:val="20"/>
        </w:rPr>
        <w:t xml:space="preserve"> </w:t>
      </w:r>
      <w:r w:rsidRPr="00D47155">
        <w:rPr>
          <w:rFonts w:ascii="Arial" w:hAnsi="Arial" w:cs="Arial"/>
          <w:sz w:val="20"/>
          <w:szCs w:val="20"/>
        </w:rPr>
        <w:t>the</w:t>
      </w:r>
      <w:r w:rsidRPr="00D47155">
        <w:rPr>
          <w:rFonts w:ascii="Arial" w:hAnsi="Arial" w:cs="Arial"/>
          <w:spacing w:val="2"/>
          <w:sz w:val="20"/>
          <w:szCs w:val="20"/>
        </w:rPr>
        <w:t xml:space="preserve"> </w:t>
      </w:r>
      <w:r w:rsidRPr="00D47155">
        <w:rPr>
          <w:rFonts w:ascii="Arial" w:hAnsi="Arial" w:cs="Arial"/>
          <w:spacing w:val="-1"/>
          <w:sz w:val="20"/>
          <w:szCs w:val="20"/>
        </w:rPr>
        <w:t>Training</w:t>
      </w:r>
      <w:r w:rsidRPr="00D47155">
        <w:rPr>
          <w:rFonts w:ascii="Arial" w:hAnsi="Arial" w:cs="Arial"/>
          <w:spacing w:val="2"/>
          <w:sz w:val="20"/>
          <w:szCs w:val="20"/>
        </w:rPr>
        <w:t xml:space="preserve"> </w:t>
      </w:r>
      <w:r w:rsidRPr="00D47155">
        <w:rPr>
          <w:rFonts w:ascii="Arial" w:hAnsi="Arial" w:cs="Arial"/>
          <w:sz w:val="20"/>
          <w:szCs w:val="20"/>
        </w:rPr>
        <w:t>and</w:t>
      </w:r>
      <w:r w:rsidRPr="00D47155">
        <w:rPr>
          <w:rFonts w:ascii="Arial" w:hAnsi="Arial" w:cs="Arial"/>
          <w:spacing w:val="61"/>
          <w:sz w:val="20"/>
          <w:szCs w:val="20"/>
        </w:rPr>
        <w:t xml:space="preserve"> </w:t>
      </w:r>
      <w:r w:rsidRPr="00D47155">
        <w:rPr>
          <w:rFonts w:ascii="Arial" w:hAnsi="Arial" w:cs="Arial"/>
          <w:spacing w:val="-1"/>
          <w:sz w:val="20"/>
          <w:szCs w:val="20"/>
        </w:rPr>
        <w:t>Mentoring</w:t>
      </w:r>
      <w:r w:rsidRPr="00D47155">
        <w:rPr>
          <w:rFonts w:ascii="Arial" w:hAnsi="Arial" w:cs="Arial"/>
          <w:spacing w:val="-3"/>
          <w:sz w:val="20"/>
          <w:szCs w:val="20"/>
        </w:rPr>
        <w:t xml:space="preserve"> </w:t>
      </w:r>
      <w:r w:rsidRPr="00D47155">
        <w:rPr>
          <w:rFonts w:ascii="Arial" w:hAnsi="Arial" w:cs="Arial"/>
          <w:spacing w:val="-1"/>
          <w:sz w:val="20"/>
          <w:szCs w:val="20"/>
        </w:rPr>
        <w:t>Guide</w:t>
      </w:r>
      <w:r w:rsidRPr="00D47155">
        <w:rPr>
          <w:rFonts w:ascii="Arial" w:hAnsi="Arial" w:cs="Arial"/>
          <w:sz w:val="20"/>
          <w:szCs w:val="20"/>
        </w:rPr>
        <w:t xml:space="preserve"> </w:t>
      </w:r>
      <w:r w:rsidRPr="00D47155">
        <w:rPr>
          <w:rFonts w:ascii="Arial" w:hAnsi="Arial" w:cs="Arial"/>
          <w:spacing w:val="-2"/>
          <w:sz w:val="20"/>
          <w:szCs w:val="20"/>
        </w:rPr>
        <w:t>R-04-P.</w:t>
      </w:r>
    </w:p>
    <w:p w:rsidR="00BD1143" w:rsidRPr="00683AEC" w:rsidRDefault="00BD1143" w:rsidP="00BD1143">
      <w:pPr>
        <w:spacing w:line="276" w:lineRule="auto"/>
        <w:jc w:val="both"/>
        <w:rPr>
          <w:rFonts w:ascii="Arial" w:hAnsi="Arial" w:cs="Arial"/>
        </w:rPr>
        <w:sectPr w:rsidR="00BD1143" w:rsidRPr="00683AEC">
          <w:pgSz w:w="11910" w:h="16840"/>
          <w:pgMar w:top="1360" w:right="1200" w:bottom="1020" w:left="1200" w:header="0" w:footer="823" w:gutter="0"/>
          <w:cols w:space="720"/>
        </w:sectPr>
      </w:pPr>
    </w:p>
    <w:p w:rsidR="00BD1143" w:rsidRPr="00D47155" w:rsidRDefault="00BD1143" w:rsidP="00BD1143">
      <w:pPr>
        <w:pStyle w:val="BodyText"/>
        <w:spacing w:before="60" w:line="275" w:lineRule="auto"/>
        <w:ind w:right="244"/>
        <w:jc w:val="both"/>
        <w:rPr>
          <w:rFonts w:ascii="Arial" w:hAnsi="Arial" w:cs="Arial"/>
          <w:sz w:val="20"/>
          <w:szCs w:val="20"/>
        </w:rPr>
      </w:pPr>
      <w:r w:rsidRPr="00D47155">
        <w:rPr>
          <w:rFonts w:ascii="Arial" w:hAnsi="Arial" w:cs="Arial"/>
          <w:spacing w:val="-2"/>
          <w:sz w:val="20"/>
          <w:szCs w:val="20"/>
        </w:rPr>
        <w:lastRenderedPageBreak/>
        <w:t>In</w:t>
      </w:r>
      <w:r w:rsidRPr="00D47155">
        <w:rPr>
          <w:rFonts w:ascii="Arial" w:hAnsi="Arial" w:cs="Arial"/>
          <w:sz w:val="20"/>
          <w:szCs w:val="20"/>
        </w:rPr>
        <w:t xml:space="preserve"> the </w:t>
      </w:r>
      <w:r w:rsidRPr="00D47155">
        <w:rPr>
          <w:rFonts w:ascii="Arial" w:hAnsi="Arial" w:cs="Arial"/>
          <w:spacing w:val="-1"/>
          <w:sz w:val="20"/>
          <w:szCs w:val="20"/>
        </w:rPr>
        <w:t>case</w:t>
      </w:r>
      <w:r w:rsidRPr="00D47155">
        <w:rPr>
          <w:rFonts w:ascii="Arial" w:hAnsi="Arial" w:cs="Arial"/>
          <w:spacing w:val="53"/>
          <w:sz w:val="20"/>
          <w:szCs w:val="20"/>
        </w:rPr>
        <w:t xml:space="preserve"> </w:t>
      </w:r>
      <w:r w:rsidRPr="00D47155">
        <w:rPr>
          <w:rFonts w:ascii="Arial" w:hAnsi="Arial" w:cs="Arial"/>
          <w:sz w:val="20"/>
          <w:szCs w:val="20"/>
        </w:rPr>
        <w:t>of</w:t>
      </w:r>
      <w:r w:rsidRPr="00D47155">
        <w:rPr>
          <w:rFonts w:ascii="Arial" w:hAnsi="Arial" w:cs="Arial"/>
          <w:spacing w:val="53"/>
          <w:sz w:val="20"/>
          <w:szCs w:val="20"/>
        </w:rPr>
        <w:t xml:space="preserve"> </w:t>
      </w:r>
      <w:r w:rsidRPr="00D47155">
        <w:rPr>
          <w:rFonts w:ascii="Arial" w:hAnsi="Arial" w:cs="Arial"/>
          <w:sz w:val="20"/>
          <w:szCs w:val="20"/>
        </w:rPr>
        <w:t xml:space="preserve">a </w:t>
      </w:r>
      <w:r w:rsidRPr="00D47155">
        <w:rPr>
          <w:rFonts w:ascii="Arial" w:hAnsi="Arial" w:cs="Arial"/>
          <w:spacing w:val="-1"/>
          <w:sz w:val="20"/>
          <w:szCs w:val="20"/>
        </w:rPr>
        <w:t>person</w:t>
      </w:r>
      <w:r w:rsidRPr="00D47155">
        <w:rPr>
          <w:rFonts w:ascii="Arial" w:hAnsi="Arial" w:cs="Arial"/>
          <w:spacing w:val="53"/>
          <w:sz w:val="20"/>
          <w:szCs w:val="20"/>
        </w:rPr>
        <w:t xml:space="preserve"> </w:t>
      </w:r>
      <w:r w:rsidRPr="00D47155">
        <w:rPr>
          <w:rFonts w:ascii="Arial" w:hAnsi="Arial" w:cs="Arial"/>
          <w:spacing w:val="-1"/>
          <w:sz w:val="20"/>
          <w:szCs w:val="20"/>
        </w:rPr>
        <w:t>changing</w:t>
      </w:r>
      <w:r w:rsidRPr="00D47155">
        <w:rPr>
          <w:rFonts w:ascii="Arial" w:hAnsi="Arial" w:cs="Arial"/>
          <w:spacing w:val="52"/>
          <w:sz w:val="20"/>
          <w:szCs w:val="20"/>
        </w:rPr>
        <w:t xml:space="preserve"> </w:t>
      </w:r>
      <w:r w:rsidRPr="00D47155">
        <w:rPr>
          <w:rFonts w:ascii="Arial" w:hAnsi="Arial" w:cs="Arial"/>
          <w:sz w:val="20"/>
          <w:szCs w:val="20"/>
        </w:rPr>
        <w:t>from</w:t>
      </w:r>
      <w:r w:rsidRPr="00D47155">
        <w:rPr>
          <w:rFonts w:ascii="Arial" w:hAnsi="Arial" w:cs="Arial"/>
          <w:spacing w:val="51"/>
          <w:sz w:val="20"/>
          <w:szCs w:val="20"/>
        </w:rPr>
        <w:t xml:space="preserve"> </w:t>
      </w:r>
      <w:r w:rsidRPr="00D47155">
        <w:rPr>
          <w:rFonts w:ascii="Arial" w:hAnsi="Arial" w:cs="Arial"/>
          <w:sz w:val="20"/>
          <w:szCs w:val="20"/>
        </w:rPr>
        <w:t>one</w:t>
      </w:r>
      <w:r w:rsidRPr="00D47155">
        <w:rPr>
          <w:rFonts w:ascii="Arial" w:hAnsi="Arial" w:cs="Arial"/>
          <w:spacing w:val="53"/>
          <w:sz w:val="20"/>
          <w:szCs w:val="20"/>
        </w:rPr>
        <w:t xml:space="preserve"> </w:t>
      </w:r>
      <w:r w:rsidRPr="00D47155">
        <w:rPr>
          <w:rFonts w:ascii="Arial" w:hAnsi="Arial" w:cs="Arial"/>
          <w:spacing w:val="-1"/>
          <w:sz w:val="20"/>
          <w:szCs w:val="20"/>
        </w:rPr>
        <w:t>candidacy</w:t>
      </w:r>
      <w:r w:rsidRPr="00D47155">
        <w:rPr>
          <w:rFonts w:ascii="Arial" w:hAnsi="Arial" w:cs="Arial"/>
          <w:spacing w:val="52"/>
          <w:sz w:val="20"/>
          <w:szCs w:val="20"/>
        </w:rPr>
        <w:t xml:space="preserve"> </w:t>
      </w:r>
      <w:r w:rsidRPr="00D47155">
        <w:rPr>
          <w:rFonts w:ascii="Arial" w:hAnsi="Arial" w:cs="Arial"/>
          <w:spacing w:val="-1"/>
          <w:sz w:val="20"/>
          <w:szCs w:val="20"/>
        </w:rPr>
        <w:t>programme</w:t>
      </w:r>
      <w:r w:rsidRPr="00D47155">
        <w:rPr>
          <w:rFonts w:ascii="Arial" w:hAnsi="Arial" w:cs="Arial"/>
          <w:sz w:val="20"/>
          <w:szCs w:val="20"/>
        </w:rPr>
        <w:t xml:space="preserve"> to</w:t>
      </w:r>
      <w:r w:rsidRPr="00D47155">
        <w:rPr>
          <w:rFonts w:ascii="Arial" w:hAnsi="Arial" w:cs="Arial"/>
          <w:spacing w:val="52"/>
          <w:sz w:val="20"/>
          <w:szCs w:val="20"/>
        </w:rPr>
        <w:t xml:space="preserve"> </w:t>
      </w:r>
      <w:r w:rsidRPr="00D47155">
        <w:rPr>
          <w:rFonts w:ascii="Arial" w:hAnsi="Arial" w:cs="Arial"/>
          <w:spacing w:val="-1"/>
          <w:sz w:val="20"/>
          <w:szCs w:val="20"/>
        </w:rPr>
        <w:t>another</w:t>
      </w:r>
      <w:r w:rsidRPr="00D47155">
        <w:rPr>
          <w:rFonts w:ascii="Arial" w:hAnsi="Arial" w:cs="Arial"/>
          <w:sz w:val="20"/>
          <w:szCs w:val="20"/>
        </w:rPr>
        <w:t xml:space="preserve"> </w:t>
      </w:r>
      <w:r w:rsidRPr="00D47155">
        <w:rPr>
          <w:rFonts w:ascii="Arial" w:hAnsi="Arial" w:cs="Arial"/>
          <w:spacing w:val="-2"/>
          <w:sz w:val="20"/>
          <w:szCs w:val="20"/>
        </w:rPr>
        <w:t>or</w:t>
      </w:r>
      <w:r w:rsidRPr="00D47155">
        <w:rPr>
          <w:rFonts w:ascii="Arial" w:hAnsi="Arial" w:cs="Arial"/>
          <w:sz w:val="20"/>
          <w:szCs w:val="20"/>
        </w:rPr>
        <w:t xml:space="preserve"> </w:t>
      </w:r>
      <w:r w:rsidRPr="00D47155">
        <w:rPr>
          <w:rFonts w:ascii="Arial" w:hAnsi="Arial" w:cs="Arial"/>
          <w:spacing w:val="-2"/>
          <w:sz w:val="20"/>
          <w:szCs w:val="20"/>
        </w:rPr>
        <w:t>moving</w:t>
      </w:r>
      <w:r w:rsidRPr="00D47155">
        <w:rPr>
          <w:rFonts w:ascii="Arial" w:hAnsi="Arial" w:cs="Arial"/>
          <w:spacing w:val="52"/>
          <w:sz w:val="20"/>
          <w:szCs w:val="20"/>
        </w:rPr>
        <w:t xml:space="preserve"> </w:t>
      </w:r>
      <w:r w:rsidRPr="00D47155">
        <w:rPr>
          <w:rFonts w:ascii="Arial" w:hAnsi="Arial" w:cs="Arial"/>
          <w:sz w:val="20"/>
          <w:szCs w:val="20"/>
        </w:rPr>
        <w:t>into</w:t>
      </w:r>
      <w:r w:rsidRPr="00D47155">
        <w:rPr>
          <w:rFonts w:ascii="Arial" w:hAnsi="Arial" w:cs="Arial"/>
          <w:spacing w:val="52"/>
          <w:sz w:val="20"/>
          <w:szCs w:val="20"/>
        </w:rPr>
        <w:t xml:space="preserve"> </w:t>
      </w:r>
      <w:r w:rsidRPr="00D47155">
        <w:rPr>
          <w:rFonts w:ascii="Arial" w:hAnsi="Arial" w:cs="Arial"/>
          <w:sz w:val="20"/>
          <w:szCs w:val="20"/>
        </w:rPr>
        <w:t>a</w:t>
      </w:r>
      <w:r w:rsidRPr="00D47155">
        <w:rPr>
          <w:rFonts w:ascii="Arial" w:hAnsi="Arial" w:cs="Arial"/>
          <w:spacing w:val="39"/>
          <w:sz w:val="20"/>
          <w:szCs w:val="20"/>
        </w:rPr>
        <w:t xml:space="preserve"> </w:t>
      </w:r>
      <w:r w:rsidRPr="00D47155">
        <w:rPr>
          <w:rFonts w:ascii="Arial" w:hAnsi="Arial" w:cs="Arial"/>
          <w:spacing w:val="-1"/>
          <w:sz w:val="20"/>
          <w:szCs w:val="20"/>
        </w:rPr>
        <w:t>candidacy</w:t>
      </w:r>
      <w:r w:rsidRPr="00D47155">
        <w:rPr>
          <w:rFonts w:ascii="Arial" w:hAnsi="Arial" w:cs="Arial"/>
          <w:spacing w:val="21"/>
          <w:sz w:val="20"/>
          <w:szCs w:val="20"/>
        </w:rPr>
        <w:t xml:space="preserve"> </w:t>
      </w:r>
      <w:r w:rsidRPr="00D47155">
        <w:rPr>
          <w:rFonts w:ascii="Arial" w:hAnsi="Arial" w:cs="Arial"/>
          <w:spacing w:val="-2"/>
          <w:sz w:val="20"/>
          <w:szCs w:val="20"/>
        </w:rPr>
        <w:t>programme</w:t>
      </w:r>
      <w:r w:rsidRPr="00D47155">
        <w:rPr>
          <w:rFonts w:ascii="Arial" w:hAnsi="Arial" w:cs="Arial"/>
          <w:spacing w:val="24"/>
          <w:sz w:val="20"/>
          <w:szCs w:val="20"/>
        </w:rPr>
        <w:t xml:space="preserve"> </w:t>
      </w:r>
      <w:r w:rsidRPr="00D47155">
        <w:rPr>
          <w:rFonts w:ascii="Arial" w:hAnsi="Arial" w:cs="Arial"/>
          <w:spacing w:val="-1"/>
          <w:sz w:val="20"/>
          <w:szCs w:val="20"/>
        </w:rPr>
        <w:t>from</w:t>
      </w:r>
      <w:r w:rsidRPr="00D47155">
        <w:rPr>
          <w:rFonts w:ascii="Arial" w:hAnsi="Arial" w:cs="Arial"/>
          <w:spacing w:val="20"/>
          <w:sz w:val="20"/>
          <w:szCs w:val="20"/>
        </w:rPr>
        <w:t xml:space="preserve"> </w:t>
      </w:r>
      <w:r w:rsidRPr="00D47155">
        <w:rPr>
          <w:rFonts w:ascii="Arial" w:hAnsi="Arial" w:cs="Arial"/>
          <w:sz w:val="20"/>
          <w:szCs w:val="20"/>
        </w:rPr>
        <w:t>a</w:t>
      </w:r>
      <w:r w:rsidRPr="00D47155">
        <w:rPr>
          <w:rFonts w:ascii="Arial" w:hAnsi="Arial" w:cs="Arial"/>
          <w:spacing w:val="24"/>
          <w:sz w:val="20"/>
          <w:szCs w:val="20"/>
        </w:rPr>
        <w:t xml:space="preserve"> </w:t>
      </w:r>
      <w:r w:rsidRPr="00D47155">
        <w:rPr>
          <w:rFonts w:ascii="Arial" w:hAnsi="Arial" w:cs="Arial"/>
          <w:sz w:val="20"/>
          <w:szCs w:val="20"/>
        </w:rPr>
        <w:t>less</w:t>
      </w:r>
      <w:r w:rsidRPr="00D47155">
        <w:rPr>
          <w:rFonts w:ascii="Arial" w:hAnsi="Arial" w:cs="Arial"/>
          <w:spacing w:val="22"/>
          <w:sz w:val="20"/>
          <w:szCs w:val="20"/>
        </w:rPr>
        <w:t xml:space="preserve"> </w:t>
      </w:r>
      <w:r w:rsidRPr="00D47155">
        <w:rPr>
          <w:rFonts w:ascii="Arial" w:hAnsi="Arial" w:cs="Arial"/>
          <w:spacing w:val="-1"/>
          <w:sz w:val="20"/>
          <w:szCs w:val="20"/>
        </w:rPr>
        <w:t>structured</w:t>
      </w:r>
      <w:r w:rsidRPr="00D47155">
        <w:rPr>
          <w:rFonts w:ascii="Arial" w:hAnsi="Arial" w:cs="Arial"/>
          <w:spacing w:val="22"/>
          <w:sz w:val="20"/>
          <w:szCs w:val="20"/>
        </w:rPr>
        <w:t xml:space="preserve"> </w:t>
      </w:r>
      <w:r w:rsidRPr="00D47155">
        <w:rPr>
          <w:rFonts w:ascii="Arial" w:hAnsi="Arial" w:cs="Arial"/>
          <w:spacing w:val="-1"/>
          <w:sz w:val="20"/>
          <w:szCs w:val="20"/>
        </w:rPr>
        <w:t>environment,</w:t>
      </w:r>
      <w:r w:rsidRPr="00D47155">
        <w:rPr>
          <w:rFonts w:ascii="Arial" w:hAnsi="Arial" w:cs="Arial"/>
          <w:spacing w:val="24"/>
          <w:sz w:val="20"/>
          <w:szCs w:val="20"/>
        </w:rPr>
        <w:t xml:space="preserve"> </w:t>
      </w:r>
      <w:r w:rsidRPr="00D47155">
        <w:rPr>
          <w:rFonts w:ascii="Arial" w:hAnsi="Arial" w:cs="Arial"/>
          <w:sz w:val="20"/>
          <w:szCs w:val="20"/>
        </w:rPr>
        <w:t>it</w:t>
      </w:r>
      <w:r w:rsidRPr="00D47155">
        <w:rPr>
          <w:rFonts w:ascii="Arial" w:hAnsi="Arial" w:cs="Arial"/>
          <w:spacing w:val="22"/>
          <w:sz w:val="20"/>
          <w:szCs w:val="20"/>
        </w:rPr>
        <w:t xml:space="preserve"> </w:t>
      </w:r>
      <w:r w:rsidRPr="00D47155">
        <w:rPr>
          <w:rFonts w:ascii="Arial" w:hAnsi="Arial" w:cs="Arial"/>
          <w:spacing w:val="-1"/>
          <w:sz w:val="20"/>
          <w:szCs w:val="20"/>
        </w:rPr>
        <w:t>is</w:t>
      </w:r>
      <w:r w:rsidRPr="00D47155">
        <w:rPr>
          <w:rFonts w:ascii="Arial" w:hAnsi="Arial" w:cs="Arial"/>
          <w:spacing w:val="22"/>
          <w:sz w:val="20"/>
          <w:szCs w:val="20"/>
        </w:rPr>
        <w:t xml:space="preserve"> </w:t>
      </w:r>
      <w:r w:rsidRPr="00D47155">
        <w:rPr>
          <w:rFonts w:ascii="Arial" w:hAnsi="Arial" w:cs="Arial"/>
          <w:spacing w:val="-1"/>
          <w:sz w:val="20"/>
          <w:szCs w:val="20"/>
        </w:rPr>
        <w:t>essential</w:t>
      </w:r>
      <w:r w:rsidRPr="00D47155">
        <w:rPr>
          <w:rFonts w:ascii="Arial" w:hAnsi="Arial" w:cs="Arial"/>
          <w:spacing w:val="22"/>
          <w:sz w:val="20"/>
          <w:szCs w:val="20"/>
        </w:rPr>
        <w:t xml:space="preserve"> </w:t>
      </w:r>
      <w:r w:rsidRPr="00D47155">
        <w:rPr>
          <w:rFonts w:ascii="Arial" w:hAnsi="Arial" w:cs="Arial"/>
          <w:spacing w:val="-1"/>
          <w:sz w:val="20"/>
          <w:szCs w:val="20"/>
        </w:rPr>
        <w:t>that</w:t>
      </w:r>
      <w:r w:rsidRPr="00D47155">
        <w:rPr>
          <w:rFonts w:ascii="Arial" w:hAnsi="Arial" w:cs="Arial"/>
          <w:spacing w:val="22"/>
          <w:sz w:val="20"/>
          <w:szCs w:val="20"/>
        </w:rPr>
        <w:t xml:space="preserve"> </w:t>
      </w:r>
      <w:r w:rsidRPr="00D47155">
        <w:rPr>
          <w:rFonts w:ascii="Arial" w:hAnsi="Arial" w:cs="Arial"/>
          <w:spacing w:val="-1"/>
          <w:sz w:val="20"/>
          <w:szCs w:val="20"/>
        </w:rPr>
        <w:t>the</w:t>
      </w:r>
      <w:r w:rsidRPr="00D47155">
        <w:rPr>
          <w:rFonts w:ascii="Arial" w:hAnsi="Arial" w:cs="Arial"/>
          <w:spacing w:val="24"/>
          <w:sz w:val="20"/>
          <w:szCs w:val="20"/>
        </w:rPr>
        <w:t xml:space="preserve"> </w:t>
      </w:r>
      <w:r w:rsidRPr="00D47155">
        <w:rPr>
          <w:rFonts w:ascii="Arial" w:hAnsi="Arial" w:cs="Arial"/>
          <w:spacing w:val="-1"/>
          <w:sz w:val="20"/>
          <w:szCs w:val="20"/>
        </w:rPr>
        <w:t>following</w:t>
      </w:r>
      <w:r w:rsidRPr="00D47155">
        <w:rPr>
          <w:rFonts w:ascii="Arial" w:hAnsi="Arial" w:cs="Arial"/>
          <w:spacing w:val="21"/>
          <w:sz w:val="20"/>
          <w:szCs w:val="20"/>
        </w:rPr>
        <w:t xml:space="preserve"> </w:t>
      </w:r>
      <w:r w:rsidRPr="00D47155">
        <w:rPr>
          <w:rFonts w:ascii="Arial" w:hAnsi="Arial" w:cs="Arial"/>
          <w:spacing w:val="-1"/>
          <w:sz w:val="20"/>
          <w:szCs w:val="20"/>
        </w:rPr>
        <w:t>steps</w:t>
      </w:r>
      <w:r w:rsidRPr="00D47155">
        <w:rPr>
          <w:rFonts w:ascii="Arial" w:hAnsi="Arial" w:cs="Arial"/>
          <w:spacing w:val="24"/>
          <w:sz w:val="20"/>
          <w:szCs w:val="20"/>
        </w:rPr>
        <w:t xml:space="preserve"> </w:t>
      </w:r>
      <w:r w:rsidRPr="00D47155">
        <w:rPr>
          <w:rFonts w:ascii="Arial" w:hAnsi="Arial" w:cs="Arial"/>
          <w:spacing w:val="-2"/>
          <w:sz w:val="20"/>
          <w:szCs w:val="20"/>
        </w:rPr>
        <w:t>be</w:t>
      </w:r>
      <w:r w:rsidRPr="00D47155">
        <w:rPr>
          <w:rFonts w:ascii="Arial" w:hAnsi="Arial" w:cs="Arial"/>
          <w:spacing w:val="61"/>
          <w:sz w:val="20"/>
          <w:szCs w:val="20"/>
        </w:rPr>
        <w:t xml:space="preserve"> </w:t>
      </w:r>
      <w:r w:rsidRPr="00D47155">
        <w:rPr>
          <w:rFonts w:ascii="Arial" w:hAnsi="Arial" w:cs="Arial"/>
          <w:spacing w:val="-1"/>
          <w:sz w:val="20"/>
          <w:szCs w:val="20"/>
        </w:rPr>
        <w:t>completed:</w:t>
      </w:r>
    </w:p>
    <w:p w:rsidR="00BD1143" w:rsidRPr="00D47155" w:rsidRDefault="00BD1143" w:rsidP="00BD1143">
      <w:pPr>
        <w:spacing w:before="3" w:line="240" w:lineRule="exact"/>
        <w:rPr>
          <w:rFonts w:ascii="Arial" w:hAnsi="Arial" w:cs="Arial"/>
          <w:sz w:val="20"/>
          <w:szCs w:val="20"/>
        </w:rPr>
      </w:pPr>
    </w:p>
    <w:p w:rsidR="00BD1143" w:rsidRPr="00D47155" w:rsidRDefault="00BD1143" w:rsidP="00BD1143">
      <w:pPr>
        <w:pStyle w:val="BodyText"/>
        <w:numPr>
          <w:ilvl w:val="0"/>
          <w:numId w:val="100"/>
        </w:numPr>
        <w:spacing w:line="274" w:lineRule="auto"/>
        <w:ind w:right="236"/>
        <w:jc w:val="both"/>
        <w:rPr>
          <w:rFonts w:ascii="Arial" w:hAnsi="Arial" w:cs="Arial"/>
          <w:sz w:val="20"/>
          <w:szCs w:val="20"/>
        </w:rPr>
      </w:pPr>
      <w:r w:rsidRPr="00D47155">
        <w:rPr>
          <w:rFonts w:ascii="Arial" w:hAnsi="Arial" w:cs="Arial"/>
          <w:sz w:val="20"/>
          <w:szCs w:val="20"/>
        </w:rPr>
        <w:t>The</w:t>
      </w:r>
      <w:r w:rsidRPr="00D47155">
        <w:rPr>
          <w:rFonts w:ascii="Arial" w:hAnsi="Arial" w:cs="Arial"/>
          <w:spacing w:val="7"/>
          <w:sz w:val="20"/>
          <w:szCs w:val="20"/>
        </w:rPr>
        <w:t xml:space="preserve"> </w:t>
      </w:r>
      <w:r w:rsidRPr="00D47155">
        <w:rPr>
          <w:rFonts w:ascii="Arial" w:hAnsi="Arial" w:cs="Arial"/>
          <w:spacing w:val="-1"/>
          <w:sz w:val="20"/>
          <w:szCs w:val="20"/>
        </w:rPr>
        <w:t>candidate</w:t>
      </w:r>
      <w:r w:rsidRPr="00D47155">
        <w:rPr>
          <w:rFonts w:ascii="Arial" w:hAnsi="Arial" w:cs="Arial"/>
          <w:spacing w:val="9"/>
          <w:sz w:val="20"/>
          <w:szCs w:val="20"/>
        </w:rPr>
        <w:t xml:space="preserve"> </w:t>
      </w:r>
      <w:r w:rsidRPr="00D47155">
        <w:rPr>
          <w:rFonts w:ascii="Arial" w:hAnsi="Arial" w:cs="Arial"/>
          <w:spacing w:val="-1"/>
          <w:sz w:val="20"/>
          <w:szCs w:val="20"/>
        </w:rPr>
        <w:t>must</w:t>
      </w:r>
      <w:r w:rsidRPr="00D47155">
        <w:rPr>
          <w:rFonts w:ascii="Arial" w:hAnsi="Arial" w:cs="Arial"/>
          <w:spacing w:val="10"/>
          <w:sz w:val="20"/>
          <w:szCs w:val="20"/>
        </w:rPr>
        <w:t xml:space="preserve"> </w:t>
      </w:r>
      <w:r w:rsidRPr="00D47155">
        <w:rPr>
          <w:rFonts w:ascii="Arial" w:hAnsi="Arial" w:cs="Arial"/>
          <w:spacing w:val="-1"/>
          <w:sz w:val="20"/>
          <w:szCs w:val="20"/>
        </w:rPr>
        <w:t>complete</w:t>
      </w:r>
      <w:r w:rsidRPr="00D47155">
        <w:rPr>
          <w:rFonts w:ascii="Arial" w:hAnsi="Arial" w:cs="Arial"/>
          <w:spacing w:val="7"/>
          <w:sz w:val="20"/>
          <w:szCs w:val="20"/>
        </w:rPr>
        <w:t xml:space="preserve"> </w:t>
      </w:r>
      <w:r w:rsidRPr="00D47155">
        <w:rPr>
          <w:rFonts w:ascii="Arial" w:hAnsi="Arial" w:cs="Arial"/>
          <w:sz w:val="20"/>
          <w:szCs w:val="20"/>
        </w:rPr>
        <w:t>the</w:t>
      </w:r>
      <w:r w:rsidRPr="00D47155">
        <w:rPr>
          <w:rFonts w:ascii="Arial" w:hAnsi="Arial" w:cs="Arial"/>
          <w:spacing w:val="7"/>
          <w:sz w:val="20"/>
          <w:szCs w:val="20"/>
        </w:rPr>
        <w:t xml:space="preserve"> </w:t>
      </w:r>
      <w:r w:rsidRPr="00D47155">
        <w:rPr>
          <w:rFonts w:ascii="Arial" w:hAnsi="Arial" w:cs="Arial"/>
          <w:spacing w:val="-1"/>
          <w:sz w:val="20"/>
          <w:szCs w:val="20"/>
        </w:rPr>
        <w:t>Training</w:t>
      </w:r>
      <w:r w:rsidRPr="00D47155">
        <w:rPr>
          <w:rFonts w:ascii="Arial" w:hAnsi="Arial" w:cs="Arial"/>
          <w:spacing w:val="7"/>
          <w:sz w:val="20"/>
          <w:szCs w:val="20"/>
        </w:rPr>
        <w:t xml:space="preserve"> </w:t>
      </w:r>
      <w:r w:rsidRPr="00D47155">
        <w:rPr>
          <w:rFonts w:ascii="Arial" w:hAnsi="Arial" w:cs="Arial"/>
          <w:spacing w:val="-1"/>
          <w:sz w:val="20"/>
          <w:szCs w:val="20"/>
        </w:rPr>
        <w:t>and</w:t>
      </w:r>
      <w:r w:rsidRPr="00D47155">
        <w:rPr>
          <w:rFonts w:ascii="Arial" w:hAnsi="Arial" w:cs="Arial"/>
          <w:spacing w:val="9"/>
          <w:sz w:val="20"/>
          <w:szCs w:val="20"/>
        </w:rPr>
        <w:t xml:space="preserve"> </w:t>
      </w:r>
      <w:r w:rsidRPr="00D47155">
        <w:rPr>
          <w:rFonts w:ascii="Arial" w:hAnsi="Arial" w:cs="Arial"/>
          <w:spacing w:val="-1"/>
          <w:sz w:val="20"/>
          <w:szCs w:val="20"/>
        </w:rPr>
        <w:t>Experience</w:t>
      </w:r>
      <w:r w:rsidRPr="00D47155">
        <w:rPr>
          <w:rFonts w:ascii="Arial" w:hAnsi="Arial" w:cs="Arial"/>
          <w:spacing w:val="9"/>
          <w:sz w:val="20"/>
          <w:szCs w:val="20"/>
        </w:rPr>
        <w:t xml:space="preserve"> </w:t>
      </w:r>
      <w:r w:rsidRPr="00D47155">
        <w:rPr>
          <w:rFonts w:ascii="Arial" w:hAnsi="Arial" w:cs="Arial"/>
          <w:spacing w:val="-2"/>
          <w:sz w:val="20"/>
          <w:szCs w:val="20"/>
        </w:rPr>
        <w:t>Summary</w:t>
      </w:r>
      <w:r w:rsidRPr="00D47155">
        <w:rPr>
          <w:rFonts w:ascii="Arial" w:hAnsi="Arial" w:cs="Arial"/>
          <w:spacing w:val="7"/>
          <w:sz w:val="20"/>
          <w:szCs w:val="20"/>
        </w:rPr>
        <w:t xml:space="preserve"> </w:t>
      </w:r>
      <w:r w:rsidRPr="00D47155">
        <w:rPr>
          <w:rFonts w:ascii="Arial" w:hAnsi="Arial" w:cs="Arial"/>
          <w:sz w:val="20"/>
          <w:szCs w:val="20"/>
        </w:rPr>
        <w:t>(TES)</w:t>
      </w:r>
      <w:r w:rsidRPr="00D47155">
        <w:rPr>
          <w:rFonts w:ascii="Arial" w:hAnsi="Arial" w:cs="Arial"/>
          <w:spacing w:val="10"/>
          <w:sz w:val="20"/>
          <w:szCs w:val="20"/>
        </w:rPr>
        <w:t xml:space="preserve"> </w:t>
      </w:r>
      <w:r w:rsidRPr="00D47155">
        <w:rPr>
          <w:rFonts w:ascii="Arial" w:hAnsi="Arial" w:cs="Arial"/>
          <w:spacing w:val="-1"/>
          <w:sz w:val="20"/>
          <w:szCs w:val="20"/>
        </w:rPr>
        <w:t>and</w:t>
      </w:r>
      <w:r w:rsidRPr="00D47155">
        <w:rPr>
          <w:rFonts w:ascii="Arial" w:hAnsi="Arial" w:cs="Arial"/>
          <w:spacing w:val="7"/>
          <w:sz w:val="20"/>
          <w:szCs w:val="20"/>
        </w:rPr>
        <w:t xml:space="preserve"> </w:t>
      </w:r>
      <w:r w:rsidRPr="00D47155">
        <w:rPr>
          <w:rFonts w:ascii="Arial" w:hAnsi="Arial" w:cs="Arial"/>
          <w:spacing w:val="-1"/>
          <w:sz w:val="20"/>
          <w:szCs w:val="20"/>
        </w:rPr>
        <w:t>Training</w:t>
      </w:r>
      <w:r w:rsidRPr="00D47155">
        <w:rPr>
          <w:rFonts w:ascii="Arial" w:hAnsi="Arial" w:cs="Arial"/>
          <w:spacing w:val="7"/>
          <w:sz w:val="20"/>
          <w:szCs w:val="20"/>
        </w:rPr>
        <w:t xml:space="preserve"> </w:t>
      </w:r>
      <w:r w:rsidRPr="00D47155">
        <w:rPr>
          <w:rFonts w:ascii="Arial" w:hAnsi="Arial" w:cs="Arial"/>
          <w:sz w:val="20"/>
          <w:szCs w:val="20"/>
        </w:rPr>
        <w:t>and</w:t>
      </w:r>
      <w:r w:rsidRPr="00D47155">
        <w:rPr>
          <w:rFonts w:ascii="Arial" w:hAnsi="Arial" w:cs="Arial"/>
          <w:spacing w:val="55"/>
          <w:sz w:val="20"/>
          <w:szCs w:val="20"/>
        </w:rPr>
        <w:t xml:space="preserve"> </w:t>
      </w:r>
      <w:r w:rsidRPr="00D47155">
        <w:rPr>
          <w:rFonts w:ascii="Arial" w:hAnsi="Arial" w:cs="Arial"/>
          <w:spacing w:val="-1"/>
          <w:sz w:val="20"/>
          <w:szCs w:val="20"/>
        </w:rPr>
        <w:t>Experience</w:t>
      </w:r>
      <w:r w:rsidRPr="00D47155">
        <w:rPr>
          <w:rFonts w:ascii="Arial" w:hAnsi="Arial" w:cs="Arial"/>
          <w:spacing w:val="38"/>
          <w:sz w:val="20"/>
          <w:szCs w:val="20"/>
        </w:rPr>
        <w:t xml:space="preserve"> </w:t>
      </w:r>
      <w:r w:rsidRPr="00D47155">
        <w:rPr>
          <w:rFonts w:ascii="Arial" w:hAnsi="Arial" w:cs="Arial"/>
          <w:spacing w:val="-1"/>
          <w:sz w:val="20"/>
          <w:szCs w:val="20"/>
        </w:rPr>
        <w:t>Reports</w:t>
      </w:r>
      <w:r w:rsidRPr="00D47155">
        <w:rPr>
          <w:rFonts w:ascii="Arial" w:hAnsi="Arial" w:cs="Arial"/>
          <w:spacing w:val="36"/>
          <w:sz w:val="20"/>
          <w:szCs w:val="20"/>
        </w:rPr>
        <w:t xml:space="preserve"> </w:t>
      </w:r>
      <w:r w:rsidRPr="00D47155">
        <w:rPr>
          <w:rFonts w:ascii="Arial" w:hAnsi="Arial" w:cs="Arial"/>
          <w:spacing w:val="-1"/>
          <w:sz w:val="20"/>
          <w:szCs w:val="20"/>
        </w:rPr>
        <w:t>(TER)</w:t>
      </w:r>
      <w:r w:rsidRPr="00D47155">
        <w:rPr>
          <w:rFonts w:ascii="Arial" w:hAnsi="Arial" w:cs="Arial"/>
          <w:spacing w:val="36"/>
          <w:sz w:val="20"/>
          <w:szCs w:val="20"/>
        </w:rPr>
        <w:t xml:space="preserve"> </w:t>
      </w:r>
      <w:r w:rsidRPr="00D47155">
        <w:rPr>
          <w:rFonts w:ascii="Arial" w:hAnsi="Arial" w:cs="Arial"/>
          <w:sz w:val="20"/>
          <w:szCs w:val="20"/>
        </w:rPr>
        <w:t>for</w:t>
      </w:r>
      <w:r w:rsidRPr="00D47155">
        <w:rPr>
          <w:rFonts w:ascii="Arial" w:hAnsi="Arial" w:cs="Arial"/>
          <w:spacing w:val="39"/>
          <w:sz w:val="20"/>
          <w:szCs w:val="20"/>
        </w:rPr>
        <w:t xml:space="preserve"> </w:t>
      </w:r>
      <w:r w:rsidRPr="00D47155">
        <w:rPr>
          <w:rFonts w:ascii="Arial" w:hAnsi="Arial" w:cs="Arial"/>
          <w:spacing w:val="-1"/>
          <w:sz w:val="20"/>
          <w:szCs w:val="20"/>
        </w:rPr>
        <w:t>the</w:t>
      </w:r>
      <w:r w:rsidRPr="00D47155">
        <w:rPr>
          <w:rFonts w:ascii="Arial" w:hAnsi="Arial" w:cs="Arial"/>
          <w:spacing w:val="38"/>
          <w:sz w:val="20"/>
          <w:szCs w:val="20"/>
        </w:rPr>
        <w:t xml:space="preserve"> </w:t>
      </w:r>
      <w:r w:rsidRPr="00D47155">
        <w:rPr>
          <w:rFonts w:ascii="Arial" w:hAnsi="Arial" w:cs="Arial"/>
          <w:spacing w:val="-1"/>
          <w:sz w:val="20"/>
          <w:szCs w:val="20"/>
        </w:rPr>
        <w:t>previous</w:t>
      </w:r>
      <w:r w:rsidRPr="00D47155">
        <w:rPr>
          <w:rFonts w:ascii="Arial" w:hAnsi="Arial" w:cs="Arial"/>
          <w:spacing w:val="38"/>
          <w:sz w:val="20"/>
          <w:szCs w:val="20"/>
        </w:rPr>
        <w:t xml:space="preserve"> </w:t>
      </w:r>
      <w:r w:rsidRPr="00D47155">
        <w:rPr>
          <w:rFonts w:ascii="Arial" w:hAnsi="Arial" w:cs="Arial"/>
          <w:spacing w:val="-2"/>
          <w:sz w:val="20"/>
          <w:szCs w:val="20"/>
        </w:rPr>
        <w:t>programme</w:t>
      </w:r>
      <w:r w:rsidRPr="00D47155">
        <w:rPr>
          <w:rFonts w:ascii="Arial" w:hAnsi="Arial" w:cs="Arial"/>
          <w:spacing w:val="38"/>
          <w:sz w:val="20"/>
          <w:szCs w:val="20"/>
        </w:rPr>
        <w:t xml:space="preserve"> </w:t>
      </w:r>
      <w:r w:rsidRPr="00D47155">
        <w:rPr>
          <w:rFonts w:ascii="Arial" w:hAnsi="Arial" w:cs="Arial"/>
          <w:sz w:val="20"/>
          <w:szCs w:val="20"/>
        </w:rPr>
        <w:t>or</w:t>
      </w:r>
      <w:r w:rsidRPr="00D47155">
        <w:rPr>
          <w:rFonts w:ascii="Arial" w:hAnsi="Arial" w:cs="Arial"/>
          <w:spacing w:val="39"/>
          <w:sz w:val="20"/>
          <w:szCs w:val="20"/>
        </w:rPr>
        <w:t xml:space="preserve"> </w:t>
      </w:r>
      <w:r w:rsidRPr="00D47155">
        <w:rPr>
          <w:rFonts w:ascii="Arial" w:hAnsi="Arial" w:cs="Arial"/>
          <w:spacing w:val="-1"/>
          <w:sz w:val="20"/>
          <w:szCs w:val="20"/>
        </w:rPr>
        <w:t>unstructured</w:t>
      </w:r>
      <w:r w:rsidRPr="00D47155">
        <w:rPr>
          <w:rFonts w:ascii="Arial" w:hAnsi="Arial" w:cs="Arial"/>
          <w:spacing w:val="38"/>
          <w:sz w:val="20"/>
          <w:szCs w:val="20"/>
        </w:rPr>
        <w:t xml:space="preserve"> </w:t>
      </w:r>
      <w:r w:rsidRPr="00D47155">
        <w:rPr>
          <w:rFonts w:ascii="Arial" w:hAnsi="Arial" w:cs="Arial"/>
          <w:spacing w:val="-1"/>
          <w:sz w:val="20"/>
          <w:szCs w:val="20"/>
        </w:rPr>
        <w:t>experience.</w:t>
      </w:r>
      <w:r w:rsidRPr="00D47155">
        <w:rPr>
          <w:rFonts w:ascii="Arial" w:hAnsi="Arial" w:cs="Arial"/>
          <w:spacing w:val="38"/>
          <w:sz w:val="20"/>
          <w:szCs w:val="20"/>
        </w:rPr>
        <w:t xml:space="preserve"> </w:t>
      </w:r>
      <w:r w:rsidRPr="00D47155">
        <w:rPr>
          <w:rFonts w:ascii="Arial" w:hAnsi="Arial" w:cs="Arial"/>
          <w:spacing w:val="-2"/>
          <w:sz w:val="20"/>
          <w:szCs w:val="20"/>
        </w:rPr>
        <w:t>In</w:t>
      </w:r>
      <w:r w:rsidRPr="00D47155">
        <w:rPr>
          <w:rFonts w:ascii="Arial" w:hAnsi="Arial" w:cs="Arial"/>
          <w:spacing w:val="38"/>
          <w:sz w:val="20"/>
          <w:szCs w:val="20"/>
        </w:rPr>
        <w:t xml:space="preserve"> </w:t>
      </w:r>
      <w:r w:rsidRPr="00D47155">
        <w:rPr>
          <w:rFonts w:ascii="Arial" w:hAnsi="Arial" w:cs="Arial"/>
          <w:sz w:val="20"/>
          <w:szCs w:val="20"/>
        </w:rPr>
        <w:t>the</w:t>
      </w:r>
      <w:r w:rsidRPr="00D47155">
        <w:rPr>
          <w:rFonts w:ascii="Arial" w:hAnsi="Arial" w:cs="Arial"/>
          <w:spacing w:val="73"/>
          <w:sz w:val="20"/>
          <w:szCs w:val="20"/>
        </w:rPr>
        <w:t xml:space="preserve"> </w:t>
      </w:r>
      <w:r w:rsidRPr="00D47155">
        <w:rPr>
          <w:rFonts w:ascii="Arial" w:hAnsi="Arial" w:cs="Arial"/>
          <w:spacing w:val="-1"/>
          <w:sz w:val="20"/>
          <w:szCs w:val="20"/>
        </w:rPr>
        <w:t>latter</w:t>
      </w:r>
      <w:r w:rsidRPr="00D47155">
        <w:rPr>
          <w:rFonts w:ascii="Arial" w:hAnsi="Arial" w:cs="Arial"/>
          <w:spacing w:val="42"/>
          <w:sz w:val="20"/>
          <w:szCs w:val="20"/>
        </w:rPr>
        <w:t xml:space="preserve"> </w:t>
      </w:r>
      <w:r w:rsidRPr="00D47155">
        <w:rPr>
          <w:rFonts w:ascii="Arial" w:hAnsi="Arial" w:cs="Arial"/>
          <w:spacing w:val="-1"/>
          <w:sz w:val="20"/>
          <w:szCs w:val="20"/>
        </w:rPr>
        <w:t>instance</w:t>
      </w:r>
      <w:r w:rsidRPr="00D47155">
        <w:rPr>
          <w:rFonts w:ascii="Arial" w:hAnsi="Arial" w:cs="Arial"/>
          <w:spacing w:val="42"/>
          <w:sz w:val="20"/>
          <w:szCs w:val="20"/>
        </w:rPr>
        <w:t xml:space="preserve"> </w:t>
      </w:r>
      <w:r w:rsidRPr="00D47155">
        <w:rPr>
          <w:rFonts w:ascii="Arial" w:hAnsi="Arial" w:cs="Arial"/>
          <w:spacing w:val="-1"/>
          <w:sz w:val="20"/>
          <w:szCs w:val="20"/>
        </w:rPr>
        <w:t>it</w:t>
      </w:r>
      <w:r w:rsidRPr="00D47155">
        <w:rPr>
          <w:rFonts w:ascii="Arial" w:hAnsi="Arial" w:cs="Arial"/>
          <w:spacing w:val="41"/>
          <w:sz w:val="20"/>
          <w:szCs w:val="20"/>
        </w:rPr>
        <w:t xml:space="preserve"> </w:t>
      </w:r>
      <w:r w:rsidRPr="00D47155">
        <w:rPr>
          <w:rFonts w:ascii="Arial" w:hAnsi="Arial" w:cs="Arial"/>
          <w:spacing w:val="-1"/>
          <w:sz w:val="20"/>
          <w:szCs w:val="20"/>
        </w:rPr>
        <w:t>is</w:t>
      </w:r>
      <w:r w:rsidRPr="00D47155">
        <w:rPr>
          <w:rFonts w:ascii="Arial" w:hAnsi="Arial" w:cs="Arial"/>
          <w:spacing w:val="41"/>
          <w:sz w:val="20"/>
          <w:szCs w:val="20"/>
        </w:rPr>
        <w:t xml:space="preserve"> </w:t>
      </w:r>
      <w:r w:rsidRPr="00D47155">
        <w:rPr>
          <w:rFonts w:ascii="Arial" w:hAnsi="Arial" w:cs="Arial"/>
          <w:spacing w:val="-1"/>
          <w:sz w:val="20"/>
          <w:szCs w:val="20"/>
        </w:rPr>
        <w:t>important</w:t>
      </w:r>
      <w:r w:rsidRPr="00D47155">
        <w:rPr>
          <w:rFonts w:ascii="Arial" w:hAnsi="Arial" w:cs="Arial"/>
          <w:spacing w:val="41"/>
          <w:sz w:val="20"/>
          <w:szCs w:val="20"/>
        </w:rPr>
        <w:t xml:space="preserve"> </w:t>
      </w:r>
      <w:r w:rsidRPr="00D47155">
        <w:rPr>
          <w:rFonts w:ascii="Arial" w:hAnsi="Arial" w:cs="Arial"/>
          <w:spacing w:val="-1"/>
          <w:sz w:val="20"/>
          <w:szCs w:val="20"/>
        </w:rPr>
        <w:t>to</w:t>
      </w:r>
      <w:r w:rsidRPr="00D47155">
        <w:rPr>
          <w:rFonts w:ascii="Arial" w:hAnsi="Arial" w:cs="Arial"/>
          <w:spacing w:val="40"/>
          <w:sz w:val="20"/>
          <w:szCs w:val="20"/>
        </w:rPr>
        <w:t xml:space="preserve"> </w:t>
      </w:r>
      <w:r w:rsidRPr="00D47155">
        <w:rPr>
          <w:rFonts w:ascii="Arial" w:hAnsi="Arial" w:cs="Arial"/>
          <w:spacing w:val="-1"/>
          <w:sz w:val="20"/>
          <w:szCs w:val="20"/>
        </w:rPr>
        <w:t>reconstruct</w:t>
      </w:r>
      <w:r w:rsidRPr="00D47155">
        <w:rPr>
          <w:rFonts w:ascii="Arial" w:hAnsi="Arial" w:cs="Arial"/>
          <w:spacing w:val="41"/>
          <w:sz w:val="20"/>
          <w:szCs w:val="20"/>
        </w:rPr>
        <w:t xml:space="preserve"> </w:t>
      </w:r>
      <w:r w:rsidRPr="00D47155">
        <w:rPr>
          <w:rFonts w:ascii="Arial" w:hAnsi="Arial" w:cs="Arial"/>
          <w:spacing w:val="-1"/>
          <w:sz w:val="20"/>
          <w:szCs w:val="20"/>
        </w:rPr>
        <w:t>the</w:t>
      </w:r>
      <w:r w:rsidRPr="00D47155">
        <w:rPr>
          <w:rFonts w:ascii="Arial" w:hAnsi="Arial" w:cs="Arial"/>
          <w:spacing w:val="41"/>
          <w:sz w:val="20"/>
          <w:szCs w:val="20"/>
        </w:rPr>
        <w:t xml:space="preserve"> </w:t>
      </w:r>
      <w:r w:rsidRPr="00D47155">
        <w:rPr>
          <w:rFonts w:ascii="Arial" w:hAnsi="Arial" w:cs="Arial"/>
          <w:spacing w:val="-1"/>
          <w:sz w:val="20"/>
          <w:szCs w:val="20"/>
        </w:rPr>
        <w:t>experience</w:t>
      </w:r>
      <w:r w:rsidRPr="00D47155">
        <w:rPr>
          <w:rFonts w:ascii="Arial" w:hAnsi="Arial" w:cs="Arial"/>
          <w:spacing w:val="38"/>
          <w:sz w:val="20"/>
          <w:szCs w:val="20"/>
        </w:rPr>
        <w:t xml:space="preserve"> </w:t>
      </w:r>
      <w:r w:rsidRPr="00D47155">
        <w:rPr>
          <w:rFonts w:ascii="Arial" w:hAnsi="Arial" w:cs="Arial"/>
          <w:sz w:val="20"/>
          <w:szCs w:val="20"/>
        </w:rPr>
        <w:t>as</w:t>
      </w:r>
      <w:r w:rsidRPr="00D47155">
        <w:rPr>
          <w:rFonts w:ascii="Arial" w:hAnsi="Arial" w:cs="Arial"/>
          <w:spacing w:val="41"/>
          <w:sz w:val="20"/>
          <w:szCs w:val="20"/>
        </w:rPr>
        <w:t xml:space="preserve"> </w:t>
      </w:r>
      <w:r w:rsidRPr="00D47155">
        <w:rPr>
          <w:rFonts w:ascii="Arial" w:hAnsi="Arial" w:cs="Arial"/>
          <w:spacing w:val="-1"/>
          <w:sz w:val="20"/>
          <w:szCs w:val="20"/>
        </w:rPr>
        <w:t>accurately</w:t>
      </w:r>
      <w:r w:rsidRPr="00D47155">
        <w:rPr>
          <w:rFonts w:ascii="Arial" w:hAnsi="Arial" w:cs="Arial"/>
          <w:spacing w:val="38"/>
          <w:sz w:val="20"/>
          <w:szCs w:val="20"/>
        </w:rPr>
        <w:t xml:space="preserve"> </w:t>
      </w:r>
      <w:r w:rsidRPr="00D47155">
        <w:rPr>
          <w:rFonts w:ascii="Arial" w:hAnsi="Arial" w:cs="Arial"/>
          <w:sz w:val="20"/>
          <w:szCs w:val="20"/>
        </w:rPr>
        <w:t>as</w:t>
      </w:r>
      <w:r w:rsidRPr="00D47155">
        <w:rPr>
          <w:rFonts w:ascii="Arial" w:hAnsi="Arial" w:cs="Arial"/>
          <w:spacing w:val="41"/>
          <w:sz w:val="20"/>
          <w:szCs w:val="20"/>
        </w:rPr>
        <w:t xml:space="preserve"> </w:t>
      </w:r>
      <w:r w:rsidRPr="00D47155">
        <w:rPr>
          <w:rFonts w:ascii="Arial" w:hAnsi="Arial" w:cs="Arial"/>
          <w:sz w:val="20"/>
          <w:szCs w:val="20"/>
        </w:rPr>
        <w:t>possible.</w:t>
      </w:r>
      <w:r w:rsidRPr="00D47155">
        <w:rPr>
          <w:rFonts w:ascii="Arial" w:hAnsi="Arial" w:cs="Arial"/>
          <w:spacing w:val="38"/>
          <w:sz w:val="20"/>
          <w:szCs w:val="20"/>
        </w:rPr>
        <w:t xml:space="preserve"> </w:t>
      </w:r>
      <w:r w:rsidRPr="00D47155">
        <w:rPr>
          <w:rFonts w:ascii="Arial" w:hAnsi="Arial" w:cs="Arial"/>
          <w:spacing w:val="-1"/>
          <w:sz w:val="20"/>
          <w:szCs w:val="20"/>
        </w:rPr>
        <w:t>The</w:t>
      </w:r>
      <w:r w:rsidRPr="00D47155">
        <w:rPr>
          <w:rFonts w:ascii="Arial" w:hAnsi="Arial" w:cs="Arial"/>
          <w:spacing w:val="57"/>
          <w:sz w:val="20"/>
          <w:szCs w:val="20"/>
        </w:rPr>
        <w:t xml:space="preserve"> </w:t>
      </w:r>
      <w:r w:rsidRPr="00D47155">
        <w:rPr>
          <w:rFonts w:ascii="Arial" w:hAnsi="Arial" w:cs="Arial"/>
          <w:spacing w:val="-1"/>
          <w:sz w:val="20"/>
          <w:szCs w:val="20"/>
        </w:rPr>
        <w:t>TERs</w:t>
      </w:r>
      <w:r w:rsidRPr="00D47155">
        <w:rPr>
          <w:rFonts w:ascii="Arial" w:hAnsi="Arial" w:cs="Arial"/>
          <w:sz w:val="20"/>
          <w:szCs w:val="20"/>
        </w:rPr>
        <w:t xml:space="preserve"> </w:t>
      </w:r>
      <w:r w:rsidRPr="00D47155">
        <w:rPr>
          <w:rFonts w:ascii="Arial" w:hAnsi="Arial" w:cs="Arial"/>
          <w:spacing w:val="-1"/>
          <w:sz w:val="20"/>
          <w:szCs w:val="20"/>
        </w:rPr>
        <w:t>must</w:t>
      </w:r>
      <w:r w:rsidRPr="00D47155">
        <w:rPr>
          <w:rFonts w:ascii="Arial" w:hAnsi="Arial" w:cs="Arial"/>
          <w:spacing w:val="1"/>
          <w:sz w:val="20"/>
          <w:szCs w:val="20"/>
        </w:rPr>
        <w:t xml:space="preserve"> </w:t>
      </w:r>
      <w:r w:rsidRPr="00D47155">
        <w:rPr>
          <w:rFonts w:ascii="Arial" w:hAnsi="Arial" w:cs="Arial"/>
          <w:spacing w:val="-2"/>
          <w:sz w:val="20"/>
          <w:szCs w:val="20"/>
        </w:rPr>
        <w:t>be</w:t>
      </w:r>
      <w:r w:rsidRPr="00D47155">
        <w:rPr>
          <w:rFonts w:ascii="Arial" w:hAnsi="Arial" w:cs="Arial"/>
          <w:sz w:val="20"/>
          <w:szCs w:val="20"/>
        </w:rPr>
        <w:t xml:space="preserve"> </w:t>
      </w:r>
      <w:r w:rsidRPr="00D47155">
        <w:rPr>
          <w:rFonts w:ascii="Arial" w:hAnsi="Arial" w:cs="Arial"/>
          <w:spacing w:val="-1"/>
          <w:sz w:val="20"/>
          <w:szCs w:val="20"/>
        </w:rPr>
        <w:t>signed</w:t>
      </w:r>
      <w:r w:rsidRPr="00D47155">
        <w:rPr>
          <w:rFonts w:ascii="Arial" w:hAnsi="Arial" w:cs="Arial"/>
          <w:spacing w:val="-2"/>
          <w:sz w:val="20"/>
          <w:szCs w:val="20"/>
        </w:rPr>
        <w:t xml:space="preserve"> </w:t>
      </w:r>
      <w:r w:rsidRPr="00D47155">
        <w:rPr>
          <w:rFonts w:ascii="Arial" w:hAnsi="Arial" w:cs="Arial"/>
          <w:spacing w:val="-1"/>
          <w:sz w:val="20"/>
          <w:szCs w:val="20"/>
        </w:rPr>
        <w:t>off.</w:t>
      </w:r>
    </w:p>
    <w:p w:rsidR="00BD1143" w:rsidRPr="00D47155" w:rsidRDefault="00BD1143" w:rsidP="00BD1143">
      <w:pPr>
        <w:spacing w:before="2" w:line="240" w:lineRule="exact"/>
        <w:rPr>
          <w:rFonts w:ascii="Arial" w:hAnsi="Arial" w:cs="Arial"/>
          <w:sz w:val="20"/>
          <w:szCs w:val="20"/>
        </w:rPr>
      </w:pPr>
    </w:p>
    <w:p w:rsidR="00BD1143" w:rsidRPr="00D47155" w:rsidRDefault="00BD1143" w:rsidP="00BD1143">
      <w:pPr>
        <w:pStyle w:val="BodyText"/>
        <w:numPr>
          <w:ilvl w:val="0"/>
          <w:numId w:val="100"/>
        </w:numPr>
        <w:spacing w:line="276" w:lineRule="auto"/>
        <w:ind w:right="242"/>
        <w:jc w:val="both"/>
        <w:rPr>
          <w:rFonts w:ascii="Arial" w:hAnsi="Arial" w:cs="Arial"/>
          <w:sz w:val="20"/>
          <w:szCs w:val="20"/>
        </w:rPr>
      </w:pPr>
      <w:r w:rsidRPr="00D47155">
        <w:rPr>
          <w:rFonts w:ascii="Arial" w:hAnsi="Arial" w:cs="Arial"/>
          <w:spacing w:val="-1"/>
          <w:sz w:val="20"/>
          <w:szCs w:val="20"/>
        </w:rPr>
        <w:t>On</w:t>
      </w:r>
      <w:r w:rsidRPr="00D47155">
        <w:rPr>
          <w:rFonts w:ascii="Arial" w:hAnsi="Arial" w:cs="Arial"/>
          <w:spacing w:val="36"/>
          <w:sz w:val="20"/>
          <w:szCs w:val="20"/>
        </w:rPr>
        <w:t xml:space="preserve"> </w:t>
      </w:r>
      <w:r w:rsidRPr="00D47155">
        <w:rPr>
          <w:rFonts w:ascii="Arial" w:hAnsi="Arial" w:cs="Arial"/>
          <w:spacing w:val="-1"/>
          <w:sz w:val="20"/>
          <w:szCs w:val="20"/>
        </w:rPr>
        <w:t>entering</w:t>
      </w:r>
      <w:r w:rsidRPr="00D47155">
        <w:rPr>
          <w:rFonts w:ascii="Arial" w:hAnsi="Arial" w:cs="Arial"/>
          <w:spacing w:val="33"/>
          <w:sz w:val="20"/>
          <w:szCs w:val="20"/>
        </w:rPr>
        <w:t xml:space="preserve"> </w:t>
      </w:r>
      <w:r w:rsidRPr="00D47155">
        <w:rPr>
          <w:rFonts w:ascii="Arial" w:hAnsi="Arial" w:cs="Arial"/>
          <w:sz w:val="20"/>
          <w:szCs w:val="20"/>
        </w:rPr>
        <w:t>the</w:t>
      </w:r>
      <w:r w:rsidRPr="00D47155">
        <w:rPr>
          <w:rFonts w:ascii="Arial" w:hAnsi="Arial" w:cs="Arial"/>
          <w:spacing w:val="36"/>
          <w:sz w:val="20"/>
          <w:szCs w:val="20"/>
        </w:rPr>
        <w:t xml:space="preserve"> </w:t>
      </w:r>
      <w:r w:rsidRPr="00D47155">
        <w:rPr>
          <w:rFonts w:ascii="Arial" w:hAnsi="Arial" w:cs="Arial"/>
          <w:sz w:val="20"/>
          <w:szCs w:val="20"/>
        </w:rPr>
        <w:t>new</w:t>
      </w:r>
      <w:r w:rsidRPr="00D47155">
        <w:rPr>
          <w:rFonts w:ascii="Arial" w:hAnsi="Arial" w:cs="Arial"/>
          <w:spacing w:val="33"/>
          <w:sz w:val="20"/>
          <w:szCs w:val="20"/>
        </w:rPr>
        <w:t xml:space="preserve"> </w:t>
      </w:r>
      <w:r w:rsidRPr="00D47155">
        <w:rPr>
          <w:rFonts w:ascii="Arial" w:hAnsi="Arial" w:cs="Arial"/>
          <w:spacing w:val="-2"/>
          <w:sz w:val="20"/>
          <w:szCs w:val="20"/>
        </w:rPr>
        <w:t>programme,</w:t>
      </w:r>
      <w:r w:rsidRPr="00D47155">
        <w:rPr>
          <w:rFonts w:ascii="Arial" w:hAnsi="Arial" w:cs="Arial"/>
          <w:spacing w:val="36"/>
          <w:sz w:val="20"/>
          <w:szCs w:val="20"/>
        </w:rPr>
        <w:t xml:space="preserve"> </w:t>
      </w:r>
      <w:r w:rsidRPr="00D47155">
        <w:rPr>
          <w:rFonts w:ascii="Arial" w:hAnsi="Arial" w:cs="Arial"/>
          <w:sz w:val="20"/>
          <w:szCs w:val="20"/>
        </w:rPr>
        <w:t>the</w:t>
      </w:r>
      <w:r w:rsidRPr="00D47155">
        <w:rPr>
          <w:rFonts w:ascii="Arial" w:hAnsi="Arial" w:cs="Arial"/>
          <w:spacing w:val="36"/>
          <w:sz w:val="20"/>
          <w:szCs w:val="20"/>
        </w:rPr>
        <w:t xml:space="preserve"> </w:t>
      </w:r>
      <w:r w:rsidRPr="00D47155">
        <w:rPr>
          <w:rFonts w:ascii="Arial" w:hAnsi="Arial" w:cs="Arial"/>
          <w:spacing w:val="-1"/>
          <w:sz w:val="20"/>
          <w:szCs w:val="20"/>
        </w:rPr>
        <w:t>mentor</w:t>
      </w:r>
      <w:r w:rsidRPr="00D47155">
        <w:rPr>
          <w:rFonts w:ascii="Arial" w:hAnsi="Arial" w:cs="Arial"/>
          <w:spacing w:val="36"/>
          <w:sz w:val="20"/>
          <w:szCs w:val="20"/>
        </w:rPr>
        <w:t xml:space="preserve"> </w:t>
      </w:r>
      <w:r w:rsidRPr="00D47155">
        <w:rPr>
          <w:rFonts w:ascii="Arial" w:hAnsi="Arial" w:cs="Arial"/>
          <w:spacing w:val="-1"/>
          <w:sz w:val="20"/>
          <w:szCs w:val="20"/>
        </w:rPr>
        <w:t>and</w:t>
      </w:r>
      <w:r w:rsidRPr="00D47155">
        <w:rPr>
          <w:rFonts w:ascii="Arial" w:hAnsi="Arial" w:cs="Arial"/>
          <w:spacing w:val="36"/>
          <w:sz w:val="20"/>
          <w:szCs w:val="20"/>
        </w:rPr>
        <w:t xml:space="preserve"> </w:t>
      </w:r>
      <w:r w:rsidRPr="00D47155">
        <w:rPr>
          <w:rFonts w:ascii="Arial" w:hAnsi="Arial" w:cs="Arial"/>
          <w:spacing w:val="-1"/>
          <w:sz w:val="20"/>
          <w:szCs w:val="20"/>
        </w:rPr>
        <w:t>supervisor</w:t>
      </w:r>
      <w:r w:rsidRPr="00D47155">
        <w:rPr>
          <w:rFonts w:ascii="Arial" w:hAnsi="Arial" w:cs="Arial"/>
          <w:spacing w:val="34"/>
          <w:sz w:val="20"/>
          <w:szCs w:val="20"/>
        </w:rPr>
        <w:t xml:space="preserve"> </w:t>
      </w:r>
      <w:r w:rsidRPr="00D47155">
        <w:rPr>
          <w:rFonts w:ascii="Arial" w:hAnsi="Arial" w:cs="Arial"/>
          <w:spacing w:val="-1"/>
          <w:sz w:val="20"/>
          <w:szCs w:val="20"/>
        </w:rPr>
        <w:t>should</w:t>
      </w:r>
      <w:r w:rsidRPr="00D47155">
        <w:rPr>
          <w:rFonts w:ascii="Arial" w:hAnsi="Arial" w:cs="Arial"/>
          <w:spacing w:val="33"/>
          <w:sz w:val="20"/>
          <w:szCs w:val="20"/>
        </w:rPr>
        <w:t xml:space="preserve"> </w:t>
      </w:r>
      <w:r w:rsidRPr="00D47155">
        <w:rPr>
          <w:rFonts w:ascii="Arial" w:hAnsi="Arial" w:cs="Arial"/>
          <w:spacing w:val="-1"/>
          <w:sz w:val="20"/>
          <w:szCs w:val="20"/>
        </w:rPr>
        <w:t>review</w:t>
      </w:r>
      <w:r w:rsidRPr="00D47155">
        <w:rPr>
          <w:rFonts w:ascii="Arial" w:hAnsi="Arial" w:cs="Arial"/>
          <w:spacing w:val="35"/>
          <w:sz w:val="20"/>
          <w:szCs w:val="20"/>
        </w:rPr>
        <w:t xml:space="preserve"> </w:t>
      </w:r>
      <w:r w:rsidRPr="00D47155">
        <w:rPr>
          <w:rFonts w:ascii="Arial" w:hAnsi="Arial" w:cs="Arial"/>
          <w:sz w:val="20"/>
          <w:szCs w:val="20"/>
        </w:rPr>
        <w:t>the</w:t>
      </w:r>
      <w:r w:rsidRPr="00D47155">
        <w:rPr>
          <w:rFonts w:ascii="Arial" w:hAnsi="Arial" w:cs="Arial"/>
          <w:spacing w:val="34"/>
          <w:sz w:val="20"/>
          <w:szCs w:val="20"/>
        </w:rPr>
        <w:t xml:space="preserve"> </w:t>
      </w:r>
      <w:r w:rsidRPr="00D47155">
        <w:rPr>
          <w:rFonts w:ascii="Arial" w:hAnsi="Arial" w:cs="Arial"/>
          <w:spacing w:val="-1"/>
          <w:sz w:val="20"/>
          <w:szCs w:val="20"/>
        </w:rPr>
        <w:t>candidate’s</w:t>
      </w:r>
      <w:r w:rsidRPr="00D47155">
        <w:rPr>
          <w:rFonts w:ascii="Arial" w:hAnsi="Arial" w:cs="Arial"/>
          <w:spacing w:val="67"/>
          <w:sz w:val="20"/>
          <w:szCs w:val="20"/>
        </w:rPr>
        <w:t xml:space="preserve"> </w:t>
      </w:r>
      <w:r w:rsidRPr="00D47155">
        <w:rPr>
          <w:rFonts w:ascii="Arial" w:hAnsi="Arial" w:cs="Arial"/>
          <w:spacing w:val="-1"/>
          <w:sz w:val="20"/>
          <w:szCs w:val="20"/>
        </w:rPr>
        <w:t>development</w:t>
      </w:r>
      <w:r w:rsidRPr="00D47155">
        <w:rPr>
          <w:rFonts w:ascii="Arial" w:hAnsi="Arial" w:cs="Arial"/>
          <w:spacing w:val="53"/>
          <w:sz w:val="20"/>
          <w:szCs w:val="20"/>
        </w:rPr>
        <w:t xml:space="preserve"> </w:t>
      </w:r>
      <w:r w:rsidRPr="00D47155">
        <w:rPr>
          <w:rFonts w:ascii="Arial" w:hAnsi="Arial" w:cs="Arial"/>
          <w:sz w:val="20"/>
          <w:szCs w:val="20"/>
        </w:rPr>
        <w:t>in</w:t>
      </w:r>
      <w:r w:rsidRPr="00D47155">
        <w:rPr>
          <w:rFonts w:ascii="Arial" w:hAnsi="Arial" w:cs="Arial"/>
          <w:spacing w:val="52"/>
          <w:sz w:val="20"/>
          <w:szCs w:val="20"/>
        </w:rPr>
        <w:t xml:space="preserve"> </w:t>
      </w:r>
      <w:r w:rsidRPr="00D47155">
        <w:rPr>
          <w:rFonts w:ascii="Arial" w:hAnsi="Arial" w:cs="Arial"/>
          <w:sz w:val="20"/>
          <w:szCs w:val="20"/>
        </w:rPr>
        <w:t>the</w:t>
      </w:r>
      <w:r w:rsidRPr="00D47155">
        <w:rPr>
          <w:rFonts w:ascii="Arial" w:hAnsi="Arial" w:cs="Arial"/>
          <w:spacing w:val="53"/>
          <w:sz w:val="20"/>
          <w:szCs w:val="20"/>
        </w:rPr>
        <w:t xml:space="preserve"> </w:t>
      </w:r>
      <w:r w:rsidRPr="00D47155">
        <w:rPr>
          <w:rFonts w:ascii="Arial" w:hAnsi="Arial" w:cs="Arial"/>
          <w:spacing w:val="-1"/>
          <w:sz w:val="20"/>
          <w:szCs w:val="20"/>
        </w:rPr>
        <w:t>light</w:t>
      </w:r>
      <w:r w:rsidRPr="00D47155">
        <w:rPr>
          <w:rFonts w:ascii="Arial" w:hAnsi="Arial" w:cs="Arial"/>
          <w:spacing w:val="53"/>
          <w:sz w:val="20"/>
          <w:szCs w:val="20"/>
        </w:rPr>
        <w:t xml:space="preserve"> </w:t>
      </w:r>
      <w:r w:rsidRPr="00D47155">
        <w:rPr>
          <w:rFonts w:ascii="Arial" w:hAnsi="Arial" w:cs="Arial"/>
          <w:sz w:val="20"/>
          <w:szCs w:val="20"/>
        </w:rPr>
        <w:t>of</w:t>
      </w:r>
      <w:r w:rsidRPr="00D47155">
        <w:rPr>
          <w:rFonts w:ascii="Arial" w:hAnsi="Arial" w:cs="Arial"/>
          <w:spacing w:val="53"/>
          <w:sz w:val="20"/>
          <w:szCs w:val="20"/>
        </w:rPr>
        <w:t xml:space="preserve"> </w:t>
      </w:r>
      <w:r w:rsidRPr="00D47155">
        <w:rPr>
          <w:rFonts w:ascii="Arial" w:hAnsi="Arial" w:cs="Arial"/>
          <w:sz w:val="20"/>
          <w:szCs w:val="20"/>
        </w:rPr>
        <w:t>the</w:t>
      </w:r>
      <w:r w:rsidRPr="00D47155">
        <w:rPr>
          <w:rFonts w:ascii="Arial" w:hAnsi="Arial" w:cs="Arial"/>
          <w:spacing w:val="53"/>
          <w:sz w:val="20"/>
          <w:szCs w:val="20"/>
        </w:rPr>
        <w:t xml:space="preserve"> </w:t>
      </w:r>
      <w:r w:rsidRPr="00D47155">
        <w:rPr>
          <w:rFonts w:ascii="Arial" w:hAnsi="Arial" w:cs="Arial"/>
          <w:spacing w:val="-1"/>
          <w:sz w:val="20"/>
          <w:szCs w:val="20"/>
        </w:rPr>
        <w:t>past</w:t>
      </w:r>
      <w:r w:rsidRPr="00D47155">
        <w:rPr>
          <w:rFonts w:ascii="Arial" w:hAnsi="Arial" w:cs="Arial"/>
          <w:spacing w:val="54"/>
          <w:sz w:val="20"/>
          <w:szCs w:val="20"/>
        </w:rPr>
        <w:t xml:space="preserve"> </w:t>
      </w:r>
      <w:r w:rsidRPr="00D47155">
        <w:rPr>
          <w:rFonts w:ascii="Arial" w:hAnsi="Arial" w:cs="Arial"/>
          <w:spacing w:val="-1"/>
          <w:sz w:val="20"/>
          <w:szCs w:val="20"/>
        </w:rPr>
        <w:t>experience</w:t>
      </w:r>
      <w:r w:rsidRPr="00D47155">
        <w:rPr>
          <w:rFonts w:ascii="Arial" w:hAnsi="Arial" w:cs="Arial"/>
          <w:spacing w:val="53"/>
          <w:sz w:val="20"/>
          <w:szCs w:val="20"/>
        </w:rPr>
        <w:t xml:space="preserve"> </w:t>
      </w:r>
      <w:r w:rsidRPr="00D47155">
        <w:rPr>
          <w:rFonts w:ascii="Arial" w:hAnsi="Arial" w:cs="Arial"/>
          <w:spacing w:val="-1"/>
          <w:sz w:val="20"/>
          <w:szCs w:val="20"/>
        </w:rPr>
        <w:t>and</w:t>
      </w:r>
      <w:r w:rsidRPr="00D47155">
        <w:rPr>
          <w:rFonts w:ascii="Arial" w:hAnsi="Arial" w:cs="Arial"/>
          <w:spacing w:val="52"/>
          <w:sz w:val="20"/>
          <w:szCs w:val="20"/>
        </w:rPr>
        <w:t xml:space="preserve"> </w:t>
      </w:r>
      <w:r w:rsidRPr="00D47155">
        <w:rPr>
          <w:rFonts w:ascii="Arial" w:hAnsi="Arial" w:cs="Arial"/>
          <w:spacing w:val="-1"/>
          <w:sz w:val="20"/>
          <w:szCs w:val="20"/>
        </w:rPr>
        <w:t>opportunities</w:t>
      </w:r>
      <w:r w:rsidRPr="00D47155">
        <w:rPr>
          <w:rFonts w:ascii="Arial" w:hAnsi="Arial" w:cs="Arial"/>
          <w:spacing w:val="53"/>
          <w:sz w:val="20"/>
          <w:szCs w:val="20"/>
        </w:rPr>
        <w:t xml:space="preserve"> </w:t>
      </w:r>
      <w:r w:rsidRPr="00D47155">
        <w:rPr>
          <w:rFonts w:ascii="Arial" w:hAnsi="Arial" w:cs="Arial"/>
          <w:sz w:val="20"/>
          <w:szCs w:val="20"/>
        </w:rPr>
        <w:t>and</w:t>
      </w:r>
      <w:r w:rsidRPr="00D47155">
        <w:rPr>
          <w:rFonts w:ascii="Arial" w:hAnsi="Arial" w:cs="Arial"/>
          <w:spacing w:val="53"/>
          <w:sz w:val="20"/>
          <w:szCs w:val="20"/>
        </w:rPr>
        <w:t xml:space="preserve"> </w:t>
      </w:r>
      <w:r w:rsidRPr="00D47155">
        <w:rPr>
          <w:rFonts w:ascii="Arial" w:hAnsi="Arial" w:cs="Arial"/>
          <w:spacing w:val="-1"/>
          <w:sz w:val="20"/>
          <w:szCs w:val="20"/>
        </w:rPr>
        <w:t>requirements</w:t>
      </w:r>
      <w:r w:rsidRPr="00D47155">
        <w:rPr>
          <w:rFonts w:ascii="Arial" w:hAnsi="Arial" w:cs="Arial"/>
          <w:spacing w:val="53"/>
          <w:sz w:val="20"/>
          <w:szCs w:val="20"/>
        </w:rPr>
        <w:t xml:space="preserve"> </w:t>
      </w:r>
      <w:r w:rsidRPr="00D47155">
        <w:rPr>
          <w:rFonts w:ascii="Arial" w:hAnsi="Arial" w:cs="Arial"/>
          <w:sz w:val="20"/>
          <w:szCs w:val="20"/>
        </w:rPr>
        <w:t>of</w:t>
      </w:r>
      <w:r w:rsidRPr="00D47155">
        <w:rPr>
          <w:rFonts w:ascii="Arial" w:hAnsi="Arial" w:cs="Arial"/>
          <w:spacing w:val="53"/>
          <w:sz w:val="20"/>
          <w:szCs w:val="20"/>
        </w:rPr>
        <w:t xml:space="preserve"> </w:t>
      </w:r>
      <w:r w:rsidRPr="00D47155">
        <w:rPr>
          <w:rFonts w:ascii="Arial" w:hAnsi="Arial" w:cs="Arial"/>
          <w:sz w:val="20"/>
          <w:szCs w:val="20"/>
        </w:rPr>
        <w:t>the</w:t>
      </w:r>
      <w:r w:rsidRPr="00D47155">
        <w:rPr>
          <w:rFonts w:ascii="Arial" w:hAnsi="Arial" w:cs="Arial"/>
          <w:spacing w:val="53"/>
          <w:sz w:val="20"/>
          <w:szCs w:val="20"/>
        </w:rPr>
        <w:t xml:space="preserve"> </w:t>
      </w:r>
      <w:r w:rsidRPr="00D47155">
        <w:rPr>
          <w:rFonts w:ascii="Arial" w:hAnsi="Arial" w:cs="Arial"/>
          <w:sz w:val="20"/>
          <w:szCs w:val="20"/>
        </w:rPr>
        <w:t>new</w:t>
      </w:r>
      <w:r w:rsidRPr="00D47155">
        <w:rPr>
          <w:rFonts w:ascii="Arial" w:hAnsi="Arial" w:cs="Arial"/>
          <w:spacing w:val="47"/>
          <w:sz w:val="20"/>
          <w:szCs w:val="20"/>
        </w:rPr>
        <w:t xml:space="preserve"> </w:t>
      </w:r>
      <w:r w:rsidRPr="00D47155">
        <w:rPr>
          <w:rFonts w:ascii="Arial" w:hAnsi="Arial" w:cs="Arial"/>
          <w:spacing w:val="-1"/>
          <w:sz w:val="20"/>
          <w:szCs w:val="20"/>
        </w:rPr>
        <w:t>programme</w:t>
      </w:r>
      <w:r w:rsidRPr="00D47155">
        <w:rPr>
          <w:rFonts w:ascii="Arial" w:hAnsi="Arial" w:cs="Arial"/>
          <w:sz w:val="20"/>
          <w:szCs w:val="20"/>
        </w:rPr>
        <w:t xml:space="preserve"> and plan</w:t>
      </w:r>
      <w:r w:rsidRPr="00D47155">
        <w:rPr>
          <w:rFonts w:ascii="Arial" w:hAnsi="Arial" w:cs="Arial"/>
          <w:spacing w:val="-1"/>
          <w:sz w:val="20"/>
          <w:szCs w:val="20"/>
        </w:rPr>
        <w:t xml:space="preserve"> towards</w:t>
      </w:r>
      <w:r w:rsidRPr="00D47155">
        <w:rPr>
          <w:rFonts w:ascii="Arial" w:hAnsi="Arial" w:cs="Arial"/>
          <w:spacing w:val="1"/>
          <w:sz w:val="20"/>
          <w:szCs w:val="20"/>
        </w:rPr>
        <w:t xml:space="preserve"> </w:t>
      </w:r>
      <w:r w:rsidRPr="00D47155">
        <w:rPr>
          <w:rFonts w:ascii="Arial" w:hAnsi="Arial" w:cs="Arial"/>
          <w:spacing w:val="-1"/>
          <w:sz w:val="20"/>
          <w:szCs w:val="20"/>
        </w:rPr>
        <w:t>the</w:t>
      </w:r>
      <w:r w:rsidRPr="00D47155">
        <w:rPr>
          <w:rFonts w:ascii="Arial" w:hAnsi="Arial" w:cs="Arial"/>
          <w:sz w:val="20"/>
          <w:szCs w:val="20"/>
        </w:rPr>
        <w:t xml:space="preserve"> </w:t>
      </w:r>
      <w:r w:rsidRPr="00D47155">
        <w:rPr>
          <w:rFonts w:ascii="Arial" w:hAnsi="Arial" w:cs="Arial"/>
          <w:spacing w:val="-1"/>
          <w:sz w:val="20"/>
          <w:szCs w:val="20"/>
        </w:rPr>
        <w:t>next</w:t>
      </w:r>
      <w:r w:rsidRPr="00D47155">
        <w:rPr>
          <w:rFonts w:ascii="Arial" w:hAnsi="Arial" w:cs="Arial"/>
          <w:spacing w:val="1"/>
          <w:sz w:val="20"/>
          <w:szCs w:val="20"/>
        </w:rPr>
        <w:t xml:space="preserve"> </w:t>
      </w:r>
      <w:r w:rsidRPr="00D47155">
        <w:rPr>
          <w:rFonts w:ascii="Arial" w:hAnsi="Arial" w:cs="Arial"/>
          <w:spacing w:val="-1"/>
          <w:sz w:val="20"/>
          <w:szCs w:val="20"/>
        </w:rPr>
        <w:t xml:space="preserve">phase(s) </w:t>
      </w:r>
      <w:r w:rsidRPr="00D47155">
        <w:rPr>
          <w:rFonts w:ascii="Arial" w:hAnsi="Arial" w:cs="Arial"/>
          <w:sz w:val="20"/>
          <w:szCs w:val="20"/>
        </w:rPr>
        <w:t>of</w:t>
      </w:r>
      <w:r w:rsidRPr="00D47155">
        <w:rPr>
          <w:rFonts w:ascii="Arial" w:hAnsi="Arial" w:cs="Arial"/>
          <w:spacing w:val="-2"/>
          <w:sz w:val="20"/>
          <w:szCs w:val="20"/>
        </w:rPr>
        <w:t xml:space="preserve"> </w:t>
      </w:r>
      <w:r w:rsidRPr="00D47155">
        <w:rPr>
          <w:rFonts w:ascii="Arial" w:hAnsi="Arial" w:cs="Arial"/>
          <w:sz w:val="20"/>
          <w:szCs w:val="20"/>
        </w:rPr>
        <w:t>the</w:t>
      </w:r>
      <w:r w:rsidRPr="00D47155">
        <w:rPr>
          <w:rFonts w:ascii="Arial" w:hAnsi="Arial" w:cs="Arial"/>
          <w:spacing w:val="-2"/>
          <w:sz w:val="20"/>
          <w:szCs w:val="20"/>
        </w:rPr>
        <w:t xml:space="preserve"> </w:t>
      </w:r>
      <w:r w:rsidRPr="00D47155">
        <w:rPr>
          <w:rFonts w:ascii="Arial" w:hAnsi="Arial" w:cs="Arial"/>
          <w:spacing w:val="-1"/>
          <w:sz w:val="20"/>
          <w:szCs w:val="20"/>
        </w:rPr>
        <w:t>Candidate’s</w:t>
      </w:r>
      <w:r w:rsidRPr="00D47155">
        <w:rPr>
          <w:rFonts w:ascii="Arial" w:hAnsi="Arial" w:cs="Arial"/>
          <w:sz w:val="20"/>
          <w:szCs w:val="20"/>
        </w:rPr>
        <w:t xml:space="preserve"> </w:t>
      </w:r>
      <w:r w:rsidRPr="00D47155">
        <w:rPr>
          <w:rFonts w:ascii="Arial" w:hAnsi="Arial" w:cs="Arial"/>
          <w:spacing w:val="-2"/>
          <w:sz w:val="20"/>
          <w:szCs w:val="20"/>
        </w:rPr>
        <w:t>programme.</w:t>
      </w:r>
    </w:p>
    <w:p w:rsidR="00BD1143" w:rsidRPr="00683AEC" w:rsidRDefault="00BD1143" w:rsidP="00BD1143">
      <w:pPr>
        <w:spacing w:before="3" w:line="140" w:lineRule="exact"/>
        <w:rPr>
          <w:rFonts w:ascii="Arial" w:hAnsi="Arial" w:cs="Arial"/>
          <w:sz w:val="14"/>
          <w:szCs w:val="14"/>
        </w:rPr>
      </w:pPr>
    </w:p>
    <w:p w:rsidR="00BD1143" w:rsidRDefault="00BD1143" w:rsidP="00BD1143">
      <w:pPr>
        <w:spacing w:line="220" w:lineRule="exact"/>
      </w:pPr>
    </w:p>
    <w:p w:rsidR="00BD1143" w:rsidRDefault="00BD1143" w:rsidP="00BD1143">
      <w:pPr>
        <w:spacing w:line="220" w:lineRule="exact"/>
      </w:pPr>
    </w:p>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Pr="000610EB" w:rsidRDefault="00BD1143" w:rsidP="00BD1143"/>
    <w:p w:rsidR="00BD1143" w:rsidRDefault="00BD1143" w:rsidP="00433EBD">
      <w:pPr>
        <w:pStyle w:val="BodyText"/>
        <w:spacing w:before="1" w:line="274" w:lineRule="auto"/>
        <w:ind w:left="600" w:right="238"/>
        <w:jc w:val="both"/>
        <w:rPr>
          <w:rFonts w:ascii="Arial" w:hAnsi="Arial" w:cs="Arial"/>
          <w:sz w:val="16"/>
          <w:szCs w:val="16"/>
        </w:rPr>
        <w:sectPr w:rsidR="00BD1143">
          <w:pgSz w:w="11910" w:h="16840"/>
          <w:pgMar w:top="1340" w:right="1200" w:bottom="1040" w:left="1200" w:header="0" w:footer="849" w:gutter="0"/>
          <w:cols w:space="720"/>
        </w:sectPr>
      </w:pPr>
    </w:p>
    <w:p w:rsidR="008B17F8" w:rsidRDefault="008B17F8" w:rsidP="008B17F8">
      <w:pPr>
        <w:kinsoku w:val="0"/>
        <w:overflowPunct w:val="0"/>
        <w:spacing w:before="10" w:line="90" w:lineRule="exact"/>
        <w:rPr>
          <w:sz w:val="9"/>
          <w:szCs w:val="9"/>
        </w:rPr>
      </w:pPr>
    </w:p>
    <w:tbl>
      <w:tblPr>
        <w:tblW w:w="0" w:type="auto"/>
        <w:tblInd w:w="168" w:type="dxa"/>
        <w:tblLayout w:type="fixed"/>
        <w:tblCellMar>
          <w:left w:w="0" w:type="dxa"/>
          <w:right w:w="0" w:type="dxa"/>
        </w:tblCellMar>
        <w:tblLook w:val="0000" w:firstRow="0" w:lastRow="0" w:firstColumn="0" w:lastColumn="0" w:noHBand="0" w:noVBand="0"/>
      </w:tblPr>
      <w:tblGrid>
        <w:gridCol w:w="2768"/>
        <w:gridCol w:w="2549"/>
        <w:gridCol w:w="2497"/>
        <w:gridCol w:w="1361"/>
      </w:tblGrid>
      <w:tr w:rsidR="008B17F8" w:rsidTr="008B17F8">
        <w:trPr>
          <w:trHeight w:hRule="exact" w:val="690"/>
        </w:trPr>
        <w:tc>
          <w:tcPr>
            <w:tcW w:w="7814" w:type="dxa"/>
            <w:gridSpan w:val="3"/>
            <w:tcBorders>
              <w:top w:val="single" w:sz="7" w:space="0" w:color="000000"/>
              <w:left w:val="single" w:sz="6" w:space="0" w:color="000000"/>
              <w:bottom w:val="single" w:sz="6" w:space="0" w:color="000000"/>
              <w:right w:val="single" w:sz="6" w:space="0" w:color="000000"/>
            </w:tcBorders>
          </w:tcPr>
          <w:p w:rsidR="008B17F8" w:rsidRPr="008150FF" w:rsidRDefault="008B17F8" w:rsidP="008B17F8">
            <w:pPr>
              <w:pStyle w:val="TableParagraph"/>
              <w:kinsoku w:val="0"/>
              <w:overflowPunct w:val="0"/>
              <w:spacing w:before="11"/>
              <w:ind w:right="4"/>
              <w:jc w:val="center"/>
              <w:rPr>
                <w:rFonts w:ascii="Arial" w:hAnsi="Arial" w:cs="Arial"/>
                <w:sz w:val="28"/>
                <w:szCs w:val="28"/>
              </w:rPr>
            </w:pPr>
            <w:r w:rsidRPr="008150FF">
              <w:rPr>
                <w:rFonts w:ascii="Arial" w:hAnsi="Arial" w:cs="Arial"/>
                <w:b/>
                <w:bCs/>
                <w:sz w:val="28"/>
                <w:szCs w:val="28"/>
              </w:rPr>
              <w:t>E</w:t>
            </w:r>
            <w:r w:rsidRPr="008150FF">
              <w:rPr>
                <w:rFonts w:ascii="Arial" w:hAnsi="Arial" w:cs="Arial"/>
                <w:b/>
                <w:bCs/>
                <w:spacing w:val="-2"/>
                <w:sz w:val="28"/>
                <w:szCs w:val="28"/>
              </w:rPr>
              <w:t>N</w:t>
            </w:r>
            <w:r w:rsidRPr="008150FF">
              <w:rPr>
                <w:rFonts w:ascii="Arial" w:hAnsi="Arial" w:cs="Arial"/>
                <w:b/>
                <w:bCs/>
                <w:sz w:val="28"/>
                <w:szCs w:val="28"/>
              </w:rPr>
              <w:t>GI</w:t>
            </w:r>
            <w:r w:rsidRPr="008150FF">
              <w:rPr>
                <w:rFonts w:ascii="Arial" w:hAnsi="Arial" w:cs="Arial"/>
                <w:b/>
                <w:bCs/>
                <w:spacing w:val="-2"/>
                <w:sz w:val="28"/>
                <w:szCs w:val="28"/>
              </w:rPr>
              <w:t>N</w:t>
            </w:r>
            <w:r w:rsidRPr="008150FF">
              <w:rPr>
                <w:rFonts w:ascii="Arial" w:hAnsi="Arial" w:cs="Arial"/>
                <w:b/>
                <w:bCs/>
                <w:sz w:val="28"/>
                <w:szCs w:val="28"/>
              </w:rPr>
              <w:t>EE</w:t>
            </w:r>
            <w:r w:rsidRPr="008150FF">
              <w:rPr>
                <w:rFonts w:ascii="Arial" w:hAnsi="Arial" w:cs="Arial"/>
                <w:b/>
                <w:bCs/>
                <w:spacing w:val="-2"/>
                <w:sz w:val="28"/>
                <w:szCs w:val="28"/>
              </w:rPr>
              <w:t>R</w:t>
            </w:r>
            <w:r w:rsidRPr="008150FF">
              <w:rPr>
                <w:rFonts w:ascii="Arial" w:hAnsi="Arial" w:cs="Arial"/>
                <w:b/>
                <w:bCs/>
                <w:sz w:val="28"/>
                <w:szCs w:val="28"/>
              </w:rPr>
              <w:t>I</w:t>
            </w:r>
            <w:r w:rsidRPr="008150FF">
              <w:rPr>
                <w:rFonts w:ascii="Arial" w:hAnsi="Arial" w:cs="Arial"/>
                <w:b/>
                <w:bCs/>
                <w:spacing w:val="-2"/>
                <w:sz w:val="28"/>
                <w:szCs w:val="28"/>
              </w:rPr>
              <w:t>N</w:t>
            </w:r>
            <w:r w:rsidRPr="008150FF">
              <w:rPr>
                <w:rFonts w:ascii="Arial" w:hAnsi="Arial" w:cs="Arial"/>
                <w:b/>
                <w:bCs/>
                <w:sz w:val="28"/>
                <w:szCs w:val="28"/>
              </w:rPr>
              <w:t xml:space="preserve">G </w:t>
            </w:r>
            <w:r w:rsidRPr="008150FF">
              <w:rPr>
                <w:rFonts w:ascii="Arial" w:hAnsi="Arial" w:cs="Arial"/>
                <w:b/>
                <w:bCs/>
                <w:spacing w:val="-5"/>
                <w:sz w:val="28"/>
                <w:szCs w:val="28"/>
              </w:rPr>
              <w:t>C</w:t>
            </w:r>
            <w:r w:rsidRPr="008150FF">
              <w:rPr>
                <w:rFonts w:ascii="Arial" w:hAnsi="Arial" w:cs="Arial"/>
                <w:b/>
                <w:bCs/>
                <w:sz w:val="28"/>
                <w:szCs w:val="28"/>
              </w:rPr>
              <w:t>O</w:t>
            </w:r>
            <w:r w:rsidRPr="008150FF">
              <w:rPr>
                <w:rFonts w:ascii="Arial" w:hAnsi="Arial" w:cs="Arial"/>
                <w:b/>
                <w:bCs/>
                <w:spacing w:val="-2"/>
                <w:sz w:val="28"/>
                <w:szCs w:val="28"/>
              </w:rPr>
              <w:t>UNC</w:t>
            </w:r>
            <w:r w:rsidRPr="008150FF">
              <w:rPr>
                <w:rFonts w:ascii="Arial" w:hAnsi="Arial" w:cs="Arial"/>
                <w:b/>
                <w:bCs/>
                <w:sz w:val="28"/>
                <w:szCs w:val="28"/>
              </w:rPr>
              <w:t>IL OF</w:t>
            </w:r>
            <w:r w:rsidRPr="008150FF">
              <w:rPr>
                <w:rFonts w:ascii="Arial" w:hAnsi="Arial" w:cs="Arial"/>
                <w:b/>
                <w:bCs/>
                <w:spacing w:val="-2"/>
                <w:sz w:val="28"/>
                <w:szCs w:val="28"/>
              </w:rPr>
              <w:t xml:space="preserve"> </w:t>
            </w:r>
            <w:r w:rsidRPr="008150FF">
              <w:rPr>
                <w:rFonts w:ascii="Arial" w:hAnsi="Arial" w:cs="Arial"/>
                <w:b/>
                <w:bCs/>
                <w:sz w:val="28"/>
                <w:szCs w:val="28"/>
              </w:rPr>
              <w:t>SO</w:t>
            </w:r>
            <w:r w:rsidRPr="008150FF">
              <w:rPr>
                <w:rFonts w:ascii="Arial" w:hAnsi="Arial" w:cs="Arial"/>
                <w:b/>
                <w:bCs/>
                <w:spacing w:val="-2"/>
                <w:sz w:val="28"/>
                <w:szCs w:val="28"/>
              </w:rPr>
              <w:t>U</w:t>
            </w:r>
            <w:r w:rsidRPr="008150FF">
              <w:rPr>
                <w:rFonts w:ascii="Arial" w:hAnsi="Arial" w:cs="Arial"/>
                <w:b/>
                <w:bCs/>
                <w:sz w:val="28"/>
                <w:szCs w:val="28"/>
              </w:rPr>
              <w:t xml:space="preserve">TH </w:t>
            </w:r>
            <w:r w:rsidRPr="008150FF">
              <w:rPr>
                <w:rFonts w:ascii="Arial" w:hAnsi="Arial" w:cs="Arial"/>
                <w:b/>
                <w:bCs/>
                <w:spacing w:val="-2"/>
                <w:sz w:val="28"/>
                <w:szCs w:val="28"/>
              </w:rPr>
              <w:t>AFR</w:t>
            </w:r>
            <w:r w:rsidRPr="008150FF">
              <w:rPr>
                <w:rFonts w:ascii="Arial" w:hAnsi="Arial" w:cs="Arial"/>
                <w:b/>
                <w:bCs/>
                <w:sz w:val="28"/>
                <w:szCs w:val="28"/>
              </w:rPr>
              <w:t>I</w:t>
            </w:r>
            <w:r w:rsidRPr="008150FF">
              <w:rPr>
                <w:rFonts w:ascii="Arial" w:hAnsi="Arial" w:cs="Arial"/>
                <w:b/>
                <w:bCs/>
                <w:spacing w:val="-2"/>
                <w:sz w:val="28"/>
                <w:szCs w:val="28"/>
              </w:rPr>
              <w:t>C</w:t>
            </w:r>
            <w:r w:rsidRPr="008150FF">
              <w:rPr>
                <w:rFonts w:ascii="Arial" w:hAnsi="Arial" w:cs="Arial"/>
                <w:b/>
                <w:bCs/>
                <w:sz w:val="28"/>
                <w:szCs w:val="28"/>
              </w:rPr>
              <w:t>A</w:t>
            </w:r>
          </w:p>
          <w:p w:rsidR="008B17F8" w:rsidRPr="008150FF" w:rsidRDefault="008B17F8" w:rsidP="008B17F8">
            <w:pPr>
              <w:pStyle w:val="TableParagraph"/>
              <w:kinsoku w:val="0"/>
              <w:overflowPunct w:val="0"/>
              <w:spacing w:before="48"/>
              <w:ind w:right="3"/>
              <w:jc w:val="center"/>
              <w:rPr>
                <w:rFonts w:ascii="Arial" w:hAnsi="Arial" w:cs="Arial"/>
              </w:rPr>
            </w:pPr>
            <w:r w:rsidRPr="008150FF">
              <w:rPr>
                <w:rFonts w:ascii="Arial" w:hAnsi="Arial" w:cs="Arial"/>
                <w:b/>
                <w:bCs/>
                <w:i/>
                <w:iCs/>
              </w:rPr>
              <w:t>Standa</w:t>
            </w:r>
            <w:r w:rsidRPr="008150FF">
              <w:rPr>
                <w:rFonts w:ascii="Arial" w:hAnsi="Arial" w:cs="Arial"/>
                <w:b/>
                <w:bCs/>
                <w:i/>
                <w:iCs/>
                <w:spacing w:val="-2"/>
              </w:rPr>
              <w:t>r</w:t>
            </w:r>
            <w:r w:rsidRPr="008150FF">
              <w:rPr>
                <w:rFonts w:ascii="Arial" w:hAnsi="Arial" w:cs="Arial"/>
                <w:b/>
                <w:bCs/>
                <w:i/>
                <w:iCs/>
              </w:rPr>
              <w:t xml:space="preserve">ds and </w:t>
            </w:r>
            <w:r w:rsidRPr="008150FF">
              <w:rPr>
                <w:rFonts w:ascii="Arial" w:hAnsi="Arial" w:cs="Arial"/>
                <w:b/>
                <w:bCs/>
                <w:i/>
                <w:iCs/>
                <w:spacing w:val="-3"/>
              </w:rPr>
              <w:t>P</w:t>
            </w:r>
            <w:r w:rsidRPr="008150FF">
              <w:rPr>
                <w:rFonts w:ascii="Arial" w:hAnsi="Arial" w:cs="Arial"/>
                <w:b/>
                <w:bCs/>
                <w:i/>
                <w:iCs/>
              </w:rPr>
              <w:t>roc</w:t>
            </w:r>
            <w:r w:rsidRPr="008150FF">
              <w:rPr>
                <w:rFonts w:ascii="Arial" w:hAnsi="Arial" w:cs="Arial"/>
                <w:b/>
                <w:bCs/>
                <w:i/>
                <w:iCs/>
                <w:spacing w:val="-2"/>
              </w:rPr>
              <w:t>e</w:t>
            </w:r>
            <w:r w:rsidRPr="008150FF">
              <w:rPr>
                <w:rFonts w:ascii="Arial" w:hAnsi="Arial" w:cs="Arial"/>
                <w:b/>
                <w:bCs/>
                <w:i/>
                <w:iCs/>
              </w:rPr>
              <w:t>dur</w:t>
            </w:r>
            <w:r w:rsidRPr="008150FF">
              <w:rPr>
                <w:rFonts w:ascii="Arial" w:hAnsi="Arial" w:cs="Arial"/>
                <w:b/>
                <w:bCs/>
                <w:i/>
                <w:iCs/>
                <w:spacing w:val="-2"/>
              </w:rPr>
              <w:t>e</w:t>
            </w:r>
            <w:r w:rsidRPr="008150FF">
              <w:rPr>
                <w:rFonts w:ascii="Arial" w:hAnsi="Arial" w:cs="Arial"/>
                <w:b/>
                <w:bCs/>
                <w:i/>
                <w:iCs/>
              </w:rPr>
              <w:t>s</w:t>
            </w:r>
            <w:r w:rsidRPr="008150FF">
              <w:rPr>
                <w:rFonts w:ascii="Arial" w:hAnsi="Arial" w:cs="Arial"/>
                <w:b/>
                <w:bCs/>
                <w:i/>
                <w:iCs/>
                <w:spacing w:val="-2"/>
              </w:rPr>
              <w:t xml:space="preserve"> </w:t>
            </w:r>
            <w:r w:rsidRPr="008150FF">
              <w:rPr>
                <w:rFonts w:ascii="Arial" w:hAnsi="Arial" w:cs="Arial"/>
                <w:b/>
                <w:bCs/>
                <w:i/>
                <w:iCs/>
              </w:rPr>
              <w:t>Sys</w:t>
            </w:r>
            <w:r w:rsidRPr="008150FF">
              <w:rPr>
                <w:rFonts w:ascii="Arial" w:hAnsi="Arial" w:cs="Arial"/>
                <w:b/>
                <w:bCs/>
                <w:i/>
                <w:iCs/>
                <w:spacing w:val="1"/>
              </w:rPr>
              <w:t>t</w:t>
            </w:r>
            <w:r w:rsidRPr="008150FF">
              <w:rPr>
                <w:rFonts w:ascii="Arial" w:hAnsi="Arial" w:cs="Arial"/>
                <w:b/>
                <w:bCs/>
                <w:i/>
                <w:iCs/>
                <w:spacing w:val="-2"/>
              </w:rPr>
              <w:t>e</w:t>
            </w:r>
            <w:r w:rsidRPr="008150FF">
              <w:rPr>
                <w:rFonts w:ascii="Arial" w:hAnsi="Arial" w:cs="Arial"/>
                <w:b/>
                <w:bCs/>
                <w:i/>
                <w:iCs/>
              </w:rPr>
              <w:t>m</w:t>
            </w:r>
          </w:p>
        </w:tc>
        <w:tc>
          <w:tcPr>
            <w:tcW w:w="1361" w:type="dxa"/>
            <w:vMerge w:val="restart"/>
            <w:tcBorders>
              <w:top w:val="single" w:sz="7" w:space="0" w:color="000000"/>
              <w:left w:val="single" w:sz="6" w:space="0" w:color="000000"/>
              <w:bottom w:val="single" w:sz="6" w:space="0" w:color="000000"/>
              <w:right w:val="single" w:sz="6" w:space="0" w:color="000000"/>
            </w:tcBorders>
          </w:tcPr>
          <w:p w:rsidR="008B17F8" w:rsidRPr="008150FF" w:rsidRDefault="008B17F8" w:rsidP="008B17F8">
            <w:pPr>
              <w:pStyle w:val="TableParagraph"/>
              <w:kinsoku w:val="0"/>
              <w:overflowPunct w:val="0"/>
              <w:spacing w:before="4" w:line="110" w:lineRule="exact"/>
              <w:rPr>
                <w:rFonts w:ascii="Arial" w:hAnsi="Arial" w:cs="Arial"/>
                <w:sz w:val="11"/>
                <w:szCs w:val="11"/>
              </w:rPr>
            </w:pPr>
          </w:p>
          <w:p w:rsidR="008B17F8" w:rsidRPr="008150FF" w:rsidRDefault="008B17F8" w:rsidP="008B17F8">
            <w:pPr>
              <w:pStyle w:val="TableParagraph"/>
              <w:kinsoku w:val="0"/>
              <w:overflowPunct w:val="0"/>
              <w:spacing w:line="200" w:lineRule="exact"/>
              <w:rPr>
                <w:rFonts w:ascii="Arial" w:hAnsi="Arial" w:cs="Arial"/>
                <w:sz w:val="20"/>
                <w:szCs w:val="20"/>
              </w:rPr>
            </w:pPr>
          </w:p>
          <w:p w:rsidR="008B17F8" w:rsidRPr="008150FF" w:rsidRDefault="008B17F8" w:rsidP="008B17F8">
            <w:pPr>
              <w:pStyle w:val="TableParagraph"/>
              <w:kinsoku w:val="0"/>
              <w:overflowPunct w:val="0"/>
              <w:spacing w:line="200" w:lineRule="exact"/>
              <w:rPr>
                <w:rFonts w:ascii="Arial" w:hAnsi="Arial" w:cs="Arial"/>
                <w:sz w:val="20"/>
                <w:szCs w:val="20"/>
              </w:rPr>
            </w:pPr>
          </w:p>
          <w:p w:rsidR="008B17F8" w:rsidRPr="008150FF" w:rsidRDefault="008B17F8" w:rsidP="008B17F8">
            <w:pPr>
              <w:pStyle w:val="TableParagraph"/>
              <w:kinsoku w:val="0"/>
              <w:overflowPunct w:val="0"/>
              <w:ind w:left="111"/>
              <w:rPr>
                <w:rFonts w:ascii="Arial" w:hAnsi="Arial" w:cs="Arial"/>
                <w:sz w:val="20"/>
                <w:szCs w:val="20"/>
              </w:rPr>
            </w:pPr>
            <w:r w:rsidRPr="008150FF">
              <w:rPr>
                <w:rFonts w:ascii="Arial" w:hAnsi="Arial" w:cs="Arial"/>
                <w:noProof/>
                <w:lang w:val="en-ZA" w:eastAsia="en-ZA"/>
              </w:rPr>
              <w:drawing>
                <wp:inline distT="0" distB="0" distL="0" distR="0" wp14:anchorId="3665BB0C" wp14:editId="77C57EA4">
                  <wp:extent cx="723900" cy="981075"/>
                  <wp:effectExtent l="0" t="0" r="0" b="9525"/>
                  <wp:docPr id="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rsidR="008B17F8" w:rsidRPr="008150FF" w:rsidRDefault="008B17F8" w:rsidP="008B17F8">
            <w:pPr>
              <w:pStyle w:val="TableParagraph"/>
              <w:kinsoku w:val="0"/>
              <w:overflowPunct w:val="0"/>
              <w:spacing w:before="6" w:line="170" w:lineRule="exact"/>
              <w:rPr>
                <w:rFonts w:ascii="Arial" w:hAnsi="Arial" w:cs="Arial"/>
                <w:sz w:val="17"/>
                <w:szCs w:val="17"/>
              </w:rPr>
            </w:pPr>
          </w:p>
          <w:p w:rsidR="008B17F8" w:rsidRPr="008150FF" w:rsidRDefault="008B17F8" w:rsidP="008B17F8">
            <w:pPr>
              <w:pStyle w:val="TableParagraph"/>
              <w:kinsoku w:val="0"/>
              <w:overflowPunct w:val="0"/>
              <w:spacing w:line="200" w:lineRule="exact"/>
              <w:rPr>
                <w:rFonts w:ascii="Arial" w:hAnsi="Arial" w:cs="Arial"/>
                <w:sz w:val="20"/>
                <w:szCs w:val="20"/>
              </w:rPr>
            </w:pPr>
          </w:p>
          <w:p w:rsidR="008B17F8" w:rsidRPr="008150FF" w:rsidRDefault="008B17F8" w:rsidP="008B17F8">
            <w:pPr>
              <w:pStyle w:val="TableParagraph"/>
              <w:kinsoku w:val="0"/>
              <w:overflowPunct w:val="0"/>
              <w:spacing w:line="200" w:lineRule="exact"/>
              <w:rPr>
                <w:rFonts w:ascii="Arial" w:hAnsi="Arial" w:cs="Arial"/>
              </w:rPr>
            </w:pPr>
          </w:p>
        </w:tc>
      </w:tr>
      <w:tr w:rsidR="008B17F8" w:rsidTr="008B17F8">
        <w:trPr>
          <w:trHeight w:hRule="exact" w:val="1337"/>
        </w:trPr>
        <w:tc>
          <w:tcPr>
            <w:tcW w:w="7814" w:type="dxa"/>
            <w:gridSpan w:val="3"/>
            <w:tcBorders>
              <w:top w:val="single" w:sz="6" w:space="0" w:color="000000"/>
              <w:left w:val="single" w:sz="6" w:space="0" w:color="000000"/>
              <w:bottom w:val="single" w:sz="6" w:space="0" w:color="000000"/>
              <w:right w:val="single" w:sz="6" w:space="0" w:color="000000"/>
            </w:tcBorders>
          </w:tcPr>
          <w:p w:rsidR="008B17F8" w:rsidRPr="008150FF" w:rsidRDefault="008B17F8" w:rsidP="008B17F8">
            <w:pPr>
              <w:pStyle w:val="TableParagraph"/>
              <w:kinsoku w:val="0"/>
              <w:overflowPunct w:val="0"/>
              <w:spacing w:before="10" w:line="280" w:lineRule="exact"/>
              <w:jc w:val="center"/>
              <w:rPr>
                <w:rFonts w:ascii="Arial" w:hAnsi="Arial" w:cs="Arial"/>
                <w:sz w:val="28"/>
                <w:szCs w:val="28"/>
              </w:rPr>
            </w:pPr>
          </w:p>
          <w:p w:rsidR="008B17F8" w:rsidRDefault="008B17F8" w:rsidP="008B17F8">
            <w:pPr>
              <w:pStyle w:val="TableParagraph"/>
              <w:kinsoku w:val="0"/>
              <w:overflowPunct w:val="0"/>
              <w:spacing w:line="275" w:lineRule="auto"/>
              <w:ind w:left="2403" w:right="129" w:hanging="2278"/>
              <w:jc w:val="center"/>
              <w:rPr>
                <w:rFonts w:ascii="Arial" w:hAnsi="Arial" w:cs="Arial"/>
                <w:b/>
                <w:bCs/>
                <w:sz w:val="28"/>
                <w:szCs w:val="28"/>
              </w:rPr>
            </w:pPr>
            <w:r w:rsidRPr="008150FF">
              <w:rPr>
                <w:rFonts w:ascii="Arial" w:hAnsi="Arial" w:cs="Arial"/>
                <w:b/>
                <w:bCs/>
                <w:spacing w:val="-2"/>
                <w:sz w:val="28"/>
                <w:szCs w:val="28"/>
              </w:rPr>
              <w:t>D</w:t>
            </w:r>
            <w:r w:rsidRPr="008150FF">
              <w:rPr>
                <w:rFonts w:ascii="Arial" w:hAnsi="Arial" w:cs="Arial"/>
                <w:b/>
                <w:bCs/>
                <w:sz w:val="28"/>
                <w:szCs w:val="28"/>
              </w:rPr>
              <w:t>is</w:t>
            </w:r>
            <w:r w:rsidRPr="008150FF">
              <w:rPr>
                <w:rFonts w:ascii="Arial" w:hAnsi="Arial" w:cs="Arial"/>
                <w:b/>
                <w:bCs/>
                <w:spacing w:val="-3"/>
                <w:sz w:val="28"/>
                <w:szCs w:val="28"/>
              </w:rPr>
              <w:t>c</w:t>
            </w:r>
            <w:r w:rsidRPr="008150FF">
              <w:rPr>
                <w:rFonts w:ascii="Arial" w:hAnsi="Arial" w:cs="Arial"/>
                <w:b/>
                <w:bCs/>
                <w:sz w:val="28"/>
                <w:szCs w:val="28"/>
              </w:rPr>
              <w:t>ip</w:t>
            </w:r>
            <w:r w:rsidRPr="008150FF">
              <w:rPr>
                <w:rFonts w:ascii="Arial" w:hAnsi="Arial" w:cs="Arial"/>
                <w:b/>
                <w:bCs/>
                <w:spacing w:val="-2"/>
                <w:sz w:val="28"/>
                <w:szCs w:val="28"/>
              </w:rPr>
              <w:t>l</w:t>
            </w:r>
            <w:r w:rsidRPr="008150FF">
              <w:rPr>
                <w:rFonts w:ascii="Arial" w:hAnsi="Arial" w:cs="Arial"/>
                <w:b/>
                <w:bCs/>
                <w:sz w:val="28"/>
                <w:szCs w:val="28"/>
              </w:rPr>
              <w:t>in</w:t>
            </w:r>
            <w:r w:rsidRPr="008150FF">
              <w:rPr>
                <w:rFonts w:ascii="Arial" w:hAnsi="Arial" w:cs="Arial"/>
                <w:b/>
                <w:bCs/>
                <w:spacing w:val="1"/>
                <w:sz w:val="28"/>
                <w:szCs w:val="28"/>
              </w:rPr>
              <w:t>e</w:t>
            </w:r>
            <w:r w:rsidRPr="008150FF">
              <w:rPr>
                <w:rFonts w:ascii="Arial" w:hAnsi="Arial" w:cs="Arial"/>
                <w:b/>
                <w:bCs/>
                <w:spacing w:val="-3"/>
                <w:sz w:val="28"/>
                <w:szCs w:val="28"/>
              </w:rPr>
              <w:t>-</w:t>
            </w:r>
            <w:r w:rsidRPr="008150FF">
              <w:rPr>
                <w:rFonts w:ascii="Arial" w:hAnsi="Arial" w:cs="Arial"/>
                <w:b/>
                <w:bCs/>
                <w:spacing w:val="1"/>
                <w:sz w:val="28"/>
                <w:szCs w:val="28"/>
              </w:rPr>
              <w:t>s</w:t>
            </w:r>
            <w:r w:rsidRPr="008150FF">
              <w:rPr>
                <w:rFonts w:ascii="Arial" w:hAnsi="Arial" w:cs="Arial"/>
                <w:b/>
                <w:bCs/>
                <w:sz w:val="28"/>
                <w:szCs w:val="28"/>
              </w:rPr>
              <w:t>p</w:t>
            </w:r>
            <w:r w:rsidRPr="008150FF">
              <w:rPr>
                <w:rFonts w:ascii="Arial" w:hAnsi="Arial" w:cs="Arial"/>
                <w:b/>
                <w:bCs/>
                <w:spacing w:val="-3"/>
                <w:sz w:val="28"/>
                <w:szCs w:val="28"/>
              </w:rPr>
              <w:t>e</w:t>
            </w:r>
            <w:r w:rsidRPr="008150FF">
              <w:rPr>
                <w:rFonts w:ascii="Arial" w:hAnsi="Arial" w:cs="Arial"/>
                <w:b/>
                <w:bCs/>
                <w:sz w:val="28"/>
                <w:szCs w:val="28"/>
              </w:rPr>
              <w:t>ci</w:t>
            </w:r>
            <w:r w:rsidRPr="008150FF">
              <w:rPr>
                <w:rFonts w:ascii="Arial" w:hAnsi="Arial" w:cs="Arial"/>
                <w:b/>
                <w:bCs/>
                <w:spacing w:val="-3"/>
                <w:sz w:val="28"/>
                <w:szCs w:val="28"/>
              </w:rPr>
              <w:t>f</w:t>
            </w:r>
            <w:r w:rsidRPr="008150FF">
              <w:rPr>
                <w:rFonts w:ascii="Arial" w:hAnsi="Arial" w:cs="Arial"/>
                <w:b/>
                <w:bCs/>
                <w:sz w:val="28"/>
                <w:szCs w:val="28"/>
              </w:rPr>
              <w:t xml:space="preserve">ic </w:t>
            </w:r>
            <w:r w:rsidRPr="008150FF">
              <w:rPr>
                <w:rFonts w:ascii="Arial" w:hAnsi="Arial" w:cs="Arial"/>
                <w:b/>
                <w:bCs/>
                <w:spacing w:val="-3"/>
                <w:sz w:val="28"/>
                <w:szCs w:val="28"/>
              </w:rPr>
              <w:t>T</w:t>
            </w:r>
            <w:r w:rsidRPr="008150FF">
              <w:rPr>
                <w:rFonts w:ascii="Arial" w:hAnsi="Arial" w:cs="Arial"/>
                <w:b/>
                <w:bCs/>
                <w:sz w:val="28"/>
                <w:szCs w:val="28"/>
              </w:rPr>
              <w:t>r</w:t>
            </w:r>
            <w:r w:rsidRPr="008150FF">
              <w:rPr>
                <w:rFonts w:ascii="Arial" w:hAnsi="Arial" w:cs="Arial"/>
                <w:b/>
                <w:bCs/>
                <w:spacing w:val="1"/>
                <w:sz w:val="28"/>
                <w:szCs w:val="28"/>
              </w:rPr>
              <w:t>a</w:t>
            </w:r>
            <w:r w:rsidRPr="008150FF">
              <w:rPr>
                <w:rFonts w:ascii="Arial" w:hAnsi="Arial" w:cs="Arial"/>
                <w:b/>
                <w:bCs/>
                <w:spacing w:val="-2"/>
                <w:sz w:val="28"/>
                <w:szCs w:val="28"/>
              </w:rPr>
              <w:t>i</w:t>
            </w:r>
            <w:r w:rsidRPr="008150FF">
              <w:rPr>
                <w:rFonts w:ascii="Arial" w:hAnsi="Arial" w:cs="Arial"/>
                <w:b/>
                <w:bCs/>
                <w:sz w:val="28"/>
                <w:szCs w:val="28"/>
              </w:rPr>
              <w:t>ni</w:t>
            </w:r>
            <w:r w:rsidRPr="008150FF">
              <w:rPr>
                <w:rFonts w:ascii="Arial" w:hAnsi="Arial" w:cs="Arial"/>
                <w:b/>
                <w:bCs/>
                <w:spacing w:val="-3"/>
                <w:sz w:val="28"/>
                <w:szCs w:val="28"/>
              </w:rPr>
              <w:t>n</w:t>
            </w:r>
            <w:r w:rsidRPr="008150FF">
              <w:rPr>
                <w:rFonts w:ascii="Arial" w:hAnsi="Arial" w:cs="Arial"/>
                <w:b/>
                <w:bCs/>
                <w:sz w:val="28"/>
                <w:szCs w:val="28"/>
              </w:rPr>
              <w:t>g</w:t>
            </w:r>
            <w:r w:rsidRPr="008150FF">
              <w:rPr>
                <w:rFonts w:ascii="Arial" w:hAnsi="Arial" w:cs="Arial"/>
                <w:b/>
                <w:bCs/>
                <w:spacing w:val="1"/>
                <w:sz w:val="28"/>
                <w:szCs w:val="28"/>
              </w:rPr>
              <w:t xml:space="preserve"> </w:t>
            </w:r>
            <w:r w:rsidRPr="008150FF">
              <w:rPr>
                <w:rFonts w:ascii="Arial" w:hAnsi="Arial" w:cs="Arial"/>
                <w:b/>
                <w:bCs/>
                <w:sz w:val="28"/>
                <w:szCs w:val="28"/>
              </w:rPr>
              <w:t>G</w:t>
            </w:r>
            <w:r w:rsidRPr="008150FF">
              <w:rPr>
                <w:rFonts w:ascii="Arial" w:hAnsi="Arial" w:cs="Arial"/>
                <w:b/>
                <w:bCs/>
                <w:spacing w:val="-4"/>
                <w:sz w:val="28"/>
                <w:szCs w:val="28"/>
              </w:rPr>
              <w:t>u</w:t>
            </w:r>
            <w:r w:rsidRPr="008150FF">
              <w:rPr>
                <w:rFonts w:ascii="Arial" w:hAnsi="Arial" w:cs="Arial"/>
                <w:b/>
                <w:bCs/>
                <w:sz w:val="28"/>
                <w:szCs w:val="28"/>
              </w:rPr>
              <w:t>id</w:t>
            </w:r>
            <w:r w:rsidRPr="008150FF">
              <w:rPr>
                <w:rFonts w:ascii="Arial" w:hAnsi="Arial" w:cs="Arial"/>
                <w:b/>
                <w:bCs/>
                <w:spacing w:val="-3"/>
                <w:sz w:val="28"/>
                <w:szCs w:val="28"/>
              </w:rPr>
              <w:t>e</w:t>
            </w:r>
            <w:r w:rsidRPr="008150FF">
              <w:rPr>
                <w:rFonts w:ascii="Arial" w:hAnsi="Arial" w:cs="Arial"/>
                <w:b/>
                <w:bCs/>
                <w:sz w:val="28"/>
                <w:szCs w:val="28"/>
              </w:rPr>
              <w:t>li</w:t>
            </w:r>
            <w:r w:rsidRPr="008150FF">
              <w:rPr>
                <w:rFonts w:ascii="Arial" w:hAnsi="Arial" w:cs="Arial"/>
                <w:b/>
                <w:bCs/>
                <w:spacing w:val="-3"/>
                <w:sz w:val="28"/>
                <w:szCs w:val="28"/>
              </w:rPr>
              <w:t>n</w:t>
            </w:r>
            <w:r w:rsidRPr="008150FF">
              <w:rPr>
                <w:rFonts w:ascii="Arial" w:hAnsi="Arial" w:cs="Arial"/>
                <w:b/>
                <w:bCs/>
                <w:sz w:val="28"/>
                <w:szCs w:val="28"/>
              </w:rPr>
              <w:t>e f</w:t>
            </w:r>
            <w:r w:rsidRPr="008150FF">
              <w:rPr>
                <w:rFonts w:ascii="Arial" w:hAnsi="Arial" w:cs="Arial"/>
                <w:b/>
                <w:bCs/>
                <w:spacing w:val="-2"/>
                <w:sz w:val="28"/>
                <w:szCs w:val="28"/>
              </w:rPr>
              <w:t>o</w:t>
            </w:r>
            <w:r w:rsidRPr="008150FF">
              <w:rPr>
                <w:rFonts w:ascii="Arial" w:hAnsi="Arial" w:cs="Arial"/>
                <w:b/>
                <w:bCs/>
                <w:sz w:val="28"/>
                <w:szCs w:val="28"/>
              </w:rPr>
              <w:t>r</w:t>
            </w:r>
            <w:r w:rsidRPr="008150FF">
              <w:rPr>
                <w:rFonts w:ascii="Arial" w:hAnsi="Arial" w:cs="Arial"/>
                <w:b/>
                <w:bCs/>
                <w:spacing w:val="2"/>
                <w:sz w:val="28"/>
                <w:szCs w:val="28"/>
              </w:rPr>
              <w:t xml:space="preserve"> </w:t>
            </w:r>
            <w:r w:rsidRPr="008150FF">
              <w:rPr>
                <w:rFonts w:ascii="Arial" w:hAnsi="Arial" w:cs="Arial"/>
                <w:b/>
                <w:bCs/>
                <w:spacing w:val="-2"/>
                <w:sz w:val="28"/>
                <w:szCs w:val="28"/>
              </w:rPr>
              <w:t>C</w:t>
            </w:r>
            <w:r w:rsidRPr="008150FF">
              <w:rPr>
                <w:rFonts w:ascii="Arial" w:hAnsi="Arial" w:cs="Arial"/>
                <w:b/>
                <w:bCs/>
                <w:sz w:val="28"/>
                <w:szCs w:val="28"/>
              </w:rPr>
              <w:t>andi</w:t>
            </w:r>
            <w:r w:rsidRPr="008150FF">
              <w:rPr>
                <w:rFonts w:ascii="Arial" w:hAnsi="Arial" w:cs="Arial"/>
                <w:b/>
                <w:bCs/>
                <w:spacing w:val="-3"/>
                <w:sz w:val="28"/>
                <w:szCs w:val="28"/>
              </w:rPr>
              <w:t>d</w:t>
            </w:r>
            <w:r w:rsidRPr="008150FF">
              <w:rPr>
                <w:rFonts w:ascii="Arial" w:hAnsi="Arial" w:cs="Arial"/>
                <w:b/>
                <w:bCs/>
                <w:sz w:val="28"/>
                <w:szCs w:val="28"/>
              </w:rPr>
              <w:t>ate</w:t>
            </w:r>
          </w:p>
          <w:p w:rsidR="008B17F8" w:rsidRPr="008150FF" w:rsidRDefault="008B17F8" w:rsidP="008B17F8">
            <w:pPr>
              <w:pStyle w:val="TableParagraph"/>
              <w:kinsoku w:val="0"/>
              <w:overflowPunct w:val="0"/>
              <w:spacing w:line="275" w:lineRule="auto"/>
              <w:ind w:left="2403" w:right="129" w:hanging="2278"/>
              <w:jc w:val="center"/>
              <w:rPr>
                <w:rFonts w:ascii="Arial" w:hAnsi="Arial" w:cs="Arial"/>
              </w:rPr>
            </w:pPr>
            <w:r w:rsidRPr="008150FF">
              <w:rPr>
                <w:rFonts w:ascii="Arial" w:hAnsi="Arial" w:cs="Arial"/>
                <w:b/>
                <w:bCs/>
                <w:sz w:val="28"/>
                <w:szCs w:val="28"/>
              </w:rPr>
              <w:t xml:space="preserve"> </w:t>
            </w:r>
            <w:r w:rsidRPr="008150FF">
              <w:rPr>
                <w:rFonts w:ascii="Arial" w:hAnsi="Arial" w:cs="Arial"/>
                <w:b/>
                <w:bCs/>
                <w:spacing w:val="-3"/>
                <w:sz w:val="28"/>
                <w:szCs w:val="28"/>
              </w:rPr>
              <w:t>E</w:t>
            </w:r>
            <w:r w:rsidRPr="008150FF">
              <w:rPr>
                <w:rFonts w:ascii="Arial" w:hAnsi="Arial" w:cs="Arial"/>
                <w:b/>
                <w:bCs/>
                <w:sz w:val="28"/>
                <w:szCs w:val="28"/>
              </w:rPr>
              <w:t>n</w:t>
            </w:r>
            <w:r w:rsidRPr="008150FF">
              <w:rPr>
                <w:rFonts w:ascii="Arial" w:hAnsi="Arial" w:cs="Arial"/>
                <w:b/>
                <w:bCs/>
                <w:spacing w:val="-2"/>
                <w:sz w:val="28"/>
                <w:szCs w:val="28"/>
              </w:rPr>
              <w:t>g</w:t>
            </w:r>
            <w:r w:rsidRPr="008150FF">
              <w:rPr>
                <w:rFonts w:ascii="Arial" w:hAnsi="Arial" w:cs="Arial"/>
                <w:b/>
                <w:bCs/>
                <w:sz w:val="28"/>
                <w:szCs w:val="28"/>
              </w:rPr>
              <w:t>in</w:t>
            </w:r>
            <w:r w:rsidRPr="008150FF">
              <w:rPr>
                <w:rFonts w:ascii="Arial" w:hAnsi="Arial" w:cs="Arial"/>
                <w:b/>
                <w:bCs/>
                <w:spacing w:val="-3"/>
                <w:sz w:val="28"/>
                <w:szCs w:val="28"/>
              </w:rPr>
              <w:t>e</w:t>
            </w:r>
            <w:r w:rsidRPr="008150FF">
              <w:rPr>
                <w:rFonts w:ascii="Arial" w:hAnsi="Arial" w:cs="Arial"/>
                <w:b/>
                <w:bCs/>
                <w:sz w:val="28"/>
                <w:szCs w:val="28"/>
              </w:rPr>
              <w:t>e</w:t>
            </w:r>
            <w:r w:rsidRPr="008150FF">
              <w:rPr>
                <w:rFonts w:ascii="Arial" w:hAnsi="Arial" w:cs="Arial"/>
                <w:b/>
                <w:bCs/>
                <w:spacing w:val="1"/>
                <w:sz w:val="28"/>
                <w:szCs w:val="28"/>
              </w:rPr>
              <w:t>ring Technicians</w:t>
            </w:r>
            <w:r>
              <w:rPr>
                <w:rFonts w:ascii="Arial" w:hAnsi="Arial" w:cs="Arial"/>
                <w:b/>
                <w:bCs/>
                <w:spacing w:val="1"/>
                <w:sz w:val="28"/>
                <w:szCs w:val="28"/>
              </w:rPr>
              <w:t xml:space="preserve"> in Mechanical Engineering</w:t>
            </w:r>
          </w:p>
        </w:tc>
        <w:tc>
          <w:tcPr>
            <w:tcW w:w="1361" w:type="dxa"/>
            <w:vMerge/>
            <w:tcBorders>
              <w:top w:val="single" w:sz="7" w:space="0" w:color="000000"/>
              <w:left w:val="single" w:sz="6" w:space="0" w:color="000000"/>
              <w:bottom w:val="single" w:sz="6" w:space="0" w:color="000000"/>
              <w:right w:val="single" w:sz="6" w:space="0" w:color="000000"/>
            </w:tcBorders>
          </w:tcPr>
          <w:p w:rsidR="008B17F8" w:rsidRDefault="008B17F8" w:rsidP="008B17F8">
            <w:pPr>
              <w:pStyle w:val="TableParagraph"/>
              <w:kinsoku w:val="0"/>
              <w:overflowPunct w:val="0"/>
              <w:spacing w:line="275" w:lineRule="auto"/>
              <w:ind w:left="2403" w:right="129" w:hanging="2278"/>
            </w:pPr>
          </w:p>
        </w:tc>
      </w:tr>
      <w:tr w:rsidR="008B17F8" w:rsidTr="008B17F8">
        <w:trPr>
          <w:trHeight w:hRule="exact" w:val="307"/>
        </w:trPr>
        <w:tc>
          <w:tcPr>
            <w:tcW w:w="7814" w:type="dxa"/>
            <w:gridSpan w:val="3"/>
            <w:tcBorders>
              <w:top w:val="single" w:sz="6" w:space="0" w:color="000000"/>
              <w:left w:val="single" w:sz="6" w:space="0" w:color="000000"/>
              <w:bottom w:val="single" w:sz="6" w:space="0" w:color="000000"/>
              <w:right w:val="single" w:sz="6" w:space="0" w:color="000000"/>
            </w:tcBorders>
          </w:tcPr>
          <w:p w:rsidR="008B17F8" w:rsidRPr="008150FF" w:rsidRDefault="008B17F8" w:rsidP="00C612B1">
            <w:pPr>
              <w:pStyle w:val="TableParagraph"/>
              <w:kinsoku w:val="0"/>
              <w:overflowPunct w:val="0"/>
              <w:spacing w:before="60"/>
              <w:ind w:left="1825"/>
              <w:rPr>
                <w:rFonts w:ascii="Arial" w:hAnsi="Arial" w:cs="Arial"/>
              </w:rPr>
            </w:pPr>
            <w:r w:rsidRPr="00456708">
              <w:rPr>
                <w:rFonts w:ascii="Arial" w:hAnsi="Arial" w:cs="Arial"/>
                <w:b/>
                <w:bCs/>
                <w:sz w:val="16"/>
                <w:szCs w:val="16"/>
              </w:rPr>
              <w:t>Sta</w:t>
            </w:r>
            <w:r w:rsidRPr="00456708">
              <w:rPr>
                <w:rFonts w:ascii="Arial" w:hAnsi="Arial" w:cs="Arial"/>
                <w:b/>
                <w:bCs/>
                <w:spacing w:val="1"/>
                <w:sz w:val="16"/>
                <w:szCs w:val="16"/>
              </w:rPr>
              <w:t>t</w:t>
            </w:r>
            <w:r w:rsidRPr="00456708">
              <w:rPr>
                <w:rFonts w:ascii="Arial" w:hAnsi="Arial" w:cs="Arial"/>
                <w:b/>
                <w:bCs/>
                <w:sz w:val="16"/>
                <w:szCs w:val="16"/>
              </w:rPr>
              <w:t>u</w:t>
            </w:r>
            <w:r w:rsidRPr="00456708">
              <w:rPr>
                <w:rFonts w:ascii="Arial" w:hAnsi="Arial" w:cs="Arial"/>
                <w:b/>
                <w:bCs/>
                <w:spacing w:val="-3"/>
                <w:sz w:val="16"/>
                <w:szCs w:val="16"/>
              </w:rPr>
              <w:t>s</w:t>
            </w:r>
            <w:r w:rsidRPr="00456708">
              <w:rPr>
                <w:rFonts w:ascii="Arial" w:hAnsi="Arial" w:cs="Arial"/>
                <w:b/>
                <w:bCs/>
                <w:sz w:val="16"/>
                <w:szCs w:val="16"/>
              </w:rPr>
              <w:t>:</w:t>
            </w:r>
            <w:r w:rsidRPr="00456708">
              <w:rPr>
                <w:rFonts w:ascii="Arial" w:hAnsi="Arial" w:cs="Arial"/>
                <w:b/>
                <w:bCs/>
                <w:spacing w:val="1"/>
                <w:sz w:val="16"/>
                <w:szCs w:val="16"/>
              </w:rPr>
              <w:t xml:space="preserve"> </w:t>
            </w:r>
            <w:r>
              <w:rPr>
                <w:rFonts w:ascii="Arial" w:hAnsi="Arial" w:cs="Arial"/>
                <w:b/>
                <w:bCs/>
                <w:spacing w:val="1"/>
                <w:sz w:val="16"/>
                <w:szCs w:val="16"/>
              </w:rPr>
              <w:t xml:space="preserve">Approved by the </w:t>
            </w:r>
            <w:r w:rsidR="00C612B1">
              <w:rPr>
                <w:rFonts w:ascii="Arial" w:hAnsi="Arial" w:cs="Arial"/>
                <w:b/>
                <w:bCs/>
                <w:spacing w:val="1"/>
                <w:sz w:val="16"/>
                <w:szCs w:val="16"/>
              </w:rPr>
              <w:t xml:space="preserve">Central </w:t>
            </w:r>
            <w:r>
              <w:rPr>
                <w:rFonts w:ascii="Arial" w:hAnsi="Arial" w:cs="Arial"/>
                <w:b/>
                <w:bCs/>
                <w:spacing w:val="1"/>
                <w:sz w:val="16"/>
                <w:szCs w:val="16"/>
              </w:rPr>
              <w:t>Registration Committee</w:t>
            </w:r>
          </w:p>
        </w:tc>
        <w:tc>
          <w:tcPr>
            <w:tcW w:w="1361" w:type="dxa"/>
            <w:vMerge/>
            <w:tcBorders>
              <w:top w:val="single" w:sz="7" w:space="0" w:color="000000"/>
              <w:left w:val="single" w:sz="6" w:space="0" w:color="000000"/>
              <w:bottom w:val="single" w:sz="6" w:space="0" w:color="000000"/>
              <w:right w:val="single" w:sz="6" w:space="0" w:color="000000"/>
            </w:tcBorders>
          </w:tcPr>
          <w:p w:rsidR="008B17F8" w:rsidRDefault="008B17F8" w:rsidP="008B17F8">
            <w:pPr>
              <w:pStyle w:val="TableParagraph"/>
              <w:kinsoku w:val="0"/>
              <w:overflowPunct w:val="0"/>
              <w:ind w:left="503"/>
            </w:pPr>
          </w:p>
        </w:tc>
      </w:tr>
      <w:tr w:rsidR="008B17F8" w:rsidTr="008B17F8">
        <w:trPr>
          <w:trHeight w:hRule="exact" w:val="322"/>
        </w:trPr>
        <w:tc>
          <w:tcPr>
            <w:tcW w:w="2768" w:type="dxa"/>
            <w:tcBorders>
              <w:top w:val="single" w:sz="6" w:space="0" w:color="000000"/>
              <w:left w:val="single" w:sz="6" w:space="0" w:color="000000"/>
              <w:bottom w:val="single" w:sz="6" w:space="0" w:color="000000"/>
              <w:right w:val="single" w:sz="4" w:space="0" w:color="000000"/>
            </w:tcBorders>
          </w:tcPr>
          <w:p w:rsidR="008B17F8" w:rsidRPr="008150FF" w:rsidRDefault="008B17F8" w:rsidP="008B17F8">
            <w:pPr>
              <w:pStyle w:val="TableParagraph"/>
              <w:kinsoku w:val="0"/>
              <w:overflowPunct w:val="0"/>
              <w:spacing w:line="251" w:lineRule="exact"/>
              <w:ind w:left="63"/>
              <w:rPr>
                <w:rFonts w:ascii="Arial" w:hAnsi="Arial" w:cs="Arial"/>
              </w:rPr>
            </w:pPr>
            <w:r w:rsidRPr="008150FF">
              <w:rPr>
                <w:rFonts w:ascii="Arial" w:hAnsi="Arial" w:cs="Arial"/>
                <w:b/>
                <w:bCs/>
                <w:spacing w:val="-2"/>
              </w:rPr>
              <w:t>D</w:t>
            </w:r>
            <w:r w:rsidRPr="008150FF">
              <w:rPr>
                <w:rFonts w:ascii="Arial" w:hAnsi="Arial" w:cs="Arial"/>
                <w:b/>
                <w:bCs/>
              </w:rPr>
              <w:t>ocume</w:t>
            </w:r>
            <w:r w:rsidRPr="008150FF">
              <w:rPr>
                <w:rFonts w:ascii="Arial" w:hAnsi="Arial" w:cs="Arial"/>
                <w:b/>
                <w:bCs/>
                <w:spacing w:val="-3"/>
              </w:rPr>
              <w:t>n</w:t>
            </w:r>
            <w:r w:rsidRPr="008150FF">
              <w:rPr>
                <w:rFonts w:ascii="Arial" w:hAnsi="Arial" w:cs="Arial"/>
                <w:b/>
                <w:bCs/>
              </w:rPr>
              <w:t>t :</w:t>
            </w:r>
            <w:r w:rsidRPr="008150FF">
              <w:rPr>
                <w:rFonts w:ascii="Arial" w:hAnsi="Arial" w:cs="Arial"/>
                <w:b/>
                <w:bCs/>
                <w:spacing w:val="1"/>
              </w:rPr>
              <w:t xml:space="preserve"> </w:t>
            </w:r>
            <w:r w:rsidRPr="008150FF">
              <w:rPr>
                <w:rFonts w:ascii="Arial" w:hAnsi="Arial" w:cs="Arial"/>
                <w:b/>
                <w:bCs/>
                <w:spacing w:val="-4"/>
              </w:rPr>
              <w:t>R</w:t>
            </w:r>
            <w:r w:rsidRPr="008150FF">
              <w:rPr>
                <w:rFonts w:ascii="Arial" w:hAnsi="Arial" w:cs="Arial"/>
                <w:b/>
                <w:bCs/>
              </w:rPr>
              <w:t>-05-</w:t>
            </w:r>
            <w:r>
              <w:rPr>
                <w:rFonts w:ascii="Arial" w:hAnsi="Arial" w:cs="Arial"/>
                <w:b/>
                <w:bCs/>
              </w:rPr>
              <w:t>MEC-</w:t>
            </w:r>
            <w:r w:rsidRPr="008150FF">
              <w:rPr>
                <w:rFonts w:ascii="Arial" w:hAnsi="Arial" w:cs="Arial"/>
                <w:b/>
                <w:bCs/>
                <w:spacing w:val="-1"/>
              </w:rPr>
              <w:t>P</w:t>
            </w:r>
            <w:r>
              <w:rPr>
                <w:rFonts w:ascii="Arial" w:hAnsi="Arial" w:cs="Arial"/>
                <w:b/>
                <w:bCs/>
                <w:spacing w:val="-1"/>
              </w:rPr>
              <w:t>N</w:t>
            </w:r>
          </w:p>
        </w:tc>
        <w:tc>
          <w:tcPr>
            <w:tcW w:w="2549" w:type="dxa"/>
            <w:tcBorders>
              <w:top w:val="single" w:sz="6" w:space="0" w:color="000000"/>
              <w:left w:val="single" w:sz="4" w:space="0" w:color="000000"/>
              <w:bottom w:val="single" w:sz="6" w:space="0" w:color="000000"/>
              <w:right w:val="single" w:sz="4" w:space="0" w:color="000000"/>
            </w:tcBorders>
          </w:tcPr>
          <w:p w:rsidR="008B17F8" w:rsidRPr="008150FF" w:rsidRDefault="008B17F8" w:rsidP="008B17F8">
            <w:pPr>
              <w:pStyle w:val="TableParagraph"/>
              <w:kinsoku w:val="0"/>
              <w:overflowPunct w:val="0"/>
              <w:spacing w:line="251" w:lineRule="exact"/>
              <w:ind w:left="4"/>
              <w:jc w:val="center"/>
              <w:rPr>
                <w:rFonts w:ascii="Arial" w:hAnsi="Arial" w:cs="Arial"/>
              </w:rPr>
            </w:pPr>
            <w:r w:rsidRPr="008150FF">
              <w:rPr>
                <w:rFonts w:ascii="Arial" w:hAnsi="Arial" w:cs="Arial"/>
                <w:b/>
                <w:bCs/>
                <w:spacing w:val="-2"/>
              </w:rPr>
              <w:t>R</w:t>
            </w:r>
            <w:r>
              <w:rPr>
                <w:rFonts w:ascii="Arial" w:hAnsi="Arial" w:cs="Arial"/>
                <w:b/>
                <w:bCs/>
              </w:rPr>
              <w:t>ev-1</w:t>
            </w:r>
          </w:p>
        </w:tc>
        <w:tc>
          <w:tcPr>
            <w:tcW w:w="2497" w:type="dxa"/>
            <w:tcBorders>
              <w:top w:val="single" w:sz="6" w:space="0" w:color="000000"/>
              <w:left w:val="single" w:sz="4" w:space="0" w:color="000000"/>
              <w:bottom w:val="single" w:sz="6" w:space="0" w:color="000000"/>
              <w:right w:val="single" w:sz="6" w:space="0" w:color="000000"/>
            </w:tcBorders>
          </w:tcPr>
          <w:p w:rsidR="008B17F8" w:rsidRPr="008150FF" w:rsidRDefault="008B17F8" w:rsidP="00C612B1">
            <w:pPr>
              <w:pStyle w:val="TableParagraph"/>
              <w:kinsoku w:val="0"/>
              <w:overflowPunct w:val="0"/>
              <w:spacing w:line="251" w:lineRule="exact"/>
              <w:ind w:left="66"/>
              <w:rPr>
                <w:rFonts w:ascii="Arial" w:hAnsi="Arial" w:cs="Arial"/>
              </w:rPr>
            </w:pPr>
            <w:r>
              <w:rPr>
                <w:rFonts w:ascii="Arial" w:hAnsi="Arial" w:cs="Arial"/>
                <w:b/>
                <w:bCs/>
              </w:rPr>
              <w:t>1</w:t>
            </w:r>
            <w:r w:rsidR="00C612B1">
              <w:rPr>
                <w:rFonts w:ascii="Arial" w:hAnsi="Arial" w:cs="Arial"/>
                <w:b/>
                <w:bCs/>
              </w:rPr>
              <w:t>7 July</w:t>
            </w:r>
            <w:r>
              <w:rPr>
                <w:rFonts w:ascii="Arial" w:hAnsi="Arial" w:cs="Arial"/>
                <w:b/>
                <w:bCs/>
              </w:rPr>
              <w:t xml:space="preserve"> 20</w:t>
            </w:r>
            <w:r w:rsidRPr="008150FF">
              <w:rPr>
                <w:rFonts w:ascii="Arial" w:hAnsi="Arial" w:cs="Arial"/>
                <w:b/>
                <w:bCs/>
              </w:rPr>
              <w:t>1</w:t>
            </w:r>
            <w:r>
              <w:rPr>
                <w:rFonts w:ascii="Arial" w:hAnsi="Arial" w:cs="Arial"/>
                <w:b/>
                <w:bCs/>
              </w:rPr>
              <w:t>4</w:t>
            </w:r>
          </w:p>
        </w:tc>
        <w:tc>
          <w:tcPr>
            <w:tcW w:w="1361" w:type="dxa"/>
            <w:vMerge/>
            <w:tcBorders>
              <w:top w:val="single" w:sz="7" w:space="0" w:color="000000"/>
              <w:left w:val="single" w:sz="6" w:space="0" w:color="000000"/>
              <w:bottom w:val="single" w:sz="6" w:space="0" w:color="000000"/>
              <w:right w:val="single" w:sz="6" w:space="0" w:color="000000"/>
            </w:tcBorders>
          </w:tcPr>
          <w:p w:rsidR="008B17F8" w:rsidRDefault="008B17F8" w:rsidP="008B17F8">
            <w:pPr>
              <w:pStyle w:val="TableParagraph"/>
              <w:kinsoku w:val="0"/>
              <w:overflowPunct w:val="0"/>
              <w:spacing w:line="251" w:lineRule="exact"/>
              <w:ind w:left="66"/>
            </w:pPr>
          </w:p>
        </w:tc>
      </w:tr>
    </w:tbl>
    <w:p w:rsidR="008B17F8" w:rsidRDefault="008B17F8" w:rsidP="008B17F8">
      <w:pPr>
        <w:kinsoku w:val="0"/>
        <w:overflowPunct w:val="0"/>
        <w:spacing w:before="3" w:line="180" w:lineRule="exact"/>
        <w:rPr>
          <w:sz w:val="18"/>
          <w:szCs w:val="18"/>
        </w:rPr>
      </w:pPr>
    </w:p>
    <w:p w:rsidR="008B17F8" w:rsidRPr="008150FF" w:rsidRDefault="008B17F8" w:rsidP="008B17F8">
      <w:pPr>
        <w:pStyle w:val="Heading1"/>
        <w:kinsoku w:val="0"/>
        <w:overflowPunct w:val="0"/>
        <w:ind w:left="284" w:firstLine="0"/>
        <w:rPr>
          <w:rFonts w:ascii="Arial" w:hAnsi="Arial" w:cs="Arial"/>
          <w:b w:val="0"/>
          <w:bCs w:val="0"/>
        </w:rPr>
      </w:pPr>
      <w:r w:rsidRPr="008150FF">
        <w:rPr>
          <w:rFonts w:ascii="Arial" w:hAnsi="Arial" w:cs="Arial"/>
        </w:rPr>
        <w:t>Ba</w:t>
      </w:r>
      <w:r w:rsidRPr="008150FF">
        <w:rPr>
          <w:rFonts w:ascii="Arial" w:hAnsi="Arial" w:cs="Arial"/>
          <w:spacing w:val="-1"/>
        </w:rPr>
        <w:t>c</w:t>
      </w:r>
      <w:r w:rsidRPr="008150FF">
        <w:rPr>
          <w:rFonts w:ascii="Arial" w:hAnsi="Arial" w:cs="Arial"/>
        </w:rPr>
        <w:t>kg</w:t>
      </w:r>
      <w:r w:rsidRPr="008150FF">
        <w:rPr>
          <w:rFonts w:ascii="Arial" w:hAnsi="Arial" w:cs="Arial"/>
          <w:spacing w:val="-1"/>
        </w:rPr>
        <w:t>r</w:t>
      </w:r>
      <w:r w:rsidRPr="008150FF">
        <w:rPr>
          <w:rFonts w:ascii="Arial" w:hAnsi="Arial" w:cs="Arial"/>
        </w:rPr>
        <w:t>oun</w:t>
      </w:r>
      <w:r w:rsidRPr="008150FF">
        <w:rPr>
          <w:rFonts w:ascii="Arial" w:hAnsi="Arial" w:cs="Arial"/>
          <w:spacing w:val="1"/>
        </w:rPr>
        <w:t>d</w:t>
      </w:r>
      <w:r w:rsidRPr="008150FF">
        <w:rPr>
          <w:rFonts w:ascii="Arial" w:hAnsi="Arial" w:cs="Arial"/>
        </w:rPr>
        <w:t>: ECSA R</w:t>
      </w:r>
      <w:r w:rsidRPr="008150FF">
        <w:rPr>
          <w:rFonts w:ascii="Arial" w:hAnsi="Arial" w:cs="Arial"/>
          <w:spacing w:val="-2"/>
        </w:rPr>
        <w:t>e</w:t>
      </w:r>
      <w:r w:rsidRPr="008150FF">
        <w:rPr>
          <w:rFonts w:ascii="Arial" w:hAnsi="Arial" w:cs="Arial"/>
        </w:rPr>
        <w:t>gist</w:t>
      </w:r>
      <w:r w:rsidRPr="008150FF">
        <w:rPr>
          <w:rFonts w:ascii="Arial" w:hAnsi="Arial" w:cs="Arial"/>
          <w:spacing w:val="-1"/>
        </w:rPr>
        <w:t>r</w:t>
      </w:r>
      <w:r w:rsidRPr="008150FF">
        <w:rPr>
          <w:rFonts w:ascii="Arial" w:hAnsi="Arial" w:cs="Arial"/>
        </w:rPr>
        <w:t>a</w:t>
      </w:r>
      <w:r w:rsidRPr="008150FF">
        <w:rPr>
          <w:rFonts w:ascii="Arial" w:hAnsi="Arial" w:cs="Arial"/>
          <w:spacing w:val="-1"/>
        </w:rPr>
        <w:t>t</w:t>
      </w:r>
      <w:r w:rsidRPr="008150FF">
        <w:rPr>
          <w:rFonts w:ascii="Arial" w:hAnsi="Arial" w:cs="Arial"/>
        </w:rPr>
        <w:t>ion</w:t>
      </w:r>
      <w:r w:rsidRPr="008150FF">
        <w:rPr>
          <w:rFonts w:ascii="Arial" w:hAnsi="Arial" w:cs="Arial"/>
          <w:spacing w:val="1"/>
        </w:rPr>
        <w:t xml:space="preserve"> </w:t>
      </w:r>
      <w:r w:rsidRPr="008150FF">
        <w:rPr>
          <w:rFonts w:ascii="Arial" w:hAnsi="Arial" w:cs="Arial"/>
        </w:rPr>
        <w:t>System</w:t>
      </w:r>
      <w:r w:rsidRPr="008150FF">
        <w:rPr>
          <w:rFonts w:ascii="Arial" w:hAnsi="Arial" w:cs="Arial"/>
          <w:spacing w:val="-4"/>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1"/>
        </w:rPr>
        <w:t>me</w:t>
      </w:r>
      <w:r w:rsidRPr="008150FF">
        <w:rPr>
          <w:rFonts w:ascii="Arial" w:hAnsi="Arial" w:cs="Arial"/>
        </w:rPr>
        <w:t>nts</w:t>
      </w:r>
    </w:p>
    <w:p w:rsidR="008B17F8" w:rsidRPr="008150FF" w:rsidRDefault="008B17F8" w:rsidP="008B17F8">
      <w:pPr>
        <w:kinsoku w:val="0"/>
        <w:overflowPunct w:val="0"/>
        <w:spacing w:before="96" w:line="277" w:lineRule="auto"/>
        <w:ind w:left="284" w:right="242"/>
        <w:rPr>
          <w:rFonts w:ascii="Arial" w:hAnsi="Arial" w:cs="Arial"/>
        </w:rPr>
      </w:pPr>
      <w:r w:rsidRPr="008150FF">
        <w:rPr>
          <w:rFonts w:ascii="Arial" w:hAnsi="Arial" w:cs="Arial"/>
          <w:spacing w:val="1"/>
        </w:rPr>
        <w:t>T</w:t>
      </w:r>
      <w:r w:rsidRPr="008150FF">
        <w:rPr>
          <w:rFonts w:ascii="Arial" w:hAnsi="Arial" w:cs="Arial"/>
        </w:rPr>
        <w:t>he docu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 xml:space="preserve">s </w:t>
      </w:r>
      <w:r w:rsidRPr="008150FF">
        <w:rPr>
          <w:rFonts w:ascii="Arial" w:hAnsi="Arial" w:cs="Arial"/>
          <w:spacing w:val="1"/>
        </w:rPr>
        <w:t>t</w:t>
      </w:r>
      <w:r w:rsidRPr="008150FF">
        <w:rPr>
          <w:rFonts w:ascii="Arial" w:hAnsi="Arial" w:cs="Arial"/>
        </w:rPr>
        <w:t>h</w:t>
      </w:r>
      <w:r w:rsidRPr="008150FF">
        <w:rPr>
          <w:rFonts w:ascii="Arial" w:hAnsi="Arial" w:cs="Arial"/>
          <w:spacing w:val="-2"/>
        </w:rPr>
        <w:t>a</w:t>
      </w:r>
      <w:r w:rsidRPr="008150FF">
        <w:rPr>
          <w:rFonts w:ascii="Arial" w:hAnsi="Arial" w:cs="Arial"/>
        </w:rPr>
        <w:t>t</w:t>
      </w:r>
      <w:r w:rsidRPr="008150FF">
        <w:rPr>
          <w:rFonts w:ascii="Arial" w:hAnsi="Arial" w:cs="Arial"/>
          <w:spacing w:val="3"/>
        </w:rPr>
        <w:t xml:space="preserve"> </w:t>
      </w:r>
      <w:r w:rsidRPr="008150FF">
        <w:rPr>
          <w:rFonts w:ascii="Arial" w:hAnsi="Arial" w:cs="Arial"/>
        </w:rPr>
        <w:t>d</w:t>
      </w:r>
      <w:r w:rsidRPr="008150FF">
        <w:rPr>
          <w:rFonts w:ascii="Arial" w:hAnsi="Arial" w:cs="Arial"/>
          <w:spacing w:val="-2"/>
        </w:rPr>
        <w:t>e</w:t>
      </w:r>
      <w:r w:rsidRPr="008150FF">
        <w:rPr>
          <w:rFonts w:ascii="Arial" w:hAnsi="Arial" w:cs="Arial"/>
        </w:rPr>
        <w:t>f</w:t>
      </w:r>
      <w:r w:rsidRPr="008150FF">
        <w:rPr>
          <w:rFonts w:ascii="Arial" w:hAnsi="Arial" w:cs="Arial"/>
          <w:spacing w:val="-2"/>
        </w:rPr>
        <w:t>i</w:t>
      </w:r>
      <w:r w:rsidRPr="008150FF">
        <w:rPr>
          <w:rFonts w:ascii="Arial" w:hAnsi="Arial" w:cs="Arial"/>
        </w:rPr>
        <w:t xml:space="preserve">ne </w:t>
      </w:r>
      <w:r w:rsidRPr="008150FF">
        <w:rPr>
          <w:rFonts w:ascii="Arial" w:hAnsi="Arial" w:cs="Arial"/>
          <w:spacing w:val="1"/>
        </w:rPr>
        <w:t>t</w:t>
      </w:r>
      <w:r w:rsidRPr="008150FF">
        <w:rPr>
          <w:rFonts w:ascii="Arial" w:hAnsi="Arial" w:cs="Arial"/>
        </w:rPr>
        <w:t>he</w:t>
      </w:r>
      <w:r w:rsidRPr="008150FF">
        <w:rPr>
          <w:rFonts w:ascii="Arial" w:hAnsi="Arial" w:cs="Arial"/>
          <w:spacing w:val="2"/>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w:t>
      </w:r>
      <w:r w:rsidRPr="008150FF">
        <w:rPr>
          <w:rFonts w:ascii="Arial" w:hAnsi="Arial" w:cs="Arial"/>
          <w:spacing w:val="-2"/>
        </w:rPr>
        <w:t>e</w:t>
      </w:r>
      <w:r w:rsidRPr="008150FF">
        <w:rPr>
          <w:rFonts w:ascii="Arial" w:hAnsi="Arial" w:cs="Arial"/>
        </w:rPr>
        <w:t>e</w:t>
      </w:r>
      <w:r w:rsidRPr="008150FF">
        <w:rPr>
          <w:rFonts w:ascii="Arial" w:hAnsi="Arial" w:cs="Arial"/>
          <w:spacing w:val="-2"/>
        </w:rPr>
        <w:t>r</w:t>
      </w:r>
      <w:r w:rsidRPr="008150FF">
        <w:rPr>
          <w:rFonts w:ascii="Arial" w:hAnsi="Arial" w:cs="Arial"/>
        </w:rPr>
        <w:t>ing</w:t>
      </w:r>
      <w:r w:rsidRPr="008150FF">
        <w:rPr>
          <w:rFonts w:ascii="Arial" w:hAnsi="Arial" w:cs="Arial"/>
          <w:spacing w:val="-1"/>
        </w:rPr>
        <w:t xml:space="preserve"> C</w:t>
      </w:r>
      <w:r w:rsidRPr="008150FF">
        <w:rPr>
          <w:rFonts w:ascii="Arial" w:hAnsi="Arial" w:cs="Arial"/>
        </w:rPr>
        <w:t>ounc</w:t>
      </w:r>
      <w:r w:rsidRPr="008150FF">
        <w:rPr>
          <w:rFonts w:ascii="Arial" w:hAnsi="Arial" w:cs="Arial"/>
          <w:spacing w:val="-2"/>
        </w:rPr>
        <w:t>i</w:t>
      </w:r>
      <w:r w:rsidRPr="008150FF">
        <w:rPr>
          <w:rFonts w:ascii="Arial" w:hAnsi="Arial" w:cs="Arial"/>
        </w:rPr>
        <w:t>l</w:t>
      </w:r>
      <w:r w:rsidRPr="008150FF">
        <w:rPr>
          <w:rFonts w:ascii="Arial" w:hAnsi="Arial" w:cs="Arial"/>
          <w:spacing w:val="3"/>
        </w:rPr>
        <w:t xml:space="preserve"> </w:t>
      </w:r>
      <w:r w:rsidRPr="008150FF">
        <w:rPr>
          <w:rFonts w:ascii="Arial" w:hAnsi="Arial" w:cs="Arial"/>
        </w:rPr>
        <w:t>of South</w:t>
      </w:r>
      <w:r w:rsidRPr="008150FF">
        <w:rPr>
          <w:rFonts w:ascii="Arial" w:hAnsi="Arial" w:cs="Arial"/>
          <w:spacing w:val="3"/>
        </w:rPr>
        <w:t xml:space="preserve"> </w:t>
      </w:r>
      <w:r w:rsidRPr="008150FF">
        <w:rPr>
          <w:rFonts w:ascii="Arial" w:hAnsi="Arial" w:cs="Arial"/>
          <w:spacing w:val="-2"/>
        </w:rPr>
        <w:t>Af</w:t>
      </w:r>
      <w:r w:rsidRPr="008150FF">
        <w:rPr>
          <w:rFonts w:ascii="Arial" w:hAnsi="Arial" w:cs="Arial"/>
        </w:rPr>
        <w:t>r</w:t>
      </w:r>
      <w:r w:rsidRPr="008150FF">
        <w:rPr>
          <w:rFonts w:ascii="Arial" w:hAnsi="Arial" w:cs="Arial"/>
          <w:spacing w:val="-2"/>
        </w:rPr>
        <w:t>i</w:t>
      </w:r>
      <w:r w:rsidRPr="008150FF">
        <w:rPr>
          <w:rFonts w:ascii="Arial" w:hAnsi="Arial" w:cs="Arial"/>
        </w:rPr>
        <w:t>ca</w:t>
      </w:r>
      <w:r w:rsidRPr="008150FF">
        <w:rPr>
          <w:rFonts w:ascii="Arial" w:hAnsi="Arial" w:cs="Arial"/>
          <w:spacing w:val="2"/>
        </w:rPr>
        <w:t xml:space="preserve"> </w:t>
      </w:r>
      <w:r w:rsidRPr="008150FF">
        <w:rPr>
          <w:rFonts w:ascii="Arial" w:hAnsi="Arial" w:cs="Arial"/>
        </w:rPr>
        <w:t>(E</w:t>
      </w:r>
      <w:r w:rsidRPr="008150FF">
        <w:rPr>
          <w:rFonts w:ascii="Arial" w:hAnsi="Arial" w:cs="Arial"/>
          <w:spacing w:val="-2"/>
        </w:rPr>
        <w:t>C</w:t>
      </w:r>
      <w:r w:rsidRPr="008150FF">
        <w:rPr>
          <w:rFonts w:ascii="Arial" w:hAnsi="Arial" w:cs="Arial"/>
        </w:rPr>
        <w:t>S</w:t>
      </w:r>
      <w:r w:rsidRPr="008150FF">
        <w:rPr>
          <w:rFonts w:ascii="Arial" w:hAnsi="Arial" w:cs="Arial"/>
          <w:spacing w:val="-4"/>
        </w:rPr>
        <w:t>A</w:t>
      </w:r>
      <w:r w:rsidRPr="008150FF">
        <w:rPr>
          <w:rFonts w:ascii="Arial" w:hAnsi="Arial" w:cs="Arial"/>
        </w:rPr>
        <w:t>)</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y</w:t>
      </w:r>
      <w:r w:rsidRPr="008150FF">
        <w:rPr>
          <w:rFonts w:ascii="Arial" w:hAnsi="Arial" w:cs="Arial"/>
        </w:rPr>
        <w:t>s</w:t>
      </w:r>
      <w:r w:rsidRPr="008150FF">
        <w:rPr>
          <w:rFonts w:ascii="Arial" w:hAnsi="Arial" w:cs="Arial"/>
          <w:spacing w:val="1"/>
        </w:rPr>
        <w:t>t</w:t>
      </w:r>
      <w:r w:rsidRPr="008150FF">
        <w:rPr>
          <w:rFonts w:ascii="Arial" w:hAnsi="Arial" w:cs="Arial"/>
          <w:spacing w:val="-2"/>
        </w:rPr>
        <w:t>e</w:t>
      </w:r>
      <w:r w:rsidRPr="008150FF">
        <w:rPr>
          <w:rFonts w:ascii="Arial" w:hAnsi="Arial" w:cs="Arial"/>
        </w:rPr>
        <w:t>m</w:t>
      </w:r>
      <w:r w:rsidRPr="008150FF">
        <w:rPr>
          <w:rFonts w:ascii="Arial" w:hAnsi="Arial" w:cs="Arial"/>
          <w:spacing w:val="-2"/>
        </w:rPr>
        <w:t xml:space="preserve"> </w:t>
      </w:r>
      <w:r w:rsidRPr="008150FF">
        <w:rPr>
          <w:rFonts w:ascii="Arial" w:hAnsi="Arial" w:cs="Arial"/>
        </w:rPr>
        <w:t>for</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2"/>
        </w:rPr>
        <w:t>i</w:t>
      </w:r>
      <w:r w:rsidRPr="008150FF">
        <w:rPr>
          <w:rFonts w:ascii="Arial" w:hAnsi="Arial" w:cs="Arial"/>
        </w:rPr>
        <w:t>n pro</w:t>
      </w:r>
      <w:r w:rsidRPr="008150FF">
        <w:rPr>
          <w:rFonts w:ascii="Arial" w:hAnsi="Arial" w:cs="Arial"/>
          <w:spacing w:val="-2"/>
        </w:rPr>
        <w:t>f</w:t>
      </w:r>
      <w:r w:rsidRPr="008150FF">
        <w:rPr>
          <w:rFonts w:ascii="Arial" w:hAnsi="Arial" w:cs="Arial"/>
        </w:rPr>
        <w:t>es</w:t>
      </w:r>
      <w:r w:rsidRPr="008150FF">
        <w:rPr>
          <w:rFonts w:ascii="Arial" w:hAnsi="Arial" w:cs="Arial"/>
          <w:spacing w:val="-2"/>
        </w:rPr>
        <w:t>s</w:t>
      </w:r>
      <w:r w:rsidRPr="008150FF">
        <w:rPr>
          <w:rFonts w:ascii="Arial" w:hAnsi="Arial" w:cs="Arial"/>
        </w:rPr>
        <w:t>ion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spacing w:val="-2"/>
        </w:rPr>
        <w:t>c</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2"/>
        </w:rPr>
        <w:t>g</w:t>
      </w:r>
      <w:r w:rsidRPr="008150FF">
        <w:rPr>
          <w:rFonts w:ascii="Arial" w:hAnsi="Arial" w:cs="Arial"/>
        </w:rPr>
        <w:t>o</w:t>
      </w:r>
      <w:r w:rsidRPr="008150FF">
        <w:rPr>
          <w:rFonts w:ascii="Arial" w:hAnsi="Arial" w:cs="Arial"/>
          <w:spacing w:val="-2"/>
        </w:rPr>
        <w:t>r</w:t>
      </w:r>
      <w:r w:rsidRPr="008150FF">
        <w:rPr>
          <w:rFonts w:ascii="Arial" w:hAnsi="Arial" w:cs="Arial"/>
        </w:rPr>
        <w:t>ies</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r</w:t>
      </w:r>
      <w:r w:rsidRPr="008150FF">
        <w:rPr>
          <w:rFonts w:ascii="Arial" w:hAnsi="Arial" w:cs="Arial"/>
        </w:rPr>
        <w:t>e</w:t>
      </w:r>
      <w:r w:rsidRPr="008150FF">
        <w:rPr>
          <w:rFonts w:ascii="Arial" w:hAnsi="Arial" w:cs="Arial"/>
          <w:spacing w:val="-2"/>
        </w:rPr>
        <w:t xml:space="preserve"> </w:t>
      </w:r>
      <w:r w:rsidRPr="008150FF">
        <w:rPr>
          <w:rFonts w:ascii="Arial" w:hAnsi="Arial" w:cs="Arial"/>
        </w:rPr>
        <w:t xml:space="preserve">shown in </w:t>
      </w:r>
      <w:r w:rsidRPr="00971327">
        <w:rPr>
          <w:rFonts w:ascii="Arial" w:hAnsi="Arial" w:cs="Arial"/>
          <w:b/>
          <w:spacing w:val="-3"/>
        </w:rPr>
        <w:t>F</w:t>
      </w:r>
      <w:r w:rsidRPr="00971327">
        <w:rPr>
          <w:rFonts w:ascii="Arial" w:hAnsi="Arial" w:cs="Arial"/>
          <w:b/>
        </w:rPr>
        <w:t>i</w:t>
      </w:r>
      <w:r w:rsidRPr="00971327">
        <w:rPr>
          <w:rFonts w:ascii="Arial" w:hAnsi="Arial" w:cs="Arial"/>
          <w:b/>
          <w:spacing w:val="-3"/>
        </w:rPr>
        <w:t>g</w:t>
      </w:r>
      <w:r w:rsidRPr="00971327">
        <w:rPr>
          <w:rFonts w:ascii="Arial" w:hAnsi="Arial" w:cs="Arial"/>
          <w:b/>
        </w:rPr>
        <w:t>ure 1</w:t>
      </w:r>
      <w:r w:rsidRPr="008150FF">
        <w:rPr>
          <w:rFonts w:ascii="Arial" w:hAnsi="Arial" w:cs="Arial"/>
        </w:rPr>
        <w:t xml:space="preserve"> w</w:t>
      </w:r>
      <w:r w:rsidRPr="008150FF">
        <w:rPr>
          <w:rFonts w:ascii="Arial" w:hAnsi="Arial" w:cs="Arial"/>
          <w:spacing w:val="-4"/>
        </w:rPr>
        <w:t>h</w:t>
      </w:r>
      <w:r w:rsidRPr="008150FF">
        <w:rPr>
          <w:rFonts w:ascii="Arial" w:hAnsi="Arial" w:cs="Arial"/>
        </w:rPr>
        <w:t>ich</w:t>
      </w:r>
      <w:r w:rsidRPr="008150FF">
        <w:rPr>
          <w:rFonts w:ascii="Arial" w:hAnsi="Arial" w:cs="Arial"/>
          <w:spacing w:val="-2"/>
        </w:rPr>
        <w:t xml:space="preserve"> </w:t>
      </w:r>
      <w:r w:rsidRPr="008150FF">
        <w:rPr>
          <w:rFonts w:ascii="Arial" w:hAnsi="Arial" w:cs="Arial"/>
        </w:rPr>
        <w:t>a</w:t>
      </w:r>
      <w:r w:rsidRPr="008150FF">
        <w:rPr>
          <w:rFonts w:ascii="Arial" w:hAnsi="Arial" w:cs="Arial"/>
          <w:spacing w:val="-2"/>
        </w:rPr>
        <w:t>l</w:t>
      </w:r>
      <w:r w:rsidRPr="008150FF">
        <w:rPr>
          <w:rFonts w:ascii="Arial" w:hAnsi="Arial" w:cs="Arial"/>
        </w:rPr>
        <w:t xml:space="preserve">so </w:t>
      </w:r>
      <w:r w:rsidRPr="008150FF">
        <w:rPr>
          <w:rFonts w:ascii="Arial" w:hAnsi="Arial" w:cs="Arial"/>
          <w:spacing w:val="1"/>
        </w:rPr>
        <w:t>l</w:t>
      </w:r>
      <w:r w:rsidRPr="008150FF">
        <w:rPr>
          <w:rFonts w:ascii="Arial" w:hAnsi="Arial" w:cs="Arial"/>
          <w:spacing w:val="-3"/>
        </w:rPr>
        <w:t>o</w:t>
      </w:r>
      <w:r w:rsidRPr="008150FF">
        <w:rPr>
          <w:rFonts w:ascii="Arial" w:hAnsi="Arial" w:cs="Arial"/>
        </w:rPr>
        <w:t>ca</w:t>
      </w:r>
      <w:r w:rsidRPr="008150FF">
        <w:rPr>
          <w:rFonts w:ascii="Arial" w:hAnsi="Arial" w:cs="Arial"/>
          <w:spacing w:val="-2"/>
        </w:rPr>
        <w:t>t</w:t>
      </w:r>
      <w:r w:rsidRPr="008150FF">
        <w:rPr>
          <w:rFonts w:ascii="Arial" w:hAnsi="Arial" w:cs="Arial"/>
        </w:rPr>
        <w:t>es</w:t>
      </w:r>
      <w:r w:rsidRPr="008150FF">
        <w:rPr>
          <w:rFonts w:ascii="Arial" w:hAnsi="Arial" w:cs="Arial"/>
          <w:spacing w:val="-2"/>
        </w:rPr>
        <w:t xml:space="preserve"> </w:t>
      </w:r>
      <w:r w:rsidRPr="008150FF">
        <w:rPr>
          <w:rFonts w:ascii="Arial" w:hAnsi="Arial" w:cs="Arial"/>
        </w:rPr>
        <w:t>the</w:t>
      </w:r>
      <w:r w:rsidRPr="008150FF">
        <w:rPr>
          <w:rFonts w:ascii="Arial" w:hAnsi="Arial" w:cs="Arial"/>
          <w:spacing w:val="-2"/>
        </w:rPr>
        <w:t xml:space="preserve"> </w:t>
      </w:r>
      <w:r w:rsidRPr="008150FF">
        <w:rPr>
          <w:rFonts w:ascii="Arial" w:hAnsi="Arial" w:cs="Arial"/>
        </w:rPr>
        <w:t>cu</w:t>
      </w:r>
      <w:r w:rsidRPr="008150FF">
        <w:rPr>
          <w:rFonts w:ascii="Arial" w:hAnsi="Arial" w:cs="Arial"/>
          <w:spacing w:val="-2"/>
        </w:rPr>
        <w:t>r</w:t>
      </w:r>
      <w:r w:rsidRPr="008150FF">
        <w:rPr>
          <w:rFonts w:ascii="Arial" w:hAnsi="Arial" w:cs="Arial"/>
        </w:rPr>
        <w:t>re</w:t>
      </w:r>
      <w:r w:rsidRPr="008150FF">
        <w:rPr>
          <w:rFonts w:ascii="Arial" w:hAnsi="Arial" w:cs="Arial"/>
          <w:spacing w:val="-2"/>
        </w:rPr>
        <w:t>n</w:t>
      </w:r>
      <w:r w:rsidRPr="008150FF">
        <w:rPr>
          <w:rFonts w:ascii="Arial" w:hAnsi="Arial" w:cs="Arial"/>
        </w:rPr>
        <w:t>t</w:t>
      </w:r>
      <w:r w:rsidRPr="008150FF">
        <w:rPr>
          <w:rFonts w:ascii="Arial" w:hAnsi="Arial" w:cs="Arial"/>
          <w:spacing w:val="1"/>
        </w:rPr>
        <w:t xml:space="preserve"> </w:t>
      </w:r>
      <w:r w:rsidRPr="008150FF">
        <w:rPr>
          <w:rFonts w:ascii="Arial" w:hAnsi="Arial" w:cs="Arial"/>
        </w:rPr>
        <w:t>do</w:t>
      </w:r>
      <w:r w:rsidRPr="008150FF">
        <w:rPr>
          <w:rFonts w:ascii="Arial" w:hAnsi="Arial" w:cs="Arial"/>
          <w:spacing w:val="-2"/>
        </w:rPr>
        <w:t>c</w:t>
      </w:r>
      <w:r w:rsidRPr="008150FF">
        <w:rPr>
          <w:rFonts w:ascii="Arial" w:hAnsi="Arial" w:cs="Arial"/>
          <w:spacing w:val="-3"/>
        </w:rPr>
        <w:t>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w:t>
      </w:r>
    </w:p>
    <w:p w:rsidR="008B17F8" w:rsidRDefault="008B17F8" w:rsidP="008B17F8">
      <w:pPr>
        <w:kinsoku w:val="0"/>
        <w:overflowPunct w:val="0"/>
        <w:spacing w:line="110" w:lineRule="exact"/>
        <w:rPr>
          <w:sz w:val="11"/>
          <w:szCs w:val="11"/>
        </w:rPr>
      </w:pPr>
    </w:p>
    <w:p w:rsidR="008B17F8" w:rsidRDefault="008B17F8" w:rsidP="008B17F8">
      <w:pPr>
        <w:kinsoku w:val="0"/>
        <w:overflowPunct w:val="0"/>
        <w:spacing w:line="200" w:lineRule="exact"/>
        <w:rPr>
          <w:sz w:val="20"/>
          <w:szCs w:val="20"/>
        </w:rPr>
      </w:pPr>
      <w:r>
        <w:rPr>
          <w:noProof/>
          <w:lang w:val="en-ZA" w:eastAsia="en-ZA"/>
        </w:rPr>
        <mc:AlternateContent>
          <mc:Choice Requires="wpg">
            <w:drawing>
              <wp:anchor distT="0" distB="0" distL="114300" distR="114300" simplePos="0" relativeHeight="251749376" behindDoc="1" locked="0" layoutInCell="0" allowOverlap="1" wp14:anchorId="7EB65D8D" wp14:editId="352FDF90">
                <wp:simplePos x="0" y="0"/>
                <wp:positionH relativeFrom="page">
                  <wp:posOffset>968375</wp:posOffset>
                </wp:positionH>
                <wp:positionV relativeFrom="paragraph">
                  <wp:posOffset>60325</wp:posOffset>
                </wp:positionV>
                <wp:extent cx="5619750" cy="2814955"/>
                <wp:effectExtent l="0" t="0" r="19050" b="4445"/>
                <wp:wrapNone/>
                <wp:docPr id="8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814955"/>
                          <a:chOff x="1518" y="1050"/>
                          <a:chExt cx="8850" cy="4433"/>
                        </a:xfrm>
                      </wpg:grpSpPr>
                      <wps:wsp>
                        <wps:cNvPr id="64" name="Freeform 11"/>
                        <wps:cNvSpPr>
                          <a:spLocks/>
                        </wps:cNvSpPr>
                        <wps:spPr bwMode="auto">
                          <a:xfrm>
                            <a:off x="1518" y="1065"/>
                            <a:ext cx="8850" cy="4418"/>
                          </a:xfrm>
                          <a:custGeom>
                            <a:avLst/>
                            <a:gdLst>
                              <a:gd name="T0" fmla="*/ 8649 w 8850"/>
                              <a:gd name="T1" fmla="*/ 0 h 4418"/>
                              <a:gd name="T2" fmla="*/ 196 w 8850"/>
                              <a:gd name="T3" fmla="*/ 0 h 4418"/>
                              <a:gd name="T4" fmla="*/ 173 w 8850"/>
                              <a:gd name="T5" fmla="*/ 1 h 4418"/>
                              <a:gd name="T6" fmla="*/ 150 w 8850"/>
                              <a:gd name="T7" fmla="*/ 6 h 4418"/>
                              <a:gd name="T8" fmla="*/ 129 w 8850"/>
                              <a:gd name="T9" fmla="*/ 13 h 4418"/>
                              <a:gd name="T10" fmla="*/ 109 w 8850"/>
                              <a:gd name="T11" fmla="*/ 22 h 4418"/>
                              <a:gd name="T12" fmla="*/ 90 w 8850"/>
                              <a:gd name="T13" fmla="*/ 33 h 4418"/>
                              <a:gd name="T14" fmla="*/ 73 w 8850"/>
                              <a:gd name="T15" fmla="*/ 45 h 4418"/>
                              <a:gd name="T16" fmla="*/ 57 w 8850"/>
                              <a:gd name="T17" fmla="*/ 60 h 4418"/>
                              <a:gd name="T18" fmla="*/ 42 w 8850"/>
                              <a:gd name="T19" fmla="*/ 76 h 4418"/>
                              <a:gd name="T20" fmla="*/ 30 w 8850"/>
                              <a:gd name="T21" fmla="*/ 94 h 4418"/>
                              <a:gd name="T22" fmla="*/ 19 w 8850"/>
                              <a:gd name="T23" fmla="*/ 113 h 4418"/>
                              <a:gd name="T24" fmla="*/ 11 w 8850"/>
                              <a:gd name="T25" fmla="*/ 134 h 4418"/>
                              <a:gd name="T26" fmla="*/ 5 w 8850"/>
                              <a:gd name="T27" fmla="*/ 155 h 4418"/>
                              <a:gd name="T28" fmla="*/ 1 w 8850"/>
                              <a:gd name="T29" fmla="*/ 177 h 4418"/>
                              <a:gd name="T30" fmla="*/ 0 w 8850"/>
                              <a:gd name="T31" fmla="*/ 201 h 4418"/>
                              <a:gd name="T32" fmla="*/ 0 w 8850"/>
                              <a:gd name="T33" fmla="*/ 4221 h 4418"/>
                              <a:gd name="T34" fmla="*/ 1 w 8850"/>
                              <a:gd name="T35" fmla="*/ 4244 h 4418"/>
                              <a:gd name="T36" fmla="*/ 6 w 8850"/>
                              <a:gd name="T37" fmla="*/ 4266 h 4418"/>
                              <a:gd name="T38" fmla="*/ 13 w 8850"/>
                              <a:gd name="T39" fmla="*/ 4287 h 4418"/>
                              <a:gd name="T40" fmla="*/ 22 w 8850"/>
                              <a:gd name="T41" fmla="*/ 4307 h 4418"/>
                              <a:gd name="T42" fmla="*/ 33 w 8850"/>
                              <a:gd name="T43" fmla="*/ 4326 h 4418"/>
                              <a:gd name="T44" fmla="*/ 46 w 8850"/>
                              <a:gd name="T45" fmla="*/ 4344 h 4418"/>
                              <a:gd name="T46" fmla="*/ 60 w 8850"/>
                              <a:gd name="T47" fmla="*/ 4360 h 4418"/>
                              <a:gd name="T48" fmla="*/ 77 w 8850"/>
                              <a:gd name="T49" fmla="*/ 4374 h 4418"/>
                              <a:gd name="T50" fmla="*/ 94 w 8850"/>
                              <a:gd name="T51" fmla="*/ 4387 h 4418"/>
                              <a:gd name="T52" fmla="*/ 114 w 8850"/>
                              <a:gd name="T53" fmla="*/ 4397 h 4418"/>
                              <a:gd name="T54" fmla="*/ 134 w 8850"/>
                              <a:gd name="T55" fmla="*/ 4406 h 4418"/>
                              <a:gd name="T56" fmla="*/ 155 w 8850"/>
                              <a:gd name="T57" fmla="*/ 4412 h 4418"/>
                              <a:gd name="T58" fmla="*/ 178 w 8850"/>
                              <a:gd name="T59" fmla="*/ 4416 h 4418"/>
                              <a:gd name="T60" fmla="*/ 201 w 8850"/>
                              <a:gd name="T61" fmla="*/ 4417 h 4418"/>
                              <a:gd name="T62" fmla="*/ 8654 w 8850"/>
                              <a:gd name="T63" fmla="*/ 4417 h 4418"/>
                              <a:gd name="T64" fmla="*/ 8677 w 8850"/>
                              <a:gd name="T65" fmla="*/ 4415 h 4418"/>
                              <a:gd name="T66" fmla="*/ 8699 w 8850"/>
                              <a:gd name="T67" fmla="*/ 4411 h 4418"/>
                              <a:gd name="T68" fmla="*/ 8720 w 8850"/>
                              <a:gd name="T69" fmla="*/ 4404 h 4418"/>
                              <a:gd name="T70" fmla="*/ 8740 w 8850"/>
                              <a:gd name="T71" fmla="*/ 4395 h 4418"/>
                              <a:gd name="T72" fmla="*/ 8759 w 8850"/>
                              <a:gd name="T73" fmla="*/ 4384 h 4418"/>
                              <a:gd name="T74" fmla="*/ 8777 w 8850"/>
                              <a:gd name="T75" fmla="*/ 4371 h 4418"/>
                              <a:gd name="T76" fmla="*/ 8793 w 8850"/>
                              <a:gd name="T77" fmla="*/ 4356 h 4418"/>
                              <a:gd name="T78" fmla="*/ 8807 w 8850"/>
                              <a:gd name="T79" fmla="*/ 4340 h 4418"/>
                              <a:gd name="T80" fmla="*/ 8820 w 8850"/>
                              <a:gd name="T81" fmla="*/ 4322 h 4418"/>
                              <a:gd name="T82" fmla="*/ 8830 w 8850"/>
                              <a:gd name="T83" fmla="*/ 4303 h 4418"/>
                              <a:gd name="T84" fmla="*/ 8839 w 8850"/>
                              <a:gd name="T85" fmla="*/ 4283 h 4418"/>
                              <a:gd name="T86" fmla="*/ 8845 w 8850"/>
                              <a:gd name="T87" fmla="*/ 4261 h 4418"/>
                              <a:gd name="T88" fmla="*/ 8849 w 8850"/>
                              <a:gd name="T89" fmla="*/ 4239 h 4418"/>
                              <a:gd name="T90" fmla="*/ 8850 w 8850"/>
                              <a:gd name="T91" fmla="*/ 4216 h 4418"/>
                              <a:gd name="T92" fmla="*/ 8850 w 8850"/>
                              <a:gd name="T93" fmla="*/ 195 h 4418"/>
                              <a:gd name="T94" fmla="*/ 8848 w 8850"/>
                              <a:gd name="T95" fmla="*/ 172 h 4418"/>
                              <a:gd name="T96" fmla="*/ 8844 w 8850"/>
                              <a:gd name="T97" fmla="*/ 150 h 4418"/>
                              <a:gd name="T98" fmla="*/ 8837 w 8850"/>
                              <a:gd name="T99" fmla="*/ 129 h 4418"/>
                              <a:gd name="T100" fmla="*/ 8828 w 8850"/>
                              <a:gd name="T101" fmla="*/ 109 h 4418"/>
                              <a:gd name="T102" fmla="*/ 8817 w 8850"/>
                              <a:gd name="T103" fmla="*/ 90 h 4418"/>
                              <a:gd name="T104" fmla="*/ 8804 w 8850"/>
                              <a:gd name="T105" fmla="*/ 73 h 4418"/>
                              <a:gd name="T106" fmla="*/ 8789 w 8850"/>
                              <a:gd name="T107" fmla="*/ 57 h 4418"/>
                              <a:gd name="T108" fmla="*/ 8773 w 8850"/>
                              <a:gd name="T109" fmla="*/ 42 h 4418"/>
                              <a:gd name="T110" fmla="*/ 8755 w 8850"/>
                              <a:gd name="T111" fmla="*/ 30 h 4418"/>
                              <a:gd name="T112" fmla="*/ 8736 w 8850"/>
                              <a:gd name="T113" fmla="*/ 19 h 4418"/>
                              <a:gd name="T114" fmla="*/ 8715 w 8850"/>
                              <a:gd name="T115" fmla="*/ 11 h 4418"/>
                              <a:gd name="T116" fmla="*/ 8694 w 8850"/>
                              <a:gd name="T117" fmla="*/ 5 h 4418"/>
                              <a:gd name="T118" fmla="*/ 8672 w 8850"/>
                              <a:gd name="T119" fmla="*/ 1 h 4418"/>
                              <a:gd name="T120" fmla="*/ 8649 w 8850"/>
                              <a:gd name="T121" fmla="*/ 0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8649" y="0"/>
                                </a:moveTo>
                                <a:lnTo>
                                  <a:pt x="196" y="0"/>
                                </a:lnTo>
                                <a:lnTo>
                                  <a:pt x="173" y="1"/>
                                </a:lnTo>
                                <a:lnTo>
                                  <a:pt x="150" y="6"/>
                                </a:lnTo>
                                <a:lnTo>
                                  <a:pt x="129" y="13"/>
                                </a:lnTo>
                                <a:lnTo>
                                  <a:pt x="109" y="22"/>
                                </a:lnTo>
                                <a:lnTo>
                                  <a:pt x="90" y="33"/>
                                </a:lnTo>
                                <a:lnTo>
                                  <a:pt x="73" y="45"/>
                                </a:lnTo>
                                <a:lnTo>
                                  <a:pt x="57" y="60"/>
                                </a:lnTo>
                                <a:lnTo>
                                  <a:pt x="42" y="76"/>
                                </a:lnTo>
                                <a:lnTo>
                                  <a:pt x="30" y="94"/>
                                </a:lnTo>
                                <a:lnTo>
                                  <a:pt x="19" y="113"/>
                                </a:lnTo>
                                <a:lnTo>
                                  <a:pt x="11" y="134"/>
                                </a:lnTo>
                                <a:lnTo>
                                  <a:pt x="5" y="155"/>
                                </a:lnTo>
                                <a:lnTo>
                                  <a:pt x="1" y="177"/>
                                </a:lnTo>
                                <a:lnTo>
                                  <a:pt x="0" y="201"/>
                                </a:lnTo>
                                <a:lnTo>
                                  <a:pt x="0" y="4221"/>
                                </a:lnTo>
                                <a:lnTo>
                                  <a:pt x="1" y="4244"/>
                                </a:lnTo>
                                <a:lnTo>
                                  <a:pt x="6" y="4266"/>
                                </a:lnTo>
                                <a:lnTo>
                                  <a:pt x="13" y="4287"/>
                                </a:lnTo>
                                <a:lnTo>
                                  <a:pt x="22" y="4307"/>
                                </a:lnTo>
                                <a:lnTo>
                                  <a:pt x="33" y="4326"/>
                                </a:lnTo>
                                <a:lnTo>
                                  <a:pt x="46" y="4344"/>
                                </a:lnTo>
                                <a:lnTo>
                                  <a:pt x="60" y="4360"/>
                                </a:lnTo>
                                <a:lnTo>
                                  <a:pt x="77" y="4374"/>
                                </a:lnTo>
                                <a:lnTo>
                                  <a:pt x="94" y="4387"/>
                                </a:lnTo>
                                <a:lnTo>
                                  <a:pt x="114" y="4397"/>
                                </a:lnTo>
                                <a:lnTo>
                                  <a:pt x="134" y="4406"/>
                                </a:lnTo>
                                <a:lnTo>
                                  <a:pt x="155" y="4412"/>
                                </a:lnTo>
                                <a:lnTo>
                                  <a:pt x="178" y="4416"/>
                                </a:lnTo>
                                <a:lnTo>
                                  <a:pt x="201" y="4417"/>
                                </a:lnTo>
                                <a:lnTo>
                                  <a:pt x="8654" y="4417"/>
                                </a:lnTo>
                                <a:lnTo>
                                  <a:pt x="8677" y="4415"/>
                                </a:lnTo>
                                <a:lnTo>
                                  <a:pt x="8699" y="4411"/>
                                </a:lnTo>
                                <a:lnTo>
                                  <a:pt x="8720" y="4404"/>
                                </a:lnTo>
                                <a:lnTo>
                                  <a:pt x="8740" y="4395"/>
                                </a:lnTo>
                                <a:lnTo>
                                  <a:pt x="8759" y="4384"/>
                                </a:lnTo>
                                <a:lnTo>
                                  <a:pt x="8777" y="4371"/>
                                </a:lnTo>
                                <a:lnTo>
                                  <a:pt x="8793" y="4356"/>
                                </a:lnTo>
                                <a:lnTo>
                                  <a:pt x="8807" y="4340"/>
                                </a:lnTo>
                                <a:lnTo>
                                  <a:pt x="8820" y="4322"/>
                                </a:lnTo>
                                <a:lnTo>
                                  <a:pt x="8830" y="4303"/>
                                </a:lnTo>
                                <a:lnTo>
                                  <a:pt x="8839" y="4283"/>
                                </a:lnTo>
                                <a:lnTo>
                                  <a:pt x="8845" y="4261"/>
                                </a:lnTo>
                                <a:lnTo>
                                  <a:pt x="8849" y="4239"/>
                                </a:lnTo>
                                <a:lnTo>
                                  <a:pt x="8850" y="4216"/>
                                </a:lnTo>
                                <a:lnTo>
                                  <a:pt x="8850" y="195"/>
                                </a:lnTo>
                                <a:lnTo>
                                  <a:pt x="8848" y="172"/>
                                </a:lnTo>
                                <a:lnTo>
                                  <a:pt x="8844" y="150"/>
                                </a:lnTo>
                                <a:lnTo>
                                  <a:pt x="8837" y="129"/>
                                </a:lnTo>
                                <a:lnTo>
                                  <a:pt x="8828" y="109"/>
                                </a:lnTo>
                                <a:lnTo>
                                  <a:pt x="8817" y="90"/>
                                </a:lnTo>
                                <a:lnTo>
                                  <a:pt x="8804" y="73"/>
                                </a:lnTo>
                                <a:lnTo>
                                  <a:pt x="8789" y="57"/>
                                </a:lnTo>
                                <a:lnTo>
                                  <a:pt x="8773" y="42"/>
                                </a:lnTo>
                                <a:lnTo>
                                  <a:pt x="8755" y="30"/>
                                </a:lnTo>
                                <a:lnTo>
                                  <a:pt x="8736" y="19"/>
                                </a:lnTo>
                                <a:lnTo>
                                  <a:pt x="8715" y="11"/>
                                </a:lnTo>
                                <a:lnTo>
                                  <a:pt x="8694" y="5"/>
                                </a:lnTo>
                                <a:lnTo>
                                  <a:pt x="8672" y="1"/>
                                </a:lnTo>
                                <a:lnTo>
                                  <a:pt x="864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
                        <wps:cNvSpPr>
                          <a:spLocks/>
                        </wps:cNvSpPr>
                        <wps:spPr bwMode="auto">
                          <a:xfrm>
                            <a:off x="1518" y="1050"/>
                            <a:ext cx="8850" cy="4418"/>
                          </a:xfrm>
                          <a:custGeom>
                            <a:avLst/>
                            <a:gdLst>
                              <a:gd name="T0" fmla="*/ 0 w 8850"/>
                              <a:gd name="T1" fmla="*/ 201 h 4418"/>
                              <a:gd name="T2" fmla="*/ 1 w 8850"/>
                              <a:gd name="T3" fmla="*/ 177 h 4418"/>
                              <a:gd name="T4" fmla="*/ 5 w 8850"/>
                              <a:gd name="T5" fmla="*/ 155 h 4418"/>
                              <a:gd name="T6" fmla="*/ 11 w 8850"/>
                              <a:gd name="T7" fmla="*/ 134 h 4418"/>
                              <a:gd name="T8" fmla="*/ 19 w 8850"/>
                              <a:gd name="T9" fmla="*/ 113 h 4418"/>
                              <a:gd name="T10" fmla="*/ 30 w 8850"/>
                              <a:gd name="T11" fmla="*/ 94 h 4418"/>
                              <a:gd name="T12" fmla="*/ 42 w 8850"/>
                              <a:gd name="T13" fmla="*/ 76 h 4418"/>
                              <a:gd name="T14" fmla="*/ 57 w 8850"/>
                              <a:gd name="T15" fmla="*/ 60 h 4418"/>
                              <a:gd name="T16" fmla="*/ 73 w 8850"/>
                              <a:gd name="T17" fmla="*/ 45 h 4418"/>
                              <a:gd name="T18" fmla="*/ 90 w 8850"/>
                              <a:gd name="T19" fmla="*/ 33 h 4418"/>
                              <a:gd name="T20" fmla="*/ 109 w 8850"/>
                              <a:gd name="T21" fmla="*/ 22 h 4418"/>
                              <a:gd name="T22" fmla="*/ 129 w 8850"/>
                              <a:gd name="T23" fmla="*/ 13 h 4418"/>
                              <a:gd name="T24" fmla="*/ 150 w 8850"/>
                              <a:gd name="T25" fmla="*/ 6 h 4418"/>
                              <a:gd name="T26" fmla="*/ 173 w 8850"/>
                              <a:gd name="T27" fmla="*/ 1 h 4418"/>
                              <a:gd name="T28" fmla="*/ 196 w 8850"/>
                              <a:gd name="T29" fmla="*/ 0 h 4418"/>
                              <a:gd name="T30" fmla="*/ 8649 w 8850"/>
                              <a:gd name="T31" fmla="*/ 0 h 4418"/>
                              <a:gd name="T32" fmla="*/ 8672 w 8850"/>
                              <a:gd name="T33" fmla="*/ 1 h 4418"/>
                              <a:gd name="T34" fmla="*/ 8694 w 8850"/>
                              <a:gd name="T35" fmla="*/ 5 h 4418"/>
                              <a:gd name="T36" fmla="*/ 8715 w 8850"/>
                              <a:gd name="T37" fmla="*/ 11 h 4418"/>
                              <a:gd name="T38" fmla="*/ 8736 w 8850"/>
                              <a:gd name="T39" fmla="*/ 19 h 4418"/>
                              <a:gd name="T40" fmla="*/ 8755 w 8850"/>
                              <a:gd name="T41" fmla="*/ 30 h 4418"/>
                              <a:gd name="T42" fmla="*/ 8773 w 8850"/>
                              <a:gd name="T43" fmla="*/ 42 h 4418"/>
                              <a:gd name="T44" fmla="*/ 8789 w 8850"/>
                              <a:gd name="T45" fmla="*/ 57 h 4418"/>
                              <a:gd name="T46" fmla="*/ 8804 w 8850"/>
                              <a:gd name="T47" fmla="*/ 73 h 4418"/>
                              <a:gd name="T48" fmla="*/ 8817 w 8850"/>
                              <a:gd name="T49" fmla="*/ 90 h 4418"/>
                              <a:gd name="T50" fmla="*/ 8828 w 8850"/>
                              <a:gd name="T51" fmla="*/ 109 h 4418"/>
                              <a:gd name="T52" fmla="*/ 8837 w 8850"/>
                              <a:gd name="T53" fmla="*/ 129 h 4418"/>
                              <a:gd name="T54" fmla="*/ 8844 w 8850"/>
                              <a:gd name="T55" fmla="*/ 150 h 4418"/>
                              <a:gd name="T56" fmla="*/ 8848 w 8850"/>
                              <a:gd name="T57" fmla="*/ 172 h 4418"/>
                              <a:gd name="T58" fmla="*/ 8850 w 8850"/>
                              <a:gd name="T59" fmla="*/ 195 h 4418"/>
                              <a:gd name="T60" fmla="*/ 8850 w 8850"/>
                              <a:gd name="T61" fmla="*/ 4216 h 4418"/>
                              <a:gd name="T62" fmla="*/ 8849 w 8850"/>
                              <a:gd name="T63" fmla="*/ 4239 h 4418"/>
                              <a:gd name="T64" fmla="*/ 8845 w 8850"/>
                              <a:gd name="T65" fmla="*/ 4261 h 4418"/>
                              <a:gd name="T66" fmla="*/ 8839 w 8850"/>
                              <a:gd name="T67" fmla="*/ 4283 h 4418"/>
                              <a:gd name="T68" fmla="*/ 8830 w 8850"/>
                              <a:gd name="T69" fmla="*/ 4303 h 4418"/>
                              <a:gd name="T70" fmla="*/ 8820 w 8850"/>
                              <a:gd name="T71" fmla="*/ 4322 h 4418"/>
                              <a:gd name="T72" fmla="*/ 8807 w 8850"/>
                              <a:gd name="T73" fmla="*/ 4340 h 4418"/>
                              <a:gd name="T74" fmla="*/ 8793 w 8850"/>
                              <a:gd name="T75" fmla="*/ 4356 h 4418"/>
                              <a:gd name="T76" fmla="*/ 8777 w 8850"/>
                              <a:gd name="T77" fmla="*/ 4371 h 4418"/>
                              <a:gd name="T78" fmla="*/ 8759 w 8850"/>
                              <a:gd name="T79" fmla="*/ 4384 h 4418"/>
                              <a:gd name="T80" fmla="*/ 8740 w 8850"/>
                              <a:gd name="T81" fmla="*/ 4395 h 4418"/>
                              <a:gd name="T82" fmla="*/ 8720 w 8850"/>
                              <a:gd name="T83" fmla="*/ 4404 h 4418"/>
                              <a:gd name="T84" fmla="*/ 8699 w 8850"/>
                              <a:gd name="T85" fmla="*/ 4411 h 4418"/>
                              <a:gd name="T86" fmla="*/ 8677 w 8850"/>
                              <a:gd name="T87" fmla="*/ 4415 h 4418"/>
                              <a:gd name="T88" fmla="*/ 8654 w 8850"/>
                              <a:gd name="T89" fmla="*/ 4417 h 4418"/>
                              <a:gd name="T90" fmla="*/ 201 w 8850"/>
                              <a:gd name="T91" fmla="*/ 4417 h 4418"/>
                              <a:gd name="T92" fmla="*/ 178 w 8850"/>
                              <a:gd name="T93" fmla="*/ 4416 h 4418"/>
                              <a:gd name="T94" fmla="*/ 155 w 8850"/>
                              <a:gd name="T95" fmla="*/ 4412 h 4418"/>
                              <a:gd name="T96" fmla="*/ 134 w 8850"/>
                              <a:gd name="T97" fmla="*/ 4406 h 4418"/>
                              <a:gd name="T98" fmla="*/ 114 w 8850"/>
                              <a:gd name="T99" fmla="*/ 4397 h 4418"/>
                              <a:gd name="T100" fmla="*/ 94 w 8850"/>
                              <a:gd name="T101" fmla="*/ 4387 h 4418"/>
                              <a:gd name="T102" fmla="*/ 77 w 8850"/>
                              <a:gd name="T103" fmla="*/ 4374 h 4418"/>
                              <a:gd name="T104" fmla="*/ 60 w 8850"/>
                              <a:gd name="T105" fmla="*/ 4360 h 4418"/>
                              <a:gd name="T106" fmla="*/ 46 w 8850"/>
                              <a:gd name="T107" fmla="*/ 4344 h 4418"/>
                              <a:gd name="T108" fmla="*/ 33 w 8850"/>
                              <a:gd name="T109" fmla="*/ 4326 h 4418"/>
                              <a:gd name="T110" fmla="*/ 22 w 8850"/>
                              <a:gd name="T111" fmla="*/ 4307 h 4418"/>
                              <a:gd name="T112" fmla="*/ 13 w 8850"/>
                              <a:gd name="T113" fmla="*/ 4287 h 4418"/>
                              <a:gd name="T114" fmla="*/ 6 w 8850"/>
                              <a:gd name="T115" fmla="*/ 4266 h 4418"/>
                              <a:gd name="T116" fmla="*/ 1 w 8850"/>
                              <a:gd name="T117" fmla="*/ 4244 h 4418"/>
                              <a:gd name="T118" fmla="*/ 0 w 8850"/>
                              <a:gd name="T119" fmla="*/ 4221 h 4418"/>
                              <a:gd name="T120" fmla="*/ 0 w 8850"/>
                              <a:gd name="T121" fmla="*/ 201 h 4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850" h="4418">
                                <a:moveTo>
                                  <a:pt x="0" y="201"/>
                                </a:moveTo>
                                <a:lnTo>
                                  <a:pt x="1" y="177"/>
                                </a:lnTo>
                                <a:lnTo>
                                  <a:pt x="5" y="155"/>
                                </a:lnTo>
                                <a:lnTo>
                                  <a:pt x="11" y="134"/>
                                </a:lnTo>
                                <a:lnTo>
                                  <a:pt x="19" y="113"/>
                                </a:lnTo>
                                <a:lnTo>
                                  <a:pt x="30" y="94"/>
                                </a:lnTo>
                                <a:lnTo>
                                  <a:pt x="42" y="76"/>
                                </a:lnTo>
                                <a:lnTo>
                                  <a:pt x="57" y="60"/>
                                </a:lnTo>
                                <a:lnTo>
                                  <a:pt x="73" y="45"/>
                                </a:lnTo>
                                <a:lnTo>
                                  <a:pt x="90" y="33"/>
                                </a:lnTo>
                                <a:lnTo>
                                  <a:pt x="109" y="22"/>
                                </a:lnTo>
                                <a:lnTo>
                                  <a:pt x="129" y="13"/>
                                </a:lnTo>
                                <a:lnTo>
                                  <a:pt x="150" y="6"/>
                                </a:lnTo>
                                <a:lnTo>
                                  <a:pt x="173" y="1"/>
                                </a:lnTo>
                                <a:lnTo>
                                  <a:pt x="196" y="0"/>
                                </a:lnTo>
                                <a:lnTo>
                                  <a:pt x="8649" y="0"/>
                                </a:lnTo>
                                <a:lnTo>
                                  <a:pt x="8672" y="1"/>
                                </a:lnTo>
                                <a:lnTo>
                                  <a:pt x="8694" y="5"/>
                                </a:lnTo>
                                <a:lnTo>
                                  <a:pt x="8715" y="11"/>
                                </a:lnTo>
                                <a:lnTo>
                                  <a:pt x="8736" y="19"/>
                                </a:lnTo>
                                <a:lnTo>
                                  <a:pt x="8755" y="30"/>
                                </a:lnTo>
                                <a:lnTo>
                                  <a:pt x="8773" y="42"/>
                                </a:lnTo>
                                <a:lnTo>
                                  <a:pt x="8789" y="57"/>
                                </a:lnTo>
                                <a:lnTo>
                                  <a:pt x="8804" y="73"/>
                                </a:lnTo>
                                <a:lnTo>
                                  <a:pt x="8817" y="90"/>
                                </a:lnTo>
                                <a:lnTo>
                                  <a:pt x="8828" y="109"/>
                                </a:lnTo>
                                <a:lnTo>
                                  <a:pt x="8837" y="129"/>
                                </a:lnTo>
                                <a:lnTo>
                                  <a:pt x="8844" y="150"/>
                                </a:lnTo>
                                <a:lnTo>
                                  <a:pt x="8848" y="172"/>
                                </a:lnTo>
                                <a:lnTo>
                                  <a:pt x="8850" y="195"/>
                                </a:lnTo>
                                <a:lnTo>
                                  <a:pt x="8850" y="4216"/>
                                </a:lnTo>
                                <a:lnTo>
                                  <a:pt x="8849" y="4239"/>
                                </a:lnTo>
                                <a:lnTo>
                                  <a:pt x="8845" y="4261"/>
                                </a:lnTo>
                                <a:lnTo>
                                  <a:pt x="8839" y="4283"/>
                                </a:lnTo>
                                <a:lnTo>
                                  <a:pt x="8830" y="4303"/>
                                </a:lnTo>
                                <a:lnTo>
                                  <a:pt x="8820" y="4322"/>
                                </a:lnTo>
                                <a:lnTo>
                                  <a:pt x="8807" y="4340"/>
                                </a:lnTo>
                                <a:lnTo>
                                  <a:pt x="8793" y="4356"/>
                                </a:lnTo>
                                <a:lnTo>
                                  <a:pt x="8777" y="4371"/>
                                </a:lnTo>
                                <a:lnTo>
                                  <a:pt x="8759" y="4384"/>
                                </a:lnTo>
                                <a:lnTo>
                                  <a:pt x="8740" y="4395"/>
                                </a:lnTo>
                                <a:lnTo>
                                  <a:pt x="8720" y="4404"/>
                                </a:lnTo>
                                <a:lnTo>
                                  <a:pt x="8699" y="4411"/>
                                </a:lnTo>
                                <a:lnTo>
                                  <a:pt x="8677" y="4415"/>
                                </a:lnTo>
                                <a:lnTo>
                                  <a:pt x="8654" y="4417"/>
                                </a:lnTo>
                                <a:lnTo>
                                  <a:pt x="201" y="4417"/>
                                </a:lnTo>
                                <a:lnTo>
                                  <a:pt x="178" y="4416"/>
                                </a:lnTo>
                                <a:lnTo>
                                  <a:pt x="155" y="4412"/>
                                </a:lnTo>
                                <a:lnTo>
                                  <a:pt x="134" y="4406"/>
                                </a:lnTo>
                                <a:lnTo>
                                  <a:pt x="114" y="4397"/>
                                </a:lnTo>
                                <a:lnTo>
                                  <a:pt x="94" y="4387"/>
                                </a:lnTo>
                                <a:lnTo>
                                  <a:pt x="77" y="4374"/>
                                </a:lnTo>
                                <a:lnTo>
                                  <a:pt x="60" y="4360"/>
                                </a:lnTo>
                                <a:lnTo>
                                  <a:pt x="46" y="4344"/>
                                </a:lnTo>
                                <a:lnTo>
                                  <a:pt x="33" y="4326"/>
                                </a:lnTo>
                                <a:lnTo>
                                  <a:pt x="22" y="4307"/>
                                </a:lnTo>
                                <a:lnTo>
                                  <a:pt x="13" y="4287"/>
                                </a:lnTo>
                                <a:lnTo>
                                  <a:pt x="6" y="4266"/>
                                </a:lnTo>
                                <a:lnTo>
                                  <a:pt x="1" y="4244"/>
                                </a:lnTo>
                                <a:lnTo>
                                  <a:pt x="0" y="4221"/>
                                </a:lnTo>
                                <a:lnTo>
                                  <a:pt x="0" y="201"/>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3"/>
                        <wps:cNvSpPr>
                          <a:spLocks/>
                        </wps:cNvSpPr>
                        <wps:spPr bwMode="auto">
                          <a:xfrm>
                            <a:off x="1848" y="3259"/>
                            <a:ext cx="189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4"/>
                        <wps:cNvSpPr>
                          <a:spLocks/>
                        </wps:cNvSpPr>
                        <wps:spPr bwMode="auto">
                          <a:xfrm>
                            <a:off x="1848" y="3259"/>
                            <a:ext cx="1894"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5"/>
                        <wps:cNvSpPr>
                          <a:spLocks/>
                        </wps:cNvSpPr>
                        <wps:spPr bwMode="auto">
                          <a:xfrm>
                            <a:off x="1954" y="3369"/>
                            <a:ext cx="1892"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6"/>
                        <wps:cNvSpPr>
                          <a:spLocks/>
                        </wps:cNvSpPr>
                        <wps:spPr bwMode="auto">
                          <a:xfrm>
                            <a:off x="1954" y="3369"/>
                            <a:ext cx="1892" cy="995"/>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7"/>
                        <wps:cNvSpPr>
                          <a:spLocks/>
                        </wps:cNvSpPr>
                        <wps:spPr bwMode="auto">
                          <a:xfrm>
                            <a:off x="2059" y="3481"/>
                            <a:ext cx="189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8"/>
                        <wps:cNvSpPr>
                          <a:spLocks/>
                        </wps:cNvSpPr>
                        <wps:spPr bwMode="auto">
                          <a:xfrm>
                            <a:off x="2059" y="3481"/>
                            <a:ext cx="1892"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9"/>
                        <wps:cNvSpPr>
                          <a:spLocks/>
                        </wps:cNvSpPr>
                        <wps:spPr bwMode="auto">
                          <a:xfrm>
                            <a:off x="1848" y="1494"/>
                            <a:ext cx="166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
                        <wps:cNvSpPr>
                          <a:spLocks/>
                        </wps:cNvSpPr>
                        <wps:spPr bwMode="auto">
                          <a:xfrm>
                            <a:off x="1848" y="1494"/>
                            <a:ext cx="166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
                        <wps:cNvSpPr>
                          <a:spLocks/>
                        </wps:cNvSpPr>
                        <wps:spPr bwMode="auto">
                          <a:xfrm>
                            <a:off x="4837" y="1272"/>
                            <a:ext cx="170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2"/>
                        <wps:cNvSpPr>
                          <a:spLocks/>
                        </wps:cNvSpPr>
                        <wps:spPr bwMode="auto">
                          <a:xfrm>
                            <a:off x="4837" y="1272"/>
                            <a:ext cx="170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3"/>
                        <wps:cNvSpPr>
                          <a:spLocks/>
                        </wps:cNvSpPr>
                        <wps:spPr bwMode="auto">
                          <a:xfrm>
                            <a:off x="4930" y="1382"/>
                            <a:ext cx="1709"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4"/>
                        <wps:cNvSpPr>
                          <a:spLocks/>
                        </wps:cNvSpPr>
                        <wps:spPr bwMode="auto">
                          <a:xfrm>
                            <a:off x="4930" y="1382"/>
                            <a:ext cx="1709"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5"/>
                        <wps:cNvSpPr>
                          <a:spLocks/>
                        </wps:cNvSpPr>
                        <wps:spPr bwMode="auto">
                          <a:xfrm>
                            <a:off x="5022" y="1494"/>
                            <a:ext cx="1712"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6"/>
                        <wps:cNvSpPr>
                          <a:spLocks/>
                        </wps:cNvSpPr>
                        <wps:spPr bwMode="auto">
                          <a:xfrm>
                            <a:off x="5022" y="1494"/>
                            <a:ext cx="1712"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27"/>
                        <wps:cNvSpPr>
                          <a:spLocks/>
                        </wps:cNvSpPr>
                        <wps:spPr bwMode="auto">
                          <a:xfrm>
                            <a:off x="5153" y="1604"/>
                            <a:ext cx="1674"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8"/>
                        <wps:cNvSpPr>
                          <a:spLocks/>
                        </wps:cNvSpPr>
                        <wps:spPr bwMode="auto">
                          <a:xfrm>
                            <a:off x="5153" y="1604"/>
                            <a:ext cx="1674"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 name="Group 29"/>
                        <wpg:cNvGrpSpPr>
                          <a:grpSpLocks/>
                        </wpg:cNvGrpSpPr>
                        <wpg:grpSpPr bwMode="auto">
                          <a:xfrm>
                            <a:off x="2670" y="2487"/>
                            <a:ext cx="153" cy="773"/>
                            <a:chOff x="2670" y="2487"/>
                            <a:chExt cx="153" cy="773"/>
                          </a:xfrm>
                        </wpg:grpSpPr>
                        <wps:wsp>
                          <wps:cNvPr id="85" name="Freeform 30"/>
                          <wps:cNvSpPr>
                            <a:spLocks/>
                          </wps:cNvSpPr>
                          <wps:spPr bwMode="auto">
                            <a:xfrm>
                              <a:off x="2670" y="2487"/>
                              <a:ext cx="153" cy="773"/>
                            </a:xfrm>
                            <a:custGeom>
                              <a:avLst/>
                              <a:gdLst>
                                <a:gd name="T0" fmla="*/ 36 w 153"/>
                                <a:gd name="T1" fmla="*/ 588 h 773"/>
                                <a:gd name="T2" fmla="*/ 124 w 153"/>
                                <a:gd name="T3" fmla="*/ 772 h 773"/>
                                <a:gd name="T4" fmla="*/ 140 w 153"/>
                                <a:gd name="T5" fmla="*/ 658 h 773"/>
                                <a:gd name="T6" fmla="*/ 99 w 153"/>
                                <a:gd name="T7" fmla="*/ 658 h 773"/>
                                <a:gd name="T8" fmla="*/ 98 w 153"/>
                                <a:gd name="T9" fmla="*/ 648 h 773"/>
                                <a:gd name="T10" fmla="*/ 36 w 153"/>
                                <a:gd name="T11" fmla="*/ 588 h 773"/>
                              </a:gdLst>
                              <a:ahLst/>
                              <a:cxnLst>
                                <a:cxn ang="0">
                                  <a:pos x="T0" y="T1"/>
                                </a:cxn>
                                <a:cxn ang="0">
                                  <a:pos x="T2" y="T3"/>
                                </a:cxn>
                                <a:cxn ang="0">
                                  <a:pos x="T4" y="T5"/>
                                </a:cxn>
                                <a:cxn ang="0">
                                  <a:pos x="T6" y="T7"/>
                                </a:cxn>
                                <a:cxn ang="0">
                                  <a:pos x="T8" y="T9"/>
                                </a:cxn>
                                <a:cxn ang="0">
                                  <a:pos x="T10" y="T11"/>
                                </a:cxn>
                              </a:cxnLst>
                              <a:rect l="0" t="0" r="r" b="b"/>
                              <a:pathLst>
                                <a:path w="153" h="773">
                                  <a:moveTo>
                                    <a:pt x="36" y="588"/>
                                  </a:moveTo>
                                  <a:lnTo>
                                    <a:pt x="124" y="772"/>
                                  </a:lnTo>
                                  <a:lnTo>
                                    <a:pt x="140" y="658"/>
                                  </a:lnTo>
                                  <a:lnTo>
                                    <a:pt x="99" y="658"/>
                                  </a:lnTo>
                                  <a:lnTo>
                                    <a:pt x="98" y="648"/>
                                  </a:lnTo>
                                  <a:lnTo>
                                    <a:pt x="36"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1"/>
                          <wps:cNvSpPr>
                            <a:spLocks/>
                          </wps:cNvSpPr>
                          <wps:spPr bwMode="auto">
                            <a:xfrm>
                              <a:off x="2670" y="2487"/>
                              <a:ext cx="153" cy="773"/>
                            </a:xfrm>
                            <a:custGeom>
                              <a:avLst/>
                              <a:gdLst>
                                <a:gd name="T0" fmla="*/ 98 w 153"/>
                                <a:gd name="T1" fmla="*/ 648 h 773"/>
                                <a:gd name="T2" fmla="*/ 99 w 153"/>
                                <a:gd name="T3" fmla="*/ 658 h 773"/>
                                <a:gd name="T4" fmla="*/ 107 w 153"/>
                                <a:gd name="T5" fmla="*/ 657 h 773"/>
                                <a:gd name="T6" fmla="*/ 106 w 153"/>
                                <a:gd name="T7" fmla="*/ 657 h 773"/>
                                <a:gd name="T8" fmla="*/ 98 w 153"/>
                                <a:gd name="T9" fmla="*/ 648 h 773"/>
                              </a:gdLst>
                              <a:ahLst/>
                              <a:cxnLst>
                                <a:cxn ang="0">
                                  <a:pos x="T0" y="T1"/>
                                </a:cxn>
                                <a:cxn ang="0">
                                  <a:pos x="T2" y="T3"/>
                                </a:cxn>
                                <a:cxn ang="0">
                                  <a:pos x="T4" y="T5"/>
                                </a:cxn>
                                <a:cxn ang="0">
                                  <a:pos x="T6" y="T7"/>
                                </a:cxn>
                                <a:cxn ang="0">
                                  <a:pos x="T8" y="T9"/>
                                </a:cxn>
                              </a:cxnLst>
                              <a:rect l="0" t="0" r="r" b="b"/>
                              <a:pathLst>
                                <a:path w="153" h="773">
                                  <a:moveTo>
                                    <a:pt x="98" y="648"/>
                                  </a:moveTo>
                                  <a:lnTo>
                                    <a:pt x="99" y="658"/>
                                  </a:lnTo>
                                  <a:lnTo>
                                    <a:pt x="107" y="657"/>
                                  </a:lnTo>
                                  <a:lnTo>
                                    <a:pt x="106" y="657"/>
                                  </a:lnTo>
                                  <a:lnTo>
                                    <a:pt x="98"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2"/>
                          <wps:cNvSpPr>
                            <a:spLocks/>
                          </wps:cNvSpPr>
                          <wps:spPr bwMode="auto">
                            <a:xfrm>
                              <a:off x="2670" y="2487"/>
                              <a:ext cx="153" cy="773"/>
                            </a:xfrm>
                            <a:custGeom>
                              <a:avLst/>
                              <a:gdLst>
                                <a:gd name="T0" fmla="*/ 152 w 153"/>
                                <a:gd name="T1" fmla="*/ 571 h 773"/>
                                <a:gd name="T2" fmla="*/ 112 w 153"/>
                                <a:gd name="T3" fmla="*/ 646 h 773"/>
                                <a:gd name="T4" fmla="*/ 113 w 153"/>
                                <a:gd name="T5" fmla="*/ 656 h 773"/>
                                <a:gd name="T6" fmla="*/ 99 w 153"/>
                                <a:gd name="T7" fmla="*/ 658 h 773"/>
                                <a:gd name="T8" fmla="*/ 140 w 153"/>
                                <a:gd name="T9" fmla="*/ 658 h 773"/>
                                <a:gd name="T10" fmla="*/ 152 w 153"/>
                                <a:gd name="T11" fmla="*/ 571 h 773"/>
                              </a:gdLst>
                              <a:ahLst/>
                              <a:cxnLst>
                                <a:cxn ang="0">
                                  <a:pos x="T0" y="T1"/>
                                </a:cxn>
                                <a:cxn ang="0">
                                  <a:pos x="T2" y="T3"/>
                                </a:cxn>
                                <a:cxn ang="0">
                                  <a:pos x="T4" y="T5"/>
                                </a:cxn>
                                <a:cxn ang="0">
                                  <a:pos x="T6" y="T7"/>
                                </a:cxn>
                                <a:cxn ang="0">
                                  <a:pos x="T8" y="T9"/>
                                </a:cxn>
                                <a:cxn ang="0">
                                  <a:pos x="T10" y="T11"/>
                                </a:cxn>
                              </a:cxnLst>
                              <a:rect l="0" t="0" r="r" b="b"/>
                              <a:pathLst>
                                <a:path w="153" h="773">
                                  <a:moveTo>
                                    <a:pt x="152" y="571"/>
                                  </a:moveTo>
                                  <a:lnTo>
                                    <a:pt x="112" y="646"/>
                                  </a:lnTo>
                                  <a:lnTo>
                                    <a:pt x="113" y="656"/>
                                  </a:lnTo>
                                  <a:lnTo>
                                    <a:pt x="99" y="658"/>
                                  </a:lnTo>
                                  <a:lnTo>
                                    <a:pt x="140" y="658"/>
                                  </a:lnTo>
                                  <a:lnTo>
                                    <a:pt x="152"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3"/>
                          <wps:cNvSpPr>
                            <a:spLocks/>
                          </wps:cNvSpPr>
                          <wps:spPr bwMode="auto">
                            <a:xfrm>
                              <a:off x="2670" y="2487"/>
                              <a:ext cx="153" cy="773"/>
                            </a:xfrm>
                            <a:custGeom>
                              <a:avLst/>
                              <a:gdLst>
                                <a:gd name="T0" fmla="*/ 13 w 153"/>
                                <a:gd name="T1" fmla="*/ 0 h 773"/>
                                <a:gd name="T2" fmla="*/ 0 w 153"/>
                                <a:gd name="T3" fmla="*/ 1 h 773"/>
                                <a:gd name="T4" fmla="*/ 98 w 153"/>
                                <a:gd name="T5" fmla="*/ 648 h 773"/>
                                <a:gd name="T6" fmla="*/ 106 w 153"/>
                                <a:gd name="T7" fmla="*/ 657 h 773"/>
                                <a:gd name="T8" fmla="*/ 112 w 153"/>
                                <a:gd name="T9" fmla="*/ 646 h 773"/>
                                <a:gd name="T10" fmla="*/ 13 w 153"/>
                                <a:gd name="T11" fmla="*/ 0 h 773"/>
                              </a:gdLst>
                              <a:ahLst/>
                              <a:cxnLst>
                                <a:cxn ang="0">
                                  <a:pos x="T0" y="T1"/>
                                </a:cxn>
                                <a:cxn ang="0">
                                  <a:pos x="T2" y="T3"/>
                                </a:cxn>
                                <a:cxn ang="0">
                                  <a:pos x="T4" y="T5"/>
                                </a:cxn>
                                <a:cxn ang="0">
                                  <a:pos x="T6" y="T7"/>
                                </a:cxn>
                                <a:cxn ang="0">
                                  <a:pos x="T8" y="T9"/>
                                </a:cxn>
                                <a:cxn ang="0">
                                  <a:pos x="T10" y="T11"/>
                                </a:cxn>
                              </a:cxnLst>
                              <a:rect l="0" t="0" r="r" b="b"/>
                              <a:pathLst>
                                <a:path w="153" h="773">
                                  <a:moveTo>
                                    <a:pt x="13" y="0"/>
                                  </a:moveTo>
                                  <a:lnTo>
                                    <a:pt x="0" y="1"/>
                                  </a:lnTo>
                                  <a:lnTo>
                                    <a:pt x="98" y="648"/>
                                  </a:lnTo>
                                  <a:lnTo>
                                    <a:pt x="106" y="657"/>
                                  </a:lnTo>
                                  <a:lnTo>
                                    <a:pt x="112" y="64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4"/>
                          <wps:cNvSpPr>
                            <a:spLocks/>
                          </wps:cNvSpPr>
                          <wps:spPr bwMode="auto">
                            <a:xfrm>
                              <a:off x="2670" y="2487"/>
                              <a:ext cx="153" cy="773"/>
                            </a:xfrm>
                            <a:custGeom>
                              <a:avLst/>
                              <a:gdLst>
                                <a:gd name="T0" fmla="*/ 112 w 153"/>
                                <a:gd name="T1" fmla="*/ 646 h 773"/>
                                <a:gd name="T2" fmla="*/ 106 w 153"/>
                                <a:gd name="T3" fmla="*/ 657 h 773"/>
                                <a:gd name="T4" fmla="*/ 107 w 153"/>
                                <a:gd name="T5" fmla="*/ 657 h 773"/>
                                <a:gd name="T6" fmla="*/ 113 w 153"/>
                                <a:gd name="T7" fmla="*/ 656 h 773"/>
                                <a:gd name="T8" fmla="*/ 112 w 153"/>
                                <a:gd name="T9" fmla="*/ 646 h 773"/>
                              </a:gdLst>
                              <a:ahLst/>
                              <a:cxnLst>
                                <a:cxn ang="0">
                                  <a:pos x="T0" y="T1"/>
                                </a:cxn>
                                <a:cxn ang="0">
                                  <a:pos x="T2" y="T3"/>
                                </a:cxn>
                                <a:cxn ang="0">
                                  <a:pos x="T4" y="T5"/>
                                </a:cxn>
                                <a:cxn ang="0">
                                  <a:pos x="T6" y="T7"/>
                                </a:cxn>
                                <a:cxn ang="0">
                                  <a:pos x="T8" y="T9"/>
                                </a:cxn>
                              </a:cxnLst>
                              <a:rect l="0" t="0" r="r" b="b"/>
                              <a:pathLst>
                                <a:path w="153" h="773">
                                  <a:moveTo>
                                    <a:pt x="112" y="646"/>
                                  </a:moveTo>
                                  <a:lnTo>
                                    <a:pt x="106" y="657"/>
                                  </a:lnTo>
                                  <a:lnTo>
                                    <a:pt x="107" y="657"/>
                                  </a:lnTo>
                                  <a:lnTo>
                                    <a:pt x="113" y="656"/>
                                  </a:lnTo>
                                  <a:lnTo>
                                    <a:pt x="112"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5"/>
                        <wpg:cNvGrpSpPr>
                          <a:grpSpLocks/>
                        </wpg:cNvGrpSpPr>
                        <wpg:grpSpPr bwMode="auto">
                          <a:xfrm>
                            <a:off x="3509" y="1934"/>
                            <a:ext cx="1515" cy="117"/>
                            <a:chOff x="3509" y="1934"/>
                            <a:chExt cx="1515" cy="117"/>
                          </a:xfrm>
                        </wpg:grpSpPr>
                        <wps:wsp>
                          <wps:cNvPr id="91" name="Freeform 36"/>
                          <wps:cNvSpPr>
                            <a:spLocks/>
                          </wps:cNvSpPr>
                          <wps:spPr bwMode="auto">
                            <a:xfrm>
                              <a:off x="3509" y="1934"/>
                              <a:ext cx="1515" cy="117"/>
                            </a:xfrm>
                            <a:custGeom>
                              <a:avLst/>
                              <a:gdLst>
                                <a:gd name="T0" fmla="*/ 1319 w 1515"/>
                                <a:gd name="T1" fmla="*/ 0 h 117"/>
                                <a:gd name="T2" fmla="*/ 1388 w 1515"/>
                                <a:gd name="T3" fmla="*/ 51 h 117"/>
                                <a:gd name="T4" fmla="*/ 1397 w 1515"/>
                                <a:gd name="T5" fmla="*/ 51 h 117"/>
                                <a:gd name="T6" fmla="*/ 1397 w 1515"/>
                                <a:gd name="T7" fmla="*/ 65 h 117"/>
                                <a:gd name="T8" fmla="*/ 1388 w 1515"/>
                                <a:gd name="T9" fmla="*/ 65 h 117"/>
                                <a:gd name="T10" fmla="*/ 1319 w 1515"/>
                                <a:gd name="T11" fmla="*/ 116 h 117"/>
                                <a:gd name="T12" fmla="*/ 1491 w 1515"/>
                                <a:gd name="T13" fmla="*/ 65 h 117"/>
                                <a:gd name="T14" fmla="*/ 1397 w 1515"/>
                                <a:gd name="T15" fmla="*/ 65 h 117"/>
                                <a:gd name="T16" fmla="*/ 1492 w 1515"/>
                                <a:gd name="T17" fmla="*/ 65 h 117"/>
                                <a:gd name="T18" fmla="*/ 1514 w 1515"/>
                                <a:gd name="T19" fmla="*/ 58 h 117"/>
                                <a:gd name="T20" fmla="*/ 1319 w 1515"/>
                                <a:gd name="T21"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5" h="117">
                                  <a:moveTo>
                                    <a:pt x="1319" y="0"/>
                                  </a:moveTo>
                                  <a:lnTo>
                                    <a:pt x="1388" y="51"/>
                                  </a:lnTo>
                                  <a:lnTo>
                                    <a:pt x="1397" y="51"/>
                                  </a:lnTo>
                                  <a:lnTo>
                                    <a:pt x="1397" y="65"/>
                                  </a:lnTo>
                                  <a:lnTo>
                                    <a:pt x="1388" y="65"/>
                                  </a:lnTo>
                                  <a:lnTo>
                                    <a:pt x="1319" y="116"/>
                                  </a:lnTo>
                                  <a:lnTo>
                                    <a:pt x="1491" y="65"/>
                                  </a:lnTo>
                                  <a:lnTo>
                                    <a:pt x="1397" y="65"/>
                                  </a:lnTo>
                                  <a:lnTo>
                                    <a:pt x="1492" y="65"/>
                                  </a:lnTo>
                                  <a:lnTo>
                                    <a:pt x="1514" y="58"/>
                                  </a:lnTo>
                                  <a:lnTo>
                                    <a:pt x="1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7"/>
                          <wps:cNvSpPr>
                            <a:spLocks/>
                          </wps:cNvSpPr>
                          <wps:spPr bwMode="auto">
                            <a:xfrm>
                              <a:off x="3509" y="1934"/>
                              <a:ext cx="1515" cy="117"/>
                            </a:xfrm>
                            <a:custGeom>
                              <a:avLst/>
                              <a:gdLst>
                                <a:gd name="T0" fmla="*/ 1388 w 1515"/>
                                <a:gd name="T1" fmla="*/ 51 h 117"/>
                                <a:gd name="T2" fmla="*/ 1397 w 1515"/>
                                <a:gd name="T3" fmla="*/ 58 h 117"/>
                                <a:gd name="T4" fmla="*/ 1388 w 1515"/>
                                <a:gd name="T5" fmla="*/ 65 h 117"/>
                                <a:gd name="T6" fmla="*/ 1397 w 1515"/>
                                <a:gd name="T7" fmla="*/ 65 h 117"/>
                                <a:gd name="T8" fmla="*/ 1397 w 1515"/>
                                <a:gd name="T9" fmla="*/ 51 h 117"/>
                                <a:gd name="T10" fmla="*/ 1388 w 1515"/>
                                <a:gd name="T11" fmla="*/ 51 h 117"/>
                              </a:gdLst>
                              <a:ahLst/>
                              <a:cxnLst>
                                <a:cxn ang="0">
                                  <a:pos x="T0" y="T1"/>
                                </a:cxn>
                                <a:cxn ang="0">
                                  <a:pos x="T2" y="T3"/>
                                </a:cxn>
                                <a:cxn ang="0">
                                  <a:pos x="T4" y="T5"/>
                                </a:cxn>
                                <a:cxn ang="0">
                                  <a:pos x="T6" y="T7"/>
                                </a:cxn>
                                <a:cxn ang="0">
                                  <a:pos x="T8" y="T9"/>
                                </a:cxn>
                                <a:cxn ang="0">
                                  <a:pos x="T10" y="T11"/>
                                </a:cxn>
                              </a:cxnLst>
                              <a:rect l="0" t="0" r="r" b="b"/>
                              <a:pathLst>
                                <a:path w="1515" h="117">
                                  <a:moveTo>
                                    <a:pt x="1388" y="51"/>
                                  </a:moveTo>
                                  <a:lnTo>
                                    <a:pt x="1397" y="58"/>
                                  </a:lnTo>
                                  <a:lnTo>
                                    <a:pt x="1388" y="65"/>
                                  </a:lnTo>
                                  <a:lnTo>
                                    <a:pt x="1397" y="65"/>
                                  </a:lnTo>
                                  <a:lnTo>
                                    <a:pt x="1397" y="51"/>
                                  </a:lnTo>
                                  <a:lnTo>
                                    <a:pt x="13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8"/>
                          <wps:cNvSpPr>
                            <a:spLocks/>
                          </wps:cNvSpPr>
                          <wps:spPr bwMode="auto">
                            <a:xfrm>
                              <a:off x="3509" y="1934"/>
                              <a:ext cx="1515" cy="117"/>
                            </a:xfrm>
                            <a:custGeom>
                              <a:avLst/>
                              <a:gdLst>
                                <a:gd name="T0" fmla="*/ 0 w 1515"/>
                                <a:gd name="T1" fmla="*/ 49 h 117"/>
                                <a:gd name="T2" fmla="*/ 0 w 1515"/>
                                <a:gd name="T3" fmla="*/ 63 h 117"/>
                                <a:gd name="T4" fmla="*/ 1388 w 1515"/>
                                <a:gd name="T5" fmla="*/ 65 h 117"/>
                                <a:gd name="T6" fmla="*/ 1397 w 1515"/>
                                <a:gd name="T7" fmla="*/ 58 h 117"/>
                                <a:gd name="T8" fmla="*/ 1388 w 1515"/>
                                <a:gd name="T9" fmla="*/ 51 h 117"/>
                                <a:gd name="T10" fmla="*/ 0 w 1515"/>
                                <a:gd name="T11" fmla="*/ 49 h 117"/>
                              </a:gdLst>
                              <a:ahLst/>
                              <a:cxnLst>
                                <a:cxn ang="0">
                                  <a:pos x="T0" y="T1"/>
                                </a:cxn>
                                <a:cxn ang="0">
                                  <a:pos x="T2" y="T3"/>
                                </a:cxn>
                                <a:cxn ang="0">
                                  <a:pos x="T4" y="T5"/>
                                </a:cxn>
                                <a:cxn ang="0">
                                  <a:pos x="T6" y="T7"/>
                                </a:cxn>
                                <a:cxn ang="0">
                                  <a:pos x="T8" y="T9"/>
                                </a:cxn>
                                <a:cxn ang="0">
                                  <a:pos x="T10" y="T11"/>
                                </a:cxn>
                              </a:cxnLst>
                              <a:rect l="0" t="0" r="r" b="b"/>
                              <a:pathLst>
                                <a:path w="1515" h="117">
                                  <a:moveTo>
                                    <a:pt x="0" y="49"/>
                                  </a:moveTo>
                                  <a:lnTo>
                                    <a:pt x="0" y="63"/>
                                  </a:lnTo>
                                  <a:lnTo>
                                    <a:pt x="1388" y="65"/>
                                  </a:lnTo>
                                  <a:lnTo>
                                    <a:pt x="1397" y="58"/>
                                  </a:lnTo>
                                  <a:lnTo>
                                    <a:pt x="1388" y="51"/>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Rectangle 39"/>
                        <wps:cNvSpPr>
                          <a:spLocks/>
                        </wps:cNvSpPr>
                        <wps:spPr bwMode="auto">
                          <a:xfrm>
                            <a:off x="2181"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0"/>
                        <wps:cNvSpPr>
                          <a:spLocks/>
                        </wps:cNvSpPr>
                        <wps:spPr bwMode="auto">
                          <a:xfrm>
                            <a:off x="2181"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41"/>
                        <wps:cNvSpPr>
                          <a:spLocks/>
                        </wps:cNvSpPr>
                        <wps:spPr bwMode="auto">
                          <a:xfrm>
                            <a:off x="4947" y="3593"/>
                            <a:ext cx="188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42"/>
                        <wps:cNvSpPr>
                          <a:spLocks/>
                        </wps:cNvSpPr>
                        <wps:spPr bwMode="auto">
                          <a:xfrm>
                            <a:off x="4947" y="3593"/>
                            <a:ext cx="1880" cy="993"/>
                          </a:xfrm>
                          <a:prstGeom prst="rect">
                            <a:avLst/>
                          </a:prstGeom>
                          <a:noFill/>
                          <a:ln w="8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43"/>
                        <wps:cNvSpPr>
                          <a:spLocks/>
                        </wps:cNvSpPr>
                        <wps:spPr bwMode="auto">
                          <a:xfrm>
                            <a:off x="7731" y="1712"/>
                            <a:ext cx="1789"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44"/>
                        <wps:cNvSpPr>
                          <a:spLocks/>
                        </wps:cNvSpPr>
                        <wps:spPr bwMode="auto">
                          <a:xfrm>
                            <a:off x="7731" y="1712"/>
                            <a:ext cx="1789"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Rectangle 45"/>
                        <wps:cNvSpPr>
                          <a:spLocks/>
                        </wps:cNvSpPr>
                        <wps:spPr bwMode="auto">
                          <a:xfrm>
                            <a:off x="7830" y="1822"/>
                            <a:ext cx="1791"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46"/>
                        <wps:cNvSpPr>
                          <a:spLocks/>
                        </wps:cNvSpPr>
                        <wps:spPr bwMode="auto">
                          <a:xfrm>
                            <a:off x="7830" y="1822"/>
                            <a:ext cx="1791"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47"/>
                        <wps:cNvSpPr>
                          <a:spLocks/>
                        </wps:cNvSpPr>
                        <wps:spPr bwMode="auto">
                          <a:xfrm>
                            <a:off x="7930" y="1934"/>
                            <a:ext cx="1791"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48"/>
                        <wps:cNvSpPr>
                          <a:spLocks/>
                        </wps:cNvSpPr>
                        <wps:spPr bwMode="auto">
                          <a:xfrm>
                            <a:off x="7930" y="1934"/>
                            <a:ext cx="1791"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Rectangle 49"/>
                        <wps:cNvSpPr>
                          <a:spLocks/>
                        </wps:cNvSpPr>
                        <wps:spPr bwMode="auto">
                          <a:xfrm>
                            <a:off x="8045" y="2044"/>
                            <a:ext cx="1786"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50"/>
                        <wps:cNvSpPr>
                          <a:spLocks/>
                        </wps:cNvSpPr>
                        <wps:spPr bwMode="auto">
                          <a:xfrm>
                            <a:off x="8045" y="2044"/>
                            <a:ext cx="1786"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Rectangle 51"/>
                        <wps:cNvSpPr>
                          <a:spLocks/>
                        </wps:cNvSpPr>
                        <wps:spPr bwMode="auto">
                          <a:xfrm>
                            <a:off x="7823" y="3591"/>
                            <a:ext cx="1793"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52"/>
                        <wps:cNvSpPr>
                          <a:spLocks/>
                        </wps:cNvSpPr>
                        <wps:spPr bwMode="auto">
                          <a:xfrm>
                            <a:off x="7823" y="3591"/>
                            <a:ext cx="1793"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53"/>
                        <wps:cNvSpPr>
                          <a:spLocks/>
                        </wps:cNvSpPr>
                        <wps:spPr bwMode="auto">
                          <a:xfrm>
                            <a:off x="7923" y="3698"/>
                            <a:ext cx="1793"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54"/>
                        <wps:cNvSpPr>
                          <a:spLocks/>
                        </wps:cNvSpPr>
                        <wps:spPr bwMode="auto">
                          <a:xfrm>
                            <a:off x="7923" y="3698"/>
                            <a:ext cx="1793" cy="995"/>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Rectangle 55"/>
                        <wps:cNvSpPr>
                          <a:spLocks/>
                        </wps:cNvSpPr>
                        <wps:spPr bwMode="auto">
                          <a:xfrm>
                            <a:off x="8045" y="3811"/>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56"/>
                        <wps:cNvSpPr>
                          <a:spLocks/>
                        </wps:cNvSpPr>
                        <wps:spPr bwMode="auto">
                          <a:xfrm>
                            <a:off x="8045" y="3811"/>
                            <a:ext cx="1770" cy="993"/>
                          </a:xfrm>
                          <a:prstGeom prst="rect">
                            <a:avLst/>
                          </a:prstGeom>
                          <a:noFill/>
                          <a:ln w="89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Rectangle 57"/>
                        <wps:cNvSpPr>
                          <a:spLocks/>
                        </wps:cNvSpPr>
                        <wps:spPr bwMode="auto">
                          <a:xfrm>
                            <a:off x="8156" y="3924"/>
                            <a:ext cx="1770"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58"/>
                        <wps:cNvSpPr>
                          <a:spLocks/>
                        </wps:cNvSpPr>
                        <wps:spPr bwMode="auto">
                          <a:xfrm>
                            <a:off x="8156" y="3924"/>
                            <a:ext cx="1770" cy="993"/>
                          </a:xfrm>
                          <a:prstGeom prst="rect">
                            <a:avLst/>
                          </a:prstGeom>
                          <a:noFill/>
                          <a:ln w="28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2" name="Group 59"/>
                        <wpg:cNvGrpSpPr>
                          <a:grpSpLocks/>
                        </wpg:cNvGrpSpPr>
                        <wpg:grpSpPr bwMode="auto">
                          <a:xfrm>
                            <a:off x="6827" y="2066"/>
                            <a:ext cx="904" cy="153"/>
                            <a:chOff x="6827" y="2066"/>
                            <a:chExt cx="904" cy="153"/>
                          </a:xfrm>
                        </wpg:grpSpPr>
                        <wps:wsp>
                          <wps:cNvPr id="883" name="Freeform 60"/>
                          <wps:cNvSpPr>
                            <a:spLocks/>
                          </wps:cNvSpPr>
                          <wps:spPr bwMode="auto">
                            <a:xfrm>
                              <a:off x="6827" y="2066"/>
                              <a:ext cx="904" cy="153"/>
                            </a:xfrm>
                            <a:custGeom>
                              <a:avLst/>
                              <a:gdLst>
                                <a:gd name="T0" fmla="*/ 126 w 904"/>
                                <a:gd name="T1" fmla="*/ 42 h 153"/>
                                <a:gd name="T2" fmla="*/ 116 w 904"/>
                                <a:gd name="T3" fmla="*/ 48 h 153"/>
                                <a:gd name="T4" fmla="*/ 116 w 904"/>
                                <a:gd name="T5" fmla="*/ 48 h 153"/>
                                <a:gd name="T6" fmla="*/ 124 w 904"/>
                                <a:gd name="T7" fmla="*/ 56 h 153"/>
                                <a:gd name="T8" fmla="*/ 901 w 904"/>
                                <a:gd name="T9" fmla="*/ 152 h 153"/>
                                <a:gd name="T10" fmla="*/ 903 w 904"/>
                                <a:gd name="T11" fmla="*/ 138 h 153"/>
                                <a:gd name="T12" fmla="*/ 126 w 904"/>
                                <a:gd name="T13" fmla="*/ 42 h 153"/>
                              </a:gdLst>
                              <a:ahLst/>
                              <a:cxnLst>
                                <a:cxn ang="0">
                                  <a:pos x="T0" y="T1"/>
                                </a:cxn>
                                <a:cxn ang="0">
                                  <a:pos x="T2" y="T3"/>
                                </a:cxn>
                                <a:cxn ang="0">
                                  <a:pos x="T4" y="T5"/>
                                </a:cxn>
                                <a:cxn ang="0">
                                  <a:pos x="T6" y="T7"/>
                                </a:cxn>
                                <a:cxn ang="0">
                                  <a:pos x="T8" y="T9"/>
                                </a:cxn>
                                <a:cxn ang="0">
                                  <a:pos x="T10" y="T11"/>
                                </a:cxn>
                                <a:cxn ang="0">
                                  <a:pos x="T12" y="T13"/>
                                </a:cxn>
                              </a:cxnLst>
                              <a:rect l="0" t="0" r="r" b="b"/>
                              <a:pathLst>
                                <a:path w="904" h="153">
                                  <a:moveTo>
                                    <a:pt x="126" y="42"/>
                                  </a:moveTo>
                                  <a:lnTo>
                                    <a:pt x="116" y="48"/>
                                  </a:lnTo>
                                  <a:lnTo>
                                    <a:pt x="116" y="48"/>
                                  </a:lnTo>
                                  <a:lnTo>
                                    <a:pt x="124" y="56"/>
                                  </a:lnTo>
                                  <a:lnTo>
                                    <a:pt x="901" y="152"/>
                                  </a:lnTo>
                                  <a:lnTo>
                                    <a:pt x="903" y="138"/>
                                  </a:lnTo>
                                  <a:lnTo>
                                    <a:pt x="1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1"/>
                          <wps:cNvSpPr>
                            <a:spLocks/>
                          </wps:cNvSpPr>
                          <wps:spPr bwMode="auto">
                            <a:xfrm>
                              <a:off x="6827" y="2066"/>
                              <a:ext cx="904" cy="153"/>
                            </a:xfrm>
                            <a:custGeom>
                              <a:avLst/>
                              <a:gdLst>
                                <a:gd name="T0" fmla="*/ 200 w 904"/>
                                <a:gd name="T1" fmla="*/ 0 h 153"/>
                                <a:gd name="T2" fmla="*/ 0 w 904"/>
                                <a:gd name="T3" fmla="*/ 33 h 153"/>
                                <a:gd name="T4" fmla="*/ 186 w 904"/>
                                <a:gd name="T5" fmla="*/ 115 h 153"/>
                                <a:gd name="T6" fmla="*/ 124 w 904"/>
                                <a:gd name="T7" fmla="*/ 56 h 153"/>
                                <a:gd name="T8" fmla="*/ 115 w 904"/>
                                <a:gd name="T9" fmla="*/ 55 h 153"/>
                                <a:gd name="T10" fmla="*/ 117 w 904"/>
                                <a:gd name="T11" fmla="*/ 41 h 153"/>
                                <a:gd name="T12" fmla="*/ 128 w 904"/>
                                <a:gd name="T13" fmla="*/ 41 h 153"/>
                                <a:gd name="T14" fmla="*/ 200 w 904"/>
                                <a:gd name="T15" fmla="*/ 0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4" h="153">
                                  <a:moveTo>
                                    <a:pt x="200" y="0"/>
                                  </a:moveTo>
                                  <a:lnTo>
                                    <a:pt x="0" y="33"/>
                                  </a:lnTo>
                                  <a:lnTo>
                                    <a:pt x="186" y="115"/>
                                  </a:lnTo>
                                  <a:lnTo>
                                    <a:pt x="124" y="56"/>
                                  </a:lnTo>
                                  <a:lnTo>
                                    <a:pt x="115" y="55"/>
                                  </a:lnTo>
                                  <a:lnTo>
                                    <a:pt x="117" y="41"/>
                                  </a:lnTo>
                                  <a:lnTo>
                                    <a:pt x="128" y="41"/>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2"/>
                          <wps:cNvSpPr>
                            <a:spLocks/>
                          </wps:cNvSpPr>
                          <wps:spPr bwMode="auto">
                            <a:xfrm>
                              <a:off x="6827" y="2066"/>
                              <a:ext cx="904" cy="153"/>
                            </a:xfrm>
                            <a:custGeom>
                              <a:avLst/>
                              <a:gdLst>
                                <a:gd name="T0" fmla="*/ 116 w 904"/>
                                <a:gd name="T1" fmla="*/ 48 h 153"/>
                                <a:gd name="T2" fmla="*/ 115 w 904"/>
                                <a:gd name="T3" fmla="*/ 55 h 153"/>
                                <a:gd name="T4" fmla="*/ 124 w 904"/>
                                <a:gd name="T5" fmla="*/ 56 h 153"/>
                                <a:gd name="T6" fmla="*/ 116 w 904"/>
                                <a:gd name="T7" fmla="*/ 48 h 153"/>
                              </a:gdLst>
                              <a:ahLst/>
                              <a:cxnLst>
                                <a:cxn ang="0">
                                  <a:pos x="T0" y="T1"/>
                                </a:cxn>
                                <a:cxn ang="0">
                                  <a:pos x="T2" y="T3"/>
                                </a:cxn>
                                <a:cxn ang="0">
                                  <a:pos x="T4" y="T5"/>
                                </a:cxn>
                                <a:cxn ang="0">
                                  <a:pos x="T6" y="T7"/>
                                </a:cxn>
                              </a:cxnLst>
                              <a:rect l="0" t="0" r="r" b="b"/>
                              <a:pathLst>
                                <a:path w="904" h="153">
                                  <a:moveTo>
                                    <a:pt x="116" y="48"/>
                                  </a:moveTo>
                                  <a:lnTo>
                                    <a:pt x="115" y="55"/>
                                  </a:lnTo>
                                  <a:lnTo>
                                    <a:pt x="124" y="56"/>
                                  </a:lnTo>
                                  <a:lnTo>
                                    <a:pt x="11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3"/>
                          <wps:cNvSpPr>
                            <a:spLocks/>
                          </wps:cNvSpPr>
                          <wps:spPr bwMode="auto">
                            <a:xfrm>
                              <a:off x="6827" y="2066"/>
                              <a:ext cx="904" cy="153"/>
                            </a:xfrm>
                            <a:custGeom>
                              <a:avLst/>
                              <a:gdLst>
                                <a:gd name="T0" fmla="*/ 117 w 904"/>
                                <a:gd name="T1" fmla="*/ 41 h 153"/>
                                <a:gd name="T2" fmla="*/ 116 w 904"/>
                                <a:gd name="T3" fmla="*/ 48 h 153"/>
                                <a:gd name="T4" fmla="*/ 126 w 904"/>
                                <a:gd name="T5" fmla="*/ 42 h 153"/>
                                <a:gd name="T6" fmla="*/ 117 w 904"/>
                                <a:gd name="T7" fmla="*/ 41 h 153"/>
                              </a:gdLst>
                              <a:ahLst/>
                              <a:cxnLst>
                                <a:cxn ang="0">
                                  <a:pos x="T0" y="T1"/>
                                </a:cxn>
                                <a:cxn ang="0">
                                  <a:pos x="T2" y="T3"/>
                                </a:cxn>
                                <a:cxn ang="0">
                                  <a:pos x="T4" y="T5"/>
                                </a:cxn>
                                <a:cxn ang="0">
                                  <a:pos x="T6" y="T7"/>
                                </a:cxn>
                              </a:cxnLst>
                              <a:rect l="0" t="0" r="r" b="b"/>
                              <a:pathLst>
                                <a:path w="904" h="153">
                                  <a:moveTo>
                                    <a:pt x="117" y="41"/>
                                  </a:moveTo>
                                  <a:lnTo>
                                    <a:pt x="116" y="48"/>
                                  </a:lnTo>
                                  <a:lnTo>
                                    <a:pt x="126" y="42"/>
                                  </a:lnTo>
                                  <a:lnTo>
                                    <a:pt x="1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4"/>
                          <wps:cNvSpPr>
                            <a:spLocks/>
                          </wps:cNvSpPr>
                          <wps:spPr bwMode="auto">
                            <a:xfrm>
                              <a:off x="6827" y="2066"/>
                              <a:ext cx="904" cy="153"/>
                            </a:xfrm>
                            <a:custGeom>
                              <a:avLst/>
                              <a:gdLst>
                                <a:gd name="T0" fmla="*/ 128 w 904"/>
                                <a:gd name="T1" fmla="*/ 41 h 153"/>
                                <a:gd name="T2" fmla="*/ 117 w 904"/>
                                <a:gd name="T3" fmla="*/ 41 h 153"/>
                                <a:gd name="T4" fmla="*/ 126 w 904"/>
                                <a:gd name="T5" fmla="*/ 42 h 153"/>
                                <a:gd name="T6" fmla="*/ 128 w 904"/>
                                <a:gd name="T7" fmla="*/ 41 h 153"/>
                              </a:gdLst>
                              <a:ahLst/>
                              <a:cxnLst>
                                <a:cxn ang="0">
                                  <a:pos x="T0" y="T1"/>
                                </a:cxn>
                                <a:cxn ang="0">
                                  <a:pos x="T2" y="T3"/>
                                </a:cxn>
                                <a:cxn ang="0">
                                  <a:pos x="T4" y="T5"/>
                                </a:cxn>
                                <a:cxn ang="0">
                                  <a:pos x="T6" y="T7"/>
                                </a:cxn>
                              </a:cxnLst>
                              <a:rect l="0" t="0" r="r" b="b"/>
                              <a:pathLst>
                                <a:path w="904" h="153">
                                  <a:moveTo>
                                    <a:pt x="128" y="41"/>
                                  </a:moveTo>
                                  <a:lnTo>
                                    <a:pt x="117" y="41"/>
                                  </a:lnTo>
                                  <a:lnTo>
                                    <a:pt x="126" y="42"/>
                                  </a:lnTo>
                                  <a:lnTo>
                                    <a:pt x="1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65"/>
                        <wpg:cNvGrpSpPr>
                          <a:grpSpLocks/>
                        </wpg:cNvGrpSpPr>
                        <wpg:grpSpPr bwMode="auto">
                          <a:xfrm>
                            <a:off x="8930" y="3039"/>
                            <a:ext cx="146" cy="884"/>
                            <a:chOff x="8930" y="3039"/>
                            <a:chExt cx="146" cy="884"/>
                          </a:xfrm>
                        </wpg:grpSpPr>
                        <wps:wsp>
                          <wps:cNvPr id="889" name="Freeform 66"/>
                          <wps:cNvSpPr>
                            <a:spLocks/>
                          </wps:cNvSpPr>
                          <wps:spPr bwMode="auto">
                            <a:xfrm>
                              <a:off x="8930" y="3039"/>
                              <a:ext cx="146" cy="884"/>
                            </a:xfrm>
                            <a:custGeom>
                              <a:avLst/>
                              <a:gdLst>
                                <a:gd name="T0" fmla="*/ 28 w 146"/>
                                <a:gd name="T1" fmla="*/ 697 h 884"/>
                                <a:gd name="T2" fmla="*/ 109 w 146"/>
                                <a:gd name="T3" fmla="*/ 884 h 884"/>
                                <a:gd name="T4" fmla="*/ 130 w 146"/>
                                <a:gd name="T5" fmla="*/ 769 h 884"/>
                                <a:gd name="T6" fmla="*/ 88 w 146"/>
                                <a:gd name="T7" fmla="*/ 769 h 884"/>
                                <a:gd name="T8" fmla="*/ 87 w 146"/>
                                <a:gd name="T9" fmla="*/ 759 h 884"/>
                                <a:gd name="T10" fmla="*/ 28 w 146"/>
                                <a:gd name="T11" fmla="*/ 697 h 884"/>
                              </a:gdLst>
                              <a:ahLst/>
                              <a:cxnLst>
                                <a:cxn ang="0">
                                  <a:pos x="T0" y="T1"/>
                                </a:cxn>
                                <a:cxn ang="0">
                                  <a:pos x="T2" y="T3"/>
                                </a:cxn>
                                <a:cxn ang="0">
                                  <a:pos x="T4" y="T5"/>
                                </a:cxn>
                                <a:cxn ang="0">
                                  <a:pos x="T6" y="T7"/>
                                </a:cxn>
                                <a:cxn ang="0">
                                  <a:pos x="T8" y="T9"/>
                                </a:cxn>
                                <a:cxn ang="0">
                                  <a:pos x="T10" y="T11"/>
                                </a:cxn>
                              </a:cxnLst>
                              <a:rect l="0" t="0" r="r" b="b"/>
                              <a:pathLst>
                                <a:path w="146" h="884">
                                  <a:moveTo>
                                    <a:pt x="28" y="697"/>
                                  </a:moveTo>
                                  <a:lnTo>
                                    <a:pt x="109" y="884"/>
                                  </a:lnTo>
                                  <a:lnTo>
                                    <a:pt x="130" y="769"/>
                                  </a:lnTo>
                                  <a:lnTo>
                                    <a:pt x="88" y="769"/>
                                  </a:lnTo>
                                  <a:lnTo>
                                    <a:pt x="87" y="759"/>
                                  </a:lnTo>
                                  <a:lnTo>
                                    <a:pt x="28"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7"/>
                          <wps:cNvSpPr>
                            <a:spLocks/>
                          </wps:cNvSpPr>
                          <wps:spPr bwMode="auto">
                            <a:xfrm>
                              <a:off x="8930" y="3039"/>
                              <a:ext cx="146" cy="884"/>
                            </a:xfrm>
                            <a:custGeom>
                              <a:avLst/>
                              <a:gdLst>
                                <a:gd name="T0" fmla="*/ 87 w 146"/>
                                <a:gd name="T1" fmla="*/ 759 h 884"/>
                                <a:gd name="T2" fmla="*/ 88 w 146"/>
                                <a:gd name="T3" fmla="*/ 769 h 884"/>
                                <a:gd name="T4" fmla="*/ 96 w 146"/>
                                <a:gd name="T5" fmla="*/ 768 h 884"/>
                                <a:gd name="T6" fmla="*/ 87 w 146"/>
                                <a:gd name="T7" fmla="*/ 759 h 884"/>
                              </a:gdLst>
                              <a:ahLst/>
                              <a:cxnLst>
                                <a:cxn ang="0">
                                  <a:pos x="T0" y="T1"/>
                                </a:cxn>
                                <a:cxn ang="0">
                                  <a:pos x="T2" y="T3"/>
                                </a:cxn>
                                <a:cxn ang="0">
                                  <a:pos x="T4" y="T5"/>
                                </a:cxn>
                                <a:cxn ang="0">
                                  <a:pos x="T6" y="T7"/>
                                </a:cxn>
                              </a:cxnLst>
                              <a:rect l="0" t="0" r="r" b="b"/>
                              <a:pathLst>
                                <a:path w="146" h="884">
                                  <a:moveTo>
                                    <a:pt x="87" y="759"/>
                                  </a:moveTo>
                                  <a:lnTo>
                                    <a:pt x="88" y="769"/>
                                  </a:lnTo>
                                  <a:lnTo>
                                    <a:pt x="96" y="768"/>
                                  </a:lnTo>
                                  <a:lnTo>
                                    <a:pt x="87"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68"/>
                          <wps:cNvSpPr>
                            <a:spLocks/>
                          </wps:cNvSpPr>
                          <wps:spPr bwMode="auto">
                            <a:xfrm>
                              <a:off x="8930" y="3039"/>
                              <a:ext cx="146" cy="884"/>
                            </a:xfrm>
                            <a:custGeom>
                              <a:avLst/>
                              <a:gdLst>
                                <a:gd name="T0" fmla="*/ 145 w 146"/>
                                <a:gd name="T1" fmla="*/ 684 h 884"/>
                                <a:gd name="T2" fmla="*/ 101 w 146"/>
                                <a:gd name="T3" fmla="*/ 758 h 884"/>
                                <a:gd name="T4" fmla="*/ 103 w 146"/>
                                <a:gd name="T5" fmla="*/ 767 h 884"/>
                                <a:gd name="T6" fmla="*/ 88 w 146"/>
                                <a:gd name="T7" fmla="*/ 769 h 884"/>
                                <a:gd name="T8" fmla="*/ 130 w 146"/>
                                <a:gd name="T9" fmla="*/ 769 h 884"/>
                                <a:gd name="T10" fmla="*/ 145 w 146"/>
                                <a:gd name="T11" fmla="*/ 684 h 884"/>
                              </a:gdLst>
                              <a:ahLst/>
                              <a:cxnLst>
                                <a:cxn ang="0">
                                  <a:pos x="T0" y="T1"/>
                                </a:cxn>
                                <a:cxn ang="0">
                                  <a:pos x="T2" y="T3"/>
                                </a:cxn>
                                <a:cxn ang="0">
                                  <a:pos x="T4" y="T5"/>
                                </a:cxn>
                                <a:cxn ang="0">
                                  <a:pos x="T6" y="T7"/>
                                </a:cxn>
                                <a:cxn ang="0">
                                  <a:pos x="T8" y="T9"/>
                                </a:cxn>
                                <a:cxn ang="0">
                                  <a:pos x="T10" y="T11"/>
                                </a:cxn>
                              </a:cxnLst>
                              <a:rect l="0" t="0" r="r" b="b"/>
                              <a:pathLst>
                                <a:path w="146" h="884">
                                  <a:moveTo>
                                    <a:pt x="145" y="684"/>
                                  </a:moveTo>
                                  <a:lnTo>
                                    <a:pt x="101" y="758"/>
                                  </a:lnTo>
                                  <a:lnTo>
                                    <a:pt x="103" y="767"/>
                                  </a:lnTo>
                                  <a:lnTo>
                                    <a:pt x="88"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9"/>
                          <wps:cNvSpPr>
                            <a:spLocks/>
                          </wps:cNvSpPr>
                          <wps:spPr bwMode="auto">
                            <a:xfrm>
                              <a:off x="8930" y="3039"/>
                              <a:ext cx="146" cy="884"/>
                            </a:xfrm>
                            <a:custGeom>
                              <a:avLst/>
                              <a:gdLst>
                                <a:gd name="T0" fmla="*/ 96 w 146"/>
                                <a:gd name="T1" fmla="*/ 768 h 884"/>
                                <a:gd name="T2" fmla="*/ 95 w 146"/>
                                <a:gd name="T3" fmla="*/ 768 h 884"/>
                                <a:gd name="T4" fmla="*/ 96 w 146"/>
                                <a:gd name="T5" fmla="*/ 768 h 884"/>
                                <a:gd name="T6" fmla="*/ 96 w 146"/>
                                <a:gd name="T7" fmla="*/ 768 h 884"/>
                              </a:gdLst>
                              <a:ahLst/>
                              <a:cxnLst>
                                <a:cxn ang="0">
                                  <a:pos x="T0" y="T1"/>
                                </a:cxn>
                                <a:cxn ang="0">
                                  <a:pos x="T2" y="T3"/>
                                </a:cxn>
                                <a:cxn ang="0">
                                  <a:pos x="T4" y="T5"/>
                                </a:cxn>
                                <a:cxn ang="0">
                                  <a:pos x="T6" y="T7"/>
                                </a:cxn>
                              </a:cxnLst>
                              <a:rect l="0" t="0" r="r" b="b"/>
                              <a:pathLst>
                                <a:path w="146" h="884">
                                  <a:moveTo>
                                    <a:pt x="96" y="768"/>
                                  </a:moveTo>
                                  <a:lnTo>
                                    <a:pt x="95" y="768"/>
                                  </a:lnTo>
                                  <a:lnTo>
                                    <a:pt x="96" y="768"/>
                                  </a:lnTo>
                                  <a:lnTo>
                                    <a:pt x="96"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70"/>
                          <wps:cNvSpPr>
                            <a:spLocks/>
                          </wps:cNvSpPr>
                          <wps:spPr bwMode="auto">
                            <a:xfrm>
                              <a:off x="8930" y="3039"/>
                              <a:ext cx="146" cy="884"/>
                            </a:xfrm>
                            <a:custGeom>
                              <a:avLst/>
                              <a:gdLst>
                                <a:gd name="T0" fmla="*/ 14 w 146"/>
                                <a:gd name="T1" fmla="*/ 0 h 884"/>
                                <a:gd name="T2" fmla="*/ 0 w 146"/>
                                <a:gd name="T3" fmla="*/ 1 h 884"/>
                                <a:gd name="T4" fmla="*/ 87 w 146"/>
                                <a:gd name="T5" fmla="*/ 759 h 884"/>
                                <a:gd name="T6" fmla="*/ 96 w 146"/>
                                <a:gd name="T7" fmla="*/ 768 h 884"/>
                                <a:gd name="T8" fmla="*/ 101 w 146"/>
                                <a:gd name="T9" fmla="*/ 758 h 884"/>
                                <a:gd name="T10" fmla="*/ 14 w 146"/>
                                <a:gd name="T11" fmla="*/ 0 h 884"/>
                              </a:gdLst>
                              <a:ahLst/>
                              <a:cxnLst>
                                <a:cxn ang="0">
                                  <a:pos x="T0" y="T1"/>
                                </a:cxn>
                                <a:cxn ang="0">
                                  <a:pos x="T2" y="T3"/>
                                </a:cxn>
                                <a:cxn ang="0">
                                  <a:pos x="T4" y="T5"/>
                                </a:cxn>
                                <a:cxn ang="0">
                                  <a:pos x="T6" y="T7"/>
                                </a:cxn>
                                <a:cxn ang="0">
                                  <a:pos x="T8" y="T9"/>
                                </a:cxn>
                                <a:cxn ang="0">
                                  <a:pos x="T10" y="T11"/>
                                </a:cxn>
                              </a:cxnLst>
                              <a:rect l="0" t="0" r="r" b="b"/>
                              <a:pathLst>
                                <a:path w="146" h="884">
                                  <a:moveTo>
                                    <a:pt x="14" y="0"/>
                                  </a:moveTo>
                                  <a:lnTo>
                                    <a:pt x="0" y="1"/>
                                  </a:lnTo>
                                  <a:lnTo>
                                    <a:pt x="87" y="759"/>
                                  </a:lnTo>
                                  <a:lnTo>
                                    <a:pt x="96" y="768"/>
                                  </a:lnTo>
                                  <a:lnTo>
                                    <a:pt x="101"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71"/>
                          <wps:cNvSpPr>
                            <a:spLocks/>
                          </wps:cNvSpPr>
                          <wps:spPr bwMode="auto">
                            <a:xfrm>
                              <a:off x="8930" y="3039"/>
                              <a:ext cx="146" cy="884"/>
                            </a:xfrm>
                            <a:custGeom>
                              <a:avLst/>
                              <a:gdLst>
                                <a:gd name="T0" fmla="*/ 101 w 146"/>
                                <a:gd name="T1" fmla="*/ 758 h 884"/>
                                <a:gd name="T2" fmla="*/ 96 w 146"/>
                                <a:gd name="T3" fmla="*/ 768 h 884"/>
                                <a:gd name="T4" fmla="*/ 103 w 146"/>
                                <a:gd name="T5" fmla="*/ 767 h 884"/>
                                <a:gd name="T6" fmla="*/ 101 w 146"/>
                                <a:gd name="T7" fmla="*/ 758 h 884"/>
                              </a:gdLst>
                              <a:ahLst/>
                              <a:cxnLst>
                                <a:cxn ang="0">
                                  <a:pos x="T0" y="T1"/>
                                </a:cxn>
                                <a:cxn ang="0">
                                  <a:pos x="T2" y="T3"/>
                                </a:cxn>
                                <a:cxn ang="0">
                                  <a:pos x="T4" y="T5"/>
                                </a:cxn>
                                <a:cxn ang="0">
                                  <a:pos x="T6" y="T7"/>
                                </a:cxn>
                              </a:cxnLst>
                              <a:rect l="0" t="0" r="r" b="b"/>
                              <a:pathLst>
                                <a:path w="146" h="884">
                                  <a:moveTo>
                                    <a:pt x="101" y="758"/>
                                  </a:moveTo>
                                  <a:lnTo>
                                    <a:pt x="96" y="768"/>
                                  </a:lnTo>
                                  <a:lnTo>
                                    <a:pt x="103" y="767"/>
                                  </a:lnTo>
                                  <a:lnTo>
                                    <a:pt x="101"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72"/>
                        <wpg:cNvGrpSpPr>
                          <a:grpSpLocks/>
                        </wpg:cNvGrpSpPr>
                        <wpg:grpSpPr bwMode="auto">
                          <a:xfrm>
                            <a:off x="5921" y="2598"/>
                            <a:ext cx="117" cy="996"/>
                            <a:chOff x="5921" y="2598"/>
                            <a:chExt cx="117" cy="996"/>
                          </a:xfrm>
                        </wpg:grpSpPr>
                        <wps:wsp>
                          <wps:cNvPr id="896" name="Freeform 73"/>
                          <wps:cNvSpPr>
                            <a:spLocks/>
                          </wps:cNvSpPr>
                          <wps:spPr bwMode="auto">
                            <a:xfrm>
                              <a:off x="5921" y="2598"/>
                              <a:ext cx="117" cy="996"/>
                            </a:xfrm>
                            <a:custGeom>
                              <a:avLst/>
                              <a:gdLst>
                                <a:gd name="T0" fmla="*/ 62 w 117"/>
                                <a:gd name="T1" fmla="*/ 116 h 996"/>
                                <a:gd name="T2" fmla="*/ 54 w 117"/>
                                <a:gd name="T3" fmla="*/ 125 h 996"/>
                                <a:gd name="T4" fmla="*/ 14 w 117"/>
                                <a:gd name="T5" fmla="*/ 995 h 996"/>
                                <a:gd name="T6" fmla="*/ 28 w 117"/>
                                <a:gd name="T7" fmla="*/ 996 h 996"/>
                                <a:gd name="T8" fmla="*/ 68 w 117"/>
                                <a:gd name="T9" fmla="*/ 126 h 996"/>
                                <a:gd name="T10" fmla="*/ 62 w 117"/>
                                <a:gd name="T11" fmla="*/ 116 h 996"/>
                                <a:gd name="T12" fmla="*/ 62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62" y="116"/>
                                  </a:moveTo>
                                  <a:lnTo>
                                    <a:pt x="54" y="125"/>
                                  </a:lnTo>
                                  <a:lnTo>
                                    <a:pt x="14" y="995"/>
                                  </a:lnTo>
                                  <a:lnTo>
                                    <a:pt x="28" y="996"/>
                                  </a:lnTo>
                                  <a:lnTo>
                                    <a:pt x="68" y="126"/>
                                  </a:lnTo>
                                  <a:lnTo>
                                    <a:pt x="62" y="116"/>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74"/>
                          <wps:cNvSpPr>
                            <a:spLocks/>
                          </wps:cNvSpPr>
                          <wps:spPr bwMode="auto">
                            <a:xfrm>
                              <a:off x="5921" y="2598"/>
                              <a:ext cx="117" cy="996"/>
                            </a:xfrm>
                            <a:custGeom>
                              <a:avLst/>
                              <a:gdLst>
                                <a:gd name="T0" fmla="*/ 96 w 117"/>
                                <a:gd name="T1" fmla="*/ 116 h 996"/>
                                <a:gd name="T2" fmla="*/ 62 w 117"/>
                                <a:gd name="T3" fmla="*/ 116 h 996"/>
                                <a:gd name="T4" fmla="*/ 62 w 117"/>
                                <a:gd name="T5" fmla="*/ 116 h 996"/>
                                <a:gd name="T6" fmla="*/ 69 w 117"/>
                                <a:gd name="T7" fmla="*/ 117 h 996"/>
                                <a:gd name="T8" fmla="*/ 68 w 117"/>
                                <a:gd name="T9" fmla="*/ 126 h 996"/>
                                <a:gd name="T10" fmla="*/ 117 w 117"/>
                                <a:gd name="T11" fmla="*/ 197 h 996"/>
                                <a:gd name="T12" fmla="*/ 96 w 117"/>
                                <a:gd name="T13" fmla="*/ 116 h 996"/>
                              </a:gdLst>
                              <a:ahLst/>
                              <a:cxnLst>
                                <a:cxn ang="0">
                                  <a:pos x="T0" y="T1"/>
                                </a:cxn>
                                <a:cxn ang="0">
                                  <a:pos x="T2" y="T3"/>
                                </a:cxn>
                                <a:cxn ang="0">
                                  <a:pos x="T4" y="T5"/>
                                </a:cxn>
                                <a:cxn ang="0">
                                  <a:pos x="T6" y="T7"/>
                                </a:cxn>
                                <a:cxn ang="0">
                                  <a:pos x="T8" y="T9"/>
                                </a:cxn>
                                <a:cxn ang="0">
                                  <a:pos x="T10" y="T11"/>
                                </a:cxn>
                                <a:cxn ang="0">
                                  <a:pos x="T12" y="T13"/>
                                </a:cxn>
                              </a:cxnLst>
                              <a:rect l="0" t="0" r="r" b="b"/>
                              <a:pathLst>
                                <a:path w="117" h="996">
                                  <a:moveTo>
                                    <a:pt x="96" y="116"/>
                                  </a:moveTo>
                                  <a:lnTo>
                                    <a:pt x="62" y="116"/>
                                  </a:lnTo>
                                  <a:lnTo>
                                    <a:pt x="62" y="116"/>
                                  </a:lnTo>
                                  <a:lnTo>
                                    <a:pt x="69" y="117"/>
                                  </a:lnTo>
                                  <a:lnTo>
                                    <a:pt x="68" y="126"/>
                                  </a:lnTo>
                                  <a:lnTo>
                                    <a:pt x="117" y="197"/>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75"/>
                          <wps:cNvSpPr>
                            <a:spLocks/>
                          </wps:cNvSpPr>
                          <wps:spPr bwMode="auto">
                            <a:xfrm>
                              <a:off x="5921" y="2598"/>
                              <a:ext cx="117" cy="996"/>
                            </a:xfrm>
                            <a:custGeom>
                              <a:avLst/>
                              <a:gdLst>
                                <a:gd name="T0" fmla="*/ 67 w 117"/>
                                <a:gd name="T1" fmla="*/ 0 h 996"/>
                                <a:gd name="T2" fmla="*/ 0 w 117"/>
                                <a:gd name="T3" fmla="*/ 191 h 996"/>
                                <a:gd name="T4" fmla="*/ 54 w 117"/>
                                <a:gd name="T5" fmla="*/ 125 h 996"/>
                                <a:gd name="T6" fmla="*/ 55 w 117"/>
                                <a:gd name="T7" fmla="*/ 116 h 996"/>
                                <a:gd name="T8" fmla="*/ 96 w 117"/>
                                <a:gd name="T9" fmla="*/ 116 h 996"/>
                                <a:gd name="T10" fmla="*/ 67 w 117"/>
                                <a:gd name="T11" fmla="*/ 0 h 996"/>
                              </a:gdLst>
                              <a:ahLst/>
                              <a:cxnLst>
                                <a:cxn ang="0">
                                  <a:pos x="T0" y="T1"/>
                                </a:cxn>
                                <a:cxn ang="0">
                                  <a:pos x="T2" y="T3"/>
                                </a:cxn>
                                <a:cxn ang="0">
                                  <a:pos x="T4" y="T5"/>
                                </a:cxn>
                                <a:cxn ang="0">
                                  <a:pos x="T6" y="T7"/>
                                </a:cxn>
                                <a:cxn ang="0">
                                  <a:pos x="T8" y="T9"/>
                                </a:cxn>
                                <a:cxn ang="0">
                                  <a:pos x="T10" y="T11"/>
                                </a:cxn>
                              </a:cxnLst>
                              <a:rect l="0" t="0" r="r" b="b"/>
                              <a:pathLst>
                                <a:path w="117" h="996">
                                  <a:moveTo>
                                    <a:pt x="67" y="0"/>
                                  </a:moveTo>
                                  <a:lnTo>
                                    <a:pt x="0" y="191"/>
                                  </a:lnTo>
                                  <a:lnTo>
                                    <a:pt x="54" y="125"/>
                                  </a:lnTo>
                                  <a:lnTo>
                                    <a:pt x="55" y="116"/>
                                  </a:lnTo>
                                  <a:lnTo>
                                    <a:pt x="96" y="11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76"/>
                          <wps:cNvSpPr>
                            <a:spLocks/>
                          </wps:cNvSpPr>
                          <wps:spPr bwMode="auto">
                            <a:xfrm>
                              <a:off x="5921" y="2598"/>
                              <a:ext cx="117" cy="996"/>
                            </a:xfrm>
                            <a:custGeom>
                              <a:avLst/>
                              <a:gdLst>
                                <a:gd name="T0" fmla="*/ 62 w 117"/>
                                <a:gd name="T1" fmla="*/ 116 h 996"/>
                                <a:gd name="T2" fmla="*/ 68 w 117"/>
                                <a:gd name="T3" fmla="*/ 126 h 996"/>
                                <a:gd name="T4" fmla="*/ 69 w 117"/>
                                <a:gd name="T5" fmla="*/ 117 h 996"/>
                                <a:gd name="T6" fmla="*/ 62 w 117"/>
                                <a:gd name="T7" fmla="*/ 116 h 996"/>
                              </a:gdLst>
                              <a:ahLst/>
                              <a:cxnLst>
                                <a:cxn ang="0">
                                  <a:pos x="T0" y="T1"/>
                                </a:cxn>
                                <a:cxn ang="0">
                                  <a:pos x="T2" y="T3"/>
                                </a:cxn>
                                <a:cxn ang="0">
                                  <a:pos x="T4" y="T5"/>
                                </a:cxn>
                                <a:cxn ang="0">
                                  <a:pos x="T6" y="T7"/>
                                </a:cxn>
                              </a:cxnLst>
                              <a:rect l="0" t="0" r="r" b="b"/>
                              <a:pathLst>
                                <a:path w="117" h="996">
                                  <a:moveTo>
                                    <a:pt x="62" y="116"/>
                                  </a:moveTo>
                                  <a:lnTo>
                                    <a:pt x="68" y="126"/>
                                  </a:lnTo>
                                  <a:lnTo>
                                    <a:pt x="69" y="117"/>
                                  </a:lnTo>
                                  <a:lnTo>
                                    <a:pt x="6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7"/>
                          <wps:cNvSpPr>
                            <a:spLocks/>
                          </wps:cNvSpPr>
                          <wps:spPr bwMode="auto">
                            <a:xfrm>
                              <a:off x="5921" y="2598"/>
                              <a:ext cx="117" cy="996"/>
                            </a:xfrm>
                            <a:custGeom>
                              <a:avLst/>
                              <a:gdLst>
                                <a:gd name="T0" fmla="*/ 55 w 117"/>
                                <a:gd name="T1" fmla="*/ 116 h 996"/>
                                <a:gd name="T2" fmla="*/ 54 w 117"/>
                                <a:gd name="T3" fmla="*/ 125 h 996"/>
                                <a:gd name="T4" fmla="*/ 62 w 117"/>
                                <a:gd name="T5" fmla="*/ 116 h 996"/>
                                <a:gd name="T6" fmla="*/ 55 w 117"/>
                                <a:gd name="T7" fmla="*/ 116 h 996"/>
                              </a:gdLst>
                              <a:ahLst/>
                              <a:cxnLst>
                                <a:cxn ang="0">
                                  <a:pos x="T0" y="T1"/>
                                </a:cxn>
                                <a:cxn ang="0">
                                  <a:pos x="T2" y="T3"/>
                                </a:cxn>
                                <a:cxn ang="0">
                                  <a:pos x="T4" y="T5"/>
                                </a:cxn>
                                <a:cxn ang="0">
                                  <a:pos x="T6" y="T7"/>
                                </a:cxn>
                              </a:cxnLst>
                              <a:rect l="0" t="0" r="r" b="b"/>
                              <a:pathLst>
                                <a:path w="117" h="996">
                                  <a:moveTo>
                                    <a:pt x="55" y="116"/>
                                  </a:moveTo>
                                  <a:lnTo>
                                    <a:pt x="54" y="125"/>
                                  </a:lnTo>
                                  <a:lnTo>
                                    <a:pt x="62" y="116"/>
                                  </a:lnTo>
                                  <a:lnTo>
                                    <a:pt x="5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78"/>
                          <wps:cNvSpPr>
                            <a:spLocks/>
                          </wps:cNvSpPr>
                          <wps:spPr bwMode="auto">
                            <a:xfrm>
                              <a:off x="5921" y="2598"/>
                              <a:ext cx="117" cy="996"/>
                            </a:xfrm>
                            <a:custGeom>
                              <a:avLst/>
                              <a:gdLst>
                                <a:gd name="T0" fmla="*/ 96 w 117"/>
                                <a:gd name="T1" fmla="*/ 116 h 996"/>
                                <a:gd name="T2" fmla="*/ 55 w 117"/>
                                <a:gd name="T3" fmla="*/ 116 h 996"/>
                                <a:gd name="T4" fmla="*/ 62 w 117"/>
                                <a:gd name="T5" fmla="*/ 116 h 996"/>
                                <a:gd name="T6" fmla="*/ 62 w 117"/>
                                <a:gd name="T7" fmla="*/ 116 h 996"/>
                                <a:gd name="T8" fmla="*/ 96 w 117"/>
                                <a:gd name="T9" fmla="*/ 116 h 996"/>
                                <a:gd name="T10" fmla="*/ 96 w 117"/>
                                <a:gd name="T11" fmla="*/ 116 h 996"/>
                              </a:gdLst>
                              <a:ahLst/>
                              <a:cxnLst>
                                <a:cxn ang="0">
                                  <a:pos x="T0" y="T1"/>
                                </a:cxn>
                                <a:cxn ang="0">
                                  <a:pos x="T2" y="T3"/>
                                </a:cxn>
                                <a:cxn ang="0">
                                  <a:pos x="T4" y="T5"/>
                                </a:cxn>
                                <a:cxn ang="0">
                                  <a:pos x="T6" y="T7"/>
                                </a:cxn>
                                <a:cxn ang="0">
                                  <a:pos x="T8" y="T9"/>
                                </a:cxn>
                                <a:cxn ang="0">
                                  <a:pos x="T10" y="T11"/>
                                </a:cxn>
                              </a:cxnLst>
                              <a:rect l="0" t="0" r="r" b="b"/>
                              <a:pathLst>
                                <a:path w="117" h="996">
                                  <a:moveTo>
                                    <a:pt x="96" y="116"/>
                                  </a:moveTo>
                                  <a:lnTo>
                                    <a:pt x="55" y="116"/>
                                  </a:lnTo>
                                  <a:lnTo>
                                    <a:pt x="62" y="116"/>
                                  </a:lnTo>
                                  <a:lnTo>
                                    <a:pt x="62" y="116"/>
                                  </a:lnTo>
                                  <a:lnTo>
                                    <a:pt x="96" y="116"/>
                                  </a:lnTo>
                                  <a:lnTo>
                                    <a:pt x="9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79"/>
                        <wpg:cNvGrpSpPr>
                          <a:grpSpLocks/>
                        </wpg:cNvGrpSpPr>
                        <wpg:grpSpPr bwMode="auto">
                          <a:xfrm>
                            <a:off x="3619" y="2378"/>
                            <a:ext cx="2326" cy="1221"/>
                            <a:chOff x="3619" y="2378"/>
                            <a:chExt cx="2326" cy="1221"/>
                          </a:xfrm>
                        </wpg:grpSpPr>
                        <wps:wsp>
                          <wps:cNvPr id="903" name="Freeform 80"/>
                          <wps:cNvSpPr>
                            <a:spLocks/>
                          </wps:cNvSpPr>
                          <wps:spPr bwMode="auto">
                            <a:xfrm>
                              <a:off x="3619" y="2378"/>
                              <a:ext cx="2326" cy="1221"/>
                            </a:xfrm>
                            <a:custGeom>
                              <a:avLst/>
                              <a:gdLst>
                                <a:gd name="T0" fmla="*/ 115 w 2326"/>
                                <a:gd name="T1" fmla="*/ 52 h 1221"/>
                                <a:gd name="T2" fmla="*/ 103 w 2326"/>
                                <a:gd name="T3" fmla="*/ 54 h 1221"/>
                                <a:gd name="T4" fmla="*/ 103 w 2326"/>
                                <a:gd name="T5" fmla="*/ 54 h 1221"/>
                                <a:gd name="T6" fmla="*/ 108 w 2326"/>
                                <a:gd name="T7" fmla="*/ 64 h 1221"/>
                                <a:gd name="T8" fmla="*/ 2319 w 2326"/>
                                <a:gd name="T9" fmla="*/ 1221 h 1221"/>
                                <a:gd name="T10" fmla="*/ 2325 w 2326"/>
                                <a:gd name="T11" fmla="*/ 1208 h 1221"/>
                                <a:gd name="T12" fmla="*/ 115 w 2326"/>
                                <a:gd name="T13" fmla="*/ 52 h 1221"/>
                              </a:gdLst>
                              <a:ahLst/>
                              <a:cxnLst>
                                <a:cxn ang="0">
                                  <a:pos x="T0" y="T1"/>
                                </a:cxn>
                                <a:cxn ang="0">
                                  <a:pos x="T2" y="T3"/>
                                </a:cxn>
                                <a:cxn ang="0">
                                  <a:pos x="T4" y="T5"/>
                                </a:cxn>
                                <a:cxn ang="0">
                                  <a:pos x="T6" y="T7"/>
                                </a:cxn>
                                <a:cxn ang="0">
                                  <a:pos x="T8" y="T9"/>
                                </a:cxn>
                                <a:cxn ang="0">
                                  <a:pos x="T10" y="T11"/>
                                </a:cxn>
                                <a:cxn ang="0">
                                  <a:pos x="T12" y="T13"/>
                                </a:cxn>
                              </a:cxnLst>
                              <a:rect l="0" t="0" r="r" b="b"/>
                              <a:pathLst>
                                <a:path w="2326" h="1221">
                                  <a:moveTo>
                                    <a:pt x="115" y="52"/>
                                  </a:moveTo>
                                  <a:lnTo>
                                    <a:pt x="103" y="54"/>
                                  </a:lnTo>
                                  <a:lnTo>
                                    <a:pt x="103" y="54"/>
                                  </a:lnTo>
                                  <a:lnTo>
                                    <a:pt x="108" y="64"/>
                                  </a:lnTo>
                                  <a:lnTo>
                                    <a:pt x="2319" y="1221"/>
                                  </a:lnTo>
                                  <a:lnTo>
                                    <a:pt x="2325" y="1208"/>
                                  </a:lnTo>
                                  <a:lnTo>
                                    <a:pt x="11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1"/>
                          <wps:cNvSpPr>
                            <a:spLocks/>
                          </wps:cNvSpPr>
                          <wps:spPr bwMode="auto">
                            <a:xfrm>
                              <a:off x="3619" y="2378"/>
                              <a:ext cx="2326" cy="1221"/>
                            </a:xfrm>
                            <a:custGeom>
                              <a:avLst/>
                              <a:gdLst>
                                <a:gd name="T0" fmla="*/ 0 w 2326"/>
                                <a:gd name="T1" fmla="*/ 0 h 1221"/>
                                <a:gd name="T2" fmla="*/ 145 w 2326"/>
                                <a:gd name="T3" fmla="*/ 142 h 1221"/>
                                <a:gd name="T4" fmla="*/ 108 w 2326"/>
                                <a:gd name="T5" fmla="*/ 64 h 1221"/>
                                <a:gd name="T6" fmla="*/ 100 w 2326"/>
                                <a:gd name="T7" fmla="*/ 60 h 1221"/>
                                <a:gd name="T8" fmla="*/ 106 w 2326"/>
                                <a:gd name="T9" fmla="*/ 48 h 1221"/>
                                <a:gd name="T10" fmla="*/ 142 w 2326"/>
                                <a:gd name="T11" fmla="*/ 48 h 1221"/>
                                <a:gd name="T12" fmla="*/ 200 w 2326"/>
                                <a:gd name="T13" fmla="*/ 38 h 1221"/>
                                <a:gd name="T14" fmla="*/ 0 w 2326"/>
                                <a:gd name="T15" fmla="*/ 0 h 1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6" h="1221">
                                  <a:moveTo>
                                    <a:pt x="0" y="0"/>
                                  </a:moveTo>
                                  <a:lnTo>
                                    <a:pt x="145" y="142"/>
                                  </a:lnTo>
                                  <a:lnTo>
                                    <a:pt x="108" y="64"/>
                                  </a:lnTo>
                                  <a:lnTo>
                                    <a:pt x="100" y="60"/>
                                  </a:lnTo>
                                  <a:lnTo>
                                    <a:pt x="106" y="48"/>
                                  </a:lnTo>
                                  <a:lnTo>
                                    <a:pt x="142" y="48"/>
                                  </a:lnTo>
                                  <a:lnTo>
                                    <a:pt x="20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2"/>
                          <wps:cNvSpPr>
                            <a:spLocks/>
                          </wps:cNvSpPr>
                          <wps:spPr bwMode="auto">
                            <a:xfrm>
                              <a:off x="3619" y="2378"/>
                              <a:ext cx="2326" cy="1221"/>
                            </a:xfrm>
                            <a:custGeom>
                              <a:avLst/>
                              <a:gdLst>
                                <a:gd name="T0" fmla="*/ 103 w 2326"/>
                                <a:gd name="T1" fmla="*/ 54 h 1221"/>
                                <a:gd name="T2" fmla="*/ 100 w 2326"/>
                                <a:gd name="T3" fmla="*/ 60 h 1221"/>
                                <a:gd name="T4" fmla="*/ 108 w 2326"/>
                                <a:gd name="T5" fmla="*/ 64 h 1221"/>
                                <a:gd name="T6" fmla="*/ 103 w 2326"/>
                                <a:gd name="T7" fmla="*/ 54 h 1221"/>
                              </a:gdLst>
                              <a:ahLst/>
                              <a:cxnLst>
                                <a:cxn ang="0">
                                  <a:pos x="T0" y="T1"/>
                                </a:cxn>
                                <a:cxn ang="0">
                                  <a:pos x="T2" y="T3"/>
                                </a:cxn>
                                <a:cxn ang="0">
                                  <a:pos x="T4" y="T5"/>
                                </a:cxn>
                                <a:cxn ang="0">
                                  <a:pos x="T6" y="T7"/>
                                </a:cxn>
                              </a:cxnLst>
                              <a:rect l="0" t="0" r="r" b="b"/>
                              <a:pathLst>
                                <a:path w="2326" h="1221">
                                  <a:moveTo>
                                    <a:pt x="103" y="54"/>
                                  </a:moveTo>
                                  <a:lnTo>
                                    <a:pt x="100" y="60"/>
                                  </a:lnTo>
                                  <a:lnTo>
                                    <a:pt x="108" y="64"/>
                                  </a:lnTo>
                                  <a:lnTo>
                                    <a:pt x="1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3"/>
                          <wps:cNvSpPr>
                            <a:spLocks/>
                          </wps:cNvSpPr>
                          <wps:spPr bwMode="auto">
                            <a:xfrm>
                              <a:off x="3619" y="2378"/>
                              <a:ext cx="2326" cy="1221"/>
                            </a:xfrm>
                            <a:custGeom>
                              <a:avLst/>
                              <a:gdLst>
                                <a:gd name="T0" fmla="*/ 106 w 2326"/>
                                <a:gd name="T1" fmla="*/ 48 h 1221"/>
                                <a:gd name="T2" fmla="*/ 103 w 2326"/>
                                <a:gd name="T3" fmla="*/ 54 h 1221"/>
                                <a:gd name="T4" fmla="*/ 115 w 2326"/>
                                <a:gd name="T5" fmla="*/ 52 h 1221"/>
                                <a:gd name="T6" fmla="*/ 106 w 2326"/>
                                <a:gd name="T7" fmla="*/ 48 h 1221"/>
                              </a:gdLst>
                              <a:ahLst/>
                              <a:cxnLst>
                                <a:cxn ang="0">
                                  <a:pos x="T0" y="T1"/>
                                </a:cxn>
                                <a:cxn ang="0">
                                  <a:pos x="T2" y="T3"/>
                                </a:cxn>
                                <a:cxn ang="0">
                                  <a:pos x="T4" y="T5"/>
                                </a:cxn>
                                <a:cxn ang="0">
                                  <a:pos x="T6" y="T7"/>
                                </a:cxn>
                              </a:cxnLst>
                              <a:rect l="0" t="0" r="r" b="b"/>
                              <a:pathLst>
                                <a:path w="2326" h="1221">
                                  <a:moveTo>
                                    <a:pt x="106" y="48"/>
                                  </a:moveTo>
                                  <a:lnTo>
                                    <a:pt x="103" y="54"/>
                                  </a:lnTo>
                                  <a:lnTo>
                                    <a:pt x="115" y="52"/>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4"/>
                          <wps:cNvSpPr>
                            <a:spLocks/>
                          </wps:cNvSpPr>
                          <wps:spPr bwMode="auto">
                            <a:xfrm>
                              <a:off x="3619" y="2378"/>
                              <a:ext cx="2326" cy="1221"/>
                            </a:xfrm>
                            <a:custGeom>
                              <a:avLst/>
                              <a:gdLst>
                                <a:gd name="T0" fmla="*/ 142 w 2326"/>
                                <a:gd name="T1" fmla="*/ 48 h 1221"/>
                                <a:gd name="T2" fmla="*/ 106 w 2326"/>
                                <a:gd name="T3" fmla="*/ 48 h 1221"/>
                                <a:gd name="T4" fmla="*/ 115 w 2326"/>
                                <a:gd name="T5" fmla="*/ 52 h 1221"/>
                                <a:gd name="T6" fmla="*/ 142 w 2326"/>
                                <a:gd name="T7" fmla="*/ 48 h 1221"/>
                              </a:gdLst>
                              <a:ahLst/>
                              <a:cxnLst>
                                <a:cxn ang="0">
                                  <a:pos x="T0" y="T1"/>
                                </a:cxn>
                                <a:cxn ang="0">
                                  <a:pos x="T2" y="T3"/>
                                </a:cxn>
                                <a:cxn ang="0">
                                  <a:pos x="T4" y="T5"/>
                                </a:cxn>
                                <a:cxn ang="0">
                                  <a:pos x="T6" y="T7"/>
                                </a:cxn>
                              </a:cxnLst>
                              <a:rect l="0" t="0" r="r" b="b"/>
                              <a:pathLst>
                                <a:path w="2326" h="1221">
                                  <a:moveTo>
                                    <a:pt x="142" y="48"/>
                                  </a:moveTo>
                                  <a:lnTo>
                                    <a:pt x="106" y="48"/>
                                  </a:lnTo>
                                  <a:lnTo>
                                    <a:pt x="115" y="52"/>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85"/>
                        <wpg:cNvGrpSpPr>
                          <a:grpSpLocks/>
                        </wpg:cNvGrpSpPr>
                        <wpg:grpSpPr bwMode="auto">
                          <a:xfrm>
                            <a:off x="5882" y="2488"/>
                            <a:ext cx="1831" cy="1111"/>
                            <a:chOff x="5882" y="2488"/>
                            <a:chExt cx="1831" cy="1111"/>
                          </a:xfrm>
                        </wpg:grpSpPr>
                        <wps:wsp>
                          <wps:cNvPr id="909" name="Freeform 86"/>
                          <wps:cNvSpPr>
                            <a:spLocks/>
                          </wps:cNvSpPr>
                          <wps:spPr bwMode="auto">
                            <a:xfrm>
                              <a:off x="5882" y="2488"/>
                              <a:ext cx="1831" cy="1111"/>
                            </a:xfrm>
                            <a:custGeom>
                              <a:avLst/>
                              <a:gdLst>
                                <a:gd name="T0" fmla="*/ 1719 w 1831"/>
                                <a:gd name="T1" fmla="*/ 59 h 1111"/>
                                <a:gd name="T2" fmla="*/ 0 w 1831"/>
                                <a:gd name="T3" fmla="*/ 1099 h 1111"/>
                                <a:gd name="T4" fmla="*/ 7 w 1831"/>
                                <a:gd name="T5" fmla="*/ 1111 h 1111"/>
                                <a:gd name="T6" fmla="*/ 1726 w 1831"/>
                                <a:gd name="T7" fmla="*/ 71 h 1111"/>
                                <a:gd name="T8" fmla="*/ 1730 w 1831"/>
                                <a:gd name="T9" fmla="*/ 60 h 1111"/>
                                <a:gd name="T10" fmla="*/ 1719 w 1831"/>
                                <a:gd name="T11" fmla="*/ 59 h 1111"/>
                              </a:gdLst>
                              <a:ahLst/>
                              <a:cxnLst>
                                <a:cxn ang="0">
                                  <a:pos x="T0" y="T1"/>
                                </a:cxn>
                                <a:cxn ang="0">
                                  <a:pos x="T2" y="T3"/>
                                </a:cxn>
                                <a:cxn ang="0">
                                  <a:pos x="T4" y="T5"/>
                                </a:cxn>
                                <a:cxn ang="0">
                                  <a:pos x="T6" y="T7"/>
                                </a:cxn>
                                <a:cxn ang="0">
                                  <a:pos x="T8" y="T9"/>
                                </a:cxn>
                                <a:cxn ang="0">
                                  <a:pos x="T10" y="T11"/>
                                </a:cxn>
                              </a:cxnLst>
                              <a:rect l="0" t="0" r="r" b="b"/>
                              <a:pathLst>
                                <a:path w="1831" h="1111">
                                  <a:moveTo>
                                    <a:pt x="1719" y="59"/>
                                  </a:moveTo>
                                  <a:lnTo>
                                    <a:pt x="0" y="1099"/>
                                  </a:lnTo>
                                  <a:lnTo>
                                    <a:pt x="7" y="1111"/>
                                  </a:lnTo>
                                  <a:lnTo>
                                    <a:pt x="1726" y="71"/>
                                  </a:lnTo>
                                  <a:lnTo>
                                    <a:pt x="1730" y="60"/>
                                  </a:lnTo>
                                  <a:lnTo>
                                    <a:pt x="171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7"/>
                          <wps:cNvSpPr>
                            <a:spLocks/>
                          </wps:cNvSpPr>
                          <wps:spPr bwMode="auto">
                            <a:xfrm>
                              <a:off x="5882" y="2488"/>
                              <a:ext cx="1831" cy="1111"/>
                            </a:xfrm>
                            <a:custGeom>
                              <a:avLst/>
                              <a:gdLst>
                                <a:gd name="T0" fmla="*/ 1781 w 1831"/>
                                <a:gd name="T1" fmla="*/ 54 h 1111"/>
                                <a:gd name="T2" fmla="*/ 1727 w 1831"/>
                                <a:gd name="T3" fmla="*/ 54 h 1111"/>
                                <a:gd name="T4" fmla="*/ 1734 w 1831"/>
                                <a:gd name="T5" fmla="*/ 66 h 1111"/>
                                <a:gd name="T6" fmla="*/ 1726 w 1831"/>
                                <a:gd name="T7" fmla="*/ 71 h 1111"/>
                                <a:gd name="T8" fmla="*/ 1694 w 1831"/>
                                <a:gd name="T9" fmla="*/ 150 h 1111"/>
                                <a:gd name="T10" fmla="*/ 1781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81" y="54"/>
                                  </a:moveTo>
                                  <a:lnTo>
                                    <a:pt x="1727" y="54"/>
                                  </a:lnTo>
                                  <a:lnTo>
                                    <a:pt x="1734" y="66"/>
                                  </a:lnTo>
                                  <a:lnTo>
                                    <a:pt x="1726" y="71"/>
                                  </a:lnTo>
                                  <a:lnTo>
                                    <a:pt x="1694" y="150"/>
                                  </a:lnTo>
                                  <a:lnTo>
                                    <a:pt x="178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88"/>
                          <wps:cNvSpPr>
                            <a:spLocks/>
                          </wps:cNvSpPr>
                          <wps:spPr bwMode="auto">
                            <a:xfrm>
                              <a:off x="5882" y="2488"/>
                              <a:ext cx="1831" cy="1111"/>
                            </a:xfrm>
                            <a:custGeom>
                              <a:avLst/>
                              <a:gdLst>
                                <a:gd name="T0" fmla="*/ 1727 w 1831"/>
                                <a:gd name="T1" fmla="*/ 54 h 1111"/>
                                <a:gd name="T2" fmla="*/ 1719 w 1831"/>
                                <a:gd name="T3" fmla="*/ 59 h 1111"/>
                                <a:gd name="T4" fmla="*/ 1730 w 1831"/>
                                <a:gd name="T5" fmla="*/ 60 h 1111"/>
                                <a:gd name="T6" fmla="*/ 1726 w 1831"/>
                                <a:gd name="T7" fmla="*/ 71 h 1111"/>
                                <a:gd name="T8" fmla="*/ 1734 w 1831"/>
                                <a:gd name="T9" fmla="*/ 66 h 1111"/>
                                <a:gd name="T10" fmla="*/ 1727 w 1831"/>
                                <a:gd name="T11" fmla="*/ 54 h 1111"/>
                              </a:gdLst>
                              <a:ahLst/>
                              <a:cxnLst>
                                <a:cxn ang="0">
                                  <a:pos x="T0" y="T1"/>
                                </a:cxn>
                                <a:cxn ang="0">
                                  <a:pos x="T2" y="T3"/>
                                </a:cxn>
                                <a:cxn ang="0">
                                  <a:pos x="T4" y="T5"/>
                                </a:cxn>
                                <a:cxn ang="0">
                                  <a:pos x="T6" y="T7"/>
                                </a:cxn>
                                <a:cxn ang="0">
                                  <a:pos x="T8" y="T9"/>
                                </a:cxn>
                                <a:cxn ang="0">
                                  <a:pos x="T10" y="T11"/>
                                </a:cxn>
                              </a:cxnLst>
                              <a:rect l="0" t="0" r="r" b="b"/>
                              <a:pathLst>
                                <a:path w="1831" h="1111">
                                  <a:moveTo>
                                    <a:pt x="1727" y="54"/>
                                  </a:moveTo>
                                  <a:lnTo>
                                    <a:pt x="1719" y="59"/>
                                  </a:lnTo>
                                  <a:lnTo>
                                    <a:pt x="1730" y="60"/>
                                  </a:lnTo>
                                  <a:lnTo>
                                    <a:pt x="1726" y="71"/>
                                  </a:lnTo>
                                  <a:lnTo>
                                    <a:pt x="1734" y="66"/>
                                  </a:lnTo>
                                  <a:lnTo>
                                    <a:pt x="17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9"/>
                          <wps:cNvSpPr>
                            <a:spLocks/>
                          </wps:cNvSpPr>
                          <wps:spPr bwMode="auto">
                            <a:xfrm>
                              <a:off x="5882" y="2488"/>
                              <a:ext cx="1831" cy="1111"/>
                            </a:xfrm>
                            <a:custGeom>
                              <a:avLst/>
                              <a:gdLst>
                                <a:gd name="T0" fmla="*/ 1830 w 1831"/>
                                <a:gd name="T1" fmla="*/ 0 h 1111"/>
                                <a:gd name="T2" fmla="*/ 1633 w 1831"/>
                                <a:gd name="T3" fmla="*/ 51 h 1111"/>
                                <a:gd name="T4" fmla="*/ 1719 w 1831"/>
                                <a:gd name="T5" fmla="*/ 59 h 1111"/>
                                <a:gd name="T6" fmla="*/ 1727 w 1831"/>
                                <a:gd name="T7" fmla="*/ 54 h 1111"/>
                                <a:gd name="T8" fmla="*/ 1781 w 1831"/>
                                <a:gd name="T9" fmla="*/ 54 h 1111"/>
                                <a:gd name="T10" fmla="*/ 1830 w 1831"/>
                                <a:gd name="T11" fmla="*/ 0 h 1111"/>
                              </a:gdLst>
                              <a:ahLst/>
                              <a:cxnLst>
                                <a:cxn ang="0">
                                  <a:pos x="T0" y="T1"/>
                                </a:cxn>
                                <a:cxn ang="0">
                                  <a:pos x="T2" y="T3"/>
                                </a:cxn>
                                <a:cxn ang="0">
                                  <a:pos x="T4" y="T5"/>
                                </a:cxn>
                                <a:cxn ang="0">
                                  <a:pos x="T6" y="T7"/>
                                </a:cxn>
                                <a:cxn ang="0">
                                  <a:pos x="T8" y="T9"/>
                                </a:cxn>
                                <a:cxn ang="0">
                                  <a:pos x="T10" y="T11"/>
                                </a:cxn>
                              </a:cxnLst>
                              <a:rect l="0" t="0" r="r" b="b"/>
                              <a:pathLst>
                                <a:path w="1831" h="1111">
                                  <a:moveTo>
                                    <a:pt x="1830" y="0"/>
                                  </a:moveTo>
                                  <a:lnTo>
                                    <a:pt x="1633" y="51"/>
                                  </a:lnTo>
                                  <a:lnTo>
                                    <a:pt x="1719" y="59"/>
                                  </a:lnTo>
                                  <a:lnTo>
                                    <a:pt x="1727" y="54"/>
                                  </a:lnTo>
                                  <a:lnTo>
                                    <a:pt x="1781" y="54"/>
                                  </a:lnTo>
                                  <a:lnTo>
                                    <a:pt x="1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90"/>
                        <wpg:cNvGrpSpPr>
                          <a:grpSpLocks/>
                        </wpg:cNvGrpSpPr>
                        <wpg:grpSpPr bwMode="auto">
                          <a:xfrm>
                            <a:off x="6715" y="3037"/>
                            <a:ext cx="1456" cy="896"/>
                            <a:chOff x="6715" y="3037"/>
                            <a:chExt cx="1456" cy="896"/>
                          </a:xfrm>
                        </wpg:grpSpPr>
                        <wps:wsp>
                          <wps:cNvPr id="914" name="Freeform 91"/>
                          <wps:cNvSpPr>
                            <a:spLocks/>
                          </wps:cNvSpPr>
                          <wps:spPr bwMode="auto">
                            <a:xfrm>
                              <a:off x="6715" y="3037"/>
                              <a:ext cx="1456" cy="896"/>
                            </a:xfrm>
                            <a:custGeom>
                              <a:avLst/>
                              <a:gdLst>
                                <a:gd name="T0" fmla="*/ 1014 w 1456"/>
                                <a:gd name="T1" fmla="*/ 444 h 896"/>
                                <a:gd name="T2" fmla="*/ 710 w 1456"/>
                                <a:gd name="T3" fmla="*/ 444 h 896"/>
                                <a:gd name="T4" fmla="*/ 1455 w 1456"/>
                                <a:gd name="T5" fmla="*/ 896 h 896"/>
                                <a:gd name="T6" fmla="*/ 1014 w 1456"/>
                                <a:gd name="T7" fmla="*/ 444 h 896"/>
                              </a:gdLst>
                              <a:ahLst/>
                              <a:cxnLst>
                                <a:cxn ang="0">
                                  <a:pos x="T0" y="T1"/>
                                </a:cxn>
                                <a:cxn ang="0">
                                  <a:pos x="T2" y="T3"/>
                                </a:cxn>
                                <a:cxn ang="0">
                                  <a:pos x="T4" y="T5"/>
                                </a:cxn>
                                <a:cxn ang="0">
                                  <a:pos x="T6" y="T7"/>
                                </a:cxn>
                              </a:cxnLst>
                              <a:rect l="0" t="0" r="r" b="b"/>
                              <a:pathLst>
                                <a:path w="1456" h="896">
                                  <a:moveTo>
                                    <a:pt x="1014" y="444"/>
                                  </a:moveTo>
                                  <a:lnTo>
                                    <a:pt x="710" y="444"/>
                                  </a:lnTo>
                                  <a:lnTo>
                                    <a:pt x="1455" y="896"/>
                                  </a:lnTo>
                                  <a:lnTo>
                                    <a:pt x="1014"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Rectangle 92"/>
                          <wps:cNvSpPr>
                            <a:spLocks/>
                          </wps:cNvSpPr>
                          <wps:spPr bwMode="auto">
                            <a:xfrm>
                              <a:off x="6715" y="3037"/>
                              <a:ext cx="1217"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16" name="Freeform 93"/>
                        <wps:cNvSpPr>
                          <a:spLocks/>
                        </wps:cNvSpPr>
                        <wps:spPr bwMode="auto">
                          <a:xfrm>
                            <a:off x="6715" y="3037"/>
                            <a:ext cx="1456" cy="896"/>
                          </a:xfrm>
                          <a:custGeom>
                            <a:avLst/>
                            <a:gdLst>
                              <a:gd name="T0" fmla="*/ 0 w 1456"/>
                              <a:gd name="T1" fmla="*/ 0 h 896"/>
                              <a:gd name="T2" fmla="*/ 710 w 1456"/>
                              <a:gd name="T3" fmla="*/ 0 h 896"/>
                              <a:gd name="T4" fmla="*/ 710 w 1456"/>
                              <a:gd name="T5" fmla="*/ 0 h 896"/>
                              <a:gd name="T6" fmla="*/ 1014 w 1456"/>
                              <a:gd name="T7" fmla="*/ 0 h 896"/>
                              <a:gd name="T8" fmla="*/ 1217 w 1456"/>
                              <a:gd name="T9" fmla="*/ 0 h 896"/>
                              <a:gd name="T10" fmla="*/ 1217 w 1456"/>
                              <a:gd name="T11" fmla="*/ 259 h 896"/>
                              <a:gd name="T12" fmla="*/ 1217 w 1456"/>
                              <a:gd name="T13" fmla="*/ 259 h 896"/>
                              <a:gd name="T14" fmla="*/ 1217 w 1456"/>
                              <a:gd name="T15" fmla="*/ 370 h 896"/>
                              <a:gd name="T16" fmla="*/ 1217 w 1456"/>
                              <a:gd name="T17" fmla="*/ 444 h 896"/>
                              <a:gd name="T18" fmla="*/ 1014 w 1456"/>
                              <a:gd name="T19" fmla="*/ 444 h 896"/>
                              <a:gd name="T20" fmla="*/ 1455 w 1456"/>
                              <a:gd name="T21" fmla="*/ 896 h 896"/>
                              <a:gd name="T22" fmla="*/ 710 w 1456"/>
                              <a:gd name="T23" fmla="*/ 444 h 896"/>
                              <a:gd name="T24" fmla="*/ 0 w 1456"/>
                              <a:gd name="T25" fmla="*/ 444 h 896"/>
                              <a:gd name="T26" fmla="*/ 0 w 1456"/>
                              <a:gd name="T27" fmla="*/ 370 h 896"/>
                              <a:gd name="T28" fmla="*/ 0 w 1456"/>
                              <a:gd name="T29" fmla="*/ 259 h 896"/>
                              <a:gd name="T30" fmla="*/ 0 w 1456"/>
                              <a:gd name="T31" fmla="*/ 259 h 896"/>
                              <a:gd name="T32" fmla="*/ 0 w 1456"/>
                              <a:gd name="T33"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6" h="896">
                                <a:moveTo>
                                  <a:pt x="0" y="0"/>
                                </a:moveTo>
                                <a:lnTo>
                                  <a:pt x="710" y="0"/>
                                </a:lnTo>
                                <a:lnTo>
                                  <a:pt x="710" y="0"/>
                                </a:lnTo>
                                <a:lnTo>
                                  <a:pt x="1014" y="0"/>
                                </a:lnTo>
                                <a:lnTo>
                                  <a:pt x="1217" y="0"/>
                                </a:lnTo>
                                <a:lnTo>
                                  <a:pt x="1217" y="259"/>
                                </a:lnTo>
                                <a:lnTo>
                                  <a:pt x="1217" y="259"/>
                                </a:lnTo>
                                <a:lnTo>
                                  <a:pt x="1217" y="370"/>
                                </a:lnTo>
                                <a:lnTo>
                                  <a:pt x="1217" y="444"/>
                                </a:lnTo>
                                <a:lnTo>
                                  <a:pt x="1014" y="444"/>
                                </a:lnTo>
                                <a:lnTo>
                                  <a:pt x="1455" y="896"/>
                                </a:lnTo>
                                <a:lnTo>
                                  <a:pt x="710" y="444"/>
                                </a:lnTo>
                                <a:lnTo>
                                  <a:pt x="0" y="444"/>
                                </a:lnTo>
                                <a:lnTo>
                                  <a:pt x="0" y="370"/>
                                </a:lnTo>
                                <a:lnTo>
                                  <a:pt x="0" y="259"/>
                                </a:lnTo>
                                <a:lnTo>
                                  <a:pt x="0" y="259"/>
                                </a:lnTo>
                                <a:lnTo>
                                  <a:pt x="0" y="0"/>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CEF8C" id="Group 10" o:spid="_x0000_s1026" style="position:absolute;margin-left:76.25pt;margin-top:4.75pt;width:442.5pt;height:221.65pt;z-index:-251567104;mso-position-horizontal-relative:page" coordorigin="1518,1050" coordsize="8850,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" o:allowincell="f">
                <v:shape id="Freeform 11" o:spid="_x0000_s1027" style="position:absolute;left:1518;top:1065;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YtMMA&#10;AADbAAAADwAAAGRycy9kb3ducmV2LnhtbESPT4vCMBTE78J+h/AWvGmyoiLVKMuuBfHmH/b8tnm2&#10;1ealNFGrn94IgsdhZn7DzBatrcSFGl861vDVVyCIM2dKzjXsd2lvAsIHZIOVY9JwIw+L+Udnholx&#10;V97QZRtyESHsE9RQhFAnUvqsIIu+72ri6B1cYzFE2eTSNHiNcFvJgVJjabHkuFBgTT8FZaft2Wq4&#10;p3/r9vB/GgWVjpb3X3U8L3mndfez/Z6CCNSGd/jVXhkN4y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YtMMAAADbAAAADwAAAAAAAAAAAAAAAACYAgAAZHJzL2Rv&#10;d25yZXYueG1sUEsFBgAAAAAEAAQA9QAAAIgDAAAAAA==&#10;" path="m8649,l196,,173,1,150,6r-21,7l109,22,90,33,73,45,57,60,42,76,30,94,19,113r-8,21l5,155,1,177,,201,,4221r1,23l6,4266r7,21l22,4307r11,19l46,4344r14,16l77,4374r17,13l114,4397r20,9l155,4412r23,4l201,4417r8453,l8677,4415r22,-4l8720,4404r20,-9l8759,4384r18,-13l8793,4356r14,-16l8820,4322r10,-19l8839,4283r6,-22l8849,4239r1,-23l8850,195r-2,-23l8844,150r-7,-21l8828,109,8817,90,8804,73,8789,57,8773,42,8755,30,8736,19r-21,-8l8694,5,8672,1,8649,xe" fillcolor="#d9d9d9" stroked="f">
                  <v:path arrowok="t" o:connecttype="custom" o:connectlocs="8649,0;196,0;173,1;150,6;129,13;109,22;90,33;73,45;57,60;42,76;30,94;19,113;11,134;5,155;1,177;0,201;0,4221;1,4244;6,4266;13,4287;22,4307;33,4326;46,4344;60,4360;77,4374;94,4387;114,4397;134,4406;155,4412;178,4416;201,4417;8654,4417;8677,4415;8699,4411;8720,4404;8740,4395;8759,4384;8777,4371;8793,4356;8807,4340;8820,4322;8830,4303;8839,4283;8845,4261;8849,4239;8850,4216;8850,195;8848,172;8844,150;8837,129;8828,109;8817,90;8804,73;8789,57;8773,42;8755,30;8736,19;8715,11;8694,5;8672,1;8649,0" o:connectangles="0,0,0,0,0,0,0,0,0,0,0,0,0,0,0,0,0,0,0,0,0,0,0,0,0,0,0,0,0,0,0,0,0,0,0,0,0,0,0,0,0,0,0,0,0,0,0,0,0,0,0,0,0,0,0,0,0,0,0,0,0"/>
                </v:shape>
                <v:shape id="Freeform 12" o:spid="_x0000_s1028" style="position:absolute;left:1518;top:1050;width:8850;height:4418;visibility:visible;mso-wrap-style:square;v-text-anchor:top" coordsize="88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Nj8QA&#10;AADbAAAADwAAAGRycy9kb3ducmV2LnhtbESPQWvCQBSE74X+h+UJ3nRjoaLRNUShRaFSqqVeH9nX&#10;JG32bdhdNfbXu4LQ4zAz3zDzrDONOJHztWUFo2ECgriwuuZSwef+ZTAB4QOyxsYyKbiQh2zx+DDH&#10;VNszf9BpF0oRIexTVFCF0KZS+qIig35oW+LofVtnMETpSqkdniPcNPIpScbSYM1xocKWVhUVv7uj&#10;UcCbJD+UP686LN/fptsvh/XfEZXq97p8BiJQF/7D9/ZaKxg/w+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DY/EAAAA2wAAAA8AAAAAAAAAAAAAAAAAmAIAAGRycy9k&#10;b3ducmV2LnhtbFBLBQYAAAAABAAEAPUAAACJAwAAAAA=&#10;" path="m,201l1,177,5,155r6,-21l19,113,30,94,42,76,57,60,73,45,90,33,109,22r20,-9l150,6,173,1,196,,8649,r23,1l8694,5r21,6l8736,19r19,11l8773,42r16,15l8804,73r13,17l8828,109r9,20l8844,150r4,22l8850,195r,4021l8849,4239r-4,22l8839,4283r-9,20l8820,4322r-13,18l8793,4356r-16,15l8759,4384r-19,11l8720,4404r-21,7l8677,4415r-23,2l201,4417r-23,-1l155,4412r-21,-6l114,4397,94,4387,77,4374,60,4360,46,4344,33,4326,22,4307r-9,-20l6,4266,1,4244,,4221,,201xe" filled="f" strokeweight=".24744mm">
                  <v:path arrowok="t" o:connecttype="custom" o:connectlocs="0,201;1,177;5,155;11,134;19,113;30,94;42,76;57,60;73,45;90,33;109,22;129,13;150,6;173,1;196,0;8649,0;8672,1;8694,5;8715,11;8736,19;8755,30;8773,42;8789,57;8804,73;8817,90;8828,109;8837,129;8844,150;8848,172;8850,195;8850,4216;8849,4239;8845,4261;8839,4283;8830,4303;8820,4322;8807,4340;8793,4356;8777,4371;8759,4384;8740,4395;8720,4404;8699,4411;8677,4415;8654,4417;201,4417;178,4416;155,4412;134,4406;114,4397;94,4387;77,4374;60,4360;46,4344;33,4326;22,4307;13,4287;6,4266;1,4244;0,4221;0,201" o:connectangles="0,0,0,0,0,0,0,0,0,0,0,0,0,0,0,0,0,0,0,0,0,0,0,0,0,0,0,0,0,0,0,0,0,0,0,0,0,0,0,0,0,0,0,0,0,0,0,0,0,0,0,0,0,0,0,0,0,0,0,0,0"/>
                </v:shape>
                <v:rect id="Rectangle 13" o:spid="_x0000_s1029"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8G8IA&#10;AADbAAAADwAAAGRycy9kb3ducmV2LnhtbESPzarCMBSE9xd8h3AEd9fUCxapRhFBUXHjz8bdaXNs&#10;i81JaXJrfXsjCC6HmfmGmS06U4mWGldaVjAaRiCIM6tLzhVczuvfCQjnkTVWlknBkxws5r2fGSba&#10;PvhI7cnnIkDYJaig8L5OpHRZQQbd0NbEwbvZxqAPssmlbvAR4KaSf1EUS4Mlh4UCa1oVlN1P/0ZB&#10;ujsc/WZ/2bSTNK8rm15HBztWatDvllMQnjr/DX/aW60gjuH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jwbwgAAANsAAAAPAAAAAAAAAAAAAAAAAJgCAABkcnMvZG93&#10;bnJldi54bWxQSwUGAAAAAAQABAD1AAAAhwMAAAAA&#10;" stroked="f">
                  <v:path arrowok="t"/>
                </v:rect>
                <v:rect id="Rectangle 14" o:spid="_x0000_s1030" style="position:absolute;left:1848;top:3259;width:189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QPMIA&#10;AADbAAAADwAAAGRycy9kb3ducmV2LnhtbESPQWvCQBSE70L/w/IEb7pRS1JSVylqoAcv2tDzI/vc&#10;BLNvQ3bV+O+7BcHjMDPfMKvNYFtxo943jhXMZwkI4srpho2C8qeYfoDwAVlj65gUPMjDZv02WmGu&#10;3Z2PdDsFIyKEfY4K6hC6XEpf1WTRz1xHHL2z6y2GKHsjdY/3CLetXCRJKi02HBdq7GhbU3U5Xa0C&#10;w1l5vpjtQe6K/dJ17ws70K9Sk/Hw9Qki0BBe4Wf7WytIM/j/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NA8wgAAANsAAAAPAAAAAAAAAAAAAAAAAJgCAABkcnMvZG93&#10;bnJldi54bWxQSwUGAAAAAAQABAD1AAAAhwMAAAAA&#10;" filled="f" strokeweight=".24744mm">
                  <v:path arrowok="t"/>
                </v:rect>
                <v:rect id="Rectangle 15" o:spid="_x0000_s1031"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N8r0A&#10;AADbAAAADwAAAGRycy9kb3ducmV2LnhtbERPuwrCMBTdBf8hXMFNUwVFqlFEUFRcfCxut821LTY3&#10;pYm1/r0ZBMfDeS9WrSlFQ7UrLCsYDSMQxKnVBWcKbtftYAbCeWSNpWVS8CEHq2W3s8BY2zefqbn4&#10;TIQQdjEqyL2vYildmpNBN7QVceAetjboA6wzqWt8h3BTynEUTaXBgkNDjhVtckqfl5dRkBxOZ787&#10;3nbNLMmq0ib30clOlOr32vUchKfW/8U/914rmIa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kN8r0AAADbAAAADwAAAAAAAAAAAAAAAACYAgAAZHJzL2Rvd25yZXYu&#10;eG1sUEsFBgAAAAAEAAQA9QAAAIIDAAAAAA==&#10;" stroked="f">
                  <v:path arrowok="t"/>
                </v:rect>
                <v:rect id="Rectangle 16" o:spid="_x0000_s1032" style="position:absolute;left:1954;top:3369;width:1892;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h1cIA&#10;AADbAAAADwAAAGRycy9kb3ducmV2LnhtbESPQYvCMBSE74L/ITzBm6briq7dRllcBQ9edMXzo3mm&#10;pc1LabJa/70RBI/DzHzDZKvO1uJKrS8dK/gYJyCIc6dLNgpOf9vRFwgfkDXWjknBnTyslv1ehql2&#10;Nz7Q9RiMiBD2KSooQmhSKX1ekEU/dg1x9C6utRiibI3ULd4i3NZykiQzabHkuFBgQ+uC8ur4bxUY&#10;np8ulVnv5e928+ma6cR2dFZqOOh+vkEE6sI7/GrvtILZAp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HVwgAAANsAAAAPAAAAAAAAAAAAAAAAAJgCAABkcnMvZG93&#10;bnJldi54bWxQSwUGAAAAAAQABAD1AAAAhwMAAAAA&#10;" filled="f" strokeweight=".24744mm">
                  <v:path arrowok="t"/>
                </v:rect>
                <v:rect id="Rectangle 17" o:spid="_x0000_s1033"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XKcEA&#10;AADbAAAADwAAAGRycy9kb3ducmV2LnhtbERPTWvCQBC9F/wPywi91Y1C25C6igiKllyMufQ2yY5J&#10;MDsbsmsS/333UOjx8b7X28m0YqDeNZYVLBcRCOLS6oYrBfn18BaDcB5ZY2uZFDzJwXYze1ljou3I&#10;FxoyX4kQwi5BBbX3XSKlK2sy6Ba2Iw7czfYGfYB9JXWPYwg3rVxF0Yc02HBoqLGjfU3lPXsYBcU5&#10;vfjjd34c4qLqWlv8LFP7rtTrfNp9gfA0+X/xn/ukFXyG9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lynBAAAA2wAAAA8AAAAAAAAAAAAAAAAAmAIAAGRycy9kb3du&#10;cmV2LnhtbFBLBQYAAAAABAAEAPUAAACGAwAAAAA=&#10;" stroked="f">
                  <v:path arrowok="t"/>
                </v:rect>
                <v:rect id="Rectangle 18" o:spid="_x0000_s1034" style="position:absolute;left:2059;top:3481;width:189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7DsIA&#10;AADbAAAADwAAAGRycy9kb3ducmV2LnhtbESPT4vCMBTE7wt+h/AEb2uqLqvURhH/wB72slU8P5pn&#10;Wtq8lCZq/fZGEPY4zMxvmGzd20bcqPOVYwWTcQKCuHC6YqPgdDx8LkD4gKyxcUwKHuRhvRp8ZJhq&#10;d+c/uuXBiAhhn6KCMoQ2ldIXJVn0Y9cSR+/iOoshys5I3eE9wm0jp0nyLS1WHBdKbGlbUlHnV6vA&#10;8Px0qc32V+4O+5lrv6a2p7NSo2G/WYII1If/8Lv9oxXMJ/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HsOwgAAANsAAAAPAAAAAAAAAAAAAAAAAJgCAABkcnMvZG93&#10;bnJldi54bWxQSwUGAAAAAAQABAD1AAAAhwMAAAAA&#10;" filled="f" strokeweight=".24744mm">
                  <v:path arrowok="t"/>
                </v:rect>
                <v:rect id="Rectangle 19" o:spid="_x0000_s1035"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sxcQA&#10;AADbAAAADwAAAGRycy9kb3ducmV2LnhtbESPT4vCMBTE7wt+h/AEb2uq4Cq1qYig6OLFPxdvr82z&#10;LTYvpYm1++03Cwseh5n5DZOselOLjlpXWVYwGUcgiHOrKy4UXC/bzwUI55E11pZJwQ85WKWDjwRj&#10;bV98ou7sCxEg7GJUUHrfxFK6vCSDbmwb4uDdbWvQB9kWUrf4CnBTy2kUfUmDFYeFEhvalJQ/zk+j&#10;IDscT373fd11i6xoapvdJkc7U2o07NdLEJ56/w7/t/dawXwK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rMXEAAAA2wAAAA8AAAAAAAAAAAAAAAAAmAIAAGRycy9k&#10;b3ducmV2LnhtbFBLBQYAAAAABAAEAPUAAACJAwAAAAA=&#10;" stroked="f">
                  <v:path arrowok="t"/>
                </v:rect>
                <v:rect id="Rectangle 20" o:spid="_x0000_s1036" style="position:absolute;left:1848;top:1494;width:166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PsQA&#10;AADbAAAADwAAAGRycy9kb3ducmV2LnhtbESPzWrDMBCE74G+g9hCb4mcBtLiRDahUNpLCE5a6HGx&#10;NraptRKW6p88fRQI9DjMzDfMNh9NK3rqfGNZwXKRgCAurW64UvB1ep+/gvABWWNrmRRM5CHPHmZb&#10;TLUduKD+GCoRIexTVFCH4FIpfVmTQb+wjjh6Z9sZDFF2ldQdDhFuWvmcJGtpsOG4UKOjt5rK3+Of&#10;UVAc1sV0mdBMuPz+ca5a7fbjh1JPj+NuAyLQGP7D9/anVvCygtuX+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a8z7EAAAA2wAAAA8AAAAAAAAAAAAAAAAAmAIAAGRycy9k&#10;b3ducmV2LnhtbFBLBQYAAAAABAAEAPUAAACJAwAAAAA=&#10;" filled="f" strokeweight=".24747mm">
                  <v:path arrowok="t"/>
                </v:rect>
                <v:rect id="Rectangle 21" o:spid="_x0000_s1037"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qxsQA&#10;AADbAAAADwAAAGRycy9kb3ducmV2LnhtbESPS4vCQBCE7wv+h6EXvK0TBR/ETGQRFBUvPi7eOpne&#10;JGymJ2TGGP+9s7Dgsaiqr6hk1ZtadNS6yrKC8SgCQZxbXXGh4HrZfC1AOI+ssbZMCp7kYJUOPhKM&#10;tX3wibqzL0SAsItRQel9E0vp8pIMupFtiIP3Y1uDPsi2kLrFR4CbWk6iaCYNVhwWSmxoXVL+e74b&#10;Bdn+ePLbw3XbLbKiqW12Gx/tVKnhZ/+9BOGp9+/wf3unFcxn8Pcl/AC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qsbEAAAA2wAAAA8AAAAAAAAAAAAAAAAAmAIAAGRycy9k&#10;b3ducmV2LnhtbFBLBQYAAAAABAAEAPUAAACJAwAAAAA=&#10;" stroked="f">
                  <v:path arrowok="t"/>
                </v:rect>
                <v:rect id="Rectangle 22" o:spid="_x0000_s1038" style="position:absolute;left:4837;top:1272;width:170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1PcIA&#10;AADbAAAADwAAAGRycy9kb3ducmV2LnhtbESPQYvCMBSE7wv7H8ITvK2pCrpUo8iC6EWkugt7fDTP&#10;tti8hCZq6683guBxmJlvmPmyNbW4UuMrywqGgwQEcW51xYWC3+P66xuED8gaa8ukoCMPy8XnxxxT&#10;bW+c0fUQChEh7FNUUIbgUil9XpJBP7COOHon2xgMUTaF1A3eItzUcpQkE2mw4rhQoqOfkvLz4WIU&#10;ZPtJ1t07NB0O//6dK8arXbtRqt9rVzMQgdrwDr/aW61gOo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fU9wgAAANsAAAAPAAAAAAAAAAAAAAAAAJgCAABkcnMvZG93&#10;bnJldi54bWxQSwUGAAAAAAQABAD1AAAAhwMAAAAA&#10;" filled="f" strokeweight=".24747mm">
                  <v:path arrowok="t"/>
                </v:rect>
                <v:rect id="Rectangle 23" o:spid="_x0000_s1039"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bL8EA&#10;AADbAAAADwAAAGRycy9kb3ducmV2LnhtbERPTWvCQBC9F/wPywi91Y1C25C6igiKllyMufQ2yY5J&#10;MDsbsmsS/333UOjx8b7X28m0YqDeNZYVLBcRCOLS6oYrBfn18BaDcB5ZY2uZFDzJwXYze1ljou3I&#10;FxoyX4kQwi5BBbX3XSKlK2sy6Ba2Iw7czfYGfYB9JXWPYwg3rVxF0Yc02HBoqLGjfU3lPXsYBcU5&#10;vfjjd34c4qLqWlv8LFP7rtTrfNp9gfA0+X/xn/ukFXyGs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Amy/BAAAA2wAAAA8AAAAAAAAAAAAAAAAAmAIAAGRycy9kb3du&#10;cmV2LnhtbFBLBQYAAAAABAAEAPUAAACGAwAAAAA=&#10;" stroked="f">
                  <v:path arrowok="t"/>
                </v:rect>
                <v:rect id="Rectangle 24" o:spid="_x0000_s1040" style="position:absolute;left:4930;top:1382;width:170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E1MQA&#10;AADbAAAADwAAAGRycy9kb3ducmV2LnhtbESPQWvCQBSE74X+h+UVems2tmBrdJVQKHqREqvg8ZF9&#10;JqHZt0t2jYm/3i0UPA4z8w2zWA2mFT11vrGsYJKkIIhLqxuuFOx/vl4+QPiArLG1TApG8rBaPj4s&#10;MNP2wgX1u1CJCGGfoYI6BJdJ6cuaDPrEOuLonWxnMETZVVJ3eIlw08rXNJ1Kgw3HhRodfdZU/u7O&#10;RkHxPS3G64hmxMnh6Fz1lm+HtVLPT0M+BxFoCPfwf3ujFbzP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NTEAAAA2wAAAA8AAAAAAAAAAAAAAAAAmAIAAGRycy9k&#10;b3ducmV2LnhtbFBLBQYAAAAABAAEAPUAAACJAwAAAAA=&#10;" filled="f" strokeweight=".24747mm">
                  <v:path arrowok="t"/>
                </v:rect>
                <v:rect id="Rectangle 25" o:spid="_x0000_s1041"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nDsAA&#10;AADbAAAADwAAAGRycy9kb3ducmV2LnhtbERPy4rCMBTdC/5DuMLsNHVgpFTTIoKigxsfG3e3zbUt&#10;NjelydTO35uF4PJw3qtsMI3oqXO1ZQXzWQSCuLC65lLB9bKdxiCcR9bYWCYF/+QgS8ejFSbaPvlE&#10;/dmXIoSwS1BB5X2bSOmKigy6mW2JA3e3nUEfYFdK3eEzhJtGfkfRQhqsOTRU2NKmouJx/jMK8sPx&#10;5He/110f52Xb2Pw2P9ofpb4mw3oJwtPgP+K3e68VxGF9+BJ+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PnDsAAAADbAAAADwAAAAAAAAAAAAAAAACYAgAAZHJzL2Rvd25y&#10;ZXYueG1sUEsFBgAAAAAEAAQA9QAAAIUDAAAAAA==&#10;" stroked="f">
                  <v:path arrowok="t"/>
                </v:rect>
                <v:rect id="Rectangle 26" o:spid="_x0000_s1042" style="position:absolute;left:5022;top:1494;width:171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49cQA&#10;AADbAAAADwAAAGRycy9kb3ducmV2LnhtbESPwWrDMBBE74X8g9hAb7XsBoJxrIQQCO0lFLst5LhY&#10;G9vEWglLTex+fVUo9DjMzBum3E1mEDcafW9ZQZakIIgbq3tuFXy8H59yED4gaxwsk4KZPOy2i4cS&#10;C23vXNGtDq2IEPYFKuhCcIWUvunIoE+sI47exY4GQ5RjK/WI9wg3g3xO07U02HNc6NDRoaPmWn8Z&#10;BdXbupq/ZzQzZp9n59rV/jS9KPW4nPYbEIGm8B/+a79qBX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uPXEAAAA2wAAAA8AAAAAAAAAAAAAAAAAmAIAAGRycy9k&#10;b3ducmV2LnhtbFBLBQYAAAAABAAEAPUAAACJAwAAAAA=&#10;" filled="f" strokeweight=".24747mm">
                  <v:path arrowok="t"/>
                </v:rect>
                <v:rect id="Rectangle 27" o:spid="_x0000_s1043"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c4sMA&#10;AADbAAAADwAAAGRycy9kb3ducmV2LnhtbESPQYvCMBSE7wv+h/AEb2tawaVUYxFBWcWLrpe9vTbP&#10;tti8lCZb6783C4LHYWa+YZbZYBrRU+dqywriaQSCuLC65lLB5Wf7mYBwHlljY5kUPMhBthp9LDHV&#10;9s4n6s++FAHCLkUFlfdtKqUrKjLoprYlDt7VdgZ9kF0pdYf3ADeNnEXRlzRYc1iosKVNRcXt/GcU&#10;5Pvjye8Ol12f5GXb2Pw3Ptq5UpPxsF6A8DT4d/jV/tYKkhn8fw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3c4sMAAADbAAAADwAAAAAAAAAAAAAAAACYAgAAZHJzL2Rv&#10;d25yZXYueG1sUEsFBgAAAAAEAAQA9QAAAIgDAAAAAA==&#10;" stroked="f">
                  <v:path arrowok="t"/>
                </v:rect>
                <v:rect id="Rectangle 28" o:spid="_x0000_s1044" style="position:absolute;left:5153;top:1604;width:16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GcQA&#10;AADbAAAADwAAAGRycy9kb3ducmV2LnhtbESPQWvCQBSE7wX/w/IEb3VjA0Giq4hQ2kuRpBZ6fGSf&#10;STD7dsluTeKvdwuFHoeZ+YbZ7kfTiRv1vrWsYLVMQBBXVrdcKzh/vj6vQfiArLGzTAom8rDfzZ62&#10;mGs7cEG3MtQiQtjnqKAJweVS+qohg35pHXH0LrY3GKLsa6l7HCLcdPIlSTJpsOW40KCjY0PVtfwx&#10;CopTVkz3Cc2Eq69v5+r08DG+KbWYj4cNiEBj+A//td+1gnUKv1/i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gxnEAAAA2wAAAA8AAAAAAAAAAAAAAAAAmAIAAGRycy9k&#10;b3ducmV2LnhtbFBLBQYAAAAABAAEAPUAAACJAwAAAAA=&#10;" filled="f" strokeweight=".24747mm">
                  <v:path arrowok="t"/>
                </v:rect>
                <v:group id="Group 29" o:spid="_x0000_s1045" style="position:absolute;left:2670;top:2487;width:153;height:773" coordorigin="2670,24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0" o:spid="_x0000_s1046"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CM8IA&#10;AADbAAAADwAAAGRycy9kb3ducmV2LnhtbESPQYvCMBSE74L/ITxhb5oq7CLVKCIKIgvLquj12Tyb&#10;avNSm6zWf78RBI/DzHzDjKeNLcWNal84VtDvJSCIM6cLzhXstsvuEIQPyBpLx6TgQR6mk3ZrjKl2&#10;d/6l2ybkIkLYp6jAhFClUvrMkEXfcxVx9E6uthiirHOpa7xHuC3lIEm+pMWC44LBiuaGssvmzyo4&#10;LH6y/fxwXh9N/zvSHjuzv16U+ug0sxGIQE14h1/tlVYw/ITnl/g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QIzwgAAANsAAAAPAAAAAAAAAAAAAAAAAJgCAABkcnMvZG93&#10;bnJldi54bWxQSwUGAAAAAAQABAD1AAAAhwMAAAAA&#10;" path="m36,588r88,184l140,658r-41,l98,648,36,588xe" fillcolor="black" stroked="f">
                    <v:path arrowok="t" o:connecttype="custom" o:connectlocs="36,588;124,772;140,658;99,658;98,648;36,588" o:connectangles="0,0,0,0,0,0"/>
                  </v:shape>
                  <v:shape id="Freeform 31" o:spid="_x0000_s1047"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cRMQA&#10;AADbAAAADwAAAGRycy9kb3ducmV2LnhtbESPQWvCQBSE70L/w/IKvZmNPUhIXUWkhVIKYhS9vmaf&#10;2dTs2zS7Ncm/7xYEj8PMfMMsVoNtxJU6XztWMEtSEMSl0zVXCg77t2kGwgdkjY1jUjCSh9XyYbLA&#10;XLued3QtQiUihH2OCkwIbS6lLw1Z9IlriaN3dp3FEGVXSd1hH+G2kc9pOpcWa44LBlvaGCovxa9V&#10;cHrdlsfN6fvjy8w+I208mOPPRamnx2H9AiLQEO7hW/tdK8j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nETEAAAA2wAAAA8AAAAAAAAAAAAAAAAAmAIAAGRycy9k&#10;b3ducmV2LnhtbFBLBQYAAAAABAAEAPUAAACJAwAAAAA=&#10;" path="m98,648r1,10l107,657r-1,l98,648xe" fillcolor="black" stroked="f">
                    <v:path arrowok="t" o:connecttype="custom" o:connectlocs="98,648;99,658;107,657;106,657;98,648" o:connectangles="0,0,0,0,0"/>
                  </v:shape>
                  <v:shape id="Freeform 32" o:spid="_x0000_s1048"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538MA&#10;AADbAAAADwAAAGRycy9kb3ducmV2LnhtbESPQYvCMBSE74L/ITxhb5rqYVeqUUQURBaWVdHrs3k2&#10;1ealNlmt/34jCB6HmfmGGU8bW4ob1b5wrKDfS0AQZ04XnCvYbZfdIQgfkDWWjknBgzxMJ+3WGFPt&#10;7vxLt03IRYSwT1GBCaFKpfSZIYu+5yri6J1cbTFEWedS13iPcFvKQZJ8SosFxwWDFc0NZZfNn1Vw&#10;WPxk+/nhvD6a/nekPXZmf70o9dFpZiMQgZrwDr/aK61g+AXPL/EH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s538MAAADbAAAADwAAAAAAAAAAAAAAAACYAgAAZHJzL2Rv&#10;d25yZXYueG1sUEsFBgAAAAAEAAQA9QAAAIgDAAAAAA==&#10;" path="m152,571r-40,75l113,656r-14,2l140,658r12,-87xe" fillcolor="black" stroked="f">
                    <v:path arrowok="t" o:connecttype="custom" o:connectlocs="152,571;112,646;113,656;99,658;140,658;152,571" o:connectangles="0,0,0,0,0,0"/>
                  </v:shape>
                  <v:shape id="Freeform 33" o:spid="_x0000_s1049"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rcMA&#10;AADbAAAADwAAAGRycy9kb3ducmV2LnhtbESPwWoCQQyG7wXfYUjBW521B5HVUYpUkCKUqug17sSd&#10;rTuZdWfU9e2bQ8Fj+PN/yTedd75WN2pjFdjAcJCBIi6Crbg0sNsu38agYkK2WAcmAw+KMJ/1XqaY&#10;23DnH7ptUqkEwjFHAy6lJtc6Fo48xkFoiCU7hdZjkrEttW3xLnBf6/csG2mPFcsFhw0tHBXnzdUb&#10;OHx+F/vF4ffr6IZroT12bn85G9N/7T4moBJ16bn8315ZA2N5VlzE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rcMAAADbAAAADwAAAAAAAAAAAAAAAACYAgAAZHJzL2Rv&#10;d25yZXYueG1sUEsFBgAAAAAEAAQA9QAAAIgDAAAAAA==&#10;" path="m13,l,1,98,648r8,9l112,646,13,xe" fillcolor="black" stroked="f">
                    <v:path arrowok="t" o:connecttype="custom" o:connectlocs="13,0;0,1;98,648;106,657;112,646;13,0" o:connectangles="0,0,0,0,0,0"/>
                  </v:shape>
                  <v:shape id="Freeform 34" o:spid="_x0000_s1050" style="position:absolute;left:2670;top:24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INsQA&#10;AADbAAAADwAAAGRycy9kb3ducmV2LnhtbESPQWvCQBSE74X+h+UVvNWNHiSmriKhhVIKRSt6fc2+&#10;ZmOyb2N2q8m/7wqCx2FmvmEWq9424kydrxwrmIwTEMSF0xWXCnbfb88pCB+QNTaOScFAHlbLx4cF&#10;ZtpdeEPnbShFhLDPUIEJoc2k9IUhi37sWuLo/brOYoiyK6Xu8BLhtpHTJJlJixXHBYMt5YaKevtn&#10;FRxev4p9fjh+/JjJZ6QNO7M/1UqNnvr1C4hAfbiHb+13rSCd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CDbEAAAA2wAAAA8AAAAAAAAAAAAAAAAAmAIAAGRycy9k&#10;b3ducmV2LnhtbFBLBQYAAAAABAAEAPUAAACJAwAAAAA=&#10;" path="m112,646r-6,11l107,657r6,-1l112,646xe" fillcolor="black" stroked="f">
                    <v:path arrowok="t" o:connecttype="custom" o:connectlocs="112,646;106,657;107,657;113,656;112,646" o:connectangles="0,0,0,0,0"/>
                  </v:shape>
                </v:group>
                <v:group id="Group 35" o:spid="_x0000_s1051" style="position:absolute;left:3509;top:1934;width:1515;height:117" coordorigin="3509,1934"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6" o:spid="_x0000_s1052"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L7sQA&#10;AADbAAAADwAAAGRycy9kb3ducmV2LnhtbESPwW7CMBBE75X6D9ZW4gYOHFJIMahCgBC3pj2E2ype&#10;4kC8DrGB8Pd1JaQeRzPzRjNf9rYRN+p87VjBeJSAIC6drrlS8PO9GU5B+ICssXFMCh7kYbl4fZlj&#10;pt2dv+iWh0pECPsMFZgQ2kxKXxqy6EeuJY7e0XUWQ5RdJXWH9wi3jZwkSSot1hwXDLa0MlSe86tV&#10;ULSnQNd1bo6ny+E8fd+nXGxTpQZv/ecHiEB9+A8/2zutYDa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C+7EAAAA2wAAAA8AAAAAAAAAAAAAAAAAmAIAAGRycy9k&#10;b3ducmV2LnhtbFBLBQYAAAAABAAEAPUAAACJAwAAAAA=&#10;" path="m1319,r69,51l1397,51r,14l1388,65r-69,51l1491,65r-94,l1492,65r22,-7l1319,xe" fillcolor="black" stroked="f">
                    <v:path arrowok="t" o:connecttype="custom" o:connectlocs="1319,0;1388,51;1397,51;1397,65;1388,65;1319,116;1491,65;1397,65;1492,65;1514,58;1319,0" o:connectangles="0,0,0,0,0,0,0,0,0,0,0"/>
                  </v:shape>
                  <v:shape id="Freeform 37" o:spid="_x0000_s1053"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mcQA&#10;AADbAAAADwAAAGRycy9kb3ducmV2LnhtbESPwW7CMBBE70j8g7WVuIFTDgFSDKpQQai3pj2E2ype&#10;4kC8TmMD6d/jSkgcRzPzRrNc97YRV+p87VjB6yQBQVw6XXOl4Od7O56D8AFZY+OYFPyRh/VqOFhi&#10;pt2Nv+iah0pECPsMFZgQ2kxKXxqy6CeuJY7e0XUWQ5RdJXWHtwi3jZwmSSot1hwXDLa0MVSe84tV&#10;ULSnQJeP3BxPv4fzfPaZcrFLlRq99O9vIAL14Rl+tPdawWIK/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lZnEAAAA2wAAAA8AAAAAAAAAAAAAAAAAmAIAAGRycy9k&#10;b3ducmV2LnhtbFBLBQYAAAAABAAEAPUAAACJAwAAAAA=&#10;" path="m1388,51r9,7l1388,65r9,l1397,51r-9,xe" fillcolor="black" stroked="f">
                    <v:path arrowok="t" o:connecttype="custom" o:connectlocs="1388,51;1397,58;1388,65;1397,65;1397,51;1388,51" o:connectangles="0,0,0,0,0,0"/>
                  </v:shape>
                  <v:shape id="Freeform 38" o:spid="_x0000_s1054" style="position:absolute;left:3509;top:1934;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wAsQA&#10;AADbAAAADwAAAGRycy9kb3ducmV2LnhtbESPQWvCQBSE74X+h+UJ3upGC9FGVynSinhr7EFvj+wz&#10;G82+TbOrxn/vFgSPw8x8w8wWna3FhVpfOVYwHCQgiAunKy4V/G6/3yYgfEDWWDsmBTfysJi/vsww&#10;0+7KP3TJQykihH2GCkwITSalLwxZ9APXEEfv4FqLIcq2lLrFa4TbWo6SJJUWK44LBhtaGipO+dkq&#10;2DXHQOev3ByOf/vTZLxJebdKler3us8piEBdeIYf7bVW8PEO/1/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MALEAAAA2wAAAA8AAAAAAAAAAAAAAAAAmAIAAGRycy9k&#10;b3ducmV2LnhtbFBLBQYAAAAABAAEAPUAAACJAwAAAAA=&#10;" path="m,49l,63r1388,2l1397,58r-9,-7l,49xe" fillcolor="black" stroked="f">
                    <v:path arrowok="t" o:connecttype="custom" o:connectlocs="0,49;0,63;1388,65;1397,58;1388,51;0,49" o:connectangles="0,0,0,0,0,0"/>
                  </v:shape>
                </v:group>
                <v:rect id="Rectangle 39" o:spid="_x0000_s1055"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30MUA&#10;AADbAAAADwAAAGRycy9kb3ducmV2LnhtbESPQWvCQBSE74X+h+UVeqsbSysxZhNKoVKLFzUXby/Z&#10;ZxLMvg3ZbYz/vlsQPA4z8w2T5pPpxEiDay0rmM8iEMSV1S3XCorD10sMwnlkjZ1lUnAlB3n2+JBi&#10;ou2FdzTufS0ChF2CChrv+0RKVzVk0M1sTxy8kx0M+iCHWuoBLwFuOvkaRQtpsOWw0GBPnw1V5/2v&#10;UVButju//inWY1zWfWfL43xr35V6fpo+ViA8Tf4evrW/tYLlG/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XfQxQAAANsAAAAPAAAAAAAAAAAAAAAAAJgCAABkcnMv&#10;ZG93bnJldi54bWxQSwUGAAAAAAQABAD1AAAAigMAAAAA&#10;" stroked="f">
                  <v:path arrowok="t"/>
                </v:rect>
                <v:rect id="Rectangle 40" o:spid="_x0000_s1056" style="position:absolute;left:2181;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98MA&#10;AADbAAAADwAAAGRycy9kb3ducmV2LnhtbESPzYvCMBTE7wv+D+EJe1tTXdePahTxAzx4sYrnR/NM&#10;i81LaaLW/36zIOxxmJnfMPNlayvxoMaXjhX0ewkI4tzpko2C82n3NQHhA7LGyjEpeJGH5aLzMcdU&#10;uycf6ZEFIyKEfYoKihDqVEqfF2TR91xNHL2rayyGKBsjdYPPCLeVHCTJSFosOS4UWNO6oPyW3a0C&#10;w+Pz9WbWB7nZbb9dPRzYli5KfXbb1QxEoDb8h9/tvVYw/Y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98MAAADbAAAADwAAAAAAAAAAAAAAAACYAgAAZHJzL2Rv&#10;d25yZXYueG1sUEsFBgAAAAAEAAQA9QAAAIgDAAAAAA==&#10;" filled="f" strokeweight=".24744mm">
                  <v:path arrowok="t"/>
                </v:rect>
                <v:rect id="Rectangle 41" o:spid="_x0000_s1057"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B7MQA&#10;AADcAAAADwAAAGRycy9kb3ducmV2LnhtbESPQYvCMBSE78L+h/AW9qapskrpGmVZUFS8WL3s7bV5&#10;tsXmpTSx1n9vBMHjMDPfMPNlb2rRUesqywrGowgEcW51xYWC03E1jEE4j6yxtkwK7uRgufgYzDHR&#10;9sYH6lJfiABhl6CC0vsmkdLlJRl0I9sQB+9sW4M+yLaQusVbgJtaTqJoJg1WHBZKbOivpPySXo2C&#10;bLs/+PXutO7irGhqm/2P93aq1Ndn//sDwlPv3+FXe6MVxL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AezEAAAA3AAAAA8AAAAAAAAAAAAAAAAAmAIAAGRycy9k&#10;b3ducmV2LnhtbFBLBQYAAAAABAAEAPUAAACJAwAAAAA=&#10;" stroked="f">
                  <v:path arrowok="t"/>
                </v:rect>
                <v:rect id="Rectangle 42" o:spid="_x0000_s1058" style="position:absolute;left:4947;top:3593;width:18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2Q8QA&#10;AADcAAAADwAAAGRycy9kb3ducmV2LnhtbESPQWvCQBSE74L/YXmF3nTTtMaQuoqkFXrwYpSeH9mX&#10;TTD7NmS3mv77bqHQ4zAz3zCb3WR7caPRd44VPC0TEMS10x0bBZfzYZGD8AFZY++YFHyTh912Pttg&#10;od2dT3SrghERwr5ABW0IQyGlr1uy6JduII5e40aLIcrRSD3iPcJtL9MkyaTFjuNCiwOVLdXX6ssq&#10;MLy+NFdTHuXb4f3ZDS+pnehTqceHaf8KItAU/sN/7Q+tIM9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dkPEAAAA3AAAAA8AAAAAAAAAAAAAAAAAmAIAAGRycy9k&#10;b3ducmV2LnhtbFBLBQYAAAAABAAEAPUAAACJAwAAAAA=&#10;" filled="f" strokeweight=".24744mm">
                  <v:path arrowok="t"/>
                </v:rect>
                <v:rect id="Rectangle 43" o:spid="_x0000_s1059"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6AMQA&#10;AADcAAAADwAAAGRycy9kb3ducmV2LnhtbESPQYvCMBSE78L+h/AWvGmqYCldo8jCyq54UXvx9tq8&#10;bYvNS2lirf/eCILHYWa+YZbrwTSip87VlhXMphEI4sLqmksF2elnkoBwHlljY5kU3MnBevUxWmKq&#10;7Y0P1B99KQKEXYoKKu/bVEpXVGTQTW1LHLx/2xn0QXal1B3eAtw0ch5FsTRYc1iosKXviorL8WoU&#10;5H/7g9/usm2f5GXb2Pw829uFUuPPYfMFwtPg3+FX+1crSOI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DOgDEAAAA3AAAAA8AAAAAAAAAAAAAAAAAmAIAAGRycy9k&#10;b3ducmV2LnhtbFBLBQYAAAAABAAEAPUAAACJAwAAAAA=&#10;" stroked="f">
                  <v:path arrowok="t"/>
                </v:rect>
                <v:rect id="Rectangle 44" o:spid="_x0000_s1060" style="position:absolute;left:7731;top:1712;width:1789;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j58UA&#10;AADcAAAADwAAAGRycy9kb3ducmV2LnhtbESPzWrDMBCE74G+g9hCb4mcFhzjRjYhENpLCc4P9LhY&#10;W9vUWglLTew+fVQo5DjMzDfMuhxNLy40+M6yguUiAUFcW91xo+B03M0zED4ga+wtk4KJPJTFw2yN&#10;ubZXruhyCI2IEPY5KmhDcLmUvm7JoF9YRxy9LzsYDFEOjdQDXiPc9PI5SVJpsOO40KKjbUv19+HH&#10;KKj2aTX9TmgmXJ4/nWteNh/jm1JPj+PmFUSgMdzD/+13rSBLV/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iPnxQAAANwAAAAPAAAAAAAAAAAAAAAAAJgCAABkcnMv&#10;ZG93bnJldi54bWxQSwUGAAAAAAQABAD1AAAAigMAAAAA&#10;" filled="f" strokeweight=".24747mm">
                  <v:path arrowok="t"/>
                </v:rect>
                <v:rect id="Rectangle 45" o:spid="_x0000_s1061"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6cAA&#10;AADcAAAADwAAAGRycy9kb3ducmV2LnhtbERPTYvCMBC9C/6HMII3TRWU0jWKCIqKF7WXvU2b2bZs&#10;MylNrPXfm4Pg8fG+V5ve1KKj1lWWFcymEQji3OqKCwXpfT+JQTiPrLG2TApe5GCzHg5WmGj75Ct1&#10;N1+IEMIuQQWl900ipctLMuimtiEO3J9tDfoA20LqFp8h3NRyHkVLabDi0FBiQ7uS8v/bwyjITper&#10;P5zTQxdnRVPb7Hd2sQulxqN++wPCU++/4o/7qBXEy7A2nA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L6cAAAADcAAAADwAAAAAAAAAAAAAAAACYAgAAZHJzL2Rvd25y&#10;ZXYueG1sUEsFBgAAAAAEAAQA9QAAAIUDAAAAAA==&#10;" stroked="f">
                  <v:path arrowok="t"/>
                </v:rect>
                <v:rect id="Rectangle 46" o:spid="_x0000_s1062" style="position:absolute;left:7830;top:1822;width:1791;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SDsQA&#10;AADcAAAADwAAAGRycy9kb3ducmV2LnhtbESPT4vCMBTE74LfITzBm6buQtFqFBGW3Yss9Q94fDTP&#10;tti8hCarrZ/eLCzscZiZ3zCrTWcacafW15YVzKYJCOLC6ppLBafjx2QOwgdkjY1lUtCTh816OFhh&#10;pu2Dc7ofQikihH2GCqoQXCalLyoy6KfWEUfvaluDIcq2lLrFR4SbRr4lSSoN1hwXKnS0q6i4HX6M&#10;gvw7zftnj6bH2fniXPm+3XefSo1H3XYJIlAX/sN/7S+tYJ4u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Eg7EAAAA3AAAAA8AAAAAAAAAAAAAAAAAmAIAAGRycy9k&#10;b3ducmV2LnhtbFBLBQYAAAAABAAEAPUAAACJAwAAAAA=&#10;" filled="f" strokeweight=".24747mm">
                  <v:path arrowok="t"/>
                </v:rect>
                <v:rect id="Rectangle 47" o:spid="_x0000_s1063"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MsIA&#10;AADcAAAADwAAAGRycy9kb3ducmV2LnhtbERPTWuDQBC9B/Iflin0lqwJtBWTVUogoS1eYrzkNrpT&#10;lbqz4m7V/vvuodDj430fs8X0YqLRdZYV7LYRCOLa6o4bBeXtvIlBOI+ssbdMCn7IQZauV0dMtJ35&#10;SlPhGxFC2CWooPV+SKR0dUsG3dYOxIH7tKNBH+DYSD3iHMJNL/dR9CwNdhwaWhzo1FL9VXwbBdV7&#10;fvWXj/IyxVUz9La673L7pNTjw/J6AOFp8f/iP/ebVhC/hPn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5EywgAAANwAAAAPAAAAAAAAAAAAAAAAAJgCAABkcnMvZG93&#10;bnJldi54bWxQSwUGAAAAAAQABAD1AAAAhwMAAAAA&#10;" stroked="f">
                  <v:path arrowok="t"/>
                </v:rect>
                <v:rect id="Rectangle 48" o:spid="_x0000_s1064" style="position:absolute;left:7930;top:1934;width:179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1cUA&#10;AADcAAAADwAAAGRycy9kb3ducmV2LnhtbESPQWvCQBSE74X+h+UVequbWLAhuglSKO2lSLQFj4/s&#10;Mwlm3y7ZVZP+elcQehxm5htmVY6mF2cafGdZQTpLQBDXVnfcKPjZfbxkIHxA1thbJgUTeSiLx4cV&#10;5tpeuKLzNjQiQtjnqKANweVS+rolg35mHXH0DnYwGKIcGqkHvES46eU8SRbSYMdxoUVH7y3Vx+3J&#10;KKg2i2r6m9BMmP7unWte19/jp1LPT+N6CSLQGP7D9/aXVpC9pX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ojVxQAAANwAAAAPAAAAAAAAAAAAAAAAAJgCAABkcnMv&#10;ZG93bnJldi54bWxQSwUGAAAAAAQABAD1AAAAigMAAAAA&#10;" filled="f" strokeweight=".24747mm">
                  <v:path arrowok="t"/>
                </v:rect>
                <v:rect id="Rectangle 49" o:spid="_x0000_s1065"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q3sQA&#10;AADcAAAADwAAAGRycy9kb3ducmV2LnhtbESPQYvCMBSE78L+h/AWvGmqsFq6RlkWlFW8WL3s7bV5&#10;tsXmpTSx1n9vBMHjMDPfMItVb2rRUesqywom4wgEcW51xYWC03E9ikE4j6yxtkwK7uRgtfwYLDDR&#10;9sYH6lJfiABhl6CC0vsmkdLlJRl0Y9sQB+9sW4M+yLaQusVbgJtaTqNoJg1WHBZKbOi3pPySXo2C&#10;bLs/+M3utOnirGhqm/1P9vZLqeFn//MNwlPv3+FX+08riO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qt7EAAAA3AAAAA8AAAAAAAAAAAAAAAAAmAIAAGRycy9k&#10;b3ducmV2LnhtbFBLBQYAAAAABAAEAPUAAACJAwAAAAA=&#10;" stroked="f">
                  <v:path arrowok="t"/>
                </v:rect>
                <v:rect id="Rectangle 50" o:spid="_x0000_s1066" style="position:absolute;left:8045;top:2044;width:178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OcMA&#10;AADcAAAADwAAAGRycy9kb3ducmV2LnhtbESPQYvCMBSE7wv+h/AEb2vqCirVKCIsepGl7goeH82z&#10;LTYvoYna+us3guBxmJlvmMWqNbW4UeMrywpGwwQEcW51xYWCv9/vzxkIH5A11pZJQUceVsvexwJT&#10;be+c0e0QChEh7FNUUIbgUil9XpJBP7SOOHpn2xgMUTaF1A3eI9zU8itJJtJgxXGhREebkvLL4WoU&#10;ZD+TrHt0aDocHU/OFeP1vt0qNei36zmIQG14h1/tnVYwm47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zOcMAAADcAAAADwAAAAAAAAAAAAAAAACYAgAAZHJzL2Rv&#10;d25yZXYueG1sUEsFBgAAAAAEAAQA9QAAAIgDAAAAAA==&#10;" filled="f" strokeweight=".24747mm">
                  <v:path arrowok="t"/>
                </v:rect>
                <v:rect id="Rectangle 51" o:spid="_x0000_s1067"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XMcQA&#10;AADcAAAADwAAAGRycy9kb3ducmV2LnhtbESPQYvCMBSE74L/ITzBm6aKuqVrlGVBccWLrpe9vTbP&#10;tti8lCbW7r83guBxmJlvmOW6M5VoqXGlZQWTcQSCOLO65FzB+XczikE4j6yxskwK/snBetXvLTHR&#10;9s5Hak8+FwHCLkEFhfd1IqXLCjLoxrYmDt7FNgZ9kE0udYP3ADeVnEbRQhosOSwUWNN3Qdn1dDMK&#10;0p/D0W/3520bp3ld2fRvcrBzpYaD7usThKfOv8Ov9k4riD9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zHEAAAA3AAAAA8AAAAAAAAAAAAAAAAAmAIAAGRycy9k&#10;b3ducmV2LnhtbFBLBQYAAAAABAAEAPUAAACJAwAAAAA=&#10;" stroked="f">
                  <v:path arrowok="t"/>
                </v:rect>
                <v:rect id="Rectangle 52" o:spid="_x0000_s1068" style="position:absolute;left:7823;top:3591;width:1793;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O1sUA&#10;AADcAAAADwAAAGRycy9kb3ducmV2LnhtbESPT2vCQBTE7wW/w/KE3uomLf4huhERir1IiVro8ZF9&#10;JsHs2yW7atJP3y0UPA4z8xtmte5NK27U+caygnSSgCAurW64UnA6vr8sQPiArLG1TAoG8rDOR08r&#10;zLS9c0G3Q6hEhLDPUEEdgsuk9GVNBv3EOuLonW1nMETZVVJ3eI9w08rXJJlJgw3HhRodbWsqL4er&#10;UVB8zorhZ0AzYPr17Vz1ttn3O6Wex/1mCSJQHx7h//aHVrCYT+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Y7WxQAAANwAAAAPAAAAAAAAAAAAAAAAAJgCAABkcnMv&#10;ZG93bnJldi54bWxQSwUGAAAAAAQABAD1AAAAigMAAAAA&#10;" filled="f" strokeweight=".24747mm">
                  <v:path arrowok="t"/>
                </v:rect>
                <v:rect id="Rectangle 53" o:spid="_x0000_s1069"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3cQA&#10;AADcAAAADwAAAGRycy9kb3ducmV2LnhtbESPQYvCMBSE78L+h/AW9qapwmrpGmVZUFS8WL3s7bV5&#10;tsXmpTSx1n9vBMHjMDPfMPNlb2rRUesqywrGowgEcW51xYWC03E1jEE4j6yxtkwK7uRgufgYzDHR&#10;9sYH6lJfiABhl6CC0vsmkdLlJRl0I9sQB+9sW4M+yLaQusVbgJtaTqJoKg1WHBZKbOivpPySXo2C&#10;bLs/+PXutO7irGhqm/2P9/Zbqa/P/vcHhKfev8Ov9kYriG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rN3EAAAA3AAAAA8AAAAAAAAAAAAAAAAAmAIAAGRycy9k&#10;b3ducmV2LnhtbFBLBQYAAAAABAAEAPUAAACJAwAAAAA=&#10;" stroked="f">
                  <v:path arrowok="t"/>
                </v:rect>
                <v:rect id="Rectangle 54" o:spid="_x0000_s1070" style="position:absolute;left:7923;top:3698;width:1793;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1OsMA&#10;AADcAAAADwAAAGRycy9kb3ducmV2LnhtbESPQYvCMBSE7wv7H8ITvK2pLqhUo8iCuBeRqgt7fDTP&#10;tti8hCZq6683guBxmJlvmPmyNbW4UuMrywqGgwQEcW51xYWC42H9NQXhA7LG2jIp6MjDcvH5McdU&#10;2xtndN2HQkQI+xQVlCG4VEqfl2TQD6wjjt7JNgZDlE0hdYO3CDe1HCXJWBqsOC6U6OinpPy8vxgF&#10;2W6cdfcOTYfDv3/niu/Vtt0o1e+1qxmIQG14h1/tX61gOpn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O1OsMAAADcAAAADwAAAAAAAAAAAAAAAACYAgAAZHJzL2Rv&#10;d25yZXYueG1sUEsFBgAAAAAEAAQA9QAAAIgDAAAAAA==&#10;" filled="f" strokeweight=".24747mm">
                  <v:path arrowok="t"/>
                </v:rect>
                <v:rect id="Rectangle 55" o:spid="_x0000_s1071"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dNMIA&#10;AADcAAAADwAAAGRycy9kb3ducmV2LnhtbERPTWuDQBC9B/Iflin0lqwJtBWTVUogoS1eYrzkNrpT&#10;lbqz4m7V/vvuodDj430fs8X0YqLRdZYV7LYRCOLa6o4bBeXtvIlBOI+ssbdMCn7IQZauV0dMtJ35&#10;SlPhGxFC2CWooPV+SKR0dUsG3dYOxIH7tKNBH+DYSD3iHMJNL/dR9CwNdhwaWhzo1FL9VXwbBdV7&#10;fvWXj/IyxVUz9La673L7pNTjw/J6AOFp8f/iP/ebVhC/hLX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Z00wgAAANwAAAAPAAAAAAAAAAAAAAAAAJgCAABkcnMvZG93&#10;bnJldi54bWxQSwUGAAAAAAQABAD1AAAAhwMAAAAA&#10;" stroked="f">
                  <v:path arrowok="t"/>
                </v:rect>
                <v:rect id="Rectangle 56" o:spid="_x0000_s1072" style="position:absolute;left:8045;top:3811;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E08UA&#10;AADcAAAADwAAAGRycy9kb3ducmV2LnhtbESPT2vCQBTE74LfYXlCb7pJC/5J3YgIxV6KxLbg8ZF9&#10;TYLZt0t21aSfvisIPQ4z8xtmvelNK67U+caygnSWgCAurW64UvD1+TZdgvABWWNrmRQM5GGTj0dr&#10;zLS9cUHXY6hEhLDPUEEdgsuk9GVNBv3MOuLo/djOYIiyq6Tu8BbhppXPSTKXBhuOCzU62tVUno8X&#10;o6A4zIvhd0AzYPp9cq562X70e6WeJv32FUSgPvyHH+13rWC5WM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ITTxQAAANwAAAAPAAAAAAAAAAAAAAAAAJgCAABkcnMv&#10;ZG93bnJldi54bWxQSwUGAAAAAAQABAD1AAAAigMAAAAA&#10;" filled="f" strokeweight=".24747mm">
                  <v:path arrowok="t"/>
                </v:rect>
                <v:rect id="Rectangle 57" o:spid="_x0000_s1073"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hFcIA&#10;AADcAAAADwAAAGRycy9kb3ducmV2LnhtbERPTWuDQBC9F/Iflink1qwGUsRmE0IhkoRctF56G92p&#10;StxZcTfG/PvuodDj431v97PpxUSj6ywriFcRCOLa6o4bBeXX8S0B4Tyyxt4yKXiSg/1u8bLFVNsH&#10;5zQVvhEhhF2KClrvh1RKV7dk0K3sQBy4Hzsa9AGOjdQjPkK46eU6it6lwY5DQ4sDfbZU34q7UVCd&#10;r7nPLmU2JVUz9Lb6jq92o9TydT58gPA0+3/xn/ukFSRJ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uEVwgAAANwAAAAPAAAAAAAAAAAAAAAAAJgCAABkcnMvZG93&#10;bnJldi54bWxQSwUGAAAAAAQABAD1AAAAhwMAAAAA&#10;" stroked="f">
                  <v:path arrowok="t"/>
                </v:rect>
                <v:rect id="Rectangle 58" o:spid="_x0000_s1074" style="position:absolute;left:8156;top:3924;width:177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9ZcIA&#10;AADcAAAADwAAAGRycy9kb3ducmV2LnhtbESP0YrCMBRE3wX/IdwFX0RTRSR0G2VdEHxStvoB1+Zu&#10;W9rclCar9e+NIOzjMDNnmGw72FbcqPe1Yw2LeQKCuHCm5lLD5byfKRA+IBtsHZOGB3nYbsajDFPj&#10;7vxDtzyUIkLYp6ihCqFLpfRFRRb93HXE0ft1vcUQZV9K0+M9wm0rl0mylhZrjgsVdvRdUdHkf1aD&#10;M4qsPObNaqiv7jhVtGtOU60nH8PXJ4hAQ/gPv9sHo0GpBbzO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v1lwgAAANwAAAAPAAAAAAAAAAAAAAAAAJgCAABkcnMvZG93&#10;bnJldi54bWxQSwUGAAAAAAQABAD1AAAAhwMAAAAA&#10;" filled="f" strokeweight=".78367mm">
                  <v:path arrowok="t"/>
                </v:rect>
                <v:group id="Group 59" o:spid="_x0000_s1075" style="position:absolute;left:6827;top:2066;width:904;height:153" coordorigin="6827,2066"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60" o:spid="_x0000_s1076"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dtcYA&#10;AADcAAAADwAAAGRycy9kb3ducmV2LnhtbESPQUvDQBSE7wX/w/IEL6XdaFFj7LYUQVrpyVh7fmRf&#10;siHZtzG7tsm/d4VCj8PMfMMs14NtxYl6XztWcD9PQBAXTtdcKTh8vc9SED4ga2wdk4KRPKxXN5Ml&#10;Ztqd+ZNOeahEhLDPUIEJocuk9IUhi37uOuLola63GKLsK6l7PEe4beVDkjxJizXHBYMdvRkqmvzX&#10;KuBm2uzLn+3zbnwsXzajOVbfH0el7m6HzSuIQEO4hi/tnVaQpgv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vdtcYAAADcAAAADwAAAAAAAAAAAAAAAACYAgAAZHJz&#10;L2Rvd25yZXYueG1sUEsFBgAAAAAEAAQA9QAAAIsDAAAAAA==&#10;" path="m126,42r-10,6l116,48r8,8l901,152r2,-14l126,42xe" fillcolor="black" stroked="f">
                    <v:path arrowok="t" o:connecttype="custom" o:connectlocs="126,42;116,48;116,48;124,56;901,152;903,138;126,42" o:connectangles="0,0,0,0,0,0,0"/>
                  </v:shape>
                  <v:shape id="Freeform 61" o:spid="_x0000_s1077"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FwcYA&#10;AADcAAAADwAAAGRycy9kb3ducmV2LnhtbESPQUvDQBSE7wX/w/IEL6XdKFVj7LYUQVrpyVh7fmRf&#10;siHZtzG7tsm/d4VCj8PMfMMs14NtxYl6XztWcD9PQBAXTtdcKTh8vc9SED4ga2wdk4KRPKxXN5Ml&#10;Ztqd+ZNOeahEhLDPUIEJocuk9IUhi37uOuLola63GKLsK6l7PEe4beVDkjxJizXHBYMdvRkqmvzX&#10;KuBm2uzLn+3zbnwsXzajOVbfH0el7m6HzSuIQEO4hi/tnVaQpgv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FwcYAAADcAAAADwAAAAAAAAAAAAAAAACYAgAAZHJz&#10;L2Rvd25yZXYueG1sUEsFBgAAAAAEAAQA9QAAAIsDAAAAAA==&#10;" path="m200,l,33r186,82l124,56r-9,-1l117,41r11,l200,xe" fillcolor="black" stroked="f">
                    <v:path arrowok="t" o:connecttype="custom" o:connectlocs="200,0;0,33;186,115;124,56;115,55;117,41;128,41;200,0" o:connectangles="0,0,0,0,0,0,0,0"/>
                  </v:shape>
                  <v:shape id="Freeform 62" o:spid="_x0000_s1078"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gWsUA&#10;AADcAAAADwAAAGRycy9kb3ducmV2LnhtbESPQWvCQBSE74X+h+UJvYhuWrCN0VWkUKr0pFXPj+xL&#10;NiT7Ns1uNfn3XUHocZiZb5jlureNuFDnK8cKnqcJCOLc6YpLBcfvj0kKwgdkjY1jUjCQh/Xq8WGJ&#10;mXZX3tPlEEoRIewzVGBCaDMpfW7Iop+6ljh6hesshii7UuoOrxFuG/mSJK/SYsVxwWBL74by+vBr&#10;FXA9rr+Kn8+37TAr5pvBnMvT7qzU06jfLEAE6sN/+N7eagVpOoP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uBaxQAAANwAAAAPAAAAAAAAAAAAAAAAAJgCAABkcnMv&#10;ZG93bnJldi54bWxQSwUGAAAAAAQABAD1AAAAigMAAAAA&#10;" path="m116,48r-1,7l124,56r-8,-8xe" fillcolor="black" stroked="f">
                    <v:path arrowok="t" o:connecttype="custom" o:connectlocs="116,48;115,55;124,56;116,48" o:connectangles="0,0,0,0"/>
                  </v:shape>
                  <v:shape id="Freeform 63" o:spid="_x0000_s1079"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LcUA&#10;AADcAAAADwAAAGRycy9kb3ducmV2LnhtbESPQWvCQBSE74X+h+UJvRTdtKCN0VVEKFp60qrnR/Yl&#10;G5J9G7NbTf59t1DocZiZb5jlureNuFHnK8cKXiYJCOLc6YpLBaev93EKwgdkjY1jUjCQh/Xq8WGJ&#10;mXZ3PtDtGEoRIewzVGBCaDMpfW7Iop+4ljh6hesshii7UuoO7xFuG/maJDNpseK4YLClraG8Pn5b&#10;BVw/15/Fdfe2H6bFfDOYS3n+uCj1NOo3CxCB+vAf/mvvtYI0nc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H4txQAAANwAAAAPAAAAAAAAAAAAAAAAAJgCAABkcnMv&#10;ZG93bnJldi54bWxQSwUGAAAAAAQABAD1AAAAigMAAAAA&#10;" path="m117,41r-1,7l126,42r-9,-1xe" fillcolor="black" stroked="f">
                    <v:path arrowok="t" o:connecttype="custom" o:connectlocs="117,41;116,48;126,42;117,41" o:connectangles="0,0,0,0"/>
                  </v:shape>
                  <v:shape id="Freeform 64" o:spid="_x0000_s1080" style="position:absolute;left:6827;top:2066;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tsUA&#10;AADcAAAADwAAAGRycy9kb3ducmV2LnhtbESPQWvCQBSE74X+h+UJvRTdtGCN0VVEKFp6qlXPj+xL&#10;NiT7Nma3mvz7bqHgcZiZb5jlureNuFLnK8cKXiYJCOLc6YpLBcfv93EKwgdkjY1jUjCQh/Xq8WGJ&#10;mXY3/qLrIZQiQthnqMCE0GZS+tyQRT9xLXH0CtdZDFF2pdQd3iLcNvI1Sd6kxYrjgsGWtoby+vBj&#10;FXD9XH8Wl91sP0yL+WYw5/L0cVbqadRvFiAC9eEe/m/vtYI0n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Nu2xQAAANwAAAAPAAAAAAAAAAAAAAAAAJgCAABkcnMv&#10;ZG93bnJldi54bWxQSwUGAAAAAAQABAD1AAAAigMAAAAA&#10;" path="m128,41r-11,l126,42r2,-1xe" fillcolor="black" stroked="f">
                    <v:path arrowok="t" o:connecttype="custom" o:connectlocs="128,41;117,41;126,42;128,41" o:connectangles="0,0,0,0"/>
                  </v:shape>
                </v:group>
                <v:group id="Group 65" o:spid="_x0000_s1081" style="position:absolute;left:8930;top:3039;width:146;height:884" coordorigin="8930,3039" coordsize="14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66" o:spid="_x0000_s1082"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VT8MA&#10;AADcAAAADwAAAGRycy9kb3ducmV2LnhtbESPwW7CMBBE70j8g7VI3MApBwgpTlRaKlGJC9APWNnb&#10;OGq8jmITwt/XlSr1OJqZN5pdNbpWDNSHxrOCp2UGglh703Ct4PP6vshBhIhssPVMCh4UoCqnkx0W&#10;xt/5TMMl1iJBOBSowMbYFVIGbclhWPqOOHlfvncYk+xraXq8J7hr5SrL1tJhw2nBYkevlvT35eYU&#10;oD6Q9B/7gfc3re3pLd/Y1Ump+Wx8eQYRaYz/4b/20SjI8y3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VT8MAAADcAAAADwAAAAAAAAAAAAAAAACYAgAAZHJzL2Rv&#10;d25yZXYueG1sUEsFBgAAAAAEAAQA9QAAAIgDAAAAAA==&#10;" path="m28,697r81,187l130,769r-42,l87,759,28,697xe" fillcolor="black" stroked="f">
                    <v:path arrowok="t" o:connecttype="custom" o:connectlocs="28,697;109,884;130,769;88,769;87,759;28,697" o:connectangles="0,0,0,0,0,0"/>
                  </v:shape>
                  <v:shape id="Freeform 67" o:spid="_x0000_s1083"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qD8AA&#10;AADcAAAADwAAAGRycy9kb3ducmV2LnhtbERPS2rDMBDdF3oHMYXuarlZNI4TJTRNCil4E7cHGKSJ&#10;ZWqNjKXY7u2jRaDLx/tvdrPrxEhDaD0reM1yEMTam5YbBT/fny8FiBCRDXaeScEfBdhtHx82WBo/&#10;8ZnGOjYihXAoUYGNsS+lDNqSw5D5njhxFz84jAkOjTQDTincdXKR52/SYcupwWJPH5b0b311ClAf&#10;Sfqv/cj7q9a2OhRLu6iUen6a39cgIs3xX3x3n4yCYpXmpzPpCM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qD8AAAADcAAAADwAAAAAAAAAAAAAAAACYAgAAZHJzL2Rvd25y&#10;ZXYueG1sUEsFBgAAAAAEAAQA9QAAAIUDAAAAAA==&#10;" path="m87,759r1,10l96,768r-9,-9xe" fillcolor="black" stroked="f">
                    <v:path arrowok="t" o:connecttype="custom" o:connectlocs="87,759;88,769;96,768;87,759" o:connectangles="0,0,0,0"/>
                  </v:shape>
                  <v:shape id="Freeform 68" o:spid="_x0000_s1084"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PlMMA&#10;AADcAAAADwAAAGRycy9kb3ducmV2LnhtbESPzWrDMBCE74W8g9hAbo2cHFLHjWyan0ILueTnARZp&#10;a5laK2MpjvP2VaHQ4zAz3zCbanStGKgPjWcFi3kGglh703Ct4Hp5f85BhIhssPVMCh4UoConTxss&#10;jL/ziYZzrEWCcChQgY2xK6QM2pLDMPcdcfK+fO8wJtnX0vR4T3DXymWWraTDhtOCxY52lvT3+eYU&#10;oD6Q9J/bgbc3re1xn7/Y5VGp2XR8ewURaYz/4b/2h1GQrxf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PlMMAAADcAAAADwAAAAAAAAAAAAAAAACYAgAAZHJzL2Rv&#10;d25yZXYueG1sUEsFBgAAAAAEAAQA9QAAAIgDAAAAAA==&#10;" path="m145,684r-44,74l103,767r-15,2l130,769r15,-85xe" fillcolor="black" stroked="f">
                    <v:path arrowok="t" o:connecttype="custom" o:connectlocs="145,684;101,758;103,767;88,769;130,769;145,684" o:connectangles="0,0,0,0,0,0"/>
                  </v:shape>
                  <v:shape id="Freeform 69" o:spid="_x0000_s1085"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R48MA&#10;AADcAAAADwAAAGRycy9kb3ducmV2LnhtbESPwWrDMBBE74X8g9hAbo1cH1rXjWLqpIUWcknaD1ik&#10;jWVirYylOM7fV4FAj8PMvGFW1eQ6MdIQWs8KnpYZCGLtTcuNgt+fz8cCRIjIBjvPpOBKAar17GGF&#10;pfEX3tN4iI1IEA4lKrAx9qWUQVtyGJa+J07e0Q8OY5JDI82AlwR3ncyz7Fk6bDktWOxpY0mfDmen&#10;APUHSf9dj1yftba7bfFi851Si/n0/gYi0hT/w/f2l1FQvOZwO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aR48MAAADcAAAADwAAAAAAAAAAAAAAAACYAgAAZHJzL2Rv&#10;d25yZXYueG1sUEsFBgAAAAAEAAQA9QAAAIgDAAAAAA==&#10;" path="m96,768r-1,l96,768r,xe" fillcolor="black" stroked="f">
                    <v:path arrowok="t" o:connecttype="custom" o:connectlocs="96,768;95,768;96,768;96,768" o:connectangles="0,0,0,0"/>
                  </v:shape>
                  <v:shape id="Freeform 70" o:spid="_x0000_s1086"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0eMMA&#10;AADcAAAADwAAAGRycy9kb3ducmV2LnhtbESP3WoCMRSE7wt9h3AK3tVsFey6GqVWBQve+PMAh+S4&#10;Wbo5WTZx3b59IwheDjPzDTNf9q4WHbWh8qzgY5iBINbeVFwqOJ+27zmIEJEN1p5JwR8FWC5eX+ZY&#10;GH/jA3XHWIoE4VCgAhtjU0gZtCWHYegb4uRdfOswJtmW0rR4S3BXy1GWTaTDitOCxYa+Lenf49Up&#10;QL0h6X9WHa+uWtv9Ov+0o71Sg7f+awYiUh+f4Ud7ZxTk0zH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o0eMMAAADcAAAADwAAAAAAAAAAAAAAAACYAgAAZHJzL2Rv&#10;d25yZXYueG1sUEsFBgAAAAAEAAQA9QAAAIgDAAAAAA==&#10;" path="m14,l,1,87,759r9,9l101,758,14,xe" fillcolor="black" stroked="f">
                    <v:path arrowok="t" o:connecttype="custom" o:connectlocs="14,0;0,1;87,759;96,768;101,758;14,0" o:connectangles="0,0,0,0,0,0"/>
                  </v:shape>
                  <v:shape id="Freeform 71" o:spid="_x0000_s1087" style="position:absolute;left:8930;top:3039;width:146;height:884;visibility:visible;mso-wrap-style:square;v-text-anchor:top" coordsize="14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sDMMA&#10;AADcAAAADwAAAGRycy9kb3ducmV2LnhtbESP3WoCMRSE7wt9h3AK3tVsRey6GqVWBQve+PMAh+S4&#10;Wbo5WTZx3b59IwheDjPzDTNf9q4WHbWh8qzgY5iBINbeVFwqOJ+27zmIEJEN1p5JwR8FWC5eX+ZY&#10;GH/jA3XHWIoE4VCgAhtjU0gZtCWHYegb4uRdfOswJtmW0rR4S3BXy1GWTaTDitOCxYa+Lenf49Up&#10;QL0h6X9WHa+uWtv9Ov+0o71Sg7f+awYiUh+f4Ud7ZxTk0zH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sDMMAAADcAAAADwAAAAAAAAAAAAAAAACYAgAAZHJzL2Rv&#10;d25yZXYueG1sUEsFBgAAAAAEAAQA9QAAAIgDAAAAAA==&#10;" path="m101,758r-5,10l103,767r-2,-9xe" fillcolor="black" stroked="f">
                    <v:path arrowok="t" o:connecttype="custom" o:connectlocs="101,758;96,768;103,767;101,758" o:connectangles="0,0,0,0"/>
                  </v:shape>
                </v:group>
                <v:group id="Group 72" o:spid="_x0000_s1088" style="position:absolute;left:5921;top:2598;width:117;height:996" coordorigin="5921,2598" coordsize="1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73" o:spid="_x0000_s1089"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ucIA&#10;AADcAAAADwAAAGRycy9kb3ducmV2LnhtbESPQWsCMRSE70L/Q3gFb25WD7KuRhFLoddqVbw9Ns/d&#10;xeRlm6S6+utNodDjMDPfMItVb424kg+tYwXjLAdBXDndcq3ga/c+KkCEiKzROCYFdwqwWr4MFlhq&#10;d+NPum5jLRKEQ4kKmhi7UspQNWQxZK4jTt7ZeYsxSV9L7fGW4NbISZ5PpcWW00KDHW0aqi7bH6vg&#10;caTwmBSGv9/2vtacdyYcTkoNX/v1HESkPv6H/9ofWkExm8Lv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Zi5wgAAANwAAAAPAAAAAAAAAAAAAAAAAJgCAABkcnMvZG93&#10;bnJldi54bWxQSwUGAAAAAAQABAD1AAAAhwMAAAAA&#10;" path="m62,116r-8,9l14,995r14,1l68,126,62,116r,xe" fillcolor="black" stroked="f">
                    <v:path arrowok="t" o:connecttype="custom" o:connectlocs="62,116;54,125;14,995;28,996;68,126;62,116;62,116" o:connectangles="0,0,0,0,0,0,0"/>
                  </v:shape>
                  <v:shape id="Freeform 74" o:spid="_x0000_s1090"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9IsMA&#10;AADcAAAADwAAAGRycy9kb3ducmV2LnhtbESPQWsCMRSE74L/ITyhN83qwa6r2aVYCl5r1dLbY/Pc&#10;XZq8bJNUt/76plDwOMzMN8ymGqwRF/Khc6xgPstAENdOd9woOLy9THMQISJrNI5JwQ8FqMrxaIOF&#10;dld+pcs+NiJBOBSooI2xL6QMdUsWw8z1xMk7O28xJukbqT1eE9wauciypbTYcVposadtS/Xn/tsq&#10;uL1TuC1yw1/PR99oznoTTh9KPUyGpzWISEO8h//bO60gXz3C3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9IsMAAADcAAAADwAAAAAAAAAAAAAAAACYAgAAZHJzL2Rv&#10;d25yZXYueG1sUEsFBgAAAAAEAAQA9QAAAIgDAAAAAA==&#10;" path="m96,116r-34,l62,116r7,1l68,126r49,71l96,116xe" fillcolor="black" stroked="f">
                    <v:path arrowok="t" o:connecttype="custom" o:connectlocs="96,116;62,116;62,116;69,117;68,126;117,197;96,116" o:connectangles="0,0,0,0,0,0,0"/>
                  </v:shape>
                  <v:shape id="Freeform 75" o:spid="_x0000_s1091"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pUMAA&#10;AADcAAAADwAAAGRycy9kb3ducmV2LnhtbERPz2vCMBS+D/Y/hDfwtqZ6kK42ijgGu65uirdH82yL&#10;yUuXZLbzr18Owo4f3+9qM1kjruRD71jBPMtBEDdO99wq+Ny/PRcgQkTWaByTgl8KsFk/PlRYajfy&#10;B13r2IoUwqFEBV2MQyllaDqyGDI3ECfu7LzFmKBvpfY4pnBr5CLPl9Jiz6mhw4F2HTWX+scquB0p&#10;3BaF4e/XL99qzgcTDielZk/TdgUi0hT/xXf3u1ZQvKS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KpUMAAAADcAAAADwAAAAAAAAAAAAAAAACYAgAAZHJzL2Rvd25y&#10;ZXYueG1sUEsFBgAAAAAEAAQA9QAAAIUDAAAAAA==&#10;" path="m67,l,191,54,125r1,-9l96,116,67,xe" fillcolor="black" stroked="f">
                    <v:path arrowok="t" o:connecttype="custom" o:connectlocs="67,0;0,191;54,125;55,116;96,116;67,0" o:connectangles="0,0,0,0,0,0"/>
                  </v:shape>
                  <v:shape id="Freeform 76" o:spid="_x0000_s1092"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My8MA&#10;AADcAAAADwAAAGRycy9kb3ducmV2LnhtbESPQWvCQBSE74X+h+UVems25lBidA1iKXhVW0tvj+wz&#10;Ce6+TXe3Gv31rlDocZiZb5h5PVojTuRD71jBJMtBEDdO99wq+Ni9v5QgQkTWaByTggsFqBePD3Os&#10;tDvzhk7b2IoE4VChgi7GoZIyNB1ZDJkbiJN3cN5iTNK3Uns8J7g1ssjzV2mx57TQ4UCrjprj9tcq&#10;uH5RuBal4Z+3T99qzgcT9t9KPT+NyxmISGP8D/+111pBOZ3C/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My8MAAADcAAAADwAAAAAAAAAAAAAAAACYAgAAZHJzL2Rv&#10;d25yZXYueG1sUEsFBgAAAAAEAAQA9QAAAIgDAAAAAA==&#10;" path="m62,116r6,10l69,117r-7,-1xe" fillcolor="black" stroked="f">
                    <v:path arrowok="t" o:connecttype="custom" o:connectlocs="62,116;68,126;69,117;62,116" o:connectangles="0,0,0,0"/>
                  </v:shape>
                  <v:shape id="Freeform 77" o:spid="_x0000_s1093"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TMAA&#10;AADcAAAADwAAAGRycy9kb3ducmV2LnhtbERPz2vCMBS+D/wfwhN2W5P1MLQzFpkMdp2birdH89YW&#10;k5eaZFr9681hsOPH93tRj86KM4XYe9bwXCgQxI03Pbcavr/en2YgYkI2aD2ThitFqJeThwVWxl/4&#10;k86b1IocwrFCDV1KQyVlbDpyGAs/EGfuxweHKcPQShPwksOdlaVSL9Jhz7mhw4HeOmqOm1+n4ban&#10;eCtnlk/rbWgNq8HG3UHrx+m4egWRaEz/4j/3h9EwV3l+Pp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8/TMAAAADcAAAADwAAAAAAAAAAAAAAAACYAgAAZHJzL2Rvd25y&#10;ZXYueG1sUEsFBgAAAAAEAAQA9QAAAIUDAAAAAA==&#10;" path="m55,116r-1,9l62,116r-7,xe" fillcolor="black" stroked="f">
                    <v:path arrowok="t" o:connecttype="custom" o:connectlocs="55,116;54,125;62,116;55,116" o:connectangles="0,0,0,0"/>
                  </v:shape>
                  <v:shape id="Freeform 78" o:spid="_x0000_s1094" style="position:absolute;left:5921;top:2598;width:117;height:996;visibility:visible;mso-wrap-style:square;v-text-anchor:top" coordsize="1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a18MA&#10;AADcAAAADwAAAGRycy9kb3ducmV2LnhtbESPQWsCMRSE7wX/Q3hCbzXRQ7Gr2UUUodfa1tLbY/Pc&#10;XUxe1iTVrb++KQgeh5n5hllWg7PiTCF2njVMJwoEce1Nx42Gj/ft0xxETMgGrWfS8EsRqnL0sMTC&#10;+Au/0XmXGpEhHAvU0KbUF1LGuiWHceJ74uwdfHCYsgyNNAEvGe6snCn1LB12nBda7GndUn3c/TgN&#10;1y+K19nc8mnzGRrDqrdx/63143hYLUAkGtI9fGu/Gg0vagr/Z/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Oa18MAAADcAAAADwAAAAAAAAAAAAAAAACYAgAAZHJzL2Rv&#10;d25yZXYueG1sUEsFBgAAAAAEAAQA9QAAAIgDAAAAAA==&#10;" path="m96,116r-41,l62,116r,l96,116r,xe" fillcolor="black" stroked="f">
                    <v:path arrowok="t" o:connecttype="custom" o:connectlocs="96,116;55,116;62,116;62,116;96,116;96,116" o:connectangles="0,0,0,0,0,0"/>
                  </v:shape>
                </v:group>
                <v:group id="Group 79" o:spid="_x0000_s1095" style="position:absolute;left:3619;top:2378;width:2326;height:1221" coordorigin="3619,2378" coordsize="2326,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0" o:spid="_x0000_s1096"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roMUA&#10;AADcAAAADwAAAGRycy9kb3ducmV2LnhtbESPT0sDMRTE70K/Q3iCN5vYxVbXZpdSKOqhhf4Br4/N&#10;c3cxeVmS2K5+eiMIHoeZ+Q2zrEdnxZlC7D1ruJsqEMSNNz23Gk7Hze0DiJiQDVrPpOGLItTV5GqJ&#10;pfEX3tP5kFqRIRxL1NClNJRSxqYjh3HqB+LsvfvgMGUZWmkCXjLcWTlTai4d9pwXOhxo3VHzcfh0&#10;GppwGveL+923VQVvN2yLt9fwrPXN9bh6ApFoTP/hv/aL0fCoCvg9k4+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ugxQAAANwAAAAPAAAAAAAAAAAAAAAAAJgCAABkcnMv&#10;ZG93bnJldi54bWxQSwUGAAAAAAQABAD1AAAAigMAAAAA&#10;" path="m115,52r-12,2l103,54r5,10l2319,1221r6,-13l115,52xe" fillcolor="black" stroked="f">
                    <v:path arrowok="t" o:connecttype="custom" o:connectlocs="115,52;103,54;103,54;108,64;2319,1221;2325,1208;115,52" o:connectangles="0,0,0,0,0,0,0"/>
                  </v:shape>
                  <v:shape id="Freeform 81" o:spid="_x0000_s1097"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z1MUA&#10;AADcAAAADwAAAGRycy9kb3ducmV2LnhtbESPW2sCMRSE3wv+h3CEvtWktfWyGqUUpPZBwQv4etgc&#10;d5cmJ0uS6tZf3xQKfRxm5htmvuycFRcKsfGs4XGgQBCX3jRcaTgeVg8TEDEhG7SeScM3RVguendz&#10;LIy/8o4u+1SJDOFYoIY6pbaQMpY1OYwD3xJn7+yDw5RlqKQJeM1wZ+WTUiPpsOG8UGNLbzWVn/sv&#10;p6EMx243ftnerBryZsV2ePoI71rf97vXGYhEXfoP/7XXRsNUPcP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XPUxQAAANwAAAAPAAAAAAAAAAAAAAAAAJgCAABkcnMv&#10;ZG93bnJldi54bWxQSwUGAAAAAAQABAD1AAAAigMAAAAA&#10;" path="m,l145,142,108,64r-8,-4l106,48r36,l200,38,,xe" fillcolor="black" stroked="f">
                    <v:path arrowok="t" o:connecttype="custom" o:connectlocs="0,0;145,142;108,64;100,60;106,48;142,48;200,38;0,0" o:connectangles="0,0,0,0,0,0,0,0"/>
                  </v:shape>
                  <v:shape id="Freeform 82" o:spid="_x0000_s1098"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WT8QA&#10;AADcAAAADwAAAGRycy9kb3ducmV2LnhtbESPQWsCMRSE7wX/Q3hCb5qo2NatUUSQ1kMLWsHrY/O6&#10;u5i8LEnUbX99Iwg9DjPzDTNfds6KC4XYeNYwGioQxKU3DVcaDl+bwQuImJANWs+k4YciLBe9hzkW&#10;xl95R5d9qkSGcCxQQ51SW0gZy5ocxqFvibP37YPDlGWopAl4zXBn5VipJ+mw4bxQY0vrmsrT/uw0&#10;lOHQ7Z6nn79WTfhjw3Zy3IY3rR/73eoVRKIu/Yfv7XejYaamcDu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91k/EAAAA3AAAAA8AAAAAAAAAAAAAAAAAmAIAAGRycy9k&#10;b3ducmV2LnhtbFBLBQYAAAAABAAEAPUAAACJAwAAAAA=&#10;" path="m103,54r-3,6l108,64,103,54xe" fillcolor="black" stroked="f">
                    <v:path arrowok="t" o:connecttype="custom" o:connectlocs="103,54;100,60;108,64;103,54" o:connectangles="0,0,0,0"/>
                  </v:shape>
                  <v:shape id="Freeform 83" o:spid="_x0000_s1099"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IOMQA&#10;AADcAAAADwAAAGRycy9kb3ducmV2LnhtbESPQWsCMRSE74L/ITyhN02qVOvWKFKQtgcFreD1sXnd&#10;XZq8LEmq2/76RhA8DjPzDbNYdc6KM4XYeNbwOFIgiEtvGq40HD83w2cQMSEbtJ5Jwy9FWC37vQUW&#10;xl94T+dDqkSGcCxQQ51SW0gZy5ocxpFvibP35YPDlGWopAl4yXBn5VipqXTYcF6osaXXmsrvw4/T&#10;UIZjt5897f6smvB2w3Zy+ghvWj8MuvULiERduodv7XejYa6mcD2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SDjEAAAA3AAAAA8AAAAAAAAAAAAAAAAAmAIAAGRycy9k&#10;b3ducmV2LnhtbFBLBQYAAAAABAAEAPUAAACJAwAAAAA=&#10;" path="m106,48r-3,6l115,52r-9,-4xe" fillcolor="black" stroked="f">
                    <v:path arrowok="t" o:connecttype="custom" o:connectlocs="106,48;103,54;115,52;106,48" o:connectangles="0,0,0,0"/>
                  </v:shape>
                  <v:shape id="Freeform 84" o:spid="_x0000_s1100" style="position:absolute;left:3619;top:2378;width:2326;height:1221;visibility:visible;mso-wrap-style:square;v-text-anchor:top" coordsize="232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to8QA&#10;AADcAAAADwAAAGRycy9kb3ducmV2LnhtbESPQWsCMRSE74L/ITyhN02qVOvWKFKQtgcFreD1sXnd&#10;XZq8LEmq2/76RhA8DjPzDbNYdc6KM4XYeNbwOFIgiEtvGq40HD83w2cQMSEbtJ5Jwy9FWC37vQUW&#10;xl94T+dDqkSGcCxQQ51SW0gZy5ocxpFvibP35YPDlGWopAl4yXBn5VipqXTYcF6osaXXmsrvw4/T&#10;UIZjt5897f6smvB2w3Zy+ghvWj8MuvULiERduodv7XejYa5mcD2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j7aPEAAAA3AAAAA8AAAAAAAAAAAAAAAAAmAIAAGRycy9k&#10;b3ducmV2LnhtbFBLBQYAAAAABAAEAPUAAACJAwAAAAA=&#10;" path="m142,48r-36,l115,52r27,-4xe" fillcolor="black" stroked="f">
                    <v:path arrowok="t" o:connecttype="custom" o:connectlocs="142,48;106,48;115,52;142,48" o:connectangles="0,0,0,0"/>
                  </v:shape>
                </v:group>
                <v:group id="Group 85" o:spid="_x0000_s1101" style="position:absolute;left:5882;top:2488;width:1831;height:1111" coordorigin="5882,2488" coordsize="1831,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6" o:spid="_x0000_s1102"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ymsQA&#10;AADcAAAADwAAAGRycy9kb3ducmV2LnhtbESPQWsCMRSE74X+h/CEXoomFWx1a5RSFIQ9qUV7fN28&#10;7i5uXpYkddd/b4SCx2FmvmHmy9424kw+1I41vIwUCOLCmZpLDV/79XAKIkRkg41j0nChAMvF48Mc&#10;M+M63tJ5F0uRIBwy1FDF2GZShqIii2HkWuLk/TpvMSbpS2k8dgluGzlW6lVarDktVNjSZ0XFafdn&#10;NfjgUK1+jmrSfb9N8vI5p0ORa/006D/eQUTq4z38394YDTM1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GsprEAAAA3AAAAA8AAAAAAAAAAAAAAAAAmAIAAGRycy9k&#10;b3ducmV2LnhtbFBLBQYAAAAABAAEAPUAAACJAwAAAAA=&#10;" path="m1719,59l,1099r7,12l1726,71r4,-11l1719,59xe" fillcolor="black" stroked="f">
                    <v:path arrowok="t" o:connecttype="custom" o:connectlocs="1719,59;0,1099;7,1111;1726,71;1730,60;1719,59" o:connectangles="0,0,0,0,0,0"/>
                  </v:shape>
                  <v:shape id="Freeform 87" o:spid="_x0000_s1103"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N2sEA&#10;AADcAAAADwAAAGRycy9kb3ducmV2LnhtbERPz2vCMBS+C/sfwhO8iCYKOu2MMsYGg550oh6fzVtb&#10;bF5Kktnuv18OA48f3+/NrreNuJMPtWMNs6kCQVw4U3Op4fj1MVmBCBHZYOOYNPxSgN32abDBzLiO&#10;93Q/xFKkEA4ZaqhibDMpQ1GRxTB1LXHivp23GBP0pTQeuxRuGzlXaikt1pwaKmzpraLidvixGnxw&#10;qN6vZ7XoLs+LvBzndCpyrUfD/vUFRKQ+PsT/7k+jYT1L8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jdrBAAAA3AAAAA8AAAAAAAAAAAAAAAAAmAIAAGRycy9kb3du&#10;cmV2LnhtbFBLBQYAAAAABAAEAPUAAACGAwAAAAA=&#10;" path="m1781,54r-54,l1734,66r-8,5l1694,150r87,-96xe" fillcolor="black" stroked="f">
                    <v:path arrowok="t" o:connecttype="custom" o:connectlocs="1781,54;1727,54;1734,66;1726,71;1694,150;1781,54" o:connectangles="0,0,0,0,0,0"/>
                  </v:shape>
                  <v:shape id="Freeform 88" o:spid="_x0000_s1104"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QcUA&#10;AADcAAAADwAAAGRycy9kb3ducmV2LnhtbESPQWsCMRSE7wX/Q3hCL0WTLVh1a5RSWijsSSvq8XXz&#10;urt087Ikqbv+eyMUehxm5htmtRlsK87kQ+NYQzZVIIhLZxquNOw/3ycLECEiG2wdk4YLBdisR3cr&#10;zI3reUvnXaxEgnDIUUMdY5dLGcqaLIap64iT9+28xZikr6Tx2Ce4beWjUk/SYsNpocaOXmsqf3a/&#10;VoMPDtXb11HN+tN8VlQPBR3KQuv78fDyDCLSEP/Df+0Po2GZZX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ShBxQAAANwAAAAPAAAAAAAAAAAAAAAAAJgCAABkcnMv&#10;ZG93bnJldi54bWxQSwUGAAAAAAQABAD1AAAAigMAAAAA&#10;" path="m1727,54r-8,5l1730,60r-4,11l1734,66r-7,-12xe" fillcolor="black" stroked="f">
                    <v:path arrowok="t" o:connecttype="custom" o:connectlocs="1727,54;1719,59;1730,60;1726,71;1734,66;1727,54" o:connectangles="0,0,0,0,0,0"/>
                  </v:shape>
                  <v:shape id="Freeform 89" o:spid="_x0000_s1105" style="position:absolute;left:5882;top:2488;width:1831;height:1111;visibility:visible;mso-wrap-style:square;v-text-anchor:top" coordsize="183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2NsUA&#10;AADcAAAADwAAAGRycy9kb3ducmV2LnhtbESPQWsCMRSE74X+h/AKXoomCra6NUopFYQ9aUU9Pjev&#10;u0s3L0sS3e2/b4SCx2FmvmEWq9424ko+1I41jEcKBHHhTM2lhv3XejgDESKywcYxafilAKvl48MC&#10;M+M63tJ1F0uRIBwy1FDF2GZShqIii2HkWuLkfTtvMSbpS2k8dgluGzlR6kVarDktVNjSR0XFz+5i&#10;NfjgUH2ej2ranV6nefmc06HItR489e9vICL18R7+b2+Mhvl4A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Y2xQAAANwAAAAPAAAAAAAAAAAAAAAAAJgCAABkcnMv&#10;ZG93bnJldi54bWxQSwUGAAAAAAQABAD1AAAAigMAAAAA&#10;" path="m1830,l1633,51r86,8l1727,54r54,l1830,xe" fillcolor="black" stroked="f">
                    <v:path arrowok="t" o:connecttype="custom" o:connectlocs="1830,0;1633,51;1719,59;1727,54;1781,54;1830,0" o:connectangles="0,0,0,0,0,0"/>
                  </v:shape>
                </v:group>
                <v:group id="Group 90" o:spid="_x0000_s1106" style="position:absolute;left:6715;top:3037;width:1456;height:896" coordorigin="6715,3037"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1" o:spid="_x0000_s1107"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cmMQA&#10;AADcAAAADwAAAGRycy9kb3ducmV2LnhtbESPQWsCMRSE7wX/Q3iCt5pVpNTVKCIIRUppV0WPj81z&#10;s7h5WZLU3f77plDwOMzMN8xy3dtG3MmH2rGCyTgDQVw6XXOl4HjYPb+CCBFZY+OYFPxQgPVq8LTE&#10;XLuOv+hexEokCIccFZgY21zKUBqyGMauJU7e1XmLMUlfSe2xS3DbyGmWvUiLNacFgy1tDZW34tsq&#10;2O0bJ08f+vbem89y7qeXc1fMlBoN+80CRKQ+PsL/7TetYD6Z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3JjEAAAA3AAAAA8AAAAAAAAAAAAAAAAAmAIAAGRycy9k&#10;b3ducmV2LnhtbFBLBQYAAAAABAAEAPUAAACJAwAAAAA=&#10;" path="m1014,444r-304,l1455,896,1014,444xe" fillcolor="black" stroked="f">
                    <v:path arrowok="t" o:connecttype="custom" o:connectlocs="1014,444;710,444;1455,896;1014,444" o:connectangles="0,0,0,0"/>
                  </v:shape>
                  <v:rect id="Rectangle 92" o:spid="_x0000_s1108" style="position:absolute;left:6715;top:3037;width:12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OA8MA&#10;AADcAAAADwAAAGRycy9kb3ducmV2LnhtbESPQYvCMBSE78L+h/CEvWmqsOJ2jSILigc9qMuen82z&#10;rW1eShJt/fdGEDwOM/MNM1t0phY3cr60rGA0TEAQZ1aXnCv4O64GUxA+IGusLZOCO3lYzD96M0y1&#10;bXlPt0PIRYSwT1FBEUKTSumzggz6oW2Io3e2zmCI0uVSO2wj3NRynCQTabDkuFBgQ78FZdXhahRU&#10;Z8lttVlu29P6pP1l9++qzCj12e+WPyACdeEdfrU3WsH36Au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3OA8MAAADcAAAADwAAAAAAAAAAAAAAAACYAgAAZHJzL2Rv&#10;d25yZXYueG1sUEsFBgAAAAAEAAQA9QAAAIgDAAAAAA==&#10;" fillcolor="black" stroked="f">
                    <v:path arrowok="t"/>
                  </v:rect>
                </v:group>
                <v:shape id="Freeform 93" o:spid="_x0000_s1109" style="position:absolute;left:6715;top:3037;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lmMEA&#10;AADcAAAADwAAAGRycy9kb3ducmV2LnhtbESPQYvCMBSE74L/ITzBmyZ6KGvXKItQEAoLVvH8SN62&#10;ZZuX0kSt/34jCHscZuYbZrsfXSfuNITWs4bVUoEgNt62XGu4nIvFB4gQkS12nknDkwLsd9PJFnPr&#10;H3yiexVrkSAcctTQxNjnUgbTkMOw9D1x8n784DAmOdTSDvhIcNfJtVKZdNhyWmiwp0ND5re6OQ3F&#10;8UwqK9pS8bepjL+tfVletZ7Pxq9PEJHG+B9+t49Ww2aVwetMO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4JZjBAAAA3AAAAA8AAAAAAAAAAAAAAAAAmAIAAGRycy9kb3du&#10;cmV2LnhtbFBLBQYAAAAABAAEAPUAAACGAwAAAAA=&#10;" path="m,l710,r,l1014,r203,l1217,259r,l1217,370r,74l1014,444r441,452l710,444,,444,,370,,259r,l,xe" filled="f" strokeweight=".24747mm">
                  <v:path arrowok="t" o:connecttype="custom" o:connectlocs="0,0;710,0;710,0;1014,0;1217,0;1217,259;1217,259;1217,370;1217,444;1014,444;1455,896;710,444;0,444;0,370;0,259;0,259;0,0" o:connectangles="0,0,0,0,0,0,0,0,0,0,0,0,0,0,0,0,0"/>
                </v:shape>
                <w10:wrap anchorx="page"/>
              </v:group>
            </w:pict>
          </mc:Fallback>
        </mc:AlternateContent>
      </w: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00" w:lineRule="exact"/>
        <w:rPr>
          <w:sz w:val="20"/>
          <w:szCs w:val="20"/>
        </w:rPr>
        <w:sectPr w:rsidR="008B17F8" w:rsidSect="00643140">
          <w:pgSz w:w="11909" w:h="16840"/>
          <w:pgMar w:top="709" w:right="1200" w:bottom="1020" w:left="1200" w:header="0" w:footer="823" w:gutter="0"/>
          <w:cols w:space="720"/>
          <w:noEndnote/>
        </w:sectPr>
      </w:pPr>
    </w:p>
    <w:p w:rsidR="008B17F8" w:rsidRDefault="008B17F8" w:rsidP="008B17F8">
      <w:pPr>
        <w:kinsoku w:val="0"/>
        <w:overflowPunct w:val="0"/>
        <w:spacing w:before="12" w:line="240" w:lineRule="exact"/>
      </w:pPr>
    </w:p>
    <w:p w:rsidR="008B17F8" w:rsidRDefault="008B17F8" w:rsidP="008B17F8">
      <w:pPr>
        <w:kinsoku w:val="0"/>
        <w:overflowPunct w:val="0"/>
        <w:ind w:left="473"/>
        <w:jc w:val="center"/>
        <w:rPr>
          <w:rFonts w:ascii="Calibri" w:hAnsi="Calibri" w:cs="Calibri"/>
          <w:sz w:val="19"/>
          <w:szCs w:val="19"/>
        </w:rPr>
      </w:pPr>
      <w:r>
        <w:rPr>
          <w:rFonts w:ascii="Calibri" w:hAnsi="Calibri" w:cs="Calibri"/>
          <w:b/>
          <w:bCs/>
          <w:sz w:val="19"/>
          <w:szCs w:val="19"/>
        </w:rPr>
        <w:t>R</w:t>
      </w:r>
      <w:r>
        <w:rPr>
          <w:rFonts w:ascii="Calibri" w:hAnsi="Calibri" w:cs="Calibri"/>
          <w:b/>
          <w:bCs/>
          <w:spacing w:val="-2"/>
          <w:sz w:val="19"/>
          <w:szCs w:val="19"/>
        </w:rPr>
        <w:t>-</w:t>
      </w:r>
      <w:r>
        <w:rPr>
          <w:rFonts w:ascii="Calibri" w:hAnsi="Calibri" w:cs="Calibri"/>
          <w:b/>
          <w:bCs/>
          <w:spacing w:val="-1"/>
          <w:sz w:val="19"/>
          <w:szCs w:val="19"/>
        </w:rPr>
        <w:t>01</w:t>
      </w:r>
      <w:r>
        <w:rPr>
          <w:rFonts w:ascii="Calibri" w:hAnsi="Calibri" w:cs="Calibri"/>
          <w:b/>
          <w:bCs/>
          <w:spacing w:val="-2"/>
          <w:sz w:val="19"/>
          <w:szCs w:val="19"/>
        </w:rPr>
        <w:t>-</w:t>
      </w:r>
      <w:r>
        <w:rPr>
          <w:rFonts w:ascii="Calibri" w:hAnsi="Calibri" w:cs="Calibri"/>
          <w:b/>
          <w:bCs/>
          <w:sz w:val="19"/>
          <w:szCs w:val="19"/>
        </w:rPr>
        <w:t>P</w:t>
      </w:r>
    </w:p>
    <w:p w:rsidR="008B17F8" w:rsidRDefault="008B17F8" w:rsidP="008B17F8">
      <w:pPr>
        <w:kinsoku w:val="0"/>
        <w:overflowPunct w:val="0"/>
        <w:spacing w:before="1" w:line="241" w:lineRule="auto"/>
        <w:ind w:left="987" w:right="513"/>
        <w:jc w:val="center"/>
        <w:rPr>
          <w:rFonts w:ascii="Calibri" w:hAnsi="Calibri" w:cs="Calibri"/>
          <w:sz w:val="19"/>
          <w:szCs w:val="19"/>
        </w:rPr>
      </w:pPr>
      <w:r>
        <w:rPr>
          <w:rFonts w:ascii="Calibri" w:hAnsi="Calibri" w:cs="Calibri"/>
          <w:b/>
          <w:bCs/>
          <w:sz w:val="19"/>
          <w:szCs w:val="19"/>
        </w:rPr>
        <w:t>Re</w:t>
      </w:r>
      <w:r>
        <w:rPr>
          <w:rFonts w:ascii="Calibri" w:hAnsi="Calibri" w:cs="Calibri"/>
          <w:b/>
          <w:bCs/>
          <w:spacing w:val="-1"/>
          <w:sz w:val="19"/>
          <w:szCs w:val="19"/>
        </w:rPr>
        <w:t>gi</w:t>
      </w:r>
      <w:r>
        <w:rPr>
          <w:rFonts w:ascii="Calibri" w:hAnsi="Calibri" w:cs="Calibri"/>
          <w:b/>
          <w:bCs/>
          <w:sz w:val="19"/>
          <w:szCs w:val="19"/>
        </w:rPr>
        <w:t>stration</w:t>
      </w:r>
      <w:r>
        <w:rPr>
          <w:rFonts w:ascii="Calibri" w:hAnsi="Calibri" w:cs="Calibri"/>
          <w:b/>
          <w:bCs/>
          <w:w w:val="102"/>
          <w:sz w:val="19"/>
          <w:szCs w:val="19"/>
        </w:rPr>
        <w:t xml:space="preserve"> </w:t>
      </w:r>
      <w:r>
        <w:rPr>
          <w:rFonts w:ascii="Calibri" w:hAnsi="Calibri" w:cs="Calibri"/>
          <w:b/>
          <w:bCs/>
          <w:sz w:val="19"/>
          <w:szCs w:val="19"/>
        </w:rPr>
        <w:t>Po</w:t>
      </w:r>
      <w:r>
        <w:rPr>
          <w:rFonts w:ascii="Calibri" w:hAnsi="Calibri" w:cs="Calibri"/>
          <w:b/>
          <w:bCs/>
          <w:spacing w:val="-1"/>
          <w:sz w:val="19"/>
          <w:szCs w:val="19"/>
        </w:rPr>
        <w:t>li</w:t>
      </w:r>
      <w:r>
        <w:rPr>
          <w:rFonts w:ascii="Calibri" w:hAnsi="Calibri" w:cs="Calibri"/>
          <w:b/>
          <w:bCs/>
          <w:sz w:val="19"/>
          <w:szCs w:val="19"/>
        </w:rPr>
        <w:t>cy</w:t>
      </w:r>
    </w:p>
    <w:p w:rsidR="008B17F8" w:rsidRDefault="008B17F8" w:rsidP="008B17F8">
      <w:pPr>
        <w:kinsoku w:val="0"/>
        <w:overflowPunct w:val="0"/>
        <w:spacing w:before="16" w:line="200" w:lineRule="exact"/>
        <w:rPr>
          <w:sz w:val="20"/>
          <w:szCs w:val="20"/>
        </w:rPr>
      </w:pPr>
    </w:p>
    <w:p w:rsidR="008B17F8" w:rsidRDefault="008B17F8" w:rsidP="008B17F8">
      <w:pPr>
        <w:kinsoku w:val="0"/>
        <w:overflowPunct w:val="0"/>
        <w:jc w:val="right"/>
        <w:rPr>
          <w:rFonts w:ascii="Calibri" w:hAnsi="Calibri" w:cs="Calibri"/>
          <w:sz w:val="19"/>
          <w:szCs w:val="19"/>
        </w:rPr>
      </w:pPr>
      <w:r>
        <w:rPr>
          <w:rFonts w:ascii="Calibri" w:hAnsi="Calibri" w:cs="Calibri"/>
          <w:sz w:val="19"/>
          <w:szCs w:val="19"/>
        </w:rPr>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p>
    <w:p w:rsidR="008B17F8" w:rsidRDefault="008B17F8" w:rsidP="008B17F8">
      <w:pPr>
        <w:kinsoku w:val="0"/>
        <w:overflowPunct w:val="0"/>
        <w:spacing w:before="64" w:line="241" w:lineRule="auto"/>
        <w:ind w:left="36"/>
        <w:rPr>
          <w:rFonts w:ascii="Calibri" w:hAnsi="Calibri" w:cs="Calibri"/>
          <w:sz w:val="19"/>
          <w:szCs w:val="19"/>
        </w:rPr>
      </w:pPr>
      <w:r>
        <w:br w:type="column"/>
      </w:r>
      <w:r>
        <w:rPr>
          <w:rFonts w:ascii="Calibri" w:hAnsi="Calibri" w:cs="Calibri"/>
          <w:sz w:val="19"/>
          <w:szCs w:val="19"/>
        </w:rPr>
        <w:lastRenderedPageBreak/>
        <w:t>Pre</w:t>
      </w:r>
      <w:r>
        <w:rPr>
          <w:rFonts w:ascii="Calibri" w:hAnsi="Calibri" w:cs="Calibri"/>
          <w:spacing w:val="-2"/>
          <w:sz w:val="19"/>
          <w:szCs w:val="19"/>
        </w:rPr>
        <w:t>s</w:t>
      </w:r>
      <w:r>
        <w:rPr>
          <w:rFonts w:ascii="Calibri" w:hAnsi="Calibri" w:cs="Calibri"/>
          <w:sz w:val="19"/>
          <w:szCs w:val="19"/>
        </w:rPr>
        <w:t>crib</w:t>
      </w:r>
      <w:r>
        <w:rPr>
          <w:rFonts w:ascii="Calibri" w:hAnsi="Calibri" w:cs="Calibri"/>
          <w:spacing w:val="-1"/>
          <w:sz w:val="19"/>
          <w:szCs w:val="19"/>
        </w:rPr>
        <w:t>e</w:t>
      </w:r>
      <w:r>
        <w:rPr>
          <w:rFonts w:ascii="Calibri" w:hAnsi="Calibri" w:cs="Calibri"/>
          <w:sz w:val="19"/>
          <w:szCs w:val="19"/>
        </w:rPr>
        <w:t>s</w:t>
      </w:r>
      <w:r>
        <w:rPr>
          <w:rFonts w:ascii="Calibri" w:hAnsi="Calibri" w:cs="Calibri"/>
          <w:w w:val="102"/>
          <w:sz w:val="19"/>
          <w:szCs w:val="19"/>
        </w:rPr>
        <w:t xml:space="preserve"> </w:t>
      </w:r>
      <w:r>
        <w:rPr>
          <w:rFonts w:ascii="Calibri" w:hAnsi="Calibri" w:cs="Calibri"/>
          <w:sz w:val="19"/>
          <w:szCs w:val="19"/>
        </w:rPr>
        <w:t>Standards</w:t>
      </w:r>
    </w:p>
    <w:p w:rsidR="008B17F8" w:rsidRDefault="008B17F8" w:rsidP="008B17F8">
      <w:pPr>
        <w:kinsoku w:val="0"/>
        <w:overflowPunct w:val="0"/>
        <w:spacing w:before="1" w:line="160" w:lineRule="exact"/>
        <w:rPr>
          <w:sz w:val="16"/>
          <w:szCs w:val="16"/>
        </w:rPr>
      </w:pPr>
      <w:r>
        <w:br w:type="column"/>
      </w:r>
    </w:p>
    <w:p w:rsidR="008B17F8" w:rsidRDefault="008B17F8" w:rsidP="008B17F8">
      <w:pPr>
        <w:kinsoku w:val="0"/>
        <w:overflowPunct w:val="0"/>
        <w:spacing w:line="200" w:lineRule="exact"/>
        <w:rPr>
          <w:sz w:val="20"/>
          <w:szCs w:val="20"/>
        </w:rPr>
      </w:pPr>
    </w:p>
    <w:p w:rsidR="008B17F8" w:rsidRDefault="008B17F8" w:rsidP="008B17F8">
      <w:pPr>
        <w:kinsoku w:val="0"/>
        <w:overflowPunct w:val="0"/>
        <w:ind w:left="877"/>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2</w:t>
      </w:r>
      <w:r>
        <w:rPr>
          <w:rFonts w:ascii="Calibri" w:hAnsi="Calibri" w:cs="Calibri"/>
          <w:b/>
          <w:bCs/>
          <w:spacing w:val="-1"/>
          <w:sz w:val="19"/>
          <w:szCs w:val="19"/>
        </w:rPr>
        <w:t>-</w:t>
      </w:r>
      <w:r>
        <w:rPr>
          <w:rFonts w:ascii="Calibri" w:hAnsi="Calibri" w:cs="Calibri"/>
          <w:b/>
          <w:bCs/>
          <w:sz w:val="19"/>
          <w:szCs w:val="19"/>
        </w:rPr>
        <w:t>PN</w:t>
      </w:r>
    </w:p>
    <w:p w:rsidR="008B17F8" w:rsidRDefault="008B17F8" w:rsidP="008B17F8">
      <w:pPr>
        <w:kinsoku w:val="0"/>
        <w:overflowPunct w:val="0"/>
        <w:spacing w:before="1"/>
        <w:ind w:left="872"/>
        <w:jc w:val="center"/>
        <w:rPr>
          <w:rFonts w:ascii="Calibri" w:hAnsi="Calibri" w:cs="Calibri"/>
          <w:sz w:val="19"/>
          <w:szCs w:val="19"/>
        </w:rPr>
      </w:pPr>
      <w:r>
        <w:rPr>
          <w:rFonts w:ascii="Calibri" w:hAnsi="Calibri" w:cs="Calibri"/>
          <w:b/>
          <w:bCs/>
          <w:sz w:val="19"/>
          <w:szCs w:val="19"/>
        </w:rPr>
        <w:t>Competency</w:t>
      </w:r>
    </w:p>
    <w:p w:rsidR="008B17F8" w:rsidRDefault="008B17F8" w:rsidP="008B17F8">
      <w:pPr>
        <w:kinsoku w:val="0"/>
        <w:overflowPunct w:val="0"/>
        <w:spacing w:before="2"/>
        <w:ind w:left="874"/>
        <w:jc w:val="center"/>
        <w:rPr>
          <w:rFonts w:ascii="Calibri" w:hAnsi="Calibri" w:cs="Calibri"/>
          <w:sz w:val="19"/>
          <w:szCs w:val="19"/>
        </w:rPr>
      </w:pPr>
      <w:r>
        <w:rPr>
          <w:rFonts w:ascii="Calibri" w:hAnsi="Calibri" w:cs="Calibri"/>
          <w:b/>
          <w:bCs/>
          <w:spacing w:val="-1"/>
          <w:sz w:val="19"/>
          <w:szCs w:val="19"/>
        </w:rPr>
        <w:t>S</w:t>
      </w:r>
      <w:r>
        <w:rPr>
          <w:rFonts w:ascii="Calibri" w:hAnsi="Calibri" w:cs="Calibri"/>
          <w:b/>
          <w:bCs/>
          <w:sz w:val="19"/>
          <w:szCs w:val="19"/>
        </w:rPr>
        <w:t>tandard</w:t>
      </w:r>
    </w:p>
    <w:p w:rsidR="008B17F8" w:rsidRDefault="008B17F8" w:rsidP="008B17F8">
      <w:pPr>
        <w:kinsoku w:val="0"/>
        <w:overflowPunct w:val="0"/>
        <w:spacing w:before="6" w:line="190" w:lineRule="exact"/>
        <w:rPr>
          <w:sz w:val="19"/>
          <w:szCs w:val="19"/>
        </w:rPr>
      </w:pPr>
      <w:r>
        <w:br w:type="column"/>
      </w:r>
    </w:p>
    <w:p w:rsidR="008B17F8" w:rsidRDefault="008B17F8" w:rsidP="008B17F8">
      <w:pPr>
        <w:kinsoku w:val="0"/>
        <w:overflowPunct w:val="0"/>
        <w:spacing w:line="200" w:lineRule="exact"/>
        <w:rPr>
          <w:sz w:val="20"/>
          <w:szCs w:val="20"/>
        </w:rPr>
      </w:pPr>
    </w:p>
    <w:p w:rsidR="008B17F8" w:rsidRDefault="008B17F8" w:rsidP="008B17F8">
      <w:pPr>
        <w:kinsoku w:val="0"/>
        <w:overflowPunct w:val="0"/>
        <w:ind w:left="431"/>
        <w:rPr>
          <w:rFonts w:ascii="Calibri" w:hAnsi="Calibri" w:cs="Calibri"/>
          <w:sz w:val="19"/>
          <w:szCs w:val="19"/>
        </w:rPr>
      </w:pPr>
      <w:r>
        <w:rPr>
          <w:rFonts w:ascii="Calibri" w:hAnsi="Calibri" w:cs="Calibri"/>
          <w:sz w:val="19"/>
          <w:szCs w:val="19"/>
        </w:rPr>
        <w:t>Explains</w:t>
      </w:r>
    </w:p>
    <w:p w:rsidR="008B17F8" w:rsidRDefault="008B17F8" w:rsidP="008B17F8">
      <w:pPr>
        <w:kinsoku w:val="0"/>
        <w:overflowPunct w:val="0"/>
        <w:spacing w:line="200" w:lineRule="exact"/>
        <w:rPr>
          <w:sz w:val="20"/>
          <w:szCs w:val="20"/>
        </w:rPr>
      </w:pPr>
      <w:r>
        <w:br w:type="column"/>
      </w: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before="4" w:line="200" w:lineRule="exact"/>
        <w:rPr>
          <w:sz w:val="20"/>
          <w:szCs w:val="20"/>
        </w:rPr>
      </w:pPr>
    </w:p>
    <w:p w:rsidR="008B17F8" w:rsidRDefault="008B17F8" w:rsidP="008B17F8">
      <w:pPr>
        <w:kinsoku w:val="0"/>
        <w:overflowPunct w:val="0"/>
        <w:spacing w:line="230" w:lineRule="atLeast"/>
        <w:ind w:left="603" w:right="925"/>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-08-</w:t>
      </w:r>
      <w:r>
        <w:rPr>
          <w:rFonts w:ascii="Calibri" w:hAnsi="Calibri" w:cs="Calibri"/>
          <w:b/>
          <w:bCs/>
          <w:sz w:val="19"/>
          <w:szCs w:val="19"/>
        </w:rPr>
        <w:t>PN</w:t>
      </w:r>
      <w:r>
        <w:rPr>
          <w:rFonts w:ascii="Calibri" w:hAnsi="Calibri" w:cs="Calibri"/>
          <w:b/>
          <w:bCs/>
          <w:spacing w:val="17"/>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spacing w:val="13"/>
          <w:sz w:val="19"/>
          <w:szCs w:val="19"/>
        </w:rPr>
        <w:t xml:space="preserve"> </w:t>
      </w:r>
      <w:r>
        <w:rPr>
          <w:rFonts w:ascii="Calibri" w:hAnsi="Calibri" w:cs="Calibri"/>
          <w:b/>
          <w:bCs/>
          <w:sz w:val="19"/>
          <w:szCs w:val="19"/>
        </w:rPr>
        <w:t>to the</w:t>
      </w:r>
      <w:r>
        <w:rPr>
          <w:rFonts w:ascii="Calibri" w:hAnsi="Calibri" w:cs="Calibri"/>
          <w:b/>
          <w:bCs/>
          <w:spacing w:val="25"/>
          <w:sz w:val="19"/>
          <w:szCs w:val="19"/>
        </w:rPr>
        <w:t xml:space="preserve"> </w:t>
      </w:r>
      <w:r>
        <w:rPr>
          <w:rFonts w:ascii="Calibri" w:hAnsi="Calibri" w:cs="Calibri"/>
          <w:b/>
          <w:bCs/>
          <w:sz w:val="19"/>
          <w:szCs w:val="19"/>
        </w:rPr>
        <w:t>Competency</w:t>
      </w:r>
      <w:r>
        <w:rPr>
          <w:rFonts w:ascii="Calibri" w:hAnsi="Calibri" w:cs="Calibri"/>
          <w:b/>
          <w:bCs/>
          <w:w w:val="102"/>
          <w:sz w:val="19"/>
          <w:szCs w:val="19"/>
        </w:rPr>
        <w:t xml:space="preserve"> </w:t>
      </w:r>
      <w:r>
        <w:rPr>
          <w:rFonts w:ascii="Calibri" w:hAnsi="Calibri" w:cs="Calibri"/>
          <w:b/>
          <w:bCs/>
          <w:spacing w:val="-1"/>
          <w:sz w:val="19"/>
          <w:szCs w:val="19"/>
        </w:rPr>
        <w:t>S</w:t>
      </w:r>
      <w:r>
        <w:rPr>
          <w:rFonts w:ascii="Calibri" w:hAnsi="Calibri" w:cs="Calibri"/>
          <w:b/>
          <w:bCs/>
          <w:sz w:val="19"/>
          <w:szCs w:val="19"/>
        </w:rPr>
        <w:t>tandards</w:t>
      </w:r>
    </w:p>
    <w:p w:rsidR="008B17F8" w:rsidRDefault="008B17F8" w:rsidP="008B17F8">
      <w:pPr>
        <w:kinsoku w:val="0"/>
        <w:overflowPunct w:val="0"/>
        <w:spacing w:line="230" w:lineRule="atLeast"/>
        <w:ind w:left="603" w:right="1085"/>
        <w:jc w:val="center"/>
        <w:rPr>
          <w:rFonts w:ascii="Calibri" w:hAnsi="Calibri" w:cs="Calibri"/>
          <w:sz w:val="19"/>
          <w:szCs w:val="19"/>
        </w:rPr>
        <w:sectPr w:rsidR="008B17F8">
          <w:type w:val="continuous"/>
          <w:pgSz w:w="11909" w:h="16840"/>
          <w:pgMar w:top="1340" w:right="1200" w:bottom="1020" w:left="1200" w:header="720" w:footer="720" w:gutter="0"/>
          <w:cols w:num="5" w:space="720" w:equalWidth="0">
            <w:col w:w="2485" w:space="40"/>
            <w:col w:w="846" w:space="40"/>
            <w:col w:w="1889" w:space="40"/>
            <w:col w:w="1077" w:space="40"/>
            <w:col w:w="3052"/>
          </w:cols>
          <w:noEndnote/>
        </w:sectPr>
      </w:pPr>
    </w:p>
    <w:p w:rsidR="008B17F8" w:rsidRDefault="008B17F8" w:rsidP="008B17F8">
      <w:pPr>
        <w:kinsoku w:val="0"/>
        <w:overflowPunct w:val="0"/>
        <w:spacing w:line="132" w:lineRule="exact"/>
        <w:ind w:left="1675"/>
        <w:rPr>
          <w:rFonts w:ascii="Calibri" w:hAnsi="Calibri" w:cs="Calibri"/>
          <w:sz w:val="19"/>
          <w:szCs w:val="19"/>
        </w:rPr>
      </w:pPr>
      <w:r>
        <w:rPr>
          <w:rFonts w:ascii="Calibri" w:hAnsi="Calibri" w:cs="Calibri"/>
          <w:sz w:val="19"/>
          <w:szCs w:val="19"/>
        </w:rPr>
        <w:lastRenderedPageBreak/>
        <w:t>Proc</w:t>
      </w:r>
      <w:r>
        <w:rPr>
          <w:rFonts w:ascii="Calibri" w:hAnsi="Calibri" w:cs="Calibri"/>
          <w:spacing w:val="-1"/>
          <w:sz w:val="19"/>
          <w:szCs w:val="19"/>
        </w:rPr>
        <w:t>e</w:t>
      </w:r>
      <w:r>
        <w:rPr>
          <w:rFonts w:ascii="Calibri" w:hAnsi="Calibri" w:cs="Calibri"/>
          <w:sz w:val="19"/>
          <w:szCs w:val="19"/>
        </w:rPr>
        <w:t>dur</w:t>
      </w:r>
      <w:r>
        <w:rPr>
          <w:rFonts w:ascii="Calibri" w:hAnsi="Calibri" w:cs="Calibri"/>
          <w:spacing w:val="-1"/>
          <w:sz w:val="19"/>
          <w:szCs w:val="19"/>
        </w:rPr>
        <w:t>e</w:t>
      </w:r>
      <w:r>
        <w:rPr>
          <w:rFonts w:ascii="Calibri" w:hAnsi="Calibri" w:cs="Calibri"/>
          <w:sz w:val="19"/>
          <w:szCs w:val="19"/>
        </w:rPr>
        <w:t>s</w:t>
      </w:r>
    </w:p>
    <w:p w:rsidR="008B17F8" w:rsidRDefault="008B17F8" w:rsidP="008B17F8">
      <w:pPr>
        <w:kinsoku w:val="0"/>
        <w:overflowPunct w:val="0"/>
        <w:spacing w:before="9" w:line="190" w:lineRule="exact"/>
        <w:rPr>
          <w:sz w:val="19"/>
          <w:szCs w:val="19"/>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before="60"/>
        <w:ind w:left="1276"/>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-03-PN</w:t>
      </w:r>
    </w:p>
    <w:p w:rsidR="008B17F8" w:rsidRDefault="008B17F8" w:rsidP="008B17F8">
      <w:pPr>
        <w:kinsoku w:val="0"/>
        <w:overflowPunct w:val="0"/>
        <w:spacing w:before="2" w:line="241" w:lineRule="auto"/>
        <w:ind w:left="1282" w:right="12"/>
        <w:jc w:val="center"/>
        <w:rPr>
          <w:rFonts w:ascii="Calibri" w:hAnsi="Calibri" w:cs="Calibri"/>
          <w:sz w:val="19"/>
          <w:szCs w:val="19"/>
        </w:rPr>
      </w:pPr>
      <w:r>
        <w:rPr>
          <w:rFonts w:ascii="Calibri" w:hAnsi="Calibri" w:cs="Calibri"/>
          <w:b/>
          <w:bCs/>
          <w:spacing w:val="-1"/>
          <w:sz w:val="19"/>
          <w:szCs w:val="19"/>
        </w:rPr>
        <w:t>A</w:t>
      </w:r>
      <w:r>
        <w:rPr>
          <w:rFonts w:ascii="Calibri" w:hAnsi="Calibri" w:cs="Calibri"/>
          <w:b/>
          <w:bCs/>
          <w:sz w:val="19"/>
          <w:szCs w:val="19"/>
        </w:rPr>
        <w:t>pp</w:t>
      </w:r>
      <w:r>
        <w:rPr>
          <w:rFonts w:ascii="Calibri" w:hAnsi="Calibri" w:cs="Calibri"/>
          <w:b/>
          <w:bCs/>
          <w:spacing w:val="-2"/>
          <w:sz w:val="19"/>
          <w:szCs w:val="19"/>
        </w:rPr>
        <w:t>li</w:t>
      </w:r>
      <w:r>
        <w:rPr>
          <w:rFonts w:ascii="Calibri" w:hAnsi="Calibri" w:cs="Calibri"/>
          <w:b/>
          <w:bCs/>
          <w:sz w:val="19"/>
          <w:szCs w:val="19"/>
        </w:rPr>
        <w:t>cat</w:t>
      </w:r>
      <w:r>
        <w:rPr>
          <w:rFonts w:ascii="Calibri" w:hAnsi="Calibri" w:cs="Calibri"/>
          <w:b/>
          <w:bCs/>
          <w:spacing w:val="-2"/>
          <w:sz w:val="19"/>
          <w:szCs w:val="19"/>
        </w:rPr>
        <w:t>i</w:t>
      </w:r>
      <w:r>
        <w:rPr>
          <w:rFonts w:ascii="Calibri" w:hAnsi="Calibri" w:cs="Calibri"/>
          <w:b/>
          <w:bCs/>
          <w:sz w:val="19"/>
          <w:szCs w:val="19"/>
        </w:rPr>
        <w:t>on</w:t>
      </w:r>
      <w:r>
        <w:rPr>
          <w:rFonts w:ascii="Calibri" w:hAnsi="Calibri" w:cs="Calibri"/>
          <w:b/>
          <w:bCs/>
          <w:spacing w:val="28"/>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pacing w:val="-1"/>
          <w:sz w:val="19"/>
          <w:szCs w:val="19"/>
        </w:rPr>
        <w:t>A</w:t>
      </w:r>
      <w:r>
        <w:rPr>
          <w:rFonts w:ascii="Calibri" w:hAnsi="Calibri" w:cs="Calibri"/>
          <w:b/>
          <w:bCs/>
          <w:sz w:val="19"/>
          <w:szCs w:val="19"/>
        </w:rPr>
        <w:t>ssessment</w:t>
      </w:r>
      <w:r>
        <w:rPr>
          <w:rFonts w:ascii="Calibri" w:hAnsi="Calibri" w:cs="Calibri"/>
          <w:b/>
          <w:bCs/>
          <w:w w:val="102"/>
          <w:sz w:val="19"/>
          <w:szCs w:val="19"/>
        </w:rPr>
        <w:t xml:space="preserve"> </w:t>
      </w:r>
      <w:r>
        <w:rPr>
          <w:rFonts w:ascii="Calibri" w:hAnsi="Calibri" w:cs="Calibri"/>
          <w:b/>
          <w:bCs/>
          <w:sz w:val="19"/>
          <w:szCs w:val="19"/>
        </w:rPr>
        <w:t>Process</w:t>
      </w:r>
    </w:p>
    <w:p w:rsidR="008B17F8" w:rsidRDefault="008B17F8" w:rsidP="008B17F8">
      <w:pPr>
        <w:kinsoku w:val="0"/>
        <w:overflowPunct w:val="0"/>
        <w:spacing w:before="8" w:line="100" w:lineRule="exact"/>
        <w:rPr>
          <w:sz w:val="10"/>
          <w:szCs w:val="10"/>
        </w:rPr>
      </w:pPr>
      <w:r>
        <w:br w:type="column"/>
      </w:r>
    </w:p>
    <w:p w:rsidR="008B17F8" w:rsidRDefault="008B17F8" w:rsidP="008B17F8">
      <w:pPr>
        <w:kinsoku w:val="0"/>
        <w:overflowPunct w:val="0"/>
        <w:ind w:left="1387"/>
        <w:rPr>
          <w:rFonts w:ascii="Calibri" w:hAnsi="Calibri" w:cs="Calibri"/>
          <w:sz w:val="19"/>
          <w:szCs w:val="19"/>
        </w:rPr>
      </w:pPr>
      <w:r>
        <w:rPr>
          <w:rFonts w:ascii="Calibri" w:hAnsi="Calibri" w:cs="Calibri"/>
          <w:sz w:val="19"/>
          <w:szCs w:val="19"/>
        </w:rPr>
        <w:t>R</w:t>
      </w:r>
      <w:r>
        <w:rPr>
          <w:rFonts w:ascii="Calibri" w:hAnsi="Calibri" w:cs="Calibri"/>
          <w:spacing w:val="-1"/>
          <w:sz w:val="19"/>
          <w:szCs w:val="19"/>
        </w:rPr>
        <w:t>efe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8B17F8" w:rsidRDefault="008B17F8" w:rsidP="008B17F8">
      <w:pPr>
        <w:kinsoku w:val="0"/>
        <w:overflowPunct w:val="0"/>
        <w:spacing w:before="8" w:line="100" w:lineRule="exact"/>
        <w:rPr>
          <w:sz w:val="10"/>
          <w:szCs w:val="10"/>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42" w:lineRule="auto"/>
        <w:ind w:left="1282"/>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w:t>
      </w:r>
      <w:r>
        <w:rPr>
          <w:rFonts w:ascii="Calibri" w:hAnsi="Calibri" w:cs="Calibri"/>
          <w:b/>
          <w:bCs/>
          <w:sz w:val="19"/>
          <w:szCs w:val="19"/>
        </w:rPr>
        <w:t>4</w:t>
      </w:r>
      <w:r>
        <w:rPr>
          <w:rFonts w:ascii="Calibri" w:hAnsi="Calibri" w:cs="Calibri"/>
          <w:b/>
          <w:bCs/>
          <w:spacing w:val="-1"/>
          <w:sz w:val="19"/>
          <w:szCs w:val="19"/>
        </w:rPr>
        <w:t>-</w:t>
      </w:r>
      <w:r>
        <w:rPr>
          <w:rFonts w:ascii="Calibri" w:hAnsi="Calibri" w:cs="Calibri"/>
          <w:b/>
          <w:bCs/>
          <w:sz w:val="19"/>
          <w:szCs w:val="19"/>
        </w:rPr>
        <w:t>P</w:t>
      </w:r>
      <w:r>
        <w:rPr>
          <w:rFonts w:ascii="Calibri" w:hAnsi="Calibri" w:cs="Calibri"/>
          <w:b/>
          <w:bCs/>
          <w:spacing w:val="20"/>
          <w:sz w:val="19"/>
          <w:szCs w:val="19"/>
        </w:rPr>
        <w:t xml:space="preserve"> </w:t>
      </w:r>
      <w:r>
        <w:rPr>
          <w:rFonts w:ascii="Calibri" w:hAnsi="Calibri" w:cs="Calibri"/>
          <w:b/>
          <w:bCs/>
          <w:sz w:val="19"/>
          <w:szCs w:val="19"/>
        </w:rPr>
        <w:t>Tra</w:t>
      </w:r>
      <w:r>
        <w:rPr>
          <w:rFonts w:ascii="Calibri" w:hAnsi="Calibri" w:cs="Calibri"/>
          <w:b/>
          <w:bCs/>
          <w:spacing w:val="-1"/>
          <w:sz w:val="19"/>
          <w:szCs w:val="19"/>
        </w:rPr>
        <w:t>i</w:t>
      </w:r>
      <w:r>
        <w:rPr>
          <w:rFonts w:ascii="Calibri" w:hAnsi="Calibri" w:cs="Calibri"/>
          <w:b/>
          <w:bCs/>
          <w:sz w:val="19"/>
          <w:szCs w:val="19"/>
        </w:rPr>
        <w:t>n</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16"/>
          <w:sz w:val="19"/>
          <w:szCs w:val="19"/>
        </w:rPr>
        <w:t xml:space="preserve"> </w:t>
      </w:r>
      <w:r>
        <w:rPr>
          <w:rFonts w:ascii="Calibri" w:hAnsi="Calibri" w:cs="Calibri"/>
          <w:b/>
          <w:bCs/>
          <w:sz w:val="19"/>
          <w:szCs w:val="19"/>
        </w:rPr>
        <w:t>and</w:t>
      </w:r>
      <w:r>
        <w:rPr>
          <w:rFonts w:ascii="Calibri" w:hAnsi="Calibri" w:cs="Calibri"/>
          <w:b/>
          <w:bCs/>
          <w:w w:val="102"/>
          <w:sz w:val="19"/>
          <w:szCs w:val="19"/>
        </w:rPr>
        <w:t xml:space="preserve"> </w:t>
      </w:r>
      <w:r>
        <w:rPr>
          <w:rFonts w:ascii="Calibri" w:hAnsi="Calibri" w:cs="Calibri"/>
          <w:b/>
          <w:bCs/>
          <w:sz w:val="19"/>
          <w:szCs w:val="19"/>
        </w:rPr>
        <w:t>Mentor</w:t>
      </w:r>
      <w:r>
        <w:rPr>
          <w:rFonts w:ascii="Calibri" w:hAnsi="Calibri" w:cs="Calibri"/>
          <w:b/>
          <w:bCs/>
          <w:spacing w:val="-1"/>
          <w:sz w:val="19"/>
          <w:szCs w:val="19"/>
        </w:rPr>
        <w:t>i</w:t>
      </w:r>
      <w:r>
        <w:rPr>
          <w:rFonts w:ascii="Calibri" w:hAnsi="Calibri" w:cs="Calibri"/>
          <w:b/>
          <w:bCs/>
          <w:sz w:val="19"/>
          <w:szCs w:val="19"/>
        </w:rPr>
        <w:t>ng</w:t>
      </w:r>
      <w:r>
        <w:rPr>
          <w:rFonts w:ascii="Calibri" w:hAnsi="Calibri" w:cs="Calibri"/>
          <w:b/>
          <w:bCs/>
          <w:spacing w:val="26"/>
          <w:sz w:val="19"/>
          <w:szCs w:val="19"/>
        </w:rPr>
        <w:t xml:space="preserve"> </w:t>
      </w:r>
      <w:r>
        <w:rPr>
          <w:rFonts w:ascii="Calibri" w:hAnsi="Calibri" w:cs="Calibri"/>
          <w:b/>
          <w:bCs/>
          <w:sz w:val="19"/>
          <w:szCs w:val="19"/>
        </w:rPr>
        <w:t>Gu</w:t>
      </w:r>
      <w:r>
        <w:rPr>
          <w:rFonts w:ascii="Calibri" w:hAnsi="Calibri" w:cs="Calibri"/>
          <w:b/>
          <w:bCs/>
          <w:spacing w:val="-1"/>
          <w:sz w:val="19"/>
          <w:szCs w:val="19"/>
        </w:rPr>
        <w:t>i</w:t>
      </w:r>
      <w:r>
        <w:rPr>
          <w:rFonts w:ascii="Calibri" w:hAnsi="Calibri" w:cs="Calibri"/>
          <w:b/>
          <w:bCs/>
          <w:sz w:val="19"/>
          <w:szCs w:val="19"/>
        </w:rPr>
        <w:t>de</w:t>
      </w:r>
      <w:r>
        <w:rPr>
          <w:rFonts w:ascii="Calibri" w:hAnsi="Calibri" w:cs="Calibri"/>
          <w:b/>
          <w:bCs/>
          <w:w w:val="102"/>
          <w:sz w:val="19"/>
          <w:szCs w:val="19"/>
        </w:rPr>
        <w:t xml:space="preserve"> </w:t>
      </w:r>
      <w:r>
        <w:rPr>
          <w:rFonts w:ascii="Calibri" w:hAnsi="Calibri" w:cs="Calibri"/>
          <w:b/>
          <w:bCs/>
          <w:sz w:val="19"/>
          <w:szCs w:val="19"/>
        </w:rPr>
        <w:t>(A</w:t>
      </w:r>
      <w:r>
        <w:rPr>
          <w:rFonts w:ascii="Calibri" w:hAnsi="Calibri" w:cs="Calibri"/>
          <w:b/>
          <w:bCs/>
          <w:spacing w:val="-2"/>
          <w:sz w:val="19"/>
          <w:szCs w:val="19"/>
        </w:rPr>
        <w:t>l</w:t>
      </w:r>
      <w:r>
        <w:rPr>
          <w:rFonts w:ascii="Calibri" w:hAnsi="Calibri" w:cs="Calibri"/>
          <w:b/>
          <w:bCs/>
          <w:sz w:val="19"/>
          <w:szCs w:val="19"/>
        </w:rPr>
        <w:t>l</w:t>
      </w:r>
      <w:r>
        <w:rPr>
          <w:rFonts w:ascii="Calibri" w:hAnsi="Calibri" w:cs="Calibri"/>
          <w:b/>
          <w:bCs/>
          <w:spacing w:val="25"/>
          <w:sz w:val="19"/>
          <w:szCs w:val="19"/>
        </w:rPr>
        <w:t xml:space="preserve"> </w:t>
      </w:r>
      <w:r>
        <w:rPr>
          <w:rFonts w:ascii="Calibri" w:hAnsi="Calibri" w:cs="Calibri"/>
          <w:b/>
          <w:bCs/>
          <w:sz w:val="19"/>
          <w:szCs w:val="19"/>
        </w:rPr>
        <w:t>Cate</w:t>
      </w:r>
      <w:r>
        <w:rPr>
          <w:rFonts w:ascii="Calibri" w:hAnsi="Calibri" w:cs="Calibri"/>
          <w:b/>
          <w:bCs/>
          <w:spacing w:val="-1"/>
          <w:sz w:val="19"/>
          <w:szCs w:val="19"/>
        </w:rPr>
        <w:t>g</w:t>
      </w:r>
      <w:r>
        <w:rPr>
          <w:rFonts w:ascii="Calibri" w:hAnsi="Calibri" w:cs="Calibri"/>
          <w:b/>
          <w:bCs/>
          <w:sz w:val="19"/>
          <w:szCs w:val="19"/>
        </w:rPr>
        <w:t>or</w:t>
      </w:r>
      <w:r>
        <w:rPr>
          <w:rFonts w:ascii="Calibri" w:hAnsi="Calibri" w:cs="Calibri"/>
          <w:b/>
          <w:bCs/>
          <w:spacing w:val="-1"/>
          <w:sz w:val="19"/>
          <w:szCs w:val="19"/>
        </w:rPr>
        <w:t>i</w:t>
      </w:r>
      <w:r>
        <w:rPr>
          <w:rFonts w:ascii="Calibri" w:hAnsi="Calibri" w:cs="Calibri"/>
          <w:b/>
          <w:bCs/>
          <w:sz w:val="19"/>
          <w:szCs w:val="19"/>
        </w:rPr>
        <w:t>es)</w:t>
      </w:r>
    </w:p>
    <w:p w:rsidR="008B17F8" w:rsidRDefault="008B17F8" w:rsidP="008B17F8">
      <w:pPr>
        <w:kinsoku w:val="0"/>
        <w:overflowPunct w:val="0"/>
        <w:spacing w:before="1" w:line="150" w:lineRule="exact"/>
        <w:rPr>
          <w:sz w:val="15"/>
          <w:szCs w:val="15"/>
        </w:rPr>
      </w:pPr>
      <w:r>
        <w:br w:type="column"/>
      </w:r>
    </w:p>
    <w:p w:rsidR="008B17F8" w:rsidRDefault="008B17F8" w:rsidP="008B17F8">
      <w:pPr>
        <w:kinsoku w:val="0"/>
        <w:overflowPunct w:val="0"/>
        <w:spacing w:before="60" w:line="206" w:lineRule="exact"/>
        <w:ind w:left="147" w:firstLine="278"/>
        <w:rPr>
          <w:rFonts w:ascii="Calibri" w:hAnsi="Calibri" w:cs="Calibri"/>
          <w:color w:val="000000"/>
          <w:sz w:val="21"/>
          <w:szCs w:val="21"/>
        </w:rPr>
      </w:pPr>
      <w:r>
        <w:rPr>
          <w:rFonts w:ascii="Calibri" w:hAnsi="Calibri" w:cs="Calibri"/>
          <w:b/>
          <w:bCs/>
          <w:i/>
          <w:iCs/>
          <w:color w:val="FFFFFF"/>
          <w:sz w:val="21"/>
          <w:szCs w:val="21"/>
        </w:rPr>
        <w:t>This</w:t>
      </w:r>
      <w:r>
        <w:rPr>
          <w:rFonts w:ascii="Calibri" w:hAnsi="Calibri" w:cs="Calibri"/>
          <w:b/>
          <w:bCs/>
          <w:i/>
          <w:iCs/>
          <w:color w:val="FFFFFF"/>
          <w:w w:val="102"/>
          <w:sz w:val="21"/>
          <w:szCs w:val="21"/>
        </w:rPr>
        <w:t xml:space="preserve"> </w:t>
      </w:r>
      <w:r>
        <w:rPr>
          <w:rFonts w:ascii="Calibri" w:hAnsi="Calibri" w:cs="Calibri"/>
          <w:b/>
          <w:bCs/>
          <w:i/>
          <w:iCs/>
          <w:color w:val="FFFFFF"/>
          <w:sz w:val="21"/>
          <w:szCs w:val="21"/>
        </w:rPr>
        <w:t>Docum</w:t>
      </w:r>
      <w:r>
        <w:rPr>
          <w:rFonts w:ascii="Calibri" w:hAnsi="Calibri" w:cs="Calibri"/>
          <w:b/>
          <w:bCs/>
          <w:i/>
          <w:iCs/>
          <w:color w:val="FFFFFF"/>
          <w:spacing w:val="-3"/>
          <w:sz w:val="21"/>
          <w:szCs w:val="21"/>
        </w:rPr>
        <w:t>e</w:t>
      </w:r>
      <w:r>
        <w:rPr>
          <w:rFonts w:ascii="Calibri" w:hAnsi="Calibri" w:cs="Calibri"/>
          <w:b/>
          <w:bCs/>
          <w:i/>
          <w:iCs/>
          <w:color w:val="FFFFFF"/>
          <w:spacing w:val="-2"/>
          <w:sz w:val="21"/>
          <w:szCs w:val="21"/>
        </w:rPr>
        <w:t>n</w:t>
      </w:r>
      <w:r>
        <w:rPr>
          <w:rFonts w:ascii="Calibri" w:hAnsi="Calibri" w:cs="Calibri"/>
          <w:b/>
          <w:bCs/>
          <w:i/>
          <w:iCs/>
          <w:color w:val="FFFFFF"/>
          <w:sz w:val="21"/>
          <w:szCs w:val="21"/>
        </w:rPr>
        <w:t>t</w:t>
      </w:r>
    </w:p>
    <w:p w:rsidR="008B17F8" w:rsidRDefault="008B17F8" w:rsidP="008B17F8">
      <w:pPr>
        <w:kinsoku w:val="0"/>
        <w:overflowPunct w:val="0"/>
        <w:spacing w:before="8" w:line="120" w:lineRule="exact"/>
        <w:rPr>
          <w:sz w:val="12"/>
          <w:szCs w:val="12"/>
        </w:rPr>
      </w:pPr>
      <w:r>
        <w:br w:type="column"/>
      </w:r>
    </w:p>
    <w:p w:rsidR="008B17F8" w:rsidRDefault="008B17F8" w:rsidP="008B17F8">
      <w:pPr>
        <w:kinsoku w:val="0"/>
        <w:overflowPunct w:val="0"/>
        <w:spacing w:line="200" w:lineRule="exact"/>
        <w:rPr>
          <w:sz w:val="20"/>
          <w:szCs w:val="20"/>
        </w:rPr>
      </w:pPr>
    </w:p>
    <w:p w:rsidR="008B17F8" w:rsidRDefault="008B17F8" w:rsidP="008B17F8">
      <w:pPr>
        <w:kinsoku w:val="0"/>
        <w:overflowPunct w:val="0"/>
        <w:ind w:left="1248"/>
        <w:rPr>
          <w:rFonts w:ascii="Calibri" w:hAnsi="Calibri" w:cs="Calibri"/>
          <w:sz w:val="19"/>
          <w:szCs w:val="19"/>
        </w:rPr>
      </w:pPr>
      <w:r>
        <w:rPr>
          <w:rFonts w:ascii="Calibri" w:hAnsi="Calibri" w:cs="Calibri"/>
          <w:sz w:val="19"/>
          <w:szCs w:val="19"/>
        </w:rPr>
        <w:t>R</w:t>
      </w:r>
      <w:r>
        <w:rPr>
          <w:rFonts w:ascii="Calibri" w:hAnsi="Calibri" w:cs="Calibri"/>
          <w:spacing w:val="-2"/>
          <w:sz w:val="19"/>
          <w:szCs w:val="19"/>
        </w:rPr>
        <w:t>e</w:t>
      </w:r>
      <w:r>
        <w:rPr>
          <w:rFonts w:ascii="Calibri" w:hAnsi="Calibri" w:cs="Calibri"/>
          <w:spacing w:val="-1"/>
          <w:sz w:val="19"/>
          <w:szCs w:val="19"/>
        </w:rPr>
        <w:t>fe</w:t>
      </w:r>
      <w:r>
        <w:rPr>
          <w:rFonts w:ascii="Calibri" w:hAnsi="Calibri" w:cs="Calibri"/>
          <w:sz w:val="19"/>
          <w:szCs w:val="19"/>
        </w:rPr>
        <w:t>rs</w:t>
      </w:r>
      <w:r>
        <w:rPr>
          <w:rFonts w:ascii="Calibri" w:hAnsi="Calibri" w:cs="Calibri"/>
          <w:spacing w:val="15"/>
          <w:sz w:val="19"/>
          <w:szCs w:val="19"/>
        </w:rPr>
        <w:t xml:space="preserve"> </w:t>
      </w:r>
      <w:r>
        <w:rPr>
          <w:rFonts w:ascii="Calibri" w:hAnsi="Calibri" w:cs="Calibri"/>
          <w:sz w:val="19"/>
          <w:szCs w:val="19"/>
        </w:rPr>
        <w:t>to</w:t>
      </w: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before="19" w:line="200" w:lineRule="exact"/>
        <w:rPr>
          <w:sz w:val="20"/>
          <w:szCs w:val="20"/>
        </w:rPr>
      </w:pPr>
    </w:p>
    <w:p w:rsidR="008B17F8" w:rsidRDefault="008B17F8" w:rsidP="008B17F8">
      <w:pPr>
        <w:kinsoku w:val="0"/>
        <w:overflowPunct w:val="0"/>
        <w:ind w:right="445"/>
        <w:jc w:val="center"/>
        <w:rPr>
          <w:rFonts w:ascii="Calibri" w:hAnsi="Calibri" w:cs="Calibri"/>
          <w:sz w:val="19"/>
          <w:szCs w:val="19"/>
        </w:rPr>
      </w:pPr>
      <w:r>
        <w:rPr>
          <w:rFonts w:ascii="Calibri" w:hAnsi="Calibri" w:cs="Calibri"/>
          <w:b/>
          <w:bCs/>
          <w:sz w:val="19"/>
          <w:szCs w:val="19"/>
        </w:rPr>
        <w:t>R</w:t>
      </w:r>
      <w:r>
        <w:rPr>
          <w:rFonts w:ascii="Calibri" w:hAnsi="Calibri" w:cs="Calibri"/>
          <w:b/>
          <w:bCs/>
          <w:spacing w:val="-1"/>
          <w:sz w:val="19"/>
          <w:szCs w:val="19"/>
        </w:rPr>
        <w:t>-05-MEC-</w:t>
      </w:r>
      <w:r>
        <w:rPr>
          <w:rFonts w:ascii="Calibri" w:hAnsi="Calibri" w:cs="Calibri"/>
          <w:b/>
          <w:bCs/>
          <w:sz w:val="19"/>
          <w:szCs w:val="19"/>
        </w:rPr>
        <w:t>PN</w:t>
      </w:r>
    </w:p>
    <w:p w:rsidR="008B17F8" w:rsidRDefault="008B17F8" w:rsidP="008B17F8">
      <w:pPr>
        <w:kinsoku w:val="0"/>
        <w:overflowPunct w:val="0"/>
        <w:spacing w:before="1"/>
        <w:ind w:right="448"/>
        <w:jc w:val="center"/>
        <w:rPr>
          <w:rFonts w:ascii="Calibri" w:hAnsi="Calibri" w:cs="Calibri"/>
          <w:sz w:val="19"/>
          <w:szCs w:val="19"/>
        </w:rPr>
      </w:pPr>
      <w:r>
        <w:rPr>
          <w:rFonts w:ascii="Calibri" w:hAnsi="Calibri" w:cs="Calibri"/>
          <w:b/>
          <w:bCs/>
          <w:spacing w:val="-1"/>
          <w:sz w:val="19"/>
          <w:szCs w:val="19"/>
        </w:rPr>
        <w:t>Di</w:t>
      </w:r>
      <w:r>
        <w:rPr>
          <w:rFonts w:ascii="Calibri" w:hAnsi="Calibri" w:cs="Calibri"/>
          <w:b/>
          <w:bCs/>
          <w:sz w:val="19"/>
          <w:szCs w:val="19"/>
        </w:rPr>
        <w:t>scipl</w:t>
      </w:r>
      <w:r>
        <w:rPr>
          <w:rFonts w:ascii="Calibri" w:hAnsi="Calibri" w:cs="Calibri"/>
          <w:b/>
          <w:bCs/>
          <w:spacing w:val="-2"/>
          <w:sz w:val="19"/>
          <w:szCs w:val="19"/>
        </w:rPr>
        <w:t>i</w:t>
      </w:r>
      <w:r>
        <w:rPr>
          <w:rFonts w:ascii="Calibri" w:hAnsi="Calibri" w:cs="Calibri"/>
          <w:b/>
          <w:bCs/>
          <w:sz w:val="19"/>
          <w:szCs w:val="19"/>
        </w:rPr>
        <w:t>ne</w:t>
      </w:r>
      <w:r>
        <w:rPr>
          <w:rFonts w:ascii="Calibri" w:hAnsi="Calibri" w:cs="Calibri"/>
          <w:b/>
          <w:bCs/>
          <w:spacing w:val="-1"/>
          <w:sz w:val="19"/>
          <w:szCs w:val="19"/>
        </w:rPr>
        <w:t>-</w:t>
      </w:r>
      <w:r>
        <w:rPr>
          <w:rFonts w:ascii="Calibri" w:hAnsi="Calibri" w:cs="Calibri"/>
          <w:b/>
          <w:bCs/>
          <w:sz w:val="19"/>
          <w:szCs w:val="19"/>
        </w:rPr>
        <w:t>spec</w:t>
      </w:r>
      <w:r>
        <w:rPr>
          <w:rFonts w:ascii="Calibri" w:hAnsi="Calibri" w:cs="Calibri"/>
          <w:b/>
          <w:bCs/>
          <w:spacing w:val="-1"/>
          <w:sz w:val="19"/>
          <w:szCs w:val="19"/>
        </w:rPr>
        <w:t>i</w:t>
      </w:r>
      <w:r>
        <w:rPr>
          <w:rFonts w:ascii="Calibri" w:hAnsi="Calibri" w:cs="Calibri"/>
          <w:b/>
          <w:bCs/>
          <w:sz w:val="19"/>
          <w:szCs w:val="19"/>
        </w:rPr>
        <w:t>f</w:t>
      </w:r>
      <w:r>
        <w:rPr>
          <w:rFonts w:ascii="Calibri" w:hAnsi="Calibri" w:cs="Calibri"/>
          <w:b/>
          <w:bCs/>
          <w:spacing w:val="-2"/>
          <w:sz w:val="19"/>
          <w:szCs w:val="19"/>
        </w:rPr>
        <w:t>i</w:t>
      </w:r>
      <w:r>
        <w:rPr>
          <w:rFonts w:ascii="Calibri" w:hAnsi="Calibri" w:cs="Calibri"/>
          <w:b/>
          <w:bCs/>
          <w:sz w:val="19"/>
          <w:szCs w:val="19"/>
        </w:rPr>
        <w:t>c</w:t>
      </w:r>
    </w:p>
    <w:p w:rsidR="008B17F8" w:rsidRDefault="008B17F8" w:rsidP="008B17F8">
      <w:pPr>
        <w:kinsoku w:val="0"/>
        <w:overflowPunct w:val="0"/>
        <w:spacing w:before="2"/>
        <w:ind w:right="451"/>
        <w:jc w:val="center"/>
        <w:rPr>
          <w:rFonts w:ascii="Calibri" w:hAnsi="Calibri" w:cs="Calibri"/>
          <w:sz w:val="19"/>
          <w:szCs w:val="19"/>
        </w:rPr>
      </w:pPr>
      <w:r>
        <w:rPr>
          <w:rFonts w:ascii="Calibri" w:hAnsi="Calibri" w:cs="Calibri"/>
          <w:b/>
          <w:bCs/>
          <w:sz w:val="19"/>
          <w:szCs w:val="19"/>
        </w:rPr>
        <w:t>Tra</w:t>
      </w:r>
      <w:r>
        <w:rPr>
          <w:rFonts w:ascii="Calibri" w:hAnsi="Calibri" w:cs="Calibri"/>
          <w:b/>
          <w:bCs/>
          <w:spacing w:val="-2"/>
          <w:sz w:val="19"/>
          <w:szCs w:val="19"/>
        </w:rPr>
        <w:t>i</w:t>
      </w:r>
      <w:r>
        <w:rPr>
          <w:rFonts w:ascii="Calibri" w:hAnsi="Calibri" w:cs="Calibri"/>
          <w:b/>
          <w:bCs/>
          <w:sz w:val="19"/>
          <w:szCs w:val="19"/>
        </w:rPr>
        <w:t>n</w:t>
      </w:r>
      <w:r>
        <w:rPr>
          <w:rFonts w:ascii="Calibri" w:hAnsi="Calibri" w:cs="Calibri"/>
          <w:b/>
          <w:bCs/>
          <w:spacing w:val="-2"/>
          <w:sz w:val="19"/>
          <w:szCs w:val="19"/>
        </w:rPr>
        <w:t>i</w:t>
      </w:r>
      <w:r>
        <w:rPr>
          <w:rFonts w:ascii="Calibri" w:hAnsi="Calibri" w:cs="Calibri"/>
          <w:b/>
          <w:bCs/>
          <w:sz w:val="19"/>
          <w:szCs w:val="19"/>
        </w:rPr>
        <w:t>ng</w:t>
      </w:r>
      <w:r>
        <w:rPr>
          <w:rFonts w:ascii="Calibri" w:hAnsi="Calibri" w:cs="Calibri"/>
          <w:b/>
          <w:bCs/>
          <w:spacing w:val="24"/>
          <w:sz w:val="19"/>
          <w:szCs w:val="19"/>
        </w:rPr>
        <w:t xml:space="preserve"> </w:t>
      </w:r>
      <w:r>
        <w:rPr>
          <w:rFonts w:ascii="Calibri" w:hAnsi="Calibri" w:cs="Calibri"/>
          <w:b/>
          <w:bCs/>
          <w:sz w:val="19"/>
          <w:szCs w:val="19"/>
        </w:rPr>
        <w:t>Gu</w:t>
      </w:r>
      <w:r>
        <w:rPr>
          <w:rFonts w:ascii="Calibri" w:hAnsi="Calibri" w:cs="Calibri"/>
          <w:b/>
          <w:bCs/>
          <w:spacing w:val="-2"/>
          <w:sz w:val="19"/>
          <w:szCs w:val="19"/>
        </w:rPr>
        <w:t>i</w:t>
      </w:r>
      <w:r>
        <w:rPr>
          <w:rFonts w:ascii="Calibri" w:hAnsi="Calibri" w:cs="Calibri"/>
          <w:b/>
          <w:bCs/>
          <w:sz w:val="19"/>
          <w:szCs w:val="19"/>
        </w:rPr>
        <w:t>de</w:t>
      </w:r>
    </w:p>
    <w:p w:rsidR="008B17F8" w:rsidRDefault="008B17F8" w:rsidP="008B17F8">
      <w:pPr>
        <w:kinsoku w:val="0"/>
        <w:overflowPunct w:val="0"/>
        <w:spacing w:before="2"/>
        <w:ind w:right="451"/>
        <w:jc w:val="center"/>
        <w:rPr>
          <w:rFonts w:ascii="Calibri" w:hAnsi="Calibri" w:cs="Calibri"/>
          <w:sz w:val="19"/>
          <w:szCs w:val="19"/>
        </w:rPr>
        <w:sectPr w:rsidR="008B17F8">
          <w:type w:val="continuous"/>
          <w:pgSz w:w="11909" w:h="16840"/>
          <w:pgMar w:top="1340" w:right="1200" w:bottom="1020" w:left="1200" w:header="720" w:footer="720" w:gutter="0"/>
          <w:cols w:num="4" w:space="720" w:equalWidth="0">
            <w:col w:w="2572" w:space="41"/>
            <w:col w:w="2868" w:space="40"/>
            <w:col w:w="1064" w:space="40"/>
            <w:col w:w="2884"/>
          </w:cols>
          <w:noEndnote/>
        </w:sectPr>
      </w:pPr>
    </w:p>
    <w:p w:rsidR="008B17F8" w:rsidRDefault="008B17F8" w:rsidP="008B17F8">
      <w:pPr>
        <w:kinsoku w:val="0"/>
        <w:overflowPunct w:val="0"/>
        <w:spacing w:before="6" w:line="240" w:lineRule="exact"/>
      </w:pPr>
    </w:p>
    <w:p w:rsidR="008B17F8" w:rsidRPr="008150FF" w:rsidRDefault="008B17F8" w:rsidP="008B17F8">
      <w:pPr>
        <w:kinsoku w:val="0"/>
        <w:overflowPunct w:val="0"/>
        <w:spacing w:before="77"/>
        <w:ind w:left="1949"/>
        <w:rPr>
          <w:rFonts w:ascii="Arial" w:hAnsi="Arial" w:cs="Arial"/>
          <w:sz w:val="21"/>
          <w:szCs w:val="21"/>
        </w:rPr>
      </w:pPr>
      <w:r w:rsidRPr="008150FF">
        <w:rPr>
          <w:rFonts w:ascii="Arial" w:hAnsi="Arial" w:cs="Arial"/>
          <w:b/>
          <w:bCs/>
          <w:sz w:val="21"/>
          <w:szCs w:val="21"/>
        </w:rPr>
        <w:t>Figure</w:t>
      </w:r>
      <w:r w:rsidRPr="008150FF">
        <w:rPr>
          <w:rFonts w:ascii="Arial" w:hAnsi="Arial" w:cs="Arial"/>
          <w:b/>
          <w:bCs/>
          <w:spacing w:val="8"/>
          <w:sz w:val="21"/>
          <w:szCs w:val="21"/>
        </w:rPr>
        <w:t xml:space="preserve"> </w:t>
      </w:r>
      <w:r w:rsidRPr="008150FF">
        <w:rPr>
          <w:rFonts w:ascii="Arial" w:hAnsi="Arial" w:cs="Arial"/>
          <w:b/>
          <w:bCs/>
          <w:sz w:val="21"/>
          <w:szCs w:val="21"/>
        </w:rPr>
        <w:t>1:</w:t>
      </w:r>
      <w:r w:rsidRPr="008150FF">
        <w:rPr>
          <w:rFonts w:ascii="Arial" w:hAnsi="Arial" w:cs="Arial"/>
          <w:b/>
          <w:bCs/>
          <w:spacing w:val="15"/>
          <w:sz w:val="21"/>
          <w:szCs w:val="21"/>
        </w:rPr>
        <w:t xml:space="preserve"> </w:t>
      </w:r>
      <w:r w:rsidRPr="008150FF">
        <w:rPr>
          <w:rFonts w:ascii="Arial" w:hAnsi="Arial" w:cs="Arial"/>
          <w:b/>
          <w:bCs/>
          <w:spacing w:val="-2"/>
          <w:sz w:val="21"/>
          <w:szCs w:val="21"/>
        </w:rPr>
        <w:t>D</w:t>
      </w:r>
      <w:r w:rsidRPr="008150FF">
        <w:rPr>
          <w:rFonts w:ascii="Arial" w:hAnsi="Arial" w:cs="Arial"/>
          <w:b/>
          <w:bCs/>
          <w:sz w:val="21"/>
          <w:szCs w:val="21"/>
        </w:rPr>
        <w:t>ocuments</w:t>
      </w:r>
      <w:r w:rsidRPr="008150FF">
        <w:rPr>
          <w:rFonts w:ascii="Arial" w:hAnsi="Arial" w:cs="Arial"/>
          <w:b/>
          <w:bCs/>
          <w:spacing w:val="12"/>
          <w:sz w:val="21"/>
          <w:szCs w:val="21"/>
        </w:rPr>
        <w:t xml:space="preserve"> </w:t>
      </w:r>
      <w:r w:rsidRPr="008150FF">
        <w:rPr>
          <w:rFonts w:ascii="Arial" w:hAnsi="Arial" w:cs="Arial"/>
          <w:b/>
          <w:bCs/>
          <w:sz w:val="21"/>
          <w:szCs w:val="21"/>
        </w:rPr>
        <w:t>de</w:t>
      </w:r>
      <w:r w:rsidRPr="008150FF">
        <w:rPr>
          <w:rFonts w:ascii="Arial" w:hAnsi="Arial" w:cs="Arial"/>
          <w:b/>
          <w:bCs/>
          <w:spacing w:val="2"/>
          <w:sz w:val="21"/>
          <w:szCs w:val="21"/>
        </w:rPr>
        <w:t>f</w:t>
      </w:r>
      <w:r w:rsidRPr="008150FF">
        <w:rPr>
          <w:rFonts w:ascii="Arial" w:hAnsi="Arial" w:cs="Arial"/>
          <w:b/>
          <w:bCs/>
          <w:sz w:val="21"/>
          <w:szCs w:val="21"/>
        </w:rPr>
        <w:t>in</w:t>
      </w:r>
      <w:r w:rsidRPr="008150FF">
        <w:rPr>
          <w:rFonts w:ascii="Arial" w:hAnsi="Arial" w:cs="Arial"/>
          <w:b/>
          <w:bCs/>
          <w:spacing w:val="-2"/>
          <w:sz w:val="21"/>
          <w:szCs w:val="21"/>
        </w:rPr>
        <w:t>i</w:t>
      </w:r>
      <w:r w:rsidRPr="008150FF">
        <w:rPr>
          <w:rFonts w:ascii="Arial" w:hAnsi="Arial" w:cs="Arial"/>
          <w:b/>
          <w:bCs/>
          <w:sz w:val="21"/>
          <w:szCs w:val="21"/>
        </w:rPr>
        <w:t>ng</w:t>
      </w:r>
      <w:r w:rsidRPr="008150FF">
        <w:rPr>
          <w:rFonts w:ascii="Arial" w:hAnsi="Arial" w:cs="Arial"/>
          <w:b/>
          <w:bCs/>
          <w:spacing w:val="4"/>
          <w:sz w:val="21"/>
          <w:szCs w:val="21"/>
        </w:rPr>
        <w:t xml:space="preserve"> </w:t>
      </w:r>
      <w:r w:rsidRPr="008150FF">
        <w:rPr>
          <w:rFonts w:ascii="Arial" w:hAnsi="Arial" w:cs="Arial"/>
          <w:b/>
          <w:bCs/>
          <w:sz w:val="21"/>
          <w:szCs w:val="21"/>
        </w:rPr>
        <w:t>the</w:t>
      </w:r>
      <w:r w:rsidRPr="008150FF">
        <w:rPr>
          <w:rFonts w:ascii="Arial" w:hAnsi="Arial" w:cs="Arial"/>
          <w:b/>
          <w:bCs/>
          <w:spacing w:val="15"/>
          <w:sz w:val="21"/>
          <w:szCs w:val="21"/>
        </w:rPr>
        <w:t xml:space="preserve"> </w:t>
      </w:r>
      <w:r w:rsidRPr="008150FF">
        <w:rPr>
          <w:rFonts w:ascii="Arial" w:hAnsi="Arial" w:cs="Arial"/>
          <w:b/>
          <w:bCs/>
          <w:spacing w:val="-1"/>
          <w:sz w:val="21"/>
          <w:szCs w:val="21"/>
        </w:rPr>
        <w:t>E</w:t>
      </w:r>
      <w:r w:rsidRPr="008150FF">
        <w:rPr>
          <w:rFonts w:ascii="Arial" w:hAnsi="Arial" w:cs="Arial"/>
          <w:b/>
          <w:bCs/>
          <w:spacing w:val="-2"/>
          <w:sz w:val="21"/>
          <w:szCs w:val="21"/>
        </w:rPr>
        <w:t>C</w:t>
      </w:r>
      <w:r w:rsidRPr="008150FF">
        <w:rPr>
          <w:rFonts w:ascii="Arial" w:hAnsi="Arial" w:cs="Arial"/>
          <w:b/>
          <w:bCs/>
          <w:sz w:val="21"/>
          <w:szCs w:val="21"/>
        </w:rPr>
        <w:t>SA</w:t>
      </w:r>
      <w:r w:rsidRPr="008150FF">
        <w:rPr>
          <w:rFonts w:ascii="Arial" w:hAnsi="Arial" w:cs="Arial"/>
          <w:b/>
          <w:bCs/>
          <w:spacing w:val="21"/>
          <w:sz w:val="21"/>
          <w:szCs w:val="21"/>
        </w:rPr>
        <w:t xml:space="preserve"> </w:t>
      </w:r>
      <w:r w:rsidRPr="008150FF">
        <w:rPr>
          <w:rFonts w:ascii="Arial" w:hAnsi="Arial" w:cs="Arial"/>
          <w:b/>
          <w:bCs/>
          <w:spacing w:val="-2"/>
          <w:sz w:val="21"/>
          <w:szCs w:val="21"/>
        </w:rPr>
        <w:t>R</w:t>
      </w:r>
      <w:r w:rsidRPr="008150FF">
        <w:rPr>
          <w:rFonts w:ascii="Arial" w:hAnsi="Arial" w:cs="Arial"/>
          <w:b/>
          <w:bCs/>
          <w:sz w:val="21"/>
          <w:szCs w:val="21"/>
        </w:rPr>
        <w:t>egistra</w:t>
      </w:r>
      <w:r w:rsidRPr="008150FF">
        <w:rPr>
          <w:rFonts w:ascii="Arial" w:hAnsi="Arial" w:cs="Arial"/>
          <w:b/>
          <w:bCs/>
          <w:spacing w:val="-2"/>
          <w:sz w:val="21"/>
          <w:szCs w:val="21"/>
        </w:rPr>
        <w:t>ti</w:t>
      </w:r>
      <w:r w:rsidRPr="008150FF">
        <w:rPr>
          <w:rFonts w:ascii="Arial" w:hAnsi="Arial" w:cs="Arial"/>
          <w:b/>
          <w:bCs/>
          <w:sz w:val="21"/>
          <w:szCs w:val="21"/>
        </w:rPr>
        <w:t>on</w:t>
      </w:r>
      <w:r w:rsidRPr="008150FF">
        <w:rPr>
          <w:rFonts w:ascii="Arial" w:hAnsi="Arial" w:cs="Arial"/>
          <w:b/>
          <w:bCs/>
          <w:spacing w:val="8"/>
          <w:sz w:val="21"/>
          <w:szCs w:val="21"/>
        </w:rPr>
        <w:t xml:space="preserve"> </w:t>
      </w:r>
      <w:r w:rsidRPr="008150FF">
        <w:rPr>
          <w:rFonts w:ascii="Arial" w:hAnsi="Arial" w:cs="Arial"/>
          <w:b/>
          <w:bCs/>
          <w:sz w:val="21"/>
          <w:szCs w:val="21"/>
        </w:rPr>
        <w:t>System</w:t>
      </w:r>
    </w:p>
    <w:p w:rsidR="008B17F8" w:rsidRDefault="008B17F8" w:rsidP="008B17F8">
      <w:pPr>
        <w:kinsoku w:val="0"/>
        <w:overflowPunct w:val="0"/>
        <w:spacing w:line="200" w:lineRule="exact"/>
        <w:rPr>
          <w:sz w:val="20"/>
          <w:szCs w:val="20"/>
        </w:rPr>
      </w:pPr>
    </w:p>
    <w:p w:rsidR="008B17F8" w:rsidRDefault="008B17F8" w:rsidP="008B17F8">
      <w:pPr>
        <w:kinsoku w:val="0"/>
        <w:overflowPunct w:val="0"/>
        <w:spacing w:before="14" w:line="220" w:lineRule="exact"/>
      </w:pPr>
    </w:p>
    <w:p w:rsidR="008B17F8" w:rsidRPr="008150FF" w:rsidRDefault="001C3F6C" w:rsidP="001C3F6C">
      <w:pPr>
        <w:pStyle w:val="Heading1"/>
        <w:kinsoku w:val="0"/>
        <w:overflowPunct w:val="0"/>
        <w:autoSpaceDE w:val="0"/>
        <w:autoSpaceDN w:val="0"/>
        <w:adjustRightInd w:val="0"/>
        <w:ind w:left="240" w:right="7241" w:firstLine="0"/>
        <w:jc w:val="both"/>
        <w:rPr>
          <w:rFonts w:ascii="Arial" w:hAnsi="Arial" w:cs="Arial"/>
          <w:b w:val="0"/>
          <w:bCs w:val="0"/>
        </w:rPr>
      </w:pPr>
      <w:r>
        <w:rPr>
          <w:rFonts w:ascii="Arial" w:hAnsi="Arial" w:cs="Arial"/>
          <w:spacing w:val="-3"/>
        </w:rPr>
        <w:t>1.</w:t>
      </w:r>
      <w:r>
        <w:rPr>
          <w:rFonts w:ascii="Arial" w:hAnsi="Arial" w:cs="Arial"/>
          <w:spacing w:val="-3"/>
        </w:rPr>
        <w:tab/>
      </w:r>
      <w:r w:rsidR="008B17F8" w:rsidRPr="008150FF">
        <w:rPr>
          <w:rFonts w:ascii="Arial" w:hAnsi="Arial" w:cs="Arial"/>
          <w:spacing w:val="-3"/>
        </w:rPr>
        <w:t>P</w:t>
      </w:r>
      <w:r w:rsidR="008B17F8" w:rsidRPr="008150FF">
        <w:rPr>
          <w:rFonts w:ascii="Arial" w:hAnsi="Arial" w:cs="Arial"/>
        </w:rPr>
        <w:t>u</w:t>
      </w:r>
      <w:r w:rsidR="008B17F8" w:rsidRPr="008150FF">
        <w:rPr>
          <w:rFonts w:ascii="Arial" w:hAnsi="Arial" w:cs="Arial"/>
          <w:spacing w:val="-1"/>
        </w:rPr>
        <w:t>r</w:t>
      </w:r>
      <w:r w:rsidR="008B17F8" w:rsidRPr="008150FF">
        <w:rPr>
          <w:rFonts w:ascii="Arial" w:hAnsi="Arial" w:cs="Arial"/>
        </w:rPr>
        <w:t>pose</w:t>
      </w:r>
    </w:p>
    <w:p w:rsidR="008B17F8" w:rsidRPr="008150FF" w:rsidRDefault="008B17F8" w:rsidP="008B17F8">
      <w:pPr>
        <w:kinsoku w:val="0"/>
        <w:overflowPunct w:val="0"/>
        <w:spacing w:before="95" w:line="276" w:lineRule="auto"/>
        <w:ind w:left="240" w:right="240"/>
        <w:jc w:val="both"/>
        <w:rPr>
          <w:rFonts w:ascii="Arial" w:hAnsi="Arial" w:cs="Arial"/>
        </w:rPr>
      </w:pPr>
      <w:r w:rsidRPr="008150FF">
        <w:rPr>
          <w:rFonts w:ascii="Arial" w:hAnsi="Arial" w:cs="Arial"/>
          <w:spacing w:val="-2"/>
        </w:rPr>
        <w:t>A</w:t>
      </w:r>
      <w:r w:rsidRPr="008150FF">
        <w:rPr>
          <w:rFonts w:ascii="Arial" w:hAnsi="Arial" w:cs="Arial"/>
        </w:rPr>
        <w:t>ll</w:t>
      </w:r>
      <w:r w:rsidRPr="008150FF">
        <w:rPr>
          <w:rFonts w:ascii="Arial" w:hAnsi="Arial" w:cs="Arial"/>
          <w:spacing w:val="1"/>
        </w:rPr>
        <w:t xml:space="preserve"> </w:t>
      </w:r>
      <w:r w:rsidRPr="008150FF">
        <w:rPr>
          <w:rFonts w:ascii="Arial" w:hAnsi="Arial" w:cs="Arial"/>
        </w:rPr>
        <w:t>p</w:t>
      </w:r>
      <w:r w:rsidRPr="008150FF">
        <w:rPr>
          <w:rFonts w:ascii="Arial" w:hAnsi="Arial" w:cs="Arial"/>
          <w:spacing w:val="-2"/>
        </w:rPr>
        <w:t>e</w:t>
      </w:r>
      <w:r w:rsidRPr="008150FF">
        <w:rPr>
          <w:rFonts w:ascii="Arial" w:hAnsi="Arial" w:cs="Arial"/>
        </w:rPr>
        <w:t>r</w:t>
      </w:r>
      <w:r w:rsidRPr="008150FF">
        <w:rPr>
          <w:rFonts w:ascii="Arial" w:hAnsi="Arial" w:cs="Arial"/>
          <w:spacing w:val="1"/>
        </w:rPr>
        <w:t>s</w:t>
      </w:r>
      <w:r w:rsidRPr="008150FF">
        <w:rPr>
          <w:rFonts w:ascii="Arial" w:hAnsi="Arial" w:cs="Arial"/>
        </w:rPr>
        <w:t>o</w:t>
      </w:r>
      <w:r w:rsidRPr="008150FF">
        <w:rPr>
          <w:rFonts w:ascii="Arial" w:hAnsi="Arial" w:cs="Arial"/>
          <w:spacing w:val="-3"/>
        </w:rPr>
        <w:t>n</w:t>
      </w:r>
      <w:r w:rsidRPr="008150FF">
        <w:rPr>
          <w:rFonts w:ascii="Arial" w:hAnsi="Arial" w:cs="Arial"/>
        </w:rPr>
        <w:t>s app</w:t>
      </w:r>
      <w:r w:rsidRPr="008150FF">
        <w:rPr>
          <w:rFonts w:ascii="Arial" w:hAnsi="Arial" w:cs="Arial"/>
          <w:spacing w:val="1"/>
        </w:rPr>
        <w:t>l</w:t>
      </w:r>
      <w:r w:rsidRPr="008150FF">
        <w:rPr>
          <w:rFonts w:ascii="Arial" w:hAnsi="Arial" w:cs="Arial"/>
          <w:spacing w:val="-3"/>
        </w:rPr>
        <w:t>y</w:t>
      </w:r>
      <w:r w:rsidRPr="008150FF">
        <w:rPr>
          <w:rFonts w:ascii="Arial" w:hAnsi="Arial" w:cs="Arial"/>
        </w:rPr>
        <w:t>ing</w:t>
      </w:r>
      <w:r w:rsidRPr="008150FF">
        <w:rPr>
          <w:rFonts w:ascii="Arial" w:hAnsi="Arial" w:cs="Arial"/>
          <w:spacing w:val="52"/>
        </w:rPr>
        <w:t xml:space="preserve"> </w:t>
      </w:r>
      <w:r w:rsidRPr="008150FF">
        <w:rPr>
          <w:rFonts w:ascii="Arial" w:hAnsi="Arial" w:cs="Arial"/>
        </w:rPr>
        <w:t>for</w:t>
      </w:r>
      <w:r w:rsidRPr="008150FF">
        <w:rPr>
          <w:rFonts w:ascii="Arial" w:hAnsi="Arial" w:cs="Arial"/>
          <w:spacing w:val="53"/>
        </w:rPr>
        <w:t xml:space="preserve"> </w:t>
      </w:r>
      <w:r w:rsidRPr="008150FF">
        <w:rPr>
          <w:rFonts w:ascii="Arial" w:hAnsi="Arial" w:cs="Arial"/>
        </w:rPr>
        <w:t>re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w:t>
      </w:r>
      <w:r w:rsidRPr="008150FF">
        <w:rPr>
          <w:rFonts w:ascii="Arial" w:hAnsi="Arial" w:cs="Arial"/>
          <w:spacing w:val="-2"/>
        </w:rPr>
        <w:t>a</w:t>
      </w:r>
      <w:r w:rsidRPr="008150FF">
        <w:rPr>
          <w:rFonts w:ascii="Arial" w:hAnsi="Arial" w:cs="Arial"/>
        </w:rPr>
        <w:t>tion</w:t>
      </w:r>
      <w:r w:rsidRPr="008150FF">
        <w:rPr>
          <w:rFonts w:ascii="Arial" w:hAnsi="Arial" w:cs="Arial"/>
          <w:spacing w:val="52"/>
        </w:rPr>
        <w:t xml:space="preserve"> </w:t>
      </w:r>
      <w:r w:rsidRPr="008150FF">
        <w:rPr>
          <w:rFonts w:ascii="Arial" w:hAnsi="Arial" w:cs="Arial"/>
        </w:rPr>
        <w:t>as Pr</w:t>
      </w:r>
      <w:r w:rsidRPr="008150FF">
        <w:rPr>
          <w:rFonts w:ascii="Arial" w:hAnsi="Arial" w:cs="Arial"/>
          <w:spacing w:val="-2"/>
        </w:rPr>
        <w:t>o</w:t>
      </w:r>
      <w:r w:rsidRPr="008150FF">
        <w:rPr>
          <w:rFonts w:ascii="Arial" w:hAnsi="Arial" w:cs="Arial"/>
        </w:rPr>
        <w:t>fe</w:t>
      </w:r>
      <w:r w:rsidRPr="008150FF">
        <w:rPr>
          <w:rFonts w:ascii="Arial" w:hAnsi="Arial" w:cs="Arial"/>
          <w:spacing w:val="-2"/>
        </w:rPr>
        <w:t>s</w:t>
      </w:r>
      <w:r w:rsidRPr="008150FF">
        <w:rPr>
          <w:rFonts w:ascii="Arial" w:hAnsi="Arial" w:cs="Arial"/>
        </w:rPr>
        <w:t>s</w:t>
      </w:r>
      <w:r w:rsidRPr="008150FF">
        <w:rPr>
          <w:rFonts w:ascii="Arial" w:hAnsi="Arial" w:cs="Arial"/>
          <w:spacing w:val="1"/>
        </w:rPr>
        <w:t>i</w:t>
      </w:r>
      <w:r w:rsidRPr="008150FF">
        <w:rPr>
          <w:rFonts w:ascii="Arial" w:hAnsi="Arial" w:cs="Arial"/>
          <w:spacing w:val="-3"/>
        </w:rPr>
        <w:t>o</w:t>
      </w:r>
      <w:r w:rsidRPr="008150FF">
        <w:rPr>
          <w:rFonts w:ascii="Arial" w:hAnsi="Arial" w:cs="Arial"/>
        </w:rPr>
        <w:t>n</w:t>
      </w:r>
      <w:r w:rsidRPr="008150FF">
        <w:rPr>
          <w:rFonts w:ascii="Arial" w:hAnsi="Arial" w:cs="Arial"/>
          <w:spacing w:val="-2"/>
        </w:rPr>
        <w:t>a</w:t>
      </w:r>
      <w:r w:rsidRPr="008150FF">
        <w:rPr>
          <w:rFonts w:ascii="Arial" w:hAnsi="Arial" w:cs="Arial"/>
        </w:rPr>
        <w:t>l</w:t>
      </w:r>
      <w:r w:rsidRPr="008150FF">
        <w:rPr>
          <w:rFonts w:ascii="Arial" w:hAnsi="Arial" w:cs="Arial"/>
          <w:spacing w:val="1"/>
        </w:rPr>
        <w:t xml:space="preserve"> </w:t>
      </w:r>
      <w:r w:rsidRPr="008150FF">
        <w:rPr>
          <w:rFonts w:ascii="Arial" w:hAnsi="Arial" w:cs="Arial"/>
        </w:rPr>
        <w:t>En</w:t>
      </w:r>
      <w:r w:rsidRPr="008150FF">
        <w:rPr>
          <w:rFonts w:ascii="Arial" w:hAnsi="Arial" w:cs="Arial"/>
          <w:spacing w:val="-3"/>
        </w:rPr>
        <w:t>g</w:t>
      </w:r>
      <w:r w:rsidRPr="008150FF">
        <w:rPr>
          <w:rFonts w:ascii="Arial" w:hAnsi="Arial" w:cs="Arial"/>
        </w:rPr>
        <w:t>inee</w:t>
      </w:r>
      <w:r w:rsidRPr="008150FF">
        <w:rPr>
          <w:rFonts w:ascii="Arial" w:hAnsi="Arial" w:cs="Arial"/>
          <w:spacing w:val="-2"/>
        </w:rPr>
        <w:t>ring Technician</w:t>
      </w:r>
      <w:r w:rsidRPr="008150FF">
        <w:rPr>
          <w:rFonts w:ascii="Arial" w:hAnsi="Arial" w:cs="Arial"/>
        </w:rPr>
        <w:t xml:space="preserve"> a</w:t>
      </w:r>
      <w:r w:rsidRPr="008150FF">
        <w:rPr>
          <w:rFonts w:ascii="Arial" w:hAnsi="Arial" w:cs="Arial"/>
          <w:spacing w:val="-2"/>
        </w:rPr>
        <w:t>r</w:t>
      </w:r>
      <w:r w:rsidRPr="008150FF">
        <w:rPr>
          <w:rFonts w:ascii="Arial" w:hAnsi="Arial" w:cs="Arial"/>
        </w:rPr>
        <w:t>e exp</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e</w:t>
      </w:r>
      <w:r w:rsidRPr="008150FF">
        <w:rPr>
          <w:rFonts w:ascii="Arial" w:hAnsi="Arial" w:cs="Arial"/>
        </w:rPr>
        <w:t>d to de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t</w:t>
      </w:r>
      <w:r w:rsidRPr="008150FF">
        <w:rPr>
          <w:rFonts w:ascii="Arial" w:hAnsi="Arial" w:cs="Arial"/>
        </w:rPr>
        <w:t>e</w:t>
      </w:r>
      <w:r w:rsidRPr="008150FF">
        <w:rPr>
          <w:rFonts w:ascii="Arial" w:hAnsi="Arial" w:cs="Arial"/>
          <w:spacing w:val="53"/>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e co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w:t>
      </w:r>
      <w:r w:rsidRPr="008150FF">
        <w:rPr>
          <w:rFonts w:ascii="Arial" w:hAnsi="Arial" w:cs="Arial"/>
          <w:spacing w:val="-2"/>
        </w:rPr>
        <w:t>i</w:t>
      </w:r>
      <w:r w:rsidRPr="008150FF">
        <w:rPr>
          <w:rFonts w:ascii="Arial" w:hAnsi="Arial" w:cs="Arial"/>
        </w:rPr>
        <w:t>es</w:t>
      </w:r>
      <w:r w:rsidRPr="008150FF">
        <w:rPr>
          <w:rFonts w:ascii="Arial" w:hAnsi="Arial" w:cs="Arial"/>
          <w:spacing w:val="41"/>
        </w:rPr>
        <w:t xml:space="preserve"> </w:t>
      </w:r>
      <w:r w:rsidRPr="008150FF">
        <w:rPr>
          <w:rFonts w:ascii="Arial" w:hAnsi="Arial" w:cs="Arial"/>
        </w:rPr>
        <w:t>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ed</w:t>
      </w:r>
      <w:r w:rsidRPr="008150FF">
        <w:rPr>
          <w:rFonts w:ascii="Arial" w:hAnsi="Arial" w:cs="Arial"/>
          <w:spacing w:val="41"/>
        </w:rPr>
        <w:t xml:space="preserve"> </w:t>
      </w:r>
      <w:r w:rsidRPr="008150FF">
        <w:rPr>
          <w:rFonts w:ascii="Arial" w:hAnsi="Arial" w:cs="Arial"/>
        </w:rPr>
        <w:t>in</w:t>
      </w:r>
      <w:r w:rsidRPr="008150FF">
        <w:rPr>
          <w:rFonts w:ascii="Arial" w:hAnsi="Arial" w:cs="Arial"/>
          <w:spacing w:val="40"/>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44"/>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2</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42"/>
        </w:rPr>
        <w:t xml:space="preserve"> </w:t>
      </w:r>
      <w:r w:rsidRPr="008150FF">
        <w:rPr>
          <w:rFonts w:ascii="Arial" w:hAnsi="Arial" w:cs="Arial"/>
        </w:rPr>
        <w:t>at</w:t>
      </w:r>
      <w:r w:rsidRPr="008150FF">
        <w:rPr>
          <w:rFonts w:ascii="Arial" w:hAnsi="Arial" w:cs="Arial"/>
          <w:spacing w:val="44"/>
        </w:rPr>
        <w:t xml:space="preserve"> </w:t>
      </w:r>
      <w:r w:rsidRPr="008150FF">
        <w:rPr>
          <w:rFonts w:ascii="Arial" w:hAnsi="Arial" w:cs="Arial"/>
          <w:spacing w:val="-2"/>
        </w:rPr>
        <w:t>t</w:t>
      </w:r>
      <w:r w:rsidRPr="008150FF">
        <w:rPr>
          <w:rFonts w:ascii="Arial" w:hAnsi="Arial" w:cs="Arial"/>
        </w:rPr>
        <w:t>he</w:t>
      </w:r>
      <w:r w:rsidRPr="008150FF">
        <w:rPr>
          <w:rFonts w:ascii="Arial" w:hAnsi="Arial" w:cs="Arial"/>
          <w:spacing w:val="41"/>
        </w:rPr>
        <w:t xml:space="preserve"> </w:t>
      </w:r>
      <w:r w:rsidRPr="008150FF">
        <w:rPr>
          <w:rFonts w:ascii="Arial" w:hAnsi="Arial" w:cs="Arial"/>
        </w:rPr>
        <w:t>pre</w:t>
      </w:r>
      <w:r w:rsidRPr="008150FF">
        <w:rPr>
          <w:rFonts w:ascii="Arial" w:hAnsi="Arial" w:cs="Arial"/>
          <w:spacing w:val="-2"/>
        </w:rPr>
        <w:t>s</w:t>
      </w:r>
      <w:r w:rsidRPr="008150FF">
        <w:rPr>
          <w:rFonts w:ascii="Arial" w:hAnsi="Arial" w:cs="Arial"/>
        </w:rPr>
        <w:t>c</w:t>
      </w:r>
      <w:r w:rsidRPr="008150FF">
        <w:rPr>
          <w:rFonts w:ascii="Arial" w:hAnsi="Arial" w:cs="Arial"/>
          <w:spacing w:val="-2"/>
        </w:rPr>
        <w:t>r</w:t>
      </w:r>
      <w:r w:rsidRPr="008150FF">
        <w:rPr>
          <w:rFonts w:ascii="Arial" w:hAnsi="Arial" w:cs="Arial"/>
        </w:rPr>
        <w:t>ibed</w:t>
      </w:r>
      <w:r w:rsidRPr="008150FF">
        <w:rPr>
          <w:rFonts w:ascii="Arial" w:hAnsi="Arial" w:cs="Arial"/>
          <w:spacing w:val="4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w:t>
      </w:r>
      <w:r w:rsidRPr="008150FF">
        <w:rPr>
          <w:rFonts w:ascii="Arial" w:hAnsi="Arial" w:cs="Arial"/>
          <w:spacing w:val="1"/>
        </w:rPr>
        <w:t>l</w:t>
      </w:r>
      <w:r w:rsidRPr="008150FF">
        <w:rPr>
          <w:rFonts w:ascii="Arial" w:hAnsi="Arial" w:cs="Arial"/>
        </w:rPr>
        <w:t>,</w:t>
      </w:r>
      <w:r w:rsidRPr="008150FF">
        <w:rPr>
          <w:rFonts w:ascii="Arial" w:hAnsi="Arial" w:cs="Arial"/>
          <w:spacing w:val="40"/>
        </w:rPr>
        <w:t xml:space="preserve"> </w:t>
      </w:r>
      <w:r w:rsidRPr="008150FF">
        <w:rPr>
          <w:rFonts w:ascii="Arial" w:hAnsi="Arial" w:cs="Arial"/>
        </w:rPr>
        <w:t>i</w:t>
      </w:r>
      <w:r w:rsidRPr="008150FF">
        <w:rPr>
          <w:rFonts w:ascii="Arial" w:hAnsi="Arial" w:cs="Arial"/>
          <w:spacing w:val="-2"/>
        </w:rPr>
        <w:t>r</w:t>
      </w:r>
      <w:r w:rsidRPr="008150FF">
        <w:rPr>
          <w:rFonts w:ascii="Arial" w:hAnsi="Arial" w:cs="Arial"/>
        </w:rPr>
        <w:t>res</w:t>
      </w:r>
      <w:r w:rsidRPr="008150FF">
        <w:rPr>
          <w:rFonts w:ascii="Arial" w:hAnsi="Arial" w:cs="Arial"/>
          <w:spacing w:val="-3"/>
        </w:rPr>
        <w:t>p</w:t>
      </w:r>
      <w:r w:rsidRPr="008150FF">
        <w:rPr>
          <w:rFonts w:ascii="Arial" w:hAnsi="Arial" w:cs="Arial"/>
        </w:rPr>
        <w:t>e</w:t>
      </w:r>
      <w:r w:rsidRPr="008150FF">
        <w:rPr>
          <w:rFonts w:ascii="Arial" w:hAnsi="Arial" w:cs="Arial"/>
          <w:spacing w:val="-2"/>
        </w:rPr>
        <w:t>c</w:t>
      </w:r>
      <w:r w:rsidRPr="008150FF">
        <w:rPr>
          <w:rFonts w:ascii="Arial" w:hAnsi="Arial" w:cs="Arial"/>
        </w:rPr>
        <w:t>t</w:t>
      </w:r>
      <w:r w:rsidRPr="008150FF">
        <w:rPr>
          <w:rFonts w:ascii="Arial" w:hAnsi="Arial" w:cs="Arial"/>
          <w:spacing w:val="-2"/>
        </w:rPr>
        <w:t>i</w:t>
      </w:r>
      <w:r w:rsidRPr="008150FF">
        <w:rPr>
          <w:rFonts w:ascii="Arial" w:hAnsi="Arial" w:cs="Arial"/>
          <w:spacing w:val="-3"/>
        </w:rPr>
        <w:t>v</w:t>
      </w:r>
      <w:r w:rsidRPr="008150FF">
        <w:rPr>
          <w:rFonts w:ascii="Arial" w:hAnsi="Arial" w:cs="Arial"/>
        </w:rPr>
        <w:t>e</w:t>
      </w:r>
      <w:r w:rsidRPr="008150FF">
        <w:rPr>
          <w:rFonts w:ascii="Arial" w:hAnsi="Arial" w:cs="Arial"/>
          <w:spacing w:val="43"/>
        </w:rPr>
        <w:t xml:space="preserve"> </w:t>
      </w:r>
      <w:r w:rsidRPr="008150FF">
        <w:rPr>
          <w:rFonts w:ascii="Arial" w:hAnsi="Arial" w:cs="Arial"/>
        </w:rPr>
        <w:t>of</w:t>
      </w:r>
      <w:r w:rsidRPr="008150FF">
        <w:rPr>
          <w:rFonts w:ascii="Arial" w:hAnsi="Arial" w:cs="Arial"/>
          <w:spacing w:val="41"/>
        </w:rPr>
        <w:t xml:space="preserve"> </w:t>
      </w:r>
      <w:r w:rsidRPr="008150FF">
        <w:rPr>
          <w:rFonts w:ascii="Arial" w:hAnsi="Arial" w:cs="Arial"/>
        </w:rPr>
        <w:t>the</w:t>
      </w:r>
      <w:r w:rsidRPr="008150FF">
        <w:rPr>
          <w:rFonts w:ascii="Arial" w:hAnsi="Arial" w:cs="Arial"/>
          <w:spacing w:val="41"/>
        </w:rPr>
        <w:t xml:space="preserve"> </w:t>
      </w:r>
      <w:r w:rsidRPr="008150FF">
        <w:rPr>
          <w:rFonts w:ascii="Arial" w:hAnsi="Arial" w:cs="Arial"/>
          <w:spacing w:val="-2"/>
        </w:rPr>
        <w:t>t</w:t>
      </w:r>
      <w:r w:rsidRPr="008150FF">
        <w:rPr>
          <w:rFonts w:ascii="Arial" w:hAnsi="Arial" w:cs="Arial"/>
        </w:rPr>
        <w:t>ra</w:t>
      </w:r>
      <w:r w:rsidRPr="008150FF">
        <w:rPr>
          <w:rFonts w:ascii="Arial" w:hAnsi="Arial" w:cs="Arial"/>
          <w:spacing w:val="-2"/>
        </w:rPr>
        <w:t>i</w:t>
      </w:r>
      <w:r w:rsidRPr="008150FF">
        <w:rPr>
          <w:rFonts w:ascii="Arial" w:hAnsi="Arial" w:cs="Arial"/>
        </w:rPr>
        <w:t>ne</w:t>
      </w:r>
      <w:r w:rsidRPr="008150FF">
        <w:rPr>
          <w:rFonts w:ascii="Arial" w:hAnsi="Arial" w:cs="Arial"/>
          <w:spacing w:val="-2"/>
        </w:rPr>
        <w:t>e’</w:t>
      </w:r>
      <w:r w:rsidRPr="008150FF">
        <w:rPr>
          <w:rFonts w:ascii="Arial" w:hAnsi="Arial" w:cs="Arial"/>
        </w:rPr>
        <w:t>s 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 xml:space="preserve">e, </w:t>
      </w:r>
      <w:r w:rsidRPr="008150FF">
        <w:rPr>
          <w:rFonts w:ascii="Arial" w:hAnsi="Arial" w:cs="Arial"/>
          <w:spacing w:val="1"/>
        </w:rPr>
        <w:t>t</w:t>
      </w:r>
      <w:r w:rsidRPr="008150FF">
        <w:rPr>
          <w:rFonts w:ascii="Arial" w:hAnsi="Arial" w:cs="Arial"/>
          <w:spacing w:val="-3"/>
        </w:rPr>
        <w:t>h</w:t>
      </w:r>
      <w:r>
        <w:rPr>
          <w:rFonts w:ascii="Arial" w:hAnsi="Arial" w:cs="Arial"/>
          <w:spacing w:val="-3"/>
        </w:rPr>
        <w:t>r</w:t>
      </w:r>
      <w:r w:rsidRPr="008150FF">
        <w:rPr>
          <w:rFonts w:ascii="Arial" w:hAnsi="Arial" w:cs="Arial"/>
        </w:rPr>
        <w:t>ou</w:t>
      </w:r>
      <w:r w:rsidRPr="008150FF">
        <w:rPr>
          <w:rFonts w:ascii="Arial" w:hAnsi="Arial" w:cs="Arial"/>
          <w:spacing w:val="-3"/>
        </w:rPr>
        <w:t>g</w:t>
      </w:r>
      <w:r w:rsidRPr="008150FF">
        <w:rPr>
          <w:rFonts w:ascii="Arial" w:hAnsi="Arial" w:cs="Arial"/>
        </w:rPr>
        <w:t xml:space="preserve">h </w:t>
      </w:r>
      <w:r w:rsidRPr="008150FF">
        <w:rPr>
          <w:rFonts w:ascii="Arial" w:hAnsi="Arial" w:cs="Arial"/>
          <w:spacing w:val="-2"/>
        </w:rPr>
        <w:t>w</w:t>
      </w:r>
      <w:r w:rsidRPr="008150FF">
        <w:rPr>
          <w:rFonts w:ascii="Arial" w:hAnsi="Arial" w:cs="Arial"/>
        </w:rPr>
        <w:t>ork</w:t>
      </w:r>
      <w:r w:rsidRPr="008150FF">
        <w:rPr>
          <w:rFonts w:ascii="Arial" w:hAnsi="Arial" w:cs="Arial"/>
          <w:spacing w:val="-3"/>
        </w:rPr>
        <w:t xml:space="preserve"> </w:t>
      </w:r>
      <w:r w:rsidRPr="008150FF">
        <w:rPr>
          <w:rFonts w:ascii="Arial" w:hAnsi="Arial" w:cs="Arial"/>
        </w:rPr>
        <w:t>pe</w:t>
      </w:r>
      <w:r w:rsidRPr="008150FF">
        <w:rPr>
          <w:rFonts w:ascii="Arial" w:hAnsi="Arial" w:cs="Arial"/>
          <w:spacing w:val="-2"/>
        </w:rPr>
        <w:t>r</w:t>
      </w:r>
      <w:r w:rsidRPr="008150FF">
        <w:rPr>
          <w:rFonts w:ascii="Arial" w:hAnsi="Arial" w:cs="Arial"/>
        </w:rPr>
        <w:t>for</w:t>
      </w:r>
      <w:r w:rsidRPr="008150FF">
        <w:rPr>
          <w:rFonts w:ascii="Arial" w:hAnsi="Arial" w:cs="Arial"/>
          <w:spacing w:val="-4"/>
        </w:rPr>
        <w:t>m</w:t>
      </w:r>
      <w:r w:rsidRPr="008150FF">
        <w:rPr>
          <w:rFonts w:ascii="Arial" w:hAnsi="Arial" w:cs="Arial"/>
        </w:rPr>
        <w:t>ed by</w:t>
      </w:r>
      <w:r w:rsidRPr="008150FF">
        <w:rPr>
          <w:rFonts w:ascii="Arial" w:hAnsi="Arial" w:cs="Arial"/>
          <w:spacing w:val="-2"/>
        </w:rPr>
        <w:t xml:space="preserve"> </w:t>
      </w:r>
      <w:r w:rsidRPr="008150FF">
        <w:rPr>
          <w:rFonts w:ascii="Arial" w:hAnsi="Arial" w:cs="Arial"/>
        </w:rPr>
        <w:t>the ap</w:t>
      </w:r>
      <w:r w:rsidRPr="008150FF">
        <w:rPr>
          <w:rFonts w:ascii="Arial" w:hAnsi="Arial" w:cs="Arial"/>
          <w:spacing w:val="-3"/>
        </w:rPr>
        <w:t>p</w:t>
      </w:r>
      <w:r w:rsidRPr="008150FF">
        <w:rPr>
          <w:rFonts w:ascii="Arial" w:hAnsi="Arial" w:cs="Arial"/>
          <w:spacing w:val="-2"/>
        </w:rPr>
        <w:t>l</w:t>
      </w:r>
      <w:r w:rsidRPr="008150FF">
        <w:rPr>
          <w:rFonts w:ascii="Arial" w:hAnsi="Arial" w:cs="Arial"/>
        </w:rPr>
        <w:t>ica</w:t>
      </w:r>
      <w:r w:rsidRPr="008150FF">
        <w:rPr>
          <w:rFonts w:ascii="Arial" w:hAnsi="Arial" w:cs="Arial"/>
          <w:spacing w:val="-3"/>
        </w:rPr>
        <w:t>n</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a</w:t>
      </w:r>
      <w:r w:rsidRPr="008150FF">
        <w:rPr>
          <w:rFonts w:ascii="Arial" w:hAnsi="Arial" w:cs="Arial"/>
        </w:rPr>
        <w:t>t</w:t>
      </w:r>
      <w:r w:rsidRPr="008150FF">
        <w:rPr>
          <w:rFonts w:ascii="Arial" w:hAnsi="Arial" w:cs="Arial"/>
          <w:spacing w:val="1"/>
        </w:rPr>
        <w:t xml:space="preserve"> </w:t>
      </w:r>
      <w:r w:rsidRPr="008150FF">
        <w:rPr>
          <w:rFonts w:ascii="Arial" w:hAnsi="Arial" w:cs="Arial"/>
          <w:spacing w:val="-2"/>
        </w:rPr>
        <w:t>t</w:t>
      </w:r>
      <w:r w:rsidRPr="008150FF">
        <w:rPr>
          <w:rFonts w:ascii="Arial" w:hAnsi="Arial" w:cs="Arial"/>
        </w:rPr>
        <w:t>he p</w:t>
      </w:r>
      <w:r w:rsidRPr="008150FF">
        <w:rPr>
          <w:rFonts w:ascii="Arial" w:hAnsi="Arial" w:cs="Arial"/>
          <w:spacing w:val="-2"/>
        </w:rPr>
        <w:t>r</w:t>
      </w:r>
      <w:r w:rsidRPr="008150FF">
        <w:rPr>
          <w:rFonts w:ascii="Arial" w:hAnsi="Arial" w:cs="Arial"/>
        </w:rPr>
        <w:t>es</w:t>
      </w:r>
      <w:r w:rsidRPr="008150FF">
        <w:rPr>
          <w:rFonts w:ascii="Arial" w:hAnsi="Arial" w:cs="Arial"/>
          <w:spacing w:val="-2"/>
        </w:rPr>
        <w:t>c</w:t>
      </w:r>
      <w:r w:rsidRPr="008150FF">
        <w:rPr>
          <w:rFonts w:ascii="Arial" w:hAnsi="Arial" w:cs="Arial"/>
        </w:rPr>
        <w:t>ri</w:t>
      </w:r>
      <w:r w:rsidRPr="008150FF">
        <w:rPr>
          <w:rFonts w:ascii="Arial" w:hAnsi="Arial" w:cs="Arial"/>
          <w:spacing w:val="-3"/>
        </w:rPr>
        <w:t>b</w:t>
      </w:r>
      <w:r w:rsidRPr="008150FF">
        <w:rPr>
          <w:rFonts w:ascii="Arial" w:hAnsi="Arial" w:cs="Arial"/>
        </w:rPr>
        <w:t xml:space="preserve">ed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rPr>
        <w:t>of</w:t>
      </w:r>
      <w:r w:rsidRPr="008150FF">
        <w:rPr>
          <w:rFonts w:ascii="Arial" w:hAnsi="Arial" w:cs="Arial"/>
          <w:spacing w:val="-2"/>
        </w:rPr>
        <w:t xml:space="preserve"> </w:t>
      </w:r>
      <w:r w:rsidRPr="008150FF">
        <w:rPr>
          <w:rFonts w:ascii="Arial" w:hAnsi="Arial" w:cs="Arial"/>
        </w:rPr>
        <w:t>r</w:t>
      </w:r>
      <w:r w:rsidRPr="008150FF">
        <w:rPr>
          <w:rFonts w:ascii="Arial" w:hAnsi="Arial" w:cs="Arial"/>
          <w:spacing w:val="-2"/>
        </w:rPr>
        <w:t>e</w:t>
      </w:r>
      <w:r w:rsidRPr="008150FF">
        <w:rPr>
          <w:rFonts w:ascii="Arial" w:hAnsi="Arial" w:cs="Arial"/>
        </w:rPr>
        <w:t>sp</w:t>
      </w:r>
      <w:r w:rsidRPr="008150FF">
        <w:rPr>
          <w:rFonts w:ascii="Arial" w:hAnsi="Arial" w:cs="Arial"/>
          <w:spacing w:val="-2"/>
        </w:rPr>
        <w:t>o</w:t>
      </w:r>
      <w:r w:rsidRPr="008150FF">
        <w:rPr>
          <w:rFonts w:ascii="Arial" w:hAnsi="Arial" w:cs="Arial"/>
        </w:rPr>
        <w:t>ns</w:t>
      </w:r>
      <w:r w:rsidRPr="008150FF">
        <w:rPr>
          <w:rFonts w:ascii="Arial" w:hAnsi="Arial" w:cs="Arial"/>
          <w:spacing w:val="1"/>
        </w:rPr>
        <w:t>i</w:t>
      </w:r>
      <w:r w:rsidRPr="008150FF">
        <w:rPr>
          <w:rFonts w:ascii="Arial" w:hAnsi="Arial" w:cs="Arial"/>
          <w:spacing w:val="-3"/>
        </w:rPr>
        <w:t>b</w:t>
      </w:r>
      <w:r w:rsidRPr="008150FF">
        <w:rPr>
          <w:rFonts w:ascii="Arial" w:hAnsi="Arial" w:cs="Arial"/>
        </w:rPr>
        <w:t>i</w:t>
      </w:r>
      <w:r w:rsidRPr="008150FF">
        <w:rPr>
          <w:rFonts w:ascii="Arial" w:hAnsi="Arial" w:cs="Arial"/>
          <w:spacing w:val="-2"/>
        </w:rPr>
        <w:t>l</w:t>
      </w:r>
      <w:r w:rsidRPr="008150FF">
        <w:rPr>
          <w:rFonts w:ascii="Arial" w:hAnsi="Arial" w:cs="Arial"/>
        </w:rPr>
        <w:t>it</w:t>
      </w:r>
      <w:r w:rsidRPr="008150FF">
        <w:rPr>
          <w:rFonts w:ascii="Arial" w:hAnsi="Arial" w:cs="Arial"/>
          <w:spacing w:val="-3"/>
        </w:rPr>
        <w:t>y</w:t>
      </w:r>
      <w:r w:rsidRPr="008150FF">
        <w:rPr>
          <w:rFonts w:ascii="Arial" w:hAnsi="Arial" w:cs="Arial"/>
        </w:rPr>
        <w:t>.</w:t>
      </w:r>
    </w:p>
    <w:p w:rsidR="008B17F8" w:rsidRPr="008150FF" w:rsidRDefault="008B17F8" w:rsidP="008B17F8">
      <w:pPr>
        <w:kinsoku w:val="0"/>
        <w:overflowPunct w:val="0"/>
        <w:spacing w:before="10" w:line="280" w:lineRule="exact"/>
        <w:rPr>
          <w:rFonts w:ascii="Arial" w:hAnsi="Arial" w:cs="Arial"/>
          <w:sz w:val="16"/>
          <w:szCs w:val="16"/>
        </w:rPr>
      </w:pPr>
    </w:p>
    <w:p w:rsidR="008B17F8" w:rsidRDefault="008B17F8" w:rsidP="008B17F8">
      <w:pPr>
        <w:kinsoku w:val="0"/>
        <w:overflowPunct w:val="0"/>
        <w:spacing w:line="275" w:lineRule="auto"/>
        <w:ind w:left="240" w:right="236"/>
        <w:jc w:val="both"/>
        <w:rPr>
          <w:rFonts w:ascii="Arial" w:hAnsi="Arial" w:cs="Arial"/>
          <w:spacing w:val="3"/>
        </w:rPr>
      </w:pPr>
      <w:r w:rsidRPr="008150FF">
        <w:rPr>
          <w:rFonts w:ascii="Arial" w:hAnsi="Arial" w:cs="Arial"/>
          <w:spacing w:val="1"/>
        </w:rPr>
        <w:t>T</w:t>
      </w:r>
      <w:r w:rsidRPr="008150FF">
        <w:rPr>
          <w:rFonts w:ascii="Arial" w:hAnsi="Arial" w:cs="Arial"/>
          <w:spacing w:val="-3"/>
        </w:rPr>
        <w:t>h</w:t>
      </w:r>
      <w:r w:rsidRPr="008150FF">
        <w:rPr>
          <w:rFonts w:ascii="Arial" w:hAnsi="Arial" w:cs="Arial"/>
        </w:rPr>
        <w:t>is</w:t>
      </w:r>
      <w:r w:rsidRPr="008150FF">
        <w:rPr>
          <w:rFonts w:ascii="Arial" w:hAnsi="Arial" w:cs="Arial"/>
          <w:spacing w:val="15"/>
        </w:rPr>
        <w:t xml:space="preserve"> </w:t>
      </w:r>
      <w:r w:rsidRPr="008150FF">
        <w:rPr>
          <w:rFonts w:ascii="Arial" w:hAnsi="Arial" w:cs="Arial"/>
        </w:rPr>
        <w:t>docu</w:t>
      </w:r>
      <w:r w:rsidRPr="008150FF">
        <w:rPr>
          <w:rFonts w:ascii="Arial" w:hAnsi="Arial" w:cs="Arial"/>
          <w:spacing w:val="-4"/>
        </w:rPr>
        <w:t>m</w:t>
      </w:r>
      <w:r w:rsidRPr="008150FF">
        <w:rPr>
          <w:rFonts w:ascii="Arial" w:hAnsi="Arial" w:cs="Arial"/>
        </w:rPr>
        <w:t>ent</w:t>
      </w:r>
      <w:r w:rsidRPr="008150FF">
        <w:rPr>
          <w:rFonts w:ascii="Arial" w:hAnsi="Arial" w:cs="Arial"/>
          <w:spacing w:val="15"/>
        </w:rPr>
        <w:t xml:space="preserve"> </w:t>
      </w:r>
      <w:r w:rsidRPr="008150FF">
        <w:rPr>
          <w:rFonts w:ascii="Arial" w:hAnsi="Arial" w:cs="Arial"/>
        </w:rPr>
        <w:t>su</w:t>
      </w:r>
      <w:r w:rsidRPr="008150FF">
        <w:rPr>
          <w:rFonts w:ascii="Arial" w:hAnsi="Arial" w:cs="Arial"/>
          <w:spacing w:val="-2"/>
        </w:rPr>
        <w:t>p</w:t>
      </w:r>
      <w:r w:rsidRPr="008150FF">
        <w:rPr>
          <w:rFonts w:ascii="Arial" w:hAnsi="Arial" w:cs="Arial"/>
        </w:rPr>
        <w:t>ple</w:t>
      </w:r>
      <w:r w:rsidRPr="008150FF">
        <w:rPr>
          <w:rFonts w:ascii="Arial" w:hAnsi="Arial" w:cs="Arial"/>
          <w:spacing w:val="-4"/>
        </w:rPr>
        <w:t>m</w:t>
      </w:r>
      <w:r w:rsidRPr="008150FF">
        <w:rPr>
          <w:rFonts w:ascii="Arial" w:hAnsi="Arial" w:cs="Arial"/>
        </w:rPr>
        <w:t>en</w:t>
      </w:r>
      <w:r w:rsidRPr="008150FF">
        <w:rPr>
          <w:rFonts w:ascii="Arial" w:hAnsi="Arial" w:cs="Arial"/>
          <w:spacing w:val="-2"/>
        </w:rPr>
        <w:t>t</w:t>
      </w:r>
      <w:r w:rsidRPr="008150FF">
        <w:rPr>
          <w:rFonts w:ascii="Arial" w:hAnsi="Arial" w:cs="Arial"/>
        </w:rPr>
        <w:t>s</w:t>
      </w:r>
      <w:r w:rsidRPr="008150FF">
        <w:rPr>
          <w:rFonts w:ascii="Arial" w:hAnsi="Arial" w:cs="Arial"/>
          <w:spacing w:val="15"/>
        </w:rPr>
        <w:t xml:space="preserve"> </w:t>
      </w:r>
      <w:r w:rsidRPr="008150FF">
        <w:rPr>
          <w:rFonts w:ascii="Arial" w:hAnsi="Arial" w:cs="Arial"/>
        </w:rPr>
        <w:t>the</w:t>
      </w:r>
      <w:r w:rsidRPr="008150FF">
        <w:rPr>
          <w:rFonts w:ascii="Arial" w:hAnsi="Arial" w:cs="Arial"/>
          <w:spacing w:val="14"/>
        </w:rPr>
        <w:t xml:space="preserve"> </w:t>
      </w:r>
      <w:r w:rsidRPr="008150FF">
        <w:rPr>
          <w:rFonts w:ascii="Arial" w:hAnsi="Arial" w:cs="Arial"/>
          <w:spacing w:val="-3"/>
        </w:rPr>
        <w:t>g</w:t>
      </w:r>
      <w:r w:rsidRPr="008150FF">
        <w:rPr>
          <w:rFonts w:ascii="Arial" w:hAnsi="Arial" w:cs="Arial"/>
        </w:rPr>
        <w:t>ener</w:t>
      </w:r>
      <w:r w:rsidRPr="008150FF">
        <w:rPr>
          <w:rFonts w:ascii="Arial" w:hAnsi="Arial" w:cs="Arial"/>
          <w:spacing w:val="-2"/>
        </w:rPr>
        <w:t>i</w:t>
      </w:r>
      <w:r w:rsidRPr="008150FF">
        <w:rPr>
          <w:rFonts w:ascii="Arial" w:hAnsi="Arial" w:cs="Arial"/>
        </w:rPr>
        <w:t>c</w:t>
      </w:r>
      <w:r w:rsidRPr="008150FF">
        <w:rPr>
          <w:rFonts w:ascii="Arial" w:hAnsi="Arial" w:cs="Arial"/>
          <w:spacing w:val="17"/>
        </w:rPr>
        <w:t xml:space="preserve"> </w:t>
      </w:r>
      <w:r w:rsidRPr="008150FF">
        <w:rPr>
          <w:rFonts w:ascii="Arial" w:hAnsi="Arial" w:cs="Arial"/>
          <w:i/>
          <w:iCs/>
        </w:rPr>
        <w:t>Tra</w:t>
      </w:r>
      <w:r w:rsidRPr="008150FF">
        <w:rPr>
          <w:rFonts w:ascii="Arial" w:hAnsi="Arial" w:cs="Arial"/>
          <w:i/>
          <w:iCs/>
          <w:spacing w:val="-2"/>
        </w:rPr>
        <w:t>i</w:t>
      </w:r>
      <w:r w:rsidRPr="008150FF">
        <w:rPr>
          <w:rFonts w:ascii="Arial" w:hAnsi="Arial" w:cs="Arial"/>
          <w:i/>
          <w:iCs/>
        </w:rPr>
        <w:t>ning</w:t>
      </w:r>
      <w:r w:rsidRPr="008150FF">
        <w:rPr>
          <w:rFonts w:ascii="Arial" w:hAnsi="Arial" w:cs="Arial"/>
          <w:i/>
          <w:iCs/>
          <w:spacing w:val="14"/>
        </w:rPr>
        <w:t xml:space="preserve"> </w:t>
      </w:r>
      <w:r w:rsidRPr="008150FF">
        <w:rPr>
          <w:rFonts w:ascii="Arial" w:hAnsi="Arial" w:cs="Arial"/>
          <w:i/>
          <w:iCs/>
        </w:rPr>
        <w:t>and</w:t>
      </w:r>
      <w:r w:rsidRPr="008150FF">
        <w:rPr>
          <w:rFonts w:ascii="Arial" w:hAnsi="Arial" w:cs="Arial"/>
          <w:i/>
          <w:iCs/>
          <w:spacing w:val="11"/>
        </w:rPr>
        <w:t xml:space="preserve"> </w:t>
      </w:r>
      <w:r w:rsidRPr="008150FF">
        <w:rPr>
          <w:rFonts w:ascii="Arial" w:hAnsi="Arial" w:cs="Arial"/>
          <w:i/>
          <w:iCs/>
        </w:rPr>
        <w:t>Me</w:t>
      </w:r>
      <w:r w:rsidRPr="008150FF">
        <w:rPr>
          <w:rFonts w:ascii="Arial" w:hAnsi="Arial" w:cs="Arial"/>
          <w:i/>
          <w:iCs/>
          <w:spacing w:val="-2"/>
        </w:rPr>
        <w:t>n</w:t>
      </w:r>
      <w:r w:rsidRPr="008150FF">
        <w:rPr>
          <w:rFonts w:ascii="Arial" w:hAnsi="Arial" w:cs="Arial"/>
          <w:i/>
          <w:iCs/>
        </w:rPr>
        <w:t>to</w:t>
      </w:r>
      <w:r w:rsidRPr="008150FF">
        <w:rPr>
          <w:rFonts w:ascii="Arial" w:hAnsi="Arial" w:cs="Arial"/>
          <w:i/>
          <w:iCs/>
          <w:spacing w:val="-2"/>
        </w:rPr>
        <w:t>r</w:t>
      </w:r>
      <w:r w:rsidRPr="008150FF">
        <w:rPr>
          <w:rFonts w:ascii="Arial" w:hAnsi="Arial" w:cs="Arial"/>
          <w:i/>
          <w:iCs/>
        </w:rPr>
        <w:t>ing</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w:t>
      </w:r>
      <w:r w:rsidRPr="008150FF">
        <w:rPr>
          <w:rFonts w:ascii="Arial" w:hAnsi="Arial" w:cs="Arial"/>
          <w:i/>
          <w:iCs/>
          <w:spacing w:val="-3"/>
        </w:rPr>
        <w:t>d</w:t>
      </w:r>
      <w:r w:rsidRPr="008150FF">
        <w:rPr>
          <w:rFonts w:ascii="Arial" w:hAnsi="Arial" w:cs="Arial"/>
          <w:i/>
          <w:iCs/>
        </w:rPr>
        <w:t>e</w:t>
      </w:r>
      <w:r w:rsidRPr="008150FF">
        <w:rPr>
          <w:rFonts w:ascii="Arial" w:hAnsi="Arial" w:cs="Arial"/>
          <w:i/>
          <w:iCs/>
          <w:spacing w:val="17"/>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14"/>
        </w:rPr>
        <w:t xml:space="preserve"> </w:t>
      </w:r>
      <w:r w:rsidRPr="008150FF">
        <w:rPr>
          <w:rFonts w:ascii="Arial" w:hAnsi="Arial" w:cs="Arial"/>
          <w:spacing w:val="2"/>
        </w:rPr>
        <w:t>a</w:t>
      </w:r>
      <w:r w:rsidRPr="008150FF">
        <w:rPr>
          <w:rFonts w:ascii="Arial" w:hAnsi="Arial" w:cs="Arial"/>
        </w:rPr>
        <w:t>nd</w:t>
      </w:r>
      <w:r w:rsidRPr="008150FF">
        <w:rPr>
          <w:rFonts w:ascii="Arial" w:hAnsi="Arial" w:cs="Arial"/>
          <w:spacing w:val="15"/>
        </w:rPr>
        <w:t xml:space="preserve"> </w:t>
      </w:r>
      <w:r w:rsidRPr="008150FF">
        <w:rPr>
          <w:rFonts w:ascii="Arial" w:hAnsi="Arial" w:cs="Arial"/>
          <w:i/>
          <w:iCs/>
        </w:rPr>
        <w:t>the</w:t>
      </w:r>
      <w:r w:rsidRPr="008150FF">
        <w:rPr>
          <w:rFonts w:ascii="Arial" w:hAnsi="Arial" w:cs="Arial"/>
          <w:i/>
          <w:iCs/>
          <w:spacing w:val="14"/>
        </w:rPr>
        <w:t xml:space="preserve"> </w:t>
      </w:r>
      <w:r w:rsidRPr="008150FF">
        <w:rPr>
          <w:rFonts w:ascii="Arial" w:hAnsi="Arial" w:cs="Arial"/>
          <w:i/>
          <w:iCs/>
          <w:spacing w:val="-2"/>
        </w:rPr>
        <w:t>G</w:t>
      </w:r>
      <w:r w:rsidRPr="008150FF">
        <w:rPr>
          <w:rFonts w:ascii="Arial" w:hAnsi="Arial" w:cs="Arial"/>
          <w:i/>
          <w:iCs/>
        </w:rPr>
        <w:t>uide</w:t>
      </w:r>
      <w:r w:rsidRPr="008150FF">
        <w:rPr>
          <w:rFonts w:ascii="Arial" w:hAnsi="Arial" w:cs="Arial"/>
          <w:i/>
          <w:iCs/>
          <w:spacing w:val="12"/>
        </w:rPr>
        <w:t xml:space="preserve"> </w:t>
      </w:r>
      <w:r w:rsidRPr="008150FF">
        <w:rPr>
          <w:rFonts w:ascii="Arial" w:hAnsi="Arial" w:cs="Arial"/>
          <w:i/>
          <w:iCs/>
        </w:rPr>
        <w:t>to</w:t>
      </w:r>
      <w:r w:rsidRPr="008150FF">
        <w:rPr>
          <w:rFonts w:ascii="Arial" w:hAnsi="Arial" w:cs="Arial"/>
          <w:i/>
          <w:iCs/>
          <w:spacing w:val="14"/>
        </w:rPr>
        <w:t xml:space="preserve"> </w:t>
      </w:r>
      <w:r w:rsidRPr="008150FF">
        <w:rPr>
          <w:rFonts w:ascii="Arial" w:hAnsi="Arial" w:cs="Arial"/>
          <w:i/>
          <w:iCs/>
        </w:rPr>
        <w:t>t</w:t>
      </w:r>
      <w:r w:rsidRPr="008150FF">
        <w:rPr>
          <w:rFonts w:ascii="Arial" w:hAnsi="Arial" w:cs="Arial"/>
          <w:i/>
          <w:iCs/>
          <w:spacing w:val="-3"/>
        </w:rPr>
        <w:t>h</w:t>
      </w:r>
      <w:r w:rsidRPr="008150FF">
        <w:rPr>
          <w:rFonts w:ascii="Arial" w:hAnsi="Arial" w:cs="Arial"/>
          <w:i/>
          <w:iCs/>
        </w:rPr>
        <w:t xml:space="preserve">e </w:t>
      </w:r>
      <w:r w:rsidRPr="008150FF">
        <w:rPr>
          <w:rFonts w:ascii="Arial" w:hAnsi="Arial" w:cs="Arial"/>
          <w:i/>
          <w:iCs/>
          <w:spacing w:val="-1"/>
        </w:rPr>
        <w:t>C</w:t>
      </w:r>
      <w:r w:rsidRPr="008150FF">
        <w:rPr>
          <w:rFonts w:ascii="Arial" w:hAnsi="Arial" w:cs="Arial"/>
          <w:i/>
          <w:iCs/>
        </w:rPr>
        <w:t>o</w:t>
      </w:r>
      <w:r w:rsidRPr="008150FF">
        <w:rPr>
          <w:rFonts w:ascii="Arial" w:hAnsi="Arial" w:cs="Arial"/>
          <w:i/>
          <w:iCs/>
          <w:spacing w:val="-2"/>
        </w:rPr>
        <w:t>m</w:t>
      </w:r>
      <w:r w:rsidRPr="008150FF">
        <w:rPr>
          <w:rFonts w:ascii="Arial" w:hAnsi="Arial" w:cs="Arial"/>
          <w:i/>
          <w:iCs/>
        </w:rPr>
        <w:t>pe</w:t>
      </w:r>
      <w:r w:rsidRPr="008150FF">
        <w:rPr>
          <w:rFonts w:ascii="Arial" w:hAnsi="Arial" w:cs="Arial"/>
          <w:i/>
          <w:iCs/>
          <w:spacing w:val="1"/>
        </w:rPr>
        <w:t>t</w:t>
      </w:r>
      <w:r w:rsidRPr="008150FF">
        <w:rPr>
          <w:rFonts w:ascii="Arial" w:hAnsi="Arial" w:cs="Arial"/>
          <w:i/>
          <w:iCs/>
        </w:rPr>
        <w:t>e</w:t>
      </w:r>
      <w:r w:rsidRPr="008150FF">
        <w:rPr>
          <w:rFonts w:ascii="Arial" w:hAnsi="Arial" w:cs="Arial"/>
          <w:i/>
          <w:iCs/>
          <w:spacing w:val="-2"/>
        </w:rPr>
        <w:t>n</w:t>
      </w:r>
      <w:r w:rsidRPr="008150FF">
        <w:rPr>
          <w:rFonts w:ascii="Arial" w:hAnsi="Arial" w:cs="Arial"/>
          <w:i/>
          <w:iCs/>
        </w:rPr>
        <w:t>cy</w:t>
      </w:r>
      <w:r w:rsidRPr="008150FF">
        <w:rPr>
          <w:rFonts w:ascii="Arial" w:hAnsi="Arial" w:cs="Arial"/>
          <w:i/>
          <w:iCs/>
          <w:spacing w:val="2"/>
        </w:rPr>
        <w:t xml:space="preserve"> </w:t>
      </w:r>
      <w:r w:rsidRPr="008150FF">
        <w:rPr>
          <w:rFonts w:ascii="Arial" w:hAnsi="Arial" w:cs="Arial"/>
          <w:i/>
          <w:iCs/>
        </w:rPr>
        <w:t>St</w:t>
      </w:r>
      <w:r w:rsidRPr="008150FF">
        <w:rPr>
          <w:rFonts w:ascii="Arial" w:hAnsi="Arial" w:cs="Arial"/>
          <w:i/>
          <w:iCs/>
          <w:spacing w:val="-3"/>
        </w:rPr>
        <w:t>a</w:t>
      </w:r>
      <w:r w:rsidRPr="008150FF">
        <w:rPr>
          <w:rFonts w:ascii="Arial" w:hAnsi="Arial" w:cs="Arial"/>
          <w:i/>
          <w:iCs/>
        </w:rPr>
        <w:t>ndar</w:t>
      </w:r>
      <w:r w:rsidRPr="008150FF">
        <w:rPr>
          <w:rFonts w:ascii="Arial" w:hAnsi="Arial" w:cs="Arial"/>
          <w:i/>
          <w:iCs/>
          <w:spacing w:val="-2"/>
        </w:rPr>
        <w:t>d</w:t>
      </w:r>
      <w:r w:rsidRPr="008150FF">
        <w:rPr>
          <w:rFonts w:ascii="Arial" w:hAnsi="Arial" w:cs="Arial"/>
          <w:i/>
          <w:iCs/>
        </w:rPr>
        <w:t>s</w:t>
      </w:r>
      <w:r w:rsidRPr="008150FF">
        <w:rPr>
          <w:rFonts w:ascii="Arial" w:hAnsi="Arial" w:cs="Arial"/>
          <w:i/>
          <w:iCs/>
          <w:spacing w:val="2"/>
        </w:rPr>
        <w:t xml:space="preserve"> </w:t>
      </w:r>
      <w:r w:rsidRPr="008150FF">
        <w:rPr>
          <w:rFonts w:ascii="Arial" w:hAnsi="Arial" w:cs="Arial"/>
          <w:i/>
          <w:iCs/>
        </w:rPr>
        <w:t>for Pro</w:t>
      </w:r>
      <w:r w:rsidRPr="008150FF">
        <w:rPr>
          <w:rFonts w:ascii="Arial" w:hAnsi="Arial" w:cs="Arial"/>
          <w:i/>
          <w:iCs/>
          <w:spacing w:val="1"/>
        </w:rPr>
        <w:t>f</w:t>
      </w:r>
      <w:r w:rsidRPr="008150FF">
        <w:rPr>
          <w:rFonts w:ascii="Arial" w:hAnsi="Arial" w:cs="Arial"/>
          <w:i/>
          <w:iCs/>
          <w:spacing w:val="-2"/>
        </w:rPr>
        <w:t>e</w:t>
      </w:r>
      <w:r w:rsidRPr="008150FF">
        <w:rPr>
          <w:rFonts w:ascii="Arial" w:hAnsi="Arial" w:cs="Arial"/>
          <w:i/>
          <w:iCs/>
        </w:rPr>
        <w:t>s</w:t>
      </w:r>
      <w:r w:rsidRPr="008150FF">
        <w:rPr>
          <w:rFonts w:ascii="Arial" w:hAnsi="Arial" w:cs="Arial"/>
          <w:i/>
          <w:iCs/>
          <w:spacing w:val="-2"/>
        </w:rPr>
        <w:t>s</w:t>
      </w:r>
      <w:r w:rsidRPr="008150FF">
        <w:rPr>
          <w:rFonts w:ascii="Arial" w:hAnsi="Arial" w:cs="Arial"/>
          <w:i/>
          <w:iCs/>
        </w:rPr>
        <w:t>ion</w:t>
      </w:r>
      <w:r w:rsidRPr="008150FF">
        <w:rPr>
          <w:rFonts w:ascii="Arial" w:hAnsi="Arial" w:cs="Arial"/>
          <w:i/>
          <w:iCs/>
          <w:spacing w:val="-3"/>
        </w:rPr>
        <w:t>a</w:t>
      </w:r>
      <w:r w:rsidRPr="008150FF">
        <w:rPr>
          <w:rFonts w:ascii="Arial" w:hAnsi="Arial" w:cs="Arial"/>
          <w:i/>
          <w:iCs/>
        </w:rPr>
        <w:t>l</w:t>
      </w:r>
      <w:r w:rsidRPr="008150FF">
        <w:rPr>
          <w:rFonts w:ascii="Arial" w:hAnsi="Arial" w:cs="Arial"/>
          <w:i/>
          <w:iCs/>
          <w:spacing w:val="3"/>
        </w:rPr>
        <w:t xml:space="preserve"> </w:t>
      </w:r>
      <w:r w:rsidRPr="008150FF">
        <w:rPr>
          <w:rFonts w:ascii="Arial" w:hAnsi="Arial" w:cs="Arial"/>
          <w:i/>
          <w:iCs/>
        </w:rPr>
        <w:t>Engi</w:t>
      </w:r>
      <w:r w:rsidRPr="008150FF">
        <w:rPr>
          <w:rFonts w:ascii="Arial" w:hAnsi="Arial" w:cs="Arial"/>
          <w:i/>
          <w:iCs/>
          <w:spacing w:val="-2"/>
        </w:rPr>
        <w:t>n</w:t>
      </w:r>
      <w:r w:rsidRPr="008150FF">
        <w:rPr>
          <w:rFonts w:ascii="Arial" w:hAnsi="Arial" w:cs="Arial"/>
          <w:i/>
          <w:iCs/>
        </w:rPr>
        <w:t>eer</w:t>
      </w:r>
      <w:r>
        <w:rPr>
          <w:rFonts w:ascii="Arial" w:hAnsi="Arial" w:cs="Arial"/>
          <w:i/>
          <w:iCs/>
        </w:rPr>
        <w:t>ing Technicians</w:t>
      </w:r>
      <w:r w:rsidRPr="008150FF">
        <w:rPr>
          <w:rFonts w:ascii="Arial" w:hAnsi="Arial" w:cs="Arial"/>
        </w:rPr>
        <w:t>,</w:t>
      </w:r>
      <w:r w:rsidRPr="008150FF">
        <w:rPr>
          <w:rFonts w:ascii="Arial" w:hAnsi="Arial" w:cs="Arial"/>
          <w:spacing w:val="2"/>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3"/>
        </w:rPr>
        <w:t xml:space="preserve"> </w:t>
      </w:r>
    </w:p>
    <w:p w:rsidR="008B17F8" w:rsidRPr="008150FF" w:rsidRDefault="008B17F8" w:rsidP="008B17F8">
      <w:pPr>
        <w:kinsoku w:val="0"/>
        <w:overflowPunct w:val="0"/>
        <w:spacing w:line="275" w:lineRule="auto"/>
        <w:ind w:left="240" w:right="236"/>
        <w:jc w:val="both"/>
        <w:rPr>
          <w:rFonts w:ascii="Arial" w:hAnsi="Arial" w:cs="Arial"/>
        </w:rPr>
      </w:pPr>
      <w:r w:rsidRPr="008150FF">
        <w:rPr>
          <w:rFonts w:ascii="Arial" w:hAnsi="Arial" w:cs="Arial"/>
          <w:spacing w:val="2"/>
        </w:rPr>
        <w:t>R</w:t>
      </w:r>
      <w:r w:rsidRPr="008150FF">
        <w:rPr>
          <w:rFonts w:ascii="Arial" w:hAnsi="Arial" w:cs="Arial"/>
          <w:spacing w:val="-4"/>
        </w:rPr>
        <w:t>-</w:t>
      </w:r>
      <w:r w:rsidRPr="008150FF">
        <w:rPr>
          <w:rFonts w:ascii="Arial" w:hAnsi="Arial" w:cs="Arial"/>
        </w:rPr>
        <w:t>0</w:t>
      </w:r>
      <w:r w:rsidRPr="008150FF">
        <w:rPr>
          <w:rFonts w:ascii="Arial" w:hAnsi="Arial" w:cs="Arial"/>
          <w:spacing w:val="2"/>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rPr>
        <w:t>.</w:t>
      </w:r>
      <w:r w:rsidRPr="008150FF">
        <w:rPr>
          <w:rFonts w:ascii="Arial" w:hAnsi="Arial" w:cs="Arial"/>
          <w:spacing w:val="4"/>
        </w:rPr>
        <w:t xml:space="preserve"> </w:t>
      </w:r>
      <w:r w:rsidRPr="008150FF">
        <w:rPr>
          <w:rFonts w:ascii="Arial" w:hAnsi="Arial" w:cs="Arial"/>
          <w:spacing w:val="-2"/>
        </w:rPr>
        <w:t>I</w:t>
      </w:r>
      <w:r w:rsidRPr="008150FF">
        <w:rPr>
          <w:rFonts w:ascii="Arial" w:hAnsi="Arial" w:cs="Arial"/>
        </w:rPr>
        <w:t>n</w:t>
      </w:r>
      <w:r w:rsidRPr="008150FF">
        <w:rPr>
          <w:rFonts w:ascii="Arial" w:hAnsi="Arial" w:cs="Arial"/>
          <w:spacing w:val="2"/>
        </w:rPr>
        <w:t xml:space="preserve"> </w:t>
      </w:r>
      <w:r w:rsidRPr="008150FF">
        <w:rPr>
          <w:rFonts w:ascii="Arial" w:hAnsi="Arial" w:cs="Arial"/>
        </w:rPr>
        <w:t>doc</w:t>
      </w:r>
      <w:r w:rsidRPr="008150FF">
        <w:rPr>
          <w:rFonts w:ascii="Arial" w:hAnsi="Arial" w:cs="Arial"/>
          <w:spacing w:val="2"/>
        </w:rPr>
        <w:t>u</w:t>
      </w:r>
      <w:r w:rsidRPr="008150FF">
        <w:rPr>
          <w:rFonts w:ascii="Arial" w:hAnsi="Arial" w:cs="Arial"/>
          <w:spacing w:val="-2"/>
        </w:rPr>
        <w:t>m</w:t>
      </w:r>
      <w:r w:rsidRPr="008150FF">
        <w:rPr>
          <w:rFonts w:ascii="Arial" w:hAnsi="Arial" w:cs="Arial"/>
        </w:rPr>
        <w:t>ent</w:t>
      </w:r>
      <w:r w:rsidRPr="008150FF">
        <w:rPr>
          <w:rFonts w:ascii="Arial" w:hAnsi="Arial" w:cs="Arial"/>
          <w:spacing w:val="5"/>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rPr>
        <w:t>0</w:t>
      </w:r>
      <w:r w:rsidRPr="008150FF">
        <w:rPr>
          <w:rFonts w:ascii="Arial" w:hAnsi="Arial" w:cs="Arial"/>
          <w:spacing w:val="2"/>
        </w:rPr>
        <w:t>4</w:t>
      </w:r>
      <w:r w:rsidRPr="008150FF">
        <w:rPr>
          <w:rFonts w:ascii="Arial" w:hAnsi="Arial" w:cs="Arial"/>
          <w:spacing w:val="-4"/>
        </w:rPr>
        <w:t>-</w:t>
      </w:r>
      <w:r w:rsidRPr="008150FF">
        <w:rPr>
          <w:rFonts w:ascii="Arial" w:hAnsi="Arial" w:cs="Arial"/>
        </w:rPr>
        <w:t>P</w:t>
      </w:r>
      <w:r w:rsidRPr="008150FF">
        <w:rPr>
          <w:rFonts w:ascii="Arial" w:hAnsi="Arial" w:cs="Arial"/>
          <w:spacing w:val="4"/>
        </w:rPr>
        <w:t xml:space="preserve"> </w:t>
      </w:r>
      <w:r w:rsidRPr="008150FF">
        <w:rPr>
          <w:rFonts w:ascii="Arial" w:hAnsi="Arial" w:cs="Arial"/>
        </w:rPr>
        <w:t>atte</w:t>
      </w:r>
      <w:r w:rsidRPr="008150FF">
        <w:rPr>
          <w:rFonts w:ascii="Arial" w:hAnsi="Arial" w:cs="Arial"/>
          <w:spacing w:val="-2"/>
        </w:rPr>
        <w:t>n</w:t>
      </w:r>
      <w:r w:rsidRPr="008150FF">
        <w:rPr>
          <w:rFonts w:ascii="Arial" w:hAnsi="Arial" w:cs="Arial"/>
        </w:rPr>
        <w:t>ti</w:t>
      </w:r>
      <w:r w:rsidRPr="008150FF">
        <w:rPr>
          <w:rFonts w:ascii="Arial" w:hAnsi="Arial" w:cs="Arial"/>
          <w:spacing w:val="-3"/>
        </w:rPr>
        <w:t>o</w:t>
      </w:r>
      <w:r w:rsidRPr="008150FF">
        <w:rPr>
          <w:rFonts w:ascii="Arial" w:hAnsi="Arial" w:cs="Arial"/>
        </w:rPr>
        <w:t xml:space="preserve">n is </w:t>
      </w:r>
      <w:r w:rsidRPr="008150FF">
        <w:rPr>
          <w:rFonts w:ascii="Arial" w:hAnsi="Arial" w:cs="Arial"/>
          <w:spacing w:val="-2"/>
        </w:rPr>
        <w:t>d</w:t>
      </w:r>
      <w:r w:rsidRPr="008150FF">
        <w:rPr>
          <w:rFonts w:ascii="Arial" w:hAnsi="Arial" w:cs="Arial"/>
        </w:rPr>
        <w:t xml:space="preserve">rawn </w:t>
      </w:r>
      <w:r w:rsidRPr="008150FF">
        <w:rPr>
          <w:rFonts w:ascii="Arial" w:hAnsi="Arial" w:cs="Arial"/>
          <w:spacing w:val="-2"/>
        </w:rPr>
        <w:t>t</w:t>
      </w:r>
      <w:r w:rsidRPr="008150FF">
        <w:rPr>
          <w:rFonts w:ascii="Arial" w:hAnsi="Arial" w:cs="Arial"/>
        </w:rPr>
        <w:t>o t</w:t>
      </w:r>
      <w:r w:rsidRPr="008150FF">
        <w:rPr>
          <w:rFonts w:ascii="Arial" w:hAnsi="Arial" w:cs="Arial"/>
          <w:spacing w:val="-3"/>
        </w:rPr>
        <w:t>h</w:t>
      </w:r>
      <w:r w:rsidRPr="008150FF">
        <w:rPr>
          <w:rFonts w:ascii="Arial" w:hAnsi="Arial" w:cs="Arial"/>
        </w:rPr>
        <w:t xml:space="preserve">e </w:t>
      </w:r>
      <w:r w:rsidRPr="008150FF">
        <w:rPr>
          <w:rFonts w:ascii="Arial" w:hAnsi="Arial" w:cs="Arial"/>
          <w:spacing w:val="1"/>
        </w:rPr>
        <w:t>f</w:t>
      </w:r>
      <w:r w:rsidRPr="008150FF">
        <w:rPr>
          <w:rFonts w:ascii="Arial" w:hAnsi="Arial" w:cs="Arial"/>
          <w:spacing w:val="-3"/>
        </w:rPr>
        <w:t>o</w:t>
      </w:r>
      <w:r w:rsidRPr="008150FF">
        <w:rPr>
          <w:rFonts w:ascii="Arial" w:hAnsi="Arial" w:cs="Arial"/>
        </w:rPr>
        <w:t>l</w:t>
      </w:r>
      <w:r w:rsidRPr="008150FF">
        <w:rPr>
          <w:rFonts w:ascii="Arial" w:hAnsi="Arial" w:cs="Arial"/>
          <w:spacing w:val="-2"/>
        </w:rPr>
        <w:t>l</w:t>
      </w:r>
      <w:r w:rsidRPr="008150FF">
        <w:rPr>
          <w:rFonts w:ascii="Arial" w:hAnsi="Arial" w:cs="Arial"/>
        </w:rPr>
        <w:t>o</w:t>
      </w:r>
      <w:r w:rsidRPr="008150FF">
        <w:rPr>
          <w:rFonts w:ascii="Arial" w:hAnsi="Arial" w:cs="Arial"/>
          <w:spacing w:val="-2"/>
        </w:rPr>
        <w:t>w</w:t>
      </w:r>
      <w:r w:rsidRPr="008150FF">
        <w:rPr>
          <w:rFonts w:ascii="Arial" w:hAnsi="Arial" w:cs="Arial"/>
        </w:rPr>
        <w:t>ing</w:t>
      </w:r>
      <w:r w:rsidRPr="008150FF">
        <w:rPr>
          <w:rFonts w:ascii="Arial" w:hAnsi="Arial" w:cs="Arial"/>
          <w:spacing w:val="-3"/>
        </w:rPr>
        <w:t xml:space="preserve"> </w:t>
      </w:r>
      <w:r w:rsidRPr="008150FF">
        <w:rPr>
          <w:rFonts w:ascii="Arial" w:hAnsi="Arial" w:cs="Arial"/>
        </w:rPr>
        <w:t>s</w:t>
      </w:r>
      <w:r w:rsidRPr="008150FF">
        <w:rPr>
          <w:rFonts w:ascii="Arial" w:hAnsi="Arial" w:cs="Arial"/>
          <w:spacing w:val="-2"/>
        </w:rPr>
        <w:t>e</w:t>
      </w:r>
      <w:r w:rsidRPr="008150FF">
        <w:rPr>
          <w:rFonts w:ascii="Arial" w:hAnsi="Arial" w:cs="Arial"/>
        </w:rPr>
        <w:t>c</w:t>
      </w:r>
      <w:r w:rsidRPr="008150FF">
        <w:rPr>
          <w:rFonts w:ascii="Arial" w:hAnsi="Arial" w:cs="Arial"/>
          <w:spacing w:val="1"/>
        </w:rPr>
        <w:t>t</w:t>
      </w:r>
      <w:r w:rsidRPr="008150FF">
        <w:rPr>
          <w:rFonts w:ascii="Arial" w:hAnsi="Arial" w:cs="Arial"/>
          <w:spacing w:val="-2"/>
        </w:rPr>
        <w:t>i</w:t>
      </w:r>
      <w:r w:rsidRPr="008150FF">
        <w:rPr>
          <w:rFonts w:ascii="Arial" w:hAnsi="Arial" w:cs="Arial"/>
        </w:rPr>
        <w:t>on</w:t>
      </w:r>
      <w:r w:rsidRPr="008150FF">
        <w:rPr>
          <w:rFonts w:ascii="Arial" w:hAnsi="Arial" w:cs="Arial"/>
          <w:spacing w:val="-2"/>
        </w:rPr>
        <w:t>s</w:t>
      </w:r>
      <w:r w:rsidRPr="008150FF">
        <w:rPr>
          <w:rFonts w:ascii="Arial" w:hAnsi="Arial" w:cs="Arial"/>
        </w:rPr>
        <w:t>:</w:t>
      </w:r>
    </w:p>
    <w:p w:rsidR="008B17F8" w:rsidRPr="008150FF" w:rsidRDefault="008B17F8" w:rsidP="008B17F8">
      <w:pPr>
        <w:numPr>
          <w:ilvl w:val="2"/>
          <w:numId w:val="39"/>
        </w:numPr>
        <w:tabs>
          <w:tab w:val="left" w:pos="1680"/>
        </w:tabs>
        <w:kinsoku w:val="0"/>
        <w:overflowPunct w:val="0"/>
        <w:autoSpaceDE w:val="0"/>
        <w:autoSpaceDN w:val="0"/>
        <w:adjustRightInd w:val="0"/>
        <w:spacing w:before="3"/>
        <w:ind w:left="1680"/>
        <w:rPr>
          <w:rFonts w:ascii="Arial" w:hAnsi="Arial" w:cs="Arial"/>
        </w:rPr>
      </w:pPr>
      <w:r w:rsidRPr="008150FF">
        <w:rPr>
          <w:rFonts w:ascii="Arial" w:hAnsi="Arial" w:cs="Arial"/>
          <w:spacing w:val="-2"/>
        </w:rPr>
        <w:t>D</w:t>
      </w:r>
      <w:r w:rsidRPr="008150FF">
        <w:rPr>
          <w:rFonts w:ascii="Arial" w:hAnsi="Arial" w:cs="Arial"/>
        </w:rPr>
        <w:t>ura</w:t>
      </w:r>
      <w:r w:rsidRPr="008150FF">
        <w:rPr>
          <w:rFonts w:ascii="Arial" w:hAnsi="Arial" w:cs="Arial"/>
          <w:spacing w:val="-2"/>
        </w:rPr>
        <w:t>t</w:t>
      </w:r>
      <w:r w:rsidRPr="008150FF">
        <w:rPr>
          <w:rFonts w:ascii="Arial" w:hAnsi="Arial" w:cs="Arial"/>
        </w:rPr>
        <w:t xml:space="preserve">ion </w:t>
      </w:r>
      <w:r w:rsidRPr="008150FF">
        <w:rPr>
          <w:rFonts w:ascii="Arial" w:hAnsi="Arial" w:cs="Arial"/>
          <w:spacing w:val="-3"/>
        </w:rPr>
        <w:t>o</w:t>
      </w:r>
      <w:r w:rsidRPr="008150FF">
        <w:rPr>
          <w:rFonts w:ascii="Arial" w:hAnsi="Arial" w:cs="Arial"/>
        </w:rPr>
        <w:t xml:space="preserve">f </w:t>
      </w:r>
      <w:r w:rsidRPr="008150FF">
        <w:rPr>
          <w:rFonts w:ascii="Arial" w:hAnsi="Arial" w:cs="Arial"/>
          <w:spacing w:val="-2"/>
        </w:rPr>
        <w:t>t</w:t>
      </w:r>
      <w:r w:rsidRPr="008150FF">
        <w:rPr>
          <w:rFonts w:ascii="Arial" w:hAnsi="Arial" w:cs="Arial"/>
        </w:rPr>
        <w:t>r</w:t>
      </w:r>
      <w:r w:rsidRPr="008150FF">
        <w:rPr>
          <w:rFonts w:ascii="Arial" w:hAnsi="Arial" w:cs="Arial"/>
          <w:spacing w:val="-2"/>
        </w:rPr>
        <w:t>a</w:t>
      </w:r>
      <w:r w:rsidRPr="008150FF">
        <w:rPr>
          <w:rFonts w:ascii="Arial" w:hAnsi="Arial" w:cs="Arial"/>
        </w:rPr>
        <w:t>in</w:t>
      </w:r>
      <w:r w:rsidRPr="008150FF">
        <w:rPr>
          <w:rFonts w:ascii="Arial" w:hAnsi="Arial" w:cs="Arial"/>
          <w:spacing w:val="-2"/>
        </w:rPr>
        <w:t>i</w:t>
      </w:r>
      <w:r w:rsidRPr="008150FF">
        <w:rPr>
          <w:rFonts w:ascii="Arial" w:hAnsi="Arial" w:cs="Arial"/>
        </w:rPr>
        <w:t>ng</w:t>
      </w:r>
      <w:r w:rsidRPr="008150FF">
        <w:rPr>
          <w:rFonts w:ascii="Arial" w:hAnsi="Arial" w:cs="Arial"/>
          <w:spacing w:val="-3"/>
        </w:rPr>
        <w:t xml:space="preserve"> </w:t>
      </w:r>
      <w:r w:rsidRPr="008150FF">
        <w:rPr>
          <w:rFonts w:ascii="Arial" w:hAnsi="Arial" w:cs="Arial"/>
        </w:rPr>
        <w:t>and p</w:t>
      </w:r>
      <w:r w:rsidRPr="008150FF">
        <w:rPr>
          <w:rFonts w:ascii="Arial" w:hAnsi="Arial" w:cs="Arial"/>
          <w:spacing w:val="-2"/>
        </w:rPr>
        <w:t>e</w:t>
      </w:r>
      <w:r w:rsidRPr="008150FF">
        <w:rPr>
          <w:rFonts w:ascii="Arial" w:hAnsi="Arial" w:cs="Arial"/>
        </w:rPr>
        <w:t xml:space="preserve">riod </w:t>
      </w:r>
      <w:r w:rsidRPr="008150FF">
        <w:rPr>
          <w:rFonts w:ascii="Arial" w:hAnsi="Arial" w:cs="Arial"/>
          <w:spacing w:val="-2"/>
        </w:rPr>
        <w:t>w</w:t>
      </w:r>
      <w:r w:rsidRPr="008150FF">
        <w:rPr>
          <w:rFonts w:ascii="Arial" w:hAnsi="Arial" w:cs="Arial"/>
          <w:spacing w:val="-3"/>
        </w:rPr>
        <w:t>o</w:t>
      </w:r>
      <w:r w:rsidRPr="008150FF">
        <w:rPr>
          <w:rFonts w:ascii="Arial" w:hAnsi="Arial" w:cs="Arial"/>
        </w:rPr>
        <w:t>r</w:t>
      </w:r>
      <w:r w:rsidRPr="008150FF">
        <w:rPr>
          <w:rFonts w:ascii="Arial" w:hAnsi="Arial" w:cs="Arial"/>
          <w:spacing w:val="-3"/>
        </w:rPr>
        <w:t>k</w:t>
      </w:r>
      <w:r w:rsidRPr="008150FF">
        <w:rPr>
          <w:rFonts w:ascii="Arial" w:hAnsi="Arial" w:cs="Arial"/>
        </w:rPr>
        <w:t>ing</w:t>
      </w:r>
      <w:r w:rsidRPr="008150FF">
        <w:rPr>
          <w:rFonts w:ascii="Arial" w:hAnsi="Arial" w:cs="Arial"/>
          <w:spacing w:val="-3"/>
        </w:rPr>
        <w:t xml:space="preserve"> </w:t>
      </w:r>
      <w:r w:rsidRPr="008150FF">
        <w:rPr>
          <w:rFonts w:ascii="Arial" w:hAnsi="Arial" w:cs="Arial"/>
        </w:rPr>
        <w:t>at</w:t>
      </w:r>
      <w:r w:rsidRPr="008150FF">
        <w:rPr>
          <w:rFonts w:ascii="Arial" w:hAnsi="Arial" w:cs="Arial"/>
          <w:spacing w:val="1"/>
        </w:rPr>
        <w:t xml:space="preserve"> </w:t>
      </w:r>
      <w:r w:rsidRPr="008150FF">
        <w:rPr>
          <w:rFonts w:ascii="Arial" w:hAnsi="Arial" w:cs="Arial"/>
          <w:spacing w:val="-2"/>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1"/>
        </w:rPr>
        <w:t xml:space="preserve"> </w:t>
      </w:r>
      <w:r w:rsidRPr="008150FF">
        <w:rPr>
          <w:rFonts w:ascii="Arial" w:hAnsi="Arial" w:cs="Arial"/>
          <w:spacing w:val="-2"/>
        </w:rPr>
        <w:t>r</w:t>
      </w:r>
      <w:r w:rsidRPr="008150FF">
        <w:rPr>
          <w:rFonts w:ascii="Arial" w:hAnsi="Arial" w:cs="Arial"/>
        </w:rPr>
        <w:t>equ</w:t>
      </w:r>
      <w:r w:rsidRPr="008150FF">
        <w:rPr>
          <w:rFonts w:ascii="Arial" w:hAnsi="Arial" w:cs="Arial"/>
          <w:spacing w:val="-2"/>
        </w:rPr>
        <w:t>ir</w:t>
      </w:r>
      <w:r w:rsidRPr="008150FF">
        <w:rPr>
          <w:rFonts w:ascii="Arial" w:hAnsi="Arial" w:cs="Arial"/>
        </w:rPr>
        <w:t xml:space="preserve">ed </w:t>
      </w:r>
      <w:r w:rsidRPr="008150FF">
        <w:rPr>
          <w:rFonts w:ascii="Arial" w:hAnsi="Arial" w:cs="Arial"/>
          <w:spacing w:val="1"/>
        </w:rPr>
        <w:t>f</w:t>
      </w:r>
      <w:r w:rsidRPr="008150FF">
        <w:rPr>
          <w:rFonts w:ascii="Arial" w:hAnsi="Arial" w:cs="Arial"/>
          <w:spacing w:val="-3"/>
        </w:rPr>
        <w:t>o</w:t>
      </w:r>
      <w:r w:rsidRPr="008150FF">
        <w:rPr>
          <w:rFonts w:ascii="Arial" w:hAnsi="Arial" w:cs="Arial"/>
        </w:rPr>
        <w:t xml:space="preserve">r </w:t>
      </w:r>
      <w:r w:rsidRPr="008150FF">
        <w:rPr>
          <w:rFonts w:ascii="Arial" w:hAnsi="Arial" w:cs="Arial"/>
          <w:spacing w:val="-2"/>
        </w:rPr>
        <w:t>r</w:t>
      </w:r>
      <w:r w:rsidRPr="008150FF">
        <w:rPr>
          <w:rFonts w:ascii="Arial" w:hAnsi="Arial" w:cs="Arial"/>
        </w:rPr>
        <w:t>e</w:t>
      </w:r>
      <w:r w:rsidRPr="008150FF">
        <w:rPr>
          <w:rFonts w:ascii="Arial" w:hAnsi="Arial" w:cs="Arial"/>
          <w:spacing w:val="-2"/>
        </w:rPr>
        <w:t>g</w:t>
      </w:r>
      <w:r w:rsidRPr="008150FF">
        <w:rPr>
          <w:rFonts w:ascii="Arial" w:hAnsi="Arial" w:cs="Arial"/>
        </w:rPr>
        <w:t>is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ion</w:t>
      </w:r>
    </w:p>
    <w:p w:rsidR="008B17F8" w:rsidRPr="008150FF" w:rsidRDefault="008B17F8" w:rsidP="008B17F8">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w:t>
      </w:r>
      <w:r w:rsidRPr="008150FF">
        <w:rPr>
          <w:rFonts w:ascii="Arial" w:hAnsi="Arial" w:cs="Arial"/>
          <w:spacing w:val="1"/>
        </w:rPr>
        <w:t>i</w:t>
      </w:r>
      <w:r w:rsidRPr="008150FF">
        <w:rPr>
          <w:rFonts w:ascii="Arial" w:hAnsi="Arial" w:cs="Arial"/>
        </w:rPr>
        <w:t>n</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les</w:t>
      </w:r>
      <w:r w:rsidRPr="008150FF">
        <w:rPr>
          <w:rFonts w:ascii="Arial" w:hAnsi="Arial" w:cs="Arial"/>
          <w:spacing w:val="-2"/>
        </w:rPr>
        <w:t xml:space="preserve"> </w:t>
      </w:r>
      <w:r w:rsidRPr="008150FF">
        <w:rPr>
          <w:rFonts w:ascii="Arial" w:hAnsi="Arial" w:cs="Arial"/>
        </w:rPr>
        <w:t xml:space="preserve">of </w:t>
      </w:r>
      <w:r w:rsidRPr="008150FF">
        <w:rPr>
          <w:rFonts w:ascii="Arial" w:hAnsi="Arial" w:cs="Arial"/>
          <w:spacing w:val="-3"/>
        </w:rPr>
        <w:t>p</w:t>
      </w:r>
      <w:r w:rsidRPr="008150FF">
        <w:rPr>
          <w:rFonts w:ascii="Arial" w:hAnsi="Arial" w:cs="Arial"/>
        </w:rPr>
        <w:t>lan</w:t>
      </w:r>
      <w:r w:rsidRPr="008150FF">
        <w:rPr>
          <w:rFonts w:ascii="Arial" w:hAnsi="Arial" w:cs="Arial"/>
          <w:spacing w:val="-2"/>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and ex</w:t>
      </w:r>
      <w:r w:rsidRPr="008150FF">
        <w:rPr>
          <w:rFonts w:ascii="Arial" w:hAnsi="Arial" w:cs="Arial"/>
          <w:spacing w:val="-3"/>
        </w:rPr>
        <w:t>p</w:t>
      </w:r>
      <w:r w:rsidRPr="008150FF">
        <w:rPr>
          <w:rFonts w:ascii="Arial" w:hAnsi="Arial" w:cs="Arial"/>
        </w:rPr>
        <w:t>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8B17F8" w:rsidRPr="008150FF" w:rsidRDefault="008B17F8" w:rsidP="008B17F8">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rPr>
        <w:t>Pro</w:t>
      </w:r>
      <w:r w:rsidRPr="008150FF">
        <w:rPr>
          <w:rFonts w:ascii="Arial" w:hAnsi="Arial" w:cs="Arial"/>
          <w:spacing w:val="-2"/>
        </w:rPr>
        <w:t>g</w:t>
      </w:r>
      <w:r w:rsidRPr="008150FF">
        <w:rPr>
          <w:rFonts w:ascii="Arial" w:hAnsi="Arial" w:cs="Arial"/>
        </w:rPr>
        <w:t>res</w:t>
      </w:r>
      <w:r w:rsidRPr="008150FF">
        <w:rPr>
          <w:rFonts w:ascii="Arial" w:hAnsi="Arial" w:cs="Arial"/>
          <w:spacing w:val="-2"/>
        </w:rPr>
        <w:t>s</w:t>
      </w:r>
      <w:r w:rsidRPr="008150FF">
        <w:rPr>
          <w:rFonts w:ascii="Arial" w:hAnsi="Arial" w:cs="Arial"/>
        </w:rPr>
        <w:t xml:space="preserve">ion </w:t>
      </w:r>
      <w:r w:rsidRPr="008150FF">
        <w:rPr>
          <w:rFonts w:ascii="Arial" w:hAnsi="Arial" w:cs="Arial"/>
          <w:spacing w:val="-3"/>
        </w:rPr>
        <w:t>o</w:t>
      </w:r>
      <w:r w:rsidRPr="008150FF">
        <w:rPr>
          <w:rFonts w:ascii="Arial" w:hAnsi="Arial" w:cs="Arial"/>
        </w:rPr>
        <w:t>f</w:t>
      </w:r>
      <w:r w:rsidRPr="008150FF">
        <w:rPr>
          <w:rFonts w:ascii="Arial" w:hAnsi="Arial" w:cs="Arial"/>
          <w:spacing w:val="-2"/>
        </w:rPr>
        <w:t xml:space="preserve"> </w:t>
      </w:r>
      <w:r w:rsidRPr="008150FF">
        <w:rPr>
          <w:rFonts w:ascii="Arial" w:hAnsi="Arial" w:cs="Arial"/>
          <w:spacing w:val="1"/>
        </w:rPr>
        <w:t>T</w:t>
      </w:r>
      <w:r w:rsidRPr="008150FF">
        <w:rPr>
          <w:rFonts w:ascii="Arial" w:hAnsi="Arial" w:cs="Arial"/>
          <w:spacing w:val="-2"/>
        </w:rPr>
        <w:t>r</w:t>
      </w:r>
      <w:r w:rsidRPr="008150FF">
        <w:rPr>
          <w:rFonts w:ascii="Arial" w:hAnsi="Arial" w:cs="Arial"/>
        </w:rPr>
        <w:t>a</w:t>
      </w:r>
      <w:r w:rsidRPr="008150FF">
        <w:rPr>
          <w:rFonts w:ascii="Arial" w:hAnsi="Arial" w:cs="Arial"/>
          <w:spacing w:val="1"/>
        </w:rPr>
        <w:t>i</w:t>
      </w:r>
      <w:r w:rsidRPr="008150FF">
        <w:rPr>
          <w:rFonts w:ascii="Arial" w:hAnsi="Arial" w:cs="Arial"/>
          <w:spacing w:val="-3"/>
        </w:rPr>
        <w:t>n</w:t>
      </w:r>
      <w:r w:rsidRPr="008150FF">
        <w:rPr>
          <w:rFonts w:ascii="Arial" w:hAnsi="Arial" w:cs="Arial"/>
        </w:rPr>
        <w:t>ing</w:t>
      </w:r>
      <w:r w:rsidRPr="008150FF">
        <w:rPr>
          <w:rFonts w:ascii="Arial" w:hAnsi="Arial" w:cs="Arial"/>
          <w:spacing w:val="-3"/>
        </w:rPr>
        <w:t xml:space="preserve"> </w:t>
      </w:r>
      <w:r w:rsidRPr="008150FF">
        <w:rPr>
          <w:rFonts w:ascii="Arial" w:hAnsi="Arial" w:cs="Arial"/>
        </w:rPr>
        <w:t>pr</w:t>
      </w:r>
      <w:r w:rsidRPr="008150FF">
        <w:rPr>
          <w:rFonts w:ascii="Arial" w:hAnsi="Arial" w:cs="Arial"/>
          <w:spacing w:val="-3"/>
        </w:rPr>
        <w:t>og</w:t>
      </w:r>
      <w:r w:rsidRPr="008150FF">
        <w:rPr>
          <w:rFonts w:ascii="Arial" w:hAnsi="Arial" w:cs="Arial"/>
        </w:rPr>
        <w:t>ra</w:t>
      </w:r>
      <w:r w:rsidRPr="008150FF">
        <w:rPr>
          <w:rFonts w:ascii="Arial" w:hAnsi="Arial" w:cs="Arial"/>
          <w:spacing w:val="-2"/>
        </w:rPr>
        <w:t>m</w:t>
      </w:r>
      <w:r w:rsidRPr="008150FF">
        <w:rPr>
          <w:rFonts w:ascii="Arial" w:hAnsi="Arial" w:cs="Arial"/>
          <w:spacing w:val="-4"/>
        </w:rPr>
        <w:t>m</w:t>
      </w:r>
      <w:r w:rsidRPr="008150FF">
        <w:rPr>
          <w:rFonts w:ascii="Arial" w:hAnsi="Arial" w:cs="Arial"/>
        </w:rPr>
        <w:t>e</w:t>
      </w:r>
    </w:p>
    <w:p w:rsidR="008B17F8" w:rsidRPr="008150FF" w:rsidRDefault="008B17F8" w:rsidP="008B17F8">
      <w:pPr>
        <w:numPr>
          <w:ilvl w:val="2"/>
          <w:numId w:val="39"/>
        </w:numPr>
        <w:tabs>
          <w:tab w:val="left" w:pos="1680"/>
        </w:tabs>
        <w:kinsoku w:val="0"/>
        <w:overflowPunct w:val="0"/>
        <w:autoSpaceDE w:val="0"/>
        <w:autoSpaceDN w:val="0"/>
        <w:adjustRightInd w:val="0"/>
        <w:spacing w:before="37"/>
        <w:ind w:left="1680"/>
        <w:rPr>
          <w:rFonts w:ascii="Arial" w:hAnsi="Arial" w:cs="Arial"/>
        </w:rPr>
      </w:pPr>
      <w:r w:rsidRPr="008150FF">
        <w:rPr>
          <w:rFonts w:ascii="Arial" w:hAnsi="Arial" w:cs="Arial"/>
          <w:spacing w:val="-2"/>
        </w:rPr>
        <w:t>D</w:t>
      </w:r>
      <w:r w:rsidRPr="008150FF">
        <w:rPr>
          <w:rFonts w:ascii="Arial" w:hAnsi="Arial" w:cs="Arial"/>
        </w:rPr>
        <w:t>ocu</w:t>
      </w:r>
      <w:r w:rsidRPr="008150FF">
        <w:rPr>
          <w:rFonts w:ascii="Arial" w:hAnsi="Arial" w:cs="Arial"/>
          <w:spacing w:val="-4"/>
        </w:rPr>
        <w:t>m</w:t>
      </w:r>
      <w:r w:rsidRPr="008150FF">
        <w:rPr>
          <w:rFonts w:ascii="Arial" w:hAnsi="Arial" w:cs="Arial"/>
        </w:rPr>
        <w:t>en</w:t>
      </w:r>
      <w:r w:rsidRPr="008150FF">
        <w:rPr>
          <w:rFonts w:ascii="Arial" w:hAnsi="Arial" w:cs="Arial"/>
          <w:spacing w:val="1"/>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Tra</w:t>
      </w:r>
      <w:r w:rsidRPr="008150FF">
        <w:rPr>
          <w:rFonts w:ascii="Arial" w:hAnsi="Arial" w:cs="Arial"/>
          <w:spacing w:val="-2"/>
        </w:rPr>
        <w:t>i</w:t>
      </w:r>
      <w:r w:rsidRPr="008150FF">
        <w:rPr>
          <w:rFonts w:ascii="Arial" w:hAnsi="Arial" w:cs="Arial"/>
        </w:rPr>
        <w:t>ning</w:t>
      </w:r>
      <w:r w:rsidRPr="008150FF">
        <w:rPr>
          <w:rFonts w:ascii="Arial" w:hAnsi="Arial" w:cs="Arial"/>
          <w:spacing w:val="-3"/>
        </w:rPr>
        <w:t xml:space="preserve"> </w:t>
      </w:r>
      <w:r w:rsidRPr="008150FF">
        <w:rPr>
          <w:rFonts w:ascii="Arial" w:hAnsi="Arial" w:cs="Arial"/>
        </w:rPr>
        <w:t>and</w:t>
      </w:r>
      <w:r w:rsidRPr="008150FF">
        <w:rPr>
          <w:rFonts w:ascii="Arial" w:hAnsi="Arial" w:cs="Arial"/>
          <w:spacing w:val="-2"/>
        </w:rPr>
        <w:t xml:space="preserve"> </w:t>
      </w:r>
      <w:r w:rsidRPr="008150FF">
        <w:rPr>
          <w:rFonts w:ascii="Arial" w:hAnsi="Arial" w:cs="Arial"/>
        </w:rPr>
        <w:t>Expe</w:t>
      </w:r>
      <w:r w:rsidRPr="008150FF">
        <w:rPr>
          <w:rFonts w:ascii="Arial" w:hAnsi="Arial" w:cs="Arial"/>
          <w:spacing w:val="-2"/>
        </w:rPr>
        <w:t>r</w:t>
      </w:r>
      <w:r w:rsidRPr="008150FF">
        <w:rPr>
          <w:rFonts w:ascii="Arial" w:hAnsi="Arial" w:cs="Arial"/>
        </w:rPr>
        <w:t>ien</w:t>
      </w:r>
      <w:r w:rsidRPr="008150FF">
        <w:rPr>
          <w:rFonts w:ascii="Arial" w:hAnsi="Arial" w:cs="Arial"/>
          <w:spacing w:val="-2"/>
        </w:rPr>
        <w:t>c</w:t>
      </w:r>
      <w:r w:rsidRPr="008150FF">
        <w:rPr>
          <w:rFonts w:ascii="Arial" w:hAnsi="Arial" w:cs="Arial"/>
        </w:rPr>
        <w:t>e</w:t>
      </w:r>
    </w:p>
    <w:p w:rsidR="008B17F8" w:rsidRPr="008150FF" w:rsidRDefault="008B17F8" w:rsidP="008B17F8">
      <w:pPr>
        <w:tabs>
          <w:tab w:val="left" w:pos="1680"/>
        </w:tabs>
        <w:kinsoku w:val="0"/>
        <w:overflowPunct w:val="0"/>
        <w:spacing w:before="37"/>
        <w:ind w:left="960"/>
        <w:rPr>
          <w:rFonts w:ascii="Arial" w:hAnsi="Arial" w:cs="Arial"/>
        </w:rPr>
      </w:pPr>
      <w:r w:rsidRPr="008150FF">
        <w:rPr>
          <w:rFonts w:ascii="Arial" w:hAnsi="Arial" w:cs="Arial"/>
        </w:rPr>
        <w:t>7.4</w:t>
      </w:r>
      <w:r w:rsidRPr="008150FF">
        <w:rPr>
          <w:rFonts w:ascii="Arial" w:hAnsi="Arial" w:cs="Arial"/>
        </w:rPr>
        <w:tab/>
      </w:r>
      <w:r w:rsidRPr="008150FF">
        <w:rPr>
          <w:rFonts w:ascii="Arial" w:hAnsi="Arial" w:cs="Arial"/>
          <w:spacing w:val="-2"/>
        </w:rPr>
        <w:t>D</w:t>
      </w:r>
      <w:r w:rsidRPr="008150FF">
        <w:rPr>
          <w:rFonts w:ascii="Arial" w:hAnsi="Arial" w:cs="Arial"/>
        </w:rPr>
        <w:t>e</w:t>
      </w:r>
      <w:r w:rsidRPr="008150FF">
        <w:rPr>
          <w:rFonts w:ascii="Arial" w:hAnsi="Arial" w:cs="Arial"/>
          <w:spacing w:val="-4"/>
        </w:rPr>
        <w:t>m</w:t>
      </w:r>
      <w:r w:rsidRPr="008150FF">
        <w:rPr>
          <w:rFonts w:ascii="Arial" w:hAnsi="Arial" w:cs="Arial"/>
        </w:rPr>
        <w:t>ons</w:t>
      </w:r>
      <w:r w:rsidRPr="008150FF">
        <w:rPr>
          <w:rFonts w:ascii="Arial" w:hAnsi="Arial" w:cs="Arial"/>
          <w:spacing w:val="1"/>
        </w:rPr>
        <w:t>t</w:t>
      </w:r>
      <w:r w:rsidRPr="008150FF">
        <w:rPr>
          <w:rFonts w:ascii="Arial" w:hAnsi="Arial" w:cs="Arial"/>
        </w:rPr>
        <w:t>ra</w:t>
      </w:r>
      <w:r w:rsidRPr="008150FF">
        <w:rPr>
          <w:rFonts w:ascii="Arial" w:hAnsi="Arial" w:cs="Arial"/>
          <w:spacing w:val="-2"/>
        </w:rPr>
        <w:t>t</w:t>
      </w:r>
      <w:r w:rsidRPr="008150FF">
        <w:rPr>
          <w:rFonts w:ascii="Arial" w:hAnsi="Arial" w:cs="Arial"/>
        </w:rPr>
        <w:t>ing</w:t>
      </w:r>
      <w:r w:rsidRPr="008150FF">
        <w:rPr>
          <w:rFonts w:ascii="Arial" w:hAnsi="Arial" w:cs="Arial"/>
          <w:spacing w:val="-3"/>
        </w:rPr>
        <w:t xml:space="preserve"> </w:t>
      </w:r>
      <w:r w:rsidRPr="008150FF">
        <w:rPr>
          <w:rFonts w:ascii="Arial" w:hAnsi="Arial" w:cs="Arial"/>
        </w:rPr>
        <w:t>re</w:t>
      </w:r>
      <w:r w:rsidRPr="008150FF">
        <w:rPr>
          <w:rFonts w:ascii="Arial" w:hAnsi="Arial" w:cs="Arial"/>
          <w:spacing w:val="-2"/>
        </w:rPr>
        <w:t>s</w:t>
      </w:r>
      <w:r w:rsidRPr="008150FF">
        <w:rPr>
          <w:rFonts w:ascii="Arial" w:hAnsi="Arial" w:cs="Arial"/>
        </w:rPr>
        <w:t>pon</w:t>
      </w:r>
      <w:r w:rsidRPr="008150FF">
        <w:rPr>
          <w:rFonts w:ascii="Arial" w:hAnsi="Arial" w:cs="Arial"/>
          <w:spacing w:val="-2"/>
        </w:rPr>
        <w:t>s</w:t>
      </w:r>
      <w:r w:rsidRPr="008150FF">
        <w:rPr>
          <w:rFonts w:ascii="Arial" w:hAnsi="Arial" w:cs="Arial"/>
        </w:rPr>
        <w:t>ib</w:t>
      </w:r>
      <w:r w:rsidRPr="008150FF">
        <w:rPr>
          <w:rFonts w:ascii="Arial" w:hAnsi="Arial" w:cs="Arial"/>
          <w:spacing w:val="-2"/>
        </w:rPr>
        <w:t>i</w:t>
      </w:r>
      <w:r w:rsidRPr="008150FF">
        <w:rPr>
          <w:rFonts w:ascii="Arial" w:hAnsi="Arial" w:cs="Arial"/>
        </w:rPr>
        <w:t>l</w:t>
      </w:r>
      <w:r w:rsidRPr="008150FF">
        <w:rPr>
          <w:rFonts w:ascii="Arial" w:hAnsi="Arial" w:cs="Arial"/>
          <w:spacing w:val="-2"/>
        </w:rPr>
        <w:t>it</w:t>
      </w:r>
      <w:r w:rsidRPr="008150FF">
        <w:rPr>
          <w:rFonts w:ascii="Arial" w:hAnsi="Arial" w:cs="Arial"/>
        </w:rPr>
        <w:t>y</w:t>
      </w:r>
    </w:p>
    <w:p w:rsidR="008B17F8" w:rsidRDefault="008B17F8" w:rsidP="008B17F8">
      <w:pPr>
        <w:kinsoku w:val="0"/>
        <w:overflowPunct w:val="0"/>
        <w:spacing w:before="40" w:line="276" w:lineRule="auto"/>
        <w:ind w:left="240" w:right="237"/>
        <w:jc w:val="both"/>
        <w:rPr>
          <w:rFonts w:ascii="Arial" w:hAnsi="Arial" w:cs="Arial"/>
        </w:rPr>
      </w:pPr>
      <w:r w:rsidRPr="008150FF">
        <w:rPr>
          <w:rFonts w:ascii="Arial" w:hAnsi="Arial" w:cs="Arial"/>
          <w:spacing w:val="1"/>
        </w:rPr>
        <w:t>T</w:t>
      </w:r>
      <w:r w:rsidRPr="008150FF">
        <w:rPr>
          <w:rFonts w:ascii="Arial" w:hAnsi="Arial" w:cs="Arial"/>
        </w:rPr>
        <w:t>he</w:t>
      </w:r>
      <w:r w:rsidRPr="008150FF">
        <w:rPr>
          <w:rFonts w:ascii="Arial" w:hAnsi="Arial" w:cs="Arial"/>
          <w:spacing w:val="17"/>
        </w:rPr>
        <w:t xml:space="preserve"> </w:t>
      </w:r>
      <w:r w:rsidRPr="008150FF">
        <w:rPr>
          <w:rFonts w:ascii="Arial" w:hAnsi="Arial" w:cs="Arial"/>
          <w:spacing w:val="-2"/>
        </w:rPr>
        <w:t>s</w:t>
      </w:r>
      <w:r w:rsidRPr="008150FF">
        <w:rPr>
          <w:rFonts w:ascii="Arial" w:hAnsi="Arial" w:cs="Arial"/>
        </w:rPr>
        <w:t>econd</w:t>
      </w:r>
      <w:r w:rsidRPr="008150FF">
        <w:rPr>
          <w:rFonts w:ascii="Arial" w:hAnsi="Arial" w:cs="Arial"/>
          <w:spacing w:val="17"/>
        </w:rPr>
        <w:t xml:space="preserve"> </w:t>
      </w:r>
      <w:r w:rsidRPr="008150FF">
        <w:rPr>
          <w:rFonts w:ascii="Arial" w:hAnsi="Arial" w:cs="Arial"/>
        </w:rPr>
        <w:t>d</w:t>
      </w:r>
      <w:r w:rsidRPr="008150FF">
        <w:rPr>
          <w:rFonts w:ascii="Arial" w:hAnsi="Arial" w:cs="Arial"/>
          <w:spacing w:val="-3"/>
        </w:rPr>
        <w:t>o</w:t>
      </w:r>
      <w:r w:rsidRPr="008150FF">
        <w:rPr>
          <w:rFonts w:ascii="Arial" w:hAnsi="Arial" w:cs="Arial"/>
        </w:rPr>
        <w:t>cu</w:t>
      </w:r>
      <w:r w:rsidRPr="008150FF">
        <w:rPr>
          <w:rFonts w:ascii="Arial" w:hAnsi="Arial" w:cs="Arial"/>
          <w:spacing w:val="-4"/>
        </w:rPr>
        <w:t>m</w:t>
      </w:r>
      <w:r w:rsidRPr="008150FF">
        <w:rPr>
          <w:rFonts w:ascii="Arial" w:hAnsi="Arial" w:cs="Arial"/>
        </w:rPr>
        <w:t>ent</w:t>
      </w:r>
      <w:r w:rsidRPr="008150FF">
        <w:rPr>
          <w:rFonts w:ascii="Arial" w:hAnsi="Arial" w:cs="Arial"/>
          <w:spacing w:val="20"/>
        </w:rPr>
        <w:t xml:space="preserve"> </w:t>
      </w:r>
      <w:r w:rsidRPr="008150FF">
        <w:rPr>
          <w:rFonts w:ascii="Arial" w:hAnsi="Arial" w:cs="Arial"/>
          <w:spacing w:val="-1"/>
        </w:rPr>
        <w:t>R</w:t>
      </w:r>
      <w:r w:rsidRPr="008150FF">
        <w:rPr>
          <w:rFonts w:ascii="Arial" w:hAnsi="Arial" w:cs="Arial"/>
          <w:spacing w:val="-4"/>
        </w:rPr>
        <w:t>-</w:t>
      </w:r>
      <w:r w:rsidRPr="008150FF">
        <w:rPr>
          <w:rFonts w:ascii="Arial" w:hAnsi="Arial" w:cs="Arial"/>
          <w:spacing w:val="2"/>
        </w:rPr>
        <w:t>0</w:t>
      </w:r>
      <w:r w:rsidRPr="008150FF">
        <w:rPr>
          <w:rFonts w:ascii="Arial" w:hAnsi="Arial" w:cs="Arial"/>
        </w:rPr>
        <w:t>8</w:t>
      </w:r>
      <w:r w:rsidRPr="008150FF">
        <w:rPr>
          <w:rFonts w:ascii="Arial" w:hAnsi="Arial" w:cs="Arial"/>
          <w:spacing w:val="-4"/>
        </w:rPr>
        <w:t>-</w:t>
      </w:r>
      <w:r w:rsidRPr="008150FF">
        <w:rPr>
          <w:rFonts w:ascii="Arial" w:hAnsi="Arial" w:cs="Arial"/>
        </w:rPr>
        <w:t>P</w:t>
      </w:r>
      <w:r>
        <w:rPr>
          <w:rFonts w:ascii="Arial" w:hAnsi="Arial" w:cs="Arial"/>
        </w:rPr>
        <w:t>N</w:t>
      </w:r>
      <w:r w:rsidRPr="008150FF">
        <w:rPr>
          <w:rFonts w:ascii="Arial" w:hAnsi="Arial" w:cs="Arial"/>
          <w:spacing w:val="18"/>
        </w:rPr>
        <w:t xml:space="preserve"> </w:t>
      </w:r>
      <w:r w:rsidRPr="008150FF">
        <w:rPr>
          <w:rFonts w:ascii="Arial" w:hAnsi="Arial" w:cs="Arial"/>
        </w:rPr>
        <w:t>pro</w:t>
      </w:r>
      <w:r w:rsidRPr="008150FF">
        <w:rPr>
          <w:rFonts w:ascii="Arial" w:hAnsi="Arial" w:cs="Arial"/>
          <w:spacing w:val="-3"/>
        </w:rPr>
        <w:t>v</w:t>
      </w:r>
      <w:r w:rsidRPr="008150FF">
        <w:rPr>
          <w:rFonts w:ascii="Arial" w:hAnsi="Arial" w:cs="Arial"/>
        </w:rPr>
        <w:t>ides</w:t>
      </w:r>
      <w:r w:rsidRPr="008150FF">
        <w:rPr>
          <w:rFonts w:ascii="Arial" w:hAnsi="Arial" w:cs="Arial"/>
          <w:spacing w:val="19"/>
        </w:rPr>
        <w:t xml:space="preserve"> </w:t>
      </w:r>
      <w:r w:rsidRPr="008150FF">
        <w:rPr>
          <w:rFonts w:ascii="Arial" w:hAnsi="Arial" w:cs="Arial"/>
        </w:rPr>
        <w:t>b</w:t>
      </w:r>
      <w:r w:rsidRPr="008150FF">
        <w:rPr>
          <w:rFonts w:ascii="Arial" w:hAnsi="Arial" w:cs="Arial"/>
          <w:spacing w:val="-3"/>
        </w:rPr>
        <w:t>o</w:t>
      </w:r>
      <w:r w:rsidRPr="008150FF">
        <w:rPr>
          <w:rFonts w:ascii="Arial" w:hAnsi="Arial" w:cs="Arial"/>
        </w:rPr>
        <w:t>th</w:t>
      </w:r>
      <w:r w:rsidRPr="008150FF">
        <w:rPr>
          <w:rFonts w:ascii="Arial" w:hAnsi="Arial" w:cs="Arial"/>
          <w:spacing w:val="16"/>
        </w:rPr>
        <w:t xml:space="preserve"> </w:t>
      </w:r>
      <w:r w:rsidRPr="008150FF">
        <w:rPr>
          <w:rFonts w:ascii="Arial" w:hAnsi="Arial" w:cs="Arial"/>
        </w:rPr>
        <w:t>a</w:t>
      </w:r>
      <w:r w:rsidRPr="008150FF">
        <w:rPr>
          <w:rFonts w:ascii="Arial" w:hAnsi="Arial" w:cs="Arial"/>
          <w:spacing w:val="19"/>
        </w:rPr>
        <w:t xml:space="preserve"> </w:t>
      </w:r>
      <w:r w:rsidRPr="008150FF">
        <w:rPr>
          <w:rFonts w:ascii="Arial" w:hAnsi="Arial" w:cs="Arial"/>
          <w:spacing w:val="-3"/>
        </w:rPr>
        <w:t>h</w:t>
      </w:r>
      <w:r w:rsidRPr="008150FF">
        <w:rPr>
          <w:rFonts w:ascii="Arial" w:hAnsi="Arial" w:cs="Arial"/>
        </w:rPr>
        <w:t>i</w:t>
      </w:r>
      <w:r w:rsidRPr="008150FF">
        <w:rPr>
          <w:rFonts w:ascii="Arial" w:hAnsi="Arial" w:cs="Arial"/>
          <w:spacing w:val="-3"/>
        </w:rPr>
        <w:t>g</w:t>
      </w:r>
      <w:r w:rsidRPr="008150FF">
        <w:rPr>
          <w:rFonts w:ascii="Arial" w:hAnsi="Arial" w:cs="Arial"/>
          <w:spacing w:val="1"/>
        </w:rPr>
        <w:t>h</w:t>
      </w:r>
      <w:r w:rsidRPr="008150FF">
        <w:rPr>
          <w:rFonts w:ascii="Arial" w:hAnsi="Arial" w:cs="Arial"/>
          <w:spacing w:val="-4"/>
        </w:rPr>
        <w:t>-</w:t>
      </w:r>
      <w:r w:rsidRPr="008150FF">
        <w:rPr>
          <w:rFonts w:ascii="Arial" w:hAnsi="Arial" w:cs="Arial"/>
          <w:spacing w:val="3"/>
        </w:rPr>
        <w:t>l</w:t>
      </w:r>
      <w:r w:rsidRPr="008150FF">
        <w:rPr>
          <w:rFonts w:ascii="Arial" w:hAnsi="Arial" w:cs="Arial"/>
        </w:rPr>
        <w:t>e</w:t>
      </w:r>
      <w:r w:rsidRPr="008150FF">
        <w:rPr>
          <w:rFonts w:ascii="Arial" w:hAnsi="Arial" w:cs="Arial"/>
          <w:spacing w:val="-2"/>
        </w:rPr>
        <w:t>v</w:t>
      </w:r>
      <w:r w:rsidRPr="008150FF">
        <w:rPr>
          <w:rFonts w:ascii="Arial" w:hAnsi="Arial" w:cs="Arial"/>
        </w:rPr>
        <w:t>el</w:t>
      </w:r>
      <w:r w:rsidRPr="008150FF">
        <w:rPr>
          <w:rFonts w:ascii="Arial" w:hAnsi="Arial" w:cs="Arial"/>
          <w:spacing w:val="20"/>
        </w:rPr>
        <w:t xml:space="preserve"> </w:t>
      </w:r>
      <w:r w:rsidRPr="008150FF">
        <w:rPr>
          <w:rFonts w:ascii="Arial" w:hAnsi="Arial" w:cs="Arial"/>
        </w:rPr>
        <w:t>and</w:t>
      </w:r>
      <w:r w:rsidRPr="008150FF">
        <w:rPr>
          <w:rFonts w:ascii="Arial" w:hAnsi="Arial" w:cs="Arial"/>
          <w:spacing w:val="17"/>
        </w:rPr>
        <w:t xml:space="preserve"> </w:t>
      </w:r>
      <w:r w:rsidRPr="008150FF">
        <w:rPr>
          <w:rFonts w:ascii="Arial" w:hAnsi="Arial" w:cs="Arial"/>
        </w:rPr>
        <w:t>o</w:t>
      </w:r>
      <w:r w:rsidRPr="008150FF">
        <w:rPr>
          <w:rFonts w:ascii="Arial" w:hAnsi="Arial" w:cs="Arial"/>
          <w:spacing w:val="-3"/>
        </w:rPr>
        <w:t>u</w:t>
      </w:r>
      <w:r w:rsidRPr="008150FF">
        <w:rPr>
          <w:rFonts w:ascii="Arial" w:hAnsi="Arial" w:cs="Arial"/>
        </w:rPr>
        <w:t>tco</w:t>
      </w:r>
      <w:r w:rsidRPr="008150FF">
        <w:rPr>
          <w:rFonts w:ascii="Arial" w:hAnsi="Arial" w:cs="Arial"/>
          <w:spacing w:val="-4"/>
        </w:rPr>
        <w:t>m</w:t>
      </w:r>
      <w:r w:rsidRPr="008150FF">
        <w:rPr>
          <w:rFonts w:ascii="Arial" w:hAnsi="Arial" w:cs="Arial"/>
          <w:spacing w:val="1"/>
        </w:rPr>
        <w:t>e</w:t>
      </w:r>
      <w:r w:rsidRPr="008150FF">
        <w:rPr>
          <w:rFonts w:ascii="Arial" w:hAnsi="Arial" w:cs="Arial"/>
          <w:spacing w:val="-4"/>
        </w:rPr>
        <w:t>-</w:t>
      </w:r>
      <w:r w:rsidRPr="008150FF">
        <w:rPr>
          <w:rFonts w:ascii="Arial" w:hAnsi="Arial" w:cs="Arial"/>
          <w:spacing w:val="2"/>
        </w:rPr>
        <w:t>b</w:t>
      </w:r>
      <w:r w:rsidRPr="008150FF">
        <w:rPr>
          <w:rFonts w:ascii="Arial" w:hAnsi="Arial" w:cs="Arial"/>
        </w:rPr>
        <w:t>y</w:t>
      </w:r>
      <w:r w:rsidRPr="008150FF">
        <w:rPr>
          <w:rFonts w:ascii="Arial" w:hAnsi="Arial" w:cs="Arial"/>
          <w:spacing w:val="-4"/>
        </w:rPr>
        <w:t>-</w:t>
      </w:r>
      <w:r w:rsidRPr="008150FF">
        <w:rPr>
          <w:rFonts w:ascii="Arial" w:hAnsi="Arial" w:cs="Arial"/>
        </w:rPr>
        <w:t>outco</w:t>
      </w:r>
      <w:r w:rsidRPr="008150FF">
        <w:rPr>
          <w:rFonts w:ascii="Arial" w:hAnsi="Arial" w:cs="Arial"/>
          <w:spacing w:val="-4"/>
        </w:rPr>
        <w:t>m</w:t>
      </w:r>
      <w:r w:rsidRPr="008150FF">
        <w:rPr>
          <w:rFonts w:ascii="Arial" w:hAnsi="Arial" w:cs="Arial"/>
        </w:rPr>
        <w:t>e</w:t>
      </w:r>
      <w:r w:rsidRPr="008150FF">
        <w:rPr>
          <w:rFonts w:ascii="Arial" w:hAnsi="Arial" w:cs="Arial"/>
          <w:spacing w:val="19"/>
        </w:rPr>
        <w:t xml:space="preserve"> </w:t>
      </w:r>
      <w:r w:rsidRPr="008150FF">
        <w:rPr>
          <w:rFonts w:ascii="Arial" w:hAnsi="Arial" w:cs="Arial"/>
        </w:rPr>
        <w:t>unde</w:t>
      </w:r>
      <w:r w:rsidRPr="008150FF">
        <w:rPr>
          <w:rFonts w:ascii="Arial" w:hAnsi="Arial" w:cs="Arial"/>
          <w:spacing w:val="1"/>
        </w:rPr>
        <w:t>r</w:t>
      </w:r>
      <w:r w:rsidRPr="008150FF">
        <w:rPr>
          <w:rFonts w:ascii="Arial" w:hAnsi="Arial" w:cs="Arial"/>
          <w:spacing w:val="-2"/>
        </w:rPr>
        <w:t>s</w:t>
      </w:r>
      <w:r w:rsidRPr="008150FF">
        <w:rPr>
          <w:rFonts w:ascii="Arial" w:hAnsi="Arial" w:cs="Arial"/>
        </w:rPr>
        <w:t>tan</w:t>
      </w:r>
      <w:r w:rsidRPr="008150FF">
        <w:rPr>
          <w:rFonts w:ascii="Arial" w:hAnsi="Arial" w:cs="Arial"/>
          <w:spacing w:val="-2"/>
        </w:rPr>
        <w:t>d</w:t>
      </w:r>
      <w:r w:rsidRPr="008150FF">
        <w:rPr>
          <w:rFonts w:ascii="Arial" w:hAnsi="Arial" w:cs="Arial"/>
        </w:rPr>
        <w:t>ing</w:t>
      </w:r>
      <w:r w:rsidRPr="008150FF">
        <w:rPr>
          <w:rFonts w:ascii="Arial" w:hAnsi="Arial" w:cs="Arial"/>
          <w:spacing w:val="16"/>
        </w:rPr>
        <w:t xml:space="preserve"> </w:t>
      </w:r>
      <w:r w:rsidRPr="008150FF">
        <w:rPr>
          <w:rFonts w:ascii="Arial" w:hAnsi="Arial" w:cs="Arial"/>
          <w:spacing w:val="-3"/>
        </w:rPr>
        <w:t>o</w:t>
      </w:r>
      <w:r w:rsidRPr="008150FF">
        <w:rPr>
          <w:rFonts w:ascii="Arial" w:hAnsi="Arial" w:cs="Arial"/>
        </w:rPr>
        <w:t xml:space="preserve">f the </w:t>
      </w:r>
      <w:r w:rsidRPr="008150FF">
        <w:rPr>
          <w:rFonts w:ascii="Arial" w:hAnsi="Arial" w:cs="Arial"/>
          <w:spacing w:val="-2"/>
        </w:rPr>
        <w:t>c</w:t>
      </w:r>
      <w:r w:rsidRPr="008150FF">
        <w:rPr>
          <w:rFonts w:ascii="Arial" w:hAnsi="Arial" w:cs="Arial"/>
        </w:rPr>
        <w:t>o</w:t>
      </w:r>
      <w:r w:rsidRPr="008150FF">
        <w:rPr>
          <w:rFonts w:ascii="Arial" w:hAnsi="Arial" w:cs="Arial"/>
          <w:spacing w:val="-4"/>
        </w:rPr>
        <w:t>m</w:t>
      </w:r>
      <w:r w:rsidRPr="008150FF">
        <w:rPr>
          <w:rFonts w:ascii="Arial" w:hAnsi="Arial" w:cs="Arial"/>
        </w:rPr>
        <w:t>pe</w:t>
      </w:r>
      <w:r w:rsidRPr="008150FF">
        <w:rPr>
          <w:rFonts w:ascii="Arial" w:hAnsi="Arial" w:cs="Arial"/>
          <w:spacing w:val="1"/>
        </w:rPr>
        <w:t>t</w:t>
      </w:r>
      <w:r w:rsidRPr="008150FF">
        <w:rPr>
          <w:rFonts w:ascii="Arial" w:hAnsi="Arial" w:cs="Arial"/>
        </w:rPr>
        <w:t>ency</w:t>
      </w:r>
      <w:r w:rsidRPr="008150FF">
        <w:rPr>
          <w:rFonts w:ascii="Arial" w:hAnsi="Arial" w:cs="Arial"/>
          <w:spacing w:val="-3"/>
        </w:rPr>
        <w:t xml:space="preserve"> </w:t>
      </w:r>
      <w:r w:rsidRPr="008150FF">
        <w:rPr>
          <w:rFonts w:ascii="Arial" w:hAnsi="Arial" w:cs="Arial"/>
        </w:rPr>
        <w:t>s</w:t>
      </w:r>
      <w:r w:rsidRPr="008150FF">
        <w:rPr>
          <w:rFonts w:ascii="Arial" w:hAnsi="Arial" w:cs="Arial"/>
          <w:spacing w:val="1"/>
        </w:rPr>
        <w:t>t</w:t>
      </w:r>
      <w:r w:rsidRPr="008150FF">
        <w:rPr>
          <w:rFonts w:ascii="Arial" w:hAnsi="Arial" w:cs="Arial"/>
          <w:spacing w:val="-2"/>
        </w:rPr>
        <w:t>a</w:t>
      </w:r>
      <w:r w:rsidRPr="008150FF">
        <w:rPr>
          <w:rFonts w:ascii="Arial" w:hAnsi="Arial" w:cs="Arial"/>
        </w:rPr>
        <w:t>nd</w:t>
      </w:r>
      <w:r w:rsidRPr="008150FF">
        <w:rPr>
          <w:rFonts w:ascii="Arial" w:hAnsi="Arial" w:cs="Arial"/>
          <w:spacing w:val="-2"/>
        </w:rPr>
        <w:t>a</w:t>
      </w:r>
      <w:r w:rsidRPr="008150FF">
        <w:rPr>
          <w:rFonts w:ascii="Arial" w:hAnsi="Arial" w:cs="Arial"/>
        </w:rPr>
        <w:t xml:space="preserve">rds </w:t>
      </w:r>
      <w:r w:rsidRPr="008150FF">
        <w:rPr>
          <w:rFonts w:ascii="Arial" w:hAnsi="Arial" w:cs="Arial"/>
          <w:spacing w:val="-2"/>
        </w:rPr>
        <w:t>a</w:t>
      </w:r>
      <w:r w:rsidRPr="008150FF">
        <w:rPr>
          <w:rFonts w:ascii="Arial" w:hAnsi="Arial" w:cs="Arial"/>
        </w:rPr>
        <w:t xml:space="preserve">s an </w:t>
      </w:r>
      <w:r w:rsidRPr="008150FF">
        <w:rPr>
          <w:rFonts w:ascii="Arial" w:hAnsi="Arial" w:cs="Arial"/>
          <w:spacing w:val="-2"/>
        </w:rPr>
        <w:t>e</w:t>
      </w:r>
      <w:r w:rsidRPr="008150FF">
        <w:rPr>
          <w:rFonts w:ascii="Arial" w:hAnsi="Arial" w:cs="Arial"/>
        </w:rPr>
        <w:t>sse</w:t>
      </w:r>
      <w:r w:rsidRPr="008150FF">
        <w:rPr>
          <w:rFonts w:ascii="Arial" w:hAnsi="Arial" w:cs="Arial"/>
          <w:spacing w:val="-2"/>
        </w:rPr>
        <w:t>n</w:t>
      </w:r>
      <w:r w:rsidRPr="008150FF">
        <w:rPr>
          <w:rFonts w:ascii="Arial" w:hAnsi="Arial" w:cs="Arial"/>
        </w:rPr>
        <w:t>t</w:t>
      </w:r>
      <w:r w:rsidRPr="008150FF">
        <w:rPr>
          <w:rFonts w:ascii="Arial" w:hAnsi="Arial" w:cs="Arial"/>
          <w:spacing w:val="-2"/>
        </w:rPr>
        <w:t>i</w:t>
      </w:r>
      <w:r w:rsidRPr="008150FF">
        <w:rPr>
          <w:rFonts w:ascii="Arial" w:hAnsi="Arial" w:cs="Arial"/>
        </w:rPr>
        <w:t>al</w:t>
      </w:r>
      <w:r w:rsidRPr="008150FF">
        <w:rPr>
          <w:rFonts w:ascii="Arial" w:hAnsi="Arial" w:cs="Arial"/>
          <w:spacing w:val="-2"/>
        </w:rPr>
        <w:t xml:space="preserve"> </w:t>
      </w:r>
      <w:r w:rsidRPr="008150FF">
        <w:rPr>
          <w:rFonts w:ascii="Arial" w:hAnsi="Arial" w:cs="Arial"/>
        </w:rPr>
        <w:t>ba</w:t>
      </w:r>
      <w:r w:rsidRPr="008150FF">
        <w:rPr>
          <w:rFonts w:ascii="Arial" w:hAnsi="Arial" w:cs="Arial"/>
          <w:spacing w:val="-2"/>
        </w:rPr>
        <w:t>s</w:t>
      </w:r>
      <w:r w:rsidRPr="008150FF">
        <w:rPr>
          <w:rFonts w:ascii="Arial" w:hAnsi="Arial" w:cs="Arial"/>
        </w:rPr>
        <w:t>is</w:t>
      </w:r>
      <w:r w:rsidRPr="008150FF">
        <w:rPr>
          <w:rFonts w:ascii="Arial" w:hAnsi="Arial" w:cs="Arial"/>
          <w:spacing w:val="-2"/>
        </w:rPr>
        <w:t xml:space="preserve"> </w:t>
      </w:r>
      <w:r w:rsidRPr="008150FF">
        <w:rPr>
          <w:rFonts w:ascii="Arial" w:hAnsi="Arial" w:cs="Arial"/>
        </w:rPr>
        <w:t>for</w:t>
      </w:r>
      <w:r w:rsidRPr="008150FF">
        <w:rPr>
          <w:rFonts w:ascii="Arial" w:hAnsi="Arial" w:cs="Arial"/>
          <w:spacing w:val="-2"/>
        </w:rPr>
        <w:t xml:space="preserve"> </w:t>
      </w:r>
      <w:r w:rsidRPr="008150FF">
        <w:rPr>
          <w:rFonts w:ascii="Arial" w:hAnsi="Arial" w:cs="Arial"/>
        </w:rPr>
        <w:t>t</w:t>
      </w:r>
      <w:r w:rsidRPr="008150FF">
        <w:rPr>
          <w:rFonts w:ascii="Arial" w:hAnsi="Arial" w:cs="Arial"/>
          <w:spacing w:val="-3"/>
        </w:rPr>
        <w:t>h</w:t>
      </w:r>
      <w:r w:rsidRPr="008150FF">
        <w:rPr>
          <w:rFonts w:ascii="Arial" w:hAnsi="Arial" w:cs="Arial"/>
        </w:rPr>
        <w:t>is</w:t>
      </w:r>
      <w:r w:rsidRPr="008150FF">
        <w:rPr>
          <w:rFonts w:ascii="Arial" w:hAnsi="Arial" w:cs="Arial"/>
          <w:spacing w:val="-2"/>
        </w:rPr>
        <w:t xml:space="preserve"> </w:t>
      </w:r>
      <w:r w:rsidRPr="008150FF">
        <w:rPr>
          <w:rFonts w:ascii="Arial" w:hAnsi="Arial" w:cs="Arial"/>
        </w:rPr>
        <w:t>dis</w:t>
      </w:r>
      <w:r w:rsidRPr="008150FF">
        <w:rPr>
          <w:rFonts w:ascii="Arial" w:hAnsi="Arial" w:cs="Arial"/>
          <w:spacing w:val="-2"/>
        </w:rPr>
        <w:t>c</w:t>
      </w:r>
      <w:r w:rsidRPr="008150FF">
        <w:rPr>
          <w:rFonts w:ascii="Arial" w:hAnsi="Arial" w:cs="Arial"/>
        </w:rPr>
        <w:t>i</w:t>
      </w:r>
      <w:r w:rsidRPr="008150FF">
        <w:rPr>
          <w:rFonts w:ascii="Arial" w:hAnsi="Arial" w:cs="Arial"/>
          <w:spacing w:val="-3"/>
        </w:rPr>
        <w:t>p</w:t>
      </w:r>
      <w:r w:rsidRPr="008150FF">
        <w:rPr>
          <w:rFonts w:ascii="Arial" w:hAnsi="Arial" w:cs="Arial"/>
        </w:rPr>
        <w:t>li</w:t>
      </w:r>
      <w:r w:rsidRPr="008150FF">
        <w:rPr>
          <w:rFonts w:ascii="Arial" w:hAnsi="Arial" w:cs="Arial"/>
          <w:spacing w:val="-3"/>
        </w:rPr>
        <w:t>n</w:t>
      </w:r>
      <w:r w:rsidRPr="008150FF">
        <w:rPr>
          <w:rFonts w:ascii="Arial" w:hAnsi="Arial" w:cs="Arial"/>
        </w:rPr>
        <w:t>e sp</w:t>
      </w:r>
      <w:r w:rsidRPr="008150FF">
        <w:rPr>
          <w:rFonts w:ascii="Arial" w:hAnsi="Arial" w:cs="Arial"/>
          <w:spacing w:val="-2"/>
        </w:rPr>
        <w:t>e</w:t>
      </w:r>
      <w:r w:rsidRPr="008150FF">
        <w:rPr>
          <w:rFonts w:ascii="Arial" w:hAnsi="Arial" w:cs="Arial"/>
        </w:rPr>
        <w:t>c</w:t>
      </w:r>
      <w:r w:rsidRPr="008150FF">
        <w:rPr>
          <w:rFonts w:ascii="Arial" w:hAnsi="Arial" w:cs="Arial"/>
          <w:spacing w:val="-2"/>
        </w:rPr>
        <w:t>i</w:t>
      </w:r>
      <w:r w:rsidRPr="008150FF">
        <w:rPr>
          <w:rFonts w:ascii="Arial" w:hAnsi="Arial" w:cs="Arial"/>
        </w:rPr>
        <w:t>f</w:t>
      </w:r>
      <w:r w:rsidRPr="008150FF">
        <w:rPr>
          <w:rFonts w:ascii="Arial" w:hAnsi="Arial" w:cs="Arial"/>
          <w:spacing w:val="-2"/>
        </w:rPr>
        <w:t>i</w:t>
      </w:r>
      <w:r w:rsidRPr="008150FF">
        <w:rPr>
          <w:rFonts w:ascii="Arial" w:hAnsi="Arial" w:cs="Arial"/>
        </w:rPr>
        <w:t xml:space="preserve">c </w:t>
      </w:r>
      <w:r w:rsidRPr="008150FF">
        <w:rPr>
          <w:rFonts w:ascii="Arial" w:hAnsi="Arial" w:cs="Arial"/>
          <w:spacing w:val="-2"/>
        </w:rPr>
        <w:t>g</w:t>
      </w:r>
      <w:r w:rsidRPr="008150FF">
        <w:rPr>
          <w:rFonts w:ascii="Arial" w:hAnsi="Arial" w:cs="Arial"/>
        </w:rPr>
        <w:t>uide.</w:t>
      </w:r>
    </w:p>
    <w:p w:rsidR="008B17F8" w:rsidRPr="00FE6750" w:rsidRDefault="008B17F8" w:rsidP="008B17F8">
      <w:pPr>
        <w:kinsoku w:val="0"/>
        <w:overflowPunct w:val="0"/>
        <w:spacing w:before="40" w:line="276" w:lineRule="auto"/>
        <w:ind w:left="240" w:right="237"/>
        <w:jc w:val="both"/>
        <w:rPr>
          <w:rFonts w:ascii="Arial" w:hAnsi="Arial" w:cs="Arial"/>
          <w:sz w:val="16"/>
          <w:szCs w:val="16"/>
        </w:rPr>
      </w:pPr>
    </w:p>
    <w:p w:rsidR="008B17F8" w:rsidRPr="00FE6750" w:rsidRDefault="008B17F8" w:rsidP="008B17F8">
      <w:pPr>
        <w:kinsoku w:val="0"/>
        <w:overflowPunct w:val="0"/>
        <w:spacing w:before="40" w:line="276" w:lineRule="auto"/>
        <w:ind w:left="240" w:right="237"/>
        <w:jc w:val="both"/>
        <w:rPr>
          <w:rFonts w:ascii="Arial" w:hAnsi="Arial" w:cs="Arial"/>
          <w:sz w:val="16"/>
          <w:szCs w:val="16"/>
        </w:rPr>
      </w:pPr>
    </w:p>
    <w:p w:rsidR="008B17F8" w:rsidRPr="00FE6750" w:rsidRDefault="008B17F8" w:rsidP="008B17F8">
      <w:pPr>
        <w:kinsoku w:val="0"/>
        <w:overflowPunct w:val="0"/>
        <w:spacing w:before="40" w:line="276" w:lineRule="auto"/>
        <w:ind w:left="240" w:right="237"/>
        <w:jc w:val="both"/>
        <w:rPr>
          <w:rFonts w:ascii="Arial" w:hAnsi="Arial" w:cs="Arial"/>
          <w:sz w:val="16"/>
          <w:szCs w:val="16"/>
        </w:rPr>
        <w:sectPr w:rsidR="008B17F8" w:rsidRPr="00FE6750">
          <w:footerReference w:type="default" r:id="rId62"/>
          <w:type w:val="continuous"/>
          <w:pgSz w:w="11909" w:h="16840"/>
          <w:pgMar w:top="1340" w:right="1200" w:bottom="1020" w:left="1200" w:header="720" w:footer="720" w:gutter="0"/>
          <w:cols w:space="720" w:equalWidth="0">
            <w:col w:w="9509"/>
          </w:cols>
          <w:noEndnote/>
        </w:sectPr>
      </w:pPr>
    </w:p>
    <w:p w:rsidR="008B17F8" w:rsidRPr="000420CD" w:rsidRDefault="008B17F8" w:rsidP="008B17F8">
      <w:pPr>
        <w:kinsoku w:val="0"/>
        <w:overflowPunct w:val="0"/>
        <w:spacing w:before="80" w:line="276" w:lineRule="auto"/>
        <w:ind w:left="240" w:right="239"/>
        <w:jc w:val="both"/>
        <w:rPr>
          <w:rFonts w:ascii="Arial" w:hAnsi="Arial" w:cs="Arial"/>
        </w:rPr>
      </w:pPr>
      <w:r w:rsidRPr="000420CD">
        <w:rPr>
          <w:rFonts w:ascii="Arial" w:hAnsi="Arial" w:cs="Arial"/>
          <w:spacing w:val="1"/>
        </w:rPr>
        <w:lastRenderedPageBreak/>
        <w:t>T</w:t>
      </w:r>
      <w:r w:rsidRPr="000420CD">
        <w:rPr>
          <w:rFonts w:ascii="Arial" w:hAnsi="Arial" w:cs="Arial"/>
          <w:spacing w:val="-3"/>
        </w:rPr>
        <w:t>h</w:t>
      </w:r>
      <w:r w:rsidRPr="000420CD">
        <w:rPr>
          <w:rFonts w:ascii="Arial" w:hAnsi="Arial" w:cs="Arial"/>
        </w:rPr>
        <w:t>is</w:t>
      </w:r>
      <w:r w:rsidRPr="000420CD">
        <w:rPr>
          <w:rFonts w:ascii="Arial" w:hAnsi="Arial" w:cs="Arial"/>
          <w:spacing w:val="12"/>
        </w:rPr>
        <w:t xml:space="preserve"> </w:t>
      </w:r>
      <w:r w:rsidRPr="000420CD">
        <w:rPr>
          <w:rFonts w:ascii="Arial" w:hAnsi="Arial" w:cs="Arial"/>
          <w:spacing w:val="-2"/>
        </w:rPr>
        <w:t>G</w:t>
      </w:r>
      <w:r w:rsidRPr="000420CD">
        <w:rPr>
          <w:rFonts w:ascii="Arial" w:hAnsi="Arial" w:cs="Arial"/>
          <w:spacing w:val="-3"/>
        </w:rPr>
        <w:t>u</w:t>
      </w:r>
      <w:r w:rsidRPr="000420CD">
        <w:rPr>
          <w:rFonts w:ascii="Arial" w:hAnsi="Arial" w:cs="Arial"/>
        </w:rPr>
        <w:t>ide,</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e</w:t>
      </w:r>
      <w:r w:rsidRPr="000420CD">
        <w:rPr>
          <w:rFonts w:ascii="Arial" w:hAnsi="Arial" w:cs="Arial"/>
          <w:spacing w:val="-2"/>
        </w:rPr>
        <w:t>l</w:t>
      </w:r>
      <w:r w:rsidRPr="000420CD">
        <w:rPr>
          <w:rFonts w:ascii="Arial" w:hAnsi="Arial" w:cs="Arial"/>
        </w:rPr>
        <w:t>l</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12"/>
        </w:rPr>
        <w:t xml:space="preserve"> </w:t>
      </w:r>
      <w:r w:rsidRPr="000420CD">
        <w:rPr>
          <w:rFonts w:ascii="Arial" w:hAnsi="Arial" w:cs="Arial"/>
        </w:rPr>
        <w:t>R</w:t>
      </w:r>
      <w:r w:rsidRPr="000420CD">
        <w:rPr>
          <w:rFonts w:ascii="Arial" w:hAnsi="Arial" w:cs="Arial"/>
          <w:spacing w:val="-4"/>
        </w:rPr>
        <w:t>-</w:t>
      </w:r>
      <w:r w:rsidRPr="000420CD">
        <w:rPr>
          <w:rFonts w:ascii="Arial" w:hAnsi="Arial" w:cs="Arial"/>
          <w:spacing w:val="2"/>
        </w:rPr>
        <w:t>0</w:t>
      </w:r>
      <w:r w:rsidRPr="000420CD">
        <w:rPr>
          <w:rFonts w:ascii="Arial" w:hAnsi="Arial" w:cs="Arial"/>
        </w:rPr>
        <w:t>4</w:t>
      </w:r>
      <w:r w:rsidRPr="000420CD">
        <w:rPr>
          <w:rFonts w:ascii="Arial" w:hAnsi="Arial" w:cs="Arial"/>
          <w:spacing w:val="-4"/>
        </w:rPr>
        <w:t>-</w:t>
      </w:r>
      <w:r w:rsidRPr="000420CD">
        <w:rPr>
          <w:rFonts w:ascii="Arial" w:hAnsi="Arial" w:cs="Arial"/>
        </w:rPr>
        <w:t>P</w:t>
      </w:r>
      <w:r w:rsidRPr="000420CD">
        <w:rPr>
          <w:rFonts w:ascii="Arial" w:hAnsi="Arial" w:cs="Arial"/>
          <w:spacing w:val="11"/>
        </w:rPr>
        <w:t xml:space="preserve"> </w:t>
      </w:r>
      <w:r w:rsidRPr="000420CD">
        <w:rPr>
          <w:rFonts w:ascii="Arial" w:hAnsi="Arial" w:cs="Arial"/>
        </w:rPr>
        <w:t>and</w:t>
      </w:r>
      <w:r w:rsidRPr="000420CD">
        <w:rPr>
          <w:rFonts w:ascii="Arial" w:hAnsi="Arial" w:cs="Arial"/>
          <w:spacing w:val="12"/>
        </w:rPr>
        <w:t xml:space="preserve">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8</w:t>
      </w:r>
      <w:r w:rsidRPr="000420CD">
        <w:rPr>
          <w:rFonts w:ascii="Arial" w:hAnsi="Arial" w:cs="Arial"/>
          <w:spacing w:val="-2"/>
        </w:rPr>
        <w:t>-</w:t>
      </w:r>
      <w:r w:rsidRPr="000420CD">
        <w:rPr>
          <w:rFonts w:ascii="Arial" w:hAnsi="Arial" w:cs="Arial"/>
        </w:rPr>
        <w:t>PN,</w:t>
      </w:r>
      <w:r w:rsidRPr="000420CD">
        <w:rPr>
          <w:rFonts w:ascii="Arial" w:hAnsi="Arial" w:cs="Arial"/>
          <w:spacing w:val="11"/>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3"/>
        </w:rPr>
        <w:t xml:space="preserve"> </w:t>
      </w:r>
      <w:r w:rsidRPr="000420CD">
        <w:rPr>
          <w:rFonts w:ascii="Arial" w:hAnsi="Arial" w:cs="Arial"/>
        </w:rPr>
        <w:t>su</w:t>
      </w:r>
      <w:r w:rsidRPr="000420CD">
        <w:rPr>
          <w:rFonts w:ascii="Arial" w:hAnsi="Arial" w:cs="Arial"/>
          <w:spacing w:val="-2"/>
        </w:rPr>
        <w:t>b</w:t>
      </w:r>
      <w:r w:rsidRPr="000420CD">
        <w:rPr>
          <w:rFonts w:ascii="Arial" w:hAnsi="Arial" w:cs="Arial"/>
          <w:spacing w:val="-3"/>
        </w:rPr>
        <w:t>o</w:t>
      </w:r>
      <w:r w:rsidRPr="000420CD">
        <w:rPr>
          <w:rFonts w:ascii="Arial" w:hAnsi="Arial" w:cs="Arial"/>
        </w:rPr>
        <w:t>rdi</w:t>
      </w:r>
      <w:r w:rsidRPr="000420CD">
        <w:rPr>
          <w:rFonts w:ascii="Arial" w:hAnsi="Arial" w:cs="Arial"/>
          <w:spacing w:val="-3"/>
        </w:rPr>
        <w:t>n</w:t>
      </w:r>
      <w:r w:rsidRPr="000420CD">
        <w:rPr>
          <w:rFonts w:ascii="Arial" w:hAnsi="Arial" w:cs="Arial"/>
        </w:rPr>
        <w:t>a</w:t>
      </w:r>
      <w:r w:rsidRPr="000420CD">
        <w:rPr>
          <w:rFonts w:ascii="Arial" w:hAnsi="Arial" w:cs="Arial"/>
          <w:spacing w:val="1"/>
        </w:rPr>
        <w:t>t</w:t>
      </w:r>
      <w:r w:rsidRPr="000420CD">
        <w:rPr>
          <w:rFonts w:ascii="Arial" w:hAnsi="Arial" w:cs="Arial"/>
        </w:rPr>
        <w:t>e</w:t>
      </w:r>
      <w:r w:rsidRPr="000420CD">
        <w:rPr>
          <w:rFonts w:ascii="Arial" w:hAnsi="Arial" w:cs="Arial"/>
          <w:spacing w:val="9"/>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the</w:t>
      </w:r>
      <w:r w:rsidRPr="000420CD">
        <w:rPr>
          <w:rFonts w:ascii="Arial" w:hAnsi="Arial" w:cs="Arial"/>
          <w:spacing w:val="12"/>
        </w:rPr>
        <w:t xml:space="preserve"> </w:t>
      </w:r>
      <w:r w:rsidRPr="000420CD">
        <w:rPr>
          <w:rFonts w:ascii="Arial" w:hAnsi="Arial" w:cs="Arial"/>
        </w:rPr>
        <w:t>P</w:t>
      </w:r>
      <w:r w:rsidRPr="000420CD">
        <w:rPr>
          <w:rFonts w:ascii="Arial" w:hAnsi="Arial" w:cs="Arial"/>
          <w:spacing w:val="-3"/>
        </w:rPr>
        <w:t>o</w:t>
      </w:r>
      <w:r w:rsidRPr="000420CD">
        <w:rPr>
          <w:rFonts w:ascii="Arial" w:hAnsi="Arial" w:cs="Arial"/>
          <w:spacing w:val="-2"/>
        </w:rPr>
        <w:t>l</w:t>
      </w:r>
      <w:r w:rsidRPr="000420CD">
        <w:rPr>
          <w:rFonts w:ascii="Arial" w:hAnsi="Arial" w:cs="Arial"/>
        </w:rPr>
        <w:t>icy</w:t>
      </w:r>
      <w:r w:rsidRPr="000420CD">
        <w:rPr>
          <w:rFonts w:ascii="Arial" w:hAnsi="Arial" w:cs="Arial"/>
          <w:spacing w:val="9"/>
        </w:rPr>
        <w:t xml:space="preserve"> </w:t>
      </w:r>
      <w:r w:rsidRPr="000420CD">
        <w:rPr>
          <w:rFonts w:ascii="Arial" w:hAnsi="Arial" w:cs="Arial"/>
        </w:rPr>
        <w:t>on</w:t>
      </w:r>
      <w:r w:rsidRPr="000420CD">
        <w:rPr>
          <w:rFonts w:ascii="Arial" w:hAnsi="Arial" w:cs="Arial"/>
          <w:spacing w:val="11"/>
        </w:rPr>
        <w:t xml:space="preserve"> </w:t>
      </w:r>
      <w:r w:rsidRPr="000420CD">
        <w:rPr>
          <w:rFonts w:ascii="Arial" w:hAnsi="Arial" w:cs="Arial"/>
          <w:spacing w:val="-1"/>
        </w:rPr>
        <w:t>R</w:t>
      </w:r>
      <w:r w:rsidRPr="000420CD">
        <w:rPr>
          <w:rFonts w:ascii="Arial" w:hAnsi="Arial" w:cs="Arial"/>
          <w:spacing w:val="-2"/>
        </w:rPr>
        <w:t>e</w:t>
      </w:r>
      <w:r w:rsidRPr="000420CD">
        <w:rPr>
          <w:rFonts w:ascii="Arial" w:hAnsi="Arial" w:cs="Arial"/>
          <w:spacing w:val="-3"/>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w:t>
      </w:r>
      <w:r w:rsidRPr="000420CD">
        <w:rPr>
          <w:rFonts w:ascii="Arial" w:hAnsi="Arial" w:cs="Arial"/>
          <w:spacing w:val="-2"/>
        </w:rPr>
        <w:t>i</w:t>
      </w:r>
      <w:r w:rsidRPr="000420CD">
        <w:rPr>
          <w:rFonts w:ascii="Arial" w:hAnsi="Arial" w:cs="Arial"/>
          <w:spacing w:val="4"/>
        </w:rPr>
        <w:t>o</w:t>
      </w:r>
      <w:r w:rsidRPr="000420CD">
        <w:rPr>
          <w:rFonts w:ascii="Arial" w:hAnsi="Arial" w:cs="Arial"/>
        </w:rPr>
        <w:t>n,</w:t>
      </w:r>
      <w:r w:rsidRPr="000420CD">
        <w:rPr>
          <w:rFonts w:ascii="Arial" w:hAnsi="Arial" w:cs="Arial"/>
          <w:spacing w:val="11"/>
        </w:rPr>
        <w:t xml:space="preserve"> </w:t>
      </w:r>
      <w:r w:rsidRPr="000420CD">
        <w:rPr>
          <w:rFonts w:ascii="Arial" w:hAnsi="Arial" w:cs="Arial"/>
        </w:rPr>
        <w:t>do</w:t>
      </w:r>
      <w:r w:rsidRPr="000420CD">
        <w:rPr>
          <w:rFonts w:ascii="Arial" w:hAnsi="Arial" w:cs="Arial"/>
          <w:spacing w:val="-2"/>
        </w:rPr>
        <w:t>c</w:t>
      </w:r>
      <w:r w:rsidRPr="000420CD">
        <w:rPr>
          <w:rFonts w:ascii="Arial" w:hAnsi="Arial" w:cs="Arial"/>
        </w:rPr>
        <w:t>u</w:t>
      </w:r>
      <w:r w:rsidRPr="000420CD">
        <w:rPr>
          <w:rFonts w:ascii="Arial" w:hAnsi="Arial" w:cs="Arial"/>
          <w:spacing w:val="-4"/>
        </w:rPr>
        <w:t>m</w:t>
      </w:r>
      <w:r w:rsidRPr="000420CD">
        <w:rPr>
          <w:rFonts w:ascii="Arial" w:hAnsi="Arial" w:cs="Arial"/>
        </w:rPr>
        <w:t xml:space="preserve">ent </w:t>
      </w:r>
      <w:r w:rsidRPr="000420CD">
        <w:rPr>
          <w:rFonts w:ascii="Arial" w:hAnsi="Arial" w:cs="Arial"/>
          <w:spacing w:val="1"/>
        </w:rPr>
        <w:t>R</w:t>
      </w:r>
      <w:r w:rsidRPr="000420CD">
        <w:rPr>
          <w:rFonts w:ascii="Arial" w:hAnsi="Arial" w:cs="Arial"/>
          <w:spacing w:val="-4"/>
        </w:rPr>
        <w:t>-</w:t>
      </w:r>
      <w:r w:rsidRPr="000420CD">
        <w:rPr>
          <w:rFonts w:ascii="Arial" w:hAnsi="Arial" w:cs="Arial"/>
        </w:rPr>
        <w:t>0</w:t>
      </w:r>
      <w:r w:rsidRPr="000420CD">
        <w:rPr>
          <w:rFonts w:ascii="Arial" w:hAnsi="Arial" w:cs="Arial"/>
          <w:spacing w:val="2"/>
        </w:rPr>
        <w:t>1</w:t>
      </w:r>
      <w:r w:rsidRPr="000420CD">
        <w:rPr>
          <w:rFonts w:ascii="Arial" w:hAnsi="Arial" w:cs="Arial"/>
          <w:spacing w:val="-4"/>
        </w:rPr>
        <w:t>-</w:t>
      </w:r>
      <w:r w:rsidRPr="000420CD">
        <w:rPr>
          <w:rFonts w:ascii="Arial" w:hAnsi="Arial" w:cs="Arial"/>
        </w:rPr>
        <w:t>P, the</w:t>
      </w:r>
      <w:r w:rsidRPr="000420CD">
        <w:rPr>
          <w:rFonts w:ascii="Arial" w:hAnsi="Arial" w:cs="Arial"/>
          <w:spacing w:val="1"/>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ency</w:t>
      </w:r>
      <w:r w:rsidRPr="000420CD">
        <w:rPr>
          <w:rFonts w:ascii="Arial" w:hAnsi="Arial" w:cs="Arial"/>
          <w:spacing w:val="-3"/>
        </w:rPr>
        <w:t xml:space="preserve"> </w:t>
      </w:r>
      <w:r w:rsidRPr="000420CD">
        <w:rPr>
          <w:rFonts w:ascii="Arial" w:hAnsi="Arial" w:cs="Arial"/>
        </w:rPr>
        <w:t>S</w:t>
      </w:r>
      <w:r w:rsidRPr="000420CD">
        <w:rPr>
          <w:rFonts w:ascii="Arial" w:hAnsi="Arial" w:cs="Arial"/>
          <w:spacing w:val="-2"/>
        </w:rPr>
        <w:t>t</w:t>
      </w:r>
      <w:r w:rsidRPr="000420CD">
        <w:rPr>
          <w:rFonts w:ascii="Arial" w:hAnsi="Arial" w:cs="Arial"/>
        </w:rPr>
        <w:t>anda</w:t>
      </w:r>
      <w:r w:rsidRPr="000420CD">
        <w:rPr>
          <w:rFonts w:ascii="Arial" w:hAnsi="Arial" w:cs="Arial"/>
          <w:spacing w:val="-2"/>
        </w:rPr>
        <w:t>r</w:t>
      </w:r>
      <w:r w:rsidRPr="000420CD">
        <w:rPr>
          <w:rFonts w:ascii="Arial" w:hAnsi="Arial" w:cs="Arial"/>
        </w:rPr>
        <w:t>d (R</w:t>
      </w:r>
      <w:r w:rsidRPr="000420CD">
        <w:rPr>
          <w:rFonts w:ascii="Arial" w:hAnsi="Arial" w:cs="Arial"/>
          <w:spacing w:val="-4"/>
        </w:rPr>
        <w:t>-</w:t>
      </w:r>
      <w:r w:rsidRPr="000420CD">
        <w:rPr>
          <w:rFonts w:ascii="Arial" w:hAnsi="Arial" w:cs="Arial"/>
        </w:rPr>
        <w:t>0</w:t>
      </w:r>
      <w:r w:rsidRPr="000420CD">
        <w:rPr>
          <w:rFonts w:ascii="Arial" w:hAnsi="Arial" w:cs="Arial"/>
          <w:spacing w:val="2"/>
        </w:rPr>
        <w:t>2</w:t>
      </w:r>
      <w:r w:rsidRPr="000420CD">
        <w:rPr>
          <w:rFonts w:ascii="Arial" w:hAnsi="Arial" w:cs="Arial"/>
          <w:spacing w:val="-4"/>
        </w:rPr>
        <w:t>-</w:t>
      </w:r>
      <w:r w:rsidRPr="000420CD">
        <w:rPr>
          <w:rFonts w:ascii="Arial" w:hAnsi="Arial" w:cs="Arial"/>
        </w:rPr>
        <w:t xml:space="preserve">PN) and </w:t>
      </w: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e </w:t>
      </w:r>
      <w:r w:rsidRPr="000420CD">
        <w:rPr>
          <w:rFonts w:ascii="Arial" w:hAnsi="Arial" w:cs="Arial"/>
          <w:spacing w:val="-2"/>
        </w:rPr>
        <w:t>a</w:t>
      </w:r>
      <w:r w:rsidRPr="000420CD">
        <w:rPr>
          <w:rFonts w:ascii="Arial" w:hAnsi="Arial" w:cs="Arial"/>
        </w:rPr>
        <w:t>ppl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 d</w:t>
      </w:r>
      <w:r w:rsidRPr="000420CD">
        <w:rPr>
          <w:rFonts w:ascii="Arial" w:hAnsi="Arial" w:cs="Arial"/>
          <w:spacing w:val="-2"/>
        </w:rPr>
        <w:t>e</w:t>
      </w:r>
      <w:r w:rsidRPr="000420CD">
        <w:rPr>
          <w:rFonts w:ascii="Arial" w:hAnsi="Arial" w:cs="Arial"/>
        </w:rPr>
        <w:t>fi</w:t>
      </w:r>
      <w:r w:rsidRPr="000420CD">
        <w:rPr>
          <w:rFonts w:ascii="Arial" w:hAnsi="Arial" w:cs="Arial"/>
          <w:spacing w:val="-3"/>
        </w:rPr>
        <w:t>n</w:t>
      </w:r>
      <w:r w:rsidRPr="000420CD">
        <w:rPr>
          <w:rFonts w:ascii="Arial" w:hAnsi="Arial" w:cs="Arial"/>
        </w:rPr>
        <w:t>i</w:t>
      </w:r>
      <w:r w:rsidRPr="000420CD">
        <w:rPr>
          <w:rFonts w:ascii="Arial" w:hAnsi="Arial" w:cs="Arial"/>
          <w:spacing w:val="-2"/>
        </w:rPr>
        <w:t>t</w:t>
      </w:r>
      <w:r w:rsidRPr="000420CD">
        <w:rPr>
          <w:rFonts w:ascii="Arial" w:hAnsi="Arial" w:cs="Arial"/>
        </w:rPr>
        <w:t>i</w:t>
      </w:r>
      <w:r w:rsidRPr="000420CD">
        <w:rPr>
          <w:rFonts w:ascii="Arial" w:hAnsi="Arial" w:cs="Arial"/>
          <w:spacing w:val="-3"/>
        </w:rPr>
        <w:t>o</w:t>
      </w:r>
      <w:r w:rsidRPr="000420CD">
        <w:rPr>
          <w:rFonts w:ascii="Arial" w:hAnsi="Arial" w:cs="Arial"/>
        </w:rPr>
        <w:t>n (</w:t>
      </w:r>
      <w:r w:rsidRPr="000420CD">
        <w:rPr>
          <w:rFonts w:ascii="Arial" w:hAnsi="Arial" w:cs="Arial"/>
          <w:spacing w:val="2"/>
        </w:rPr>
        <w:t>R</w:t>
      </w:r>
      <w:r w:rsidRPr="000420CD">
        <w:rPr>
          <w:rFonts w:ascii="Arial" w:hAnsi="Arial" w:cs="Arial"/>
          <w:spacing w:val="-4"/>
        </w:rPr>
        <w:t>-</w:t>
      </w:r>
      <w:r w:rsidRPr="000420CD">
        <w:rPr>
          <w:rFonts w:ascii="Arial" w:hAnsi="Arial" w:cs="Arial"/>
        </w:rPr>
        <w:t>0</w:t>
      </w:r>
      <w:r w:rsidRPr="000420CD">
        <w:rPr>
          <w:rFonts w:ascii="Arial" w:hAnsi="Arial" w:cs="Arial"/>
          <w:spacing w:val="2"/>
        </w:rPr>
        <w:t>3</w:t>
      </w:r>
      <w:r w:rsidRPr="000420CD">
        <w:rPr>
          <w:rFonts w:ascii="Arial" w:hAnsi="Arial" w:cs="Arial"/>
          <w:spacing w:val="-4"/>
        </w:rPr>
        <w:t>-</w:t>
      </w:r>
      <w:r w:rsidRPr="000420CD">
        <w:rPr>
          <w:rFonts w:ascii="Arial" w:hAnsi="Arial" w:cs="Arial"/>
          <w:spacing w:val="-1"/>
        </w:rPr>
        <w:t>PN</w:t>
      </w:r>
      <w:r w:rsidRPr="000420CD">
        <w:rPr>
          <w:rFonts w:ascii="Arial" w:hAnsi="Arial" w:cs="Arial"/>
        </w:rPr>
        <w:t>).</w:t>
      </w:r>
    </w:p>
    <w:p w:rsidR="008B17F8" w:rsidRPr="000420CD" w:rsidRDefault="008B17F8" w:rsidP="008B17F8">
      <w:pPr>
        <w:kinsoku w:val="0"/>
        <w:overflowPunct w:val="0"/>
        <w:spacing w:before="6" w:line="240" w:lineRule="exact"/>
        <w:rPr>
          <w:rFonts w:ascii="Arial" w:hAnsi="Arial" w:cs="Arial"/>
        </w:rPr>
      </w:pPr>
    </w:p>
    <w:p w:rsidR="008B17F8" w:rsidRPr="000420CD" w:rsidRDefault="001C3F6C" w:rsidP="00437CE4">
      <w:pPr>
        <w:pStyle w:val="Heading1"/>
        <w:kinsoku w:val="0"/>
        <w:overflowPunct w:val="0"/>
        <w:autoSpaceDE w:val="0"/>
        <w:autoSpaceDN w:val="0"/>
        <w:adjustRightInd w:val="0"/>
        <w:spacing w:before="0"/>
        <w:ind w:left="240" w:right="7099" w:firstLine="0"/>
        <w:jc w:val="both"/>
        <w:rPr>
          <w:rFonts w:ascii="Arial" w:hAnsi="Arial" w:cs="Arial"/>
          <w:b w:val="0"/>
          <w:bCs w:val="0"/>
        </w:rPr>
      </w:pPr>
      <w:r>
        <w:rPr>
          <w:rFonts w:ascii="Arial" w:hAnsi="Arial" w:cs="Arial"/>
        </w:rPr>
        <w:t>2.</w:t>
      </w:r>
      <w:r>
        <w:rPr>
          <w:rFonts w:ascii="Arial" w:hAnsi="Arial" w:cs="Arial"/>
        </w:rPr>
        <w:tab/>
      </w:r>
      <w:r w:rsidR="008B17F8" w:rsidRPr="000420CD">
        <w:rPr>
          <w:rFonts w:ascii="Arial" w:hAnsi="Arial" w:cs="Arial"/>
        </w:rPr>
        <w:t>Au</w:t>
      </w:r>
      <w:r w:rsidR="008B17F8" w:rsidRPr="000420CD">
        <w:rPr>
          <w:rFonts w:ascii="Arial" w:hAnsi="Arial" w:cs="Arial"/>
          <w:spacing w:val="1"/>
        </w:rPr>
        <w:t>d</w:t>
      </w:r>
      <w:r w:rsidR="008B17F8" w:rsidRPr="000420CD">
        <w:rPr>
          <w:rFonts w:ascii="Arial" w:hAnsi="Arial" w:cs="Arial"/>
        </w:rPr>
        <w:t>ience</w:t>
      </w:r>
    </w:p>
    <w:p w:rsidR="008B17F8" w:rsidRPr="001A21E5" w:rsidRDefault="008B17F8" w:rsidP="008B17F8">
      <w:pPr>
        <w:kinsoku w:val="0"/>
        <w:overflowPunct w:val="0"/>
        <w:spacing w:before="98" w:line="276" w:lineRule="auto"/>
        <w:ind w:left="240" w:right="240"/>
        <w:jc w:val="both"/>
        <w:rPr>
          <w:rFonts w:ascii="Arial" w:hAnsi="Arial" w:cs="Arial"/>
        </w:rPr>
      </w:pPr>
      <w:r w:rsidRPr="001A21E5">
        <w:rPr>
          <w:rFonts w:ascii="Arial" w:hAnsi="Arial" w:cs="Arial"/>
          <w:spacing w:val="1"/>
        </w:rPr>
        <w:t>T</w:t>
      </w:r>
      <w:r w:rsidRPr="001A21E5">
        <w:rPr>
          <w:rFonts w:ascii="Arial" w:hAnsi="Arial" w:cs="Arial"/>
          <w:spacing w:val="-3"/>
        </w:rPr>
        <w:t>h</w:t>
      </w:r>
      <w:r w:rsidRPr="001A21E5">
        <w:rPr>
          <w:rFonts w:ascii="Arial" w:hAnsi="Arial" w:cs="Arial"/>
        </w:rPr>
        <w:t>is</w:t>
      </w:r>
      <w:r w:rsidRPr="001A21E5">
        <w:rPr>
          <w:rFonts w:ascii="Arial" w:hAnsi="Arial" w:cs="Arial"/>
          <w:spacing w:val="17"/>
        </w:rPr>
        <w:t xml:space="preserve"> </w:t>
      </w:r>
      <w:r w:rsidRPr="001A21E5">
        <w:rPr>
          <w:rFonts w:ascii="Arial" w:hAnsi="Arial" w:cs="Arial"/>
          <w:spacing w:val="-2"/>
        </w:rPr>
        <w:t>G</w:t>
      </w:r>
      <w:r w:rsidRPr="001A21E5">
        <w:rPr>
          <w:rFonts w:ascii="Arial" w:hAnsi="Arial" w:cs="Arial"/>
          <w:spacing w:val="-3"/>
        </w:rPr>
        <w:t>u</w:t>
      </w:r>
      <w:r w:rsidRPr="001A21E5">
        <w:rPr>
          <w:rFonts w:ascii="Arial" w:hAnsi="Arial" w:cs="Arial"/>
        </w:rPr>
        <w:t>ide</w:t>
      </w:r>
      <w:r w:rsidRPr="001A21E5">
        <w:rPr>
          <w:rFonts w:ascii="Arial" w:hAnsi="Arial" w:cs="Arial"/>
          <w:spacing w:val="14"/>
        </w:rPr>
        <w:t xml:space="preserve"> </w:t>
      </w:r>
      <w:r w:rsidRPr="001A21E5">
        <w:rPr>
          <w:rFonts w:ascii="Arial" w:hAnsi="Arial" w:cs="Arial"/>
        </w:rPr>
        <w:t>is</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r</w:t>
      </w:r>
      <w:r w:rsidRPr="001A21E5">
        <w:rPr>
          <w:rFonts w:ascii="Arial" w:hAnsi="Arial" w:cs="Arial"/>
        </w:rPr>
        <w:t>e</w:t>
      </w:r>
      <w:r w:rsidRPr="001A21E5">
        <w:rPr>
          <w:rFonts w:ascii="Arial" w:hAnsi="Arial" w:cs="Arial"/>
          <w:spacing w:val="-2"/>
        </w:rPr>
        <w:t>c</w:t>
      </w:r>
      <w:r w:rsidRPr="001A21E5">
        <w:rPr>
          <w:rFonts w:ascii="Arial" w:hAnsi="Arial" w:cs="Arial"/>
        </w:rPr>
        <w:t>ted</w:t>
      </w:r>
      <w:r w:rsidRPr="001A21E5">
        <w:rPr>
          <w:rFonts w:ascii="Arial" w:hAnsi="Arial" w:cs="Arial"/>
          <w:spacing w:val="14"/>
        </w:rPr>
        <w:t xml:space="preserve"> </w:t>
      </w:r>
      <w:r w:rsidRPr="001A21E5">
        <w:rPr>
          <w:rFonts w:ascii="Arial" w:hAnsi="Arial" w:cs="Arial"/>
        </w:rPr>
        <w:t>to</w:t>
      </w:r>
      <w:r w:rsidRPr="001A21E5">
        <w:rPr>
          <w:rFonts w:ascii="Arial" w:hAnsi="Arial" w:cs="Arial"/>
          <w:spacing w:val="16"/>
        </w:rPr>
        <w:t xml:space="preserve"> </w:t>
      </w:r>
      <w:r w:rsidRPr="001A21E5">
        <w:rPr>
          <w:rFonts w:ascii="Arial" w:hAnsi="Arial" w:cs="Arial"/>
          <w:spacing w:val="-2"/>
        </w:rPr>
        <w:t>c</w:t>
      </w:r>
      <w:r w:rsidRPr="001A21E5">
        <w:rPr>
          <w:rFonts w:ascii="Arial" w:hAnsi="Arial" w:cs="Arial"/>
        </w:rPr>
        <w:t>and</w:t>
      </w:r>
      <w:r w:rsidRPr="001A21E5">
        <w:rPr>
          <w:rFonts w:ascii="Arial" w:hAnsi="Arial" w:cs="Arial"/>
          <w:spacing w:val="1"/>
        </w:rPr>
        <w:t>i</w:t>
      </w:r>
      <w:r w:rsidRPr="001A21E5">
        <w:rPr>
          <w:rFonts w:ascii="Arial" w:hAnsi="Arial" w:cs="Arial"/>
          <w:spacing w:val="-3"/>
        </w:rPr>
        <w:t>d</w:t>
      </w:r>
      <w:r w:rsidRPr="001A21E5">
        <w:rPr>
          <w:rFonts w:ascii="Arial" w:hAnsi="Arial" w:cs="Arial"/>
        </w:rPr>
        <w:t>a</w:t>
      </w:r>
      <w:r w:rsidRPr="001A21E5">
        <w:rPr>
          <w:rFonts w:ascii="Arial" w:hAnsi="Arial" w:cs="Arial"/>
          <w:spacing w:val="1"/>
        </w:rPr>
        <w:t>t</w:t>
      </w:r>
      <w:r w:rsidRPr="001A21E5">
        <w:rPr>
          <w:rFonts w:ascii="Arial" w:hAnsi="Arial" w:cs="Arial"/>
          <w:spacing w:val="-2"/>
        </w:rPr>
        <w:t>e</w:t>
      </w:r>
      <w:r w:rsidRPr="001A21E5">
        <w:rPr>
          <w:rFonts w:ascii="Arial" w:hAnsi="Arial" w:cs="Arial"/>
        </w:rPr>
        <w:t>s</w:t>
      </w:r>
      <w:r w:rsidRPr="001A21E5">
        <w:rPr>
          <w:rFonts w:ascii="Arial" w:hAnsi="Arial" w:cs="Arial"/>
          <w:spacing w:val="17"/>
        </w:rPr>
        <w:t xml:space="preserve"> </w:t>
      </w:r>
      <w:r w:rsidRPr="001A21E5">
        <w:rPr>
          <w:rFonts w:ascii="Arial" w:hAnsi="Arial" w:cs="Arial"/>
        </w:rPr>
        <w:t>a</w:t>
      </w:r>
      <w:r w:rsidRPr="001A21E5">
        <w:rPr>
          <w:rFonts w:ascii="Arial" w:hAnsi="Arial" w:cs="Arial"/>
          <w:spacing w:val="-2"/>
        </w:rPr>
        <w:t>n</w:t>
      </w:r>
      <w:r w:rsidRPr="001A21E5">
        <w:rPr>
          <w:rFonts w:ascii="Arial" w:hAnsi="Arial" w:cs="Arial"/>
        </w:rPr>
        <w:t>d</w:t>
      </w:r>
      <w:r w:rsidRPr="001A21E5">
        <w:rPr>
          <w:rFonts w:ascii="Arial" w:hAnsi="Arial" w:cs="Arial"/>
          <w:spacing w:val="16"/>
        </w:rPr>
        <w:t xml:space="preserve"> </w:t>
      </w:r>
      <w:r w:rsidRPr="001A21E5">
        <w:rPr>
          <w:rFonts w:ascii="Arial" w:hAnsi="Arial" w:cs="Arial"/>
        </w:rPr>
        <w:t>t</w:t>
      </w:r>
      <w:r w:rsidRPr="001A21E5">
        <w:rPr>
          <w:rFonts w:ascii="Arial" w:hAnsi="Arial" w:cs="Arial"/>
          <w:spacing w:val="-3"/>
        </w:rPr>
        <w:t>h</w:t>
      </w:r>
      <w:r w:rsidRPr="001A21E5">
        <w:rPr>
          <w:rFonts w:ascii="Arial" w:hAnsi="Arial" w:cs="Arial"/>
        </w:rPr>
        <w:t>e</w:t>
      </w:r>
      <w:r w:rsidRPr="001A21E5">
        <w:rPr>
          <w:rFonts w:ascii="Arial" w:hAnsi="Arial" w:cs="Arial"/>
          <w:spacing w:val="-2"/>
        </w:rPr>
        <w:t>i</w:t>
      </w:r>
      <w:r w:rsidRPr="001A21E5">
        <w:rPr>
          <w:rFonts w:ascii="Arial" w:hAnsi="Arial" w:cs="Arial"/>
        </w:rPr>
        <w:t>r</w:t>
      </w:r>
      <w:r w:rsidRPr="001A21E5">
        <w:rPr>
          <w:rFonts w:ascii="Arial" w:hAnsi="Arial" w:cs="Arial"/>
          <w:spacing w:val="17"/>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pe</w:t>
      </w:r>
      <w:r w:rsidRPr="001A21E5">
        <w:rPr>
          <w:rFonts w:ascii="Arial" w:hAnsi="Arial" w:cs="Arial"/>
          <w:spacing w:val="1"/>
        </w:rPr>
        <w:t>r</w:t>
      </w:r>
      <w:r w:rsidRPr="001A21E5">
        <w:rPr>
          <w:rFonts w:ascii="Arial" w:hAnsi="Arial" w:cs="Arial"/>
          <w:spacing w:val="-3"/>
        </w:rPr>
        <w:t>v</w:t>
      </w:r>
      <w:r w:rsidRPr="001A21E5">
        <w:rPr>
          <w:rFonts w:ascii="Arial" w:hAnsi="Arial" w:cs="Arial"/>
          <w:spacing w:val="-2"/>
        </w:rPr>
        <w:t>i</w:t>
      </w:r>
      <w:r w:rsidRPr="001A21E5">
        <w:rPr>
          <w:rFonts w:ascii="Arial" w:hAnsi="Arial" w:cs="Arial"/>
        </w:rPr>
        <w:t>so</w:t>
      </w:r>
      <w:r w:rsidRPr="001A21E5">
        <w:rPr>
          <w:rFonts w:ascii="Arial" w:hAnsi="Arial" w:cs="Arial"/>
          <w:spacing w:val="1"/>
        </w:rPr>
        <w:t>r</w:t>
      </w:r>
      <w:r w:rsidRPr="001A21E5">
        <w:rPr>
          <w:rFonts w:ascii="Arial" w:hAnsi="Arial" w:cs="Arial"/>
        </w:rPr>
        <w:t>s</w:t>
      </w:r>
      <w:r w:rsidRPr="001A21E5">
        <w:rPr>
          <w:rFonts w:ascii="Arial" w:hAnsi="Arial" w:cs="Arial"/>
          <w:spacing w:val="15"/>
        </w:rPr>
        <w:t xml:space="preserve"> </w:t>
      </w:r>
      <w:r w:rsidRPr="001A21E5">
        <w:rPr>
          <w:rFonts w:ascii="Arial" w:hAnsi="Arial" w:cs="Arial"/>
        </w:rPr>
        <w:t>and</w:t>
      </w:r>
      <w:r w:rsidRPr="001A21E5">
        <w:rPr>
          <w:rFonts w:ascii="Arial" w:hAnsi="Arial" w:cs="Arial"/>
          <w:spacing w:val="17"/>
        </w:rPr>
        <w:t xml:space="preserve"> </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spacing w:val="-3"/>
        </w:rPr>
        <w:t>o</w:t>
      </w:r>
      <w:r w:rsidRPr="001A21E5">
        <w:rPr>
          <w:rFonts w:ascii="Arial" w:hAnsi="Arial" w:cs="Arial"/>
        </w:rPr>
        <w:t>rs</w:t>
      </w:r>
      <w:r w:rsidRPr="001A21E5">
        <w:rPr>
          <w:rFonts w:ascii="Arial" w:hAnsi="Arial" w:cs="Arial"/>
          <w:spacing w:val="15"/>
        </w:rPr>
        <w:t xml:space="preserve"> </w:t>
      </w:r>
      <w:r w:rsidRPr="001A21E5">
        <w:rPr>
          <w:rFonts w:ascii="Arial" w:hAnsi="Arial" w:cs="Arial"/>
        </w:rPr>
        <w:t>in</w:t>
      </w:r>
      <w:r w:rsidRPr="001A21E5">
        <w:rPr>
          <w:rFonts w:ascii="Arial" w:hAnsi="Arial" w:cs="Arial"/>
          <w:spacing w:val="16"/>
        </w:rPr>
        <w:t xml:space="preserve"> </w:t>
      </w:r>
      <w:r w:rsidRPr="001A21E5">
        <w:rPr>
          <w:rFonts w:ascii="Arial" w:hAnsi="Arial" w:cs="Arial"/>
          <w:spacing w:val="-2"/>
        </w:rPr>
        <w:t>t</w:t>
      </w:r>
      <w:r w:rsidRPr="001A21E5">
        <w:rPr>
          <w:rFonts w:ascii="Arial" w:hAnsi="Arial" w:cs="Arial"/>
        </w:rPr>
        <w:t>he</w:t>
      </w:r>
      <w:r w:rsidRPr="001A21E5">
        <w:rPr>
          <w:rFonts w:ascii="Arial" w:hAnsi="Arial" w:cs="Arial"/>
          <w:spacing w:val="17"/>
        </w:rPr>
        <w:t xml:space="preserve"> </w:t>
      </w:r>
      <w:r w:rsidRPr="001A21E5">
        <w:rPr>
          <w:rFonts w:ascii="Arial" w:hAnsi="Arial" w:cs="Arial"/>
          <w:spacing w:val="-3"/>
        </w:rPr>
        <w:t>d</w:t>
      </w:r>
      <w:r w:rsidRPr="001A21E5">
        <w:rPr>
          <w:rFonts w:ascii="Arial" w:hAnsi="Arial" w:cs="Arial"/>
        </w:rPr>
        <w:t>i</w:t>
      </w:r>
      <w:r w:rsidRPr="001A21E5">
        <w:rPr>
          <w:rFonts w:ascii="Arial" w:hAnsi="Arial" w:cs="Arial"/>
          <w:spacing w:val="-2"/>
        </w:rPr>
        <w:t>s</w:t>
      </w:r>
      <w:r w:rsidRPr="001A21E5">
        <w:rPr>
          <w:rFonts w:ascii="Arial" w:hAnsi="Arial" w:cs="Arial"/>
        </w:rPr>
        <w:t>c</w:t>
      </w:r>
      <w:r w:rsidRPr="001A21E5">
        <w:rPr>
          <w:rFonts w:ascii="Arial" w:hAnsi="Arial" w:cs="Arial"/>
          <w:spacing w:val="1"/>
        </w:rPr>
        <w:t>i</w:t>
      </w:r>
      <w:r w:rsidRPr="001A21E5">
        <w:rPr>
          <w:rFonts w:ascii="Arial" w:hAnsi="Arial" w:cs="Arial"/>
          <w:spacing w:val="-3"/>
        </w:rPr>
        <w:t>p</w:t>
      </w:r>
      <w:r w:rsidRPr="001A21E5">
        <w:rPr>
          <w:rFonts w:ascii="Arial" w:hAnsi="Arial" w:cs="Arial"/>
        </w:rPr>
        <w:t>li</w:t>
      </w:r>
      <w:r w:rsidRPr="001A21E5">
        <w:rPr>
          <w:rFonts w:ascii="Arial" w:hAnsi="Arial" w:cs="Arial"/>
          <w:spacing w:val="-3"/>
        </w:rPr>
        <w:t>n</w:t>
      </w:r>
      <w:r w:rsidRPr="001A21E5">
        <w:rPr>
          <w:rFonts w:ascii="Arial" w:hAnsi="Arial" w:cs="Arial"/>
        </w:rPr>
        <w:t>e</w:t>
      </w:r>
      <w:r w:rsidRPr="001A21E5">
        <w:rPr>
          <w:rFonts w:ascii="Arial" w:hAnsi="Arial" w:cs="Arial"/>
          <w:spacing w:val="17"/>
        </w:rPr>
        <w:t xml:space="preserve"> </w:t>
      </w:r>
      <w:r w:rsidRPr="001A21E5">
        <w:rPr>
          <w:rFonts w:ascii="Arial" w:hAnsi="Arial" w:cs="Arial"/>
        </w:rPr>
        <w:t>of</w:t>
      </w:r>
      <w:r w:rsidRPr="001A21E5">
        <w:rPr>
          <w:rFonts w:ascii="Arial" w:hAnsi="Arial" w:cs="Arial"/>
          <w:spacing w:val="17"/>
        </w:rPr>
        <w:t xml:space="preserve"> </w:t>
      </w:r>
      <w:r>
        <w:rPr>
          <w:rFonts w:ascii="Arial" w:hAnsi="Arial" w:cs="Arial"/>
          <w:spacing w:val="17"/>
        </w:rPr>
        <w:t>Mechanical</w:t>
      </w:r>
      <w:r w:rsidRPr="001A21E5">
        <w:rPr>
          <w:rFonts w:ascii="Arial" w:hAnsi="Arial" w:cs="Arial"/>
          <w:spacing w:val="17"/>
        </w:rPr>
        <w:t xml:space="preserve"> </w:t>
      </w:r>
      <w:r w:rsidRPr="001A21E5">
        <w:rPr>
          <w:rFonts w:ascii="Arial" w:hAnsi="Arial" w:cs="Arial"/>
        </w:rPr>
        <w:t>En</w:t>
      </w:r>
      <w:r w:rsidRPr="001A21E5">
        <w:rPr>
          <w:rFonts w:ascii="Arial" w:hAnsi="Arial" w:cs="Arial"/>
          <w:spacing w:val="-3"/>
        </w:rPr>
        <w:t>g</w:t>
      </w:r>
      <w:r w:rsidRPr="001A21E5">
        <w:rPr>
          <w:rFonts w:ascii="Arial" w:hAnsi="Arial" w:cs="Arial"/>
        </w:rPr>
        <w:t>inee</w:t>
      </w:r>
      <w:r w:rsidRPr="001A21E5">
        <w:rPr>
          <w:rFonts w:ascii="Arial" w:hAnsi="Arial" w:cs="Arial"/>
          <w:spacing w:val="-2"/>
        </w:rPr>
        <w:t>r</w:t>
      </w:r>
      <w:r w:rsidRPr="001A21E5">
        <w:rPr>
          <w:rFonts w:ascii="Arial" w:hAnsi="Arial" w:cs="Arial"/>
        </w:rPr>
        <w:t>ing.</w:t>
      </w:r>
      <w:r w:rsidRPr="001A21E5">
        <w:rPr>
          <w:rFonts w:ascii="Arial" w:hAnsi="Arial" w:cs="Arial"/>
          <w:spacing w:val="53"/>
        </w:rPr>
        <w:t xml:space="preserve"> </w:t>
      </w:r>
      <w:r w:rsidRPr="001A21E5">
        <w:rPr>
          <w:rFonts w:ascii="Arial" w:hAnsi="Arial" w:cs="Arial"/>
          <w:spacing w:val="1"/>
        </w:rPr>
        <w:t>T</w:t>
      </w:r>
      <w:r w:rsidRPr="001A21E5">
        <w:rPr>
          <w:rFonts w:ascii="Arial" w:hAnsi="Arial" w:cs="Arial"/>
        </w:rPr>
        <w:t>he</w:t>
      </w:r>
      <w:r w:rsidRPr="001A21E5">
        <w:rPr>
          <w:rFonts w:ascii="Arial" w:hAnsi="Arial" w:cs="Arial"/>
          <w:spacing w:val="22"/>
        </w:rPr>
        <w:t xml:space="preserve"> </w:t>
      </w:r>
      <w:r w:rsidRPr="001A21E5">
        <w:rPr>
          <w:rFonts w:ascii="Arial" w:hAnsi="Arial" w:cs="Arial"/>
          <w:spacing w:val="-2"/>
        </w:rPr>
        <w:t>G</w:t>
      </w:r>
      <w:r w:rsidRPr="001A21E5">
        <w:rPr>
          <w:rFonts w:ascii="Arial" w:hAnsi="Arial" w:cs="Arial"/>
        </w:rPr>
        <w:t>uide</w:t>
      </w:r>
      <w:r w:rsidRPr="001A21E5">
        <w:rPr>
          <w:rFonts w:ascii="Arial" w:hAnsi="Arial" w:cs="Arial"/>
          <w:spacing w:val="24"/>
        </w:rPr>
        <w:t xml:space="preserve"> </w:t>
      </w:r>
      <w:r w:rsidRPr="001A21E5">
        <w:rPr>
          <w:rFonts w:ascii="Arial" w:hAnsi="Arial" w:cs="Arial"/>
        </w:rPr>
        <w:t>is</w:t>
      </w:r>
      <w:r w:rsidRPr="001A21E5">
        <w:rPr>
          <w:rFonts w:ascii="Arial" w:hAnsi="Arial" w:cs="Arial"/>
          <w:spacing w:val="22"/>
        </w:rPr>
        <w:t xml:space="preserve"> </w:t>
      </w:r>
      <w:r w:rsidRPr="001A21E5">
        <w:rPr>
          <w:rFonts w:ascii="Arial" w:hAnsi="Arial" w:cs="Arial"/>
        </w:rPr>
        <w:t>in</w:t>
      </w:r>
      <w:r w:rsidRPr="001A21E5">
        <w:rPr>
          <w:rFonts w:ascii="Arial" w:hAnsi="Arial" w:cs="Arial"/>
          <w:spacing w:val="-2"/>
        </w:rPr>
        <w:t>t</w:t>
      </w:r>
      <w:r w:rsidRPr="001A21E5">
        <w:rPr>
          <w:rFonts w:ascii="Arial" w:hAnsi="Arial" w:cs="Arial"/>
        </w:rPr>
        <w:t>end</w:t>
      </w:r>
      <w:r w:rsidRPr="001A21E5">
        <w:rPr>
          <w:rFonts w:ascii="Arial" w:hAnsi="Arial" w:cs="Arial"/>
          <w:spacing w:val="-2"/>
        </w:rPr>
        <w:t>e</w:t>
      </w:r>
      <w:r w:rsidRPr="001A21E5">
        <w:rPr>
          <w:rFonts w:ascii="Arial" w:hAnsi="Arial" w:cs="Arial"/>
        </w:rPr>
        <w:t>d</w:t>
      </w:r>
      <w:r w:rsidRPr="001A21E5">
        <w:rPr>
          <w:rFonts w:ascii="Arial" w:hAnsi="Arial" w:cs="Arial"/>
          <w:spacing w:val="24"/>
        </w:rPr>
        <w:t xml:space="preserve"> </w:t>
      </w:r>
      <w:r w:rsidRPr="001A21E5">
        <w:rPr>
          <w:rFonts w:ascii="Arial" w:hAnsi="Arial" w:cs="Arial"/>
        </w:rPr>
        <w:t>to</w:t>
      </w:r>
      <w:r w:rsidRPr="001A21E5">
        <w:rPr>
          <w:rFonts w:ascii="Arial" w:hAnsi="Arial" w:cs="Arial"/>
          <w:spacing w:val="24"/>
        </w:rPr>
        <w:t xml:space="preserve"> </w:t>
      </w:r>
      <w:r w:rsidRPr="001A21E5">
        <w:rPr>
          <w:rFonts w:ascii="Arial" w:hAnsi="Arial" w:cs="Arial"/>
        </w:rPr>
        <w:t>s</w:t>
      </w:r>
      <w:r w:rsidRPr="001A21E5">
        <w:rPr>
          <w:rFonts w:ascii="Arial" w:hAnsi="Arial" w:cs="Arial"/>
          <w:spacing w:val="-2"/>
        </w:rPr>
        <w:t>u</w:t>
      </w:r>
      <w:r w:rsidRPr="001A21E5">
        <w:rPr>
          <w:rFonts w:ascii="Arial" w:hAnsi="Arial" w:cs="Arial"/>
        </w:rPr>
        <w:t>p</w:t>
      </w:r>
      <w:r w:rsidRPr="001A21E5">
        <w:rPr>
          <w:rFonts w:ascii="Arial" w:hAnsi="Arial" w:cs="Arial"/>
          <w:spacing w:val="-3"/>
        </w:rPr>
        <w:t>p</w:t>
      </w:r>
      <w:r w:rsidRPr="001A21E5">
        <w:rPr>
          <w:rFonts w:ascii="Arial" w:hAnsi="Arial" w:cs="Arial"/>
        </w:rPr>
        <w:t>ort</w:t>
      </w:r>
      <w:r w:rsidRPr="001A21E5">
        <w:rPr>
          <w:rFonts w:ascii="Arial" w:hAnsi="Arial" w:cs="Arial"/>
          <w:spacing w:val="28"/>
        </w:rPr>
        <w:t xml:space="preserve"> </w:t>
      </w:r>
      <w:r w:rsidRPr="001A21E5">
        <w:rPr>
          <w:rFonts w:ascii="Arial" w:hAnsi="Arial" w:cs="Arial"/>
        </w:rPr>
        <w:t>a</w:t>
      </w:r>
      <w:r w:rsidRPr="001A21E5">
        <w:rPr>
          <w:rFonts w:ascii="Arial" w:hAnsi="Arial" w:cs="Arial"/>
          <w:spacing w:val="24"/>
        </w:rPr>
        <w:t xml:space="preserve"> </w:t>
      </w:r>
      <w:r w:rsidRPr="001A21E5">
        <w:rPr>
          <w:rFonts w:ascii="Arial" w:hAnsi="Arial" w:cs="Arial"/>
          <w:spacing w:val="-3"/>
        </w:rPr>
        <w:t>p</w:t>
      </w:r>
      <w:r w:rsidRPr="001A21E5">
        <w:rPr>
          <w:rFonts w:ascii="Arial" w:hAnsi="Arial" w:cs="Arial"/>
        </w:rPr>
        <w:t>ro</w:t>
      </w:r>
      <w:r w:rsidRPr="001A21E5">
        <w:rPr>
          <w:rFonts w:ascii="Arial" w:hAnsi="Arial" w:cs="Arial"/>
          <w:spacing w:val="-3"/>
        </w:rPr>
        <w:t>g</w:t>
      </w:r>
      <w:r w:rsidRPr="001A21E5">
        <w:rPr>
          <w:rFonts w:ascii="Arial" w:hAnsi="Arial" w:cs="Arial"/>
        </w:rPr>
        <w:t>ra</w:t>
      </w:r>
      <w:r w:rsidRPr="001A21E5">
        <w:rPr>
          <w:rFonts w:ascii="Arial" w:hAnsi="Arial" w:cs="Arial"/>
          <w:spacing w:val="-2"/>
        </w:rPr>
        <w:t>m</w:t>
      </w:r>
      <w:r w:rsidRPr="001A21E5">
        <w:rPr>
          <w:rFonts w:ascii="Arial" w:hAnsi="Arial" w:cs="Arial"/>
          <w:spacing w:val="-4"/>
        </w:rPr>
        <w:t>m</w:t>
      </w:r>
      <w:r w:rsidRPr="001A21E5">
        <w:rPr>
          <w:rFonts w:ascii="Arial" w:hAnsi="Arial" w:cs="Arial"/>
        </w:rPr>
        <w:t>e</w:t>
      </w:r>
      <w:r w:rsidRPr="001A21E5">
        <w:rPr>
          <w:rFonts w:ascii="Arial" w:hAnsi="Arial" w:cs="Arial"/>
          <w:spacing w:val="24"/>
        </w:rPr>
        <w:t xml:space="preserve"> </w:t>
      </w:r>
      <w:r w:rsidRPr="001A21E5">
        <w:rPr>
          <w:rFonts w:ascii="Arial" w:hAnsi="Arial" w:cs="Arial"/>
        </w:rPr>
        <w:t>of tr</w:t>
      </w:r>
      <w:r w:rsidRPr="001A21E5">
        <w:rPr>
          <w:rFonts w:ascii="Arial" w:hAnsi="Arial" w:cs="Arial"/>
          <w:spacing w:val="-2"/>
        </w:rPr>
        <w:t>a</w:t>
      </w:r>
      <w:r w:rsidRPr="001A21E5">
        <w:rPr>
          <w:rFonts w:ascii="Arial" w:hAnsi="Arial" w:cs="Arial"/>
        </w:rPr>
        <w:t>i</w:t>
      </w:r>
      <w:r w:rsidRPr="001A21E5">
        <w:rPr>
          <w:rFonts w:ascii="Arial" w:hAnsi="Arial" w:cs="Arial"/>
          <w:spacing w:val="-3"/>
        </w:rPr>
        <w:t>n</w:t>
      </w:r>
      <w:r w:rsidRPr="001A21E5">
        <w:rPr>
          <w:rFonts w:ascii="Arial" w:hAnsi="Arial" w:cs="Arial"/>
        </w:rPr>
        <w:t>ing</w:t>
      </w:r>
      <w:r w:rsidRPr="001A21E5">
        <w:rPr>
          <w:rFonts w:ascii="Arial" w:hAnsi="Arial" w:cs="Arial"/>
          <w:spacing w:val="-3"/>
        </w:rPr>
        <w:t xml:space="preserve"> </w:t>
      </w:r>
      <w:r w:rsidRPr="001A21E5">
        <w:rPr>
          <w:rFonts w:ascii="Arial" w:hAnsi="Arial" w:cs="Arial"/>
        </w:rPr>
        <w:t>and ex</w:t>
      </w:r>
      <w:r w:rsidRPr="001A21E5">
        <w:rPr>
          <w:rFonts w:ascii="Arial" w:hAnsi="Arial" w:cs="Arial"/>
          <w:spacing w:val="-3"/>
        </w:rPr>
        <w:t>p</w:t>
      </w:r>
      <w:r w:rsidRPr="001A21E5">
        <w:rPr>
          <w:rFonts w:ascii="Arial" w:hAnsi="Arial" w:cs="Arial"/>
        </w:rPr>
        <w:t>e</w:t>
      </w:r>
      <w:r w:rsidRPr="001A21E5">
        <w:rPr>
          <w:rFonts w:ascii="Arial" w:hAnsi="Arial" w:cs="Arial"/>
          <w:spacing w:val="-2"/>
        </w:rPr>
        <w:t>r</w:t>
      </w:r>
      <w:r w:rsidRPr="001A21E5">
        <w:rPr>
          <w:rFonts w:ascii="Arial" w:hAnsi="Arial" w:cs="Arial"/>
        </w:rPr>
        <w:t>ien</w:t>
      </w:r>
      <w:r w:rsidRPr="001A21E5">
        <w:rPr>
          <w:rFonts w:ascii="Arial" w:hAnsi="Arial" w:cs="Arial"/>
          <w:spacing w:val="-2"/>
        </w:rPr>
        <w:t>c</w:t>
      </w:r>
      <w:r w:rsidRPr="001A21E5">
        <w:rPr>
          <w:rFonts w:ascii="Arial" w:hAnsi="Arial" w:cs="Arial"/>
        </w:rPr>
        <w:t xml:space="preserve">e </w:t>
      </w:r>
      <w:r w:rsidRPr="001A21E5">
        <w:rPr>
          <w:rFonts w:ascii="Arial" w:hAnsi="Arial" w:cs="Arial"/>
          <w:spacing w:val="1"/>
        </w:rPr>
        <w:t>i</w:t>
      </w:r>
      <w:r w:rsidRPr="001A21E5">
        <w:rPr>
          <w:rFonts w:ascii="Arial" w:hAnsi="Arial" w:cs="Arial"/>
          <w:spacing w:val="-3"/>
        </w:rPr>
        <w:t>n</w:t>
      </w:r>
      <w:r w:rsidRPr="001A21E5">
        <w:rPr>
          <w:rFonts w:ascii="Arial" w:hAnsi="Arial" w:cs="Arial"/>
          <w:spacing w:val="-2"/>
        </w:rPr>
        <w:t>c</w:t>
      </w:r>
      <w:r w:rsidRPr="001A21E5">
        <w:rPr>
          <w:rFonts w:ascii="Arial" w:hAnsi="Arial" w:cs="Arial"/>
        </w:rPr>
        <w:t>or</w:t>
      </w:r>
      <w:r w:rsidRPr="001A21E5">
        <w:rPr>
          <w:rFonts w:ascii="Arial" w:hAnsi="Arial" w:cs="Arial"/>
          <w:spacing w:val="2"/>
        </w:rPr>
        <w:t>p</w:t>
      </w:r>
      <w:r w:rsidRPr="001A21E5">
        <w:rPr>
          <w:rFonts w:ascii="Arial" w:hAnsi="Arial" w:cs="Arial"/>
        </w:rPr>
        <w:t>o</w:t>
      </w:r>
      <w:r w:rsidRPr="001A21E5">
        <w:rPr>
          <w:rFonts w:ascii="Arial" w:hAnsi="Arial" w:cs="Arial"/>
          <w:spacing w:val="-2"/>
        </w:rPr>
        <w:t>r</w:t>
      </w:r>
      <w:r w:rsidRPr="001A21E5">
        <w:rPr>
          <w:rFonts w:ascii="Arial" w:hAnsi="Arial" w:cs="Arial"/>
        </w:rPr>
        <w:t>a</w:t>
      </w:r>
      <w:r w:rsidRPr="001A21E5">
        <w:rPr>
          <w:rFonts w:ascii="Arial" w:hAnsi="Arial" w:cs="Arial"/>
          <w:spacing w:val="-2"/>
        </w:rPr>
        <w:t>t</w:t>
      </w:r>
      <w:r w:rsidRPr="001A21E5">
        <w:rPr>
          <w:rFonts w:ascii="Arial" w:hAnsi="Arial" w:cs="Arial"/>
        </w:rPr>
        <w:t>ing</w:t>
      </w:r>
      <w:r w:rsidRPr="001A21E5">
        <w:rPr>
          <w:rFonts w:ascii="Arial" w:hAnsi="Arial" w:cs="Arial"/>
          <w:spacing w:val="-3"/>
        </w:rPr>
        <w:t xml:space="preserve"> g</w:t>
      </w:r>
      <w:r w:rsidRPr="001A21E5">
        <w:rPr>
          <w:rFonts w:ascii="Arial" w:hAnsi="Arial" w:cs="Arial"/>
        </w:rPr>
        <w:t>ood pra</w:t>
      </w:r>
      <w:r w:rsidRPr="001A21E5">
        <w:rPr>
          <w:rFonts w:ascii="Arial" w:hAnsi="Arial" w:cs="Arial"/>
          <w:spacing w:val="-2"/>
        </w:rPr>
        <w:t>c</w:t>
      </w:r>
      <w:r w:rsidRPr="001A21E5">
        <w:rPr>
          <w:rFonts w:ascii="Arial" w:hAnsi="Arial" w:cs="Arial"/>
        </w:rPr>
        <w:t>t</w:t>
      </w:r>
      <w:r w:rsidRPr="001A21E5">
        <w:rPr>
          <w:rFonts w:ascii="Arial" w:hAnsi="Arial" w:cs="Arial"/>
          <w:spacing w:val="-2"/>
        </w:rPr>
        <w:t>i</w:t>
      </w:r>
      <w:r w:rsidRPr="001A21E5">
        <w:rPr>
          <w:rFonts w:ascii="Arial" w:hAnsi="Arial" w:cs="Arial"/>
        </w:rPr>
        <w:t xml:space="preserve">ce </w:t>
      </w:r>
      <w:r w:rsidRPr="001A21E5">
        <w:rPr>
          <w:rFonts w:ascii="Arial" w:hAnsi="Arial" w:cs="Arial"/>
          <w:spacing w:val="-2"/>
        </w:rPr>
        <w:t>el</w:t>
      </w:r>
      <w:r w:rsidRPr="001A21E5">
        <w:rPr>
          <w:rFonts w:ascii="Arial" w:hAnsi="Arial" w:cs="Arial"/>
        </w:rPr>
        <w:t>e</w:t>
      </w:r>
      <w:r w:rsidRPr="001A21E5">
        <w:rPr>
          <w:rFonts w:ascii="Arial" w:hAnsi="Arial" w:cs="Arial"/>
          <w:spacing w:val="-4"/>
        </w:rPr>
        <w:t>m</w:t>
      </w:r>
      <w:r w:rsidRPr="001A21E5">
        <w:rPr>
          <w:rFonts w:ascii="Arial" w:hAnsi="Arial" w:cs="Arial"/>
        </w:rPr>
        <w:t>en</w:t>
      </w:r>
      <w:r w:rsidRPr="001A21E5">
        <w:rPr>
          <w:rFonts w:ascii="Arial" w:hAnsi="Arial" w:cs="Arial"/>
          <w:spacing w:val="1"/>
        </w:rPr>
        <w:t>t</w:t>
      </w:r>
      <w:r w:rsidRPr="001A21E5">
        <w:rPr>
          <w:rFonts w:ascii="Arial" w:hAnsi="Arial" w:cs="Arial"/>
        </w:rPr>
        <w:t>s.</w:t>
      </w:r>
    </w:p>
    <w:p w:rsidR="008B17F8" w:rsidRPr="002665B7" w:rsidRDefault="008B17F8" w:rsidP="008B17F8">
      <w:pPr>
        <w:kinsoku w:val="0"/>
        <w:overflowPunct w:val="0"/>
        <w:spacing w:before="11" w:line="280" w:lineRule="exact"/>
        <w:rPr>
          <w:rFonts w:ascii="Arial" w:hAnsi="Arial" w:cs="Arial"/>
          <w:sz w:val="20"/>
          <w:szCs w:val="20"/>
        </w:rPr>
      </w:pPr>
    </w:p>
    <w:p w:rsidR="008B17F8" w:rsidRPr="000420CD" w:rsidRDefault="008B17F8" w:rsidP="008B17F8">
      <w:pPr>
        <w:kinsoku w:val="0"/>
        <w:overflowPunct w:val="0"/>
        <w:ind w:left="240" w:right="5114"/>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 xml:space="preserve">is </w:t>
      </w:r>
      <w:r w:rsidRPr="000420CD">
        <w:rPr>
          <w:rFonts w:ascii="Arial" w:hAnsi="Arial" w:cs="Arial"/>
          <w:spacing w:val="-2"/>
        </w:rPr>
        <w:t>g</w:t>
      </w:r>
      <w:r w:rsidRPr="000420CD">
        <w:rPr>
          <w:rFonts w:ascii="Arial" w:hAnsi="Arial" w:cs="Arial"/>
        </w:rPr>
        <w:t>uide</w:t>
      </w:r>
      <w:r w:rsidRPr="000420CD">
        <w:rPr>
          <w:rFonts w:ascii="Arial" w:hAnsi="Arial" w:cs="Arial"/>
          <w:spacing w:val="-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 xml:space="preserve">es </w:t>
      </w:r>
      <w:r w:rsidRPr="000420CD">
        <w:rPr>
          <w:rFonts w:ascii="Arial" w:hAnsi="Arial" w:cs="Arial"/>
          <w:spacing w:val="-2"/>
        </w:rPr>
        <w:t>t</w:t>
      </w:r>
      <w:r w:rsidRPr="000420CD">
        <w:rPr>
          <w:rFonts w:ascii="Arial" w:hAnsi="Arial" w:cs="Arial"/>
        </w:rPr>
        <w:t>o p</w:t>
      </w:r>
      <w:r w:rsidRPr="000420CD">
        <w:rPr>
          <w:rFonts w:ascii="Arial" w:hAnsi="Arial" w:cs="Arial"/>
          <w:spacing w:val="-2"/>
        </w:rPr>
        <w:t>e</w:t>
      </w:r>
      <w:r w:rsidRPr="000420CD">
        <w:rPr>
          <w:rFonts w:ascii="Arial" w:hAnsi="Arial" w:cs="Arial"/>
        </w:rPr>
        <w:t>rs</w:t>
      </w:r>
      <w:r w:rsidRPr="000420CD">
        <w:rPr>
          <w:rFonts w:ascii="Arial" w:hAnsi="Arial" w:cs="Arial"/>
          <w:spacing w:val="-2"/>
        </w:rPr>
        <w:t>o</w:t>
      </w:r>
      <w:r w:rsidRPr="000420CD">
        <w:rPr>
          <w:rFonts w:ascii="Arial" w:hAnsi="Arial" w:cs="Arial"/>
        </w:rPr>
        <w:t>ns who ha</w:t>
      </w:r>
      <w:r w:rsidRPr="000420CD">
        <w:rPr>
          <w:rFonts w:ascii="Arial" w:hAnsi="Arial" w:cs="Arial"/>
          <w:spacing w:val="-3"/>
        </w:rPr>
        <w:t>v</w:t>
      </w:r>
      <w:r w:rsidRPr="000420CD">
        <w:rPr>
          <w:rFonts w:ascii="Arial" w:hAnsi="Arial" w:cs="Arial"/>
        </w:rPr>
        <w:t>e:</w:t>
      </w:r>
    </w:p>
    <w:p w:rsidR="008B17F8" w:rsidRPr="000420CD" w:rsidRDefault="008B17F8" w:rsidP="008B17F8">
      <w:pPr>
        <w:numPr>
          <w:ilvl w:val="1"/>
          <w:numId w:val="40"/>
        </w:numPr>
        <w:kinsoku w:val="0"/>
        <w:overflowPunct w:val="0"/>
        <w:autoSpaceDE w:val="0"/>
        <w:autoSpaceDN w:val="0"/>
        <w:adjustRightInd w:val="0"/>
        <w:spacing w:before="38" w:line="275" w:lineRule="auto"/>
        <w:ind w:left="922" w:right="238" w:hanging="355"/>
        <w:rPr>
          <w:rFonts w:ascii="Arial" w:hAnsi="Arial" w:cs="Arial"/>
        </w:rPr>
      </w:pPr>
      <w:r w:rsidRPr="000420CD">
        <w:rPr>
          <w:rFonts w:ascii="Arial" w:hAnsi="Arial" w:cs="Arial"/>
          <w:spacing w:val="-1"/>
        </w:rPr>
        <w:t>C</w:t>
      </w:r>
      <w:r w:rsidRPr="000420CD">
        <w:rPr>
          <w:rFonts w:ascii="Arial" w:hAnsi="Arial" w:cs="Arial"/>
        </w:rPr>
        <w:t>o</w:t>
      </w:r>
      <w:r w:rsidRPr="000420CD">
        <w:rPr>
          <w:rFonts w:ascii="Arial" w:hAnsi="Arial" w:cs="Arial"/>
          <w:spacing w:val="-4"/>
        </w:rPr>
        <w:t>m</w:t>
      </w:r>
      <w:r w:rsidRPr="000420CD">
        <w:rPr>
          <w:rFonts w:ascii="Arial" w:hAnsi="Arial" w:cs="Arial"/>
        </w:rPr>
        <w:t>ple</w:t>
      </w:r>
      <w:r w:rsidRPr="000420CD">
        <w:rPr>
          <w:rFonts w:ascii="Arial" w:hAnsi="Arial" w:cs="Arial"/>
          <w:spacing w:val="1"/>
        </w:rPr>
        <w:t>t</w:t>
      </w:r>
      <w:r w:rsidRPr="000420CD">
        <w:rPr>
          <w:rFonts w:ascii="Arial" w:hAnsi="Arial" w:cs="Arial"/>
        </w:rPr>
        <w:t>ed</w:t>
      </w:r>
      <w:r w:rsidRPr="000420CD">
        <w:rPr>
          <w:rFonts w:ascii="Arial" w:hAnsi="Arial" w:cs="Arial"/>
          <w:spacing w:val="9"/>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9"/>
        </w:rPr>
        <w:t xml:space="preserve"> </w:t>
      </w:r>
      <w:r w:rsidRPr="000420CD">
        <w:rPr>
          <w:rFonts w:ascii="Arial" w:hAnsi="Arial" w:cs="Arial"/>
        </w:rPr>
        <w:t>e</w:t>
      </w:r>
      <w:r w:rsidRPr="000420CD">
        <w:rPr>
          <w:rFonts w:ascii="Arial" w:hAnsi="Arial" w:cs="Arial"/>
          <w:spacing w:val="-2"/>
        </w:rPr>
        <w:t>d</w:t>
      </w:r>
      <w:r w:rsidRPr="000420CD">
        <w:rPr>
          <w:rFonts w:ascii="Arial" w:hAnsi="Arial" w:cs="Arial"/>
        </w:rPr>
        <w:t>uc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9"/>
        </w:rPr>
        <w:t xml:space="preserve"> </w:t>
      </w:r>
      <w:r w:rsidRPr="000420CD">
        <w:rPr>
          <w:rFonts w:ascii="Arial" w:hAnsi="Arial" w:cs="Arial"/>
          <w:spacing w:val="-2"/>
        </w:rPr>
        <w:t>re</w:t>
      </w:r>
      <w:r w:rsidRPr="000420CD">
        <w:rPr>
          <w:rFonts w:ascii="Arial" w:hAnsi="Arial" w:cs="Arial"/>
        </w:rPr>
        <w:t>qui</w:t>
      </w:r>
      <w:r w:rsidRPr="000420CD">
        <w:rPr>
          <w:rFonts w:ascii="Arial" w:hAnsi="Arial" w:cs="Arial"/>
          <w:spacing w:val="-2"/>
        </w:rPr>
        <w:t>r</w:t>
      </w:r>
      <w:r w:rsidRPr="000420CD">
        <w:rPr>
          <w:rFonts w:ascii="Arial" w:hAnsi="Arial" w:cs="Arial"/>
        </w:rPr>
        <w:t>e</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s</w:t>
      </w:r>
      <w:r w:rsidRPr="000420CD">
        <w:rPr>
          <w:rFonts w:ascii="Arial" w:hAnsi="Arial" w:cs="Arial"/>
          <w:spacing w:val="10"/>
        </w:rPr>
        <w:t xml:space="preserve"> </w:t>
      </w:r>
      <w:r w:rsidRPr="000420CD">
        <w:rPr>
          <w:rFonts w:ascii="Arial" w:hAnsi="Arial" w:cs="Arial"/>
        </w:rPr>
        <w:t>by</w:t>
      </w:r>
      <w:r w:rsidRPr="000420CD">
        <w:rPr>
          <w:rFonts w:ascii="Arial" w:hAnsi="Arial" w:cs="Arial"/>
          <w:spacing w:val="7"/>
        </w:rPr>
        <w:t xml:space="preserve"> </w:t>
      </w:r>
      <w:r w:rsidRPr="000420CD">
        <w:rPr>
          <w:rFonts w:ascii="Arial" w:hAnsi="Arial" w:cs="Arial"/>
        </w:rPr>
        <w:t>obt</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7"/>
        </w:rPr>
        <w:t xml:space="preserve"> </w:t>
      </w:r>
      <w:r w:rsidRPr="000420CD">
        <w:rPr>
          <w:rFonts w:ascii="Arial" w:hAnsi="Arial" w:cs="Arial"/>
        </w:rPr>
        <w:t>an</w:t>
      </w:r>
      <w:r w:rsidRPr="000420CD">
        <w:rPr>
          <w:rFonts w:ascii="Arial" w:hAnsi="Arial" w:cs="Arial"/>
          <w:spacing w:val="7"/>
        </w:rPr>
        <w:t xml:space="preserve"> </w:t>
      </w:r>
      <w:r w:rsidRPr="000420CD">
        <w:rPr>
          <w:rFonts w:ascii="Arial" w:hAnsi="Arial" w:cs="Arial"/>
        </w:rPr>
        <w:t>ac</w:t>
      </w:r>
      <w:r w:rsidRPr="000420CD">
        <w:rPr>
          <w:rFonts w:ascii="Arial" w:hAnsi="Arial" w:cs="Arial"/>
          <w:spacing w:val="-2"/>
        </w:rPr>
        <w:t>c</w:t>
      </w:r>
      <w:r w:rsidRPr="000420CD">
        <w:rPr>
          <w:rFonts w:ascii="Arial" w:hAnsi="Arial" w:cs="Arial"/>
        </w:rPr>
        <w:t>re</w:t>
      </w:r>
      <w:r w:rsidRPr="000420CD">
        <w:rPr>
          <w:rFonts w:ascii="Arial" w:hAnsi="Arial" w:cs="Arial"/>
          <w:spacing w:val="-2"/>
        </w:rPr>
        <w:t>d</w:t>
      </w:r>
      <w:r w:rsidRPr="000420CD">
        <w:rPr>
          <w:rFonts w:ascii="Arial" w:hAnsi="Arial" w:cs="Arial"/>
        </w:rPr>
        <w:t>it</w:t>
      </w:r>
      <w:r w:rsidRPr="000420CD">
        <w:rPr>
          <w:rFonts w:ascii="Arial" w:hAnsi="Arial" w:cs="Arial"/>
          <w:spacing w:val="-2"/>
        </w:rPr>
        <w:t>e</w:t>
      </w:r>
      <w:r w:rsidRPr="000420CD">
        <w:rPr>
          <w:rFonts w:ascii="Arial" w:hAnsi="Arial" w:cs="Arial"/>
        </w:rPr>
        <w:t>d</w:t>
      </w:r>
      <w:r>
        <w:rPr>
          <w:rFonts w:ascii="Arial" w:hAnsi="Arial" w:cs="Arial"/>
        </w:rPr>
        <w:t xml:space="preserve"> 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0420CD">
        <w:rPr>
          <w:rFonts w:ascii="Arial" w:hAnsi="Arial" w:cs="Arial"/>
          <w:spacing w:val="-1"/>
        </w:rPr>
        <w:t>R</w:t>
      </w:r>
      <w:r w:rsidRPr="000420CD">
        <w:rPr>
          <w:rFonts w:ascii="Arial" w:hAnsi="Arial" w:cs="Arial"/>
          <w:spacing w:val="-2"/>
        </w:rPr>
        <w:t>e</w:t>
      </w:r>
      <w:r w:rsidRPr="000420CD">
        <w:rPr>
          <w:rFonts w:ascii="Arial" w:hAnsi="Arial" w:cs="Arial"/>
        </w:rPr>
        <w:t>c</w:t>
      </w:r>
      <w:r w:rsidRPr="000420CD">
        <w:rPr>
          <w:rFonts w:ascii="Arial" w:hAnsi="Arial" w:cs="Arial"/>
          <w:spacing w:val="-2"/>
        </w:rPr>
        <w:t>o</w:t>
      </w:r>
      <w:r w:rsidRPr="000420CD">
        <w:rPr>
          <w:rFonts w:ascii="Arial" w:hAnsi="Arial" w:cs="Arial"/>
          <w:spacing w:val="-3"/>
        </w:rPr>
        <w:t>g</w:t>
      </w:r>
      <w:r w:rsidRPr="000420CD">
        <w:rPr>
          <w:rFonts w:ascii="Arial" w:hAnsi="Arial" w:cs="Arial"/>
        </w:rPr>
        <w:t>nised qu</w:t>
      </w:r>
      <w:r w:rsidRPr="000420CD">
        <w:rPr>
          <w:rFonts w:ascii="Arial" w:hAnsi="Arial" w:cs="Arial"/>
          <w:spacing w:val="-2"/>
        </w:rPr>
        <w:t>a</w:t>
      </w:r>
      <w:r w:rsidRPr="000420CD">
        <w:rPr>
          <w:rFonts w:ascii="Arial" w:hAnsi="Arial" w:cs="Arial"/>
        </w:rPr>
        <w:t>l</w:t>
      </w:r>
      <w:r w:rsidRPr="000420CD">
        <w:rPr>
          <w:rFonts w:ascii="Arial" w:hAnsi="Arial" w:cs="Arial"/>
          <w:spacing w:val="-2"/>
        </w:rPr>
        <w:t>i</w:t>
      </w:r>
      <w:r w:rsidRPr="000420CD">
        <w:rPr>
          <w:rFonts w:ascii="Arial" w:hAnsi="Arial" w:cs="Arial"/>
        </w:rPr>
        <w:t>f</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rPr>
        <w:t>th</w:t>
      </w:r>
      <w:r w:rsidRPr="000420CD">
        <w:rPr>
          <w:rFonts w:ascii="Arial" w:hAnsi="Arial" w:cs="Arial"/>
          <w:spacing w:val="-2"/>
        </w:rPr>
        <w:t>r</w:t>
      </w:r>
      <w:r w:rsidRPr="000420CD">
        <w:rPr>
          <w:rFonts w:ascii="Arial" w:hAnsi="Arial" w:cs="Arial"/>
          <w:spacing w:val="-3"/>
        </w:rPr>
        <w:t>o</w:t>
      </w:r>
      <w:r w:rsidRPr="000420CD">
        <w:rPr>
          <w:rFonts w:ascii="Arial" w:hAnsi="Arial" w:cs="Arial"/>
        </w:rPr>
        <w:t>u</w:t>
      </w:r>
      <w:r w:rsidRPr="000420CD">
        <w:rPr>
          <w:rFonts w:ascii="Arial" w:hAnsi="Arial" w:cs="Arial"/>
          <w:spacing w:val="-3"/>
        </w:rPr>
        <w:t>g</w:t>
      </w:r>
      <w:r w:rsidRPr="000420CD">
        <w:rPr>
          <w:rFonts w:ascii="Arial" w:hAnsi="Arial" w:cs="Arial"/>
        </w:rPr>
        <w:t>h e</w:t>
      </w:r>
      <w:r w:rsidRPr="000420CD">
        <w:rPr>
          <w:rFonts w:ascii="Arial" w:hAnsi="Arial" w:cs="Arial"/>
          <w:spacing w:val="-2"/>
        </w:rPr>
        <w:t>v</w:t>
      </w:r>
      <w:r w:rsidRPr="000420CD">
        <w:rPr>
          <w:rFonts w:ascii="Arial" w:hAnsi="Arial" w:cs="Arial"/>
        </w:rPr>
        <w:t>a</w:t>
      </w:r>
      <w:r w:rsidRPr="000420CD">
        <w:rPr>
          <w:rFonts w:ascii="Arial" w:hAnsi="Arial" w:cs="Arial"/>
          <w:spacing w:val="1"/>
        </w:rPr>
        <w:t>l</w:t>
      </w:r>
      <w:r w:rsidRPr="000420CD">
        <w:rPr>
          <w:rFonts w:ascii="Arial" w:hAnsi="Arial" w:cs="Arial"/>
        </w:rPr>
        <w:t>ua</w:t>
      </w:r>
      <w:r w:rsidRPr="000420CD">
        <w:rPr>
          <w:rFonts w:ascii="Arial" w:hAnsi="Arial" w:cs="Arial"/>
          <w:spacing w:val="1"/>
        </w:rPr>
        <w:t>t</w:t>
      </w:r>
      <w:r w:rsidRPr="000420CD">
        <w:rPr>
          <w:rFonts w:ascii="Arial" w:hAnsi="Arial" w:cs="Arial"/>
          <w:spacing w:val="-2"/>
        </w:rPr>
        <w:t>i</w:t>
      </w:r>
      <w:r w:rsidRPr="000420CD">
        <w:rPr>
          <w:rFonts w:ascii="Arial" w:hAnsi="Arial" w:cs="Arial"/>
        </w:rPr>
        <w:t>on</w:t>
      </w:r>
      <w:r w:rsidRPr="000420CD">
        <w:rPr>
          <w:rFonts w:ascii="Arial" w:hAnsi="Arial" w:cs="Arial"/>
          <w:spacing w:val="-2"/>
        </w:rPr>
        <w:t>/</w:t>
      </w:r>
      <w:r w:rsidRPr="000420CD">
        <w:rPr>
          <w:rFonts w:ascii="Arial" w:hAnsi="Arial" w:cs="Arial"/>
        </w:rPr>
        <w:t>as</w:t>
      </w:r>
      <w:r w:rsidRPr="000420CD">
        <w:rPr>
          <w:rFonts w:ascii="Arial" w:hAnsi="Arial" w:cs="Arial"/>
          <w:spacing w:val="-2"/>
        </w:rPr>
        <w:t>s</w:t>
      </w:r>
      <w:r w:rsidRPr="000420CD">
        <w:rPr>
          <w:rFonts w:ascii="Arial" w:hAnsi="Arial" w:cs="Arial"/>
        </w:rPr>
        <w:t>ess</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8B17F8" w:rsidRPr="000420CD" w:rsidRDefault="008B17F8" w:rsidP="008B17F8">
      <w:pPr>
        <w:numPr>
          <w:ilvl w:val="1"/>
          <w:numId w:val="40"/>
        </w:numPr>
        <w:kinsoku w:val="0"/>
        <w:overflowPunct w:val="0"/>
        <w:autoSpaceDE w:val="0"/>
        <w:autoSpaceDN w:val="0"/>
        <w:adjustRightInd w:val="0"/>
        <w:spacing w:before="3"/>
        <w:ind w:left="922" w:hanging="355"/>
        <w:rPr>
          <w:rFonts w:ascii="Arial" w:hAnsi="Arial" w:cs="Arial"/>
        </w:rPr>
      </w:pPr>
      <w:r w:rsidRPr="000420CD">
        <w:rPr>
          <w:rFonts w:ascii="Arial" w:hAnsi="Arial" w:cs="Arial"/>
          <w:spacing w:val="-1"/>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e</w:t>
      </w:r>
      <w:r w:rsidRPr="000420CD">
        <w:rPr>
          <w:rFonts w:ascii="Arial" w:hAnsi="Arial" w:cs="Arial"/>
          <w:spacing w:val="-2"/>
        </w:rPr>
        <w:t>r</w:t>
      </w:r>
      <w:r w:rsidRPr="000420CD">
        <w:rPr>
          <w:rFonts w:ascii="Arial" w:hAnsi="Arial" w:cs="Arial"/>
        </w:rPr>
        <w:t xml:space="preserve">ed </w:t>
      </w:r>
      <w:r w:rsidRPr="000420CD">
        <w:rPr>
          <w:rFonts w:ascii="Arial" w:hAnsi="Arial" w:cs="Arial"/>
          <w:spacing w:val="-2"/>
        </w:rPr>
        <w:t>a</w:t>
      </w:r>
      <w:r w:rsidRPr="000420CD">
        <w:rPr>
          <w:rFonts w:ascii="Arial" w:hAnsi="Arial" w:cs="Arial"/>
        </w:rPr>
        <w:t>s Can</w:t>
      </w:r>
      <w:r w:rsidRPr="000420CD">
        <w:rPr>
          <w:rFonts w:ascii="Arial" w:hAnsi="Arial" w:cs="Arial"/>
          <w:spacing w:val="-3"/>
        </w:rPr>
        <w:t>d</w:t>
      </w:r>
      <w:r w:rsidRPr="000420CD">
        <w:rPr>
          <w:rFonts w:ascii="Arial" w:hAnsi="Arial" w:cs="Arial"/>
        </w:rPr>
        <w:t>id</w:t>
      </w:r>
      <w:r w:rsidRPr="000420CD">
        <w:rPr>
          <w:rFonts w:ascii="Arial" w:hAnsi="Arial" w:cs="Arial"/>
          <w:spacing w:val="-2"/>
        </w:rPr>
        <w:t>a</w:t>
      </w:r>
      <w:r w:rsidRPr="000420CD">
        <w:rPr>
          <w:rFonts w:ascii="Arial" w:hAnsi="Arial" w:cs="Arial"/>
        </w:rPr>
        <w:t>te E</w:t>
      </w:r>
      <w:r w:rsidRPr="000420CD">
        <w:rPr>
          <w:rFonts w:ascii="Arial" w:hAnsi="Arial" w:cs="Arial"/>
          <w:spacing w:val="-3"/>
        </w:rPr>
        <w:t>ng</w:t>
      </w:r>
      <w:r w:rsidRPr="000420CD">
        <w:rPr>
          <w:rFonts w:ascii="Arial" w:hAnsi="Arial" w:cs="Arial"/>
        </w:rPr>
        <w:t>ineering Technicians;</w:t>
      </w:r>
    </w:p>
    <w:p w:rsidR="008B17F8" w:rsidRPr="000420CD" w:rsidRDefault="008B17F8" w:rsidP="008B17F8">
      <w:pPr>
        <w:numPr>
          <w:ilvl w:val="1"/>
          <w:numId w:val="40"/>
        </w:numPr>
        <w:kinsoku w:val="0"/>
        <w:overflowPunct w:val="0"/>
        <w:autoSpaceDE w:val="0"/>
        <w:autoSpaceDN w:val="0"/>
        <w:adjustRightInd w:val="0"/>
        <w:spacing w:before="37" w:line="275" w:lineRule="auto"/>
        <w:ind w:left="922" w:right="235" w:hanging="355"/>
        <w:jc w:val="both"/>
        <w:rPr>
          <w:rFonts w:ascii="Arial" w:hAnsi="Arial" w:cs="Arial"/>
        </w:rPr>
      </w:pPr>
      <w:r w:rsidRPr="000420CD">
        <w:rPr>
          <w:rFonts w:ascii="Arial" w:hAnsi="Arial" w:cs="Arial"/>
        </w:rPr>
        <w:t>E</w:t>
      </w:r>
      <w:r w:rsidRPr="000420CD">
        <w:rPr>
          <w:rFonts w:ascii="Arial" w:hAnsi="Arial" w:cs="Arial"/>
          <w:spacing w:val="-5"/>
        </w:rPr>
        <w:t>m</w:t>
      </w:r>
      <w:r w:rsidRPr="000420CD">
        <w:rPr>
          <w:rFonts w:ascii="Arial" w:hAnsi="Arial" w:cs="Arial"/>
        </w:rPr>
        <w:t>ba</w:t>
      </w:r>
      <w:r w:rsidRPr="000420CD">
        <w:rPr>
          <w:rFonts w:ascii="Arial" w:hAnsi="Arial" w:cs="Arial"/>
          <w:spacing w:val="1"/>
        </w:rPr>
        <w:t>r</w:t>
      </w:r>
      <w:r w:rsidRPr="000420CD">
        <w:rPr>
          <w:rFonts w:ascii="Arial" w:hAnsi="Arial" w:cs="Arial"/>
          <w:spacing w:val="-3"/>
        </w:rPr>
        <w:t>k</w:t>
      </w:r>
      <w:r w:rsidRPr="000420CD">
        <w:rPr>
          <w:rFonts w:ascii="Arial" w:hAnsi="Arial" w:cs="Arial"/>
        </w:rPr>
        <w:t>ed</w:t>
      </w:r>
      <w:r w:rsidRPr="000420CD">
        <w:rPr>
          <w:rFonts w:ascii="Arial" w:hAnsi="Arial" w:cs="Arial"/>
          <w:spacing w:val="46"/>
        </w:rPr>
        <w:t xml:space="preserve"> </w:t>
      </w:r>
      <w:r w:rsidRPr="000420CD">
        <w:rPr>
          <w:rFonts w:ascii="Arial" w:hAnsi="Arial" w:cs="Arial"/>
        </w:rPr>
        <w:t>on</w:t>
      </w:r>
      <w:r w:rsidRPr="000420CD">
        <w:rPr>
          <w:rFonts w:ascii="Arial" w:hAnsi="Arial" w:cs="Arial"/>
          <w:spacing w:val="45"/>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rPr>
        <w:t>process</w:t>
      </w:r>
      <w:r w:rsidRPr="000420CD">
        <w:rPr>
          <w:rFonts w:ascii="Arial" w:hAnsi="Arial" w:cs="Arial"/>
          <w:spacing w:val="44"/>
        </w:rPr>
        <w:t xml:space="preserve"> </w:t>
      </w:r>
      <w:r w:rsidRPr="000420CD">
        <w:rPr>
          <w:rFonts w:ascii="Arial" w:hAnsi="Arial" w:cs="Arial"/>
        </w:rPr>
        <w:t>of</w:t>
      </w:r>
      <w:r w:rsidRPr="000420CD">
        <w:rPr>
          <w:rFonts w:ascii="Arial" w:hAnsi="Arial" w:cs="Arial"/>
          <w:spacing w:val="46"/>
        </w:rPr>
        <w:t xml:space="preserve"> </w:t>
      </w:r>
      <w:r w:rsidRPr="000420CD">
        <w:rPr>
          <w:rFonts w:ascii="Arial" w:hAnsi="Arial" w:cs="Arial"/>
        </w:rPr>
        <w:t>acce</w:t>
      </w:r>
      <w:r w:rsidRPr="000420CD">
        <w:rPr>
          <w:rFonts w:ascii="Arial" w:hAnsi="Arial" w:cs="Arial"/>
          <w:spacing w:val="-3"/>
        </w:rPr>
        <w:t>p</w:t>
      </w:r>
      <w:r w:rsidRPr="000420CD">
        <w:rPr>
          <w:rFonts w:ascii="Arial" w:hAnsi="Arial" w:cs="Arial"/>
        </w:rPr>
        <w:t>ta</w:t>
      </w:r>
      <w:r w:rsidRPr="000420CD">
        <w:rPr>
          <w:rFonts w:ascii="Arial" w:hAnsi="Arial" w:cs="Arial"/>
          <w:spacing w:val="-2"/>
        </w:rPr>
        <w:t>b</w:t>
      </w:r>
      <w:r w:rsidRPr="000420CD">
        <w:rPr>
          <w:rFonts w:ascii="Arial" w:hAnsi="Arial" w:cs="Arial"/>
        </w:rPr>
        <w:t>le</w:t>
      </w:r>
      <w:r w:rsidRPr="000420CD">
        <w:rPr>
          <w:rFonts w:ascii="Arial" w:hAnsi="Arial" w:cs="Arial"/>
          <w:spacing w:val="46"/>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ining</w:t>
      </w:r>
      <w:r w:rsidRPr="000420CD">
        <w:rPr>
          <w:rFonts w:ascii="Arial" w:hAnsi="Arial" w:cs="Arial"/>
          <w:spacing w:val="43"/>
        </w:rPr>
        <w:t xml:space="preserve"> </w:t>
      </w:r>
      <w:r w:rsidRPr="000420CD">
        <w:rPr>
          <w:rFonts w:ascii="Arial" w:hAnsi="Arial" w:cs="Arial"/>
        </w:rPr>
        <w:t>under</w:t>
      </w:r>
      <w:r w:rsidRPr="000420CD">
        <w:rPr>
          <w:rFonts w:ascii="Arial" w:hAnsi="Arial" w:cs="Arial"/>
          <w:spacing w:val="47"/>
        </w:rPr>
        <w:t xml:space="preserve"> </w:t>
      </w:r>
      <w:r w:rsidRPr="000420CD">
        <w:rPr>
          <w:rFonts w:ascii="Arial" w:hAnsi="Arial" w:cs="Arial"/>
        </w:rPr>
        <w:t>a</w:t>
      </w:r>
      <w:r w:rsidRPr="000420CD">
        <w:rPr>
          <w:rFonts w:ascii="Arial" w:hAnsi="Arial" w:cs="Arial"/>
          <w:spacing w:val="46"/>
        </w:rPr>
        <w:t xml:space="preserve">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46"/>
        </w:rPr>
        <w:t xml:space="preserve"> </w:t>
      </w:r>
      <w:r w:rsidRPr="000420CD">
        <w:rPr>
          <w:rFonts w:ascii="Arial" w:hAnsi="Arial" w:cs="Arial"/>
          <w:spacing w:val="-1"/>
        </w:rPr>
        <w:t>C</w:t>
      </w:r>
      <w:r w:rsidRPr="000420CD">
        <w:rPr>
          <w:rFonts w:ascii="Arial" w:hAnsi="Arial" w:cs="Arial"/>
        </w:rPr>
        <w:t>o</w:t>
      </w:r>
      <w:r w:rsidRPr="000420CD">
        <w:rPr>
          <w:rFonts w:ascii="Arial" w:hAnsi="Arial" w:cs="Arial"/>
          <w:spacing w:val="-4"/>
        </w:rPr>
        <w:t>mm</w:t>
      </w:r>
      <w:r w:rsidRPr="000420CD">
        <w:rPr>
          <w:rFonts w:ascii="Arial" w:hAnsi="Arial" w:cs="Arial"/>
        </w:rPr>
        <w:t>i</w:t>
      </w:r>
      <w:r w:rsidRPr="000420CD">
        <w:rPr>
          <w:rFonts w:ascii="Arial" w:hAnsi="Arial" w:cs="Arial"/>
          <w:spacing w:val="3"/>
        </w:rPr>
        <w:t>t</w:t>
      </w:r>
      <w:r w:rsidRPr="000420CD">
        <w:rPr>
          <w:rFonts w:ascii="Arial" w:hAnsi="Arial" w:cs="Arial"/>
          <w:spacing w:val="-4"/>
        </w:rPr>
        <w:t>m</w:t>
      </w:r>
      <w:r w:rsidRPr="000420CD">
        <w:rPr>
          <w:rFonts w:ascii="Arial" w:hAnsi="Arial" w:cs="Arial"/>
        </w:rPr>
        <w:t>ent</w:t>
      </w:r>
      <w:r w:rsidRPr="000420CD">
        <w:rPr>
          <w:rFonts w:ascii="Arial" w:hAnsi="Arial" w:cs="Arial"/>
          <w:spacing w:val="53"/>
        </w:rPr>
        <w:t xml:space="preserve"> </w:t>
      </w:r>
      <w:r w:rsidRPr="000420CD">
        <w:rPr>
          <w:rFonts w:ascii="Arial" w:hAnsi="Arial" w:cs="Arial"/>
        </w:rPr>
        <w:t xml:space="preserve">and </w:t>
      </w:r>
      <w:r w:rsidRPr="000420CD">
        <w:rPr>
          <w:rFonts w:ascii="Arial" w:hAnsi="Arial" w:cs="Arial"/>
          <w:spacing w:val="-2"/>
        </w:rPr>
        <w:t>U</w:t>
      </w:r>
      <w:r w:rsidRPr="000420CD">
        <w:rPr>
          <w:rFonts w:ascii="Arial" w:hAnsi="Arial" w:cs="Arial"/>
        </w:rPr>
        <w:t>nde</w:t>
      </w:r>
      <w:r w:rsidRPr="000420CD">
        <w:rPr>
          <w:rFonts w:ascii="Arial" w:hAnsi="Arial" w:cs="Arial"/>
          <w:spacing w:val="1"/>
        </w:rPr>
        <w:t>r</w:t>
      </w:r>
      <w:r w:rsidRPr="000420CD">
        <w:rPr>
          <w:rFonts w:ascii="Arial" w:hAnsi="Arial" w:cs="Arial"/>
          <w:spacing w:val="-2"/>
        </w:rPr>
        <w:t>t</w:t>
      </w:r>
      <w:r w:rsidRPr="000420CD">
        <w:rPr>
          <w:rFonts w:ascii="Arial" w:hAnsi="Arial" w:cs="Arial"/>
        </w:rPr>
        <w:t>a</w:t>
      </w:r>
      <w:r w:rsidRPr="000420CD">
        <w:rPr>
          <w:rFonts w:ascii="Arial" w:hAnsi="Arial" w:cs="Arial"/>
          <w:spacing w:val="-2"/>
        </w:rPr>
        <w:t>k</w:t>
      </w:r>
      <w:r w:rsidRPr="000420CD">
        <w:rPr>
          <w:rFonts w:ascii="Arial" w:hAnsi="Arial" w:cs="Arial"/>
        </w:rPr>
        <w:t>ing</w:t>
      </w:r>
      <w:r w:rsidRPr="000420CD">
        <w:rPr>
          <w:rFonts w:ascii="Arial" w:hAnsi="Arial" w:cs="Arial"/>
          <w:spacing w:val="43"/>
        </w:rPr>
        <w:t xml:space="preserve"> </w:t>
      </w:r>
      <w:r w:rsidRPr="000420CD">
        <w:rPr>
          <w:rFonts w:ascii="Arial" w:hAnsi="Arial" w:cs="Arial"/>
        </w:rPr>
        <w:t>(</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46"/>
        </w:rPr>
        <w:t xml:space="preserve"> </w:t>
      </w:r>
      <w:r w:rsidRPr="000420CD">
        <w:rPr>
          <w:rFonts w:ascii="Arial" w:hAnsi="Arial" w:cs="Arial"/>
          <w:spacing w:val="-2"/>
        </w:rPr>
        <w:t>w</w:t>
      </w:r>
      <w:r w:rsidRPr="000420CD">
        <w:rPr>
          <w:rFonts w:ascii="Arial" w:hAnsi="Arial" w:cs="Arial"/>
        </w:rPr>
        <w:t>ith</w:t>
      </w:r>
      <w:r w:rsidRPr="000420CD">
        <w:rPr>
          <w:rFonts w:ascii="Arial" w:hAnsi="Arial" w:cs="Arial"/>
          <w:spacing w:val="45"/>
        </w:rPr>
        <w:t xml:space="preserve"> </w:t>
      </w:r>
      <w:r w:rsidRPr="000420CD">
        <w:rPr>
          <w:rFonts w:ascii="Arial" w:hAnsi="Arial" w:cs="Arial"/>
        </w:rPr>
        <w:t>a</w:t>
      </w:r>
      <w:r w:rsidRPr="000420CD">
        <w:rPr>
          <w:rFonts w:ascii="Arial" w:hAnsi="Arial" w:cs="Arial"/>
          <w:spacing w:val="45"/>
        </w:rPr>
        <w:t xml:space="preserve"> </w:t>
      </w:r>
      <w:r w:rsidRPr="000420CD">
        <w:rPr>
          <w:rFonts w:ascii="Arial" w:hAnsi="Arial" w:cs="Arial"/>
        </w:rPr>
        <w:t>Me</w:t>
      </w:r>
      <w:r w:rsidRPr="000420CD">
        <w:rPr>
          <w:rFonts w:ascii="Arial" w:hAnsi="Arial" w:cs="Arial"/>
          <w:spacing w:val="-3"/>
        </w:rPr>
        <w:t>n</w:t>
      </w:r>
      <w:r w:rsidRPr="000420CD">
        <w:rPr>
          <w:rFonts w:ascii="Arial" w:hAnsi="Arial" w:cs="Arial"/>
        </w:rPr>
        <w:t>tor</w:t>
      </w:r>
      <w:r w:rsidRPr="000420CD">
        <w:rPr>
          <w:rFonts w:ascii="Arial" w:hAnsi="Arial" w:cs="Arial"/>
          <w:spacing w:val="48"/>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ing</w:t>
      </w:r>
      <w:r w:rsidRPr="000420CD">
        <w:rPr>
          <w:rFonts w:ascii="Arial" w:hAnsi="Arial" w:cs="Arial"/>
          <w:spacing w:val="43"/>
        </w:rPr>
        <w:t xml:space="preserve"> </w:t>
      </w:r>
      <w:r w:rsidRPr="000420CD">
        <w:rPr>
          <w:rFonts w:ascii="Arial" w:hAnsi="Arial" w:cs="Arial"/>
        </w:rPr>
        <w:t>the</w:t>
      </w:r>
      <w:r w:rsidRPr="000420CD">
        <w:rPr>
          <w:rFonts w:ascii="Arial" w:hAnsi="Arial" w:cs="Arial"/>
          <w:spacing w:val="45"/>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fes</w:t>
      </w:r>
      <w:r w:rsidRPr="000420CD">
        <w:rPr>
          <w:rFonts w:ascii="Arial" w:hAnsi="Arial" w:cs="Arial"/>
          <w:spacing w:val="-2"/>
        </w:rPr>
        <w:t>s</w:t>
      </w:r>
      <w:r w:rsidRPr="000420CD">
        <w:rPr>
          <w:rFonts w:ascii="Arial" w:hAnsi="Arial" w:cs="Arial"/>
        </w:rPr>
        <w:t>io</w:t>
      </w:r>
      <w:r w:rsidRPr="000420CD">
        <w:rPr>
          <w:rFonts w:ascii="Arial" w:hAnsi="Arial" w:cs="Arial"/>
          <w:spacing w:val="-3"/>
        </w:rPr>
        <w:t>n</w:t>
      </w:r>
      <w:r w:rsidRPr="000420CD">
        <w:rPr>
          <w:rFonts w:ascii="Arial" w:hAnsi="Arial" w:cs="Arial"/>
        </w:rPr>
        <w:t>al</w:t>
      </w:r>
      <w:r w:rsidRPr="000420CD">
        <w:rPr>
          <w:rFonts w:ascii="Arial" w:hAnsi="Arial" w:cs="Arial"/>
          <w:spacing w:val="46"/>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46"/>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cess</w:t>
      </w:r>
      <w:r w:rsidRPr="000420CD">
        <w:rPr>
          <w:rFonts w:ascii="Arial" w:hAnsi="Arial" w:cs="Arial"/>
          <w:spacing w:val="50"/>
        </w:rPr>
        <w:t xml:space="preserve"> </w:t>
      </w:r>
      <w:r w:rsidRPr="000420CD">
        <w:rPr>
          <w:rFonts w:ascii="Arial" w:hAnsi="Arial" w:cs="Arial"/>
          <w:spacing w:val="-2"/>
        </w:rPr>
        <w:t>a</w:t>
      </w:r>
      <w:r w:rsidRPr="000420CD">
        <w:rPr>
          <w:rFonts w:ascii="Arial" w:hAnsi="Arial" w:cs="Arial"/>
        </w:rPr>
        <w:t>t</w:t>
      </w:r>
      <w:r w:rsidRPr="000420CD">
        <w:rPr>
          <w:rFonts w:ascii="Arial" w:hAnsi="Arial" w:cs="Arial"/>
          <w:spacing w:val="46"/>
        </w:rPr>
        <w:t xml:space="preserve"> </w:t>
      </w:r>
      <w:r w:rsidRPr="000420CD">
        <w:rPr>
          <w:rFonts w:ascii="Arial" w:hAnsi="Arial" w:cs="Arial"/>
        </w:rPr>
        <w:t>e</w:t>
      </w:r>
      <w:r w:rsidRPr="000420CD">
        <w:rPr>
          <w:rFonts w:ascii="Arial" w:hAnsi="Arial" w:cs="Arial"/>
          <w:spacing w:val="-2"/>
        </w:rPr>
        <w:t>ac</w:t>
      </w:r>
      <w:r w:rsidRPr="000420CD">
        <w:rPr>
          <w:rFonts w:ascii="Arial" w:hAnsi="Arial" w:cs="Arial"/>
        </w:rPr>
        <w:t>h 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w:t>
      </w:r>
    </w:p>
    <w:p w:rsidR="008B17F8" w:rsidRPr="000420CD" w:rsidRDefault="008B17F8" w:rsidP="008B17F8">
      <w:pPr>
        <w:kinsoku w:val="0"/>
        <w:overflowPunct w:val="0"/>
        <w:spacing w:before="9" w:line="240" w:lineRule="exact"/>
        <w:rPr>
          <w:rFonts w:ascii="Arial" w:hAnsi="Arial" w:cs="Arial"/>
        </w:rPr>
      </w:pPr>
    </w:p>
    <w:p w:rsidR="008B17F8" w:rsidRPr="000420CD" w:rsidRDefault="001C3F6C" w:rsidP="00437CE4">
      <w:pPr>
        <w:pStyle w:val="Heading1"/>
        <w:kinsoku w:val="0"/>
        <w:overflowPunct w:val="0"/>
        <w:autoSpaceDE w:val="0"/>
        <w:autoSpaceDN w:val="0"/>
        <w:adjustRightInd w:val="0"/>
        <w:spacing w:before="0"/>
        <w:ind w:left="240" w:right="295" w:firstLine="0"/>
        <w:jc w:val="both"/>
        <w:rPr>
          <w:rFonts w:ascii="Arial" w:hAnsi="Arial" w:cs="Arial"/>
          <w:b w:val="0"/>
          <w:bCs w:val="0"/>
        </w:rPr>
      </w:pPr>
      <w:r>
        <w:rPr>
          <w:rFonts w:ascii="Arial" w:hAnsi="Arial" w:cs="Arial"/>
          <w:spacing w:val="-3"/>
        </w:rPr>
        <w:t>3.</w:t>
      </w:r>
      <w:r>
        <w:rPr>
          <w:rFonts w:ascii="Arial" w:hAnsi="Arial" w:cs="Arial"/>
          <w:spacing w:val="-3"/>
        </w:rPr>
        <w:tab/>
      </w:r>
      <w:r w:rsidR="008B17F8" w:rsidRPr="000420CD">
        <w:rPr>
          <w:rFonts w:ascii="Arial" w:hAnsi="Arial" w:cs="Arial"/>
          <w:spacing w:val="-3"/>
        </w:rPr>
        <w:t>P</w:t>
      </w:r>
      <w:r w:rsidR="008B17F8" w:rsidRPr="000420CD">
        <w:rPr>
          <w:rFonts w:ascii="Arial" w:hAnsi="Arial" w:cs="Arial"/>
          <w:spacing w:val="1"/>
        </w:rPr>
        <w:t>e</w:t>
      </w:r>
      <w:r w:rsidR="008B17F8" w:rsidRPr="000420CD">
        <w:rPr>
          <w:rFonts w:ascii="Arial" w:hAnsi="Arial" w:cs="Arial"/>
          <w:spacing w:val="-1"/>
        </w:rPr>
        <w:t>r</w:t>
      </w:r>
      <w:r w:rsidR="008B17F8" w:rsidRPr="000420CD">
        <w:rPr>
          <w:rFonts w:ascii="Arial" w:hAnsi="Arial" w:cs="Arial"/>
        </w:rPr>
        <w:t>sons not</w:t>
      </w:r>
      <w:r w:rsidR="008B17F8" w:rsidRPr="000420CD">
        <w:rPr>
          <w:rFonts w:ascii="Arial" w:hAnsi="Arial" w:cs="Arial"/>
          <w:spacing w:val="-1"/>
        </w:rPr>
        <w:t xml:space="preserve"> r</w:t>
      </w:r>
      <w:r w:rsidR="008B17F8" w:rsidRPr="000420CD">
        <w:rPr>
          <w:rFonts w:ascii="Arial" w:hAnsi="Arial" w:cs="Arial"/>
          <w:spacing w:val="-2"/>
        </w:rPr>
        <w:t>e</w:t>
      </w:r>
      <w:r w:rsidR="008B17F8" w:rsidRPr="000420CD">
        <w:rPr>
          <w:rFonts w:ascii="Arial" w:hAnsi="Arial" w:cs="Arial"/>
        </w:rPr>
        <w:t>gist</w:t>
      </w:r>
      <w:r w:rsidR="008B17F8" w:rsidRPr="000420CD">
        <w:rPr>
          <w:rFonts w:ascii="Arial" w:hAnsi="Arial" w:cs="Arial"/>
          <w:spacing w:val="1"/>
        </w:rPr>
        <w:t>e</w:t>
      </w:r>
      <w:r w:rsidR="008B17F8" w:rsidRPr="000420CD">
        <w:rPr>
          <w:rFonts w:ascii="Arial" w:hAnsi="Arial" w:cs="Arial"/>
          <w:spacing w:val="-1"/>
        </w:rPr>
        <w:t>re</w:t>
      </w:r>
      <w:r w:rsidR="008B17F8" w:rsidRPr="000420CD">
        <w:rPr>
          <w:rFonts w:ascii="Arial" w:hAnsi="Arial" w:cs="Arial"/>
        </w:rPr>
        <w:t>d</w:t>
      </w:r>
      <w:r w:rsidR="008B17F8" w:rsidRPr="000420CD">
        <w:rPr>
          <w:rFonts w:ascii="Arial" w:hAnsi="Arial" w:cs="Arial"/>
          <w:spacing w:val="2"/>
        </w:rPr>
        <w:t xml:space="preserve"> </w:t>
      </w:r>
      <w:r w:rsidR="008B17F8" w:rsidRPr="000420CD">
        <w:rPr>
          <w:rFonts w:ascii="Arial" w:hAnsi="Arial" w:cs="Arial"/>
        </w:rPr>
        <w:t>as a Candi</w:t>
      </w:r>
      <w:r w:rsidR="008B17F8" w:rsidRPr="000420CD">
        <w:rPr>
          <w:rFonts w:ascii="Arial" w:hAnsi="Arial" w:cs="Arial"/>
          <w:spacing w:val="1"/>
        </w:rPr>
        <w:t>d</w:t>
      </w:r>
      <w:r w:rsidR="008B17F8" w:rsidRPr="000420CD">
        <w:rPr>
          <w:rFonts w:ascii="Arial" w:hAnsi="Arial" w:cs="Arial"/>
        </w:rPr>
        <w:t>a</w:t>
      </w:r>
      <w:r w:rsidR="008B17F8" w:rsidRPr="000420CD">
        <w:rPr>
          <w:rFonts w:ascii="Arial" w:hAnsi="Arial" w:cs="Arial"/>
          <w:spacing w:val="-1"/>
        </w:rPr>
        <w:t>t</w:t>
      </w:r>
      <w:r w:rsidR="008B17F8" w:rsidRPr="000420CD">
        <w:rPr>
          <w:rFonts w:ascii="Arial" w:hAnsi="Arial" w:cs="Arial"/>
        </w:rPr>
        <w:t>e</w:t>
      </w:r>
      <w:r w:rsidR="008B17F8" w:rsidRPr="000420CD">
        <w:rPr>
          <w:rFonts w:ascii="Arial" w:hAnsi="Arial" w:cs="Arial"/>
          <w:spacing w:val="-1"/>
        </w:rPr>
        <w:t xml:space="preserve"> </w:t>
      </w:r>
      <w:r w:rsidR="008B17F8" w:rsidRPr="000420CD">
        <w:rPr>
          <w:rFonts w:ascii="Arial" w:hAnsi="Arial" w:cs="Arial"/>
        </w:rPr>
        <w:t>or</w:t>
      </w:r>
      <w:r w:rsidR="008B17F8" w:rsidRPr="000420CD">
        <w:rPr>
          <w:rFonts w:ascii="Arial" w:hAnsi="Arial" w:cs="Arial"/>
          <w:spacing w:val="-1"/>
        </w:rPr>
        <w:t xml:space="preserve"> </w:t>
      </w:r>
      <w:r w:rsidR="008B17F8" w:rsidRPr="000420CD">
        <w:rPr>
          <w:rFonts w:ascii="Arial" w:hAnsi="Arial" w:cs="Arial"/>
        </w:rPr>
        <w:t>not</w:t>
      </w:r>
      <w:r w:rsidR="008B17F8" w:rsidRPr="000420CD">
        <w:rPr>
          <w:rFonts w:ascii="Arial" w:hAnsi="Arial" w:cs="Arial"/>
          <w:spacing w:val="-1"/>
        </w:rPr>
        <w:t xml:space="preserve"> </w:t>
      </w:r>
      <w:r w:rsidR="008B17F8" w:rsidRPr="000420CD">
        <w:rPr>
          <w:rFonts w:ascii="Arial" w:hAnsi="Arial" w:cs="Arial"/>
        </w:rPr>
        <w:t>T</w:t>
      </w:r>
      <w:r w:rsidR="008B17F8" w:rsidRPr="000420CD">
        <w:rPr>
          <w:rFonts w:ascii="Arial" w:hAnsi="Arial" w:cs="Arial"/>
          <w:spacing w:val="-1"/>
        </w:rPr>
        <w:t>r</w:t>
      </w:r>
      <w:r w:rsidR="008B17F8" w:rsidRPr="000420CD">
        <w:rPr>
          <w:rFonts w:ascii="Arial" w:hAnsi="Arial" w:cs="Arial"/>
        </w:rPr>
        <w:t>ai</w:t>
      </w:r>
      <w:r w:rsidR="008B17F8" w:rsidRPr="000420CD">
        <w:rPr>
          <w:rFonts w:ascii="Arial" w:hAnsi="Arial" w:cs="Arial"/>
          <w:spacing w:val="1"/>
        </w:rPr>
        <w:t>n</w:t>
      </w:r>
      <w:r w:rsidR="008B17F8" w:rsidRPr="000420CD">
        <w:rPr>
          <w:rFonts w:ascii="Arial" w:hAnsi="Arial" w:cs="Arial"/>
        </w:rPr>
        <w:t>i</w:t>
      </w:r>
      <w:r w:rsidR="008B17F8" w:rsidRPr="000420CD">
        <w:rPr>
          <w:rFonts w:ascii="Arial" w:hAnsi="Arial" w:cs="Arial"/>
          <w:spacing w:val="1"/>
        </w:rPr>
        <w:t>n</w:t>
      </w:r>
      <w:r w:rsidR="008B17F8" w:rsidRPr="000420CD">
        <w:rPr>
          <w:rFonts w:ascii="Arial" w:hAnsi="Arial" w:cs="Arial"/>
        </w:rPr>
        <w:t xml:space="preserve">g </w:t>
      </w:r>
      <w:r w:rsidR="008B17F8" w:rsidRPr="000420CD">
        <w:rPr>
          <w:rFonts w:ascii="Arial" w:hAnsi="Arial" w:cs="Arial"/>
          <w:spacing w:val="-2"/>
        </w:rPr>
        <w:t>u</w:t>
      </w:r>
      <w:r w:rsidR="008B17F8" w:rsidRPr="000420CD">
        <w:rPr>
          <w:rFonts w:ascii="Arial" w:hAnsi="Arial" w:cs="Arial"/>
        </w:rPr>
        <w:t>nd</w:t>
      </w:r>
      <w:r w:rsidR="008B17F8" w:rsidRPr="000420CD">
        <w:rPr>
          <w:rFonts w:ascii="Arial" w:hAnsi="Arial" w:cs="Arial"/>
          <w:spacing w:val="-1"/>
        </w:rPr>
        <w:t>e</w:t>
      </w:r>
      <w:r w:rsidR="008B17F8" w:rsidRPr="000420CD">
        <w:rPr>
          <w:rFonts w:ascii="Arial" w:hAnsi="Arial" w:cs="Arial"/>
        </w:rPr>
        <w:t>r</w:t>
      </w:r>
      <w:r w:rsidR="008B17F8" w:rsidRPr="000420CD">
        <w:rPr>
          <w:rFonts w:ascii="Arial" w:hAnsi="Arial" w:cs="Arial"/>
          <w:spacing w:val="-1"/>
        </w:rPr>
        <w:t xml:space="preserve"> </w:t>
      </w:r>
      <w:r w:rsidR="008B17F8" w:rsidRPr="000420CD">
        <w:rPr>
          <w:rFonts w:ascii="Arial" w:hAnsi="Arial" w:cs="Arial"/>
        </w:rPr>
        <w:t>a</w:t>
      </w:r>
      <w:r w:rsidR="008B17F8" w:rsidRPr="000420CD">
        <w:rPr>
          <w:rFonts w:ascii="Arial" w:hAnsi="Arial" w:cs="Arial"/>
          <w:spacing w:val="4"/>
        </w:rPr>
        <w:t xml:space="preserve"> </w:t>
      </w:r>
      <w:r w:rsidR="008B17F8" w:rsidRPr="000420CD">
        <w:rPr>
          <w:rFonts w:ascii="Arial" w:hAnsi="Arial" w:cs="Arial"/>
        </w:rPr>
        <w:t>C</w:t>
      </w:r>
      <w:r w:rsidR="008B17F8" w:rsidRPr="000420CD">
        <w:rPr>
          <w:rFonts w:ascii="Arial" w:hAnsi="Arial" w:cs="Arial"/>
          <w:spacing w:val="-2"/>
        </w:rPr>
        <w:t>&amp;</w:t>
      </w:r>
      <w:r w:rsidR="008B17F8" w:rsidRPr="000420CD">
        <w:rPr>
          <w:rFonts w:ascii="Arial" w:hAnsi="Arial" w:cs="Arial"/>
        </w:rPr>
        <w:t>U</w:t>
      </w:r>
    </w:p>
    <w:p w:rsidR="008B17F8" w:rsidRPr="000420CD" w:rsidRDefault="008B17F8" w:rsidP="008B17F8">
      <w:pPr>
        <w:kinsoku w:val="0"/>
        <w:overflowPunct w:val="0"/>
        <w:spacing w:before="95"/>
        <w:ind w:left="240" w:right="236"/>
        <w:jc w:val="both"/>
        <w:rPr>
          <w:rFonts w:ascii="Arial" w:hAnsi="Arial" w:cs="Arial"/>
        </w:rPr>
      </w:pPr>
      <w:r w:rsidRPr="000420CD">
        <w:rPr>
          <w:rFonts w:ascii="Arial" w:hAnsi="Arial" w:cs="Arial"/>
          <w:spacing w:val="-2"/>
        </w:rPr>
        <w:t>A</w:t>
      </w:r>
      <w:r w:rsidRPr="000420CD">
        <w:rPr>
          <w:rFonts w:ascii="Arial" w:hAnsi="Arial" w:cs="Arial"/>
        </w:rPr>
        <w:t>ll</w:t>
      </w:r>
      <w:r w:rsidRPr="000420CD">
        <w:rPr>
          <w:rFonts w:ascii="Arial" w:hAnsi="Arial" w:cs="Arial"/>
          <w:spacing w:val="10"/>
        </w:rPr>
        <w:t xml:space="preserve"> </w:t>
      </w:r>
      <w:r w:rsidRPr="000420CD">
        <w:rPr>
          <w:rFonts w:ascii="Arial" w:hAnsi="Arial" w:cs="Arial"/>
        </w:rPr>
        <w:t>a</w:t>
      </w:r>
      <w:r w:rsidRPr="000420CD">
        <w:rPr>
          <w:rFonts w:ascii="Arial" w:hAnsi="Arial" w:cs="Arial"/>
          <w:spacing w:val="-2"/>
        </w:rPr>
        <w:t>p</w:t>
      </w:r>
      <w:r w:rsidRPr="000420CD">
        <w:rPr>
          <w:rFonts w:ascii="Arial" w:hAnsi="Arial" w:cs="Arial"/>
        </w:rPr>
        <w:t>p</w:t>
      </w:r>
      <w:r w:rsidRPr="000420CD">
        <w:rPr>
          <w:rFonts w:ascii="Arial" w:hAnsi="Arial" w:cs="Arial"/>
          <w:spacing w:val="-2"/>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7"/>
        </w:rPr>
        <w:t xml:space="preserve"> </w:t>
      </w:r>
      <w:r w:rsidRPr="000420CD">
        <w:rPr>
          <w:rFonts w:ascii="Arial" w:hAnsi="Arial" w:cs="Arial"/>
        </w:rPr>
        <w:t>for</w:t>
      </w:r>
      <w:r w:rsidRPr="000420CD">
        <w:rPr>
          <w:rFonts w:ascii="Arial" w:hAnsi="Arial" w:cs="Arial"/>
          <w:spacing w:val="7"/>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w:t>
      </w:r>
      <w:r w:rsidRPr="000420CD">
        <w:rPr>
          <w:rFonts w:ascii="Arial" w:hAnsi="Arial" w:cs="Arial"/>
          <w:spacing w:val="-2"/>
        </w:rPr>
        <w:t>s</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2"/>
        </w:rPr>
        <w:t>ti</w:t>
      </w:r>
      <w:r w:rsidRPr="000420CD">
        <w:rPr>
          <w:rFonts w:ascii="Arial" w:hAnsi="Arial" w:cs="Arial"/>
        </w:rPr>
        <w:t>on</w:t>
      </w:r>
      <w:r w:rsidRPr="000420CD">
        <w:rPr>
          <w:rFonts w:ascii="Arial" w:hAnsi="Arial" w:cs="Arial"/>
          <w:spacing w:val="9"/>
        </w:rPr>
        <w:t xml:space="preserve"> </w:t>
      </w:r>
      <w:r w:rsidRPr="000420CD">
        <w:rPr>
          <w:rFonts w:ascii="Arial" w:hAnsi="Arial" w:cs="Arial"/>
          <w:spacing w:val="-4"/>
        </w:rPr>
        <w:t>m</w:t>
      </w:r>
      <w:r w:rsidRPr="000420CD">
        <w:rPr>
          <w:rFonts w:ascii="Arial" w:hAnsi="Arial" w:cs="Arial"/>
        </w:rPr>
        <w:t>ust</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s</w:t>
      </w:r>
      <w:r w:rsidRPr="000420CD">
        <w:rPr>
          <w:rFonts w:ascii="Arial" w:hAnsi="Arial" w:cs="Arial"/>
        </w:rPr>
        <w:t>ent</w:t>
      </w:r>
      <w:r w:rsidRPr="000420CD">
        <w:rPr>
          <w:rFonts w:ascii="Arial" w:hAnsi="Arial" w:cs="Arial"/>
          <w:spacing w:val="8"/>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9"/>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9"/>
        </w:rPr>
        <w:t xml:space="preserve"> </w:t>
      </w:r>
      <w:r w:rsidRPr="000420CD">
        <w:rPr>
          <w:rFonts w:ascii="Arial" w:hAnsi="Arial" w:cs="Arial"/>
          <w:spacing w:val="-2"/>
        </w:rPr>
        <w:t>e</w:t>
      </w:r>
      <w:r w:rsidRPr="000420CD">
        <w:rPr>
          <w:rFonts w:ascii="Arial" w:hAnsi="Arial" w:cs="Arial"/>
          <w:spacing w:val="-3"/>
        </w:rPr>
        <w:t>v</w:t>
      </w:r>
      <w:r w:rsidRPr="000420CD">
        <w:rPr>
          <w:rFonts w:ascii="Arial" w:hAnsi="Arial" w:cs="Arial"/>
        </w:rPr>
        <w:t>idence</w:t>
      </w:r>
      <w:r w:rsidRPr="000420CD">
        <w:rPr>
          <w:rFonts w:ascii="Arial" w:hAnsi="Arial" w:cs="Arial"/>
          <w:spacing w:val="9"/>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0"/>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pe</w:t>
      </w:r>
      <w:r w:rsidRPr="000420CD">
        <w:rPr>
          <w:rFonts w:ascii="Arial" w:hAnsi="Arial" w:cs="Arial"/>
          <w:spacing w:val="1"/>
        </w:rPr>
        <w:t>t</w:t>
      </w:r>
      <w:r w:rsidRPr="000420CD">
        <w:rPr>
          <w:rFonts w:ascii="Arial" w:hAnsi="Arial" w:cs="Arial"/>
        </w:rPr>
        <w:t>e</w:t>
      </w:r>
      <w:r w:rsidRPr="000420CD">
        <w:rPr>
          <w:rFonts w:ascii="Arial" w:hAnsi="Arial" w:cs="Arial"/>
          <w:spacing w:val="-2"/>
        </w:rPr>
        <w:t>n</w:t>
      </w:r>
      <w:r w:rsidRPr="000420CD">
        <w:rPr>
          <w:rFonts w:ascii="Arial" w:hAnsi="Arial" w:cs="Arial"/>
        </w:rPr>
        <w:t>ce</w:t>
      </w:r>
      <w:r w:rsidRPr="000420CD">
        <w:rPr>
          <w:rFonts w:ascii="Arial" w:hAnsi="Arial" w:cs="Arial"/>
          <w:spacing w:val="9"/>
        </w:rPr>
        <w:t xml:space="preserve"> </w:t>
      </w:r>
      <w:r w:rsidRPr="000420CD">
        <w:rPr>
          <w:rFonts w:ascii="Arial" w:hAnsi="Arial" w:cs="Arial"/>
          <w:spacing w:val="-2"/>
        </w:rPr>
        <w:t>a</w:t>
      </w:r>
      <w:r w:rsidRPr="000420CD">
        <w:rPr>
          <w:rFonts w:ascii="Arial" w:hAnsi="Arial" w:cs="Arial"/>
        </w:rPr>
        <w:t>nd</w:t>
      </w:r>
      <w:r w:rsidRPr="000420CD">
        <w:rPr>
          <w:rFonts w:ascii="Arial" w:hAnsi="Arial" w:cs="Arial"/>
          <w:spacing w:val="7"/>
        </w:rPr>
        <w:t xml:space="preserve"> </w:t>
      </w:r>
      <w:r w:rsidRPr="000420CD">
        <w:rPr>
          <w:rFonts w:ascii="Arial" w:hAnsi="Arial" w:cs="Arial"/>
        </w:rPr>
        <w:t>be</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s</w:t>
      </w:r>
      <w:r w:rsidRPr="000420CD">
        <w:rPr>
          <w:rFonts w:ascii="Arial" w:hAnsi="Arial" w:cs="Arial"/>
        </w:rPr>
        <w:t>se</w:t>
      </w:r>
      <w:r w:rsidRPr="000420CD">
        <w:rPr>
          <w:rFonts w:ascii="Arial" w:hAnsi="Arial" w:cs="Arial"/>
          <w:spacing w:val="-2"/>
        </w:rPr>
        <w:t>s</w:t>
      </w:r>
      <w:r w:rsidRPr="000420CD">
        <w:rPr>
          <w:rFonts w:ascii="Arial" w:hAnsi="Arial" w:cs="Arial"/>
        </w:rPr>
        <w:t>sed</w:t>
      </w:r>
      <w:r w:rsidRPr="000420CD">
        <w:rPr>
          <w:rFonts w:ascii="Arial" w:hAnsi="Arial" w:cs="Arial"/>
          <w:spacing w:val="9"/>
        </w:rPr>
        <w:t xml:space="preserve"> </w:t>
      </w:r>
      <w:r w:rsidRPr="000420CD">
        <w:rPr>
          <w:rFonts w:ascii="Arial" w:hAnsi="Arial" w:cs="Arial"/>
        </w:rPr>
        <w:t>a</w:t>
      </w:r>
      <w:r w:rsidRPr="000420CD">
        <w:rPr>
          <w:rFonts w:ascii="Arial" w:hAnsi="Arial" w:cs="Arial"/>
          <w:spacing w:val="-2"/>
        </w:rPr>
        <w:t>g</w:t>
      </w:r>
      <w:r w:rsidRPr="000420CD">
        <w:rPr>
          <w:rFonts w:ascii="Arial" w:hAnsi="Arial" w:cs="Arial"/>
        </w:rPr>
        <w:t>a</w:t>
      </w:r>
      <w:r w:rsidRPr="000420CD">
        <w:rPr>
          <w:rFonts w:ascii="Arial" w:hAnsi="Arial" w:cs="Arial"/>
          <w:spacing w:val="-2"/>
        </w:rPr>
        <w:t>i</w:t>
      </w:r>
      <w:r w:rsidRPr="000420CD">
        <w:rPr>
          <w:rFonts w:ascii="Arial" w:hAnsi="Arial" w:cs="Arial"/>
        </w:rPr>
        <w:t>nst the</w:t>
      </w:r>
      <w:r w:rsidRPr="000420CD">
        <w:rPr>
          <w:rFonts w:ascii="Arial" w:hAnsi="Arial" w:cs="Arial"/>
          <w:spacing w:val="22"/>
        </w:rPr>
        <w:t xml:space="preserve"> </w:t>
      </w:r>
      <w:r w:rsidRPr="000420CD">
        <w:rPr>
          <w:rFonts w:ascii="Arial" w:hAnsi="Arial" w:cs="Arial"/>
        </w:rPr>
        <w:t>sa</w:t>
      </w:r>
      <w:r w:rsidRPr="000420CD">
        <w:rPr>
          <w:rFonts w:ascii="Arial" w:hAnsi="Arial" w:cs="Arial"/>
          <w:spacing w:val="-4"/>
        </w:rPr>
        <w:t>m</w:t>
      </w:r>
      <w:r w:rsidRPr="000420CD">
        <w:rPr>
          <w:rFonts w:ascii="Arial" w:hAnsi="Arial" w:cs="Arial"/>
        </w:rPr>
        <w:t>e</w:t>
      </w:r>
      <w:r w:rsidRPr="000420CD">
        <w:rPr>
          <w:rFonts w:ascii="Arial" w:hAnsi="Arial" w:cs="Arial"/>
          <w:spacing w:val="24"/>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and</w:t>
      </w:r>
      <w:r w:rsidRPr="000420CD">
        <w:rPr>
          <w:rFonts w:ascii="Arial" w:hAnsi="Arial" w:cs="Arial"/>
          <w:spacing w:val="-2"/>
        </w:rPr>
        <w:t>a</w:t>
      </w:r>
      <w:r w:rsidRPr="000420CD">
        <w:rPr>
          <w:rFonts w:ascii="Arial" w:hAnsi="Arial" w:cs="Arial"/>
        </w:rPr>
        <w:t>rds,</w:t>
      </w:r>
      <w:r w:rsidRPr="000420CD">
        <w:rPr>
          <w:rFonts w:ascii="Arial" w:hAnsi="Arial" w:cs="Arial"/>
          <w:spacing w:val="19"/>
        </w:rPr>
        <w:t xml:space="preserve"> </w:t>
      </w:r>
      <w:r w:rsidRPr="000420CD">
        <w:rPr>
          <w:rFonts w:ascii="Arial" w:hAnsi="Arial" w:cs="Arial"/>
        </w:rPr>
        <w:t>ir</w:t>
      </w:r>
      <w:r w:rsidRPr="000420CD">
        <w:rPr>
          <w:rFonts w:ascii="Arial" w:hAnsi="Arial" w:cs="Arial"/>
          <w:spacing w:val="-2"/>
        </w:rPr>
        <w:t>r</w:t>
      </w:r>
      <w:r w:rsidRPr="000420CD">
        <w:rPr>
          <w:rFonts w:ascii="Arial" w:hAnsi="Arial" w:cs="Arial"/>
        </w:rPr>
        <w:t>es</w:t>
      </w:r>
      <w:r w:rsidRPr="000420CD">
        <w:rPr>
          <w:rFonts w:ascii="Arial" w:hAnsi="Arial" w:cs="Arial"/>
          <w:spacing w:val="-3"/>
        </w:rPr>
        <w:t>p</w:t>
      </w:r>
      <w:r w:rsidRPr="000420CD">
        <w:rPr>
          <w:rFonts w:ascii="Arial" w:hAnsi="Arial" w:cs="Arial"/>
          <w:spacing w:val="-2"/>
        </w:rPr>
        <w:t>e</w:t>
      </w:r>
      <w:r w:rsidRPr="000420CD">
        <w:rPr>
          <w:rFonts w:ascii="Arial" w:hAnsi="Arial" w:cs="Arial"/>
        </w:rPr>
        <w:t>c</w:t>
      </w:r>
      <w:r w:rsidRPr="000420CD">
        <w:rPr>
          <w:rFonts w:ascii="Arial" w:hAnsi="Arial" w:cs="Arial"/>
          <w:spacing w:val="1"/>
        </w:rPr>
        <w:t>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21"/>
        </w:rPr>
        <w:t xml:space="preserve"> </w:t>
      </w:r>
      <w:r w:rsidRPr="000420CD">
        <w:rPr>
          <w:rFonts w:ascii="Arial" w:hAnsi="Arial" w:cs="Arial"/>
        </w:rPr>
        <w:t>of</w:t>
      </w:r>
      <w:r w:rsidRPr="000420CD">
        <w:rPr>
          <w:rFonts w:ascii="Arial" w:hAnsi="Arial" w:cs="Arial"/>
          <w:spacing w:val="22"/>
        </w:rPr>
        <w:t xml:space="preserve"> </w:t>
      </w:r>
      <w:r w:rsidRPr="000420CD">
        <w:rPr>
          <w:rFonts w:ascii="Arial" w:hAnsi="Arial" w:cs="Arial"/>
        </w:rPr>
        <w:t>the</w:t>
      </w:r>
      <w:r w:rsidRPr="000420CD">
        <w:rPr>
          <w:rFonts w:ascii="Arial" w:hAnsi="Arial" w:cs="Arial"/>
          <w:spacing w:val="22"/>
        </w:rPr>
        <w:t xml:space="preserve"> </w:t>
      </w:r>
      <w:r w:rsidRPr="000420CD">
        <w:rPr>
          <w:rFonts w:ascii="Arial" w:hAnsi="Arial" w:cs="Arial"/>
        </w:rPr>
        <w:t>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25"/>
        </w:rPr>
        <w:t xml:space="preserve"> </w:t>
      </w:r>
      <w:r w:rsidRPr="000420CD">
        <w:rPr>
          <w:rFonts w:ascii="Arial" w:hAnsi="Arial" w:cs="Arial"/>
          <w:spacing w:val="-3"/>
        </w:rPr>
        <w:t>p</w:t>
      </w:r>
      <w:r w:rsidRPr="000420CD">
        <w:rPr>
          <w:rFonts w:ascii="Arial" w:hAnsi="Arial" w:cs="Arial"/>
        </w:rPr>
        <w:t>a</w:t>
      </w:r>
      <w:r w:rsidRPr="000420CD">
        <w:rPr>
          <w:rFonts w:ascii="Arial" w:hAnsi="Arial" w:cs="Arial"/>
          <w:spacing w:val="1"/>
        </w:rPr>
        <w:t>t</w:t>
      </w:r>
      <w:r w:rsidRPr="000420CD">
        <w:rPr>
          <w:rFonts w:ascii="Arial" w:hAnsi="Arial" w:cs="Arial"/>
        </w:rPr>
        <w:t>h</w:t>
      </w:r>
      <w:r w:rsidRPr="000420CD">
        <w:rPr>
          <w:rFonts w:ascii="Arial" w:hAnsi="Arial" w:cs="Arial"/>
          <w:spacing w:val="21"/>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llo</w:t>
      </w:r>
      <w:r w:rsidRPr="000420CD">
        <w:rPr>
          <w:rFonts w:ascii="Arial" w:hAnsi="Arial" w:cs="Arial"/>
          <w:spacing w:val="-2"/>
        </w:rPr>
        <w:t>we</w:t>
      </w:r>
      <w:r w:rsidRPr="000420CD">
        <w:rPr>
          <w:rFonts w:ascii="Arial" w:hAnsi="Arial" w:cs="Arial"/>
        </w:rPr>
        <w:t>d.</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p</w:t>
      </w:r>
      <w:r w:rsidRPr="000420CD">
        <w:rPr>
          <w:rFonts w:ascii="Arial" w:hAnsi="Arial" w:cs="Arial"/>
          <w:spacing w:val="-3"/>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tion</w:t>
      </w:r>
      <w:r w:rsidRPr="000420CD">
        <w:rPr>
          <w:rFonts w:ascii="Arial" w:hAnsi="Arial" w:cs="Arial"/>
          <w:spacing w:val="21"/>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22"/>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4"/>
        </w:rPr>
        <w:t xml:space="preserve"> </w:t>
      </w:r>
      <w:r w:rsidRPr="000420CD">
        <w:rPr>
          <w:rFonts w:ascii="Arial" w:hAnsi="Arial" w:cs="Arial"/>
          <w:spacing w:val="-2"/>
        </w:rPr>
        <w:t>a</w:t>
      </w:r>
      <w:r w:rsidRPr="000420CD">
        <w:rPr>
          <w:rFonts w:ascii="Arial" w:hAnsi="Arial" w:cs="Arial"/>
        </w:rPr>
        <w:t>s</w:t>
      </w:r>
      <w:r w:rsidRPr="000420CD">
        <w:rPr>
          <w:rFonts w:ascii="Arial" w:hAnsi="Arial" w:cs="Arial"/>
          <w:spacing w:val="22"/>
        </w:rPr>
        <w:t xml:space="preserve"> </w:t>
      </w:r>
      <w:r w:rsidRPr="000420CD">
        <w:rPr>
          <w:rFonts w:ascii="Arial" w:hAnsi="Arial" w:cs="Arial"/>
        </w:rPr>
        <w:t>a Pro</w:t>
      </w:r>
      <w:r w:rsidRPr="000420CD">
        <w:rPr>
          <w:rFonts w:ascii="Arial" w:hAnsi="Arial" w:cs="Arial"/>
          <w:spacing w:val="1"/>
        </w:rPr>
        <w:t>f</w:t>
      </w:r>
      <w:r w:rsidRPr="000420CD">
        <w:rPr>
          <w:rFonts w:ascii="Arial" w:hAnsi="Arial" w:cs="Arial"/>
          <w:spacing w:val="-2"/>
        </w:rPr>
        <w:t>e</w:t>
      </w:r>
      <w:r w:rsidRPr="000420CD">
        <w:rPr>
          <w:rFonts w:ascii="Arial" w:hAnsi="Arial" w:cs="Arial"/>
        </w:rPr>
        <w:t>s</w:t>
      </w:r>
      <w:r w:rsidRPr="000420CD">
        <w:rPr>
          <w:rFonts w:ascii="Arial" w:hAnsi="Arial" w:cs="Arial"/>
          <w:spacing w:val="-2"/>
        </w:rPr>
        <w:t>s</w:t>
      </w:r>
      <w:r w:rsidRPr="000420CD">
        <w:rPr>
          <w:rFonts w:ascii="Arial" w:hAnsi="Arial" w:cs="Arial"/>
        </w:rPr>
        <w:t>ion</w:t>
      </w:r>
      <w:r w:rsidRPr="000420CD">
        <w:rPr>
          <w:rFonts w:ascii="Arial" w:hAnsi="Arial" w:cs="Arial"/>
          <w:spacing w:val="-2"/>
        </w:rPr>
        <w:t>a</w:t>
      </w:r>
      <w:r w:rsidRPr="000420CD">
        <w:rPr>
          <w:rFonts w:ascii="Arial" w:hAnsi="Arial" w:cs="Arial"/>
        </w:rPr>
        <w:t>l</w:t>
      </w:r>
      <w:r w:rsidRPr="000420CD">
        <w:rPr>
          <w:rFonts w:ascii="Arial" w:hAnsi="Arial" w:cs="Arial"/>
          <w:spacing w:val="53"/>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w:t>
      </w:r>
      <w:r w:rsidRPr="000420CD">
        <w:rPr>
          <w:rFonts w:ascii="Arial" w:hAnsi="Arial" w:cs="Arial"/>
          <w:spacing w:val="-2"/>
        </w:rPr>
        <w:t>e</w:t>
      </w:r>
      <w:r w:rsidRPr="000420CD">
        <w:rPr>
          <w:rFonts w:ascii="Arial" w:hAnsi="Arial" w:cs="Arial"/>
        </w:rPr>
        <w:t>ring Technician</w:t>
      </w:r>
      <w:r w:rsidRPr="000420CD">
        <w:rPr>
          <w:rFonts w:ascii="Arial" w:hAnsi="Arial" w:cs="Arial"/>
          <w:spacing w:val="53"/>
        </w:rPr>
        <w:t xml:space="preserve"> </w:t>
      </w:r>
      <w:r w:rsidRPr="000420CD">
        <w:rPr>
          <w:rFonts w:ascii="Arial" w:hAnsi="Arial" w:cs="Arial"/>
        </w:rPr>
        <w:t>is</w:t>
      </w:r>
      <w:r w:rsidRPr="000420CD">
        <w:rPr>
          <w:rFonts w:ascii="Arial" w:hAnsi="Arial" w:cs="Arial"/>
          <w:spacing w:val="51"/>
        </w:rPr>
        <w:t xml:space="preserve"> </w:t>
      </w:r>
      <w:r w:rsidRPr="000420CD">
        <w:rPr>
          <w:rFonts w:ascii="Arial" w:hAnsi="Arial" w:cs="Arial"/>
        </w:rPr>
        <w:t>pe</w:t>
      </w:r>
      <w:r w:rsidRPr="000420CD">
        <w:rPr>
          <w:rFonts w:ascii="Arial" w:hAnsi="Arial" w:cs="Arial"/>
          <w:spacing w:val="1"/>
        </w:rPr>
        <w:t>r</w:t>
      </w:r>
      <w:r w:rsidRPr="000420CD">
        <w:rPr>
          <w:rFonts w:ascii="Arial" w:hAnsi="Arial" w:cs="Arial"/>
          <w:spacing w:val="-4"/>
        </w:rPr>
        <w:t>m</w:t>
      </w:r>
      <w:r w:rsidRPr="000420CD">
        <w:rPr>
          <w:rFonts w:ascii="Arial" w:hAnsi="Arial" w:cs="Arial"/>
        </w:rPr>
        <w:t>it</w:t>
      </w:r>
      <w:r w:rsidRPr="000420CD">
        <w:rPr>
          <w:rFonts w:ascii="Arial" w:hAnsi="Arial" w:cs="Arial"/>
          <w:spacing w:val="-2"/>
        </w:rPr>
        <w:t>t</w:t>
      </w:r>
      <w:r w:rsidRPr="000420CD">
        <w:rPr>
          <w:rFonts w:ascii="Arial" w:hAnsi="Arial" w:cs="Arial"/>
        </w:rPr>
        <w:t>ed</w:t>
      </w:r>
      <w:r w:rsidRPr="000420CD">
        <w:rPr>
          <w:rFonts w:ascii="Arial" w:hAnsi="Arial" w:cs="Arial"/>
          <w:spacing w:val="53"/>
        </w:rPr>
        <w:t xml:space="preserve"> </w:t>
      </w:r>
      <w:r w:rsidRPr="000420CD">
        <w:rPr>
          <w:rFonts w:ascii="Arial" w:hAnsi="Arial" w:cs="Arial"/>
          <w:spacing w:val="-2"/>
        </w:rPr>
        <w:t>w</w:t>
      </w:r>
      <w:r w:rsidRPr="000420CD">
        <w:rPr>
          <w:rFonts w:ascii="Arial" w:hAnsi="Arial" w:cs="Arial"/>
        </w:rPr>
        <w:t>it</w:t>
      </w:r>
      <w:r w:rsidRPr="000420CD">
        <w:rPr>
          <w:rFonts w:ascii="Arial" w:hAnsi="Arial" w:cs="Arial"/>
          <w:spacing w:val="-3"/>
        </w:rPr>
        <w:t>h</w:t>
      </w:r>
      <w:r w:rsidRPr="000420CD">
        <w:rPr>
          <w:rFonts w:ascii="Arial" w:hAnsi="Arial" w:cs="Arial"/>
        </w:rPr>
        <w:t>out</w:t>
      </w:r>
      <w:r w:rsidRPr="000420CD">
        <w:rPr>
          <w:rFonts w:ascii="Arial" w:hAnsi="Arial" w:cs="Arial"/>
          <w:spacing w:val="53"/>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ing</w:t>
      </w:r>
      <w:r w:rsidRPr="000420CD">
        <w:rPr>
          <w:rFonts w:ascii="Arial" w:hAnsi="Arial" w:cs="Arial"/>
          <w:spacing w:val="54"/>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spacing w:val="-2"/>
        </w:rPr>
        <w:t>e</w:t>
      </w:r>
      <w:r w:rsidRPr="000420CD">
        <w:rPr>
          <w:rFonts w:ascii="Arial" w:hAnsi="Arial" w:cs="Arial"/>
        </w:rPr>
        <w:t>red</w:t>
      </w:r>
      <w:r w:rsidRPr="000420CD">
        <w:rPr>
          <w:rFonts w:ascii="Arial" w:hAnsi="Arial" w:cs="Arial"/>
          <w:spacing w:val="53"/>
        </w:rPr>
        <w:t xml:space="preserve"> </w:t>
      </w:r>
      <w:r w:rsidRPr="000420CD">
        <w:rPr>
          <w:rFonts w:ascii="Arial" w:hAnsi="Arial" w:cs="Arial"/>
        </w:rPr>
        <w:t>as</w:t>
      </w:r>
      <w:r w:rsidRPr="000420CD">
        <w:rPr>
          <w:rFonts w:ascii="Arial" w:hAnsi="Arial" w:cs="Arial"/>
          <w:spacing w:val="53"/>
        </w:rPr>
        <w:t xml:space="preserve"> </w:t>
      </w:r>
      <w:r w:rsidRPr="000420CD">
        <w:rPr>
          <w:rFonts w:ascii="Arial" w:hAnsi="Arial" w:cs="Arial"/>
        </w:rPr>
        <w:t>a</w:t>
      </w:r>
      <w:r w:rsidRPr="000420CD">
        <w:rPr>
          <w:rFonts w:ascii="Arial" w:hAnsi="Arial" w:cs="Arial"/>
          <w:spacing w:val="53"/>
        </w:rPr>
        <w:t xml:space="preserve"> </w:t>
      </w:r>
      <w:r w:rsidRPr="000420CD">
        <w:rPr>
          <w:rFonts w:ascii="Arial" w:hAnsi="Arial" w:cs="Arial"/>
          <w:spacing w:val="-1"/>
        </w:rPr>
        <w:t>C</w:t>
      </w:r>
      <w:r w:rsidRPr="000420CD">
        <w:rPr>
          <w:rFonts w:ascii="Arial" w:hAnsi="Arial" w:cs="Arial"/>
        </w:rPr>
        <w:t>an</w:t>
      </w:r>
      <w:r w:rsidRPr="000420CD">
        <w:rPr>
          <w:rFonts w:ascii="Arial" w:hAnsi="Arial" w:cs="Arial"/>
          <w:spacing w:val="-2"/>
        </w:rPr>
        <w:t>d</w:t>
      </w:r>
      <w:r w:rsidRPr="000420CD">
        <w:rPr>
          <w:rFonts w:ascii="Arial" w:hAnsi="Arial" w:cs="Arial"/>
        </w:rPr>
        <w:t>id</w:t>
      </w:r>
      <w:r w:rsidRPr="000420CD">
        <w:rPr>
          <w:rFonts w:ascii="Arial" w:hAnsi="Arial" w:cs="Arial"/>
          <w:spacing w:val="-2"/>
        </w:rPr>
        <w:t>a</w:t>
      </w:r>
      <w:r w:rsidRPr="000420CD">
        <w:rPr>
          <w:rFonts w:ascii="Arial" w:hAnsi="Arial" w:cs="Arial"/>
        </w:rPr>
        <w:t>te</w:t>
      </w:r>
      <w:r w:rsidRPr="000420CD">
        <w:rPr>
          <w:rFonts w:ascii="Arial" w:hAnsi="Arial" w:cs="Arial"/>
          <w:spacing w:val="50"/>
        </w:rPr>
        <w:t xml:space="preserve"> </w:t>
      </w:r>
      <w:r w:rsidRPr="000420CD">
        <w:rPr>
          <w:rFonts w:ascii="Arial" w:hAnsi="Arial" w:cs="Arial"/>
        </w:rPr>
        <w:t>En</w:t>
      </w:r>
      <w:r w:rsidRPr="000420CD">
        <w:rPr>
          <w:rFonts w:ascii="Arial" w:hAnsi="Arial" w:cs="Arial"/>
          <w:spacing w:val="-3"/>
        </w:rPr>
        <w:t>g</w:t>
      </w:r>
      <w:r w:rsidRPr="000420CD">
        <w:rPr>
          <w:rFonts w:ascii="Arial" w:hAnsi="Arial" w:cs="Arial"/>
        </w:rPr>
        <w:t>ineer</w:t>
      </w:r>
      <w:r>
        <w:rPr>
          <w:rFonts w:ascii="Arial" w:hAnsi="Arial" w:cs="Arial"/>
        </w:rPr>
        <w:t>ing Technician</w:t>
      </w:r>
      <w:r w:rsidRPr="000420CD">
        <w:rPr>
          <w:rFonts w:ascii="Arial" w:hAnsi="Arial" w:cs="Arial"/>
          <w:spacing w:val="53"/>
        </w:rPr>
        <w:t xml:space="preserve"> </w:t>
      </w:r>
      <w:r w:rsidRPr="000420CD">
        <w:rPr>
          <w:rFonts w:ascii="Arial" w:hAnsi="Arial" w:cs="Arial"/>
        </w:rPr>
        <w:t>or</w:t>
      </w:r>
      <w:r w:rsidRPr="000420CD">
        <w:rPr>
          <w:rFonts w:ascii="Arial" w:hAnsi="Arial" w:cs="Arial"/>
          <w:spacing w:val="2"/>
        </w:rPr>
        <w:t xml:space="preserve"> </w:t>
      </w:r>
      <w:r w:rsidRPr="000420CD">
        <w:rPr>
          <w:rFonts w:ascii="Arial" w:hAnsi="Arial" w:cs="Arial"/>
          <w:spacing w:val="-2"/>
        </w:rPr>
        <w:t>wi</w:t>
      </w:r>
      <w:r w:rsidRPr="000420CD">
        <w:rPr>
          <w:rFonts w:ascii="Arial" w:hAnsi="Arial" w:cs="Arial"/>
        </w:rPr>
        <w:t>tho</w:t>
      </w:r>
      <w:r w:rsidRPr="000420CD">
        <w:rPr>
          <w:rFonts w:ascii="Arial" w:hAnsi="Arial" w:cs="Arial"/>
          <w:spacing w:val="-3"/>
        </w:rPr>
        <w:t>u</w:t>
      </w:r>
      <w:r w:rsidRPr="000420CD">
        <w:rPr>
          <w:rFonts w:ascii="Arial" w:hAnsi="Arial" w:cs="Arial"/>
        </w:rPr>
        <w:t>t tr</w:t>
      </w:r>
      <w:r w:rsidRPr="000420CD">
        <w:rPr>
          <w:rFonts w:ascii="Arial" w:hAnsi="Arial" w:cs="Arial"/>
          <w:spacing w:val="-2"/>
        </w:rPr>
        <w:t>a</w:t>
      </w:r>
      <w:r w:rsidRPr="000420CD">
        <w:rPr>
          <w:rFonts w:ascii="Arial" w:hAnsi="Arial" w:cs="Arial"/>
        </w:rPr>
        <w:t>i</w:t>
      </w:r>
      <w:r w:rsidRPr="000420CD">
        <w:rPr>
          <w:rFonts w:ascii="Arial" w:hAnsi="Arial" w:cs="Arial"/>
          <w:spacing w:val="-3"/>
        </w:rPr>
        <w:t>n</w:t>
      </w:r>
      <w:r w:rsidRPr="000420CD">
        <w:rPr>
          <w:rFonts w:ascii="Arial" w:hAnsi="Arial" w:cs="Arial"/>
        </w:rPr>
        <w:t>ing</w:t>
      </w:r>
      <w:r w:rsidRPr="000420CD">
        <w:rPr>
          <w:rFonts w:ascii="Arial" w:hAnsi="Arial" w:cs="Arial"/>
          <w:spacing w:val="35"/>
        </w:rPr>
        <w:t xml:space="preserve"> </w:t>
      </w:r>
      <w:r w:rsidRPr="000420CD">
        <w:rPr>
          <w:rFonts w:ascii="Arial" w:hAnsi="Arial" w:cs="Arial"/>
        </w:rPr>
        <w:t>und</w:t>
      </w:r>
      <w:r w:rsidRPr="000420CD">
        <w:rPr>
          <w:rFonts w:ascii="Arial" w:hAnsi="Arial" w:cs="Arial"/>
          <w:spacing w:val="-2"/>
        </w:rPr>
        <w:t>e</w:t>
      </w:r>
      <w:r w:rsidRPr="000420CD">
        <w:rPr>
          <w:rFonts w:ascii="Arial" w:hAnsi="Arial" w:cs="Arial"/>
        </w:rPr>
        <w:t>r</w:t>
      </w:r>
      <w:r w:rsidRPr="000420CD">
        <w:rPr>
          <w:rFonts w:ascii="Arial" w:hAnsi="Arial" w:cs="Arial"/>
          <w:spacing w:val="39"/>
        </w:rPr>
        <w:t xml:space="preserve"> </w:t>
      </w:r>
      <w:r w:rsidRPr="000420CD">
        <w:rPr>
          <w:rFonts w:ascii="Arial" w:hAnsi="Arial" w:cs="Arial"/>
        </w:rPr>
        <w:t>a</w:t>
      </w:r>
      <w:r w:rsidRPr="000420CD">
        <w:rPr>
          <w:rFonts w:ascii="Arial" w:hAnsi="Arial" w:cs="Arial"/>
          <w:spacing w:val="36"/>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39"/>
        </w:rPr>
        <w:t xml:space="preserve"> </w:t>
      </w:r>
      <w:r w:rsidRPr="000420CD">
        <w:rPr>
          <w:rFonts w:ascii="Arial" w:hAnsi="Arial" w:cs="Arial"/>
          <w:spacing w:val="-2"/>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35"/>
        </w:rPr>
        <w:t xml:space="preserve"> </w:t>
      </w:r>
      <w:r w:rsidRPr="000420CD">
        <w:rPr>
          <w:rFonts w:ascii="Arial" w:hAnsi="Arial" w:cs="Arial"/>
        </w:rPr>
        <w:t>and</w:t>
      </w:r>
      <w:r w:rsidRPr="000420CD">
        <w:rPr>
          <w:rFonts w:ascii="Arial" w:hAnsi="Arial" w:cs="Arial"/>
          <w:spacing w:val="36"/>
        </w:rPr>
        <w:t xml:space="preserve"> </w:t>
      </w:r>
      <w:r w:rsidRPr="000420CD">
        <w:rPr>
          <w:rFonts w:ascii="Arial" w:hAnsi="Arial" w:cs="Arial"/>
        </w:rPr>
        <w:t>adeq</w:t>
      </w:r>
      <w:r w:rsidRPr="000420CD">
        <w:rPr>
          <w:rFonts w:ascii="Arial" w:hAnsi="Arial" w:cs="Arial"/>
          <w:spacing w:val="-3"/>
        </w:rPr>
        <w:t>u</w:t>
      </w:r>
      <w:r w:rsidRPr="000420CD">
        <w:rPr>
          <w:rFonts w:ascii="Arial" w:hAnsi="Arial" w:cs="Arial"/>
        </w:rPr>
        <w:t>a</w:t>
      </w:r>
      <w:r w:rsidRPr="000420CD">
        <w:rPr>
          <w:rFonts w:ascii="Arial" w:hAnsi="Arial" w:cs="Arial"/>
          <w:spacing w:val="-2"/>
        </w:rPr>
        <w:t>t</w:t>
      </w:r>
      <w:r w:rsidRPr="000420CD">
        <w:rPr>
          <w:rFonts w:ascii="Arial" w:hAnsi="Arial" w:cs="Arial"/>
        </w:rPr>
        <w:t>e</w:t>
      </w:r>
      <w:r w:rsidRPr="000420CD">
        <w:rPr>
          <w:rFonts w:ascii="Arial" w:hAnsi="Arial" w:cs="Arial"/>
          <w:spacing w:val="38"/>
        </w:rPr>
        <w:t xml:space="preserve"> </w:t>
      </w:r>
      <w:r w:rsidRPr="000420CD">
        <w:rPr>
          <w:rFonts w:ascii="Arial" w:hAnsi="Arial" w:cs="Arial"/>
        </w:rPr>
        <w:t>s</w:t>
      </w:r>
      <w:r w:rsidRPr="000420CD">
        <w:rPr>
          <w:rFonts w:ascii="Arial" w:hAnsi="Arial" w:cs="Arial"/>
          <w:spacing w:val="-2"/>
        </w:rPr>
        <w:t>u</w:t>
      </w:r>
      <w:r w:rsidRPr="000420CD">
        <w:rPr>
          <w:rFonts w:ascii="Arial" w:hAnsi="Arial" w:cs="Arial"/>
        </w:rPr>
        <w:t>pe</w:t>
      </w:r>
      <w:r w:rsidRPr="000420CD">
        <w:rPr>
          <w:rFonts w:ascii="Arial" w:hAnsi="Arial" w:cs="Arial"/>
          <w:spacing w:val="1"/>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rPr>
        <w:t>on</w:t>
      </w:r>
      <w:r w:rsidRPr="000420CD">
        <w:rPr>
          <w:rFonts w:ascii="Arial" w:hAnsi="Arial" w:cs="Arial"/>
          <w:spacing w:val="35"/>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36"/>
        </w:rPr>
        <w:t xml:space="preserve"> </w:t>
      </w:r>
      <w:r w:rsidRPr="000420CD">
        <w:rPr>
          <w:rFonts w:ascii="Arial" w:hAnsi="Arial" w:cs="Arial"/>
        </w:rPr>
        <w:t>ho</w:t>
      </w:r>
      <w:r w:rsidRPr="000420CD">
        <w:rPr>
          <w:rFonts w:ascii="Arial" w:hAnsi="Arial" w:cs="Arial"/>
          <w:spacing w:val="-2"/>
        </w:rPr>
        <w:t>w</w:t>
      </w:r>
      <w:r w:rsidRPr="000420CD">
        <w:rPr>
          <w:rFonts w:ascii="Arial" w:hAnsi="Arial" w:cs="Arial"/>
        </w:rPr>
        <w:t>e</w:t>
      </w:r>
      <w:r w:rsidRPr="000420CD">
        <w:rPr>
          <w:rFonts w:ascii="Arial" w:hAnsi="Arial" w:cs="Arial"/>
          <w:spacing w:val="-2"/>
        </w:rPr>
        <w:t>v</w:t>
      </w:r>
      <w:r w:rsidRPr="000420CD">
        <w:rPr>
          <w:rFonts w:ascii="Arial" w:hAnsi="Arial" w:cs="Arial"/>
        </w:rPr>
        <w:t>er</w:t>
      </w:r>
      <w:r w:rsidRPr="000420CD">
        <w:rPr>
          <w:rFonts w:ascii="Arial" w:hAnsi="Arial" w:cs="Arial"/>
          <w:spacing w:val="37"/>
        </w:rPr>
        <w:t xml:space="preserve"> </w:t>
      </w:r>
      <w:r w:rsidRPr="000420CD">
        <w:rPr>
          <w:rFonts w:ascii="Arial" w:hAnsi="Arial" w:cs="Arial"/>
          <w:spacing w:val="-3"/>
        </w:rPr>
        <w:t>k</w:t>
      </w:r>
      <w:r w:rsidRPr="000420CD">
        <w:rPr>
          <w:rFonts w:ascii="Arial" w:hAnsi="Arial" w:cs="Arial"/>
        </w:rPr>
        <w:t>ey</w:t>
      </w:r>
      <w:r w:rsidRPr="000420CD">
        <w:rPr>
          <w:rFonts w:ascii="Arial" w:hAnsi="Arial" w:cs="Arial"/>
          <w:spacing w:val="38"/>
        </w:rPr>
        <w:t xml:space="preserve"> </w:t>
      </w:r>
      <w:r w:rsidRPr="000420CD">
        <w:rPr>
          <w:rFonts w:ascii="Arial" w:hAnsi="Arial" w:cs="Arial"/>
        </w:rPr>
        <w:t>f</w:t>
      </w:r>
      <w:r w:rsidRPr="000420CD">
        <w:rPr>
          <w:rFonts w:ascii="Arial" w:hAnsi="Arial" w:cs="Arial"/>
          <w:spacing w:val="-2"/>
        </w:rPr>
        <w:t>a</w:t>
      </w:r>
      <w:r w:rsidRPr="000420CD">
        <w:rPr>
          <w:rFonts w:ascii="Arial" w:hAnsi="Arial" w:cs="Arial"/>
        </w:rPr>
        <w:t>c</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36"/>
        </w:rPr>
        <w:t xml:space="preserve"> </w:t>
      </w:r>
      <w:r w:rsidRPr="000420CD">
        <w:rPr>
          <w:rFonts w:ascii="Arial" w:hAnsi="Arial" w:cs="Arial"/>
        </w:rPr>
        <w:t>in</w:t>
      </w:r>
      <w:r w:rsidRPr="000420CD">
        <w:rPr>
          <w:rFonts w:ascii="Arial" w:hAnsi="Arial" w:cs="Arial"/>
          <w:spacing w:val="35"/>
        </w:rPr>
        <w:t xml:space="preserve"> </w:t>
      </w:r>
      <w:r w:rsidRPr="000420CD">
        <w:rPr>
          <w:rFonts w:ascii="Arial" w:hAnsi="Arial" w:cs="Arial"/>
        </w:rPr>
        <w:t>e</w:t>
      </w:r>
      <w:r w:rsidRPr="000420CD">
        <w:rPr>
          <w:rFonts w:ascii="Arial" w:hAnsi="Arial" w:cs="Arial"/>
          <w:spacing w:val="-2"/>
        </w:rPr>
        <w:t>f</w:t>
      </w:r>
      <w:r w:rsidRPr="000420CD">
        <w:rPr>
          <w:rFonts w:ascii="Arial" w:hAnsi="Arial" w:cs="Arial"/>
        </w:rPr>
        <w:t>fe</w:t>
      </w:r>
      <w:r w:rsidRPr="000420CD">
        <w:rPr>
          <w:rFonts w:ascii="Arial" w:hAnsi="Arial" w:cs="Arial"/>
          <w:spacing w:val="-2"/>
        </w:rPr>
        <w:t>c</w:t>
      </w:r>
      <w:r w:rsidRPr="000420CD">
        <w:rPr>
          <w:rFonts w:ascii="Arial" w:hAnsi="Arial" w:cs="Arial"/>
        </w:rPr>
        <w:t>ti</w:t>
      </w:r>
      <w:r w:rsidRPr="000420CD">
        <w:rPr>
          <w:rFonts w:ascii="Arial" w:hAnsi="Arial" w:cs="Arial"/>
          <w:spacing w:val="-5"/>
        </w:rPr>
        <w:t>v</w:t>
      </w:r>
      <w:r w:rsidRPr="000420CD">
        <w:rPr>
          <w:rFonts w:ascii="Arial" w:hAnsi="Arial" w:cs="Arial"/>
        </w:rPr>
        <w:t>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5"/>
        </w:rPr>
        <w:t xml:space="preserve"> </w:t>
      </w:r>
      <w:r w:rsidRPr="000420CD">
        <w:rPr>
          <w:rFonts w:ascii="Arial" w:hAnsi="Arial" w:cs="Arial"/>
        </w:rPr>
        <w:t>to</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le</w:t>
      </w:r>
      <w:r w:rsidRPr="000420CD">
        <w:rPr>
          <w:rFonts w:ascii="Arial" w:hAnsi="Arial" w:cs="Arial"/>
          <w:spacing w:val="-2"/>
        </w:rPr>
        <w:t>v</w:t>
      </w:r>
      <w:r w:rsidRPr="000420CD">
        <w:rPr>
          <w:rFonts w:ascii="Arial" w:hAnsi="Arial" w:cs="Arial"/>
        </w:rPr>
        <w:t>el</w:t>
      </w:r>
      <w:r w:rsidRPr="000420CD">
        <w:rPr>
          <w:rFonts w:ascii="Arial" w:hAnsi="Arial" w:cs="Arial"/>
          <w:spacing w:val="3"/>
        </w:rPr>
        <w:t xml:space="preserve"> </w:t>
      </w:r>
      <w:r w:rsidRPr="000420CD">
        <w:rPr>
          <w:rFonts w:ascii="Arial" w:hAnsi="Arial" w:cs="Arial"/>
        </w:rPr>
        <w:t>r</w:t>
      </w:r>
      <w:r w:rsidRPr="000420CD">
        <w:rPr>
          <w:rFonts w:ascii="Arial" w:hAnsi="Arial" w:cs="Arial"/>
          <w:spacing w:val="-2"/>
        </w:rPr>
        <w:t>e</w:t>
      </w:r>
      <w:r w:rsidRPr="000420CD">
        <w:rPr>
          <w:rFonts w:ascii="Arial" w:hAnsi="Arial" w:cs="Arial"/>
        </w:rPr>
        <w:t>qui</w:t>
      </w:r>
      <w:r w:rsidRPr="000420CD">
        <w:rPr>
          <w:rFonts w:ascii="Arial" w:hAnsi="Arial" w:cs="Arial"/>
          <w:spacing w:val="-2"/>
        </w:rPr>
        <w:t>r</w:t>
      </w:r>
      <w:r w:rsidRPr="000420CD">
        <w:rPr>
          <w:rFonts w:ascii="Arial" w:hAnsi="Arial" w:cs="Arial"/>
        </w:rPr>
        <w:t>ed</w:t>
      </w:r>
      <w:r w:rsidRPr="000420CD">
        <w:rPr>
          <w:rFonts w:ascii="Arial" w:hAnsi="Arial" w:cs="Arial"/>
          <w:spacing w:val="5"/>
        </w:rPr>
        <w:t xml:space="preserve"> </w:t>
      </w:r>
      <w:r w:rsidRPr="000420CD">
        <w:rPr>
          <w:rFonts w:ascii="Arial" w:hAnsi="Arial" w:cs="Arial"/>
          <w:spacing w:val="-2"/>
        </w:rPr>
        <w:t>f</w:t>
      </w:r>
      <w:r w:rsidRPr="000420CD">
        <w:rPr>
          <w:rFonts w:ascii="Arial" w:hAnsi="Arial" w:cs="Arial"/>
        </w:rPr>
        <w:t>or</w:t>
      </w:r>
      <w:r w:rsidRPr="000420CD">
        <w:rPr>
          <w:rFonts w:ascii="Arial" w:hAnsi="Arial" w:cs="Arial"/>
          <w:spacing w:val="3"/>
        </w:rPr>
        <w:t xml:space="preserve"> </w:t>
      </w:r>
      <w:r w:rsidRPr="000420CD">
        <w:rPr>
          <w:rFonts w:ascii="Arial" w:hAnsi="Arial" w:cs="Arial"/>
        </w:rPr>
        <w:t>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4"/>
        </w:rPr>
        <w:t xml:space="preserve"> </w:t>
      </w:r>
      <w:r w:rsidRPr="000420CD">
        <w:rPr>
          <w:rFonts w:ascii="Arial" w:hAnsi="Arial" w:cs="Arial"/>
        </w:rPr>
        <w:t>A</w:t>
      </w:r>
      <w:r w:rsidRPr="000420CD">
        <w:rPr>
          <w:rFonts w:ascii="Arial" w:hAnsi="Arial" w:cs="Arial"/>
          <w:spacing w:val="3"/>
        </w:rPr>
        <w:t xml:space="preserve"> </w:t>
      </w:r>
      <w:r w:rsidRPr="000420CD">
        <w:rPr>
          <w:rFonts w:ascii="Arial" w:hAnsi="Arial" w:cs="Arial"/>
          <w:spacing w:val="-1"/>
        </w:rPr>
        <w:t>C</w:t>
      </w:r>
      <w:r w:rsidRPr="000420CD">
        <w:rPr>
          <w:rFonts w:ascii="Arial" w:hAnsi="Arial" w:cs="Arial"/>
          <w:spacing w:val="-2"/>
        </w:rPr>
        <w:t>&amp;</w:t>
      </w:r>
      <w:r w:rsidRPr="000420CD">
        <w:rPr>
          <w:rFonts w:ascii="Arial" w:hAnsi="Arial" w:cs="Arial"/>
        </w:rPr>
        <w:t>U</w:t>
      </w:r>
      <w:r w:rsidRPr="000420CD">
        <w:rPr>
          <w:rFonts w:ascii="Arial" w:hAnsi="Arial" w:cs="Arial"/>
          <w:spacing w:val="3"/>
        </w:rPr>
        <w:t xml:space="preserve"> </w:t>
      </w:r>
      <w:r w:rsidRPr="000420CD">
        <w:rPr>
          <w:rFonts w:ascii="Arial" w:hAnsi="Arial" w:cs="Arial"/>
        </w:rPr>
        <w:t>indi</w:t>
      </w:r>
      <w:r w:rsidRPr="000420CD">
        <w:rPr>
          <w:rFonts w:ascii="Arial" w:hAnsi="Arial" w:cs="Arial"/>
          <w:spacing w:val="-2"/>
        </w:rPr>
        <w:t>c</w:t>
      </w:r>
      <w:r w:rsidRPr="000420CD">
        <w:rPr>
          <w:rFonts w:ascii="Arial" w:hAnsi="Arial" w:cs="Arial"/>
        </w:rPr>
        <w:t>a</w:t>
      </w:r>
      <w:r w:rsidRPr="000420CD">
        <w:rPr>
          <w:rFonts w:ascii="Arial" w:hAnsi="Arial" w:cs="Arial"/>
          <w:spacing w:val="1"/>
        </w:rPr>
        <w:t>t</w:t>
      </w:r>
      <w:r w:rsidRPr="000420CD">
        <w:rPr>
          <w:rFonts w:ascii="Arial" w:hAnsi="Arial" w:cs="Arial"/>
          <w:spacing w:val="-2"/>
        </w:rPr>
        <w:t>e</w:t>
      </w:r>
      <w:r w:rsidRPr="000420CD">
        <w:rPr>
          <w:rFonts w:ascii="Arial" w:hAnsi="Arial" w:cs="Arial"/>
        </w:rPr>
        <w:t>s</w:t>
      </w:r>
      <w:r w:rsidRPr="000420CD">
        <w:rPr>
          <w:rFonts w:ascii="Arial" w:hAnsi="Arial" w:cs="Arial"/>
          <w:spacing w:val="5"/>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at</w:t>
      </w:r>
      <w:r w:rsidRPr="000420CD">
        <w:rPr>
          <w:rFonts w:ascii="Arial" w:hAnsi="Arial" w:cs="Arial"/>
          <w:spacing w:val="3"/>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rPr>
        <w:t>co</w:t>
      </w:r>
      <w:r w:rsidRPr="000420CD">
        <w:rPr>
          <w:rFonts w:ascii="Arial" w:hAnsi="Arial" w:cs="Arial"/>
          <w:spacing w:val="-4"/>
        </w:rPr>
        <w:t>m</w:t>
      </w:r>
      <w:r w:rsidRPr="000420CD">
        <w:rPr>
          <w:rFonts w:ascii="Arial" w:hAnsi="Arial" w:cs="Arial"/>
        </w:rPr>
        <w:t>pany</w:t>
      </w:r>
      <w:r w:rsidRPr="000420CD">
        <w:rPr>
          <w:rFonts w:ascii="Arial" w:hAnsi="Arial" w:cs="Arial"/>
          <w:spacing w:val="2"/>
        </w:rPr>
        <w:t xml:space="preserve"> </w:t>
      </w:r>
      <w:r w:rsidRPr="000420CD">
        <w:rPr>
          <w:rFonts w:ascii="Arial" w:hAnsi="Arial" w:cs="Arial"/>
        </w:rPr>
        <w:t>is</w:t>
      </w:r>
      <w:r w:rsidRPr="000420CD">
        <w:rPr>
          <w:rFonts w:ascii="Arial" w:hAnsi="Arial" w:cs="Arial"/>
          <w:spacing w:val="5"/>
        </w:rPr>
        <w:t xml:space="preserve"> </w:t>
      </w:r>
      <w:r w:rsidRPr="000420CD">
        <w:rPr>
          <w:rFonts w:ascii="Arial" w:hAnsi="Arial" w:cs="Arial"/>
        </w:rPr>
        <w:t>co</w:t>
      </w:r>
      <w:r w:rsidRPr="000420CD">
        <w:rPr>
          <w:rFonts w:ascii="Arial" w:hAnsi="Arial" w:cs="Arial"/>
          <w:spacing w:val="-2"/>
        </w:rPr>
        <w:t>m</w:t>
      </w:r>
      <w:r w:rsidRPr="000420CD">
        <w:rPr>
          <w:rFonts w:ascii="Arial" w:hAnsi="Arial" w:cs="Arial"/>
          <w:spacing w:val="-4"/>
        </w:rPr>
        <w:t>m</w:t>
      </w:r>
      <w:r w:rsidRPr="000420CD">
        <w:rPr>
          <w:rFonts w:ascii="Arial" w:hAnsi="Arial" w:cs="Arial"/>
        </w:rPr>
        <w:t>itt</w:t>
      </w:r>
      <w:r w:rsidRPr="000420CD">
        <w:rPr>
          <w:rFonts w:ascii="Arial" w:hAnsi="Arial" w:cs="Arial"/>
          <w:spacing w:val="-2"/>
        </w:rPr>
        <w:t>e</w:t>
      </w:r>
      <w:r w:rsidRPr="000420CD">
        <w:rPr>
          <w:rFonts w:ascii="Arial" w:hAnsi="Arial" w:cs="Arial"/>
        </w:rPr>
        <w:t>d</w:t>
      </w:r>
      <w:r w:rsidRPr="000420CD">
        <w:rPr>
          <w:rFonts w:ascii="Arial" w:hAnsi="Arial" w:cs="Arial"/>
          <w:spacing w:val="4"/>
        </w:rPr>
        <w:t xml:space="preserve"> </w:t>
      </w:r>
      <w:r w:rsidRPr="000420CD">
        <w:rPr>
          <w:rFonts w:ascii="Arial" w:hAnsi="Arial" w:cs="Arial"/>
          <w:spacing w:val="-2"/>
        </w:rPr>
        <w:t>t</w:t>
      </w:r>
      <w:r w:rsidRPr="000420CD">
        <w:rPr>
          <w:rFonts w:ascii="Arial" w:hAnsi="Arial" w:cs="Arial"/>
        </w:rPr>
        <w:t xml:space="preserve">o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orsh</w:t>
      </w:r>
      <w:r w:rsidRPr="000420CD">
        <w:rPr>
          <w:rFonts w:ascii="Arial" w:hAnsi="Arial" w:cs="Arial"/>
          <w:spacing w:val="-1"/>
        </w:rPr>
        <w:t>i</w:t>
      </w:r>
      <w:r w:rsidRPr="000420CD">
        <w:rPr>
          <w:rFonts w:ascii="Arial" w:hAnsi="Arial" w:cs="Arial"/>
        </w:rPr>
        <w:t>p and</w:t>
      </w:r>
      <w:r w:rsidRPr="000420CD">
        <w:rPr>
          <w:rFonts w:ascii="Arial" w:hAnsi="Arial" w:cs="Arial"/>
          <w:spacing w:val="-3"/>
        </w:rPr>
        <w:t xml:space="preserve"> </w:t>
      </w:r>
      <w:r w:rsidRPr="000420CD">
        <w:rPr>
          <w:rFonts w:ascii="Arial" w:hAnsi="Arial" w:cs="Arial"/>
        </w:rPr>
        <w:t>sup</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is</w:t>
      </w:r>
      <w:r w:rsidRPr="000420CD">
        <w:rPr>
          <w:rFonts w:ascii="Arial" w:hAnsi="Arial" w:cs="Arial"/>
          <w:spacing w:val="1"/>
        </w:rPr>
        <w:t>i</w:t>
      </w:r>
      <w:r w:rsidRPr="000420CD">
        <w:rPr>
          <w:rFonts w:ascii="Arial" w:hAnsi="Arial" w:cs="Arial"/>
          <w:spacing w:val="-3"/>
        </w:rPr>
        <w:t>on</w:t>
      </w:r>
      <w:r w:rsidRPr="000420CD">
        <w:rPr>
          <w:rFonts w:ascii="Arial" w:hAnsi="Arial" w:cs="Arial"/>
        </w:rPr>
        <w:t>.</w:t>
      </w:r>
    </w:p>
    <w:p w:rsidR="008B17F8" w:rsidRPr="002814E7" w:rsidRDefault="008B17F8" w:rsidP="008B17F8">
      <w:pPr>
        <w:kinsoku w:val="0"/>
        <w:overflowPunct w:val="0"/>
        <w:spacing w:before="11" w:line="280" w:lineRule="exact"/>
        <w:rPr>
          <w:rFonts w:ascii="Arial" w:hAnsi="Arial" w:cs="Arial"/>
        </w:rPr>
      </w:pPr>
    </w:p>
    <w:p w:rsidR="008B17F8" w:rsidRPr="000420CD" w:rsidRDefault="008B17F8" w:rsidP="008B17F8">
      <w:pPr>
        <w:kinsoku w:val="0"/>
        <w:overflowPunct w:val="0"/>
        <w:spacing w:line="276" w:lineRule="auto"/>
        <w:ind w:left="240" w:right="240"/>
        <w:jc w:val="both"/>
        <w:rPr>
          <w:rFonts w:ascii="Arial" w:hAnsi="Arial" w:cs="Arial"/>
        </w:rPr>
      </w:pPr>
      <w:r w:rsidRPr="000420CD">
        <w:rPr>
          <w:rFonts w:ascii="Arial" w:hAnsi="Arial" w:cs="Arial"/>
          <w:spacing w:val="-4"/>
        </w:rPr>
        <w:t>I</w:t>
      </w:r>
      <w:r w:rsidRPr="000420CD">
        <w:rPr>
          <w:rFonts w:ascii="Arial" w:hAnsi="Arial" w:cs="Arial"/>
        </w:rPr>
        <w:t>f</w:t>
      </w:r>
      <w:r w:rsidRPr="000420CD">
        <w:rPr>
          <w:rFonts w:ascii="Arial" w:hAnsi="Arial" w:cs="Arial"/>
          <w:spacing w:val="51"/>
        </w:rPr>
        <w:t xml:space="preserve"> </w:t>
      </w:r>
      <w:r w:rsidRPr="000420CD">
        <w:rPr>
          <w:rFonts w:ascii="Arial" w:hAnsi="Arial" w:cs="Arial"/>
        </w:rPr>
        <w:t>the</w:t>
      </w:r>
      <w:r w:rsidRPr="000420CD">
        <w:rPr>
          <w:rFonts w:ascii="Arial" w:hAnsi="Arial" w:cs="Arial"/>
          <w:spacing w:val="50"/>
        </w:rPr>
        <w:t xml:space="preserve"> </w:t>
      </w:r>
      <w:r w:rsidRPr="000420CD">
        <w:rPr>
          <w:rFonts w:ascii="Arial" w:hAnsi="Arial" w:cs="Arial"/>
          <w:spacing w:val="-2"/>
        </w:rPr>
        <w:t>t</w:t>
      </w:r>
      <w:r w:rsidRPr="000420CD">
        <w:rPr>
          <w:rFonts w:ascii="Arial" w:hAnsi="Arial" w:cs="Arial"/>
        </w:rPr>
        <w:t>r</w:t>
      </w:r>
      <w:r w:rsidRPr="000420CD">
        <w:rPr>
          <w:rFonts w:ascii="Arial" w:hAnsi="Arial" w:cs="Arial"/>
          <w:spacing w:val="-2"/>
        </w:rPr>
        <w:t>a</w:t>
      </w:r>
      <w:r w:rsidRPr="000420CD">
        <w:rPr>
          <w:rFonts w:ascii="Arial" w:hAnsi="Arial" w:cs="Arial"/>
        </w:rPr>
        <w:t>ine</w:t>
      </w:r>
      <w:r w:rsidRPr="000420CD">
        <w:rPr>
          <w:rFonts w:ascii="Arial" w:hAnsi="Arial" w:cs="Arial"/>
          <w:spacing w:val="-2"/>
        </w:rPr>
        <w:t>e</w:t>
      </w:r>
      <w:r w:rsidRPr="000420CD">
        <w:rPr>
          <w:rFonts w:ascii="Arial" w:hAnsi="Arial" w:cs="Arial"/>
        </w:rPr>
        <w:t>’s</w:t>
      </w:r>
      <w:r w:rsidRPr="000420CD">
        <w:rPr>
          <w:rFonts w:ascii="Arial" w:hAnsi="Arial" w:cs="Arial"/>
          <w:spacing w:val="48"/>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49"/>
        </w:rPr>
        <w:t xml:space="preserve"> </w:t>
      </w:r>
      <w:r w:rsidRPr="000420CD">
        <w:rPr>
          <w:rFonts w:ascii="Arial" w:hAnsi="Arial" w:cs="Arial"/>
        </w:rPr>
        <w:t>has</w:t>
      </w:r>
      <w:r w:rsidRPr="000420CD">
        <w:rPr>
          <w:rFonts w:ascii="Arial" w:hAnsi="Arial" w:cs="Arial"/>
          <w:spacing w:val="51"/>
        </w:rPr>
        <w:t xml:space="preserve"> </w:t>
      </w:r>
      <w:r w:rsidRPr="000420CD">
        <w:rPr>
          <w:rFonts w:ascii="Arial" w:hAnsi="Arial" w:cs="Arial"/>
          <w:spacing w:val="-3"/>
        </w:rPr>
        <w:t>n</w:t>
      </w:r>
      <w:r w:rsidRPr="000420CD">
        <w:rPr>
          <w:rFonts w:ascii="Arial" w:hAnsi="Arial" w:cs="Arial"/>
        </w:rPr>
        <w:t>o</w:t>
      </w:r>
      <w:r w:rsidRPr="000420CD">
        <w:rPr>
          <w:rFonts w:ascii="Arial" w:hAnsi="Arial" w:cs="Arial"/>
          <w:spacing w:val="50"/>
        </w:rPr>
        <w:t xml:space="preserve"> </w:t>
      </w:r>
      <w:r w:rsidRPr="000420CD">
        <w:rPr>
          <w:rFonts w:ascii="Arial" w:hAnsi="Arial" w:cs="Arial"/>
          <w:spacing w:val="-1"/>
        </w:rPr>
        <w:t>C</w:t>
      </w:r>
      <w:r w:rsidRPr="000420CD">
        <w:rPr>
          <w:rFonts w:ascii="Arial" w:hAnsi="Arial" w:cs="Arial"/>
          <w:spacing w:val="-2"/>
        </w:rPr>
        <w:t>&amp;U</w:t>
      </w:r>
      <w:r w:rsidRPr="000420CD">
        <w:rPr>
          <w:rFonts w:ascii="Arial" w:hAnsi="Arial" w:cs="Arial"/>
        </w:rPr>
        <w:t>,</w:t>
      </w:r>
      <w:r w:rsidRPr="000420CD">
        <w:rPr>
          <w:rFonts w:ascii="Arial" w:hAnsi="Arial" w:cs="Arial"/>
          <w:spacing w:val="50"/>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48"/>
        </w:rPr>
        <w:t xml:space="preserve"> </w:t>
      </w:r>
      <w:r w:rsidRPr="000420CD">
        <w:rPr>
          <w:rFonts w:ascii="Arial" w:hAnsi="Arial" w:cs="Arial"/>
        </w:rPr>
        <w:t>tr</w:t>
      </w:r>
      <w:r w:rsidRPr="000420CD">
        <w:rPr>
          <w:rFonts w:ascii="Arial" w:hAnsi="Arial" w:cs="Arial"/>
          <w:spacing w:val="-2"/>
        </w:rPr>
        <w:t>a</w:t>
      </w:r>
      <w:r w:rsidRPr="000420CD">
        <w:rPr>
          <w:rFonts w:ascii="Arial" w:hAnsi="Arial" w:cs="Arial"/>
        </w:rPr>
        <w:t>in</w:t>
      </w:r>
      <w:r w:rsidRPr="000420CD">
        <w:rPr>
          <w:rFonts w:ascii="Arial" w:hAnsi="Arial" w:cs="Arial"/>
          <w:spacing w:val="-2"/>
        </w:rPr>
        <w:t>e</w:t>
      </w:r>
      <w:r w:rsidRPr="000420CD">
        <w:rPr>
          <w:rFonts w:ascii="Arial" w:hAnsi="Arial" w:cs="Arial"/>
        </w:rPr>
        <w:t>e</w:t>
      </w:r>
      <w:r w:rsidRPr="000420CD">
        <w:rPr>
          <w:rFonts w:ascii="Arial" w:hAnsi="Arial" w:cs="Arial"/>
          <w:spacing w:val="48"/>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50"/>
        </w:rPr>
        <w:t xml:space="preserve"> </w:t>
      </w:r>
      <w:r w:rsidRPr="000420CD">
        <w:rPr>
          <w:rFonts w:ascii="Arial" w:hAnsi="Arial" w:cs="Arial"/>
          <w:spacing w:val="-2"/>
        </w:rPr>
        <w:t>e</w:t>
      </w:r>
      <w:r w:rsidRPr="000420CD">
        <w:rPr>
          <w:rFonts w:ascii="Arial" w:hAnsi="Arial" w:cs="Arial"/>
        </w:rPr>
        <w:t>s</w:t>
      </w:r>
      <w:r w:rsidRPr="000420CD">
        <w:rPr>
          <w:rFonts w:ascii="Arial" w:hAnsi="Arial" w:cs="Arial"/>
          <w:spacing w:val="1"/>
        </w:rPr>
        <w:t>t</w:t>
      </w:r>
      <w:r w:rsidRPr="000420CD">
        <w:rPr>
          <w:rFonts w:ascii="Arial" w:hAnsi="Arial" w:cs="Arial"/>
          <w:spacing w:val="-2"/>
        </w:rPr>
        <w:t>a</w:t>
      </w:r>
      <w:r w:rsidRPr="000420CD">
        <w:rPr>
          <w:rFonts w:ascii="Arial" w:hAnsi="Arial" w:cs="Arial"/>
        </w:rPr>
        <w:t>b</w:t>
      </w:r>
      <w:r w:rsidRPr="000420CD">
        <w:rPr>
          <w:rFonts w:ascii="Arial" w:hAnsi="Arial" w:cs="Arial"/>
          <w:spacing w:val="-2"/>
        </w:rPr>
        <w:t>l</w:t>
      </w:r>
      <w:r w:rsidRPr="000420CD">
        <w:rPr>
          <w:rFonts w:ascii="Arial" w:hAnsi="Arial" w:cs="Arial"/>
        </w:rPr>
        <w:t>ish</w:t>
      </w:r>
      <w:r w:rsidRPr="000420CD">
        <w:rPr>
          <w:rFonts w:ascii="Arial" w:hAnsi="Arial" w:cs="Arial"/>
          <w:spacing w:val="48"/>
        </w:rPr>
        <w:t xml:space="preserve"> </w:t>
      </w:r>
      <w:r w:rsidRPr="000420CD">
        <w:rPr>
          <w:rFonts w:ascii="Arial" w:hAnsi="Arial" w:cs="Arial"/>
        </w:rPr>
        <w:t>the</w:t>
      </w:r>
      <w:r w:rsidRPr="000420CD">
        <w:rPr>
          <w:rFonts w:ascii="Arial" w:hAnsi="Arial" w:cs="Arial"/>
          <w:spacing w:val="48"/>
        </w:rPr>
        <w:t xml:space="preserve">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49"/>
        </w:rPr>
        <w:t xml:space="preserve"> </w:t>
      </w:r>
      <w:r w:rsidRPr="000420CD">
        <w:rPr>
          <w:rFonts w:ascii="Arial" w:hAnsi="Arial" w:cs="Arial"/>
        </w:rPr>
        <w:t>of</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and super</w:t>
      </w:r>
      <w:r w:rsidRPr="000420CD">
        <w:rPr>
          <w:rFonts w:ascii="Arial" w:hAnsi="Arial" w:cs="Arial"/>
          <w:spacing w:val="-3"/>
        </w:rPr>
        <w:t>v</w:t>
      </w:r>
      <w:r w:rsidRPr="000420CD">
        <w:rPr>
          <w:rFonts w:ascii="Arial" w:hAnsi="Arial" w:cs="Arial"/>
        </w:rPr>
        <w:t>i</w:t>
      </w:r>
      <w:r w:rsidRPr="000420CD">
        <w:rPr>
          <w:rFonts w:ascii="Arial" w:hAnsi="Arial" w:cs="Arial"/>
          <w:spacing w:val="-2"/>
        </w:rPr>
        <w:t>s</w:t>
      </w:r>
      <w:r w:rsidRPr="000420CD">
        <w:rPr>
          <w:rFonts w:ascii="Arial" w:hAnsi="Arial" w:cs="Arial"/>
        </w:rPr>
        <w:t>ion</w:t>
      </w:r>
      <w:r w:rsidRPr="000420CD">
        <w:rPr>
          <w:rFonts w:ascii="Arial" w:hAnsi="Arial" w:cs="Arial"/>
          <w:spacing w:val="16"/>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17"/>
        </w:rPr>
        <w:t xml:space="preserve"> </w:t>
      </w:r>
      <w:r w:rsidRPr="000420CD">
        <w:rPr>
          <w:rFonts w:ascii="Arial" w:hAnsi="Arial" w:cs="Arial"/>
        </w:rPr>
        <w:t>e</w:t>
      </w:r>
      <w:r w:rsidRPr="000420CD">
        <w:rPr>
          <w:rFonts w:ascii="Arial" w:hAnsi="Arial" w:cs="Arial"/>
          <w:spacing w:val="-4"/>
        </w:rPr>
        <w:t>m</w:t>
      </w:r>
      <w:r w:rsidRPr="000420CD">
        <w:rPr>
          <w:rFonts w:ascii="Arial" w:hAnsi="Arial" w:cs="Arial"/>
        </w:rPr>
        <w:t>plo</w:t>
      </w:r>
      <w:r w:rsidRPr="000420CD">
        <w:rPr>
          <w:rFonts w:ascii="Arial" w:hAnsi="Arial" w:cs="Arial"/>
          <w:spacing w:val="-3"/>
        </w:rPr>
        <w:t>y</w:t>
      </w:r>
      <w:r w:rsidRPr="000420CD">
        <w:rPr>
          <w:rFonts w:ascii="Arial" w:hAnsi="Arial" w:cs="Arial"/>
        </w:rPr>
        <w:t>er</w:t>
      </w:r>
      <w:r w:rsidRPr="000420CD">
        <w:rPr>
          <w:rFonts w:ascii="Arial" w:hAnsi="Arial" w:cs="Arial"/>
          <w:spacing w:val="20"/>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le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16"/>
        </w:rPr>
        <w:t xml:space="preserve"> </w:t>
      </w:r>
      <w:r w:rsidRPr="000420CD">
        <w:rPr>
          <w:rFonts w:ascii="Arial" w:hAnsi="Arial" w:cs="Arial"/>
        </w:rPr>
        <w:t>pro</w:t>
      </w:r>
      <w:r w:rsidRPr="000420CD">
        <w:rPr>
          <w:rFonts w:ascii="Arial" w:hAnsi="Arial" w:cs="Arial"/>
          <w:spacing w:val="-3"/>
        </w:rPr>
        <w:t>v</w:t>
      </w:r>
      <w:r w:rsidRPr="000420CD">
        <w:rPr>
          <w:rFonts w:ascii="Arial" w:hAnsi="Arial" w:cs="Arial"/>
        </w:rPr>
        <w:t>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4"/>
        </w:rPr>
        <w:t>I</w:t>
      </w:r>
      <w:r w:rsidRPr="000420CD">
        <w:rPr>
          <w:rFonts w:ascii="Arial" w:hAnsi="Arial" w:cs="Arial"/>
        </w:rPr>
        <w:t>n</w:t>
      </w:r>
      <w:r w:rsidRPr="000420CD">
        <w:rPr>
          <w:rFonts w:ascii="Arial" w:hAnsi="Arial" w:cs="Arial"/>
          <w:spacing w:val="19"/>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a</w:t>
      </w:r>
      <w:r w:rsidRPr="000420CD">
        <w:rPr>
          <w:rFonts w:ascii="Arial" w:hAnsi="Arial" w:cs="Arial"/>
          <w:spacing w:val="-2"/>
        </w:rPr>
        <w:t>b</w:t>
      </w:r>
      <w:r w:rsidRPr="000420CD">
        <w:rPr>
          <w:rFonts w:ascii="Arial" w:hAnsi="Arial" w:cs="Arial"/>
        </w:rPr>
        <w:t>sence</w:t>
      </w:r>
      <w:r w:rsidRPr="000420CD">
        <w:rPr>
          <w:rFonts w:ascii="Arial" w:hAnsi="Arial" w:cs="Arial"/>
          <w:spacing w:val="17"/>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19"/>
        </w:rPr>
        <w:t xml:space="preserve"> </w:t>
      </w:r>
      <w:r w:rsidRPr="000420CD">
        <w:rPr>
          <w:rFonts w:ascii="Arial" w:hAnsi="Arial" w:cs="Arial"/>
        </w:rPr>
        <w:t>an</w:t>
      </w:r>
      <w:r w:rsidRPr="000420CD">
        <w:rPr>
          <w:rFonts w:ascii="Arial" w:hAnsi="Arial" w:cs="Arial"/>
          <w:spacing w:val="17"/>
        </w:rPr>
        <w:t xml:space="preserve"> </w:t>
      </w:r>
      <w:r w:rsidRPr="000420CD">
        <w:rPr>
          <w:rFonts w:ascii="Arial" w:hAnsi="Arial" w:cs="Arial"/>
          <w:spacing w:val="-2"/>
        </w:rPr>
        <w:t>i</w:t>
      </w:r>
      <w:r w:rsidRPr="000420CD">
        <w:rPr>
          <w:rFonts w:ascii="Arial" w:hAnsi="Arial" w:cs="Arial"/>
        </w:rPr>
        <w:t>nt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20"/>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spacing w:val="-3"/>
        </w:rPr>
        <w:t>o</w:t>
      </w:r>
      <w:r w:rsidRPr="000420CD">
        <w:rPr>
          <w:rFonts w:ascii="Arial" w:hAnsi="Arial" w:cs="Arial"/>
        </w:rPr>
        <w:t>r,</w:t>
      </w:r>
      <w:r w:rsidRPr="000420CD">
        <w:rPr>
          <w:rFonts w:ascii="Arial" w:hAnsi="Arial" w:cs="Arial"/>
          <w:spacing w:val="16"/>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s</w:t>
      </w:r>
      <w:r w:rsidRPr="000420CD">
        <w:rPr>
          <w:rFonts w:ascii="Arial" w:hAnsi="Arial" w:cs="Arial"/>
          <w:spacing w:val="-2"/>
        </w:rPr>
        <w:t>e</w:t>
      </w:r>
      <w:r w:rsidRPr="000420CD">
        <w:rPr>
          <w:rFonts w:ascii="Arial" w:hAnsi="Arial" w:cs="Arial"/>
        </w:rPr>
        <w:t>r</w:t>
      </w:r>
      <w:r w:rsidRPr="000420CD">
        <w:rPr>
          <w:rFonts w:ascii="Arial" w:hAnsi="Arial" w:cs="Arial"/>
          <w:spacing w:val="-3"/>
        </w:rPr>
        <w:t>v</w:t>
      </w:r>
      <w:r w:rsidRPr="000420CD">
        <w:rPr>
          <w:rFonts w:ascii="Arial" w:hAnsi="Arial" w:cs="Arial"/>
        </w:rPr>
        <w:t>ices</w:t>
      </w:r>
      <w:r w:rsidRPr="000420CD">
        <w:rPr>
          <w:rFonts w:ascii="Arial" w:hAnsi="Arial" w:cs="Arial"/>
          <w:spacing w:val="17"/>
        </w:rPr>
        <w:t xml:space="preserve"> </w:t>
      </w:r>
      <w:r w:rsidRPr="000420CD">
        <w:rPr>
          <w:rFonts w:ascii="Arial" w:hAnsi="Arial" w:cs="Arial"/>
        </w:rPr>
        <w:t>of</w:t>
      </w:r>
      <w:r w:rsidRPr="000420CD">
        <w:rPr>
          <w:rFonts w:ascii="Arial" w:hAnsi="Arial" w:cs="Arial"/>
          <w:spacing w:val="17"/>
        </w:rPr>
        <w:t xml:space="preserve"> </w:t>
      </w:r>
      <w:r w:rsidRPr="000420CD">
        <w:rPr>
          <w:rFonts w:ascii="Arial" w:hAnsi="Arial" w:cs="Arial"/>
          <w:spacing w:val="-2"/>
        </w:rPr>
        <w:t>a</w:t>
      </w:r>
      <w:r w:rsidRPr="000420CD">
        <w:rPr>
          <w:rFonts w:ascii="Arial" w:hAnsi="Arial" w:cs="Arial"/>
        </w:rPr>
        <w:t>n ex</w:t>
      </w:r>
      <w:r w:rsidRPr="000420CD">
        <w:rPr>
          <w:rFonts w:ascii="Arial" w:hAnsi="Arial" w:cs="Arial"/>
          <w:spacing w:val="1"/>
        </w:rPr>
        <w:t>t</w:t>
      </w:r>
      <w:r w:rsidRPr="000420CD">
        <w:rPr>
          <w:rFonts w:ascii="Arial" w:hAnsi="Arial" w:cs="Arial"/>
          <w:spacing w:val="-2"/>
        </w:rPr>
        <w:t>e</w:t>
      </w:r>
      <w:r w:rsidRPr="000420CD">
        <w:rPr>
          <w:rFonts w:ascii="Arial" w:hAnsi="Arial" w:cs="Arial"/>
        </w:rPr>
        <w:t>rn</w:t>
      </w:r>
      <w:r w:rsidRPr="000420CD">
        <w:rPr>
          <w:rFonts w:ascii="Arial" w:hAnsi="Arial" w:cs="Arial"/>
          <w:spacing w:val="-2"/>
        </w:rPr>
        <w:t>a</w:t>
      </w:r>
      <w:r w:rsidRPr="000420CD">
        <w:rPr>
          <w:rFonts w:ascii="Arial" w:hAnsi="Arial" w:cs="Arial"/>
        </w:rPr>
        <w:t>l</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w:t>
      </w:r>
      <w:r w:rsidRPr="000420CD">
        <w:rPr>
          <w:rFonts w:ascii="Arial" w:hAnsi="Arial" w:cs="Arial"/>
          <w:spacing w:val="2"/>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spacing w:val="-2"/>
        </w:rPr>
        <w:t>s</w:t>
      </w:r>
      <w:r w:rsidRPr="000420CD">
        <w:rPr>
          <w:rFonts w:ascii="Arial" w:hAnsi="Arial" w:cs="Arial"/>
        </w:rPr>
        <w:t>ecu</w:t>
      </w:r>
      <w:r w:rsidRPr="000420CD">
        <w:rPr>
          <w:rFonts w:ascii="Arial" w:hAnsi="Arial" w:cs="Arial"/>
          <w:spacing w:val="-2"/>
        </w:rPr>
        <w:t>r</w:t>
      </w:r>
      <w:r w:rsidRPr="000420CD">
        <w:rPr>
          <w:rFonts w:ascii="Arial" w:hAnsi="Arial" w:cs="Arial"/>
        </w:rPr>
        <w:t>ed.</w:t>
      </w:r>
      <w:r w:rsidRPr="000420CD">
        <w:rPr>
          <w:rFonts w:ascii="Arial" w:hAnsi="Arial" w:cs="Arial"/>
          <w:spacing w:val="2"/>
        </w:rPr>
        <w:t xml:space="preserve"> </w:t>
      </w:r>
      <w:r w:rsidRPr="000420CD">
        <w:rPr>
          <w:rFonts w:ascii="Arial" w:hAnsi="Arial" w:cs="Arial"/>
        </w:rPr>
        <w:t>The</w:t>
      </w:r>
      <w:r w:rsidRPr="000420CD">
        <w:rPr>
          <w:rFonts w:ascii="Arial" w:hAnsi="Arial" w:cs="Arial"/>
          <w:spacing w:val="2"/>
        </w:rPr>
        <w:t xml:space="preserve"> </w:t>
      </w:r>
      <w:r w:rsidRPr="000420CD">
        <w:rPr>
          <w:rFonts w:ascii="Arial" w:hAnsi="Arial" w:cs="Arial"/>
          <w:spacing w:val="1"/>
        </w:rPr>
        <w:t>V</w:t>
      </w:r>
      <w:r w:rsidRPr="000420CD">
        <w:rPr>
          <w:rFonts w:ascii="Arial" w:hAnsi="Arial" w:cs="Arial"/>
          <w:spacing w:val="-3"/>
        </w:rPr>
        <w:t>o</w:t>
      </w:r>
      <w:r w:rsidRPr="000420CD">
        <w:rPr>
          <w:rFonts w:ascii="Arial" w:hAnsi="Arial" w:cs="Arial"/>
        </w:rPr>
        <w:t>lu</w:t>
      </w:r>
      <w:r w:rsidRPr="000420CD">
        <w:rPr>
          <w:rFonts w:ascii="Arial" w:hAnsi="Arial" w:cs="Arial"/>
          <w:spacing w:val="-3"/>
        </w:rPr>
        <w:t>n</w:t>
      </w:r>
      <w:r w:rsidRPr="000420CD">
        <w:rPr>
          <w:rFonts w:ascii="Arial" w:hAnsi="Arial" w:cs="Arial"/>
        </w:rPr>
        <w:t>ta</w:t>
      </w:r>
      <w:r w:rsidRPr="000420CD">
        <w:rPr>
          <w:rFonts w:ascii="Arial" w:hAnsi="Arial" w:cs="Arial"/>
          <w:spacing w:val="1"/>
        </w:rPr>
        <w:t>r</w:t>
      </w:r>
      <w:r w:rsidRPr="000420CD">
        <w:rPr>
          <w:rFonts w:ascii="Arial" w:hAnsi="Arial" w:cs="Arial"/>
        </w:rPr>
        <w:t>y</w:t>
      </w:r>
      <w:r w:rsidRPr="000420CD">
        <w:rPr>
          <w:rFonts w:ascii="Arial" w:hAnsi="Arial" w:cs="Arial"/>
          <w:spacing w:val="2"/>
        </w:rPr>
        <w:t xml:space="preserve"> </w:t>
      </w:r>
      <w:r w:rsidRPr="000420CD">
        <w:rPr>
          <w:rFonts w:ascii="Arial" w:hAnsi="Arial" w:cs="Arial"/>
          <w:spacing w:val="-2"/>
        </w:rPr>
        <w:t>As</w:t>
      </w:r>
      <w:r w:rsidRPr="000420CD">
        <w:rPr>
          <w:rFonts w:ascii="Arial" w:hAnsi="Arial" w:cs="Arial"/>
        </w:rPr>
        <w:t>soc</w:t>
      </w:r>
      <w:r w:rsidRPr="000420CD">
        <w:rPr>
          <w:rFonts w:ascii="Arial" w:hAnsi="Arial" w:cs="Arial"/>
          <w:spacing w:val="-2"/>
        </w:rPr>
        <w:t>i</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2"/>
        </w:rPr>
        <w:t xml:space="preserve"> </w:t>
      </w:r>
      <w:r w:rsidRPr="000420CD">
        <w:rPr>
          <w:rFonts w:ascii="Arial" w:hAnsi="Arial" w:cs="Arial"/>
        </w:rPr>
        <w:t>for</w:t>
      </w:r>
      <w:r w:rsidRPr="000420CD">
        <w:rPr>
          <w:rFonts w:ascii="Arial" w:hAnsi="Arial" w:cs="Arial"/>
          <w:spacing w:val="3"/>
        </w:rPr>
        <w:t xml:space="preserve"> </w:t>
      </w:r>
      <w:r w:rsidRPr="000420CD">
        <w:rPr>
          <w:rFonts w:ascii="Arial" w:hAnsi="Arial" w:cs="Arial"/>
        </w:rPr>
        <w:t>t</w:t>
      </w:r>
      <w:r w:rsidRPr="000420CD">
        <w:rPr>
          <w:rFonts w:ascii="Arial" w:hAnsi="Arial" w:cs="Arial"/>
          <w:spacing w:val="-3"/>
        </w:rPr>
        <w:t>h</w:t>
      </w:r>
      <w:r w:rsidRPr="000420CD">
        <w:rPr>
          <w:rFonts w:ascii="Arial" w:hAnsi="Arial" w:cs="Arial"/>
        </w:rPr>
        <w:t>e</w:t>
      </w:r>
      <w:r w:rsidRPr="000420CD">
        <w:rPr>
          <w:rFonts w:ascii="Arial" w:hAnsi="Arial" w:cs="Arial"/>
          <w:spacing w:val="5"/>
        </w:rPr>
        <w:t xml:space="preserve"> </w:t>
      </w:r>
      <w:r w:rsidRPr="000420CD">
        <w:rPr>
          <w:rFonts w:ascii="Arial" w:hAnsi="Arial" w:cs="Arial"/>
          <w:spacing w:val="-3"/>
        </w:rPr>
        <w:t>d</w:t>
      </w:r>
      <w:r w:rsidRPr="000420CD">
        <w:rPr>
          <w:rFonts w:ascii="Arial" w:hAnsi="Arial" w:cs="Arial"/>
        </w:rPr>
        <w:t>is</w:t>
      </w:r>
      <w:r w:rsidRPr="000420CD">
        <w:rPr>
          <w:rFonts w:ascii="Arial" w:hAnsi="Arial" w:cs="Arial"/>
          <w:spacing w:val="-2"/>
        </w:rPr>
        <w:t>c</w:t>
      </w:r>
      <w:r w:rsidRPr="000420CD">
        <w:rPr>
          <w:rFonts w:ascii="Arial" w:hAnsi="Arial" w:cs="Arial"/>
        </w:rPr>
        <w:t>i</w:t>
      </w:r>
      <w:r w:rsidRPr="000420CD">
        <w:rPr>
          <w:rFonts w:ascii="Arial" w:hAnsi="Arial" w:cs="Arial"/>
          <w:spacing w:val="-3"/>
        </w:rPr>
        <w:t>p</w:t>
      </w:r>
      <w:r w:rsidRPr="000420CD">
        <w:rPr>
          <w:rFonts w:ascii="Arial" w:hAnsi="Arial" w:cs="Arial"/>
        </w:rPr>
        <w:t>li</w:t>
      </w:r>
      <w:r w:rsidRPr="000420CD">
        <w:rPr>
          <w:rFonts w:ascii="Arial" w:hAnsi="Arial" w:cs="Arial"/>
          <w:spacing w:val="-3"/>
        </w:rPr>
        <w:t>n</w:t>
      </w:r>
      <w:r w:rsidRPr="000420CD">
        <w:rPr>
          <w:rFonts w:ascii="Arial" w:hAnsi="Arial" w:cs="Arial"/>
        </w:rPr>
        <w:t>e</w:t>
      </w:r>
      <w:r w:rsidRPr="000420CD">
        <w:rPr>
          <w:rFonts w:ascii="Arial" w:hAnsi="Arial" w:cs="Arial"/>
          <w:spacing w:val="2"/>
        </w:rPr>
        <w:t xml:space="preserve"> </w:t>
      </w:r>
      <w:r w:rsidRPr="000420CD">
        <w:rPr>
          <w:rFonts w:ascii="Arial" w:hAnsi="Arial" w:cs="Arial"/>
        </w:rPr>
        <w:t>shou</w:t>
      </w:r>
      <w:r w:rsidRPr="000420CD">
        <w:rPr>
          <w:rFonts w:ascii="Arial" w:hAnsi="Arial" w:cs="Arial"/>
          <w:spacing w:val="-1"/>
        </w:rPr>
        <w:t>l</w:t>
      </w:r>
      <w:r w:rsidRPr="000420CD">
        <w:rPr>
          <w:rFonts w:ascii="Arial" w:hAnsi="Arial" w:cs="Arial"/>
        </w:rPr>
        <w:t>d</w:t>
      </w:r>
      <w:r w:rsidRPr="000420CD">
        <w:rPr>
          <w:rFonts w:ascii="Arial" w:hAnsi="Arial" w:cs="Arial"/>
          <w:spacing w:val="4"/>
        </w:rPr>
        <w:t xml:space="preserve"> </w:t>
      </w:r>
      <w:r w:rsidRPr="000420CD">
        <w:rPr>
          <w:rFonts w:ascii="Arial" w:hAnsi="Arial" w:cs="Arial"/>
        </w:rPr>
        <w:t>be</w:t>
      </w:r>
      <w:r w:rsidRPr="000420CD">
        <w:rPr>
          <w:rFonts w:ascii="Arial" w:hAnsi="Arial" w:cs="Arial"/>
          <w:spacing w:val="2"/>
        </w:rPr>
        <w:t xml:space="preserve"> </w:t>
      </w:r>
      <w:r w:rsidRPr="000420CD">
        <w:rPr>
          <w:rFonts w:ascii="Arial" w:hAnsi="Arial" w:cs="Arial"/>
        </w:rPr>
        <w:t>co</w:t>
      </w:r>
      <w:r w:rsidRPr="000420CD">
        <w:rPr>
          <w:rFonts w:ascii="Arial" w:hAnsi="Arial" w:cs="Arial"/>
          <w:spacing w:val="-2"/>
        </w:rPr>
        <w:t>n</w:t>
      </w:r>
      <w:r w:rsidRPr="000420CD">
        <w:rPr>
          <w:rFonts w:ascii="Arial" w:hAnsi="Arial" w:cs="Arial"/>
        </w:rPr>
        <w:t>su</w:t>
      </w:r>
      <w:r w:rsidRPr="000420CD">
        <w:rPr>
          <w:rFonts w:ascii="Arial" w:hAnsi="Arial" w:cs="Arial"/>
          <w:spacing w:val="-1"/>
        </w:rPr>
        <w:t>l</w:t>
      </w:r>
      <w:r w:rsidRPr="000420CD">
        <w:rPr>
          <w:rFonts w:ascii="Arial" w:hAnsi="Arial" w:cs="Arial"/>
        </w:rPr>
        <w:t>ted for</w:t>
      </w:r>
      <w:r w:rsidRPr="000420CD">
        <w:rPr>
          <w:rFonts w:ascii="Arial" w:hAnsi="Arial" w:cs="Arial"/>
          <w:spacing w:val="1"/>
        </w:rPr>
        <w:t xml:space="preserve"> </w:t>
      </w:r>
      <w:r w:rsidRPr="000420CD">
        <w:rPr>
          <w:rFonts w:ascii="Arial" w:hAnsi="Arial" w:cs="Arial"/>
        </w:rPr>
        <w:t>as</w:t>
      </w:r>
      <w:r w:rsidRPr="000420CD">
        <w:rPr>
          <w:rFonts w:ascii="Arial" w:hAnsi="Arial" w:cs="Arial"/>
          <w:spacing w:val="-2"/>
        </w:rPr>
        <w:t>s</w:t>
      </w:r>
      <w:r w:rsidRPr="000420CD">
        <w:rPr>
          <w:rFonts w:ascii="Arial" w:hAnsi="Arial" w:cs="Arial"/>
        </w:rPr>
        <w:t>i</w:t>
      </w:r>
      <w:r w:rsidRPr="000420CD">
        <w:rPr>
          <w:rFonts w:ascii="Arial" w:hAnsi="Arial" w:cs="Arial"/>
          <w:spacing w:val="-2"/>
        </w:rPr>
        <w:t>s</w:t>
      </w:r>
      <w:r w:rsidRPr="000420CD">
        <w:rPr>
          <w:rFonts w:ascii="Arial" w:hAnsi="Arial" w:cs="Arial"/>
        </w:rPr>
        <w:t>ta</w:t>
      </w:r>
      <w:r w:rsidRPr="000420CD">
        <w:rPr>
          <w:rFonts w:ascii="Arial" w:hAnsi="Arial" w:cs="Arial"/>
          <w:spacing w:val="-2"/>
        </w:rPr>
        <w:t>n</w:t>
      </w:r>
      <w:r w:rsidRPr="000420CD">
        <w:rPr>
          <w:rFonts w:ascii="Arial" w:hAnsi="Arial" w:cs="Arial"/>
        </w:rPr>
        <w:t>ce in l</w:t>
      </w:r>
      <w:r w:rsidRPr="000420CD">
        <w:rPr>
          <w:rFonts w:ascii="Arial" w:hAnsi="Arial" w:cs="Arial"/>
          <w:spacing w:val="-3"/>
        </w:rPr>
        <w:t>o</w:t>
      </w:r>
      <w:r w:rsidRPr="000420CD">
        <w:rPr>
          <w:rFonts w:ascii="Arial" w:hAnsi="Arial" w:cs="Arial"/>
        </w:rPr>
        <w:t>ca</w:t>
      </w:r>
      <w:r w:rsidRPr="000420CD">
        <w:rPr>
          <w:rFonts w:ascii="Arial" w:hAnsi="Arial" w:cs="Arial"/>
          <w:spacing w:val="-2"/>
        </w:rPr>
        <w:t>t</w:t>
      </w:r>
      <w:r w:rsidRPr="000420CD">
        <w:rPr>
          <w:rFonts w:ascii="Arial" w:hAnsi="Arial" w:cs="Arial"/>
        </w:rPr>
        <w:t>ing an ex</w:t>
      </w:r>
      <w:r w:rsidRPr="000420CD">
        <w:rPr>
          <w:rFonts w:ascii="Arial" w:hAnsi="Arial" w:cs="Arial"/>
          <w:spacing w:val="-2"/>
        </w:rPr>
        <w:t>t</w:t>
      </w:r>
      <w:r w:rsidRPr="000420CD">
        <w:rPr>
          <w:rFonts w:ascii="Arial" w:hAnsi="Arial" w:cs="Arial"/>
        </w:rPr>
        <w:t>e</w:t>
      </w:r>
      <w:r w:rsidRPr="000420CD">
        <w:rPr>
          <w:rFonts w:ascii="Arial" w:hAnsi="Arial" w:cs="Arial"/>
          <w:spacing w:val="1"/>
        </w:rPr>
        <w:t>r</w:t>
      </w:r>
      <w:r w:rsidRPr="000420CD">
        <w:rPr>
          <w:rFonts w:ascii="Arial" w:hAnsi="Arial" w:cs="Arial"/>
          <w:spacing w:val="-3"/>
        </w:rPr>
        <w:t>n</w:t>
      </w:r>
      <w:r w:rsidRPr="000420CD">
        <w:rPr>
          <w:rFonts w:ascii="Arial" w:hAnsi="Arial" w:cs="Arial"/>
        </w:rPr>
        <w:t>al</w:t>
      </w:r>
      <w:r w:rsidRPr="000420CD">
        <w:rPr>
          <w:rFonts w:ascii="Arial" w:hAnsi="Arial" w:cs="Arial"/>
          <w:spacing w:val="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7"/>
        </w:rPr>
        <w:t xml:space="preserve"> </w:t>
      </w:r>
      <w:r w:rsidRPr="000420CD">
        <w:rPr>
          <w:rFonts w:ascii="Arial" w:hAnsi="Arial" w:cs="Arial"/>
        </w:rPr>
        <w:t>A</w:t>
      </w:r>
      <w:r w:rsidRPr="000420CD">
        <w:rPr>
          <w:rFonts w:ascii="Arial" w:hAnsi="Arial" w:cs="Arial"/>
          <w:spacing w:val="51"/>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w:t>
      </w:r>
      <w:r w:rsidRPr="000420CD">
        <w:rPr>
          <w:rFonts w:ascii="Arial" w:hAnsi="Arial" w:cs="Arial"/>
          <w:spacing w:val="3"/>
        </w:rPr>
        <w:t xml:space="preserve"> </w:t>
      </w:r>
      <w:r w:rsidRPr="000420CD">
        <w:rPr>
          <w:rFonts w:ascii="Arial" w:hAnsi="Arial" w:cs="Arial"/>
        </w:rPr>
        <w:t>sh</w:t>
      </w:r>
      <w:r w:rsidRPr="000420CD">
        <w:rPr>
          <w:rFonts w:ascii="Arial" w:hAnsi="Arial" w:cs="Arial"/>
          <w:spacing w:val="-2"/>
        </w:rPr>
        <w:t>o</w:t>
      </w:r>
      <w:r w:rsidRPr="000420CD">
        <w:rPr>
          <w:rFonts w:ascii="Arial" w:hAnsi="Arial" w:cs="Arial"/>
        </w:rPr>
        <w:t>uld be in p</w:t>
      </w:r>
      <w:r>
        <w:rPr>
          <w:rFonts w:ascii="Arial" w:hAnsi="Arial" w:cs="Arial"/>
        </w:rPr>
        <w:t>l</w:t>
      </w:r>
      <w:r w:rsidRPr="000420CD">
        <w:rPr>
          <w:rFonts w:ascii="Arial" w:hAnsi="Arial" w:cs="Arial"/>
          <w:spacing w:val="-2"/>
        </w:rPr>
        <w:t>a</w:t>
      </w:r>
      <w:r w:rsidRPr="000420CD">
        <w:rPr>
          <w:rFonts w:ascii="Arial" w:hAnsi="Arial" w:cs="Arial"/>
        </w:rPr>
        <w:t>ce at</w:t>
      </w:r>
      <w:r w:rsidRPr="000420CD">
        <w:rPr>
          <w:rFonts w:ascii="Arial" w:hAnsi="Arial" w:cs="Arial"/>
          <w:spacing w:val="1"/>
        </w:rPr>
        <w:t xml:space="preserve"> </w:t>
      </w:r>
      <w:r w:rsidRPr="000420CD">
        <w:rPr>
          <w:rFonts w:ascii="Arial" w:hAnsi="Arial" w:cs="Arial"/>
          <w:spacing w:val="-2"/>
        </w:rPr>
        <w:t>a</w:t>
      </w:r>
      <w:r w:rsidRPr="000420CD">
        <w:rPr>
          <w:rFonts w:ascii="Arial" w:hAnsi="Arial" w:cs="Arial"/>
        </w:rPr>
        <w:t>ll</w:t>
      </w:r>
      <w:r w:rsidRPr="000420CD">
        <w:rPr>
          <w:rFonts w:ascii="Arial" w:hAnsi="Arial" w:cs="Arial"/>
          <w:spacing w:val="1"/>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es</w:t>
      </w:r>
      <w:r w:rsidRPr="000420CD">
        <w:rPr>
          <w:rFonts w:ascii="Arial" w:hAnsi="Arial" w:cs="Arial"/>
          <w:spacing w:val="3"/>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3"/>
        </w:rPr>
        <w:t xml:space="preserve"> </w:t>
      </w:r>
      <w:r w:rsidRPr="000420CD">
        <w:rPr>
          <w:rFonts w:ascii="Arial" w:hAnsi="Arial" w:cs="Arial"/>
          <w:spacing w:val="-2"/>
        </w:rPr>
        <w:t>t</w:t>
      </w:r>
      <w:r w:rsidRPr="000420CD">
        <w:rPr>
          <w:rFonts w:ascii="Arial" w:hAnsi="Arial" w:cs="Arial"/>
        </w:rPr>
        <w:t>he de</w:t>
      </w:r>
      <w:r w:rsidRPr="000420CD">
        <w:rPr>
          <w:rFonts w:ascii="Arial" w:hAnsi="Arial" w:cs="Arial"/>
          <w:spacing w:val="-2"/>
        </w:rPr>
        <w:t>v</w:t>
      </w:r>
      <w:r w:rsidRPr="000420CD">
        <w:rPr>
          <w:rFonts w:ascii="Arial" w:hAnsi="Arial" w:cs="Arial"/>
        </w:rPr>
        <w:t>e</w:t>
      </w:r>
      <w:r w:rsidRPr="000420CD">
        <w:rPr>
          <w:rFonts w:ascii="Arial" w:hAnsi="Arial" w:cs="Arial"/>
          <w:spacing w:val="1"/>
        </w:rPr>
        <w:t>l</w:t>
      </w:r>
      <w:r w:rsidRPr="000420CD">
        <w:rPr>
          <w:rFonts w:ascii="Arial" w:hAnsi="Arial" w:cs="Arial"/>
        </w:rPr>
        <w:t>op</w:t>
      </w:r>
      <w:r w:rsidRPr="000420CD">
        <w:rPr>
          <w:rFonts w:ascii="Arial" w:hAnsi="Arial" w:cs="Arial"/>
          <w:spacing w:val="-4"/>
        </w:rPr>
        <w:t>m</w:t>
      </w:r>
      <w:r w:rsidRPr="000420CD">
        <w:rPr>
          <w:rFonts w:ascii="Arial" w:hAnsi="Arial" w:cs="Arial"/>
        </w:rPr>
        <w:t>ent</w:t>
      </w:r>
      <w:r w:rsidRPr="000420CD">
        <w:rPr>
          <w:rFonts w:ascii="Arial" w:hAnsi="Arial" w:cs="Arial"/>
          <w:spacing w:val="1"/>
        </w:rPr>
        <w:t xml:space="preserve"> </w:t>
      </w:r>
      <w:r w:rsidRPr="000420CD">
        <w:rPr>
          <w:rFonts w:ascii="Arial" w:hAnsi="Arial" w:cs="Arial"/>
        </w:rPr>
        <w:t>pr</w:t>
      </w:r>
      <w:r w:rsidRPr="000420CD">
        <w:rPr>
          <w:rFonts w:ascii="Arial" w:hAnsi="Arial" w:cs="Arial"/>
          <w:spacing w:val="-3"/>
        </w:rPr>
        <w:t>o</w:t>
      </w:r>
      <w:r w:rsidRPr="000420CD">
        <w:rPr>
          <w:rFonts w:ascii="Arial" w:hAnsi="Arial" w:cs="Arial"/>
        </w:rPr>
        <w:t>ce</w:t>
      </w:r>
      <w:r w:rsidRPr="000420CD">
        <w:rPr>
          <w:rFonts w:ascii="Arial" w:hAnsi="Arial" w:cs="Arial"/>
          <w:spacing w:val="-2"/>
        </w:rPr>
        <w:t>s</w:t>
      </w:r>
      <w:r w:rsidRPr="000420CD">
        <w:rPr>
          <w:rFonts w:ascii="Arial" w:hAnsi="Arial" w:cs="Arial"/>
        </w:rPr>
        <w:t>s.</w:t>
      </w:r>
    </w:p>
    <w:p w:rsidR="008B17F8" w:rsidRPr="002814E7" w:rsidRDefault="008B17F8" w:rsidP="008B17F8">
      <w:pPr>
        <w:kinsoku w:val="0"/>
        <w:overflowPunct w:val="0"/>
        <w:spacing w:before="14" w:line="280" w:lineRule="exact"/>
        <w:rPr>
          <w:rFonts w:ascii="Arial" w:hAnsi="Arial" w:cs="Arial"/>
        </w:rPr>
      </w:pPr>
    </w:p>
    <w:p w:rsidR="008B17F8" w:rsidRPr="000420CD" w:rsidRDefault="008B17F8" w:rsidP="008B17F8">
      <w:pPr>
        <w:kinsoku w:val="0"/>
        <w:overflowPunct w:val="0"/>
        <w:spacing w:line="275" w:lineRule="auto"/>
        <w:ind w:left="240" w:right="236"/>
        <w:jc w:val="both"/>
        <w:rPr>
          <w:rFonts w:ascii="Arial" w:hAnsi="Arial" w:cs="Arial"/>
        </w:rPr>
      </w:pPr>
      <w:r w:rsidRPr="000420CD">
        <w:rPr>
          <w:rFonts w:ascii="Arial" w:hAnsi="Arial" w:cs="Arial"/>
          <w:spacing w:val="1"/>
        </w:rPr>
        <w:t>T</w:t>
      </w:r>
      <w:r w:rsidRPr="000420CD">
        <w:rPr>
          <w:rFonts w:ascii="Arial" w:hAnsi="Arial" w:cs="Arial"/>
          <w:spacing w:val="-3"/>
        </w:rPr>
        <w:t>h</w:t>
      </w:r>
      <w:r w:rsidRPr="000420CD">
        <w:rPr>
          <w:rFonts w:ascii="Arial" w:hAnsi="Arial" w:cs="Arial"/>
        </w:rPr>
        <w:t>is</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ui</w:t>
      </w:r>
      <w:r w:rsidRPr="000420CD">
        <w:rPr>
          <w:rFonts w:ascii="Arial" w:hAnsi="Arial" w:cs="Arial"/>
          <w:spacing w:val="-3"/>
        </w:rPr>
        <w:t>d</w:t>
      </w:r>
      <w:r w:rsidRPr="000420CD">
        <w:rPr>
          <w:rFonts w:ascii="Arial" w:hAnsi="Arial" w:cs="Arial"/>
        </w:rPr>
        <w:t>e</w:t>
      </w:r>
      <w:r w:rsidRPr="000420CD">
        <w:rPr>
          <w:rFonts w:ascii="Arial" w:hAnsi="Arial" w:cs="Arial"/>
          <w:spacing w:val="19"/>
        </w:rPr>
        <w:t xml:space="preserve"> </w:t>
      </w:r>
      <w:r w:rsidRPr="000420CD">
        <w:rPr>
          <w:rFonts w:ascii="Arial" w:hAnsi="Arial" w:cs="Arial"/>
          <w:spacing w:val="-2"/>
        </w:rPr>
        <w:t>i</w:t>
      </w:r>
      <w:r w:rsidRPr="000420CD">
        <w:rPr>
          <w:rFonts w:ascii="Arial" w:hAnsi="Arial" w:cs="Arial"/>
        </w:rPr>
        <w:t>s</w:t>
      </w:r>
      <w:r w:rsidRPr="000420CD">
        <w:rPr>
          <w:rFonts w:ascii="Arial" w:hAnsi="Arial" w:cs="Arial"/>
          <w:spacing w:val="19"/>
        </w:rPr>
        <w:t xml:space="preserve"> </w:t>
      </w:r>
      <w:r w:rsidRPr="000420CD">
        <w:rPr>
          <w:rFonts w:ascii="Arial" w:hAnsi="Arial" w:cs="Arial"/>
          <w:spacing w:val="-2"/>
        </w:rPr>
        <w:t>wr</w:t>
      </w:r>
      <w:r w:rsidRPr="000420CD">
        <w:rPr>
          <w:rFonts w:ascii="Arial" w:hAnsi="Arial" w:cs="Arial"/>
        </w:rPr>
        <w:t>i</w:t>
      </w:r>
      <w:r w:rsidRPr="000420CD">
        <w:rPr>
          <w:rFonts w:ascii="Arial" w:hAnsi="Arial" w:cs="Arial"/>
          <w:spacing w:val="-2"/>
        </w:rPr>
        <w:t>t</w:t>
      </w:r>
      <w:r w:rsidRPr="000420CD">
        <w:rPr>
          <w:rFonts w:ascii="Arial" w:hAnsi="Arial" w:cs="Arial"/>
        </w:rPr>
        <w:t>ten</w:t>
      </w:r>
      <w:r w:rsidRPr="000420CD">
        <w:rPr>
          <w:rFonts w:ascii="Arial" w:hAnsi="Arial" w:cs="Arial"/>
          <w:spacing w:val="17"/>
        </w:rPr>
        <w:t xml:space="preserve"> </w:t>
      </w:r>
      <w:r w:rsidRPr="000420CD">
        <w:rPr>
          <w:rFonts w:ascii="Arial" w:hAnsi="Arial" w:cs="Arial"/>
        </w:rPr>
        <w:t>for</w:t>
      </w:r>
      <w:r w:rsidRPr="000420CD">
        <w:rPr>
          <w:rFonts w:ascii="Arial" w:hAnsi="Arial" w:cs="Arial"/>
          <w:spacing w:val="17"/>
        </w:rPr>
        <w:t xml:space="preserve"> </w:t>
      </w:r>
      <w:r w:rsidRPr="000420CD">
        <w:rPr>
          <w:rFonts w:ascii="Arial" w:hAnsi="Arial" w:cs="Arial"/>
        </w:rPr>
        <w:t>the</w:t>
      </w:r>
      <w:r w:rsidRPr="000420CD">
        <w:rPr>
          <w:rFonts w:ascii="Arial" w:hAnsi="Arial" w:cs="Arial"/>
          <w:spacing w:val="17"/>
        </w:rPr>
        <w:t xml:space="preserve"> </w:t>
      </w:r>
      <w:r w:rsidRPr="000420CD">
        <w:rPr>
          <w:rFonts w:ascii="Arial" w:hAnsi="Arial" w:cs="Arial"/>
        </w:rPr>
        <w:t>re</w:t>
      </w:r>
      <w:r w:rsidRPr="000420CD">
        <w:rPr>
          <w:rFonts w:ascii="Arial" w:hAnsi="Arial" w:cs="Arial"/>
          <w:spacing w:val="-2"/>
        </w:rPr>
        <w:t>c</w:t>
      </w:r>
      <w:r w:rsidRPr="000420CD">
        <w:rPr>
          <w:rFonts w:ascii="Arial" w:hAnsi="Arial" w:cs="Arial"/>
        </w:rPr>
        <w:t>ent</w:t>
      </w:r>
      <w:r w:rsidRPr="000420CD">
        <w:rPr>
          <w:rFonts w:ascii="Arial" w:hAnsi="Arial" w:cs="Arial"/>
          <w:spacing w:val="18"/>
        </w:rPr>
        <w:t xml:space="preserve"> </w:t>
      </w:r>
      <w:r w:rsidRPr="000420CD">
        <w:rPr>
          <w:rFonts w:ascii="Arial" w:hAnsi="Arial" w:cs="Arial"/>
          <w:spacing w:val="-3"/>
        </w:rPr>
        <w:t>g</w:t>
      </w:r>
      <w:r w:rsidRPr="000420CD">
        <w:rPr>
          <w:rFonts w:ascii="Arial" w:hAnsi="Arial" w:cs="Arial"/>
        </w:rPr>
        <w:t>radu</w:t>
      </w:r>
      <w:r w:rsidRPr="000420CD">
        <w:rPr>
          <w:rFonts w:ascii="Arial" w:hAnsi="Arial" w:cs="Arial"/>
          <w:spacing w:val="-2"/>
        </w:rPr>
        <w:t>a</w:t>
      </w:r>
      <w:r w:rsidRPr="000420CD">
        <w:rPr>
          <w:rFonts w:ascii="Arial" w:hAnsi="Arial" w:cs="Arial"/>
        </w:rPr>
        <w:t>te</w:t>
      </w:r>
      <w:r w:rsidRPr="000420CD">
        <w:rPr>
          <w:rFonts w:ascii="Arial" w:hAnsi="Arial" w:cs="Arial"/>
          <w:spacing w:val="19"/>
        </w:rPr>
        <w:t xml:space="preserve"> </w:t>
      </w:r>
      <w:r w:rsidRPr="000420CD">
        <w:rPr>
          <w:rFonts w:ascii="Arial" w:hAnsi="Arial" w:cs="Arial"/>
          <w:spacing w:val="-2"/>
        </w:rPr>
        <w:t>w</w:t>
      </w:r>
      <w:r w:rsidRPr="000420CD">
        <w:rPr>
          <w:rFonts w:ascii="Arial" w:hAnsi="Arial" w:cs="Arial"/>
          <w:spacing w:val="-3"/>
        </w:rPr>
        <w:t>h</w:t>
      </w:r>
      <w:r w:rsidRPr="000420CD">
        <w:rPr>
          <w:rFonts w:ascii="Arial" w:hAnsi="Arial" w:cs="Arial"/>
        </w:rPr>
        <w:t>o</w:t>
      </w:r>
      <w:r w:rsidRPr="000420CD">
        <w:rPr>
          <w:rFonts w:ascii="Arial" w:hAnsi="Arial" w:cs="Arial"/>
          <w:spacing w:val="19"/>
        </w:rPr>
        <w:t xml:space="preserve"> </w:t>
      </w:r>
      <w:r w:rsidRPr="000420CD">
        <w:rPr>
          <w:rFonts w:ascii="Arial" w:hAnsi="Arial" w:cs="Arial"/>
        </w:rPr>
        <w:t>is</w:t>
      </w:r>
      <w:r w:rsidRPr="000420CD">
        <w:rPr>
          <w:rFonts w:ascii="Arial" w:hAnsi="Arial" w:cs="Arial"/>
          <w:spacing w:val="17"/>
        </w:rPr>
        <w:t xml:space="preserve"> </w:t>
      </w:r>
      <w:r w:rsidRPr="000420CD">
        <w:rPr>
          <w:rFonts w:ascii="Arial" w:hAnsi="Arial" w:cs="Arial"/>
        </w:rPr>
        <w:t>t</w:t>
      </w:r>
      <w:r w:rsidRPr="000420CD">
        <w:rPr>
          <w:rFonts w:ascii="Arial" w:hAnsi="Arial" w:cs="Arial"/>
          <w:spacing w:val="-2"/>
        </w:rPr>
        <w:t>r</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and</w:t>
      </w:r>
      <w:r w:rsidRPr="000420CD">
        <w:rPr>
          <w:rFonts w:ascii="Arial" w:hAnsi="Arial" w:cs="Arial"/>
          <w:spacing w:val="19"/>
        </w:rPr>
        <w:t xml:space="preserve"> </w:t>
      </w:r>
      <w:r w:rsidRPr="000420CD">
        <w:rPr>
          <w:rFonts w:ascii="Arial" w:hAnsi="Arial" w:cs="Arial"/>
          <w:spacing w:val="-3"/>
        </w:rPr>
        <w:t>g</w:t>
      </w:r>
      <w:r w:rsidRPr="000420CD">
        <w:rPr>
          <w:rFonts w:ascii="Arial" w:hAnsi="Arial" w:cs="Arial"/>
        </w:rPr>
        <w:t>a</w:t>
      </w:r>
      <w:r w:rsidRPr="000420CD">
        <w:rPr>
          <w:rFonts w:ascii="Arial" w:hAnsi="Arial" w:cs="Arial"/>
          <w:spacing w:val="1"/>
        </w:rPr>
        <w:t>i</w:t>
      </w:r>
      <w:r w:rsidRPr="000420CD">
        <w:rPr>
          <w:rFonts w:ascii="Arial" w:hAnsi="Arial" w:cs="Arial"/>
          <w:spacing w:val="-3"/>
        </w:rPr>
        <w:t>n</w:t>
      </w:r>
      <w:r w:rsidRPr="000420CD">
        <w:rPr>
          <w:rFonts w:ascii="Arial" w:hAnsi="Arial" w:cs="Arial"/>
        </w:rPr>
        <w:t>ing</w:t>
      </w:r>
      <w:r w:rsidRPr="000420CD">
        <w:rPr>
          <w:rFonts w:ascii="Arial" w:hAnsi="Arial" w:cs="Arial"/>
          <w:spacing w:val="16"/>
        </w:rPr>
        <w:t xml:space="preserve"> </w:t>
      </w:r>
      <w:r w:rsidRPr="000420CD">
        <w:rPr>
          <w:rFonts w:ascii="Arial" w:hAnsi="Arial" w:cs="Arial"/>
        </w:rPr>
        <w:t>exp</w:t>
      </w:r>
      <w:r w:rsidRPr="000420CD">
        <w:rPr>
          <w:rFonts w:ascii="Arial" w:hAnsi="Arial" w:cs="Arial"/>
          <w:spacing w:val="-2"/>
        </w:rPr>
        <w:t>e</w:t>
      </w:r>
      <w:r w:rsidRPr="000420CD">
        <w:rPr>
          <w:rFonts w:ascii="Arial" w:hAnsi="Arial" w:cs="Arial"/>
          <w:spacing w:val="8"/>
        </w:rPr>
        <w:t>r</w:t>
      </w:r>
      <w:r w:rsidRPr="000420CD">
        <w:rPr>
          <w:rFonts w:ascii="Arial" w:hAnsi="Arial" w:cs="Arial"/>
        </w:rPr>
        <w:t>i</w:t>
      </w:r>
      <w:r w:rsidRPr="000420CD">
        <w:rPr>
          <w:rFonts w:ascii="Arial" w:hAnsi="Arial" w:cs="Arial"/>
          <w:spacing w:val="-2"/>
        </w:rPr>
        <w:t>e</w:t>
      </w:r>
      <w:r w:rsidRPr="000420CD">
        <w:rPr>
          <w:rFonts w:ascii="Arial" w:hAnsi="Arial" w:cs="Arial"/>
        </w:rPr>
        <w:t>nce</w:t>
      </w:r>
      <w:r w:rsidRPr="000420CD">
        <w:rPr>
          <w:rFonts w:ascii="Arial" w:hAnsi="Arial" w:cs="Arial"/>
          <w:spacing w:val="17"/>
        </w:rPr>
        <w:t xml:space="preserve"> </w:t>
      </w:r>
      <w:r w:rsidRPr="000420CD">
        <w:rPr>
          <w:rFonts w:ascii="Arial" w:hAnsi="Arial" w:cs="Arial"/>
        </w:rPr>
        <w:t>to</w:t>
      </w:r>
      <w:r w:rsidRPr="000420CD">
        <w:rPr>
          <w:rFonts w:ascii="Arial" w:hAnsi="Arial" w:cs="Arial"/>
          <w:spacing w:val="-2"/>
        </w:rPr>
        <w:t>war</w:t>
      </w:r>
      <w:r w:rsidRPr="000420CD">
        <w:rPr>
          <w:rFonts w:ascii="Arial" w:hAnsi="Arial" w:cs="Arial"/>
        </w:rPr>
        <w:t>d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 Ma</w:t>
      </w:r>
      <w:r w:rsidRPr="000420CD">
        <w:rPr>
          <w:rFonts w:ascii="Arial" w:hAnsi="Arial" w:cs="Arial"/>
          <w:spacing w:val="-2"/>
        </w:rPr>
        <w:t>t</w:t>
      </w:r>
      <w:r w:rsidRPr="000420CD">
        <w:rPr>
          <w:rFonts w:ascii="Arial" w:hAnsi="Arial" w:cs="Arial"/>
        </w:rPr>
        <w:t>ure ap</w:t>
      </w:r>
      <w:r w:rsidRPr="000420CD">
        <w:rPr>
          <w:rFonts w:ascii="Arial" w:hAnsi="Arial" w:cs="Arial"/>
          <w:spacing w:val="-2"/>
        </w:rPr>
        <w:t>p</w:t>
      </w:r>
      <w:r w:rsidRPr="000420CD">
        <w:rPr>
          <w:rFonts w:ascii="Arial" w:hAnsi="Arial" w:cs="Arial"/>
        </w:rPr>
        <w:t>l</w:t>
      </w:r>
      <w:r w:rsidRPr="000420CD">
        <w:rPr>
          <w:rFonts w:ascii="Arial" w:hAnsi="Arial" w:cs="Arial"/>
          <w:spacing w:val="-2"/>
        </w:rPr>
        <w:t>i</w:t>
      </w:r>
      <w:r w:rsidRPr="000420CD">
        <w:rPr>
          <w:rFonts w:ascii="Arial" w:hAnsi="Arial" w:cs="Arial"/>
        </w:rPr>
        <w:t>c</w:t>
      </w:r>
      <w:r w:rsidRPr="000420CD">
        <w:rPr>
          <w:rFonts w:ascii="Arial" w:hAnsi="Arial" w:cs="Arial"/>
          <w:spacing w:val="-2"/>
        </w:rPr>
        <w:t>a</w:t>
      </w:r>
      <w:r w:rsidRPr="000420CD">
        <w:rPr>
          <w:rFonts w:ascii="Arial" w:hAnsi="Arial" w:cs="Arial"/>
        </w:rPr>
        <w:t xml:space="preserve">nts </w:t>
      </w:r>
      <w:r w:rsidRPr="000420CD">
        <w:rPr>
          <w:rFonts w:ascii="Arial" w:hAnsi="Arial" w:cs="Arial"/>
          <w:spacing w:val="1"/>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w:t>
      </w:r>
      <w:r w:rsidRPr="000420CD">
        <w:rPr>
          <w:rFonts w:ascii="Arial" w:hAnsi="Arial" w:cs="Arial"/>
          <w:spacing w:val="2"/>
        </w:rPr>
        <w:t xml:space="preserve"> </w:t>
      </w:r>
      <w:r w:rsidRPr="000420CD">
        <w:rPr>
          <w:rFonts w:ascii="Arial" w:hAnsi="Arial" w:cs="Arial"/>
          <w:spacing w:val="-4"/>
        </w:rPr>
        <w:t>m</w:t>
      </w:r>
      <w:r w:rsidRPr="000420CD">
        <w:rPr>
          <w:rFonts w:ascii="Arial" w:hAnsi="Arial" w:cs="Arial"/>
        </w:rPr>
        <w:t>ay app</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 xml:space="preserve">the </w:t>
      </w:r>
      <w:r w:rsidRPr="000420CD">
        <w:rPr>
          <w:rFonts w:ascii="Arial" w:hAnsi="Arial" w:cs="Arial"/>
          <w:spacing w:val="-3"/>
        </w:rPr>
        <w:t>g</w:t>
      </w:r>
      <w:r w:rsidRPr="000420CD">
        <w:rPr>
          <w:rFonts w:ascii="Arial" w:hAnsi="Arial" w:cs="Arial"/>
        </w:rPr>
        <w:t xml:space="preserve">uide </w:t>
      </w:r>
      <w:r w:rsidRPr="000420CD">
        <w:rPr>
          <w:rFonts w:ascii="Arial" w:hAnsi="Arial" w:cs="Arial"/>
          <w:spacing w:val="1"/>
        </w:rPr>
        <w:t>r</w:t>
      </w:r>
      <w:r w:rsidRPr="000420CD">
        <w:rPr>
          <w:rFonts w:ascii="Arial" w:hAnsi="Arial" w:cs="Arial"/>
          <w:spacing w:val="-2"/>
        </w:rPr>
        <w:t>e</w:t>
      </w:r>
      <w:r w:rsidRPr="000420CD">
        <w:rPr>
          <w:rFonts w:ascii="Arial" w:hAnsi="Arial" w:cs="Arial"/>
        </w:rPr>
        <w:t>tr</w:t>
      </w:r>
      <w:r w:rsidRPr="000420CD">
        <w:rPr>
          <w:rFonts w:ascii="Arial" w:hAnsi="Arial" w:cs="Arial"/>
          <w:spacing w:val="-3"/>
        </w:rPr>
        <w:t>o</w:t>
      </w:r>
      <w:r w:rsidRPr="000420CD">
        <w:rPr>
          <w:rFonts w:ascii="Arial" w:hAnsi="Arial" w:cs="Arial"/>
        </w:rPr>
        <w:t>spe</w:t>
      </w:r>
      <w:r w:rsidRPr="000420CD">
        <w:rPr>
          <w:rFonts w:ascii="Arial" w:hAnsi="Arial" w:cs="Arial"/>
          <w:spacing w:val="-2"/>
        </w:rPr>
        <w:t>ct</w:t>
      </w:r>
      <w:r w:rsidRPr="000420CD">
        <w:rPr>
          <w:rFonts w:ascii="Arial" w:hAnsi="Arial" w:cs="Arial"/>
        </w:rPr>
        <w:t>i</w:t>
      </w:r>
      <w:r w:rsidRPr="000420CD">
        <w:rPr>
          <w:rFonts w:ascii="Arial" w:hAnsi="Arial" w:cs="Arial"/>
          <w:spacing w:val="-3"/>
        </w:rPr>
        <w:t>v</w:t>
      </w:r>
      <w:r w:rsidRPr="000420CD">
        <w:rPr>
          <w:rFonts w:ascii="Arial" w:hAnsi="Arial" w:cs="Arial"/>
        </w:rPr>
        <w:t>e</w:t>
      </w:r>
      <w:r w:rsidRPr="000420CD">
        <w:rPr>
          <w:rFonts w:ascii="Arial" w:hAnsi="Arial" w:cs="Arial"/>
          <w:spacing w:val="1"/>
        </w:rPr>
        <w:t>l</w:t>
      </w:r>
      <w:r w:rsidRPr="000420CD">
        <w:rPr>
          <w:rFonts w:ascii="Arial" w:hAnsi="Arial" w:cs="Arial"/>
        </w:rPr>
        <w:t>y</w:t>
      </w:r>
      <w:r w:rsidRPr="000420CD">
        <w:rPr>
          <w:rFonts w:ascii="Arial" w:hAnsi="Arial" w:cs="Arial"/>
          <w:spacing w:val="-1"/>
        </w:rPr>
        <w:t xml:space="preserve"> </w:t>
      </w:r>
      <w:r w:rsidRPr="000420CD">
        <w:rPr>
          <w:rFonts w:ascii="Arial" w:hAnsi="Arial" w:cs="Arial"/>
        </w:rPr>
        <w:t>to</w:t>
      </w:r>
      <w:r w:rsidRPr="000420CD">
        <w:rPr>
          <w:rFonts w:ascii="Arial" w:hAnsi="Arial" w:cs="Arial"/>
          <w:spacing w:val="-1"/>
        </w:rPr>
        <w:t xml:space="preserve"> </w:t>
      </w:r>
      <w:r w:rsidRPr="000420CD">
        <w:rPr>
          <w:rFonts w:ascii="Arial" w:hAnsi="Arial" w:cs="Arial"/>
        </w:rPr>
        <w:t>i</w:t>
      </w:r>
      <w:r w:rsidRPr="000420CD">
        <w:rPr>
          <w:rFonts w:ascii="Arial" w:hAnsi="Arial" w:cs="Arial"/>
          <w:spacing w:val="-3"/>
        </w:rPr>
        <w:t>d</w:t>
      </w:r>
      <w:r w:rsidRPr="000420CD">
        <w:rPr>
          <w:rFonts w:ascii="Arial" w:hAnsi="Arial" w:cs="Arial"/>
        </w:rPr>
        <w:t>en</w:t>
      </w:r>
      <w:r w:rsidRPr="000420CD">
        <w:rPr>
          <w:rFonts w:ascii="Arial" w:hAnsi="Arial" w:cs="Arial"/>
          <w:spacing w:val="-2"/>
        </w:rPr>
        <w:t>t</w:t>
      </w:r>
      <w:r w:rsidRPr="000420CD">
        <w:rPr>
          <w:rFonts w:ascii="Arial" w:hAnsi="Arial" w:cs="Arial"/>
        </w:rPr>
        <w:t>ify</w:t>
      </w:r>
      <w:r w:rsidRPr="000420CD">
        <w:rPr>
          <w:rFonts w:ascii="Arial" w:hAnsi="Arial" w:cs="Arial"/>
          <w:spacing w:val="-1"/>
        </w:rPr>
        <w:t xml:space="preserve"> </w:t>
      </w:r>
      <w:r w:rsidRPr="000420CD">
        <w:rPr>
          <w:rFonts w:ascii="Arial" w:hAnsi="Arial" w:cs="Arial"/>
        </w:rPr>
        <w:t>p</w:t>
      </w:r>
      <w:r w:rsidRPr="000420CD">
        <w:rPr>
          <w:rFonts w:ascii="Arial" w:hAnsi="Arial" w:cs="Arial"/>
          <w:spacing w:val="-3"/>
        </w:rPr>
        <w:t>o</w:t>
      </w:r>
      <w:r w:rsidRPr="000420CD">
        <w:rPr>
          <w:rFonts w:ascii="Arial" w:hAnsi="Arial" w:cs="Arial"/>
        </w:rPr>
        <w:t>ss</w:t>
      </w:r>
      <w:r w:rsidRPr="000420CD">
        <w:rPr>
          <w:rFonts w:ascii="Arial" w:hAnsi="Arial" w:cs="Arial"/>
          <w:spacing w:val="-2"/>
        </w:rPr>
        <w:t>i</w:t>
      </w:r>
      <w:r w:rsidRPr="000420CD">
        <w:rPr>
          <w:rFonts w:ascii="Arial" w:hAnsi="Arial" w:cs="Arial"/>
        </w:rPr>
        <w:t>b</w:t>
      </w:r>
      <w:r w:rsidRPr="000420CD">
        <w:rPr>
          <w:rFonts w:ascii="Arial" w:hAnsi="Arial" w:cs="Arial"/>
          <w:spacing w:val="-2"/>
        </w:rPr>
        <w:t>l</w:t>
      </w:r>
      <w:r w:rsidRPr="000420CD">
        <w:rPr>
          <w:rFonts w:ascii="Arial" w:hAnsi="Arial" w:cs="Arial"/>
        </w:rPr>
        <w:t xml:space="preserve">e </w:t>
      </w:r>
      <w:r w:rsidRPr="000420CD">
        <w:rPr>
          <w:rFonts w:ascii="Arial" w:hAnsi="Arial" w:cs="Arial"/>
          <w:spacing w:val="-3"/>
        </w:rPr>
        <w:t>g</w:t>
      </w:r>
      <w:r w:rsidRPr="000420CD">
        <w:rPr>
          <w:rFonts w:ascii="Arial" w:hAnsi="Arial" w:cs="Arial"/>
        </w:rPr>
        <w:t xml:space="preserve">aps in </w:t>
      </w:r>
      <w:r w:rsidRPr="000420CD">
        <w:rPr>
          <w:rFonts w:ascii="Arial" w:hAnsi="Arial" w:cs="Arial"/>
          <w:spacing w:val="-2"/>
        </w:rPr>
        <w:t>t</w:t>
      </w:r>
      <w:r w:rsidRPr="000420CD">
        <w:rPr>
          <w:rFonts w:ascii="Arial" w:hAnsi="Arial" w:cs="Arial"/>
        </w:rPr>
        <w:t>he</w:t>
      </w:r>
      <w:r w:rsidRPr="000420CD">
        <w:rPr>
          <w:rFonts w:ascii="Arial" w:hAnsi="Arial" w:cs="Arial"/>
          <w:spacing w:val="-2"/>
        </w:rPr>
        <w:t>i</w:t>
      </w:r>
      <w:r w:rsidRPr="000420CD">
        <w:rPr>
          <w:rFonts w:ascii="Arial" w:hAnsi="Arial" w:cs="Arial"/>
        </w:rPr>
        <w:t>r de</w:t>
      </w:r>
      <w:r w:rsidRPr="000420CD">
        <w:rPr>
          <w:rFonts w:ascii="Arial" w:hAnsi="Arial" w:cs="Arial"/>
          <w:spacing w:val="-2"/>
        </w:rPr>
        <w:t>v</w:t>
      </w:r>
      <w:r w:rsidRPr="000420CD">
        <w:rPr>
          <w:rFonts w:ascii="Arial" w:hAnsi="Arial" w:cs="Arial"/>
        </w:rPr>
        <w:t>e</w:t>
      </w:r>
      <w:r w:rsidRPr="000420CD">
        <w:rPr>
          <w:rFonts w:ascii="Arial" w:hAnsi="Arial" w:cs="Arial"/>
          <w:spacing w:val="-2"/>
        </w:rPr>
        <w:t>l</w:t>
      </w:r>
      <w:r w:rsidRPr="000420CD">
        <w:rPr>
          <w:rFonts w:ascii="Arial" w:hAnsi="Arial" w:cs="Arial"/>
        </w:rPr>
        <w:t>op</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w:t>
      </w:r>
    </w:p>
    <w:p w:rsidR="008B17F8" w:rsidRPr="002814E7" w:rsidRDefault="008B17F8" w:rsidP="008B17F8">
      <w:pPr>
        <w:kinsoku w:val="0"/>
        <w:overflowPunct w:val="0"/>
        <w:spacing w:before="14" w:line="280" w:lineRule="exact"/>
        <w:rPr>
          <w:rFonts w:ascii="Arial" w:hAnsi="Arial" w:cs="Arial"/>
        </w:rPr>
      </w:pPr>
    </w:p>
    <w:p w:rsidR="008B17F8" w:rsidRPr="000420CD" w:rsidRDefault="008B17F8" w:rsidP="008B17F8">
      <w:pPr>
        <w:kinsoku w:val="0"/>
        <w:overflowPunct w:val="0"/>
        <w:spacing w:line="275" w:lineRule="auto"/>
        <w:ind w:left="240" w:right="245"/>
        <w:jc w:val="both"/>
        <w:rPr>
          <w:rFonts w:ascii="Arial" w:hAnsi="Arial" w:cs="Arial"/>
        </w:rPr>
      </w:pPr>
      <w:r w:rsidRPr="000420CD">
        <w:rPr>
          <w:rFonts w:ascii="Arial" w:hAnsi="Arial" w:cs="Arial"/>
          <w:spacing w:val="-2"/>
        </w:rPr>
        <w:t>A</w:t>
      </w:r>
      <w:r w:rsidRPr="000420CD">
        <w:rPr>
          <w:rFonts w:ascii="Arial" w:hAnsi="Arial" w:cs="Arial"/>
        </w:rPr>
        <w:t>ny</w:t>
      </w:r>
      <w:r w:rsidRPr="000420CD">
        <w:rPr>
          <w:rFonts w:ascii="Arial" w:hAnsi="Arial" w:cs="Arial"/>
          <w:spacing w:val="4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ica</w:t>
      </w:r>
      <w:r w:rsidRPr="000420CD">
        <w:rPr>
          <w:rFonts w:ascii="Arial" w:hAnsi="Arial" w:cs="Arial"/>
          <w:spacing w:val="-3"/>
        </w:rPr>
        <w:t>n</w:t>
      </w:r>
      <w:r w:rsidRPr="000420CD">
        <w:rPr>
          <w:rFonts w:ascii="Arial" w:hAnsi="Arial" w:cs="Arial"/>
        </w:rPr>
        <w:t>ts</w:t>
      </w:r>
      <w:r w:rsidRPr="000420CD">
        <w:rPr>
          <w:rFonts w:ascii="Arial" w:hAnsi="Arial" w:cs="Arial"/>
          <w:spacing w:val="48"/>
        </w:rPr>
        <w:t xml:space="preserve"> </w:t>
      </w:r>
      <w:r w:rsidRPr="000420CD">
        <w:rPr>
          <w:rFonts w:ascii="Arial" w:hAnsi="Arial" w:cs="Arial"/>
          <w:spacing w:val="-2"/>
        </w:rPr>
        <w:t>w</w:t>
      </w:r>
      <w:r w:rsidRPr="000420CD">
        <w:rPr>
          <w:rFonts w:ascii="Arial" w:hAnsi="Arial" w:cs="Arial"/>
        </w:rPr>
        <w:t>ho</w:t>
      </w:r>
      <w:r w:rsidRPr="000420CD">
        <w:rPr>
          <w:rFonts w:ascii="Arial" w:hAnsi="Arial" w:cs="Arial"/>
          <w:spacing w:val="47"/>
        </w:rPr>
        <w:t xml:space="preserve"> </w:t>
      </w:r>
      <w:r w:rsidRPr="000420CD">
        <w:rPr>
          <w:rFonts w:ascii="Arial" w:hAnsi="Arial" w:cs="Arial"/>
        </w:rPr>
        <w:t>ha</w:t>
      </w:r>
      <w:r w:rsidRPr="000420CD">
        <w:rPr>
          <w:rFonts w:ascii="Arial" w:hAnsi="Arial" w:cs="Arial"/>
          <w:spacing w:val="-2"/>
        </w:rPr>
        <w:t>v</w:t>
      </w:r>
      <w:r w:rsidRPr="000420CD">
        <w:rPr>
          <w:rFonts w:ascii="Arial" w:hAnsi="Arial" w:cs="Arial"/>
        </w:rPr>
        <w:t>e</w:t>
      </w:r>
      <w:r w:rsidRPr="000420CD">
        <w:rPr>
          <w:rFonts w:ascii="Arial" w:hAnsi="Arial" w:cs="Arial"/>
          <w:spacing w:val="48"/>
        </w:rPr>
        <w:t xml:space="preserve"> </w:t>
      </w:r>
      <w:r w:rsidRPr="000420CD">
        <w:rPr>
          <w:rFonts w:ascii="Arial" w:hAnsi="Arial" w:cs="Arial"/>
        </w:rPr>
        <w:t>not</w:t>
      </w:r>
      <w:r w:rsidRPr="000420CD">
        <w:rPr>
          <w:rFonts w:ascii="Arial" w:hAnsi="Arial" w:cs="Arial"/>
          <w:spacing w:val="48"/>
        </w:rPr>
        <w:t xml:space="preserve"> </w:t>
      </w:r>
      <w:r w:rsidRPr="000420CD">
        <w:rPr>
          <w:rFonts w:ascii="Arial" w:hAnsi="Arial" w:cs="Arial"/>
        </w:rPr>
        <w:t>e</w:t>
      </w:r>
      <w:r w:rsidRPr="000420CD">
        <w:rPr>
          <w:rFonts w:ascii="Arial" w:hAnsi="Arial" w:cs="Arial"/>
          <w:spacing w:val="-2"/>
        </w:rPr>
        <w:t>n</w:t>
      </w:r>
      <w:r w:rsidRPr="000420CD">
        <w:rPr>
          <w:rFonts w:ascii="Arial" w:hAnsi="Arial" w:cs="Arial"/>
          <w:spacing w:val="3"/>
        </w:rPr>
        <w:t>j</w:t>
      </w:r>
      <w:r w:rsidRPr="000420CD">
        <w:rPr>
          <w:rFonts w:ascii="Arial" w:hAnsi="Arial" w:cs="Arial"/>
        </w:rPr>
        <w:t>o</w:t>
      </w:r>
      <w:r w:rsidRPr="000420CD">
        <w:rPr>
          <w:rFonts w:ascii="Arial" w:hAnsi="Arial" w:cs="Arial"/>
          <w:spacing w:val="-3"/>
        </w:rPr>
        <w:t>y</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ors</w:t>
      </w:r>
      <w:r w:rsidRPr="000420CD">
        <w:rPr>
          <w:rFonts w:ascii="Arial" w:hAnsi="Arial" w:cs="Arial"/>
          <w:spacing w:val="-2"/>
        </w:rPr>
        <w:t>h</w:t>
      </w:r>
      <w:r w:rsidRPr="000420CD">
        <w:rPr>
          <w:rFonts w:ascii="Arial" w:hAnsi="Arial" w:cs="Arial"/>
        </w:rPr>
        <w:t>ip</w:t>
      </w:r>
      <w:r w:rsidRPr="000420CD">
        <w:rPr>
          <w:rFonts w:ascii="Arial" w:hAnsi="Arial" w:cs="Arial"/>
          <w:spacing w:val="47"/>
        </w:rPr>
        <w:t xml:space="preserve"> </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48"/>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d</w:t>
      </w:r>
      <w:r w:rsidRPr="000420CD">
        <w:rPr>
          <w:rFonts w:ascii="Arial" w:hAnsi="Arial" w:cs="Arial"/>
          <w:spacing w:val="47"/>
        </w:rPr>
        <w:t xml:space="preserve"> </w:t>
      </w:r>
      <w:r w:rsidRPr="000420CD">
        <w:rPr>
          <w:rFonts w:ascii="Arial" w:hAnsi="Arial" w:cs="Arial"/>
        </w:rPr>
        <w:t>to</w:t>
      </w:r>
      <w:r w:rsidRPr="000420CD">
        <w:rPr>
          <w:rFonts w:ascii="Arial" w:hAnsi="Arial" w:cs="Arial"/>
          <w:spacing w:val="47"/>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e</w:t>
      </w:r>
      <w:r w:rsidRPr="000420CD">
        <w:rPr>
          <w:rFonts w:ascii="Arial" w:hAnsi="Arial" w:cs="Arial"/>
          <w:spacing w:val="-2"/>
        </w:rPr>
        <w:t>s</w:t>
      </w:r>
      <w:r w:rsidRPr="000420CD">
        <w:rPr>
          <w:rFonts w:ascii="Arial" w:hAnsi="Arial" w:cs="Arial"/>
        </w:rPr>
        <w:t>t</w:t>
      </w:r>
      <w:r w:rsidRPr="000420CD">
        <w:rPr>
          <w:rFonts w:ascii="Arial" w:hAnsi="Arial" w:cs="Arial"/>
          <w:spacing w:val="48"/>
        </w:rPr>
        <w:t xml:space="preserve"> </w:t>
      </w:r>
      <w:r w:rsidRPr="000420CD">
        <w:rPr>
          <w:rFonts w:ascii="Arial" w:hAnsi="Arial" w:cs="Arial"/>
        </w:rPr>
        <w:t>an</w:t>
      </w:r>
      <w:r w:rsidRPr="000420CD">
        <w:rPr>
          <w:rFonts w:ascii="Arial" w:hAnsi="Arial" w:cs="Arial"/>
          <w:spacing w:val="45"/>
        </w:rPr>
        <w:t xml:space="preserve"> </w:t>
      </w:r>
      <w:r w:rsidRPr="000420CD">
        <w:rPr>
          <w:rFonts w:ascii="Arial" w:hAnsi="Arial" w:cs="Arial"/>
        </w:rPr>
        <w:t>exper</w:t>
      </w:r>
      <w:r w:rsidRPr="000420CD">
        <w:rPr>
          <w:rFonts w:ascii="Arial" w:hAnsi="Arial" w:cs="Arial"/>
          <w:spacing w:val="-2"/>
        </w:rPr>
        <w:t>i</w:t>
      </w:r>
      <w:r w:rsidRPr="000420CD">
        <w:rPr>
          <w:rFonts w:ascii="Arial" w:hAnsi="Arial" w:cs="Arial"/>
        </w:rPr>
        <w:t>en</w:t>
      </w:r>
      <w:r w:rsidRPr="000420CD">
        <w:rPr>
          <w:rFonts w:ascii="Arial" w:hAnsi="Arial" w:cs="Arial"/>
          <w:spacing w:val="-2"/>
        </w:rPr>
        <w:t>c</w:t>
      </w:r>
      <w:r w:rsidRPr="000420CD">
        <w:rPr>
          <w:rFonts w:ascii="Arial" w:hAnsi="Arial" w:cs="Arial"/>
        </w:rPr>
        <w:t>ed</w:t>
      </w:r>
      <w:r w:rsidRPr="000420CD">
        <w:rPr>
          <w:rFonts w:ascii="Arial" w:hAnsi="Arial" w:cs="Arial"/>
          <w:spacing w:val="48"/>
        </w:rPr>
        <w:t xml:space="preserve"> </w:t>
      </w:r>
      <w:r w:rsidRPr="000420CD">
        <w:rPr>
          <w:rFonts w:ascii="Arial" w:hAnsi="Arial" w:cs="Arial"/>
          <w:spacing w:val="-4"/>
        </w:rPr>
        <w:t>m</w:t>
      </w:r>
      <w:r w:rsidRPr="000420CD">
        <w:rPr>
          <w:rFonts w:ascii="Arial" w:hAnsi="Arial" w:cs="Arial"/>
        </w:rPr>
        <w:t>en</w:t>
      </w:r>
      <w:r w:rsidRPr="000420CD">
        <w:rPr>
          <w:rFonts w:ascii="Arial" w:hAnsi="Arial" w:cs="Arial"/>
          <w:spacing w:val="1"/>
        </w:rPr>
        <w:t>t</w:t>
      </w:r>
      <w:r w:rsidRPr="000420CD">
        <w:rPr>
          <w:rFonts w:ascii="Arial" w:hAnsi="Arial" w:cs="Arial"/>
        </w:rPr>
        <w:t>or (i</w:t>
      </w:r>
      <w:r w:rsidRPr="000420CD">
        <w:rPr>
          <w:rFonts w:ascii="Arial" w:hAnsi="Arial" w:cs="Arial"/>
          <w:spacing w:val="-3"/>
        </w:rPr>
        <w:t>n</w:t>
      </w:r>
      <w:r w:rsidRPr="000420CD">
        <w:rPr>
          <w:rFonts w:ascii="Arial" w:hAnsi="Arial" w:cs="Arial"/>
        </w:rPr>
        <w:t>te</w:t>
      </w:r>
      <w:r w:rsidRPr="000420CD">
        <w:rPr>
          <w:rFonts w:ascii="Arial" w:hAnsi="Arial" w:cs="Arial"/>
          <w:spacing w:val="-2"/>
        </w:rPr>
        <w:t>r</w:t>
      </w:r>
      <w:r w:rsidRPr="000420CD">
        <w:rPr>
          <w:rFonts w:ascii="Arial" w:hAnsi="Arial" w:cs="Arial"/>
        </w:rPr>
        <w:t>nal</w:t>
      </w:r>
      <w:r w:rsidRPr="000420CD">
        <w:rPr>
          <w:rFonts w:ascii="Arial" w:hAnsi="Arial" w:cs="Arial"/>
          <w:spacing w:val="13"/>
        </w:rPr>
        <w:t xml:space="preserve"> </w:t>
      </w:r>
      <w:r w:rsidRPr="000420CD">
        <w:rPr>
          <w:rFonts w:ascii="Arial" w:hAnsi="Arial" w:cs="Arial"/>
          <w:spacing w:val="-3"/>
        </w:rPr>
        <w:t>o</w:t>
      </w:r>
      <w:r w:rsidRPr="000420CD">
        <w:rPr>
          <w:rFonts w:ascii="Arial" w:hAnsi="Arial" w:cs="Arial"/>
        </w:rPr>
        <w:t>r</w:t>
      </w:r>
      <w:r w:rsidRPr="000420CD">
        <w:rPr>
          <w:rFonts w:ascii="Arial" w:hAnsi="Arial" w:cs="Arial"/>
          <w:spacing w:val="12"/>
        </w:rPr>
        <w:t xml:space="preserve"> </w:t>
      </w:r>
      <w:r w:rsidRPr="000420CD">
        <w:rPr>
          <w:rFonts w:ascii="Arial" w:hAnsi="Arial" w:cs="Arial"/>
        </w:rPr>
        <w:t>e</w:t>
      </w:r>
      <w:r w:rsidRPr="000420CD">
        <w:rPr>
          <w:rFonts w:ascii="Arial" w:hAnsi="Arial" w:cs="Arial"/>
          <w:spacing w:val="-1"/>
        </w:rPr>
        <w:t>x</w:t>
      </w:r>
      <w:r w:rsidRPr="000420CD">
        <w:rPr>
          <w:rFonts w:ascii="Arial" w:hAnsi="Arial" w:cs="Arial"/>
        </w:rPr>
        <w:t>te</w:t>
      </w:r>
      <w:r w:rsidRPr="000420CD">
        <w:rPr>
          <w:rFonts w:ascii="Arial" w:hAnsi="Arial" w:cs="Arial"/>
          <w:spacing w:val="1"/>
        </w:rPr>
        <w:t>r</w:t>
      </w:r>
      <w:r w:rsidRPr="000420CD">
        <w:rPr>
          <w:rFonts w:ascii="Arial" w:hAnsi="Arial" w:cs="Arial"/>
          <w:spacing w:val="-3"/>
        </w:rPr>
        <w:t>n</w:t>
      </w:r>
      <w:r w:rsidRPr="000420CD">
        <w:rPr>
          <w:rFonts w:ascii="Arial" w:hAnsi="Arial" w:cs="Arial"/>
        </w:rPr>
        <w:t>a</w:t>
      </w:r>
      <w:r w:rsidRPr="000420CD">
        <w:rPr>
          <w:rFonts w:ascii="Arial" w:hAnsi="Arial" w:cs="Arial"/>
          <w:spacing w:val="-2"/>
        </w:rPr>
        <w:t>l</w:t>
      </w:r>
      <w:r w:rsidRPr="000420CD">
        <w:rPr>
          <w:rFonts w:ascii="Arial" w:hAnsi="Arial" w:cs="Arial"/>
        </w:rPr>
        <w:t>)</w:t>
      </w:r>
      <w:r w:rsidRPr="000420CD">
        <w:rPr>
          <w:rFonts w:ascii="Arial" w:hAnsi="Arial" w:cs="Arial"/>
          <w:spacing w:val="12"/>
        </w:rPr>
        <w:t xml:space="preserve"> </w:t>
      </w:r>
      <w:r w:rsidRPr="000420CD">
        <w:rPr>
          <w:rFonts w:ascii="Arial" w:hAnsi="Arial" w:cs="Arial"/>
        </w:rPr>
        <w:t>to</w:t>
      </w:r>
      <w:r w:rsidRPr="000420CD">
        <w:rPr>
          <w:rFonts w:ascii="Arial" w:hAnsi="Arial" w:cs="Arial"/>
          <w:spacing w:val="9"/>
        </w:rPr>
        <w:t xml:space="preserve"> </w:t>
      </w:r>
      <w:r w:rsidRPr="000420CD">
        <w:rPr>
          <w:rFonts w:ascii="Arial" w:hAnsi="Arial" w:cs="Arial"/>
        </w:rPr>
        <w:t>act</w:t>
      </w:r>
      <w:r w:rsidRPr="000420CD">
        <w:rPr>
          <w:rFonts w:ascii="Arial" w:hAnsi="Arial" w:cs="Arial"/>
          <w:spacing w:val="13"/>
        </w:rPr>
        <w:t xml:space="preserve"> </w:t>
      </w:r>
      <w:r w:rsidRPr="000420CD">
        <w:rPr>
          <w:rFonts w:ascii="Arial" w:hAnsi="Arial" w:cs="Arial"/>
        </w:rPr>
        <w:t>as</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n</w:t>
      </w:r>
      <w:r w:rsidRPr="000420CD">
        <w:rPr>
          <w:rFonts w:ascii="Arial" w:hAnsi="Arial" w:cs="Arial"/>
          <w:spacing w:val="12"/>
        </w:rPr>
        <w:t xml:space="preserve"> </w:t>
      </w:r>
      <w:r w:rsidRPr="000420CD">
        <w:rPr>
          <w:rFonts w:ascii="Arial" w:hAnsi="Arial" w:cs="Arial"/>
        </w:rPr>
        <w:t>ap</w:t>
      </w:r>
      <w:r w:rsidRPr="000420CD">
        <w:rPr>
          <w:rFonts w:ascii="Arial" w:hAnsi="Arial" w:cs="Arial"/>
          <w:spacing w:val="-2"/>
        </w:rPr>
        <w:t>p</w:t>
      </w:r>
      <w:r w:rsidRPr="000420CD">
        <w:rPr>
          <w:rFonts w:ascii="Arial" w:hAnsi="Arial" w:cs="Arial"/>
        </w:rPr>
        <w:t>li</w:t>
      </w:r>
      <w:r w:rsidRPr="000420CD">
        <w:rPr>
          <w:rFonts w:ascii="Arial" w:hAnsi="Arial" w:cs="Arial"/>
          <w:spacing w:val="-2"/>
        </w:rPr>
        <w:t>c</w:t>
      </w:r>
      <w:r w:rsidRPr="000420CD">
        <w:rPr>
          <w:rFonts w:ascii="Arial" w:hAnsi="Arial" w:cs="Arial"/>
        </w:rPr>
        <w:t>a</w:t>
      </w:r>
      <w:r w:rsidRPr="000420CD">
        <w:rPr>
          <w:rFonts w:ascii="Arial" w:hAnsi="Arial" w:cs="Arial"/>
          <w:spacing w:val="-2"/>
        </w:rPr>
        <w:t>t</w:t>
      </w:r>
      <w:r w:rsidRPr="000420CD">
        <w:rPr>
          <w:rFonts w:ascii="Arial" w:hAnsi="Arial" w:cs="Arial"/>
        </w:rPr>
        <w:t>ion</w:t>
      </w:r>
      <w:r w:rsidRPr="000420CD">
        <w:rPr>
          <w:rFonts w:ascii="Arial" w:hAnsi="Arial" w:cs="Arial"/>
          <w:spacing w:val="12"/>
        </w:rPr>
        <w:t xml:space="preserve"> </w:t>
      </w:r>
      <w:r w:rsidRPr="000420CD">
        <w:rPr>
          <w:rFonts w:ascii="Arial" w:hAnsi="Arial" w:cs="Arial"/>
        </w:rPr>
        <w:t>ad</w:t>
      </w:r>
      <w:r w:rsidRPr="000420CD">
        <w:rPr>
          <w:rFonts w:ascii="Arial" w:hAnsi="Arial" w:cs="Arial"/>
          <w:spacing w:val="-2"/>
        </w:rPr>
        <w:t>v</w:t>
      </w:r>
      <w:r w:rsidRPr="000420CD">
        <w:rPr>
          <w:rFonts w:ascii="Arial" w:hAnsi="Arial" w:cs="Arial"/>
        </w:rPr>
        <w:t>is</w:t>
      </w:r>
      <w:r w:rsidRPr="000420CD">
        <w:rPr>
          <w:rFonts w:ascii="Arial" w:hAnsi="Arial" w:cs="Arial"/>
          <w:spacing w:val="-2"/>
        </w:rPr>
        <w:t>e</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w</w:t>
      </w:r>
      <w:r w:rsidRPr="000420CD">
        <w:rPr>
          <w:rFonts w:ascii="Arial" w:hAnsi="Arial" w:cs="Arial"/>
        </w:rPr>
        <w:t>hi</w:t>
      </w:r>
      <w:r w:rsidRPr="000420CD">
        <w:rPr>
          <w:rFonts w:ascii="Arial" w:hAnsi="Arial" w:cs="Arial"/>
          <w:spacing w:val="-2"/>
        </w:rPr>
        <w:t>l</w:t>
      </w:r>
      <w:r w:rsidRPr="000420CD">
        <w:rPr>
          <w:rFonts w:ascii="Arial" w:hAnsi="Arial" w:cs="Arial"/>
        </w:rPr>
        <w:t>e</w:t>
      </w:r>
      <w:r w:rsidRPr="000420CD">
        <w:rPr>
          <w:rFonts w:ascii="Arial" w:hAnsi="Arial" w:cs="Arial"/>
          <w:spacing w:val="12"/>
        </w:rPr>
        <w:t xml:space="preserve"> </w:t>
      </w:r>
      <w:r w:rsidRPr="000420CD">
        <w:rPr>
          <w:rFonts w:ascii="Arial" w:hAnsi="Arial" w:cs="Arial"/>
        </w:rPr>
        <w:t>they</w:t>
      </w:r>
      <w:r w:rsidRPr="000420CD">
        <w:rPr>
          <w:rFonts w:ascii="Arial" w:hAnsi="Arial" w:cs="Arial"/>
          <w:spacing w:val="10"/>
        </w:rPr>
        <w:t xml:space="preserve"> </w:t>
      </w:r>
      <w:r w:rsidRPr="000420CD">
        <w:rPr>
          <w:rFonts w:ascii="Arial" w:hAnsi="Arial" w:cs="Arial"/>
        </w:rPr>
        <w:t>pre</w:t>
      </w:r>
      <w:r w:rsidRPr="000420CD">
        <w:rPr>
          <w:rFonts w:ascii="Arial" w:hAnsi="Arial" w:cs="Arial"/>
          <w:spacing w:val="-2"/>
        </w:rPr>
        <w:t>p</w:t>
      </w:r>
      <w:r w:rsidRPr="000420CD">
        <w:rPr>
          <w:rFonts w:ascii="Arial" w:hAnsi="Arial" w:cs="Arial"/>
        </w:rPr>
        <w:t>a</w:t>
      </w:r>
      <w:r w:rsidRPr="000420CD">
        <w:rPr>
          <w:rFonts w:ascii="Arial" w:hAnsi="Arial" w:cs="Arial"/>
          <w:spacing w:val="1"/>
        </w:rPr>
        <w:t>r</w:t>
      </w:r>
      <w:r w:rsidRPr="000420CD">
        <w:rPr>
          <w:rFonts w:ascii="Arial" w:hAnsi="Arial" w:cs="Arial"/>
        </w:rPr>
        <w:t>e</w:t>
      </w:r>
      <w:r w:rsidRPr="000420CD">
        <w:rPr>
          <w:rFonts w:ascii="Arial" w:hAnsi="Arial" w:cs="Arial"/>
          <w:spacing w:val="10"/>
        </w:rPr>
        <w:t xml:space="preserve"> </w:t>
      </w:r>
      <w:r w:rsidRPr="000420CD">
        <w:rPr>
          <w:rFonts w:ascii="Arial" w:hAnsi="Arial" w:cs="Arial"/>
          <w:spacing w:val="-2"/>
        </w:rPr>
        <w:t>t</w:t>
      </w:r>
      <w:r w:rsidRPr="000420CD">
        <w:rPr>
          <w:rFonts w:ascii="Arial" w:hAnsi="Arial" w:cs="Arial"/>
        </w:rPr>
        <w:t>he</w:t>
      </w:r>
      <w:r w:rsidRPr="000420CD">
        <w:rPr>
          <w:rFonts w:ascii="Arial" w:hAnsi="Arial" w:cs="Arial"/>
          <w:spacing w:val="1"/>
        </w:rPr>
        <w:t>i</w:t>
      </w:r>
      <w:r w:rsidRPr="000420CD">
        <w:rPr>
          <w:rFonts w:ascii="Arial" w:hAnsi="Arial" w:cs="Arial"/>
        </w:rPr>
        <w:t>r</w:t>
      </w:r>
      <w:r w:rsidRPr="000420CD">
        <w:rPr>
          <w:rFonts w:ascii="Arial" w:hAnsi="Arial" w:cs="Arial"/>
          <w:spacing w:val="12"/>
        </w:rPr>
        <w:t xml:space="preserve"> </w:t>
      </w:r>
      <w:r w:rsidRPr="000420CD">
        <w:rPr>
          <w:rFonts w:ascii="Arial" w:hAnsi="Arial" w:cs="Arial"/>
          <w:spacing w:val="-2"/>
        </w:rPr>
        <w:t>a</w:t>
      </w:r>
      <w:r w:rsidRPr="000420CD">
        <w:rPr>
          <w:rFonts w:ascii="Arial" w:hAnsi="Arial" w:cs="Arial"/>
        </w:rPr>
        <w:t>pp</w:t>
      </w:r>
      <w:r w:rsidRPr="000420CD">
        <w:rPr>
          <w:rFonts w:ascii="Arial" w:hAnsi="Arial" w:cs="Arial"/>
          <w:spacing w:val="-2"/>
        </w:rPr>
        <w:t>l</w:t>
      </w:r>
      <w:r w:rsidRPr="000420CD">
        <w:rPr>
          <w:rFonts w:ascii="Arial" w:hAnsi="Arial" w:cs="Arial"/>
        </w:rPr>
        <w:t>ic</w:t>
      </w:r>
      <w:r w:rsidRPr="000420CD">
        <w:rPr>
          <w:rFonts w:ascii="Arial" w:hAnsi="Arial" w:cs="Arial"/>
          <w:spacing w:val="-2"/>
        </w:rPr>
        <w:t>at</w:t>
      </w:r>
      <w:r w:rsidRPr="000420CD">
        <w:rPr>
          <w:rFonts w:ascii="Arial" w:hAnsi="Arial" w:cs="Arial"/>
        </w:rPr>
        <w:t>ion</w:t>
      </w:r>
      <w:r w:rsidRPr="000420CD">
        <w:rPr>
          <w:rFonts w:ascii="Arial" w:hAnsi="Arial" w:cs="Arial"/>
          <w:spacing w:val="12"/>
        </w:rPr>
        <w:t xml:space="preserve"> </w:t>
      </w:r>
      <w:r w:rsidRPr="000420CD">
        <w:rPr>
          <w:rFonts w:ascii="Arial" w:hAnsi="Arial" w:cs="Arial"/>
        </w:rPr>
        <w:t>f</w:t>
      </w:r>
      <w:r w:rsidRPr="000420CD">
        <w:rPr>
          <w:rFonts w:ascii="Arial" w:hAnsi="Arial" w:cs="Arial"/>
          <w:spacing w:val="-3"/>
        </w:rPr>
        <w:t>o</w:t>
      </w:r>
      <w:r w:rsidRPr="000420CD">
        <w:rPr>
          <w:rFonts w:ascii="Arial" w:hAnsi="Arial" w:cs="Arial"/>
        </w:rPr>
        <w:t>r re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w:t>
      </w:r>
      <w:r w:rsidRPr="000420CD">
        <w:rPr>
          <w:rFonts w:ascii="Arial" w:hAnsi="Arial" w:cs="Arial"/>
          <w:spacing w:val="-2"/>
        </w:rPr>
        <w:t>a</w:t>
      </w:r>
      <w:r w:rsidRPr="000420CD">
        <w:rPr>
          <w:rFonts w:ascii="Arial" w:hAnsi="Arial" w:cs="Arial"/>
        </w:rPr>
        <w:t>tio</w:t>
      </w:r>
      <w:r w:rsidRPr="000420CD">
        <w:rPr>
          <w:rFonts w:ascii="Arial" w:hAnsi="Arial" w:cs="Arial"/>
          <w:spacing w:val="-3"/>
        </w:rPr>
        <w:t>n</w:t>
      </w:r>
      <w:r w:rsidRPr="000420CD">
        <w:rPr>
          <w:rFonts w:ascii="Arial" w:hAnsi="Arial" w:cs="Arial"/>
        </w:rPr>
        <w:t>.</w:t>
      </w:r>
    </w:p>
    <w:p w:rsidR="008B17F8" w:rsidRPr="002814E7" w:rsidRDefault="008B17F8" w:rsidP="008B17F8">
      <w:pPr>
        <w:kinsoku w:val="0"/>
        <w:overflowPunct w:val="0"/>
        <w:spacing w:before="12" w:line="280" w:lineRule="exact"/>
        <w:rPr>
          <w:rFonts w:ascii="Arial" w:hAnsi="Arial" w:cs="Arial"/>
        </w:rPr>
      </w:pPr>
    </w:p>
    <w:p w:rsidR="008B17F8" w:rsidRPr="000420CD" w:rsidRDefault="008B17F8" w:rsidP="008B17F8">
      <w:pPr>
        <w:kinsoku w:val="0"/>
        <w:overflowPunct w:val="0"/>
        <w:spacing w:line="277" w:lineRule="auto"/>
        <w:ind w:left="240" w:right="246"/>
        <w:jc w:val="both"/>
        <w:rPr>
          <w:rFonts w:ascii="Arial" w:hAnsi="Arial" w:cs="Arial"/>
        </w:rPr>
      </w:pPr>
      <w:r w:rsidRPr="000420CD">
        <w:rPr>
          <w:rFonts w:ascii="Arial" w:hAnsi="Arial" w:cs="Arial"/>
          <w:spacing w:val="1"/>
        </w:rPr>
        <w:t>T</w:t>
      </w:r>
      <w:r w:rsidRPr="000420CD">
        <w:rPr>
          <w:rFonts w:ascii="Arial" w:hAnsi="Arial" w:cs="Arial"/>
        </w:rPr>
        <w:t>he</w:t>
      </w:r>
      <w:r w:rsidRPr="000420CD">
        <w:rPr>
          <w:rFonts w:ascii="Arial" w:hAnsi="Arial" w:cs="Arial"/>
          <w:spacing w:val="5"/>
        </w:rPr>
        <w:t xml:space="preserve"> </w:t>
      </w:r>
      <w:r w:rsidRPr="000420CD">
        <w:rPr>
          <w:rFonts w:ascii="Arial" w:hAnsi="Arial" w:cs="Arial"/>
          <w:spacing w:val="-3"/>
        </w:rPr>
        <w:t>g</w:t>
      </w:r>
      <w:r w:rsidRPr="000420CD">
        <w:rPr>
          <w:rFonts w:ascii="Arial" w:hAnsi="Arial" w:cs="Arial"/>
        </w:rPr>
        <w:t>uide</w:t>
      </w:r>
      <w:r w:rsidRPr="000420CD">
        <w:rPr>
          <w:rFonts w:ascii="Arial" w:hAnsi="Arial" w:cs="Arial"/>
          <w:spacing w:val="5"/>
        </w:rPr>
        <w:t xml:space="preserve"> </w:t>
      </w:r>
      <w:r w:rsidRPr="000420CD">
        <w:rPr>
          <w:rFonts w:ascii="Arial" w:hAnsi="Arial" w:cs="Arial"/>
          <w:spacing w:val="-4"/>
        </w:rPr>
        <w:t>m</w:t>
      </w:r>
      <w:r w:rsidRPr="000420CD">
        <w:rPr>
          <w:rFonts w:ascii="Arial" w:hAnsi="Arial" w:cs="Arial"/>
        </w:rPr>
        <w:t>ay</w:t>
      </w:r>
      <w:r w:rsidRPr="000420CD">
        <w:rPr>
          <w:rFonts w:ascii="Arial" w:hAnsi="Arial" w:cs="Arial"/>
          <w:spacing w:val="2"/>
        </w:rPr>
        <w:t xml:space="preserve"> </w:t>
      </w:r>
      <w:r w:rsidRPr="000420CD">
        <w:rPr>
          <w:rFonts w:ascii="Arial" w:hAnsi="Arial" w:cs="Arial"/>
        </w:rPr>
        <w:t>be</w:t>
      </w:r>
      <w:r w:rsidRPr="000420CD">
        <w:rPr>
          <w:rFonts w:ascii="Arial" w:hAnsi="Arial" w:cs="Arial"/>
          <w:spacing w:val="5"/>
        </w:rPr>
        <w:t xml:space="preserve"> </w:t>
      </w:r>
      <w:r w:rsidRPr="000420CD">
        <w:rPr>
          <w:rFonts w:ascii="Arial" w:hAnsi="Arial" w:cs="Arial"/>
        </w:rPr>
        <w:t>app</w:t>
      </w:r>
      <w:r w:rsidRPr="000420CD">
        <w:rPr>
          <w:rFonts w:ascii="Arial" w:hAnsi="Arial" w:cs="Arial"/>
          <w:spacing w:val="1"/>
        </w:rPr>
        <w:t>l</w:t>
      </w:r>
      <w:r w:rsidRPr="000420CD">
        <w:rPr>
          <w:rFonts w:ascii="Arial" w:hAnsi="Arial" w:cs="Arial"/>
        </w:rPr>
        <w:t>ied</w:t>
      </w:r>
      <w:r w:rsidRPr="000420CD">
        <w:rPr>
          <w:rFonts w:ascii="Arial" w:hAnsi="Arial" w:cs="Arial"/>
          <w:spacing w:val="5"/>
        </w:rPr>
        <w:t xml:space="preserve"> </w:t>
      </w:r>
      <w:r w:rsidRPr="000420CD">
        <w:rPr>
          <w:rFonts w:ascii="Arial" w:hAnsi="Arial" w:cs="Arial"/>
          <w:spacing w:val="-2"/>
        </w:rPr>
        <w:t>i</w:t>
      </w:r>
      <w:r w:rsidRPr="000420CD">
        <w:rPr>
          <w:rFonts w:ascii="Arial" w:hAnsi="Arial" w:cs="Arial"/>
        </w:rPr>
        <w:t>n</w:t>
      </w:r>
      <w:r w:rsidRPr="000420CD">
        <w:rPr>
          <w:rFonts w:ascii="Arial" w:hAnsi="Arial" w:cs="Arial"/>
          <w:spacing w:val="4"/>
        </w:rPr>
        <w:t xml:space="preserve"> </w:t>
      </w:r>
      <w:r w:rsidRPr="000420CD">
        <w:rPr>
          <w:rFonts w:ascii="Arial" w:hAnsi="Arial" w:cs="Arial"/>
        </w:rPr>
        <w:t>the</w:t>
      </w:r>
      <w:r w:rsidRPr="000420CD">
        <w:rPr>
          <w:rFonts w:ascii="Arial" w:hAnsi="Arial" w:cs="Arial"/>
          <w:spacing w:val="5"/>
        </w:rPr>
        <w:t xml:space="preserve"> </w:t>
      </w:r>
      <w:r w:rsidRPr="000420CD">
        <w:rPr>
          <w:rFonts w:ascii="Arial" w:hAnsi="Arial" w:cs="Arial"/>
        </w:rPr>
        <w:t>case</w:t>
      </w:r>
      <w:r w:rsidRPr="000420CD">
        <w:rPr>
          <w:rFonts w:ascii="Arial" w:hAnsi="Arial" w:cs="Arial"/>
          <w:spacing w:val="5"/>
        </w:rPr>
        <w:t xml:space="preserve"> </w:t>
      </w:r>
      <w:r w:rsidRPr="000420CD">
        <w:rPr>
          <w:rFonts w:ascii="Arial" w:hAnsi="Arial" w:cs="Arial"/>
          <w:spacing w:val="-3"/>
        </w:rPr>
        <w:t>o</w:t>
      </w:r>
      <w:r w:rsidRPr="000420CD">
        <w:rPr>
          <w:rFonts w:ascii="Arial" w:hAnsi="Arial" w:cs="Arial"/>
        </w:rPr>
        <w:t>f</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pe</w:t>
      </w:r>
      <w:r w:rsidRPr="000420CD">
        <w:rPr>
          <w:rFonts w:ascii="Arial" w:hAnsi="Arial" w:cs="Arial"/>
          <w:spacing w:val="1"/>
        </w:rPr>
        <w:t>r</w:t>
      </w:r>
      <w:r w:rsidRPr="000420CD">
        <w:rPr>
          <w:rFonts w:ascii="Arial" w:hAnsi="Arial" w:cs="Arial"/>
        </w:rPr>
        <w:t>s</w:t>
      </w:r>
      <w:r w:rsidRPr="000420CD">
        <w:rPr>
          <w:rFonts w:ascii="Arial" w:hAnsi="Arial" w:cs="Arial"/>
          <w:spacing w:val="-2"/>
        </w:rPr>
        <w:t>o</w:t>
      </w:r>
      <w:r w:rsidRPr="000420CD">
        <w:rPr>
          <w:rFonts w:ascii="Arial" w:hAnsi="Arial" w:cs="Arial"/>
        </w:rPr>
        <w:t>n</w:t>
      </w:r>
      <w:r w:rsidRPr="000420CD">
        <w:rPr>
          <w:rFonts w:ascii="Arial" w:hAnsi="Arial" w:cs="Arial"/>
          <w:spacing w:val="4"/>
        </w:rPr>
        <w:t xml:space="preserve"> </w:t>
      </w:r>
      <w:r w:rsidRPr="000420CD">
        <w:rPr>
          <w:rFonts w:ascii="Arial" w:hAnsi="Arial" w:cs="Arial"/>
          <w:spacing w:val="-4"/>
        </w:rPr>
        <w:t>m</w:t>
      </w:r>
      <w:r w:rsidRPr="000420CD">
        <w:rPr>
          <w:rFonts w:ascii="Arial" w:hAnsi="Arial" w:cs="Arial"/>
          <w:spacing w:val="2"/>
        </w:rPr>
        <w:t>o</w:t>
      </w:r>
      <w:r w:rsidRPr="000420CD">
        <w:rPr>
          <w:rFonts w:ascii="Arial" w:hAnsi="Arial" w:cs="Arial"/>
          <w:spacing w:val="-3"/>
        </w:rPr>
        <w:t>v</w:t>
      </w:r>
      <w:r w:rsidRPr="000420CD">
        <w:rPr>
          <w:rFonts w:ascii="Arial" w:hAnsi="Arial" w:cs="Arial"/>
        </w:rPr>
        <w:t>ing</w:t>
      </w:r>
      <w:r w:rsidRPr="000420CD">
        <w:rPr>
          <w:rFonts w:ascii="Arial" w:hAnsi="Arial" w:cs="Arial"/>
          <w:spacing w:val="2"/>
        </w:rPr>
        <w:t xml:space="preserve"> </w:t>
      </w:r>
      <w:r w:rsidRPr="000420CD">
        <w:rPr>
          <w:rFonts w:ascii="Arial" w:hAnsi="Arial" w:cs="Arial"/>
        </w:rPr>
        <w:t>into</w:t>
      </w:r>
      <w:r w:rsidRPr="000420CD">
        <w:rPr>
          <w:rFonts w:ascii="Arial" w:hAnsi="Arial" w:cs="Arial"/>
          <w:spacing w:val="4"/>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candi</w:t>
      </w:r>
      <w:r w:rsidRPr="000420CD">
        <w:rPr>
          <w:rFonts w:ascii="Arial" w:hAnsi="Arial" w:cs="Arial"/>
          <w:spacing w:val="-3"/>
        </w:rPr>
        <w:t>d</w:t>
      </w:r>
      <w:r w:rsidRPr="000420CD">
        <w:rPr>
          <w:rFonts w:ascii="Arial" w:hAnsi="Arial" w:cs="Arial"/>
        </w:rPr>
        <w:t>acy</w:t>
      </w:r>
      <w:r w:rsidRPr="000420CD">
        <w:rPr>
          <w:rFonts w:ascii="Arial" w:hAnsi="Arial" w:cs="Arial"/>
          <w:spacing w:val="2"/>
        </w:rPr>
        <w:t xml:space="preserve"> </w:t>
      </w:r>
      <w:r w:rsidRPr="000420CD">
        <w:rPr>
          <w:rFonts w:ascii="Arial" w:hAnsi="Arial" w:cs="Arial"/>
        </w:rPr>
        <w:t>pro</w:t>
      </w:r>
      <w:r w:rsidRPr="000420CD">
        <w:rPr>
          <w:rFonts w:ascii="Arial" w:hAnsi="Arial" w:cs="Arial"/>
          <w:spacing w:val="-3"/>
        </w:rPr>
        <w:t>g</w:t>
      </w:r>
      <w:r w:rsidRPr="000420CD">
        <w:rPr>
          <w:rFonts w:ascii="Arial" w:hAnsi="Arial" w:cs="Arial"/>
        </w:rPr>
        <w:t>ra</w:t>
      </w:r>
      <w:r w:rsidRPr="000420CD">
        <w:rPr>
          <w:rFonts w:ascii="Arial" w:hAnsi="Arial" w:cs="Arial"/>
          <w:spacing w:val="-2"/>
        </w:rPr>
        <w:t>m</w:t>
      </w:r>
      <w:r w:rsidRPr="000420CD">
        <w:rPr>
          <w:rFonts w:ascii="Arial" w:hAnsi="Arial" w:cs="Arial"/>
          <w:spacing w:val="-4"/>
        </w:rPr>
        <w:t>m</w:t>
      </w:r>
      <w:r w:rsidRPr="000420CD">
        <w:rPr>
          <w:rFonts w:ascii="Arial" w:hAnsi="Arial" w:cs="Arial"/>
        </w:rPr>
        <w:t>e</w:t>
      </w:r>
      <w:r w:rsidRPr="000420CD">
        <w:rPr>
          <w:rFonts w:ascii="Arial" w:hAnsi="Arial" w:cs="Arial"/>
          <w:spacing w:val="7"/>
        </w:rPr>
        <w:t xml:space="preserve"> </w:t>
      </w:r>
      <w:r w:rsidRPr="000420CD">
        <w:rPr>
          <w:rFonts w:ascii="Arial" w:hAnsi="Arial" w:cs="Arial"/>
        </w:rPr>
        <w:t>at</w:t>
      </w:r>
      <w:r w:rsidRPr="000420CD">
        <w:rPr>
          <w:rFonts w:ascii="Arial" w:hAnsi="Arial" w:cs="Arial"/>
          <w:spacing w:val="5"/>
        </w:rPr>
        <w:t xml:space="preserve"> </w:t>
      </w:r>
      <w:r w:rsidRPr="000420CD">
        <w:rPr>
          <w:rFonts w:ascii="Arial" w:hAnsi="Arial" w:cs="Arial"/>
        </w:rPr>
        <w:t>a</w:t>
      </w:r>
      <w:r w:rsidRPr="000420CD">
        <w:rPr>
          <w:rFonts w:ascii="Arial" w:hAnsi="Arial" w:cs="Arial"/>
          <w:spacing w:val="5"/>
        </w:rPr>
        <w:t xml:space="preserve"> </w:t>
      </w:r>
      <w:r w:rsidRPr="000420CD">
        <w:rPr>
          <w:rFonts w:ascii="Arial" w:hAnsi="Arial" w:cs="Arial"/>
        </w:rPr>
        <w:t>la</w:t>
      </w:r>
      <w:r w:rsidRPr="000420CD">
        <w:rPr>
          <w:rFonts w:ascii="Arial" w:hAnsi="Arial" w:cs="Arial"/>
          <w:spacing w:val="1"/>
        </w:rPr>
        <w:t>t</w:t>
      </w:r>
      <w:r w:rsidRPr="000420CD">
        <w:rPr>
          <w:rFonts w:ascii="Arial" w:hAnsi="Arial" w:cs="Arial"/>
          <w:spacing w:val="-2"/>
        </w:rPr>
        <w:t>e</w:t>
      </w:r>
      <w:r w:rsidRPr="000420CD">
        <w:rPr>
          <w:rFonts w:ascii="Arial" w:hAnsi="Arial" w:cs="Arial"/>
        </w:rPr>
        <w:t>r</w:t>
      </w:r>
      <w:r w:rsidRPr="000420CD">
        <w:rPr>
          <w:rFonts w:ascii="Arial" w:hAnsi="Arial" w:cs="Arial"/>
          <w:spacing w:val="5"/>
        </w:rPr>
        <w:t xml:space="preserve"> </w:t>
      </w:r>
      <w:r w:rsidRPr="000420CD">
        <w:rPr>
          <w:rFonts w:ascii="Arial" w:hAnsi="Arial" w:cs="Arial"/>
        </w:rPr>
        <w:t>s</w:t>
      </w:r>
      <w:r w:rsidRPr="000420CD">
        <w:rPr>
          <w:rFonts w:ascii="Arial" w:hAnsi="Arial" w:cs="Arial"/>
          <w:spacing w:val="1"/>
        </w:rPr>
        <w:t>t</w:t>
      </w:r>
      <w:r w:rsidRPr="000420CD">
        <w:rPr>
          <w:rFonts w:ascii="Arial" w:hAnsi="Arial" w:cs="Arial"/>
        </w:rPr>
        <w:t>a</w:t>
      </w:r>
      <w:r w:rsidRPr="000420CD">
        <w:rPr>
          <w:rFonts w:ascii="Arial" w:hAnsi="Arial" w:cs="Arial"/>
          <w:spacing w:val="-2"/>
        </w:rPr>
        <w:t>g</w:t>
      </w:r>
      <w:r w:rsidRPr="000420CD">
        <w:rPr>
          <w:rFonts w:ascii="Arial" w:hAnsi="Arial" w:cs="Arial"/>
        </w:rPr>
        <w:t>e th</w:t>
      </w:r>
      <w:r w:rsidRPr="000420CD">
        <w:rPr>
          <w:rFonts w:ascii="Arial" w:hAnsi="Arial" w:cs="Arial"/>
          <w:spacing w:val="-2"/>
        </w:rPr>
        <w:t>a</w:t>
      </w:r>
      <w:r w:rsidRPr="000420CD">
        <w:rPr>
          <w:rFonts w:ascii="Arial" w:hAnsi="Arial" w:cs="Arial"/>
        </w:rPr>
        <w:t>t</w:t>
      </w:r>
      <w:r w:rsidRPr="000420CD">
        <w:rPr>
          <w:rFonts w:ascii="Arial" w:hAnsi="Arial" w:cs="Arial"/>
          <w:spacing w:val="1"/>
        </w:rPr>
        <w:t xml:space="preserve"> </w:t>
      </w:r>
      <w:r w:rsidRPr="000420CD">
        <w:rPr>
          <w:rFonts w:ascii="Arial" w:hAnsi="Arial" w:cs="Arial"/>
        </w:rPr>
        <w:t>is</w:t>
      </w:r>
      <w:r w:rsidRPr="000420CD">
        <w:rPr>
          <w:rFonts w:ascii="Arial" w:hAnsi="Arial" w:cs="Arial"/>
          <w:spacing w:val="-2"/>
        </w:rPr>
        <w:t xml:space="preserve"> </w:t>
      </w:r>
      <w:r w:rsidRPr="000420CD">
        <w:rPr>
          <w:rFonts w:ascii="Arial" w:hAnsi="Arial" w:cs="Arial"/>
        </w:rPr>
        <w:t>at</w:t>
      </w:r>
      <w:r w:rsidRPr="000420CD">
        <w:rPr>
          <w:rFonts w:ascii="Arial" w:hAnsi="Arial" w:cs="Arial"/>
          <w:spacing w:val="-2"/>
        </w:rPr>
        <w:t xml:space="preserve"> </w:t>
      </w:r>
      <w:r w:rsidRPr="000420CD">
        <w:rPr>
          <w:rFonts w:ascii="Arial" w:hAnsi="Arial" w:cs="Arial"/>
        </w:rPr>
        <w:t xml:space="preserve">a </w:t>
      </w:r>
      <w:r w:rsidRPr="000420CD">
        <w:rPr>
          <w:rFonts w:ascii="Arial" w:hAnsi="Arial" w:cs="Arial"/>
          <w:spacing w:val="-2"/>
        </w:rPr>
        <w:t>l</w:t>
      </w:r>
      <w:r w:rsidRPr="000420CD">
        <w:rPr>
          <w:rFonts w:ascii="Arial" w:hAnsi="Arial" w:cs="Arial"/>
        </w:rPr>
        <w:t>e</w:t>
      </w:r>
      <w:r w:rsidRPr="000420CD">
        <w:rPr>
          <w:rFonts w:ascii="Arial" w:hAnsi="Arial" w:cs="Arial"/>
          <w:spacing w:val="-2"/>
        </w:rPr>
        <w:t>v</w:t>
      </w:r>
      <w:r w:rsidRPr="000420CD">
        <w:rPr>
          <w:rFonts w:ascii="Arial" w:hAnsi="Arial" w:cs="Arial"/>
        </w:rPr>
        <w:t>el</w:t>
      </w:r>
      <w:r w:rsidRPr="000420CD">
        <w:rPr>
          <w:rFonts w:ascii="Arial" w:hAnsi="Arial" w:cs="Arial"/>
          <w:spacing w:val="1"/>
        </w:rPr>
        <w:t xml:space="preserve"> </w:t>
      </w:r>
      <w:r w:rsidRPr="000420CD">
        <w:rPr>
          <w:rFonts w:ascii="Arial" w:hAnsi="Arial" w:cs="Arial"/>
        </w:rPr>
        <w:t>b</w:t>
      </w:r>
      <w:r w:rsidRPr="000420CD">
        <w:rPr>
          <w:rFonts w:ascii="Arial" w:hAnsi="Arial" w:cs="Arial"/>
          <w:spacing w:val="-2"/>
        </w:rPr>
        <w:t>e</w:t>
      </w:r>
      <w:r w:rsidRPr="000420CD">
        <w:rPr>
          <w:rFonts w:ascii="Arial" w:hAnsi="Arial" w:cs="Arial"/>
        </w:rPr>
        <w:t>low</w:t>
      </w:r>
      <w:r w:rsidRPr="000420CD">
        <w:rPr>
          <w:rFonts w:ascii="Arial" w:hAnsi="Arial" w:cs="Arial"/>
          <w:spacing w:val="-1"/>
        </w:rPr>
        <w:t xml:space="preserve"> </w:t>
      </w:r>
      <w:r w:rsidRPr="000420CD">
        <w:rPr>
          <w:rFonts w:ascii="Arial" w:hAnsi="Arial" w:cs="Arial"/>
          <w:spacing w:val="-2"/>
        </w:rPr>
        <w:t>t</w:t>
      </w:r>
      <w:r w:rsidRPr="000420CD">
        <w:rPr>
          <w:rFonts w:ascii="Arial" w:hAnsi="Arial" w:cs="Arial"/>
        </w:rPr>
        <w:t>hat</w:t>
      </w:r>
      <w:r w:rsidRPr="000420CD">
        <w:rPr>
          <w:rFonts w:ascii="Arial" w:hAnsi="Arial" w:cs="Arial"/>
          <w:spacing w:val="-2"/>
        </w:rPr>
        <w:t xml:space="preserve"> </w:t>
      </w:r>
      <w:r w:rsidRPr="000420CD">
        <w:rPr>
          <w:rFonts w:ascii="Arial" w:hAnsi="Arial" w:cs="Arial"/>
        </w:rPr>
        <w:t>req</w:t>
      </w:r>
      <w:r w:rsidRPr="000420CD">
        <w:rPr>
          <w:rFonts w:ascii="Arial" w:hAnsi="Arial" w:cs="Arial"/>
          <w:spacing w:val="-2"/>
        </w:rPr>
        <w:t>u</w:t>
      </w:r>
      <w:r w:rsidRPr="000420CD">
        <w:rPr>
          <w:rFonts w:ascii="Arial" w:hAnsi="Arial" w:cs="Arial"/>
        </w:rPr>
        <w:t>ir</w:t>
      </w:r>
      <w:r w:rsidRPr="000420CD">
        <w:rPr>
          <w:rFonts w:ascii="Arial" w:hAnsi="Arial" w:cs="Arial"/>
          <w:spacing w:val="-2"/>
        </w:rPr>
        <w:t>e</w:t>
      </w:r>
      <w:r w:rsidRPr="000420CD">
        <w:rPr>
          <w:rFonts w:ascii="Arial" w:hAnsi="Arial" w:cs="Arial"/>
        </w:rPr>
        <w:t>d f</w:t>
      </w:r>
      <w:r w:rsidRPr="000420CD">
        <w:rPr>
          <w:rFonts w:ascii="Arial" w:hAnsi="Arial" w:cs="Arial"/>
          <w:spacing w:val="-3"/>
        </w:rPr>
        <w:t>o</w:t>
      </w:r>
      <w:r w:rsidRPr="000420CD">
        <w:rPr>
          <w:rFonts w:ascii="Arial" w:hAnsi="Arial" w:cs="Arial"/>
        </w:rPr>
        <w:t xml:space="preserve">r </w:t>
      </w:r>
      <w:r w:rsidRPr="000420CD">
        <w:rPr>
          <w:rFonts w:ascii="Arial" w:hAnsi="Arial" w:cs="Arial"/>
          <w:spacing w:val="-2"/>
        </w:rPr>
        <w:t>r</w:t>
      </w:r>
      <w:r w:rsidRPr="000420CD">
        <w:rPr>
          <w:rFonts w:ascii="Arial" w:hAnsi="Arial" w:cs="Arial"/>
        </w:rPr>
        <w:t>e</w:t>
      </w:r>
      <w:r w:rsidRPr="000420CD">
        <w:rPr>
          <w:rFonts w:ascii="Arial" w:hAnsi="Arial" w:cs="Arial"/>
          <w:spacing w:val="-2"/>
        </w:rPr>
        <w:t>g</w:t>
      </w:r>
      <w:r w:rsidRPr="000420CD">
        <w:rPr>
          <w:rFonts w:ascii="Arial" w:hAnsi="Arial" w:cs="Arial"/>
        </w:rPr>
        <w:t>is</w:t>
      </w:r>
      <w:r w:rsidRPr="000420CD">
        <w:rPr>
          <w:rFonts w:ascii="Arial" w:hAnsi="Arial" w:cs="Arial"/>
          <w:spacing w:val="-1"/>
        </w:rPr>
        <w:t>t</w:t>
      </w:r>
      <w:r w:rsidRPr="000420CD">
        <w:rPr>
          <w:rFonts w:ascii="Arial" w:hAnsi="Arial" w:cs="Arial"/>
        </w:rPr>
        <w:t>ra</w:t>
      </w:r>
      <w:r w:rsidRPr="000420CD">
        <w:rPr>
          <w:rFonts w:ascii="Arial" w:hAnsi="Arial" w:cs="Arial"/>
          <w:spacing w:val="-2"/>
        </w:rPr>
        <w:t>t</w:t>
      </w:r>
      <w:r w:rsidRPr="000420CD">
        <w:rPr>
          <w:rFonts w:ascii="Arial" w:hAnsi="Arial" w:cs="Arial"/>
        </w:rPr>
        <w:t>ion</w:t>
      </w:r>
      <w:r w:rsidRPr="000420CD">
        <w:rPr>
          <w:rFonts w:ascii="Arial" w:hAnsi="Arial" w:cs="Arial"/>
          <w:spacing w:val="-3"/>
        </w:rPr>
        <w:t xml:space="preserve"> </w:t>
      </w:r>
      <w:r w:rsidRPr="000420CD">
        <w:rPr>
          <w:rFonts w:ascii="Arial" w:hAnsi="Arial" w:cs="Arial"/>
          <w:spacing w:val="4"/>
        </w:rPr>
        <w:t>(</w:t>
      </w:r>
      <w:r w:rsidRPr="000420CD">
        <w:rPr>
          <w:rFonts w:ascii="Arial" w:hAnsi="Arial" w:cs="Arial"/>
          <w:spacing w:val="-2"/>
        </w:rPr>
        <w:t>se</w:t>
      </w:r>
      <w:r w:rsidRPr="000420CD">
        <w:rPr>
          <w:rFonts w:ascii="Arial" w:hAnsi="Arial" w:cs="Arial"/>
        </w:rPr>
        <w:t xml:space="preserve">e </w:t>
      </w:r>
      <w:r w:rsidRPr="00971327">
        <w:rPr>
          <w:rFonts w:ascii="Arial" w:hAnsi="Arial" w:cs="Arial"/>
          <w:b/>
        </w:rPr>
        <w:t>Se</w:t>
      </w:r>
      <w:r w:rsidRPr="00971327">
        <w:rPr>
          <w:rFonts w:ascii="Arial" w:hAnsi="Arial" w:cs="Arial"/>
          <w:b/>
          <w:spacing w:val="-2"/>
        </w:rPr>
        <w:t>c</w:t>
      </w:r>
      <w:r w:rsidRPr="00971327">
        <w:rPr>
          <w:rFonts w:ascii="Arial" w:hAnsi="Arial" w:cs="Arial"/>
          <w:b/>
        </w:rPr>
        <w:t>t</w:t>
      </w:r>
      <w:r w:rsidRPr="00971327">
        <w:rPr>
          <w:rFonts w:ascii="Arial" w:hAnsi="Arial" w:cs="Arial"/>
          <w:b/>
          <w:spacing w:val="-2"/>
        </w:rPr>
        <w:t>i</w:t>
      </w:r>
      <w:r w:rsidRPr="00971327">
        <w:rPr>
          <w:rFonts w:ascii="Arial" w:hAnsi="Arial" w:cs="Arial"/>
          <w:b/>
        </w:rPr>
        <w:t>on</w:t>
      </w:r>
      <w:r w:rsidRPr="00971327">
        <w:rPr>
          <w:rFonts w:ascii="Arial" w:hAnsi="Arial" w:cs="Arial"/>
          <w:b/>
          <w:spacing w:val="1"/>
        </w:rPr>
        <w:t xml:space="preserve"> 7</w:t>
      </w:r>
      <w:r w:rsidRPr="00971327">
        <w:rPr>
          <w:rFonts w:ascii="Arial" w:hAnsi="Arial" w:cs="Arial"/>
          <w:b/>
        </w:rPr>
        <w:t>.5</w:t>
      </w:r>
      <w:r w:rsidRPr="00787E0B">
        <w:rPr>
          <w:rFonts w:ascii="Arial" w:hAnsi="Arial" w:cs="Arial"/>
        </w:rPr>
        <w:t>).</w:t>
      </w:r>
    </w:p>
    <w:p w:rsidR="008B17F8" w:rsidRPr="00BE62B5" w:rsidRDefault="008B17F8" w:rsidP="008B17F8">
      <w:pPr>
        <w:spacing w:before="7" w:line="240" w:lineRule="exact"/>
        <w:rPr>
          <w:rFonts w:ascii="Arial" w:hAnsi="Arial" w:cs="Arial"/>
        </w:rPr>
      </w:pPr>
    </w:p>
    <w:p w:rsidR="008B17F8" w:rsidRPr="00BE62B5" w:rsidRDefault="001C3F6C" w:rsidP="00437CE4">
      <w:pPr>
        <w:pStyle w:val="Heading1"/>
        <w:spacing w:before="0"/>
        <w:ind w:left="240" w:firstLine="0"/>
        <w:jc w:val="both"/>
        <w:rPr>
          <w:rFonts w:ascii="Arial" w:hAnsi="Arial" w:cs="Arial"/>
          <w:b w:val="0"/>
          <w:bCs w:val="0"/>
        </w:rPr>
      </w:pPr>
      <w:r>
        <w:rPr>
          <w:rFonts w:ascii="Arial" w:hAnsi="Arial" w:cs="Arial"/>
          <w:spacing w:val="-1"/>
        </w:rPr>
        <w:t>4.</w:t>
      </w:r>
      <w:r>
        <w:rPr>
          <w:rFonts w:ascii="Arial" w:hAnsi="Arial" w:cs="Arial"/>
          <w:spacing w:val="-1"/>
        </w:rPr>
        <w:tab/>
      </w:r>
      <w:r w:rsidR="008B17F8" w:rsidRPr="00BE62B5">
        <w:rPr>
          <w:rFonts w:ascii="Arial" w:hAnsi="Arial" w:cs="Arial"/>
          <w:spacing w:val="-1"/>
        </w:rPr>
        <w:t>Mechanical</w:t>
      </w:r>
      <w:r w:rsidR="008B17F8" w:rsidRPr="00BE62B5">
        <w:rPr>
          <w:rFonts w:ascii="Arial" w:hAnsi="Arial" w:cs="Arial"/>
        </w:rPr>
        <w:t xml:space="preserve"> </w:t>
      </w:r>
      <w:r w:rsidR="008B17F8" w:rsidRPr="00BE62B5">
        <w:rPr>
          <w:rFonts w:ascii="Arial" w:hAnsi="Arial" w:cs="Arial"/>
          <w:spacing w:val="-1"/>
        </w:rPr>
        <w:t>Engineering</w:t>
      </w:r>
    </w:p>
    <w:p w:rsidR="008B17F8" w:rsidRDefault="008B17F8" w:rsidP="008B17F8">
      <w:pPr>
        <w:pStyle w:val="BodyText"/>
        <w:spacing w:before="98" w:line="276" w:lineRule="auto"/>
        <w:ind w:right="236" w:firstLine="55"/>
        <w:jc w:val="both"/>
        <w:rPr>
          <w:rFonts w:ascii="Arial" w:hAnsi="Arial" w:cs="Arial"/>
          <w:spacing w:val="71"/>
        </w:rPr>
      </w:pPr>
      <w:r w:rsidRPr="00BE62B5">
        <w:rPr>
          <w:rFonts w:ascii="Arial" w:hAnsi="Arial" w:cs="Arial"/>
          <w:i/>
          <w:spacing w:val="-1"/>
        </w:rPr>
        <w:t>Mechanical</w:t>
      </w:r>
      <w:r w:rsidRPr="00BE62B5">
        <w:rPr>
          <w:rFonts w:ascii="Arial" w:hAnsi="Arial" w:cs="Arial"/>
          <w:i/>
          <w:spacing w:val="32"/>
        </w:rPr>
        <w:t xml:space="preserve"> </w:t>
      </w:r>
      <w:r w:rsidRPr="00BE62B5">
        <w:rPr>
          <w:rFonts w:ascii="Arial" w:hAnsi="Arial" w:cs="Arial"/>
          <w:i/>
          <w:spacing w:val="-1"/>
        </w:rPr>
        <w:t>Engineer</w:t>
      </w:r>
      <w:r>
        <w:rPr>
          <w:rFonts w:ascii="Arial" w:hAnsi="Arial" w:cs="Arial"/>
          <w:i/>
          <w:spacing w:val="-1"/>
        </w:rPr>
        <w:t>ing Technicians</w:t>
      </w:r>
      <w:r w:rsidRPr="00BE62B5">
        <w:rPr>
          <w:rFonts w:ascii="Arial" w:hAnsi="Arial" w:cs="Arial"/>
          <w:i/>
          <w:spacing w:val="32"/>
        </w:rPr>
        <w:t xml:space="preserve"> </w:t>
      </w:r>
      <w:r w:rsidRPr="00BE62B5">
        <w:rPr>
          <w:rFonts w:ascii="Arial" w:hAnsi="Arial" w:cs="Arial"/>
          <w:spacing w:val="-1"/>
        </w:rPr>
        <w:t>undertake</w:t>
      </w:r>
      <w:r w:rsidRPr="00BE62B5">
        <w:rPr>
          <w:rFonts w:ascii="Arial" w:hAnsi="Arial" w:cs="Arial"/>
          <w:spacing w:val="31"/>
        </w:rPr>
        <w:t xml:space="preserve"> </w:t>
      </w:r>
      <w:r w:rsidRPr="00BE62B5">
        <w:rPr>
          <w:rFonts w:ascii="Arial" w:hAnsi="Arial" w:cs="Arial"/>
        </w:rPr>
        <w:t>the</w:t>
      </w:r>
      <w:r w:rsidRPr="00BE62B5">
        <w:rPr>
          <w:rFonts w:ascii="Arial" w:hAnsi="Arial" w:cs="Arial"/>
          <w:spacing w:val="32"/>
        </w:rPr>
        <w:t xml:space="preserve"> </w:t>
      </w:r>
      <w:r w:rsidRPr="00BE62B5">
        <w:rPr>
          <w:rFonts w:ascii="Arial" w:hAnsi="Arial" w:cs="Arial"/>
          <w:spacing w:val="-1"/>
        </w:rPr>
        <w:t>planning,</w:t>
      </w:r>
      <w:r w:rsidRPr="00BE62B5">
        <w:rPr>
          <w:rFonts w:ascii="Arial" w:hAnsi="Arial" w:cs="Arial"/>
          <w:spacing w:val="31"/>
        </w:rPr>
        <w:t xml:space="preserve"> </w:t>
      </w:r>
      <w:r w:rsidRPr="00BE62B5">
        <w:rPr>
          <w:rFonts w:ascii="Arial" w:hAnsi="Arial" w:cs="Arial"/>
          <w:spacing w:val="-1"/>
        </w:rPr>
        <w:t>design,</w:t>
      </w:r>
      <w:r w:rsidRPr="00BE62B5">
        <w:rPr>
          <w:rFonts w:ascii="Arial" w:hAnsi="Arial" w:cs="Arial"/>
          <w:spacing w:val="31"/>
        </w:rPr>
        <w:t xml:space="preserve"> </w:t>
      </w:r>
      <w:r w:rsidRPr="00BE62B5">
        <w:rPr>
          <w:rFonts w:ascii="Arial" w:hAnsi="Arial" w:cs="Arial"/>
          <w:spacing w:val="-1"/>
        </w:rPr>
        <w:t>construction,</w:t>
      </w:r>
      <w:r w:rsidRPr="00BE62B5">
        <w:rPr>
          <w:rFonts w:ascii="Arial" w:hAnsi="Arial" w:cs="Arial"/>
          <w:spacing w:val="31"/>
        </w:rPr>
        <w:t xml:space="preserve"> </w:t>
      </w:r>
      <w:r w:rsidRPr="00BE62B5">
        <w:rPr>
          <w:rFonts w:ascii="Arial" w:hAnsi="Arial" w:cs="Arial"/>
          <w:spacing w:val="-1"/>
        </w:rPr>
        <w:t>operation</w:t>
      </w:r>
      <w:r w:rsidRPr="00BE62B5">
        <w:rPr>
          <w:rFonts w:ascii="Arial" w:hAnsi="Arial" w:cs="Arial"/>
          <w:spacing w:val="28"/>
        </w:rPr>
        <w:t xml:space="preserve"> </w:t>
      </w:r>
      <w:r w:rsidRPr="00BE62B5">
        <w:rPr>
          <w:rFonts w:ascii="Arial" w:hAnsi="Arial" w:cs="Arial"/>
        </w:rPr>
        <w:t>and</w:t>
      </w:r>
      <w:r w:rsidRPr="00BE62B5">
        <w:rPr>
          <w:rFonts w:ascii="Arial" w:hAnsi="Arial" w:cs="Arial"/>
          <w:spacing w:val="31"/>
        </w:rPr>
        <w:t xml:space="preserve"> </w:t>
      </w:r>
      <w:r w:rsidRPr="00BE62B5">
        <w:rPr>
          <w:rFonts w:ascii="Arial" w:hAnsi="Arial" w:cs="Arial"/>
          <w:spacing w:val="-1"/>
        </w:rPr>
        <w:t>maintenance</w:t>
      </w:r>
      <w:r w:rsidRPr="00BE62B5">
        <w:rPr>
          <w:rFonts w:ascii="Arial" w:hAnsi="Arial" w:cs="Arial"/>
          <w:spacing w:val="31"/>
        </w:rPr>
        <w:t xml:space="preserve"> </w:t>
      </w:r>
      <w:r w:rsidRPr="00BE62B5">
        <w:rPr>
          <w:rFonts w:ascii="Arial" w:hAnsi="Arial" w:cs="Arial"/>
          <w:spacing w:val="-2"/>
        </w:rPr>
        <w:t>of</w:t>
      </w:r>
      <w:r w:rsidRPr="00BE62B5">
        <w:rPr>
          <w:rFonts w:ascii="Arial" w:hAnsi="Arial" w:cs="Arial"/>
          <w:spacing w:val="63"/>
        </w:rPr>
        <w:t xml:space="preserve"> </w:t>
      </w:r>
      <w:r w:rsidRPr="00BE62B5">
        <w:rPr>
          <w:rFonts w:ascii="Arial" w:hAnsi="Arial" w:cs="Arial"/>
          <w:spacing w:val="-1"/>
        </w:rPr>
        <w:t>materials,</w:t>
      </w:r>
      <w:r w:rsidRPr="00BE62B5">
        <w:rPr>
          <w:rFonts w:ascii="Arial" w:hAnsi="Arial" w:cs="Arial"/>
          <w:spacing w:val="3"/>
        </w:rPr>
        <w:t xml:space="preserve"> </w:t>
      </w:r>
      <w:r w:rsidRPr="00BE62B5">
        <w:rPr>
          <w:rFonts w:ascii="Arial" w:hAnsi="Arial" w:cs="Arial"/>
          <w:spacing w:val="-1"/>
        </w:rPr>
        <w:t>components,</w:t>
      </w:r>
      <w:r w:rsidRPr="00BE62B5">
        <w:rPr>
          <w:rFonts w:ascii="Arial" w:hAnsi="Arial" w:cs="Arial"/>
          <w:spacing w:val="3"/>
        </w:rPr>
        <w:t xml:space="preserve"> </w:t>
      </w:r>
      <w:r w:rsidRPr="00BE62B5">
        <w:rPr>
          <w:rFonts w:ascii="Arial" w:hAnsi="Arial" w:cs="Arial"/>
          <w:spacing w:val="-1"/>
        </w:rPr>
        <w:t>machines</w:t>
      </w:r>
      <w:r w:rsidRPr="00BE62B5">
        <w:rPr>
          <w:rFonts w:ascii="Arial" w:hAnsi="Arial" w:cs="Arial"/>
          <w:spacing w:val="3"/>
        </w:rPr>
        <w:t xml:space="preserve"> </w:t>
      </w:r>
      <w:r w:rsidRPr="00BE62B5">
        <w:rPr>
          <w:rFonts w:ascii="Arial" w:hAnsi="Arial" w:cs="Arial"/>
          <w:spacing w:val="-1"/>
        </w:rPr>
        <w:t>plant</w:t>
      </w:r>
      <w:r w:rsidRPr="00BE62B5">
        <w:rPr>
          <w:rFonts w:ascii="Arial" w:hAnsi="Arial" w:cs="Arial"/>
          <w:spacing w:val="3"/>
        </w:rPr>
        <w:t xml:space="preserve"> </w:t>
      </w:r>
      <w:r w:rsidRPr="00BE62B5">
        <w:rPr>
          <w:rFonts w:ascii="Arial" w:hAnsi="Arial" w:cs="Arial"/>
          <w:spacing w:val="-1"/>
        </w:rPr>
        <w:t>and</w:t>
      </w:r>
      <w:r w:rsidRPr="00BE62B5">
        <w:rPr>
          <w:rFonts w:ascii="Arial" w:hAnsi="Arial" w:cs="Arial"/>
          <w:spacing w:val="2"/>
        </w:rPr>
        <w:t xml:space="preserve"> </w:t>
      </w:r>
      <w:r w:rsidRPr="00BE62B5">
        <w:rPr>
          <w:rFonts w:ascii="Arial" w:hAnsi="Arial" w:cs="Arial"/>
          <w:spacing w:val="-1"/>
        </w:rPr>
        <w:t>systems</w:t>
      </w:r>
      <w:r w:rsidRPr="00BE62B5">
        <w:rPr>
          <w:rFonts w:ascii="Arial" w:hAnsi="Arial" w:cs="Arial"/>
          <w:spacing w:val="3"/>
        </w:rPr>
        <w:t xml:space="preserve"> </w:t>
      </w:r>
      <w:r w:rsidRPr="00BE62B5">
        <w:rPr>
          <w:rFonts w:ascii="Arial" w:hAnsi="Arial" w:cs="Arial"/>
          <w:spacing w:val="1"/>
        </w:rPr>
        <w:t>for</w:t>
      </w:r>
      <w:r w:rsidRPr="00BE62B5">
        <w:rPr>
          <w:rFonts w:ascii="Arial" w:hAnsi="Arial" w:cs="Arial"/>
          <w:spacing w:val="3"/>
        </w:rPr>
        <w:t xml:space="preserve"> </w:t>
      </w:r>
      <w:r w:rsidRPr="00BE62B5">
        <w:rPr>
          <w:rFonts w:ascii="Arial" w:hAnsi="Arial" w:cs="Arial"/>
          <w:spacing w:val="-1"/>
        </w:rPr>
        <w:t>lifting,</w:t>
      </w:r>
      <w:r w:rsidRPr="00BE62B5">
        <w:rPr>
          <w:rFonts w:ascii="Arial" w:hAnsi="Arial" w:cs="Arial"/>
          <w:spacing w:val="2"/>
        </w:rPr>
        <w:t xml:space="preserve"> </w:t>
      </w:r>
      <w:r w:rsidRPr="00BE62B5">
        <w:rPr>
          <w:rFonts w:ascii="Arial" w:hAnsi="Arial" w:cs="Arial"/>
          <w:spacing w:val="-1"/>
        </w:rPr>
        <w:t>hoisting</w:t>
      </w:r>
      <w:r w:rsidRPr="00BE62B5">
        <w:rPr>
          <w:rFonts w:ascii="Arial" w:hAnsi="Arial" w:cs="Arial"/>
        </w:rPr>
        <w:t xml:space="preserve"> and</w:t>
      </w:r>
      <w:r w:rsidRPr="00BE62B5">
        <w:rPr>
          <w:rFonts w:ascii="Arial" w:hAnsi="Arial" w:cs="Arial"/>
          <w:spacing w:val="3"/>
        </w:rPr>
        <w:t xml:space="preserve"> </w:t>
      </w:r>
      <w:r w:rsidRPr="00BE62B5">
        <w:rPr>
          <w:rFonts w:ascii="Arial" w:hAnsi="Arial" w:cs="Arial"/>
          <w:spacing w:val="-1"/>
        </w:rPr>
        <w:t>materials</w:t>
      </w:r>
      <w:r w:rsidRPr="00BE62B5">
        <w:rPr>
          <w:rFonts w:ascii="Arial" w:hAnsi="Arial" w:cs="Arial"/>
          <w:spacing w:val="3"/>
        </w:rPr>
        <w:t xml:space="preserve"> </w:t>
      </w:r>
      <w:r w:rsidRPr="00BE62B5">
        <w:rPr>
          <w:rFonts w:ascii="Arial" w:hAnsi="Arial" w:cs="Arial"/>
          <w:spacing w:val="-1"/>
        </w:rPr>
        <w:t>handling;</w:t>
      </w:r>
      <w:r w:rsidRPr="00BE62B5">
        <w:rPr>
          <w:rFonts w:ascii="Arial" w:hAnsi="Arial" w:cs="Arial"/>
          <w:spacing w:val="71"/>
        </w:rPr>
        <w:t xml:space="preserve"> </w:t>
      </w:r>
    </w:p>
    <w:p w:rsidR="008B17F8" w:rsidRPr="00FE6750" w:rsidRDefault="008B17F8" w:rsidP="008B17F8">
      <w:pPr>
        <w:pStyle w:val="BodyText"/>
        <w:spacing w:before="98" w:line="276" w:lineRule="auto"/>
        <w:ind w:right="236" w:firstLine="55"/>
        <w:jc w:val="both"/>
        <w:rPr>
          <w:rFonts w:ascii="Arial" w:hAnsi="Arial" w:cs="Arial"/>
          <w:spacing w:val="71"/>
        </w:rPr>
      </w:pPr>
    </w:p>
    <w:p w:rsidR="008B17F8" w:rsidRPr="00790A0E" w:rsidRDefault="008B17F8" w:rsidP="008B17F8">
      <w:pPr>
        <w:pStyle w:val="BodyText"/>
        <w:spacing w:before="98" w:line="276" w:lineRule="auto"/>
        <w:ind w:right="236" w:firstLine="55"/>
        <w:jc w:val="both"/>
        <w:rPr>
          <w:rFonts w:ascii="Arial" w:hAnsi="Arial" w:cs="Arial"/>
          <w:spacing w:val="71"/>
          <w:sz w:val="16"/>
          <w:szCs w:val="16"/>
        </w:rPr>
        <w:sectPr w:rsidR="008B17F8" w:rsidRPr="00790A0E" w:rsidSect="00643140">
          <w:headerReference w:type="default" r:id="rId63"/>
          <w:footerReference w:type="default" r:id="rId64"/>
          <w:pgSz w:w="11909" w:h="16840"/>
          <w:pgMar w:top="709" w:right="1200" w:bottom="1020" w:left="1200" w:header="0" w:footer="823" w:gutter="0"/>
          <w:cols w:space="720"/>
          <w:noEndnote/>
        </w:sectPr>
      </w:pPr>
    </w:p>
    <w:p w:rsidR="008B17F8" w:rsidRPr="00BE62B5" w:rsidRDefault="008B17F8" w:rsidP="008B17F8">
      <w:pPr>
        <w:pStyle w:val="BodyText"/>
        <w:spacing w:before="98" w:line="276" w:lineRule="auto"/>
        <w:ind w:right="236" w:firstLine="55"/>
        <w:jc w:val="both"/>
        <w:rPr>
          <w:rFonts w:ascii="Arial" w:hAnsi="Arial" w:cs="Arial"/>
        </w:rPr>
      </w:pPr>
      <w:r w:rsidRPr="00FE6750">
        <w:rPr>
          <w:rFonts w:ascii="Arial" w:hAnsi="Arial" w:cs="Arial"/>
          <w:spacing w:val="-1"/>
        </w:rPr>
        <w:lastRenderedPageBreak/>
        <w:t>t</w:t>
      </w:r>
      <w:r w:rsidRPr="00BE62B5">
        <w:rPr>
          <w:rFonts w:ascii="Arial" w:hAnsi="Arial" w:cs="Arial"/>
          <w:spacing w:val="-1"/>
        </w:rPr>
        <w:t>urbines,</w:t>
      </w:r>
      <w:r w:rsidRPr="00BE62B5">
        <w:rPr>
          <w:rFonts w:ascii="Arial" w:hAnsi="Arial" w:cs="Arial"/>
          <w:spacing w:val="7"/>
        </w:rPr>
        <w:t xml:space="preserve"> </w:t>
      </w:r>
      <w:r w:rsidRPr="00BE62B5">
        <w:rPr>
          <w:rFonts w:ascii="Arial" w:hAnsi="Arial" w:cs="Arial"/>
          <w:spacing w:val="-1"/>
        </w:rPr>
        <w:t>pumps</w:t>
      </w:r>
      <w:r w:rsidRPr="00BE62B5">
        <w:rPr>
          <w:rFonts w:ascii="Arial" w:hAnsi="Arial" w:cs="Arial"/>
          <w:spacing w:val="7"/>
        </w:rPr>
        <w:t xml:space="preserve"> </w:t>
      </w:r>
      <w:r w:rsidRPr="00BE62B5">
        <w:rPr>
          <w:rFonts w:ascii="Arial" w:hAnsi="Arial" w:cs="Arial"/>
        </w:rPr>
        <w:t>and</w:t>
      </w:r>
      <w:r w:rsidRPr="00BE62B5">
        <w:rPr>
          <w:rFonts w:ascii="Arial" w:hAnsi="Arial" w:cs="Arial"/>
          <w:spacing w:val="7"/>
        </w:rPr>
        <w:t xml:space="preserve"> </w:t>
      </w:r>
      <w:r w:rsidRPr="00BE62B5">
        <w:rPr>
          <w:rFonts w:ascii="Arial" w:hAnsi="Arial" w:cs="Arial"/>
          <w:spacing w:val="-1"/>
        </w:rPr>
        <w:t>fluid</w:t>
      </w:r>
      <w:r w:rsidRPr="00BE62B5">
        <w:rPr>
          <w:rFonts w:ascii="Arial" w:hAnsi="Arial" w:cs="Arial"/>
          <w:spacing w:val="4"/>
        </w:rPr>
        <w:t xml:space="preserve"> </w:t>
      </w:r>
      <w:r w:rsidRPr="00BE62B5">
        <w:rPr>
          <w:rFonts w:ascii="Arial" w:hAnsi="Arial" w:cs="Arial"/>
          <w:spacing w:val="-1"/>
        </w:rPr>
        <w:t>power;</w:t>
      </w:r>
      <w:r w:rsidRPr="00BE62B5">
        <w:rPr>
          <w:rFonts w:ascii="Arial" w:hAnsi="Arial" w:cs="Arial"/>
          <w:spacing w:val="8"/>
        </w:rPr>
        <w:t xml:space="preserve"> </w:t>
      </w:r>
      <w:r w:rsidRPr="00BE62B5">
        <w:rPr>
          <w:rFonts w:ascii="Arial" w:hAnsi="Arial" w:cs="Arial"/>
          <w:spacing w:val="-1"/>
        </w:rPr>
        <w:t>heating,</w:t>
      </w:r>
      <w:r w:rsidRPr="00BE62B5">
        <w:rPr>
          <w:rFonts w:ascii="Arial" w:hAnsi="Arial" w:cs="Arial"/>
          <w:spacing w:val="7"/>
        </w:rPr>
        <w:t xml:space="preserve"> </w:t>
      </w:r>
      <w:r w:rsidRPr="00BE62B5">
        <w:rPr>
          <w:rFonts w:ascii="Arial" w:hAnsi="Arial" w:cs="Arial"/>
          <w:spacing w:val="-1"/>
        </w:rPr>
        <w:t>cooling,</w:t>
      </w:r>
      <w:r w:rsidRPr="00BE62B5">
        <w:rPr>
          <w:rFonts w:ascii="Arial" w:hAnsi="Arial" w:cs="Arial"/>
          <w:spacing w:val="7"/>
        </w:rPr>
        <w:t xml:space="preserve"> </w:t>
      </w:r>
      <w:r w:rsidRPr="00BE62B5">
        <w:rPr>
          <w:rFonts w:ascii="Arial" w:hAnsi="Arial" w:cs="Arial"/>
          <w:spacing w:val="-1"/>
        </w:rPr>
        <w:t>ventilating</w:t>
      </w:r>
      <w:r w:rsidRPr="00BE62B5">
        <w:rPr>
          <w:rFonts w:ascii="Arial" w:hAnsi="Arial" w:cs="Arial"/>
          <w:spacing w:val="4"/>
        </w:rPr>
        <w:t xml:space="preserve"> </w:t>
      </w:r>
      <w:r w:rsidRPr="00BE62B5">
        <w:rPr>
          <w:rFonts w:ascii="Arial" w:hAnsi="Arial" w:cs="Arial"/>
        </w:rPr>
        <w:t>and</w:t>
      </w:r>
      <w:r w:rsidRPr="00BE62B5">
        <w:rPr>
          <w:rFonts w:ascii="Arial" w:hAnsi="Arial" w:cs="Arial"/>
          <w:spacing w:val="7"/>
        </w:rPr>
        <w:t xml:space="preserve"> </w:t>
      </w:r>
      <w:r w:rsidRPr="00BE62B5">
        <w:rPr>
          <w:rFonts w:ascii="Arial" w:hAnsi="Arial" w:cs="Arial"/>
          <w:spacing w:val="-1"/>
        </w:rPr>
        <w:t>airconditioning;</w:t>
      </w:r>
      <w:r w:rsidRPr="00BE62B5">
        <w:rPr>
          <w:rFonts w:ascii="Arial" w:hAnsi="Arial" w:cs="Arial"/>
          <w:spacing w:val="8"/>
        </w:rPr>
        <w:t xml:space="preserve"> </w:t>
      </w:r>
      <w:r w:rsidRPr="00BE62B5">
        <w:rPr>
          <w:rFonts w:ascii="Arial" w:hAnsi="Arial" w:cs="Arial"/>
          <w:spacing w:val="-1"/>
        </w:rPr>
        <w:t>fuels,</w:t>
      </w:r>
      <w:r w:rsidRPr="00BE62B5">
        <w:rPr>
          <w:rFonts w:ascii="Arial" w:hAnsi="Arial" w:cs="Arial"/>
          <w:spacing w:val="5"/>
        </w:rPr>
        <w:t xml:space="preserve"> </w:t>
      </w:r>
      <w:r w:rsidRPr="00BE62B5">
        <w:rPr>
          <w:rFonts w:ascii="Arial" w:hAnsi="Arial" w:cs="Arial"/>
          <w:spacing w:val="-1"/>
        </w:rPr>
        <w:t>combustion,</w:t>
      </w:r>
      <w:r w:rsidRPr="00BE62B5">
        <w:rPr>
          <w:rFonts w:ascii="Arial" w:hAnsi="Arial" w:cs="Arial"/>
          <w:spacing w:val="61"/>
        </w:rPr>
        <w:t xml:space="preserve"> </w:t>
      </w:r>
      <w:r w:rsidRPr="00BE62B5">
        <w:rPr>
          <w:rFonts w:ascii="Arial" w:hAnsi="Arial" w:cs="Arial"/>
          <w:spacing w:val="-1"/>
        </w:rPr>
        <w:t>engines,</w:t>
      </w:r>
      <w:r w:rsidRPr="00BE62B5">
        <w:rPr>
          <w:rFonts w:ascii="Arial" w:hAnsi="Arial" w:cs="Arial"/>
          <w:spacing w:val="26"/>
        </w:rPr>
        <w:t xml:space="preserve"> </w:t>
      </w:r>
      <w:r w:rsidRPr="00BE62B5">
        <w:rPr>
          <w:rFonts w:ascii="Arial" w:hAnsi="Arial" w:cs="Arial"/>
          <w:spacing w:val="-1"/>
        </w:rPr>
        <w:t>steam</w:t>
      </w:r>
      <w:r w:rsidRPr="00BE62B5">
        <w:rPr>
          <w:rFonts w:ascii="Arial" w:hAnsi="Arial" w:cs="Arial"/>
          <w:spacing w:val="23"/>
        </w:rPr>
        <w:t xml:space="preserve"> </w:t>
      </w:r>
      <w:r w:rsidRPr="00BE62B5">
        <w:rPr>
          <w:rFonts w:ascii="Arial" w:hAnsi="Arial" w:cs="Arial"/>
        </w:rPr>
        <w:t>plant</w:t>
      </w:r>
      <w:r w:rsidRPr="00BE62B5">
        <w:rPr>
          <w:rFonts w:ascii="Arial" w:hAnsi="Arial" w:cs="Arial"/>
          <w:spacing w:val="27"/>
        </w:rPr>
        <w:t xml:space="preserve"> </w:t>
      </w:r>
      <w:r w:rsidRPr="00BE62B5">
        <w:rPr>
          <w:rFonts w:ascii="Arial" w:hAnsi="Arial" w:cs="Arial"/>
        </w:rPr>
        <w:t>,</w:t>
      </w:r>
      <w:r w:rsidRPr="00BE62B5">
        <w:rPr>
          <w:rFonts w:ascii="Arial" w:hAnsi="Arial" w:cs="Arial"/>
          <w:spacing w:val="27"/>
        </w:rPr>
        <w:t xml:space="preserve"> </w:t>
      </w:r>
      <w:r w:rsidRPr="00BE62B5">
        <w:rPr>
          <w:rFonts w:ascii="Arial" w:hAnsi="Arial" w:cs="Arial"/>
          <w:spacing w:val="-1"/>
        </w:rPr>
        <w:t>petrochemical</w:t>
      </w:r>
      <w:r w:rsidRPr="00BE62B5">
        <w:rPr>
          <w:rFonts w:ascii="Arial" w:hAnsi="Arial" w:cs="Arial"/>
          <w:spacing w:val="27"/>
        </w:rPr>
        <w:t xml:space="preserve"> </w:t>
      </w:r>
      <w:r w:rsidRPr="00BE62B5">
        <w:rPr>
          <w:rFonts w:ascii="Arial" w:hAnsi="Arial" w:cs="Arial"/>
          <w:spacing w:val="-1"/>
        </w:rPr>
        <w:t>plant,</w:t>
      </w:r>
      <w:r w:rsidRPr="00BE62B5">
        <w:rPr>
          <w:rFonts w:ascii="Arial" w:hAnsi="Arial" w:cs="Arial"/>
          <w:spacing w:val="28"/>
        </w:rPr>
        <w:t xml:space="preserve"> </w:t>
      </w:r>
      <w:r w:rsidRPr="00BE62B5">
        <w:rPr>
          <w:rFonts w:ascii="Arial" w:hAnsi="Arial" w:cs="Arial"/>
          <w:spacing w:val="-1"/>
        </w:rPr>
        <w:t>turbines;</w:t>
      </w:r>
      <w:r w:rsidRPr="00BE62B5">
        <w:rPr>
          <w:rFonts w:ascii="Arial" w:hAnsi="Arial" w:cs="Arial"/>
          <w:spacing w:val="27"/>
        </w:rPr>
        <w:t xml:space="preserve"> </w:t>
      </w:r>
      <w:r w:rsidRPr="00BE62B5">
        <w:rPr>
          <w:rFonts w:ascii="Arial" w:hAnsi="Arial" w:cs="Arial"/>
          <w:spacing w:val="-1"/>
        </w:rPr>
        <w:t>automobiles,</w:t>
      </w:r>
      <w:r w:rsidRPr="00BE62B5">
        <w:rPr>
          <w:rFonts w:ascii="Arial" w:hAnsi="Arial" w:cs="Arial"/>
          <w:spacing w:val="26"/>
        </w:rPr>
        <w:t xml:space="preserve"> </w:t>
      </w:r>
      <w:r w:rsidRPr="00BE62B5">
        <w:rPr>
          <w:rFonts w:ascii="Arial" w:hAnsi="Arial" w:cs="Arial"/>
          <w:spacing w:val="-1"/>
        </w:rPr>
        <w:t>trucks,</w:t>
      </w:r>
      <w:r w:rsidRPr="00BE62B5">
        <w:rPr>
          <w:rFonts w:ascii="Arial" w:hAnsi="Arial" w:cs="Arial"/>
          <w:spacing w:val="26"/>
        </w:rPr>
        <w:t xml:space="preserve"> </w:t>
      </w:r>
      <w:r w:rsidRPr="00BE62B5">
        <w:rPr>
          <w:rFonts w:ascii="Arial" w:hAnsi="Arial" w:cs="Arial"/>
          <w:spacing w:val="-1"/>
        </w:rPr>
        <w:t>aircraft,</w:t>
      </w:r>
      <w:r w:rsidRPr="00BE62B5">
        <w:rPr>
          <w:rFonts w:ascii="Arial" w:hAnsi="Arial" w:cs="Arial"/>
          <w:spacing w:val="26"/>
        </w:rPr>
        <w:t xml:space="preserve"> </w:t>
      </w:r>
      <w:r w:rsidRPr="00BE62B5">
        <w:rPr>
          <w:rFonts w:ascii="Arial" w:hAnsi="Arial" w:cs="Arial"/>
          <w:spacing w:val="-1"/>
        </w:rPr>
        <w:t>ships</w:t>
      </w:r>
      <w:r w:rsidRPr="00BE62B5">
        <w:rPr>
          <w:rFonts w:ascii="Arial" w:hAnsi="Arial" w:cs="Arial"/>
          <w:spacing w:val="28"/>
        </w:rPr>
        <w:t xml:space="preserve"> </w:t>
      </w:r>
      <w:r w:rsidRPr="00BE62B5">
        <w:rPr>
          <w:rFonts w:ascii="Arial" w:hAnsi="Arial" w:cs="Arial"/>
          <w:spacing w:val="-1"/>
        </w:rPr>
        <w:t>and</w:t>
      </w:r>
      <w:r w:rsidRPr="00BE62B5">
        <w:rPr>
          <w:rFonts w:ascii="Arial" w:hAnsi="Arial" w:cs="Arial"/>
          <w:spacing w:val="26"/>
        </w:rPr>
        <w:t xml:space="preserve"> </w:t>
      </w:r>
      <w:r w:rsidRPr="00BE62B5">
        <w:rPr>
          <w:rFonts w:ascii="Arial" w:hAnsi="Arial" w:cs="Arial"/>
          <w:spacing w:val="-1"/>
        </w:rPr>
        <w:t>special</w:t>
      </w:r>
      <w:r w:rsidRPr="00BE62B5">
        <w:rPr>
          <w:rFonts w:ascii="Arial" w:hAnsi="Arial" w:cs="Arial"/>
          <w:spacing w:val="77"/>
        </w:rPr>
        <w:t xml:space="preserve"> </w:t>
      </w:r>
      <w:r w:rsidRPr="00BE62B5">
        <w:rPr>
          <w:rFonts w:ascii="Arial" w:hAnsi="Arial" w:cs="Arial"/>
          <w:spacing w:val="-1"/>
        </w:rPr>
        <w:t>vehicles;</w:t>
      </w:r>
      <w:r w:rsidRPr="00BE62B5">
        <w:rPr>
          <w:rFonts w:ascii="Arial" w:hAnsi="Arial" w:cs="Arial"/>
          <w:spacing w:val="6"/>
        </w:rPr>
        <w:t xml:space="preserve"> </w:t>
      </w:r>
      <w:r w:rsidRPr="00BE62B5">
        <w:rPr>
          <w:rFonts w:ascii="Arial" w:hAnsi="Arial" w:cs="Arial"/>
          <w:spacing w:val="-1"/>
        </w:rPr>
        <w:t>fire</w:t>
      </w:r>
      <w:r w:rsidRPr="00BE62B5">
        <w:rPr>
          <w:rFonts w:ascii="Arial" w:hAnsi="Arial" w:cs="Arial"/>
          <w:spacing w:val="7"/>
        </w:rPr>
        <w:t xml:space="preserve"> </w:t>
      </w:r>
      <w:r w:rsidRPr="00BE62B5">
        <w:rPr>
          <w:rFonts w:ascii="Arial" w:hAnsi="Arial" w:cs="Arial"/>
          <w:spacing w:val="-1"/>
        </w:rPr>
        <w:t>protection;</w:t>
      </w:r>
      <w:r w:rsidRPr="00BE62B5">
        <w:rPr>
          <w:rFonts w:ascii="Arial" w:hAnsi="Arial" w:cs="Arial"/>
          <w:spacing w:val="8"/>
        </w:rPr>
        <w:t xml:space="preserve"> </w:t>
      </w:r>
      <w:r w:rsidRPr="00BE62B5">
        <w:rPr>
          <w:rFonts w:ascii="Arial" w:hAnsi="Arial" w:cs="Arial"/>
          <w:spacing w:val="-1"/>
        </w:rPr>
        <w:t>nuclear</w:t>
      </w:r>
      <w:r w:rsidRPr="00BE62B5">
        <w:rPr>
          <w:rFonts w:ascii="Arial" w:hAnsi="Arial" w:cs="Arial"/>
          <w:spacing w:val="7"/>
        </w:rPr>
        <w:t xml:space="preserve"> </w:t>
      </w:r>
      <w:r w:rsidRPr="00BE62B5">
        <w:rPr>
          <w:rFonts w:ascii="Arial" w:hAnsi="Arial" w:cs="Arial"/>
          <w:spacing w:val="-1"/>
        </w:rPr>
        <w:t>energy</w:t>
      </w:r>
      <w:r w:rsidRPr="00BE62B5">
        <w:rPr>
          <w:rFonts w:ascii="Arial" w:hAnsi="Arial" w:cs="Arial"/>
          <w:spacing w:val="7"/>
        </w:rPr>
        <w:t xml:space="preserve"> </w:t>
      </w:r>
      <w:r w:rsidRPr="00BE62B5">
        <w:rPr>
          <w:rFonts w:ascii="Arial" w:hAnsi="Arial" w:cs="Arial"/>
          <w:spacing w:val="-1"/>
        </w:rPr>
        <w:t>generation,</w:t>
      </w:r>
      <w:r w:rsidRPr="00BE62B5">
        <w:rPr>
          <w:rFonts w:ascii="Arial" w:hAnsi="Arial" w:cs="Arial"/>
          <w:spacing w:val="4"/>
        </w:rPr>
        <w:t xml:space="preserve"> </w:t>
      </w:r>
      <w:r w:rsidRPr="00BE62B5">
        <w:rPr>
          <w:rFonts w:ascii="Arial" w:hAnsi="Arial" w:cs="Arial"/>
          <w:spacing w:val="-1"/>
        </w:rPr>
        <w:t>lifts</w:t>
      </w:r>
      <w:r w:rsidRPr="00BE62B5">
        <w:rPr>
          <w:rFonts w:ascii="Arial" w:hAnsi="Arial" w:cs="Arial"/>
          <w:spacing w:val="7"/>
        </w:rPr>
        <w:t xml:space="preserve"> </w:t>
      </w:r>
      <w:r w:rsidRPr="00BE62B5">
        <w:rPr>
          <w:rFonts w:ascii="Arial" w:hAnsi="Arial" w:cs="Arial"/>
        </w:rPr>
        <w:t>and</w:t>
      </w:r>
      <w:r w:rsidRPr="00BE62B5">
        <w:rPr>
          <w:rFonts w:ascii="Arial" w:hAnsi="Arial" w:cs="Arial"/>
          <w:spacing w:val="7"/>
        </w:rPr>
        <w:t xml:space="preserve"> </w:t>
      </w:r>
      <w:r w:rsidRPr="00BE62B5">
        <w:rPr>
          <w:rFonts w:ascii="Arial" w:hAnsi="Arial" w:cs="Arial"/>
          <w:spacing w:val="-1"/>
        </w:rPr>
        <w:t>escalators;</w:t>
      </w:r>
      <w:r w:rsidRPr="00BE62B5">
        <w:rPr>
          <w:rFonts w:ascii="Arial" w:hAnsi="Arial" w:cs="Arial"/>
          <w:spacing w:val="8"/>
        </w:rPr>
        <w:t xml:space="preserve"> </w:t>
      </w:r>
      <w:r w:rsidRPr="00BE62B5">
        <w:rPr>
          <w:rFonts w:ascii="Arial" w:hAnsi="Arial" w:cs="Arial"/>
          <w:spacing w:val="-1"/>
        </w:rPr>
        <w:t>advise</w:t>
      </w:r>
      <w:r w:rsidRPr="00BE62B5">
        <w:rPr>
          <w:rFonts w:ascii="Arial" w:hAnsi="Arial" w:cs="Arial"/>
          <w:spacing w:val="7"/>
        </w:rPr>
        <w:t xml:space="preserve"> </w:t>
      </w:r>
      <w:r w:rsidRPr="00BE62B5">
        <w:rPr>
          <w:rFonts w:ascii="Arial" w:hAnsi="Arial" w:cs="Arial"/>
        </w:rPr>
        <w:t>on</w:t>
      </w:r>
      <w:r w:rsidRPr="00BE62B5">
        <w:rPr>
          <w:rFonts w:ascii="Arial" w:hAnsi="Arial" w:cs="Arial"/>
          <w:spacing w:val="4"/>
        </w:rPr>
        <w:t xml:space="preserve"> </w:t>
      </w:r>
      <w:r w:rsidRPr="00BE62B5">
        <w:rPr>
          <w:rFonts w:ascii="Arial" w:hAnsi="Arial" w:cs="Arial"/>
          <w:spacing w:val="-1"/>
        </w:rPr>
        <w:t>mechanical</w:t>
      </w:r>
      <w:r w:rsidRPr="00BE62B5">
        <w:rPr>
          <w:rFonts w:ascii="Arial" w:hAnsi="Arial" w:cs="Arial"/>
          <w:spacing w:val="8"/>
        </w:rPr>
        <w:t xml:space="preserve"> </w:t>
      </w:r>
      <w:r w:rsidRPr="00BE62B5">
        <w:rPr>
          <w:rFonts w:ascii="Arial" w:hAnsi="Arial" w:cs="Arial"/>
          <w:spacing w:val="-1"/>
        </w:rPr>
        <w:t>aspects</w:t>
      </w:r>
      <w:r>
        <w:rPr>
          <w:rFonts w:ascii="Arial" w:hAnsi="Arial" w:cs="Arial"/>
          <w:spacing w:val="-1"/>
        </w:rPr>
        <w:t xml:space="preserve"> </w:t>
      </w:r>
      <w:r w:rsidRPr="00BE62B5">
        <w:rPr>
          <w:rFonts w:ascii="Arial" w:hAnsi="Arial" w:cs="Arial"/>
        </w:rPr>
        <w:t>of</w:t>
      </w:r>
      <w:r w:rsidRPr="00BE62B5">
        <w:rPr>
          <w:rFonts w:ascii="Arial" w:hAnsi="Arial" w:cs="Arial"/>
          <w:spacing w:val="17"/>
        </w:rPr>
        <w:t xml:space="preserve"> </w:t>
      </w:r>
      <w:r w:rsidRPr="00BE62B5">
        <w:rPr>
          <w:rFonts w:ascii="Arial" w:hAnsi="Arial" w:cs="Arial"/>
          <w:spacing w:val="-1"/>
        </w:rPr>
        <w:t>particular</w:t>
      </w:r>
      <w:r w:rsidRPr="00BE62B5">
        <w:rPr>
          <w:rFonts w:ascii="Arial" w:hAnsi="Arial" w:cs="Arial"/>
          <w:spacing w:val="18"/>
        </w:rPr>
        <w:t xml:space="preserve"> </w:t>
      </w:r>
      <w:r w:rsidRPr="00BE62B5">
        <w:rPr>
          <w:rFonts w:ascii="Arial" w:hAnsi="Arial" w:cs="Arial"/>
          <w:spacing w:val="-1"/>
        </w:rPr>
        <w:t>materials</w:t>
      </w:r>
      <w:r w:rsidRPr="00BE62B5">
        <w:rPr>
          <w:rFonts w:ascii="Arial" w:hAnsi="Arial" w:cs="Arial"/>
          <w:spacing w:val="17"/>
        </w:rPr>
        <w:t xml:space="preserve"> </w:t>
      </w:r>
      <w:r w:rsidRPr="00BE62B5">
        <w:rPr>
          <w:rFonts w:ascii="Arial" w:hAnsi="Arial" w:cs="Arial"/>
          <w:spacing w:val="-1"/>
        </w:rPr>
        <w:t>products</w:t>
      </w:r>
      <w:r w:rsidRPr="00BE62B5">
        <w:rPr>
          <w:rFonts w:ascii="Arial" w:hAnsi="Arial" w:cs="Arial"/>
          <w:spacing w:val="17"/>
        </w:rPr>
        <w:t xml:space="preserve"> </w:t>
      </w:r>
      <w:r w:rsidRPr="00BE62B5">
        <w:rPr>
          <w:rFonts w:ascii="Arial" w:hAnsi="Arial" w:cs="Arial"/>
        </w:rPr>
        <w:t>or</w:t>
      </w:r>
      <w:r w:rsidRPr="00BE62B5">
        <w:rPr>
          <w:rFonts w:ascii="Arial" w:hAnsi="Arial" w:cs="Arial"/>
          <w:spacing w:val="17"/>
        </w:rPr>
        <w:t xml:space="preserve"> </w:t>
      </w:r>
      <w:r w:rsidRPr="00BE62B5">
        <w:rPr>
          <w:rFonts w:ascii="Arial" w:hAnsi="Arial" w:cs="Arial"/>
          <w:spacing w:val="-1"/>
        </w:rPr>
        <w:t>processes;</w:t>
      </w:r>
      <w:r w:rsidRPr="00BE62B5">
        <w:rPr>
          <w:rFonts w:ascii="Arial" w:hAnsi="Arial" w:cs="Arial"/>
          <w:spacing w:val="18"/>
        </w:rPr>
        <w:t xml:space="preserve"> </w:t>
      </w:r>
      <w:r w:rsidRPr="00BE62B5">
        <w:rPr>
          <w:rFonts w:ascii="Arial" w:hAnsi="Arial" w:cs="Arial"/>
          <w:spacing w:val="-2"/>
        </w:rPr>
        <w:t>through</w:t>
      </w:r>
      <w:r w:rsidRPr="00BE62B5">
        <w:rPr>
          <w:rFonts w:ascii="Arial" w:hAnsi="Arial" w:cs="Arial"/>
          <w:spacing w:val="16"/>
        </w:rPr>
        <w:t xml:space="preserve"> </w:t>
      </w:r>
      <w:r w:rsidRPr="00BE62B5">
        <w:rPr>
          <w:rFonts w:ascii="Arial" w:hAnsi="Arial" w:cs="Arial"/>
        </w:rPr>
        <w:t>the</w:t>
      </w:r>
      <w:r w:rsidRPr="00BE62B5">
        <w:rPr>
          <w:rFonts w:ascii="Arial" w:hAnsi="Arial" w:cs="Arial"/>
          <w:spacing w:val="17"/>
        </w:rPr>
        <w:t xml:space="preserve"> </w:t>
      </w:r>
      <w:r w:rsidRPr="00BE62B5">
        <w:rPr>
          <w:rFonts w:ascii="Arial" w:hAnsi="Arial" w:cs="Arial"/>
          <w:spacing w:val="-1"/>
        </w:rPr>
        <w:t>application</w:t>
      </w:r>
      <w:r w:rsidRPr="00BE62B5">
        <w:rPr>
          <w:rFonts w:ascii="Arial" w:hAnsi="Arial" w:cs="Arial"/>
          <w:spacing w:val="16"/>
        </w:rPr>
        <w:t xml:space="preserve"> </w:t>
      </w:r>
      <w:r w:rsidRPr="00BE62B5">
        <w:rPr>
          <w:rFonts w:ascii="Arial" w:hAnsi="Arial" w:cs="Arial"/>
        </w:rPr>
        <w:t>of</w:t>
      </w:r>
      <w:r w:rsidRPr="00BE62B5">
        <w:rPr>
          <w:rFonts w:ascii="Arial" w:hAnsi="Arial" w:cs="Arial"/>
          <w:spacing w:val="17"/>
        </w:rPr>
        <w:t xml:space="preserve"> </w:t>
      </w:r>
      <w:r w:rsidRPr="00BE62B5">
        <w:rPr>
          <w:rFonts w:ascii="Arial" w:hAnsi="Arial" w:cs="Arial"/>
          <w:spacing w:val="-1"/>
        </w:rPr>
        <w:t>engineering</w:t>
      </w:r>
      <w:r w:rsidRPr="00BE62B5">
        <w:rPr>
          <w:rFonts w:ascii="Arial" w:hAnsi="Arial" w:cs="Arial"/>
          <w:spacing w:val="14"/>
        </w:rPr>
        <w:t xml:space="preserve"> </w:t>
      </w:r>
      <w:r w:rsidRPr="00BE62B5">
        <w:rPr>
          <w:rFonts w:ascii="Arial" w:hAnsi="Arial" w:cs="Arial"/>
          <w:spacing w:val="-1"/>
        </w:rPr>
        <w:t>sciences:</w:t>
      </w:r>
      <w:r w:rsidRPr="00BE62B5">
        <w:rPr>
          <w:rFonts w:ascii="Arial" w:hAnsi="Arial" w:cs="Arial"/>
          <w:spacing w:val="71"/>
        </w:rPr>
        <w:t xml:space="preserve"> </w:t>
      </w:r>
      <w:r w:rsidRPr="00BE62B5">
        <w:rPr>
          <w:rFonts w:ascii="Arial" w:hAnsi="Arial" w:cs="Arial"/>
          <w:spacing w:val="-1"/>
        </w:rPr>
        <w:t>mechanics,</w:t>
      </w:r>
      <w:r w:rsidRPr="00BE62B5">
        <w:rPr>
          <w:rFonts w:ascii="Arial" w:hAnsi="Arial" w:cs="Arial"/>
          <w:spacing w:val="-3"/>
        </w:rPr>
        <w:t xml:space="preserve"> </w:t>
      </w:r>
      <w:r w:rsidRPr="00BE62B5">
        <w:rPr>
          <w:rFonts w:ascii="Arial" w:hAnsi="Arial" w:cs="Arial"/>
          <w:spacing w:val="-1"/>
        </w:rPr>
        <w:t>solid</w:t>
      </w:r>
      <w:r w:rsidRPr="00BE62B5">
        <w:rPr>
          <w:rFonts w:ascii="Arial" w:hAnsi="Arial" w:cs="Arial"/>
        </w:rPr>
        <w:t xml:space="preserve"> </w:t>
      </w:r>
      <w:r w:rsidRPr="00BE62B5">
        <w:rPr>
          <w:rFonts w:ascii="Arial" w:hAnsi="Arial" w:cs="Arial"/>
          <w:spacing w:val="-1"/>
        </w:rPr>
        <w:t>mechanics,</w:t>
      </w:r>
      <w:r w:rsidRPr="00BE62B5">
        <w:rPr>
          <w:rFonts w:ascii="Arial" w:hAnsi="Arial" w:cs="Arial"/>
        </w:rPr>
        <w:t xml:space="preserve"> </w:t>
      </w:r>
      <w:r w:rsidRPr="00BE62B5">
        <w:rPr>
          <w:rFonts w:ascii="Arial" w:hAnsi="Arial" w:cs="Arial"/>
          <w:spacing w:val="-1"/>
        </w:rPr>
        <w:t>thermodynamics,</w:t>
      </w:r>
      <w:r w:rsidRPr="00BE62B5">
        <w:rPr>
          <w:rFonts w:ascii="Arial" w:hAnsi="Arial" w:cs="Arial"/>
        </w:rPr>
        <w:t xml:space="preserve"> </w:t>
      </w:r>
      <w:r w:rsidRPr="00BE62B5">
        <w:rPr>
          <w:rFonts w:ascii="Arial" w:hAnsi="Arial" w:cs="Arial"/>
          <w:spacing w:val="-1"/>
        </w:rPr>
        <w:t>fluid</w:t>
      </w:r>
      <w:r w:rsidRPr="00BE62B5">
        <w:rPr>
          <w:rFonts w:ascii="Arial" w:hAnsi="Arial" w:cs="Arial"/>
        </w:rPr>
        <w:t xml:space="preserve"> </w:t>
      </w:r>
      <w:r w:rsidRPr="00BE62B5">
        <w:rPr>
          <w:rFonts w:ascii="Arial" w:hAnsi="Arial" w:cs="Arial"/>
          <w:spacing w:val="-1"/>
        </w:rPr>
        <w:t>mechanics.</w:t>
      </w:r>
    </w:p>
    <w:p w:rsidR="008B17F8" w:rsidRPr="00BE62B5" w:rsidRDefault="008B17F8" w:rsidP="008B17F8">
      <w:pPr>
        <w:spacing w:before="14" w:line="280" w:lineRule="exact"/>
        <w:rPr>
          <w:rFonts w:ascii="Arial" w:hAnsi="Arial" w:cs="Arial"/>
          <w:sz w:val="28"/>
          <w:szCs w:val="28"/>
        </w:rPr>
      </w:pPr>
    </w:p>
    <w:p w:rsidR="008B17F8" w:rsidRPr="00BE62B5" w:rsidRDefault="008B17F8" w:rsidP="008B17F8">
      <w:pPr>
        <w:ind w:left="240"/>
        <w:rPr>
          <w:rFonts w:ascii="Arial" w:eastAsia="Times New Roman" w:hAnsi="Arial" w:cs="Arial"/>
        </w:rPr>
      </w:pPr>
      <w:r w:rsidRPr="00BE62B5">
        <w:rPr>
          <w:rFonts w:ascii="Arial" w:hAnsi="Arial" w:cs="Arial"/>
          <w:spacing w:val="-1"/>
        </w:rPr>
        <w:t>Typical</w:t>
      </w:r>
      <w:r w:rsidRPr="00BE62B5">
        <w:rPr>
          <w:rFonts w:ascii="Arial" w:hAnsi="Arial" w:cs="Arial"/>
        </w:rPr>
        <w:t xml:space="preserve"> tasks </w:t>
      </w:r>
      <w:r w:rsidRPr="00BE62B5">
        <w:rPr>
          <w:rFonts w:ascii="Arial" w:hAnsi="Arial" w:cs="Arial"/>
          <w:spacing w:val="-1"/>
        </w:rPr>
        <w:t>that</w:t>
      </w:r>
      <w:r w:rsidRPr="00BE62B5">
        <w:rPr>
          <w:rFonts w:ascii="Arial" w:hAnsi="Arial" w:cs="Arial"/>
        </w:rPr>
        <w:t xml:space="preserve"> a</w:t>
      </w:r>
      <w:r w:rsidRPr="00BE62B5">
        <w:rPr>
          <w:rFonts w:ascii="Arial" w:hAnsi="Arial" w:cs="Arial"/>
          <w:spacing w:val="-1"/>
        </w:rPr>
        <w:t xml:space="preserve"> </w:t>
      </w:r>
      <w:r w:rsidRPr="00BE62B5">
        <w:rPr>
          <w:rFonts w:ascii="Arial" w:hAnsi="Arial" w:cs="Arial"/>
          <w:i/>
        </w:rPr>
        <w:t xml:space="preserve">Mechanical </w:t>
      </w:r>
      <w:r w:rsidRPr="00BE62B5">
        <w:rPr>
          <w:rFonts w:ascii="Arial" w:hAnsi="Arial" w:cs="Arial"/>
          <w:i/>
          <w:spacing w:val="-1"/>
        </w:rPr>
        <w:t>Engineer</w:t>
      </w:r>
      <w:r>
        <w:rPr>
          <w:rFonts w:ascii="Arial" w:hAnsi="Arial" w:cs="Arial"/>
          <w:i/>
          <w:spacing w:val="-1"/>
        </w:rPr>
        <w:t>ing Technicians</w:t>
      </w:r>
      <w:r w:rsidRPr="00BE62B5">
        <w:rPr>
          <w:rFonts w:ascii="Arial" w:hAnsi="Arial" w:cs="Arial"/>
          <w:i/>
          <w:spacing w:val="1"/>
        </w:rPr>
        <w:t xml:space="preserve"> </w:t>
      </w:r>
      <w:r w:rsidRPr="00BE62B5">
        <w:rPr>
          <w:rFonts w:ascii="Arial" w:hAnsi="Arial" w:cs="Arial"/>
          <w:spacing w:val="1"/>
        </w:rPr>
        <w:t>may</w:t>
      </w:r>
      <w:r w:rsidRPr="00BE62B5">
        <w:rPr>
          <w:rFonts w:ascii="Arial" w:hAnsi="Arial" w:cs="Arial"/>
          <w:spacing w:val="-5"/>
        </w:rPr>
        <w:t xml:space="preserve"> </w:t>
      </w:r>
      <w:r w:rsidRPr="00BE62B5">
        <w:rPr>
          <w:rFonts w:ascii="Arial" w:hAnsi="Arial" w:cs="Arial"/>
          <w:spacing w:val="-1"/>
        </w:rPr>
        <w:t xml:space="preserve">undertake </w:t>
      </w:r>
      <w:r w:rsidRPr="00BE62B5">
        <w:rPr>
          <w:rFonts w:ascii="Arial" w:hAnsi="Arial" w:cs="Arial"/>
        </w:rPr>
        <w:t>include:</w:t>
      </w:r>
    </w:p>
    <w:p w:rsidR="008B17F8" w:rsidRPr="00BE62B5" w:rsidRDefault="008B17F8" w:rsidP="001C3F6C">
      <w:pPr>
        <w:pStyle w:val="BodyText"/>
        <w:numPr>
          <w:ilvl w:val="0"/>
          <w:numId w:val="102"/>
        </w:numPr>
        <w:autoSpaceDE w:val="0"/>
        <w:autoSpaceDN w:val="0"/>
        <w:adjustRightInd w:val="0"/>
        <w:spacing w:before="39" w:line="272" w:lineRule="auto"/>
        <w:rPr>
          <w:rFonts w:ascii="Arial" w:hAnsi="Arial" w:cs="Arial"/>
        </w:rPr>
      </w:pPr>
      <w:r w:rsidRPr="00BE62B5">
        <w:rPr>
          <w:rFonts w:ascii="Arial" w:hAnsi="Arial" w:cs="Arial"/>
          <w:spacing w:val="-1"/>
        </w:rPr>
        <w:t>Advising</w:t>
      </w:r>
      <w:r w:rsidRPr="00BE62B5">
        <w:rPr>
          <w:rFonts w:ascii="Arial" w:hAnsi="Arial" w:cs="Arial"/>
          <w:spacing w:val="-3"/>
        </w:rPr>
        <w:t xml:space="preserve"> </w:t>
      </w:r>
      <w:r w:rsidRPr="00BE62B5">
        <w:rPr>
          <w:rFonts w:ascii="Arial" w:hAnsi="Arial" w:cs="Arial"/>
        </w:rPr>
        <w:t xml:space="preserve">on and </w:t>
      </w:r>
      <w:r w:rsidRPr="00BE62B5">
        <w:rPr>
          <w:rFonts w:ascii="Arial" w:hAnsi="Arial" w:cs="Arial"/>
          <w:spacing w:val="-1"/>
        </w:rPr>
        <w:t>designing</w:t>
      </w:r>
      <w:r w:rsidRPr="00BE62B5">
        <w:rPr>
          <w:rFonts w:ascii="Arial" w:hAnsi="Arial" w:cs="Arial"/>
          <w:spacing w:val="-5"/>
        </w:rPr>
        <w:t xml:space="preserve"> </w:t>
      </w:r>
      <w:r w:rsidRPr="00BE62B5">
        <w:rPr>
          <w:rFonts w:ascii="Arial" w:hAnsi="Arial" w:cs="Arial"/>
          <w:spacing w:val="-1"/>
        </w:rPr>
        <w:t>machinery</w:t>
      </w:r>
      <w:r w:rsidRPr="00BE62B5">
        <w:rPr>
          <w:rFonts w:ascii="Arial" w:hAnsi="Arial" w:cs="Arial"/>
          <w:spacing w:val="-3"/>
        </w:rPr>
        <w:t xml:space="preserve"> </w:t>
      </w:r>
      <w:r w:rsidRPr="00BE62B5">
        <w:rPr>
          <w:rFonts w:ascii="Arial" w:hAnsi="Arial" w:cs="Arial"/>
        </w:rPr>
        <w:t xml:space="preserve">and </w:t>
      </w:r>
      <w:r w:rsidRPr="00BE62B5">
        <w:rPr>
          <w:rFonts w:ascii="Arial" w:hAnsi="Arial" w:cs="Arial"/>
          <w:spacing w:val="-1"/>
        </w:rPr>
        <w:t>tools</w:t>
      </w:r>
      <w:r w:rsidRPr="00BE62B5">
        <w:rPr>
          <w:rFonts w:ascii="Arial" w:hAnsi="Arial" w:cs="Arial"/>
        </w:rPr>
        <w:t xml:space="preserve"> </w:t>
      </w:r>
      <w:r w:rsidRPr="00BE62B5">
        <w:rPr>
          <w:rFonts w:ascii="Arial" w:hAnsi="Arial" w:cs="Arial"/>
          <w:spacing w:val="-1"/>
        </w:rPr>
        <w:t>for</w:t>
      </w:r>
      <w:r w:rsidRPr="00BE62B5">
        <w:rPr>
          <w:rFonts w:ascii="Arial" w:hAnsi="Arial" w:cs="Arial"/>
        </w:rPr>
        <w:t xml:space="preserve"> </w:t>
      </w:r>
      <w:r w:rsidRPr="00BE62B5">
        <w:rPr>
          <w:rFonts w:ascii="Arial" w:hAnsi="Arial" w:cs="Arial"/>
          <w:spacing w:val="-1"/>
        </w:rPr>
        <w:t>manufacturing,</w:t>
      </w:r>
      <w:r w:rsidRPr="00BE62B5">
        <w:rPr>
          <w:rFonts w:ascii="Arial" w:hAnsi="Arial" w:cs="Arial"/>
        </w:rPr>
        <w:t xml:space="preserve"> </w:t>
      </w:r>
      <w:r w:rsidRPr="00BE62B5">
        <w:rPr>
          <w:rFonts w:ascii="Arial" w:hAnsi="Arial" w:cs="Arial"/>
          <w:spacing w:val="-1"/>
        </w:rPr>
        <w:t>mining,</w:t>
      </w:r>
      <w:r w:rsidRPr="00BE62B5">
        <w:rPr>
          <w:rFonts w:ascii="Arial" w:hAnsi="Arial" w:cs="Arial"/>
          <w:spacing w:val="4"/>
        </w:rPr>
        <w:t xml:space="preserve"> </w:t>
      </w:r>
      <w:r w:rsidRPr="00BE62B5">
        <w:rPr>
          <w:rFonts w:ascii="Arial" w:hAnsi="Arial" w:cs="Arial"/>
          <w:spacing w:val="-1"/>
        </w:rPr>
        <w:t>construction</w:t>
      </w:r>
      <w:r w:rsidRPr="00BE62B5">
        <w:rPr>
          <w:rFonts w:ascii="Arial" w:hAnsi="Arial" w:cs="Arial"/>
          <w:spacing w:val="51"/>
        </w:rPr>
        <w:t xml:space="preserve"> </w:t>
      </w:r>
      <w:r w:rsidRPr="00BE62B5">
        <w:rPr>
          <w:rFonts w:ascii="Arial" w:hAnsi="Arial" w:cs="Arial"/>
          <w:spacing w:val="-1"/>
        </w:rPr>
        <w:t xml:space="preserve">agricultural </w:t>
      </w:r>
      <w:r w:rsidRPr="00BE62B5">
        <w:rPr>
          <w:rFonts w:ascii="Arial" w:hAnsi="Arial" w:cs="Arial"/>
        </w:rPr>
        <w:t xml:space="preserve">and </w:t>
      </w:r>
      <w:r w:rsidRPr="00BE62B5">
        <w:rPr>
          <w:rFonts w:ascii="Arial" w:hAnsi="Arial" w:cs="Arial"/>
          <w:spacing w:val="-1"/>
        </w:rPr>
        <w:t>other</w:t>
      </w:r>
      <w:r w:rsidRPr="00BE62B5">
        <w:rPr>
          <w:rFonts w:ascii="Arial" w:hAnsi="Arial" w:cs="Arial"/>
          <w:spacing w:val="-2"/>
        </w:rPr>
        <w:t xml:space="preserve"> </w:t>
      </w:r>
      <w:r w:rsidRPr="00BE62B5">
        <w:rPr>
          <w:rFonts w:ascii="Arial" w:hAnsi="Arial" w:cs="Arial"/>
          <w:spacing w:val="-1"/>
        </w:rPr>
        <w:t>industrial</w:t>
      </w:r>
      <w:r w:rsidRPr="00BE62B5">
        <w:rPr>
          <w:rFonts w:ascii="Arial" w:hAnsi="Arial" w:cs="Arial"/>
          <w:spacing w:val="-2"/>
        </w:rPr>
        <w:t xml:space="preserve"> </w:t>
      </w:r>
      <w:r w:rsidRPr="00BE62B5">
        <w:rPr>
          <w:rFonts w:ascii="Arial" w:hAnsi="Arial" w:cs="Arial"/>
          <w:spacing w:val="-1"/>
        </w:rPr>
        <w:t>purposes</w:t>
      </w:r>
    </w:p>
    <w:p w:rsidR="008B17F8" w:rsidRPr="00BE62B5" w:rsidRDefault="008B17F8" w:rsidP="001C3F6C">
      <w:pPr>
        <w:pStyle w:val="BodyText"/>
        <w:numPr>
          <w:ilvl w:val="0"/>
          <w:numId w:val="102"/>
        </w:numPr>
        <w:autoSpaceDE w:val="0"/>
        <w:autoSpaceDN w:val="0"/>
        <w:adjustRightInd w:val="0"/>
        <w:spacing w:before="3" w:line="274" w:lineRule="auto"/>
        <w:ind w:right="356"/>
        <w:rPr>
          <w:rFonts w:ascii="Arial" w:hAnsi="Arial" w:cs="Arial"/>
        </w:rPr>
      </w:pPr>
      <w:r>
        <w:rPr>
          <w:rFonts w:ascii="Arial" w:hAnsi="Arial" w:cs="Arial"/>
          <w:spacing w:val="-1"/>
        </w:rPr>
        <w:t>A</w:t>
      </w:r>
      <w:r w:rsidRPr="00BE62B5">
        <w:rPr>
          <w:rFonts w:ascii="Arial" w:hAnsi="Arial" w:cs="Arial"/>
          <w:spacing w:val="-1"/>
        </w:rPr>
        <w:t>dvising</w:t>
      </w:r>
      <w:r w:rsidRPr="00BE62B5">
        <w:rPr>
          <w:rFonts w:ascii="Arial" w:hAnsi="Arial" w:cs="Arial"/>
          <w:spacing w:val="-3"/>
        </w:rPr>
        <w:t xml:space="preserve"> </w:t>
      </w:r>
      <w:r w:rsidRPr="00BE62B5">
        <w:rPr>
          <w:rFonts w:ascii="Arial" w:hAnsi="Arial" w:cs="Arial"/>
        </w:rPr>
        <w:t>on and</w:t>
      </w:r>
      <w:r w:rsidRPr="00BE62B5">
        <w:rPr>
          <w:rFonts w:ascii="Arial" w:hAnsi="Arial" w:cs="Arial"/>
          <w:spacing w:val="-2"/>
        </w:rPr>
        <w:t xml:space="preserve"> </w:t>
      </w:r>
      <w:r w:rsidRPr="00BE62B5">
        <w:rPr>
          <w:rFonts w:ascii="Arial" w:hAnsi="Arial" w:cs="Arial"/>
          <w:spacing w:val="-1"/>
        </w:rPr>
        <w:t>designing</w:t>
      </w:r>
      <w:r w:rsidRPr="00BE62B5">
        <w:rPr>
          <w:rFonts w:ascii="Arial" w:hAnsi="Arial" w:cs="Arial"/>
          <w:spacing w:val="-3"/>
        </w:rPr>
        <w:t xml:space="preserve"> </w:t>
      </w:r>
      <w:r w:rsidRPr="00BE62B5">
        <w:rPr>
          <w:rFonts w:ascii="Arial" w:hAnsi="Arial" w:cs="Arial"/>
          <w:spacing w:val="-1"/>
        </w:rPr>
        <w:t>steam,</w:t>
      </w:r>
      <w:r w:rsidRPr="00BE62B5">
        <w:rPr>
          <w:rFonts w:ascii="Arial" w:hAnsi="Arial" w:cs="Arial"/>
        </w:rPr>
        <w:t xml:space="preserve"> </w:t>
      </w:r>
      <w:r w:rsidRPr="00BE62B5">
        <w:rPr>
          <w:rFonts w:ascii="Arial" w:hAnsi="Arial" w:cs="Arial"/>
          <w:spacing w:val="-1"/>
        </w:rPr>
        <w:t>internal</w:t>
      </w:r>
      <w:r w:rsidRPr="00BE62B5">
        <w:rPr>
          <w:rFonts w:ascii="Arial" w:hAnsi="Arial" w:cs="Arial"/>
          <w:spacing w:val="1"/>
        </w:rPr>
        <w:t xml:space="preserve"> </w:t>
      </w:r>
      <w:r w:rsidRPr="00BE62B5">
        <w:rPr>
          <w:rFonts w:ascii="Arial" w:hAnsi="Arial" w:cs="Arial"/>
          <w:spacing w:val="-1"/>
        </w:rPr>
        <w:t>combustion</w:t>
      </w:r>
      <w:r w:rsidRPr="00BE62B5">
        <w:rPr>
          <w:rFonts w:ascii="Arial" w:hAnsi="Arial" w:cs="Arial"/>
          <w:spacing w:val="-3"/>
        </w:rPr>
        <w:t xml:space="preserve"> </w:t>
      </w:r>
      <w:r w:rsidRPr="00BE62B5">
        <w:rPr>
          <w:rFonts w:ascii="Arial" w:hAnsi="Arial" w:cs="Arial"/>
          <w:spacing w:val="-1"/>
        </w:rPr>
        <w:t>and</w:t>
      </w:r>
      <w:r w:rsidRPr="00BE62B5">
        <w:rPr>
          <w:rFonts w:ascii="Arial" w:hAnsi="Arial" w:cs="Arial"/>
        </w:rPr>
        <w:t xml:space="preserve"> other</w:t>
      </w:r>
      <w:r w:rsidRPr="00BE62B5">
        <w:rPr>
          <w:rFonts w:ascii="Arial" w:hAnsi="Arial" w:cs="Arial"/>
          <w:spacing w:val="1"/>
        </w:rPr>
        <w:t xml:space="preserve"> </w:t>
      </w:r>
      <w:r w:rsidRPr="00BE62B5">
        <w:rPr>
          <w:rFonts w:ascii="Arial" w:hAnsi="Arial" w:cs="Arial"/>
          <w:spacing w:val="-1"/>
        </w:rPr>
        <w:t>non-electric</w:t>
      </w:r>
      <w:r w:rsidRPr="00BE62B5">
        <w:rPr>
          <w:rFonts w:ascii="Arial" w:hAnsi="Arial" w:cs="Arial"/>
        </w:rPr>
        <w:t xml:space="preserve"> </w:t>
      </w:r>
      <w:r w:rsidRPr="00BE62B5">
        <w:rPr>
          <w:rFonts w:ascii="Arial" w:hAnsi="Arial" w:cs="Arial"/>
          <w:spacing w:val="-1"/>
        </w:rPr>
        <w:t>motors</w:t>
      </w:r>
      <w:r w:rsidRPr="00BE62B5">
        <w:rPr>
          <w:rFonts w:ascii="Arial" w:hAnsi="Arial" w:cs="Arial"/>
        </w:rPr>
        <w:t xml:space="preserve"> and</w:t>
      </w:r>
      <w:r w:rsidRPr="00BE62B5">
        <w:rPr>
          <w:rFonts w:ascii="Arial" w:hAnsi="Arial" w:cs="Arial"/>
          <w:spacing w:val="59"/>
        </w:rPr>
        <w:t xml:space="preserve"> </w:t>
      </w:r>
      <w:r w:rsidRPr="00BE62B5">
        <w:rPr>
          <w:rFonts w:ascii="Arial" w:hAnsi="Arial" w:cs="Arial"/>
          <w:spacing w:val="-1"/>
        </w:rPr>
        <w:t>engines</w:t>
      </w:r>
      <w:r w:rsidRPr="00BE62B5">
        <w:rPr>
          <w:rFonts w:ascii="Arial" w:hAnsi="Arial" w:cs="Arial"/>
        </w:rPr>
        <w:t xml:space="preserve"> </w:t>
      </w:r>
      <w:r w:rsidRPr="00BE62B5">
        <w:rPr>
          <w:rFonts w:ascii="Arial" w:hAnsi="Arial" w:cs="Arial"/>
          <w:spacing w:val="-1"/>
        </w:rPr>
        <w:t>used</w:t>
      </w:r>
      <w:r w:rsidRPr="00BE62B5">
        <w:rPr>
          <w:rFonts w:ascii="Arial" w:hAnsi="Arial" w:cs="Arial"/>
          <w:spacing w:val="-3"/>
        </w:rPr>
        <w:t xml:space="preserve"> </w:t>
      </w:r>
      <w:r w:rsidRPr="00BE62B5">
        <w:rPr>
          <w:rFonts w:ascii="Arial" w:hAnsi="Arial" w:cs="Arial"/>
        </w:rPr>
        <w:t xml:space="preserve">for </w:t>
      </w:r>
      <w:r w:rsidRPr="00BE62B5">
        <w:rPr>
          <w:rFonts w:ascii="Arial" w:hAnsi="Arial" w:cs="Arial"/>
          <w:spacing w:val="-1"/>
        </w:rPr>
        <w:t>propulsion</w:t>
      </w:r>
      <w:r w:rsidRPr="00BE62B5">
        <w:rPr>
          <w:rFonts w:ascii="Arial" w:hAnsi="Arial" w:cs="Arial"/>
          <w:spacing w:val="-3"/>
        </w:rPr>
        <w:t xml:space="preserve"> </w:t>
      </w:r>
      <w:r w:rsidRPr="00BE62B5">
        <w:rPr>
          <w:rFonts w:ascii="Arial" w:hAnsi="Arial" w:cs="Arial"/>
        </w:rPr>
        <w:t xml:space="preserve">of </w:t>
      </w:r>
      <w:r w:rsidRPr="00BE62B5">
        <w:rPr>
          <w:rFonts w:ascii="Arial" w:hAnsi="Arial" w:cs="Arial"/>
          <w:spacing w:val="-1"/>
        </w:rPr>
        <w:t>railway</w:t>
      </w:r>
      <w:r w:rsidRPr="00BE62B5">
        <w:rPr>
          <w:rFonts w:ascii="Arial" w:hAnsi="Arial" w:cs="Arial"/>
          <w:spacing w:val="-2"/>
        </w:rPr>
        <w:t xml:space="preserve"> </w:t>
      </w:r>
      <w:r w:rsidRPr="00BE62B5">
        <w:rPr>
          <w:rFonts w:ascii="Arial" w:hAnsi="Arial" w:cs="Arial"/>
          <w:spacing w:val="-1"/>
        </w:rPr>
        <w:t>locomotives,</w:t>
      </w:r>
      <w:r w:rsidRPr="00BE62B5">
        <w:rPr>
          <w:rFonts w:ascii="Arial" w:hAnsi="Arial" w:cs="Arial"/>
          <w:spacing w:val="-3"/>
        </w:rPr>
        <w:t xml:space="preserve"> </w:t>
      </w:r>
      <w:r w:rsidRPr="00BE62B5">
        <w:rPr>
          <w:rFonts w:ascii="Arial" w:hAnsi="Arial" w:cs="Arial"/>
          <w:spacing w:val="-1"/>
        </w:rPr>
        <w:t>road</w:t>
      </w:r>
      <w:r w:rsidRPr="00BE62B5">
        <w:rPr>
          <w:rFonts w:ascii="Arial" w:hAnsi="Arial" w:cs="Arial"/>
        </w:rPr>
        <w:t xml:space="preserve"> </w:t>
      </w:r>
      <w:r w:rsidRPr="00BE62B5">
        <w:rPr>
          <w:rFonts w:ascii="Arial" w:hAnsi="Arial" w:cs="Arial"/>
          <w:spacing w:val="-1"/>
        </w:rPr>
        <w:t>vehicles</w:t>
      </w:r>
      <w:r w:rsidRPr="00BE62B5">
        <w:rPr>
          <w:rFonts w:ascii="Arial" w:hAnsi="Arial" w:cs="Arial"/>
        </w:rPr>
        <w:t xml:space="preserve"> </w:t>
      </w:r>
      <w:r w:rsidRPr="00BE62B5">
        <w:rPr>
          <w:rFonts w:ascii="Arial" w:hAnsi="Arial" w:cs="Arial"/>
          <w:spacing w:val="-2"/>
        </w:rPr>
        <w:t>or</w:t>
      </w:r>
      <w:r w:rsidRPr="00BE62B5">
        <w:rPr>
          <w:rFonts w:ascii="Arial" w:hAnsi="Arial" w:cs="Arial"/>
        </w:rPr>
        <w:t xml:space="preserve"> </w:t>
      </w:r>
      <w:r w:rsidRPr="00BE62B5">
        <w:rPr>
          <w:rFonts w:ascii="Arial" w:hAnsi="Arial" w:cs="Arial"/>
          <w:spacing w:val="-1"/>
        </w:rPr>
        <w:t>aircraft</w:t>
      </w:r>
      <w:r w:rsidRPr="00BE62B5">
        <w:rPr>
          <w:rFonts w:ascii="Arial" w:hAnsi="Arial" w:cs="Arial"/>
          <w:spacing w:val="-2"/>
        </w:rPr>
        <w:t xml:space="preserve"> </w:t>
      </w:r>
      <w:r w:rsidRPr="00BE62B5">
        <w:rPr>
          <w:rFonts w:ascii="Arial" w:hAnsi="Arial" w:cs="Arial"/>
        </w:rPr>
        <w:t>or</w:t>
      </w:r>
      <w:r w:rsidRPr="00BE62B5">
        <w:rPr>
          <w:rFonts w:ascii="Arial" w:hAnsi="Arial" w:cs="Arial"/>
          <w:spacing w:val="-2"/>
        </w:rPr>
        <w:t xml:space="preserve"> </w:t>
      </w:r>
      <w:r w:rsidRPr="00BE62B5">
        <w:rPr>
          <w:rFonts w:ascii="Arial" w:hAnsi="Arial" w:cs="Arial"/>
          <w:spacing w:val="-1"/>
        </w:rPr>
        <w:t>for</w:t>
      </w:r>
      <w:r w:rsidRPr="00BE62B5">
        <w:rPr>
          <w:rFonts w:ascii="Arial" w:hAnsi="Arial" w:cs="Arial"/>
        </w:rPr>
        <w:t xml:space="preserve"> </w:t>
      </w:r>
      <w:r w:rsidRPr="00BE62B5">
        <w:rPr>
          <w:rFonts w:ascii="Arial" w:hAnsi="Arial" w:cs="Arial"/>
          <w:spacing w:val="-1"/>
        </w:rPr>
        <w:t>driving</w:t>
      </w:r>
      <w:r w:rsidRPr="00BE62B5">
        <w:rPr>
          <w:rFonts w:ascii="Arial" w:hAnsi="Arial" w:cs="Arial"/>
          <w:spacing w:val="53"/>
        </w:rPr>
        <w:t xml:space="preserve"> </w:t>
      </w:r>
      <w:r w:rsidRPr="00BE62B5">
        <w:rPr>
          <w:rFonts w:ascii="Arial" w:hAnsi="Arial" w:cs="Arial"/>
          <w:spacing w:val="-1"/>
        </w:rPr>
        <w:t>industrial</w:t>
      </w:r>
      <w:r w:rsidRPr="00BE62B5">
        <w:rPr>
          <w:rFonts w:ascii="Arial" w:hAnsi="Arial" w:cs="Arial"/>
          <w:spacing w:val="1"/>
        </w:rPr>
        <w:t xml:space="preserve"> </w:t>
      </w:r>
      <w:r w:rsidRPr="00BE62B5">
        <w:rPr>
          <w:rFonts w:ascii="Arial" w:hAnsi="Arial" w:cs="Arial"/>
        </w:rPr>
        <w:t>or</w:t>
      </w:r>
      <w:r w:rsidRPr="00BE62B5">
        <w:rPr>
          <w:rFonts w:ascii="Arial" w:hAnsi="Arial" w:cs="Arial"/>
          <w:spacing w:val="-2"/>
        </w:rPr>
        <w:t xml:space="preserve"> </w:t>
      </w:r>
      <w:r w:rsidRPr="00BE62B5">
        <w:rPr>
          <w:rFonts w:ascii="Arial" w:hAnsi="Arial" w:cs="Arial"/>
          <w:spacing w:val="-1"/>
        </w:rPr>
        <w:t>other</w:t>
      </w:r>
      <w:r w:rsidRPr="00BE62B5">
        <w:rPr>
          <w:rFonts w:ascii="Arial" w:hAnsi="Arial" w:cs="Arial"/>
          <w:spacing w:val="1"/>
        </w:rPr>
        <w:t xml:space="preserve"> </w:t>
      </w:r>
      <w:r w:rsidRPr="00BE62B5">
        <w:rPr>
          <w:rFonts w:ascii="Arial" w:hAnsi="Arial" w:cs="Arial"/>
          <w:spacing w:val="-1"/>
        </w:rPr>
        <w:t>machinery</w:t>
      </w:r>
    </w:p>
    <w:p w:rsidR="008B17F8" w:rsidRPr="00BE62B5" w:rsidRDefault="008B17F8" w:rsidP="001C3F6C">
      <w:pPr>
        <w:pStyle w:val="BodyText"/>
        <w:numPr>
          <w:ilvl w:val="0"/>
          <w:numId w:val="102"/>
        </w:numPr>
        <w:autoSpaceDE w:val="0"/>
        <w:autoSpaceDN w:val="0"/>
        <w:adjustRightInd w:val="0"/>
        <w:spacing w:before="17" w:line="276" w:lineRule="auto"/>
        <w:ind w:right="328"/>
        <w:rPr>
          <w:rFonts w:ascii="Arial" w:hAnsi="Arial" w:cs="Arial"/>
        </w:rPr>
      </w:pPr>
      <w:r w:rsidRPr="00BE62B5">
        <w:rPr>
          <w:rFonts w:ascii="Arial" w:hAnsi="Arial" w:cs="Arial"/>
          <w:spacing w:val="-1"/>
        </w:rPr>
        <w:t>Advising</w:t>
      </w:r>
      <w:r w:rsidRPr="00BE62B5">
        <w:rPr>
          <w:rFonts w:ascii="Arial" w:hAnsi="Arial" w:cs="Arial"/>
          <w:spacing w:val="-3"/>
        </w:rPr>
        <w:t xml:space="preserve"> </w:t>
      </w:r>
      <w:r w:rsidRPr="00BE62B5">
        <w:rPr>
          <w:rFonts w:ascii="Arial" w:hAnsi="Arial" w:cs="Arial"/>
        </w:rPr>
        <w:t xml:space="preserve">on and </w:t>
      </w:r>
      <w:r w:rsidRPr="00BE62B5">
        <w:rPr>
          <w:rFonts w:ascii="Arial" w:hAnsi="Arial" w:cs="Arial"/>
          <w:spacing w:val="-1"/>
        </w:rPr>
        <w:t>designing</w:t>
      </w:r>
      <w:r w:rsidRPr="00BE62B5">
        <w:rPr>
          <w:rFonts w:ascii="Arial" w:hAnsi="Arial" w:cs="Arial"/>
          <w:spacing w:val="-5"/>
        </w:rPr>
        <w:t xml:space="preserve"> </w:t>
      </w:r>
      <w:r w:rsidRPr="00BE62B5">
        <w:rPr>
          <w:rFonts w:ascii="Arial" w:hAnsi="Arial" w:cs="Arial"/>
          <w:spacing w:val="-1"/>
        </w:rPr>
        <w:t>hulls,</w:t>
      </w:r>
      <w:r w:rsidRPr="00BE62B5">
        <w:rPr>
          <w:rFonts w:ascii="Arial" w:hAnsi="Arial" w:cs="Arial"/>
        </w:rPr>
        <w:t xml:space="preserve"> </w:t>
      </w:r>
      <w:r w:rsidRPr="00BE62B5">
        <w:rPr>
          <w:rFonts w:ascii="Arial" w:hAnsi="Arial" w:cs="Arial"/>
          <w:spacing w:val="-1"/>
        </w:rPr>
        <w:t>superstructures</w:t>
      </w:r>
      <w:r w:rsidRPr="00BE62B5">
        <w:rPr>
          <w:rFonts w:ascii="Arial" w:hAnsi="Arial" w:cs="Arial"/>
        </w:rPr>
        <w:t xml:space="preserve"> </w:t>
      </w:r>
      <w:r w:rsidRPr="00BE62B5">
        <w:rPr>
          <w:rFonts w:ascii="Arial" w:hAnsi="Arial" w:cs="Arial"/>
          <w:spacing w:val="-1"/>
        </w:rPr>
        <w:t>and</w:t>
      </w:r>
      <w:r w:rsidRPr="00BE62B5">
        <w:rPr>
          <w:rFonts w:ascii="Arial" w:hAnsi="Arial" w:cs="Arial"/>
        </w:rPr>
        <w:t xml:space="preserve"> </w:t>
      </w:r>
      <w:r w:rsidRPr="00BE62B5">
        <w:rPr>
          <w:rFonts w:ascii="Arial" w:hAnsi="Arial" w:cs="Arial"/>
          <w:spacing w:val="-1"/>
        </w:rPr>
        <w:t>propulsion</w:t>
      </w:r>
      <w:r w:rsidRPr="00BE62B5">
        <w:rPr>
          <w:rFonts w:ascii="Arial" w:hAnsi="Arial" w:cs="Arial"/>
        </w:rPr>
        <w:t xml:space="preserve"> </w:t>
      </w:r>
      <w:r w:rsidRPr="00BE62B5">
        <w:rPr>
          <w:rFonts w:ascii="Arial" w:hAnsi="Arial" w:cs="Arial"/>
          <w:spacing w:val="-1"/>
        </w:rPr>
        <w:t>systems</w:t>
      </w:r>
      <w:r w:rsidRPr="00BE62B5">
        <w:rPr>
          <w:rFonts w:ascii="Arial" w:hAnsi="Arial" w:cs="Arial"/>
        </w:rPr>
        <w:t xml:space="preserve"> of</w:t>
      </w:r>
      <w:r w:rsidRPr="00BE62B5">
        <w:rPr>
          <w:rFonts w:ascii="Arial" w:hAnsi="Arial" w:cs="Arial"/>
          <w:spacing w:val="-2"/>
        </w:rPr>
        <w:t xml:space="preserve"> </w:t>
      </w:r>
      <w:r w:rsidRPr="00BE62B5">
        <w:rPr>
          <w:rFonts w:ascii="Arial" w:hAnsi="Arial" w:cs="Arial"/>
          <w:spacing w:val="-1"/>
        </w:rPr>
        <w:t>ships; mechanical</w:t>
      </w:r>
      <w:r w:rsidRPr="00BE62B5">
        <w:rPr>
          <w:rFonts w:ascii="Arial" w:hAnsi="Arial" w:cs="Arial"/>
          <w:spacing w:val="67"/>
        </w:rPr>
        <w:t xml:space="preserve"> </w:t>
      </w:r>
      <w:r w:rsidRPr="00BE62B5">
        <w:rPr>
          <w:rFonts w:ascii="Arial" w:hAnsi="Arial" w:cs="Arial"/>
          <w:spacing w:val="-1"/>
        </w:rPr>
        <w:t>plant</w:t>
      </w:r>
      <w:r w:rsidRPr="00BE62B5">
        <w:rPr>
          <w:rFonts w:ascii="Arial" w:hAnsi="Arial" w:cs="Arial"/>
          <w:spacing w:val="1"/>
        </w:rPr>
        <w:t xml:space="preserve"> </w:t>
      </w:r>
      <w:r w:rsidRPr="00BE62B5">
        <w:rPr>
          <w:rFonts w:ascii="Arial" w:hAnsi="Arial" w:cs="Arial"/>
        </w:rPr>
        <w:t>and</w:t>
      </w:r>
      <w:r w:rsidRPr="00BE62B5">
        <w:rPr>
          <w:rFonts w:ascii="Arial" w:hAnsi="Arial" w:cs="Arial"/>
          <w:spacing w:val="-2"/>
        </w:rPr>
        <w:t xml:space="preserve"> </w:t>
      </w:r>
      <w:r w:rsidRPr="00BE62B5">
        <w:rPr>
          <w:rFonts w:ascii="Arial" w:hAnsi="Arial" w:cs="Arial"/>
          <w:spacing w:val="-1"/>
        </w:rPr>
        <w:t>equipment</w:t>
      </w:r>
      <w:r w:rsidRPr="00BE62B5">
        <w:rPr>
          <w:rFonts w:ascii="Arial" w:hAnsi="Arial" w:cs="Arial"/>
          <w:spacing w:val="1"/>
        </w:rPr>
        <w:t xml:space="preserve"> </w:t>
      </w:r>
      <w:r w:rsidRPr="00BE62B5">
        <w:rPr>
          <w:rFonts w:ascii="Arial" w:hAnsi="Arial" w:cs="Arial"/>
          <w:spacing w:val="-1"/>
        </w:rPr>
        <w:t>for</w:t>
      </w:r>
      <w:r w:rsidRPr="00BE62B5">
        <w:rPr>
          <w:rFonts w:ascii="Arial" w:hAnsi="Arial" w:cs="Arial"/>
        </w:rPr>
        <w:t xml:space="preserve"> </w:t>
      </w:r>
      <w:r w:rsidRPr="00BE62B5">
        <w:rPr>
          <w:rFonts w:ascii="Arial" w:hAnsi="Arial" w:cs="Arial"/>
          <w:spacing w:val="-1"/>
        </w:rPr>
        <w:t>the</w:t>
      </w:r>
      <w:r w:rsidRPr="00BE62B5">
        <w:rPr>
          <w:rFonts w:ascii="Arial" w:hAnsi="Arial" w:cs="Arial"/>
          <w:spacing w:val="-2"/>
        </w:rPr>
        <w:t xml:space="preserve"> </w:t>
      </w:r>
      <w:r w:rsidRPr="00BE62B5">
        <w:rPr>
          <w:rFonts w:ascii="Arial" w:hAnsi="Arial" w:cs="Arial"/>
          <w:spacing w:val="-1"/>
        </w:rPr>
        <w:t>release,</w:t>
      </w:r>
      <w:r w:rsidRPr="00BE62B5">
        <w:rPr>
          <w:rFonts w:ascii="Arial" w:hAnsi="Arial" w:cs="Arial"/>
        </w:rPr>
        <w:t xml:space="preserve"> </w:t>
      </w:r>
      <w:r w:rsidRPr="00BE62B5">
        <w:rPr>
          <w:rFonts w:ascii="Arial" w:hAnsi="Arial" w:cs="Arial"/>
          <w:spacing w:val="-1"/>
        </w:rPr>
        <w:t>control</w:t>
      </w:r>
      <w:r w:rsidRPr="00BE62B5">
        <w:rPr>
          <w:rFonts w:ascii="Arial" w:hAnsi="Arial" w:cs="Arial"/>
          <w:spacing w:val="-2"/>
        </w:rPr>
        <w:t xml:space="preserve"> </w:t>
      </w:r>
      <w:r w:rsidRPr="00BE62B5">
        <w:rPr>
          <w:rFonts w:ascii="Arial" w:hAnsi="Arial" w:cs="Arial"/>
        </w:rPr>
        <w:t xml:space="preserve">and </w:t>
      </w:r>
      <w:r w:rsidRPr="00BE62B5">
        <w:rPr>
          <w:rFonts w:ascii="Arial" w:hAnsi="Arial" w:cs="Arial"/>
          <w:spacing w:val="-1"/>
        </w:rPr>
        <w:t>utilization</w:t>
      </w:r>
      <w:r w:rsidRPr="00BE62B5">
        <w:rPr>
          <w:rFonts w:ascii="Arial" w:hAnsi="Arial" w:cs="Arial"/>
        </w:rPr>
        <w:t xml:space="preserve"> </w:t>
      </w:r>
      <w:r w:rsidRPr="00BE62B5">
        <w:rPr>
          <w:rFonts w:ascii="Arial" w:hAnsi="Arial" w:cs="Arial"/>
          <w:spacing w:val="-2"/>
        </w:rPr>
        <w:t>of</w:t>
      </w:r>
      <w:r w:rsidRPr="00BE62B5">
        <w:rPr>
          <w:rFonts w:ascii="Arial" w:hAnsi="Arial" w:cs="Arial"/>
        </w:rPr>
        <w:t xml:space="preserve"> </w:t>
      </w:r>
      <w:r w:rsidRPr="00BE62B5">
        <w:rPr>
          <w:rFonts w:ascii="Arial" w:hAnsi="Arial" w:cs="Arial"/>
          <w:spacing w:val="-2"/>
        </w:rPr>
        <w:t>energy,</w:t>
      </w:r>
      <w:r w:rsidRPr="00BE62B5">
        <w:rPr>
          <w:rFonts w:ascii="Arial" w:hAnsi="Arial" w:cs="Arial"/>
        </w:rPr>
        <w:t xml:space="preserve"> heating</w:t>
      </w:r>
      <w:r w:rsidRPr="00BE62B5">
        <w:rPr>
          <w:rFonts w:ascii="Arial" w:hAnsi="Arial" w:cs="Arial"/>
          <w:spacing w:val="3"/>
        </w:rPr>
        <w:t xml:space="preserve"> </w:t>
      </w:r>
      <w:r w:rsidRPr="00BE62B5">
        <w:rPr>
          <w:rFonts w:ascii="Arial" w:hAnsi="Arial" w:cs="Arial"/>
        </w:rPr>
        <w:t xml:space="preserve">, </w:t>
      </w:r>
      <w:r w:rsidRPr="00BE62B5">
        <w:rPr>
          <w:rFonts w:ascii="Arial" w:hAnsi="Arial" w:cs="Arial"/>
          <w:spacing w:val="-1"/>
        </w:rPr>
        <w:t>ventilation</w:t>
      </w:r>
      <w:r w:rsidRPr="00BE62B5">
        <w:rPr>
          <w:rFonts w:ascii="Arial" w:hAnsi="Arial" w:cs="Arial"/>
          <w:spacing w:val="-3"/>
        </w:rPr>
        <w:t xml:space="preserve"> </w:t>
      </w:r>
      <w:r w:rsidRPr="00BE62B5">
        <w:rPr>
          <w:rFonts w:ascii="Arial" w:hAnsi="Arial" w:cs="Arial"/>
        </w:rPr>
        <w:t>and</w:t>
      </w:r>
      <w:r w:rsidRPr="00BE62B5">
        <w:rPr>
          <w:rFonts w:ascii="Arial" w:hAnsi="Arial" w:cs="Arial"/>
          <w:spacing w:val="55"/>
        </w:rPr>
        <w:t xml:space="preserve"> </w:t>
      </w:r>
      <w:r w:rsidRPr="00BE62B5">
        <w:rPr>
          <w:rFonts w:ascii="Arial" w:hAnsi="Arial" w:cs="Arial"/>
          <w:spacing w:val="-1"/>
        </w:rPr>
        <w:t>refrigeration</w:t>
      </w:r>
      <w:r w:rsidRPr="00BE62B5">
        <w:rPr>
          <w:rFonts w:ascii="Arial" w:hAnsi="Arial" w:cs="Arial"/>
        </w:rPr>
        <w:t xml:space="preserve"> </w:t>
      </w:r>
      <w:r w:rsidRPr="00BE62B5">
        <w:rPr>
          <w:rFonts w:ascii="Arial" w:hAnsi="Arial" w:cs="Arial"/>
          <w:spacing w:val="-1"/>
        </w:rPr>
        <w:t>systems,</w:t>
      </w:r>
      <w:r w:rsidRPr="00BE62B5">
        <w:rPr>
          <w:rFonts w:ascii="Arial" w:hAnsi="Arial" w:cs="Arial"/>
        </w:rPr>
        <w:t xml:space="preserve"> </w:t>
      </w:r>
      <w:r w:rsidRPr="00BE62B5">
        <w:rPr>
          <w:rFonts w:ascii="Arial" w:hAnsi="Arial" w:cs="Arial"/>
          <w:spacing w:val="-1"/>
        </w:rPr>
        <w:t>steering</w:t>
      </w:r>
      <w:r w:rsidRPr="00BE62B5">
        <w:rPr>
          <w:rFonts w:ascii="Arial" w:hAnsi="Arial" w:cs="Arial"/>
          <w:spacing w:val="-3"/>
        </w:rPr>
        <w:t xml:space="preserve"> </w:t>
      </w:r>
      <w:r w:rsidRPr="00BE62B5">
        <w:rPr>
          <w:rFonts w:ascii="Arial" w:hAnsi="Arial" w:cs="Arial"/>
          <w:spacing w:val="-1"/>
        </w:rPr>
        <w:t>gear,</w:t>
      </w:r>
      <w:r w:rsidRPr="00BE62B5">
        <w:rPr>
          <w:rFonts w:ascii="Arial" w:hAnsi="Arial" w:cs="Arial"/>
        </w:rPr>
        <w:t xml:space="preserve"> </w:t>
      </w:r>
      <w:r w:rsidRPr="00BE62B5">
        <w:rPr>
          <w:rFonts w:ascii="Arial" w:hAnsi="Arial" w:cs="Arial"/>
          <w:spacing w:val="-1"/>
        </w:rPr>
        <w:t>pumps,</w:t>
      </w:r>
      <w:r w:rsidRPr="00BE62B5">
        <w:rPr>
          <w:rFonts w:ascii="Arial" w:hAnsi="Arial" w:cs="Arial"/>
        </w:rPr>
        <w:t xml:space="preserve"> pipe </w:t>
      </w:r>
      <w:r w:rsidRPr="00BE62B5">
        <w:rPr>
          <w:rFonts w:ascii="Arial" w:hAnsi="Arial" w:cs="Arial"/>
          <w:spacing w:val="-1"/>
        </w:rPr>
        <w:t>work,</w:t>
      </w:r>
      <w:r w:rsidRPr="00BE62B5">
        <w:rPr>
          <w:rFonts w:ascii="Arial" w:hAnsi="Arial" w:cs="Arial"/>
          <w:spacing w:val="-3"/>
        </w:rPr>
        <w:t xml:space="preserve"> </w:t>
      </w:r>
      <w:r w:rsidRPr="00BE62B5">
        <w:rPr>
          <w:rFonts w:ascii="Arial" w:hAnsi="Arial" w:cs="Arial"/>
          <w:spacing w:val="-1"/>
        </w:rPr>
        <w:t>valves</w:t>
      </w:r>
      <w:r w:rsidRPr="00BE62B5">
        <w:rPr>
          <w:rFonts w:ascii="Arial" w:hAnsi="Arial" w:cs="Arial"/>
          <w:spacing w:val="2"/>
        </w:rPr>
        <w:t xml:space="preserve"> </w:t>
      </w:r>
      <w:r w:rsidRPr="00BE62B5">
        <w:rPr>
          <w:rFonts w:ascii="Arial" w:hAnsi="Arial" w:cs="Arial"/>
        </w:rPr>
        <w:t xml:space="preserve">and </w:t>
      </w:r>
      <w:r w:rsidRPr="00BE62B5">
        <w:rPr>
          <w:rFonts w:ascii="Arial" w:hAnsi="Arial" w:cs="Arial"/>
          <w:spacing w:val="-1"/>
        </w:rPr>
        <w:t>other associated</w:t>
      </w:r>
      <w:r w:rsidRPr="00BE62B5">
        <w:rPr>
          <w:rFonts w:ascii="Arial" w:hAnsi="Arial" w:cs="Arial"/>
          <w:spacing w:val="53"/>
        </w:rPr>
        <w:t xml:space="preserve"> </w:t>
      </w:r>
      <w:r w:rsidRPr="00BE62B5">
        <w:rPr>
          <w:rFonts w:ascii="Arial" w:hAnsi="Arial" w:cs="Arial"/>
          <w:spacing w:val="-1"/>
        </w:rPr>
        <w:t>mechanical</w:t>
      </w:r>
      <w:r w:rsidRPr="00BE62B5">
        <w:rPr>
          <w:rFonts w:ascii="Arial" w:hAnsi="Arial" w:cs="Arial"/>
          <w:spacing w:val="1"/>
        </w:rPr>
        <w:t xml:space="preserve"> </w:t>
      </w:r>
      <w:r w:rsidRPr="00BE62B5">
        <w:rPr>
          <w:rFonts w:ascii="Arial" w:hAnsi="Arial" w:cs="Arial"/>
          <w:spacing w:val="-1"/>
        </w:rPr>
        <w:t>equipment</w:t>
      </w:r>
    </w:p>
    <w:p w:rsidR="008B17F8" w:rsidRPr="00BB696F" w:rsidRDefault="008B17F8" w:rsidP="001C3F6C">
      <w:pPr>
        <w:pStyle w:val="BodyText"/>
        <w:numPr>
          <w:ilvl w:val="0"/>
          <w:numId w:val="102"/>
        </w:numPr>
        <w:autoSpaceDE w:val="0"/>
        <w:autoSpaceDN w:val="0"/>
        <w:adjustRightInd w:val="0"/>
        <w:spacing w:before="17" w:line="280" w:lineRule="auto"/>
        <w:ind w:right="356"/>
        <w:rPr>
          <w:rFonts w:ascii="Arial" w:hAnsi="Arial" w:cs="Arial"/>
        </w:rPr>
      </w:pPr>
      <w:r w:rsidRPr="00BE62B5">
        <w:rPr>
          <w:rFonts w:ascii="Arial" w:hAnsi="Arial" w:cs="Arial"/>
          <w:spacing w:val="-1"/>
        </w:rPr>
        <w:t>Advising</w:t>
      </w:r>
      <w:r w:rsidRPr="00BE62B5">
        <w:rPr>
          <w:rFonts w:ascii="Arial" w:hAnsi="Arial" w:cs="Arial"/>
          <w:spacing w:val="-3"/>
        </w:rPr>
        <w:t xml:space="preserve"> </w:t>
      </w:r>
      <w:r w:rsidRPr="00BE62B5">
        <w:rPr>
          <w:rFonts w:ascii="Arial" w:hAnsi="Arial" w:cs="Arial"/>
        </w:rPr>
        <w:t xml:space="preserve">on and </w:t>
      </w:r>
      <w:r w:rsidRPr="00BE62B5">
        <w:rPr>
          <w:rFonts w:ascii="Arial" w:hAnsi="Arial" w:cs="Arial"/>
          <w:spacing w:val="-1"/>
        </w:rPr>
        <w:t>designing</w:t>
      </w:r>
      <w:r w:rsidRPr="00BE62B5">
        <w:rPr>
          <w:rFonts w:ascii="Arial" w:hAnsi="Arial" w:cs="Arial"/>
          <w:spacing w:val="-5"/>
        </w:rPr>
        <w:t xml:space="preserve"> </w:t>
      </w:r>
      <w:r w:rsidRPr="00BE62B5">
        <w:rPr>
          <w:rFonts w:ascii="Arial" w:hAnsi="Arial" w:cs="Arial"/>
          <w:spacing w:val="-1"/>
        </w:rPr>
        <w:t>airframes,</w:t>
      </w:r>
      <w:r w:rsidRPr="00BE62B5">
        <w:rPr>
          <w:rFonts w:ascii="Arial" w:hAnsi="Arial" w:cs="Arial"/>
        </w:rPr>
        <w:t xml:space="preserve"> </w:t>
      </w:r>
      <w:r w:rsidRPr="00BE62B5">
        <w:rPr>
          <w:rFonts w:ascii="Arial" w:hAnsi="Arial" w:cs="Arial"/>
          <w:spacing w:val="-1"/>
        </w:rPr>
        <w:t>undercarriages</w:t>
      </w:r>
      <w:r w:rsidRPr="00BE62B5">
        <w:rPr>
          <w:rFonts w:ascii="Arial" w:hAnsi="Arial" w:cs="Arial"/>
        </w:rPr>
        <w:t xml:space="preserve"> </w:t>
      </w:r>
      <w:r w:rsidRPr="00BE62B5">
        <w:rPr>
          <w:rFonts w:ascii="Arial" w:hAnsi="Arial" w:cs="Arial"/>
          <w:spacing w:val="-1"/>
        </w:rPr>
        <w:t>and</w:t>
      </w:r>
      <w:r w:rsidRPr="00BE62B5">
        <w:rPr>
          <w:rFonts w:ascii="Arial" w:hAnsi="Arial" w:cs="Arial"/>
        </w:rPr>
        <w:t xml:space="preserve"> </w:t>
      </w:r>
      <w:r w:rsidRPr="00BE62B5">
        <w:rPr>
          <w:rFonts w:ascii="Arial" w:hAnsi="Arial" w:cs="Arial"/>
          <w:spacing w:val="-1"/>
        </w:rPr>
        <w:t>other</w:t>
      </w:r>
      <w:r w:rsidRPr="00BE62B5">
        <w:rPr>
          <w:rFonts w:ascii="Arial" w:hAnsi="Arial" w:cs="Arial"/>
          <w:spacing w:val="1"/>
        </w:rPr>
        <w:t xml:space="preserve"> </w:t>
      </w:r>
      <w:r w:rsidRPr="00BE62B5">
        <w:rPr>
          <w:rFonts w:ascii="Arial" w:hAnsi="Arial" w:cs="Arial"/>
          <w:spacing w:val="-1"/>
        </w:rPr>
        <w:t>equipment</w:t>
      </w:r>
      <w:r w:rsidRPr="00BE62B5">
        <w:rPr>
          <w:rFonts w:ascii="Arial" w:hAnsi="Arial" w:cs="Arial"/>
          <w:spacing w:val="-2"/>
        </w:rPr>
        <w:t xml:space="preserve"> </w:t>
      </w:r>
      <w:r w:rsidRPr="00BE62B5">
        <w:rPr>
          <w:rFonts w:ascii="Arial" w:hAnsi="Arial" w:cs="Arial"/>
        </w:rPr>
        <w:t>for</w:t>
      </w:r>
      <w:r w:rsidRPr="00BE62B5">
        <w:rPr>
          <w:rFonts w:ascii="Arial" w:hAnsi="Arial" w:cs="Arial"/>
          <w:spacing w:val="-2"/>
        </w:rPr>
        <w:t xml:space="preserve"> </w:t>
      </w:r>
      <w:r w:rsidRPr="00BE62B5">
        <w:rPr>
          <w:rFonts w:ascii="Arial" w:hAnsi="Arial" w:cs="Arial"/>
          <w:spacing w:val="-1"/>
        </w:rPr>
        <w:t>aircraft</w:t>
      </w:r>
      <w:r w:rsidRPr="00BE62B5">
        <w:rPr>
          <w:rFonts w:ascii="Arial" w:hAnsi="Arial" w:cs="Arial"/>
          <w:spacing w:val="1"/>
        </w:rPr>
        <w:t xml:space="preserve"> </w:t>
      </w:r>
      <w:r w:rsidRPr="00BE62B5">
        <w:rPr>
          <w:rFonts w:ascii="Arial" w:hAnsi="Arial" w:cs="Arial"/>
          <w:spacing w:val="-1"/>
        </w:rPr>
        <w:t>as</w:t>
      </w:r>
      <w:r w:rsidRPr="00BE62B5">
        <w:rPr>
          <w:rFonts w:ascii="Arial" w:hAnsi="Arial" w:cs="Arial"/>
        </w:rPr>
        <w:t xml:space="preserve"> </w:t>
      </w:r>
      <w:r w:rsidRPr="00BE62B5">
        <w:rPr>
          <w:rFonts w:ascii="Arial" w:hAnsi="Arial" w:cs="Arial"/>
          <w:spacing w:val="-1"/>
        </w:rPr>
        <w:t>well</w:t>
      </w:r>
      <w:r w:rsidRPr="00BE62B5">
        <w:rPr>
          <w:rFonts w:ascii="Arial" w:hAnsi="Arial" w:cs="Arial"/>
          <w:spacing w:val="63"/>
        </w:rPr>
        <w:t xml:space="preserve"> </w:t>
      </w:r>
      <w:r w:rsidRPr="00BE62B5">
        <w:rPr>
          <w:rFonts w:ascii="Arial" w:hAnsi="Arial" w:cs="Arial"/>
        </w:rPr>
        <w:t xml:space="preserve">as </w:t>
      </w:r>
      <w:r w:rsidRPr="00BE62B5">
        <w:rPr>
          <w:rFonts w:ascii="Arial" w:hAnsi="Arial" w:cs="Arial"/>
          <w:spacing w:val="-1"/>
        </w:rPr>
        <w:t>suspension</w:t>
      </w:r>
      <w:r w:rsidRPr="00BE62B5">
        <w:rPr>
          <w:rFonts w:ascii="Arial" w:hAnsi="Arial" w:cs="Arial"/>
          <w:spacing w:val="-3"/>
        </w:rPr>
        <w:t xml:space="preserve"> </w:t>
      </w:r>
      <w:r w:rsidRPr="00BE62B5">
        <w:rPr>
          <w:rFonts w:ascii="Arial" w:hAnsi="Arial" w:cs="Arial"/>
          <w:spacing w:val="-1"/>
        </w:rPr>
        <w:t>systems,</w:t>
      </w:r>
      <w:r w:rsidRPr="00BE62B5">
        <w:rPr>
          <w:rFonts w:ascii="Arial" w:hAnsi="Arial" w:cs="Arial"/>
        </w:rPr>
        <w:t xml:space="preserve"> </w:t>
      </w:r>
      <w:r w:rsidRPr="00BE62B5">
        <w:rPr>
          <w:rFonts w:ascii="Arial" w:hAnsi="Arial" w:cs="Arial"/>
          <w:spacing w:val="-1"/>
        </w:rPr>
        <w:t>brakes,</w:t>
      </w:r>
      <w:r w:rsidRPr="00BE62B5">
        <w:rPr>
          <w:rFonts w:ascii="Arial" w:hAnsi="Arial" w:cs="Arial"/>
        </w:rPr>
        <w:t xml:space="preserve"> </w:t>
      </w:r>
      <w:r w:rsidRPr="00BE62B5">
        <w:rPr>
          <w:rFonts w:ascii="Arial" w:hAnsi="Arial" w:cs="Arial"/>
          <w:spacing w:val="-1"/>
        </w:rPr>
        <w:t>vehicle</w:t>
      </w:r>
      <w:r w:rsidRPr="00BE62B5">
        <w:rPr>
          <w:rFonts w:ascii="Arial" w:hAnsi="Arial" w:cs="Arial"/>
          <w:spacing w:val="-2"/>
        </w:rPr>
        <w:t xml:space="preserve"> </w:t>
      </w:r>
      <w:r w:rsidRPr="00BE62B5">
        <w:rPr>
          <w:rFonts w:ascii="Arial" w:hAnsi="Arial" w:cs="Arial"/>
          <w:spacing w:val="-1"/>
        </w:rPr>
        <w:t>bodies</w:t>
      </w:r>
      <w:r w:rsidRPr="00BE62B5">
        <w:rPr>
          <w:rFonts w:ascii="Arial" w:hAnsi="Arial" w:cs="Arial"/>
        </w:rPr>
        <w:t xml:space="preserve"> </w:t>
      </w:r>
      <w:r w:rsidRPr="00BE62B5">
        <w:rPr>
          <w:rFonts w:ascii="Arial" w:hAnsi="Arial" w:cs="Arial"/>
          <w:spacing w:val="-1"/>
        </w:rPr>
        <w:t>and</w:t>
      </w:r>
      <w:r w:rsidRPr="00BE62B5">
        <w:rPr>
          <w:rFonts w:ascii="Arial" w:hAnsi="Arial" w:cs="Arial"/>
        </w:rPr>
        <w:t xml:space="preserve"> </w:t>
      </w:r>
      <w:r w:rsidRPr="00BE62B5">
        <w:rPr>
          <w:rFonts w:ascii="Arial" w:hAnsi="Arial" w:cs="Arial"/>
          <w:spacing w:val="-2"/>
        </w:rPr>
        <w:t>other</w:t>
      </w:r>
      <w:r w:rsidRPr="00BE62B5">
        <w:rPr>
          <w:rFonts w:ascii="Arial" w:hAnsi="Arial" w:cs="Arial"/>
          <w:spacing w:val="1"/>
        </w:rPr>
        <w:t xml:space="preserve"> </w:t>
      </w:r>
      <w:r w:rsidRPr="00BE62B5">
        <w:rPr>
          <w:rFonts w:ascii="Arial" w:hAnsi="Arial" w:cs="Arial"/>
          <w:spacing w:val="-1"/>
        </w:rPr>
        <w:t>components</w:t>
      </w:r>
      <w:r w:rsidRPr="00BE62B5">
        <w:rPr>
          <w:rFonts w:ascii="Arial" w:hAnsi="Arial" w:cs="Arial"/>
        </w:rPr>
        <w:t xml:space="preserve"> </w:t>
      </w:r>
      <w:r w:rsidRPr="00BE62B5">
        <w:rPr>
          <w:rFonts w:ascii="Arial" w:hAnsi="Arial" w:cs="Arial"/>
          <w:spacing w:val="-1"/>
        </w:rPr>
        <w:t>of</w:t>
      </w:r>
      <w:r w:rsidRPr="00BE62B5">
        <w:rPr>
          <w:rFonts w:ascii="Arial" w:hAnsi="Arial" w:cs="Arial"/>
        </w:rPr>
        <w:t xml:space="preserve"> </w:t>
      </w:r>
      <w:r w:rsidRPr="00BE62B5">
        <w:rPr>
          <w:rFonts w:ascii="Arial" w:hAnsi="Arial" w:cs="Arial"/>
          <w:spacing w:val="-1"/>
        </w:rPr>
        <w:t>road</w:t>
      </w:r>
      <w:r w:rsidRPr="00BE62B5">
        <w:rPr>
          <w:rFonts w:ascii="Arial" w:hAnsi="Arial" w:cs="Arial"/>
        </w:rPr>
        <w:t xml:space="preserve"> </w:t>
      </w:r>
      <w:r w:rsidRPr="00BE62B5">
        <w:rPr>
          <w:rFonts w:ascii="Arial" w:hAnsi="Arial" w:cs="Arial"/>
          <w:spacing w:val="-1"/>
        </w:rPr>
        <w:t>vehicles</w:t>
      </w:r>
      <w:r>
        <w:rPr>
          <w:rFonts w:ascii="Arial" w:hAnsi="Arial" w:cs="Arial"/>
          <w:spacing w:val="-1"/>
        </w:rPr>
        <w:t>.</w:t>
      </w:r>
    </w:p>
    <w:p w:rsidR="008B17F8" w:rsidRPr="00BE62B5" w:rsidRDefault="008B17F8" w:rsidP="001C3F6C">
      <w:pPr>
        <w:pStyle w:val="BodyText"/>
        <w:numPr>
          <w:ilvl w:val="0"/>
          <w:numId w:val="102"/>
        </w:numPr>
        <w:autoSpaceDE w:val="0"/>
        <w:autoSpaceDN w:val="0"/>
        <w:adjustRightInd w:val="0"/>
        <w:spacing w:before="17" w:line="280" w:lineRule="auto"/>
        <w:ind w:right="356"/>
        <w:rPr>
          <w:rFonts w:ascii="Arial" w:hAnsi="Arial" w:cs="Arial"/>
        </w:rPr>
      </w:pPr>
      <w:r w:rsidRPr="00BE62B5">
        <w:rPr>
          <w:rFonts w:ascii="Arial" w:hAnsi="Arial" w:cs="Arial"/>
          <w:spacing w:val="-1"/>
        </w:rPr>
        <w:t>Advising</w:t>
      </w:r>
      <w:r w:rsidRPr="00BE62B5">
        <w:rPr>
          <w:rFonts w:ascii="Arial" w:hAnsi="Arial" w:cs="Arial"/>
          <w:spacing w:val="-3"/>
        </w:rPr>
        <w:t xml:space="preserve"> </w:t>
      </w:r>
      <w:r w:rsidRPr="00BE62B5">
        <w:rPr>
          <w:rFonts w:ascii="Arial" w:hAnsi="Arial" w:cs="Arial"/>
        </w:rPr>
        <w:t xml:space="preserve">on and </w:t>
      </w:r>
      <w:r w:rsidRPr="00BE62B5">
        <w:rPr>
          <w:rFonts w:ascii="Arial" w:hAnsi="Arial" w:cs="Arial"/>
          <w:spacing w:val="-1"/>
        </w:rPr>
        <w:t>designing</w:t>
      </w:r>
      <w:r w:rsidRPr="00BE62B5">
        <w:rPr>
          <w:rFonts w:ascii="Arial" w:hAnsi="Arial" w:cs="Arial"/>
          <w:spacing w:val="-5"/>
        </w:rPr>
        <w:t xml:space="preserve"> </w:t>
      </w:r>
      <w:r w:rsidRPr="00BE62B5">
        <w:rPr>
          <w:rFonts w:ascii="Arial" w:hAnsi="Arial" w:cs="Arial"/>
          <w:spacing w:val="-1"/>
        </w:rPr>
        <w:t>non-electrical</w:t>
      </w:r>
      <w:r w:rsidRPr="00BE62B5">
        <w:rPr>
          <w:rFonts w:ascii="Arial" w:hAnsi="Arial" w:cs="Arial"/>
          <w:spacing w:val="1"/>
        </w:rPr>
        <w:t xml:space="preserve"> </w:t>
      </w:r>
      <w:r w:rsidRPr="00BE62B5">
        <w:rPr>
          <w:rFonts w:ascii="Arial" w:hAnsi="Arial" w:cs="Arial"/>
          <w:spacing w:val="-1"/>
        </w:rPr>
        <w:t>parts</w:t>
      </w:r>
      <w:r w:rsidRPr="00BE62B5">
        <w:rPr>
          <w:rFonts w:ascii="Arial" w:hAnsi="Arial" w:cs="Arial"/>
        </w:rPr>
        <w:t xml:space="preserve"> </w:t>
      </w:r>
      <w:r w:rsidRPr="00BE62B5">
        <w:rPr>
          <w:rFonts w:ascii="Arial" w:hAnsi="Arial" w:cs="Arial"/>
          <w:spacing w:val="-1"/>
        </w:rPr>
        <w:t>of</w:t>
      </w:r>
      <w:r w:rsidRPr="00BE62B5">
        <w:rPr>
          <w:rFonts w:ascii="Arial" w:hAnsi="Arial" w:cs="Arial"/>
        </w:rPr>
        <w:t xml:space="preserve"> </w:t>
      </w:r>
      <w:r w:rsidRPr="00BE62B5">
        <w:rPr>
          <w:rFonts w:ascii="Arial" w:hAnsi="Arial" w:cs="Arial"/>
          <w:spacing w:val="-1"/>
        </w:rPr>
        <w:t>apparatus</w:t>
      </w:r>
      <w:r w:rsidRPr="00BE62B5">
        <w:rPr>
          <w:rFonts w:ascii="Arial" w:hAnsi="Arial" w:cs="Arial"/>
        </w:rPr>
        <w:t xml:space="preserve"> </w:t>
      </w:r>
      <w:r w:rsidRPr="00BE62B5">
        <w:rPr>
          <w:rFonts w:ascii="Arial" w:hAnsi="Arial" w:cs="Arial"/>
          <w:spacing w:val="-1"/>
        </w:rPr>
        <w:t>or</w:t>
      </w:r>
      <w:r w:rsidRPr="00BE62B5">
        <w:rPr>
          <w:rFonts w:ascii="Arial" w:hAnsi="Arial" w:cs="Arial"/>
        </w:rPr>
        <w:t xml:space="preserve"> </w:t>
      </w:r>
      <w:r w:rsidRPr="00BE62B5">
        <w:rPr>
          <w:rFonts w:ascii="Arial" w:hAnsi="Arial" w:cs="Arial"/>
          <w:spacing w:val="-1"/>
        </w:rPr>
        <w:t>products</w:t>
      </w:r>
      <w:r w:rsidRPr="00BE62B5">
        <w:rPr>
          <w:rFonts w:ascii="Arial" w:hAnsi="Arial" w:cs="Arial"/>
        </w:rPr>
        <w:t xml:space="preserve"> </w:t>
      </w:r>
      <w:r w:rsidRPr="00BE62B5">
        <w:rPr>
          <w:rFonts w:ascii="Arial" w:hAnsi="Arial" w:cs="Arial"/>
          <w:spacing w:val="-1"/>
        </w:rPr>
        <w:t>such</w:t>
      </w:r>
      <w:r w:rsidRPr="00BE62B5">
        <w:rPr>
          <w:rFonts w:ascii="Arial" w:hAnsi="Arial" w:cs="Arial"/>
        </w:rPr>
        <w:t xml:space="preserve"> </w:t>
      </w:r>
      <w:r w:rsidRPr="00BE62B5">
        <w:rPr>
          <w:rFonts w:ascii="Arial" w:hAnsi="Arial" w:cs="Arial"/>
          <w:spacing w:val="-1"/>
        </w:rPr>
        <w:t>as</w:t>
      </w:r>
      <w:r w:rsidRPr="00BE62B5">
        <w:rPr>
          <w:rFonts w:ascii="Arial" w:hAnsi="Arial" w:cs="Arial"/>
        </w:rPr>
        <w:t xml:space="preserve"> </w:t>
      </w:r>
      <w:r w:rsidRPr="00BE62B5">
        <w:rPr>
          <w:rFonts w:ascii="Arial" w:hAnsi="Arial" w:cs="Arial"/>
          <w:spacing w:val="-1"/>
        </w:rPr>
        <w:t>word</w:t>
      </w:r>
      <w:r w:rsidRPr="00BE62B5">
        <w:rPr>
          <w:rFonts w:ascii="Arial" w:hAnsi="Arial" w:cs="Arial"/>
          <w:spacing w:val="49"/>
        </w:rPr>
        <w:t xml:space="preserve"> </w:t>
      </w:r>
      <w:r w:rsidRPr="00BE62B5">
        <w:rPr>
          <w:rFonts w:ascii="Arial" w:hAnsi="Arial" w:cs="Arial"/>
          <w:spacing w:val="-1"/>
        </w:rPr>
        <w:t>processors,</w:t>
      </w:r>
      <w:r w:rsidRPr="00BE62B5">
        <w:rPr>
          <w:rFonts w:ascii="Arial" w:hAnsi="Arial" w:cs="Arial"/>
          <w:spacing w:val="-2"/>
        </w:rPr>
        <w:t xml:space="preserve"> </w:t>
      </w:r>
      <w:r w:rsidRPr="00BE62B5">
        <w:rPr>
          <w:rFonts w:ascii="Arial" w:hAnsi="Arial" w:cs="Arial"/>
          <w:spacing w:val="-1"/>
        </w:rPr>
        <w:t>computers,</w:t>
      </w:r>
      <w:r w:rsidRPr="00BE62B5">
        <w:rPr>
          <w:rFonts w:ascii="Arial" w:hAnsi="Arial" w:cs="Arial"/>
          <w:spacing w:val="-2"/>
        </w:rPr>
        <w:t xml:space="preserve"> </w:t>
      </w:r>
      <w:r w:rsidRPr="00BE62B5">
        <w:rPr>
          <w:rFonts w:ascii="Arial" w:hAnsi="Arial" w:cs="Arial"/>
          <w:spacing w:val="-1"/>
        </w:rPr>
        <w:t>precision</w:t>
      </w:r>
      <w:r w:rsidRPr="00BE62B5">
        <w:rPr>
          <w:rFonts w:ascii="Arial" w:hAnsi="Arial" w:cs="Arial"/>
        </w:rPr>
        <w:t xml:space="preserve"> </w:t>
      </w:r>
      <w:r w:rsidRPr="00BE62B5">
        <w:rPr>
          <w:rFonts w:ascii="Arial" w:hAnsi="Arial" w:cs="Arial"/>
          <w:spacing w:val="-1"/>
        </w:rPr>
        <w:t>instruments,</w:t>
      </w:r>
      <w:r w:rsidRPr="00BE62B5">
        <w:rPr>
          <w:rFonts w:ascii="Arial" w:hAnsi="Arial" w:cs="Arial"/>
        </w:rPr>
        <w:t xml:space="preserve"> </w:t>
      </w:r>
      <w:r w:rsidRPr="00BE62B5">
        <w:rPr>
          <w:rFonts w:ascii="Arial" w:hAnsi="Arial" w:cs="Arial"/>
          <w:spacing w:val="-1"/>
        </w:rPr>
        <w:t>cameras</w:t>
      </w:r>
      <w:r w:rsidRPr="00BE62B5">
        <w:rPr>
          <w:rFonts w:ascii="Arial" w:hAnsi="Arial" w:cs="Arial"/>
          <w:spacing w:val="-2"/>
        </w:rPr>
        <w:t xml:space="preserve"> </w:t>
      </w:r>
      <w:r w:rsidRPr="00BE62B5">
        <w:rPr>
          <w:rFonts w:ascii="Arial" w:hAnsi="Arial" w:cs="Arial"/>
        </w:rPr>
        <w:t xml:space="preserve">and </w:t>
      </w:r>
      <w:r w:rsidRPr="00BE62B5">
        <w:rPr>
          <w:rFonts w:ascii="Arial" w:hAnsi="Arial" w:cs="Arial"/>
          <w:spacing w:val="-1"/>
        </w:rPr>
        <w:t>projectors</w:t>
      </w:r>
    </w:p>
    <w:p w:rsidR="008B17F8" w:rsidRPr="00BB696F" w:rsidRDefault="008B17F8" w:rsidP="001C3F6C">
      <w:pPr>
        <w:pStyle w:val="BodyText"/>
        <w:numPr>
          <w:ilvl w:val="0"/>
          <w:numId w:val="102"/>
        </w:numPr>
        <w:autoSpaceDE w:val="0"/>
        <w:autoSpaceDN w:val="0"/>
        <w:adjustRightInd w:val="0"/>
        <w:spacing w:before="13" w:line="280" w:lineRule="auto"/>
        <w:ind w:right="483"/>
        <w:rPr>
          <w:rFonts w:ascii="Arial" w:hAnsi="Arial" w:cs="Arial"/>
        </w:rPr>
      </w:pPr>
      <w:r w:rsidRPr="00BE62B5">
        <w:rPr>
          <w:rFonts w:ascii="Arial" w:hAnsi="Arial" w:cs="Arial"/>
          <w:spacing w:val="-1"/>
        </w:rPr>
        <w:t>Establishing</w:t>
      </w:r>
      <w:r w:rsidRPr="00BE62B5">
        <w:rPr>
          <w:rFonts w:ascii="Arial" w:hAnsi="Arial" w:cs="Arial"/>
          <w:spacing w:val="-3"/>
        </w:rPr>
        <w:t xml:space="preserve"> </w:t>
      </w:r>
      <w:r w:rsidRPr="00BE62B5">
        <w:rPr>
          <w:rFonts w:ascii="Arial" w:hAnsi="Arial" w:cs="Arial"/>
          <w:spacing w:val="-1"/>
        </w:rPr>
        <w:t>control</w:t>
      </w:r>
      <w:r w:rsidRPr="00BE62B5">
        <w:rPr>
          <w:rFonts w:ascii="Arial" w:hAnsi="Arial" w:cs="Arial"/>
          <w:spacing w:val="-2"/>
        </w:rPr>
        <w:t xml:space="preserve"> </w:t>
      </w:r>
      <w:r w:rsidRPr="00BE62B5">
        <w:rPr>
          <w:rFonts w:ascii="Arial" w:hAnsi="Arial" w:cs="Arial"/>
          <w:spacing w:val="-1"/>
        </w:rPr>
        <w:t>standards</w:t>
      </w:r>
      <w:r w:rsidRPr="00BE62B5">
        <w:rPr>
          <w:rFonts w:ascii="Arial" w:hAnsi="Arial" w:cs="Arial"/>
        </w:rPr>
        <w:t xml:space="preserve"> and </w:t>
      </w:r>
      <w:r w:rsidRPr="00BE62B5">
        <w:rPr>
          <w:rFonts w:ascii="Arial" w:hAnsi="Arial" w:cs="Arial"/>
          <w:spacing w:val="-1"/>
        </w:rPr>
        <w:t>procedures</w:t>
      </w:r>
      <w:r w:rsidRPr="00BE62B5">
        <w:rPr>
          <w:rFonts w:ascii="Arial" w:hAnsi="Arial" w:cs="Arial"/>
          <w:spacing w:val="-2"/>
        </w:rPr>
        <w:t xml:space="preserve"> </w:t>
      </w:r>
      <w:r w:rsidRPr="00BE62B5">
        <w:rPr>
          <w:rFonts w:ascii="Arial" w:hAnsi="Arial" w:cs="Arial"/>
        </w:rPr>
        <w:t xml:space="preserve">to </w:t>
      </w:r>
      <w:r w:rsidRPr="00BE62B5">
        <w:rPr>
          <w:rFonts w:ascii="Arial" w:hAnsi="Arial" w:cs="Arial"/>
          <w:spacing w:val="-1"/>
        </w:rPr>
        <w:t>ensure</w:t>
      </w:r>
      <w:r w:rsidRPr="00BE62B5">
        <w:rPr>
          <w:rFonts w:ascii="Arial" w:hAnsi="Arial" w:cs="Arial"/>
          <w:spacing w:val="-2"/>
        </w:rPr>
        <w:t xml:space="preserve"> </w:t>
      </w:r>
      <w:r w:rsidRPr="00BE62B5">
        <w:rPr>
          <w:rFonts w:ascii="Arial" w:hAnsi="Arial" w:cs="Arial"/>
          <w:spacing w:val="-1"/>
        </w:rPr>
        <w:t>efficient</w:t>
      </w:r>
      <w:r w:rsidRPr="00BE62B5">
        <w:rPr>
          <w:rFonts w:ascii="Arial" w:hAnsi="Arial" w:cs="Arial"/>
          <w:spacing w:val="1"/>
        </w:rPr>
        <w:t xml:space="preserve"> </w:t>
      </w:r>
      <w:r w:rsidRPr="00BE62B5">
        <w:rPr>
          <w:rFonts w:ascii="Arial" w:hAnsi="Arial" w:cs="Arial"/>
          <w:spacing w:val="-1"/>
        </w:rPr>
        <w:t>functioning</w:t>
      </w:r>
      <w:r w:rsidRPr="00BE62B5">
        <w:rPr>
          <w:rFonts w:ascii="Arial" w:hAnsi="Arial" w:cs="Arial"/>
          <w:spacing w:val="-3"/>
        </w:rPr>
        <w:t xml:space="preserve"> </w:t>
      </w:r>
      <w:r w:rsidRPr="00BE62B5">
        <w:rPr>
          <w:rFonts w:ascii="Arial" w:hAnsi="Arial" w:cs="Arial"/>
        </w:rPr>
        <w:t xml:space="preserve">and </w:t>
      </w:r>
      <w:r w:rsidRPr="00BE62B5">
        <w:rPr>
          <w:rFonts w:ascii="Arial" w:hAnsi="Arial" w:cs="Arial"/>
          <w:spacing w:val="-1"/>
        </w:rPr>
        <w:t>safety</w:t>
      </w:r>
      <w:r w:rsidRPr="00BE62B5">
        <w:rPr>
          <w:rFonts w:ascii="Arial" w:hAnsi="Arial" w:cs="Arial"/>
          <w:spacing w:val="-3"/>
        </w:rPr>
        <w:t xml:space="preserve"> </w:t>
      </w:r>
      <w:r w:rsidRPr="00BE62B5">
        <w:rPr>
          <w:rFonts w:ascii="Arial" w:hAnsi="Arial" w:cs="Arial"/>
        </w:rPr>
        <w:t>of</w:t>
      </w:r>
      <w:r w:rsidRPr="00BE62B5">
        <w:rPr>
          <w:rFonts w:ascii="Arial" w:hAnsi="Arial" w:cs="Arial"/>
          <w:spacing w:val="65"/>
        </w:rPr>
        <w:t xml:space="preserve"> </w:t>
      </w:r>
      <w:r w:rsidRPr="00BE62B5">
        <w:rPr>
          <w:rFonts w:ascii="Arial" w:hAnsi="Arial" w:cs="Arial"/>
          <w:spacing w:val="-1"/>
        </w:rPr>
        <w:t>machines,</w:t>
      </w:r>
      <w:r w:rsidRPr="00BE62B5">
        <w:rPr>
          <w:rFonts w:ascii="Arial" w:hAnsi="Arial" w:cs="Arial"/>
        </w:rPr>
        <w:t xml:space="preserve"> </w:t>
      </w:r>
      <w:r w:rsidRPr="00BE62B5">
        <w:rPr>
          <w:rFonts w:ascii="Arial" w:hAnsi="Arial" w:cs="Arial"/>
          <w:spacing w:val="-1"/>
        </w:rPr>
        <w:t>machinery,</w:t>
      </w:r>
      <w:r w:rsidRPr="00BE62B5">
        <w:rPr>
          <w:rFonts w:ascii="Arial" w:hAnsi="Arial" w:cs="Arial"/>
        </w:rPr>
        <w:t xml:space="preserve"> </w:t>
      </w:r>
      <w:r w:rsidRPr="00BE62B5">
        <w:rPr>
          <w:rFonts w:ascii="Arial" w:hAnsi="Arial" w:cs="Arial"/>
          <w:spacing w:val="-1"/>
        </w:rPr>
        <w:t>tools,</w:t>
      </w:r>
      <w:r w:rsidRPr="00BE62B5">
        <w:rPr>
          <w:rFonts w:ascii="Arial" w:hAnsi="Arial" w:cs="Arial"/>
        </w:rPr>
        <w:t xml:space="preserve"> </w:t>
      </w:r>
      <w:r w:rsidRPr="00BE62B5">
        <w:rPr>
          <w:rFonts w:ascii="Arial" w:hAnsi="Arial" w:cs="Arial"/>
          <w:spacing w:val="-1"/>
        </w:rPr>
        <w:t>motors,</w:t>
      </w:r>
      <w:r w:rsidRPr="00BE62B5">
        <w:rPr>
          <w:rFonts w:ascii="Arial" w:hAnsi="Arial" w:cs="Arial"/>
        </w:rPr>
        <w:t xml:space="preserve"> </w:t>
      </w:r>
      <w:r w:rsidRPr="00BE62B5">
        <w:rPr>
          <w:rFonts w:ascii="Arial" w:hAnsi="Arial" w:cs="Arial"/>
          <w:spacing w:val="-1"/>
        </w:rPr>
        <w:t>engines,</w:t>
      </w:r>
      <w:r w:rsidRPr="00BE62B5">
        <w:rPr>
          <w:rFonts w:ascii="Arial" w:hAnsi="Arial" w:cs="Arial"/>
        </w:rPr>
        <w:t xml:space="preserve"> </w:t>
      </w:r>
      <w:r w:rsidRPr="00BE62B5">
        <w:rPr>
          <w:rFonts w:ascii="Arial" w:hAnsi="Arial" w:cs="Arial"/>
          <w:spacing w:val="-1"/>
        </w:rPr>
        <w:t>industrial</w:t>
      </w:r>
      <w:r w:rsidRPr="00BE62B5">
        <w:rPr>
          <w:rFonts w:ascii="Arial" w:hAnsi="Arial" w:cs="Arial"/>
          <w:spacing w:val="-2"/>
        </w:rPr>
        <w:t xml:space="preserve"> </w:t>
      </w:r>
      <w:r w:rsidRPr="00BE62B5">
        <w:rPr>
          <w:rFonts w:ascii="Arial" w:hAnsi="Arial" w:cs="Arial"/>
          <w:spacing w:val="-1"/>
        </w:rPr>
        <w:t>plant,</w:t>
      </w:r>
      <w:r w:rsidRPr="00BE62B5">
        <w:rPr>
          <w:rFonts w:ascii="Arial" w:hAnsi="Arial" w:cs="Arial"/>
        </w:rPr>
        <w:t xml:space="preserve"> </w:t>
      </w:r>
      <w:r w:rsidRPr="00BE62B5">
        <w:rPr>
          <w:rFonts w:ascii="Arial" w:hAnsi="Arial" w:cs="Arial"/>
          <w:spacing w:val="-1"/>
        </w:rPr>
        <w:t>equipment</w:t>
      </w:r>
      <w:r w:rsidRPr="00BE62B5">
        <w:rPr>
          <w:rFonts w:ascii="Arial" w:hAnsi="Arial" w:cs="Arial"/>
          <w:spacing w:val="1"/>
        </w:rPr>
        <w:t xml:space="preserve"> </w:t>
      </w:r>
      <w:r w:rsidRPr="00BE62B5">
        <w:rPr>
          <w:rFonts w:ascii="Arial" w:hAnsi="Arial" w:cs="Arial"/>
          <w:spacing w:val="-2"/>
        </w:rPr>
        <w:t>or</w:t>
      </w:r>
      <w:r w:rsidRPr="00BE62B5">
        <w:rPr>
          <w:rFonts w:ascii="Arial" w:hAnsi="Arial" w:cs="Arial"/>
        </w:rPr>
        <w:t xml:space="preserve"> </w:t>
      </w:r>
      <w:r w:rsidRPr="00BE62B5">
        <w:rPr>
          <w:rFonts w:ascii="Arial" w:hAnsi="Arial" w:cs="Arial"/>
          <w:spacing w:val="-1"/>
        </w:rPr>
        <w:t>systems</w:t>
      </w:r>
      <w:r>
        <w:rPr>
          <w:rFonts w:ascii="Arial" w:hAnsi="Arial" w:cs="Arial"/>
          <w:spacing w:val="-1"/>
        </w:rPr>
        <w:t>.</w:t>
      </w:r>
    </w:p>
    <w:p w:rsidR="008B17F8" w:rsidRPr="00BE62B5" w:rsidRDefault="008B17F8" w:rsidP="001C3F6C">
      <w:pPr>
        <w:pStyle w:val="BodyText"/>
        <w:numPr>
          <w:ilvl w:val="0"/>
          <w:numId w:val="102"/>
        </w:numPr>
        <w:autoSpaceDE w:val="0"/>
        <w:autoSpaceDN w:val="0"/>
        <w:adjustRightInd w:val="0"/>
        <w:spacing w:before="13" w:line="280" w:lineRule="auto"/>
        <w:ind w:right="483"/>
        <w:rPr>
          <w:rFonts w:ascii="Arial" w:hAnsi="Arial" w:cs="Arial"/>
        </w:rPr>
      </w:pPr>
      <w:r w:rsidRPr="00BE62B5">
        <w:rPr>
          <w:rFonts w:ascii="Arial" w:hAnsi="Arial" w:cs="Arial"/>
          <w:spacing w:val="-1"/>
        </w:rPr>
        <w:t>Ensuring</w:t>
      </w:r>
      <w:r w:rsidRPr="00BE62B5">
        <w:rPr>
          <w:rFonts w:ascii="Arial" w:hAnsi="Arial" w:cs="Arial"/>
          <w:spacing w:val="-3"/>
        </w:rPr>
        <w:t xml:space="preserve"> </w:t>
      </w:r>
      <w:r w:rsidRPr="00BE62B5">
        <w:rPr>
          <w:rFonts w:ascii="Arial" w:hAnsi="Arial" w:cs="Arial"/>
          <w:spacing w:val="-1"/>
        </w:rPr>
        <w:t>that</w:t>
      </w:r>
      <w:r w:rsidRPr="00BE62B5">
        <w:rPr>
          <w:rFonts w:ascii="Arial" w:hAnsi="Arial" w:cs="Arial"/>
          <w:spacing w:val="1"/>
        </w:rPr>
        <w:t xml:space="preserve"> </w:t>
      </w:r>
      <w:r w:rsidRPr="00BE62B5">
        <w:rPr>
          <w:rFonts w:ascii="Arial" w:hAnsi="Arial" w:cs="Arial"/>
          <w:spacing w:val="-1"/>
        </w:rPr>
        <w:t>equipment</w:t>
      </w:r>
      <w:r w:rsidRPr="00BE62B5">
        <w:rPr>
          <w:rFonts w:ascii="Arial" w:hAnsi="Arial" w:cs="Arial"/>
          <w:spacing w:val="1"/>
        </w:rPr>
        <w:t xml:space="preserve"> </w:t>
      </w:r>
      <w:r w:rsidRPr="00BE62B5">
        <w:rPr>
          <w:rFonts w:ascii="Arial" w:hAnsi="Arial" w:cs="Arial"/>
          <w:spacing w:val="-1"/>
        </w:rPr>
        <w:t>operation</w:t>
      </w:r>
      <w:r w:rsidRPr="00BE62B5">
        <w:rPr>
          <w:rFonts w:ascii="Arial" w:hAnsi="Arial" w:cs="Arial"/>
          <w:spacing w:val="-3"/>
        </w:rPr>
        <w:t xml:space="preserve"> </w:t>
      </w:r>
      <w:r w:rsidRPr="00BE62B5">
        <w:rPr>
          <w:rFonts w:ascii="Arial" w:hAnsi="Arial" w:cs="Arial"/>
        </w:rPr>
        <w:t xml:space="preserve">and </w:t>
      </w:r>
      <w:r w:rsidRPr="00BE62B5">
        <w:rPr>
          <w:rFonts w:ascii="Arial" w:hAnsi="Arial" w:cs="Arial"/>
          <w:spacing w:val="-1"/>
        </w:rPr>
        <w:t>maintenance</w:t>
      </w:r>
      <w:r w:rsidRPr="00BE62B5">
        <w:rPr>
          <w:rFonts w:ascii="Arial" w:hAnsi="Arial" w:cs="Arial"/>
        </w:rPr>
        <w:t xml:space="preserve"> </w:t>
      </w:r>
      <w:r w:rsidRPr="00BE62B5">
        <w:rPr>
          <w:rFonts w:ascii="Arial" w:hAnsi="Arial" w:cs="Arial"/>
          <w:spacing w:val="-2"/>
        </w:rPr>
        <w:t>comply</w:t>
      </w:r>
      <w:r w:rsidRPr="00BE62B5">
        <w:rPr>
          <w:rFonts w:ascii="Arial" w:hAnsi="Arial" w:cs="Arial"/>
          <w:spacing w:val="3"/>
        </w:rPr>
        <w:t xml:space="preserve"> </w:t>
      </w:r>
      <w:r w:rsidRPr="00BE62B5">
        <w:rPr>
          <w:rFonts w:ascii="Arial" w:hAnsi="Arial" w:cs="Arial"/>
          <w:spacing w:val="-1"/>
        </w:rPr>
        <w:t>with</w:t>
      </w:r>
      <w:r w:rsidRPr="00BE62B5">
        <w:rPr>
          <w:rFonts w:ascii="Arial" w:hAnsi="Arial" w:cs="Arial"/>
        </w:rPr>
        <w:t xml:space="preserve"> </w:t>
      </w:r>
      <w:r w:rsidRPr="00BE62B5">
        <w:rPr>
          <w:rFonts w:ascii="Arial" w:hAnsi="Arial" w:cs="Arial"/>
          <w:spacing w:val="-1"/>
        </w:rPr>
        <w:t>design</w:t>
      </w:r>
      <w:r w:rsidRPr="00BE62B5">
        <w:rPr>
          <w:rFonts w:ascii="Arial" w:hAnsi="Arial" w:cs="Arial"/>
        </w:rPr>
        <w:t xml:space="preserve"> </w:t>
      </w:r>
      <w:r w:rsidRPr="00BE62B5">
        <w:rPr>
          <w:rFonts w:ascii="Arial" w:hAnsi="Arial" w:cs="Arial"/>
          <w:spacing w:val="-1"/>
        </w:rPr>
        <w:t>specifications</w:t>
      </w:r>
      <w:r w:rsidRPr="00BE62B5">
        <w:rPr>
          <w:rFonts w:ascii="Arial" w:hAnsi="Arial" w:cs="Arial"/>
          <w:spacing w:val="-2"/>
        </w:rPr>
        <w:t xml:space="preserve"> </w:t>
      </w:r>
      <w:r w:rsidRPr="00BE62B5">
        <w:rPr>
          <w:rFonts w:ascii="Arial" w:hAnsi="Arial" w:cs="Arial"/>
        </w:rPr>
        <w:t>and</w:t>
      </w:r>
      <w:r w:rsidRPr="00BE62B5">
        <w:rPr>
          <w:rFonts w:ascii="Arial" w:hAnsi="Arial" w:cs="Arial"/>
          <w:spacing w:val="65"/>
        </w:rPr>
        <w:t xml:space="preserve"> </w:t>
      </w:r>
      <w:r w:rsidRPr="00BE62B5">
        <w:rPr>
          <w:rFonts w:ascii="Arial" w:hAnsi="Arial" w:cs="Arial"/>
          <w:spacing w:val="-1"/>
        </w:rPr>
        <w:t>safety</w:t>
      </w:r>
      <w:r w:rsidRPr="00BE62B5">
        <w:rPr>
          <w:rFonts w:ascii="Arial" w:hAnsi="Arial" w:cs="Arial"/>
          <w:spacing w:val="-3"/>
        </w:rPr>
        <w:t xml:space="preserve"> </w:t>
      </w:r>
      <w:r w:rsidRPr="00BE62B5">
        <w:rPr>
          <w:rFonts w:ascii="Arial" w:hAnsi="Arial" w:cs="Arial"/>
          <w:spacing w:val="-1"/>
        </w:rPr>
        <w:t>standards</w:t>
      </w:r>
    </w:p>
    <w:p w:rsidR="008B17F8" w:rsidRDefault="008B17F8" w:rsidP="008B17F8">
      <w:pPr>
        <w:pStyle w:val="BodyText"/>
        <w:spacing w:before="118" w:line="290" w:lineRule="auto"/>
        <w:ind w:left="284" w:firstLine="33"/>
        <w:rPr>
          <w:rFonts w:ascii="Arial" w:hAnsi="Arial" w:cs="Arial"/>
          <w:spacing w:val="57"/>
        </w:rPr>
      </w:pPr>
      <w:r w:rsidRPr="00BE62B5">
        <w:rPr>
          <w:rFonts w:ascii="Arial" w:hAnsi="Arial" w:cs="Arial"/>
          <w:spacing w:val="-1"/>
        </w:rPr>
        <w:t>Practising</w:t>
      </w:r>
      <w:r w:rsidRPr="00BE62B5">
        <w:rPr>
          <w:rFonts w:ascii="Arial" w:hAnsi="Arial" w:cs="Arial"/>
          <w:spacing w:val="-2"/>
        </w:rPr>
        <w:t xml:space="preserve"> </w:t>
      </w:r>
      <w:r w:rsidRPr="00BE62B5">
        <w:rPr>
          <w:rFonts w:ascii="Arial" w:hAnsi="Arial" w:cs="Arial"/>
          <w:i/>
          <w:spacing w:val="-1"/>
        </w:rPr>
        <w:t>Mechanical</w:t>
      </w:r>
      <w:r w:rsidRPr="00BE62B5">
        <w:rPr>
          <w:rFonts w:ascii="Arial" w:hAnsi="Arial" w:cs="Arial"/>
          <w:i/>
          <w:spacing w:val="1"/>
        </w:rPr>
        <w:t xml:space="preserve"> </w:t>
      </w:r>
      <w:r w:rsidRPr="00BE62B5">
        <w:rPr>
          <w:rFonts w:ascii="Arial" w:hAnsi="Arial" w:cs="Arial"/>
          <w:i/>
          <w:spacing w:val="-1"/>
        </w:rPr>
        <w:t>Engineer</w:t>
      </w:r>
      <w:r>
        <w:rPr>
          <w:rFonts w:ascii="Arial" w:hAnsi="Arial" w:cs="Arial"/>
          <w:i/>
          <w:spacing w:val="-1"/>
        </w:rPr>
        <w:t>ing Technicians</w:t>
      </w:r>
      <w:r w:rsidRPr="00BE62B5">
        <w:rPr>
          <w:rFonts w:ascii="Arial" w:hAnsi="Arial" w:cs="Arial"/>
          <w:i/>
          <w:spacing w:val="-1"/>
        </w:rPr>
        <w:t xml:space="preserve"> </w:t>
      </w:r>
      <w:r w:rsidRPr="00BE62B5">
        <w:rPr>
          <w:rFonts w:ascii="Arial" w:hAnsi="Arial" w:cs="Arial"/>
          <w:spacing w:val="-1"/>
        </w:rPr>
        <w:t>generally</w:t>
      </w:r>
      <w:r w:rsidRPr="00BE62B5">
        <w:rPr>
          <w:rFonts w:ascii="Arial" w:hAnsi="Arial" w:cs="Arial"/>
          <w:spacing w:val="-3"/>
        </w:rPr>
        <w:t xml:space="preserve"> </w:t>
      </w:r>
      <w:r w:rsidRPr="00BE62B5">
        <w:rPr>
          <w:rFonts w:ascii="Arial" w:hAnsi="Arial" w:cs="Arial"/>
          <w:spacing w:val="-1"/>
        </w:rPr>
        <w:t>concentrate</w:t>
      </w:r>
      <w:r w:rsidRPr="00BE62B5">
        <w:rPr>
          <w:rFonts w:ascii="Arial" w:hAnsi="Arial" w:cs="Arial"/>
          <w:spacing w:val="-2"/>
        </w:rPr>
        <w:t xml:space="preserve"> </w:t>
      </w:r>
      <w:r w:rsidRPr="00BE62B5">
        <w:rPr>
          <w:rFonts w:ascii="Arial" w:hAnsi="Arial" w:cs="Arial"/>
        </w:rPr>
        <w:t>in one</w:t>
      </w:r>
      <w:r w:rsidRPr="00BE62B5">
        <w:rPr>
          <w:rFonts w:ascii="Arial" w:hAnsi="Arial" w:cs="Arial"/>
          <w:spacing w:val="-2"/>
        </w:rPr>
        <w:t xml:space="preserve"> </w:t>
      </w:r>
      <w:r w:rsidRPr="00BE62B5">
        <w:rPr>
          <w:rFonts w:ascii="Arial" w:hAnsi="Arial" w:cs="Arial"/>
        </w:rPr>
        <w:t xml:space="preserve">or </w:t>
      </w:r>
      <w:r w:rsidRPr="00BE62B5">
        <w:rPr>
          <w:rFonts w:ascii="Arial" w:hAnsi="Arial" w:cs="Arial"/>
          <w:spacing w:val="-1"/>
        </w:rPr>
        <w:t>more</w:t>
      </w:r>
      <w:r w:rsidRPr="00BE62B5">
        <w:rPr>
          <w:rFonts w:ascii="Arial" w:hAnsi="Arial" w:cs="Arial"/>
        </w:rPr>
        <w:t xml:space="preserve"> </w:t>
      </w:r>
      <w:r w:rsidRPr="00BE62B5">
        <w:rPr>
          <w:rFonts w:ascii="Arial" w:hAnsi="Arial" w:cs="Arial"/>
          <w:spacing w:val="-1"/>
        </w:rPr>
        <w:t>of</w:t>
      </w:r>
      <w:r w:rsidRPr="00BE62B5">
        <w:rPr>
          <w:rFonts w:ascii="Arial" w:hAnsi="Arial" w:cs="Arial"/>
        </w:rPr>
        <w:t xml:space="preserve"> </w:t>
      </w:r>
      <w:r w:rsidRPr="00BE62B5">
        <w:rPr>
          <w:rFonts w:ascii="Arial" w:hAnsi="Arial" w:cs="Arial"/>
          <w:spacing w:val="-1"/>
        </w:rPr>
        <w:t>the</w:t>
      </w:r>
      <w:r w:rsidRPr="00BE62B5">
        <w:rPr>
          <w:rFonts w:ascii="Arial" w:hAnsi="Arial" w:cs="Arial"/>
        </w:rPr>
        <w:t xml:space="preserve"> </w:t>
      </w:r>
      <w:r w:rsidRPr="00BE62B5">
        <w:rPr>
          <w:rFonts w:ascii="Arial" w:hAnsi="Arial" w:cs="Arial"/>
          <w:spacing w:val="-1"/>
        </w:rPr>
        <w:t>following</w:t>
      </w:r>
      <w:r w:rsidRPr="00BE62B5">
        <w:rPr>
          <w:rFonts w:ascii="Arial" w:hAnsi="Arial" w:cs="Arial"/>
          <w:spacing w:val="-3"/>
        </w:rPr>
        <w:t xml:space="preserve"> </w:t>
      </w:r>
      <w:r w:rsidRPr="00BE62B5">
        <w:rPr>
          <w:rFonts w:ascii="Arial" w:hAnsi="Arial" w:cs="Arial"/>
          <w:spacing w:val="-1"/>
        </w:rPr>
        <w:t>areas:</w:t>
      </w:r>
    </w:p>
    <w:p w:rsidR="008B17F8" w:rsidRDefault="008B17F8" w:rsidP="008B17F8">
      <w:pPr>
        <w:pStyle w:val="BodyText"/>
        <w:ind w:left="993"/>
        <w:rPr>
          <w:rFonts w:ascii="Arial" w:hAnsi="Arial" w:cs="Arial"/>
          <w:spacing w:val="51"/>
        </w:rPr>
      </w:pPr>
      <w:r w:rsidRPr="00BE62B5">
        <w:rPr>
          <w:rFonts w:ascii="Arial" w:hAnsi="Arial" w:cs="Arial"/>
          <w:spacing w:val="-1"/>
        </w:rPr>
        <w:t>Air-conditioning</w:t>
      </w:r>
      <w:r w:rsidRPr="00BE62B5">
        <w:rPr>
          <w:rFonts w:ascii="Arial" w:hAnsi="Arial" w:cs="Arial"/>
          <w:spacing w:val="-3"/>
        </w:rPr>
        <w:t xml:space="preserve"> </w:t>
      </w:r>
      <w:r w:rsidRPr="00BE62B5">
        <w:rPr>
          <w:rFonts w:ascii="Arial" w:hAnsi="Arial" w:cs="Arial"/>
          <w:spacing w:val="-1"/>
        </w:rPr>
        <w:t>Heating</w:t>
      </w:r>
      <w:r w:rsidRPr="00BE62B5">
        <w:rPr>
          <w:rFonts w:ascii="Arial" w:hAnsi="Arial" w:cs="Arial"/>
          <w:spacing w:val="-3"/>
        </w:rPr>
        <w:t xml:space="preserve"> </w:t>
      </w:r>
      <w:r w:rsidRPr="00BE62B5">
        <w:rPr>
          <w:rFonts w:ascii="Arial" w:hAnsi="Arial" w:cs="Arial"/>
        </w:rPr>
        <w:t xml:space="preserve">and </w:t>
      </w:r>
      <w:r w:rsidRPr="00BE62B5">
        <w:rPr>
          <w:rFonts w:ascii="Arial" w:hAnsi="Arial" w:cs="Arial"/>
          <w:spacing w:val="-1"/>
        </w:rPr>
        <w:t>Ventilation</w:t>
      </w:r>
      <w:r w:rsidRPr="00BE62B5">
        <w:rPr>
          <w:rFonts w:ascii="Arial" w:hAnsi="Arial" w:cs="Arial"/>
        </w:rPr>
        <w:t xml:space="preserve"> </w:t>
      </w:r>
      <w:r w:rsidRPr="00BE62B5">
        <w:rPr>
          <w:rFonts w:ascii="Arial" w:hAnsi="Arial" w:cs="Arial"/>
          <w:spacing w:val="-1"/>
        </w:rPr>
        <w:t>Incl.</w:t>
      </w:r>
      <w:r w:rsidRPr="00BE62B5">
        <w:rPr>
          <w:rFonts w:ascii="Arial" w:hAnsi="Arial" w:cs="Arial"/>
          <w:spacing w:val="2"/>
        </w:rPr>
        <w:t xml:space="preserve"> </w:t>
      </w:r>
      <w:r w:rsidRPr="00BE62B5">
        <w:rPr>
          <w:rFonts w:ascii="Arial" w:hAnsi="Arial" w:cs="Arial"/>
          <w:spacing w:val="-1"/>
        </w:rPr>
        <w:t>Fire</w:t>
      </w:r>
      <w:r w:rsidRPr="00BE62B5">
        <w:rPr>
          <w:rFonts w:ascii="Arial" w:hAnsi="Arial" w:cs="Arial"/>
        </w:rPr>
        <w:t xml:space="preserve"> </w:t>
      </w:r>
      <w:r w:rsidRPr="00BE62B5">
        <w:rPr>
          <w:rFonts w:ascii="Arial" w:hAnsi="Arial" w:cs="Arial"/>
          <w:spacing w:val="-1"/>
        </w:rPr>
        <w:t>Protection</w:t>
      </w:r>
      <w:r w:rsidRPr="00BE62B5">
        <w:rPr>
          <w:rFonts w:ascii="Arial" w:hAnsi="Arial" w:cs="Arial"/>
        </w:rPr>
        <w:t xml:space="preserve"> and</w:t>
      </w:r>
      <w:r w:rsidRPr="00BE62B5">
        <w:rPr>
          <w:rFonts w:ascii="Arial" w:hAnsi="Arial" w:cs="Arial"/>
          <w:spacing w:val="-2"/>
        </w:rPr>
        <w:t xml:space="preserve"> </w:t>
      </w:r>
      <w:r w:rsidRPr="00BE62B5">
        <w:rPr>
          <w:rFonts w:ascii="Arial" w:hAnsi="Arial" w:cs="Arial"/>
          <w:spacing w:val="-1"/>
        </w:rPr>
        <w:t>Detection</w:t>
      </w:r>
      <w:r>
        <w:rPr>
          <w:rFonts w:ascii="Arial" w:hAnsi="Arial" w:cs="Arial"/>
        </w:rPr>
        <w:t xml:space="preserve"> Engineering Technician</w:t>
      </w:r>
      <w:r w:rsidRPr="00BE62B5">
        <w:rPr>
          <w:rFonts w:ascii="Arial" w:hAnsi="Arial" w:cs="Arial"/>
          <w:spacing w:val="-1"/>
        </w:rPr>
        <w:t>.</w:t>
      </w:r>
    </w:p>
    <w:p w:rsidR="008B17F8" w:rsidRPr="00BE62B5" w:rsidRDefault="008B17F8" w:rsidP="008B17F8">
      <w:pPr>
        <w:pStyle w:val="BodyText"/>
        <w:ind w:left="993"/>
        <w:rPr>
          <w:rFonts w:ascii="Arial" w:hAnsi="Arial" w:cs="Arial"/>
        </w:rPr>
      </w:pPr>
      <w:r w:rsidRPr="00BE62B5">
        <w:rPr>
          <w:rFonts w:ascii="Arial" w:hAnsi="Arial" w:cs="Arial"/>
          <w:spacing w:val="-1"/>
        </w:rPr>
        <w:t>Automotive</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Pr="00BE62B5" w:rsidRDefault="008B17F8" w:rsidP="008B17F8">
      <w:pPr>
        <w:pStyle w:val="BodyText"/>
        <w:spacing w:before="3"/>
        <w:rPr>
          <w:rFonts w:ascii="Arial" w:hAnsi="Arial" w:cs="Arial"/>
        </w:rPr>
      </w:pPr>
      <w:r w:rsidRPr="00BE62B5">
        <w:rPr>
          <w:rFonts w:ascii="Arial" w:hAnsi="Arial" w:cs="Arial"/>
          <w:spacing w:val="-1"/>
        </w:rPr>
        <w:t>Diesel</w:t>
      </w:r>
      <w:r w:rsidRPr="00BE62B5">
        <w:rPr>
          <w:rFonts w:ascii="Arial" w:hAnsi="Arial" w:cs="Arial"/>
          <w:spacing w:val="1"/>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578"/>
        <w:rPr>
          <w:rFonts w:ascii="Arial" w:hAnsi="Arial" w:cs="Arial"/>
          <w:spacing w:val="-1"/>
        </w:rPr>
      </w:pPr>
      <w:r w:rsidRPr="00BE62B5">
        <w:rPr>
          <w:rFonts w:ascii="Arial" w:hAnsi="Arial" w:cs="Arial"/>
        </w:rPr>
        <w:t>Fluid</w:t>
      </w:r>
      <w:r w:rsidRPr="00BE62B5">
        <w:rPr>
          <w:rFonts w:ascii="Arial" w:hAnsi="Arial" w:cs="Arial"/>
          <w:spacing w:val="-3"/>
        </w:rPr>
        <w:t xml:space="preserve"> </w:t>
      </w:r>
      <w:r w:rsidRPr="00BE62B5">
        <w:rPr>
          <w:rFonts w:ascii="Arial" w:hAnsi="Arial" w:cs="Arial"/>
          <w:spacing w:val="-1"/>
        </w:rPr>
        <w:t>Mechanics</w:t>
      </w:r>
      <w:r>
        <w:rPr>
          <w:rFonts w:ascii="Arial" w:hAnsi="Arial" w:cs="Arial"/>
          <w:spacing w:val="-1"/>
        </w:rPr>
        <w:t xml:space="preserve"> Engineering Technician</w:t>
      </w:r>
    </w:p>
    <w:p w:rsidR="008B17F8" w:rsidRPr="00BE62B5" w:rsidRDefault="008B17F8" w:rsidP="008B17F8">
      <w:pPr>
        <w:pStyle w:val="BodyText"/>
        <w:ind w:left="993" w:right="578"/>
        <w:rPr>
          <w:rFonts w:ascii="Arial" w:hAnsi="Arial" w:cs="Arial"/>
        </w:rPr>
      </w:pPr>
      <w:r>
        <w:rPr>
          <w:rFonts w:ascii="Arial" w:hAnsi="Arial" w:cs="Arial"/>
          <w:spacing w:val="-1"/>
        </w:rPr>
        <w:t xml:space="preserve">Forensic </w:t>
      </w:r>
      <w:r w:rsidRPr="00BE62B5">
        <w:rPr>
          <w:rFonts w:ascii="Arial" w:hAnsi="Arial" w:cs="Arial"/>
          <w:spacing w:val="-1"/>
        </w:rPr>
        <w:t>Engineer</w:t>
      </w:r>
      <w:r>
        <w:rPr>
          <w:rFonts w:ascii="Arial" w:hAnsi="Arial" w:cs="Arial"/>
          <w:spacing w:val="-1"/>
        </w:rPr>
        <w:t>ing Technician</w:t>
      </w:r>
    </w:p>
    <w:p w:rsidR="008B17F8" w:rsidRPr="00BE62B5" w:rsidRDefault="008B17F8" w:rsidP="008B17F8">
      <w:pPr>
        <w:pStyle w:val="BodyText"/>
        <w:spacing w:before="2"/>
        <w:rPr>
          <w:rFonts w:ascii="Arial" w:hAnsi="Arial" w:cs="Arial"/>
        </w:rPr>
      </w:pPr>
      <w:r w:rsidRPr="00BE62B5">
        <w:rPr>
          <w:rFonts w:ascii="Arial" w:hAnsi="Arial" w:cs="Arial"/>
          <w:spacing w:val="-1"/>
        </w:rPr>
        <w:t>Heating</w:t>
      </w:r>
      <w:r w:rsidRPr="00BE62B5">
        <w:rPr>
          <w:rFonts w:ascii="Arial" w:hAnsi="Arial" w:cs="Arial"/>
          <w:spacing w:val="-3"/>
        </w:rPr>
        <w:t xml:space="preserve"> </w:t>
      </w:r>
      <w:r w:rsidRPr="00BE62B5">
        <w:rPr>
          <w:rFonts w:ascii="Arial" w:hAnsi="Arial" w:cs="Arial"/>
        </w:rPr>
        <w:t xml:space="preserve">and </w:t>
      </w:r>
      <w:r w:rsidRPr="00BE62B5">
        <w:rPr>
          <w:rFonts w:ascii="Arial" w:hAnsi="Arial" w:cs="Arial"/>
          <w:spacing w:val="-1"/>
        </w:rPr>
        <w:t>Ventilation</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1287"/>
        <w:rPr>
          <w:rFonts w:ascii="Arial" w:hAnsi="Arial" w:cs="Arial"/>
          <w:spacing w:val="-2"/>
        </w:rPr>
      </w:pPr>
      <w:r w:rsidRPr="00BE62B5">
        <w:rPr>
          <w:rFonts w:ascii="Arial" w:hAnsi="Arial" w:cs="Arial"/>
          <w:spacing w:val="-1"/>
        </w:rPr>
        <w:t>Machine</w:t>
      </w:r>
      <w:r w:rsidRPr="00BE62B5">
        <w:rPr>
          <w:rFonts w:ascii="Arial" w:hAnsi="Arial" w:cs="Arial"/>
        </w:rPr>
        <w:t xml:space="preserve"> </w:t>
      </w:r>
      <w:r w:rsidRPr="00BE62B5">
        <w:rPr>
          <w:rFonts w:ascii="Arial" w:hAnsi="Arial" w:cs="Arial"/>
          <w:spacing w:val="-1"/>
        </w:rPr>
        <w:t>Design</w:t>
      </w:r>
      <w:r w:rsidRPr="00BE62B5">
        <w:rPr>
          <w:rFonts w:ascii="Arial" w:hAnsi="Arial" w:cs="Arial"/>
        </w:rPr>
        <w:t xml:space="preserve"> and </w:t>
      </w:r>
      <w:r w:rsidRPr="00BE62B5">
        <w:rPr>
          <w:rFonts w:ascii="Arial" w:hAnsi="Arial" w:cs="Arial"/>
          <w:spacing w:val="-2"/>
        </w:rPr>
        <w:t>Development</w:t>
      </w:r>
    </w:p>
    <w:p w:rsidR="008B17F8" w:rsidRDefault="008B17F8" w:rsidP="008B17F8">
      <w:pPr>
        <w:pStyle w:val="BodyText"/>
        <w:ind w:right="1287"/>
        <w:rPr>
          <w:rFonts w:ascii="Arial" w:hAnsi="Arial" w:cs="Arial"/>
          <w:spacing w:val="-1"/>
        </w:rPr>
      </w:pPr>
      <w:r w:rsidRPr="00BE62B5">
        <w:rPr>
          <w:rFonts w:ascii="Arial" w:hAnsi="Arial" w:cs="Arial"/>
          <w:spacing w:val="-1"/>
        </w:rPr>
        <w:t>Engineer</w:t>
      </w:r>
      <w:r>
        <w:rPr>
          <w:rFonts w:ascii="Arial" w:hAnsi="Arial" w:cs="Arial"/>
          <w:spacing w:val="-1"/>
        </w:rPr>
        <w:t>ing Technician</w:t>
      </w:r>
      <w:r w:rsidRPr="00BE62B5">
        <w:rPr>
          <w:rFonts w:ascii="Arial" w:hAnsi="Arial" w:cs="Arial"/>
          <w:spacing w:val="43"/>
        </w:rPr>
        <w:t xml:space="preserve"> </w:t>
      </w:r>
      <w:r w:rsidRPr="00BE62B5">
        <w:rPr>
          <w:rFonts w:ascii="Arial" w:hAnsi="Arial" w:cs="Arial"/>
          <w:spacing w:val="-1"/>
        </w:rPr>
        <w:t>Maintenance</w:t>
      </w:r>
      <w:r w:rsidRPr="00BE62B5">
        <w:rPr>
          <w:rFonts w:ascii="Arial" w:hAnsi="Arial" w:cs="Arial"/>
        </w:rPr>
        <w:t xml:space="preserve"> </w:t>
      </w:r>
      <w:r w:rsidRPr="00BE62B5">
        <w:rPr>
          <w:rFonts w:ascii="Arial" w:hAnsi="Arial" w:cs="Arial"/>
          <w:spacing w:val="-1"/>
        </w:rPr>
        <w:t>Management</w:t>
      </w:r>
    </w:p>
    <w:p w:rsidR="008B17F8" w:rsidRPr="00BE62B5" w:rsidRDefault="008B17F8" w:rsidP="008B17F8">
      <w:pPr>
        <w:pStyle w:val="BodyText"/>
        <w:ind w:right="1287"/>
        <w:rPr>
          <w:rFonts w:ascii="Arial" w:hAnsi="Arial" w:cs="Arial"/>
        </w:rPr>
      </w:pPr>
      <w:r w:rsidRPr="00BE62B5">
        <w:rPr>
          <w:rFonts w:ascii="Arial" w:hAnsi="Arial" w:cs="Arial"/>
          <w:spacing w:val="-1"/>
        </w:rPr>
        <w:t>Engineer</w:t>
      </w:r>
      <w:r>
        <w:rPr>
          <w:rFonts w:ascii="Arial" w:hAnsi="Arial" w:cs="Arial"/>
          <w:spacing w:val="-1"/>
        </w:rPr>
        <w:t>ing Technician</w:t>
      </w:r>
      <w:r w:rsidRPr="00BE62B5">
        <w:rPr>
          <w:rFonts w:ascii="Arial" w:hAnsi="Arial" w:cs="Arial"/>
          <w:spacing w:val="23"/>
        </w:rPr>
        <w:t xml:space="preserve"> </w:t>
      </w:r>
      <w:r w:rsidRPr="00BE62B5">
        <w:rPr>
          <w:rFonts w:ascii="Arial" w:hAnsi="Arial" w:cs="Arial"/>
          <w:spacing w:val="-1"/>
        </w:rPr>
        <w:t>Mechanical</w:t>
      </w:r>
      <w:r w:rsidRPr="00BE62B5">
        <w:rPr>
          <w:rFonts w:ascii="Arial" w:hAnsi="Arial" w:cs="Arial"/>
          <w:spacing w:val="-2"/>
        </w:rPr>
        <w:t xml:space="preserve"> </w:t>
      </w:r>
      <w:r w:rsidRPr="00BE62B5">
        <w:rPr>
          <w:rFonts w:ascii="Arial" w:hAnsi="Arial" w:cs="Arial"/>
          <w:spacing w:val="-1"/>
        </w:rPr>
        <w:t>Engineer</w:t>
      </w:r>
      <w:r w:rsidRPr="00BE62B5">
        <w:rPr>
          <w:rFonts w:ascii="Arial" w:hAnsi="Arial" w:cs="Arial"/>
        </w:rPr>
        <w:t xml:space="preserve"> </w:t>
      </w:r>
      <w:r w:rsidRPr="00BE62B5">
        <w:rPr>
          <w:rFonts w:ascii="Arial" w:hAnsi="Arial" w:cs="Arial"/>
          <w:spacing w:val="-1"/>
        </w:rPr>
        <w:t>Mines</w:t>
      </w:r>
    </w:p>
    <w:p w:rsidR="008B17F8" w:rsidRDefault="008B17F8" w:rsidP="008B17F8">
      <w:pPr>
        <w:pStyle w:val="BodyText"/>
        <w:ind w:right="1287"/>
        <w:rPr>
          <w:rFonts w:ascii="Arial" w:hAnsi="Arial" w:cs="Arial"/>
          <w:spacing w:val="-1"/>
        </w:rPr>
      </w:pPr>
      <w:r w:rsidRPr="00BE62B5">
        <w:rPr>
          <w:rFonts w:ascii="Arial" w:hAnsi="Arial" w:cs="Arial"/>
          <w:spacing w:val="-1"/>
        </w:rPr>
        <w:t>Mechatronics</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Pr="00BE62B5" w:rsidRDefault="008B17F8" w:rsidP="008B17F8">
      <w:pPr>
        <w:pStyle w:val="BodyText"/>
        <w:ind w:right="1287"/>
        <w:rPr>
          <w:rFonts w:ascii="Arial" w:hAnsi="Arial" w:cs="Arial"/>
        </w:rPr>
      </w:pPr>
      <w:r w:rsidRPr="00BE62B5">
        <w:rPr>
          <w:rFonts w:ascii="Arial" w:hAnsi="Arial" w:cs="Arial"/>
        </w:rPr>
        <w:t>Piping</w:t>
      </w:r>
      <w:r w:rsidRPr="00BE62B5">
        <w:rPr>
          <w:rFonts w:ascii="Arial" w:hAnsi="Arial" w:cs="Arial"/>
          <w:spacing w:val="-3"/>
        </w:rPr>
        <w:t xml:space="preserve"> </w:t>
      </w:r>
      <w:r w:rsidRPr="00BE62B5">
        <w:rPr>
          <w:rFonts w:ascii="Arial" w:hAnsi="Arial" w:cs="Arial"/>
          <w:spacing w:val="-1"/>
        </w:rPr>
        <w:t>Engineer</w:t>
      </w:r>
      <w:r>
        <w:rPr>
          <w:rFonts w:ascii="Arial" w:hAnsi="Arial" w:cs="Arial"/>
          <w:spacing w:val="-1"/>
        </w:rPr>
        <w:t>ing Technician</w:t>
      </w:r>
    </w:p>
    <w:p w:rsidR="008B17F8" w:rsidRPr="00FE6750" w:rsidRDefault="008B17F8" w:rsidP="008B17F8">
      <w:pPr>
        <w:pStyle w:val="BodyText"/>
        <w:ind w:right="1287"/>
        <w:rPr>
          <w:rFonts w:ascii="Arial" w:hAnsi="Arial" w:cs="Arial"/>
          <w:spacing w:val="-1"/>
        </w:rPr>
      </w:pPr>
    </w:p>
    <w:p w:rsidR="008B17F8" w:rsidRPr="00FE6750" w:rsidRDefault="008B17F8" w:rsidP="008B17F8">
      <w:pPr>
        <w:pStyle w:val="BodyText"/>
        <w:ind w:right="1287"/>
        <w:rPr>
          <w:rFonts w:ascii="Arial" w:hAnsi="Arial" w:cs="Arial"/>
          <w:spacing w:val="-1"/>
          <w:sz w:val="16"/>
          <w:szCs w:val="16"/>
        </w:rPr>
      </w:pPr>
    </w:p>
    <w:p w:rsidR="008B17F8" w:rsidRPr="00FE6750" w:rsidRDefault="008B17F8" w:rsidP="008B17F8">
      <w:pPr>
        <w:pStyle w:val="BodyText"/>
        <w:ind w:right="1287"/>
        <w:rPr>
          <w:rFonts w:ascii="Arial" w:hAnsi="Arial" w:cs="Arial"/>
          <w:spacing w:val="-1"/>
          <w:sz w:val="16"/>
          <w:szCs w:val="16"/>
        </w:rPr>
        <w:sectPr w:rsidR="008B17F8" w:rsidRPr="00FE6750" w:rsidSect="00643140">
          <w:footerReference w:type="default" r:id="rId65"/>
          <w:pgSz w:w="11909" w:h="16840"/>
          <w:pgMar w:top="1134" w:right="1200" w:bottom="1020" w:left="1200" w:header="0" w:footer="823" w:gutter="0"/>
          <w:cols w:space="720"/>
          <w:noEndnote/>
        </w:sectPr>
      </w:pPr>
    </w:p>
    <w:p w:rsidR="008B17F8" w:rsidRDefault="008B17F8" w:rsidP="008B17F8">
      <w:pPr>
        <w:pStyle w:val="BodyText"/>
        <w:ind w:right="1287"/>
        <w:rPr>
          <w:rFonts w:ascii="Arial" w:hAnsi="Arial" w:cs="Arial"/>
          <w:spacing w:val="-1"/>
        </w:rPr>
      </w:pPr>
      <w:r w:rsidRPr="00BE62B5">
        <w:rPr>
          <w:rFonts w:ascii="Arial" w:hAnsi="Arial" w:cs="Arial"/>
          <w:spacing w:val="-1"/>
        </w:rPr>
        <w:lastRenderedPageBreak/>
        <w:t>Power</w:t>
      </w:r>
      <w:r w:rsidRPr="00BE62B5">
        <w:rPr>
          <w:rFonts w:ascii="Arial" w:hAnsi="Arial" w:cs="Arial"/>
          <w:spacing w:val="1"/>
        </w:rPr>
        <w:t xml:space="preserve"> </w:t>
      </w:r>
      <w:r w:rsidRPr="00BE62B5">
        <w:rPr>
          <w:rFonts w:ascii="Arial" w:hAnsi="Arial" w:cs="Arial"/>
          <w:spacing w:val="-1"/>
        </w:rPr>
        <w:t>Generation</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1287"/>
        <w:rPr>
          <w:rFonts w:ascii="Arial" w:hAnsi="Arial" w:cs="Arial"/>
          <w:spacing w:val="-1"/>
        </w:rPr>
      </w:pPr>
      <w:r w:rsidRPr="00BE62B5">
        <w:rPr>
          <w:rFonts w:ascii="Arial" w:hAnsi="Arial" w:cs="Arial"/>
          <w:spacing w:val="-1"/>
        </w:rPr>
        <w:t>Pressurised</w:t>
      </w:r>
      <w:r w:rsidRPr="00BE62B5">
        <w:rPr>
          <w:rFonts w:ascii="Arial" w:hAnsi="Arial" w:cs="Arial"/>
          <w:spacing w:val="-3"/>
        </w:rPr>
        <w:t xml:space="preserve"> </w:t>
      </w:r>
      <w:r w:rsidRPr="00BE62B5">
        <w:rPr>
          <w:rFonts w:ascii="Arial" w:hAnsi="Arial" w:cs="Arial"/>
          <w:spacing w:val="-1"/>
        </w:rPr>
        <w:t>Vessels</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1287"/>
        <w:rPr>
          <w:rFonts w:ascii="Arial" w:hAnsi="Arial" w:cs="Arial"/>
          <w:spacing w:val="-1"/>
        </w:rPr>
      </w:pPr>
      <w:r w:rsidRPr="00BE62B5">
        <w:rPr>
          <w:rFonts w:ascii="Arial" w:hAnsi="Arial" w:cs="Arial"/>
          <w:spacing w:val="-1"/>
        </w:rPr>
        <w:t>Rotational</w:t>
      </w:r>
      <w:r w:rsidRPr="00BE62B5">
        <w:rPr>
          <w:rFonts w:ascii="Arial" w:hAnsi="Arial" w:cs="Arial"/>
          <w:spacing w:val="1"/>
        </w:rPr>
        <w:t xml:space="preserve"> </w:t>
      </w:r>
      <w:r w:rsidRPr="00BE62B5">
        <w:rPr>
          <w:rFonts w:ascii="Arial" w:hAnsi="Arial" w:cs="Arial"/>
          <w:spacing w:val="-1"/>
        </w:rPr>
        <w:t>Plant</w:t>
      </w:r>
      <w:r w:rsidRPr="00BE62B5">
        <w:rPr>
          <w:rFonts w:ascii="Arial" w:hAnsi="Arial" w:cs="Arial"/>
          <w:spacing w:val="1"/>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1287"/>
        <w:rPr>
          <w:rFonts w:ascii="Arial" w:hAnsi="Arial" w:cs="Arial"/>
          <w:spacing w:val="-1"/>
        </w:rPr>
      </w:pPr>
      <w:r w:rsidRPr="00BE62B5">
        <w:rPr>
          <w:rFonts w:ascii="Arial" w:hAnsi="Arial" w:cs="Arial"/>
          <w:spacing w:val="-1"/>
        </w:rPr>
        <w:t>Structural Steel</w:t>
      </w:r>
      <w:r w:rsidRPr="00BE62B5">
        <w:rPr>
          <w:rFonts w:ascii="Arial" w:hAnsi="Arial" w:cs="Arial"/>
          <w:spacing w:val="1"/>
        </w:rPr>
        <w:t xml:space="preserve"> </w:t>
      </w:r>
      <w:r w:rsidRPr="00BE62B5">
        <w:rPr>
          <w:rFonts w:ascii="Arial" w:hAnsi="Arial" w:cs="Arial"/>
          <w:spacing w:val="-1"/>
        </w:rPr>
        <w:t>Engineer</w:t>
      </w:r>
      <w:r>
        <w:rPr>
          <w:rFonts w:ascii="Arial" w:hAnsi="Arial" w:cs="Arial"/>
          <w:spacing w:val="-1"/>
        </w:rPr>
        <w:t>ing Technician</w:t>
      </w:r>
    </w:p>
    <w:p w:rsidR="008B17F8" w:rsidRDefault="008B17F8" w:rsidP="008B17F8">
      <w:pPr>
        <w:pStyle w:val="BodyText"/>
        <w:ind w:right="1287"/>
        <w:rPr>
          <w:rFonts w:ascii="Arial" w:hAnsi="Arial" w:cs="Arial"/>
          <w:spacing w:val="-1"/>
        </w:rPr>
      </w:pPr>
      <w:r w:rsidRPr="00BE62B5">
        <w:rPr>
          <w:rFonts w:ascii="Arial" w:hAnsi="Arial" w:cs="Arial"/>
          <w:spacing w:val="-1"/>
        </w:rPr>
        <w:t>Thermodynamics</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Pr="00BE62B5" w:rsidRDefault="008B17F8" w:rsidP="008B17F8">
      <w:pPr>
        <w:pStyle w:val="BodyText"/>
        <w:ind w:right="1287"/>
        <w:rPr>
          <w:rFonts w:ascii="Arial" w:hAnsi="Arial" w:cs="Arial"/>
        </w:rPr>
      </w:pPr>
      <w:r w:rsidRPr="00BE62B5">
        <w:rPr>
          <w:rFonts w:ascii="Arial" w:hAnsi="Arial" w:cs="Arial"/>
          <w:spacing w:val="-1"/>
        </w:rPr>
        <w:t>Transportation</w:t>
      </w:r>
      <w:r w:rsidRPr="00BE62B5">
        <w:rPr>
          <w:rFonts w:ascii="Arial" w:hAnsi="Arial" w:cs="Arial"/>
        </w:rPr>
        <w:t xml:space="preserve"> </w:t>
      </w:r>
      <w:r w:rsidRPr="00BE62B5">
        <w:rPr>
          <w:rFonts w:ascii="Arial" w:hAnsi="Arial" w:cs="Arial"/>
          <w:spacing w:val="-2"/>
        </w:rPr>
        <w:t>Systems</w:t>
      </w:r>
      <w:r w:rsidRPr="00BE62B5">
        <w:rPr>
          <w:rFonts w:ascii="Arial" w:hAnsi="Arial" w:cs="Arial"/>
        </w:rPr>
        <w:t xml:space="preserve"> </w:t>
      </w:r>
      <w:r w:rsidRPr="00BE62B5">
        <w:rPr>
          <w:rFonts w:ascii="Arial" w:hAnsi="Arial" w:cs="Arial"/>
          <w:spacing w:val="-1"/>
        </w:rPr>
        <w:t>Engineer</w:t>
      </w:r>
      <w:r>
        <w:rPr>
          <w:rFonts w:ascii="Arial" w:hAnsi="Arial" w:cs="Arial"/>
          <w:spacing w:val="-1"/>
        </w:rPr>
        <w:t>ing Technician</w:t>
      </w:r>
    </w:p>
    <w:p w:rsidR="008B17F8" w:rsidRPr="00BE62B5" w:rsidRDefault="008B17F8" w:rsidP="008B17F8">
      <w:pPr>
        <w:spacing w:before="13" w:line="220" w:lineRule="exact"/>
        <w:rPr>
          <w:rFonts w:ascii="Arial" w:hAnsi="Arial" w:cs="Arial"/>
        </w:rPr>
      </w:pPr>
    </w:p>
    <w:p w:rsidR="008B17F8" w:rsidRPr="008503B6" w:rsidRDefault="001C3F6C" w:rsidP="00437CE4">
      <w:pPr>
        <w:pStyle w:val="Heading1"/>
        <w:kinsoku w:val="0"/>
        <w:overflowPunct w:val="0"/>
        <w:autoSpaceDE w:val="0"/>
        <w:autoSpaceDN w:val="0"/>
        <w:adjustRightInd w:val="0"/>
        <w:spacing w:before="0"/>
        <w:ind w:left="240" w:right="1436" w:firstLine="0"/>
        <w:jc w:val="both"/>
        <w:rPr>
          <w:rFonts w:ascii="Arial" w:hAnsi="Arial" w:cs="Arial"/>
          <w:b w:val="0"/>
          <w:bCs w:val="0"/>
        </w:rPr>
      </w:pPr>
      <w:r>
        <w:rPr>
          <w:rFonts w:ascii="Arial" w:hAnsi="Arial" w:cs="Arial"/>
        </w:rPr>
        <w:t>5.</w:t>
      </w:r>
      <w:r>
        <w:rPr>
          <w:rFonts w:ascii="Arial" w:hAnsi="Arial" w:cs="Arial"/>
        </w:rPr>
        <w:tab/>
      </w:r>
      <w:r w:rsidR="008B17F8" w:rsidRPr="008503B6">
        <w:rPr>
          <w:rFonts w:ascii="Arial" w:hAnsi="Arial" w:cs="Arial"/>
        </w:rPr>
        <w:t>T</w:t>
      </w:r>
      <w:r w:rsidR="008B17F8" w:rsidRPr="008503B6">
        <w:rPr>
          <w:rFonts w:ascii="Arial" w:hAnsi="Arial" w:cs="Arial"/>
          <w:spacing w:val="-1"/>
        </w:rPr>
        <w:t>r</w:t>
      </w:r>
      <w:r w:rsidR="008B17F8" w:rsidRPr="008503B6">
        <w:rPr>
          <w:rFonts w:ascii="Arial" w:hAnsi="Arial" w:cs="Arial"/>
        </w:rPr>
        <w:t>ai</w:t>
      </w:r>
      <w:r w:rsidR="008B17F8" w:rsidRPr="008503B6">
        <w:rPr>
          <w:rFonts w:ascii="Arial" w:hAnsi="Arial" w:cs="Arial"/>
          <w:spacing w:val="1"/>
        </w:rPr>
        <w:t>n</w:t>
      </w:r>
      <w:r w:rsidR="008B17F8" w:rsidRPr="008503B6">
        <w:rPr>
          <w:rFonts w:ascii="Arial" w:hAnsi="Arial" w:cs="Arial"/>
        </w:rPr>
        <w:t>i</w:t>
      </w:r>
      <w:r w:rsidR="008B17F8" w:rsidRPr="008503B6">
        <w:rPr>
          <w:rFonts w:ascii="Arial" w:hAnsi="Arial" w:cs="Arial"/>
          <w:spacing w:val="1"/>
        </w:rPr>
        <w:t>n</w:t>
      </w:r>
      <w:r w:rsidR="008B17F8" w:rsidRPr="008503B6">
        <w:rPr>
          <w:rFonts w:ascii="Arial" w:hAnsi="Arial" w:cs="Arial"/>
        </w:rPr>
        <w:t>g I</w:t>
      </w:r>
      <w:r w:rsidR="008B17F8" w:rsidRPr="008503B6">
        <w:rPr>
          <w:rFonts w:ascii="Arial" w:hAnsi="Arial" w:cs="Arial"/>
          <w:spacing w:val="-3"/>
        </w:rPr>
        <w:t>m</w:t>
      </w:r>
      <w:r w:rsidR="008B17F8" w:rsidRPr="008503B6">
        <w:rPr>
          <w:rFonts w:ascii="Arial" w:hAnsi="Arial" w:cs="Arial"/>
        </w:rPr>
        <w:t>pli</w:t>
      </w:r>
      <w:r w:rsidR="008B17F8" w:rsidRPr="008503B6">
        <w:rPr>
          <w:rFonts w:ascii="Arial" w:hAnsi="Arial" w:cs="Arial"/>
          <w:spacing w:val="-1"/>
        </w:rPr>
        <w:t>c</w:t>
      </w:r>
      <w:r w:rsidR="008B17F8" w:rsidRPr="008503B6">
        <w:rPr>
          <w:rFonts w:ascii="Arial" w:hAnsi="Arial" w:cs="Arial"/>
        </w:rPr>
        <w:t>a</w:t>
      </w:r>
      <w:r w:rsidR="008B17F8" w:rsidRPr="008503B6">
        <w:rPr>
          <w:rFonts w:ascii="Arial" w:hAnsi="Arial" w:cs="Arial"/>
          <w:spacing w:val="-1"/>
        </w:rPr>
        <w:t>t</w:t>
      </w:r>
      <w:r w:rsidR="008B17F8" w:rsidRPr="008503B6">
        <w:rPr>
          <w:rFonts w:ascii="Arial" w:hAnsi="Arial" w:cs="Arial"/>
        </w:rPr>
        <w:t>io</w:t>
      </w:r>
      <w:r w:rsidR="008B17F8" w:rsidRPr="008503B6">
        <w:rPr>
          <w:rFonts w:ascii="Arial" w:hAnsi="Arial" w:cs="Arial"/>
          <w:spacing w:val="1"/>
        </w:rPr>
        <w:t>n</w:t>
      </w:r>
      <w:r w:rsidR="008B17F8" w:rsidRPr="008503B6">
        <w:rPr>
          <w:rFonts w:ascii="Arial" w:hAnsi="Arial" w:cs="Arial"/>
        </w:rPr>
        <w:t xml:space="preserve">s </w:t>
      </w:r>
      <w:r w:rsidR="008B17F8" w:rsidRPr="008503B6">
        <w:rPr>
          <w:rFonts w:ascii="Arial" w:hAnsi="Arial" w:cs="Arial"/>
          <w:spacing w:val="-3"/>
        </w:rPr>
        <w:t>o</w:t>
      </w:r>
      <w:r w:rsidR="008B17F8" w:rsidRPr="008503B6">
        <w:rPr>
          <w:rFonts w:ascii="Arial" w:hAnsi="Arial" w:cs="Arial"/>
        </w:rPr>
        <w:t>f</w:t>
      </w:r>
      <w:r w:rsidR="008B17F8" w:rsidRPr="008503B6">
        <w:rPr>
          <w:rFonts w:ascii="Arial" w:hAnsi="Arial" w:cs="Arial"/>
          <w:spacing w:val="1"/>
        </w:rPr>
        <w:t xml:space="preserve"> </w:t>
      </w:r>
      <w:r w:rsidR="008B17F8" w:rsidRPr="008503B6">
        <w:rPr>
          <w:rFonts w:ascii="Arial" w:hAnsi="Arial" w:cs="Arial"/>
          <w:spacing w:val="-1"/>
        </w:rPr>
        <w:t>t</w:t>
      </w:r>
      <w:r w:rsidR="008B17F8" w:rsidRPr="008503B6">
        <w:rPr>
          <w:rFonts w:ascii="Arial" w:hAnsi="Arial" w:cs="Arial"/>
        </w:rPr>
        <w:t>he</w:t>
      </w:r>
      <w:r w:rsidR="008B17F8" w:rsidRPr="008503B6">
        <w:rPr>
          <w:rFonts w:ascii="Arial" w:hAnsi="Arial" w:cs="Arial"/>
          <w:spacing w:val="-1"/>
        </w:rPr>
        <w:t xml:space="preserve"> </w:t>
      </w:r>
      <w:r w:rsidR="008B17F8" w:rsidRPr="008503B6">
        <w:rPr>
          <w:rFonts w:ascii="Arial" w:hAnsi="Arial" w:cs="Arial"/>
        </w:rPr>
        <w:t>Na</w:t>
      </w:r>
      <w:r w:rsidR="008B17F8" w:rsidRPr="008503B6">
        <w:rPr>
          <w:rFonts w:ascii="Arial" w:hAnsi="Arial" w:cs="Arial"/>
          <w:spacing w:val="-2"/>
        </w:rPr>
        <w:t>t</w:t>
      </w:r>
      <w:r w:rsidR="008B17F8" w:rsidRPr="008503B6">
        <w:rPr>
          <w:rFonts w:ascii="Arial" w:hAnsi="Arial" w:cs="Arial"/>
        </w:rPr>
        <w:t>u</w:t>
      </w:r>
      <w:r w:rsidR="008B17F8" w:rsidRPr="008503B6">
        <w:rPr>
          <w:rFonts w:ascii="Arial" w:hAnsi="Arial" w:cs="Arial"/>
          <w:spacing w:val="-1"/>
        </w:rPr>
        <w:t>r</w:t>
      </w:r>
      <w:r w:rsidR="008B17F8" w:rsidRPr="008503B6">
        <w:rPr>
          <w:rFonts w:ascii="Arial" w:hAnsi="Arial" w:cs="Arial"/>
        </w:rPr>
        <w:t>e</w:t>
      </w:r>
      <w:r w:rsidR="008B17F8" w:rsidRPr="008503B6">
        <w:rPr>
          <w:rFonts w:ascii="Arial" w:hAnsi="Arial" w:cs="Arial"/>
          <w:spacing w:val="-1"/>
        </w:rPr>
        <w:t xml:space="preserve"> </w:t>
      </w:r>
      <w:r w:rsidR="008B17F8" w:rsidRPr="008503B6">
        <w:rPr>
          <w:rFonts w:ascii="Arial" w:hAnsi="Arial" w:cs="Arial"/>
        </w:rPr>
        <w:t>and Organisation of</w:t>
      </w:r>
      <w:r w:rsidR="008B17F8" w:rsidRPr="008503B6">
        <w:rPr>
          <w:rFonts w:ascii="Arial" w:hAnsi="Arial" w:cs="Arial"/>
          <w:spacing w:val="1"/>
        </w:rPr>
        <w:t xml:space="preserve"> </w:t>
      </w:r>
      <w:r w:rsidR="008B17F8" w:rsidRPr="008503B6">
        <w:rPr>
          <w:rFonts w:ascii="Arial" w:hAnsi="Arial" w:cs="Arial"/>
          <w:spacing w:val="-1"/>
        </w:rPr>
        <w:t>t</w:t>
      </w:r>
      <w:r w:rsidR="008B17F8" w:rsidRPr="008503B6">
        <w:rPr>
          <w:rFonts w:ascii="Arial" w:hAnsi="Arial" w:cs="Arial"/>
        </w:rPr>
        <w:t>he</w:t>
      </w:r>
      <w:r w:rsidR="008B17F8" w:rsidRPr="008503B6">
        <w:rPr>
          <w:rFonts w:ascii="Arial" w:hAnsi="Arial" w:cs="Arial"/>
          <w:spacing w:val="-1"/>
        </w:rPr>
        <w:t xml:space="preserve"> </w:t>
      </w:r>
      <w:r w:rsidR="008B17F8" w:rsidRPr="008503B6">
        <w:rPr>
          <w:rFonts w:ascii="Arial" w:hAnsi="Arial" w:cs="Arial"/>
        </w:rPr>
        <w:t>I</w:t>
      </w:r>
      <w:r w:rsidR="008B17F8" w:rsidRPr="008503B6">
        <w:rPr>
          <w:rFonts w:ascii="Arial" w:hAnsi="Arial" w:cs="Arial"/>
          <w:spacing w:val="-2"/>
        </w:rPr>
        <w:t>n</w:t>
      </w:r>
      <w:r w:rsidR="008B17F8" w:rsidRPr="008503B6">
        <w:rPr>
          <w:rFonts w:ascii="Arial" w:hAnsi="Arial" w:cs="Arial"/>
        </w:rPr>
        <w:t>dust</w:t>
      </w:r>
      <w:r w:rsidR="008B17F8" w:rsidRPr="008503B6">
        <w:rPr>
          <w:rFonts w:ascii="Arial" w:hAnsi="Arial" w:cs="Arial"/>
          <w:spacing w:val="-2"/>
        </w:rPr>
        <w:t>r</w:t>
      </w:r>
      <w:r w:rsidR="008B17F8" w:rsidRPr="008503B6">
        <w:rPr>
          <w:rFonts w:ascii="Arial" w:hAnsi="Arial" w:cs="Arial"/>
        </w:rPr>
        <w:t>y</w:t>
      </w:r>
    </w:p>
    <w:p w:rsidR="008B17F8" w:rsidRPr="00BC1736" w:rsidRDefault="008B17F8" w:rsidP="008B17F8">
      <w:pPr>
        <w:pStyle w:val="BodyText"/>
        <w:spacing w:before="95"/>
        <w:rPr>
          <w:rFonts w:ascii="Arial" w:hAnsi="Arial" w:cs="Arial"/>
        </w:rPr>
      </w:pPr>
      <w:r w:rsidRPr="00BC1736">
        <w:rPr>
          <w:rFonts w:ascii="Arial" w:hAnsi="Arial" w:cs="Arial"/>
          <w:spacing w:val="-1"/>
        </w:rPr>
        <w:t>Mechanical engineer</w:t>
      </w:r>
      <w:r>
        <w:rPr>
          <w:rFonts w:ascii="Arial" w:hAnsi="Arial" w:cs="Arial"/>
          <w:spacing w:val="-1"/>
        </w:rPr>
        <w:t xml:space="preserve">ing technicians </w:t>
      </w:r>
      <w:r w:rsidRPr="00BC1736">
        <w:rPr>
          <w:rFonts w:ascii="Arial" w:hAnsi="Arial" w:cs="Arial"/>
          <w:spacing w:val="-2"/>
        </w:rPr>
        <w:t xml:space="preserve">may </w:t>
      </w:r>
      <w:r w:rsidRPr="00BC1736">
        <w:rPr>
          <w:rFonts w:ascii="Arial" w:hAnsi="Arial" w:cs="Arial"/>
        </w:rPr>
        <w:t xml:space="preserve">be </w:t>
      </w:r>
      <w:r w:rsidRPr="00BC1736">
        <w:rPr>
          <w:rFonts w:ascii="Arial" w:hAnsi="Arial" w:cs="Arial"/>
          <w:spacing w:val="-1"/>
        </w:rPr>
        <w:t>employed</w:t>
      </w:r>
      <w:r w:rsidRPr="00BC1736">
        <w:rPr>
          <w:rFonts w:ascii="Arial" w:hAnsi="Arial" w:cs="Arial"/>
        </w:rPr>
        <w:t xml:space="preserve"> in </w:t>
      </w:r>
      <w:r w:rsidRPr="00BC1736">
        <w:rPr>
          <w:rFonts w:ascii="Arial" w:hAnsi="Arial" w:cs="Arial"/>
          <w:spacing w:val="-1"/>
        </w:rPr>
        <w:t>both</w:t>
      </w:r>
      <w:r w:rsidRPr="00BC1736">
        <w:rPr>
          <w:rFonts w:ascii="Arial" w:hAnsi="Arial" w:cs="Arial"/>
          <w:spacing w:val="-3"/>
        </w:rPr>
        <w:t xml:space="preserve"> </w:t>
      </w:r>
      <w:r w:rsidRPr="00BC1736">
        <w:rPr>
          <w:rFonts w:ascii="Arial" w:hAnsi="Arial" w:cs="Arial"/>
        </w:rPr>
        <w:t xml:space="preserve">the </w:t>
      </w:r>
      <w:r w:rsidRPr="00BC1736">
        <w:rPr>
          <w:rFonts w:ascii="Arial" w:hAnsi="Arial" w:cs="Arial"/>
          <w:spacing w:val="-1"/>
        </w:rPr>
        <w:t>private</w:t>
      </w:r>
      <w:r w:rsidRPr="00BC1736">
        <w:rPr>
          <w:rFonts w:ascii="Arial" w:hAnsi="Arial" w:cs="Arial"/>
        </w:rPr>
        <w:t xml:space="preserve"> and </w:t>
      </w:r>
      <w:r w:rsidRPr="00BC1736">
        <w:rPr>
          <w:rFonts w:ascii="Arial" w:hAnsi="Arial" w:cs="Arial"/>
          <w:spacing w:val="-1"/>
        </w:rPr>
        <w:t>public</w:t>
      </w:r>
      <w:r w:rsidRPr="00BC1736">
        <w:rPr>
          <w:rFonts w:ascii="Arial" w:hAnsi="Arial" w:cs="Arial"/>
        </w:rPr>
        <w:t xml:space="preserve"> sector.</w:t>
      </w:r>
    </w:p>
    <w:p w:rsidR="008B17F8" w:rsidRPr="00BC1736" w:rsidRDefault="008B17F8" w:rsidP="008B17F8">
      <w:pPr>
        <w:spacing w:before="8" w:line="320" w:lineRule="exact"/>
        <w:rPr>
          <w:rFonts w:ascii="Arial" w:hAnsi="Arial" w:cs="Arial"/>
          <w:sz w:val="32"/>
          <w:szCs w:val="32"/>
        </w:rPr>
      </w:pPr>
    </w:p>
    <w:p w:rsidR="008B17F8" w:rsidRPr="00BC1736" w:rsidRDefault="008B17F8" w:rsidP="008B17F8">
      <w:pPr>
        <w:pStyle w:val="BodyText"/>
        <w:spacing w:line="276" w:lineRule="auto"/>
        <w:ind w:right="236"/>
        <w:jc w:val="both"/>
        <w:rPr>
          <w:rFonts w:ascii="Arial" w:hAnsi="Arial" w:cs="Arial"/>
        </w:rPr>
      </w:pPr>
      <w:r w:rsidRPr="00BC1736">
        <w:rPr>
          <w:rFonts w:ascii="Arial" w:hAnsi="Arial" w:cs="Arial"/>
          <w:spacing w:val="-1"/>
        </w:rPr>
        <w:t>Typically</w:t>
      </w:r>
      <w:r w:rsidRPr="00BC1736">
        <w:rPr>
          <w:rFonts w:ascii="Arial" w:hAnsi="Arial" w:cs="Arial"/>
          <w:spacing w:val="26"/>
        </w:rPr>
        <w:t xml:space="preserve"> </w:t>
      </w:r>
      <w:r w:rsidRPr="00BC1736">
        <w:rPr>
          <w:rFonts w:ascii="Arial" w:hAnsi="Arial" w:cs="Arial"/>
        </w:rPr>
        <w:t>in</w:t>
      </w:r>
      <w:r w:rsidRPr="00BC1736">
        <w:rPr>
          <w:rFonts w:ascii="Arial" w:hAnsi="Arial" w:cs="Arial"/>
          <w:spacing w:val="28"/>
        </w:rPr>
        <w:t xml:space="preserve"> </w:t>
      </w:r>
      <w:r w:rsidRPr="00BC1736">
        <w:rPr>
          <w:rFonts w:ascii="Arial" w:hAnsi="Arial" w:cs="Arial"/>
        </w:rPr>
        <w:t>the</w:t>
      </w:r>
      <w:r w:rsidRPr="00BC1736">
        <w:rPr>
          <w:rFonts w:ascii="Arial" w:hAnsi="Arial" w:cs="Arial"/>
          <w:spacing w:val="29"/>
        </w:rPr>
        <w:t xml:space="preserve"> </w:t>
      </w:r>
      <w:r w:rsidRPr="00BC1736">
        <w:rPr>
          <w:rFonts w:ascii="Arial" w:hAnsi="Arial" w:cs="Arial"/>
          <w:spacing w:val="-1"/>
        </w:rPr>
        <w:t>private</w:t>
      </w:r>
      <w:r w:rsidRPr="00BC1736">
        <w:rPr>
          <w:rFonts w:ascii="Arial" w:hAnsi="Arial" w:cs="Arial"/>
          <w:spacing w:val="29"/>
        </w:rPr>
        <w:t xml:space="preserve"> </w:t>
      </w:r>
      <w:r w:rsidRPr="00BC1736">
        <w:rPr>
          <w:rFonts w:ascii="Arial" w:hAnsi="Arial" w:cs="Arial"/>
          <w:spacing w:val="-1"/>
        </w:rPr>
        <w:t>sector</w:t>
      </w:r>
      <w:r w:rsidRPr="00BC1736">
        <w:rPr>
          <w:rFonts w:ascii="Arial" w:hAnsi="Arial" w:cs="Arial"/>
          <w:spacing w:val="27"/>
        </w:rPr>
        <w:t xml:space="preserve"> </w:t>
      </w:r>
      <w:r w:rsidRPr="00BC1736">
        <w:rPr>
          <w:rFonts w:ascii="Arial" w:hAnsi="Arial" w:cs="Arial"/>
        </w:rPr>
        <w:t>they</w:t>
      </w:r>
      <w:r w:rsidRPr="00BC1736">
        <w:rPr>
          <w:rFonts w:ascii="Arial" w:hAnsi="Arial" w:cs="Arial"/>
          <w:spacing w:val="26"/>
        </w:rPr>
        <w:t xml:space="preserve"> </w:t>
      </w:r>
      <w:r w:rsidRPr="00BC1736">
        <w:rPr>
          <w:rFonts w:ascii="Arial" w:hAnsi="Arial" w:cs="Arial"/>
          <w:spacing w:val="-1"/>
        </w:rPr>
        <w:t>would</w:t>
      </w:r>
      <w:r w:rsidRPr="00BC1736">
        <w:rPr>
          <w:rFonts w:ascii="Arial" w:hAnsi="Arial" w:cs="Arial"/>
          <w:spacing w:val="28"/>
        </w:rPr>
        <w:t xml:space="preserve"> </w:t>
      </w:r>
      <w:r w:rsidRPr="00BC1736">
        <w:rPr>
          <w:rFonts w:ascii="Arial" w:hAnsi="Arial" w:cs="Arial"/>
        </w:rPr>
        <w:t>be</w:t>
      </w:r>
      <w:r w:rsidRPr="00BC1736">
        <w:rPr>
          <w:rFonts w:ascii="Arial" w:hAnsi="Arial" w:cs="Arial"/>
          <w:spacing w:val="29"/>
        </w:rPr>
        <w:t xml:space="preserve"> </w:t>
      </w:r>
      <w:r w:rsidRPr="00BC1736">
        <w:rPr>
          <w:rFonts w:ascii="Arial" w:hAnsi="Arial" w:cs="Arial"/>
          <w:spacing w:val="-1"/>
        </w:rPr>
        <w:t>involved</w:t>
      </w:r>
      <w:r w:rsidRPr="00BC1736">
        <w:rPr>
          <w:rFonts w:ascii="Arial" w:hAnsi="Arial" w:cs="Arial"/>
          <w:spacing w:val="29"/>
        </w:rPr>
        <w:t xml:space="preserve"> </w:t>
      </w:r>
      <w:r w:rsidRPr="00BC1736">
        <w:rPr>
          <w:rFonts w:ascii="Arial" w:hAnsi="Arial" w:cs="Arial"/>
        </w:rPr>
        <w:t>in</w:t>
      </w:r>
      <w:r w:rsidRPr="00BC1736">
        <w:rPr>
          <w:rFonts w:ascii="Arial" w:hAnsi="Arial" w:cs="Arial"/>
          <w:spacing w:val="28"/>
        </w:rPr>
        <w:t xml:space="preserve"> </w:t>
      </w:r>
      <w:r w:rsidRPr="00BC1736">
        <w:rPr>
          <w:rFonts w:ascii="Arial" w:hAnsi="Arial" w:cs="Arial"/>
          <w:spacing w:val="-1"/>
        </w:rPr>
        <w:t>consulting,</w:t>
      </w:r>
      <w:r w:rsidRPr="00BC1736">
        <w:rPr>
          <w:rFonts w:ascii="Arial" w:hAnsi="Arial" w:cs="Arial"/>
          <w:spacing w:val="28"/>
        </w:rPr>
        <w:t xml:space="preserve"> </w:t>
      </w:r>
      <w:r w:rsidRPr="00BC1736">
        <w:rPr>
          <w:rFonts w:ascii="Arial" w:hAnsi="Arial" w:cs="Arial"/>
          <w:spacing w:val="-1"/>
        </w:rPr>
        <w:t>contracting,</w:t>
      </w:r>
      <w:r w:rsidRPr="00BC1736">
        <w:rPr>
          <w:rFonts w:ascii="Arial" w:hAnsi="Arial" w:cs="Arial"/>
          <w:spacing w:val="28"/>
        </w:rPr>
        <w:t xml:space="preserve"> </w:t>
      </w:r>
      <w:r w:rsidRPr="00BC1736">
        <w:rPr>
          <w:rFonts w:ascii="Arial" w:hAnsi="Arial" w:cs="Arial"/>
        </w:rPr>
        <w:t>or</w:t>
      </w:r>
      <w:r w:rsidRPr="00BC1736">
        <w:rPr>
          <w:rFonts w:ascii="Arial" w:hAnsi="Arial" w:cs="Arial"/>
          <w:spacing w:val="29"/>
        </w:rPr>
        <w:t xml:space="preserve"> </w:t>
      </w:r>
      <w:r w:rsidRPr="00BC1736">
        <w:rPr>
          <w:rFonts w:ascii="Arial" w:hAnsi="Arial" w:cs="Arial"/>
        </w:rPr>
        <w:t>in</w:t>
      </w:r>
      <w:r w:rsidRPr="00BC1736">
        <w:rPr>
          <w:rFonts w:ascii="Arial" w:hAnsi="Arial" w:cs="Arial"/>
          <w:spacing w:val="28"/>
        </w:rPr>
        <w:t xml:space="preserve"> </w:t>
      </w:r>
      <w:r w:rsidRPr="00BC1736">
        <w:rPr>
          <w:rFonts w:ascii="Arial" w:hAnsi="Arial" w:cs="Arial"/>
          <w:spacing w:val="-1"/>
        </w:rPr>
        <w:t>supplier</w:t>
      </w:r>
      <w:r w:rsidRPr="00BC1736">
        <w:rPr>
          <w:rFonts w:ascii="Arial" w:hAnsi="Arial" w:cs="Arial"/>
          <w:spacing w:val="29"/>
        </w:rPr>
        <w:t xml:space="preserve"> </w:t>
      </w:r>
      <w:r w:rsidRPr="00BC1736">
        <w:rPr>
          <w:rFonts w:ascii="Arial" w:hAnsi="Arial" w:cs="Arial"/>
        </w:rPr>
        <w:t>or</w:t>
      </w:r>
      <w:r w:rsidRPr="00BC1736">
        <w:rPr>
          <w:rFonts w:ascii="Arial" w:hAnsi="Arial" w:cs="Arial"/>
          <w:spacing w:val="51"/>
        </w:rPr>
        <w:t xml:space="preserve"> </w:t>
      </w:r>
      <w:r w:rsidRPr="00BC1736">
        <w:rPr>
          <w:rFonts w:ascii="Arial" w:hAnsi="Arial" w:cs="Arial"/>
          <w:spacing w:val="-1"/>
        </w:rPr>
        <w:t>manufacturing</w:t>
      </w:r>
      <w:r w:rsidRPr="00BC1736">
        <w:rPr>
          <w:rFonts w:ascii="Arial" w:hAnsi="Arial" w:cs="Arial"/>
          <w:spacing w:val="36"/>
        </w:rPr>
        <w:t xml:space="preserve"> </w:t>
      </w:r>
      <w:r w:rsidRPr="00BC1736">
        <w:rPr>
          <w:rFonts w:ascii="Arial" w:hAnsi="Arial" w:cs="Arial"/>
          <w:spacing w:val="-1"/>
        </w:rPr>
        <w:t>organisations.</w:t>
      </w:r>
      <w:r w:rsidRPr="00BC1736">
        <w:rPr>
          <w:rFonts w:ascii="Arial" w:hAnsi="Arial" w:cs="Arial"/>
          <w:spacing w:val="39"/>
        </w:rPr>
        <w:t xml:space="preserve"> </w:t>
      </w:r>
      <w:r w:rsidRPr="00BC1736">
        <w:rPr>
          <w:rFonts w:ascii="Arial" w:hAnsi="Arial" w:cs="Arial"/>
          <w:spacing w:val="-1"/>
        </w:rPr>
        <w:t>Engineering</w:t>
      </w:r>
      <w:r w:rsidRPr="00BC1736">
        <w:rPr>
          <w:rFonts w:ascii="Arial" w:hAnsi="Arial" w:cs="Arial"/>
          <w:spacing w:val="36"/>
        </w:rPr>
        <w:t xml:space="preserve"> </w:t>
      </w:r>
      <w:r w:rsidRPr="00BC1736">
        <w:rPr>
          <w:rFonts w:ascii="Arial" w:hAnsi="Arial" w:cs="Arial"/>
          <w:spacing w:val="-1"/>
        </w:rPr>
        <w:t>consultants</w:t>
      </w:r>
      <w:r w:rsidRPr="00BC1736">
        <w:rPr>
          <w:rFonts w:ascii="Arial" w:hAnsi="Arial" w:cs="Arial"/>
          <w:spacing w:val="39"/>
        </w:rPr>
        <w:t xml:space="preserve"> </w:t>
      </w:r>
      <w:r w:rsidRPr="00BC1736">
        <w:rPr>
          <w:rFonts w:ascii="Arial" w:hAnsi="Arial" w:cs="Arial"/>
          <w:spacing w:val="-1"/>
        </w:rPr>
        <w:t>are</w:t>
      </w:r>
      <w:r w:rsidRPr="00BC1736">
        <w:rPr>
          <w:rFonts w:ascii="Arial" w:hAnsi="Arial" w:cs="Arial"/>
          <w:spacing w:val="36"/>
        </w:rPr>
        <w:t xml:space="preserve"> </w:t>
      </w:r>
      <w:r w:rsidRPr="00BC1736">
        <w:rPr>
          <w:rFonts w:ascii="Arial" w:hAnsi="Arial" w:cs="Arial"/>
          <w:spacing w:val="-1"/>
        </w:rPr>
        <w:t>responsible</w:t>
      </w:r>
      <w:r w:rsidRPr="00BC1736">
        <w:rPr>
          <w:rFonts w:ascii="Arial" w:hAnsi="Arial" w:cs="Arial"/>
          <w:spacing w:val="39"/>
        </w:rPr>
        <w:t xml:space="preserve"> </w:t>
      </w:r>
      <w:r w:rsidRPr="00BC1736">
        <w:rPr>
          <w:rFonts w:ascii="Arial" w:hAnsi="Arial" w:cs="Arial"/>
          <w:spacing w:val="-1"/>
        </w:rPr>
        <w:t>for</w:t>
      </w:r>
      <w:r w:rsidRPr="00BC1736">
        <w:rPr>
          <w:rFonts w:ascii="Arial" w:hAnsi="Arial" w:cs="Arial"/>
          <w:spacing w:val="36"/>
        </w:rPr>
        <w:t xml:space="preserve"> </w:t>
      </w:r>
      <w:r w:rsidRPr="00BC1736">
        <w:rPr>
          <w:rFonts w:ascii="Arial" w:hAnsi="Arial" w:cs="Arial"/>
          <w:spacing w:val="-1"/>
        </w:rPr>
        <w:t>planning,</w:t>
      </w:r>
      <w:r w:rsidRPr="00BC1736">
        <w:rPr>
          <w:rFonts w:ascii="Arial" w:hAnsi="Arial" w:cs="Arial"/>
          <w:spacing w:val="38"/>
        </w:rPr>
        <w:t xml:space="preserve"> </w:t>
      </w:r>
      <w:r w:rsidRPr="00BC1736">
        <w:rPr>
          <w:rFonts w:ascii="Arial" w:hAnsi="Arial" w:cs="Arial"/>
          <w:spacing w:val="-1"/>
        </w:rPr>
        <w:t>designing,</w:t>
      </w:r>
      <w:r w:rsidRPr="00BC1736">
        <w:rPr>
          <w:rFonts w:ascii="Arial" w:hAnsi="Arial" w:cs="Arial"/>
          <w:spacing w:val="67"/>
        </w:rPr>
        <w:t xml:space="preserve"> </w:t>
      </w:r>
      <w:r w:rsidRPr="00BC1736">
        <w:rPr>
          <w:rFonts w:ascii="Arial" w:hAnsi="Arial" w:cs="Arial"/>
          <w:spacing w:val="-1"/>
        </w:rPr>
        <w:t>documenting,</w:t>
      </w:r>
      <w:r w:rsidRPr="00BC1736">
        <w:rPr>
          <w:rFonts w:ascii="Arial" w:hAnsi="Arial" w:cs="Arial"/>
          <w:spacing w:val="45"/>
        </w:rPr>
        <w:t xml:space="preserve"> </w:t>
      </w:r>
      <w:r w:rsidRPr="00BC1736">
        <w:rPr>
          <w:rFonts w:ascii="Arial" w:hAnsi="Arial" w:cs="Arial"/>
          <w:spacing w:val="-1"/>
        </w:rPr>
        <w:t>and</w:t>
      </w:r>
      <w:r w:rsidRPr="00BC1736">
        <w:rPr>
          <w:rFonts w:ascii="Arial" w:hAnsi="Arial" w:cs="Arial"/>
          <w:spacing w:val="45"/>
        </w:rPr>
        <w:t xml:space="preserve"> </w:t>
      </w:r>
      <w:r w:rsidRPr="00BC1736">
        <w:rPr>
          <w:rFonts w:ascii="Arial" w:hAnsi="Arial" w:cs="Arial"/>
          <w:spacing w:val="-1"/>
        </w:rPr>
        <w:t>supervising</w:t>
      </w:r>
      <w:r w:rsidRPr="00BC1736">
        <w:rPr>
          <w:rFonts w:ascii="Arial" w:hAnsi="Arial" w:cs="Arial"/>
          <w:spacing w:val="43"/>
        </w:rPr>
        <w:t xml:space="preserve"> </w:t>
      </w:r>
      <w:r w:rsidRPr="00BC1736">
        <w:rPr>
          <w:rFonts w:ascii="Arial" w:hAnsi="Arial" w:cs="Arial"/>
        </w:rPr>
        <w:t>the</w:t>
      </w:r>
      <w:r w:rsidRPr="00BC1736">
        <w:rPr>
          <w:rFonts w:ascii="Arial" w:hAnsi="Arial" w:cs="Arial"/>
          <w:spacing w:val="43"/>
        </w:rPr>
        <w:t xml:space="preserve"> </w:t>
      </w:r>
      <w:r w:rsidRPr="00BC1736">
        <w:rPr>
          <w:rFonts w:ascii="Arial" w:hAnsi="Arial" w:cs="Arial"/>
          <w:spacing w:val="-1"/>
        </w:rPr>
        <w:t>construction</w:t>
      </w:r>
      <w:r w:rsidRPr="00BC1736">
        <w:rPr>
          <w:rFonts w:ascii="Arial" w:hAnsi="Arial" w:cs="Arial"/>
          <w:spacing w:val="45"/>
        </w:rPr>
        <w:t xml:space="preserve"> </w:t>
      </w:r>
      <w:r w:rsidRPr="00BC1736">
        <w:rPr>
          <w:rFonts w:ascii="Arial" w:hAnsi="Arial" w:cs="Arial"/>
          <w:spacing w:val="-2"/>
        </w:rPr>
        <w:t>of</w:t>
      </w:r>
      <w:r w:rsidRPr="00BC1736">
        <w:rPr>
          <w:rFonts w:ascii="Arial" w:hAnsi="Arial" w:cs="Arial"/>
          <w:spacing w:val="46"/>
        </w:rPr>
        <w:t xml:space="preserve"> </w:t>
      </w:r>
      <w:r w:rsidRPr="00BC1736">
        <w:rPr>
          <w:rFonts w:ascii="Arial" w:hAnsi="Arial" w:cs="Arial"/>
          <w:spacing w:val="-1"/>
        </w:rPr>
        <w:t>projects</w:t>
      </w:r>
      <w:r w:rsidRPr="00BC1736">
        <w:rPr>
          <w:rFonts w:ascii="Arial" w:hAnsi="Arial" w:cs="Arial"/>
          <w:spacing w:val="43"/>
        </w:rPr>
        <w:t xml:space="preserve"> </w:t>
      </w:r>
      <w:r w:rsidRPr="00BC1736">
        <w:rPr>
          <w:rFonts w:ascii="Arial" w:hAnsi="Arial" w:cs="Arial"/>
        </w:rPr>
        <w:t>on</w:t>
      </w:r>
      <w:r w:rsidRPr="00BC1736">
        <w:rPr>
          <w:rFonts w:ascii="Arial" w:hAnsi="Arial" w:cs="Arial"/>
          <w:spacing w:val="43"/>
        </w:rPr>
        <w:t xml:space="preserve"> </w:t>
      </w:r>
      <w:r w:rsidRPr="00BC1736">
        <w:rPr>
          <w:rFonts w:ascii="Arial" w:hAnsi="Arial" w:cs="Arial"/>
          <w:spacing w:val="-1"/>
        </w:rPr>
        <w:t>behalf</w:t>
      </w:r>
      <w:r w:rsidRPr="00BC1736">
        <w:rPr>
          <w:rFonts w:ascii="Arial" w:hAnsi="Arial" w:cs="Arial"/>
          <w:spacing w:val="44"/>
        </w:rPr>
        <w:t xml:space="preserve"> </w:t>
      </w:r>
      <w:r w:rsidRPr="00BC1736">
        <w:rPr>
          <w:rFonts w:ascii="Arial" w:hAnsi="Arial" w:cs="Arial"/>
        </w:rPr>
        <w:t>of</w:t>
      </w:r>
      <w:r w:rsidRPr="00BC1736">
        <w:rPr>
          <w:rFonts w:ascii="Arial" w:hAnsi="Arial" w:cs="Arial"/>
          <w:spacing w:val="44"/>
        </w:rPr>
        <w:t xml:space="preserve"> </w:t>
      </w:r>
      <w:r w:rsidRPr="00BC1736">
        <w:rPr>
          <w:rFonts w:ascii="Arial" w:hAnsi="Arial" w:cs="Arial"/>
          <w:spacing w:val="-1"/>
        </w:rPr>
        <w:t>their</w:t>
      </w:r>
      <w:r w:rsidRPr="00BC1736">
        <w:rPr>
          <w:rFonts w:ascii="Arial" w:hAnsi="Arial" w:cs="Arial"/>
          <w:spacing w:val="43"/>
        </w:rPr>
        <w:t xml:space="preserve"> </w:t>
      </w:r>
      <w:r w:rsidRPr="00BC1736">
        <w:rPr>
          <w:rFonts w:ascii="Arial" w:hAnsi="Arial" w:cs="Arial"/>
          <w:spacing w:val="-1"/>
        </w:rPr>
        <w:t>clients.</w:t>
      </w:r>
      <w:r w:rsidRPr="00BC1736">
        <w:rPr>
          <w:rFonts w:ascii="Arial" w:hAnsi="Arial" w:cs="Arial"/>
          <w:spacing w:val="46"/>
        </w:rPr>
        <w:t xml:space="preserve"> </w:t>
      </w:r>
      <w:r w:rsidRPr="00BC1736">
        <w:rPr>
          <w:rFonts w:ascii="Arial" w:hAnsi="Arial" w:cs="Arial"/>
          <w:spacing w:val="-1"/>
        </w:rPr>
        <w:t>Engineering contractors</w:t>
      </w:r>
      <w:r w:rsidRPr="00BC1736">
        <w:rPr>
          <w:rFonts w:ascii="Arial" w:hAnsi="Arial" w:cs="Arial"/>
          <w:spacing w:val="26"/>
        </w:rPr>
        <w:t xml:space="preserve"> </w:t>
      </w:r>
      <w:r w:rsidRPr="00BC1736">
        <w:rPr>
          <w:rFonts w:ascii="Arial" w:hAnsi="Arial" w:cs="Arial"/>
          <w:spacing w:val="-1"/>
        </w:rPr>
        <w:t>are</w:t>
      </w:r>
      <w:r w:rsidRPr="00BC1736">
        <w:rPr>
          <w:rFonts w:ascii="Arial" w:hAnsi="Arial" w:cs="Arial"/>
          <w:spacing w:val="24"/>
        </w:rPr>
        <w:t xml:space="preserve"> </w:t>
      </w:r>
      <w:r w:rsidRPr="00BC1736">
        <w:rPr>
          <w:rFonts w:ascii="Arial" w:hAnsi="Arial" w:cs="Arial"/>
          <w:spacing w:val="-1"/>
        </w:rPr>
        <w:t>responsible</w:t>
      </w:r>
      <w:r w:rsidRPr="00BC1736">
        <w:rPr>
          <w:rFonts w:ascii="Arial" w:hAnsi="Arial" w:cs="Arial"/>
          <w:spacing w:val="24"/>
        </w:rPr>
        <w:t xml:space="preserve"> </w:t>
      </w:r>
      <w:r w:rsidRPr="00BC1736">
        <w:rPr>
          <w:rFonts w:ascii="Arial" w:hAnsi="Arial" w:cs="Arial"/>
          <w:spacing w:val="-1"/>
        </w:rPr>
        <w:t>for</w:t>
      </w:r>
      <w:r w:rsidRPr="00BC1736">
        <w:rPr>
          <w:rFonts w:ascii="Arial" w:hAnsi="Arial" w:cs="Arial"/>
          <w:spacing w:val="27"/>
        </w:rPr>
        <w:t xml:space="preserve"> </w:t>
      </w:r>
      <w:r w:rsidRPr="00BC1736">
        <w:rPr>
          <w:rFonts w:ascii="Arial" w:hAnsi="Arial" w:cs="Arial"/>
          <w:spacing w:val="-1"/>
        </w:rPr>
        <w:t>project</w:t>
      </w:r>
      <w:r w:rsidRPr="00BC1736">
        <w:rPr>
          <w:rFonts w:ascii="Arial" w:hAnsi="Arial" w:cs="Arial"/>
          <w:spacing w:val="25"/>
        </w:rPr>
        <w:t xml:space="preserve"> </w:t>
      </w:r>
      <w:r w:rsidRPr="00BC1736">
        <w:rPr>
          <w:rFonts w:ascii="Arial" w:hAnsi="Arial" w:cs="Arial"/>
          <w:spacing w:val="-1"/>
        </w:rPr>
        <w:t>implementation</w:t>
      </w:r>
      <w:r w:rsidRPr="00BC1736">
        <w:rPr>
          <w:rFonts w:ascii="Arial" w:hAnsi="Arial" w:cs="Arial"/>
          <w:spacing w:val="26"/>
        </w:rPr>
        <w:t xml:space="preserve"> </w:t>
      </w:r>
      <w:r w:rsidRPr="00BC1736">
        <w:rPr>
          <w:rFonts w:ascii="Arial" w:hAnsi="Arial" w:cs="Arial"/>
        </w:rPr>
        <w:t>and</w:t>
      </w:r>
      <w:r w:rsidRPr="00BC1736">
        <w:rPr>
          <w:rFonts w:ascii="Arial" w:hAnsi="Arial" w:cs="Arial"/>
          <w:spacing w:val="24"/>
        </w:rPr>
        <w:t xml:space="preserve"> </w:t>
      </w:r>
      <w:r w:rsidRPr="00BC1736">
        <w:rPr>
          <w:rFonts w:ascii="Arial" w:hAnsi="Arial" w:cs="Arial"/>
          <w:spacing w:val="-1"/>
        </w:rPr>
        <w:t>activities</w:t>
      </w:r>
      <w:r w:rsidRPr="00BC1736">
        <w:rPr>
          <w:rFonts w:ascii="Arial" w:hAnsi="Arial" w:cs="Arial"/>
          <w:spacing w:val="24"/>
        </w:rPr>
        <w:t xml:space="preserve"> </w:t>
      </w:r>
      <w:r w:rsidRPr="00BC1736">
        <w:rPr>
          <w:rFonts w:ascii="Arial" w:hAnsi="Arial" w:cs="Arial"/>
          <w:spacing w:val="-1"/>
        </w:rPr>
        <w:t>include</w:t>
      </w:r>
      <w:r w:rsidRPr="00BC1736">
        <w:rPr>
          <w:rFonts w:ascii="Arial" w:hAnsi="Arial" w:cs="Arial"/>
          <w:spacing w:val="24"/>
        </w:rPr>
        <w:t xml:space="preserve"> </w:t>
      </w:r>
      <w:r w:rsidRPr="00BC1736">
        <w:rPr>
          <w:rFonts w:ascii="Arial" w:hAnsi="Arial" w:cs="Arial"/>
          <w:spacing w:val="-1"/>
        </w:rPr>
        <w:t>planning,</w:t>
      </w:r>
      <w:r w:rsidRPr="00BC1736">
        <w:rPr>
          <w:rFonts w:ascii="Arial" w:hAnsi="Arial" w:cs="Arial"/>
          <w:spacing w:val="26"/>
        </w:rPr>
        <w:t xml:space="preserve"> </w:t>
      </w:r>
      <w:r w:rsidRPr="00BC1736">
        <w:rPr>
          <w:rFonts w:ascii="Arial" w:hAnsi="Arial" w:cs="Arial"/>
          <w:spacing w:val="-1"/>
        </w:rPr>
        <w:t>construction,</w:t>
      </w:r>
      <w:r w:rsidRPr="00BC1736">
        <w:rPr>
          <w:rFonts w:ascii="Arial" w:hAnsi="Arial" w:cs="Arial"/>
          <w:spacing w:val="57"/>
        </w:rPr>
        <w:t xml:space="preserve"> </w:t>
      </w:r>
      <w:r w:rsidRPr="00BC1736">
        <w:rPr>
          <w:rFonts w:ascii="Arial" w:hAnsi="Arial" w:cs="Arial"/>
          <w:spacing w:val="-1"/>
        </w:rPr>
        <w:t>labour</w:t>
      </w:r>
      <w:r w:rsidRPr="00BC1736">
        <w:rPr>
          <w:rFonts w:ascii="Arial" w:hAnsi="Arial" w:cs="Arial"/>
          <w:spacing w:val="36"/>
        </w:rPr>
        <w:t xml:space="preserve"> </w:t>
      </w:r>
      <w:r w:rsidRPr="00BC1736">
        <w:rPr>
          <w:rFonts w:ascii="Arial" w:hAnsi="Arial" w:cs="Arial"/>
        </w:rPr>
        <w:t>and</w:t>
      </w:r>
      <w:r w:rsidRPr="00BC1736">
        <w:rPr>
          <w:rFonts w:ascii="Arial" w:hAnsi="Arial" w:cs="Arial"/>
          <w:spacing w:val="34"/>
        </w:rPr>
        <w:t xml:space="preserve"> </w:t>
      </w:r>
      <w:r w:rsidRPr="00BC1736">
        <w:rPr>
          <w:rFonts w:ascii="Arial" w:hAnsi="Arial" w:cs="Arial"/>
          <w:spacing w:val="-1"/>
        </w:rPr>
        <w:t>resource</w:t>
      </w:r>
      <w:r w:rsidRPr="00BC1736">
        <w:rPr>
          <w:rFonts w:ascii="Arial" w:hAnsi="Arial" w:cs="Arial"/>
          <w:spacing w:val="36"/>
        </w:rPr>
        <w:t xml:space="preserve"> </w:t>
      </w:r>
      <w:r w:rsidRPr="00BC1736">
        <w:rPr>
          <w:rFonts w:ascii="Arial" w:hAnsi="Arial" w:cs="Arial"/>
          <w:spacing w:val="-1"/>
        </w:rPr>
        <w:t>management.</w:t>
      </w:r>
      <w:r w:rsidRPr="00BC1736">
        <w:rPr>
          <w:rFonts w:ascii="Arial" w:hAnsi="Arial" w:cs="Arial"/>
          <w:spacing w:val="35"/>
        </w:rPr>
        <w:t xml:space="preserve"> </w:t>
      </w:r>
      <w:r w:rsidRPr="00BC1736">
        <w:rPr>
          <w:rFonts w:ascii="Arial" w:hAnsi="Arial" w:cs="Arial"/>
          <w:spacing w:val="-1"/>
        </w:rPr>
        <w:t>Those</w:t>
      </w:r>
      <w:r w:rsidRPr="00BC1736">
        <w:rPr>
          <w:rFonts w:ascii="Arial" w:hAnsi="Arial" w:cs="Arial"/>
          <w:spacing w:val="36"/>
        </w:rPr>
        <w:t xml:space="preserve"> </w:t>
      </w:r>
      <w:r w:rsidRPr="00BC1736">
        <w:rPr>
          <w:rFonts w:ascii="Arial" w:hAnsi="Arial" w:cs="Arial"/>
          <w:spacing w:val="-2"/>
        </w:rPr>
        <w:t>working</w:t>
      </w:r>
      <w:r w:rsidRPr="00BC1736">
        <w:rPr>
          <w:rFonts w:ascii="Arial" w:hAnsi="Arial" w:cs="Arial"/>
          <w:spacing w:val="33"/>
        </w:rPr>
        <w:t xml:space="preserve"> </w:t>
      </w:r>
      <w:r w:rsidRPr="00BC1736">
        <w:rPr>
          <w:rFonts w:ascii="Arial" w:hAnsi="Arial" w:cs="Arial"/>
        </w:rPr>
        <w:t>in</w:t>
      </w:r>
      <w:r w:rsidRPr="00BC1736">
        <w:rPr>
          <w:rFonts w:ascii="Arial" w:hAnsi="Arial" w:cs="Arial"/>
          <w:spacing w:val="35"/>
        </w:rPr>
        <w:t xml:space="preserve"> </w:t>
      </w:r>
      <w:r w:rsidRPr="00BC1736">
        <w:rPr>
          <w:rFonts w:ascii="Arial" w:hAnsi="Arial" w:cs="Arial"/>
        </w:rPr>
        <w:t>supply</w:t>
      </w:r>
      <w:r w:rsidRPr="00BC1736">
        <w:rPr>
          <w:rFonts w:ascii="Arial" w:hAnsi="Arial" w:cs="Arial"/>
          <w:spacing w:val="33"/>
        </w:rPr>
        <w:t xml:space="preserve"> </w:t>
      </w:r>
      <w:r w:rsidRPr="00BC1736">
        <w:rPr>
          <w:rFonts w:ascii="Arial" w:hAnsi="Arial" w:cs="Arial"/>
        </w:rPr>
        <w:t>or</w:t>
      </w:r>
      <w:r w:rsidRPr="00BC1736">
        <w:rPr>
          <w:rFonts w:ascii="Arial" w:hAnsi="Arial" w:cs="Arial"/>
          <w:spacing w:val="36"/>
        </w:rPr>
        <w:t xml:space="preserve"> </w:t>
      </w:r>
      <w:r w:rsidRPr="00BC1736">
        <w:rPr>
          <w:rFonts w:ascii="Arial" w:hAnsi="Arial" w:cs="Arial"/>
          <w:spacing w:val="-1"/>
        </w:rPr>
        <w:t>manufacturing</w:t>
      </w:r>
      <w:r w:rsidRPr="00BC1736">
        <w:rPr>
          <w:rFonts w:ascii="Arial" w:hAnsi="Arial" w:cs="Arial"/>
          <w:spacing w:val="33"/>
        </w:rPr>
        <w:t xml:space="preserve"> </w:t>
      </w:r>
      <w:r w:rsidRPr="00BC1736">
        <w:rPr>
          <w:rFonts w:ascii="Arial" w:hAnsi="Arial" w:cs="Arial"/>
          <w:spacing w:val="-1"/>
        </w:rPr>
        <w:t>companies</w:t>
      </w:r>
      <w:r w:rsidRPr="00BC1736">
        <w:rPr>
          <w:rFonts w:ascii="Arial" w:hAnsi="Arial" w:cs="Arial"/>
          <w:spacing w:val="36"/>
        </w:rPr>
        <w:t xml:space="preserve"> </w:t>
      </w:r>
      <w:r w:rsidRPr="00BC1736">
        <w:rPr>
          <w:rFonts w:ascii="Arial" w:hAnsi="Arial" w:cs="Arial"/>
          <w:spacing w:val="-1"/>
        </w:rPr>
        <w:t>could</w:t>
      </w:r>
      <w:r w:rsidRPr="00BC1736">
        <w:rPr>
          <w:rFonts w:ascii="Arial" w:hAnsi="Arial" w:cs="Arial"/>
          <w:spacing w:val="33"/>
        </w:rPr>
        <w:t xml:space="preserve"> </w:t>
      </w:r>
      <w:r w:rsidRPr="00BC1736">
        <w:rPr>
          <w:rFonts w:ascii="Arial" w:hAnsi="Arial" w:cs="Arial"/>
        </w:rPr>
        <w:t>be</w:t>
      </w:r>
      <w:r w:rsidRPr="00BC1736">
        <w:rPr>
          <w:rFonts w:ascii="Arial" w:hAnsi="Arial" w:cs="Arial"/>
          <w:spacing w:val="65"/>
        </w:rPr>
        <w:t xml:space="preserve"> </w:t>
      </w:r>
      <w:r w:rsidRPr="00BC1736">
        <w:rPr>
          <w:rFonts w:ascii="Arial" w:hAnsi="Arial" w:cs="Arial"/>
          <w:spacing w:val="-1"/>
        </w:rPr>
        <w:t>involved</w:t>
      </w:r>
      <w:r w:rsidRPr="00BC1736">
        <w:rPr>
          <w:rFonts w:ascii="Arial" w:hAnsi="Arial" w:cs="Arial"/>
          <w:spacing w:val="45"/>
        </w:rPr>
        <w:t xml:space="preserve"> </w:t>
      </w:r>
      <w:r w:rsidRPr="00BC1736">
        <w:rPr>
          <w:rFonts w:ascii="Arial" w:hAnsi="Arial" w:cs="Arial"/>
        </w:rPr>
        <w:t>in</w:t>
      </w:r>
      <w:r w:rsidRPr="00BC1736">
        <w:rPr>
          <w:rFonts w:ascii="Arial" w:hAnsi="Arial" w:cs="Arial"/>
          <w:spacing w:val="43"/>
        </w:rPr>
        <w:t xml:space="preserve"> </w:t>
      </w:r>
      <w:r w:rsidRPr="00BC1736">
        <w:rPr>
          <w:rFonts w:ascii="Arial" w:hAnsi="Arial" w:cs="Arial"/>
          <w:spacing w:val="-1"/>
        </w:rPr>
        <w:t>research</w:t>
      </w:r>
      <w:r w:rsidRPr="00BC1736">
        <w:rPr>
          <w:rFonts w:ascii="Arial" w:hAnsi="Arial" w:cs="Arial"/>
          <w:spacing w:val="45"/>
        </w:rPr>
        <w:t xml:space="preserve"> </w:t>
      </w:r>
      <w:r w:rsidRPr="00BC1736">
        <w:rPr>
          <w:rFonts w:ascii="Arial" w:hAnsi="Arial" w:cs="Arial"/>
          <w:spacing w:val="-1"/>
        </w:rPr>
        <w:t>and</w:t>
      </w:r>
      <w:r w:rsidRPr="00BC1736">
        <w:rPr>
          <w:rFonts w:ascii="Arial" w:hAnsi="Arial" w:cs="Arial"/>
          <w:spacing w:val="43"/>
        </w:rPr>
        <w:t xml:space="preserve"> </w:t>
      </w:r>
      <w:r w:rsidRPr="00BC1736">
        <w:rPr>
          <w:rFonts w:ascii="Arial" w:hAnsi="Arial" w:cs="Arial"/>
          <w:spacing w:val="-1"/>
        </w:rPr>
        <w:t>development,</w:t>
      </w:r>
      <w:r w:rsidRPr="00BC1736">
        <w:rPr>
          <w:rFonts w:ascii="Arial" w:hAnsi="Arial" w:cs="Arial"/>
          <w:spacing w:val="45"/>
        </w:rPr>
        <w:t xml:space="preserve"> </w:t>
      </w:r>
      <w:r w:rsidRPr="00BC1736">
        <w:rPr>
          <w:rFonts w:ascii="Arial" w:hAnsi="Arial" w:cs="Arial"/>
        </w:rPr>
        <w:t>and</w:t>
      </w:r>
      <w:r w:rsidRPr="00BC1736">
        <w:rPr>
          <w:rFonts w:ascii="Arial" w:hAnsi="Arial" w:cs="Arial"/>
          <w:spacing w:val="45"/>
        </w:rPr>
        <w:t xml:space="preserve"> </w:t>
      </w:r>
      <w:r w:rsidRPr="00BC1736">
        <w:rPr>
          <w:rFonts w:ascii="Arial" w:hAnsi="Arial" w:cs="Arial"/>
          <w:spacing w:val="-1"/>
        </w:rPr>
        <w:t>would</w:t>
      </w:r>
      <w:r w:rsidRPr="00BC1736">
        <w:rPr>
          <w:rFonts w:ascii="Arial" w:hAnsi="Arial" w:cs="Arial"/>
          <w:spacing w:val="43"/>
        </w:rPr>
        <w:t xml:space="preserve"> </w:t>
      </w:r>
      <w:r w:rsidRPr="00BC1736">
        <w:rPr>
          <w:rFonts w:ascii="Arial" w:hAnsi="Arial" w:cs="Arial"/>
        </w:rPr>
        <w:t>be</w:t>
      </w:r>
      <w:r w:rsidRPr="00BC1736">
        <w:rPr>
          <w:rFonts w:ascii="Arial" w:hAnsi="Arial" w:cs="Arial"/>
          <w:spacing w:val="45"/>
        </w:rPr>
        <w:t xml:space="preserve"> </w:t>
      </w:r>
      <w:r w:rsidRPr="00BC1736">
        <w:rPr>
          <w:rFonts w:ascii="Arial" w:hAnsi="Arial" w:cs="Arial"/>
          <w:spacing w:val="-1"/>
        </w:rPr>
        <w:t>involved</w:t>
      </w:r>
      <w:r w:rsidRPr="00BC1736">
        <w:rPr>
          <w:rFonts w:ascii="Arial" w:hAnsi="Arial" w:cs="Arial"/>
          <w:spacing w:val="45"/>
        </w:rPr>
        <w:t xml:space="preserve"> </w:t>
      </w:r>
      <w:r w:rsidRPr="00BC1736">
        <w:rPr>
          <w:rFonts w:ascii="Arial" w:hAnsi="Arial" w:cs="Arial"/>
          <w:spacing w:val="-1"/>
        </w:rPr>
        <w:t>in</w:t>
      </w:r>
      <w:r w:rsidRPr="00BC1736">
        <w:rPr>
          <w:rFonts w:ascii="Arial" w:hAnsi="Arial" w:cs="Arial"/>
          <w:spacing w:val="45"/>
        </w:rPr>
        <w:t xml:space="preserve"> </w:t>
      </w:r>
      <w:r w:rsidRPr="00BC1736">
        <w:rPr>
          <w:rFonts w:ascii="Arial" w:hAnsi="Arial" w:cs="Arial"/>
          <w:spacing w:val="-1"/>
        </w:rPr>
        <w:t>production,</w:t>
      </w:r>
      <w:r w:rsidRPr="00BC1736">
        <w:rPr>
          <w:rFonts w:ascii="Arial" w:hAnsi="Arial" w:cs="Arial"/>
          <w:spacing w:val="45"/>
        </w:rPr>
        <w:t xml:space="preserve"> </w:t>
      </w:r>
      <w:r w:rsidRPr="00BC1736">
        <w:rPr>
          <w:rFonts w:ascii="Arial" w:hAnsi="Arial" w:cs="Arial"/>
          <w:spacing w:val="-1"/>
        </w:rPr>
        <w:t>supply</w:t>
      </w:r>
      <w:r w:rsidRPr="00BC1736">
        <w:rPr>
          <w:rFonts w:ascii="Arial" w:hAnsi="Arial" w:cs="Arial"/>
          <w:spacing w:val="43"/>
        </w:rPr>
        <w:t xml:space="preserve"> </w:t>
      </w:r>
      <w:r w:rsidRPr="00BC1736">
        <w:rPr>
          <w:rFonts w:ascii="Arial" w:hAnsi="Arial" w:cs="Arial"/>
        </w:rPr>
        <w:t>and</w:t>
      </w:r>
      <w:r w:rsidRPr="00BC1736">
        <w:rPr>
          <w:rFonts w:ascii="Arial" w:hAnsi="Arial" w:cs="Arial"/>
          <w:spacing w:val="45"/>
        </w:rPr>
        <w:t xml:space="preserve"> </w:t>
      </w:r>
      <w:r w:rsidRPr="00BC1736">
        <w:rPr>
          <w:rFonts w:ascii="Arial" w:hAnsi="Arial" w:cs="Arial"/>
          <w:spacing w:val="-1"/>
        </w:rPr>
        <w:t>quality</w:t>
      </w:r>
      <w:r w:rsidRPr="00BC1736">
        <w:rPr>
          <w:rFonts w:ascii="Arial" w:hAnsi="Arial" w:cs="Arial"/>
          <w:spacing w:val="53"/>
        </w:rPr>
        <w:t xml:space="preserve"> </w:t>
      </w:r>
      <w:r w:rsidRPr="00BC1736">
        <w:rPr>
          <w:rFonts w:ascii="Arial" w:hAnsi="Arial" w:cs="Arial"/>
          <w:spacing w:val="-1"/>
        </w:rPr>
        <w:t>control.</w:t>
      </w:r>
    </w:p>
    <w:p w:rsidR="008B17F8" w:rsidRPr="00BC1736" w:rsidRDefault="008B17F8" w:rsidP="008B17F8">
      <w:pPr>
        <w:spacing w:before="11" w:line="280" w:lineRule="exact"/>
        <w:rPr>
          <w:rFonts w:ascii="Arial" w:hAnsi="Arial" w:cs="Arial"/>
          <w:sz w:val="28"/>
          <w:szCs w:val="28"/>
        </w:rPr>
      </w:pPr>
    </w:p>
    <w:p w:rsidR="008B17F8" w:rsidRPr="00BC1736" w:rsidRDefault="008B17F8" w:rsidP="008B17F8">
      <w:pPr>
        <w:pStyle w:val="BodyText"/>
        <w:spacing w:line="276" w:lineRule="auto"/>
        <w:ind w:right="238"/>
        <w:jc w:val="both"/>
        <w:rPr>
          <w:rFonts w:ascii="Arial" w:hAnsi="Arial" w:cs="Arial"/>
        </w:rPr>
      </w:pPr>
      <w:r w:rsidRPr="00BC1736">
        <w:rPr>
          <w:rFonts w:ascii="Arial" w:hAnsi="Arial" w:cs="Arial"/>
        </w:rPr>
        <w:t>The</w:t>
      </w:r>
      <w:r w:rsidRPr="00BC1736">
        <w:rPr>
          <w:rFonts w:ascii="Arial" w:hAnsi="Arial" w:cs="Arial"/>
          <w:spacing w:val="3"/>
        </w:rPr>
        <w:t xml:space="preserve"> </w:t>
      </w:r>
      <w:r w:rsidRPr="00BC1736">
        <w:rPr>
          <w:rFonts w:ascii="Arial" w:hAnsi="Arial" w:cs="Arial"/>
          <w:spacing w:val="-1"/>
        </w:rPr>
        <w:t>public</w:t>
      </w:r>
      <w:r w:rsidRPr="00BC1736">
        <w:rPr>
          <w:rFonts w:ascii="Arial" w:hAnsi="Arial" w:cs="Arial"/>
          <w:spacing w:val="3"/>
        </w:rPr>
        <w:t xml:space="preserve"> </w:t>
      </w:r>
      <w:r w:rsidRPr="00BC1736">
        <w:rPr>
          <w:rFonts w:ascii="Arial" w:hAnsi="Arial" w:cs="Arial"/>
          <w:spacing w:val="-1"/>
        </w:rPr>
        <w:t>sector</w:t>
      </w:r>
      <w:r w:rsidRPr="00BC1736">
        <w:rPr>
          <w:rFonts w:ascii="Arial" w:hAnsi="Arial" w:cs="Arial"/>
          <w:spacing w:val="3"/>
        </w:rPr>
        <w:t xml:space="preserve"> </w:t>
      </w:r>
      <w:r w:rsidRPr="00BC1736">
        <w:rPr>
          <w:rFonts w:ascii="Arial" w:hAnsi="Arial" w:cs="Arial"/>
        </w:rPr>
        <w:t>is</w:t>
      </w:r>
      <w:r w:rsidRPr="00BC1736">
        <w:rPr>
          <w:rFonts w:ascii="Arial" w:hAnsi="Arial" w:cs="Arial"/>
          <w:spacing w:val="3"/>
        </w:rPr>
        <w:t xml:space="preserve"> </w:t>
      </w:r>
      <w:r w:rsidRPr="00BC1736">
        <w:rPr>
          <w:rFonts w:ascii="Arial" w:hAnsi="Arial" w:cs="Arial"/>
          <w:spacing w:val="-1"/>
        </w:rPr>
        <w:t>responsible</w:t>
      </w:r>
      <w:r w:rsidRPr="00BC1736">
        <w:rPr>
          <w:rFonts w:ascii="Arial" w:hAnsi="Arial" w:cs="Arial"/>
          <w:spacing w:val="3"/>
        </w:rPr>
        <w:t xml:space="preserve"> </w:t>
      </w:r>
      <w:r w:rsidRPr="00BC1736">
        <w:rPr>
          <w:rFonts w:ascii="Arial" w:hAnsi="Arial" w:cs="Arial"/>
          <w:spacing w:val="-1"/>
        </w:rPr>
        <w:t>for</w:t>
      </w:r>
      <w:r w:rsidRPr="00BC1736">
        <w:rPr>
          <w:rFonts w:ascii="Arial" w:hAnsi="Arial" w:cs="Arial"/>
          <w:spacing w:val="3"/>
        </w:rPr>
        <w:t xml:space="preserve"> </w:t>
      </w:r>
      <w:r w:rsidRPr="00BC1736">
        <w:rPr>
          <w:rFonts w:ascii="Arial" w:hAnsi="Arial" w:cs="Arial"/>
          <w:spacing w:val="-1"/>
        </w:rPr>
        <w:t>service</w:t>
      </w:r>
      <w:r w:rsidRPr="00BC1736">
        <w:rPr>
          <w:rFonts w:ascii="Arial" w:hAnsi="Arial" w:cs="Arial"/>
          <w:spacing w:val="3"/>
        </w:rPr>
        <w:t xml:space="preserve"> </w:t>
      </w:r>
      <w:r w:rsidRPr="00BC1736">
        <w:rPr>
          <w:rFonts w:ascii="Arial" w:hAnsi="Arial" w:cs="Arial"/>
          <w:spacing w:val="-1"/>
        </w:rPr>
        <w:t>delivery</w:t>
      </w:r>
      <w:r w:rsidRPr="00BC1736">
        <w:rPr>
          <w:rFonts w:ascii="Arial" w:hAnsi="Arial" w:cs="Arial"/>
        </w:rPr>
        <w:t xml:space="preserve"> and</w:t>
      </w:r>
      <w:r w:rsidRPr="00BC1736">
        <w:rPr>
          <w:rFonts w:ascii="Arial" w:hAnsi="Arial" w:cs="Arial"/>
          <w:spacing w:val="3"/>
        </w:rPr>
        <w:t xml:space="preserve"> </w:t>
      </w:r>
      <w:r w:rsidRPr="00BC1736">
        <w:rPr>
          <w:rFonts w:ascii="Arial" w:hAnsi="Arial" w:cs="Arial"/>
        </w:rPr>
        <w:t>is</w:t>
      </w:r>
      <w:r w:rsidRPr="00BC1736">
        <w:rPr>
          <w:rFonts w:ascii="Arial" w:hAnsi="Arial" w:cs="Arial"/>
          <w:spacing w:val="3"/>
        </w:rPr>
        <w:t xml:space="preserve"> </w:t>
      </w:r>
      <w:r w:rsidRPr="00BC1736">
        <w:rPr>
          <w:rFonts w:ascii="Arial" w:hAnsi="Arial" w:cs="Arial"/>
          <w:spacing w:val="-1"/>
        </w:rPr>
        <w:t>usually</w:t>
      </w:r>
      <w:r w:rsidRPr="00BC1736">
        <w:rPr>
          <w:rFonts w:ascii="Arial" w:hAnsi="Arial" w:cs="Arial"/>
        </w:rPr>
        <w:t xml:space="preserve"> the</w:t>
      </w:r>
      <w:r w:rsidRPr="00BC1736">
        <w:rPr>
          <w:rFonts w:ascii="Arial" w:hAnsi="Arial" w:cs="Arial"/>
          <w:spacing w:val="3"/>
        </w:rPr>
        <w:t xml:space="preserve"> </w:t>
      </w:r>
      <w:r w:rsidRPr="00BC1736">
        <w:rPr>
          <w:rFonts w:ascii="Arial" w:hAnsi="Arial" w:cs="Arial"/>
          <w:spacing w:val="-1"/>
        </w:rPr>
        <w:t>client,</w:t>
      </w:r>
      <w:r w:rsidRPr="00BC1736">
        <w:rPr>
          <w:rFonts w:ascii="Arial" w:hAnsi="Arial" w:cs="Arial"/>
          <w:spacing w:val="2"/>
        </w:rPr>
        <w:t xml:space="preserve"> </w:t>
      </w:r>
      <w:r w:rsidRPr="00BC1736">
        <w:rPr>
          <w:rFonts w:ascii="Arial" w:hAnsi="Arial" w:cs="Arial"/>
          <w:spacing w:val="-1"/>
        </w:rPr>
        <w:t>though</w:t>
      </w:r>
      <w:r w:rsidRPr="00BC1736">
        <w:rPr>
          <w:rFonts w:ascii="Arial" w:hAnsi="Arial" w:cs="Arial"/>
          <w:spacing w:val="2"/>
        </w:rPr>
        <w:t xml:space="preserve"> </w:t>
      </w:r>
      <w:r w:rsidRPr="00BC1736">
        <w:rPr>
          <w:rFonts w:ascii="Arial" w:hAnsi="Arial" w:cs="Arial"/>
        </w:rPr>
        <w:t>in</w:t>
      </w:r>
      <w:r w:rsidRPr="00BC1736">
        <w:rPr>
          <w:rFonts w:ascii="Arial" w:hAnsi="Arial" w:cs="Arial"/>
          <w:spacing w:val="2"/>
        </w:rPr>
        <w:t xml:space="preserve"> </w:t>
      </w:r>
      <w:r w:rsidRPr="00BC1736">
        <w:rPr>
          <w:rFonts w:ascii="Arial" w:hAnsi="Arial" w:cs="Arial"/>
          <w:spacing w:val="-1"/>
        </w:rPr>
        <w:t>some</w:t>
      </w:r>
      <w:r w:rsidRPr="00BC1736">
        <w:rPr>
          <w:rFonts w:ascii="Arial" w:hAnsi="Arial" w:cs="Arial"/>
          <w:spacing w:val="45"/>
        </w:rPr>
        <w:t xml:space="preserve"> </w:t>
      </w:r>
      <w:r w:rsidRPr="00BC1736">
        <w:rPr>
          <w:rFonts w:ascii="Arial" w:hAnsi="Arial" w:cs="Arial"/>
          <w:spacing w:val="-1"/>
        </w:rPr>
        <w:t>departments</w:t>
      </w:r>
      <w:r w:rsidRPr="00BC1736">
        <w:rPr>
          <w:rFonts w:ascii="Arial" w:hAnsi="Arial" w:cs="Arial"/>
          <w:spacing w:val="43"/>
        </w:rPr>
        <w:t xml:space="preserve"> </w:t>
      </w:r>
      <w:r w:rsidRPr="00BC1736">
        <w:rPr>
          <w:rFonts w:ascii="Arial" w:hAnsi="Arial" w:cs="Arial"/>
          <w:spacing w:val="-1"/>
        </w:rPr>
        <w:t>design</w:t>
      </w:r>
      <w:r w:rsidRPr="00BC1736">
        <w:rPr>
          <w:rFonts w:ascii="Arial" w:hAnsi="Arial" w:cs="Arial"/>
          <w:spacing w:val="43"/>
        </w:rPr>
        <w:t xml:space="preserve"> </w:t>
      </w:r>
      <w:r w:rsidRPr="00BC1736">
        <w:rPr>
          <w:rFonts w:ascii="Arial" w:hAnsi="Arial" w:cs="Arial"/>
        </w:rPr>
        <w:t>and</w:t>
      </w:r>
      <w:r w:rsidRPr="00BC1736">
        <w:rPr>
          <w:rFonts w:ascii="Arial" w:hAnsi="Arial" w:cs="Arial"/>
          <w:spacing w:val="41"/>
        </w:rPr>
        <w:t xml:space="preserve"> </w:t>
      </w:r>
      <w:r w:rsidRPr="00BC1736">
        <w:rPr>
          <w:rFonts w:ascii="Arial" w:hAnsi="Arial" w:cs="Arial"/>
          <w:spacing w:val="-1"/>
        </w:rPr>
        <w:t>construction</w:t>
      </w:r>
      <w:r w:rsidRPr="00BC1736">
        <w:rPr>
          <w:rFonts w:ascii="Arial" w:hAnsi="Arial" w:cs="Arial"/>
          <w:spacing w:val="43"/>
        </w:rPr>
        <w:t xml:space="preserve"> </w:t>
      </w:r>
      <w:r w:rsidRPr="00BC1736">
        <w:rPr>
          <w:rFonts w:ascii="Arial" w:hAnsi="Arial" w:cs="Arial"/>
        </w:rPr>
        <w:t>is</w:t>
      </w:r>
      <w:r w:rsidRPr="00BC1736">
        <w:rPr>
          <w:rFonts w:ascii="Arial" w:hAnsi="Arial" w:cs="Arial"/>
          <w:spacing w:val="41"/>
        </w:rPr>
        <w:t xml:space="preserve"> </w:t>
      </w:r>
      <w:r w:rsidRPr="00BC1736">
        <w:rPr>
          <w:rFonts w:ascii="Arial" w:hAnsi="Arial" w:cs="Arial"/>
          <w:spacing w:val="-1"/>
        </w:rPr>
        <w:t>also</w:t>
      </w:r>
      <w:r w:rsidRPr="00BC1736">
        <w:rPr>
          <w:rFonts w:ascii="Arial" w:hAnsi="Arial" w:cs="Arial"/>
          <w:spacing w:val="43"/>
        </w:rPr>
        <w:t xml:space="preserve"> </w:t>
      </w:r>
      <w:r w:rsidRPr="00BC1736">
        <w:rPr>
          <w:rFonts w:ascii="Arial" w:hAnsi="Arial" w:cs="Arial"/>
          <w:spacing w:val="-1"/>
        </w:rPr>
        <w:t>carried</w:t>
      </w:r>
      <w:r w:rsidRPr="00BC1736">
        <w:rPr>
          <w:rFonts w:ascii="Arial" w:hAnsi="Arial" w:cs="Arial"/>
          <w:spacing w:val="41"/>
        </w:rPr>
        <w:t xml:space="preserve"> </w:t>
      </w:r>
      <w:r w:rsidRPr="00BC1736">
        <w:rPr>
          <w:rFonts w:ascii="Arial" w:hAnsi="Arial" w:cs="Arial"/>
        </w:rPr>
        <w:t>out.</w:t>
      </w:r>
      <w:r w:rsidRPr="00BC1736">
        <w:rPr>
          <w:rFonts w:ascii="Arial" w:hAnsi="Arial" w:cs="Arial"/>
          <w:spacing w:val="40"/>
        </w:rPr>
        <w:t xml:space="preserve"> </w:t>
      </w:r>
      <w:r w:rsidRPr="00BC1736">
        <w:rPr>
          <w:rFonts w:ascii="Arial" w:hAnsi="Arial" w:cs="Arial"/>
          <w:spacing w:val="-1"/>
        </w:rPr>
        <w:t>Mechanical</w:t>
      </w:r>
      <w:r w:rsidRPr="00BC1736">
        <w:rPr>
          <w:rFonts w:ascii="Arial" w:hAnsi="Arial" w:cs="Arial"/>
          <w:spacing w:val="41"/>
        </w:rPr>
        <w:t xml:space="preserve"> </w:t>
      </w:r>
      <w:r w:rsidRPr="00BC1736">
        <w:rPr>
          <w:rFonts w:ascii="Arial" w:hAnsi="Arial" w:cs="Arial"/>
          <w:spacing w:val="-1"/>
        </w:rPr>
        <w:t>engineer</w:t>
      </w:r>
      <w:r>
        <w:rPr>
          <w:rFonts w:ascii="Arial" w:hAnsi="Arial" w:cs="Arial"/>
          <w:spacing w:val="-1"/>
        </w:rPr>
        <w:t>ing technicians</w:t>
      </w:r>
      <w:r w:rsidRPr="00BC1736">
        <w:rPr>
          <w:rFonts w:ascii="Arial" w:hAnsi="Arial" w:cs="Arial"/>
          <w:spacing w:val="43"/>
        </w:rPr>
        <w:t xml:space="preserve"> </w:t>
      </w:r>
      <w:r w:rsidRPr="00BC1736">
        <w:rPr>
          <w:rFonts w:ascii="Arial" w:hAnsi="Arial" w:cs="Arial"/>
        </w:rPr>
        <w:t>are</w:t>
      </w:r>
      <w:r w:rsidRPr="00BC1736">
        <w:rPr>
          <w:rFonts w:ascii="Arial" w:hAnsi="Arial" w:cs="Arial"/>
          <w:spacing w:val="41"/>
        </w:rPr>
        <w:t xml:space="preserve"> </w:t>
      </w:r>
      <w:r w:rsidRPr="00BC1736">
        <w:rPr>
          <w:rFonts w:ascii="Arial" w:hAnsi="Arial" w:cs="Arial"/>
          <w:spacing w:val="-1"/>
        </w:rPr>
        <w:t>required</w:t>
      </w:r>
      <w:r w:rsidRPr="00BC1736">
        <w:rPr>
          <w:rFonts w:ascii="Arial" w:hAnsi="Arial" w:cs="Arial"/>
          <w:spacing w:val="43"/>
        </w:rPr>
        <w:t xml:space="preserve"> </w:t>
      </w:r>
      <w:r w:rsidRPr="00BC1736">
        <w:rPr>
          <w:rFonts w:ascii="Arial" w:hAnsi="Arial" w:cs="Arial"/>
          <w:spacing w:val="-1"/>
        </w:rPr>
        <w:t>at</w:t>
      </w:r>
      <w:r w:rsidRPr="00BC1736">
        <w:rPr>
          <w:rFonts w:ascii="Arial" w:hAnsi="Arial" w:cs="Arial"/>
          <w:spacing w:val="44"/>
        </w:rPr>
        <w:t xml:space="preserve"> </w:t>
      </w:r>
      <w:r w:rsidRPr="00BC1736">
        <w:rPr>
          <w:rFonts w:ascii="Arial" w:hAnsi="Arial" w:cs="Arial"/>
          <w:spacing w:val="-2"/>
        </w:rPr>
        <w:t>all</w:t>
      </w:r>
      <w:r w:rsidRPr="00BC1736">
        <w:rPr>
          <w:rFonts w:ascii="Arial" w:hAnsi="Arial" w:cs="Arial"/>
          <w:spacing w:val="73"/>
        </w:rPr>
        <w:t xml:space="preserve"> </w:t>
      </w:r>
      <w:r w:rsidRPr="00BC1736">
        <w:rPr>
          <w:rFonts w:ascii="Arial" w:hAnsi="Arial" w:cs="Arial"/>
          <w:spacing w:val="-1"/>
        </w:rPr>
        <w:t>levels</w:t>
      </w:r>
      <w:r w:rsidRPr="00BC1736">
        <w:rPr>
          <w:rFonts w:ascii="Arial" w:hAnsi="Arial" w:cs="Arial"/>
          <w:spacing w:val="17"/>
        </w:rPr>
        <w:t xml:space="preserve"> </w:t>
      </w:r>
      <w:r w:rsidRPr="00BC1736">
        <w:rPr>
          <w:rFonts w:ascii="Arial" w:hAnsi="Arial" w:cs="Arial"/>
        </w:rPr>
        <w:t>of</w:t>
      </w:r>
      <w:r w:rsidRPr="00BC1736">
        <w:rPr>
          <w:rFonts w:ascii="Arial" w:hAnsi="Arial" w:cs="Arial"/>
          <w:spacing w:val="15"/>
        </w:rPr>
        <w:t xml:space="preserve"> </w:t>
      </w:r>
      <w:r w:rsidRPr="00BC1736">
        <w:rPr>
          <w:rFonts w:ascii="Arial" w:hAnsi="Arial" w:cs="Arial"/>
        </w:rPr>
        <w:t>the</w:t>
      </w:r>
      <w:r w:rsidRPr="00BC1736">
        <w:rPr>
          <w:rFonts w:ascii="Arial" w:hAnsi="Arial" w:cs="Arial"/>
          <w:spacing w:val="17"/>
        </w:rPr>
        <w:t xml:space="preserve"> </w:t>
      </w:r>
      <w:r w:rsidRPr="00BC1736">
        <w:rPr>
          <w:rFonts w:ascii="Arial" w:hAnsi="Arial" w:cs="Arial"/>
          <w:spacing w:val="-1"/>
        </w:rPr>
        <w:t>public</w:t>
      </w:r>
      <w:r w:rsidRPr="00BC1736">
        <w:rPr>
          <w:rFonts w:ascii="Arial" w:hAnsi="Arial" w:cs="Arial"/>
          <w:spacing w:val="17"/>
        </w:rPr>
        <w:t xml:space="preserve"> </w:t>
      </w:r>
      <w:r w:rsidRPr="00BC1736">
        <w:rPr>
          <w:rFonts w:ascii="Arial" w:hAnsi="Arial" w:cs="Arial"/>
          <w:spacing w:val="-1"/>
        </w:rPr>
        <w:t>sector,</w:t>
      </w:r>
      <w:r w:rsidRPr="00BC1736">
        <w:rPr>
          <w:rFonts w:ascii="Arial" w:hAnsi="Arial" w:cs="Arial"/>
          <w:spacing w:val="14"/>
        </w:rPr>
        <w:t xml:space="preserve"> </w:t>
      </w:r>
      <w:r w:rsidRPr="00BC1736">
        <w:rPr>
          <w:rFonts w:ascii="Arial" w:hAnsi="Arial" w:cs="Arial"/>
          <w:spacing w:val="-1"/>
        </w:rPr>
        <w:t>including</w:t>
      </w:r>
      <w:r w:rsidRPr="00BC1736">
        <w:rPr>
          <w:rFonts w:ascii="Arial" w:hAnsi="Arial" w:cs="Arial"/>
          <w:spacing w:val="14"/>
        </w:rPr>
        <w:t xml:space="preserve"> </w:t>
      </w:r>
      <w:r w:rsidRPr="00BC1736">
        <w:rPr>
          <w:rFonts w:ascii="Arial" w:hAnsi="Arial" w:cs="Arial"/>
        </w:rPr>
        <w:t>at</w:t>
      </w:r>
      <w:r w:rsidRPr="00BC1736">
        <w:rPr>
          <w:rFonts w:ascii="Arial" w:hAnsi="Arial" w:cs="Arial"/>
          <w:spacing w:val="17"/>
        </w:rPr>
        <w:t xml:space="preserve"> </w:t>
      </w:r>
      <w:r w:rsidRPr="00BC1736">
        <w:rPr>
          <w:rFonts w:ascii="Arial" w:hAnsi="Arial" w:cs="Arial"/>
          <w:spacing w:val="-1"/>
        </w:rPr>
        <w:t>national,</w:t>
      </w:r>
      <w:r w:rsidRPr="00BC1736">
        <w:rPr>
          <w:rFonts w:ascii="Arial" w:hAnsi="Arial" w:cs="Arial"/>
          <w:spacing w:val="16"/>
        </w:rPr>
        <w:t xml:space="preserve"> </w:t>
      </w:r>
      <w:r w:rsidRPr="00BC1736">
        <w:rPr>
          <w:rFonts w:ascii="Arial" w:hAnsi="Arial" w:cs="Arial"/>
          <w:spacing w:val="-1"/>
        </w:rPr>
        <w:t>provincial</w:t>
      </w:r>
      <w:r w:rsidRPr="00BC1736">
        <w:rPr>
          <w:rFonts w:ascii="Arial" w:hAnsi="Arial" w:cs="Arial"/>
          <w:spacing w:val="17"/>
        </w:rPr>
        <w:t xml:space="preserve"> </w:t>
      </w:r>
      <w:r w:rsidRPr="00BC1736">
        <w:rPr>
          <w:rFonts w:ascii="Arial" w:hAnsi="Arial" w:cs="Arial"/>
          <w:spacing w:val="-1"/>
        </w:rPr>
        <w:t>and</w:t>
      </w:r>
      <w:r w:rsidRPr="00BC1736">
        <w:rPr>
          <w:rFonts w:ascii="Arial" w:hAnsi="Arial" w:cs="Arial"/>
          <w:spacing w:val="16"/>
        </w:rPr>
        <w:t xml:space="preserve"> </w:t>
      </w:r>
      <w:r w:rsidRPr="00BC1736">
        <w:rPr>
          <w:rFonts w:ascii="Arial" w:hAnsi="Arial" w:cs="Arial"/>
          <w:spacing w:val="-1"/>
        </w:rPr>
        <w:t>local</w:t>
      </w:r>
      <w:r w:rsidRPr="00BC1736">
        <w:rPr>
          <w:rFonts w:ascii="Arial" w:hAnsi="Arial" w:cs="Arial"/>
          <w:spacing w:val="17"/>
        </w:rPr>
        <w:t xml:space="preserve"> </w:t>
      </w:r>
      <w:r w:rsidRPr="00BC1736">
        <w:rPr>
          <w:rFonts w:ascii="Arial" w:hAnsi="Arial" w:cs="Arial"/>
          <w:spacing w:val="-1"/>
        </w:rPr>
        <w:t>government</w:t>
      </w:r>
      <w:r w:rsidRPr="00BC1736">
        <w:rPr>
          <w:rFonts w:ascii="Arial" w:hAnsi="Arial" w:cs="Arial"/>
          <w:spacing w:val="17"/>
        </w:rPr>
        <w:t xml:space="preserve"> </w:t>
      </w:r>
      <w:r w:rsidRPr="00BC1736">
        <w:rPr>
          <w:rFonts w:ascii="Arial" w:hAnsi="Arial" w:cs="Arial"/>
          <w:spacing w:val="-1"/>
        </w:rPr>
        <w:t>level,</w:t>
      </w:r>
      <w:r w:rsidRPr="00BC1736">
        <w:rPr>
          <w:rFonts w:ascii="Arial" w:hAnsi="Arial" w:cs="Arial"/>
          <w:spacing w:val="16"/>
        </w:rPr>
        <w:t xml:space="preserve"> </w:t>
      </w:r>
      <w:r w:rsidRPr="00BC1736">
        <w:rPr>
          <w:rFonts w:ascii="Arial" w:hAnsi="Arial" w:cs="Arial"/>
          <w:spacing w:val="-1"/>
        </w:rPr>
        <w:t>state</w:t>
      </w:r>
      <w:r w:rsidRPr="00BC1736">
        <w:rPr>
          <w:rFonts w:ascii="Arial" w:hAnsi="Arial" w:cs="Arial"/>
          <w:spacing w:val="17"/>
        </w:rPr>
        <w:t xml:space="preserve"> </w:t>
      </w:r>
      <w:r w:rsidRPr="00BC1736">
        <w:rPr>
          <w:rFonts w:ascii="Arial" w:hAnsi="Arial" w:cs="Arial"/>
          <w:spacing w:val="-1"/>
        </w:rPr>
        <w:t>owned</w:t>
      </w:r>
      <w:r w:rsidRPr="00BC1736">
        <w:rPr>
          <w:rFonts w:ascii="Arial" w:hAnsi="Arial" w:cs="Arial"/>
          <w:spacing w:val="79"/>
        </w:rPr>
        <w:t xml:space="preserve"> </w:t>
      </w:r>
      <w:r w:rsidRPr="00BC1736">
        <w:rPr>
          <w:rFonts w:ascii="Arial" w:hAnsi="Arial" w:cs="Arial"/>
          <w:spacing w:val="-1"/>
        </w:rPr>
        <w:t>enterprises</w:t>
      </w:r>
      <w:r w:rsidRPr="00BC1736">
        <w:rPr>
          <w:rFonts w:ascii="Arial" w:hAnsi="Arial" w:cs="Arial"/>
          <w:spacing w:val="8"/>
        </w:rPr>
        <w:t xml:space="preserve"> </w:t>
      </w:r>
      <w:r w:rsidRPr="00BC1736">
        <w:rPr>
          <w:rFonts w:ascii="Arial" w:hAnsi="Arial" w:cs="Arial"/>
          <w:spacing w:val="-1"/>
        </w:rPr>
        <w:t>(SOEs),</w:t>
      </w:r>
      <w:r w:rsidRPr="00BC1736">
        <w:rPr>
          <w:rFonts w:ascii="Arial" w:hAnsi="Arial" w:cs="Arial"/>
          <w:spacing w:val="7"/>
        </w:rPr>
        <w:t xml:space="preserve"> </w:t>
      </w:r>
      <w:r w:rsidRPr="00BC1736">
        <w:rPr>
          <w:rFonts w:ascii="Arial" w:hAnsi="Arial" w:cs="Arial"/>
          <w:spacing w:val="-1"/>
        </w:rPr>
        <w:t>and</w:t>
      </w:r>
      <w:r w:rsidRPr="00BC1736">
        <w:rPr>
          <w:rFonts w:ascii="Arial" w:hAnsi="Arial" w:cs="Arial"/>
          <w:spacing w:val="7"/>
        </w:rPr>
        <w:t xml:space="preserve"> </w:t>
      </w:r>
      <w:r w:rsidRPr="00BC1736">
        <w:rPr>
          <w:rFonts w:ascii="Arial" w:hAnsi="Arial" w:cs="Arial"/>
          <w:spacing w:val="-1"/>
        </w:rPr>
        <w:t>public</w:t>
      </w:r>
      <w:r w:rsidRPr="00BC1736">
        <w:rPr>
          <w:rFonts w:ascii="Arial" w:hAnsi="Arial" w:cs="Arial"/>
          <w:spacing w:val="7"/>
        </w:rPr>
        <w:t xml:space="preserve"> </w:t>
      </w:r>
      <w:r w:rsidRPr="00BC1736">
        <w:rPr>
          <w:rFonts w:ascii="Arial" w:hAnsi="Arial" w:cs="Arial"/>
          <w:spacing w:val="-1"/>
        </w:rPr>
        <w:t>utilities.</w:t>
      </w:r>
      <w:r w:rsidRPr="00BC1736">
        <w:rPr>
          <w:rFonts w:ascii="Arial" w:hAnsi="Arial" w:cs="Arial"/>
          <w:spacing w:val="5"/>
        </w:rPr>
        <w:t xml:space="preserve"> </w:t>
      </w:r>
      <w:r w:rsidRPr="00BC1736">
        <w:rPr>
          <w:rFonts w:ascii="Arial" w:hAnsi="Arial" w:cs="Arial"/>
        </w:rPr>
        <w:t>The</w:t>
      </w:r>
      <w:r w:rsidRPr="00BC1736">
        <w:rPr>
          <w:rFonts w:ascii="Arial" w:hAnsi="Arial" w:cs="Arial"/>
          <w:spacing w:val="7"/>
        </w:rPr>
        <w:t xml:space="preserve"> </w:t>
      </w:r>
      <w:r w:rsidRPr="00BC1736">
        <w:rPr>
          <w:rFonts w:ascii="Arial" w:hAnsi="Arial" w:cs="Arial"/>
          <w:spacing w:val="-1"/>
        </w:rPr>
        <w:t>public</w:t>
      </w:r>
      <w:r w:rsidRPr="00BC1736">
        <w:rPr>
          <w:rFonts w:ascii="Arial" w:hAnsi="Arial" w:cs="Arial"/>
          <w:spacing w:val="5"/>
        </w:rPr>
        <w:t xml:space="preserve"> </w:t>
      </w:r>
      <w:r w:rsidRPr="00BC1736">
        <w:rPr>
          <w:rFonts w:ascii="Arial" w:hAnsi="Arial" w:cs="Arial"/>
          <w:spacing w:val="-1"/>
        </w:rPr>
        <w:t>sector</w:t>
      </w:r>
      <w:r w:rsidRPr="00BC1736">
        <w:rPr>
          <w:rFonts w:ascii="Arial" w:hAnsi="Arial" w:cs="Arial"/>
          <w:spacing w:val="5"/>
        </w:rPr>
        <w:t xml:space="preserve"> </w:t>
      </w:r>
      <w:r w:rsidRPr="00BC1736">
        <w:rPr>
          <w:rFonts w:ascii="Arial" w:hAnsi="Arial" w:cs="Arial"/>
          <w:spacing w:val="-1"/>
        </w:rPr>
        <w:t>largely</w:t>
      </w:r>
      <w:r w:rsidRPr="00BC1736">
        <w:rPr>
          <w:rFonts w:ascii="Arial" w:hAnsi="Arial" w:cs="Arial"/>
          <w:spacing w:val="5"/>
        </w:rPr>
        <w:t xml:space="preserve"> </w:t>
      </w:r>
      <w:r w:rsidRPr="00BC1736">
        <w:rPr>
          <w:rFonts w:ascii="Arial" w:hAnsi="Arial" w:cs="Arial"/>
          <w:spacing w:val="-1"/>
        </w:rPr>
        <w:t>handles</w:t>
      </w:r>
      <w:r w:rsidRPr="00BC1736">
        <w:rPr>
          <w:rFonts w:ascii="Arial" w:hAnsi="Arial" w:cs="Arial"/>
          <w:spacing w:val="5"/>
        </w:rPr>
        <w:t xml:space="preserve"> </w:t>
      </w:r>
      <w:r w:rsidRPr="00BC1736">
        <w:rPr>
          <w:rFonts w:ascii="Arial" w:hAnsi="Arial" w:cs="Arial"/>
          <w:spacing w:val="-1"/>
        </w:rPr>
        <w:t>planning,</w:t>
      </w:r>
      <w:r w:rsidRPr="00BC1736">
        <w:rPr>
          <w:rFonts w:ascii="Arial" w:hAnsi="Arial" w:cs="Arial"/>
          <w:spacing w:val="7"/>
        </w:rPr>
        <w:t xml:space="preserve"> </w:t>
      </w:r>
      <w:r w:rsidRPr="00BC1736">
        <w:rPr>
          <w:rFonts w:ascii="Arial" w:hAnsi="Arial" w:cs="Arial"/>
          <w:spacing w:val="-1"/>
        </w:rPr>
        <w:t>specifying,</w:t>
      </w:r>
      <w:r w:rsidRPr="00BC1736">
        <w:rPr>
          <w:rFonts w:ascii="Arial" w:hAnsi="Arial" w:cs="Arial"/>
          <w:spacing w:val="71"/>
        </w:rPr>
        <w:t xml:space="preserve"> </w:t>
      </w:r>
      <w:r w:rsidRPr="00BC1736">
        <w:rPr>
          <w:rFonts w:ascii="Arial" w:hAnsi="Arial" w:cs="Arial"/>
          <w:spacing w:val="-1"/>
        </w:rPr>
        <w:t>overseeing</w:t>
      </w:r>
      <w:r w:rsidRPr="00BC1736">
        <w:rPr>
          <w:rFonts w:ascii="Arial" w:hAnsi="Arial" w:cs="Arial"/>
          <w:spacing w:val="-3"/>
        </w:rPr>
        <w:t xml:space="preserve"> </w:t>
      </w:r>
      <w:r w:rsidRPr="00BC1736">
        <w:rPr>
          <w:rFonts w:ascii="Arial" w:hAnsi="Arial" w:cs="Arial"/>
          <w:spacing w:val="-1"/>
        </w:rPr>
        <w:t>implementation,</w:t>
      </w:r>
      <w:r w:rsidRPr="00BC1736">
        <w:rPr>
          <w:rFonts w:ascii="Arial" w:hAnsi="Arial" w:cs="Arial"/>
          <w:spacing w:val="-3"/>
        </w:rPr>
        <w:t xml:space="preserve"> </w:t>
      </w:r>
      <w:r w:rsidRPr="00BC1736">
        <w:rPr>
          <w:rFonts w:ascii="Arial" w:hAnsi="Arial" w:cs="Arial"/>
          <w:spacing w:val="-1"/>
        </w:rPr>
        <w:t>operations</w:t>
      </w:r>
      <w:r w:rsidRPr="00BC1736">
        <w:rPr>
          <w:rFonts w:ascii="Arial" w:hAnsi="Arial" w:cs="Arial"/>
          <w:spacing w:val="-2"/>
        </w:rPr>
        <w:t xml:space="preserve"> </w:t>
      </w:r>
      <w:r w:rsidRPr="00BC1736">
        <w:rPr>
          <w:rFonts w:ascii="Arial" w:hAnsi="Arial" w:cs="Arial"/>
        </w:rPr>
        <w:t xml:space="preserve">and </w:t>
      </w:r>
      <w:r w:rsidRPr="00BC1736">
        <w:rPr>
          <w:rFonts w:ascii="Arial" w:hAnsi="Arial" w:cs="Arial"/>
          <w:spacing w:val="-1"/>
        </w:rPr>
        <w:t>maintenance</w:t>
      </w:r>
      <w:r w:rsidRPr="00BC1736">
        <w:rPr>
          <w:rFonts w:ascii="Arial" w:hAnsi="Arial" w:cs="Arial"/>
        </w:rPr>
        <w:t xml:space="preserve"> of</w:t>
      </w:r>
      <w:r w:rsidRPr="00BC1736">
        <w:rPr>
          <w:rFonts w:ascii="Arial" w:hAnsi="Arial" w:cs="Arial"/>
          <w:spacing w:val="-2"/>
        </w:rPr>
        <w:t xml:space="preserve"> </w:t>
      </w:r>
      <w:r w:rsidRPr="00BC1736">
        <w:rPr>
          <w:rFonts w:ascii="Arial" w:hAnsi="Arial" w:cs="Arial"/>
          <w:spacing w:val="-1"/>
        </w:rPr>
        <w:t>infrastructure.</w:t>
      </w:r>
    </w:p>
    <w:p w:rsidR="008B17F8" w:rsidRPr="00BC1736" w:rsidRDefault="008B17F8" w:rsidP="008B17F8">
      <w:pPr>
        <w:spacing w:before="11" w:line="280" w:lineRule="exact"/>
        <w:rPr>
          <w:rFonts w:ascii="Arial" w:hAnsi="Arial" w:cs="Arial"/>
          <w:sz w:val="28"/>
          <w:szCs w:val="28"/>
        </w:rPr>
      </w:pPr>
    </w:p>
    <w:p w:rsidR="008B17F8" w:rsidRPr="00BC1736" w:rsidRDefault="008B17F8" w:rsidP="008B17F8">
      <w:pPr>
        <w:pStyle w:val="BodyText"/>
        <w:spacing w:line="278" w:lineRule="auto"/>
        <w:ind w:right="244"/>
        <w:jc w:val="both"/>
        <w:rPr>
          <w:rFonts w:ascii="Arial" w:hAnsi="Arial" w:cs="Arial"/>
        </w:rPr>
      </w:pPr>
      <w:r w:rsidRPr="00BC1736">
        <w:rPr>
          <w:rFonts w:ascii="Arial" w:hAnsi="Arial" w:cs="Arial"/>
          <w:spacing w:val="-1"/>
        </w:rPr>
        <w:t>An</w:t>
      </w:r>
      <w:r w:rsidRPr="00BC1736">
        <w:rPr>
          <w:rFonts w:ascii="Arial" w:hAnsi="Arial" w:cs="Arial"/>
          <w:spacing w:val="31"/>
        </w:rPr>
        <w:t xml:space="preserve"> </w:t>
      </w:r>
      <w:r w:rsidRPr="00BC1736">
        <w:rPr>
          <w:rFonts w:ascii="Arial" w:hAnsi="Arial" w:cs="Arial"/>
          <w:spacing w:val="-1"/>
        </w:rPr>
        <w:t>extension</w:t>
      </w:r>
      <w:r w:rsidRPr="00BC1736">
        <w:rPr>
          <w:rFonts w:ascii="Arial" w:hAnsi="Arial" w:cs="Arial"/>
          <w:spacing w:val="31"/>
        </w:rPr>
        <w:t xml:space="preserve"> </w:t>
      </w:r>
      <w:r w:rsidRPr="00BC1736">
        <w:rPr>
          <w:rFonts w:ascii="Arial" w:hAnsi="Arial" w:cs="Arial"/>
        </w:rPr>
        <w:t>of</w:t>
      </w:r>
      <w:r w:rsidRPr="00BC1736">
        <w:rPr>
          <w:rFonts w:ascii="Arial" w:hAnsi="Arial" w:cs="Arial"/>
          <w:spacing w:val="29"/>
        </w:rPr>
        <w:t xml:space="preserve"> </w:t>
      </w:r>
      <w:r w:rsidRPr="00BC1736">
        <w:rPr>
          <w:rFonts w:ascii="Arial" w:hAnsi="Arial" w:cs="Arial"/>
        </w:rPr>
        <w:t>the</w:t>
      </w:r>
      <w:r w:rsidRPr="00BC1736">
        <w:rPr>
          <w:rFonts w:ascii="Arial" w:hAnsi="Arial" w:cs="Arial"/>
          <w:spacing w:val="29"/>
        </w:rPr>
        <w:t xml:space="preserve"> </w:t>
      </w:r>
      <w:r w:rsidRPr="00BC1736">
        <w:rPr>
          <w:rFonts w:ascii="Arial" w:hAnsi="Arial" w:cs="Arial"/>
          <w:spacing w:val="-1"/>
        </w:rPr>
        <w:t>public</w:t>
      </w:r>
      <w:r w:rsidRPr="00BC1736">
        <w:rPr>
          <w:rFonts w:ascii="Arial" w:hAnsi="Arial" w:cs="Arial"/>
          <w:spacing w:val="31"/>
        </w:rPr>
        <w:t xml:space="preserve"> </w:t>
      </w:r>
      <w:r w:rsidRPr="00BC1736">
        <w:rPr>
          <w:rFonts w:ascii="Arial" w:hAnsi="Arial" w:cs="Arial"/>
          <w:spacing w:val="-1"/>
        </w:rPr>
        <w:t>sector</w:t>
      </w:r>
      <w:r w:rsidRPr="00BC1736">
        <w:rPr>
          <w:rFonts w:ascii="Arial" w:hAnsi="Arial" w:cs="Arial"/>
          <w:spacing w:val="31"/>
        </w:rPr>
        <w:t xml:space="preserve"> </w:t>
      </w:r>
      <w:r w:rsidRPr="00BC1736">
        <w:rPr>
          <w:rFonts w:ascii="Arial" w:hAnsi="Arial" w:cs="Arial"/>
          <w:spacing w:val="-1"/>
        </w:rPr>
        <w:t>would</w:t>
      </w:r>
      <w:r w:rsidRPr="00BC1736">
        <w:rPr>
          <w:rFonts w:ascii="Arial" w:hAnsi="Arial" w:cs="Arial"/>
          <w:spacing w:val="31"/>
        </w:rPr>
        <w:t xml:space="preserve"> </w:t>
      </w:r>
      <w:r w:rsidRPr="00BC1736">
        <w:rPr>
          <w:rFonts w:ascii="Arial" w:hAnsi="Arial" w:cs="Arial"/>
          <w:spacing w:val="-1"/>
        </w:rPr>
        <w:t>include</w:t>
      </w:r>
      <w:r w:rsidRPr="00BC1736">
        <w:rPr>
          <w:rFonts w:ascii="Arial" w:hAnsi="Arial" w:cs="Arial"/>
          <w:spacing w:val="31"/>
        </w:rPr>
        <w:t xml:space="preserve"> </w:t>
      </w:r>
      <w:r w:rsidRPr="00BC1736">
        <w:rPr>
          <w:rFonts w:ascii="Arial" w:hAnsi="Arial" w:cs="Arial"/>
          <w:spacing w:val="-1"/>
        </w:rPr>
        <w:t>tertiary</w:t>
      </w:r>
      <w:r w:rsidRPr="00BC1736">
        <w:rPr>
          <w:rFonts w:ascii="Arial" w:hAnsi="Arial" w:cs="Arial"/>
          <w:spacing w:val="28"/>
        </w:rPr>
        <w:t xml:space="preserve"> </w:t>
      </w:r>
      <w:r w:rsidRPr="00BC1736">
        <w:rPr>
          <w:rFonts w:ascii="Arial" w:hAnsi="Arial" w:cs="Arial"/>
          <w:spacing w:val="-1"/>
        </w:rPr>
        <w:t>academic</w:t>
      </w:r>
      <w:r w:rsidRPr="00BC1736">
        <w:rPr>
          <w:rFonts w:ascii="Arial" w:hAnsi="Arial" w:cs="Arial"/>
          <w:spacing w:val="31"/>
        </w:rPr>
        <w:t xml:space="preserve"> </w:t>
      </w:r>
      <w:r w:rsidRPr="00BC1736">
        <w:rPr>
          <w:rFonts w:ascii="Arial" w:hAnsi="Arial" w:cs="Arial"/>
          <w:spacing w:val="-1"/>
        </w:rPr>
        <w:t>institutions</w:t>
      </w:r>
      <w:r w:rsidRPr="00BC1736">
        <w:rPr>
          <w:rFonts w:ascii="Arial" w:hAnsi="Arial" w:cs="Arial"/>
          <w:spacing w:val="31"/>
        </w:rPr>
        <w:t xml:space="preserve"> </w:t>
      </w:r>
      <w:r w:rsidRPr="00BC1736">
        <w:rPr>
          <w:rFonts w:ascii="Arial" w:hAnsi="Arial" w:cs="Arial"/>
          <w:spacing w:val="-1"/>
        </w:rPr>
        <w:t>and</w:t>
      </w:r>
      <w:r w:rsidRPr="00BC1736">
        <w:rPr>
          <w:rFonts w:ascii="Arial" w:hAnsi="Arial" w:cs="Arial"/>
          <w:spacing w:val="31"/>
        </w:rPr>
        <w:t xml:space="preserve"> </w:t>
      </w:r>
      <w:r w:rsidRPr="00BC1736">
        <w:rPr>
          <w:rFonts w:ascii="Arial" w:hAnsi="Arial" w:cs="Arial"/>
          <w:spacing w:val="-1"/>
        </w:rPr>
        <w:t>research</w:t>
      </w:r>
      <w:r w:rsidRPr="00BC1736">
        <w:rPr>
          <w:rFonts w:ascii="Arial" w:hAnsi="Arial" w:cs="Arial"/>
          <w:spacing w:val="51"/>
        </w:rPr>
        <w:t xml:space="preserve"> </w:t>
      </w:r>
      <w:r w:rsidRPr="00BC1736">
        <w:rPr>
          <w:rFonts w:ascii="Arial" w:hAnsi="Arial" w:cs="Arial"/>
          <w:spacing w:val="-1"/>
        </w:rPr>
        <w:t>organisations.</w:t>
      </w:r>
    </w:p>
    <w:p w:rsidR="008B17F8" w:rsidRPr="00BC1736" w:rsidRDefault="008B17F8" w:rsidP="008B17F8">
      <w:pPr>
        <w:spacing w:before="9" w:line="280" w:lineRule="exact"/>
        <w:rPr>
          <w:rFonts w:ascii="Arial" w:hAnsi="Arial" w:cs="Arial"/>
          <w:sz w:val="28"/>
          <w:szCs w:val="28"/>
        </w:rPr>
      </w:pPr>
    </w:p>
    <w:p w:rsidR="008B17F8" w:rsidRDefault="008B17F8" w:rsidP="008B17F8">
      <w:pPr>
        <w:pStyle w:val="BodyText"/>
        <w:spacing w:line="276" w:lineRule="auto"/>
        <w:ind w:right="234"/>
        <w:jc w:val="both"/>
        <w:rPr>
          <w:rFonts w:ascii="Arial" w:hAnsi="Arial" w:cs="Arial"/>
          <w:spacing w:val="21"/>
        </w:rPr>
      </w:pPr>
      <w:r w:rsidRPr="00BC1736">
        <w:rPr>
          <w:rFonts w:ascii="Arial" w:hAnsi="Arial" w:cs="Arial"/>
          <w:spacing w:val="-1"/>
        </w:rPr>
        <w:t>Depending</w:t>
      </w:r>
      <w:r w:rsidRPr="00BC1736">
        <w:rPr>
          <w:rFonts w:ascii="Arial" w:hAnsi="Arial" w:cs="Arial"/>
          <w:spacing w:val="14"/>
        </w:rPr>
        <w:t xml:space="preserve"> </w:t>
      </w:r>
      <w:r w:rsidRPr="00BC1736">
        <w:rPr>
          <w:rFonts w:ascii="Arial" w:hAnsi="Arial" w:cs="Arial"/>
        </w:rPr>
        <w:t>on</w:t>
      </w:r>
      <w:r w:rsidRPr="00BC1736">
        <w:rPr>
          <w:rFonts w:ascii="Arial" w:hAnsi="Arial" w:cs="Arial"/>
          <w:spacing w:val="16"/>
        </w:rPr>
        <w:t xml:space="preserve"> </w:t>
      </w:r>
      <w:r w:rsidRPr="00BC1736">
        <w:rPr>
          <w:rFonts w:ascii="Arial" w:hAnsi="Arial" w:cs="Arial"/>
          <w:spacing w:val="-1"/>
        </w:rPr>
        <w:t>where</w:t>
      </w:r>
      <w:r w:rsidRPr="00BC1736">
        <w:rPr>
          <w:rFonts w:ascii="Arial" w:hAnsi="Arial" w:cs="Arial"/>
          <w:spacing w:val="14"/>
        </w:rPr>
        <w:t xml:space="preserve"> </w:t>
      </w:r>
      <w:r w:rsidRPr="00BC1736">
        <w:rPr>
          <w:rFonts w:ascii="Arial" w:hAnsi="Arial" w:cs="Arial"/>
        </w:rPr>
        <w:t>the</w:t>
      </w:r>
      <w:r w:rsidRPr="00BC1736">
        <w:rPr>
          <w:rFonts w:ascii="Arial" w:hAnsi="Arial" w:cs="Arial"/>
          <w:spacing w:val="14"/>
        </w:rPr>
        <w:t xml:space="preserve"> </w:t>
      </w:r>
      <w:r w:rsidRPr="00BC1736">
        <w:rPr>
          <w:rFonts w:ascii="Arial" w:hAnsi="Arial" w:cs="Arial"/>
          <w:spacing w:val="-1"/>
        </w:rPr>
        <w:t>candidate</w:t>
      </w:r>
      <w:r w:rsidRPr="00BC1736">
        <w:rPr>
          <w:rFonts w:ascii="Arial" w:hAnsi="Arial" w:cs="Arial"/>
          <w:spacing w:val="14"/>
        </w:rPr>
        <w:t xml:space="preserve"> </w:t>
      </w:r>
      <w:r w:rsidRPr="00BC1736">
        <w:rPr>
          <w:rFonts w:ascii="Arial" w:hAnsi="Arial" w:cs="Arial"/>
          <w:spacing w:val="-1"/>
        </w:rPr>
        <w:t>is</w:t>
      </w:r>
      <w:r w:rsidRPr="00BC1736">
        <w:rPr>
          <w:rFonts w:ascii="Arial" w:hAnsi="Arial" w:cs="Arial"/>
          <w:spacing w:val="17"/>
        </w:rPr>
        <w:t xml:space="preserve"> </w:t>
      </w:r>
      <w:r w:rsidRPr="00BC1736">
        <w:rPr>
          <w:rFonts w:ascii="Arial" w:hAnsi="Arial" w:cs="Arial"/>
          <w:spacing w:val="-1"/>
        </w:rPr>
        <w:t>employed,</w:t>
      </w:r>
      <w:r w:rsidRPr="00BC1736">
        <w:rPr>
          <w:rFonts w:ascii="Arial" w:hAnsi="Arial" w:cs="Arial"/>
          <w:spacing w:val="14"/>
        </w:rPr>
        <w:t xml:space="preserve"> </w:t>
      </w:r>
      <w:r w:rsidRPr="00BC1736">
        <w:rPr>
          <w:rFonts w:ascii="Arial" w:hAnsi="Arial" w:cs="Arial"/>
          <w:spacing w:val="-1"/>
        </w:rPr>
        <w:t>there</w:t>
      </w:r>
      <w:r w:rsidRPr="00BC1736">
        <w:rPr>
          <w:rFonts w:ascii="Arial" w:hAnsi="Arial" w:cs="Arial"/>
          <w:spacing w:val="17"/>
        </w:rPr>
        <w:t xml:space="preserve"> </w:t>
      </w:r>
      <w:r w:rsidRPr="00BC1736">
        <w:rPr>
          <w:rFonts w:ascii="Arial" w:hAnsi="Arial" w:cs="Arial"/>
          <w:spacing w:val="-2"/>
        </w:rPr>
        <w:t>may</w:t>
      </w:r>
      <w:r w:rsidRPr="00BC1736">
        <w:rPr>
          <w:rFonts w:ascii="Arial" w:hAnsi="Arial" w:cs="Arial"/>
          <w:spacing w:val="14"/>
        </w:rPr>
        <w:t xml:space="preserve"> </w:t>
      </w:r>
      <w:r w:rsidRPr="00BC1736">
        <w:rPr>
          <w:rFonts w:ascii="Arial" w:hAnsi="Arial" w:cs="Arial"/>
        </w:rPr>
        <w:t>be</w:t>
      </w:r>
      <w:r w:rsidRPr="00BC1736">
        <w:rPr>
          <w:rFonts w:ascii="Arial" w:hAnsi="Arial" w:cs="Arial"/>
          <w:spacing w:val="17"/>
        </w:rPr>
        <w:t xml:space="preserve"> </w:t>
      </w:r>
      <w:r w:rsidRPr="00BC1736">
        <w:rPr>
          <w:rFonts w:ascii="Arial" w:hAnsi="Arial" w:cs="Arial"/>
          <w:spacing w:val="-1"/>
        </w:rPr>
        <w:t>situations</w:t>
      </w:r>
      <w:r w:rsidRPr="00BC1736">
        <w:rPr>
          <w:rFonts w:ascii="Arial" w:hAnsi="Arial" w:cs="Arial"/>
          <w:spacing w:val="17"/>
        </w:rPr>
        <w:t xml:space="preserve"> </w:t>
      </w:r>
      <w:r w:rsidRPr="00BC1736">
        <w:rPr>
          <w:rFonts w:ascii="Arial" w:hAnsi="Arial" w:cs="Arial"/>
          <w:spacing w:val="-1"/>
        </w:rPr>
        <w:t>where</w:t>
      </w:r>
      <w:r w:rsidRPr="00BC1736">
        <w:rPr>
          <w:rFonts w:ascii="Arial" w:hAnsi="Arial" w:cs="Arial"/>
          <w:spacing w:val="14"/>
        </w:rPr>
        <w:t xml:space="preserve"> </w:t>
      </w:r>
      <w:r w:rsidRPr="00BC1736">
        <w:rPr>
          <w:rFonts w:ascii="Arial" w:hAnsi="Arial" w:cs="Arial"/>
        </w:rPr>
        <w:t>the</w:t>
      </w:r>
      <w:r w:rsidRPr="00BC1736">
        <w:rPr>
          <w:rFonts w:ascii="Arial" w:hAnsi="Arial" w:cs="Arial"/>
          <w:spacing w:val="14"/>
        </w:rPr>
        <w:t xml:space="preserve"> </w:t>
      </w:r>
      <w:r w:rsidRPr="00BC1736">
        <w:rPr>
          <w:rFonts w:ascii="Arial" w:hAnsi="Arial" w:cs="Arial"/>
          <w:spacing w:val="-1"/>
        </w:rPr>
        <w:t>opportunities</w:t>
      </w:r>
      <w:r w:rsidRPr="00BC1736">
        <w:rPr>
          <w:rFonts w:ascii="Arial" w:hAnsi="Arial" w:cs="Arial"/>
          <w:spacing w:val="15"/>
        </w:rPr>
        <w:t xml:space="preserve"> </w:t>
      </w:r>
      <w:r w:rsidRPr="00BC1736">
        <w:rPr>
          <w:rFonts w:ascii="Arial" w:hAnsi="Arial" w:cs="Arial"/>
          <w:spacing w:val="2"/>
        </w:rPr>
        <w:t>in-</w:t>
      </w:r>
      <w:r w:rsidRPr="00BC1736">
        <w:rPr>
          <w:rFonts w:ascii="Arial" w:hAnsi="Arial" w:cs="Arial"/>
          <w:spacing w:val="59"/>
        </w:rPr>
        <w:t xml:space="preserve"> </w:t>
      </w:r>
      <w:r w:rsidRPr="00BC1736">
        <w:rPr>
          <w:rFonts w:ascii="Arial" w:hAnsi="Arial" w:cs="Arial"/>
        </w:rPr>
        <w:t>house</w:t>
      </w:r>
      <w:r w:rsidRPr="00BC1736">
        <w:rPr>
          <w:rFonts w:ascii="Arial" w:hAnsi="Arial" w:cs="Arial"/>
          <w:spacing w:val="19"/>
        </w:rPr>
        <w:t xml:space="preserve"> </w:t>
      </w:r>
      <w:r w:rsidRPr="00BC1736">
        <w:rPr>
          <w:rFonts w:ascii="Arial" w:hAnsi="Arial" w:cs="Arial"/>
          <w:spacing w:val="-1"/>
        </w:rPr>
        <w:t>are</w:t>
      </w:r>
      <w:r w:rsidRPr="00BC1736">
        <w:rPr>
          <w:rFonts w:ascii="Arial" w:hAnsi="Arial" w:cs="Arial"/>
          <w:spacing w:val="19"/>
        </w:rPr>
        <w:t xml:space="preserve"> </w:t>
      </w:r>
      <w:r w:rsidRPr="00BC1736">
        <w:rPr>
          <w:rFonts w:ascii="Arial" w:hAnsi="Arial" w:cs="Arial"/>
        </w:rPr>
        <w:t>not</w:t>
      </w:r>
      <w:r w:rsidRPr="00BC1736">
        <w:rPr>
          <w:rFonts w:ascii="Arial" w:hAnsi="Arial" w:cs="Arial"/>
          <w:spacing w:val="20"/>
        </w:rPr>
        <w:t xml:space="preserve"> </w:t>
      </w:r>
      <w:r w:rsidRPr="00BC1736">
        <w:rPr>
          <w:rFonts w:ascii="Arial" w:hAnsi="Arial" w:cs="Arial"/>
          <w:spacing w:val="-1"/>
        </w:rPr>
        <w:t>sufficiently</w:t>
      </w:r>
      <w:r w:rsidRPr="00BC1736">
        <w:rPr>
          <w:rFonts w:ascii="Arial" w:hAnsi="Arial" w:cs="Arial"/>
          <w:spacing w:val="16"/>
        </w:rPr>
        <w:t xml:space="preserve"> </w:t>
      </w:r>
      <w:r w:rsidRPr="00BC1736">
        <w:rPr>
          <w:rFonts w:ascii="Arial" w:hAnsi="Arial" w:cs="Arial"/>
          <w:spacing w:val="-1"/>
        </w:rPr>
        <w:t>diverse</w:t>
      </w:r>
      <w:r w:rsidRPr="00BC1736">
        <w:rPr>
          <w:rFonts w:ascii="Arial" w:hAnsi="Arial" w:cs="Arial"/>
          <w:spacing w:val="19"/>
        </w:rPr>
        <w:t xml:space="preserve"> </w:t>
      </w:r>
      <w:r w:rsidRPr="00BC1736">
        <w:rPr>
          <w:rFonts w:ascii="Arial" w:hAnsi="Arial" w:cs="Arial"/>
        </w:rPr>
        <w:t>to</w:t>
      </w:r>
      <w:r w:rsidRPr="00BC1736">
        <w:rPr>
          <w:rFonts w:ascii="Arial" w:hAnsi="Arial" w:cs="Arial"/>
          <w:spacing w:val="19"/>
        </w:rPr>
        <w:t xml:space="preserve"> </w:t>
      </w:r>
      <w:r w:rsidRPr="00BC1736">
        <w:rPr>
          <w:rFonts w:ascii="Arial" w:hAnsi="Arial" w:cs="Arial"/>
          <w:spacing w:val="-1"/>
        </w:rPr>
        <w:t>develop</w:t>
      </w:r>
      <w:r w:rsidRPr="00BC1736">
        <w:rPr>
          <w:rFonts w:ascii="Arial" w:hAnsi="Arial" w:cs="Arial"/>
          <w:spacing w:val="19"/>
        </w:rPr>
        <w:t xml:space="preserve"> </w:t>
      </w:r>
      <w:r w:rsidRPr="00BC1736">
        <w:rPr>
          <w:rFonts w:ascii="Arial" w:hAnsi="Arial" w:cs="Arial"/>
          <w:spacing w:val="-1"/>
        </w:rPr>
        <w:t>all</w:t>
      </w:r>
      <w:r w:rsidRPr="00BC1736">
        <w:rPr>
          <w:rFonts w:ascii="Arial" w:hAnsi="Arial" w:cs="Arial"/>
          <w:spacing w:val="20"/>
        </w:rPr>
        <w:t xml:space="preserve"> </w:t>
      </w:r>
      <w:r w:rsidRPr="00BC1736">
        <w:rPr>
          <w:rFonts w:ascii="Arial" w:hAnsi="Arial" w:cs="Arial"/>
        </w:rPr>
        <w:t>the</w:t>
      </w:r>
      <w:r w:rsidRPr="00BC1736">
        <w:rPr>
          <w:rFonts w:ascii="Arial" w:hAnsi="Arial" w:cs="Arial"/>
          <w:spacing w:val="17"/>
        </w:rPr>
        <w:t xml:space="preserve"> </w:t>
      </w:r>
      <w:r w:rsidRPr="00BC1736">
        <w:rPr>
          <w:rFonts w:ascii="Arial" w:hAnsi="Arial" w:cs="Arial"/>
          <w:spacing w:val="-1"/>
        </w:rPr>
        <w:t>competencies</w:t>
      </w:r>
      <w:r w:rsidRPr="00BC1736">
        <w:rPr>
          <w:rFonts w:ascii="Arial" w:hAnsi="Arial" w:cs="Arial"/>
          <w:spacing w:val="19"/>
        </w:rPr>
        <w:t xml:space="preserve"> </w:t>
      </w:r>
      <w:r w:rsidRPr="00BC1736">
        <w:rPr>
          <w:rFonts w:ascii="Arial" w:hAnsi="Arial" w:cs="Arial"/>
          <w:spacing w:val="-1"/>
        </w:rPr>
        <w:t>required</w:t>
      </w:r>
      <w:r w:rsidRPr="00BC1736">
        <w:rPr>
          <w:rFonts w:ascii="Arial" w:hAnsi="Arial" w:cs="Arial"/>
          <w:spacing w:val="19"/>
        </w:rPr>
        <w:t xml:space="preserve"> </w:t>
      </w:r>
      <w:r w:rsidRPr="00BC1736">
        <w:rPr>
          <w:rFonts w:ascii="Arial" w:hAnsi="Arial" w:cs="Arial"/>
        </w:rPr>
        <w:t>in</w:t>
      </w:r>
      <w:r w:rsidRPr="00BC1736">
        <w:rPr>
          <w:rFonts w:ascii="Arial" w:hAnsi="Arial" w:cs="Arial"/>
          <w:spacing w:val="19"/>
        </w:rPr>
        <w:t xml:space="preserve"> </w:t>
      </w:r>
      <w:r>
        <w:rPr>
          <w:rFonts w:ascii="Arial" w:hAnsi="Arial" w:cs="Arial"/>
          <w:spacing w:val="19"/>
        </w:rPr>
        <w:t>all the groups</w:t>
      </w:r>
      <w:r w:rsidRPr="00BC1736">
        <w:rPr>
          <w:rFonts w:ascii="Arial" w:hAnsi="Arial" w:cs="Arial"/>
          <w:spacing w:val="61"/>
        </w:rPr>
        <w:t xml:space="preserve"> </w:t>
      </w:r>
      <w:r w:rsidRPr="00BC1736">
        <w:rPr>
          <w:rFonts w:ascii="Arial" w:hAnsi="Arial" w:cs="Arial"/>
        </w:rPr>
        <w:t>noted</w:t>
      </w:r>
      <w:r w:rsidRPr="00BC1736">
        <w:rPr>
          <w:rFonts w:ascii="Arial" w:hAnsi="Arial" w:cs="Arial"/>
          <w:spacing w:val="-2"/>
        </w:rPr>
        <w:t xml:space="preserve"> </w:t>
      </w:r>
      <w:r w:rsidRPr="00BC1736">
        <w:rPr>
          <w:rFonts w:ascii="Arial" w:hAnsi="Arial" w:cs="Arial"/>
        </w:rPr>
        <w:t xml:space="preserve">in </w:t>
      </w:r>
      <w:r w:rsidRPr="00BC1736">
        <w:rPr>
          <w:rFonts w:ascii="Arial" w:hAnsi="Arial" w:cs="Arial"/>
          <w:spacing w:val="-1"/>
        </w:rPr>
        <w:t>document</w:t>
      </w:r>
      <w:r w:rsidRPr="00BC1736">
        <w:rPr>
          <w:rFonts w:ascii="Arial" w:hAnsi="Arial" w:cs="Arial"/>
          <w:spacing w:val="1"/>
        </w:rPr>
        <w:t xml:space="preserve"> </w:t>
      </w:r>
      <w:r w:rsidRPr="00BC1736">
        <w:rPr>
          <w:rFonts w:ascii="Arial" w:hAnsi="Arial" w:cs="Arial"/>
          <w:spacing w:val="-1"/>
        </w:rPr>
        <w:t>R-02-P</w:t>
      </w:r>
      <w:r>
        <w:rPr>
          <w:rFonts w:ascii="Arial" w:hAnsi="Arial" w:cs="Arial"/>
          <w:spacing w:val="-1"/>
        </w:rPr>
        <w:t>N</w:t>
      </w:r>
      <w:r w:rsidRPr="00BC1736">
        <w:rPr>
          <w:rFonts w:ascii="Arial" w:hAnsi="Arial" w:cs="Arial"/>
          <w:spacing w:val="-1"/>
        </w:rPr>
        <w:t>.</w:t>
      </w:r>
      <w:r w:rsidRPr="00BC1736">
        <w:rPr>
          <w:rFonts w:ascii="Arial" w:hAnsi="Arial" w:cs="Arial"/>
        </w:rPr>
        <w:t xml:space="preserve"> </w:t>
      </w:r>
      <w:r w:rsidRPr="00BC1736">
        <w:rPr>
          <w:rFonts w:ascii="Arial" w:hAnsi="Arial" w:cs="Arial"/>
          <w:spacing w:val="-1"/>
        </w:rPr>
        <w:t>For</w:t>
      </w:r>
      <w:r w:rsidRPr="00BC1736">
        <w:rPr>
          <w:rFonts w:ascii="Arial" w:hAnsi="Arial" w:cs="Arial"/>
        </w:rPr>
        <w:t xml:space="preserve"> </w:t>
      </w:r>
      <w:r w:rsidRPr="00BC1736">
        <w:rPr>
          <w:rFonts w:ascii="Arial" w:hAnsi="Arial" w:cs="Arial"/>
          <w:spacing w:val="-1"/>
        </w:rPr>
        <w:t>example</w:t>
      </w:r>
      <w:r w:rsidRPr="00BC1736">
        <w:rPr>
          <w:rFonts w:ascii="Arial" w:hAnsi="Arial" w:cs="Arial"/>
        </w:rPr>
        <w:t xml:space="preserve"> </w:t>
      </w:r>
      <w:r w:rsidRPr="00BC1736">
        <w:rPr>
          <w:rFonts w:ascii="Arial" w:hAnsi="Arial" w:cs="Arial"/>
          <w:spacing w:val="-1"/>
        </w:rPr>
        <w:t>the</w:t>
      </w:r>
      <w:r w:rsidRPr="00BC1736">
        <w:rPr>
          <w:rFonts w:ascii="Arial" w:hAnsi="Arial" w:cs="Arial"/>
        </w:rPr>
        <w:t xml:space="preserve"> </w:t>
      </w:r>
      <w:r w:rsidRPr="00BC1736">
        <w:rPr>
          <w:rFonts w:ascii="Arial" w:hAnsi="Arial" w:cs="Arial"/>
          <w:spacing w:val="-1"/>
        </w:rPr>
        <w:t>opportunity</w:t>
      </w:r>
      <w:r w:rsidRPr="00BC1736">
        <w:rPr>
          <w:rFonts w:ascii="Arial" w:hAnsi="Arial" w:cs="Arial"/>
          <w:spacing w:val="-3"/>
        </w:rPr>
        <w:t xml:space="preserve"> </w:t>
      </w:r>
      <w:r w:rsidRPr="00BC1736">
        <w:rPr>
          <w:rFonts w:ascii="Arial" w:hAnsi="Arial" w:cs="Arial"/>
        </w:rPr>
        <w:t xml:space="preserve">for </w:t>
      </w:r>
      <w:r w:rsidRPr="00BC1736">
        <w:rPr>
          <w:rFonts w:ascii="Arial" w:hAnsi="Arial" w:cs="Arial"/>
          <w:spacing w:val="-1"/>
        </w:rPr>
        <w:t>developing</w:t>
      </w:r>
      <w:r w:rsidRPr="00BC1736">
        <w:rPr>
          <w:rFonts w:ascii="Arial" w:hAnsi="Arial" w:cs="Arial"/>
          <w:spacing w:val="-3"/>
        </w:rPr>
        <w:t xml:space="preserve"> </w:t>
      </w:r>
      <w:r w:rsidRPr="00BC1736">
        <w:rPr>
          <w:rFonts w:ascii="Arial" w:hAnsi="Arial" w:cs="Arial"/>
          <w:spacing w:val="-1"/>
        </w:rPr>
        <w:t>problem</w:t>
      </w:r>
      <w:r w:rsidRPr="00BC1736">
        <w:rPr>
          <w:rFonts w:ascii="Arial" w:hAnsi="Arial" w:cs="Arial"/>
          <w:spacing w:val="-4"/>
        </w:rPr>
        <w:t xml:space="preserve"> </w:t>
      </w:r>
      <w:r w:rsidRPr="00BC1736">
        <w:rPr>
          <w:rFonts w:ascii="Arial" w:hAnsi="Arial" w:cs="Arial"/>
          <w:spacing w:val="-1"/>
        </w:rPr>
        <w:t>solving</w:t>
      </w:r>
      <w:r w:rsidRPr="00BC1736">
        <w:rPr>
          <w:rFonts w:ascii="Arial" w:hAnsi="Arial" w:cs="Arial"/>
          <w:spacing w:val="-3"/>
        </w:rPr>
        <w:t xml:space="preserve"> </w:t>
      </w:r>
      <w:r w:rsidRPr="00BC1736">
        <w:rPr>
          <w:rFonts w:ascii="Arial" w:hAnsi="Arial" w:cs="Arial"/>
          <w:spacing w:val="-1"/>
        </w:rPr>
        <w:t>competence</w:t>
      </w:r>
      <w:r w:rsidRPr="00BC1736">
        <w:rPr>
          <w:rFonts w:ascii="Arial" w:hAnsi="Arial" w:cs="Arial"/>
          <w:spacing w:val="73"/>
        </w:rPr>
        <w:t xml:space="preserve"> </w:t>
      </w:r>
      <w:r w:rsidRPr="00BC1736">
        <w:rPr>
          <w:rFonts w:ascii="Arial" w:hAnsi="Arial" w:cs="Arial"/>
          <w:spacing w:val="-1"/>
        </w:rPr>
        <w:t>(including</w:t>
      </w:r>
      <w:r w:rsidRPr="00BC1736">
        <w:rPr>
          <w:rFonts w:ascii="Arial" w:hAnsi="Arial" w:cs="Arial"/>
          <w:spacing w:val="21"/>
        </w:rPr>
        <w:t xml:space="preserve"> </w:t>
      </w:r>
      <w:r w:rsidRPr="00BC1736">
        <w:rPr>
          <w:rFonts w:ascii="Arial" w:hAnsi="Arial" w:cs="Arial"/>
          <w:spacing w:val="-1"/>
        </w:rPr>
        <w:t>design</w:t>
      </w:r>
      <w:r w:rsidRPr="00BC1736">
        <w:rPr>
          <w:rFonts w:ascii="Arial" w:hAnsi="Arial" w:cs="Arial"/>
          <w:spacing w:val="24"/>
        </w:rPr>
        <w:t xml:space="preserve"> </w:t>
      </w:r>
      <w:r w:rsidRPr="00BC1736">
        <w:rPr>
          <w:rFonts w:ascii="Arial" w:hAnsi="Arial" w:cs="Arial"/>
        </w:rPr>
        <w:t>or</w:t>
      </w:r>
      <w:r w:rsidRPr="00BC1736">
        <w:rPr>
          <w:rFonts w:ascii="Arial" w:hAnsi="Arial" w:cs="Arial"/>
          <w:spacing w:val="24"/>
        </w:rPr>
        <w:t xml:space="preserve"> </w:t>
      </w:r>
      <w:r w:rsidRPr="00BC1736">
        <w:rPr>
          <w:rFonts w:ascii="Arial" w:hAnsi="Arial" w:cs="Arial"/>
          <w:spacing w:val="-1"/>
        </w:rPr>
        <w:t>developing</w:t>
      </w:r>
      <w:r w:rsidRPr="00BC1736">
        <w:rPr>
          <w:rFonts w:ascii="Arial" w:hAnsi="Arial" w:cs="Arial"/>
          <w:spacing w:val="21"/>
        </w:rPr>
        <w:t xml:space="preserve"> </w:t>
      </w:r>
      <w:r w:rsidRPr="00BC1736">
        <w:rPr>
          <w:rFonts w:ascii="Arial" w:hAnsi="Arial" w:cs="Arial"/>
          <w:spacing w:val="-1"/>
        </w:rPr>
        <w:t>solutions)</w:t>
      </w:r>
      <w:r w:rsidRPr="00BC1736">
        <w:rPr>
          <w:rFonts w:ascii="Arial" w:hAnsi="Arial" w:cs="Arial"/>
          <w:spacing w:val="22"/>
        </w:rPr>
        <w:t xml:space="preserve"> </w:t>
      </w:r>
      <w:r w:rsidRPr="00BC1736">
        <w:rPr>
          <w:rFonts w:ascii="Arial" w:hAnsi="Arial" w:cs="Arial"/>
        </w:rPr>
        <w:t>and</w:t>
      </w:r>
      <w:r w:rsidRPr="00BC1736">
        <w:rPr>
          <w:rFonts w:ascii="Arial" w:hAnsi="Arial" w:cs="Arial"/>
          <w:spacing w:val="22"/>
        </w:rPr>
        <w:t xml:space="preserve"> </w:t>
      </w:r>
      <w:r w:rsidRPr="00BC1736">
        <w:rPr>
          <w:rFonts w:ascii="Arial" w:hAnsi="Arial" w:cs="Arial"/>
          <w:spacing w:val="-1"/>
        </w:rPr>
        <w:t>for</w:t>
      </w:r>
      <w:r w:rsidRPr="00BC1736">
        <w:rPr>
          <w:rFonts w:ascii="Arial" w:hAnsi="Arial" w:cs="Arial"/>
          <w:spacing w:val="24"/>
        </w:rPr>
        <w:t xml:space="preserve"> </w:t>
      </w:r>
      <w:r w:rsidRPr="00BC1736">
        <w:rPr>
          <w:rFonts w:ascii="Arial" w:hAnsi="Arial" w:cs="Arial"/>
          <w:spacing w:val="-1"/>
        </w:rPr>
        <w:t>managing</w:t>
      </w:r>
      <w:r w:rsidRPr="00BC1736">
        <w:rPr>
          <w:rFonts w:ascii="Arial" w:hAnsi="Arial" w:cs="Arial"/>
          <w:spacing w:val="21"/>
        </w:rPr>
        <w:t xml:space="preserve"> </w:t>
      </w:r>
      <w:r w:rsidRPr="00BC1736">
        <w:rPr>
          <w:rFonts w:ascii="Arial" w:hAnsi="Arial" w:cs="Arial"/>
        </w:rPr>
        <w:t>engineering</w:t>
      </w:r>
      <w:r w:rsidRPr="00BC1736">
        <w:rPr>
          <w:rFonts w:ascii="Arial" w:hAnsi="Arial" w:cs="Arial"/>
          <w:spacing w:val="21"/>
        </w:rPr>
        <w:t xml:space="preserve"> </w:t>
      </w:r>
    </w:p>
    <w:p w:rsidR="008B17F8" w:rsidRPr="00BC1736" w:rsidRDefault="008B17F8" w:rsidP="008B17F8">
      <w:pPr>
        <w:pStyle w:val="BodyText"/>
        <w:spacing w:line="276" w:lineRule="auto"/>
        <w:ind w:right="234"/>
        <w:jc w:val="both"/>
        <w:rPr>
          <w:rFonts w:ascii="Arial" w:hAnsi="Arial" w:cs="Arial"/>
        </w:rPr>
      </w:pPr>
      <w:r w:rsidRPr="00BC1736">
        <w:rPr>
          <w:rFonts w:ascii="Arial" w:hAnsi="Arial" w:cs="Arial"/>
          <w:spacing w:val="-1"/>
        </w:rPr>
        <w:t>activities</w:t>
      </w:r>
      <w:r w:rsidRPr="00BC1736">
        <w:rPr>
          <w:rFonts w:ascii="Arial" w:hAnsi="Arial" w:cs="Arial"/>
          <w:spacing w:val="22"/>
        </w:rPr>
        <w:t xml:space="preserve"> </w:t>
      </w:r>
      <w:r w:rsidRPr="00BC1736">
        <w:rPr>
          <w:rFonts w:ascii="Arial" w:hAnsi="Arial" w:cs="Arial"/>
          <w:spacing w:val="-1"/>
        </w:rPr>
        <w:t>(including</w:t>
      </w:r>
      <w:r w:rsidRPr="00BC1736">
        <w:rPr>
          <w:rFonts w:ascii="Arial" w:hAnsi="Arial" w:cs="Arial"/>
          <w:spacing w:val="61"/>
        </w:rPr>
        <w:t xml:space="preserve"> </w:t>
      </w:r>
      <w:r w:rsidRPr="00BC1736">
        <w:rPr>
          <w:rFonts w:ascii="Arial" w:hAnsi="Arial" w:cs="Arial"/>
          <w:spacing w:val="-1"/>
        </w:rPr>
        <w:t>implementing</w:t>
      </w:r>
      <w:r w:rsidRPr="00BC1736">
        <w:rPr>
          <w:rFonts w:ascii="Arial" w:hAnsi="Arial" w:cs="Arial"/>
          <w:spacing w:val="31"/>
        </w:rPr>
        <w:t xml:space="preserve"> </w:t>
      </w:r>
      <w:r w:rsidRPr="00BC1736">
        <w:rPr>
          <w:rFonts w:ascii="Arial" w:hAnsi="Arial" w:cs="Arial"/>
        </w:rPr>
        <w:t>or</w:t>
      </w:r>
      <w:r w:rsidRPr="00BC1736">
        <w:rPr>
          <w:rFonts w:ascii="Arial" w:hAnsi="Arial" w:cs="Arial"/>
          <w:spacing w:val="31"/>
        </w:rPr>
        <w:t xml:space="preserve"> </w:t>
      </w:r>
      <w:r w:rsidRPr="00BC1736">
        <w:rPr>
          <w:rFonts w:ascii="Arial" w:hAnsi="Arial" w:cs="Arial"/>
          <w:spacing w:val="-1"/>
        </w:rPr>
        <w:t>constructing</w:t>
      </w:r>
      <w:r w:rsidRPr="00BC1736">
        <w:rPr>
          <w:rFonts w:ascii="Arial" w:hAnsi="Arial" w:cs="Arial"/>
          <w:spacing w:val="31"/>
        </w:rPr>
        <w:t xml:space="preserve"> </w:t>
      </w:r>
      <w:r w:rsidRPr="00BC1736">
        <w:rPr>
          <w:rFonts w:ascii="Arial" w:hAnsi="Arial" w:cs="Arial"/>
          <w:spacing w:val="-1"/>
        </w:rPr>
        <w:t>solutions)</w:t>
      </w:r>
      <w:r w:rsidRPr="00BC1736">
        <w:rPr>
          <w:rFonts w:ascii="Arial" w:hAnsi="Arial" w:cs="Arial"/>
          <w:spacing w:val="32"/>
        </w:rPr>
        <w:t xml:space="preserve"> </w:t>
      </w:r>
      <w:r w:rsidRPr="00BC1736">
        <w:rPr>
          <w:rFonts w:ascii="Arial" w:hAnsi="Arial" w:cs="Arial"/>
          <w:spacing w:val="-2"/>
        </w:rPr>
        <w:t>may</w:t>
      </w:r>
      <w:r w:rsidRPr="00BC1736">
        <w:rPr>
          <w:rFonts w:ascii="Arial" w:hAnsi="Arial" w:cs="Arial"/>
          <w:spacing w:val="31"/>
        </w:rPr>
        <w:t xml:space="preserve"> </w:t>
      </w:r>
      <w:r w:rsidRPr="00BC1736">
        <w:rPr>
          <w:rFonts w:ascii="Arial" w:hAnsi="Arial" w:cs="Arial"/>
        </w:rPr>
        <w:t>not</w:t>
      </w:r>
      <w:r w:rsidRPr="00BC1736">
        <w:rPr>
          <w:rFonts w:ascii="Arial" w:hAnsi="Arial" w:cs="Arial"/>
          <w:spacing w:val="34"/>
        </w:rPr>
        <w:t xml:space="preserve"> </w:t>
      </w:r>
      <w:r w:rsidRPr="00BC1736">
        <w:rPr>
          <w:rFonts w:ascii="Arial" w:hAnsi="Arial" w:cs="Arial"/>
          <w:spacing w:val="-1"/>
        </w:rPr>
        <w:t>both</w:t>
      </w:r>
      <w:r w:rsidRPr="00BC1736">
        <w:rPr>
          <w:rFonts w:ascii="Arial" w:hAnsi="Arial" w:cs="Arial"/>
          <w:spacing w:val="33"/>
        </w:rPr>
        <w:t xml:space="preserve"> </w:t>
      </w:r>
      <w:r w:rsidRPr="00BC1736">
        <w:rPr>
          <w:rFonts w:ascii="Arial" w:hAnsi="Arial" w:cs="Arial"/>
        </w:rPr>
        <w:t>be</w:t>
      </w:r>
      <w:r w:rsidRPr="00BC1736">
        <w:rPr>
          <w:rFonts w:ascii="Arial" w:hAnsi="Arial" w:cs="Arial"/>
          <w:spacing w:val="31"/>
        </w:rPr>
        <w:t xml:space="preserve"> </w:t>
      </w:r>
      <w:r w:rsidRPr="00BC1736">
        <w:rPr>
          <w:rFonts w:ascii="Arial" w:hAnsi="Arial" w:cs="Arial"/>
          <w:spacing w:val="-1"/>
        </w:rPr>
        <w:t>available</w:t>
      </w:r>
      <w:r w:rsidRPr="00BC1736">
        <w:rPr>
          <w:rFonts w:ascii="Arial" w:hAnsi="Arial" w:cs="Arial"/>
          <w:spacing w:val="31"/>
        </w:rPr>
        <w:t xml:space="preserve"> </w:t>
      </w:r>
      <w:r w:rsidRPr="00BC1736">
        <w:rPr>
          <w:rFonts w:ascii="Arial" w:hAnsi="Arial" w:cs="Arial"/>
        </w:rPr>
        <w:t>to</w:t>
      </w:r>
      <w:r w:rsidRPr="00BC1736">
        <w:rPr>
          <w:rFonts w:ascii="Arial" w:hAnsi="Arial" w:cs="Arial"/>
          <w:spacing w:val="31"/>
        </w:rPr>
        <w:t xml:space="preserve"> </w:t>
      </w:r>
      <w:r w:rsidRPr="00BC1736">
        <w:rPr>
          <w:rFonts w:ascii="Arial" w:hAnsi="Arial" w:cs="Arial"/>
        </w:rPr>
        <w:t>the</w:t>
      </w:r>
      <w:r w:rsidRPr="00BC1736">
        <w:rPr>
          <w:rFonts w:ascii="Arial" w:hAnsi="Arial" w:cs="Arial"/>
          <w:spacing w:val="31"/>
        </w:rPr>
        <w:t xml:space="preserve"> </w:t>
      </w:r>
      <w:r w:rsidRPr="00BC1736">
        <w:rPr>
          <w:rFonts w:ascii="Arial" w:hAnsi="Arial" w:cs="Arial"/>
          <w:spacing w:val="-1"/>
        </w:rPr>
        <w:t>candidate.</w:t>
      </w:r>
      <w:r w:rsidRPr="00BC1736">
        <w:rPr>
          <w:rFonts w:ascii="Arial" w:hAnsi="Arial" w:cs="Arial"/>
          <w:spacing w:val="34"/>
        </w:rPr>
        <w:t xml:space="preserve"> </w:t>
      </w:r>
      <w:r w:rsidRPr="00BC1736">
        <w:rPr>
          <w:rFonts w:ascii="Arial" w:hAnsi="Arial" w:cs="Arial"/>
          <w:spacing w:val="-2"/>
        </w:rPr>
        <w:t>In</w:t>
      </w:r>
      <w:r w:rsidRPr="00BC1736">
        <w:rPr>
          <w:rFonts w:ascii="Arial" w:hAnsi="Arial" w:cs="Arial"/>
          <w:spacing w:val="33"/>
        </w:rPr>
        <w:t xml:space="preserve"> </w:t>
      </w:r>
      <w:r w:rsidRPr="00BC1736">
        <w:rPr>
          <w:rFonts w:ascii="Arial" w:hAnsi="Arial" w:cs="Arial"/>
        </w:rPr>
        <w:t>such</w:t>
      </w:r>
      <w:r w:rsidRPr="00BC1736">
        <w:rPr>
          <w:rFonts w:ascii="Arial" w:hAnsi="Arial" w:cs="Arial"/>
          <w:spacing w:val="31"/>
        </w:rPr>
        <w:t xml:space="preserve"> </w:t>
      </w:r>
      <w:r w:rsidRPr="00BC1736">
        <w:rPr>
          <w:rFonts w:ascii="Arial" w:hAnsi="Arial" w:cs="Arial"/>
          <w:spacing w:val="-1"/>
        </w:rPr>
        <w:t>cases</w:t>
      </w:r>
      <w:r w:rsidRPr="00BC1736">
        <w:rPr>
          <w:rFonts w:ascii="Arial" w:hAnsi="Arial" w:cs="Arial"/>
          <w:spacing w:val="51"/>
        </w:rPr>
        <w:t xml:space="preserve"> </w:t>
      </w:r>
      <w:r w:rsidRPr="00BC1736">
        <w:rPr>
          <w:rFonts w:ascii="Arial" w:hAnsi="Arial" w:cs="Arial"/>
          <w:spacing w:val="-1"/>
        </w:rPr>
        <w:t>employers</w:t>
      </w:r>
      <w:r w:rsidRPr="00BC1736">
        <w:rPr>
          <w:rFonts w:ascii="Arial" w:hAnsi="Arial" w:cs="Arial"/>
        </w:rPr>
        <w:t xml:space="preserve"> are</w:t>
      </w:r>
      <w:r w:rsidRPr="00BC1736">
        <w:rPr>
          <w:rFonts w:ascii="Arial" w:hAnsi="Arial" w:cs="Arial"/>
          <w:spacing w:val="-2"/>
        </w:rPr>
        <w:t xml:space="preserve"> </w:t>
      </w:r>
      <w:r w:rsidRPr="00BC1736">
        <w:rPr>
          <w:rFonts w:ascii="Arial" w:hAnsi="Arial" w:cs="Arial"/>
          <w:spacing w:val="-1"/>
        </w:rPr>
        <w:t>encouraged</w:t>
      </w:r>
      <w:r w:rsidRPr="00BC1736">
        <w:rPr>
          <w:rFonts w:ascii="Arial" w:hAnsi="Arial" w:cs="Arial"/>
          <w:spacing w:val="-2"/>
        </w:rPr>
        <w:t xml:space="preserve"> </w:t>
      </w:r>
      <w:r w:rsidRPr="00BC1736">
        <w:rPr>
          <w:rFonts w:ascii="Arial" w:hAnsi="Arial" w:cs="Arial"/>
          <w:spacing w:val="-1"/>
        </w:rPr>
        <w:t>to</w:t>
      </w:r>
      <w:r w:rsidRPr="00BC1736">
        <w:rPr>
          <w:rFonts w:ascii="Arial" w:hAnsi="Arial" w:cs="Arial"/>
        </w:rPr>
        <w:t xml:space="preserve"> put</w:t>
      </w:r>
      <w:r w:rsidRPr="00BC1736">
        <w:rPr>
          <w:rFonts w:ascii="Arial" w:hAnsi="Arial" w:cs="Arial"/>
          <w:spacing w:val="1"/>
        </w:rPr>
        <w:t xml:space="preserve"> </w:t>
      </w:r>
      <w:r w:rsidRPr="00BC1736">
        <w:rPr>
          <w:rFonts w:ascii="Arial" w:hAnsi="Arial" w:cs="Arial"/>
        </w:rPr>
        <w:t>a</w:t>
      </w:r>
      <w:r w:rsidRPr="00BC1736">
        <w:rPr>
          <w:rFonts w:ascii="Arial" w:hAnsi="Arial" w:cs="Arial"/>
          <w:spacing w:val="-2"/>
        </w:rPr>
        <w:t xml:space="preserve"> </w:t>
      </w:r>
      <w:r w:rsidRPr="00BC1736">
        <w:rPr>
          <w:rFonts w:ascii="Arial" w:hAnsi="Arial" w:cs="Arial"/>
          <w:spacing w:val="-1"/>
        </w:rPr>
        <w:t>secondment</w:t>
      </w:r>
      <w:r w:rsidRPr="00BC1736">
        <w:rPr>
          <w:rFonts w:ascii="Arial" w:hAnsi="Arial" w:cs="Arial"/>
          <w:spacing w:val="1"/>
        </w:rPr>
        <w:t xml:space="preserve"> </w:t>
      </w:r>
      <w:r w:rsidRPr="00BC1736">
        <w:rPr>
          <w:rFonts w:ascii="Arial" w:hAnsi="Arial" w:cs="Arial"/>
          <w:spacing w:val="-1"/>
        </w:rPr>
        <w:t>system</w:t>
      </w:r>
      <w:r w:rsidRPr="00BC1736">
        <w:rPr>
          <w:rFonts w:ascii="Arial" w:hAnsi="Arial" w:cs="Arial"/>
          <w:spacing w:val="-4"/>
        </w:rPr>
        <w:t xml:space="preserve"> </w:t>
      </w:r>
      <w:r w:rsidRPr="00BC1736">
        <w:rPr>
          <w:rFonts w:ascii="Arial" w:hAnsi="Arial" w:cs="Arial"/>
        </w:rPr>
        <w:t xml:space="preserve">in </w:t>
      </w:r>
      <w:r w:rsidRPr="00BC1736">
        <w:rPr>
          <w:rFonts w:ascii="Arial" w:hAnsi="Arial" w:cs="Arial"/>
          <w:spacing w:val="-1"/>
        </w:rPr>
        <w:t>place.</w:t>
      </w:r>
    </w:p>
    <w:p w:rsidR="008B17F8" w:rsidRPr="00BC1736" w:rsidRDefault="008B17F8" w:rsidP="008B17F8">
      <w:pPr>
        <w:spacing w:before="14" w:line="280" w:lineRule="exact"/>
        <w:rPr>
          <w:rFonts w:ascii="Arial" w:hAnsi="Arial" w:cs="Arial"/>
          <w:sz w:val="28"/>
          <w:szCs w:val="28"/>
        </w:rPr>
      </w:pPr>
    </w:p>
    <w:p w:rsidR="008B17F8" w:rsidRDefault="008B17F8" w:rsidP="008B17F8">
      <w:pPr>
        <w:pStyle w:val="BodyText"/>
        <w:spacing w:line="275" w:lineRule="auto"/>
        <w:ind w:right="239"/>
        <w:jc w:val="both"/>
        <w:rPr>
          <w:rFonts w:ascii="Arial" w:hAnsi="Arial" w:cs="Arial"/>
          <w:spacing w:val="-1"/>
        </w:rPr>
      </w:pPr>
      <w:r w:rsidRPr="00BC1736">
        <w:rPr>
          <w:rFonts w:ascii="Arial" w:hAnsi="Arial" w:cs="Arial"/>
          <w:spacing w:val="-2"/>
        </w:rPr>
        <w:t>It</w:t>
      </w:r>
      <w:r w:rsidRPr="00BC1736">
        <w:rPr>
          <w:rFonts w:ascii="Arial" w:hAnsi="Arial" w:cs="Arial"/>
          <w:spacing w:val="3"/>
        </w:rPr>
        <w:t xml:space="preserve"> </w:t>
      </w:r>
      <w:r w:rsidRPr="00BC1736">
        <w:rPr>
          <w:rFonts w:ascii="Arial" w:hAnsi="Arial" w:cs="Arial"/>
        </w:rPr>
        <w:t>has</w:t>
      </w:r>
      <w:r w:rsidRPr="00BC1736">
        <w:rPr>
          <w:rFonts w:ascii="Arial" w:hAnsi="Arial" w:cs="Arial"/>
          <w:spacing w:val="3"/>
        </w:rPr>
        <w:t xml:space="preserve"> </w:t>
      </w:r>
      <w:r w:rsidRPr="00BC1736">
        <w:rPr>
          <w:rFonts w:ascii="Arial" w:hAnsi="Arial" w:cs="Arial"/>
        </w:rPr>
        <w:t>been</w:t>
      </w:r>
      <w:r w:rsidRPr="00BC1736">
        <w:rPr>
          <w:rFonts w:ascii="Arial" w:hAnsi="Arial" w:cs="Arial"/>
          <w:spacing w:val="2"/>
        </w:rPr>
        <w:t xml:space="preserve"> </w:t>
      </w:r>
      <w:r w:rsidRPr="00BC1736">
        <w:rPr>
          <w:rFonts w:ascii="Arial" w:hAnsi="Arial" w:cs="Arial"/>
          <w:spacing w:val="-1"/>
        </w:rPr>
        <w:t>fairly common</w:t>
      </w:r>
      <w:r w:rsidRPr="00BC1736">
        <w:rPr>
          <w:rFonts w:ascii="Arial" w:hAnsi="Arial" w:cs="Arial"/>
          <w:spacing w:val="4"/>
        </w:rPr>
        <w:t xml:space="preserve"> </w:t>
      </w:r>
      <w:r w:rsidRPr="00BC1736">
        <w:rPr>
          <w:rFonts w:ascii="Arial" w:hAnsi="Arial" w:cs="Arial"/>
          <w:spacing w:val="-1"/>
        </w:rPr>
        <w:t>practice</w:t>
      </w:r>
      <w:r w:rsidRPr="00BC1736">
        <w:rPr>
          <w:rFonts w:ascii="Arial" w:hAnsi="Arial" w:cs="Arial"/>
          <w:spacing w:val="2"/>
        </w:rPr>
        <w:t xml:space="preserve"> </w:t>
      </w:r>
      <w:r w:rsidRPr="00BC1736">
        <w:rPr>
          <w:rFonts w:ascii="Arial" w:hAnsi="Arial" w:cs="Arial"/>
          <w:spacing w:val="-1"/>
        </w:rPr>
        <w:t>that</w:t>
      </w:r>
      <w:r w:rsidRPr="00BC1736">
        <w:rPr>
          <w:rFonts w:ascii="Arial" w:hAnsi="Arial" w:cs="Arial"/>
          <w:spacing w:val="3"/>
        </w:rPr>
        <w:t xml:space="preserve"> </w:t>
      </w:r>
      <w:r w:rsidRPr="00BC1736">
        <w:rPr>
          <w:rFonts w:ascii="Arial" w:hAnsi="Arial" w:cs="Arial"/>
          <w:spacing w:val="-1"/>
        </w:rPr>
        <w:t>where</w:t>
      </w:r>
      <w:r w:rsidRPr="00BC1736">
        <w:rPr>
          <w:rFonts w:ascii="Arial" w:hAnsi="Arial" w:cs="Arial"/>
          <w:spacing w:val="2"/>
        </w:rPr>
        <w:t xml:space="preserve"> </w:t>
      </w:r>
      <w:r w:rsidRPr="00BC1736">
        <w:rPr>
          <w:rFonts w:ascii="Arial" w:hAnsi="Arial" w:cs="Arial"/>
        </w:rPr>
        <w:t>an</w:t>
      </w:r>
      <w:r w:rsidRPr="00BC1736">
        <w:rPr>
          <w:rFonts w:ascii="Arial" w:hAnsi="Arial" w:cs="Arial"/>
          <w:spacing w:val="2"/>
        </w:rPr>
        <w:t xml:space="preserve"> </w:t>
      </w:r>
      <w:r w:rsidRPr="00BC1736">
        <w:rPr>
          <w:rFonts w:ascii="Arial" w:hAnsi="Arial" w:cs="Arial"/>
          <w:spacing w:val="-1"/>
        </w:rPr>
        <w:t>organisation</w:t>
      </w:r>
      <w:r w:rsidRPr="00BC1736">
        <w:rPr>
          <w:rFonts w:ascii="Arial" w:hAnsi="Arial" w:cs="Arial"/>
          <w:spacing w:val="2"/>
        </w:rPr>
        <w:t xml:space="preserve"> </w:t>
      </w:r>
      <w:r w:rsidRPr="00BC1736">
        <w:rPr>
          <w:rFonts w:ascii="Arial" w:hAnsi="Arial" w:cs="Arial"/>
        </w:rPr>
        <w:t>is</w:t>
      </w:r>
      <w:r w:rsidRPr="00BC1736">
        <w:rPr>
          <w:rFonts w:ascii="Arial" w:hAnsi="Arial" w:cs="Arial"/>
          <w:spacing w:val="2"/>
        </w:rPr>
        <w:t xml:space="preserve"> </w:t>
      </w:r>
      <w:r w:rsidRPr="00BC1736">
        <w:rPr>
          <w:rFonts w:ascii="Arial" w:hAnsi="Arial" w:cs="Arial"/>
          <w:spacing w:val="1"/>
        </w:rPr>
        <w:t>not</w:t>
      </w:r>
      <w:r w:rsidRPr="00BC1736">
        <w:rPr>
          <w:rFonts w:ascii="Arial" w:hAnsi="Arial" w:cs="Arial"/>
          <w:spacing w:val="3"/>
        </w:rPr>
        <w:t xml:space="preserve"> </w:t>
      </w:r>
      <w:r w:rsidRPr="00BC1736">
        <w:rPr>
          <w:rFonts w:ascii="Arial" w:hAnsi="Arial" w:cs="Arial"/>
          <w:spacing w:val="-1"/>
        </w:rPr>
        <w:t>able</w:t>
      </w:r>
      <w:r w:rsidRPr="00BC1736">
        <w:rPr>
          <w:rFonts w:ascii="Arial" w:hAnsi="Arial" w:cs="Arial"/>
          <w:spacing w:val="2"/>
        </w:rPr>
        <w:t xml:space="preserve"> </w:t>
      </w:r>
      <w:r w:rsidRPr="00BC1736">
        <w:rPr>
          <w:rFonts w:ascii="Arial" w:hAnsi="Arial" w:cs="Arial"/>
        </w:rPr>
        <w:t>to</w:t>
      </w:r>
      <w:r w:rsidRPr="00BC1736">
        <w:rPr>
          <w:rFonts w:ascii="Arial" w:hAnsi="Arial" w:cs="Arial"/>
          <w:spacing w:val="2"/>
        </w:rPr>
        <w:t xml:space="preserve"> </w:t>
      </w:r>
      <w:r w:rsidRPr="00BC1736">
        <w:rPr>
          <w:rFonts w:ascii="Arial" w:hAnsi="Arial" w:cs="Arial"/>
          <w:spacing w:val="-2"/>
        </w:rPr>
        <w:t>provide</w:t>
      </w:r>
      <w:r w:rsidRPr="00BC1736">
        <w:rPr>
          <w:rFonts w:ascii="Arial" w:hAnsi="Arial" w:cs="Arial"/>
          <w:spacing w:val="2"/>
        </w:rPr>
        <w:t xml:space="preserve"> </w:t>
      </w:r>
      <w:r w:rsidRPr="00BC1736">
        <w:rPr>
          <w:rFonts w:ascii="Arial" w:hAnsi="Arial" w:cs="Arial"/>
          <w:spacing w:val="-1"/>
        </w:rPr>
        <w:t xml:space="preserve">training </w:t>
      </w:r>
      <w:r w:rsidRPr="00BC1736">
        <w:rPr>
          <w:rFonts w:ascii="Arial" w:hAnsi="Arial" w:cs="Arial"/>
        </w:rPr>
        <w:t>in</w:t>
      </w:r>
      <w:r w:rsidRPr="00BC1736">
        <w:rPr>
          <w:rFonts w:ascii="Arial" w:hAnsi="Arial" w:cs="Arial"/>
          <w:spacing w:val="2"/>
        </w:rPr>
        <w:t xml:space="preserve"> </w:t>
      </w:r>
      <w:r w:rsidRPr="00BC1736">
        <w:rPr>
          <w:rFonts w:ascii="Arial" w:hAnsi="Arial" w:cs="Arial"/>
          <w:spacing w:val="-1"/>
        </w:rPr>
        <w:t>certain</w:t>
      </w:r>
      <w:r w:rsidRPr="00BC1736">
        <w:rPr>
          <w:rFonts w:ascii="Arial" w:hAnsi="Arial" w:cs="Arial"/>
          <w:spacing w:val="59"/>
        </w:rPr>
        <w:t xml:space="preserve"> </w:t>
      </w:r>
      <w:r w:rsidRPr="00BC1736">
        <w:rPr>
          <w:rFonts w:ascii="Arial" w:hAnsi="Arial" w:cs="Arial"/>
          <w:spacing w:val="-1"/>
        </w:rPr>
        <w:t>areas</w:t>
      </w:r>
      <w:r w:rsidRPr="00BC1736">
        <w:rPr>
          <w:rFonts w:ascii="Arial" w:hAnsi="Arial" w:cs="Arial"/>
          <w:spacing w:val="7"/>
        </w:rPr>
        <w:t xml:space="preserve"> </w:t>
      </w:r>
      <w:r w:rsidRPr="00BC1736">
        <w:rPr>
          <w:rFonts w:ascii="Arial" w:hAnsi="Arial" w:cs="Arial"/>
          <w:spacing w:val="-1"/>
        </w:rPr>
        <w:t>that</w:t>
      </w:r>
      <w:r w:rsidRPr="00BC1736">
        <w:rPr>
          <w:rFonts w:ascii="Arial" w:hAnsi="Arial" w:cs="Arial"/>
          <w:spacing w:val="5"/>
        </w:rPr>
        <w:t xml:space="preserve"> </w:t>
      </w:r>
      <w:r w:rsidRPr="00BC1736">
        <w:rPr>
          <w:rFonts w:ascii="Arial" w:hAnsi="Arial" w:cs="Arial"/>
          <w:spacing w:val="-1"/>
        </w:rPr>
        <w:t>secondments</w:t>
      </w:r>
      <w:r w:rsidRPr="00BC1736">
        <w:rPr>
          <w:rFonts w:ascii="Arial" w:hAnsi="Arial" w:cs="Arial"/>
          <w:spacing w:val="7"/>
        </w:rPr>
        <w:t xml:space="preserve"> </w:t>
      </w:r>
      <w:r w:rsidRPr="00BC1736">
        <w:rPr>
          <w:rFonts w:ascii="Arial" w:hAnsi="Arial" w:cs="Arial"/>
          <w:spacing w:val="-1"/>
        </w:rPr>
        <w:t>are</w:t>
      </w:r>
      <w:r w:rsidRPr="00BC1736">
        <w:rPr>
          <w:rFonts w:ascii="Arial" w:hAnsi="Arial" w:cs="Arial"/>
          <w:spacing w:val="5"/>
        </w:rPr>
        <w:t xml:space="preserve"> </w:t>
      </w:r>
      <w:r w:rsidRPr="00BC1736">
        <w:rPr>
          <w:rFonts w:ascii="Arial" w:hAnsi="Arial" w:cs="Arial"/>
          <w:spacing w:val="-1"/>
        </w:rPr>
        <w:t>arranged</w:t>
      </w:r>
      <w:r w:rsidRPr="00BC1736">
        <w:rPr>
          <w:rFonts w:ascii="Arial" w:hAnsi="Arial" w:cs="Arial"/>
          <w:spacing w:val="7"/>
        </w:rPr>
        <w:t xml:space="preserve"> </w:t>
      </w:r>
      <w:r w:rsidRPr="00BC1736">
        <w:rPr>
          <w:rFonts w:ascii="Arial" w:hAnsi="Arial" w:cs="Arial"/>
          <w:spacing w:val="-1"/>
        </w:rPr>
        <w:t>with</w:t>
      </w:r>
      <w:r w:rsidRPr="00BC1736">
        <w:rPr>
          <w:rFonts w:ascii="Arial" w:hAnsi="Arial" w:cs="Arial"/>
          <w:spacing w:val="4"/>
        </w:rPr>
        <w:t xml:space="preserve"> </w:t>
      </w:r>
      <w:r w:rsidRPr="00BC1736">
        <w:rPr>
          <w:rFonts w:ascii="Arial" w:hAnsi="Arial" w:cs="Arial"/>
          <w:spacing w:val="-1"/>
        </w:rPr>
        <w:t>other</w:t>
      </w:r>
      <w:r w:rsidRPr="00BC1736">
        <w:rPr>
          <w:rFonts w:ascii="Arial" w:hAnsi="Arial" w:cs="Arial"/>
          <w:spacing w:val="8"/>
        </w:rPr>
        <w:t xml:space="preserve"> </w:t>
      </w:r>
      <w:r w:rsidRPr="00BC1736">
        <w:rPr>
          <w:rFonts w:ascii="Arial" w:hAnsi="Arial" w:cs="Arial"/>
          <w:spacing w:val="-1"/>
        </w:rPr>
        <w:t>organisations,</w:t>
      </w:r>
      <w:r w:rsidRPr="00BC1736">
        <w:rPr>
          <w:rFonts w:ascii="Arial" w:hAnsi="Arial" w:cs="Arial"/>
          <w:spacing w:val="7"/>
        </w:rPr>
        <w:t xml:space="preserve"> </w:t>
      </w:r>
      <w:r w:rsidRPr="00BC1736">
        <w:rPr>
          <w:rFonts w:ascii="Arial" w:hAnsi="Arial" w:cs="Arial"/>
          <w:spacing w:val="-1"/>
        </w:rPr>
        <w:t>so</w:t>
      </w:r>
      <w:r w:rsidRPr="00BC1736">
        <w:rPr>
          <w:rFonts w:ascii="Arial" w:hAnsi="Arial" w:cs="Arial"/>
          <w:spacing w:val="7"/>
        </w:rPr>
        <w:t xml:space="preserve"> </w:t>
      </w:r>
      <w:r w:rsidRPr="00BC1736">
        <w:rPr>
          <w:rFonts w:ascii="Arial" w:hAnsi="Arial" w:cs="Arial"/>
          <w:spacing w:val="-1"/>
        </w:rPr>
        <w:t>that</w:t>
      </w:r>
      <w:r w:rsidRPr="00BC1736">
        <w:rPr>
          <w:rFonts w:ascii="Arial" w:hAnsi="Arial" w:cs="Arial"/>
          <w:spacing w:val="5"/>
        </w:rPr>
        <w:t xml:space="preserve"> </w:t>
      </w:r>
      <w:r w:rsidRPr="00BC1736">
        <w:rPr>
          <w:rFonts w:ascii="Arial" w:hAnsi="Arial" w:cs="Arial"/>
        </w:rPr>
        <w:t>the</w:t>
      </w:r>
      <w:r w:rsidRPr="00BC1736">
        <w:rPr>
          <w:rFonts w:ascii="Arial" w:hAnsi="Arial" w:cs="Arial"/>
          <w:spacing w:val="5"/>
        </w:rPr>
        <w:t xml:space="preserve"> </w:t>
      </w:r>
      <w:r w:rsidRPr="00BC1736">
        <w:rPr>
          <w:rFonts w:ascii="Arial" w:hAnsi="Arial" w:cs="Arial"/>
          <w:spacing w:val="-1"/>
        </w:rPr>
        <w:t>candidate</w:t>
      </w:r>
      <w:r w:rsidRPr="00BC1736">
        <w:rPr>
          <w:rFonts w:ascii="Arial" w:hAnsi="Arial" w:cs="Arial"/>
          <w:spacing w:val="7"/>
        </w:rPr>
        <w:t xml:space="preserve"> </w:t>
      </w:r>
      <w:r w:rsidRPr="00BC1736">
        <w:rPr>
          <w:rFonts w:ascii="Arial" w:hAnsi="Arial" w:cs="Arial"/>
        </w:rPr>
        <w:t>is</w:t>
      </w:r>
      <w:r w:rsidRPr="00BC1736">
        <w:rPr>
          <w:rFonts w:ascii="Arial" w:hAnsi="Arial" w:cs="Arial"/>
          <w:spacing w:val="5"/>
        </w:rPr>
        <w:t xml:space="preserve"> </w:t>
      </w:r>
      <w:r w:rsidRPr="00BC1736">
        <w:rPr>
          <w:rFonts w:ascii="Arial" w:hAnsi="Arial" w:cs="Arial"/>
          <w:spacing w:val="-1"/>
        </w:rPr>
        <w:t>able</w:t>
      </w:r>
      <w:r w:rsidRPr="00BC1736">
        <w:rPr>
          <w:rFonts w:ascii="Arial" w:hAnsi="Arial" w:cs="Arial"/>
          <w:spacing w:val="7"/>
        </w:rPr>
        <w:t xml:space="preserve"> </w:t>
      </w:r>
      <w:r w:rsidRPr="00BC1736">
        <w:rPr>
          <w:rFonts w:ascii="Arial" w:hAnsi="Arial" w:cs="Arial"/>
          <w:spacing w:val="-1"/>
        </w:rPr>
        <w:t>develop</w:t>
      </w:r>
      <w:r w:rsidRPr="00BC1736">
        <w:rPr>
          <w:rFonts w:ascii="Arial" w:hAnsi="Arial" w:cs="Arial"/>
          <w:spacing w:val="4"/>
        </w:rPr>
        <w:t xml:space="preserve"> </w:t>
      </w:r>
      <w:r w:rsidRPr="00BC1736">
        <w:rPr>
          <w:rFonts w:ascii="Arial" w:hAnsi="Arial" w:cs="Arial"/>
          <w:spacing w:val="-1"/>
        </w:rPr>
        <w:t>all</w:t>
      </w:r>
      <w:r w:rsidRPr="00BC1736">
        <w:rPr>
          <w:rFonts w:ascii="Arial" w:hAnsi="Arial" w:cs="Arial"/>
          <w:spacing w:val="79"/>
        </w:rPr>
        <w:t xml:space="preserve"> </w:t>
      </w:r>
      <w:r w:rsidRPr="00BC1736">
        <w:rPr>
          <w:rFonts w:ascii="Arial" w:hAnsi="Arial" w:cs="Arial"/>
        </w:rPr>
        <w:t xml:space="preserve">the </w:t>
      </w:r>
      <w:r w:rsidRPr="00BC1736">
        <w:rPr>
          <w:rFonts w:ascii="Arial" w:hAnsi="Arial" w:cs="Arial"/>
          <w:spacing w:val="-1"/>
        </w:rPr>
        <w:t>competencies</w:t>
      </w:r>
      <w:r w:rsidRPr="00BC1736">
        <w:rPr>
          <w:rFonts w:ascii="Arial" w:hAnsi="Arial" w:cs="Arial"/>
          <w:spacing w:val="-2"/>
        </w:rPr>
        <w:t xml:space="preserve"> </w:t>
      </w:r>
      <w:r w:rsidRPr="00BC1736">
        <w:rPr>
          <w:rFonts w:ascii="Arial" w:hAnsi="Arial" w:cs="Arial"/>
          <w:spacing w:val="-1"/>
        </w:rPr>
        <w:t>required</w:t>
      </w:r>
      <w:r w:rsidRPr="00BC1736">
        <w:rPr>
          <w:rFonts w:ascii="Arial" w:hAnsi="Arial" w:cs="Arial"/>
        </w:rPr>
        <w:t xml:space="preserve"> </w:t>
      </w:r>
      <w:r w:rsidRPr="00BC1736">
        <w:rPr>
          <w:rFonts w:ascii="Arial" w:hAnsi="Arial" w:cs="Arial"/>
          <w:spacing w:val="-1"/>
        </w:rPr>
        <w:t>for</w:t>
      </w:r>
      <w:r w:rsidRPr="00BC1736">
        <w:rPr>
          <w:rFonts w:ascii="Arial" w:hAnsi="Arial" w:cs="Arial"/>
        </w:rPr>
        <w:t xml:space="preserve"> </w:t>
      </w:r>
      <w:r w:rsidRPr="00BC1736">
        <w:rPr>
          <w:rFonts w:ascii="Arial" w:hAnsi="Arial" w:cs="Arial"/>
          <w:spacing w:val="-1"/>
        </w:rPr>
        <w:t>registration.</w:t>
      </w:r>
    </w:p>
    <w:p w:rsidR="008B17F8" w:rsidRPr="00FE6750" w:rsidRDefault="008B17F8" w:rsidP="008B17F8">
      <w:pPr>
        <w:pStyle w:val="BodyText"/>
        <w:spacing w:line="275" w:lineRule="auto"/>
        <w:ind w:right="239"/>
        <w:jc w:val="both"/>
        <w:rPr>
          <w:rFonts w:ascii="Arial" w:hAnsi="Arial" w:cs="Arial"/>
        </w:rPr>
      </w:pPr>
    </w:p>
    <w:p w:rsidR="008B17F8" w:rsidRPr="00FE6750" w:rsidRDefault="008B17F8" w:rsidP="008B17F8">
      <w:pPr>
        <w:spacing w:before="12" w:line="280" w:lineRule="exact"/>
        <w:rPr>
          <w:rFonts w:ascii="Arial" w:hAnsi="Arial" w:cs="Arial"/>
          <w:sz w:val="16"/>
          <w:szCs w:val="16"/>
        </w:rPr>
      </w:pPr>
    </w:p>
    <w:p w:rsidR="008B17F8" w:rsidRPr="00FE6750" w:rsidRDefault="008B17F8" w:rsidP="008B17F8">
      <w:pPr>
        <w:spacing w:before="12" w:line="280" w:lineRule="exact"/>
        <w:rPr>
          <w:rFonts w:ascii="Arial" w:hAnsi="Arial" w:cs="Arial"/>
          <w:sz w:val="16"/>
          <w:szCs w:val="16"/>
        </w:rPr>
        <w:sectPr w:rsidR="008B17F8" w:rsidRPr="00FE6750" w:rsidSect="00643140">
          <w:pgSz w:w="11909" w:h="16840"/>
          <w:pgMar w:top="851" w:right="1200" w:bottom="1020" w:left="1200" w:header="0" w:footer="823" w:gutter="0"/>
          <w:cols w:space="720"/>
          <w:noEndnote/>
        </w:sectPr>
      </w:pPr>
    </w:p>
    <w:p w:rsidR="008B17F8" w:rsidRPr="00BC1736" w:rsidRDefault="008B17F8" w:rsidP="008B17F8">
      <w:pPr>
        <w:pStyle w:val="BodyText"/>
        <w:spacing w:line="276" w:lineRule="auto"/>
        <w:ind w:right="238"/>
        <w:jc w:val="both"/>
        <w:rPr>
          <w:rFonts w:ascii="Arial" w:hAnsi="Arial" w:cs="Arial"/>
        </w:rPr>
      </w:pPr>
      <w:r w:rsidRPr="00BC1736">
        <w:rPr>
          <w:rFonts w:ascii="Arial" w:hAnsi="Arial" w:cs="Arial"/>
          <w:spacing w:val="-1"/>
        </w:rPr>
        <w:lastRenderedPageBreak/>
        <w:t>These</w:t>
      </w:r>
      <w:r w:rsidRPr="00BC1736">
        <w:rPr>
          <w:rFonts w:ascii="Arial" w:hAnsi="Arial" w:cs="Arial"/>
          <w:spacing w:val="15"/>
        </w:rPr>
        <w:t xml:space="preserve"> </w:t>
      </w:r>
      <w:r w:rsidRPr="00BC1736">
        <w:rPr>
          <w:rFonts w:ascii="Arial" w:hAnsi="Arial" w:cs="Arial"/>
          <w:spacing w:val="-1"/>
        </w:rPr>
        <w:t>secondments</w:t>
      </w:r>
      <w:r w:rsidRPr="00BC1736">
        <w:rPr>
          <w:rFonts w:ascii="Arial" w:hAnsi="Arial" w:cs="Arial"/>
          <w:spacing w:val="15"/>
        </w:rPr>
        <w:t xml:space="preserve"> </w:t>
      </w:r>
      <w:r w:rsidRPr="00BC1736">
        <w:rPr>
          <w:rFonts w:ascii="Arial" w:hAnsi="Arial" w:cs="Arial"/>
          <w:spacing w:val="-1"/>
        </w:rPr>
        <w:t>are</w:t>
      </w:r>
      <w:r w:rsidRPr="00BC1736">
        <w:rPr>
          <w:rFonts w:ascii="Arial" w:hAnsi="Arial" w:cs="Arial"/>
          <w:spacing w:val="14"/>
        </w:rPr>
        <w:t xml:space="preserve"> </w:t>
      </w:r>
      <w:r w:rsidRPr="00BC1736">
        <w:rPr>
          <w:rFonts w:ascii="Arial" w:hAnsi="Arial" w:cs="Arial"/>
          <w:spacing w:val="-1"/>
        </w:rPr>
        <w:t>usually</w:t>
      </w:r>
      <w:r w:rsidRPr="00BC1736">
        <w:rPr>
          <w:rFonts w:ascii="Arial" w:hAnsi="Arial" w:cs="Arial"/>
          <w:spacing w:val="12"/>
        </w:rPr>
        <w:t xml:space="preserve"> </w:t>
      </w:r>
      <w:r w:rsidRPr="00BC1736">
        <w:rPr>
          <w:rFonts w:ascii="Arial" w:hAnsi="Arial" w:cs="Arial"/>
        </w:rPr>
        <w:t>of</w:t>
      </w:r>
      <w:r w:rsidRPr="00BC1736">
        <w:rPr>
          <w:rFonts w:ascii="Arial" w:hAnsi="Arial" w:cs="Arial"/>
          <w:spacing w:val="15"/>
        </w:rPr>
        <w:t xml:space="preserve"> </w:t>
      </w:r>
      <w:r w:rsidRPr="00BC1736">
        <w:rPr>
          <w:rFonts w:ascii="Arial" w:hAnsi="Arial" w:cs="Arial"/>
        </w:rPr>
        <w:t>a</w:t>
      </w:r>
      <w:r w:rsidRPr="00BC1736">
        <w:rPr>
          <w:rFonts w:ascii="Arial" w:hAnsi="Arial" w:cs="Arial"/>
          <w:spacing w:val="14"/>
        </w:rPr>
        <w:t xml:space="preserve"> </w:t>
      </w:r>
      <w:r w:rsidRPr="00BC1736">
        <w:rPr>
          <w:rFonts w:ascii="Arial" w:hAnsi="Arial" w:cs="Arial"/>
          <w:spacing w:val="-1"/>
        </w:rPr>
        <w:t>reciprocal</w:t>
      </w:r>
      <w:r w:rsidRPr="00BC1736">
        <w:rPr>
          <w:rFonts w:ascii="Arial" w:hAnsi="Arial" w:cs="Arial"/>
          <w:spacing w:val="15"/>
        </w:rPr>
        <w:t xml:space="preserve"> </w:t>
      </w:r>
      <w:r w:rsidRPr="00BC1736">
        <w:rPr>
          <w:rFonts w:ascii="Arial" w:hAnsi="Arial" w:cs="Arial"/>
          <w:spacing w:val="-1"/>
        </w:rPr>
        <w:t>nature</w:t>
      </w:r>
      <w:r w:rsidRPr="00BC1736">
        <w:rPr>
          <w:rFonts w:ascii="Arial" w:hAnsi="Arial" w:cs="Arial"/>
          <w:spacing w:val="14"/>
        </w:rPr>
        <w:t xml:space="preserve"> </w:t>
      </w:r>
      <w:r w:rsidRPr="00BC1736">
        <w:rPr>
          <w:rFonts w:ascii="Arial" w:hAnsi="Arial" w:cs="Arial"/>
        </w:rPr>
        <w:t>so</w:t>
      </w:r>
      <w:r w:rsidRPr="00BC1736">
        <w:rPr>
          <w:rFonts w:ascii="Arial" w:hAnsi="Arial" w:cs="Arial"/>
          <w:spacing w:val="15"/>
        </w:rPr>
        <w:t xml:space="preserve"> </w:t>
      </w:r>
      <w:r w:rsidRPr="00BC1736">
        <w:rPr>
          <w:rFonts w:ascii="Arial" w:hAnsi="Arial" w:cs="Arial"/>
          <w:spacing w:val="-1"/>
        </w:rPr>
        <w:t>both</w:t>
      </w:r>
      <w:r w:rsidRPr="00BC1736">
        <w:rPr>
          <w:rFonts w:ascii="Arial" w:hAnsi="Arial" w:cs="Arial"/>
          <w:spacing w:val="14"/>
        </w:rPr>
        <w:t xml:space="preserve"> </w:t>
      </w:r>
      <w:r w:rsidRPr="00BC1736">
        <w:rPr>
          <w:rFonts w:ascii="Arial" w:hAnsi="Arial" w:cs="Arial"/>
          <w:spacing w:val="-1"/>
        </w:rPr>
        <w:t>employers</w:t>
      </w:r>
      <w:r w:rsidRPr="00BC1736">
        <w:rPr>
          <w:rFonts w:ascii="Arial" w:hAnsi="Arial" w:cs="Arial"/>
          <w:spacing w:val="15"/>
        </w:rPr>
        <w:t xml:space="preserve"> </w:t>
      </w:r>
      <w:r w:rsidRPr="00BC1736">
        <w:rPr>
          <w:rFonts w:ascii="Arial" w:hAnsi="Arial" w:cs="Arial"/>
        </w:rPr>
        <w:t>and</w:t>
      </w:r>
      <w:r w:rsidRPr="00BC1736">
        <w:rPr>
          <w:rFonts w:ascii="Arial" w:hAnsi="Arial" w:cs="Arial"/>
          <w:spacing w:val="14"/>
        </w:rPr>
        <w:t xml:space="preserve"> </w:t>
      </w:r>
      <w:r w:rsidRPr="00BC1736">
        <w:rPr>
          <w:rFonts w:ascii="Arial" w:hAnsi="Arial" w:cs="Arial"/>
          <w:spacing w:val="-1"/>
        </w:rPr>
        <w:t>their</w:t>
      </w:r>
      <w:r w:rsidRPr="00BC1736">
        <w:rPr>
          <w:rFonts w:ascii="Arial" w:hAnsi="Arial" w:cs="Arial"/>
          <w:spacing w:val="15"/>
        </w:rPr>
        <w:t xml:space="preserve"> </w:t>
      </w:r>
      <w:r w:rsidRPr="00BC1736">
        <w:rPr>
          <w:rFonts w:ascii="Arial" w:hAnsi="Arial" w:cs="Arial"/>
          <w:spacing w:val="-1"/>
        </w:rPr>
        <w:t>respective</w:t>
      </w:r>
      <w:r w:rsidRPr="00BC1736">
        <w:rPr>
          <w:rFonts w:ascii="Arial" w:hAnsi="Arial" w:cs="Arial"/>
          <w:spacing w:val="77"/>
        </w:rPr>
        <w:t xml:space="preserve"> </w:t>
      </w:r>
      <w:r w:rsidRPr="00BC1736">
        <w:rPr>
          <w:rFonts w:ascii="Arial" w:hAnsi="Arial" w:cs="Arial"/>
          <w:spacing w:val="-1"/>
        </w:rPr>
        <w:t>employees</w:t>
      </w:r>
      <w:r w:rsidRPr="00BC1736">
        <w:rPr>
          <w:rFonts w:ascii="Arial" w:hAnsi="Arial" w:cs="Arial"/>
          <w:spacing w:val="12"/>
        </w:rPr>
        <w:t xml:space="preserve"> </w:t>
      </w:r>
      <w:r w:rsidRPr="00BC1736">
        <w:rPr>
          <w:rFonts w:ascii="Arial" w:hAnsi="Arial" w:cs="Arial"/>
          <w:spacing w:val="-1"/>
        </w:rPr>
        <w:t>get</w:t>
      </w:r>
      <w:r w:rsidRPr="00BC1736">
        <w:rPr>
          <w:rFonts w:ascii="Arial" w:hAnsi="Arial" w:cs="Arial"/>
          <w:spacing w:val="13"/>
        </w:rPr>
        <w:t xml:space="preserve"> </w:t>
      </w:r>
      <w:r w:rsidRPr="00BC1736">
        <w:rPr>
          <w:rFonts w:ascii="Arial" w:hAnsi="Arial" w:cs="Arial"/>
          <w:spacing w:val="-1"/>
        </w:rPr>
        <w:t>the</w:t>
      </w:r>
      <w:r w:rsidRPr="00BC1736">
        <w:rPr>
          <w:rFonts w:ascii="Arial" w:hAnsi="Arial" w:cs="Arial"/>
          <w:spacing w:val="12"/>
        </w:rPr>
        <w:t xml:space="preserve"> </w:t>
      </w:r>
      <w:r w:rsidRPr="00BC1736">
        <w:rPr>
          <w:rFonts w:ascii="Arial" w:hAnsi="Arial" w:cs="Arial"/>
          <w:spacing w:val="-1"/>
        </w:rPr>
        <w:t>mutual</w:t>
      </w:r>
      <w:r w:rsidRPr="00BC1736">
        <w:rPr>
          <w:rFonts w:ascii="Arial" w:hAnsi="Arial" w:cs="Arial"/>
          <w:spacing w:val="11"/>
        </w:rPr>
        <w:t xml:space="preserve"> </w:t>
      </w:r>
      <w:r w:rsidRPr="00BC1736">
        <w:rPr>
          <w:rFonts w:ascii="Arial" w:hAnsi="Arial" w:cs="Arial"/>
          <w:spacing w:val="-1"/>
        </w:rPr>
        <w:t>benefit</w:t>
      </w:r>
      <w:r w:rsidRPr="00BC1736">
        <w:rPr>
          <w:rFonts w:ascii="Arial" w:hAnsi="Arial" w:cs="Arial"/>
          <w:spacing w:val="10"/>
        </w:rPr>
        <w:t xml:space="preserve"> </w:t>
      </w:r>
      <w:r w:rsidRPr="00BC1736">
        <w:rPr>
          <w:rFonts w:ascii="Arial" w:hAnsi="Arial" w:cs="Arial"/>
        </w:rPr>
        <w:t>from</w:t>
      </w:r>
      <w:r w:rsidRPr="00BC1736">
        <w:rPr>
          <w:rFonts w:ascii="Arial" w:hAnsi="Arial" w:cs="Arial"/>
          <w:spacing w:val="8"/>
        </w:rPr>
        <w:t xml:space="preserve"> </w:t>
      </w:r>
      <w:r w:rsidRPr="00BC1736">
        <w:rPr>
          <w:rFonts w:ascii="Arial" w:hAnsi="Arial" w:cs="Arial"/>
        </w:rPr>
        <w:t>the</w:t>
      </w:r>
      <w:r w:rsidRPr="00BC1736">
        <w:rPr>
          <w:rFonts w:ascii="Arial" w:hAnsi="Arial" w:cs="Arial"/>
          <w:spacing w:val="10"/>
        </w:rPr>
        <w:t xml:space="preserve"> </w:t>
      </w:r>
      <w:r w:rsidRPr="00BC1736">
        <w:rPr>
          <w:rFonts w:ascii="Arial" w:hAnsi="Arial" w:cs="Arial"/>
          <w:spacing w:val="-1"/>
        </w:rPr>
        <w:t>other</w:t>
      </w:r>
      <w:r w:rsidRPr="00BC1736">
        <w:rPr>
          <w:rFonts w:ascii="Arial" w:hAnsi="Arial" w:cs="Arial"/>
          <w:spacing w:val="10"/>
        </w:rPr>
        <w:t xml:space="preserve"> </w:t>
      </w:r>
      <w:r w:rsidRPr="00BC1736">
        <w:rPr>
          <w:rFonts w:ascii="Arial" w:hAnsi="Arial" w:cs="Arial"/>
          <w:spacing w:val="-1"/>
        </w:rPr>
        <w:t>party.</w:t>
      </w:r>
      <w:r w:rsidRPr="00BC1736">
        <w:rPr>
          <w:rFonts w:ascii="Arial" w:hAnsi="Arial" w:cs="Arial"/>
          <w:spacing w:val="12"/>
        </w:rPr>
        <w:t xml:space="preserve"> </w:t>
      </w:r>
      <w:r w:rsidRPr="00BC1736">
        <w:rPr>
          <w:rFonts w:ascii="Arial" w:hAnsi="Arial" w:cs="Arial"/>
          <w:spacing w:val="-1"/>
        </w:rPr>
        <w:t>Secondments</w:t>
      </w:r>
      <w:r w:rsidRPr="00BC1736">
        <w:rPr>
          <w:rFonts w:ascii="Arial" w:hAnsi="Arial" w:cs="Arial"/>
          <w:spacing w:val="10"/>
        </w:rPr>
        <w:t xml:space="preserve"> </w:t>
      </w:r>
      <w:r w:rsidRPr="00BC1736">
        <w:rPr>
          <w:rFonts w:ascii="Arial" w:hAnsi="Arial" w:cs="Arial"/>
          <w:spacing w:val="-1"/>
        </w:rPr>
        <w:t>between</w:t>
      </w:r>
      <w:r w:rsidRPr="00BC1736">
        <w:rPr>
          <w:rFonts w:ascii="Arial" w:hAnsi="Arial" w:cs="Arial"/>
          <w:spacing w:val="12"/>
        </w:rPr>
        <w:t xml:space="preserve"> </w:t>
      </w:r>
      <w:r w:rsidRPr="00BC1736">
        <w:rPr>
          <w:rFonts w:ascii="Arial" w:hAnsi="Arial" w:cs="Arial"/>
          <w:spacing w:val="-1"/>
        </w:rPr>
        <w:t>consultants</w:t>
      </w:r>
      <w:r w:rsidRPr="00BC1736">
        <w:rPr>
          <w:rFonts w:ascii="Arial" w:hAnsi="Arial" w:cs="Arial"/>
          <w:spacing w:val="10"/>
        </w:rPr>
        <w:t xml:space="preserve"> </w:t>
      </w:r>
      <w:r w:rsidRPr="00BC1736">
        <w:rPr>
          <w:rFonts w:ascii="Arial" w:hAnsi="Arial" w:cs="Arial"/>
          <w:spacing w:val="-1"/>
        </w:rPr>
        <w:t>and</w:t>
      </w:r>
      <w:r w:rsidRPr="00BC1736">
        <w:rPr>
          <w:rFonts w:ascii="Arial" w:hAnsi="Arial" w:cs="Arial"/>
          <w:spacing w:val="55"/>
        </w:rPr>
        <w:t xml:space="preserve"> </w:t>
      </w:r>
      <w:r w:rsidRPr="00BC1736">
        <w:rPr>
          <w:rFonts w:ascii="Arial" w:hAnsi="Arial" w:cs="Arial"/>
          <w:spacing w:val="-1"/>
        </w:rPr>
        <w:t>contractors,</w:t>
      </w:r>
      <w:r w:rsidRPr="00BC1736">
        <w:rPr>
          <w:rFonts w:ascii="Arial" w:hAnsi="Arial" w:cs="Arial"/>
        </w:rPr>
        <w:t xml:space="preserve"> </w:t>
      </w:r>
      <w:r w:rsidRPr="00BC1736">
        <w:rPr>
          <w:rFonts w:ascii="Arial" w:hAnsi="Arial" w:cs="Arial"/>
          <w:spacing w:val="-1"/>
        </w:rPr>
        <w:t>and</w:t>
      </w:r>
      <w:r w:rsidRPr="00BC1736">
        <w:rPr>
          <w:rFonts w:ascii="Arial" w:hAnsi="Arial" w:cs="Arial"/>
        </w:rPr>
        <w:t xml:space="preserve"> </w:t>
      </w:r>
      <w:r w:rsidRPr="00BC1736">
        <w:rPr>
          <w:rFonts w:ascii="Arial" w:hAnsi="Arial" w:cs="Arial"/>
          <w:spacing w:val="-1"/>
        </w:rPr>
        <w:t>between</w:t>
      </w:r>
      <w:r w:rsidRPr="00BC1736">
        <w:rPr>
          <w:rFonts w:ascii="Arial" w:hAnsi="Arial" w:cs="Arial"/>
          <w:spacing w:val="-3"/>
        </w:rPr>
        <w:t xml:space="preserve"> </w:t>
      </w:r>
      <w:r w:rsidRPr="00BC1736">
        <w:rPr>
          <w:rFonts w:ascii="Arial" w:hAnsi="Arial" w:cs="Arial"/>
          <w:spacing w:val="-1"/>
        </w:rPr>
        <w:t>the</w:t>
      </w:r>
      <w:r w:rsidRPr="00BC1736">
        <w:rPr>
          <w:rFonts w:ascii="Arial" w:hAnsi="Arial" w:cs="Arial"/>
        </w:rPr>
        <w:t xml:space="preserve"> </w:t>
      </w:r>
      <w:r w:rsidRPr="00BC1736">
        <w:rPr>
          <w:rFonts w:ascii="Arial" w:hAnsi="Arial" w:cs="Arial"/>
          <w:spacing w:val="-1"/>
        </w:rPr>
        <w:t>public</w:t>
      </w:r>
      <w:r w:rsidRPr="00BC1736">
        <w:rPr>
          <w:rFonts w:ascii="Arial" w:hAnsi="Arial" w:cs="Arial"/>
          <w:spacing w:val="-2"/>
        </w:rPr>
        <w:t xml:space="preserve"> </w:t>
      </w:r>
      <w:r w:rsidRPr="00BC1736">
        <w:rPr>
          <w:rFonts w:ascii="Arial" w:hAnsi="Arial" w:cs="Arial"/>
        </w:rPr>
        <w:t xml:space="preserve">and </w:t>
      </w:r>
      <w:r w:rsidRPr="00BC1736">
        <w:rPr>
          <w:rFonts w:ascii="Arial" w:hAnsi="Arial" w:cs="Arial"/>
          <w:spacing w:val="-1"/>
        </w:rPr>
        <w:t>private</w:t>
      </w:r>
      <w:r w:rsidRPr="00BC1736">
        <w:rPr>
          <w:rFonts w:ascii="Arial" w:hAnsi="Arial" w:cs="Arial"/>
        </w:rPr>
        <w:t xml:space="preserve"> </w:t>
      </w:r>
      <w:r w:rsidRPr="00BC1736">
        <w:rPr>
          <w:rFonts w:ascii="Arial" w:hAnsi="Arial" w:cs="Arial"/>
          <w:spacing w:val="-1"/>
        </w:rPr>
        <w:t>sector</w:t>
      </w:r>
      <w:r w:rsidRPr="00BC1736">
        <w:rPr>
          <w:rFonts w:ascii="Arial" w:hAnsi="Arial" w:cs="Arial"/>
          <w:spacing w:val="-2"/>
        </w:rPr>
        <w:t xml:space="preserve"> </w:t>
      </w:r>
      <w:r w:rsidRPr="00BC1736">
        <w:rPr>
          <w:rFonts w:ascii="Arial" w:hAnsi="Arial" w:cs="Arial"/>
          <w:spacing w:val="-1"/>
        </w:rPr>
        <w:t>should</w:t>
      </w:r>
      <w:r w:rsidRPr="00BC1736">
        <w:rPr>
          <w:rFonts w:ascii="Arial" w:hAnsi="Arial" w:cs="Arial"/>
        </w:rPr>
        <w:t xml:space="preserve"> be </w:t>
      </w:r>
      <w:r w:rsidRPr="00BC1736">
        <w:rPr>
          <w:rFonts w:ascii="Arial" w:hAnsi="Arial" w:cs="Arial"/>
          <w:spacing w:val="-1"/>
        </w:rPr>
        <w:t>possible.</w:t>
      </w:r>
    </w:p>
    <w:p w:rsidR="008B17F8" w:rsidRPr="00BC1736" w:rsidRDefault="008B17F8" w:rsidP="008B17F8">
      <w:pPr>
        <w:spacing w:before="11" w:line="280" w:lineRule="exact"/>
        <w:rPr>
          <w:rFonts w:ascii="Arial" w:hAnsi="Arial" w:cs="Arial"/>
          <w:sz w:val="28"/>
          <w:szCs w:val="28"/>
        </w:rPr>
      </w:pPr>
    </w:p>
    <w:p w:rsidR="008B17F8" w:rsidRPr="00BC1736" w:rsidRDefault="008B17F8" w:rsidP="008B17F8">
      <w:pPr>
        <w:pStyle w:val="BodyText"/>
        <w:spacing w:line="276" w:lineRule="auto"/>
        <w:ind w:right="237"/>
        <w:jc w:val="both"/>
        <w:rPr>
          <w:rFonts w:ascii="Arial" w:hAnsi="Arial" w:cs="Arial"/>
        </w:rPr>
      </w:pPr>
      <w:r w:rsidRPr="00BC1736">
        <w:rPr>
          <w:rFonts w:ascii="Arial" w:hAnsi="Arial" w:cs="Arial"/>
          <w:spacing w:val="-1"/>
        </w:rPr>
        <w:t>Problem</w:t>
      </w:r>
      <w:r w:rsidRPr="00BC1736">
        <w:rPr>
          <w:rFonts w:ascii="Arial" w:hAnsi="Arial" w:cs="Arial"/>
          <w:spacing w:val="16"/>
        </w:rPr>
        <w:t xml:space="preserve"> </w:t>
      </w:r>
      <w:r w:rsidRPr="00BC1736">
        <w:rPr>
          <w:rFonts w:ascii="Arial" w:hAnsi="Arial" w:cs="Arial"/>
          <w:spacing w:val="-1"/>
        </w:rPr>
        <w:t>solving</w:t>
      </w:r>
      <w:r w:rsidRPr="00BC1736">
        <w:rPr>
          <w:rFonts w:ascii="Arial" w:hAnsi="Arial" w:cs="Arial"/>
          <w:spacing w:val="16"/>
        </w:rPr>
        <w:t xml:space="preserve"> </w:t>
      </w:r>
      <w:r w:rsidRPr="00BC1736">
        <w:rPr>
          <w:rFonts w:ascii="Arial" w:hAnsi="Arial" w:cs="Arial"/>
        </w:rPr>
        <w:t>in</w:t>
      </w:r>
      <w:r w:rsidRPr="00BC1736">
        <w:rPr>
          <w:rFonts w:ascii="Arial" w:hAnsi="Arial" w:cs="Arial"/>
          <w:spacing w:val="19"/>
        </w:rPr>
        <w:t xml:space="preserve"> </w:t>
      </w:r>
      <w:r w:rsidRPr="00BC1736">
        <w:rPr>
          <w:rFonts w:ascii="Arial" w:hAnsi="Arial" w:cs="Arial"/>
          <w:spacing w:val="-1"/>
        </w:rPr>
        <w:t>design,</w:t>
      </w:r>
      <w:r w:rsidRPr="00BC1736">
        <w:rPr>
          <w:rFonts w:ascii="Arial" w:hAnsi="Arial" w:cs="Arial"/>
          <w:spacing w:val="19"/>
        </w:rPr>
        <w:t xml:space="preserve"> </w:t>
      </w:r>
      <w:r w:rsidRPr="00BC1736">
        <w:rPr>
          <w:rFonts w:ascii="Arial" w:hAnsi="Arial" w:cs="Arial"/>
          <w:spacing w:val="-1"/>
        </w:rPr>
        <w:t>operational,</w:t>
      </w:r>
      <w:r w:rsidRPr="00BC1736">
        <w:rPr>
          <w:rFonts w:ascii="Arial" w:hAnsi="Arial" w:cs="Arial"/>
          <w:spacing w:val="19"/>
        </w:rPr>
        <w:t xml:space="preserve"> </w:t>
      </w:r>
      <w:r w:rsidRPr="00BC1736">
        <w:rPr>
          <w:rFonts w:ascii="Arial" w:hAnsi="Arial" w:cs="Arial"/>
          <w:spacing w:val="-1"/>
        </w:rPr>
        <w:t>construction</w:t>
      </w:r>
      <w:r w:rsidRPr="00BC1736">
        <w:rPr>
          <w:rFonts w:ascii="Arial" w:hAnsi="Arial" w:cs="Arial"/>
          <w:spacing w:val="19"/>
        </w:rPr>
        <w:t xml:space="preserve"> </w:t>
      </w:r>
      <w:r w:rsidRPr="00BC1736">
        <w:rPr>
          <w:rFonts w:ascii="Arial" w:hAnsi="Arial" w:cs="Arial"/>
        </w:rPr>
        <w:t>and</w:t>
      </w:r>
      <w:r w:rsidRPr="00BC1736">
        <w:rPr>
          <w:rFonts w:ascii="Arial" w:hAnsi="Arial" w:cs="Arial"/>
          <w:spacing w:val="19"/>
        </w:rPr>
        <w:t xml:space="preserve"> </w:t>
      </w:r>
      <w:r w:rsidRPr="00BC1736">
        <w:rPr>
          <w:rFonts w:ascii="Arial" w:hAnsi="Arial" w:cs="Arial"/>
          <w:spacing w:val="-1"/>
        </w:rPr>
        <w:t>research</w:t>
      </w:r>
      <w:r w:rsidRPr="00BC1736">
        <w:rPr>
          <w:rFonts w:ascii="Arial" w:hAnsi="Arial" w:cs="Arial"/>
          <w:spacing w:val="24"/>
        </w:rPr>
        <w:t xml:space="preserve"> </w:t>
      </w:r>
      <w:r w:rsidRPr="00BC1736">
        <w:rPr>
          <w:rFonts w:ascii="Arial" w:hAnsi="Arial" w:cs="Arial"/>
          <w:spacing w:val="-1"/>
        </w:rPr>
        <w:t>environment</w:t>
      </w:r>
      <w:r w:rsidRPr="00BC1736">
        <w:rPr>
          <w:rFonts w:ascii="Arial" w:hAnsi="Arial" w:cs="Arial"/>
          <w:spacing w:val="21"/>
        </w:rPr>
        <w:t xml:space="preserve"> </w:t>
      </w:r>
      <w:r w:rsidRPr="00BC1736">
        <w:rPr>
          <w:rFonts w:ascii="Arial" w:hAnsi="Arial" w:cs="Arial"/>
          <w:spacing w:val="-1"/>
        </w:rPr>
        <w:t>is</w:t>
      </w:r>
      <w:r w:rsidRPr="00BC1736">
        <w:rPr>
          <w:rFonts w:ascii="Arial" w:hAnsi="Arial" w:cs="Arial"/>
          <w:spacing w:val="19"/>
        </w:rPr>
        <w:t xml:space="preserve"> </w:t>
      </w:r>
      <w:r w:rsidRPr="00BC1736">
        <w:rPr>
          <w:rFonts w:ascii="Arial" w:hAnsi="Arial" w:cs="Arial"/>
        </w:rPr>
        <w:t>the</w:t>
      </w:r>
      <w:r w:rsidRPr="00BC1736">
        <w:rPr>
          <w:rFonts w:ascii="Arial" w:hAnsi="Arial" w:cs="Arial"/>
          <w:spacing w:val="19"/>
        </w:rPr>
        <w:t xml:space="preserve"> </w:t>
      </w:r>
      <w:r w:rsidRPr="00BC1736">
        <w:rPr>
          <w:rFonts w:ascii="Arial" w:hAnsi="Arial" w:cs="Arial"/>
          <w:spacing w:val="-1"/>
        </w:rPr>
        <w:t>core</w:t>
      </w:r>
      <w:r w:rsidRPr="00BC1736">
        <w:rPr>
          <w:rFonts w:ascii="Arial" w:hAnsi="Arial" w:cs="Arial"/>
          <w:spacing w:val="19"/>
        </w:rPr>
        <w:t xml:space="preserve"> </w:t>
      </w:r>
      <w:r w:rsidRPr="00BC1736">
        <w:rPr>
          <w:rFonts w:ascii="Arial" w:hAnsi="Arial" w:cs="Arial"/>
          <w:spacing w:val="-2"/>
        </w:rPr>
        <w:t>of</w:t>
      </w:r>
      <w:r w:rsidRPr="00BC1736">
        <w:rPr>
          <w:rFonts w:ascii="Arial" w:hAnsi="Arial" w:cs="Arial"/>
          <w:spacing w:val="73"/>
        </w:rPr>
        <w:t xml:space="preserve"> </w:t>
      </w:r>
      <w:r w:rsidRPr="00BC1736">
        <w:rPr>
          <w:rFonts w:ascii="Arial" w:hAnsi="Arial" w:cs="Arial"/>
          <w:spacing w:val="-1"/>
        </w:rPr>
        <w:t>mechanical</w:t>
      </w:r>
      <w:r w:rsidRPr="00BC1736">
        <w:rPr>
          <w:rFonts w:ascii="Arial" w:hAnsi="Arial" w:cs="Arial"/>
          <w:spacing w:val="22"/>
        </w:rPr>
        <w:t xml:space="preserve"> </w:t>
      </w:r>
      <w:r w:rsidRPr="00BC1736">
        <w:rPr>
          <w:rFonts w:ascii="Arial" w:hAnsi="Arial" w:cs="Arial"/>
          <w:spacing w:val="-1"/>
        </w:rPr>
        <w:t>engineering.</w:t>
      </w:r>
      <w:r w:rsidRPr="00BC1736">
        <w:rPr>
          <w:rFonts w:ascii="Arial" w:hAnsi="Arial" w:cs="Arial"/>
          <w:spacing w:val="24"/>
        </w:rPr>
        <w:t xml:space="preserve"> </w:t>
      </w:r>
      <w:r w:rsidRPr="00BC1736">
        <w:rPr>
          <w:rFonts w:ascii="Arial" w:hAnsi="Arial" w:cs="Arial"/>
          <w:spacing w:val="-2"/>
        </w:rPr>
        <w:t>It</w:t>
      </w:r>
      <w:r w:rsidRPr="00BC1736">
        <w:rPr>
          <w:rFonts w:ascii="Arial" w:hAnsi="Arial" w:cs="Arial"/>
          <w:spacing w:val="22"/>
        </w:rPr>
        <w:t xml:space="preserve"> </w:t>
      </w:r>
      <w:r w:rsidRPr="00BC1736">
        <w:rPr>
          <w:rFonts w:ascii="Arial" w:hAnsi="Arial" w:cs="Arial"/>
        </w:rPr>
        <w:t>is</w:t>
      </w:r>
      <w:r w:rsidRPr="00BC1736">
        <w:rPr>
          <w:rFonts w:ascii="Arial" w:hAnsi="Arial" w:cs="Arial"/>
          <w:spacing w:val="22"/>
        </w:rPr>
        <w:t xml:space="preserve"> </w:t>
      </w:r>
      <w:r w:rsidRPr="00BC1736">
        <w:rPr>
          <w:rFonts w:ascii="Arial" w:hAnsi="Arial" w:cs="Arial"/>
        </w:rPr>
        <w:t>a</w:t>
      </w:r>
      <w:r w:rsidRPr="00BC1736">
        <w:rPr>
          <w:rFonts w:ascii="Arial" w:hAnsi="Arial" w:cs="Arial"/>
          <w:spacing w:val="21"/>
        </w:rPr>
        <w:t xml:space="preserve"> </w:t>
      </w:r>
      <w:r w:rsidRPr="00BC1736">
        <w:rPr>
          <w:rFonts w:ascii="Arial" w:hAnsi="Arial" w:cs="Arial"/>
          <w:spacing w:val="-1"/>
        </w:rPr>
        <w:t>logical</w:t>
      </w:r>
      <w:r w:rsidRPr="00BC1736">
        <w:rPr>
          <w:rFonts w:ascii="Arial" w:hAnsi="Arial" w:cs="Arial"/>
          <w:spacing w:val="20"/>
        </w:rPr>
        <w:t xml:space="preserve"> </w:t>
      </w:r>
      <w:r w:rsidRPr="00BC1736">
        <w:rPr>
          <w:rFonts w:ascii="Arial" w:hAnsi="Arial" w:cs="Arial"/>
          <w:spacing w:val="-1"/>
        </w:rPr>
        <w:t>thinking</w:t>
      </w:r>
      <w:r w:rsidRPr="00BC1736">
        <w:rPr>
          <w:rFonts w:ascii="Arial" w:hAnsi="Arial" w:cs="Arial"/>
          <w:spacing w:val="19"/>
        </w:rPr>
        <w:t xml:space="preserve"> </w:t>
      </w:r>
      <w:r w:rsidRPr="00BC1736">
        <w:rPr>
          <w:rFonts w:ascii="Arial" w:hAnsi="Arial" w:cs="Arial"/>
          <w:spacing w:val="-1"/>
        </w:rPr>
        <w:t>process</w:t>
      </w:r>
      <w:r w:rsidRPr="00BC1736">
        <w:rPr>
          <w:rFonts w:ascii="Arial" w:hAnsi="Arial" w:cs="Arial"/>
          <w:spacing w:val="22"/>
        </w:rPr>
        <w:t xml:space="preserve"> </w:t>
      </w:r>
      <w:r w:rsidRPr="00BC1736">
        <w:rPr>
          <w:rFonts w:ascii="Arial" w:hAnsi="Arial" w:cs="Arial"/>
          <w:spacing w:val="-1"/>
        </w:rPr>
        <w:t>that</w:t>
      </w:r>
      <w:r w:rsidRPr="00BC1736">
        <w:rPr>
          <w:rFonts w:ascii="Arial" w:hAnsi="Arial" w:cs="Arial"/>
          <w:spacing w:val="22"/>
        </w:rPr>
        <w:t xml:space="preserve"> </w:t>
      </w:r>
      <w:r w:rsidRPr="00BC1736">
        <w:rPr>
          <w:rFonts w:ascii="Arial" w:hAnsi="Arial" w:cs="Arial"/>
          <w:spacing w:val="-1"/>
        </w:rPr>
        <w:t>requires</w:t>
      </w:r>
      <w:r w:rsidRPr="00BC1736">
        <w:rPr>
          <w:rFonts w:ascii="Arial" w:hAnsi="Arial" w:cs="Arial"/>
          <w:spacing w:val="22"/>
        </w:rPr>
        <w:t xml:space="preserve"> </w:t>
      </w:r>
      <w:r w:rsidRPr="00BC1736">
        <w:rPr>
          <w:rFonts w:ascii="Arial" w:hAnsi="Arial" w:cs="Arial"/>
        </w:rPr>
        <w:t>engineer</w:t>
      </w:r>
      <w:r>
        <w:rPr>
          <w:rFonts w:ascii="Arial" w:hAnsi="Arial" w:cs="Arial"/>
        </w:rPr>
        <w:t>ing technicians</w:t>
      </w:r>
      <w:r w:rsidRPr="00BC1736">
        <w:rPr>
          <w:rFonts w:ascii="Arial" w:hAnsi="Arial" w:cs="Arial"/>
          <w:spacing w:val="19"/>
        </w:rPr>
        <w:t xml:space="preserve"> </w:t>
      </w:r>
      <w:r w:rsidRPr="00BC1736">
        <w:rPr>
          <w:rFonts w:ascii="Arial" w:hAnsi="Arial" w:cs="Arial"/>
          <w:spacing w:val="-1"/>
        </w:rPr>
        <w:t>to</w:t>
      </w:r>
      <w:r w:rsidRPr="00BC1736">
        <w:rPr>
          <w:rFonts w:ascii="Arial" w:hAnsi="Arial" w:cs="Arial"/>
          <w:spacing w:val="21"/>
        </w:rPr>
        <w:t xml:space="preserve"> </w:t>
      </w:r>
      <w:r w:rsidRPr="00BC1736">
        <w:rPr>
          <w:rFonts w:ascii="Arial" w:hAnsi="Arial" w:cs="Arial"/>
        </w:rPr>
        <w:t>apply</w:t>
      </w:r>
      <w:r w:rsidRPr="00BC1736">
        <w:rPr>
          <w:rFonts w:ascii="Arial" w:hAnsi="Arial" w:cs="Arial"/>
          <w:spacing w:val="19"/>
        </w:rPr>
        <w:t xml:space="preserve"> </w:t>
      </w:r>
      <w:r w:rsidRPr="00BC1736">
        <w:rPr>
          <w:rFonts w:ascii="Arial" w:hAnsi="Arial" w:cs="Arial"/>
          <w:spacing w:val="-1"/>
        </w:rPr>
        <w:t>their</w:t>
      </w:r>
      <w:r w:rsidRPr="00BC1736">
        <w:rPr>
          <w:rFonts w:ascii="Arial" w:hAnsi="Arial" w:cs="Arial"/>
          <w:spacing w:val="22"/>
        </w:rPr>
        <w:t xml:space="preserve"> </w:t>
      </w:r>
      <w:r w:rsidRPr="00BC1736">
        <w:rPr>
          <w:rFonts w:ascii="Arial" w:hAnsi="Arial" w:cs="Arial"/>
          <w:spacing w:val="-1"/>
        </w:rPr>
        <w:t>minds</w:t>
      </w:r>
      <w:r w:rsidRPr="00BC1736">
        <w:rPr>
          <w:rFonts w:ascii="Arial" w:hAnsi="Arial" w:cs="Arial"/>
          <w:spacing w:val="61"/>
        </w:rPr>
        <w:t xml:space="preserve"> </w:t>
      </w:r>
      <w:r w:rsidRPr="00BC1736">
        <w:rPr>
          <w:rFonts w:ascii="Arial" w:hAnsi="Arial" w:cs="Arial"/>
          <w:spacing w:val="-1"/>
        </w:rPr>
        <w:t>diligently</w:t>
      </w:r>
      <w:r w:rsidRPr="00BC1736">
        <w:rPr>
          <w:rFonts w:ascii="Arial" w:hAnsi="Arial" w:cs="Arial"/>
        </w:rPr>
        <w:t xml:space="preserve"> in</w:t>
      </w:r>
      <w:r w:rsidRPr="00BC1736">
        <w:rPr>
          <w:rFonts w:ascii="Arial" w:hAnsi="Arial" w:cs="Arial"/>
          <w:spacing w:val="2"/>
        </w:rPr>
        <w:t xml:space="preserve"> </w:t>
      </w:r>
      <w:r w:rsidRPr="00BC1736">
        <w:rPr>
          <w:rFonts w:ascii="Arial" w:hAnsi="Arial" w:cs="Arial"/>
          <w:spacing w:val="-1"/>
        </w:rPr>
        <w:t>bringing solutions</w:t>
      </w:r>
      <w:r w:rsidRPr="00BC1736">
        <w:rPr>
          <w:rFonts w:ascii="Arial" w:hAnsi="Arial" w:cs="Arial"/>
          <w:spacing w:val="2"/>
        </w:rPr>
        <w:t xml:space="preserve"> </w:t>
      </w:r>
      <w:r w:rsidRPr="00BC1736">
        <w:rPr>
          <w:rFonts w:ascii="Arial" w:hAnsi="Arial" w:cs="Arial"/>
        </w:rPr>
        <w:t xml:space="preserve">to </w:t>
      </w:r>
      <w:r w:rsidRPr="00BC1736">
        <w:rPr>
          <w:rFonts w:ascii="Arial" w:hAnsi="Arial" w:cs="Arial"/>
          <w:spacing w:val="-1"/>
        </w:rPr>
        <w:t>technically</w:t>
      </w:r>
      <w:r w:rsidRPr="00BC1736">
        <w:rPr>
          <w:rFonts w:ascii="Arial" w:hAnsi="Arial" w:cs="Arial"/>
          <w:spacing w:val="2"/>
        </w:rPr>
        <w:t xml:space="preserve"> </w:t>
      </w:r>
      <w:r>
        <w:rPr>
          <w:rFonts w:ascii="Arial" w:hAnsi="Arial" w:cs="Arial"/>
          <w:spacing w:val="2"/>
        </w:rPr>
        <w:t>well-defined</w:t>
      </w:r>
      <w:r w:rsidRPr="00BC1736">
        <w:rPr>
          <w:rFonts w:ascii="Arial" w:hAnsi="Arial" w:cs="Arial"/>
          <w:spacing w:val="2"/>
        </w:rPr>
        <w:t xml:space="preserve"> </w:t>
      </w:r>
      <w:r w:rsidRPr="00BC1736">
        <w:rPr>
          <w:rFonts w:ascii="Arial" w:hAnsi="Arial" w:cs="Arial"/>
          <w:spacing w:val="-1"/>
        </w:rPr>
        <w:t>problems.</w:t>
      </w:r>
      <w:r w:rsidRPr="00BC1736">
        <w:rPr>
          <w:rFonts w:ascii="Arial" w:hAnsi="Arial" w:cs="Arial"/>
          <w:spacing w:val="2"/>
        </w:rPr>
        <w:t xml:space="preserve"> </w:t>
      </w:r>
      <w:r w:rsidRPr="00BC1736">
        <w:rPr>
          <w:rFonts w:ascii="Arial" w:hAnsi="Arial" w:cs="Arial"/>
          <w:spacing w:val="-1"/>
        </w:rPr>
        <w:t>This</w:t>
      </w:r>
      <w:r w:rsidRPr="00BC1736">
        <w:rPr>
          <w:rFonts w:ascii="Arial" w:hAnsi="Arial" w:cs="Arial"/>
          <w:spacing w:val="2"/>
        </w:rPr>
        <w:t xml:space="preserve"> </w:t>
      </w:r>
      <w:r w:rsidRPr="00BC1736">
        <w:rPr>
          <w:rFonts w:ascii="Arial" w:hAnsi="Arial" w:cs="Arial"/>
          <w:spacing w:val="-1"/>
        </w:rPr>
        <w:t>process</w:t>
      </w:r>
      <w:r w:rsidRPr="00BC1736">
        <w:rPr>
          <w:rFonts w:ascii="Arial" w:hAnsi="Arial" w:cs="Arial"/>
          <w:spacing w:val="3"/>
        </w:rPr>
        <w:t xml:space="preserve"> </w:t>
      </w:r>
      <w:r w:rsidRPr="00BC1736">
        <w:rPr>
          <w:rFonts w:ascii="Arial" w:hAnsi="Arial" w:cs="Arial"/>
          <w:spacing w:val="-1"/>
        </w:rPr>
        <w:t>involves</w:t>
      </w:r>
      <w:r w:rsidRPr="00BC1736">
        <w:rPr>
          <w:rFonts w:ascii="Arial" w:hAnsi="Arial" w:cs="Arial"/>
          <w:spacing w:val="3"/>
        </w:rPr>
        <w:t xml:space="preserve"> </w:t>
      </w:r>
      <w:r w:rsidRPr="00BC1736">
        <w:rPr>
          <w:rFonts w:ascii="Arial" w:hAnsi="Arial" w:cs="Arial"/>
        </w:rPr>
        <w:t xml:space="preserve">the </w:t>
      </w:r>
      <w:r w:rsidRPr="00BC1736">
        <w:rPr>
          <w:rFonts w:ascii="Arial" w:hAnsi="Arial" w:cs="Arial"/>
          <w:spacing w:val="-1"/>
        </w:rPr>
        <w:t>analysis</w:t>
      </w:r>
      <w:r w:rsidRPr="00BC1736">
        <w:rPr>
          <w:rFonts w:ascii="Arial" w:hAnsi="Arial" w:cs="Arial"/>
          <w:spacing w:val="2"/>
        </w:rPr>
        <w:t xml:space="preserve"> </w:t>
      </w:r>
      <w:r w:rsidRPr="00BC1736">
        <w:rPr>
          <w:rFonts w:ascii="Arial" w:hAnsi="Arial" w:cs="Arial"/>
          <w:spacing w:val="-2"/>
        </w:rPr>
        <w:t>of</w:t>
      </w:r>
      <w:r w:rsidRPr="00BC1736">
        <w:rPr>
          <w:rFonts w:ascii="Arial" w:hAnsi="Arial" w:cs="Arial"/>
          <w:spacing w:val="67"/>
        </w:rPr>
        <w:t xml:space="preserve"> </w:t>
      </w:r>
      <w:r w:rsidRPr="00BC1736">
        <w:rPr>
          <w:rFonts w:ascii="Arial" w:hAnsi="Arial" w:cs="Arial"/>
          <w:spacing w:val="-1"/>
        </w:rPr>
        <w:t>systems</w:t>
      </w:r>
      <w:r w:rsidRPr="00BC1736">
        <w:rPr>
          <w:rFonts w:ascii="Arial" w:hAnsi="Arial" w:cs="Arial"/>
          <w:spacing w:val="26"/>
        </w:rPr>
        <w:t xml:space="preserve"> </w:t>
      </w:r>
      <w:r w:rsidRPr="00BC1736">
        <w:rPr>
          <w:rFonts w:ascii="Arial" w:hAnsi="Arial" w:cs="Arial"/>
        </w:rPr>
        <w:t>or</w:t>
      </w:r>
      <w:r w:rsidRPr="00BC1736">
        <w:rPr>
          <w:rFonts w:ascii="Arial" w:hAnsi="Arial" w:cs="Arial"/>
          <w:spacing w:val="27"/>
        </w:rPr>
        <w:t xml:space="preserve"> </w:t>
      </w:r>
      <w:r w:rsidRPr="00BC1736">
        <w:rPr>
          <w:rFonts w:ascii="Arial" w:hAnsi="Arial" w:cs="Arial"/>
          <w:spacing w:val="-1"/>
        </w:rPr>
        <w:t>assembly</w:t>
      </w:r>
      <w:r w:rsidRPr="00BC1736">
        <w:rPr>
          <w:rFonts w:ascii="Arial" w:hAnsi="Arial" w:cs="Arial"/>
          <w:spacing w:val="24"/>
        </w:rPr>
        <w:t xml:space="preserve"> </w:t>
      </w:r>
      <w:r w:rsidRPr="00BC1736">
        <w:rPr>
          <w:rFonts w:ascii="Arial" w:hAnsi="Arial" w:cs="Arial"/>
        </w:rPr>
        <w:t>of</w:t>
      </w:r>
      <w:r w:rsidRPr="00BC1736">
        <w:rPr>
          <w:rFonts w:ascii="Arial" w:hAnsi="Arial" w:cs="Arial"/>
          <w:spacing w:val="28"/>
        </w:rPr>
        <w:t xml:space="preserve"> </w:t>
      </w:r>
      <w:r w:rsidRPr="00BC1736">
        <w:rPr>
          <w:rFonts w:ascii="Arial" w:hAnsi="Arial" w:cs="Arial"/>
          <w:spacing w:val="-1"/>
        </w:rPr>
        <w:t>mechanical</w:t>
      </w:r>
      <w:r w:rsidRPr="00BC1736">
        <w:rPr>
          <w:rFonts w:ascii="Arial" w:hAnsi="Arial" w:cs="Arial"/>
          <w:spacing w:val="24"/>
        </w:rPr>
        <w:t xml:space="preserve"> </w:t>
      </w:r>
      <w:r w:rsidRPr="00BC1736">
        <w:rPr>
          <w:rFonts w:ascii="Arial" w:hAnsi="Arial" w:cs="Arial"/>
          <w:spacing w:val="-1"/>
        </w:rPr>
        <w:t>components,</w:t>
      </w:r>
      <w:r w:rsidRPr="00BC1736">
        <w:rPr>
          <w:rFonts w:ascii="Arial" w:hAnsi="Arial" w:cs="Arial"/>
          <w:spacing w:val="24"/>
        </w:rPr>
        <w:t xml:space="preserve"> </w:t>
      </w:r>
      <w:r w:rsidRPr="00BC1736">
        <w:rPr>
          <w:rFonts w:ascii="Arial" w:hAnsi="Arial" w:cs="Arial"/>
        </w:rPr>
        <w:t>and</w:t>
      </w:r>
      <w:r w:rsidRPr="00BC1736">
        <w:rPr>
          <w:rFonts w:ascii="Arial" w:hAnsi="Arial" w:cs="Arial"/>
          <w:spacing w:val="24"/>
        </w:rPr>
        <w:t xml:space="preserve"> </w:t>
      </w:r>
      <w:r w:rsidRPr="00BC1736">
        <w:rPr>
          <w:rFonts w:ascii="Arial" w:hAnsi="Arial" w:cs="Arial"/>
          <w:spacing w:val="-1"/>
        </w:rPr>
        <w:t>integration</w:t>
      </w:r>
      <w:r w:rsidRPr="00BC1736">
        <w:rPr>
          <w:rFonts w:ascii="Arial" w:hAnsi="Arial" w:cs="Arial"/>
          <w:spacing w:val="24"/>
        </w:rPr>
        <w:t xml:space="preserve"> </w:t>
      </w:r>
      <w:r w:rsidRPr="00BC1736">
        <w:rPr>
          <w:rFonts w:ascii="Arial" w:hAnsi="Arial" w:cs="Arial"/>
        </w:rPr>
        <w:t>of</w:t>
      </w:r>
      <w:r w:rsidRPr="00BC1736">
        <w:rPr>
          <w:rFonts w:ascii="Arial" w:hAnsi="Arial" w:cs="Arial"/>
          <w:spacing w:val="27"/>
        </w:rPr>
        <w:t xml:space="preserve"> </w:t>
      </w:r>
      <w:r w:rsidRPr="00BC1736">
        <w:rPr>
          <w:rFonts w:ascii="Arial" w:hAnsi="Arial" w:cs="Arial"/>
          <w:spacing w:val="-1"/>
        </w:rPr>
        <w:t>various</w:t>
      </w:r>
      <w:r w:rsidRPr="00BC1736">
        <w:rPr>
          <w:rFonts w:ascii="Arial" w:hAnsi="Arial" w:cs="Arial"/>
          <w:spacing w:val="24"/>
        </w:rPr>
        <w:t xml:space="preserve"> </w:t>
      </w:r>
      <w:r w:rsidRPr="00BC1736">
        <w:rPr>
          <w:rFonts w:ascii="Arial" w:hAnsi="Arial" w:cs="Arial"/>
          <w:spacing w:val="-1"/>
        </w:rPr>
        <w:t>elements</w:t>
      </w:r>
      <w:r w:rsidRPr="00BC1736">
        <w:rPr>
          <w:rFonts w:ascii="Arial" w:hAnsi="Arial" w:cs="Arial"/>
          <w:spacing w:val="26"/>
        </w:rPr>
        <w:t xml:space="preserve"> </w:t>
      </w:r>
      <w:r w:rsidRPr="00BC1736">
        <w:rPr>
          <w:rFonts w:ascii="Arial" w:hAnsi="Arial" w:cs="Arial"/>
        </w:rPr>
        <w:t>in</w:t>
      </w:r>
      <w:r w:rsidRPr="00BC1736">
        <w:rPr>
          <w:rFonts w:ascii="Arial" w:hAnsi="Arial" w:cs="Arial"/>
          <w:spacing w:val="26"/>
        </w:rPr>
        <w:t xml:space="preserve"> </w:t>
      </w:r>
      <w:r w:rsidRPr="00BC1736">
        <w:rPr>
          <w:rFonts w:ascii="Arial" w:hAnsi="Arial" w:cs="Arial"/>
          <w:spacing w:val="-1"/>
        </w:rPr>
        <w:t>mechanical</w:t>
      </w:r>
      <w:r w:rsidRPr="00BC1736">
        <w:rPr>
          <w:rFonts w:ascii="Arial" w:hAnsi="Arial" w:cs="Arial"/>
          <w:spacing w:val="47"/>
        </w:rPr>
        <w:t xml:space="preserve"> </w:t>
      </w:r>
      <w:r w:rsidRPr="00BC1736">
        <w:rPr>
          <w:rFonts w:ascii="Arial" w:hAnsi="Arial" w:cs="Arial"/>
          <w:spacing w:val="-1"/>
        </w:rPr>
        <w:t>engineering</w:t>
      </w:r>
      <w:r w:rsidRPr="00BC1736">
        <w:rPr>
          <w:rFonts w:ascii="Arial" w:hAnsi="Arial" w:cs="Arial"/>
          <w:spacing w:val="-3"/>
        </w:rPr>
        <w:t xml:space="preserve"> </w:t>
      </w:r>
      <w:r w:rsidRPr="00BC1736">
        <w:rPr>
          <w:rFonts w:ascii="Arial" w:hAnsi="Arial" w:cs="Arial"/>
          <w:spacing w:val="-1"/>
        </w:rPr>
        <w:t>through</w:t>
      </w:r>
      <w:r w:rsidRPr="00BC1736">
        <w:rPr>
          <w:rFonts w:ascii="Arial" w:hAnsi="Arial" w:cs="Arial"/>
        </w:rPr>
        <w:t xml:space="preserve"> the</w:t>
      </w:r>
      <w:r w:rsidRPr="00BC1736">
        <w:rPr>
          <w:rFonts w:ascii="Arial" w:hAnsi="Arial" w:cs="Arial"/>
          <w:spacing w:val="-2"/>
        </w:rPr>
        <w:t xml:space="preserve"> </w:t>
      </w:r>
      <w:r w:rsidRPr="00BC1736">
        <w:rPr>
          <w:rFonts w:ascii="Arial" w:hAnsi="Arial" w:cs="Arial"/>
          <w:spacing w:val="-1"/>
        </w:rPr>
        <w:t>application</w:t>
      </w:r>
      <w:r w:rsidRPr="00BC1736">
        <w:rPr>
          <w:rFonts w:ascii="Arial" w:hAnsi="Arial" w:cs="Arial"/>
        </w:rPr>
        <w:t xml:space="preserve"> </w:t>
      </w:r>
      <w:r w:rsidRPr="00BC1736">
        <w:rPr>
          <w:rFonts w:ascii="Arial" w:hAnsi="Arial" w:cs="Arial"/>
          <w:spacing w:val="-2"/>
        </w:rPr>
        <w:t>of</w:t>
      </w:r>
      <w:r w:rsidRPr="00BC1736">
        <w:rPr>
          <w:rFonts w:ascii="Arial" w:hAnsi="Arial" w:cs="Arial"/>
        </w:rPr>
        <w:t xml:space="preserve"> </w:t>
      </w:r>
      <w:r w:rsidRPr="00BC1736">
        <w:rPr>
          <w:rFonts w:ascii="Arial" w:hAnsi="Arial" w:cs="Arial"/>
          <w:spacing w:val="-1"/>
        </w:rPr>
        <w:t>basic</w:t>
      </w:r>
      <w:r w:rsidRPr="00BC1736">
        <w:rPr>
          <w:rFonts w:ascii="Arial" w:hAnsi="Arial" w:cs="Arial"/>
        </w:rPr>
        <w:t xml:space="preserve"> and</w:t>
      </w:r>
      <w:r w:rsidRPr="00BC1736">
        <w:rPr>
          <w:rFonts w:ascii="Arial" w:hAnsi="Arial" w:cs="Arial"/>
          <w:spacing w:val="-3"/>
        </w:rPr>
        <w:t xml:space="preserve"> </w:t>
      </w:r>
      <w:r w:rsidRPr="00BC1736">
        <w:rPr>
          <w:rFonts w:ascii="Arial" w:hAnsi="Arial" w:cs="Arial"/>
          <w:spacing w:val="-1"/>
        </w:rPr>
        <w:t>engineering</w:t>
      </w:r>
      <w:r w:rsidRPr="00BC1736">
        <w:rPr>
          <w:rFonts w:ascii="Arial" w:hAnsi="Arial" w:cs="Arial"/>
          <w:spacing w:val="-3"/>
        </w:rPr>
        <w:t xml:space="preserve"> </w:t>
      </w:r>
      <w:r w:rsidRPr="00BC1736">
        <w:rPr>
          <w:rFonts w:ascii="Arial" w:hAnsi="Arial" w:cs="Arial"/>
          <w:spacing w:val="-1"/>
        </w:rPr>
        <w:t>sciences.</w:t>
      </w:r>
    </w:p>
    <w:p w:rsidR="008B17F8" w:rsidRPr="00BC1736" w:rsidRDefault="008B17F8" w:rsidP="008B17F8">
      <w:pPr>
        <w:spacing w:before="14" w:line="280" w:lineRule="exact"/>
        <w:rPr>
          <w:rFonts w:ascii="Arial" w:hAnsi="Arial" w:cs="Arial"/>
          <w:sz w:val="28"/>
          <w:szCs w:val="28"/>
        </w:rPr>
      </w:pPr>
    </w:p>
    <w:p w:rsidR="008B17F8" w:rsidRPr="00BC1736" w:rsidRDefault="008B17F8" w:rsidP="008B17F8">
      <w:pPr>
        <w:pStyle w:val="BodyText"/>
        <w:jc w:val="both"/>
        <w:rPr>
          <w:rFonts w:ascii="Arial" w:hAnsi="Arial" w:cs="Arial"/>
        </w:rPr>
      </w:pPr>
      <w:r w:rsidRPr="00BC1736">
        <w:rPr>
          <w:rFonts w:ascii="Arial" w:hAnsi="Arial" w:cs="Arial"/>
        </w:rPr>
        <w:t>The</w:t>
      </w:r>
      <w:r w:rsidRPr="00BC1736">
        <w:rPr>
          <w:rFonts w:ascii="Arial" w:hAnsi="Arial" w:cs="Arial"/>
          <w:spacing w:val="-2"/>
        </w:rPr>
        <w:t xml:space="preserve"> </w:t>
      </w:r>
      <w:r w:rsidRPr="00BC1736">
        <w:rPr>
          <w:rFonts w:ascii="Arial" w:hAnsi="Arial" w:cs="Arial"/>
          <w:spacing w:val="-1"/>
        </w:rPr>
        <w:t>problem</w:t>
      </w:r>
      <w:r w:rsidRPr="00BC1736">
        <w:rPr>
          <w:rFonts w:ascii="Arial" w:hAnsi="Arial" w:cs="Arial"/>
          <w:spacing w:val="-4"/>
        </w:rPr>
        <w:t xml:space="preserve"> </w:t>
      </w:r>
      <w:r w:rsidRPr="00BC1736">
        <w:rPr>
          <w:rFonts w:ascii="Arial" w:hAnsi="Arial" w:cs="Arial"/>
          <w:spacing w:val="-1"/>
        </w:rPr>
        <w:t>solving</w:t>
      </w:r>
      <w:r w:rsidRPr="00BC1736">
        <w:rPr>
          <w:rFonts w:ascii="Arial" w:hAnsi="Arial" w:cs="Arial"/>
          <w:spacing w:val="-3"/>
        </w:rPr>
        <w:t xml:space="preserve"> </w:t>
      </w:r>
      <w:r w:rsidRPr="00BC1736">
        <w:rPr>
          <w:rFonts w:ascii="Arial" w:hAnsi="Arial" w:cs="Arial"/>
          <w:spacing w:val="-1"/>
        </w:rPr>
        <w:t>experience</w:t>
      </w:r>
      <w:r w:rsidRPr="00BC1736">
        <w:rPr>
          <w:rFonts w:ascii="Arial" w:hAnsi="Arial" w:cs="Arial"/>
        </w:rPr>
        <w:t xml:space="preserve"> </w:t>
      </w:r>
      <w:r w:rsidRPr="00BC1736">
        <w:rPr>
          <w:rFonts w:ascii="Arial" w:hAnsi="Arial" w:cs="Arial"/>
          <w:spacing w:val="-2"/>
        </w:rPr>
        <w:t xml:space="preserve">may </w:t>
      </w:r>
      <w:r w:rsidRPr="00BC1736">
        <w:rPr>
          <w:rFonts w:ascii="Arial" w:hAnsi="Arial" w:cs="Arial"/>
        </w:rPr>
        <w:t xml:space="preserve">be </w:t>
      </w:r>
      <w:r w:rsidRPr="00BC1736">
        <w:rPr>
          <w:rFonts w:ascii="Arial" w:hAnsi="Arial" w:cs="Arial"/>
          <w:spacing w:val="-1"/>
        </w:rPr>
        <w:t>obtained</w:t>
      </w:r>
      <w:r w:rsidRPr="00BC1736">
        <w:rPr>
          <w:rFonts w:ascii="Arial" w:hAnsi="Arial" w:cs="Arial"/>
          <w:spacing w:val="-2"/>
        </w:rPr>
        <w:t xml:space="preserve"> </w:t>
      </w:r>
      <w:r w:rsidRPr="00BC1736">
        <w:rPr>
          <w:rFonts w:ascii="Arial" w:hAnsi="Arial" w:cs="Arial"/>
        </w:rPr>
        <w:t xml:space="preserve">in </w:t>
      </w:r>
      <w:r w:rsidRPr="00BC1736">
        <w:rPr>
          <w:rFonts w:ascii="Arial" w:hAnsi="Arial" w:cs="Arial"/>
          <w:spacing w:val="-2"/>
        </w:rPr>
        <w:t>any</w:t>
      </w:r>
      <w:r w:rsidRPr="00BC1736">
        <w:rPr>
          <w:rFonts w:ascii="Arial" w:hAnsi="Arial" w:cs="Arial"/>
          <w:spacing w:val="-3"/>
        </w:rPr>
        <w:t xml:space="preserve"> </w:t>
      </w:r>
      <w:r w:rsidRPr="00BC1736">
        <w:rPr>
          <w:rFonts w:ascii="Arial" w:hAnsi="Arial" w:cs="Arial"/>
        </w:rPr>
        <w:t>of the</w:t>
      </w:r>
      <w:r w:rsidRPr="00BC1736">
        <w:rPr>
          <w:rFonts w:ascii="Arial" w:hAnsi="Arial" w:cs="Arial"/>
          <w:spacing w:val="-2"/>
        </w:rPr>
        <w:t xml:space="preserve"> </w:t>
      </w:r>
      <w:r w:rsidRPr="00BC1736">
        <w:rPr>
          <w:rFonts w:ascii="Arial" w:hAnsi="Arial" w:cs="Arial"/>
          <w:spacing w:val="-1"/>
        </w:rPr>
        <w:t>following</w:t>
      </w:r>
      <w:r w:rsidRPr="00BC1736">
        <w:rPr>
          <w:rFonts w:ascii="Arial" w:hAnsi="Arial" w:cs="Arial"/>
          <w:spacing w:val="-3"/>
        </w:rPr>
        <w:t xml:space="preserve"> </w:t>
      </w:r>
      <w:r w:rsidRPr="00BC1736">
        <w:rPr>
          <w:rFonts w:ascii="Arial" w:hAnsi="Arial" w:cs="Arial"/>
          <w:spacing w:val="-1"/>
        </w:rPr>
        <w:t>work</w:t>
      </w:r>
      <w:r w:rsidRPr="00BC1736">
        <w:rPr>
          <w:rFonts w:ascii="Arial" w:hAnsi="Arial" w:cs="Arial"/>
          <w:spacing w:val="-3"/>
        </w:rPr>
        <w:t xml:space="preserve"> </w:t>
      </w:r>
      <w:r w:rsidRPr="00BC1736">
        <w:rPr>
          <w:rFonts w:ascii="Arial" w:hAnsi="Arial" w:cs="Arial"/>
          <w:spacing w:val="-1"/>
        </w:rPr>
        <w:t>categories:</w:t>
      </w:r>
    </w:p>
    <w:p w:rsidR="008B17F8" w:rsidRPr="00BC1736" w:rsidRDefault="008B17F8" w:rsidP="008B17F8">
      <w:pPr>
        <w:spacing w:before="3" w:line="280" w:lineRule="exact"/>
        <w:rPr>
          <w:rFonts w:ascii="Arial" w:hAnsi="Arial" w:cs="Arial"/>
          <w:sz w:val="28"/>
          <w:szCs w:val="28"/>
        </w:rPr>
      </w:pPr>
    </w:p>
    <w:p w:rsidR="008B17F8" w:rsidRPr="00BC1736" w:rsidRDefault="008B17F8" w:rsidP="001C3F6C">
      <w:pPr>
        <w:pStyle w:val="Heading1"/>
        <w:numPr>
          <w:ilvl w:val="1"/>
          <w:numId w:val="103"/>
        </w:numPr>
        <w:tabs>
          <w:tab w:val="left" w:pos="961"/>
        </w:tabs>
        <w:spacing w:before="0"/>
        <w:jc w:val="both"/>
        <w:rPr>
          <w:rFonts w:ascii="Arial" w:hAnsi="Arial" w:cs="Arial"/>
          <w:b w:val="0"/>
          <w:bCs w:val="0"/>
        </w:rPr>
      </w:pPr>
      <w:r w:rsidRPr="00BC1736">
        <w:rPr>
          <w:rFonts w:ascii="Arial" w:hAnsi="Arial" w:cs="Arial"/>
          <w:spacing w:val="-1"/>
        </w:rPr>
        <w:t>Design</w:t>
      </w:r>
    </w:p>
    <w:p w:rsidR="008B17F8" w:rsidRPr="00BC1736" w:rsidRDefault="008B17F8" w:rsidP="008B17F8">
      <w:pPr>
        <w:spacing w:before="6" w:line="140" w:lineRule="exact"/>
        <w:rPr>
          <w:rFonts w:ascii="Arial" w:hAnsi="Arial" w:cs="Arial"/>
          <w:sz w:val="14"/>
          <w:szCs w:val="14"/>
        </w:rPr>
      </w:pPr>
    </w:p>
    <w:p w:rsidR="008B17F8" w:rsidRPr="00BC1736" w:rsidRDefault="008B17F8" w:rsidP="008B17F8">
      <w:pPr>
        <w:spacing w:line="240" w:lineRule="exact"/>
        <w:rPr>
          <w:rFonts w:ascii="Arial" w:hAnsi="Arial" w:cs="Arial"/>
        </w:rPr>
      </w:pPr>
    </w:p>
    <w:p w:rsidR="008B17F8" w:rsidRPr="00BC1736" w:rsidRDefault="008B17F8" w:rsidP="008B17F8">
      <w:pPr>
        <w:pStyle w:val="BodyText"/>
        <w:jc w:val="both"/>
        <w:rPr>
          <w:rFonts w:ascii="Arial" w:hAnsi="Arial" w:cs="Arial"/>
        </w:rPr>
      </w:pPr>
      <w:r w:rsidRPr="00BC1736">
        <w:rPr>
          <w:rFonts w:ascii="Arial" w:hAnsi="Arial" w:cs="Arial"/>
          <w:spacing w:val="-1"/>
        </w:rPr>
        <w:t>Examples</w:t>
      </w:r>
      <w:r w:rsidRPr="00BC1736">
        <w:rPr>
          <w:rFonts w:ascii="Arial" w:hAnsi="Arial" w:cs="Arial"/>
        </w:rPr>
        <w:t xml:space="preserve"> of</w:t>
      </w:r>
      <w:r w:rsidRPr="00BC1736">
        <w:rPr>
          <w:rFonts w:ascii="Arial" w:hAnsi="Arial" w:cs="Arial"/>
          <w:spacing w:val="-2"/>
        </w:rPr>
        <w:t xml:space="preserve"> </w:t>
      </w:r>
      <w:r w:rsidRPr="00BC1736">
        <w:rPr>
          <w:rFonts w:ascii="Arial" w:hAnsi="Arial" w:cs="Arial"/>
          <w:spacing w:val="-1"/>
        </w:rPr>
        <w:t>acceptable</w:t>
      </w:r>
      <w:r w:rsidRPr="00BC1736">
        <w:rPr>
          <w:rFonts w:ascii="Arial" w:hAnsi="Arial" w:cs="Arial"/>
        </w:rPr>
        <w:t xml:space="preserve"> </w:t>
      </w:r>
      <w:r w:rsidRPr="00BC1736">
        <w:rPr>
          <w:rFonts w:ascii="Arial" w:hAnsi="Arial" w:cs="Arial"/>
          <w:spacing w:val="-1"/>
        </w:rPr>
        <w:t>designs</w:t>
      </w:r>
      <w:r w:rsidRPr="00BC1736">
        <w:rPr>
          <w:rFonts w:ascii="Arial" w:hAnsi="Arial" w:cs="Arial"/>
        </w:rPr>
        <w:t xml:space="preserve"> would</w:t>
      </w:r>
      <w:r w:rsidRPr="00BC1736">
        <w:rPr>
          <w:rFonts w:ascii="Arial" w:hAnsi="Arial" w:cs="Arial"/>
          <w:spacing w:val="-2"/>
        </w:rPr>
        <w:t xml:space="preserve"> </w:t>
      </w:r>
      <w:r w:rsidRPr="00BC1736">
        <w:rPr>
          <w:rFonts w:ascii="Arial" w:hAnsi="Arial" w:cs="Arial"/>
          <w:spacing w:val="-1"/>
        </w:rPr>
        <w:t>include,</w:t>
      </w:r>
      <w:r w:rsidRPr="00BC1736">
        <w:rPr>
          <w:rFonts w:ascii="Arial" w:hAnsi="Arial" w:cs="Arial"/>
          <w:spacing w:val="-2"/>
        </w:rPr>
        <w:t xml:space="preserve"> </w:t>
      </w:r>
      <w:r w:rsidRPr="00BC1736">
        <w:rPr>
          <w:rFonts w:ascii="Arial" w:hAnsi="Arial" w:cs="Arial"/>
        </w:rPr>
        <w:t>but</w:t>
      </w:r>
      <w:r w:rsidRPr="00BC1736">
        <w:rPr>
          <w:rFonts w:ascii="Arial" w:hAnsi="Arial" w:cs="Arial"/>
          <w:spacing w:val="-2"/>
        </w:rPr>
        <w:t xml:space="preserve"> </w:t>
      </w:r>
      <w:r w:rsidRPr="00BC1736">
        <w:rPr>
          <w:rFonts w:ascii="Arial" w:hAnsi="Arial" w:cs="Arial"/>
          <w:spacing w:val="-1"/>
        </w:rPr>
        <w:t>are</w:t>
      </w:r>
      <w:r w:rsidRPr="00BC1736">
        <w:rPr>
          <w:rFonts w:ascii="Arial" w:hAnsi="Arial" w:cs="Arial"/>
          <w:spacing w:val="-2"/>
        </w:rPr>
        <w:t xml:space="preserve"> </w:t>
      </w:r>
      <w:r w:rsidRPr="00BC1736">
        <w:rPr>
          <w:rFonts w:ascii="Arial" w:hAnsi="Arial" w:cs="Arial"/>
        </w:rPr>
        <w:t>not</w:t>
      </w:r>
      <w:r w:rsidRPr="00BC1736">
        <w:rPr>
          <w:rFonts w:ascii="Arial" w:hAnsi="Arial" w:cs="Arial"/>
          <w:spacing w:val="1"/>
        </w:rPr>
        <w:t xml:space="preserve"> </w:t>
      </w:r>
      <w:r w:rsidRPr="00BC1736">
        <w:rPr>
          <w:rFonts w:ascii="Arial" w:hAnsi="Arial" w:cs="Arial"/>
          <w:spacing w:val="-1"/>
        </w:rPr>
        <w:t>limited</w:t>
      </w:r>
      <w:r w:rsidRPr="00BC1736">
        <w:rPr>
          <w:rFonts w:ascii="Arial" w:hAnsi="Arial" w:cs="Arial"/>
          <w:spacing w:val="-2"/>
        </w:rPr>
        <w:t xml:space="preserve"> </w:t>
      </w:r>
      <w:r w:rsidRPr="00BC1736">
        <w:rPr>
          <w:rFonts w:ascii="Arial" w:hAnsi="Arial" w:cs="Arial"/>
        </w:rPr>
        <w:t>to</w:t>
      </w:r>
      <w:r w:rsidRPr="00BC1736">
        <w:rPr>
          <w:rFonts w:ascii="Arial" w:hAnsi="Arial" w:cs="Arial"/>
          <w:spacing w:val="-3"/>
        </w:rPr>
        <w:t xml:space="preserve"> </w:t>
      </w:r>
      <w:r w:rsidRPr="00BC1736">
        <w:rPr>
          <w:rFonts w:ascii="Arial" w:hAnsi="Arial" w:cs="Arial"/>
        </w:rPr>
        <w:t xml:space="preserve">the </w:t>
      </w:r>
      <w:r w:rsidRPr="00BC1736">
        <w:rPr>
          <w:rFonts w:ascii="Arial" w:hAnsi="Arial" w:cs="Arial"/>
          <w:spacing w:val="-1"/>
        </w:rPr>
        <w:t>design</w:t>
      </w:r>
      <w:r w:rsidRPr="00BC1736">
        <w:rPr>
          <w:rFonts w:ascii="Arial" w:hAnsi="Arial" w:cs="Arial"/>
        </w:rPr>
        <w:t xml:space="preserve"> </w:t>
      </w:r>
      <w:r w:rsidRPr="00BC1736">
        <w:rPr>
          <w:rFonts w:ascii="Arial" w:hAnsi="Arial" w:cs="Arial"/>
          <w:spacing w:val="-1"/>
        </w:rPr>
        <w:t>of:</w:t>
      </w:r>
    </w:p>
    <w:p w:rsidR="008B17F8" w:rsidRPr="00BC1736" w:rsidRDefault="008B17F8" w:rsidP="008B17F8">
      <w:pPr>
        <w:pStyle w:val="BodyText"/>
        <w:ind w:left="1560"/>
        <w:rPr>
          <w:rFonts w:ascii="Arial" w:hAnsi="Arial" w:cs="Arial"/>
        </w:rPr>
      </w:pPr>
      <w:r>
        <w:rPr>
          <w:rFonts w:ascii="Arial" w:hAnsi="Arial" w:cs="Arial"/>
        </w:rPr>
        <w:t>Well-defined</w:t>
      </w:r>
      <w:r w:rsidRPr="00BC1736">
        <w:rPr>
          <w:rFonts w:ascii="Arial" w:hAnsi="Arial" w:cs="Arial"/>
        </w:rPr>
        <w:t xml:space="preserve"> </w:t>
      </w:r>
      <w:r w:rsidRPr="00BC1736">
        <w:rPr>
          <w:rFonts w:ascii="Arial" w:hAnsi="Arial" w:cs="Arial"/>
          <w:spacing w:val="-1"/>
        </w:rPr>
        <w:t>fluid</w:t>
      </w:r>
      <w:r w:rsidRPr="00BC1736">
        <w:rPr>
          <w:rFonts w:ascii="Arial" w:hAnsi="Arial" w:cs="Arial"/>
        </w:rPr>
        <w:t xml:space="preserve"> </w:t>
      </w:r>
      <w:r w:rsidRPr="00BC1736">
        <w:rPr>
          <w:rFonts w:ascii="Arial" w:hAnsi="Arial" w:cs="Arial"/>
          <w:spacing w:val="-1"/>
        </w:rPr>
        <w:t>systems,</w:t>
      </w:r>
      <w:r w:rsidRPr="00BC1736">
        <w:rPr>
          <w:rFonts w:ascii="Arial" w:hAnsi="Arial" w:cs="Arial"/>
        </w:rPr>
        <w:t xml:space="preserve"> which</w:t>
      </w:r>
      <w:r w:rsidRPr="00BC1736">
        <w:rPr>
          <w:rFonts w:ascii="Arial" w:hAnsi="Arial" w:cs="Arial"/>
          <w:spacing w:val="-3"/>
        </w:rPr>
        <w:t xml:space="preserve"> </w:t>
      </w:r>
      <w:r w:rsidRPr="00BC1736">
        <w:rPr>
          <w:rFonts w:ascii="Arial" w:hAnsi="Arial" w:cs="Arial"/>
          <w:spacing w:val="-1"/>
        </w:rPr>
        <w:t>includes</w:t>
      </w:r>
      <w:r w:rsidRPr="00BC1736">
        <w:rPr>
          <w:rFonts w:ascii="Arial" w:hAnsi="Arial" w:cs="Arial"/>
        </w:rPr>
        <w:t xml:space="preserve"> </w:t>
      </w:r>
      <w:r w:rsidRPr="00BC1736">
        <w:rPr>
          <w:rFonts w:ascii="Arial" w:hAnsi="Arial" w:cs="Arial"/>
          <w:spacing w:val="-1"/>
        </w:rPr>
        <w:t>rotating</w:t>
      </w:r>
      <w:r w:rsidRPr="00BC1736">
        <w:rPr>
          <w:rFonts w:ascii="Arial" w:hAnsi="Arial" w:cs="Arial"/>
          <w:spacing w:val="-3"/>
        </w:rPr>
        <w:t xml:space="preserve"> </w:t>
      </w:r>
      <w:r w:rsidRPr="00BC1736">
        <w:rPr>
          <w:rFonts w:ascii="Arial" w:hAnsi="Arial" w:cs="Arial"/>
        </w:rPr>
        <w:t xml:space="preserve">or </w:t>
      </w:r>
      <w:r w:rsidRPr="00BC1736">
        <w:rPr>
          <w:rFonts w:ascii="Arial" w:hAnsi="Arial" w:cs="Arial"/>
          <w:spacing w:val="-1"/>
        </w:rPr>
        <w:t>reciprocating</w:t>
      </w:r>
      <w:r w:rsidRPr="00BC1736">
        <w:rPr>
          <w:rFonts w:ascii="Arial" w:hAnsi="Arial" w:cs="Arial"/>
          <w:spacing w:val="-3"/>
        </w:rPr>
        <w:t xml:space="preserve"> </w:t>
      </w:r>
      <w:r w:rsidRPr="00BC1736">
        <w:rPr>
          <w:rFonts w:ascii="Arial" w:hAnsi="Arial" w:cs="Arial"/>
          <w:spacing w:val="-1"/>
        </w:rPr>
        <w:t>machines.</w:t>
      </w:r>
    </w:p>
    <w:p w:rsidR="008B17F8" w:rsidRPr="00BC1736" w:rsidRDefault="008B17F8" w:rsidP="008B17F8">
      <w:pPr>
        <w:pStyle w:val="BodyText"/>
        <w:ind w:left="1560"/>
        <w:rPr>
          <w:rFonts w:ascii="Arial" w:hAnsi="Arial" w:cs="Arial"/>
        </w:rPr>
      </w:pPr>
      <w:r>
        <w:rPr>
          <w:rFonts w:ascii="Arial" w:hAnsi="Arial" w:cs="Arial"/>
        </w:rPr>
        <w:t>Well-defined</w:t>
      </w:r>
      <w:r w:rsidRPr="00BC1736">
        <w:rPr>
          <w:rFonts w:ascii="Arial" w:hAnsi="Arial" w:cs="Arial"/>
        </w:rPr>
        <w:t xml:space="preserve"> </w:t>
      </w:r>
      <w:r w:rsidRPr="00BC1736">
        <w:rPr>
          <w:rFonts w:ascii="Arial" w:hAnsi="Arial" w:cs="Arial"/>
          <w:spacing w:val="-1"/>
        </w:rPr>
        <w:t>machines/equipment</w:t>
      </w:r>
      <w:r w:rsidRPr="00BC1736">
        <w:rPr>
          <w:rFonts w:ascii="Arial" w:hAnsi="Arial" w:cs="Arial"/>
          <w:spacing w:val="1"/>
        </w:rPr>
        <w:t xml:space="preserve"> </w:t>
      </w:r>
      <w:r w:rsidRPr="00BC1736">
        <w:rPr>
          <w:rFonts w:ascii="Arial" w:hAnsi="Arial" w:cs="Arial"/>
        </w:rPr>
        <w:t xml:space="preserve">or </w:t>
      </w:r>
      <w:r w:rsidRPr="00BC1736">
        <w:rPr>
          <w:rFonts w:ascii="Arial" w:hAnsi="Arial" w:cs="Arial"/>
          <w:spacing w:val="-1"/>
        </w:rPr>
        <w:t>major</w:t>
      </w:r>
      <w:r w:rsidRPr="00BC1736">
        <w:rPr>
          <w:rFonts w:ascii="Arial" w:hAnsi="Arial" w:cs="Arial"/>
        </w:rPr>
        <w:t xml:space="preserve"> </w:t>
      </w:r>
      <w:r w:rsidRPr="00BC1736">
        <w:rPr>
          <w:rFonts w:ascii="Arial" w:hAnsi="Arial" w:cs="Arial"/>
          <w:spacing w:val="-1"/>
        </w:rPr>
        <w:t>parts</w:t>
      </w:r>
      <w:r w:rsidRPr="00BC1736">
        <w:rPr>
          <w:rFonts w:ascii="Arial" w:hAnsi="Arial" w:cs="Arial"/>
        </w:rPr>
        <w:t xml:space="preserve"> </w:t>
      </w:r>
      <w:r w:rsidRPr="00BC1736">
        <w:rPr>
          <w:rFonts w:ascii="Arial" w:hAnsi="Arial" w:cs="Arial"/>
          <w:spacing w:val="-1"/>
        </w:rPr>
        <w:t>thereof.</w:t>
      </w:r>
    </w:p>
    <w:p w:rsidR="008B17F8" w:rsidRPr="00BC1736" w:rsidRDefault="008B17F8" w:rsidP="008B17F8">
      <w:pPr>
        <w:pStyle w:val="BodyText"/>
        <w:ind w:left="1560"/>
        <w:rPr>
          <w:rFonts w:ascii="Arial" w:hAnsi="Arial" w:cs="Arial"/>
        </w:rPr>
      </w:pPr>
      <w:r>
        <w:rPr>
          <w:rFonts w:ascii="Arial" w:hAnsi="Arial" w:cs="Arial"/>
        </w:rPr>
        <w:t>Well-defined</w:t>
      </w:r>
      <w:r w:rsidRPr="00BC1736">
        <w:rPr>
          <w:rFonts w:ascii="Arial" w:hAnsi="Arial" w:cs="Arial"/>
        </w:rPr>
        <w:t xml:space="preserve"> </w:t>
      </w:r>
      <w:r w:rsidRPr="00BC1736">
        <w:rPr>
          <w:rFonts w:ascii="Arial" w:hAnsi="Arial" w:cs="Arial"/>
          <w:spacing w:val="-1"/>
        </w:rPr>
        <w:t>energy</w:t>
      </w:r>
      <w:r w:rsidRPr="00BC1736">
        <w:rPr>
          <w:rFonts w:ascii="Arial" w:hAnsi="Arial" w:cs="Arial"/>
          <w:spacing w:val="-3"/>
        </w:rPr>
        <w:t xml:space="preserve"> </w:t>
      </w:r>
      <w:r w:rsidRPr="00BC1736">
        <w:rPr>
          <w:rFonts w:ascii="Arial" w:hAnsi="Arial" w:cs="Arial"/>
          <w:spacing w:val="-1"/>
        </w:rPr>
        <w:t>systems</w:t>
      </w:r>
      <w:r w:rsidRPr="00BC1736">
        <w:rPr>
          <w:rFonts w:ascii="Arial" w:hAnsi="Arial" w:cs="Arial"/>
        </w:rPr>
        <w:t xml:space="preserve"> </w:t>
      </w:r>
      <w:r w:rsidRPr="00BC1736">
        <w:rPr>
          <w:rFonts w:ascii="Arial" w:hAnsi="Arial" w:cs="Arial"/>
          <w:spacing w:val="-1"/>
        </w:rPr>
        <w:t>involving</w:t>
      </w:r>
      <w:r w:rsidRPr="00BC1736">
        <w:rPr>
          <w:rFonts w:ascii="Arial" w:hAnsi="Arial" w:cs="Arial"/>
          <w:spacing w:val="-3"/>
        </w:rPr>
        <w:t xml:space="preserve"> </w:t>
      </w:r>
      <w:r w:rsidRPr="00BC1736">
        <w:rPr>
          <w:rFonts w:ascii="Arial" w:hAnsi="Arial" w:cs="Arial"/>
        </w:rPr>
        <w:t>heat</w:t>
      </w:r>
      <w:r w:rsidRPr="00BC1736">
        <w:rPr>
          <w:rFonts w:ascii="Arial" w:hAnsi="Arial" w:cs="Arial"/>
          <w:spacing w:val="1"/>
        </w:rPr>
        <w:t xml:space="preserve"> </w:t>
      </w:r>
      <w:r w:rsidRPr="00BC1736">
        <w:rPr>
          <w:rFonts w:ascii="Arial" w:hAnsi="Arial" w:cs="Arial"/>
          <w:spacing w:val="-1"/>
        </w:rPr>
        <w:t>transfer.</w:t>
      </w:r>
    </w:p>
    <w:p w:rsidR="008B17F8" w:rsidRPr="00BC1736" w:rsidRDefault="008B17F8" w:rsidP="008B17F8">
      <w:pPr>
        <w:pStyle w:val="BodyText"/>
        <w:ind w:left="1560"/>
        <w:rPr>
          <w:rFonts w:ascii="Arial" w:hAnsi="Arial" w:cs="Arial"/>
        </w:rPr>
      </w:pPr>
      <w:r>
        <w:rPr>
          <w:rFonts w:ascii="Arial" w:hAnsi="Arial" w:cs="Arial"/>
        </w:rPr>
        <w:t>Well-defined</w:t>
      </w:r>
      <w:r w:rsidRPr="00BC1736">
        <w:rPr>
          <w:rFonts w:ascii="Arial" w:hAnsi="Arial" w:cs="Arial"/>
        </w:rPr>
        <w:t xml:space="preserve"> </w:t>
      </w:r>
      <w:r w:rsidRPr="00BC1736">
        <w:rPr>
          <w:rFonts w:ascii="Arial" w:hAnsi="Arial" w:cs="Arial"/>
          <w:spacing w:val="-1"/>
        </w:rPr>
        <w:t>pressure</w:t>
      </w:r>
      <w:r w:rsidRPr="00BC1736">
        <w:rPr>
          <w:rFonts w:ascii="Arial" w:hAnsi="Arial" w:cs="Arial"/>
        </w:rPr>
        <w:t xml:space="preserve"> </w:t>
      </w:r>
      <w:r w:rsidRPr="00BC1736">
        <w:rPr>
          <w:rFonts w:ascii="Arial" w:hAnsi="Arial" w:cs="Arial"/>
          <w:spacing w:val="-1"/>
        </w:rPr>
        <w:t>systems/HVAC systems.</w:t>
      </w:r>
    </w:p>
    <w:p w:rsidR="008B17F8" w:rsidRDefault="008B17F8" w:rsidP="008B17F8">
      <w:pPr>
        <w:pStyle w:val="BodyText"/>
        <w:kinsoku w:val="0"/>
        <w:overflowPunct w:val="0"/>
        <w:ind w:left="1560" w:right="11"/>
        <w:rPr>
          <w:rFonts w:ascii="Arial" w:hAnsi="Arial" w:cs="Arial"/>
          <w:spacing w:val="-1"/>
        </w:rPr>
      </w:pPr>
      <w:r>
        <w:rPr>
          <w:rFonts w:ascii="Arial" w:hAnsi="Arial" w:cs="Arial"/>
        </w:rPr>
        <w:t>Well-defined</w:t>
      </w:r>
      <w:r w:rsidRPr="00BC1736">
        <w:rPr>
          <w:rFonts w:ascii="Arial" w:hAnsi="Arial" w:cs="Arial"/>
        </w:rPr>
        <w:t xml:space="preserve"> </w:t>
      </w:r>
      <w:r w:rsidRPr="00BC1736">
        <w:rPr>
          <w:rFonts w:ascii="Arial" w:hAnsi="Arial" w:cs="Arial"/>
          <w:spacing w:val="-1"/>
        </w:rPr>
        <w:t>structures.</w:t>
      </w:r>
    </w:p>
    <w:p w:rsidR="008B17F8" w:rsidRPr="008C0641" w:rsidRDefault="008B17F8" w:rsidP="008B17F8">
      <w:pPr>
        <w:spacing w:before="6" w:line="240" w:lineRule="exact"/>
        <w:rPr>
          <w:rFonts w:ascii="Arial" w:hAnsi="Arial" w:cs="Arial"/>
        </w:rPr>
      </w:pPr>
    </w:p>
    <w:p w:rsidR="008B17F8" w:rsidRPr="008C0641" w:rsidRDefault="008B17F8" w:rsidP="001C3F6C">
      <w:pPr>
        <w:pStyle w:val="Heading1"/>
        <w:numPr>
          <w:ilvl w:val="1"/>
          <w:numId w:val="103"/>
        </w:numPr>
        <w:tabs>
          <w:tab w:val="left" w:pos="961"/>
        </w:tabs>
        <w:spacing w:before="0"/>
        <w:jc w:val="both"/>
        <w:rPr>
          <w:rFonts w:ascii="Arial" w:hAnsi="Arial" w:cs="Arial"/>
          <w:b w:val="0"/>
          <w:bCs w:val="0"/>
        </w:rPr>
      </w:pPr>
      <w:r w:rsidRPr="008C0641">
        <w:rPr>
          <w:rFonts w:ascii="Arial" w:hAnsi="Arial" w:cs="Arial"/>
          <w:spacing w:val="-1"/>
        </w:rPr>
        <w:t>Operations</w:t>
      </w:r>
    </w:p>
    <w:p w:rsidR="008B17F8" w:rsidRPr="008C0641" w:rsidRDefault="008B17F8" w:rsidP="008B17F8">
      <w:pPr>
        <w:spacing w:line="240" w:lineRule="exact"/>
        <w:rPr>
          <w:rFonts w:ascii="Arial" w:hAnsi="Arial" w:cs="Arial"/>
        </w:rPr>
      </w:pPr>
    </w:p>
    <w:p w:rsidR="008B17F8" w:rsidRPr="008C0641" w:rsidRDefault="008B17F8" w:rsidP="008B17F8">
      <w:pPr>
        <w:pStyle w:val="BodyText"/>
        <w:spacing w:line="276" w:lineRule="auto"/>
        <w:ind w:right="233"/>
        <w:jc w:val="both"/>
        <w:rPr>
          <w:rFonts w:ascii="Arial" w:hAnsi="Arial" w:cs="Arial"/>
        </w:rPr>
      </w:pPr>
      <w:r w:rsidRPr="008C0641">
        <w:rPr>
          <w:rFonts w:ascii="Arial" w:hAnsi="Arial" w:cs="Arial"/>
          <w:spacing w:val="-1"/>
        </w:rPr>
        <w:t>This</w:t>
      </w:r>
      <w:r w:rsidRPr="008C0641">
        <w:rPr>
          <w:rFonts w:ascii="Arial" w:hAnsi="Arial" w:cs="Arial"/>
        </w:rPr>
        <w:t xml:space="preserve"> </w:t>
      </w:r>
      <w:r w:rsidRPr="008C0641">
        <w:rPr>
          <w:rFonts w:ascii="Arial" w:hAnsi="Arial" w:cs="Arial"/>
          <w:spacing w:val="-1"/>
        </w:rPr>
        <w:t>would</w:t>
      </w:r>
      <w:r w:rsidRPr="008C0641">
        <w:rPr>
          <w:rFonts w:ascii="Arial" w:hAnsi="Arial" w:cs="Arial"/>
        </w:rPr>
        <w:t xml:space="preserve"> </w:t>
      </w:r>
      <w:r w:rsidRPr="008C0641">
        <w:rPr>
          <w:rFonts w:ascii="Arial" w:hAnsi="Arial" w:cs="Arial"/>
          <w:spacing w:val="-1"/>
        </w:rPr>
        <w:t>mostly</w:t>
      </w:r>
      <w:r w:rsidRPr="008C0641">
        <w:rPr>
          <w:rFonts w:ascii="Arial" w:hAnsi="Arial" w:cs="Arial"/>
          <w:spacing w:val="-3"/>
        </w:rPr>
        <w:t xml:space="preserve"> </w:t>
      </w:r>
      <w:r w:rsidRPr="008C0641">
        <w:rPr>
          <w:rFonts w:ascii="Arial" w:hAnsi="Arial" w:cs="Arial"/>
        </w:rPr>
        <w:t>deal</w:t>
      </w:r>
      <w:r w:rsidRPr="008C0641">
        <w:rPr>
          <w:rFonts w:ascii="Arial" w:hAnsi="Arial" w:cs="Arial"/>
          <w:spacing w:val="1"/>
        </w:rPr>
        <w:t xml:space="preserve"> </w:t>
      </w:r>
      <w:r w:rsidRPr="008C0641">
        <w:rPr>
          <w:rFonts w:ascii="Arial" w:hAnsi="Arial" w:cs="Arial"/>
          <w:spacing w:val="-2"/>
        </w:rPr>
        <w:t>with</w:t>
      </w:r>
      <w:r w:rsidRPr="008C0641">
        <w:rPr>
          <w:rFonts w:ascii="Arial" w:hAnsi="Arial" w:cs="Arial"/>
        </w:rPr>
        <w:t xml:space="preserve"> </w:t>
      </w:r>
      <w:r w:rsidRPr="008C0641">
        <w:rPr>
          <w:rFonts w:ascii="Arial" w:hAnsi="Arial" w:cs="Arial"/>
          <w:spacing w:val="-1"/>
        </w:rPr>
        <w:t>investigating</w:t>
      </w:r>
      <w:r w:rsidRPr="008C0641">
        <w:rPr>
          <w:rFonts w:ascii="Arial" w:hAnsi="Arial" w:cs="Arial"/>
          <w:spacing w:val="-3"/>
        </w:rPr>
        <w:t xml:space="preserve"> </w:t>
      </w:r>
      <w:r w:rsidRPr="008C0641">
        <w:rPr>
          <w:rFonts w:ascii="Arial" w:hAnsi="Arial" w:cs="Arial"/>
          <w:spacing w:val="-1"/>
        </w:rPr>
        <w:t>failure</w:t>
      </w:r>
      <w:r w:rsidRPr="008C0641">
        <w:rPr>
          <w:rFonts w:ascii="Arial" w:hAnsi="Arial" w:cs="Arial"/>
        </w:rPr>
        <w:t xml:space="preserve"> </w:t>
      </w:r>
      <w:r w:rsidRPr="008C0641">
        <w:rPr>
          <w:rFonts w:ascii="Arial" w:hAnsi="Arial" w:cs="Arial"/>
          <w:spacing w:val="-1"/>
        </w:rPr>
        <w:t>or</w:t>
      </w:r>
      <w:r w:rsidRPr="008C0641">
        <w:rPr>
          <w:rFonts w:ascii="Arial" w:hAnsi="Arial" w:cs="Arial"/>
        </w:rPr>
        <w:t xml:space="preserve"> </w:t>
      </w:r>
      <w:r w:rsidRPr="008C0641">
        <w:rPr>
          <w:rFonts w:ascii="Arial" w:hAnsi="Arial" w:cs="Arial"/>
          <w:spacing w:val="-1"/>
        </w:rPr>
        <w:t>underperformance</w:t>
      </w:r>
      <w:r w:rsidRPr="008C0641">
        <w:rPr>
          <w:rFonts w:ascii="Arial" w:hAnsi="Arial" w:cs="Arial"/>
        </w:rPr>
        <w:t xml:space="preserve"> of</w:t>
      </w:r>
      <w:r w:rsidRPr="008C0641">
        <w:rPr>
          <w:rFonts w:ascii="Arial" w:hAnsi="Arial" w:cs="Arial"/>
          <w:spacing w:val="1"/>
        </w:rPr>
        <w:t xml:space="preserve"> </w:t>
      </w:r>
      <w:r w:rsidRPr="008C0641">
        <w:rPr>
          <w:rFonts w:ascii="Arial" w:hAnsi="Arial" w:cs="Arial"/>
          <w:spacing w:val="-1"/>
        </w:rPr>
        <w:t>major</w:t>
      </w:r>
      <w:r w:rsidRPr="008C0641">
        <w:rPr>
          <w:rFonts w:ascii="Arial" w:hAnsi="Arial" w:cs="Arial"/>
          <w:spacing w:val="-2"/>
        </w:rPr>
        <w:t xml:space="preserve"> </w:t>
      </w:r>
      <w:r w:rsidRPr="008C0641">
        <w:rPr>
          <w:rFonts w:ascii="Arial" w:hAnsi="Arial" w:cs="Arial"/>
          <w:spacing w:val="-1"/>
        </w:rPr>
        <w:t>equipment</w:t>
      </w:r>
      <w:r w:rsidRPr="008C0641">
        <w:rPr>
          <w:rFonts w:ascii="Arial" w:hAnsi="Arial" w:cs="Arial"/>
          <w:spacing w:val="1"/>
        </w:rPr>
        <w:t xml:space="preserve"> </w:t>
      </w:r>
      <w:r w:rsidRPr="008C0641">
        <w:rPr>
          <w:rFonts w:ascii="Arial" w:hAnsi="Arial" w:cs="Arial"/>
        </w:rPr>
        <w:t>or</w:t>
      </w:r>
      <w:r w:rsidRPr="008C0641">
        <w:rPr>
          <w:rFonts w:ascii="Arial" w:hAnsi="Arial" w:cs="Arial"/>
          <w:spacing w:val="-2"/>
        </w:rPr>
        <w:t xml:space="preserve"> </w:t>
      </w:r>
      <w:r w:rsidRPr="008C0641">
        <w:rPr>
          <w:rFonts w:ascii="Arial" w:hAnsi="Arial" w:cs="Arial"/>
          <w:spacing w:val="-1"/>
        </w:rPr>
        <w:t>systems</w:t>
      </w:r>
      <w:r w:rsidRPr="008C0641">
        <w:rPr>
          <w:rFonts w:ascii="Arial" w:hAnsi="Arial" w:cs="Arial"/>
          <w:spacing w:val="61"/>
        </w:rPr>
        <w:t xml:space="preserve"> </w:t>
      </w:r>
      <w:r w:rsidRPr="008C0641">
        <w:rPr>
          <w:rFonts w:ascii="Arial" w:hAnsi="Arial" w:cs="Arial"/>
        </w:rPr>
        <w:t xml:space="preserve">and the </w:t>
      </w:r>
      <w:r w:rsidRPr="008C0641">
        <w:rPr>
          <w:rFonts w:ascii="Arial" w:hAnsi="Arial" w:cs="Arial"/>
          <w:spacing w:val="-1"/>
        </w:rPr>
        <w:t>synthesis</w:t>
      </w:r>
      <w:r w:rsidRPr="008C0641">
        <w:rPr>
          <w:rFonts w:ascii="Arial" w:hAnsi="Arial" w:cs="Arial"/>
        </w:rPr>
        <w:t xml:space="preserve"> of </w:t>
      </w:r>
      <w:r w:rsidRPr="008C0641">
        <w:rPr>
          <w:rFonts w:ascii="Arial" w:hAnsi="Arial" w:cs="Arial"/>
          <w:spacing w:val="-1"/>
        </w:rPr>
        <w:t>implemented</w:t>
      </w:r>
      <w:r w:rsidRPr="008C0641">
        <w:rPr>
          <w:rFonts w:ascii="Arial" w:hAnsi="Arial" w:cs="Arial"/>
          <w:spacing w:val="2"/>
        </w:rPr>
        <w:t xml:space="preserve"> </w:t>
      </w:r>
      <w:r w:rsidRPr="008C0641">
        <w:rPr>
          <w:rFonts w:ascii="Arial" w:hAnsi="Arial" w:cs="Arial"/>
        </w:rPr>
        <w:t>and</w:t>
      </w:r>
      <w:r w:rsidRPr="008C0641">
        <w:rPr>
          <w:rFonts w:ascii="Arial" w:hAnsi="Arial" w:cs="Arial"/>
          <w:spacing w:val="-1"/>
        </w:rPr>
        <w:t xml:space="preserve"> proven</w:t>
      </w:r>
      <w:r w:rsidRPr="008C0641">
        <w:rPr>
          <w:rFonts w:ascii="Arial" w:hAnsi="Arial" w:cs="Arial"/>
        </w:rPr>
        <w:t xml:space="preserve"> </w:t>
      </w:r>
      <w:r w:rsidRPr="008C0641">
        <w:rPr>
          <w:rFonts w:ascii="Arial" w:hAnsi="Arial" w:cs="Arial"/>
          <w:spacing w:val="-1"/>
        </w:rPr>
        <w:t>solutions</w:t>
      </w:r>
      <w:r w:rsidRPr="008C0641">
        <w:rPr>
          <w:rFonts w:ascii="Arial" w:hAnsi="Arial" w:cs="Arial"/>
          <w:spacing w:val="2"/>
        </w:rPr>
        <w:t xml:space="preserve"> </w:t>
      </w:r>
      <w:r w:rsidRPr="008C0641">
        <w:rPr>
          <w:rFonts w:ascii="Arial" w:hAnsi="Arial" w:cs="Arial"/>
        </w:rPr>
        <w:t>to</w:t>
      </w:r>
      <w:r w:rsidRPr="008C0641">
        <w:rPr>
          <w:rFonts w:ascii="Arial" w:hAnsi="Arial" w:cs="Arial"/>
          <w:spacing w:val="-1"/>
        </w:rPr>
        <w:t xml:space="preserve"> avoid recurrence</w:t>
      </w:r>
      <w:r w:rsidRPr="008C0641">
        <w:rPr>
          <w:rFonts w:ascii="Arial" w:hAnsi="Arial" w:cs="Arial"/>
        </w:rPr>
        <w:t xml:space="preserve"> of the </w:t>
      </w:r>
      <w:r w:rsidRPr="008C0641">
        <w:rPr>
          <w:rFonts w:ascii="Arial" w:hAnsi="Arial" w:cs="Arial"/>
          <w:spacing w:val="-1"/>
        </w:rPr>
        <w:t>problem.</w:t>
      </w:r>
      <w:r w:rsidRPr="008C0641">
        <w:rPr>
          <w:rFonts w:ascii="Arial" w:hAnsi="Arial" w:cs="Arial"/>
          <w:spacing w:val="2"/>
        </w:rPr>
        <w:t xml:space="preserve"> </w:t>
      </w:r>
      <w:r w:rsidRPr="008C0641">
        <w:rPr>
          <w:rFonts w:ascii="Arial" w:hAnsi="Arial" w:cs="Arial"/>
          <w:spacing w:val="-2"/>
        </w:rPr>
        <w:t>In</w:t>
      </w:r>
      <w:r w:rsidRPr="008C0641">
        <w:rPr>
          <w:rFonts w:ascii="Arial" w:hAnsi="Arial" w:cs="Arial"/>
          <w:spacing w:val="2"/>
        </w:rPr>
        <w:t xml:space="preserve"> </w:t>
      </w:r>
      <w:r w:rsidRPr="008C0641">
        <w:rPr>
          <w:rFonts w:ascii="Arial" w:hAnsi="Arial" w:cs="Arial"/>
          <w:spacing w:val="-1"/>
        </w:rPr>
        <w:t>addition</w:t>
      </w:r>
      <w:r w:rsidRPr="008C0641">
        <w:rPr>
          <w:rFonts w:ascii="Arial" w:hAnsi="Arial" w:cs="Arial"/>
          <w:spacing w:val="53"/>
        </w:rPr>
        <w:t xml:space="preserve"> </w:t>
      </w:r>
      <w:r w:rsidRPr="008C0641">
        <w:rPr>
          <w:rFonts w:ascii="Arial" w:hAnsi="Arial" w:cs="Arial"/>
          <w:spacing w:val="-1"/>
        </w:rPr>
        <w:t>this</w:t>
      </w:r>
      <w:r w:rsidRPr="008C0641">
        <w:rPr>
          <w:rFonts w:ascii="Arial" w:hAnsi="Arial" w:cs="Arial"/>
          <w:spacing w:val="5"/>
        </w:rPr>
        <w:t xml:space="preserve"> </w:t>
      </w:r>
      <w:r w:rsidRPr="008C0641">
        <w:rPr>
          <w:rFonts w:ascii="Arial" w:hAnsi="Arial" w:cs="Arial"/>
          <w:spacing w:val="-1"/>
        </w:rPr>
        <w:t>category</w:t>
      </w:r>
      <w:r w:rsidRPr="008C0641">
        <w:rPr>
          <w:rFonts w:ascii="Arial" w:hAnsi="Arial" w:cs="Arial"/>
          <w:spacing w:val="2"/>
        </w:rPr>
        <w:t xml:space="preserve"> </w:t>
      </w:r>
      <w:r w:rsidRPr="008C0641">
        <w:rPr>
          <w:rFonts w:ascii="Arial" w:hAnsi="Arial" w:cs="Arial"/>
        </w:rPr>
        <w:t>of</w:t>
      </w:r>
      <w:r w:rsidRPr="008C0641">
        <w:rPr>
          <w:rFonts w:ascii="Arial" w:hAnsi="Arial" w:cs="Arial"/>
          <w:spacing w:val="5"/>
        </w:rPr>
        <w:t xml:space="preserve"> </w:t>
      </w:r>
      <w:r w:rsidRPr="008C0641">
        <w:rPr>
          <w:rFonts w:ascii="Arial" w:hAnsi="Arial" w:cs="Arial"/>
          <w:spacing w:val="-1"/>
        </w:rPr>
        <w:t>work</w:t>
      </w:r>
      <w:r w:rsidRPr="008C0641">
        <w:rPr>
          <w:rFonts w:ascii="Arial" w:hAnsi="Arial" w:cs="Arial"/>
          <w:spacing w:val="2"/>
        </w:rPr>
        <w:t xml:space="preserve"> </w:t>
      </w:r>
      <w:r w:rsidRPr="008C0641">
        <w:rPr>
          <w:rFonts w:ascii="Arial" w:hAnsi="Arial" w:cs="Arial"/>
          <w:spacing w:val="-1"/>
        </w:rPr>
        <w:t>will</w:t>
      </w:r>
      <w:r w:rsidRPr="008C0641">
        <w:rPr>
          <w:rFonts w:ascii="Arial" w:hAnsi="Arial" w:cs="Arial"/>
          <w:spacing w:val="5"/>
        </w:rPr>
        <w:t xml:space="preserve"> </w:t>
      </w:r>
      <w:r w:rsidRPr="008C0641">
        <w:rPr>
          <w:rFonts w:ascii="Arial" w:hAnsi="Arial" w:cs="Arial"/>
          <w:spacing w:val="-1"/>
        </w:rPr>
        <w:t>also</w:t>
      </w:r>
      <w:r w:rsidRPr="008C0641">
        <w:rPr>
          <w:rFonts w:ascii="Arial" w:hAnsi="Arial" w:cs="Arial"/>
          <w:spacing w:val="5"/>
        </w:rPr>
        <w:t xml:space="preserve"> </w:t>
      </w:r>
      <w:r w:rsidRPr="008C0641">
        <w:rPr>
          <w:rFonts w:ascii="Arial" w:hAnsi="Arial" w:cs="Arial"/>
          <w:spacing w:val="-1"/>
        </w:rPr>
        <w:t>involve</w:t>
      </w:r>
      <w:r w:rsidRPr="008C0641">
        <w:rPr>
          <w:rFonts w:ascii="Arial" w:hAnsi="Arial" w:cs="Arial"/>
          <w:spacing w:val="5"/>
        </w:rPr>
        <w:t xml:space="preserve"> </w:t>
      </w:r>
      <w:r w:rsidRPr="008C0641">
        <w:rPr>
          <w:rFonts w:ascii="Arial" w:hAnsi="Arial" w:cs="Arial"/>
        </w:rPr>
        <w:t>the</w:t>
      </w:r>
      <w:r w:rsidRPr="008C0641">
        <w:rPr>
          <w:rFonts w:ascii="Arial" w:hAnsi="Arial" w:cs="Arial"/>
          <w:spacing w:val="3"/>
        </w:rPr>
        <w:t xml:space="preserve"> </w:t>
      </w:r>
      <w:r w:rsidRPr="008C0641">
        <w:rPr>
          <w:rFonts w:ascii="Arial" w:hAnsi="Arial" w:cs="Arial"/>
          <w:spacing w:val="-1"/>
        </w:rPr>
        <w:t>improvement</w:t>
      </w:r>
      <w:r w:rsidRPr="008C0641">
        <w:rPr>
          <w:rFonts w:ascii="Arial" w:hAnsi="Arial" w:cs="Arial"/>
          <w:spacing w:val="6"/>
        </w:rPr>
        <w:t xml:space="preserve"> </w:t>
      </w:r>
      <w:r w:rsidRPr="008C0641">
        <w:rPr>
          <w:rFonts w:ascii="Arial" w:hAnsi="Arial" w:cs="Arial"/>
          <w:spacing w:val="-1"/>
        </w:rPr>
        <w:t>projects</w:t>
      </w:r>
      <w:r w:rsidRPr="008C0641">
        <w:rPr>
          <w:rFonts w:ascii="Arial" w:hAnsi="Arial" w:cs="Arial"/>
          <w:spacing w:val="5"/>
        </w:rPr>
        <w:t xml:space="preserve"> </w:t>
      </w:r>
      <w:r w:rsidRPr="008C0641">
        <w:rPr>
          <w:rFonts w:ascii="Arial" w:hAnsi="Arial" w:cs="Arial"/>
          <w:spacing w:val="-1"/>
        </w:rPr>
        <w:t>necessary</w:t>
      </w:r>
      <w:r w:rsidRPr="008C0641">
        <w:rPr>
          <w:rFonts w:ascii="Arial" w:hAnsi="Arial" w:cs="Arial"/>
          <w:spacing w:val="2"/>
        </w:rPr>
        <w:t xml:space="preserve"> </w:t>
      </w:r>
      <w:r w:rsidRPr="008C0641">
        <w:rPr>
          <w:rFonts w:ascii="Arial" w:hAnsi="Arial" w:cs="Arial"/>
        </w:rPr>
        <w:t>for</w:t>
      </w:r>
      <w:r w:rsidRPr="008C0641">
        <w:rPr>
          <w:rFonts w:ascii="Arial" w:hAnsi="Arial" w:cs="Arial"/>
          <w:spacing w:val="5"/>
        </w:rPr>
        <w:t xml:space="preserve"> </w:t>
      </w:r>
      <w:r w:rsidRPr="008C0641">
        <w:rPr>
          <w:rFonts w:ascii="Arial" w:hAnsi="Arial" w:cs="Arial"/>
          <w:spacing w:val="-1"/>
        </w:rPr>
        <w:t>optimising</w:t>
      </w:r>
      <w:r w:rsidRPr="008C0641">
        <w:rPr>
          <w:rFonts w:ascii="Arial" w:hAnsi="Arial" w:cs="Arial"/>
          <w:spacing w:val="2"/>
        </w:rPr>
        <w:t xml:space="preserve"> </w:t>
      </w:r>
      <w:r w:rsidRPr="008C0641">
        <w:rPr>
          <w:rFonts w:ascii="Arial" w:hAnsi="Arial" w:cs="Arial"/>
          <w:spacing w:val="-1"/>
        </w:rPr>
        <w:t>the</w:t>
      </w:r>
      <w:r w:rsidRPr="008C0641">
        <w:rPr>
          <w:rFonts w:ascii="Arial" w:hAnsi="Arial" w:cs="Arial"/>
          <w:spacing w:val="55"/>
        </w:rPr>
        <w:t xml:space="preserve"> </w:t>
      </w:r>
      <w:r w:rsidRPr="008C0641">
        <w:rPr>
          <w:rFonts w:ascii="Arial" w:hAnsi="Arial" w:cs="Arial"/>
          <w:spacing w:val="-1"/>
        </w:rPr>
        <w:t>operational</w:t>
      </w:r>
      <w:r w:rsidRPr="008C0641">
        <w:rPr>
          <w:rFonts w:ascii="Arial" w:hAnsi="Arial" w:cs="Arial"/>
          <w:spacing w:val="8"/>
        </w:rPr>
        <w:t xml:space="preserve"> </w:t>
      </w:r>
      <w:r w:rsidRPr="008C0641">
        <w:rPr>
          <w:rFonts w:ascii="Arial" w:hAnsi="Arial" w:cs="Arial"/>
          <w:spacing w:val="-1"/>
        </w:rPr>
        <w:t>efficiencies.</w:t>
      </w:r>
      <w:r w:rsidRPr="008C0641">
        <w:rPr>
          <w:rFonts w:ascii="Arial" w:hAnsi="Arial" w:cs="Arial"/>
          <w:spacing w:val="4"/>
        </w:rPr>
        <w:t xml:space="preserve"> </w:t>
      </w:r>
      <w:r w:rsidRPr="008C0641">
        <w:rPr>
          <w:rFonts w:ascii="Arial" w:hAnsi="Arial" w:cs="Arial"/>
          <w:spacing w:val="-1"/>
        </w:rPr>
        <w:t>The</w:t>
      </w:r>
      <w:r w:rsidRPr="008C0641">
        <w:rPr>
          <w:rFonts w:ascii="Arial" w:hAnsi="Arial" w:cs="Arial"/>
          <w:spacing w:val="7"/>
        </w:rPr>
        <w:t xml:space="preserve"> </w:t>
      </w:r>
      <w:r w:rsidRPr="008C0641">
        <w:rPr>
          <w:rFonts w:ascii="Arial" w:hAnsi="Arial" w:cs="Arial"/>
          <w:spacing w:val="-1"/>
        </w:rPr>
        <w:t>engineer</w:t>
      </w:r>
      <w:r>
        <w:rPr>
          <w:rFonts w:ascii="Arial" w:hAnsi="Arial" w:cs="Arial"/>
          <w:spacing w:val="-1"/>
        </w:rPr>
        <w:t>ing</w:t>
      </w:r>
      <w:r w:rsidRPr="008C0641">
        <w:rPr>
          <w:rFonts w:ascii="Arial" w:hAnsi="Arial" w:cs="Arial"/>
          <w:spacing w:val="7"/>
        </w:rPr>
        <w:t xml:space="preserve"> </w:t>
      </w:r>
      <w:r>
        <w:rPr>
          <w:rFonts w:ascii="Arial" w:hAnsi="Arial" w:cs="Arial"/>
          <w:spacing w:val="7"/>
        </w:rPr>
        <w:t xml:space="preserve">technician </w:t>
      </w:r>
      <w:r w:rsidRPr="008C0641">
        <w:rPr>
          <w:rFonts w:ascii="Arial" w:hAnsi="Arial" w:cs="Arial"/>
          <w:spacing w:val="-1"/>
        </w:rPr>
        <w:t>must,</w:t>
      </w:r>
      <w:r w:rsidRPr="008C0641">
        <w:rPr>
          <w:rFonts w:ascii="Arial" w:hAnsi="Arial" w:cs="Arial"/>
          <w:spacing w:val="7"/>
        </w:rPr>
        <w:t xml:space="preserve"> </w:t>
      </w:r>
      <w:r w:rsidRPr="008C0641">
        <w:rPr>
          <w:rFonts w:ascii="Arial" w:hAnsi="Arial" w:cs="Arial"/>
        </w:rPr>
        <w:t>in</w:t>
      </w:r>
      <w:r w:rsidRPr="008C0641">
        <w:rPr>
          <w:rFonts w:ascii="Arial" w:hAnsi="Arial" w:cs="Arial"/>
          <w:spacing w:val="7"/>
        </w:rPr>
        <w:t xml:space="preserve"> </w:t>
      </w:r>
      <w:r w:rsidRPr="008C0641">
        <w:rPr>
          <w:rFonts w:ascii="Arial" w:hAnsi="Arial" w:cs="Arial"/>
          <w:spacing w:val="-1"/>
        </w:rPr>
        <w:t>carrying</w:t>
      </w:r>
      <w:r w:rsidRPr="008C0641">
        <w:rPr>
          <w:rFonts w:ascii="Arial" w:hAnsi="Arial" w:cs="Arial"/>
          <w:spacing w:val="4"/>
        </w:rPr>
        <w:t xml:space="preserve"> </w:t>
      </w:r>
      <w:r w:rsidRPr="008C0641">
        <w:rPr>
          <w:rFonts w:ascii="Arial" w:hAnsi="Arial" w:cs="Arial"/>
        </w:rPr>
        <w:t>out</w:t>
      </w:r>
      <w:r w:rsidRPr="008C0641">
        <w:rPr>
          <w:rFonts w:ascii="Arial" w:hAnsi="Arial" w:cs="Arial"/>
          <w:spacing w:val="8"/>
        </w:rPr>
        <w:t xml:space="preserve"> </w:t>
      </w:r>
      <w:r w:rsidRPr="008C0641">
        <w:rPr>
          <w:rFonts w:ascii="Arial" w:hAnsi="Arial" w:cs="Arial"/>
        </w:rPr>
        <w:t>the</w:t>
      </w:r>
      <w:r w:rsidRPr="008C0641">
        <w:rPr>
          <w:rFonts w:ascii="Arial" w:hAnsi="Arial" w:cs="Arial"/>
          <w:spacing w:val="7"/>
        </w:rPr>
        <w:t xml:space="preserve"> </w:t>
      </w:r>
      <w:r w:rsidRPr="008C0641">
        <w:rPr>
          <w:rFonts w:ascii="Arial" w:hAnsi="Arial" w:cs="Arial"/>
          <w:spacing w:val="-1"/>
        </w:rPr>
        <w:t>above,</w:t>
      </w:r>
      <w:r w:rsidRPr="008C0641">
        <w:rPr>
          <w:rFonts w:ascii="Arial" w:hAnsi="Arial" w:cs="Arial"/>
          <w:spacing w:val="7"/>
        </w:rPr>
        <w:t xml:space="preserve"> </w:t>
      </w:r>
      <w:r w:rsidRPr="008C0641">
        <w:rPr>
          <w:rFonts w:ascii="Arial" w:hAnsi="Arial" w:cs="Arial"/>
          <w:spacing w:val="-1"/>
        </w:rPr>
        <w:t>apply</w:t>
      </w:r>
      <w:r w:rsidRPr="008C0641">
        <w:rPr>
          <w:rFonts w:ascii="Arial" w:hAnsi="Arial" w:cs="Arial"/>
          <w:spacing w:val="4"/>
        </w:rPr>
        <w:t xml:space="preserve"> </w:t>
      </w:r>
      <w:r w:rsidRPr="008C0641">
        <w:rPr>
          <w:rFonts w:ascii="Arial" w:hAnsi="Arial" w:cs="Arial"/>
          <w:spacing w:val="-1"/>
        </w:rPr>
        <w:t>professional</w:t>
      </w:r>
      <w:r w:rsidRPr="008C0641">
        <w:rPr>
          <w:rFonts w:ascii="Arial" w:hAnsi="Arial" w:cs="Arial"/>
          <w:spacing w:val="8"/>
        </w:rPr>
        <w:t xml:space="preserve"> </w:t>
      </w:r>
      <w:r w:rsidRPr="008C0641">
        <w:rPr>
          <w:rFonts w:ascii="Arial" w:hAnsi="Arial" w:cs="Arial"/>
        </w:rPr>
        <w:t>engineering</w:t>
      </w:r>
      <w:r w:rsidRPr="008C0641">
        <w:rPr>
          <w:rFonts w:ascii="Arial" w:hAnsi="Arial" w:cs="Arial"/>
          <w:spacing w:val="69"/>
        </w:rPr>
        <w:t xml:space="preserve"> </w:t>
      </w:r>
      <w:r w:rsidRPr="008C0641">
        <w:rPr>
          <w:rFonts w:ascii="Arial" w:hAnsi="Arial" w:cs="Arial"/>
          <w:spacing w:val="-1"/>
        </w:rPr>
        <w:t>judgment</w:t>
      </w:r>
      <w:r w:rsidRPr="008C0641">
        <w:rPr>
          <w:rFonts w:ascii="Arial" w:hAnsi="Arial" w:cs="Arial"/>
          <w:spacing w:val="20"/>
        </w:rPr>
        <w:t xml:space="preserve"> </w:t>
      </w:r>
      <w:r w:rsidRPr="008C0641">
        <w:rPr>
          <w:rFonts w:ascii="Arial" w:hAnsi="Arial" w:cs="Arial"/>
        </w:rPr>
        <w:t>to</w:t>
      </w:r>
      <w:r w:rsidRPr="008C0641">
        <w:rPr>
          <w:rFonts w:ascii="Arial" w:hAnsi="Arial" w:cs="Arial"/>
          <w:spacing w:val="19"/>
        </w:rPr>
        <w:t xml:space="preserve"> </w:t>
      </w:r>
      <w:r w:rsidRPr="008C0641">
        <w:rPr>
          <w:rFonts w:ascii="Arial" w:hAnsi="Arial" w:cs="Arial"/>
          <w:spacing w:val="-1"/>
        </w:rPr>
        <w:t>all</w:t>
      </w:r>
      <w:r w:rsidRPr="008C0641">
        <w:rPr>
          <w:rFonts w:ascii="Arial" w:hAnsi="Arial" w:cs="Arial"/>
          <w:spacing w:val="17"/>
        </w:rPr>
        <w:t xml:space="preserve"> </w:t>
      </w:r>
      <w:r w:rsidRPr="008C0641">
        <w:rPr>
          <w:rFonts w:ascii="Arial" w:hAnsi="Arial" w:cs="Arial"/>
          <w:spacing w:val="-1"/>
        </w:rPr>
        <w:t>work</w:t>
      </w:r>
      <w:r w:rsidRPr="008C0641">
        <w:rPr>
          <w:rFonts w:ascii="Arial" w:hAnsi="Arial" w:cs="Arial"/>
          <w:spacing w:val="16"/>
        </w:rPr>
        <w:t xml:space="preserve"> </w:t>
      </w:r>
      <w:r w:rsidRPr="008C0641">
        <w:rPr>
          <w:rFonts w:ascii="Arial" w:hAnsi="Arial" w:cs="Arial"/>
        </w:rPr>
        <w:t>he</w:t>
      </w:r>
      <w:r w:rsidRPr="008C0641">
        <w:rPr>
          <w:rFonts w:ascii="Arial" w:hAnsi="Arial" w:cs="Arial"/>
          <w:spacing w:val="17"/>
        </w:rPr>
        <w:t xml:space="preserve"> </w:t>
      </w:r>
      <w:r w:rsidRPr="008C0641">
        <w:rPr>
          <w:rFonts w:ascii="Arial" w:hAnsi="Arial" w:cs="Arial"/>
        </w:rPr>
        <w:t>or</w:t>
      </w:r>
      <w:r w:rsidRPr="008C0641">
        <w:rPr>
          <w:rFonts w:ascii="Arial" w:hAnsi="Arial" w:cs="Arial"/>
          <w:spacing w:val="17"/>
        </w:rPr>
        <w:t xml:space="preserve"> </w:t>
      </w:r>
      <w:r w:rsidRPr="008C0641">
        <w:rPr>
          <w:rFonts w:ascii="Arial" w:hAnsi="Arial" w:cs="Arial"/>
        </w:rPr>
        <w:t>she</w:t>
      </w:r>
      <w:r w:rsidRPr="008C0641">
        <w:rPr>
          <w:rFonts w:ascii="Arial" w:hAnsi="Arial" w:cs="Arial"/>
          <w:spacing w:val="17"/>
        </w:rPr>
        <w:t xml:space="preserve"> </w:t>
      </w:r>
      <w:r w:rsidRPr="008C0641">
        <w:rPr>
          <w:rFonts w:ascii="Arial" w:hAnsi="Arial" w:cs="Arial"/>
          <w:spacing w:val="-1"/>
        </w:rPr>
        <w:t>does</w:t>
      </w:r>
      <w:r>
        <w:rPr>
          <w:rFonts w:ascii="Arial" w:hAnsi="Arial" w:cs="Arial"/>
          <w:spacing w:val="-1"/>
        </w:rPr>
        <w:t xml:space="preserve"> in the management of operations</w:t>
      </w:r>
      <w:r w:rsidRPr="008C0641">
        <w:rPr>
          <w:rFonts w:ascii="Arial" w:hAnsi="Arial" w:cs="Arial"/>
          <w:spacing w:val="-1"/>
        </w:rPr>
        <w:t>.</w:t>
      </w:r>
      <w:r w:rsidRPr="008C0641">
        <w:rPr>
          <w:rFonts w:ascii="Arial" w:hAnsi="Arial" w:cs="Arial"/>
          <w:spacing w:val="16"/>
        </w:rPr>
        <w:t xml:space="preserve"> </w:t>
      </w:r>
      <w:r w:rsidRPr="008C0641">
        <w:rPr>
          <w:rFonts w:ascii="Arial" w:hAnsi="Arial" w:cs="Arial"/>
          <w:spacing w:val="-1"/>
        </w:rPr>
        <w:t>This</w:t>
      </w:r>
      <w:r w:rsidRPr="008C0641">
        <w:rPr>
          <w:rFonts w:ascii="Arial" w:hAnsi="Arial" w:cs="Arial"/>
          <w:spacing w:val="19"/>
        </w:rPr>
        <w:t xml:space="preserve"> </w:t>
      </w:r>
      <w:r w:rsidRPr="008C0641">
        <w:rPr>
          <w:rFonts w:ascii="Arial" w:hAnsi="Arial" w:cs="Arial"/>
          <w:spacing w:val="-1"/>
        </w:rPr>
        <w:t>would</w:t>
      </w:r>
      <w:r w:rsidRPr="008C0641">
        <w:rPr>
          <w:rFonts w:ascii="Arial" w:hAnsi="Arial" w:cs="Arial"/>
          <w:spacing w:val="16"/>
        </w:rPr>
        <w:t xml:space="preserve"> </w:t>
      </w:r>
      <w:r w:rsidRPr="008C0641">
        <w:rPr>
          <w:rFonts w:ascii="Arial" w:hAnsi="Arial" w:cs="Arial"/>
          <w:spacing w:val="-1"/>
        </w:rPr>
        <w:t>include,</w:t>
      </w:r>
      <w:r w:rsidRPr="008C0641">
        <w:rPr>
          <w:rFonts w:ascii="Arial" w:hAnsi="Arial" w:cs="Arial"/>
          <w:spacing w:val="19"/>
        </w:rPr>
        <w:t xml:space="preserve"> </w:t>
      </w:r>
      <w:r w:rsidRPr="008C0641">
        <w:rPr>
          <w:rFonts w:ascii="Arial" w:hAnsi="Arial" w:cs="Arial"/>
          <w:spacing w:val="-1"/>
        </w:rPr>
        <w:t>but</w:t>
      </w:r>
      <w:r w:rsidRPr="008C0641">
        <w:rPr>
          <w:rFonts w:ascii="Arial" w:hAnsi="Arial" w:cs="Arial"/>
          <w:spacing w:val="20"/>
        </w:rPr>
        <w:t xml:space="preserve"> </w:t>
      </w:r>
      <w:r w:rsidRPr="008C0641">
        <w:rPr>
          <w:rFonts w:ascii="Arial" w:hAnsi="Arial" w:cs="Arial"/>
          <w:spacing w:val="-1"/>
        </w:rPr>
        <w:t>would</w:t>
      </w:r>
      <w:r w:rsidRPr="008C0641">
        <w:rPr>
          <w:rFonts w:ascii="Arial" w:hAnsi="Arial" w:cs="Arial"/>
          <w:spacing w:val="16"/>
        </w:rPr>
        <w:t xml:space="preserve"> </w:t>
      </w:r>
      <w:r w:rsidRPr="008C0641">
        <w:rPr>
          <w:rFonts w:ascii="Arial" w:hAnsi="Arial" w:cs="Arial"/>
        </w:rPr>
        <w:t>not</w:t>
      </w:r>
      <w:r w:rsidRPr="008C0641">
        <w:rPr>
          <w:rFonts w:ascii="Arial" w:hAnsi="Arial" w:cs="Arial"/>
          <w:spacing w:val="17"/>
        </w:rPr>
        <w:t xml:space="preserve"> </w:t>
      </w:r>
      <w:r w:rsidRPr="008C0641">
        <w:rPr>
          <w:rFonts w:ascii="Arial" w:hAnsi="Arial" w:cs="Arial"/>
        </w:rPr>
        <w:t>be</w:t>
      </w:r>
      <w:r w:rsidRPr="008C0641">
        <w:rPr>
          <w:rFonts w:ascii="Arial" w:hAnsi="Arial" w:cs="Arial"/>
          <w:spacing w:val="17"/>
        </w:rPr>
        <w:t xml:space="preserve"> </w:t>
      </w:r>
      <w:r w:rsidRPr="008C0641">
        <w:rPr>
          <w:rFonts w:ascii="Arial" w:hAnsi="Arial" w:cs="Arial"/>
          <w:spacing w:val="-1"/>
        </w:rPr>
        <w:t>limited</w:t>
      </w:r>
      <w:r w:rsidRPr="008C0641">
        <w:rPr>
          <w:rFonts w:ascii="Arial" w:hAnsi="Arial" w:cs="Arial"/>
          <w:spacing w:val="17"/>
        </w:rPr>
        <w:t xml:space="preserve"> </w:t>
      </w:r>
      <w:r w:rsidRPr="008C0641">
        <w:rPr>
          <w:rFonts w:ascii="Arial" w:hAnsi="Arial" w:cs="Arial"/>
        </w:rPr>
        <w:t>to,</w:t>
      </w:r>
      <w:r w:rsidRPr="008C0641">
        <w:rPr>
          <w:rFonts w:ascii="Arial" w:hAnsi="Arial" w:cs="Arial"/>
          <w:spacing w:val="16"/>
        </w:rPr>
        <w:t xml:space="preserve"> </w:t>
      </w:r>
      <w:r w:rsidRPr="008C0641">
        <w:rPr>
          <w:rFonts w:ascii="Arial" w:hAnsi="Arial" w:cs="Arial"/>
        </w:rPr>
        <w:t>the</w:t>
      </w:r>
      <w:r w:rsidRPr="008C0641">
        <w:rPr>
          <w:rFonts w:ascii="Arial" w:hAnsi="Arial" w:cs="Arial"/>
          <w:spacing w:val="17"/>
        </w:rPr>
        <w:t xml:space="preserve"> </w:t>
      </w:r>
      <w:r w:rsidRPr="008C0641">
        <w:rPr>
          <w:rFonts w:ascii="Arial" w:hAnsi="Arial" w:cs="Arial"/>
          <w:spacing w:val="-1"/>
        </w:rPr>
        <w:t>ability</w:t>
      </w:r>
      <w:r w:rsidRPr="008C0641">
        <w:rPr>
          <w:rFonts w:ascii="Arial" w:hAnsi="Arial" w:cs="Arial"/>
          <w:spacing w:val="16"/>
        </w:rPr>
        <w:t xml:space="preserve"> </w:t>
      </w:r>
      <w:r w:rsidRPr="008C0641">
        <w:rPr>
          <w:rFonts w:ascii="Arial" w:hAnsi="Arial" w:cs="Arial"/>
          <w:spacing w:val="-1"/>
        </w:rPr>
        <w:t>to</w:t>
      </w:r>
      <w:r w:rsidRPr="008C0641">
        <w:rPr>
          <w:rFonts w:ascii="Arial" w:hAnsi="Arial" w:cs="Arial"/>
          <w:spacing w:val="35"/>
        </w:rPr>
        <w:t xml:space="preserve"> </w:t>
      </w:r>
      <w:r w:rsidRPr="008C0641">
        <w:rPr>
          <w:rFonts w:ascii="Arial" w:hAnsi="Arial" w:cs="Arial"/>
          <w:spacing w:val="-1"/>
        </w:rPr>
        <w:t>assess</w:t>
      </w:r>
      <w:r w:rsidRPr="008C0641">
        <w:rPr>
          <w:rFonts w:ascii="Arial" w:hAnsi="Arial" w:cs="Arial"/>
          <w:spacing w:val="1"/>
        </w:rPr>
        <w:t xml:space="preserve"> </w:t>
      </w:r>
      <w:r w:rsidRPr="008C0641">
        <w:rPr>
          <w:rFonts w:ascii="Arial" w:hAnsi="Arial" w:cs="Arial"/>
          <w:spacing w:val="-1"/>
        </w:rPr>
        <w:t>design</w:t>
      </w:r>
      <w:r w:rsidRPr="008C0641">
        <w:rPr>
          <w:rFonts w:ascii="Arial" w:hAnsi="Arial" w:cs="Arial"/>
        </w:rPr>
        <w:t xml:space="preserve"> </w:t>
      </w:r>
      <w:r w:rsidRPr="008C0641">
        <w:rPr>
          <w:rFonts w:ascii="Arial" w:hAnsi="Arial" w:cs="Arial"/>
          <w:spacing w:val="-1"/>
        </w:rPr>
        <w:t>work</w:t>
      </w:r>
      <w:r w:rsidRPr="008C0641">
        <w:rPr>
          <w:rFonts w:ascii="Arial" w:hAnsi="Arial" w:cs="Arial"/>
          <w:spacing w:val="-3"/>
        </w:rPr>
        <w:t xml:space="preserve"> </w:t>
      </w:r>
      <w:r w:rsidRPr="008C0641">
        <w:rPr>
          <w:rFonts w:ascii="Arial" w:hAnsi="Arial" w:cs="Arial"/>
          <w:spacing w:val="-1"/>
        </w:rPr>
        <w:t>against</w:t>
      </w:r>
      <w:r w:rsidRPr="008C0641">
        <w:rPr>
          <w:rFonts w:ascii="Arial" w:hAnsi="Arial" w:cs="Arial"/>
          <w:spacing w:val="-2"/>
        </w:rPr>
        <w:t xml:space="preserve"> </w:t>
      </w:r>
      <w:r w:rsidRPr="008C0641">
        <w:rPr>
          <w:rFonts w:ascii="Arial" w:hAnsi="Arial" w:cs="Arial"/>
        </w:rPr>
        <w:t>the</w:t>
      </w:r>
      <w:r w:rsidRPr="008C0641">
        <w:rPr>
          <w:rFonts w:ascii="Arial" w:hAnsi="Arial" w:cs="Arial"/>
          <w:spacing w:val="-2"/>
        </w:rPr>
        <w:t xml:space="preserve"> </w:t>
      </w:r>
      <w:r w:rsidRPr="008C0641">
        <w:rPr>
          <w:rFonts w:ascii="Arial" w:hAnsi="Arial" w:cs="Arial"/>
          <w:spacing w:val="-1"/>
        </w:rPr>
        <w:t>following</w:t>
      </w:r>
      <w:r w:rsidRPr="008C0641">
        <w:rPr>
          <w:rFonts w:ascii="Arial" w:hAnsi="Arial" w:cs="Arial"/>
          <w:spacing w:val="-3"/>
        </w:rPr>
        <w:t xml:space="preserve"> </w:t>
      </w:r>
      <w:r w:rsidRPr="008C0641">
        <w:rPr>
          <w:rFonts w:ascii="Arial" w:hAnsi="Arial" w:cs="Arial"/>
          <w:spacing w:val="-1"/>
        </w:rPr>
        <w:t>criteria:</w:t>
      </w:r>
    </w:p>
    <w:p w:rsidR="008B17F8" w:rsidRPr="008C0641" w:rsidRDefault="008B17F8" w:rsidP="008B17F8">
      <w:pPr>
        <w:spacing w:before="14" w:line="280" w:lineRule="exact"/>
        <w:rPr>
          <w:rFonts w:ascii="Arial" w:hAnsi="Arial" w:cs="Arial"/>
          <w:sz w:val="28"/>
          <w:szCs w:val="28"/>
        </w:rPr>
      </w:pPr>
    </w:p>
    <w:p w:rsidR="008B17F8" w:rsidRPr="000E6364" w:rsidRDefault="008B17F8" w:rsidP="001C3F6C">
      <w:pPr>
        <w:pStyle w:val="BodyText"/>
        <w:numPr>
          <w:ilvl w:val="2"/>
          <w:numId w:val="103"/>
        </w:numPr>
        <w:spacing w:line="275" w:lineRule="auto"/>
        <w:ind w:right="437" w:firstLine="0"/>
        <w:rPr>
          <w:rFonts w:ascii="Arial" w:hAnsi="Arial" w:cs="Arial"/>
        </w:rPr>
      </w:pPr>
      <w:r w:rsidRPr="008C0641">
        <w:rPr>
          <w:rFonts w:ascii="Arial" w:hAnsi="Arial" w:cs="Arial"/>
          <w:spacing w:val="-1"/>
        </w:rPr>
        <w:t>Conformance</w:t>
      </w:r>
      <w:r w:rsidRPr="008C0641">
        <w:rPr>
          <w:rFonts w:ascii="Arial" w:hAnsi="Arial" w:cs="Arial"/>
        </w:rPr>
        <w:t xml:space="preserve"> to </w:t>
      </w:r>
      <w:r w:rsidRPr="008C0641">
        <w:rPr>
          <w:rFonts w:ascii="Arial" w:hAnsi="Arial" w:cs="Arial"/>
          <w:spacing w:val="-2"/>
        </w:rPr>
        <w:t>design</w:t>
      </w:r>
      <w:r w:rsidRPr="008C0641">
        <w:rPr>
          <w:rFonts w:ascii="Arial" w:hAnsi="Arial" w:cs="Arial"/>
        </w:rPr>
        <w:t xml:space="preserve"> </w:t>
      </w:r>
      <w:r w:rsidRPr="008C0641">
        <w:rPr>
          <w:rFonts w:ascii="Arial" w:hAnsi="Arial" w:cs="Arial"/>
          <w:spacing w:val="-1"/>
        </w:rPr>
        <w:t>specifications,</w:t>
      </w:r>
      <w:r w:rsidRPr="008C0641">
        <w:rPr>
          <w:rFonts w:ascii="Arial" w:hAnsi="Arial" w:cs="Arial"/>
        </w:rPr>
        <w:t xml:space="preserve"> </w:t>
      </w:r>
      <w:r w:rsidRPr="008C0641">
        <w:rPr>
          <w:rFonts w:ascii="Arial" w:hAnsi="Arial" w:cs="Arial"/>
          <w:spacing w:val="-1"/>
        </w:rPr>
        <w:t>health</w:t>
      </w:r>
      <w:r w:rsidRPr="008C0641">
        <w:rPr>
          <w:rFonts w:ascii="Arial" w:hAnsi="Arial" w:cs="Arial"/>
        </w:rPr>
        <w:t xml:space="preserve"> </w:t>
      </w:r>
      <w:r w:rsidRPr="008C0641">
        <w:rPr>
          <w:rFonts w:ascii="Arial" w:hAnsi="Arial" w:cs="Arial"/>
          <w:spacing w:val="-1"/>
        </w:rPr>
        <w:t>and</w:t>
      </w:r>
      <w:r w:rsidRPr="008C0641">
        <w:rPr>
          <w:rFonts w:ascii="Arial" w:hAnsi="Arial" w:cs="Arial"/>
        </w:rPr>
        <w:t xml:space="preserve"> </w:t>
      </w:r>
      <w:r w:rsidRPr="008C0641">
        <w:rPr>
          <w:rFonts w:ascii="Arial" w:hAnsi="Arial" w:cs="Arial"/>
          <w:spacing w:val="-1"/>
        </w:rPr>
        <w:t>safety</w:t>
      </w:r>
      <w:r w:rsidRPr="008C0641">
        <w:rPr>
          <w:rFonts w:ascii="Arial" w:hAnsi="Arial" w:cs="Arial"/>
          <w:spacing w:val="-3"/>
        </w:rPr>
        <w:t xml:space="preserve"> </w:t>
      </w:r>
      <w:r w:rsidRPr="008C0641">
        <w:rPr>
          <w:rFonts w:ascii="Arial" w:hAnsi="Arial" w:cs="Arial"/>
          <w:spacing w:val="-1"/>
        </w:rPr>
        <w:t>regulations.</w:t>
      </w:r>
    </w:p>
    <w:p w:rsidR="008B17F8" w:rsidRPr="008C0641" w:rsidRDefault="008B17F8" w:rsidP="001C3F6C">
      <w:pPr>
        <w:pStyle w:val="BodyText"/>
        <w:numPr>
          <w:ilvl w:val="2"/>
          <w:numId w:val="103"/>
        </w:numPr>
        <w:spacing w:line="275" w:lineRule="auto"/>
        <w:ind w:right="437" w:firstLine="0"/>
        <w:rPr>
          <w:rFonts w:ascii="Arial" w:hAnsi="Arial" w:cs="Arial"/>
        </w:rPr>
      </w:pPr>
      <w:r w:rsidRPr="008C0641">
        <w:rPr>
          <w:rFonts w:ascii="Arial" w:hAnsi="Arial" w:cs="Arial"/>
        </w:rPr>
        <w:t xml:space="preserve">Ease </w:t>
      </w:r>
      <w:r w:rsidRPr="008C0641">
        <w:rPr>
          <w:rFonts w:ascii="Arial" w:hAnsi="Arial" w:cs="Arial"/>
          <w:spacing w:val="-2"/>
        </w:rPr>
        <w:t>of</w:t>
      </w:r>
      <w:r w:rsidRPr="008C0641">
        <w:rPr>
          <w:rFonts w:ascii="Arial" w:hAnsi="Arial" w:cs="Arial"/>
        </w:rPr>
        <w:t xml:space="preserve"> </w:t>
      </w:r>
      <w:r w:rsidRPr="008C0641">
        <w:rPr>
          <w:rFonts w:ascii="Arial" w:hAnsi="Arial" w:cs="Arial"/>
          <w:spacing w:val="-1"/>
        </w:rPr>
        <w:t>fabrication</w:t>
      </w:r>
      <w:r w:rsidRPr="008C0641">
        <w:rPr>
          <w:rFonts w:ascii="Arial" w:hAnsi="Arial" w:cs="Arial"/>
          <w:spacing w:val="1"/>
        </w:rPr>
        <w:t xml:space="preserve"> </w:t>
      </w:r>
      <w:r w:rsidRPr="008C0641">
        <w:rPr>
          <w:rFonts w:ascii="Arial" w:hAnsi="Arial" w:cs="Arial"/>
          <w:spacing w:val="-1"/>
        </w:rPr>
        <w:t>and</w:t>
      </w:r>
      <w:r w:rsidRPr="008C0641">
        <w:rPr>
          <w:rFonts w:ascii="Arial" w:hAnsi="Arial" w:cs="Arial"/>
        </w:rPr>
        <w:t xml:space="preserve"> </w:t>
      </w:r>
      <w:r w:rsidRPr="008C0641">
        <w:rPr>
          <w:rFonts w:ascii="Arial" w:hAnsi="Arial" w:cs="Arial"/>
          <w:spacing w:val="-1"/>
        </w:rPr>
        <w:t>assembly.</w:t>
      </w:r>
    </w:p>
    <w:p w:rsidR="008B17F8" w:rsidRPr="000E6364" w:rsidRDefault="008B17F8" w:rsidP="001C3F6C">
      <w:pPr>
        <w:pStyle w:val="BodyText"/>
        <w:numPr>
          <w:ilvl w:val="2"/>
          <w:numId w:val="103"/>
        </w:numPr>
        <w:spacing w:before="1" w:line="277" w:lineRule="auto"/>
        <w:ind w:right="437" w:firstLine="0"/>
        <w:rPr>
          <w:rFonts w:ascii="Arial" w:hAnsi="Arial" w:cs="Arial"/>
        </w:rPr>
      </w:pPr>
      <w:r w:rsidRPr="008C0641">
        <w:rPr>
          <w:rFonts w:ascii="Arial" w:hAnsi="Arial" w:cs="Arial"/>
          <w:spacing w:val="-1"/>
        </w:rPr>
        <w:t>Constructability.</w:t>
      </w:r>
      <w:r w:rsidRPr="008C0641">
        <w:rPr>
          <w:rFonts w:ascii="Arial" w:hAnsi="Arial" w:cs="Arial"/>
          <w:spacing w:val="27"/>
        </w:rPr>
        <w:t xml:space="preserve"> </w:t>
      </w:r>
    </w:p>
    <w:p w:rsidR="008B17F8" w:rsidRPr="008C0641" w:rsidRDefault="008B17F8" w:rsidP="001C3F6C">
      <w:pPr>
        <w:pStyle w:val="BodyText"/>
        <w:numPr>
          <w:ilvl w:val="2"/>
          <w:numId w:val="103"/>
        </w:numPr>
        <w:spacing w:before="1" w:line="277" w:lineRule="auto"/>
        <w:ind w:right="437" w:firstLine="0"/>
        <w:rPr>
          <w:rFonts w:ascii="Arial" w:hAnsi="Arial" w:cs="Arial"/>
        </w:rPr>
      </w:pPr>
      <w:r w:rsidRPr="008C0641">
        <w:rPr>
          <w:rFonts w:ascii="Arial" w:hAnsi="Arial" w:cs="Arial"/>
          <w:spacing w:val="-1"/>
        </w:rPr>
        <w:t>Maintainability.</w:t>
      </w:r>
    </w:p>
    <w:p w:rsidR="008B17F8" w:rsidRPr="000E6364" w:rsidRDefault="008B17F8" w:rsidP="001C3F6C">
      <w:pPr>
        <w:pStyle w:val="BodyText"/>
        <w:numPr>
          <w:ilvl w:val="2"/>
          <w:numId w:val="103"/>
        </w:numPr>
        <w:spacing w:line="275" w:lineRule="auto"/>
        <w:ind w:right="437" w:firstLine="0"/>
        <w:rPr>
          <w:rFonts w:ascii="Arial" w:hAnsi="Arial" w:cs="Arial"/>
        </w:rPr>
      </w:pPr>
      <w:r w:rsidRPr="008C0641">
        <w:rPr>
          <w:rFonts w:ascii="Arial" w:hAnsi="Arial" w:cs="Arial"/>
          <w:spacing w:val="-1"/>
        </w:rPr>
        <w:t>Conformance</w:t>
      </w:r>
      <w:r w:rsidRPr="008C0641">
        <w:rPr>
          <w:rFonts w:ascii="Arial" w:hAnsi="Arial" w:cs="Arial"/>
        </w:rPr>
        <w:t xml:space="preserve"> to </w:t>
      </w:r>
      <w:r w:rsidRPr="008C0641">
        <w:rPr>
          <w:rFonts w:ascii="Arial" w:hAnsi="Arial" w:cs="Arial"/>
          <w:spacing w:val="-1"/>
        </w:rPr>
        <w:t>environmental</w:t>
      </w:r>
      <w:r w:rsidRPr="008C0641">
        <w:rPr>
          <w:rFonts w:ascii="Arial" w:hAnsi="Arial" w:cs="Arial"/>
          <w:spacing w:val="1"/>
        </w:rPr>
        <w:t xml:space="preserve"> </w:t>
      </w:r>
      <w:r w:rsidRPr="008C0641">
        <w:rPr>
          <w:rFonts w:ascii="Arial" w:hAnsi="Arial" w:cs="Arial"/>
          <w:spacing w:val="-1"/>
        </w:rPr>
        <w:t>requirements.</w:t>
      </w:r>
      <w:r w:rsidRPr="008C0641">
        <w:rPr>
          <w:rFonts w:ascii="Arial" w:hAnsi="Arial" w:cs="Arial"/>
          <w:spacing w:val="25"/>
        </w:rPr>
        <w:t xml:space="preserve"> </w:t>
      </w:r>
    </w:p>
    <w:p w:rsidR="008B17F8" w:rsidRPr="008C0641" w:rsidRDefault="008B17F8" w:rsidP="001C3F6C">
      <w:pPr>
        <w:pStyle w:val="BodyText"/>
        <w:numPr>
          <w:ilvl w:val="2"/>
          <w:numId w:val="103"/>
        </w:numPr>
        <w:spacing w:line="275" w:lineRule="auto"/>
        <w:ind w:right="437" w:firstLine="0"/>
        <w:rPr>
          <w:rFonts w:ascii="Arial" w:hAnsi="Arial" w:cs="Arial"/>
        </w:rPr>
      </w:pPr>
      <w:r w:rsidRPr="008C0641">
        <w:rPr>
          <w:rFonts w:ascii="Arial" w:hAnsi="Arial" w:cs="Arial"/>
          <w:spacing w:val="-1"/>
        </w:rPr>
        <w:t>Ergonomic</w:t>
      </w:r>
      <w:r w:rsidRPr="008C0641">
        <w:rPr>
          <w:rFonts w:ascii="Arial" w:hAnsi="Arial" w:cs="Arial"/>
        </w:rPr>
        <w:t xml:space="preserve"> </w:t>
      </w:r>
      <w:r w:rsidRPr="008C0641">
        <w:rPr>
          <w:rFonts w:ascii="Arial" w:hAnsi="Arial" w:cs="Arial"/>
          <w:spacing w:val="-1"/>
        </w:rPr>
        <w:t>considerations.</w:t>
      </w:r>
    </w:p>
    <w:p w:rsidR="008B17F8" w:rsidRPr="008C0641" w:rsidRDefault="008B17F8" w:rsidP="001C3F6C">
      <w:pPr>
        <w:pStyle w:val="BodyText"/>
        <w:numPr>
          <w:ilvl w:val="2"/>
          <w:numId w:val="103"/>
        </w:numPr>
        <w:spacing w:before="1"/>
        <w:ind w:left="1418" w:right="437" w:hanging="425"/>
        <w:rPr>
          <w:rFonts w:ascii="Arial" w:hAnsi="Arial" w:cs="Arial"/>
        </w:rPr>
      </w:pPr>
      <w:r w:rsidRPr="008C0641">
        <w:rPr>
          <w:rFonts w:ascii="Arial" w:hAnsi="Arial" w:cs="Arial"/>
          <w:spacing w:val="-1"/>
        </w:rPr>
        <w:t>Life</w:t>
      </w:r>
      <w:r w:rsidRPr="008C0641">
        <w:rPr>
          <w:rFonts w:ascii="Arial" w:hAnsi="Arial" w:cs="Arial"/>
        </w:rPr>
        <w:t xml:space="preserve"> </w:t>
      </w:r>
      <w:r w:rsidRPr="008C0641">
        <w:rPr>
          <w:rFonts w:ascii="Arial" w:hAnsi="Arial" w:cs="Arial"/>
          <w:spacing w:val="-1"/>
        </w:rPr>
        <w:t>cycle</w:t>
      </w:r>
      <w:r w:rsidRPr="008C0641">
        <w:rPr>
          <w:rFonts w:ascii="Arial" w:hAnsi="Arial" w:cs="Arial"/>
          <w:spacing w:val="-2"/>
        </w:rPr>
        <w:t xml:space="preserve"> </w:t>
      </w:r>
      <w:r w:rsidRPr="008C0641">
        <w:rPr>
          <w:rFonts w:ascii="Arial" w:hAnsi="Arial" w:cs="Arial"/>
          <w:spacing w:val="-1"/>
        </w:rPr>
        <w:t>costs.</w:t>
      </w:r>
    </w:p>
    <w:p w:rsidR="008B17F8" w:rsidRPr="008C0641" w:rsidRDefault="008B17F8" w:rsidP="001C3F6C">
      <w:pPr>
        <w:pStyle w:val="BodyText"/>
        <w:numPr>
          <w:ilvl w:val="2"/>
          <w:numId w:val="103"/>
        </w:numPr>
        <w:spacing w:before="37"/>
        <w:ind w:left="1418" w:right="437" w:hanging="425"/>
        <w:rPr>
          <w:rFonts w:ascii="Arial" w:hAnsi="Arial" w:cs="Arial"/>
        </w:rPr>
      </w:pPr>
      <w:r w:rsidRPr="008C0641">
        <w:rPr>
          <w:rFonts w:ascii="Arial" w:hAnsi="Arial" w:cs="Arial"/>
          <w:spacing w:val="-1"/>
        </w:rPr>
        <w:t>Alternative</w:t>
      </w:r>
      <w:r w:rsidRPr="008C0641">
        <w:rPr>
          <w:rFonts w:ascii="Arial" w:hAnsi="Arial" w:cs="Arial"/>
        </w:rPr>
        <w:t xml:space="preserve"> </w:t>
      </w:r>
      <w:r w:rsidRPr="008C0641">
        <w:rPr>
          <w:rFonts w:ascii="Arial" w:hAnsi="Arial" w:cs="Arial"/>
          <w:spacing w:val="-1"/>
        </w:rPr>
        <w:t>solutions</w:t>
      </w:r>
    </w:p>
    <w:p w:rsidR="008B17F8" w:rsidRPr="00FE6750" w:rsidRDefault="008B17F8" w:rsidP="008B17F8">
      <w:pPr>
        <w:spacing w:before="6" w:line="280" w:lineRule="exact"/>
        <w:rPr>
          <w:rFonts w:ascii="Arial" w:hAnsi="Arial" w:cs="Arial"/>
        </w:rPr>
      </w:pPr>
    </w:p>
    <w:p w:rsidR="008B17F8" w:rsidRPr="00FE6750" w:rsidRDefault="008B17F8" w:rsidP="008B17F8">
      <w:pPr>
        <w:spacing w:before="6" w:line="280" w:lineRule="exact"/>
        <w:rPr>
          <w:rFonts w:ascii="Arial" w:hAnsi="Arial" w:cs="Arial"/>
          <w:sz w:val="16"/>
          <w:szCs w:val="16"/>
        </w:rPr>
      </w:pPr>
    </w:p>
    <w:p w:rsidR="008B17F8" w:rsidRPr="00FE6750" w:rsidRDefault="008B17F8" w:rsidP="008B17F8">
      <w:pPr>
        <w:spacing w:before="6" w:line="280" w:lineRule="exact"/>
        <w:rPr>
          <w:rFonts w:ascii="Arial" w:hAnsi="Arial" w:cs="Arial"/>
          <w:sz w:val="16"/>
          <w:szCs w:val="16"/>
        </w:rPr>
        <w:sectPr w:rsidR="008B17F8" w:rsidRPr="00FE6750" w:rsidSect="00643140">
          <w:pgSz w:w="11909" w:h="16840"/>
          <w:pgMar w:top="993" w:right="1200" w:bottom="1020" w:left="1200" w:header="0" w:footer="823" w:gutter="0"/>
          <w:cols w:space="720"/>
          <w:noEndnote/>
        </w:sectPr>
      </w:pPr>
    </w:p>
    <w:p w:rsidR="008B17F8" w:rsidRPr="008C0641" w:rsidRDefault="008B17F8" w:rsidP="001C3F6C">
      <w:pPr>
        <w:pStyle w:val="Heading1"/>
        <w:numPr>
          <w:ilvl w:val="1"/>
          <w:numId w:val="103"/>
        </w:numPr>
        <w:tabs>
          <w:tab w:val="left" w:pos="961"/>
        </w:tabs>
        <w:spacing w:before="0"/>
        <w:jc w:val="both"/>
        <w:rPr>
          <w:rFonts w:ascii="Arial" w:hAnsi="Arial" w:cs="Arial"/>
          <w:b w:val="0"/>
          <w:bCs w:val="0"/>
        </w:rPr>
      </w:pPr>
      <w:r w:rsidRPr="008C0641">
        <w:rPr>
          <w:rFonts w:ascii="Arial" w:hAnsi="Arial" w:cs="Arial"/>
          <w:spacing w:val="-1"/>
        </w:rPr>
        <w:lastRenderedPageBreak/>
        <w:t>Research</w:t>
      </w:r>
      <w:r w:rsidRPr="008C0641">
        <w:rPr>
          <w:rFonts w:ascii="Arial" w:hAnsi="Arial" w:cs="Arial"/>
        </w:rPr>
        <w:t xml:space="preserve"> and </w:t>
      </w:r>
      <w:r w:rsidRPr="008C0641">
        <w:rPr>
          <w:rFonts w:ascii="Arial" w:hAnsi="Arial" w:cs="Arial"/>
          <w:spacing w:val="-1"/>
        </w:rPr>
        <w:t>Development</w:t>
      </w:r>
    </w:p>
    <w:p w:rsidR="008B17F8" w:rsidRPr="008C0641" w:rsidRDefault="008B17F8" w:rsidP="008B17F8">
      <w:pPr>
        <w:spacing w:line="240" w:lineRule="exact"/>
        <w:rPr>
          <w:rFonts w:ascii="Arial" w:hAnsi="Arial" w:cs="Arial"/>
        </w:rPr>
      </w:pPr>
    </w:p>
    <w:p w:rsidR="008B17F8" w:rsidRPr="008C0641" w:rsidRDefault="008B17F8" w:rsidP="008B17F8">
      <w:pPr>
        <w:pStyle w:val="BodyText"/>
        <w:spacing w:line="276" w:lineRule="auto"/>
        <w:ind w:right="235"/>
        <w:jc w:val="both"/>
        <w:rPr>
          <w:rFonts w:ascii="Arial" w:hAnsi="Arial" w:cs="Arial"/>
        </w:rPr>
      </w:pPr>
      <w:r w:rsidRPr="008C0641">
        <w:rPr>
          <w:rFonts w:ascii="Arial" w:hAnsi="Arial" w:cs="Arial"/>
          <w:spacing w:val="-1"/>
        </w:rPr>
        <w:t>This</w:t>
      </w:r>
      <w:r w:rsidRPr="008C0641">
        <w:rPr>
          <w:rFonts w:ascii="Arial" w:hAnsi="Arial" w:cs="Arial"/>
          <w:spacing w:val="48"/>
        </w:rPr>
        <w:t xml:space="preserve"> </w:t>
      </w:r>
      <w:r w:rsidRPr="008C0641">
        <w:rPr>
          <w:rFonts w:ascii="Arial" w:hAnsi="Arial" w:cs="Arial"/>
          <w:spacing w:val="-1"/>
        </w:rPr>
        <w:t>type</w:t>
      </w:r>
      <w:r w:rsidRPr="008C0641">
        <w:rPr>
          <w:rFonts w:ascii="Arial" w:hAnsi="Arial" w:cs="Arial"/>
          <w:spacing w:val="48"/>
        </w:rPr>
        <w:t xml:space="preserve"> </w:t>
      </w:r>
      <w:r w:rsidRPr="008C0641">
        <w:rPr>
          <w:rFonts w:ascii="Arial" w:hAnsi="Arial" w:cs="Arial"/>
        </w:rPr>
        <w:t>of</w:t>
      </w:r>
      <w:r w:rsidRPr="008C0641">
        <w:rPr>
          <w:rFonts w:ascii="Arial" w:hAnsi="Arial" w:cs="Arial"/>
          <w:spacing w:val="48"/>
        </w:rPr>
        <w:t xml:space="preserve"> </w:t>
      </w:r>
      <w:r w:rsidRPr="008C0641">
        <w:rPr>
          <w:rFonts w:ascii="Arial" w:hAnsi="Arial" w:cs="Arial"/>
          <w:spacing w:val="-1"/>
        </w:rPr>
        <w:t>work</w:t>
      </w:r>
      <w:r w:rsidRPr="008C0641">
        <w:rPr>
          <w:rFonts w:ascii="Arial" w:hAnsi="Arial" w:cs="Arial"/>
          <w:spacing w:val="47"/>
        </w:rPr>
        <w:t xml:space="preserve"> </w:t>
      </w:r>
      <w:r w:rsidRPr="008C0641">
        <w:rPr>
          <w:rFonts w:ascii="Arial" w:hAnsi="Arial" w:cs="Arial"/>
          <w:spacing w:val="-2"/>
        </w:rPr>
        <w:t>may</w:t>
      </w:r>
      <w:r w:rsidRPr="008C0641">
        <w:rPr>
          <w:rFonts w:ascii="Arial" w:hAnsi="Arial" w:cs="Arial"/>
          <w:spacing w:val="48"/>
        </w:rPr>
        <w:t xml:space="preserve"> </w:t>
      </w:r>
      <w:r w:rsidRPr="008C0641">
        <w:rPr>
          <w:rFonts w:ascii="Arial" w:hAnsi="Arial" w:cs="Arial"/>
        </w:rPr>
        <w:t>be</w:t>
      </w:r>
      <w:r w:rsidRPr="008C0641">
        <w:rPr>
          <w:rFonts w:ascii="Arial" w:hAnsi="Arial" w:cs="Arial"/>
          <w:spacing w:val="48"/>
        </w:rPr>
        <w:t xml:space="preserve"> </w:t>
      </w:r>
      <w:r w:rsidRPr="008C0641">
        <w:rPr>
          <w:rFonts w:ascii="Arial" w:hAnsi="Arial" w:cs="Arial"/>
          <w:spacing w:val="-1"/>
        </w:rPr>
        <w:t>carried</w:t>
      </w:r>
      <w:r w:rsidRPr="008C0641">
        <w:rPr>
          <w:rFonts w:ascii="Arial" w:hAnsi="Arial" w:cs="Arial"/>
          <w:spacing w:val="48"/>
        </w:rPr>
        <w:t xml:space="preserve"> </w:t>
      </w:r>
      <w:r w:rsidRPr="008C0641">
        <w:rPr>
          <w:rFonts w:ascii="Arial" w:hAnsi="Arial" w:cs="Arial"/>
          <w:spacing w:val="-1"/>
        </w:rPr>
        <w:t>out</w:t>
      </w:r>
      <w:r w:rsidRPr="008C0641">
        <w:rPr>
          <w:rFonts w:ascii="Arial" w:hAnsi="Arial" w:cs="Arial"/>
          <w:spacing w:val="48"/>
        </w:rPr>
        <w:t xml:space="preserve"> </w:t>
      </w:r>
      <w:r w:rsidRPr="008C0641">
        <w:rPr>
          <w:rFonts w:ascii="Arial" w:hAnsi="Arial" w:cs="Arial"/>
        </w:rPr>
        <w:t>in</w:t>
      </w:r>
      <w:r w:rsidRPr="008C0641">
        <w:rPr>
          <w:rFonts w:ascii="Arial" w:hAnsi="Arial" w:cs="Arial"/>
          <w:spacing w:val="47"/>
        </w:rPr>
        <w:t xml:space="preserve"> </w:t>
      </w:r>
      <w:r w:rsidRPr="008C0641">
        <w:rPr>
          <w:rFonts w:ascii="Arial" w:hAnsi="Arial" w:cs="Arial"/>
          <w:spacing w:val="-1"/>
        </w:rPr>
        <w:t>research</w:t>
      </w:r>
      <w:r w:rsidRPr="008C0641">
        <w:rPr>
          <w:rFonts w:ascii="Arial" w:hAnsi="Arial" w:cs="Arial"/>
          <w:spacing w:val="45"/>
        </w:rPr>
        <w:t xml:space="preserve"> </w:t>
      </w:r>
      <w:r w:rsidRPr="008C0641">
        <w:rPr>
          <w:rFonts w:ascii="Arial" w:hAnsi="Arial" w:cs="Arial"/>
        </w:rPr>
        <w:t>and</w:t>
      </w:r>
      <w:r w:rsidRPr="008C0641">
        <w:rPr>
          <w:rFonts w:ascii="Arial" w:hAnsi="Arial" w:cs="Arial"/>
          <w:spacing w:val="54"/>
        </w:rPr>
        <w:t xml:space="preserve"> </w:t>
      </w:r>
      <w:r w:rsidRPr="008C0641">
        <w:rPr>
          <w:rFonts w:ascii="Arial" w:hAnsi="Arial" w:cs="Arial"/>
          <w:spacing w:val="-1"/>
        </w:rPr>
        <w:t>product</w:t>
      </w:r>
      <w:r w:rsidRPr="008C0641">
        <w:rPr>
          <w:rFonts w:ascii="Arial" w:hAnsi="Arial" w:cs="Arial"/>
          <w:spacing w:val="49"/>
        </w:rPr>
        <w:t xml:space="preserve"> </w:t>
      </w:r>
      <w:r w:rsidRPr="008C0641">
        <w:rPr>
          <w:rFonts w:ascii="Arial" w:hAnsi="Arial" w:cs="Arial"/>
          <w:spacing w:val="-1"/>
        </w:rPr>
        <w:t>development</w:t>
      </w:r>
      <w:r w:rsidRPr="008C0641">
        <w:rPr>
          <w:rFonts w:ascii="Arial" w:hAnsi="Arial" w:cs="Arial"/>
          <w:spacing w:val="49"/>
        </w:rPr>
        <w:t xml:space="preserve"> </w:t>
      </w:r>
      <w:r w:rsidRPr="008C0641">
        <w:rPr>
          <w:rFonts w:ascii="Arial" w:hAnsi="Arial" w:cs="Arial"/>
          <w:spacing w:val="-1"/>
        </w:rPr>
        <w:t>centres</w:t>
      </w:r>
      <w:r w:rsidRPr="008C0641">
        <w:rPr>
          <w:rFonts w:ascii="Arial" w:hAnsi="Arial" w:cs="Arial"/>
          <w:spacing w:val="48"/>
        </w:rPr>
        <w:t xml:space="preserve"> </w:t>
      </w:r>
      <w:r w:rsidRPr="008C0641">
        <w:rPr>
          <w:rFonts w:ascii="Arial" w:hAnsi="Arial" w:cs="Arial"/>
          <w:spacing w:val="-2"/>
        </w:rPr>
        <w:t>of</w:t>
      </w:r>
      <w:r w:rsidRPr="008C0641">
        <w:rPr>
          <w:rFonts w:ascii="Arial" w:hAnsi="Arial" w:cs="Arial"/>
          <w:spacing w:val="48"/>
        </w:rPr>
        <w:t xml:space="preserve"> </w:t>
      </w:r>
      <w:r w:rsidRPr="008C0641">
        <w:rPr>
          <w:rFonts w:ascii="Arial" w:hAnsi="Arial" w:cs="Arial"/>
          <w:spacing w:val="-1"/>
        </w:rPr>
        <w:t>business</w:t>
      </w:r>
      <w:r w:rsidRPr="008C0641">
        <w:rPr>
          <w:rFonts w:ascii="Arial" w:hAnsi="Arial" w:cs="Arial"/>
          <w:spacing w:val="75"/>
        </w:rPr>
        <w:t xml:space="preserve"> </w:t>
      </w:r>
      <w:r w:rsidRPr="008C0641">
        <w:rPr>
          <w:rFonts w:ascii="Arial" w:hAnsi="Arial" w:cs="Arial"/>
          <w:spacing w:val="-1"/>
        </w:rPr>
        <w:t>organizations</w:t>
      </w:r>
      <w:r w:rsidRPr="008C0641">
        <w:rPr>
          <w:rFonts w:ascii="Arial" w:hAnsi="Arial" w:cs="Arial"/>
          <w:spacing w:val="26"/>
        </w:rPr>
        <w:t xml:space="preserve"> </w:t>
      </w:r>
      <w:r w:rsidRPr="008C0641">
        <w:rPr>
          <w:rFonts w:ascii="Arial" w:hAnsi="Arial" w:cs="Arial"/>
        </w:rPr>
        <w:t>or</w:t>
      </w:r>
      <w:r w:rsidRPr="008C0641">
        <w:rPr>
          <w:rFonts w:ascii="Arial" w:hAnsi="Arial" w:cs="Arial"/>
          <w:spacing w:val="27"/>
        </w:rPr>
        <w:t xml:space="preserve"> </w:t>
      </w:r>
      <w:r w:rsidRPr="008C0641">
        <w:rPr>
          <w:rFonts w:ascii="Arial" w:hAnsi="Arial" w:cs="Arial"/>
          <w:spacing w:val="-1"/>
        </w:rPr>
        <w:t>at</w:t>
      </w:r>
      <w:r w:rsidRPr="008C0641">
        <w:rPr>
          <w:rFonts w:ascii="Arial" w:hAnsi="Arial" w:cs="Arial"/>
          <w:spacing w:val="27"/>
        </w:rPr>
        <w:t xml:space="preserve"> </w:t>
      </w:r>
      <w:r w:rsidRPr="008C0641">
        <w:rPr>
          <w:rFonts w:ascii="Arial" w:hAnsi="Arial" w:cs="Arial"/>
        </w:rPr>
        <w:t>the</w:t>
      </w:r>
      <w:r w:rsidRPr="008C0641">
        <w:rPr>
          <w:rFonts w:ascii="Arial" w:hAnsi="Arial" w:cs="Arial"/>
          <w:spacing w:val="26"/>
        </w:rPr>
        <w:t xml:space="preserve"> </w:t>
      </w:r>
      <w:r w:rsidRPr="008C0641">
        <w:rPr>
          <w:rFonts w:ascii="Arial" w:hAnsi="Arial" w:cs="Arial"/>
          <w:spacing w:val="-1"/>
        </w:rPr>
        <w:t>academic</w:t>
      </w:r>
      <w:r w:rsidRPr="008C0641">
        <w:rPr>
          <w:rFonts w:ascii="Arial" w:hAnsi="Arial" w:cs="Arial"/>
          <w:spacing w:val="26"/>
        </w:rPr>
        <w:t xml:space="preserve"> </w:t>
      </w:r>
      <w:r w:rsidRPr="008C0641">
        <w:rPr>
          <w:rFonts w:ascii="Arial" w:hAnsi="Arial" w:cs="Arial"/>
          <w:spacing w:val="-1"/>
        </w:rPr>
        <w:t>institutions.</w:t>
      </w:r>
      <w:r w:rsidRPr="008C0641">
        <w:rPr>
          <w:rFonts w:ascii="Arial" w:hAnsi="Arial" w:cs="Arial"/>
          <w:spacing w:val="26"/>
        </w:rPr>
        <w:t xml:space="preserve"> </w:t>
      </w:r>
      <w:r w:rsidRPr="008C0641">
        <w:rPr>
          <w:rFonts w:ascii="Arial" w:hAnsi="Arial" w:cs="Arial"/>
          <w:spacing w:val="-1"/>
        </w:rPr>
        <w:t>Candidates</w:t>
      </w:r>
      <w:r w:rsidRPr="008C0641">
        <w:rPr>
          <w:rFonts w:ascii="Arial" w:hAnsi="Arial" w:cs="Arial"/>
          <w:spacing w:val="27"/>
        </w:rPr>
        <w:t xml:space="preserve"> </w:t>
      </w:r>
      <w:r w:rsidRPr="008C0641">
        <w:rPr>
          <w:rFonts w:ascii="Arial" w:hAnsi="Arial" w:cs="Arial"/>
          <w:spacing w:val="-1"/>
        </w:rPr>
        <w:t>must</w:t>
      </w:r>
      <w:r w:rsidRPr="008C0641">
        <w:rPr>
          <w:rFonts w:ascii="Arial" w:hAnsi="Arial" w:cs="Arial"/>
          <w:spacing w:val="27"/>
        </w:rPr>
        <w:t xml:space="preserve"> </w:t>
      </w:r>
      <w:r w:rsidRPr="008C0641">
        <w:rPr>
          <w:rFonts w:ascii="Arial" w:hAnsi="Arial" w:cs="Arial"/>
          <w:spacing w:val="-1"/>
        </w:rPr>
        <w:t>undertake</w:t>
      </w:r>
      <w:r w:rsidRPr="008C0641">
        <w:rPr>
          <w:rFonts w:ascii="Arial" w:hAnsi="Arial" w:cs="Arial"/>
          <w:spacing w:val="26"/>
        </w:rPr>
        <w:t xml:space="preserve"> </w:t>
      </w:r>
      <w:r w:rsidRPr="008C0641">
        <w:rPr>
          <w:rFonts w:ascii="Arial" w:hAnsi="Arial" w:cs="Arial"/>
          <w:spacing w:val="-1"/>
        </w:rPr>
        <w:t>research</w:t>
      </w:r>
      <w:r w:rsidRPr="008C0641">
        <w:rPr>
          <w:rFonts w:ascii="Arial" w:hAnsi="Arial" w:cs="Arial"/>
          <w:spacing w:val="26"/>
        </w:rPr>
        <w:t xml:space="preserve"> </w:t>
      </w:r>
      <w:r w:rsidRPr="008C0641">
        <w:rPr>
          <w:rFonts w:ascii="Arial" w:hAnsi="Arial" w:cs="Arial"/>
        </w:rPr>
        <w:t>and</w:t>
      </w:r>
      <w:r w:rsidRPr="008C0641">
        <w:rPr>
          <w:rFonts w:ascii="Arial" w:hAnsi="Arial" w:cs="Arial"/>
          <w:spacing w:val="26"/>
        </w:rPr>
        <w:t xml:space="preserve"> </w:t>
      </w:r>
      <w:r w:rsidRPr="008C0641">
        <w:rPr>
          <w:rFonts w:ascii="Arial" w:hAnsi="Arial" w:cs="Arial"/>
          <w:spacing w:val="-1"/>
        </w:rPr>
        <w:t>development</w:t>
      </w:r>
      <w:r w:rsidRPr="008C0641">
        <w:rPr>
          <w:rFonts w:ascii="Arial" w:hAnsi="Arial" w:cs="Arial"/>
          <w:spacing w:val="67"/>
        </w:rPr>
        <w:t xml:space="preserve"> </w:t>
      </w:r>
      <w:r w:rsidRPr="008C0641">
        <w:rPr>
          <w:rFonts w:ascii="Arial" w:hAnsi="Arial" w:cs="Arial"/>
          <w:spacing w:val="-1"/>
        </w:rPr>
        <w:t>work</w:t>
      </w:r>
      <w:r w:rsidRPr="008C0641">
        <w:rPr>
          <w:rFonts w:ascii="Arial" w:hAnsi="Arial" w:cs="Arial"/>
          <w:spacing w:val="4"/>
        </w:rPr>
        <w:t xml:space="preserve"> </w:t>
      </w:r>
      <w:r w:rsidRPr="008C0641">
        <w:rPr>
          <w:rFonts w:ascii="Arial" w:hAnsi="Arial" w:cs="Arial"/>
        </w:rPr>
        <w:t>that</w:t>
      </w:r>
      <w:r w:rsidRPr="008C0641">
        <w:rPr>
          <w:rFonts w:ascii="Arial" w:hAnsi="Arial" w:cs="Arial"/>
          <w:spacing w:val="8"/>
        </w:rPr>
        <w:t xml:space="preserve"> </w:t>
      </w:r>
      <w:r w:rsidRPr="008C0641">
        <w:rPr>
          <w:rFonts w:ascii="Arial" w:hAnsi="Arial" w:cs="Arial"/>
        </w:rPr>
        <w:t>is</w:t>
      </w:r>
      <w:r w:rsidRPr="008C0641">
        <w:rPr>
          <w:rFonts w:ascii="Arial" w:hAnsi="Arial" w:cs="Arial"/>
          <w:spacing w:val="7"/>
        </w:rPr>
        <w:t xml:space="preserve"> </w:t>
      </w:r>
      <w:r w:rsidRPr="008C0641">
        <w:rPr>
          <w:rFonts w:ascii="Arial" w:hAnsi="Arial" w:cs="Arial"/>
          <w:spacing w:val="-1"/>
        </w:rPr>
        <w:t>predominantly</w:t>
      </w:r>
      <w:r w:rsidRPr="008C0641">
        <w:rPr>
          <w:rFonts w:ascii="Arial" w:hAnsi="Arial" w:cs="Arial"/>
          <w:spacing w:val="4"/>
        </w:rPr>
        <w:t xml:space="preserve"> </w:t>
      </w:r>
      <w:r w:rsidRPr="008C0641">
        <w:rPr>
          <w:rFonts w:ascii="Arial" w:hAnsi="Arial" w:cs="Arial"/>
        </w:rPr>
        <w:t>of</w:t>
      </w:r>
      <w:r w:rsidRPr="008C0641">
        <w:rPr>
          <w:rFonts w:ascii="Arial" w:hAnsi="Arial" w:cs="Arial"/>
          <w:spacing w:val="7"/>
        </w:rPr>
        <w:t xml:space="preserve"> </w:t>
      </w:r>
      <w:r w:rsidRPr="008C0641">
        <w:rPr>
          <w:rFonts w:ascii="Arial" w:hAnsi="Arial" w:cs="Arial"/>
          <w:spacing w:val="-1"/>
        </w:rPr>
        <w:t>mechanical</w:t>
      </w:r>
      <w:r w:rsidRPr="008C0641">
        <w:rPr>
          <w:rFonts w:ascii="Arial" w:hAnsi="Arial" w:cs="Arial"/>
          <w:spacing w:val="8"/>
        </w:rPr>
        <w:t xml:space="preserve"> </w:t>
      </w:r>
      <w:r w:rsidRPr="008C0641">
        <w:rPr>
          <w:rFonts w:ascii="Arial" w:hAnsi="Arial" w:cs="Arial"/>
          <w:spacing w:val="-1"/>
        </w:rPr>
        <w:t>engineering</w:t>
      </w:r>
      <w:r w:rsidRPr="008C0641">
        <w:rPr>
          <w:rFonts w:ascii="Arial" w:hAnsi="Arial" w:cs="Arial"/>
          <w:spacing w:val="4"/>
        </w:rPr>
        <w:t xml:space="preserve"> </w:t>
      </w:r>
      <w:r w:rsidRPr="008C0641">
        <w:rPr>
          <w:rFonts w:ascii="Arial" w:hAnsi="Arial" w:cs="Arial"/>
          <w:spacing w:val="-1"/>
        </w:rPr>
        <w:t>nature,</w:t>
      </w:r>
      <w:r w:rsidRPr="008C0641">
        <w:rPr>
          <w:rFonts w:ascii="Arial" w:hAnsi="Arial" w:cs="Arial"/>
          <w:spacing w:val="7"/>
        </w:rPr>
        <w:t xml:space="preserve"> </w:t>
      </w:r>
      <w:r w:rsidRPr="008C0641">
        <w:rPr>
          <w:rFonts w:ascii="Arial" w:hAnsi="Arial" w:cs="Arial"/>
        </w:rPr>
        <w:t>and</w:t>
      </w:r>
      <w:r w:rsidRPr="008C0641">
        <w:rPr>
          <w:rFonts w:ascii="Arial" w:hAnsi="Arial" w:cs="Arial"/>
          <w:spacing w:val="7"/>
        </w:rPr>
        <w:t xml:space="preserve"> </w:t>
      </w:r>
      <w:r w:rsidRPr="008C0641">
        <w:rPr>
          <w:rFonts w:ascii="Arial" w:hAnsi="Arial" w:cs="Arial"/>
          <w:spacing w:val="-1"/>
        </w:rPr>
        <w:t>this</w:t>
      </w:r>
      <w:r w:rsidRPr="008C0641">
        <w:rPr>
          <w:rFonts w:ascii="Arial" w:hAnsi="Arial" w:cs="Arial"/>
          <w:spacing w:val="7"/>
        </w:rPr>
        <w:t xml:space="preserve"> </w:t>
      </w:r>
      <w:r w:rsidRPr="008C0641">
        <w:rPr>
          <w:rFonts w:ascii="Arial" w:hAnsi="Arial" w:cs="Arial"/>
          <w:spacing w:val="-1"/>
        </w:rPr>
        <w:t>work</w:t>
      </w:r>
      <w:r w:rsidRPr="008C0641">
        <w:rPr>
          <w:rFonts w:ascii="Arial" w:hAnsi="Arial" w:cs="Arial"/>
          <w:spacing w:val="4"/>
        </w:rPr>
        <w:t xml:space="preserve"> </w:t>
      </w:r>
      <w:r w:rsidRPr="008C0641">
        <w:rPr>
          <w:rFonts w:ascii="Arial" w:hAnsi="Arial" w:cs="Arial"/>
          <w:spacing w:val="-1"/>
        </w:rPr>
        <w:t>must</w:t>
      </w:r>
      <w:r w:rsidRPr="008C0641">
        <w:rPr>
          <w:rFonts w:ascii="Arial" w:hAnsi="Arial" w:cs="Arial"/>
          <w:spacing w:val="8"/>
        </w:rPr>
        <w:t xml:space="preserve"> </w:t>
      </w:r>
      <w:r w:rsidRPr="008C0641">
        <w:rPr>
          <w:rFonts w:ascii="Arial" w:hAnsi="Arial" w:cs="Arial"/>
          <w:spacing w:val="-1"/>
        </w:rPr>
        <w:t>include</w:t>
      </w:r>
      <w:r w:rsidRPr="008C0641">
        <w:rPr>
          <w:rFonts w:ascii="Arial" w:hAnsi="Arial" w:cs="Arial"/>
          <w:spacing w:val="7"/>
        </w:rPr>
        <w:t xml:space="preserve"> </w:t>
      </w:r>
      <w:r w:rsidRPr="008C0641">
        <w:rPr>
          <w:rFonts w:ascii="Arial" w:hAnsi="Arial" w:cs="Arial"/>
        </w:rPr>
        <w:t>an</w:t>
      </w:r>
      <w:r w:rsidRPr="008C0641">
        <w:rPr>
          <w:rFonts w:ascii="Arial" w:hAnsi="Arial" w:cs="Arial"/>
          <w:spacing w:val="7"/>
        </w:rPr>
        <w:t xml:space="preserve"> </w:t>
      </w:r>
      <w:r w:rsidRPr="008C0641">
        <w:rPr>
          <w:rFonts w:ascii="Arial" w:hAnsi="Arial" w:cs="Arial"/>
        </w:rPr>
        <w:t>in-depth</w:t>
      </w:r>
      <w:r w:rsidRPr="008C0641">
        <w:rPr>
          <w:rFonts w:ascii="Arial" w:hAnsi="Arial" w:cs="Arial"/>
          <w:spacing w:val="69"/>
        </w:rPr>
        <w:t xml:space="preserve"> </w:t>
      </w:r>
      <w:r w:rsidRPr="008C0641">
        <w:rPr>
          <w:rFonts w:ascii="Arial" w:hAnsi="Arial" w:cs="Arial"/>
          <w:spacing w:val="-1"/>
        </w:rPr>
        <w:t>application</w:t>
      </w:r>
      <w:r w:rsidRPr="008C0641">
        <w:rPr>
          <w:rFonts w:ascii="Arial" w:hAnsi="Arial" w:cs="Arial"/>
          <w:spacing w:val="40"/>
        </w:rPr>
        <w:t xml:space="preserve"> </w:t>
      </w:r>
      <w:r w:rsidRPr="008C0641">
        <w:rPr>
          <w:rFonts w:ascii="Arial" w:hAnsi="Arial" w:cs="Arial"/>
        </w:rPr>
        <w:t>of</w:t>
      </w:r>
      <w:r w:rsidRPr="008C0641">
        <w:rPr>
          <w:rFonts w:ascii="Arial" w:hAnsi="Arial" w:cs="Arial"/>
          <w:spacing w:val="39"/>
        </w:rPr>
        <w:t xml:space="preserve"> </w:t>
      </w:r>
      <w:r w:rsidRPr="008C0641">
        <w:rPr>
          <w:rFonts w:ascii="Arial" w:hAnsi="Arial" w:cs="Arial"/>
        </w:rPr>
        <w:t>the</w:t>
      </w:r>
      <w:r w:rsidRPr="008C0641">
        <w:rPr>
          <w:rFonts w:ascii="Arial" w:hAnsi="Arial" w:cs="Arial"/>
          <w:spacing w:val="42"/>
        </w:rPr>
        <w:t xml:space="preserve"> </w:t>
      </w:r>
      <w:r w:rsidRPr="008C0641">
        <w:rPr>
          <w:rFonts w:ascii="Arial" w:hAnsi="Arial" w:cs="Arial"/>
          <w:spacing w:val="-1"/>
        </w:rPr>
        <w:t>various</w:t>
      </w:r>
      <w:r w:rsidRPr="008C0641">
        <w:rPr>
          <w:rFonts w:ascii="Arial" w:hAnsi="Arial" w:cs="Arial"/>
          <w:spacing w:val="38"/>
        </w:rPr>
        <w:t xml:space="preserve"> </w:t>
      </w:r>
      <w:r w:rsidRPr="008C0641">
        <w:rPr>
          <w:rFonts w:ascii="Arial" w:hAnsi="Arial" w:cs="Arial"/>
          <w:spacing w:val="-1"/>
        </w:rPr>
        <w:t>aspects</w:t>
      </w:r>
      <w:r w:rsidRPr="008C0641">
        <w:rPr>
          <w:rFonts w:ascii="Arial" w:hAnsi="Arial" w:cs="Arial"/>
          <w:spacing w:val="41"/>
        </w:rPr>
        <w:t xml:space="preserve"> </w:t>
      </w:r>
      <w:r w:rsidRPr="008C0641">
        <w:rPr>
          <w:rFonts w:ascii="Arial" w:hAnsi="Arial" w:cs="Arial"/>
          <w:spacing w:val="-2"/>
        </w:rPr>
        <w:t>of</w:t>
      </w:r>
      <w:r w:rsidRPr="008C0641">
        <w:rPr>
          <w:rFonts w:ascii="Arial" w:hAnsi="Arial" w:cs="Arial"/>
          <w:spacing w:val="41"/>
        </w:rPr>
        <w:t xml:space="preserve"> </w:t>
      </w:r>
      <w:r w:rsidRPr="008C0641">
        <w:rPr>
          <w:rFonts w:ascii="Arial" w:hAnsi="Arial" w:cs="Arial"/>
          <w:spacing w:val="-1"/>
        </w:rPr>
        <w:t>mechanical</w:t>
      </w:r>
      <w:r w:rsidRPr="008C0641">
        <w:rPr>
          <w:rFonts w:ascii="Arial" w:hAnsi="Arial" w:cs="Arial"/>
          <w:spacing w:val="39"/>
        </w:rPr>
        <w:t xml:space="preserve"> </w:t>
      </w:r>
      <w:r w:rsidRPr="008C0641">
        <w:rPr>
          <w:rFonts w:ascii="Arial" w:hAnsi="Arial" w:cs="Arial"/>
          <w:spacing w:val="-1"/>
        </w:rPr>
        <w:t>engineering,</w:t>
      </w:r>
      <w:r w:rsidRPr="008C0641">
        <w:rPr>
          <w:rFonts w:ascii="Arial" w:hAnsi="Arial" w:cs="Arial"/>
          <w:spacing w:val="40"/>
        </w:rPr>
        <w:t xml:space="preserve"> </w:t>
      </w:r>
      <w:r w:rsidRPr="008C0641">
        <w:rPr>
          <w:rFonts w:ascii="Arial" w:hAnsi="Arial" w:cs="Arial"/>
          <w:spacing w:val="-1"/>
        </w:rPr>
        <w:t>including</w:t>
      </w:r>
      <w:r w:rsidRPr="008C0641">
        <w:rPr>
          <w:rFonts w:ascii="Arial" w:hAnsi="Arial" w:cs="Arial"/>
          <w:spacing w:val="38"/>
        </w:rPr>
        <w:t xml:space="preserve"> </w:t>
      </w:r>
      <w:r w:rsidRPr="008C0641">
        <w:rPr>
          <w:rFonts w:ascii="Arial" w:hAnsi="Arial" w:cs="Arial"/>
          <w:spacing w:val="-1"/>
        </w:rPr>
        <w:t>product</w:t>
      </w:r>
      <w:r w:rsidRPr="008C0641">
        <w:rPr>
          <w:rFonts w:ascii="Arial" w:hAnsi="Arial" w:cs="Arial"/>
          <w:spacing w:val="41"/>
        </w:rPr>
        <w:t xml:space="preserve"> </w:t>
      </w:r>
      <w:r w:rsidRPr="008C0641">
        <w:rPr>
          <w:rFonts w:ascii="Arial" w:hAnsi="Arial" w:cs="Arial"/>
        </w:rPr>
        <w:t>or</w:t>
      </w:r>
      <w:r w:rsidRPr="008C0641">
        <w:rPr>
          <w:rFonts w:ascii="Arial" w:hAnsi="Arial" w:cs="Arial"/>
          <w:spacing w:val="39"/>
        </w:rPr>
        <w:t xml:space="preserve"> </w:t>
      </w:r>
      <w:r w:rsidRPr="008C0641">
        <w:rPr>
          <w:rFonts w:ascii="Arial" w:hAnsi="Arial" w:cs="Arial"/>
          <w:spacing w:val="-1"/>
        </w:rPr>
        <w:t>system</w:t>
      </w:r>
      <w:r w:rsidRPr="008C0641">
        <w:rPr>
          <w:rFonts w:ascii="Arial" w:hAnsi="Arial" w:cs="Arial"/>
          <w:spacing w:val="37"/>
        </w:rPr>
        <w:t xml:space="preserve"> </w:t>
      </w:r>
      <w:r w:rsidRPr="008C0641">
        <w:rPr>
          <w:rFonts w:ascii="Arial" w:hAnsi="Arial" w:cs="Arial"/>
          <w:spacing w:val="-1"/>
        </w:rPr>
        <w:t>testing</w:t>
      </w:r>
      <w:r w:rsidRPr="008C0641">
        <w:rPr>
          <w:rFonts w:ascii="Arial" w:hAnsi="Arial" w:cs="Arial"/>
          <w:spacing w:val="85"/>
        </w:rPr>
        <w:t xml:space="preserve"> </w:t>
      </w:r>
      <w:r w:rsidRPr="008C0641">
        <w:rPr>
          <w:rFonts w:ascii="Arial" w:hAnsi="Arial" w:cs="Arial"/>
        </w:rPr>
        <w:t>under</w:t>
      </w:r>
      <w:r w:rsidRPr="008C0641">
        <w:rPr>
          <w:rFonts w:ascii="Arial" w:hAnsi="Arial" w:cs="Arial"/>
          <w:spacing w:val="-2"/>
        </w:rPr>
        <w:t xml:space="preserve"> </w:t>
      </w:r>
      <w:r w:rsidRPr="008C0641">
        <w:rPr>
          <w:rFonts w:ascii="Arial" w:hAnsi="Arial" w:cs="Arial"/>
          <w:spacing w:val="-1"/>
        </w:rPr>
        <w:t>controlled</w:t>
      </w:r>
      <w:r w:rsidRPr="008C0641">
        <w:rPr>
          <w:rFonts w:ascii="Arial" w:hAnsi="Arial" w:cs="Arial"/>
        </w:rPr>
        <w:t xml:space="preserve"> </w:t>
      </w:r>
      <w:r w:rsidRPr="008C0641">
        <w:rPr>
          <w:rFonts w:ascii="Arial" w:hAnsi="Arial" w:cs="Arial"/>
          <w:spacing w:val="-1"/>
        </w:rPr>
        <w:t>experimental</w:t>
      </w:r>
      <w:r w:rsidRPr="008C0641">
        <w:rPr>
          <w:rFonts w:ascii="Arial" w:hAnsi="Arial" w:cs="Arial"/>
          <w:spacing w:val="-2"/>
        </w:rPr>
        <w:t xml:space="preserve"> </w:t>
      </w:r>
      <w:r w:rsidRPr="008C0641">
        <w:rPr>
          <w:rFonts w:ascii="Arial" w:hAnsi="Arial" w:cs="Arial"/>
          <w:spacing w:val="-1"/>
        </w:rPr>
        <w:t>conditions.</w:t>
      </w:r>
    </w:p>
    <w:p w:rsidR="008B17F8" w:rsidRPr="009E5889" w:rsidRDefault="008B17F8" w:rsidP="008B17F8">
      <w:pPr>
        <w:spacing w:before="17" w:line="300" w:lineRule="exact"/>
        <w:rPr>
          <w:rFonts w:ascii="Arial" w:hAnsi="Arial" w:cs="Arial"/>
          <w:sz w:val="30"/>
          <w:szCs w:val="30"/>
        </w:rPr>
      </w:pPr>
    </w:p>
    <w:p w:rsidR="008B17F8" w:rsidRPr="009E5889" w:rsidRDefault="00437CE4" w:rsidP="00437CE4">
      <w:pPr>
        <w:pStyle w:val="Heading1"/>
        <w:spacing w:before="0"/>
        <w:ind w:left="240" w:firstLine="0"/>
        <w:jc w:val="both"/>
        <w:rPr>
          <w:rFonts w:ascii="Arial" w:hAnsi="Arial" w:cs="Arial"/>
          <w:b w:val="0"/>
          <w:bCs w:val="0"/>
        </w:rPr>
      </w:pPr>
      <w:r>
        <w:rPr>
          <w:rFonts w:ascii="Arial" w:hAnsi="Arial" w:cs="Arial"/>
          <w:spacing w:val="-1"/>
        </w:rPr>
        <w:t>6.</w:t>
      </w:r>
      <w:r>
        <w:rPr>
          <w:rFonts w:ascii="Arial" w:hAnsi="Arial" w:cs="Arial"/>
          <w:spacing w:val="-1"/>
        </w:rPr>
        <w:tab/>
      </w:r>
      <w:r w:rsidR="008B17F8" w:rsidRPr="009E5889">
        <w:rPr>
          <w:rFonts w:ascii="Arial" w:hAnsi="Arial" w:cs="Arial"/>
          <w:spacing w:val="-1"/>
        </w:rPr>
        <w:t>Developing</w:t>
      </w:r>
      <w:r w:rsidR="008B17F8" w:rsidRPr="009E5889">
        <w:rPr>
          <w:rFonts w:ascii="Arial" w:hAnsi="Arial" w:cs="Arial"/>
        </w:rPr>
        <w:t xml:space="preserve"> </w:t>
      </w:r>
      <w:r w:rsidR="008B17F8" w:rsidRPr="009E5889">
        <w:rPr>
          <w:rFonts w:ascii="Arial" w:hAnsi="Arial" w:cs="Arial"/>
          <w:spacing w:val="-1"/>
        </w:rPr>
        <w:t>competency:</w:t>
      </w:r>
      <w:r w:rsidR="008B17F8" w:rsidRPr="009E5889">
        <w:rPr>
          <w:rFonts w:ascii="Arial" w:hAnsi="Arial" w:cs="Arial"/>
          <w:spacing w:val="1"/>
        </w:rPr>
        <w:t xml:space="preserve"> </w:t>
      </w:r>
      <w:r w:rsidR="008B17F8" w:rsidRPr="009E5889">
        <w:rPr>
          <w:rFonts w:ascii="Arial" w:hAnsi="Arial" w:cs="Arial"/>
        </w:rPr>
        <w:t xml:space="preserve">Elaborating on </w:t>
      </w:r>
      <w:r w:rsidR="008B17F8" w:rsidRPr="009E5889">
        <w:rPr>
          <w:rFonts w:ascii="Arial" w:hAnsi="Arial" w:cs="Arial"/>
          <w:spacing w:val="-1"/>
        </w:rPr>
        <w:t>sections</w:t>
      </w:r>
      <w:r w:rsidR="008B17F8" w:rsidRPr="009E5889">
        <w:rPr>
          <w:rFonts w:ascii="Arial" w:hAnsi="Arial" w:cs="Arial"/>
        </w:rPr>
        <w:t xml:space="preserve"> in</w:t>
      </w:r>
      <w:r w:rsidR="008B17F8" w:rsidRPr="009E5889">
        <w:rPr>
          <w:rFonts w:ascii="Arial" w:hAnsi="Arial" w:cs="Arial"/>
          <w:spacing w:val="1"/>
        </w:rPr>
        <w:t xml:space="preserve"> </w:t>
      </w:r>
      <w:r w:rsidR="008B17F8" w:rsidRPr="009E5889">
        <w:rPr>
          <w:rFonts w:ascii="Arial" w:hAnsi="Arial" w:cs="Arial"/>
          <w:spacing w:val="-1"/>
        </w:rPr>
        <w:t>the Guide to</w:t>
      </w:r>
      <w:r w:rsidR="008B17F8" w:rsidRPr="009E5889">
        <w:rPr>
          <w:rFonts w:ascii="Arial" w:hAnsi="Arial" w:cs="Arial"/>
        </w:rPr>
        <w:t xml:space="preserve"> the</w:t>
      </w:r>
      <w:r w:rsidR="008B17F8" w:rsidRPr="009E5889">
        <w:rPr>
          <w:rFonts w:ascii="Arial" w:hAnsi="Arial" w:cs="Arial"/>
          <w:spacing w:val="-1"/>
        </w:rPr>
        <w:t xml:space="preserve"> Competency</w:t>
      </w:r>
    </w:p>
    <w:p w:rsidR="008B17F8" w:rsidRPr="009E5889" w:rsidRDefault="008B17F8" w:rsidP="008B17F8">
      <w:pPr>
        <w:pStyle w:val="BodyText"/>
        <w:spacing w:before="98" w:line="276" w:lineRule="auto"/>
        <w:ind w:right="235"/>
        <w:jc w:val="both"/>
        <w:rPr>
          <w:rFonts w:ascii="Arial" w:hAnsi="Arial" w:cs="Arial"/>
        </w:rPr>
      </w:pPr>
      <w:r w:rsidRPr="009E5889">
        <w:rPr>
          <w:rFonts w:ascii="Arial" w:hAnsi="Arial" w:cs="Arial"/>
          <w:spacing w:val="-1"/>
        </w:rPr>
        <w:t>Applicants</w:t>
      </w:r>
      <w:r w:rsidRPr="009E5889">
        <w:rPr>
          <w:rFonts w:ascii="Arial" w:hAnsi="Arial" w:cs="Arial"/>
          <w:spacing w:val="38"/>
        </w:rPr>
        <w:t xml:space="preserve"> </w:t>
      </w:r>
      <w:r w:rsidRPr="009E5889">
        <w:rPr>
          <w:rFonts w:ascii="Arial" w:hAnsi="Arial" w:cs="Arial"/>
          <w:spacing w:val="-1"/>
        </w:rPr>
        <w:t>are</w:t>
      </w:r>
      <w:r w:rsidRPr="009E5889">
        <w:rPr>
          <w:rFonts w:ascii="Arial" w:hAnsi="Arial" w:cs="Arial"/>
          <w:spacing w:val="36"/>
        </w:rPr>
        <w:t xml:space="preserve"> </w:t>
      </w:r>
      <w:r w:rsidRPr="009E5889">
        <w:rPr>
          <w:rFonts w:ascii="Arial" w:hAnsi="Arial" w:cs="Arial"/>
          <w:spacing w:val="-1"/>
        </w:rPr>
        <w:t>required</w:t>
      </w:r>
      <w:r w:rsidRPr="009E5889">
        <w:rPr>
          <w:rFonts w:ascii="Arial" w:hAnsi="Arial" w:cs="Arial"/>
          <w:spacing w:val="38"/>
        </w:rPr>
        <w:t xml:space="preserve"> </w:t>
      </w:r>
      <w:r w:rsidRPr="009E5889">
        <w:rPr>
          <w:rFonts w:ascii="Arial" w:hAnsi="Arial" w:cs="Arial"/>
        </w:rPr>
        <w:t>to</w:t>
      </w:r>
      <w:r w:rsidRPr="009E5889">
        <w:rPr>
          <w:rFonts w:ascii="Arial" w:hAnsi="Arial" w:cs="Arial"/>
          <w:spacing w:val="35"/>
        </w:rPr>
        <w:t xml:space="preserve"> </w:t>
      </w:r>
      <w:r w:rsidRPr="009E5889">
        <w:rPr>
          <w:rFonts w:ascii="Arial" w:hAnsi="Arial" w:cs="Arial"/>
          <w:spacing w:val="-1"/>
        </w:rPr>
        <w:t>demonstrate</w:t>
      </w:r>
      <w:r w:rsidRPr="009E5889">
        <w:rPr>
          <w:rFonts w:ascii="Arial" w:hAnsi="Arial" w:cs="Arial"/>
          <w:spacing w:val="36"/>
        </w:rPr>
        <w:t xml:space="preserve"> </w:t>
      </w:r>
      <w:r w:rsidRPr="009E5889">
        <w:rPr>
          <w:rFonts w:ascii="Arial" w:hAnsi="Arial" w:cs="Arial"/>
        </w:rPr>
        <w:t>the</w:t>
      </w:r>
      <w:r w:rsidRPr="009E5889">
        <w:rPr>
          <w:rFonts w:ascii="Arial" w:hAnsi="Arial" w:cs="Arial"/>
          <w:spacing w:val="36"/>
        </w:rPr>
        <w:t xml:space="preserve"> </w:t>
      </w:r>
      <w:r w:rsidRPr="009E5889">
        <w:rPr>
          <w:rFonts w:ascii="Arial" w:hAnsi="Arial" w:cs="Arial"/>
          <w:spacing w:val="-1"/>
        </w:rPr>
        <w:t>insight</w:t>
      </w:r>
      <w:r w:rsidRPr="009E5889">
        <w:rPr>
          <w:rFonts w:ascii="Arial" w:hAnsi="Arial" w:cs="Arial"/>
          <w:spacing w:val="39"/>
        </w:rPr>
        <w:t xml:space="preserve"> </w:t>
      </w:r>
      <w:r w:rsidRPr="009E5889">
        <w:rPr>
          <w:rFonts w:ascii="Arial" w:hAnsi="Arial" w:cs="Arial"/>
          <w:spacing w:val="-1"/>
        </w:rPr>
        <w:t>and</w:t>
      </w:r>
      <w:r w:rsidRPr="009E5889">
        <w:rPr>
          <w:rFonts w:ascii="Arial" w:hAnsi="Arial" w:cs="Arial"/>
          <w:spacing w:val="42"/>
        </w:rPr>
        <w:t xml:space="preserve"> </w:t>
      </w:r>
      <w:r w:rsidRPr="009E5889">
        <w:rPr>
          <w:rFonts w:ascii="Arial" w:hAnsi="Arial" w:cs="Arial"/>
          <w:spacing w:val="-1"/>
        </w:rPr>
        <w:t>ability</w:t>
      </w:r>
      <w:r w:rsidRPr="009E5889">
        <w:rPr>
          <w:rFonts w:ascii="Arial" w:hAnsi="Arial" w:cs="Arial"/>
          <w:spacing w:val="35"/>
        </w:rPr>
        <w:t xml:space="preserve"> </w:t>
      </w:r>
      <w:r w:rsidRPr="009E5889">
        <w:rPr>
          <w:rFonts w:ascii="Arial" w:hAnsi="Arial" w:cs="Arial"/>
        </w:rPr>
        <w:t>to</w:t>
      </w:r>
      <w:r w:rsidRPr="009E5889">
        <w:rPr>
          <w:rFonts w:ascii="Arial" w:hAnsi="Arial" w:cs="Arial"/>
          <w:spacing w:val="38"/>
        </w:rPr>
        <w:t xml:space="preserve"> </w:t>
      </w:r>
      <w:r w:rsidRPr="009E5889">
        <w:rPr>
          <w:rFonts w:ascii="Arial" w:hAnsi="Arial" w:cs="Arial"/>
          <w:spacing w:val="-1"/>
        </w:rPr>
        <w:t>use</w:t>
      </w:r>
      <w:r w:rsidRPr="009E5889">
        <w:rPr>
          <w:rFonts w:ascii="Arial" w:hAnsi="Arial" w:cs="Arial"/>
          <w:spacing w:val="39"/>
        </w:rPr>
        <w:t xml:space="preserve"> </w:t>
      </w:r>
      <w:r w:rsidRPr="009E5889">
        <w:rPr>
          <w:rFonts w:ascii="Arial" w:hAnsi="Arial" w:cs="Arial"/>
          <w:spacing w:val="-1"/>
        </w:rPr>
        <w:t>and</w:t>
      </w:r>
      <w:r w:rsidRPr="009E5889">
        <w:rPr>
          <w:rFonts w:ascii="Arial" w:hAnsi="Arial" w:cs="Arial"/>
          <w:spacing w:val="38"/>
        </w:rPr>
        <w:t xml:space="preserve"> </w:t>
      </w:r>
      <w:r w:rsidRPr="009E5889">
        <w:rPr>
          <w:rFonts w:ascii="Arial" w:hAnsi="Arial" w:cs="Arial"/>
          <w:spacing w:val="-1"/>
        </w:rPr>
        <w:t>interface</w:t>
      </w:r>
      <w:r w:rsidRPr="009E5889">
        <w:rPr>
          <w:rFonts w:ascii="Arial" w:hAnsi="Arial" w:cs="Arial"/>
          <w:spacing w:val="36"/>
        </w:rPr>
        <w:t xml:space="preserve"> </w:t>
      </w:r>
      <w:r w:rsidRPr="009E5889">
        <w:rPr>
          <w:rFonts w:ascii="Arial" w:hAnsi="Arial" w:cs="Arial"/>
          <w:spacing w:val="-1"/>
        </w:rPr>
        <w:t>various</w:t>
      </w:r>
      <w:r w:rsidRPr="009E5889">
        <w:rPr>
          <w:rFonts w:ascii="Arial" w:hAnsi="Arial" w:cs="Arial"/>
          <w:spacing w:val="38"/>
        </w:rPr>
        <w:t xml:space="preserve"> </w:t>
      </w:r>
      <w:r w:rsidRPr="009E5889">
        <w:rPr>
          <w:rFonts w:ascii="Arial" w:hAnsi="Arial" w:cs="Arial"/>
          <w:spacing w:val="-1"/>
        </w:rPr>
        <w:t>design</w:t>
      </w:r>
      <w:r w:rsidRPr="009E5889">
        <w:rPr>
          <w:rFonts w:ascii="Arial" w:hAnsi="Arial" w:cs="Arial"/>
          <w:spacing w:val="57"/>
        </w:rPr>
        <w:t xml:space="preserve"> </w:t>
      </w:r>
      <w:r w:rsidRPr="009E5889">
        <w:rPr>
          <w:rFonts w:ascii="Arial" w:hAnsi="Arial" w:cs="Arial"/>
          <w:spacing w:val="-1"/>
        </w:rPr>
        <w:t>aspects</w:t>
      </w:r>
      <w:r w:rsidRPr="009E5889">
        <w:rPr>
          <w:rFonts w:ascii="Arial" w:hAnsi="Arial" w:cs="Arial"/>
          <w:spacing w:val="53"/>
        </w:rPr>
        <w:t xml:space="preserve"> </w:t>
      </w:r>
      <w:r w:rsidRPr="009E5889">
        <w:rPr>
          <w:rFonts w:ascii="Arial" w:hAnsi="Arial" w:cs="Arial"/>
          <w:spacing w:val="-1"/>
        </w:rPr>
        <w:t>through</w:t>
      </w:r>
      <w:r w:rsidRPr="009E5889">
        <w:rPr>
          <w:rFonts w:ascii="Arial" w:hAnsi="Arial" w:cs="Arial"/>
        </w:rPr>
        <w:t xml:space="preserve"> </w:t>
      </w:r>
      <w:r w:rsidRPr="009E5889">
        <w:rPr>
          <w:rFonts w:ascii="Arial" w:hAnsi="Arial" w:cs="Arial"/>
          <w:spacing w:val="-1"/>
        </w:rPr>
        <w:t>verifiable</w:t>
      </w:r>
      <w:r w:rsidRPr="009E5889">
        <w:rPr>
          <w:rFonts w:ascii="Arial" w:hAnsi="Arial" w:cs="Arial"/>
          <w:spacing w:val="53"/>
        </w:rPr>
        <w:t xml:space="preserve"> </w:t>
      </w:r>
      <w:r w:rsidRPr="009E5889">
        <w:rPr>
          <w:rFonts w:ascii="Arial" w:hAnsi="Arial" w:cs="Arial"/>
          <w:spacing w:val="-1"/>
        </w:rPr>
        <w:t>work</w:t>
      </w:r>
      <w:r w:rsidRPr="009E5889">
        <w:rPr>
          <w:rFonts w:ascii="Arial" w:hAnsi="Arial" w:cs="Arial"/>
          <w:spacing w:val="52"/>
        </w:rPr>
        <w:t xml:space="preserve"> </w:t>
      </w:r>
      <w:r w:rsidRPr="009E5889">
        <w:rPr>
          <w:rFonts w:ascii="Arial" w:hAnsi="Arial" w:cs="Arial"/>
          <w:spacing w:val="-1"/>
        </w:rPr>
        <w:t>carried</w:t>
      </w:r>
      <w:r w:rsidRPr="009E5889">
        <w:rPr>
          <w:rFonts w:ascii="Arial" w:hAnsi="Arial" w:cs="Arial"/>
        </w:rPr>
        <w:t xml:space="preserve"> </w:t>
      </w:r>
      <w:r w:rsidRPr="009E5889">
        <w:rPr>
          <w:rFonts w:ascii="Arial" w:hAnsi="Arial" w:cs="Arial"/>
          <w:spacing w:val="-1"/>
        </w:rPr>
        <w:t>out</w:t>
      </w:r>
      <w:r w:rsidRPr="009E5889">
        <w:rPr>
          <w:rFonts w:ascii="Arial" w:hAnsi="Arial" w:cs="Arial"/>
          <w:spacing w:val="1"/>
        </w:rPr>
        <w:t xml:space="preserve"> </w:t>
      </w:r>
      <w:r w:rsidRPr="009E5889">
        <w:rPr>
          <w:rFonts w:ascii="Arial" w:hAnsi="Arial" w:cs="Arial"/>
          <w:spacing w:val="-1"/>
        </w:rPr>
        <w:t>in</w:t>
      </w:r>
      <w:r w:rsidRPr="009E5889">
        <w:rPr>
          <w:rFonts w:ascii="Arial" w:hAnsi="Arial" w:cs="Arial"/>
        </w:rPr>
        <w:t xml:space="preserve"> </w:t>
      </w:r>
      <w:r w:rsidRPr="009E5889">
        <w:rPr>
          <w:rFonts w:ascii="Arial" w:hAnsi="Arial" w:cs="Arial"/>
          <w:spacing w:val="-1"/>
        </w:rPr>
        <w:t>providing</w:t>
      </w:r>
      <w:r w:rsidRPr="009E5889">
        <w:rPr>
          <w:rFonts w:ascii="Arial" w:hAnsi="Arial" w:cs="Arial"/>
          <w:spacing w:val="52"/>
        </w:rPr>
        <w:t xml:space="preserve"> </w:t>
      </w:r>
      <w:r w:rsidRPr="009E5889">
        <w:rPr>
          <w:rFonts w:ascii="Arial" w:hAnsi="Arial" w:cs="Arial"/>
          <w:spacing w:val="-1"/>
        </w:rPr>
        <w:t>engineered</w:t>
      </w:r>
      <w:r w:rsidRPr="009E5889">
        <w:rPr>
          <w:rFonts w:ascii="Arial" w:hAnsi="Arial" w:cs="Arial"/>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innovative</w:t>
      </w:r>
      <w:r w:rsidRPr="009E5889">
        <w:rPr>
          <w:rFonts w:ascii="Arial" w:hAnsi="Arial" w:cs="Arial"/>
        </w:rPr>
        <w:t xml:space="preserve"> </w:t>
      </w:r>
      <w:r w:rsidRPr="009E5889">
        <w:rPr>
          <w:rFonts w:ascii="Arial" w:hAnsi="Arial" w:cs="Arial"/>
          <w:spacing w:val="-1"/>
        </w:rPr>
        <w:t>solutions</w:t>
      </w:r>
      <w:r w:rsidRPr="009E5889">
        <w:rPr>
          <w:rFonts w:ascii="Arial" w:hAnsi="Arial" w:cs="Arial"/>
          <w:spacing w:val="53"/>
        </w:rPr>
        <w:t xml:space="preserve"> </w:t>
      </w:r>
      <w:r w:rsidRPr="009E5889">
        <w:rPr>
          <w:rFonts w:ascii="Arial" w:hAnsi="Arial" w:cs="Arial"/>
          <w:spacing w:val="-1"/>
        </w:rPr>
        <w:t>to</w:t>
      </w:r>
      <w:r w:rsidRPr="009E5889">
        <w:rPr>
          <w:rFonts w:ascii="Arial" w:hAnsi="Arial" w:cs="Arial"/>
          <w:spacing w:val="63"/>
        </w:rPr>
        <w:t xml:space="preserve"> </w:t>
      </w:r>
      <w:r w:rsidRPr="009E5889">
        <w:rPr>
          <w:rFonts w:ascii="Arial" w:hAnsi="Arial" w:cs="Arial"/>
          <w:spacing w:val="-1"/>
        </w:rPr>
        <w:t>practical</w:t>
      </w:r>
      <w:r w:rsidRPr="009E5889">
        <w:rPr>
          <w:rFonts w:ascii="Arial" w:hAnsi="Arial" w:cs="Arial"/>
          <w:spacing w:val="39"/>
        </w:rPr>
        <w:t xml:space="preserve"> </w:t>
      </w:r>
      <w:r>
        <w:rPr>
          <w:rFonts w:ascii="Arial" w:hAnsi="Arial" w:cs="Arial"/>
          <w:spacing w:val="39"/>
        </w:rPr>
        <w:t xml:space="preserve">well-defined </w:t>
      </w:r>
      <w:r w:rsidRPr="009E5889">
        <w:rPr>
          <w:rFonts w:ascii="Arial" w:hAnsi="Arial" w:cs="Arial"/>
          <w:spacing w:val="-1"/>
        </w:rPr>
        <w:t>problems</w:t>
      </w:r>
      <w:r w:rsidRPr="009E5889">
        <w:rPr>
          <w:rFonts w:ascii="Arial" w:hAnsi="Arial" w:cs="Arial"/>
          <w:spacing w:val="41"/>
        </w:rPr>
        <w:t xml:space="preserve"> </w:t>
      </w:r>
      <w:r w:rsidRPr="009E5889">
        <w:rPr>
          <w:rFonts w:ascii="Arial" w:hAnsi="Arial" w:cs="Arial"/>
          <w:spacing w:val="-1"/>
        </w:rPr>
        <w:t>experienced</w:t>
      </w:r>
      <w:r w:rsidRPr="009E5889">
        <w:rPr>
          <w:rFonts w:ascii="Arial" w:hAnsi="Arial" w:cs="Arial"/>
          <w:spacing w:val="38"/>
        </w:rPr>
        <w:t xml:space="preserve"> </w:t>
      </w:r>
      <w:r w:rsidRPr="009E5889">
        <w:rPr>
          <w:rFonts w:ascii="Arial" w:hAnsi="Arial" w:cs="Arial"/>
        </w:rPr>
        <w:t>in</w:t>
      </w:r>
      <w:r w:rsidRPr="009E5889">
        <w:rPr>
          <w:rFonts w:ascii="Arial" w:hAnsi="Arial" w:cs="Arial"/>
          <w:spacing w:val="38"/>
        </w:rPr>
        <w:t xml:space="preserve"> </w:t>
      </w:r>
      <w:r w:rsidRPr="009E5889">
        <w:rPr>
          <w:rFonts w:ascii="Arial" w:hAnsi="Arial" w:cs="Arial"/>
          <w:spacing w:val="-1"/>
        </w:rPr>
        <w:t>their</w:t>
      </w:r>
      <w:r w:rsidRPr="009E5889">
        <w:rPr>
          <w:rFonts w:ascii="Arial" w:hAnsi="Arial" w:cs="Arial"/>
          <w:spacing w:val="39"/>
        </w:rPr>
        <w:t xml:space="preserve"> </w:t>
      </w:r>
      <w:r w:rsidRPr="009E5889">
        <w:rPr>
          <w:rFonts w:ascii="Arial" w:hAnsi="Arial" w:cs="Arial"/>
          <w:spacing w:val="-1"/>
        </w:rPr>
        <w:t>operating</w:t>
      </w:r>
      <w:r w:rsidRPr="009E5889">
        <w:rPr>
          <w:rFonts w:ascii="Arial" w:hAnsi="Arial" w:cs="Arial"/>
          <w:spacing w:val="38"/>
        </w:rPr>
        <w:t xml:space="preserve"> </w:t>
      </w:r>
      <w:r w:rsidRPr="009E5889">
        <w:rPr>
          <w:rFonts w:ascii="Arial" w:hAnsi="Arial" w:cs="Arial"/>
          <w:spacing w:val="-1"/>
        </w:rPr>
        <w:t>work</w:t>
      </w:r>
      <w:r w:rsidRPr="009E5889">
        <w:rPr>
          <w:rFonts w:ascii="Arial" w:hAnsi="Arial" w:cs="Arial"/>
          <w:spacing w:val="38"/>
        </w:rPr>
        <w:t xml:space="preserve"> </w:t>
      </w:r>
      <w:r w:rsidRPr="009E5889">
        <w:rPr>
          <w:rFonts w:ascii="Arial" w:hAnsi="Arial" w:cs="Arial"/>
          <w:spacing w:val="-1"/>
        </w:rPr>
        <w:t>environment.</w:t>
      </w:r>
      <w:r w:rsidRPr="009E5889">
        <w:rPr>
          <w:rFonts w:ascii="Arial" w:hAnsi="Arial" w:cs="Arial"/>
          <w:spacing w:val="24"/>
        </w:rPr>
        <w:t xml:space="preserve"> </w:t>
      </w:r>
      <w:r w:rsidRPr="009E5889">
        <w:rPr>
          <w:rFonts w:ascii="Arial" w:hAnsi="Arial" w:cs="Arial"/>
          <w:spacing w:val="-2"/>
        </w:rPr>
        <w:t>In</w:t>
      </w:r>
      <w:r w:rsidRPr="009E5889">
        <w:rPr>
          <w:rFonts w:ascii="Arial" w:hAnsi="Arial" w:cs="Arial"/>
          <w:spacing w:val="40"/>
        </w:rPr>
        <w:t xml:space="preserve"> </w:t>
      </w:r>
      <w:r w:rsidRPr="009E5889">
        <w:rPr>
          <w:rFonts w:ascii="Arial" w:hAnsi="Arial" w:cs="Arial"/>
          <w:spacing w:val="-1"/>
        </w:rPr>
        <w:t>addition</w:t>
      </w:r>
      <w:r w:rsidRPr="009E5889">
        <w:rPr>
          <w:rFonts w:ascii="Arial" w:hAnsi="Arial" w:cs="Arial"/>
          <w:spacing w:val="38"/>
        </w:rPr>
        <w:t xml:space="preserve"> </w:t>
      </w:r>
      <w:r w:rsidRPr="009E5889">
        <w:rPr>
          <w:rFonts w:ascii="Arial" w:hAnsi="Arial" w:cs="Arial"/>
          <w:spacing w:val="-1"/>
        </w:rPr>
        <w:t>applicants</w:t>
      </w:r>
      <w:r w:rsidRPr="009E5889">
        <w:rPr>
          <w:rFonts w:ascii="Arial" w:hAnsi="Arial" w:cs="Arial"/>
          <w:spacing w:val="41"/>
        </w:rPr>
        <w:t xml:space="preserve"> </w:t>
      </w:r>
      <w:r w:rsidRPr="009E5889">
        <w:rPr>
          <w:rFonts w:ascii="Arial" w:hAnsi="Arial" w:cs="Arial"/>
          <w:spacing w:val="-1"/>
        </w:rPr>
        <w:t>must</w:t>
      </w:r>
      <w:r w:rsidRPr="009E5889">
        <w:rPr>
          <w:rFonts w:ascii="Arial" w:hAnsi="Arial" w:cs="Arial"/>
          <w:spacing w:val="73"/>
        </w:rPr>
        <w:t xml:space="preserve"> </w:t>
      </w:r>
      <w:r w:rsidRPr="009E5889">
        <w:rPr>
          <w:rFonts w:ascii="Arial" w:hAnsi="Arial" w:cs="Arial"/>
          <w:spacing w:val="-1"/>
        </w:rPr>
        <w:t>develop</w:t>
      </w:r>
      <w:r w:rsidRPr="009E5889">
        <w:rPr>
          <w:rFonts w:ascii="Arial" w:hAnsi="Arial" w:cs="Arial"/>
          <w:spacing w:val="9"/>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skills</w:t>
      </w:r>
      <w:r w:rsidRPr="009E5889">
        <w:rPr>
          <w:rFonts w:ascii="Arial" w:hAnsi="Arial" w:cs="Arial"/>
          <w:spacing w:val="13"/>
        </w:rPr>
        <w:t xml:space="preserve"> </w:t>
      </w:r>
      <w:r w:rsidRPr="009E5889">
        <w:rPr>
          <w:rFonts w:ascii="Arial" w:hAnsi="Arial" w:cs="Arial"/>
          <w:spacing w:val="-1"/>
        </w:rPr>
        <w:t>required</w:t>
      </w:r>
      <w:r w:rsidRPr="009E5889">
        <w:rPr>
          <w:rFonts w:ascii="Arial" w:hAnsi="Arial" w:cs="Arial"/>
          <w:spacing w:val="7"/>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spacing w:val="-1"/>
        </w:rPr>
        <w:t>demonstrate</w:t>
      </w:r>
      <w:r w:rsidRPr="009E5889">
        <w:rPr>
          <w:rFonts w:ascii="Arial" w:hAnsi="Arial" w:cs="Arial"/>
          <w:spacing w:val="9"/>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advanced</w:t>
      </w:r>
      <w:r w:rsidRPr="009E5889">
        <w:rPr>
          <w:rFonts w:ascii="Arial" w:hAnsi="Arial" w:cs="Arial"/>
          <w:spacing w:val="11"/>
        </w:rPr>
        <w:t xml:space="preserve"> </w:t>
      </w:r>
      <w:r w:rsidRPr="009E5889">
        <w:rPr>
          <w:rFonts w:ascii="Arial" w:hAnsi="Arial" w:cs="Arial"/>
        </w:rPr>
        <w:t>use</w:t>
      </w:r>
      <w:r w:rsidRPr="009E5889">
        <w:rPr>
          <w:rFonts w:ascii="Arial" w:hAnsi="Arial" w:cs="Arial"/>
          <w:spacing w:val="10"/>
        </w:rPr>
        <w:t xml:space="preserve"> </w:t>
      </w:r>
      <w:r w:rsidRPr="009E5889">
        <w:rPr>
          <w:rFonts w:ascii="Arial" w:hAnsi="Arial" w:cs="Arial"/>
        </w:rPr>
        <w:t>of</w:t>
      </w:r>
      <w:r w:rsidRPr="009E5889">
        <w:rPr>
          <w:rFonts w:ascii="Arial" w:hAnsi="Arial" w:cs="Arial"/>
          <w:spacing w:val="12"/>
        </w:rPr>
        <w:t xml:space="preserve"> </w:t>
      </w:r>
      <w:r w:rsidRPr="009E5889">
        <w:rPr>
          <w:rFonts w:ascii="Arial" w:hAnsi="Arial" w:cs="Arial"/>
          <w:spacing w:val="-1"/>
        </w:rPr>
        <w:t>mechanical</w:t>
      </w:r>
      <w:r w:rsidRPr="009E5889">
        <w:rPr>
          <w:rFonts w:ascii="Arial" w:hAnsi="Arial" w:cs="Arial"/>
          <w:spacing w:val="12"/>
        </w:rPr>
        <w:t xml:space="preserve"> </w:t>
      </w:r>
      <w:r w:rsidRPr="009E5889">
        <w:rPr>
          <w:rFonts w:ascii="Arial" w:hAnsi="Arial" w:cs="Arial"/>
          <w:spacing w:val="-1"/>
        </w:rPr>
        <w:t>engineering</w:t>
      </w:r>
      <w:r w:rsidRPr="009E5889">
        <w:rPr>
          <w:rFonts w:ascii="Arial" w:hAnsi="Arial" w:cs="Arial"/>
          <w:spacing w:val="16"/>
        </w:rPr>
        <w:t xml:space="preserve"> </w:t>
      </w:r>
      <w:r w:rsidRPr="009E5889">
        <w:rPr>
          <w:rFonts w:ascii="Arial" w:hAnsi="Arial" w:cs="Arial"/>
          <w:spacing w:val="-1"/>
        </w:rPr>
        <w:t>knowledge</w:t>
      </w:r>
      <w:r w:rsidRPr="009E5889">
        <w:rPr>
          <w:rFonts w:ascii="Arial" w:hAnsi="Arial" w:cs="Arial"/>
          <w:spacing w:val="12"/>
        </w:rPr>
        <w:t xml:space="preserve"> </w:t>
      </w:r>
      <w:r w:rsidRPr="009E5889">
        <w:rPr>
          <w:rFonts w:ascii="Arial" w:hAnsi="Arial" w:cs="Arial"/>
        </w:rPr>
        <w:t>in</w:t>
      </w:r>
      <w:r w:rsidRPr="009E5889">
        <w:rPr>
          <w:rFonts w:ascii="Arial" w:hAnsi="Arial" w:cs="Arial"/>
          <w:spacing w:val="59"/>
        </w:rPr>
        <w:t xml:space="preserve"> </w:t>
      </w:r>
      <w:r w:rsidRPr="009E5889">
        <w:rPr>
          <w:rFonts w:ascii="Arial" w:hAnsi="Arial" w:cs="Arial"/>
          <w:spacing w:val="-1"/>
        </w:rPr>
        <w:t>optimizing</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efficiency</w:t>
      </w:r>
      <w:r w:rsidRPr="009E5889">
        <w:rPr>
          <w:rFonts w:ascii="Arial" w:hAnsi="Arial" w:cs="Arial"/>
          <w:spacing w:val="-3"/>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operations</w:t>
      </w:r>
      <w:r w:rsidRPr="009E5889">
        <w:rPr>
          <w:rFonts w:ascii="Arial" w:hAnsi="Arial" w:cs="Arial"/>
        </w:rPr>
        <w:t xml:space="preserve"> </w:t>
      </w:r>
      <w:r w:rsidRPr="009E5889">
        <w:rPr>
          <w:rFonts w:ascii="Arial" w:hAnsi="Arial" w:cs="Arial"/>
          <w:spacing w:val="-1"/>
        </w:rPr>
        <w:t>or</w:t>
      </w:r>
      <w:r w:rsidRPr="009E5889">
        <w:rPr>
          <w:rFonts w:ascii="Arial" w:hAnsi="Arial" w:cs="Arial"/>
          <w:spacing w:val="-2"/>
        </w:rPr>
        <w:t xml:space="preserve"> </w:t>
      </w:r>
      <w:r w:rsidRPr="009E5889">
        <w:rPr>
          <w:rFonts w:ascii="Arial" w:hAnsi="Arial" w:cs="Arial"/>
        </w:rPr>
        <w:t xml:space="preserve">the </w:t>
      </w:r>
      <w:r w:rsidRPr="009E5889">
        <w:rPr>
          <w:rFonts w:ascii="Arial" w:hAnsi="Arial" w:cs="Arial"/>
          <w:spacing w:val="-1"/>
        </w:rPr>
        <w:t>constructability</w:t>
      </w:r>
      <w:r w:rsidRPr="009E5889">
        <w:rPr>
          <w:rFonts w:ascii="Arial" w:hAnsi="Arial" w:cs="Arial"/>
          <w:spacing w:val="-3"/>
        </w:rPr>
        <w:t xml:space="preserve"> </w:t>
      </w:r>
      <w:r w:rsidRPr="009E5889">
        <w:rPr>
          <w:rFonts w:ascii="Arial" w:hAnsi="Arial" w:cs="Arial"/>
        </w:rPr>
        <w:t xml:space="preserve">of </w:t>
      </w:r>
      <w:r w:rsidRPr="009E5889">
        <w:rPr>
          <w:rFonts w:ascii="Arial" w:hAnsi="Arial" w:cs="Arial"/>
          <w:spacing w:val="-1"/>
        </w:rPr>
        <w:t>projects.</w:t>
      </w:r>
    </w:p>
    <w:p w:rsidR="008B17F8" w:rsidRPr="009E5889" w:rsidRDefault="008B17F8" w:rsidP="008B17F8">
      <w:pPr>
        <w:spacing w:before="11" w:line="280" w:lineRule="exact"/>
        <w:rPr>
          <w:rFonts w:ascii="Arial" w:hAnsi="Arial" w:cs="Arial"/>
          <w:sz w:val="28"/>
          <w:szCs w:val="28"/>
        </w:rPr>
      </w:pPr>
    </w:p>
    <w:p w:rsidR="008B17F8" w:rsidRPr="009E5889" w:rsidRDefault="008B17F8" w:rsidP="008B17F8">
      <w:pPr>
        <w:pStyle w:val="BodyText"/>
        <w:spacing w:line="275" w:lineRule="auto"/>
        <w:ind w:right="235"/>
        <w:jc w:val="both"/>
        <w:rPr>
          <w:rFonts w:ascii="Arial" w:hAnsi="Arial" w:cs="Arial"/>
        </w:rPr>
      </w:pPr>
      <w:r w:rsidRPr="009E5889">
        <w:rPr>
          <w:rFonts w:ascii="Arial" w:hAnsi="Arial" w:cs="Arial"/>
          <w:spacing w:val="-1"/>
        </w:rPr>
        <w:t>Candidates</w:t>
      </w:r>
      <w:r w:rsidRPr="009E5889">
        <w:rPr>
          <w:rFonts w:ascii="Arial" w:hAnsi="Arial" w:cs="Arial"/>
          <w:spacing w:val="17"/>
        </w:rPr>
        <w:t xml:space="preserve"> </w:t>
      </w:r>
      <w:r w:rsidRPr="009E5889">
        <w:rPr>
          <w:rFonts w:ascii="Arial" w:hAnsi="Arial" w:cs="Arial"/>
          <w:spacing w:val="-1"/>
        </w:rPr>
        <w:t>must</w:t>
      </w:r>
      <w:r w:rsidRPr="009E5889">
        <w:rPr>
          <w:rFonts w:ascii="Arial" w:hAnsi="Arial" w:cs="Arial"/>
          <w:spacing w:val="18"/>
        </w:rPr>
        <w:t xml:space="preserve"> </w:t>
      </w:r>
      <w:r w:rsidRPr="009E5889">
        <w:rPr>
          <w:rFonts w:ascii="Arial" w:hAnsi="Arial" w:cs="Arial"/>
        </w:rPr>
        <w:t>be</w:t>
      </w:r>
      <w:r w:rsidRPr="009E5889">
        <w:rPr>
          <w:rFonts w:ascii="Arial" w:hAnsi="Arial" w:cs="Arial"/>
          <w:spacing w:val="14"/>
        </w:rPr>
        <w:t xml:space="preserve"> </w:t>
      </w:r>
      <w:r w:rsidRPr="009E5889">
        <w:rPr>
          <w:rFonts w:ascii="Arial" w:hAnsi="Arial" w:cs="Arial"/>
          <w:spacing w:val="-1"/>
        </w:rPr>
        <w:t>able</w:t>
      </w:r>
      <w:r w:rsidRPr="009E5889">
        <w:rPr>
          <w:rFonts w:ascii="Arial" w:hAnsi="Arial" w:cs="Arial"/>
          <w:spacing w:val="17"/>
        </w:rPr>
        <w:t xml:space="preserve"> </w:t>
      </w:r>
      <w:r w:rsidRPr="009E5889">
        <w:rPr>
          <w:rFonts w:ascii="Arial" w:hAnsi="Arial" w:cs="Arial"/>
        </w:rPr>
        <w:t>to</w:t>
      </w:r>
      <w:r w:rsidRPr="009E5889">
        <w:rPr>
          <w:rFonts w:ascii="Arial" w:hAnsi="Arial" w:cs="Arial"/>
          <w:spacing w:val="14"/>
        </w:rPr>
        <w:t xml:space="preserve"> </w:t>
      </w:r>
      <w:r w:rsidRPr="009E5889">
        <w:rPr>
          <w:rFonts w:ascii="Arial" w:hAnsi="Arial" w:cs="Arial"/>
          <w:spacing w:val="-1"/>
        </w:rPr>
        <w:t>demonstrate</w:t>
      </w:r>
      <w:r w:rsidRPr="009E5889">
        <w:rPr>
          <w:rFonts w:ascii="Arial" w:hAnsi="Arial" w:cs="Arial"/>
          <w:spacing w:val="14"/>
        </w:rPr>
        <w:t xml:space="preserve"> </w:t>
      </w:r>
      <w:r w:rsidRPr="009E5889">
        <w:rPr>
          <w:rFonts w:ascii="Arial" w:hAnsi="Arial" w:cs="Arial"/>
          <w:spacing w:val="-1"/>
        </w:rPr>
        <w:t>that</w:t>
      </w:r>
      <w:r w:rsidRPr="009E5889">
        <w:rPr>
          <w:rFonts w:ascii="Arial" w:hAnsi="Arial" w:cs="Arial"/>
          <w:spacing w:val="17"/>
        </w:rPr>
        <w:t xml:space="preserve"> </w:t>
      </w:r>
      <w:r w:rsidRPr="009E5889">
        <w:rPr>
          <w:rFonts w:ascii="Arial" w:hAnsi="Arial" w:cs="Arial"/>
          <w:spacing w:val="-1"/>
        </w:rPr>
        <w:t>they</w:t>
      </w:r>
      <w:r w:rsidRPr="009E5889">
        <w:rPr>
          <w:rFonts w:ascii="Arial" w:hAnsi="Arial" w:cs="Arial"/>
          <w:spacing w:val="14"/>
        </w:rPr>
        <w:t xml:space="preserve"> </w:t>
      </w:r>
      <w:r w:rsidRPr="009E5889">
        <w:rPr>
          <w:rFonts w:ascii="Arial" w:hAnsi="Arial" w:cs="Arial"/>
          <w:spacing w:val="-1"/>
        </w:rPr>
        <w:t>have</w:t>
      </w:r>
      <w:r w:rsidRPr="009E5889">
        <w:rPr>
          <w:rFonts w:ascii="Arial" w:hAnsi="Arial" w:cs="Arial"/>
          <w:spacing w:val="17"/>
        </w:rPr>
        <w:t xml:space="preserve"> </w:t>
      </w:r>
      <w:r w:rsidRPr="009E5889">
        <w:rPr>
          <w:rFonts w:ascii="Arial" w:hAnsi="Arial" w:cs="Arial"/>
        </w:rPr>
        <w:t>been</w:t>
      </w:r>
      <w:r w:rsidRPr="009E5889">
        <w:rPr>
          <w:rFonts w:ascii="Arial" w:hAnsi="Arial" w:cs="Arial"/>
          <w:spacing w:val="14"/>
        </w:rPr>
        <w:t xml:space="preserve"> </w:t>
      </w:r>
      <w:r w:rsidRPr="009E5889">
        <w:rPr>
          <w:rFonts w:ascii="Arial" w:hAnsi="Arial" w:cs="Arial"/>
          <w:spacing w:val="-1"/>
        </w:rPr>
        <w:t>actively</w:t>
      </w:r>
      <w:r w:rsidRPr="009E5889">
        <w:rPr>
          <w:rFonts w:ascii="Arial" w:hAnsi="Arial" w:cs="Arial"/>
          <w:spacing w:val="14"/>
        </w:rPr>
        <w:t xml:space="preserve"> </w:t>
      </w:r>
      <w:r w:rsidRPr="009E5889">
        <w:rPr>
          <w:rFonts w:ascii="Arial" w:hAnsi="Arial" w:cs="Arial"/>
          <w:spacing w:val="-1"/>
        </w:rPr>
        <w:t>involved</w:t>
      </w:r>
      <w:r w:rsidRPr="009E5889">
        <w:rPr>
          <w:rFonts w:ascii="Arial" w:hAnsi="Arial" w:cs="Arial"/>
          <w:spacing w:val="17"/>
        </w:rPr>
        <w:t xml:space="preserve"> </w:t>
      </w:r>
      <w:r w:rsidRPr="009E5889">
        <w:rPr>
          <w:rFonts w:ascii="Arial" w:hAnsi="Arial" w:cs="Arial"/>
          <w:spacing w:val="-1"/>
        </w:rPr>
        <w:t>in</w:t>
      </w:r>
      <w:r w:rsidRPr="009E5889">
        <w:rPr>
          <w:rFonts w:ascii="Arial" w:hAnsi="Arial" w:cs="Arial"/>
          <w:spacing w:val="14"/>
        </w:rPr>
        <w:t xml:space="preserve"> </w:t>
      </w:r>
      <w:r w:rsidRPr="009E5889">
        <w:rPr>
          <w:rFonts w:ascii="Arial" w:hAnsi="Arial" w:cs="Arial"/>
        </w:rPr>
        <w:t>a</w:t>
      </w:r>
      <w:r w:rsidRPr="009E5889">
        <w:rPr>
          <w:rFonts w:ascii="Arial" w:hAnsi="Arial" w:cs="Arial"/>
          <w:spacing w:val="17"/>
        </w:rPr>
        <w:t xml:space="preserve"> </w:t>
      </w:r>
      <w:r w:rsidRPr="009E5889">
        <w:rPr>
          <w:rFonts w:ascii="Arial" w:hAnsi="Arial" w:cs="Arial"/>
          <w:spacing w:val="-1"/>
        </w:rPr>
        <w:t>mechanical</w:t>
      </w:r>
      <w:r w:rsidRPr="009E5889">
        <w:rPr>
          <w:rFonts w:ascii="Arial" w:hAnsi="Arial" w:cs="Arial"/>
          <w:spacing w:val="17"/>
        </w:rPr>
        <w:t xml:space="preserve"> </w:t>
      </w:r>
      <w:r w:rsidRPr="009E5889">
        <w:rPr>
          <w:rFonts w:ascii="Arial" w:hAnsi="Arial" w:cs="Arial"/>
          <w:spacing w:val="1"/>
        </w:rPr>
        <w:t>work</w:t>
      </w:r>
      <w:r w:rsidRPr="009E5889">
        <w:rPr>
          <w:rFonts w:ascii="Arial" w:hAnsi="Arial" w:cs="Arial"/>
          <w:spacing w:val="63"/>
        </w:rPr>
        <w:t xml:space="preserve"> </w:t>
      </w:r>
      <w:r w:rsidRPr="009E5889">
        <w:rPr>
          <w:rFonts w:ascii="Arial" w:hAnsi="Arial" w:cs="Arial"/>
        </w:rPr>
        <w:t>shop</w:t>
      </w:r>
      <w:r w:rsidRPr="009E5889">
        <w:rPr>
          <w:rFonts w:ascii="Arial" w:hAnsi="Arial" w:cs="Arial"/>
          <w:spacing w:val="5"/>
        </w:rPr>
        <w:t xml:space="preserve"> </w:t>
      </w:r>
      <w:r w:rsidRPr="009E5889">
        <w:rPr>
          <w:rFonts w:ascii="Arial" w:hAnsi="Arial" w:cs="Arial"/>
          <w:spacing w:val="-1"/>
        </w:rPr>
        <w:t>environment</w:t>
      </w:r>
      <w:r w:rsidRPr="009E5889">
        <w:rPr>
          <w:rFonts w:ascii="Arial" w:hAnsi="Arial" w:cs="Arial"/>
          <w:spacing w:val="5"/>
        </w:rPr>
        <w:t xml:space="preserve"> </w:t>
      </w:r>
      <w:r w:rsidRPr="009E5889">
        <w:rPr>
          <w:rFonts w:ascii="Arial" w:hAnsi="Arial" w:cs="Arial"/>
          <w:spacing w:val="-1"/>
        </w:rPr>
        <w:t>participating</w:t>
      </w:r>
      <w:r w:rsidRPr="009E5889">
        <w:rPr>
          <w:rFonts w:ascii="Arial" w:hAnsi="Arial" w:cs="Arial"/>
          <w:spacing w:val="2"/>
        </w:rPr>
        <w:t xml:space="preserve"> </w:t>
      </w:r>
      <w:r w:rsidRPr="009E5889">
        <w:rPr>
          <w:rFonts w:ascii="Arial" w:hAnsi="Arial" w:cs="Arial"/>
        </w:rPr>
        <w:t>in</w:t>
      </w:r>
      <w:r w:rsidRPr="009E5889">
        <w:rPr>
          <w:rFonts w:ascii="Arial" w:hAnsi="Arial" w:cs="Arial"/>
          <w:spacing w:val="4"/>
        </w:rPr>
        <w:t xml:space="preserve"> </w:t>
      </w:r>
      <w:r w:rsidRPr="009E5889">
        <w:rPr>
          <w:rFonts w:ascii="Arial" w:hAnsi="Arial" w:cs="Arial"/>
          <w:spacing w:val="-1"/>
        </w:rPr>
        <w:t>the</w:t>
      </w:r>
      <w:r w:rsidRPr="009E5889">
        <w:rPr>
          <w:rFonts w:ascii="Arial" w:hAnsi="Arial" w:cs="Arial"/>
          <w:spacing w:val="5"/>
        </w:rPr>
        <w:t xml:space="preserve"> </w:t>
      </w:r>
      <w:r w:rsidRPr="009E5889">
        <w:rPr>
          <w:rFonts w:ascii="Arial" w:hAnsi="Arial" w:cs="Arial"/>
          <w:spacing w:val="-1"/>
        </w:rPr>
        <w:t>execution</w:t>
      </w:r>
      <w:r w:rsidRPr="009E5889">
        <w:rPr>
          <w:rFonts w:ascii="Arial" w:hAnsi="Arial" w:cs="Arial"/>
          <w:spacing w:val="2"/>
        </w:rPr>
        <w:t xml:space="preserve"> </w:t>
      </w:r>
      <w:r w:rsidRPr="009E5889">
        <w:rPr>
          <w:rFonts w:ascii="Arial" w:hAnsi="Arial" w:cs="Arial"/>
        </w:rPr>
        <w:t>of</w:t>
      </w:r>
      <w:r w:rsidRPr="009E5889">
        <w:rPr>
          <w:rFonts w:ascii="Arial" w:hAnsi="Arial" w:cs="Arial"/>
          <w:spacing w:val="5"/>
        </w:rPr>
        <w:t xml:space="preserve"> </w:t>
      </w:r>
      <w:r w:rsidRPr="009E5889">
        <w:rPr>
          <w:rFonts w:ascii="Arial" w:hAnsi="Arial" w:cs="Arial"/>
          <w:spacing w:val="-1"/>
        </w:rPr>
        <w:t>practical</w:t>
      </w:r>
      <w:r w:rsidRPr="009E5889">
        <w:rPr>
          <w:rFonts w:ascii="Arial" w:hAnsi="Arial" w:cs="Arial"/>
          <w:spacing w:val="5"/>
        </w:rPr>
        <w:t xml:space="preserve"> </w:t>
      </w:r>
      <w:r w:rsidRPr="009E5889">
        <w:rPr>
          <w:rFonts w:ascii="Arial" w:hAnsi="Arial" w:cs="Arial"/>
          <w:spacing w:val="-1"/>
        </w:rPr>
        <w:t>work</w:t>
      </w:r>
      <w:r w:rsidRPr="009E5889">
        <w:rPr>
          <w:rFonts w:ascii="Arial" w:hAnsi="Arial" w:cs="Arial"/>
          <w:spacing w:val="2"/>
        </w:rPr>
        <w:t xml:space="preserve"> </w:t>
      </w:r>
      <w:r w:rsidRPr="009E5889">
        <w:rPr>
          <w:rFonts w:ascii="Arial" w:hAnsi="Arial" w:cs="Arial"/>
        </w:rPr>
        <w:t>such</w:t>
      </w:r>
      <w:r w:rsidRPr="009E5889">
        <w:rPr>
          <w:rFonts w:ascii="Arial" w:hAnsi="Arial" w:cs="Arial"/>
          <w:spacing w:val="4"/>
        </w:rPr>
        <w:t xml:space="preserve"> </w:t>
      </w:r>
      <w:r w:rsidRPr="009E5889">
        <w:rPr>
          <w:rFonts w:ascii="Arial" w:hAnsi="Arial" w:cs="Arial"/>
          <w:spacing w:val="-1"/>
        </w:rPr>
        <w:t>that</w:t>
      </w:r>
      <w:r w:rsidRPr="009E5889">
        <w:rPr>
          <w:rFonts w:ascii="Arial" w:hAnsi="Arial" w:cs="Arial"/>
          <w:spacing w:val="3"/>
        </w:rPr>
        <w:t xml:space="preserve"> </w:t>
      </w:r>
      <w:r w:rsidRPr="009E5889">
        <w:rPr>
          <w:rFonts w:ascii="Arial" w:hAnsi="Arial" w:cs="Arial"/>
        </w:rPr>
        <w:t>they</w:t>
      </w:r>
      <w:r w:rsidRPr="009E5889">
        <w:rPr>
          <w:rFonts w:ascii="Arial" w:hAnsi="Arial" w:cs="Arial"/>
          <w:spacing w:val="2"/>
        </w:rPr>
        <w:t xml:space="preserve"> </w:t>
      </w:r>
      <w:r w:rsidRPr="009E5889">
        <w:rPr>
          <w:rFonts w:ascii="Arial" w:hAnsi="Arial" w:cs="Arial"/>
          <w:spacing w:val="-1"/>
        </w:rPr>
        <w:t>have</w:t>
      </w:r>
      <w:r w:rsidRPr="009E5889">
        <w:rPr>
          <w:rFonts w:ascii="Arial" w:hAnsi="Arial" w:cs="Arial"/>
          <w:spacing w:val="5"/>
        </w:rPr>
        <w:t xml:space="preserve"> </w:t>
      </w:r>
      <w:r w:rsidRPr="009E5889">
        <w:rPr>
          <w:rFonts w:ascii="Arial" w:hAnsi="Arial" w:cs="Arial"/>
          <w:spacing w:val="-1"/>
        </w:rPr>
        <w:t>learnt</w:t>
      </w:r>
      <w:r w:rsidRPr="009E5889">
        <w:rPr>
          <w:rFonts w:ascii="Arial" w:hAnsi="Arial" w:cs="Arial"/>
          <w:spacing w:val="5"/>
        </w:rPr>
        <w:t xml:space="preserve"> </w:t>
      </w:r>
      <w:r w:rsidRPr="009E5889">
        <w:rPr>
          <w:rFonts w:ascii="Arial" w:hAnsi="Arial" w:cs="Arial"/>
          <w:spacing w:val="-1"/>
        </w:rPr>
        <w:t>sufficient</w:t>
      </w:r>
      <w:r w:rsidRPr="009E5889">
        <w:rPr>
          <w:rFonts w:ascii="Arial" w:hAnsi="Arial" w:cs="Arial"/>
          <w:spacing w:val="49"/>
        </w:rPr>
        <w:t xml:space="preserve"> </w:t>
      </w:r>
      <w:r w:rsidRPr="009E5889">
        <w:rPr>
          <w:rFonts w:ascii="Arial" w:hAnsi="Arial" w:cs="Arial"/>
          <w:spacing w:val="-1"/>
        </w:rPr>
        <w:t>details</w:t>
      </w:r>
      <w:r w:rsidRPr="009E5889">
        <w:rPr>
          <w:rFonts w:ascii="Arial" w:hAnsi="Arial" w:cs="Arial"/>
        </w:rPr>
        <w:t xml:space="preserve"> on </w:t>
      </w:r>
      <w:r w:rsidRPr="009E5889">
        <w:rPr>
          <w:rFonts w:ascii="Arial" w:hAnsi="Arial" w:cs="Arial"/>
          <w:spacing w:val="-1"/>
        </w:rPr>
        <w:t>basic</w:t>
      </w:r>
      <w:r w:rsidRPr="009E5889">
        <w:rPr>
          <w:rFonts w:ascii="Arial" w:hAnsi="Arial" w:cs="Arial"/>
        </w:rPr>
        <w:t xml:space="preserve"> </w:t>
      </w:r>
      <w:r w:rsidRPr="009E5889">
        <w:rPr>
          <w:rFonts w:ascii="Arial" w:hAnsi="Arial" w:cs="Arial"/>
          <w:spacing w:val="-1"/>
        </w:rPr>
        <w:t>mechanical</w:t>
      </w:r>
      <w:r w:rsidRPr="009E5889">
        <w:rPr>
          <w:rFonts w:ascii="Arial" w:hAnsi="Arial" w:cs="Arial"/>
          <w:spacing w:val="-2"/>
        </w:rPr>
        <w:t xml:space="preserve"> </w:t>
      </w:r>
      <w:r w:rsidRPr="009E5889">
        <w:rPr>
          <w:rFonts w:ascii="Arial" w:hAnsi="Arial" w:cs="Arial"/>
          <w:spacing w:val="-1"/>
        </w:rPr>
        <w:t>procedures</w:t>
      </w:r>
      <w:r w:rsidRPr="009E5889">
        <w:rPr>
          <w:rFonts w:ascii="Arial" w:hAnsi="Arial" w:cs="Arial"/>
          <w:spacing w:val="-2"/>
        </w:rPr>
        <w:t xml:space="preserve"> </w:t>
      </w:r>
      <w:r w:rsidRPr="009E5889">
        <w:rPr>
          <w:rFonts w:ascii="Arial" w:hAnsi="Arial" w:cs="Arial"/>
        </w:rPr>
        <w:t>to be</w:t>
      </w:r>
      <w:r w:rsidRPr="009E5889">
        <w:rPr>
          <w:rFonts w:ascii="Arial" w:hAnsi="Arial" w:cs="Arial"/>
          <w:spacing w:val="-2"/>
        </w:rPr>
        <w:t xml:space="preserve"> </w:t>
      </w:r>
      <w:r w:rsidRPr="009E5889">
        <w:rPr>
          <w:rFonts w:ascii="Arial" w:hAnsi="Arial" w:cs="Arial"/>
          <w:spacing w:val="-1"/>
        </w:rPr>
        <w:t>able</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spacing w:val="-1"/>
        </w:rPr>
        <w:t>exercise</w:t>
      </w:r>
      <w:r w:rsidRPr="009E5889">
        <w:rPr>
          <w:rFonts w:ascii="Arial" w:hAnsi="Arial" w:cs="Arial"/>
          <w:spacing w:val="-2"/>
        </w:rPr>
        <w:t xml:space="preserve"> </w:t>
      </w:r>
      <w:r w:rsidRPr="009E5889">
        <w:rPr>
          <w:rFonts w:ascii="Arial" w:hAnsi="Arial" w:cs="Arial"/>
          <w:spacing w:val="-1"/>
        </w:rPr>
        <w:t>judgment</w:t>
      </w:r>
      <w:r w:rsidRPr="009E5889">
        <w:rPr>
          <w:rFonts w:ascii="Arial" w:hAnsi="Arial" w:cs="Arial"/>
          <w:spacing w:val="1"/>
        </w:rPr>
        <w:t xml:space="preserve"> </w:t>
      </w:r>
      <w:r w:rsidRPr="009E5889">
        <w:rPr>
          <w:rFonts w:ascii="Arial" w:hAnsi="Arial" w:cs="Arial"/>
        </w:rPr>
        <w:t xml:space="preserve">in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workplace</w:t>
      </w:r>
      <w:r w:rsidRPr="009E5889">
        <w:rPr>
          <w:rFonts w:ascii="Arial" w:hAnsi="Arial" w:cs="Arial"/>
        </w:rPr>
        <w:t xml:space="preserve"> </w:t>
      </w:r>
      <w:r w:rsidRPr="009E5889">
        <w:rPr>
          <w:rFonts w:ascii="Arial" w:hAnsi="Arial" w:cs="Arial"/>
          <w:spacing w:val="-1"/>
        </w:rPr>
        <w:t>thereafter.</w:t>
      </w:r>
    </w:p>
    <w:p w:rsidR="008B17F8" w:rsidRPr="009E5889" w:rsidRDefault="008B17F8" w:rsidP="008B17F8">
      <w:pPr>
        <w:spacing w:before="14" w:line="280" w:lineRule="exact"/>
        <w:rPr>
          <w:rFonts w:ascii="Arial" w:hAnsi="Arial" w:cs="Arial"/>
          <w:sz w:val="28"/>
          <w:szCs w:val="28"/>
        </w:rPr>
      </w:pPr>
    </w:p>
    <w:p w:rsidR="008B17F8" w:rsidRDefault="008B17F8" w:rsidP="008B17F8">
      <w:pPr>
        <w:pStyle w:val="BodyText"/>
        <w:spacing w:line="276" w:lineRule="auto"/>
        <w:ind w:right="237"/>
        <w:jc w:val="both"/>
        <w:rPr>
          <w:rFonts w:ascii="Arial" w:hAnsi="Arial" w:cs="Arial"/>
          <w:spacing w:val="61"/>
        </w:rPr>
      </w:pPr>
      <w:r w:rsidRPr="009E5889">
        <w:rPr>
          <w:rFonts w:ascii="Arial" w:hAnsi="Arial" w:cs="Arial"/>
          <w:spacing w:val="-1"/>
        </w:rPr>
        <w:t>Applicants</w:t>
      </w:r>
      <w:r w:rsidRPr="009E5889">
        <w:rPr>
          <w:rFonts w:ascii="Arial" w:hAnsi="Arial" w:cs="Arial"/>
          <w:spacing w:val="24"/>
        </w:rPr>
        <w:t xml:space="preserve"> </w:t>
      </w:r>
      <w:r w:rsidRPr="009E5889">
        <w:rPr>
          <w:rFonts w:ascii="Arial" w:hAnsi="Arial" w:cs="Arial"/>
          <w:spacing w:val="-1"/>
        </w:rPr>
        <w:t>must</w:t>
      </w:r>
      <w:r w:rsidRPr="009E5889">
        <w:rPr>
          <w:rFonts w:ascii="Arial" w:hAnsi="Arial" w:cs="Arial"/>
          <w:spacing w:val="25"/>
        </w:rPr>
        <w:t xml:space="preserve"> </w:t>
      </w:r>
      <w:r w:rsidRPr="009E5889">
        <w:rPr>
          <w:rFonts w:ascii="Arial" w:hAnsi="Arial" w:cs="Arial"/>
        </w:rPr>
        <w:t>show</w:t>
      </w:r>
      <w:r w:rsidRPr="009E5889">
        <w:rPr>
          <w:rFonts w:ascii="Arial" w:hAnsi="Arial" w:cs="Arial"/>
          <w:spacing w:val="21"/>
        </w:rPr>
        <w:t xml:space="preserve"> </w:t>
      </w:r>
      <w:r w:rsidRPr="009E5889">
        <w:rPr>
          <w:rFonts w:ascii="Arial" w:hAnsi="Arial" w:cs="Arial"/>
          <w:spacing w:val="-1"/>
        </w:rPr>
        <w:t>evidence</w:t>
      </w:r>
      <w:r w:rsidRPr="009E5889">
        <w:rPr>
          <w:rFonts w:ascii="Arial" w:hAnsi="Arial" w:cs="Arial"/>
          <w:spacing w:val="21"/>
        </w:rPr>
        <w:t xml:space="preserve"> </w:t>
      </w:r>
      <w:r w:rsidRPr="009E5889">
        <w:rPr>
          <w:rFonts w:ascii="Arial" w:hAnsi="Arial" w:cs="Arial"/>
        </w:rPr>
        <w:t>of</w:t>
      </w:r>
      <w:r w:rsidRPr="009E5889">
        <w:rPr>
          <w:rFonts w:ascii="Arial" w:hAnsi="Arial" w:cs="Arial"/>
          <w:spacing w:val="24"/>
        </w:rPr>
        <w:t xml:space="preserve"> </w:t>
      </w:r>
      <w:r w:rsidRPr="009E5889">
        <w:rPr>
          <w:rFonts w:ascii="Arial" w:hAnsi="Arial" w:cs="Arial"/>
          <w:spacing w:val="-1"/>
        </w:rPr>
        <w:t>adequate</w:t>
      </w:r>
      <w:r w:rsidRPr="009E5889">
        <w:rPr>
          <w:rFonts w:ascii="Arial" w:hAnsi="Arial" w:cs="Arial"/>
          <w:spacing w:val="22"/>
        </w:rPr>
        <w:t xml:space="preserve"> </w:t>
      </w:r>
      <w:r w:rsidRPr="009E5889">
        <w:rPr>
          <w:rFonts w:ascii="Arial" w:hAnsi="Arial" w:cs="Arial"/>
          <w:spacing w:val="-1"/>
        </w:rPr>
        <w:t>training</w:t>
      </w:r>
      <w:r w:rsidRPr="009E5889">
        <w:rPr>
          <w:rFonts w:ascii="Arial" w:hAnsi="Arial" w:cs="Arial"/>
          <w:spacing w:val="21"/>
        </w:rPr>
        <w:t xml:space="preserve"> </w:t>
      </w:r>
      <w:r w:rsidRPr="009E5889">
        <w:rPr>
          <w:rFonts w:ascii="Arial" w:hAnsi="Arial" w:cs="Arial"/>
        </w:rPr>
        <w:t>in</w:t>
      </w:r>
      <w:r w:rsidRPr="009E5889">
        <w:rPr>
          <w:rFonts w:ascii="Arial" w:hAnsi="Arial" w:cs="Arial"/>
          <w:spacing w:val="24"/>
        </w:rPr>
        <w:t xml:space="preserve"> </w:t>
      </w:r>
      <w:r w:rsidRPr="009E5889">
        <w:rPr>
          <w:rFonts w:ascii="Arial" w:hAnsi="Arial" w:cs="Arial"/>
          <w:spacing w:val="-1"/>
        </w:rPr>
        <w:t>this</w:t>
      </w:r>
      <w:r w:rsidRPr="009E5889">
        <w:rPr>
          <w:rFonts w:ascii="Arial" w:hAnsi="Arial" w:cs="Arial"/>
          <w:spacing w:val="22"/>
        </w:rPr>
        <w:t xml:space="preserve"> </w:t>
      </w:r>
      <w:r w:rsidRPr="009E5889">
        <w:rPr>
          <w:rFonts w:ascii="Arial" w:hAnsi="Arial" w:cs="Arial"/>
          <w:spacing w:val="-1"/>
        </w:rPr>
        <w:t>function</w:t>
      </w:r>
      <w:r w:rsidRPr="009E5889">
        <w:rPr>
          <w:rFonts w:ascii="Arial" w:hAnsi="Arial" w:cs="Arial"/>
          <w:spacing w:val="21"/>
        </w:rPr>
        <w:t xml:space="preserve"> </w:t>
      </w:r>
      <w:r w:rsidRPr="009E5889">
        <w:rPr>
          <w:rFonts w:ascii="Arial" w:hAnsi="Arial" w:cs="Arial"/>
          <w:spacing w:val="-1"/>
        </w:rPr>
        <w:t>through</w:t>
      </w:r>
      <w:r w:rsidRPr="009E5889">
        <w:rPr>
          <w:rFonts w:ascii="Arial" w:hAnsi="Arial" w:cs="Arial"/>
          <w:spacing w:val="24"/>
        </w:rPr>
        <w:t xml:space="preserve"> </w:t>
      </w:r>
      <w:r>
        <w:rPr>
          <w:rFonts w:ascii="Arial" w:hAnsi="Arial" w:cs="Arial"/>
          <w:spacing w:val="-1"/>
        </w:rPr>
        <w:t>well-defined</w:t>
      </w:r>
      <w:r w:rsidRPr="009E5889">
        <w:rPr>
          <w:rFonts w:ascii="Arial" w:hAnsi="Arial" w:cs="Arial"/>
          <w:spacing w:val="24"/>
        </w:rPr>
        <w:t xml:space="preserve"> </w:t>
      </w:r>
      <w:r w:rsidRPr="009E5889">
        <w:rPr>
          <w:rFonts w:ascii="Arial" w:hAnsi="Arial" w:cs="Arial"/>
          <w:spacing w:val="-1"/>
        </w:rPr>
        <w:t>project</w:t>
      </w:r>
      <w:r w:rsidRPr="009E5889">
        <w:rPr>
          <w:rFonts w:ascii="Arial" w:hAnsi="Arial" w:cs="Arial"/>
          <w:spacing w:val="24"/>
        </w:rPr>
        <w:t xml:space="preserve"> </w:t>
      </w:r>
      <w:r w:rsidRPr="009E5889">
        <w:rPr>
          <w:rFonts w:ascii="Arial" w:hAnsi="Arial" w:cs="Arial"/>
          <w:spacing w:val="-1"/>
        </w:rPr>
        <w:t>work</w:t>
      </w:r>
      <w:r w:rsidRPr="009E5889">
        <w:rPr>
          <w:rFonts w:ascii="Arial" w:hAnsi="Arial" w:cs="Arial"/>
          <w:spacing w:val="69"/>
        </w:rPr>
        <w:t xml:space="preserve"> </w:t>
      </w:r>
      <w:r w:rsidRPr="009E5889">
        <w:rPr>
          <w:rFonts w:ascii="Arial" w:hAnsi="Arial" w:cs="Arial"/>
          <w:spacing w:val="-1"/>
        </w:rPr>
        <w:t>carried</w:t>
      </w:r>
      <w:r w:rsidRPr="009E5889">
        <w:rPr>
          <w:rFonts w:ascii="Arial" w:hAnsi="Arial" w:cs="Arial"/>
          <w:spacing w:val="2"/>
        </w:rPr>
        <w:t xml:space="preserve"> </w:t>
      </w:r>
      <w:r w:rsidRPr="009E5889">
        <w:rPr>
          <w:rFonts w:ascii="Arial" w:hAnsi="Arial" w:cs="Arial"/>
        </w:rPr>
        <w:t>out</w:t>
      </w:r>
      <w:r w:rsidRPr="009E5889">
        <w:rPr>
          <w:rFonts w:ascii="Arial" w:hAnsi="Arial" w:cs="Arial"/>
          <w:spacing w:val="3"/>
        </w:rPr>
        <w:t xml:space="preserve"> </w:t>
      </w:r>
      <w:r w:rsidRPr="009E5889">
        <w:rPr>
          <w:rFonts w:ascii="Arial" w:hAnsi="Arial" w:cs="Arial"/>
        </w:rPr>
        <w:t>in</w:t>
      </w:r>
      <w:r w:rsidRPr="009E5889">
        <w:rPr>
          <w:rFonts w:ascii="Arial" w:hAnsi="Arial" w:cs="Arial"/>
          <w:spacing w:val="2"/>
        </w:rPr>
        <w:t xml:space="preserve"> </w:t>
      </w:r>
      <w:r w:rsidRPr="009E5889">
        <w:rPr>
          <w:rFonts w:ascii="Arial" w:hAnsi="Arial" w:cs="Arial"/>
          <w:spacing w:val="-1"/>
        </w:rPr>
        <w:t>the</w:t>
      </w:r>
      <w:r w:rsidRPr="009E5889">
        <w:rPr>
          <w:rFonts w:ascii="Arial" w:hAnsi="Arial" w:cs="Arial"/>
          <w:spacing w:val="2"/>
        </w:rPr>
        <w:t xml:space="preserve"> </w:t>
      </w:r>
      <w:r w:rsidRPr="009E5889">
        <w:rPr>
          <w:rFonts w:ascii="Arial" w:hAnsi="Arial" w:cs="Arial"/>
          <w:spacing w:val="-1"/>
        </w:rPr>
        <w:t>analysis</w:t>
      </w:r>
      <w:r w:rsidRPr="009E5889">
        <w:rPr>
          <w:rFonts w:ascii="Arial" w:hAnsi="Arial" w:cs="Arial"/>
          <w:spacing w:val="2"/>
        </w:rPr>
        <w:t xml:space="preserve"> </w:t>
      </w:r>
      <w:r w:rsidRPr="009E5889">
        <w:rPr>
          <w:rFonts w:ascii="Arial" w:hAnsi="Arial" w:cs="Arial"/>
          <w:spacing w:val="-2"/>
        </w:rPr>
        <w:t>of</w:t>
      </w:r>
      <w:r w:rsidRPr="009E5889">
        <w:rPr>
          <w:rFonts w:ascii="Arial" w:hAnsi="Arial" w:cs="Arial"/>
          <w:spacing w:val="3"/>
        </w:rPr>
        <w:t xml:space="preserve"> </w:t>
      </w:r>
      <w:r w:rsidRPr="009E5889">
        <w:rPr>
          <w:rFonts w:ascii="Arial" w:hAnsi="Arial" w:cs="Arial"/>
          <w:spacing w:val="-1"/>
        </w:rPr>
        <w:t>problems</w:t>
      </w:r>
      <w:r w:rsidRPr="009E5889">
        <w:rPr>
          <w:rFonts w:ascii="Arial" w:hAnsi="Arial" w:cs="Arial"/>
          <w:spacing w:val="2"/>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synthesis</w:t>
      </w:r>
      <w:r w:rsidRPr="009E5889">
        <w:rPr>
          <w:rFonts w:ascii="Arial" w:hAnsi="Arial" w:cs="Arial"/>
          <w:spacing w:val="2"/>
        </w:rPr>
        <w:t xml:space="preserve"> </w:t>
      </w:r>
      <w:r w:rsidRPr="009E5889">
        <w:rPr>
          <w:rFonts w:ascii="Arial" w:hAnsi="Arial" w:cs="Arial"/>
        </w:rPr>
        <w:t>of</w:t>
      </w:r>
      <w:r w:rsidRPr="009E5889">
        <w:rPr>
          <w:rFonts w:ascii="Arial" w:hAnsi="Arial" w:cs="Arial"/>
          <w:spacing w:val="3"/>
        </w:rPr>
        <w:t xml:space="preserve"> </w:t>
      </w:r>
      <w:r w:rsidRPr="009E5889">
        <w:rPr>
          <w:rFonts w:ascii="Arial" w:hAnsi="Arial" w:cs="Arial"/>
          <w:spacing w:val="-1"/>
        </w:rPr>
        <w:t>solutions.</w:t>
      </w:r>
      <w:r w:rsidRPr="009E5889">
        <w:rPr>
          <w:rFonts w:ascii="Arial" w:hAnsi="Arial" w:cs="Arial"/>
          <w:spacing w:val="2"/>
        </w:rPr>
        <w:t xml:space="preserve"> </w:t>
      </w:r>
      <w:r w:rsidRPr="009E5889">
        <w:rPr>
          <w:rFonts w:ascii="Arial" w:hAnsi="Arial" w:cs="Arial"/>
          <w:spacing w:val="-1"/>
        </w:rPr>
        <w:t>Evidence</w:t>
      </w:r>
      <w:r w:rsidRPr="009E5889">
        <w:rPr>
          <w:rFonts w:ascii="Arial" w:hAnsi="Arial" w:cs="Arial"/>
          <w:spacing w:val="2"/>
        </w:rPr>
        <w:t xml:space="preserve"> </w:t>
      </w:r>
      <w:r w:rsidRPr="009E5889">
        <w:rPr>
          <w:rFonts w:ascii="Arial" w:hAnsi="Arial" w:cs="Arial"/>
        </w:rPr>
        <w:t>is</w:t>
      </w:r>
      <w:r w:rsidRPr="009E5889">
        <w:rPr>
          <w:rFonts w:ascii="Arial" w:hAnsi="Arial" w:cs="Arial"/>
          <w:spacing w:val="2"/>
        </w:rPr>
        <w:t xml:space="preserve"> </w:t>
      </w:r>
      <w:r w:rsidRPr="009E5889">
        <w:rPr>
          <w:rFonts w:ascii="Arial" w:hAnsi="Arial" w:cs="Arial"/>
          <w:spacing w:val="-1"/>
        </w:rPr>
        <w:t>required</w:t>
      </w:r>
      <w:r w:rsidRPr="009E5889">
        <w:rPr>
          <w:rFonts w:ascii="Arial" w:hAnsi="Arial" w:cs="Arial"/>
          <w:spacing w:val="2"/>
        </w:rPr>
        <w:t xml:space="preserve"> </w:t>
      </w:r>
      <w:r w:rsidRPr="009E5889">
        <w:rPr>
          <w:rFonts w:ascii="Arial" w:hAnsi="Arial" w:cs="Arial"/>
        </w:rPr>
        <w:t>in the</w:t>
      </w:r>
      <w:r w:rsidRPr="009E5889">
        <w:rPr>
          <w:rFonts w:ascii="Arial" w:hAnsi="Arial" w:cs="Arial"/>
          <w:spacing w:val="2"/>
        </w:rPr>
        <w:t xml:space="preserve"> </w:t>
      </w:r>
      <w:r w:rsidRPr="009E5889">
        <w:rPr>
          <w:rFonts w:ascii="Arial" w:hAnsi="Arial" w:cs="Arial"/>
          <w:spacing w:val="-1"/>
        </w:rPr>
        <w:t>form</w:t>
      </w:r>
      <w:r w:rsidRPr="009E5889">
        <w:rPr>
          <w:rFonts w:ascii="Arial" w:hAnsi="Arial" w:cs="Arial"/>
          <w:spacing w:val="55"/>
        </w:rPr>
        <w:t xml:space="preserve"> </w:t>
      </w:r>
      <w:r w:rsidRPr="009E5889">
        <w:rPr>
          <w:rFonts w:ascii="Arial" w:hAnsi="Arial" w:cs="Arial"/>
        </w:rPr>
        <w:t>of</w:t>
      </w:r>
      <w:r w:rsidRPr="009E5889">
        <w:rPr>
          <w:rFonts w:ascii="Arial" w:hAnsi="Arial" w:cs="Arial"/>
          <w:spacing w:val="12"/>
        </w:rPr>
        <w:t xml:space="preserve"> </w:t>
      </w:r>
      <w:r w:rsidRPr="009E5889">
        <w:rPr>
          <w:rFonts w:ascii="Arial" w:hAnsi="Arial" w:cs="Arial"/>
        </w:rPr>
        <w:t>a</w:t>
      </w:r>
      <w:r w:rsidRPr="009E5889">
        <w:rPr>
          <w:rFonts w:ascii="Arial" w:hAnsi="Arial" w:cs="Arial"/>
          <w:spacing w:val="12"/>
        </w:rPr>
        <w:t xml:space="preserve"> </w:t>
      </w:r>
      <w:r w:rsidRPr="009E5889">
        <w:rPr>
          <w:rFonts w:ascii="Arial" w:hAnsi="Arial" w:cs="Arial"/>
          <w:spacing w:val="-1"/>
        </w:rPr>
        <w:t>separate</w:t>
      </w:r>
      <w:r w:rsidRPr="009E5889">
        <w:rPr>
          <w:rFonts w:ascii="Arial" w:hAnsi="Arial" w:cs="Arial"/>
          <w:spacing w:val="12"/>
        </w:rPr>
        <w:t xml:space="preserve"> </w:t>
      </w:r>
      <w:r w:rsidRPr="009E5889">
        <w:rPr>
          <w:rFonts w:ascii="Arial" w:hAnsi="Arial" w:cs="Arial"/>
          <w:spacing w:val="-1"/>
        </w:rPr>
        <w:t>comprehensive</w:t>
      </w:r>
      <w:r w:rsidRPr="009E5889">
        <w:rPr>
          <w:rFonts w:ascii="Arial" w:hAnsi="Arial" w:cs="Arial"/>
          <w:spacing w:val="12"/>
        </w:rPr>
        <w:t xml:space="preserve"> </w:t>
      </w:r>
      <w:r w:rsidRPr="009E5889">
        <w:rPr>
          <w:rFonts w:ascii="Arial" w:hAnsi="Arial" w:cs="Arial"/>
          <w:spacing w:val="-1"/>
        </w:rPr>
        <w:t>design</w:t>
      </w:r>
      <w:r w:rsidRPr="009E5889">
        <w:rPr>
          <w:rFonts w:ascii="Arial" w:hAnsi="Arial" w:cs="Arial"/>
          <w:spacing w:val="11"/>
        </w:rPr>
        <w:t xml:space="preserve"> </w:t>
      </w:r>
      <w:r w:rsidRPr="009E5889">
        <w:rPr>
          <w:rFonts w:ascii="Arial" w:hAnsi="Arial" w:cs="Arial"/>
          <w:spacing w:val="-1"/>
        </w:rPr>
        <w:t>report</w:t>
      </w:r>
      <w:r w:rsidRPr="009E5889">
        <w:rPr>
          <w:rFonts w:ascii="Arial" w:hAnsi="Arial" w:cs="Arial"/>
          <w:spacing w:val="10"/>
        </w:rPr>
        <w:t xml:space="preserve"> </w:t>
      </w:r>
      <w:r w:rsidRPr="009E5889">
        <w:rPr>
          <w:rFonts w:ascii="Arial" w:hAnsi="Arial" w:cs="Arial"/>
          <w:spacing w:val="-1"/>
        </w:rPr>
        <w:t>that</w:t>
      </w:r>
      <w:r w:rsidRPr="009E5889">
        <w:rPr>
          <w:rFonts w:ascii="Arial" w:hAnsi="Arial" w:cs="Arial"/>
          <w:spacing w:val="12"/>
        </w:rPr>
        <w:t xml:space="preserve"> </w:t>
      </w:r>
      <w:r w:rsidRPr="009E5889">
        <w:rPr>
          <w:rFonts w:ascii="Arial" w:hAnsi="Arial" w:cs="Arial"/>
          <w:spacing w:val="-1"/>
        </w:rPr>
        <w:t>should</w:t>
      </w:r>
      <w:r w:rsidRPr="009E5889">
        <w:rPr>
          <w:rFonts w:ascii="Arial" w:hAnsi="Arial" w:cs="Arial"/>
          <w:spacing w:val="9"/>
        </w:rPr>
        <w:t xml:space="preserve"> </w:t>
      </w:r>
      <w:r w:rsidRPr="009E5889">
        <w:rPr>
          <w:rFonts w:ascii="Arial" w:hAnsi="Arial" w:cs="Arial"/>
          <w:spacing w:val="-1"/>
        </w:rPr>
        <w:t>accompany</w:t>
      </w:r>
      <w:r w:rsidRPr="009E5889">
        <w:rPr>
          <w:rFonts w:ascii="Arial" w:hAnsi="Arial" w:cs="Arial"/>
          <w:spacing w:val="9"/>
        </w:rPr>
        <w:t xml:space="preserve"> </w:t>
      </w:r>
      <w:r w:rsidRPr="009E5889">
        <w:rPr>
          <w:rFonts w:ascii="Arial" w:hAnsi="Arial" w:cs="Arial"/>
        </w:rPr>
        <w:t>the</w:t>
      </w:r>
      <w:r w:rsidRPr="009E5889">
        <w:rPr>
          <w:rFonts w:ascii="Arial" w:hAnsi="Arial" w:cs="Arial"/>
          <w:spacing w:val="12"/>
        </w:rPr>
        <w:t xml:space="preserve"> </w:t>
      </w:r>
      <w:r w:rsidRPr="009E5889">
        <w:rPr>
          <w:rFonts w:ascii="Arial" w:hAnsi="Arial" w:cs="Arial"/>
          <w:spacing w:val="-1"/>
        </w:rPr>
        <w:t>application.</w:t>
      </w:r>
      <w:r w:rsidRPr="009E5889">
        <w:rPr>
          <w:rFonts w:ascii="Arial" w:hAnsi="Arial" w:cs="Arial"/>
          <w:spacing w:val="9"/>
        </w:rPr>
        <w:t xml:space="preserve"> </w:t>
      </w:r>
      <w:r w:rsidRPr="009E5889">
        <w:rPr>
          <w:rFonts w:ascii="Arial" w:hAnsi="Arial" w:cs="Arial"/>
          <w:spacing w:val="-1"/>
        </w:rPr>
        <w:t>This</w:t>
      </w:r>
      <w:r w:rsidRPr="009E5889">
        <w:rPr>
          <w:rFonts w:ascii="Arial" w:hAnsi="Arial" w:cs="Arial"/>
          <w:spacing w:val="10"/>
        </w:rPr>
        <w:t xml:space="preserve"> </w:t>
      </w:r>
      <w:r w:rsidRPr="009E5889">
        <w:rPr>
          <w:rFonts w:ascii="Arial" w:hAnsi="Arial" w:cs="Arial"/>
          <w:spacing w:val="-1"/>
        </w:rPr>
        <w:t>report</w:t>
      </w:r>
      <w:r w:rsidRPr="009E5889">
        <w:rPr>
          <w:rFonts w:ascii="Arial" w:hAnsi="Arial" w:cs="Arial"/>
          <w:spacing w:val="12"/>
        </w:rPr>
        <w:t xml:space="preserve"> </w:t>
      </w:r>
      <w:r w:rsidRPr="009E5889">
        <w:rPr>
          <w:rFonts w:ascii="Arial" w:hAnsi="Arial" w:cs="Arial"/>
          <w:spacing w:val="-2"/>
        </w:rPr>
        <w:t>should</w:t>
      </w:r>
      <w:r w:rsidRPr="009E5889">
        <w:rPr>
          <w:rFonts w:ascii="Arial" w:hAnsi="Arial" w:cs="Arial"/>
          <w:spacing w:val="79"/>
        </w:rPr>
        <w:t xml:space="preserve"> </w:t>
      </w:r>
      <w:r w:rsidRPr="009E5889">
        <w:rPr>
          <w:rFonts w:ascii="Arial" w:hAnsi="Arial" w:cs="Arial"/>
          <w:spacing w:val="-1"/>
        </w:rPr>
        <w:t>describe</w:t>
      </w:r>
      <w:r w:rsidRPr="009E5889">
        <w:rPr>
          <w:rFonts w:ascii="Arial" w:hAnsi="Arial" w:cs="Arial"/>
          <w:spacing w:val="45"/>
        </w:rPr>
        <w:t xml:space="preserve"> </w:t>
      </w:r>
      <w:r w:rsidRPr="009E5889">
        <w:rPr>
          <w:rFonts w:ascii="Arial" w:hAnsi="Arial" w:cs="Arial"/>
        </w:rPr>
        <w:t>a</w:t>
      </w:r>
      <w:r w:rsidRPr="009E5889">
        <w:rPr>
          <w:rFonts w:ascii="Arial" w:hAnsi="Arial" w:cs="Arial"/>
          <w:spacing w:val="43"/>
        </w:rPr>
        <w:t xml:space="preserve"> </w:t>
      </w:r>
      <w:r w:rsidRPr="009E5889">
        <w:rPr>
          <w:rFonts w:ascii="Arial" w:hAnsi="Arial" w:cs="Arial"/>
          <w:spacing w:val="-1"/>
        </w:rPr>
        <w:t>synthesized</w:t>
      </w:r>
      <w:r w:rsidRPr="009E5889">
        <w:rPr>
          <w:rFonts w:ascii="Arial" w:hAnsi="Arial" w:cs="Arial"/>
          <w:spacing w:val="43"/>
        </w:rPr>
        <w:t xml:space="preserve"> </w:t>
      </w:r>
      <w:r w:rsidRPr="009E5889">
        <w:rPr>
          <w:rFonts w:ascii="Arial" w:hAnsi="Arial" w:cs="Arial"/>
          <w:spacing w:val="-1"/>
        </w:rPr>
        <w:t>solution</w:t>
      </w:r>
      <w:r w:rsidRPr="009E5889">
        <w:rPr>
          <w:rFonts w:ascii="Arial" w:hAnsi="Arial" w:cs="Arial"/>
          <w:spacing w:val="45"/>
        </w:rPr>
        <w:t xml:space="preserve"> </w:t>
      </w:r>
      <w:r w:rsidRPr="009E5889">
        <w:rPr>
          <w:rFonts w:ascii="Arial" w:hAnsi="Arial" w:cs="Arial"/>
          <w:spacing w:val="-1"/>
        </w:rPr>
        <w:t>to</w:t>
      </w:r>
      <w:r w:rsidRPr="009E5889">
        <w:rPr>
          <w:rFonts w:ascii="Arial" w:hAnsi="Arial" w:cs="Arial"/>
          <w:spacing w:val="45"/>
        </w:rPr>
        <w:t xml:space="preserve"> </w:t>
      </w:r>
      <w:r w:rsidRPr="009E5889">
        <w:rPr>
          <w:rFonts w:ascii="Arial" w:hAnsi="Arial" w:cs="Arial"/>
          <w:spacing w:val="-1"/>
        </w:rPr>
        <w:t>sufficiently</w:t>
      </w:r>
      <w:r w:rsidRPr="009E5889">
        <w:rPr>
          <w:rFonts w:ascii="Arial" w:hAnsi="Arial" w:cs="Arial"/>
          <w:spacing w:val="43"/>
        </w:rPr>
        <w:t xml:space="preserve"> </w:t>
      </w:r>
      <w:r>
        <w:rPr>
          <w:rFonts w:ascii="Arial" w:hAnsi="Arial" w:cs="Arial"/>
          <w:spacing w:val="-1"/>
        </w:rPr>
        <w:t>well-defined</w:t>
      </w:r>
      <w:r w:rsidRPr="009E5889">
        <w:rPr>
          <w:rFonts w:ascii="Arial" w:hAnsi="Arial" w:cs="Arial"/>
          <w:spacing w:val="43"/>
        </w:rPr>
        <w:t xml:space="preserve"> </w:t>
      </w:r>
      <w:r w:rsidRPr="009E5889">
        <w:rPr>
          <w:rFonts w:ascii="Arial" w:hAnsi="Arial" w:cs="Arial"/>
          <w:spacing w:val="-1"/>
        </w:rPr>
        <w:t>engineering</w:t>
      </w:r>
      <w:r w:rsidRPr="009E5889">
        <w:rPr>
          <w:rFonts w:ascii="Arial" w:hAnsi="Arial" w:cs="Arial"/>
          <w:spacing w:val="43"/>
        </w:rPr>
        <w:t xml:space="preserve"> </w:t>
      </w:r>
      <w:r w:rsidRPr="009E5889">
        <w:rPr>
          <w:rFonts w:ascii="Arial" w:hAnsi="Arial" w:cs="Arial"/>
          <w:spacing w:val="-2"/>
        </w:rPr>
        <w:t>problems</w:t>
      </w:r>
      <w:r w:rsidRPr="009E5889">
        <w:rPr>
          <w:rFonts w:ascii="Arial" w:hAnsi="Arial" w:cs="Arial"/>
          <w:spacing w:val="46"/>
        </w:rPr>
        <w:t xml:space="preserve"> </w:t>
      </w:r>
      <w:r w:rsidRPr="009E5889">
        <w:rPr>
          <w:rFonts w:ascii="Arial" w:hAnsi="Arial" w:cs="Arial"/>
        </w:rPr>
        <w:t>to</w:t>
      </w:r>
      <w:r w:rsidRPr="009E5889">
        <w:rPr>
          <w:rFonts w:ascii="Arial" w:hAnsi="Arial" w:cs="Arial"/>
          <w:spacing w:val="45"/>
        </w:rPr>
        <w:t xml:space="preserve"> </w:t>
      </w:r>
      <w:r w:rsidRPr="009E5889">
        <w:rPr>
          <w:rFonts w:ascii="Arial" w:hAnsi="Arial" w:cs="Arial"/>
          <w:spacing w:val="-1"/>
        </w:rPr>
        <w:t>demonstrate</w:t>
      </w:r>
      <w:r w:rsidRPr="009E5889">
        <w:rPr>
          <w:rFonts w:ascii="Arial" w:hAnsi="Arial" w:cs="Arial"/>
          <w:spacing w:val="43"/>
        </w:rPr>
        <w:t xml:space="preserve"> </w:t>
      </w:r>
      <w:r w:rsidRPr="009E5889">
        <w:rPr>
          <w:rFonts w:ascii="Arial" w:hAnsi="Arial" w:cs="Arial"/>
          <w:spacing w:val="-2"/>
        </w:rPr>
        <w:t>that</w:t>
      </w:r>
      <w:r>
        <w:rPr>
          <w:rFonts w:ascii="Arial" w:hAnsi="Arial" w:cs="Arial"/>
          <w:spacing w:val="-2"/>
        </w:rPr>
        <w:t xml:space="preserve"> </w:t>
      </w:r>
      <w:r w:rsidRPr="009E5889">
        <w:rPr>
          <w:rFonts w:ascii="Arial" w:hAnsi="Arial" w:cs="Arial"/>
          <w:spacing w:val="-1"/>
        </w:rPr>
        <w:t>applicants</w:t>
      </w:r>
      <w:r w:rsidRPr="009E5889">
        <w:rPr>
          <w:rFonts w:ascii="Arial" w:hAnsi="Arial" w:cs="Arial"/>
          <w:spacing w:val="43"/>
        </w:rPr>
        <w:t xml:space="preserve"> </w:t>
      </w:r>
      <w:r w:rsidRPr="009E5889">
        <w:rPr>
          <w:rFonts w:ascii="Arial" w:hAnsi="Arial" w:cs="Arial"/>
          <w:spacing w:val="-1"/>
        </w:rPr>
        <w:t>have</w:t>
      </w:r>
      <w:r w:rsidRPr="009E5889">
        <w:rPr>
          <w:rFonts w:ascii="Arial" w:hAnsi="Arial" w:cs="Arial"/>
          <w:spacing w:val="45"/>
        </w:rPr>
        <w:t xml:space="preserve"> </w:t>
      </w:r>
      <w:r w:rsidRPr="009E5889">
        <w:rPr>
          <w:rFonts w:ascii="Arial" w:hAnsi="Arial" w:cs="Arial"/>
          <w:spacing w:val="-1"/>
        </w:rPr>
        <w:t>had</w:t>
      </w:r>
      <w:r w:rsidRPr="009E5889">
        <w:rPr>
          <w:rFonts w:ascii="Arial" w:hAnsi="Arial" w:cs="Arial"/>
          <w:spacing w:val="45"/>
        </w:rPr>
        <w:t xml:space="preserve"> </w:t>
      </w:r>
      <w:r w:rsidRPr="009E5889">
        <w:rPr>
          <w:rFonts w:ascii="Arial" w:hAnsi="Arial" w:cs="Arial"/>
          <w:spacing w:val="-1"/>
        </w:rPr>
        <w:t>an</w:t>
      </w:r>
      <w:r w:rsidRPr="009E5889">
        <w:rPr>
          <w:rFonts w:ascii="Arial" w:hAnsi="Arial" w:cs="Arial"/>
          <w:spacing w:val="45"/>
        </w:rPr>
        <w:t xml:space="preserve"> </w:t>
      </w:r>
      <w:r w:rsidRPr="009E5889">
        <w:rPr>
          <w:rFonts w:ascii="Arial" w:hAnsi="Arial" w:cs="Arial"/>
          <w:spacing w:val="-1"/>
        </w:rPr>
        <w:t>opportunity</w:t>
      </w:r>
      <w:r w:rsidRPr="009E5889">
        <w:rPr>
          <w:rFonts w:ascii="Arial" w:hAnsi="Arial" w:cs="Arial"/>
          <w:spacing w:val="43"/>
        </w:rPr>
        <w:t xml:space="preserve"> </w:t>
      </w:r>
      <w:r w:rsidRPr="009E5889">
        <w:rPr>
          <w:rFonts w:ascii="Arial" w:hAnsi="Arial" w:cs="Arial"/>
        </w:rPr>
        <w:t>to</w:t>
      </w:r>
      <w:r w:rsidRPr="009E5889">
        <w:rPr>
          <w:rFonts w:ascii="Arial" w:hAnsi="Arial" w:cs="Arial"/>
          <w:spacing w:val="43"/>
        </w:rPr>
        <w:t xml:space="preserve"> </w:t>
      </w:r>
      <w:r w:rsidRPr="009E5889">
        <w:rPr>
          <w:rFonts w:ascii="Arial" w:hAnsi="Arial" w:cs="Arial"/>
          <w:spacing w:val="-1"/>
        </w:rPr>
        <w:t>apply</w:t>
      </w:r>
      <w:r w:rsidRPr="009E5889">
        <w:rPr>
          <w:rFonts w:ascii="Arial" w:hAnsi="Arial" w:cs="Arial"/>
          <w:spacing w:val="43"/>
        </w:rPr>
        <w:t xml:space="preserve"> </w:t>
      </w:r>
      <w:r w:rsidRPr="009E5889">
        <w:rPr>
          <w:rFonts w:ascii="Arial" w:hAnsi="Arial" w:cs="Arial"/>
          <w:spacing w:val="-1"/>
        </w:rPr>
        <w:t>their</w:t>
      </w:r>
      <w:r w:rsidRPr="009E5889">
        <w:rPr>
          <w:rFonts w:ascii="Arial" w:hAnsi="Arial" w:cs="Arial"/>
          <w:spacing w:val="44"/>
        </w:rPr>
        <w:t xml:space="preserve"> </w:t>
      </w:r>
      <w:r w:rsidRPr="009E5889">
        <w:rPr>
          <w:rFonts w:ascii="Arial" w:hAnsi="Arial" w:cs="Arial"/>
          <w:spacing w:val="-1"/>
        </w:rPr>
        <w:t>technical</w:t>
      </w:r>
      <w:r w:rsidRPr="009E5889">
        <w:rPr>
          <w:rFonts w:ascii="Arial" w:hAnsi="Arial" w:cs="Arial"/>
          <w:spacing w:val="44"/>
        </w:rPr>
        <w:t xml:space="preserve"> </w:t>
      </w:r>
      <w:r w:rsidRPr="009E5889">
        <w:rPr>
          <w:rFonts w:ascii="Arial" w:hAnsi="Arial" w:cs="Arial"/>
          <w:spacing w:val="-1"/>
        </w:rPr>
        <w:t>knowledge</w:t>
      </w:r>
      <w:r w:rsidRPr="009E5889">
        <w:rPr>
          <w:rFonts w:ascii="Arial" w:hAnsi="Arial" w:cs="Arial"/>
          <w:spacing w:val="45"/>
        </w:rPr>
        <w:t xml:space="preserve"> </w:t>
      </w:r>
      <w:r w:rsidRPr="009E5889">
        <w:rPr>
          <w:rFonts w:ascii="Arial" w:hAnsi="Arial" w:cs="Arial"/>
          <w:spacing w:val="-1"/>
        </w:rPr>
        <w:t>and</w:t>
      </w:r>
      <w:r w:rsidRPr="009E5889">
        <w:rPr>
          <w:rFonts w:ascii="Arial" w:hAnsi="Arial" w:cs="Arial"/>
          <w:spacing w:val="45"/>
        </w:rPr>
        <w:t xml:space="preserve"> </w:t>
      </w:r>
      <w:r w:rsidRPr="009E5889">
        <w:rPr>
          <w:rFonts w:ascii="Arial" w:hAnsi="Arial" w:cs="Arial"/>
          <w:spacing w:val="-1"/>
        </w:rPr>
        <w:t>engineering</w:t>
      </w:r>
      <w:r w:rsidRPr="009E5889">
        <w:rPr>
          <w:rFonts w:ascii="Arial" w:hAnsi="Arial" w:cs="Arial"/>
          <w:spacing w:val="43"/>
        </w:rPr>
        <w:t xml:space="preserve"> </w:t>
      </w:r>
      <w:r w:rsidRPr="009E5889">
        <w:rPr>
          <w:rFonts w:ascii="Arial" w:hAnsi="Arial" w:cs="Arial"/>
          <w:spacing w:val="-1"/>
        </w:rPr>
        <w:t>expertise</w:t>
      </w:r>
      <w:r w:rsidRPr="009E5889">
        <w:rPr>
          <w:rFonts w:ascii="Arial" w:hAnsi="Arial" w:cs="Arial"/>
          <w:spacing w:val="61"/>
        </w:rPr>
        <w:t xml:space="preserve"> </w:t>
      </w:r>
    </w:p>
    <w:p w:rsidR="008B17F8" w:rsidRPr="009E5889" w:rsidRDefault="008B17F8" w:rsidP="008B17F8">
      <w:pPr>
        <w:pStyle w:val="BodyText"/>
        <w:spacing w:line="276" w:lineRule="auto"/>
        <w:ind w:right="237"/>
        <w:jc w:val="both"/>
        <w:rPr>
          <w:rFonts w:ascii="Arial" w:hAnsi="Arial" w:cs="Arial"/>
        </w:rPr>
      </w:pPr>
      <w:r w:rsidRPr="009E5889">
        <w:rPr>
          <w:rFonts w:ascii="Arial" w:hAnsi="Arial" w:cs="Arial"/>
          <w:spacing w:val="-1"/>
        </w:rPr>
        <w:t>gained</w:t>
      </w:r>
      <w:r w:rsidRPr="009E5889">
        <w:rPr>
          <w:rFonts w:ascii="Arial" w:hAnsi="Arial" w:cs="Arial"/>
          <w:spacing w:val="19"/>
        </w:rPr>
        <w:t xml:space="preserve"> </w:t>
      </w:r>
      <w:r w:rsidRPr="009E5889">
        <w:rPr>
          <w:rFonts w:ascii="Arial" w:hAnsi="Arial" w:cs="Arial"/>
          <w:spacing w:val="-1"/>
        </w:rPr>
        <w:t>through</w:t>
      </w:r>
      <w:r w:rsidRPr="009E5889">
        <w:rPr>
          <w:rFonts w:ascii="Arial" w:hAnsi="Arial" w:cs="Arial"/>
          <w:spacing w:val="19"/>
        </w:rPr>
        <w:t xml:space="preserve"> </w:t>
      </w:r>
      <w:r w:rsidRPr="009E5889">
        <w:rPr>
          <w:rFonts w:ascii="Arial" w:hAnsi="Arial" w:cs="Arial"/>
          <w:spacing w:val="-1"/>
        </w:rPr>
        <w:t>university</w:t>
      </w:r>
      <w:r w:rsidRPr="009E5889">
        <w:rPr>
          <w:rFonts w:ascii="Arial" w:hAnsi="Arial" w:cs="Arial"/>
          <w:spacing w:val="16"/>
        </w:rPr>
        <w:t xml:space="preserve"> </w:t>
      </w:r>
      <w:r>
        <w:rPr>
          <w:rFonts w:ascii="Arial" w:hAnsi="Arial" w:cs="Arial"/>
          <w:spacing w:val="16"/>
        </w:rPr>
        <w:t xml:space="preserve">of technology </w:t>
      </w:r>
      <w:r w:rsidRPr="009E5889">
        <w:rPr>
          <w:rFonts w:ascii="Arial" w:hAnsi="Arial" w:cs="Arial"/>
          <w:spacing w:val="-1"/>
        </w:rPr>
        <w:t>education</w:t>
      </w:r>
      <w:r w:rsidRPr="009E5889">
        <w:rPr>
          <w:rFonts w:ascii="Arial" w:hAnsi="Arial" w:cs="Arial"/>
          <w:spacing w:val="19"/>
        </w:rPr>
        <w:t xml:space="preserve"> </w:t>
      </w:r>
      <w:r w:rsidRPr="009E5889">
        <w:rPr>
          <w:rFonts w:ascii="Arial" w:hAnsi="Arial" w:cs="Arial"/>
        </w:rPr>
        <w:t>and</w:t>
      </w:r>
      <w:r w:rsidRPr="009E5889">
        <w:rPr>
          <w:rFonts w:ascii="Arial" w:hAnsi="Arial" w:cs="Arial"/>
          <w:spacing w:val="17"/>
        </w:rPr>
        <w:t xml:space="preserve"> </w:t>
      </w:r>
      <w:r w:rsidRPr="009E5889">
        <w:rPr>
          <w:rFonts w:ascii="Arial" w:hAnsi="Arial" w:cs="Arial"/>
          <w:spacing w:val="-1"/>
        </w:rPr>
        <w:t>practical</w:t>
      </w:r>
      <w:r w:rsidRPr="009E5889">
        <w:rPr>
          <w:rFonts w:ascii="Arial" w:hAnsi="Arial" w:cs="Arial"/>
          <w:spacing w:val="17"/>
        </w:rPr>
        <w:t xml:space="preserve"> </w:t>
      </w:r>
      <w:r w:rsidRPr="009E5889">
        <w:rPr>
          <w:rFonts w:ascii="Arial" w:hAnsi="Arial" w:cs="Arial"/>
          <w:spacing w:val="-1"/>
        </w:rPr>
        <w:t>work</w:t>
      </w:r>
      <w:r w:rsidRPr="009E5889">
        <w:rPr>
          <w:rFonts w:ascii="Arial" w:hAnsi="Arial" w:cs="Arial"/>
          <w:spacing w:val="16"/>
        </w:rPr>
        <w:t xml:space="preserve"> </w:t>
      </w:r>
      <w:r w:rsidRPr="009E5889">
        <w:rPr>
          <w:rFonts w:ascii="Arial" w:hAnsi="Arial" w:cs="Arial"/>
          <w:spacing w:val="-1"/>
        </w:rPr>
        <w:t>experience.</w:t>
      </w:r>
      <w:r w:rsidRPr="009E5889">
        <w:rPr>
          <w:rFonts w:ascii="Arial" w:hAnsi="Arial" w:cs="Arial"/>
          <w:spacing w:val="25"/>
        </w:rPr>
        <w:t xml:space="preserve"> </w:t>
      </w:r>
      <w:r w:rsidRPr="009E5889">
        <w:rPr>
          <w:rFonts w:ascii="Arial" w:hAnsi="Arial" w:cs="Arial"/>
          <w:spacing w:val="-2"/>
        </w:rPr>
        <w:t>In</w:t>
      </w:r>
      <w:r w:rsidRPr="009E5889">
        <w:rPr>
          <w:rFonts w:ascii="Arial" w:hAnsi="Arial" w:cs="Arial"/>
          <w:spacing w:val="19"/>
        </w:rPr>
        <w:t xml:space="preserve"> </w:t>
      </w:r>
      <w:r w:rsidRPr="009E5889">
        <w:rPr>
          <w:rFonts w:ascii="Arial" w:hAnsi="Arial" w:cs="Arial"/>
          <w:spacing w:val="-1"/>
        </w:rPr>
        <w:t>applying</w:t>
      </w:r>
      <w:r w:rsidRPr="009E5889">
        <w:rPr>
          <w:rFonts w:ascii="Arial" w:hAnsi="Arial" w:cs="Arial"/>
          <w:spacing w:val="16"/>
        </w:rPr>
        <w:t xml:space="preserve"> </w:t>
      </w:r>
      <w:r w:rsidRPr="009E5889">
        <w:rPr>
          <w:rFonts w:ascii="Arial" w:hAnsi="Arial" w:cs="Arial"/>
          <w:spacing w:val="-1"/>
        </w:rPr>
        <w:t>technical</w:t>
      </w:r>
      <w:r w:rsidRPr="009E5889">
        <w:rPr>
          <w:rFonts w:ascii="Arial" w:hAnsi="Arial" w:cs="Arial"/>
          <w:spacing w:val="18"/>
        </w:rPr>
        <w:t xml:space="preserve"> </w:t>
      </w:r>
      <w:r w:rsidRPr="009E5889">
        <w:rPr>
          <w:rFonts w:ascii="Arial" w:hAnsi="Arial" w:cs="Arial"/>
        </w:rPr>
        <w:t>and</w:t>
      </w:r>
      <w:r w:rsidRPr="009E5889">
        <w:rPr>
          <w:rFonts w:ascii="Arial" w:hAnsi="Arial" w:cs="Arial"/>
          <w:spacing w:val="73"/>
        </w:rPr>
        <w:t xml:space="preserve"> </w:t>
      </w:r>
      <w:r w:rsidRPr="009E5889">
        <w:rPr>
          <w:rFonts w:ascii="Arial" w:hAnsi="Arial" w:cs="Arial"/>
          <w:spacing w:val="-1"/>
        </w:rPr>
        <w:t>scientific</w:t>
      </w:r>
      <w:r w:rsidRPr="009E5889">
        <w:rPr>
          <w:rFonts w:ascii="Arial" w:hAnsi="Arial" w:cs="Arial"/>
        </w:rPr>
        <w:t xml:space="preserve"> </w:t>
      </w:r>
      <w:r w:rsidRPr="009E5889">
        <w:rPr>
          <w:rFonts w:ascii="Arial" w:hAnsi="Arial" w:cs="Arial"/>
          <w:spacing w:val="-1"/>
        </w:rPr>
        <w:t>knowledge</w:t>
      </w:r>
      <w:r w:rsidRPr="009E5889">
        <w:rPr>
          <w:rFonts w:ascii="Arial" w:hAnsi="Arial" w:cs="Arial"/>
        </w:rPr>
        <w:t xml:space="preserve"> </w:t>
      </w:r>
      <w:r w:rsidRPr="009E5889">
        <w:rPr>
          <w:rFonts w:ascii="Arial" w:hAnsi="Arial" w:cs="Arial"/>
          <w:spacing w:val="-1"/>
        </w:rPr>
        <w:t>gained</w:t>
      </w:r>
      <w:r w:rsidRPr="009E5889">
        <w:rPr>
          <w:rFonts w:ascii="Arial" w:hAnsi="Arial" w:cs="Arial"/>
        </w:rPr>
        <w:t xml:space="preserve"> </w:t>
      </w:r>
      <w:r w:rsidRPr="009E5889">
        <w:rPr>
          <w:rFonts w:ascii="Arial" w:hAnsi="Arial" w:cs="Arial"/>
          <w:spacing w:val="-1"/>
        </w:rPr>
        <w:t>through</w:t>
      </w:r>
      <w:r w:rsidRPr="009E5889">
        <w:rPr>
          <w:rFonts w:ascii="Arial" w:hAnsi="Arial" w:cs="Arial"/>
        </w:rPr>
        <w:t xml:space="preserve"> </w:t>
      </w:r>
      <w:r w:rsidRPr="009E5889">
        <w:rPr>
          <w:rFonts w:ascii="Arial" w:hAnsi="Arial" w:cs="Arial"/>
          <w:spacing w:val="-1"/>
        </w:rPr>
        <w:t>academic</w:t>
      </w:r>
      <w:r w:rsidRPr="009E5889">
        <w:rPr>
          <w:rFonts w:ascii="Arial" w:hAnsi="Arial" w:cs="Arial"/>
        </w:rPr>
        <w:t xml:space="preserve"> </w:t>
      </w:r>
      <w:r w:rsidRPr="009E5889">
        <w:rPr>
          <w:rFonts w:ascii="Arial" w:hAnsi="Arial" w:cs="Arial"/>
          <w:spacing w:val="-1"/>
        </w:rPr>
        <w:t>training,</w:t>
      </w:r>
      <w:r w:rsidRPr="009E5889">
        <w:rPr>
          <w:rFonts w:ascii="Arial" w:hAnsi="Arial" w:cs="Arial"/>
        </w:rPr>
        <w:t xml:space="preserve"> the </w:t>
      </w:r>
      <w:r w:rsidRPr="009E5889">
        <w:rPr>
          <w:rFonts w:ascii="Arial" w:hAnsi="Arial" w:cs="Arial"/>
          <w:spacing w:val="-1"/>
        </w:rPr>
        <w:t>applicant</w:t>
      </w:r>
      <w:r w:rsidRPr="009E5889">
        <w:rPr>
          <w:rFonts w:ascii="Arial" w:hAnsi="Arial" w:cs="Arial"/>
          <w:spacing w:val="1"/>
        </w:rPr>
        <w:t xml:space="preserve"> </w:t>
      </w:r>
      <w:r w:rsidRPr="009E5889">
        <w:rPr>
          <w:rFonts w:ascii="Arial" w:hAnsi="Arial" w:cs="Arial"/>
          <w:spacing w:val="-1"/>
        </w:rPr>
        <w:t>must</w:t>
      </w:r>
      <w:r w:rsidRPr="009E5889">
        <w:rPr>
          <w:rFonts w:ascii="Arial" w:hAnsi="Arial" w:cs="Arial"/>
          <w:spacing w:val="54"/>
        </w:rPr>
        <w:t xml:space="preserve"> </w:t>
      </w:r>
      <w:r w:rsidRPr="009E5889">
        <w:rPr>
          <w:rFonts w:ascii="Arial" w:hAnsi="Arial" w:cs="Arial"/>
        </w:rPr>
        <w:t xml:space="preserve">also </w:t>
      </w:r>
      <w:r w:rsidRPr="009E5889">
        <w:rPr>
          <w:rFonts w:ascii="Arial" w:hAnsi="Arial" w:cs="Arial"/>
          <w:spacing w:val="-1"/>
        </w:rPr>
        <w:t>demonstrate</w:t>
      </w:r>
      <w:r w:rsidRPr="009E5889">
        <w:rPr>
          <w:rFonts w:ascii="Arial" w:hAnsi="Arial" w:cs="Arial"/>
          <w:spacing w:val="53"/>
        </w:rPr>
        <w:t xml:space="preserve"> </w:t>
      </w:r>
      <w:r w:rsidRPr="009E5889">
        <w:rPr>
          <w:rFonts w:ascii="Arial" w:hAnsi="Arial" w:cs="Arial"/>
        </w:rPr>
        <w:t>the</w:t>
      </w:r>
      <w:r w:rsidRPr="009E5889">
        <w:rPr>
          <w:rFonts w:ascii="Arial" w:hAnsi="Arial" w:cs="Arial"/>
          <w:spacing w:val="37"/>
        </w:rPr>
        <w:t xml:space="preserve"> </w:t>
      </w:r>
      <w:r w:rsidRPr="009E5889">
        <w:rPr>
          <w:rFonts w:ascii="Arial" w:hAnsi="Arial" w:cs="Arial"/>
          <w:spacing w:val="-1"/>
        </w:rPr>
        <w:t>financial</w:t>
      </w:r>
      <w:r w:rsidRPr="009E5889">
        <w:rPr>
          <w:rFonts w:ascii="Arial" w:hAnsi="Arial" w:cs="Arial"/>
          <w:spacing w:val="15"/>
        </w:rPr>
        <w:t xml:space="preserve"> </w:t>
      </w:r>
      <w:r w:rsidRPr="009E5889">
        <w:rPr>
          <w:rFonts w:ascii="Arial" w:hAnsi="Arial" w:cs="Arial"/>
          <w:spacing w:val="-1"/>
        </w:rPr>
        <w:t>and</w:t>
      </w:r>
      <w:r w:rsidRPr="009E5889">
        <w:rPr>
          <w:rFonts w:ascii="Arial" w:hAnsi="Arial" w:cs="Arial"/>
          <w:spacing w:val="14"/>
        </w:rPr>
        <w:t xml:space="preserve"> </w:t>
      </w:r>
      <w:r w:rsidRPr="009E5889">
        <w:rPr>
          <w:rFonts w:ascii="Arial" w:hAnsi="Arial" w:cs="Arial"/>
          <w:spacing w:val="-1"/>
        </w:rPr>
        <w:t>economic</w:t>
      </w:r>
      <w:r w:rsidRPr="009E5889">
        <w:rPr>
          <w:rFonts w:ascii="Arial" w:hAnsi="Arial" w:cs="Arial"/>
          <w:spacing w:val="14"/>
        </w:rPr>
        <w:t xml:space="preserve"> </w:t>
      </w:r>
      <w:r w:rsidRPr="009E5889">
        <w:rPr>
          <w:rFonts w:ascii="Arial" w:hAnsi="Arial" w:cs="Arial"/>
          <w:spacing w:val="-1"/>
        </w:rPr>
        <w:t>benefits</w:t>
      </w:r>
      <w:r w:rsidRPr="009E5889">
        <w:rPr>
          <w:rFonts w:ascii="Arial" w:hAnsi="Arial" w:cs="Arial"/>
          <w:spacing w:val="15"/>
        </w:rPr>
        <w:t xml:space="preserve"> </w:t>
      </w:r>
      <w:r w:rsidRPr="009E5889">
        <w:rPr>
          <w:rFonts w:ascii="Arial" w:hAnsi="Arial" w:cs="Arial"/>
          <w:spacing w:val="-2"/>
        </w:rPr>
        <w:t>of</w:t>
      </w:r>
      <w:r w:rsidRPr="009E5889">
        <w:rPr>
          <w:rFonts w:ascii="Arial" w:hAnsi="Arial" w:cs="Arial"/>
          <w:spacing w:val="15"/>
        </w:rPr>
        <w:t xml:space="preserve"> </w:t>
      </w:r>
      <w:r w:rsidRPr="009E5889">
        <w:rPr>
          <w:rFonts w:ascii="Arial" w:hAnsi="Arial" w:cs="Arial"/>
          <w:spacing w:val="-1"/>
        </w:rPr>
        <w:t>engineered</w:t>
      </w:r>
      <w:r w:rsidRPr="009E5889">
        <w:rPr>
          <w:rFonts w:ascii="Arial" w:hAnsi="Arial" w:cs="Arial"/>
          <w:spacing w:val="14"/>
        </w:rPr>
        <w:t xml:space="preserve"> </w:t>
      </w:r>
      <w:r w:rsidRPr="009E5889">
        <w:rPr>
          <w:rFonts w:ascii="Arial" w:hAnsi="Arial" w:cs="Arial"/>
          <w:spacing w:val="-1"/>
        </w:rPr>
        <w:t>solutions,</w:t>
      </w:r>
      <w:r w:rsidRPr="009E5889">
        <w:rPr>
          <w:rFonts w:ascii="Arial" w:hAnsi="Arial" w:cs="Arial"/>
          <w:spacing w:val="15"/>
        </w:rPr>
        <w:t xml:space="preserve"> </w:t>
      </w:r>
      <w:r w:rsidRPr="009E5889">
        <w:rPr>
          <w:rFonts w:ascii="Arial" w:hAnsi="Arial" w:cs="Arial"/>
          <w:spacing w:val="-1"/>
        </w:rPr>
        <w:t>synthesized</w:t>
      </w:r>
      <w:r w:rsidRPr="009E5889">
        <w:rPr>
          <w:rFonts w:ascii="Arial" w:hAnsi="Arial" w:cs="Arial"/>
          <w:spacing w:val="14"/>
        </w:rPr>
        <w:t xml:space="preserve"> </w:t>
      </w:r>
      <w:r w:rsidRPr="009E5889">
        <w:rPr>
          <w:rFonts w:ascii="Arial" w:hAnsi="Arial" w:cs="Arial"/>
        </w:rPr>
        <w:t>from</w:t>
      </w:r>
      <w:r w:rsidRPr="009E5889">
        <w:rPr>
          <w:rFonts w:ascii="Arial" w:hAnsi="Arial" w:cs="Arial"/>
          <w:spacing w:val="10"/>
        </w:rPr>
        <w:t xml:space="preserve"> </w:t>
      </w:r>
      <w:r w:rsidRPr="009E5889">
        <w:rPr>
          <w:rFonts w:ascii="Arial" w:hAnsi="Arial" w:cs="Arial"/>
          <w:spacing w:val="-1"/>
        </w:rPr>
        <w:t>scientific</w:t>
      </w:r>
      <w:r w:rsidRPr="009E5889">
        <w:rPr>
          <w:rFonts w:ascii="Arial" w:hAnsi="Arial" w:cs="Arial"/>
          <w:spacing w:val="14"/>
        </w:rPr>
        <w:t xml:space="preserve"> </w:t>
      </w:r>
      <w:r w:rsidRPr="009E5889">
        <w:rPr>
          <w:rFonts w:ascii="Arial" w:hAnsi="Arial" w:cs="Arial"/>
        </w:rPr>
        <w:t>and</w:t>
      </w:r>
      <w:r w:rsidRPr="009E5889">
        <w:rPr>
          <w:rFonts w:ascii="Arial" w:hAnsi="Arial" w:cs="Arial"/>
          <w:spacing w:val="14"/>
        </w:rPr>
        <w:t xml:space="preserve"> </w:t>
      </w:r>
      <w:r w:rsidRPr="009E5889">
        <w:rPr>
          <w:rFonts w:ascii="Arial" w:hAnsi="Arial" w:cs="Arial"/>
          <w:spacing w:val="-1"/>
        </w:rPr>
        <w:t>engineering</w:t>
      </w:r>
      <w:r w:rsidRPr="009E5889">
        <w:rPr>
          <w:rFonts w:ascii="Arial" w:hAnsi="Arial" w:cs="Arial"/>
          <w:spacing w:val="79"/>
        </w:rPr>
        <w:t xml:space="preserve"> </w:t>
      </w:r>
      <w:r w:rsidRPr="009E5889">
        <w:rPr>
          <w:rFonts w:ascii="Arial" w:hAnsi="Arial" w:cs="Arial"/>
          <w:spacing w:val="-1"/>
        </w:rPr>
        <w:t>principles</w:t>
      </w:r>
      <w:r w:rsidRPr="009E5889">
        <w:rPr>
          <w:rFonts w:ascii="Arial" w:hAnsi="Arial" w:cs="Arial"/>
          <w:spacing w:val="-2"/>
        </w:rPr>
        <w:t xml:space="preserve"> </w:t>
      </w:r>
      <w:r w:rsidRPr="009E5889">
        <w:rPr>
          <w:rFonts w:ascii="Arial" w:hAnsi="Arial" w:cs="Arial"/>
        </w:rPr>
        <w:t>at</w:t>
      </w:r>
      <w:r w:rsidRPr="009E5889">
        <w:rPr>
          <w:rFonts w:ascii="Arial" w:hAnsi="Arial" w:cs="Arial"/>
          <w:spacing w:val="-1"/>
        </w:rPr>
        <w:t xml:space="preserve"> </w:t>
      </w:r>
      <w:r w:rsidRPr="009E5889">
        <w:rPr>
          <w:rFonts w:ascii="Arial" w:hAnsi="Arial" w:cs="Arial"/>
        </w:rPr>
        <w:t xml:space="preserve">a </w:t>
      </w:r>
      <w:r w:rsidRPr="009E5889">
        <w:rPr>
          <w:rFonts w:ascii="Arial" w:hAnsi="Arial" w:cs="Arial"/>
          <w:spacing w:val="-1"/>
        </w:rPr>
        <w:t>sufficiently</w:t>
      </w:r>
      <w:r w:rsidRPr="009E5889">
        <w:rPr>
          <w:rFonts w:ascii="Arial" w:hAnsi="Arial" w:cs="Arial"/>
          <w:spacing w:val="-3"/>
        </w:rPr>
        <w:t xml:space="preserve"> </w:t>
      </w:r>
      <w:r w:rsidRPr="009E5889">
        <w:rPr>
          <w:rFonts w:ascii="Arial" w:hAnsi="Arial" w:cs="Arial"/>
          <w:spacing w:val="-1"/>
        </w:rPr>
        <w:t>advanced</w:t>
      </w:r>
      <w:r w:rsidRPr="009E5889">
        <w:rPr>
          <w:rFonts w:ascii="Arial" w:hAnsi="Arial" w:cs="Arial"/>
        </w:rPr>
        <w:t xml:space="preserve"> </w:t>
      </w:r>
      <w:r w:rsidRPr="009E5889">
        <w:rPr>
          <w:rFonts w:ascii="Arial" w:hAnsi="Arial" w:cs="Arial"/>
          <w:spacing w:val="-1"/>
        </w:rPr>
        <w:t>level.</w:t>
      </w:r>
    </w:p>
    <w:p w:rsidR="008B17F8" w:rsidRPr="009E5889" w:rsidRDefault="008B17F8" w:rsidP="008B17F8">
      <w:pPr>
        <w:spacing w:before="16" w:line="280" w:lineRule="exact"/>
        <w:rPr>
          <w:rFonts w:ascii="Arial" w:hAnsi="Arial" w:cs="Arial"/>
          <w:sz w:val="28"/>
          <w:szCs w:val="28"/>
        </w:rPr>
      </w:pPr>
    </w:p>
    <w:p w:rsidR="008B17F8" w:rsidRPr="009E5889" w:rsidRDefault="008B17F8" w:rsidP="008B17F8">
      <w:pPr>
        <w:ind w:left="240"/>
        <w:jc w:val="both"/>
        <w:rPr>
          <w:rFonts w:ascii="Arial" w:eastAsia="Times New Roman" w:hAnsi="Arial" w:cs="Arial"/>
        </w:rPr>
      </w:pPr>
      <w:r w:rsidRPr="009E5889">
        <w:rPr>
          <w:rFonts w:ascii="Arial" w:hAnsi="Arial" w:cs="Arial"/>
          <w:b/>
        </w:rPr>
        <w:t>What</w:t>
      </w:r>
      <w:r w:rsidRPr="009E5889">
        <w:rPr>
          <w:rFonts w:ascii="Arial" w:hAnsi="Arial" w:cs="Arial"/>
          <w:b/>
          <w:spacing w:val="-2"/>
        </w:rPr>
        <w:t xml:space="preserve"> </w:t>
      </w:r>
      <w:r w:rsidRPr="009E5889">
        <w:rPr>
          <w:rFonts w:ascii="Arial" w:hAnsi="Arial" w:cs="Arial"/>
          <w:b/>
        </w:rPr>
        <w:t>is a</w:t>
      </w:r>
      <w:r w:rsidRPr="009E5889">
        <w:rPr>
          <w:rFonts w:ascii="Arial" w:hAnsi="Arial" w:cs="Arial"/>
          <w:b/>
          <w:spacing w:val="-2"/>
        </w:rPr>
        <w:t xml:space="preserve"> </w:t>
      </w:r>
      <w:r w:rsidRPr="009E5889">
        <w:rPr>
          <w:rFonts w:ascii="Arial" w:hAnsi="Arial" w:cs="Arial"/>
          <w:b/>
          <w:spacing w:val="-1"/>
        </w:rPr>
        <w:t>sufficiently</w:t>
      </w:r>
      <w:r w:rsidRPr="009E5889">
        <w:rPr>
          <w:rFonts w:ascii="Arial" w:hAnsi="Arial" w:cs="Arial"/>
          <w:b/>
          <w:spacing w:val="-3"/>
        </w:rPr>
        <w:t xml:space="preserve"> </w:t>
      </w:r>
      <w:r>
        <w:rPr>
          <w:rFonts w:ascii="Arial" w:hAnsi="Arial" w:cs="Arial"/>
          <w:b/>
          <w:spacing w:val="-3"/>
        </w:rPr>
        <w:t>well-defined</w:t>
      </w:r>
      <w:r w:rsidRPr="009E5889">
        <w:rPr>
          <w:rFonts w:ascii="Arial" w:hAnsi="Arial" w:cs="Arial"/>
          <w:b/>
          <w:spacing w:val="-3"/>
        </w:rPr>
        <w:t xml:space="preserve"> </w:t>
      </w:r>
      <w:r w:rsidRPr="009E5889">
        <w:rPr>
          <w:rFonts w:ascii="Arial" w:hAnsi="Arial" w:cs="Arial"/>
          <w:b/>
          <w:spacing w:val="-1"/>
        </w:rPr>
        <w:t>engineering</w:t>
      </w:r>
      <w:r w:rsidRPr="009E5889">
        <w:rPr>
          <w:rFonts w:ascii="Arial" w:hAnsi="Arial" w:cs="Arial"/>
          <w:b/>
        </w:rPr>
        <w:t xml:space="preserve"> </w:t>
      </w:r>
      <w:r w:rsidRPr="009E5889">
        <w:rPr>
          <w:rFonts w:ascii="Arial" w:hAnsi="Arial" w:cs="Arial"/>
          <w:b/>
          <w:spacing w:val="-1"/>
        </w:rPr>
        <w:t>problem?</w:t>
      </w:r>
    </w:p>
    <w:p w:rsidR="008B17F8" w:rsidRPr="009E5889" w:rsidRDefault="008B17F8" w:rsidP="008B17F8">
      <w:pPr>
        <w:spacing w:before="5" w:line="320" w:lineRule="exact"/>
        <w:rPr>
          <w:rFonts w:ascii="Arial" w:hAnsi="Arial" w:cs="Arial"/>
          <w:sz w:val="32"/>
          <w:szCs w:val="32"/>
        </w:rPr>
      </w:pPr>
    </w:p>
    <w:p w:rsidR="008B17F8" w:rsidRDefault="008B17F8" w:rsidP="008B17F8">
      <w:pPr>
        <w:ind w:left="284" w:firstLine="33"/>
        <w:rPr>
          <w:rFonts w:ascii="Arial" w:hAnsi="Arial" w:cs="Arial"/>
          <w:spacing w:val="-1"/>
        </w:rPr>
      </w:pPr>
      <w:r w:rsidRPr="009E5889">
        <w:rPr>
          <w:rFonts w:ascii="Arial" w:hAnsi="Arial" w:cs="Arial"/>
        </w:rPr>
        <w:t xml:space="preserve">We </w:t>
      </w:r>
      <w:r w:rsidRPr="009E5889">
        <w:rPr>
          <w:rFonts w:ascii="Arial" w:hAnsi="Arial" w:cs="Arial"/>
          <w:spacing w:val="-1"/>
        </w:rPr>
        <w:t>can</w:t>
      </w:r>
      <w:r w:rsidRPr="009E5889">
        <w:rPr>
          <w:rFonts w:ascii="Arial" w:hAnsi="Arial" w:cs="Arial"/>
        </w:rPr>
        <w:t xml:space="preserve"> </w:t>
      </w:r>
      <w:r w:rsidRPr="009E5889">
        <w:rPr>
          <w:rFonts w:ascii="Arial" w:hAnsi="Arial" w:cs="Arial"/>
          <w:spacing w:val="-1"/>
        </w:rPr>
        <w:t>summarise</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definition</w:t>
      </w:r>
      <w:r w:rsidRPr="009E5889">
        <w:rPr>
          <w:rFonts w:ascii="Arial" w:hAnsi="Arial" w:cs="Arial"/>
        </w:rPr>
        <w:t xml:space="preserve"> </w:t>
      </w:r>
      <w:r w:rsidRPr="009E5889">
        <w:rPr>
          <w:rFonts w:ascii="Arial" w:hAnsi="Arial" w:cs="Arial"/>
          <w:spacing w:val="-2"/>
        </w:rPr>
        <w:t>of</w:t>
      </w:r>
      <w:r w:rsidRPr="009E5889">
        <w:rPr>
          <w:rFonts w:ascii="Arial" w:hAnsi="Arial" w:cs="Arial"/>
          <w:spacing w:val="2"/>
        </w:rPr>
        <w:t xml:space="preserve"> </w:t>
      </w:r>
      <w:r>
        <w:rPr>
          <w:rFonts w:ascii="Arial" w:hAnsi="Arial" w:cs="Arial"/>
          <w:i/>
          <w:spacing w:val="2"/>
        </w:rPr>
        <w:t>well-defined</w:t>
      </w:r>
      <w:r w:rsidRPr="009E5889">
        <w:rPr>
          <w:rFonts w:ascii="Arial" w:hAnsi="Arial" w:cs="Arial"/>
          <w:i/>
          <w:spacing w:val="-2"/>
        </w:rPr>
        <w:t xml:space="preserve"> </w:t>
      </w:r>
      <w:r w:rsidRPr="009E5889">
        <w:rPr>
          <w:rFonts w:ascii="Arial" w:hAnsi="Arial" w:cs="Arial"/>
        </w:rPr>
        <w:t>in</w:t>
      </w:r>
      <w:r w:rsidRPr="009E5889">
        <w:rPr>
          <w:rFonts w:ascii="Arial" w:hAnsi="Arial" w:cs="Arial"/>
          <w:spacing w:val="-3"/>
        </w:rPr>
        <w:t xml:space="preserve"> </w:t>
      </w:r>
      <w:r>
        <w:rPr>
          <w:rFonts w:ascii="Arial" w:hAnsi="Arial" w:cs="Arial"/>
          <w:i/>
          <w:spacing w:val="-3"/>
        </w:rPr>
        <w:t>well-defined</w:t>
      </w:r>
      <w:r w:rsidRPr="009E5889">
        <w:rPr>
          <w:rFonts w:ascii="Arial" w:hAnsi="Arial" w:cs="Arial"/>
          <w:i/>
        </w:rPr>
        <w:t xml:space="preserve"> </w:t>
      </w:r>
      <w:r w:rsidRPr="009E5889">
        <w:rPr>
          <w:rFonts w:ascii="Arial" w:hAnsi="Arial" w:cs="Arial"/>
          <w:i/>
          <w:spacing w:val="-1"/>
        </w:rPr>
        <w:t>engineering</w:t>
      </w:r>
      <w:r w:rsidRPr="009E5889">
        <w:rPr>
          <w:rFonts w:ascii="Arial" w:hAnsi="Arial" w:cs="Arial"/>
          <w:i/>
        </w:rPr>
        <w:t xml:space="preserve"> </w:t>
      </w:r>
      <w:r w:rsidRPr="009E5889">
        <w:rPr>
          <w:rFonts w:ascii="Arial" w:hAnsi="Arial" w:cs="Arial"/>
          <w:i/>
          <w:spacing w:val="-1"/>
        </w:rPr>
        <w:t>problems</w:t>
      </w:r>
      <w:r w:rsidRPr="009E5889">
        <w:rPr>
          <w:rFonts w:ascii="Arial" w:hAnsi="Arial" w:cs="Arial"/>
          <w:i/>
          <w:spacing w:val="-2"/>
        </w:rPr>
        <w:t xml:space="preserve"> </w:t>
      </w:r>
      <w:r w:rsidRPr="009E5889">
        <w:rPr>
          <w:rFonts w:ascii="Arial" w:hAnsi="Arial" w:cs="Arial"/>
        </w:rPr>
        <w:t>as</w:t>
      </w:r>
      <w:r w:rsidRPr="009E5889">
        <w:rPr>
          <w:rFonts w:ascii="Arial" w:hAnsi="Arial" w:cs="Arial"/>
          <w:spacing w:val="-2"/>
        </w:rPr>
        <w:t xml:space="preserve"> </w:t>
      </w:r>
      <w:r w:rsidRPr="009E5889">
        <w:rPr>
          <w:rFonts w:ascii="Arial" w:hAnsi="Arial" w:cs="Arial"/>
          <w:spacing w:val="-1"/>
        </w:rPr>
        <w:t>follows:</w:t>
      </w:r>
    </w:p>
    <w:p w:rsidR="008B17F8" w:rsidRDefault="008B17F8" w:rsidP="008B17F8">
      <w:pPr>
        <w:ind w:left="284" w:firstLine="33"/>
        <w:rPr>
          <w:rFonts w:ascii="Arial" w:eastAsia="Times New Roman" w:hAnsi="Arial" w:cs="Arial"/>
        </w:rPr>
      </w:pPr>
    </w:p>
    <w:p w:rsidR="008B17F8" w:rsidRDefault="008B17F8" w:rsidP="008B17F8">
      <w:pPr>
        <w:ind w:left="284" w:firstLine="33"/>
        <w:rPr>
          <w:rFonts w:ascii="Arial" w:eastAsia="Times New Roman" w:hAnsi="Arial" w:cs="Arial"/>
        </w:rPr>
      </w:pPr>
    </w:p>
    <w:p w:rsidR="008B17F8" w:rsidRPr="009E5889" w:rsidRDefault="008B17F8" w:rsidP="008B17F8">
      <w:pPr>
        <w:ind w:left="284" w:firstLine="33"/>
        <w:rPr>
          <w:rFonts w:ascii="Arial" w:eastAsia="Times New Roman" w:hAnsi="Arial" w:cs="Arial"/>
        </w:rPr>
      </w:pPr>
    </w:p>
    <w:p w:rsidR="008B17F8" w:rsidRPr="00FE6750" w:rsidRDefault="008B17F8" w:rsidP="008B17F8">
      <w:pPr>
        <w:spacing w:before="8" w:line="320" w:lineRule="exact"/>
        <w:rPr>
          <w:rFonts w:ascii="Arial" w:hAnsi="Arial" w:cs="Arial"/>
          <w:sz w:val="16"/>
          <w:szCs w:val="16"/>
        </w:rPr>
      </w:pPr>
    </w:p>
    <w:p w:rsidR="008B17F8" w:rsidRPr="00FE6750" w:rsidRDefault="008B17F8" w:rsidP="008B17F8">
      <w:pPr>
        <w:spacing w:before="8" w:line="320" w:lineRule="exact"/>
        <w:rPr>
          <w:rFonts w:ascii="Arial" w:hAnsi="Arial" w:cs="Arial"/>
          <w:sz w:val="16"/>
          <w:szCs w:val="16"/>
        </w:rPr>
        <w:sectPr w:rsidR="008B17F8" w:rsidRPr="00FE6750" w:rsidSect="00643140">
          <w:pgSz w:w="11909" w:h="16840"/>
          <w:pgMar w:top="851" w:right="1200" w:bottom="1020" w:left="1200" w:header="0" w:footer="823" w:gutter="0"/>
          <w:cols w:space="720"/>
          <w:noEndnote/>
        </w:sectPr>
      </w:pPr>
    </w:p>
    <w:p w:rsidR="008B17F8" w:rsidRPr="009E5889" w:rsidRDefault="008B17F8" w:rsidP="008B17F8">
      <w:pPr>
        <w:spacing w:line="275" w:lineRule="auto"/>
        <w:ind w:left="960" w:right="204"/>
        <w:rPr>
          <w:rFonts w:ascii="Arial" w:eastAsia="Times New Roman" w:hAnsi="Arial" w:cs="Arial"/>
        </w:rPr>
      </w:pPr>
      <w:r w:rsidRPr="009E5889">
        <w:rPr>
          <w:rFonts w:ascii="Arial" w:hAnsi="Arial" w:cs="Arial"/>
          <w:spacing w:val="-1"/>
        </w:rPr>
        <w:lastRenderedPageBreak/>
        <w:t>"Composed</w:t>
      </w:r>
      <w:r w:rsidRPr="009E5889">
        <w:rPr>
          <w:rFonts w:ascii="Arial" w:hAnsi="Arial" w:cs="Arial"/>
        </w:rPr>
        <w:t xml:space="preserve"> of </w:t>
      </w:r>
      <w:r w:rsidRPr="009E5889">
        <w:rPr>
          <w:rFonts w:ascii="Arial" w:hAnsi="Arial" w:cs="Arial"/>
          <w:b/>
          <w:i/>
          <w:spacing w:val="-1"/>
        </w:rPr>
        <w:t>inter-related</w:t>
      </w:r>
      <w:r w:rsidRPr="009E5889">
        <w:rPr>
          <w:rFonts w:ascii="Arial" w:hAnsi="Arial" w:cs="Arial"/>
          <w:b/>
          <w:i/>
        </w:rPr>
        <w:t xml:space="preserve"> </w:t>
      </w:r>
      <w:r w:rsidRPr="009E5889">
        <w:rPr>
          <w:rFonts w:ascii="Arial" w:hAnsi="Arial" w:cs="Arial"/>
          <w:b/>
          <w:i/>
          <w:spacing w:val="-1"/>
        </w:rPr>
        <w:t>conditions</w:t>
      </w:r>
      <w:r w:rsidRPr="009E5889">
        <w:rPr>
          <w:rFonts w:ascii="Arial" w:hAnsi="Arial" w:cs="Arial"/>
          <w:spacing w:val="-1"/>
        </w:rPr>
        <w:t>;</w:t>
      </w:r>
      <w:r w:rsidRPr="009E5889">
        <w:rPr>
          <w:rFonts w:ascii="Arial" w:hAnsi="Arial" w:cs="Arial"/>
          <w:spacing w:val="-2"/>
        </w:rPr>
        <w:t xml:space="preserve"> </w:t>
      </w:r>
      <w:r w:rsidRPr="009E5889">
        <w:rPr>
          <w:rFonts w:ascii="Arial" w:hAnsi="Arial" w:cs="Arial"/>
          <w:spacing w:val="-1"/>
        </w:rPr>
        <w:t>requiring</w:t>
      </w:r>
      <w:r w:rsidRPr="009E5889">
        <w:rPr>
          <w:rFonts w:ascii="Arial" w:hAnsi="Arial" w:cs="Arial"/>
          <w:spacing w:val="-2"/>
        </w:rPr>
        <w:t xml:space="preserve"> </w:t>
      </w:r>
      <w:r>
        <w:rPr>
          <w:rFonts w:ascii="Arial" w:hAnsi="Arial" w:cs="Arial"/>
          <w:b/>
          <w:i/>
          <w:spacing w:val="-2"/>
        </w:rPr>
        <w:t>underpinning methods, procedures and techniques</w:t>
      </w:r>
      <w:r w:rsidRPr="009E5889">
        <w:rPr>
          <w:rFonts w:ascii="Arial" w:hAnsi="Arial" w:cs="Arial"/>
          <w:b/>
          <w:i/>
          <w:spacing w:val="-2"/>
        </w:rPr>
        <w:t xml:space="preserve"> </w:t>
      </w:r>
      <w:r w:rsidRPr="009E5889">
        <w:rPr>
          <w:rFonts w:ascii="Arial" w:hAnsi="Arial" w:cs="Arial"/>
          <w:b/>
          <w:i/>
          <w:spacing w:val="-1"/>
        </w:rPr>
        <w:t>judgment</w:t>
      </w:r>
      <w:r w:rsidRPr="009E5889">
        <w:rPr>
          <w:rFonts w:ascii="Arial" w:hAnsi="Arial" w:cs="Arial"/>
          <w:b/>
          <w:i/>
          <w:spacing w:val="1"/>
        </w:rPr>
        <w:t xml:space="preserve"> </w:t>
      </w:r>
      <w:r w:rsidRPr="009E5889">
        <w:rPr>
          <w:rFonts w:ascii="Arial" w:hAnsi="Arial" w:cs="Arial"/>
        </w:rPr>
        <w:t>to</w:t>
      </w:r>
      <w:r w:rsidRPr="009E5889">
        <w:rPr>
          <w:rFonts w:ascii="Arial" w:hAnsi="Arial" w:cs="Arial"/>
          <w:spacing w:val="59"/>
        </w:rPr>
        <w:t xml:space="preserve"> </w:t>
      </w:r>
      <w:r w:rsidRPr="009E5889">
        <w:rPr>
          <w:rFonts w:ascii="Arial" w:hAnsi="Arial" w:cs="Arial"/>
          <w:spacing w:val="-1"/>
        </w:rPr>
        <w:t>create</w:t>
      </w:r>
      <w:r w:rsidRPr="009E5889">
        <w:rPr>
          <w:rFonts w:ascii="Arial" w:hAnsi="Arial" w:cs="Arial"/>
          <w:spacing w:val="-2"/>
        </w:rPr>
        <w:t xml:space="preserve"> </w:t>
      </w:r>
      <w:r w:rsidRPr="009E5889">
        <w:rPr>
          <w:rFonts w:ascii="Arial" w:hAnsi="Arial" w:cs="Arial"/>
        </w:rPr>
        <w:t xml:space="preserve">a </w:t>
      </w:r>
      <w:r w:rsidRPr="009E5889">
        <w:rPr>
          <w:rFonts w:ascii="Arial" w:hAnsi="Arial" w:cs="Arial"/>
          <w:spacing w:val="-1"/>
        </w:rPr>
        <w:t>solution</w:t>
      </w:r>
      <w:r w:rsidRPr="009E5889">
        <w:rPr>
          <w:rFonts w:ascii="Arial" w:hAnsi="Arial" w:cs="Arial"/>
        </w:rPr>
        <w:t xml:space="preserve"> </w:t>
      </w:r>
      <w:r w:rsidRPr="009E5889">
        <w:rPr>
          <w:rFonts w:ascii="Arial" w:hAnsi="Arial" w:cs="Arial"/>
          <w:spacing w:val="-2"/>
        </w:rPr>
        <w:t>within</w:t>
      </w:r>
      <w:r w:rsidRPr="009E5889">
        <w:rPr>
          <w:rFonts w:ascii="Arial" w:hAnsi="Arial" w:cs="Arial"/>
        </w:rPr>
        <w:t xml:space="preserve"> a</w:t>
      </w:r>
      <w:r w:rsidRPr="009E5889">
        <w:rPr>
          <w:rFonts w:ascii="Arial" w:hAnsi="Arial" w:cs="Arial"/>
          <w:spacing w:val="-2"/>
        </w:rPr>
        <w:t xml:space="preserve"> </w:t>
      </w:r>
      <w:r w:rsidRPr="009E5889">
        <w:rPr>
          <w:rFonts w:ascii="Arial" w:hAnsi="Arial" w:cs="Arial"/>
          <w:spacing w:val="-1"/>
        </w:rPr>
        <w:t>set</w:t>
      </w:r>
      <w:r w:rsidRPr="009E5889">
        <w:rPr>
          <w:rFonts w:ascii="Arial" w:hAnsi="Arial" w:cs="Arial"/>
          <w:spacing w:val="1"/>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b/>
          <w:i/>
          <w:spacing w:val="-1"/>
        </w:rPr>
        <w:t>originally</w:t>
      </w:r>
      <w:r w:rsidRPr="009E5889">
        <w:rPr>
          <w:rFonts w:ascii="Arial" w:hAnsi="Arial" w:cs="Arial"/>
          <w:b/>
          <w:i/>
        </w:rPr>
        <w:t xml:space="preserve"> </w:t>
      </w:r>
      <w:r>
        <w:rPr>
          <w:rFonts w:ascii="Arial" w:hAnsi="Arial" w:cs="Arial"/>
          <w:b/>
          <w:i/>
        </w:rPr>
        <w:t>well-</w:t>
      </w:r>
      <w:r w:rsidRPr="009E5889">
        <w:rPr>
          <w:rFonts w:ascii="Arial" w:hAnsi="Arial" w:cs="Arial"/>
          <w:b/>
          <w:i/>
          <w:spacing w:val="-1"/>
        </w:rPr>
        <w:t>defined</w:t>
      </w:r>
      <w:r w:rsidRPr="009E5889">
        <w:rPr>
          <w:rFonts w:ascii="Arial" w:hAnsi="Arial" w:cs="Arial"/>
          <w:b/>
          <w:i/>
        </w:rPr>
        <w:t xml:space="preserve"> </w:t>
      </w:r>
      <w:r w:rsidRPr="009E5889">
        <w:rPr>
          <w:rFonts w:ascii="Arial" w:hAnsi="Arial" w:cs="Arial"/>
          <w:b/>
          <w:i/>
          <w:spacing w:val="-1"/>
        </w:rPr>
        <w:t>circumstances</w:t>
      </w:r>
      <w:r w:rsidRPr="009E5889">
        <w:rPr>
          <w:rFonts w:ascii="Arial" w:hAnsi="Arial" w:cs="Arial"/>
          <w:b/>
          <w:spacing w:val="-1"/>
        </w:rPr>
        <w:t>"</w:t>
      </w:r>
    </w:p>
    <w:p w:rsidR="008B17F8" w:rsidRPr="009E5889" w:rsidRDefault="008B17F8" w:rsidP="008B17F8">
      <w:pPr>
        <w:spacing w:before="15" w:line="280" w:lineRule="exact"/>
        <w:rPr>
          <w:rFonts w:ascii="Arial" w:hAnsi="Arial" w:cs="Arial"/>
          <w:sz w:val="28"/>
          <w:szCs w:val="28"/>
        </w:rPr>
      </w:pPr>
    </w:p>
    <w:p w:rsidR="008B17F8" w:rsidRPr="009E5889" w:rsidRDefault="008B17F8" w:rsidP="008B17F8">
      <w:pPr>
        <w:pStyle w:val="BodyText"/>
        <w:spacing w:line="275" w:lineRule="auto"/>
        <w:ind w:right="235"/>
        <w:jc w:val="both"/>
        <w:rPr>
          <w:rFonts w:ascii="Arial" w:hAnsi="Arial" w:cs="Arial"/>
        </w:rPr>
      </w:pPr>
      <w:r w:rsidRPr="009E5889">
        <w:rPr>
          <w:rFonts w:ascii="Arial" w:hAnsi="Arial" w:cs="Arial"/>
          <w:spacing w:val="-1"/>
        </w:rPr>
        <w:t>Mechanical</w:t>
      </w:r>
      <w:r w:rsidRPr="009E5889">
        <w:rPr>
          <w:rFonts w:ascii="Arial" w:hAnsi="Arial" w:cs="Arial"/>
          <w:spacing w:val="25"/>
        </w:rPr>
        <w:t xml:space="preserve"> </w:t>
      </w:r>
      <w:r w:rsidRPr="009E5889">
        <w:rPr>
          <w:rFonts w:ascii="Arial" w:hAnsi="Arial" w:cs="Arial"/>
          <w:spacing w:val="-1"/>
        </w:rPr>
        <w:t>engineering</w:t>
      </w:r>
      <w:r w:rsidRPr="009E5889">
        <w:rPr>
          <w:rFonts w:ascii="Arial" w:hAnsi="Arial" w:cs="Arial"/>
          <w:spacing w:val="24"/>
        </w:rPr>
        <w:t xml:space="preserve"> </w:t>
      </w:r>
      <w:r w:rsidRPr="009E5889">
        <w:rPr>
          <w:rFonts w:ascii="Arial" w:hAnsi="Arial" w:cs="Arial"/>
          <w:spacing w:val="-2"/>
        </w:rPr>
        <w:t>forms</w:t>
      </w:r>
      <w:r w:rsidRPr="009E5889">
        <w:rPr>
          <w:rFonts w:ascii="Arial" w:hAnsi="Arial" w:cs="Arial"/>
          <w:spacing w:val="26"/>
        </w:rPr>
        <w:t xml:space="preserve"> </w:t>
      </w:r>
      <w:r w:rsidRPr="009E5889">
        <w:rPr>
          <w:rFonts w:ascii="Arial" w:hAnsi="Arial" w:cs="Arial"/>
        </w:rPr>
        <w:t>an</w:t>
      </w:r>
      <w:r w:rsidRPr="009E5889">
        <w:rPr>
          <w:rFonts w:ascii="Arial" w:hAnsi="Arial" w:cs="Arial"/>
          <w:spacing w:val="26"/>
        </w:rPr>
        <w:t xml:space="preserve"> </w:t>
      </w:r>
      <w:r w:rsidRPr="009E5889">
        <w:rPr>
          <w:rFonts w:ascii="Arial" w:hAnsi="Arial" w:cs="Arial"/>
          <w:spacing w:val="-1"/>
        </w:rPr>
        <w:t>integral</w:t>
      </w:r>
      <w:r w:rsidRPr="009E5889">
        <w:rPr>
          <w:rFonts w:ascii="Arial" w:hAnsi="Arial" w:cs="Arial"/>
          <w:spacing w:val="24"/>
        </w:rPr>
        <w:t xml:space="preserve"> </w:t>
      </w:r>
      <w:r w:rsidRPr="009E5889">
        <w:rPr>
          <w:rFonts w:ascii="Arial" w:hAnsi="Arial" w:cs="Arial"/>
          <w:spacing w:val="-1"/>
        </w:rPr>
        <w:t>part</w:t>
      </w:r>
      <w:r w:rsidRPr="009E5889">
        <w:rPr>
          <w:rFonts w:ascii="Arial" w:hAnsi="Arial" w:cs="Arial"/>
          <w:spacing w:val="27"/>
        </w:rPr>
        <w:t xml:space="preserve"> </w:t>
      </w:r>
      <w:r w:rsidRPr="009E5889">
        <w:rPr>
          <w:rFonts w:ascii="Arial" w:hAnsi="Arial" w:cs="Arial"/>
          <w:spacing w:val="-2"/>
        </w:rPr>
        <w:t>of</w:t>
      </w:r>
      <w:r w:rsidRPr="009E5889">
        <w:rPr>
          <w:rFonts w:ascii="Arial" w:hAnsi="Arial" w:cs="Arial"/>
          <w:spacing w:val="24"/>
        </w:rPr>
        <w:t xml:space="preserve"> </w:t>
      </w:r>
      <w:r w:rsidRPr="009E5889">
        <w:rPr>
          <w:rFonts w:ascii="Arial" w:hAnsi="Arial" w:cs="Arial"/>
          <w:spacing w:val="-1"/>
        </w:rPr>
        <w:t>broader</w:t>
      </w:r>
      <w:r w:rsidRPr="009E5889">
        <w:rPr>
          <w:rFonts w:ascii="Arial" w:hAnsi="Arial" w:cs="Arial"/>
          <w:spacing w:val="24"/>
        </w:rPr>
        <w:t xml:space="preserve"> </w:t>
      </w:r>
      <w:r w:rsidRPr="009E5889">
        <w:rPr>
          <w:rFonts w:ascii="Arial" w:hAnsi="Arial" w:cs="Arial"/>
          <w:spacing w:val="-1"/>
        </w:rPr>
        <w:t>engineering</w:t>
      </w:r>
      <w:r w:rsidRPr="009E5889">
        <w:rPr>
          <w:rFonts w:ascii="Arial" w:hAnsi="Arial" w:cs="Arial"/>
          <w:spacing w:val="24"/>
        </w:rPr>
        <w:t xml:space="preserve"> </w:t>
      </w:r>
      <w:r w:rsidRPr="009E5889">
        <w:rPr>
          <w:rFonts w:ascii="Arial" w:hAnsi="Arial" w:cs="Arial"/>
          <w:spacing w:val="-1"/>
        </w:rPr>
        <w:t>systems</w:t>
      </w:r>
      <w:r w:rsidRPr="009E5889">
        <w:rPr>
          <w:rFonts w:ascii="Arial" w:hAnsi="Arial" w:cs="Arial"/>
          <w:spacing w:val="26"/>
        </w:rPr>
        <w:t xml:space="preserve"> </w:t>
      </w:r>
      <w:r w:rsidRPr="009E5889">
        <w:rPr>
          <w:rFonts w:ascii="Arial" w:hAnsi="Arial" w:cs="Arial"/>
          <w:spacing w:val="-1"/>
        </w:rPr>
        <w:t>and</w:t>
      </w:r>
      <w:r w:rsidRPr="009E5889">
        <w:rPr>
          <w:rFonts w:ascii="Arial" w:hAnsi="Arial" w:cs="Arial"/>
          <w:spacing w:val="26"/>
        </w:rPr>
        <w:t xml:space="preserve"> </w:t>
      </w:r>
      <w:r w:rsidRPr="009E5889">
        <w:rPr>
          <w:rFonts w:ascii="Arial" w:hAnsi="Arial" w:cs="Arial"/>
          <w:spacing w:val="-1"/>
        </w:rPr>
        <w:t>infrastructure</w:t>
      </w:r>
      <w:r w:rsidRPr="009E5889">
        <w:rPr>
          <w:rFonts w:ascii="Arial" w:hAnsi="Arial" w:cs="Arial"/>
          <w:spacing w:val="24"/>
        </w:rPr>
        <w:t xml:space="preserve"> </w:t>
      </w:r>
      <w:r w:rsidRPr="009E5889">
        <w:rPr>
          <w:rFonts w:ascii="Arial" w:hAnsi="Arial" w:cs="Arial"/>
          <w:spacing w:val="-1"/>
        </w:rPr>
        <w:t>in</w:t>
      </w:r>
      <w:r w:rsidRPr="009E5889">
        <w:rPr>
          <w:rFonts w:ascii="Arial" w:hAnsi="Arial" w:cs="Arial"/>
          <w:spacing w:val="65"/>
        </w:rPr>
        <w:t xml:space="preserve"> </w:t>
      </w:r>
      <w:r w:rsidRPr="009E5889">
        <w:rPr>
          <w:rFonts w:ascii="Arial" w:hAnsi="Arial" w:cs="Arial"/>
          <w:spacing w:val="-1"/>
        </w:rPr>
        <w:t>technologically</w:t>
      </w:r>
      <w:r w:rsidRPr="009E5889">
        <w:rPr>
          <w:rFonts w:ascii="Arial" w:hAnsi="Arial" w:cs="Arial"/>
          <w:spacing w:val="21"/>
        </w:rPr>
        <w:t xml:space="preserve"> </w:t>
      </w:r>
      <w:r w:rsidRPr="009E5889">
        <w:rPr>
          <w:rFonts w:ascii="Arial" w:hAnsi="Arial" w:cs="Arial"/>
          <w:spacing w:val="-1"/>
        </w:rPr>
        <w:t>complex</w:t>
      </w:r>
      <w:r w:rsidRPr="009E5889">
        <w:rPr>
          <w:rFonts w:ascii="Arial" w:hAnsi="Arial" w:cs="Arial"/>
          <w:spacing w:val="24"/>
        </w:rPr>
        <w:t xml:space="preserve"> </w:t>
      </w:r>
      <w:r w:rsidRPr="009E5889">
        <w:rPr>
          <w:rFonts w:ascii="Arial" w:hAnsi="Arial" w:cs="Arial"/>
          <w:spacing w:val="-1"/>
        </w:rPr>
        <w:t>manufacturing,</w:t>
      </w:r>
      <w:r w:rsidRPr="009E5889">
        <w:rPr>
          <w:rFonts w:ascii="Arial" w:hAnsi="Arial" w:cs="Arial"/>
          <w:spacing w:val="24"/>
        </w:rPr>
        <w:t xml:space="preserve"> </w:t>
      </w:r>
      <w:r w:rsidRPr="009E5889">
        <w:rPr>
          <w:rFonts w:ascii="Arial" w:hAnsi="Arial" w:cs="Arial"/>
          <w:spacing w:val="-1"/>
        </w:rPr>
        <w:t>processing,</w:t>
      </w:r>
      <w:r w:rsidRPr="009E5889">
        <w:rPr>
          <w:rFonts w:ascii="Arial" w:hAnsi="Arial" w:cs="Arial"/>
          <w:spacing w:val="24"/>
        </w:rPr>
        <w:t xml:space="preserve"> </w:t>
      </w:r>
      <w:r w:rsidRPr="009E5889">
        <w:rPr>
          <w:rFonts w:ascii="Arial" w:hAnsi="Arial" w:cs="Arial"/>
          <w:spacing w:val="-1"/>
        </w:rPr>
        <w:t>mining,</w:t>
      </w:r>
      <w:r w:rsidRPr="009E5889">
        <w:rPr>
          <w:rFonts w:ascii="Arial" w:hAnsi="Arial" w:cs="Arial"/>
          <w:spacing w:val="24"/>
        </w:rPr>
        <w:t xml:space="preserve"> </w:t>
      </w:r>
      <w:r w:rsidRPr="009E5889">
        <w:rPr>
          <w:rFonts w:ascii="Arial" w:hAnsi="Arial" w:cs="Arial"/>
          <w:spacing w:val="-1"/>
        </w:rPr>
        <w:t>construction,</w:t>
      </w:r>
      <w:r w:rsidRPr="009E5889">
        <w:rPr>
          <w:rFonts w:ascii="Arial" w:hAnsi="Arial" w:cs="Arial"/>
          <w:spacing w:val="24"/>
        </w:rPr>
        <w:t xml:space="preserve"> </w:t>
      </w:r>
      <w:r w:rsidRPr="009E5889">
        <w:rPr>
          <w:rFonts w:ascii="Arial" w:hAnsi="Arial" w:cs="Arial"/>
          <w:spacing w:val="-1"/>
        </w:rPr>
        <w:t>product</w:t>
      </w:r>
      <w:r w:rsidRPr="009E5889">
        <w:rPr>
          <w:rFonts w:ascii="Arial" w:hAnsi="Arial" w:cs="Arial"/>
          <w:spacing w:val="25"/>
        </w:rPr>
        <w:t xml:space="preserve"> </w:t>
      </w:r>
      <w:r w:rsidRPr="009E5889">
        <w:rPr>
          <w:rFonts w:ascii="Arial" w:hAnsi="Arial" w:cs="Arial"/>
          <w:spacing w:val="-1"/>
        </w:rPr>
        <w:t>development</w:t>
      </w:r>
      <w:r w:rsidRPr="009E5889">
        <w:rPr>
          <w:rFonts w:ascii="Arial" w:hAnsi="Arial" w:cs="Arial"/>
          <w:spacing w:val="31"/>
        </w:rPr>
        <w:t xml:space="preserve"> </w:t>
      </w:r>
      <w:r w:rsidRPr="009E5889">
        <w:rPr>
          <w:rFonts w:ascii="Arial" w:hAnsi="Arial" w:cs="Arial"/>
        </w:rPr>
        <w:t>and</w:t>
      </w:r>
      <w:r w:rsidRPr="009E5889">
        <w:rPr>
          <w:rFonts w:ascii="Arial" w:hAnsi="Arial" w:cs="Arial"/>
          <w:spacing w:val="57"/>
        </w:rPr>
        <w:t xml:space="preserve"> </w:t>
      </w:r>
      <w:r w:rsidRPr="009E5889">
        <w:rPr>
          <w:rFonts w:ascii="Arial" w:hAnsi="Arial" w:cs="Arial"/>
          <w:spacing w:val="-1"/>
        </w:rPr>
        <w:t>research</w:t>
      </w:r>
      <w:r w:rsidRPr="009E5889">
        <w:rPr>
          <w:rFonts w:ascii="Arial" w:hAnsi="Arial" w:cs="Arial"/>
          <w:spacing w:val="53"/>
        </w:rPr>
        <w:t xml:space="preserve"> </w:t>
      </w:r>
      <w:r w:rsidRPr="009E5889">
        <w:rPr>
          <w:rFonts w:ascii="Arial" w:hAnsi="Arial" w:cs="Arial"/>
          <w:spacing w:val="-1"/>
        </w:rPr>
        <w:t>environment.</w:t>
      </w:r>
      <w:r w:rsidRPr="009E5889">
        <w:rPr>
          <w:rFonts w:ascii="Arial" w:hAnsi="Arial" w:cs="Arial"/>
          <w:spacing w:val="52"/>
        </w:rPr>
        <w:t xml:space="preserve"> </w:t>
      </w:r>
      <w:r w:rsidRPr="009E5889">
        <w:rPr>
          <w:rFonts w:ascii="Arial" w:hAnsi="Arial" w:cs="Arial"/>
          <w:spacing w:val="-1"/>
        </w:rPr>
        <w:t>Applicants</w:t>
      </w:r>
      <w:r w:rsidRPr="009E5889">
        <w:rPr>
          <w:rFonts w:ascii="Arial" w:hAnsi="Arial" w:cs="Arial"/>
          <w:spacing w:val="51"/>
        </w:rPr>
        <w:t xml:space="preserve"> </w:t>
      </w:r>
      <w:r w:rsidRPr="009E5889">
        <w:rPr>
          <w:rFonts w:ascii="Arial" w:hAnsi="Arial" w:cs="Arial"/>
        </w:rPr>
        <w:t>are</w:t>
      </w:r>
      <w:r w:rsidRPr="009E5889">
        <w:rPr>
          <w:rFonts w:ascii="Arial" w:hAnsi="Arial" w:cs="Arial"/>
          <w:spacing w:val="50"/>
        </w:rPr>
        <w:t xml:space="preserve"> </w:t>
      </w:r>
      <w:r w:rsidRPr="009E5889">
        <w:rPr>
          <w:rFonts w:ascii="Arial" w:hAnsi="Arial" w:cs="Arial"/>
          <w:spacing w:val="-1"/>
        </w:rPr>
        <w:t>required</w:t>
      </w:r>
      <w:r w:rsidRPr="009E5889">
        <w:rPr>
          <w:rFonts w:ascii="Arial" w:hAnsi="Arial" w:cs="Arial"/>
          <w:spacing w:val="50"/>
        </w:rPr>
        <w:t xml:space="preserve"> </w:t>
      </w:r>
      <w:r w:rsidRPr="009E5889">
        <w:rPr>
          <w:rFonts w:ascii="Arial" w:hAnsi="Arial" w:cs="Arial"/>
        </w:rPr>
        <w:t>to</w:t>
      </w:r>
      <w:r w:rsidRPr="009E5889">
        <w:rPr>
          <w:rFonts w:ascii="Arial" w:hAnsi="Arial" w:cs="Arial"/>
          <w:spacing w:val="50"/>
        </w:rPr>
        <w:t xml:space="preserve"> </w:t>
      </w:r>
      <w:r w:rsidRPr="009E5889">
        <w:rPr>
          <w:rFonts w:ascii="Arial" w:hAnsi="Arial" w:cs="Arial"/>
          <w:spacing w:val="-1"/>
        </w:rPr>
        <w:t>undertake</w:t>
      </w:r>
      <w:r w:rsidRPr="009E5889">
        <w:rPr>
          <w:rFonts w:ascii="Arial" w:hAnsi="Arial" w:cs="Arial"/>
          <w:spacing w:val="53"/>
        </w:rPr>
        <w:t xml:space="preserve"> </w:t>
      </w:r>
      <w:r w:rsidRPr="009E5889">
        <w:rPr>
          <w:rFonts w:ascii="Arial" w:hAnsi="Arial" w:cs="Arial"/>
          <w:spacing w:val="-1"/>
        </w:rPr>
        <w:t>mechanical</w:t>
      </w:r>
      <w:r w:rsidRPr="009E5889">
        <w:rPr>
          <w:rFonts w:ascii="Arial" w:hAnsi="Arial" w:cs="Arial"/>
          <w:spacing w:val="51"/>
        </w:rPr>
        <w:t xml:space="preserve"> </w:t>
      </w:r>
      <w:r w:rsidRPr="009E5889">
        <w:rPr>
          <w:rFonts w:ascii="Arial" w:hAnsi="Arial" w:cs="Arial"/>
          <w:spacing w:val="-1"/>
        </w:rPr>
        <w:t>engineering</w:t>
      </w:r>
      <w:r w:rsidRPr="009E5889">
        <w:rPr>
          <w:rFonts w:ascii="Arial" w:hAnsi="Arial" w:cs="Arial"/>
          <w:spacing w:val="50"/>
        </w:rPr>
        <w:t xml:space="preserve"> </w:t>
      </w:r>
      <w:r w:rsidRPr="009E5889">
        <w:rPr>
          <w:rFonts w:ascii="Arial" w:hAnsi="Arial" w:cs="Arial"/>
          <w:spacing w:val="-1"/>
        </w:rPr>
        <w:t>projects</w:t>
      </w:r>
      <w:r w:rsidRPr="009E5889">
        <w:rPr>
          <w:rFonts w:ascii="Arial" w:hAnsi="Arial" w:cs="Arial"/>
          <w:spacing w:val="50"/>
        </w:rPr>
        <w:t xml:space="preserve"> </w:t>
      </w:r>
      <w:r w:rsidRPr="009E5889">
        <w:rPr>
          <w:rFonts w:ascii="Arial" w:hAnsi="Arial" w:cs="Arial"/>
          <w:spacing w:val="-2"/>
        </w:rPr>
        <w:t>that</w:t>
      </w:r>
      <w:r w:rsidRPr="009E5889">
        <w:rPr>
          <w:rFonts w:ascii="Arial" w:hAnsi="Arial" w:cs="Arial"/>
          <w:spacing w:val="61"/>
        </w:rPr>
        <w:t xml:space="preserve"> </w:t>
      </w:r>
      <w:r w:rsidRPr="009E5889">
        <w:rPr>
          <w:rFonts w:ascii="Arial" w:hAnsi="Arial" w:cs="Arial"/>
          <w:spacing w:val="-1"/>
        </w:rPr>
        <w:t>significantly</w:t>
      </w:r>
      <w:r w:rsidRPr="009E5889">
        <w:rPr>
          <w:rFonts w:ascii="Arial" w:hAnsi="Arial" w:cs="Arial"/>
          <w:spacing w:val="5"/>
        </w:rPr>
        <w:t xml:space="preserve"> </w:t>
      </w:r>
      <w:r w:rsidRPr="009E5889">
        <w:rPr>
          <w:rFonts w:ascii="Arial" w:hAnsi="Arial" w:cs="Arial"/>
        </w:rPr>
        <w:t>enhance</w:t>
      </w:r>
      <w:r w:rsidRPr="009E5889">
        <w:rPr>
          <w:rFonts w:ascii="Arial" w:hAnsi="Arial" w:cs="Arial"/>
          <w:spacing w:val="7"/>
        </w:rPr>
        <w:t xml:space="preserve"> </w:t>
      </w:r>
      <w:r w:rsidRPr="009E5889">
        <w:rPr>
          <w:rFonts w:ascii="Arial" w:hAnsi="Arial" w:cs="Arial"/>
          <w:spacing w:val="-1"/>
        </w:rPr>
        <w:t>the</w:t>
      </w:r>
      <w:r w:rsidRPr="009E5889">
        <w:rPr>
          <w:rFonts w:ascii="Arial" w:hAnsi="Arial" w:cs="Arial"/>
          <w:spacing w:val="7"/>
        </w:rPr>
        <w:t xml:space="preserve"> </w:t>
      </w:r>
      <w:r w:rsidRPr="009E5889">
        <w:rPr>
          <w:rFonts w:ascii="Arial" w:hAnsi="Arial" w:cs="Arial"/>
          <w:spacing w:val="-1"/>
        </w:rPr>
        <w:t>operability</w:t>
      </w:r>
      <w:r w:rsidRPr="009E5889">
        <w:rPr>
          <w:rFonts w:ascii="Arial" w:hAnsi="Arial" w:cs="Arial"/>
          <w:spacing w:val="5"/>
        </w:rPr>
        <w:t xml:space="preserve"> </w:t>
      </w:r>
      <w:r w:rsidRPr="009E5889">
        <w:rPr>
          <w:rFonts w:ascii="Arial" w:hAnsi="Arial" w:cs="Arial"/>
        </w:rPr>
        <w:t>and</w:t>
      </w:r>
      <w:r w:rsidRPr="009E5889">
        <w:rPr>
          <w:rFonts w:ascii="Arial" w:hAnsi="Arial" w:cs="Arial"/>
          <w:spacing w:val="7"/>
        </w:rPr>
        <w:t xml:space="preserve"> </w:t>
      </w:r>
      <w:r w:rsidRPr="009E5889">
        <w:rPr>
          <w:rFonts w:ascii="Arial" w:hAnsi="Arial" w:cs="Arial"/>
          <w:spacing w:val="-1"/>
        </w:rPr>
        <w:t>constructability</w:t>
      </w:r>
      <w:r w:rsidRPr="009E5889">
        <w:rPr>
          <w:rFonts w:ascii="Arial" w:hAnsi="Arial" w:cs="Arial"/>
          <w:spacing w:val="5"/>
        </w:rPr>
        <w:t xml:space="preserve"> </w:t>
      </w:r>
      <w:r w:rsidRPr="009E5889">
        <w:rPr>
          <w:rFonts w:ascii="Arial" w:hAnsi="Arial" w:cs="Arial"/>
        </w:rPr>
        <w:t>of</w:t>
      </w:r>
      <w:r w:rsidRPr="009E5889">
        <w:rPr>
          <w:rFonts w:ascii="Arial" w:hAnsi="Arial" w:cs="Arial"/>
          <w:spacing w:val="8"/>
        </w:rPr>
        <w:t xml:space="preserve"> </w:t>
      </w:r>
      <w:r w:rsidRPr="009E5889">
        <w:rPr>
          <w:rFonts w:ascii="Arial" w:hAnsi="Arial" w:cs="Arial"/>
          <w:spacing w:val="-1"/>
        </w:rPr>
        <w:t>integrated</w:t>
      </w:r>
      <w:r w:rsidRPr="009E5889">
        <w:rPr>
          <w:rFonts w:ascii="Arial" w:hAnsi="Arial" w:cs="Arial"/>
          <w:spacing w:val="7"/>
        </w:rPr>
        <w:t xml:space="preserve"> </w:t>
      </w:r>
      <w:r w:rsidRPr="009E5889">
        <w:rPr>
          <w:rFonts w:ascii="Arial" w:hAnsi="Arial" w:cs="Arial"/>
          <w:spacing w:val="-1"/>
        </w:rPr>
        <w:t>engineering</w:t>
      </w:r>
      <w:r w:rsidRPr="009E5889">
        <w:rPr>
          <w:rFonts w:ascii="Arial" w:hAnsi="Arial" w:cs="Arial"/>
          <w:spacing w:val="5"/>
        </w:rPr>
        <w:t xml:space="preserve"> </w:t>
      </w:r>
      <w:r w:rsidRPr="009E5889">
        <w:rPr>
          <w:rFonts w:ascii="Arial" w:hAnsi="Arial" w:cs="Arial"/>
          <w:spacing w:val="-1"/>
        </w:rPr>
        <w:t>systems</w:t>
      </w:r>
      <w:r w:rsidRPr="009E5889">
        <w:rPr>
          <w:rFonts w:ascii="Arial" w:hAnsi="Arial" w:cs="Arial"/>
          <w:spacing w:val="7"/>
        </w:rPr>
        <w:t xml:space="preserve"> </w:t>
      </w:r>
      <w:r w:rsidRPr="009E5889">
        <w:rPr>
          <w:rFonts w:ascii="Arial" w:hAnsi="Arial" w:cs="Arial"/>
        </w:rPr>
        <w:t>and</w:t>
      </w:r>
      <w:r w:rsidRPr="009E5889">
        <w:rPr>
          <w:rFonts w:ascii="Arial" w:hAnsi="Arial" w:cs="Arial"/>
          <w:spacing w:val="55"/>
        </w:rPr>
        <w:t xml:space="preserve"> </w:t>
      </w:r>
      <w:r w:rsidRPr="009E5889">
        <w:rPr>
          <w:rFonts w:ascii="Arial" w:hAnsi="Arial" w:cs="Arial"/>
          <w:spacing w:val="-1"/>
        </w:rPr>
        <w:t>infrastructure.</w:t>
      </w:r>
      <w:r w:rsidRPr="009E5889">
        <w:rPr>
          <w:rFonts w:ascii="Arial" w:hAnsi="Arial" w:cs="Arial"/>
          <w:spacing w:val="9"/>
        </w:rPr>
        <w:t xml:space="preserve"> </w:t>
      </w:r>
      <w:r w:rsidRPr="009E5889">
        <w:rPr>
          <w:rFonts w:ascii="Arial" w:hAnsi="Arial" w:cs="Arial"/>
          <w:spacing w:val="-1"/>
        </w:rPr>
        <w:t>Such</w:t>
      </w:r>
      <w:r w:rsidRPr="009E5889">
        <w:rPr>
          <w:rFonts w:ascii="Arial" w:hAnsi="Arial" w:cs="Arial"/>
          <w:spacing w:val="9"/>
        </w:rPr>
        <w:t xml:space="preserve"> </w:t>
      </w:r>
      <w:r w:rsidRPr="009E5889">
        <w:rPr>
          <w:rFonts w:ascii="Arial" w:hAnsi="Arial" w:cs="Arial"/>
          <w:spacing w:val="-1"/>
        </w:rPr>
        <w:t>project</w:t>
      </w:r>
      <w:r w:rsidRPr="009E5889">
        <w:rPr>
          <w:rFonts w:ascii="Arial" w:hAnsi="Arial" w:cs="Arial"/>
          <w:spacing w:val="8"/>
        </w:rPr>
        <w:t xml:space="preserve"> </w:t>
      </w:r>
      <w:r w:rsidRPr="009E5889">
        <w:rPr>
          <w:rFonts w:ascii="Arial" w:hAnsi="Arial" w:cs="Arial"/>
          <w:spacing w:val="-1"/>
        </w:rPr>
        <w:t>work</w:t>
      </w:r>
      <w:r w:rsidRPr="009E5889">
        <w:rPr>
          <w:rFonts w:ascii="Arial" w:hAnsi="Arial" w:cs="Arial"/>
          <w:spacing w:val="9"/>
        </w:rPr>
        <w:t xml:space="preserve"> </w:t>
      </w:r>
      <w:r w:rsidRPr="009E5889">
        <w:rPr>
          <w:rFonts w:ascii="Arial" w:hAnsi="Arial" w:cs="Arial"/>
          <w:spacing w:val="-1"/>
        </w:rPr>
        <w:t>must</w:t>
      </w:r>
      <w:r w:rsidRPr="009E5889">
        <w:rPr>
          <w:rFonts w:ascii="Arial" w:hAnsi="Arial" w:cs="Arial"/>
          <w:spacing w:val="10"/>
        </w:rPr>
        <w:t xml:space="preserve"> </w:t>
      </w:r>
      <w:r w:rsidRPr="009E5889">
        <w:rPr>
          <w:rFonts w:ascii="Arial" w:hAnsi="Arial" w:cs="Arial"/>
        </w:rPr>
        <w:t>not</w:t>
      </w:r>
      <w:r w:rsidRPr="009E5889">
        <w:rPr>
          <w:rFonts w:ascii="Arial" w:hAnsi="Arial" w:cs="Arial"/>
          <w:spacing w:val="10"/>
        </w:rPr>
        <w:t xml:space="preserve"> </w:t>
      </w:r>
      <w:r w:rsidRPr="009E5889">
        <w:rPr>
          <w:rFonts w:ascii="Arial" w:hAnsi="Arial" w:cs="Arial"/>
        </w:rPr>
        <w:t>be</w:t>
      </w:r>
      <w:r w:rsidRPr="009E5889">
        <w:rPr>
          <w:rFonts w:ascii="Arial" w:hAnsi="Arial" w:cs="Arial"/>
          <w:spacing w:val="9"/>
        </w:rPr>
        <w:t xml:space="preserve"> </w:t>
      </w:r>
      <w:r w:rsidRPr="009E5889">
        <w:rPr>
          <w:rFonts w:ascii="Arial" w:hAnsi="Arial" w:cs="Arial"/>
        </w:rPr>
        <w:t>stand-alone</w:t>
      </w:r>
      <w:r w:rsidRPr="009E5889">
        <w:rPr>
          <w:rFonts w:ascii="Arial" w:hAnsi="Arial" w:cs="Arial"/>
          <w:spacing w:val="9"/>
        </w:rPr>
        <w:t xml:space="preserve"> </w:t>
      </w:r>
      <w:r w:rsidRPr="009E5889">
        <w:rPr>
          <w:rFonts w:ascii="Arial" w:hAnsi="Arial" w:cs="Arial"/>
          <w:spacing w:val="-1"/>
        </w:rPr>
        <w:t>type</w:t>
      </w:r>
      <w:r w:rsidRPr="009E5889">
        <w:rPr>
          <w:rFonts w:ascii="Arial" w:hAnsi="Arial" w:cs="Arial"/>
          <w:spacing w:val="9"/>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spacing w:val="-1"/>
        </w:rPr>
        <w:t>assignment,</w:t>
      </w:r>
      <w:r w:rsidRPr="009E5889">
        <w:rPr>
          <w:rFonts w:ascii="Arial" w:hAnsi="Arial" w:cs="Arial"/>
          <w:spacing w:val="9"/>
        </w:rPr>
        <w:t xml:space="preserve"> </w:t>
      </w:r>
      <w:r w:rsidRPr="009E5889">
        <w:rPr>
          <w:rFonts w:ascii="Arial" w:hAnsi="Arial" w:cs="Arial"/>
        </w:rPr>
        <w:t>but</w:t>
      </w:r>
      <w:r w:rsidRPr="009E5889">
        <w:rPr>
          <w:rFonts w:ascii="Arial" w:hAnsi="Arial" w:cs="Arial"/>
          <w:spacing w:val="10"/>
        </w:rPr>
        <w:t xml:space="preserve"> </w:t>
      </w:r>
      <w:r w:rsidRPr="009E5889">
        <w:rPr>
          <w:rFonts w:ascii="Arial" w:hAnsi="Arial" w:cs="Arial"/>
          <w:spacing w:val="-1"/>
        </w:rPr>
        <w:t>should</w:t>
      </w:r>
      <w:r w:rsidRPr="009E5889">
        <w:rPr>
          <w:rFonts w:ascii="Arial" w:hAnsi="Arial" w:cs="Arial"/>
          <w:spacing w:val="9"/>
        </w:rPr>
        <w:t xml:space="preserve"> </w:t>
      </w:r>
      <w:r w:rsidRPr="009E5889">
        <w:rPr>
          <w:rFonts w:ascii="Arial" w:hAnsi="Arial" w:cs="Arial"/>
        </w:rPr>
        <w:t>be</w:t>
      </w:r>
      <w:r w:rsidRPr="009E5889">
        <w:rPr>
          <w:rFonts w:ascii="Arial" w:hAnsi="Arial" w:cs="Arial"/>
          <w:spacing w:val="9"/>
        </w:rPr>
        <w:t xml:space="preserve"> </w:t>
      </w:r>
      <w:r w:rsidRPr="009E5889">
        <w:rPr>
          <w:rFonts w:ascii="Arial" w:hAnsi="Arial" w:cs="Arial"/>
          <w:spacing w:val="-1"/>
        </w:rPr>
        <w:t>part</w:t>
      </w:r>
      <w:r w:rsidRPr="009E5889">
        <w:rPr>
          <w:rFonts w:ascii="Arial" w:hAnsi="Arial" w:cs="Arial"/>
          <w:spacing w:val="10"/>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rPr>
        <w:t>a</w:t>
      </w:r>
      <w:r w:rsidRPr="009E5889">
        <w:rPr>
          <w:rFonts w:ascii="Arial" w:hAnsi="Arial" w:cs="Arial"/>
          <w:spacing w:val="45"/>
        </w:rPr>
        <w:t xml:space="preserve"> </w:t>
      </w:r>
      <w:r w:rsidRPr="009E5889">
        <w:rPr>
          <w:rFonts w:ascii="Arial" w:hAnsi="Arial" w:cs="Arial"/>
          <w:spacing w:val="-1"/>
        </w:rPr>
        <w:t>solution</w:t>
      </w:r>
      <w:r w:rsidRPr="009E5889">
        <w:rPr>
          <w:rFonts w:ascii="Arial" w:hAnsi="Arial" w:cs="Arial"/>
          <w:spacing w:val="26"/>
        </w:rPr>
        <w:t xml:space="preserve"> </w:t>
      </w:r>
      <w:r w:rsidRPr="009E5889">
        <w:rPr>
          <w:rFonts w:ascii="Arial" w:hAnsi="Arial" w:cs="Arial"/>
        </w:rPr>
        <w:t>to</w:t>
      </w:r>
      <w:r w:rsidRPr="009E5889">
        <w:rPr>
          <w:rFonts w:ascii="Arial" w:hAnsi="Arial" w:cs="Arial"/>
          <w:spacing w:val="26"/>
        </w:rPr>
        <w:t xml:space="preserve"> </w:t>
      </w:r>
      <w:r w:rsidRPr="009E5889">
        <w:rPr>
          <w:rFonts w:ascii="Arial" w:hAnsi="Arial" w:cs="Arial"/>
          <w:spacing w:val="-1"/>
        </w:rPr>
        <w:t>integrated</w:t>
      </w:r>
      <w:r w:rsidRPr="009E5889">
        <w:rPr>
          <w:rFonts w:ascii="Arial" w:hAnsi="Arial" w:cs="Arial"/>
          <w:spacing w:val="26"/>
        </w:rPr>
        <w:t xml:space="preserve"> </w:t>
      </w:r>
      <w:r w:rsidRPr="009E5889">
        <w:rPr>
          <w:rFonts w:ascii="Arial" w:hAnsi="Arial" w:cs="Arial"/>
          <w:spacing w:val="-1"/>
        </w:rPr>
        <w:t>engineering</w:t>
      </w:r>
      <w:r w:rsidRPr="009E5889">
        <w:rPr>
          <w:rFonts w:ascii="Arial" w:hAnsi="Arial" w:cs="Arial"/>
          <w:spacing w:val="24"/>
        </w:rPr>
        <w:t xml:space="preserve"> </w:t>
      </w:r>
      <w:r w:rsidRPr="009E5889">
        <w:rPr>
          <w:rFonts w:ascii="Arial" w:hAnsi="Arial" w:cs="Arial"/>
          <w:spacing w:val="-1"/>
        </w:rPr>
        <w:t>systems</w:t>
      </w:r>
      <w:r w:rsidRPr="009E5889">
        <w:rPr>
          <w:rFonts w:ascii="Arial" w:hAnsi="Arial" w:cs="Arial"/>
          <w:spacing w:val="26"/>
        </w:rPr>
        <w:t xml:space="preserve"> </w:t>
      </w:r>
      <w:r w:rsidRPr="009E5889">
        <w:rPr>
          <w:rFonts w:ascii="Arial" w:hAnsi="Arial" w:cs="Arial"/>
        </w:rPr>
        <w:t>that</w:t>
      </w:r>
      <w:r w:rsidRPr="009E5889">
        <w:rPr>
          <w:rFonts w:ascii="Arial" w:hAnsi="Arial" w:cs="Arial"/>
          <w:spacing w:val="27"/>
        </w:rPr>
        <w:t xml:space="preserve"> </w:t>
      </w:r>
      <w:r w:rsidRPr="009E5889">
        <w:rPr>
          <w:rFonts w:ascii="Arial" w:hAnsi="Arial" w:cs="Arial"/>
          <w:spacing w:val="-1"/>
        </w:rPr>
        <w:t>requires</w:t>
      </w:r>
      <w:r w:rsidRPr="009E5889">
        <w:rPr>
          <w:rFonts w:ascii="Arial" w:hAnsi="Arial" w:cs="Arial"/>
          <w:spacing w:val="27"/>
        </w:rPr>
        <w:t xml:space="preserve"> </w:t>
      </w:r>
      <w:r w:rsidRPr="009E5889">
        <w:rPr>
          <w:rFonts w:ascii="Arial" w:hAnsi="Arial" w:cs="Arial"/>
        </w:rPr>
        <w:t>a</w:t>
      </w:r>
      <w:r w:rsidRPr="009E5889">
        <w:rPr>
          <w:rFonts w:ascii="Arial" w:hAnsi="Arial" w:cs="Arial"/>
          <w:spacing w:val="26"/>
        </w:rPr>
        <w:t xml:space="preserve"> </w:t>
      </w:r>
      <w:r w:rsidRPr="009E5889">
        <w:rPr>
          <w:rFonts w:ascii="Arial" w:hAnsi="Arial" w:cs="Arial"/>
          <w:spacing w:val="-1"/>
        </w:rPr>
        <w:t>broader</w:t>
      </w:r>
      <w:r w:rsidRPr="009E5889">
        <w:rPr>
          <w:rFonts w:ascii="Arial" w:hAnsi="Arial" w:cs="Arial"/>
          <w:spacing w:val="27"/>
        </w:rPr>
        <w:t xml:space="preserve"> </w:t>
      </w:r>
      <w:r w:rsidRPr="009E5889">
        <w:rPr>
          <w:rFonts w:ascii="Arial" w:hAnsi="Arial" w:cs="Arial"/>
          <w:spacing w:val="-1"/>
        </w:rPr>
        <w:t>application</w:t>
      </w:r>
      <w:r w:rsidRPr="009E5889">
        <w:rPr>
          <w:rFonts w:ascii="Arial" w:hAnsi="Arial" w:cs="Arial"/>
          <w:spacing w:val="26"/>
        </w:rPr>
        <w:t xml:space="preserve"> </w:t>
      </w:r>
      <w:r w:rsidRPr="009E5889">
        <w:rPr>
          <w:rFonts w:ascii="Arial" w:hAnsi="Arial" w:cs="Arial"/>
          <w:spacing w:val="-2"/>
        </w:rPr>
        <w:t>of</w:t>
      </w:r>
      <w:r w:rsidRPr="009E5889">
        <w:rPr>
          <w:rFonts w:ascii="Arial" w:hAnsi="Arial" w:cs="Arial"/>
          <w:spacing w:val="27"/>
        </w:rPr>
        <w:t xml:space="preserve"> </w:t>
      </w:r>
      <w:r w:rsidRPr="009E5889">
        <w:rPr>
          <w:rFonts w:ascii="Arial" w:hAnsi="Arial" w:cs="Arial"/>
          <w:spacing w:val="-1"/>
        </w:rPr>
        <w:t>various</w:t>
      </w:r>
      <w:r w:rsidRPr="009E5889">
        <w:rPr>
          <w:rFonts w:ascii="Arial" w:hAnsi="Arial" w:cs="Arial"/>
          <w:spacing w:val="26"/>
        </w:rPr>
        <w:t xml:space="preserve"> </w:t>
      </w:r>
      <w:r w:rsidRPr="009E5889">
        <w:rPr>
          <w:rFonts w:ascii="Arial" w:hAnsi="Arial" w:cs="Arial"/>
          <w:spacing w:val="-1"/>
        </w:rPr>
        <w:t>theoretical</w:t>
      </w:r>
      <w:r w:rsidRPr="009E5889">
        <w:rPr>
          <w:rFonts w:ascii="Arial" w:hAnsi="Arial" w:cs="Arial"/>
          <w:spacing w:val="67"/>
        </w:rPr>
        <w:t xml:space="preserve"> </w:t>
      </w:r>
      <w:r w:rsidRPr="009E5889">
        <w:rPr>
          <w:rFonts w:ascii="Arial" w:hAnsi="Arial" w:cs="Arial"/>
          <w:spacing w:val="-1"/>
        </w:rPr>
        <w:t>aspects</w:t>
      </w:r>
      <w:r w:rsidRPr="009E5889">
        <w:rPr>
          <w:rFonts w:ascii="Arial" w:hAnsi="Arial" w:cs="Arial"/>
          <w:spacing w:val="12"/>
        </w:rPr>
        <w:t xml:space="preserve"> </w:t>
      </w:r>
      <w:r w:rsidRPr="009E5889">
        <w:rPr>
          <w:rFonts w:ascii="Arial" w:hAnsi="Arial" w:cs="Arial"/>
        </w:rPr>
        <w:t>of</w:t>
      </w:r>
      <w:r w:rsidRPr="009E5889">
        <w:rPr>
          <w:rFonts w:ascii="Arial" w:hAnsi="Arial" w:cs="Arial"/>
          <w:spacing w:val="12"/>
        </w:rPr>
        <w:t xml:space="preserve"> </w:t>
      </w:r>
      <w:r w:rsidRPr="009E5889">
        <w:rPr>
          <w:rFonts w:ascii="Arial" w:hAnsi="Arial" w:cs="Arial"/>
          <w:spacing w:val="-1"/>
        </w:rPr>
        <w:t>mechanical</w:t>
      </w:r>
      <w:r w:rsidRPr="009E5889">
        <w:rPr>
          <w:rFonts w:ascii="Arial" w:hAnsi="Arial" w:cs="Arial"/>
          <w:spacing w:val="13"/>
        </w:rPr>
        <w:t xml:space="preserve"> </w:t>
      </w:r>
      <w:r w:rsidRPr="009E5889">
        <w:rPr>
          <w:rFonts w:ascii="Arial" w:hAnsi="Arial" w:cs="Arial"/>
          <w:spacing w:val="-1"/>
        </w:rPr>
        <w:t>engineering,</w:t>
      </w:r>
      <w:r w:rsidRPr="009E5889">
        <w:rPr>
          <w:rFonts w:ascii="Arial" w:hAnsi="Arial" w:cs="Arial"/>
          <w:spacing w:val="14"/>
        </w:rPr>
        <w:t xml:space="preserve"> </w:t>
      </w:r>
      <w:r w:rsidRPr="009E5889">
        <w:rPr>
          <w:rFonts w:ascii="Arial" w:hAnsi="Arial" w:cs="Arial"/>
          <w:spacing w:val="-1"/>
        </w:rPr>
        <w:t>ranging</w:t>
      </w:r>
      <w:r w:rsidRPr="009E5889">
        <w:rPr>
          <w:rFonts w:ascii="Arial" w:hAnsi="Arial" w:cs="Arial"/>
          <w:spacing w:val="11"/>
        </w:rPr>
        <w:t xml:space="preserve"> </w:t>
      </w:r>
      <w:r w:rsidRPr="009E5889">
        <w:rPr>
          <w:rFonts w:ascii="Arial" w:hAnsi="Arial" w:cs="Arial"/>
        </w:rPr>
        <w:t>from</w:t>
      </w:r>
      <w:r w:rsidRPr="009E5889">
        <w:rPr>
          <w:rFonts w:ascii="Arial" w:hAnsi="Arial" w:cs="Arial"/>
          <w:spacing w:val="10"/>
        </w:rPr>
        <w:t xml:space="preserve"> </w:t>
      </w:r>
      <w:r w:rsidRPr="009E5889">
        <w:rPr>
          <w:rFonts w:ascii="Arial" w:hAnsi="Arial" w:cs="Arial"/>
          <w:spacing w:val="-1"/>
        </w:rPr>
        <w:t>fluid</w:t>
      </w:r>
      <w:r w:rsidRPr="009E5889">
        <w:rPr>
          <w:rFonts w:ascii="Arial" w:hAnsi="Arial" w:cs="Arial"/>
          <w:spacing w:val="11"/>
        </w:rPr>
        <w:t xml:space="preserve"> </w:t>
      </w:r>
      <w:r w:rsidRPr="009E5889">
        <w:rPr>
          <w:rFonts w:ascii="Arial" w:hAnsi="Arial" w:cs="Arial"/>
          <w:spacing w:val="-1"/>
        </w:rPr>
        <w:t>systems</w:t>
      </w:r>
      <w:r w:rsidRPr="009E5889">
        <w:rPr>
          <w:rFonts w:ascii="Arial" w:hAnsi="Arial" w:cs="Arial"/>
          <w:spacing w:val="15"/>
        </w:rPr>
        <w:t xml:space="preserve"> </w:t>
      </w:r>
      <w:r w:rsidRPr="009E5889">
        <w:rPr>
          <w:rFonts w:ascii="Arial" w:hAnsi="Arial" w:cs="Arial"/>
        </w:rPr>
        <w:t>and</w:t>
      </w:r>
      <w:r w:rsidRPr="009E5889">
        <w:rPr>
          <w:rFonts w:ascii="Arial" w:hAnsi="Arial" w:cs="Arial"/>
          <w:spacing w:val="12"/>
        </w:rPr>
        <w:t xml:space="preserve"> </w:t>
      </w:r>
      <w:r w:rsidRPr="009E5889">
        <w:rPr>
          <w:rFonts w:ascii="Arial" w:hAnsi="Arial" w:cs="Arial"/>
          <w:spacing w:val="-1"/>
        </w:rPr>
        <w:t>energy</w:t>
      </w:r>
      <w:r w:rsidRPr="009E5889">
        <w:rPr>
          <w:rFonts w:ascii="Arial" w:hAnsi="Arial" w:cs="Arial"/>
          <w:spacing w:val="11"/>
        </w:rPr>
        <w:t xml:space="preserve"> </w:t>
      </w:r>
      <w:r w:rsidRPr="009E5889">
        <w:rPr>
          <w:rFonts w:ascii="Arial" w:hAnsi="Arial" w:cs="Arial"/>
          <w:spacing w:val="-1"/>
        </w:rPr>
        <w:t>systems,</w:t>
      </w:r>
      <w:r w:rsidRPr="009E5889">
        <w:rPr>
          <w:rFonts w:ascii="Arial" w:hAnsi="Arial" w:cs="Arial"/>
          <w:spacing w:val="15"/>
        </w:rPr>
        <w:t xml:space="preserve"> </w:t>
      </w:r>
      <w:r w:rsidRPr="009E5889">
        <w:rPr>
          <w:rFonts w:ascii="Arial" w:hAnsi="Arial" w:cs="Arial"/>
        </w:rPr>
        <w:t>to</w:t>
      </w:r>
      <w:r w:rsidRPr="009E5889">
        <w:rPr>
          <w:rFonts w:ascii="Arial" w:hAnsi="Arial" w:cs="Arial"/>
          <w:spacing w:val="14"/>
        </w:rPr>
        <w:t xml:space="preserve"> </w:t>
      </w:r>
      <w:r w:rsidRPr="009E5889">
        <w:rPr>
          <w:rFonts w:ascii="Arial" w:hAnsi="Arial" w:cs="Arial"/>
          <w:spacing w:val="-1"/>
        </w:rPr>
        <w:t>structures</w:t>
      </w:r>
      <w:r w:rsidRPr="009E5889">
        <w:rPr>
          <w:rFonts w:ascii="Arial" w:hAnsi="Arial" w:cs="Arial"/>
          <w:spacing w:val="12"/>
        </w:rPr>
        <w:t xml:space="preserve"> </w:t>
      </w:r>
      <w:r w:rsidRPr="009E5889">
        <w:rPr>
          <w:rFonts w:ascii="Arial" w:hAnsi="Arial" w:cs="Arial"/>
          <w:spacing w:val="-1"/>
        </w:rPr>
        <w:t>and</w:t>
      </w:r>
      <w:r w:rsidRPr="009E5889">
        <w:rPr>
          <w:rFonts w:ascii="Arial" w:hAnsi="Arial" w:cs="Arial"/>
          <w:spacing w:val="55"/>
        </w:rPr>
        <w:t xml:space="preserve"> </w:t>
      </w:r>
      <w:r w:rsidRPr="009E5889">
        <w:rPr>
          <w:rFonts w:ascii="Arial" w:hAnsi="Arial" w:cs="Arial"/>
          <w:spacing w:val="-1"/>
        </w:rPr>
        <w:t>machines.</w:t>
      </w:r>
    </w:p>
    <w:p w:rsidR="008B17F8" w:rsidRPr="009E5889" w:rsidRDefault="008B17F8" w:rsidP="008B17F8">
      <w:pPr>
        <w:spacing w:before="14" w:line="280" w:lineRule="exact"/>
        <w:rPr>
          <w:rFonts w:ascii="Arial" w:hAnsi="Arial" w:cs="Arial"/>
          <w:sz w:val="28"/>
          <w:szCs w:val="28"/>
        </w:rPr>
      </w:pPr>
    </w:p>
    <w:p w:rsidR="008B17F8" w:rsidRPr="009E5889" w:rsidRDefault="008B17F8" w:rsidP="008B17F8">
      <w:pPr>
        <w:pStyle w:val="BodyText"/>
        <w:spacing w:line="276" w:lineRule="auto"/>
        <w:ind w:right="239"/>
        <w:jc w:val="both"/>
        <w:rPr>
          <w:rFonts w:ascii="Arial" w:hAnsi="Arial" w:cs="Arial"/>
        </w:rPr>
      </w:pPr>
      <w:r w:rsidRPr="009E5889">
        <w:rPr>
          <w:rFonts w:ascii="Arial" w:hAnsi="Arial" w:cs="Arial"/>
        </w:rPr>
        <w:t>The</w:t>
      </w:r>
      <w:r w:rsidRPr="009E5889">
        <w:rPr>
          <w:rFonts w:ascii="Arial" w:hAnsi="Arial" w:cs="Arial"/>
          <w:spacing w:val="38"/>
        </w:rPr>
        <w:t xml:space="preserve"> </w:t>
      </w:r>
      <w:r w:rsidRPr="009E5889">
        <w:rPr>
          <w:rFonts w:ascii="Arial" w:hAnsi="Arial" w:cs="Arial"/>
          <w:spacing w:val="-1"/>
        </w:rPr>
        <w:t>design</w:t>
      </w:r>
      <w:r w:rsidRPr="009E5889">
        <w:rPr>
          <w:rFonts w:ascii="Arial" w:hAnsi="Arial" w:cs="Arial"/>
          <w:spacing w:val="40"/>
        </w:rPr>
        <w:t xml:space="preserve"> </w:t>
      </w:r>
      <w:r w:rsidRPr="009E5889">
        <w:rPr>
          <w:rFonts w:ascii="Arial" w:hAnsi="Arial" w:cs="Arial"/>
        </w:rPr>
        <w:t>is</w:t>
      </w:r>
      <w:r w:rsidRPr="009E5889">
        <w:rPr>
          <w:rFonts w:ascii="Arial" w:hAnsi="Arial" w:cs="Arial"/>
          <w:spacing w:val="41"/>
        </w:rPr>
        <w:t xml:space="preserve"> </w:t>
      </w:r>
      <w:r w:rsidRPr="009E5889">
        <w:rPr>
          <w:rFonts w:ascii="Arial" w:hAnsi="Arial" w:cs="Arial"/>
        </w:rPr>
        <w:t>a</w:t>
      </w:r>
      <w:r w:rsidRPr="009E5889">
        <w:rPr>
          <w:rFonts w:ascii="Arial" w:hAnsi="Arial" w:cs="Arial"/>
          <w:spacing w:val="38"/>
        </w:rPr>
        <w:t xml:space="preserve"> </w:t>
      </w:r>
      <w:r w:rsidRPr="009E5889">
        <w:rPr>
          <w:rFonts w:ascii="Arial" w:hAnsi="Arial" w:cs="Arial"/>
          <w:spacing w:val="-1"/>
        </w:rPr>
        <w:t>logical</w:t>
      </w:r>
      <w:r w:rsidRPr="009E5889">
        <w:rPr>
          <w:rFonts w:ascii="Arial" w:hAnsi="Arial" w:cs="Arial"/>
          <w:spacing w:val="41"/>
        </w:rPr>
        <w:t xml:space="preserve"> </w:t>
      </w:r>
      <w:r w:rsidRPr="009E5889">
        <w:rPr>
          <w:rFonts w:ascii="Arial" w:hAnsi="Arial" w:cs="Arial"/>
          <w:spacing w:val="-1"/>
        </w:rPr>
        <w:t>thinking</w:t>
      </w:r>
      <w:r w:rsidRPr="009E5889">
        <w:rPr>
          <w:rFonts w:ascii="Arial" w:hAnsi="Arial" w:cs="Arial"/>
          <w:spacing w:val="38"/>
        </w:rPr>
        <w:t xml:space="preserve"> </w:t>
      </w:r>
      <w:r w:rsidRPr="009E5889">
        <w:rPr>
          <w:rFonts w:ascii="Arial" w:hAnsi="Arial" w:cs="Arial"/>
          <w:spacing w:val="-1"/>
        </w:rPr>
        <w:t>process</w:t>
      </w:r>
      <w:r w:rsidRPr="009E5889">
        <w:rPr>
          <w:rFonts w:ascii="Arial" w:hAnsi="Arial" w:cs="Arial"/>
          <w:spacing w:val="41"/>
        </w:rPr>
        <w:t xml:space="preserve"> </w:t>
      </w:r>
      <w:r w:rsidRPr="009E5889">
        <w:rPr>
          <w:rFonts w:ascii="Arial" w:hAnsi="Arial" w:cs="Arial"/>
          <w:spacing w:val="-1"/>
        </w:rPr>
        <w:t>that</w:t>
      </w:r>
      <w:r w:rsidRPr="009E5889">
        <w:rPr>
          <w:rFonts w:ascii="Arial" w:hAnsi="Arial" w:cs="Arial"/>
          <w:spacing w:val="39"/>
        </w:rPr>
        <w:t xml:space="preserve"> </w:t>
      </w:r>
      <w:r w:rsidRPr="009E5889">
        <w:rPr>
          <w:rFonts w:ascii="Arial" w:hAnsi="Arial" w:cs="Arial"/>
          <w:spacing w:val="-1"/>
        </w:rPr>
        <w:t>requires</w:t>
      </w:r>
      <w:r w:rsidRPr="009E5889">
        <w:rPr>
          <w:rFonts w:ascii="Arial" w:hAnsi="Arial" w:cs="Arial"/>
          <w:spacing w:val="41"/>
        </w:rPr>
        <w:t xml:space="preserve"> </w:t>
      </w:r>
      <w:r w:rsidRPr="009E5889">
        <w:rPr>
          <w:rFonts w:ascii="Arial" w:hAnsi="Arial" w:cs="Arial"/>
          <w:spacing w:val="-1"/>
        </w:rPr>
        <w:t>engineer</w:t>
      </w:r>
      <w:r>
        <w:rPr>
          <w:rFonts w:ascii="Arial" w:hAnsi="Arial" w:cs="Arial"/>
          <w:spacing w:val="-1"/>
        </w:rPr>
        <w:t>ing technicians</w:t>
      </w:r>
      <w:r w:rsidRPr="009E5889">
        <w:rPr>
          <w:rFonts w:ascii="Arial" w:hAnsi="Arial" w:cs="Arial"/>
          <w:spacing w:val="38"/>
        </w:rPr>
        <w:t xml:space="preserve"> </w:t>
      </w:r>
      <w:r w:rsidRPr="009E5889">
        <w:rPr>
          <w:rFonts w:ascii="Arial" w:hAnsi="Arial" w:cs="Arial"/>
        </w:rPr>
        <w:t>to</w:t>
      </w:r>
      <w:r w:rsidRPr="009E5889">
        <w:rPr>
          <w:rFonts w:ascii="Arial" w:hAnsi="Arial" w:cs="Arial"/>
          <w:spacing w:val="40"/>
        </w:rPr>
        <w:t xml:space="preserve"> </w:t>
      </w:r>
      <w:r w:rsidRPr="009E5889">
        <w:rPr>
          <w:rFonts w:ascii="Arial" w:hAnsi="Arial" w:cs="Arial"/>
          <w:spacing w:val="-1"/>
        </w:rPr>
        <w:t>apply</w:t>
      </w:r>
      <w:r w:rsidRPr="009E5889">
        <w:rPr>
          <w:rFonts w:ascii="Arial" w:hAnsi="Arial" w:cs="Arial"/>
          <w:spacing w:val="38"/>
        </w:rPr>
        <w:t xml:space="preserve"> </w:t>
      </w:r>
      <w:r w:rsidRPr="009E5889">
        <w:rPr>
          <w:rFonts w:ascii="Arial" w:hAnsi="Arial" w:cs="Arial"/>
          <w:spacing w:val="-1"/>
        </w:rPr>
        <w:t>their</w:t>
      </w:r>
      <w:r w:rsidRPr="009E5889">
        <w:rPr>
          <w:rFonts w:ascii="Arial" w:hAnsi="Arial" w:cs="Arial"/>
          <w:spacing w:val="41"/>
        </w:rPr>
        <w:t xml:space="preserve"> </w:t>
      </w:r>
      <w:r w:rsidRPr="009E5889">
        <w:rPr>
          <w:rFonts w:ascii="Arial" w:hAnsi="Arial" w:cs="Arial"/>
          <w:spacing w:val="-1"/>
        </w:rPr>
        <w:t>minds</w:t>
      </w:r>
      <w:r w:rsidRPr="009E5889">
        <w:rPr>
          <w:rFonts w:ascii="Arial" w:hAnsi="Arial" w:cs="Arial"/>
          <w:spacing w:val="41"/>
        </w:rPr>
        <w:t xml:space="preserve"> </w:t>
      </w:r>
      <w:r w:rsidRPr="009E5889">
        <w:rPr>
          <w:rFonts w:ascii="Arial" w:hAnsi="Arial" w:cs="Arial"/>
          <w:spacing w:val="-1"/>
        </w:rPr>
        <w:t>carefully</w:t>
      </w:r>
      <w:r w:rsidRPr="009E5889">
        <w:rPr>
          <w:rFonts w:ascii="Arial" w:hAnsi="Arial" w:cs="Arial"/>
          <w:spacing w:val="38"/>
        </w:rPr>
        <w:t xml:space="preserve"> </w:t>
      </w:r>
      <w:r w:rsidRPr="009E5889">
        <w:rPr>
          <w:rFonts w:ascii="Arial" w:hAnsi="Arial" w:cs="Arial"/>
          <w:spacing w:val="-1"/>
        </w:rPr>
        <w:t>in</w:t>
      </w:r>
      <w:r w:rsidRPr="009E5889">
        <w:rPr>
          <w:rFonts w:ascii="Arial" w:hAnsi="Arial" w:cs="Arial"/>
          <w:spacing w:val="65"/>
        </w:rPr>
        <w:t xml:space="preserve"> </w:t>
      </w:r>
      <w:r w:rsidRPr="009E5889">
        <w:rPr>
          <w:rFonts w:ascii="Arial" w:hAnsi="Arial" w:cs="Arial"/>
          <w:spacing w:val="-1"/>
        </w:rPr>
        <w:t>bringing</w:t>
      </w:r>
      <w:r w:rsidRPr="009E5889">
        <w:rPr>
          <w:rFonts w:ascii="Arial" w:hAnsi="Arial" w:cs="Arial"/>
          <w:spacing w:val="9"/>
        </w:rPr>
        <w:t xml:space="preserve"> </w:t>
      </w:r>
      <w:r w:rsidRPr="009E5889">
        <w:rPr>
          <w:rFonts w:ascii="Arial" w:hAnsi="Arial" w:cs="Arial"/>
          <w:spacing w:val="-1"/>
        </w:rPr>
        <w:t>solutions</w:t>
      </w:r>
      <w:r w:rsidRPr="009E5889">
        <w:rPr>
          <w:rFonts w:ascii="Arial" w:hAnsi="Arial" w:cs="Arial"/>
          <w:spacing w:val="12"/>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spacing w:val="-1"/>
        </w:rPr>
        <w:t>technically</w:t>
      </w:r>
      <w:r w:rsidRPr="009E5889">
        <w:rPr>
          <w:rFonts w:ascii="Arial" w:hAnsi="Arial" w:cs="Arial"/>
          <w:spacing w:val="9"/>
        </w:rPr>
        <w:t xml:space="preserve"> </w:t>
      </w:r>
      <w:r>
        <w:rPr>
          <w:rFonts w:ascii="Arial" w:hAnsi="Arial" w:cs="Arial"/>
          <w:spacing w:val="9"/>
        </w:rPr>
        <w:t>well-defined</w:t>
      </w:r>
      <w:r w:rsidRPr="009E5889">
        <w:rPr>
          <w:rFonts w:ascii="Arial" w:hAnsi="Arial" w:cs="Arial"/>
          <w:spacing w:val="12"/>
        </w:rPr>
        <w:t xml:space="preserve"> </w:t>
      </w:r>
      <w:r w:rsidRPr="009E5889">
        <w:rPr>
          <w:rFonts w:ascii="Arial" w:hAnsi="Arial" w:cs="Arial"/>
          <w:spacing w:val="-1"/>
        </w:rPr>
        <w:t>problems.</w:t>
      </w:r>
      <w:r w:rsidRPr="009E5889">
        <w:rPr>
          <w:rFonts w:ascii="Arial" w:hAnsi="Arial" w:cs="Arial"/>
          <w:spacing w:val="12"/>
        </w:rPr>
        <w:t xml:space="preserve"> </w:t>
      </w:r>
      <w:r w:rsidRPr="009E5889">
        <w:rPr>
          <w:rFonts w:ascii="Arial" w:hAnsi="Arial" w:cs="Arial"/>
        </w:rPr>
        <w:t>This</w:t>
      </w:r>
      <w:r w:rsidRPr="009E5889">
        <w:rPr>
          <w:rFonts w:ascii="Arial" w:hAnsi="Arial" w:cs="Arial"/>
          <w:spacing w:val="12"/>
        </w:rPr>
        <w:t xml:space="preserve"> </w:t>
      </w:r>
      <w:r w:rsidRPr="009E5889">
        <w:rPr>
          <w:rFonts w:ascii="Arial" w:hAnsi="Arial" w:cs="Arial"/>
          <w:spacing w:val="-1"/>
        </w:rPr>
        <w:t>process</w:t>
      </w:r>
      <w:r w:rsidRPr="009E5889">
        <w:rPr>
          <w:rFonts w:ascii="Arial" w:hAnsi="Arial" w:cs="Arial"/>
          <w:spacing w:val="12"/>
        </w:rPr>
        <w:t xml:space="preserve"> </w:t>
      </w:r>
      <w:r w:rsidRPr="009E5889">
        <w:rPr>
          <w:rFonts w:ascii="Arial" w:hAnsi="Arial" w:cs="Arial"/>
          <w:spacing w:val="-1"/>
        </w:rPr>
        <w:t>involves</w:t>
      </w:r>
      <w:r w:rsidRPr="009E5889">
        <w:rPr>
          <w:rFonts w:ascii="Arial" w:hAnsi="Arial" w:cs="Arial"/>
          <w:spacing w:val="12"/>
        </w:rPr>
        <w:t xml:space="preserve"> </w:t>
      </w:r>
      <w:r w:rsidRPr="009E5889">
        <w:rPr>
          <w:rFonts w:ascii="Arial" w:hAnsi="Arial" w:cs="Arial"/>
        </w:rPr>
        <w:t>the</w:t>
      </w:r>
      <w:r w:rsidRPr="009E5889">
        <w:rPr>
          <w:rFonts w:ascii="Arial" w:hAnsi="Arial" w:cs="Arial"/>
          <w:spacing w:val="12"/>
        </w:rPr>
        <w:t xml:space="preserve"> </w:t>
      </w:r>
      <w:r w:rsidRPr="009E5889">
        <w:rPr>
          <w:rFonts w:ascii="Arial" w:hAnsi="Arial" w:cs="Arial"/>
          <w:spacing w:val="-1"/>
        </w:rPr>
        <w:t>analysis</w:t>
      </w:r>
      <w:r w:rsidRPr="009E5889">
        <w:rPr>
          <w:rFonts w:ascii="Arial" w:hAnsi="Arial" w:cs="Arial"/>
          <w:spacing w:val="12"/>
        </w:rPr>
        <w:t xml:space="preserve"> </w:t>
      </w:r>
      <w:r w:rsidRPr="009E5889">
        <w:rPr>
          <w:rFonts w:ascii="Arial" w:hAnsi="Arial" w:cs="Arial"/>
        </w:rPr>
        <w:t>of</w:t>
      </w:r>
      <w:r w:rsidRPr="009E5889">
        <w:rPr>
          <w:rFonts w:ascii="Arial" w:hAnsi="Arial" w:cs="Arial"/>
          <w:spacing w:val="12"/>
        </w:rPr>
        <w:t xml:space="preserve"> </w:t>
      </w:r>
      <w:r w:rsidRPr="009E5889">
        <w:rPr>
          <w:rFonts w:ascii="Arial" w:hAnsi="Arial" w:cs="Arial"/>
          <w:spacing w:val="-1"/>
        </w:rPr>
        <w:t>systems</w:t>
      </w:r>
      <w:r w:rsidRPr="009E5889">
        <w:rPr>
          <w:rFonts w:ascii="Arial" w:hAnsi="Arial" w:cs="Arial"/>
          <w:spacing w:val="12"/>
        </w:rPr>
        <w:t xml:space="preserve"> </w:t>
      </w:r>
      <w:r w:rsidRPr="009E5889">
        <w:rPr>
          <w:rFonts w:ascii="Arial" w:hAnsi="Arial" w:cs="Arial"/>
        </w:rPr>
        <w:t>or</w:t>
      </w:r>
      <w:r w:rsidRPr="009E5889">
        <w:rPr>
          <w:rFonts w:ascii="Arial" w:hAnsi="Arial" w:cs="Arial"/>
          <w:spacing w:val="51"/>
        </w:rPr>
        <w:t xml:space="preserve"> </w:t>
      </w:r>
      <w:r w:rsidRPr="009E5889">
        <w:rPr>
          <w:rFonts w:ascii="Arial" w:hAnsi="Arial" w:cs="Arial"/>
          <w:spacing w:val="-1"/>
        </w:rPr>
        <w:t>assembly</w:t>
      </w:r>
      <w:r w:rsidRPr="009E5889">
        <w:rPr>
          <w:rFonts w:ascii="Arial" w:hAnsi="Arial" w:cs="Arial"/>
          <w:spacing w:val="16"/>
        </w:rPr>
        <w:t xml:space="preserve"> </w:t>
      </w:r>
      <w:r w:rsidRPr="009E5889">
        <w:rPr>
          <w:rFonts w:ascii="Arial" w:hAnsi="Arial" w:cs="Arial"/>
        </w:rPr>
        <w:t>of</w:t>
      </w:r>
      <w:r w:rsidRPr="009E5889">
        <w:rPr>
          <w:rFonts w:ascii="Arial" w:hAnsi="Arial" w:cs="Arial"/>
          <w:spacing w:val="19"/>
        </w:rPr>
        <w:t xml:space="preserve"> </w:t>
      </w:r>
      <w:r w:rsidRPr="009E5889">
        <w:rPr>
          <w:rFonts w:ascii="Arial" w:hAnsi="Arial" w:cs="Arial"/>
          <w:spacing w:val="-1"/>
        </w:rPr>
        <w:t>mechanical</w:t>
      </w:r>
      <w:r w:rsidRPr="009E5889">
        <w:rPr>
          <w:rFonts w:ascii="Arial" w:hAnsi="Arial" w:cs="Arial"/>
          <w:spacing w:val="20"/>
        </w:rPr>
        <w:t xml:space="preserve"> </w:t>
      </w:r>
      <w:r w:rsidRPr="009E5889">
        <w:rPr>
          <w:rFonts w:ascii="Arial" w:hAnsi="Arial" w:cs="Arial"/>
          <w:spacing w:val="-1"/>
        </w:rPr>
        <w:t>components,</w:t>
      </w:r>
      <w:r w:rsidRPr="009E5889">
        <w:rPr>
          <w:rFonts w:ascii="Arial" w:hAnsi="Arial" w:cs="Arial"/>
          <w:spacing w:val="19"/>
        </w:rPr>
        <w:t xml:space="preserve"> </w:t>
      </w:r>
      <w:r w:rsidRPr="009E5889">
        <w:rPr>
          <w:rFonts w:ascii="Arial" w:hAnsi="Arial" w:cs="Arial"/>
        </w:rPr>
        <w:t>and</w:t>
      </w:r>
      <w:r w:rsidRPr="009E5889">
        <w:rPr>
          <w:rFonts w:ascii="Arial" w:hAnsi="Arial" w:cs="Arial"/>
          <w:spacing w:val="17"/>
        </w:rPr>
        <w:t xml:space="preserve"> </w:t>
      </w:r>
      <w:r w:rsidRPr="009E5889">
        <w:rPr>
          <w:rFonts w:ascii="Arial" w:hAnsi="Arial" w:cs="Arial"/>
          <w:spacing w:val="-1"/>
        </w:rPr>
        <w:t>integration</w:t>
      </w:r>
      <w:r w:rsidRPr="009E5889">
        <w:rPr>
          <w:rFonts w:ascii="Arial" w:hAnsi="Arial" w:cs="Arial"/>
          <w:spacing w:val="16"/>
        </w:rPr>
        <w:t xml:space="preserve"> </w:t>
      </w:r>
      <w:r w:rsidRPr="009E5889">
        <w:rPr>
          <w:rFonts w:ascii="Arial" w:hAnsi="Arial" w:cs="Arial"/>
        </w:rPr>
        <w:t>of</w:t>
      </w:r>
      <w:r w:rsidRPr="009E5889">
        <w:rPr>
          <w:rFonts w:ascii="Arial" w:hAnsi="Arial" w:cs="Arial"/>
          <w:spacing w:val="19"/>
        </w:rPr>
        <w:t xml:space="preserve"> </w:t>
      </w:r>
      <w:r w:rsidRPr="009E5889">
        <w:rPr>
          <w:rFonts w:ascii="Arial" w:hAnsi="Arial" w:cs="Arial"/>
          <w:spacing w:val="-1"/>
        </w:rPr>
        <w:t>various</w:t>
      </w:r>
      <w:r w:rsidRPr="009E5889">
        <w:rPr>
          <w:rFonts w:ascii="Arial" w:hAnsi="Arial" w:cs="Arial"/>
          <w:spacing w:val="17"/>
        </w:rPr>
        <w:t xml:space="preserve"> </w:t>
      </w:r>
      <w:r w:rsidRPr="009E5889">
        <w:rPr>
          <w:rFonts w:ascii="Arial" w:hAnsi="Arial" w:cs="Arial"/>
          <w:spacing w:val="-1"/>
        </w:rPr>
        <w:t>elements</w:t>
      </w:r>
      <w:r w:rsidRPr="009E5889">
        <w:rPr>
          <w:rFonts w:ascii="Arial" w:hAnsi="Arial" w:cs="Arial"/>
          <w:spacing w:val="17"/>
        </w:rPr>
        <w:t xml:space="preserve"> </w:t>
      </w:r>
      <w:r w:rsidRPr="009E5889">
        <w:rPr>
          <w:rFonts w:ascii="Arial" w:hAnsi="Arial" w:cs="Arial"/>
        </w:rPr>
        <w:t>in</w:t>
      </w:r>
      <w:r w:rsidRPr="009E5889">
        <w:rPr>
          <w:rFonts w:ascii="Arial" w:hAnsi="Arial" w:cs="Arial"/>
          <w:spacing w:val="16"/>
        </w:rPr>
        <w:t xml:space="preserve"> </w:t>
      </w:r>
      <w:r w:rsidRPr="009E5889">
        <w:rPr>
          <w:rFonts w:ascii="Arial" w:hAnsi="Arial" w:cs="Arial"/>
          <w:spacing w:val="-1"/>
        </w:rPr>
        <w:t>mechanical</w:t>
      </w:r>
      <w:r w:rsidRPr="009E5889">
        <w:rPr>
          <w:rFonts w:ascii="Arial" w:hAnsi="Arial" w:cs="Arial"/>
          <w:spacing w:val="18"/>
        </w:rPr>
        <w:t xml:space="preserve"> </w:t>
      </w:r>
      <w:r w:rsidRPr="009E5889">
        <w:rPr>
          <w:rFonts w:ascii="Arial" w:hAnsi="Arial" w:cs="Arial"/>
          <w:spacing w:val="-1"/>
        </w:rPr>
        <w:t>engineering</w:t>
      </w:r>
      <w:r w:rsidRPr="009E5889">
        <w:rPr>
          <w:rFonts w:ascii="Arial" w:hAnsi="Arial" w:cs="Arial"/>
          <w:spacing w:val="71"/>
        </w:rPr>
        <w:t xml:space="preserve"> </w:t>
      </w:r>
      <w:r w:rsidRPr="009E5889">
        <w:rPr>
          <w:rFonts w:ascii="Arial" w:hAnsi="Arial" w:cs="Arial"/>
          <w:spacing w:val="-1"/>
        </w:rPr>
        <w:t>through</w:t>
      </w:r>
      <w:r w:rsidRPr="009E5889">
        <w:rPr>
          <w:rFonts w:ascii="Arial" w:hAnsi="Arial" w:cs="Arial"/>
          <w:spacing w:val="21"/>
        </w:rPr>
        <w:t xml:space="preserve"> </w:t>
      </w:r>
      <w:r w:rsidRPr="009E5889">
        <w:rPr>
          <w:rFonts w:ascii="Arial" w:hAnsi="Arial" w:cs="Arial"/>
          <w:spacing w:val="-1"/>
        </w:rPr>
        <w:t>the</w:t>
      </w:r>
      <w:r w:rsidRPr="009E5889">
        <w:rPr>
          <w:rFonts w:ascii="Arial" w:hAnsi="Arial" w:cs="Arial"/>
          <w:spacing w:val="22"/>
        </w:rPr>
        <w:t xml:space="preserve"> </w:t>
      </w:r>
      <w:r w:rsidRPr="009E5889">
        <w:rPr>
          <w:rFonts w:ascii="Arial" w:hAnsi="Arial" w:cs="Arial"/>
          <w:spacing w:val="-1"/>
        </w:rPr>
        <w:t>application</w:t>
      </w:r>
      <w:r w:rsidRPr="009E5889">
        <w:rPr>
          <w:rFonts w:ascii="Arial" w:hAnsi="Arial" w:cs="Arial"/>
          <w:spacing w:val="21"/>
        </w:rPr>
        <w:t xml:space="preserve"> </w:t>
      </w:r>
      <w:r w:rsidRPr="009E5889">
        <w:rPr>
          <w:rFonts w:ascii="Arial" w:hAnsi="Arial" w:cs="Arial"/>
          <w:spacing w:val="-2"/>
        </w:rPr>
        <w:t>of</w:t>
      </w:r>
      <w:r w:rsidRPr="009E5889">
        <w:rPr>
          <w:rFonts w:ascii="Arial" w:hAnsi="Arial" w:cs="Arial"/>
          <w:spacing w:val="22"/>
        </w:rPr>
        <w:t xml:space="preserve"> </w:t>
      </w:r>
      <w:r w:rsidRPr="009E5889">
        <w:rPr>
          <w:rFonts w:ascii="Arial" w:hAnsi="Arial" w:cs="Arial"/>
          <w:spacing w:val="-1"/>
        </w:rPr>
        <w:t>basic</w:t>
      </w:r>
      <w:r w:rsidRPr="009E5889">
        <w:rPr>
          <w:rFonts w:ascii="Arial" w:hAnsi="Arial" w:cs="Arial"/>
          <w:spacing w:val="22"/>
        </w:rPr>
        <w:t xml:space="preserve"> </w:t>
      </w:r>
      <w:r w:rsidRPr="009E5889">
        <w:rPr>
          <w:rFonts w:ascii="Arial" w:hAnsi="Arial" w:cs="Arial"/>
          <w:spacing w:val="-1"/>
        </w:rPr>
        <w:t>and</w:t>
      </w:r>
      <w:r w:rsidRPr="009E5889">
        <w:rPr>
          <w:rFonts w:ascii="Arial" w:hAnsi="Arial" w:cs="Arial"/>
          <w:spacing w:val="21"/>
        </w:rPr>
        <w:t xml:space="preserve"> </w:t>
      </w:r>
      <w:r w:rsidRPr="009E5889">
        <w:rPr>
          <w:rFonts w:ascii="Arial" w:hAnsi="Arial" w:cs="Arial"/>
          <w:spacing w:val="-1"/>
        </w:rPr>
        <w:t>engineering</w:t>
      </w:r>
      <w:r w:rsidRPr="009E5889">
        <w:rPr>
          <w:rFonts w:ascii="Arial" w:hAnsi="Arial" w:cs="Arial"/>
          <w:spacing w:val="19"/>
        </w:rPr>
        <w:t xml:space="preserve"> </w:t>
      </w:r>
      <w:r w:rsidRPr="009E5889">
        <w:rPr>
          <w:rFonts w:ascii="Arial" w:hAnsi="Arial" w:cs="Arial"/>
          <w:spacing w:val="-1"/>
        </w:rPr>
        <w:t>sciences.</w:t>
      </w:r>
      <w:r w:rsidRPr="009E5889">
        <w:rPr>
          <w:rFonts w:ascii="Arial" w:hAnsi="Arial" w:cs="Arial"/>
          <w:spacing w:val="22"/>
        </w:rPr>
        <w:t xml:space="preserve"> </w:t>
      </w:r>
      <w:r w:rsidRPr="009E5889">
        <w:rPr>
          <w:rFonts w:ascii="Arial" w:hAnsi="Arial" w:cs="Arial"/>
          <w:spacing w:val="-1"/>
        </w:rPr>
        <w:t>Simple,</w:t>
      </w:r>
      <w:r w:rsidRPr="009E5889">
        <w:rPr>
          <w:rFonts w:ascii="Arial" w:hAnsi="Arial" w:cs="Arial"/>
          <w:spacing w:val="22"/>
        </w:rPr>
        <w:t xml:space="preserve"> </w:t>
      </w:r>
      <w:r w:rsidRPr="009E5889">
        <w:rPr>
          <w:rFonts w:ascii="Arial" w:hAnsi="Arial" w:cs="Arial"/>
          <w:spacing w:val="-1"/>
        </w:rPr>
        <w:t>straightforward</w:t>
      </w:r>
      <w:r w:rsidRPr="009E5889">
        <w:rPr>
          <w:rFonts w:ascii="Arial" w:hAnsi="Arial" w:cs="Arial"/>
          <w:spacing w:val="21"/>
        </w:rPr>
        <w:t xml:space="preserve"> </w:t>
      </w:r>
      <w:r w:rsidRPr="009E5889">
        <w:rPr>
          <w:rFonts w:ascii="Arial" w:hAnsi="Arial" w:cs="Arial"/>
          <w:spacing w:val="-1"/>
        </w:rPr>
        <w:t>calculation</w:t>
      </w:r>
      <w:r w:rsidRPr="009E5889">
        <w:rPr>
          <w:rFonts w:ascii="Arial" w:hAnsi="Arial" w:cs="Arial"/>
          <w:spacing w:val="63"/>
        </w:rPr>
        <w:t xml:space="preserve"> </w:t>
      </w:r>
      <w:r w:rsidRPr="009E5889">
        <w:rPr>
          <w:rFonts w:ascii="Arial" w:hAnsi="Arial" w:cs="Arial"/>
          <w:spacing w:val="-1"/>
        </w:rPr>
        <w:t>exercises</w:t>
      </w:r>
      <w:r w:rsidRPr="009E5889">
        <w:rPr>
          <w:rFonts w:ascii="Arial" w:hAnsi="Arial" w:cs="Arial"/>
          <w:spacing w:val="34"/>
        </w:rPr>
        <w:t xml:space="preserve"> </w:t>
      </w:r>
      <w:r w:rsidRPr="009E5889">
        <w:rPr>
          <w:rFonts w:ascii="Arial" w:hAnsi="Arial" w:cs="Arial"/>
        </w:rPr>
        <w:t>and</w:t>
      </w:r>
      <w:r w:rsidRPr="009E5889">
        <w:rPr>
          <w:rFonts w:ascii="Arial" w:hAnsi="Arial" w:cs="Arial"/>
          <w:spacing w:val="34"/>
        </w:rPr>
        <w:t xml:space="preserve"> </w:t>
      </w:r>
      <w:r w:rsidRPr="009E5889">
        <w:rPr>
          <w:rFonts w:ascii="Arial" w:hAnsi="Arial" w:cs="Arial"/>
          <w:spacing w:val="-1"/>
        </w:rPr>
        <w:t>graphical</w:t>
      </w:r>
      <w:r w:rsidRPr="009E5889">
        <w:rPr>
          <w:rFonts w:ascii="Arial" w:hAnsi="Arial" w:cs="Arial"/>
          <w:spacing w:val="32"/>
        </w:rPr>
        <w:t xml:space="preserve"> </w:t>
      </w:r>
      <w:r w:rsidRPr="009E5889">
        <w:rPr>
          <w:rFonts w:ascii="Arial" w:hAnsi="Arial" w:cs="Arial"/>
          <w:spacing w:val="-1"/>
        </w:rPr>
        <w:t>representations</w:t>
      </w:r>
      <w:r w:rsidRPr="009E5889">
        <w:rPr>
          <w:rFonts w:ascii="Arial" w:hAnsi="Arial" w:cs="Arial"/>
          <w:spacing w:val="34"/>
        </w:rPr>
        <w:t xml:space="preserve"> </w:t>
      </w:r>
      <w:r w:rsidRPr="009E5889">
        <w:rPr>
          <w:rFonts w:ascii="Arial" w:hAnsi="Arial" w:cs="Arial"/>
          <w:spacing w:val="-1"/>
        </w:rPr>
        <w:t>from</w:t>
      </w:r>
      <w:r w:rsidRPr="009E5889">
        <w:rPr>
          <w:rFonts w:ascii="Arial" w:hAnsi="Arial" w:cs="Arial"/>
          <w:spacing w:val="30"/>
        </w:rPr>
        <w:t xml:space="preserve"> </w:t>
      </w:r>
      <w:r w:rsidRPr="009E5889">
        <w:rPr>
          <w:rFonts w:ascii="Arial" w:hAnsi="Arial" w:cs="Arial"/>
          <w:spacing w:val="-1"/>
        </w:rPr>
        <w:t>computer</w:t>
      </w:r>
      <w:r w:rsidRPr="009E5889">
        <w:rPr>
          <w:rFonts w:ascii="Arial" w:hAnsi="Arial" w:cs="Arial"/>
          <w:spacing w:val="34"/>
        </w:rPr>
        <w:t xml:space="preserve"> </w:t>
      </w:r>
      <w:r w:rsidRPr="009E5889">
        <w:rPr>
          <w:rFonts w:ascii="Arial" w:hAnsi="Arial" w:cs="Arial"/>
          <w:spacing w:val="-1"/>
        </w:rPr>
        <w:t>generated</w:t>
      </w:r>
      <w:r w:rsidRPr="009E5889">
        <w:rPr>
          <w:rFonts w:ascii="Arial" w:hAnsi="Arial" w:cs="Arial"/>
          <w:spacing w:val="34"/>
        </w:rPr>
        <w:t xml:space="preserve"> </w:t>
      </w:r>
      <w:r w:rsidRPr="009E5889">
        <w:rPr>
          <w:rFonts w:ascii="Arial" w:hAnsi="Arial" w:cs="Arial"/>
          <w:spacing w:val="-1"/>
        </w:rPr>
        <w:t>data</w:t>
      </w:r>
      <w:r w:rsidRPr="009E5889">
        <w:rPr>
          <w:rFonts w:ascii="Arial" w:hAnsi="Arial" w:cs="Arial"/>
          <w:spacing w:val="34"/>
        </w:rPr>
        <w:t xml:space="preserve"> </w:t>
      </w:r>
      <w:r w:rsidRPr="009E5889">
        <w:rPr>
          <w:rFonts w:ascii="Arial" w:hAnsi="Arial" w:cs="Arial"/>
          <w:spacing w:val="-1"/>
        </w:rPr>
        <w:t>are</w:t>
      </w:r>
      <w:r w:rsidRPr="009E5889">
        <w:rPr>
          <w:rFonts w:ascii="Arial" w:hAnsi="Arial" w:cs="Arial"/>
          <w:spacing w:val="31"/>
        </w:rPr>
        <w:t xml:space="preserve"> </w:t>
      </w:r>
      <w:r w:rsidRPr="009E5889">
        <w:rPr>
          <w:rFonts w:ascii="Arial" w:hAnsi="Arial" w:cs="Arial"/>
        </w:rPr>
        <w:t>not</w:t>
      </w:r>
      <w:r w:rsidRPr="009E5889">
        <w:rPr>
          <w:rFonts w:ascii="Arial" w:hAnsi="Arial" w:cs="Arial"/>
          <w:spacing w:val="34"/>
        </w:rPr>
        <w:t xml:space="preserve"> </w:t>
      </w:r>
      <w:r w:rsidRPr="009E5889">
        <w:rPr>
          <w:rFonts w:ascii="Arial" w:hAnsi="Arial" w:cs="Arial"/>
          <w:spacing w:val="-1"/>
        </w:rPr>
        <w:t>considered</w:t>
      </w:r>
      <w:r w:rsidRPr="009E5889">
        <w:rPr>
          <w:rFonts w:ascii="Arial" w:hAnsi="Arial" w:cs="Arial"/>
          <w:spacing w:val="34"/>
        </w:rPr>
        <w:t xml:space="preserve"> </w:t>
      </w:r>
      <w:r w:rsidRPr="009E5889">
        <w:rPr>
          <w:rFonts w:ascii="Arial" w:hAnsi="Arial" w:cs="Arial"/>
          <w:spacing w:val="-1"/>
        </w:rPr>
        <w:t>as</w:t>
      </w:r>
      <w:r w:rsidRPr="009E5889">
        <w:rPr>
          <w:rFonts w:ascii="Arial" w:hAnsi="Arial" w:cs="Arial"/>
          <w:spacing w:val="67"/>
        </w:rPr>
        <w:t xml:space="preserve"> </w:t>
      </w:r>
      <w:r w:rsidRPr="009E5889">
        <w:rPr>
          <w:rFonts w:ascii="Arial" w:hAnsi="Arial" w:cs="Arial"/>
          <w:spacing w:val="-1"/>
        </w:rPr>
        <w:t>sufficiently</w:t>
      </w:r>
      <w:r w:rsidRPr="009E5889">
        <w:rPr>
          <w:rFonts w:ascii="Arial" w:hAnsi="Arial" w:cs="Arial"/>
          <w:spacing w:val="7"/>
        </w:rPr>
        <w:t xml:space="preserve"> </w:t>
      </w:r>
      <w:r>
        <w:rPr>
          <w:rFonts w:ascii="Arial" w:hAnsi="Arial" w:cs="Arial"/>
          <w:spacing w:val="7"/>
        </w:rPr>
        <w:t>well-defined</w:t>
      </w:r>
      <w:r w:rsidRPr="009E5889">
        <w:rPr>
          <w:rFonts w:ascii="Arial" w:hAnsi="Arial" w:cs="Arial"/>
          <w:spacing w:val="9"/>
        </w:rPr>
        <w:t xml:space="preserve"> </w:t>
      </w:r>
      <w:r w:rsidRPr="009E5889">
        <w:rPr>
          <w:rFonts w:ascii="Arial" w:hAnsi="Arial" w:cs="Arial"/>
          <w:spacing w:val="-1"/>
        </w:rPr>
        <w:t>engineering</w:t>
      </w:r>
      <w:r w:rsidRPr="009E5889">
        <w:rPr>
          <w:rFonts w:ascii="Arial" w:hAnsi="Arial" w:cs="Arial"/>
          <w:spacing w:val="7"/>
        </w:rPr>
        <w:t xml:space="preserve"> </w:t>
      </w:r>
      <w:r w:rsidRPr="009E5889">
        <w:rPr>
          <w:rFonts w:ascii="Arial" w:hAnsi="Arial" w:cs="Arial"/>
          <w:spacing w:val="-1"/>
        </w:rPr>
        <w:t>designs.</w:t>
      </w:r>
      <w:r w:rsidRPr="009E5889">
        <w:rPr>
          <w:rFonts w:ascii="Arial" w:hAnsi="Arial" w:cs="Arial"/>
          <w:spacing w:val="10"/>
        </w:rPr>
        <w:t xml:space="preserve"> </w:t>
      </w:r>
      <w:r w:rsidRPr="009E5889">
        <w:rPr>
          <w:rFonts w:ascii="Arial" w:hAnsi="Arial" w:cs="Arial"/>
          <w:spacing w:val="-1"/>
        </w:rPr>
        <w:t>The</w:t>
      </w:r>
      <w:r w:rsidRPr="009E5889">
        <w:rPr>
          <w:rFonts w:ascii="Arial" w:hAnsi="Arial" w:cs="Arial"/>
          <w:spacing w:val="9"/>
        </w:rPr>
        <w:t xml:space="preserve"> </w:t>
      </w:r>
      <w:r w:rsidRPr="009E5889">
        <w:rPr>
          <w:rFonts w:ascii="Arial" w:hAnsi="Arial" w:cs="Arial"/>
          <w:spacing w:val="-1"/>
        </w:rPr>
        <w:t>reason</w:t>
      </w:r>
      <w:r w:rsidRPr="009E5889">
        <w:rPr>
          <w:rFonts w:ascii="Arial" w:hAnsi="Arial" w:cs="Arial"/>
          <w:spacing w:val="7"/>
        </w:rPr>
        <w:t xml:space="preserve"> </w:t>
      </w:r>
      <w:r w:rsidRPr="009E5889">
        <w:rPr>
          <w:rFonts w:ascii="Arial" w:hAnsi="Arial" w:cs="Arial"/>
        </w:rPr>
        <w:t>is</w:t>
      </w:r>
      <w:r w:rsidRPr="009E5889">
        <w:rPr>
          <w:rFonts w:ascii="Arial" w:hAnsi="Arial" w:cs="Arial"/>
          <w:spacing w:val="10"/>
        </w:rPr>
        <w:t xml:space="preserve"> </w:t>
      </w:r>
      <w:r w:rsidRPr="009E5889">
        <w:rPr>
          <w:rFonts w:ascii="Arial" w:hAnsi="Arial" w:cs="Arial"/>
          <w:spacing w:val="-1"/>
        </w:rPr>
        <w:t>because</w:t>
      </w:r>
      <w:r w:rsidRPr="009E5889">
        <w:rPr>
          <w:rFonts w:ascii="Arial" w:hAnsi="Arial" w:cs="Arial"/>
          <w:spacing w:val="9"/>
        </w:rPr>
        <w:t xml:space="preserve"> </w:t>
      </w:r>
      <w:r w:rsidRPr="009E5889">
        <w:rPr>
          <w:rFonts w:ascii="Arial" w:hAnsi="Arial" w:cs="Arial"/>
          <w:spacing w:val="-1"/>
        </w:rPr>
        <w:t>anybody</w:t>
      </w:r>
      <w:r w:rsidRPr="009E5889">
        <w:rPr>
          <w:rFonts w:ascii="Arial" w:hAnsi="Arial" w:cs="Arial"/>
          <w:spacing w:val="7"/>
        </w:rPr>
        <w:t xml:space="preserve"> </w:t>
      </w:r>
      <w:r w:rsidRPr="009E5889">
        <w:rPr>
          <w:rFonts w:ascii="Arial" w:hAnsi="Arial" w:cs="Arial"/>
          <w:spacing w:val="-1"/>
        </w:rPr>
        <w:t>with</w:t>
      </w:r>
      <w:r w:rsidRPr="009E5889">
        <w:rPr>
          <w:rFonts w:ascii="Arial" w:hAnsi="Arial" w:cs="Arial"/>
          <w:spacing w:val="9"/>
        </w:rPr>
        <w:t xml:space="preserve"> </w:t>
      </w:r>
      <w:r w:rsidRPr="009E5889">
        <w:rPr>
          <w:rFonts w:ascii="Arial" w:hAnsi="Arial" w:cs="Arial"/>
          <w:spacing w:val="-1"/>
        </w:rPr>
        <w:t>qualifications</w:t>
      </w:r>
      <w:r w:rsidRPr="009E5889">
        <w:rPr>
          <w:rFonts w:ascii="Arial" w:hAnsi="Arial" w:cs="Arial"/>
          <w:spacing w:val="10"/>
        </w:rPr>
        <w:t xml:space="preserve"> </w:t>
      </w:r>
      <w:r w:rsidRPr="009E5889">
        <w:rPr>
          <w:rFonts w:ascii="Arial" w:hAnsi="Arial" w:cs="Arial"/>
        </w:rPr>
        <w:t>in</w:t>
      </w:r>
      <w:r w:rsidRPr="009E5889">
        <w:rPr>
          <w:rFonts w:ascii="Arial" w:hAnsi="Arial" w:cs="Arial"/>
          <w:spacing w:val="9"/>
        </w:rPr>
        <w:t xml:space="preserve"> </w:t>
      </w:r>
      <w:r w:rsidRPr="009E5889">
        <w:rPr>
          <w:rFonts w:ascii="Arial" w:hAnsi="Arial" w:cs="Arial"/>
          <w:spacing w:val="-1"/>
        </w:rPr>
        <w:t>basic</w:t>
      </w:r>
      <w:r w:rsidRPr="009E5889">
        <w:rPr>
          <w:rFonts w:ascii="Arial" w:hAnsi="Arial" w:cs="Arial"/>
          <w:spacing w:val="91"/>
        </w:rPr>
        <w:t xml:space="preserve"> </w:t>
      </w:r>
      <w:r w:rsidRPr="009E5889">
        <w:rPr>
          <w:rFonts w:ascii="Arial" w:hAnsi="Arial" w:cs="Arial"/>
          <w:spacing w:val="-1"/>
        </w:rPr>
        <w:t>science</w:t>
      </w:r>
      <w:r w:rsidRPr="009E5889">
        <w:rPr>
          <w:rFonts w:ascii="Arial" w:hAnsi="Arial" w:cs="Arial"/>
          <w:spacing w:val="48"/>
        </w:rPr>
        <w:t xml:space="preserve"> </w:t>
      </w:r>
      <w:r w:rsidRPr="009E5889">
        <w:rPr>
          <w:rFonts w:ascii="Arial" w:hAnsi="Arial" w:cs="Arial"/>
          <w:spacing w:val="-1"/>
        </w:rPr>
        <w:t>and</w:t>
      </w:r>
      <w:r w:rsidRPr="009E5889">
        <w:rPr>
          <w:rFonts w:ascii="Arial" w:hAnsi="Arial" w:cs="Arial"/>
          <w:spacing w:val="47"/>
        </w:rPr>
        <w:t xml:space="preserve"> </w:t>
      </w:r>
      <w:r w:rsidRPr="009E5889">
        <w:rPr>
          <w:rFonts w:ascii="Arial" w:hAnsi="Arial" w:cs="Arial"/>
          <w:spacing w:val="-1"/>
        </w:rPr>
        <w:t>engineering</w:t>
      </w:r>
      <w:r w:rsidRPr="009E5889">
        <w:rPr>
          <w:rFonts w:ascii="Arial" w:hAnsi="Arial" w:cs="Arial"/>
          <w:spacing w:val="45"/>
        </w:rPr>
        <w:t xml:space="preserve"> </w:t>
      </w:r>
      <w:r w:rsidRPr="009E5889">
        <w:rPr>
          <w:rFonts w:ascii="Arial" w:hAnsi="Arial" w:cs="Arial"/>
          <w:spacing w:val="-1"/>
        </w:rPr>
        <w:t>science</w:t>
      </w:r>
      <w:r w:rsidRPr="009E5889">
        <w:rPr>
          <w:rFonts w:ascii="Arial" w:hAnsi="Arial" w:cs="Arial"/>
          <w:spacing w:val="48"/>
        </w:rPr>
        <w:t xml:space="preserve"> </w:t>
      </w:r>
      <w:r w:rsidRPr="009E5889">
        <w:rPr>
          <w:rFonts w:ascii="Arial" w:hAnsi="Arial" w:cs="Arial"/>
        </w:rPr>
        <w:t>can</w:t>
      </w:r>
      <w:r w:rsidRPr="009E5889">
        <w:rPr>
          <w:rFonts w:ascii="Arial" w:hAnsi="Arial" w:cs="Arial"/>
          <w:spacing w:val="47"/>
        </w:rPr>
        <w:t xml:space="preserve"> </w:t>
      </w:r>
      <w:r w:rsidRPr="009E5889">
        <w:rPr>
          <w:rFonts w:ascii="Arial" w:hAnsi="Arial" w:cs="Arial"/>
          <w:spacing w:val="-2"/>
        </w:rPr>
        <w:t>be</w:t>
      </w:r>
      <w:r w:rsidRPr="009E5889">
        <w:rPr>
          <w:rFonts w:ascii="Arial" w:hAnsi="Arial" w:cs="Arial"/>
          <w:spacing w:val="48"/>
        </w:rPr>
        <w:t xml:space="preserve"> </w:t>
      </w:r>
      <w:r w:rsidRPr="009E5889">
        <w:rPr>
          <w:rFonts w:ascii="Arial" w:hAnsi="Arial" w:cs="Arial"/>
          <w:spacing w:val="-1"/>
        </w:rPr>
        <w:t>able</w:t>
      </w:r>
      <w:r w:rsidRPr="009E5889">
        <w:rPr>
          <w:rFonts w:ascii="Arial" w:hAnsi="Arial" w:cs="Arial"/>
          <w:spacing w:val="48"/>
        </w:rPr>
        <w:t xml:space="preserve"> </w:t>
      </w:r>
      <w:r w:rsidRPr="009E5889">
        <w:rPr>
          <w:rFonts w:ascii="Arial" w:hAnsi="Arial" w:cs="Arial"/>
        </w:rPr>
        <w:t>to</w:t>
      </w:r>
      <w:r w:rsidRPr="009E5889">
        <w:rPr>
          <w:rFonts w:ascii="Arial" w:hAnsi="Arial" w:cs="Arial"/>
          <w:spacing w:val="47"/>
        </w:rPr>
        <w:t xml:space="preserve"> </w:t>
      </w:r>
      <w:r w:rsidRPr="009E5889">
        <w:rPr>
          <w:rFonts w:ascii="Arial" w:hAnsi="Arial" w:cs="Arial"/>
          <w:spacing w:val="-1"/>
        </w:rPr>
        <w:t>perform</w:t>
      </w:r>
      <w:r w:rsidRPr="009E5889">
        <w:rPr>
          <w:rFonts w:ascii="Arial" w:hAnsi="Arial" w:cs="Arial"/>
          <w:spacing w:val="44"/>
        </w:rPr>
        <w:t xml:space="preserve"> </w:t>
      </w:r>
      <w:r w:rsidRPr="009E5889">
        <w:rPr>
          <w:rFonts w:ascii="Arial" w:hAnsi="Arial" w:cs="Arial"/>
        </w:rPr>
        <w:t>this</w:t>
      </w:r>
      <w:r w:rsidRPr="009E5889">
        <w:rPr>
          <w:rFonts w:ascii="Arial" w:hAnsi="Arial" w:cs="Arial"/>
          <w:spacing w:val="48"/>
        </w:rPr>
        <w:t xml:space="preserve"> </w:t>
      </w:r>
      <w:r w:rsidRPr="009E5889">
        <w:rPr>
          <w:rFonts w:ascii="Arial" w:hAnsi="Arial" w:cs="Arial"/>
          <w:spacing w:val="-1"/>
        </w:rPr>
        <w:t>kind</w:t>
      </w:r>
      <w:r w:rsidRPr="009E5889">
        <w:rPr>
          <w:rFonts w:ascii="Arial" w:hAnsi="Arial" w:cs="Arial"/>
          <w:spacing w:val="47"/>
        </w:rPr>
        <w:t xml:space="preserve"> </w:t>
      </w:r>
      <w:r w:rsidRPr="009E5889">
        <w:rPr>
          <w:rFonts w:ascii="Arial" w:hAnsi="Arial" w:cs="Arial"/>
        </w:rPr>
        <w:t>of</w:t>
      </w:r>
      <w:r w:rsidRPr="009E5889">
        <w:rPr>
          <w:rFonts w:ascii="Arial" w:hAnsi="Arial" w:cs="Arial"/>
          <w:spacing w:val="48"/>
        </w:rPr>
        <w:t xml:space="preserve"> </w:t>
      </w:r>
      <w:r w:rsidRPr="009E5889">
        <w:rPr>
          <w:rFonts w:ascii="Arial" w:hAnsi="Arial" w:cs="Arial"/>
          <w:spacing w:val="-1"/>
        </w:rPr>
        <w:t>work,</w:t>
      </w:r>
      <w:r w:rsidRPr="009E5889">
        <w:rPr>
          <w:rFonts w:ascii="Arial" w:hAnsi="Arial" w:cs="Arial"/>
          <w:spacing w:val="47"/>
        </w:rPr>
        <w:t xml:space="preserve"> </w:t>
      </w:r>
      <w:r w:rsidRPr="009E5889">
        <w:rPr>
          <w:rFonts w:ascii="Arial" w:hAnsi="Arial" w:cs="Arial"/>
          <w:spacing w:val="-1"/>
        </w:rPr>
        <w:t>and</w:t>
      </w:r>
      <w:r w:rsidRPr="009E5889">
        <w:rPr>
          <w:rFonts w:ascii="Arial" w:hAnsi="Arial" w:cs="Arial"/>
          <w:spacing w:val="47"/>
        </w:rPr>
        <w:t xml:space="preserve"> </w:t>
      </w:r>
      <w:r w:rsidRPr="009E5889">
        <w:rPr>
          <w:rFonts w:ascii="Arial" w:hAnsi="Arial" w:cs="Arial"/>
        </w:rPr>
        <w:t>the</w:t>
      </w:r>
      <w:r w:rsidRPr="009E5889">
        <w:rPr>
          <w:rFonts w:ascii="Arial" w:hAnsi="Arial" w:cs="Arial"/>
          <w:spacing w:val="48"/>
        </w:rPr>
        <w:t xml:space="preserve"> </w:t>
      </w:r>
      <w:r w:rsidRPr="009E5889">
        <w:rPr>
          <w:rFonts w:ascii="Arial" w:hAnsi="Arial" w:cs="Arial"/>
          <w:spacing w:val="-1"/>
        </w:rPr>
        <w:t>professional</w:t>
      </w:r>
      <w:r w:rsidRPr="009E5889">
        <w:rPr>
          <w:rFonts w:ascii="Arial" w:hAnsi="Arial" w:cs="Arial"/>
          <w:spacing w:val="59"/>
        </w:rPr>
        <w:t xml:space="preserve"> </w:t>
      </w:r>
      <w:r w:rsidRPr="009E5889">
        <w:rPr>
          <w:rFonts w:ascii="Arial" w:hAnsi="Arial" w:cs="Arial"/>
          <w:spacing w:val="-1"/>
        </w:rPr>
        <w:t>registration</w:t>
      </w:r>
      <w:r w:rsidRPr="009E5889">
        <w:rPr>
          <w:rFonts w:ascii="Arial" w:hAnsi="Arial" w:cs="Arial"/>
          <w:spacing w:val="-3"/>
        </w:rPr>
        <w:t xml:space="preserve"> </w:t>
      </w:r>
      <w:r w:rsidRPr="009E5889">
        <w:rPr>
          <w:rFonts w:ascii="Arial" w:hAnsi="Arial" w:cs="Arial"/>
          <w:spacing w:val="-1"/>
        </w:rPr>
        <w:t>requires</w:t>
      </w:r>
      <w:r w:rsidRPr="009E5889">
        <w:rPr>
          <w:rFonts w:ascii="Arial" w:hAnsi="Arial" w:cs="Arial"/>
          <w:spacing w:val="-2"/>
        </w:rPr>
        <w:t xml:space="preserve"> </w:t>
      </w:r>
      <w:r w:rsidRPr="009E5889">
        <w:rPr>
          <w:rFonts w:ascii="Arial" w:hAnsi="Arial" w:cs="Arial"/>
          <w:spacing w:val="-1"/>
        </w:rPr>
        <w:t>advanced</w:t>
      </w:r>
      <w:r w:rsidRPr="009E5889">
        <w:rPr>
          <w:rFonts w:ascii="Arial" w:hAnsi="Arial" w:cs="Arial"/>
        </w:rPr>
        <w:t xml:space="preserve"> </w:t>
      </w:r>
      <w:r w:rsidRPr="009E5889">
        <w:rPr>
          <w:rFonts w:ascii="Arial" w:hAnsi="Arial" w:cs="Arial"/>
          <w:spacing w:val="-1"/>
        </w:rPr>
        <w:t>application</w:t>
      </w:r>
      <w:r w:rsidRPr="009E5889">
        <w:rPr>
          <w:rFonts w:ascii="Arial" w:hAnsi="Arial" w:cs="Arial"/>
          <w:spacing w:val="-3"/>
        </w:rPr>
        <w:t xml:space="preserve"> </w:t>
      </w:r>
      <w:r w:rsidRPr="009E5889">
        <w:rPr>
          <w:rFonts w:ascii="Arial" w:hAnsi="Arial" w:cs="Arial"/>
        </w:rPr>
        <w:t xml:space="preserve">of </w:t>
      </w:r>
      <w:r w:rsidRPr="009E5889">
        <w:rPr>
          <w:rFonts w:ascii="Arial" w:hAnsi="Arial" w:cs="Arial"/>
          <w:spacing w:val="-1"/>
        </w:rPr>
        <w:t>engineering</w:t>
      </w:r>
      <w:r w:rsidRPr="009E5889">
        <w:rPr>
          <w:rFonts w:ascii="Arial" w:hAnsi="Arial" w:cs="Arial"/>
          <w:spacing w:val="1"/>
        </w:rPr>
        <w:t xml:space="preserve"> </w:t>
      </w:r>
      <w:r w:rsidRPr="009E5889">
        <w:rPr>
          <w:rFonts w:ascii="Arial" w:hAnsi="Arial" w:cs="Arial"/>
          <w:b/>
          <w:spacing w:val="-1"/>
        </w:rPr>
        <w:t>knowledge</w:t>
      </w:r>
      <w:r w:rsidRPr="009E5889">
        <w:rPr>
          <w:rFonts w:ascii="Arial" w:hAnsi="Arial" w:cs="Arial"/>
          <w:b/>
        </w:rPr>
        <w:t xml:space="preserve"> </w:t>
      </w:r>
      <w:r w:rsidRPr="009E5889">
        <w:rPr>
          <w:rFonts w:ascii="Arial" w:hAnsi="Arial" w:cs="Arial"/>
          <w:spacing w:val="-1"/>
        </w:rPr>
        <w:t>in</w:t>
      </w:r>
      <w:r w:rsidRPr="009E5889">
        <w:rPr>
          <w:rFonts w:ascii="Arial" w:hAnsi="Arial" w:cs="Arial"/>
        </w:rPr>
        <w:t xml:space="preserve"> </w:t>
      </w:r>
      <w:r>
        <w:rPr>
          <w:rFonts w:ascii="Arial" w:hAnsi="Arial" w:cs="Arial"/>
        </w:rPr>
        <w:t>well-defined</w:t>
      </w:r>
      <w:r w:rsidRPr="009E5889">
        <w:rPr>
          <w:rFonts w:ascii="Arial" w:hAnsi="Arial" w:cs="Arial"/>
          <w:spacing w:val="-2"/>
        </w:rPr>
        <w:t xml:space="preserve"> </w:t>
      </w:r>
      <w:r w:rsidRPr="009E5889">
        <w:rPr>
          <w:rFonts w:ascii="Arial" w:hAnsi="Arial" w:cs="Arial"/>
          <w:spacing w:val="-1"/>
        </w:rPr>
        <w:t>design</w:t>
      </w:r>
      <w:r w:rsidRPr="009E5889">
        <w:rPr>
          <w:rFonts w:ascii="Arial" w:hAnsi="Arial" w:cs="Arial"/>
        </w:rPr>
        <w:t xml:space="preserve"> </w:t>
      </w:r>
      <w:r w:rsidRPr="009E5889">
        <w:rPr>
          <w:rFonts w:ascii="Arial" w:hAnsi="Arial" w:cs="Arial"/>
          <w:spacing w:val="-1"/>
        </w:rPr>
        <w:t>problems.</w:t>
      </w:r>
    </w:p>
    <w:p w:rsidR="008B17F8" w:rsidRPr="009E5889" w:rsidRDefault="008B17F8" w:rsidP="008B17F8">
      <w:pPr>
        <w:spacing w:before="14" w:line="280" w:lineRule="exact"/>
        <w:rPr>
          <w:rFonts w:ascii="Arial" w:hAnsi="Arial" w:cs="Arial"/>
          <w:sz w:val="28"/>
          <w:szCs w:val="28"/>
        </w:rPr>
      </w:pPr>
    </w:p>
    <w:p w:rsidR="008B17F8" w:rsidRPr="009E5889" w:rsidRDefault="008B17F8" w:rsidP="008B17F8">
      <w:pPr>
        <w:pStyle w:val="BodyText"/>
        <w:spacing w:line="276" w:lineRule="auto"/>
        <w:ind w:right="240"/>
        <w:jc w:val="both"/>
        <w:rPr>
          <w:rFonts w:ascii="Arial" w:hAnsi="Arial" w:cs="Arial"/>
        </w:rPr>
      </w:pPr>
      <w:r w:rsidRPr="009E5889">
        <w:rPr>
          <w:rFonts w:ascii="Arial" w:hAnsi="Arial" w:cs="Arial"/>
          <w:spacing w:val="-1"/>
        </w:rPr>
        <w:t>As</w:t>
      </w:r>
      <w:r w:rsidRPr="009E5889">
        <w:rPr>
          <w:rFonts w:ascii="Arial" w:hAnsi="Arial" w:cs="Arial"/>
        </w:rPr>
        <w:t xml:space="preserve"> part</w:t>
      </w:r>
      <w:r w:rsidRPr="009E5889">
        <w:rPr>
          <w:rFonts w:ascii="Arial" w:hAnsi="Arial" w:cs="Arial"/>
          <w:spacing w:val="1"/>
        </w:rPr>
        <w:t xml:space="preserve"> </w:t>
      </w:r>
      <w:r w:rsidRPr="009E5889">
        <w:rPr>
          <w:rFonts w:ascii="Arial" w:hAnsi="Arial" w:cs="Arial"/>
          <w:spacing w:val="-2"/>
        </w:rPr>
        <w:t>of</w:t>
      </w:r>
      <w:r w:rsidRPr="009E5889">
        <w:rPr>
          <w:rFonts w:ascii="Arial" w:hAnsi="Arial" w:cs="Arial"/>
        </w:rPr>
        <w:t xml:space="preserve"> </w:t>
      </w:r>
      <w:r w:rsidRPr="009E5889">
        <w:rPr>
          <w:rFonts w:ascii="Arial" w:hAnsi="Arial" w:cs="Arial"/>
          <w:spacing w:val="-1"/>
        </w:rPr>
        <w:t>demonstrating</w:t>
      </w:r>
      <w:r w:rsidRPr="009E5889">
        <w:rPr>
          <w:rFonts w:ascii="Arial" w:hAnsi="Arial" w:cs="Arial"/>
          <w:spacing w:val="-3"/>
        </w:rPr>
        <w:t xml:space="preserve"> </w:t>
      </w:r>
      <w:r w:rsidRPr="009E5889">
        <w:rPr>
          <w:rFonts w:ascii="Arial" w:hAnsi="Arial" w:cs="Arial"/>
          <w:spacing w:val="-1"/>
        </w:rPr>
        <w:t>advanced</w:t>
      </w:r>
      <w:r w:rsidRPr="009E5889">
        <w:rPr>
          <w:rFonts w:ascii="Arial" w:hAnsi="Arial" w:cs="Arial"/>
        </w:rPr>
        <w:t xml:space="preserve"> </w:t>
      </w:r>
      <w:r w:rsidRPr="009E5889">
        <w:rPr>
          <w:rFonts w:ascii="Arial" w:hAnsi="Arial" w:cs="Arial"/>
          <w:spacing w:val="-1"/>
        </w:rPr>
        <w:t>application</w:t>
      </w:r>
      <w:r w:rsidRPr="009E5889">
        <w:rPr>
          <w:rFonts w:ascii="Arial" w:hAnsi="Arial" w:cs="Arial"/>
        </w:rPr>
        <w:t xml:space="preserve"> of</w:t>
      </w:r>
      <w:r w:rsidRPr="009E5889">
        <w:rPr>
          <w:rFonts w:ascii="Arial" w:hAnsi="Arial" w:cs="Arial"/>
          <w:spacing w:val="-2"/>
        </w:rPr>
        <w:t xml:space="preserve"> </w:t>
      </w:r>
      <w:r w:rsidRPr="009E5889">
        <w:rPr>
          <w:rFonts w:ascii="Arial" w:hAnsi="Arial" w:cs="Arial"/>
          <w:spacing w:val="-1"/>
        </w:rPr>
        <w:t>theoretical</w:t>
      </w:r>
      <w:r w:rsidRPr="009E5889">
        <w:rPr>
          <w:rFonts w:ascii="Arial" w:hAnsi="Arial" w:cs="Arial"/>
          <w:spacing w:val="1"/>
        </w:rPr>
        <w:t xml:space="preserve"> </w:t>
      </w:r>
      <w:r w:rsidRPr="009E5889">
        <w:rPr>
          <w:rFonts w:ascii="Arial" w:hAnsi="Arial" w:cs="Arial"/>
          <w:spacing w:val="-1"/>
        </w:rPr>
        <w:t>knowledge</w:t>
      </w:r>
      <w:r w:rsidRPr="009E5889">
        <w:rPr>
          <w:rFonts w:ascii="Arial" w:hAnsi="Arial" w:cs="Arial"/>
        </w:rPr>
        <w:t xml:space="preserve"> with </w:t>
      </w:r>
      <w:r w:rsidRPr="009E5889">
        <w:rPr>
          <w:rFonts w:ascii="Arial" w:hAnsi="Arial" w:cs="Arial"/>
          <w:spacing w:val="-1"/>
        </w:rPr>
        <w:t>respect</w:t>
      </w:r>
      <w:r w:rsidRPr="009E5889">
        <w:rPr>
          <w:rFonts w:ascii="Arial" w:hAnsi="Arial" w:cs="Arial"/>
          <w:spacing w:val="1"/>
        </w:rPr>
        <w:t xml:space="preserve"> </w:t>
      </w:r>
      <w:r w:rsidRPr="009E5889">
        <w:rPr>
          <w:rFonts w:ascii="Arial" w:hAnsi="Arial" w:cs="Arial"/>
          <w:spacing w:val="-1"/>
        </w:rPr>
        <w:t>to</w:t>
      </w:r>
      <w:r w:rsidRPr="009E5889">
        <w:rPr>
          <w:rFonts w:ascii="Arial" w:hAnsi="Arial" w:cs="Arial"/>
        </w:rPr>
        <w:t xml:space="preserve"> </w:t>
      </w:r>
      <w:r w:rsidRPr="009E5889">
        <w:rPr>
          <w:rFonts w:ascii="Arial" w:hAnsi="Arial" w:cs="Arial"/>
          <w:spacing w:val="-1"/>
        </w:rPr>
        <w:t>these</w:t>
      </w:r>
      <w:r w:rsidRPr="009E5889">
        <w:rPr>
          <w:rFonts w:ascii="Arial" w:hAnsi="Arial" w:cs="Arial"/>
        </w:rPr>
        <w:t xml:space="preserve"> </w:t>
      </w:r>
      <w:r w:rsidRPr="009E5889">
        <w:rPr>
          <w:rFonts w:ascii="Arial" w:hAnsi="Arial" w:cs="Arial"/>
          <w:spacing w:val="-1"/>
        </w:rPr>
        <w:t>systems,</w:t>
      </w:r>
      <w:r w:rsidRPr="009E5889">
        <w:rPr>
          <w:rFonts w:ascii="Arial" w:hAnsi="Arial" w:cs="Arial"/>
          <w:spacing w:val="69"/>
        </w:rPr>
        <w:t xml:space="preserve"> </w:t>
      </w:r>
      <w:r w:rsidRPr="009E5889">
        <w:rPr>
          <w:rFonts w:ascii="Arial" w:hAnsi="Arial" w:cs="Arial"/>
          <w:spacing w:val="-1"/>
        </w:rPr>
        <w:t>applicants</w:t>
      </w:r>
      <w:r w:rsidRPr="009E5889">
        <w:rPr>
          <w:rFonts w:ascii="Arial" w:hAnsi="Arial" w:cs="Arial"/>
          <w:spacing w:val="7"/>
        </w:rPr>
        <w:t xml:space="preserve"> </w:t>
      </w:r>
      <w:r w:rsidRPr="009E5889">
        <w:rPr>
          <w:rFonts w:ascii="Arial" w:hAnsi="Arial" w:cs="Arial"/>
          <w:spacing w:val="-1"/>
        </w:rPr>
        <w:t>must</w:t>
      </w:r>
      <w:r w:rsidRPr="009E5889">
        <w:rPr>
          <w:rFonts w:ascii="Arial" w:hAnsi="Arial" w:cs="Arial"/>
          <w:spacing w:val="8"/>
        </w:rPr>
        <w:t xml:space="preserve"> </w:t>
      </w:r>
      <w:r w:rsidRPr="009E5889">
        <w:rPr>
          <w:rFonts w:ascii="Arial" w:hAnsi="Arial" w:cs="Arial"/>
          <w:spacing w:val="-1"/>
        </w:rPr>
        <w:t>incorporate</w:t>
      </w:r>
      <w:r w:rsidRPr="009E5889">
        <w:rPr>
          <w:rFonts w:ascii="Arial" w:hAnsi="Arial" w:cs="Arial"/>
          <w:spacing w:val="5"/>
        </w:rPr>
        <w:t xml:space="preserve"> </w:t>
      </w:r>
      <w:r w:rsidRPr="009E5889">
        <w:rPr>
          <w:rFonts w:ascii="Arial" w:hAnsi="Arial" w:cs="Arial"/>
          <w:spacing w:val="-1"/>
        </w:rPr>
        <w:t>calculations</w:t>
      </w:r>
      <w:r w:rsidRPr="009E5889">
        <w:rPr>
          <w:rFonts w:ascii="Arial" w:hAnsi="Arial" w:cs="Arial"/>
          <w:spacing w:val="7"/>
        </w:rPr>
        <w:t xml:space="preserve"> </w:t>
      </w:r>
      <w:r w:rsidRPr="009E5889">
        <w:rPr>
          <w:rFonts w:ascii="Arial" w:hAnsi="Arial" w:cs="Arial"/>
          <w:spacing w:val="-1"/>
        </w:rPr>
        <w:t>with</w:t>
      </w:r>
      <w:r w:rsidRPr="009E5889">
        <w:rPr>
          <w:rFonts w:ascii="Arial" w:hAnsi="Arial" w:cs="Arial"/>
          <w:spacing w:val="7"/>
        </w:rPr>
        <w:t xml:space="preserve"> </w:t>
      </w:r>
      <w:r w:rsidRPr="009E5889">
        <w:rPr>
          <w:rFonts w:ascii="Arial" w:hAnsi="Arial" w:cs="Arial"/>
          <w:spacing w:val="-1"/>
        </w:rPr>
        <w:t>clearly</w:t>
      </w:r>
      <w:r w:rsidRPr="009E5889">
        <w:rPr>
          <w:rFonts w:ascii="Arial" w:hAnsi="Arial" w:cs="Arial"/>
          <w:spacing w:val="4"/>
        </w:rPr>
        <w:t xml:space="preserve"> </w:t>
      </w:r>
      <w:r w:rsidRPr="009E5889">
        <w:rPr>
          <w:rFonts w:ascii="Arial" w:hAnsi="Arial" w:cs="Arial"/>
          <w:spacing w:val="-1"/>
        </w:rPr>
        <w:t>defined</w:t>
      </w:r>
      <w:r w:rsidRPr="009E5889">
        <w:rPr>
          <w:rFonts w:ascii="Arial" w:hAnsi="Arial" w:cs="Arial"/>
          <w:spacing w:val="7"/>
        </w:rPr>
        <w:t xml:space="preserve"> </w:t>
      </w:r>
      <w:r w:rsidRPr="009E5889">
        <w:rPr>
          <w:rFonts w:ascii="Arial" w:hAnsi="Arial" w:cs="Arial"/>
          <w:spacing w:val="-1"/>
        </w:rPr>
        <w:t>inputs</w:t>
      </w:r>
      <w:r w:rsidRPr="009E5889">
        <w:rPr>
          <w:rFonts w:ascii="Arial" w:hAnsi="Arial" w:cs="Arial"/>
          <w:spacing w:val="7"/>
        </w:rPr>
        <w:t xml:space="preserve"> </w:t>
      </w:r>
      <w:r w:rsidRPr="009E5889">
        <w:rPr>
          <w:rFonts w:ascii="Arial" w:hAnsi="Arial" w:cs="Arial"/>
        </w:rPr>
        <w:t>to</w:t>
      </w:r>
      <w:r w:rsidRPr="009E5889">
        <w:rPr>
          <w:rFonts w:ascii="Arial" w:hAnsi="Arial" w:cs="Arial"/>
          <w:spacing w:val="7"/>
        </w:rPr>
        <w:t xml:space="preserve"> </w:t>
      </w:r>
      <w:r w:rsidRPr="009E5889">
        <w:rPr>
          <w:rFonts w:ascii="Arial" w:hAnsi="Arial" w:cs="Arial"/>
          <w:spacing w:val="-1"/>
        </w:rPr>
        <w:t>the</w:t>
      </w:r>
      <w:r w:rsidRPr="009E5889">
        <w:rPr>
          <w:rFonts w:ascii="Arial" w:hAnsi="Arial" w:cs="Arial"/>
          <w:spacing w:val="7"/>
        </w:rPr>
        <w:t xml:space="preserve"> </w:t>
      </w:r>
      <w:r w:rsidRPr="009E5889">
        <w:rPr>
          <w:rFonts w:ascii="Arial" w:hAnsi="Arial" w:cs="Arial"/>
          <w:spacing w:val="-1"/>
        </w:rPr>
        <w:t>formulae</w:t>
      </w:r>
      <w:r w:rsidRPr="009E5889">
        <w:rPr>
          <w:rFonts w:ascii="Arial" w:hAnsi="Arial" w:cs="Arial"/>
          <w:spacing w:val="7"/>
        </w:rPr>
        <w:t xml:space="preserve"> </w:t>
      </w:r>
      <w:r w:rsidRPr="009E5889">
        <w:rPr>
          <w:rFonts w:ascii="Arial" w:hAnsi="Arial" w:cs="Arial"/>
        </w:rPr>
        <w:t>used</w:t>
      </w:r>
      <w:r w:rsidRPr="009E5889">
        <w:rPr>
          <w:rFonts w:ascii="Arial" w:hAnsi="Arial" w:cs="Arial"/>
          <w:spacing w:val="7"/>
        </w:rPr>
        <w:t xml:space="preserve"> </w:t>
      </w:r>
      <w:r w:rsidRPr="009E5889">
        <w:rPr>
          <w:rFonts w:ascii="Arial" w:hAnsi="Arial" w:cs="Arial"/>
          <w:spacing w:val="-1"/>
        </w:rPr>
        <w:t>and</w:t>
      </w:r>
      <w:r w:rsidRPr="009E5889">
        <w:rPr>
          <w:rFonts w:ascii="Arial" w:hAnsi="Arial" w:cs="Arial"/>
          <w:spacing w:val="7"/>
        </w:rPr>
        <w:t xml:space="preserve"> </w:t>
      </w:r>
      <w:r w:rsidRPr="009E5889">
        <w:rPr>
          <w:rFonts w:ascii="Arial" w:hAnsi="Arial" w:cs="Arial"/>
          <w:spacing w:val="-1"/>
        </w:rPr>
        <w:t>detailed</w:t>
      </w:r>
      <w:r w:rsidRPr="009E5889">
        <w:rPr>
          <w:rFonts w:ascii="Arial" w:hAnsi="Arial" w:cs="Arial"/>
          <w:spacing w:val="55"/>
        </w:rPr>
        <w:t xml:space="preserve"> </w:t>
      </w:r>
      <w:r w:rsidRPr="009E5889">
        <w:rPr>
          <w:rFonts w:ascii="Arial" w:hAnsi="Arial" w:cs="Arial"/>
          <w:spacing w:val="-1"/>
        </w:rPr>
        <w:t>interpretation</w:t>
      </w:r>
      <w:r w:rsidRPr="009E5889">
        <w:rPr>
          <w:rFonts w:ascii="Arial" w:hAnsi="Arial" w:cs="Arial"/>
          <w:spacing w:val="11"/>
        </w:rPr>
        <w:t xml:space="preserve"> </w:t>
      </w:r>
      <w:r w:rsidRPr="009E5889">
        <w:rPr>
          <w:rFonts w:ascii="Arial" w:hAnsi="Arial" w:cs="Arial"/>
          <w:spacing w:val="-2"/>
        </w:rPr>
        <w:t>of</w:t>
      </w:r>
      <w:r w:rsidRPr="009E5889">
        <w:rPr>
          <w:rFonts w:ascii="Arial" w:hAnsi="Arial" w:cs="Arial"/>
          <w:spacing w:val="12"/>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results</w:t>
      </w:r>
      <w:r w:rsidRPr="009E5889">
        <w:rPr>
          <w:rFonts w:ascii="Arial" w:hAnsi="Arial" w:cs="Arial"/>
          <w:spacing w:val="9"/>
        </w:rPr>
        <w:t xml:space="preserve"> </w:t>
      </w:r>
      <w:r w:rsidRPr="009E5889">
        <w:rPr>
          <w:rFonts w:ascii="Arial" w:hAnsi="Arial" w:cs="Arial"/>
          <w:spacing w:val="-1"/>
        </w:rPr>
        <w:t>obtained.</w:t>
      </w:r>
      <w:r w:rsidRPr="009E5889">
        <w:rPr>
          <w:rFonts w:ascii="Arial" w:hAnsi="Arial" w:cs="Arial"/>
          <w:spacing w:val="9"/>
        </w:rPr>
        <w:t xml:space="preserve"> </w:t>
      </w:r>
      <w:r w:rsidRPr="009E5889">
        <w:rPr>
          <w:rFonts w:ascii="Arial" w:hAnsi="Arial" w:cs="Arial"/>
        </w:rPr>
        <w:t>They</w:t>
      </w:r>
      <w:r w:rsidRPr="009E5889">
        <w:rPr>
          <w:rFonts w:ascii="Arial" w:hAnsi="Arial" w:cs="Arial"/>
          <w:spacing w:val="9"/>
        </w:rPr>
        <w:t xml:space="preserve"> </w:t>
      </w:r>
      <w:r w:rsidRPr="009E5889">
        <w:rPr>
          <w:rFonts w:ascii="Arial" w:hAnsi="Arial" w:cs="Arial"/>
          <w:spacing w:val="-1"/>
        </w:rPr>
        <w:t>have</w:t>
      </w:r>
      <w:r w:rsidRPr="009E5889">
        <w:rPr>
          <w:rFonts w:ascii="Arial" w:hAnsi="Arial" w:cs="Arial"/>
          <w:spacing w:val="12"/>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spacing w:val="-1"/>
        </w:rPr>
        <w:t>demonstrate</w:t>
      </w:r>
      <w:r w:rsidRPr="009E5889">
        <w:rPr>
          <w:rFonts w:ascii="Arial" w:hAnsi="Arial" w:cs="Arial"/>
          <w:spacing w:val="12"/>
        </w:rPr>
        <w:t xml:space="preserve"> </w:t>
      </w:r>
      <w:r w:rsidRPr="009E5889">
        <w:rPr>
          <w:rFonts w:ascii="Arial" w:hAnsi="Arial" w:cs="Arial"/>
          <w:spacing w:val="-1"/>
        </w:rPr>
        <w:t>how</w:t>
      </w:r>
      <w:r w:rsidRPr="009E5889">
        <w:rPr>
          <w:rFonts w:ascii="Arial" w:hAnsi="Arial" w:cs="Arial"/>
          <w:spacing w:val="10"/>
        </w:rPr>
        <w:t xml:space="preserve"> </w:t>
      </w:r>
      <w:r w:rsidRPr="009E5889">
        <w:rPr>
          <w:rFonts w:ascii="Arial" w:hAnsi="Arial" w:cs="Arial"/>
        </w:rPr>
        <w:t>the</w:t>
      </w:r>
      <w:r w:rsidRPr="009E5889">
        <w:rPr>
          <w:rFonts w:ascii="Arial" w:hAnsi="Arial" w:cs="Arial"/>
          <w:spacing w:val="12"/>
        </w:rPr>
        <w:t xml:space="preserve"> </w:t>
      </w:r>
      <w:r w:rsidRPr="009E5889">
        <w:rPr>
          <w:rFonts w:ascii="Arial" w:hAnsi="Arial" w:cs="Arial"/>
          <w:spacing w:val="-1"/>
        </w:rPr>
        <w:t>calculated</w:t>
      </w:r>
      <w:r w:rsidRPr="009E5889">
        <w:rPr>
          <w:rFonts w:ascii="Arial" w:hAnsi="Arial" w:cs="Arial"/>
          <w:spacing w:val="12"/>
        </w:rPr>
        <w:t xml:space="preserve"> </w:t>
      </w:r>
      <w:r w:rsidRPr="009E5889">
        <w:rPr>
          <w:rFonts w:ascii="Arial" w:hAnsi="Arial" w:cs="Arial"/>
          <w:spacing w:val="-1"/>
        </w:rPr>
        <w:t>results</w:t>
      </w:r>
      <w:r w:rsidRPr="009E5889">
        <w:rPr>
          <w:rFonts w:ascii="Arial" w:hAnsi="Arial" w:cs="Arial"/>
          <w:spacing w:val="12"/>
        </w:rPr>
        <w:t xml:space="preserve"> </w:t>
      </w:r>
      <w:r w:rsidRPr="009E5889">
        <w:rPr>
          <w:rFonts w:ascii="Arial" w:hAnsi="Arial" w:cs="Arial"/>
          <w:spacing w:val="-1"/>
        </w:rPr>
        <w:t>have</w:t>
      </w:r>
      <w:r w:rsidRPr="009E5889">
        <w:rPr>
          <w:rFonts w:ascii="Arial" w:hAnsi="Arial" w:cs="Arial"/>
          <w:spacing w:val="12"/>
        </w:rPr>
        <w:t xml:space="preserve"> </w:t>
      </w:r>
      <w:r w:rsidRPr="009E5889">
        <w:rPr>
          <w:rFonts w:ascii="Arial" w:hAnsi="Arial" w:cs="Arial"/>
          <w:spacing w:val="-1"/>
        </w:rPr>
        <w:t>been</w:t>
      </w:r>
      <w:r w:rsidRPr="009E5889">
        <w:rPr>
          <w:rFonts w:ascii="Arial" w:hAnsi="Arial" w:cs="Arial"/>
          <w:spacing w:val="79"/>
        </w:rPr>
        <w:t xml:space="preserve"> </w:t>
      </w:r>
      <w:r w:rsidRPr="009E5889">
        <w:rPr>
          <w:rFonts w:ascii="Arial" w:hAnsi="Arial" w:cs="Arial"/>
        </w:rPr>
        <w:t>used</w:t>
      </w:r>
      <w:r w:rsidRPr="009E5889">
        <w:rPr>
          <w:rFonts w:ascii="Arial" w:hAnsi="Arial" w:cs="Arial"/>
          <w:spacing w:val="24"/>
        </w:rPr>
        <w:t xml:space="preserve"> </w:t>
      </w:r>
      <w:r w:rsidRPr="009E5889">
        <w:rPr>
          <w:rFonts w:ascii="Arial" w:hAnsi="Arial" w:cs="Arial"/>
        </w:rPr>
        <w:t>to</w:t>
      </w:r>
      <w:r w:rsidRPr="009E5889">
        <w:rPr>
          <w:rFonts w:ascii="Arial" w:hAnsi="Arial" w:cs="Arial"/>
          <w:spacing w:val="24"/>
        </w:rPr>
        <w:t xml:space="preserve"> </w:t>
      </w:r>
      <w:r w:rsidRPr="009E5889">
        <w:rPr>
          <w:rFonts w:ascii="Arial" w:hAnsi="Arial" w:cs="Arial"/>
          <w:spacing w:val="-1"/>
        </w:rPr>
        <w:t>provide</w:t>
      </w:r>
      <w:r w:rsidRPr="009E5889">
        <w:rPr>
          <w:rFonts w:ascii="Arial" w:hAnsi="Arial" w:cs="Arial"/>
          <w:spacing w:val="24"/>
        </w:rPr>
        <w:t xml:space="preserve"> </w:t>
      </w:r>
      <w:r w:rsidRPr="009E5889">
        <w:rPr>
          <w:rFonts w:ascii="Arial" w:hAnsi="Arial" w:cs="Arial"/>
          <w:spacing w:val="-1"/>
        </w:rPr>
        <w:t>the</w:t>
      </w:r>
      <w:r w:rsidRPr="009E5889">
        <w:rPr>
          <w:rFonts w:ascii="Arial" w:hAnsi="Arial" w:cs="Arial"/>
          <w:spacing w:val="24"/>
        </w:rPr>
        <w:t xml:space="preserve"> </w:t>
      </w:r>
      <w:r w:rsidRPr="009E5889">
        <w:rPr>
          <w:rFonts w:ascii="Arial" w:hAnsi="Arial" w:cs="Arial"/>
          <w:spacing w:val="-1"/>
        </w:rPr>
        <w:t>solution</w:t>
      </w:r>
      <w:r w:rsidRPr="009E5889">
        <w:rPr>
          <w:rFonts w:ascii="Arial" w:hAnsi="Arial" w:cs="Arial"/>
          <w:spacing w:val="24"/>
        </w:rPr>
        <w:t xml:space="preserve"> </w:t>
      </w:r>
      <w:r w:rsidRPr="009E5889">
        <w:rPr>
          <w:rFonts w:ascii="Arial" w:hAnsi="Arial" w:cs="Arial"/>
        </w:rPr>
        <w:t>to</w:t>
      </w:r>
      <w:r w:rsidRPr="009E5889">
        <w:rPr>
          <w:rFonts w:ascii="Arial" w:hAnsi="Arial" w:cs="Arial"/>
          <w:spacing w:val="24"/>
        </w:rPr>
        <w:t xml:space="preserve"> </w:t>
      </w:r>
      <w:r w:rsidRPr="009E5889">
        <w:rPr>
          <w:rFonts w:ascii="Arial" w:hAnsi="Arial" w:cs="Arial"/>
        </w:rPr>
        <w:t>the</w:t>
      </w:r>
      <w:r w:rsidRPr="009E5889">
        <w:rPr>
          <w:rFonts w:ascii="Arial" w:hAnsi="Arial" w:cs="Arial"/>
          <w:spacing w:val="24"/>
        </w:rPr>
        <w:t xml:space="preserve"> </w:t>
      </w:r>
      <w:r w:rsidRPr="009E5889">
        <w:rPr>
          <w:rFonts w:ascii="Arial" w:hAnsi="Arial" w:cs="Arial"/>
          <w:spacing w:val="-1"/>
        </w:rPr>
        <w:t>problem</w:t>
      </w:r>
      <w:r w:rsidRPr="009E5889">
        <w:rPr>
          <w:rFonts w:ascii="Arial" w:hAnsi="Arial" w:cs="Arial"/>
          <w:spacing w:val="20"/>
        </w:rPr>
        <w:t xml:space="preserve"> </w:t>
      </w:r>
      <w:r w:rsidRPr="009E5889">
        <w:rPr>
          <w:rFonts w:ascii="Arial" w:hAnsi="Arial" w:cs="Arial"/>
        </w:rPr>
        <w:t>at</w:t>
      </w:r>
      <w:r w:rsidRPr="009E5889">
        <w:rPr>
          <w:rFonts w:ascii="Arial" w:hAnsi="Arial" w:cs="Arial"/>
          <w:spacing w:val="25"/>
        </w:rPr>
        <w:t xml:space="preserve"> </w:t>
      </w:r>
      <w:r w:rsidRPr="009E5889">
        <w:rPr>
          <w:rFonts w:ascii="Arial" w:hAnsi="Arial" w:cs="Arial"/>
        </w:rPr>
        <w:t>hand,</w:t>
      </w:r>
      <w:r w:rsidRPr="009E5889">
        <w:rPr>
          <w:rFonts w:ascii="Arial" w:hAnsi="Arial" w:cs="Arial"/>
          <w:spacing w:val="21"/>
        </w:rPr>
        <w:t xml:space="preserve"> </w:t>
      </w:r>
      <w:r w:rsidRPr="009E5889">
        <w:rPr>
          <w:rFonts w:ascii="Arial" w:hAnsi="Arial" w:cs="Arial"/>
        </w:rPr>
        <w:t>and</w:t>
      </w:r>
      <w:r w:rsidRPr="009E5889">
        <w:rPr>
          <w:rFonts w:ascii="Arial" w:hAnsi="Arial" w:cs="Arial"/>
          <w:spacing w:val="24"/>
        </w:rPr>
        <w:t xml:space="preserve"> </w:t>
      </w:r>
      <w:r w:rsidRPr="009E5889">
        <w:rPr>
          <w:rFonts w:ascii="Arial" w:hAnsi="Arial" w:cs="Arial"/>
        </w:rPr>
        <w:t>the</w:t>
      </w:r>
      <w:r w:rsidRPr="009E5889">
        <w:rPr>
          <w:rFonts w:ascii="Arial" w:hAnsi="Arial" w:cs="Arial"/>
          <w:spacing w:val="24"/>
        </w:rPr>
        <w:t xml:space="preserve"> </w:t>
      </w:r>
      <w:r w:rsidRPr="009E5889">
        <w:rPr>
          <w:rFonts w:ascii="Arial" w:hAnsi="Arial" w:cs="Arial"/>
          <w:spacing w:val="-1"/>
        </w:rPr>
        <w:t>economic</w:t>
      </w:r>
      <w:r w:rsidRPr="009E5889">
        <w:rPr>
          <w:rFonts w:ascii="Arial" w:hAnsi="Arial" w:cs="Arial"/>
          <w:spacing w:val="24"/>
        </w:rPr>
        <w:t xml:space="preserve"> </w:t>
      </w:r>
      <w:r w:rsidRPr="009E5889">
        <w:rPr>
          <w:rFonts w:ascii="Arial" w:hAnsi="Arial" w:cs="Arial"/>
          <w:spacing w:val="-1"/>
        </w:rPr>
        <w:t>benefit</w:t>
      </w:r>
      <w:r w:rsidRPr="009E5889">
        <w:rPr>
          <w:rFonts w:ascii="Arial" w:hAnsi="Arial" w:cs="Arial"/>
          <w:spacing w:val="24"/>
        </w:rPr>
        <w:t xml:space="preserve"> </w:t>
      </w:r>
      <w:r w:rsidRPr="009E5889">
        <w:rPr>
          <w:rFonts w:ascii="Arial" w:hAnsi="Arial" w:cs="Arial"/>
          <w:spacing w:val="-1"/>
        </w:rPr>
        <w:t>to</w:t>
      </w:r>
      <w:r w:rsidRPr="009E5889">
        <w:rPr>
          <w:rFonts w:ascii="Arial" w:hAnsi="Arial" w:cs="Arial"/>
          <w:spacing w:val="24"/>
        </w:rPr>
        <w:t xml:space="preserve"> </w:t>
      </w:r>
      <w:r w:rsidRPr="009E5889">
        <w:rPr>
          <w:rFonts w:ascii="Arial" w:hAnsi="Arial" w:cs="Arial"/>
        </w:rPr>
        <w:t>the</w:t>
      </w:r>
      <w:r w:rsidRPr="009E5889">
        <w:rPr>
          <w:rFonts w:ascii="Arial" w:hAnsi="Arial" w:cs="Arial"/>
          <w:spacing w:val="24"/>
        </w:rPr>
        <w:t xml:space="preserve"> </w:t>
      </w:r>
      <w:r w:rsidRPr="009E5889">
        <w:rPr>
          <w:rFonts w:ascii="Arial" w:hAnsi="Arial" w:cs="Arial"/>
          <w:spacing w:val="-1"/>
        </w:rPr>
        <w:t>project</w:t>
      </w:r>
      <w:r w:rsidRPr="009E5889">
        <w:rPr>
          <w:rFonts w:ascii="Arial" w:hAnsi="Arial" w:cs="Arial"/>
          <w:spacing w:val="25"/>
        </w:rPr>
        <w:t xml:space="preserve"> </w:t>
      </w:r>
      <w:r w:rsidRPr="009E5889">
        <w:rPr>
          <w:rFonts w:ascii="Arial" w:hAnsi="Arial" w:cs="Arial"/>
          <w:spacing w:val="-2"/>
        </w:rPr>
        <w:t>or</w:t>
      </w:r>
      <w:r w:rsidRPr="009E5889">
        <w:rPr>
          <w:rFonts w:ascii="Arial" w:hAnsi="Arial" w:cs="Arial"/>
          <w:spacing w:val="24"/>
        </w:rPr>
        <w:t xml:space="preserve"> </w:t>
      </w:r>
      <w:r w:rsidRPr="009E5889">
        <w:rPr>
          <w:rFonts w:ascii="Arial" w:hAnsi="Arial" w:cs="Arial"/>
          <w:spacing w:val="-1"/>
        </w:rPr>
        <w:t>the</w:t>
      </w:r>
      <w:r w:rsidRPr="009E5889">
        <w:rPr>
          <w:rFonts w:ascii="Arial" w:hAnsi="Arial" w:cs="Arial"/>
          <w:spacing w:val="27"/>
        </w:rPr>
        <w:t xml:space="preserve"> </w:t>
      </w:r>
      <w:r w:rsidRPr="009E5889">
        <w:rPr>
          <w:rFonts w:ascii="Arial" w:hAnsi="Arial" w:cs="Arial"/>
          <w:spacing w:val="-1"/>
        </w:rPr>
        <w:t>operating</w:t>
      </w:r>
      <w:r w:rsidRPr="009E5889">
        <w:rPr>
          <w:rFonts w:ascii="Arial" w:hAnsi="Arial" w:cs="Arial"/>
          <w:spacing w:val="-3"/>
        </w:rPr>
        <w:t xml:space="preserve"> </w:t>
      </w:r>
      <w:r w:rsidRPr="009E5889">
        <w:rPr>
          <w:rFonts w:ascii="Arial" w:hAnsi="Arial" w:cs="Arial"/>
          <w:spacing w:val="-1"/>
        </w:rPr>
        <w:t>work</w:t>
      </w:r>
      <w:r w:rsidRPr="009E5889">
        <w:rPr>
          <w:rFonts w:ascii="Arial" w:hAnsi="Arial" w:cs="Arial"/>
          <w:spacing w:val="-3"/>
        </w:rPr>
        <w:t xml:space="preserve"> </w:t>
      </w:r>
      <w:r w:rsidRPr="009E5889">
        <w:rPr>
          <w:rFonts w:ascii="Arial" w:hAnsi="Arial" w:cs="Arial"/>
          <w:spacing w:val="-1"/>
        </w:rPr>
        <w:t>environment.</w:t>
      </w:r>
    </w:p>
    <w:p w:rsidR="008B17F8" w:rsidRPr="009E5889" w:rsidRDefault="008B17F8" w:rsidP="008B17F8">
      <w:pPr>
        <w:spacing w:before="11" w:line="280" w:lineRule="exact"/>
        <w:rPr>
          <w:rFonts w:ascii="Arial" w:hAnsi="Arial" w:cs="Arial"/>
          <w:sz w:val="28"/>
          <w:szCs w:val="28"/>
        </w:rPr>
      </w:pPr>
    </w:p>
    <w:p w:rsidR="008B17F8" w:rsidRDefault="008B17F8" w:rsidP="008B17F8">
      <w:pPr>
        <w:pStyle w:val="BodyText"/>
        <w:spacing w:line="276" w:lineRule="auto"/>
        <w:ind w:right="235"/>
        <w:jc w:val="both"/>
        <w:rPr>
          <w:rFonts w:ascii="Arial" w:hAnsi="Arial" w:cs="Arial"/>
          <w:spacing w:val="-1"/>
        </w:rPr>
      </w:pPr>
      <w:r w:rsidRPr="009E5889">
        <w:rPr>
          <w:rFonts w:ascii="Arial" w:hAnsi="Arial" w:cs="Arial"/>
          <w:spacing w:val="-1"/>
        </w:rPr>
        <w:t>Candidate</w:t>
      </w:r>
      <w:r w:rsidRPr="009E5889">
        <w:rPr>
          <w:rFonts w:ascii="Arial" w:hAnsi="Arial" w:cs="Arial"/>
          <w:spacing w:val="24"/>
        </w:rPr>
        <w:t xml:space="preserve"> </w:t>
      </w:r>
      <w:r w:rsidRPr="009E5889">
        <w:rPr>
          <w:rFonts w:ascii="Arial" w:hAnsi="Arial" w:cs="Arial"/>
          <w:spacing w:val="-1"/>
        </w:rPr>
        <w:t>Engineer</w:t>
      </w:r>
      <w:r>
        <w:rPr>
          <w:rFonts w:ascii="Arial" w:hAnsi="Arial" w:cs="Arial"/>
          <w:spacing w:val="-1"/>
        </w:rPr>
        <w:t>ing Technicians</w:t>
      </w:r>
      <w:r w:rsidRPr="009E5889">
        <w:rPr>
          <w:rFonts w:ascii="Arial" w:hAnsi="Arial" w:cs="Arial"/>
          <w:spacing w:val="27"/>
        </w:rPr>
        <w:t xml:space="preserve"> </w:t>
      </w:r>
      <w:r w:rsidRPr="009E5889">
        <w:rPr>
          <w:rFonts w:ascii="Arial" w:hAnsi="Arial" w:cs="Arial"/>
          <w:spacing w:val="-1"/>
        </w:rPr>
        <w:t>must</w:t>
      </w:r>
      <w:r w:rsidRPr="009E5889">
        <w:rPr>
          <w:rFonts w:ascii="Arial" w:hAnsi="Arial" w:cs="Arial"/>
          <w:spacing w:val="28"/>
        </w:rPr>
        <w:t xml:space="preserve"> </w:t>
      </w:r>
      <w:r w:rsidRPr="009E5889">
        <w:rPr>
          <w:rFonts w:ascii="Arial" w:hAnsi="Arial" w:cs="Arial"/>
          <w:spacing w:val="-1"/>
        </w:rPr>
        <w:t>obtain</w:t>
      </w:r>
      <w:r w:rsidRPr="009E5889">
        <w:rPr>
          <w:rFonts w:ascii="Arial" w:hAnsi="Arial" w:cs="Arial"/>
          <w:spacing w:val="26"/>
        </w:rPr>
        <w:t xml:space="preserve"> </w:t>
      </w:r>
      <w:r w:rsidRPr="009E5889">
        <w:rPr>
          <w:rFonts w:ascii="Arial" w:hAnsi="Arial" w:cs="Arial"/>
          <w:spacing w:val="-1"/>
        </w:rPr>
        <w:t>experience</w:t>
      </w:r>
      <w:r w:rsidRPr="009E5889">
        <w:rPr>
          <w:rFonts w:ascii="Arial" w:hAnsi="Arial" w:cs="Arial"/>
          <w:spacing w:val="24"/>
        </w:rPr>
        <w:t xml:space="preserve"> </w:t>
      </w:r>
      <w:r w:rsidRPr="009E5889">
        <w:rPr>
          <w:rFonts w:ascii="Arial" w:hAnsi="Arial" w:cs="Arial"/>
        </w:rPr>
        <w:t>in</w:t>
      </w:r>
      <w:r w:rsidRPr="009E5889">
        <w:rPr>
          <w:rFonts w:ascii="Arial" w:hAnsi="Arial" w:cs="Arial"/>
          <w:spacing w:val="26"/>
        </w:rPr>
        <w:t xml:space="preserve"> </w:t>
      </w:r>
      <w:r w:rsidRPr="009E5889">
        <w:rPr>
          <w:rFonts w:ascii="Arial" w:hAnsi="Arial" w:cs="Arial"/>
          <w:spacing w:val="-1"/>
        </w:rPr>
        <w:t>solving</w:t>
      </w:r>
      <w:r w:rsidRPr="009E5889">
        <w:rPr>
          <w:rFonts w:ascii="Arial" w:hAnsi="Arial" w:cs="Arial"/>
          <w:spacing w:val="24"/>
        </w:rPr>
        <w:t xml:space="preserve"> </w:t>
      </w:r>
      <w:r w:rsidRPr="009E5889">
        <w:rPr>
          <w:rFonts w:ascii="Arial" w:hAnsi="Arial" w:cs="Arial"/>
        </w:rPr>
        <w:t>a</w:t>
      </w:r>
      <w:r w:rsidRPr="009E5889">
        <w:rPr>
          <w:rFonts w:ascii="Arial" w:hAnsi="Arial" w:cs="Arial"/>
          <w:spacing w:val="26"/>
        </w:rPr>
        <w:t xml:space="preserve"> </w:t>
      </w:r>
      <w:r w:rsidRPr="009E5889">
        <w:rPr>
          <w:rFonts w:ascii="Arial" w:hAnsi="Arial" w:cs="Arial"/>
          <w:spacing w:val="-1"/>
        </w:rPr>
        <w:t>variety</w:t>
      </w:r>
      <w:r w:rsidRPr="009E5889">
        <w:rPr>
          <w:rFonts w:ascii="Arial" w:hAnsi="Arial" w:cs="Arial"/>
          <w:spacing w:val="24"/>
        </w:rPr>
        <w:t xml:space="preserve"> </w:t>
      </w:r>
      <w:r w:rsidRPr="009E5889">
        <w:rPr>
          <w:rFonts w:ascii="Arial" w:hAnsi="Arial" w:cs="Arial"/>
        </w:rPr>
        <w:t>of</w:t>
      </w:r>
      <w:r w:rsidRPr="009E5889">
        <w:rPr>
          <w:rFonts w:ascii="Arial" w:hAnsi="Arial" w:cs="Arial"/>
          <w:spacing w:val="32"/>
        </w:rPr>
        <w:t xml:space="preserve"> </w:t>
      </w:r>
      <w:r w:rsidRPr="009E5889">
        <w:rPr>
          <w:rFonts w:ascii="Arial" w:hAnsi="Arial" w:cs="Arial"/>
          <w:spacing w:val="-2"/>
        </w:rPr>
        <w:t>problems</w:t>
      </w:r>
      <w:r w:rsidRPr="009E5889">
        <w:rPr>
          <w:rFonts w:ascii="Arial" w:hAnsi="Arial" w:cs="Arial"/>
          <w:spacing w:val="27"/>
        </w:rPr>
        <w:t xml:space="preserve"> </w:t>
      </w:r>
      <w:r w:rsidRPr="009E5889">
        <w:rPr>
          <w:rFonts w:ascii="Arial" w:hAnsi="Arial" w:cs="Arial"/>
        </w:rPr>
        <w:t>in</w:t>
      </w:r>
      <w:r w:rsidRPr="009E5889">
        <w:rPr>
          <w:rFonts w:ascii="Arial" w:hAnsi="Arial" w:cs="Arial"/>
          <w:spacing w:val="24"/>
        </w:rPr>
        <w:t xml:space="preserve"> </w:t>
      </w:r>
      <w:r w:rsidRPr="009E5889">
        <w:rPr>
          <w:rFonts w:ascii="Arial" w:hAnsi="Arial" w:cs="Arial"/>
          <w:spacing w:val="-1"/>
        </w:rPr>
        <w:t>their</w:t>
      </w:r>
      <w:r w:rsidRPr="009E5889">
        <w:rPr>
          <w:rFonts w:ascii="Arial" w:hAnsi="Arial" w:cs="Arial"/>
          <w:spacing w:val="27"/>
        </w:rPr>
        <w:t xml:space="preserve"> </w:t>
      </w:r>
      <w:r w:rsidRPr="009E5889">
        <w:rPr>
          <w:rFonts w:ascii="Arial" w:hAnsi="Arial" w:cs="Arial"/>
          <w:spacing w:val="-2"/>
        </w:rPr>
        <w:t>work</w:t>
      </w:r>
      <w:r w:rsidRPr="009E5889">
        <w:rPr>
          <w:rFonts w:ascii="Arial" w:hAnsi="Arial" w:cs="Arial"/>
          <w:spacing w:val="67"/>
        </w:rPr>
        <w:t xml:space="preserve"> </w:t>
      </w:r>
      <w:r w:rsidRPr="009E5889">
        <w:rPr>
          <w:rFonts w:ascii="Arial" w:hAnsi="Arial" w:cs="Arial"/>
          <w:spacing w:val="-1"/>
        </w:rPr>
        <w:t>environment,</w:t>
      </w:r>
      <w:r w:rsidRPr="009E5889">
        <w:rPr>
          <w:rFonts w:ascii="Arial" w:hAnsi="Arial" w:cs="Arial"/>
          <w:spacing w:val="40"/>
        </w:rPr>
        <w:t xml:space="preserve"> </w:t>
      </w:r>
      <w:r w:rsidRPr="009E5889">
        <w:rPr>
          <w:rFonts w:ascii="Arial" w:hAnsi="Arial" w:cs="Arial"/>
        </w:rPr>
        <w:t>and</w:t>
      </w:r>
      <w:r w:rsidRPr="009E5889">
        <w:rPr>
          <w:rFonts w:ascii="Arial" w:hAnsi="Arial" w:cs="Arial"/>
          <w:spacing w:val="41"/>
        </w:rPr>
        <w:t xml:space="preserve"> </w:t>
      </w:r>
      <w:r w:rsidRPr="009E5889">
        <w:rPr>
          <w:rFonts w:ascii="Arial" w:hAnsi="Arial" w:cs="Arial"/>
        </w:rPr>
        <w:t>the</w:t>
      </w:r>
      <w:r w:rsidRPr="009E5889">
        <w:rPr>
          <w:rFonts w:ascii="Arial" w:hAnsi="Arial" w:cs="Arial"/>
          <w:spacing w:val="41"/>
        </w:rPr>
        <w:t xml:space="preserve"> </w:t>
      </w:r>
      <w:r w:rsidRPr="009E5889">
        <w:rPr>
          <w:rFonts w:ascii="Arial" w:hAnsi="Arial" w:cs="Arial"/>
          <w:spacing w:val="-1"/>
        </w:rPr>
        <w:t>solution</w:t>
      </w:r>
      <w:r w:rsidRPr="009E5889">
        <w:rPr>
          <w:rFonts w:ascii="Arial" w:hAnsi="Arial" w:cs="Arial"/>
          <w:spacing w:val="40"/>
        </w:rPr>
        <w:t xml:space="preserve"> </w:t>
      </w:r>
      <w:r w:rsidRPr="009E5889">
        <w:rPr>
          <w:rFonts w:ascii="Arial" w:hAnsi="Arial" w:cs="Arial"/>
          <w:spacing w:val="-1"/>
        </w:rPr>
        <w:t>to</w:t>
      </w:r>
      <w:r w:rsidRPr="009E5889">
        <w:rPr>
          <w:rFonts w:ascii="Arial" w:hAnsi="Arial" w:cs="Arial"/>
          <w:spacing w:val="40"/>
        </w:rPr>
        <w:t xml:space="preserve"> </w:t>
      </w:r>
      <w:r w:rsidRPr="009E5889">
        <w:rPr>
          <w:rFonts w:ascii="Arial" w:hAnsi="Arial" w:cs="Arial"/>
          <w:spacing w:val="-1"/>
        </w:rPr>
        <w:t>these</w:t>
      </w:r>
      <w:r w:rsidRPr="009E5889">
        <w:rPr>
          <w:rFonts w:ascii="Arial" w:hAnsi="Arial" w:cs="Arial"/>
          <w:spacing w:val="43"/>
        </w:rPr>
        <w:t xml:space="preserve"> </w:t>
      </w:r>
      <w:r w:rsidRPr="009E5889">
        <w:rPr>
          <w:rFonts w:ascii="Arial" w:hAnsi="Arial" w:cs="Arial"/>
          <w:spacing w:val="-2"/>
        </w:rPr>
        <w:t>problems</w:t>
      </w:r>
      <w:r w:rsidRPr="009E5889">
        <w:rPr>
          <w:rFonts w:ascii="Arial" w:hAnsi="Arial" w:cs="Arial"/>
          <w:spacing w:val="43"/>
        </w:rPr>
        <w:t xml:space="preserve"> </w:t>
      </w:r>
      <w:r w:rsidRPr="009E5889">
        <w:rPr>
          <w:rFonts w:ascii="Arial" w:hAnsi="Arial" w:cs="Arial"/>
          <w:spacing w:val="-1"/>
        </w:rPr>
        <w:t>should</w:t>
      </w:r>
      <w:r w:rsidRPr="009E5889">
        <w:rPr>
          <w:rFonts w:ascii="Arial" w:hAnsi="Arial" w:cs="Arial"/>
          <w:spacing w:val="40"/>
        </w:rPr>
        <w:t xml:space="preserve"> </w:t>
      </w:r>
      <w:r w:rsidRPr="009E5889">
        <w:rPr>
          <w:rFonts w:ascii="Arial" w:hAnsi="Arial" w:cs="Arial"/>
          <w:spacing w:val="-1"/>
        </w:rPr>
        <w:t>also</w:t>
      </w:r>
      <w:r w:rsidRPr="009E5889">
        <w:rPr>
          <w:rFonts w:ascii="Arial" w:hAnsi="Arial" w:cs="Arial"/>
          <w:spacing w:val="41"/>
        </w:rPr>
        <w:t xml:space="preserve"> </w:t>
      </w:r>
      <w:r w:rsidRPr="009E5889">
        <w:rPr>
          <w:rFonts w:ascii="Arial" w:hAnsi="Arial" w:cs="Arial"/>
          <w:spacing w:val="-1"/>
        </w:rPr>
        <w:t>involve</w:t>
      </w:r>
      <w:r w:rsidRPr="009E5889">
        <w:rPr>
          <w:rFonts w:ascii="Arial" w:hAnsi="Arial" w:cs="Arial"/>
          <w:spacing w:val="43"/>
        </w:rPr>
        <w:t xml:space="preserve"> </w:t>
      </w:r>
      <w:r w:rsidRPr="009E5889">
        <w:rPr>
          <w:rFonts w:ascii="Arial" w:hAnsi="Arial" w:cs="Arial"/>
          <w:spacing w:val="-1"/>
        </w:rPr>
        <w:t>the</w:t>
      </w:r>
      <w:r w:rsidRPr="009E5889">
        <w:rPr>
          <w:rFonts w:ascii="Arial" w:hAnsi="Arial" w:cs="Arial"/>
          <w:spacing w:val="43"/>
        </w:rPr>
        <w:t xml:space="preserve"> </w:t>
      </w:r>
      <w:r w:rsidRPr="009E5889">
        <w:rPr>
          <w:rFonts w:ascii="Arial" w:hAnsi="Arial" w:cs="Arial"/>
          <w:spacing w:val="-1"/>
        </w:rPr>
        <w:t>use</w:t>
      </w:r>
      <w:r w:rsidRPr="009E5889">
        <w:rPr>
          <w:rFonts w:ascii="Arial" w:hAnsi="Arial" w:cs="Arial"/>
          <w:spacing w:val="39"/>
        </w:rPr>
        <w:t xml:space="preserve"> </w:t>
      </w:r>
      <w:r w:rsidRPr="009E5889">
        <w:rPr>
          <w:rFonts w:ascii="Arial" w:hAnsi="Arial" w:cs="Arial"/>
        </w:rPr>
        <w:t>of</w:t>
      </w:r>
      <w:r w:rsidRPr="009E5889">
        <w:rPr>
          <w:rFonts w:ascii="Arial" w:hAnsi="Arial" w:cs="Arial"/>
          <w:spacing w:val="41"/>
        </w:rPr>
        <w:t xml:space="preserve"> </w:t>
      </w:r>
      <w:r w:rsidRPr="009E5889">
        <w:rPr>
          <w:rFonts w:ascii="Arial" w:hAnsi="Arial" w:cs="Arial"/>
          <w:spacing w:val="-1"/>
        </w:rPr>
        <w:t>fundamental</w:t>
      </w:r>
      <w:r w:rsidRPr="009E5889">
        <w:rPr>
          <w:rFonts w:ascii="Arial" w:hAnsi="Arial" w:cs="Arial"/>
          <w:spacing w:val="41"/>
        </w:rPr>
        <w:t xml:space="preserve"> </w:t>
      </w:r>
      <w:r w:rsidRPr="009E5889">
        <w:rPr>
          <w:rFonts w:ascii="Arial" w:hAnsi="Arial" w:cs="Arial"/>
        </w:rPr>
        <w:t>and</w:t>
      </w:r>
      <w:r w:rsidRPr="009E5889">
        <w:rPr>
          <w:rFonts w:ascii="Arial" w:hAnsi="Arial" w:cs="Arial"/>
          <w:spacing w:val="67"/>
        </w:rPr>
        <w:t xml:space="preserve"> </w:t>
      </w:r>
      <w:r w:rsidRPr="009E5889">
        <w:rPr>
          <w:rFonts w:ascii="Arial" w:hAnsi="Arial" w:cs="Arial"/>
          <w:spacing w:val="-1"/>
        </w:rPr>
        <w:t>advanced</w:t>
      </w:r>
      <w:r w:rsidRPr="009E5889">
        <w:rPr>
          <w:rFonts w:ascii="Arial" w:hAnsi="Arial" w:cs="Arial"/>
          <w:spacing w:val="12"/>
        </w:rPr>
        <w:t xml:space="preserve"> </w:t>
      </w:r>
      <w:r w:rsidRPr="009E5889">
        <w:rPr>
          <w:rFonts w:ascii="Arial" w:hAnsi="Arial" w:cs="Arial"/>
          <w:spacing w:val="-1"/>
        </w:rPr>
        <w:t>mechanical</w:t>
      </w:r>
      <w:r w:rsidRPr="009E5889">
        <w:rPr>
          <w:rFonts w:ascii="Arial" w:hAnsi="Arial" w:cs="Arial"/>
          <w:spacing w:val="13"/>
        </w:rPr>
        <w:t xml:space="preserve"> </w:t>
      </w:r>
      <w:r w:rsidRPr="009E5889">
        <w:rPr>
          <w:rFonts w:ascii="Arial" w:hAnsi="Arial" w:cs="Arial"/>
          <w:spacing w:val="-1"/>
        </w:rPr>
        <w:t>engineering</w:t>
      </w:r>
      <w:r w:rsidRPr="009E5889">
        <w:rPr>
          <w:rFonts w:ascii="Arial" w:hAnsi="Arial" w:cs="Arial"/>
          <w:spacing w:val="12"/>
        </w:rPr>
        <w:t xml:space="preserve"> </w:t>
      </w:r>
      <w:r w:rsidRPr="009E5889">
        <w:rPr>
          <w:rFonts w:ascii="Arial" w:hAnsi="Arial" w:cs="Arial"/>
          <w:spacing w:val="-1"/>
        </w:rPr>
        <w:t>knowledge</w:t>
      </w:r>
      <w:r w:rsidRPr="009E5889">
        <w:rPr>
          <w:rFonts w:ascii="Arial" w:hAnsi="Arial" w:cs="Arial"/>
          <w:spacing w:val="12"/>
        </w:rPr>
        <w:t xml:space="preserve"> </w:t>
      </w:r>
      <w:r w:rsidRPr="009E5889">
        <w:rPr>
          <w:rFonts w:ascii="Arial" w:hAnsi="Arial" w:cs="Arial"/>
          <w:spacing w:val="-1"/>
        </w:rPr>
        <w:t>obtained</w:t>
      </w:r>
      <w:r w:rsidRPr="009E5889">
        <w:rPr>
          <w:rFonts w:ascii="Arial" w:hAnsi="Arial" w:cs="Arial"/>
          <w:spacing w:val="12"/>
        </w:rPr>
        <w:t xml:space="preserve"> </w:t>
      </w:r>
      <w:r w:rsidRPr="009E5889">
        <w:rPr>
          <w:rFonts w:ascii="Arial" w:hAnsi="Arial" w:cs="Arial"/>
        </w:rPr>
        <w:t>at</w:t>
      </w:r>
      <w:r w:rsidRPr="009E5889">
        <w:rPr>
          <w:rFonts w:ascii="Arial" w:hAnsi="Arial" w:cs="Arial"/>
          <w:spacing w:val="13"/>
        </w:rPr>
        <w:t xml:space="preserve"> </w:t>
      </w:r>
      <w:r>
        <w:rPr>
          <w:rFonts w:ascii="Arial" w:hAnsi="Arial" w:cs="Arial"/>
          <w:spacing w:val="13"/>
        </w:rPr>
        <w:t xml:space="preserve">a </w:t>
      </w:r>
      <w:r w:rsidRPr="009E5889">
        <w:rPr>
          <w:rFonts w:ascii="Arial" w:hAnsi="Arial" w:cs="Arial"/>
          <w:spacing w:val="-1"/>
        </w:rPr>
        <w:t>university</w:t>
      </w:r>
      <w:r>
        <w:rPr>
          <w:rFonts w:ascii="Arial" w:hAnsi="Arial" w:cs="Arial"/>
          <w:spacing w:val="-1"/>
        </w:rPr>
        <w:t xml:space="preserve"> of technology</w:t>
      </w:r>
      <w:r w:rsidRPr="009E5889">
        <w:rPr>
          <w:rFonts w:ascii="Arial" w:hAnsi="Arial" w:cs="Arial"/>
          <w:spacing w:val="-1"/>
        </w:rPr>
        <w:t>.</w:t>
      </w:r>
      <w:r w:rsidRPr="009E5889">
        <w:rPr>
          <w:rFonts w:ascii="Arial" w:hAnsi="Arial" w:cs="Arial"/>
          <w:spacing w:val="12"/>
        </w:rPr>
        <w:t xml:space="preserve"> </w:t>
      </w:r>
      <w:r w:rsidRPr="009E5889">
        <w:rPr>
          <w:rFonts w:ascii="Arial" w:hAnsi="Arial" w:cs="Arial"/>
        </w:rPr>
        <w:t>The</w:t>
      </w:r>
      <w:r w:rsidRPr="009E5889">
        <w:rPr>
          <w:rFonts w:ascii="Arial" w:hAnsi="Arial" w:cs="Arial"/>
          <w:spacing w:val="12"/>
        </w:rPr>
        <w:t xml:space="preserve"> </w:t>
      </w:r>
      <w:r w:rsidRPr="009E5889">
        <w:rPr>
          <w:rFonts w:ascii="Arial" w:hAnsi="Arial" w:cs="Arial"/>
          <w:spacing w:val="-1"/>
        </w:rPr>
        <w:t>problems</w:t>
      </w:r>
      <w:r w:rsidRPr="009E5889">
        <w:rPr>
          <w:rFonts w:ascii="Arial" w:hAnsi="Arial" w:cs="Arial"/>
          <w:spacing w:val="12"/>
        </w:rPr>
        <w:t xml:space="preserve"> </w:t>
      </w:r>
      <w:r w:rsidRPr="009E5889">
        <w:rPr>
          <w:rFonts w:ascii="Arial" w:hAnsi="Arial" w:cs="Arial"/>
          <w:spacing w:val="-1"/>
        </w:rPr>
        <w:t>that</w:t>
      </w:r>
      <w:r w:rsidRPr="009E5889">
        <w:rPr>
          <w:rFonts w:ascii="Arial" w:hAnsi="Arial" w:cs="Arial"/>
          <w:spacing w:val="13"/>
        </w:rPr>
        <w:t xml:space="preserve"> </w:t>
      </w:r>
      <w:r w:rsidRPr="009E5889">
        <w:rPr>
          <w:rFonts w:ascii="Arial" w:hAnsi="Arial" w:cs="Arial"/>
          <w:spacing w:val="-1"/>
        </w:rPr>
        <w:t>require</w:t>
      </w:r>
      <w:r w:rsidRPr="009E5889">
        <w:rPr>
          <w:rFonts w:ascii="Arial" w:hAnsi="Arial" w:cs="Arial"/>
          <w:spacing w:val="57"/>
        </w:rPr>
        <w:t xml:space="preserve"> </w:t>
      </w:r>
      <w:r w:rsidRPr="009E5889">
        <w:rPr>
          <w:rFonts w:ascii="Arial" w:hAnsi="Arial" w:cs="Arial"/>
          <w:spacing w:val="-1"/>
        </w:rPr>
        <w:t>scientific</w:t>
      </w:r>
      <w:r w:rsidRPr="009E5889">
        <w:rPr>
          <w:rFonts w:ascii="Arial" w:hAnsi="Arial" w:cs="Arial"/>
          <w:spacing w:val="34"/>
        </w:rPr>
        <w:t xml:space="preserve"> </w:t>
      </w:r>
      <w:r w:rsidRPr="009E5889">
        <w:rPr>
          <w:rFonts w:ascii="Arial" w:hAnsi="Arial" w:cs="Arial"/>
        </w:rPr>
        <w:t>and</w:t>
      </w:r>
      <w:r w:rsidRPr="009E5889">
        <w:rPr>
          <w:rFonts w:ascii="Arial" w:hAnsi="Arial" w:cs="Arial"/>
          <w:spacing w:val="31"/>
        </w:rPr>
        <w:t xml:space="preserve"> </w:t>
      </w:r>
      <w:r w:rsidRPr="009E5889">
        <w:rPr>
          <w:rFonts w:ascii="Arial" w:hAnsi="Arial" w:cs="Arial"/>
          <w:spacing w:val="-1"/>
        </w:rPr>
        <w:t>engineering</w:t>
      </w:r>
      <w:r w:rsidRPr="009E5889">
        <w:rPr>
          <w:rFonts w:ascii="Arial" w:hAnsi="Arial" w:cs="Arial"/>
          <w:spacing w:val="31"/>
        </w:rPr>
        <w:t xml:space="preserve"> </w:t>
      </w:r>
      <w:r w:rsidRPr="009E5889">
        <w:rPr>
          <w:rFonts w:ascii="Arial" w:hAnsi="Arial" w:cs="Arial"/>
          <w:spacing w:val="-1"/>
        </w:rPr>
        <w:t>approach</w:t>
      </w:r>
      <w:r w:rsidRPr="009E5889">
        <w:rPr>
          <w:rFonts w:ascii="Arial" w:hAnsi="Arial" w:cs="Arial"/>
          <w:spacing w:val="33"/>
        </w:rPr>
        <w:t xml:space="preserve"> </w:t>
      </w:r>
      <w:r w:rsidRPr="009E5889">
        <w:rPr>
          <w:rFonts w:ascii="Arial" w:hAnsi="Arial" w:cs="Arial"/>
          <w:spacing w:val="-1"/>
        </w:rPr>
        <w:t>in</w:t>
      </w:r>
      <w:r w:rsidRPr="009E5889">
        <w:rPr>
          <w:rFonts w:ascii="Arial" w:hAnsi="Arial" w:cs="Arial"/>
          <w:spacing w:val="33"/>
        </w:rPr>
        <w:t xml:space="preserve"> </w:t>
      </w:r>
      <w:r w:rsidRPr="009E5889">
        <w:rPr>
          <w:rFonts w:ascii="Arial" w:hAnsi="Arial" w:cs="Arial"/>
          <w:spacing w:val="-1"/>
        </w:rPr>
        <w:t>solving</w:t>
      </w:r>
      <w:r w:rsidRPr="009E5889">
        <w:rPr>
          <w:rFonts w:ascii="Arial" w:hAnsi="Arial" w:cs="Arial"/>
          <w:spacing w:val="34"/>
        </w:rPr>
        <w:t xml:space="preserve"> </w:t>
      </w:r>
      <w:r w:rsidRPr="009E5889">
        <w:rPr>
          <w:rFonts w:ascii="Arial" w:hAnsi="Arial" w:cs="Arial"/>
        </w:rPr>
        <w:t>them</w:t>
      </w:r>
      <w:r w:rsidRPr="009E5889">
        <w:rPr>
          <w:rFonts w:ascii="Arial" w:hAnsi="Arial" w:cs="Arial"/>
          <w:spacing w:val="30"/>
        </w:rPr>
        <w:t xml:space="preserve"> </w:t>
      </w:r>
      <w:r w:rsidRPr="009E5889">
        <w:rPr>
          <w:rFonts w:ascii="Arial" w:hAnsi="Arial" w:cs="Arial"/>
          <w:spacing w:val="-1"/>
        </w:rPr>
        <w:t>may</w:t>
      </w:r>
      <w:r w:rsidRPr="009E5889">
        <w:rPr>
          <w:rFonts w:ascii="Arial" w:hAnsi="Arial" w:cs="Arial"/>
          <w:spacing w:val="31"/>
        </w:rPr>
        <w:t xml:space="preserve"> </w:t>
      </w:r>
      <w:r w:rsidRPr="009E5889">
        <w:rPr>
          <w:rFonts w:ascii="Arial" w:hAnsi="Arial" w:cs="Arial"/>
        </w:rPr>
        <w:t>be</w:t>
      </w:r>
      <w:r w:rsidRPr="009E5889">
        <w:rPr>
          <w:rFonts w:ascii="Arial" w:hAnsi="Arial" w:cs="Arial"/>
          <w:spacing w:val="34"/>
        </w:rPr>
        <w:t xml:space="preserve"> </w:t>
      </w:r>
      <w:r w:rsidRPr="009E5889">
        <w:rPr>
          <w:rFonts w:ascii="Arial" w:hAnsi="Arial" w:cs="Arial"/>
          <w:spacing w:val="-1"/>
        </w:rPr>
        <w:t>encountered</w:t>
      </w:r>
      <w:r w:rsidRPr="009E5889">
        <w:rPr>
          <w:rFonts w:ascii="Arial" w:hAnsi="Arial" w:cs="Arial"/>
          <w:spacing w:val="31"/>
        </w:rPr>
        <w:t xml:space="preserve"> </w:t>
      </w:r>
      <w:r w:rsidRPr="009E5889">
        <w:rPr>
          <w:rFonts w:ascii="Arial" w:hAnsi="Arial" w:cs="Arial"/>
        </w:rPr>
        <w:t>in</w:t>
      </w:r>
      <w:r w:rsidRPr="009E5889">
        <w:rPr>
          <w:rFonts w:ascii="Arial" w:hAnsi="Arial" w:cs="Arial"/>
          <w:spacing w:val="33"/>
        </w:rPr>
        <w:t xml:space="preserve"> </w:t>
      </w:r>
      <w:r w:rsidRPr="009E5889">
        <w:rPr>
          <w:rFonts w:ascii="Arial" w:hAnsi="Arial" w:cs="Arial"/>
          <w:spacing w:val="-1"/>
        </w:rPr>
        <w:t>any</w:t>
      </w:r>
      <w:r w:rsidRPr="009E5889">
        <w:rPr>
          <w:rFonts w:ascii="Arial" w:hAnsi="Arial" w:cs="Arial"/>
          <w:spacing w:val="31"/>
        </w:rPr>
        <w:t xml:space="preserve"> </w:t>
      </w:r>
      <w:r w:rsidRPr="009E5889">
        <w:rPr>
          <w:rFonts w:ascii="Arial" w:hAnsi="Arial" w:cs="Arial"/>
          <w:spacing w:val="-1"/>
        </w:rPr>
        <w:t>engineering</w:t>
      </w:r>
      <w:r w:rsidRPr="009E5889">
        <w:rPr>
          <w:rFonts w:ascii="Arial" w:hAnsi="Arial" w:cs="Arial"/>
          <w:spacing w:val="31"/>
        </w:rPr>
        <w:t xml:space="preserve"> </w:t>
      </w:r>
      <w:r w:rsidRPr="009E5889">
        <w:rPr>
          <w:rFonts w:ascii="Arial" w:hAnsi="Arial" w:cs="Arial"/>
          <w:spacing w:val="-1"/>
        </w:rPr>
        <w:t>work</w:t>
      </w:r>
      <w:r w:rsidRPr="009E5889">
        <w:rPr>
          <w:rFonts w:ascii="Arial" w:hAnsi="Arial" w:cs="Arial"/>
          <w:spacing w:val="89"/>
        </w:rPr>
        <w:t xml:space="preserve"> </w:t>
      </w:r>
      <w:r w:rsidRPr="009E5889">
        <w:rPr>
          <w:rFonts w:ascii="Arial" w:hAnsi="Arial" w:cs="Arial"/>
          <w:spacing w:val="-1"/>
        </w:rPr>
        <w:t>environment</w:t>
      </w:r>
      <w:r w:rsidRPr="009E5889">
        <w:rPr>
          <w:rFonts w:ascii="Arial" w:hAnsi="Arial" w:cs="Arial"/>
          <w:spacing w:val="1"/>
        </w:rPr>
        <w:t xml:space="preserve"> </w:t>
      </w:r>
      <w:r w:rsidRPr="009E5889">
        <w:rPr>
          <w:rFonts w:ascii="Arial" w:hAnsi="Arial" w:cs="Arial"/>
          <w:spacing w:val="-1"/>
        </w:rPr>
        <w:t>that</w:t>
      </w:r>
      <w:r w:rsidRPr="009E5889">
        <w:rPr>
          <w:rFonts w:ascii="Arial" w:hAnsi="Arial" w:cs="Arial"/>
          <w:spacing w:val="-2"/>
        </w:rPr>
        <w:t xml:space="preserve"> </w:t>
      </w:r>
      <w:r w:rsidRPr="009E5889">
        <w:rPr>
          <w:rFonts w:ascii="Arial" w:hAnsi="Arial" w:cs="Arial"/>
          <w:spacing w:val="-1"/>
        </w:rPr>
        <w:t>consists</w:t>
      </w:r>
      <w:r w:rsidRPr="009E5889">
        <w:rPr>
          <w:rFonts w:ascii="Arial" w:hAnsi="Arial" w:cs="Arial"/>
        </w:rPr>
        <w:t xml:space="preserve"> </w:t>
      </w:r>
      <w:r w:rsidRPr="009E5889">
        <w:rPr>
          <w:rFonts w:ascii="Arial" w:hAnsi="Arial" w:cs="Arial"/>
          <w:spacing w:val="-1"/>
        </w:rPr>
        <w:t>of</w:t>
      </w:r>
      <w:r w:rsidRPr="009E5889">
        <w:rPr>
          <w:rFonts w:ascii="Arial" w:hAnsi="Arial" w:cs="Arial"/>
        </w:rPr>
        <w:t xml:space="preserve"> </w:t>
      </w:r>
      <w:r w:rsidRPr="009E5889">
        <w:rPr>
          <w:rFonts w:ascii="Arial" w:hAnsi="Arial" w:cs="Arial"/>
          <w:spacing w:val="-1"/>
        </w:rPr>
        <w:t>integrated</w:t>
      </w:r>
      <w:r w:rsidRPr="009E5889">
        <w:rPr>
          <w:rFonts w:ascii="Arial" w:hAnsi="Arial" w:cs="Arial"/>
        </w:rPr>
        <w:t xml:space="preserve"> </w:t>
      </w:r>
      <w:r w:rsidRPr="009E5889">
        <w:rPr>
          <w:rFonts w:ascii="Arial" w:hAnsi="Arial" w:cs="Arial"/>
          <w:spacing w:val="-1"/>
        </w:rPr>
        <w:t>engineering</w:t>
      </w:r>
      <w:r w:rsidRPr="009E5889">
        <w:rPr>
          <w:rFonts w:ascii="Arial" w:hAnsi="Arial" w:cs="Arial"/>
          <w:spacing w:val="-3"/>
        </w:rPr>
        <w:t xml:space="preserve"> </w:t>
      </w:r>
      <w:r w:rsidRPr="009E5889">
        <w:rPr>
          <w:rFonts w:ascii="Arial" w:hAnsi="Arial" w:cs="Arial"/>
          <w:spacing w:val="-1"/>
        </w:rPr>
        <w:t>systems,</w:t>
      </w:r>
      <w:r w:rsidRPr="009E5889">
        <w:rPr>
          <w:rFonts w:ascii="Arial" w:hAnsi="Arial" w:cs="Arial"/>
        </w:rPr>
        <w:t xml:space="preserve"> </w:t>
      </w:r>
      <w:r w:rsidRPr="009E5889">
        <w:rPr>
          <w:rFonts w:ascii="Arial" w:hAnsi="Arial" w:cs="Arial"/>
          <w:spacing w:val="-1"/>
        </w:rPr>
        <w:t>equipment,</w:t>
      </w:r>
      <w:r w:rsidRPr="009E5889">
        <w:rPr>
          <w:rFonts w:ascii="Arial" w:hAnsi="Arial" w:cs="Arial"/>
        </w:rPr>
        <w:t xml:space="preserve"> </w:t>
      </w:r>
      <w:r w:rsidRPr="009E5889">
        <w:rPr>
          <w:rFonts w:ascii="Arial" w:hAnsi="Arial" w:cs="Arial"/>
          <w:spacing w:val="-1"/>
        </w:rPr>
        <w:t>machinery</w:t>
      </w:r>
      <w:r w:rsidRPr="009E5889">
        <w:rPr>
          <w:rFonts w:ascii="Arial" w:hAnsi="Arial" w:cs="Arial"/>
          <w:spacing w:val="-3"/>
        </w:rPr>
        <w:t xml:space="preserve"> </w:t>
      </w:r>
      <w:r w:rsidRPr="009E5889">
        <w:rPr>
          <w:rFonts w:ascii="Arial" w:hAnsi="Arial" w:cs="Arial"/>
        </w:rPr>
        <w:t xml:space="preserve">and </w:t>
      </w:r>
      <w:r w:rsidRPr="009E5889">
        <w:rPr>
          <w:rFonts w:ascii="Arial" w:hAnsi="Arial" w:cs="Arial"/>
          <w:spacing w:val="-1"/>
        </w:rPr>
        <w:t>infrastructure.</w:t>
      </w:r>
      <w:r w:rsidRPr="009E5889">
        <w:rPr>
          <w:rFonts w:ascii="Arial" w:hAnsi="Arial" w:cs="Arial"/>
          <w:spacing w:val="69"/>
        </w:rPr>
        <w:t xml:space="preserve"> </w:t>
      </w:r>
      <w:r w:rsidRPr="009E5889">
        <w:rPr>
          <w:rFonts w:ascii="Arial" w:hAnsi="Arial" w:cs="Arial"/>
        </w:rPr>
        <w:t>From</w:t>
      </w:r>
      <w:r w:rsidRPr="009E5889">
        <w:rPr>
          <w:rFonts w:ascii="Arial" w:hAnsi="Arial" w:cs="Arial"/>
          <w:spacing w:val="-4"/>
        </w:rPr>
        <w:t xml:space="preserve"> </w:t>
      </w:r>
      <w:r w:rsidRPr="009E5889">
        <w:rPr>
          <w:rFonts w:ascii="Arial" w:hAnsi="Arial" w:cs="Arial"/>
        </w:rPr>
        <w:t xml:space="preserve">their </w:t>
      </w:r>
      <w:r w:rsidRPr="009E5889">
        <w:rPr>
          <w:rFonts w:ascii="Arial" w:hAnsi="Arial" w:cs="Arial"/>
          <w:spacing w:val="-1"/>
        </w:rPr>
        <w:t>early</w:t>
      </w:r>
      <w:r w:rsidRPr="009E5889">
        <w:rPr>
          <w:rFonts w:ascii="Arial" w:hAnsi="Arial" w:cs="Arial"/>
          <w:spacing w:val="-3"/>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1"/>
        </w:rPr>
        <w:t>years,</w:t>
      </w:r>
      <w:r w:rsidRPr="009E5889">
        <w:rPr>
          <w:rFonts w:ascii="Arial" w:hAnsi="Arial" w:cs="Arial"/>
        </w:rPr>
        <w:t xml:space="preserve"> </w:t>
      </w:r>
      <w:r w:rsidRPr="009E5889">
        <w:rPr>
          <w:rFonts w:ascii="Arial" w:hAnsi="Arial" w:cs="Arial"/>
          <w:spacing w:val="-1"/>
        </w:rPr>
        <w:t>candidates</w:t>
      </w:r>
      <w:r w:rsidRPr="009E5889">
        <w:rPr>
          <w:rFonts w:ascii="Arial" w:hAnsi="Arial" w:cs="Arial"/>
        </w:rPr>
        <w:t xml:space="preserve"> </w:t>
      </w:r>
      <w:r w:rsidRPr="009E5889">
        <w:rPr>
          <w:rFonts w:ascii="Arial" w:hAnsi="Arial" w:cs="Arial"/>
          <w:spacing w:val="-1"/>
        </w:rPr>
        <w:t>must</w:t>
      </w:r>
      <w:r w:rsidRPr="009E5889">
        <w:rPr>
          <w:rFonts w:ascii="Arial" w:hAnsi="Arial" w:cs="Arial"/>
          <w:spacing w:val="1"/>
        </w:rPr>
        <w:t xml:space="preserve"> </w:t>
      </w:r>
      <w:r w:rsidRPr="009E5889">
        <w:rPr>
          <w:rFonts w:ascii="Arial" w:hAnsi="Arial" w:cs="Arial"/>
          <w:spacing w:val="-1"/>
        </w:rPr>
        <w:t>actively</w:t>
      </w:r>
      <w:r w:rsidRPr="009E5889">
        <w:rPr>
          <w:rFonts w:ascii="Arial" w:hAnsi="Arial" w:cs="Arial"/>
          <w:spacing w:val="-3"/>
        </w:rPr>
        <w:t xml:space="preserve"> </w:t>
      </w:r>
      <w:r w:rsidRPr="009E5889">
        <w:rPr>
          <w:rFonts w:ascii="Arial" w:hAnsi="Arial" w:cs="Arial"/>
        </w:rPr>
        <w:t xml:space="preserve">seek </w:t>
      </w:r>
      <w:r w:rsidRPr="009E5889">
        <w:rPr>
          <w:rFonts w:ascii="Arial" w:hAnsi="Arial" w:cs="Arial"/>
          <w:spacing w:val="-1"/>
        </w:rPr>
        <w:t>opportunities</w:t>
      </w:r>
      <w:r w:rsidRPr="009E5889">
        <w:rPr>
          <w:rFonts w:ascii="Arial" w:hAnsi="Arial" w:cs="Arial"/>
        </w:rPr>
        <w:t xml:space="preserve"> to </w:t>
      </w:r>
      <w:r w:rsidRPr="009E5889">
        <w:rPr>
          <w:rFonts w:ascii="Arial" w:hAnsi="Arial" w:cs="Arial"/>
          <w:spacing w:val="-1"/>
        </w:rPr>
        <w:t>obtain</w:t>
      </w:r>
      <w:r w:rsidRPr="009E5889">
        <w:rPr>
          <w:rFonts w:ascii="Arial" w:hAnsi="Arial" w:cs="Arial"/>
        </w:rPr>
        <w:t xml:space="preserve"> </w:t>
      </w:r>
      <w:r w:rsidRPr="009E5889">
        <w:rPr>
          <w:rFonts w:ascii="Arial" w:hAnsi="Arial" w:cs="Arial"/>
          <w:spacing w:val="-1"/>
        </w:rPr>
        <w:t>experience</w:t>
      </w:r>
      <w:r w:rsidRPr="009E5889">
        <w:rPr>
          <w:rFonts w:ascii="Arial" w:hAnsi="Arial" w:cs="Arial"/>
        </w:rPr>
        <w:t xml:space="preserve"> </w:t>
      </w:r>
      <w:r w:rsidRPr="009E5889">
        <w:rPr>
          <w:rFonts w:ascii="Arial" w:hAnsi="Arial" w:cs="Arial"/>
          <w:spacing w:val="-1"/>
        </w:rPr>
        <w:t>in</w:t>
      </w:r>
      <w:r w:rsidRPr="009E5889">
        <w:rPr>
          <w:rFonts w:ascii="Arial" w:hAnsi="Arial" w:cs="Arial"/>
        </w:rPr>
        <w:t xml:space="preserve"> the</w:t>
      </w:r>
      <w:r w:rsidRPr="009E5889">
        <w:rPr>
          <w:rFonts w:ascii="Arial" w:hAnsi="Arial" w:cs="Arial"/>
          <w:spacing w:val="71"/>
        </w:rPr>
        <w:t xml:space="preserve"> </w:t>
      </w:r>
      <w:r w:rsidRPr="009E5889">
        <w:rPr>
          <w:rFonts w:ascii="Arial" w:hAnsi="Arial" w:cs="Arial"/>
        </w:rPr>
        <w:t>area</w:t>
      </w:r>
      <w:r w:rsidRPr="009E5889">
        <w:rPr>
          <w:rFonts w:ascii="Arial" w:hAnsi="Arial" w:cs="Arial"/>
          <w:spacing w:val="-2"/>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synthesizing</w:t>
      </w:r>
      <w:r w:rsidRPr="009E5889">
        <w:rPr>
          <w:rFonts w:ascii="Arial" w:hAnsi="Arial" w:cs="Arial"/>
          <w:spacing w:val="-3"/>
        </w:rPr>
        <w:t xml:space="preserve"> </w:t>
      </w:r>
      <w:r w:rsidRPr="009E5889">
        <w:rPr>
          <w:rFonts w:ascii="Arial" w:hAnsi="Arial" w:cs="Arial"/>
          <w:spacing w:val="-1"/>
        </w:rPr>
        <w:t>solutions</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spacing w:val="-1"/>
        </w:rPr>
        <w:t>real</w:t>
      </w:r>
      <w:r w:rsidRPr="009E5889">
        <w:rPr>
          <w:rFonts w:ascii="Arial" w:hAnsi="Arial" w:cs="Arial"/>
          <w:spacing w:val="-2"/>
        </w:rPr>
        <w:t xml:space="preserve"> </w:t>
      </w:r>
      <w:r w:rsidRPr="009E5889">
        <w:rPr>
          <w:rFonts w:ascii="Arial" w:hAnsi="Arial" w:cs="Arial"/>
          <w:spacing w:val="-1"/>
        </w:rPr>
        <w:t>life</w:t>
      </w:r>
      <w:r w:rsidRPr="009E5889">
        <w:rPr>
          <w:rFonts w:ascii="Arial" w:hAnsi="Arial" w:cs="Arial"/>
        </w:rPr>
        <w:t xml:space="preserve"> </w:t>
      </w:r>
      <w:r w:rsidRPr="009E5889">
        <w:rPr>
          <w:rFonts w:ascii="Arial" w:hAnsi="Arial" w:cs="Arial"/>
          <w:spacing w:val="-1"/>
        </w:rPr>
        <w:t>engineering</w:t>
      </w:r>
      <w:r w:rsidRPr="009E5889">
        <w:rPr>
          <w:rFonts w:ascii="Arial" w:hAnsi="Arial" w:cs="Arial"/>
          <w:spacing w:val="-3"/>
        </w:rPr>
        <w:t xml:space="preserve"> </w:t>
      </w:r>
      <w:r w:rsidRPr="009E5889">
        <w:rPr>
          <w:rFonts w:ascii="Arial" w:hAnsi="Arial" w:cs="Arial"/>
          <w:spacing w:val="-1"/>
        </w:rPr>
        <w:t>problems</w:t>
      </w:r>
      <w:r w:rsidRPr="009E5889">
        <w:rPr>
          <w:rFonts w:ascii="Arial" w:hAnsi="Arial" w:cs="Arial"/>
        </w:rPr>
        <w:t xml:space="preserve"> </w:t>
      </w:r>
      <w:r w:rsidRPr="009E5889">
        <w:rPr>
          <w:rFonts w:ascii="Arial" w:hAnsi="Arial" w:cs="Arial"/>
          <w:spacing w:val="-1"/>
        </w:rPr>
        <w:t>encountered</w:t>
      </w:r>
      <w:r w:rsidRPr="009E5889">
        <w:rPr>
          <w:rFonts w:ascii="Arial" w:hAnsi="Arial" w:cs="Arial"/>
        </w:rPr>
        <w:t xml:space="preserve"> </w:t>
      </w:r>
      <w:r w:rsidRPr="009E5889">
        <w:rPr>
          <w:rFonts w:ascii="Arial" w:hAnsi="Arial" w:cs="Arial"/>
          <w:spacing w:val="-1"/>
        </w:rPr>
        <w:t>at</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spacing w:val="-2"/>
        </w:rPr>
        <w:t xml:space="preserve"> </w:t>
      </w:r>
      <w:r w:rsidRPr="009E5889">
        <w:rPr>
          <w:rFonts w:ascii="Arial" w:hAnsi="Arial" w:cs="Arial"/>
          <w:spacing w:val="-1"/>
        </w:rPr>
        <w:t>workplace.</w:t>
      </w:r>
    </w:p>
    <w:p w:rsidR="008B17F8" w:rsidRDefault="008B17F8" w:rsidP="008B17F8">
      <w:pPr>
        <w:pStyle w:val="BodyText"/>
        <w:spacing w:line="276" w:lineRule="auto"/>
        <w:ind w:right="235"/>
        <w:jc w:val="both"/>
        <w:rPr>
          <w:rFonts w:ascii="Arial" w:hAnsi="Arial" w:cs="Arial"/>
        </w:rPr>
      </w:pPr>
    </w:p>
    <w:p w:rsidR="008B17F8" w:rsidRPr="00FE6750" w:rsidRDefault="008B17F8" w:rsidP="008B17F8">
      <w:pPr>
        <w:pStyle w:val="BodyText"/>
        <w:spacing w:line="276" w:lineRule="auto"/>
        <w:ind w:right="235"/>
        <w:jc w:val="both"/>
        <w:rPr>
          <w:rFonts w:ascii="Arial" w:hAnsi="Arial" w:cs="Arial"/>
          <w:sz w:val="16"/>
          <w:szCs w:val="16"/>
        </w:rPr>
      </w:pPr>
    </w:p>
    <w:p w:rsidR="008B17F8" w:rsidRPr="00FE6750" w:rsidRDefault="008B17F8" w:rsidP="008B17F8">
      <w:pPr>
        <w:spacing w:before="14" w:line="280" w:lineRule="exact"/>
        <w:rPr>
          <w:rFonts w:ascii="Arial" w:hAnsi="Arial" w:cs="Arial"/>
          <w:sz w:val="16"/>
          <w:szCs w:val="16"/>
        </w:rPr>
        <w:sectPr w:rsidR="008B17F8" w:rsidRPr="00FE6750" w:rsidSect="00643140">
          <w:pgSz w:w="11909" w:h="16840"/>
          <w:pgMar w:top="851" w:right="1200" w:bottom="1020" w:left="1200" w:header="0" w:footer="823" w:gutter="0"/>
          <w:cols w:space="720"/>
          <w:noEndnote/>
        </w:sectPr>
      </w:pPr>
    </w:p>
    <w:p w:rsidR="008B17F8" w:rsidRDefault="008B17F8" w:rsidP="008B17F8">
      <w:pPr>
        <w:pStyle w:val="BodyText"/>
        <w:spacing w:line="275" w:lineRule="auto"/>
        <w:ind w:right="239"/>
        <w:jc w:val="both"/>
        <w:rPr>
          <w:rFonts w:ascii="Arial" w:hAnsi="Arial" w:cs="Arial"/>
          <w:spacing w:val="-1"/>
        </w:rPr>
      </w:pPr>
      <w:r w:rsidRPr="009E5889">
        <w:rPr>
          <w:rFonts w:ascii="Arial" w:hAnsi="Arial" w:cs="Arial"/>
        </w:rPr>
        <w:lastRenderedPageBreak/>
        <w:t>A</w:t>
      </w:r>
      <w:r w:rsidRPr="009E5889">
        <w:rPr>
          <w:rFonts w:ascii="Arial" w:hAnsi="Arial" w:cs="Arial"/>
          <w:spacing w:val="37"/>
        </w:rPr>
        <w:t xml:space="preserve"> </w:t>
      </w:r>
      <w:r w:rsidRPr="009E5889">
        <w:rPr>
          <w:rFonts w:ascii="Arial" w:hAnsi="Arial" w:cs="Arial"/>
          <w:spacing w:val="-1"/>
        </w:rPr>
        <w:t>suitable</w:t>
      </w:r>
      <w:r w:rsidRPr="009E5889">
        <w:rPr>
          <w:rFonts w:ascii="Arial" w:hAnsi="Arial" w:cs="Arial"/>
          <w:spacing w:val="38"/>
        </w:rPr>
        <w:t xml:space="preserve"> </w:t>
      </w:r>
      <w:r w:rsidRPr="009E5889">
        <w:rPr>
          <w:rFonts w:ascii="Arial" w:hAnsi="Arial" w:cs="Arial"/>
          <w:spacing w:val="-1"/>
        </w:rPr>
        <w:t>period</w:t>
      </w:r>
      <w:r w:rsidRPr="009E5889">
        <w:rPr>
          <w:rFonts w:ascii="Arial" w:hAnsi="Arial" w:cs="Arial"/>
          <w:spacing w:val="35"/>
        </w:rPr>
        <w:t xml:space="preserve"> </w:t>
      </w:r>
      <w:r w:rsidRPr="009E5889">
        <w:rPr>
          <w:rFonts w:ascii="Arial" w:hAnsi="Arial" w:cs="Arial"/>
        </w:rPr>
        <w:t>of</w:t>
      </w:r>
      <w:r w:rsidRPr="009E5889">
        <w:rPr>
          <w:rFonts w:ascii="Arial" w:hAnsi="Arial" w:cs="Arial"/>
          <w:spacing w:val="36"/>
        </w:rPr>
        <w:t xml:space="preserve"> </w:t>
      </w:r>
      <w:r w:rsidRPr="009E5889">
        <w:rPr>
          <w:rFonts w:ascii="Arial" w:hAnsi="Arial" w:cs="Arial"/>
          <w:spacing w:val="-1"/>
        </w:rPr>
        <w:t>time</w:t>
      </w:r>
      <w:r w:rsidRPr="009E5889">
        <w:rPr>
          <w:rFonts w:ascii="Arial" w:hAnsi="Arial" w:cs="Arial"/>
          <w:spacing w:val="38"/>
        </w:rPr>
        <w:t xml:space="preserve"> </w:t>
      </w:r>
      <w:r w:rsidRPr="009E5889">
        <w:rPr>
          <w:rFonts w:ascii="Arial" w:hAnsi="Arial" w:cs="Arial"/>
        </w:rPr>
        <w:t>and</w:t>
      </w:r>
      <w:r w:rsidRPr="009E5889">
        <w:rPr>
          <w:rFonts w:ascii="Arial" w:hAnsi="Arial" w:cs="Arial"/>
          <w:spacing w:val="38"/>
        </w:rPr>
        <w:t xml:space="preserve"> </w:t>
      </w:r>
      <w:r w:rsidRPr="009E5889">
        <w:rPr>
          <w:rFonts w:ascii="Arial" w:hAnsi="Arial" w:cs="Arial"/>
          <w:spacing w:val="-1"/>
        </w:rPr>
        <w:t>degree</w:t>
      </w:r>
      <w:r w:rsidRPr="009E5889">
        <w:rPr>
          <w:rFonts w:ascii="Arial" w:hAnsi="Arial" w:cs="Arial"/>
          <w:spacing w:val="38"/>
        </w:rPr>
        <w:t xml:space="preserve"> </w:t>
      </w:r>
      <w:r w:rsidRPr="009E5889">
        <w:rPr>
          <w:rFonts w:ascii="Arial" w:hAnsi="Arial" w:cs="Arial"/>
          <w:spacing w:val="-2"/>
        </w:rPr>
        <w:t>of</w:t>
      </w:r>
      <w:r w:rsidRPr="009E5889">
        <w:rPr>
          <w:rFonts w:ascii="Arial" w:hAnsi="Arial" w:cs="Arial"/>
          <w:spacing w:val="39"/>
        </w:rPr>
        <w:t xml:space="preserve"> </w:t>
      </w:r>
      <w:r w:rsidRPr="009E5889">
        <w:rPr>
          <w:rFonts w:ascii="Arial" w:hAnsi="Arial" w:cs="Arial"/>
          <w:spacing w:val="-1"/>
        </w:rPr>
        <w:t>practical</w:t>
      </w:r>
      <w:r w:rsidRPr="009E5889">
        <w:rPr>
          <w:rFonts w:ascii="Arial" w:hAnsi="Arial" w:cs="Arial"/>
          <w:spacing w:val="36"/>
        </w:rPr>
        <w:t xml:space="preserve"> </w:t>
      </w:r>
      <w:r w:rsidRPr="009E5889">
        <w:rPr>
          <w:rFonts w:ascii="Arial" w:hAnsi="Arial" w:cs="Arial"/>
          <w:spacing w:val="-1"/>
        </w:rPr>
        <w:t>participation</w:t>
      </w:r>
      <w:r w:rsidRPr="009E5889">
        <w:rPr>
          <w:rFonts w:ascii="Arial" w:hAnsi="Arial" w:cs="Arial"/>
          <w:spacing w:val="35"/>
        </w:rPr>
        <w:t xml:space="preserve"> </w:t>
      </w:r>
      <w:r w:rsidRPr="009E5889">
        <w:rPr>
          <w:rFonts w:ascii="Arial" w:hAnsi="Arial" w:cs="Arial"/>
          <w:spacing w:val="-1"/>
        </w:rPr>
        <w:t>should</w:t>
      </w:r>
      <w:r w:rsidRPr="009E5889">
        <w:rPr>
          <w:rFonts w:ascii="Arial" w:hAnsi="Arial" w:cs="Arial"/>
          <w:spacing w:val="38"/>
        </w:rPr>
        <w:t xml:space="preserve"> </w:t>
      </w:r>
      <w:r w:rsidRPr="009E5889">
        <w:rPr>
          <w:rFonts w:ascii="Arial" w:hAnsi="Arial" w:cs="Arial"/>
        </w:rPr>
        <w:t>be</w:t>
      </w:r>
      <w:r w:rsidRPr="009E5889">
        <w:rPr>
          <w:rFonts w:ascii="Arial" w:hAnsi="Arial" w:cs="Arial"/>
          <w:spacing w:val="38"/>
        </w:rPr>
        <w:t xml:space="preserve"> </w:t>
      </w:r>
      <w:r w:rsidRPr="009E5889">
        <w:rPr>
          <w:rFonts w:ascii="Arial" w:hAnsi="Arial" w:cs="Arial"/>
          <w:spacing w:val="-1"/>
        </w:rPr>
        <w:t>sought</w:t>
      </w:r>
      <w:r w:rsidRPr="009E5889">
        <w:rPr>
          <w:rFonts w:ascii="Arial" w:hAnsi="Arial" w:cs="Arial"/>
          <w:spacing w:val="39"/>
        </w:rPr>
        <w:t xml:space="preserve"> </w:t>
      </w:r>
      <w:r w:rsidRPr="009E5889">
        <w:rPr>
          <w:rFonts w:ascii="Arial" w:hAnsi="Arial" w:cs="Arial"/>
        </w:rPr>
        <w:t>in</w:t>
      </w:r>
      <w:r w:rsidRPr="009E5889">
        <w:rPr>
          <w:rFonts w:ascii="Arial" w:hAnsi="Arial" w:cs="Arial"/>
          <w:spacing w:val="35"/>
        </w:rPr>
        <w:t xml:space="preserve"> </w:t>
      </w:r>
      <w:r w:rsidRPr="009E5889">
        <w:rPr>
          <w:rFonts w:ascii="Arial" w:hAnsi="Arial" w:cs="Arial"/>
        </w:rPr>
        <w:t>the</w:t>
      </w:r>
      <w:r w:rsidRPr="009E5889">
        <w:rPr>
          <w:rFonts w:ascii="Arial" w:hAnsi="Arial" w:cs="Arial"/>
          <w:spacing w:val="38"/>
        </w:rPr>
        <w:t xml:space="preserve"> </w:t>
      </w:r>
      <w:r w:rsidRPr="009E5889">
        <w:rPr>
          <w:rFonts w:ascii="Arial" w:hAnsi="Arial" w:cs="Arial"/>
          <w:spacing w:val="-1"/>
        </w:rPr>
        <w:t>workshop</w:t>
      </w:r>
      <w:r w:rsidRPr="009E5889">
        <w:rPr>
          <w:rFonts w:ascii="Arial" w:hAnsi="Arial" w:cs="Arial"/>
          <w:spacing w:val="53"/>
        </w:rPr>
        <w:t xml:space="preserve"> </w:t>
      </w:r>
      <w:r w:rsidRPr="009E5889">
        <w:rPr>
          <w:rFonts w:ascii="Arial" w:hAnsi="Arial" w:cs="Arial"/>
          <w:spacing w:val="-1"/>
        </w:rPr>
        <w:t>environment</w:t>
      </w:r>
      <w:r w:rsidRPr="009E5889">
        <w:rPr>
          <w:rFonts w:ascii="Arial" w:hAnsi="Arial" w:cs="Arial"/>
          <w:spacing w:val="15"/>
        </w:rPr>
        <w:t xml:space="preserve"> </w:t>
      </w:r>
      <w:r w:rsidRPr="009E5889">
        <w:rPr>
          <w:rFonts w:ascii="Arial" w:hAnsi="Arial" w:cs="Arial"/>
          <w:spacing w:val="-1"/>
        </w:rPr>
        <w:t>learning</w:t>
      </w:r>
      <w:r w:rsidRPr="009E5889">
        <w:rPr>
          <w:rFonts w:ascii="Arial" w:hAnsi="Arial" w:cs="Arial"/>
          <w:spacing w:val="11"/>
        </w:rPr>
        <w:t xml:space="preserve"> </w:t>
      </w: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basic</w:t>
      </w:r>
      <w:r w:rsidRPr="009E5889">
        <w:rPr>
          <w:rFonts w:ascii="Arial" w:hAnsi="Arial" w:cs="Arial"/>
          <w:spacing w:val="14"/>
        </w:rPr>
        <w:t xml:space="preserve"> </w:t>
      </w:r>
      <w:r w:rsidRPr="009E5889">
        <w:rPr>
          <w:rFonts w:ascii="Arial" w:hAnsi="Arial" w:cs="Arial"/>
          <w:spacing w:val="-1"/>
        </w:rPr>
        <w:t>practices</w:t>
      </w:r>
      <w:r w:rsidRPr="009E5889">
        <w:rPr>
          <w:rFonts w:ascii="Arial" w:hAnsi="Arial" w:cs="Arial"/>
          <w:spacing w:val="15"/>
        </w:rPr>
        <w:t xml:space="preserve"> </w:t>
      </w:r>
      <w:r w:rsidRPr="009E5889">
        <w:rPr>
          <w:rFonts w:ascii="Arial" w:hAnsi="Arial" w:cs="Arial"/>
          <w:spacing w:val="-1"/>
        </w:rPr>
        <w:t>that</w:t>
      </w:r>
      <w:r w:rsidRPr="009E5889">
        <w:rPr>
          <w:rFonts w:ascii="Arial" w:hAnsi="Arial" w:cs="Arial"/>
          <w:spacing w:val="15"/>
        </w:rPr>
        <w:t xml:space="preserve"> </w:t>
      </w:r>
      <w:r w:rsidRPr="009E5889">
        <w:rPr>
          <w:rFonts w:ascii="Arial" w:hAnsi="Arial" w:cs="Arial"/>
          <w:spacing w:val="-1"/>
        </w:rPr>
        <w:t>are</w:t>
      </w:r>
      <w:r w:rsidRPr="009E5889">
        <w:rPr>
          <w:rFonts w:ascii="Arial" w:hAnsi="Arial" w:cs="Arial"/>
          <w:spacing w:val="14"/>
        </w:rPr>
        <w:t xml:space="preserve"> </w:t>
      </w:r>
      <w:r w:rsidRPr="009E5889">
        <w:rPr>
          <w:rFonts w:ascii="Arial" w:hAnsi="Arial" w:cs="Arial"/>
          <w:spacing w:val="-1"/>
        </w:rPr>
        <w:t>the</w:t>
      </w:r>
      <w:r w:rsidRPr="009E5889">
        <w:rPr>
          <w:rFonts w:ascii="Arial" w:hAnsi="Arial" w:cs="Arial"/>
          <w:spacing w:val="14"/>
        </w:rPr>
        <w:t xml:space="preserve"> </w:t>
      </w:r>
      <w:r w:rsidRPr="009E5889">
        <w:rPr>
          <w:rFonts w:ascii="Arial" w:hAnsi="Arial" w:cs="Arial"/>
          <w:spacing w:val="-1"/>
        </w:rPr>
        <w:t>essence</w:t>
      </w:r>
      <w:r w:rsidRPr="009E5889">
        <w:rPr>
          <w:rFonts w:ascii="Arial" w:hAnsi="Arial" w:cs="Arial"/>
          <w:spacing w:val="20"/>
        </w:rPr>
        <w:t xml:space="preserve"> </w:t>
      </w:r>
      <w:r w:rsidRPr="009E5889">
        <w:rPr>
          <w:rFonts w:ascii="Arial" w:hAnsi="Arial" w:cs="Arial"/>
        </w:rPr>
        <w:t>of</w:t>
      </w:r>
      <w:r w:rsidRPr="009E5889">
        <w:rPr>
          <w:rFonts w:ascii="Arial" w:hAnsi="Arial" w:cs="Arial"/>
          <w:spacing w:val="15"/>
        </w:rPr>
        <w:t xml:space="preserve"> </w:t>
      </w:r>
      <w:r w:rsidRPr="009E5889">
        <w:rPr>
          <w:rFonts w:ascii="Arial" w:hAnsi="Arial" w:cs="Arial"/>
          <w:spacing w:val="-1"/>
        </w:rPr>
        <w:t>the</w:t>
      </w:r>
      <w:r w:rsidRPr="009E5889">
        <w:rPr>
          <w:rFonts w:ascii="Arial" w:hAnsi="Arial" w:cs="Arial"/>
          <w:spacing w:val="14"/>
        </w:rPr>
        <w:t xml:space="preserve"> </w:t>
      </w:r>
      <w:r w:rsidRPr="009E5889">
        <w:rPr>
          <w:rFonts w:ascii="Arial" w:hAnsi="Arial" w:cs="Arial"/>
          <w:spacing w:val="-1"/>
        </w:rPr>
        <w:t>mechanical</w:t>
      </w:r>
      <w:r w:rsidRPr="009E5889">
        <w:rPr>
          <w:rFonts w:ascii="Arial" w:hAnsi="Arial" w:cs="Arial"/>
          <w:spacing w:val="15"/>
        </w:rPr>
        <w:t xml:space="preserve"> </w:t>
      </w:r>
      <w:r w:rsidRPr="009E5889">
        <w:rPr>
          <w:rFonts w:ascii="Arial" w:hAnsi="Arial" w:cs="Arial"/>
          <w:spacing w:val="-1"/>
        </w:rPr>
        <w:t>discipline</w:t>
      </w:r>
      <w:r w:rsidRPr="009E5889">
        <w:rPr>
          <w:rFonts w:ascii="Arial" w:hAnsi="Arial" w:cs="Arial"/>
          <w:spacing w:val="12"/>
        </w:rPr>
        <w:t xml:space="preserve"> </w:t>
      </w:r>
      <w:r w:rsidRPr="009E5889">
        <w:rPr>
          <w:rFonts w:ascii="Arial" w:hAnsi="Arial" w:cs="Arial"/>
        </w:rPr>
        <w:t>so</w:t>
      </w:r>
      <w:r w:rsidRPr="009E5889">
        <w:rPr>
          <w:rFonts w:ascii="Arial" w:hAnsi="Arial" w:cs="Arial"/>
          <w:spacing w:val="15"/>
        </w:rPr>
        <w:t xml:space="preserve"> </w:t>
      </w:r>
      <w:r w:rsidRPr="009E5889">
        <w:rPr>
          <w:rFonts w:ascii="Arial" w:hAnsi="Arial" w:cs="Arial"/>
          <w:spacing w:val="-1"/>
        </w:rPr>
        <w:t>that</w:t>
      </w:r>
      <w:r w:rsidRPr="009E5889">
        <w:rPr>
          <w:rFonts w:ascii="Arial" w:hAnsi="Arial" w:cs="Arial"/>
          <w:spacing w:val="15"/>
        </w:rPr>
        <w:t xml:space="preserve"> </w:t>
      </w:r>
      <w:r w:rsidRPr="009E5889">
        <w:rPr>
          <w:rFonts w:ascii="Arial" w:hAnsi="Arial" w:cs="Arial"/>
          <w:spacing w:val="-1"/>
        </w:rPr>
        <w:t>the</w:t>
      </w:r>
      <w:r w:rsidRPr="009E5889">
        <w:rPr>
          <w:rFonts w:ascii="Arial" w:hAnsi="Arial" w:cs="Arial"/>
          <w:spacing w:val="55"/>
        </w:rPr>
        <w:t xml:space="preserve"> </w:t>
      </w:r>
      <w:r w:rsidRPr="009E5889">
        <w:rPr>
          <w:rFonts w:ascii="Arial" w:hAnsi="Arial" w:cs="Arial"/>
          <w:spacing w:val="-1"/>
        </w:rPr>
        <w:t>Candidate</w:t>
      </w:r>
      <w:r w:rsidRPr="009E5889">
        <w:rPr>
          <w:rFonts w:ascii="Arial" w:hAnsi="Arial" w:cs="Arial"/>
          <w:spacing w:val="-2"/>
        </w:rPr>
        <w:t xml:space="preserve"> </w:t>
      </w:r>
      <w:r w:rsidRPr="009E5889">
        <w:rPr>
          <w:rFonts w:ascii="Arial" w:hAnsi="Arial" w:cs="Arial"/>
        </w:rPr>
        <w:t>can</w:t>
      </w:r>
      <w:r w:rsidRPr="009E5889">
        <w:rPr>
          <w:rFonts w:ascii="Arial" w:hAnsi="Arial" w:cs="Arial"/>
          <w:spacing w:val="-3"/>
        </w:rPr>
        <w:t xml:space="preserve"> </w:t>
      </w:r>
      <w:r w:rsidRPr="009E5889">
        <w:rPr>
          <w:rFonts w:ascii="Arial" w:hAnsi="Arial" w:cs="Arial"/>
          <w:spacing w:val="-1"/>
        </w:rPr>
        <w:t>judge</w:t>
      </w:r>
      <w:r w:rsidRPr="009E5889">
        <w:rPr>
          <w:rFonts w:ascii="Arial" w:hAnsi="Arial" w:cs="Arial"/>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efficacies</w:t>
      </w:r>
      <w:r w:rsidRPr="009E5889">
        <w:rPr>
          <w:rFonts w:ascii="Arial" w:hAnsi="Arial" w:cs="Arial"/>
        </w:rPr>
        <w:t xml:space="preserve"> of</w:t>
      </w:r>
      <w:r w:rsidRPr="009E5889">
        <w:rPr>
          <w:rFonts w:ascii="Arial" w:hAnsi="Arial" w:cs="Arial"/>
          <w:spacing w:val="-2"/>
        </w:rPr>
        <w:t xml:space="preserve"> </w:t>
      </w:r>
      <w:r w:rsidRPr="009E5889">
        <w:rPr>
          <w:rFonts w:ascii="Arial" w:hAnsi="Arial" w:cs="Arial"/>
        </w:rPr>
        <w:t>such</w:t>
      </w:r>
      <w:r w:rsidRPr="009E5889">
        <w:rPr>
          <w:rFonts w:ascii="Arial" w:hAnsi="Arial" w:cs="Arial"/>
          <w:spacing w:val="-3"/>
        </w:rPr>
        <w:t xml:space="preserve"> </w:t>
      </w:r>
      <w:r w:rsidRPr="009E5889">
        <w:rPr>
          <w:rFonts w:ascii="Arial" w:hAnsi="Arial" w:cs="Arial"/>
          <w:spacing w:val="-1"/>
        </w:rPr>
        <w:t>practices</w:t>
      </w:r>
      <w:r w:rsidRPr="009E5889">
        <w:rPr>
          <w:rFonts w:ascii="Arial" w:hAnsi="Arial" w:cs="Arial"/>
        </w:rPr>
        <w:t xml:space="preserve"> </w:t>
      </w:r>
      <w:r w:rsidRPr="009E5889">
        <w:rPr>
          <w:rFonts w:ascii="Arial" w:hAnsi="Arial" w:cs="Arial"/>
          <w:spacing w:val="-1"/>
        </w:rPr>
        <w:t>in</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general</w:t>
      </w:r>
      <w:r w:rsidRPr="009E5889">
        <w:rPr>
          <w:rFonts w:ascii="Arial" w:hAnsi="Arial" w:cs="Arial"/>
          <w:spacing w:val="1"/>
        </w:rPr>
        <w:t xml:space="preserve"> </w:t>
      </w:r>
      <w:r w:rsidRPr="009E5889">
        <w:rPr>
          <w:rFonts w:ascii="Arial" w:hAnsi="Arial" w:cs="Arial"/>
          <w:spacing w:val="-2"/>
        </w:rPr>
        <w:t>workplace</w:t>
      </w:r>
      <w:r w:rsidRPr="009E5889">
        <w:rPr>
          <w:rFonts w:ascii="Arial" w:hAnsi="Arial" w:cs="Arial"/>
        </w:rPr>
        <w:t xml:space="preserve"> </w:t>
      </w:r>
      <w:r w:rsidRPr="009E5889">
        <w:rPr>
          <w:rFonts w:ascii="Arial" w:hAnsi="Arial" w:cs="Arial"/>
          <w:spacing w:val="-1"/>
        </w:rPr>
        <w:t>thereafter.</w:t>
      </w:r>
    </w:p>
    <w:p w:rsidR="008B17F8" w:rsidRPr="009E5889" w:rsidRDefault="008B17F8" w:rsidP="008B17F8">
      <w:pPr>
        <w:pStyle w:val="BodyText"/>
        <w:spacing w:line="275" w:lineRule="auto"/>
        <w:ind w:right="239"/>
        <w:jc w:val="both"/>
        <w:rPr>
          <w:rFonts w:ascii="Arial" w:hAnsi="Arial" w:cs="Arial"/>
        </w:rPr>
      </w:pPr>
    </w:p>
    <w:p w:rsidR="008B17F8" w:rsidRPr="009E5889" w:rsidRDefault="008B17F8" w:rsidP="001C3F6C">
      <w:pPr>
        <w:pStyle w:val="Heading1"/>
        <w:numPr>
          <w:ilvl w:val="1"/>
          <w:numId w:val="104"/>
        </w:numPr>
        <w:tabs>
          <w:tab w:val="left" w:pos="961"/>
        </w:tabs>
        <w:spacing w:before="46"/>
        <w:jc w:val="both"/>
        <w:rPr>
          <w:rFonts w:ascii="Arial" w:hAnsi="Arial" w:cs="Arial"/>
          <w:b w:val="0"/>
          <w:bCs w:val="0"/>
        </w:rPr>
      </w:pPr>
      <w:r w:rsidRPr="009E5889">
        <w:rPr>
          <w:rFonts w:ascii="Arial" w:hAnsi="Arial" w:cs="Arial"/>
          <w:spacing w:val="-1"/>
        </w:rPr>
        <w:t>Contextual</w:t>
      </w:r>
      <w:r w:rsidRPr="009E5889">
        <w:rPr>
          <w:rFonts w:ascii="Arial" w:hAnsi="Arial" w:cs="Arial"/>
        </w:rPr>
        <w:t xml:space="preserve"> </w:t>
      </w:r>
      <w:r w:rsidRPr="009E5889">
        <w:rPr>
          <w:rFonts w:ascii="Arial" w:hAnsi="Arial" w:cs="Arial"/>
          <w:spacing w:val="-1"/>
        </w:rPr>
        <w:t>Knowledge</w:t>
      </w:r>
    </w:p>
    <w:p w:rsidR="008B17F8" w:rsidRPr="009E5889" w:rsidRDefault="008B17F8" w:rsidP="008B17F8">
      <w:pPr>
        <w:pStyle w:val="BodyText"/>
        <w:spacing w:before="95" w:line="276" w:lineRule="auto"/>
        <w:ind w:right="233"/>
        <w:jc w:val="both"/>
        <w:rPr>
          <w:rFonts w:ascii="Arial" w:hAnsi="Arial" w:cs="Arial"/>
        </w:rPr>
      </w:pPr>
      <w:r w:rsidRPr="009E5889">
        <w:rPr>
          <w:rFonts w:ascii="Arial" w:hAnsi="Arial" w:cs="Arial"/>
          <w:spacing w:val="-1"/>
        </w:rPr>
        <w:t>Candidates</w:t>
      </w:r>
      <w:r w:rsidRPr="009E5889">
        <w:rPr>
          <w:rFonts w:ascii="Arial" w:hAnsi="Arial" w:cs="Arial"/>
          <w:spacing w:val="2"/>
        </w:rPr>
        <w:t xml:space="preserve"> </w:t>
      </w:r>
      <w:r w:rsidRPr="009E5889">
        <w:rPr>
          <w:rFonts w:ascii="Arial" w:hAnsi="Arial" w:cs="Arial"/>
          <w:spacing w:val="-1"/>
        </w:rPr>
        <w:t>are</w:t>
      </w:r>
      <w:r w:rsidRPr="009E5889">
        <w:rPr>
          <w:rFonts w:ascii="Arial" w:hAnsi="Arial" w:cs="Arial"/>
          <w:spacing w:val="2"/>
        </w:rPr>
        <w:t xml:space="preserve"> </w:t>
      </w:r>
      <w:r w:rsidRPr="009E5889">
        <w:rPr>
          <w:rFonts w:ascii="Arial" w:hAnsi="Arial" w:cs="Arial"/>
          <w:spacing w:val="-1"/>
        </w:rPr>
        <w:t>expected</w:t>
      </w:r>
      <w:r w:rsidRPr="009E5889">
        <w:rPr>
          <w:rFonts w:ascii="Arial" w:hAnsi="Arial" w:cs="Arial"/>
        </w:rPr>
        <w:t xml:space="preserve"> to be</w:t>
      </w:r>
      <w:r w:rsidRPr="009E5889">
        <w:rPr>
          <w:rFonts w:ascii="Arial" w:hAnsi="Arial" w:cs="Arial"/>
          <w:spacing w:val="2"/>
        </w:rPr>
        <w:t xml:space="preserve"> </w:t>
      </w:r>
      <w:r w:rsidRPr="009E5889">
        <w:rPr>
          <w:rFonts w:ascii="Arial" w:hAnsi="Arial" w:cs="Arial"/>
          <w:spacing w:val="-1"/>
        </w:rPr>
        <w:t>aware</w:t>
      </w:r>
      <w:r w:rsidRPr="009E5889">
        <w:rPr>
          <w:rFonts w:ascii="Arial" w:hAnsi="Arial" w:cs="Arial"/>
          <w:spacing w:val="2"/>
        </w:rPr>
        <w:t xml:space="preserve"> </w:t>
      </w:r>
      <w:r w:rsidRPr="009E5889">
        <w:rPr>
          <w:rFonts w:ascii="Arial" w:hAnsi="Arial" w:cs="Arial"/>
          <w:spacing w:val="-2"/>
        </w:rPr>
        <w:t>of</w:t>
      </w:r>
      <w:r w:rsidRPr="009E5889">
        <w:rPr>
          <w:rFonts w:ascii="Arial" w:hAnsi="Arial" w:cs="Arial"/>
          <w:spacing w:val="3"/>
        </w:rPr>
        <w:t xml:space="preserve"> </w:t>
      </w:r>
      <w:r w:rsidRPr="009E5889">
        <w:rPr>
          <w:rFonts w:ascii="Arial" w:hAnsi="Arial" w:cs="Arial"/>
          <w:spacing w:val="-1"/>
        </w:rPr>
        <w:t>the</w:t>
      </w:r>
      <w:r w:rsidRPr="009E5889">
        <w:rPr>
          <w:rFonts w:ascii="Arial" w:hAnsi="Arial" w:cs="Arial"/>
          <w:spacing w:val="5"/>
        </w:rPr>
        <w:t xml:space="preserve"> </w:t>
      </w:r>
      <w:r w:rsidRPr="009E5889">
        <w:rPr>
          <w:rFonts w:ascii="Arial" w:hAnsi="Arial" w:cs="Arial"/>
          <w:spacing w:val="-1"/>
        </w:rPr>
        <w:t>requirements</w:t>
      </w:r>
      <w:r w:rsidRPr="009E5889">
        <w:rPr>
          <w:rFonts w:ascii="Arial" w:hAnsi="Arial" w:cs="Arial"/>
          <w:spacing w:val="2"/>
        </w:rPr>
        <w:t xml:space="preserve"> </w:t>
      </w:r>
      <w:r w:rsidRPr="009E5889">
        <w:rPr>
          <w:rFonts w:ascii="Arial" w:hAnsi="Arial" w:cs="Arial"/>
          <w:spacing w:val="-2"/>
        </w:rPr>
        <w:t>of</w:t>
      </w:r>
      <w:r w:rsidRPr="009E5889">
        <w:rPr>
          <w:rFonts w:ascii="Arial" w:hAnsi="Arial" w:cs="Arial"/>
          <w:spacing w:val="3"/>
        </w:rPr>
        <w:t xml:space="preserve"> </w:t>
      </w:r>
      <w:r w:rsidRPr="009E5889">
        <w:rPr>
          <w:rFonts w:ascii="Arial" w:hAnsi="Arial" w:cs="Arial"/>
          <w:spacing w:val="-1"/>
        </w:rPr>
        <w:t>the</w:t>
      </w:r>
      <w:r w:rsidRPr="009E5889">
        <w:rPr>
          <w:rFonts w:ascii="Arial" w:hAnsi="Arial" w:cs="Arial"/>
          <w:spacing w:val="4"/>
        </w:rPr>
        <w:t xml:space="preserve"> </w:t>
      </w:r>
      <w:r w:rsidRPr="009E5889">
        <w:rPr>
          <w:rFonts w:ascii="Arial" w:hAnsi="Arial" w:cs="Arial"/>
          <w:spacing w:val="-1"/>
        </w:rPr>
        <w:t>engineering profession.</w:t>
      </w:r>
      <w:r w:rsidRPr="009E5889">
        <w:rPr>
          <w:rFonts w:ascii="Arial" w:hAnsi="Arial" w:cs="Arial"/>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Voluntary</w:t>
      </w:r>
      <w:r w:rsidRPr="009E5889">
        <w:rPr>
          <w:rFonts w:ascii="Arial" w:hAnsi="Arial" w:cs="Arial"/>
          <w:spacing w:val="79"/>
        </w:rPr>
        <w:t xml:space="preserve"> </w:t>
      </w:r>
      <w:r w:rsidRPr="009E5889">
        <w:rPr>
          <w:rFonts w:ascii="Arial" w:hAnsi="Arial" w:cs="Arial"/>
          <w:spacing w:val="-1"/>
        </w:rPr>
        <w:t>Associations</w:t>
      </w:r>
      <w:r w:rsidRPr="009E5889">
        <w:rPr>
          <w:rFonts w:ascii="Arial" w:hAnsi="Arial" w:cs="Arial"/>
          <w:spacing w:val="12"/>
        </w:rPr>
        <w:t xml:space="preserve"> </w:t>
      </w:r>
      <w:r w:rsidRPr="009E5889">
        <w:rPr>
          <w:rFonts w:ascii="Arial" w:hAnsi="Arial" w:cs="Arial"/>
          <w:spacing w:val="-1"/>
        </w:rPr>
        <w:t>applicable</w:t>
      </w:r>
      <w:r w:rsidRPr="009E5889">
        <w:rPr>
          <w:rFonts w:ascii="Arial" w:hAnsi="Arial" w:cs="Arial"/>
          <w:spacing w:val="9"/>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Mechanical</w:t>
      </w:r>
      <w:r w:rsidRPr="009E5889">
        <w:rPr>
          <w:rFonts w:ascii="Arial" w:hAnsi="Arial" w:cs="Arial"/>
          <w:spacing w:val="14"/>
        </w:rPr>
        <w:t xml:space="preserve"> </w:t>
      </w:r>
      <w:r w:rsidRPr="009E5889">
        <w:rPr>
          <w:rFonts w:ascii="Arial" w:hAnsi="Arial" w:cs="Arial"/>
          <w:spacing w:val="-1"/>
        </w:rPr>
        <w:t>Engineer</w:t>
      </w:r>
      <w:r>
        <w:rPr>
          <w:rFonts w:ascii="Arial" w:hAnsi="Arial" w:cs="Arial"/>
          <w:spacing w:val="-1"/>
        </w:rPr>
        <w:t>ing Technician</w:t>
      </w:r>
      <w:r w:rsidRPr="009E5889">
        <w:rPr>
          <w:rFonts w:ascii="Arial" w:hAnsi="Arial" w:cs="Arial"/>
          <w:spacing w:val="12"/>
        </w:rPr>
        <w:t xml:space="preserve"> </w:t>
      </w:r>
      <w:r w:rsidRPr="009E5889">
        <w:rPr>
          <w:rFonts w:ascii="Arial" w:hAnsi="Arial" w:cs="Arial"/>
          <w:spacing w:val="-1"/>
        </w:rPr>
        <w:t>and</w:t>
      </w:r>
      <w:r w:rsidRPr="009E5889">
        <w:rPr>
          <w:rFonts w:ascii="Arial" w:hAnsi="Arial" w:cs="Arial"/>
          <w:spacing w:val="11"/>
        </w:rPr>
        <w:t xml:space="preserve"> </w:t>
      </w:r>
      <w:r w:rsidRPr="009E5889">
        <w:rPr>
          <w:rFonts w:ascii="Arial" w:hAnsi="Arial" w:cs="Arial"/>
          <w:spacing w:val="-1"/>
        </w:rPr>
        <w:t>their</w:t>
      </w:r>
      <w:r w:rsidRPr="009E5889">
        <w:rPr>
          <w:rFonts w:ascii="Arial" w:hAnsi="Arial" w:cs="Arial"/>
          <w:spacing w:val="12"/>
        </w:rPr>
        <w:t xml:space="preserve"> </w:t>
      </w:r>
      <w:r w:rsidRPr="009E5889">
        <w:rPr>
          <w:rFonts w:ascii="Arial" w:hAnsi="Arial" w:cs="Arial"/>
          <w:spacing w:val="-1"/>
        </w:rPr>
        <w:t>functions</w:t>
      </w:r>
      <w:r w:rsidRPr="009E5889">
        <w:rPr>
          <w:rFonts w:ascii="Arial" w:hAnsi="Arial" w:cs="Arial"/>
          <w:spacing w:val="12"/>
        </w:rPr>
        <w:t xml:space="preserve"> </w:t>
      </w:r>
      <w:r w:rsidRPr="009E5889">
        <w:rPr>
          <w:rFonts w:ascii="Arial" w:hAnsi="Arial" w:cs="Arial"/>
          <w:spacing w:val="-1"/>
        </w:rPr>
        <w:t>and</w:t>
      </w:r>
      <w:r w:rsidRPr="009E5889">
        <w:rPr>
          <w:rFonts w:ascii="Arial" w:hAnsi="Arial" w:cs="Arial"/>
          <w:spacing w:val="11"/>
        </w:rPr>
        <w:t xml:space="preserve"> </w:t>
      </w:r>
      <w:r w:rsidRPr="009E5889">
        <w:rPr>
          <w:rFonts w:ascii="Arial" w:hAnsi="Arial" w:cs="Arial"/>
          <w:spacing w:val="-1"/>
        </w:rPr>
        <w:t>services</w:t>
      </w:r>
      <w:r w:rsidRPr="009E5889">
        <w:rPr>
          <w:rFonts w:ascii="Arial" w:hAnsi="Arial" w:cs="Arial"/>
          <w:spacing w:val="10"/>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rPr>
        <w:t>members,</w:t>
      </w:r>
      <w:r w:rsidRPr="009E5889">
        <w:rPr>
          <w:rFonts w:ascii="Arial" w:hAnsi="Arial" w:cs="Arial"/>
          <w:spacing w:val="12"/>
        </w:rPr>
        <w:t xml:space="preserve"> </w:t>
      </w:r>
      <w:r w:rsidRPr="009E5889">
        <w:rPr>
          <w:rFonts w:ascii="Arial" w:hAnsi="Arial" w:cs="Arial"/>
          <w:spacing w:val="-1"/>
        </w:rPr>
        <w:t>for</w:t>
      </w:r>
      <w:r w:rsidRPr="009E5889">
        <w:rPr>
          <w:rFonts w:ascii="Arial" w:hAnsi="Arial" w:cs="Arial"/>
          <w:spacing w:val="63"/>
        </w:rPr>
        <w:t xml:space="preserve"> </w:t>
      </w:r>
      <w:r w:rsidRPr="009E5889">
        <w:rPr>
          <w:rFonts w:ascii="Arial" w:hAnsi="Arial" w:cs="Arial"/>
          <w:spacing w:val="-1"/>
        </w:rPr>
        <w:t>example,</w:t>
      </w:r>
      <w:r w:rsidRPr="009E5889">
        <w:rPr>
          <w:rFonts w:ascii="Arial" w:hAnsi="Arial" w:cs="Arial"/>
          <w:spacing w:val="12"/>
        </w:rPr>
        <w:t xml:space="preserve"> </w:t>
      </w:r>
      <w:r w:rsidRPr="009E5889">
        <w:rPr>
          <w:rFonts w:ascii="Arial" w:hAnsi="Arial" w:cs="Arial"/>
          <w:spacing w:val="-1"/>
        </w:rPr>
        <w:t>provide</w:t>
      </w:r>
      <w:r w:rsidRPr="009E5889">
        <w:rPr>
          <w:rFonts w:ascii="Arial" w:hAnsi="Arial" w:cs="Arial"/>
          <w:spacing w:val="12"/>
        </w:rPr>
        <w:t xml:space="preserve"> </w:t>
      </w:r>
      <w:r w:rsidRPr="009E5889">
        <w:rPr>
          <w:rFonts w:ascii="Arial" w:hAnsi="Arial" w:cs="Arial"/>
        </w:rPr>
        <w:t>a</w:t>
      </w:r>
      <w:r w:rsidRPr="009E5889">
        <w:rPr>
          <w:rFonts w:ascii="Arial" w:hAnsi="Arial" w:cs="Arial"/>
          <w:spacing w:val="9"/>
        </w:rPr>
        <w:t xml:space="preserve"> </w:t>
      </w:r>
      <w:r w:rsidRPr="009E5889">
        <w:rPr>
          <w:rFonts w:ascii="Arial" w:hAnsi="Arial" w:cs="Arial"/>
          <w:spacing w:val="-1"/>
        </w:rPr>
        <w:t>broad</w:t>
      </w:r>
      <w:r w:rsidRPr="009E5889">
        <w:rPr>
          <w:rFonts w:ascii="Arial" w:hAnsi="Arial" w:cs="Arial"/>
          <w:spacing w:val="11"/>
        </w:rPr>
        <w:t xml:space="preserve"> </w:t>
      </w:r>
      <w:r w:rsidRPr="009E5889">
        <w:rPr>
          <w:rFonts w:ascii="Arial" w:hAnsi="Arial" w:cs="Arial"/>
          <w:spacing w:val="-1"/>
        </w:rPr>
        <w:t>range</w:t>
      </w:r>
      <w:r w:rsidRPr="009E5889">
        <w:rPr>
          <w:rFonts w:ascii="Arial" w:hAnsi="Arial" w:cs="Arial"/>
          <w:spacing w:val="12"/>
        </w:rPr>
        <w:t xml:space="preserve"> </w:t>
      </w:r>
      <w:r w:rsidRPr="009E5889">
        <w:rPr>
          <w:rFonts w:ascii="Arial" w:hAnsi="Arial" w:cs="Arial"/>
        </w:rPr>
        <w:t>of</w:t>
      </w:r>
      <w:r w:rsidRPr="009E5889">
        <w:rPr>
          <w:rFonts w:ascii="Arial" w:hAnsi="Arial" w:cs="Arial"/>
          <w:spacing w:val="12"/>
        </w:rPr>
        <w:t xml:space="preserve"> </w:t>
      </w:r>
      <w:r w:rsidRPr="009E5889">
        <w:rPr>
          <w:rFonts w:ascii="Arial" w:hAnsi="Arial" w:cs="Arial"/>
          <w:spacing w:val="-1"/>
        </w:rPr>
        <w:t>contextual</w:t>
      </w:r>
      <w:r w:rsidRPr="009E5889">
        <w:rPr>
          <w:rFonts w:ascii="Arial" w:hAnsi="Arial" w:cs="Arial"/>
          <w:spacing w:val="13"/>
        </w:rPr>
        <w:t xml:space="preserve"> </w:t>
      </w:r>
      <w:r w:rsidRPr="009E5889">
        <w:rPr>
          <w:rFonts w:ascii="Arial" w:hAnsi="Arial" w:cs="Arial"/>
          <w:spacing w:val="-2"/>
        </w:rPr>
        <w:t>knowledge</w:t>
      </w:r>
      <w:r w:rsidRPr="009E5889">
        <w:rPr>
          <w:rFonts w:ascii="Arial" w:hAnsi="Arial" w:cs="Arial"/>
          <w:spacing w:val="12"/>
        </w:rPr>
        <w:t xml:space="preserve"> </w:t>
      </w:r>
      <w:r w:rsidRPr="009E5889">
        <w:rPr>
          <w:rFonts w:ascii="Arial" w:hAnsi="Arial" w:cs="Arial"/>
        </w:rPr>
        <w:t>for</w:t>
      </w:r>
      <w:r w:rsidRPr="009E5889">
        <w:rPr>
          <w:rFonts w:ascii="Arial" w:hAnsi="Arial" w:cs="Arial"/>
          <w:spacing w:val="10"/>
        </w:rPr>
        <w:t xml:space="preserve"> </w:t>
      </w:r>
      <w:r w:rsidRPr="009E5889">
        <w:rPr>
          <w:rFonts w:ascii="Arial" w:hAnsi="Arial" w:cs="Arial"/>
        </w:rPr>
        <w:t>the</w:t>
      </w:r>
      <w:r w:rsidRPr="009E5889">
        <w:rPr>
          <w:rFonts w:ascii="Arial" w:hAnsi="Arial" w:cs="Arial"/>
          <w:spacing w:val="12"/>
        </w:rPr>
        <w:t xml:space="preserve"> </w:t>
      </w:r>
      <w:r w:rsidRPr="009E5889">
        <w:rPr>
          <w:rFonts w:ascii="Arial" w:hAnsi="Arial" w:cs="Arial"/>
          <w:spacing w:val="-1"/>
        </w:rPr>
        <w:t>Candidate</w:t>
      </w:r>
      <w:r w:rsidRPr="009E5889">
        <w:rPr>
          <w:rFonts w:ascii="Arial" w:hAnsi="Arial" w:cs="Arial"/>
          <w:spacing w:val="12"/>
        </w:rPr>
        <w:t xml:space="preserve"> </w:t>
      </w:r>
      <w:r w:rsidRPr="009E5889">
        <w:rPr>
          <w:rFonts w:ascii="Arial" w:hAnsi="Arial" w:cs="Arial"/>
          <w:spacing w:val="-1"/>
        </w:rPr>
        <w:t>Engineer</w:t>
      </w:r>
      <w:r>
        <w:rPr>
          <w:rFonts w:ascii="Arial" w:hAnsi="Arial" w:cs="Arial"/>
          <w:spacing w:val="-1"/>
        </w:rPr>
        <w:t>ing Technician</w:t>
      </w:r>
      <w:r w:rsidRPr="009E5889">
        <w:rPr>
          <w:rFonts w:ascii="Arial" w:hAnsi="Arial" w:cs="Arial"/>
          <w:spacing w:val="10"/>
        </w:rPr>
        <w:t xml:space="preserve"> </w:t>
      </w:r>
      <w:r w:rsidRPr="009E5889">
        <w:rPr>
          <w:rFonts w:ascii="Arial" w:hAnsi="Arial" w:cs="Arial"/>
          <w:spacing w:val="-1"/>
        </w:rPr>
        <w:t>through</w:t>
      </w:r>
      <w:r w:rsidRPr="009E5889">
        <w:rPr>
          <w:rFonts w:ascii="Arial" w:hAnsi="Arial" w:cs="Arial"/>
          <w:spacing w:val="11"/>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2"/>
        </w:rPr>
        <w:t>full</w:t>
      </w:r>
      <w:r w:rsidRPr="009E5889">
        <w:rPr>
          <w:rFonts w:ascii="Arial" w:hAnsi="Arial" w:cs="Arial"/>
          <w:spacing w:val="59"/>
        </w:rPr>
        <w:t xml:space="preserve"> </w:t>
      </w:r>
      <w:r w:rsidRPr="009E5889">
        <w:rPr>
          <w:rFonts w:ascii="Arial" w:hAnsi="Arial" w:cs="Arial"/>
          <w:spacing w:val="-1"/>
        </w:rPr>
        <w:t>career</w:t>
      </w:r>
      <w:r w:rsidRPr="009E5889">
        <w:rPr>
          <w:rFonts w:ascii="Arial" w:hAnsi="Arial" w:cs="Arial"/>
          <w:spacing w:val="1"/>
        </w:rPr>
        <w:t xml:space="preserve"> </w:t>
      </w:r>
      <w:r w:rsidRPr="009E5889">
        <w:rPr>
          <w:rFonts w:ascii="Arial" w:hAnsi="Arial" w:cs="Arial"/>
          <w:spacing w:val="-1"/>
        </w:rPr>
        <w:t>path</w:t>
      </w:r>
      <w:r w:rsidRPr="009E5889">
        <w:rPr>
          <w:rFonts w:ascii="Arial" w:hAnsi="Arial" w:cs="Arial"/>
          <w:spacing w:val="-3"/>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registered</w:t>
      </w:r>
      <w:r w:rsidRPr="009E5889">
        <w:rPr>
          <w:rFonts w:ascii="Arial" w:hAnsi="Arial" w:cs="Arial"/>
          <w:spacing w:val="-2"/>
        </w:rPr>
        <w:t xml:space="preserve"> </w:t>
      </w:r>
      <w:r w:rsidRPr="009E5889">
        <w:rPr>
          <w:rFonts w:ascii="Arial" w:hAnsi="Arial" w:cs="Arial"/>
        </w:rPr>
        <w:t>Engineer</w:t>
      </w:r>
      <w:r>
        <w:rPr>
          <w:rFonts w:ascii="Arial" w:hAnsi="Arial" w:cs="Arial"/>
        </w:rPr>
        <w:t>ing Technician</w:t>
      </w:r>
      <w:r w:rsidRPr="009E5889">
        <w:rPr>
          <w:rFonts w:ascii="Arial" w:hAnsi="Arial" w:cs="Arial"/>
        </w:rPr>
        <w:t>.</w:t>
      </w:r>
    </w:p>
    <w:p w:rsidR="008B17F8" w:rsidRPr="009E5889" w:rsidRDefault="008B17F8" w:rsidP="008B17F8">
      <w:pPr>
        <w:spacing w:before="11" w:line="280" w:lineRule="exact"/>
        <w:rPr>
          <w:rFonts w:ascii="Arial" w:hAnsi="Arial" w:cs="Arial"/>
          <w:sz w:val="28"/>
          <w:szCs w:val="28"/>
        </w:rPr>
      </w:pPr>
    </w:p>
    <w:p w:rsidR="008B17F8" w:rsidRPr="009E5889" w:rsidRDefault="008B17F8" w:rsidP="008B17F8">
      <w:pPr>
        <w:pStyle w:val="BodyText"/>
        <w:spacing w:line="276" w:lineRule="auto"/>
        <w:ind w:right="235"/>
        <w:jc w:val="both"/>
        <w:rPr>
          <w:rFonts w:ascii="Arial" w:hAnsi="Arial" w:cs="Arial"/>
        </w:rPr>
      </w:pPr>
      <w:r w:rsidRPr="009E5889">
        <w:rPr>
          <w:rFonts w:ascii="Arial" w:hAnsi="Arial" w:cs="Arial"/>
        </w:rPr>
        <w:t xml:space="preserve">The </w:t>
      </w:r>
      <w:r w:rsidRPr="009E5889">
        <w:rPr>
          <w:rFonts w:ascii="Arial" w:hAnsi="Arial" w:cs="Arial"/>
          <w:spacing w:val="-1"/>
        </w:rPr>
        <w:t>profession</w:t>
      </w:r>
      <w:r w:rsidRPr="009E5889">
        <w:rPr>
          <w:rFonts w:ascii="Arial" w:hAnsi="Arial" w:cs="Arial"/>
        </w:rPr>
        <w:t xml:space="preserve"> </w:t>
      </w:r>
      <w:r w:rsidRPr="009E5889">
        <w:rPr>
          <w:rFonts w:ascii="Arial" w:hAnsi="Arial" w:cs="Arial"/>
          <w:spacing w:val="-1"/>
        </w:rPr>
        <w:t>identifies</w:t>
      </w:r>
      <w:r w:rsidRPr="009E5889">
        <w:rPr>
          <w:rFonts w:ascii="Arial" w:hAnsi="Arial" w:cs="Arial"/>
        </w:rPr>
        <w:t xml:space="preserve"> </w:t>
      </w:r>
      <w:r w:rsidRPr="009E5889">
        <w:rPr>
          <w:rFonts w:ascii="Arial" w:hAnsi="Arial" w:cs="Arial"/>
          <w:spacing w:val="-1"/>
        </w:rPr>
        <w:t>specific</w:t>
      </w:r>
      <w:r w:rsidRPr="009E5889">
        <w:rPr>
          <w:rFonts w:ascii="Arial" w:hAnsi="Arial" w:cs="Arial"/>
        </w:rPr>
        <w:t xml:space="preserve"> </w:t>
      </w:r>
      <w:r w:rsidRPr="009E5889">
        <w:rPr>
          <w:rFonts w:ascii="Arial" w:hAnsi="Arial" w:cs="Arial"/>
          <w:spacing w:val="-1"/>
        </w:rPr>
        <w:t>contextual</w:t>
      </w:r>
      <w:r w:rsidRPr="009E5889">
        <w:rPr>
          <w:rFonts w:ascii="Arial" w:hAnsi="Arial" w:cs="Arial"/>
          <w:spacing w:val="1"/>
        </w:rPr>
        <w:t xml:space="preserve"> </w:t>
      </w:r>
      <w:r w:rsidRPr="009E5889">
        <w:rPr>
          <w:rFonts w:ascii="Arial" w:hAnsi="Arial" w:cs="Arial"/>
          <w:spacing w:val="-1"/>
        </w:rPr>
        <w:t>activities</w:t>
      </w:r>
      <w:r w:rsidRPr="009E5889">
        <w:rPr>
          <w:rFonts w:ascii="Arial" w:hAnsi="Arial" w:cs="Arial"/>
        </w:rPr>
        <w:t xml:space="preserve"> </w:t>
      </w:r>
      <w:r w:rsidRPr="009E5889">
        <w:rPr>
          <w:rFonts w:ascii="Arial" w:hAnsi="Arial" w:cs="Arial"/>
          <w:spacing w:val="-1"/>
        </w:rPr>
        <w:t>that</w:t>
      </w:r>
      <w:r w:rsidRPr="009E5889">
        <w:rPr>
          <w:rFonts w:ascii="Arial" w:hAnsi="Arial" w:cs="Arial"/>
          <w:spacing w:val="1"/>
        </w:rPr>
        <w:t xml:space="preserve"> </w:t>
      </w:r>
      <w:r w:rsidRPr="009E5889">
        <w:rPr>
          <w:rFonts w:ascii="Arial" w:hAnsi="Arial" w:cs="Arial"/>
          <w:spacing w:val="-1"/>
        </w:rPr>
        <w:t>are</w:t>
      </w:r>
      <w:r w:rsidRPr="009E5889">
        <w:rPr>
          <w:rFonts w:ascii="Arial" w:hAnsi="Arial" w:cs="Arial"/>
        </w:rPr>
        <w:t xml:space="preserve"> </w:t>
      </w:r>
      <w:r w:rsidRPr="009E5889">
        <w:rPr>
          <w:rFonts w:ascii="Arial" w:hAnsi="Arial" w:cs="Arial"/>
          <w:spacing w:val="-1"/>
        </w:rPr>
        <w:t>considered</w:t>
      </w:r>
      <w:r w:rsidRPr="009E5889">
        <w:rPr>
          <w:rFonts w:ascii="Arial" w:hAnsi="Arial" w:cs="Arial"/>
        </w:rPr>
        <w:t xml:space="preserve"> </w:t>
      </w:r>
      <w:r w:rsidRPr="009E5889">
        <w:rPr>
          <w:rFonts w:ascii="Arial" w:hAnsi="Arial" w:cs="Arial"/>
          <w:spacing w:val="-1"/>
        </w:rPr>
        <w:t xml:space="preserve">essential </w:t>
      </w:r>
      <w:r w:rsidRPr="009E5889">
        <w:rPr>
          <w:rFonts w:ascii="Arial" w:hAnsi="Arial" w:cs="Arial"/>
        </w:rPr>
        <w:t xml:space="preserve">to the </w:t>
      </w:r>
      <w:r w:rsidRPr="009E5889">
        <w:rPr>
          <w:rFonts w:ascii="Arial" w:hAnsi="Arial" w:cs="Arial"/>
          <w:spacing w:val="-1"/>
        </w:rPr>
        <w:t>development</w:t>
      </w:r>
      <w:r w:rsidRPr="009E5889">
        <w:rPr>
          <w:rFonts w:ascii="Arial" w:hAnsi="Arial" w:cs="Arial"/>
          <w:spacing w:val="59"/>
        </w:rPr>
        <w:t xml:space="preserve"> </w:t>
      </w:r>
      <w:r w:rsidRPr="009E5889">
        <w:rPr>
          <w:rFonts w:ascii="Arial" w:hAnsi="Arial" w:cs="Arial"/>
        </w:rPr>
        <w:t>of</w:t>
      </w:r>
      <w:r w:rsidRPr="009E5889">
        <w:rPr>
          <w:rFonts w:ascii="Arial" w:hAnsi="Arial" w:cs="Arial"/>
          <w:spacing w:val="48"/>
        </w:rPr>
        <w:t xml:space="preserve"> </w:t>
      </w:r>
      <w:r w:rsidRPr="009E5889">
        <w:rPr>
          <w:rFonts w:ascii="Arial" w:hAnsi="Arial" w:cs="Arial"/>
          <w:spacing w:val="-1"/>
        </w:rPr>
        <w:t>competence</w:t>
      </w:r>
      <w:r w:rsidRPr="009E5889">
        <w:rPr>
          <w:rFonts w:ascii="Arial" w:hAnsi="Arial" w:cs="Arial"/>
          <w:spacing w:val="48"/>
        </w:rPr>
        <w:t xml:space="preserve"> </w:t>
      </w:r>
      <w:r w:rsidRPr="009E5889">
        <w:rPr>
          <w:rFonts w:ascii="Arial" w:hAnsi="Arial" w:cs="Arial"/>
        </w:rPr>
        <w:t>of</w:t>
      </w:r>
      <w:r w:rsidRPr="009E5889">
        <w:rPr>
          <w:rFonts w:ascii="Arial" w:hAnsi="Arial" w:cs="Arial"/>
          <w:spacing w:val="48"/>
        </w:rPr>
        <w:t xml:space="preserve"> </w:t>
      </w:r>
      <w:r w:rsidRPr="009E5889">
        <w:rPr>
          <w:rFonts w:ascii="Arial" w:hAnsi="Arial" w:cs="Arial"/>
          <w:spacing w:val="-1"/>
        </w:rPr>
        <w:t>the</w:t>
      </w:r>
      <w:r w:rsidRPr="009E5889">
        <w:rPr>
          <w:rFonts w:ascii="Arial" w:hAnsi="Arial" w:cs="Arial"/>
          <w:spacing w:val="46"/>
        </w:rPr>
        <w:t xml:space="preserve"> </w:t>
      </w:r>
      <w:r w:rsidRPr="009E5889">
        <w:rPr>
          <w:rFonts w:ascii="Arial" w:hAnsi="Arial" w:cs="Arial"/>
          <w:spacing w:val="-1"/>
        </w:rPr>
        <w:t>Mechanical</w:t>
      </w:r>
      <w:r w:rsidRPr="009E5889">
        <w:rPr>
          <w:rFonts w:ascii="Arial" w:hAnsi="Arial" w:cs="Arial"/>
          <w:spacing w:val="48"/>
        </w:rPr>
        <w:t xml:space="preserve"> </w:t>
      </w:r>
      <w:r w:rsidRPr="009E5889">
        <w:rPr>
          <w:rFonts w:ascii="Arial" w:hAnsi="Arial" w:cs="Arial"/>
          <w:spacing w:val="-1"/>
        </w:rPr>
        <w:t>Engineer</w:t>
      </w:r>
      <w:r>
        <w:rPr>
          <w:rFonts w:ascii="Arial" w:hAnsi="Arial" w:cs="Arial"/>
          <w:spacing w:val="-1"/>
        </w:rPr>
        <w:t>ing Technician</w:t>
      </w:r>
      <w:r w:rsidRPr="009E5889">
        <w:rPr>
          <w:rFonts w:ascii="Arial" w:hAnsi="Arial" w:cs="Arial"/>
          <w:spacing w:val="-1"/>
        </w:rPr>
        <w:t>.</w:t>
      </w:r>
      <w:r w:rsidRPr="009E5889">
        <w:rPr>
          <w:rFonts w:ascii="Arial" w:hAnsi="Arial" w:cs="Arial"/>
          <w:spacing w:val="46"/>
        </w:rPr>
        <w:t xml:space="preserve"> </w:t>
      </w:r>
      <w:r w:rsidRPr="009E5889">
        <w:rPr>
          <w:rFonts w:ascii="Arial" w:hAnsi="Arial" w:cs="Arial"/>
        </w:rPr>
        <w:t>These</w:t>
      </w:r>
      <w:r w:rsidRPr="009E5889">
        <w:rPr>
          <w:rFonts w:ascii="Arial" w:hAnsi="Arial" w:cs="Arial"/>
          <w:spacing w:val="48"/>
        </w:rPr>
        <w:t xml:space="preserve"> </w:t>
      </w:r>
      <w:r w:rsidRPr="009E5889">
        <w:rPr>
          <w:rFonts w:ascii="Arial" w:hAnsi="Arial" w:cs="Arial"/>
          <w:spacing w:val="-1"/>
        </w:rPr>
        <w:t>include</w:t>
      </w:r>
      <w:r w:rsidRPr="009E5889">
        <w:rPr>
          <w:rFonts w:ascii="Arial" w:hAnsi="Arial" w:cs="Arial"/>
          <w:spacing w:val="49"/>
        </w:rPr>
        <w:t xml:space="preserve"> </w:t>
      </w:r>
      <w:r w:rsidRPr="009E5889">
        <w:rPr>
          <w:rFonts w:ascii="Arial" w:hAnsi="Arial" w:cs="Arial"/>
          <w:spacing w:val="-1"/>
        </w:rPr>
        <w:t>awareness</w:t>
      </w:r>
      <w:r w:rsidRPr="009E5889">
        <w:rPr>
          <w:rFonts w:ascii="Arial" w:hAnsi="Arial" w:cs="Arial"/>
          <w:spacing w:val="46"/>
        </w:rPr>
        <w:t xml:space="preserve"> </w:t>
      </w:r>
      <w:r w:rsidRPr="009E5889">
        <w:rPr>
          <w:rFonts w:ascii="Arial" w:hAnsi="Arial" w:cs="Arial"/>
        </w:rPr>
        <w:t>of</w:t>
      </w:r>
      <w:r w:rsidRPr="009E5889">
        <w:rPr>
          <w:rFonts w:ascii="Arial" w:hAnsi="Arial" w:cs="Arial"/>
          <w:spacing w:val="48"/>
        </w:rPr>
        <w:t xml:space="preserve"> </w:t>
      </w:r>
      <w:r w:rsidRPr="009E5889">
        <w:rPr>
          <w:rFonts w:ascii="Arial" w:hAnsi="Arial" w:cs="Arial"/>
          <w:spacing w:val="-1"/>
        </w:rPr>
        <w:t>basic</w:t>
      </w:r>
      <w:r w:rsidRPr="009E5889">
        <w:rPr>
          <w:rFonts w:ascii="Arial" w:hAnsi="Arial" w:cs="Arial"/>
          <w:spacing w:val="48"/>
        </w:rPr>
        <w:t xml:space="preserve"> </w:t>
      </w:r>
      <w:r w:rsidRPr="009E5889">
        <w:rPr>
          <w:rFonts w:ascii="Arial" w:hAnsi="Arial" w:cs="Arial"/>
          <w:spacing w:val="-1"/>
        </w:rPr>
        <w:t>workshop,</w:t>
      </w:r>
      <w:r w:rsidRPr="009E5889">
        <w:rPr>
          <w:rFonts w:ascii="Arial" w:hAnsi="Arial" w:cs="Arial"/>
          <w:spacing w:val="69"/>
        </w:rPr>
        <w:t xml:space="preserve"> </w:t>
      </w:r>
      <w:r w:rsidRPr="009E5889">
        <w:rPr>
          <w:rFonts w:ascii="Arial" w:hAnsi="Arial" w:cs="Arial"/>
          <w:spacing w:val="-1"/>
        </w:rPr>
        <w:t>manufacturing</w:t>
      </w:r>
      <w:r w:rsidRPr="009E5889">
        <w:rPr>
          <w:rFonts w:ascii="Arial" w:hAnsi="Arial" w:cs="Arial"/>
          <w:spacing w:val="4"/>
        </w:rPr>
        <w:t xml:space="preserve"> </w:t>
      </w:r>
      <w:r w:rsidRPr="009E5889">
        <w:rPr>
          <w:rFonts w:ascii="Arial" w:hAnsi="Arial" w:cs="Arial"/>
        </w:rPr>
        <w:t>and</w:t>
      </w:r>
      <w:r w:rsidRPr="009E5889">
        <w:rPr>
          <w:rFonts w:ascii="Arial" w:hAnsi="Arial" w:cs="Arial"/>
          <w:spacing w:val="5"/>
        </w:rPr>
        <w:t xml:space="preserve"> </w:t>
      </w:r>
      <w:r w:rsidRPr="009E5889">
        <w:rPr>
          <w:rFonts w:ascii="Arial" w:hAnsi="Arial" w:cs="Arial"/>
          <w:spacing w:val="-1"/>
        </w:rPr>
        <w:t>fabrication</w:t>
      </w:r>
      <w:r w:rsidRPr="009E5889">
        <w:rPr>
          <w:rFonts w:ascii="Arial" w:hAnsi="Arial" w:cs="Arial"/>
          <w:spacing w:val="9"/>
        </w:rPr>
        <w:t xml:space="preserve"> </w:t>
      </w:r>
      <w:r w:rsidRPr="009E5889">
        <w:rPr>
          <w:rFonts w:ascii="Arial" w:hAnsi="Arial" w:cs="Arial"/>
          <w:spacing w:val="-1"/>
        </w:rPr>
        <w:t>activities</w:t>
      </w:r>
      <w:r w:rsidRPr="009E5889">
        <w:rPr>
          <w:rFonts w:ascii="Arial" w:hAnsi="Arial" w:cs="Arial"/>
          <w:spacing w:val="5"/>
        </w:rPr>
        <w:t xml:space="preserve"> </w:t>
      </w:r>
      <w:r w:rsidRPr="009E5889">
        <w:rPr>
          <w:rFonts w:ascii="Arial" w:hAnsi="Arial" w:cs="Arial"/>
        </w:rPr>
        <w:t>and</w:t>
      </w:r>
      <w:r w:rsidRPr="009E5889">
        <w:rPr>
          <w:rFonts w:ascii="Arial" w:hAnsi="Arial" w:cs="Arial"/>
          <w:spacing w:val="5"/>
        </w:rPr>
        <w:t xml:space="preserve"> </w:t>
      </w:r>
      <w:r w:rsidRPr="009E5889">
        <w:rPr>
          <w:rFonts w:ascii="Arial" w:hAnsi="Arial" w:cs="Arial"/>
        </w:rPr>
        <w:t>the</w:t>
      </w:r>
      <w:r w:rsidRPr="009E5889">
        <w:rPr>
          <w:rFonts w:ascii="Arial" w:hAnsi="Arial" w:cs="Arial"/>
          <w:spacing w:val="6"/>
        </w:rPr>
        <w:t xml:space="preserve"> </w:t>
      </w:r>
      <w:r w:rsidRPr="009E5889">
        <w:rPr>
          <w:rFonts w:ascii="Arial" w:hAnsi="Arial" w:cs="Arial"/>
          <w:spacing w:val="-1"/>
        </w:rPr>
        <w:t>competencies</w:t>
      </w:r>
      <w:r w:rsidRPr="009E5889">
        <w:rPr>
          <w:rFonts w:ascii="Arial" w:hAnsi="Arial" w:cs="Arial"/>
          <w:spacing w:val="6"/>
        </w:rPr>
        <w:t xml:space="preserve"> </w:t>
      </w:r>
      <w:r w:rsidRPr="009E5889">
        <w:rPr>
          <w:rFonts w:ascii="Arial" w:hAnsi="Arial" w:cs="Arial"/>
          <w:spacing w:val="-1"/>
        </w:rPr>
        <w:t>required</w:t>
      </w:r>
      <w:r w:rsidRPr="009E5889">
        <w:rPr>
          <w:rFonts w:ascii="Arial" w:hAnsi="Arial" w:cs="Arial"/>
          <w:spacing w:val="7"/>
        </w:rPr>
        <w:t xml:space="preserve"> </w:t>
      </w:r>
      <w:r w:rsidRPr="009E5889">
        <w:rPr>
          <w:rFonts w:ascii="Arial" w:hAnsi="Arial" w:cs="Arial"/>
          <w:spacing w:val="-2"/>
        </w:rPr>
        <w:t>of</w:t>
      </w:r>
      <w:r w:rsidRPr="009E5889">
        <w:rPr>
          <w:rFonts w:ascii="Arial" w:hAnsi="Arial" w:cs="Arial"/>
          <w:spacing w:val="7"/>
        </w:rPr>
        <w:t xml:space="preserve"> </w:t>
      </w:r>
      <w:r w:rsidRPr="009E5889">
        <w:rPr>
          <w:rFonts w:ascii="Arial" w:hAnsi="Arial" w:cs="Arial"/>
          <w:spacing w:val="-1"/>
        </w:rPr>
        <w:t>the</w:t>
      </w:r>
      <w:r w:rsidRPr="009E5889">
        <w:rPr>
          <w:rFonts w:ascii="Arial" w:hAnsi="Arial" w:cs="Arial"/>
          <w:spacing w:val="5"/>
        </w:rPr>
        <w:t xml:space="preserve"> </w:t>
      </w:r>
      <w:r>
        <w:rPr>
          <w:rFonts w:ascii="Arial" w:hAnsi="Arial" w:cs="Arial"/>
          <w:spacing w:val="5"/>
        </w:rPr>
        <w:t xml:space="preserve">engineer, </w:t>
      </w:r>
      <w:r w:rsidRPr="009E5889">
        <w:rPr>
          <w:rFonts w:ascii="Arial" w:hAnsi="Arial" w:cs="Arial"/>
          <w:spacing w:val="-1"/>
        </w:rPr>
        <w:t>technologist,</w:t>
      </w:r>
      <w:r w:rsidRPr="009E5889">
        <w:rPr>
          <w:rFonts w:ascii="Arial" w:hAnsi="Arial" w:cs="Arial"/>
          <w:spacing w:val="4"/>
        </w:rPr>
        <w:t xml:space="preserve"> </w:t>
      </w:r>
      <w:r w:rsidRPr="009E5889">
        <w:rPr>
          <w:rFonts w:ascii="Arial" w:hAnsi="Arial" w:cs="Arial"/>
          <w:spacing w:val="-1"/>
        </w:rPr>
        <w:t>technician</w:t>
      </w:r>
      <w:r w:rsidRPr="009E5889">
        <w:rPr>
          <w:rFonts w:ascii="Arial" w:hAnsi="Arial" w:cs="Arial"/>
          <w:spacing w:val="67"/>
        </w:rPr>
        <w:t xml:space="preserve"> </w:t>
      </w:r>
      <w:r w:rsidRPr="009E5889">
        <w:rPr>
          <w:rFonts w:ascii="Arial" w:hAnsi="Arial" w:cs="Arial"/>
        </w:rPr>
        <w:t>and</w:t>
      </w:r>
      <w:r w:rsidRPr="009E5889">
        <w:rPr>
          <w:rFonts w:ascii="Arial" w:hAnsi="Arial" w:cs="Arial"/>
          <w:spacing w:val="7"/>
        </w:rPr>
        <w:t xml:space="preserve"> </w:t>
      </w:r>
      <w:r w:rsidRPr="009E5889">
        <w:rPr>
          <w:rFonts w:ascii="Arial" w:hAnsi="Arial" w:cs="Arial"/>
          <w:spacing w:val="-1"/>
        </w:rPr>
        <w:t>artisan.</w:t>
      </w:r>
      <w:r w:rsidRPr="009E5889">
        <w:rPr>
          <w:rFonts w:ascii="Arial" w:hAnsi="Arial" w:cs="Arial"/>
          <w:spacing w:val="7"/>
        </w:rPr>
        <w:t xml:space="preserve"> </w:t>
      </w:r>
      <w:r w:rsidRPr="009E5889">
        <w:rPr>
          <w:rFonts w:ascii="Arial" w:hAnsi="Arial" w:cs="Arial"/>
          <w:spacing w:val="-1"/>
        </w:rPr>
        <w:t>Exposure</w:t>
      </w:r>
      <w:r w:rsidRPr="009E5889">
        <w:rPr>
          <w:rFonts w:ascii="Arial" w:hAnsi="Arial" w:cs="Arial"/>
          <w:spacing w:val="5"/>
        </w:rPr>
        <w:t xml:space="preserve"> </w:t>
      </w:r>
      <w:r w:rsidRPr="009E5889">
        <w:rPr>
          <w:rFonts w:ascii="Arial" w:hAnsi="Arial" w:cs="Arial"/>
        </w:rPr>
        <w:t>to</w:t>
      </w:r>
      <w:r w:rsidRPr="009E5889">
        <w:rPr>
          <w:rFonts w:ascii="Arial" w:hAnsi="Arial" w:cs="Arial"/>
          <w:spacing w:val="7"/>
        </w:rPr>
        <w:t xml:space="preserve"> </w:t>
      </w:r>
      <w:r w:rsidRPr="009E5889">
        <w:rPr>
          <w:rFonts w:ascii="Arial" w:hAnsi="Arial" w:cs="Arial"/>
          <w:spacing w:val="-1"/>
        </w:rPr>
        <w:t>practice</w:t>
      </w:r>
      <w:r w:rsidRPr="009E5889">
        <w:rPr>
          <w:rFonts w:ascii="Arial" w:hAnsi="Arial" w:cs="Arial"/>
          <w:spacing w:val="5"/>
        </w:rPr>
        <w:t xml:space="preserve"> </w:t>
      </w:r>
      <w:r w:rsidRPr="009E5889">
        <w:rPr>
          <w:rFonts w:ascii="Arial" w:hAnsi="Arial" w:cs="Arial"/>
        </w:rPr>
        <w:t>in</w:t>
      </w:r>
      <w:r w:rsidRPr="009E5889">
        <w:rPr>
          <w:rFonts w:ascii="Arial" w:hAnsi="Arial" w:cs="Arial"/>
          <w:spacing w:val="4"/>
        </w:rPr>
        <w:t xml:space="preserve"> </w:t>
      </w:r>
      <w:r w:rsidRPr="009E5889">
        <w:rPr>
          <w:rFonts w:ascii="Arial" w:hAnsi="Arial" w:cs="Arial"/>
          <w:spacing w:val="-1"/>
        </w:rPr>
        <w:t>these</w:t>
      </w:r>
      <w:r w:rsidRPr="009E5889">
        <w:rPr>
          <w:rFonts w:ascii="Arial" w:hAnsi="Arial" w:cs="Arial"/>
          <w:spacing w:val="5"/>
        </w:rPr>
        <w:t xml:space="preserve"> </w:t>
      </w:r>
      <w:r w:rsidRPr="009E5889">
        <w:rPr>
          <w:rFonts w:ascii="Arial" w:hAnsi="Arial" w:cs="Arial"/>
          <w:spacing w:val="-1"/>
        </w:rPr>
        <w:t>areas</w:t>
      </w:r>
      <w:r w:rsidRPr="009E5889">
        <w:rPr>
          <w:rFonts w:ascii="Arial" w:hAnsi="Arial" w:cs="Arial"/>
          <w:spacing w:val="5"/>
        </w:rPr>
        <w:t xml:space="preserve"> </w:t>
      </w:r>
      <w:r w:rsidRPr="009E5889">
        <w:rPr>
          <w:rFonts w:ascii="Arial" w:hAnsi="Arial" w:cs="Arial"/>
          <w:spacing w:val="-1"/>
        </w:rPr>
        <w:t>will</w:t>
      </w:r>
      <w:r w:rsidRPr="009E5889">
        <w:rPr>
          <w:rFonts w:ascii="Arial" w:hAnsi="Arial" w:cs="Arial"/>
          <w:spacing w:val="5"/>
        </w:rPr>
        <w:t xml:space="preserve"> </w:t>
      </w:r>
      <w:r w:rsidRPr="009E5889">
        <w:rPr>
          <w:rFonts w:ascii="Arial" w:hAnsi="Arial" w:cs="Arial"/>
        </w:rPr>
        <w:t>be</w:t>
      </w:r>
      <w:r w:rsidRPr="009E5889">
        <w:rPr>
          <w:rFonts w:ascii="Arial" w:hAnsi="Arial" w:cs="Arial"/>
          <w:spacing w:val="5"/>
        </w:rPr>
        <w:t xml:space="preserve"> </w:t>
      </w:r>
      <w:r w:rsidRPr="009E5889">
        <w:rPr>
          <w:rFonts w:ascii="Arial" w:hAnsi="Arial" w:cs="Arial"/>
          <w:spacing w:val="-1"/>
        </w:rPr>
        <w:t>identified</w:t>
      </w:r>
      <w:r w:rsidRPr="009E5889">
        <w:rPr>
          <w:rFonts w:ascii="Arial" w:hAnsi="Arial" w:cs="Arial"/>
          <w:spacing w:val="5"/>
        </w:rPr>
        <w:t xml:space="preserve"> </w:t>
      </w:r>
      <w:r w:rsidRPr="009E5889">
        <w:rPr>
          <w:rFonts w:ascii="Arial" w:hAnsi="Arial" w:cs="Arial"/>
        </w:rPr>
        <w:t>in</w:t>
      </w:r>
      <w:r w:rsidRPr="009E5889">
        <w:rPr>
          <w:rFonts w:ascii="Arial" w:hAnsi="Arial" w:cs="Arial"/>
          <w:spacing w:val="4"/>
        </w:rPr>
        <w:t xml:space="preserve"> </w:t>
      </w:r>
      <w:r w:rsidRPr="009E5889">
        <w:rPr>
          <w:rFonts w:ascii="Arial" w:hAnsi="Arial" w:cs="Arial"/>
          <w:spacing w:val="-1"/>
        </w:rPr>
        <w:t>each</w:t>
      </w:r>
      <w:r w:rsidRPr="009E5889">
        <w:rPr>
          <w:rFonts w:ascii="Arial" w:hAnsi="Arial" w:cs="Arial"/>
          <w:spacing w:val="7"/>
        </w:rPr>
        <w:t xml:space="preserve"> </w:t>
      </w:r>
      <w:r w:rsidRPr="009E5889">
        <w:rPr>
          <w:rFonts w:ascii="Arial" w:hAnsi="Arial" w:cs="Arial"/>
          <w:spacing w:val="-2"/>
        </w:rPr>
        <w:t>programme</w:t>
      </w:r>
      <w:r w:rsidRPr="009E5889">
        <w:rPr>
          <w:rFonts w:ascii="Arial" w:hAnsi="Arial" w:cs="Arial"/>
          <w:spacing w:val="7"/>
        </w:rPr>
        <w:t xml:space="preserve"> </w:t>
      </w:r>
      <w:r w:rsidRPr="009E5889">
        <w:rPr>
          <w:rFonts w:ascii="Arial" w:hAnsi="Arial" w:cs="Arial"/>
          <w:spacing w:val="-1"/>
        </w:rPr>
        <w:t>within</w:t>
      </w:r>
      <w:r w:rsidRPr="009E5889">
        <w:rPr>
          <w:rFonts w:ascii="Arial" w:hAnsi="Arial" w:cs="Arial"/>
          <w:spacing w:val="4"/>
        </w:rPr>
        <w:t xml:space="preserve"> </w:t>
      </w:r>
      <w:r w:rsidRPr="009E5889">
        <w:rPr>
          <w:rFonts w:ascii="Arial" w:hAnsi="Arial" w:cs="Arial"/>
          <w:spacing w:val="-1"/>
        </w:rPr>
        <w:t>employer</w:t>
      </w:r>
      <w:r w:rsidRPr="009E5889">
        <w:rPr>
          <w:rFonts w:ascii="Arial" w:hAnsi="Arial" w:cs="Arial"/>
          <w:spacing w:val="57"/>
        </w:rPr>
        <w:t xml:space="preserve"> </w:t>
      </w:r>
      <w:r w:rsidRPr="009E5889">
        <w:rPr>
          <w:rFonts w:ascii="Arial" w:hAnsi="Arial" w:cs="Arial"/>
          <w:spacing w:val="-1"/>
        </w:rPr>
        <w:t>environment.</w:t>
      </w:r>
    </w:p>
    <w:p w:rsidR="008B17F8" w:rsidRPr="009E5889" w:rsidRDefault="008B17F8" w:rsidP="008B17F8">
      <w:pPr>
        <w:spacing w:before="14" w:line="280" w:lineRule="exact"/>
        <w:rPr>
          <w:rFonts w:ascii="Arial" w:hAnsi="Arial" w:cs="Arial"/>
          <w:sz w:val="28"/>
          <w:szCs w:val="28"/>
        </w:rPr>
      </w:pPr>
    </w:p>
    <w:p w:rsidR="008B17F8" w:rsidRPr="009E5889" w:rsidRDefault="008B17F8" w:rsidP="008B17F8">
      <w:pPr>
        <w:pStyle w:val="BodyText"/>
        <w:spacing w:line="275" w:lineRule="auto"/>
        <w:ind w:right="240"/>
        <w:jc w:val="both"/>
        <w:rPr>
          <w:rFonts w:ascii="Arial" w:hAnsi="Arial" w:cs="Arial"/>
        </w:rPr>
      </w:pP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Professional</w:t>
      </w:r>
      <w:r w:rsidRPr="009E5889">
        <w:rPr>
          <w:rFonts w:ascii="Arial" w:hAnsi="Arial" w:cs="Arial"/>
          <w:spacing w:val="32"/>
        </w:rPr>
        <w:t xml:space="preserve"> </w:t>
      </w:r>
      <w:r>
        <w:rPr>
          <w:rFonts w:ascii="Arial" w:hAnsi="Arial" w:cs="Arial"/>
          <w:spacing w:val="-2"/>
        </w:rPr>
        <w:t>Technician Registration</w:t>
      </w:r>
      <w:r w:rsidRPr="009E5889">
        <w:rPr>
          <w:rFonts w:ascii="Arial" w:hAnsi="Arial" w:cs="Arial"/>
          <w:spacing w:val="28"/>
        </w:rPr>
        <w:t xml:space="preserve"> </w:t>
      </w:r>
      <w:r w:rsidRPr="009E5889">
        <w:rPr>
          <w:rFonts w:ascii="Arial" w:hAnsi="Arial" w:cs="Arial"/>
          <w:spacing w:val="-1"/>
        </w:rPr>
        <w:t>Committee</w:t>
      </w:r>
      <w:r w:rsidRPr="009E5889">
        <w:rPr>
          <w:rFonts w:ascii="Arial" w:hAnsi="Arial" w:cs="Arial"/>
          <w:spacing w:val="35"/>
        </w:rPr>
        <w:t xml:space="preserve"> </w:t>
      </w:r>
      <w:r w:rsidRPr="009E5889">
        <w:rPr>
          <w:rFonts w:ascii="Arial" w:hAnsi="Arial" w:cs="Arial"/>
          <w:spacing w:val="-1"/>
        </w:rPr>
        <w:t>(Mechanical)</w:t>
      </w:r>
      <w:r w:rsidRPr="009E5889">
        <w:rPr>
          <w:rFonts w:ascii="Arial" w:hAnsi="Arial" w:cs="Arial"/>
          <w:spacing w:val="33"/>
        </w:rPr>
        <w:t xml:space="preserve"> </w:t>
      </w:r>
      <w:r w:rsidRPr="009E5889">
        <w:rPr>
          <w:rFonts w:ascii="Arial" w:hAnsi="Arial" w:cs="Arial"/>
          <w:spacing w:val="-2"/>
        </w:rPr>
        <w:t>of</w:t>
      </w:r>
      <w:r w:rsidRPr="009E5889">
        <w:rPr>
          <w:rFonts w:ascii="Arial" w:hAnsi="Arial" w:cs="Arial"/>
          <w:spacing w:val="31"/>
        </w:rPr>
        <w:t xml:space="preserve"> </w:t>
      </w:r>
      <w:r w:rsidRPr="009E5889">
        <w:rPr>
          <w:rFonts w:ascii="Arial" w:hAnsi="Arial" w:cs="Arial"/>
          <w:spacing w:val="-1"/>
        </w:rPr>
        <w:t>ECSA</w:t>
      </w:r>
      <w:r w:rsidRPr="009E5889">
        <w:rPr>
          <w:rFonts w:ascii="Arial" w:hAnsi="Arial" w:cs="Arial"/>
          <w:spacing w:val="30"/>
        </w:rPr>
        <w:t xml:space="preserve"> </w:t>
      </w:r>
      <w:r w:rsidRPr="009E5889">
        <w:rPr>
          <w:rFonts w:ascii="Arial" w:hAnsi="Arial" w:cs="Arial"/>
          <w:spacing w:val="-1"/>
        </w:rPr>
        <w:t>carries</w:t>
      </w:r>
      <w:r w:rsidRPr="009E5889">
        <w:rPr>
          <w:rFonts w:ascii="Arial" w:hAnsi="Arial" w:cs="Arial"/>
          <w:spacing w:val="31"/>
        </w:rPr>
        <w:t xml:space="preserve"> </w:t>
      </w:r>
      <w:r w:rsidRPr="009E5889">
        <w:rPr>
          <w:rFonts w:ascii="Arial" w:hAnsi="Arial" w:cs="Arial"/>
          <w:spacing w:val="-1"/>
        </w:rPr>
        <w:t>out</w:t>
      </w:r>
      <w:r w:rsidRPr="009E5889">
        <w:rPr>
          <w:rFonts w:ascii="Arial" w:hAnsi="Arial" w:cs="Arial"/>
          <w:spacing w:val="29"/>
        </w:rPr>
        <w:t xml:space="preserve"> </w:t>
      </w: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review</w:t>
      </w:r>
      <w:r w:rsidRPr="009E5889">
        <w:rPr>
          <w:rFonts w:ascii="Arial" w:hAnsi="Arial" w:cs="Arial"/>
          <w:spacing w:val="30"/>
        </w:rPr>
        <w:t xml:space="preserve"> </w:t>
      </w:r>
      <w:r w:rsidRPr="009E5889">
        <w:rPr>
          <w:rFonts w:ascii="Arial" w:hAnsi="Arial" w:cs="Arial"/>
        </w:rPr>
        <w:t>of</w:t>
      </w:r>
      <w:r w:rsidRPr="009E5889">
        <w:rPr>
          <w:rFonts w:ascii="Arial" w:hAnsi="Arial" w:cs="Arial"/>
          <w:spacing w:val="29"/>
        </w:rPr>
        <w:t xml:space="preserve"> </w:t>
      </w:r>
      <w:r w:rsidRPr="009E5889">
        <w:rPr>
          <w:rFonts w:ascii="Arial" w:hAnsi="Arial" w:cs="Arial"/>
          <w:spacing w:val="-1"/>
        </w:rPr>
        <w:t>the</w:t>
      </w:r>
      <w:r w:rsidRPr="009E5889">
        <w:rPr>
          <w:rFonts w:ascii="Arial" w:hAnsi="Arial" w:cs="Arial"/>
          <w:spacing w:val="65"/>
        </w:rPr>
        <w:t xml:space="preserve"> </w:t>
      </w:r>
      <w:r w:rsidRPr="009E5889">
        <w:rPr>
          <w:rFonts w:ascii="Arial" w:hAnsi="Arial" w:cs="Arial"/>
          <w:spacing w:val="-1"/>
        </w:rPr>
        <w:t>Candidate’s</w:t>
      </w:r>
      <w:r w:rsidRPr="009E5889">
        <w:rPr>
          <w:rFonts w:ascii="Arial" w:hAnsi="Arial" w:cs="Arial"/>
        </w:rPr>
        <w:t xml:space="preserve"> </w:t>
      </w:r>
      <w:r w:rsidRPr="009E5889">
        <w:rPr>
          <w:rFonts w:ascii="Arial" w:hAnsi="Arial" w:cs="Arial"/>
          <w:spacing w:val="-1"/>
        </w:rPr>
        <w:t>portfolio</w:t>
      </w:r>
      <w:r w:rsidRPr="009E5889">
        <w:rPr>
          <w:rFonts w:ascii="Arial" w:hAnsi="Arial" w:cs="Arial"/>
          <w:spacing w:val="-3"/>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rPr>
        <w:t>evidence</w:t>
      </w:r>
      <w:r w:rsidRPr="009E5889">
        <w:rPr>
          <w:rFonts w:ascii="Arial" w:hAnsi="Arial" w:cs="Arial"/>
          <w:spacing w:val="-2"/>
        </w:rPr>
        <w:t xml:space="preserve"> </w:t>
      </w:r>
      <w:r w:rsidRPr="009E5889">
        <w:rPr>
          <w:rFonts w:ascii="Arial" w:hAnsi="Arial" w:cs="Arial"/>
        </w:rPr>
        <w:t>at</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completion</w:t>
      </w:r>
      <w:r w:rsidRPr="009E5889">
        <w:rPr>
          <w:rFonts w:ascii="Arial" w:hAnsi="Arial" w:cs="Arial"/>
        </w:rPr>
        <w:t xml:space="preserve"> </w:t>
      </w:r>
      <w:r w:rsidRPr="009E5889">
        <w:rPr>
          <w:rFonts w:ascii="Arial" w:hAnsi="Arial" w:cs="Arial"/>
          <w:spacing w:val="-2"/>
        </w:rPr>
        <w:t>of</w:t>
      </w:r>
      <w:r w:rsidRPr="009E5889">
        <w:rPr>
          <w:rFonts w:ascii="Arial" w:hAnsi="Arial" w:cs="Arial"/>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1"/>
        </w:rPr>
        <w:t>period.</w:t>
      </w:r>
    </w:p>
    <w:p w:rsidR="008B17F8" w:rsidRPr="009E5889" w:rsidRDefault="008B17F8" w:rsidP="008B17F8">
      <w:pPr>
        <w:spacing w:before="7" w:line="240" w:lineRule="exact"/>
        <w:rPr>
          <w:rFonts w:ascii="Arial" w:hAnsi="Arial" w:cs="Arial"/>
        </w:rPr>
      </w:pPr>
    </w:p>
    <w:p w:rsidR="008B17F8" w:rsidRPr="009E5889" w:rsidRDefault="008B17F8" w:rsidP="001C3F6C">
      <w:pPr>
        <w:pStyle w:val="Heading1"/>
        <w:numPr>
          <w:ilvl w:val="1"/>
          <w:numId w:val="105"/>
        </w:numPr>
        <w:tabs>
          <w:tab w:val="left" w:pos="961"/>
        </w:tabs>
        <w:spacing w:before="0"/>
        <w:jc w:val="both"/>
        <w:rPr>
          <w:rFonts w:ascii="Arial" w:hAnsi="Arial" w:cs="Arial"/>
          <w:b w:val="0"/>
          <w:bCs w:val="0"/>
        </w:rPr>
      </w:pPr>
      <w:r w:rsidRPr="009E5889">
        <w:rPr>
          <w:rFonts w:ascii="Arial" w:hAnsi="Arial" w:cs="Arial"/>
          <w:spacing w:val="-1"/>
        </w:rPr>
        <w:t>Functions</w:t>
      </w:r>
      <w:r w:rsidRPr="009E5889">
        <w:rPr>
          <w:rFonts w:ascii="Arial" w:hAnsi="Arial" w:cs="Arial"/>
        </w:rPr>
        <w:t xml:space="preserve"> </w:t>
      </w:r>
      <w:r w:rsidRPr="009E5889">
        <w:rPr>
          <w:rFonts w:ascii="Arial" w:hAnsi="Arial" w:cs="Arial"/>
          <w:spacing w:val="-1"/>
        </w:rPr>
        <w:t>Performed</w:t>
      </w:r>
    </w:p>
    <w:p w:rsidR="008B17F8" w:rsidRPr="009E5889" w:rsidRDefault="008B17F8" w:rsidP="008B17F8">
      <w:pPr>
        <w:pStyle w:val="BodyText"/>
        <w:spacing w:before="95" w:line="277" w:lineRule="auto"/>
        <w:ind w:right="239" w:firstLine="12"/>
        <w:jc w:val="both"/>
        <w:rPr>
          <w:rFonts w:ascii="Arial" w:hAnsi="Arial" w:cs="Arial"/>
        </w:rPr>
      </w:pPr>
      <w:r w:rsidRPr="009E5889">
        <w:rPr>
          <w:rFonts w:ascii="Arial" w:hAnsi="Arial" w:cs="Arial"/>
          <w:spacing w:val="-1"/>
        </w:rPr>
        <w:t>Special</w:t>
      </w:r>
      <w:r w:rsidRPr="009E5889">
        <w:rPr>
          <w:rFonts w:ascii="Arial" w:hAnsi="Arial" w:cs="Arial"/>
          <w:spacing w:val="1"/>
        </w:rPr>
        <w:t xml:space="preserve"> </w:t>
      </w:r>
      <w:r w:rsidRPr="009E5889">
        <w:rPr>
          <w:rFonts w:ascii="Arial" w:hAnsi="Arial" w:cs="Arial"/>
          <w:spacing w:val="-1"/>
        </w:rPr>
        <w:t>considerations</w:t>
      </w:r>
      <w:r w:rsidRPr="009E5889">
        <w:rPr>
          <w:rFonts w:ascii="Arial" w:hAnsi="Arial" w:cs="Arial"/>
          <w:spacing w:val="-2"/>
        </w:rPr>
        <w:t xml:space="preserve"> </w:t>
      </w:r>
      <w:r w:rsidRPr="009E5889">
        <w:rPr>
          <w:rFonts w:ascii="Arial" w:hAnsi="Arial" w:cs="Arial"/>
        </w:rPr>
        <w:t xml:space="preserve">in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discipline,</w:t>
      </w:r>
      <w:r w:rsidRPr="009E5889">
        <w:rPr>
          <w:rFonts w:ascii="Arial" w:hAnsi="Arial" w:cs="Arial"/>
        </w:rPr>
        <w:t xml:space="preserve"> </w:t>
      </w:r>
      <w:r w:rsidRPr="009E5889">
        <w:rPr>
          <w:rFonts w:ascii="Arial" w:hAnsi="Arial" w:cs="Arial"/>
          <w:spacing w:val="-1"/>
        </w:rPr>
        <w:t>sub-discipline</w:t>
      </w:r>
      <w:r w:rsidRPr="009E5889">
        <w:rPr>
          <w:rFonts w:ascii="Arial" w:hAnsi="Arial" w:cs="Arial"/>
          <w:spacing w:val="-2"/>
        </w:rPr>
        <w:t xml:space="preserve"> </w:t>
      </w:r>
      <w:r w:rsidRPr="009E5889">
        <w:rPr>
          <w:rFonts w:ascii="Arial" w:hAnsi="Arial" w:cs="Arial"/>
        </w:rPr>
        <w:t xml:space="preserve">or </w:t>
      </w:r>
      <w:r w:rsidRPr="009E5889">
        <w:rPr>
          <w:rFonts w:ascii="Arial" w:hAnsi="Arial" w:cs="Arial"/>
          <w:spacing w:val="-1"/>
        </w:rPr>
        <w:t>speciality must</w:t>
      </w:r>
      <w:r w:rsidRPr="009E5889">
        <w:rPr>
          <w:rFonts w:ascii="Arial" w:hAnsi="Arial" w:cs="Arial"/>
          <w:spacing w:val="1"/>
        </w:rPr>
        <w:t xml:space="preserve"> </w:t>
      </w:r>
      <w:r w:rsidRPr="009E5889">
        <w:rPr>
          <w:rFonts w:ascii="Arial" w:hAnsi="Arial" w:cs="Arial"/>
        </w:rPr>
        <w:t xml:space="preserve">be </w:t>
      </w:r>
      <w:r w:rsidRPr="009E5889">
        <w:rPr>
          <w:rFonts w:ascii="Arial" w:hAnsi="Arial" w:cs="Arial"/>
          <w:spacing w:val="-1"/>
        </w:rPr>
        <w:t>given</w:t>
      </w:r>
      <w:r w:rsidRPr="009E5889">
        <w:rPr>
          <w:rFonts w:ascii="Arial" w:hAnsi="Arial" w:cs="Arial"/>
          <w:spacing w:val="2"/>
        </w:rPr>
        <w:t xml:space="preserve"> </w:t>
      </w:r>
      <w:r w:rsidRPr="009E5889">
        <w:rPr>
          <w:rFonts w:ascii="Arial" w:hAnsi="Arial" w:cs="Arial"/>
        </w:rPr>
        <w:t xml:space="preserve">to the </w:t>
      </w:r>
      <w:r w:rsidRPr="009E5889">
        <w:rPr>
          <w:rFonts w:ascii="Arial" w:hAnsi="Arial" w:cs="Arial"/>
          <w:spacing w:val="-1"/>
        </w:rPr>
        <w:t>competencies</w:t>
      </w:r>
      <w:r w:rsidRPr="009E5889">
        <w:rPr>
          <w:rFonts w:ascii="Arial" w:hAnsi="Arial" w:cs="Arial"/>
          <w:spacing w:val="61"/>
        </w:rPr>
        <w:t xml:space="preserve"> </w:t>
      </w:r>
      <w:r w:rsidRPr="009E5889">
        <w:rPr>
          <w:rFonts w:ascii="Arial" w:hAnsi="Arial" w:cs="Arial"/>
          <w:spacing w:val="-1"/>
        </w:rPr>
        <w:t>specified</w:t>
      </w:r>
      <w:r w:rsidRPr="009E5889">
        <w:rPr>
          <w:rFonts w:ascii="Arial" w:hAnsi="Arial" w:cs="Arial"/>
          <w:spacing w:val="-2"/>
        </w:rPr>
        <w:t xml:space="preserve"> </w:t>
      </w:r>
      <w:r w:rsidRPr="009E5889">
        <w:rPr>
          <w:rFonts w:ascii="Arial" w:hAnsi="Arial" w:cs="Arial"/>
        </w:rPr>
        <w:t>in</w:t>
      </w:r>
      <w:r w:rsidRPr="009E5889">
        <w:rPr>
          <w:rFonts w:ascii="Arial" w:hAnsi="Arial" w:cs="Arial"/>
          <w:spacing w:val="-3"/>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following</w:t>
      </w:r>
      <w:r w:rsidRPr="009E5889">
        <w:rPr>
          <w:rFonts w:ascii="Arial" w:hAnsi="Arial" w:cs="Arial"/>
          <w:spacing w:val="-3"/>
        </w:rPr>
        <w:t xml:space="preserve"> </w:t>
      </w:r>
      <w:r w:rsidRPr="009E5889">
        <w:rPr>
          <w:rFonts w:ascii="Arial" w:hAnsi="Arial" w:cs="Arial"/>
          <w:spacing w:val="-1"/>
        </w:rPr>
        <w:t>groups:</w:t>
      </w:r>
    </w:p>
    <w:p w:rsidR="008B17F8" w:rsidRPr="009E5889" w:rsidRDefault="008B17F8" w:rsidP="008B17F8">
      <w:pPr>
        <w:spacing w:before="10" w:line="280" w:lineRule="exact"/>
        <w:rPr>
          <w:rFonts w:ascii="Arial" w:hAnsi="Arial" w:cs="Arial"/>
          <w:sz w:val="28"/>
          <w:szCs w:val="28"/>
        </w:rPr>
      </w:pPr>
    </w:p>
    <w:p w:rsidR="008B17F8" w:rsidRDefault="008B17F8" w:rsidP="008B17F8">
      <w:pPr>
        <w:pStyle w:val="BodyText"/>
        <w:spacing w:line="275" w:lineRule="auto"/>
        <w:ind w:right="438"/>
        <w:rPr>
          <w:rFonts w:ascii="Arial" w:hAnsi="Arial" w:cs="Arial"/>
          <w:spacing w:val="-1"/>
        </w:rPr>
      </w:pPr>
      <w:r w:rsidRPr="009E5889">
        <w:rPr>
          <w:rFonts w:ascii="Arial" w:hAnsi="Arial" w:cs="Arial"/>
        </w:rPr>
        <w:t>A</w:t>
      </w:r>
      <w:r w:rsidRPr="009E5889">
        <w:rPr>
          <w:rFonts w:ascii="Arial" w:hAnsi="Arial" w:cs="Arial"/>
          <w:spacing w:val="-1"/>
        </w:rPr>
        <w:t xml:space="preserve"> Knowledge</w:t>
      </w:r>
      <w:r w:rsidRPr="009E5889">
        <w:rPr>
          <w:rFonts w:ascii="Arial" w:hAnsi="Arial" w:cs="Arial"/>
        </w:rPr>
        <w:t xml:space="preserve"> </w:t>
      </w:r>
      <w:r w:rsidRPr="009E5889">
        <w:rPr>
          <w:rFonts w:ascii="Arial" w:hAnsi="Arial" w:cs="Arial"/>
          <w:spacing w:val="-1"/>
        </w:rPr>
        <w:t>based</w:t>
      </w:r>
      <w:r w:rsidRPr="009E5889">
        <w:rPr>
          <w:rFonts w:ascii="Arial" w:hAnsi="Arial" w:cs="Arial"/>
        </w:rPr>
        <w:t xml:space="preserve"> </w:t>
      </w:r>
      <w:r w:rsidRPr="009E5889">
        <w:rPr>
          <w:rFonts w:ascii="Arial" w:hAnsi="Arial" w:cs="Arial"/>
          <w:spacing w:val="-1"/>
        </w:rPr>
        <w:t>problem</w:t>
      </w:r>
      <w:r w:rsidRPr="009E5889">
        <w:rPr>
          <w:rFonts w:ascii="Arial" w:hAnsi="Arial" w:cs="Arial"/>
          <w:spacing w:val="-4"/>
        </w:rPr>
        <w:t xml:space="preserve"> </w:t>
      </w:r>
      <w:r w:rsidRPr="009E5889">
        <w:rPr>
          <w:rFonts w:ascii="Arial" w:hAnsi="Arial" w:cs="Arial"/>
          <w:spacing w:val="-1"/>
        </w:rPr>
        <w:t>solving</w:t>
      </w:r>
      <w:r w:rsidRPr="009E5889">
        <w:rPr>
          <w:rFonts w:ascii="Arial" w:hAnsi="Arial" w:cs="Arial"/>
          <w:spacing w:val="-3"/>
        </w:rPr>
        <w:t xml:space="preserve"> </w:t>
      </w:r>
      <w:r w:rsidRPr="009E5889">
        <w:rPr>
          <w:rFonts w:ascii="Arial" w:hAnsi="Arial" w:cs="Arial"/>
        </w:rPr>
        <w:t xml:space="preserve">(this </w:t>
      </w:r>
      <w:r w:rsidRPr="009E5889">
        <w:rPr>
          <w:rFonts w:ascii="Arial" w:hAnsi="Arial" w:cs="Arial"/>
          <w:spacing w:val="-1"/>
        </w:rPr>
        <w:t>should</w:t>
      </w:r>
      <w:r w:rsidRPr="009E5889">
        <w:rPr>
          <w:rFonts w:ascii="Arial" w:hAnsi="Arial" w:cs="Arial"/>
        </w:rPr>
        <w:t xml:space="preserve"> be a</w:t>
      </w:r>
      <w:r w:rsidRPr="009E5889">
        <w:rPr>
          <w:rFonts w:ascii="Arial" w:hAnsi="Arial" w:cs="Arial"/>
          <w:spacing w:val="-2"/>
        </w:rPr>
        <w:t xml:space="preserve"> </w:t>
      </w:r>
      <w:r w:rsidRPr="009E5889">
        <w:rPr>
          <w:rFonts w:ascii="Arial" w:hAnsi="Arial" w:cs="Arial"/>
          <w:spacing w:val="-1"/>
        </w:rPr>
        <w:t>strong</w:t>
      </w:r>
      <w:r w:rsidRPr="009E5889">
        <w:rPr>
          <w:rFonts w:ascii="Arial" w:hAnsi="Arial" w:cs="Arial"/>
          <w:spacing w:val="-3"/>
        </w:rPr>
        <w:t xml:space="preserve"> </w:t>
      </w:r>
      <w:r w:rsidRPr="009E5889">
        <w:rPr>
          <w:rFonts w:ascii="Arial" w:hAnsi="Arial" w:cs="Arial"/>
          <w:spacing w:val="-1"/>
        </w:rPr>
        <w:t>focus)</w:t>
      </w:r>
    </w:p>
    <w:p w:rsidR="008B17F8" w:rsidRPr="009E5889" w:rsidRDefault="008B17F8" w:rsidP="008B17F8">
      <w:pPr>
        <w:pStyle w:val="BodyText"/>
        <w:spacing w:line="275" w:lineRule="auto"/>
        <w:ind w:right="438"/>
        <w:rPr>
          <w:rFonts w:ascii="Arial" w:hAnsi="Arial" w:cs="Arial"/>
        </w:rPr>
      </w:pPr>
      <w:r w:rsidRPr="009E5889">
        <w:rPr>
          <w:rFonts w:ascii="Arial" w:hAnsi="Arial" w:cs="Arial"/>
        </w:rPr>
        <w:t>B</w:t>
      </w:r>
      <w:r w:rsidRPr="009E5889">
        <w:rPr>
          <w:rFonts w:ascii="Arial" w:hAnsi="Arial" w:cs="Arial"/>
          <w:spacing w:val="-1"/>
        </w:rPr>
        <w:t xml:space="preserve"> Management</w:t>
      </w:r>
      <w:r w:rsidRPr="009E5889">
        <w:rPr>
          <w:rFonts w:ascii="Arial" w:hAnsi="Arial" w:cs="Arial"/>
          <w:spacing w:val="1"/>
        </w:rPr>
        <w:t xml:space="preserve"> </w:t>
      </w:r>
      <w:r w:rsidRPr="009E5889">
        <w:rPr>
          <w:rFonts w:ascii="Arial" w:hAnsi="Arial" w:cs="Arial"/>
        </w:rPr>
        <w:t xml:space="preserve">and </w:t>
      </w:r>
      <w:r w:rsidRPr="009E5889">
        <w:rPr>
          <w:rFonts w:ascii="Arial" w:hAnsi="Arial" w:cs="Arial"/>
          <w:spacing w:val="-1"/>
        </w:rPr>
        <w:t>Communication</w:t>
      </w:r>
    </w:p>
    <w:p w:rsidR="008B17F8" w:rsidRDefault="008B17F8" w:rsidP="008B17F8">
      <w:pPr>
        <w:pStyle w:val="BodyText"/>
        <w:spacing w:before="1" w:line="277" w:lineRule="auto"/>
        <w:ind w:right="579"/>
        <w:rPr>
          <w:rFonts w:ascii="Arial" w:hAnsi="Arial" w:cs="Arial"/>
          <w:spacing w:val="29"/>
        </w:rPr>
      </w:pPr>
      <w:r w:rsidRPr="009E5889">
        <w:rPr>
          <w:rFonts w:ascii="Arial" w:hAnsi="Arial" w:cs="Arial"/>
        </w:rPr>
        <w:t>C</w:t>
      </w:r>
      <w:r w:rsidRPr="009E5889">
        <w:rPr>
          <w:rFonts w:ascii="Arial" w:hAnsi="Arial" w:cs="Arial"/>
          <w:spacing w:val="1"/>
        </w:rPr>
        <w:t xml:space="preserve"> </w:t>
      </w:r>
      <w:r w:rsidRPr="009E5889">
        <w:rPr>
          <w:rFonts w:ascii="Arial" w:hAnsi="Arial" w:cs="Arial"/>
          <w:spacing w:val="-1"/>
        </w:rPr>
        <w:t>Identifying</w:t>
      </w:r>
      <w:r w:rsidRPr="009E5889">
        <w:rPr>
          <w:rFonts w:ascii="Arial" w:hAnsi="Arial" w:cs="Arial"/>
          <w:spacing w:val="-3"/>
        </w:rPr>
        <w:t xml:space="preserve"> </w:t>
      </w:r>
      <w:r w:rsidRPr="009E5889">
        <w:rPr>
          <w:rFonts w:ascii="Arial" w:hAnsi="Arial" w:cs="Arial"/>
        </w:rPr>
        <w:t xml:space="preserve">and </w:t>
      </w:r>
      <w:r w:rsidRPr="009E5889">
        <w:rPr>
          <w:rFonts w:ascii="Arial" w:hAnsi="Arial" w:cs="Arial"/>
          <w:spacing w:val="-1"/>
        </w:rPr>
        <w:t>mitigating</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impacts</w:t>
      </w:r>
      <w:r w:rsidRPr="009E5889">
        <w:rPr>
          <w:rFonts w:ascii="Arial" w:hAnsi="Arial" w:cs="Arial"/>
        </w:rPr>
        <w:t xml:space="preserve"> </w:t>
      </w:r>
      <w:r w:rsidRPr="009E5889">
        <w:rPr>
          <w:rFonts w:ascii="Arial" w:hAnsi="Arial" w:cs="Arial"/>
          <w:spacing w:val="-1"/>
        </w:rPr>
        <w:t>of</w:t>
      </w:r>
      <w:r w:rsidRPr="009E5889">
        <w:rPr>
          <w:rFonts w:ascii="Arial" w:hAnsi="Arial" w:cs="Arial"/>
        </w:rPr>
        <w:t xml:space="preserve"> </w:t>
      </w:r>
      <w:r w:rsidRPr="009E5889">
        <w:rPr>
          <w:rFonts w:ascii="Arial" w:hAnsi="Arial" w:cs="Arial"/>
          <w:spacing w:val="-1"/>
        </w:rPr>
        <w:t>engineering</w:t>
      </w:r>
      <w:r w:rsidRPr="009E5889">
        <w:rPr>
          <w:rFonts w:ascii="Arial" w:hAnsi="Arial" w:cs="Arial"/>
          <w:spacing w:val="-3"/>
        </w:rPr>
        <w:t xml:space="preserve"> </w:t>
      </w:r>
      <w:r w:rsidRPr="009E5889">
        <w:rPr>
          <w:rFonts w:ascii="Arial" w:hAnsi="Arial" w:cs="Arial"/>
          <w:spacing w:val="-1"/>
        </w:rPr>
        <w:t>activity</w:t>
      </w:r>
    </w:p>
    <w:p w:rsidR="008B17F8" w:rsidRPr="009E5889" w:rsidRDefault="008B17F8" w:rsidP="008B17F8">
      <w:pPr>
        <w:pStyle w:val="BodyText"/>
        <w:spacing w:before="1" w:line="277" w:lineRule="auto"/>
        <w:ind w:right="579"/>
        <w:rPr>
          <w:rFonts w:ascii="Arial" w:hAnsi="Arial" w:cs="Arial"/>
        </w:rPr>
      </w:pPr>
      <w:r w:rsidRPr="009E5889">
        <w:rPr>
          <w:rFonts w:ascii="Arial" w:hAnsi="Arial" w:cs="Arial"/>
        </w:rPr>
        <w:t>D</w:t>
      </w:r>
      <w:r w:rsidRPr="009E5889">
        <w:rPr>
          <w:rFonts w:ascii="Arial" w:hAnsi="Arial" w:cs="Arial"/>
          <w:spacing w:val="-1"/>
        </w:rPr>
        <w:t xml:space="preserve"> Judgement</w:t>
      </w:r>
      <w:r w:rsidRPr="009E5889">
        <w:rPr>
          <w:rFonts w:ascii="Arial" w:hAnsi="Arial" w:cs="Arial"/>
          <w:spacing w:val="1"/>
        </w:rPr>
        <w:t xml:space="preserve"> </w:t>
      </w:r>
      <w:r w:rsidRPr="009E5889">
        <w:rPr>
          <w:rFonts w:ascii="Arial" w:hAnsi="Arial" w:cs="Arial"/>
        </w:rPr>
        <w:t xml:space="preserve">and </w:t>
      </w:r>
      <w:r w:rsidRPr="009E5889">
        <w:rPr>
          <w:rFonts w:ascii="Arial" w:hAnsi="Arial" w:cs="Arial"/>
          <w:spacing w:val="-1"/>
        </w:rPr>
        <w:t>responsibility</w:t>
      </w:r>
    </w:p>
    <w:p w:rsidR="008B17F8" w:rsidRPr="009E5889" w:rsidRDefault="008B17F8" w:rsidP="008B17F8">
      <w:pPr>
        <w:pStyle w:val="BodyText"/>
        <w:spacing w:line="253" w:lineRule="exact"/>
        <w:rPr>
          <w:rFonts w:ascii="Arial" w:hAnsi="Arial" w:cs="Arial"/>
        </w:rPr>
      </w:pPr>
      <w:r w:rsidRPr="009E5889">
        <w:rPr>
          <w:rFonts w:ascii="Arial" w:hAnsi="Arial" w:cs="Arial"/>
        </w:rPr>
        <w:t xml:space="preserve">E </w:t>
      </w:r>
      <w:r w:rsidRPr="009E5889">
        <w:rPr>
          <w:rFonts w:ascii="Arial" w:hAnsi="Arial" w:cs="Arial"/>
          <w:spacing w:val="-1"/>
        </w:rPr>
        <w:t>Independent</w:t>
      </w:r>
      <w:r w:rsidRPr="009E5889">
        <w:rPr>
          <w:rFonts w:ascii="Arial" w:hAnsi="Arial" w:cs="Arial"/>
          <w:spacing w:val="-2"/>
        </w:rPr>
        <w:t xml:space="preserve"> </w:t>
      </w:r>
      <w:r w:rsidRPr="009E5889">
        <w:rPr>
          <w:rFonts w:ascii="Arial" w:hAnsi="Arial" w:cs="Arial"/>
          <w:spacing w:val="-1"/>
        </w:rPr>
        <w:t>learning</w:t>
      </w:r>
    </w:p>
    <w:p w:rsidR="008B17F8" w:rsidRPr="009E5889" w:rsidRDefault="008B17F8" w:rsidP="008B17F8">
      <w:pPr>
        <w:spacing w:before="8" w:line="320" w:lineRule="exact"/>
        <w:rPr>
          <w:rFonts w:ascii="Arial" w:hAnsi="Arial" w:cs="Arial"/>
          <w:sz w:val="32"/>
          <w:szCs w:val="32"/>
        </w:rPr>
      </w:pPr>
    </w:p>
    <w:p w:rsidR="008B17F8" w:rsidRPr="009E5889" w:rsidRDefault="008B17F8" w:rsidP="008B17F8">
      <w:pPr>
        <w:pStyle w:val="BodyText"/>
        <w:spacing w:line="276" w:lineRule="auto"/>
        <w:ind w:left="252" w:right="236"/>
        <w:jc w:val="both"/>
        <w:rPr>
          <w:rFonts w:ascii="Arial" w:hAnsi="Arial" w:cs="Arial"/>
        </w:rPr>
      </w:pPr>
      <w:r w:rsidRPr="009E5889">
        <w:rPr>
          <w:rFonts w:ascii="Arial" w:hAnsi="Arial" w:cs="Arial"/>
          <w:spacing w:val="-2"/>
        </w:rPr>
        <w:t>It</w:t>
      </w:r>
      <w:r w:rsidRPr="009E5889">
        <w:rPr>
          <w:rFonts w:ascii="Arial" w:hAnsi="Arial" w:cs="Arial"/>
          <w:spacing w:val="36"/>
        </w:rPr>
        <w:t xml:space="preserve"> </w:t>
      </w:r>
      <w:r w:rsidRPr="009E5889">
        <w:rPr>
          <w:rFonts w:ascii="Arial" w:hAnsi="Arial" w:cs="Arial"/>
        </w:rPr>
        <w:t>is</w:t>
      </w:r>
      <w:r w:rsidRPr="009E5889">
        <w:rPr>
          <w:rFonts w:ascii="Arial" w:hAnsi="Arial" w:cs="Arial"/>
          <w:spacing w:val="36"/>
        </w:rPr>
        <w:t xml:space="preserve"> </w:t>
      </w:r>
      <w:r w:rsidRPr="009E5889">
        <w:rPr>
          <w:rFonts w:ascii="Arial" w:hAnsi="Arial" w:cs="Arial"/>
          <w:spacing w:val="-1"/>
        </w:rPr>
        <w:t>very</w:t>
      </w:r>
      <w:r w:rsidRPr="009E5889">
        <w:rPr>
          <w:rFonts w:ascii="Arial" w:hAnsi="Arial" w:cs="Arial"/>
          <w:spacing w:val="35"/>
        </w:rPr>
        <w:t xml:space="preserve"> </w:t>
      </w:r>
      <w:r w:rsidRPr="009E5889">
        <w:rPr>
          <w:rFonts w:ascii="Arial" w:hAnsi="Arial" w:cs="Arial"/>
        </w:rPr>
        <w:t>useful</w:t>
      </w:r>
      <w:r w:rsidRPr="009E5889">
        <w:rPr>
          <w:rFonts w:ascii="Arial" w:hAnsi="Arial" w:cs="Arial"/>
          <w:spacing w:val="34"/>
        </w:rPr>
        <w:t xml:space="preserve"> </w:t>
      </w:r>
      <w:r w:rsidRPr="009E5889">
        <w:rPr>
          <w:rFonts w:ascii="Arial" w:hAnsi="Arial" w:cs="Arial"/>
        </w:rPr>
        <w:t>to</w:t>
      </w:r>
      <w:r w:rsidRPr="009E5889">
        <w:rPr>
          <w:rFonts w:ascii="Arial" w:hAnsi="Arial" w:cs="Arial"/>
          <w:spacing w:val="35"/>
        </w:rPr>
        <w:t xml:space="preserve"> </w:t>
      </w:r>
      <w:r w:rsidRPr="009E5889">
        <w:rPr>
          <w:rFonts w:ascii="Arial" w:hAnsi="Arial" w:cs="Arial"/>
          <w:spacing w:val="-1"/>
        </w:rPr>
        <w:t>measure</w:t>
      </w:r>
      <w:r w:rsidRPr="009E5889">
        <w:rPr>
          <w:rFonts w:ascii="Arial" w:hAnsi="Arial" w:cs="Arial"/>
          <w:spacing w:val="36"/>
        </w:rPr>
        <w:t xml:space="preserve"> </w:t>
      </w:r>
      <w:r w:rsidRPr="009E5889">
        <w:rPr>
          <w:rFonts w:ascii="Arial" w:hAnsi="Arial" w:cs="Arial"/>
          <w:spacing w:val="-1"/>
        </w:rPr>
        <w:t>the</w:t>
      </w:r>
      <w:r w:rsidRPr="009E5889">
        <w:rPr>
          <w:rFonts w:ascii="Arial" w:hAnsi="Arial" w:cs="Arial"/>
          <w:spacing w:val="36"/>
        </w:rPr>
        <w:t xml:space="preserve"> </w:t>
      </w:r>
      <w:r w:rsidRPr="009E5889">
        <w:rPr>
          <w:rFonts w:ascii="Arial" w:hAnsi="Arial" w:cs="Arial"/>
          <w:spacing w:val="-1"/>
        </w:rPr>
        <w:t>progression</w:t>
      </w:r>
      <w:r w:rsidRPr="009E5889">
        <w:rPr>
          <w:rFonts w:ascii="Arial" w:hAnsi="Arial" w:cs="Arial"/>
          <w:spacing w:val="35"/>
        </w:rPr>
        <w:t xml:space="preserve"> </w:t>
      </w:r>
      <w:r w:rsidRPr="009E5889">
        <w:rPr>
          <w:rFonts w:ascii="Arial" w:hAnsi="Arial" w:cs="Arial"/>
        </w:rPr>
        <w:t>of</w:t>
      </w:r>
      <w:r w:rsidRPr="009E5889">
        <w:rPr>
          <w:rFonts w:ascii="Arial" w:hAnsi="Arial" w:cs="Arial"/>
          <w:spacing w:val="36"/>
        </w:rPr>
        <w:t xml:space="preserve"> </w:t>
      </w:r>
      <w:r w:rsidRPr="009E5889">
        <w:rPr>
          <w:rFonts w:ascii="Arial" w:hAnsi="Arial" w:cs="Arial"/>
          <w:spacing w:val="-1"/>
        </w:rPr>
        <w:t>the</w:t>
      </w:r>
      <w:r w:rsidRPr="009E5889">
        <w:rPr>
          <w:rFonts w:ascii="Arial" w:hAnsi="Arial" w:cs="Arial"/>
          <w:spacing w:val="34"/>
        </w:rPr>
        <w:t xml:space="preserve"> </w:t>
      </w:r>
      <w:r w:rsidRPr="009E5889">
        <w:rPr>
          <w:rFonts w:ascii="Arial" w:hAnsi="Arial" w:cs="Arial"/>
          <w:spacing w:val="-1"/>
        </w:rPr>
        <w:t>candidate’s</w:t>
      </w:r>
      <w:r w:rsidRPr="009E5889">
        <w:rPr>
          <w:rFonts w:ascii="Arial" w:hAnsi="Arial" w:cs="Arial"/>
          <w:spacing w:val="36"/>
        </w:rPr>
        <w:t xml:space="preserve"> </w:t>
      </w:r>
      <w:r w:rsidRPr="009E5889">
        <w:rPr>
          <w:rFonts w:ascii="Arial" w:hAnsi="Arial" w:cs="Arial"/>
          <w:spacing w:val="-1"/>
        </w:rPr>
        <w:t>competency</w:t>
      </w:r>
      <w:r w:rsidRPr="009E5889">
        <w:rPr>
          <w:rFonts w:ascii="Arial" w:hAnsi="Arial" w:cs="Arial"/>
          <w:spacing w:val="33"/>
        </w:rPr>
        <w:t xml:space="preserve"> </w:t>
      </w:r>
      <w:r w:rsidRPr="009E5889">
        <w:rPr>
          <w:rFonts w:ascii="Arial" w:hAnsi="Arial" w:cs="Arial"/>
        </w:rPr>
        <w:t>by</w:t>
      </w:r>
      <w:r w:rsidRPr="009E5889">
        <w:rPr>
          <w:rFonts w:ascii="Arial" w:hAnsi="Arial" w:cs="Arial"/>
          <w:spacing w:val="35"/>
        </w:rPr>
        <w:t xml:space="preserve"> </w:t>
      </w:r>
      <w:r w:rsidRPr="009E5889">
        <w:rPr>
          <w:rFonts w:ascii="Arial" w:hAnsi="Arial" w:cs="Arial"/>
          <w:spacing w:val="-1"/>
        </w:rPr>
        <w:t>making</w:t>
      </w:r>
      <w:r w:rsidRPr="009E5889">
        <w:rPr>
          <w:rFonts w:ascii="Arial" w:hAnsi="Arial" w:cs="Arial"/>
          <w:spacing w:val="33"/>
        </w:rPr>
        <w:t xml:space="preserve"> </w:t>
      </w:r>
      <w:r w:rsidRPr="009E5889">
        <w:rPr>
          <w:rFonts w:ascii="Arial" w:hAnsi="Arial" w:cs="Arial"/>
        </w:rPr>
        <w:t>use</w:t>
      </w:r>
      <w:r w:rsidRPr="009E5889">
        <w:rPr>
          <w:rFonts w:ascii="Arial" w:hAnsi="Arial" w:cs="Arial"/>
          <w:spacing w:val="36"/>
        </w:rPr>
        <w:t xml:space="preserve"> </w:t>
      </w:r>
      <w:r w:rsidRPr="009E5889">
        <w:rPr>
          <w:rFonts w:ascii="Arial" w:hAnsi="Arial" w:cs="Arial"/>
          <w:spacing w:val="4"/>
        </w:rPr>
        <w:t>of</w:t>
      </w:r>
      <w:r w:rsidRPr="009E5889">
        <w:rPr>
          <w:rFonts w:ascii="Arial" w:hAnsi="Arial" w:cs="Arial"/>
          <w:spacing w:val="36"/>
        </w:rPr>
        <w:t xml:space="preserve"> </w:t>
      </w:r>
      <w:r w:rsidRPr="009E5889">
        <w:rPr>
          <w:rFonts w:ascii="Arial" w:hAnsi="Arial" w:cs="Arial"/>
          <w:spacing w:val="-1"/>
        </w:rPr>
        <w:t>the</w:t>
      </w:r>
      <w:r w:rsidRPr="009E5889">
        <w:rPr>
          <w:rFonts w:ascii="Arial" w:hAnsi="Arial" w:cs="Arial"/>
          <w:spacing w:val="49"/>
        </w:rPr>
        <w:t xml:space="preserve"> </w:t>
      </w:r>
      <w:r w:rsidRPr="009E5889">
        <w:rPr>
          <w:rFonts w:ascii="Arial" w:hAnsi="Arial" w:cs="Arial"/>
          <w:spacing w:val="-1"/>
        </w:rPr>
        <w:t>Degree</w:t>
      </w:r>
      <w:r w:rsidRPr="009E5889">
        <w:rPr>
          <w:rFonts w:ascii="Arial" w:hAnsi="Arial" w:cs="Arial"/>
          <w:spacing w:val="5"/>
        </w:rPr>
        <w:t xml:space="preserve"> </w:t>
      </w:r>
      <w:r w:rsidRPr="009E5889">
        <w:rPr>
          <w:rFonts w:ascii="Arial" w:hAnsi="Arial" w:cs="Arial"/>
        </w:rPr>
        <w:t>of</w:t>
      </w:r>
      <w:r w:rsidRPr="009E5889">
        <w:rPr>
          <w:rFonts w:ascii="Arial" w:hAnsi="Arial" w:cs="Arial"/>
          <w:spacing w:val="5"/>
        </w:rPr>
        <w:t xml:space="preserve"> </w:t>
      </w:r>
      <w:r w:rsidRPr="009E5889">
        <w:rPr>
          <w:rFonts w:ascii="Arial" w:hAnsi="Arial" w:cs="Arial"/>
          <w:spacing w:val="-1"/>
        </w:rPr>
        <w:t>Responsibility,</w:t>
      </w:r>
      <w:r w:rsidRPr="009E5889">
        <w:rPr>
          <w:rFonts w:ascii="Arial" w:hAnsi="Arial" w:cs="Arial"/>
          <w:spacing w:val="5"/>
        </w:rPr>
        <w:t xml:space="preserve"> </w:t>
      </w:r>
      <w:r w:rsidRPr="009E5889">
        <w:rPr>
          <w:rFonts w:ascii="Arial" w:hAnsi="Arial" w:cs="Arial"/>
        </w:rPr>
        <w:t>Problem</w:t>
      </w:r>
      <w:r w:rsidRPr="009E5889">
        <w:rPr>
          <w:rFonts w:ascii="Arial" w:hAnsi="Arial" w:cs="Arial"/>
          <w:spacing w:val="1"/>
        </w:rPr>
        <w:t xml:space="preserve"> </w:t>
      </w:r>
      <w:r w:rsidRPr="009E5889">
        <w:rPr>
          <w:rFonts w:ascii="Arial" w:hAnsi="Arial" w:cs="Arial"/>
          <w:spacing w:val="-1"/>
        </w:rPr>
        <w:t>Solving</w:t>
      </w:r>
      <w:r w:rsidRPr="009E5889">
        <w:rPr>
          <w:rFonts w:ascii="Arial" w:hAnsi="Arial" w:cs="Arial"/>
          <w:spacing w:val="2"/>
        </w:rPr>
        <w:t xml:space="preserve"> </w:t>
      </w:r>
      <w:r w:rsidRPr="009E5889">
        <w:rPr>
          <w:rFonts w:ascii="Arial" w:hAnsi="Arial" w:cs="Arial"/>
        </w:rPr>
        <w:t>and</w:t>
      </w:r>
      <w:r w:rsidRPr="009E5889">
        <w:rPr>
          <w:rFonts w:ascii="Arial" w:hAnsi="Arial" w:cs="Arial"/>
          <w:spacing w:val="5"/>
        </w:rPr>
        <w:t xml:space="preserve"> </w:t>
      </w:r>
      <w:r w:rsidRPr="009E5889">
        <w:rPr>
          <w:rFonts w:ascii="Arial" w:hAnsi="Arial" w:cs="Arial"/>
          <w:spacing w:val="-1"/>
        </w:rPr>
        <w:t>Engineering</w:t>
      </w:r>
      <w:r w:rsidRPr="009E5889">
        <w:rPr>
          <w:rFonts w:ascii="Arial" w:hAnsi="Arial" w:cs="Arial"/>
          <w:spacing w:val="2"/>
        </w:rPr>
        <w:t xml:space="preserve"> </w:t>
      </w:r>
      <w:r w:rsidRPr="009E5889">
        <w:rPr>
          <w:rFonts w:ascii="Arial" w:hAnsi="Arial" w:cs="Arial"/>
          <w:spacing w:val="-1"/>
        </w:rPr>
        <w:t>Activity</w:t>
      </w:r>
      <w:r w:rsidRPr="009E5889">
        <w:rPr>
          <w:rFonts w:ascii="Arial" w:hAnsi="Arial" w:cs="Arial"/>
          <w:spacing w:val="2"/>
        </w:rPr>
        <w:t xml:space="preserve"> </w:t>
      </w:r>
      <w:r w:rsidRPr="009E5889">
        <w:rPr>
          <w:rFonts w:ascii="Arial" w:hAnsi="Arial" w:cs="Arial"/>
          <w:spacing w:val="-1"/>
        </w:rPr>
        <w:t>scales</w:t>
      </w:r>
      <w:r w:rsidRPr="009E5889">
        <w:rPr>
          <w:rFonts w:ascii="Arial" w:hAnsi="Arial" w:cs="Arial"/>
          <w:spacing w:val="3"/>
        </w:rPr>
        <w:t xml:space="preserve"> </w:t>
      </w:r>
      <w:r w:rsidRPr="009E5889">
        <w:rPr>
          <w:rFonts w:ascii="Arial" w:hAnsi="Arial" w:cs="Arial"/>
        </w:rPr>
        <w:t>as</w:t>
      </w:r>
      <w:r w:rsidRPr="009E5889">
        <w:rPr>
          <w:rFonts w:ascii="Arial" w:hAnsi="Arial" w:cs="Arial"/>
          <w:spacing w:val="5"/>
        </w:rPr>
        <w:t xml:space="preserve"> </w:t>
      </w:r>
      <w:r w:rsidRPr="009E5889">
        <w:rPr>
          <w:rFonts w:ascii="Arial" w:hAnsi="Arial" w:cs="Arial"/>
          <w:spacing w:val="-1"/>
        </w:rPr>
        <w:t>specified</w:t>
      </w:r>
      <w:r w:rsidRPr="009E5889">
        <w:rPr>
          <w:rFonts w:ascii="Arial" w:hAnsi="Arial" w:cs="Arial"/>
          <w:spacing w:val="5"/>
        </w:rPr>
        <w:t xml:space="preserve"> </w:t>
      </w:r>
      <w:r w:rsidRPr="009E5889">
        <w:rPr>
          <w:rFonts w:ascii="Arial" w:hAnsi="Arial" w:cs="Arial"/>
        </w:rPr>
        <w:t xml:space="preserve">in </w:t>
      </w:r>
      <w:r w:rsidRPr="009E5889">
        <w:rPr>
          <w:rFonts w:ascii="Arial" w:hAnsi="Arial" w:cs="Arial"/>
          <w:spacing w:val="-2"/>
        </w:rPr>
        <w:t>the</w:t>
      </w:r>
      <w:r w:rsidRPr="009E5889">
        <w:rPr>
          <w:rFonts w:ascii="Arial" w:hAnsi="Arial" w:cs="Arial"/>
          <w:spacing w:val="57"/>
        </w:rPr>
        <w:t xml:space="preserve"> </w:t>
      </w:r>
      <w:r w:rsidRPr="009E5889">
        <w:rPr>
          <w:rFonts w:ascii="Arial" w:hAnsi="Arial" w:cs="Arial"/>
          <w:spacing w:val="-1"/>
        </w:rPr>
        <w:t>relevant</w:t>
      </w:r>
      <w:r w:rsidRPr="009E5889">
        <w:rPr>
          <w:rFonts w:ascii="Arial" w:hAnsi="Arial" w:cs="Arial"/>
          <w:spacing w:val="1"/>
        </w:rPr>
        <w:t xml:space="preserve"> </w:t>
      </w:r>
      <w:r w:rsidRPr="009E5889">
        <w:rPr>
          <w:rFonts w:ascii="Arial" w:hAnsi="Arial" w:cs="Arial"/>
          <w:spacing w:val="-1"/>
        </w:rPr>
        <w:t>documentation.</w:t>
      </w:r>
    </w:p>
    <w:p w:rsidR="008B17F8" w:rsidRPr="009E5889" w:rsidRDefault="008B17F8" w:rsidP="008B17F8">
      <w:pPr>
        <w:pStyle w:val="BodyText"/>
        <w:ind w:left="252"/>
        <w:jc w:val="both"/>
        <w:rPr>
          <w:rFonts w:ascii="Arial" w:hAnsi="Arial" w:cs="Arial"/>
        </w:rPr>
      </w:pPr>
      <w:r w:rsidRPr="009E5889">
        <w:rPr>
          <w:rFonts w:ascii="Arial" w:hAnsi="Arial" w:cs="Arial"/>
        </w:rPr>
        <w:t>The</w:t>
      </w:r>
      <w:r w:rsidRPr="009E5889">
        <w:rPr>
          <w:rFonts w:ascii="Arial" w:hAnsi="Arial" w:cs="Arial"/>
          <w:spacing w:val="-2"/>
        </w:rPr>
        <w:t xml:space="preserve"> </w:t>
      </w:r>
      <w:r w:rsidRPr="008A12B3">
        <w:rPr>
          <w:rFonts w:ascii="Arial" w:hAnsi="Arial" w:cs="Arial"/>
          <w:b/>
          <w:spacing w:val="-2"/>
        </w:rPr>
        <w:t>A</w:t>
      </w:r>
      <w:r w:rsidRPr="008A12B3">
        <w:rPr>
          <w:rFonts w:ascii="Arial" w:hAnsi="Arial" w:cs="Arial"/>
          <w:b/>
          <w:spacing w:val="-1"/>
        </w:rPr>
        <w:t>ppendix</w:t>
      </w:r>
      <w:r w:rsidRPr="009E5889">
        <w:rPr>
          <w:rFonts w:ascii="Arial" w:hAnsi="Arial" w:cs="Arial"/>
        </w:rPr>
        <w:t xml:space="preserve"> has</w:t>
      </w:r>
      <w:r w:rsidRPr="009E5889">
        <w:rPr>
          <w:rFonts w:ascii="Arial" w:hAnsi="Arial" w:cs="Arial"/>
          <w:spacing w:val="-2"/>
        </w:rPr>
        <w:t xml:space="preserve"> </w:t>
      </w:r>
      <w:r w:rsidRPr="009E5889">
        <w:rPr>
          <w:rFonts w:ascii="Arial" w:hAnsi="Arial" w:cs="Arial"/>
        </w:rPr>
        <w:t>been</w:t>
      </w:r>
      <w:r w:rsidRPr="009E5889">
        <w:rPr>
          <w:rFonts w:ascii="Arial" w:hAnsi="Arial" w:cs="Arial"/>
          <w:spacing w:val="-3"/>
        </w:rPr>
        <w:t xml:space="preserve"> </w:t>
      </w:r>
      <w:r w:rsidRPr="009E5889">
        <w:rPr>
          <w:rFonts w:ascii="Arial" w:hAnsi="Arial" w:cs="Arial"/>
          <w:spacing w:val="-1"/>
        </w:rPr>
        <w:t>developed</w:t>
      </w:r>
      <w:r w:rsidRPr="009E5889">
        <w:rPr>
          <w:rFonts w:ascii="Arial" w:hAnsi="Arial" w:cs="Arial"/>
        </w:rPr>
        <w:t xml:space="preserve"> </w:t>
      </w:r>
      <w:r w:rsidRPr="009E5889">
        <w:rPr>
          <w:rFonts w:ascii="Arial" w:hAnsi="Arial" w:cs="Arial"/>
          <w:spacing w:val="-1"/>
        </w:rPr>
        <w:t xml:space="preserve">against </w:t>
      </w:r>
      <w:r w:rsidRPr="009E5889">
        <w:rPr>
          <w:rFonts w:ascii="Arial" w:hAnsi="Arial" w:cs="Arial"/>
        </w:rPr>
        <w:t xml:space="preserve">the </w:t>
      </w:r>
      <w:r w:rsidRPr="009E5889">
        <w:rPr>
          <w:rFonts w:ascii="Arial" w:hAnsi="Arial" w:cs="Arial"/>
          <w:spacing w:val="-1"/>
        </w:rPr>
        <w:t>Degree</w:t>
      </w:r>
      <w:r w:rsidRPr="009E5889">
        <w:rPr>
          <w:rFonts w:ascii="Arial" w:hAnsi="Arial" w:cs="Arial"/>
        </w:rPr>
        <w:t xml:space="preserve"> </w:t>
      </w:r>
      <w:r w:rsidRPr="009E5889">
        <w:rPr>
          <w:rFonts w:ascii="Arial" w:hAnsi="Arial" w:cs="Arial"/>
          <w:spacing w:val="-1"/>
        </w:rPr>
        <w:t>of</w:t>
      </w:r>
      <w:r w:rsidRPr="009E5889">
        <w:rPr>
          <w:rFonts w:ascii="Arial" w:hAnsi="Arial" w:cs="Arial"/>
        </w:rPr>
        <w:t xml:space="preserve"> </w:t>
      </w:r>
      <w:r w:rsidRPr="009E5889">
        <w:rPr>
          <w:rFonts w:ascii="Arial" w:hAnsi="Arial" w:cs="Arial"/>
          <w:spacing w:val="-1"/>
        </w:rPr>
        <w:t>Responsibility</w:t>
      </w:r>
      <w:r w:rsidRPr="009E5889">
        <w:rPr>
          <w:rFonts w:ascii="Arial" w:hAnsi="Arial" w:cs="Arial"/>
          <w:spacing w:val="-3"/>
        </w:rPr>
        <w:t xml:space="preserve"> </w:t>
      </w:r>
      <w:r w:rsidRPr="009E5889">
        <w:rPr>
          <w:rFonts w:ascii="Arial" w:hAnsi="Arial" w:cs="Arial"/>
        </w:rPr>
        <w:t>Scale</w:t>
      </w:r>
    </w:p>
    <w:p w:rsidR="008B17F8" w:rsidRPr="009E5889" w:rsidRDefault="008B17F8" w:rsidP="008B17F8">
      <w:pPr>
        <w:spacing w:before="8" w:line="320" w:lineRule="exact"/>
        <w:rPr>
          <w:rFonts w:ascii="Arial" w:hAnsi="Arial" w:cs="Arial"/>
          <w:sz w:val="32"/>
          <w:szCs w:val="32"/>
        </w:rPr>
      </w:pPr>
    </w:p>
    <w:p w:rsidR="008B17F8" w:rsidRDefault="008B17F8" w:rsidP="008B17F8">
      <w:pPr>
        <w:pStyle w:val="BodyText"/>
        <w:spacing w:line="276" w:lineRule="auto"/>
        <w:ind w:left="252" w:right="236"/>
        <w:jc w:val="both"/>
        <w:rPr>
          <w:rFonts w:ascii="Arial" w:hAnsi="Arial" w:cs="Arial"/>
          <w:spacing w:val="-1"/>
        </w:rPr>
      </w:pPr>
      <w:r w:rsidRPr="009E5889">
        <w:rPr>
          <w:rFonts w:ascii="Arial" w:hAnsi="Arial" w:cs="Arial"/>
          <w:spacing w:val="-2"/>
        </w:rPr>
        <w:t>It</w:t>
      </w:r>
      <w:r w:rsidRPr="009E5889">
        <w:rPr>
          <w:rFonts w:ascii="Arial" w:hAnsi="Arial" w:cs="Arial"/>
          <w:spacing w:val="41"/>
        </w:rPr>
        <w:t xml:space="preserve"> </w:t>
      </w:r>
      <w:r w:rsidRPr="009E5889">
        <w:rPr>
          <w:rFonts w:ascii="Arial" w:hAnsi="Arial" w:cs="Arial"/>
        </w:rPr>
        <w:t>should</w:t>
      </w:r>
      <w:r w:rsidRPr="009E5889">
        <w:rPr>
          <w:rFonts w:ascii="Arial" w:hAnsi="Arial" w:cs="Arial"/>
          <w:spacing w:val="40"/>
        </w:rPr>
        <w:t xml:space="preserve"> </w:t>
      </w:r>
      <w:r w:rsidRPr="009E5889">
        <w:rPr>
          <w:rFonts w:ascii="Arial" w:hAnsi="Arial" w:cs="Arial"/>
          <w:spacing w:val="-2"/>
        </w:rPr>
        <w:t>be</w:t>
      </w:r>
      <w:r w:rsidRPr="009E5889">
        <w:rPr>
          <w:rFonts w:ascii="Arial" w:hAnsi="Arial" w:cs="Arial"/>
          <w:spacing w:val="41"/>
        </w:rPr>
        <w:t xml:space="preserve"> </w:t>
      </w:r>
      <w:r w:rsidRPr="009E5889">
        <w:rPr>
          <w:rFonts w:ascii="Arial" w:hAnsi="Arial" w:cs="Arial"/>
          <w:spacing w:val="-1"/>
        </w:rPr>
        <w:t>noted</w:t>
      </w:r>
      <w:r w:rsidRPr="009E5889">
        <w:rPr>
          <w:rFonts w:ascii="Arial" w:hAnsi="Arial" w:cs="Arial"/>
          <w:spacing w:val="38"/>
        </w:rPr>
        <w:t xml:space="preserve"> </w:t>
      </w:r>
      <w:r w:rsidRPr="009E5889">
        <w:rPr>
          <w:rFonts w:ascii="Arial" w:hAnsi="Arial" w:cs="Arial"/>
          <w:spacing w:val="-1"/>
        </w:rPr>
        <w:t>that</w:t>
      </w:r>
      <w:r w:rsidRPr="009E5889">
        <w:rPr>
          <w:rFonts w:ascii="Arial" w:hAnsi="Arial" w:cs="Arial"/>
          <w:spacing w:val="39"/>
        </w:rPr>
        <w:t xml:space="preserve"> </w:t>
      </w:r>
      <w:r w:rsidRPr="009E5889">
        <w:rPr>
          <w:rFonts w:ascii="Arial" w:hAnsi="Arial" w:cs="Arial"/>
          <w:spacing w:val="-1"/>
        </w:rPr>
        <w:t>the</w:t>
      </w:r>
      <w:r w:rsidRPr="009E5889">
        <w:rPr>
          <w:rFonts w:ascii="Arial" w:hAnsi="Arial" w:cs="Arial"/>
          <w:spacing w:val="41"/>
        </w:rPr>
        <w:t xml:space="preserve"> </w:t>
      </w:r>
      <w:r w:rsidRPr="009E5889">
        <w:rPr>
          <w:rFonts w:ascii="Arial" w:hAnsi="Arial" w:cs="Arial"/>
          <w:spacing w:val="-1"/>
        </w:rPr>
        <w:t>Candidate</w:t>
      </w:r>
      <w:r w:rsidRPr="009E5889">
        <w:rPr>
          <w:rFonts w:ascii="Arial" w:hAnsi="Arial" w:cs="Arial"/>
          <w:spacing w:val="41"/>
        </w:rPr>
        <w:t xml:space="preserve"> </w:t>
      </w:r>
      <w:r w:rsidRPr="009E5889">
        <w:rPr>
          <w:rFonts w:ascii="Arial" w:hAnsi="Arial" w:cs="Arial"/>
          <w:spacing w:val="-2"/>
        </w:rPr>
        <w:t>working</w:t>
      </w:r>
      <w:r w:rsidRPr="009E5889">
        <w:rPr>
          <w:rFonts w:ascii="Arial" w:hAnsi="Arial" w:cs="Arial"/>
          <w:spacing w:val="38"/>
        </w:rPr>
        <w:t xml:space="preserve"> </w:t>
      </w:r>
      <w:r w:rsidRPr="009E5889">
        <w:rPr>
          <w:rFonts w:ascii="Arial" w:hAnsi="Arial" w:cs="Arial"/>
        </w:rPr>
        <w:t>at</w:t>
      </w:r>
      <w:r w:rsidRPr="009E5889">
        <w:rPr>
          <w:rFonts w:ascii="Arial" w:hAnsi="Arial" w:cs="Arial"/>
          <w:spacing w:val="41"/>
        </w:rPr>
        <w:t xml:space="preserve"> </w:t>
      </w:r>
      <w:r w:rsidRPr="009E5889">
        <w:rPr>
          <w:rFonts w:ascii="Arial" w:hAnsi="Arial" w:cs="Arial"/>
          <w:spacing w:val="-1"/>
        </w:rPr>
        <w:t>Responsibility</w:t>
      </w:r>
      <w:r w:rsidRPr="009E5889">
        <w:rPr>
          <w:rFonts w:ascii="Arial" w:hAnsi="Arial" w:cs="Arial"/>
          <w:spacing w:val="38"/>
        </w:rPr>
        <w:t xml:space="preserve"> </w:t>
      </w:r>
      <w:r w:rsidRPr="009E5889">
        <w:rPr>
          <w:rFonts w:ascii="Arial" w:hAnsi="Arial" w:cs="Arial"/>
          <w:spacing w:val="-1"/>
        </w:rPr>
        <w:t>level</w:t>
      </w:r>
      <w:r w:rsidRPr="009E5889">
        <w:rPr>
          <w:rFonts w:ascii="Arial" w:hAnsi="Arial" w:cs="Arial"/>
          <w:spacing w:val="41"/>
        </w:rPr>
        <w:t xml:space="preserve"> </w:t>
      </w:r>
      <w:r>
        <w:rPr>
          <w:rFonts w:ascii="Arial" w:hAnsi="Arial" w:cs="Arial"/>
          <w:spacing w:val="41"/>
        </w:rPr>
        <w:t xml:space="preserve">D or </w:t>
      </w:r>
      <w:r w:rsidRPr="009E5889">
        <w:rPr>
          <w:rFonts w:ascii="Arial" w:hAnsi="Arial" w:cs="Arial"/>
        </w:rPr>
        <w:t>E</w:t>
      </w:r>
      <w:r w:rsidRPr="009E5889">
        <w:rPr>
          <w:rFonts w:ascii="Arial" w:hAnsi="Arial" w:cs="Arial"/>
          <w:spacing w:val="37"/>
        </w:rPr>
        <w:t xml:space="preserve"> </w:t>
      </w:r>
      <w:r w:rsidRPr="009E5889">
        <w:rPr>
          <w:rFonts w:ascii="Arial" w:hAnsi="Arial" w:cs="Arial"/>
          <w:spacing w:val="-1"/>
        </w:rPr>
        <w:t>carries</w:t>
      </w:r>
      <w:r w:rsidRPr="009E5889">
        <w:rPr>
          <w:rFonts w:ascii="Arial" w:hAnsi="Arial" w:cs="Arial"/>
          <w:spacing w:val="39"/>
        </w:rPr>
        <w:t xml:space="preserve"> </w:t>
      </w:r>
      <w:r w:rsidRPr="009E5889">
        <w:rPr>
          <w:rFonts w:ascii="Arial" w:hAnsi="Arial" w:cs="Arial"/>
        </w:rPr>
        <w:t>the</w:t>
      </w:r>
      <w:r w:rsidRPr="009E5889">
        <w:rPr>
          <w:rFonts w:ascii="Arial" w:hAnsi="Arial" w:cs="Arial"/>
          <w:spacing w:val="38"/>
        </w:rPr>
        <w:t xml:space="preserve"> </w:t>
      </w:r>
      <w:r w:rsidRPr="009E5889">
        <w:rPr>
          <w:rFonts w:ascii="Arial" w:hAnsi="Arial" w:cs="Arial"/>
          <w:spacing w:val="-1"/>
        </w:rPr>
        <w:t>responsibility</w:t>
      </w:r>
      <w:r w:rsidRPr="009E5889">
        <w:rPr>
          <w:rFonts w:ascii="Arial" w:hAnsi="Arial" w:cs="Arial"/>
          <w:spacing w:val="63"/>
        </w:rPr>
        <w:t xml:space="preserve"> </w:t>
      </w:r>
      <w:r w:rsidRPr="009E5889">
        <w:rPr>
          <w:rFonts w:ascii="Arial" w:hAnsi="Arial" w:cs="Arial"/>
          <w:spacing w:val="-1"/>
        </w:rPr>
        <w:t>appropriate</w:t>
      </w:r>
      <w:r w:rsidRPr="009E5889">
        <w:rPr>
          <w:rFonts w:ascii="Arial" w:hAnsi="Arial" w:cs="Arial"/>
          <w:spacing w:val="9"/>
        </w:rPr>
        <w:t xml:space="preserve"> </w:t>
      </w:r>
      <w:r w:rsidRPr="009E5889">
        <w:rPr>
          <w:rFonts w:ascii="Arial" w:hAnsi="Arial" w:cs="Arial"/>
        </w:rPr>
        <w:t>to</w:t>
      </w:r>
      <w:r w:rsidRPr="009E5889">
        <w:rPr>
          <w:rFonts w:ascii="Arial" w:hAnsi="Arial" w:cs="Arial"/>
          <w:spacing w:val="9"/>
        </w:rPr>
        <w:t xml:space="preserve"> </w:t>
      </w:r>
      <w:r w:rsidRPr="009E5889">
        <w:rPr>
          <w:rFonts w:ascii="Arial" w:hAnsi="Arial" w:cs="Arial"/>
          <w:spacing w:val="-1"/>
        </w:rPr>
        <w:t>that</w:t>
      </w:r>
      <w:r w:rsidRPr="009E5889">
        <w:rPr>
          <w:rFonts w:ascii="Arial" w:hAnsi="Arial" w:cs="Arial"/>
          <w:spacing w:val="12"/>
        </w:rPr>
        <w:t xml:space="preserve"> </w:t>
      </w:r>
      <w:r w:rsidRPr="009E5889">
        <w:rPr>
          <w:rFonts w:ascii="Arial" w:hAnsi="Arial" w:cs="Arial"/>
          <w:spacing w:val="-2"/>
        </w:rPr>
        <w:t>of</w:t>
      </w:r>
      <w:r w:rsidRPr="009E5889">
        <w:rPr>
          <w:rFonts w:ascii="Arial" w:hAnsi="Arial" w:cs="Arial"/>
          <w:spacing w:val="10"/>
        </w:rPr>
        <w:t xml:space="preserve"> </w:t>
      </w:r>
      <w:r w:rsidRPr="009E5889">
        <w:rPr>
          <w:rFonts w:ascii="Arial" w:hAnsi="Arial" w:cs="Arial"/>
        </w:rPr>
        <w:t>a</w:t>
      </w:r>
      <w:r w:rsidRPr="009E5889">
        <w:rPr>
          <w:rFonts w:ascii="Arial" w:hAnsi="Arial" w:cs="Arial"/>
          <w:spacing w:val="9"/>
        </w:rPr>
        <w:t xml:space="preserve"> </w:t>
      </w:r>
      <w:r w:rsidRPr="009E5889">
        <w:rPr>
          <w:rFonts w:ascii="Arial" w:hAnsi="Arial" w:cs="Arial"/>
          <w:spacing w:val="-1"/>
        </w:rPr>
        <w:t>registered</w:t>
      </w:r>
      <w:r w:rsidRPr="009E5889">
        <w:rPr>
          <w:rFonts w:ascii="Arial" w:hAnsi="Arial" w:cs="Arial"/>
          <w:spacing w:val="9"/>
        </w:rPr>
        <w:t xml:space="preserve"> </w:t>
      </w:r>
      <w:r w:rsidRPr="009E5889">
        <w:rPr>
          <w:rFonts w:ascii="Arial" w:hAnsi="Arial" w:cs="Arial"/>
          <w:spacing w:val="-1"/>
        </w:rPr>
        <w:t>person</w:t>
      </w:r>
      <w:r w:rsidRPr="009E5889">
        <w:rPr>
          <w:rFonts w:ascii="Arial" w:hAnsi="Arial" w:cs="Arial"/>
          <w:spacing w:val="9"/>
        </w:rPr>
        <w:t xml:space="preserve"> </w:t>
      </w:r>
      <w:r w:rsidRPr="009E5889">
        <w:rPr>
          <w:rFonts w:ascii="Arial" w:hAnsi="Arial" w:cs="Arial"/>
          <w:spacing w:val="-1"/>
        </w:rPr>
        <w:t>except</w:t>
      </w:r>
      <w:r w:rsidRPr="009E5889">
        <w:rPr>
          <w:rFonts w:ascii="Arial" w:hAnsi="Arial" w:cs="Arial"/>
          <w:spacing w:val="10"/>
        </w:rPr>
        <w:t xml:space="preserve"> </w:t>
      </w:r>
      <w:r w:rsidRPr="009E5889">
        <w:rPr>
          <w:rFonts w:ascii="Arial" w:hAnsi="Arial" w:cs="Arial"/>
          <w:spacing w:val="-1"/>
        </w:rPr>
        <w:t>that</w:t>
      </w:r>
      <w:r w:rsidRPr="009E5889">
        <w:rPr>
          <w:rFonts w:ascii="Arial" w:hAnsi="Arial" w:cs="Arial"/>
          <w:spacing w:val="10"/>
        </w:rPr>
        <w:t xml:space="preserve"> </w:t>
      </w:r>
      <w:r w:rsidRPr="009E5889">
        <w:rPr>
          <w:rFonts w:ascii="Arial" w:hAnsi="Arial" w:cs="Arial"/>
          <w:spacing w:val="-2"/>
        </w:rPr>
        <w:t>the</w:t>
      </w:r>
      <w:r w:rsidRPr="009E5889">
        <w:rPr>
          <w:rFonts w:ascii="Arial" w:hAnsi="Arial" w:cs="Arial"/>
          <w:spacing w:val="12"/>
        </w:rPr>
        <w:t xml:space="preserve"> </w:t>
      </w:r>
      <w:r w:rsidRPr="009E5889">
        <w:rPr>
          <w:rFonts w:ascii="Arial" w:hAnsi="Arial" w:cs="Arial"/>
          <w:spacing w:val="-1"/>
        </w:rPr>
        <w:t>Candidates</w:t>
      </w:r>
      <w:r w:rsidRPr="009E5889">
        <w:rPr>
          <w:rFonts w:ascii="Arial" w:hAnsi="Arial" w:cs="Arial"/>
          <w:spacing w:val="10"/>
        </w:rPr>
        <w:t xml:space="preserve"> </w:t>
      </w:r>
      <w:r w:rsidRPr="009E5889">
        <w:rPr>
          <w:rFonts w:ascii="Arial" w:hAnsi="Arial" w:cs="Arial"/>
          <w:spacing w:val="-1"/>
        </w:rPr>
        <w:t>supervisor</w:t>
      </w:r>
      <w:r w:rsidRPr="009E5889">
        <w:rPr>
          <w:rFonts w:ascii="Arial" w:hAnsi="Arial" w:cs="Arial"/>
          <w:spacing w:val="10"/>
        </w:rPr>
        <w:t xml:space="preserve"> </w:t>
      </w:r>
      <w:r w:rsidRPr="009E5889">
        <w:rPr>
          <w:rFonts w:ascii="Arial" w:hAnsi="Arial" w:cs="Arial"/>
        </w:rPr>
        <w:t>is</w:t>
      </w:r>
      <w:r w:rsidRPr="009E5889">
        <w:rPr>
          <w:rFonts w:ascii="Arial" w:hAnsi="Arial" w:cs="Arial"/>
          <w:spacing w:val="7"/>
        </w:rPr>
        <w:t xml:space="preserve"> </w:t>
      </w:r>
      <w:r w:rsidRPr="009E5889">
        <w:rPr>
          <w:rFonts w:ascii="Arial" w:hAnsi="Arial" w:cs="Arial"/>
          <w:spacing w:val="-1"/>
        </w:rPr>
        <w:t>accountable</w:t>
      </w:r>
      <w:r w:rsidRPr="009E5889">
        <w:rPr>
          <w:rFonts w:ascii="Arial" w:hAnsi="Arial" w:cs="Arial"/>
          <w:spacing w:val="9"/>
        </w:rPr>
        <w:t xml:space="preserve"> </w:t>
      </w:r>
      <w:r w:rsidRPr="009E5889">
        <w:rPr>
          <w:rFonts w:ascii="Arial" w:hAnsi="Arial" w:cs="Arial"/>
          <w:spacing w:val="-1"/>
        </w:rPr>
        <w:t>for</w:t>
      </w:r>
      <w:r w:rsidRPr="009E5889">
        <w:rPr>
          <w:rFonts w:ascii="Arial" w:hAnsi="Arial" w:cs="Arial"/>
          <w:spacing w:val="10"/>
        </w:rPr>
        <w:t xml:space="preserve"> </w:t>
      </w:r>
      <w:r w:rsidRPr="009E5889">
        <w:rPr>
          <w:rFonts w:ascii="Arial" w:hAnsi="Arial" w:cs="Arial"/>
        </w:rPr>
        <w:t>the</w:t>
      </w:r>
      <w:r w:rsidRPr="009E5889">
        <w:rPr>
          <w:rFonts w:ascii="Arial" w:hAnsi="Arial" w:cs="Arial"/>
          <w:spacing w:val="81"/>
        </w:rPr>
        <w:t xml:space="preserve"> </w:t>
      </w:r>
      <w:r w:rsidRPr="009E5889">
        <w:rPr>
          <w:rFonts w:ascii="Arial" w:hAnsi="Arial" w:cs="Arial"/>
          <w:spacing w:val="-1"/>
        </w:rPr>
        <w:t>Candidates</w:t>
      </w:r>
      <w:r w:rsidRPr="009E5889">
        <w:rPr>
          <w:rFonts w:ascii="Arial" w:hAnsi="Arial" w:cs="Arial"/>
        </w:rPr>
        <w:t xml:space="preserve"> </w:t>
      </w:r>
      <w:r w:rsidRPr="009E5889">
        <w:rPr>
          <w:rFonts w:ascii="Arial" w:hAnsi="Arial" w:cs="Arial"/>
          <w:spacing w:val="-1"/>
        </w:rPr>
        <w:t>recommendations</w:t>
      </w:r>
      <w:r w:rsidRPr="009E5889">
        <w:rPr>
          <w:rFonts w:ascii="Arial" w:hAnsi="Arial" w:cs="Arial"/>
        </w:rPr>
        <w:t xml:space="preserve"> and </w:t>
      </w:r>
      <w:r w:rsidRPr="009E5889">
        <w:rPr>
          <w:rFonts w:ascii="Arial" w:hAnsi="Arial" w:cs="Arial"/>
          <w:spacing w:val="-1"/>
        </w:rPr>
        <w:t>decisions.</w:t>
      </w:r>
    </w:p>
    <w:p w:rsidR="008B17F8" w:rsidRDefault="008B17F8" w:rsidP="008B17F8">
      <w:pPr>
        <w:pStyle w:val="BodyText"/>
        <w:spacing w:line="276" w:lineRule="auto"/>
        <w:ind w:left="252" w:right="236"/>
        <w:jc w:val="both"/>
        <w:rPr>
          <w:rFonts w:ascii="Arial" w:hAnsi="Arial" w:cs="Arial"/>
          <w:spacing w:val="-1"/>
        </w:rPr>
      </w:pPr>
    </w:p>
    <w:p w:rsidR="008B17F8" w:rsidRPr="0079513D" w:rsidRDefault="008B17F8" w:rsidP="008B17F8">
      <w:pPr>
        <w:pStyle w:val="BodyText"/>
        <w:spacing w:line="276" w:lineRule="auto"/>
        <w:ind w:left="252" w:right="236"/>
        <w:jc w:val="both"/>
        <w:rPr>
          <w:rFonts w:ascii="Arial" w:hAnsi="Arial" w:cs="Arial"/>
          <w:sz w:val="16"/>
          <w:szCs w:val="16"/>
        </w:rPr>
      </w:pPr>
    </w:p>
    <w:p w:rsidR="008B17F8" w:rsidRPr="0079513D" w:rsidRDefault="008B17F8" w:rsidP="008B17F8">
      <w:pPr>
        <w:spacing w:before="6" w:line="240" w:lineRule="exact"/>
        <w:rPr>
          <w:rFonts w:ascii="Arial" w:hAnsi="Arial" w:cs="Arial"/>
          <w:sz w:val="16"/>
          <w:szCs w:val="16"/>
        </w:rPr>
        <w:sectPr w:rsidR="008B17F8" w:rsidRPr="0079513D" w:rsidSect="00643140">
          <w:pgSz w:w="11909" w:h="16840"/>
          <w:pgMar w:top="1320" w:right="1200" w:bottom="1020" w:left="1200" w:header="0" w:footer="823" w:gutter="0"/>
          <w:cols w:space="720"/>
          <w:noEndnote/>
        </w:sectPr>
      </w:pPr>
    </w:p>
    <w:p w:rsidR="008B17F8" w:rsidRPr="009E5889" w:rsidRDefault="008B17F8" w:rsidP="001C3F6C">
      <w:pPr>
        <w:pStyle w:val="Heading1"/>
        <w:numPr>
          <w:ilvl w:val="1"/>
          <w:numId w:val="106"/>
        </w:numPr>
        <w:tabs>
          <w:tab w:val="left" w:pos="961"/>
        </w:tabs>
        <w:spacing w:before="0"/>
        <w:jc w:val="both"/>
        <w:rPr>
          <w:rFonts w:ascii="Arial" w:hAnsi="Arial" w:cs="Arial"/>
          <w:b w:val="0"/>
          <w:bCs w:val="0"/>
        </w:rPr>
      </w:pPr>
      <w:r w:rsidRPr="009E5889">
        <w:rPr>
          <w:rFonts w:ascii="Arial" w:hAnsi="Arial" w:cs="Arial"/>
          <w:spacing w:val="-1"/>
        </w:rPr>
        <w:lastRenderedPageBreak/>
        <w:t>Industry-related</w:t>
      </w:r>
      <w:r w:rsidRPr="009E5889">
        <w:rPr>
          <w:rFonts w:ascii="Arial" w:hAnsi="Arial" w:cs="Arial"/>
          <w:spacing w:val="1"/>
        </w:rPr>
        <w:t xml:space="preserve"> </w:t>
      </w:r>
      <w:r w:rsidRPr="009E5889">
        <w:rPr>
          <w:rFonts w:ascii="Arial" w:hAnsi="Arial" w:cs="Arial"/>
          <w:spacing w:val="-1"/>
        </w:rPr>
        <w:t>statutory</w:t>
      </w:r>
      <w:r w:rsidRPr="009E5889">
        <w:rPr>
          <w:rFonts w:ascii="Arial" w:hAnsi="Arial" w:cs="Arial"/>
        </w:rPr>
        <w:t xml:space="preserve"> </w:t>
      </w:r>
      <w:r w:rsidRPr="009E5889">
        <w:rPr>
          <w:rFonts w:ascii="Arial" w:hAnsi="Arial" w:cs="Arial"/>
          <w:spacing w:val="-1"/>
        </w:rPr>
        <w:t>requirements</w:t>
      </w:r>
    </w:p>
    <w:p w:rsidR="008B17F8" w:rsidRPr="009E5889" w:rsidRDefault="008B17F8" w:rsidP="008B17F8">
      <w:pPr>
        <w:pStyle w:val="BodyText"/>
        <w:spacing w:before="95" w:line="277" w:lineRule="auto"/>
        <w:ind w:right="240"/>
        <w:jc w:val="both"/>
        <w:rPr>
          <w:rFonts w:ascii="Arial" w:hAnsi="Arial" w:cs="Arial"/>
        </w:rPr>
      </w:pPr>
      <w:r w:rsidRPr="009E5889">
        <w:rPr>
          <w:rFonts w:ascii="Arial" w:hAnsi="Arial" w:cs="Arial"/>
          <w:spacing w:val="-1"/>
        </w:rPr>
        <w:t>Candidates</w:t>
      </w:r>
      <w:r w:rsidRPr="009E5889">
        <w:rPr>
          <w:rFonts w:ascii="Arial" w:hAnsi="Arial" w:cs="Arial"/>
          <w:spacing w:val="5"/>
        </w:rPr>
        <w:t xml:space="preserve"> </w:t>
      </w:r>
      <w:r w:rsidRPr="009E5889">
        <w:rPr>
          <w:rFonts w:ascii="Arial" w:hAnsi="Arial" w:cs="Arial"/>
        </w:rPr>
        <w:t>are</w:t>
      </w:r>
      <w:r w:rsidRPr="009E5889">
        <w:rPr>
          <w:rFonts w:ascii="Arial" w:hAnsi="Arial" w:cs="Arial"/>
          <w:spacing w:val="5"/>
        </w:rPr>
        <w:t xml:space="preserve"> </w:t>
      </w:r>
      <w:r w:rsidRPr="009E5889">
        <w:rPr>
          <w:rFonts w:ascii="Arial" w:hAnsi="Arial" w:cs="Arial"/>
          <w:spacing w:val="-1"/>
        </w:rPr>
        <w:t>expected</w:t>
      </w:r>
      <w:r w:rsidRPr="009E5889">
        <w:rPr>
          <w:rFonts w:ascii="Arial" w:hAnsi="Arial" w:cs="Arial"/>
          <w:spacing w:val="5"/>
        </w:rPr>
        <w:t xml:space="preserve"> </w:t>
      </w:r>
      <w:r w:rsidRPr="009E5889">
        <w:rPr>
          <w:rFonts w:ascii="Arial" w:hAnsi="Arial" w:cs="Arial"/>
        </w:rPr>
        <w:t>to</w:t>
      </w:r>
      <w:r w:rsidRPr="009E5889">
        <w:rPr>
          <w:rFonts w:ascii="Arial" w:hAnsi="Arial" w:cs="Arial"/>
          <w:spacing w:val="4"/>
        </w:rPr>
        <w:t xml:space="preserve"> </w:t>
      </w:r>
      <w:r w:rsidRPr="009E5889">
        <w:rPr>
          <w:rFonts w:ascii="Arial" w:hAnsi="Arial" w:cs="Arial"/>
          <w:spacing w:val="-1"/>
        </w:rPr>
        <w:t>have</w:t>
      </w:r>
      <w:r w:rsidRPr="009E5889">
        <w:rPr>
          <w:rFonts w:ascii="Arial" w:hAnsi="Arial" w:cs="Arial"/>
          <w:spacing w:val="5"/>
        </w:rPr>
        <w:t xml:space="preserve"> </w:t>
      </w:r>
      <w:r w:rsidRPr="009E5889">
        <w:rPr>
          <w:rFonts w:ascii="Arial" w:hAnsi="Arial" w:cs="Arial"/>
        </w:rPr>
        <w:t>a</w:t>
      </w:r>
      <w:r w:rsidRPr="009E5889">
        <w:rPr>
          <w:rFonts w:ascii="Arial" w:hAnsi="Arial" w:cs="Arial"/>
          <w:spacing w:val="5"/>
        </w:rPr>
        <w:t xml:space="preserve"> </w:t>
      </w:r>
      <w:r w:rsidRPr="009E5889">
        <w:rPr>
          <w:rFonts w:ascii="Arial" w:hAnsi="Arial" w:cs="Arial"/>
          <w:spacing w:val="-1"/>
        </w:rPr>
        <w:t>working</w:t>
      </w:r>
      <w:r w:rsidRPr="009E5889">
        <w:rPr>
          <w:rFonts w:ascii="Arial" w:hAnsi="Arial" w:cs="Arial"/>
          <w:spacing w:val="4"/>
        </w:rPr>
        <w:t xml:space="preserve"> </w:t>
      </w:r>
      <w:r w:rsidRPr="009E5889">
        <w:rPr>
          <w:rFonts w:ascii="Arial" w:hAnsi="Arial" w:cs="Arial"/>
          <w:spacing w:val="-1"/>
        </w:rPr>
        <w:t>knowledge</w:t>
      </w:r>
      <w:r w:rsidRPr="009E5889">
        <w:rPr>
          <w:rFonts w:ascii="Arial" w:hAnsi="Arial" w:cs="Arial"/>
          <w:spacing w:val="7"/>
        </w:rPr>
        <w:t xml:space="preserve"> </w:t>
      </w:r>
      <w:r w:rsidRPr="009E5889">
        <w:rPr>
          <w:rFonts w:ascii="Arial" w:hAnsi="Arial" w:cs="Arial"/>
        </w:rPr>
        <w:t>of</w:t>
      </w:r>
      <w:r w:rsidRPr="009E5889">
        <w:rPr>
          <w:rFonts w:ascii="Arial" w:hAnsi="Arial" w:cs="Arial"/>
          <w:spacing w:val="5"/>
        </w:rPr>
        <w:t xml:space="preserve"> </w:t>
      </w:r>
      <w:r w:rsidRPr="009E5889">
        <w:rPr>
          <w:rFonts w:ascii="Arial" w:hAnsi="Arial" w:cs="Arial"/>
        </w:rPr>
        <w:t>the</w:t>
      </w:r>
      <w:r w:rsidRPr="009E5889">
        <w:rPr>
          <w:rFonts w:ascii="Arial" w:hAnsi="Arial" w:cs="Arial"/>
          <w:spacing w:val="5"/>
        </w:rPr>
        <w:t xml:space="preserve"> </w:t>
      </w:r>
      <w:r w:rsidRPr="009E5889">
        <w:rPr>
          <w:rFonts w:ascii="Arial" w:hAnsi="Arial" w:cs="Arial"/>
          <w:spacing w:val="-1"/>
        </w:rPr>
        <w:t>following</w:t>
      </w:r>
      <w:r w:rsidRPr="009E5889">
        <w:rPr>
          <w:rFonts w:ascii="Arial" w:hAnsi="Arial" w:cs="Arial"/>
          <w:spacing w:val="2"/>
        </w:rPr>
        <w:t xml:space="preserve"> </w:t>
      </w:r>
      <w:r w:rsidRPr="009E5889">
        <w:rPr>
          <w:rFonts w:ascii="Arial" w:hAnsi="Arial" w:cs="Arial"/>
          <w:spacing w:val="-1"/>
        </w:rPr>
        <w:t>regulations</w:t>
      </w:r>
      <w:r w:rsidRPr="009E5889">
        <w:rPr>
          <w:rFonts w:ascii="Arial" w:hAnsi="Arial" w:cs="Arial"/>
          <w:spacing w:val="5"/>
        </w:rPr>
        <w:t xml:space="preserve"> </w:t>
      </w:r>
      <w:r w:rsidRPr="009E5889">
        <w:rPr>
          <w:rFonts w:ascii="Arial" w:hAnsi="Arial" w:cs="Arial"/>
        </w:rPr>
        <w:t>and</w:t>
      </w:r>
      <w:r w:rsidRPr="009E5889">
        <w:rPr>
          <w:rFonts w:ascii="Arial" w:hAnsi="Arial" w:cs="Arial"/>
          <w:spacing w:val="5"/>
        </w:rPr>
        <w:t xml:space="preserve"> </w:t>
      </w:r>
      <w:r w:rsidRPr="009E5889">
        <w:rPr>
          <w:rFonts w:ascii="Arial" w:hAnsi="Arial" w:cs="Arial"/>
          <w:spacing w:val="-1"/>
        </w:rPr>
        <w:t>Acts</w:t>
      </w:r>
      <w:r w:rsidRPr="009E5889">
        <w:rPr>
          <w:rFonts w:ascii="Arial" w:hAnsi="Arial" w:cs="Arial"/>
          <w:spacing w:val="5"/>
        </w:rPr>
        <w:t xml:space="preserve"> </w:t>
      </w:r>
      <w:r w:rsidRPr="009E5889">
        <w:rPr>
          <w:rFonts w:ascii="Arial" w:hAnsi="Arial" w:cs="Arial"/>
        </w:rPr>
        <w:t>and</w:t>
      </w:r>
      <w:r w:rsidRPr="009E5889">
        <w:rPr>
          <w:rFonts w:ascii="Arial" w:hAnsi="Arial" w:cs="Arial"/>
          <w:spacing w:val="5"/>
        </w:rPr>
        <w:t xml:space="preserve"> </w:t>
      </w:r>
      <w:r w:rsidRPr="009E5889">
        <w:rPr>
          <w:rFonts w:ascii="Arial" w:hAnsi="Arial" w:cs="Arial"/>
        </w:rPr>
        <w:t>how</w:t>
      </w:r>
      <w:r w:rsidRPr="009E5889">
        <w:rPr>
          <w:rFonts w:ascii="Arial" w:hAnsi="Arial" w:cs="Arial"/>
          <w:spacing w:val="53"/>
        </w:rPr>
        <w:t xml:space="preserve"> </w:t>
      </w:r>
      <w:r w:rsidRPr="009E5889">
        <w:rPr>
          <w:rFonts w:ascii="Arial" w:hAnsi="Arial" w:cs="Arial"/>
        </w:rPr>
        <w:t>they</w:t>
      </w:r>
      <w:r w:rsidRPr="009E5889">
        <w:rPr>
          <w:rFonts w:ascii="Arial" w:hAnsi="Arial" w:cs="Arial"/>
          <w:spacing w:val="-2"/>
        </w:rPr>
        <w:t xml:space="preserve"> </w:t>
      </w:r>
      <w:r w:rsidRPr="009E5889">
        <w:rPr>
          <w:rFonts w:ascii="Arial" w:hAnsi="Arial" w:cs="Arial"/>
          <w:spacing w:val="-1"/>
        </w:rPr>
        <w:t>affect</w:t>
      </w:r>
      <w:r w:rsidRPr="009E5889">
        <w:rPr>
          <w:rFonts w:ascii="Arial" w:hAnsi="Arial" w:cs="Arial"/>
          <w:spacing w:val="1"/>
        </w:rPr>
        <w:t xml:space="preserve"> </w:t>
      </w:r>
      <w:r w:rsidRPr="009E5889">
        <w:rPr>
          <w:rFonts w:ascii="Arial" w:hAnsi="Arial" w:cs="Arial"/>
          <w:spacing w:val="-1"/>
        </w:rPr>
        <w:t>their</w:t>
      </w:r>
      <w:r w:rsidRPr="009E5889">
        <w:rPr>
          <w:rFonts w:ascii="Arial" w:hAnsi="Arial" w:cs="Arial"/>
        </w:rPr>
        <w:t xml:space="preserve"> </w:t>
      </w:r>
      <w:r w:rsidRPr="009E5889">
        <w:rPr>
          <w:rFonts w:ascii="Arial" w:hAnsi="Arial" w:cs="Arial"/>
          <w:spacing w:val="-1"/>
        </w:rPr>
        <w:t>working</w:t>
      </w:r>
      <w:r w:rsidRPr="009E5889">
        <w:rPr>
          <w:rFonts w:ascii="Arial" w:hAnsi="Arial" w:cs="Arial"/>
          <w:spacing w:val="-3"/>
        </w:rPr>
        <w:t xml:space="preserve"> </w:t>
      </w:r>
      <w:r w:rsidRPr="009E5889">
        <w:rPr>
          <w:rFonts w:ascii="Arial" w:hAnsi="Arial" w:cs="Arial"/>
          <w:spacing w:val="-1"/>
        </w:rPr>
        <w:t>environment:</w:t>
      </w:r>
    </w:p>
    <w:p w:rsidR="008B17F8" w:rsidRPr="009E5889" w:rsidRDefault="008B17F8" w:rsidP="001C3F6C">
      <w:pPr>
        <w:pStyle w:val="BodyText"/>
        <w:numPr>
          <w:ilvl w:val="1"/>
          <w:numId w:val="107"/>
        </w:numPr>
        <w:autoSpaceDE w:val="0"/>
        <w:autoSpaceDN w:val="0"/>
        <w:adjustRightInd w:val="0"/>
        <w:spacing w:before="13" w:line="277" w:lineRule="auto"/>
        <w:ind w:hanging="393"/>
        <w:rPr>
          <w:rFonts w:ascii="Arial" w:hAnsi="Arial" w:cs="Arial"/>
        </w:rPr>
      </w:pPr>
      <w:r w:rsidRPr="009E5889">
        <w:rPr>
          <w:rFonts w:ascii="Arial" w:hAnsi="Arial" w:cs="Arial"/>
          <w:spacing w:val="-1"/>
        </w:rPr>
        <w:t>ECSA</w:t>
      </w:r>
      <w:r w:rsidRPr="009E5889">
        <w:rPr>
          <w:rFonts w:ascii="Arial" w:hAnsi="Arial" w:cs="Arial"/>
          <w:spacing w:val="13"/>
        </w:rPr>
        <w:t xml:space="preserve"> </w:t>
      </w:r>
      <w:r w:rsidRPr="009E5889">
        <w:rPr>
          <w:rFonts w:ascii="Arial" w:hAnsi="Arial" w:cs="Arial"/>
        </w:rPr>
        <w:t>–</w:t>
      </w:r>
      <w:r w:rsidRPr="009E5889">
        <w:rPr>
          <w:rFonts w:ascii="Arial" w:hAnsi="Arial" w:cs="Arial"/>
          <w:spacing w:val="14"/>
        </w:rPr>
        <w:t xml:space="preserve"> </w:t>
      </w:r>
      <w:r w:rsidRPr="009E5889">
        <w:rPr>
          <w:rFonts w:ascii="Arial" w:hAnsi="Arial" w:cs="Arial"/>
          <w:spacing w:val="-1"/>
        </w:rPr>
        <w:t>Engineering</w:t>
      </w:r>
      <w:r w:rsidRPr="009E5889">
        <w:rPr>
          <w:rFonts w:ascii="Arial" w:hAnsi="Arial" w:cs="Arial"/>
          <w:spacing w:val="11"/>
        </w:rPr>
        <w:t xml:space="preserve"> </w:t>
      </w:r>
      <w:r w:rsidRPr="009E5889">
        <w:rPr>
          <w:rFonts w:ascii="Arial" w:hAnsi="Arial" w:cs="Arial"/>
          <w:spacing w:val="-1"/>
        </w:rPr>
        <w:t>Profession</w:t>
      </w:r>
      <w:r w:rsidRPr="009E5889">
        <w:rPr>
          <w:rFonts w:ascii="Arial" w:hAnsi="Arial" w:cs="Arial"/>
          <w:spacing w:val="14"/>
        </w:rPr>
        <w:t xml:space="preserve"> </w:t>
      </w:r>
      <w:r w:rsidRPr="009E5889">
        <w:rPr>
          <w:rFonts w:ascii="Arial" w:hAnsi="Arial" w:cs="Arial"/>
          <w:spacing w:val="-1"/>
        </w:rPr>
        <w:t>Act,</w:t>
      </w:r>
      <w:r w:rsidRPr="009E5889">
        <w:rPr>
          <w:rFonts w:ascii="Arial" w:hAnsi="Arial" w:cs="Arial"/>
          <w:spacing w:val="14"/>
        </w:rPr>
        <w:t xml:space="preserve"> </w:t>
      </w:r>
      <w:r w:rsidRPr="009E5889">
        <w:rPr>
          <w:rFonts w:ascii="Arial" w:hAnsi="Arial" w:cs="Arial"/>
          <w:spacing w:val="-1"/>
        </w:rPr>
        <w:t>2000,</w:t>
      </w:r>
      <w:r w:rsidRPr="009E5889">
        <w:rPr>
          <w:rFonts w:ascii="Arial" w:hAnsi="Arial" w:cs="Arial"/>
          <w:spacing w:val="14"/>
        </w:rPr>
        <w:t xml:space="preserve"> </w:t>
      </w:r>
      <w:r w:rsidRPr="009E5889">
        <w:rPr>
          <w:rFonts w:ascii="Arial" w:hAnsi="Arial" w:cs="Arial"/>
          <w:spacing w:val="-1"/>
        </w:rPr>
        <w:t>(Act</w:t>
      </w:r>
      <w:r w:rsidRPr="009E5889">
        <w:rPr>
          <w:rFonts w:ascii="Arial" w:hAnsi="Arial" w:cs="Arial"/>
          <w:spacing w:val="15"/>
        </w:rPr>
        <w:t xml:space="preserve"> </w:t>
      </w:r>
      <w:r w:rsidRPr="009E5889">
        <w:rPr>
          <w:rFonts w:ascii="Arial" w:hAnsi="Arial" w:cs="Arial"/>
          <w:spacing w:val="-1"/>
        </w:rPr>
        <w:t>No.</w:t>
      </w:r>
      <w:r w:rsidRPr="009E5889">
        <w:rPr>
          <w:rFonts w:ascii="Arial" w:hAnsi="Arial" w:cs="Arial"/>
          <w:spacing w:val="11"/>
        </w:rPr>
        <w:t xml:space="preserve"> </w:t>
      </w:r>
      <w:r w:rsidRPr="009E5889">
        <w:rPr>
          <w:rFonts w:ascii="Arial" w:hAnsi="Arial" w:cs="Arial"/>
        </w:rPr>
        <w:t>46</w:t>
      </w:r>
      <w:r w:rsidRPr="009E5889">
        <w:rPr>
          <w:rFonts w:ascii="Arial" w:hAnsi="Arial" w:cs="Arial"/>
          <w:spacing w:val="14"/>
        </w:rPr>
        <w:t xml:space="preserve"> </w:t>
      </w:r>
      <w:r w:rsidRPr="009E5889">
        <w:rPr>
          <w:rFonts w:ascii="Arial" w:hAnsi="Arial" w:cs="Arial"/>
        </w:rPr>
        <w:t>of</w:t>
      </w:r>
      <w:r w:rsidRPr="009E5889">
        <w:rPr>
          <w:rFonts w:ascii="Arial" w:hAnsi="Arial" w:cs="Arial"/>
          <w:spacing w:val="15"/>
        </w:rPr>
        <w:t xml:space="preserve"> </w:t>
      </w:r>
      <w:r w:rsidRPr="009E5889">
        <w:rPr>
          <w:rFonts w:ascii="Arial" w:hAnsi="Arial" w:cs="Arial"/>
          <w:spacing w:val="-1"/>
        </w:rPr>
        <w:t>2000)’</w:t>
      </w:r>
      <w:r w:rsidRPr="009E5889">
        <w:rPr>
          <w:rFonts w:ascii="Arial" w:hAnsi="Arial" w:cs="Arial"/>
          <w:spacing w:val="12"/>
        </w:rPr>
        <w:t xml:space="preserve"> </w:t>
      </w:r>
      <w:r w:rsidRPr="009E5889">
        <w:rPr>
          <w:rFonts w:ascii="Arial" w:hAnsi="Arial" w:cs="Arial"/>
          <w:spacing w:val="-1"/>
        </w:rPr>
        <w:t>its</w:t>
      </w:r>
      <w:r w:rsidRPr="009E5889">
        <w:rPr>
          <w:rFonts w:ascii="Arial" w:hAnsi="Arial" w:cs="Arial"/>
          <w:spacing w:val="15"/>
        </w:rPr>
        <w:t xml:space="preserve"> </w:t>
      </w:r>
      <w:r w:rsidRPr="009E5889">
        <w:rPr>
          <w:rFonts w:ascii="Arial" w:hAnsi="Arial" w:cs="Arial"/>
          <w:spacing w:val="-1"/>
        </w:rPr>
        <w:t>Rules</w:t>
      </w:r>
      <w:r w:rsidRPr="009E5889">
        <w:rPr>
          <w:rFonts w:ascii="Arial" w:hAnsi="Arial" w:cs="Arial"/>
          <w:spacing w:val="15"/>
        </w:rPr>
        <w:t xml:space="preserve"> </w:t>
      </w:r>
      <w:r w:rsidRPr="009E5889">
        <w:rPr>
          <w:rFonts w:ascii="Arial" w:hAnsi="Arial" w:cs="Arial"/>
        </w:rPr>
        <w:t>and</w:t>
      </w:r>
      <w:r w:rsidRPr="009E5889">
        <w:rPr>
          <w:rFonts w:ascii="Arial" w:hAnsi="Arial" w:cs="Arial"/>
          <w:spacing w:val="12"/>
        </w:rPr>
        <w:t xml:space="preserve"> </w:t>
      </w: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Code</w:t>
      </w:r>
      <w:r w:rsidRPr="009E5889">
        <w:rPr>
          <w:rFonts w:ascii="Arial" w:hAnsi="Arial" w:cs="Arial"/>
          <w:spacing w:val="14"/>
        </w:rPr>
        <w:t xml:space="preserve"> </w:t>
      </w:r>
      <w:r w:rsidRPr="009E5889">
        <w:rPr>
          <w:rFonts w:ascii="Arial" w:hAnsi="Arial" w:cs="Arial"/>
          <w:spacing w:val="-2"/>
        </w:rPr>
        <w:t>of</w:t>
      </w:r>
      <w:r w:rsidRPr="009E5889">
        <w:rPr>
          <w:rFonts w:ascii="Arial" w:hAnsi="Arial" w:cs="Arial"/>
          <w:spacing w:val="59"/>
        </w:rPr>
        <w:t xml:space="preserve"> </w:t>
      </w:r>
      <w:r w:rsidRPr="009E5889">
        <w:rPr>
          <w:rFonts w:ascii="Arial" w:hAnsi="Arial" w:cs="Arial"/>
          <w:spacing w:val="-1"/>
        </w:rPr>
        <w:t>Conduct</w:t>
      </w:r>
    </w:p>
    <w:p w:rsidR="008B17F8" w:rsidRPr="009E5889" w:rsidRDefault="008B17F8" w:rsidP="001C3F6C">
      <w:pPr>
        <w:pStyle w:val="BodyText"/>
        <w:numPr>
          <w:ilvl w:val="0"/>
          <w:numId w:val="107"/>
        </w:numPr>
        <w:autoSpaceDE w:val="0"/>
        <w:autoSpaceDN w:val="0"/>
        <w:adjustRightInd w:val="0"/>
        <w:spacing w:line="272" w:lineRule="auto"/>
        <w:ind w:left="993" w:right="204" w:hanging="426"/>
        <w:rPr>
          <w:rFonts w:ascii="Arial" w:hAnsi="Arial" w:cs="Arial"/>
        </w:rPr>
      </w:pPr>
      <w:r w:rsidRPr="009E5889">
        <w:rPr>
          <w:rFonts w:ascii="Arial" w:hAnsi="Arial" w:cs="Arial"/>
          <w:spacing w:val="-1"/>
        </w:rPr>
        <w:t>OHSAct</w:t>
      </w:r>
      <w:r w:rsidRPr="009E5889">
        <w:rPr>
          <w:rFonts w:ascii="Arial" w:hAnsi="Arial" w:cs="Arial"/>
          <w:spacing w:val="6"/>
        </w:rPr>
        <w:t xml:space="preserve"> </w:t>
      </w:r>
      <w:r w:rsidRPr="009E5889">
        <w:rPr>
          <w:rFonts w:ascii="Arial" w:hAnsi="Arial" w:cs="Arial"/>
        </w:rPr>
        <w:t>–</w:t>
      </w:r>
      <w:r w:rsidRPr="009E5889">
        <w:rPr>
          <w:rFonts w:ascii="Arial" w:hAnsi="Arial" w:cs="Arial"/>
          <w:spacing w:val="5"/>
        </w:rPr>
        <w:t xml:space="preserve"> </w:t>
      </w:r>
      <w:r w:rsidRPr="009E5889">
        <w:rPr>
          <w:rFonts w:ascii="Arial" w:hAnsi="Arial" w:cs="Arial"/>
          <w:spacing w:val="-1"/>
        </w:rPr>
        <w:t>Occupation</w:t>
      </w:r>
      <w:r w:rsidRPr="009E5889">
        <w:rPr>
          <w:rFonts w:ascii="Arial" w:hAnsi="Arial" w:cs="Arial"/>
          <w:spacing w:val="4"/>
        </w:rPr>
        <w:t xml:space="preserve"> </w:t>
      </w:r>
      <w:r w:rsidRPr="009E5889">
        <w:rPr>
          <w:rFonts w:ascii="Arial" w:hAnsi="Arial" w:cs="Arial"/>
          <w:spacing w:val="-1"/>
        </w:rPr>
        <w:t>Health</w:t>
      </w:r>
      <w:r w:rsidRPr="009E5889">
        <w:rPr>
          <w:rFonts w:ascii="Arial" w:hAnsi="Arial" w:cs="Arial"/>
          <w:spacing w:val="2"/>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spacing w:val="-1"/>
        </w:rPr>
        <w:t>Safety</w:t>
      </w:r>
      <w:r w:rsidRPr="009E5889">
        <w:rPr>
          <w:rFonts w:ascii="Arial" w:hAnsi="Arial" w:cs="Arial"/>
          <w:spacing w:val="2"/>
        </w:rPr>
        <w:t xml:space="preserve"> </w:t>
      </w:r>
      <w:r w:rsidRPr="009E5889">
        <w:rPr>
          <w:rFonts w:ascii="Arial" w:hAnsi="Arial" w:cs="Arial"/>
          <w:spacing w:val="-1"/>
        </w:rPr>
        <w:t>Act,</w:t>
      </w:r>
      <w:r w:rsidRPr="009E5889">
        <w:rPr>
          <w:rFonts w:ascii="Arial" w:hAnsi="Arial" w:cs="Arial"/>
          <w:spacing w:val="2"/>
        </w:rPr>
        <w:t xml:space="preserve"> </w:t>
      </w:r>
      <w:r w:rsidRPr="009E5889">
        <w:rPr>
          <w:rFonts w:ascii="Arial" w:hAnsi="Arial" w:cs="Arial"/>
        </w:rPr>
        <w:t>1993</w:t>
      </w:r>
      <w:r w:rsidRPr="009E5889">
        <w:rPr>
          <w:rFonts w:ascii="Arial" w:hAnsi="Arial" w:cs="Arial"/>
          <w:spacing w:val="6"/>
        </w:rPr>
        <w:t xml:space="preserve"> </w:t>
      </w:r>
      <w:r w:rsidRPr="009E5889">
        <w:rPr>
          <w:rFonts w:ascii="Arial" w:hAnsi="Arial" w:cs="Arial"/>
          <w:spacing w:val="-1"/>
        </w:rPr>
        <w:t>(Act</w:t>
      </w:r>
      <w:r w:rsidRPr="009E5889">
        <w:rPr>
          <w:rFonts w:ascii="Arial" w:hAnsi="Arial" w:cs="Arial"/>
          <w:spacing w:val="5"/>
        </w:rPr>
        <w:t xml:space="preserve"> </w:t>
      </w:r>
      <w:r w:rsidRPr="009E5889">
        <w:rPr>
          <w:rFonts w:ascii="Arial" w:hAnsi="Arial" w:cs="Arial"/>
          <w:spacing w:val="-1"/>
        </w:rPr>
        <w:t>No.</w:t>
      </w:r>
      <w:r w:rsidRPr="009E5889">
        <w:rPr>
          <w:rFonts w:ascii="Arial" w:hAnsi="Arial" w:cs="Arial"/>
          <w:spacing w:val="2"/>
        </w:rPr>
        <w:t xml:space="preserve"> </w:t>
      </w:r>
      <w:r w:rsidRPr="009E5889">
        <w:rPr>
          <w:rFonts w:ascii="Arial" w:hAnsi="Arial" w:cs="Arial"/>
        </w:rPr>
        <w:t>85</w:t>
      </w:r>
      <w:r w:rsidRPr="009E5889">
        <w:rPr>
          <w:rFonts w:ascii="Arial" w:hAnsi="Arial" w:cs="Arial"/>
          <w:spacing w:val="4"/>
        </w:rPr>
        <w:t xml:space="preserve"> </w:t>
      </w:r>
      <w:r w:rsidRPr="009E5889">
        <w:rPr>
          <w:rFonts w:ascii="Arial" w:hAnsi="Arial" w:cs="Arial"/>
          <w:spacing w:val="-2"/>
        </w:rPr>
        <w:t>of</w:t>
      </w:r>
      <w:r w:rsidRPr="009E5889">
        <w:rPr>
          <w:rFonts w:ascii="Arial" w:hAnsi="Arial" w:cs="Arial"/>
          <w:spacing w:val="5"/>
        </w:rPr>
        <w:t xml:space="preserve"> </w:t>
      </w:r>
      <w:r w:rsidRPr="009E5889">
        <w:rPr>
          <w:rFonts w:ascii="Arial" w:hAnsi="Arial" w:cs="Arial"/>
          <w:spacing w:val="-1"/>
        </w:rPr>
        <w:t>1993),</w:t>
      </w:r>
      <w:r w:rsidRPr="009E5889">
        <w:rPr>
          <w:rFonts w:ascii="Arial" w:hAnsi="Arial" w:cs="Arial"/>
          <w:spacing w:val="2"/>
        </w:rPr>
        <w:t xml:space="preserve"> </w:t>
      </w:r>
      <w:r w:rsidRPr="009E5889">
        <w:rPr>
          <w:rFonts w:ascii="Arial" w:hAnsi="Arial" w:cs="Arial"/>
        </w:rPr>
        <w:t>as</w:t>
      </w:r>
      <w:r w:rsidRPr="009E5889">
        <w:rPr>
          <w:rFonts w:ascii="Arial" w:hAnsi="Arial" w:cs="Arial"/>
          <w:spacing w:val="3"/>
        </w:rPr>
        <w:t xml:space="preserve"> </w:t>
      </w:r>
      <w:r w:rsidRPr="009E5889">
        <w:rPr>
          <w:rFonts w:ascii="Arial" w:hAnsi="Arial" w:cs="Arial"/>
          <w:spacing w:val="-1"/>
        </w:rPr>
        <w:t>amended</w:t>
      </w:r>
      <w:r w:rsidRPr="009E5889">
        <w:rPr>
          <w:rFonts w:ascii="Arial" w:hAnsi="Arial" w:cs="Arial"/>
          <w:spacing w:val="4"/>
        </w:rPr>
        <w:t xml:space="preserve"> </w:t>
      </w:r>
      <w:r w:rsidRPr="009E5889">
        <w:rPr>
          <w:rFonts w:ascii="Arial" w:hAnsi="Arial" w:cs="Arial"/>
        </w:rPr>
        <w:t>by</w:t>
      </w:r>
      <w:r w:rsidRPr="009E5889">
        <w:rPr>
          <w:rFonts w:ascii="Arial" w:hAnsi="Arial" w:cs="Arial"/>
          <w:spacing w:val="2"/>
        </w:rPr>
        <w:t xml:space="preserve"> </w:t>
      </w:r>
      <w:r w:rsidRPr="009E5889">
        <w:rPr>
          <w:rFonts w:ascii="Arial" w:hAnsi="Arial" w:cs="Arial"/>
          <w:spacing w:val="-2"/>
        </w:rPr>
        <w:t>Act</w:t>
      </w:r>
      <w:r w:rsidRPr="009E5889">
        <w:rPr>
          <w:rFonts w:ascii="Arial" w:hAnsi="Arial" w:cs="Arial"/>
          <w:spacing w:val="43"/>
        </w:rPr>
        <w:t xml:space="preserve"> </w:t>
      </w:r>
      <w:r w:rsidRPr="009E5889">
        <w:rPr>
          <w:rFonts w:ascii="Arial" w:hAnsi="Arial" w:cs="Arial"/>
          <w:spacing w:val="-1"/>
        </w:rPr>
        <w:t>No.</w:t>
      </w:r>
      <w:r w:rsidRPr="009E5889">
        <w:rPr>
          <w:rFonts w:ascii="Arial" w:hAnsi="Arial" w:cs="Arial"/>
        </w:rPr>
        <w:t xml:space="preserve"> 181 of</w:t>
      </w:r>
      <w:r w:rsidRPr="009E5889">
        <w:rPr>
          <w:rFonts w:ascii="Arial" w:hAnsi="Arial" w:cs="Arial"/>
          <w:spacing w:val="-2"/>
        </w:rPr>
        <w:t xml:space="preserve"> </w:t>
      </w:r>
      <w:r w:rsidRPr="009E5889">
        <w:rPr>
          <w:rFonts w:ascii="Arial" w:hAnsi="Arial" w:cs="Arial"/>
        </w:rPr>
        <w:t>1993.</w:t>
      </w:r>
    </w:p>
    <w:p w:rsidR="008B17F8" w:rsidRPr="00115D81" w:rsidRDefault="008B17F8" w:rsidP="001C3F6C">
      <w:pPr>
        <w:pStyle w:val="BodyText"/>
        <w:numPr>
          <w:ilvl w:val="0"/>
          <w:numId w:val="107"/>
        </w:numPr>
        <w:autoSpaceDE w:val="0"/>
        <w:autoSpaceDN w:val="0"/>
        <w:adjustRightInd w:val="0"/>
        <w:spacing w:before="3" w:line="272" w:lineRule="auto"/>
        <w:ind w:right="38" w:hanging="393"/>
        <w:rPr>
          <w:rFonts w:ascii="Arial" w:hAnsi="Arial" w:cs="Arial"/>
        </w:rPr>
      </w:pPr>
      <w:r w:rsidRPr="009E5889">
        <w:rPr>
          <w:rFonts w:ascii="Arial" w:hAnsi="Arial" w:cs="Arial"/>
          <w:noProof/>
          <w:lang w:val="en-ZA" w:eastAsia="en-ZA"/>
        </w:rPr>
        <mc:AlternateContent>
          <mc:Choice Requires="wpg">
            <w:drawing>
              <wp:anchor distT="0" distB="0" distL="114300" distR="114300" simplePos="0" relativeHeight="251750400" behindDoc="1" locked="0" layoutInCell="1" allowOverlap="1" wp14:anchorId="2507ED1B" wp14:editId="3C1FFD60">
                <wp:simplePos x="0" y="0"/>
                <wp:positionH relativeFrom="page">
                  <wp:posOffset>1143000</wp:posOffset>
                </wp:positionH>
                <wp:positionV relativeFrom="paragraph">
                  <wp:posOffset>381635</wp:posOffset>
                </wp:positionV>
                <wp:extent cx="128270" cy="561340"/>
                <wp:effectExtent l="0" t="635" r="0" b="0"/>
                <wp:wrapNone/>
                <wp:docPr id="9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561340"/>
                          <a:chOff x="1800" y="601"/>
                          <a:chExt cx="202" cy="884"/>
                        </a:xfrm>
                      </wpg:grpSpPr>
                      <pic:pic xmlns:pic="http://schemas.openxmlformats.org/drawingml/2006/picture">
                        <pic:nvPicPr>
                          <pic:cNvPr id="918"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00" y="601"/>
                            <a:ext cx="20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00" y="908"/>
                            <a:ext cx="20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00" y="1213"/>
                            <a:ext cx="20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033E34" id="Group 15" o:spid="_x0000_s1026" style="position:absolute;margin-left:90pt;margin-top:30.05pt;width:10.1pt;height:44.2pt;z-index:-251566080;mso-position-horizontal-relative:page" coordorigin="1800,601" coordsize="20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">
                <v:shape id="Picture 18" o:spid="_x0000_s1027" type="#_x0000_t75" style="position:absolute;left:1800;top:601;width:20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v9m/AAAA3AAAAA8AAABkcnMvZG93bnJldi54bWxET8uKwjAU3Qv+Q7jC7DTVhWg1iigFV4IP&#10;dHtprm21ualNrPHvJ4uBWR7Oe7kOphYdta6yrGA8SkAQ51ZXXCi4nLPhDITzyBpry6TgSw7Wq35v&#10;iam2Hz5Sd/KFiCHsUlRQet+kUrq8JINuZBviyN1ta9BH2BZSt/iJ4aaWkySZSoMVx4YSG9qWlD9P&#10;b6OAskM4b++z6xe71y1keSgeu6NSP4OwWYDwFPy/+M+91wrm47g2nolH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L/ZvwAAANwAAAAPAAAAAAAAAAAAAAAAAJ8CAABk&#10;cnMvZG93bnJldi54bWxQSwUGAAAAAAQABAD3AAAAiwMAAAAA&#10;">
                  <v:imagedata r:id="rId67" o:title=""/>
                </v:shape>
                <v:shape id="Picture 17" o:spid="_x0000_s1028" type="#_x0000_t75" style="position:absolute;left:1800;top:908;width:20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GkLDAAAA3AAAAA8AAABkcnMvZG93bnJldi54bWxEj0GLwjAUhO8L/ofwBG/bVA+LVqOIUtjT&#10;grro9dE822rzUptsjf/eCMIeh5n5hlmsgmlET52rLSsYJykI4sLqmksFv4f8cwrCeWSNjWVS8CAH&#10;q+XgY4GZtnfeUb/3pYgQdhkqqLxvMyldUZFBl9iWOHpn2xn0UXal1B3eI9w0cpKmX9JgzXGhwpY2&#10;FRXX/Z9RQPlPOGzO0+MD+9sp5EUoL9udUqNhWM9BeAr+P/xuf2sFs/EMXm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AaQsMAAADcAAAADwAAAAAAAAAAAAAAAACf&#10;AgAAZHJzL2Rvd25yZXYueG1sUEsFBgAAAAAEAAQA9wAAAI8DAAAAAA==&#10;">
                  <v:imagedata r:id="rId67" o:title=""/>
                </v:shape>
                <v:shape id="Picture 16" o:spid="_x0000_s1029" type="#_x0000_t75" style="position:absolute;left:1800;top:1213;width:20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eWLBAAAA3AAAAA8AAABkcnMvZG93bnJldi54bWxET7tqwzAU3QP9B3EL3WK5GUrqWg4lxdCp&#10;kKSk60W6fiTWlWupjvL31RDIeDjvchPtIGaafO9YwXOWgyDWzvTcKvg+1Ms1CB+QDQ6OScGVPGyq&#10;h0WJhXEX3tG8D61IIewLVNCFMBZSet2RRZ+5kThxjZsshgSnVpoJLyncDnKV5y/SYs+pocORth3p&#10;8/7PKqD6Kx62zfp4xfn3J9Y6tqePnVJPj/H9DUSgGO7im/vTKHhdpfnpTDoCsv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meWLBAAAA3AAAAA8AAAAAAAAAAAAAAAAAnwIA&#10;AGRycy9kb3ducmV2LnhtbFBLBQYAAAAABAAEAPcAAACNAwAAAAA=&#10;">
                  <v:imagedata r:id="rId67" o:title=""/>
                </v:shape>
                <w10:wrap anchorx="page"/>
              </v:group>
            </w:pict>
          </mc:Fallback>
        </mc:AlternateContent>
      </w:r>
      <w:r w:rsidRPr="009E5889">
        <w:rPr>
          <w:rFonts w:ascii="Arial" w:hAnsi="Arial" w:cs="Arial"/>
          <w:spacing w:val="-1"/>
        </w:rPr>
        <w:t>Building Regulations</w:t>
      </w:r>
      <w:r w:rsidRPr="009E5889">
        <w:rPr>
          <w:rFonts w:ascii="Arial" w:hAnsi="Arial" w:cs="Arial"/>
          <w:spacing w:val="4"/>
        </w:rPr>
        <w:t xml:space="preserve"> </w:t>
      </w:r>
      <w:r w:rsidRPr="009E5889">
        <w:rPr>
          <w:rFonts w:ascii="Arial" w:hAnsi="Arial" w:cs="Arial"/>
        </w:rPr>
        <w:t>–</w:t>
      </w:r>
      <w:r w:rsidRPr="009E5889">
        <w:rPr>
          <w:rFonts w:ascii="Arial" w:hAnsi="Arial" w:cs="Arial"/>
          <w:spacing w:val="2"/>
        </w:rPr>
        <w:t xml:space="preserve"> </w:t>
      </w:r>
      <w:r w:rsidRPr="009E5889">
        <w:rPr>
          <w:rFonts w:ascii="Arial" w:hAnsi="Arial" w:cs="Arial"/>
          <w:spacing w:val="-1"/>
        </w:rPr>
        <w:t>National</w:t>
      </w:r>
      <w:r w:rsidRPr="009E5889">
        <w:rPr>
          <w:rFonts w:ascii="Arial" w:hAnsi="Arial" w:cs="Arial"/>
          <w:spacing w:val="3"/>
        </w:rPr>
        <w:t xml:space="preserve"> </w:t>
      </w:r>
      <w:r w:rsidRPr="009E5889">
        <w:rPr>
          <w:rFonts w:ascii="Arial" w:hAnsi="Arial" w:cs="Arial"/>
          <w:spacing w:val="-1"/>
        </w:rPr>
        <w:t>Building Regulations</w:t>
      </w:r>
      <w:r w:rsidRPr="009E5889">
        <w:rPr>
          <w:rFonts w:ascii="Arial" w:hAnsi="Arial" w:cs="Arial"/>
        </w:rPr>
        <w:t xml:space="preserve"> and</w:t>
      </w:r>
      <w:r w:rsidRPr="009E5889">
        <w:rPr>
          <w:rFonts w:ascii="Arial" w:hAnsi="Arial" w:cs="Arial"/>
          <w:spacing w:val="2"/>
        </w:rPr>
        <w:t xml:space="preserve"> </w:t>
      </w:r>
      <w:r w:rsidRPr="009E5889">
        <w:rPr>
          <w:rFonts w:ascii="Arial" w:hAnsi="Arial" w:cs="Arial"/>
          <w:spacing w:val="-1"/>
        </w:rPr>
        <w:t>Building Standards</w:t>
      </w:r>
      <w:r w:rsidRPr="009E5889">
        <w:rPr>
          <w:rFonts w:ascii="Arial" w:hAnsi="Arial" w:cs="Arial"/>
          <w:spacing w:val="2"/>
        </w:rPr>
        <w:t xml:space="preserve"> </w:t>
      </w:r>
      <w:r w:rsidRPr="009E5889">
        <w:rPr>
          <w:rFonts w:ascii="Arial" w:hAnsi="Arial" w:cs="Arial"/>
          <w:spacing w:val="-1"/>
        </w:rPr>
        <w:t>Act,</w:t>
      </w:r>
      <w:r w:rsidRPr="009E5889">
        <w:rPr>
          <w:rFonts w:ascii="Arial" w:hAnsi="Arial" w:cs="Arial"/>
          <w:spacing w:val="2"/>
        </w:rPr>
        <w:t xml:space="preserve"> </w:t>
      </w:r>
      <w:r w:rsidRPr="009E5889">
        <w:rPr>
          <w:rFonts w:ascii="Arial" w:hAnsi="Arial" w:cs="Arial"/>
        </w:rPr>
        <w:t>1977</w:t>
      </w:r>
      <w:r w:rsidRPr="009E5889">
        <w:rPr>
          <w:rFonts w:ascii="Arial" w:hAnsi="Arial" w:cs="Arial"/>
          <w:spacing w:val="2"/>
        </w:rPr>
        <w:t xml:space="preserve"> </w:t>
      </w:r>
      <w:r w:rsidRPr="009E5889">
        <w:rPr>
          <w:rFonts w:ascii="Arial" w:hAnsi="Arial" w:cs="Arial"/>
          <w:spacing w:val="-1"/>
        </w:rPr>
        <w:t>(Act</w:t>
      </w:r>
      <w:r w:rsidRPr="009E5889">
        <w:rPr>
          <w:rFonts w:ascii="Arial" w:hAnsi="Arial" w:cs="Arial"/>
          <w:spacing w:val="65"/>
        </w:rPr>
        <w:t xml:space="preserve"> </w:t>
      </w:r>
      <w:r w:rsidRPr="009E5889">
        <w:rPr>
          <w:rFonts w:ascii="Arial" w:hAnsi="Arial" w:cs="Arial"/>
          <w:spacing w:val="-1"/>
        </w:rPr>
        <w:t>No.</w:t>
      </w:r>
      <w:r w:rsidRPr="009E5889">
        <w:rPr>
          <w:rFonts w:ascii="Arial" w:hAnsi="Arial" w:cs="Arial"/>
        </w:rPr>
        <w:t xml:space="preserve"> 103 of</w:t>
      </w:r>
      <w:r w:rsidRPr="009E5889">
        <w:rPr>
          <w:rFonts w:ascii="Arial" w:hAnsi="Arial" w:cs="Arial"/>
          <w:spacing w:val="-2"/>
        </w:rPr>
        <w:t xml:space="preserve"> </w:t>
      </w:r>
      <w:r w:rsidRPr="009E5889">
        <w:rPr>
          <w:rFonts w:ascii="Arial" w:hAnsi="Arial" w:cs="Arial"/>
          <w:spacing w:val="-1"/>
        </w:rPr>
        <w:t>1977),</w:t>
      </w:r>
      <w:r w:rsidRPr="009E5889">
        <w:rPr>
          <w:rFonts w:ascii="Arial" w:hAnsi="Arial" w:cs="Arial"/>
        </w:rPr>
        <w:t xml:space="preserve"> as</w:t>
      </w:r>
      <w:r w:rsidRPr="009E5889">
        <w:rPr>
          <w:rFonts w:ascii="Arial" w:hAnsi="Arial" w:cs="Arial"/>
          <w:spacing w:val="-2"/>
        </w:rPr>
        <w:t xml:space="preserve"> </w:t>
      </w:r>
      <w:r w:rsidRPr="009E5889">
        <w:rPr>
          <w:rFonts w:ascii="Arial" w:hAnsi="Arial" w:cs="Arial"/>
          <w:spacing w:val="-1"/>
        </w:rPr>
        <w:t>amended</w:t>
      </w:r>
      <w:r w:rsidRPr="009E5889">
        <w:rPr>
          <w:rFonts w:ascii="Arial" w:hAnsi="Arial" w:cs="Arial"/>
        </w:rPr>
        <w:t xml:space="preserve"> by</w:t>
      </w:r>
      <w:r w:rsidRPr="009E5889">
        <w:rPr>
          <w:rFonts w:ascii="Arial" w:hAnsi="Arial" w:cs="Arial"/>
          <w:spacing w:val="-3"/>
        </w:rPr>
        <w:t xml:space="preserve"> </w:t>
      </w:r>
      <w:r w:rsidRPr="009E5889">
        <w:rPr>
          <w:rFonts w:ascii="Arial" w:hAnsi="Arial" w:cs="Arial"/>
          <w:spacing w:val="-1"/>
        </w:rPr>
        <w:t>Act</w:t>
      </w:r>
      <w:r w:rsidRPr="009E5889">
        <w:rPr>
          <w:rFonts w:ascii="Arial" w:hAnsi="Arial" w:cs="Arial"/>
          <w:spacing w:val="1"/>
        </w:rPr>
        <w:t xml:space="preserve"> </w:t>
      </w:r>
      <w:r w:rsidRPr="009E5889">
        <w:rPr>
          <w:rFonts w:ascii="Arial" w:hAnsi="Arial" w:cs="Arial"/>
          <w:spacing w:val="-1"/>
        </w:rPr>
        <w:t>No.</w:t>
      </w:r>
      <w:r w:rsidRPr="009E5889">
        <w:rPr>
          <w:rFonts w:ascii="Arial" w:hAnsi="Arial" w:cs="Arial"/>
        </w:rPr>
        <w:t xml:space="preserve"> 49 </w:t>
      </w:r>
      <w:r w:rsidRPr="009E5889">
        <w:rPr>
          <w:rFonts w:ascii="Arial" w:hAnsi="Arial" w:cs="Arial"/>
          <w:spacing w:val="-2"/>
        </w:rPr>
        <w:t>of</w:t>
      </w:r>
      <w:r w:rsidRPr="009E5889">
        <w:rPr>
          <w:rFonts w:ascii="Arial" w:hAnsi="Arial" w:cs="Arial"/>
        </w:rPr>
        <w:t xml:space="preserve"> </w:t>
      </w:r>
      <w:r w:rsidRPr="009E5889">
        <w:rPr>
          <w:rFonts w:ascii="Arial" w:hAnsi="Arial" w:cs="Arial"/>
          <w:spacing w:val="-1"/>
        </w:rPr>
        <w:t>1995</w:t>
      </w:r>
    </w:p>
    <w:p w:rsidR="008B17F8" w:rsidRPr="009E5889" w:rsidRDefault="008B17F8" w:rsidP="008B17F8">
      <w:pPr>
        <w:pStyle w:val="BodyText"/>
        <w:spacing w:before="18" w:line="291" w:lineRule="auto"/>
        <w:ind w:left="993" w:right="4892"/>
        <w:rPr>
          <w:rFonts w:ascii="Arial" w:hAnsi="Arial" w:cs="Arial"/>
        </w:rPr>
      </w:pPr>
      <w:r w:rsidRPr="009E5889">
        <w:rPr>
          <w:rFonts w:ascii="Arial" w:hAnsi="Arial" w:cs="Arial"/>
          <w:spacing w:val="-1"/>
        </w:rPr>
        <w:t>Machinery</w:t>
      </w:r>
      <w:r w:rsidRPr="009E5889">
        <w:rPr>
          <w:rFonts w:ascii="Arial" w:hAnsi="Arial" w:cs="Arial"/>
          <w:spacing w:val="-3"/>
        </w:rPr>
        <w:t xml:space="preserve"> </w:t>
      </w:r>
      <w:r w:rsidRPr="009E5889">
        <w:rPr>
          <w:rFonts w:ascii="Arial" w:hAnsi="Arial" w:cs="Arial"/>
        </w:rPr>
        <w:t xml:space="preserve">and </w:t>
      </w:r>
      <w:r w:rsidRPr="009E5889">
        <w:rPr>
          <w:rFonts w:ascii="Arial" w:hAnsi="Arial" w:cs="Arial"/>
          <w:spacing w:val="-2"/>
        </w:rPr>
        <w:t>Works</w:t>
      </w:r>
      <w:r w:rsidRPr="009E5889">
        <w:rPr>
          <w:rFonts w:ascii="Arial" w:hAnsi="Arial" w:cs="Arial"/>
        </w:rPr>
        <w:t xml:space="preserve"> </w:t>
      </w:r>
      <w:r w:rsidRPr="009E5889">
        <w:rPr>
          <w:rFonts w:ascii="Arial" w:hAnsi="Arial" w:cs="Arial"/>
          <w:spacing w:val="-1"/>
        </w:rPr>
        <w:t>Regulations</w:t>
      </w:r>
      <w:r w:rsidRPr="009E5889">
        <w:rPr>
          <w:rFonts w:ascii="Arial" w:hAnsi="Arial" w:cs="Arial"/>
          <w:spacing w:val="25"/>
        </w:rPr>
        <w:t xml:space="preserve"> </w:t>
      </w:r>
      <w:r w:rsidRPr="009E5889">
        <w:rPr>
          <w:rFonts w:ascii="Arial" w:hAnsi="Arial" w:cs="Arial"/>
        </w:rPr>
        <w:t xml:space="preserve">Labour </w:t>
      </w:r>
      <w:r w:rsidRPr="009E5889">
        <w:rPr>
          <w:rFonts w:ascii="Arial" w:hAnsi="Arial" w:cs="Arial"/>
          <w:spacing w:val="-1"/>
        </w:rPr>
        <w:t>Relations</w:t>
      </w:r>
      <w:r w:rsidRPr="009E5889">
        <w:rPr>
          <w:rFonts w:ascii="Arial" w:hAnsi="Arial" w:cs="Arial"/>
        </w:rPr>
        <w:t xml:space="preserve"> </w:t>
      </w:r>
      <w:r w:rsidRPr="009E5889">
        <w:rPr>
          <w:rFonts w:ascii="Arial" w:hAnsi="Arial" w:cs="Arial"/>
          <w:spacing w:val="-1"/>
        </w:rPr>
        <w:t>Act</w:t>
      </w:r>
    </w:p>
    <w:p w:rsidR="008B17F8" w:rsidRPr="009E5889" w:rsidRDefault="008B17F8" w:rsidP="008B17F8">
      <w:pPr>
        <w:pStyle w:val="BodyText"/>
        <w:spacing w:line="277" w:lineRule="auto"/>
        <w:ind w:right="204"/>
        <w:rPr>
          <w:rFonts w:ascii="Arial" w:hAnsi="Arial" w:cs="Arial"/>
        </w:rPr>
      </w:pPr>
      <w:r w:rsidRPr="009E5889">
        <w:rPr>
          <w:rFonts w:ascii="Arial" w:hAnsi="Arial" w:cs="Arial"/>
          <w:spacing w:val="-1"/>
        </w:rPr>
        <w:t>Environment</w:t>
      </w:r>
      <w:r w:rsidRPr="009E5889">
        <w:rPr>
          <w:rFonts w:ascii="Arial" w:hAnsi="Arial" w:cs="Arial"/>
          <w:spacing w:val="29"/>
        </w:rPr>
        <w:t xml:space="preserve"> </w:t>
      </w:r>
      <w:r w:rsidRPr="009E5889">
        <w:rPr>
          <w:rFonts w:ascii="Arial" w:hAnsi="Arial" w:cs="Arial"/>
          <w:spacing w:val="-1"/>
        </w:rPr>
        <w:t>Conservation</w:t>
      </w:r>
      <w:r w:rsidRPr="009E5889">
        <w:rPr>
          <w:rFonts w:ascii="Arial" w:hAnsi="Arial" w:cs="Arial"/>
          <w:spacing w:val="26"/>
        </w:rPr>
        <w:t xml:space="preserve"> </w:t>
      </w:r>
      <w:r w:rsidRPr="009E5889">
        <w:rPr>
          <w:rFonts w:ascii="Arial" w:hAnsi="Arial" w:cs="Arial"/>
          <w:spacing w:val="-1"/>
        </w:rPr>
        <w:t>Act,</w:t>
      </w:r>
      <w:r w:rsidRPr="009E5889">
        <w:rPr>
          <w:rFonts w:ascii="Arial" w:hAnsi="Arial" w:cs="Arial"/>
          <w:spacing w:val="26"/>
        </w:rPr>
        <w:t xml:space="preserve"> </w:t>
      </w:r>
      <w:r w:rsidRPr="009E5889">
        <w:rPr>
          <w:rFonts w:ascii="Arial" w:hAnsi="Arial" w:cs="Arial"/>
        </w:rPr>
        <w:t>1989</w:t>
      </w:r>
      <w:r w:rsidRPr="009E5889">
        <w:rPr>
          <w:rFonts w:ascii="Arial" w:hAnsi="Arial" w:cs="Arial"/>
          <w:spacing w:val="26"/>
        </w:rPr>
        <w:t xml:space="preserve"> </w:t>
      </w:r>
      <w:r w:rsidRPr="009E5889">
        <w:rPr>
          <w:rFonts w:ascii="Arial" w:hAnsi="Arial" w:cs="Arial"/>
          <w:spacing w:val="-1"/>
        </w:rPr>
        <w:t>(Act</w:t>
      </w:r>
      <w:r w:rsidRPr="009E5889">
        <w:rPr>
          <w:rFonts w:ascii="Arial" w:hAnsi="Arial" w:cs="Arial"/>
          <w:spacing w:val="29"/>
        </w:rPr>
        <w:t xml:space="preserve"> </w:t>
      </w:r>
      <w:r w:rsidRPr="009E5889">
        <w:rPr>
          <w:rFonts w:ascii="Arial" w:hAnsi="Arial" w:cs="Arial"/>
          <w:spacing w:val="-1"/>
        </w:rPr>
        <w:t>No.</w:t>
      </w:r>
      <w:r w:rsidRPr="009E5889">
        <w:rPr>
          <w:rFonts w:ascii="Arial" w:hAnsi="Arial" w:cs="Arial"/>
          <w:spacing w:val="26"/>
        </w:rPr>
        <w:t xml:space="preserve"> </w:t>
      </w:r>
      <w:r w:rsidRPr="009E5889">
        <w:rPr>
          <w:rFonts w:ascii="Arial" w:hAnsi="Arial" w:cs="Arial"/>
        </w:rPr>
        <w:t>73</w:t>
      </w:r>
      <w:r w:rsidRPr="009E5889">
        <w:rPr>
          <w:rFonts w:ascii="Arial" w:hAnsi="Arial" w:cs="Arial"/>
          <w:spacing w:val="28"/>
        </w:rPr>
        <w:t xml:space="preserve"> </w:t>
      </w:r>
      <w:r w:rsidRPr="009E5889">
        <w:rPr>
          <w:rFonts w:ascii="Arial" w:hAnsi="Arial" w:cs="Arial"/>
          <w:spacing w:val="-2"/>
        </w:rPr>
        <w:t>of</w:t>
      </w:r>
      <w:r w:rsidRPr="009E5889">
        <w:rPr>
          <w:rFonts w:ascii="Arial" w:hAnsi="Arial" w:cs="Arial"/>
          <w:spacing w:val="27"/>
        </w:rPr>
        <w:t xml:space="preserve"> </w:t>
      </w:r>
      <w:r w:rsidRPr="009E5889">
        <w:rPr>
          <w:rFonts w:ascii="Arial" w:hAnsi="Arial" w:cs="Arial"/>
          <w:spacing w:val="-1"/>
        </w:rPr>
        <w:t>1989),</w:t>
      </w:r>
      <w:r w:rsidRPr="009E5889">
        <w:rPr>
          <w:rFonts w:ascii="Arial" w:hAnsi="Arial" w:cs="Arial"/>
          <w:spacing w:val="28"/>
        </w:rPr>
        <w:t xml:space="preserve"> </w:t>
      </w:r>
      <w:r w:rsidRPr="009E5889">
        <w:rPr>
          <w:rFonts w:ascii="Arial" w:hAnsi="Arial" w:cs="Arial"/>
          <w:spacing w:val="-1"/>
        </w:rPr>
        <w:t>as</w:t>
      </w:r>
      <w:r w:rsidRPr="009E5889">
        <w:rPr>
          <w:rFonts w:ascii="Arial" w:hAnsi="Arial" w:cs="Arial"/>
          <w:spacing w:val="29"/>
        </w:rPr>
        <w:t xml:space="preserve"> </w:t>
      </w:r>
      <w:r w:rsidRPr="009E5889">
        <w:rPr>
          <w:rFonts w:ascii="Arial" w:hAnsi="Arial" w:cs="Arial"/>
          <w:spacing w:val="-1"/>
        </w:rPr>
        <w:t>amended</w:t>
      </w:r>
      <w:r w:rsidRPr="009E5889">
        <w:rPr>
          <w:rFonts w:ascii="Arial" w:hAnsi="Arial" w:cs="Arial"/>
          <w:spacing w:val="26"/>
        </w:rPr>
        <w:t xml:space="preserve"> </w:t>
      </w:r>
      <w:r w:rsidRPr="009E5889">
        <w:rPr>
          <w:rFonts w:ascii="Arial" w:hAnsi="Arial" w:cs="Arial"/>
        </w:rPr>
        <w:t>by</w:t>
      </w:r>
      <w:r w:rsidRPr="009E5889">
        <w:rPr>
          <w:rFonts w:ascii="Arial" w:hAnsi="Arial" w:cs="Arial"/>
          <w:spacing w:val="26"/>
        </w:rPr>
        <w:t xml:space="preserve"> </w:t>
      </w:r>
      <w:r w:rsidRPr="009E5889">
        <w:rPr>
          <w:rFonts w:ascii="Arial" w:hAnsi="Arial" w:cs="Arial"/>
          <w:spacing w:val="-1"/>
        </w:rPr>
        <w:t>Act</w:t>
      </w:r>
      <w:r w:rsidRPr="009E5889">
        <w:rPr>
          <w:rFonts w:ascii="Arial" w:hAnsi="Arial" w:cs="Arial"/>
          <w:spacing w:val="29"/>
        </w:rPr>
        <w:t xml:space="preserve"> </w:t>
      </w:r>
      <w:r w:rsidRPr="009E5889">
        <w:rPr>
          <w:rFonts w:ascii="Arial" w:hAnsi="Arial" w:cs="Arial"/>
          <w:spacing w:val="-1"/>
        </w:rPr>
        <w:t>No.</w:t>
      </w:r>
      <w:r w:rsidRPr="009E5889">
        <w:rPr>
          <w:rFonts w:ascii="Arial" w:hAnsi="Arial" w:cs="Arial"/>
          <w:spacing w:val="26"/>
        </w:rPr>
        <w:t xml:space="preserve"> </w:t>
      </w:r>
      <w:r w:rsidRPr="009E5889">
        <w:rPr>
          <w:rFonts w:ascii="Arial" w:hAnsi="Arial" w:cs="Arial"/>
        </w:rPr>
        <w:t>52</w:t>
      </w:r>
      <w:r w:rsidRPr="009E5889">
        <w:rPr>
          <w:rFonts w:ascii="Arial" w:hAnsi="Arial" w:cs="Arial"/>
          <w:spacing w:val="28"/>
        </w:rPr>
        <w:t xml:space="preserve"> </w:t>
      </w:r>
      <w:r w:rsidRPr="009E5889">
        <w:rPr>
          <w:rFonts w:ascii="Arial" w:hAnsi="Arial" w:cs="Arial"/>
          <w:spacing w:val="-2"/>
        </w:rPr>
        <w:t>of</w:t>
      </w:r>
      <w:r w:rsidRPr="009E5889">
        <w:rPr>
          <w:rFonts w:ascii="Arial" w:hAnsi="Arial" w:cs="Arial"/>
          <w:spacing w:val="45"/>
        </w:rPr>
        <w:t xml:space="preserve"> </w:t>
      </w:r>
      <w:r w:rsidRPr="009E5889">
        <w:rPr>
          <w:rFonts w:ascii="Arial" w:hAnsi="Arial" w:cs="Arial"/>
        </w:rPr>
        <w:t xml:space="preserve">1994 and </w:t>
      </w:r>
      <w:r w:rsidRPr="009E5889">
        <w:rPr>
          <w:rFonts w:ascii="Arial" w:hAnsi="Arial" w:cs="Arial"/>
          <w:spacing w:val="-2"/>
        </w:rPr>
        <w:t>Act</w:t>
      </w:r>
      <w:r w:rsidRPr="009E5889">
        <w:rPr>
          <w:rFonts w:ascii="Arial" w:hAnsi="Arial" w:cs="Arial"/>
          <w:spacing w:val="1"/>
        </w:rPr>
        <w:t xml:space="preserve"> </w:t>
      </w:r>
      <w:r w:rsidRPr="009E5889">
        <w:rPr>
          <w:rFonts w:ascii="Arial" w:hAnsi="Arial" w:cs="Arial"/>
          <w:spacing w:val="-1"/>
        </w:rPr>
        <w:t>No.</w:t>
      </w:r>
      <w:r w:rsidRPr="009E5889">
        <w:rPr>
          <w:rFonts w:ascii="Arial" w:hAnsi="Arial" w:cs="Arial"/>
        </w:rPr>
        <w:t xml:space="preserve"> </w:t>
      </w:r>
      <w:r w:rsidRPr="009E5889">
        <w:rPr>
          <w:rFonts w:ascii="Arial" w:hAnsi="Arial" w:cs="Arial"/>
          <w:spacing w:val="-2"/>
        </w:rPr>
        <w:t>50</w:t>
      </w:r>
      <w:r w:rsidRPr="009E5889">
        <w:rPr>
          <w:rFonts w:ascii="Arial" w:hAnsi="Arial" w:cs="Arial"/>
        </w:rPr>
        <w:t xml:space="preserve"> of</w:t>
      </w:r>
      <w:r w:rsidRPr="009E5889">
        <w:rPr>
          <w:rFonts w:ascii="Arial" w:hAnsi="Arial" w:cs="Arial"/>
          <w:spacing w:val="-2"/>
        </w:rPr>
        <w:t xml:space="preserve"> </w:t>
      </w:r>
      <w:r w:rsidRPr="009E5889">
        <w:rPr>
          <w:rFonts w:ascii="Arial" w:hAnsi="Arial" w:cs="Arial"/>
          <w:spacing w:val="-1"/>
        </w:rPr>
        <w:t>2003.</w:t>
      </w:r>
    </w:p>
    <w:p w:rsidR="008B17F8" w:rsidRDefault="008B17F8" w:rsidP="008B17F8">
      <w:pPr>
        <w:pStyle w:val="BodyText"/>
        <w:spacing w:before="55" w:line="291" w:lineRule="auto"/>
        <w:ind w:left="980" w:right="174"/>
        <w:rPr>
          <w:rFonts w:ascii="Arial" w:hAnsi="Arial" w:cs="Arial"/>
          <w:spacing w:val="29"/>
        </w:rPr>
      </w:pPr>
      <w:r w:rsidRPr="009E5889">
        <w:rPr>
          <w:rFonts w:ascii="Arial" w:hAnsi="Arial" w:cs="Arial"/>
          <w:noProof/>
          <w:lang w:val="en-ZA" w:eastAsia="en-ZA"/>
        </w:rPr>
        <mc:AlternateContent>
          <mc:Choice Requires="wpg">
            <w:drawing>
              <wp:anchor distT="0" distB="0" distL="114300" distR="114300" simplePos="0" relativeHeight="251751424" behindDoc="1" locked="0" layoutInCell="1" allowOverlap="1" wp14:anchorId="5CF9B0F2" wp14:editId="72062B6C">
                <wp:simplePos x="0" y="0"/>
                <wp:positionH relativeFrom="page">
                  <wp:posOffset>1143000</wp:posOffset>
                </wp:positionH>
                <wp:positionV relativeFrom="paragraph">
                  <wp:posOffset>25400</wp:posOffset>
                </wp:positionV>
                <wp:extent cx="128270" cy="367665"/>
                <wp:effectExtent l="0" t="0" r="0" b="0"/>
                <wp:wrapNone/>
                <wp:docPr id="9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367665"/>
                          <a:chOff x="1800" y="40"/>
                          <a:chExt cx="202" cy="579"/>
                        </a:xfrm>
                      </wpg:grpSpPr>
                      <pic:pic xmlns:pic="http://schemas.openxmlformats.org/drawingml/2006/picture">
                        <pic:nvPicPr>
                          <pic:cNvPr id="922"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00" y="40"/>
                            <a:ext cx="20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00" y="347"/>
                            <a:ext cx="20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6F037" id="Group 11" o:spid="_x0000_s1026" style="position:absolute;margin-left:90pt;margin-top:2pt;width:10.1pt;height:28.95pt;z-index:-251565056;mso-position-horizontal-relative:page" coordorigin="1800,40" coordsize="20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">
                <v:shape id="Picture 13" o:spid="_x0000_s1027" type="#_x0000_t75" style="position:absolute;left:1800;top:40;width:20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Qo7DAAAA3AAAAA8AAABkcnMvZG93bnJldi54bWxEj0+LwjAUxO/CfofwFrxpuj2IVqOIUtjT&#10;gn/Q66N5ttXmpdvEGr/9ZkHwOMzMb5jFKphG9NS52rKCr3ECgriwuuZSwfGQj6YgnEfW2FgmBU9y&#10;sFp+DBaYafvgHfV7X4oIYZehgsr7NpPSFRUZdGPbEkfvYjuDPsqulLrDR4SbRqZJMpEGa44LFba0&#10;qai47e9GAeU/4bC5TE9P7H/PIS9Ced3ulBp+hvUchKfg3+FX+1srmKUp/J+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hCjsMAAADcAAAADwAAAAAAAAAAAAAAAACf&#10;AgAAZHJzL2Rvd25yZXYueG1sUEsFBgAAAAAEAAQA9wAAAI8DAAAAAA==&#10;">
                  <v:imagedata r:id="rId67" o:title=""/>
                </v:shape>
                <v:shape id="Picture 12" o:spid="_x0000_s1028" type="#_x0000_t75" style="position:absolute;left:1800;top:347;width:20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05xXEAAAA3AAAAA8AAABkcnMvZG93bnJldi54bWxEj81qwzAQhO+FvoPYQm+1nBRK4kYJIcWQ&#10;U8FJSK+Ltf5prZVrKY789lUhkOMwM98wq00wnRhpcK1lBbMkBUFcWt1yreB0zF8WIJxH1thZJgUT&#10;OdisHx9WmGl75YLGg69FhLDLUEHjfZ9J6cqGDLrE9sTRq+xg0Ec51FIPeI1w08l5mr5Jgy3HhQZ7&#10;2jVU/hwuRgHln+G4qxbnCcffr5CXof7+KJR6fgrbdxCegr+Hb+29VrCcv8L/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05xXEAAAA3AAAAA8AAAAAAAAAAAAAAAAA&#10;nwIAAGRycy9kb3ducmV2LnhtbFBLBQYAAAAABAAEAPcAAACQAwAAAAA=&#10;">
                  <v:imagedata r:id="rId67" o:title=""/>
                </v:shape>
                <w10:wrap anchorx="page"/>
              </v:group>
            </w:pict>
          </mc:Fallback>
        </mc:AlternateContent>
      </w:r>
      <w:r w:rsidRPr="009E5889">
        <w:rPr>
          <w:rFonts w:ascii="Arial" w:hAnsi="Arial" w:cs="Arial"/>
        </w:rPr>
        <w:t>Mine</w:t>
      </w:r>
      <w:r w:rsidRPr="009E5889">
        <w:rPr>
          <w:rFonts w:ascii="Arial" w:hAnsi="Arial" w:cs="Arial"/>
          <w:spacing w:val="-2"/>
        </w:rPr>
        <w:t xml:space="preserve"> </w:t>
      </w:r>
      <w:r w:rsidRPr="009E5889">
        <w:rPr>
          <w:rFonts w:ascii="Arial" w:hAnsi="Arial" w:cs="Arial"/>
          <w:spacing w:val="-1"/>
        </w:rPr>
        <w:t>Health</w:t>
      </w:r>
      <w:r w:rsidRPr="009E5889">
        <w:rPr>
          <w:rFonts w:ascii="Arial" w:hAnsi="Arial" w:cs="Arial"/>
          <w:spacing w:val="-3"/>
        </w:rPr>
        <w:t xml:space="preserve"> </w:t>
      </w:r>
      <w:r w:rsidRPr="009E5889">
        <w:rPr>
          <w:rFonts w:ascii="Arial" w:hAnsi="Arial" w:cs="Arial"/>
        </w:rPr>
        <w:t xml:space="preserve">and </w:t>
      </w:r>
      <w:r w:rsidRPr="009E5889">
        <w:rPr>
          <w:rFonts w:ascii="Arial" w:hAnsi="Arial" w:cs="Arial"/>
          <w:spacing w:val="-1"/>
        </w:rPr>
        <w:t>Safety</w:t>
      </w:r>
      <w:r w:rsidRPr="009E5889">
        <w:rPr>
          <w:rFonts w:ascii="Arial" w:hAnsi="Arial" w:cs="Arial"/>
          <w:spacing w:val="-3"/>
        </w:rPr>
        <w:t xml:space="preserve"> </w:t>
      </w:r>
      <w:r w:rsidRPr="009E5889">
        <w:rPr>
          <w:rFonts w:ascii="Arial" w:hAnsi="Arial" w:cs="Arial"/>
          <w:spacing w:val="-1"/>
        </w:rPr>
        <w:t>Act.</w:t>
      </w:r>
      <w:r w:rsidRPr="009E5889">
        <w:rPr>
          <w:rFonts w:ascii="Arial" w:hAnsi="Arial" w:cs="Arial"/>
        </w:rPr>
        <w:t xml:space="preserve"> 1996</w:t>
      </w:r>
      <w:r w:rsidRPr="009E5889">
        <w:rPr>
          <w:rFonts w:ascii="Arial" w:hAnsi="Arial" w:cs="Arial"/>
          <w:spacing w:val="-3"/>
        </w:rPr>
        <w:t xml:space="preserve"> </w:t>
      </w:r>
      <w:r w:rsidRPr="009E5889">
        <w:rPr>
          <w:rFonts w:ascii="Arial" w:hAnsi="Arial" w:cs="Arial"/>
          <w:spacing w:val="-1"/>
        </w:rPr>
        <w:t>(Act</w:t>
      </w:r>
      <w:r w:rsidRPr="009E5889">
        <w:rPr>
          <w:rFonts w:ascii="Arial" w:hAnsi="Arial" w:cs="Arial"/>
          <w:spacing w:val="1"/>
        </w:rPr>
        <w:t xml:space="preserve"> </w:t>
      </w:r>
      <w:r w:rsidRPr="009E5889">
        <w:rPr>
          <w:rFonts w:ascii="Arial" w:hAnsi="Arial" w:cs="Arial"/>
          <w:spacing w:val="-1"/>
        </w:rPr>
        <w:t>No.</w:t>
      </w:r>
      <w:r w:rsidRPr="009E5889">
        <w:rPr>
          <w:rFonts w:ascii="Arial" w:hAnsi="Arial" w:cs="Arial"/>
        </w:rPr>
        <w:t xml:space="preserve"> 29 </w:t>
      </w:r>
      <w:r w:rsidRPr="009E5889">
        <w:rPr>
          <w:rFonts w:ascii="Arial" w:hAnsi="Arial" w:cs="Arial"/>
          <w:spacing w:val="-2"/>
        </w:rPr>
        <w:t>of</w:t>
      </w:r>
      <w:r w:rsidRPr="009E5889">
        <w:rPr>
          <w:rFonts w:ascii="Arial" w:hAnsi="Arial" w:cs="Arial"/>
        </w:rPr>
        <w:t xml:space="preserve"> </w:t>
      </w:r>
      <w:r w:rsidRPr="009E5889">
        <w:rPr>
          <w:rFonts w:ascii="Arial" w:hAnsi="Arial" w:cs="Arial"/>
          <w:spacing w:val="-2"/>
        </w:rPr>
        <w:t>1996)</w:t>
      </w:r>
      <w:r w:rsidRPr="009E5889">
        <w:rPr>
          <w:rFonts w:ascii="Arial" w:hAnsi="Arial" w:cs="Arial"/>
          <w:spacing w:val="29"/>
        </w:rPr>
        <w:t xml:space="preserve"> </w:t>
      </w:r>
    </w:p>
    <w:p w:rsidR="008B17F8" w:rsidRPr="009E5889" w:rsidRDefault="008B17F8" w:rsidP="008B17F8">
      <w:pPr>
        <w:pStyle w:val="BodyText"/>
        <w:spacing w:before="55" w:line="291" w:lineRule="auto"/>
        <w:ind w:left="980" w:right="174"/>
        <w:rPr>
          <w:rFonts w:ascii="Arial" w:hAnsi="Arial" w:cs="Arial"/>
        </w:rPr>
      </w:pPr>
      <w:r w:rsidRPr="009E5889">
        <w:rPr>
          <w:rFonts w:ascii="Arial" w:hAnsi="Arial" w:cs="Arial"/>
          <w:spacing w:val="-1"/>
        </w:rPr>
        <w:t>Industry</w:t>
      </w:r>
      <w:r w:rsidRPr="009E5889">
        <w:rPr>
          <w:rFonts w:ascii="Arial" w:hAnsi="Arial" w:cs="Arial"/>
          <w:spacing w:val="-3"/>
        </w:rPr>
        <w:t xml:space="preserve"> </w:t>
      </w:r>
      <w:r w:rsidRPr="009E5889">
        <w:rPr>
          <w:rFonts w:ascii="Arial" w:hAnsi="Arial" w:cs="Arial"/>
          <w:spacing w:val="-1"/>
        </w:rPr>
        <w:t>Specific</w:t>
      </w:r>
      <w:r w:rsidRPr="009E5889">
        <w:rPr>
          <w:rFonts w:ascii="Arial" w:hAnsi="Arial" w:cs="Arial"/>
          <w:spacing w:val="-2"/>
        </w:rPr>
        <w:t xml:space="preserve"> </w:t>
      </w:r>
      <w:r w:rsidRPr="009E5889">
        <w:rPr>
          <w:rFonts w:ascii="Arial" w:hAnsi="Arial" w:cs="Arial"/>
        </w:rPr>
        <w:t>Work</w:t>
      </w:r>
      <w:r w:rsidRPr="009E5889">
        <w:rPr>
          <w:rFonts w:ascii="Arial" w:hAnsi="Arial" w:cs="Arial"/>
          <w:spacing w:val="-3"/>
        </w:rPr>
        <w:t xml:space="preserve"> </w:t>
      </w:r>
      <w:r w:rsidRPr="009E5889">
        <w:rPr>
          <w:rFonts w:ascii="Arial" w:hAnsi="Arial" w:cs="Arial"/>
          <w:spacing w:val="-1"/>
        </w:rPr>
        <w:t>Instructions</w:t>
      </w:r>
    </w:p>
    <w:p w:rsidR="008B17F8" w:rsidRPr="009E5889" w:rsidRDefault="008B17F8" w:rsidP="008B17F8">
      <w:pPr>
        <w:spacing w:before="18" w:line="260" w:lineRule="exact"/>
        <w:rPr>
          <w:rFonts w:ascii="Arial" w:hAnsi="Arial" w:cs="Arial"/>
          <w:sz w:val="26"/>
          <w:szCs w:val="26"/>
        </w:rPr>
      </w:pPr>
    </w:p>
    <w:p w:rsidR="008B17F8" w:rsidRPr="009E5889" w:rsidRDefault="008B17F8" w:rsidP="008B17F8">
      <w:pPr>
        <w:pStyle w:val="BodyText"/>
        <w:spacing w:line="275" w:lineRule="auto"/>
        <w:ind w:left="260" w:right="239"/>
        <w:jc w:val="both"/>
        <w:rPr>
          <w:rFonts w:ascii="Arial" w:hAnsi="Arial" w:cs="Arial"/>
        </w:rPr>
      </w:pPr>
      <w:r w:rsidRPr="009E5889">
        <w:rPr>
          <w:rFonts w:ascii="Arial" w:hAnsi="Arial" w:cs="Arial"/>
        </w:rPr>
        <w:t>Many</w:t>
      </w:r>
      <w:r w:rsidRPr="009E5889">
        <w:rPr>
          <w:rFonts w:ascii="Arial" w:hAnsi="Arial" w:cs="Arial"/>
          <w:spacing w:val="9"/>
        </w:rPr>
        <w:t xml:space="preserve"> </w:t>
      </w:r>
      <w:r w:rsidRPr="009E5889">
        <w:rPr>
          <w:rFonts w:ascii="Arial" w:hAnsi="Arial" w:cs="Arial"/>
          <w:spacing w:val="-1"/>
        </w:rPr>
        <w:t>other</w:t>
      </w:r>
      <w:r w:rsidRPr="009E5889">
        <w:rPr>
          <w:rFonts w:ascii="Arial" w:hAnsi="Arial" w:cs="Arial"/>
          <w:spacing w:val="12"/>
        </w:rPr>
        <w:t xml:space="preserve"> </w:t>
      </w:r>
      <w:r w:rsidRPr="009E5889">
        <w:rPr>
          <w:rFonts w:ascii="Arial" w:hAnsi="Arial" w:cs="Arial"/>
          <w:spacing w:val="-1"/>
        </w:rPr>
        <w:t>Acts</w:t>
      </w:r>
      <w:r w:rsidRPr="009E5889">
        <w:rPr>
          <w:rFonts w:ascii="Arial" w:hAnsi="Arial" w:cs="Arial"/>
          <w:spacing w:val="12"/>
        </w:rPr>
        <w:t xml:space="preserve"> </w:t>
      </w:r>
      <w:r w:rsidRPr="009E5889">
        <w:rPr>
          <w:rFonts w:ascii="Arial" w:hAnsi="Arial" w:cs="Arial"/>
          <w:spacing w:val="-1"/>
        </w:rPr>
        <w:t>not</w:t>
      </w:r>
      <w:r w:rsidRPr="009E5889">
        <w:rPr>
          <w:rFonts w:ascii="Arial" w:hAnsi="Arial" w:cs="Arial"/>
          <w:spacing w:val="12"/>
        </w:rPr>
        <w:t xml:space="preserve"> </w:t>
      </w:r>
      <w:r w:rsidRPr="009E5889">
        <w:rPr>
          <w:rFonts w:ascii="Arial" w:hAnsi="Arial" w:cs="Arial"/>
          <w:spacing w:val="-1"/>
        </w:rPr>
        <w:t>listed</w:t>
      </w:r>
      <w:r w:rsidRPr="009E5889">
        <w:rPr>
          <w:rFonts w:ascii="Arial" w:hAnsi="Arial" w:cs="Arial"/>
          <w:spacing w:val="9"/>
        </w:rPr>
        <w:t xml:space="preserve"> </w:t>
      </w:r>
      <w:r w:rsidRPr="009E5889">
        <w:rPr>
          <w:rFonts w:ascii="Arial" w:hAnsi="Arial" w:cs="Arial"/>
        </w:rPr>
        <w:t>here</w:t>
      </w:r>
      <w:r w:rsidRPr="009E5889">
        <w:rPr>
          <w:rFonts w:ascii="Arial" w:hAnsi="Arial" w:cs="Arial"/>
          <w:spacing w:val="12"/>
        </w:rPr>
        <w:t xml:space="preserve"> </w:t>
      </w:r>
      <w:r w:rsidRPr="009E5889">
        <w:rPr>
          <w:rFonts w:ascii="Arial" w:hAnsi="Arial" w:cs="Arial"/>
          <w:spacing w:val="-2"/>
        </w:rPr>
        <w:t>may</w:t>
      </w:r>
      <w:r w:rsidRPr="009E5889">
        <w:rPr>
          <w:rFonts w:ascii="Arial" w:hAnsi="Arial" w:cs="Arial"/>
          <w:spacing w:val="9"/>
        </w:rPr>
        <w:t xml:space="preserve"> </w:t>
      </w:r>
      <w:r w:rsidRPr="009E5889">
        <w:rPr>
          <w:rFonts w:ascii="Arial" w:hAnsi="Arial" w:cs="Arial"/>
        </w:rPr>
        <w:t>also</w:t>
      </w:r>
      <w:r w:rsidRPr="009E5889">
        <w:rPr>
          <w:rFonts w:ascii="Arial" w:hAnsi="Arial" w:cs="Arial"/>
          <w:spacing w:val="12"/>
        </w:rPr>
        <w:t xml:space="preserve"> </w:t>
      </w:r>
      <w:r w:rsidRPr="009E5889">
        <w:rPr>
          <w:rFonts w:ascii="Arial" w:hAnsi="Arial" w:cs="Arial"/>
        </w:rPr>
        <w:t>be</w:t>
      </w:r>
      <w:r w:rsidRPr="009E5889">
        <w:rPr>
          <w:rFonts w:ascii="Arial" w:hAnsi="Arial" w:cs="Arial"/>
          <w:spacing w:val="12"/>
        </w:rPr>
        <w:t xml:space="preserve"> </w:t>
      </w:r>
      <w:r w:rsidRPr="009E5889">
        <w:rPr>
          <w:rFonts w:ascii="Arial" w:hAnsi="Arial" w:cs="Arial"/>
          <w:spacing w:val="-1"/>
        </w:rPr>
        <w:t>pertinent</w:t>
      </w:r>
      <w:r w:rsidRPr="009E5889">
        <w:rPr>
          <w:rFonts w:ascii="Arial" w:hAnsi="Arial" w:cs="Arial"/>
          <w:spacing w:val="16"/>
        </w:rPr>
        <w:t xml:space="preserve"> </w:t>
      </w:r>
      <w:r w:rsidRPr="009E5889">
        <w:rPr>
          <w:rFonts w:ascii="Arial" w:hAnsi="Arial" w:cs="Arial"/>
        </w:rPr>
        <w:t>to</w:t>
      </w:r>
      <w:r w:rsidRPr="009E5889">
        <w:rPr>
          <w:rFonts w:ascii="Arial" w:hAnsi="Arial" w:cs="Arial"/>
          <w:spacing w:val="11"/>
        </w:rPr>
        <w:t xml:space="preserve"> </w:t>
      </w:r>
      <w:r w:rsidRPr="009E5889">
        <w:rPr>
          <w:rFonts w:ascii="Arial" w:hAnsi="Arial" w:cs="Arial"/>
        </w:rPr>
        <w:t>a</w:t>
      </w:r>
      <w:r w:rsidRPr="009E5889">
        <w:rPr>
          <w:rFonts w:ascii="Arial" w:hAnsi="Arial" w:cs="Arial"/>
          <w:spacing w:val="12"/>
        </w:rPr>
        <w:t xml:space="preserve"> </w:t>
      </w:r>
      <w:r w:rsidRPr="009E5889">
        <w:rPr>
          <w:rFonts w:ascii="Arial" w:hAnsi="Arial" w:cs="Arial"/>
          <w:spacing w:val="-1"/>
        </w:rPr>
        <w:t>candidates</w:t>
      </w:r>
      <w:r w:rsidRPr="009E5889">
        <w:rPr>
          <w:rFonts w:ascii="Arial" w:hAnsi="Arial" w:cs="Arial"/>
          <w:spacing w:val="12"/>
        </w:rPr>
        <w:t xml:space="preserve"> </w:t>
      </w:r>
      <w:r w:rsidRPr="009E5889">
        <w:rPr>
          <w:rFonts w:ascii="Arial" w:hAnsi="Arial" w:cs="Arial"/>
          <w:spacing w:val="-2"/>
        </w:rPr>
        <w:t>work</w:t>
      </w:r>
      <w:r w:rsidRPr="009E5889">
        <w:rPr>
          <w:rFonts w:ascii="Arial" w:hAnsi="Arial" w:cs="Arial"/>
          <w:spacing w:val="9"/>
        </w:rPr>
        <w:t xml:space="preserve"> </w:t>
      </w:r>
      <w:r w:rsidRPr="009E5889">
        <w:rPr>
          <w:rFonts w:ascii="Arial" w:hAnsi="Arial" w:cs="Arial"/>
          <w:spacing w:val="-1"/>
        </w:rPr>
        <w:t>environment.</w:t>
      </w:r>
      <w:r w:rsidRPr="009E5889">
        <w:rPr>
          <w:rFonts w:ascii="Arial" w:hAnsi="Arial" w:cs="Arial"/>
          <w:spacing w:val="11"/>
        </w:rPr>
        <w:t xml:space="preserve"> </w:t>
      </w:r>
      <w:r w:rsidRPr="009E5889">
        <w:rPr>
          <w:rFonts w:ascii="Arial" w:hAnsi="Arial" w:cs="Arial"/>
          <w:spacing w:val="-1"/>
        </w:rPr>
        <w:t>Candidates</w:t>
      </w:r>
      <w:r w:rsidRPr="009E5889">
        <w:rPr>
          <w:rFonts w:ascii="Arial" w:hAnsi="Arial" w:cs="Arial"/>
          <w:spacing w:val="55"/>
        </w:rPr>
        <w:t xml:space="preserve"> </w:t>
      </w:r>
      <w:r w:rsidRPr="009E5889">
        <w:rPr>
          <w:rFonts w:ascii="Arial" w:hAnsi="Arial" w:cs="Arial"/>
          <w:spacing w:val="-1"/>
        </w:rPr>
        <w:t>will</w:t>
      </w:r>
      <w:r w:rsidRPr="009E5889">
        <w:rPr>
          <w:rFonts w:ascii="Arial" w:hAnsi="Arial" w:cs="Arial"/>
          <w:spacing w:val="1"/>
        </w:rPr>
        <w:t xml:space="preserve"> </w:t>
      </w:r>
      <w:r w:rsidRPr="009E5889">
        <w:rPr>
          <w:rFonts w:ascii="Arial" w:hAnsi="Arial" w:cs="Arial"/>
        </w:rPr>
        <w:t xml:space="preserve">be </w:t>
      </w:r>
      <w:r w:rsidRPr="009E5889">
        <w:rPr>
          <w:rFonts w:ascii="Arial" w:hAnsi="Arial" w:cs="Arial"/>
          <w:spacing w:val="-1"/>
        </w:rPr>
        <w:t>expected</w:t>
      </w:r>
      <w:r w:rsidRPr="009E5889">
        <w:rPr>
          <w:rFonts w:ascii="Arial" w:hAnsi="Arial" w:cs="Arial"/>
        </w:rPr>
        <w:t xml:space="preserve"> to</w:t>
      </w:r>
      <w:r w:rsidRPr="009E5889">
        <w:rPr>
          <w:rFonts w:ascii="Arial" w:hAnsi="Arial" w:cs="Arial"/>
          <w:spacing w:val="2"/>
        </w:rPr>
        <w:t xml:space="preserve"> </w:t>
      </w:r>
      <w:r w:rsidRPr="009E5889">
        <w:rPr>
          <w:rFonts w:ascii="Arial" w:hAnsi="Arial" w:cs="Arial"/>
          <w:spacing w:val="-2"/>
        </w:rPr>
        <w:t>have</w:t>
      </w:r>
      <w:r w:rsidRPr="009E5889">
        <w:rPr>
          <w:rFonts w:ascii="Arial" w:hAnsi="Arial" w:cs="Arial"/>
          <w:spacing w:val="2"/>
        </w:rPr>
        <w:t xml:space="preserve"> </w:t>
      </w:r>
      <w:r w:rsidRPr="009E5889">
        <w:rPr>
          <w:rFonts w:ascii="Arial" w:hAnsi="Arial" w:cs="Arial"/>
        </w:rPr>
        <w:t xml:space="preserve">a </w:t>
      </w:r>
      <w:r w:rsidRPr="009E5889">
        <w:rPr>
          <w:rFonts w:ascii="Arial" w:hAnsi="Arial" w:cs="Arial"/>
          <w:spacing w:val="-1"/>
        </w:rPr>
        <w:t>basic</w:t>
      </w:r>
      <w:r w:rsidRPr="009E5889">
        <w:rPr>
          <w:rFonts w:ascii="Arial" w:hAnsi="Arial" w:cs="Arial"/>
          <w:spacing w:val="2"/>
        </w:rPr>
        <w:t xml:space="preserve"> </w:t>
      </w:r>
      <w:r w:rsidRPr="009E5889">
        <w:rPr>
          <w:rFonts w:ascii="Arial" w:hAnsi="Arial" w:cs="Arial"/>
          <w:spacing w:val="-1"/>
        </w:rPr>
        <w:t>knowledge</w:t>
      </w:r>
      <w:r w:rsidRPr="009E5889">
        <w:rPr>
          <w:rFonts w:ascii="Arial" w:hAnsi="Arial" w:cs="Arial"/>
          <w:spacing w:val="2"/>
        </w:rPr>
        <w:t xml:space="preserve"> </w:t>
      </w:r>
      <w:r w:rsidRPr="009E5889">
        <w:rPr>
          <w:rFonts w:ascii="Arial" w:hAnsi="Arial" w:cs="Arial"/>
          <w:spacing w:val="-2"/>
        </w:rPr>
        <w:t>of</w:t>
      </w:r>
      <w:r w:rsidRPr="009E5889">
        <w:rPr>
          <w:rFonts w:ascii="Arial" w:hAnsi="Arial" w:cs="Arial"/>
        </w:rPr>
        <w:t xml:space="preserve"> the </w:t>
      </w:r>
      <w:r w:rsidRPr="009E5889">
        <w:rPr>
          <w:rFonts w:ascii="Arial" w:hAnsi="Arial" w:cs="Arial"/>
          <w:spacing w:val="-1"/>
        </w:rPr>
        <w:t>applicable</w:t>
      </w:r>
      <w:r w:rsidRPr="009E5889">
        <w:rPr>
          <w:rFonts w:ascii="Arial" w:hAnsi="Arial" w:cs="Arial"/>
          <w:spacing w:val="2"/>
        </w:rPr>
        <w:t xml:space="preserve"> </w:t>
      </w:r>
      <w:r w:rsidRPr="009E5889">
        <w:rPr>
          <w:rFonts w:ascii="Arial" w:hAnsi="Arial" w:cs="Arial"/>
          <w:spacing w:val="-1"/>
        </w:rPr>
        <w:t>Acts</w:t>
      </w:r>
      <w:r w:rsidRPr="009E5889">
        <w:rPr>
          <w:rFonts w:ascii="Arial" w:hAnsi="Arial" w:cs="Arial"/>
        </w:rPr>
        <w:t xml:space="preserve"> and to </w:t>
      </w:r>
      <w:r w:rsidRPr="009E5889">
        <w:rPr>
          <w:rFonts w:ascii="Arial" w:hAnsi="Arial" w:cs="Arial"/>
          <w:spacing w:val="-1"/>
        </w:rPr>
        <w:t>investigate</w:t>
      </w:r>
      <w:r w:rsidRPr="009E5889">
        <w:rPr>
          <w:rFonts w:ascii="Arial" w:hAnsi="Arial" w:cs="Arial"/>
          <w:spacing w:val="2"/>
        </w:rPr>
        <w:t xml:space="preserve"> </w:t>
      </w:r>
      <w:r w:rsidRPr="009E5889">
        <w:rPr>
          <w:rFonts w:ascii="Arial" w:hAnsi="Arial" w:cs="Arial"/>
          <w:spacing w:val="-1"/>
        </w:rPr>
        <w:t>whether</w:t>
      </w:r>
      <w:r w:rsidRPr="009E5889">
        <w:rPr>
          <w:rFonts w:ascii="Arial" w:hAnsi="Arial" w:cs="Arial"/>
          <w:spacing w:val="1"/>
        </w:rPr>
        <w:t xml:space="preserve"> </w:t>
      </w:r>
      <w:r w:rsidRPr="009E5889">
        <w:rPr>
          <w:rFonts w:ascii="Arial" w:hAnsi="Arial" w:cs="Arial"/>
        </w:rPr>
        <w:t xml:space="preserve">any </w:t>
      </w:r>
      <w:r w:rsidRPr="009E5889">
        <w:rPr>
          <w:rFonts w:ascii="Arial" w:hAnsi="Arial" w:cs="Arial"/>
          <w:spacing w:val="-1"/>
        </w:rPr>
        <w:t>Acts</w:t>
      </w:r>
      <w:r w:rsidRPr="009E5889">
        <w:rPr>
          <w:rFonts w:ascii="Arial" w:hAnsi="Arial" w:cs="Arial"/>
          <w:spacing w:val="49"/>
        </w:rPr>
        <w:t xml:space="preserve"> </w:t>
      </w:r>
      <w:r w:rsidRPr="009E5889">
        <w:rPr>
          <w:rFonts w:ascii="Arial" w:hAnsi="Arial" w:cs="Arial"/>
        </w:rPr>
        <w:t xml:space="preserve">are </w:t>
      </w:r>
      <w:r w:rsidRPr="009E5889">
        <w:rPr>
          <w:rFonts w:ascii="Arial" w:hAnsi="Arial" w:cs="Arial"/>
          <w:spacing w:val="-1"/>
        </w:rPr>
        <w:t>applicable</w:t>
      </w:r>
      <w:r w:rsidRPr="009E5889">
        <w:rPr>
          <w:rFonts w:ascii="Arial" w:hAnsi="Arial" w:cs="Arial"/>
          <w:spacing w:val="-2"/>
        </w:rPr>
        <w:t xml:space="preserve"> </w:t>
      </w:r>
      <w:r w:rsidRPr="009E5889">
        <w:rPr>
          <w:rFonts w:ascii="Arial" w:hAnsi="Arial" w:cs="Arial"/>
        </w:rPr>
        <w:t>in</w:t>
      </w:r>
      <w:r w:rsidRPr="009E5889">
        <w:rPr>
          <w:rFonts w:ascii="Arial" w:hAnsi="Arial" w:cs="Arial"/>
          <w:spacing w:val="-3"/>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particular</w:t>
      </w:r>
      <w:r w:rsidRPr="009E5889">
        <w:rPr>
          <w:rFonts w:ascii="Arial" w:hAnsi="Arial" w:cs="Arial"/>
          <w:spacing w:val="1"/>
        </w:rPr>
        <w:t xml:space="preserve"> </w:t>
      </w:r>
      <w:r w:rsidRPr="009E5889">
        <w:rPr>
          <w:rFonts w:ascii="Arial" w:hAnsi="Arial" w:cs="Arial"/>
          <w:spacing w:val="-2"/>
        </w:rPr>
        <w:t>work</w:t>
      </w:r>
      <w:r w:rsidRPr="009E5889">
        <w:rPr>
          <w:rFonts w:ascii="Arial" w:hAnsi="Arial" w:cs="Arial"/>
          <w:spacing w:val="-3"/>
        </w:rPr>
        <w:t xml:space="preserve"> </w:t>
      </w:r>
      <w:r w:rsidRPr="009E5889">
        <w:rPr>
          <w:rFonts w:ascii="Arial" w:hAnsi="Arial" w:cs="Arial"/>
          <w:spacing w:val="-1"/>
        </w:rPr>
        <w:t>environment.</w:t>
      </w:r>
    </w:p>
    <w:p w:rsidR="008B17F8" w:rsidRPr="009E5889" w:rsidRDefault="008B17F8" w:rsidP="008B17F8">
      <w:pPr>
        <w:spacing w:before="7" w:line="240" w:lineRule="exact"/>
        <w:rPr>
          <w:rFonts w:ascii="Arial" w:hAnsi="Arial" w:cs="Arial"/>
        </w:rPr>
      </w:pPr>
    </w:p>
    <w:p w:rsidR="008B17F8" w:rsidRPr="009E5889" w:rsidRDefault="008B17F8" w:rsidP="001C3F6C">
      <w:pPr>
        <w:pStyle w:val="Heading1"/>
        <w:numPr>
          <w:ilvl w:val="1"/>
          <w:numId w:val="108"/>
        </w:numPr>
        <w:tabs>
          <w:tab w:val="left" w:pos="981"/>
        </w:tabs>
        <w:spacing w:before="0"/>
        <w:jc w:val="both"/>
        <w:rPr>
          <w:rFonts w:ascii="Arial" w:hAnsi="Arial" w:cs="Arial"/>
          <w:b w:val="0"/>
          <w:bCs w:val="0"/>
        </w:rPr>
      </w:pPr>
      <w:r w:rsidRPr="009E5889">
        <w:rPr>
          <w:rFonts w:ascii="Arial" w:hAnsi="Arial" w:cs="Arial"/>
          <w:spacing w:val="-1"/>
        </w:rPr>
        <w:t>Recommended</w:t>
      </w:r>
      <w:r w:rsidRPr="009E5889">
        <w:rPr>
          <w:rFonts w:ascii="Arial" w:hAnsi="Arial" w:cs="Arial"/>
          <w:spacing w:val="1"/>
        </w:rPr>
        <w:t xml:space="preserve"> </w:t>
      </w:r>
      <w:r w:rsidRPr="009E5889">
        <w:rPr>
          <w:rFonts w:ascii="Arial" w:hAnsi="Arial" w:cs="Arial"/>
          <w:spacing w:val="-1"/>
        </w:rPr>
        <w:t>Formal</w:t>
      </w:r>
      <w:r w:rsidRPr="009E5889">
        <w:rPr>
          <w:rFonts w:ascii="Arial" w:hAnsi="Arial" w:cs="Arial"/>
          <w:spacing w:val="2"/>
        </w:rPr>
        <w:t xml:space="preserve"> </w:t>
      </w:r>
      <w:r w:rsidRPr="009E5889">
        <w:rPr>
          <w:rFonts w:ascii="Arial" w:hAnsi="Arial" w:cs="Arial"/>
          <w:spacing w:val="-1"/>
        </w:rPr>
        <w:t>Learning</w:t>
      </w:r>
      <w:r w:rsidRPr="009E5889">
        <w:rPr>
          <w:rFonts w:ascii="Arial" w:hAnsi="Arial" w:cs="Arial"/>
        </w:rPr>
        <w:t xml:space="preserve"> </w:t>
      </w:r>
      <w:r w:rsidRPr="009E5889">
        <w:rPr>
          <w:rFonts w:ascii="Arial" w:hAnsi="Arial" w:cs="Arial"/>
          <w:spacing w:val="-1"/>
        </w:rPr>
        <w:t>Activities</w:t>
      </w:r>
    </w:p>
    <w:p w:rsidR="008B17F8" w:rsidRPr="009E5889" w:rsidRDefault="008B17F8" w:rsidP="008B17F8">
      <w:pPr>
        <w:pStyle w:val="BodyText"/>
        <w:spacing w:before="98" w:line="275" w:lineRule="auto"/>
        <w:ind w:left="980" w:right="1025" w:hanging="862"/>
        <w:rPr>
          <w:rFonts w:ascii="Arial" w:hAnsi="Arial" w:cs="Arial"/>
        </w:rPr>
      </w:pP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following</w:t>
      </w:r>
      <w:r w:rsidRPr="009E5889">
        <w:rPr>
          <w:rFonts w:ascii="Arial" w:hAnsi="Arial" w:cs="Arial"/>
          <w:spacing w:val="-3"/>
        </w:rPr>
        <w:t xml:space="preserve"> </w:t>
      </w:r>
      <w:r w:rsidRPr="009E5889">
        <w:rPr>
          <w:rFonts w:ascii="Arial" w:hAnsi="Arial" w:cs="Arial"/>
          <w:spacing w:val="-1"/>
        </w:rPr>
        <w:t>list</w:t>
      </w:r>
      <w:r w:rsidRPr="009E5889">
        <w:rPr>
          <w:rFonts w:ascii="Arial" w:hAnsi="Arial" w:cs="Arial"/>
          <w:spacing w:val="1"/>
        </w:rPr>
        <w:t xml:space="preserve"> </w:t>
      </w:r>
      <w:r w:rsidRPr="009E5889">
        <w:rPr>
          <w:rFonts w:ascii="Arial" w:hAnsi="Arial" w:cs="Arial"/>
          <w:spacing w:val="-2"/>
        </w:rPr>
        <w:t>of</w:t>
      </w:r>
      <w:r w:rsidRPr="009E5889">
        <w:rPr>
          <w:rFonts w:ascii="Arial" w:hAnsi="Arial" w:cs="Arial"/>
        </w:rPr>
        <w:t xml:space="preserve"> </w:t>
      </w:r>
      <w:r w:rsidRPr="009E5889">
        <w:rPr>
          <w:rFonts w:ascii="Arial" w:hAnsi="Arial" w:cs="Arial"/>
          <w:spacing w:val="-2"/>
        </w:rPr>
        <w:t>formal</w:t>
      </w:r>
      <w:r w:rsidRPr="009E5889">
        <w:rPr>
          <w:rFonts w:ascii="Arial" w:hAnsi="Arial" w:cs="Arial"/>
          <w:spacing w:val="-1"/>
        </w:rPr>
        <w:t xml:space="preserve"> learning</w:t>
      </w:r>
      <w:r w:rsidRPr="009E5889">
        <w:rPr>
          <w:rFonts w:ascii="Arial" w:hAnsi="Arial" w:cs="Arial"/>
          <w:spacing w:val="-3"/>
        </w:rPr>
        <w:t xml:space="preserve"> </w:t>
      </w:r>
      <w:r w:rsidRPr="009E5889">
        <w:rPr>
          <w:rFonts w:ascii="Arial" w:hAnsi="Arial" w:cs="Arial"/>
        </w:rPr>
        <w:t xml:space="preserve">is a </w:t>
      </w:r>
      <w:r w:rsidRPr="009E5889">
        <w:rPr>
          <w:rFonts w:ascii="Arial" w:hAnsi="Arial" w:cs="Arial"/>
          <w:spacing w:val="-1"/>
        </w:rPr>
        <w:t>sample</w:t>
      </w:r>
      <w:r w:rsidRPr="009E5889">
        <w:rPr>
          <w:rFonts w:ascii="Arial" w:hAnsi="Arial" w:cs="Arial"/>
        </w:rPr>
        <w:t xml:space="preserve"> of</w:t>
      </w:r>
      <w:r w:rsidRPr="009E5889">
        <w:rPr>
          <w:rFonts w:ascii="Arial" w:hAnsi="Arial" w:cs="Arial"/>
          <w:spacing w:val="-2"/>
        </w:rPr>
        <w:t xml:space="preserve"> some</w:t>
      </w:r>
      <w:r w:rsidRPr="009E5889">
        <w:rPr>
          <w:rFonts w:ascii="Arial" w:hAnsi="Arial" w:cs="Arial"/>
        </w:rPr>
        <w:t xml:space="preserve"> useful</w:t>
      </w:r>
      <w:r w:rsidRPr="009E5889">
        <w:rPr>
          <w:rFonts w:ascii="Arial" w:hAnsi="Arial" w:cs="Arial"/>
          <w:spacing w:val="1"/>
        </w:rPr>
        <w:t xml:space="preserve"> </w:t>
      </w:r>
      <w:r w:rsidRPr="009E5889">
        <w:rPr>
          <w:rFonts w:ascii="Arial" w:hAnsi="Arial" w:cs="Arial"/>
          <w:spacing w:val="-1"/>
        </w:rPr>
        <w:t>course</w:t>
      </w:r>
      <w:r w:rsidRPr="009E5889">
        <w:rPr>
          <w:rFonts w:ascii="Arial" w:hAnsi="Arial" w:cs="Arial"/>
        </w:rPr>
        <w:t xml:space="preserve"> </w:t>
      </w:r>
      <w:r w:rsidRPr="009E5889">
        <w:rPr>
          <w:rFonts w:ascii="Arial" w:hAnsi="Arial" w:cs="Arial"/>
          <w:spacing w:val="-1"/>
        </w:rPr>
        <w:t>types:</w:t>
      </w:r>
      <w:r w:rsidRPr="009E5889">
        <w:rPr>
          <w:rFonts w:ascii="Arial" w:hAnsi="Arial" w:cs="Arial"/>
          <w:spacing w:val="45"/>
        </w:rPr>
        <w:t xml:space="preserve"> </w:t>
      </w:r>
      <w:r w:rsidRPr="009E5889">
        <w:rPr>
          <w:rFonts w:ascii="Arial" w:hAnsi="Arial" w:cs="Arial"/>
          <w:spacing w:val="-1"/>
        </w:rPr>
        <w:t>CPD</w:t>
      </w:r>
      <w:r w:rsidRPr="009E5889">
        <w:rPr>
          <w:rFonts w:ascii="Arial" w:hAnsi="Arial" w:cs="Arial"/>
          <w:spacing w:val="-2"/>
        </w:rPr>
        <w:t xml:space="preserve"> </w:t>
      </w:r>
      <w:r w:rsidRPr="009E5889">
        <w:rPr>
          <w:rFonts w:ascii="Arial" w:hAnsi="Arial" w:cs="Arial"/>
          <w:spacing w:val="-1"/>
        </w:rPr>
        <w:t>courses</w:t>
      </w:r>
      <w:r w:rsidRPr="009E5889">
        <w:rPr>
          <w:rFonts w:ascii="Arial" w:hAnsi="Arial" w:cs="Arial"/>
        </w:rPr>
        <w:t xml:space="preserve"> on</w:t>
      </w:r>
      <w:r w:rsidRPr="009E5889">
        <w:rPr>
          <w:rFonts w:ascii="Arial" w:hAnsi="Arial" w:cs="Arial"/>
          <w:spacing w:val="-2"/>
        </w:rPr>
        <w:t xml:space="preserve"> </w:t>
      </w:r>
      <w:r w:rsidRPr="009E5889">
        <w:rPr>
          <w:rFonts w:ascii="Arial" w:hAnsi="Arial" w:cs="Arial"/>
          <w:spacing w:val="-1"/>
        </w:rPr>
        <w:t>specific</w:t>
      </w:r>
      <w:r w:rsidRPr="009E5889">
        <w:rPr>
          <w:rFonts w:ascii="Arial" w:hAnsi="Arial" w:cs="Arial"/>
          <w:spacing w:val="-2"/>
        </w:rPr>
        <w:t xml:space="preserve"> </w:t>
      </w:r>
      <w:r w:rsidRPr="009E5889">
        <w:rPr>
          <w:rFonts w:ascii="Arial" w:hAnsi="Arial" w:cs="Arial"/>
          <w:spacing w:val="-1"/>
        </w:rPr>
        <w:t>disciplines</w:t>
      </w:r>
    </w:p>
    <w:p w:rsidR="008B17F8" w:rsidRDefault="008B17F8" w:rsidP="008B17F8">
      <w:pPr>
        <w:pStyle w:val="BodyText"/>
        <w:spacing w:before="1" w:line="275" w:lineRule="auto"/>
        <w:ind w:left="980" w:right="1166"/>
        <w:rPr>
          <w:rFonts w:ascii="Arial" w:hAnsi="Arial" w:cs="Arial"/>
          <w:spacing w:val="28"/>
        </w:rPr>
      </w:pPr>
      <w:r w:rsidRPr="009E5889">
        <w:rPr>
          <w:rFonts w:ascii="Arial" w:hAnsi="Arial" w:cs="Arial"/>
          <w:spacing w:val="-1"/>
        </w:rPr>
        <w:t>Project</w:t>
      </w:r>
      <w:r w:rsidRPr="009E5889">
        <w:rPr>
          <w:rFonts w:ascii="Arial" w:hAnsi="Arial" w:cs="Arial"/>
          <w:spacing w:val="-2"/>
        </w:rPr>
        <w:t xml:space="preserve"> </w:t>
      </w:r>
      <w:r w:rsidRPr="009E5889">
        <w:rPr>
          <w:rFonts w:ascii="Arial" w:hAnsi="Arial" w:cs="Arial"/>
          <w:spacing w:val="-1"/>
        </w:rPr>
        <w:t>Management</w:t>
      </w:r>
    </w:p>
    <w:p w:rsidR="008B17F8" w:rsidRPr="009E5889" w:rsidRDefault="008B17F8" w:rsidP="008B17F8">
      <w:pPr>
        <w:pStyle w:val="BodyText"/>
        <w:spacing w:before="1" w:line="275" w:lineRule="auto"/>
        <w:ind w:left="980" w:right="1166"/>
        <w:rPr>
          <w:rFonts w:ascii="Arial" w:hAnsi="Arial" w:cs="Arial"/>
        </w:rPr>
      </w:pPr>
      <w:r w:rsidRPr="009E5889">
        <w:rPr>
          <w:rFonts w:ascii="Arial" w:hAnsi="Arial" w:cs="Arial"/>
          <w:spacing w:val="-1"/>
        </w:rPr>
        <w:t>Value</w:t>
      </w:r>
      <w:r w:rsidRPr="009E5889">
        <w:rPr>
          <w:rFonts w:ascii="Arial" w:hAnsi="Arial" w:cs="Arial"/>
        </w:rPr>
        <w:t xml:space="preserve"> </w:t>
      </w:r>
      <w:r w:rsidRPr="009E5889">
        <w:rPr>
          <w:rFonts w:ascii="Arial" w:hAnsi="Arial" w:cs="Arial"/>
          <w:spacing w:val="-1"/>
        </w:rPr>
        <w:t>Engineering</w:t>
      </w:r>
    </w:p>
    <w:p w:rsidR="008B17F8" w:rsidRPr="009E5889" w:rsidRDefault="008B17F8" w:rsidP="008B17F8">
      <w:pPr>
        <w:pStyle w:val="BodyText"/>
        <w:spacing w:before="4" w:line="275" w:lineRule="auto"/>
        <w:ind w:left="980" w:right="2159"/>
        <w:rPr>
          <w:rFonts w:ascii="Arial" w:hAnsi="Arial" w:cs="Arial"/>
        </w:rPr>
      </w:pPr>
      <w:r w:rsidRPr="009E5889">
        <w:rPr>
          <w:rFonts w:ascii="Arial" w:hAnsi="Arial" w:cs="Arial"/>
          <w:spacing w:val="-1"/>
        </w:rPr>
        <w:t>Standard</w:t>
      </w:r>
      <w:r w:rsidRPr="009E5889">
        <w:rPr>
          <w:rFonts w:ascii="Arial" w:hAnsi="Arial" w:cs="Arial"/>
        </w:rPr>
        <w:t xml:space="preserve"> </w:t>
      </w:r>
      <w:r w:rsidRPr="009E5889">
        <w:rPr>
          <w:rFonts w:ascii="Arial" w:hAnsi="Arial" w:cs="Arial"/>
          <w:spacing w:val="-1"/>
        </w:rPr>
        <w:t>Conditions</w:t>
      </w:r>
      <w:r w:rsidRPr="009E5889">
        <w:rPr>
          <w:rFonts w:ascii="Arial" w:hAnsi="Arial" w:cs="Arial"/>
        </w:rPr>
        <w:t xml:space="preserve"> </w:t>
      </w:r>
      <w:r w:rsidRPr="009E5889">
        <w:rPr>
          <w:rFonts w:ascii="Arial" w:hAnsi="Arial" w:cs="Arial"/>
          <w:spacing w:val="-1"/>
        </w:rPr>
        <w:t>of</w:t>
      </w:r>
      <w:r w:rsidRPr="009E5889">
        <w:rPr>
          <w:rFonts w:ascii="Arial" w:hAnsi="Arial" w:cs="Arial"/>
        </w:rPr>
        <w:t xml:space="preserve"> </w:t>
      </w:r>
      <w:r w:rsidRPr="009E5889">
        <w:rPr>
          <w:rFonts w:ascii="Arial" w:hAnsi="Arial" w:cs="Arial"/>
          <w:spacing w:val="-1"/>
        </w:rPr>
        <w:t>Contract:</w:t>
      </w:r>
      <w:r w:rsidRPr="009E5889">
        <w:rPr>
          <w:rFonts w:ascii="Arial" w:hAnsi="Arial" w:cs="Arial"/>
          <w:spacing w:val="1"/>
        </w:rPr>
        <w:t xml:space="preserve"> </w:t>
      </w:r>
      <w:r w:rsidRPr="009E5889">
        <w:rPr>
          <w:rFonts w:ascii="Arial" w:hAnsi="Arial" w:cs="Arial"/>
          <w:spacing w:val="-1"/>
        </w:rPr>
        <w:t>NEC,</w:t>
      </w:r>
      <w:r w:rsidRPr="009E5889">
        <w:rPr>
          <w:rFonts w:ascii="Arial" w:hAnsi="Arial" w:cs="Arial"/>
        </w:rPr>
        <w:t xml:space="preserve"> </w:t>
      </w:r>
      <w:r w:rsidRPr="009E5889">
        <w:rPr>
          <w:rFonts w:ascii="Arial" w:hAnsi="Arial" w:cs="Arial"/>
          <w:spacing w:val="-2"/>
        </w:rPr>
        <w:t>FIDIC,</w:t>
      </w:r>
      <w:r w:rsidRPr="009E5889">
        <w:rPr>
          <w:rFonts w:ascii="Arial" w:hAnsi="Arial" w:cs="Arial"/>
        </w:rPr>
        <w:t xml:space="preserve"> </w:t>
      </w:r>
      <w:r w:rsidRPr="009E5889">
        <w:rPr>
          <w:rFonts w:ascii="Arial" w:hAnsi="Arial" w:cs="Arial"/>
          <w:spacing w:val="-1"/>
        </w:rPr>
        <w:t>GCC</w:t>
      </w:r>
      <w:r w:rsidRPr="009E5889">
        <w:rPr>
          <w:rFonts w:ascii="Arial" w:hAnsi="Arial" w:cs="Arial"/>
          <w:spacing w:val="1"/>
        </w:rPr>
        <w:t xml:space="preserve"> </w:t>
      </w:r>
      <w:r w:rsidRPr="009E5889">
        <w:rPr>
          <w:rFonts w:ascii="Arial" w:hAnsi="Arial" w:cs="Arial"/>
        </w:rPr>
        <w:t>etc</w:t>
      </w:r>
      <w:r w:rsidRPr="009E5889">
        <w:rPr>
          <w:rFonts w:ascii="Arial" w:hAnsi="Arial" w:cs="Arial"/>
          <w:spacing w:val="29"/>
        </w:rPr>
        <w:t xml:space="preserve"> </w:t>
      </w:r>
      <w:r w:rsidRPr="009E5889">
        <w:rPr>
          <w:rFonts w:ascii="Arial" w:hAnsi="Arial" w:cs="Arial"/>
          <w:spacing w:val="-1"/>
        </w:rPr>
        <w:t>Preparation</w:t>
      </w:r>
      <w:r w:rsidRPr="009E5889">
        <w:rPr>
          <w:rFonts w:ascii="Arial" w:hAnsi="Arial" w:cs="Arial"/>
          <w:spacing w:val="-3"/>
        </w:rPr>
        <w:t xml:space="preserve"> </w:t>
      </w:r>
      <w:r w:rsidRPr="009E5889">
        <w:rPr>
          <w:rFonts w:ascii="Arial" w:hAnsi="Arial" w:cs="Arial"/>
        </w:rPr>
        <w:t xml:space="preserve">of </w:t>
      </w:r>
      <w:r w:rsidRPr="009E5889">
        <w:rPr>
          <w:rFonts w:ascii="Arial" w:hAnsi="Arial" w:cs="Arial"/>
          <w:spacing w:val="-1"/>
        </w:rPr>
        <w:t>Specifications</w:t>
      </w:r>
    </w:p>
    <w:p w:rsidR="008B17F8" w:rsidRDefault="008B17F8" w:rsidP="008B17F8">
      <w:pPr>
        <w:pStyle w:val="BodyText"/>
        <w:spacing w:before="1" w:line="276" w:lineRule="auto"/>
        <w:ind w:left="980" w:right="4994"/>
        <w:rPr>
          <w:rFonts w:ascii="Arial" w:hAnsi="Arial" w:cs="Arial"/>
          <w:spacing w:val="27"/>
        </w:rPr>
      </w:pPr>
      <w:r w:rsidRPr="009E5889">
        <w:rPr>
          <w:rFonts w:ascii="Arial" w:hAnsi="Arial" w:cs="Arial"/>
          <w:spacing w:val="-1"/>
        </w:rPr>
        <w:t>Negotiation</w:t>
      </w:r>
      <w:r w:rsidRPr="009E5889">
        <w:rPr>
          <w:rFonts w:ascii="Arial" w:hAnsi="Arial" w:cs="Arial"/>
        </w:rPr>
        <w:t xml:space="preserve"> </w:t>
      </w:r>
      <w:r w:rsidRPr="009E5889">
        <w:rPr>
          <w:rFonts w:ascii="Arial" w:hAnsi="Arial" w:cs="Arial"/>
          <w:spacing w:val="-1"/>
        </w:rPr>
        <w:t>Skills</w:t>
      </w:r>
    </w:p>
    <w:p w:rsidR="008B17F8" w:rsidRDefault="008B17F8" w:rsidP="008B17F8">
      <w:pPr>
        <w:pStyle w:val="BodyText"/>
        <w:spacing w:before="1" w:line="276" w:lineRule="auto"/>
        <w:ind w:left="980" w:right="4994"/>
        <w:rPr>
          <w:rFonts w:ascii="Arial" w:hAnsi="Arial" w:cs="Arial"/>
          <w:spacing w:val="-1"/>
        </w:rPr>
      </w:pPr>
      <w:r w:rsidRPr="009E5889">
        <w:rPr>
          <w:rFonts w:ascii="Arial" w:hAnsi="Arial" w:cs="Arial"/>
          <w:spacing w:val="-1"/>
        </w:rPr>
        <w:t>Engineering</w:t>
      </w:r>
      <w:r w:rsidRPr="009E5889">
        <w:rPr>
          <w:rFonts w:ascii="Arial" w:hAnsi="Arial" w:cs="Arial"/>
          <w:spacing w:val="-3"/>
        </w:rPr>
        <w:t xml:space="preserve"> </w:t>
      </w:r>
      <w:r w:rsidRPr="009E5889">
        <w:rPr>
          <w:rFonts w:ascii="Arial" w:hAnsi="Arial" w:cs="Arial"/>
          <w:spacing w:val="-1"/>
        </w:rPr>
        <w:t>Finance</w:t>
      </w:r>
    </w:p>
    <w:p w:rsidR="008B17F8" w:rsidRDefault="008B17F8" w:rsidP="008B17F8">
      <w:pPr>
        <w:pStyle w:val="BodyText"/>
        <w:spacing w:before="1" w:line="276" w:lineRule="auto"/>
        <w:ind w:left="980" w:right="4994"/>
        <w:rPr>
          <w:rFonts w:ascii="Arial" w:hAnsi="Arial" w:cs="Arial"/>
          <w:spacing w:val="-1"/>
        </w:rPr>
      </w:pPr>
      <w:r w:rsidRPr="009E5889">
        <w:rPr>
          <w:rFonts w:ascii="Arial" w:hAnsi="Arial" w:cs="Arial"/>
          <w:spacing w:val="-1"/>
        </w:rPr>
        <w:t>Risk</w:t>
      </w:r>
      <w:r w:rsidRPr="009E5889">
        <w:rPr>
          <w:rFonts w:ascii="Arial" w:hAnsi="Arial" w:cs="Arial"/>
          <w:spacing w:val="-2"/>
        </w:rPr>
        <w:t xml:space="preserve"> </w:t>
      </w:r>
      <w:r w:rsidRPr="009E5889">
        <w:rPr>
          <w:rFonts w:ascii="Arial" w:hAnsi="Arial" w:cs="Arial"/>
          <w:spacing w:val="-1"/>
        </w:rPr>
        <w:t>Analysis</w:t>
      </w:r>
    </w:p>
    <w:p w:rsidR="008B17F8" w:rsidRDefault="008B17F8" w:rsidP="008B17F8">
      <w:pPr>
        <w:pStyle w:val="BodyText"/>
        <w:spacing w:before="1" w:line="276" w:lineRule="auto"/>
        <w:ind w:left="980" w:right="4994"/>
        <w:rPr>
          <w:rFonts w:ascii="Arial" w:hAnsi="Arial" w:cs="Arial"/>
          <w:spacing w:val="-1"/>
        </w:rPr>
      </w:pPr>
      <w:r w:rsidRPr="009E5889">
        <w:rPr>
          <w:rFonts w:ascii="Arial" w:hAnsi="Arial" w:cs="Arial"/>
          <w:spacing w:val="-1"/>
        </w:rPr>
        <w:t>Quality</w:t>
      </w:r>
      <w:r w:rsidRPr="009E5889">
        <w:rPr>
          <w:rFonts w:ascii="Arial" w:hAnsi="Arial" w:cs="Arial"/>
          <w:spacing w:val="-3"/>
        </w:rPr>
        <w:t xml:space="preserve"> </w:t>
      </w:r>
      <w:r w:rsidRPr="009E5889">
        <w:rPr>
          <w:rFonts w:ascii="Arial" w:hAnsi="Arial" w:cs="Arial"/>
          <w:spacing w:val="-1"/>
        </w:rPr>
        <w:t>Systems</w:t>
      </w:r>
    </w:p>
    <w:p w:rsidR="008B17F8" w:rsidRDefault="008B17F8" w:rsidP="008B17F8">
      <w:pPr>
        <w:pStyle w:val="BodyText"/>
        <w:spacing w:line="276" w:lineRule="auto"/>
        <w:ind w:left="980" w:right="3718"/>
        <w:rPr>
          <w:rFonts w:ascii="Arial" w:hAnsi="Arial" w:cs="Arial"/>
          <w:spacing w:val="-1"/>
        </w:rPr>
      </w:pPr>
      <w:r w:rsidRPr="009E5889">
        <w:rPr>
          <w:rFonts w:ascii="Arial" w:hAnsi="Arial" w:cs="Arial"/>
          <w:spacing w:val="-1"/>
        </w:rPr>
        <w:t>Occupation</w:t>
      </w:r>
      <w:r w:rsidRPr="009E5889">
        <w:rPr>
          <w:rFonts w:ascii="Arial" w:hAnsi="Arial" w:cs="Arial"/>
          <w:spacing w:val="-3"/>
        </w:rPr>
        <w:t xml:space="preserve"> </w:t>
      </w:r>
      <w:r w:rsidRPr="009E5889">
        <w:rPr>
          <w:rFonts w:ascii="Arial" w:hAnsi="Arial" w:cs="Arial"/>
          <w:spacing w:val="-1"/>
        </w:rPr>
        <w:t>Health</w:t>
      </w:r>
      <w:r w:rsidRPr="009E5889">
        <w:rPr>
          <w:rFonts w:ascii="Arial" w:hAnsi="Arial" w:cs="Arial"/>
          <w:spacing w:val="-3"/>
        </w:rPr>
        <w:t xml:space="preserve"> </w:t>
      </w:r>
      <w:r w:rsidRPr="009E5889">
        <w:rPr>
          <w:rFonts w:ascii="Arial" w:hAnsi="Arial" w:cs="Arial"/>
        </w:rPr>
        <w:t xml:space="preserve">and </w:t>
      </w:r>
      <w:r w:rsidRPr="009E5889">
        <w:rPr>
          <w:rFonts w:ascii="Arial" w:hAnsi="Arial" w:cs="Arial"/>
          <w:spacing w:val="-1"/>
        </w:rPr>
        <w:t>Safety</w:t>
      </w:r>
    </w:p>
    <w:p w:rsidR="008B17F8" w:rsidRDefault="008B17F8" w:rsidP="008B17F8">
      <w:pPr>
        <w:pStyle w:val="BodyText"/>
        <w:spacing w:line="276" w:lineRule="auto"/>
        <w:ind w:left="980" w:right="3718"/>
        <w:rPr>
          <w:rFonts w:ascii="Arial" w:hAnsi="Arial" w:cs="Arial"/>
          <w:spacing w:val="-1"/>
        </w:rPr>
      </w:pPr>
      <w:r w:rsidRPr="009E5889">
        <w:rPr>
          <w:rFonts w:ascii="Arial" w:hAnsi="Arial" w:cs="Arial"/>
          <w:spacing w:val="-1"/>
        </w:rPr>
        <w:t>Energy</w:t>
      </w:r>
      <w:r w:rsidRPr="009E5889">
        <w:rPr>
          <w:rFonts w:ascii="Arial" w:hAnsi="Arial" w:cs="Arial"/>
          <w:spacing w:val="-3"/>
        </w:rPr>
        <w:t xml:space="preserve"> </w:t>
      </w:r>
      <w:r w:rsidRPr="009E5889">
        <w:rPr>
          <w:rFonts w:ascii="Arial" w:hAnsi="Arial" w:cs="Arial"/>
          <w:spacing w:val="-1"/>
        </w:rPr>
        <w:t>Efficiency</w:t>
      </w:r>
    </w:p>
    <w:p w:rsidR="008B17F8" w:rsidRDefault="008B17F8" w:rsidP="008B17F8">
      <w:pPr>
        <w:pStyle w:val="BodyText"/>
        <w:spacing w:line="276" w:lineRule="auto"/>
        <w:ind w:left="980" w:right="3718"/>
        <w:rPr>
          <w:rFonts w:ascii="Arial" w:hAnsi="Arial" w:cs="Arial"/>
          <w:spacing w:val="-1"/>
        </w:rPr>
      </w:pPr>
      <w:r w:rsidRPr="009E5889">
        <w:rPr>
          <w:rFonts w:ascii="Arial" w:hAnsi="Arial" w:cs="Arial"/>
          <w:spacing w:val="-1"/>
        </w:rPr>
        <w:t>Maintenance</w:t>
      </w:r>
      <w:r w:rsidRPr="009E5889">
        <w:rPr>
          <w:rFonts w:ascii="Arial" w:hAnsi="Arial" w:cs="Arial"/>
        </w:rPr>
        <w:t xml:space="preserve"> </w:t>
      </w:r>
      <w:r w:rsidRPr="009E5889">
        <w:rPr>
          <w:rFonts w:ascii="Arial" w:hAnsi="Arial" w:cs="Arial"/>
          <w:spacing w:val="-1"/>
        </w:rPr>
        <w:t>Engineering</w:t>
      </w:r>
    </w:p>
    <w:p w:rsidR="008B17F8" w:rsidRDefault="008B17F8" w:rsidP="008B17F8">
      <w:pPr>
        <w:pStyle w:val="BodyText"/>
        <w:spacing w:line="276" w:lineRule="auto"/>
        <w:ind w:left="980" w:right="3718"/>
        <w:rPr>
          <w:rFonts w:ascii="Arial" w:hAnsi="Arial" w:cs="Arial"/>
          <w:spacing w:val="-1"/>
        </w:rPr>
      </w:pPr>
      <w:r w:rsidRPr="009E5889">
        <w:rPr>
          <w:rFonts w:ascii="Arial" w:hAnsi="Arial" w:cs="Arial"/>
          <w:spacing w:val="-1"/>
        </w:rPr>
        <w:t>Environmental</w:t>
      </w:r>
      <w:r w:rsidRPr="009E5889">
        <w:rPr>
          <w:rFonts w:ascii="Arial" w:hAnsi="Arial" w:cs="Arial"/>
          <w:spacing w:val="1"/>
        </w:rPr>
        <w:t xml:space="preserve"> </w:t>
      </w:r>
      <w:r w:rsidRPr="009E5889">
        <w:rPr>
          <w:rFonts w:ascii="Arial" w:hAnsi="Arial" w:cs="Arial"/>
          <w:spacing w:val="-1"/>
        </w:rPr>
        <w:t>Impacts</w:t>
      </w:r>
    </w:p>
    <w:p w:rsidR="008B17F8" w:rsidRPr="009E5889" w:rsidRDefault="008B17F8" w:rsidP="008B17F8">
      <w:pPr>
        <w:pStyle w:val="BodyText"/>
        <w:spacing w:line="276" w:lineRule="auto"/>
        <w:ind w:left="980" w:right="3718"/>
        <w:rPr>
          <w:rFonts w:ascii="Arial" w:hAnsi="Arial" w:cs="Arial"/>
        </w:rPr>
      </w:pPr>
      <w:r w:rsidRPr="009E5889">
        <w:rPr>
          <w:rFonts w:ascii="Arial" w:hAnsi="Arial" w:cs="Arial"/>
          <w:spacing w:val="-1"/>
        </w:rPr>
        <w:t>Management</w:t>
      </w:r>
    </w:p>
    <w:p w:rsidR="008B17F8" w:rsidRDefault="008B17F8" w:rsidP="008B17F8">
      <w:pPr>
        <w:pStyle w:val="BodyText"/>
        <w:spacing w:before="1" w:line="275" w:lineRule="auto"/>
        <w:ind w:left="980" w:right="4994"/>
        <w:rPr>
          <w:rFonts w:ascii="Arial" w:hAnsi="Arial" w:cs="Arial"/>
          <w:spacing w:val="23"/>
        </w:rPr>
      </w:pPr>
      <w:r w:rsidRPr="009E5889">
        <w:rPr>
          <w:rFonts w:ascii="Arial" w:hAnsi="Arial" w:cs="Arial"/>
          <w:noProof/>
          <w:lang w:val="en-ZA" w:eastAsia="en-ZA"/>
        </w:rPr>
        <mc:AlternateContent>
          <mc:Choice Requires="wpg">
            <w:drawing>
              <wp:anchor distT="0" distB="0" distL="114300" distR="114300" simplePos="0" relativeHeight="251752448" behindDoc="1" locked="0" layoutInCell="1" allowOverlap="1" wp14:anchorId="7BC8B431" wp14:editId="5DB5B76E">
                <wp:simplePos x="0" y="0"/>
                <wp:positionH relativeFrom="page">
                  <wp:posOffset>804545</wp:posOffset>
                </wp:positionH>
                <wp:positionV relativeFrom="paragraph">
                  <wp:posOffset>189230</wp:posOffset>
                </wp:positionV>
                <wp:extent cx="1270" cy="184785"/>
                <wp:effectExtent l="13970" t="8255" r="13335" b="6985"/>
                <wp:wrapNone/>
                <wp:docPr id="9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4785"/>
                          <a:chOff x="1267" y="298"/>
                          <a:chExt cx="2" cy="291"/>
                        </a:xfrm>
                      </wpg:grpSpPr>
                      <wps:wsp>
                        <wps:cNvPr id="925" name="Freeform 9"/>
                        <wps:cNvSpPr>
                          <a:spLocks/>
                        </wps:cNvSpPr>
                        <wps:spPr bwMode="auto">
                          <a:xfrm>
                            <a:off x="1267" y="298"/>
                            <a:ext cx="2" cy="291"/>
                          </a:xfrm>
                          <a:custGeom>
                            <a:avLst/>
                            <a:gdLst>
                              <a:gd name="T0" fmla="+- 0 298 298"/>
                              <a:gd name="T1" fmla="*/ 298 h 291"/>
                              <a:gd name="T2" fmla="+- 0 588 298"/>
                              <a:gd name="T3" fmla="*/ 588 h 291"/>
                            </a:gdLst>
                            <a:ahLst/>
                            <a:cxnLst>
                              <a:cxn ang="0">
                                <a:pos x="0" y="T1"/>
                              </a:cxn>
                              <a:cxn ang="0">
                                <a:pos x="0" y="T3"/>
                              </a:cxn>
                            </a:cxnLst>
                            <a:rect l="0" t="0" r="r" b="b"/>
                            <a:pathLst>
                              <a:path h="291">
                                <a:moveTo>
                                  <a:pt x="0" y="0"/>
                                </a:moveTo>
                                <a:lnTo>
                                  <a:pt x="0" y="290"/>
                                </a:lnTo>
                              </a:path>
                            </a:pathLst>
                          </a:custGeom>
                          <a:noFill/>
                          <a:ln w="107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DB22F" id="Group 8" o:spid="_x0000_s1026" style="position:absolute;margin-left:63.35pt;margin-top:14.9pt;width:.1pt;height:14.55pt;z-index:-251564032;mso-position-horizontal-relative:page" coordorigin="1267,298" coordsize="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">
                <v:shape id="Freeform 9" o:spid="_x0000_s1027" style="position:absolute;left:1267;top:298;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yvsYA&#10;AADcAAAADwAAAGRycy9kb3ducmV2LnhtbESP3WoCMRSE7wXfIRyhN1KzXWi1q1Gk9E8Q/Gkf4Lg5&#10;bhY3J9sk1e3bN4WCl8PMfMPMFp1txJl8qB0ruBtlIIhLp2uuFHx+vNxOQISIrLFxTAp+KMBi3u/N&#10;sNDuwjs672MlEoRDgQpMjG0hZSgNWQwj1xIn7+i8xZikr6T2eElw28g8yx6kxZrTgsGWngyVp/23&#10;VbA247ecVpPl9ituabjZ+efu9aDUzaBbTkFE6uI1/N9+1woe83v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3yvsYAAADcAAAADwAAAAAAAAAAAAAAAACYAgAAZHJz&#10;L2Rvd25yZXYueG1sUEsFBgAAAAAEAAQA9QAAAIsDAAAAAA==&#10;" path="m,l,290e" filled="f" strokeweight=".29775mm">
                  <v:path arrowok="t" o:connecttype="custom" o:connectlocs="0,298;0,588" o:connectangles="0,0"/>
                </v:shape>
                <w10:wrap anchorx="page"/>
              </v:group>
            </w:pict>
          </mc:Fallback>
        </mc:AlternateContent>
      </w:r>
      <w:r w:rsidRPr="009E5889">
        <w:rPr>
          <w:rFonts w:ascii="Arial" w:hAnsi="Arial" w:cs="Arial"/>
        </w:rPr>
        <w:t>Report</w:t>
      </w:r>
      <w:r w:rsidRPr="009E5889">
        <w:rPr>
          <w:rFonts w:ascii="Arial" w:hAnsi="Arial" w:cs="Arial"/>
          <w:spacing w:val="-2"/>
        </w:rPr>
        <w:t xml:space="preserve"> </w:t>
      </w:r>
      <w:r w:rsidRPr="009E5889">
        <w:rPr>
          <w:rFonts w:ascii="Arial" w:hAnsi="Arial" w:cs="Arial"/>
          <w:spacing w:val="-1"/>
        </w:rPr>
        <w:t>Writing</w:t>
      </w:r>
    </w:p>
    <w:p w:rsidR="008B17F8" w:rsidRDefault="008B17F8" w:rsidP="008B17F8">
      <w:pPr>
        <w:pStyle w:val="BodyText"/>
        <w:spacing w:before="1" w:line="275" w:lineRule="auto"/>
        <w:ind w:left="980" w:right="4994"/>
        <w:rPr>
          <w:rFonts w:ascii="Arial" w:hAnsi="Arial" w:cs="Arial"/>
          <w:spacing w:val="-1"/>
        </w:rPr>
      </w:pPr>
      <w:r w:rsidRPr="009E5889">
        <w:rPr>
          <w:rFonts w:ascii="Arial" w:hAnsi="Arial" w:cs="Arial"/>
          <w:spacing w:val="-1"/>
        </w:rPr>
        <w:t>Planning</w:t>
      </w:r>
      <w:r w:rsidRPr="009E5889">
        <w:rPr>
          <w:rFonts w:ascii="Arial" w:hAnsi="Arial" w:cs="Arial"/>
          <w:spacing w:val="-3"/>
        </w:rPr>
        <w:t xml:space="preserve"> </w:t>
      </w:r>
      <w:r w:rsidRPr="009E5889">
        <w:rPr>
          <w:rFonts w:ascii="Arial" w:hAnsi="Arial" w:cs="Arial"/>
          <w:spacing w:val="-1"/>
        </w:rPr>
        <w:t>methods</w:t>
      </w:r>
    </w:p>
    <w:p w:rsidR="008B17F8" w:rsidRDefault="008B17F8" w:rsidP="008B17F8">
      <w:pPr>
        <w:pStyle w:val="BodyText"/>
        <w:spacing w:before="1" w:line="275" w:lineRule="auto"/>
        <w:ind w:left="980" w:right="4994"/>
        <w:rPr>
          <w:rFonts w:ascii="Arial" w:hAnsi="Arial" w:cs="Arial"/>
        </w:rPr>
      </w:pPr>
    </w:p>
    <w:p w:rsidR="008B17F8" w:rsidRDefault="008B17F8" w:rsidP="008B17F8">
      <w:pPr>
        <w:pStyle w:val="BodyText"/>
        <w:spacing w:before="1" w:line="275" w:lineRule="auto"/>
        <w:ind w:left="980" w:right="4994"/>
        <w:rPr>
          <w:rFonts w:ascii="Arial" w:hAnsi="Arial" w:cs="Arial"/>
        </w:rPr>
      </w:pPr>
    </w:p>
    <w:p w:rsidR="008B17F8" w:rsidRDefault="008B17F8" w:rsidP="008B17F8">
      <w:pPr>
        <w:pStyle w:val="BodyText"/>
        <w:spacing w:before="1" w:line="275" w:lineRule="auto"/>
        <w:ind w:left="980" w:right="4994"/>
        <w:rPr>
          <w:rFonts w:ascii="Arial" w:hAnsi="Arial" w:cs="Arial"/>
        </w:rPr>
      </w:pPr>
    </w:p>
    <w:p w:rsidR="008B17F8" w:rsidRDefault="008B17F8" w:rsidP="008B17F8">
      <w:pPr>
        <w:pStyle w:val="BodyText"/>
        <w:spacing w:before="1" w:line="275" w:lineRule="auto"/>
        <w:ind w:left="980" w:right="4994"/>
        <w:rPr>
          <w:rFonts w:ascii="Arial" w:hAnsi="Arial" w:cs="Arial"/>
        </w:rPr>
      </w:pPr>
    </w:p>
    <w:p w:rsidR="008B17F8" w:rsidRPr="0079513D" w:rsidRDefault="008B17F8" w:rsidP="008B17F8">
      <w:pPr>
        <w:pStyle w:val="BodyText"/>
        <w:spacing w:before="1" w:line="275" w:lineRule="auto"/>
        <w:ind w:left="142" w:right="4994"/>
        <w:rPr>
          <w:rFonts w:ascii="Arial" w:hAnsi="Arial" w:cs="Arial"/>
          <w:sz w:val="16"/>
          <w:szCs w:val="16"/>
        </w:rPr>
      </w:pPr>
    </w:p>
    <w:p w:rsidR="008B17F8" w:rsidRPr="0079513D" w:rsidRDefault="008B17F8" w:rsidP="008B17F8">
      <w:pPr>
        <w:spacing w:before="18" w:line="160" w:lineRule="exact"/>
        <w:rPr>
          <w:rFonts w:ascii="Arial" w:hAnsi="Arial" w:cs="Arial"/>
          <w:sz w:val="16"/>
          <w:szCs w:val="16"/>
        </w:rPr>
        <w:sectPr w:rsidR="008B17F8" w:rsidRPr="0079513D" w:rsidSect="00643140">
          <w:pgSz w:w="11909" w:h="16840"/>
          <w:pgMar w:top="1320" w:right="1200" w:bottom="1020" w:left="1200" w:header="0" w:footer="823" w:gutter="0"/>
          <w:cols w:space="720"/>
          <w:noEndnote/>
        </w:sectPr>
      </w:pPr>
    </w:p>
    <w:p w:rsidR="008B17F8" w:rsidRPr="009E5889" w:rsidRDefault="00437CE4" w:rsidP="00437CE4">
      <w:pPr>
        <w:pStyle w:val="Heading1"/>
        <w:tabs>
          <w:tab w:val="left" w:pos="981"/>
        </w:tabs>
        <w:ind w:left="260" w:firstLine="0"/>
        <w:jc w:val="both"/>
        <w:rPr>
          <w:rFonts w:ascii="Arial" w:hAnsi="Arial" w:cs="Arial"/>
          <w:b w:val="0"/>
          <w:bCs w:val="0"/>
        </w:rPr>
      </w:pPr>
      <w:r>
        <w:rPr>
          <w:rFonts w:ascii="Arial" w:hAnsi="Arial" w:cs="Arial"/>
          <w:spacing w:val="-1"/>
        </w:rPr>
        <w:lastRenderedPageBreak/>
        <w:t>7.</w:t>
      </w:r>
      <w:r>
        <w:rPr>
          <w:rFonts w:ascii="Arial" w:hAnsi="Arial" w:cs="Arial"/>
          <w:spacing w:val="-1"/>
        </w:rPr>
        <w:tab/>
      </w:r>
      <w:r w:rsidR="008B17F8" w:rsidRPr="009E5889">
        <w:rPr>
          <w:rFonts w:ascii="Arial" w:hAnsi="Arial" w:cs="Arial"/>
          <w:spacing w:val="-1"/>
        </w:rPr>
        <w:t>Programme Structure</w:t>
      </w:r>
      <w:r w:rsidR="008B17F8" w:rsidRPr="009E5889">
        <w:rPr>
          <w:rFonts w:ascii="Arial" w:hAnsi="Arial" w:cs="Arial"/>
          <w:spacing w:val="-2"/>
        </w:rPr>
        <w:t xml:space="preserve"> </w:t>
      </w:r>
      <w:r w:rsidR="008B17F8" w:rsidRPr="009E5889">
        <w:rPr>
          <w:rFonts w:ascii="Arial" w:hAnsi="Arial" w:cs="Arial"/>
        </w:rPr>
        <w:t xml:space="preserve">and </w:t>
      </w:r>
      <w:r w:rsidR="008B17F8" w:rsidRPr="009E5889">
        <w:rPr>
          <w:rFonts w:ascii="Arial" w:hAnsi="Arial" w:cs="Arial"/>
          <w:spacing w:val="-1"/>
        </w:rPr>
        <w:t>Sequencing</w:t>
      </w:r>
    </w:p>
    <w:p w:rsidR="008B17F8" w:rsidRPr="009E5889" w:rsidRDefault="008B17F8" w:rsidP="008B17F8">
      <w:pPr>
        <w:spacing w:before="3" w:line="280" w:lineRule="exact"/>
        <w:rPr>
          <w:rFonts w:ascii="Arial" w:hAnsi="Arial" w:cs="Arial"/>
          <w:sz w:val="28"/>
          <w:szCs w:val="28"/>
        </w:rPr>
      </w:pPr>
    </w:p>
    <w:p w:rsidR="008B17F8" w:rsidRPr="009E5889" w:rsidRDefault="001C3F6C" w:rsidP="001C3F6C">
      <w:pPr>
        <w:tabs>
          <w:tab w:val="left" w:pos="981"/>
        </w:tabs>
        <w:ind w:left="260"/>
        <w:jc w:val="both"/>
        <w:rPr>
          <w:rFonts w:ascii="Arial" w:eastAsia="Times New Roman" w:hAnsi="Arial" w:cs="Arial"/>
        </w:rPr>
      </w:pPr>
      <w:r>
        <w:rPr>
          <w:rFonts w:ascii="Arial" w:hAnsi="Arial" w:cs="Arial"/>
          <w:b/>
          <w:spacing w:val="-1"/>
        </w:rPr>
        <w:t>7.1</w:t>
      </w:r>
      <w:r>
        <w:rPr>
          <w:rFonts w:ascii="Arial" w:hAnsi="Arial" w:cs="Arial"/>
          <w:b/>
          <w:spacing w:val="-1"/>
        </w:rPr>
        <w:tab/>
      </w:r>
      <w:r w:rsidR="008B17F8" w:rsidRPr="009E5889">
        <w:rPr>
          <w:rFonts w:ascii="Arial" w:hAnsi="Arial" w:cs="Arial"/>
          <w:b/>
          <w:spacing w:val="-1"/>
        </w:rPr>
        <w:t>Best</w:t>
      </w:r>
      <w:r w:rsidR="008B17F8" w:rsidRPr="009E5889">
        <w:rPr>
          <w:rFonts w:ascii="Arial" w:hAnsi="Arial" w:cs="Arial"/>
          <w:b/>
        </w:rPr>
        <w:t xml:space="preserve"> </w:t>
      </w:r>
      <w:r w:rsidR="008B17F8" w:rsidRPr="009E5889">
        <w:rPr>
          <w:rFonts w:ascii="Arial" w:hAnsi="Arial" w:cs="Arial"/>
          <w:b/>
          <w:spacing w:val="-1"/>
        </w:rPr>
        <w:t>Practice</w:t>
      </w:r>
    </w:p>
    <w:p w:rsidR="008B17F8" w:rsidRPr="009E5889" w:rsidRDefault="008B17F8" w:rsidP="008B17F8">
      <w:pPr>
        <w:pStyle w:val="BodyText"/>
        <w:spacing w:before="95"/>
        <w:ind w:left="260"/>
        <w:jc w:val="both"/>
        <w:rPr>
          <w:rFonts w:ascii="Arial" w:hAnsi="Arial" w:cs="Arial"/>
        </w:rPr>
      </w:pPr>
      <w:r w:rsidRPr="009E5889">
        <w:rPr>
          <w:rFonts w:ascii="Arial" w:hAnsi="Arial" w:cs="Arial"/>
          <w:spacing w:val="-1"/>
        </w:rPr>
        <w:t>There</w:t>
      </w:r>
      <w:r w:rsidRPr="009E5889">
        <w:rPr>
          <w:rFonts w:ascii="Arial" w:hAnsi="Arial" w:cs="Arial"/>
          <w:spacing w:val="-2"/>
        </w:rPr>
        <w:t xml:space="preserve"> </w:t>
      </w:r>
      <w:r w:rsidRPr="009E5889">
        <w:rPr>
          <w:rFonts w:ascii="Arial" w:hAnsi="Arial" w:cs="Arial"/>
        </w:rPr>
        <w:t xml:space="preserve">is </w:t>
      </w:r>
      <w:r w:rsidRPr="009E5889">
        <w:rPr>
          <w:rFonts w:ascii="Arial" w:hAnsi="Arial" w:cs="Arial"/>
          <w:spacing w:val="-1"/>
        </w:rPr>
        <w:t>no</w:t>
      </w:r>
      <w:r w:rsidRPr="009E5889">
        <w:rPr>
          <w:rFonts w:ascii="Arial" w:hAnsi="Arial" w:cs="Arial"/>
        </w:rPr>
        <w:t xml:space="preserve"> </w:t>
      </w:r>
      <w:r w:rsidRPr="009E5889">
        <w:rPr>
          <w:rFonts w:ascii="Arial" w:hAnsi="Arial" w:cs="Arial"/>
          <w:spacing w:val="-1"/>
        </w:rPr>
        <w:t>ideal</w:t>
      </w:r>
      <w:r w:rsidRPr="009E5889">
        <w:rPr>
          <w:rFonts w:ascii="Arial" w:hAnsi="Arial" w:cs="Arial"/>
          <w:spacing w:val="1"/>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2"/>
        </w:rPr>
        <w:t>programme</w:t>
      </w:r>
      <w:r w:rsidRPr="009E5889">
        <w:rPr>
          <w:rFonts w:ascii="Arial" w:hAnsi="Arial" w:cs="Arial"/>
        </w:rPr>
        <w:t xml:space="preserve"> structure </w:t>
      </w:r>
      <w:r w:rsidRPr="009E5889">
        <w:rPr>
          <w:rFonts w:ascii="Arial" w:hAnsi="Arial" w:cs="Arial"/>
          <w:spacing w:val="-1"/>
        </w:rPr>
        <w:t>or</w:t>
      </w:r>
      <w:r w:rsidRPr="009E5889">
        <w:rPr>
          <w:rFonts w:ascii="Arial" w:hAnsi="Arial" w:cs="Arial"/>
        </w:rPr>
        <w:t xml:space="preserve"> a</w:t>
      </w:r>
      <w:r w:rsidRPr="009E5889">
        <w:rPr>
          <w:rFonts w:ascii="Arial" w:hAnsi="Arial" w:cs="Arial"/>
          <w:spacing w:val="-2"/>
        </w:rPr>
        <w:t xml:space="preserve"> </w:t>
      </w:r>
      <w:r w:rsidRPr="009E5889">
        <w:rPr>
          <w:rFonts w:ascii="Arial" w:hAnsi="Arial" w:cs="Arial"/>
          <w:spacing w:val="-1"/>
        </w:rPr>
        <w:t>unique</w:t>
      </w:r>
      <w:r w:rsidRPr="009E5889">
        <w:rPr>
          <w:rFonts w:ascii="Arial" w:hAnsi="Arial" w:cs="Arial"/>
        </w:rPr>
        <w:t xml:space="preserve"> </w:t>
      </w:r>
      <w:r w:rsidRPr="009E5889">
        <w:rPr>
          <w:rFonts w:ascii="Arial" w:hAnsi="Arial" w:cs="Arial"/>
          <w:spacing w:val="-1"/>
        </w:rPr>
        <w:t>sequencing</w:t>
      </w:r>
      <w:r w:rsidRPr="009E5889">
        <w:rPr>
          <w:rFonts w:ascii="Arial" w:hAnsi="Arial" w:cs="Arial"/>
          <w:spacing w:val="-3"/>
        </w:rPr>
        <w:t xml:space="preserve"> </w:t>
      </w:r>
      <w:r w:rsidRPr="009E5889">
        <w:rPr>
          <w:rFonts w:ascii="Arial" w:hAnsi="Arial" w:cs="Arial"/>
          <w:spacing w:val="-1"/>
        </w:rPr>
        <w:t>that</w:t>
      </w:r>
      <w:r w:rsidRPr="009E5889">
        <w:rPr>
          <w:rFonts w:ascii="Arial" w:hAnsi="Arial" w:cs="Arial"/>
          <w:spacing w:val="1"/>
        </w:rPr>
        <w:t xml:space="preserve"> </w:t>
      </w:r>
      <w:r w:rsidRPr="009E5889">
        <w:rPr>
          <w:rFonts w:ascii="Arial" w:hAnsi="Arial" w:cs="Arial"/>
          <w:spacing w:val="-1"/>
        </w:rPr>
        <w:t>constitutes</w:t>
      </w:r>
      <w:r w:rsidRPr="009E5889">
        <w:rPr>
          <w:rFonts w:ascii="Arial" w:hAnsi="Arial" w:cs="Arial"/>
          <w:spacing w:val="-2"/>
        </w:rPr>
        <w:t xml:space="preserve"> </w:t>
      </w:r>
      <w:r w:rsidRPr="009E5889">
        <w:rPr>
          <w:rFonts w:ascii="Arial" w:hAnsi="Arial" w:cs="Arial"/>
          <w:spacing w:val="-1"/>
        </w:rPr>
        <w:t>best</w:t>
      </w:r>
      <w:r w:rsidRPr="009E5889">
        <w:rPr>
          <w:rFonts w:ascii="Arial" w:hAnsi="Arial" w:cs="Arial"/>
          <w:spacing w:val="1"/>
        </w:rPr>
        <w:t xml:space="preserve"> </w:t>
      </w:r>
      <w:r w:rsidRPr="009E5889">
        <w:rPr>
          <w:rFonts w:ascii="Arial" w:hAnsi="Arial" w:cs="Arial"/>
          <w:spacing w:val="-1"/>
        </w:rPr>
        <w:t>practice.</w:t>
      </w:r>
    </w:p>
    <w:p w:rsidR="008B17F8" w:rsidRPr="009E5889" w:rsidRDefault="008B17F8" w:rsidP="008B17F8">
      <w:pPr>
        <w:spacing w:before="8" w:line="320" w:lineRule="exact"/>
        <w:rPr>
          <w:rFonts w:ascii="Arial" w:hAnsi="Arial" w:cs="Arial"/>
          <w:sz w:val="32"/>
          <w:szCs w:val="32"/>
        </w:rPr>
      </w:pPr>
    </w:p>
    <w:p w:rsidR="008B17F8" w:rsidRPr="009E5889" w:rsidRDefault="008B17F8" w:rsidP="008B17F8">
      <w:pPr>
        <w:pStyle w:val="BodyText"/>
        <w:spacing w:line="277" w:lineRule="auto"/>
        <w:ind w:left="260" w:right="245"/>
        <w:jc w:val="both"/>
        <w:rPr>
          <w:rFonts w:ascii="Arial" w:hAnsi="Arial" w:cs="Arial"/>
        </w:rPr>
      </w:pPr>
      <w:r w:rsidRPr="009E5889">
        <w:rPr>
          <w:rFonts w:ascii="Arial" w:hAnsi="Arial" w:cs="Arial"/>
        </w:rPr>
        <w:t>The</w:t>
      </w:r>
      <w:r w:rsidRPr="009E5889">
        <w:rPr>
          <w:rFonts w:ascii="Arial" w:hAnsi="Arial" w:cs="Arial"/>
          <w:spacing w:val="26"/>
        </w:rPr>
        <w:t xml:space="preserve"> </w:t>
      </w:r>
      <w:r w:rsidRPr="009E5889">
        <w:rPr>
          <w:rFonts w:ascii="Arial" w:hAnsi="Arial" w:cs="Arial"/>
          <w:spacing w:val="-1"/>
        </w:rPr>
        <w:t>training</w:t>
      </w:r>
      <w:r w:rsidRPr="009E5889">
        <w:rPr>
          <w:rFonts w:ascii="Arial" w:hAnsi="Arial" w:cs="Arial"/>
          <w:spacing w:val="26"/>
        </w:rPr>
        <w:t xml:space="preserve"> </w:t>
      </w:r>
      <w:r w:rsidRPr="009E5889">
        <w:rPr>
          <w:rFonts w:ascii="Arial" w:hAnsi="Arial" w:cs="Arial"/>
          <w:spacing w:val="-1"/>
        </w:rPr>
        <w:t>programme</w:t>
      </w:r>
      <w:r w:rsidRPr="009E5889">
        <w:rPr>
          <w:rFonts w:ascii="Arial" w:hAnsi="Arial" w:cs="Arial"/>
          <w:spacing w:val="29"/>
        </w:rPr>
        <w:t xml:space="preserve"> </w:t>
      </w:r>
      <w:r w:rsidRPr="009E5889">
        <w:rPr>
          <w:rFonts w:ascii="Arial" w:hAnsi="Arial" w:cs="Arial"/>
          <w:spacing w:val="1"/>
        </w:rPr>
        <w:t>for</w:t>
      </w:r>
      <w:r w:rsidRPr="009E5889">
        <w:rPr>
          <w:rFonts w:ascii="Arial" w:hAnsi="Arial" w:cs="Arial"/>
          <w:spacing w:val="29"/>
        </w:rPr>
        <w:t xml:space="preserve"> </w:t>
      </w:r>
      <w:r w:rsidRPr="009E5889">
        <w:rPr>
          <w:rFonts w:ascii="Arial" w:hAnsi="Arial" w:cs="Arial"/>
        </w:rPr>
        <w:t>each</w:t>
      </w:r>
      <w:r w:rsidRPr="009E5889">
        <w:rPr>
          <w:rFonts w:ascii="Arial" w:hAnsi="Arial" w:cs="Arial"/>
          <w:spacing w:val="29"/>
        </w:rPr>
        <w:t xml:space="preserve"> </w:t>
      </w:r>
      <w:r w:rsidRPr="009E5889">
        <w:rPr>
          <w:rFonts w:ascii="Arial" w:hAnsi="Arial" w:cs="Arial"/>
          <w:spacing w:val="-1"/>
        </w:rPr>
        <w:t>candidate</w:t>
      </w:r>
      <w:r w:rsidRPr="009E5889">
        <w:rPr>
          <w:rFonts w:ascii="Arial" w:hAnsi="Arial" w:cs="Arial"/>
          <w:spacing w:val="29"/>
        </w:rPr>
        <w:t xml:space="preserve"> </w:t>
      </w:r>
      <w:r w:rsidRPr="009E5889">
        <w:rPr>
          <w:rFonts w:ascii="Arial" w:hAnsi="Arial" w:cs="Arial"/>
          <w:spacing w:val="-1"/>
        </w:rPr>
        <w:t>will</w:t>
      </w:r>
      <w:r w:rsidRPr="009E5889">
        <w:rPr>
          <w:rFonts w:ascii="Arial" w:hAnsi="Arial" w:cs="Arial"/>
          <w:spacing w:val="29"/>
        </w:rPr>
        <w:t xml:space="preserve"> </w:t>
      </w:r>
      <w:r w:rsidRPr="009E5889">
        <w:rPr>
          <w:rFonts w:ascii="Arial" w:hAnsi="Arial" w:cs="Arial"/>
          <w:spacing w:val="-1"/>
        </w:rPr>
        <w:t>depend</w:t>
      </w:r>
      <w:r w:rsidRPr="009E5889">
        <w:rPr>
          <w:rFonts w:ascii="Arial" w:hAnsi="Arial" w:cs="Arial"/>
          <w:spacing w:val="29"/>
        </w:rPr>
        <w:t xml:space="preserve"> </w:t>
      </w:r>
      <w:r w:rsidRPr="009E5889">
        <w:rPr>
          <w:rFonts w:ascii="Arial" w:hAnsi="Arial" w:cs="Arial"/>
        </w:rPr>
        <w:t>on</w:t>
      </w:r>
      <w:r w:rsidRPr="009E5889">
        <w:rPr>
          <w:rFonts w:ascii="Arial" w:hAnsi="Arial" w:cs="Arial"/>
          <w:spacing w:val="28"/>
        </w:rPr>
        <w:t xml:space="preserve"> </w:t>
      </w:r>
      <w:r w:rsidRPr="009E5889">
        <w:rPr>
          <w:rFonts w:ascii="Arial" w:hAnsi="Arial" w:cs="Arial"/>
        </w:rPr>
        <w:t>the</w:t>
      </w:r>
      <w:r w:rsidRPr="009E5889">
        <w:rPr>
          <w:rFonts w:ascii="Arial" w:hAnsi="Arial" w:cs="Arial"/>
          <w:spacing w:val="29"/>
        </w:rPr>
        <w:t xml:space="preserve"> </w:t>
      </w:r>
      <w:r w:rsidRPr="009E5889">
        <w:rPr>
          <w:rFonts w:ascii="Arial" w:hAnsi="Arial" w:cs="Arial"/>
          <w:spacing w:val="-2"/>
        </w:rPr>
        <w:t>work</w:t>
      </w:r>
      <w:r w:rsidRPr="009E5889">
        <w:rPr>
          <w:rFonts w:ascii="Arial" w:hAnsi="Arial" w:cs="Arial"/>
          <w:spacing w:val="26"/>
        </w:rPr>
        <w:t xml:space="preserve"> </w:t>
      </w:r>
      <w:r w:rsidRPr="009E5889">
        <w:rPr>
          <w:rFonts w:ascii="Arial" w:hAnsi="Arial" w:cs="Arial"/>
          <w:spacing w:val="-1"/>
        </w:rPr>
        <w:t>opportunities</w:t>
      </w:r>
      <w:r w:rsidRPr="009E5889">
        <w:rPr>
          <w:rFonts w:ascii="Arial" w:hAnsi="Arial" w:cs="Arial"/>
          <w:spacing w:val="29"/>
        </w:rPr>
        <w:t xml:space="preserve"> </w:t>
      </w:r>
      <w:r w:rsidRPr="009E5889">
        <w:rPr>
          <w:rFonts w:ascii="Arial" w:hAnsi="Arial" w:cs="Arial"/>
          <w:spacing w:val="-1"/>
        </w:rPr>
        <w:t>available</w:t>
      </w:r>
      <w:r w:rsidRPr="009E5889">
        <w:rPr>
          <w:rFonts w:ascii="Arial" w:hAnsi="Arial" w:cs="Arial"/>
          <w:spacing w:val="29"/>
        </w:rPr>
        <w:t xml:space="preserve"> </w:t>
      </w:r>
      <w:r w:rsidRPr="009E5889">
        <w:rPr>
          <w:rFonts w:ascii="Arial" w:hAnsi="Arial" w:cs="Arial"/>
        </w:rPr>
        <w:t>at</w:t>
      </w:r>
      <w:r w:rsidRPr="009E5889">
        <w:rPr>
          <w:rFonts w:ascii="Arial" w:hAnsi="Arial" w:cs="Arial"/>
          <w:spacing w:val="29"/>
        </w:rPr>
        <w:t xml:space="preserve"> </w:t>
      </w:r>
      <w:r w:rsidRPr="009E5889">
        <w:rPr>
          <w:rFonts w:ascii="Arial" w:hAnsi="Arial" w:cs="Arial"/>
          <w:spacing w:val="-2"/>
        </w:rPr>
        <w:t>the</w:t>
      </w:r>
      <w:r w:rsidRPr="009E5889">
        <w:rPr>
          <w:rFonts w:ascii="Arial" w:hAnsi="Arial" w:cs="Arial"/>
          <w:spacing w:val="53"/>
        </w:rPr>
        <w:t xml:space="preserve"> </w:t>
      </w:r>
      <w:r w:rsidRPr="009E5889">
        <w:rPr>
          <w:rFonts w:ascii="Arial" w:hAnsi="Arial" w:cs="Arial"/>
          <w:spacing w:val="-1"/>
        </w:rPr>
        <w:t>time</w:t>
      </w:r>
      <w:r w:rsidRPr="009E5889">
        <w:rPr>
          <w:rFonts w:ascii="Arial" w:hAnsi="Arial" w:cs="Arial"/>
        </w:rPr>
        <w:t xml:space="preserve"> for</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employer</w:t>
      </w:r>
      <w:r w:rsidRPr="009E5889">
        <w:rPr>
          <w:rFonts w:ascii="Arial" w:hAnsi="Arial" w:cs="Arial"/>
          <w:spacing w:val="1"/>
        </w:rPr>
        <w:t xml:space="preserve"> </w:t>
      </w:r>
      <w:r w:rsidRPr="009E5889">
        <w:rPr>
          <w:rFonts w:ascii="Arial" w:hAnsi="Arial" w:cs="Arial"/>
        </w:rPr>
        <w:t xml:space="preserve">to </w:t>
      </w:r>
      <w:r w:rsidRPr="009E5889">
        <w:rPr>
          <w:rFonts w:ascii="Arial" w:hAnsi="Arial" w:cs="Arial"/>
          <w:spacing w:val="-1"/>
        </w:rPr>
        <w:t>assign</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candidate</w:t>
      </w:r>
    </w:p>
    <w:p w:rsidR="008B17F8" w:rsidRPr="009E5889" w:rsidRDefault="008B17F8" w:rsidP="008B17F8">
      <w:pPr>
        <w:spacing w:before="10" w:line="280" w:lineRule="exact"/>
        <w:rPr>
          <w:rFonts w:ascii="Arial" w:hAnsi="Arial" w:cs="Arial"/>
          <w:sz w:val="28"/>
          <w:szCs w:val="28"/>
        </w:rPr>
      </w:pPr>
    </w:p>
    <w:p w:rsidR="008B17F8" w:rsidRPr="009E5889" w:rsidRDefault="008B17F8" w:rsidP="008B17F8">
      <w:pPr>
        <w:pStyle w:val="BodyText"/>
        <w:spacing w:line="275" w:lineRule="auto"/>
        <w:ind w:left="260" w:right="240"/>
        <w:jc w:val="both"/>
        <w:rPr>
          <w:rFonts w:ascii="Arial" w:hAnsi="Arial" w:cs="Arial"/>
        </w:rPr>
      </w:pPr>
      <w:r w:rsidRPr="009E5889">
        <w:rPr>
          <w:rFonts w:ascii="Arial" w:hAnsi="Arial" w:cs="Arial"/>
          <w:spacing w:val="-2"/>
        </w:rPr>
        <w:t>It</w:t>
      </w:r>
      <w:r w:rsidRPr="009E5889">
        <w:rPr>
          <w:rFonts w:ascii="Arial" w:hAnsi="Arial" w:cs="Arial"/>
          <w:spacing w:val="20"/>
        </w:rPr>
        <w:t xml:space="preserve"> </w:t>
      </w:r>
      <w:r w:rsidRPr="009E5889">
        <w:rPr>
          <w:rFonts w:ascii="Arial" w:hAnsi="Arial" w:cs="Arial"/>
        </w:rPr>
        <w:t>is</w:t>
      </w:r>
      <w:r w:rsidRPr="009E5889">
        <w:rPr>
          <w:rFonts w:ascii="Arial" w:hAnsi="Arial" w:cs="Arial"/>
          <w:spacing w:val="19"/>
        </w:rPr>
        <w:t xml:space="preserve"> </w:t>
      </w:r>
      <w:r w:rsidRPr="009E5889">
        <w:rPr>
          <w:rFonts w:ascii="Arial" w:hAnsi="Arial" w:cs="Arial"/>
          <w:spacing w:val="-1"/>
        </w:rPr>
        <w:t>suggested</w:t>
      </w:r>
      <w:r w:rsidRPr="009E5889">
        <w:rPr>
          <w:rFonts w:ascii="Arial" w:hAnsi="Arial" w:cs="Arial"/>
          <w:spacing w:val="17"/>
        </w:rPr>
        <w:t xml:space="preserve"> </w:t>
      </w:r>
      <w:r w:rsidRPr="009E5889">
        <w:rPr>
          <w:rFonts w:ascii="Arial" w:hAnsi="Arial" w:cs="Arial"/>
          <w:spacing w:val="-1"/>
        </w:rPr>
        <w:t>that</w:t>
      </w:r>
      <w:r w:rsidRPr="009E5889">
        <w:rPr>
          <w:rFonts w:ascii="Arial" w:hAnsi="Arial" w:cs="Arial"/>
          <w:spacing w:val="18"/>
        </w:rPr>
        <w:t xml:space="preserve"> </w:t>
      </w:r>
      <w:r w:rsidRPr="009E5889">
        <w:rPr>
          <w:rFonts w:ascii="Arial" w:hAnsi="Arial" w:cs="Arial"/>
          <w:spacing w:val="-1"/>
        </w:rPr>
        <w:t>the</w:t>
      </w:r>
      <w:r w:rsidRPr="009E5889">
        <w:rPr>
          <w:rFonts w:ascii="Arial" w:hAnsi="Arial" w:cs="Arial"/>
          <w:spacing w:val="19"/>
        </w:rPr>
        <w:t xml:space="preserve"> </w:t>
      </w:r>
      <w:r w:rsidRPr="009E5889">
        <w:rPr>
          <w:rFonts w:ascii="Arial" w:hAnsi="Arial" w:cs="Arial"/>
          <w:spacing w:val="-1"/>
        </w:rPr>
        <w:t>candidate</w:t>
      </w:r>
      <w:r w:rsidRPr="009E5889">
        <w:rPr>
          <w:rFonts w:ascii="Arial" w:hAnsi="Arial" w:cs="Arial"/>
          <w:spacing w:val="19"/>
        </w:rPr>
        <w:t xml:space="preserve"> </w:t>
      </w:r>
      <w:r w:rsidRPr="009E5889">
        <w:rPr>
          <w:rFonts w:ascii="Arial" w:hAnsi="Arial" w:cs="Arial"/>
          <w:spacing w:val="-2"/>
        </w:rPr>
        <w:t>works</w:t>
      </w:r>
      <w:r w:rsidRPr="009E5889">
        <w:rPr>
          <w:rFonts w:ascii="Arial" w:hAnsi="Arial" w:cs="Arial"/>
          <w:spacing w:val="19"/>
        </w:rPr>
        <w:t xml:space="preserve"> </w:t>
      </w:r>
      <w:r w:rsidRPr="009E5889">
        <w:rPr>
          <w:rFonts w:ascii="Arial" w:hAnsi="Arial" w:cs="Arial"/>
          <w:spacing w:val="-1"/>
        </w:rPr>
        <w:t>with</w:t>
      </w:r>
      <w:r w:rsidRPr="009E5889">
        <w:rPr>
          <w:rFonts w:ascii="Arial" w:hAnsi="Arial" w:cs="Arial"/>
          <w:spacing w:val="20"/>
        </w:rPr>
        <w:t xml:space="preserve"> </w:t>
      </w:r>
      <w:r w:rsidRPr="009E5889">
        <w:rPr>
          <w:rFonts w:ascii="Arial" w:hAnsi="Arial" w:cs="Arial"/>
          <w:spacing w:val="-1"/>
        </w:rPr>
        <w:t>their</w:t>
      </w:r>
      <w:r w:rsidRPr="009E5889">
        <w:rPr>
          <w:rFonts w:ascii="Arial" w:hAnsi="Arial" w:cs="Arial"/>
          <w:spacing w:val="17"/>
        </w:rPr>
        <w:t xml:space="preserve"> </w:t>
      </w:r>
      <w:r w:rsidRPr="009E5889">
        <w:rPr>
          <w:rFonts w:ascii="Arial" w:hAnsi="Arial" w:cs="Arial"/>
          <w:spacing w:val="-1"/>
        </w:rPr>
        <w:t>mentors</w:t>
      </w:r>
      <w:r w:rsidRPr="009E5889">
        <w:rPr>
          <w:rFonts w:ascii="Arial" w:hAnsi="Arial" w:cs="Arial"/>
          <w:spacing w:val="17"/>
        </w:rPr>
        <w:t xml:space="preserve"> </w:t>
      </w:r>
      <w:r w:rsidRPr="009E5889">
        <w:rPr>
          <w:rFonts w:ascii="Arial" w:hAnsi="Arial" w:cs="Arial"/>
        </w:rPr>
        <w:t>to</w:t>
      </w:r>
      <w:r w:rsidRPr="009E5889">
        <w:rPr>
          <w:rFonts w:ascii="Arial" w:hAnsi="Arial" w:cs="Arial"/>
          <w:spacing w:val="19"/>
        </w:rPr>
        <w:t xml:space="preserve"> </w:t>
      </w:r>
      <w:r w:rsidRPr="009E5889">
        <w:rPr>
          <w:rFonts w:ascii="Arial" w:hAnsi="Arial" w:cs="Arial"/>
          <w:spacing w:val="-1"/>
        </w:rPr>
        <w:t>determine</w:t>
      </w:r>
      <w:r w:rsidRPr="009E5889">
        <w:rPr>
          <w:rFonts w:ascii="Arial" w:hAnsi="Arial" w:cs="Arial"/>
          <w:spacing w:val="17"/>
        </w:rPr>
        <w:t xml:space="preserve"> </w:t>
      </w:r>
      <w:r w:rsidRPr="009E5889">
        <w:rPr>
          <w:rFonts w:ascii="Arial" w:hAnsi="Arial" w:cs="Arial"/>
          <w:spacing w:val="-1"/>
        </w:rPr>
        <w:t>appropriate</w:t>
      </w:r>
      <w:r w:rsidRPr="009E5889">
        <w:rPr>
          <w:rFonts w:ascii="Arial" w:hAnsi="Arial" w:cs="Arial"/>
          <w:spacing w:val="17"/>
        </w:rPr>
        <w:t xml:space="preserve"> </w:t>
      </w:r>
      <w:r w:rsidRPr="009E5889">
        <w:rPr>
          <w:rFonts w:ascii="Arial" w:hAnsi="Arial" w:cs="Arial"/>
          <w:spacing w:val="-1"/>
        </w:rPr>
        <w:t>projects</w:t>
      </w:r>
      <w:r w:rsidRPr="009E5889">
        <w:rPr>
          <w:rFonts w:ascii="Arial" w:hAnsi="Arial" w:cs="Arial"/>
          <w:spacing w:val="17"/>
        </w:rPr>
        <w:t xml:space="preserve"> </w:t>
      </w:r>
      <w:r w:rsidRPr="009E5889">
        <w:rPr>
          <w:rFonts w:ascii="Arial" w:hAnsi="Arial" w:cs="Arial"/>
          <w:spacing w:val="-1"/>
        </w:rPr>
        <w:t>to</w:t>
      </w:r>
      <w:r w:rsidRPr="009E5889">
        <w:rPr>
          <w:rFonts w:ascii="Arial" w:hAnsi="Arial" w:cs="Arial"/>
          <w:spacing w:val="19"/>
        </w:rPr>
        <w:t xml:space="preserve"> </w:t>
      </w:r>
      <w:r w:rsidRPr="009E5889">
        <w:rPr>
          <w:rFonts w:ascii="Arial" w:hAnsi="Arial" w:cs="Arial"/>
          <w:spacing w:val="-1"/>
        </w:rPr>
        <w:t>gain</w:t>
      </w:r>
      <w:r w:rsidRPr="009E5889">
        <w:rPr>
          <w:rFonts w:ascii="Arial" w:hAnsi="Arial" w:cs="Arial"/>
          <w:spacing w:val="57"/>
        </w:rPr>
        <w:t xml:space="preserve"> </w:t>
      </w:r>
      <w:r w:rsidRPr="009E5889">
        <w:rPr>
          <w:rFonts w:ascii="Arial" w:hAnsi="Arial" w:cs="Arial"/>
          <w:spacing w:val="-1"/>
        </w:rPr>
        <w:t>exposure</w:t>
      </w:r>
      <w:r w:rsidRPr="009E5889">
        <w:rPr>
          <w:rFonts w:ascii="Arial" w:hAnsi="Arial" w:cs="Arial"/>
          <w:spacing w:val="17"/>
        </w:rPr>
        <w:t xml:space="preserve"> </w:t>
      </w:r>
      <w:r w:rsidRPr="009E5889">
        <w:rPr>
          <w:rFonts w:ascii="Arial" w:hAnsi="Arial" w:cs="Arial"/>
        </w:rPr>
        <w:t>to</w:t>
      </w:r>
      <w:r w:rsidRPr="009E5889">
        <w:rPr>
          <w:rFonts w:ascii="Arial" w:hAnsi="Arial" w:cs="Arial"/>
          <w:spacing w:val="19"/>
        </w:rPr>
        <w:t xml:space="preserve"> </w:t>
      </w:r>
      <w:r w:rsidRPr="009E5889">
        <w:rPr>
          <w:rFonts w:ascii="Arial" w:hAnsi="Arial" w:cs="Arial"/>
          <w:spacing w:val="-1"/>
        </w:rPr>
        <w:t>elements</w:t>
      </w:r>
      <w:r w:rsidRPr="009E5889">
        <w:rPr>
          <w:rFonts w:ascii="Arial" w:hAnsi="Arial" w:cs="Arial"/>
          <w:spacing w:val="19"/>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the</w:t>
      </w:r>
      <w:r w:rsidRPr="009E5889">
        <w:rPr>
          <w:rFonts w:ascii="Arial" w:hAnsi="Arial" w:cs="Arial"/>
          <w:spacing w:val="19"/>
        </w:rPr>
        <w:t xml:space="preserve"> </w:t>
      </w:r>
      <w:r w:rsidRPr="009E5889">
        <w:rPr>
          <w:rFonts w:ascii="Arial" w:hAnsi="Arial" w:cs="Arial"/>
          <w:spacing w:val="-1"/>
        </w:rPr>
        <w:t>asset</w:t>
      </w:r>
      <w:r w:rsidRPr="009E5889">
        <w:rPr>
          <w:rFonts w:ascii="Arial" w:hAnsi="Arial" w:cs="Arial"/>
          <w:spacing w:val="20"/>
        </w:rPr>
        <w:t xml:space="preserve"> </w:t>
      </w:r>
      <w:r w:rsidRPr="009E5889">
        <w:rPr>
          <w:rFonts w:ascii="Arial" w:hAnsi="Arial" w:cs="Arial"/>
          <w:spacing w:val="-1"/>
        </w:rPr>
        <w:t>cycle,</w:t>
      </w:r>
      <w:r w:rsidRPr="009E5889">
        <w:rPr>
          <w:rFonts w:ascii="Arial" w:hAnsi="Arial" w:cs="Arial"/>
          <w:spacing w:val="19"/>
        </w:rPr>
        <w:t xml:space="preserve"> </w:t>
      </w:r>
      <w:r w:rsidRPr="009E5889">
        <w:rPr>
          <w:rFonts w:ascii="Arial" w:hAnsi="Arial" w:cs="Arial"/>
        </w:rPr>
        <w:t>to</w:t>
      </w:r>
      <w:r w:rsidRPr="009E5889">
        <w:rPr>
          <w:rFonts w:ascii="Arial" w:hAnsi="Arial" w:cs="Arial"/>
          <w:spacing w:val="16"/>
        </w:rPr>
        <w:t xml:space="preserve"> </w:t>
      </w:r>
      <w:r w:rsidRPr="009E5889">
        <w:rPr>
          <w:rFonts w:ascii="Arial" w:hAnsi="Arial" w:cs="Arial"/>
          <w:spacing w:val="-1"/>
        </w:rPr>
        <w:t>ensure</w:t>
      </w:r>
      <w:r w:rsidRPr="009E5889">
        <w:rPr>
          <w:rFonts w:ascii="Arial" w:hAnsi="Arial" w:cs="Arial"/>
          <w:spacing w:val="19"/>
        </w:rPr>
        <w:t xml:space="preserve"> </w:t>
      </w:r>
      <w:r w:rsidRPr="009E5889">
        <w:rPr>
          <w:rFonts w:ascii="Arial" w:hAnsi="Arial" w:cs="Arial"/>
          <w:spacing w:val="-1"/>
        </w:rPr>
        <w:t>that</w:t>
      </w:r>
      <w:r w:rsidRPr="009E5889">
        <w:rPr>
          <w:rFonts w:ascii="Arial" w:hAnsi="Arial" w:cs="Arial"/>
          <w:spacing w:val="20"/>
        </w:rPr>
        <w:t xml:space="preserve"> </w:t>
      </w:r>
      <w:r w:rsidRPr="009E5889">
        <w:rPr>
          <w:rFonts w:ascii="Arial" w:hAnsi="Arial" w:cs="Arial"/>
          <w:spacing w:val="-1"/>
        </w:rPr>
        <w:t>their</w:t>
      </w:r>
      <w:r w:rsidRPr="009E5889">
        <w:rPr>
          <w:rFonts w:ascii="Arial" w:hAnsi="Arial" w:cs="Arial"/>
          <w:spacing w:val="17"/>
        </w:rPr>
        <w:t xml:space="preserve"> </w:t>
      </w:r>
      <w:r w:rsidRPr="009E5889">
        <w:rPr>
          <w:rFonts w:ascii="Arial" w:hAnsi="Arial" w:cs="Arial"/>
          <w:spacing w:val="-1"/>
        </w:rPr>
        <w:t>designs</w:t>
      </w:r>
      <w:r w:rsidRPr="009E5889">
        <w:rPr>
          <w:rFonts w:ascii="Arial" w:hAnsi="Arial" w:cs="Arial"/>
          <w:spacing w:val="19"/>
        </w:rPr>
        <w:t xml:space="preserve"> </w:t>
      </w:r>
      <w:r w:rsidRPr="009E5889">
        <w:rPr>
          <w:rFonts w:ascii="Arial" w:hAnsi="Arial" w:cs="Arial"/>
        </w:rPr>
        <w:t>are</w:t>
      </w:r>
      <w:r w:rsidRPr="009E5889">
        <w:rPr>
          <w:rFonts w:ascii="Arial" w:hAnsi="Arial" w:cs="Arial"/>
          <w:spacing w:val="17"/>
        </w:rPr>
        <w:t xml:space="preserve"> </w:t>
      </w:r>
      <w:r w:rsidRPr="009E5889">
        <w:rPr>
          <w:rFonts w:ascii="Arial" w:hAnsi="Arial" w:cs="Arial"/>
          <w:spacing w:val="-1"/>
        </w:rPr>
        <w:t>constructible,</w:t>
      </w:r>
      <w:r w:rsidRPr="009E5889">
        <w:rPr>
          <w:rFonts w:ascii="Arial" w:hAnsi="Arial" w:cs="Arial"/>
          <w:spacing w:val="19"/>
        </w:rPr>
        <w:t xml:space="preserve"> </w:t>
      </w:r>
      <w:r w:rsidRPr="009E5889">
        <w:rPr>
          <w:rFonts w:ascii="Arial" w:hAnsi="Arial" w:cs="Arial"/>
          <w:spacing w:val="-1"/>
        </w:rPr>
        <w:t>operable,</w:t>
      </w:r>
      <w:r w:rsidRPr="009E5889">
        <w:rPr>
          <w:rFonts w:ascii="Arial" w:hAnsi="Arial" w:cs="Arial"/>
          <w:spacing w:val="17"/>
        </w:rPr>
        <w:t xml:space="preserve"> </w:t>
      </w:r>
      <w:r w:rsidRPr="009E5889">
        <w:rPr>
          <w:rFonts w:ascii="Arial" w:hAnsi="Arial" w:cs="Arial"/>
        </w:rPr>
        <w:t>and</w:t>
      </w:r>
      <w:r w:rsidRPr="009E5889">
        <w:rPr>
          <w:rFonts w:ascii="Arial" w:hAnsi="Arial" w:cs="Arial"/>
          <w:spacing w:val="65"/>
        </w:rPr>
        <w:t xml:space="preserve"> </w:t>
      </w:r>
      <w:r w:rsidRPr="009E5889">
        <w:rPr>
          <w:rFonts w:ascii="Arial" w:hAnsi="Arial" w:cs="Arial"/>
        </w:rPr>
        <w:t xml:space="preserve">are </w:t>
      </w:r>
      <w:r w:rsidRPr="009E5889">
        <w:rPr>
          <w:rFonts w:ascii="Arial" w:hAnsi="Arial" w:cs="Arial"/>
          <w:spacing w:val="-1"/>
        </w:rPr>
        <w:t>designed</w:t>
      </w:r>
      <w:r w:rsidRPr="009E5889">
        <w:rPr>
          <w:rFonts w:ascii="Arial" w:hAnsi="Arial" w:cs="Arial"/>
        </w:rPr>
        <w:t xml:space="preserve"> </w:t>
      </w:r>
      <w:r w:rsidRPr="009E5889">
        <w:rPr>
          <w:rFonts w:ascii="Arial" w:hAnsi="Arial" w:cs="Arial"/>
          <w:spacing w:val="-1"/>
        </w:rPr>
        <w:t>considering</w:t>
      </w:r>
      <w:r w:rsidRPr="009E5889">
        <w:rPr>
          <w:rFonts w:ascii="Arial" w:hAnsi="Arial" w:cs="Arial"/>
          <w:spacing w:val="-3"/>
        </w:rPr>
        <w:t xml:space="preserve"> </w:t>
      </w:r>
      <w:r w:rsidRPr="009E5889">
        <w:rPr>
          <w:rFonts w:ascii="Arial" w:hAnsi="Arial" w:cs="Arial"/>
          <w:spacing w:val="-1"/>
        </w:rPr>
        <w:t>life</w:t>
      </w:r>
      <w:r w:rsidRPr="009E5889">
        <w:rPr>
          <w:rFonts w:ascii="Arial" w:hAnsi="Arial" w:cs="Arial"/>
        </w:rPr>
        <w:t xml:space="preserve"> </w:t>
      </w:r>
      <w:r w:rsidRPr="009E5889">
        <w:rPr>
          <w:rFonts w:ascii="Arial" w:hAnsi="Arial" w:cs="Arial"/>
          <w:spacing w:val="-1"/>
        </w:rPr>
        <w:t>cycle</w:t>
      </w:r>
      <w:r w:rsidRPr="009E5889">
        <w:rPr>
          <w:rFonts w:ascii="Arial" w:hAnsi="Arial" w:cs="Arial"/>
        </w:rPr>
        <w:t xml:space="preserve"> </w:t>
      </w:r>
      <w:r w:rsidRPr="009E5889">
        <w:rPr>
          <w:rFonts w:ascii="Arial" w:hAnsi="Arial" w:cs="Arial"/>
          <w:spacing w:val="-1"/>
        </w:rPr>
        <w:t>costing</w:t>
      </w:r>
      <w:r w:rsidRPr="009E5889">
        <w:rPr>
          <w:rFonts w:ascii="Arial" w:hAnsi="Arial" w:cs="Arial"/>
          <w:spacing w:val="-3"/>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spacing w:val="-1"/>
        </w:rPr>
        <w:t>long-term</w:t>
      </w:r>
      <w:r w:rsidRPr="009E5889">
        <w:rPr>
          <w:rFonts w:ascii="Arial" w:hAnsi="Arial" w:cs="Arial"/>
          <w:spacing w:val="-4"/>
        </w:rPr>
        <w:t xml:space="preserve"> </w:t>
      </w:r>
      <w:r w:rsidRPr="009E5889">
        <w:rPr>
          <w:rFonts w:ascii="Arial" w:hAnsi="Arial" w:cs="Arial"/>
          <w:spacing w:val="-1"/>
        </w:rPr>
        <w:t>sustainability</w:t>
      </w:r>
    </w:p>
    <w:p w:rsidR="008B17F8" w:rsidRPr="009E5889" w:rsidRDefault="008B17F8" w:rsidP="008B17F8">
      <w:pPr>
        <w:spacing w:before="14" w:line="280" w:lineRule="exact"/>
        <w:rPr>
          <w:rFonts w:ascii="Arial" w:hAnsi="Arial" w:cs="Arial"/>
          <w:sz w:val="28"/>
          <w:szCs w:val="28"/>
        </w:rPr>
      </w:pPr>
    </w:p>
    <w:p w:rsidR="008B17F8" w:rsidRPr="009E5889" w:rsidRDefault="008B17F8" w:rsidP="008B17F8">
      <w:pPr>
        <w:pStyle w:val="BodyText"/>
        <w:spacing w:line="276" w:lineRule="auto"/>
        <w:ind w:left="260" w:right="235"/>
        <w:jc w:val="both"/>
        <w:rPr>
          <w:rFonts w:ascii="Arial" w:hAnsi="Arial" w:cs="Arial"/>
        </w:rPr>
      </w:pP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training</w:t>
      </w:r>
      <w:r w:rsidRPr="009E5889">
        <w:rPr>
          <w:rFonts w:ascii="Arial" w:hAnsi="Arial" w:cs="Arial"/>
          <w:spacing w:val="14"/>
        </w:rPr>
        <w:t xml:space="preserve"> </w:t>
      </w:r>
      <w:r w:rsidRPr="009E5889">
        <w:rPr>
          <w:rFonts w:ascii="Arial" w:hAnsi="Arial" w:cs="Arial"/>
          <w:spacing w:val="-2"/>
        </w:rPr>
        <w:t>programme</w:t>
      </w:r>
      <w:r w:rsidRPr="009E5889">
        <w:rPr>
          <w:rFonts w:ascii="Arial" w:hAnsi="Arial" w:cs="Arial"/>
          <w:spacing w:val="18"/>
        </w:rPr>
        <w:t xml:space="preserve"> </w:t>
      </w:r>
      <w:r w:rsidRPr="009E5889">
        <w:rPr>
          <w:rFonts w:ascii="Arial" w:hAnsi="Arial" w:cs="Arial"/>
        </w:rPr>
        <w:t>should</w:t>
      </w:r>
      <w:r w:rsidRPr="009E5889">
        <w:rPr>
          <w:rFonts w:ascii="Arial" w:hAnsi="Arial" w:cs="Arial"/>
          <w:spacing w:val="16"/>
        </w:rPr>
        <w:t xml:space="preserve"> </w:t>
      </w:r>
      <w:r w:rsidRPr="009E5889">
        <w:rPr>
          <w:rFonts w:ascii="Arial" w:hAnsi="Arial" w:cs="Arial"/>
          <w:spacing w:val="-2"/>
        </w:rPr>
        <w:t>be</w:t>
      </w:r>
      <w:r w:rsidRPr="009E5889">
        <w:rPr>
          <w:rFonts w:ascii="Arial" w:hAnsi="Arial" w:cs="Arial"/>
          <w:spacing w:val="17"/>
        </w:rPr>
        <w:t xml:space="preserve"> </w:t>
      </w:r>
      <w:r w:rsidRPr="009E5889">
        <w:rPr>
          <w:rFonts w:ascii="Arial" w:hAnsi="Arial" w:cs="Arial"/>
          <w:spacing w:val="-1"/>
        </w:rPr>
        <w:t>such</w:t>
      </w:r>
      <w:r w:rsidRPr="009E5889">
        <w:rPr>
          <w:rFonts w:ascii="Arial" w:hAnsi="Arial" w:cs="Arial"/>
          <w:spacing w:val="16"/>
        </w:rPr>
        <w:t xml:space="preserve"> </w:t>
      </w:r>
      <w:r w:rsidRPr="009E5889">
        <w:rPr>
          <w:rFonts w:ascii="Arial" w:hAnsi="Arial" w:cs="Arial"/>
          <w:spacing w:val="-1"/>
        </w:rPr>
        <w:t>that</w:t>
      </w:r>
      <w:r w:rsidRPr="009E5889">
        <w:rPr>
          <w:rFonts w:ascii="Arial" w:hAnsi="Arial" w:cs="Arial"/>
          <w:spacing w:val="15"/>
        </w:rPr>
        <w:t xml:space="preserve"> </w:t>
      </w:r>
      <w:r w:rsidRPr="009E5889">
        <w:rPr>
          <w:rFonts w:ascii="Arial" w:hAnsi="Arial" w:cs="Arial"/>
          <w:spacing w:val="-1"/>
        </w:rPr>
        <w:t>candidate</w:t>
      </w:r>
      <w:r w:rsidRPr="009E5889">
        <w:rPr>
          <w:rFonts w:ascii="Arial" w:hAnsi="Arial" w:cs="Arial"/>
          <w:spacing w:val="17"/>
        </w:rPr>
        <w:t xml:space="preserve"> </w:t>
      </w:r>
      <w:r w:rsidRPr="009E5889">
        <w:rPr>
          <w:rFonts w:ascii="Arial" w:hAnsi="Arial" w:cs="Arial"/>
          <w:spacing w:val="-1"/>
        </w:rPr>
        <w:t>progresses</w:t>
      </w:r>
      <w:r w:rsidRPr="009E5889">
        <w:rPr>
          <w:rFonts w:ascii="Arial" w:hAnsi="Arial" w:cs="Arial"/>
          <w:spacing w:val="15"/>
        </w:rPr>
        <w:t xml:space="preserve"> </w:t>
      </w:r>
      <w:r w:rsidRPr="009E5889">
        <w:rPr>
          <w:rFonts w:ascii="Arial" w:hAnsi="Arial" w:cs="Arial"/>
          <w:spacing w:val="-1"/>
        </w:rPr>
        <w:t>through</w:t>
      </w:r>
      <w:r w:rsidRPr="009E5889">
        <w:rPr>
          <w:rFonts w:ascii="Arial" w:hAnsi="Arial" w:cs="Arial"/>
          <w:spacing w:val="16"/>
        </w:rPr>
        <w:t xml:space="preserve"> </w:t>
      </w:r>
      <w:r w:rsidRPr="009E5889">
        <w:rPr>
          <w:rFonts w:ascii="Arial" w:hAnsi="Arial" w:cs="Arial"/>
          <w:spacing w:val="-1"/>
        </w:rPr>
        <w:t>levels</w:t>
      </w:r>
      <w:r w:rsidRPr="009E5889">
        <w:rPr>
          <w:rFonts w:ascii="Arial" w:hAnsi="Arial" w:cs="Arial"/>
          <w:spacing w:val="14"/>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work</w:t>
      </w:r>
      <w:r w:rsidRPr="009E5889">
        <w:rPr>
          <w:rFonts w:ascii="Arial" w:hAnsi="Arial" w:cs="Arial"/>
          <w:spacing w:val="14"/>
        </w:rPr>
        <w:t xml:space="preserve"> </w:t>
      </w:r>
      <w:r w:rsidRPr="009E5889">
        <w:rPr>
          <w:rFonts w:ascii="Arial" w:hAnsi="Arial" w:cs="Arial"/>
          <w:spacing w:val="-1"/>
        </w:rPr>
        <w:t>capability,</w:t>
      </w:r>
      <w:r w:rsidRPr="009E5889">
        <w:rPr>
          <w:rFonts w:ascii="Arial" w:hAnsi="Arial" w:cs="Arial"/>
          <w:spacing w:val="71"/>
        </w:rPr>
        <w:t xml:space="preserve"> </w:t>
      </w:r>
      <w:r w:rsidRPr="009E5889">
        <w:rPr>
          <w:rFonts w:ascii="Arial" w:hAnsi="Arial" w:cs="Arial"/>
          <w:spacing w:val="-1"/>
        </w:rPr>
        <w:t>which</w:t>
      </w:r>
      <w:r w:rsidRPr="009E5889">
        <w:rPr>
          <w:rFonts w:ascii="Arial" w:hAnsi="Arial" w:cs="Arial"/>
          <w:spacing w:val="9"/>
        </w:rPr>
        <w:t xml:space="preserve"> </w:t>
      </w:r>
      <w:r w:rsidRPr="009E5889">
        <w:rPr>
          <w:rFonts w:ascii="Arial" w:hAnsi="Arial" w:cs="Arial"/>
        </w:rPr>
        <w:t>is</w:t>
      </w:r>
      <w:r w:rsidRPr="009E5889">
        <w:rPr>
          <w:rFonts w:ascii="Arial" w:hAnsi="Arial" w:cs="Arial"/>
          <w:spacing w:val="10"/>
        </w:rPr>
        <w:t xml:space="preserve"> </w:t>
      </w:r>
      <w:r w:rsidRPr="009E5889">
        <w:rPr>
          <w:rFonts w:ascii="Arial" w:hAnsi="Arial" w:cs="Arial"/>
          <w:spacing w:val="-1"/>
        </w:rPr>
        <w:t>described</w:t>
      </w:r>
      <w:r w:rsidRPr="009E5889">
        <w:rPr>
          <w:rFonts w:ascii="Arial" w:hAnsi="Arial" w:cs="Arial"/>
          <w:spacing w:val="9"/>
        </w:rPr>
        <w:t xml:space="preserve"> </w:t>
      </w:r>
      <w:r w:rsidRPr="009E5889">
        <w:rPr>
          <w:rFonts w:ascii="Arial" w:hAnsi="Arial" w:cs="Arial"/>
        </w:rPr>
        <w:t>in</w:t>
      </w:r>
      <w:r w:rsidRPr="009E5889">
        <w:rPr>
          <w:rFonts w:ascii="Arial" w:hAnsi="Arial" w:cs="Arial"/>
          <w:spacing w:val="9"/>
        </w:rPr>
        <w:t xml:space="preserve"> </w:t>
      </w:r>
      <w:r w:rsidRPr="009E5889">
        <w:rPr>
          <w:rFonts w:ascii="Arial" w:hAnsi="Arial" w:cs="Arial"/>
        </w:rPr>
        <w:t>7.3.4</w:t>
      </w:r>
      <w:r w:rsidRPr="009E5889">
        <w:rPr>
          <w:rFonts w:ascii="Arial" w:hAnsi="Arial" w:cs="Arial"/>
          <w:spacing w:val="7"/>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spacing w:val="-1"/>
        </w:rPr>
        <w:t>R-04-P,</w:t>
      </w:r>
      <w:r w:rsidRPr="009E5889">
        <w:rPr>
          <w:rFonts w:ascii="Arial" w:hAnsi="Arial" w:cs="Arial"/>
          <w:spacing w:val="9"/>
        </w:rPr>
        <w:t xml:space="preserve"> </w:t>
      </w:r>
      <w:r w:rsidRPr="009E5889">
        <w:rPr>
          <w:rFonts w:ascii="Arial" w:hAnsi="Arial" w:cs="Arial"/>
        </w:rPr>
        <w:t>such</w:t>
      </w:r>
      <w:r w:rsidRPr="009E5889">
        <w:rPr>
          <w:rFonts w:ascii="Arial" w:hAnsi="Arial" w:cs="Arial"/>
          <w:spacing w:val="9"/>
        </w:rPr>
        <w:t xml:space="preserve"> </w:t>
      </w:r>
      <w:r w:rsidRPr="009E5889">
        <w:rPr>
          <w:rFonts w:ascii="Arial" w:hAnsi="Arial" w:cs="Arial"/>
        </w:rPr>
        <w:t>that</w:t>
      </w:r>
      <w:r w:rsidRPr="009E5889">
        <w:rPr>
          <w:rFonts w:ascii="Arial" w:hAnsi="Arial" w:cs="Arial"/>
          <w:spacing w:val="10"/>
        </w:rPr>
        <w:t xml:space="preserve"> </w:t>
      </w:r>
      <w:r w:rsidRPr="009E5889">
        <w:rPr>
          <w:rFonts w:ascii="Arial" w:hAnsi="Arial" w:cs="Arial"/>
        </w:rPr>
        <w:t>by</w:t>
      </w:r>
      <w:r w:rsidRPr="009E5889">
        <w:rPr>
          <w:rFonts w:ascii="Arial" w:hAnsi="Arial" w:cs="Arial"/>
          <w:spacing w:val="7"/>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rPr>
        <w:t>end</w:t>
      </w:r>
      <w:r w:rsidRPr="009E5889">
        <w:rPr>
          <w:rFonts w:ascii="Arial" w:hAnsi="Arial" w:cs="Arial"/>
          <w:spacing w:val="9"/>
        </w:rPr>
        <w:t xml:space="preserve"> </w:t>
      </w:r>
      <w:r w:rsidRPr="009E5889">
        <w:rPr>
          <w:rFonts w:ascii="Arial" w:hAnsi="Arial" w:cs="Arial"/>
        </w:rPr>
        <w:t>of</w:t>
      </w:r>
      <w:r w:rsidRPr="009E5889">
        <w:rPr>
          <w:rFonts w:ascii="Arial" w:hAnsi="Arial" w:cs="Arial"/>
          <w:spacing w:val="10"/>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training</w:t>
      </w:r>
      <w:r w:rsidRPr="009E5889">
        <w:rPr>
          <w:rFonts w:ascii="Arial" w:hAnsi="Arial" w:cs="Arial"/>
          <w:spacing w:val="7"/>
        </w:rPr>
        <w:t xml:space="preserve"> </w:t>
      </w:r>
      <w:r w:rsidRPr="009E5889">
        <w:rPr>
          <w:rFonts w:ascii="Arial" w:hAnsi="Arial" w:cs="Arial"/>
          <w:spacing w:val="-1"/>
        </w:rPr>
        <w:t>period,</w:t>
      </w:r>
      <w:r w:rsidRPr="009E5889">
        <w:rPr>
          <w:rFonts w:ascii="Arial" w:hAnsi="Arial" w:cs="Arial"/>
          <w:spacing w:val="9"/>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candidate</w:t>
      </w:r>
      <w:r w:rsidRPr="009E5889">
        <w:rPr>
          <w:rFonts w:ascii="Arial" w:hAnsi="Arial" w:cs="Arial"/>
          <w:spacing w:val="9"/>
        </w:rPr>
        <w:t xml:space="preserve"> </w:t>
      </w:r>
      <w:r w:rsidRPr="009E5889">
        <w:rPr>
          <w:rFonts w:ascii="Arial" w:hAnsi="Arial" w:cs="Arial"/>
          <w:spacing w:val="-1"/>
        </w:rPr>
        <w:t>must</w:t>
      </w:r>
      <w:r w:rsidRPr="009E5889">
        <w:rPr>
          <w:rFonts w:ascii="Arial" w:hAnsi="Arial" w:cs="Arial"/>
          <w:spacing w:val="43"/>
        </w:rPr>
        <w:t xml:space="preserve"> </w:t>
      </w:r>
      <w:r w:rsidRPr="009E5889">
        <w:rPr>
          <w:rFonts w:ascii="Arial" w:hAnsi="Arial" w:cs="Arial"/>
          <w:spacing w:val="-1"/>
        </w:rPr>
        <w:t>perform</w:t>
      </w:r>
      <w:r w:rsidRPr="009E5889">
        <w:rPr>
          <w:rFonts w:ascii="Arial" w:hAnsi="Arial" w:cs="Arial"/>
          <w:spacing w:val="13"/>
        </w:rPr>
        <w:t xml:space="preserve"> </w:t>
      </w:r>
      <w:r w:rsidRPr="009E5889">
        <w:rPr>
          <w:rFonts w:ascii="Arial" w:hAnsi="Arial" w:cs="Arial"/>
          <w:spacing w:val="-1"/>
        </w:rPr>
        <w:t>individually</w:t>
      </w:r>
      <w:r w:rsidRPr="009E5889">
        <w:rPr>
          <w:rFonts w:ascii="Arial" w:hAnsi="Arial" w:cs="Arial"/>
          <w:spacing w:val="14"/>
        </w:rPr>
        <w:t xml:space="preserve"> </w:t>
      </w:r>
      <w:r w:rsidRPr="009E5889">
        <w:rPr>
          <w:rFonts w:ascii="Arial" w:hAnsi="Arial" w:cs="Arial"/>
        </w:rPr>
        <w:t>and</w:t>
      </w:r>
      <w:r w:rsidRPr="009E5889">
        <w:rPr>
          <w:rFonts w:ascii="Arial" w:hAnsi="Arial" w:cs="Arial"/>
          <w:spacing w:val="17"/>
        </w:rPr>
        <w:t xml:space="preserve"> </w:t>
      </w:r>
      <w:r w:rsidRPr="009E5889">
        <w:rPr>
          <w:rFonts w:ascii="Arial" w:hAnsi="Arial" w:cs="Arial"/>
          <w:spacing w:val="-1"/>
        </w:rPr>
        <w:t>as</w:t>
      </w:r>
      <w:r w:rsidRPr="009E5889">
        <w:rPr>
          <w:rFonts w:ascii="Arial" w:hAnsi="Arial" w:cs="Arial"/>
          <w:spacing w:val="17"/>
        </w:rPr>
        <w:t xml:space="preserve"> </w:t>
      </w:r>
      <w:r w:rsidRPr="009E5889">
        <w:rPr>
          <w:rFonts w:ascii="Arial" w:hAnsi="Arial" w:cs="Arial"/>
        </w:rPr>
        <w:t>a</w:t>
      </w:r>
      <w:r w:rsidRPr="009E5889">
        <w:rPr>
          <w:rFonts w:ascii="Arial" w:hAnsi="Arial" w:cs="Arial"/>
          <w:spacing w:val="17"/>
        </w:rPr>
        <w:t xml:space="preserve"> </w:t>
      </w:r>
      <w:r w:rsidRPr="009E5889">
        <w:rPr>
          <w:rFonts w:ascii="Arial" w:hAnsi="Arial" w:cs="Arial"/>
          <w:spacing w:val="-1"/>
        </w:rPr>
        <w:t>team</w:t>
      </w:r>
      <w:r w:rsidRPr="009E5889">
        <w:rPr>
          <w:rFonts w:ascii="Arial" w:hAnsi="Arial" w:cs="Arial"/>
          <w:spacing w:val="13"/>
        </w:rPr>
        <w:t xml:space="preserve"> </w:t>
      </w:r>
      <w:r w:rsidRPr="009E5889">
        <w:rPr>
          <w:rFonts w:ascii="Arial" w:hAnsi="Arial" w:cs="Arial"/>
          <w:spacing w:val="-1"/>
        </w:rPr>
        <w:t>member</w:t>
      </w:r>
      <w:r w:rsidRPr="009E5889">
        <w:rPr>
          <w:rFonts w:ascii="Arial" w:hAnsi="Arial" w:cs="Arial"/>
          <w:spacing w:val="17"/>
        </w:rPr>
        <w:t xml:space="preserve"> </w:t>
      </w:r>
      <w:r w:rsidRPr="009E5889">
        <w:rPr>
          <w:rFonts w:ascii="Arial" w:hAnsi="Arial" w:cs="Arial"/>
        </w:rPr>
        <w:t>at</w:t>
      </w:r>
      <w:r w:rsidRPr="009E5889">
        <w:rPr>
          <w:rFonts w:ascii="Arial" w:hAnsi="Arial" w:cs="Arial"/>
          <w:spacing w:val="17"/>
        </w:rPr>
        <w:t xml:space="preserve"> </w:t>
      </w:r>
      <w:r w:rsidRPr="009E5889">
        <w:rPr>
          <w:rFonts w:ascii="Arial" w:hAnsi="Arial" w:cs="Arial"/>
          <w:spacing w:val="-1"/>
        </w:rPr>
        <w:t>the</w:t>
      </w:r>
      <w:r w:rsidRPr="009E5889">
        <w:rPr>
          <w:rFonts w:ascii="Arial" w:hAnsi="Arial" w:cs="Arial"/>
          <w:spacing w:val="17"/>
        </w:rPr>
        <w:t xml:space="preserve"> </w:t>
      </w:r>
      <w:r w:rsidRPr="009E5889">
        <w:rPr>
          <w:rFonts w:ascii="Arial" w:hAnsi="Arial" w:cs="Arial"/>
          <w:spacing w:val="-2"/>
        </w:rPr>
        <w:t>level</w:t>
      </w:r>
      <w:r w:rsidRPr="009E5889">
        <w:rPr>
          <w:rFonts w:ascii="Arial" w:hAnsi="Arial" w:cs="Arial"/>
          <w:spacing w:val="17"/>
        </w:rPr>
        <w:t xml:space="preserve"> </w:t>
      </w:r>
      <w:r w:rsidRPr="009E5889">
        <w:rPr>
          <w:rFonts w:ascii="Arial" w:hAnsi="Arial" w:cs="Arial"/>
        </w:rPr>
        <w:t>of</w:t>
      </w:r>
      <w:r w:rsidRPr="009E5889">
        <w:rPr>
          <w:rFonts w:ascii="Arial" w:hAnsi="Arial" w:cs="Arial"/>
          <w:spacing w:val="17"/>
        </w:rPr>
        <w:t xml:space="preserve"> </w:t>
      </w:r>
      <w:r w:rsidRPr="009E5889">
        <w:rPr>
          <w:rFonts w:ascii="Arial" w:hAnsi="Arial" w:cs="Arial"/>
          <w:spacing w:val="-1"/>
        </w:rPr>
        <w:t>problem</w:t>
      </w:r>
      <w:r w:rsidRPr="009E5889">
        <w:rPr>
          <w:rFonts w:ascii="Arial" w:hAnsi="Arial" w:cs="Arial"/>
          <w:spacing w:val="13"/>
        </w:rPr>
        <w:t xml:space="preserve"> </w:t>
      </w:r>
      <w:r w:rsidRPr="009E5889">
        <w:rPr>
          <w:rFonts w:ascii="Arial" w:hAnsi="Arial" w:cs="Arial"/>
          <w:spacing w:val="-1"/>
        </w:rPr>
        <w:t>solving</w:t>
      </w:r>
      <w:r w:rsidRPr="009E5889">
        <w:rPr>
          <w:rFonts w:ascii="Arial" w:hAnsi="Arial" w:cs="Arial"/>
          <w:spacing w:val="14"/>
        </w:rPr>
        <w:t xml:space="preserve"> </w:t>
      </w:r>
      <w:r w:rsidRPr="009E5889">
        <w:rPr>
          <w:rFonts w:ascii="Arial" w:hAnsi="Arial" w:cs="Arial"/>
        </w:rPr>
        <w:t>and</w:t>
      </w:r>
      <w:r w:rsidRPr="009E5889">
        <w:rPr>
          <w:rFonts w:ascii="Arial" w:hAnsi="Arial" w:cs="Arial"/>
          <w:spacing w:val="23"/>
        </w:rPr>
        <w:t xml:space="preserve"> </w:t>
      </w:r>
      <w:r w:rsidRPr="009E5889">
        <w:rPr>
          <w:rFonts w:ascii="Arial" w:hAnsi="Arial" w:cs="Arial"/>
          <w:spacing w:val="-1"/>
        </w:rPr>
        <w:t>engineering</w:t>
      </w:r>
      <w:r w:rsidRPr="009E5889">
        <w:rPr>
          <w:rFonts w:ascii="Arial" w:hAnsi="Arial" w:cs="Arial"/>
          <w:spacing w:val="14"/>
        </w:rPr>
        <w:t xml:space="preserve"> </w:t>
      </w:r>
      <w:r w:rsidRPr="009E5889">
        <w:rPr>
          <w:rFonts w:ascii="Arial" w:hAnsi="Arial" w:cs="Arial"/>
          <w:spacing w:val="-1"/>
        </w:rPr>
        <w:t>activity</w:t>
      </w:r>
      <w:r w:rsidRPr="009E5889">
        <w:rPr>
          <w:rFonts w:ascii="Arial" w:hAnsi="Arial" w:cs="Arial"/>
          <w:spacing w:val="65"/>
        </w:rPr>
        <w:t xml:space="preserve"> </w:t>
      </w:r>
      <w:r w:rsidRPr="009E5889">
        <w:rPr>
          <w:rFonts w:ascii="Arial" w:hAnsi="Arial" w:cs="Arial"/>
          <w:spacing w:val="-1"/>
        </w:rPr>
        <w:t>required</w:t>
      </w:r>
      <w:r w:rsidRPr="009E5889">
        <w:rPr>
          <w:rFonts w:ascii="Arial" w:hAnsi="Arial" w:cs="Arial"/>
        </w:rPr>
        <w:t xml:space="preserve"> </w:t>
      </w:r>
      <w:r w:rsidRPr="009E5889">
        <w:rPr>
          <w:rFonts w:ascii="Arial" w:hAnsi="Arial" w:cs="Arial"/>
          <w:spacing w:val="-1"/>
        </w:rPr>
        <w:t>for</w:t>
      </w:r>
      <w:r w:rsidRPr="009E5889">
        <w:rPr>
          <w:rFonts w:ascii="Arial" w:hAnsi="Arial" w:cs="Arial"/>
        </w:rPr>
        <w:t xml:space="preserve"> </w:t>
      </w:r>
      <w:r w:rsidRPr="009E5889">
        <w:rPr>
          <w:rFonts w:ascii="Arial" w:hAnsi="Arial" w:cs="Arial"/>
          <w:spacing w:val="-1"/>
        </w:rPr>
        <w:t>registration</w:t>
      </w:r>
      <w:r w:rsidRPr="009E5889">
        <w:rPr>
          <w:rFonts w:ascii="Arial" w:hAnsi="Arial" w:cs="Arial"/>
          <w:spacing w:val="-3"/>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exhibit</w:t>
      </w:r>
      <w:r w:rsidRPr="009E5889">
        <w:rPr>
          <w:rFonts w:ascii="Arial" w:hAnsi="Arial" w:cs="Arial"/>
          <w:spacing w:val="1"/>
        </w:rPr>
        <w:t xml:space="preserve"> </w:t>
      </w:r>
      <w:r w:rsidRPr="009E5889">
        <w:rPr>
          <w:rFonts w:ascii="Arial" w:hAnsi="Arial" w:cs="Arial"/>
          <w:spacing w:val="-1"/>
        </w:rPr>
        <w:t>degree</w:t>
      </w:r>
      <w:r w:rsidRPr="009E5889">
        <w:rPr>
          <w:rFonts w:ascii="Arial" w:hAnsi="Arial" w:cs="Arial"/>
          <w:spacing w:val="-2"/>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responsibility</w:t>
      </w:r>
      <w:r w:rsidRPr="009E5889">
        <w:rPr>
          <w:rFonts w:ascii="Arial" w:hAnsi="Arial" w:cs="Arial"/>
          <w:spacing w:val="-3"/>
        </w:rPr>
        <w:t xml:space="preserve"> </w:t>
      </w:r>
      <w:r w:rsidRPr="009E5889">
        <w:rPr>
          <w:rFonts w:ascii="Arial" w:hAnsi="Arial" w:cs="Arial"/>
        </w:rPr>
        <w:t>E.</w:t>
      </w:r>
    </w:p>
    <w:p w:rsidR="008B17F8" w:rsidRDefault="008B17F8" w:rsidP="008B17F8">
      <w:pPr>
        <w:spacing w:before="11" w:line="280" w:lineRule="exact"/>
        <w:rPr>
          <w:rFonts w:ascii="Arial" w:hAnsi="Arial" w:cs="Arial"/>
          <w:sz w:val="28"/>
          <w:szCs w:val="28"/>
        </w:rPr>
      </w:pPr>
    </w:p>
    <w:p w:rsidR="008B17F8" w:rsidRPr="00FC5C29" w:rsidRDefault="008B17F8" w:rsidP="008B17F8">
      <w:pPr>
        <w:ind w:left="284"/>
        <w:rPr>
          <w:rFonts w:ascii="Arial" w:hAnsi="Arial" w:cs="Arial"/>
          <w:b/>
        </w:rPr>
      </w:pPr>
      <w:r w:rsidRPr="00FC5C29">
        <w:rPr>
          <w:rFonts w:ascii="Arial" w:hAnsi="Arial" w:cs="Arial"/>
        </w:rPr>
        <w:t xml:space="preserve">The </w:t>
      </w:r>
      <w:r w:rsidRPr="000F0244">
        <w:rPr>
          <w:rFonts w:ascii="Arial" w:hAnsi="Arial" w:cs="Arial"/>
        </w:rPr>
        <w:t>nature of work and</w:t>
      </w:r>
      <w:r>
        <w:rPr>
          <w:rFonts w:ascii="Arial" w:hAnsi="Arial" w:cs="Arial"/>
          <w:color w:val="FF0000"/>
        </w:rPr>
        <w:t xml:space="preserve"> </w:t>
      </w:r>
      <w:r w:rsidRPr="00FC5C29">
        <w:rPr>
          <w:rFonts w:ascii="Arial" w:hAnsi="Arial" w:cs="Arial"/>
        </w:rPr>
        <w:t xml:space="preserve">degrees of responsibility defined in document R-04-P, Table 4, are used here (and in </w:t>
      </w:r>
      <w:r>
        <w:rPr>
          <w:rFonts w:ascii="Arial" w:hAnsi="Arial" w:cs="Arial"/>
        </w:rPr>
        <w:t>Appendix A below)</w:t>
      </w:r>
      <w:r w:rsidRPr="00FC5C29">
        <w:rPr>
          <w:rFonts w:ascii="Arial" w:hAnsi="Arial" w:cs="Arial"/>
          <w:b/>
        </w:rPr>
        <w:t xml:space="preserve">:  </w:t>
      </w:r>
    </w:p>
    <w:p w:rsidR="008B17F8" w:rsidRPr="00F970A9" w:rsidRDefault="008B17F8" w:rsidP="008B17F8">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66"/>
        <w:gridCol w:w="1701"/>
        <w:gridCol w:w="1701"/>
      </w:tblGrid>
      <w:tr w:rsidR="008B17F8" w:rsidRPr="00FC5C29" w:rsidTr="008B17F8">
        <w:trPr>
          <w:jc w:val="center"/>
        </w:trPr>
        <w:tc>
          <w:tcPr>
            <w:tcW w:w="1701" w:type="dxa"/>
            <w:vAlign w:val="center"/>
          </w:tcPr>
          <w:p w:rsidR="008B17F8" w:rsidRPr="00FC5C29" w:rsidRDefault="008B17F8" w:rsidP="008B17F8">
            <w:pPr>
              <w:jc w:val="center"/>
              <w:rPr>
                <w:rFonts w:ascii="Arial" w:hAnsi="Arial" w:cs="Arial"/>
              </w:rPr>
            </w:pPr>
            <w:r w:rsidRPr="00FC5C29">
              <w:rPr>
                <w:rFonts w:ascii="Arial" w:hAnsi="Arial" w:cs="Arial"/>
              </w:rPr>
              <w:t>A: Being Exposed</w:t>
            </w:r>
          </w:p>
        </w:tc>
        <w:tc>
          <w:tcPr>
            <w:tcW w:w="1701" w:type="dxa"/>
            <w:vAlign w:val="center"/>
          </w:tcPr>
          <w:p w:rsidR="008B17F8" w:rsidRPr="00FC5C29" w:rsidRDefault="008B17F8" w:rsidP="008B17F8">
            <w:pPr>
              <w:jc w:val="center"/>
              <w:rPr>
                <w:rFonts w:ascii="Arial" w:hAnsi="Arial" w:cs="Arial"/>
              </w:rPr>
            </w:pPr>
            <w:r w:rsidRPr="00FC5C29">
              <w:rPr>
                <w:rFonts w:ascii="Arial" w:hAnsi="Arial" w:cs="Arial"/>
              </w:rPr>
              <w:t>B: Assisting</w:t>
            </w:r>
          </w:p>
        </w:tc>
        <w:tc>
          <w:tcPr>
            <w:tcW w:w="1866" w:type="dxa"/>
            <w:vAlign w:val="center"/>
          </w:tcPr>
          <w:p w:rsidR="008B17F8" w:rsidRPr="00FC5C29" w:rsidRDefault="008B17F8" w:rsidP="008B17F8">
            <w:pPr>
              <w:jc w:val="center"/>
              <w:rPr>
                <w:rFonts w:ascii="Arial" w:hAnsi="Arial" w:cs="Arial"/>
              </w:rPr>
            </w:pPr>
            <w:r w:rsidRPr="00FC5C29">
              <w:rPr>
                <w:rFonts w:ascii="Arial" w:hAnsi="Arial" w:cs="Arial"/>
              </w:rPr>
              <w:t>C: Participating</w:t>
            </w:r>
          </w:p>
        </w:tc>
        <w:tc>
          <w:tcPr>
            <w:tcW w:w="1701" w:type="dxa"/>
            <w:vAlign w:val="center"/>
          </w:tcPr>
          <w:p w:rsidR="008B17F8" w:rsidRPr="00FC5C29" w:rsidRDefault="008B17F8" w:rsidP="008B17F8">
            <w:pPr>
              <w:jc w:val="center"/>
              <w:rPr>
                <w:rFonts w:ascii="Arial" w:hAnsi="Arial" w:cs="Arial"/>
              </w:rPr>
            </w:pPr>
            <w:r w:rsidRPr="00FC5C29">
              <w:rPr>
                <w:rFonts w:ascii="Arial" w:hAnsi="Arial" w:cs="Arial"/>
              </w:rPr>
              <w:t>D: Contributing</w:t>
            </w:r>
          </w:p>
        </w:tc>
        <w:tc>
          <w:tcPr>
            <w:tcW w:w="1701" w:type="dxa"/>
            <w:vAlign w:val="center"/>
          </w:tcPr>
          <w:p w:rsidR="008B17F8" w:rsidRPr="00FC5C29" w:rsidRDefault="008B17F8" w:rsidP="008B17F8">
            <w:pPr>
              <w:jc w:val="center"/>
              <w:rPr>
                <w:rFonts w:ascii="Arial" w:hAnsi="Arial" w:cs="Arial"/>
              </w:rPr>
            </w:pPr>
            <w:r w:rsidRPr="00FC5C29">
              <w:rPr>
                <w:rFonts w:ascii="Arial" w:hAnsi="Arial" w:cs="Arial"/>
              </w:rPr>
              <w:t>E: Performing</w:t>
            </w:r>
          </w:p>
        </w:tc>
      </w:tr>
      <w:tr w:rsidR="008B17F8" w:rsidRPr="00FC5C29" w:rsidTr="008B17F8">
        <w:trPr>
          <w:jc w:val="center"/>
        </w:trPr>
        <w:tc>
          <w:tcPr>
            <w:tcW w:w="1701" w:type="dxa"/>
            <w:vAlign w:val="center"/>
          </w:tcPr>
          <w:p w:rsidR="008B17F8" w:rsidRPr="00431723" w:rsidRDefault="008B17F8" w:rsidP="008B17F8">
            <w:pPr>
              <w:jc w:val="center"/>
              <w:rPr>
                <w:rFonts w:ascii="Arial" w:hAnsi="Arial" w:cs="Arial"/>
                <w:sz w:val="18"/>
                <w:szCs w:val="18"/>
              </w:rPr>
            </w:pPr>
            <w:r w:rsidRPr="00431723">
              <w:rPr>
                <w:rFonts w:ascii="Arial" w:hAnsi="Arial" w:cs="Arial"/>
                <w:sz w:val="18"/>
                <w:szCs w:val="18"/>
              </w:rPr>
              <w:t>Undergoes induction, observes processes, work of competent practitioners.</w:t>
            </w:r>
          </w:p>
        </w:tc>
        <w:tc>
          <w:tcPr>
            <w:tcW w:w="1701" w:type="dxa"/>
            <w:vAlign w:val="center"/>
          </w:tcPr>
          <w:p w:rsidR="008B17F8" w:rsidRPr="00431723" w:rsidRDefault="008B17F8" w:rsidP="008B17F8">
            <w:pPr>
              <w:jc w:val="center"/>
              <w:rPr>
                <w:rFonts w:ascii="Arial" w:hAnsi="Arial" w:cs="Arial"/>
                <w:sz w:val="18"/>
                <w:szCs w:val="18"/>
              </w:rPr>
            </w:pPr>
            <w:r w:rsidRPr="00431723">
              <w:rPr>
                <w:rFonts w:ascii="Arial" w:hAnsi="Arial" w:cs="Arial"/>
                <w:sz w:val="18"/>
                <w:szCs w:val="18"/>
              </w:rPr>
              <w:t>Performs specific processes, under close supervision.</w:t>
            </w:r>
          </w:p>
        </w:tc>
        <w:tc>
          <w:tcPr>
            <w:tcW w:w="1866" w:type="dxa"/>
            <w:vAlign w:val="center"/>
          </w:tcPr>
          <w:p w:rsidR="008B17F8" w:rsidRPr="00431723" w:rsidRDefault="008B17F8" w:rsidP="008B17F8">
            <w:pPr>
              <w:jc w:val="center"/>
              <w:rPr>
                <w:rFonts w:ascii="Arial" w:hAnsi="Arial" w:cs="Arial"/>
                <w:sz w:val="18"/>
                <w:szCs w:val="18"/>
              </w:rPr>
            </w:pPr>
            <w:r w:rsidRPr="00431723">
              <w:rPr>
                <w:rFonts w:ascii="Arial" w:hAnsi="Arial" w:cs="Arial"/>
                <w:sz w:val="18"/>
                <w:szCs w:val="18"/>
              </w:rPr>
              <w:t>Performs specific processes as directed with limited supervision.</w:t>
            </w:r>
          </w:p>
        </w:tc>
        <w:tc>
          <w:tcPr>
            <w:tcW w:w="1701" w:type="dxa"/>
            <w:vAlign w:val="center"/>
          </w:tcPr>
          <w:p w:rsidR="008B17F8" w:rsidRPr="00431723" w:rsidRDefault="008B17F8" w:rsidP="008B17F8">
            <w:pPr>
              <w:jc w:val="center"/>
              <w:rPr>
                <w:rFonts w:ascii="Arial" w:hAnsi="Arial" w:cs="Arial"/>
                <w:sz w:val="18"/>
                <w:szCs w:val="18"/>
              </w:rPr>
            </w:pPr>
            <w:r w:rsidRPr="00431723">
              <w:rPr>
                <w:rFonts w:ascii="Arial" w:hAnsi="Arial" w:cs="Arial"/>
                <w:sz w:val="18"/>
                <w:szCs w:val="18"/>
              </w:rPr>
              <w:t>Performs specific work with detailed approval of work outputs.</w:t>
            </w:r>
          </w:p>
        </w:tc>
        <w:tc>
          <w:tcPr>
            <w:tcW w:w="1701" w:type="dxa"/>
            <w:vAlign w:val="center"/>
          </w:tcPr>
          <w:p w:rsidR="008B17F8" w:rsidRPr="00431723" w:rsidRDefault="008B17F8" w:rsidP="008B17F8">
            <w:pPr>
              <w:jc w:val="center"/>
              <w:rPr>
                <w:rFonts w:ascii="Arial" w:hAnsi="Arial" w:cs="Arial"/>
                <w:sz w:val="18"/>
                <w:szCs w:val="18"/>
              </w:rPr>
            </w:pPr>
            <w:r w:rsidRPr="00431723">
              <w:rPr>
                <w:rFonts w:ascii="Arial" w:hAnsi="Arial" w:cs="Arial"/>
                <w:sz w:val="18"/>
                <w:szCs w:val="18"/>
              </w:rPr>
              <w:t>Works in team without supervision, recommends work outputs, responsible but not accountable</w:t>
            </w:r>
          </w:p>
        </w:tc>
      </w:tr>
      <w:tr w:rsidR="008B17F8" w:rsidRPr="00FC5C29" w:rsidTr="008B17F8">
        <w:trPr>
          <w:jc w:val="center"/>
        </w:trPr>
        <w:tc>
          <w:tcPr>
            <w:tcW w:w="1701" w:type="dxa"/>
            <w:vAlign w:val="center"/>
          </w:tcPr>
          <w:p w:rsidR="008B17F8" w:rsidRPr="00431723" w:rsidRDefault="008B17F8" w:rsidP="008B17F8">
            <w:pPr>
              <w:jc w:val="center"/>
              <w:rPr>
                <w:rFonts w:ascii="Arial" w:hAnsi="Arial" w:cs="Arial"/>
                <w:sz w:val="18"/>
                <w:szCs w:val="18"/>
              </w:rPr>
            </w:pPr>
            <w:r>
              <w:rPr>
                <w:rFonts w:ascii="Arial" w:hAnsi="Arial" w:cs="Arial"/>
                <w:sz w:val="18"/>
                <w:szCs w:val="18"/>
              </w:rPr>
              <w:t>Responsible to supervisor</w:t>
            </w:r>
          </w:p>
        </w:tc>
        <w:tc>
          <w:tcPr>
            <w:tcW w:w="1701" w:type="dxa"/>
            <w:vAlign w:val="center"/>
          </w:tcPr>
          <w:p w:rsidR="008B17F8" w:rsidRPr="00431723" w:rsidRDefault="008B17F8" w:rsidP="008B17F8">
            <w:pPr>
              <w:jc w:val="center"/>
              <w:rPr>
                <w:rFonts w:ascii="Arial" w:hAnsi="Arial" w:cs="Arial"/>
                <w:sz w:val="18"/>
                <w:szCs w:val="18"/>
              </w:rPr>
            </w:pPr>
            <w:r>
              <w:rPr>
                <w:rFonts w:ascii="Arial" w:hAnsi="Arial" w:cs="Arial"/>
                <w:sz w:val="18"/>
                <w:szCs w:val="18"/>
              </w:rPr>
              <w:t>Limited responsibility for work output</w:t>
            </w:r>
          </w:p>
        </w:tc>
        <w:tc>
          <w:tcPr>
            <w:tcW w:w="1866" w:type="dxa"/>
            <w:vAlign w:val="center"/>
          </w:tcPr>
          <w:p w:rsidR="008B17F8" w:rsidRPr="00431723" w:rsidRDefault="008B17F8" w:rsidP="008B17F8">
            <w:pPr>
              <w:jc w:val="center"/>
              <w:rPr>
                <w:rFonts w:ascii="Arial" w:hAnsi="Arial" w:cs="Arial"/>
                <w:sz w:val="18"/>
                <w:szCs w:val="18"/>
              </w:rPr>
            </w:pPr>
            <w:r>
              <w:rPr>
                <w:rFonts w:ascii="Arial" w:hAnsi="Arial" w:cs="Arial"/>
                <w:sz w:val="18"/>
                <w:szCs w:val="18"/>
              </w:rPr>
              <w:t>Full responsibility for supervised work</w:t>
            </w:r>
          </w:p>
        </w:tc>
        <w:tc>
          <w:tcPr>
            <w:tcW w:w="1701" w:type="dxa"/>
            <w:vAlign w:val="center"/>
          </w:tcPr>
          <w:p w:rsidR="008B17F8" w:rsidRPr="00431723" w:rsidRDefault="008B17F8" w:rsidP="008B17F8">
            <w:pPr>
              <w:jc w:val="center"/>
              <w:rPr>
                <w:rFonts w:ascii="Arial" w:hAnsi="Arial" w:cs="Arial"/>
                <w:sz w:val="18"/>
                <w:szCs w:val="18"/>
              </w:rPr>
            </w:pPr>
            <w:r>
              <w:rPr>
                <w:rFonts w:ascii="Arial" w:hAnsi="Arial" w:cs="Arial"/>
                <w:sz w:val="18"/>
                <w:szCs w:val="18"/>
              </w:rPr>
              <w:t>Full responsibility to supervisor for immediate quality of work</w:t>
            </w:r>
          </w:p>
        </w:tc>
        <w:tc>
          <w:tcPr>
            <w:tcW w:w="1701" w:type="dxa"/>
            <w:vAlign w:val="center"/>
          </w:tcPr>
          <w:p w:rsidR="008B17F8" w:rsidRPr="00431723" w:rsidRDefault="008B17F8" w:rsidP="008B17F8">
            <w:pPr>
              <w:jc w:val="center"/>
              <w:rPr>
                <w:rFonts w:ascii="Arial" w:hAnsi="Arial" w:cs="Arial"/>
                <w:sz w:val="18"/>
                <w:szCs w:val="18"/>
              </w:rPr>
            </w:pPr>
            <w:r>
              <w:rPr>
                <w:rFonts w:ascii="Arial" w:hAnsi="Arial" w:cs="Arial"/>
                <w:sz w:val="18"/>
                <w:szCs w:val="18"/>
              </w:rPr>
              <w:t>Level of responsibility to supervisor is appropriate to a registered person, supervisor is accountable for applicant’s decisions</w:t>
            </w:r>
          </w:p>
        </w:tc>
      </w:tr>
    </w:tbl>
    <w:p w:rsidR="008B17F8" w:rsidRPr="009E5889" w:rsidRDefault="008B17F8" w:rsidP="008B17F8">
      <w:pPr>
        <w:spacing w:before="11" w:line="280" w:lineRule="exact"/>
        <w:rPr>
          <w:rFonts w:ascii="Arial" w:hAnsi="Arial" w:cs="Arial"/>
          <w:sz w:val="28"/>
          <w:szCs w:val="28"/>
        </w:rPr>
      </w:pPr>
    </w:p>
    <w:p w:rsidR="008B17F8" w:rsidRDefault="008B17F8" w:rsidP="008B17F8">
      <w:pPr>
        <w:pStyle w:val="BodyText"/>
        <w:spacing w:line="276" w:lineRule="auto"/>
        <w:ind w:left="260" w:right="239"/>
        <w:jc w:val="both"/>
        <w:rPr>
          <w:rFonts w:ascii="Arial" w:hAnsi="Arial" w:cs="Arial"/>
          <w:spacing w:val="-1"/>
        </w:rPr>
      </w:pPr>
      <w:r w:rsidRPr="009E5889">
        <w:rPr>
          <w:rFonts w:ascii="Arial" w:hAnsi="Arial" w:cs="Arial"/>
        </w:rPr>
        <w:t>The</w:t>
      </w:r>
      <w:r w:rsidRPr="009E5889">
        <w:rPr>
          <w:rFonts w:ascii="Arial" w:hAnsi="Arial" w:cs="Arial"/>
          <w:spacing w:val="36"/>
        </w:rPr>
        <w:t xml:space="preserve"> </w:t>
      </w:r>
      <w:r w:rsidRPr="009E5889">
        <w:rPr>
          <w:rFonts w:ascii="Arial" w:hAnsi="Arial" w:cs="Arial"/>
          <w:spacing w:val="-1"/>
        </w:rPr>
        <w:t>Mentor</w:t>
      </w:r>
      <w:r w:rsidRPr="009E5889">
        <w:rPr>
          <w:rFonts w:ascii="Arial" w:hAnsi="Arial" w:cs="Arial"/>
          <w:spacing w:val="39"/>
        </w:rPr>
        <w:t xml:space="preserve"> </w:t>
      </w:r>
      <w:r w:rsidRPr="009E5889">
        <w:rPr>
          <w:rFonts w:ascii="Arial" w:hAnsi="Arial" w:cs="Arial"/>
          <w:spacing w:val="-1"/>
        </w:rPr>
        <w:t>and</w:t>
      </w:r>
      <w:r w:rsidRPr="009E5889">
        <w:rPr>
          <w:rFonts w:ascii="Arial" w:hAnsi="Arial" w:cs="Arial"/>
          <w:spacing w:val="38"/>
        </w:rPr>
        <w:t xml:space="preserve"> </w:t>
      </w:r>
      <w:r w:rsidRPr="009E5889">
        <w:rPr>
          <w:rFonts w:ascii="Arial" w:hAnsi="Arial" w:cs="Arial"/>
          <w:spacing w:val="-1"/>
        </w:rPr>
        <w:t>Candidate</w:t>
      </w:r>
      <w:r w:rsidRPr="009E5889">
        <w:rPr>
          <w:rFonts w:ascii="Arial" w:hAnsi="Arial" w:cs="Arial"/>
          <w:spacing w:val="38"/>
        </w:rPr>
        <w:t xml:space="preserve"> </w:t>
      </w:r>
      <w:r w:rsidRPr="009E5889">
        <w:rPr>
          <w:rFonts w:ascii="Arial" w:hAnsi="Arial" w:cs="Arial"/>
          <w:spacing w:val="-1"/>
        </w:rPr>
        <w:t>must</w:t>
      </w:r>
      <w:r w:rsidRPr="009E5889">
        <w:rPr>
          <w:rFonts w:ascii="Arial" w:hAnsi="Arial" w:cs="Arial"/>
          <w:spacing w:val="39"/>
        </w:rPr>
        <w:t xml:space="preserve"> </w:t>
      </w:r>
      <w:r w:rsidRPr="009E5889">
        <w:rPr>
          <w:rFonts w:ascii="Arial" w:hAnsi="Arial" w:cs="Arial"/>
          <w:spacing w:val="-1"/>
        </w:rPr>
        <w:t>identify</w:t>
      </w:r>
      <w:r w:rsidRPr="009E5889">
        <w:rPr>
          <w:rFonts w:ascii="Arial" w:hAnsi="Arial" w:cs="Arial"/>
          <w:spacing w:val="35"/>
        </w:rPr>
        <w:t xml:space="preserve"> </w:t>
      </w:r>
      <w:r w:rsidRPr="009E5889">
        <w:rPr>
          <w:rFonts w:ascii="Arial" w:hAnsi="Arial" w:cs="Arial"/>
        </w:rPr>
        <w:t>at</w:t>
      </w:r>
      <w:r w:rsidRPr="009E5889">
        <w:rPr>
          <w:rFonts w:ascii="Arial" w:hAnsi="Arial" w:cs="Arial"/>
          <w:spacing w:val="39"/>
        </w:rPr>
        <w:t xml:space="preserve"> </w:t>
      </w:r>
      <w:r w:rsidRPr="009E5889">
        <w:rPr>
          <w:rFonts w:ascii="Arial" w:hAnsi="Arial" w:cs="Arial"/>
          <w:spacing w:val="-1"/>
        </w:rPr>
        <w:t>which</w:t>
      </w:r>
      <w:r w:rsidRPr="009E5889">
        <w:rPr>
          <w:rFonts w:ascii="Arial" w:hAnsi="Arial" w:cs="Arial"/>
          <w:spacing w:val="38"/>
        </w:rPr>
        <w:t xml:space="preserve"> </w:t>
      </w:r>
      <w:r w:rsidRPr="009E5889">
        <w:rPr>
          <w:rFonts w:ascii="Arial" w:hAnsi="Arial" w:cs="Arial"/>
          <w:spacing w:val="-1"/>
        </w:rPr>
        <w:t>level</w:t>
      </w:r>
      <w:r w:rsidRPr="009E5889">
        <w:rPr>
          <w:rFonts w:ascii="Arial" w:hAnsi="Arial" w:cs="Arial"/>
          <w:spacing w:val="39"/>
        </w:rPr>
        <w:t xml:space="preserve"> </w:t>
      </w:r>
      <w:r w:rsidRPr="009E5889">
        <w:rPr>
          <w:rFonts w:ascii="Arial" w:hAnsi="Arial" w:cs="Arial"/>
        </w:rPr>
        <w:t>of</w:t>
      </w:r>
      <w:r w:rsidRPr="009E5889">
        <w:rPr>
          <w:rFonts w:ascii="Arial" w:hAnsi="Arial" w:cs="Arial"/>
          <w:spacing w:val="39"/>
        </w:rPr>
        <w:t xml:space="preserve"> </w:t>
      </w:r>
      <w:r w:rsidRPr="009E5889">
        <w:rPr>
          <w:rFonts w:ascii="Arial" w:hAnsi="Arial" w:cs="Arial"/>
          <w:spacing w:val="-1"/>
        </w:rPr>
        <w:t>responsibility</w:t>
      </w:r>
      <w:r w:rsidRPr="009E5889">
        <w:rPr>
          <w:rFonts w:ascii="Arial" w:hAnsi="Arial" w:cs="Arial"/>
          <w:spacing w:val="35"/>
        </w:rPr>
        <w:t xml:space="preserve"> </w:t>
      </w:r>
      <w:r w:rsidRPr="009E5889">
        <w:rPr>
          <w:rFonts w:ascii="Arial" w:hAnsi="Arial" w:cs="Arial"/>
        </w:rPr>
        <w:t>an</w:t>
      </w:r>
      <w:r w:rsidRPr="009E5889">
        <w:rPr>
          <w:rFonts w:ascii="Arial" w:hAnsi="Arial" w:cs="Arial"/>
          <w:spacing w:val="38"/>
        </w:rPr>
        <w:t xml:space="preserve"> </w:t>
      </w:r>
      <w:r w:rsidRPr="009E5889">
        <w:rPr>
          <w:rFonts w:ascii="Arial" w:hAnsi="Arial" w:cs="Arial"/>
          <w:spacing w:val="-1"/>
        </w:rPr>
        <w:t>activity</w:t>
      </w:r>
      <w:r w:rsidRPr="009E5889">
        <w:rPr>
          <w:rFonts w:ascii="Arial" w:hAnsi="Arial" w:cs="Arial"/>
          <w:spacing w:val="35"/>
        </w:rPr>
        <w:t xml:space="preserve"> </w:t>
      </w:r>
      <w:r w:rsidRPr="009E5889">
        <w:rPr>
          <w:rFonts w:ascii="Arial" w:hAnsi="Arial" w:cs="Arial"/>
          <w:spacing w:val="-1"/>
        </w:rPr>
        <w:t>provides</w:t>
      </w:r>
      <w:r w:rsidRPr="009E5889">
        <w:rPr>
          <w:rFonts w:ascii="Arial" w:hAnsi="Arial" w:cs="Arial"/>
          <w:spacing w:val="39"/>
        </w:rPr>
        <w:t xml:space="preserve"> </w:t>
      </w:r>
      <w:r w:rsidRPr="009E5889">
        <w:rPr>
          <w:rFonts w:ascii="Arial" w:hAnsi="Arial" w:cs="Arial"/>
          <w:spacing w:val="-1"/>
        </w:rPr>
        <w:t>the</w:t>
      </w:r>
      <w:r w:rsidRPr="009E5889">
        <w:rPr>
          <w:rFonts w:ascii="Arial" w:hAnsi="Arial" w:cs="Arial"/>
          <w:spacing w:val="55"/>
        </w:rPr>
        <w:t xml:space="preserve"> </w:t>
      </w:r>
      <w:r w:rsidRPr="009E5889">
        <w:rPr>
          <w:rFonts w:ascii="Arial" w:hAnsi="Arial" w:cs="Arial"/>
          <w:spacing w:val="-1"/>
        </w:rPr>
        <w:t>compliance</w:t>
      </w:r>
      <w:r w:rsidRPr="009E5889">
        <w:rPr>
          <w:rFonts w:ascii="Arial" w:hAnsi="Arial" w:cs="Arial"/>
          <w:spacing w:val="21"/>
        </w:rPr>
        <w:t xml:space="preserve"> </w:t>
      </w:r>
      <w:r w:rsidRPr="009E5889">
        <w:rPr>
          <w:rFonts w:ascii="Arial" w:hAnsi="Arial" w:cs="Arial"/>
          <w:spacing w:val="-1"/>
        </w:rPr>
        <w:t>with</w:t>
      </w:r>
      <w:r w:rsidRPr="009E5889">
        <w:rPr>
          <w:rFonts w:ascii="Arial" w:hAnsi="Arial" w:cs="Arial"/>
          <w:spacing w:val="21"/>
        </w:rPr>
        <w:t xml:space="preserve"> </w:t>
      </w:r>
      <w:r w:rsidRPr="009E5889">
        <w:rPr>
          <w:rFonts w:ascii="Arial" w:hAnsi="Arial" w:cs="Arial"/>
          <w:spacing w:val="-1"/>
        </w:rPr>
        <w:t>and</w:t>
      </w:r>
      <w:r w:rsidRPr="009E5889">
        <w:rPr>
          <w:rFonts w:ascii="Arial" w:hAnsi="Arial" w:cs="Arial"/>
          <w:spacing w:val="21"/>
        </w:rPr>
        <w:t xml:space="preserve"> </w:t>
      </w:r>
      <w:r w:rsidRPr="009E5889">
        <w:rPr>
          <w:rFonts w:ascii="Arial" w:hAnsi="Arial" w:cs="Arial"/>
          <w:spacing w:val="-1"/>
        </w:rPr>
        <w:t>demonstration</w:t>
      </w:r>
      <w:r w:rsidRPr="009E5889">
        <w:rPr>
          <w:rFonts w:ascii="Arial" w:hAnsi="Arial" w:cs="Arial"/>
          <w:spacing w:val="21"/>
        </w:rPr>
        <w:t xml:space="preserve"> </w:t>
      </w:r>
      <w:r w:rsidRPr="009E5889">
        <w:rPr>
          <w:rFonts w:ascii="Arial" w:hAnsi="Arial" w:cs="Arial"/>
          <w:spacing w:val="-2"/>
        </w:rPr>
        <w:t>of</w:t>
      </w:r>
      <w:r w:rsidRPr="009E5889">
        <w:rPr>
          <w:rFonts w:ascii="Arial" w:hAnsi="Arial" w:cs="Arial"/>
          <w:spacing w:val="22"/>
        </w:rPr>
        <w:t xml:space="preserve"> </w:t>
      </w:r>
      <w:r w:rsidRPr="009E5889">
        <w:rPr>
          <w:rFonts w:ascii="Arial" w:hAnsi="Arial" w:cs="Arial"/>
        </w:rPr>
        <w:t>the</w:t>
      </w:r>
      <w:r w:rsidRPr="009E5889">
        <w:rPr>
          <w:rFonts w:ascii="Arial" w:hAnsi="Arial" w:cs="Arial"/>
          <w:spacing w:val="21"/>
        </w:rPr>
        <w:t xml:space="preserve"> </w:t>
      </w:r>
      <w:r w:rsidRPr="009E5889">
        <w:rPr>
          <w:rFonts w:ascii="Arial" w:hAnsi="Arial" w:cs="Arial"/>
          <w:spacing w:val="-1"/>
        </w:rPr>
        <w:t>various</w:t>
      </w:r>
      <w:r w:rsidRPr="009E5889">
        <w:rPr>
          <w:rFonts w:ascii="Arial" w:hAnsi="Arial" w:cs="Arial"/>
          <w:spacing w:val="22"/>
        </w:rPr>
        <w:t xml:space="preserve"> </w:t>
      </w:r>
      <w:r>
        <w:rPr>
          <w:rFonts w:ascii="Arial" w:hAnsi="Arial" w:cs="Arial"/>
          <w:spacing w:val="22"/>
        </w:rPr>
        <w:t>Outcomes</w:t>
      </w:r>
      <w:r w:rsidRPr="009E5889">
        <w:rPr>
          <w:rFonts w:ascii="Arial" w:hAnsi="Arial" w:cs="Arial"/>
          <w:spacing w:val="-2"/>
        </w:rPr>
        <w:t>.</w:t>
      </w:r>
      <w:r w:rsidRPr="009E5889">
        <w:rPr>
          <w:rFonts w:ascii="Arial" w:hAnsi="Arial" w:cs="Arial"/>
          <w:spacing w:val="22"/>
        </w:rPr>
        <w:t xml:space="preserve"> </w:t>
      </w:r>
      <w:r w:rsidRPr="009E5889">
        <w:rPr>
          <w:rFonts w:ascii="Arial" w:hAnsi="Arial" w:cs="Arial"/>
        </w:rPr>
        <w:t>The</w:t>
      </w:r>
      <w:r w:rsidRPr="009E5889">
        <w:rPr>
          <w:rFonts w:ascii="Arial" w:hAnsi="Arial" w:cs="Arial"/>
          <w:spacing w:val="21"/>
        </w:rPr>
        <w:t xml:space="preserve"> </w:t>
      </w:r>
      <w:r w:rsidRPr="009E5889">
        <w:rPr>
          <w:rFonts w:ascii="Arial" w:hAnsi="Arial" w:cs="Arial"/>
          <w:spacing w:val="-1"/>
        </w:rPr>
        <w:t>evidence</w:t>
      </w:r>
      <w:r w:rsidRPr="009E5889">
        <w:rPr>
          <w:rFonts w:ascii="Arial" w:hAnsi="Arial" w:cs="Arial"/>
          <w:spacing w:val="21"/>
        </w:rPr>
        <w:t xml:space="preserve"> </w:t>
      </w:r>
      <w:r w:rsidRPr="009E5889">
        <w:rPr>
          <w:rFonts w:ascii="Arial" w:hAnsi="Arial" w:cs="Arial"/>
          <w:spacing w:val="1"/>
        </w:rPr>
        <w:t>of</w:t>
      </w:r>
      <w:r w:rsidRPr="009E5889">
        <w:rPr>
          <w:rFonts w:ascii="Arial" w:hAnsi="Arial" w:cs="Arial"/>
          <w:spacing w:val="22"/>
        </w:rPr>
        <w:t xml:space="preserve"> </w:t>
      </w:r>
      <w:r w:rsidRPr="009E5889">
        <w:rPr>
          <w:rFonts w:ascii="Arial" w:hAnsi="Arial" w:cs="Arial"/>
        </w:rPr>
        <w:t>the</w:t>
      </w:r>
      <w:r w:rsidRPr="009E5889">
        <w:rPr>
          <w:rFonts w:ascii="Arial" w:hAnsi="Arial" w:cs="Arial"/>
          <w:spacing w:val="21"/>
        </w:rPr>
        <w:t xml:space="preserve"> </w:t>
      </w:r>
      <w:r w:rsidRPr="009E5889">
        <w:rPr>
          <w:rFonts w:ascii="Arial" w:hAnsi="Arial" w:cs="Arial"/>
          <w:spacing w:val="-1"/>
        </w:rPr>
        <w:t>candidate’s</w:t>
      </w:r>
      <w:r w:rsidRPr="009E5889">
        <w:rPr>
          <w:rFonts w:ascii="Arial" w:hAnsi="Arial" w:cs="Arial"/>
          <w:spacing w:val="22"/>
        </w:rPr>
        <w:t xml:space="preserve"> </w:t>
      </w:r>
      <w:r w:rsidRPr="009E5889">
        <w:rPr>
          <w:rFonts w:ascii="Arial" w:hAnsi="Arial" w:cs="Arial"/>
          <w:spacing w:val="-1"/>
        </w:rPr>
        <w:t>activities</w:t>
      </w:r>
      <w:r w:rsidRPr="009E5889">
        <w:rPr>
          <w:rFonts w:ascii="Arial" w:hAnsi="Arial" w:cs="Arial"/>
          <w:spacing w:val="65"/>
        </w:rPr>
        <w:t xml:space="preserve"> </w:t>
      </w:r>
      <w:r w:rsidRPr="009E5889">
        <w:rPr>
          <w:rFonts w:ascii="Arial" w:hAnsi="Arial" w:cs="Arial"/>
        </w:rPr>
        <w:t>and</w:t>
      </w:r>
      <w:r w:rsidRPr="009E5889">
        <w:rPr>
          <w:rFonts w:ascii="Arial" w:hAnsi="Arial" w:cs="Arial"/>
          <w:spacing w:val="41"/>
        </w:rPr>
        <w:t xml:space="preserve"> </w:t>
      </w:r>
      <w:r w:rsidRPr="009E5889">
        <w:rPr>
          <w:rFonts w:ascii="Arial" w:hAnsi="Arial" w:cs="Arial"/>
          <w:spacing w:val="-1"/>
        </w:rPr>
        <w:t>acceptance</w:t>
      </w:r>
      <w:r w:rsidRPr="009E5889">
        <w:rPr>
          <w:rFonts w:ascii="Arial" w:hAnsi="Arial" w:cs="Arial"/>
          <w:spacing w:val="41"/>
        </w:rPr>
        <w:t xml:space="preserve"> </w:t>
      </w:r>
      <w:r w:rsidRPr="009E5889">
        <w:rPr>
          <w:rFonts w:ascii="Arial" w:hAnsi="Arial" w:cs="Arial"/>
        </w:rPr>
        <w:t>by</w:t>
      </w:r>
      <w:r w:rsidRPr="009E5889">
        <w:rPr>
          <w:rFonts w:ascii="Arial" w:hAnsi="Arial" w:cs="Arial"/>
          <w:spacing w:val="38"/>
        </w:rPr>
        <w:t xml:space="preserve"> </w:t>
      </w:r>
      <w:r w:rsidRPr="009E5889">
        <w:rPr>
          <w:rFonts w:ascii="Arial" w:hAnsi="Arial" w:cs="Arial"/>
        </w:rPr>
        <w:t>the</w:t>
      </w:r>
      <w:r w:rsidRPr="009E5889">
        <w:rPr>
          <w:rFonts w:ascii="Arial" w:hAnsi="Arial" w:cs="Arial"/>
          <w:spacing w:val="41"/>
        </w:rPr>
        <w:t xml:space="preserve"> </w:t>
      </w:r>
      <w:r w:rsidRPr="009E5889">
        <w:rPr>
          <w:rFonts w:ascii="Arial" w:hAnsi="Arial" w:cs="Arial"/>
          <w:spacing w:val="-1"/>
        </w:rPr>
        <w:t>Mentor</w:t>
      </w:r>
      <w:r w:rsidRPr="009E5889">
        <w:rPr>
          <w:rFonts w:ascii="Arial" w:hAnsi="Arial" w:cs="Arial"/>
          <w:spacing w:val="41"/>
        </w:rPr>
        <w:t xml:space="preserve"> </w:t>
      </w:r>
      <w:r w:rsidRPr="009E5889">
        <w:rPr>
          <w:rFonts w:ascii="Arial" w:hAnsi="Arial" w:cs="Arial"/>
          <w:spacing w:val="-1"/>
        </w:rPr>
        <w:t>will</w:t>
      </w:r>
      <w:r w:rsidRPr="009E5889">
        <w:rPr>
          <w:rFonts w:ascii="Arial" w:hAnsi="Arial" w:cs="Arial"/>
          <w:spacing w:val="41"/>
        </w:rPr>
        <w:t xml:space="preserve"> </w:t>
      </w:r>
      <w:r w:rsidRPr="009E5889">
        <w:rPr>
          <w:rFonts w:ascii="Arial" w:hAnsi="Arial" w:cs="Arial"/>
        </w:rPr>
        <w:t>be</w:t>
      </w:r>
      <w:r w:rsidRPr="009E5889">
        <w:rPr>
          <w:rFonts w:ascii="Arial" w:hAnsi="Arial" w:cs="Arial"/>
          <w:spacing w:val="41"/>
        </w:rPr>
        <w:t xml:space="preserve"> </w:t>
      </w:r>
      <w:r w:rsidRPr="009E5889">
        <w:rPr>
          <w:rFonts w:ascii="Arial" w:hAnsi="Arial" w:cs="Arial"/>
          <w:spacing w:val="-1"/>
        </w:rPr>
        <w:t>recorded</w:t>
      </w:r>
      <w:r w:rsidRPr="009E5889">
        <w:rPr>
          <w:rFonts w:ascii="Arial" w:hAnsi="Arial" w:cs="Arial"/>
          <w:spacing w:val="41"/>
        </w:rPr>
        <w:t xml:space="preserve"> </w:t>
      </w:r>
      <w:r w:rsidRPr="009E5889">
        <w:rPr>
          <w:rFonts w:ascii="Arial" w:hAnsi="Arial" w:cs="Arial"/>
        </w:rPr>
        <w:t>on</w:t>
      </w:r>
      <w:r w:rsidRPr="009E5889">
        <w:rPr>
          <w:rFonts w:ascii="Arial" w:hAnsi="Arial" w:cs="Arial"/>
          <w:spacing w:val="40"/>
        </w:rPr>
        <w:t xml:space="preserve"> </w:t>
      </w:r>
      <w:r w:rsidRPr="009E5889">
        <w:rPr>
          <w:rFonts w:ascii="Arial" w:hAnsi="Arial" w:cs="Arial"/>
          <w:spacing w:val="-1"/>
        </w:rPr>
        <w:t>the</w:t>
      </w:r>
      <w:r w:rsidRPr="009E5889">
        <w:rPr>
          <w:rFonts w:ascii="Arial" w:hAnsi="Arial" w:cs="Arial"/>
          <w:spacing w:val="41"/>
        </w:rPr>
        <w:t xml:space="preserve"> </w:t>
      </w:r>
      <w:r w:rsidRPr="009E5889">
        <w:rPr>
          <w:rFonts w:ascii="Arial" w:hAnsi="Arial" w:cs="Arial"/>
          <w:spacing w:val="-1"/>
        </w:rPr>
        <w:t>appropriate</w:t>
      </w:r>
      <w:r w:rsidRPr="009E5889">
        <w:rPr>
          <w:rFonts w:ascii="Arial" w:hAnsi="Arial" w:cs="Arial"/>
          <w:spacing w:val="41"/>
        </w:rPr>
        <w:t xml:space="preserve"> </w:t>
      </w:r>
      <w:r w:rsidRPr="009E5889">
        <w:rPr>
          <w:rFonts w:ascii="Arial" w:hAnsi="Arial" w:cs="Arial"/>
          <w:spacing w:val="-1"/>
        </w:rPr>
        <w:t>system</w:t>
      </w:r>
      <w:r w:rsidRPr="009E5889">
        <w:rPr>
          <w:rFonts w:ascii="Arial" w:hAnsi="Arial" w:cs="Arial"/>
          <w:spacing w:val="37"/>
        </w:rPr>
        <w:t xml:space="preserve"> </w:t>
      </w:r>
      <w:r w:rsidRPr="009E5889">
        <w:rPr>
          <w:rFonts w:ascii="Arial" w:hAnsi="Arial" w:cs="Arial"/>
        </w:rPr>
        <w:t>such</w:t>
      </w:r>
      <w:r w:rsidRPr="009E5889">
        <w:rPr>
          <w:rFonts w:ascii="Arial" w:hAnsi="Arial" w:cs="Arial"/>
          <w:spacing w:val="40"/>
        </w:rPr>
        <w:t xml:space="preserve"> </w:t>
      </w:r>
      <w:r w:rsidRPr="009E5889">
        <w:rPr>
          <w:rFonts w:ascii="Arial" w:hAnsi="Arial" w:cs="Arial"/>
        </w:rPr>
        <w:t>that</w:t>
      </w:r>
      <w:r w:rsidRPr="009E5889">
        <w:rPr>
          <w:rFonts w:ascii="Arial" w:hAnsi="Arial" w:cs="Arial"/>
          <w:spacing w:val="41"/>
        </w:rPr>
        <w:t xml:space="preserve"> </w:t>
      </w:r>
      <w:r w:rsidRPr="009E5889">
        <w:rPr>
          <w:rFonts w:ascii="Arial" w:hAnsi="Arial" w:cs="Arial"/>
          <w:spacing w:val="-1"/>
        </w:rPr>
        <w:t>it</w:t>
      </w:r>
      <w:r w:rsidRPr="009E5889">
        <w:rPr>
          <w:rFonts w:ascii="Arial" w:hAnsi="Arial" w:cs="Arial"/>
          <w:spacing w:val="41"/>
        </w:rPr>
        <w:t xml:space="preserve"> </w:t>
      </w:r>
      <w:r w:rsidRPr="009E5889">
        <w:rPr>
          <w:rFonts w:ascii="Arial" w:hAnsi="Arial" w:cs="Arial"/>
          <w:spacing w:val="-1"/>
        </w:rPr>
        <w:t>meets</w:t>
      </w:r>
      <w:r w:rsidRPr="009E5889">
        <w:rPr>
          <w:rFonts w:ascii="Arial" w:hAnsi="Arial" w:cs="Arial"/>
          <w:spacing w:val="41"/>
        </w:rPr>
        <w:t xml:space="preserve"> </w:t>
      </w:r>
      <w:r w:rsidRPr="009E5889">
        <w:rPr>
          <w:rFonts w:ascii="Arial" w:hAnsi="Arial" w:cs="Arial"/>
          <w:spacing w:val="-1"/>
        </w:rPr>
        <w:t>the</w:t>
      </w:r>
      <w:r w:rsidRPr="009E5889">
        <w:rPr>
          <w:rFonts w:ascii="Arial" w:hAnsi="Arial" w:cs="Arial"/>
          <w:spacing w:val="51"/>
        </w:rPr>
        <w:t xml:space="preserve"> </w:t>
      </w:r>
      <w:r w:rsidRPr="009E5889">
        <w:rPr>
          <w:rFonts w:ascii="Arial" w:hAnsi="Arial" w:cs="Arial"/>
          <w:spacing w:val="-1"/>
        </w:rPr>
        <w:t>requirements</w:t>
      </w:r>
      <w:r w:rsidRPr="009E5889">
        <w:rPr>
          <w:rFonts w:ascii="Arial" w:hAnsi="Arial" w:cs="Arial"/>
          <w:spacing w:val="-2"/>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1"/>
        </w:rPr>
        <w:t>Elements</w:t>
      </w:r>
      <w:r w:rsidRPr="009E5889">
        <w:rPr>
          <w:rFonts w:ascii="Arial" w:hAnsi="Arial" w:cs="Arial"/>
        </w:rPr>
        <w:t xml:space="preserve"> </w:t>
      </w:r>
      <w:r w:rsidRPr="0024754D">
        <w:rPr>
          <w:rFonts w:ascii="Arial" w:hAnsi="Arial" w:cs="Arial"/>
          <w:b/>
          <w:spacing w:val="-1"/>
        </w:rPr>
        <w:t>Appendix A</w:t>
      </w:r>
      <w:r w:rsidRPr="009E5889">
        <w:rPr>
          <w:rFonts w:ascii="Arial" w:hAnsi="Arial" w:cs="Arial"/>
          <w:spacing w:val="-1"/>
        </w:rPr>
        <w:t>.</w:t>
      </w:r>
      <w:r w:rsidRPr="009E5889">
        <w:rPr>
          <w:rFonts w:ascii="Arial" w:hAnsi="Arial" w:cs="Arial"/>
          <w:spacing w:val="2"/>
        </w:rPr>
        <w:t xml:space="preserve"> </w:t>
      </w:r>
      <w:r w:rsidRPr="009E5889">
        <w:rPr>
          <w:rFonts w:ascii="Arial" w:hAnsi="Arial" w:cs="Arial"/>
          <w:spacing w:val="-2"/>
        </w:rPr>
        <w:t>ECSA</w:t>
      </w:r>
      <w:r w:rsidRPr="009E5889">
        <w:rPr>
          <w:rFonts w:ascii="Arial" w:hAnsi="Arial" w:cs="Arial"/>
          <w:spacing w:val="-1"/>
        </w:rPr>
        <w:t xml:space="preserve"> will</w:t>
      </w:r>
      <w:r w:rsidRPr="009E5889">
        <w:rPr>
          <w:rFonts w:ascii="Arial" w:hAnsi="Arial" w:cs="Arial"/>
          <w:spacing w:val="-2"/>
        </w:rPr>
        <w:t xml:space="preserve"> </w:t>
      </w:r>
      <w:r w:rsidRPr="009E5889">
        <w:rPr>
          <w:rFonts w:ascii="Arial" w:hAnsi="Arial" w:cs="Arial"/>
          <w:spacing w:val="-1"/>
        </w:rPr>
        <w:t>specify</w:t>
      </w:r>
      <w:r w:rsidRPr="009E5889">
        <w:rPr>
          <w:rFonts w:ascii="Arial" w:hAnsi="Arial" w:cs="Arial"/>
          <w:spacing w:val="-3"/>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applicable</w:t>
      </w:r>
      <w:r w:rsidRPr="009E5889">
        <w:rPr>
          <w:rFonts w:ascii="Arial" w:hAnsi="Arial" w:cs="Arial"/>
        </w:rPr>
        <w:t xml:space="preserve"> </w:t>
      </w:r>
      <w:r w:rsidRPr="009E5889">
        <w:rPr>
          <w:rFonts w:ascii="Arial" w:hAnsi="Arial" w:cs="Arial"/>
          <w:spacing w:val="-1"/>
        </w:rPr>
        <w:t>recording</w:t>
      </w:r>
      <w:r w:rsidRPr="009E5889">
        <w:rPr>
          <w:rFonts w:ascii="Arial" w:hAnsi="Arial" w:cs="Arial"/>
          <w:spacing w:val="-3"/>
        </w:rPr>
        <w:t xml:space="preserve"> </w:t>
      </w:r>
      <w:r w:rsidRPr="009E5889">
        <w:rPr>
          <w:rFonts w:ascii="Arial" w:hAnsi="Arial" w:cs="Arial"/>
          <w:spacing w:val="-1"/>
        </w:rPr>
        <w:t>system.</w:t>
      </w:r>
    </w:p>
    <w:p w:rsidR="008B17F8" w:rsidRDefault="008B17F8" w:rsidP="008B17F8">
      <w:pPr>
        <w:pStyle w:val="BodyText"/>
        <w:spacing w:line="276" w:lineRule="auto"/>
        <w:ind w:left="260" w:right="239"/>
        <w:jc w:val="both"/>
        <w:rPr>
          <w:rFonts w:ascii="Arial" w:hAnsi="Arial" w:cs="Arial"/>
          <w:spacing w:val="-1"/>
        </w:rPr>
      </w:pPr>
    </w:p>
    <w:p w:rsidR="008B17F8" w:rsidRDefault="008B17F8" w:rsidP="008B17F8">
      <w:pPr>
        <w:pStyle w:val="BodyText"/>
        <w:spacing w:line="276" w:lineRule="auto"/>
        <w:ind w:left="260" w:right="239"/>
        <w:jc w:val="both"/>
        <w:rPr>
          <w:rFonts w:ascii="Arial" w:hAnsi="Arial" w:cs="Arial"/>
          <w:spacing w:val="-1"/>
        </w:rPr>
      </w:pPr>
    </w:p>
    <w:p w:rsidR="008B17F8" w:rsidRDefault="008B17F8" w:rsidP="008B17F8">
      <w:pPr>
        <w:pStyle w:val="BodyText"/>
        <w:spacing w:line="276" w:lineRule="auto"/>
        <w:ind w:left="260" w:right="239"/>
        <w:jc w:val="both"/>
        <w:rPr>
          <w:rFonts w:ascii="Arial" w:hAnsi="Arial" w:cs="Arial"/>
          <w:spacing w:val="-1"/>
        </w:rPr>
      </w:pPr>
    </w:p>
    <w:p w:rsidR="008B17F8" w:rsidRDefault="008B17F8" w:rsidP="008B17F8">
      <w:pPr>
        <w:pStyle w:val="BodyText"/>
        <w:spacing w:line="276" w:lineRule="auto"/>
        <w:ind w:left="260" w:right="239"/>
        <w:jc w:val="both"/>
        <w:rPr>
          <w:rFonts w:ascii="Arial" w:hAnsi="Arial" w:cs="Arial"/>
          <w:spacing w:val="-1"/>
        </w:rPr>
      </w:pPr>
    </w:p>
    <w:p w:rsidR="008B17F8" w:rsidRPr="0079513D" w:rsidRDefault="008B17F8" w:rsidP="008B17F8">
      <w:pPr>
        <w:pStyle w:val="BodyText"/>
        <w:spacing w:line="276" w:lineRule="auto"/>
        <w:ind w:left="260" w:right="239"/>
        <w:jc w:val="both"/>
        <w:rPr>
          <w:rFonts w:ascii="Arial" w:hAnsi="Arial" w:cs="Arial"/>
          <w:spacing w:val="-1"/>
          <w:sz w:val="16"/>
          <w:szCs w:val="16"/>
        </w:rPr>
      </w:pPr>
    </w:p>
    <w:p w:rsidR="008B17F8" w:rsidRPr="0079513D" w:rsidRDefault="008B17F8" w:rsidP="008B17F8">
      <w:pPr>
        <w:pStyle w:val="BodyText"/>
        <w:spacing w:line="276" w:lineRule="auto"/>
        <w:ind w:left="260" w:right="239"/>
        <w:jc w:val="both"/>
        <w:rPr>
          <w:rFonts w:ascii="Arial" w:hAnsi="Arial" w:cs="Arial"/>
          <w:spacing w:val="-1"/>
          <w:sz w:val="16"/>
          <w:szCs w:val="16"/>
        </w:rPr>
        <w:sectPr w:rsidR="008B17F8" w:rsidRPr="0079513D" w:rsidSect="00643140">
          <w:pgSz w:w="11909" w:h="16840"/>
          <w:pgMar w:top="851" w:right="1200" w:bottom="1020" w:left="1200" w:header="0" w:footer="823" w:gutter="0"/>
          <w:cols w:space="720"/>
          <w:noEndnote/>
        </w:sectPr>
      </w:pPr>
    </w:p>
    <w:p w:rsidR="008B17F8" w:rsidRPr="00437CE4" w:rsidRDefault="001C3F6C" w:rsidP="001C3F6C">
      <w:pPr>
        <w:pStyle w:val="BodyText"/>
        <w:autoSpaceDE w:val="0"/>
        <w:autoSpaceDN w:val="0"/>
        <w:adjustRightInd w:val="0"/>
        <w:spacing w:line="276" w:lineRule="auto"/>
        <w:ind w:right="239"/>
        <w:jc w:val="both"/>
        <w:rPr>
          <w:rFonts w:ascii="Arial" w:hAnsi="Arial" w:cs="Arial"/>
          <w:sz w:val="24"/>
          <w:szCs w:val="24"/>
        </w:rPr>
      </w:pPr>
      <w:r w:rsidRPr="00437CE4">
        <w:rPr>
          <w:rFonts w:ascii="Arial" w:hAnsi="Arial" w:cs="Arial"/>
          <w:b/>
          <w:spacing w:val="-1"/>
          <w:sz w:val="24"/>
          <w:szCs w:val="24"/>
        </w:rPr>
        <w:lastRenderedPageBreak/>
        <w:t>7.2</w:t>
      </w:r>
      <w:r w:rsidRPr="00437CE4">
        <w:rPr>
          <w:rFonts w:ascii="Arial" w:hAnsi="Arial" w:cs="Arial"/>
          <w:b/>
          <w:spacing w:val="-1"/>
          <w:sz w:val="24"/>
          <w:szCs w:val="24"/>
        </w:rPr>
        <w:tab/>
      </w:r>
      <w:r w:rsidR="008B17F8" w:rsidRPr="00437CE4">
        <w:rPr>
          <w:rFonts w:ascii="Arial" w:hAnsi="Arial" w:cs="Arial"/>
          <w:b/>
          <w:spacing w:val="-1"/>
          <w:sz w:val="24"/>
          <w:szCs w:val="24"/>
        </w:rPr>
        <w:t>Orientation</w:t>
      </w:r>
      <w:r w:rsidR="008B17F8" w:rsidRPr="00437CE4">
        <w:rPr>
          <w:rFonts w:ascii="Arial" w:hAnsi="Arial" w:cs="Arial"/>
          <w:b/>
          <w:spacing w:val="1"/>
          <w:sz w:val="24"/>
          <w:szCs w:val="24"/>
        </w:rPr>
        <w:t xml:space="preserve"> </w:t>
      </w:r>
      <w:r w:rsidR="008B17F8" w:rsidRPr="00437CE4">
        <w:rPr>
          <w:rFonts w:ascii="Arial" w:hAnsi="Arial" w:cs="Arial"/>
          <w:b/>
          <w:spacing w:val="-1"/>
          <w:sz w:val="24"/>
          <w:szCs w:val="24"/>
        </w:rPr>
        <w:t>requirements</w:t>
      </w:r>
      <w:r w:rsidR="008B17F8" w:rsidRPr="00437CE4">
        <w:rPr>
          <w:rFonts w:ascii="Arial" w:hAnsi="Arial" w:cs="Arial"/>
          <w:b/>
          <w:spacing w:val="31"/>
          <w:sz w:val="24"/>
          <w:szCs w:val="24"/>
        </w:rPr>
        <w:t xml:space="preserve"> </w:t>
      </w:r>
    </w:p>
    <w:p w:rsidR="008B17F8" w:rsidRDefault="008B17F8" w:rsidP="008B17F8">
      <w:pPr>
        <w:pStyle w:val="BodyText"/>
        <w:spacing w:line="276" w:lineRule="auto"/>
        <w:ind w:left="993" w:right="239"/>
        <w:jc w:val="both"/>
        <w:rPr>
          <w:rFonts w:ascii="Arial" w:hAnsi="Arial" w:cs="Arial"/>
          <w:spacing w:val="29"/>
        </w:rPr>
      </w:pPr>
      <w:r w:rsidRPr="009E5889">
        <w:rPr>
          <w:rFonts w:ascii="Arial" w:hAnsi="Arial" w:cs="Arial"/>
          <w:spacing w:val="-1"/>
        </w:rPr>
        <w:t>Introduction</w:t>
      </w:r>
      <w:r w:rsidRPr="009E5889">
        <w:rPr>
          <w:rFonts w:ascii="Arial" w:hAnsi="Arial" w:cs="Arial"/>
        </w:rPr>
        <w:t xml:space="preserve"> </w:t>
      </w:r>
      <w:r w:rsidRPr="009E5889">
        <w:rPr>
          <w:rFonts w:ascii="Arial" w:hAnsi="Arial" w:cs="Arial"/>
          <w:spacing w:val="-1"/>
        </w:rPr>
        <w:t>to</w:t>
      </w:r>
      <w:r w:rsidRPr="009E5889">
        <w:rPr>
          <w:rFonts w:ascii="Arial" w:hAnsi="Arial" w:cs="Arial"/>
        </w:rPr>
        <w:t xml:space="preserve"> </w:t>
      </w:r>
      <w:r w:rsidRPr="009E5889">
        <w:rPr>
          <w:rFonts w:ascii="Arial" w:hAnsi="Arial" w:cs="Arial"/>
          <w:spacing w:val="-1"/>
        </w:rPr>
        <w:t>Company</w:t>
      </w:r>
    </w:p>
    <w:p w:rsidR="008B17F8" w:rsidRPr="009E5889" w:rsidRDefault="008B17F8" w:rsidP="008B17F8">
      <w:pPr>
        <w:pStyle w:val="BodyText"/>
        <w:spacing w:line="276" w:lineRule="auto"/>
        <w:ind w:left="993" w:right="239"/>
        <w:jc w:val="both"/>
        <w:rPr>
          <w:rFonts w:ascii="Arial" w:hAnsi="Arial" w:cs="Arial"/>
        </w:rPr>
      </w:pPr>
      <w:r w:rsidRPr="009E5889">
        <w:rPr>
          <w:rFonts w:ascii="Arial" w:hAnsi="Arial" w:cs="Arial"/>
          <w:spacing w:val="-1"/>
        </w:rPr>
        <w:t>Company</w:t>
      </w:r>
      <w:r w:rsidRPr="009E5889">
        <w:rPr>
          <w:rFonts w:ascii="Arial" w:hAnsi="Arial" w:cs="Arial"/>
          <w:spacing w:val="-2"/>
        </w:rPr>
        <w:t xml:space="preserve"> </w:t>
      </w:r>
      <w:r w:rsidRPr="009E5889">
        <w:rPr>
          <w:rFonts w:ascii="Arial" w:hAnsi="Arial" w:cs="Arial"/>
        </w:rPr>
        <w:t>Safety</w:t>
      </w:r>
      <w:r w:rsidRPr="009E5889">
        <w:rPr>
          <w:rFonts w:ascii="Arial" w:hAnsi="Arial" w:cs="Arial"/>
          <w:spacing w:val="-3"/>
        </w:rPr>
        <w:t xml:space="preserve"> </w:t>
      </w:r>
      <w:r w:rsidRPr="009E5889">
        <w:rPr>
          <w:rFonts w:ascii="Arial" w:hAnsi="Arial" w:cs="Arial"/>
          <w:spacing w:val="-1"/>
        </w:rPr>
        <w:t>Regulations</w:t>
      </w:r>
    </w:p>
    <w:p w:rsidR="008B17F8" w:rsidRPr="009E5889" w:rsidRDefault="008B17F8" w:rsidP="008B17F8">
      <w:pPr>
        <w:pStyle w:val="BodyText"/>
        <w:spacing w:line="233" w:lineRule="exact"/>
        <w:jc w:val="both"/>
        <w:rPr>
          <w:rFonts w:ascii="Arial" w:hAnsi="Arial" w:cs="Arial"/>
        </w:rPr>
      </w:pPr>
      <w:r w:rsidRPr="009E5889">
        <w:rPr>
          <w:rFonts w:ascii="Arial" w:hAnsi="Arial" w:cs="Arial"/>
          <w:spacing w:val="-1"/>
        </w:rPr>
        <w:t>Company</w:t>
      </w:r>
      <w:r w:rsidRPr="009E5889">
        <w:rPr>
          <w:rFonts w:ascii="Arial" w:hAnsi="Arial" w:cs="Arial"/>
        </w:rPr>
        <w:t xml:space="preserve"> </w:t>
      </w:r>
      <w:r w:rsidRPr="009E5889">
        <w:rPr>
          <w:rFonts w:ascii="Arial" w:hAnsi="Arial" w:cs="Arial"/>
          <w:spacing w:val="-1"/>
        </w:rPr>
        <w:t>Code</w:t>
      </w:r>
      <w:r w:rsidRPr="009E5889">
        <w:rPr>
          <w:rFonts w:ascii="Arial" w:hAnsi="Arial" w:cs="Arial"/>
        </w:rPr>
        <w:t xml:space="preserve"> of</w:t>
      </w:r>
      <w:r w:rsidRPr="009E5889">
        <w:rPr>
          <w:rFonts w:ascii="Arial" w:hAnsi="Arial" w:cs="Arial"/>
          <w:spacing w:val="1"/>
        </w:rPr>
        <w:t xml:space="preserve"> </w:t>
      </w:r>
      <w:r w:rsidRPr="009E5889">
        <w:rPr>
          <w:rFonts w:ascii="Arial" w:hAnsi="Arial" w:cs="Arial"/>
          <w:spacing w:val="-1"/>
        </w:rPr>
        <w:t>Conduct</w:t>
      </w:r>
    </w:p>
    <w:p w:rsidR="008B17F8" w:rsidRPr="009E5889" w:rsidRDefault="008B17F8" w:rsidP="008B17F8">
      <w:pPr>
        <w:pStyle w:val="BodyText"/>
        <w:spacing w:before="37" w:line="275" w:lineRule="auto"/>
        <w:ind w:left="948" w:right="3980" w:firstLine="12"/>
        <w:rPr>
          <w:rFonts w:ascii="Arial" w:hAnsi="Arial" w:cs="Arial"/>
        </w:rPr>
      </w:pPr>
      <w:r w:rsidRPr="009E5889">
        <w:rPr>
          <w:rFonts w:ascii="Arial" w:hAnsi="Arial" w:cs="Arial"/>
          <w:spacing w:val="-1"/>
        </w:rPr>
        <w:t>Company</w:t>
      </w:r>
      <w:r w:rsidRPr="009E5889">
        <w:rPr>
          <w:rFonts w:ascii="Arial" w:hAnsi="Arial" w:cs="Arial"/>
          <w:spacing w:val="-2"/>
        </w:rPr>
        <w:t xml:space="preserve"> </w:t>
      </w:r>
      <w:r w:rsidRPr="009E5889">
        <w:rPr>
          <w:rFonts w:ascii="Arial" w:hAnsi="Arial" w:cs="Arial"/>
        </w:rPr>
        <w:t xml:space="preserve">Staff </w:t>
      </w:r>
      <w:r w:rsidRPr="009E5889">
        <w:rPr>
          <w:rFonts w:ascii="Arial" w:hAnsi="Arial" w:cs="Arial"/>
          <w:spacing w:val="-1"/>
        </w:rPr>
        <w:t>Code</w:t>
      </w:r>
      <w:r w:rsidRPr="009E5889">
        <w:rPr>
          <w:rFonts w:ascii="Arial" w:hAnsi="Arial" w:cs="Arial"/>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Regulations</w:t>
      </w:r>
      <w:r w:rsidRPr="009E5889">
        <w:rPr>
          <w:rFonts w:ascii="Arial" w:hAnsi="Arial" w:cs="Arial"/>
          <w:spacing w:val="30"/>
        </w:rPr>
        <w:t xml:space="preserve"> </w:t>
      </w:r>
      <w:r w:rsidRPr="009E5889">
        <w:rPr>
          <w:rFonts w:ascii="Arial" w:hAnsi="Arial" w:cs="Arial"/>
          <w:spacing w:val="-1"/>
        </w:rPr>
        <w:t>Typical</w:t>
      </w:r>
      <w:r w:rsidRPr="009E5889">
        <w:rPr>
          <w:rFonts w:ascii="Arial" w:hAnsi="Arial" w:cs="Arial"/>
          <w:spacing w:val="-2"/>
        </w:rPr>
        <w:t xml:space="preserve"> </w:t>
      </w:r>
      <w:r w:rsidRPr="009E5889">
        <w:rPr>
          <w:rFonts w:ascii="Arial" w:hAnsi="Arial" w:cs="Arial"/>
          <w:spacing w:val="-1"/>
        </w:rPr>
        <w:t>functions</w:t>
      </w:r>
      <w:r w:rsidRPr="009E5889">
        <w:rPr>
          <w:rFonts w:ascii="Arial" w:hAnsi="Arial" w:cs="Arial"/>
        </w:rPr>
        <w:t xml:space="preserve"> </w:t>
      </w:r>
      <w:r w:rsidRPr="009E5889">
        <w:rPr>
          <w:rFonts w:ascii="Arial" w:hAnsi="Arial" w:cs="Arial"/>
          <w:spacing w:val="-1"/>
        </w:rPr>
        <w:t>and</w:t>
      </w:r>
      <w:r w:rsidRPr="009E5889">
        <w:rPr>
          <w:rFonts w:ascii="Arial" w:hAnsi="Arial" w:cs="Arial"/>
        </w:rPr>
        <w:t xml:space="preserve"> </w:t>
      </w:r>
      <w:r w:rsidRPr="009E5889">
        <w:rPr>
          <w:rFonts w:ascii="Arial" w:hAnsi="Arial" w:cs="Arial"/>
          <w:spacing w:val="-1"/>
        </w:rPr>
        <w:t>activities</w:t>
      </w:r>
    </w:p>
    <w:p w:rsidR="008B17F8" w:rsidRPr="009E5889" w:rsidRDefault="008B17F8" w:rsidP="008B17F8">
      <w:pPr>
        <w:pStyle w:val="BodyText"/>
        <w:spacing w:before="1"/>
        <w:ind w:left="948"/>
        <w:jc w:val="both"/>
        <w:rPr>
          <w:rFonts w:ascii="Arial" w:hAnsi="Arial" w:cs="Arial"/>
        </w:rPr>
      </w:pPr>
      <w:r w:rsidRPr="009E5889">
        <w:rPr>
          <w:rFonts w:ascii="Arial" w:hAnsi="Arial" w:cs="Arial"/>
          <w:spacing w:val="-1"/>
        </w:rPr>
        <w:t>Hands</w:t>
      </w:r>
      <w:r w:rsidRPr="009E5889">
        <w:rPr>
          <w:rFonts w:ascii="Arial" w:hAnsi="Arial" w:cs="Arial"/>
        </w:rPr>
        <w:t xml:space="preserve"> on</w:t>
      </w:r>
      <w:r w:rsidRPr="009E5889">
        <w:rPr>
          <w:rFonts w:ascii="Arial" w:hAnsi="Arial" w:cs="Arial"/>
          <w:spacing w:val="-3"/>
        </w:rPr>
        <w:t xml:space="preserve"> </w:t>
      </w:r>
      <w:r w:rsidRPr="009E5889">
        <w:rPr>
          <w:rFonts w:ascii="Arial" w:hAnsi="Arial" w:cs="Arial"/>
          <w:spacing w:val="-1"/>
        </w:rPr>
        <w:t>experience</w:t>
      </w:r>
      <w:r w:rsidRPr="009E5889">
        <w:rPr>
          <w:rFonts w:ascii="Arial" w:hAnsi="Arial" w:cs="Arial"/>
          <w:spacing w:val="-2"/>
        </w:rPr>
        <w:t xml:space="preserve"> </w:t>
      </w:r>
      <w:r w:rsidRPr="009E5889">
        <w:rPr>
          <w:rFonts w:ascii="Arial" w:hAnsi="Arial" w:cs="Arial"/>
        </w:rPr>
        <w:t xml:space="preserve">and </w:t>
      </w:r>
      <w:r w:rsidRPr="009E5889">
        <w:rPr>
          <w:rFonts w:ascii="Arial" w:hAnsi="Arial" w:cs="Arial"/>
          <w:spacing w:val="-1"/>
        </w:rPr>
        <w:t>orientation</w:t>
      </w:r>
      <w:r w:rsidRPr="009E5889">
        <w:rPr>
          <w:rFonts w:ascii="Arial" w:hAnsi="Arial" w:cs="Arial"/>
          <w:spacing w:val="-3"/>
        </w:rPr>
        <w:t xml:space="preserve"> </w:t>
      </w:r>
      <w:r w:rsidRPr="009E5889">
        <w:rPr>
          <w:rFonts w:ascii="Arial" w:hAnsi="Arial" w:cs="Arial"/>
        </w:rPr>
        <w:t xml:space="preserve">in </w:t>
      </w:r>
      <w:r w:rsidRPr="009E5889">
        <w:rPr>
          <w:rFonts w:ascii="Arial" w:hAnsi="Arial" w:cs="Arial"/>
          <w:spacing w:val="-1"/>
        </w:rPr>
        <w:t>each</w:t>
      </w:r>
      <w:r w:rsidRPr="009E5889">
        <w:rPr>
          <w:rFonts w:ascii="Arial" w:hAnsi="Arial" w:cs="Arial"/>
        </w:rPr>
        <w:t xml:space="preserve"> </w:t>
      </w:r>
      <w:r w:rsidRPr="009E5889">
        <w:rPr>
          <w:rFonts w:ascii="Arial" w:hAnsi="Arial" w:cs="Arial"/>
          <w:spacing w:val="-2"/>
        </w:rPr>
        <w:t xml:space="preserve">of </w:t>
      </w:r>
      <w:r w:rsidRPr="009E5889">
        <w:rPr>
          <w:rFonts w:ascii="Arial" w:hAnsi="Arial" w:cs="Arial"/>
        </w:rPr>
        <w:t xml:space="preserve">the </w:t>
      </w:r>
      <w:r w:rsidRPr="009E5889">
        <w:rPr>
          <w:rFonts w:ascii="Arial" w:hAnsi="Arial" w:cs="Arial"/>
          <w:spacing w:val="-2"/>
        </w:rPr>
        <w:t>major</w:t>
      </w:r>
      <w:r w:rsidRPr="009E5889">
        <w:rPr>
          <w:rFonts w:ascii="Arial" w:hAnsi="Arial" w:cs="Arial"/>
        </w:rPr>
        <w:t xml:space="preserve"> </w:t>
      </w:r>
      <w:r w:rsidRPr="009E5889">
        <w:rPr>
          <w:rFonts w:ascii="Arial" w:hAnsi="Arial" w:cs="Arial"/>
          <w:spacing w:val="-1"/>
        </w:rPr>
        <w:t>company</w:t>
      </w:r>
      <w:r w:rsidRPr="009E5889">
        <w:rPr>
          <w:rFonts w:ascii="Arial" w:hAnsi="Arial" w:cs="Arial"/>
          <w:spacing w:val="-2"/>
        </w:rPr>
        <w:t xml:space="preserve"> </w:t>
      </w:r>
      <w:r w:rsidRPr="009E5889">
        <w:rPr>
          <w:rFonts w:ascii="Arial" w:hAnsi="Arial" w:cs="Arial"/>
          <w:spacing w:val="-1"/>
        </w:rPr>
        <w:t>divisions</w:t>
      </w:r>
    </w:p>
    <w:p w:rsidR="008B17F8" w:rsidRPr="009E5889" w:rsidRDefault="008B17F8" w:rsidP="008B17F8">
      <w:pPr>
        <w:spacing w:before="5" w:line="280" w:lineRule="exact"/>
        <w:rPr>
          <w:rFonts w:ascii="Arial" w:hAnsi="Arial" w:cs="Arial"/>
          <w:sz w:val="28"/>
          <w:szCs w:val="28"/>
        </w:rPr>
      </w:pPr>
    </w:p>
    <w:p w:rsidR="008B17F8" w:rsidRPr="009E5889" w:rsidRDefault="001C3F6C" w:rsidP="001C3F6C">
      <w:pPr>
        <w:pStyle w:val="Heading1"/>
        <w:tabs>
          <w:tab w:val="left" w:pos="961"/>
        </w:tabs>
        <w:spacing w:before="0"/>
        <w:ind w:left="240" w:firstLine="0"/>
        <w:rPr>
          <w:rFonts w:ascii="Arial" w:hAnsi="Arial" w:cs="Arial"/>
          <w:b w:val="0"/>
          <w:bCs w:val="0"/>
        </w:rPr>
      </w:pPr>
      <w:r>
        <w:rPr>
          <w:rFonts w:ascii="Arial" w:hAnsi="Arial" w:cs="Arial"/>
          <w:spacing w:val="-1"/>
        </w:rPr>
        <w:t>7.3</w:t>
      </w:r>
      <w:r>
        <w:rPr>
          <w:rFonts w:ascii="Arial" w:hAnsi="Arial" w:cs="Arial"/>
          <w:spacing w:val="-1"/>
        </w:rPr>
        <w:tab/>
      </w:r>
      <w:r w:rsidR="008B17F8" w:rsidRPr="009E5889">
        <w:rPr>
          <w:rFonts w:ascii="Arial" w:hAnsi="Arial" w:cs="Arial"/>
          <w:spacing w:val="-1"/>
        </w:rPr>
        <w:t>Realities</w:t>
      </w:r>
    </w:p>
    <w:p w:rsidR="008B17F8" w:rsidRPr="009E5889" w:rsidRDefault="008B17F8" w:rsidP="008B17F8">
      <w:pPr>
        <w:pStyle w:val="BodyText"/>
        <w:spacing w:before="95" w:line="275" w:lineRule="auto"/>
        <w:ind w:right="356" w:firstLine="55"/>
        <w:rPr>
          <w:rFonts w:ascii="Arial" w:hAnsi="Arial" w:cs="Arial"/>
        </w:rPr>
      </w:pPr>
      <w:r w:rsidRPr="009E5889">
        <w:rPr>
          <w:rFonts w:ascii="Arial" w:hAnsi="Arial" w:cs="Arial"/>
          <w:spacing w:val="-1"/>
        </w:rPr>
        <w:t>Generally,</w:t>
      </w:r>
      <w:r w:rsidRPr="009E5889">
        <w:rPr>
          <w:rFonts w:ascii="Arial" w:hAnsi="Arial" w:cs="Arial"/>
        </w:rPr>
        <w:t xml:space="preserve"> </w:t>
      </w:r>
      <w:r w:rsidRPr="009E5889">
        <w:rPr>
          <w:rFonts w:ascii="Arial" w:hAnsi="Arial" w:cs="Arial"/>
          <w:spacing w:val="-1"/>
        </w:rPr>
        <w:t>irrespective</w:t>
      </w:r>
      <w:r w:rsidRPr="009E5889">
        <w:rPr>
          <w:rFonts w:ascii="Arial" w:hAnsi="Arial" w:cs="Arial"/>
        </w:rPr>
        <w:t xml:space="preserve"> of</w:t>
      </w:r>
      <w:r w:rsidRPr="009E5889">
        <w:rPr>
          <w:rFonts w:ascii="Arial" w:hAnsi="Arial" w:cs="Arial"/>
          <w:spacing w:val="-2"/>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discipline,</w:t>
      </w:r>
      <w:r w:rsidRPr="009E5889">
        <w:rPr>
          <w:rFonts w:ascii="Arial" w:hAnsi="Arial" w:cs="Arial"/>
          <w:spacing w:val="-2"/>
        </w:rPr>
        <w:t xml:space="preserve"> </w:t>
      </w:r>
      <w:r w:rsidRPr="009E5889">
        <w:rPr>
          <w:rFonts w:ascii="Arial" w:hAnsi="Arial" w:cs="Arial"/>
        </w:rPr>
        <w:t>it</w:t>
      </w:r>
      <w:r w:rsidRPr="009E5889">
        <w:rPr>
          <w:rFonts w:ascii="Arial" w:hAnsi="Arial" w:cs="Arial"/>
          <w:spacing w:val="-2"/>
        </w:rPr>
        <w:t xml:space="preserve"> </w:t>
      </w:r>
      <w:r w:rsidRPr="009E5889">
        <w:rPr>
          <w:rFonts w:ascii="Arial" w:hAnsi="Arial" w:cs="Arial"/>
        </w:rPr>
        <w:t>is</w:t>
      </w:r>
      <w:r w:rsidRPr="009E5889">
        <w:rPr>
          <w:rFonts w:ascii="Arial" w:hAnsi="Arial" w:cs="Arial"/>
          <w:spacing w:val="-2"/>
        </w:rPr>
        <w:t xml:space="preserve"> </w:t>
      </w:r>
      <w:r w:rsidRPr="009E5889">
        <w:rPr>
          <w:rFonts w:ascii="Arial" w:hAnsi="Arial" w:cs="Arial"/>
          <w:spacing w:val="-1"/>
        </w:rPr>
        <w:t>unlikely</w:t>
      </w:r>
      <w:r w:rsidRPr="009E5889">
        <w:rPr>
          <w:rFonts w:ascii="Arial" w:hAnsi="Arial" w:cs="Arial"/>
          <w:spacing w:val="-3"/>
        </w:rPr>
        <w:t xml:space="preserve"> </w:t>
      </w:r>
      <w:r w:rsidRPr="009E5889">
        <w:rPr>
          <w:rFonts w:ascii="Arial" w:hAnsi="Arial" w:cs="Arial"/>
          <w:spacing w:val="-1"/>
        </w:rPr>
        <w:t>that</w:t>
      </w:r>
      <w:r w:rsidRPr="009E5889">
        <w:rPr>
          <w:rFonts w:ascii="Arial" w:hAnsi="Arial" w:cs="Arial"/>
          <w:spacing w:val="-2"/>
        </w:rPr>
        <w:t xml:space="preserve"> </w:t>
      </w:r>
      <w:r w:rsidRPr="009E5889">
        <w:rPr>
          <w:rFonts w:ascii="Arial" w:hAnsi="Arial" w:cs="Arial"/>
        </w:rPr>
        <w:t xml:space="preserve">the </w:t>
      </w:r>
      <w:r w:rsidRPr="009E5889">
        <w:rPr>
          <w:rFonts w:ascii="Arial" w:hAnsi="Arial" w:cs="Arial"/>
          <w:spacing w:val="-1"/>
        </w:rPr>
        <w:t>period</w:t>
      </w:r>
      <w:r w:rsidRPr="009E5889">
        <w:rPr>
          <w:rFonts w:ascii="Arial" w:hAnsi="Arial" w:cs="Arial"/>
        </w:rPr>
        <w:t xml:space="preserve"> </w:t>
      </w:r>
      <w:r w:rsidRPr="009E5889">
        <w:rPr>
          <w:rFonts w:ascii="Arial" w:hAnsi="Arial" w:cs="Arial"/>
          <w:spacing w:val="-2"/>
        </w:rPr>
        <w:t>of</w:t>
      </w:r>
      <w:r w:rsidRPr="009E5889">
        <w:rPr>
          <w:rFonts w:ascii="Arial" w:hAnsi="Arial" w:cs="Arial"/>
        </w:rPr>
        <w:t xml:space="preserve"> </w:t>
      </w:r>
      <w:r w:rsidRPr="009E5889">
        <w:rPr>
          <w:rFonts w:ascii="Arial" w:hAnsi="Arial" w:cs="Arial"/>
          <w:spacing w:val="-1"/>
        </w:rPr>
        <w:t>training</w:t>
      </w:r>
      <w:r w:rsidRPr="009E5889">
        <w:rPr>
          <w:rFonts w:ascii="Arial" w:hAnsi="Arial" w:cs="Arial"/>
          <w:spacing w:val="-3"/>
        </w:rPr>
        <w:t xml:space="preserve"> </w:t>
      </w:r>
      <w:r w:rsidRPr="009E5889">
        <w:rPr>
          <w:rFonts w:ascii="Arial" w:hAnsi="Arial" w:cs="Arial"/>
          <w:spacing w:val="-2"/>
        </w:rPr>
        <w:t>will</w:t>
      </w:r>
      <w:r w:rsidRPr="009E5889">
        <w:rPr>
          <w:rFonts w:ascii="Arial" w:hAnsi="Arial" w:cs="Arial"/>
          <w:spacing w:val="1"/>
        </w:rPr>
        <w:t xml:space="preserve"> </w:t>
      </w:r>
      <w:r w:rsidRPr="009E5889">
        <w:rPr>
          <w:rFonts w:ascii="Arial" w:hAnsi="Arial" w:cs="Arial"/>
        </w:rPr>
        <w:t>be</w:t>
      </w:r>
      <w:r w:rsidRPr="009E5889">
        <w:rPr>
          <w:rFonts w:ascii="Arial" w:hAnsi="Arial" w:cs="Arial"/>
          <w:spacing w:val="-2"/>
        </w:rPr>
        <w:t xml:space="preserve"> </w:t>
      </w:r>
      <w:r w:rsidRPr="009E5889">
        <w:rPr>
          <w:rFonts w:ascii="Arial" w:hAnsi="Arial" w:cs="Arial"/>
          <w:spacing w:val="-1"/>
        </w:rPr>
        <w:t>three</w:t>
      </w:r>
      <w:r w:rsidRPr="009E5889">
        <w:rPr>
          <w:rFonts w:ascii="Arial" w:hAnsi="Arial" w:cs="Arial"/>
        </w:rPr>
        <w:t xml:space="preserve"> </w:t>
      </w:r>
      <w:r w:rsidRPr="009E5889">
        <w:rPr>
          <w:rFonts w:ascii="Arial" w:hAnsi="Arial" w:cs="Arial"/>
          <w:spacing w:val="-1"/>
        </w:rPr>
        <w:t>years,</w:t>
      </w:r>
      <w:r w:rsidRPr="009E5889">
        <w:rPr>
          <w:rFonts w:ascii="Arial" w:hAnsi="Arial" w:cs="Arial"/>
          <w:spacing w:val="63"/>
        </w:rPr>
        <w:t xml:space="preserve"> </w:t>
      </w:r>
      <w:r w:rsidRPr="009E5889">
        <w:rPr>
          <w:rFonts w:ascii="Arial" w:hAnsi="Arial" w:cs="Arial"/>
        </w:rPr>
        <w:t xml:space="preserve">the </w:t>
      </w:r>
      <w:r w:rsidRPr="009E5889">
        <w:rPr>
          <w:rFonts w:ascii="Arial" w:hAnsi="Arial" w:cs="Arial"/>
          <w:spacing w:val="-2"/>
        </w:rPr>
        <w:t>minimum</w:t>
      </w:r>
      <w:r w:rsidRPr="009E5889">
        <w:rPr>
          <w:rFonts w:ascii="Arial" w:hAnsi="Arial" w:cs="Arial"/>
          <w:spacing w:val="-4"/>
        </w:rPr>
        <w:t xml:space="preserve"> </w:t>
      </w:r>
      <w:r w:rsidRPr="009E5889">
        <w:rPr>
          <w:rFonts w:ascii="Arial" w:hAnsi="Arial" w:cs="Arial"/>
          <w:spacing w:val="-1"/>
        </w:rPr>
        <w:t>time</w:t>
      </w:r>
      <w:r w:rsidRPr="009E5889">
        <w:rPr>
          <w:rFonts w:ascii="Arial" w:hAnsi="Arial" w:cs="Arial"/>
        </w:rPr>
        <w:t xml:space="preserve"> </w:t>
      </w:r>
      <w:r w:rsidRPr="009E5889">
        <w:rPr>
          <w:rFonts w:ascii="Arial" w:hAnsi="Arial" w:cs="Arial"/>
          <w:spacing w:val="-1"/>
        </w:rPr>
        <w:t>required</w:t>
      </w:r>
      <w:r w:rsidRPr="009E5889">
        <w:rPr>
          <w:rFonts w:ascii="Arial" w:hAnsi="Arial" w:cs="Arial"/>
          <w:spacing w:val="-2"/>
        </w:rPr>
        <w:t xml:space="preserve"> </w:t>
      </w:r>
      <w:r w:rsidRPr="009E5889">
        <w:rPr>
          <w:rFonts w:ascii="Arial" w:hAnsi="Arial" w:cs="Arial"/>
        </w:rPr>
        <w:t>by</w:t>
      </w:r>
      <w:r w:rsidRPr="009E5889">
        <w:rPr>
          <w:rFonts w:ascii="Arial" w:hAnsi="Arial" w:cs="Arial"/>
          <w:spacing w:val="-3"/>
        </w:rPr>
        <w:t xml:space="preserve"> </w:t>
      </w:r>
      <w:r w:rsidRPr="009E5889">
        <w:rPr>
          <w:rFonts w:ascii="Arial" w:hAnsi="Arial" w:cs="Arial"/>
          <w:spacing w:val="-1"/>
        </w:rPr>
        <w:t>ECSA.</w:t>
      </w:r>
      <w:r w:rsidRPr="009E5889">
        <w:rPr>
          <w:rFonts w:ascii="Arial" w:hAnsi="Arial" w:cs="Arial"/>
          <w:spacing w:val="55"/>
        </w:rPr>
        <w:t xml:space="preserve"> </w:t>
      </w:r>
      <w:r w:rsidRPr="009E5889">
        <w:rPr>
          <w:rFonts w:ascii="Arial" w:hAnsi="Arial" w:cs="Arial"/>
          <w:spacing w:val="-1"/>
        </w:rPr>
        <w:t>Typically,</w:t>
      </w:r>
      <w:r w:rsidRPr="009E5889">
        <w:rPr>
          <w:rFonts w:ascii="Arial" w:hAnsi="Arial" w:cs="Arial"/>
        </w:rPr>
        <w:t xml:space="preserve"> it</w:t>
      </w:r>
      <w:r w:rsidRPr="009E5889">
        <w:rPr>
          <w:rFonts w:ascii="Arial" w:hAnsi="Arial" w:cs="Arial"/>
          <w:spacing w:val="1"/>
        </w:rPr>
        <w:t xml:space="preserve"> </w:t>
      </w:r>
      <w:r w:rsidRPr="009E5889">
        <w:rPr>
          <w:rFonts w:ascii="Arial" w:hAnsi="Arial" w:cs="Arial"/>
          <w:spacing w:val="-2"/>
        </w:rPr>
        <w:t>will</w:t>
      </w:r>
      <w:r w:rsidRPr="009E5889">
        <w:rPr>
          <w:rFonts w:ascii="Arial" w:hAnsi="Arial" w:cs="Arial"/>
          <w:spacing w:val="1"/>
        </w:rPr>
        <w:t xml:space="preserve"> </w:t>
      </w:r>
      <w:r w:rsidRPr="009E5889">
        <w:rPr>
          <w:rFonts w:ascii="Arial" w:hAnsi="Arial" w:cs="Arial"/>
          <w:spacing w:val="-2"/>
        </w:rPr>
        <w:t>be</w:t>
      </w:r>
      <w:r w:rsidRPr="009E5889">
        <w:rPr>
          <w:rFonts w:ascii="Arial" w:hAnsi="Arial" w:cs="Arial"/>
        </w:rPr>
        <w:t xml:space="preserve"> </w:t>
      </w:r>
      <w:r w:rsidRPr="009E5889">
        <w:rPr>
          <w:rFonts w:ascii="Arial" w:hAnsi="Arial" w:cs="Arial"/>
          <w:spacing w:val="-1"/>
        </w:rPr>
        <w:t>longer</w:t>
      </w:r>
      <w:r w:rsidRPr="009E5889">
        <w:rPr>
          <w:rFonts w:ascii="Arial" w:hAnsi="Arial" w:cs="Arial"/>
          <w:spacing w:val="1"/>
        </w:rPr>
        <w:t xml:space="preserve"> </w:t>
      </w:r>
      <w:r w:rsidRPr="009E5889">
        <w:rPr>
          <w:rFonts w:ascii="Arial" w:hAnsi="Arial" w:cs="Arial"/>
        </w:rPr>
        <w:t xml:space="preserve">and </w:t>
      </w:r>
      <w:r w:rsidRPr="009E5889">
        <w:rPr>
          <w:rFonts w:ascii="Arial" w:hAnsi="Arial" w:cs="Arial"/>
          <w:spacing w:val="-1"/>
        </w:rPr>
        <w:t>would</w:t>
      </w:r>
      <w:r w:rsidRPr="009E5889">
        <w:rPr>
          <w:rFonts w:ascii="Arial" w:hAnsi="Arial" w:cs="Arial"/>
        </w:rPr>
        <w:t xml:space="preserve"> </w:t>
      </w:r>
      <w:r w:rsidRPr="009E5889">
        <w:rPr>
          <w:rFonts w:ascii="Arial" w:hAnsi="Arial" w:cs="Arial"/>
          <w:spacing w:val="-2"/>
        </w:rPr>
        <w:t>be</w:t>
      </w:r>
      <w:r w:rsidRPr="009E5889">
        <w:rPr>
          <w:rFonts w:ascii="Arial" w:hAnsi="Arial" w:cs="Arial"/>
        </w:rPr>
        <w:t xml:space="preserve"> </w:t>
      </w:r>
      <w:r w:rsidRPr="009E5889">
        <w:rPr>
          <w:rFonts w:ascii="Arial" w:hAnsi="Arial" w:cs="Arial"/>
          <w:spacing w:val="-1"/>
        </w:rPr>
        <w:t>determined</w:t>
      </w:r>
      <w:r w:rsidRPr="009E5889">
        <w:rPr>
          <w:rFonts w:ascii="Arial" w:hAnsi="Arial" w:cs="Arial"/>
        </w:rPr>
        <w:t xml:space="preserve"> </w:t>
      </w:r>
      <w:r w:rsidRPr="009E5889">
        <w:rPr>
          <w:rFonts w:ascii="Arial" w:hAnsi="Arial" w:cs="Arial"/>
          <w:spacing w:val="-1"/>
        </w:rPr>
        <w:t>amongst</w:t>
      </w:r>
      <w:r w:rsidRPr="009E5889">
        <w:rPr>
          <w:rFonts w:ascii="Arial" w:hAnsi="Arial" w:cs="Arial"/>
          <w:spacing w:val="59"/>
        </w:rPr>
        <w:t xml:space="preserve"> </w:t>
      </w:r>
      <w:r w:rsidRPr="009E5889">
        <w:rPr>
          <w:rFonts w:ascii="Arial" w:hAnsi="Arial" w:cs="Arial"/>
          <w:spacing w:val="-1"/>
        </w:rPr>
        <w:t>others</w:t>
      </w:r>
      <w:r w:rsidRPr="009E5889">
        <w:rPr>
          <w:rFonts w:ascii="Arial" w:hAnsi="Arial" w:cs="Arial"/>
        </w:rPr>
        <w:t xml:space="preserve"> by</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availability</w:t>
      </w:r>
      <w:r w:rsidRPr="009E5889">
        <w:rPr>
          <w:rFonts w:ascii="Arial" w:hAnsi="Arial" w:cs="Arial"/>
          <w:spacing w:val="-3"/>
        </w:rPr>
        <w:t xml:space="preserve"> </w:t>
      </w:r>
      <w:r w:rsidRPr="009E5889">
        <w:rPr>
          <w:rFonts w:ascii="Arial" w:hAnsi="Arial" w:cs="Arial"/>
        </w:rPr>
        <w:t>of</w:t>
      </w:r>
      <w:r w:rsidRPr="009E5889">
        <w:rPr>
          <w:rFonts w:ascii="Arial" w:hAnsi="Arial" w:cs="Arial"/>
          <w:spacing w:val="-2"/>
        </w:rPr>
        <w:t xml:space="preserve"> </w:t>
      </w:r>
      <w:r w:rsidRPr="009E5889">
        <w:rPr>
          <w:rFonts w:ascii="Arial" w:hAnsi="Arial" w:cs="Arial"/>
          <w:spacing w:val="-1"/>
        </w:rPr>
        <w:t>functions</w:t>
      </w:r>
      <w:r w:rsidRPr="009E5889">
        <w:rPr>
          <w:rFonts w:ascii="Arial" w:hAnsi="Arial" w:cs="Arial"/>
          <w:spacing w:val="-2"/>
        </w:rPr>
        <w:t xml:space="preserve"> </w:t>
      </w:r>
      <w:r w:rsidRPr="009E5889">
        <w:rPr>
          <w:rFonts w:ascii="Arial" w:hAnsi="Arial" w:cs="Arial"/>
        </w:rPr>
        <w:t xml:space="preserve">in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actual</w:t>
      </w:r>
      <w:r w:rsidRPr="009E5889">
        <w:rPr>
          <w:rFonts w:ascii="Arial" w:hAnsi="Arial" w:cs="Arial"/>
          <w:spacing w:val="1"/>
        </w:rPr>
        <w:t xml:space="preserve"> </w:t>
      </w:r>
      <w:r w:rsidRPr="009E5889">
        <w:rPr>
          <w:rFonts w:ascii="Arial" w:hAnsi="Arial" w:cs="Arial"/>
          <w:spacing w:val="-2"/>
        </w:rPr>
        <w:t>work</w:t>
      </w:r>
      <w:r w:rsidRPr="009E5889">
        <w:rPr>
          <w:rFonts w:ascii="Arial" w:hAnsi="Arial" w:cs="Arial"/>
          <w:spacing w:val="-3"/>
        </w:rPr>
        <w:t xml:space="preserve"> </w:t>
      </w:r>
      <w:r w:rsidRPr="009E5889">
        <w:rPr>
          <w:rFonts w:ascii="Arial" w:hAnsi="Arial" w:cs="Arial"/>
        </w:rPr>
        <w:t>situation.</w:t>
      </w:r>
    </w:p>
    <w:p w:rsidR="008B17F8" w:rsidRPr="009E5889" w:rsidRDefault="008B17F8" w:rsidP="008B17F8">
      <w:pPr>
        <w:spacing w:line="220" w:lineRule="exact"/>
        <w:rPr>
          <w:rFonts w:ascii="Arial" w:hAnsi="Arial" w:cs="Arial"/>
        </w:rPr>
      </w:pPr>
    </w:p>
    <w:p w:rsidR="008B17F8" w:rsidRPr="009E5889" w:rsidRDefault="008B17F8" w:rsidP="008B17F8">
      <w:pPr>
        <w:pStyle w:val="BodyText"/>
        <w:spacing w:line="275" w:lineRule="auto"/>
        <w:ind w:right="204"/>
        <w:rPr>
          <w:rFonts w:ascii="Arial" w:hAnsi="Arial" w:cs="Arial"/>
        </w:rPr>
      </w:pPr>
      <w:r w:rsidRPr="009E5889">
        <w:rPr>
          <w:rFonts w:ascii="Arial" w:hAnsi="Arial" w:cs="Arial"/>
        </w:rPr>
        <w:t>Each</w:t>
      </w:r>
      <w:r w:rsidRPr="009E5889">
        <w:rPr>
          <w:rFonts w:ascii="Arial" w:hAnsi="Arial" w:cs="Arial"/>
          <w:spacing w:val="2"/>
        </w:rPr>
        <w:t xml:space="preserve"> </w:t>
      </w:r>
      <w:r w:rsidRPr="009E5889">
        <w:rPr>
          <w:rFonts w:ascii="Arial" w:hAnsi="Arial" w:cs="Arial"/>
          <w:spacing w:val="-1"/>
        </w:rPr>
        <w:t>candidate</w:t>
      </w:r>
      <w:r w:rsidRPr="009E5889">
        <w:rPr>
          <w:rFonts w:ascii="Arial" w:hAnsi="Arial" w:cs="Arial"/>
          <w:spacing w:val="3"/>
        </w:rPr>
        <w:t xml:space="preserve"> </w:t>
      </w:r>
      <w:r w:rsidRPr="009E5889">
        <w:rPr>
          <w:rFonts w:ascii="Arial" w:hAnsi="Arial" w:cs="Arial"/>
          <w:spacing w:val="-1"/>
        </w:rPr>
        <w:t>will</w:t>
      </w:r>
      <w:r w:rsidRPr="009E5889">
        <w:rPr>
          <w:rFonts w:ascii="Arial" w:hAnsi="Arial" w:cs="Arial"/>
          <w:spacing w:val="1"/>
        </w:rPr>
        <w:t xml:space="preserve"> </w:t>
      </w:r>
      <w:r w:rsidRPr="009E5889">
        <w:rPr>
          <w:rFonts w:ascii="Arial" w:hAnsi="Arial" w:cs="Arial"/>
          <w:spacing w:val="-1"/>
        </w:rPr>
        <w:t>effectively undertake</w:t>
      </w:r>
      <w:r w:rsidRPr="009E5889">
        <w:rPr>
          <w:rFonts w:ascii="Arial" w:hAnsi="Arial" w:cs="Arial"/>
          <w:spacing w:val="2"/>
        </w:rPr>
        <w:t xml:space="preserve"> </w:t>
      </w:r>
      <w:r w:rsidRPr="009E5889">
        <w:rPr>
          <w:rFonts w:ascii="Arial" w:hAnsi="Arial" w:cs="Arial"/>
        </w:rPr>
        <w:t>a</w:t>
      </w:r>
      <w:r w:rsidRPr="009E5889">
        <w:rPr>
          <w:rFonts w:ascii="Arial" w:hAnsi="Arial" w:cs="Arial"/>
          <w:spacing w:val="2"/>
        </w:rPr>
        <w:t xml:space="preserve"> </w:t>
      </w:r>
      <w:r w:rsidRPr="009E5889">
        <w:rPr>
          <w:rFonts w:ascii="Arial" w:hAnsi="Arial" w:cs="Arial"/>
          <w:spacing w:val="-1"/>
        </w:rPr>
        <w:t>unique</w:t>
      </w:r>
      <w:r w:rsidRPr="009E5889">
        <w:rPr>
          <w:rFonts w:ascii="Arial" w:hAnsi="Arial" w:cs="Arial"/>
          <w:spacing w:val="2"/>
        </w:rPr>
        <w:t xml:space="preserve"> </w:t>
      </w:r>
      <w:r w:rsidRPr="009E5889">
        <w:rPr>
          <w:rFonts w:ascii="Arial" w:hAnsi="Arial" w:cs="Arial"/>
          <w:spacing w:val="-2"/>
        </w:rPr>
        <w:t>programme</w:t>
      </w:r>
      <w:r w:rsidRPr="009E5889">
        <w:rPr>
          <w:rFonts w:ascii="Arial" w:hAnsi="Arial" w:cs="Arial"/>
          <w:spacing w:val="2"/>
        </w:rPr>
        <w:t xml:space="preserve"> </w:t>
      </w:r>
      <w:r w:rsidRPr="009E5889">
        <w:rPr>
          <w:rFonts w:ascii="Arial" w:hAnsi="Arial" w:cs="Arial"/>
          <w:spacing w:val="-1"/>
        </w:rPr>
        <w:t>where</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2"/>
        </w:rPr>
        <w:t>various</w:t>
      </w:r>
      <w:r w:rsidRPr="009E5889">
        <w:rPr>
          <w:rFonts w:ascii="Arial" w:hAnsi="Arial" w:cs="Arial"/>
          <w:spacing w:val="2"/>
        </w:rPr>
        <w:t xml:space="preserve"> </w:t>
      </w:r>
      <w:r w:rsidRPr="009E5889">
        <w:rPr>
          <w:rFonts w:ascii="Arial" w:hAnsi="Arial" w:cs="Arial"/>
          <w:spacing w:val="-1"/>
        </w:rPr>
        <w:t>activities</w:t>
      </w:r>
      <w:r w:rsidRPr="009E5889">
        <w:rPr>
          <w:rFonts w:ascii="Arial" w:hAnsi="Arial" w:cs="Arial"/>
        </w:rPr>
        <w:t xml:space="preserve"> </w:t>
      </w:r>
      <w:r w:rsidRPr="009E5889">
        <w:rPr>
          <w:rFonts w:ascii="Arial" w:hAnsi="Arial" w:cs="Arial"/>
          <w:spacing w:val="-1"/>
        </w:rPr>
        <w:t>carried</w:t>
      </w:r>
      <w:r w:rsidRPr="009E5889">
        <w:rPr>
          <w:rFonts w:ascii="Arial" w:hAnsi="Arial" w:cs="Arial"/>
          <w:spacing w:val="2"/>
        </w:rPr>
        <w:t xml:space="preserve"> </w:t>
      </w:r>
      <w:r w:rsidRPr="009E5889">
        <w:rPr>
          <w:rFonts w:ascii="Arial" w:hAnsi="Arial" w:cs="Arial"/>
          <w:spacing w:val="-1"/>
        </w:rPr>
        <w:t>out</w:t>
      </w:r>
      <w:r w:rsidRPr="009E5889">
        <w:rPr>
          <w:rFonts w:ascii="Arial" w:hAnsi="Arial" w:cs="Arial"/>
          <w:spacing w:val="71"/>
        </w:rPr>
        <w:t xml:space="preserve"> </w:t>
      </w:r>
      <w:r w:rsidRPr="009E5889">
        <w:rPr>
          <w:rFonts w:ascii="Arial" w:hAnsi="Arial" w:cs="Arial"/>
        </w:rPr>
        <w:t>at</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discipline</w:t>
      </w:r>
      <w:r w:rsidRPr="009E5889">
        <w:rPr>
          <w:rFonts w:ascii="Arial" w:hAnsi="Arial" w:cs="Arial"/>
        </w:rPr>
        <w:t xml:space="preserve"> </w:t>
      </w:r>
      <w:r w:rsidRPr="009E5889">
        <w:rPr>
          <w:rFonts w:ascii="Arial" w:hAnsi="Arial" w:cs="Arial"/>
          <w:spacing w:val="-1"/>
        </w:rPr>
        <w:t>specific</w:t>
      </w:r>
      <w:r w:rsidRPr="009E5889">
        <w:rPr>
          <w:rFonts w:ascii="Arial" w:hAnsi="Arial" w:cs="Arial"/>
        </w:rPr>
        <w:t xml:space="preserve"> </w:t>
      </w:r>
      <w:r w:rsidRPr="009E5889">
        <w:rPr>
          <w:rFonts w:ascii="Arial" w:hAnsi="Arial" w:cs="Arial"/>
          <w:spacing w:val="-1"/>
        </w:rPr>
        <w:t>level</w:t>
      </w:r>
      <w:r w:rsidRPr="009E5889">
        <w:rPr>
          <w:rFonts w:ascii="Arial" w:hAnsi="Arial" w:cs="Arial"/>
          <w:spacing w:val="1"/>
        </w:rPr>
        <w:t xml:space="preserve"> </w:t>
      </w:r>
      <w:r w:rsidRPr="009E5889">
        <w:rPr>
          <w:rFonts w:ascii="Arial" w:hAnsi="Arial" w:cs="Arial"/>
          <w:spacing w:val="-1"/>
        </w:rPr>
        <w:t>are</w:t>
      </w:r>
      <w:r w:rsidRPr="009E5889">
        <w:rPr>
          <w:rFonts w:ascii="Arial" w:hAnsi="Arial" w:cs="Arial"/>
        </w:rPr>
        <w:t xml:space="preserve"> then</w:t>
      </w:r>
      <w:r w:rsidRPr="009E5889">
        <w:rPr>
          <w:rFonts w:ascii="Arial" w:hAnsi="Arial" w:cs="Arial"/>
          <w:spacing w:val="-2"/>
        </w:rPr>
        <w:t xml:space="preserve"> </w:t>
      </w:r>
      <w:r w:rsidRPr="009E5889">
        <w:rPr>
          <w:rFonts w:ascii="Arial" w:hAnsi="Arial" w:cs="Arial"/>
          <w:spacing w:val="-1"/>
        </w:rPr>
        <w:t>linked</w:t>
      </w:r>
      <w:r w:rsidRPr="009E5889">
        <w:rPr>
          <w:rFonts w:ascii="Arial" w:hAnsi="Arial" w:cs="Arial"/>
        </w:rPr>
        <w:t xml:space="preserve"> to</w:t>
      </w:r>
      <w:r w:rsidRPr="009E5889">
        <w:rPr>
          <w:rFonts w:ascii="Arial" w:hAnsi="Arial" w:cs="Arial"/>
          <w:spacing w:val="-3"/>
        </w:rPr>
        <w:t xml:space="preserve"> </w:t>
      </w:r>
      <w:r w:rsidRPr="009E5889">
        <w:rPr>
          <w:rFonts w:ascii="Arial" w:hAnsi="Arial" w:cs="Arial"/>
        </w:rPr>
        <w:t xml:space="preserve">the </w:t>
      </w:r>
      <w:r w:rsidRPr="009E5889">
        <w:rPr>
          <w:rFonts w:ascii="Arial" w:hAnsi="Arial" w:cs="Arial"/>
          <w:spacing w:val="-1"/>
        </w:rPr>
        <w:t>generic</w:t>
      </w:r>
      <w:r w:rsidRPr="009E5889">
        <w:rPr>
          <w:rFonts w:ascii="Arial" w:hAnsi="Arial" w:cs="Arial"/>
          <w:spacing w:val="1"/>
        </w:rPr>
        <w:t xml:space="preserve"> </w:t>
      </w:r>
      <w:r w:rsidRPr="009E5889">
        <w:rPr>
          <w:rFonts w:ascii="Arial" w:hAnsi="Arial" w:cs="Arial"/>
          <w:spacing w:val="-1"/>
        </w:rPr>
        <w:t>competency</w:t>
      </w:r>
      <w:r w:rsidRPr="009E5889">
        <w:rPr>
          <w:rFonts w:ascii="Arial" w:hAnsi="Arial" w:cs="Arial"/>
          <w:spacing w:val="-2"/>
        </w:rPr>
        <w:t xml:space="preserve"> </w:t>
      </w:r>
      <w:r w:rsidRPr="009E5889">
        <w:rPr>
          <w:rFonts w:ascii="Arial" w:hAnsi="Arial" w:cs="Arial"/>
          <w:spacing w:val="-1"/>
        </w:rPr>
        <w:t>requirements</w:t>
      </w:r>
      <w:r w:rsidRPr="009E5889">
        <w:rPr>
          <w:rFonts w:ascii="Arial" w:hAnsi="Arial" w:cs="Arial"/>
        </w:rPr>
        <w:t xml:space="preserve"> </w:t>
      </w:r>
      <w:r w:rsidRPr="009E5889">
        <w:rPr>
          <w:rFonts w:ascii="Arial" w:hAnsi="Arial" w:cs="Arial"/>
          <w:spacing w:val="-1"/>
        </w:rPr>
        <w:t>of</w:t>
      </w:r>
      <w:r w:rsidRPr="009E5889">
        <w:rPr>
          <w:rFonts w:ascii="Arial" w:hAnsi="Arial" w:cs="Arial"/>
          <w:spacing w:val="2"/>
        </w:rPr>
        <w:t xml:space="preserve"> </w:t>
      </w:r>
      <w:r w:rsidRPr="009E5889">
        <w:rPr>
          <w:rFonts w:ascii="Arial" w:hAnsi="Arial" w:cs="Arial"/>
          <w:spacing w:val="-1"/>
        </w:rPr>
        <w:t>R-08-P</w:t>
      </w:r>
      <w:r>
        <w:rPr>
          <w:rFonts w:ascii="Arial" w:hAnsi="Arial" w:cs="Arial"/>
          <w:spacing w:val="-1"/>
        </w:rPr>
        <w:t>N</w:t>
      </w:r>
      <w:r w:rsidRPr="009E5889">
        <w:rPr>
          <w:rFonts w:ascii="Arial" w:hAnsi="Arial" w:cs="Arial"/>
          <w:spacing w:val="-1"/>
        </w:rPr>
        <w:t>.</w:t>
      </w:r>
    </w:p>
    <w:p w:rsidR="008B17F8" w:rsidRPr="009E5889" w:rsidRDefault="008B17F8" w:rsidP="008B17F8">
      <w:pPr>
        <w:spacing w:before="7" w:line="240" w:lineRule="exact"/>
        <w:rPr>
          <w:rFonts w:ascii="Arial" w:hAnsi="Arial" w:cs="Arial"/>
        </w:rPr>
      </w:pPr>
    </w:p>
    <w:p w:rsidR="008B17F8" w:rsidRPr="009E5889" w:rsidRDefault="008B17F8" w:rsidP="001C3F6C">
      <w:pPr>
        <w:pStyle w:val="Heading1"/>
        <w:numPr>
          <w:ilvl w:val="1"/>
          <w:numId w:val="109"/>
        </w:numPr>
        <w:tabs>
          <w:tab w:val="left" w:pos="961"/>
        </w:tabs>
        <w:spacing w:before="0"/>
        <w:rPr>
          <w:rFonts w:ascii="Arial" w:hAnsi="Arial" w:cs="Arial"/>
          <w:b w:val="0"/>
          <w:bCs w:val="0"/>
        </w:rPr>
      </w:pPr>
      <w:r w:rsidRPr="009E5889">
        <w:rPr>
          <w:rFonts w:ascii="Arial" w:hAnsi="Arial" w:cs="Arial"/>
          <w:spacing w:val="-1"/>
        </w:rPr>
        <w:t>Considerations</w:t>
      </w:r>
      <w:r w:rsidRPr="009E5889">
        <w:rPr>
          <w:rFonts w:ascii="Arial" w:hAnsi="Arial" w:cs="Arial"/>
        </w:rPr>
        <w:t xml:space="preserve"> for</w:t>
      </w:r>
      <w:r w:rsidRPr="009E5889">
        <w:rPr>
          <w:rFonts w:ascii="Arial" w:hAnsi="Arial" w:cs="Arial"/>
          <w:spacing w:val="-1"/>
        </w:rPr>
        <w:t xml:space="preserve"> generalists,</w:t>
      </w:r>
      <w:r w:rsidRPr="009E5889">
        <w:rPr>
          <w:rFonts w:ascii="Arial" w:hAnsi="Arial" w:cs="Arial"/>
        </w:rPr>
        <w:t xml:space="preserve"> specialists, </w:t>
      </w:r>
      <w:r w:rsidRPr="009E5889">
        <w:rPr>
          <w:rFonts w:ascii="Arial" w:hAnsi="Arial" w:cs="Arial"/>
          <w:spacing w:val="-1"/>
        </w:rPr>
        <w:t>researchers</w:t>
      </w:r>
      <w:r w:rsidRPr="009E5889">
        <w:rPr>
          <w:rFonts w:ascii="Arial" w:hAnsi="Arial" w:cs="Arial"/>
        </w:rPr>
        <w:t xml:space="preserve"> and </w:t>
      </w:r>
      <w:r w:rsidRPr="009E5889">
        <w:rPr>
          <w:rFonts w:ascii="Arial" w:hAnsi="Arial" w:cs="Arial"/>
          <w:spacing w:val="-1"/>
        </w:rPr>
        <w:t>academics</w:t>
      </w:r>
    </w:p>
    <w:p w:rsidR="008B17F8" w:rsidRPr="009E5889" w:rsidRDefault="008B17F8" w:rsidP="008B17F8">
      <w:pPr>
        <w:pStyle w:val="BodyText"/>
        <w:spacing w:before="95" w:line="276" w:lineRule="auto"/>
        <w:ind w:right="241"/>
        <w:jc w:val="both"/>
        <w:rPr>
          <w:rFonts w:ascii="Arial" w:hAnsi="Arial" w:cs="Arial"/>
        </w:rPr>
      </w:pPr>
      <w:r w:rsidRPr="009E5889">
        <w:rPr>
          <w:rFonts w:ascii="Arial" w:hAnsi="Arial" w:cs="Arial"/>
          <w:spacing w:val="-1"/>
        </w:rPr>
        <w:t>Section</w:t>
      </w:r>
      <w:r w:rsidRPr="009E5889">
        <w:rPr>
          <w:rFonts w:ascii="Arial" w:hAnsi="Arial" w:cs="Arial"/>
          <w:spacing w:val="33"/>
        </w:rPr>
        <w:t xml:space="preserve"> </w:t>
      </w:r>
      <w:r w:rsidRPr="009E5889">
        <w:rPr>
          <w:rFonts w:ascii="Arial" w:hAnsi="Arial" w:cs="Arial"/>
        </w:rPr>
        <w:t>10</w:t>
      </w:r>
      <w:r w:rsidRPr="009E5889">
        <w:rPr>
          <w:rFonts w:ascii="Arial" w:hAnsi="Arial" w:cs="Arial"/>
          <w:spacing w:val="35"/>
        </w:rPr>
        <w:t xml:space="preserve"> </w:t>
      </w:r>
      <w:r w:rsidRPr="009E5889">
        <w:rPr>
          <w:rFonts w:ascii="Arial" w:hAnsi="Arial" w:cs="Arial"/>
          <w:spacing w:val="-2"/>
        </w:rPr>
        <w:t>of</w:t>
      </w:r>
      <w:r w:rsidRPr="009E5889">
        <w:rPr>
          <w:rFonts w:ascii="Arial" w:hAnsi="Arial" w:cs="Arial"/>
          <w:spacing w:val="36"/>
        </w:rPr>
        <w:t xml:space="preserve"> </w:t>
      </w:r>
      <w:r w:rsidRPr="009E5889">
        <w:rPr>
          <w:rFonts w:ascii="Arial" w:hAnsi="Arial" w:cs="Arial"/>
          <w:spacing w:val="-1"/>
        </w:rPr>
        <w:t>document</w:t>
      </w:r>
      <w:r w:rsidRPr="009E5889">
        <w:rPr>
          <w:rFonts w:ascii="Arial" w:hAnsi="Arial" w:cs="Arial"/>
          <w:spacing w:val="37"/>
        </w:rPr>
        <w:t xml:space="preserve"> </w:t>
      </w:r>
      <w:r w:rsidRPr="009E5889">
        <w:rPr>
          <w:rFonts w:ascii="Arial" w:hAnsi="Arial" w:cs="Arial"/>
          <w:spacing w:val="-1"/>
        </w:rPr>
        <w:t>R-08-P</w:t>
      </w:r>
      <w:r>
        <w:rPr>
          <w:rFonts w:ascii="Arial" w:hAnsi="Arial" w:cs="Arial"/>
          <w:spacing w:val="-1"/>
        </w:rPr>
        <w:t>N</w:t>
      </w:r>
      <w:r w:rsidRPr="009E5889">
        <w:rPr>
          <w:rFonts w:ascii="Arial" w:hAnsi="Arial" w:cs="Arial"/>
          <w:spacing w:val="35"/>
        </w:rPr>
        <w:t xml:space="preserve"> </w:t>
      </w:r>
      <w:r w:rsidRPr="009E5889">
        <w:rPr>
          <w:rFonts w:ascii="Arial" w:hAnsi="Arial" w:cs="Arial"/>
          <w:spacing w:val="-1"/>
        </w:rPr>
        <w:t>adequately</w:t>
      </w:r>
      <w:r w:rsidRPr="009E5889">
        <w:rPr>
          <w:rFonts w:ascii="Arial" w:hAnsi="Arial" w:cs="Arial"/>
          <w:spacing w:val="33"/>
        </w:rPr>
        <w:t xml:space="preserve"> </w:t>
      </w:r>
      <w:r w:rsidRPr="009E5889">
        <w:rPr>
          <w:rFonts w:ascii="Arial" w:hAnsi="Arial" w:cs="Arial"/>
          <w:spacing w:val="-1"/>
        </w:rPr>
        <w:t>describes</w:t>
      </w:r>
      <w:r w:rsidRPr="009E5889">
        <w:rPr>
          <w:rFonts w:ascii="Arial" w:hAnsi="Arial" w:cs="Arial"/>
          <w:spacing w:val="36"/>
        </w:rPr>
        <w:t xml:space="preserve"> </w:t>
      </w:r>
      <w:r w:rsidRPr="009E5889">
        <w:rPr>
          <w:rFonts w:ascii="Arial" w:hAnsi="Arial" w:cs="Arial"/>
          <w:spacing w:val="-1"/>
        </w:rPr>
        <w:t>what</w:t>
      </w:r>
      <w:r w:rsidRPr="009E5889">
        <w:rPr>
          <w:rFonts w:ascii="Arial" w:hAnsi="Arial" w:cs="Arial"/>
          <w:spacing w:val="36"/>
        </w:rPr>
        <w:t xml:space="preserve"> </w:t>
      </w:r>
      <w:r w:rsidRPr="009E5889">
        <w:rPr>
          <w:rFonts w:ascii="Arial" w:hAnsi="Arial" w:cs="Arial"/>
          <w:spacing w:val="-1"/>
        </w:rPr>
        <w:t>would</w:t>
      </w:r>
      <w:r w:rsidRPr="009E5889">
        <w:rPr>
          <w:rFonts w:ascii="Arial" w:hAnsi="Arial" w:cs="Arial"/>
          <w:spacing w:val="33"/>
        </w:rPr>
        <w:t xml:space="preserve"> </w:t>
      </w:r>
      <w:r w:rsidRPr="009E5889">
        <w:rPr>
          <w:rFonts w:ascii="Arial" w:hAnsi="Arial" w:cs="Arial"/>
        </w:rPr>
        <w:t>be</w:t>
      </w:r>
      <w:r w:rsidRPr="009E5889">
        <w:rPr>
          <w:rFonts w:ascii="Arial" w:hAnsi="Arial" w:cs="Arial"/>
          <w:spacing w:val="34"/>
        </w:rPr>
        <w:t xml:space="preserve"> </w:t>
      </w:r>
      <w:r w:rsidRPr="009E5889">
        <w:rPr>
          <w:rFonts w:ascii="Arial" w:hAnsi="Arial" w:cs="Arial"/>
          <w:spacing w:val="-1"/>
        </w:rPr>
        <w:t>expected</w:t>
      </w:r>
      <w:r w:rsidRPr="009E5889">
        <w:rPr>
          <w:rFonts w:ascii="Arial" w:hAnsi="Arial" w:cs="Arial"/>
          <w:spacing w:val="35"/>
        </w:rPr>
        <w:t xml:space="preserve"> </w:t>
      </w:r>
      <w:r w:rsidRPr="009E5889">
        <w:rPr>
          <w:rFonts w:ascii="Arial" w:hAnsi="Arial" w:cs="Arial"/>
        </w:rPr>
        <w:t>of</w:t>
      </w:r>
      <w:r w:rsidRPr="009E5889">
        <w:rPr>
          <w:rFonts w:ascii="Arial" w:hAnsi="Arial" w:cs="Arial"/>
          <w:spacing w:val="34"/>
        </w:rPr>
        <w:t xml:space="preserve"> </w:t>
      </w:r>
      <w:r w:rsidRPr="009E5889">
        <w:rPr>
          <w:rFonts w:ascii="Arial" w:hAnsi="Arial" w:cs="Arial"/>
          <w:spacing w:val="-1"/>
        </w:rPr>
        <w:t>persons</w:t>
      </w:r>
      <w:r w:rsidRPr="009E5889">
        <w:rPr>
          <w:rFonts w:ascii="Arial" w:hAnsi="Arial" w:cs="Arial"/>
          <w:spacing w:val="36"/>
        </w:rPr>
        <w:t xml:space="preserve"> </w:t>
      </w:r>
      <w:r w:rsidRPr="009E5889">
        <w:rPr>
          <w:rFonts w:ascii="Arial" w:hAnsi="Arial" w:cs="Arial"/>
          <w:spacing w:val="-1"/>
        </w:rPr>
        <w:t>whose</w:t>
      </w:r>
      <w:r w:rsidRPr="009E5889">
        <w:rPr>
          <w:rFonts w:ascii="Arial" w:hAnsi="Arial" w:cs="Arial"/>
          <w:spacing w:val="49"/>
        </w:rPr>
        <w:t xml:space="preserve"> </w:t>
      </w:r>
      <w:r w:rsidRPr="009E5889">
        <w:rPr>
          <w:rFonts w:ascii="Arial" w:hAnsi="Arial" w:cs="Arial"/>
          <w:spacing w:val="-1"/>
        </w:rPr>
        <w:t>formative</w:t>
      </w:r>
      <w:r w:rsidRPr="009E5889">
        <w:rPr>
          <w:rFonts w:ascii="Arial" w:hAnsi="Arial" w:cs="Arial"/>
          <w:spacing w:val="36"/>
        </w:rPr>
        <w:t xml:space="preserve"> </w:t>
      </w:r>
      <w:r w:rsidRPr="009E5889">
        <w:rPr>
          <w:rFonts w:ascii="Arial" w:hAnsi="Arial" w:cs="Arial"/>
          <w:spacing w:val="-1"/>
        </w:rPr>
        <w:t>development</w:t>
      </w:r>
      <w:r w:rsidRPr="009E5889">
        <w:rPr>
          <w:rFonts w:ascii="Arial" w:hAnsi="Arial" w:cs="Arial"/>
          <w:spacing w:val="37"/>
        </w:rPr>
        <w:t xml:space="preserve"> </w:t>
      </w:r>
      <w:r w:rsidRPr="009E5889">
        <w:rPr>
          <w:rFonts w:ascii="Arial" w:hAnsi="Arial" w:cs="Arial"/>
          <w:spacing w:val="-1"/>
        </w:rPr>
        <w:t>has</w:t>
      </w:r>
      <w:r w:rsidRPr="009E5889">
        <w:rPr>
          <w:rFonts w:ascii="Arial" w:hAnsi="Arial" w:cs="Arial"/>
          <w:spacing w:val="36"/>
        </w:rPr>
        <w:t xml:space="preserve"> </w:t>
      </w:r>
      <w:r w:rsidRPr="009E5889">
        <w:rPr>
          <w:rFonts w:ascii="Arial" w:hAnsi="Arial" w:cs="Arial"/>
        </w:rPr>
        <w:t>not</w:t>
      </w:r>
      <w:r w:rsidRPr="009E5889">
        <w:rPr>
          <w:rFonts w:ascii="Arial" w:hAnsi="Arial" w:cs="Arial"/>
          <w:spacing w:val="34"/>
        </w:rPr>
        <w:t xml:space="preserve"> </w:t>
      </w:r>
      <w:r w:rsidRPr="009E5889">
        <w:rPr>
          <w:rFonts w:ascii="Arial" w:hAnsi="Arial" w:cs="Arial"/>
          <w:spacing w:val="-1"/>
        </w:rPr>
        <w:t>followed</w:t>
      </w:r>
      <w:r w:rsidRPr="009E5889">
        <w:rPr>
          <w:rFonts w:ascii="Arial" w:hAnsi="Arial" w:cs="Arial"/>
          <w:spacing w:val="36"/>
        </w:rPr>
        <w:t xml:space="preserve"> </w:t>
      </w:r>
      <w:r w:rsidRPr="009E5889">
        <w:rPr>
          <w:rFonts w:ascii="Arial" w:hAnsi="Arial" w:cs="Arial"/>
        </w:rPr>
        <w:t>a</w:t>
      </w:r>
      <w:r w:rsidRPr="009E5889">
        <w:rPr>
          <w:rFonts w:ascii="Arial" w:hAnsi="Arial" w:cs="Arial"/>
          <w:spacing w:val="34"/>
        </w:rPr>
        <w:t xml:space="preserve"> </w:t>
      </w:r>
      <w:r w:rsidRPr="009E5889">
        <w:rPr>
          <w:rFonts w:ascii="Arial" w:hAnsi="Arial" w:cs="Arial"/>
          <w:spacing w:val="-1"/>
        </w:rPr>
        <w:t>conventional</w:t>
      </w:r>
      <w:r w:rsidRPr="009E5889">
        <w:rPr>
          <w:rFonts w:ascii="Arial" w:hAnsi="Arial" w:cs="Arial"/>
          <w:spacing w:val="34"/>
        </w:rPr>
        <w:t xml:space="preserve"> </w:t>
      </w:r>
      <w:r w:rsidRPr="009E5889">
        <w:rPr>
          <w:rFonts w:ascii="Arial" w:hAnsi="Arial" w:cs="Arial"/>
          <w:spacing w:val="-1"/>
        </w:rPr>
        <w:t>path,</w:t>
      </w:r>
      <w:r w:rsidRPr="009E5889">
        <w:rPr>
          <w:rFonts w:ascii="Arial" w:hAnsi="Arial" w:cs="Arial"/>
          <w:spacing w:val="35"/>
        </w:rPr>
        <w:t xml:space="preserve"> </w:t>
      </w:r>
      <w:r w:rsidRPr="009E5889">
        <w:rPr>
          <w:rFonts w:ascii="Arial" w:hAnsi="Arial" w:cs="Arial"/>
          <w:spacing w:val="-1"/>
        </w:rPr>
        <w:t>for</w:t>
      </w:r>
      <w:r w:rsidRPr="009E5889">
        <w:rPr>
          <w:rFonts w:ascii="Arial" w:hAnsi="Arial" w:cs="Arial"/>
          <w:spacing w:val="34"/>
        </w:rPr>
        <w:t xml:space="preserve"> </w:t>
      </w:r>
      <w:r w:rsidRPr="009E5889">
        <w:rPr>
          <w:rFonts w:ascii="Arial" w:hAnsi="Arial" w:cs="Arial"/>
          <w:spacing w:val="-1"/>
        </w:rPr>
        <w:t>example</w:t>
      </w:r>
      <w:r w:rsidRPr="009E5889">
        <w:rPr>
          <w:rFonts w:ascii="Arial" w:hAnsi="Arial" w:cs="Arial"/>
          <w:spacing w:val="36"/>
        </w:rPr>
        <w:t xml:space="preserve"> </w:t>
      </w:r>
      <w:r w:rsidRPr="009E5889">
        <w:rPr>
          <w:rFonts w:ascii="Arial" w:hAnsi="Arial" w:cs="Arial"/>
          <w:spacing w:val="-1"/>
        </w:rPr>
        <w:t>academics,</w:t>
      </w:r>
      <w:r w:rsidRPr="009E5889">
        <w:rPr>
          <w:rFonts w:ascii="Arial" w:hAnsi="Arial" w:cs="Arial"/>
          <w:spacing w:val="35"/>
        </w:rPr>
        <w:t xml:space="preserve"> </w:t>
      </w:r>
      <w:r w:rsidRPr="009E5889">
        <w:rPr>
          <w:rFonts w:ascii="Arial" w:hAnsi="Arial" w:cs="Arial"/>
          <w:spacing w:val="-1"/>
        </w:rPr>
        <w:t>researchers,</w:t>
      </w:r>
      <w:r w:rsidRPr="009E5889">
        <w:rPr>
          <w:rFonts w:ascii="Arial" w:hAnsi="Arial" w:cs="Arial"/>
          <w:spacing w:val="57"/>
        </w:rPr>
        <w:t xml:space="preserve"> </w:t>
      </w:r>
      <w:r w:rsidRPr="009E5889">
        <w:rPr>
          <w:rFonts w:ascii="Arial" w:hAnsi="Arial" w:cs="Arial"/>
          <w:spacing w:val="-1"/>
        </w:rPr>
        <w:t>specialists</w:t>
      </w:r>
      <w:r w:rsidRPr="009E5889">
        <w:rPr>
          <w:rFonts w:ascii="Arial" w:hAnsi="Arial" w:cs="Arial"/>
          <w:spacing w:val="-2"/>
        </w:rPr>
        <w:t xml:space="preserve"> </w:t>
      </w:r>
      <w:r w:rsidRPr="009E5889">
        <w:rPr>
          <w:rFonts w:ascii="Arial" w:hAnsi="Arial" w:cs="Arial"/>
        </w:rPr>
        <w:t>and</w:t>
      </w:r>
      <w:r w:rsidRPr="009E5889">
        <w:rPr>
          <w:rFonts w:ascii="Arial" w:hAnsi="Arial" w:cs="Arial"/>
          <w:spacing w:val="-2"/>
        </w:rPr>
        <w:t xml:space="preserve"> </w:t>
      </w:r>
      <w:r w:rsidRPr="009E5889">
        <w:rPr>
          <w:rFonts w:ascii="Arial" w:hAnsi="Arial" w:cs="Arial"/>
        </w:rPr>
        <w:t>those</w:t>
      </w:r>
      <w:r w:rsidRPr="009E5889">
        <w:rPr>
          <w:rFonts w:ascii="Arial" w:hAnsi="Arial" w:cs="Arial"/>
          <w:spacing w:val="-2"/>
        </w:rPr>
        <w:t xml:space="preserve"> </w:t>
      </w:r>
      <w:r w:rsidRPr="009E5889">
        <w:rPr>
          <w:rFonts w:ascii="Arial" w:hAnsi="Arial" w:cs="Arial"/>
          <w:spacing w:val="-1"/>
        </w:rPr>
        <w:t>who</w:t>
      </w:r>
      <w:r w:rsidRPr="009E5889">
        <w:rPr>
          <w:rFonts w:ascii="Arial" w:hAnsi="Arial" w:cs="Arial"/>
        </w:rPr>
        <w:t xml:space="preserve"> </w:t>
      </w:r>
      <w:r w:rsidRPr="009E5889">
        <w:rPr>
          <w:rFonts w:ascii="Arial" w:hAnsi="Arial" w:cs="Arial"/>
          <w:spacing w:val="-2"/>
        </w:rPr>
        <w:t>have</w:t>
      </w:r>
      <w:r w:rsidRPr="009E5889">
        <w:rPr>
          <w:rFonts w:ascii="Arial" w:hAnsi="Arial" w:cs="Arial"/>
        </w:rPr>
        <w:t xml:space="preserve"> not</w:t>
      </w:r>
      <w:r w:rsidRPr="009E5889">
        <w:rPr>
          <w:rFonts w:ascii="Arial" w:hAnsi="Arial" w:cs="Arial"/>
          <w:spacing w:val="1"/>
        </w:rPr>
        <w:t xml:space="preserve"> </w:t>
      </w:r>
      <w:r w:rsidRPr="009E5889">
        <w:rPr>
          <w:rFonts w:ascii="Arial" w:hAnsi="Arial" w:cs="Arial"/>
          <w:spacing w:val="-1"/>
        </w:rPr>
        <w:t>followed</w:t>
      </w:r>
      <w:r w:rsidRPr="009E5889">
        <w:rPr>
          <w:rFonts w:ascii="Arial" w:hAnsi="Arial" w:cs="Arial"/>
        </w:rPr>
        <w:t xml:space="preserve"> a</w:t>
      </w:r>
      <w:r w:rsidRPr="009E5889">
        <w:rPr>
          <w:rFonts w:ascii="Arial" w:hAnsi="Arial" w:cs="Arial"/>
          <w:spacing w:val="-2"/>
        </w:rPr>
        <w:t xml:space="preserve"> </w:t>
      </w:r>
      <w:r w:rsidRPr="009E5889">
        <w:rPr>
          <w:rFonts w:ascii="Arial" w:hAnsi="Arial" w:cs="Arial"/>
          <w:spacing w:val="-1"/>
        </w:rPr>
        <w:t>candidate</w:t>
      </w:r>
      <w:r w:rsidRPr="009E5889">
        <w:rPr>
          <w:rFonts w:ascii="Arial" w:hAnsi="Arial" w:cs="Arial"/>
        </w:rPr>
        <w:t xml:space="preserve"> </w:t>
      </w:r>
      <w:r w:rsidRPr="009E5889">
        <w:rPr>
          <w:rFonts w:ascii="Arial" w:hAnsi="Arial" w:cs="Arial"/>
          <w:spacing w:val="-1"/>
        </w:rPr>
        <w:t>training</w:t>
      </w:r>
      <w:r w:rsidRPr="009E5889">
        <w:rPr>
          <w:rFonts w:ascii="Arial" w:hAnsi="Arial" w:cs="Arial"/>
          <w:spacing w:val="1"/>
        </w:rPr>
        <w:t xml:space="preserve"> </w:t>
      </w:r>
      <w:r w:rsidRPr="009E5889">
        <w:rPr>
          <w:rFonts w:ascii="Arial" w:hAnsi="Arial" w:cs="Arial"/>
          <w:spacing w:val="-1"/>
        </w:rPr>
        <w:t>programme.</w:t>
      </w:r>
    </w:p>
    <w:p w:rsidR="008B17F8" w:rsidRPr="009E5889" w:rsidRDefault="008B17F8" w:rsidP="008B17F8">
      <w:pPr>
        <w:spacing w:before="11" w:line="280" w:lineRule="exact"/>
        <w:rPr>
          <w:rFonts w:ascii="Arial" w:hAnsi="Arial" w:cs="Arial"/>
          <w:sz w:val="28"/>
          <w:szCs w:val="28"/>
        </w:rPr>
      </w:pPr>
    </w:p>
    <w:p w:rsidR="008B17F8" w:rsidRPr="009E5889" w:rsidRDefault="008B17F8" w:rsidP="008B17F8">
      <w:pPr>
        <w:pStyle w:val="BodyText"/>
        <w:spacing w:line="276" w:lineRule="auto"/>
        <w:ind w:right="204"/>
        <w:rPr>
          <w:rFonts w:ascii="Arial" w:hAnsi="Arial" w:cs="Arial"/>
        </w:rPr>
      </w:pP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overriding</w:t>
      </w:r>
      <w:r w:rsidRPr="009E5889">
        <w:rPr>
          <w:rFonts w:ascii="Arial" w:hAnsi="Arial" w:cs="Arial"/>
          <w:spacing w:val="28"/>
        </w:rPr>
        <w:t xml:space="preserve"> </w:t>
      </w:r>
      <w:r w:rsidRPr="009E5889">
        <w:rPr>
          <w:rFonts w:ascii="Arial" w:hAnsi="Arial" w:cs="Arial"/>
          <w:spacing w:val="-1"/>
        </w:rPr>
        <w:t>consideration</w:t>
      </w:r>
      <w:r w:rsidRPr="009E5889">
        <w:rPr>
          <w:rFonts w:ascii="Arial" w:hAnsi="Arial" w:cs="Arial"/>
          <w:spacing w:val="31"/>
        </w:rPr>
        <w:t xml:space="preserve"> </w:t>
      </w:r>
      <w:r w:rsidRPr="009E5889">
        <w:rPr>
          <w:rFonts w:ascii="Arial" w:hAnsi="Arial" w:cs="Arial"/>
          <w:spacing w:val="-1"/>
        </w:rPr>
        <w:t>is</w:t>
      </w:r>
      <w:r w:rsidRPr="009E5889">
        <w:rPr>
          <w:rFonts w:ascii="Arial" w:hAnsi="Arial" w:cs="Arial"/>
          <w:spacing w:val="31"/>
        </w:rPr>
        <w:t xml:space="preserve"> </w:t>
      </w:r>
      <w:r w:rsidRPr="009E5889">
        <w:rPr>
          <w:rFonts w:ascii="Arial" w:hAnsi="Arial" w:cs="Arial"/>
          <w:spacing w:val="-1"/>
        </w:rPr>
        <w:t>that,</w:t>
      </w:r>
      <w:r w:rsidRPr="009E5889">
        <w:rPr>
          <w:rFonts w:ascii="Arial" w:hAnsi="Arial" w:cs="Arial"/>
          <w:spacing w:val="31"/>
        </w:rPr>
        <w:t xml:space="preserve"> </w:t>
      </w:r>
      <w:r w:rsidRPr="009E5889">
        <w:rPr>
          <w:rFonts w:ascii="Arial" w:hAnsi="Arial" w:cs="Arial"/>
          <w:spacing w:val="-1"/>
        </w:rPr>
        <w:t>irrespective</w:t>
      </w:r>
      <w:r w:rsidRPr="009E5889">
        <w:rPr>
          <w:rFonts w:ascii="Arial" w:hAnsi="Arial" w:cs="Arial"/>
          <w:spacing w:val="31"/>
        </w:rPr>
        <w:t xml:space="preserve"> </w:t>
      </w:r>
      <w:r w:rsidRPr="009E5889">
        <w:rPr>
          <w:rFonts w:ascii="Arial" w:hAnsi="Arial" w:cs="Arial"/>
        </w:rPr>
        <w:t>of</w:t>
      </w:r>
      <w:r w:rsidRPr="009E5889">
        <w:rPr>
          <w:rFonts w:ascii="Arial" w:hAnsi="Arial" w:cs="Arial"/>
          <w:spacing w:val="29"/>
        </w:rPr>
        <w:t xml:space="preserve"> </w:t>
      </w:r>
      <w:r w:rsidRPr="009E5889">
        <w:rPr>
          <w:rFonts w:ascii="Arial" w:hAnsi="Arial" w:cs="Arial"/>
          <w:spacing w:val="-1"/>
        </w:rPr>
        <w:t>the</w:t>
      </w:r>
      <w:r w:rsidRPr="009E5889">
        <w:rPr>
          <w:rFonts w:ascii="Arial" w:hAnsi="Arial" w:cs="Arial"/>
          <w:spacing w:val="31"/>
        </w:rPr>
        <w:t xml:space="preserve"> </w:t>
      </w:r>
      <w:r w:rsidRPr="009E5889">
        <w:rPr>
          <w:rFonts w:ascii="Arial" w:hAnsi="Arial" w:cs="Arial"/>
          <w:spacing w:val="-1"/>
        </w:rPr>
        <w:t>route</w:t>
      </w:r>
      <w:r w:rsidRPr="009E5889">
        <w:rPr>
          <w:rFonts w:ascii="Arial" w:hAnsi="Arial" w:cs="Arial"/>
          <w:spacing w:val="29"/>
        </w:rPr>
        <w:t xml:space="preserve"> </w:t>
      </w:r>
      <w:r w:rsidRPr="009E5889">
        <w:rPr>
          <w:rFonts w:ascii="Arial" w:hAnsi="Arial" w:cs="Arial"/>
          <w:spacing w:val="-1"/>
        </w:rPr>
        <w:t>followed,</w:t>
      </w:r>
      <w:r w:rsidRPr="009E5889">
        <w:rPr>
          <w:rFonts w:ascii="Arial" w:hAnsi="Arial" w:cs="Arial"/>
          <w:spacing w:val="29"/>
        </w:rPr>
        <w:t xml:space="preserve"> </w:t>
      </w:r>
      <w:r w:rsidRPr="009E5889">
        <w:rPr>
          <w:rFonts w:ascii="Arial" w:hAnsi="Arial" w:cs="Arial"/>
        </w:rPr>
        <w:t>the</w:t>
      </w:r>
      <w:r w:rsidRPr="009E5889">
        <w:rPr>
          <w:rFonts w:ascii="Arial" w:hAnsi="Arial" w:cs="Arial"/>
          <w:spacing w:val="29"/>
        </w:rPr>
        <w:t xml:space="preserve"> </w:t>
      </w:r>
      <w:r w:rsidRPr="009E5889">
        <w:rPr>
          <w:rFonts w:ascii="Arial" w:hAnsi="Arial" w:cs="Arial"/>
          <w:spacing w:val="-1"/>
        </w:rPr>
        <w:t>applicant</w:t>
      </w:r>
      <w:r w:rsidRPr="009E5889">
        <w:rPr>
          <w:rFonts w:ascii="Arial" w:hAnsi="Arial" w:cs="Arial"/>
          <w:spacing w:val="30"/>
        </w:rPr>
        <w:t xml:space="preserve"> </w:t>
      </w:r>
      <w:r w:rsidRPr="009E5889">
        <w:rPr>
          <w:rFonts w:ascii="Arial" w:hAnsi="Arial" w:cs="Arial"/>
          <w:spacing w:val="-1"/>
        </w:rPr>
        <w:t>must</w:t>
      </w:r>
      <w:r w:rsidRPr="009E5889">
        <w:rPr>
          <w:rFonts w:ascii="Arial" w:hAnsi="Arial" w:cs="Arial"/>
          <w:spacing w:val="32"/>
        </w:rPr>
        <w:t xml:space="preserve"> </w:t>
      </w:r>
      <w:r w:rsidRPr="009E5889">
        <w:rPr>
          <w:rFonts w:ascii="Arial" w:hAnsi="Arial" w:cs="Arial"/>
          <w:spacing w:val="-2"/>
        </w:rPr>
        <w:t>provide</w:t>
      </w:r>
      <w:r w:rsidRPr="009E5889">
        <w:rPr>
          <w:rFonts w:ascii="Arial" w:hAnsi="Arial" w:cs="Arial"/>
          <w:spacing w:val="55"/>
        </w:rPr>
        <w:t xml:space="preserve"> </w:t>
      </w:r>
      <w:r w:rsidRPr="009E5889">
        <w:rPr>
          <w:rFonts w:ascii="Arial" w:hAnsi="Arial" w:cs="Arial"/>
          <w:spacing w:val="-1"/>
        </w:rPr>
        <w:t>evidence</w:t>
      </w:r>
      <w:r w:rsidRPr="009E5889">
        <w:rPr>
          <w:rFonts w:ascii="Arial" w:hAnsi="Arial" w:cs="Arial"/>
          <w:spacing w:val="-2"/>
        </w:rPr>
        <w:t xml:space="preserve"> </w:t>
      </w:r>
      <w:r w:rsidRPr="009E5889">
        <w:rPr>
          <w:rFonts w:ascii="Arial" w:hAnsi="Arial" w:cs="Arial"/>
        </w:rPr>
        <w:t xml:space="preserve">of </w:t>
      </w:r>
      <w:r w:rsidRPr="009E5889">
        <w:rPr>
          <w:rFonts w:ascii="Arial" w:hAnsi="Arial" w:cs="Arial"/>
          <w:spacing w:val="-1"/>
        </w:rPr>
        <w:t>competence</w:t>
      </w:r>
      <w:r w:rsidRPr="009E5889">
        <w:rPr>
          <w:rFonts w:ascii="Arial" w:hAnsi="Arial" w:cs="Arial"/>
          <w:spacing w:val="-2"/>
        </w:rPr>
        <w:t xml:space="preserve"> </w:t>
      </w:r>
      <w:r w:rsidRPr="009E5889">
        <w:rPr>
          <w:rFonts w:ascii="Arial" w:hAnsi="Arial" w:cs="Arial"/>
          <w:spacing w:val="-1"/>
        </w:rPr>
        <w:t>against</w:t>
      </w:r>
      <w:r w:rsidRPr="009E5889">
        <w:rPr>
          <w:rFonts w:ascii="Arial" w:hAnsi="Arial" w:cs="Arial"/>
          <w:spacing w:val="1"/>
        </w:rPr>
        <w:t xml:space="preserve"> </w:t>
      </w:r>
      <w:r w:rsidRPr="009E5889">
        <w:rPr>
          <w:rFonts w:ascii="Arial" w:hAnsi="Arial" w:cs="Arial"/>
          <w:spacing w:val="-1"/>
        </w:rPr>
        <w:t>the</w:t>
      </w:r>
      <w:r w:rsidRPr="009E5889">
        <w:rPr>
          <w:rFonts w:ascii="Arial" w:hAnsi="Arial" w:cs="Arial"/>
        </w:rPr>
        <w:t xml:space="preserve"> </w:t>
      </w:r>
      <w:r w:rsidRPr="009E5889">
        <w:rPr>
          <w:rFonts w:ascii="Arial" w:hAnsi="Arial" w:cs="Arial"/>
          <w:spacing w:val="-1"/>
        </w:rPr>
        <w:t>standard.</w:t>
      </w:r>
    </w:p>
    <w:p w:rsidR="008B17F8" w:rsidRPr="009E5889" w:rsidRDefault="008B17F8" w:rsidP="008B17F8">
      <w:pPr>
        <w:spacing w:before="9" w:line="240" w:lineRule="exact"/>
        <w:rPr>
          <w:rFonts w:ascii="Arial" w:hAnsi="Arial" w:cs="Arial"/>
        </w:rPr>
      </w:pPr>
    </w:p>
    <w:p w:rsidR="008B17F8" w:rsidRPr="009E5889" w:rsidRDefault="008B17F8" w:rsidP="001C3F6C">
      <w:pPr>
        <w:pStyle w:val="Heading1"/>
        <w:numPr>
          <w:ilvl w:val="1"/>
          <w:numId w:val="110"/>
        </w:numPr>
        <w:tabs>
          <w:tab w:val="left" w:pos="961"/>
        </w:tabs>
        <w:spacing w:before="0"/>
        <w:rPr>
          <w:rFonts w:ascii="Arial" w:hAnsi="Arial" w:cs="Arial"/>
          <w:b w:val="0"/>
          <w:bCs w:val="0"/>
        </w:rPr>
      </w:pPr>
      <w:r w:rsidRPr="009E5889">
        <w:rPr>
          <w:rFonts w:ascii="Arial" w:hAnsi="Arial" w:cs="Arial"/>
        </w:rPr>
        <w:t>Moving into</w:t>
      </w:r>
      <w:r w:rsidRPr="009E5889">
        <w:rPr>
          <w:rFonts w:ascii="Arial" w:hAnsi="Arial" w:cs="Arial"/>
          <w:spacing w:val="-1"/>
        </w:rPr>
        <w:t xml:space="preserve"> </w:t>
      </w:r>
      <w:r w:rsidRPr="009E5889">
        <w:rPr>
          <w:rFonts w:ascii="Arial" w:hAnsi="Arial" w:cs="Arial"/>
        </w:rPr>
        <w:t>or</w:t>
      </w:r>
      <w:r w:rsidRPr="009E5889">
        <w:rPr>
          <w:rFonts w:ascii="Arial" w:hAnsi="Arial" w:cs="Arial"/>
          <w:spacing w:val="-1"/>
        </w:rPr>
        <w:t xml:space="preserve"> Changing</w:t>
      </w:r>
      <w:r w:rsidRPr="009E5889">
        <w:rPr>
          <w:rFonts w:ascii="Arial" w:hAnsi="Arial" w:cs="Arial"/>
          <w:spacing w:val="1"/>
        </w:rPr>
        <w:t xml:space="preserve"> </w:t>
      </w:r>
      <w:r w:rsidRPr="009E5889">
        <w:rPr>
          <w:rFonts w:ascii="Arial" w:hAnsi="Arial" w:cs="Arial"/>
          <w:spacing w:val="-1"/>
        </w:rPr>
        <w:t>Candidacy</w:t>
      </w:r>
      <w:r w:rsidRPr="009E5889">
        <w:rPr>
          <w:rFonts w:ascii="Arial" w:hAnsi="Arial" w:cs="Arial"/>
        </w:rPr>
        <w:t xml:space="preserve"> </w:t>
      </w:r>
      <w:r w:rsidRPr="009E5889">
        <w:rPr>
          <w:rFonts w:ascii="Arial" w:hAnsi="Arial" w:cs="Arial"/>
          <w:spacing w:val="-1"/>
        </w:rPr>
        <w:t>Programmes</w:t>
      </w:r>
    </w:p>
    <w:p w:rsidR="008B17F8" w:rsidRPr="009E5889" w:rsidRDefault="008B17F8" w:rsidP="008B17F8">
      <w:pPr>
        <w:pStyle w:val="BodyText"/>
        <w:spacing w:before="95" w:line="276" w:lineRule="auto"/>
        <w:ind w:right="239"/>
        <w:jc w:val="both"/>
        <w:rPr>
          <w:rFonts w:ascii="Arial" w:hAnsi="Arial" w:cs="Arial"/>
        </w:rPr>
      </w:pPr>
      <w:r w:rsidRPr="009E5889">
        <w:rPr>
          <w:rFonts w:ascii="Arial" w:hAnsi="Arial" w:cs="Arial"/>
          <w:spacing w:val="-1"/>
        </w:rPr>
        <w:t>This</w:t>
      </w:r>
      <w:r w:rsidRPr="009E5889">
        <w:rPr>
          <w:rFonts w:ascii="Arial" w:hAnsi="Arial" w:cs="Arial"/>
          <w:spacing w:val="24"/>
        </w:rPr>
        <w:t xml:space="preserve"> </w:t>
      </w:r>
      <w:r w:rsidRPr="009E5889">
        <w:rPr>
          <w:rFonts w:ascii="Arial" w:hAnsi="Arial" w:cs="Arial"/>
          <w:spacing w:val="-1"/>
        </w:rPr>
        <w:t>Guide</w:t>
      </w:r>
      <w:r w:rsidRPr="009E5889">
        <w:rPr>
          <w:rFonts w:ascii="Arial" w:hAnsi="Arial" w:cs="Arial"/>
          <w:spacing w:val="24"/>
        </w:rPr>
        <w:t xml:space="preserve"> </w:t>
      </w:r>
      <w:r w:rsidRPr="009E5889">
        <w:rPr>
          <w:rFonts w:ascii="Arial" w:hAnsi="Arial" w:cs="Arial"/>
          <w:spacing w:val="-1"/>
        </w:rPr>
        <w:t>assumes</w:t>
      </w:r>
      <w:r w:rsidRPr="009E5889">
        <w:rPr>
          <w:rFonts w:ascii="Arial" w:hAnsi="Arial" w:cs="Arial"/>
          <w:spacing w:val="24"/>
        </w:rPr>
        <w:t xml:space="preserve"> </w:t>
      </w:r>
      <w:r w:rsidRPr="009E5889">
        <w:rPr>
          <w:rFonts w:ascii="Arial" w:hAnsi="Arial" w:cs="Arial"/>
          <w:spacing w:val="-1"/>
        </w:rPr>
        <w:t>that</w:t>
      </w:r>
      <w:r w:rsidRPr="009E5889">
        <w:rPr>
          <w:rFonts w:ascii="Arial" w:hAnsi="Arial" w:cs="Arial"/>
          <w:spacing w:val="24"/>
        </w:rPr>
        <w:t xml:space="preserve"> </w:t>
      </w:r>
      <w:r w:rsidRPr="009E5889">
        <w:rPr>
          <w:rFonts w:ascii="Arial" w:hAnsi="Arial" w:cs="Arial"/>
          <w:spacing w:val="-1"/>
        </w:rPr>
        <w:t>the</w:t>
      </w:r>
      <w:r w:rsidRPr="009E5889">
        <w:rPr>
          <w:rFonts w:ascii="Arial" w:hAnsi="Arial" w:cs="Arial"/>
          <w:spacing w:val="24"/>
        </w:rPr>
        <w:t xml:space="preserve"> </w:t>
      </w:r>
      <w:r w:rsidRPr="009E5889">
        <w:rPr>
          <w:rFonts w:ascii="Arial" w:hAnsi="Arial" w:cs="Arial"/>
          <w:spacing w:val="-1"/>
        </w:rPr>
        <w:t>candidate</w:t>
      </w:r>
      <w:r w:rsidRPr="009E5889">
        <w:rPr>
          <w:rFonts w:ascii="Arial" w:hAnsi="Arial" w:cs="Arial"/>
          <w:spacing w:val="24"/>
        </w:rPr>
        <w:t xml:space="preserve"> </w:t>
      </w:r>
      <w:r w:rsidRPr="009E5889">
        <w:rPr>
          <w:rFonts w:ascii="Arial" w:hAnsi="Arial" w:cs="Arial"/>
          <w:spacing w:val="-1"/>
        </w:rPr>
        <w:t>enters</w:t>
      </w:r>
      <w:r w:rsidRPr="009E5889">
        <w:rPr>
          <w:rFonts w:ascii="Arial" w:hAnsi="Arial" w:cs="Arial"/>
          <w:spacing w:val="24"/>
        </w:rPr>
        <w:t xml:space="preserve"> </w:t>
      </w:r>
      <w:r w:rsidRPr="009E5889">
        <w:rPr>
          <w:rFonts w:ascii="Arial" w:hAnsi="Arial" w:cs="Arial"/>
        </w:rPr>
        <w:t>a</w:t>
      </w:r>
      <w:r w:rsidRPr="009E5889">
        <w:rPr>
          <w:rFonts w:ascii="Arial" w:hAnsi="Arial" w:cs="Arial"/>
          <w:spacing w:val="24"/>
        </w:rPr>
        <w:t xml:space="preserve"> </w:t>
      </w:r>
      <w:r w:rsidRPr="009E5889">
        <w:rPr>
          <w:rFonts w:ascii="Arial" w:hAnsi="Arial" w:cs="Arial"/>
          <w:spacing w:val="-1"/>
        </w:rPr>
        <w:t>programme</w:t>
      </w:r>
      <w:r w:rsidRPr="009E5889">
        <w:rPr>
          <w:rFonts w:ascii="Arial" w:hAnsi="Arial" w:cs="Arial"/>
          <w:spacing w:val="24"/>
        </w:rPr>
        <w:t xml:space="preserve"> </w:t>
      </w:r>
      <w:r w:rsidRPr="009E5889">
        <w:rPr>
          <w:rFonts w:ascii="Arial" w:hAnsi="Arial" w:cs="Arial"/>
        </w:rPr>
        <w:t>after</w:t>
      </w:r>
      <w:r w:rsidRPr="009E5889">
        <w:rPr>
          <w:rFonts w:ascii="Arial" w:hAnsi="Arial" w:cs="Arial"/>
          <w:spacing w:val="25"/>
        </w:rPr>
        <w:t xml:space="preserve"> </w:t>
      </w:r>
      <w:r w:rsidRPr="009E5889">
        <w:rPr>
          <w:rFonts w:ascii="Arial" w:hAnsi="Arial" w:cs="Arial"/>
          <w:spacing w:val="-1"/>
        </w:rPr>
        <w:t>graduation</w:t>
      </w:r>
      <w:r w:rsidRPr="009E5889">
        <w:rPr>
          <w:rFonts w:ascii="Arial" w:hAnsi="Arial" w:cs="Arial"/>
          <w:spacing w:val="24"/>
        </w:rPr>
        <w:t xml:space="preserve"> </w:t>
      </w:r>
      <w:r w:rsidRPr="009E5889">
        <w:rPr>
          <w:rFonts w:ascii="Arial" w:hAnsi="Arial" w:cs="Arial"/>
          <w:spacing w:val="-1"/>
        </w:rPr>
        <w:t>and</w:t>
      </w:r>
      <w:r w:rsidRPr="009E5889">
        <w:rPr>
          <w:rFonts w:ascii="Arial" w:hAnsi="Arial" w:cs="Arial"/>
          <w:spacing w:val="24"/>
        </w:rPr>
        <w:t xml:space="preserve"> </w:t>
      </w:r>
      <w:r w:rsidRPr="009E5889">
        <w:rPr>
          <w:rFonts w:ascii="Arial" w:hAnsi="Arial" w:cs="Arial"/>
          <w:spacing w:val="-1"/>
        </w:rPr>
        <w:t>continues</w:t>
      </w:r>
      <w:r w:rsidRPr="009E5889">
        <w:rPr>
          <w:rFonts w:ascii="Arial" w:hAnsi="Arial" w:cs="Arial"/>
          <w:spacing w:val="24"/>
        </w:rPr>
        <w:t xml:space="preserve"> </w:t>
      </w:r>
      <w:r w:rsidRPr="009E5889">
        <w:rPr>
          <w:rFonts w:ascii="Arial" w:hAnsi="Arial" w:cs="Arial"/>
          <w:spacing w:val="-1"/>
        </w:rPr>
        <w:t>with</w:t>
      </w:r>
      <w:r w:rsidRPr="009E5889">
        <w:rPr>
          <w:rFonts w:ascii="Arial" w:hAnsi="Arial" w:cs="Arial"/>
          <w:spacing w:val="24"/>
        </w:rPr>
        <w:t xml:space="preserve"> </w:t>
      </w:r>
      <w:r w:rsidRPr="009E5889">
        <w:rPr>
          <w:rFonts w:ascii="Arial" w:hAnsi="Arial" w:cs="Arial"/>
        </w:rPr>
        <w:t>the</w:t>
      </w:r>
      <w:r w:rsidRPr="009E5889">
        <w:rPr>
          <w:rFonts w:ascii="Arial" w:hAnsi="Arial" w:cs="Arial"/>
          <w:spacing w:val="65"/>
        </w:rPr>
        <w:t xml:space="preserve"> </w:t>
      </w:r>
      <w:r w:rsidRPr="009E5889">
        <w:rPr>
          <w:rFonts w:ascii="Arial" w:hAnsi="Arial" w:cs="Arial"/>
          <w:spacing w:val="-1"/>
        </w:rPr>
        <w:t>programme</w:t>
      </w:r>
      <w:r w:rsidRPr="009E5889">
        <w:rPr>
          <w:rFonts w:ascii="Arial" w:hAnsi="Arial" w:cs="Arial"/>
          <w:spacing w:val="14"/>
        </w:rPr>
        <w:t xml:space="preserve"> </w:t>
      </w:r>
      <w:r w:rsidRPr="009E5889">
        <w:rPr>
          <w:rFonts w:ascii="Arial" w:hAnsi="Arial" w:cs="Arial"/>
        </w:rPr>
        <w:t>until</w:t>
      </w:r>
      <w:r w:rsidRPr="009E5889">
        <w:rPr>
          <w:rFonts w:ascii="Arial" w:hAnsi="Arial" w:cs="Arial"/>
          <w:spacing w:val="12"/>
        </w:rPr>
        <w:t xml:space="preserve"> </w:t>
      </w:r>
      <w:r w:rsidRPr="009E5889">
        <w:rPr>
          <w:rFonts w:ascii="Arial" w:hAnsi="Arial" w:cs="Arial"/>
          <w:spacing w:val="-1"/>
        </w:rPr>
        <w:t>ready</w:t>
      </w:r>
      <w:r w:rsidRPr="009E5889">
        <w:rPr>
          <w:rFonts w:ascii="Arial" w:hAnsi="Arial" w:cs="Arial"/>
          <w:spacing w:val="11"/>
        </w:rPr>
        <w:t xml:space="preserve"> </w:t>
      </w:r>
      <w:r w:rsidRPr="009E5889">
        <w:rPr>
          <w:rFonts w:ascii="Arial" w:hAnsi="Arial" w:cs="Arial"/>
        </w:rPr>
        <w:t>to</w:t>
      </w:r>
      <w:r w:rsidRPr="009E5889">
        <w:rPr>
          <w:rFonts w:ascii="Arial" w:hAnsi="Arial" w:cs="Arial"/>
          <w:spacing w:val="14"/>
        </w:rPr>
        <w:t xml:space="preserve"> </w:t>
      </w:r>
      <w:r w:rsidRPr="009E5889">
        <w:rPr>
          <w:rFonts w:ascii="Arial" w:hAnsi="Arial" w:cs="Arial"/>
          <w:spacing w:val="-1"/>
        </w:rPr>
        <w:t>submit</w:t>
      </w:r>
      <w:r w:rsidRPr="009E5889">
        <w:rPr>
          <w:rFonts w:ascii="Arial" w:hAnsi="Arial" w:cs="Arial"/>
          <w:spacing w:val="15"/>
        </w:rPr>
        <w:t xml:space="preserve"> </w:t>
      </w:r>
      <w:r w:rsidRPr="009E5889">
        <w:rPr>
          <w:rFonts w:ascii="Arial" w:hAnsi="Arial" w:cs="Arial"/>
        </w:rPr>
        <w:t>an</w:t>
      </w:r>
      <w:r w:rsidRPr="009E5889">
        <w:rPr>
          <w:rFonts w:ascii="Arial" w:hAnsi="Arial" w:cs="Arial"/>
          <w:spacing w:val="14"/>
        </w:rPr>
        <w:t xml:space="preserve"> </w:t>
      </w:r>
      <w:r w:rsidRPr="009E5889">
        <w:rPr>
          <w:rFonts w:ascii="Arial" w:hAnsi="Arial" w:cs="Arial"/>
          <w:spacing w:val="-1"/>
        </w:rPr>
        <w:t>application</w:t>
      </w:r>
      <w:r w:rsidRPr="009E5889">
        <w:rPr>
          <w:rFonts w:ascii="Arial" w:hAnsi="Arial" w:cs="Arial"/>
          <w:spacing w:val="11"/>
        </w:rPr>
        <w:t xml:space="preserve"> </w:t>
      </w:r>
      <w:r w:rsidRPr="009E5889">
        <w:rPr>
          <w:rFonts w:ascii="Arial" w:hAnsi="Arial" w:cs="Arial"/>
        </w:rPr>
        <w:t>for</w:t>
      </w:r>
      <w:r w:rsidRPr="009E5889">
        <w:rPr>
          <w:rFonts w:ascii="Arial" w:hAnsi="Arial" w:cs="Arial"/>
          <w:spacing w:val="12"/>
        </w:rPr>
        <w:t xml:space="preserve"> </w:t>
      </w:r>
      <w:r w:rsidRPr="009E5889">
        <w:rPr>
          <w:rFonts w:ascii="Arial" w:hAnsi="Arial" w:cs="Arial"/>
          <w:spacing w:val="-1"/>
        </w:rPr>
        <w:t>registration.</w:t>
      </w:r>
      <w:r w:rsidRPr="009E5889">
        <w:rPr>
          <w:rFonts w:ascii="Arial" w:hAnsi="Arial" w:cs="Arial"/>
          <w:spacing w:val="14"/>
        </w:rPr>
        <w:t xml:space="preserve"> </w:t>
      </w:r>
      <w:r w:rsidRPr="009E5889">
        <w:rPr>
          <w:rFonts w:ascii="Arial" w:hAnsi="Arial" w:cs="Arial"/>
          <w:spacing w:val="-2"/>
        </w:rPr>
        <w:t>It</w:t>
      </w:r>
      <w:r w:rsidRPr="009E5889">
        <w:rPr>
          <w:rFonts w:ascii="Arial" w:hAnsi="Arial" w:cs="Arial"/>
          <w:spacing w:val="15"/>
        </w:rPr>
        <w:t xml:space="preserve"> </w:t>
      </w:r>
      <w:r w:rsidRPr="009E5889">
        <w:rPr>
          <w:rFonts w:ascii="Arial" w:hAnsi="Arial" w:cs="Arial"/>
        </w:rPr>
        <w:t>also</w:t>
      </w:r>
      <w:r w:rsidRPr="009E5889">
        <w:rPr>
          <w:rFonts w:ascii="Arial" w:hAnsi="Arial" w:cs="Arial"/>
          <w:spacing w:val="15"/>
        </w:rPr>
        <w:t xml:space="preserve"> </w:t>
      </w:r>
      <w:r w:rsidRPr="009E5889">
        <w:rPr>
          <w:rFonts w:ascii="Arial" w:hAnsi="Arial" w:cs="Arial"/>
          <w:spacing w:val="-1"/>
        </w:rPr>
        <w:t>assumes</w:t>
      </w:r>
      <w:r w:rsidRPr="009E5889">
        <w:rPr>
          <w:rFonts w:ascii="Arial" w:hAnsi="Arial" w:cs="Arial"/>
          <w:spacing w:val="15"/>
        </w:rPr>
        <w:t xml:space="preserve"> </w:t>
      </w:r>
      <w:r w:rsidRPr="009E5889">
        <w:rPr>
          <w:rFonts w:ascii="Arial" w:hAnsi="Arial" w:cs="Arial"/>
          <w:spacing w:val="-1"/>
        </w:rPr>
        <w:t>that</w:t>
      </w:r>
      <w:r w:rsidRPr="009E5889">
        <w:rPr>
          <w:rFonts w:ascii="Arial" w:hAnsi="Arial" w:cs="Arial"/>
          <w:spacing w:val="13"/>
        </w:rPr>
        <w:t xml:space="preserve"> </w:t>
      </w: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candidate</w:t>
      </w:r>
      <w:r w:rsidRPr="009E5889">
        <w:rPr>
          <w:rFonts w:ascii="Arial" w:hAnsi="Arial" w:cs="Arial"/>
          <w:spacing w:val="14"/>
        </w:rPr>
        <w:t xml:space="preserve"> </w:t>
      </w:r>
      <w:r w:rsidRPr="009E5889">
        <w:rPr>
          <w:rFonts w:ascii="Arial" w:hAnsi="Arial" w:cs="Arial"/>
          <w:spacing w:val="-1"/>
        </w:rPr>
        <w:t>is</w:t>
      </w:r>
      <w:r w:rsidRPr="009E5889">
        <w:rPr>
          <w:rFonts w:ascii="Arial" w:hAnsi="Arial" w:cs="Arial"/>
          <w:spacing w:val="41"/>
        </w:rPr>
        <w:t xml:space="preserve"> </w:t>
      </w:r>
      <w:r w:rsidRPr="009E5889">
        <w:rPr>
          <w:rFonts w:ascii="Arial" w:hAnsi="Arial" w:cs="Arial"/>
          <w:spacing w:val="-1"/>
        </w:rPr>
        <w:t>supervised</w:t>
      </w:r>
      <w:r w:rsidRPr="009E5889">
        <w:rPr>
          <w:rFonts w:ascii="Arial" w:hAnsi="Arial" w:cs="Arial"/>
          <w:spacing w:val="17"/>
        </w:rPr>
        <w:t xml:space="preserve"> </w:t>
      </w:r>
      <w:r w:rsidRPr="009E5889">
        <w:rPr>
          <w:rFonts w:ascii="Arial" w:hAnsi="Arial" w:cs="Arial"/>
        </w:rPr>
        <w:t>and</w:t>
      </w:r>
      <w:r w:rsidRPr="009E5889">
        <w:rPr>
          <w:rFonts w:ascii="Arial" w:hAnsi="Arial" w:cs="Arial"/>
          <w:spacing w:val="17"/>
        </w:rPr>
        <w:t xml:space="preserve"> </w:t>
      </w:r>
      <w:r w:rsidRPr="009E5889">
        <w:rPr>
          <w:rFonts w:ascii="Arial" w:hAnsi="Arial" w:cs="Arial"/>
          <w:spacing w:val="-1"/>
        </w:rPr>
        <w:t>mentored</w:t>
      </w:r>
      <w:r w:rsidRPr="009E5889">
        <w:rPr>
          <w:rFonts w:ascii="Arial" w:hAnsi="Arial" w:cs="Arial"/>
          <w:spacing w:val="17"/>
        </w:rPr>
        <w:t xml:space="preserve"> </w:t>
      </w:r>
      <w:r w:rsidRPr="009E5889">
        <w:rPr>
          <w:rFonts w:ascii="Arial" w:hAnsi="Arial" w:cs="Arial"/>
          <w:spacing w:val="-2"/>
        </w:rPr>
        <w:t>by</w:t>
      </w:r>
      <w:r w:rsidRPr="009E5889">
        <w:rPr>
          <w:rFonts w:ascii="Arial" w:hAnsi="Arial" w:cs="Arial"/>
          <w:spacing w:val="14"/>
        </w:rPr>
        <w:t xml:space="preserve"> </w:t>
      </w:r>
      <w:r w:rsidRPr="009E5889">
        <w:rPr>
          <w:rFonts w:ascii="Arial" w:hAnsi="Arial" w:cs="Arial"/>
        </w:rPr>
        <w:t>persons</w:t>
      </w:r>
      <w:r w:rsidRPr="009E5889">
        <w:rPr>
          <w:rFonts w:ascii="Arial" w:hAnsi="Arial" w:cs="Arial"/>
          <w:spacing w:val="17"/>
        </w:rPr>
        <w:t xml:space="preserve"> </w:t>
      </w:r>
      <w:r w:rsidRPr="009E5889">
        <w:rPr>
          <w:rFonts w:ascii="Arial" w:hAnsi="Arial" w:cs="Arial"/>
          <w:spacing w:val="-1"/>
        </w:rPr>
        <w:t>who</w:t>
      </w:r>
      <w:r w:rsidRPr="009E5889">
        <w:rPr>
          <w:rFonts w:ascii="Arial" w:hAnsi="Arial" w:cs="Arial"/>
          <w:spacing w:val="16"/>
        </w:rPr>
        <w:t xml:space="preserve"> </w:t>
      </w:r>
      <w:r w:rsidRPr="009E5889">
        <w:rPr>
          <w:rFonts w:ascii="Arial" w:hAnsi="Arial" w:cs="Arial"/>
          <w:spacing w:val="-1"/>
        </w:rPr>
        <w:t>meet</w:t>
      </w:r>
      <w:r w:rsidRPr="009E5889">
        <w:rPr>
          <w:rFonts w:ascii="Arial" w:hAnsi="Arial" w:cs="Arial"/>
          <w:spacing w:val="17"/>
        </w:rPr>
        <w:t xml:space="preserve"> </w:t>
      </w:r>
      <w:r w:rsidRPr="009E5889">
        <w:rPr>
          <w:rFonts w:ascii="Arial" w:hAnsi="Arial" w:cs="Arial"/>
        </w:rPr>
        <w:t>the</w:t>
      </w:r>
      <w:r w:rsidRPr="009E5889">
        <w:rPr>
          <w:rFonts w:ascii="Arial" w:hAnsi="Arial" w:cs="Arial"/>
          <w:spacing w:val="14"/>
        </w:rPr>
        <w:t xml:space="preserve"> </w:t>
      </w:r>
      <w:r w:rsidRPr="009E5889">
        <w:rPr>
          <w:rFonts w:ascii="Arial" w:hAnsi="Arial" w:cs="Arial"/>
          <w:spacing w:val="-1"/>
        </w:rPr>
        <w:t>requirements</w:t>
      </w:r>
      <w:r w:rsidRPr="009E5889">
        <w:rPr>
          <w:rFonts w:ascii="Arial" w:hAnsi="Arial" w:cs="Arial"/>
          <w:spacing w:val="17"/>
        </w:rPr>
        <w:t xml:space="preserve"> </w:t>
      </w:r>
      <w:r w:rsidRPr="009E5889">
        <w:rPr>
          <w:rFonts w:ascii="Arial" w:hAnsi="Arial" w:cs="Arial"/>
        </w:rPr>
        <w:t>in</w:t>
      </w:r>
      <w:r w:rsidRPr="009E5889">
        <w:rPr>
          <w:rFonts w:ascii="Arial" w:hAnsi="Arial" w:cs="Arial"/>
          <w:spacing w:val="16"/>
        </w:rPr>
        <w:t xml:space="preserve"> </w:t>
      </w:r>
      <w:r w:rsidRPr="009E5889">
        <w:rPr>
          <w:rFonts w:ascii="Arial" w:hAnsi="Arial" w:cs="Arial"/>
          <w:spacing w:val="-1"/>
        </w:rPr>
        <w:t>document</w:t>
      </w:r>
      <w:r w:rsidRPr="009E5889">
        <w:rPr>
          <w:rFonts w:ascii="Arial" w:hAnsi="Arial" w:cs="Arial"/>
          <w:spacing w:val="17"/>
        </w:rPr>
        <w:t xml:space="preserve"> </w:t>
      </w:r>
      <w:r w:rsidRPr="009E5889">
        <w:rPr>
          <w:rFonts w:ascii="Arial" w:hAnsi="Arial" w:cs="Arial"/>
          <w:spacing w:val="-1"/>
        </w:rPr>
        <w:t>R-04-P</w:t>
      </w:r>
      <w:r w:rsidRPr="009E5889">
        <w:rPr>
          <w:rFonts w:ascii="Arial" w:hAnsi="Arial" w:cs="Arial"/>
          <w:spacing w:val="16"/>
        </w:rPr>
        <w:t xml:space="preserve"> </w:t>
      </w:r>
      <w:r w:rsidRPr="009E5889">
        <w:rPr>
          <w:rFonts w:ascii="Arial" w:hAnsi="Arial" w:cs="Arial"/>
        </w:rPr>
        <w:t>section</w:t>
      </w:r>
      <w:r w:rsidRPr="009E5889">
        <w:rPr>
          <w:rFonts w:ascii="Arial" w:hAnsi="Arial" w:cs="Arial"/>
          <w:spacing w:val="16"/>
        </w:rPr>
        <w:t xml:space="preserve"> </w:t>
      </w:r>
      <w:r w:rsidRPr="009E5889">
        <w:rPr>
          <w:rFonts w:ascii="Arial" w:hAnsi="Arial" w:cs="Arial"/>
        </w:rPr>
        <w:t>7.2.</w:t>
      </w:r>
      <w:r w:rsidRPr="009E5889">
        <w:rPr>
          <w:rFonts w:ascii="Arial" w:hAnsi="Arial" w:cs="Arial"/>
          <w:spacing w:val="16"/>
        </w:rPr>
        <w:t xml:space="preserve"> </w:t>
      </w:r>
      <w:r w:rsidRPr="009E5889">
        <w:rPr>
          <w:rFonts w:ascii="Arial" w:hAnsi="Arial" w:cs="Arial"/>
          <w:spacing w:val="-2"/>
        </w:rPr>
        <w:t>In</w:t>
      </w:r>
      <w:r w:rsidRPr="009E5889">
        <w:rPr>
          <w:rFonts w:ascii="Arial" w:hAnsi="Arial" w:cs="Arial"/>
          <w:spacing w:val="45"/>
        </w:rPr>
        <w:t xml:space="preserve"> </w:t>
      </w:r>
      <w:r w:rsidRPr="009E5889">
        <w:rPr>
          <w:rFonts w:ascii="Arial" w:hAnsi="Arial" w:cs="Arial"/>
        </w:rPr>
        <w:t>the</w:t>
      </w:r>
      <w:r w:rsidRPr="009E5889">
        <w:rPr>
          <w:rFonts w:ascii="Arial" w:hAnsi="Arial" w:cs="Arial"/>
          <w:spacing w:val="9"/>
        </w:rPr>
        <w:t xml:space="preserve"> </w:t>
      </w:r>
      <w:r w:rsidRPr="009E5889">
        <w:rPr>
          <w:rFonts w:ascii="Arial" w:hAnsi="Arial" w:cs="Arial"/>
          <w:spacing w:val="-1"/>
        </w:rPr>
        <w:t>case</w:t>
      </w:r>
      <w:r w:rsidRPr="009E5889">
        <w:rPr>
          <w:rFonts w:ascii="Arial" w:hAnsi="Arial" w:cs="Arial"/>
          <w:spacing w:val="10"/>
        </w:rPr>
        <w:t xml:space="preserve"> </w:t>
      </w:r>
      <w:r w:rsidRPr="009E5889">
        <w:rPr>
          <w:rFonts w:ascii="Arial" w:hAnsi="Arial" w:cs="Arial"/>
          <w:spacing w:val="-2"/>
        </w:rPr>
        <w:t>of</w:t>
      </w:r>
      <w:r w:rsidRPr="009E5889">
        <w:rPr>
          <w:rFonts w:ascii="Arial" w:hAnsi="Arial" w:cs="Arial"/>
          <w:spacing w:val="10"/>
        </w:rPr>
        <w:t xml:space="preserve"> </w:t>
      </w:r>
      <w:r w:rsidRPr="009E5889">
        <w:rPr>
          <w:rFonts w:ascii="Arial" w:hAnsi="Arial" w:cs="Arial"/>
        </w:rPr>
        <w:t>a</w:t>
      </w:r>
      <w:r w:rsidRPr="009E5889">
        <w:rPr>
          <w:rFonts w:ascii="Arial" w:hAnsi="Arial" w:cs="Arial"/>
          <w:spacing w:val="9"/>
        </w:rPr>
        <w:t xml:space="preserve"> </w:t>
      </w:r>
      <w:r w:rsidRPr="009E5889">
        <w:rPr>
          <w:rFonts w:ascii="Arial" w:hAnsi="Arial" w:cs="Arial"/>
          <w:spacing w:val="-1"/>
        </w:rPr>
        <w:t>person</w:t>
      </w:r>
      <w:r w:rsidRPr="009E5889">
        <w:rPr>
          <w:rFonts w:ascii="Arial" w:hAnsi="Arial" w:cs="Arial"/>
          <w:spacing w:val="9"/>
        </w:rPr>
        <w:t xml:space="preserve"> </w:t>
      </w:r>
      <w:r w:rsidRPr="009E5889">
        <w:rPr>
          <w:rFonts w:ascii="Arial" w:hAnsi="Arial" w:cs="Arial"/>
          <w:spacing w:val="-1"/>
        </w:rPr>
        <w:t>changing</w:t>
      </w:r>
      <w:r w:rsidRPr="009E5889">
        <w:rPr>
          <w:rFonts w:ascii="Arial" w:hAnsi="Arial" w:cs="Arial"/>
          <w:spacing w:val="7"/>
        </w:rPr>
        <w:t xml:space="preserve"> </w:t>
      </w:r>
      <w:r w:rsidRPr="009E5889">
        <w:rPr>
          <w:rFonts w:ascii="Arial" w:hAnsi="Arial" w:cs="Arial"/>
        </w:rPr>
        <w:t>from</w:t>
      </w:r>
      <w:r w:rsidRPr="009E5889">
        <w:rPr>
          <w:rFonts w:ascii="Arial" w:hAnsi="Arial" w:cs="Arial"/>
          <w:spacing w:val="5"/>
        </w:rPr>
        <w:t xml:space="preserve"> </w:t>
      </w:r>
      <w:r w:rsidRPr="009E5889">
        <w:rPr>
          <w:rFonts w:ascii="Arial" w:hAnsi="Arial" w:cs="Arial"/>
        </w:rPr>
        <w:t>one</w:t>
      </w:r>
      <w:r w:rsidRPr="009E5889">
        <w:rPr>
          <w:rFonts w:ascii="Arial" w:hAnsi="Arial" w:cs="Arial"/>
          <w:spacing w:val="9"/>
        </w:rPr>
        <w:t xml:space="preserve"> </w:t>
      </w:r>
      <w:r w:rsidRPr="009E5889">
        <w:rPr>
          <w:rFonts w:ascii="Arial" w:hAnsi="Arial" w:cs="Arial"/>
          <w:spacing w:val="-1"/>
        </w:rPr>
        <w:t>candidacy</w:t>
      </w:r>
      <w:r w:rsidRPr="009E5889">
        <w:rPr>
          <w:rFonts w:ascii="Arial" w:hAnsi="Arial" w:cs="Arial"/>
          <w:spacing w:val="7"/>
        </w:rPr>
        <w:t xml:space="preserve"> </w:t>
      </w:r>
      <w:r w:rsidRPr="009E5889">
        <w:rPr>
          <w:rFonts w:ascii="Arial" w:hAnsi="Arial" w:cs="Arial"/>
          <w:spacing w:val="-2"/>
        </w:rPr>
        <w:t>programme</w:t>
      </w:r>
      <w:r w:rsidRPr="009E5889">
        <w:rPr>
          <w:rFonts w:ascii="Arial" w:hAnsi="Arial" w:cs="Arial"/>
          <w:spacing w:val="9"/>
        </w:rPr>
        <w:t xml:space="preserve"> </w:t>
      </w:r>
      <w:r w:rsidRPr="009E5889">
        <w:rPr>
          <w:rFonts w:ascii="Arial" w:hAnsi="Arial" w:cs="Arial"/>
        </w:rPr>
        <w:t>to</w:t>
      </w:r>
      <w:r w:rsidRPr="009E5889">
        <w:rPr>
          <w:rFonts w:ascii="Arial" w:hAnsi="Arial" w:cs="Arial"/>
          <w:spacing w:val="9"/>
        </w:rPr>
        <w:t xml:space="preserve"> </w:t>
      </w:r>
      <w:r w:rsidRPr="009E5889">
        <w:rPr>
          <w:rFonts w:ascii="Arial" w:hAnsi="Arial" w:cs="Arial"/>
        </w:rPr>
        <w:t>another</w:t>
      </w:r>
      <w:r w:rsidRPr="009E5889">
        <w:rPr>
          <w:rFonts w:ascii="Arial" w:hAnsi="Arial" w:cs="Arial"/>
          <w:spacing w:val="10"/>
        </w:rPr>
        <w:t xml:space="preserve"> </w:t>
      </w:r>
      <w:r w:rsidRPr="009E5889">
        <w:rPr>
          <w:rFonts w:ascii="Arial" w:hAnsi="Arial" w:cs="Arial"/>
          <w:spacing w:val="-2"/>
        </w:rPr>
        <w:t>or</w:t>
      </w:r>
      <w:r w:rsidRPr="009E5889">
        <w:rPr>
          <w:rFonts w:ascii="Arial" w:hAnsi="Arial" w:cs="Arial"/>
          <w:spacing w:val="10"/>
        </w:rPr>
        <w:t xml:space="preserve"> </w:t>
      </w:r>
      <w:r w:rsidRPr="009E5889">
        <w:rPr>
          <w:rFonts w:ascii="Arial" w:hAnsi="Arial" w:cs="Arial"/>
          <w:spacing w:val="-1"/>
        </w:rPr>
        <w:t>moving</w:t>
      </w:r>
      <w:r w:rsidRPr="009E5889">
        <w:rPr>
          <w:rFonts w:ascii="Arial" w:hAnsi="Arial" w:cs="Arial"/>
          <w:spacing w:val="7"/>
        </w:rPr>
        <w:t xml:space="preserve"> </w:t>
      </w:r>
      <w:r w:rsidRPr="009E5889">
        <w:rPr>
          <w:rFonts w:ascii="Arial" w:hAnsi="Arial" w:cs="Arial"/>
        </w:rPr>
        <w:t>into</w:t>
      </w:r>
      <w:r w:rsidRPr="009E5889">
        <w:rPr>
          <w:rFonts w:ascii="Arial" w:hAnsi="Arial" w:cs="Arial"/>
          <w:spacing w:val="9"/>
        </w:rPr>
        <w:t xml:space="preserve"> </w:t>
      </w:r>
      <w:r w:rsidRPr="009E5889">
        <w:rPr>
          <w:rFonts w:ascii="Arial" w:hAnsi="Arial" w:cs="Arial"/>
        </w:rPr>
        <w:t>a</w:t>
      </w:r>
      <w:r w:rsidRPr="009E5889">
        <w:rPr>
          <w:rFonts w:ascii="Arial" w:hAnsi="Arial" w:cs="Arial"/>
          <w:spacing w:val="9"/>
        </w:rPr>
        <w:t xml:space="preserve"> </w:t>
      </w:r>
      <w:r w:rsidRPr="009E5889">
        <w:rPr>
          <w:rFonts w:ascii="Arial" w:hAnsi="Arial" w:cs="Arial"/>
          <w:spacing w:val="-1"/>
        </w:rPr>
        <w:t>candidacy</w:t>
      </w:r>
      <w:r w:rsidRPr="009E5889">
        <w:rPr>
          <w:rFonts w:ascii="Arial" w:hAnsi="Arial" w:cs="Arial"/>
          <w:spacing w:val="57"/>
        </w:rPr>
        <w:t xml:space="preserve"> </w:t>
      </w:r>
      <w:r w:rsidRPr="009E5889">
        <w:rPr>
          <w:rFonts w:ascii="Arial" w:hAnsi="Arial" w:cs="Arial"/>
          <w:spacing w:val="-1"/>
        </w:rPr>
        <w:t>programme</w:t>
      </w:r>
      <w:r w:rsidRPr="009E5889">
        <w:rPr>
          <w:rFonts w:ascii="Arial" w:hAnsi="Arial" w:cs="Arial"/>
        </w:rPr>
        <w:t xml:space="preserve"> from</w:t>
      </w:r>
      <w:r w:rsidRPr="009E5889">
        <w:rPr>
          <w:rFonts w:ascii="Arial" w:hAnsi="Arial" w:cs="Arial"/>
          <w:spacing w:val="-4"/>
        </w:rPr>
        <w:t xml:space="preserve"> </w:t>
      </w:r>
      <w:r w:rsidRPr="009E5889">
        <w:rPr>
          <w:rFonts w:ascii="Arial" w:hAnsi="Arial" w:cs="Arial"/>
        </w:rPr>
        <w:t>a less</w:t>
      </w:r>
      <w:r w:rsidRPr="009E5889">
        <w:rPr>
          <w:rFonts w:ascii="Arial" w:hAnsi="Arial" w:cs="Arial"/>
          <w:spacing w:val="-2"/>
        </w:rPr>
        <w:t xml:space="preserve"> </w:t>
      </w:r>
      <w:r w:rsidRPr="009E5889">
        <w:rPr>
          <w:rFonts w:ascii="Arial" w:hAnsi="Arial" w:cs="Arial"/>
          <w:spacing w:val="-1"/>
        </w:rPr>
        <w:t>structure</w:t>
      </w:r>
      <w:r w:rsidRPr="009E5889">
        <w:rPr>
          <w:rFonts w:ascii="Arial" w:hAnsi="Arial" w:cs="Arial"/>
        </w:rPr>
        <w:t xml:space="preserve"> </w:t>
      </w:r>
      <w:r w:rsidRPr="009E5889">
        <w:rPr>
          <w:rFonts w:ascii="Arial" w:hAnsi="Arial" w:cs="Arial"/>
          <w:spacing w:val="-1"/>
        </w:rPr>
        <w:t>environment,</w:t>
      </w:r>
      <w:r w:rsidRPr="009E5889">
        <w:rPr>
          <w:rFonts w:ascii="Arial" w:hAnsi="Arial" w:cs="Arial"/>
        </w:rPr>
        <w:t xml:space="preserve"> </w:t>
      </w:r>
      <w:r w:rsidRPr="009E5889">
        <w:rPr>
          <w:rFonts w:ascii="Arial" w:hAnsi="Arial" w:cs="Arial"/>
          <w:spacing w:val="-1"/>
        </w:rPr>
        <w:t>it</w:t>
      </w:r>
      <w:r w:rsidRPr="009E5889">
        <w:rPr>
          <w:rFonts w:ascii="Arial" w:hAnsi="Arial" w:cs="Arial"/>
          <w:spacing w:val="1"/>
        </w:rPr>
        <w:t xml:space="preserve"> </w:t>
      </w:r>
      <w:r w:rsidRPr="009E5889">
        <w:rPr>
          <w:rFonts w:ascii="Arial" w:hAnsi="Arial" w:cs="Arial"/>
          <w:spacing w:val="-1"/>
        </w:rPr>
        <w:t>is</w:t>
      </w:r>
      <w:r w:rsidRPr="009E5889">
        <w:rPr>
          <w:rFonts w:ascii="Arial" w:hAnsi="Arial" w:cs="Arial"/>
        </w:rPr>
        <w:t xml:space="preserve"> </w:t>
      </w:r>
      <w:r w:rsidRPr="009E5889">
        <w:rPr>
          <w:rFonts w:ascii="Arial" w:hAnsi="Arial" w:cs="Arial"/>
          <w:spacing w:val="-1"/>
        </w:rPr>
        <w:t>essential</w:t>
      </w:r>
      <w:r w:rsidRPr="009E5889">
        <w:rPr>
          <w:rFonts w:ascii="Arial" w:hAnsi="Arial" w:cs="Arial"/>
          <w:spacing w:val="-2"/>
        </w:rPr>
        <w:t xml:space="preserve"> </w:t>
      </w:r>
      <w:r w:rsidRPr="009E5889">
        <w:rPr>
          <w:rFonts w:ascii="Arial" w:hAnsi="Arial" w:cs="Arial"/>
          <w:spacing w:val="-1"/>
        </w:rPr>
        <w:t>that</w:t>
      </w:r>
      <w:r w:rsidRPr="009E5889">
        <w:rPr>
          <w:rFonts w:ascii="Arial" w:hAnsi="Arial" w:cs="Arial"/>
          <w:spacing w:val="-2"/>
        </w:rPr>
        <w:t xml:space="preserve"> </w:t>
      </w:r>
      <w:r w:rsidRPr="009E5889">
        <w:rPr>
          <w:rFonts w:ascii="Arial" w:hAnsi="Arial" w:cs="Arial"/>
        </w:rPr>
        <w:t>the</w:t>
      </w:r>
      <w:r w:rsidRPr="009E5889">
        <w:rPr>
          <w:rFonts w:ascii="Arial" w:hAnsi="Arial" w:cs="Arial"/>
          <w:spacing w:val="-2"/>
        </w:rPr>
        <w:t xml:space="preserve"> </w:t>
      </w:r>
      <w:r w:rsidRPr="009E5889">
        <w:rPr>
          <w:rFonts w:ascii="Arial" w:hAnsi="Arial" w:cs="Arial"/>
          <w:spacing w:val="-1"/>
        </w:rPr>
        <w:t>following</w:t>
      </w:r>
      <w:r w:rsidRPr="009E5889">
        <w:rPr>
          <w:rFonts w:ascii="Arial" w:hAnsi="Arial" w:cs="Arial"/>
          <w:spacing w:val="-3"/>
        </w:rPr>
        <w:t xml:space="preserve"> </w:t>
      </w:r>
      <w:r w:rsidRPr="009E5889">
        <w:rPr>
          <w:rFonts w:ascii="Arial" w:hAnsi="Arial" w:cs="Arial"/>
          <w:spacing w:val="-1"/>
        </w:rPr>
        <w:t>steps</w:t>
      </w:r>
      <w:r w:rsidRPr="009E5889">
        <w:rPr>
          <w:rFonts w:ascii="Arial" w:hAnsi="Arial" w:cs="Arial"/>
        </w:rPr>
        <w:t xml:space="preserve"> be </w:t>
      </w:r>
      <w:r w:rsidRPr="009E5889">
        <w:rPr>
          <w:rFonts w:ascii="Arial" w:hAnsi="Arial" w:cs="Arial"/>
          <w:spacing w:val="-1"/>
        </w:rPr>
        <w:t>completed:</w:t>
      </w:r>
    </w:p>
    <w:p w:rsidR="008B17F8" w:rsidRPr="009E5889" w:rsidRDefault="008B17F8" w:rsidP="001C3F6C">
      <w:pPr>
        <w:pStyle w:val="BodyText"/>
        <w:numPr>
          <w:ilvl w:val="2"/>
          <w:numId w:val="111"/>
        </w:numPr>
        <w:autoSpaceDE w:val="0"/>
        <w:autoSpaceDN w:val="0"/>
        <w:adjustRightInd w:val="0"/>
        <w:spacing w:before="15" w:line="276" w:lineRule="auto"/>
        <w:ind w:left="1701" w:right="237" w:hanging="708"/>
        <w:jc w:val="both"/>
        <w:rPr>
          <w:rFonts w:ascii="Arial" w:hAnsi="Arial" w:cs="Arial"/>
        </w:rPr>
      </w:pPr>
      <w:r w:rsidRPr="009E5889">
        <w:rPr>
          <w:rFonts w:ascii="Arial" w:hAnsi="Arial" w:cs="Arial"/>
        </w:rPr>
        <w:t>The</w:t>
      </w:r>
      <w:r w:rsidRPr="009E5889">
        <w:rPr>
          <w:rFonts w:ascii="Arial" w:hAnsi="Arial" w:cs="Arial"/>
          <w:spacing w:val="7"/>
        </w:rPr>
        <w:t xml:space="preserve"> </w:t>
      </w:r>
      <w:r w:rsidRPr="009E5889">
        <w:rPr>
          <w:rFonts w:ascii="Arial" w:hAnsi="Arial" w:cs="Arial"/>
          <w:spacing w:val="-1"/>
        </w:rPr>
        <w:t>candidate</w:t>
      </w:r>
      <w:r w:rsidRPr="009E5889">
        <w:rPr>
          <w:rFonts w:ascii="Arial" w:hAnsi="Arial" w:cs="Arial"/>
          <w:spacing w:val="9"/>
        </w:rPr>
        <w:t xml:space="preserve"> </w:t>
      </w:r>
      <w:r w:rsidRPr="009E5889">
        <w:rPr>
          <w:rFonts w:ascii="Arial" w:hAnsi="Arial" w:cs="Arial"/>
          <w:spacing w:val="-1"/>
        </w:rPr>
        <w:t>must</w:t>
      </w:r>
      <w:r w:rsidRPr="009E5889">
        <w:rPr>
          <w:rFonts w:ascii="Arial" w:hAnsi="Arial" w:cs="Arial"/>
          <w:spacing w:val="10"/>
        </w:rPr>
        <w:t xml:space="preserve"> </w:t>
      </w:r>
      <w:r w:rsidRPr="009E5889">
        <w:rPr>
          <w:rFonts w:ascii="Arial" w:hAnsi="Arial" w:cs="Arial"/>
          <w:spacing w:val="-1"/>
        </w:rPr>
        <w:t>complete</w:t>
      </w:r>
      <w:r w:rsidRPr="009E5889">
        <w:rPr>
          <w:rFonts w:ascii="Arial" w:hAnsi="Arial" w:cs="Arial"/>
          <w:spacing w:val="7"/>
        </w:rPr>
        <w:t xml:space="preserve"> </w:t>
      </w:r>
      <w:r w:rsidRPr="009E5889">
        <w:rPr>
          <w:rFonts w:ascii="Arial" w:hAnsi="Arial" w:cs="Arial"/>
        </w:rPr>
        <w:t>the</w:t>
      </w:r>
      <w:r w:rsidRPr="009E5889">
        <w:rPr>
          <w:rFonts w:ascii="Arial" w:hAnsi="Arial" w:cs="Arial"/>
          <w:spacing w:val="7"/>
        </w:rPr>
        <w:t xml:space="preserve"> </w:t>
      </w:r>
      <w:r w:rsidRPr="009E5889">
        <w:rPr>
          <w:rFonts w:ascii="Arial" w:hAnsi="Arial" w:cs="Arial"/>
          <w:spacing w:val="-1"/>
        </w:rPr>
        <w:t>Training</w:t>
      </w:r>
      <w:r w:rsidRPr="009E5889">
        <w:rPr>
          <w:rFonts w:ascii="Arial" w:hAnsi="Arial" w:cs="Arial"/>
          <w:spacing w:val="7"/>
        </w:rPr>
        <w:t xml:space="preserve"> </w:t>
      </w:r>
      <w:r w:rsidRPr="009E5889">
        <w:rPr>
          <w:rFonts w:ascii="Arial" w:hAnsi="Arial" w:cs="Arial"/>
          <w:spacing w:val="-1"/>
        </w:rPr>
        <w:t>and</w:t>
      </w:r>
      <w:r w:rsidRPr="009E5889">
        <w:rPr>
          <w:rFonts w:ascii="Arial" w:hAnsi="Arial" w:cs="Arial"/>
          <w:spacing w:val="9"/>
        </w:rPr>
        <w:t xml:space="preserve"> </w:t>
      </w:r>
      <w:r w:rsidRPr="009E5889">
        <w:rPr>
          <w:rFonts w:ascii="Arial" w:hAnsi="Arial" w:cs="Arial"/>
          <w:spacing w:val="-1"/>
        </w:rPr>
        <w:t>Experience</w:t>
      </w:r>
      <w:r w:rsidRPr="009E5889">
        <w:rPr>
          <w:rFonts w:ascii="Arial" w:hAnsi="Arial" w:cs="Arial"/>
          <w:spacing w:val="9"/>
        </w:rPr>
        <w:t xml:space="preserve"> </w:t>
      </w:r>
      <w:r w:rsidRPr="009E5889">
        <w:rPr>
          <w:rFonts w:ascii="Arial" w:hAnsi="Arial" w:cs="Arial"/>
          <w:spacing w:val="-2"/>
        </w:rPr>
        <w:t>Summary</w:t>
      </w:r>
      <w:r w:rsidRPr="009E5889">
        <w:rPr>
          <w:rFonts w:ascii="Arial" w:hAnsi="Arial" w:cs="Arial"/>
          <w:spacing w:val="7"/>
        </w:rPr>
        <w:t xml:space="preserve"> </w:t>
      </w:r>
      <w:r w:rsidRPr="009E5889">
        <w:rPr>
          <w:rFonts w:ascii="Arial" w:hAnsi="Arial" w:cs="Arial"/>
          <w:spacing w:val="1"/>
        </w:rPr>
        <w:t>(TES)</w:t>
      </w:r>
      <w:r w:rsidRPr="009E5889">
        <w:rPr>
          <w:rFonts w:ascii="Arial" w:hAnsi="Arial" w:cs="Arial"/>
          <w:spacing w:val="10"/>
        </w:rPr>
        <w:t xml:space="preserve"> </w:t>
      </w:r>
      <w:r w:rsidRPr="009E5889">
        <w:rPr>
          <w:rFonts w:ascii="Arial" w:hAnsi="Arial" w:cs="Arial"/>
          <w:spacing w:val="-1"/>
        </w:rPr>
        <w:t>and</w:t>
      </w:r>
      <w:r w:rsidRPr="009E5889">
        <w:rPr>
          <w:rFonts w:ascii="Arial" w:hAnsi="Arial" w:cs="Arial"/>
          <w:spacing w:val="7"/>
        </w:rPr>
        <w:t xml:space="preserve"> </w:t>
      </w:r>
      <w:r w:rsidRPr="009E5889">
        <w:rPr>
          <w:rFonts w:ascii="Arial" w:hAnsi="Arial" w:cs="Arial"/>
          <w:spacing w:val="-1"/>
        </w:rPr>
        <w:t>Training</w:t>
      </w:r>
      <w:r w:rsidRPr="009E5889">
        <w:rPr>
          <w:rFonts w:ascii="Arial" w:hAnsi="Arial" w:cs="Arial"/>
          <w:spacing w:val="7"/>
        </w:rPr>
        <w:t xml:space="preserve"> </w:t>
      </w:r>
      <w:r w:rsidRPr="009E5889">
        <w:rPr>
          <w:rFonts w:ascii="Arial" w:hAnsi="Arial" w:cs="Arial"/>
        </w:rPr>
        <w:t>and</w:t>
      </w:r>
      <w:r w:rsidRPr="009E5889">
        <w:rPr>
          <w:rFonts w:ascii="Arial" w:hAnsi="Arial" w:cs="Arial"/>
          <w:spacing w:val="55"/>
        </w:rPr>
        <w:t xml:space="preserve"> </w:t>
      </w:r>
      <w:r w:rsidRPr="009E5889">
        <w:rPr>
          <w:rFonts w:ascii="Arial" w:hAnsi="Arial" w:cs="Arial"/>
          <w:spacing w:val="-1"/>
        </w:rPr>
        <w:t>Experience</w:t>
      </w:r>
      <w:r w:rsidRPr="009E5889">
        <w:rPr>
          <w:rFonts w:ascii="Arial" w:hAnsi="Arial" w:cs="Arial"/>
          <w:spacing w:val="38"/>
        </w:rPr>
        <w:t xml:space="preserve"> </w:t>
      </w:r>
      <w:r w:rsidRPr="009E5889">
        <w:rPr>
          <w:rFonts w:ascii="Arial" w:hAnsi="Arial" w:cs="Arial"/>
          <w:spacing w:val="-1"/>
        </w:rPr>
        <w:t>Reports</w:t>
      </w:r>
      <w:r w:rsidRPr="009E5889">
        <w:rPr>
          <w:rFonts w:ascii="Arial" w:hAnsi="Arial" w:cs="Arial"/>
          <w:spacing w:val="36"/>
        </w:rPr>
        <w:t xml:space="preserve"> </w:t>
      </w:r>
      <w:r w:rsidRPr="009E5889">
        <w:rPr>
          <w:rFonts w:ascii="Arial" w:hAnsi="Arial" w:cs="Arial"/>
          <w:spacing w:val="-1"/>
        </w:rPr>
        <w:t>(TER)</w:t>
      </w:r>
      <w:r w:rsidRPr="009E5889">
        <w:rPr>
          <w:rFonts w:ascii="Arial" w:hAnsi="Arial" w:cs="Arial"/>
          <w:spacing w:val="36"/>
        </w:rPr>
        <w:t xml:space="preserve"> </w:t>
      </w:r>
      <w:r w:rsidRPr="009E5889">
        <w:rPr>
          <w:rFonts w:ascii="Arial" w:hAnsi="Arial" w:cs="Arial"/>
        </w:rPr>
        <w:t>for</w:t>
      </w:r>
      <w:r w:rsidRPr="009E5889">
        <w:rPr>
          <w:rFonts w:ascii="Arial" w:hAnsi="Arial" w:cs="Arial"/>
          <w:spacing w:val="39"/>
        </w:rPr>
        <w:t xml:space="preserve"> </w:t>
      </w:r>
      <w:r w:rsidRPr="009E5889">
        <w:rPr>
          <w:rFonts w:ascii="Arial" w:hAnsi="Arial" w:cs="Arial"/>
          <w:spacing w:val="-1"/>
        </w:rPr>
        <w:t>the</w:t>
      </w:r>
      <w:r w:rsidRPr="009E5889">
        <w:rPr>
          <w:rFonts w:ascii="Arial" w:hAnsi="Arial" w:cs="Arial"/>
          <w:spacing w:val="38"/>
        </w:rPr>
        <w:t xml:space="preserve"> </w:t>
      </w:r>
      <w:r w:rsidRPr="009E5889">
        <w:rPr>
          <w:rFonts w:ascii="Arial" w:hAnsi="Arial" w:cs="Arial"/>
          <w:spacing w:val="-1"/>
        </w:rPr>
        <w:t>previous</w:t>
      </w:r>
      <w:r w:rsidRPr="009E5889">
        <w:rPr>
          <w:rFonts w:ascii="Arial" w:hAnsi="Arial" w:cs="Arial"/>
          <w:spacing w:val="38"/>
        </w:rPr>
        <w:t xml:space="preserve"> </w:t>
      </w:r>
      <w:r w:rsidRPr="009E5889">
        <w:rPr>
          <w:rFonts w:ascii="Arial" w:hAnsi="Arial" w:cs="Arial"/>
          <w:spacing w:val="-2"/>
        </w:rPr>
        <w:t>programme</w:t>
      </w:r>
      <w:r w:rsidRPr="009E5889">
        <w:rPr>
          <w:rFonts w:ascii="Arial" w:hAnsi="Arial" w:cs="Arial"/>
          <w:spacing w:val="38"/>
        </w:rPr>
        <w:t xml:space="preserve"> </w:t>
      </w:r>
      <w:r w:rsidRPr="009E5889">
        <w:rPr>
          <w:rFonts w:ascii="Arial" w:hAnsi="Arial" w:cs="Arial"/>
        </w:rPr>
        <w:t>or</w:t>
      </w:r>
      <w:r w:rsidRPr="009E5889">
        <w:rPr>
          <w:rFonts w:ascii="Arial" w:hAnsi="Arial" w:cs="Arial"/>
          <w:spacing w:val="39"/>
        </w:rPr>
        <w:t xml:space="preserve"> </w:t>
      </w:r>
      <w:r w:rsidRPr="009E5889">
        <w:rPr>
          <w:rFonts w:ascii="Arial" w:hAnsi="Arial" w:cs="Arial"/>
          <w:spacing w:val="-1"/>
        </w:rPr>
        <w:t>unstructured</w:t>
      </w:r>
      <w:r w:rsidRPr="009E5889">
        <w:rPr>
          <w:rFonts w:ascii="Arial" w:hAnsi="Arial" w:cs="Arial"/>
          <w:spacing w:val="38"/>
        </w:rPr>
        <w:t xml:space="preserve"> </w:t>
      </w:r>
      <w:r w:rsidRPr="009E5889">
        <w:rPr>
          <w:rFonts w:ascii="Arial" w:hAnsi="Arial" w:cs="Arial"/>
          <w:spacing w:val="-1"/>
        </w:rPr>
        <w:t>experience.</w:t>
      </w:r>
      <w:r w:rsidRPr="009E5889">
        <w:rPr>
          <w:rFonts w:ascii="Arial" w:hAnsi="Arial" w:cs="Arial"/>
          <w:spacing w:val="38"/>
        </w:rPr>
        <w:t xml:space="preserve"> </w:t>
      </w:r>
      <w:r w:rsidRPr="009E5889">
        <w:rPr>
          <w:rFonts w:ascii="Arial" w:hAnsi="Arial" w:cs="Arial"/>
          <w:spacing w:val="-2"/>
        </w:rPr>
        <w:t>In</w:t>
      </w:r>
      <w:r w:rsidRPr="009E5889">
        <w:rPr>
          <w:rFonts w:ascii="Arial" w:hAnsi="Arial" w:cs="Arial"/>
          <w:spacing w:val="38"/>
        </w:rPr>
        <w:t xml:space="preserve"> </w:t>
      </w:r>
      <w:r w:rsidRPr="009E5889">
        <w:rPr>
          <w:rFonts w:ascii="Arial" w:hAnsi="Arial" w:cs="Arial"/>
        </w:rPr>
        <w:t>the</w:t>
      </w:r>
      <w:r w:rsidRPr="009E5889">
        <w:rPr>
          <w:rFonts w:ascii="Arial" w:hAnsi="Arial" w:cs="Arial"/>
          <w:spacing w:val="73"/>
        </w:rPr>
        <w:t xml:space="preserve"> </w:t>
      </w:r>
      <w:r w:rsidRPr="009E5889">
        <w:rPr>
          <w:rFonts w:ascii="Arial" w:hAnsi="Arial" w:cs="Arial"/>
          <w:spacing w:val="-1"/>
        </w:rPr>
        <w:t>latter</w:t>
      </w:r>
      <w:r w:rsidRPr="009E5889">
        <w:rPr>
          <w:rFonts w:ascii="Arial" w:hAnsi="Arial" w:cs="Arial"/>
          <w:spacing w:val="24"/>
        </w:rPr>
        <w:t xml:space="preserve"> </w:t>
      </w:r>
      <w:r w:rsidRPr="009E5889">
        <w:rPr>
          <w:rFonts w:ascii="Arial" w:hAnsi="Arial" w:cs="Arial"/>
          <w:spacing w:val="-1"/>
        </w:rPr>
        <w:t>case</w:t>
      </w:r>
      <w:r w:rsidRPr="009E5889">
        <w:rPr>
          <w:rFonts w:ascii="Arial" w:hAnsi="Arial" w:cs="Arial"/>
          <w:spacing w:val="22"/>
        </w:rPr>
        <w:t xml:space="preserve"> </w:t>
      </w:r>
      <w:r w:rsidRPr="009E5889">
        <w:rPr>
          <w:rFonts w:ascii="Arial" w:hAnsi="Arial" w:cs="Arial"/>
          <w:spacing w:val="-1"/>
        </w:rPr>
        <w:t>it</w:t>
      </w:r>
      <w:r w:rsidRPr="009E5889">
        <w:rPr>
          <w:rFonts w:ascii="Arial" w:hAnsi="Arial" w:cs="Arial"/>
          <w:spacing w:val="22"/>
        </w:rPr>
        <w:t xml:space="preserve"> </w:t>
      </w:r>
      <w:r w:rsidRPr="009E5889">
        <w:rPr>
          <w:rFonts w:ascii="Arial" w:hAnsi="Arial" w:cs="Arial"/>
        </w:rPr>
        <w:t>is</w:t>
      </w:r>
      <w:r w:rsidRPr="009E5889">
        <w:rPr>
          <w:rFonts w:ascii="Arial" w:hAnsi="Arial" w:cs="Arial"/>
          <w:spacing w:val="22"/>
        </w:rPr>
        <w:t xml:space="preserve"> </w:t>
      </w:r>
      <w:r w:rsidRPr="009E5889">
        <w:rPr>
          <w:rFonts w:ascii="Arial" w:hAnsi="Arial" w:cs="Arial"/>
          <w:spacing w:val="-1"/>
        </w:rPr>
        <w:t>important</w:t>
      </w:r>
      <w:r w:rsidRPr="009E5889">
        <w:rPr>
          <w:rFonts w:ascii="Arial" w:hAnsi="Arial" w:cs="Arial"/>
          <w:spacing w:val="22"/>
        </w:rPr>
        <w:t xml:space="preserve"> </w:t>
      </w:r>
      <w:r w:rsidRPr="009E5889">
        <w:rPr>
          <w:rFonts w:ascii="Arial" w:hAnsi="Arial" w:cs="Arial"/>
          <w:spacing w:val="-1"/>
        </w:rPr>
        <w:t>to</w:t>
      </w:r>
      <w:r w:rsidRPr="009E5889">
        <w:rPr>
          <w:rFonts w:ascii="Arial" w:hAnsi="Arial" w:cs="Arial"/>
          <w:spacing w:val="24"/>
        </w:rPr>
        <w:t xml:space="preserve"> </w:t>
      </w:r>
      <w:r w:rsidRPr="009E5889">
        <w:rPr>
          <w:rFonts w:ascii="Arial" w:hAnsi="Arial" w:cs="Arial"/>
          <w:spacing w:val="-1"/>
        </w:rPr>
        <w:t>reconstruct</w:t>
      </w:r>
      <w:r w:rsidRPr="009E5889">
        <w:rPr>
          <w:rFonts w:ascii="Arial" w:hAnsi="Arial" w:cs="Arial"/>
          <w:spacing w:val="22"/>
        </w:rPr>
        <w:t xml:space="preserve"> </w:t>
      </w:r>
      <w:r w:rsidRPr="009E5889">
        <w:rPr>
          <w:rFonts w:ascii="Arial" w:hAnsi="Arial" w:cs="Arial"/>
          <w:spacing w:val="-1"/>
        </w:rPr>
        <w:t>the</w:t>
      </w:r>
      <w:r w:rsidRPr="009E5889">
        <w:rPr>
          <w:rFonts w:ascii="Arial" w:hAnsi="Arial" w:cs="Arial"/>
          <w:spacing w:val="24"/>
        </w:rPr>
        <w:t xml:space="preserve"> </w:t>
      </w:r>
      <w:r w:rsidRPr="009E5889">
        <w:rPr>
          <w:rFonts w:ascii="Arial" w:hAnsi="Arial" w:cs="Arial"/>
          <w:spacing w:val="-1"/>
        </w:rPr>
        <w:t>experience</w:t>
      </w:r>
      <w:r w:rsidRPr="009E5889">
        <w:rPr>
          <w:rFonts w:ascii="Arial" w:hAnsi="Arial" w:cs="Arial"/>
          <w:spacing w:val="24"/>
        </w:rPr>
        <w:t xml:space="preserve"> </w:t>
      </w:r>
      <w:r w:rsidRPr="009E5889">
        <w:rPr>
          <w:rFonts w:ascii="Arial" w:hAnsi="Arial" w:cs="Arial"/>
        </w:rPr>
        <w:t>as</w:t>
      </w:r>
      <w:r w:rsidRPr="009E5889">
        <w:rPr>
          <w:rFonts w:ascii="Arial" w:hAnsi="Arial" w:cs="Arial"/>
          <w:spacing w:val="22"/>
        </w:rPr>
        <w:t xml:space="preserve"> </w:t>
      </w:r>
      <w:r w:rsidRPr="009E5889">
        <w:rPr>
          <w:rFonts w:ascii="Arial" w:hAnsi="Arial" w:cs="Arial"/>
          <w:spacing w:val="-1"/>
        </w:rPr>
        <w:t>accurately</w:t>
      </w:r>
      <w:r w:rsidRPr="009E5889">
        <w:rPr>
          <w:rFonts w:ascii="Arial" w:hAnsi="Arial" w:cs="Arial"/>
          <w:spacing w:val="21"/>
        </w:rPr>
        <w:t xml:space="preserve"> </w:t>
      </w:r>
      <w:r w:rsidRPr="009E5889">
        <w:rPr>
          <w:rFonts w:ascii="Arial" w:hAnsi="Arial" w:cs="Arial"/>
        </w:rPr>
        <w:t>as</w:t>
      </w:r>
      <w:r w:rsidRPr="009E5889">
        <w:rPr>
          <w:rFonts w:ascii="Arial" w:hAnsi="Arial" w:cs="Arial"/>
          <w:spacing w:val="22"/>
        </w:rPr>
        <w:t xml:space="preserve"> </w:t>
      </w:r>
      <w:r w:rsidRPr="009E5889">
        <w:rPr>
          <w:rFonts w:ascii="Arial" w:hAnsi="Arial" w:cs="Arial"/>
          <w:spacing w:val="-1"/>
        </w:rPr>
        <w:t>possible.</w:t>
      </w:r>
      <w:r w:rsidRPr="009E5889">
        <w:rPr>
          <w:rFonts w:ascii="Arial" w:hAnsi="Arial" w:cs="Arial"/>
          <w:spacing w:val="21"/>
        </w:rPr>
        <w:t xml:space="preserve"> </w:t>
      </w:r>
      <w:r w:rsidRPr="009E5889">
        <w:rPr>
          <w:rFonts w:ascii="Arial" w:hAnsi="Arial" w:cs="Arial"/>
        </w:rPr>
        <w:t>The</w:t>
      </w:r>
      <w:r w:rsidRPr="009E5889">
        <w:rPr>
          <w:rFonts w:ascii="Arial" w:hAnsi="Arial" w:cs="Arial"/>
          <w:spacing w:val="21"/>
        </w:rPr>
        <w:t xml:space="preserve"> </w:t>
      </w:r>
      <w:r w:rsidRPr="009E5889">
        <w:rPr>
          <w:rFonts w:ascii="Arial" w:hAnsi="Arial" w:cs="Arial"/>
          <w:spacing w:val="-1"/>
        </w:rPr>
        <w:t>TERs</w:t>
      </w:r>
      <w:r w:rsidRPr="009E5889">
        <w:rPr>
          <w:rFonts w:ascii="Arial" w:hAnsi="Arial" w:cs="Arial"/>
          <w:spacing w:val="47"/>
        </w:rPr>
        <w:t xml:space="preserve"> </w:t>
      </w:r>
      <w:r w:rsidRPr="009E5889">
        <w:rPr>
          <w:rFonts w:ascii="Arial" w:hAnsi="Arial" w:cs="Arial"/>
          <w:spacing w:val="-1"/>
        </w:rPr>
        <w:t>must</w:t>
      </w:r>
      <w:r w:rsidRPr="009E5889">
        <w:rPr>
          <w:rFonts w:ascii="Arial" w:hAnsi="Arial" w:cs="Arial"/>
          <w:spacing w:val="1"/>
        </w:rPr>
        <w:t xml:space="preserve"> </w:t>
      </w:r>
      <w:r w:rsidRPr="009E5889">
        <w:rPr>
          <w:rFonts w:ascii="Arial" w:hAnsi="Arial" w:cs="Arial"/>
        </w:rPr>
        <w:t xml:space="preserve">be </w:t>
      </w:r>
      <w:r w:rsidRPr="009E5889">
        <w:rPr>
          <w:rFonts w:ascii="Arial" w:hAnsi="Arial" w:cs="Arial"/>
          <w:spacing w:val="-1"/>
        </w:rPr>
        <w:t>signed</w:t>
      </w:r>
      <w:r w:rsidRPr="009E5889">
        <w:rPr>
          <w:rFonts w:ascii="Arial" w:hAnsi="Arial" w:cs="Arial"/>
        </w:rPr>
        <w:t xml:space="preserve"> </w:t>
      </w:r>
      <w:r w:rsidRPr="009E5889">
        <w:rPr>
          <w:rFonts w:ascii="Arial" w:hAnsi="Arial" w:cs="Arial"/>
          <w:spacing w:val="-1"/>
        </w:rPr>
        <w:t>off.</w:t>
      </w:r>
    </w:p>
    <w:p w:rsidR="008B17F8" w:rsidRPr="00241B79" w:rsidRDefault="008B17F8" w:rsidP="001C3F6C">
      <w:pPr>
        <w:pStyle w:val="ListParagraph"/>
        <w:numPr>
          <w:ilvl w:val="2"/>
          <w:numId w:val="111"/>
        </w:numPr>
        <w:autoSpaceDE w:val="0"/>
        <w:autoSpaceDN w:val="0"/>
        <w:adjustRightInd w:val="0"/>
        <w:spacing w:before="6" w:line="280" w:lineRule="exact"/>
        <w:ind w:left="1701" w:hanging="709"/>
        <w:rPr>
          <w:rFonts w:ascii="Arial" w:hAnsi="Arial" w:cs="Arial"/>
          <w:sz w:val="28"/>
          <w:szCs w:val="28"/>
        </w:rPr>
      </w:pPr>
      <w:r w:rsidRPr="00241B79">
        <w:rPr>
          <w:rFonts w:ascii="Arial" w:hAnsi="Arial" w:cs="Arial"/>
          <w:spacing w:val="-1"/>
        </w:rPr>
        <w:t>On</w:t>
      </w:r>
      <w:r w:rsidRPr="00241B79">
        <w:rPr>
          <w:rFonts w:ascii="Arial" w:hAnsi="Arial" w:cs="Arial"/>
          <w:spacing w:val="26"/>
        </w:rPr>
        <w:t xml:space="preserve"> </w:t>
      </w:r>
      <w:r w:rsidRPr="00241B79">
        <w:rPr>
          <w:rFonts w:ascii="Arial" w:hAnsi="Arial" w:cs="Arial"/>
          <w:spacing w:val="-1"/>
        </w:rPr>
        <w:t>entering</w:t>
      </w:r>
      <w:r w:rsidRPr="00241B79">
        <w:rPr>
          <w:rFonts w:ascii="Arial" w:hAnsi="Arial" w:cs="Arial"/>
          <w:spacing w:val="24"/>
        </w:rPr>
        <w:t xml:space="preserve"> </w:t>
      </w:r>
      <w:r w:rsidRPr="00241B79">
        <w:rPr>
          <w:rFonts w:ascii="Arial" w:hAnsi="Arial" w:cs="Arial"/>
        </w:rPr>
        <w:t>the</w:t>
      </w:r>
      <w:r w:rsidRPr="00241B79">
        <w:rPr>
          <w:rFonts w:ascii="Arial" w:hAnsi="Arial" w:cs="Arial"/>
          <w:spacing w:val="24"/>
        </w:rPr>
        <w:t xml:space="preserve"> </w:t>
      </w:r>
      <w:r w:rsidRPr="00241B79">
        <w:rPr>
          <w:rFonts w:ascii="Arial" w:hAnsi="Arial" w:cs="Arial"/>
        </w:rPr>
        <w:t>new</w:t>
      </w:r>
      <w:r w:rsidRPr="00241B79">
        <w:rPr>
          <w:rFonts w:ascii="Arial" w:hAnsi="Arial" w:cs="Arial"/>
          <w:spacing w:val="25"/>
        </w:rPr>
        <w:t xml:space="preserve"> </w:t>
      </w:r>
      <w:r w:rsidRPr="00241B79">
        <w:rPr>
          <w:rFonts w:ascii="Arial" w:hAnsi="Arial" w:cs="Arial"/>
          <w:spacing w:val="-2"/>
        </w:rPr>
        <w:t>programme,</w:t>
      </w:r>
      <w:r w:rsidRPr="00241B79">
        <w:rPr>
          <w:rFonts w:ascii="Arial" w:hAnsi="Arial" w:cs="Arial"/>
          <w:spacing w:val="26"/>
        </w:rPr>
        <w:t xml:space="preserve"> </w:t>
      </w:r>
      <w:r w:rsidRPr="00241B79">
        <w:rPr>
          <w:rFonts w:ascii="Arial" w:hAnsi="Arial" w:cs="Arial"/>
        </w:rPr>
        <w:t>the</w:t>
      </w:r>
      <w:r w:rsidRPr="00241B79">
        <w:rPr>
          <w:rFonts w:ascii="Arial" w:hAnsi="Arial" w:cs="Arial"/>
          <w:spacing w:val="29"/>
        </w:rPr>
        <w:t xml:space="preserve"> </w:t>
      </w:r>
      <w:r w:rsidRPr="00241B79">
        <w:rPr>
          <w:rFonts w:ascii="Arial" w:hAnsi="Arial" w:cs="Arial"/>
          <w:spacing w:val="-1"/>
        </w:rPr>
        <w:t>Mentor</w:t>
      </w:r>
      <w:r w:rsidRPr="00241B79">
        <w:rPr>
          <w:rFonts w:ascii="Arial" w:hAnsi="Arial" w:cs="Arial"/>
          <w:spacing w:val="27"/>
        </w:rPr>
        <w:t xml:space="preserve"> </w:t>
      </w:r>
      <w:r w:rsidRPr="00241B79">
        <w:rPr>
          <w:rFonts w:ascii="Arial" w:hAnsi="Arial" w:cs="Arial"/>
          <w:spacing w:val="-1"/>
        </w:rPr>
        <w:t>and</w:t>
      </w:r>
      <w:r w:rsidRPr="00241B79">
        <w:rPr>
          <w:rFonts w:ascii="Arial" w:hAnsi="Arial" w:cs="Arial"/>
          <w:spacing w:val="26"/>
        </w:rPr>
        <w:t xml:space="preserve"> </w:t>
      </w:r>
      <w:r w:rsidRPr="00241B79">
        <w:rPr>
          <w:rFonts w:ascii="Arial" w:hAnsi="Arial" w:cs="Arial"/>
          <w:spacing w:val="-1"/>
        </w:rPr>
        <w:t>Supervisor</w:t>
      </w:r>
      <w:r w:rsidRPr="00241B79">
        <w:rPr>
          <w:rFonts w:ascii="Arial" w:hAnsi="Arial" w:cs="Arial"/>
          <w:spacing w:val="27"/>
        </w:rPr>
        <w:t xml:space="preserve"> </w:t>
      </w:r>
      <w:r w:rsidRPr="00241B79">
        <w:rPr>
          <w:rFonts w:ascii="Arial" w:hAnsi="Arial" w:cs="Arial"/>
          <w:spacing w:val="-1"/>
        </w:rPr>
        <w:t>should</w:t>
      </w:r>
      <w:r w:rsidRPr="00241B79">
        <w:rPr>
          <w:rFonts w:ascii="Arial" w:hAnsi="Arial" w:cs="Arial"/>
          <w:spacing w:val="24"/>
        </w:rPr>
        <w:t xml:space="preserve"> </w:t>
      </w:r>
      <w:r w:rsidRPr="00241B79">
        <w:rPr>
          <w:rFonts w:ascii="Arial" w:hAnsi="Arial" w:cs="Arial"/>
          <w:spacing w:val="-1"/>
        </w:rPr>
        <w:t>review</w:t>
      </w:r>
      <w:r w:rsidRPr="00241B79">
        <w:rPr>
          <w:rFonts w:ascii="Arial" w:hAnsi="Arial" w:cs="Arial"/>
          <w:spacing w:val="23"/>
        </w:rPr>
        <w:t xml:space="preserve"> </w:t>
      </w:r>
      <w:r w:rsidRPr="00241B79">
        <w:rPr>
          <w:rFonts w:ascii="Arial" w:hAnsi="Arial" w:cs="Arial"/>
        </w:rPr>
        <w:t>the</w:t>
      </w:r>
      <w:r w:rsidRPr="00241B79">
        <w:rPr>
          <w:rFonts w:ascii="Arial" w:hAnsi="Arial" w:cs="Arial"/>
          <w:spacing w:val="24"/>
        </w:rPr>
        <w:t xml:space="preserve"> </w:t>
      </w:r>
      <w:r w:rsidRPr="00241B79">
        <w:rPr>
          <w:rFonts w:ascii="Arial" w:hAnsi="Arial" w:cs="Arial"/>
          <w:spacing w:val="-1"/>
        </w:rPr>
        <w:t>candidate’s</w:t>
      </w:r>
      <w:r w:rsidRPr="00241B79">
        <w:rPr>
          <w:rFonts w:ascii="Arial" w:hAnsi="Arial" w:cs="Arial"/>
          <w:spacing w:val="55"/>
        </w:rPr>
        <w:t xml:space="preserve"> </w:t>
      </w:r>
      <w:r w:rsidRPr="00241B79">
        <w:rPr>
          <w:rFonts w:ascii="Arial" w:hAnsi="Arial" w:cs="Arial"/>
          <w:spacing w:val="-1"/>
        </w:rPr>
        <w:t>development</w:t>
      </w:r>
      <w:r w:rsidRPr="00241B79">
        <w:rPr>
          <w:rFonts w:ascii="Arial" w:hAnsi="Arial" w:cs="Arial"/>
          <w:spacing w:val="3"/>
        </w:rPr>
        <w:t xml:space="preserve"> </w:t>
      </w:r>
      <w:r w:rsidRPr="00241B79">
        <w:rPr>
          <w:rFonts w:ascii="Arial" w:hAnsi="Arial" w:cs="Arial"/>
        </w:rPr>
        <w:t xml:space="preserve">in the </w:t>
      </w:r>
      <w:r w:rsidRPr="00241B79">
        <w:rPr>
          <w:rFonts w:ascii="Arial" w:hAnsi="Arial" w:cs="Arial"/>
          <w:spacing w:val="-1"/>
        </w:rPr>
        <w:t>light</w:t>
      </w:r>
      <w:r w:rsidRPr="00241B79">
        <w:rPr>
          <w:rFonts w:ascii="Arial" w:hAnsi="Arial" w:cs="Arial"/>
          <w:spacing w:val="3"/>
        </w:rPr>
        <w:t xml:space="preserve"> </w:t>
      </w:r>
      <w:r w:rsidRPr="00241B79">
        <w:rPr>
          <w:rFonts w:ascii="Arial" w:hAnsi="Arial" w:cs="Arial"/>
          <w:spacing w:val="-2"/>
        </w:rPr>
        <w:t>of</w:t>
      </w:r>
      <w:r w:rsidRPr="00241B79">
        <w:rPr>
          <w:rFonts w:ascii="Arial" w:hAnsi="Arial" w:cs="Arial"/>
        </w:rPr>
        <w:t xml:space="preserve"> the</w:t>
      </w:r>
      <w:r w:rsidRPr="00241B79">
        <w:rPr>
          <w:rFonts w:ascii="Arial" w:hAnsi="Arial" w:cs="Arial"/>
          <w:spacing w:val="2"/>
        </w:rPr>
        <w:t xml:space="preserve"> </w:t>
      </w:r>
      <w:r w:rsidRPr="00241B79">
        <w:rPr>
          <w:rFonts w:ascii="Arial" w:hAnsi="Arial" w:cs="Arial"/>
          <w:spacing w:val="-1"/>
        </w:rPr>
        <w:t>past</w:t>
      </w:r>
      <w:r w:rsidRPr="00241B79">
        <w:rPr>
          <w:rFonts w:ascii="Arial" w:hAnsi="Arial" w:cs="Arial"/>
          <w:spacing w:val="1"/>
        </w:rPr>
        <w:t xml:space="preserve"> </w:t>
      </w:r>
      <w:r w:rsidRPr="00241B79">
        <w:rPr>
          <w:rFonts w:ascii="Arial" w:hAnsi="Arial" w:cs="Arial"/>
          <w:spacing w:val="-1"/>
        </w:rPr>
        <w:t>experience</w:t>
      </w:r>
      <w:r w:rsidRPr="00241B79">
        <w:rPr>
          <w:rFonts w:ascii="Arial" w:hAnsi="Arial" w:cs="Arial"/>
        </w:rPr>
        <w:t xml:space="preserve"> and</w:t>
      </w:r>
      <w:r w:rsidRPr="00241B79">
        <w:rPr>
          <w:rFonts w:ascii="Arial" w:hAnsi="Arial" w:cs="Arial"/>
          <w:spacing w:val="2"/>
        </w:rPr>
        <w:t xml:space="preserve"> </w:t>
      </w:r>
      <w:r w:rsidRPr="00241B79">
        <w:rPr>
          <w:rFonts w:ascii="Arial" w:hAnsi="Arial" w:cs="Arial"/>
          <w:spacing w:val="-1"/>
        </w:rPr>
        <w:t>opportunities</w:t>
      </w:r>
      <w:r w:rsidRPr="00241B79">
        <w:rPr>
          <w:rFonts w:ascii="Arial" w:hAnsi="Arial" w:cs="Arial"/>
          <w:spacing w:val="2"/>
        </w:rPr>
        <w:t xml:space="preserve"> </w:t>
      </w:r>
      <w:r w:rsidRPr="00241B79">
        <w:rPr>
          <w:rFonts w:ascii="Arial" w:hAnsi="Arial" w:cs="Arial"/>
        </w:rPr>
        <w:t xml:space="preserve">and </w:t>
      </w:r>
      <w:r w:rsidRPr="00241B79">
        <w:rPr>
          <w:rFonts w:ascii="Arial" w:hAnsi="Arial" w:cs="Arial"/>
          <w:spacing w:val="-1"/>
        </w:rPr>
        <w:t>requirements</w:t>
      </w:r>
      <w:r w:rsidRPr="00241B79">
        <w:rPr>
          <w:rFonts w:ascii="Arial" w:hAnsi="Arial" w:cs="Arial"/>
        </w:rPr>
        <w:t xml:space="preserve"> of</w:t>
      </w:r>
      <w:r w:rsidRPr="00241B79">
        <w:rPr>
          <w:rFonts w:ascii="Arial" w:hAnsi="Arial" w:cs="Arial"/>
          <w:spacing w:val="3"/>
        </w:rPr>
        <w:t xml:space="preserve"> </w:t>
      </w:r>
      <w:r w:rsidRPr="00241B79">
        <w:rPr>
          <w:rFonts w:ascii="Arial" w:hAnsi="Arial" w:cs="Arial"/>
          <w:spacing w:val="-1"/>
        </w:rPr>
        <w:t>the</w:t>
      </w:r>
      <w:r w:rsidRPr="00241B79">
        <w:rPr>
          <w:rFonts w:ascii="Arial" w:hAnsi="Arial" w:cs="Arial"/>
          <w:spacing w:val="2"/>
        </w:rPr>
        <w:t xml:space="preserve"> </w:t>
      </w:r>
      <w:r w:rsidRPr="00241B79">
        <w:rPr>
          <w:rFonts w:ascii="Arial" w:hAnsi="Arial" w:cs="Arial"/>
        </w:rPr>
        <w:t>new</w:t>
      </w:r>
      <w:r w:rsidRPr="00241B79">
        <w:rPr>
          <w:rFonts w:ascii="Arial" w:hAnsi="Arial" w:cs="Arial"/>
          <w:spacing w:val="55"/>
        </w:rPr>
        <w:t xml:space="preserve"> </w:t>
      </w:r>
      <w:r w:rsidRPr="00241B79">
        <w:rPr>
          <w:rFonts w:ascii="Arial" w:hAnsi="Arial" w:cs="Arial"/>
          <w:spacing w:val="-1"/>
        </w:rPr>
        <w:t>programme</w:t>
      </w:r>
      <w:r w:rsidRPr="00241B79">
        <w:rPr>
          <w:rFonts w:ascii="Arial" w:hAnsi="Arial" w:cs="Arial"/>
        </w:rPr>
        <w:t xml:space="preserve"> and plan</w:t>
      </w:r>
      <w:r w:rsidRPr="00241B79">
        <w:rPr>
          <w:rFonts w:ascii="Arial" w:hAnsi="Arial" w:cs="Arial"/>
          <w:spacing w:val="-2"/>
        </w:rPr>
        <w:t xml:space="preserve"> </w:t>
      </w:r>
      <w:r w:rsidRPr="00241B79">
        <w:rPr>
          <w:rFonts w:ascii="Arial" w:hAnsi="Arial" w:cs="Arial"/>
        </w:rPr>
        <w:t>at</w:t>
      </w:r>
      <w:r w:rsidRPr="00241B79">
        <w:rPr>
          <w:rFonts w:ascii="Arial" w:hAnsi="Arial" w:cs="Arial"/>
          <w:spacing w:val="-2"/>
        </w:rPr>
        <w:t xml:space="preserve"> </w:t>
      </w:r>
      <w:r w:rsidRPr="00241B79">
        <w:rPr>
          <w:rFonts w:ascii="Arial" w:hAnsi="Arial" w:cs="Arial"/>
          <w:spacing w:val="-1"/>
        </w:rPr>
        <w:t>least</w:t>
      </w:r>
      <w:r w:rsidRPr="00241B79">
        <w:rPr>
          <w:rFonts w:ascii="Arial" w:hAnsi="Arial" w:cs="Arial"/>
          <w:spacing w:val="1"/>
        </w:rPr>
        <w:t xml:space="preserve"> </w:t>
      </w:r>
      <w:r w:rsidRPr="00241B79">
        <w:rPr>
          <w:rFonts w:ascii="Arial" w:hAnsi="Arial" w:cs="Arial"/>
          <w:spacing w:val="-1"/>
        </w:rPr>
        <w:t>the</w:t>
      </w:r>
      <w:r w:rsidRPr="00241B79">
        <w:rPr>
          <w:rFonts w:ascii="Arial" w:hAnsi="Arial" w:cs="Arial"/>
        </w:rPr>
        <w:t xml:space="preserve"> </w:t>
      </w:r>
      <w:r w:rsidRPr="00241B79">
        <w:rPr>
          <w:rFonts w:ascii="Arial" w:hAnsi="Arial" w:cs="Arial"/>
          <w:spacing w:val="-1"/>
        </w:rPr>
        <w:t>next</w:t>
      </w:r>
      <w:r w:rsidRPr="00241B79">
        <w:rPr>
          <w:rFonts w:ascii="Arial" w:hAnsi="Arial" w:cs="Arial"/>
          <w:spacing w:val="1"/>
        </w:rPr>
        <w:t xml:space="preserve"> </w:t>
      </w:r>
      <w:r w:rsidRPr="00241B79">
        <w:rPr>
          <w:rFonts w:ascii="Arial" w:hAnsi="Arial" w:cs="Arial"/>
          <w:spacing w:val="-1"/>
        </w:rPr>
        <w:t>phase</w:t>
      </w:r>
      <w:r w:rsidRPr="00241B79">
        <w:rPr>
          <w:rFonts w:ascii="Arial" w:hAnsi="Arial" w:cs="Arial"/>
        </w:rPr>
        <w:t xml:space="preserve"> </w:t>
      </w:r>
      <w:r w:rsidRPr="00241B79">
        <w:rPr>
          <w:rFonts w:ascii="Arial" w:hAnsi="Arial" w:cs="Arial"/>
          <w:spacing w:val="-1"/>
        </w:rPr>
        <w:t>of</w:t>
      </w:r>
      <w:r w:rsidRPr="00241B79">
        <w:rPr>
          <w:rFonts w:ascii="Arial" w:hAnsi="Arial" w:cs="Arial"/>
          <w:spacing w:val="-2"/>
        </w:rPr>
        <w:t xml:space="preserve"> </w:t>
      </w:r>
      <w:r w:rsidRPr="00241B79">
        <w:rPr>
          <w:rFonts w:ascii="Arial" w:hAnsi="Arial" w:cs="Arial"/>
        </w:rPr>
        <w:t xml:space="preserve">the </w:t>
      </w:r>
      <w:r w:rsidRPr="00241B79">
        <w:rPr>
          <w:rFonts w:ascii="Arial" w:hAnsi="Arial" w:cs="Arial"/>
          <w:spacing w:val="-1"/>
        </w:rPr>
        <w:t>candidate’s</w:t>
      </w:r>
      <w:r w:rsidRPr="00241B79">
        <w:rPr>
          <w:rFonts w:ascii="Arial" w:hAnsi="Arial" w:cs="Arial"/>
        </w:rPr>
        <w:t xml:space="preserve"> </w:t>
      </w:r>
      <w:r w:rsidRPr="00241B79">
        <w:rPr>
          <w:rFonts w:ascii="Arial" w:hAnsi="Arial" w:cs="Arial"/>
          <w:spacing w:val="-2"/>
        </w:rPr>
        <w:t>programme.</w:t>
      </w:r>
    </w:p>
    <w:p w:rsidR="008B17F8" w:rsidRDefault="008B17F8"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1C3F6C" w:rsidRDefault="001C3F6C" w:rsidP="008B17F8">
      <w:pPr>
        <w:pStyle w:val="BodyText"/>
        <w:kinsoku w:val="0"/>
        <w:overflowPunct w:val="0"/>
        <w:spacing w:before="3" w:line="274" w:lineRule="auto"/>
        <w:ind w:left="600" w:right="239" w:hanging="360"/>
        <w:jc w:val="both"/>
        <w:rPr>
          <w:rFonts w:ascii="Arial" w:hAnsi="Arial" w:cs="Arial"/>
        </w:rPr>
      </w:pPr>
    </w:p>
    <w:p w:rsidR="00217785" w:rsidRDefault="00217785" w:rsidP="00433EBD">
      <w:pPr>
        <w:pStyle w:val="BodyText"/>
        <w:spacing w:before="1" w:line="274" w:lineRule="auto"/>
        <w:ind w:left="600" w:right="238"/>
        <w:jc w:val="both"/>
        <w:rPr>
          <w:rFonts w:ascii="Arial" w:hAnsi="Arial" w:cs="Arial"/>
          <w:sz w:val="16"/>
          <w:szCs w:val="16"/>
        </w:rPr>
        <w:sectPr w:rsidR="00217785">
          <w:pgSz w:w="11910" w:h="16840"/>
          <w:pgMar w:top="1340" w:right="1200" w:bottom="1040" w:left="1200" w:header="0" w:footer="849" w:gutter="0"/>
          <w:cols w:space="720"/>
        </w:sectPr>
      </w:pPr>
    </w:p>
    <w:p w:rsidR="000F1768" w:rsidRDefault="000F1768" w:rsidP="000F1768">
      <w:pPr>
        <w:spacing w:before="20" w:line="60" w:lineRule="exact"/>
        <w:rPr>
          <w:sz w:val="6"/>
          <w:szCs w:val="6"/>
        </w:rPr>
      </w:pPr>
    </w:p>
    <w:tbl>
      <w:tblPr>
        <w:tblW w:w="0" w:type="auto"/>
        <w:tblInd w:w="160" w:type="dxa"/>
        <w:tblLayout w:type="fixed"/>
        <w:tblCellMar>
          <w:left w:w="0" w:type="dxa"/>
          <w:right w:w="0" w:type="dxa"/>
        </w:tblCellMar>
        <w:tblLook w:val="01E0" w:firstRow="1" w:lastRow="1" w:firstColumn="1" w:lastColumn="1" w:noHBand="0" w:noVBand="0"/>
      </w:tblPr>
      <w:tblGrid>
        <w:gridCol w:w="2768"/>
        <w:gridCol w:w="2549"/>
        <w:gridCol w:w="2497"/>
        <w:gridCol w:w="1361"/>
      </w:tblGrid>
      <w:tr w:rsidR="000F1768" w:rsidRPr="00B32354" w:rsidTr="000F1768">
        <w:trPr>
          <w:trHeight w:hRule="exact" w:val="690"/>
        </w:trPr>
        <w:tc>
          <w:tcPr>
            <w:tcW w:w="7814" w:type="dxa"/>
            <w:gridSpan w:val="3"/>
            <w:tcBorders>
              <w:top w:val="single" w:sz="8" w:space="0" w:color="000000"/>
              <w:left w:val="single" w:sz="7" w:space="0" w:color="000000"/>
              <w:bottom w:val="single" w:sz="7" w:space="0" w:color="000000"/>
              <w:right w:val="single" w:sz="7" w:space="0" w:color="000000"/>
            </w:tcBorders>
          </w:tcPr>
          <w:p w:rsidR="000F1768" w:rsidRPr="00B32354" w:rsidRDefault="000F1768" w:rsidP="000F1768">
            <w:pPr>
              <w:pStyle w:val="TableParagraph"/>
              <w:spacing w:before="11"/>
              <w:ind w:left="857" w:right="861"/>
              <w:jc w:val="center"/>
              <w:rPr>
                <w:rFonts w:ascii="Arial" w:eastAsia="Times New Roman" w:hAnsi="Arial" w:cs="Arial"/>
                <w:sz w:val="28"/>
                <w:szCs w:val="28"/>
              </w:rPr>
            </w:pPr>
            <w:r w:rsidRPr="00B32354">
              <w:rPr>
                <w:rFonts w:ascii="Arial" w:hAnsi="Arial" w:cs="Arial"/>
                <w:b/>
                <w:spacing w:val="-1"/>
                <w:sz w:val="28"/>
              </w:rPr>
              <w:t>ENGINEERING</w:t>
            </w:r>
            <w:r w:rsidRPr="00B32354">
              <w:rPr>
                <w:rFonts w:ascii="Arial" w:hAnsi="Arial" w:cs="Arial"/>
                <w:b/>
                <w:sz w:val="28"/>
              </w:rPr>
              <w:t xml:space="preserve"> </w:t>
            </w:r>
            <w:r w:rsidRPr="00B32354">
              <w:rPr>
                <w:rFonts w:ascii="Arial" w:hAnsi="Arial" w:cs="Arial"/>
                <w:b/>
                <w:spacing w:val="-2"/>
                <w:sz w:val="28"/>
              </w:rPr>
              <w:t>COUNCIL</w:t>
            </w:r>
            <w:r w:rsidRPr="00B32354">
              <w:rPr>
                <w:rFonts w:ascii="Arial" w:hAnsi="Arial" w:cs="Arial"/>
                <w:b/>
                <w:sz w:val="28"/>
              </w:rPr>
              <w:t xml:space="preserve"> OF</w:t>
            </w:r>
            <w:r w:rsidRPr="00B32354">
              <w:rPr>
                <w:rFonts w:ascii="Arial" w:hAnsi="Arial" w:cs="Arial"/>
                <w:b/>
                <w:spacing w:val="-2"/>
                <w:sz w:val="28"/>
              </w:rPr>
              <w:t xml:space="preserve"> </w:t>
            </w:r>
            <w:r w:rsidRPr="00B32354">
              <w:rPr>
                <w:rFonts w:ascii="Arial" w:hAnsi="Arial" w:cs="Arial"/>
                <w:b/>
                <w:spacing w:val="-1"/>
                <w:sz w:val="28"/>
              </w:rPr>
              <w:t>SOUTH</w:t>
            </w:r>
            <w:r w:rsidRPr="00B32354">
              <w:rPr>
                <w:rFonts w:ascii="Arial" w:hAnsi="Arial" w:cs="Arial"/>
                <w:b/>
                <w:sz w:val="28"/>
              </w:rPr>
              <w:t xml:space="preserve"> </w:t>
            </w:r>
            <w:r w:rsidRPr="00B32354">
              <w:rPr>
                <w:rFonts w:ascii="Arial" w:hAnsi="Arial" w:cs="Arial"/>
                <w:b/>
                <w:spacing w:val="-2"/>
                <w:sz w:val="28"/>
              </w:rPr>
              <w:t>AFRICA</w:t>
            </w:r>
          </w:p>
          <w:p w:rsidR="000F1768" w:rsidRPr="00B32354" w:rsidRDefault="000F1768" w:rsidP="000F1768">
            <w:pPr>
              <w:pStyle w:val="TableParagraph"/>
              <w:spacing w:before="48"/>
              <w:ind w:left="857" w:right="860"/>
              <w:jc w:val="center"/>
              <w:rPr>
                <w:rFonts w:ascii="Arial" w:eastAsia="Times New Roman" w:hAnsi="Arial" w:cs="Arial"/>
              </w:rPr>
            </w:pPr>
            <w:r w:rsidRPr="00B32354">
              <w:rPr>
                <w:rFonts w:ascii="Arial" w:hAnsi="Arial" w:cs="Arial"/>
                <w:b/>
                <w:i/>
                <w:spacing w:val="-1"/>
              </w:rPr>
              <w:t>Standards</w:t>
            </w:r>
            <w:r w:rsidRPr="00B32354">
              <w:rPr>
                <w:rFonts w:ascii="Arial" w:hAnsi="Arial" w:cs="Arial"/>
                <w:b/>
                <w:i/>
              </w:rPr>
              <w:t xml:space="preserve"> and </w:t>
            </w:r>
            <w:r w:rsidRPr="00B32354">
              <w:rPr>
                <w:rFonts w:ascii="Arial" w:hAnsi="Arial" w:cs="Arial"/>
                <w:b/>
                <w:i/>
                <w:spacing w:val="-1"/>
              </w:rPr>
              <w:t>Procedures</w:t>
            </w:r>
            <w:r w:rsidRPr="00B32354">
              <w:rPr>
                <w:rFonts w:ascii="Arial" w:hAnsi="Arial" w:cs="Arial"/>
                <w:b/>
                <w:i/>
                <w:spacing w:val="-2"/>
              </w:rPr>
              <w:t xml:space="preserve"> </w:t>
            </w:r>
            <w:r w:rsidRPr="00B32354">
              <w:rPr>
                <w:rFonts w:ascii="Arial" w:hAnsi="Arial" w:cs="Arial"/>
                <w:b/>
                <w:i/>
                <w:spacing w:val="-1"/>
              </w:rPr>
              <w:t>System</w:t>
            </w:r>
          </w:p>
        </w:tc>
        <w:tc>
          <w:tcPr>
            <w:tcW w:w="1361" w:type="dxa"/>
            <w:vMerge w:val="restart"/>
            <w:tcBorders>
              <w:top w:val="single" w:sz="8" w:space="0" w:color="000000"/>
              <w:left w:val="single" w:sz="7" w:space="0" w:color="000000"/>
              <w:right w:val="single" w:sz="7" w:space="0" w:color="000000"/>
            </w:tcBorders>
          </w:tcPr>
          <w:p w:rsidR="000F1768" w:rsidRPr="00B32354" w:rsidRDefault="000F1768" w:rsidP="000F1768">
            <w:pPr>
              <w:pStyle w:val="TableParagraph"/>
              <w:spacing w:before="4" w:line="110" w:lineRule="exact"/>
              <w:jc w:val="center"/>
              <w:rPr>
                <w:rFonts w:ascii="Arial" w:hAnsi="Arial" w:cs="Arial"/>
                <w:sz w:val="11"/>
                <w:szCs w:val="11"/>
              </w:rPr>
            </w:pPr>
          </w:p>
          <w:p w:rsidR="000F1768" w:rsidRPr="00B32354" w:rsidRDefault="000F1768" w:rsidP="000F1768">
            <w:pPr>
              <w:pStyle w:val="TableParagraph"/>
              <w:spacing w:line="200" w:lineRule="exact"/>
              <w:jc w:val="center"/>
              <w:rPr>
                <w:rFonts w:ascii="Arial" w:hAnsi="Arial" w:cs="Arial"/>
                <w:sz w:val="20"/>
                <w:szCs w:val="20"/>
              </w:rPr>
            </w:pPr>
          </w:p>
          <w:p w:rsidR="000F1768" w:rsidRPr="00B32354" w:rsidRDefault="000F1768" w:rsidP="000F1768">
            <w:pPr>
              <w:pStyle w:val="TableParagraph"/>
              <w:spacing w:line="200" w:lineRule="exact"/>
              <w:jc w:val="center"/>
              <w:rPr>
                <w:rFonts w:ascii="Arial" w:hAnsi="Arial" w:cs="Arial"/>
                <w:sz w:val="20"/>
                <w:szCs w:val="20"/>
              </w:rPr>
            </w:pPr>
          </w:p>
          <w:p w:rsidR="000F1768" w:rsidRPr="00B32354" w:rsidRDefault="000F1768" w:rsidP="000F1768">
            <w:pPr>
              <w:pStyle w:val="TableParagraph"/>
              <w:ind w:left="110"/>
              <w:jc w:val="center"/>
              <w:rPr>
                <w:rFonts w:ascii="Arial" w:eastAsia="Times New Roman" w:hAnsi="Arial" w:cs="Arial"/>
                <w:sz w:val="20"/>
                <w:szCs w:val="20"/>
              </w:rPr>
            </w:pPr>
            <w:r w:rsidRPr="00B32354">
              <w:rPr>
                <w:rFonts w:ascii="Arial" w:hAnsi="Arial" w:cs="Arial"/>
                <w:noProof/>
                <w:lang w:val="en-ZA" w:eastAsia="en-ZA"/>
              </w:rPr>
              <w:drawing>
                <wp:inline distT="0" distB="0" distL="0" distR="0" wp14:anchorId="3D2CF18E" wp14:editId="003BA164">
                  <wp:extent cx="731520" cy="9861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86155"/>
                          </a:xfrm>
                          <a:prstGeom prst="rect">
                            <a:avLst/>
                          </a:prstGeom>
                          <a:noFill/>
                          <a:ln>
                            <a:noFill/>
                          </a:ln>
                        </pic:spPr>
                      </pic:pic>
                    </a:graphicData>
                  </a:graphic>
                </wp:inline>
              </w:drawing>
            </w:r>
          </w:p>
          <w:p w:rsidR="000F1768" w:rsidRPr="00B32354" w:rsidRDefault="000F1768" w:rsidP="000F1768">
            <w:pPr>
              <w:pStyle w:val="TableParagraph"/>
              <w:spacing w:before="6" w:line="170" w:lineRule="exact"/>
              <w:jc w:val="center"/>
              <w:rPr>
                <w:rFonts w:ascii="Arial" w:hAnsi="Arial" w:cs="Arial"/>
                <w:sz w:val="17"/>
                <w:szCs w:val="17"/>
              </w:rPr>
            </w:pPr>
          </w:p>
          <w:p w:rsidR="000F1768" w:rsidRPr="00B32354" w:rsidRDefault="000F1768" w:rsidP="000F1768">
            <w:pPr>
              <w:pStyle w:val="TableParagraph"/>
              <w:spacing w:line="200" w:lineRule="exact"/>
              <w:jc w:val="center"/>
              <w:rPr>
                <w:rFonts w:ascii="Arial" w:hAnsi="Arial" w:cs="Arial"/>
                <w:sz w:val="20"/>
                <w:szCs w:val="20"/>
              </w:rPr>
            </w:pPr>
          </w:p>
          <w:p w:rsidR="000F1768" w:rsidRPr="00B32354" w:rsidRDefault="000F1768" w:rsidP="000F1768">
            <w:pPr>
              <w:pStyle w:val="TableParagraph"/>
              <w:spacing w:line="200" w:lineRule="exact"/>
              <w:jc w:val="center"/>
              <w:rPr>
                <w:rFonts w:ascii="Arial" w:hAnsi="Arial" w:cs="Arial"/>
                <w:sz w:val="20"/>
                <w:szCs w:val="20"/>
              </w:rPr>
            </w:pPr>
          </w:p>
        </w:tc>
      </w:tr>
      <w:tr w:rsidR="000F1768" w:rsidRPr="00B32354" w:rsidTr="000F1768">
        <w:trPr>
          <w:trHeight w:hRule="exact" w:val="1337"/>
        </w:trPr>
        <w:tc>
          <w:tcPr>
            <w:tcW w:w="7814" w:type="dxa"/>
            <w:gridSpan w:val="3"/>
            <w:tcBorders>
              <w:top w:val="single" w:sz="7" w:space="0" w:color="000000"/>
              <w:left w:val="single" w:sz="7" w:space="0" w:color="000000"/>
              <w:bottom w:val="single" w:sz="7" w:space="0" w:color="000000"/>
              <w:right w:val="single" w:sz="7" w:space="0" w:color="000000"/>
            </w:tcBorders>
          </w:tcPr>
          <w:p w:rsidR="000F1768" w:rsidRPr="00B32354" w:rsidRDefault="000F1768" w:rsidP="000F1768">
            <w:pPr>
              <w:pStyle w:val="TableParagraph"/>
              <w:spacing w:before="10" w:line="280" w:lineRule="exact"/>
              <w:jc w:val="center"/>
              <w:rPr>
                <w:rFonts w:ascii="Arial" w:hAnsi="Arial" w:cs="Arial"/>
                <w:sz w:val="28"/>
                <w:szCs w:val="28"/>
              </w:rPr>
            </w:pPr>
          </w:p>
          <w:p w:rsidR="000F1768" w:rsidRPr="00B32354" w:rsidRDefault="000F1768" w:rsidP="000F1768">
            <w:pPr>
              <w:pStyle w:val="TableParagraph"/>
              <w:spacing w:line="275" w:lineRule="auto"/>
              <w:ind w:left="133" w:right="129" w:hanging="17"/>
              <w:jc w:val="center"/>
              <w:rPr>
                <w:rFonts w:ascii="Arial" w:eastAsia="Times New Roman" w:hAnsi="Arial" w:cs="Arial"/>
                <w:sz w:val="28"/>
                <w:szCs w:val="28"/>
              </w:rPr>
            </w:pPr>
            <w:r w:rsidRPr="00B32354">
              <w:rPr>
                <w:rFonts w:ascii="Arial" w:hAnsi="Arial" w:cs="Arial"/>
                <w:b/>
                <w:spacing w:val="-1"/>
                <w:sz w:val="28"/>
              </w:rPr>
              <w:t>Discipline-specific</w:t>
            </w:r>
            <w:r w:rsidRPr="00B32354">
              <w:rPr>
                <w:rFonts w:ascii="Arial" w:hAnsi="Arial" w:cs="Arial"/>
                <w:b/>
                <w:sz w:val="28"/>
              </w:rPr>
              <w:t xml:space="preserve"> </w:t>
            </w:r>
            <w:r w:rsidRPr="00B32354">
              <w:rPr>
                <w:rFonts w:ascii="Arial" w:hAnsi="Arial" w:cs="Arial"/>
                <w:b/>
                <w:spacing w:val="-1"/>
                <w:sz w:val="28"/>
              </w:rPr>
              <w:t>Training</w:t>
            </w:r>
            <w:r w:rsidRPr="00B32354">
              <w:rPr>
                <w:rFonts w:ascii="Arial" w:hAnsi="Arial" w:cs="Arial"/>
                <w:b/>
                <w:spacing w:val="1"/>
                <w:sz w:val="28"/>
              </w:rPr>
              <w:t xml:space="preserve"> </w:t>
            </w:r>
            <w:r w:rsidRPr="00B32354">
              <w:rPr>
                <w:rFonts w:ascii="Arial" w:hAnsi="Arial" w:cs="Arial"/>
                <w:b/>
                <w:spacing w:val="-2"/>
                <w:sz w:val="28"/>
              </w:rPr>
              <w:t>Guideline</w:t>
            </w:r>
            <w:r w:rsidRPr="00B32354">
              <w:rPr>
                <w:rFonts w:ascii="Arial" w:hAnsi="Arial" w:cs="Arial"/>
                <w:b/>
                <w:sz w:val="28"/>
              </w:rPr>
              <w:t xml:space="preserve"> </w:t>
            </w:r>
            <w:r w:rsidRPr="00B32354">
              <w:rPr>
                <w:rFonts w:ascii="Arial" w:hAnsi="Arial" w:cs="Arial"/>
                <w:b/>
                <w:spacing w:val="-1"/>
                <w:sz w:val="28"/>
              </w:rPr>
              <w:t>for</w:t>
            </w:r>
            <w:r w:rsidRPr="00B32354">
              <w:rPr>
                <w:rFonts w:ascii="Arial" w:hAnsi="Arial" w:cs="Arial"/>
                <w:b/>
                <w:spacing w:val="2"/>
                <w:sz w:val="28"/>
              </w:rPr>
              <w:t xml:space="preserve"> </w:t>
            </w:r>
            <w:r w:rsidRPr="00B32354">
              <w:rPr>
                <w:rFonts w:ascii="Arial" w:hAnsi="Arial" w:cs="Arial"/>
                <w:b/>
                <w:spacing w:val="-1"/>
                <w:sz w:val="28"/>
              </w:rPr>
              <w:t>Candidate</w:t>
            </w:r>
            <w:r w:rsidRPr="00B32354">
              <w:rPr>
                <w:rFonts w:ascii="Arial" w:hAnsi="Arial" w:cs="Arial"/>
                <w:b/>
                <w:sz w:val="28"/>
              </w:rPr>
              <w:t xml:space="preserve"> </w:t>
            </w:r>
            <w:r w:rsidRPr="00B32354">
              <w:rPr>
                <w:rFonts w:ascii="Arial" w:hAnsi="Arial" w:cs="Arial"/>
                <w:b/>
                <w:spacing w:val="-1"/>
                <w:sz w:val="28"/>
              </w:rPr>
              <w:t>Engineer</w:t>
            </w:r>
            <w:r>
              <w:rPr>
                <w:rFonts w:ascii="Arial" w:hAnsi="Arial" w:cs="Arial"/>
                <w:b/>
                <w:spacing w:val="-1"/>
                <w:sz w:val="28"/>
              </w:rPr>
              <w:t>ing Technician</w:t>
            </w:r>
            <w:r w:rsidRPr="00B32354">
              <w:rPr>
                <w:rFonts w:ascii="Arial" w:hAnsi="Arial" w:cs="Arial"/>
                <w:b/>
                <w:spacing w:val="-1"/>
                <w:sz w:val="28"/>
              </w:rPr>
              <w:t>s</w:t>
            </w:r>
            <w:r w:rsidRPr="00B32354">
              <w:rPr>
                <w:rFonts w:ascii="Arial" w:hAnsi="Arial" w:cs="Arial"/>
                <w:b/>
                <w:spacing w:val="43"/>
                <w:sz w:val="28"/>
              </w:rPr>
              <w:t xml:space="preserve"> </w:t>
            </w:r>
            <w:r w:rsidRPr="00B32354">
              <w:rPr>
                <w:rFonts w:ascii="Arial" w:hAnsi="Arial" w:cs="Arial"/>
                <w:b/>
                <w:sz w:val="28"/>
              </w:rPr>
              <w:t xml:space="preserve">in </w:t>
            </w:r>
            <w:r w:rsidRPr="00B32354">
              <w:rPr>
                <w:rFonts w:ascii="Arial" w:hAnsi="Arial" w:cs="Arial"/>
                <w:b/>
                <w:spacing w:val="-1"/>
                <w:sz w:val="28"/>
              </w:rPr>
              <w:t>Metallurgical</w:t>
            </w:r>
            <w:r w:rsidRPr="00B32354">
              <w:rPr>
                <w:rFonts w:ascii="Arial" w:hAnsi="Arial" w:cs="Arial"/>
                <w:b/>
                <w:spacing w:val="1"/>
                <w:sz w:val="28"/>
              </w:rPr>
              <w:t xml:space="preserve"> </w:t>
            </w:r>
            <w:r w:rsidRPr="00B32354">
              <w:rPr>
                <w:rFonts w:ascii="Arial" w:hAnsi="Arial" w:cs="Arial"/>
                <w:b/>
                <w:spacing w:val="-1"/>
                <w:sz w:val="28"/>
              </w:rPr>
              <w:t>Engineering</w:t>
            </w:r>
          </w:p>
        </w:tc>
        <w:tc>
          <w:tcPr>
            <w:tcW w:w="1361" w:type="dxa"/>
            <w:vMerge/>
            <w:tcBorders>
              <w:left w:val="single" w:sz="7" w:space="0" w:color="000000"/>
              <w:right w:val="single" w:sz="7" w:space="0" w:color="000000"/>
            </w:tcBorders>
          </w:tcPr>
          <w:p w:rsidR="000F1768" w:rsidRPr="00B32354" w:rsidRDefault="000F1768" w:rsidP="000F1768">
            <w:pPr>
              <w:jc w:val="center"/>
              <w:rPr>
                <w:rFonts w:ascii="Arial" w:hAnsi="Arial" w:cs="Arial"/>
              </w:rPr>
            </w:pPr>
          </w:p>
        </w:tc>
      </w:tr>
      <w:tr w:rsidR="000F1768" w:rsidRPr="00B32354" w:rsidTr="000F1768">
        <w:trPr>
          <w:trHeight w:hRule="exact" w:val="307"/>
        </w:trPr>
        <w:tc>
          <w:tcPr>
            <w:tcW w:w="7814" w:type="dxa"/>
            <w:gridSpan w:val="3"/>
            <w:tcBorders>
              <w:top w:val="single" w:sz="7" w:space="0" w:color="000000"/>
              <w:left w:val="single" w:sz="7" w:space="0" w:color="000000"/>
              <w:bottom w:val="single" w:sz="7" w:space="0" w:color="000000"/>
              <w:right w:val="single" w:sz="7" w:space="0" w:color="000000"/>
            </w:tcBorders>
          </w:tcPr>
          <w:p w:rsidR="000F1768" w:rsidRPr="00B32354" w:rsidRDefault="000F1768" w:rsidP="00864BE9">
            <w:pPr>
              <w:pStyle w:val="TableParagraph"/>
              <w:ind w:left="1834"/>
              <w:rPr>
                <w:rFonts w:ascii="Arial" w:eastAsia="Times New Roman" w:hAnsi="Arial" w:cs="Arial"/>
                <w:sz w:val="16"/>
                <w:szCs w:val="16"/>
              </w:rPr>
            </w:pPr>
            <w:r w:rsidRPr="00B32354">
              <w:rPr>
                <w:rFonts w:ascii="Arial" w:hAnsi="Arial" w:cs="Arial"/>
                <w:b/>
                <w:spacing w:val="-1"/>
                <w:sz w:val="16"/>
                <w:szCs w:val="16"/>
              </w:rPr>
              <w:t>Status:</w:t>
            </w:r>
            <w:r w:rsidRPr="00B32354">
              <w:rPr>
                <w:rFonts w:ascii="Arial" w:hAnsi="Arial" w:cs="Arial"/>
                <w:b/>
                <w:spacing w:val="1"/>
                <w:sz w:val="16"/>
                <w:szCs w:val="16"/>
              </w:rPr>
              <w:t xml:space="preserve"> </w:t>
            </w:r>
            <w:r w:rsidRPr="00B32354">
              <w:rPr>
                <w:rFonts w:ascii="Arial" w:hAnsi="Arial" w:cs="Arial"/>
                <w:b/>
                <w:spacing w:val="-1"/>
                <w:sz w:val="16"/>
                <w:szCs w:val="16"/>
              </w:rPr>
              <w:t>Approv</w:t>
            </w:r>
            <w:r>
              <w:rPr>
                <w:rFonts w:ascii="Arial" w:hAnsi="Arial" w:cs="Arial"/>
                <w:b/>
                <w:spacing w:val="-1"/>
                <w:sz w:val="16"/>
                <w:szCs w:val="16"/>
              </w:rPr>
              <w:t>ed</w:t>
            </w:r>
            <w:r w:rsidRPr="00B32354">
              <w:rPr>
                <w:rFonts w:ascii="Arial" w:hAnsi="Arial" w:cs="Arial"/>
                <w:b/>
                <w:sz w:val="16"/>
                <w:szCs w:val="16"/>
              </w:rPr>
              <w:t xml:space="preserve"> by </w:t>
            </w:r>
            <w:r>
              <w:rPr>
                <w:rFonts w:ascii="Arial" w:hAnsi="Arial" w:cs="Arial"/>
                <w:b/>
                <w:sz w:val="16"/>
                <w:szCs w:val="16"/>
              </w:rPr>
              <w:t xml:space="preserve">the </w:t>
            </w:r>
            <w:r w:rsidR="00864BE9">
              <w:rPr>
                <w:rFonts w:ascii="Arial" w:hAnsi="Arial" w:cs="Arial"/>
                <w:b/>
                <w:sz w:val="16"/>
                <w:szCs w:val="16"/>
              </w:rPr>
              <w:t xml:space="preserve">Central </w:t>
            </w:r>
            <w:r w:rsidRPr="00B32354">
              <w:rPr>
                <w:rFonts w:ascii="Arial" w:hAnsi="Arial" w:cs="Arial"/>
                <w:b/>
                <w:spacing w:val="-1"/>
                <w:sz w:val="16"/>
                <w:szCs w:val="16"/>
              </w:rPr>
              <w:t>Registration</w:t>
            </w:r>
            <w:r w:rsidRPr="00B32354">
              <w:rPr>
                <w:rFonts w:ascii="Arial" w:hAnsi="Arial" w:cs="Arial"/>
                <w:b/>
                <w:spacing w:val="-3"/>
                <w:sz w:val="16"/>
                <w:szCs w:val="16"/>
              </w:rPr>
              <w:t xml:space="preserve"> </w:t>
            </w:r>
            <w:r w:rsidRPr="00B32354">
              <w:rPr>
                <w:rFonts w:ascii="Arial" w:hAnsi="Arial" w:cs="Arial"/>
                <w:b/>
                <w:spacing w:val="-1"/>
                <w:sz w:val="16"/>
                <w:szCs w:val="16"/>
              </w:rPr>
              <w:t>Committee</w:t>
            </w:r>
          </w:p>
        </w:tc>
        <w:tc>
          <w:tcPr>
            <w:tcW w:w="1361" w:type="dxa"/>
            <w:vMerge/>
            <w:tcBorders>
              <w:left w:val="single" w:sz="7" w:space="0" w:color="000000"/>
              <w:right w:val="single" w:sz="7" w:space="0" w:color="000000"/>
            </w:tcBorders>
          </w:tcPr>
          <w:p w:rsidR="000F1768" w:rsidRPr="00B32354" w:rsidRDefault="000F1768" w:rsidP="000F1768">
            <w:pPr>
              <w:rPr>
                <w:rFonts w:ascii="Arial" w:hAnsi="Arial" w:cs="Arial"/>
              </w:rPr>
            </w:pPr>
          </w:p>
        </w:tc>
      </w:tr>
      <w:tr w:rsidR="000F1768" w:rsidRPr="00B32354" w:rsidTr="000F1768">
        <w:trPr>
          <w:trHeight w:hRule="exact" w:val="322"/>
        </w:trPr>
        <w:tc>
          <w:tcPr>
            <w:tcW w:w="2768" w:type="dxa"/>
            <w:tcBorders>
              <w:top w:val="single" w:sz="7" w:space="0" w:color="000000"/>
              <w:left w:val="single" w:sz="7" w:space="0" w:color="000000"/>
              <w:bottom w:val="single" w:sz="7" w:space="0" w:color="000000"/>
              <w:right w:val="single" w:sz="5" w:space="0" w:color="000000"/>
            </w:tcBorders>
          </w:tcPr>
          <w:p w:rsidR="000F1768" w:rsidRPr="00B32354" w:rsidRDefault="000F1768" w:rsidP="000F1768">
            <w:pPr>
              <w:pStyle w:val="TableParagraph"/>
              <w:spacing w:line="251" w:lineRule="exact"/>
              <w:ind w:left="63"/>
              <w:rPr>
                <w:rFonts w:ascii="Arial" w:eastAsia="Times New Roman" w:hAnsi="Arial" w:cs="Arial"/>
              </w:rPr>
            </w:pPr>
            <w:r w:rsidRPr="00B32354">
              <w:rPr>
                <w:rFonts w:ascii="Arial" w:hAnsi="Arial" w:cs="Arial"/>
                <w:b/>
                <w:spacing w:val="-1"/>
              </w:rPr>
              <w:t>Document</w:t>
            </w:r>
            <w:r w:rsidRPr="00B32354">
              <w:rPr>
                <w:rFonts w:ascii="Arial" w:hAnsi="Arial" w:cs="Arial"/>
                <w:b/>
              </w:rPr>
              <w:t xml:space="preserve"> :</w:t>
            </w:r>
            <w:r w:rsidRPr="00B32354">
              <w:rPr>
                <w:rFonts w:ascii="Arial" w:hAnsi="Arial" w:cs="Arial"/>
                <w:b/>
                <w:spacing w:val="1"/>
              </w:rPr>
              <w:t xml:space="preserve"> </w:t>
            </w:r>
            <w:r w:rsidRPr="00B32354">
              <w:rPr>
                <w:rFonts w:ascii="Arial" w:hAnsi="Arial" w:cs="Arial"/>
                <w:b/>
                <w:spacing w:val="-2"/>
              </w:rPr>
              <w:t>R-05-MET-P</w:t>
            </w:r>
            <w:r>
              <w:rPr>
                <w:rFonts w:ascii="Arial" w:hAnsi="Arial" w:cs="Arial"/>
                <w:b/>
                <w:spacing w:val="-2"/>
              </w:rPr>
              <w:t>N</w:t>
            </w:r>
          </w:p>
        </w:tc>
        <w:tc>
          <w:tcPr>
            <w:tcW w:w="2549" w:type="dxa"/>
            <w:tcBorders>
              <w:top w:val="single" w:sz="7" w:space="0" w:color="000000"/>
              <w:left w:val="single" w:sz="5" w:space="0" w:color="000000"/>
              <w:bottom w:val="single" w:sz="7" w:space="0" w:color="000000"/>
              <w:right w:val="single" w:sz="5" w:space="0" w:color="000000"/>
            </w:tcBorders>
          </w:tcPr>
          <w:p w:rsidR="000F1768" w:rsidRPr="00B32354" w:rsidRDefault="000F1768" w:rsidP="000F1768">
            <w:pPr>
              <w:pStyle w:val="TableParagraph"/>
              <w:spacing w:line="251" w:lineRule="exact"/>
              <w:ind w:left="4"/>
              <w:jc w:val="center"/>
              <w:rPr>
                <w:rFonts w:ascii="Arial" w:eastAsia="Times New Roman" w:hAnsi="Arial" w:cs="Arial"/>
              </w:rPr>
            </w:pPr>
            <w:r w:rsidRPr="00B32354">
              <w:rPr>
                <w:rFonts w:ascii="Arial" w:hAnsi="Arial" w:cs="Arial"/>
                <w:b/>
                <w:spacing w:val="-1"/>
              </w:rPr>
              <w:t>Rev-</w:t>
            </w:r>
            <w:r>
              <w:rPr>
                <w:rFonts w:ascii="Arial" w:hAnsi="Arial" w:cs="Arial"/>
                <w:b/>
                <w:spacing w:val="-1"/>
              </w:rPr>
              <w:t>1</w:t>
            </w:r>
          </w:p>
        </w:tc>
        <w:tc>
          <w:tcPr>
            <w:tcW w:w="2497" w:type="dxa"/>
            <w:tcBorders>
              <w:top w:val="single" w:sz="7" w:space="0" w:color="000000"/>
              <w:left w:val="single" w:sz="5" w:space="0" w:color="000000"/>
              <w:bottom w:val="single" w:sz="7" w:space="0" w:color="000000"/>
              <w:right w:val="single" w:sz="7" w:space="0" w:color="000000"/>
            </w:tcBorders>
          </w:tcPr>
          <w:p w:rsidR="000F1768" w:rsidRPr="00B32354" w:rsidRDefault="00864BE9" w:rsidP="00864BE9">
            <w:pPr>
              <w:pStyle w:val="TableParagraph"/>
              <w:spacing w:line="251" w:lineRule="exact"/>
              <w:ind w:left="66"/>
              <w:rPr>
                <w:rFonts w:ascii="Arial" w:eastAsia="Times New Roman" w:hAnsi="Arial" w:cs="Arial"/>
              </w:rPr>
            </w:pPr>
            <w:r>
              <w:rPr>
                <w:rFonts w:ascii="Arial" w:hAnsi="Arial" w:cs="Arial"/>
                <w:b/>
              </w:rPr>
              <w:t>17</w:t>
            </w:r>
            <w:r w:rsidR="000F1768">
              <w:rPr>
                <w:rFonts w:ascii="Arial" w:hAnsi="Arial" w:cs="Arial"/>
                <w:b/>
              </w:rPr>
              <w:t xml:space="preserve"> Ju</w:t>
            </w:r>
            <w:r>
              <w:rPr>
                <w:rFonts w:ascii="Arial" w:hAnsi="Arial" w:cs="Arial"/>
                <w:b/>
              </w:rPr>
              <w:t>ly</w:t>
            </w:r>
            <w:r w:rsidR="000F1768" w:rsidRPr="00B32354">
              <w:rPr>
                <w:rFonts w:ascii="Arial" w:hAnsi="Arial" w:cs="Arial"/>
                <w:b/>
              </w:rPr>
              <w:t xml:space="preserve"> 201</w:t>
            </w:r>
            <w:r w:rsidR="000F1768">
              <w:rPr>
                <w:rFonts w:ascii="Arial" w:hAnsi="Arial" w:cs="Arial"/>
                <w:b/>
              </w:rPr>
              <w:t>4</w:t>
            </w:r>
          </w:p>
        </w:tc>
        <w:tc>
          <w:tcPr>
            <w:tcW w:w="1361" w:type="dxa"/>
            <w:vMerge/>
            <w:tcBorders>
              <w:left w:val="single" w:sz="7" w:space="0" w:color="000000"/>
              <w:bottom w:val="single" w:sz="7" w:space="0" w:color="000000"/>
              <w:right w:val="single" w:sz="7" w:space="0" w:color="000000"/>
            </w:tcBorders>
          </w:tcPr>
          <w:p w:rsidR="000F1768" w:rsidRPr="00B32354" w:rsidRDefault="000F1768" w:rsidP="000F1768">
            <w:pPr>
              <w:rPr>
                <w:rFonts w:ascii="Arial" w:hAnsi="Arial" w:cs="Arial"/>
              </w:rPr>
            </w:pPr>
          </w:p>
        </w:tc>
      </w:tr>
    </w:tbl>
    <w:p w:rsidR="000F1768" w:rsidRPr="00B32354" w:rsidRDefault="000F1768" w:rsidP="000F1768">
      <w:pPr>
        <w:spacing w:before="7" w:line="180" w:lineRule="exact"/>
        <w:rPr>
          <w:rFonts w:ascii="Arial" w:hAnsi="Arial" w:cs="Arial"/>
          <w:sz w:val="18"/>
          <w:szCs w:val="18"/>
        </w:rPr>
      </w:pPr>
    </w:p>
    <w:p w:rsidR="000F1768" w:rsidRPr="00B32354" w:rsidRDefault="000F1768" w:rsidP="000F1768">
      <w:pPr>
        <w:pStyle w:val="Heading1"/>
        <w:spacing w:before="64"/>
        <w:ind w:left="360" w:firstLine="0"/>
        <w:rPr>
          <w:rFonts w:ascii="Arial" w:hAnsi="Arial" w:cs="Arial"/>
          <w:b w:val="0"/>
          <w:bCs w:val="0"/>
        </w:rPr>
      </w:pPr>
      <w:r w:rsidRPr="00B32354">
        <w:rPr>
          <w:rFonts w:ascii="Arial" w:hAnsi="Arial" w:cs="Arial"/>
          <w:spacing w:val="-1"/>
        </w:rPr>
        <w:t>Background:</w:t>
      </w:r>
      <w:r w:rsidRPr="00B32354">
        <w:rPr>
          <w:rFonts w:ascii="Arial" w:hAnsi="Arial" w:cs="Arial"/>
        </w:rPr>
        <w:t xml:space="preserve"> </w:t>
      </w:r>
      <w:r w:rsidRPr="00B32354">
        <w:rPr>
          <w:rFonts w:ascii="Arial" w:hAnsi="Arial" w:cs="Arial"/>
          <w:spacing w:val="-1"/>
        </w:rPr>
        <w:t>ECSA</w:t>
      </w:r>
      <w:r w:rsidRPr="00B32354">
        <w:rPr>
          <w:rFonts w:ascii="Arial" w:hAnsi="Arial" w:cs="Arial"/>
          <w:spacing w:val="-4"/>
        </w:rPr>
        <w:t xml:space="preserve"> </w:t>
      </w:r>
      <w:r w:rsidRPr="00B32354">
        <w:rPr>
          <w:rFonts w:ascii="Arial" w:hAnsi="Arial" w:cs="Arial"/>
          <w:spacing w:val="-1"/>
        </w:rPr>
        <w:t>Registration</w:t>
      </w:r>
      <w:r w:rsidRPr="00B32354">
        <w:rPr>
          <w:rFonts w:ascii="Arial" w:hAnsi="Arial" w:cs="Arial"/>
        </w:rPr>
        <w:t xml:space="preserve"> </w:t>
      </w:r>
      <w:r w:rsidRPr="00B32354">
        <w:rPr>
          <w:rFonts w:ascii="Arial" w:hAnsi="Arial" w:cs="Arial"/>
          <w:spacing w:val="-2"/>
        </w:rPr>
        <w:t xml:space="preserve">System </w:t>
      </w:r>
      <w:r w:rsidRPr="00B32354">
        <w:rPr>
          <w:rFonts w:ascii="Arial" w:hAnsi="Arial" w:cs="Arial"/>
          <w:spacing w:val="-1"/>
        </w:rPr>
        <w:t>Documents</w:t>
      </w:r>
    </w:p>
    <w:p w:rsidR="000F1768" w:rsidRDefault="000F1768" w:rsidP="000F1768">
      <w:pPr>
        <w:pStyle w:val="BodyText"/>
        <w:spacing w:before="104" w:line="277" w:lineRule="auto"/>
        <w:ind w:right="236"/>
      </w:pPr>
      <w:r w:rsidRPr="00B32354">
        <w:rPr>
          <w:rFonts w:ascii="Arial" w:hAnsi="Arial" w:cs="Arial"/>
        </w:rPr>
        <w:t xml:space="preserve">The </w:t>
      </w:r>
      <w:r w:rsidRPr="00B32354">
        <w:rPr>
          <w:rFonts w:ascii="Arial" w:hAnsi="Arial" w:cs="Arial"/>
          <w:spacing w:val="-1"/>
        </w:rPr>
        <w:t>documents</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3"/>
        </w:rPr>
        <w:t xml:space="preserve"> </w:t>
      </w:r>
      <w:r w:rsidRPr="00B32354">
        <w:rPr>
          <w:rFonts w:ascii="Arial" w:hAnsi="Arial" w:cs="Arial"/>
          <w:spacing w:val="-1"/>
        </w:rPr>
        <w:t>define</w:t>
      </w:r>
      <w:r w:rsidRPr="00B32354">
        <w:rPr>
          <w:rFonts w:ascii="Arial" w:hAnsi="Arial" w:cs="Arial"/>
        </w:rPr>
        <w:t xml:space="preserve"> the</w:t>
      </w:r>
      <w:r w:rsidRPr="00B32354">
        <w:rPr>
          <w:rFonts w:ascii="Arial" w:hAnsi="Arial" w:cs="Arial"/>
          <w:spacing w:val="2"/>
        </w:rPr>
        <w:t xml:space="preserve"> </w:t>
      </w:r>
      <w:r w:rsidRPr="00B32354">
        <w:rPr>
          <w:rFonts w:ascii="Arial" w:hAnsi="Arial" w:cs="Arial"/>
          <w:spacing w:val="-1"/>
        </w:rPr>
        <w:t>Engineering Council</w:t>
      </w:r>
      <w:r w:rsidRPr="00B32354">
        <w:rPr>
          <w:rFonts w:ascii="Arial" w:hAnsi="Arial" w:cs="Arial"/>
          <w:spacing w:val="3"/>
        </w:rPr>
        <w:t xml:space="preserve"> </w:t>
      </w:r>
      <w:r w:rsidRPr="00B32354">
        <w:rPr>
          <w:rFonts w:ascii="Arial" w:hAnsi="Arial" w:cs="Arial"/>
        </w:rPr>
        <w:t>of South</w:t>
      </w:r>
      <w:r w:rsidRPr="00B32354">
        <w:rPr>
          <w:rFonts w:ascii="Arial" w:hAnsi="Arial" w:cs="Arial"/>
          <w:spacing w:val="3"/>
        </w:rPr>
        <w:t xml:space="preserve"> </w:t>
      </w:r>
      <w:r w:rsidRPr="00B32354">
        <w:rPr>
          <w:rFonts w:ascii="Arial" w:hAnsi="Arial" w:cs="Arial"/>
          <w:spacing w:val="-1"/>
        </w:rPr>
        <w:t>Africa</w:t>
      </w:r>
      <w:r w:rsidRPr="00B32354">
        <w:rPr>
          <w:rFonts w:ascii="Arial" w:hAnsi="Arial" w:cs="Arial"/>
          <w:spacing w:val="2"/>
        </w:rPr>
        <w:t xml:space="preserve"> </w:t>
      </w:r>
      <w:r w:rsidRPr="00B32354">
        <w:rPr>
          <w:rFonts w:ascii="Arial" w:hAnsi="Arial" w:cs="Arial"/>
          <w:spacing w:val="-1"/>
        </w:rPr>
        <w:t>(ECSA)</w:t>
      </w:r>
      <w:r w:rsidRPr="00B32354">
        <w:rPr>
          <w:rFonts w:ascii="Arial" w:hAnsi="Arial" w:cs="Arial"/>
          <w:spacing w:val="3"/>
        </w:rPr>
        <w:t xml:space="preserve"> </w:t>
      </w:r>
      <w:r w:rsidRPr="00B32354">
        <w:rPr>
          <w:rFonts w:ascii="Arial" w:hAnsi="Arial" w:cs="Arial"/>
          <w:spacing w:val="-1"/>
        </w:rPr>
        <w:t>system</w:t>
      </w:r>
      <w:r w:rsidRPr="00B32354">
        <w:rPr>
          <w:rFonts w:ascii="Arial" w:hAnsi="Arial" w:cs="Arial"/>
          <w:spacing w:val="-2"/>
        </w:rPr>
        <w:t xml:space="preserve"> </w:t>
      </w:r>
      <w:r w:rsidRPr="00B32354">
        <w:rPr>
          <w:rFonts w:ascii="Arial" w:hAnsi="Arial" w:cs="Arial"/>
        </w:rPr>
        <w:t>for</w:t>
      </w:r>
      <w:r w:rsidRPr="00B32354">
        <w:rPr>
          <w:rFonts w:ascii="Arial" w:hAnsi="Arial" w:cs="Arial"/>
          <w:spacing w:val="3"/>
        </w:rPr>
        <w:t xml:space="preserve"> </w:t>
      </w:r>
      <w:r w:rsidRPr="00B32354">
        <w:rPr>
          <w:rFonts w:ascii="Arial" w:hAnsi="Arial" w:cs="Arial"/>
          <w:spacing w:val="-1"/>
        </w:rPr>
        <w:t>registration</w:t>
      </w:r>
      <w:r w:rsidRPr="00B32354">
        <w:rPr>
          <w:rFonts w:ascii="Arial" w:hAnsi="Arial" w:cs="Arial"/>
        </w:rPr>
        <w:t xml:space="preserve"> </w:t>
      </w:r>
      <w:r w:rsidRPr="00B32354">
        <w:rPr>
          <w:rFonts w:ascii="Arial" w:hAnsi="Arial" w:cs="Arial"/>
          <w:spacing w:val="-1"/>
        </w:rPr>
        <w:t>in</w:t>
      </w:r>
      <w:r w:rsidRPr="00B32354">
        <w:rPr>
          <w:rFonts w:ascii="Arial" w:hAnsi="Arial" w:cs="Arial"/>
          <w:spacing w:val="63"/>
        </w:rPr>
        <w:t xml:space="preserve"> </w:t>
      </w:r>
      <w:r w:rsidRPr="00B32354">
        <w:rPr>
          <w:rFonts w:ascii="Arial" w:hAnsi="Arial" w:cs="Arial"/>
          <w:spacing w:val="-1"/>
        </w:rPr>
        <w:t>professional</w:t>
      </w:r>
      <w:r w:rsidRPr="00B32354">
        <w:rPr>
          <w:rFonts w:ascii="Arial" w:hAnsi="Arial" w:cs="Arial"/>
          <w:spacing w:val="1"/>
        </w:rPr>
        <w:t xml:space="preserve"> </w:t>
      </w:r>
      <w:r w:rsidRPr="00B32354">
        <w:rPr>
          <w:rFonts w:ascii="Arial" w:hAnsi="Arial" w:cs="Arial"/>
          <w:spacing w:val="-1"/>
        </w:rPr>
        <w:t>categories</w:t>
      </w:r>
      <w:r w:rsidRPr="00B32354">
        <w:rPr>
          <w:rFonts w:ascii="Arial" w:hAnsi="Arial" w:cs="Arial"/>
          <w:spacing w:val="-2"/>
        </w:rPr>
        <w:t xml:space="preserve"> </w:t>
      </w:r>
      <w:r w:rsidRPr="00B32354">
        <w:rPr>
          <w:rFonts w:ascii="Arial" w:hAnsi="Arial" w:cs="Arial"/>
          <w:spacing w:val="-1"/>
        </w:rPr>
        <w:t>are</w:t>
      </w:r>
      <w:r w:rsidRPr="00B32354">
        <w:rPr>
          <w:rFonts w:ascii="Arial" w:hAnsi="Arial" w:cs="Arial"/>
          <w:spacing w:val="-2"/>
        </w:rPr>
        <w:t xml:space="preserve"> </w:t>
      </w:r>
      <w:r w:rsidRPr="00B32354">
        <w:rPr>
          <w:rFonts w:ascii="Arial" w:hAnsi="Arial" w:cs="Arial"/>
        </w:rPr>
        <w:t xml:space="preserve">shown in </w:t>
      </w:r>
      <w:r w:rsidRPr="00B32354">
        <w:rPr>
          <w:rFonts w:ascii="Arial" w:hAnsi="Arial" w:cs="Arial"/>
          <w:b/>
          <w:spacing w:val="-1"/>
        </w:rPr>
        <w:t>Figure</w:t>
      </w:r>
      <w:r w:rsidRPr="00B32354">
        <w:rPr>
          <w:rFonts w:ascii="Arial" w:hAnsi="Arial" w:cs="Arial"/>
          <w:b/>
        </w:rPr>
        <w:t xml:space="preserve"> 1</w:t>
      </w:r>
      <w:r w:rsidRPr="00B32354">
        <w:rPr>
          <w:rFonts w:ascii="Arial" w:hAnsi="Arial" w:cs="Arial"/>
        </w:rPr>
        <w:t xml:space="preserve"> </w:t>
      </w:r>
      <w:r w:rsidRPr="00B32354">
        <w:rPr>
          <w:rFonts w:ascii="Arial" w:hAnsi="Arial" w:cs="Arial"/>
          <w:spacing w:val="-1"/>
        </w:rPr>
        <w:t>which</w:t>
      </w:r>
      <w:r w:rsidRPr="00B32354">
        <w:rPr>
          <w:rFonts w:ascii="Arial" w:hAnsi="Arial" w:cs="Arial"/>
          <w:spacing w:val="-2"/>
        </w:rPr>
        <w:t xml:space="preserve"> </w:t>
      </w:r>
      <w:r w:rsidRPr="00B32354">
        <w:rPr>
          <w:rFonts w:ascii="Arial" w:hAnsi="Arial" w:cs="Arial"/>
          <w:spacing w:val="-1"/>
        </w:rPr>
        <w:t>also</w:t>
      </w:r>
      <w:r w:rsidRPr="00B32354">
        <w:rPr>
          <w:rFonts w:ascii="Arial" w:hAnsi="Arial" w:cs="Arial"/>
        </w:rPr>
        <w:t xml:space="preserve"> </w:t>
      </w:r>
      <w:r w:rsidRPr="00B32354">
        <w:rPr>
          <w:rFonts w:ascii="Arial" w:hAnsi="Arial" w:cs="Arial"/>
          <w:spacing w:val="-1"/>
        </w:rPr>
        <w:t>locates</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current</w:t>
      </w:r>
      <w:r w:rsidRPr="00B32354">
        <w:rPr>
          <w:rFonts w:ascii="Arial" w:hAnsi="Arial" w:cs="Arial"/>
          <w:spacing w:val="1"/>
        </w:rPr>
        <w:t xml:space="preserve"> </w:t>
      </w:r>
      <w:r w:rsidRPr="00B32354">
        <w:rPr>
          <w:rFonts w:ascii="Arial" w:hAnsi="Arial" w:cs="Arial"/>
          <w:spacing w:val="-1"/>
        </w:rPr>
        <w:t>document.</w:t>
      </w:r>
    </w:p>
    <w:p w:rsidR="000F1768" w:rsidRDefault="000F1768" w:rsidP="000F1768">
      <w:pPr>
        <w:spacing w:line="110" w:lineRule="exact"/>
        <w:rPr>
          <w:sz w:val="11"/>
          <w:szCs w:val="11"/>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sectPr w:rsidR="000F1768" w:rsidSect="00A95527">
          <w:footerReference w:type="default" r:id="rId68"/>
          <w:pgSz w:w="11910" w:h="16840"/>
          <w:pgMar w:top="1360" w:right="1200" w:bottom="1020" w:left="1200" w:header="720" w:footer="823" w:gutter="0"/>
          <w:cols w:space="720"/>
        </w:sectPr>
      </w:pPr>
    </w:p>
    <w:p w:rsidR="000F1768" w:rsidRDefault="000F1768" w:rsidP="000F1768">
      <w:pPr>
        <w:spacing w:before="12" w:line="240" w:lineRule="exact"/>
        <w:rPr>
          <w:sz w:val="24"/>
          <w:szCs w:val="24"/>
        </w:rPr>
      </w:pPr>
    </w:p>
    <w:p w:rsidR="000F1768" w:rsidRDefault="000F1768" w:rsidP="000F1768">
      <w:pPr>
        <w:ind w:left="473"/>
        <w:jc w:val="center"/>
        <w:rPr>
          <w:rFonts w:ascii="Calibri" w:eastAsia="Calibri" w:hAnsi="Calibri" w:cs="Calibri"/>
          <w:sz w:val="19"/>
          <w:szCs w:val="19"/>
        </w:rPr>
      </w:pPr>
      <w:r>
        <w:rPr>
          <w:rFonts w:ascii="Calibri"/>
          <w:b/>
          <w:spacing w:val="-1"/>
          <w:sz w:val="19"/>
        </w:rPr>
        <w:t>R-01-P</w:t>
      </w:r>
    </w:p>
    <w:p w:rsidR="000F1768" w:rsidRDefault="000F1768" w:rsidP="000F1768">
      <w:pPr>
        <w:spacing w:before="1"/>
        <w:ind w:left="987" w:right="513"/>
        <w:jc w:val="center"/>
        <w:rPr>
          <w:rFonts w:ascii="Calibri" w:eastAsia="Calibri" w:hAnsi="Calibri" w:cs="Calibri"/>
          <w:sz w:val="19"/>
          <w:szCs w:val="19"/>
        </w:rPr>
      </w:pPr>
      <w:r>
        <w:rPr>
          <w:rFonts w:ascii="Calibri"/>
          <w:b/>
          <w:spacing w:val="-1"/>
          <w:sz w:val="19"/>
        </w:rPr>
        <w:t>Registration</w:t>
      </w:r>
      <w:r>
        <w:rPr>
          <w:rFonts w:ascii="Calibri"/>
          <w:b/>
          <w:spacing w:val="22"/>
          <w:w w:val="102"/>
          <w:sz w:val="19"/>
        </w:rPr>
        <w:t xml:space="preserve"> </w:t>
      </w:r>
      <w:r>
        <w:rPr>
          <w:rFonts w:ascii="Calibri"/>
          <w:b/>
          <w:spacing w:val="-1"/>
          <w:sz w:val="19"/>
        </w:rPr>
        <w:t>Policy</w:t>
      </w:r>
    </w:p>
    <w:p w:rsidR="000F1768" w:rsidRDefault="000F1768" w:rsidP="000F1768">
      <w:pPr>
        <w:spacing w:before="18" w:line="200" w:lineRule="exact"/>
        <w:rPr>
          <w:sz w:val="20"/>
          <w:szCs w:val="20"/>
        </w:rPr>
      </w:pPr>
    </w:p>
    <w:p w:rsidR="000F1768" w:rsidRDefault="000F1768" w:rsidP="000F1768">
      <w:pPr>
        <w:jc w:val="right"/>
        <w:rPr>
          <w:rFonts w:ascii="Calibri" w:eastAsia="Calibri" w:hAnsi="Calibri" w:cs="Calibri"/>
          <w:sz w:val="19"/>
          <w:szCs w:val="19"/>
        </w:rPr>
      </w:pPr>
      <w:r>
        <w:rPr>
          <w:rFonts w:ascii="Calibri"/>
          <w:spacing w:val="-1"/>
          <w:sz w:val="19"/>
        </w:rPr>
        <w:t>Prescribes</w:t>
      </w:r>
    </w:p>
    <w:p w:rsidR="000F1768" w:rsidRDefault="000F1768" w:rsidP="000F1768">
      <w:pPr>
        <w:spacing w:before="64"/>
        <w:ind w:left="36"/>
        <w:rPr>
          <w:rFonts w:ascii="Calibri" w:eastAsia="Calibri" w:hAnsi="Calibri" w:cs="Calibri"/>
          <w:sz w:val="19"/>
          <w:szCs w:val="19"/>
        </w:rPr>
      </w:pPr>
      <w:r>
        <w:br w:type="column"/>
      </w:r>
      <w:r>
        <w:rPr>
          <w:rFonts w:ascii="Calibri"/>
          <w:spacing w:val="-1"/>
          <w:sz w:val="19"/>
        </w:rPr>
        <w:lastRenderedPageBreak/>
        <w:t>Prescribes</w:t>
      </w:r>
      <w:r>
        <w:rPr>
          <w:rFonts w:ascii="Calibri"/>
          <w:spacing w:val="28"/>
          <w:w w:val="102"/>
          <w:sz w:val="19"/>
        </w:rPr>
        <w:t xml:space="preserve"> </w:t>
      </w:r>
      <w:r>
        <w:rPr>
          <w:rFonts w:ascii="Calibri"/>
          <w:spacing w:val="-1"/>
          <w:sz w:val="19"/>
        </w:rPr>
        <w:t>Standards</w:t>
      </w:r>
    </w:p>
    <w:p w:rsidR="000F1768" w:rsidRDefault="000F1768" w:rsidP="000F1768">
      <w:pPr>
        <w:spacing w:line="180" w:lineRule="exact"/>
        <w:rPr>
          <w:sz w:val="18"/>
          <w:szCs w:val="18"/>
        </w:rPr>
      </w:pPr>
      <w:r>
        <w:br w:type="column"/>
      </w:r>
    </w:p>
    <w:p w:rsidR="000F1768" w:rsidRDefault="000F1768" w:rsidP="000F1768">
      <w:pPr>
        <w:spacing w:before="1" w:line="180" w:lineRule="exact"/>
        <w:rPr>
          <w:sz w:val="18"/>
          <w:szCs w:val="18"/>
        </w:rPr>
      </w:pPr>
    </w:p>
    <w:p w:rsidR="000F1768" w:rsidRDefault="000F1768" w:rsidP="000F1768">
      <w:pPr>
        <w:ind w:left="877"/>
        <w:jc w:val="center"/>
        <w:rPr>
          <w:rFonts w:ascii="Calibri" w:eastAsia="Calibri" w:hAnsi="Calibri" w:cs="Calibri"/>
          <w:sz w:val="19"/>
          <w:szCs w:val="19"/>
        </w:rPr>
      </w:pPr>
      <w:r>
        <w:rPr>
          <w:rFonts w:ascii="Calibri"/>
          <w:b/>
          <w:spacing w:val="-1"/>
          <w:sz w:val="19"/>
        </w:rPr>
        <w:t>R-02-PN</w:t>
      </w:r>
    </w:p>
    <w:p w:rsidR="000F1768" w:rsidRDefault="000F1768" w:rsidP="000F1768">
      <w:pPr>
        <w:spacing w:before="1"/>
        <w:ind w:left="872"/>
        <w:jc w:val="center"/>
        <w:rPr>
          <w:rFonts w:ascii="Calibri" w:eastAsia="Calibri" w:hAnsi="Calibri" w:cs="Calibri"/>
          <w:sz w:val="19"/>
          <w:szCs w:val="19"/>
        </w:rPr>
      </w:pPr>
      <w:r>
        <w:rPr>
          <w:rFonts w:ascii="Calibri"/>
          <w:b/>
          <w:spacing w:val="-1"/>
          <w:sz w:val="19"/>
        </w:rPr>
        <w:t>Competency</w:t>
      </w:r>
    </w:p>
    <w:p w:rsidR="000F1768" w:rsidRDefault="000F1768" w:rsidP="000F1768">
      <w:pPr>
        <w:spacing w:before="2"/>
        <w:ind w:left="874"/>
        <w:jc w:val="center"/>
        <w:rPr>
          <w:rFonts w:ascii="Calibri" w:eastAsia="Calibri" w:hAnsi="Calibri" w:cs="Calibri"/>
          <w:sz w:val="19"/>
          <w:szCs w:val="19"/>
        </w:rPr>
      </w:pPr>
      <w:r>
        <w:rPr>
          <w:rFonts w:ascii="Calibri"/>
          <w:b/>
          <w:spacing w:val="-1"/>
          <w:sz w:val="19"/>
        </w:rPr>
        <w:t>Standard</w:t>
      </w:r>
    </w:p>
    <w:p w:rsidR="000F1768" w:rsidRDefault="000F1768" w:rsidP="000F1768">
      <w:pPr>
        <w:spacing w:line="180" w:lineRule="exact"/>
        <w:rPr>
          <w:sz w:val="18"/>
          <w:szCs w:val="18"/>
        </w:rPr>
      </w:pPr>
      <w:r>
        <w:br w:type="column"/>
      </w:r>
    </w:p>
    <w:p w:rsidR="000F1768" w:rsidRDefault="000F1768" w:rsidP="000F1768">
      <w:pPr>
        <w:spacing w:before="16" w:line="200" w:lineRule="exact"/>
        <w:rPr>
          <w:sz w:val="20"/>
          <w:szCs w:val="20"/>
        </w:rPr>
      </w:pPr>
    </w:p>
    <w:p w:rsidR="000F1768" w:rsidRDefault="000F1768" w:rsidP="000F1768">
      <w:pPr>
        <w:ind w:left="431"/>
        <w:rPr>
          <w:rFonts w:ascii="Calibri" w:eastAsia="Calibri" w:hAnsi="Calibri" w:cs="Calibri"/>
          <w:sz w:val="19"/>
          <w:szCs w:val="19"/>
        </w:rPr>
      </w:pPr>
      <w:r>
        <w:rPr>
          <w:rFonts w:ascii="Calibri"/>
          <w:spacing w:val="-1"/>
          <w:sz w:val="19"/>
        </w:rPr>
        <w:t>Explains</w:t>
      </w:r>
    </w:p>
    <w:p w:rsidR="000F1768" w:rsidRDefault="000F1768" w:rsidP="000F1768">
      <w:pPr>
        <w:spacing w:line="180" w:lineRule="exact"/>
        <w:rPr>
          <w:sz w:val="18"/>
          <w:szCs w:val="18"/>
        </w:rPr>
      </w:pPr>
      <w:r>
        <w:br w:type="column"/>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4" w:line="260" w:lineRule="exact"/>
        <w:rPr>
          <w:sz w:val="26"/>
          <w:szCs w:val="26"/>
        </w:rPr>
      </w:pPr>
    </w:p>
    <w:p w:rsidR="000F1768" w:rsidRDefault="000F1768" w:rsidP="000F1768">
      <w:pPr>
        <w:ind w:left="567" w:right="1085"/>
        <w:jc w:val="center"/>
        <w:rPr>
          <w:rFonts w:ascii="Calibri" w:eastAsia="Calibri" w:hAnsi="Calibri" w:cs="Calibri"/>
          <w:sz w:val="19"/>
          <w:szCs w:val="19"/>
        </w:rPr>
      </w:pPr>
      <w:r>
        <w:rPr>
          <w:rFonts w:ascii="Calibri"/>
          <w:b/>
          <w:spacing w:val="-1"/>
          <w:sz w:val="19"/>
        </w:rPr>
        <w:t>R-08-PN</w:t>
      </w:r>
      <w:r>
        <w:rPr>
          <w:rFonts w:ascii="Calibri"/>
          <w:b/>
          <w:spacing w:val="16"/>
          <w:sz w:val="19"/>
        </w:rPr>
        <w:t xml:space="preserve"> </w:t>
      </w:r>
      <w:r>
        <w:rPr>
          <w:rFonts w:ascii="Calibri"/>
          <w:b/>
          <w:spacing w:val="-1"/>
          <w:sz w:val="19"/>
        </w:rPr>
        <w:t>Guide</w:t>
      </w:r>
      <w:r>
        <w:rPr>
          <w:rFonts w:ascii="Calibri"/>
          <w:b/>
          <w:spacing w:val="13"/>
          <w:sz w:val="19"/>
        </w:rPr>
        <w:t xml:space="preserve"> </w:t>
      </w:r>
      <w:r>
        <w:rPr>
          <w:rFonts w:ascii="Calibri"/>
          <w:b/>
          <w:sz w:val="19"/>
        </w:rPr>
        <w:t>to</w:t>
      </w:r>
      <w:r>
        <w:rPr>
          <w:rFonts w:ascii="Calibri"/>
          <w:b/>
          <w:spacing w:val="27"/>
          <w:w w:val="102"/>
          <w:sz w:val="19"/>
        </w:rPr>
        <w:t xml:space="preserve"> </w:t>
      </w:r>
      <w:r>
        <w:rPr>
          <w:rFonts w:ascii="Calibri"/>
          <w:b/>
          <w:sz w:val="19"/>
        </w:rPr>
        <w:t>the</w:t>
      </w:r>
      <w:r>
        <w:rPr>
          <w:rFonts w:ascii="Calibri"/>
          <w:b/>
          <w:spacing w:val="24"/>
          <w:sz w:val="19"/>
        </w:rPr>
        <w:t xml:space="preserve"> </w:t>
      </w:r>
      <w:r>
        <w:rPr>
          <w:rFonts w:ascii="Calibri"/>
          <w:b/>
          <w:spacing w:val="-1"/>
          <w:sz w:val="19"/>
        </w:rPr>
        <w:t>Competency</w:t>
      </w:r>
      <w:r>
        <w:rPr>
          <w:rFonts w:ascii="Calibri"/>
          <w:b/>
          <w:spacing w:val="20"/>
          <w:w w:val="102"/>
          <w:sz w:val="19"/>
        </w:rPr>
        <w:t xml:space="preserve"> </w:t>
      </w:r>
      <w:r>
        <w:rPr>
          <w:rFonts w:ascii="Calibri"/>
          <w:b/>
          <w:sz w:val="19"/>
        </w:rPr>
        <w:t>Standards</w:t>
      </w:r>
    </w:p>
    <w:p w:rsidR="000F1768" w:rsidRDefault="000F1768" w:rsidP="000F1768">
      <w:pPr>
        <w:jc w:val="center"/>
        <w:rPr>
          <w:rFonts w:ascii="Calibri" w:eastAsia="Calibri" w:hAnsi="Calibri" w:cs="Calibri"/>
          <w:sz w:val="19"/>
          <w:szCs w:val="19"/>
        </w:rPr>
        <w:sectPr w:rsidR="000F1768">
          <w:type w:val="continuous"/>
          <w:pgSz w:w="11910" w:h="16840"/>
          <w:pgMar w:top="1360" w:right="1200" w:bottom="1020" w:left="1200" w:header="720" w:footer="720" w:gutter="0"/>
          <w:cols w:num="5" w:space="720" w:equalWidth="0">
            <w:col w:w="2485" w:space="40"/>
            <w:col w:w="846" w:space="40"/>
            <w:col w:w="1889" w:space="40"/>
            <w:col w:w="1077" w:space="40"/>
            <w:col w:w="3053"/>
          </w:cols>
        </w:sectPr>
      </w:pPr>
    </w:p>
    <w:p w:rsidR="000F1768" w:rsidRDefault="000F1768" w:rsidP="000F1768">
      <w:pPr>
        <w:spacing w:line="132" w:lineRule="exact"/>
        <w:ind w:left="1612" w:firstLine="63"/>
        <w:rPr>
          <w:rFonts w:ascii="Calibri" w:eastAsia="Calibri" w:hAnsi="Calibri" w:cs="Calibri"/>
          <w:sz w:val="19"/>
          <w:szCs w:val="19"/>
        </w:rPr>
      </w:pPr>
      <w:r>
        <w:rPr>
          <w:rFonts w:ascii="Calibri"/>
          <w:spacing w:val="-1"/>
          <w:sz w:val="19"/>
        </w:rPr>
        <w:lastRenderedPageBreak/>
        <w:t>Procedures</w:t>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19" w:line="220" w:lineRule="exact"/>
      </w:pPr>
    </w:p>
    <w:p w:rsidR="000F1768" w:rsidRDefault="000F1768" w:rsidP="000F1768">
      <w:pPr>
        <w:ind w:left="1274"/>
        <w:jc w:val="center"/>
        <w:rPr>
          <w:rFonts w:ascii="Calibri" w:eastAsia="Calibri" w:hAnsi="Calibri" w:cs="Calibri"/>
          <w:sz w:val="19"/>
          <w:szCs w:val="19"/>
        </w:rPr>
      </w:pPr>
      <w:r>
        <w:rPr>
          <w:rFonts w:ascii="Calibri"/>
          <w:b/>
          <w:spacing w:val="-1"/>
          <w:sz w:val="19"/>
        </w:rPr>
        <w:t>R-03-PN</w:t>
      </w:r>
    </w:p>
    <w:p w:rsidR="000F1768" w:rsidRDefault="000F1768" w:rsidP="000F1768">
      <w:pPr>
        <w:spacing w:before="2"/>
        <w:ind w:left="1281" w:right="12"/>
        <w:jc w:val="center"/>
        <w:rPr>
          <w:rFonts w:ascii="Calibri" w:eastAsia="Calibri" w:hAnsi="Calibri" w:cs="Calibri"/>
          <w:sz w:val="19"/>
          <w:szCs w:val="19"/>
        </w:rPr>
      </w:pPr>
      <w:r>
        <w:rPr>
          <w:rFonts w:ascii="Calibri"/>
          <w:b/>
          <w:spacing w:val="-1"/>
          <w:sz w:val="19"/>
        </w:rPr>
        <w:t>Application</w:t>
      </w:r>
      <w:r>
        <w:rPr>
          <w:rFonts w:ascii="Calibri"/>
          <w:b/>
          <w:spacing w:val="28"/>
          <w:sz w:val="19"/>
        </w:rPr>
        <w:t xml:space="preserve"> </w:t>
      </w:r>
      <w:r>
        <w:rPr>
          <w:rFonts w:ascii="Calibri"/>
          <w:b/>
          <w:sz w:val="19"/>
        </w:rPr>
        <w:t>and</w:t>
      </w:r>
      <w:r>
        <w:rPr>
          <w:rFonts w:ascii="Calibri"/>
          <w:b/>
          <w:spacing w:val="23"/>
          <w:w w:val="102"/>
          <w:sz w:val="19"/>
        </w:rPr>
        <w:t xml:space="preserve"> </w:t>
      </w:r>
      <w:r>
        <w:rPr>
          <w:rFonts w:ascii="Calibri"/>
          <w:b/>
          <w:spacing w:val="-1"/>
          <w:sz w:val="19"/>
        </w:rPr>
        <w:t>Assessment</w:t>
      </w:r>
      <w:r>
        <w:rPr>
          <w:rFonts w:ascii="Calibri"/>
          <w:b/>
          <w:spacing w:val="29"/>
          <w:w w:val="102"/>
          <w:sz w:val="19"/>
        </w:rPr>
        <w:t xml:space="preserve"> </w:t>
      </w:r>
      <w:r>
        <w:rPr>
          <w:rFonts w:ascii="Calibri"/>
          <w:b/>
          <w:spacing w:val="-1"/>
          <w:sz w:val="19"/>
        </w:rPr>
        <w:t>Process</w:t>
      </w:r>
    </w:p>
    <w:p w:rsidR="000F1768" w:rsidRDefault="000F1768" w:rsidP="000F1768">
      <w:pPr>
        <w:spacing w:before="108"/>
        <w:ind w:left="1387"/>
        <w:rPr>
          <w:rFonts w:ascii="Calibri" w:eastAsia="Calibri" w:hAnsi="Calibri" w:cs="Calibri"/>
          <w:sz w:val="19"/>
          <w:szCs w:val="19"/>
        </w:rPr>
      </w:pPr>
      <w:r>
        <w:br w:type="column"/>
      </w:r>
      <w:r>
        <w:rPr>
          <w:rFonts w:ascii="Calibri"/>
          <w:spacing w:val="-1"/>
          <w:sz w:val="19"/>
        </w:rPr>
        <w:lastRenderedPageBreak/>
        <w:t>Refers</w:t>
      </w:r>
      <w:r>
        <w:rPr>
          <w:rFonts w:ascii="Calibri"/>
          <w:spacing w:val="15"/>
          <w:sz w:val="19"/>
        </w:rPr>
        <w:t xml:space="preserve"> </w:t>
      </w:r>
      <w:r>
        <w:rPr>
          <w:rFonts w:ascii="Calibri"/>
          <w:sz w:val="19"/>
        </w:rPr>
        <w:t>to</w:t>
      </w:r>
    </w:p>
    <w:p w:rsidR="000F1768" w:rsidRDefault="000F1768" w:rsidP="000F1768">
      <w:pPr>
        <w:spacing w:before="8" w:line="140" w:lineRule="exact"/>
        <w:rPr>
          <w:sz w:val="14"/>
          <w:szCs w:val="14"/>
        </w:rPr>
      </w:pP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line="242" w:lineRule="auto"/>
        <w:ind w:left="1281"/>
        <w:jc w:val="center"/>
        <w:rPr>
          <w:rFonts w:ascii="Calibri" w:eastAsia="Calibri" w:hAnsi="Calibri" w:cs="Calibri"/>
          <w:sz w:val="19"/>
          <w:szCs w:val="19"/>
        </w:rPr>
      </w:pPr>
      <w:r>
        <w:rPr>
          <w:rFonts w:ascii="Calibri"/>
          <w:b/>
          <w:spacing w:val="-1"/>
          <w:sz w:val="19"/>
        </w:rPr>
        <w:t>R-04-P</w:t>
      </w:r>
      <w:r>
        <w:rPr>
          <w:rFonts w:ascii="Calibri"/>
          <w:b/>
          <w:spacing w:val="20"/>
          <w:sz w:val="19"/>
        </w:rPr>
        <w:t xml:space="preserve"> </w:t>
      </w:r>
      <w:r>
        <w:rPr>
          <w:rFonts w:ascii="Calibri"/>
          <w:b/>
          <w:spacing w:val="-1"/>
          <w:sz w:val="19"/>
        </w:rPr>
        <w:t>Training</w:t>
      </w:r>
      <w:r>
        <w:rPr>
          <w:rFonts w:ascii="Calibri"/>
          <w:b/>
          <w:spacing w:val="16"/>
          <w:sz w:val="19"/>
        </w:rPr>
        <w:t xml:space="preserve"> </w:t>
      </w:r>
      <w:r>
        <w:rPr>
          <w:rFonts w:ascii="Calibri"/>
          <w:b/>
          <w:sz w:val="19"/>
        </w:rPr>
        <w:t>and</w:t>
      </w:r>
      <w:r>
        <w:rPr>
          <w:rFonts w:ascii="Calibri"/>
          <w:b/>
          <w:spacing w:val="29"/>
          <w:w w:val="102"/>
          <w:sz w:val="19"/>
        </w:rPr>
        <w:t xml:space="preserve"> </w:t>
      </w:r>
      <w:r>
        <w:rPr>
          <w:rFonts w:ascii="Calibri"/>
          <w:b/>
          <w:sz w:val="19"/>
        </w:rPr>
        <w:t>Mentoring</w:t>
      </w:r>
      <w:r>
        <w:rPr>
          <w:rFonts w:ascii="Calibri"/>
          <w:b/>
          <w:spacing w:val="24"/>
          <w:sz w:val="19"/>
        </w:rPr>
        <w:t xml:space="preserve"> </w:t>
      </w:r>
      <w:r>
        <w:rPr>
          <w:rFonts w:ascii="Calibri"/>
          <w:b/>
          <w:spacing w:val="-1"/>
          <w:sz w:val="19"/>
        </w:rPr>
        <w:t>Guide</w:t>
      </w:r>
      <w:r>
        <w:rPr>
          <w:rFonts w:ascii="Calibri"/>
          <w:b/>
          <w:spacing w:val="24"/>
          <w:w w:val="102"/>
          <w:sz w:val="19"/>
        </w:rPr>
        <w:t xml:space="preserve"> </w:t>
      </w:r>
      <w:r>
        <w:rPr>
          <w:rFonts w:ascii="Calibri"/>
          <w:b/>
          <w:spacing w:val="-1"/>
          <w:sz w:val="19"/>
        </w:rPr>
        <w:t>(All</w:t>
      </w:r>
      <w:r>
        <w:rPr>
          <w:rFonts w:ascii="Calibri"/>
          <w:b/>
          <w:spacing w:val="25"/>
          <w:sz w:val="19"/>
        </w:rPr>
        <w:t xml:space="preserve"> </w:t>
      </w:r>
      <w:r>
        <w:rPr>
          <w:rFonts w:ascii="Calibri"/>
          <w:b/>
          <w:spacing w:val="-1"/>
          <w:sz w:val="19"/>
        </w:rPr>
        <w:t>Categories)</w:t>
      </w:r>
    </w:p>
    <w:p w:rsidR="000F1768" w:rsidRDefault="000F1768" w:rsidP="000F1768">
      <w:pPr>
        <w:spacing w:before="151" w:line="206" w:lineRule="exact"/>
        <w:ind w:left="146" w:firstLine="278"/>
        <w:rPr>
          <w:rFonts w:ascii="Calibri" w:eastAsia="Calibri" w:hAnsi="Calibri" w:cs="Calibri"/>
          <w:sz w:val="21"/>
          <w:szCs w:val="21"/>
        </w:rPr>
      </w:pPr>
      <w:r>
        <w:br w:type="column"/>
      </w:r>
      <w:r>
        <w:rPr>
          <w:rFonts w:ascii="Calibri"/>
          <w:b/>
          <w:i/>
          <w:color w:val="FFFFFF"/>
          <w:sz w:val="21"/>
        </w:rPr>
        <w:lastRenderedPageBreak/>
        <w:t>This</w:t>
      </w:r>
      <w:r>
        <w:rPr>
          <w:rFonts w:ascii="Calibri"/>
          <w:b/>
          <w:i/>
          <w:color w:val="FFFFFF"/>
          <w:spacing w:val="21"/>
          <w:w w:val="102"/>
          <w:sz w:val="21"/>
        </w:rPr>
        <w:t xml:space="preserve"> </w:t>
      </w:r>
      <w:r>
        <w:rPr>
          <w:rFonts w:ascii="Calibri"/>
          <w:b/>
          <w:i/>
          <w:color w:val="FFFFFF"/>
          <w:spacing w:val="-1"/>
          <w:sz w:val="21"/>
        </w:rPr>
        <w:t>Document</w:t>
      </w:r>
    </w:p>
    <w:p w:rsidR="000F1768" w:rsidRDefault="000F1768" w:rsidP="000F1768">
      <w:pPr>
        <w:spacing w:before="8" w:line="140" w:lineRule="exact"/>
        <w:rPr>
          <w:sz w:val="14"/>
          <w:szCs w:val="14"/>
        </w:rPr>
      </w:pPr>
      <w:r>
        <w:br w:type="column"/>
      </w:r>
    </w:p>
    <w:p w:rsidR="000F1768" w:rsidRDefault="000F1768" w:rsidP="000F1768">
      <w:pPr>
        <w:spacing w:line="180" w:lineRule="exact"/>
        <w:rPr>
          <w:sz w:val="18"/>
          <w:szCs w:val="18"/>
        </w:rPr>
      </w:pPr>
    </w:p>
    <w:p w:rsidR="000F1768" w:rsidRDefault="000F1768" w:rsidP="000F1768">
      <w:pPr>
        <w:ind w:left="697" w:firstLine="551"/>
        <w:rPr>
          <w:rFonts w:ascii="Calibri" w:eastAsia="Calibri" w:hAnsi="Calibri" w:cs="Calibri"/>
          <w:sz w:val="19"/>
          <w:szCs w:val="19"/>
        </w:rPr>
      </w:pPr>
      <w:r>
        <w:rPr>
          <w:rFonts w:ascii="Calibri"/>
          <w:spacing w:val="-1"/>
          <w:sz w:val="19"/>
        </w:rPr>
        <w:t>Refers</w:t>
      </w:r>
      <w:r>
        <w:rPr>
          <w:rFonts w:ascii="Calibri"/>
          <w:spacing w:val="15"/>
          <w:sz w:val="19"/>
        </w:rPr>
        <w:t xml:space="preserve"> </w:t>
      </w:r>
      <w:r>
        <w:rPr>
          <w:rFonts w:ascii="Calibri"/>
          <w:sz w:val="19"/>
        </w:rPr>
        <w:t>to</w:t>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19" w:line="240" w:lineRule="exact"/>
        <w:rPr>
          <w:sz w:val="24"/>
          <w:szCs w:val="24"/>
        </w:rPr>
      </w:pPr>
    </w:p>
    <w:p w:rsidR="000F1768" w:rsidRDefault="000F1768" w:rsidP="000F1768">
      <w:pPr>
        <w:ind w:left="505" w:right="952"/>
        <w:jc w:val="center"/>
        <w:rPr>
          <w:rFonts w:ascii="Calibri" w:eastAsia="Calibri" w:hAnsi="Calibri" w:cs="Calibri"/>
          <w:sz w:val="19"/>
          <w:szCs w:val="19"/>
        </w:rPr>
      </w:pPr>
      <w:r>
        <w:rPr>
          <w:rFonts w:ascii="Calibri"/>
          <w:b/>
          <w:spacing w:val="-1"/>
          <w:sz w:val="19"/>
        </w:rPr>
        <w:t>R-05-MET-PN</w:t>
      </w:r>
    </w:p>
    <w:p w:rsidR="000F1768" w:rsidRDefault="000F1768" w:rsidP="000F1768">
      <w:pPr>
        <w:spacing w:before="1"/>
        <w:ind w:left="505" w:right="953"/>
        <w:jc w:val="center"/>
        <w:rPr>
          <w:rFonts w:ascii="Calibri" w:eastAsia="Calibri" w:hAnsi="Calibri" w:cs="Calibri"/>
          <w:sz w:val="19"/>
          <w:szCs w:val="19"/>
        </w:rPr>
      </w:pPr>
      <w:r>
        <w:rPr>
          <w:rFonts w:ascii="Calibri"/>
          <w:b/>
          <w:spacing w:val="-1"/>
          <w:sz w:val="19"/>
        </w:rPr>
        <w:t>Discipline-specific</w:t>
      </w:r>
    </w:p>
    <w:p w:rsidR="000F1768" w:rsidRDefault="000F1768" w:rsidP="000F1768">
      <w:pPr>
        <w:spacing w:before="2"/>
        <w:ind w:left="502" w:right="953"/>
        <w:jc w:val="center"/>
        <w:rPr>
          <w:rFonts w:ascii="Calibri" w:eastAsia="Calibri" w:hAnsi="Calibri" w:cs="Calibri"/>
          <w:sz w:val="19"/>
          <w:szCs w:val="19"/>
        </w:rPr>
      </w:pPr>
      <w:r>
        <w:rPr>
          <w:rFonts w:ascii="Calibri"/>
          <w:b/>
          <w:spacing w:val="-1"/>
          <w:sz w:val="19"/>
        </w:rPr>
        <w:t>Training</w:t>
      </w:r>
      <w:r>
        <w:rPr>
          <w:rFonts w:ascii="Calibri"/>
          <w:b/>
          <w:spacing w:val="24"/>
          <w:sz w:val="19"/>
        </w:rPr>
        <w:t xml:space="preserve"> </w:t>
      </w:r>
      <w:r>
        <w:rPr>
          <w:rFonts w:ascii="Calibri"/>
          <w:b/>
          <w:spacing w:val="-1"/>
          <w:sz w:val="19"/>
        </w:rPr>
        <w:t>Guide</w:t>
      </w:r>
    </w:p>
    <w:p w:rsidR="000F1768" w:rsidRDefault="000F1768" w:rsidP="000F1768">
      <w:pPr>
        <w:jc w:val="center"/>
        <w:rPr>
          <w:rFonts w:ascii="Calibri" w:eastAsia="Calibri" w:hAnsi="Calibri" w:cs="Calibri"/>
          <w:sz w:val="19"/>
          <w:szCs w:val="19"/>
        </w:rPr>
        <w:sectPr w:rsidR="000F1768">
          <w:type w:val="continuous"/>
          <w:pgSz w:w="11910" w:h="16840"/>
          <w:pgMar w:top="1360" w:right="1200" w:bottom="1020" w:left="1200" w:header="720" w:footer="720" w:gutter="0"/>
          <w:cols w:num="4" w:space="720" w:equalWidth="0">
            <w:col w:w="2572" w:space="41"/>
            <w:col w:w="2868" w:space="40"/>
            <w:col w:w="1064" w:space="40"/>
            <w:col w:w="2885"/>
          </w:cols>
        </w:sectPr>
      </w:pPr>
    </w:p>
    <w:p w:rsidR="000F1768" w:rsidRDefault="000F1768" w:rsidP="000F1768">
      <w:pPr>
        <w:spacing w:before="6" w:line="240" w:lineRule="exact"/>
        <w:rPr>
          <w:sz w:val="24"/>
          <w:szCs w:val="24"/>
        </w:rPr>
      </w:pPr>
    </w:p>
    <w:p w:rsidR="000F1768" w:rsidRPr="00B32354" w:rsidRDefault="000F1768" w:rsidP="000F1768">
      <w:pPr>
        <w:spacing w:before="77"/>
        <w:ind w:left="1948" w:right="236"/>
        <w:rPr>
          <w:rFonts w:ascii="Arial" w:eastAsia="Times New Roman" w:hAnsi="Arial" w:cs="Arial"/>
          <w:sz w:val="21"/>
          <w:szCs w:val="21"/>
        </w:rPr>
      </w:pPr>
      <w:r w:rsidRPr="00B32354">
        <w:rPr>
          <w:rFonts w:ascii="Arial" w:hAnsi="Arial" w:cs="Arial"/>
          <w:b/>
          <w:sz w:val="21"/>
        </w:rPr>
        <w:t>Figure</w:t>
      </w:r>
      <w:r w:rsidRPr="00B32354">
        <w:rPr>
          <w:rFonts w:ascii="Arial" w:hAnsi="Arial" w:cs="Arial"/>
          <w:b/>
          <w:spacing w:val="7"/>
          <w:sz w:val="21"/>
        </w:rPr>
        <w:t xml:space="preserve"> </w:t>
      </w:r>
      <w:r w:rsidRPr="00B32354">
        <w:rPr>
          <w:rFonts w:ascii="Arial" w:hAnsi="Arial" w:cs="Arial"/>
          <w:b/>
          <w:sz w:val="21"/>
        </w:rPr>
        <w:t>1:</w:t>
      </w:r>
      <w:r w:rsidRPr="00B32354">
        <w:rPr>
          <w:rFonts w:ascii="Arial" w:hAnsi="Arial" w:cs="Arial"/>
          <w:b/>
          <w:spacing w:val="14"/>
          <w:sz w:val="21"/>
        </w:rPr>
        <w:t xml:space="preserve"> </w:t>
      </w:r>
      <w:r w:rsidRPr="00B32354">
        <w:rPr>
          <w:rFonts w:ascii="Arial" w:hAnsi="Arial" w:cs="Arial"/>
          <w:b/>
          <w:spacing w:val="-1"/>
          <w:sz w:val="21"/>
        </w:rPr>
        <w:t>Documents</w:t>
      </w:r>
      <w:r w:rsidRPr="00B32354">
        <w:rPr>
          <w:rFonts w:ascii="Arial" w:hAnsi="Arial" w:cs="Arial"/>
          <w:b/>
          <w:spacing w:val="12"/>
          <w:sz w:val="21"/>
        </w:rPr>
        <w:t xml:space="preserve"> </w:t>
      </w:r>
      <w:r w:rsidRPr="00B32354">
        <w:rPr>
          <w:rFonts w:ascii="Arial" w:hAnsi="Arial" w:cs="Arial"/>
          <w:b/>
          <w:sz w:val="21"/>
        </w:rPr>
        <w:t>defining</w:t>
      </w:r>
      <w:r w:rsidRPr="00B32354">
        <w:rPr>
          <w:rFonts w:ascii="Arial" w:hAnsi="Arial" w:cs="Arial"/>
          <w:b/>
          <w:spacing w:val="4"/>
          <w:sz w:val="21"/>
        </w:rPr>
        <w:t xml:space="preserve"> </w:t>
      </w:r>
      <w:r w:rsidRPr="00B32354">
        <w:rPr>
          <w:rFonts w:ascii="Arial" w:hAnsi="Arial" w:cs="Arial"/>
          <w:b/>
          <w:sz w:val="21"/>
        </w:rPr>
        <w:t>the</w:t>
      </w:r>
      <w:r w:rsidRPr="00B32354">
        <w:rPr>
          <w:rFonts w:ascii="Arial" w:hAnsi="Arial" w:cs="Arial"/>
          <w:b/>
          <w:spacing w:val="14"/>
          <w:sz w:val="21"/>
        </w:rPr>
        <w:t xml:space="preserve"> </w:t>
      </w:r>
      <w:r w:rsidRPr="00B32354">
        <w:rPr>
          <w:rFonts w:ascii="Arial" w:hAnsi="Arial" w:cs="Arial"/>
          <w:b/>
          <w:spacing w:val="-1"/>
          <w:sz w:val="21"/>
        </w:rPr>
        <w:t>ECSA</w:t>
      </w:r>
      <w:r w:rsidRPr="00B32354">
        <w:rPr>
          <w:rFonts w:ascii="Arial" w:hAnsi="Arial" w:cs="Arial"/>
          <w:b/>
          <w:spacing w:val="21"/>
          <w:sz w:val="21"/>
        </w:rPr>
        <w:t xml:space="preserve"> </w:t>
      </w:r>
      <w:r w:rsidRPr="00B32354">
        <w:rPr>
          <w:rFonts w:ascii="Arial" w:hAnsi="Arial" w:cs="Arial"/>
          <w:b/>
          <w:spacing w:val="-1"/>
          <w:sz w:val="21"/>
        </w:rPr>
        <w:t>Registration</w:t>
      </w:r>
      <w:r w:rsidRPr="00B32354">
        <w:rPr>
          <w:rFonts w:ascii="Arial" w:hAnsi="Arial" w:cs="Arial"/>
          <w:b/>
          <w:spacing w:val="7"/>
          <w:sz w:val="21"/>
        </w:rPr>
        <w:t xml:space="preserve"> </w:t>
      </w:r>
      <w:r w:rsidRPr="00B32354">
        <w:rPr>
          <w:rFonts w:ascii="Arial" w:hAnsi="Arial" w:cs="Arial"/>
          <w:b/>
          <w:sz w:val="21"/>
        </w:rPr>
        <w:t>System</w:t>
      </w:r>
    </w:p>
    <w:p w:rsidR="000F1768" w:rsidRPr="00B32354" w:rsidRDefault="000F1768" w:rsidP="000F1768">
      <w:pPr>
        <w:spacing w:line="200" w:lineRule="exact"/>
        <w:rPr>
          <w:rFonts w:ascii="Arial" w:hAnsi="Arial" w:cs="Arial"/>
          <w:sz w:val="20"/>
          <w:szCs w:val="20"/>
        </w:rPr>
      </w:pPr>
    </w:p>
    <w:p w:rsidR="000F1768" w:rsidRPr="00B32354" w:rsidRDefault="000F1768" w:rsidP="000F1768">
      <w:pPr>
        <w:spacing w:before="17" w:line="220" w:lineRule="exact"/>
        <w:rPr>
          <w:rFonts w:ascii="Arial" w:hAnsi="Arial" w:cs="Arial"/>
        </w:rPr>
      </w:pPr>
    </w:p>
    <w:p w:rsidR="000F1768" w:rsidRPr="00B32354" w:rsidRDefault="000F1768" w:rsidP="00437CE4">
      <w:pPr>
        <w:pStyle w:val="Heading1"/>
        <w:spacing w:before="64"/>
        <w:ind w:left="240" w:firstLine="0"/>
        <w:rPr>
          <w:rFonts w:ascii="Arial" w:hAnsi="Arial" w:cs="Arial"/>
          <w:b w:val="0"/>
          <w:bCs w:val="0"/>
        </w:rPr>
      </w:pPr>
      <w:r w:rsidRPr="00B32354">
        <w:rPr>
          <w:rFonts w:ascii="Arial" w:hAnsi="Arial" w:cs="Arial"/>
          <w:noProof/>
          <w:lang w:val="en-ZA" w:eastAsia="en-ZA"/>
        </w:rPr>
        <mc:AlternateContent>
          <mc:Choice Requires="wpg">
            <w:drawing>
              <wp:anchor distT="0" distB="0" distL="114300" distR="114300" simplePos="0" relativeHeight="251754496" behindDoc="1" locked="0" layoutInCell="1" allowOverlap="1" wp14:anchorId="0D163BA7" wp14:editId="28FB1C8F">
                <wp:simplePos x="0" y="0"/>
                <wp:positionH relativeFrom="page">
                  <wp:posOffset>958215</wp:posOffset>
                </wp:positionH>
                <wp:positionV relativeFrom="paragraph">
                  <wp:posOffset>-3005455</wp:posOffset>
                </wp:positionV>
                <wp:extent cx="5632450" cy="2817495"/>
                <wp:effectExtent l="5715" t="9525" r="10160" b="1905"/>
                <wp:wrapNone/>
                <wp:docPr id="13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817495"/>
                          <a:chOff x="1509" y="-4733"/>
                          <a:chExt cx="8870" cy="4437"/>
                        </a:xfrm>
                      </wpg:grpSpPr>
                      <wpg:grpSp>
                        <wpg:cNvPr id="1339" name="Group 136"/>
                        <wpg:cNvGrpSpPr>
                          <a:grpSpLocks/>
                        </wpg:cNvGrpSpPr>
                        <wpg:grpSpPr bwMode="auto">
                          <a:xfrm>
                            <a:off x="1518" y="-4724"/>
                            <a:ext cx="8851" cy="4418"/>
                            <a:chOff x="1518" y="-4724"/>
                            <a:chExt cx="8851" cy="4418"/>
                          </a:xfrm>
                        </wpg:grpSpPr>
                        <wps:wsp>
                          <wps:cNvPr id="1340" name="Freeform 137"/>
                          <wps:cNvSpPr>
                            <a:spLocks/>
                          </wps:cNvSpPr>
                          <wps:spPr bwMode="auto">
                            <a:xfrm>
                              <a:off x="1518" y="-4724"/>
                              <a:ext cx="8851" cy="4418"/>
                            </a:xfrm>
                            <a:custGeom>
                              <a:avLst/>
                              <a:gdLst>
                                <a:gd name="T0" fmla="+- 0 10168 1518"/>
                                <a:gd name="T1" fmla="*/ T0 w 8851"/>
                                <a:gd name="T2" fmla="+- 0 -4724 -4724"/>
                                <a:gd name="T3" fmla="*/ -4724 h 4418"/>
                                <a:gd name="T4" fmla="+- 0 1715 1518"/>
                                <a:gd name="T5" fmla="*/ T4 w 8851"/>
                                <a:gd name="T6" fmla="+- 0 -4724 -4724"/>
                                <a:gd name="T7" fmla="*/ -4724 h 4418"/>
                                <a:gd name="T8" fmla="+- 0 1648 1518"/>
                                <a:gd name="T9" fmla="*/ T8 w 8851"/>
                                <a:gd name="T10" fmla="+- 0 -4711 -4724"/>
                                <a:gd name="T11" fmla="*/ -4711 h 4418"/>
                                <a:gd name="T12" fmla="+- 0 1592 1518"/>
                                <a:gd name="T13" fmla="*/ T12 w 8851"/>
                                <a:gd name="T14" fmla="+- 0 -4678 -4724"/>
                                <a:gd name="T15" fmla="*/ -4678 h 4418"/>
                                <a:gd name="T16" fmla="+- 0 1549 1518"/>
                                <a:gd name="T17" fmla="*/ T16 w 8851"/>
                                <a:gd name="T18" fmla="+- 0 -4629 -4724"/>
                                <a:gd name="T19" fmla="*/ -4629 h 4418"/>
                                <a:gd name="T20" fmla="+- 0 1524 1518"/>
                                <a:gd name="T21" fmla="*/ T20 w 8851"/>
                                <a:gd name="T22" fmla="+- 0 -4568 -4724"/>
                                <a:gd name="T23" fmla="*/ -4568 h 4418"/>
                                <a:gd name="T24" fmla="+- 0 1518 1518"/>
                                <a:gd name="T25" fmla="*/ T24 w 8851"/>
                                <a:gd name="T26" fmla="+- 0 -4523 -4724"/>
                                <a:gd name="T27" fmla="*/ -4523 h 4418"/>
                                <a:gd name="T28" fmla="+- 0 1519 1518"/>
                                <a:gd name="T29" fmla="*/ T28 w 8851"/>
                                <a:gd name="T30" fmla="+- 0 -502 -4724"/>
                                <a:gd name="T31" fmla="*/ -502 h 4418"/>
                                <a:gd name="T32" fmla="+- 0 1532 1518"/>
                                <a:gd name="T33" fmla="*/ T32 w 8851"/>
                                <a:gd name="T34" fmla="+- 0 -436 -4724"/>
                                <a:gd name="T35" fmla="*/ -436 h 4418"/>
                                <a:gd name="T36" fmla="+- 0 1565 1518"/>
                                <a:gd name="T37" fmla="*/ T36 w 8851"/>
                                <a:gd name="T38" fmla="+- 0 -379 -4724"/>
                                <a:gd name="T39" fmla="*/ -379 h 4418"/>
                                <a:gd name="T40" fmla="+- 0 1613 1518"/>
                                <a:gd name="T41" fmla="*/ T40 w 8851"/>
                                <a:gd name="T42" fmla="+- 0 -337 -4724"/>
                                <a:gd name="T43" fmla="*/ -337 h 4418"/>
                                <a:gd name="T44" fmla="+- 0 1674 1518"/>
                                <a:gd name="T45" fmla="*/ T44 w 8851"/>
                                <a:gd name="T46" fmla="+- 0 -311 -4724"/>
                                <a:gd name="T47" fmla="*/ -311 h 4418"/>
                                <a:gd name="T48" fmla="+- 0 1720 1518"/>
                                <a:gd name="T49" fmla="*/ T48 w 8851"/>
                                <a:gd name="T50" fmla="+- 0 -306 -4724"/>
                                <a:gd name="T51" fmla="*/ -306 h 4418"/>
                                <a:gd name="T52" fmla="+- 0 10173 1518"/>
                                <a:gd name="T53" fmla="*/ T52 w 8851"/>
                                <a:gd name="T54" fmla="+- 0 -306 -4724"/>
                                <a:gd name="T55" fmla="*/ -306 h 4418"/>
                                <a:gd name="T56" fmla="+- 0 10239 1518"/>
                                <a:gd name="T57" fmla="*/ T56 w 8851"/>
                                <a:gd name="T58" fmla="+- 0 -319 -4724"/>
                                <a:gd name="T59" fmla="*/ -319 h 4418"/>
                                <a:gd name="T60" fmla="+- 0 10296 1518"/>
                                <a:gd name="T61" fmla="*/ T60 w 8851"/>
                                <a:gd name="T62" fmla="+- 0 -352 -4724"/>
                                <a:gd name="T63" fmla="*/ -352 h 4418"/>
                                <a:gd name="T64" fmla="+- 0 10339 1518"/>
                                <a:gd name="T65" fmla="*/ T64 w 8851"/>
                                <a:gd name="T66" fmla="+- 0 -401 -4724"/>
                                <a:gd name="T67" fmla="*/ -401 h 4418"/>
                                <a:gd name="T68" fmla="+- 0 10364 1518"/>
                                <a:gd name="T69" fmla="*/ T68 w 8851"/>
                                <a:gd name="T70" fmla="+- 0 -462 -4724"/>
                                <a:gd name="T71" fmla="*/ -462 h 4418"/>
                                <a:gd name="T72" fmla="+- 0 10369 1518"/>
                                <a:gd name="T73" fmla="*/ T72 w 8851"/>
                                <a:gd name="T74" fmla="+- 0 -507 -4724"/>
                                <a:gd name="T75" fmla="*/ -507 h 4418"/>
                                <a:gd name="T76" fmla="+- 0 10369 1518"/>
                                <a:gd name="T77" fmla="*/ T76 w 8851"/>
                                <a:gd name="T78" fmla="+- 0 -4528 -4724"/>
                                <a:gd name="T79" fmla="*/ -4528 h 4418"/>
                                <a:gd name="T80" fmla="+- 0 10356 1518"/>
                                <a:gd name="T81" fmla="*/ T80 w 8851"/>
                                <a:gd name="T82" fmla="+- 0 -4594 -4724"/>
                                <a:gd name="T83" fmla="*/ -4594 h 4418"/>
                                <a:gd name="T84" fmla="+- 0 10323 1518"/>
                                <a:gd name="T85" fmla="*/ T84 w 8851"/>
                                <a:gd name="T86" fmla="+- 0 -4651 -4724"/>
                                <a:gd name="T87" fmla="*/ -4651 h 4418"/>
                                <a:gd name="T88" fmla="+- 0 10274 1518"/>
                                <a:gd name="T89" fmla="*/ T88 w 8851"/>
                                <a:gd name="T90" fmla="+- 0 -4693 -4724"/>
                                <a:gd name="T91" fmla="*/ -4693 h 4418"/>
                                <a:gd name="T92" fmla="+- 0 10213 1518"/>
                                <a:gd name="T93" fmla="*/ T92 w 8851"/>
                                <a:gd name="T94" fmla="+- 0 -4719 -4724"/>
                                <a:gd name="T95" fmla="*/ -4719 h 4418"/>
                                <a:gd name="T96" fmla="+- 0 10168 1518"/>
                                <a:gd name="T97" fmla="*/ T96 w 8851"/>
                                <a:gd name="T98" fmla="+- 0 -4724 -4724"/>
                                <a:gd name="T99" fmla="*/ -4724 h 4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51" h="4418">
                                  <a:moveTo>
                                    <a:pt x="8650" y="0"/>
                                  </a:moveTo>
                                  <a:lnTo>
                                    <a:pt x="197" y="0"/>
                                  </a:lnTo>
                                  <a:lnTo>
                                    <a:pt x="130" y="13"/>
                                  </a:lnTo>
                                  <a:lnTo>
                                    <a:pt x="74" y="46"/>
                                  </a:lnTo>
                                  <a:lnTo>
                                    <a:pt x="31" y="95"/>
                                  </a:lnTo>
                                  <a:lnTo>
                                    <a:pt x="6" y="156"/>
                                  </a:lnTo>
                                  <a:lnTo>
                                    <a:pt x="0" y="201"/>
                                  </a:lnTo>
                                  <a:lnTo>
                                    <a:pt x="1" y="4222"/>
                                  </a:lnTo>
                                  <a:lnTo>
                                    <a:pt x="14" y="4288"/>
                                  </a:lnTo>
                                  <a:lnTo>
                                    <a:pt x="47" y="4345"/>
                                  </a:lnTo>
                                  <a:lnTo>
                                    <a:pt x="95" y="4387"/>
                                  </a:lnTo>
                                  <a:lnTo>
                                    <a:pt x="156" y="4413"/>
                                  </a:lnTo>
                                  <a:lnTo>
                                    <a:pt x="202" y="4418"/>
                                  </a:lnTo>
                                  <a:lnTo>
                                    <a:pt x="8655" y="4418"/>
                                  </a:lnTo>
                                  <a:lnTo>
                                    <a:pt x="8721" y="4405"/>
                                  </a:lnTo>
                                  <a:lnTo>
                                    <a:pt x="8778" y="4372"/>
                                  </a:lnTo>
                                  <a:lnTo>
                                    <a:pt x="8821" y="4323"/>
                                  </a:lnTo>
                                  <a:lnTo>
                                    <a:pt x="8846" y="4262"/>
                                  </a:lnTo>
                                  <a:lnTo>
                                    <a:pt x="8851" y="4217"/>
                                  </a:lnTo>
                                  <a:lnTo>
                                    <a:pt x="8851" y="196"/>
                                  </a:lnTo>
                                  <a:lnTo>
                                    <a:pt x="8838" y="130"/>
                                  </a:lnTo>
                                  <a:lnTo>
                                    <a:pt x="8805" y="73"/>
                                  </a:lnTo>
                                  <a:lnTo>
                                    <a:pt x="8756" y="31"/>
                                  </a:lnTo>
                                  <a:lnTo>
                                    <a:pt x="8695" y="5"/>
                                  </a:lnTo>
                                  <a:lnTo>
                                    <a:pt x="865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4"/>
                        <wpg:cNvGrpSpPr>
                          <a:grpSpLocks/>
                        </wpg:cNvGrpSpPr>
                        <wpg:grpSpPr bwMode="auto">
                          <a:xfrm>
                            <a:off x="1518" y="-4724"/>
                            <a:ext cx="8851" cy="4418"/>
                            <a:chOff x="1518" y="-4724"/>
                            <a:chExt cx="8851" cy="4418"/>
                          </a:xfrm>
                        </wpg:grpSpPr>
                        <wps:wsp>
                          <wps:cNvPr id="1342" name="Freeform 135"/>
                          <wps:cNvSpPr>
                            <a:spLocks/>
                          </wps:cNvSpPr>
                          <wps:spPr bwMode="auto">
                            <a:xfrm>
                              <a:off x="1518" y="-4724"/>
                              <a:ext cx="8851" cy="4418"/>
                            </a:xfrm>
                            <a:custGeom>
                              <a:avLst/>
                              <a:gdLst>
                                <a:gd name="T0" fmla="+- 0 1518 1518"/>
                                <a:gd name="T1" fmla="*/ T0 w 8851"/>
                                <a:gd name="T2" fmla="+- 0 -4523 -4724"/>
                                <a:gd name="T3" fmla="*/ -4523 h 4418"/>
                                <a:gd name="T4" fmla="+- 0 1530 1518"/>
                                <a:gd name="T5" fmla="*/ T4 w 8851"/>
                                <a:gd name="T6" fmla="+- 0 -4589 -4724"/>
                                <a:gd name="T7" fmla="*/ -4589 h 4418"/>
                                <a:gd name="T8" fmla="+- 0 1561 1518"/>
                                <a:gd name="T9" fmla="*/ T8 w 8851"/>
                                <a:gd name="T10" fmla="+- 0 -4647 -4724"/>
                                <a:gd name="T11" fmla="*/ -4647 h 4418"/>
                                <a:gd name="T12" fmla="+- 0 1609 1518"/>
                                <a:gd name="T13" fmla="*/ T12 w 8851"/>
                                <a:gd name="T14" fmla="+- 0 -4691 -4724"/>
                                <a:gd name="T15" fmla="*/ -4691 h 4418"/>
                                <a:gd name="T16" fmla="+- 0 1669 1518"/>
                                <a:gd name="T17" fmla="*/ T16 w 8851"/>
                                <a:gd name="T18" fmla="+- 0 -4717 -4724"/>
                                <a:gd name="T19" fmla="*/ -4717 h 4418"/>
                                <a:gd name="T20" fmla="+- 0 10168 1518"/>
                                <a:gd name="T21" fmla="*/ T20 w 8851"/>
                                <a:gd name="T22" fmla="+- 0 -4724 -4724"/>
                                <a:gd name="T23" fmla="*/ -4724 h 4418"/>
                                <a:gd name="T24" fmla="+- 0 10191 1518"/>
                                <a:gd name="T25" fmla="*/ T24 w 8851"/>
                                <a:gd name="T26" fmla="+- 0 -4722 -4724"/>
                                <a:gd name="T27" fmla="*/ -4722 h 4418"/>
                                <a:gd name="T28" fmla="+- 0 10255 1518"/>
                                <a:gd name="T29" fmla="*/ T28 w 8851"/>
                                <a:gd name="T30" fmla="+- 0 -4704 -4724"/>
                                <a:gd name="T31" fmla="*/ -4704 h 4418"/>
                                <a:gd name="T32" fmla="+- 0 10308 1518"/>
                                <a:gd name="T33" fmla="*/ T32 w 8851"/>
                                <a:gd name="T34" fmla="+- 0 -4667 -4724"/>
                                <a:gd name="T35" fmla="*/ -4667 h 4418"/>
                                <a:gd name="T36" fmla="+- 0 10347 1518"/>
                                <a:gd name="T37" fmla="*/ T36 w 8851"/>
                                <a:gd name="T38" fmla="+- 0 -4614 -4724"/>
                                <a:gd name="T39" fmla="*/ -4614 h 4418"/>
                                <a:gd name="T40" fmla="+- 0 10367 1518"/>
                                <a:gd name="T41" fmla="*/ T40 w 8851"/>
                                <a:gd name="T42" fmla="+- 0 -4551 -4724"/>
                                <a:gd name="T43" fmla="*/ -4551 h 4418"/>
                                <a:gd name="T44" fmla="+- 0 10369 1518"/>
                                <a:gd name="T45" fmla="*/ T44 w 8851"/>
                                <a:gd name="T46" fmla="+- 0 -507 -4724"/>
                                <a:gd name="T47" fmla="*/ -507 h 4418"/>
                                <a:gd name="T48" fmla="+- 0 10368 1518"/>
                                <a:gd name="T49" fmla="*/ T48 w 8851"/>
                                <a:gd name="T50" fmla="+- 0 -484 -4724"/>
                                <a:gd name="T51" fmla="*/ -484 h 4418"/>
                                <a:gd name="T52" fmla="+- 0 10349 1518"/>
                                <a:gd name="T53" fmla="*/ T52 w 8851"/>
                                <a:gd name="T54" fmla="+- 0 -420 -4724"/>
                                <a:gd name="T55" fmla="*/ -420 h 4418"/>
                                <a:gd name="T56" fmla="+- 0 10312 1518"/>
                                <a:gd name="T57" fmla="*/ T56 w 8851"/>
                                <a:gd name="T58" fmla="+- 0 -367 -4724"/>
                                <a:gd name="T59" fmla="*/ -367 h 4418"/>
                                <a:gd name="T60" fmla="+- 0 10259 1518"/>
                                <a:gd name="T61" fmla="*/ T60 w 8851"/>
                                <a:gd name="T62" fmla="+- 0 -328 -4724"/>
                                <a:gd name="T63" fmla="*/ -328 h 4418"/>
                                <a:gd name="T64" fmla="+- 0 10196 1518"/>
                                <a:gd name="T65" fmla="*/ T64 w 8851"/>
                                <a:gd name="T66" fmla="+- 0 -308 -4724"/>
                                <a:gd name="T67" fmla="*/ -308 h 4418"/>
                                <a:gd name="T68" fmla="+- 0 1720 1518"/>
                                <a:gd name="T69" fmla="*/ T68 w 8851"/>
                                <a:gd name="T70" fmla="+- 0 -306 -4724"/>
                                <a:gd name="T71" fmla="*/ -306 h 4418"/>
                                <a:gd name="T72" fmla="+- 0 1697 1518"/>
                                <a:gd name="T73" fmla="*/ T72 w 8851"/>
                                <a:gd name="T74" fmla="+- 0 -308 -4724"/>
                                <a:gd name="T75" fmla="*/ -308 h 4418"/>
                                <a:gd name="T76" fmla="+- 0 1633 1518"/>
                                <a:gd name="T77" fmla="*/ T76 w 8851"/>
                                <a:gd name="T78" fmla="+- 0 -326 -4724"/>
                                <a:gd name="T79" fmla="*/ -326 h 4418"/>
                                <a:gd name="T80" fmla="+- 0 1579 1518"/>
                                <a:gd name="T81" fmla="*/ T80 w 8851"/>
                                <a:gd name="T82" fmla="+- 0 -363 -4724"/>
                                <a:gd name="T83" fmla="*/ -363 h 4418"/>
                                <a:gd name="T84" fmla="+- 0 1541 1518"/>
                                <a:gd name="T85" fmla="*/ T84 w 8851"/>
                                <a:gd name="T86" fmla="+- 0 -416 -4724"/>
                                <a:gd name="T87" fmla="*/ -416 h 4418"/>
                                <a:gd name="T88" fmla="+- 0 1520 1518"/>
                                <a:gd name="T89" fmla="*/ T88 w 8851"/>
                                <a:gd name="T90" fmla="+- 0 -479 -4724"/>
                                <a:gd name="T91" fmla="*/ -479 h 4418"/>
                                <a:gd name="T92" fmla="+- 0 1518 1518"/>
                                <a:gd name="T93" fmla="*/ T92 w 8851"/>
                                <a:gd name="T94" fmla="+- 0 -4523 -4724"/>
                                <a:gd name="T95" fmla="*/ -4523 h 4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51" h="4418">
                                  <a:moveTo>
                                    <a:pt x="0" y="201"/>
                                  </a:moveTo>
                                  <a:lnTo>
                                    <a:pt x="12" y="135"/>
                                  </a:lnTo>
                                  <a:lnTo>
                                    <a:pt x="43" y="77"/>
                                  </a:lnTo>
                                  <a:lnTo>
                                    <a:pt x="91" y="33"/>
                                  </a:lnTo>
                                  <a:lnTo>
                                    <a:pt x="151" y="7"/>
                                  </a:lnTo>
                                  <a:lnTo>
                                    <a:pt x="8650" y="0"/>
                                  </a:lnTo>
                                  <a:lnTo>
                                    <a:pt x="8673" y="2"/>
                                  </a:lnTo>
                                  <a:lnTo>
                                    <a:pt x="8737" y="20"/>
                                  </a:lnTo>
                                  <a:lnTo>
                                    <a:pt x="8790" y="57"/>
                                  </a:lnTo>
                                  <a:lnTo>
                                    <a:pt x="8829" y="110"/>
                                  </a:lnTo>
                                  <a:lnTo>
                                    <a:pt x="8849" y="173"/>
                                  </a:lnTo>
                                  <a:lnTo>
                                    <a:pt x="8851" y="4217"/>
                                  </a:lnTo>
                                  <a:lnTo>
                                    <a:pt x="8850" y="4240"/>
                                  </a:lnTo>
                                  <a:lnTo>
                                    <a:pt x="8831" y="4304"/>
                                  </a:lnTo>
                                  <a:lnTo>
                                    <a:pt x="8794" y="4357"/>
                                  </a:lnTo>
                                  <a:lnTo>
                                    <a:pt x="8741" y="4396"/>
                                  </a:lnTo>
                                  <a:lnTo>
                                    <a:pt x="8678" y="4416"/>
                                  </a:lnTo>
                                  <a:lnTo>
                                    <a:pt x="202" y="4418"/>
                                  </a:lnTo>
                                  <a:lnTo>
                                    <a:pt x="179" y="4416"/>
                                  </a:lnTo>
                                  <a:lnTo>
                                    <a:pt x="115" y="4398"/>
                                  </a:lnTo>
                                  <a:lnTo>
                                    <a:pt x="61" y="4361"/>
                                  </a:lnTo>
                                  <a:lnTo>
                                    <a:pt x="23" y="4308"/>
                                  </a:lnTo>
                                  <a:lnTo>
                                    <a:pt x="2" y="4245"/>
                                  </a:lnTo>
                                  <a:lnTo>
                                    <a:pt x="0" y="201"/>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2"/>
                        <wpg:cNvGrpSpPr>
                          <a:grpSpLocks/>
                        </wpg:cNvGrpSpPr>
                        <wpg:grpSpPr bwMode="auto">
                          <a:xfrm>
                            <a:off x="1849" y="-2515"/>
                            <a:ext cx="1895" cy="994"/>
                            <a:chOff x="1849" y="-2515"/>
                            <a:chExt cx="1895" cy="994"/>
                          </a:xfrm>
                        </wpg:grpSpPr>
                        <wps:wsp>
                          <wps:cNvPr id="1344" name="Freeform 133"/>
                          <wps:cNvSpPr>
                            <a:spLocks/>
                          </wps:cNvSpPr>
                          <wps:spPr bwMode="auto">
                            <a:xfrm>
                              <a:off x="1849" y="-2515"/>
                              <a:ext cx="1895" cy="994"/>
                            </a:xfrm>
                            <a:custGeom>
                              <a:avLst/>
                              <a:gdLst>
                                <a:gd name="T0" fmla="+- 0 1849 1849"/>
                                <a:gd name="T1" fmla="*/ T0 w 1895"/>
                                <a:gd name="T2" fmla="+- 0 -1522 -2515"/>
                                <a:gd name="T3" fmla="*/ -1522 h 994"/>
                                <a:gd name="T4" fmla="+- 0 3743 1849"/>
                                <a:gd name="T5" fmla="*/ T4 w 1895"/>
                                <a:gd name="T6" fmla="+- 0 -1522 -2515"/>
                                <a:gd name="T7" fmla="*/ -1522 h 994"/>
                                <a:gd name="T8" fmla="+- 0 3743 1849"/>
                                <a:gd name="T9" fmla="*/ T8 w 1895"/>
                                <a:gd name="T10" fmla="+- 0 -2515 -2515"/>
                                <a:gd name="T11" fmla="*/ -2515 h 994"/>
                                <a:gd name="T12" fmla="+- 0 1849 1849"/>
                                <a:gd name="T13" fmla="*/ T12 w 1895"/>
                                <a:gd name="T14" fmla="+- 0 -2515 -2515"/>
                                <a:gd name="T15" fmla="*/ -2515 h 994"/>
                                <a:gd name="T16" fmla="+- 0 1849 1849"/>
                                <a:gd name="T17" fmla="*/ T16 w 1895"/>
                                <a:gd name="T18" fmla="+- 0 -1522 -2515"/>
                                <a:gd name="T19" fmla="*/ -1522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130"/>
                        <wpg:cNvGrpSpPr>
                          <a:grpSpLocks/>
                        </wpg:cNvGrpSpPr>
                        <wpg:grpSpPr bwMode="auto">
                          <a:xfrm>
                            <a:off x="1849" y="-2515"/>
                            <a:ext cx="1895" cy="994"/>
                            <a:chOff x="1849" y="-2515"/>
                            <a:chExt cx="1895" cy="994"/>
                          </a:xfrm>
                        </wpg:grpSpPr>
                        <wps:wsp>
                          <wps:cNvPr id="1346" name="Freeform 131"/>
                          <wps:cNvSpPr>
                            <a:spLocks/>
                          </wps:cNvSpPr>
                          <wps:spPr bwMode="auto">
                            <a:xfrm>
                              <a:off x="1849" y="-2515"/>
                              <a:ext cx="1895" cy="994"/>
                            </a:xfrm>
                            <a:custGeom>
                              <a:avLst/>
                              <a:gdLst>
                                <a:gd name="T0" fmla="+- 0 1849 1849"/>
                                <a:gd name="T1" fmla="*/ T0 w 1895"/>
                                <a:gd name="T2" fmla="+- 0 -1522 -2515"/>
                                <a:gd name="T3" fmla="*/ -1522 h 994"/>
                                <a:gd name="T4" fmla="+- 0 3743 1849"/>
                                <a:gd name="T5" fmla="*/ T4 w 1895"/>
                                <a:gd name="T6" fmla="+- 0 -1522 -2515"/>
                                <a:gd name="T7" fmla="*/ -1522 h 994"/>
                                <a:gd name="T8" fmla="+- 0 3743 1849"/>
                                <a:gd name="T9" fmla="*/ T8 w 1895"/>
                                <a:gd name="T10" fmla="+- 0 -2515 -2515"/>
                                <a:gd name="T11" fmla="*/ -2515 h 994"/>
                                <a:gd name="T12" fmla="+- 0 1849 1849"/>
                                <a:gd name="T13" fmla="*/ T12 w 1895"/>
                                <a:gd name="T14" fmla="+- 0 -2515 -2515"/>
                                <a:gd name="T15" fmla="*/ -2515 h 994"/>
                                <a:gd name="T16" fmla="+- 0 1849 1849"/>
                                <a:gd name="T17" fmla="*/ T16 w 1895"/>
                                <a:gd name="T18" fmla="+- 0 -1522 -2515"/>
                                <a:gd name="T19" fmla="*/ -1522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8"/>
                        <wpg:cNvGrpSpPr>
                          <a:grpSpLocks/>
                        </wpg:cNvGrpSpPr>
                        <wpg:grpSpPr bwMode="auto">
                          <a:xfrm>
                            <a:off x="1954" y="-2405"/>
                            <a:ext cx="1893" cy="996"/>
                            <a:chOff x="1954" y="-2405"/>
                            <a:chExt cx="1893" cy="996"/>
                          </a:xfrm>
                        </wpg:grpSpPr>
                        <wps:wsp>
                          <wps:cNvPr id="1348" name="Freeform 129"/>
                          <wps:cNvSpPr>
                            <a:spLocks/>
                          </wps:cNvSpPr>
                          <wps:spPr bwMode="auto">
                            <a:xfrm>
                              <a:off x="1954" y="-2405"/>
                              <a:ext cx="1893" cy="996"/>
                            </a:xfrm>
                            <a:custGeom>
                              <a:avLst/>
                              <a:gdLst>
                                <a:gd name="T0" fmla="+- 0 1954 1954"/>
                                <a:gd name="T1" fmla="*/ T0 w 1893"/>
                                <a:gd name="T2" fmla="+- 0 -1410 -2405"/>
                                <a:gd name="T3" fmla="*/ -1410 h 996"/>
                                <a:gd name="T4" fmla="+- 0 3846 1954"/>
                                <a:gd name="T5" fmla="*/ T4 w 1893"/>
                                <a:gd name="T6" fmla="+- 0 -1410 -2405"/>
                                <a:gd name="T7" fmla="*/ -1410 h 996"/>
                                <a:gd name="T8" fmla="+- 0 3846 1954"/>
                                <a:gd name="T9" fmla="*/ T8 w 1893"/>
                                <a:gd name="T10" fmla="+- 0 -2405 -2405"/>
                                <a:gd name="T11" fmla="*/ -2405 h 996"/>
                                <a:gd name="T12" fmla="+- 0 1954 1954"/>
                                <a:gd name="T13" fmla="*/ T12 w 1893"/>
                                <a:gd name="T14" fmla="+- 0 -2405 -2405"/>
                                <a:gd name="T15" fmla="*/ -2405 h 996"/>
                                <a:gd name="T16" fmla="+- 0 1954 1954"/>
                                <a:gd name="T17" fmla="*/ T16 w 1893"/>
                                <a:gd name="T18" fmla="+- 0 -1410 -2405"/>
                                <a:gd name="T19" fmla="*/ -1410 h 996"/>
                              </a:gdLst>
                              <a:ahLst/>
                              <a:cxnLst>
                                <a:cxn ang="0">
                                  <a:pos x="T1" y="T3"/>
                                </a:cxn>
                                <a:cxn ang="0">
                                  <a:pos x="T5" y="T7"/>
                                </a:cxn>
                                <a:cxn ang="0">
                                  <a:pos x="T9" y="T11"/>
                                </a:cxn>
                                <a:cxn ang="0">
                                  <a:pos x="T13" y="T15"/>
                                </a:cxn>
                                <a:cxn ang="0">
                                  <a:pos x="T17" y="T19"/>
                                </a:cxn>
                              </a:cxnLst>
                              <a:rect l="0" t="0" r="r" b="b"/>
                              <a:pathLst>
                                <a:path w="1893" h="996">
                                  <a:moveTo>
                                    <a:pt x="0" y="995"/>
                                  </a:moveTo>
                                  <a:lnTo>
                                    <a:pt x="1892" y="995"/>
                                  </a:lnTo>
                                  <a:lnTo>
                                    <a:pt x="1892" y="0"/>
                                  </a:lnTo>
                                  <a:lnTo>
                                    <a:pt x="0" y="0"/>
                                  </a:lnTo>
                                  <a:lnTo>
                                    <a:pt x="0" y="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26"/>
                        <wpg:cNvGrpSpPr>
                          <a:grpSpLocks/>
                        </wpg:cNvGrpSpPr>
                        <wpg:grpSpPr bwMode="auto">
                          <a:xfrm>
                            <a:off x="1954" y="-2405"/>
                            <a:ext cx="1893" cy="996"/>
                            <a:chOff x="1954" y="-2405"/>
                            <a:chExt cx="1893" cy="996"/>
                          </a:xfrm>
                        </wpg:grpSpPr>
                        <wps:wsp>
                          <wps:cNvPr id="1350" name="Freeform 127"/>
                          <wps:cNvSpPr>
                            <a:spLocks/>
                          </wps:cNvSpPr>
                          <wps:spPr bwMode="auto">
                            <a:xfrm>
                              <a:off x="1954" y="-2405"/>
                              <a:ext cx="1893" cy="996"/>
                            </a:xfrm>
                            <a:custGeom>
                              <a:avLst/>
                              <a:gdLst>
                                <a:gd name="T0" fmla="+- 0 1954 1954"/>
                                <a:gd name="T1" fmla="*/ T0 w 1893"/>
                                <a:gd name="T2" fmla="+- 0 -1410 -2405"/>
                                <a:gd name="T3" fmla="*/ -1410 h 996"/>
                                <a:gd name="T4" fmla="+- 0 3846 1954"/>
                                <a:gd name="T5" fmla="*/ T4 w 1893"/>
                                <a:gd name="T6" fmla="+- 0 -1410 -2405"/>
                                <a:gd name="T7" fmla="*/ -1410 h 996"/>
                                <a:gd name="T8" fmla="+- 0 3846 1954"/>
                                <a:gd name="T9" fmla="*/ T8 w 1893"/>
                                <a:gd name="T10" fmla="+- 0 -2405 -2405"/>
                                <a:gd name="T11" fmla="*/ -2405 h 996"/>
                                <a:gd name="T12" fmla="+- 0 1954 1954"/>
                                <a:gd name="T13" fmla="*/ T12 w 1893"/>
                                <a:gd name="T14" fmla="+- 0 -2405 -2405"/>
                                <a:gd name="T15" fmla="*/ -2405 h 996"/>
                                <a:gd name="T16" fmla="+- 0 1954 1954"/>
                                <a:gd name="T17" fmla="*/ T16 w 1893"/>
                                <a:gd name="T18" fmla="+- 0 -1410 -2405"/>
                                <a:gd name="T19" fmla="*/ -1410 h 996"/>
                              </a:gdLst>
                              <a:ahLst/>
                              <a:cxnLst>
                                <a:cxn ang="0">
                                  <a:pos x="T1" y="T3"/>
                                </a:cxn>
                                <a:cxn ang="0">
                                  <a:pos x="T5" y="T7"/>
                                </a:cxn>
                                <a:cxn ang="0">
                                  <a:pos x="T9" y="T11"/>
                                </a:cxn>
                                <a:cxn ang="0">
                                  <a:pos x="T13" y="T15"/>
                                </a:cxn>
                                <a:cxn ang="0">
                                  <a:pos x="T17" y="T19"/>
                                </a:cxn>
                              </a:cxnLst>
                              <a:rect l="0" t="0" r="r" b="b"/>
                              <a:pathLst>
                                <a:path w="1893" h="996">
                                  <a:moveTo>
                                    <a:pt x="0" y="995"/>
                                  </a:moveTo>
                                  <a:lnTo>
                                    <a:pt x="1892" y="995"/>
                                  </a:lnTo>
                                  <a:lnTo>
                                    <a:pt x="1892" y="0"/>
                                  </a:lnTo>
                                  <a:lnTo>
                                    <a:pt x="0" y="0"/>
                                  </a:lnTo>
                                  <a:lnTo>
                                    <a:pt x="0" y="995"/>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4"/>
                        <wpg:cNvGrpSpPr>
                          <a:grpSpLocks/>
                        </wpg:cNvGrpSpPr>
                        <wpg:grpSpPr bwMode="auto">
                          <a:xfrm>
                            <a:off x="2059" y="-2293"/>
                            <a:ext cx="1893" cy="994"/>
                            <a:chOff x="2059" y="-2293"/>
                            <a:chExt cx="1893" cy="994"/>
                          </a:xfrm>
                        </wpg:grpSpPr>
                        <wps:wsp>
                          <wps:cNvPr id="1352" name="Freeform 125"/>
                          <wps:cNvSpPr>
                            <a:spLocks/>
                          </wps:cNvSpPr>
                          <wps:spPr bwMode="auto">
                            <a:xfrm>
                              <a:off x="2059" y="-2293"/>
                              <a:ext cx="1893" cy="994"/>
                            </a:xfrm>
                            <a:custGeom>
                              <a:avLst/>
                              <a:gdLst>
                                <a:gd name="T0" fmla="+- 0 2059 2059"/>
                                <a:gd name="T1" fmla="*/ T0 w 1893"/>
                                <a:gd name="T2" fmla="+- 0 -1300 -2293"/>
                                <a:gd name="T3" fmla="*/ -1300 h 994"/>
                                <a:gd name="T4" fmla="+- 0 3952 2059"/>
                                <a:gd name="T5" fmla="*/ T4 w 1893"/>
                                <a:gd name="T6" fmla="+- 0 -1300 -2293"/>
                                <a:gd name="T7" fmla="*/ -1300 h 994"/>
                                <a:gd name="T8" fmla="+- 0 3952 2059"/>
                                <a:gd name="T9" fmla="*/ T8 w 1893"/>
                                <a:gd name="T10" fmla="+- 0 -2293 -2293"/>
                                <a:gd name="T11" fmla="*/ -2293 h 994"/>
                                <a:gd name="T12" fmla="+- 0 2059 2059"/>
                                <a:gd name="T13" fmla="*/ T12 w 1893"/>
                                <a:gd name="T14" fmla="+- 0 -2293 -2293"/>
                                <a:gd name="T15" fmla="*/ -2293 h 994"/>
                                <a:gd name="T16" fmla="+- 0 2059 2059"/>
                                <a:gd name="T17" fmla="*/ T16 w 1893"/>
                                <a:gd name="T18" fmla="+- 0 -1300 -2293"/>
                                <a:gd name="T19" fmla="*/ -1300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22"/>
                        <wpg:cNvGrpSpPr>
                          <a:grpSpLocks/>
                        </wpg:cNvGrpSpPr>
                        <wpg:grpSpPr bwMode="auto">
                          <a:xfrm>
                            <a:off x="2059" y="-2293"/>
                            <a:ext cx="1893" cy="994"/>
                            <a:chOff x="2059" y="-2293"/>
                            <a:chExt cx="1893" cy="994"/>
                          </a:xfrm>
                        </wpg:grpSpPr>
                        <wps:wsp>
                          <wps:cNvPr id="1354" name="Freeform 123"/>
                          <wps:cNvSpPr>
                            <a:spLocks/>
                          </wps:cNvSpPr>
                          <wps:spPr bwMode="auto">
                            <a:xfrm>
                              <a:off x="2059" y="-2293"/>
                              <a:ext cx="1893" cy="994"/>
                            </a:xfrm>
                            <a:custGeom>
                              <a:avLst/>
                              <a:gdLst>
                                <a:gd name="T0" fmla="+- 0 2059 2059"/>
                                <a:gd name="T1" fmla="*/ T0 w 1893"/>
                                <a:gd name="T2" fmla="+- 0 -1300 -2293"/>
                                <a:gd name="T3" fmla="*/ -1300 h 994"/>
                                <a:gd name="T4" fmla="+- 0 3952 2059"/>
                                <a:gd name="T5" fmla="*/ T4 w 1893"/>
                                <a:gd name="T6" fmla="+- 0 -1300 -2293"/>
                                <a:gd name="T7" fmla="*/ -1300 h 994"/>
                                <a:gd name="T8" fmla="+- 0 3952 2059"/>
                                <a:gd name="T9" fmla="*/ T8 w 1893"/>
                                <a:gd name="T10" fmla="+- 0 -2293 -2293"/>
                                <a:gd name="T11" fmla="*/ -2293 h 994"/>
                                <a:gd name="T12" fmla="+- 0 2059 2059"/>
                                <a:gd name="T13" fmla="*/ T12 w 1893"/>
                                <a:gd name="T14" fmla="+- 0 -2293 -2293"/>
                                <a:gd name="T15" fmla="*/ -2293 h 994"/>
                                <a:gd name="T16" fmla="+- 0 2059 2059"/>
                                <a:gd name="T17" fmla="*/ T16 w 1893"/>
                                <a:gd name="T18" fmla="+- 0 -1300 -2293"/>
                                <a:gd name="T19" fmla="*/ -1300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0"/>
                        <wpg:cNvGrpSpPr>
                          <a:grpSpLocks/>
                        </wpg:cNvGrpSpPr>
                        <wpg:grpSpPr bwMode="auto">
                          <a:xfrm>
                            <a:off x="1849" y="-4280"/>
                            <a:ext cx="1661" cy="994"/>
                            <a:chOff x="1849" y="-4280"/>
                            <a:chExt cx="1661" cy="994"/>
                          </a:xfrm>
                        </wpg:grpSpPr>
                        <wps:wsp>
                          <wps:cNvPr id="1356" name="Freeform 121"/>
                          <wps:cNvSpPr>
                            <a:spLocks/>
                          </wps:cNvSpPr>
                          <wps:spPr bwMode="auto">
                            <a:xfrm>
                              <a:off x="1849" y="-4280"/>
                              <a:ext cx="1661" cy="994"/>
                            </a:xfrm>
                            <a:custGeom>
                              <a:avLst/>
                              <a:gdLst>
                                <a:gd name="T0" fmla="+- 0 1849 1849"/>
                                <a:gd name="T1" fmla="*/ T0 w 1661"/>
                                <a:gd name="T2" fmla="+- 0 -3286 -4280"/>
                                <a:gd name="T3" fmla="*/ -3286 h 994"/>
                                <a:gd name="T4" fmla="+- 0 3509 1849"/>
                                <a:gd name="T5" fmla="*/ T4 w 1661"/>
                                <a:gd name="T6" fmla="+- 0 -3286 -4280"/>
                                <a:gd name="T7" fmla="*/ -3286 h 994"/>
                                <a:gd name="T8" fmla="+- 0 3509 1849"/>
                                <a:gd name="T9" fmla="*/ T8 w 1661"/>
                                <a:gd name="T10" fmla="+- 0 -4280 -4280"/>
                                <a:gd name="T11" fmla="*/ -4280 h 994"/>
                                <a:gd name="T12" fmla="+- 0 1849 1849"/>
                                <a:gd name="T13" fmla="*/ T12 w 1661"/>
                                <a:gd name="T14" fmla="+- 0 -4280 -4280"/>
                                <a:gd name="T15" fmla="*/ -4280 h 994"/>
                                <a:gd name="T16" fmla="+- 0 1849 1849"/>
                                <a:gd name="T17" fmla="*/ T16 w 1661"/>
                                <a:gd name="T18" fmla="+- 0 -3286 -4280"/>
                                <a:gd name="T19" fmla="*/ -3286 h 994"/>
                              </a:gdLst>
                              <a:ahLst/>
                              <a:cxnLst>
                                <a:cxn ang="0">
                                  <a:pos x="T1" y="T3"/>
                                </a:cxn>
                                <a:cxn ang="0">
                                  <a:pos x="T5" y="T7"/>
                                </a:cxn>
                                <a:cxn ang="0">
                                  <a:pos x="T9" y="T11"/>
                                </a:cxn>
                                <a:cxn ang="0">
                                  <a:pos x="T13" y="T15"/>
                                </a:cxn>
                                <a:cxn ang="0">
                                  <a:pos x="T17" y="T19"/>
                                </a:cxn>
                              </a:cxnLst>
                              <a:rect l="0" t="0" r="r" b="b"/>
                              <a:pathLst>
                                <a:path w="1661" h="994">
                                  <a:moveTo>
                                    <a:pt x="0" y="994"/>
                                  </a:moveTo>
                                  <a:lnTo>
                                    <a:pt x="1660" y="994"/>
                                  </a:lnTo>
                                  <a:lnTo>
                                    <a:pt x="1660"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18"/>
                        <wpg:cNvGrpSpPr>
                          <a:grpSpLocks/>
                        </wpg:cNvGrpSpPr>
                        <wpg:grpSpPr bwMode="auto">
                          <a:xfrm>
                            <a:off x="1849" y="-4280"/>
                            <a:ext cx="1661" cy="994"/>
                            <a:chOff x="1849" y="-4280"/>
                            <a:chExt cx="1661" cy="994"/>
                          </a:xfrm>
                        </wpg:grpSpPr>
                        <wps:wsp>
                          <wps:cNvPr id="1358" name="Freeform 119"/>
                          <wps:cNvSpPr>
                            <a:spLocks/>
                          </wps:cNvSpPr>
                          <wps:spPr bwMode="auto">
                            <a:xfrm>
                              <a:off x="1849" y="-4280"/>
                              <a:ext cx="1661" cy="994"/>
                            </a:xfrm>
                            <a:custGeom>
                              <a:avLst/>
                              <a:gdLst>
                                <a:gd name="T0" fmla="+- 0 1849 1849"/>
                                <a:gd name="T1" fmla="*/ T0 w 1661"/>
                                <a:gd name="T2" fmla="+- 0 -3286 -4280"/>
                                <a:gd name="T3" fmla="*/ -3286 h 994"/>
                                <a:gd name="T4" fmla="+- 0 3509 1849"/>
                                <a:gd name="T5" fmla="*/ T4 w 1661"/>
                                <a:gd name="T6" fmla="+- 0 -3286 -4280"/>
                                <a:gd name="T7" fmla="*/ -3286 h 994"/>
                                <a:gd name="T8" fmla="+- 0 3509 1849"/>
                                <a:gd name="T9" fmla="*/ T8 w 1661"/>
                                <a:gd name="T10" fmla="+- 0 -4280 -4280"/>
                                <a:gd name="T11" fmla="*/ -4280 h 994"/>
                                <a:gd name="T12" fmla="+- 0 1849 1849"/>
                                <a:gd name="T13" fmla="*/ T12 w 1661"/>
                                <a:gd name="T14" fmla="+- 0 -4280 -4280"/>
                                <a:gd name="T15" fmla="*/ -4280 h 994"/>
                                <a:gd name="T16" fmla="+- 0 1849 1849"/>
                                <a:gd name="T17" fmla="*/ T16 w 1661"/>
                                <a:gd name="T18" fmla="+- 0 -3286 -4280"/>
                                <a:gd name="T19" fmla="*/ -3286 h 994"/>
                              </a:gdLst>
                              <a:ahLst/>
                              <a:cxnLst>
                                <a:cxn ang="0">
                                  <a:pos x="T1" y="T3"/>
                                </a:cxn>
                                <a:cxn ang="0">
                                  <a:pos x="T5" y="T7"/>
                                </a:cxn>
                                <a:cxn ang="0">
                                  <a:pos x="T9" y="T11"/>
                                </a:cxn>
                                <a:cxn ang="0">
                                  <a:pos x="T13" y="T15"/>
                                </a:cxn>
                                <a:cxn ang="0">
                                  <a:pos x="T17" y="T19"/>
                                </a:cxn>
                              </a:cxnLst>
                              <a:rect l="0" t="0" r="r" b="b"/>
                              <a:pathLst>
                                <a:path w="1661" h="994">
                                  <a:moveTo>
                                    <a:pt x="0" y="994"/>
                                  </a:moveTo>
                                  <a:lnTo>
                                    <a:pt x="1660" y="994"/>
                                  </a:lnTo>
                                  <a:lnTo>
                                    <a:pt x="1660" y="0"/>
                                  </a:lnTo>
                                  <a:lnTo>
                                    <a:pt x="0" y="0"/>
                                  </a:lnTo>
                                  <a:lnTo>
                                    <a:pt x="0" y="994"/>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16"/>
                        <wpg:cNvGrpSpPr>
                          <a:grpSpLocks/>
                        </wpg:cNvGrpSpPr>
                        <wpg:grpSpPr bwMode="auto">
                          <a:xfrm>
                            <a:off x="4837" y="-4502"/>
                            <a:ext cx="1710" cy="994"/>
                            <a:chOff x="4837" y="-4502"/>
                            <a:chExt cx="1710" cy="994"/>
                          </a:xfrm>
                        </wpg:grpSpPr>
                        <wps:wsp>
                          <wps:cNvPr id="1360" name="Freeform 117"/>
                          <wps:cNvSpPr>
                            <a:spLocks/>
                          </wps:cNvSpPr>
                          <wps:spPr bwMode="auto">
                            <a:xfrm>
                              <a:off x="4837" y="-4502"/>
                              <a:ext cx="1710" cy="994"/>
                            </a:xfrm>
                            <a:custGeom>
                              <a:avLst/>
                              <a:gdLst>
                                <a:gd name="T0" fmla="+- 0 4837 4837"/>
                                <a:gd name="T1" fmla="*/ T0 w 1710"/>
                                <a:gd name="T2" fmla="+- 0 -3508 -4502"/>
                                <a:gd name="T3" fmla="*/ -3508 h 994"/>
                                <a:gd name="T4" fmla="+- 0 6547 4837"/>
                                <a:gd name="T5" fmla="*/ T4 w 1710"/>
                                <a:gd name="T6" fmla="+- 0 -3508 -4502"/>
                                <a:gd name="T7" fmla="*/ -3508 h 994"/>
                                <a:gd name="T8" fmla="+- 0 6547 4837"/>
                                <a:gd name="T9" fmla="*/ T8 w 1710"/>
                                <a:gd name="T10" fmla="+- 0 -4502 -4502"/>
                                <a:gd name="T11" fmla="*/ -4502 h 994"/>
                                <a:gd name="T12" fmla="+- 0 4837 4837"/>
                                <a:gd name="T13" fmla="*/ T12 w 1710"/>
                                <a:gd name="T14" fmla="+- 0 -4502 -4502"/>
                                <a:gd name="T15" fmla="*/ -4502 h 994"/>
                                <a:gd name="T16" fmla="+- 0 4837 4837"/>
                                <a:gd name="T17" fmla="*/ T16 w 1710"/>
                                <a:gd name="T18" fmla="+- 0 -3508 -4502"/>
                                <a:gd name="T19" fmla="*/ -3508 h 994"/>
                              </a:gdLst>
                              <a:ahLst/>
                              <a:cxnLst>
                                <a:cxn ang="0">
                                  <a:pos x="T1" y="T3"/>
                                </a:cxn>
                                <a:cxn ang="0">
                                  <a:pos x="T5" y="T7"/>
                                </a:cxn>
                                <a:cxn ang="0">
                                  <a:pos x="T9" y="T11"/>
                                </a:cxn>
                                <a:cxn ang="0">
                                  <a:pos x="T13" y="T15"/>
                                </a:cxn>
                                <a:cxn ang="0">
                                  <a:pos x="T17" y="T19"/>
                                </a:cxn>
                              </a:cxnLst>
                              <a:rect l="0" t="0" r="r" b="b"/>
                              <a:pathLst>
                                <a:path w="1710" h="994">
                                  <a:moveTo>
                                    <a:pt x="0" y="994"/>
                                  </a:moveTo>
                                  <a:lnTo>
                                    <a:pt x="1710" y="994"/>
                                  </a:lnTo>
                                  <a:lnTo>
                                    <a:pt x="1710"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14"/>
                        <wpg:cNvGrpSpPr>
                          <a:grpSpLocks/>
                        </wpg:cNvGrpSpPr>
                        <wpg:grpSpPr bwMode="auto">
                          <a:xfrm>
                            <a:off x="4837" y="-4502"/>
                            <a:ext cx="1710" cy="994"/>
                            <a:chOff x="4837" y="-4502"/>
                            <a:chExt cx="1710" cy="994"/>
                          </a:xfrm>
                        </wpg:grpSpPr>
                        <wps:wsp>
                          <wps:cNvPr id="1362" name="Freeform 115"/>
                          <wps:cNvSpPr>
                            <a:spLocks/>
                          </wps:cNvSpPr>
                          <wps:spPr bwMode="auto">
                            <a:xfrm>
                              <a:off x="4837" y="-4502"/>
                              <a:ext cx="1710" cy="994"/>
                            </a:xfrm>
                            <a:custGeom>
                              <a:avLst/>
                              <a:gdLst>
                                <a:gd name="T0" fmla="+- 0 4837 4837"/>
                                <a:gd name="T1" fmla="*/ T0 w 1710"/>
                                <a:gd name="T2" fmla="+- 0 -3508 -4502"/>
                                <a:gd name="T3" fmla="*/ -3508 h 994"/>
                                <a:gd name="T4" fmla="+- 0 6547 4837"/>
                                <a:gd name="T5" fmla="*/ T4 w 1710"/>
                                <a:gd name="T6" fmla="+- 0 -3508 -4502"/>
                                <a:gd name="T7" fmla="*/ -3508 h 994"/>
                                <a:gd name="T8" fmla="+- 0 6547 4837"/>
                                <a:gd name="T9" fmla="*/ T8 w 1710"/>
                                <a:gd name="T10" fmla="+- 0 -4502 -4502"/>
                                <a:gd name="T11" fmla="*/ -4502 h 994"/>
                                <a:gd name="T12" fmla="+- 0 4837 4837"/>
                                <a:gd name="T13" fmla="*/ T12 w 1710"/>
                                <a:gd name="T14" fmla="+- 0 -4502 -4502"/>
                                <a:gd name="T15" fmla="*/ -4502 h 994"/>
                                <a:gd name="T16" fmla="+- 0 4837 4837"/>
                                <a:gd name="T17" fmla="*/ T16 w 1710"/>
                                <a:gd name="T18" fmla="+- 0 -3508 -4502"/>
                                <a:gd name="T19" fmla="*/ -3508 h 994"/>
                              </a:gdLst>
                              <a:ahLst/>
                              <a:cxnLst>
                                <a:cxn ang="0">
                                  <a:pos x="T1" y="T3"/>
                                </a:cxn>
                                <a:cxn ang="0">
                                  <a:pos x="T5" y="T7"/>
                                </a:cxn>
                                <a:cxn ang="0">
                                  <a:pos x="T9" y="T11"/>
                                </a:cxn>
                                <a:cxn ang="0">
                                  <a:pos x="T13" y="T15"/>
                                </a:cxn>
                                <a:cxn ang="0">
                                  <a:pos x="T17" y="T19"/>
                                </a:cxn>
                              </a:cxnLst>
                              <a:rect l="0" t="0" r="r" b="b"/>
                              <a:pathLst>
                                <a:path w="1710" h="994">
                                  <a:moveTo>
                                    <a:pt x="0" y="994"/>
                                  </a:moveTo>
                                  <a:lnTo>
                                    <a:pt x="1710" y="994"/>
                                  </a:lnTo>
                                  <a:lnTo>
                                    <a:pt x="1710"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12"/>
                        <wpg:cNvGrpSpPr>
                          <a:grpSpLocks/>
                        </wpg:cNvGrpSpPr>
                        <wpg:grpSpPr bwMode="auto">
                          <a:xfrm>
                            <a:off x="4931" y="-4392"/>
                            <a:ext cx="1710" cy="996"/>
                            <a:chOff x="4931" y="-4392"/>
                            <a:chExt cx="1710" cy="996"/>
                          </a:xfrm>
                        </wpg:grpSpPr>
                        <wps:wsp>
                          <wps:cNvPr id="1364" name="Freeform 113"/>
                          <wps:cNvSpPr>
                            <a:spLocks/>
                          </wps:cNvSpPr>
                          <wps:spPr bwMode="auto">
                            <a:xfrm>
                              <a:off x="4931" y="-4392"/>
                              <a:ext cx="1710" cy="996"/>
                            </a:xfrm>
                            <a:custGeom>
                              <a:avLst/>
                              <a:gdLst>
                                <a:gd name="T0" fmla="+- 0 4931 4931"/>
                                <a:gd name="T1" fmla="*/ T0 w 1710"/>
                                <a:gd name="T2" fmla="+- 0 -3396 -4392"/>
                                <a:gd name="T3" fmla="*/ -3396 h 996"/>
                                <a:gd name="T4" fmla="+- 0 6640 4931"/>
                                <a:gd name="T5" fmla="*/ T4 w 1710"/>
                                <a:gd name="T6" fmla="+- 0 -3396 -4392"/>
                                <a:gd name="T7" fmla="*/ -3396 h 996"/>
                                <a:gd name="T8" fmla="+- 0 6640 4931"/>
                                <a:gd name="T9" fmla="*/ T8 w 1710"/>
                                <a:gd name="T10" fmla="+- 0 -4392 -4392"/>
                                <a:gd name="T11" fmla="*/ -4392 h 996"/>
                                <a:gd name="T12" fmla="+- 0 4931 4931"/>
                                <a:gd name="T13" fmla="*/ T12 w 1710"/>
                                <a:gd name="T14" fmla="+- 0 -4392 -4392"/>
                                <a:gd name="T15" fmla="*/ -4392 h 996"/>
                                <a:gd name="T16" fmla="+- 0 4931 4931"/>
                                <a:gd name="T17" fmla="*/ T16 w 1710"/>
                                <a:gd name="T18" fmla="+- 0 -3396 -4392"/>
                                <a:gd name="T19" fmla="*/ -3396 h 996"/>
                              </a:gdLst>
                              <a:ahLst/>
                              <a:cxnLst>
                                <a:cxn ang="0">
                                  <a:pos x="T1" y="T3"/>
                                </a:cxn>
                                <a:cxn ang="0">
                                  <a:pos x="T5" y="T7"/>
                                </a:cxn>
                                <a:cxn ang="0">
                                  <a:pos x="T9" y="T11"/>
                                </a:cxn>
                                <a:cxn ang="0">
                                  <a:pos x="T13" y="T15"/>
                                </a:cxn>
                                <a:cxn ang="0">
                                  <a:pos x="T17" y="T19"/>
                                </a:cxn>
                              </a:cxnLst>
                              <a:rect l="0" t="0" r="r" b="b"/>
                              <a:pathLst>
                                <a:path w="1710" h="996">
                                  <a:moveTo>
                                    <a:pt x="0" y="996"/>
                                  </a:moveTo>
                                  <a:lnTo>
                                    <a:pt x="1709" y="996"/>
                                  </a:lnTo>
                                  <a:lnTo>
                                    <a:pt x="1709"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10"/>
                        <wpg:cNvGrpSpPr>
                          <a:grpSpLocks/>
                        </wpg:cNvGrpSpPr>
                        <wpg:grpSpPr bwMode="auto">
                          <a:xfrm>
                            <a:off x="4931" y="-4392"/>
                            <a:ext cx="1710" cy="996"/>
                            <a:chOff x="4931" y="-4392"/>
                            <a:chExt cx="1710" cy="996"/>
                          </a:xfrm>
                        </wpg:grpSpPr>
                        <wps:wsp>
                          <wps:cNvPr id="1366" name="Freeform 111"/>
                          <wps:cNvSpPr>
                            <a:spLocks/>
                          </wps:cNvSpPr>
                          <wps:spPr bwMode="auto">
                            <a:xfrm>
                              <a:off x="4931" y="-4392"/>
                              <a:ext cx="1710" cy="996"/>
                            </a:xfrm>
                            <a:custGeom>
                              <a:avLst/>
                              <a:gdLst>
                                <a:gd name="T0" fmla="+- 0 4931 4931"/>
                                <a:gd name="T1" fmla="*/ T0 w 1710"/>
                                <a:gd name="T2" fmla="+- 0 -3396 -4392"/>
                                <a:gd name="T3" fmla="*/ -3396 h 996"/>
                                <a:gd name="T4" fmla="+- 0 6640 4931"/>
                                <a:gd name="T5" fmla="*/ T4 w 1710"/>
                                <a:gd name="T6" fmla="+- 0 -3396 -4392"/>
                                <a:gd name="T7" fmla="*/ -3396 h 996"/>
                                <a:gd name="T8" fmla="+- 0 6640 4931"/>
                                <a:gd name="T9" fmla="*/ T8 w 1710"/>
                                <a:gd name="T10" fmla="+- 0 -4392 -4392"/>
                                <a:gd name="T11" fmla="*/ -4392 h 996"/>
                                <a:gd name="T12" fmla="+- 0 4931 4931"/>
                                <a:gd name="T13" fmla="*/ T12 w 1710"/>
                                <a:gd name="T14" fmla="+- 0 -4392 -4392"/>
                                <a:gd name="T15" fmla="*/ -4392 h 996"/>
                                <a:gd name="T16" fmla="+- 0 4931 4931"/>
                                <a:gd name="T17" fmla="*/ T16 w 1710"/>
                                <a:gd name="T18" fmla="+- 0 -3396 -4392"/>
                                <a:gd name="T19" fmla="*/ -3396 h 996"/>
                              </a:gdLst>
                              <a:ahLst/>
                              <a:cxnLst>
                                <a:cxn ang="0">
                                  <a:pos x="T1" y="T3"/>
                                </a:cxn>
                                <a:cxn ang="0">
                                  <a:pos x="T5" y="T7"/>
                                </a:cxn>
                                <a:cxn ang="0">
                                  <a:pos x="T9" y="T11"/>
                                </a:cxn>
                                <a:cxn ang="0">
                                  <a:pos x="T13" y="T15"/>
                                </a:cxn>
                                <a:cxn ang="0">
                                  <a:pos x="T17" y="T19"/>
                                </a:cxn>
                              </a:cxnLst>
                              <a:rect l="0" t="0" r="r" b="b"/>
                              <a:pathLst>
                                <a:path w="1710" h="996">
                                  <a:moveTo>
                                    <a:pt x="0" y="996"/>
                                  </a:moveTo>
                                  <a:lnTo>
                                    <a:pt x="1709" y="996"/>
                                  </a:lnTo>
                                  <a:lnTo>
                                    <a:pt x="1709"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08"/>
                        <wpg:cNvGrpSpPr>
                          <a:grpSpLocks/>
                        </wpg:cNvGrpSpPr>
                        <wpg:grpSpPr bwMode="auto">
                          <a:xfrm>
                            <a:off x="5022" y="-4280"/>
                            <a:ext cx="1712" cy="994"/>
                            <a:chOff x="5022" y="-4280"/>
                            <a:chExt cx="1712" cy="994"/>
                          </a:xfrm>
                        </wpg:grpSpPr>
                        <wps:wsp>
                          <wps:cNvPr id="1368" name="Freeform 109"/>
                          <wps:cNvSpPr>
                            <a:spLocks/>
                          </wps:cNvSpPr>
                          <wps:spPr bwMode="auto">
                            <a:xfrm>
                              <a:off x="5022" y="-4280"/>
                              <a:ext cx="1712" cy="994"/>
                            </a:xfrm>
                            <a:custGeom>
                              <a:avLst/>
                              <a:gdLst>
                                <a:gd name="T0" fmla="+- 0 5022 5022"/>
                                <a:gd name="T1" fmla="*/ T0 w 1712"/>
                                <a:gd name="T2" fmla="+- 0 -3286 -4280"/>
                                <a:gd name="T3" fmla="*/ -3286 h 994"/>
                                <a:gd name="T4" fmla="+- 0 6734 5022"/>
                                <a:gd name="T5" fmla="*/ T4 w 1712"/>
                                <a:gd name="T6" fmla="+- 0 -3286 -4280"/>
                                <a:gd name="T7" fmla="*/ -3286 h 994"/>
                                <a:gd name="T8" fmla="+- 0 6734 5022"/>
                                <a:gd name="T9" fmla="*/ T8 w 1712"/>
                                <a:gd name="T10" fmla="+- 0 -4280 -4280"/>
                                <a:gd name="T11" fmla="*/ -4280 h 994"/>
                                <a:gd name="T12" fmla="+- 0 5022 5022"/>
                                <a:gd name="T13" fmla="*/ T12 w 1712"/>
                                <a:gd name="T14" fmla="+- 0 -4280 -4280"/>
                                <a:gd name="T15" fmla="*/ -4280 h 994"/>
                                <a:gd name="T16" fmla="+- 0 5022 5022"/>
                                <a:gd name="T17" fmla="*/ T16 w 1712"/>
                                <a:gd name="T18" fmla="+- 0 -3286 -4280"/>
                                <a:gd name="T19" fmla="*/ -3286 h 994"/>
                              </a:gdLst>
                              <a:ahLst/>
                              <a:cxnLst>
                                <a:cxn ang="0">
                                  <a:pos x="T1" y="T3"/>
                                </a:cxn>
                                <a:cxn ang="0">
                                  <a:pos x="T5" y="T7"/>
                                </a:cxn>
                                <a:cxn ang="0">
                                  <a:pos x="T9" y="T11"/>
                                </a:cxn>
                                <a:cxn ang="0">
                                  <a:pos x="T13" y="T15"/>
                                </a:cxn>
                                <a:cxn ang="0">
                                  <a:pos x="T17" y="T19"/>
                                </a:cxn>
                              </a:cxnLst>
                              <a:rect l="0" t="0" r="r" b="b"/>
                              <a:pathLst>
                                <a:path w="1712" h="994">
                                  <a:moveTo>
                                    <a:pt x="0" y="994"/>
                                  </a:moveTo>
                                  <a:lnTo>
                                    <a:pt x="1712" y="994"/>
                                  </a:lnTo>
                                  <a:lnTo>
                                    <a:pt x="1712"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06"/>
                        <wpg:cNvGrpSpPr>
                          <a:grpSpLocks/>
                        </wpg:cNvGrpSpPr>
                        <wpg:grpSpPr bwMode="auto">
                          <a:xfrm>
                            <a:off x="5022" y="-4280"/>
                            <a:ext cx="1712" cy="994"/>
                            <a:chOff x="5022" y="-4280"/>
                            <a:chExt cx="1712" cy="994"/>
                          </a:xfrm>
                        </wpg:grpSpPr>
                        <wps:wsp>
                          <wps:cNvPr id="1370" name="Freeform 107"/>
                          <wps:cNvSpPr>
                            <a:spLocks/>
                          </wps:cNvSpPr>
                          <wps:spPr bwMode="auto">
                            <a:xfrm>
                              <a:off x="5022" y="-4280"/>
                              <a:ext cx="1712" cy="994"/>
                            </a:xfrm>
                            <a:custGeom>
                              <a:avLst/>
                              <a:gdLst>
                                <a:gd name="T0" fmla="+- 0 5022 5022"/>
                                <a:gd name="T1" fmla="*/ T0 w 1712"/>
                                <a:gd name="T2" fmla="+- 0 -3286 -4280"/>
                                <a:gd name="T3" fmla="*/ -3286 h 994"/>
                                <a:gd name="T4" fmla="+- 0 6734 5022"/>
                                <a:gd name="T5" fmla="*/ T4 w 1712"/>
                                <a:gd name="T6" fmla="+- 0 -3286 -4280"/>
                                <a:gd name="T7" fmla="*/ -3286 h 994"/>
                                <a:gd name="T8" fmla="+- 0 6734 5022"/>
                                <a:gd name="T9" fmla="*/ T8 w 1712"/>
                                <a:gd name="T10" fmla="+- 0 -4280 -4280"/>
                                <a:gd name="T11" fmla="*/ -4280 h 994"/>
                                <a:gd name="T12" fmla="+- 0 5022 5022"/>
                                <a:gd name="T13" fmla="*/ T12 w 1712"/>
                                <a:gd name="T14" fmla="+- 0 -4280 -4280"/>
                                <a:gd name="T15" fmla="*/ -4280 h 994"/>
                                <a:gd name="T16" fmla="+- 0 5022 5022"/>
                                <a:gd name="T17" fmla="*/ T16 w 1712"/>
                                <a:gd name="T18" fmla="+- 0 -3286 -4280"/>
                                <a:gd name="T19" fmla="*/ -3286 h 994"/>
                              </a:gdLst>
                              <a:ahLst/>
                              <a:cxnLst>
                                <a:cxn ang="0">
                                  <a:pos x="T1" y="T3"/>
                                </a:cxn>
                                <a:cxn ang="0">
                                  <a:pos x="T5" y="T7"/>
                                </a:cxn>
                                <a:cxn ang="0">
                                  <a:pos x="T9" y="T11"/>
                                </a:cxn>
                                <a:cxn ang="0">
                                  <a:pos x="T13" y="T15"/>
                                </a:cxn>
                                <a:cxn ang="0">
                                  <a:pos x="T17" y="T19"/>
                                </a:cxn>
                              </a:cxnLst>
                              <a:rect l="0" t="0" r="r" b="b"/>
                              <a:pathLst>
                                <a:path w="1712" h="994">
                                  <a:moveTo>
                                    <a:pt x="0" y="994"/>
                                  </a:moveTo>
                                  <a:lnTo>
                                    <a:pt x="1712" y="994"/>
                                  </a:lnTo>
                                  <a:lnTo>
                                    <a:pt x="1712"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04"/>
                        <wpg:cNvGrpSpPr>
                          <a:grpSpLocks/>
                        </wpg:cNvGrpSpPr>
                        <wpg:grpSpPr bwMode="auto">
                          <a:xfrm>
                            <a:off x="5153" y="-4170"/>
                            <a:ext cx="1675" cy="994"/>
                            <a:chOff x="5153" y="-4170"/>
                            <a:chExt cx="1675" cy="994"/>
                          </a:xfrm>
                        </wpg:grpSpPr>
                        <wps:wsp>
                          <wps:cNvPr id="1372" name="Freeform 105"/>
                          <wps:cNvSpPr>
                            <a:spLocks/>
                          </wps:cNvSpPr>
                          <wps:spPr bwMode="auto">
                            <a:xfrm>
                              <a:off x="5153" y="-4170"/>
                              <a:ext cx="1675" cy="994"/>
                            </a:xfrm>
                            <a:custGeom>
                              <a:avLst/>
                              <a:gdLst>
                                <a:gd name="T0" fmla="+- 0 5153 5153"/>
                                <a:gd name="T1" fmla="*/ T0 w 1675"/>
                                <a:gd name="T2" fmla="+- 0 -3176 -4170"/>
                                <a:gd name="T3" fmla="*/ -3176 h 994"/>
                                <a:gd name="T4" fmla="+- 0 6828 5153"/>
                                <a:gd name="T5" fmla="*/ T4 w 1675"/>
                                <a:gd name="T6" fmla="+- 0 -3176 -4170"/>
                                <a:gd name="T7" fmla="*/ -3176 h 994"/>
                                <a:gd name="T8" fmla="+- 0 6828 5153"/>
                                <a:gd name="T9" fmla="*/ T8 w 1675"/>
                                <a:gd name="T10" fmla="+- 0 -4170 -4170"/>
                                <a:gd name="T11" fmla="*/ -4170 h 994"/>
                                <a:gd name="T12" fmla="+- 0 5153 5153"/>
                                <a:gd name="T13" fmla="*/ T12 w 1675"/>
                                <a:gd name="T14" fmla="+- 0 -4170 -4170"/>
                                <a:gd name="T15" fmla="*/ -4170 h 994"/>
                                <a:gd name="T16" fmla="+- 0 5153 5153"/>
                                <a:gd name="T17" fmla="*/ T16 w 1675"/>
                                <a:gd name="T18" fmla="+- 0 -3176 -4170"/>
                                <a:gd name="T19" fmla="*/ -3176 h 994"/>
                              </a:gdLst>
                              <a:ahLst/>
                              <a:cxnLst>
                                <a:cxn ang="0">
                                  <a:pos x="T1" y="T3"/>
                                </a:cxn>
                                <a:cxn ang="0">
                                  <a:pos x="T5" y="T7"/>
                                </a:cxn>
                                <a:cxn ang="0">
                                  <a:pos x="T9" y="T11"/>
                                </a:cxn>
                                <a:cxn ang="0">
                                  <a:pos x="T13" y="T15"/>
                                </a:cxn>
                                <a:cxn ang="0">
                                  <a:pos x="T17" y="T19"/>
                                </a:cxn>
                              </a:cxnLst>
                              <a:rect l="0" t="0" r="r" b="b"/>
                              <a:pathLst>
                                <a:path w="1675" h="994">
                                  <a:moveTo>
                                    <a:pt x="0" y="994"/>
                                  </a:moveTo>
                                  <a:lnTo>
                                    <a:pt x="1675" y="994"/>
                                  </a:lnTo>
                                  <a:lnTo>
                                    <a:pt x="1675"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 name="Group 102"/>
                        <wpg:cNvGrpSpPr>
                          <a:grpSpLocks/>
                        </wpg:cNvGrpSpPr>
                        <wpg:grpSpPr bwMode="auto">
                          <a:xfrm>
                            <a:off x="5153" y="-4170"/>
                            <a:ext cx="1675" cy="994"/>
                            <a:chOff x="5153" y="-4170"/>
                            <a:chExt cx="1675" cy="994"/>
                          </a:xfrm>
                        </wpg:grpSpPr>
                        <wps:wsp>
                          <wps:cNvPr id="1374" name="Freeform 103"/>
                          <wps:cNvSpPr>
                            <a:spLocks/>
                          </wps:cNvSpPr>
                          <wps:spPr bwMode="auto">
                            <a:xfrm>
                              <a:off x="5153" y="-4170"/>
                              <a:ext cx="1675" cy="994"/>
                            </a:xfrm>
                            <a:custGeom>
                              <a:avLst/>
                              <a:gdLst>
                                <a:gd name="T0" fmla="+- 0 5153 5153"/>
                                <a:gd name="T1" fmla="*/ T0 w 1675"/>
                                <a:gd name="T2" fmla="+- 0 -3176 -4170"/>
                                <a:gd name="T3" fmla="*/ -3176 h 994"/>
                                <a:gd name="T4" fmla="+- 0 6828 5153"/>
                                <a:gd name="T5" fmla="*/ T4 w 1675"/>
                                <a:gd name="T6" fmla="+- 0 -3176 -4170"/>
                                <a:gd name="T7" fmla="*/ -3176 h 994"/>
                                <a:gd name="T8" fmla="+- 0 6828 5153"/>
                                <a:gd name="T9" fmla="*/ T8 w 1675"/>
                                <a:gd name="T10" fmla="+- 0 -4170 -4170"/>
                                <a:gd name="T11" fmla="*/ -4170 h 994"/>
                                <a:gd name="T12" fmla="+- 0 5153 5153"/>
                                <a:gd name="T13" fmla="*/ T12 w 1675"/>
                                <a:gd name="T14" fmla="+- 0 -4170 -4170"/>
                                <a:gd name="T15" fmla="*/ -4170 h 994"/>
                                <a:gd name="T16" fmla="+- 0 5153 5153"/>
                                <a:gd name="T17" fmla="*/ T16 w 1675"/>
                                <a:gd name="T18" fmla="+- 0 -3176 -4170"/>
                                <a:gd name="T19" fmla="*/ -3176 h 994"/>
                              </a:gdLst>
                              <a:ahLst/>
                              <a:cxnLst>
                                <a:cxn ang="0">
                                  <a:pos x="T1" y="T3"/>
                                </a:cxn>
                                <a:cxn ang="0">
                                  <a:pos x="T5" y="T7"/>
                                </a:cxn>
                                <a:cxn ang="0">
                                  <a:pos x="T9" y="T11"/>
                                </a:cxn>
                                <a:cxn ang="0">
                                  <a:pos x="T13" y="T15"/>
                                </a:cxn>
                                <a:cxn ang="0">
                                  <a:pos x="T17" y="T19"/>
                                </a:cxn>
                              </a:cxnLst>
                              <a:rect l="0" t="0" r="r" b="b"/>
                              <a:pathLst>
                                <a:path w="1675" h="994">
                                  <a:moveTo>
                                    <a:pt x="0" y="994"/>
                                  </a:moveTo>
                                  <a:lnTo>
                                    <a:pt x="1675" y="994"/>
                                  </a:lnTo>
                                  <a:lnTo>
                                    <a:pt x="1675" y="0"/>
                                  </a:lnTo>
                                  <a:lnTo>
                                    <a:pt x="0" y="0"/>
                                  </a:lnTo>
                                  <a:lnTo>
                                    <a:pt x="0" y="994"/>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96"/>
                        <wpg:cNvGrpSpPr>
                          <a:grpSpLocks/>
                        </wpg:cNvGrpSpPr>
                        <wpg:grpSpPr bwMode="auto">
                          <a:xfrm>
                            <a:off x="2671" y="-3287"/>
                            <a:ext cx="153" cy="773"/>
                            <a:chOff x="2671" y="-3287"/>
                            <a:chExt cx="153" cy="773"/>
                          </a:xfrm>
                        </wpg:grpSpPr>
                        <wps:wsp>
                          <wps:cNvPr id="1376" name="Freeform 101"/>
                          <wps:cNvSpPr>
                            <a:spLocks/>
                          </wps:cNvSpPr>
                          <wps:spPr bwMode="auto">
                            <a:xfrm>
                              <a:off x="2671" y="-3287"/>
                              <a:ext cx="153" cy="773"/>
                            </a:xfrm>
                            <a:custGeom>
                              <a:avLst/>
                              <a:gdLst>
                                <a:gd name="T0" fmla="+- 0 2708 2671"/>
                                <a:gd name="T1" fmla="*/ T0 w 153"/>
                                <a:gd name="T2" fmla="+- 0 -2698 -3287"/>
                                <a:gd name="T3" fmla="*/ -2698 h 773"/>
                                <a:gd name="T4" fmla="+- 0 2795 2671"/>
                                <a:gd name="T5" fmla="*/ T4 w 153"/>
                                <a:gd name="T6" fmla="+- 0 -2514 -3287"/>
                                <a:gd name="T7" fmla="*/ -2514 h 773"/>
                                <a:gd name="T8" fmla="+- 0 2811 2671"/>
                                <a:gd name="T9" fmla="*/ T8 w 153"/>
                                <a:gd name="T10" fmla="+- 0 -2629 -3287"/>
                                <a:gd name="T11" fmla="*/ -2629 h 773"/>
                                <a:gd name="T12" fmla="+- 0 2770 2671"/>
                                <a:gd name="T13" fmla="*/ T12 w 153"/>
                                <a:gd name="T14" fmla="+- 0 -2629 -3287"/>
                                <a:gd name="T15" fmla="*/ -2629 h 773"/>
                                <a:gd name="T16" fmla="+- 0 2769 2671"/>
                                <a:gd name="T17" fmla="*/ T16 w 153"/>
                                <a:gd name="T18" fmla="+- 0 -2638 -3287"/>
                                <a:gd name="T19" fmla="*/ -2638 h 773"/>
                                <a:gd name="T20" fmla="+- 0 2708 2671"/>
                                <a:gd name="T21" fmla="*/ T20 w 153"/>
                                <a:gd name="T22" fmla="+- 0 -2698 -3287"/>
                                <a:gd name="T23" fmla="*/ -2698 h 773"/>
                              </a:gdLst>
                              <a:ahLst/>
                              <a:cxnLst>
                                <a:cxn ang="0">
                                  <a:pos x="T1" y="T3"/>
                                </a:cxn>
                                <a:cxn ang="0">
                                  <a:pos x="T5" y="T7"/>
                                </a:cxn>
                                <a:cxn ang="0">
                                  <a:pos x="T9" y="T11"/>
                                </a:cxn>
                                <a:cxn ang="0">
                                  <a:pos x="T13" y="T15"/>
                                </a:cxn>
                                <a:cxn ang="0">
                                  <a:pos x="T17" y="T19"/>
                                </a:cxn>
                                <a:cxn ang="0">
                                  <a:pos x="T21" y="T23"/>
                                </a:cxn>
                              </a:cxnLst>
                              <a:rect l="0" t="0" r="r" b="b"/>
                              <a:pathLst>
                                <a:path w="153" h="773">
                                  <a:moveTo>
                                    <a:pt x="37" y="589"/>
                                  </a:moveTo>
                                  <a:lnTo>
                                    <a:pt x="124" y="773"/>
                                  </a:lnTo>
                                  <a:lnTo>
                                    <a:pt x="140" y="658"/>
                                  </a:lnTo>
                                  <a:lnTo>
                                    <a:pt x="99" y="658"/>
                                  </a:lnTo>
                                  <a:lnTo>
                                    <a:pt x="98" y="649"/>
                                  </a:lnTo>
                                  <a:lnTo>
                                    <a:pt x="37"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00"/>
                          <wps:cNvSpPr>
                            <a:spLocks/>
                          </wps:cNvSpPr>
                          <wps:spPr bwMode="auto">
                            <a:xfrm>
                              <a:off x="2671" y="-3287"/>
                              <a:ext cx="153" cy="773"/>
                            </a:xfrm>
                            <a:custGeom>
                              <a:avLst/>
                              <a:gdLst>
                                <a:gd name="T0" fmla="+- 0 2769 2671"/>
                                <a:gd name="T1" fmla="*/ T0 w 153"/>
                                <a:gd name="T2" fmla="+- 0 -2638 -3287"/>
                                <a:gd name="T3" fmla="*/ -2638 h 773"/>
                                <a:gd name="T4" fmla="+- 0 2770 2671"/>
                                <a:gd name="T5" fmla="*/ T4 w 153"/>
                                <a:gd name="T6" fmla="+- 0 -2629 -3287"/>
                                <a:gd name="T7" fmla="*/ -2629 h 773"/>
                                <a:gd name="T8" fmla="+- 0 2778 2671"/>
                                <a:gd name="T9" fmla="*/ T8 w 153"/>
                                <a:gd name="T10" fmla="+- 0 -2630 -3287"/>
                                <a:gd name="T11" fmla="*/ -2630 h 773"/>
                                <a:gd name="T12" fmla="+- 0 2777 2671"/>
                                <a:gd name="T13" fmla="*/ T12 w 153"/>
                                <a:gd name="T14" fmla="+- 0 -2630 -3287"/>
                                <a:gd name="T15" fmla="*/ -2630 h 773"/>
                                <a:gd name="T16" fmla="+- 0 2769 2671"/>
                                <a:gd name="T17" fmla="*/ T16 w 153"/>
                                <a:gd name="T18" fmla="+- 0 -2638 -3287"/>
                                <a:gd name="T19" fmla="*/ -2638 h 773"/>
                              </a:gdLst>
                              <a:ahLst/>
                              <a:cxnLst>
                                <a:cxn ang="0">
                                  <a:pos x="T1" y="T3"/>
                                </a:cxn>
                                <a:cxn ang="0">
                                  <a:pos x="T5" y="T7"/>
                                </a:cxn>
                                <a:cxn ang="0">
                                  <a:pos x="T9" y="T11"/>
                                </a:cxn>
                                <a:cxn ang="0">
                                  <a:pos x="T13" y="T15"/>
                                </a:cxn>
                                <a:cxn ang="0">
                                  <a:pos x="T17" y="T19"/>
                                </a:cxn>
                              </a:cxnLst>
                              <a:rect l="0" t="0" r="r" b="b"/>
                              <a:pathLst>
                                <a:path w="153" h="773">
                                  <a:moveTo>
                                    <a:pt x="98" y="649"/>
                                  </a:moveTo>
                                  <a:lnTo>
                                    <a:pt x="99" y="658"/>
                                  </a:lnTo>
                                  <a:lnTo>
                                    <a:pt x="107" y="657"/>
                                  </a:lnTo>
                                  <a:lnTo>
                                    <a:pt x="106" y="657"/>
                                  </a:lnTo>
                                  <a:lnTo>
                                    <a:pt x="98"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99"/>
                          <wps:cNvSpPr>
                            <a:spLocks/>
                          </wps:cNvSpPr>
                          <wps:spPr bwMode="auto">
                            <a:xfrm>
                              <a:off x="2671" y="-3287"/>
                              <a:ext cx="153" cy="773"/>
                            </a:xfrm>
                            <a:custGeom>
                              <a:avLst/>
                              <a:gdLst>
                                <a:gd name="T0" fmla="+- 0 2824 2671"/>
                                <a:gd name="T1" fmla="*/ T0 w 153"/>
                                <a:gd name="T2" fmla="+- 0 -2716 -3287"/>
                                <a:gd name="T3" fmla="*/ -2716 h 773"/>
                                <a:gd name="T4" fmla="+- 0 2783 2671"/>
                                <a:gd name="T5" fmla="*/ T4 w 153"/>
                                <a:gd name="T6" fmla="+- 0 -2640 -3287"/>
                                <a:gd name="T7" fmla="*/ -2640 h 773"/>
                                <a:gd name="T8" fmla="+- 0 2784 2671"/>
                                <a:gd name="T9" fmla="*/ T8 w 153"/>
                                <a:gd name="T10" fmla="+- 0 -2631 -3287"/>
                                <a:gd name="T11" fmla="*/ -2631 h 773"/>
                                <a:gd name="T12" fmla="+- 0 2770 2671"/>
                                <a:gd name="T13" fmla="*/ T12 w 153"/>
                                <a:gd name="T14" fmla="+- 0 -2629 -3287"/>
                                <a:gd name="T15" fmla="*/ -2629 h 773"/>
                                <a:gd name="T16" fmla="+- 0 2811 2671"/>
                                <a:gd name="T17" fmla="*/ T16 w 153"/>
                                <a:gd name="T18" fmla="+- 0 -2629 -3287"/>
                                <a:gd name="T19" fmla="*/ -2629 h 773"/>
                                <a:gd name="T20" fmla="+- 0 2824 2671"/>
                                <a:gd name="T21" fmla="*/ T20 w 153"/>
                                <a:gd name="T22" fmla="+- 0 -2716 -3287"/>
                                <a:gd name="T23" fmla="*/ -2716 h 773"/>
                              </a:gdLst>
                              <a:ahLst/>
                              <a:cxnLst>
                                <a:cxn ang="0">
                                  <a:pos x="T1" y="T3"/>
                                </a:cxn>
                                <a:cxn ang="0">
                                  <a:pos x="T5" y="T7"/>
                                </a:cxn>
                                <a:cxn ang="0">
                                  <a:pos x="T9" y="T11"/>
                                </a:cxn>
                                <a:cxn ang="0">
                                  <a:pos x="T13" y="T15"/>
                                </a:cxn>
                                <a:cxn ang="0">
                                  <a:pos x="T17" y="T19"/>
                                </a:cxn>
                                <a:cxn ang="0">
                                  <a:pos x="T21" y="T23"/>
                                </a:cxn>
                              </a:cxnLst>
                              <a:rect l="0" t="0" r="r" b="b"/>
                              <a:pathLst>
                                <a:path w="153" h="773">
                                  <a:moveTo>
                                    <a:pt x="153" y="571"/>
                                  </a:moveTo>
                                  <a:lnTo>
                                    <a:pt x="112" y="647"/>
                                  </a:lnTo>
                                  <a:lnTo>
                                    <a:pt x="113" y="656"/>
                                  </a:lnTo>
                                  <a:lnTo>
                                    <a:pt x="99" y="658"/>
                                  </a:lnTo>
                                  <a:lnTo>
                                    <a:pt x="140" y="658"/>
                                  </a:lnTo>
                                  <a:lnTo>
                                    <a:pt x="153"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98"/>
                          <wps:cNvSpPr>
                            <a:spLocks/>
                          </wps:cNvSpPr>
                          <wps:spPr bwMode="auto">
                            <a:xfrm>
                              <a:off x="2671" y="-3287"/>
                              <a:ext cx="153" cy="773"/>
                            </a:xfrm>
                            <a:custGeom>
                              <a:avLst/>
                              <a:gdLst>
                                <a:gd name="T0" fmla="+- 0 2685 2671"/>
                                <a:gd name="T1" fmla="*/ T0 w 153"/>
                                <a:gd name="T2" fmla="+- 0 -3287 -3287"/>
                                <a:gd name="T3" fmla="*/ -3287 h 773"/>
                                <a:gd name="T4" fmla="+- 0 2671 2671"/>
                                <a:gd name="T5" fmla="*/ T4 w 153"/>
                                <a:gd name="T6" fmla="+- 0 -3285 -3287"/>
                                <a:gd name="T7" fmla="*/ -3285 h 773"/>
                                <a:gd name="T8" fmla="+- 0 2769 2671"/>
                                <a:gd name="T9" fmla="*/ T8 w 153"/>
                                <a:gd name="T10" fmla="+- 0 -2638 -3287"/>
                                <a:gd name="T11" fmla="*/ -2638 h 773"/>
                                <a:gd name="T12" fmla="+- 0 2777 2671"/>
                                <a:gd name="T13" fmla="*/ T12 w 153"/>
                                <a:gd name="T14" fmla="+- 0 -2630 -3287"/>
                                <a:gd name="T15" fmla="*/ -2630 h 773"/>
                                <a:gd name="T16" fmla="+- 0 2783 2671"/>
                                <a:gd name="T17" fmla="*/ T16 w 153"/>
                                <a:gd name="T18" fmla="+- 0 -2640 -3287"/>
                                <a:gd name="T19" fmla="*/ -2640 h 773"/>
                                <a:gd name="T20" fmla="+- 0 2685 2671"/>
                                <a:gd name="T21" fmla="*/ T20 w 153"/>
                                <a:gd name="T22" fmla="+- 0 -3287 -3287"/>
                                <a:gd name="T23" fmla="*/ -3287 h 773"/>
                              </a:gdLst>
                              <a:ahLst/>
                              <a:cxnLst>
                                <a:cxn ang="0">
                                  <a:pos x="T1" y="T3"/>
                                </a:cxn>
                                <a:cxn ang="0">
                                  <a:pos x="T5" y="T7"/>
                                </a:cxn>
                                <a:cxn ang="0">
                                  <a:pos x="T9" y="T11"/>
                                </a:cxn>
                                <a:cxn ang="0">
                                  <a:pos x="T13" y="T15"/>
                                </a:cxn>
                                <a:cxn ang="0">
                                  <a:pos x="T17" y="T19"/>
                                </a:cxn>
                                <a:cxn ang="0">
                                  <a:pos x="T21" y="T23"/>
                                </a:cxn>
                              </a:cxnLst>
                              <a:rect l="0" t="0" r="r" b="b"/>
                              <a:pathLst>
                                <a:path w="153" h="773">
                                  <a:moveTo>
                                    <a:pt x="14" y="0"/>
                                  </a:moveTo>
                                  <a:lnTo>
                                    <a:pt x="0" y="2"/>
                                  </a:lnTo>
                                  <a:lnTo>
                                    <a:pt x="98" y="649"/>
                                  </a:lnTo>
                                  <a:lnTo>
                                    <a:pt x="106" y="657"/>
                                  </a:lnTo>
                                  <a:lnTo>
                                    <a:pt x="112" y="64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97"/>
                          <wps:cNvSpPr>
                            <a:spLocks/>
                          </wps:cNvSpPr>
                          <wps:spPr bwMode="auto">
                            <a:xfrm>
                              <a:off x="2671" y="-3287"/>
                              <a:ext cx="153" cy="773"/>
                            </a:xfrm>
                            <a:custGeom>
                              <a:avLst/>
                              <a:gdLst>
                                <a:gd name="T0" fmla="+- 0 2783 2671"/>
                                <a:gd name="T1" fmla="*/ T0 w 153"/>
                                <a:gd name="T2" fmla="+- 0 -2640 -3287"/>
                                <a:gd name="T3" fmla="*/ -2640 h 773"/>
                                <a:gd name="T4" fmla="+- 0 2777 2671"/>
                                <a:gd name="T5" fmla="*/ T4 w 153"/>
                                <a:gd name="T6" fmla="+- 0 -2630 -3287"/>
                                <a:gd name="T7" fmla="*/ -2630 h 773"/>
                                <a:gd name="T8" fmla="+- 0 2778 2671"/>
                                <a:gd name="T9" fmla="*/ T8 w 153"/>
                                <a:gd name="T10" fmla="+- 0 -2630 -3287"/>
                                <a:gd name="T11" fmla="*/ -2630 h 773"/>
                                <a:gd name="T12" fmla="+- 0 2784 2671"/>
                                <a:gd name="T13" fmla="*/ T12 w 153"/>
                                <a:gd name="T14" fmla="+- 0 -2631 -3287"/>
                                <a:gd name="T15" fmla="*/ -2631 h 773"/>
                                <a:gd name="T16" fmla="+- 0 2783 2671"/>
                                <a:gd name="T17" fmla="*/ T16 w 153"/>
                                <a:gd name="T18" fmla="+- 0 -2640 -3287"/>
                                <a:gd name="T19" fmla="*/ -2640 h 773"/>
                              </a:gdLst>
                              <a:ahLst/>
                              <a:cxnLst>
                                <a:cxn ang="0">
                                  <a:pos x="T1" y="T3"/>
                                </a:cxn>
                                <a:cxn ang="0">
                                  <a:pos x="T5" y="T7"/>
                                </a:cxn>
                                <a:cxn ang="0">
                                  <a:pos x="T9" y="T11"/>
                                </a:cxn>
                                <a:cxn ang="0">
                                  <a:pos x="T13" y="T15"/>
                                </a:cxn>
                                <a:cxn ang="0">
                                  <a:pos x="T17" y="T19"/>
                                </a:cxn>
                              </a:cxnLst>
                              <a:rect l="0" t="0" r="r" b="b"/>
                              <a:pathLst>
                                <a:path w="153" h="773">
                                  <a:moveTo>
                                    <a:pt x="112" y="647"/>
                                  </a:moveTo>
                                  <a:lnTo>
                                    <a:pt x="106" y="657"/>
                                  </a:lnTo>
                                  <a:lnTo>
                                    <a:pt x="107" y="657"/>
                                  </a:lnTo>
                                  <a:lnTo>
                                    <a:pt x="113" y="656"/>
                                  </a:lnTo>
                                  <a:lnTo>
                                    <a:pt x="11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92"/>
                        <wpg:cNvGrpSpPr>
                          <a:grpSpLocks/>
                        </wpg:cNvGrpSpPr>
                        <wpg:grpSpPr bwMode="auto">
                          <a:xfrm>
                            <a:off x="3509" y="-3840"/>
                            <a:ext cx="1515" cy="117"/>
                            <a:chOff x="3509" y="-3840"/>
                            <a:chExt cx="1515" cy="117"/>
                          </a:xfrm>
                        </wpg:grpSpPr>
                        <wps:wsp>
                          <wps:cNvPr id="1382" name="Freeform 95"/>
                          <wps:cNvSpPr>
                            <a:spLocks/>
                          </wps:cNvSpPr>
                          <wps:spPr bwMode="auto">
                            <a:xfrm>
                              <a:off x="3509" y="-3840"/>
                              <a:ext cx="1515" cy="117"/>
                            </a:xfrm>
                            <a:custGeom>
                              <a:avLst/>
                              <a:gdLst>
                                <a:gd name="T0" fmla="+- 0 4829 3509"/>
                                <a:gd name="T1" fmla="*/ T0 w 1515"/>
                                <a:gd name="T2" fmla="+- 0 -3840 -3840"/>
                                <a:gd name="T3" fmla="*/ -3840 h 117"/>
                                <a:gd name="T4" fmla="+- 0 4898 3509"/>
                                <a:gd name="T5" fmla="*/ T4 w 1515"/>
                                <a:gd name="T6" fmla="+- 0 -3789 -3840"/>
                                <a:gd name="T7" fmla="*/ -3789 h 117"/>
                                <a:gd name="T8" fmla="+- 0 4907 3509"/>
                                <a:gd name="T9" fmla="*/ T8 w 1515"/>
                                <a:gd name="T10" fmla="+- 0 -3789 -3840"/>
                                <a:gd name="T11" fmla="*/ -3789 h 117"/>
                                <a:gd name="T12" fmla="+- 0 4907 3509"/>
                                <a:gd name="T13" fmla="*/ T12 w 1515"/>
                                <a:gd name="T14" fmla="+- 0 -3775 -3840"/>
                                <a:gd name="T15" fmla="*/ -3775 h 117"/>
                                <a:gd name="T16" fmla="+- 0 4898 3509"/>
                                <a:gd name="T17" fmla="*/ T16 w 1515"/>
                                <a:gd name="T18" fmla="+- 0 -3775 -3840"/>
                                <a:gd name="T19" fmla="*/ -3775 h 117"/>
                                <a:gd name="T20" fmla="+- 0 4829 3509"/>
                                <a:gd name="T21" fmla="*/ T20 w 1515"/>
                                <a:gd name="T22" fmla="+- 0 -3724 -3840"/>
                                <a:gd name="T23" fmla="*/ -3724 h 117"/>
                                <a:gd name="T24" fmla="+- 0 5001 3509"/>
                                <a:gd name="T25" fmla="*/ T24 w 1515"/>
                                <a:gd name="T26" fmla="+- 0 -3775 -3840"/>
                                <a:gd name="T27" fmla="*/ -3775 h 117"/>
                                <a:gd name="T28" fmla="+- 0 4907 3509"/>
                                <a:gd name="T29" fmla="*/ T28 w 1515"/>
                                <a:gd name="T30" fmla="+- 0 -3775 -3840"/>
                                <a:gd name="T31" fmla="*/ -3775 h 117"/>
                                <a:gd name="T32" fmla="+- 0 5001 3509"/>
                                <a:gd name="T33" fmla="*/ T32 w 1515"/>
                                <a:gd name="T34" fmla="+- 0 -3775 -3840"/>
                                <a:gd name="T35" fmla="*/ -3775 h 117"/>
                                <a:gd name="T36" fmla="+- 0 5024 3509"/>
                                <a:gd name="T37" fmla="*/ T36 w 1515"/>
                                <a:gd name="T38" fmla="+- 0 -3782 -3840"/>
                                <a:gd name="T39" fmla="*/ -3782 h 117"/>
                                <a:gd name="T40" fmla="+- 0 4829 3509"/>
                                <a:gd name="T41" fmla="*/ T40 w 1515"/>
                                <a:gd name="T42" fmla="+- 0 -3840 -3840"/>
                                <a:gd name="T43" fmla="*/ -384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5" h="117">
                                  <a:moveTo>
                                    <a:pt x="1320" y="0"/>
                                  </a:moveTo>
                                  <a:lnTo>
                                    <a:pt x="1389" y="51"/>
                                  </a:lnTo>
                                  <a:lnTo>
                                    <a:pt x="1398" y="51"/>
                                  </a:lnTo>
                                  <a:lnTo>
                                    <a:pt x="1398" y="65"/>
                                  </a:lnTo>
                                  <a:lnTo>
                                    <a:pt x="1389" y="65"/>
                                  </a:lnTo>
                                  <a:lnTo>
                                    <a:pt x="1320" y="116"/>
                                  </a:lnTo>
                                  <a:lnTo>
                                    <a:pt x="1492" y="65"/>
                                  </a:lnTo>
                                  <a:lnTo>
                                    <a:pt x="1398" y="65"/>
                                  </a:lnTo>
                                  <a:lnTo>
                                    <a:pt x="1492" y="65"/>
                                  </a:lnTo>
                                  <a:lnTo>
                                    <a:pt x="1515" y="58"/>
                                  </a:lnTo>
                                  <a:lnTo>
                                    <a:pt x="1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94"/>
                          <wps:cNvSpPr>
                            <a:spLocks/>
                          </wps:cNvSpPr>
                          <wps:spPr bwMode="auto">
                            <a:xfrm>
                              <a:off x="3509" y="-3840"/>
                              <a:ext cx="1515" cy="117"/>
                            </a:xfrm>
                            <a:custGeom>
                              <a:avLst/>
                              <a:gdLst>
                                <a:gd name="T0" fmla="+- 0 4898 3509"/>
                                <a:gd name="T1" fmla="*/ T0 w 1515"/>
                                <a:gd name="T2" fmla="+- 0 -3789 -3840"/>
                                <a:gd name="T3" fmla="*/ -3789 h 117"/>
                                <a:gd name="T4" fmla="+- 0 4907 3509"/>
                                <a:gd name="T5" fmla="*/ T4 w 1515"/>
                                <a:gd name="T6" fmla="+- 0 -3782 -3840"/>
                                <a:gd name="T7" fmla="*/ -3782 h 117"/>
                                <a:gd name="T8" fmla="+- 0 4898 3509"/>
                                <a:gd name="T9" fmla="*/ T8 w 1515"/>
                                <a:gd name="T10" fmla="+- 0 -3775 -3840"/>
                                <a:gd name="T11" fmla="*/ -3775 h 117"/>
                                <a:gd name="T12" fmla="+- 0 4907 3509"/>
                                <a:gd name="T13" fmla="*/ T12 w 1515"/>
                                <a:gd name="T14" fmla="+- 0 -3775 -3840"/>
                                <a:gd name="T15" fmla="*/ -3775 h 117"/>
                                <a:gd name="T16" fmla="+- 0 4907 3509"/>
                                <a:gd name="T17" fmla="*/ T16 w 1515"/>
                                <a:gd name="T18" fmla="+- 0 -3789 -3840"/>
                                <a:gd name="T19" fmla="*/ -3789 h 117"/>
                                <a:gd name="T20" fmla="+- 0 4898 3509"/>
                                <a:gd name="T21" fmla="*/ T20 w 1515"/>
                                <a:gd name="T22" fmla="+- 0 -3789 -3840"/>
                                <a:gd name="T23" fmla="*/ -3789 h 117"/>
                              </a:gdLst>
                              <a:ahLst/>
                              <a:cxnLst>
                                <a:cxn ang="0">
                                  <a:pos x="T1" y="T3"/>
                                </a:cxn>
                                <a:cxn ang="0">
                                  <a:pos x="T5" y="T7"/>
                                </a:cxn>
                                <a:cxn ang="0">
                                  <a:pos x="T9" y="T11"/>
                                </a:cxn>
                                <a:cxn ang="0">
                                  <a:pos x="T13" y="T15"/>
                                </a:cxn>
                                <a:cxn ang="0">
                                  <a:pos x="T17" y="T19"/>
                                </a:cxn>
                                <a:cxn ang="0">
                                  <a:pos x="T21" y="T23"/>
                                </a:cxn>
                              </a:cxnLst>
                              <a:rect l="0" t="0" r="r" b="b"/>
                              <a:pathLst>
                                <a:path w="1515" h="117">
                                  <a:moveTo>
                                    <a:pt x="1389" y="51"/>
                                  </a:moveTo>
                                  <a:lnTo>
                                    <a:pt x="1398" y="58"/>
                                  </a:lnTo>
                                  <a:lnTo>
                                    <a:pt x="1389" y="65"/>
                                  </a:lnTo>
                                  <a:lnTo>
                                    <a:pt x="1398" y="65"/>
                                  </a:lnTo>
                                  <a:lnTo>
                                    <a:pt x="1398" y="51"/>
                                  </a:lnTo>
                                  <a:lnTo>
                                    <a:pt x="1389"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93"/>
                          <wps:cNvSpPr>
                            <a:spLocks/>
                          </wps:cNvSpPr>
                          <wps:spPr bwMode="auto">
                            <a:xfrm>
                              <a:off x="3509" y="-3840"/>
                              <a:ext cx="1515" cy="117"/>
                            </a:xfrm>
                            <a:custGeom>
                              <a:avLst/>
                              <a:gdLst>
                                <a:gd name="T0" fmla="+- 0 3509 3509"/>
                                <a:gd name="T1" fmla="*/ T0 w 1515"/>
                                <a:gd name="T2" fmla="+- 0 -3791 -3840"/>
                                <a:gd name="T3" fmla="*/ -3791 h 117"/>
                                <a:gd name="T4" fmla="+- 0 3509 3509"/>
                                <a:gd name="T5" fmla="*/ T4 w 1515"/>
                                <a:gd name="T6" fmla="+- 0 -3777 -3840"/>
                                <a:gd name="T7" fmla="*/ -3777 h 117"/>
                                <a:gd name="T8" fmla="+- 0 4898 3509"/>
                                <a:gd name="T9" fmla="*/ T8 w 1515"/>
                                <a:gd name="T10" fmla="+- 0 -3775 -3840"/>
                                <a:gd name="T11" fmla="*/ -3775 h 117"/>
                                <a:gd name="T12" fmla="+- 0 4907 3509"/>
                                <a:gd name="T13" fmla="*/ T12 w 1515"/>
                                <a:gd name="T14" fmla="+- 0 -3782 -3840"/>
                                <a:gd name="T15" fmla="*/ -3782 h 117"/>
                                <a:gd name="T16" fmla="+- 0 4898 3509"/>
                                <a:gd name="T17" fmla="*/ T16 w 1515"/>
                                <a:gd name="T18" fmla="+- 0 -3789 -3840"/>
                                <a:gd name="T19" fmla="*/ -3789 h 117"/>
                                <a:gd name="T20" fmla="+- 0 3509 3509"/>
                                <a:gd name="T21" fmla="*/ T20 w 1515"/>
                                <a:gd name="T22" fmla="+- 0 -3791 -3840"/>
                                <a:gd name="T23" fmla="*/ -3791 h 117"/>
                              </a:gdLst>
                              <a:ahLst/>
                              <a:cxnLst>
                                <a:cxn ang="0">
                                  <a:pos x="T1" y="T3"/>
                                </a:cxn>
                                <a:cxn ang="0">
                                  <a:pos x="T5" y="T7"/>
                                </a:cxn>
                                <a:cxn ang="0">
                                  <a:pos x="T9" y="T11"/>
                                </a:cxn>
                                <a:cxn ang="0">
                                  <a:pos x="T13" y="T15"/>
                                </a:cxn>
                                <a:cxn ang="0">
                                  <a:pos x="T17" y="T19"/>
                                </a:cxn>
                                <a:cxn ang="0">
                                  <a:pos x="T21" y="T23"/>
                                </a:cxn>
                              </a:cxnLst>
                              <a:rect l="0" t="0" r="r" b="b"/>
                              <a:pathLst>
                                <a:path w="1515" h="117">
                                  <a:moveTo>
                                    <a:pt x="0" y="49"/>
                                  </a:moveTo>
                                  <a:lnTo>
                                    <a:pt x="0" y="63"/>
                                  </a:lnTo>
                                  <a:lnTo>
                                    <a:pt x="1389" y="65"/>
                                  </a:lnTo>
                                  <a:lnTo>
                                    <a:pt x="1398" y="58"/>
                                  </a:lnTo>
                                  <a:lnTo>
                                    <a:pt x="1389" y="51"/>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90"/>
                        <wpg:cNvGrpSpPr>
                          <a:grpSpLocks/>
                        </wpg:cNvGrpSpPr>
                        <wpg:grpSpPr bwMode="auto">
                          <a:xfrm>
                            <a:off x="2181" y="-2181"/>
                            <a:ext cx="1881" cy="994"/>
                            <a:chOff x="2181" y="-2181"/>
                            <a:chExt cx="1881" cy="994"/>
                          </a:xfrm>
                        </wpg:grpSpPr>
                        <wps:wsp>
                          <wps:cNvPr id="1386" name="Freeform 91"/>
                          <wps:cNvSpPr>
                            <a:spLocks/>
                          </wps:cNvSpPr>
                          <wps:spPr bwMode="auto">
                            <a:xfrm>
                              <a:off x="2181" y="-2181"/>
                              <a:ext cx="1881" cy="994"/>
                            </a:xfrm>
                            <a:custGeom>
                              <a:avLst/>
                              <a:gdLst>
                                <a:gd name="T0" fmla="+- 0 2181 2181"/>
                                <a:gd name="T1" fmla="*/ T0 w 1881"/>
                                <a:gd name="T2" fmla="+- 0 -1187 -2181"/>
                                <a:gd name="T3" fmla="*/ -1187 h 994"/>
                                <a:gd name="T4" fmla="+- 0 4062 2181"/>
                                <a:gd name="T5" fmla="*/ T4 w 1881"/>
                                <a:gd name="T6" fmla="+- 0 -1187 -2181"/>
                                <a:gd name="T7" fmla="*/ -1187 h 994"/>
                                <a:gd name="T8" fmla="+- 0 4062 2181"/>
                                <a:gd name="T9" fmla="*/ T8 w 1881"/>
                                <a:gd name="T10" fmla="+- 0 -2181 -2181"/>
                                <a:gd name="T11" fmla="*/ -2181 h 994"/>
                                <a:gd name="T12" fmla="+- 0 2181 2181"/>
                                <a:gd name="T13" fmla="*/ T12 w 1881"/>
                                <a:gd name="T14" fmla="+- 0 -2181 -2181"/>
                                <a:gd name="T15" fmla="*/ -2181 h 994"/>
                                <a:gd name="T16" fmla="+- 0 2181 2181"/>
                                <a:gd name="T17" fmla="*/ T16 w 1881"/>
                                <a:gd name="T18" fmla="+- 0 -1187 -2181"/>
                                <a:gd name="T19" fmla="*/ -1187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88"/>
                        <wpg:cNvGrpSpPr>
                          <a:grpSpLocks/>
                        </wpg:cNvGrpSpPr>
                        <wpg:grpSpPr bwMode="auto">
                          <a:xfrm>
                            <a:off x="2181" y="-2181"/>
                            <a:ext cx="1881" cy="994"/>
                            <a:chOff x="2181" y="-2181"/>
                            <a:chExt cx="1881" cy="994"/>
                          </a:xfrm>
                        </wpg:grpSpPr>
                        <wps:wsp>
                          <wps:cNvPr id="1388" name="Freeform 89"/>
                          <wps:cNvSpPr>
                            <a:spLocks/>
                          </wps:cNvSpPr>
                          <wps:spPr bwMode="auto">
                            <a:xfrm>
                              <a:off x="2181" y="-2181"/>
                              <a:ext cx="1881" cy="994"/>
                            </a:xfrm>
                            <a:custGeom>
                              <a:avLst/>
                              <a:gdLst>
                                <a:gd name="T0" fmla="+- 0 2181 2181"/>
                                <a:gd name="T1" fmla="*/ T0 w 1881"/>
                                <a:gd name="T2" fmla="+- 0 -1187 -2181"/>
                                <a:gd name="T3" fmla="*/ -1187 h 994"/>
                                <a:gd name="T4" fmla="+- 0 4062 2181"/>
                                <a:gd name="T5" fmla="*/ T4 w 1881"/>
                                <a:gd name="T6" fmla="+- 0 -1187 -2181"/>
                                <a:gd name="T7" fmla="*/ -1187 h 994"/>
                                <a:gd name="T8" fmla="+- 0 4062 2181"/>
                                <a:gd name="T9" fmla="*/ T8 w 1881"/>
                                <a:gd name="T10" fmla="+- 0 -2181 -2181"/>
                                <a:gd name="T11" fmla="*/ -2181 h 994"/>
                                <a:gd name="T12" fmla="+- 0 2181 2181"/>
                                <a:gd name="T13" fmla="*/ T12 w 1881"/>
                                <a:gd name="T14" fmla="+- 0 -2181 -2181"/>
                                <a:gd name="T15" fmla="*/ -2181 h 994"/>
                                <a:gd name="T16" fmla="+- 0 2181 2181"/>
                                <a:gd name="T17" fmla="*/ T16 w 1881"/>
                                <a:gd name="T18" fmla="+- 0 -1187 -2181"/>
                                <a:gd name="T19" fmla="*/ -1187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86"/>
                        <wpg:cNvGrpSpPr>
                          <a:grpSpLocks/>
                        </wpg:cNvGrpSpPr>
                        <wpg:grpSpPr bwMode="auto">
                          <a:xfrm>
                            <a:off x="4947" y="-2181"/>
                            <a:ext cx="1881" cy="994"/>
                            <a:chOff x="4947" y="-2181"/>
                            <a:chExt cx="1881" cy="994"/>
                          </a:xfrm>
                        </wpg:grpSpPr>
                        <wps:wsp>
                          <wps:cNvPr id="1390" name="Freeform 87"/>
                          <wps:cNvSpPr>
                            <a:spLocks/>
                          </wps:cNvSpPr>
                          <wps:spPr bwMode="auto">
                            <a:xfrm>
                              <a:off x="4947" y="-2181"/>
                              <a:ext cx="1881" cy="994"/>
                            </a:xfrm>
                            <a:custGeom>
                              <a:avLst/>
                              <a:gdLst>
                                <a:gd name="T0" fmla="+- 0 4947 4947"/>
                                <a:gd name="T1" fmla="*/ T0 w 1881"/>
                                <a:gd name="T2" fmla="+- 0 -1187 -2181"/>
                                <a:gd name="T3" fmla="*/ -1187 h 994"/>
                                <a:gd name="T4" fmla="+- 0 6828 4947"/>
                                <a:gd name="T5" fmla="*/ T4 w 1881"/>
                                <a:gd name="T6" fmla="+- 0 -1187 -2181"/>
                                <a:gd name="T7" fmla="*/ -1187 h 994"/>
                                <a:gd name="T8" fmla="+- 0 6828 4947"/>
                                <a:gd name="T9" fmla="*/ T8 w 1881"/>
                                <a:gd name="T10" fmla="+- 0 -2181 -2181"/>
                                <a:gd name="T11" fmla="*/ -2181 h 994"/>
                                <a:gd name="T12" fmla="+- 0 4947 4947"/>
                                <a:gd name="T13" fmla="*/ T12 w 1881"/>
                                <a:gd name="T14" fmla="+- 0 -2181 -2181"/>
                                <a:gd name="T15" fmla="*/ -2181 h 994"/>
                                <a:gd name="T16" fmla="+- 0 4947 4947"/>
                                <a:gd name="T17" fmla="*/ T16 w 1881"/>
                                <a:gd name="T18" fmla="+- 0 -1187 -2181"/>
                                <a:gd name="T19" fmla="*/ -1187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84"/>
                        <wpg:cNvGrpSpPr>
                          <a:grpSpLocks/>
                        </wpg:cNvGrpSpPr>
                        <wpg:grpSpPr bwMode="auto">
                          <a:xfrm>
                            <a:off x="4947" y="-2181"/>
                            <a:ext cx="1881" cy="994"/>
                            <a:chOff x="4947" y="-2181"/>
                            <a:chExt cx="1881" cy="994"/>
                          </a:xfrm>
                        </wpg:grpSpPr>
                        <wps:wsp>
                          <wps:cNvPr id="1392" name="Freeform 85"/>
                          <wps:cNvSpPr>
                            <a:spLocks/>
                          </wps:cNvSpPr>
                          <wps:spPr bwMode="auto">
                            <a:xfrm>
                              <a:off x="4947" y="-2181"/>
                              <a:ext cx="1881" cy="994"/>
                            </a:xfrm>
                            <a:custGeom>
                              <a:avLst/>
                              <a:gdLst>
                                <a:gd name="T0" fmla="+- 0 4947 4947"/>
                                <a:gd name="T1" fmla="*/ T0 w 1881"/>
                                <a:gd name="T2" fmla="+- 0 -1187 -2181"/>
                                <a:gd name="T3" fmla="*/ -1187 h 994"/>
                                <a:gd name="T4" fmla="+- 0 6828 4947"/>
                                <a:gd name="T5" fmla="*/ T4 w 1881"/>
                                <a:gd name="T6" fmla="+- 0 -1187 -2181"/>
                                <a:gd name="T7" fmla="*/ -1187 h 994"/>
                                <a:gd name="T8" fmla="+- 0 6828 4947"/>
                                <a:gd name="T9" fmla="*/ T8 w 1881"/>
                                <a:gd name="T10" fmla="+- 0 -2181 -2181"/>
                                <a:gd name="T11" fmla="*/ -2181 h 994"/>
                                <a:gd name="T12" fmla="+- 0 4947 4947"/>
                                <a:gd name="T13" fmla="*/ T12 w 1881"/>
                                <a:gd name="T14" fmla="+- 0 -2181 -2181"/>
                                <a:gd name="T15" fmla="*/ -2181 h 994"/>
                                <a:gd name="T16" fmla="+- 0 4947 4947"/>
                                <a:gd name="T17" fmla="*/ T16 w 1881"/>
                                <a:gd name="T18" fmla="+- 0 -1187 -2181"/>
                                <a:gd name="T19" fmla="*/ -1187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93"/>
                        <wpg:cNvGrpSpPr>
                          <a:grpSpLocks/>
                        </wpg:cNvGrpSpPr>
                        <wpg:grpSpPr bwMode="auto">
                          <a:xfrm>
                            <a:off x="7732" y="-4062"/>
                            <a:ext cx="1790" cy="994"/>
                            <a:chOff x="7732" y="-4062"/>
                            <a:chExt cx="1790" cy="994"/>
                          </a:xfrm>
                        </wpg:grpSpPr>
                        <wps:wsp>
                          <wps:cNvPr id="1394" name="Freeform 1394"/>
                          <wps:cNvSpPr>
                            <a:spLocks/>
                          </wps:cNvSpPr>
                          <wps:spPr bwMode="auto">
                            <a:xfrm>
                              <a:off x="7732" y="-4062"/>
                              <a:ext cx="1790" cy="994"/>
                            </a:xfrm>
                            <a:custGeom>
                              <a:avLst/>
                              <a:gdLst>
                                <a:gd name="T0" fmla="+- 0 7732 7732"/>
                                <a:gd name="T1" fmla="*/ T0 w 1790"/>
                                <a:gd name="T2" fmla="+- 0 -3069 -4062"/>
                                <a:gd name="T3" fmla="*/ -3069 h 994"/>
                                <a:gd name="T4" fmla="+- 0 9521 7732"/>
                                <a:gd name="T5" fmla="*/ T4 w 1790"/>
                                <a:gd name="T6" fmla="+- 0 -3069 -4062"/>
                                <a:gd name="T7" fmla="*/ -3069 h 994"/>
                                <a:gd name="T8" fmla="+- 0 9521 7732"/>
                                <a:gd name="T9" fmla="*/ T8 w 1790"/>
                                <a:gd name="T10" fmla="+- 0 -4062 -4062"/>
                                <a:gd name="T11" fmla="*/ -4062 h 994"/>
                                <a:gd name="T12" fmla="+- 0 7732 7732"/>
                                <a:gd name="T13" fmla="*/ T12 w 1790"/>
                                <a:gd name="T14" fmla="+- 0 -4062 -4062"/>
                                <a:gd name="T15" fmla="*/ -4062 h 994"/>
                                <a:gd name="T16" fmla="+- 0 7732 7732"/>
                                <a:gd name="T17" fmla="*/ T16 w 1790"/>
                                <a:gd name="T18" fmla="+- 0 -3069 -4062"/>
                                <a:gd name="T19" fmla="*/ -3069 h 994"/>
                              </a:gdLst>
                              <a:ahLst/>
                              <a:cxnLst>
                                <a:cxn ang="0">
                                  <a:pos x="T1" y="T3"/>
                                </a:cxn>
                                <a:cxn ang="0">
                                  <a:pos x="T5" y="T7"/>
                                </a:cxn>
                                <a:cxn ang="0">
                                  <a:pos x="T9" y="T11"/>
                                </a:cxn>
                                <a:cxn ang="0">
                                  <a:pos x="T13" y="T15"/>
                                </a:cxn>
                                <a:cxn ang="0">
                                  <a:pos x="T17" y="T19"/>
                                </a:cxn>
                              </a:cxnLst>
                              <a:rect l="0" t="0" r="r" b="b"/>
                              <a:pathLst>
                                <a:path w="1790" h="994">
                                  <a:moveTo>
                                    <a:pt x="0" y="993"/>
                                  </a:moveTo>
                                  <a:lnTo>
                                    <a:pt x="1789" y="993"/>
                                  </a:lnTo>
                                  <a:lnTo>
                                    <a:pt x="1789"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80"/>
                        <wpg:cNvGrpSpPr>
                          <a:grpSpLocks/>
                        </wpg:cNvGrpSpPr>
                        <wpg:grpSpPr bwMode="auto">
                          <a:xfrm>
                            <a:off x="7732" y="-4062"/>
                            <a:ext cx="1790" cy="994"/>
                            <a:chOff x="7732" y="-4062"/>
                            <a:chExt cx="1790" cy="994"/>
                          </a:xfrm>
                        </wpg:grpSpPr>
                        <wps:wsp>
                          <wps:cNvPr id="1396" name="Freeform 81"/>
                          <wps:cNvSpPr>
                            <a:spLocks/>
                          </wps:cNvSpPr>
                          <wps:spPr bwMode="auto">
                            <a:xfrm>
                              <a:off x="7732" y="-4062"/>
                              <a:ext cx="1790" cy="994"/>
                            </a:xfrm>
                            <a:custGeom>
                              <a:avLst/>
                              <a:gdLst>
                                <a:gd name="T0" fmla="+- 0 7732 7732"/>
                                <a:gd name="T1" fmla="*/ T0 w 1790"/>
                                <a:gd name="T2" fmla="+- 0 -3069 -4062"/>
                                <a:gd name="T3" fmla="*/ -3069 h 994"/>
                                <a:gd name="T4" fmla="+- 0 9521 7732"/>
                                <a:gd name="T5" fmla="*/ T4 w 1790"/>
                                <a:gd name="T6" fmla="+- 0 -3069 -4062"/>
                                <a:gd name="T7" fmla="*/ -3069 h 994"/>
                                <a:gd name="T8" fmla="+- 0 9521 7732"/>
                                <a:gd name="T9" fmla="*/ T8 w 1790"/>
                                <a:gd name="T10" fmla="+- 0 -4062 -4062"/>
                                <a:gd name="T11" fmla="*/ -4062 h 994"/>
                                <a:gd name="T12" fmla="+- 0 7732 7732"/>
                                <a:gd name="T13" fmla="*/ T12 w 1790"/>
                                <a:gd name="T14" fmla="+- 0 -4062 -4062"/>
                                <a:gd name="T15" fmla="*/ -4062 h 994"/>
                                <a:gd name="T16" fmla="+- 0 7732 7732"/>
                                <a:gd name="T17" fmla="*/ T16 w 1790"/>
                                <a:gd name="T18" fmla="+- 0 -3069 -4062"/>
                                <a:gd name="T19" fmla="*/ -3069 h 994"/>
                              </a:gdLst>
                              <a:ahLst/>
                              <a:cxnLst>
                                <a:cxn ang="0">
                                  <a:pos x="T1" y="T3"/>
                                </a:cxn>
                                <a:cxn ang="0">
                                  <a:pos x="T5" y="T7"/>
                                </a:cxn>
                                <a:cxn ang="0">
                                  <a:pos x="T9" y="T11"/>
                                </a:cxn>
                                <a:cxn ang="0">
                                  <a:pos x="T13" y="T15"/>
                                </a:cxn>
                                <a:cxn ang="0">
                                  <a:pos x="T17" y="T19"/>
                                </a:cxn>
                              </a:cxnLst>
                              <a:rect l="0" t="0" r="r" b="b"/>
                              <a:pathLst>
                                <a:path w="1790" h="994">
                                  <a:moveTo>
                                    <a:pt x="0" y="993"/>
                                  </a:moveTo>
                                  <a:lnTo>
                                    <a:pt x="1789" y="993"/>
                                  </a:lnTo>
                                  <a:lnTo>
                                    <a:pt x="1789"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78"/>
                        <wpg:cNvGrpSpPr>
                          <a:grpSpLocks/>
                        </wpg:cNvGrpSpPr>
                        <wpg:grpSpPr bwMode="auto">
                          <a:xfrm>
                            <a:off x="7830" y="-3952"/>
                            <a:ext cx="1792" cy="996"/>
                            <a:chOff x="7830" y="-3952"/>
                            <a:chExt cx="1792" cy="996"/>
                          </a:xfrm>
                        </wpg:grpSpPr>
                        <wps:wsp>
                          <wps:cNvPr id="1398" name="Freeform 79"/>
                          <wps:cNvSpPr>
                            <a:spLocks/>
                          </wps:cNvSpPr>
                          <wps:spPr bwMode="auto">
                            <a:xfrm>
                              <a:off x="7830" y="-3952"/>
                              <a:ext cx="1792" cy="996"/>
                            </a:xfrm>
                            <a:custGeom>
                              <a:avLst/>
                              <a:gdLst>
                                <a:gd name="T0" fmla="+- 0 7830 7830"/>
                                <a:gd name="T1" fmla="*/ T0 w 1792"/>
                                <a:gd name="T2" fmla="+- 0 -2957 -3952"/>
                                <a:gd name="T3" fmla="*/ -2957 h 996"/>
                                <a:gd name="T4" fmla="+- 0 9622 7830"/>
                                <a:gd name="T5" fmla="*/ T4 w 1792"/>
                                <a:gd name="T6" fmla="+- 0 -2957 -3952"/>
                                <a:gd name="T7" fmla="*/ -2957 h 996"/>
                                <a:gd name="T8" fmla="+- 0 9622 7830"/>
                                <a:gd name="T9" fmla="*/ T8 w 1792"/>
                                <a:gd name="T10" fmla="+- 0 -3952 -3952"/>
                                <a:gd name="T11" fmla="*/ -3952 h 996"/>
                                <a:gd name="T12" fmla="+- 0 7830 7830"/>
                                <a:gd name="T13" fmla="*/ T12 w 1792"/>
                                <a:gd name="T14" fmla="+- 0 -3952 -3952"/>
                                <a:gd name="T15" fmla="*/ -3952 h 996"/>
                                <a:gd name="T16" fmla="+- 0 7830 7830"/>
                                <a:gd name="T17" fmla="*/ T16 w 1792"/>
                                <a:gd name="T18" fmla="+- 0 -2957 -3952"/>
                                <a:gd name="T19" fmla="*/ -2957 h 996"/>
                              </a:gdLst>
                              <a:ahLst/>
                              <a:cxnLst>
                                <a:cxn ang="0">
                                  <a:pos x="T1" y="T3"/>
                                </a:cxn>
                                <a:cxn ang="0">
                                  <a:pos x="T5" y="T7"/>
                                </a:cxn>
                                <a:cxn ang="0">
                                  <a:pos x="T9" y="T11"/>
                                </a:cxn>
                                <a:cxn ang="0">
                                  <a:pos x="T13" y="T15"/>
                                </a:cxn>
                                <a:cxn ang="0">
                                  <a:pos x="T17" y="T19"/>
                                </a:cxn>
                              </a:cxnLst>
                              <a:rect l="0" t="0" r="r" b="b"/>
                              <a:pathLst>
                                <a:path w="1792" h="996">
                                  <a:moveTo>
                                    <a:pt x="0" y="995"/>
                                  </a:moveTo>
                                  <a:lnTo>
                                    <a:pt x="1792" y="995"/>
                                  </a:lnTo>
                                  <a:lnTo>
                                    <a:pt x="1792" y="0"/>
                                  </a:lnTo>
                                  <a:lnTo>
                                    <a:pt x="0" y="0"/>
                                  </a:lnTo>
                                  <a:lnTo>
                                    <a:pt x="0" y="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76"/>
                        <wpg:cNvGrpSpPr>
                          <a:grpSpLocks/>
                        </wpg:cNvGrpSpPr>
                        <wpg:grpSpPr bwMode="auto">
                          <a:xfrm>
                            <a:off x="7830" y="-3952"/>
                            <a:ext cx="1792" cy="996"/>
                            <a:chOff x="7830" y="-3952"/>
                            <a:chExt cx="1792" cy="996"/>
                          </a:xfrm>
                        </wpg:grpSpPr>
                        <wps:wsp>
                          <wps:cNvPr id="1400" name="Freeform 77"/>
                          <wps:cNvSpPr>
                            <a:spLocks/>
                          </wps:cNvSpPr>
                          <wps:spPr bwMode="auto">
                            <a:xfrm>
                              <a:off x="7830" y="-3952"/>
                              <a:ext cx="1792" cy="996"/>
                            </a:xfrm>
                            <a:custGeom>
                              <a:avLst/>
                              <a:gdLst>
                                <a:gd name="T0" fmla="+- 0 7830 7830"/>
                                <a:gd name="T1" fmla="*/ T0 w 1792"/>
                                <a:gd name="T2" fmla="+- 0 -2957 -3952"/>
                                <a:gd name="T3" fmla="*/ -2957 h 996"/>
                                <a:gd name="T4" fmla="+- 0 9622 7830"/>
                                <a:gd name="T5" fmla="*/ T4 w 1792"/>
                                <a:gd name="T6" fmla="+- 0 -2957 -3952"/>
                                <a:gd name="T7" fmla="*/ -2957 h 996"/>
                                <a:gd name="T8" fmla="+- 0 9622 7830"/>
                                <a:gd name="T9" fmla="*/ T8 w 1792"/>
                                <a:gd name="T10" fmla="+- 0 -3952 -3952"/>
                                <a:gd name="T11" fmla="*/ -3952 h 996"/>
                                <a:gd name="T12" fmla="+- 0 7830 7830"/>
                                <a:gd name="T13" fmla="*/ T12 w 1792"/>
                                <a:gd name="T14" fmla="+- 0 -3952 -3952"/>
                                <a:gd name="T15" fmla="*/ -3952 h 996"/>
                                <a:gd name="T16" fmla="+- 0 7830 7830"/>
                                <a:gd name="T17" fmla="*/ T16 w 1792"/>
                                <a:gd name="T18" fmla="+- 0 -2957 -3952"/>
                                <a:gd name="T19" fmla="*/ -2957 h 996"/>
                              </a:gdLst>
                              <a:ahLst/>
                              <a:cxnLst>
                                <a:cxn ang="0">
                                  <a:pos x="T1" y="T3"/>
                                </a:cxn>
                                <a:cxn ang="0">
                                  <a:pos x="T5" y="T7"/>
                                </a:cxn>
                                <a:cxn ang="0">
                                  <a:pos x="T9" y="T11"/>
                                </a:cxn>
                                <a:cxn ang="0">
                                  <a:pos x="T13" y="T15"/>
                                </a:cxn>
                                <a:cxn ang="0">
                                  <a:pos x="T17" y="T19"/>
                                </a:cxn>
                              </a:cxnLst>
                              <a:rect l="0" t="0" r="r" b="b"/>
                              <a:pathLst>
                                <a:path w="1792" h="996">
                                  <a:moveTo>
                                    <a:pt x="0" y="995"/>
                                  </a:moveTo>
                                  <a:lnTo>
                                    <a:pt x="1792" y="995"/>
                                  </a:lnTo>
                                  <a:lnTo>
                                    <a:pt x="1792" y="0"/>
                                  </a:lnTo>
                                  <a:lnTo>
                                    <a:pt x="0" y="0"/>
                                  </a:lnTo>
                                  <a:lnTo>
                                    <a:pt x="0" y="995"/>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74"/>
                        <wpg:cNvGrpSpPr>
                          <a:grpSpLocks/>
                        </wpg:cNvGrpSpPr>
                        <wpg:grpSpPr bwMode="auto">
                          <a:xfrm>
                            <a:off x="7931" y="-3840"/>
                            <a:ext cx="1792" cy="994"/>
                            <a:chOff x="7931" y="-3840"/>
                            <a:chExt cx="1792" cy="994"/>
                          </a:xfrm>
                        </wpg:grpSpPr>
                        <wps:wsp>
                          <wps:cNvPr id="1402" name="Freeform 75"/>
                          <wps:cNvSpPr>
                            <a:spLocks/>
                          </wps:cNvSpPr>
                          <wps:spPr bwMode="auto">
                            <a:xfrm>
                              <a:off x="7931" y="-3840"/>
                              <a:ext cx="1792" cy="994"/>
                            </a:xfrm>
                            <a:custGeom>
                              <a:avLst/>
                              <a:gdLst>
                                <a:gd name="T0" fmla="+- 0 7931 7931"/>
                                <a:gd name="T1" fmla="*/ T0 w 1792"/>
                                <a:gd name="T2" fmla="+- 0 -2847 -3840"/>
                                <a:gd name="T3" fmla="*/ -2847 h 994"/>
                                <a:gd name="T4" fmla="+- 0 9723 7931"/>
                                <a:gd name="T5" fmla="*/ T4 w 1792"/>
                                <a:gd name="T6" fmla="+- 0 -2847 -3840"/>
                                <a:gd name="T7" fmla="*/ -2847 h 994"/>
                                <a:gd name="T8" fmla="+- 0 9723 7931"/>
                                <a:gd name="T9" fmla="*/ T8 w 1792"/>
                                <a:gd name="T10" fmla="+- 0 -3840 -3840"/>
                                <a:gd name="T11" fmla="*/ -3840 h 994"/>
                                <a:gd name="T12" fmla="+- 0 7931 7931"/>
                                <a:gd name="T13" fmla="*/ T12 w 1792"/>
                                <a:gd name="T14" fmla="+- 0 -3840 -3840"/>
                                <a:gd name="T15" fmla="*/ -3840 h 994"/>
                                <a:gd name="T16" fmla="+- 0 7931 7931"/>
                                <a:gd name="T17" fmla="*/ T16 w 1792"/>
                                <a:gd name="T18" fmla="+- 0 -2847 -3840"/>
                                <a:gd name="T19" fmla="*/ -2847 h 994"/>
                              </a:gdLst>
                              <a:ahLst/>
                              <a:cxnLst>
                                <a:cxn ang="0">
                                  <a:pos x="T1" y="T3"/>
                                </a:cxn>
                                <a:cxn ang="0">
                                  <a:pos x="T5" y="T7"/>
                                </a:cxn>
                                <a:cxn ang="0">
                                  <a:pos x="T9" y="T11"/>
                                </a:cxn>
                                <a:cxn ang="0">
                                  <a:pos x="T13" y="T15"/>
                                </a:cxn>
                                <a:cxn ang="0">
                                  <a:pos x="T17" y="T19"/>
                                </a:cxn>
                              </a:cxnLst>
                              <a:rect l="0" t="0" r="r" b="b"/>
                              <a:pathLst>
                                <a:path w="1792" h="994">
                                  <a:moveTo>
                                    <a:pt x="0" y="993"/>
                                  </a:moveTo>
                                  <a:lnTo>
                                    <a:pt x="1792" y="993"/>
                                  </a:lnTo>
                                  <a:lnTo>
                                    <a:pt x="1792"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72"/>
                        <wpg:cNvGrpSpPr>
                          <a:grpSpLocks/>
                        </wpg:cNvGrpSpPr>
                        <wpg:grpSpPr bwMode="auto">
                          <a:xfrm>
                            <a:off x="7931" y="-3840"/>
                            <a:ext cx="1792" cy="994"/>
                            <a:chOff x="7931" y="-3840"/>
                            <a:chExt cx="1792" cy="994"/>
                          </a:xfrm>
                        </wpg:grpSpPr>
                        <wps:wsp>
                          <wps:cNvPr id="1404" name="Freeform 73"/>
                          <wps:cNvSpPr>
                            <a:spLocks/>
                          </wps:cNvSpPr>
                          <wps:spPr bwMode="auto">
                            <a:xfrm>
                              <a:off x="7931" y="-3840"/>
                              <a:ext cx="1792" cy="994"/>
                            </a:xfrm>
                            <a:custGeom>
                              <a:avLst/>
                              <a:gdLst>
                                <a:gd name="T0" fmla="+- 0 7931 7931"/>
                                <a:gd name="T1" fmla="*/ T0 w 1792"/>
                                <a:gd name="T2" fmla="+- 0 -2847 -3840"/>
                                <a:gd name="T3" fmla="*/ -2847 h 994"/>
                                <a:gd name="T4" fmla="+- 0 9723 7931"/>
                                <a:gd name="T5" fmla="*/ T4 w 1792"/>
                                <a:gd name="T6" fmla="+- 0 -2847 -3840"/>
                                <a:gd name="T7" fmla="*/ -2847 h 994"/>
                                <a:gd name="T8" fmla="+- 0 9723 7931"/>
                                <a:gd name="T9" fmla="*/ T8 w 1792"/>
                                <a:gd name="T10" fmla="+- 0 -3840 -3840"/>
                                <a:gd name="T11" fmla="*/ -3840 h 994"/>
                                <a:gd name="T12" fmla="+- 0 7931 7931"/>
                                <a:gd name="T13" fmla="*/ T12 w 1792"/>
                                <a:gd name="T14" fmla="+- 0 -3840 -3840"/>
                                <a:gd name="T15" fmla="*/ -3840 h 994"/>
                                <a:gd name="T16" fmla="+- 0 7931 7931"/>
                                <a:gd name="T17" fmla="*/ T16 w 1792"/>
                                <a:gd name="T18" fmla="+- 0 -2847 -3840"/>
                                <a:gd name="T19" fmla="*/ -2847 h 994"/>
                              </a:gdLst>
                              <a:ahLst/>
                              <a:cxnLst>
                                <a:cxn ang="0">
                                  <a:pos x="T1" y="T3"/>
                                </a:cxn>
                                <a:cxn ang="0">
                                  <a:pos x="T5" y="T7"/>
                                </a:cxn>
                                <a:cxn ang="0">
                                  <a:pos x="T9" y="T11"/>
                                </a:cxn>
                                <a:cxn ang="0">
                                  <a:pos x="T13" y="T15"/>
                                </a:cxn>
                                <a:cxn ang="0">
                                  <a:pos x="T17" y="T19"/>
                                </a:cxn>
                              </a:cxnLst>
                              <a:rect l="0" t="0" r="r" b="b"/>
                              <a:pathLst>
                                <a:path w="1792" h="994">
                                  <a:moveTo>
                                    <a:pt x="0" y="993"/>
                                  </a:moveTo>
                                  <a:lnTo>
                                    <a:pt x="1792" y="993"/>
                                  </a:lnTo>
                                  <a:lnTo>
                                    <a:pt x="1792"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70"/>
                        <wpg:cNvGrpSpPr>
                          <a:grpSpLocks/>
                        </wpg:cNvGrpSpPr>
                        <wpg:grpSpPr bwMode="auto">
                          <a:xfrm>
                            <a:off x="8046" y="-3730"/>
                            <a:ext cx="1787" cy="996"/>
                            <a:chOff x="8046" y="-3730"/>
                            <a:chExt cx="1787" cy="996"/>
                          </a:xfrm>
                        </wpg:grpSpPr>
                        <wps:wsp>
                          <wps:cNvPr id="1406" name="Freeform 71"/>
                          <wps:cNvSpPr>
                            <a:spLocks/>
                          </wps:cNvSpPr>
                          <wps:spPr bwMode="auto">
                            <a:xfrm>
                              <a:off x="8046" y="-3730"/>
                              <a:ext cx="1787" cy="996"/>
                            </a:xfrm>
                            <a:custGeom>
                              <a:avLst/>
                              <a:gdLst>
                                <a:gd name="T0" fmla="+- 0 8046 8046"/>
                                <a:gd name="T1" fmla="*/ T0 w 1787"/>
                                <a:gd name="T2" fmla="+- 0 -2735 -3730"/>
                                <a:gd name="T3" fmla="*/ -2735 h 996"/>
                                <a:gd name="T4" fmla="+- 0 9833 8046"/>
                                <a:gd name="T5" fmla="*/ T4 w 1787"/>
                                <a:gd name="T6" fmla="+- 0 -2735 -3730"/>
                                <a:gd name="T7" fmla="*/ -2735 h 996"/>
                                <a:gd name="T8" fmla="+- 0 9833 8046"/>
                                <a:gd name="T9" fmla="*/ T8 w 1787"/>
                                <a:gd name="T10" fmla="+- 0 -3730 -3730"/>
                                <a:gd name="T11" fmla="*/ -3730 h 996"/>
                                <a:gd name="T12" fmla="+- 0 8046 8046"/>
                                <a:gd name="T13" fmla="*/ T12 w 1787"/>
                                <a:gd name="T14" fmla="+- 0 -3730 -3730"/>
                                <a:gd name="T15" fmla="*/ -3730 h 996"/>
                                <a:gd name="T16" fmla="+- 0 8046 8046"/>
                                <a:gd name="T17" fmla="*/ T16 w 1787"/>
                                <a:gd name="T18" fmla="+- 0 -2735 -3730"/>
                                <a:gd name="T19" fmla="*/ -2735 h 996"/>
                              </a:gdLst>
                              <a:ahLst/>
                              <a:cxnLst>
                                <a:cxn ang="0">
                                  <a:pos x="T1" y="T3"/>
                                </a:cxn>
                                <a:cxn ang="0">
                                  <a:pos x="T5" y="T7"/>
                                </a:cxn>
                                <a:cxn ang="0">
                                  <a:pos x="T9" y="T11"/>
                                </a:cxn>
                                <a:cxn ang="0">
                                  <a:pos x="T13" y="T15"/>
                                </a:cxn>
                                <a:cxn ang="0">
                                  <a:pos x="T17" y="T19"/>
                                </a:cxn>
                              </a:cxnLst>
                              <a:rect l="0" t="0" r="r" b="b"/>
                              <a:pathLst>
                                <a:path w="1787" h="996">
                                  <a:moveTo>
                                    <a:pt x="0" y="995"/>
                                  </a:moveTo>
                                  <a:lnTo>
                                    <a:pt x="1787" y="995"/>
                                  </a:lnTo>
                                  <a:lnTo>
                                    <a:pt x="1787" y="0"/>
                                  </a:lnTo>
                                  <a:lnTo>
                                    <a:pt x="0" y="0"/>
                                  </a:lnTo>
                                  <a:lnTo>
                                    <a:pt x="0" y="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68"/>
                        <wpg:cNvGrpSpPr>
                          <a:grpSpLocks/>
                        </wpg:cNvGrpSpPr>
                        <wpg:grpSpPr bwMode="auto">
                          <a:xfrm>
                            <a:off x="8046" y="-3730"/>
                            <a:ext cx="1787" cy="996"/>
                            <a:chOff x="8046" y="-3730"/>
                            <a:chExt cx="1787" cy="996"/>
                          </a:xfrm>
                        </wpg:grpSpPr>
                        <wps:wsp>
                          <wps:cNvPr id="1408" name="Freeform 69"/>
                          <wps:cNvSpPr>
                            <a:spLocks/>
                          </wps:cNvSpPr>
                          <wps:spPr bwMode="auto">
                            <a:xfrm>
                              <a:off x="8046" y="-3730"/>
                              <a:ext cx="1787" cy="996"/>
                            </a:xfrm>
                            <a:custGeom>
                              <a:avLst/>
                              <a:gdLst>
                                <a:gd name="T0" fmla="+- 0 8046 8046"/>
                                <a:gd name="T1" fmla="*/ T0 w 1787"/>
                                <a:gd name="T2" fmla="+- 0 -2735 -3730"/>
                                <a:gd name="T3" fmla="*/ -2735 h 996"/>
                                <a:gd name="T4" fmla="+- 0 9833 8046"/>
                                <a:gd name="T5" fmla="*/ T4 w 1787"/>
                                <a:gd name="T6" fmla="+- 0 -2735 -3730"/>
                                <a:gd name="T7" fmla="*/ -2735 h 996"/>
                                <a:gd name="T8" fmla="+- 0 9833 8046"/>
                                <a:gd name="T9" fmla="*/ T8 w 1787"/>
                                <a:gd name="T10" fmla="+- 0 -3730 -3730"/>
                                <a:gd name="T11" fmla="*/ -3730 h 996"/>
                                <a:gd name="T12" fmla="+- 0 8046 8046"/>
                                <a:gd name="T13" fmla="*/ T12 w 1787"/>
                                <a:gd name="T14" fmla="+- 0 -3730 -3730"/>
                                <a:gd name="T15" fmla="*/ -3730 h 996"/>
                                <a:gd name="T16" fmla="+- 0 8046 8046"/>
                                <a:gd name="T17" fmla="*/ T16 w 1787"/>
                                <a:gd name="T18" fmla="+- 0 -2735 -3730"/>
                                <a:gd name="T19" fmla="*/ -2735 h 996"/>
                              </a:gdLst>
                              <a:ahLst/>
                              <a:cxnLst>
                                <a:cxn ang="0">
                                  <a:pos x="T1" y="T3"/>
                                </a:cxn>
                                <a:cxn ang="0">
                                  <a:pos x="T5" y="T7"/>
                                </a:cxn>
                                <a:cxn ang="0">
                                  <a:pos x="T9" y="T11"/>
                                </a:cxn>
                                <a:cxn ang="0">
                                  <a:pos x="T13" y="T15"/>
                                </a:cxn>
                                <a:cxn ang="0">
                                  <a:pos x="T17" y="T19"/>
                                </a:cxn>
                              </a:cxnLst>
                              <a:rect l="0" t="0" r="r" b="b"/>
                              <a:pathLst>
                                <a:path w="1787" h="996">
                                  <a:moveTo>
                                    <a:pt x="0" y="995"/>
                                  </a:moveTo>
                                  <a:lnTo>
                                    <a:pt x="1787" y="995"/>
                                  </a:lnTo>
                                  <a:lnTo>
                                    <a:pt x="1787" y="0"/>
                                  </a:lnTo>
                                  <a:lnTo>
                                    <a:pt x="0" y="0"/>
                                  </a:lnTo>
                                  <a:lnTo>
                                    <a:pt x="0" y="995"/>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66"/>
                        <wpg:cNvGrpSpPr>
                          <a:grpSpLocks/>
                        </wpg:cNvGrpSpPr>
                        <wpg:grpSpPr bwMode="auto">
                          <a:xfrm>
                            <a:off x="7823" y="-2183"/>
                            <a:ext cx="1794" cy="994"/>
                            <a:chOff x="7823" y="-2183"/>
                            <a:chExt cx="1794" cy="994"/>
                          </a:xfrm>
                        </wpg:grpSpPr>
                        <wps:wsp>
                          <wps:cNvPr id="1410" name="Freeform 67"/>
                          <wps:cNvSpPr>
                            <a:spLocks/>
                          </wps:cNvSpPr>
                          <wps:spPr bwMode="auto">
                            <a:xfrm>
                              <a:off x="7823" y="-2183"/>
                              <a:ext cx="1794" cy="994"/>
                            </a:xfrm>
                            <a:custGeom>
                              <a:avLst/>
                              <a:gdLst>
                                <a:gd name="T0" fmla="+- 0 7823 7823"/>
                                <a:gd name="T1" fmla="*/ T0 w 1794"/>
                                <a:gd name="T2" fmla="+- 0 -1190 -2183"/>
                                <a:gd name="T3" fmla="*/ -1190 h 994"/>
                                <a:gd name="T4" fmla="+- 0 9617 7823"/>
                                <a:gd name="T5" fmla="*/ T4 w 1794"/>
                                <a:gd name="T6" fmla="+- 0 -1190 -2183"/>
                                <a:gd name="T7" fmla="*/ -1190 h 994"/>
                                <a:gd name="T8" fmla="+- 0 9617 7823"/>
                                <a:gd name="T9" fmla="*/ T8 w 1794"/>
                                <a:gd name="T10" fmla="+- 0 -2183 -2183"/>
                                <a:gd name="T11" fmla="*/ -2183 h 994"/>
                                <a:gd name="T12" fmla="+- 0 7823 7823"/>
                                <a:gd name="T13" fmla="*/ T12 w 1794"/>
                                <a:gd name="T14" fmla="+- 0 -2183 -2183"/>
                                <a:gd name="T15" fmla="*/ -2183 h 994"/>
                                <a:gd name="T16" fmla="+- 0 7823 7823"/>
                                <a:gd name="T17" fmla="*/ T16 w 1794"/>
                                <a:gd name="T18" fmla="+- 0 -1190 -2183"/>
                                <a:gd name="T19" fmla="*/ -1190 h 994"/>
                              </a:gdLst>
                              <a:ahLst/>
                              <a:cxnLst>
                                <a:cxn ang="0">
                                  <a:pos x="T1" y="T3"/>
                                </a:cxn>
                                <a:cxn ang="0">
                                  <a:pos x="T5" y="T7"/>
                                </a:cxn>
                                <a:cxn ang="0">
                                  <a:pos x="T9" y="T11"/>
                                </a:cxn>
                                <a:cxn ang="0">
                                  <a:pos x="T13" y="T15"/>
                                </a:cxn>
                                <a:cxn ang="0">
                                  <a:pos x="T17" y="T19"/>
                                </a:cxn>
                              </a:cxnLst>
                              <a:rect l="0" t="0" r="r" b="b"/>
                              <a:pathLst>
                                <a:path w="1794" h="994">
                                  <a:moveTo>
                                    <a:pt x="0" y="993"/>
                                  </a:moveTo>
                                  <a:lnTo>
                                    <a:pt x="1794" y="993"/>
                                  </a:lnTo>
                                  <a:lnTo>
                                    <a:pt x="179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64"/>
                        <wpg:cNvGrpSpPr>
                          <a:grpSpLocks/>
                        </wpg:cNvGrpSpPr>
                        <wpg:grpSpPr bwMode="auto">
                          <a:xfrm>
                            <a:off x="7823" y="-2183"/>
                            <a:ext cx="1794" cy="994"/>
                            <a:chOff x="7823" y="-2183"/>
                            <a:chExt cx="1794" cy="994"/>
                          </a:xfrm>
                        </wpg:grpSpPr>
                        <wps:wsp>
                          <wps:cNvPr id="1412" name="Freeform 65"/>
                          <wps:cNvSpPr>
                            <a:spLocks/>
                          </wps:cNvSpPr>
                          <wps:spPr bwMode="auto">
                            <a:xfrm>
                              <a:off x="7823" y="-2183"/>
                              <a:ext cx="1794" cy="994"/>
                            </a:xfrm>
                            <a:custGeom>
                              <a:avLst/>
                              <a:gdLst>
                                <a:gd name="T0" fmla="+- 0 7823 7823"/>
                                <a:gd name="T1" fmla="*/ T0 w 1794"/>
                                <a:gd name="T2" fmla="+- 0 -1190 -2183"/>
                                <a:gd name="T3" fmla="*/ -1190 h 994"/>
                                <a:gd name="T4" fmla="+- 0 9617 7823"/>
                                <a:gd name="T5" fmla="*/ T4 w 1794"/>
                                <a:gd name="T6" fmla="+- 0 -1190 -2183"/>
                                <a:gd name="T7" fmla="*/ -1190 h 994"/>
                                <a:gd name="T8" fmla="+- 0 9617 7823"/>
                                <a:gd name="T9" fmla="*/ T8 w 1794"/>
                                <a:gd name="T10" fmla="+- 0 -2183 -2183"/>
                                <a:gd name="T11" fmla="*/ -2183 h 994"/>
                                <a:gd name="T12" fmla="+- 0 7823 7823"/>
                                <a:gd name="T13" fmla="*/ T12 w 1794"/>
                                <a:gd name="T14" fmla="+- 0 -2183 -2183"/>
                                <a:gd name="T15" fmla="*/ -2183 h 994"/>
                                <a:gd name="T16" fmla="+- 0 7823 7823"/>
                                <a:gd name="T17" fmla="*/ T16 w 1794"/>
                                <a:gd name="T18" fmla="+- 0 -1190 -2183"/>
                                <a:gd name="T19" fmla="*/ -1190 h 994"/>
                              </a:gdLst>
                              <a:ahLst/>
                              <a:cxnLst>
                                <a:cxn ang="0">
                                  <a:pos x="T1" y="T3"/>
                                </a:cxn>
                                <a:cxn ang="0">
                                  <a:pos x="T5" y="T7"/>
                                </a:cxn>
                                <a:cxn ang="0">
                                  <a:pos x="T9" y="T11"/>
                                </a:cxn>
                                <a:cxn ang="0">
                                  <a:pos x="T13" y="T15"/>
                                </a:cxn>
                                <a:cxn ang="0">
                                  <a:pos x="T17" y="T19"/>
                                </a:cxn>
                              </a:cxnLst>
                              <a:rect l="0" t="0" r="r" b="b"/>
                              <a:pathLst>
                                <a:path w="1794" h="994">
                                  <a:moveTo>
                                    <a:pt x="0" y="993"/>
                                  </a:moveTo>
                                  <a:lnTo>
                                    <a:pt x="1794" y="993"/>
                                  </a:lnTo>
                                  <a:lnTo>
                                    <a:pt x="1794"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62"/>
                        <wpg:cNvGrpSpPr>
                          <a:grpSpLocks/>
                        </wpg:cNvGrpSpPr>
                        <wpg:grpSpPr bwMode="auto">
                          <a:xfrm>
                            <a:off x="7924" y="-2076"/>
                            <a:ext cx="1794" cy="996"/>
                            <a:chOff x="7924" y="-2076"/>
                            <a:chExt cx="1794" cy="996"/>
                          </a:xfrm>
                        </wpg:grpSpPr>
                        <wps:wsp>
                          <wps:cNvPr id="1414" name="Freeform 63"/>
                          <wps:cNvSpPr>
                            <a:spLocks/>
                          </wps:cNvSpPr>
                          <wps:spPr bwMode="auto">
                            <a:xfrm>
                              <a:off x="7924" y="-2076"/>
                              <a:ext cx="1794" cy="996"/>
                            </a:xfrm>
                            <a:custGeom>
                              <a:avLst/>
                              <a:gdLst>
                                <a:gd name="T0" fmla="+- 0 7924 7924"/>
                                <a:gd name="T1" fmla="*/ T0 w 1794"/>
                                <a:gd name="T2" fmla="+- 0 -1080 -2076"/>
                                <a:gd name="T3" fmla="*/ -1080 h 996"/>
                                <a:gd name="T4" fmla="+- 0 9718 7924"/>
                                <a:gd name="T5" fmla="*/ T4 w 1794"/>
                                <a:gd name="T6" fmla="+- 0 -1080 -2076"/>
                                <a:gd name="T7" fmla="*/ -1080 h 996"/>
                                <a:gd name="T8" fmla="+- 0 9718 7924"/>
                                <a:gd name="T9" fmla="*/ T8 w 1794"/>
                                <a:gd name="T10" fmla="+- 0 -2076 -2076"/>
                                <a:gd name="T11" fmla="*/ -2076 h 996"/>
                                <a:gd name="T12" fmla="+- 0 7924 7924"/>
                                <a:gd name="T13" fmla="*/ T12 w 1794"/>
                                <a:gd name="T14" fmla="+- 0 -2076 -2076"/>
                                <a:gd name="T15" fmla="*/ -2076 h 996"/>
                                <a:gd name="T16" fmla="+- 0 7924 7924"/>
                                <a:gd name="T17" fmla="*/ T16 w 1794"/>
                                <a:gd name="T18" fmla="+- 0 -1080 -2076"/>
                                <a:gd name="T19" fmla="*/ -1080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60"/>
                        <wpg:cNvGrpSpPr>
                          <a:grpSpLocks/>
                        </wpg:cNvGrpSpPr>
                        <wpg:grpSpPr bwMode="auto">
                          <a:xfrm>
                            <a:off x="7924" y="-2076"/>
                            <a:ext cx="1794" cy="996"/>
                            <a:chOff x="7924" y="-2076"/>
                            <a:chExt cx="1794" cy="996"/>
                          </a:xfrm>
                        </wpg:grpSpPr>
                        <wps:wsp>
                          <wps:cNvPr id="1416" name="Freeform 61"/>
                          <wps:cNvSpPr>
                            <a:spLocks/>
                          </wps:cNvSpPr>
                          <wps:spPr bwMode="auto">
                            <a:xfrm>
                              <a:off x="7924" y="-2076"/>
                              <a:ext cx="1794" cy="996"/>
                            </a:xfrm>
                            <a:custGeom>
                              <a:avLst/>
                              <a:gdLst>
                                <a:gd name="T0" fmla="+- 0 7924 7924"/>
                                <a:gd name="T1" fmla="*/ T0 w 1794"/>
                                <a:gd name="T2" fmla="+- 0 -1080 -2076"/>
                                <a:gd name="T3" fmla="*/ -1080 h 996"/>
                                <a:gd name="T4" fmla="+- 0 9718 7924"/>
                                <a:gd name="T5" fmla="*/ T4 w 1794"/>
                                <a:gd name="T6" fmla="+- 0 -1080 -2076"/>
                                <a:gd name="T7" fmla="*/ -1080 h 996"/>
                                <a:gd name="T8" fmla="+- 0 9718 7924"/>
                                <a:gd name="T9" fmla="*/ T8 w 1794"/>
                                <a:gd name="T10" fmla="+- 0 -2076 -2076"/>
                                <a:gd name="T11" fmla="*/ -2076 h 996"/>
                                <a:gd name="T12" fmla="+- 0 7924 7924"/>
                                <a:gd name="T13" fmla="*/ T12 w 1794"/>
                                <a:gd name="T14" fmla="+- 0 -2076 -2076"/>
                                <a:gd name="T15" fmla="*/ -2076 h 996"/>
                                <a:gd name="T16" fmla="+- 0 7924 7924"/>
                                <a:gd name="T17" fmla="*/ T16 w 1794"/>
                                <a:gd name="T18" fmla="+- 0 -1080 -2076"/>
                                <a:gd name="T19" fmla="*/ -1080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58"/>
                        <wpg:cNvGrpSpPr>
                          <a:grpSpLocks/>
                        </wpg:cNvGrpSpPr>
                        <wpg:grpSpPr bwMode="auto">
                          <a:xfrm>
                            <a:off x="8046" y="-1963"/>
                            <a:ext cx="1771" cy="994"/>
                            <a:chOff x="8046" y="-1963"/>
                            <a:chExt cx="1771" cy="994"/>
                          </a:xfrm>
                        </wpg:grpSpPr>
                        <wps:wsp>
                          <wps:cNvPr id="1418" name="Freeform 59"/>
                          <wps:cNvSpPr>
                            <a:spLocks/>
                          </wps:cNvSpPr>
                          <wps:spPr bwMode="auto">
                            <a:xfrm>
                              <a:off x="8046" y="-1963"/>
                              <a:ext cx="1771" cy="994"/>
                            </a:xfrm>
                            <a:custGeom>
                              <a:avLst/>
                              <a:gdLst>
                                <a:gd name="T0" fmla="+- 0 8046 8046"/>
                                <a:gd name="T1" fmla="*/ T0 w 1771"/>
                                <a:gd name="T2" fmla="+- 0 -970 -1963"/>
                                <a:gd name="T3" fmla="*/ -970 h 994"/>
                                <a:gd name="T4" fmla="+- 0 9816 8046"/>
                                <a:gd name="T5" fmla="*/ T4 w 1771"/>
                                <a:gd name="T6" fmla="+- 0 -970 -1963"/>
                                <a:gd name="T7" fmla="*/ -970 h 994"/>
                                <a:gd name="T8" fmla="+- 0 9816 8046"/>
                                <a:gd name="T9" fmla="*/ T8 w 1771"/>
                                <a:gd name="T10" fmla="+- 0 -1963 -1963"/>
                                <a:gd name="T11" fmla="*/ -1963 h 994"/>
                                <a:gd name="T12" fmla="+- 0 8046 8046"/>
                                <a:gd name="T13" fmla="*/ T12 w 1771"/>
                                <a:gd name="T14" fmla="+- 0 -1963 -1963"/>
                                <a:gd name="T15" fmla="*/ -1963 h 994"/>
                                <a:gd name="T16" fmla="+- 0 8046 8046"/>
                                <a:gd name="T17" fmla="*/ T16 w 1771"/>
                                <a:gd name="T18" fmla="+- 0 -970 -1963"/>
                                <a:gd name="T19" fmla="*/ -970 h 994"/>
                              </a:gdLst>
                              <a:ahLst/>
                              <a:cxnLst>
                                <a:cxn ang="0">
                                  <a:pos x="T1" y="T3"/>
                                </a:cxn>
                                <a:cxn ang="0">
                                  <a:pos x="T5" y="T7"/>
                                </a:cxn>
                                <a:cxn ang="0">
                                  <a:pos x="T9" y="T11"/>
                                </a:cxn>
                                <a:cxn ang="0">
                                  <a:pos x="T13" y="T15"/>
                                </a:cxn>
                                <a:cxn ang="0">
                                  <a:pos x="T17" y="T19"/>
                                </a:cxn>
                              </a:cxnLst>
                              <a:rect l="0" t="0" r="r" b="b"/>
                              <a:pathLst>
                                <a:path w="1771" h="994">
                                  <a:moveTo>
                                    <a:pt x="0" y="993"/>
                                  </a:moveTo>
                                  <a:lnTo>
                                    <a:pt x="1770" y="993"/>
                                  </a:lnTo>
                                  <a:lnTo>
                                    <a:pt x="177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56"/>
                        <wpg:cNvGrpSpPr>
                          <a:grpSpLocks/>
                        </wpg:cNvGrpSpPr>
                        <wpg:grpSpPr bwMode="auto">
                          <a:xfrm>
                            <a:off x="8046" y="-1963"/>
                            <a:ext cx="1771" cy="994"/>
                            <a:chOff x="8046" y="-1963"/>
                            <a:chExt cx="1771" cy="994"/>
                          </a:xfrm>
                        </wpg:grpSpPr>
                        <wps:wsp>
                          <wps:cNvPr id="1420" name="Freeform 57"/>
                          <wps:cNvSpPr>
                            <a:spLocks/>
                          </wps:cNvSpPr>
                          <wps:spPr bwMode="auto">
                            <a:xfrm>
                              <a:off x="8046" y="-1963"/>
                              <a:ext cx="1771" cy="994"/>
                            </a:xfrm>
                            <a:custGeom>
                              <a:avLst/>
                              <a:gdLst>
                                <a:gd name="T0" fmla="+- 0 8046 8046"/>
                                <a:gd name="T1" fmla="*/ T0 w 1771"/>
                                <a:gd name="T2" fmla="+- 0 -970 -1963"/>
                                <a:gd name="T3" fmla="*/ -970 h 994"/>
                                <a:gd name="T4" fmla="+- 0 9816 8046"/>
                                <a:gd name="T5" fmla="*/ T4 w 1771"/>
                                <a:gd name="T6" fmla="+- 0 -970 -1963"/>
                                <a:gd name="T7" fmla="*/ -970 h 994"/>
                                <a:gd name="T8" fmla="+- 0 9816 8046"/>
                                <a:gd name="T9" fmla="*/ T8 w 1771"/>
                                <a:gd name="T10" fmla="+- 0 -1963 -1963"/>
                                <a:gd name="T11" fmla="*/ -1963 h 994"/>
                                <a:gd name="T12" fmla="+- 0 8046 8046"/>
                                <a:gd name="T13" fmla="*/ T12 w 1771"/>
                                <a:gd name="T14" fmla="+- 0 -1963 -1963"/>
                                <a:gd name="T15" fmla="*/ -1963 h 994"/>
                                <a:gd name="T16" fmla="+- 0 8046 8046"/>
                                <a:gd name="T17" fmla="*/ T16 w 1771"/>
                                <a:gd name="T18" fmla="+- 0 -970 -1963"/>
                                <a:gd name="T19" fmla="*/ -970 h 994"/>
                              </a:gdLst>
                              <a:ahLst/>
                              <a:cxnLst>
                                <a:cxn ang="0">
                                  <a:pos x="T1" y="T3"/>
                                </a:cxn>
                                <a:cxn ang="0">
                                  <a:pos x="T5" y="T7"/>
                                </a:cxn>
                                <a:cxn ang="0">
                                  <a:pos x="T9" y="T11"/>
                                </a:cxn>
                                <a:cxn ang="0">
                                  <a:pos x="T13" y="T15"/>
                                </a:cxn>
                                <a:cxn ang="0">
                                  <a:pos x="T17" y="T19"/>
                                </a:cxn>
                              </a:cxnLst>
                              <a:rect l="0" t="0" r="r" b="b"/>
                              <a:pathLst>
                                <a:path w="1771" h="994">
                                  <a:moveTo>
                                    <a:pt x="0" y="993"/>
                                  </a:moveTo>
                                  <a:lnTo>
                                    <a:pt x="1770" y="993"/>
                                  </a:lnTo>
                                  <a:lnTo>
                                    <a:pt x="1770" y="0"/>
                                  </a:lnTo>
                                  <a:lnTo>
                                    <a:pt x="0" y="0"/>
                                  </a:lnTo>
                                  <a:lnTo>
                                    <a:pt x="0" y="993"/>
                                  </a:lnTo>
                                  <a:close/>
                                </a:path>
                              </a:pathLst>
                            </a:custGeom>
                            <a:noFill/>
                            <a:ln w="8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54"/>
                        <wpg:cNvGrpSpPr>
                          <a:grpSpLocks/>
                        </wpg:cNvGrpSpPr>
                        <wpg:grpSpPr bwMode="auto">
                          <a:xfrm>
                            <a:off x="8157" y="-1850"/>
                            <a:ext cx="1771" cy="994"/>
                            <a:chOff x="8157" y="-1850"/>
                            <a:chExt cx="1771" cy="994"/>
                          </a:xfrm>
                        </wpg:grpSpPr>
                        <wps:wsp>
                          <wps:cNvPr id="1422" name="Freeform 55"/>
                          <wps:cNvSpPr>
                            <a:spLocks/>
                          </wps:cNvSpPr>
                          <wps:spPr bwMode="auto">
                            <a:xfrm>
                              <a:off x="8157" y="-1850"/>
                              <a:ext cx="1771" cy="994"/>
                            </a:xfrm>
                            <a:custGeom>
                              <a:avLst/>
                              <a:gdLst>
                                <a:gd name="T0" fmla="+- 0 8157 8157"/>
                                <a:gd name="T1" fmla="*/ T0 w 1771"/>
                                <a:gd name="T2" fmla="+- 0 -857 -1850"/>
                                <a:gd name="T3" fmla="*/ -857 h 994"/>
                                <a:gd name="T4" fmla="+- 0 9928 8157"/>
                                <a:gd name="T5" fmla="*/ T4 w 1771"/>
                                <a:gd name="T6" fmla="+- 0 -857 -1850"/>
                                <a:gd name="T7" fmla="*/ -857 h 994"/>
                                <a:gd name="T8" fmla="+- 0 9928 8157"/>
                                <a:gd name="T9" fmla="*/ T8 w 1771"/>
                                <a:gd name="T10" fmla="+- 0 -1850 -1850"/>
                                <a:gd name="T11" fmla="*/ -1850 h 994"/>
                                <a:gd name="T12" fmla="+- 0 8157 8157"/>
                                <a:gd name="T13" fmla="*/ T12 w 1771"/>
                                <a:gd name="T14" fmla="+- 0 -1850 -1850"/>
                                <a:gd name="T15" fmla="*/ -1850 h 994"/>
                                <a:gd name="T16" fmla="+- 0 8157 8157"/>
                                <a:gd name="T17" fmla="*/ T16 w 1771"/>
                                <a:gd name="T18" fmla="+- 0 -857 -1850"/>
                                <a:gd name="T19" fmla="*/ -857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52"/>
                        <wpg:cNvGrpSpPr>
                          <a:grpSpLocks/>
                        </wpg:cNvGrpSpPr>
                        <wpg:grpSpPr bwMode="auto">
                          <a:xfrm>
                            <a:off x="8157" y="-1850"/>
                            <a:ext cx="1771" cy="994"/>
                            <a:chOff x="8157" y="-1850"/>
                            <a:chExt cx="1771" cy="994"/>
                          </a:xfrm>
                        </wpg:grpSpPr>
                        <wps:wsp>
                          <wps:cNvPr id="1424" name="Freeform 53"/>
                          <wps:cNvSpPr>
                            <a:spLocks/>
                          </wps:cNvSpPr>
                          <wps:spPr bwMode="auto">
                            <a:xfrm>
                              <a:off x="8157" y="-1850"/>
                              <a:ext cx="1771" cy="994"/>
                            </a:xfrm>
                            <a:custGeom>
                              <a:avLst/>
                              <a:gdLst>
                                <a:gd name="T0" fmla="+- 0 8157 8157"/>
                                <a:gd name="T1" fmla="*/ T0 w 1771"/>
                                <a:gd name="T2" fmla="+- 0 -857 -1850"/>
                                <a:gd name="T3" fmla="*/ -857 h 994"/>
                                <a:gd name="T4" fmla="+- 0 9928 8157"/>
                                <a:gd name="T5" fmla="*/ T4 w 1771"/>
                                <a:gd name="T6" fmla="+- 0 -857 -1850"/>
                                <a:gd name="T7" fmla="*/ -857 h 994"/>
                                <a:gd name="T8" fmla="+- 0 9928 8157"/>
                                <a:gd name="T9" fmla="*/ T8 w 1771"/>
                                <a:gd name="T10" fmla="+- 0 -1850 -1850"/>
                                <a:gd name="T11" fmla="*/ -1850 h 994"/>
                                <a:gd name="T12" fmla="+- 0 8157 8157"/>
                                <a:gd name="T13" fmla="*/ T12 w 1771"/>
                                <a:gd name="T14" fmla="+- 0 -1850 -1850"/>
                                <a:gd name="T15" fmla="*/ -1850 h 994"/>
                                <a:gd name="T16" fmla="+- 0 8157 8157"/>
                                <a:gd name="T17" fmla="*/ T16 w 1771"/>
                                <a:gd name="T18" fmla="+- 0 -857 -1850"/>
                                <a:gd name="T19" fmla="*/ -857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noFill/>
                            <a:ln w="28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46"/>
                        <wpg:cNvGrpSpPr>
                          <a:grpSpLocks/>
                        </wpg:cNvGrpSpPr>
                        <wpg:grpSpPr bwMode="auto">
                          <a:xfrm>
                            <a:off x="6828" y="-3708"/>
                            <a:ext cx="904" cy="153"/>
                            <a:chOff x="6828" y="-3708"/>
                            <a:chExt cx="904" cy="153"/>
                          </a:xfrm>
                        </wpg:grpSpPr>
                        <wps:wsp>
                          <wps:cNvPr id="1426" name="Freeform 51"/>
                          <wps:cNvSpPr>
                            <a:spLocks/>
                          </wps:cNvSpPr>
                          <wps:spPr bwMode="auto">
                            <a:xfrm>
                              <a:off x="6828" y="-3708"/>
                              <a:ext cx="904" cy="153"/>
                            </a:xfrm>
                            <a:custGeom>
                              <a:avLst/>
                              <a:gdLst>
                                <a:gd name="T0" fmla="+- 0 6954 6828"/>
                                <a:gd name="T1" fmla="*/ T0 w 904"/>
                                <a:gd name="T2" fmla="+- 0 -3666 -3708"/>
                                <a:gd name="T3" fmla="*/ -3666 h 153"/>
                                <a:gd name="T4" fmla="+- 0 6944 6828"/>
                                <a:gd name="T5" fmla="*/ T4 w 904"/>
                                <a:gd name="T6" fmla="+- 0 -3660 -3708"/>
                                <a:gd name="T7" fmla="*/ -3660 h 153"/>
                                <a:gd name="T8" fmla="+- 0 6952 6828"/>
                                <a:gd name="T9" fmla="*/ T8 w 904"/>
                                <a:gd name="T10" fmla="+- 0 -3652 -3708"/>
                                <a:gd name="T11" fmla="*/ -3652 h 153"/>
                                <a:gd name="T12" fmla="+- 0 7730 6828"/>
                                <a:gd name="T13" fmla="*/ T12 w 904"/>
                                <a:gd name="T14" fmla="+- 0 -3555 -3708"/>
                                <a:gd name="T15" fmla="*/ -3555 h 153"/>
                                <a:gd name="T16" fmla="+- 0 7731 6828"/>
                                <a:gd name="T17" fmla="*/ T16 w 904"/>
                                <a:gd name="T18" fmla="+- 0 -3569 -3708"/>
                                <a:gd name="T19" fmla="*/ -3569 h 153"/>
                                <a:gd name="T20" fmla="+- 0 6954 6828"/>
                                <a:gd name="T21" fmla="*/ T20 w 904"/>
                                <a:gd name="T22" fmla="+- 0 -3666 -3708"/>
                                <a:gd name="T23" fmla="*/ -3666 h 153"/>
                              </a:gdLst>
                              <a:ahLst/>
                              <a:cxnLst>
                                <a:cxn ang="0">
                                  <a:pos x="T1" y="T3"/>
                                </a:cxn>
                                <a:cxn ang="0">
                                  <a:pos x="T5" y="T7"/>
                                </a:cxn>
                                <a:cxn ang="0">
                                  <a:pos x="T9" y="T11"/>
                                </a:cxn>
                                <a:cxn ang="0">
                                  <a:pos x="T13" y="T15"/>
                                </a:cxn>
                                <a:cxn ang="0">
                                  <a:pos x="T17" y="T19"/>
                                </a:cxn>
                                <a:cxn ang="0">
                                  <a:pos x="T21" y="T23"/>
                                </a:cxn>
                              </a:cxnLst>
                              <a:rect l="0" t="0" r="r" b="b"/>
                              <a:pathLst>
                                <a:path w="904" h="153">
                                  <a:moveTo>
                                    <a:pt x="126" y="42"/>
                                  </a:moveTo>
                                  <a:lnTo>
                                    <a:pt x="116" y="48"/>
                                  </a:lnTo>
                                  <a:lnTo>
                                    <a:pt x="124" y="56"/>
                                  </a:lnTo>
                                  <a:lnTo>
                                    <a:pt x="902" y="153"/>
                                  </a:lnTo>
                                  <a:lnTo>
                                    <a:pt x="903" y="139"/>
                                  </a:lnTo>
                                  <a:lnTo>
                                    <a:pt x="1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50"/>
                          <wps:cNvSpPr>
                            <a:spLocks/>
                          </wps:cNvSpPr>
                          <wps:spPr bwMode="auto">
                            <a:xfrm>
                              <a:off x="6828" y="-3708"/>
                              <a:ext cx="904" cy="153"/>
                            </a:xfrm>
                            <a:custGeom>
                              <a:avLst/>
                              <a:gdLst>
                                <a:gd name="T0" fmla="+- 0 7029 6828"/>
                                <a:gd name="T1" fmla="*/ T0 w 904"/>
                                <a:gd name="T2" fmla="+- 0 -3708 -3708"/>
                                <a:gd name="T3" fmla="*/ -3708 h 153"/>
                                <a:gd name="T4" fmla="+- 0 6828 6828"/>
                                <a:gd name="T5" fmla="*/ T4 w 904"/>
                                <a:gd name="T6" fmla="+- 0 -3674 -3708"/>
                                <a:gd name="T7" fmla="*/ -3674 h 153"/>
                                <a:gd name="T8" fmla="+- 0 7014 6828"/>
                                <a:gd name="T9" fmla="*/ T8 w 904"/>
                                <a:gd name="T10" fmla="+- 0 -3592 -3708"/>
                                <a:gd name="T11" fmla="*/ -3592 h 153"/>
                                <a:gd name="T12" fmla="+- 0 6952 6828"/>
                                <a:gd name="T13" fmla="*/ T12 w 904"/>
                                <a:gd name="T14" fmla="+- 0 -3652 -3708"/>
                                <a:gd name="T15" fmla="*/ -3652 h 153"/>
                                <a:gd name="T16" fmla="+- 0 6943 6828"/>
                                <a:gd name="T17" fmla="*/ T16 w 904"/>
                                <a:gd name="T18" fmla="+- 0 -3653 -3708"/>
                                <a:gd name="T19" fmla="*/ -3653 h 153"/>
                                <a:gd name="T20" fmla="+- 0 6945 6828"/>
                                <a:gd name="T21" fmla="*/ T20 w 904"/>
                                <a:gd name="T22" fmla="+- 0 -3667 -3708"/>
                                <a:gd name="T23" fmla="*/ -3667 h 153"/>
                                <a:gd name="T24" fmla="+- 0 6956 6828"/>
                                <a:gd name="T25" fmla="*/ T24 w 904"/>
                                <a:gd name="T26" fmla="+- 0 -3667 -3708"/>
                                <a:gd name="T27" fmla="*/ -3667 h 153"/>
                                <a:gd name="T28" fmla="+- 0 7029 6828"/>
                                <a:gd name="T29" fmla="*/ T28 w 904"/>
                                <a:gd name="T30" fmla="+- 0 -3708 -3708"/>
                                <a:gd name="T31" fmla="*/ -3708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153">
                                  <a:moveTo>
                                    <a:pt x="201" y="0"/>
                                  </a:moveTo>
                                  <a:lnTo>
                                    <a:pt x="0" y="34"/>
                                  </a:lnTo>
                                  <a:lnTo>
                                    <a:pt x="186" y="116"/>
                                  </a:lnTo>
                                  <a:lnTo>
                                    <a:pt x="124" y="56"/>
                                  </a:lnTo>
                                  <a:lnTo>
                                    <a:pt x="115" y="55"/>
                                  </a:lnTo>
                                  <a:lnTo>
                                    <a:pt x="117" y="41"/>
                                  </a:lnTo>
                                  <a:lnTo>
                                    <a:pt x="128" y="41"/>
                                  </a:lnTo>
                                  <a:lnTo>
                                    <a:pt x="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49"/>
                          <wps:cNvSpPr>
                            <a:spLocks/>
                          </wps:cNvSpPr>
                          <wps:spPr bwMode="auto">
                            <a:xfrm>
                              <a:off x="6828" y="-3708"/>
                              <a:ext cx="904" cy="153"/>
                            </a:xfrm>
                            <a:custGeom>
                              <a:avLst/>
                              <a:gdLst>
                                <a:gd name="T0" fmla="+- 0 6944 6828"/>
                                <a:gd name="T1" fmla="*/ T0 w 904"/>
                                <a:gd name="T2" fmla="+- 0 -3660 -3708"/>
                                <a:gd name="T3" fmla="*/ -3660 h 153"/>
                                <a:gd name="T4" fmla="+- 0 6943 6828"/>
                                <a:gd name="T5" fmla="*/ T4 w 904"/>
                                <a:gd name="T6" fmla="+- 0 -3653 -3708"/>
                                <a:gd name="T7" fmla="*/ -3653 h 153"/>
                                <a:gd name="T8" fmla="+- 0 6952 6828"/>
                                <a:gd name="T9" fmla="*/ T8 w 904"/>
                                <a:gd name="T10" fmla="+- 0 -3652 -3708"/>
                                <a:gd name="T11" fmla="*/ -3652 h 153"/>
                                <a:gd name="T12" fmla="+- 0 6944 6828"/>
                                <a:gd name="T13" fmla="*/ T12 w 904"/>
                                <a:gd name="T14" fmla="+- 0 -3660 -3708"/>
                                <a:gd name="T15" fmla="*/ -3660 h 153"/>
                              </a:gdLst>
                              <a:ahLst/>
                              <a:cxnLst>
                                <a:cxn ang="0">
                                  <a:pos x="T1" y="T3"/>
                                </a:cxn>
                                <a:cxn ang="0">
                                  <a:pos x="T5" y="T7"/>
                                </a:cxn>
                                <a:cxn ang="0">
                                  <a:pos x="T9" y="T11"/>
                                </a:cxn>
                                <a:cxn ang="0">
                                  <a:pos x="T13" y="T15"/>
                                </a:cxn>
                              </a:cxnLst>
                              <a:rect l="0" t="0" r="r" b="b"/>
                              <a:pathLst>
                                <a:path w="904" h="153">
                                  <a:moveTo>
                                    <a:pt x="116" y="48"/>
                                  </a:moveTo>
                                  <a:lnTo>
                                    <a:pt x="115" y="55"/>
                                  </a:lnTo>
                                  <a:lnTo>
                                    <a:pt x="124" y="56"/>
                                  </a:lnTo>
                                  <a:lnTo>
                                    <a:pt x="11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48"/>
                          <wps:cNvSpPr>
                            <a:spLocks/>
                          </wps:cNvSpPr>
                          <wps:spPr bwMode="auto">
                            <a:xfrm>
                              <a:off x="6828" y="-3708"/>
                              <a:ext cx="904" cy="153"/>
                            </a:xfrm>
                            <a:custGeom>
                              <a:avLst/>
                              <a:gdLst>
                                <a:gd name="T0" fmla="+- 0 6945 6828"/>
                                <a:gd name="T1" fmla="*/ T0 w 904"/>
                                <a:gd name="T2" fmla="+- 0 -3667 -3708"/>
                                <a:gd name="T3" fmla="*/ -3667 h 153"/>
                                <a:gd name="T4" fmla="+- 0 6944 6828"/>
                                <a:gd name="T5" fmla="*/ T4 w 904"/>
                                <a:gd name="T6" fmla="+- 0 -3660 -3708"/>
                                <a:gd name="T7" fmla="*/ -3660 h 153"/>
                                <a:gd name="T8" fmla="+- 0 6954 6828"/>
                                <a:gd name="T9" fmla="*/ T8 w 904"/>
                                <a:gd name="T10" fmla="+- 0 -3666 -3708"/>
                                <a:gd name="T11" fmla="*/ -3666 h 153"/>
                                <a:gd name="T12" fmla="+- 0 6945 6828"/>
                                <a:gd name="T13" fmla="*/ T12 w 904"/>
                                <a:gd name="T14" fmla="+- 0 -3667 -3708"/>
                                <a:gd name="T15" fmla="*/ -3667 h 153"/>
                              </a:gdLst>
                              <a:ahLst/>
                              <a:cxnLst>
                                <a:cxn ang="0">
                                  <a:pos x="T1" y="T3"/>
                                </a:cxn>
                                <a:cxn ang="0">
                                  <a:pos x="T5" y="T7"/>
                                </a:cxn>
                                <a:cxn ang="0">
                                  <a:pos x="T9" y="T11"/>
                                </a:cxn>
                                <a:cxn ang="0">
                                  <a:pos x="T13" y="T15"/>
                                </a:cxn>
                              </a:cxnLst>
                              <a:rect l="0" t="0" r="r" b="b"/>
                              <a:pathLst>
                                <a:path w="904" h="153">
                                  <a:moveTo>
                                    <a:pt x="117" y="41"/>
                                  </a:moveTo>
                                  <a:lnTo>
                                    <a:pt x="116" y="48"/>
                                  </a:lnTo>
                                  <a:lnTo>
                                    <a:pt x="126" y="42"/>
                                  </a:lnTo>
                                  <a:lnTo>
                                    <a:pt x="1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47"/>
                          <wps:cNvSpPr>
                            <a:spLocks/>
                          </wps:cNvSpPr>
                          <wps:spPr bwMode="auto">
                            <a:xfrm>
                              <a:off x="6828" y="-3708"/>
                              <a:ext cx="904" cy="153"/>
                            </a:xfrm>
                            <a:custGeom>
                              <a:avLst/>
                              <a:gdLst>
                                <a:gd name="T0" fmla="+- 0 6956 6828"/>
                                <a:gd name="T1" fmla="*/ T0 w 904"/>
                                <a:gd name="T2" fmla="+- 0 -3667 -3708"/>
                                <a:gd name="T3" fmla="*/ -3667 h 153"/>
                                <a:gd name="T4" fmla="+- 0 6945 6828"/>
                                <a:gd name="T5" fmla="*/ T4 w 904"/>
                                <a:gd name="T6" fmla="+- 0 -3667 -3708"/>
                                <a:gd name="T7" fmla="*/ -3667 h 153"/>
                                <a:gd name="T8" fmla="+- 0 6954 6828"/>
                                <a:gd name="T9" fmla="*/ T8 w 904"/>
                                <a:gd name="T10" fmla="+- 0 -3666 -3708"/>
                                <a:gd name="T11" fmla="*/ -3666 h 153"/>
                                <a:gd name="T12" fmla="+- 0 6956 6828"/>
                                <a:gd name="T13" fmla="*/ T12 w 904"/>
                                <a:gd name="T14" fmla="+- 0 -3667 -3708"/>
                                <a:gd name="T15" fmla="*/ -3667 h 153"/>
                              </a:gdLst>
                              <a:ahLst/>
                              <a:cxnLst>
                                <a:cxn ang="0">
                                  <a:pos x="T1" y="T3"/>
                                </a:cxn>
                                <a:cxn ang="0">
                                  <a:pos x="T5" y="T7"/>
                                </a:cxn>
                                <a:cxn ang="0">
                                  <a:pos x="T9" y="T11"/>
                                </a:cxn>
                                <a:cxn ang="0">
                                  <a:pos x="T13" y="T15"/>
                                </a:cxn>
                              </a:cxnLst>
                              <a:rect l="0" t="0" r="r" b="b"/>
                              <a:pathLst>
                                <a:path w="904" h="153">
                                  <a:moveTo>
                                    <a:pt x="128" y="41"/>
                                  </a:moveTo>
                                  <a:lnTo>
                                    <a:pt x="117" y="41"/>
                                  </a:lnTo>
                                  <a:lnTo>
                                    <a:pt x="126" y="42"/>
                                  </a:lnTo>
                                  <a:lnTo>
                                    <a:pt x="1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39"/>
                        <wpg:cNvGrpSpPr>
                          <a:grpSpLocks/>
                        </wpg:cNvGrpSpPr>
                        <wpg:grpSpPr bwMode="auto">
                          <a:xfrm>
                            <a:off x="8931" y="-2735"/>
                            <a:ext cx="146" cy="885"/>
                            <a:chOff x="8931" y="-2735"/>
                            <a:chExt cx="146" cy="885"/>
                          </a:xfrm>
                        </wpg:grpSpPr>
                        <wps:wsp>
                          <wps:cNvPr id="1432" name="Freeform 45"/>
                          <wps:cNvSpPr>
                            <a:spLocks/>
                          </wps:cNvSpPr>
                          <wps:spPr bwMode="auto">
                            <a:xfrm>
                              <a:off x="8931" y="-2735"/>
                              <a:ext cx="146" cy="885"/>
                            </a:xfrm>
                            <a:custGeom>
                              <a:avLst/>
                              <a:gdLst>
                                <a:gd name="T0" fmla="+- 0 8960 8931"/>
                                <a:gd name="T1" fmla="*/ T0 w 146"/>
                                <a:gd name="T2" fmla="+- 0 -2038 -2735"/>
                                <a:gd name="T3" fmla="*/ -2038 h 885"/>
                                <a:gd name="T4" fmla="+- 0 9040 8931"/>
                                <a:gd name="T5" fmla="*/ T4 w 146"/>
                                <a:gd name="T6" fmla="+- 0 -1851 -2735"/>
                                <a:gd name="T7" fmla="*/ -1851 h 885"/>
                                <a:gd name="T8" fmla="+- 0 9061 8931"/>
                                <a:gd name="T9" fmla="*/ T8 w 146"/>
                                <a:gd name="T10" fmla="+- 0 -1966 -2735"/>
                                <a:gd name="T11" fmla="*/ -1966 h 885"/>
                                <a:gd name="T12" fmla="+- 0 9020 8931"/>
                                <a:gd name="T13" fmla="*/ T12 w 146"/>
                                <a:gd name="T14" fmla="+- 0 -1966 -2735"/>
                                <a:gd name="T15" fmla="*/ -1966 h 885"/>
                                <a:gd name="T16" fmla="+- 0 9019 8931"/>
                                <a:gd name="T17" fmla="*/ T16 w 146"/>
                                <a:gd name="T18" fmla="+- 0 -1976 -2735"/>
                                <a:gd name="T19" fmla="*/ -1976 h 885"/>
                                <a:gd name="T20" fmla="+- 0 8960 8931"/>
                                <a:gd name="T21" fmla="*/ T20 w 146"/>
                                <a:gd name="T22" fmla="+- 0 -2038 -2735"/>
                                <a:gd name="T23" fmla="*/ -2038 h 885"/>
                              </a:gdLst>
                              <a:ahLst/>
                              <a:cxnLst>
                                <a:cxn ang="0">
                                  <a:pos x="T1" y="T3"/>
                                </a:cxn>
                                <a:cxn ang="0">
                                  <a:pos x="T5" y="T7"/>
                                </a:cxn>
                                <a:cxn ang="0">
                                  <a:pos x="T9" y="T11"/>
                                </a:cxn>
                                <a:cxn ang="0">
                                  <a:pos x="T13" y="T15"/>
                                </a:cxn>
                                <a:cxn ang="0">
                                  <a:pos x="T17" y="T19"/>
                                </a:cxn>
                                <a:cxn ang="0">
                                  <a:pos x="T21" y="T23"/>
                                </a:cxn>
                              </a:cxnLst>
                              <a:rect l="0" t="0" r="r" b="b"/>
                              <a:pathLst>
                                <a:path w="146" h="885">
                                  <a:moveTo>
                                    <a:pt x="29" y="697"/>
                                  </a:moveTo>
                                  <a:lnTo>
                                    <a:pt x="109" y="884"/>
                                  </a:lnTo>
                                  <a:lnTo>
                                    <a:pt x="130" y="769"/>
                                  </a:lnTo>
                                  <a:lnTo>
                                    <a:pt x="89" y="769"/>
                                  </a:lnTo>
                                  <a:lnTo>
                                    <a:pt x="88" y="759"/>
                                  </a:lnTo>
                                  <a:lnTo>
                                    <a:pt x="29"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44"/>
                          <wps:cNvSpPr>
                            <a:spLocks/>
                          </wps:cNvSpPr>
                          <wps:spPr bwMode="auto">
                            <a:xfrm>
                              <a:off x="8931" y="-2735"/>
                              <a:ext cx="146" cy="885"/>
                            </a:xfrm>
                            <a:custGeom>
                              <a:avLst/>
                              <a:gdLst>
                                <a:gd name="T0" fmla="+- 0 9019 8931"/>
                                <a:gd name="T1" fmla="*/ T0 w 146"/>
                                <a:gd name="T2" fmla="+- 0 -1976 -2735"/>
                                <a:gd name="T3" fmla="*/ -1976 h 885"/>
                                <a:gd name="T4" fmla="+- 0 9020 8931"/>
                                <a:gd name="T5" fmla="*/ T4 w 146"/>
                                <a:gd name="T6" fmla="+- 0 -1966 -2735"/>
                                <a:gd name="T7" fmla="*/ -1966 h 885"/>
                                <a:gd name="T8" fmla="+- 0 9027 8931"/>
                                <a:gd name="T9" fmla="*/ T8 w 146"/>
                                <a:gd name="T10" fmla="+- 0 -1967 -2735"/>
                                <a:gd name="T11" fmla="*/ -1967 h 885"/>
                                <a:gd name="T12" fmla="+- 0 9019 8931"/>
                                <a:gd name="T13" fmla="*/ T12 w 146"/>
                                <a:gd name="T14" fmla="+- 0 -1976 -2735"/>
                                <a:gd name="T15" fmla="*/ -1976 h 885"/>
                              </a:gdLst>
                              <a:ahLst/>
                              <a:cxnLst>
                                <a:cxn ang="0">
                                  <a:pos x="T1" y="T3"/>
                                </a:cxn>
                                <a:cxn ang="0">
                                  <a:pos x="T5" y="T7"/>
                                </a:cxn>
                                <a:cxn ang="0">
                                  <a:pos x="T9" y="T11"/>
                                </a:cxn>
                                <a:cxn ang="0">
                                  <a:pos x="T13" y="T15"/>
                                </a:cxn>
                              </a:cxnLst>
                              <a:rect l="0" t="0" r="r" b="b"/>
                              <a:pathLst>
                                <a:path w="146" h="885">
                                  <a:moveTo>
                                    <a:pt x="88" y="759"/>
                                  </a:moveTo>
                                  <a:lnTo>
                                    <a:pt x="89" y="769"/>
                                  </a:lnTo>
                                  <a:lnTo>
                                    <a:pt x="96" y="768"/>
                                  </a:lnTo>
                                  <a:lnTo>
                                    <a:pt x="88"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43"/>
                          <wps:cNvSpPr>
                            <a:spLocks/>
                          </wps:cNvSpPr>
                          <wps:spPr bwMode="auto">
                            <a:xfrm>
                              <a:off x="8931" y="-2735"/>
                              <a:ext cx="146" cy="885"/>
                            </a:xfrm>
                            <a:custGeom>
                              <a:avLst/>
                              <a:gdLst>
                                <a:gd name="T0" fmla="+- 0 9076 8931"/>
                                <a:gd name="T1" fmla="*/ T0 w 146"/>
                                <a:gd name="T2" fmla="+- 0 -2051 -2735"/>
                                <a:gd name="T3" fmla="*/ -2051 h 885"/>
                                <a:gd name="T4" fmla="+- 0 9033 8931"/>
                                <a:gd name="T5" fmla="*/ T4 w 146"/>
                                <a:gd name="T6" fmla="+- 0 -1977 -2735"/>
                                <a:gd name="T7" fmla="*/ -1977 h 885"/>
                                <a:gd name="T8" fmla="+- 0 9034 8931"/>
                                <a:gd name="T9" fmla="*/ T8 w 146"/>
                                <a:gd name="T10" fmla="+- 0 -1968 -2735"/>
                                <a:gd name="T11" fmla="*/ -1968 h 885"/>
                                <a:gd name="T12" fmla="+- 0 9020 8931"/>
                                <a:gd name="T13" fmla="*/ T12 w 146"/>
                                <a:gd name="T14" fmla="+- 0 -1966 -2735"/>
                                <a:gd name="T15" fmla="*/ -1966 h 885"/>
                                <a:gd name="T16" fmla="+- 0 9061 8931"/>
                                <a:gd name="T17" fmla="*/ T16 w 146"/>
                                <a:gd name="T18" fmla="+- 0 -1966 -2735"/>
                                <a:gd name="T19" fmla="*/ -1966 h 885"/>
                                <a:gd name="T20" fmla="+- 0 9076 8931"/>
                                <a:gd name="T21" fmla="*/ T20 w 146"/>
                                <a:gd name="T22" fmla="+- 0 -2051 -2735"/>
                                <a:gd name="T23" fmla="*/ -2051 h 885"/>
                              </a:gdLst>
                              <a:ahLst/>
                              <a:cxnLst>
                                <a:cxn ang="0">
                                  <a:pos x="T1" y="T3"/>
                                </a:cxn>
                                <a:cxn ang="0">
                                  <a:pos x="T5" y="T7"/>
                                </a:cxn>
                                <a:cxn ang="0">
                                  <a:pos x="T9" y="T11"/>
                                </a:cxn>
                                <a:cxn ang="0">
                                  <a:pos x="T13" y="T15"/>
                                </a:cxn>
                                <a:cxn ang="0">
                                  <a:pos x="T17" y="T19"/>
                                </a:cxn>
                                <a:cxn ang="0">
                                  <a:pos x="T21" y="T23"/>
                                </a:cxn>
                              </a:cxnLst>
                              <a:rect l="0" t="0" r="r" b="b"/>
                              <a:pathLst>
                                <a:path w="146" h="885">
                                  <a:moveTo>
                                    <a:pt x="145" y="684"/>
                                  </a:moveTo>
                                  <a:lnTo>
                                    <a:pt x="102" y="758"/>
                                  </a:lnTo>
                                  <a:lnTo>
                                    <a:pt x="103" y="767"/>
                                  </a:lnTo>
                                  <a:lnTo>
                                    <a:pt x="89" y="769"/>
                                  </a:lnTo>
                                  <a:lnTo>
                                    <a:pt x="130" y="769"/>
                                  </a:lnTo>
                                  <a:lnTo>
                                    <a:pt x="145"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42"/>
                          <wps:cNvSpPr>
                            <a:spLocks/>
                          </wps:cNvSpPr>
                          <wps:spPr bwMode="auto">
                            <a:xfrm>
                              <a:off x="8931" y="-2735"/>
                              <a:ext cx="146" cy="885"/>
                            </a:xfrm>
                            <a:custGeom>
                              <a:avLst/>
                              <a:gdLst>
                                <a:gd name="T0" fmla="+- 0 9027 8931"/>
                                <a:gd name="T1" fmla="*/ T0 w 146"/>
                                <a:gd name="T2" fmla="+- 0 -1967 -2735"/>
                                <a:gd name="T3" fmla="*/ -1967 h 885"/>
                                <a:gd name="T4" fmla="+- 0 9027 8931"/>
                                <a:gd name="T5" fmla="*/ T4 w 146"/>
                                <a:gd name="T6" fmla="+- 0 -1967 -2735"/>
                                <a:gd name="T7" fmla="*/ -1967 h 885"/>
                              </a:gdLst>
                              <a:ahLst/>
                              <a:cxnLst>
                                <a:cxn ang="0">
                                  <a:pos x="T1" y="T3"/>
                                </a:cxn>
                                <a:cxn ang="0">
                                  <a:pos x="T5" y="T7"/>
                                </a:cxn>
                              </a:cxnLst>
                              <a:rect l="0" t="0" r="r" b="b"/>
                              <a:pathLst>
                                <a:path w="146" h="885">
                                  <a:moveTo>
                                    <a:pt x="96" y="768"/>
                                  </a:moveTo>
                                  <a:lnTo>
                                    <a:pt x="96"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41"/>
                          <wps:cNvSpPr>
                            <a:spLocks/>
                          </wps:cNvSpPr>
                          <wps:spPr bwMode="auto">
                            <a:xfrm>
                              <a:off x="8931" y="-2735"/>
                              <a:ext cx="146" cy="885"/>
                            </a:xfrm>
                            <a:custGeom>
                              <a:avLst/>
                              <a:gdLst>
                                <a:gd name="T0" fmla="+- 0 8945 8931"/>
                                <a:gd name="T1" fmla="*/ T0 w 146"/>
                                <a:gd name="T2" fmla="+- 0 -2735 -2735"/>
                                <a:gd name="T3" fmla="*/ -2735 h 885"/>
                                <a:gd name="T4" fmla="+- 0 8931 8931"/>
                                <a:gd name="T5" fmla="*/ T4 w 146"/>
                                <a:gd name="T6" fmla="+- 0 -2734 -2735"/>
                                <a:gd name="T7" fmla="*/ -2734 h 885"/>
                                <a:gd name="T8" fmla="+- 0 9019 8931"/>
                                <a:gd name="T9" fmla="*/ T8 w 146"/>
                                <a:gd name="T10" fmla="+- 0 -1976 -2735"/>
                                <a:gd name="T11" fmla="*/ -1976 h 885"/>
                                <a:gd name="T12" fmla="+- 0 9027 8931"/>
                                <a:gd name="T13" fmla="*/ T12 w 146"/>
                                <a:gd name="T14" fmla="+- 0 -1967 -2735"/>
                                <a:gd name="T15" fmla="*/ -1967 h 885"/>
                                <a:gd name="T16" fmla="+- 0 9033 8931"/>
                                <a:gd name="T17" fmla="*/ T16 w 146"/>
                                <a:gd name="T18" fmla="+- 0 -1977 -2735"/>
                                <a:gd name="T19" fmla="*/ -1977 h 885"/>
                                <a:gd name="T20" fmla="+- 0 8945 8931"/>
                                <a:gd name="T21" fmla="*/ T20 w 146"/>
                                <a:gd name="T22" fmla="+- 0 -2735 -2735"/>
                                <a:gd name="T23" fmla="*/ -2735 h 885"/>
                              </a:gdLst>
                              <a:ahLst/>
                              <a:cxnLst>
                                <a:cxn ang="0">
                                  <a:pos x="T1" y="T3"/>
                                </a:cxn>
                                <a:cxn ang="0">
                                  <a:pos x="T5" y="T7"/>
                                </a:cxn>
                                <a:cxn ang="0">
                                  <a:pos x="T9" y="T11"/>
                                </a:cxn>
                                <a:cxn ang="0">
                                  <a:pos x="T13" y="T15"/>
                                </a:cxn>
                                <a:cxn ang="0">
                                  <a:pos x="T17" y="T19"/>
                                </a:cxn>
                                <a:cxn ang="0">
                                  <a:pos x="T21" y="T23"/>
                                </a:cxn>
                              </a:cxnLst>
                              <a:rect l="0" t="0" r="r" b="b"/>
                              <a:pathLst>
                                <a:path w="146" h="885">
                                  <a:moveTo>
                                    <a:pt x="14" y="0"/>
                                  </a:moveTo>
                                  <a:lnTo>
                                    <a:pt x="0" y="1"/>
                                  </a:lnTo>
                                  <a:lnTo>
                                    <a:pt x="88" y="759"/>
                                  </a:lnTo>
                                  <a:lnTo>
                                    <a:pt x="96" y="768"/>
                                  </a:lnTo>
                                  <a:lnTo>
                                    <a:pt x="102" y="75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40"/>
                          <wps:cNvSpPr>
                            <a:spLocks/>
                          </wps:cNvSpPr>
                          <wps:spPr bwMode="auto">
                            <a:xfrm>
                              <a:off x="8931" y="-2735"/>
                              <a:ext cx="146" cy="885"/>
                            </a:xfrm>
                            <a:custGeom>
                              <a:avLst/>
                              <a:gdLst>
                                <a:gd name="T0" fmla="+- 0 9033 8931"/>
                                <a:gd name="T1" fmla="*/ T0 w 146"/>
                                <a:gd name="T2" fmla="+- 0 -1977 -2735"/>
                                <a:gd name="T3" fmla="*/ -1977 h 885"/>
                                <a:gd name="T4" fmla="+- 0 9027 8931"/>
                                <a:gd name="T5" fmla="*/ T4 w 146"/>
                                <a:gd name="T6" fmla="+- 0 -1967 -2735"/>
                                <a:gd name="T7" fmla="*/ -1967 h 885"/>
                                <a:gd name="T8" fmla="+- 0 9034 8931"/>
                                <a:gd name="T9" fmla="*/ T8 w 146"/>
                                <a:gd name="T10" fmla="+- 0 -1968 -2735"/>
                                <a:gd name="T11" fmla="*/ -1968 h 885"/>
                                <a:gd name="T12" fmla="+- 0 9033 8931"/>
                                <a:gd name="T13" fmla="*/ T12 w 146"/>
                                <a:gd name="T14" fmla="+- 0 -1977 -2735"/>
                                <a:gd name="T15" fmla="*/ -1977 h 885"/>
                              </a:gdLst>
                              <a:ahLst/>
                              <a:cxnLst>
                                <a:cxn ang="0">
                                  <a:pos x="T1" y="T3"/>
                                </a:cxn>
                                <a:cxn ang="0">
                                  <a:pos x="T5" y="T7"/>
                                </a:cxn>
                                <a:cxn ang="0">
                                  <a:pos x="T9" y="T11"/>
                                </a:cxn>
                                <a:cxn ang="0">
                                  <a:pos x="T13" y="T15"/>
                                </a:cxn>
                              </a:cxnLst>
                              <a:rect l="0" t="0" r="r" b="b"/>
                              <a:pathLst>
                                <a:path w="146" h="885">
                                  <a:moveTo>
                                    <a:pt x="102" y="758"/>
                                  </a:moveTo>
                                  <a:lnTo>
                                    <a:pt x="96" y="768"/>
                                  </a:lnTo>
                                  <a:lnTo>
                                    <a:pt x="103" y="767"/>
                                  </a:lnTo>
                                  <a:lnTo>
                                    <a:pt x="102"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32"/>
                        <wpg:cNvGrpSpPr>
                          <a:grpSpLocks/>
                        </wpg:cNvGrpSpPr>
                        <wpg:grpSpPr bwMode="auto">
                          <a:xfrm>
                            <a:off x="5921" y="-3176"/>
                            <a:ext cx="118" cy="997"/>
                            <a:chOff x="5921" y="-3176"/>
                            <a:chExt cx="118" cy="997"/>
                          </a:xfrm>
                        </wpg:grpSpPr>
                        <wps:wsp>
                          <wps:cNvPr id="1439" name="Freeform 38"/>
                          <wps:cNvSpPr>
                            <a:spLocks/>
                          </wps:cNvSpPr>
                          <wps:spPr bwMode="auto">
                            <a:xfrm>
                              <a:off x="5921" y="-3176"/>
                              <a:ext cx="118" cy="997"/>
                            </a:xfrm>
                            <a:custGeom>
                              <a:avLst/>
                              <a:gdLst>
                                <a:gd name="T0" fmla="+- 0 5983 5921"/>
                                <a:gd name="T1" fmla="*/ T0 w 118"/>
                                <a:gd name="T2" fmla="+- 0 -3060 -3176"/>
                                <a:gd name="T3" fmla="*/ -3060 h 997"/>
                                <a:gd name="T4" fmla="+- 0 5976 5921"/>
                                <a:gd name="T5" fmla="*/ T4 w 118"/>
                                <a:gd name="T6" fmla="+- 0 -3051 -3176"/>
                                <a:gd name="T7" fmla="*/ -3051 h 997"/>
                                <a:gd name="T8" fmla="+- 0 5936 5921"/>
                                <a:gd name="T9" fmla="*/ T8 w 118"/>
                                <a:gd name="T10" fmla="+- 0 -2181 -3176"/>
                                <a:gd name="T11" fmla="*/ -2181 h 997"/>
                                <a:gd name="T12" fmla="+- 0 5950 5921"/>
                                <a:gd name="T13" fmla="*/ T12 w 118"/>
                                <a:gd name="T14" fmla="+- 0 -2180 -3176"/>
                                <a:gd name="T15" fmla="*/ -2180 h 997"/>
                                <a:gd name="T16" fmla="+- 0 5990 5921"/>
                                <a:gd name="T17" fmla="*/ T16 w 118"/>
                                <a:gd name="T18" fmla="+- 0 -3050 -3176"/>
                                <a:gd name="T19" fmla="*/ -3050 h 997"/>
                                <a:gd name="T20" fmla="+- 0 5984 5921"/>
                                <a:gd name="T21" fmla="*/ T20 w 118"/>
                                <a:gd name="T22" fmla="+- 0 -3060 -3176"/>
                                <a:gd name="T23" fmla="*/ -3060 h 997"/>
                              </a:gdLst>
                              <a:ahLst/>
                              <a:cxnLst>
                                <a:cxn ang="0">
                                  <a:pos x="T1" y="T3"/>
                                </a:cxn>
                                <a:cxn ang="0">
                                  <a:pos x="T5" y="T7"/>
                                </a:cxn>
                                <a:cxn ang="0">
                                  <a:pos x="T9" y="T11"/>
                                </a:cxn>
                                <a:cxn ang="0">
                                  <a:pos x="T13" y="T15"/>
                                </a:cxn>
                                <a:cxn ang="0">
                                  <a:pos x="T17" y="T19"/>
                                </a:cxn>
                                <a:cxn ang="0">
                                  <a:pos x="T21" y="T23"/>
                                </a:cxn>
                              </a:cxnLst>
                              <a:rect l="0" t="0" r="r" b="b"/>
                              <a:pathLst>
                                <a:path w="118" h="997">
                                  <a:moveTo>
                                    <a:pt x="62" y="116"/>
                                  </a:moveTo>
                                  <a:lnTo>
                                    <a:pt x="55" y="125"/>
                                  </a:lnTo>
                                  <a:lnTo>
                                    <a:pt x="15" y="995"/>
                                  </a:lnTo>
                                  <a:lnTo>
                                    <a:pt x="29" y="996"/>
                                  </a:lnTo>
                                  <a:lnTo>
                                    <a:pt x="69" y="126"/>
                                  </a:lnTo>
                                  <a:lnTo>
                                    <a:pt x="63"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37"/>
                          <wps:cNvSpPr>
                            <a:spLocks/>
                          </wps:cNvSpPr>
                          <wps:spPr bwMode="auto">
                            <a:xfrm>
                              <a:off x="5921" y="-3176"/>
                              <a:ext cx="118" cy="997"/>
                            </a:xfrm>
                            <a:custGeom>
                              <a:avLst/>
                              <a:gdLst>
                                <a:gd name="T0" fmla="+- 0 6018 5921"/>
                                <a:gd name="T1" fmla="*/ T0 w 118"/>
                                <a:gd name="T2" fmla="+- 0 -3060 -3176"/>
                                <a:gd name="T3" fmla="*/ -3060 h 997"/>
                                <a:gd name="T4" fmla="+- 0 5984 5921"/>
                                <a:gd name="T5" fmla="*/ T4 w 118"/>
                                <a:gd name="T6" fmla="+- 0 -3060 -3176"/>
                                <a:gd name="T7" fmla="*/ -3060 h 997"/>
                                <a:gd name="T8" fmla="+- 0 5991 5921"/>
                                <a:gd name="T9" fmla="*/ T8 w 118"/>
                                <a:gd name="T10" fmla="+- 0 -3059 -3176"/>
                                <a:gd name="T11" fmla="*/ -3059 h 997"/>
                                <a:gd name="T12" fmla="+- 0 5990 5921"/>
                                <a:gd name="T13" fmla="*/ T12 w 118"/>
                                <a:gd name="T14" fmla="+- 0 -3050 -3176"/>
                                <a:gd name="T15" fmla="*/ -3050 h 997"/>
                                <a:gd name="T16" fmla="+- 0 6038 5921"/>
                                <a:gd name="T17" fmla="*/ T16 w 118"/>
                                <a:gd name="T18" fmla="+- 0 -2979 -3176"/>
                                <a:gd name="T19" fmla="*/ -2979 h 997"/>
                                <a:gd name="T20" fmla="+- 0 6018 5921"/>
                                <a:gd name="T21" fmla="*/ T20 w 118"/>
                                <a:gd name="T22" fmla="+- 0 -3060 -3176"/>
                                <a:gd name="T23" fmla="*/ -3060 h 997"/>
                              </a:gdLst>
                              <a:ahLst/>
                              <a:cxnLst>
                                <a:cxn ang="0">
                                  <a:pos x="T1" y="T3"/>
                                </a:cxn>
                                <a:cxn ang="0">
                                  <a:pos x="T5" y="T7"/>
                                </a:cxn>
                                <a:cxn ang="0">
                                  <a:pos x="T9" y="T11"/>
                                </a:cxn>
                                <a:cxn ang="0">
                                  <a:pos x="T13" y="T15"/>
                                </a:cxn>
                                <a:cxn ang="0">
                                  <a:pos x="T17" y="T19"/>
                                </a:cxn>
                                <a:cxn ang="0">
                                  <a:pos x="T21" y="T23"/>
                                </a:cxn>
                              </a:cxnLst>
                              <a:rect l="0" t="0" r="r" b="b"/>
                              <a:pathLst>
                                <a:path w="118" h="997">
                                  <a:moveTo>
                                    <a:pt x="97" y="116"/>
                                  </a:moveTo>
                                  <a:lnTo>
                                    <a:pt x="63" y="116"/>
                                  </a:lnTo>
                                  <a:lnTo>
                                    <a:pt x="70" y="117"/>
                                  </a:lnTo>
                                  <a:lnTo>
                                    <a:pt x="69" y="126"/>
                                  </a:lnTo>
                                  <a:lnTo>
                                    <a:pt x="117" y="197"/>
                                  </a:lnTo>
                                  <a:lnTo>
                                    <a:pt x="9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36"/>
                          <wps:cNvSpPr>
                            <a:spLocks/>
                          </wps:cNvSpPr>
                          <wps:spPr bwMode="auto">
                            <a:xfrm>
                              <a:off x="5921" y="-3176"/>
                              <a:ext cx="118" cy="997"/>
                            </a:xfrm>
                            <a:custGeom>
                              <a:avLst/>
                              <a:gdLst>
                                <a:gd name="T0" fmla="+- 0 5989 5921"/>
                                <a:gd name="T1" fmla="*/ T0 w 118"/>
                                <a:gd name="T2" fmla="+- 0 -3176 -3176"/>
                                <a:gd name="T3" fmla="*/ -3176 h 997"/>
                                <a:gd name="T4" fmla="+- 0 5921 5921"/>
                                <a:gd name="T5" fmla="*/ T4 w 118"/>
                                <a:gd name="T6" fmla="+- 0 -2985 -3176"/>
                                <a:gd name="T7" fmla="*/ -2985 h 997"/>
                                <a:gd name="T8" fmla="+- 0 5976 5921"/>
                                <a:gd name="T9" fmla="*/ T8 w 118"/>
                                <a:gd name="T10" fmla="+- 0 -3051 -3176"/>
                                <a:gd name="T11" fmla="*/ -3051 h 997"/>
                                <a:gd name="T12" fmla="+- 0 5977 5921"/>
                                <a:gd name="T13" fmla="*/ T12 w 118"/>
                                <a:gd name="T14" fmla="+- 0 -3060 -3176"/>
                                <a:gd name="T15" fmla="*/ -3060 h 997"/>
                                <a:gd name="T16" fmla="+- 0 6018 5921"/>
                                <a:gd name="T17" fmla="*/ T16 w 118"/>
                                <a:gd name="T18" fmla="+- 0 -3060 -3176"/>
                                <a:gd name="T19" fmla="*/ -3060 h 997"/>
                                <a:gd name="T20" fmla="+- 0 5989 5921"/>
                                <a:gd name="T21" fmla="*/ T20 w 118"/>
                                <a:gd name="T22" fmla="+- 0 -3176 -3176"/>
                                <a:gd name="T23" fmla="*/ -3176 h 997"/>
                              </a:gdLst>
                              <a:ahLst/>
                              <a:cxnLst>
                                <a:cxn ang="0">
                                  <a:pos x="T1" y="T3"/>
                                </a:cxn>
                                <a:cxn ang="0">
                                  <a:pos x="T5" y="T7"/>
                                </a:cxn>
                                <a:cxn ang="0">
                                  <a:pos x="T9" y="T11"/>
                                </a:cxn>
                                <a:cxn ang="0">
                                  <a:pos x="T13" y="T15"/>
                                </a:cxn>
                                <a:cxn ang="0">
                                  <a:pos x="T17" y="T19"/>
                                </a:cxn>
                                <a:cxn ang="0">
                                  <a:pos x="T21" y="T23"/>
                                </a:cxn>
                              </a:cxnLst>
                              <a:rect l="0" t="0" r="r" b="b"/>
                              <a:pathLst>
                                <a:path w="118" h="997">
                                  <a:moveTo>
                                    <a:pt x="68" y="0"/>
                                  </a:moveTo>
                                  <a:lnTo>
                                    <a:pt x="0" y="191"/>
                                  </a:lnTo>
                                  <a:lnTo>
                                    <a:pt x="55" y="125"/>
                                  </a:lnTo>
                                  <a:lnTo>
                                    <a:pt x="56" y="116"/>
                                  </a:lnTo>
                                  <a:lnTo>
                                    <a:pt x="97" y="116"/>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35"/>
                          <wps:cNvSpPr>
                            <a:spLocks/>
                          </wps:cNvSpPr>
                          <wps:spPr bwMode="auto">
                            <a:xfrm>
                              <a:off x="5921" y="-3176"/>
                              <a:ext cx="118" cy="997"/>
                            </a:xfrm>
                            <a:custGeom>
                              <a:avLst/>
                              <a:gdLst>
                                <a:gd name="T0" fmla="+- 0 5984 5921"/>
                                <a:gd name="T1" fmla="*/ T0 w 118"/>
                                <a:gd name="T2" fmla="+- 0 -3060 -3176"/>
                                <a:gd name="T3" fmla="*/ -3060 h 997"/>
                                <a:gd name="T4" fmla="+- 0 5990 5921"/>
                                <a:gd name="T5" fmla="*/ T4 w 118"/>
                                <a:gd name="T6" fmla="+- 0 -3050 -3176"/>
                                <a:gd name="T7" fmla="*/ -3050 h 997"/>
                                <a:gd name="T8" fmla="+- 0 5991 5921"/>
                                <a:gd name="T9" fmla="*/ T8 w 118"/>
                                <a:gd name="T10" fmla="+- 0 -3059 -3176"/>
                                <a:gd name="T11" fmla="*/ -3059 h 997"/>
                                <a:gd name="T12" fmla="+- 0 5984 5921"/>
                                <a:gd name="T13" fmla="*/ T12 w 118"/>
                                <a:gd name="T14" fmla="+- 0 -3060 -3176"/>
                                <a:gd name="T15" fmla="*/ -3060 h 997"/>
                              </a:gdLst>
                              <a:ahLst/>
                              <a:cxnLst>
                                <a:cxn ang="0">
                                  <a:pos x="T1" y="T3"/>
                                </a:cxn>
                                <a:cxn ang="0">
                                  <a:pos x="T5" y="T7"/>
                                </a:cxn>
                                <a:cxn ang="0">
                                  <a:pos x="T9" y="T11"/>
                                </a:cxn>
                                <a:cxn ang="0">
                                  <a:pos x="T13" y="T15"/>
                                </a:cxn>
                              </a:cxnLst>
                              <a:rect l="0" t="0" r="r" b="b"/>
                              <a:pathLst>
                                <a:path w="118" h="997">
                                  <a:moveTo>
                                    <a:pt x="63" y="116"/>
                                  </a:moveTo>
                                  <a:lnTo>
                                    <a:pt x="69" y="126"/>
                                  </a:lnTo>
                                  <a:lnTo>
                                    <a:pt x="70" y="117"/>
                                  </a:lnTo>
                                  <a:lnTo>
                                    <a:pt x="63"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34"/>
                          <wps:cNvSpPr>
                            <a:spLocks/>
                          </wps:cNvSpPr>
                          <wps:spPr bwMode="auto">
                            <a:xfrm>
                              <a:off x="5921" y="-3176"/>
                              <a:ext cx="118" cy="997"/>
                            </a:xfrm>
                            <a:custGeom>
                              <a:avLst/>
                              <a:gdLst>
                                <a:gd name="T0" fmla="+- 0 5977 5921"/>
                                <a:gd name="T1" fmla="*/ T0 w 118"/>
                                <a:gd name="T2" fmla="+- 0 -3060 -3176"/>
                                <a:gd name="T3" fmla="*/ -3060 h 997"/>
                                <a:gd name="T4" fmla="+- 0 5976 5921"/>
                                <a:gd name="T5" fmla="*/ T4 w 118"/>
                                <a:gd name="T6" fmla="+- 0 -3051 -3176"/>
                                <a:gd name="T7" fmla="*/ -3051 h 997"/>
                                <a:gd name="T8" fmla="+- 0 5983 5921"/>
                                <a:gd name="T9" fmla="*/ T8 w 118"/>
                                <a:gd name="T10" fmla="+- 0 -3060 -3176"/>
                                <a:gd name="T11" fmla="*/ -3060 h 997"/>
                                <a:gd name="T12" fmla="+- 0 5977 5921"/>
                                <a:gd name="T13" fmla="*/ T12 w 118"/>
                                <a:gd name="T14" fmla="+- 0 -3060 -3176"/>
                                <a:gd name="T15" fmla="*/ -3060 h 997"/>
                              </a:gdLst>
                              <a:ahLst/>
                              <a:cxnLst>
                                <a:cxn ang="0">
                                  <a:pos x="T1" y="T3"/>
                                </a:cxn>
                                <a:cxn ang="0">
                                  <a:pos x="T5" y="T7"/>
                                </a:cxn>
                                <a:cxn ang="0">
                                  <a:pos x="T9" y="T11"/>
                                </a:cxn>
                                <a:cxn ang="0">
                                  <a:pos x="T13" y="T15"/>
                                </a:cxn>
                              </a:cxnLst>
                              <a:rect l="0" t="0" r="r" b="b"/>
                              <a:pathLst>
                                <a:path w="118" h="997">
                                  <a:moveTo>
                                    <a:pt x="56" y="116"/>
                                  </a:moveTo>
                                  <a:lnTo>
                                    <a:pt x="55" y="125"/>
                                  </a:lnTo>
                                  <a:lnTo>
                                    <a:pt x="62" y="116"/>
                                  </a:lnTo>
                                  <a:lnTo>
                                    <a:pt x="56"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33"/>
                          <wps:cNvSpPr>
                            <a:spLocks/>
                          </wps:cNvSpPr>
                          <wps:spPr bwMode="auto">
                            <a:xfrm>
                              <a:off x="5921" y="-3176"/>
                              <a:ext cx="118" cy="997"/>
                            </a:xfrm>
                            <a:custGeom>
                              <a:avLst/>
                              <a:gdLst>
                                <a:gd name="T0" fmla="+- 0 6018 5921"/>
                                <a:gd name="T1" fmla="*/ T0 w 118"/>
                                <a:gd name="T2" fmla="+- 0 -3060 -3176"/>
                                <a:gd name="T3" fmla="*/ -3060 h 997"/>
                                <a:gd name="T4" fmla="+- 0 5977 5921"/>
                                <a:gd name="T5" fmla="*/ T4 w 118"/>
                                <a:gd name="T6" fmla="+- 0 -3060 -3176"/>
                                <a:gd name="T7" fmla="*/ -3060 h 997"/>
                                <a:gd name="T8" fmla="+- 0 5983 5921"/>
                                <a:gd name="T9" fmla="*/ T8 w 118"/>
                                <a:gd name="T10" fmla="+- 0 -3060 -3176"/>
                                <a:gd name="T11" fmla="*/ -3060 h 997"/>
                                <a:gd name="T12" fmla="+- 0 6018 5921"/>
                                <a:gd name="T13" fmla="*/ T12 w 118"/>
                                <a:gd name="T14" fmla="+- 0 -3060 -3176"/>
                                <a:gd name="T15" fmla="*/ -3060 h 997"/>
                              </a:gdLst>
                              <a:ahLst/>
                              <a:cxnLst>
                                <a:cxn ang="0">
                                  <a:pos x="T1" y="T3"/>
                                </a:cxn>
                                <a:cxn ang="0">
                                  <a:pos x="T5" y="T7"/>
                                </a:cxn>
                                <a:cxn ang="0">
                                  <a:pos x="T9" y="T11"/>
                                </a:cxn>
                                <a:cxn ang="0">
                                  <a:pos x="T13" y="T15"/>
                                </a:cxn>
                              </a:cxnLst>
                              <a:rect l="0" t="0" r="r" b="b"/>
                              <a:pathLst>
                                <a:path w="118" h="997">
                                  <a:moveTo>
                                    <a:pt x="97" y="116"/>
                                  </a:moveTo>
                                  <a:lnTo>
                                    <a:pt x="56" y="116"/>
                                  </a:lnTo>
                                  <a:lnTo>
                                    <a:pt x="62" y="116"/>
                                  </a:lnTo>
                                  <a:lnTo>
                                    <a:pt x="9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26"/>
                        <wpg:cNvGrpSpPr>
                          <a:grpSpLocks/>
                        </wpg:cNvGrpSpPr>
                        <wpg:grpSpPr bwMode="auto">
                          <a:xfrm>
                            <a:off x="3619" y="-3396"/>
                            <a:ext cx="2326" cy="1222"/>
                            <a:chOff x="3619" y="-3396"/>
                            <a:chExt cx="2326" cy="1222"/>
                          </a:xfrm>
                        </wpg:grpSpPr>
                        <wps:wsp>
                          <wps:cNvPr id="1446" name="Freeform 31"/>
                          <wps:cNvSpPr>
                            <a:spLocks/>
                          </wps:cNvSpPr>
                          <wps:spPr bwMode="auto">
                            <a:xfrm>
                              <a:off x="3619" y="-3396"/>
                              <a:ext cx="2326" cy="1222"/>
                            </a:xfrm>
                            <a:custGeom>
                              <a:avLst/>
                              <a:gdLst>
                                <a:gd name="T0" fmla="+- 0 3735 3619"/>
                                <a:gd name="T1" fmla="*/ T0 w 2326"/>
                                <a:gd name="T2" fmla="+- 0 -3344 -3396"/>
                                <a:gd name="T3" fmla="*/ -3344 h 1222"/>
                                <a:gd name="T4" fmla="+- 0 3723 3619"/>
                                <a:gd name="T5" fmla="*/ T4 w 2326"/>
                                <a:gd name="T6" fmla="+- 0 -3342 -3396"/>
                                <a:gd name="T7" fmla="*/ -3342 h 1222"/>
                                <a:gd name="T8" fmla="+- 0 3728 3619"/>
                                <a:gd name="T9" fmla="*/ T8 w 2326"/>
                                <a:gd name="T10" fmla="+- 0 -3332 -3396"/>
                                <a:gd name="T11" fmla="*/ -3332 h 1222"/>
                                <a:gd name="T12" fmla="+- 0 5938 3619"/>
                                <a:gd name="T13" fmla="*/ T12 w 2326"/>
                                <a:gd name="T14" fmla="+- 0 -2175 -3396"/>
                                <a:gd name="T15" fmla="*/ -2175 h 1222"/>
                                <a:gd name="T16" fmla="+- 0 5945 3619"/>
                                <a:gd name="T17" fmla="*/ T16 w 2326"/>
                                <a:gd name="T18" fmla="+- 0 -2187 -3396"/>
                                <a:gd name="T19" fmla="*/ -2187 h 1222"/>
                                <a:gd name="T20" fmla="+- 0 3735 3619"/>
                                <a:gd name="T21" fmla="*/ T20 w 2326"/>
                                <a:gd name="T22" fmla="+- 0 -3344 -3396"/>
                                <a:gd name="T23" fmla="*/ -3344 h 1222"/>
                              </a:gdLst>
                              <a:ahLst/>
                              <a:cxnLst>
                                <a:cxn ang="0">
                                  <a:pos x="T1" y="T3"/>
                                </a:cxn>
                                <a:cxn ang="0">
                                  <a:pos x="T5" y="T7"/>
                                </a:cxn>
                                <a:cxn ang="0">
                                  <a:pos x="T9" y="T11"/>
                                </a:cxn>
                                <a:cxn ang="0">
                                  <a:pos x="T13" y="T15"/>
                                </a:cxn>
                                <a:cxn ang="0">
                                  <a:pos x="T17" y="T19"/>
                                </a:cxn>
                                <a:cxn ang="0">
                                  <a:pos x="T21" y="T23"/>
                                </a:cxn>
                              </a:cxnLst>
                              <a:rect l="0" t="0" r="r" b="b"/>
                              <a:pathLst>
                                <a:path w="2326" h="1222">
                                  <a:moveTo>
                                    <a:pt x="116" y="52"/>
                                  </a:moveTo>
                                  <a:lnTo>
                                    <a:pt x="104" y="54"/>
                                  </a:lnTo>
                                  <a:lnTo>
                                    <a:pt x="109" y="64"/>
                                  </a:lnTo>
                                  <a:lnTo>
                                    <a:pt x="2319" y="1221"/>
                                  </a:lnTo>
                                  <a:lnTo>
                                    <a:pt x="2326" y="1209"/>
                                  </a:lnTo>
                                  <a:lnTo>
                                    <a:pt x="11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0"/>
                          <wps:cNvSpPr>
                            <a:spLocks/>
                          </wps:cNvSpPr>
                          <wps:spPr bwMode="auto">
                            <a:xfrm>
                              <a:off x="3619" y="-3396"/>
                              <a:ext cx="2326" cy="1222"/>
                            </a:xfrm>
                            <a:custGeom>
                              <a:avLst/>
                              <a:gdLst>
                                <a:gd name="T0" fmla="+- 0 3619 3619"/>
                                <a:gd name="T1" fmla="*/ T0 w 2326"/>
                                <a:gd name="T2" fmla="+- 0 -3396 -3396"/>
                                <a:gd name="T3" fmla="*/ -3396 h 1222"/>
                                <a:gd name="T4" fmla="+- 0 3765 3619"/>
                                <a:gd name="T5" fmla="*/ T4 w 2326"/>
                                <a:gd name="T6" fmla="+- 0 -3254 -3396"/>
                                <a:gd name="T7" fmla="*/ -3254 h 1222"/>
                                <a:gd name="T8" fmla="+- 0 3728 3619"/>
                                <a:gd name="T9" fmla="*/ T8 w 2326"/>
                                <a:gd name="T10" fmla="+- 0 -3332 -3396"/>
                                <a:gd name="T11" fmla="*/ -3332 h 1222"/>
                                <a:gd name="T12" fmla="+- 0 3720 3619"/>
                                <a:gd name="T13" fmla="*/ T12 w 2326"/>
                                <a:gd name="T14" fmla="+- 0 -3336 -3396"/>
                                <a:gd name="T15" fmla="*/ -3336 h 1222"/>
                                <a:gd name="T16" fmla="+- 0 3726 3619"/>
                                <a:gd name="T17" fmla="*/ T16 w 2326"/>
                                <a:gd name="T18" fmla="+- 0 -3348 -3396"/>
                                <a:gd name="T19" fmla="*/ -3348 h 1222"/>
                                <a:gd name="T20" fmla="+- 0 3761 3619"/>
                                <a:gd name="T21" fmla="*/ T20 w 2326"/>
                                <a:gd name="T22" fmla="+- 0 -3348 -3396"/>
                                <a:gd name="T23" fmla="*/ -3348 h 1222"/>
                                <a:gd name="T24" fmla="+- 0 3819 3619"/>
                                <a:gd name="T25" fmla="*/ T24 w 2326"/>
                                <a:gd name="T26" fmla="+- 0 -3357 -3396"/>
                                <a:gd name="T27" fmla="*/ -3357 h 1222"/>
                                <a:gd name="T28" fmla="+- 0 3619 3619"/>
                                <a:gd name="T29" fmla="*/ T28 w 2326"/>
                                <a:gd name="T30" fmla="+- 0 -3396 -3396"/>
                                <a:gd name="T31" fmla="*/ -3396 h 1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222">
                                  <a:moveTo>
                                    <a:pt x="0" y="0"/>
                                  </a:moveTo>
                                  <a:lnTo>
                                    <a:pt x="146" y="142"/>
                                  </a:lnTo>
                                  <a:lnTo>
                                    <a:pt x="109" y="64"/>
                                  </a:lnTo>
                                  <a:lnTo>
                                    <a:pt x="101" y="60"/>
                                  </a:lnTo>
                                  <a:lnTo>
                                    <a:pt x="107" y="48"/>
                                  </a:lnTo>
                                  <a:lnTo>
                                    <a:pt x="142" y="48"/>
                                  </a:lnTo>
                                  <a:lnTo>
                                    <a:pt x="20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29"/>
                          <wps:cNvSpPr>
                            <a:spLocks/>
                          </wps:cNvSpPr>
                          <wps:spPr bwMode="auto">
                            <a:xfrm>
                              <a:off x="3619" y="-3396"/>
                              <a:ext cx="2326" cy="1222"/>
                            </a:xfrm>
                            <a:custGeom>
                              <a:avLst/>
                              <a:gdLst>
                                <a:gd name="T0" fmla="+- 0 3723 3619"/>
                                <a:gd name="T1" fmla="*/ T0 w 2326"/>
                                <a:gd name="T2" fmla="+- 0 -3342 -3396"/>
                                <a:gd name="T3" fmla="*/ -3342 h 1222"/>
                                <a:gd name="T4" fmla="+- 0 3720 3619"/>
                                <a:gd name="T5" fmla="*/ T4 w 2326"/>
                                <a:gd name="T6" fmla="+- 0 -3336 -3396"/>
                                <a:gd name="T7" fmla="*/ -3336 h 1222"/>
                                <a:gd name="T8" fmla="+- 0 3728 3619"/>
                                <a:gd name="T9" fmla="*/ T8 w 2326"/>
                                <a:gd name="T10" fmla="+- 0 -3332 -3396"/>
                                <a:gd name="T11" fmla="*/ -3332 h 1222"/>
                                <a:gd name="T12" fmla="+- 0 3723 3619"/>
                                <a:gd name="T13" fmla="*/ T12 w 2326"/>
                                <a:gd name="T14" fmla="+- 0 -3342 -3396"/>
                                <a:gd name="T15" fmla="*/ -3342 h 1222"/>
                              </a:gdLst>
                              <a:ahLst/>
                              <a:cxnLst>
                                <a:cxn ang="0">
                                  <a:pos x="T1" y="T3"/>
                                </a:cxn>
                                <a:cxn ang="0">
                                  <a:pos x="T5" y="T7"/>
                                </a:cxn>
                                <a:cxn ang="0">
                                  <a:pos x="T9" y="T11"/>
                                </a:cxn>
                                <a:cxn ang="0">
                                  <a:pos x="T13" y="T15"/>
                                </a:cxn>
                              </a:cxnLst>
                              <a:rect l="0" t="0" r="r" b="b"/>
                              <a:pathLst>
                                <a:path w="2326" h="1222">
                                  <a:moveTo>
                                    <a:pt x="104" y="54"/>
                                  </a:moveTo>
                                  <a:lnTo>
                                    <a:pt x="101" y="60"/>
                                  </a:lnTo>
                                  <a:lnTo>
                                    <a:pt x="109" y="64"/>
                                  </a:lnTo>
                                  <a:lnTo>
                                    <a:pt x="10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28"/>
                          <wps:cNvSpPr>
                            <a:spLocks/>
                          </wps:cNvSpPr>
                          <wps:spPr bwMode="auto">
                            <a:xfrm>
                              <a:off x="3619" y="-3396"/>
                              <a:ext cx="2326" cy="1222"/>
                            </a:xfrm>
                            <a:custGeom>
                              <a:avLst/>
                              <a:gdLst>
                                <a:gd name="T0" fmla="+- 0 3726 3619"/>
                                <a:gd name="T1" fmla="*/ T0 w 2326"/>
                                <a:gd name="T2" fmla="+- 0 -3348 -3396"/>
                                <a:gd name="T3" fmla="*/ -3348 h 1222"/>
                                <a:gd name="T4" fmla="+- 0 3723 3619"/>
                                <a:gd name="T5" fmla="*/ T4 w 2326"/>
                                <a:gd name="T6" fmla="+- 0 -3342 -3396"/>
                                <a:gd name="T7" fmla="*/ -3342 h 1222"/>
                                <a:gd name="T8" fmla="+- 0 3735 3619"/>
                                <a:gd name="T9" fmla="*/ T8 w 2326"/>
                                <a:gd name="T10" fmla="+- 0 -3344 -3396"/>
                                <a:gd name="T11" fmla="*/ -3344 h 1222"/>
                                <a:gd name="T12" fmla="+- 0 3726 3619"/>
                                <a:gd name="T13" fmla="*/ T12 w 2326"/>
                                <a:gd name="T14" fmla="+- 0 -3348 -3396"/>
                                <a:gd name="T15" fmla="*/ -3348 h 1222"/>
                              </a:gdLst>
                              <a:ahLst/>
                              <a:cxnLst>
                                <a:cxn ang="0">
                                  <a:pos x="T1" y="T3"/>
                                </a:cxn>
                                <a:cxn ang="0">
                                  <a:pos x="T5" y="T7"/>
                                </a:cxn>
                                <a:cxn ang="0">
                                  <a:pos x="T9" y="T11"/>
                                </a:cxn>
                                <a:cxn ang="0">
                                  <a:pos x="T13" y="T15"/>
                                </a:cxn>
                              </a:cxnLst>
                              <a:rect l="0" t="0" r="r" b="b"/>
                              <a:pathLst>
                                <a:path w="2326" h="1222">
                                  <a:moveTo>
                                    <a:pt x="107" y="48"/>
                                  </a:moveTo>
                                  <a:lnTo>
                                    <a:pt x="104" y="54"/>
                                  </a:lnTo>
                                  <a:lnTo>
                                    <a:pt x="116" y="52"/>
                                  </a:lnTo>
                                  <a:lnTo>
                                    <a:pt x="10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27"/>
                          <wps:cNvSpPr>
                            <a:spLocks/>
                          </wps:cNvSpPr>
                          <wps:spPr bwMode="auto">
                            <a:xfrm>
                              <a:off x="3619" y="-3396"/>
                              <a:ext cx="2326" cy="1222"/>
                            </a:xfrm>
                            <a:custGeom>
                              <a:avLst/>
                              <a:gdLst>
                                <a:gd name="T0" fmla="+- 0 3761 3619"/>
                                <a:gd name="T1" fmla="*/ T0 w 2326"/>
                                <a:gd name="T2" fmla="+- 0 -3348 -3396"/>
                                <a:gd name="T3" fmla="*/ -3348 h 1222"/>
                                <a:gd name="T4" fmla="+- 0 3726 3619"/>
                                <a:gd name="T5" fmla="*/ T4 w 2326"/>
                                <a:gd name="T6" fmla="+- 0 -3348 -3396"/>
                                <a:gd name="T7" fmla="*/ -3348 h 1222"/>
                                <a:gd name="T8" fmla="+- 0 3735 3619"/>
                                <a:gd name="T9" fmla="*/ T8 w 2326"/>
                                <a:gd name="T10" fmla="+- 0 -3344 -3396"/>
                                <a:gd name="T11" fmla="*/ -3344 h 1222"/>
                                <a:gd name="T12" fmla="+- 0 3761 3619"/>
                                <a:gd name="T13" fmla="*/ T12 w 2326"/>
                                <a:gd name="T14" fmla="+- 0 -3348 -3396"/>
                                <a:gd name="T15" fmla="*/ -3348 h 1222"/>
                              </a:gdLst>
                              <a:ahLst/>
                              <a:cxnLst>
                                <a:cxn ang="0">
                                  <a:pos x="T1" y="T3"/>
                                </a:cxn>
                                <a:cxn ang="0">
                                  <a:pos x="T5" y="T7"/>
                                </a:cxn>
                                <a:cxn ang="0">
                                  <a:pos x="T9" y="T11"/>
                                </a:cxn>
                                <a:cxn ang="0">
                                  <a:pos x="T13" y="T15"/>
                                </a:cxn>
                              </a:cxnLst>
                              <a:rect l="0" t="0" r="r" b="b"/>
                              <a:pathLst>
                                <a:path w="2326" h="1222">
                                  <a:moveTo>
                                    <a:pt x="142" y="48"/>
                                  </a:moveTo>
                                  <a:lnTo>
                                    <a:pt x="107" y="48"/>
                                  </a:lnTo>
                                  <a:lnTo>
                                    <a:pt x="116" y="52"/>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21"/>
                        <wpg:cNvGrpSpPr>
                          <a:grpSpLocks/>
                        </wpg:cNvGrpSpPr>
                        <wpg:grpSpPr bwMode="auto">
                          <a:xfrm>
                            <a:off x="5883" y="-3286"/>
                            <a:ext cx="1831" cy="1112"/>
                            <a:chOff x="5883" y="-3286"/>
                            <a:chExt cx="1831" cy="1112"/>
                          </a:xfrm>
                        </wpg:grpSpPr>
                        <wps:wsp>
                          <wps:cNvPr id="1452" name="Freeform 25"/>
                          <wps:cNvSpPr>
                            <a:spLocks/>
                          </wps:cNvSpPr>
                          <wps:spPr bwMode="auto">
                            <a:xfrm>
                              <a:off x="5883" y="-3286"/>
                              <a:ext cx="1831" cy="1112"/>
                            </a:xfrm>
                            <a:custGeom>
                              <a:avLst/>
                              <a:gdLst>
                                <a:gd name="T0" fmla="+- 0 7602 5883"/>
                                <a:gd name="T1" fmla="*/ T0 w 1831"/>
                                <a:gd name="T2" fmla="+- 0 -3227 -3286"/>
                                <a:gd name="T3" fmla="*/ -3227 h 1112"/>
                                <a:gd name="T4" fmla="+- 0 5883 5883"/>
                                <a:gd name="T5" fmla="*/ T4 w 1831"/>
                                <a:gd name="T6" fmla="+- 0 -2187 -3286"/>
                                <a:gd name="T7" fmla="*/ -2187 h 1112"/>
                                <a:gd name="T8" fmla="+- 0 5890 5883"/>
                                <a:gd name="T9" fmla="*/ T8 w 1831"/>
                                <a:gd name="T10" fmla="+- 0 -2175 -3286"/>
                                <a:gd name="T11" fmla="*/ -2175 h 1112"/>
                                <a:gd name="T12" fmla="+- 0 7609 5883"/>
                                <a:gd name="T13" fmla="*/ T12 w 1831"/>
                                <a:gd name="T14" fmla="+- 0 -3215 -3286"/>
                                <a:gd name="T15" fmla="*/ -3215 h 1112"/>
                                <a:gd name="T16" fmla="+- 0 7613 5883"/>
                                <a:gd name="T17" fmla="*/ T16 w 1831"/>
                                <a:gd name="T18" fmla="+- 0 -3226 -3286"/>
                                <a:gd name="T19" fmla="*/ -3226 h 1112"/>
                                <a:gd name="T20" fmla="+- 0 7602 5883"/>
                                <a:gd name="T21" fmla="*/ T20 w 1831"/>
                                <a:gd name="T22" fmla="+- 0 -3227 -3286"/>
                                <a:gd name="T23" fmla="*/ -3227 h 1112"/>
                              </a:gdLst>
                              <a:ahLst/>
                              <a:cxnLst>
                                <a:cxn ang="0">
                                  <a:pos x="T1" y="T3"/>
                                </a:cxn>
                                <a:cxn ang="0">
                                  <a:pos x="T5" y="T7"/>
                                </a:cxn>
                                <a:cxn ang="0">
                                  <a:pos x="T9" y="T11"/>
                                </a:cxn>
                                <a:cxn ang="0">
                                  <a:pos x="T13" y="T15"/>
                                </a:cxn>
                                <a:cxn ang="0">
                                  <a:pos x="T17" y="T19"/>
                                </a:cxn>
                                <a:cxn ang="0">
                                  <a:pos x="T21" y="T23"/>
                                </a:cxn>
                              </a:cxnLst>
                              <a:rect l="0" t="0" r="r" b="b"/>
                              <a:pathLst>
                                <a:path w="1831" h="1112">
                                  <a:moveTo>
                                    <a:pt x="1719" y="59"/>
                                  </a:moveTo>
                                  <a:lnTo>
                                    <a:pt x="0" y="1099"/>
                                  </a:lnTo>
                                  <a:lnTo>
                                    <a:pt x="7" y="1111"/>
                                  </a:lnTo>
                                  <a:lnTo>
                                    <a:pt x="1726" y="71"/>
                                  </a:lnTo>
                                  <a:lnTo>
                                    <a:pt x="1730" y="60"/>
                                  </a:lnTo>
                                  <a:lnTo>
                                    <a:pt x="171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24"/>
                          <wps:cNvSpPr>
                            <a:spLocks/>
                          </wps:cNvSpPr>
                          <wps:spPr bwMode="auto">
                            <a:xfrm>
                              <a:off x="5883" y="-3286"/>
                              <a:ext cx="1831" cy="1112"/>
                            </a:xfrm>
                            <a:custGeom>
                              <a:avLst/>
                              <a:gdLst>
                                <a:gd name="T0" fmla="+- 0 7664 5883"/>
                                <a:gd name="T1" fmla="*/ T0 w 1831"/>
                                <a:gd name="T2" fmla="+- 0 -3232 -3286"/>
                                <a:gd name="T3" fmla="*/ -3232 h 1112"/>
                                <a:gd name="T4" fmla="+- 0 7610 5883"/>
                                <a:gd name="T5" fmla="*/ T4 w 1831"/>
                                <a:gd name="T6" fmla="+- 0 -3232 -3286"/>
                                <a:gd name="T7" fmla="*/ -3232 h 1112"/>
                                <a:gd name="T8" fmla="+- 0 7617 5883"/>
                                <a:gd name="T9" fmla="*/ T8 w 1831"/>
                                <a:gd name="T10" fmla="+- 0 -3220 -3286"/>
                                <a:gd name="T11" fmla="*/ -3220 h 1112"/>
                                <a:gd name="T12" fmla="+- 0 7609 5883"/>
                                <a:gd name="T13" fmla="*/ T12 w 1831"/>
                                <a:gd name="T14" fmla="+- 0 -3215 -3286"/>
                                <a:gd name="T15" fmla="*/ -3215 h 1112"/>
                                <a:gd name="T16" fmla="+- 0 7577 5883"/>
                                <a:gd name="T17" fmla="*/ T16 w 1831"/>
                                <a:gd name="T18" fmla="+- 0 -3135 -3286"/>
                                <a:gd name="T19" fmla="*/ -3135 h 1112"/>
                                <a:gd name="T20" fmla="+- 0 7664 5883"/>
                                <a:gd name="T21" fmla="*/ T20 w 1831"/>
                                <a:gd name="T22" fmla="+- 0 -3232 -3286"/>
                                <a:gd name="T23" fmla="*/ -3232 h 1112"/>
                              </a:gdLst>
                              <a:ahLst/>
                              <a:cxnLst>
                                <a:cxn ang="0">
                                  <a:pos x="T1" y="T3"/>
                                </a:cxn>
                                <a:cxn ang="0">
                                  <a:pos x="T5" y="T7"/>
                                </a:cxn>
                                <a:cxn ang="0">
                                  <a:pos x="T9" y="T11"/>
                                </a:cxn>
                                <a:cxn ang="0">
                                  <a:pos x="T13" y="T15"/>
                                </a:cxn>
                                <a:cxn ang="0">
                                  <a:pos x="T17" y="T19"/>
                                </a:cxn>
                                <a:cxn ang="0">
                                  <a:pos x="T21" y="T23"/>
                                </a:cxn>
                              </a:cxnLst>
                              <a:rect l="0" t="0" r="r" b="b"/>
                              <a:pathLst>
                                <a:path w="1831" h="1112">
                                  <a:moveTo>
                                    <a:pt x="1781" y="54"/>
                                  </a:moveTo>
                                  <a:lnTo>
                                    <a:pt x="1727" y="54"/>
                                  </a:lnTo>
                                  <a:lnTo>
                                    <a:pt x="1734" y="66"/>
                                  </a:lnTo>
                                  <a:lnTo>
                                    <a:pt x="1726" y="71"/>
                                  </a:lnTo>
                                  <a:lnTo>
                                    <a:pt x="1694" y="151"/>
                                  </a:lnTo>
                                  <a:lnTo>
                                    <a:pt x="178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23"/>
                          <wps:cNvSpPr>
                            <a:spLocks/>
                          </wps:cNvSpPr>
                          <wps:spPr bwMode="auto">
                            <a:xfrm>
                              <a:off x="5883" y="-3286"/>
                              <a:ext cx="1831" cy="1112"/>
                            </a:xfrm>
                            <a:custGeom>
                              <a:avLst/>
                              <a:gdLst>
                                <a:gd name="T0" fmla="+- 0 7610 5883"/>
                                <a:gd name="T1" fmla="*/ T0 w 1831"/>
                                <a:gd name="T2" fmla="+- 0 -3232 -3286"/>
                                <a:gd name="T3" fmla="*/ -3232 h 1112"/>
                                <a:gd name="T4" fmla="+- 0 7602 5883"/>
                                <a:gd name="T5" fmla="*/ T4 w 1831"/>
                                <a:gd name="T6" fmla="+- 0 -3227 -3286"/>
                                <a:gd name="T7" fmla="*/ -3227 h 1112"/>
                                <a:gd name="T8" fmla="+- 0 7613 5883"/>
                                <a:gd name="T9" fmla="*/ T8 w 1831"/>
                                <a:gd name="T10" fmla="+- 0 -3226 -3286"/>
                                <a:gd name="T11" fmla="*/ -3226 h 1112"/>
                                <a:gd name="T12" fmla="+- 0 7609 5883"/>
                                <a:gd name="T13" fmla="*/ T12 w 1831"/>
                                <a:gd name="T14" fmla="+- 0 -3215 -3286"/>
                                <a:gd name="T15" fmla="*/ -3215 h 1112"/>
                                <a:gd name="T16" fmla="+- 0 7617 5883"/>
                                <a:gd name="T17" fmla="*/ T16 w 1831"/>
                                <a:gd name="T18" fmla="+- 0 -3220 -3286"/>
                                <a:gd name="T19" fmla="*/ -3220 h 1112"/>
                                <a:gd name="T20" fmla="+- 0 7610 5883"/>
                                <a:gd name="T21" fmla="*/ T20 w 1831"/>
                                <a:gd name="T22" fmla="+- 0 -3232 -3286"/>
                                <a:gd name="T23" fmla="*/ -3232 h 1112"/>
                              </a:gdLst>
                              <a:ahLst/>
                              <a:cxnLst>
                                <a:cxn ang="0">
                                  <a:pos x="T1" y="T3"/>
                                </a:cxn>
                                <a:cxn ang="0">
                                  <a:pos x="T5" y="T7"/>
                                </a:cxn>
                                <a:cxn ang="0">
                                  <a:pos x="T9" y="T11"/>
                                </a:cxn>
                                <a:cxn ang="0">
                                  <a:pos x="T13" y="T15"/>
                                </a:cxn>
                                <a:cxn ang="0">
                                  <a:pos x="T17" y="T19"/>
                                </a:cxn>
                                <a:cxn ang="0">
                                  <a:pos x="T21" y="T23"/>
                                </a:cxn>
                              </a:cxnLst>
                              <a:rect l="0" t="0" r="r" b="b"/>
                              <a:pathLst>
                                <a:path w="1831" h="1112">
                                  <a:moveTo>
                                    <a:pt x="1727" y="54"/>
                                  </a:moveTo>
                                  <a:lnTo>
                                    <a:pt x="1719" y="59"/>
                                  </a:lnTo>
                                  <a:lnTo>
                                    <a:pt x="1730" y="60"/>
                                  </a:lnTo>
                                  <a:lnTo>
                                    <a:pt x="1726" y="71"/>
                                  </a:lnTo>
                                  <a:lnTo>
                                    <a:pt x="1734" y="66"/>
                                  </a:lnTo>
                                  <a:lnTo>
                                    <a:pt x="17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22"/>
                          <wps:cNvSpPr>
                            <a:spLocks/>
                          </wps:cNvSpPr>
                          <wps:spPr bwMode="auto">
                            <a:xfrm>
                              <a:off x="5883" y="-3286"/>
                              <a:ext cx="1831" cy="1112"/>
                            </a:xfrm>
                            <a:custGeom>
                              <a:avLst/>
                              <a:gdLst>
                                <a:gd name="T0" fmla="+- 0 7714 5883"/>
                                <a:gd name="T1" fmla="*/ T0 w 1831"/>
                                <a:gd name="T2" fmla="+- 0 -3286 -3286"/>
                                <a:gd name="T3" fmla="*/ -3286 h 1112"/>
                                <a:gd name="T4" fmla="+- 0 7516 5883"/>
                                <a:gd name="T5" fmla="*/ T4 w 1831"/>
                                <a:gd name="T6" fmla="+- 0 -3235 -3286"/>
                                <a:gd name="T7" fmla="*/ -3235 h 1112"/>
                                <a:gd name="T8" fmla="+- 0 7602 5883"/>
                                <a:gd name="T9" fmla="*/ T8 w 1831"/>
                                <a:gd name="T10" fmla="+- 0 -3227 -3286"/>
                                <a:gd name="T11" fmla="*/ -3227 h 1112"/>
                                <a:gd name="T12" fmla="+- 0 7610 5883"/>
                                <a:gd name="T13" fmla="*/ T12 w 1831"/>
                                <a:gd name="T14" fmla="+- 0 -3232 -3286"/>
                                <a:gd name="T15" fmla="*/ -3232 h 1112"/>
                                <a:gd name="T16" fmla="+- 0 7664 5883"/>
                                <a:gd name="T17" fmla="*/ T16 w 1831"/>
                                <a:gd name="T18" fmla="+- 0 -3232 -3286"/>
                                <a:gd name="T19" fmla="*/ -3232 h 1112"/>
                                <a:gd name="T20" fmla="+- 0 7714 5883"/>
                                <a:gd name="T21" fmla="*/ T20 w 1831"/>
                                <a:gd name="T22" fmla="+- 0 -3286 -3286"/>
                                <a:gd name="T23" fmla="*/ -3286 h 1112"/>
                              </a:gdLst>
                              <a:ahLst/>
                              <a:cxnLst>
                                <a:cxn ang="0">
                                  <a:pos x="T1" y="T3"/>
                                </a:cxn>
                                <a:cxn ang="0">
                                  <a:pos x="T5" y="T7"/>
                                </a:cxn>
                                <a:cxn ang="0">
                                  <a:pos x="T9" y="T11"/>
                                </a:cxn>
                                <a:cxn ang="0">
                                  <a:pos x="T13" y="T15"/>
                                </a:cxn>
                                <a:cxn ang="0">
                                  <a:pos x="T17" y="T19"/>
                                </a:cxn>
                                <a:cxn ang="0">
                                  <a:pos x="T21" y="T23"/>
                                </a:cxn>
                              </a:cxnLst>
                              <a:rect l="0" t="0" r="r" b="b"/>
                              <a:pathLst>
                                <a:path w="1831" h="1112">
                                  <a:moveTo>
                                    <a:pt x="1831" y="0"/>
                                  </a:moveTo>
                                  <a:lnTo>
                                    <a:pt x="1633" y="51"/>
                                  </a:lnTo>
                                  <a:lnTo>
                                    <a:pt x="1719" y="59"/>
                                  </a:lnTo>
                                  <a:lnTo>
                                    <a:pt x="1727" y="54"/>
                                  </a:lnTo>
                                  <a:lnTo>
                                    <a:pt x="1781" y="54"/>
                                  </a:lnTo>
                                  <a:lnTo>
                                    <a:pt x="1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8"/>
                        <wpg:cNvGrpSpPr>
                          <a:grpSpLocks/>
                        </wpg:cNvGrpSpPr>
                        <wpg:grpSpPr bwMode="auto">
                          <a:xfrm>
                            <a:off x="6715" y="-2737"/>
                            <a:ext cx="1456" cy="897"/>
                            <a:chOff x="6715" y="-2737"/>
                            <a:chExt cx="1456" cy="897"/>
                          </a:xfrm>
                        </wpg:grpSpPr>
                        <wps:wsp>
                          <wps:cNvPr id="1457" name="Freeform 20"/>
                          <wps:cNvSpPr>
                            <a:spLocks/>
                          </wps:cNvSpPr>
                          <wps:spPr bwMode="auto">
                            <a:xfrm>
                              <a:off x="6715" y="-2737"/>
                              <a:ext cx="1456" cy="897"/>
                            </a:xfrm>
                            <a:custGeom>
                              <a:avLst/>
                              <a:gdLst>
                                <a:gd name="T0" fmla="+- 0 7730 6715"/>
                                <a:gd name="T1" fmla="*/ T0 w 1456"/>
                                <a:gd name="T2" fmla="+- 0 -2293 -2737"/>
                                <a:gd name="T3" fmla="*/ -2293 h 897"/>
                                <a:gd name="T4" fmla="+- 0 7426 6715"/>
                                <a:gd name="T5" fmla="*/ T4 w 1456"/>
                                <a:gd name="T6" fmla="+- 0 -2293 -2737"/>
                                <a:gd name="T7" fmla="*/ -2293 h 897"/>
                                <a:gd name="T8" fmla="+- 0 8171 6715"/>
                                <a:gd name="T9" fmla="*/ T8 w 1456"/>
                                <a:gd name="T10" fmla="+- 0 -1841 -2737"/>
                                <a:gd name="T11" fmla="*/ -1841 h 897"/>
                                <a:gd name="T12" fmla="+- 0 7730 6715"/>
                                <a:gd name="T13" fmla="*/ T12 w 1456"/>
                                <a:gd name="T14" fmla="+- 0 -2293 -2737"/>
                                <a:gd name="T15" fmla="*/ -2293 h 897"/>
                              </a:gdLst>
                              <a:ahLst/>
                              <a:cxnLst>
                                <a:cxn ang="0">
                                  <a:pos x="T1" y="T3"/>
                                </a:cxn>
                                <a:cxn ang="0">
                                  <a:pos x="T5" y="T7"/>
                                </a:cxn>
                                <a:cxn ang="0">
                                  <a:pos x="T9" y="T11"/>
                                </a:cxn>
                                <a:cxn ang="0">
                                  <a:pos x="T13" y="T15"/>
                                </a:cxn>
                              </a:cxnLst>
                              <a:rect l="0" t="0" r="r" b="b"/>
                              <a:pathLst>
                                <a:path w="1456" h="897">
                                  <a:moveTo>
                                    <a:pt x="1015" y="444"/>
                                  </a:moveTo>
                                  <a:lnTo>
                                    <a:pt x="711" y="444"/>
                                  </a:lnTo>
                                  <a:lnTo>
                                    <a:pt x="1456" y="896"/>
                                  </a:lnTo>
                                  <a:lnTo>
                                    <a:pt x="1015"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9"/>
                          <wps:cNvSpPr>
                            <a:spLocks/>
                          </wps:cNvSpPr>
                          <wps:spPr bwMode="auto">
                            <a:xfrm>
                              <a:off x="6715" y="-2737"/>
                              <a:ext cx="1456" cy="897"/>
                            </a:xfrm>
                            <a:custGeom>
                              <a:avLst/>
                              <a:gdLst>
                                <a:gd name="T0" fmla="+- 0 7933 6715"/>
                                <a:gd name="T1" fmla="*/ T0 w 1456"/>
                                <a:gd name="T2" fmla="+- 0 -2737 -2737"/>
                                <a:gd name="T3" fmla="*/ -2737 h 897"/>
                                <a:gd name="T4" fmla="+- 0 6715 6715"/>
                                <a:gd name="T5" fmla="*/ T4 w 1456"/>
                                <a:gd name="T6" fmla="+- 0 -2737 -2737"/>
                                <a:gd name="T7" fmla="*/ -2737 h 897"/>
                                <a:gd name="T8" fmla="+- 0 6715 6715"/>
                                <a:gd name="T9" fmla="*/ T8 w 1456"/>
                                <a:gd name="T10" fmla="+- 0 -2293 -2737"/>
                                <a:gd name="T11" fmla="*/ -2293 h 897"/>
                                <a:gd name="T12" fmla="+- 0 7933 6715"/>
                                <a:gd name="T13" fmla="*/ T12 w 1456"/>
                                <a:gd name="T14" fmla="+- 0 -2293 -2737"/>
                                <a:gd name="T15" fmla="*/ -2293 h 897"/>
                                <a:gd name="T16" fmla="+- 0 7933 6715"/>
                                <a:gd name="T17" fmla="*/ T16 w 1456"/>
                                <a:gd name="T18" fmla="+- 0 -2737 -2737"/>
                                <a:gd name="T19" fmla="*/ -2737 h 897"/>
                              </a:gdLst>
                              <a:ahLst/>
                              <a:cxnLst>
                                <a:cxn ang="0">
                                  <a:pos x="T1" y="T3"/>
                                </a:cxn>
                                <a:cxn ang="0">
                                  <a:pos x="T5" y="T7"/>
                                </a:cxn>
                                <a:cxn ang="0">
                                  <a:pos x="T9" y="T11"/>
                                </a:cxn>
                                <a:cxn ang="0">
                                  <a:pos x="T13" y="T15"/>
                                </a:cxn>
                                <a:cxn ang="0">
                                  <a:pos x="T17" y="T19"/>
                                </a:cxn>
                              </a:cxnLst>
                              <a:rect l="0" t="0" r="r" b="b"/>
                              <a:pathLst>
                                <a:path w="1456" h="897">
                                  <a:moveTo>
                                    <a:pt x="1218" y="0"/>
                                  </a:moveTo>
                                  <a:lnTo>
                                    <a:pt x="0" y="0"/>
                                  </a:lnTo>
                                  <a:lnTo>
                                    <a:pt x="0" y="444"/>
                                  </a:lnTo>
                                  <a:lnTo>
                                    <a:pt x="1218" y="444"/>
                                  </a:lnTo>
                                  <a:lnTo>
                                    <a:pt x="1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6"/>
                        <wpg:cNvGrpSpPr>
                          <a:grpSpLocks/>
                        </wpg:cNvGrpSpPr>
                        <wpg:grpSpPr bwMode="auto">
                          <a:xfrm>
                            <a:off x="6715" y="-2737"/>
                            <a:ext cx="1456" cy="897"/>
                            <a:chOff x="6715" y="-2737"/>
                            <a:chExt cx="1456" cy="897"/>
                          </a:xfrm>
                        </wpg:grpSpPr>
                        <wps:wsp>
                          <wps:cNvPr id="1460" name="Freeform 17"/>
                          <wps:cNvSpPr>
                            <a:spLocks/>
                          </wps:cNvSpPr>
                          <wps:spPr bwMode="auto">
                            <a:xfrm>
                              <a:off x="6715" y="-2737"/>
                              <a:ext cx="1456" cy="897"/>
                            </a:xfrm>
                            <a:custGeom>
                              <a:avLst/>
                              <a:gdLst>
                                <a:gd name="T0" fmla="+- 0 6715 6715"/>
                                <a:gd name="T1" fmla="*/ T0 w 1456"/>
                                <a:gd name="T2" fmla="+- 0 -2737 -2737"/>
                                <a:gd name="T3" fmla="*/ -2737 h 897"/>
                                <a:gd name="T4" fmla="+- 0 7426 6715"/>
                                <a:gd name="T5" fmla="*/ T4 w 1456"/>
                                <a:gd name="T6" fmla="+- 0 -2737 -2737"/>
                                <a:gd name="T7" fmla="*/ -2737 h 897"/>
                                <a:gd name="T8" fmla="+- 0 7730 6715"/>
                                <a:gd name="T9" fmla="*/ T8 w 1456"/>
                                <a:gd name="T10" fmla="+- 0 -2737 -2737"/>
                                <a:gd name="T11" fmla="*/ -2737 h 897"/>
                                <a:gd name="T12" fmla="+- 0 7933 6715"/>
                                <a:gd name="T13" fmla="*/ T12 w 1456"/>
                                <a:gd name="T14" fmla="+- 0 -2737 -2737"/>
                                <a:gd name="T15" fmla="*/ -2737 h 897"/>
                                <a:gd name="T16" fmla="+- 0 7933 6715"/>
                                <a:gd name="T17" fmla="*/ T16 w 1456"/>
                                <a:gd name="T18" fmla="+- 0 -2478 -2737"/>
                                <a:gd name="T19" fmla="*/ -2478 h 897"/>
                                <a:gd name="T20" fmla="+- 0 7933 6715"/>
                                <a:gd name="T21" fmla="*/ T20 w 1456"/>
                                <a:gd name="T22" fmla="+- 0 -2367 -2737"/>
                                <a:gd name="T23" fmla="*/ -2367 h 897"/>
                                <a:gd name="T24" fmla="+- 0 7933 6715"/>
                                <a:gd name="T25" fmla="*/ T24 w 1456"/>
                                <a:gd name="T26" fmla="+- 0 -2293 -2737"/>
                                <a:gd name="T27" fmla="*/ -2293 h 897"/>
                                <a:gd name="T28" fmla="+- 0 7730 6715"/>
                                <a:gd name="T29" fmla="*/ T28 w 1456"/>
                                <a:gd name="T30" fmla="+- 0 -2293 -2737"/>
                                <a:gd name="T31" fmla="*/ -2293 h 897"/>
                                <a:gd name="T32" fmla="+- 0 8171 6715"/>
                                <a:gd name="T33" fmla="*/ T32 w 1456"/>
                                <a:gd name="T34" fmla="+- 0 -1841 -2737"/>
                                <a:gd name="T35" fmla="*/ -1841 h 897"/>
                                <a:gd name="T36" fmla="+- 0 7426 6715"/>
                                <a:gd name="T37" fmla="*/ T36 w 1456"/>
                                <a:gd name="T38" fmla="+- 0 -2293 -2737"/>
                                <a:gd name="T39" fmla="*/ -2293 h 897"/>
                                <a:gd name="T40" fmla="+- 0 6715 6715"/>
                                <a:gd name="T41" fmla="*/ T40 w 1456"/>
                                <a:gd name="T42" fmla="+- 0 -2293 -2737"/>
                                <a:gd name="T43" fmla="*/ -2293 h 897"/>
                                <a:gd name="T44" fmla="+- 0 6715 6715"/>
                                <a:gd name="T45" fmla="*/ T44 w 1456"/>
                                <a:gd name="T46" fmla="+- 0 -2367 -2737"/>
                                <a:gd name="T47" fmla="*/ -2367 h 897"/>
                                <a:gd name="T48" fmla="+- 0 6715 6715"/>
                                <a:gd name="T49" fmla="*/ T48 w 1456"/>
                                <a:gd name="T50" fmla="+- 0 -2478 -2737"/>
                                <a:gd name="T51" fmla="*/ -2478 h 897"/>
                                <a:gd name="T52" fmla="+- 0 6715 6715"/>
                                <a:gd name="T53" fmla="*/ T52 w 1456"/>
                                <a:gd name="T54" fmla="+- 0 -2737 -2737"/>
                                <a:gd name="T55" fmla="*/ -2737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6" h="897">
                                  <a:moveTo>
                                    <a:pt x="0" y="0"/>
                                  </a:moveTo>
                                  <a:lnTo>
                                    <a:pt x="711" y="0"/>
                                  </a:lnTo>
                                  <a:lnTo>
                                    <a:pt x="1015" y="0"/>
                                  </a:lnTo>
                                  <a:lnTo>
                                    <a:pt x="1218" y="0"/>
                                  </a:lnTo>
                                  <a:lnTo>
                                    <a:pt x="1218" y="259"/>
                                  </a:lnTo>
                                  <a:lnTo>
                                    <a:pt x="1218" y="370"/>
                                  </a:lnTo>
                                  <a:lnTo>
                                    <a:pt x="1218" y="444"/>
                                  </a:lnTo>
                                  <a:lnTo>
                                    <a:pt x="1015" y="444"/>
                                  </a:lnTo>
                                  <a:lnTo>
                                    <a:pt x="1456" y="896"/>
                                  </a:lnTo>
                                  <a:lnTo>
                                    <a:pt x="711" y="444"/>
                                  </a:lnTo>
                                  <a:lnTo>
                                    <a:pt x="0" y="444"/>
                                  </a:lnTo>
                                  <a:lnTo>
                                    <a:pt x="0" y="370"/>
                                  </a:lnTo>
                                  <a:lnTo>
                                    <a:pt x="0" y="259"/>
                                  </a:lnTo>
                                  <a:lnTo>
                                    <a:pt x="0" y="0"/>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10186" id="Group 15" o:spid="_x0000_s1026" style="position:absolute;margin-left:75.45pt;margin-top:-236.65pt;width:443.5pt;height:221.85pt;z-index:-251561984;mso-position-horizontal-relative:page" coordorigin="1509,-4733" coordsize="8870,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">
                <v:group id="Group 136" o:spid="_x0000_s1027" style="position:absolute;left:1518;top:-4724;width:8851;height:4418" coordorigin="1518,-4724" coordsize="885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37" o:spid="_x0000_s1028" style="position:absolute;left:1518;top:-4724;width:8851;height:4418;visibility:visible;mso-wrap-style:square;v-text-anchor:top" coordsize="885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h/MYA&#10;AADdAAAADwAAAGRycy9kb3ducmV2LnhtbESPT2sCMRDF70K/Q5hCL1KzVSmyNUopFHv1TwVvw2bc&#10;rG4mSxLd7bfvHAq9zfDevPeb5XrwrbpTTE1gAy+TAhRxFWzDtYHD/vN5ASplZIttYDLwQwnWq4fR&#10;Eksbet7SfZdrJSGcSjTgcu5KrVPlyGOahI5YtHOIHrOssdY2Yi/hvtXTonjVHhuWBocdfTiqrrub&#10;N3DatHHa1f3xskkLt+XZ7fx9GBvz9Di8v4HKNOR/89/1lxX82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h/MYAAADdAAAADwAAAAAAAAAAAAAAAACYAgAAZHJz&#10;L2Rvd25yZXYueG1sUEsFBgAAAAAEAAQA9QAAAIsDAAAAAA==&#10;" path="m8650,l197,,130,13,74,46,31,95,6,156,,201,1,4222r13,66l47,4345r48,42l156,4413r46,5l8655,4418r66,-13l8778,4372r43,-49l8846,4262r5,-45l8851,196r-13,-66l8805,73,8756,31,8695,5,8650,xe" fillcolor="#d9d9d9" stroked="f">
                    <v:path arrowok="t" o:connecttype="custom" o:connectlocs="8650,-4724;197,-4724;130,-4711;74,-4678;31,-4629;6,-4568;0,-4523;1,-502;14,-436;47,-379;95,-337;156,-311;202,-306;8655,-306;8721,-319;8778,-352;8821,-401;8846,-462;8851,-507;8851,-4528;8838,-4594;8805,-4651;8756,-4693;8695,-4719;8650,-4724" o:connectangles="0,0,0,0,0,0,0,0,0,0,0,0,0,0,0,0,0,0,0,0,0,0,0,0,0"/>
                  </v:shape>
                </v:group>
                <v:group id="Group 134" o:spid="_x0000_s1029" style="position:absolute;left:1518;top:-4724;width:8851;height:4418" coordorigin="1518,-4724" coordsize="885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5" o:spid="_x0000_s1030" style="position:absolute;left:1518;top:-4724;width:8851;height:4418;visibility:visible;mso-wrap-style:square;v-text-anchor:top" coordsize="885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XtMIA&#10;AADdAAAADwAAAGRycy9kb3ducmV2LnhtbERP3WrCMBS+F/YO4Qy8GZrqZIxqlKEIDsegzgc4JGdt&#10;aXNSm2jr2xtB8O58fL9nseptLS7U+tKxgsk4AUGsnSk5V3D8244+QfiAbLB2TAqu5GG1fBksMDWu&#10;44wuh5CLGMI+RQVFCE0qpdcFWfRj1xBH7t+1FkOEbS5Ni10Mt7WcJsmHtFhybCiwoXVBujqcrYKK&#10;5W5TdUen37L96feHUH/PUKnha/81BxGoD0/xw70zcf77bA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xe0wgAAAN0AAAAPAAAAAAAAAAAAAAAAAJgCAABkcnMvZG93&#10;bnJldi54bWxQSwUGAAAAAAQABAD1AAAAhwMAAAAA&#10;" path="m,201l12,135,43,77,91,33,151,7,8650,r23,2l8737,20r53,37l8829,110r20,63l8851,4217r-1,23l8831,4304r-37,53l8741,4396r-63,20l202,4418r-23,-2l115,4398,61,4361,23,4308,2,4245,,201xe" filled="f" strokeweight=".24747mm">
                    <v:path arrowok="t" o:connecttype="custom" o:connectlocs="0,-4523;12,-4589;43,-4647;91,-4691;151,-4717;8650,-4724;8673,-4722;8737,-4704;8790,-4667;8829,-4614;8849,-4551;8851,-507;8850,-484;8831,-420;8794,-367;8741,-328;8678,-308;202,-306;179,-308;115,-326;61,-363;23,-416;2,-479;0,-4523" o:connectangles="0,0,0,0,0,0,0,0,0,0,0,0,0,0,0,0,0,0,0,0,0,0,0,0"/>
                  </v:shape>
                </v:group>
                <v:group id="Group 132" o:spid="_x0000_s1031" style="position:absolute;left:1849;top:-2515;width:1895;height:994" coordorigin="1849,-2515"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3" o:spid="_x0000_s1032" style="position:absolute;left:1849;top:-2515;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MSsMA&#10;AADdAAAADwAAAGRycy9kb3ducmV2LnhtbERPTWvCQBC9F/oflil40001VImu0oqKN9F40NuQHZPY&#10;7GzIrib+e7cg9DaP9zmzRWcqcafGlZYVfA4iEMSZ1SXnCo7puj8B4TyyxsoyKXiQg8X8/W2GibYt&#10;7+l+8LkIIewSVFB4XydSuqwgg25ga+LAXWxj0AfY5FI32IZwU8lhFH1JgyWHhgJrWhaU/R5uRsFG&#10;d9fYP5aXdDdc/aTjXazb80mp3kf3PQXhqfP/4pd7q8P8URzD3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MSsMAAADdAAAADwAAAAAAAAAAAAAAAACYAgAAZHJzL2Rv&#10;d25yZXYueG1sUEsFBgAAAAAEAAQA9QAAAIgDAAAAAA==&#10;" path="m,993r1894,l1894,,,,,993xe" stroked="f">
                    <v:path arrowok="t" o:connecttype="custom" o:connectlocs="0,-1522;1894,-1522;1894,-2515;0,-2515;0,-1522" o:connectangles="0,0,0,0,0"/>
                  </v:shape>
                </v:group>
                <v:group id="Group 130" o:spid="_x0000_s1033" style="position:absolute;left:1849;top:-2515;width:1895;height:994" coordorigin="1849,-2515"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1" o:spid="_x0000_s1034" style="position:absolute;left:1849;top:-2515;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D0cQA&#10;AADdAAAADwAAAGRycy9kb3ducmV2LnhtbERPTWvCQBC9F/wPyxR6q5taTUrqKiJIC0UhSaHXMTtN&#10;QrOzIbvG+O+7guBtHu9zluvRtGKg3jWWFbxMIxDEpdUNVwq+i93zGwjnkTW2lknBhRysV5OHJaba&#10;njmjIfeVCCHsUlRQe9+lUrqyJoNuajviwP3a3qAPsK+k7vEcwk0rZ1EUS4MNh4YaO9rWVP7lJ6Mg&#10;OX5k++wwi7OkoMVPMSSnr/1RqafHcfMOwtPo7+Kb+1OH+a/zGK7fh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w9HEAAAA3QAAAA8AAAAAAAAAAAAAAAAAmAIAAGRycy9k&#10;b3ducmV2LnhtbFBLBQYAAAAABAAEAPUAAACJAwAAAAA=&#10;" path="m,993r1894,l1894,,,,,993xe" filled="f" strokeweight=".24747mm">
                    <v:path arrowok="t" o:connecttype="custom" o:connectlocs="0,-1522;1894,-1522;1894,-2515;0,-2515;0,-1522" o:connectangles="0,0,0,0,0"/>
                  </v:shape>
                </v:group>
                <v:group id="Group 128" o:spid="_x0000_s1035" style="position:absolute;left:1954;top:-2405;width:1893;height:996" coordorigin="1954,-2405"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9" o:spid="_x0000_s1036" style="position:absolute;left:1954;top:-2405;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E/cYA&#10;AADdAAAADwAAAGRycy9kb3ducmV2LnhtbESPzWrDQAyE74W+w6JCb826vwQnm1AKpT0k1E7zAMKr&#10;2CZerdnd2m6ePjoEctOg+Uaj5XpynRooxNazgcdZBoq48rbl2sD+9/NhDiomZIudZzLwTxHWq9ub&#10;JebWj1zSsEu1khCOORpoUupzrWPVkMM48z2x7A4+OEwiQ61twFHCXaefsuxNO2xZLjTY00dD1XH3&#10;56RG8dWeirQJp2JTH7avehjL8seY+7vpfQEq0ZSu5gv9bYV7fpG68o2M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E/cYAAADdAAAADwAAAAAAAAAAAAAAAACYAgAAZHJz&#10;L2Rvd25yZXYueG1sUEsFBgAAAAAEAAQA9QAAAIsDAAAAAA==&#10;" path="m,995r1892,l1892,,,,,995xe" stroked="f">
                    <v:path arrowok="t" o:connecttype="custom" o:connectlocs="0,-1410;1892,-1410;1892,-2405;0,-2405;0,-1410" o:connectangles="0,0,0,0,0"/>
                  </v:shape>
                </v:group>
                <v:group id="Group 126" o:spid="_x0000_s1037" style="position:absolute;left:1954;top:-2405;width:1893;height:996" coordorigin="1954,-2405"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7" o:spid="_x0000_s1038" style="position:absolute;left:1954;top:-2405;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pLcQA&#10;AADdAAAADwAAAGRycy9kb3ducmV2LnhtbESPQUsDQQyF70L/w5CCNzvblopuOy1FEAVPVgV7CzNx&#10;d3GTWWbGdvvvzUHwlvBe3vuy2Y3cmxOl3EVxMJ9VYEh8DJ00Dt7fHm/uwOSCErCPQg4ulGG3nVxt&#10;sA7xLK90OpTGaIjkGh20pQy1tdm3xJhncSBR7SsmxqJramxIeNZw7u2iqm4tYyfa0OJADy3578MP&#10;O7D8IYP0/uVp5flYfV4Wy/vEzl1Px/0aTKGx/Jv/rp+D4i9Xyq/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aS3EAAAA3QAAAA8AAAAAAAAAAAAAAAAAmAIAAGRycy9k&#10;b3ducmV2LnhtbFBLBQYAAAAABAAEAPUAAACJAwAAAAA=&#10;" path="m,995r1892,l1892,,,,,995xe" filled="f" strokeweight=".24747mm">
                    <v:path arrowok="t" o:connecttype="custom" o:connectlocs="0,-1410;1892,-1410;1892,-2405;0,-2405;0,-1410" o:connectangles="0,0,0,0,0"/>
                  </v:shape>
                </v:group>
                <v:group id="Group 124" o:spid="_x0000_s1039" style="position:absolute;left:2059;top:-2293;width:1893;height:994" coordorigin="2059,-2293"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5" o:spid="_x0000_s1040" style="position:absolute;left:2059;top:-2293;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JT8UA&#10;AADdAAAADwAAAGRycy9kb3ducmV2LnhtbERPTUvDQBC9C/6HZQQv0m6MtpXYbRGl4qFFbAv1OGbH&#10;JJidCbtrG/99t1DwNo/3OdN571q1Jx8aYQO3wwwUcSm24crAdrMYPIAKEdliK0wG/ijAfHZ5McXC&#10;yoE/aL+OlUohHAo0UMfYFVqHsiaHYSgdceK+xTuMCfpKW4+HFO5anWfZWDtsODXU2NFzTeXP+tcZ&#10;eHld2ZvR8t3LZCX9fSafX7tcjLm+6p8eQUXq47/47H6zaf7dKIfTN+kEP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MlPxQAAAN0AAAAPAAAAAAAAAAAAAAAAAJgCAABkcnMv&#10;ZG93bnJldi54bWxQSwUGAAAAAAQABAD1AAAAigMAAAAA&#10;" path="m,993r1893,l1893,,,,,993xe" stroked="f">
                    <v:path arrowok="t" o:connecttype="custom" o:connectlocs="0,-1300;1893,-1300;1893,-2293;0,-2293;0,-1300" o:connectangles="0,0,0,0,0"/>
                  </v:shape>
                </v:group>
                <v:group id="Group 122" o:spid="_x0000_s1041" style="position:absolute;left:2059;top:-2293;width:1893;height:994" coordorigin="2059,-2293"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3" o:spid="_x0000_s1042" style="position:absolute;left:2059;top:-2293;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3esQA&#10;AADdAAAADwAAAGRycy9kb3ducmV2LnhtbERPTWvCQBC9F/oflhF6qxtTtTZ1lRAQPPRSoz0P2TFJ&#10;m51Ns5sY/323IHibx/uc9XY0jRioc7VlBbNpBIK4sLrmUsEx3z2vQDiPrLGxTAqu5GC7eXxYY6Lt&#10;hT9pOPhShBB2CSqovG8TKV1RkUE3tS1x4M62M+gD7EqpO7yEcNPIOIqW0mDNoaHClrKKip9DbxQs&#10;vvrhIyvbc7FMf08Uv+Wr+vVbqafJmL6D8DT6u/jm3usw/2Ux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N3rEAAAA3QAAAA8AAAAAAAAAAAAAAAAAmAIAAGRycy9k&#10;b3ducmV2LnhtbFBLBQYAAAAABAAEAPUAAACJAwAAAAA=&#10;" path="m,993r1893,l1893,,,,,993xe" filled="f" strokeweight=".24747mm">
                    <v:path arrowok="t" o:connecttype="custom" o:connectlocs="0,-1300;1893,-1300;1893,-2293;0,-2293;0,-1300" o:connectangles="0,0,0,0,0"/>
                  </v:shape>
                </v:group>
                <v:group id="Group 120" o:spid="_x0000_s1043" style="position:absolute;left:1849;top:-4280;width:1661;height:994" coordorigin="1849,-4280"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1" o:spid="_x0000_s1044" style="position:absolute;left:1849;top:-4280;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5pcIA&#10;AADdAAAADwAAAGRycy9kb3ducmV2LnhtbERPS4vCMBC+L/gfwgh7EU11VWo1isgKiidf4HFoxrbY&#10;TEqT1frvjSDsbT6+58wWjSnFnWpXWFbQ70UgiFOrC84UnI7rbgzCeWSNpWVS8CQHi3nra4aJtg/e&#10;0/3gMxFC2CWoIPe+SqR0aU4GXc9WxIG72tqgD7DOpK7xEcJNKQdRNJYGCw4NOVa0yim9Hf6MgrXb&#10;bfexPctL47nolL/pcTKMlfpuN8spCE+N/xd/3Bsd5v+Mxv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fmlwgAAAN0AAAAPAAAAAAAAAAAAAAAAAJgCAABkcnMvZG93&#10;bnJldi54bWxQSwUGAAAAAAQABAD1AAAAhwMAAAAA&#10;" path="m,994r1660,l1660,,,,,994xe" stroked="f">
                    <v:path arrowok="t" o:connecttype="custom" o:connectlocs="0,-3286;1660,-3286;1660,-4280;0,-4280;0,-3286" o:connectangles="0,0,0,0,0"/>
                  </v:shape>
                </v:group>
                <v:group id="Group 118" o:spid="_x0000_s1045" style="position:absolute;left:1849;top:-4280;width:1661;height:994" coordorigin="1849,-4280"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19" o:spid="_x0000_s1046" style="position:absolute;left:1849;top:-4280;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MYA&#10;AADdAAAADwAAAGRycy9kb3ducmV2LnhtbESPW0sDMRCF34X+hzCCL6XNetkia9NSKoIoCG4Lvg6b&#10;2QvdTEIS2/XfOw+Cb3OY8505s95OblRnimnwbOB2WYAibrwduDNwPLwsHkGljGxx9EwGfijBdjO7&#10;WmNl/YU/6VznTkkIpwoN9DmHSuvU9OQwLX0gll3ro8MsMnbaRrxIuBv1XVGstMOB5UKPgfY9Naf6&#10;20mN9qvch4fwrE/zev4Ru/DevpXG3FxPuydQmab8b/6jX61w96XU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MYAAADdAAAADwAAAAAAAAAAAAAAAACYAgAAZHJz&#10;L2Rvd25yZXYueG1sUEsFBgAAAAAEAAQA9QAAAIsDAAAAAA==&#10;" path="m,994r1660,l1660,,,,,994xe" filled="f" strokeweight=".2475mm">
                    <v:path arrowok="t" o:connecttype="custom" o:connectlocs="0,-3286;1660,-3286;1660,-4280;0,-4280;0,-3286" o:connectangles="0,0,0,0,0"/>
                  </v:shape>
                </v:group>
                <v:group id="Group 116" o:spid="_x0000_s1047" style="position:absolute;left:4837;top:-4502;width:1710;height:994" coordorigin="4837,-4502"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17" o:spid="_x0000_s1048" style="position:absolute;left:4837;top:-4502;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YEscA&#10;AADdAAAADwAAAGRycy9kb3ducmV2LnhtbESPQWvCQBCF74L/YZlCb7qpBZHoKq1QKJWCRkF6G7Jj&#10;NjQ7G7JbE/vrnUOhtxnem/e+WW0G36grdbEObOBpmoEiLoOtuTJwOr5NFqBiQrbYBCYDN4qwWY9H&#10;K8xt6PlA1yJVSkI45mjApdTmWsfSkcc4DS2xaJfQeUyydpW2HfYS7hs9y7K59lizNDhsaeuo/C5+&#10;vIH+Y+dOr7fPqnG/X7tLn87ZbM/GPD4ML0tQiYb0b/67freC/zwX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OWBLHAAAA3QAAAA8AAAAAAAAAAAAAAAAAmAIAAGRy&#10;cy9kb3ducmV2LnhtbFBLBQYAAAAABAAEAPUAAACMAwAAAAA=&#10;" path="m,994r1710,l1710,,,,,994xe" stroked="f">
                    <v:path arrowok="t" o:connecttype="custom" o:connectlocs="0,-3508;1710,-3508;1710,-4502;0,-4502;0,-3508" o:connectangles="0,0,0,0,0"/>
                  </v:shape>
                </v:group>
                <v:group id="Group 114" o:spid="_x0000_s1049" style="position:absolute;left:4837;top:-4502;width:1710;height:994" coordorigin="4837,-4502"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15" o:spid="_x0000_s1050" style="position:absolute;left:4837;top:-4502;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5msQA&#10;AADdAAAADwAAAGRycy9kb3ducmV2LnhtbERP32vCMBB+F/Y/hBvsTVOdiHRGUUFwMBDtBns8mlvT&#10;2VxKktXOv94MBr7dx/fzFqveNqIjH2rHCsajDARx6XTNlYL3YjecgwgRWWPjmBT8UoDV8mGwwFy7&#10;Cx+pO8VKpBAOOSowMba5lKE0ZDGMXEucuC/nLcYEfSW1x0sKt42cZNlMWqw5NRhsaWuoPJ9+rILz&#10;6/R70x8+r/Qm984fi11XmA+lnh779QuISH28i//de53mP88m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eZrEAAAA3QAAAA8AAAAAAAAAAAAAAAAAmAIAAGRycy9k&#10;b3ducmV2LnhtbFBLBQYAAAAABAAEAPUAAACJAwAAAAA=&#10;" path="m,994r1710,l1710,,,,,994xe" filled="f" strokeweight=".24747mm">
                    <v:path arrowok="t" o:connecttype="custom" o:connectlocs="0,-3508;1710,-3508;1710,-4502;0,-4502;0,-3508" o:connectangles="0,0,0,0,0"/>
                  </v:shape>
                </v:group>
                <v:group id="Group 112" o:spid="_x0000_s1051" style="position:absolute;left:4931;top:-4392;width:1710;height:996" coordorigin="4931,-4392"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13" o:spid="_x0000_s1052" style="position:absolute;left:4931;top:-4392;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m8MA&#10;AADdAAAADwAAAGRycy9kb3ducmV2LnhtbERPTWvCQBC9F/wPywje6qa1DRJdJQgWKRY0EbwO2WmS&#10;NjsbsquJ/94VCr3N433Ocj2YRlypc7VlBS/TCARxYXXNpYJTvn2eg3AeWWNjmRTcyMF6NXpaYqJt&#10;z0e6Zr4UIYRdggoq79tESldUZNBNbUscuG/bGfQBdqXUHfYh3DTyNYpiabDm0FBhS5uKit/sYhSk&#10;+dc5lT/xvj/kW/4Y3rNPjDdKTcZDugDhafD/4j/3Tof5s/gN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Zm8MAAADdAAAADwAAAAAAAAAAAAAAAACYAgAAZHJzL2Rv&#10;d25yZXYueG1sUEsFBgAAAAAEAAQA9QAAAIgDAAAAAA==&#10;" path="m,996r1709,l1709,,,,,996xe" stroked="f">
                    <v:path arrowok="t" o:connecttype="custom" o:connectlocs="0,-3396;1709,-3396;1709,-4392;0,-4392;0,-3396" o:connectangles="0,0,0,0,0"/>
                  </v:shape>
                </v:group>
                <v:group id="Group 110" o:spid="_x0000_s1053" style="position:absolute;left:4931;top:-4392;width:1710;height:996" coordorigin="4931,-4392"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11" o:spid="_x0000_s1054" style="position:absolute;left:4931;top:-4392;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LDsMA&#10;AADdAAAADwAAAGRycy9kb3ducmV2LnhtbERPTWsCMRC9F/ofwhS8abZatrIapSqW0lPdSs/DZtys&#10;biZLEnX9901B6G0e73Pmy9624kI+NI4VPI8yEMSV0w3XCvbf2+EURIjIGlvHpOBGAZaLx4c5Ftpd&#10;eUeXMtYihXAoUIGJsSukDJUhi2HkOuLEHZy3GBP0tdQerynctnKcZbm02HBqMNjR2lB1Ks9Wwc/q&#10;sP7cvOz6o3ydfpmbH5en/btSg6f+bQYiUh//xXf3h07zJ3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LDsMAAADdAAAADwAAAAAAAAAAAAAAAACYAgAAZHJzL2Rv&#10;d25yZXYueG1sUEsFBgAAAAAEAAQA9QAAAIgDAAAAAA==&#10;" path="m,996r1709,l1709,,,,,996xe" filled="f" strokeweight=".24747mm">
                    <v:path arrowok="t" o:connecttype="custom" o:connectlocs="0,-3396;1709,-3396;1709,-4392;0,-4392;0,-3396" o:connectangles="0,0,0,0,0"/>
                  </v:shape>
                </v:group>
                <v:group id="Group 108" o:spid="_x0000_s1055" style="position:absolute;left:5022;top:-4280;width:1712;height:994" coordorigin="5022,-4280"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09" o:spid="_x0000_s1056" style="position:absolute;left:5022;top:-4280;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mU8YA&#10;AADdAAAADwAAAGRycy9kb3ducmV2LnhtbESPQWvCQBCF74X+h2UKvdWNEaRNXUUskiJ4qPYHDNkx&#10;m5qdDdmtRn+9cxC8zfDevPfNbDH4Vp2oj01gA+NRBoq4Crbh2sDvfv32DiomZIttYDJwoQiL+fPT&#10;DAsbzvxDp12qlYRwLNCAS6krtI6VI49xFDpi0Q6h95hk7WttezxLuG91nmVT7bFhaXDY0cpRddz9&#10;ewPhrzmsQr657MvcXb/GH2U+bEtjXl+G5SeoREN6mO/X31bwJ1P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1mU8YAAADdAAAADwAAAAAAAAAAAAAAAACYAgAAZHJz&#10;L2Rvd25yZXYueG1sUEsFBgAAAAAEAAQA9QAAAIsDAAAAAA==&#10;" path="m,994r1712,l1712,,,,,994xe" stroked="f">
                    <v:path arrowok="t" o:connecttype="custom" o:connectlocs="0,-3286;1712,-3286;1712,-4280;0,-4280;0,-3286" o:connectangles="0,0,0,0,0"/>
                  </v:shape>
                </v:group>
                <v:group id="Group 106" o:spid="_x0000_s1057" style="position:absolute;left:5022;top:-4280;width:1712;height:994" coordorigin="5022,-4280"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07" o:spid="_x0000_s1058" style="position:absolute;left:5022;top:-4280;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1z8kA&#10;AADdAAAADwAAAGRycy9kb3ducmV2LnhtbESPT2vCQBDF7wW/wzKCl6IbbasluooIpYX2Uv9gj2N2&#10;TKLZ2TS7avrtO4dCbzO8N+/9ZrZoXaWu1ITSs4HhIAFFnHlbcm5gu3npP4MKEdli5ZkM/FCAxbxz&#10;N8PU+ht/0nUdcyUhHFI0UMRYp1qHrCCHYeBrYtGOvnEYZW1ybRu8Sbir9ChJxtphydJQYE2rgrLz&#10;+uIMnJLHzfn1a/uxf+fdwV7GOLp/+jam122XU1CR2vhv/rt+s4L/MBF++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x1z8kAAADdAAAADwAAAAAAAAAAAAAAAACYAgAA&#10;ZHJzL2Rvd25yZXYueG1sUEsFBgAAAAAEAAQA9QAAAI4DAAAAAA==&#10;" path="m,994r1712,l1712,,,,,994xe" filled="f" strokeweight=".24747mm">
                    <v:path arrowok="t" o:connecttype="custom" o:connectlocs="0,-3286;1712,-3286;1712,-4280;0,-4280;0,-3286" o:connectangles="0,0,0,0,0"/>
                  </v:shape>
                </v:group>
                <v:group id="Group 104" o:spid="_x0000_s1059" style="position:absolute;left:5153;top:-4170;width:1675;height:994" coordorigin="5153,-4170"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05" o:spid="_x0000_s1060" style="position:absolute;left:5153;top:-4170;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3ycEA&#10;AADdAAAADwAAAGRycy9kb3ducmV2LnhtbERPS4vCMBC+C/sfwizszaaroEs1iggL3tYX63VsxrTY&#10;TEoT2/rvjSB4m4/vOfNlbyvRUuNLxwq+kxQEce50yUbB8fA7/AHhA7LGyjEpuJOH5eJjMMdMu453&#10;1O6DETGEfYYKihDqTEqfF2TRJ64mjtzFNRZDhI2RusEuhttKjtJ0Ii2WHBsKrGldUH7d36yC06Ge&#10;tuddPvm/jM9/pl13vO2NUl+f/WoGIlAf3uKXe6Pj/P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fd8nBAAAA3QAAAA8AAAAAAAAAAAAAAAAAmAIAAGRycy9kb3du&#10;cmV2LnhtbFBLBQYAAAAABAAEAPUAAACGAwAAAAA=&#10;" path="m,994r1675,l1675,,,,,994xe" stroked="f">
                    <v:path arrowok="t" o:connecttype="custom" o:connectlocs="0,-3176;1675,-3176;1675,-4170;0,-4170;0,-3176" o:connectangles="0,0,0,0,0"/>
                  </v:shape>
                </v:group>
                <v:group id="Group 102" o:spid="_x0000_s1061" style="position:absolute;left:5153;top:-4170;width:1675;height:994" coordorigin="5153,-4170"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03" o:spid="_x0000_s1062" style="position:absolute;left:5153;top:-4170;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e1sIA&#10;AADdAAAADwAAAGRycy9kb3ducmV2LnhtbERP24rCMBB9F/yHMMK+ramubKUaRQVhhVWw+gFDM7bF&#10;ZlKaWOt+/UYQfJvDuc582ZlKtNS40rKC0TACQZxZXXKu4Hzafk5BOI+ssbJMCh7kYLno9+aYaHvn&#10;I7Wpz0UIYZeggsL7OpHSZQUZdENbEwfuYhuDPsAml7rBewg3lRxH0bc0WHJoKLCmTUHZNb0ZBbsy&#10;nhz+2sv6N90/6vPO6FHMe6U+Bt1qBsJT59/il/tHh/lf8QS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F7WwgAAAN0AAAAPAAAAAAAAAAAAAAAAAJgCAABkcnMvZG93&#10;bnJldi54bWxQSwUGAAAAAAQABAD1AAAAhwMAAAAA&#10;" path="m,994r1675,l1675,,,,,994xe" filled="f" strokeweight=".2475mm">
                    <v:path arrowok="t" o:connecttype="custom" o:connectlocs="0,-3176;1675,-3176;1675,-4170;0,-4170;0,-3176" o:connectangles="0,0,0,0,0"/>
                  </v:shape>
                </v:group>
                <v:group id="Group 96" o:spid="_x0000_s1063" style="position:absolute;left:2671;top:-3287;width:153;height:773" coordorigin="2671,-3287"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01" o:spid="_x0000_s1064" style="position:absolute;left:2671;top:-32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cj8YA&#10;AADdAAAADwAAAGRycy9kb3ducmV2LnhtbESP3WoCMRCF7wt9hzCCdzWrgspqFJEWShHEH/R23Iyb&#10;1c1k3aS6vr0RCr2b4ZzzzZnJrLGluFHtC8cKup0EBHHmdMG5gt3262MEwgdkjaVjUvAgD7Pp+9sE&#10;U+3uvKbbJuQiQtinqMCEUKVS+syQRd9xFXHUTq62GOJa51LXeI9wW8pekgykxYLjBYMVLQxll82v&#10;VXD4XGX7xeH8czTdZaQ9dmZ/vSjVbjXzMYhATfg3/6W/dazfHw7g9U0cQU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5cj8YAAADdAAAADwAAAAAAAAAAAAAAAACYAgAAZHJz&#10;L2Rvd25yZXYueG1sUEsFBgAAAAAEAAQA9QAAAIsDAAAAAA==&#10;" path="m37,589r87,184l140,658r-41,l98,649,37,589xe" fillcolor="black" stroked="f">
                    <v:path arrowok="t" o:connecttype="custom" o:connectlocs="37,-2698;124,-2514;140,-2629;99,-2629;98,-2638;37,-2698" o:connectangles="0,0,0,0,0,0"/>
                  </v:shape>
                  <v:shape id="Freeform 100" o:spid="_x0000_s1065" style="position:absolute;left:2671;top:-32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FMYA&#10;AADdAAAADwAAAGRycy9kb3ducmV2LnhtbESP3WoCMRCF74W+QxjBO82qUGU1ikgLpRTEH/R23Iyb&#10;1c1k3aS6vr0RCr2b4ZzzzZnpvLGluFHtC8cK+r0EBHHmdMG5gt32szsG4QOyxtIxKXiQh/nsrTXF&#10;VLs7r+m2CbmIEPYpKjAhVKmUPjNk0fdcRRy1k6sthrjWudQ13iPclnKQJO/SYsHxgsGKloayy+bX&#10;Kjh8rLL98nD+Ppr+T6Q9dmZ/vSjVaTeLCYhATfg3/6W/dKw/HI3g9U0c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5FMYAAADdAAAADwAAAAAAAAAAAAAAAACYAgAAZHJz&#10;L2Rvd25yZXYueG1sUEsFBgAAAAAEAAQA9QAAAIsDAAAAAA==&#10;" path="m98,649r1,9l107,657r-1,l98,649xe" fillcolor="black" stroked="f">
                    <v:path arrowok="t" o:connecttype="custom" o:connectlocs="98,-2638;99,-2629;107,-2630;106,-2630;98,-2638" o:connectangles="0,0,0,0,0"/>
                  </v:shape>
                  <v:shape id="Freeform 99" o:spid="_x0000_s1066" style="position:absolute;left:2671;top:-32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tZsYA&#10;AADdAAAADwAAAGRycy9kb3ducmV2LnhtbESPT2sCQQzF7wW/wxDBW521hbZsHUWkhSJC8Q96TXfS&#10;ndWdzHZn1PXbm0PB2wt5+eW98bTztTpTG6vABkbDDBRxEWzFpYHt5vPxDVRMyBbrwGTgShGmk97D&#10;GHMbLryi8zqVSiAcczTgUmpyrWPhyGMchoZYdr+h9ZhkbEttW7wI3Nf6KctetMeK5YPDhuaOiuP6&#10;5A3sP76L3Xx/WPy40VJo163b/R2NGfS72TuoRF26m/+vv6zEf36VuNJGJO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1tZsYAAADdAAAADwAAAAAAAAAAAAAAAACYAgAAZHJz&#10;L2Rvd25yZXYueG1sUEsFBgAAAAAEAAQA9QAAAIsDAAAAAA==&#10;" path="m153,571r-41,76l113,656r-14,2l140,658r13,-87xe" fillcolor="black" stroked="f">
                    <v:path arrowok="t" o:connecttype="custom" o:connectlocs="153,-2716;112,-2640;113,-2631;99,-2629;140,-2629;153,-2716" o:connectangles="0,0,0,0,0,0"/>
                  </v:shape>
                  <v:shape id="Freeform 98" o:spid="_x0000_s1067" style="position:absolute;left:2671;top:-32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I/cYA&#10;AADdAAAADwAAAGRycy9kb3ducmV2LnhtbESPQWsCMRCF74L/IUyhN81qodbVKCIKUgpSK3odN+Nm&#10;62aybqKu/74RhN5meO9982Y8bWwprlT7wrGCXjcBQZw5XXCuYPuz7HyA8AFZY+mYFNzJw3TSbo0x&#10;1e7G33TdhFxECPsUFZgQqlRKnxmy6LuuIo7a0dUWQ1zrXOoabxFuS9lPkndpseB4wWBFc0PZaXOx&#10;CvaLdbab738/D6b3FWn3rdmdT0q9vjSzEYhATfg3P9MrHeu/DYbw+CaO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HI/cYAAADdAAAADwAAAAAAAAAAAAAAAACYAgAAZHJz&#10;L2Rvd25yZXYueG1sUEsFBgAAAAAEAAQA9QAAAIsDAAAAAA==&#10;" path="m14,l,2,98,649r8,8l112,647,14,xe" fillcolor="black" stroked="f">
                    <v:path arrowok="t" o:connecttype="custom" o:connectlocs="14,-3287;0,-3285;98,-2638;106,-2630;112,-2640;14,-3287" o:connectangles="0,0,0,0,0,0"/>
                  </v:shape>
                  <v:shape id="Freeform 97" o:spid="_x0000_s1068" style="position:absolute;left:2671;top:-3287;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RR8UA&#10;AADdAAAADwAAAGRycy9kb3ducmV2LnhtbESPQWsCQQyF74L/YYjQm85qQWTrKCIKpRSKVvSa7qQ7&#10;W3cy252prv/eHITeXsjLl/fmy87X6kJtrAIbGI8yUMRFsBWXBg6f2+EMVEzIFuvAZOBGEZaLfm+O&#10;uQ1X3tFln0olEI45GnApNbnWsXDkMY5CQyy779B6TDK2pbYtXgXuaz3Jsqn2WLF8cNjQ2lFx3v95&#10;A6fNR3Fcn37evtz4XWi3gzv+no15GnSrF1CJuvRvfly/Won/PJP80kYk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hFHxQAAAN0AAAAPAAAAAAAAAAAAAAAAAJgCAABkcnMv&#10;ZG93bnJldi54bWxQSwUGAAAAAAQABAD1AAAAigMAAAAA&#10;" path="m112,647r-6,10l107,657r6,-1l112,647xe" fillcolor="black" stroked="f">
                    <v:path arrowok="t" o:connecttype="custom" o:connectlocs="112,-2640;106,-2630;107,-2630;113,-2631;112,-2640" o:connectangles="0,0,0,0,0"/>
                  </v:shape>
                </v:group>
                <v:group id="Group 92" o:spid="_x0000_s1069" style="position:absolute;left:3509;top:-3840;width:1515;height:117" coordorigin="3509,-3840"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95" o:spid="_x0000_s1070" style="position:absolute;left:3509;top:-3840;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3IsQA&#10;AADdAAAADwAAAGRycy9kb3ducmV2LnhtbERPTWvCQBC9C/0PyxR6qxstpCF1IyJtKd4aPdjbkB2z&#10;idnZmF01/vtuoeBtHu9zFsvRduJCg28cK5hNExDEldMN1wp224/nDIQPyBo7x6TgRh6WxcNkgbl2&#10;V/6mSxlqEUPY56jAhNDnUvrKkEU/dT1x5A5usBgiHGqpB7zGcNvJeZKk0mLDscFgT2tD1bE8WwX7&#10;vg10fi/NoT39HLPXTcr7z1Spp8dx9QYi0Bju4n/3l47zX7I5/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tyLEAAAA3QAAAA8AAAAAAAAAAAAAAAAAmAIAAGRycy9k&#10;b3ducmV2LnhtbFBLBQYAAAAABAAEAPUAAACJAwAAAAA=&#10;" path="m1320,r69,51l1398,51r,14l1389,65r-69,51l1492,65r-94,l1492,65r23,-7l1320,xe" fillcolor="black" stroked="f">
                    <v:path arrowok="t" o:connecttype="custom" o:connectlocs="1320,-3840;1389,-3789;1398,-3789;1398,-3775;1389,-3775;1320,-3724;1492,-3775;1398,-3775;1492,-3775;1515,-3782;1320,-3840" o:connectangles="0,0,0,0,0,0,0,0,0,0,0"/>
                  </v:shape>
                  <v:shape id="Freeform 94" o:spid="_x0000_s1071" style="position:absolute;left:3509;top:-3840;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SucMA&#10;AADdAAAADwAAAGRycy9kb3ducmV2LnhtbERPTWvCQBC9F/wPywi91Y0KaYiuIqJSejPtQW9DdsxG&#10;s7Mxu2r6791Cobd5vM+ZL3vbiDt1vnasYDxKQBCXTtdcKfj+2r5lIHxA1tg4JgU/5GG5GLzMMdfu&#10;wXu6F6ESMYR9jgpMCG0upS8NWfQj1xJH7uQ6iyHCrpK6w0cMt42cJEkqLdYcGwy2tDZUXoqbVXBo&#10;z4Fum8KcztfjJXv/TPmwS5V6HfarGYhAffgX/7k/dJw/zab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ASucMAAADdAAAADwAAAAAAAAAAAAAAAACYAgAAZHJzL2Rv&#10;d25yZXYueG1sUEsFBgAAAAAEAAQA9QAAAIgDAAAAAA==&#10;" path="m1389,51r9,7l1389,65r9,l1398,51r-9,xe" fillcolor="black" stroked="f">
                    <v:path arrowok="t" o:connecttype="custom" o:connectlocs="1389,-3789;1398,-3782;1389,-3775;1398,-3775;1398,-3789;1389,-3789" o:connectangles="0,0,0,0,0,0"/>
                  </v:shape>
                  <v:shape id="Freeform 93" o:spid="_x0000_s1072" style="position:absolute;left:3509;top:-3840;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KzcMA&#10;AADdAAAADwAAAGRycy9kb3ducmV2LnhtbERPTWvCQBC9C/6HZYTedGMtaUhdRYqW4q2xB3sbsmM2&#10;mp2N2VXTf98VCt7m8T5nvuxtI67U+dqxgukkAUFcOl1zpeB7txlnIHxA1tg4JgW/5GG5GA7mmGt3&#10;4y+6FqESMYR9jgpMCG0upS8NWfQT1xJH7uA6iyHCrpK6w1sMt418TpJUWqw5Nhhs6d1QeSouVsG+&#10;PQa6rAtzOJ5/TtnrNuX9R6rU06hfvYEI1IeH+N/9qeP8WfYC9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KzcMAAADdAAAADwAAAAAAAAAAAAAAAACYAgAAZHJzL2Rv&#10;d25yZXYueG1sUEsFBgAAAAAEAAQA9QAAAIgDAAAAAA==&#10;" path="m,49l,63r1389,2l1398,58r-9,-7l,49xe" fillcolor="black" stroked="f">
                    <v:path arrowok="t" o:connecttype="custom" o:connectlocs="0,-3791;0,-3777;1389,-3775;1398,-3782;1389,-3789;0,-3791" o:connectangles="0,0,0,0,0,0"/>
                  </v:shape>
                </v:group>
                <v:group id="Group 90" o:spid="_x0000_s1073" style="position:absolute;left:2181;top:-2181;width:1881;height:994" coordorigin="2181,-2181"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91" o:spid="_x0000_s1074" style="position:absolute;left:2181;top:-2181;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ocEA&#10;AADdAAAADwAAAGRycy9kb3ducmV2LnhtbERPzYrCMBC+L/gOYQRva+oqpXSNorvrYo/WfYChGZti&#10;MylN1Pr2G0HwNh/f7yzXg23FlXrfOFYwmyYgiCunG64V/B137xkIH5A1to5JwZ08rFejtyXm2t34&#10;QNcy1CKGsM9RgQmhy6X0lSGLfuo64sidXG8xRNjXUvd4i+G2lR9JkkqLDccGgx19GarO5cUqKLLv&#10;6ndxCUPxU9j0cNyYRclbpSbjYfMJItAQXuKne6/j/HmWwu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yaHBAAAA3QAAAA8AAAAAAAAAAAAAAAAAmAIAAGRycy9kb3du&#10;cmV2LnhtbFBLBQYAAAAABAAEAPUAAACGAwAAAAA=&#10;" path="m,994r1881,l1881,,,,,994xe" stroked="f">
                    <v:path arrowok="t" o:connecttype="custom" o:connectlocs="0,-1187;1881,-1187;1881,-2181;0,-2181;0,-1187" o:connectangles="0,0,0,0,0"/>
                  </v:shape>
                </v:group>
                <v:group id="Group 88" o:spid="_x0000_s1075" style="position:absolute;left:2181;top:-2181;width:1881;height:994" coordorigin="2181,-2181"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89" o:spid="_x0000_s1076" style="position:absolute;left:2181;top:-2181;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YpsUA&#10;AADdAAAADwAAAGRycy9kb3ducmV2LnhtbESPQUvDQBCF70L/wzIFb3ajBQlpt0WEil4Eaws5TnfH&#10;JJqdDdmxjf/eOQjeZnhv3vtmvZ1ib8405i6xg9tFAYbYp9Bx4+DwvrspwWRBDtgnJgc/lGG7mV2t&#10;sQrpwm903ktjNIRzhQ5akaGyNvuWIuZFGohV+0hjRNF1bGwY8aLhsbd3RXFvI3asDS0O9NiS/9p/&#10;RwfLpzr0tQ/dUcJpJ69HX798ls5dz6eHFRihSf7Nf9fPQfGXpe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1imxQAAAN0AAAAPAAAAAAAAAAAAAAAAAJgCAABkcnMv&#10;ZG93bnJldi54bWxQSwUGAAAAAAQABAD1AAAAigMAAAAA&#10;" path="m,994r1881,l1881,,,,,994xe" filled="f" strokeweight=".24747mm">
                    <v:path arrowok="t" o:connecttype="custom" o:connectlocs="0,-1187;1881,-1187;1881,-2181;0,-2181;0,-1187" o:connectangles="0,0,0,0,0"/>
                  </v:shape>
                </v:group>
                <v:group id="Group 86" o:spid="_x0000_s1077" style="position:absolute;left:4947;top:-2181;width:1881;height:994" coordorigin="4947,-2181"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87" o:spid="_x0000_s1078" style="position:absolute;left:4947;top:-2181;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ik8QA&#10;AADdAAAADwAAAGRycy9kb3ducmV2LnhtbESPQW/CMAyF70j7D5En7QbpNoSgEBCDbaJHCj/AakxT&#10;rXGqJkD37+fDJG623vN7n1ebwbfqRn1sAht4nWSgiKtgG64NnE9f4zmomJAttoHJwC9F2KyfRivM&#10;bbjzkW5lqpWEcMzRgEupy7WOlSOPcRI6YtEuofeYZO1rbXu8S7hv9VuWzbTHhqXBYUc7R9VPefUG&#10;ivm++p5e01B8Fn52PG3dtOQPY16eh+0SVKIhPcz/1wcr+O8L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YpPEAAAA3QAAAA8AAAAAAAAAAAAAAAAAmAIAAGRycy9k&#10;b3ducmV2LnhtbFBLBQYAAAAABAAEAPUAAACJAwAAAAA=&#10;" path="m,994r1881,l1881,,,,,994xe" stroked="f">
                    <v:path arrowok="t" o:connecttype="custom" o:connectlocs="0,-1187;1881,-1187;1881,-2181;0,-2181;0,-1187" o:connectangles="0,0,0,0,0"/>
                  </v:shape>
                </v:group>
                <v:group id="Group 84" o:spid="_x0000_s1079" style="position:absolute;left:4947;top:-2181;width:1881;height:994" coordorigin="4947,-2181"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85" o:spid="_x0000_s1080" style="position:absolute;left:4947;top:-2181;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5kcMA&#10;AADdAAAADwAAAGRycy9kb3ducmV2LnhtbERPS2vCQBC+F/oflil4040KRVNXkYJFL4X6gBzH3WmS&#10;NjsbsqOm/75bEHqbj+85i1XvG3WlLtaBDYxHGShiG1zNpYHjYTOcgYqC7LAJTAZ+KMJq+fiwwNyF&#10;G3/QdS+lSiEcczRQibS51tFW5DGOQkucuM/QeZQEu1K7Dm8p3Dd6kmXP2mPNqaHCll4rst/7izcw&#10;fStcU1hXn8SdN/J+ssXua2bM4Klfv4AS6uVffHdvXZo/nU/g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5kcMAAADdAAAADwAAAAAAAAAAAAAAAACYAgAAZHJzL2Rv&#10;d25yZXYueG1sUEsFBgAAAAAEAAQA9QAAAIgDAAAAAA==&#10;" path="m,994r1881,l1881,,,,,994xe" filled="f" strokeweight=".24747mm">
                    <v:path arrowok="t" o:connecttype="custom" o:connectlocs="0,-1187;1881,-1187;1881,-2181;0,-2181;0,-1187" o:connectangles="0,0,0,0,0"/>
                  </v:shape>
                </v:group>
                <v:group id="Group 1393" o:spid="_x0000_s1081" style="position:absolute;left:7732;top:-4062;width:1790;height:994" coordorigin="7732,-4062"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94" o:spid="_x0000_s1082" style="position:absolute;left:7732;top:-4062;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9cQA&#10;AADdAAAADwAAAGRycy9kb3ducmV2LnhtbERPS2vCQBC+F/oflil4q5s+kBpdpRSKUvDQVPE6ZCfZ&#10;YHY2zW6zqb++KxS8zcf3nOV6tK0YqPeNYwUP0wwEcel0w7WC/df7/QsIH5A1to5JwS95WK9ub5aY&#10;axf5k4Yi1CKFsM9RgQmhy6X0pSGLfuo64sRVrrcYEuxrqXuMKdy28jHLZtJiw6nBYEdvhspT8WMV&#10;bKrvQybjpvrw5jgb4jkWu3Ot1ORufF2ACDSGq/jfvdVp/tP8GS7fp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WPXEAAAA3QAAAA8AAAAAAAAAAAAAAAAAmAIAAGRycy9k&#10;b3ducmV2LnhtbFBLBQYAAAAABAAEAPUAAACJAwAAAAA=&#10;" path="m,993r1789,l1789,,,,,993xe" stroked="f">
                    <v:path arrowok="t" o:connecttype="custom" o:connectlocs="0,-3069;1789,-3069;1789,-4062;0,-4062;0,-3069" o:connectangles="0,0,0,0,0"/>
                  </v:shape>
                </v:group>
                <v:group id="Group 80" o:spid="_x0000_s1083" style="position:absolute;left:7732;top:-4062;width:1790;height:994" coordorigin="7732,-4062"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81" o:spid="_x0000_s1084" style="position:absolute;left:7732;top:-4062;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vlMIA&#10;AADdAAAADwAAAGRycy9kb3ducmV2LnhtbERPS4vCMBC+C/sfwix407Qqsts1yiII4kF8bO9DM7bV&#10;ZtJtUq3/3giCt/n4njNbdKYSV2pcaVlBPIxAEGdWl5wr+DuuBl8gnEfWWFkmBXdysJh/9GaYaHvj&#10;PV0PPhchhF2CCgrv60RKlxVk0A1tTRy4k20M+gCbXOoGbyHcVHIURVNpsOTQUGBNy4Kyy6E1CuTZ&#10;xP800WjaTbpN41ObHndbpfqf3e8PCE+df4tf7rUO88ffU3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UwgAAAN0AAAAPAAAAAAAAAAAAAAAAAJgCAABkcnMvZG93&#10;bnJldi54bWxQSwUGAAAAAAQABAD1AAAAhwMAAAAA&#10;" path="m,993r1789,l1789,,,,,993xe" filled="f" strokeweight=".24747mm">
                    <v:path arrowok="t" o:connecttype="custom" o:connectlocs="0,-3069;1789,-3069;1789,-4062;0,-4062;0,-3069" o:connectangles="0,0,0,0,0"/>
                  </v:shape>
                </v:group>
                <v:group id="Group 78" o:spid="_x0000_s1085" style="position:absolute;left:7830;top:-3952;width:1792;height:996" coordorigin="7830,-3952"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79" o:spid="_x0000_s1086" style="position:absolute;left:7830;top:-3952;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dG8YA&#10;AADdAAAADwAAAGRycy9kb3ducmV2LnhtbESPQWvCQBCF7wX/wzJCb3XT2opNXaUIlR481CjocciO&#10;SWh2NmTXJP575yB4m+G9ee+bxWpwteqoDZVnA6+TBBRx7m3FhYHD/udlDipEZIu1ZzJwpQCr5ehp&#10;gan1Pe+oy2KhJIRDigbKGJtU65CX5DBMfEMs2tm3DqOsbaFti72Eu1q/JclMO6xYGkpsaF1S/p9d&#10;nIGsP73vqSuy7cfxb9ec0U1x2BjzPB6+v0BFGuLDfL/+tYI//RR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dG8YAAADdAAAADwAAAAAAAAAAAAAAAACYAgAAZHJz&#10;L2Rvd25yZXYueG1sUEsFBgAAAAAEAAQA9QAAAIsDAAAAAA==&#10;" path="m,995r1792,l1792,,,,,995xe" stroked="f">
                    <v:path arrowok="t" o:connecttype="custom" o:connectlocs="0,-2957;1792,-2957;1792,-3952;0,-3952;0,-2957" o:connectangles="0,0,0,0,0"/>
                  </v:shape>
                </v:group>
                <v:group id="Group 76" o:spid="_x0000_s1087" style="position:absolute;left:7830;top:-3952;width:1792;height:996" coordorigin="7830,-3952"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77" o:spid="_x0000_s1088" style="position:absolute;left:7830;top:-3952;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FEMYA&#10;AADdAAAADwAAAGRycy9kb3ducmV2LnhtbESPQWvCQBCF74L/YRmhN90opdjoKkUp1PaiMZQex+yY&#10;hGZn0+yq6b/vHITe5jHve/Nmue5do67UhdqzgekkAUVceFtzaSA/vo7noEJEtth4JgO/FGC9Gg6W&#10;mFp/4wNds1gqCeGQooEqxjbVOhQVOQwT3xLL7uw7h1FkV2rb4U3CXaNnSfKkHdYsFypsaVNR8Z1d&#10;nNQ4Hfbvod59XU4/u49tnrvnI30a8zDqXxagIvXx33yn36xwj4n0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FEMYAAADdAAAADwAAAAAAAAAAAAAAAACYAgAAZHJz&#10;L2Rvd25yZXYueG1sUEsFBgAAAAAEAAQA9QAAAIsDAAAAAA==&#10;" path="m,995r1792,l1792,,,,,995xe" filled="f" strokeweight=".24747mm">
                    <v:path arrowok="t" o:connecttype="custom" o:connectlocs="0,-2957;1792,-2957;1792,-3952;0,-3952;0,-2957" o:connectangles="0,0,0,0,0"/>
                  </v:shape>
                </v:group>
                <v:group id="Group 74" o:spid="_x0000_s1089" style="position:absolute;left:7931;top:-3840;width:1792;height:994" coordorigin="7931,-3840"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75" o:spid="_x0000_s1090" style="position:absolute;left:7931;top:-3840;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NcUA&#10;AADdAAAADwAAAGRycy9kb3ducmV2LnhtbERPTWvCQBC9F/wPywheim4UKRJdRURBqAraKnqbZqdJ&#10;MDsbs6sm/75bKPQ2j/c5k1ltCvGgyuWWFfR7EQjixOqcUwWfH6vuCITzyBoLy6SgIQezaetlgrG2&#10;T97T4+BTEULYxagg876MpXRJRgZdz5bEgfu2lUEfYJVKXeEzhJtCDqLoTRrMOTRkWNIio+R6uBsF&#10;J9estnd8HV1uy/PmtGvejxf5pVSnXc/HIDzV/l/8517rMH8YDeD3m3C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sQ1xQAAAN0AAAAPAAAAAAAAAAAAAAAAAJgCAABkcnMv&#10;ZG93bnJldi54bWxQSwUGAAAAAAQABAD1AAAAigMAAAAA&#10;" path="m,993r1792,l1792,,,,,993xe" stroked="f">
                    <v:path arrowok="t" o:connecttype="custom" o:connectlocs="0,-2847;1792,-2847;1792,-3840;0,-3840;0,-2847" o:connectangles="0,0,0,0,0"/>
                  </v:shape>
                </v:group>
                <v:group id="Group 72" o:spid="_x0000_s1091" style="position:absolute;left:7931;top:-3840;width:1792;height:994" coordorigin="7931,-3840"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73" o:spid="_x0000_s1092" style="position:absolute;left:7931;top:-3840;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aW8YA&#10;AADdAAAADwAAAGRycy9kb3ducmV2LnhtbERPS2vCQBC+C/6HZYReRDdt1dqYjZSC0OLBV7XXITsm&#10;wexsyK4x/ffdQsHbfHzPSZadqURLjSstK3gcRyCIM6tLzhV8HVajOQjnkTVWlknBDzlYpv1egrG2&#10;N95Ru/e5CCHsYlRQeF/HUrqsIINubGviwJ1tY9AH2ORSN3gL4aaST1E0kwZLDg0F1vReUHbZX42C&#10;oVyfXq6r4fT1Mz9+V9vndl6fN0o9DLq3BQhPnb+L/90fOsyfRBP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aW8YAAADdAAAADwAAAAAAAAAAAAAAAACYAgAAZHJz&#10;L2Rvd25yZXYueG1sUEsFBgAAAAAEAAQA9QAAAIsDAAAAAA==&#10;" path="m,993r1792,l1792,,,,,993xe" filled="f" strokeweight=".24747mm">
                    <v:path arrowok="t" o:connecttype="custom" o:connectlocs="0,-2847;1792,-2847;1792,-3840;0,-3840;0,-2847" o:connectangles="0,0,0,0,0"/>
                  </v:shape>
                </v:group>
                <v:group id="Group 70" o:spid="_x0000_s1093" style="position:absolute;left:8046;top:-3730;width:1787;height:996" coordorigin="8046,-3730"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71" o:spid="_x0000_s1094" style="position:absolute;left:8046;top:-3730;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b8MA&#10;AADdAAAADwAAAGRycy9kb3ducmV2LnhtbERP24rCMBB9F/yHMAu+yJoqotI1igpKF1FY9QOGZrat&#10;20xKE239e7Mg+DaHc535sjWluFPtCssKhoMIBHFqdcGZgst5+zkD4TyyxtIyKXiQg+Wi25ljrG3D&#10;P3Q/+UyEEHYxKsi9r2IpXZqTQTewFXHgfm1t0AdYZ1LX2IRwU8pRFE2kwYJDQ44VbXJK/043o+C4&#10;Rp+M5Oywn16337uk6cvrpq9U76NdfYHw1Pq3+OVOdJg/jib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b8MAAADdAAAADwAAAAAAAAAAAAAAAACYAgAAZHJzL2Rv&#10;d25yZXYueG1sUEsFBgAAAAAEAAQA9QAAAIgDAAAAAA==&#10;" path="m,995r1787,l1787,,,,,995xe" stroked="f">
                    <v:path arrowok="t" o:connecttype="custom" o:connectlocs="0,-2735;1787,-2735;1787,-3730;0,-3730;0,-2735" o:connectangles="0,0,0,0,0"/>
                  </v:shape>
                </v:group>
                <v:group id="Group 68" o:spid="_x0000_s1095" style="position:absolute;left:8046;top:-3730;width:1787;height:996" coordorigin="8046,-3730"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69" o:spid="_x0000_s1096" style="position:absolute;left:8046;top:-3730;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z78cA&#10;AADdAAAADwAAAGRycy9kb3ducmV2LnhtbESPQWvCQBCF74X+h2UK3urGtEiJriItQkVaUEvF25Ad&#10;k5DsbNhdNf33nUOhtxnem/e+mS8H16krhdh4NjAZZ6CIS28brgx8HdaPL6BiQrbYeSYDPxRhubi/&#10;m2Nh/Y13dN2nSkkIxwIN1Cn1hdaxrMlhHPueWLSzDw6TrKHSNuBNwl2n8yybaocNS0ONPb3WVLb7&#10;izPw8cbNYXoM7ed6c8rbLee7p/7bmNHDsJqBSjSkf/Pf9bsV/OdM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c+/HAAAA3QAAAA8AAAAAAAAAAAAAAAAAmAIAAGRy&#10;cy9kb3ducmV2LnhtbFBLBQYAAAAABAAEAPUAAACMAwAAAAA=&#10;" path="m,995r1787,l1787,,,,,995xe" filled="f" strokeweight=".24747mm">
                    <v:path arrowok="t" o:connecttype="custom" o:connectlocs="0,-2735;1787,-2735;1787,-3730;0,-3730;0,-2735" o:connectangles="0,0,0,0,0"/>
                  </v:shape>
                </v:group>
                <v:group id="Group 66" o:spid="_x0000_s1097" style="position:absolute;left:7823;top:-2183;width:1794;height:994" coordorigin="7823,-2183"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67" o:spid="_x0000_s1098" style="position:absolute;left:7823;top:-2183;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WE8QA&#10;AADdAAAADwAAAGRycy9kb3ducmV2LnhtbESPTWvDMAyG74X9B6PBLqV1Mkopad0yChu7jFLv4yxi&#10;NQ6N5Sz22uzfV4fBbhJ6Px5tdmPo1IWG1EY2UM4LUMR1dC03Bj7en2crUCkjO+wik4FfSrDb3k02&#10;WLl45SNdbG6UhHCq0IDPua+0TrWngGkee2K5neIQMMs6NNoNeJXw0OnHoljqgC1Lg8ee9p7qs/0J&#10;UrL65oN9eTs09stOEy/L495/GvNwPz6tQWUa87/4z/3qBH9RCr9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FhPEAAAA3QAAAA8AAAAAAAAAAAAAAAAAmAIAAGRycy9k&#10;b3ducmV2LnhtbFBLBQYAAAAABAAEAPUAAACJAwAAAAA=&#10;" path="m,993r1794,l1794,,,,,993xe" stroked="f">
                    <v:path arrowok="t" o:connecttype="custom" o:connectlocs="0,-1190;1794,-1190;1794,-2183;0,-2183;0,-1190" o:connectangles="0,0,0,0,0"/>
                  </v:shape>
                </v:group>
                <v:group id="Group 64" o:spid="_x0000_s1099" style="position:absolute;left:7823;top:-2183;width:1794;height:994" coordorigin="7823,-2183"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65" o:spid="_x0000_s1100" style="position:absolute;left:7823;top:-2183;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J2sMA&#10;AADdAAAADwAAAGRycy9kb3ducmV2LnhtbERPTWvCQBC9C/0PyxR6Ed0YRCS6SqkU2osY7cXbmB2T&#10;YHY2Zjcx/ntXEHqbx/uc5bo3leiocaVlBZNxBII4s7rkXMHf4Xs0B+E8ssbKMim4k4P16m2wxETb&#10;G6fU7X0uQgi7BBUU3teJlC4ryKAb25o4cGfbGPQBNrnUDd5CuKlkHEUzabDk0FBgTV8FZZd9axR0&#10;SMPTpk2jne5cGh+v7e/8sFXq473/XIDw1Pt/8cv9o8P86SSG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J2sMAAADdAAAADwAAAAAAAAAAAAAAAACYAgAAZHJzL2Rv&#10;d25yZXYueG1sUEsFBgAAAAAEAAQA9QAAAIgDAAAAAA==&#10;" path="m,993r1794,l1794,,,,,993xe" filled="f" strokeweight=".24747mm">
                    <v:path arrowok="t" o:connecttype="custom" o:connectlocs="0,-1190;1794,-1190;1794,-2183;0,-2183;0,-1190" o:connectangles="0,0,0,0,0"/>
                  </v:shape>
                </v:group>
                <v:group id="Group 62" o:spid="_x0000_s1101" style="position:absolute;left:7924;top:-2076;width:1794;height:996" coordorigin="7924,-2076"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63" o:spid="_x0000_s1102" style="position:absolute;left:7924;top:-2076;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7dMQA&#10;AADdAAAADwAAAGRycy9kb3ducmV2LnhtbERPTWvCQBC9C/0PyxR6kbqxiKSpmyDSQo9qeuhxyE6z&#10;0exsmt3G1F/vCoK3ebzPWRWjbcVAvW8cK5jPEhDEldMN1wq+yo/nFIQPyBpbx6TgnzwU+cNkhZl2&#10;J97RsA+1iCHsM1RgQugyKX1lyKKfuY44cj+utxgi7GupezzFcNvKlyRZSosNxwaDHW0MVcf9n1Ww&#10;GZpv55J0qtfnd7PEstz+vh6Uenoc128gAo3hLr65P3Wcv5gv4Pp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3TEAAAA3QAAAA8AAAAAAAAAAAAAAAAAmAIAAGRycy9k&#10;b3ducmV2LnhtbFBLBQYAAAAABAAEAPUAAACJAwAAAAA=&#10;" path="m,996r1794,l1794,,,,,996xe" stroked="f">
                    <v:path arrowok="t" o:connecttype="custom" o:connectlocs="0,-1080;1794,-1080;1794,-2076;0,-2076;0,-1080" o:connectangles="0,0,0,0,0"/>
                  </v:shape>
                </v:group>
                <v:group id="Group 60" o:spid="_x0000_s1103" style="position:absolute;left:7924;top:-2076;width:1794;height:996" coordorigin="7924,-2076"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61" o:spid="_x0000_s1104" style="position:absolute;left:7924;top:-2076;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LycYA&#10;AADdAAAADwAAAGRycy9kb3ducmV2LnhtbERPTWvCQBC9C/0PywjedGMpWlJXkUKkYKlG20JvQ3aa&#10;hGZnY3aN0V/vCgVv83ifM1t0phItNa60rGA8ikAQZ1aXnCv43CfDZxDOI2usLJOCMzlYzB96M4y1&#10;PXFK7c7nIoSwi1FB4X0dS+myggy6ka2JA/drG4M+wCaXusFTCDeVfIyiiTRYcmgosKbXgrK/3dEo&#10;WL2b7qM9/CTny1eSpN/TfJ1utkoN+t3yBYSnzt/F/+43HeY/jSd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tLycYAAADdAAAADwAAAAAAAAAAAAAAAACYAgAAZHJz&#10;L2Rvd25yZXYueG1sUEsFBgAAAAAEAAQA9QAAAIsDAAAAAA==&#10;" path="m,996r1794,l1794,,,,,996xe" filled="f" strokeweight=".24747mm">
                    <v:path arrowok="t" o:connecttype="custom" o:connectlocs="0,-1080;1794,-1080;1794,-2076;0,-2076;0,-1080" o:connectangles="0,0,0,0,0"/>
                  </v:shape>
                </v:group>
                <v:group id="Group 58" o:spid="_x0000_s1105" style="position:absolute;left:8046;top:-1963;width:1771;height:994" coordorigin="8046,-1963"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59" o:spid="_x0000_s1106" style="position:absolute;left:8046;top:-1963;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yr8cA&#10;AADdAAAADwAAAGRycy9kb3ducmV2LnhtbESPQU/DMAyF70j8h8hI3Fg6BAi6ZdOGNMQFBIUddrMa&#10;r+3WOCUJWfn3+IDEzdZ7fu/zfDm6XmUKsfNsYDopQBHX3nbcGPj82Fzdg4oJ2WLvmQz8UITl4vxs&#10;jqX1J36nXKVGSQjHEg20KQ2l1rFuyWGc+IFYtL0PDpOsodE24EnCXa+vi+JOO+xYGloc6LGl+lh9&#10;OwOvty+7dX7bp7x9eNocvnIXeFUZc3kxrmagEo3p3/x3/WwF/2Yq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Mq/HAAAA3QAAAA8AAAAAAAAAAAAAAAAAmAIAAGRy&#10;cy9kb3ducmV2LnhtbFBLBQYAAAAABAAEAPUAAACMAwAAAAA=&#10;" path="m,993r1770,l1770,,,,,993xe" stroked="f">
                    <v:path arrowok="t" o:connecttype="custom" o:connectlocs="0,-970;1770,-970;1770,-1963;0,-1963;0,-970" o:connectangles="0,0,0,0,0"/>
                  </v:shape>
                </v:group>
                <v:group id="Group 56" o:spid="_x0000_s1107" style="position:absolute;left:8046;top:-1963;width:1771;height:994" coordorigin="8046,-1963"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57" o:spid="_x0000_s1108" style="position:absolute;left:8046;top:-1963;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VcMUA&#10;AADdAAAADwAAAGRycy9kb3ducmV2LnhtbESPQWvCQBCF7wX/wzKCl6Ibg7QaXUWLQulNG/E6ZKdJ&#10;aHY2ZLca/33nIHib4b1575vVpneNulIXas8GppMEFHHhbc2lgfz7MJ6DChHZYuOZDNwpwGY9eFlh&#10;Zv2Nj3Q9xVJJCIcMDVQxtpnWoajIYZj4lli0H985jLJ2pbYd3iTcNTpNkjftsGZpqLClj4qK39Of&#10;M7C/f+3y93Op8wW9ppdmf8AknRozGvbbJahIfXyaH9efVvBnq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xVwxQAAAN0AAAAPAAAAAAAAAAAAAAAAAJgCAABkcnMv&#10;ZG93bnJldi54bWxQSwUGAAAAAAQABAD1AAAAigMAAAAA&#10;" path="m,993r1770,l1770,,,,,993xe" filled="f" strokeweight=".24747mm">
                    <v:path arrowok="t" o:connecttype="custom" o:connectlocs="0,-970;1770,-970;1770,-1963;0,-1963;0,-970" o:connectangles="0,0,0,0,0"/>
                  </v:shape>
                </v:group>
                <v:group id="Group 54" o:spid="_x0000_s1109" style="position:absolute;left:8157;top:-1850;width:1771;height:994" coordorigin="8157,-1850"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55" o:spid="_x0000_s1110" style="position:absolute;left:8157;top:-1850;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MUA&#10;AADdAAAADwAAAGRycy9kb3ducmV2LnhtbERPTU8CMRC9m/AfmiHxJl02anClEDDBeNHACgdvk+2w&#10;u7Cdrm0t67+3Jibe5uV9znw5mE5Ecr61rGA6yUAQV1a3XCvYv29uZiB8QNbYWSYF3+RhuRhdzbHQ&#10;9sI7imWoRQphX6CCJoS+kNJXDRn0E9sTJ+5oncGQoKuldnhJ4aaTeZbdS4Mtp4YGe3pqqDqXX0bB&#10;293rxzpujyEeHp43p8/YOl6VSl2Ph9UjiEBD+Bf/uV90mn+b5/D7TT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4xQAAAN0AAAAPAAAAAAAAAAAAAAAAAJgCAABkcnMv&#10;ZG93bnJldi54bWxQSwUGAAAAAAQABAD1AAAAigMAAAAA&#10;" path="m,993r1771,l1771,,,,,993xe" stroked="f">
                    <v:path arrowok="t" o:connecttype="custom" o:connectlocs="0,-857;1771,-857;1771,-1850;0,-1850;0,-857" o:connectangles="0,0,0,0,0"/>
                  </v:shape>
                </v:group>
                <v:group id="Group 52" o:spid="_x0000_s1111" style="position:absolute;left:8157;top:-1850;width:1771;height:994" coordorigin="8157,-1850"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53" o:spid="_x0000_s1112" style="position:absolute;left:8157;top:-1850;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yY8MA&#10;AADdAAAADwAAAGRycy9kb3ducmV2LnhtbERPTWvCQBC9C/0Pywi96cYgElJXEUXoqTQqiLchOyah&#10;2dk0O2r677tCobd5vM9ZrgfXqjv1ofFsYDZNQBGX3jZcGTgd95MMVBBki61nMvBDAdarl9ESc+sf&#10;XND9IJWKIRxyNFCLdLnWoazJYZj6jjhyV987lAj7StseHzHctTpNkoV22HBsqLGjbU3l1+HmDJyL&#10;63f2ObtdPhJJ9Sa77KTojsa8jofNGyihQf7Ff+53G+fP0zk8v4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zyY8MAAADdAAAADwAAAAAAAAAAAAAAAACYAgAAZHJzL2Rv&#10;d25yZXYueG1sUEsFBgAAAAAEAAQA9QAAAIgDAAAAAA==&#10;" path="m,993r1771,l1771,,,,,993xe" filled="f" strokeweight=".78369mm">
                    <v:path arrowok="t" o:connecttype="custom" o:connectlocs="0,-857;1771,-857;1771,-1850;0,-1850;0,-857" o:connectangles="0,0,0,0,0"/>
                  </v:shape>
                </v:group>
                <v:group id="Group 46" o:spid="_x0000_s1113" style="position:absolute;left:6828;top:-3708;width:904;height:153" coordorigin="6828,-3708"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51" o:spid="_x0000_s1114" style="position:absolute;left:6828;top:-3708;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56MQA&#10;AADdAAAADwAAAGRycy9kb3ducmV2LnhtbERPTWvCQBC9F/wPywi9lLpR1Gp0FSmUWnpSW89DdpIN&#10;yc6m2a0m/94tCL3N433OetvZWlyo9aVjBeNRAoI4c7rkQsHX6e15AcIHZI21Y1LQk4ftZvCwxlS7&#10;Kx/ocgyFiCHsU1RgQmhSKX1myKIfuYY4crlrLYYI20LqFq8x3NZykiRzabHk2GCwoVdDWXX8tQq4&#10;eqo+85/3l30/y5e73pyL74+zUo/DbrcCEagL/+K7e6/j/OlkDn/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eejEAAAA3QAAAA8AAAAAAAAAAAAAAAAAmAIAAGRycy9k&#10;b3ducmV2LnhtbFBLBQYAAAAABAAEAPUAAACJAwAAAAA=&#10;" path="m126,42r-10,6l124,56r778,97l903,139,126,42xe" fillcolor="black" stroked="f">
                    <v:path arrowok="t" o:connecttype="custom" o:connectlocs="126,-3666;116,-3660;124,-3652;902,-3555;903,-3569;126,-3666" o:connectangles="0,0,0,0,0,0"/>
                  </v:shape>
                  <v:shape id="Freeform 50" o:spid="_x0000_s1115" style="position:absolute;left:6828;top:-3708;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cc8QA&#10;AADdAAAADwAAAGRycy9kb3ducmV2LnhtbERPyWrDMBC9F/oPYgq9lEROaJa6UUIolCb01GznwRpb&#10;xtbIsdTE/vsoUOhtHm+dxaqztbhQ60vHCkbDBARx5nTJhYLD/nMwB+EDssbaMSnoycNq+fiwwFS7&#10;K//QZRcKEUPYp6jAhNCkUvrMkEU/dA1x5HLXWgwRtoXULV5juK3lOEmm0mLJscFgQx+Gsmr3axVw&#10;9VJ95+ev2aaf5G/r3pyK4/ak1PNTt34HEagL/+I/90bH+a/j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3HPEAAAA3QAAAA8AAAAAAAAAAAAAAAAAmAIAAGRycy9k&#10;b3ducmV2LnhtbFBLBQYAAAAABAAEAPUAAACJAwAAAAA=&#10;" path="m201,l,34r186,82l124,56r-9,-1l117,41r11,l201,xe" fillcolor="black" stroked="f">
                    <v:path arrowok="t" o:connecttype="custom" o:connectlocs="201,-3708;0,-3674;186,-3592;124,-3652;115,-3653;117,-3667;128,-3667;201,-3708" o:connectangles="0,0,0,0,0,0,0,0"/>
                  </v:shape>
                  <v:shape id="Freeform 49" o:spid="_x0000_s1116" style="position:absolute;left:6828;top:-3708;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IAccA&#10;AADdAAAADwAAAGRycy9kb3ducmV2LnhtbESPT0/DMAzF70j7DpGRuCCWbhr/yrJpQkIMcWJsO1uN&#10;21RtnNKErf328wGJm633/N7Py/XgW3WiPtaBDcymGSjiItiaKwP777e7J1AxIVtsA5OBkSKsV5Or&#10;JeY2nPmLTrtUKQnhmKMBl1KXax0LRx7jNHTEopWh95hk7SttezxLuG/1PMsetMeapcFhR6+Oimb3&#10;6w1wc9t8lj/vj9vxvnzejO5YHT6OxtxcD5sXUImG9G/+u95awV/MBVe+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SAHHAAAA3QAAAA8AAAAAAAAAAAAAAAAAmAIAAGRy&#10;cy9kb3ducmV2LnhtbFBLBQYAAAAABAAEAPUAAACMAwAAAAA=&#10;" path="m116,48r-1,7l124,56r-8,-8xe" fillcolor="black" stroked="f">
                    <v:path arrowok="t" o:connecttype="custom" o:connectlocs="116,-3660;115,-3653;124,-3652;116,-3660" o:connectangles="0,0,0,0"/>
                  </v:shape>
                  <v:shape id="Freeform 48" o:spid="_x0000_s1117" style="position:absolute;left:6828;top:-3708;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tmsQA&#10;AADdAAAADwAAAGRycy9kb3ducmV2LnhtbERPS2vCQBC+F/oflin0UnSjVK2pq0ihVOmpvs5DdpIN&#10;yc7G7FaTf+8Khd7m43vOYtXZWlyo9aVjBaNhAoI4c7rkQsFh/zl4A+EDssbaMSnoycNq+fiwwFS7&#10;K//QZRcKEUPYp6jAhNCkUvrMkEU/dA1x5HLXWgwRtoXULV5juK3lOEmm0mLJscFgQx+Gsmr3axVw&#10;9VJ95+ev2aaf5PN1b07FcXtS6vmpW7+DCNSFf/Gfe6Pj/Nfx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7ZrEAAAA3QAAAA8AAAAAAAAAAAAAAAAAmAIAAGRycy9k&#10;b3ducmV2LnhtbFBLBQYAAAAABAAEAPUAAACJAwAAAAA=&#10;" path="m117,41r-1,7l126,42r-9,-1xe" fillcolor="black" stroked="f">
                    <v:path arrowok="t" o:connecttype="custom" o:connectlocs="117,-3667;116,-3660;126,-3666;117,-3667" o:connectangles="0,0,0,0"/>
                  </v:shape>
                  <v:shape id="Freeform 47" o:spid="_x0000_s1118" style="position:absolute;left:6828;top:-3708;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2sgA&#10;AADdAAAADwAAAGRycy9kb3ducmV2LnhtbESPS0/DMBCE70j9D9YicUHUKVAeoW5VISGKOPVBz6t4&#10;E0eJ1yE2bfLv2QMSt13N7My3i9XgW3WiPtaBDcymGSjiItiaKwOH/dvNE6iYkC22gcnASBFWy8nF&#10;AnMbzryl0y5VSkI45mjApdTlWsfCkcc4DR2xaGXoPSZZ+0rbHs8S7lt9m2UP2mPN0uCwo1dHRbP7&#10;8Qa4uW4+y+/3x804L5/XoztWXx9HY64uh/ULqERD+jf/XW+s4N/f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dLayAAAAN0AAAAPAAAAAAAAAAAAAAAAAJgCAABk&#10;cnMvZG93bnJldi54bWxQSwUGAAAAAAQABAD1AAAAjQMAAAAA&#10;" path="m128,41r-11,l126,42r2,-1xe" fillcolor="black" stroked="f">
                    <v:path arrowok="t" o:connecttype="custom" o:connectlocs="128,-3667;117,-3667;126,-3666;128,-3667" o:connectangles="0,0,0,0"/>
                  </v:shape>
                </v:group>
                <v:group id="Group 39" o:spid="_x0000_s1119" style="position:absolute;left:8931;top:-2735;width:146;height:885" coordorigin="8931,-2735" coordsize="14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45" o:spid="_x0000_s1120"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obcMA&#10;AADdAAAADwAAAGRycy9kb3ducmV2LnhtbERPTWsCMRC9F/wPYQq91Ww1iKxG0WqhpadaBY/DZtws&#10;bibbJNXtv28KBW/zeJ8zX/auFRcKsfGs4WlYgCCuvGm41rD/fHmcgogJ2WDrmTT8UITlYnA3x9L4&#10;K3/QZZdqkUM4lqjBptSVUsbKksM49B1x5k4+OEwZhlqagNcc7lo5KoqJdNhwbrDY0bOl6rz7dhom&#10;tlO8/5qqsN1u3tf14ajeWGn9cN+vZiAS9ekm/ne/mjxfjUf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obcMAAADdAAAADwAAAAAAAAAAAAAAAACYAgAAZHJzL2Rv&#10;d25yZXYueG1sUEsFBgAAAAAEAAQA9QAAAIgDAAAAAA==&#10;" path="m29,697r80,187l130,769r-41,l88,759,29,697xe" fillcolor="black" stroked="f">
                    <v:path arrowok="t" o:connecttype="custom" o:connectlocs="29,-2038;109,-1851;130,-1966;89,-1966;88,-1976;29,-2038" o:connectangles="0,0,0,0,0,0"/>
                  </v:shape>
                  <v:shape id="Freeform 44" o:spid="_x0000_s1121"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N9sMA&#10;AADdAAAADwAAAGRycy9kb3ducmV2LnhtbERPTWsCMRC9F/wPYQq91WxrEFmNoq2FSk+1Ch6HzbhZ&#10;3Ey2Sarbf98IBW/zeJ8zW/SuFWcKsfGs4WlYgCCuvGm41rD7enucgIgJ2WDrmTT8UoTFfHA3w9L4&#10;C3/SeZtqkUM4lqjBptSVUsbKksM49B1x5o4+OEwZhlqagJcc7lr5XBRj6bDh3GCxoxdL1Wn74zSM&#10;bad49z1RYb1+/VjV+4PasNL64b5fTkEk6tNN/O9+N3m+Go3g+k0+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N9sMAAADdAAAADwAAAAAAAAAAAAAAAACYAgAAZHJzL2Rv&#10;d25yZXYueG1sUEsFBgAAAAAEAAQA9QAAAIgDAAAAAA==&#10;" path="m88,759r1,10l96,768r-8,-9xe" fillcolor="black" stroked="f">
                    <v:path arrowok="t" o:connecttype="custom" o:connectlocs="88,-1976;89,-1966;96,-1967;88,-1976" o:connectangles="0,0,0,0"/>
                  </v:shape>
                  <v:shape id="Freeform 43" o:spid="_x0000_s1122"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VgsMA&#10;AADdAAAADwAAAGRycy9kb3ducmV2LnhtbERPS2sCMRC+C/6HMII3zVaDyNYo9VFo6anWQo/DZrpZ&#10;upmsSdTtv28Khd7m43vOatO7VlwpxMazhrtpAYK48qbhWsPp7XGyBBETssHWM2n4pgib9XCwwtL4&#10;G7/S9ZhqkUM4lqjBptSVUsbKksM49R1x5j59cJgyDLU0AW853LVyVhQL6bDh3GCxo52l6ut4cRoW&#10;tlN8Oi9VOBz2L9v6/UM9s9J6POof7kEk6tO/+M/9ZPJ8NVf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VgsMAAADdAAAADwAAAAAAAAAAAAAAAACYAgAAZHJzL2Rv&#10;d25yZXYueG1sUEsFBgAAAAAEAAQA9QAAAIgDAAAAAA==&#10;" path="m145,684r-43,74l103,767r-14,2l130,769r15,-85xe" fillcolor="black" stroked="f">
                    <v:path arrowok="t" o:connecttype="custom" o:connectlocs="145,-2051;102,-1977;103,-1968;89,-1966;130,-1966;145,-2051" o:connectangles="0,0,0,0,0,0"/>
                  </v:shape>
                  <v:shape id="Freeform 42" o:spid="_x0000_s1123"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wGcQA&#10;AADdAAAADwAAAGRycy9kb3ducmV2LnhtbERPS0sDMRC+F/wPYQRvbVYbS9k2LdpWUHqyD+hx2Iyb&#10;xc1km8R2/fdGELzNx/ec+bJ3rbhQiI1nDfejAgRx5U3DtYbD/mU4BRETssHWM2n4pgjLxc1gjqXx&#10;V36nyy7VIodwLFGDTakrpYyVJYdx5DvizH344DBlGGppAl5zuGvlQ1FMpMOGc4PFjlaWqs/dl9Mw&#10;sZ3iw3mqwmaz3j7Xx5N6Y6X13W3/NAORqE//4j/3q8nz1fgR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sBnEAAAA3QAAAA8AAAAAAAAAAAAAAAAAmAIAAGRycy9k&#10;b3ducmV2LnhtbFBLBQYAAAAABAAEAPUAAACJAwAAAAA=&#10;" path="m96,768r,xe" fillcolor="black" stroked="f">
                    <v:path arrowok="t" o:connecttype="custom" o:connectlocs="96,-1967;96,-1967" o:connectangles="0,0"/>
                  </v:shape>
                  <v:shape id="Freeform 41" o:spid="_x0000_s1124"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ubsMA&#10;AADdAAAADwAAAGRycy9kb3ducmV2LnhtbERPS2sCMRC+F/ofwhR6q9nasMhqlD4sVHqqD/A4bMbN&#10;4mayJqlu/30jFHqbj+85s8XgOnGmEFvPGh5HBQji2puWGw3bzfvDBERMyAY7z6ThhyIs5rc3M6yM&#10;v/AXndepETmEY4UabEp9JWWsLTmMI98TZ+7gg8OUYWikCXjJ4a6T46IopcOWc4PFnl4t1cf1t9NQ&#10;2l7x9jRRYbl8+3xpdnu1YqX1/d3wPAWRaEj/4j/3h8nz1VMJ12/y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ubsMAAADdAAAADwAAAAAAAAAAAAAAAACYAgAAZHJzL2Rv&#10;d25yZXYueG1sUEsFBgAAAAAEAAQA9QAAAIgDAAAAAA==&#10;" path="m14,l,1,88,759r8,9l102,758,14,xe" fillcolor="black" stroked="f">
                    <v:path arrowok="t" o:connecttype="custom" o:connectlocs="14,-2735;0,-2734;88,-1976;96,-1967;102,-1977;14,-2735" o:connectangles="0,0,0,0,0,0"/>
                  </v:shape>
                  <v:shape id="Freeform 40" o:spid="_x0000_s1125" style="position:absolute;left:8931;top:-2735;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L9cQA&#10;AADdAAAADwAAAGRycy9kb3ducmV2LnhtbERPS0sDMRC+F/wPYQRvNqsNtWybFm0rKD3ZB/Q4bMbN&#10;4mayTWK7/nsjCL3Nx/ec2aJ3rThTiI1nDQ/DAgRx5U3DtYb97vV+AiImZIOtZ9LwQxEW85vBDEvj&#10;L/xB522qRQ7hWKIGm1JXShkrSw7j0HfEmfv0wWHKMNTSBLzkcNfKx6IYS4cN5waLHS0tVV/bb6dh&#10;bDvF+9NEhfV6tXmpD0f1zkrru9v+eQoiUZ+u4n/3m8nz1egJ/r7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i/XEAAAA3QAAAA8AAAAAAAAAAAAAAAAAmAIAAGRycy9k&#10;b3ducmV2LnhtbFBLBQYAAAAABAAEAPUAAACJAwAAAAA=&#10;" path="m102,758r-6,10l103,767r-1,-9xe" fillcolor="black" stroked="f">
                    <v:path arrowok="t" o:connecttype="custom" o:connectlocs="102,-1977;96,-1967;103,-1968;102,-1977" o:connectangles="0,0,0,0"/>
                  </v:shape>
                </v:group>
                <v:group id="Group 32" o:spid="_x0000_s1126" style="position:absolute;left:5921;top:-3176;width:118;height:997" coordorigin="5921,-3176" coordsize="11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38" o:spid="_x0000_s1127"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6JcUA&#10;AADdAAAADwAAAGRycy9kb3ducmV2LnhtbERPS2vCQBC+C/6HZYTedGNbpUbXUJRCq5fW9uJtzI55&#10;NDsbsmuS/ntXEHqbj+85q6Q3lWipcYVlBdNJBII4tbrgTMHP99v4BYTzyBory6Tgjxwk6+FghbG2&#10;HX9Re/CZCCHsYlSQe1/HUro0J4NuYmviwJ1tY9AH2GRSN9iFcFPJxyiaS4MFh4Yca9rklP4eLkZB&#10;O52ftrtdRKfiY7b/3BzLrrxslXoY9a9LEJ56/y++u991mP/8tID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olxQAAAN0AAAAPAAAAAAAAAAAAAAAAAJgCAABkcnMv&#10;ZG93bnJldi54bWxQSwUGAAAAAAQABAD1AAAAigMAAAAA&#10;" path="m62,116r-7,9l15,995r14,1l69,126,63,116r-1,xe" fillcolor="black" stroked="f">
                    <v:path arrowok="t" o:connecttype="custom" o:connectlocs="62,-3060;55,-3051;15,-2181;29,-2180;69,-3050;63,-3060" o:connectangles="0,0,0,0,0,0"/>
                  </v:shape>
                  <v:shape id="Freeform 37" o:spid="_x0000_s1128"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gxccA&#10;AADdAAAADwAAAGRycy9kb3ducmV2LnhtbESPzW7CQAyE75X6DitX4lY2IEBVYEEVCImfS6G99Gay&#10;JgnNeqPskqRvXx+QerM145nPi1XvKtVSE0rPBkbDBBRx5m3JuYGvz+3rG6gQkS1WnsnALwVYLZ+f&#10;Fpha3/GJ2nPMlYRwSNFAEWOdah2yghyGoa+JRbv6xmGUtcm1bbCTcFfpcZLMtMOSpaHAmtYFZT/n&#10;uzPQjmaXzeGQ0KXcT48f6+9bd7tvjBm89O9zUJH6+G9+XO+s4E8m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6IMXHAAAA3QAAAA8AAAAAAAAAAAAAAAAAmAIAAGRy&#10;cy9kb3ducmV2LnhtbFBLBQYAAAAABAAEAPUAAACMAwAAAAA=&#10;" path="m97,116r-34,l70,117r-1,9l117,197,97,116xe" fillcolor="black" stroked="f">
                    <v:path arrowok="t" o:connecttype="custom" o:connectlocs="97,-3060;63,-3060;70,-3059;69,-3050;117,-2979;97,-3060" o:connectangles="0,0,0,0,0,0"/>
                  </v:shape>
                  <v:shape id="Freeform 36" o:spid="_x0000_s1129"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FXsQA&#10;AADdAAAADwAAAGRycy9kb3ducmV2LnhtbERPTWvCQBC9F/oflhF6002KSomuIkqhtRcbvXgbs2MS&#10;zc6G7JrEf98VhN7m8T5nvuxNJVpqXGlZQTyKQBBnVpecKzjsP4cfIJxH1lhZJgV3crBcvL7MMdG2&#10;419qU5+LEMIuQQWF93UipcsKMuhGtiYO3Nk2Bn2ATS51g10IN5V8j6KpNFhyaCiwpnVB2TW9GQVt&#10;PD1tttuITuX35Ge3Pl66y22j1NugX81AeOr9v/jp/tJh/ngcw+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2hV7EAAAA3QAAAA8AAAAAAAAAAAAAAAAAmAIAAGRycy9k&#10;b3ducmV2LnhtbFBLBQYAAAAABAAEAPUAAACJAwAAAAA=&#10;" path="m68,l,191,55,125r1,-9l97,116,68,xe" fillcolor="black" stroked="f">
                    <v:path arrowok="t" o:connecttype="custom" o:connectlocs="68,-3176;0,-2985;55,-3051;56,-3060;97,-3060;68,-3176" o:connectangles="0,0,0,0,0,0"/>
                  </v:shape>
                  <v:shape id="Freeform 35" o:spid="_x0000_s1130"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bKcUA&#10;AADdAAAADwAAAGRycy9kb3ducmV2LnhtbERPTWvCQBC9F/wPywi9NRtDKpK6iiiCtZcae+ltzE6T&#10;aHY2ZNck/ffdQqG3ebzPWa5H04ieOldbVjCLYhDEhdU1lwo+zvunBQjnkTU2lknBNzlYryYPS8y0&#10;HfhEfe5LEULYZaig8r7NpHRFRQZdZFviwH3ZzqAPsCul7nAI4aaRSRzPpcGaQ0OFLW0rKm753Sjo&#10;Z/PL7niM6VK/Pr+9bz+vw/W+U+pxOm5eQHga/b/4z33QYX6aJ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spxQAAAN0AAAAPAAAAAAAAAAAAAAAAAJgCAABkcnMv&#10;ZG93bnJldi54bWxQSwUGAAAAAAQABAD1AAAAigMAAAAA&#10;" path="m63,116r6,10l70,117r-7,-1xe" fillcolor="black" stroked="f">
                    <v:path arrowok="t" o:connecttype="custom" o:connectlocs="63,-3060;69,-3050;70,-3059;63,-3060" o:connectangles="0,0,0,0"/>
                  </v:shape>
                  <v:shape id="Freeform 34" o:spid="_x0000_s1131"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ssQA&#10;AADdAAAADwAAAGRycy9kb3ducmV2LnhtbERPTWvCQBC9C/6HZYTedKO1UqKriCK0elHbS29jdkyi&#10;2dmQXZP4712h4G0e73Nmi9YUoqbK5ZYVDAcRCOLE6pxTBb8/m/4nCOeRNRaWScGdHCzm3c4MY20b&#10;PlB99KkIIexiVJB5X8ZSuiQjg25gS+LAnW1l0AdYpVJX2IRwU8hRFE2kwZxDQ4YlrTJKrsebUVAP&#10;J6f1dhvRKf/+2O1Xf5fmclsr9dZrl1MQnlr/Ev+7v3SYPx6/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vrLEAAAA3QAAAA8AAAAAAAAAAAAAAAAAmAIAAGRycy9k&#10;b3ducmV2LnhtbFBLBQYAAAAABAAEAPUAAACJAwAAAAA=&#10;" path="m56,116r-1,9l62,116r-6,xe" fillcolor="black" stroked="f">
                    <v:path arrowok="t" o:connecttype="custom" o:connectlocs="56,-3060;55,-3051;62,-3060;56,-3060" o:connectangles="0,0,0,0"/>
                  </v:shape>
                  <v:shape id="Freeform 33" o:spid="_x0000_s1132" style="position:absolute;left:5921;top:-3176;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mxsUA&#10;AADdAAAADwAAAGRycy9kb3ducmV2LnhtbERPS2vCQBC+C/6HZQRvdaOkImk2Ikqh2kt9XHobs9Mk&#10;NjsbsmuS/vtuoeBtPr7npOvB1KKj1lWWFcxnEQji3OqKCwWX8+vTCoTzyBpry6Tghxyss/EoxUTb&#10;no/UnXwhQgi7BBWU3jeJlC4vyaCb2YY4cF+2NegDbAupW+xDuKnlIoqW0mDFoaHEhrYl5d+nu1HQ&#10;zZfX3eEQ0bXaP79/bD9v/e2+U2o6GTYvIDwN/iH+d7/pMD+OY/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SbGxQAAAN0AAAAPAAAAAAAAAAAAAAAAAJgCAABkcnMv&#10;ZG93bnJldi54bWxQSwUGAAAAAAQABAD1AAAAigMAAAAA&#10;" path="m97,116r-41,l62,116r35,xe" fillcolor="black" stroked="f">
                    <v:path arrowok="t" o:connecttype="custom" o:connectlocs="97,-3060;56,-3060;62,-3060;97,-3060" o:connectangles="0,0,0,0"/>
                  </v:shape>
                </v:group>
                <v:group id="Group 26" o:spid="_x0000_s1133" style="position:absolute;left:3619;top:-3396;width:2326;height:1222" coordorigin="3619,-3396" coordsize="2326,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31" o:spid="_x0000_s1134" style="position:absolute;left:3619;top:-3396;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XFsIA&#10;AADdAAAADwAAAGRycy9kb3ducmV2LnhtbERP3WrCMBS+H+wdwhl4MzR1SNFqFBHGvBGZ2wMcmmNb&#10;0pzUJLP17Y0g7O58fL9ntRlsK67kQ+NYwXSSgSAunW64UvD78zmegwgRWWPrmBTcKMBm/fqywkK7&#10;nr/peoqVSCEcClRQx9gVUoayJoth4jrixJ2dtxgT9JXUHvsUblv5kWW5tNhwaqixo11NpTn9WQVm&#10;UTbzL3m4mKPB3N/6Y2XepVKjt2G7BBFpiP/ip3uv0/zZLIfH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JcWwgAAAN0AAAAPAAAAAAAAAAAAAAAAAJgCAABkcnMvZG93&#10;bnJldi54bWxQSwUGAAAAAAQABAD1AAAAhwMAAAAA&#10;" path="m116,52r-12,2l109,64,2319,1221r7,-12l116,52xe" fillcolor="black" stroked="f">
                    <v:path arrowok="t" o:connecttype="custom" o:connectlocs="116,-3344;104,-3342;109,-3332;2319,-2175;2326,-2187;116,-3344" o:connectangles="0,0,0,0,0,0"/>
                  </v:shape>
                  <v:shape id="Freeform 30" o:spid="_x0000_s1135" style="position:absolute;left:3619;top:-3396;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yjcMA&#10;AADdAAAADwAAAGRycy9kb3ducmV2LnhtbERP22oCMRB9L/gPYYS+FM22iJfVKEUo9aWIlw8YNuPu&#10;ks1kTaK7/r0pFPo2h3Od1aa3jbiTD7VjBe/jDARx4XTNpYLz6Ws0BxEissbGMSl4UIDNevCywly7&#10;jg90P8ZSpBAOOSqoYmxzKUNRkcUwdi1x4i7OW4wJ+lJqj10Kt438yLKptFhzaqiwpW1FhTnerAKz&#10;KOr5t/y5mr3BqX90+9K8SaVeh/3nEkSkPv6L/9w7neZPJjP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yjcMAAADdAAAADwAAAAAAAAAAAAAAAACYAgAAZHJzL2Rv&#10;d25yZXYueG1sUEsFBgAAAAAEAAQA9QAAAIgDAAAAAA==&#10;" path="m,l146,142,109,64r-8,-4l107,48r35,l200,39,,xe" fillcolor="black" stroked="f">
                    <v:path arrowok="t" o:connecttype="custom" o:connectlocs="0,-3396;146,-3254;109,-3332;101,-3336;107,-3348;142,-3348;200,-3357;0,-3396" o:connectangles="0,0,0,0,0,0,0,0"/>
                  </v:shape>
                  <v:shape id="Freeform 29" o:spid="_x0000_s1136" style="position:absolute;left:3619;top:-3396;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m/8UA&#10;AADdAAAADwAAAGRycy9kb3ducmV2LnhtbESPQWsCMRCF70L/Q5iCF6nZiojdGkWE0l5Eqv0Bw2a6&#10;u2Qz2Sapu/77zkHobYb35r1vNrvRd+pKMbWBDTzPC1DEVbAt1wa+Lm9Pa1ApI1vsApOBGyXYbR8m&#10;GyxtGPiTrudcKwnhVKKBJue+1DpVDXlM89ATi/Ydoscsa6y1jThIuO/0oihW2mPL0tBgT4eGKnf+&#10;9QbcS9Wu3/Xxx50cruJtONVupo2ZPo77V1CZxvxvvl9/WMFfLgVX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6b/xQAAAN0AAAAPAAAAAAAAAAAAAAAAAJgCAABkcnMv&#10;ZG93bnJldi54bWxQSwUGAAAAAAQABAD1AAAAigMAAAAA&#10;" path="m104,54r-3,6l109,64,104,54xe" fillcolor="black" stroked="f">
                    <v:path arrowok="t" o:connecttype="custom" o:connectlocs="104,-3342;101,-3336;109,-3332;104,-3342" o:connectangles="0,0,0,0"/>
                  </v:shape>
                  <v:shape id="Freeform 28" o:spid="_x0000_s1137" style="position:absolute;left:3619;top:-3396;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DZMIA&#10;AADdAAAADwAAAGRycy9kb3ducmV2LnhtbERP24rCMBB9X/Afwgj7smi6IqLVKLIg7ssiXj5gaMa2&#10;pJnUJNr695uFBd/mcK6z2vS2EQ/yoXas4HOcgSAunK65VHA570ZzECEia2wck4InBdisB28rzLXr&#10;+EiPUyxFCuGQo4IqxjaXMhQVWQxj1xIn7uq8xZigL6X22KVw28hJls2kxZpTQ4UtfVVUmNPdKjCL&#10;op7v5c/NHAzO/LM7lOZDKvU+7LdLEJH6+BL/u791mj+dLuDv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wNkwgAAAN0AAAAPAAAAAAAAAAAAAAAAAJgCAABkcnMvZG93&#10;bnJldi54bWxQSwUGAAAAAAQABAD1AAAAhwMAAAAA&#10;" path="m107,48r-3,6l116,52r-9,-4xe" fillcolor="black" stroked="f">
                    <v:path arrowok="t" o:connecttype="custom" o:connectlocs="107,-3348;104,-3342;116,-3344;107,-3348" o:connectangles="0,0,0,0"/>
                  </v:shape>
                  <v:shape id="Freeform 27" o:spid="_x0000_s1138" style="position:absolute;left:3619;top:-3396;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8JMYA&#10;AADdAAAADwAAAGRycy9kb3ducmV2LnhtbESPQWvDMAyF74P9B6PBLqN1OrbSpnXLKIztUkq7/QAR&#10;q0lwLGe216T/fjoUdpN4T+99Wm9H36kLxdQGNjCbFqCIq2Bbrg18f71PFqBSRrbYBSYDV0qw3dzf&#10;rbG0YeAjXU65VhLCqUQDTc59qXWqGvKYpqEnFu0coscsa6y1jThIuO/0c1HMtceWpaHBnnYNVe70&#10;6w24ZdUuPvT+xx0czuN1ONTuSRvz+DC+rUBlGvO/+Xb9aQX/5V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8JMYAAADdAAAADwAAAAAAAAAAAAAAAACYAgAAZHJz&#10;L2Rvd25yZXYueG1sUEsFBgAAAAAEAAQA9QAAAIsDAAAAAA==&#10;" path="m142,48r-35,l116,52r26,-4xe" fillcolor="black" stroked="f">
                    <v:path arrowok="t" o:connecttype="custom" o:connectlocs="142,-3348;107,-3348;116,-3344;142,-3348" o:connectangles="0,0,0,0"/>
                  </v:shape>
                </v:group>
                <v:group id="Group 21" o:spid="_x0000_s1139" style="position:absolute;left:5883;top:-3286;width:1831;height:1112" coordorigin="5883,-3286" coordsize="183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25" o:spid="_x0000_s1140" style="position:absolute;left:5883;top:-3286;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g98QA&#10;AADdAAAADwAAAGRycy9kb3ducmV2LnhtbERPTWvCQBC9C/0Pywi96UatYlNXKaIgeFFbocchO02C&#10;2dl0d2NSf323IHibx/ucxaozlbiS86VlBaNhAoI4s7rkXMHnx3YwB+EDssbKMin4JQ+r5VNvgam2&#10;LR/pegq5iCHsU1RQhFCnUvqsIIN+aGviyH1bZzBE6HKpHbYx3FRynCQzabDk2FBgTeuCssupMQo6&#10;10wae1z/7NvJ5vL1aqvN4XZW6rnfvb+BCNSFh/ju3uk4/2U6hv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PfEAAAA3QAAAA8AAAAAAAAAAAAAAAAAmAIAAGRycy9k&#10;b3ducmV2LnhtbFBLBQYAAAAABAAEAPUAAACJAwAAAAA=&#10;" path="m1719,59l,1099r7,12l1726,71r4,-11l1719,59xe" fillcolor="black" stroked="f">
                    <v:path arrowok="t" o:connecttype="custom" o:connectlocs="1719,-3227;0,-2187;7,-2175;1726,-3215;1730,-3226;1719,-3227" o:connectangles="0,0,0,0,0,0"/>
                  </v:shape>
                  <v:shape id="Freeform 24" o:spid="_x0000_s1141" style="position:absolute;left:5883;top:-3286;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FbMUA&#10;AADdAAAADwAAAGRycy9kb3ducmV2LnhtbERPTWvCQBC9F/wPywi91U1NWzS6ioiFgpdqFTwO2WkS&#10;zM6muxuT+uu7BcHbPN7nzJe9qcWFnK8sK3geJSCIc6srLhQcvt6fJiB8QNZYWyYFv+RhuRg8zDHT&#10;tuMdXfahEDGEfYYKyhCaTEqfl2TQj2xDHLlv6wyGCF0htcMuhptajpPkTRqsODaU2NC6pPy8b42C&#10;3rVpa3frn22Xbs6nqa03n9ejUo/DfjUDEagPd/HN/aHj/JfXF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MVsxQAAAN0AAAAPAAAAAAAAAAAAAAAAAJgCAABkcnMv&#10;ZG93bnJldi54bWxQSwUGAAAAAAQABAD1AAAAigMAAAAA&#10;" path="m1781,54r-54,l1734,66r-8,5l1694,151r87,-97xe" fillcolor="black" stroked="f">
                    <v:path arrowok="t" o:connecttype="custom" o:connectlocs="1781,-3232;1727,-3232;1734,-3220;1726,-3215;1694,-3135;1781,-3232" o:connectangles="0,0,0,0,0,0"/>
                  </v:shape>
                  <v:shape id="Freeform 23" o:spid="_x0000_s1142" style="position:absolute;left:5883;top:-3286;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dGMUA&#10;AADdAAAADwAAAGRycy9kb3ducmV2LnhtbERPS2vCQBC+F/oflhG81Y31gU1dpYiC4EVthR6H7DQJ&#10;ZmfT3Y2J/vpuQfA2H99z5svOVOJCzpeWFQwHCQjizOqScwVfn5uXGQgfkDVWlknBlTwsF89Pc0y1&#10;bflAl2PIRQxhn6KCIoQ6ldJnBRn0A1sTR+7HOoMhQpdL7bCN4aaSr0kylQZLjg0F1rQqKDsfG6Og&#10;c82osYfV764drc/fb7Za728npfq97uMdRKAuPMR391bH+ePJG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V0YxQAAAN0AAAAPAAAAAAAAAAAAAAAAAJgCAABkcnMv&#10;ZG93bnJldi54bWxQSwUGAAAAAAQABAD1AAAAigMAAAAA&#10;" path="m1727,54r-8,5l1730,60r-4,11l1734,66r-7,-12xe" fillcolor="black" stroked="f">
                    <v:path arrowok="t" o:connecttype="custom" o:connectlocs="1727,-3232;1719,-3227;1730,-3226;1726,-3215;1734,-3220;1727,-3232" o:connectangles="0,0,0,0,0,0"/>
                  </v:shape>
                  <v:shape id="Freeform 22" o:spid="_x0000_s1143" style="position:absolute;left:5883;top:-3286;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4g8UA&#10;AADdAAAADwAAAGRycy9kb3ducmV2LnhtbERPS2vCQBC+F/oflhG81Y31gU1dpYiC4KXaCj0O2WkS&#10;zM6muxsT/fVdQfA2H99z5svOVOJMzpeWFQwHCQjizOqScwXfX5uXGQgfkDVWlknBhTwsF89Pc0y1&#10;bXlP50PIRQxhn6KCIoQ6ldJnBRn0A1sTR+7XOoMhQpdL7bCN4aaSr0kylQZLjg0F1rQqKDsdGqOg&#10;c82osfvV364drU8/b7Zaf16PSvV73cc7iEBdeIjv7q2O88eTCd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fiDxQAAAN0AAAAPAAAAAAAAAAAAAAAAAJgCAABkcnMv&#10;ZG93bnJldi54bWxQSwUGAAAAAAQABAD1AAAAigMAAAAA&#10;" path="m1831,l1633,51r86,8l1727,54r54,l1831,xe" fillcolor="black" stroked="f">
                    <v:path arrowok="t" o:connecttype="custom" o:connectlocs="1831,-3286;1633,-3235;1719,-3227;1727,-3232;1781,-3232;1831,-3286" o:connectangles="0,0,0,0,0,0"/>
                  </v:shape>
                </v:group>
                <v:group id="Group 18" o:spid="_x0000_s1144" style="position:absolute;left:6715;top:-2737;width:1456;height:897" coordorigin="6715,-2737"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20" o:spid="_x0000_s1145" style="position:absolute;left:6715;top:-2737;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3v8MA&#10;AADdAAAADwAAAGRycy9kb3ducmV2LnhtbERPS2vCQBC+F/wPywi91Y3BRomuYiuF6M0HeB2zYxLN&#10;zobs1qT/visUepuP7zmLVW9q8aDWVZYVjEcRCOLc6ooLBafj19sMhPPIGmvLpOCHHKyWg5cFptp2&#10;vKfHwRcihLBLUUHpfZNK6fKSDLqRbYgDd7WtQR9gW0jdYhfCTS3jKEqkwYpDQ4kNfZaU3w/fRsH9&#10;ckuSLt7uPs67zTWLL2y77KzU67Bfz0F46v2/+M+d6TB/8j6F5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3v8MAAADdAAAADwAAAAAAAAAAAAAAAACYAgAAZHJzL2Rv&#10;d25yZXYueG1sUEsFBgAAAAAEAAQA9QAAAIgDAAAAAA==&#10;" path="m1015,444r-304,l1456,896,1015,444xe" fillcolor="black" stroked="f">
                    <v:path arrowok="t" o:connecttype="custom" o:connectlocs="1015,-2293;711,-2293;1456,-1841;1015,-2293" o:connectangles="0,0,0,0"/>
                  </v:shape>
                  <v:shape id="Freeform 19" o:spid="_x0000_s1146" style="position:absolute;left:6715;top:-2737;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jzcYA&#10;AADdAAAADwAAAGRycy9kb3ducmV2LnhtbESPQWvCQBCF70L/wzKF3nTT0IaSukpbKaTe1ILXMTsm&#10;qdnZkF1N+u+dg+BthvfmvW/my9G16kJ9aDwbeJ4loIhLbxuuDPzuvqdvoEJEtth6JgP/FGC5eJjM&#10;Mbd+4A1dtrFSEsIhRwN1jF2udShrchhmviMW7eh7h1HWvtK2x0HCXavTJMm0w4alocaOvmoqT9uz&#10;M3A6/GXZkP6sP/fr1bFID+yHYm/M0+P48Q4q0hjv5tt1YQX/5VV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jzcYAAADdAAAADwAAAAAAAAAAAAAAAACYAgAAZHJz&#10;L2Rvd25yZXYueG1sUEsFBgAAAAAEAAQA9QAAAIsDAAAAAA==&#10;" path="m1218,l,,,444r1218,l1218,xe" fillcolor="black" stroked="f">
                    <v:path arrowok="t" o:connecttype="custom" o:connectlocs="1218,-2737;0,-2737;0,-2293;1218,-2293;1218,-2737" o:connectangles="0,0,0,0,0"/>
                  </v:shape>
                </v:group>
                <v:group id="Group 16" o:spid="_x0000_s1147" style="position:absolute;left:6715;top:-2737;width:1456;height:897" coordorigin="6715,-2737"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7" o:spid="_x0000_s1148" style="position:absolute;left:6715;top:-2737;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F/cYA&#10;AADdAAAADwAAAGRycy9kb3ducmV2LnhtbESPQWvCQBCF70L/wzKFXqRuFLEldZVSVEIuWu0PGLLT&#10;JDQ7G3bXmP77zqHgbYb35r1v1tvRdWqgEFvPBuazDBRx5W3LtYGvy/75FVRMyBY7z2TglyJsNw+T&#10;NebW3/iThnOqlYRwzNFAk1Kfax2rhhzGme+JRfv2wWGSNdTaBrxJuOv0IstW2mHL0tBgTx8NVT/n&#10;qzPg5y/l5eB2elqGky30sCyPh8KYp8fx/Q1UojHdzf/XhRX85U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F/cYAAADdAAAADwAAAAAAAAAAAAAAAACYAgAAZHJz&#10;L2Rvd25yZXYueG1sUEsFBgAAAAAEAAQA9QAAAIsDAAAAAA==&#10;" path="m,l711,r304,l1218,r,259l1218,370r,74l1015,444r441,452l711,444,,444,,370,,259,,xe" filled="f" strokeweight=".2475mm">
                    <v:path arrowok="t" o:connecttype="custom" o:connectlocs="0,-2737;711,-2737;1015,-2737;1218,-2737;1218,-2478;1218,-2367;1218,-2293;1015,-2293;1456,-1841;711,-2293;0,-2293;0,-2367;0,-2478;0,-2737" o:connectangles="0,0,0,0,0,0,0,0,0,0,0,0,0,0"/>
                  </v:shape>
                </v:group>
                <w10:wrap anchorx="page"/>
              </v:group>
            </w:pict>
          </mc:Fallback>
        </mc:AlternateContent>
      </w:r>
      <w:r w:rsidR="00437CE4">
        <w:rPr>
          <w:rFonts w:ascii="Arial" w:hAnsi="Arial" w:cs="Arial"/>
          <w:spacing w:val="-1"/>
        </w:rPr>
        <w:t>1.</w:t>
      </w:r>
      <w:r w:rsidR="00437CE4">
        <w:rPr>
          <w:rFonts w:ascii="Arial" w:hAnsi="Arial" w:cs="Arial"/>
          <w:spacing w:val="-1"/>
        </w:rPr>
        <w:tab/>
      </w:r>
      <w:r w:rsidRPr="00B32354">
        <w:rPr>
          <w:rFonts w:ascii="Arial" w:hAnsi="Arial" w:cs="Arial"/>
          <w:spacing w:val="-1"/>
        </w:rPr>
        <w:t>Purpose</w:t>
      </w:r>
    </w:p>
    <w:p w:rsidR="000F1768" w:rsidRPr="00B32354" w:rsidRDefault="000F1768" w:rsidP="000F1768">
      <w:pPr>
        <w:pStyle w:val="BodyText"/>
        <w:spacing w:before="103" w:line="276" w:lineRule="auto"/>
        <w:ind w:right="240"/>
        <w:jc w:val="both"/>
        <w:rPr>
          <w:rFonts w:ascii="Arial" w:hAnsi="Arial" w:cs="Arial"/>
        </w:rPr>
      </w:pPr>
      <w:r w:rsidRPr="00B32354">
        <w:rPr>
          <w:rFonts w:ascii="Arial" w:hAnsi="Arial" w:cs="Arial"/>
          <w:spacing w:val="-1"/>
        </w:rPr>
        <w:t>All</w:t>
      </w:r>
      <w:r w:rsidRPr="00B32354">
        <w:rPr>
          <w:rFonts w:ascii="Arial" w:hAnsi="Arial" w:cs="Arial"/>
          <w:spacing w:val="1"/>
        </w:rPr>
        <w:t xml:space="preserve"> </w:t>
      </w:r>
      <w:r w:rsidRPr="00B32354">
        <w:rPr>
          <w:rFonts w:ascii="Arial" w:hAnsi="Arial" w:cs="Arial"/>
          <w:spacing w:val="-1"/>
        </w:rPr>
        <w:t>persons</w:t>
      </w:r>
      <w:r w:rsidRPr="00B32354">
        <w:rPr>
          <w:rFonts w:ascii="Arial" w:hAnsi="Arial" w:cs="Arial"/>
        </w:rPr>
        <w:t xml:space="preserve"> </w:t>
      </w:r>
      <w:r w:rsidRPr="00B32354">
        <w:rPr>
          <w:rFonts w:ascii="Arial" w:hAnsi="Arial" w:cs="Arial"/>
          <w:spacing w:val="-1"/>
        </w:rPr>
        <w:t>applying</w:t>
      </w:r>
      <w:r w:rsidRPr="00B32354">
        <w:rPr>
          <w:rFonts w:ascii="Arial" w:hAnsi="Arial" w:cs="Arial"/>
          <w:spacing w:val="52"/>
        </w:rPr>
        <w:t xml:space="preserve"> </w:t>
      </w:r>
      <w:r w:rsidRPr="00B32354">
        <w:rPr>
          <w:rFonts w:ascii="Arial" w:hAnsi="Arial" w:cs="Arial"/>
        </w:rPr>
        <w:t>for</w:t>
      </w:r>
      <w:r w:rsidRPr="00B32354">
        <w:rPr>
          <w:rFonts w:ascii="Arial" w:hAnsi="Arial" w:cs="Arial"/>
          <w:spacing w:val="53"/>
        </w:rPr>
        <w:t xml:space="preserve"> </w:t>
      </w:r>
      <w:r w:rsidRPr="00B32354">
        <w:rPr>
          <w:rFonts w:ascii="Arial" w:hAnsi="Arial" w:cs="Arial"/>
          <w:spacing w:val="-1"/>
        </w:rPr>
        <w:t>registration</w:t>
      </w:r>
      <w:r w:rsidRPr="00B32354">
        <w:rPr>
          <w:rFonts w:ascii="Arial" w:hAnsi="Arial" w:cs="Arial"/>
          <w:spacing w:val="52"/>
        </w:rPr>
        <w:t xml:space="preserve"> </w:t>
      </w:r>
      <w:r w:rsidRPr="00B32354">
        <w:rPr>
          <w:rFonts w:ascii="Arial" w:hAnsi="Arial" w:cs="Arial"/>
        </w:rPr>
        <w:t xml:space="preserve">as </w:t>
      </w:r>
      <w:r w:rsidRPr="00B32354">
        <w:rPr>
          <w:rFonts w:ascii="Arial" w:hAnsi="Arial" w:cs="Arial"/>
          <w:spacing w:val="-1"/>
        </w:rPr>
        <w:t>Professional</w:t>
      </w:r>
      <w:r w:rsidRPr="00B32354">
        <w:rPr>
          <w:rFonts w:ascii="Arial" w:hAnsi="Arial" w:cs="Arial"/>
          <w:spacing w:val="1"/>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
        </w:rPr>
        <w:t>s</w:t>
      </w:r>
      <w:r w:rsidRPr="00B32354">
        <w:rPr>
          <w:rFonts w:ascii="Arial" w:hAnsi="Arial" w:cs="Arial"/>
        </w:rPr>
        <w:t xml:space="preserve"> </w:t>
      </w:r>
      <w:r w:rsidRPr="00B32354">
        <w:rPr>
          <w:rFonts w:ascii="Arial" w:hAnsi="Arial" w:cs="Arial"/>
          <w:spacing w:val="-1"/>
        </w:rPr>
        <w:t>are</w:t>
      </w:r>
      <w:r w:rsidRPr="00B32354">
        <w:rPr>
          <w:rFonts w:ascii="Arial" w:hAnsi="Arial" w:cs="Arial"/>
        </w:rPr>
        <w:t xml:space="preserve"> </w:t>
      </w:r>
      <w:r w:rsidRPr="00B32354">
        <w:rPr>
          <w:rFonts w:ascii="Arial" w:hAnsi="Arial" w:cs="Arial"/>
          <w:spacing w:val="-1"/>
        </w:rPr>
        <w:t>expected</w:t>
      </w:r>
      <w:r w:rsidRPr="00B32354">
        <w:rPr>
          <w:rFonts w:ascii="Arial" w:hAnsi="Arial" w:cs="Arial"/>
        </w:rPr>
        <w:t xml:space="preserve"> to </w:t>
      </w:r>
      <w:r w:rsidRPr="00B32354">
        <w:rPr>
          <w:rFonts w:ascii="Arial" w:hAnsi="Arial" w:cs="Arial"/>
          <w:spacing w:val="-1"/>
        </w:rPr>
        <w:t>demonstrate</w:t>
      </w:r>
      <w:r w:rsidRPr="00B32354">
        <w:rPr>
          <w:rFonts w:ascii="Arial" w:hAnsi="Arial" w:cs="Arial"/>
          <w:spacing w:val="53"/>
        </w:rPr>
        <w:t xml:space="preserve"> </w:t>
      </w:r>
      <w:r w:rsidRPr="00B32354">
        <w:rPr>
          <w:rFonts w:ascii="Arial" w:hAnsi="Arial" w:cs="Arial"/>
          <w:spacing w:val="-1"/>
        </w:rPr>
        <w:t>the</w:t>
      </w:r>
      <w:r w:rsidRPr="00B32354">
        <w:rPr>
          <w:rFonts w:ascii="Arial" w:hAnsi="Arial" w:cs="Arial"/>
          <w:spacing w:val="77"/>
        </w:rPr>
        <w:t xml:space="preserve"> </w:t>
      </w:r>
      <w:r w:rsidRPr="00B32354">
        <w:rPr>
          <w:rFonts w:ascii="Arial" w:hAnsi="Arial" w:cs="Arial"/>
          <w:spacing w:val="-1"/>
        </w:rPr>
        <w:t>competencies</w:t>
      </w:r>
      <w:r w:rsidRPr="00B32354">
        <w:rPr>
          <w:rFonts w:ascii="Arial" w:hAnsi="Arial" w:cs="Arial"/>
          <w:spacing w:val="41"/>
        </w:rPr>
        <w:t xml:space="preserve"> </w:t>
      </w:r>
      <w:r w:rsidRPr="00B32354">
        <w:rPr>
          <w:rFonts w:ascii="Arial" w:hAnsi="Arial" w:cs="Arial"/>
          <w:spacing w:val="-1"/>
        </w:rPr>
        <w:t>specified</w:t>
      </w:r>
      <w:r w:rsidRPr="00B32354">
        <w:rPr>
          <w:rFonts w:ascii="Arial" w:hAnsi="Arial" w:cs="Arial"/>
          <w:spacing w:val="41"/>
        </w:rPr>
        <w:t xml:space="preserve"> </w:t>
      </w:r>
      <w:r w:rsidRPr="00B32354">
        <w:rPr>
          <w:rFonts w:ascii="Arial" w:hAnsi="Arial" w:cs="Arial"/>
        </w:rPr>
        <w:t>in</w:t>
      </w:r>
      <w:r w:rsidRPr="00B32354">
        <w:rPr>
          <w:rFonts w:ascii="Arial" w:hAnsi="Arial" w:cs="Arial"/>
          <w:spacing w:val="40"/>
        </w:rPr>
        <w:t xml:space="preserve"> </w:t>
      </w:r>
      <w:r w:rsidRPr="00B32354">
        <w:rPr>
          <w:rFonts w:ascii="Arial" w:hAnsi="Arial" w:cs="Arial"/>
          <w:spacing w:val="-1"/>
        </w:rPr>
        <w:t>document</w:t>
      </w:r>
      <w:r w:rsidRPr="00B32354">
        <w:rPr>
          <w:rFonts w:ascii="Arial" w:hAnsi="Arial" w:cs="Arial"/>
          <w:spacing w:val="44"/>
        </w:rPr>
        <w:t xml:space="preserve"> </w:t>
      </w:r>
      <w:r w:rsidRPr="00B32354">
        <w:rPr>
          <w:rFonts w:ascii="Arial" w:hAnsi="Arial" w:cs="Arial"/>
          <w:spacing w:val="-1"/>
        </w:rPr>
        <w:t>R-02-P</w:t>
      </w:r>
      <w:r>
        <w:rPr>
          <w:rFonts w:ascii="Arial" w:hAnsi="Arial" w:cs="Arial"/>
          <w:spacing w:val="-1"/>
        </w:rPr>
        <w:t>N</w:t>
      </w:r>
      <w:r w:rsidRPr="00B32354">
        <w:rPr>
          <w:rFonts w:ascii="Arial" w:hAnsi="Arial" w:cs="Arial"/>
          <w:spacing w:val="42"/>
        </w:rPr>
        <w:t xml:space="preserve"> </w:t>
      </w:r>
      <w:r w:rsidRPr="00B32354">
        <w:rPr>
          <w:rFonts w:ascii="Arial" w:hAnsi="Arial" w:cs="Arial"/>
        </w:rPr>
        <w:t>at</w:t>
      </w:r>
      <w:r w:rsidRPr="00B32354">
        <w:rPr>
          <w:rFonts w:ascii="Arial" w:hAnsi="Arial" w:cs="Arial"/>
          <w:spacing w:val="44"/>
        </w:rPr>
        <w:t xml:space="preserve"> </w:t>
      </w:r>
      <w:r w:rsidRPr="00B32354">
        <w:rPr>
          <w:rFonts w:ascii="Arial" w:hAnsi="Arial" w:cs="Arial"/>
          <w:spacing w:val="-1"/>
        </w:rPr>
        <w:t>the</w:t>
      </w:r>
      <w:r w:rsidRPr="00B32354">
        <w:rPr>
          <w:rFonts w:ascii="Arial" w:hAnsi="Arial" w:cs="Arial"/>
          <w:spacing w:val="41"/>
        </w:rPr>
        <w:t xml:space="preserve"> </w:t>
      </w:r>
      <w:r w:rsidRPr="00B32354">
        <w:rPr>
          <w:rFonts w:ascii="Arial" w:hAnsi="Arial" w:cs="Arial"/>
          <w:spacing w:val="-1"/>
        </w:rPr>
        <w:t>prescribed</w:t>
      </w:r>
      <w:r w:rsidRPr="00B32354">
        <w:rPr>
          <w:rFonts w:ascii="Arial" w:hAnsi="Arial" w:cs="Arial"/>
          <w:spacing w:val="41"/>
        </w:rPr>
        <w:t xml:space="preserve"> </w:t>
      </w:r>
      <w:r w:rsidRPr="00B32354">
        <w:rPr>
          <w:rFonts w:ascii="Arial" w:hAnsi="Arial" w:cs="Arial"/>
          <w:spacing w:val="-1"/>
        </w:rPr>
        <w:t>level,</w:t>
      </w:r>
      <w:r w:rsidRPr="00B32354">
        <w:rPr>
          <w:rFonts w:ascii="Arial" w:hAnsi="Arial" w:cs="Arial"/>
          <w:spacing w:val="40"/>
        </w:rPr>
        <w:t xml:space="preserve"> </w:t>
      </w:r>
      <w:r w:rsidRPr="00B32354">
        <w:rPr>
          <w:rFonts w:ascii="Arial" w:hAnsi="Arial" w:cs="Arial"/>
          <w:spacing w:val="-1"/>
        </w:rPr>
        <w:t>irrespective</w:t>
      </w:r>
      <w:r w:rsidRPr="00B32354">
        <w:rPr>
          <w:rFonts w:ascii="Arial" w:hAnsi="Arial" w:cs="Arial"/>
          <w:spacing w:val="43"/>
        </w:rPr>
        <w:t xml:space="preserve"> </w:t>
      </w:r>
      <w:r w:rsidRPr="00B32354">
        <w:rPr>
          <w:rFonts w:ascii="Arial" w:hAnsi="Arial" w:cs="Arial"/>
        </w:rPr>
        <w:t>of</w:t>
      </w:r>
      <w:r w:rsidRPr="00B32354">
        <w:rPr>
          <w:rFonts w:ascii="Arial" w:hAnsi="Arial" w:cs="Arial"/>
          <w:spacing w:val="41"/>
        </w:rPr>
        <w:t xml:space="preserve"> </w:t>
      </w:r>
      <w:r w:rsidRPr="00B32354">
        <w:rPr>
          <w:rFonts w:ascii="Arial" w:hAnsi="Arial" w:cs="Arial"/>
        </w:rPr>
        <w:t>the</w:t>
      </w:r>
      <w:r w:rsidRPr="00B32354">
        <w:rPr>
          <w:rFonts w:ascii="Arial" w:hAnsi="Arial" w:cs="Arial"/>
          <w:spacing w:val="41"/>
        </w:rPr>
        <w:t xml:space="preserve"> </w:t>
      </w:r>
      <w:r w:rsidRPr="00B32354">
        <w:rPr>
          <w:rFonts w:ascii="Arial" w:hAnsi="Arial" w:cs="Arial"/>
          <w:spacing w:val="-1"/>
        </w:rPr>
        <w:t>trainee’s</w:t>
      </w:r>
      <w:r w:rsidRPr="00B32354">
        <w:rPr>
          <w:rFonts w:ascii="Arial" w:hAnsi="Arial" w:cs="Arial"/>
          <w:spacing w:val="55"/>
        </w:rPr>
        <w:t xml:space="preserve"> </w:t>
      </w:r>
      <w:r w:rsidRPr="00B32354">
        <w:rPr>
          <w:rFonts w:ascii="Arial" w:hAnsi="Arial" w:cs="Arial"/>
          <w:spacing w:val="-1"/>
        </w:rPr>
        <w:t>discipline,</w:t>
      </w:r>
      <w:r w:rsidRPr="00B32354">
        <w:rPr>
          <w:rFonts w:ascii="Arial" w:hAnsi="Arial" w:cs="Arial"/>
        </w:rPr>
        <w:t xml:space="preserve"> </w:t>
      </w:r>
      <w:r w:rsidRPr="00B32354">
        <w:rPr>
          <w:rFonts w:ascii="Arial" w:hAnsi="Arial" w:cs="Arial"/>
          <w:spacing w:val="-1"/>
        </w:rPr>
        <w:t>though</w:t>
      </w:r>
      <w:r w:rsidRPr="00B32354">
        <w:rPr>
          <w:rFonts w:ascii="Arial" w:hAnsi="Arial" w:cs="Arial"/>
        </w:rPr>
        <w:t xml:space="preserve"> </w:t>
      </w:r>
      <w:r w:rsidRPr="00B32354">
        <w:rPr>
          <w:rFonts w:ascii="Arial" w:hAnsi="Arial" w:cs="Arial"/>
          <w:spacing w:val="-1"/>
        </w:rPr>
        <w:t>work</w:t>
      </w:r>
      <w:r w:rsidRPr="00B32354">
        <w:rPr>
          <w:rFonts w:ascii="Arial" w:hAnsi="Arial" w:cs="Arial"/>
          <w:spacing w:val="-3"/>
        </w:rPr>
        <w:t xml:space="preserve"> </w:t>
      </w:r>
      <w:r w:rsidRPr="00B32354">
        <w:rPr>
          <w:rFonts w:ascii="Arial" w:hAnsi="Arial" w:cs="Arial"/>
          <w:spacing w:val="-1"/>
        </w:rPr>
        <w:t>performed</w:t>
      </w:r>
      <w:r w:rsidRPr="00B32354">
        <w:rPr>
          <w:rFonts w:ascii="Arial" w:hAnsi="Arial" w:cs="Arial"/>
        </w:rPr>
        <w:t xml:space="preserve"> by</w:t>
      </w:r>
      <w:r w:rsidRPr="00B32354">
        <w:rPr>
          <w:rFonts w:ascii="Arial" w:hAnsi="Arial" w:cs="Arial"/>
          <w:spacing w:val="-2"/>
        </w:rPr>
        <w:t xml:space="preserve"> </w:t>
      </w:r>
      <w:r w:rsidRPr="00B32354">
        <w:rPr>
          <w:rFonts w:ascii="Arial" w:hAnsi="Arial" w:cs="Arial"/>
        </w:rPr>
        <w:t xml:space="preserve">the </w:t>
      </w:r>
      <w:r w:rsidRPr="00B32354">
        <w:rPr>
          <w:rFonts w:ascii="Arial" w:hAnsi="Arial" w:cs="Arial"/>
          <w:spacing w:val="-1"/>
        </w:rPr>
        <w:t>applicant</w:t>
      </w:r>
      <w:r w:rsidRPr="00B32354">
        <w:rPr>
          <w:rFonts w:ascii="Arial" w:hAnsi="Arial" w:cs="Arial"/>
          <w:spacing w:val="1"/>
        </w:rPr>
        <w:t xml:space="preserve"> </w:t>
      </w:r>
      <w:r w:rsidRPr="00B32354">
        <w:rPr>
          <w:rFonts w:ascii="Arial" w:hAnsi="Arial" w:cs="Arial"/>
          <w:spacing w:val="-1"/>
        </w:rPr>
        <w:t>at</w:t>
      </w:r>
      <w:r w:rsidRPr="00B32354">
        <w:rPr>
          <w:rFonts w:ascii="Arial" w:hAnsi="Arial" w:cs="Arial"/>
          <w:spacing w:val="1"/>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prescribed</w:t>
      </w:r>
      <w:r w:rsidRPr="00B32354">
        <w:rPr>
          <w:rFonts w:ascii="Arial" w:hAnsi="Arial" w:cs="Arial"/>
        </w:rPr>
        <w:t xml:space="preserve"> </w:t>
      </w:r>
      <w:r w:rsidRPr="00B32354">
        <w:rPr>
          <w:rFonts w:ascii="Arial" w:hAnsi="Arial" w:cs="Arial"/>
          <w:spacing w:val="-1"/>
        </w:rPr>
        <w:t>level</w:t>
      </w:r>
      <w:r w:rsidRPr="00B32354">
        <w:rPr>
          <w:rFonts w:ascii="Arial" w:hAnsi="Arial" w:cs="Arial"/>
          <w:spacing w:val="1"/>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spacing w:val="-1"/>
        </w:rPr>
        <w:t>responsibility.</w:t>
      </w:r>
    </w:p>
    <w:p w:rsidR="000F1768" w:rsidRPr="00EC254C" w:rsidRDefault="000F1768" w:rsidP="000F1768">
      <w:pPr>
        <w:spacing w:before="10"/>
        <w:rPr>
          <w:rFonts w:ascii="Arial" w:hAnsi="Arial" w:cs="Arial"/>
          <w:sz w:val="16"/>
          <w:szCs w:val="16"/>
        </w:rPr>
      </w:pPr>
    </w:p>
    <w:p w:rsidR="000F1768" w:rsidRPr="00B32354" w:rsidRDefault="000F1768" w:rsidP="000F1768">
      <w:pPr>
        <w:spacing w:line="275" w:lineRule="auto"/>
        <w:ind w:left="240" w:right="236"/>
        <w:jc w:val="both"/>
        <w:rPr>
          <w:rFonts w:ascii="Arial" w:eastAsia="Times New Roman" w:hAnsi="Arial" w:cs="Arial"/>
        </w:rPr>
      </w:pPr>
      <w:r w:rsidRPr="00B32354">
        <w:rPr>
          <w:rFonts w:ascii="Arial" w:hAnsi="Arial" w:cs="Arial"/>
          <w:spacing w:val="-1"/>
        </w:rPr>
        <w:t>This</w:t>
      </w:r>
      <w:r w:rsidRPr="00B32354">
        <w:rPr>
          <w:rFonts w:ascii="Arial" w:hAnsi="Arial" w:cs="Arial"/>
          <w:spacing w:val="15"/>
        </w:rPr>
        <w:t xml:space="preserve"> </w:t>
      </w:r>
      <w:r w:rsidRPr="00B32354">
        <w:rPr>
          <w:rFonts w:ascii="Arial" w:hAnsi="Arial" w:cs="Arial"/>
          <w:spacing w:val="-1"/>
        </w:rPr>
        <w:t>document</w:t>
      </w:r>
      <w:r w:rsidRPr="00B32354">
        <w:rPr>
          <w:rFonts w:ascii="Arial" w:hAnsi="Arial" w:cs="Arial"/>
          <w:spacing w:val="15"/>
        </w:rPr>
        <w:t xml:space="preserve"> </w:t>
      </w:r>
      <w:r w:rsidRPr="00B32354">
        <w:rPr>
          <w:rFonts w:ascii="Arial" w:hAnsi="Arial" w:cs="Arial"/>
          <w:spacing w:val="-1"/>
        </w:rPr>
        <w:t>supplements</w:t>
      </w:r>
      <w:r w:rsidRPr="00B32354">
        <w:rPr>
          <w:rFonts w:ascii="Arial" w:hAnsi="Arial" w:cs="Arial"/>
          <w:spacing w:val="15"/>
        </w:rPr>
        <w:t xml:space="preserve"> </w:t>
      </w:r>
      <w:r w:rsidRPr="00B32354">
        <w:rPr>
          <w:rFonts w:ascii="Arial" w:hAnsi="Arial" w:cs="Arial"/>
        </w:rPr>
        <w:t>the</w:t>
      </w:r>
      <w:r w:rsidRPr="00B32354">
        <w:rPr>
          <w:rFonts w:ascii="Arial" w:hAnsi="Arial" w:cs="Arial"/>
          <w:spacing w:val="14"/>
        </w:rPr>
        <w:t xml:space="preserve"> </w:t>
      </w:r>
      <w:r w:rsidRPr="00B32354">
        <w:rPr>
          <w:rFonts w:ascii="Arial" w:hAnsi="Arial" w:cs="Arial"/>
          <w:spacing w:val="-1"/>
        </w:rPr>
        <w:t>generic</w:t>
      </w:r>
      <w:r w:rsidRPr="00B32354">
        <w:rPr>
          <w:rFonts w:ascii="Arial" w:hAnsi="Arial" w:cs="Arial"/>
          <w:spacing w:val="17"/>
        </w:rPr>
        <w:t xml:space="preserve"> </w:t>
      </w:r>
      <w:r w:rsidRPr="00B32354">
        <w:rPr>
          <w:rFonts w:ascii="Arial" w:hAnsi="Arial" w:cs="Arial"/>
          <w:i/>
          <w:spacing w:val="-1"/>
        </w:rPr>
        <w:t>Training</w:t>
      </w:r>
      <w:r w:rsidRPr="00B32354">
        <w:rPr>
          <w:rFonts w:ascii="Arial" w:hAnsi="Arial" w:cs="Arial"/>
          <w:i/>
          <w:spacing w:val="14"/>
        </w:rPr>
        <w:t xml:space="preserve"> </w:t>
      </w:r>
      <w:r w:rsidRPr="00B32354">
        <w:rPr>
          <w:rFonts w:ascii="Arial" w:hAnsi="Arial" w:cs="Arial"/>
          <w:i/>
        </w:rPr>
        <w:t>and</w:t>
      </w:r>
      <w:r w:rsidRPr="00B32354">
        <w:rPr>
          <w:rFonts w:ascii="Arial" w:hAnsi="Arial" w:cs="Arial"/>
          <w:i/>
          <w:spacing w:val="11"/>
        </w:rPr>
        <w:t xml:space="preserve"> </w:t>
      </w:r>
      <w:r w:rsidRPr="00B32354">
        <w:rPr>
          <w:rFonts w:ascii="Arial" w:hAnsi="Arial" w:cs="Arial"/>
          <w:i/>
          <w:spacing w:val="-1"/>
        </w:rPr>
        <w:t>Mentoring</w:t>
      </w:r>
      <w:r w:rsidRPr="00B32354">
        <w:rPr>
          <w:rFonts w:ascii="Arial" w:hAnsi="Arial" w:cs="Arial"/>
          <w:i/>
          <w:spacing w:val="14"/>
        </w:rPr>
        <w:t xml:space="preserve"> </w:t>
      </w:r>
      <w:r w:rsidRPr="00B32354">
        <w:rPr>
          <w:rFonts w:ascii="Arial" w:hAnsi="Arial" w:cs="Arial"/>
          <w:i/>
          <w:spacing w:val="-1"/>
        </w:rPr>
        <w:t>Guide</w:t>
      </w:r>
      <w:r w:rsidRPr="00B32354">
        <w:rPr>
          <w:rFonts w:ascii="Arial" w:hAnsi="Arial" w:cs="Arial"/>
          <w:i/>
          <w:spacing w:val="17"/>
        </w:rPr>
        <w:t xml:space="preserve"> </w:t>
      </w:r>
      <w:r w:rsidRPr="00B32354">
        <w:rPr>
          <w:rFonts w:ascii="Arial" w:hAnsi="Arial" w:cs="Arial"/>
          <w:spacing w:val="-1"/>
        </w:rPr>
        <w:t>R-04-P</w:t>
      </w:r>
      <w:r w:rsidRPr="00B32354">
        <w:rPr>
          <w:rFonts w:ascii="Arial" w:hAnsi="Arial" w:cs="Arial"/>
          <w:spacing w:val="14"/>
        </w:rPr>
        <w:t xml:space="preserve"> </w:t>
      </w:r>
      <w:r w:rsidRPr="00B32354">
        <w:rPr>
          <w:rFonts w:ascii="Arial" w:hAnsi="Arial" w:cs="Arial"/>
        </w:rPr>
        <w:t>and</w:t>
      </w:r>
      <w:r w:rsidRPr="00B32354">
        <w:rPr>
          <w:rFonts w:ascii="Arial" w:hAnsi="Arial" w:cs="Arial"/>
          <w:spacing w:val="15"/>
        </w:rPr>
        <w:t xml:space="preserve"> </w:t>
      </w:r>
      <w:r w:rsidRPr="00B32354">
        <w:rPr>
          <w:rFonts w:ascii="Arial" w:hAnsi="Arial" w:cs="Arial"/>
          <w:i/>
        </w:rPr>
        <w:t>the</w:t>
      </w:r>
      <w:r w:rsidRPr="00B32354">
        <w:rPr>
          <w:rFonts w:ascii="Arial" w:hAnsi="Arial" w:cs="Arial"/>
          <w:i/>
          <w:spacing w:val="14"/>
        </w:rPr>
        <w:t xml:space="preserve"> </w:t>
      </w:r>
      <w:r w:rsidRPr="00B32354">
        <w:rPr>
          <w:rFonts w:ascii="Arial" w:hAnsi="Arial" w:cs="Arial"/>
          <w:i/>
          <w:spacing w:val="-1"/>
        </w:rPr>
        <w:t>Guide</w:t>
      </w:r>
      <w:r w:rsidRPr="00B32354">
        <w:rPr>
          <w:rFonts w:ascii="Arial" w:hAnsi="Arial" w:cs="Arial"/>
          <w:i/>
          <w:spacing w:val="12"/>
        </w:rPr>
        <w:t xml:space="preserve"> </w:t>
      </w:r>
      <w:r w:rsidRPr="00B32354">
        <w:rPr>
          <w:rFonts w:ascii="Arial" w:hAnsi="Arial" w:cs="Arial"/>
          <w:i/>
        </w:rPr>
        <w:t>to</w:t>
      </w:r>
      <w:r w:rsidRPr="00B32354">
        <w:rPr>
          <w:rFonts w:ascii="Arial" w:hAnsi="Arial" w:cs="Arial"/>
          <w:i/>
          <w:spacing w:val="14"/>
        </w:rPr>
        <w:t xml:space="preserve"> </w:t>
      </w:r>
      <w:r w:rsidRPr="00B32354">
        <w:rPr>
          <w:rFonts w:ascii="Arial" w:hAnsi="Arial" w:cs="Arial"/>
          <w:i/>
          <w:spacing w:val="-1"/>
        </w:rPr>
        <w:t>the</w:t>
      </w:r>
      <w:r w:rsidRPr="00B32354">
        <w:rPr>
          <w:rFonts w:ascii="Arial" w:hAnsi="Arial" w:cs="Arial"/>
          <w:i/>
          <w:spacing w:val="57"/>
        </w:rPr>
        <w:t xml:space="preserve"> </w:t>
      </w:r>
      <w:r w:rsidRPr="00B32354">
        <w:rPr>
          <w:rFonts w:ascii="Arial" w:hAnsi="Arial" w:cs="Arial"/>
          <w:i/>
          <w:spacing w:val="-1"/>
        </w:rPr>
        <w:t>Competency</w:t>
      </w:r>
      <w:r w:rsidRPr="00B32354">
        <w:rPr>
          <w:rFonts w:ascii="Arial" w:hAnsi="Arial" w:cs="Arial"/>
          <w:i/>
          <w:spacing w:val="2"/>
        </w:rPr>
        <w:t xml:space="preserve"> </w:t>
      </w:r>
      <w:r w:rsidRPr="00B32354">
        <w:rPr>
          <w:rFonts w:ascii="Arial" w:hAnsi="Arial" w:cs="Arial"/>
          <w:i/>
          <w:spacing w:val="-1"/>
        </w:rPr>
        <w:t>Standards</w:t>
      </w:r>
      <w:r w:rsidRPr="00B32354">
        <w:rPr>
          <w:rFonts w:ascii="Arial" w:hAnsi="Arial" w:cs="Arial"/>
          <w:i/>
          <w:spacing w:val="2"/>
        </w:rPr>
        <w:t xml:space="preserve"> </w:t>
      </w:r>
      <w:r w:rsidRPr="00B32354">
        <w:rPr>
          <w:rFonts w:ascii="Arial" w:hAnsi="Arial" w:cs="Arial"/>
          <w:i/>
        </w:rPr>
        <w:t xml:space="preserve">for </w:t>
      </w:r>
      <w:r w:rsidRPr="00B32354">
        <w:rPr>
          <w:rFonts w:ascii="Arial" w:hAnsi="Arial" w:cs="Arial"/>
          <w:i/>
          <w:spacing w:val="-1"/>
        </w:rPr>
        <w:t>Professional</w:t>
      </w:r>
      <w:r w:rsidRPr="00B32354">
        <w:rPr>
          <w:rFonts w:ascii="Arial" w:hAnsi="Arial" w:cs="Arial"/>
          <w:i/>
          <w:spacing w:val="3"/>
        </w:rPr>
        <w:t xml:space="preserve"> </w:t>
      </w:r>
      <w:r w:rsidRPr="00B32354">
        <w:rPr>
          <w:rFonts w:ascii="Arial" w:hAnsi="Arial" w:cs="Arial"/>
          <w:i/>
          <w:spacing w:val="-1"/>
        </w:rPr>
        <w:t>Engineer</w:t>
      </w:r>
      <w:r>
        <w:rPr>
          <w:rFonts w:ascii="Arial" w:hAnsi="Arial" w:cs="Arial"/>
          <w:i/>
          <w:spacing w:val="-1"/>
        </w:rPr>
        <w:t>ing Technician</w:t>
      </w:r>
      <w:r w:rsidRPr="00B32354">
        <w:rPr>
          <w:rFonts w:ascii="Arial" w:hAnsi="Arial" w:cs="Arial"/>
          <w:i/>
          <w:spacing w:val="-1"/>
        </w:rPr>
        <w:t>s</w:t>
      </w:r>
      <w:r w:rsidRPr="00B32354">
        <w:rPr>
          <w:rFonts w:ascii="Arial" w:hAnsi="Arial" w:cs="Arial"/>
          <w:spacing w:val="-1"/>
        </w:rPr>
        <w:t>,</w:t>
      </w:r>
      <w:r w:rsidRPr="00B32354">
        <w:rPr>
          <w:rFonts w:ascii="Arial" w:hAnsi="Arial" w:cs="Arial"/>
          <w:spacing w:val="2"/>
        </w:rPr>
        <w:t xml:space="preserve"> </w:t>
      </w:r>
      <w:r w:rsidRPr="00B32354">
        <w:rPr>
          <w:rFonts w:ascii="Arial" w:hAnsi="Arial" w:cs="Arial"/>
          <w:spacing w:val="-1"/>
        </w:rPr>
        <w:t>document</w:t>
      </w:r>
      <w:r w:rsidRPr="00B32354">
        <w:rPr>
          <w:rFonts w:ascii="Arial" w:hAnsi="Arial" w:cs="Arial"/>
          <w:spacing w:val="3"/>
        </w:rPr>
        <w:t xml:space="preserve"> </w:t>
      </w:r>
      <w:r>
        <w:rPr>
          <w:rFonts w:ascii="Arial" w:hAnsi="Arial" w:cs="Arial"/>
          <w:spacing w:val="3"/>
        </w:rPr>
        <w:t xml:space="preserve"> </w:t>
      </w:r>
      <w:r>
        <w:rPr>
          <w:rFonts w:ascii="Arial" w:hAnsi="Arial" w:cs="Arial"/>
          <w:spacing w:val="-1"/>
        </w:rPr>
        <w:t>R-08-PN</w:t>
      </w:r>
      <w:r w:rsidRPr="00B32354">
        <w:rPr>
          <w:rFonts w:ascii="Arial" w:hAnsi="Arial" w:cs="Arial"/>
          <w:spacing w:val="-1"/>
        </w:rPr>
        <w:t>.</w:t>
      </w:r>
      <w:r w:rsidRPr="00B32354">
        <w:rPr>
          <w:rFonts w:ascii="Arial" w:hAnsi="Arial" w:cs="Arial"/>
          <w:spacing w:val="4"/>
        </w:rPr>
        <w:t xml:space="preserve"> </w:t>
      </w:r>
      <w:r w:rsidRPr="00B32354">
        <w:rPr>
          <w:rFonts w:ascii="Arial" w:hAnsi="Arial" w:cs="Arial"/>
          <w:spacing w:val="-1"/>
        </w:rPr>
        <w:t>In</w:t>
      </w:r>
      <w:r w:rsidRPr="00B32354">
        <w:rPr>
          <w:rFonts w:ascii="Arial" w:hAnsi="Arial" w:cs="Arial"/>
          <w:spacing w:val="2"/>
        </w:rPr>
        <w:t xml:space="preserve"> </w:t>
      </w:r>
      <w:r w:rsidRPr="00B32354">
        <w:rPr>
          <w:rFonts w:ascii="Arial" w:hAnsi="Arial" w:cs="Arial"/>
        </w:rPr>
        <w:t>document</w:t>
      </w:r>
      <w:r w:rsidRPr="00B32354">
        <w:rPr>
          <w:rFonts w:ascii="Arial" w:hAnsi="Arial" w:cs="Arial"/>
          <w:spacing w:val="5"/>
        </w:rPr>
        <w:t xml:space="preserve"> </w:t>
      </w:r>
      <w:r w:rsidRPr="00B32354">
        <w:rPr>
          <w:rFonts w:ascii="Arial" w:hAnsi="Arial" w:cs="Arial"/>
          <w:spacing w:val="-2"/>
        </w:rPr>
        <w:t>R-04-P</w:t>
      </w:r>
      <w:r w:rsidRPr="00B32354">
        <w:rPr>
          <w:rFonts w:ascii="Arial" w:hAnsi="Arial" w:cs="Arial"/>
          <w:spacing w:val="4"/>
        </w:rPr>
        <w:t xml:space="preserve"> </w:t>
      </w:r>
      <w:r w:rsidRPr="00B32354">
        <w:rPr>
          <w:rFonts w:ascii="Arial" w:hAnsi="Arial" w:cs="Arial"/>
          <w:spacing w:val="-1"/>
        </w:rPr>
        <w:t>attention</w:t>
      </w:r>
      <w:r w:rsidRPr="00B32354">
        <w:rPr>
          <w:rFonts w:ascii="Arial" w:hAnsi="Arial" w:cs="Arial"/>
          <w:spacing w:val="77"/>
        </w:rPr>
        <w:t xml:space="preserve"> </w:t>
      </w:r>
      <w:r w:rsidRPr="00B32354">
        <w:rPr>
          <w:rFonts w:ascii="Arial" w:hAnsi="Arial" w:cs="Arial"/>
        </w:rPr>
        <w:t xml:space="preserve">is </w:t>
      </w:r>
      <w:r w:rsidRPr="00B32354">
        <w:rPr>
          <w:rFonts w:ascii="Arial" w:hAnsi="Arial" w:cs="Arial"/>
          <w:spacing w:val="-1"/>
        </w:rPr>
        <w:t>drawn</w:t>
      </w:r>
      <w:r w:rsidRPr="00B32354">
        <w:rPr>
          <w:rFonts w:ascii="Arial" w:hAnsi="Arial" w:cs="Arial"/>
        </w:rPr>
        <w:t xml:space="preserve"> </w:t>
      </w:r>
      <w:r w:rsidRPr="00B32354">
        <w:rPr>
          <w:rFonts w:ascii="Arial" w:hAnsi="Arial" w:cs="Arial"/>
          <w:spacing w:val="-1"/>
        </w:rPr>
        <w:t>to</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following</w:t>
      </w:r>
      <w:r w:rsidRPr="00B32354">
        <w:rPr>
          <w:rFonts w:ascii="Arial" w:hAnsi="Arial" w:cs="Arial"/>
          <w:spacing w:val="-3"/>
        </w:rPr>
        <w:t xml:space="preserve"> </w:t>
      </w:r>
      <w:r w:rsidRPr="00B32354">
        <w:rPr>
          <w:rFonts w:ascii="Arial" w:hAnsi="Arial" w:cs="Arial"/>
          <w:spacing w:val="-1"/>
        </w:rPr>
        <w:t>sections:</w:t>
      </w:r>
    </w:p>
    <w:p w:rsidR="000F1768" w:rsidRPr="00B32354" w:rsidRDefault="000F1768" w:rsidP="00B579AE">
      <w:pPr>
        <w:pStyle w:val="BodyText"/>
        <w:numPr>
          <w:ilvl w:val="2"/>
          <w:numId w:val="115"/>
        </w:numPr>
        <w:tabs>
          <w:tab w:val="left" w:pos="1681"/>
        </w:tabs>
        <w:spacing w:before="3"/>
        <w:rPr>
          <w:rFonts w:ascii="Arial" w:hAnsi="Arial" w:cs="Arial"/>
        </w:rPr>
      </w:pPr>
      <w:r w:rsidRPr="00B32354">
        <w:rPr>
          <w:rFonts w:ascii="Arial" w:hAnsi="Arial" w:cs="Arial"/>
          <w:spacing w:val="-1"/>
        </w:rPr>
        <w:t>Duration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period</w:t>
      </w:r>
      <w:r w:rsidRPr="00B32354">
        <w:rPr>
          <w:rFonts w:ascii="Arial" w:hAnsi="Arial" w:cs="Arial"/>
        </w:rPr>
        <w:t xml:space="preserve"> </w:t>
      </w:r>
      <w:r w:rsidRPr="00B32354">
        <w:rPr>
          <w:rFonts w:ascii="Arial" w:hAnsi="Arial" w:cs="Arial"/>
          <w:spacing w:val="-2"/>
        </w:rPr>
        <w:t>working</w:t>
      </w:r>
      <w:r w:rsidRPr="00B32354">
        <w:rPr>
          <w:rFonts w:ascii="Arial" w:hAnsi="Arial" w:cs="Arial"/>
          <w:spacing w:val="-3"/>
        </w:rPr>
        <w:t xml:space="preserve"> </w:t>
      </w:r>
      <w:r w:rsidRPr="00B32354">
        <w:rPr>
          <w:rFonts w:ascii="Arial" w:hAnsi="Arial" w:cs="Arial"/>
        </w:rPr>
        <w:t>at</w:t>
      </w:r>
      <w:r w:rsidRPr="00B32354">
        <w:rPr>
          <w:rFonts w:ascii="Arial" w:hAnsi="Arial" w:cs="Arial"/>
          <w:spacing w:val="1"/>
        </w:rPr>
        <w:t xml:space="preserve"> </w:t>
      </w:r>
      <w:r w:rsidRPr="00B32354">
        <w:rPr>
          <w:rFonts w:ascii="Arial" w:hAnsi="Arial" w:cs="Arial"/>
          <w:spacing w:val="-1"/>
        </w:rPr>
        <w:t>level</w:t>
      </w:r>
      <w:r w:rsidRPr="00B32354">
        <w:rPr>
          <w:rFonts w:ascii="Arial" w:hAnsi="Arial" w:cs="Arial"/>
          <w:spacing w:val="1"/>
        </w:rPr>
        <w:t xml:space="preserve"> </w:t>
      </w:r>
      <w:r w:rsidRPr="00B32354">
        <w:rPr>
          <w:rFonts w:ascii="Arial" w:hAnsi="Arial" w:cs="Arial"/>
          <w:spacing w:val="-1"/>
        </w:rPr>
        <w:t>required</w:t>
      </w:r>
      <w:r w:rsidRPr="00B32354">
        <w:rPr>
          <w:rFonts w:ascii="Arial" w:hAnsi="Arial" w:cs="Arial"/>
        </w:rPr>
        <w:t xml:space="preserve"> </w:t>
      </w:r>
      <w:r w:rsidRPr="00B32354">
        <w:rPr>
          <w:rFonts w:ascii="Arial" w:hAnsi="Arial" w:cs="Arial"/>
          <w:spacing w:val="-1"/>
        </w:rPr>
        <w:t>for</w:t>
      </w:r>
      <w:r w:rsidRPr="00B32354">
        <w:rPr>
          <w:rFonts w:ascii="Arial" w:hAnsi="Arial" w:cs="Arial"/>
        </w:rPr>
        <w:t xml:space="preserve"> </w:t>
      </w:r>
      <w:r w:rsidRPr="00B32354">
        <w:rPr>
          <w:rFonts w:ascii="Arial" w:hAnsi="Arial" w:cs="Arial"/>
          <w:spacing w:val="-1"/>
        </w:rPr>
        <w:t>registration</w:t>
      </w:r>
    </w:p>
    <w:p w:rsidR="000F1768" w:rsidRPr="00B32354" w:rsidRDefault="000F1768" w:rsidP="00B579AE">
      <w:pPr>
        <w:pStyle w:val="BodyText"/>
        <w:numPr>
          <w:ilvl w:val="2"/>
          <w:numId w:val="115"/>
        </w:numPr>
        <w:tabs>
          <w:tab w:val="left" w:pos="1681"/>
        </w:tabs>
        <w:spacing w:before="37"/>
        <w:rPr>
          <w:rFonts w:ascii="Arial" w:hAnsi="Arial" w:cs="Arial"/>
        </w:rPr>
      </w:pPr>
      <w:r w:rsidRPr="00B32354">
        <w:rPr>
          <w:rFonts w:ascii="Arial" w:hAnsi="Arial" w:cs="Arial"/>
          <w:spacing w:val="-1"/>
        </w:rPr>
        <w:t>Principles</w:t>
      </w:r>
      <w:r w:rsidRPr="00B32354">
        <w:rPr>
          <w:rFonts w:ascii="Arial" w:hAnsi="Arial" w:cs="Arial"/>
          <w:spacing w:val="-2"/>
        </w:rPr>
        <w:t xml:space="preserve"> </w:t>
      </w:r>
      <w:r w:rsidRPr="00B32354">
        <w:rPr>
          <w:rFonts w:ascii="Arial" w:hAnsi="Arial" w:cs="Arial"/>
        </w:rPr>
        <w:t xml:space="preserve">of </w:t>
      </w:r>
      <w:r w:rsidRPr="00B32354">
        <w:rPr>
          <w:rFonts w:ascii="Arial" w:hAnsi="Arial" w:cs="Arial"/>
          <w:spacing w:val="-1"/>
        </w:rPr>
        <w:t>planning</w:t>
      </w:r>
      <w:r w:rsidRPr="00B32354">
        <w:rPr>
          <w:rFonts w:ascii="Arial" w:hAnsi="Arial" w:cs="Arial"/>
          <w:spacing w:val="-3"/>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experience</w:t>
      </w:r>
    </w:p>
    <w:p w:rsidR="000F1768" w:rsidRPr="00B32354" w:rsidRDefault="000F1768" w:rsidP="00B579AE">
      <w:pPr>
        <w:pStyle w:val="BodyText"/>
        <w:numPr>
          <w:ilvl w:val="2"/>
          <w:numId w:val="115"/>
        </w:numPr>
        <w:tabs>
          <w:tab w:val="left" w:pos="1681"/>
        </w:tabs>
        <w:spacing w:before="37"/>
        <w:rPr>
          <w:rFonts w:ascii="Arial" w:hAnsi="Arial" w:cs="Arial"/>
        </w:rPr>
      </w:pPr>
      <w:r w:rsidRPr="00B32354">
        <w:rPr>
          <w:rFonts w:ascii="Arial" w:hAnsi="Arial" w:cs="Arial"/>
          <w:spacing w:val="-1"/>
        </w:rPr>
        <w:t>Progression</w:t>
      </w:r>
      <w:r w:rsidRPr="00B32354">
        <w:rPr>
          <w:rFonts w:ascii="Arial" w:hAnsi="Arial" w:cs="Arial"/>
        </w:rPr>
        <w:t xml:space="preserve"> </w:t>
      </w:r>
      <w:r w:rsidRPr="00B32354">
        <w:rPr>
          <w:rFonts w:ascii="Arial" w:hAnsi="Arial" w:cs="Arial"/>
          <w:spacing w:val="-2"/>
        </w:rPr>
        <w:t xml:space="preserve">of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spacing w:val="-2"/>
        </w:rPr>
        <w:t>programme</w:t>
      </w:r>
    </w:p>
    <w:p w:rsidR="000F1768" w:rsidRPr="00B32354" w:rsidRDefault="000F1768" w:rsidP="00B579AE">
      <w:pPr>
        <w:pStyle w:val="BodyText"/>
        <w:numPr>
          <w:ilvl w:val="2"/>
          <w:numId w:val="115"/>
        </w:numPr>
        <w:tabs>
          <w:tab w:val="left" w:pos="1681"/>
        </w:tabs>
        <w:spacing w:before="37"/>
        <w:rPr>
          <w:rFonts w:ascii="Arial" w:hAnsi="Arial" w:cs="Arial"/>
        </w:rPr>
      </w:pPr>
      <w:r w:rsidRPr="00B32354">
        <w:rPr>
          <w:rFonts w:ascii="Arial" w:hAnsi="Arial" w:cs="Arial"/>
          <w:spacing w:val="-1"/>
        </w:rPr>
        <w:t>Documenting</w:t>
      </w:r>
      <w:r w:rsidRPr="00B32354">
        <w:rPr>
          <w:rFonts w:ascii="Arial" w:hAnsi="Arial" w:cs="Arial"/>
          <w:spacing w:val="-3"/>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Experience</w:t>
      </w:r>
    </w:p>
    <w:p w:rsidR="000F1768" w:rsidRPr="00B32354" w:rsidRDefault="000F1768" w:rsidP="000F1768">
      <w:pPr>
        <w:pStyle w:val="BodyText"/>
        <w:tabs>
          <w:tab w:val="left" w:pos="1680"/>
        </w:tabs>
        <w:spacing w:before="40"/>
        <w:ind w:left="960"/>
        <w:rPr>
          <w:rFonts w:ascii="Arial" w:hAnsi="Arial" w:cs="Arial"/>
        </w:rPr>
      </w:pPr>
      <w:r w:rsidRPr="00B32354">
        <w:rPr>
          <w:rFonts w:ascii="Arial" w:hAnsi="Arial" w:cs="Arial"/>
        </w:rPr>
        <w:t>7.4</w:t>
      </w:r>
      <w:r w:rsidRPr="00B32354">
        <w:rPr>
          <w:rFonts w:ascii="Arial" w:hAnsi="Arial" w:cs="Arial"/>
        </w:rPr>
        <w:tab/>
      </w:r>
      <w:r w:rsidRPr="00B32354">
        <w:rPr>
          <w:rFonts w:ascii="Arial" w:hAnsi="Arial" w:cs="Arial"/>
          <w:spacing w:val="-1"/>
        </w:rPr>
        <w:t>Demonstrating</w:t>
      </w:r>
      <w:r w:rsidRPr="00B32354">
        <w:rPr>
          <w:rFonts w:ascii="Arial" w:hAnsi="Arial" w:cs="Arial"/>
          <w:spacing w:val="-3"/>
        </w:rPr>
        <w:t xml:space="preserve"> </w:t>
      </w:r>
      <w:r w:rsidRPr="00B32354">
        <w:rPr>
          <w:rFonts w:ascii="Arial" w:hAnsi="Arial" w:cs="Arial"/>
          <w:spacing w:val="-1"/>
        </w:rPr>
        <w:t>responsibility</w:t>
      </w:r>
    </w:p>
    <w:p w:rsidR="000F1768" w:rsidRPr="00B32354" w:rsidRDefault="000F1768" w:rsidP="000F1768">
      <w:pPr>
        <w:pStyle w:val="BodyText"/>
        <w:spacing w:line="276" w:lineRule="auto"/>
        <w:ind w:right="237"/>
        <w:jc w:val="both"/>
        <w:rPr>
          <w:rFonts w:ascii="Arial" w:hAnsi="Arial" w:cs="Arial"/>
        </w:rPr>
      </w:pPr>
      <w:r w:rsidRPr="00B32354">
        <w:rPr>
          <w:rFonts w:ascii="Arial" w:hAnsi="Arial" w:cs="Arial"/>
        </w:rPr>
        <w:t>The</w:t>
      </w:r>
      <w:r w:rsidRPr="00B32354">
        <w:rPr>
          <w:rFonts w:ascii="Arial" w:hAnsi="Arial" w:cs="Arial"/>
          <w:spacing w:val="17"/>
        </w:rPr>
        <w:t xml:space="preserve"> </w:t>
      </w:r>
      <w:r w:rsidRPr="00B32354">
        <w:rPr>
          <w:rFonts w:ascii="Arial" w:hAnsi="Arial" w:cs="Arial"/>
          <w:spacing w:val="-1"/>
        </w:rPr>
        <w:t>second</w:t>
      </w:r>
      <w:r w:rsidRPr="00B32354">
        <w:rPr>
          <w:rFonts w:ascii="Arial" w:hAnsi="Arial" w:cs="Arial"/>
          <w:spacing w:val="17"/>
        </w:rPr>
        <w:t xml:space="preserve"> </w:t>
      </w:r>
      <w:r w:rsidRPr="00B32354">
        <w:rPr>
          <w:rFonts w:ascii="Arial" w:hAnsi="Arial" w:cs="Arial"/>
          <w:spacing w:val="-1"/>
        </w:rPr>
        <w:t>document</w:t>
      </w:r>
      <w:r w:rsidRPr="00B32354">
        <w:rPr>
          <w:rFonts w:ascii="Arial" w:hAnsi="Arial" w:cs="Arial"/>
          <w:spacing w:val="20"/>
        </w:rPr>
        <w:t xml:space="preserve"> </w:t>
      </w:r>
      <w:r w:rsidRPr="00B32354">
        <w:rPr>
          <w:rFonts w:ascii="Arial" w:hAnsi="Arial" w:cs="Arial"/>
          <w:spacing w:val="-2"/>
        </w:rPr>
        <w:t>R-08-P</w:t>
      </w:r>
      <w:r>
        <w:rPr>
          <w:rFonts w:ascii="Arial" w:hAnsi="Arial" w:cs="Arial"/>
          <w:spacing w:val="-2"/>
        </w:rPr>
        <w:t>N</w:t>
      </w:r>
      <w:r w:rsidRPr="00B32354">
        <w:rPr>
          <w:rFonts w:ascii="Arial" w:hAnsi="Arial" w:cs="Arial"/>
          <w:spacing w:val="18"/>
        </w:rPr>
        <w:t xml:space="preserve"> </w:t>
      </w:r>
      <w:r w:rsidRPr="00B32354">
        <w:rPr>
          <w:rFonts w:ascii="Arial" w:hAnsi="Arial" w:cs="Arial"/>
          <w:spacing w:val="-1"/>
        </w:rPr>
        <w:t>provides</w:t>
      </w:r>
      <w:r w:rsidRPr="00B32354">
        <w:rPr>
          <w:rFonts w:ascii="Arial" w:hAnsi="Arial" w:cs="Arial"/>
          <w:spacing w:val="19"/>
        </w:rPr>
        <w:t xml:space="preserve"> </w:t>
      </w:r>
      <w:r w:rsidRPr="00B32354">
        <w:rPr>
          <w:rFonts w:ascii="Arial" w:hAnsi="Arial" w:cs="Arial"/>
          <w:spacing w:val="-1"/>
        </w:rPr>
        <w:t>both</w:t>
      </w:r>
      <w:r w:rsidRPr="00B32354">
        <w:rPr>
          <w:rFonts w:ascii="Arial" w:hAnsi="Arial" w:cs="Arial"/>
          <w:spacing w:val="16"/>
        </w:rPr>
        <w:t xml:space="preserve"> </w:t>
      </w:r>
      <w:r w:rsidRPr="00B32354">
        <w:rPr>
          <w:rFonts w:ascii="Arial" w:hAnsi="Arial" w:cs="Arial"/>
        </w:rPr>
        <w:t>a</w:t>
      </w:r>
      <w:r w:rsidRPr="00B32354">
        <w:rPr>
          <w:rFonts w:ascii="Arial" w:hAnsi="Arial" w:cs="Arial"/>
          <w:spacing w:val="19"/>
        </w:rPr>
        <w:t xml:space="preserve"> </w:t>
      </w:r>
      <w:r w:rsidRPr="00B32354">
        <w:rPr>
          <w:rFonts w:ascii="Arial" w:hAnsi="Arial" w:cs="Arial"/>
          <w:spacing w:val="-1"/>
        </w:rPr>
        <w:t>high-level</w:t>
      </w:r>
      <w:r w:rsidRPr="00B32354">
        <w:rPr>
          <w:rFonts w:ascii="Arial" w:hAnsi="Arial" w:cs="Arial"/>
          <w:spacing w:val="20"/>
        </w:rPr>
        <w:t xml:space="preserve"> </w:t>
      </w:r>
      <w:r w:rsidRPr="00B32354">
        <w:rPr>
          <w:rFonts w:ascii="Arial" w:hAnsi="Arial" w:cs="Arial"/>
        </w:rPr>
        <w:t>and</w:t>
      </w:r>
      <w:r w:rsidRPr="00B32354">
        <w:rPr>
          <w:rFonts w:ascii="Arial" w:hAnsi="Arial" w:cs="Arial"/>
          <w:spacing w:val="17"/>
        </w:rPr>
        <w:t xml:space="preserve"> </w:t>
      </w:r>
      <w:r w:rsidRPr="00B32354">
        <w:rPr>
          <w:rFonts w:ascii="Arial" w:hAnsi="Arial" w:cs="Arial"/>
          <w:spacing w:val="-1"/>
        </w:rPr>
        <w:t>outcome-by-outcome</w:t>
      </w:r>
      <w:r w:rsidRPr="00B32354">
        <w:rPr>
          <w:rFonts w:ascii="Arial" w:hAnsi="Arial" w:cs="Arial"/>
          <w:spacing w:val="19"/>
        </w:rPr>
        <w:t xml:space="preserve"> </w:t>
      </w:r>
      <w:r w:rsidRPr="00B32354">
        <w:rPr>
          <w:rFonts w:ascii="Arial" w:hAnsi="Arial" w:cs="Arial"/>
          <w:spacing w:val="-1"/>
        </w:rPr>
        <w:t>understanding</w:t>
      </w:r>
      <w:r w:rsidRPr="00B32354">
        <w:rPr>
          <w:rFonts w:ascii="Arial" w:hAnsi="Arial" w:cs="Arial"/>
          <w:spacing w:val="16"/>
        </w:rPr>
        <w:t xml:space="preserve"> </w:t>
      </w:r>
      <w:r w:rsidRPr="00B32354">
        <w:rPr>
          <w:rFonts w:ascii="Arial" w:hAnsi="Arial" w:cs="Arial"/>
          <w:spacing w:val="-2"/>
        </w:rPr>
        <w:t>of</w:t>
      </w:r>
      <w:r w:rsidRPr="00B32354">
        <w:rPr>
          <w:rFonts w:ascii="Arial" w:hAnsi="Arial" w:cs="Arial"/>
          <w:spacing w:val="65"/>
        </w:rPr>
        <w:t xml:space="preserve"> </w:t>
      </w:r>
      <w:r w:rsidRPr="00B32354">
        <w:rPr>
          <w:rFonts w:ascii="Arial" w:hAnsi="Arial" w:cs="Arial"/>
        </w:rPr>
        <w:t xml:space="preserve">the </w:t>
      </w:r>
      <w:r w:rsidRPr="00B32354">
        <w:rPr>
          <w:rFonts w:ascii="Arial" w:hAnsi="Arial" w:cs="Arial"/>
          <w:spacing w:val="-1"/>
        </w:rPr>
        <w:t>competency</w:t>
      </w:r>
      <w:r w:rsidRPr="00B32354">
        <w:rPr>
          <w:rFonts w:ascii="Arial" w:hAnsi="Arial" w:cs="Arial"/>
          <w:spacing w:val="-3"/>
        </w:rPr>
        <w:t xml:space="preserve"> </w:t>
      </w:r>
      <w:r w:rsidRPr="00B32354">
        <w:rPr>
          <w:rFonts w:ascii="Arial" w:hAnsi="Arial" w:cs="Arial"/>
          <w:spacing w:val="-1"/>
        </w:rPr>
        <w:t>standards</w:t>
      </w:r>
      <w:r w:rsidRPr="00B32354">
        <w:rPr>
          <w:rFonts w:ascii="Arial" w:hAnsi="Arial" w:cs="Arial"/>
        </w:rPr>
        <w:t xml:space="preserve"> </w:t>
      </w:r>
      <w:r w:rsidRPr="00B32354">
        <w:rPr>
          <w:rFonts w:ascii="Arial" w:hAnsi="Arial" w:cs="Arial"/>
          <w:spacing w:val="-1"/>
        </w:rPr>
        <w:t>as</w:t>
      </w:r>
      <w:r w:rsidRPr="00B32354">
        <w:rPr>
          <w:rFonts w:ascii="Arial" w:hAnsi="Arial" w:cs="Arial"/>
        </w:rPr>
        <w:t xml:space="preserve"> an </w:t>
      </w:r>
      <w:r w:rsidRPr="00B32354">
        <w:rPr>
          <w:rFonts w:ascii="Arial" w:hAnsi="Arial" w:cs="Arial"/>
          <w:spacing w:val="-1"/>
        </w:rPr>
        <w:t>essential</w:t>
      </w:r>
      <w:r w:rsidRPr="00B32354">
        <w:rPr>
          <w:rFonts w:ascii="Arial" w:hAnsi="Arial" w:cs="Arial"/>
          <w:spacing w:val="-2"/>
        </w:rPr>
        <w:t xml:space="preserve"> </w:t>
      </w:r>
      <w:r w:rsidRPr="00B32354">
        <w:rPr>
          <w:rFonts w:ascii="Arial" w:hAnsi="Arial" w:cs="Arial"/>
          <w:spacing w:val="-1"/>
        </w:rPr>
        <w:t>basis</w:t>
      </w:r>
      <w:r w:rsidRPr="00B32354">
        <w:rPr>
          <w:rFonts w:ascii="Arial" w:hAnsi="Arial" w:cs="Arial"/>
          <w:spacing w:val="-2"/>
        </w:rPr>
        <w:t xml:space="preserve"> </w:t>
      </w:r>
      <w:r w:rsidRPr="00B32354">
        <w:rPr>
          <w:rFonts w:ascii="Arial" w:hAnsi="Arial" w:cs="Arial"/>
        </w:rPr>
        <w:t>for</w:t>
      </w:r>
      <w:r w:rsidRPr="00B32354">
        <w:rPr>
          <w:rFonts w:ascii="Arial" w:hAnsi="Arial" w:cs="Arial"/>
          <w:spacing w:val="-2"/>
        </w:rPr>
        <w:t xml:space="preserve"> </w:t>
      </w:r>
      <w:r w:rsidRPr="00B32354">
        <w:rPr>
          <w:rFonts w:ascii="Arial" w:hAnsi="Arial" w:cs="Arial"/>
          <w:spacing w:val="-1"/>
        </w:rPr>
        <w:t>this</w:t>
      </w:r>
      <w:r w:rsidRPr="00B32354">
        <w:rPr>
          <w:rFonts w:ascii="Arial" w:hAnsi="Arial" w:cs="Arial"/>
          <w:spacing w:val="-2"/>
        </w:rPr>
        <w:t xml:space="preserve"> </w:t>
      </w:r>
      <w:r w:rsidRPr="00B32354">
        <w:rPr>
          <w:rFonts w:ascii="Arial" w:hAnsi="Arial" w:cs="Arial"/>
          <w:spacing w:val="-1"/>
        </w:rPr>
        <w:t>discipline</w:t>
      </w:r>
      <w:r w:rsidRPr="00B32354">
        <w:rPr>
          <w:rFonts w:ascii="Arial" w:hAnsi="Arial" w:cs="Arial"/>
        </w:rPr>
        <w:t xml:space="preserve"> </w:t>
      </w:r>
      <w:r w:rsidRPr="00B32354">
        <w:rPr>
          <w:rFonts w:ascii="Arial" w:hAnsi="Arial" w:cs="Arial"/>
          <w:spacing w:val="-1"/>
        </w:rPr>
        <w:t>specific</w:t>
      </w:r>
      <w:r w:rsidRPr="00B32354">
        <w:rPr>
          <w:rFonts w:ascii="Arial" w:hAnsi="Arial" w:cs="Arial"/>
        </w:rPr>
        <w:t xml:space="preserve"> </w:t>
      </w:r>
      <w:r w:rsidRPr="00B32354">
        <w:rPr>
          <w:rFonts w:ascii="Arial" w:hAnsi="Arial" w:cs="Arial"/>
          <w:spacing w:val="-1"/>
        </w:rPr>
        <w:t>guide.</w:t>
      </w:r>
    </w:p>
    <w:p w:rsidR="000F1768" w:rsidRPr="00B32354" w:rsidRDefault="000F1768" w:rsidP="000F1768">
      <w:pPr>
        <w:spacing w:line="276" w:lineRule="auto"/>
        <w:jc w:val="both"/>
        <w:rPr>
          <w:rFonts w:ascii="Arial" w:hAnsi="Arial" w:cs="Arial"/>
        </w:rPr>
        <w:sectPr w:rsidR="000F1768" w:rsidRPr="00B32354">
          <w:type w:val="continuous"/>
          <w:pgSz w:w="11910" w:h="16840"/>
          <w:pgMar w:top="1360" w:right="1200" w:bottom="1020" w:left="1200" w:header="720" w:footer="720" w:gutter="0"/>
          <w:cols w:space="720"/>
        </w:sectPr>
      </w:pPr>
    </w:p>
    <w:p w:rsidR="000F1768" w:rsidRPr="00B32354" w:rsidRDefault="000F1768" w:rsidP="000F1768">
      <w:pPr>
        <w:pStyle w:val="BodyText"/>
        <w:spacing w:before="60" w:line="276" w:lineRule="auto"/>
        <w:ind w:right="239"/>
        <w:jc w:val="both"/>
        <w:rPr>
          <w:rFonts w:ascii="Arial" w:hAnsi="Arial" w:cs="Arial"/>
        </w:rPr>
      </w:pPr>
      <w:r w:rsidRPr="00B32354">
        <w:rPr>
          <w:rFonts w:ascii="Arial" w:hAnsi="Arial" w:cs="Arial"/>
          <w:spacing w:val="-1"/>
        </w:rPr>
        <w:lastRenderedPageBreak/>
        <w:t>This</w:t>
      </w:r>
      <w:r w:rsidRPr="00B32354">
        <w:rPr>
          <w:rFonts w:ascii="Arial" w:hAnsi="Arial" w:cs="Arial"/>
          <w:spacing w:val="12"/>
        </w:rPr>
        <w:t xml:space="preserve"> </w:t>
      </w:r>
      <w:r w:rsidRPr="00B32354">
        <w:rPr>
          <w:rFonts w:ascii="Arial" w:hAnsi="Arial" w:cs="Arial"/>
          <w:spacing w:val="-1"/>
        </w:rPr>
        <w:t>Guide,</w:t>
      </w:r>
      <w:r w:rsidRPr="00B32354">
        <w:rPr>
          <w:rFonts w:ascii="Arial" w:hAnsi="Arial" w:cs="Arial"/>
          <w:spacing w:val="12"/>
        </w:rPr>
        <w:t xml:space="preserve"> </w:t>
      </w:r>
      <w:r w:rsidRPr="00B32354">
        <w:rPr>
          <w:rFonts w:ascii="Arial" w:hAnsi="Arial" w:cs="Arial"/>
          <w:spacing w:val="-1"/>
        </w:rPr>
        <w:t>as</w:t>
      </w:r>
      <w:r w:rsidRPr="00B32354">
        <w:rPr>
          <w:rFonts w:ascii="Arial" w:hAnsi="Arial" w:cs="Arial"/>
          <w:spacing w:val="12"/>
        </w:rPr>
        <w:t xml:space="preserve"> </w:t>
      </w:r>
      <w:r w:rsidRPr="00B32354">
        <w:rPr>
          <w:rFonts w:ascii="Arial" w:hAnsi="Arial" w:cs="Arial"/>
          <w:spacing w:val="-1"/>
        </w:rPr>
        <w:t>well</w:t>
      </w:r>
      <w:r w:rsidRPr="00B32354">
        <w:rPr>
          <w:rFonts w:ascii="Arial" w:hAnsi="Arial" w:cs="Arial"/>
          <w:spacing w:val="12"/>
        </w:rPr>
        <w:t xml:space="preserve"> </w:t>
      </w:r>
      <w:r w:rsidRPr="00B32354">
        <w:rPr>
          <w:rFonts w:ascii="Arial" w:hAnsi="Arial" w:cs="Arial"/>
          <w:spacing w:val="-1"/>
        </w:rPr>
        <w:t>as</w:t>
      </w:r>
      <w:r w:rsidRPr="00B32354">
        <w:rPr>
          <w:rFonts w:ascii="Arial" w:hAnsi="Arial" w:cs="Arial"/>
          <w:spacing w:val="12"/>
        </w:rPr>
        <w:t xml:space="preserve"> </w:t>
      </w:r>
      <w:r w:rsidRPr="00B32354">
        <w:rPr>
          <w:rFonts w:ascii="Arial" w:hAnsi="Arial" w:cs="Arial"/>
          <w:spacing w:val="-1"/>
        </w:rPr>
        <w:t>R-04-P</w:t>
      </w:r>
      <w:r w:rsidRPr="00B32354">
        <w:rPr>
          <w:rFonts w:ascii="Arial" w:hAnsi="Arial" w:cs="Arial"/>
          <w:spacing w:val="11"/>
        </w:rPr>
        <w:t xml:space="preserve"> </w:t>
      </w:r>
      <w:r w:rsidRPr="00B32354">
        <w:rPr>
          <w:rFonts w:ascii="Arial" w:hAnsi="Arial" w:cs="Arial"/>
        </w:rPr>
        <w:t>and</w:t>
      </w:r>
      <w:r w:rsidRPr="00B32354">
        <w:rPr>
          <w:rFonts w:ascii="Arial" w:hAnsi="Arial" w:cs="Arial"/>
          <w:spacing w:val="12"/>
        </w:rPr>
        <w:t xml:space="preserve"> </w:t>
      </w:r>
      <w:r w:rsidRPr="00B32354">
        <w:rPr>
          <w:rFonts w:ascii="Arial" w:hAnsi="Arial" w:cs="Arial"/>
          <w:spacing w:val="-1"/>
        </w:rPr>
        <w:t>R-08-P</w:t>
      </w:r>
      <w:r>
        <w:rPr>
          <w:rFonts w:ascii="Arial" w:hAnsi="Arial" w:cs="Arial"/>
          <w:spacing w:val="-1"/>
        </w:rPr>
        <w:t>N</w:t>
      </w:r>
      <w:r w:rsidRPr="00B32354">
        <w:rPr>
          <w:rFonts w:ascii="Arial" w:hAnsi="Arial" w:cs="Arial"/>
          <w:spacing w:val="-1"/>
        </w:rPr>
        <w:t>,</w:t>
      </w:r>
      <w:r w:rsidRPr="00B32354">
        <w:rPr>
          <w:rFonts w:ascii="Arial" w:hAnsi="Arial" w:cs="Arial"/>
          <w:spacing w:val="11"/>
        </w:rPr>
        <w:t xml:space="preserve"> </w:t>
      </w:r>
      <w:r w:rsidRPr="00B32354">
        <w:rPr>
          <w:rFonts w:ascii="Arial" w:hAnsi="Arial" w:cs="Arial"/>
        </w:rPr>
        <w:t>are</w:t>
      </w:r>
      <w:r w:rsidRPr="00B32354">
        <w:rPr>
          <w:rFonts w:ascii="Arial" w:hAnsi="Arial" w:cs="Arial"/>
          <w:spacing w:val="13"/>
        </w:rPr>
        <w:t xml:space="preserve"> </w:t>
      </w:r>
      <w:r w:rsidRPr="00B32354">
        <w:rPr>
          <w:rFonts w:ascii="Arial" w:hAnsi="Arial" w:cs="Arial"/>
          <w:spacing w:val="-1"/>
        </w:rPr>
        <w:t>subordinate</w:t>
      </w:r>
      <w:r w:rsidRPr="00B32354">
        <w:rPr>
          <w:rFonts w:ascii="Arial" w:hAnsi="Arial" w:cs="Arial"/>
          <w:spacing w:val="9"/>
        </w:rPr>
        <w:t xml:space="preserve"> </w:t>
      </w:r>
      <w:r w:rsidRPr="00B32354">
        <w:rPr>
          <w:rFonts w:ascii="Arial" w:hAnsi="Arial" w:cs="Arial"/>
        </w:rPr>
        <w:t>to</w:t>
      </w:r>
      <w:r w:rsidRPr="00B32354">
        <w:rPr>
          <w:rFonts w:ascii="Arial" w:hAnsi="Arial" w:cs="Arial"/>
          <w:spacing w:val="9"/>
        </w:rPr>
        <w:t xml:space="preserve"> </w:t>
      </w:r>
      <w:r w:rsidRPr="00B32354">
        <w:rPr>
          <w:rFonts w:ascii="Arial" w:hAnsi="Arial" w:cs="Arial"/>
        </w:rPr>
        <w:t>the</w:t>
      </w:r>
      <w:r w:rsidRPr="00B32354">
        <w:rPr>
          <w:rFonts w:ascii="Arial" w:hAnsi="Arial" w:cs="Arial"/>
          <w:spacing w:val="12"/>
        </w:rPr>
        <w:t xml:space="preserve"> </w:t>
      </w:r>
      <w:r w:rsidRPr="00B32354">
        <w:rPr>
          <w:rFonts w:ascii="Arial" w:hAnsi="Arial" w:cs="Arial"/>
          <w:spacing w:val="-1"/>
        </w:rPr>
        <w:t>Policy</w:t>
      </w:r>
      <w:r w:rsidRPr="00B32354">
        <w:rPr>
          <w:rFonts w:ascii="Arial" w:hAnsi="Arial" w:cs="Arial"/>
          <w:spacing w:val="9"/>
        </w:rPr>
        <w:t xml:space="preserve"> </w:t>
      </w:r>
      <w:r w:rsidRPr="00B32354">
        <w:rPr>
          <w:rFonts w:ascii="Arial" w:hAnsi="Arial" w:cs="Arial"/>
        </w:rPr>
        <w:t>on</w:t>
      </w:r>
      <w:r w:rsidRPr="00B32354">
        <w:rPr>
          <w:rFonts w:ascii="Arial" w:hAnsi="Arial" w:cs="Arial"/>
          <w:spacing w:val="11"/>
        </w:rPr>
        <w:t xml:space="preserve"> </w:t>
      </w:r>
      <w:r w:rsidRPr="00B32354">
        <w:rPr>
          <w:rFonts w:ascii="Arial" w:hAnsi="Arial" w:cs="Arial"/>
          <w:spacing w:val="-1"/>
        </w:rPr>
        <w:t>Registration,</w:t>
      </w:r>
      <w:r w:rsidRPr="00B32354">
        <w:rPr>
          <w:rFonts w:ascii="Arial" w:hAnsi="Arial" w:cs="Arial"/>
          <w:spacing w:val="11"/>
        </w:rPr>
        <w:t xml:space="preserve"> </w:t>
      </w:r>
      <w:r w:rsidRPr="00B32354">
        <w:rPr>
          <w:rFonts w:ascii="Arial" w:hAnsi="Arial" w:cs="Arial"/>
          <w:spacing w:val="-1"/>
        </w:rPr>
        <w:t>document</w:t>
      </w:r>
      <w:r w:rsidRPr="00B32354">
        <w:rPr>
          <w:rFonts w:ascii="Arial" w:hAnsi="Arial" w:cs="Arial"/>
          <w:spacing w:val="47"/>
        </w:rPr>
        <w:t xml:space="preserve"> </w:t>
      </w:r>
      <w:r w:rsidRPr="00B32354">
        <w:rPr>
          <w:rFonts w:ascii="Arial" w:hAnsi="Arial" w:cs="Arial"/>
          <w:spacing w:val="-1"/>
        </w:rPr>
        <w:t>R-01-P,</w:t>
      </w:r>
      <w:r w:rsidRPr="00B32354">
        <w:rPr>
          <w:rFonts w:ascii="Arial" w:hAnsi="Arial" w:cs="Arial"/>
        </w:rPr>
        <w:t xml:space="preserve"> the</w:t>
      </w:r>
      <w:r w:rsidRPr="00B32354">
        <w:rPr>
          <w:rFonts w:ascii="Arial" w:hAnsi="Arial" w:cs="Arial"/>
          <w:spacing w:val="1"/>
        </w:rPr>
        <w:t xml:space="preserve"> </w:t>
      </w:r>
      <w:r w:rsidRPr="00B32354">
        <w:rPr>
          <w:rFonts w:ascii="Arial" w:hAnsi="Arial" w:cs="Arial"/>
          <w:spacing w:val="-1"/>
        </w:rPr>
        <w:t>Competency</w:t>
      </w:r>
      <w:r w:rsidRPr="00B32354">
        <w:rPr>
          <w:rFonts w:ascii="Arial" w:hAnsi="Arial" w:cs="Arial"/>
          <w:spacing w:val="-3"/>
        </w:rPr>
        <w:t xml:space="preserve"> </w:t>
      </w:r>
      <w:r w:rsidRPr="00B32354">
        <w:rPr>
          <w:rFonts w:ascii="Arial" w:hAnsi="Arial" w:cs="Arial"/>
          <w:spacing w:val="-1"/>
        </w:rPr>
        <w:t>Standard</w:t>
      </w:r>
      <w:r w:rsidRPr="00B32354">
        <w:rPr>
          <w:rFonts w:ascii="Arial" w:hAnsi="Arial" w:cs="Arial"/>
        </w:rPr>
        <w:t xml:space="preserve"> </w:t>
      </w:r>
      <w:r w:rsidRPr="00B32354">
        <w:rPr>
          <w:rFonts w:ascii="Arial" w:hAnsi="Arial" w:cs="Arial"/>
          <w:spacing w:val="-1"/>
        </w:rPr>
        <w:t>(R-02-P</w:t>
      </w:r>
      <w:r>
        <w:rPr>
          <w:rFonts w:ascii="Arial" w:hAnsi="Arial" w:cs="Arial"/>
          <w:spacing w:val="-1"/>
        </w:rPr>
        <w:t>N</w:t>
      </w:r>
      <w:r w:rsidRPr="00B32354">
        <w:rPr>
          <w:rFonts w:ascii="Arial" w:hAnsi="Arial" w:cs="Arial"/>
          <w:spacing w:val="-1"/>
        </w:rPr>
        <w:t>)</w:t>
      </w:r>
      <w:r w:rsidRPr="00B32354">
        <w:rPr>
          <w:rFonts w:ascii="Arial" w:hAnsi="Arial" w:cs="Arial"/>
        </w:rPr>
        <w:t xml:space="preserve"> and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application</w:t>
      </w:r>
      <w:r w:rsidRPr="00B32354">
        <w:rPr>
          <w:rFonts w:ascii="Arial" w:hAnsi="Arial" w:cs="Arial"/>
          <w:spacing w:val="-3"/>
        </w:rPr>
        <w:t xml:space="preserve"> </w:t>
      </w:r>
      <w:r w:rsidRPr="00B32354">
        <w:rPr>
          <w:rFonts w:ascii="Arial" w:hAnsi="Arial" w:cs="Arial"/>
          <w:spacing w:val="-1"/>
        </w:rPr>
        <w:t>process</w:t>
      </w:r>
      <w:r w:rsidRPr="00B32354">
        <w:rPr>
          <w:rFonts w:ascii="Arial" w:hAnsi="Arial" w:cs="Arial"/>
        </w:rPr>
        <w:t xml:space="preserve"> </w:t>
      </w:r>
      <w:r w:rsidRPr="00B32354">
        <w:rPr>
          <w:rFonts w:ascii="Arial" w:hAnsi="Arial" w:cs="Arial"/>
          <w:spacing w:val="-1"/>
        </w:rPr>
        <w:t>definition</w:t>
      </w:r>
      <w:r w:rsidRPr="00B32354">
        <w:rPr>
          <w:rFonts w:ascii="Arial" w:hAnsi="Arial" w:cs="Arial"/>
        </w:rPr>
        <w:t xml:space="preserve"> </w:t>
      </w:r>
      <w:r w:rsidRPr="00B32354">
        <w:rPr>
          <w:rFonts w:ascii="Arial" w:hAnsi="Arial" w:cs="Arial"/>
          <w:spacing w:val="-1"/>
        </w:rPr>
        <w:t>(R-03-P</w:t>
      </w:r>
      <w:r>
        <w:rPr>
          <w:rFonts w:ascii="Arial" w:hAnsi="Arial" w:cs="Arial"/>
          <w:spacing w:val="-1"/>
        </w:rPr>
        <w:t>N</w:t>
      </w:r>
      <w:r w:rsidRPr="00B32354">
        <w:rPr>
          <w:rFonts w:ascii="Arial" w:hAnsi="Arial" w:cs="Arial"/>
          <w:spacing w:val="-1"/>
        </w:rPr>
        <w:t>).</w:t>
      </w:r>
    </w:p>
    <w:p w:rsidR="000F1768" w:rsidRPr="003450FB" w:rsidRDefault="000F1768" w:rsidP="000F1768">
      <w:pPr>
        <w:spacing w:before="5"/>
        <w:rPr>
          <w:rFonts w:ascii="Arial" w:hAnsi="Arial" w:cs="Arial"/>
          <w:sz w:val="16"/>
          <w:szCs w:val="16"/>
        </w:rPr>
      </w:pPr>
    </w:p>
    <w:p w:rsidR="000F1768" w:rsidRPr="00B32354" w:rsidRDefault="00437CE4" w:rsidP="00437CE4">
      <w:pPr>
        <w:pStyle w:val="Heading1"/>
        <w:spacing w:before="0"/>
        <w:ind w:left="240" w:firstLine="0"/>
        <w:rPr>
          <w:rFonts w:ascii="Arial" w:hAnsi="Arial" w:cs="Arial"/>
          <w:b w:val="0"/>
          <w:bCs w:val="0"/>
        </w:rPr>
      </w:pPr>
      <w:r>
        <w:rPr>
          <w:rFonts w:ascii="Arial" w:hAnsi="Arial" w:cs="Arial"/>
          <w:spacing w:val="-1"/>
        </w:rPr>
        <w:t>2.</w:t>
      </w:r>
      <w:r>
        <w:rPr>
          <w:rFonts w:ascii="Arial" w:hAnsi="Arial" w:cs="Arial"/>
          <w:spacing w:val="-1"/>
        </w:rPr>
        <w:tab/>
      </w:r>
      <w:r w:rsidR="000F1768" w:rsidRPr="00B32354">
        <w:rPr>
          <w:rFonts w:ascii="Arial" w:hAnsi="Arial" w:cs="Arial"/>
          <w:spacing w:val="-1"/>
        </w:rPr>
        <w:t>Audience</w:t>
      </w:r>
    </w:p>
    <w:p w:rsidR="000F1768" w:rsidRPr="00B32354" w:rsidRDefault="000F1768" w:rsidP="000F1768">
      <w:pPr>
        <w:pStyle w:val="BodyText"/>
        <w:spacing w:before="106" w:line="275" w:lineRule="auto"/>
        <w:ind w:right="239"/>
        <w:jc w:val="both"/>
        <w:rPr>
          <w:rFonts w:ascii="Arial" w:hAnsi="Arial" w:cs="Arial"/>
        </w:rPr>
      </w:pPr>
      <w:r w:rsidRPr="00B32354">
        <w:rPr>
          <w:rFonts w:ascii="Arial" w:hAnsi="Arial" w:cs="Arial"/>
          <w:spacing w:val="-1"/>
        </w:rPr>
        <w:t>This</w:t>
      </w:r>
      <w:r w:rsidRPr="00B32354">
        <w:rPr>
          <w:rFonts w:ascii="Arial" w:hAnsi="Arial" w:cs="Arial"/>
          <w:spacing w:val="27"/>
        </w:rPr>
        <w:t xml:space="preserve"> </w:t>
      </w:r>
      <w:r w:rsidRPr="00B32354">
        <w:rPr>
          <w:rFonts w:ascii="Arial" w:hAnsi="Arial" w:cs="Arial"/>
          <w:spacing w:val="-1"/>
        </w:rPr>
        <w:t>Guide</w:t>
      </w:r>
      <w:r w:rsidRPr="00B32354">
        <w:rPr>
          <w:rFonts w:ascii="Arial" w:hAnsi="Arial" w:cs="Arial"/>
          <w:spacing w:val="26"/>
        </w:rPr>
        <w:t xml:space="preserve"> </w:t>
      </w:r>
      <w:r w:rsidRPr="00B32354">
        <w:rPr>
          <w:rFonts w:ascii="Arial" w:hAnsi="Arial" w:cs="Arial"/>
          <w:spacing w:val="-1"/>
        </w:rPr>
        <w:t>is</w:t>
      </w:r>
      <w:r w:rsidRPr="00B32354">
        <w:rPr>
          <w:rFonts w:ascii="Arial" w:hAnsi="Arial" w:cs="Arial"/>
          <w:spacing w:val="27"/>
        </w:rPr>
        <w:t xml:space="preserve"> </w:t>
      </w:r>
      <w:r w:rsidRPr="00B32354">
        <w:rPr>
          <w:rFonts w:ascii="Arial" w:hAnsi="Arial" w:cs="Arial"/>
          <w:spacing w:val="-1"/>
        </w:rPr>
        <w:t>directed</w:t>
      </w:r>
      <w:r w:rsidRPr="00B32354">
        <w:rPr>
          <w:rFonts w:ascii="Arial" w:hAnsi="Arial" w:cs="Arial"/>
          <w:spacing w:val="24"/>
        </w:rPr>
        <w:t xml:space="preserve"> </w:t>
      </w:r>
      <w:r w:rsidRPr="00B32354">
        <w:rPr>
          <w:rFonts w:ascii="Arial" w:hAnsi="Arial" w:cs="Arial"/>
          <w:spacing w:val="-1"/>
        </w:rPr>
        <w:t>to</w:t>
      </w:r>
      <w:r w:rsidRPr="00B32354">
        <w:rPr>
          <w:rFonts w:ascii="Arial" w:hAnsi="Arial" w:cs="Arial"/>
          <w:spacing w:val="26"/>
        </w:rPr>
        <w:t xml:space="preserve"> </w:t>
      </w:r>
      <w:r w:rsidRPr="00B32354">
        <w:rPr>
          <w:rFonts w:ascii="Arial" w:hAnsi="Arial" w:cs="Arial"/>
          <w:spacing w:val="-1"/>
        </w:rPr>
        <w:t>candidates</w:t>
      </w:r>
      <w:r w:rsidRPr="00B32354">
        <w:rPr>
          <w:rFonts w:ascii="Arial" w:hAnsi="Arial" w:cs="Arial"/>
          <w:spacing w:val="27"/>
        </w:rPr>
        <w:t xml:space="preserve"> </w:t>
      </w:r>
      <w:r w:rsidRPr="00B32354">
        <w:rPr>
          <w:rFonts w:ascii="Arial" w:hAnsi="Arial" w:cs="Arial"/>
          <w:spacing w:val="-1"/>
        </w:rPr>
        <w:t>and</w:t>
      </w:r>
      <w:r w:rsidRPr="00B32354">
        <w:rPr>
          <w:rFonts w:ascii="Arial" w:hAnsi="Arial" w:cs="Arial"/>
          <w:spacing w:val="26"/>
        </w:rPr>
        <w:t xml:space="preserve"> </w:t>
      </w:r>
      <w:r w:rsidRPr="00B32354">
        <w:rPr>
          <w:rFonts w:ascii="Arial" w:hAnsi="Arial" w:cs="Arial"/>
          <w:spacing w:val="-1"/>
        </w:rPr>
        <w:t>their</w:t>
      </w:r>
      <w:r w:rsidRPr="00B32354">
        <w:rPr>
          <w:rFonts w:ascii="Arial" w:hAnsi="Arial" w:cs="Arial"/>
          <w:spacing w:val="27"/>
        </w:rPr>
        <w:t xml:space="preserve"> </w:t>
      </w:r>
      <w:r w:rsidRPr="00B32354">
        <w:rPr>
          <w:rFonts w:ascii="Arial" w:hAnsi="Arial" w:cs="Arial"/>
          <w:spacing w:val="-1"/>
        </w:rPr>
        <w:t>supervisors</w:t>
      </w:r>
      <w:r w:rsidRPr="00B32354">
        <w:rPr>
          <w:rFonts w:ascii="Arial" w:hAnsi="Arial" w:cs="Arial"/>
          <w:spacing w:val="27"/>
        </w:rPr>
        <w:t xml:space="preserve"> </w:t>
      </w:r>
      <w:r w:rsidRPr="00B32354">
        <w:rPr>
          <w:rFonts w:ascii="Arial" w:hAnsi="Arial" w:cs="Arial"/>
          <w:spacing w:val="-1"/>
        </w:rPr>
        <w:t>and</w:t>
      </w:r>
      <w:r w:rsidRPr="00B32354">
        <w:rPr>
          <w:rFonts w:ascii="Arial" w:hAnsi="Arial" w:cs="Arial"/>
          <w:spacing w:val="26"/>
        </w:rPr>
        <w:t xml:space="preserve"> </w:t>
      </w:r>
      <w:r w:rsidRPr="00B32354">
        <w:rPr>
          <w:rFonts w:ascii="Arial" w:hAnsi="Arial" w:cs="Arial"/>
          <w:spacing w:val="-1"/>
        </w:rPr>
        <w:t>mentors</w:t>
      </w:r>
      <w:r w:rsidRPr="00B32354">
        <w:rPr>
          <w:rFonts w:ascii="Arial" w:hAnsi="Arial" w:cs="Arial"/>
          <w:spacing w:val="24"/>
        </w:rPr>
        <w:t xml:space="preserve"> </w:t>
      </w:r>
      <w:r w:rsidRPr="00B32354">
        <w:rPr>
          <w:rFonts w:ascii="Arial" w:hAnsi="Arial" w:cs="Arial"/>
          <w:spacing w:val="-1"/>
        </w:rPr>
        <w:t>in</w:t>
      </w:r>
      <w:r w:rsidRPr="00B32354">
        <w:rPr>
          <w:rFonts w:ascii="Arial" w:hAnsi="Arial" w:cs="Arial"/>
          <w:spacing w:val="26"/>
        </w:rPr>
        <w:t xml:space="preserve"> </w:t>
      </w:r>
      <w:r w:rsidRPr="00B32354">
        <w:rPr>
          <w:rFonts w:ascii="Arial" w:hAnsi="Arial" w:cs="Arial"/>
        </w:rPr>
        <w:t>the</w:t>
      </w:r>
      <w:r w:rsidRPr="00B32354">
        <w:rPr>
          <w:rFonts w:ascii="Arial" w:hAnsi="Arial" w:cs="Arial"/>
          <w:spacing w:val="26"/>
        </w:rPr>
        <w:t xml:space="preserve"> </w:t>
      </w:r>
      <w:r w:rsidRPr="00B32354">
        <w:rPr>
          <w:rFonts w:ascii="Arial" w:hAnsi="Arial" w:cs="Arial"/>
          <w:spacing w:val="-2"/>
        </w:rPr>
        <w:t>discipline</w:t>
      </w:r>
      <w:r w:rsidRPr="00B32354">
        <w:rPr>
          <w:rFonts w:ascii="Arial" w:hAnsi="Arial" w:cs="Arial"/>
          <w:spacing w:val="26"/>
        </w:rPr>
        <w:t xml:space="preserve"> </w:t>
      </w:r>
      <w:r w:rsidRPr="00B32354">
        <w:rPr>
          <w:rFonts w:ascii="Arial" w:hAnsi="Arial" w:cs="Arial"/>
        </w:rPr>
        <w:t>of</w:t>
      </w:r>
      <w:r w:rsidRPr="00B32354">
        <w:rPr>
          <w:rFonts w:ascii="Arial" w:hAnsi="Arial" w:cs="Arial"/>
          <w:spacing w:val="65"/>
        </w:rPr>
        <w:t xml:space="preserve"> </w:t>
      </w:r>
      <w:r w:rsidRPr="00B32354">
        <w:rPr>
          <w:rFonts w:ascii="Arial" w:hAnsi="Arial" w:cs="Arial"/>
          <w:spacing w:val="-1"/>
        </w:rPr>
        <w:t>Metallurgical</w:t>
      </w:r>
      <w:r w:rsidRPr="00B32354">
        <w:rPr>
          <w:rFonts w:ascii="Arial" w:hAnsi="Arial" w:cs="Arial"/>
          <w:spacing w:val="10"/>
        </w:rPr>
        <w:t xml:space="preserve"> </w:t>
      </w:r>
      <w:r w:rsidRPr="00B32354">
        <w:rPr>
          <w:rFonts w:ascii="Arial" w:hAnsi="Arial" w:cs="Arial"/>
          <w:spacing w:val="-1"/>
        </w:rPr>
        <w:t>Engineering.</w:t>
      </w:r>
      <w:r w:rsidRPr="00B32354">
        <w:rPr>
          <w:rFonts w:ascii="Arial" w:hAnsi="Arial" w:cs="Arial"/>
          <w:spacing w:val="9"/>
        </w:rPr>
        <w:t xml:space="preserve"> </w:t>
      </w:r>
      <w:r w:rsidRPr="00B32354">
        <w:rPr>
          <w:rFonts w:ascii="Arial" w:hAnsi="Arial" w:cs="Arial"/>
        </w:rPr>
        <w:t>The</w:t>
      </w:r>
      <w:r w:rsidRPr="00B32354">
        <w:rPr>
          <w:rFonts w:ascii="Arial" w:hAnsi="Arial" w:cs="Arial"/>
          <w:spacing w:val="9"/>
        </w:rPr>
        <w:t xml:space="preserve"> </w:t>
      </w:r>
      <w:r w:rsidRPr="00B32354">
        <w:rPr>
          <w:rFonts w:ascii="Arial" w:hAnsi="Arial" w:cs="Arial"/>
          <w:spacing w:val="-1"/>
        </w:rPr>
        <w:t>Guide</w:t>
      </w:r>
      <w:r w:rsidRPr="00B32354">
        <w:rPr>
          <w:rFonts w:ascii="Arial" w:hAnsi="Arial" w:cs="Arial"/>
          <w:spacing w:val="7"/>
        </w:rPr>
        <w:t xml:space="preserve"> </w:t>
      </w:r>
      <w:r w:rsidRPr="00B32354">
        <w:rPr>
          <w:rFonts w:ascii="Arial" w:hAnsi="Arial" w:cs="Arial"/>
        </w:rPr>
        <w:t>is</w:t>
      </w:r>
      <w:r w:rsidRPr="00B32354">
        <w:rPr>
          <w:rFonts w:ascii="Arial" w:hAnsi="Arial" w:cs="Arial"/>
          <w:spacing w:val="10"/>
        </w:rPr>
        <w:t xml:space="preserve"> </w:t>
      </w:r>
      <w:r w:rsidRPr="00B32354">
        <w:rPr>
          <w:rFonts w:ascii="Arial" w:hAnsi="Arial" w:cs="Arial"/>
          <w:spacing w:val="-1"/>
        </w:rPr>
        <w:t>intended</w:t>
      </w:r>
      <w:r w:rsidRPr="00B32354">
        <w:rPr>
          <w:rFonts w:ascii="Arial" w:hAnsi="Arial" w:cs="Arial"/>
          <w:spacing w:val="9"/>
        </w:rPr>
        <w:t xml:space="preserve"> </w:t>
      </w:r>
      <w:r w:rsidRPr="00B32354">
        <w:rPr>
          <w:rFonts w:ascii="Arial" w:hAnsi="Arial" w:cs="Arial"/>
        </w:rPr>
        <w:t>to</w:t>
      </w:r>
      <w:r w:rsidRPr="00B32354">
        <w:rPr>
          <w:rFonts w:ascii="Arial" w:hAnsi="Arial" w:cs="Arial"/>
          <w:spacing w:val="7"/>
        </w:rPr>
        <w:t xml:space="preserve"> </w:t>
      </w:r>
      <w:r w:rsidRPr="00B32354">
        <w:rPr>
          <w:rFonts w:ascii="Arial" w:hAnsi="Arial" w:cs="Arial"/>
          <w:spacing w:val="-1"/>
        </w:rPr>
        <w:t>support</w:t>
      </w:r>
      <w:r w:rsidRPr="00B32354">
        <w:rPr>
          <w:rFonts w:ascii="Arial" w:hAnsi="Arial" w:cs="Arial"/>
          <w:spacing w:val="11"/>
        </w:rPr>
        <w:t xml:space="preserve"> </w:t>
      </w:r>
      <w:r w:rsidRPr="00B32354">
        <w:rPr>
          <w:rFonts w:ascii="Arial" w:hAnsi="Arial" w:cs="Arial"/>
        </w:rPr>
        <w:t>a</w:t>
      </w:r>
      <w:r w:rsidRPr="00B32354">
        <w:rPr>
          <w:rFonts w:ascii="Arial" w:hAnsi="Arial" w:cs="Arial"/>
          <w:spacing w:val="9"/>
        </w:rPr>
        <w:t xml:space="preserve"> </w:t>
      </w:r>
      <w:r w:rsidRPr="00B32354">
        <w:rPr>
          <w:rFonts w:ascii="Arial" w:hAnsi="Arial" w:cs="Arial"/>
          <w:spacing w:val="-2"/>
        </w:rPr>
        <w:t>programme</w:t>
      </w:r>
      <w:r w:rsidRPr="00B32354">
        <w:rPr>
          <w:rFonts w:ascii="Arial" w:hAnsi="Arial" w:cs="Arial"/>
          <w:spacing w:val="9"/>
        </w:rPr>
        <w:t xml:space="preserve"> </w:t>
      </w:r>
      <w:r w:rsidRPr="00B32354">
        <w:rPr>
          <w:rFonts w:ascii="Arial" w:hAnsi="Arial" w:cs="Arial"/>
        </w:rPr>
        <w:t>of</w:t>
      </w:r>
      <w:r w:rsidRPr="00B32354">
        <w:rPr>
          <w:rFonts w:ascii="Arial" w:hAnsi="Arial" w:cs="Arial"/>
          <w:spacing w:val="10"/>
        </w:rPr>
        <w:t xml:space="preserve"> </w:t>
      </w:r>
      <w:r w:rsidRPr="00B32354">
        <w:rPr>
          <w:rFonts w:ascii="Arial" w:hAnsi="Arial" w:cs="Arial"/>
          <w:spacing w:val="-1"/>
        </w:rPr>
        <w:t>training</w:t>
      </w:r>
      <w:r w:rsidRPr="00B32354">
        <w:rPr>
          <w:rFonts w:ascii="Arial" w:hAnsi="Arial" w:cs="Arial"/>
          <w:spacing w:val="7"/>
        </w:rPr>
        <w:t xml:space="preserve"> </w:t>
      </w:r>
      <w:r w:rsidRPr="00B32354">
        <w:rPr>
          <w:rFonts w:ascii="Arial" w:hAnsi="Arial" w:cs="Arial"/>
        </w:rPr>
        <w:t>and</w:t>
      </w:r>
      <w:r w:rsidRPr="00B32354">
        <w:rPr>
          <w:rFonts w:ascii="Arial" w:hAnsi="Arial" w:cs="Arial"/>
          <w:spacing w:val="9"/>
        </w:rPr>
        <w:t xml:space="preserve"> </w:t>
      </w:r>
      <w:r w:rsidRPr="00B32354">
        <w:rPr>
          <w:rFonts w:ascii="Arial" w:hAnsi="Arial" w:cs="Arial"/>
          <w:spacing w:val="-1"/>
        </w:rPr>
        <w:t>experience</w:t>
      </w:r>
      <w:r w:rsidRPr="00B32354">
        <w:rPr>
          <w:rFonts w:ascii="Arial" w:hAnsi="Arial" w:cs="Arial"/>
          <w:spacing w:val="71"/>
        </w:rPr>
        <w:t xml:space="preserve"> </w:t>
      </w:r>
      <w:r w:rsidRPr="00B32354">
        <w:rPr>
          <w:rFonts w:ascii="Arial" w:hAnsi="Arial" w:cs="Arial"/>
          <w:spacing w:val="-1"/>
        </w:rPr>
        <w:t>incorporating</w:t>
      </w:r>
      <w:r w:rsidRPr="00B32354">
        <w:rPr>
          <w:rFonts w:ascii="Arial" w:hAnsi="Arial" w:cs="Arial"/>
          <w:spacing w:val="-3"/>
        </w:rPr>
        <w:t xml:space="preserve"> </w:t>
      </w:r>
      <w:r w:rsidRPr="00B32354">
        <w:rPr>
          <w:rFonts w:ascii="Arial" w:hAnsi="Arial" w:cs="Arial"/>
          <w:spacing w:val="-1"/>
        </w:rPr>
        <w:t>good</w:t>
      </w:r>
      <w:r w:rsidRPr="00B32354">
        <w:rPr>
          <w:rFonts w:ascii="Arial" w:hAnsi="Arial" w:cs="Arial"/>
        </w:rPr>
        <w:t xml:space="preserve"> </w:t>
      </w:r>
      <w:r w:rsidRPr="00B32354">
        <w:rPr>
          <w:rFonts w:ascii="Arial" w:hAnsi="Arial" w:cs="Arial"/>
          <w:spacing w:val="-1"/>
        </w:rPr>
        <w:t>practice</w:t>
      </w:r>
      <w:r w:rsidRPr="00B32354">
        <w:rPr>
          <w:rFonts w:ascii="Arial" w:hAnsi="Arial" w:cs="Arial"/>
          <w:spacing w:val="-2"/>
        </w:rPr>
        <w:t xml:space="preserve"> </w:t>
      </w:r>
      <w:r w:rsidRPr="00B32354">
        <w:rPr>
          <w:rFonts w:ascii="Arial" w:hAnsi="Arial" w:cs="Arial"/>
          <w:spacing w:val="-1"/>
        </w:rPr>
        <w:t>elements.</w:t>
      </w:r>
    </w:p>
    <w:p w:rsidR="000F1768" w:rsidRPr="003450FB" w:rsidRDefault="000F1768" w:rsidP="000F1768">
      <w:pPr>
        <w:spacing w:before="14"/>
        <w:rPr>
          <w:rFonts w:ascii="Arial" w:hAnsi="Arial" w:cs="Arial"/>
          <w:sz w:val="16"/>
          <w:szCs w:val="16"/>
        </w:rPr>
      </w:pPr>
    </w:p>
    <w:p w:rsidR="000F1768" w:rsidRPr="00B32354" w:rsidRDefault="000F1768" w:rsidP="000F1768">
      <w:pPr>
        <w:pStyle w:val="BodyText"/>
        <w:jc w:val="both"/>
        <w:rPr>
          <w:rFonts w:ascii="Arial" w:hAnsi="Arial" w:cs="Arial"/>
        </w:rPr>
      </w:pPr>
      <w:r w:rsidRPr="00B32354">
        <w:rPr>
          <w:rFonts w:ascii="Arial" w:hAnsi="Arial" w:cs="Arial"/>
          <w:spacing w:val="-1"/>
        </w:rPr>
        <w:t>This</w:t>
      </w:r>
      <w:r w:rsidRPr="00B32354">
        <w:rPr>
          <w:rFonts w:ascii="Arial" w:hAnsi="Arial" w:cs="Arial"/>
        </w:rPr>
        <w:t xml:space="preserve"> </w:t>
      </w:r>
      <w:r w:rsidRPr="00B32354">
        <w:rPr>
          <w:rFonts w:ascii="Arial" w:hAnsi="Arial" w:cs="Arial"/>
          <w:spacing w:val="-1"/>
        </w:rPr>
        <w:t>guide</w:t>
      </w:r>
      <w:r w:rsidRPr="00B32354">
        <w:rPr>
          <w:rFonts w:ascii="Arial" w:hAnsi="Arial" w:cs="Arial"/>
          <w:spacing w:val="-2"/>
        </w:rPr>
        <w:t xml:space="preserve"> </w:t>
      </w:r>
      <w:r w:rsidRPr="00B32354">
        <w:rPr>
          <w:rFonts w:ascii="Arial" w:hAnsi="Arial" w:cs="Arial"/>
          <w:spacing w:val="-1"/>
        </w:rPr>
        <w:t>applies</w:t>
      </w:r>
      <w:r w:rsidRPr="00B32354">
        <w:rPr>
          <w:rFonts w:ascii="Arial" w:hAnsi="Arial" w:cs="Arial"/>
        </w:rPr>
        <w:t xml:space="preserve"> </w:t>
      </w:r>
      <w:r w:rsidRPr="00B32354">
        <w:rPr>
          <w:rFonts w:ascii="Arial" w:hAnsi="Arial" w:cs="Arial"/>
          <w:spacing w:val="-1"/>
        </w:rPr>
        <w:t>to</w:t>
      </w:r>
      <w:r w:rsidRPr="00B32354">
        <w:rPr>
          <w:rFonts w:ascii="Arial" w:hAnsi="Arial" w:cs="Arial"/>
        </w:rPr>
        <w:t xml:space="preserve"> </w:t>
      </w:r>
      <w:r w:rsidRPr="00B32354">
        <w:rPr>
          <w:rFonts w:ascii="Arial" w:hAnsi="Arial" w:cs="Arial"/>
          <w:spacing w:val="-1"/>
        </w:rPr>
        <w:t>persons</w:t>
      </w:r>
      <w:r w:rsidRPr="00B32354">
        <w:rPr>
          <w:rFonts w:ascii="Arial" w:hAnsi="Arial" w:cs="Arial"/>
        </w:rPr>
        <w:t xml:space="preserve"> who </w:t>
      </w:r>
      <w:r w:rsidRPr="00B32354">
        <w:rPr>
          <w:rFonts w:ascii="Arial" w:hAnsi="Arial" w:cs="Arial"/>
          <w:spacing w:val="-1"/>
        </w:rPr>
        <w:t>have:</w:t>
      </w:r>
    </w:p>
    <w:p w:rsidR="000F1768" w:rsidRPr="00B32354" w:rsidRDefault="000F1768" w:rsidP="00B579AE">
      <w:pPr>
        <w:pStyle w:val="BodyText"/>
        <w:numPr>
          <w:ilvl w:val="1"/>
          <w:numId w:val="116"/>
        </w:numPr>
        <w:tabs>
          <w:tab w:val="left" w:pos="922"/>
        </w:tabs>
        <w:spacing w:before="37" w:line="275" w:lineRule="auto"/>
        <w:ind w:right="238"/>
        <w:jc w:val="both"/>
        <w:rPr>
          <w:rFonts w:ascii="Arial" w:hAnsi="Arial" w:cs="Arial"/>
        </w:rPr>
      </w:pPr>
      <w:r w:rsidRPr="00B32354">
        <w:rPr>
          <w:rFonts w:ascii="Arial" w:hAnsi="Arial" w:cs="Arial"/>
          <w:spacing w:val="-1"/>
        </w:rPr>
        <w:t>Completed</w:t>
      </w:r>
      <w:r w:rsidRPr="00B32354">
        <w:rPr>
          <w:rFonts w:ascii="Arial" w:hAnsi="Arial" w:cs="Arial"/>
          <w:spacing w:val="9"/>
        </w:rPr>
        <w:t xml:space="preserve"> </w:t>
      </w:r>
      <w:r w:rsidRPr="00B32354">
        <w:rPr>
          <w:rFonts w:ascii="Arial" w:hAnsi="Arial" w:cs="Arial"/>
          <w:spacing w:val="-1"/>
        </w:rPr>
        <w:t>the</w:t>
      </w:r>
      <w:r w:rsidRPr="00B32354">
        <w:rPr>
          <w:rFonts w:ascii="Arial" w:hAnsi="Arial" w:cs="Arial"/>
          <w:spacing w:val="9"/>
        </w:rPr>
        <w:t xml:space="preserve"> </w:t>
      </w:r>
      <w:r w:rsidRPr="00B32354">
        <w:rPr>
          <w:rFonts w:ascii="Arial" w:hAnsi="Arial" w:cs="Arial"/>
          <w:spacing w:val="-1"/>
        </w:rPr>
        <w:t>education</w:t>
      </w:r>
      <w:r w:rsidRPr="00B32354">
        <w:rPr>
          <w:rFonts w:ascii="Arial" w:hAnsi="Arial" w:cs="Arial"/>
          <w:spacing w:val="9"/>
        </w:rPr>
        <w:t xml:space="preserve"> </w:t>
      </w:r>
      <w:r w:rsidRPr="00B32354">
        <w:rPr>
          <w:rFonts w:ascii="Arial" w:hAnsi="Arial" w:cs="Arial"/>
          <w:spacing w:val="-1"/>
        </w:rPr>
        <w:t>requirements</w:t>
      </w:r>
      <w:r w:rsidRPr="00B32354">
        <w:rPr>
          <w:rFonts w:ascii="Arial" w:hAnsi="Arial" w:cs="Arial"/>
          <w:spacing w:val="10"/>
        </w:rPr>
        <w:t xml:space="preserve"> </w:t>
      </w:r>
      <w:r w:rsidRPr="00B32354">
        <w:rPr>
          <w:rFonts w:ascii="Arial" w:hAnsi="Arial" w:cs="Arial"/>
        </w:rPr>
        <w:t>by</w:t>
      </w:r>
      <w:r w:rsidRPr="00B32354">
        <w:rPr>
          <w:rFonts w:ascii="Arial" w:hAnsi="Arial" w:cs="Arial"/>
          <w:spacing w:val="7"/>
        </w:rPr>
        <w:t xml:space="preserve"> </w:t>
      </w:r>
      <w:r w:rsidRPr="00B32354">
        <w:rPr>
          <w:rFonts w:ascii="Arial" w:hAnsi="Arial" w:cs="Arial"/>
          <w:spacing w:val="-1"/>
        </w:rPr>
        <w:t>obtaining</w:t>
      </w:r>
      <w:r w:rsidRPr="00B32354">
        <w:rPr>
          <w:rFonts w:ascii="Arial" w:hAnsi="Arial" w:cs="Arial"/>
          <w:spacing w:val="7"/>
        </w:rPr>
        <w:t xml:space="preserve"> </w:t>
      </w:r>
      <w:r w:rsidRPr="00B32354">
        <w:rPr>
          <w:rFonts w:ascii="Arial" w:hAnsi="Arial" w:cs="Arial"/>
        </w:rPr>
        <w:t>an</w:t>
      </w:r>
      <w:r w:rsidRPr="00B32354">
        <w:rPr>
          <w:rFonts w:ascii="Arial" w:hAnsi="Arial" w:cs="Arial"/>
          <w:spacing w:val="7"/>
        </w:rPr>
        <w:t xml:space="preserve"> </w:t>
      </w:r>
      <w:r w:rsidRPr="00B32354">
        <w:rPr>
          <w:rFonts w:ascii="Arial" w:hAnsi="Arial" w:cs="Arial"/>
          <w:spacing w:val="-1"/>
        </w:rPr>
        <w:t>accredited</w:t>
      </w:r>
      <w:r w:rsidRPr="00B32354">
        <w:rPr>
          <w:rFonts w:ascii="Arial" w:hAnsi="Arial" w:cs="Arial"/>
          <w:spacing w:val="9"/>
        </w:rPr>
        <w:t xml:space="preserve"> </w:t>
      </w:r>
      <w:r>
        <w:rPr>
          <w:rFonts w:ascii="Arial" w:hAnsi="Arial" w:cs="Arial"/>
        </w:rPr>
        <w:t xml:space="preserve">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B32354">
        <w:rPr>
          <w:rFonts w:ascii="Arial" w:hAnsi="Arial" w:cs="Arial"/>
          <w:spacing w:val="-1"/>
        </w:rPr>
        <w:t>Recognised</w:t>
      </w:r>
      <w:r w:rsidRPr="00B32354">
        <w:rPr>
          <w:rFonts w:ascii="Arial" w:hAnsi="Arial" w:cs="Arial"/>
          <w:spacing w:val="1"/>
        </w:rPr>
        <w:t xml:space="preserve"> </w:t>
      </w:r>
      <w:r w:rsidRPr="00B32354">
        <w:rPr>
          <w:rFonts w:ascii="Arial" w:hAnsi="Arial" w:cs="Arial"/>
          <w:spacing w:val="-1"/>
        </w:rPr>
        <w:t>qualification</w:t>
      </w:r>
      <w:r w:rsidRPr="00B32354">
        <w:rPr>
          <w:rFonts w:ascii="Arial" w:hAnsi="Arial" w:cs="Arial"/>
          <w:spacing w:val="-3"/>
        </w:rPr>
        <w:t xml:space="preserve"> </w:t>
      </w:r>
      <w:r w:rsidRPr="00B32354">
        <w:rPr>
          <w:rFonts w:ascii="Arial" w:hAnsi="Arial" w:cs="Arial"/>
        </w:rPr>
        <w:t>or</w:t>
      </w:r>
      <w:r w:rsidRPr="00B32354">
        <w:rPr>
          <w:rFonts w:ascii="Arial" w:hAnsi="Arial" w:cs="Arial"/>
          <w:spacing w:val="-2"/>
        </w:rPr>
        <w:t xml:space="preserve"> through</w:t>
      </w:r>
      <w:r w:rsidRPr="00B32354">
        <w:rPr>
          <w:rFonts w:ascii="Arial" w:hAnsi="Arial" w:cs="Arial"/>
        </w:rPr>
        <w:t xml:space="preserve"> </w:t>
      </w:r>
      <w:r w:rsidRPr="00B32354">
        <w:rPr>
          <w:rFonts w:ascii="Arial" w:hAnsi="Arial" w:cs="Arial"/>
          <w:spacing w:val="-1"/>
        </w:rPr>
        <w:t>evaluation/assessment;</w:t>
      </w:r>
    </w:p>
    <w:p w:rsidR="000F1768" w:rsidRPr="00B32354" w:rsidRDefault="000F1768" w:rsidP="00B579AE">
      <w:pPr>
        <w:pStyle w:val="BodyText"/>
        <w:numPr>
          <w:ilvl w:val="1"/>
          <w:numId w:val="116"/>
        </w:numPr>
        <w:tabs>
          <w:tab w:val="left" w:pos="922"/>
        </w:tabs>
        <w:spacing w:before="1"/>
        <w:rPr>
          <w:rFonts w:ascii="Arial" w:hAnsi="Arial" w:cs="Arial"/>
        </w:rPr>
      </w:pPr>
      <w:r w:rsidRPr="00B32354">
        <w:rPr>
          <w:rFonts w:ascii="Arial" w:hAnsi="Arial" w:cs="Arial"/>
          <w:spacing w:val="-1"/>
        </w:rPr>
        <w:t>Registered</w:t>
      </w:r>
      <w:r w:rsidRPr="00B32354">
        <w:rPr>
          <w:rFonts w:ascii="Arial" w:hAnsi="Arial" w:cs="Arial"/>
        </w:rPr>
        <w:t xml:space="preserve"> </w:t>
      </w:r>
      <w:r w:rsidRPr="00B32354">
        <w:rPr>
          <w:rFonts w:ascii="Arial" w:hAnsi="Arial" w:cs="Arial"/>
          <w:spacing w:val="-1"/>
        </w:rPr>
        <w:t>as</w:t>
      </w:r>
      <w:r w:rsidRPr="00B32354">
        <w:rPr>
          <w:rFonts w:ascii="Arial" w:hAnsi="Arial" w:cs="Arial"/>
        </w:rPr>
        <w:t xml:space="preserve"> </w:t>
      </w:r>
      <w:r w:rsidRPr="00B32354">
        <w:rPr>
          <w:rFonts w:ascii="Arial" w:hAnsi="Arial" w:cs="Arial"/>
          <w:spacing w:val="-1"/>
        </w:rPr>
        <w:t>Candidate</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Technicians</w:t>
      </w:r>
      <w:r w:rsidRPr="00B32354">
        <w:rPr>
          <w:rFonts w:ascii="Arial" w:hAnsi="Arial" w:cs="Arial"/>
          <w:spacing w:val="-1"/>
        </w:rPr>
        <w:t>;</w:t>
      </w:r>
    </w:p>
    <w:p w:rsidR="000F1768" w:rsidRPr="00B32354" w:rsidRDefault="000F1768" w:rsidP="00B579AE">
      <w:pPr>
        <w:pStyle w:val="BodyText"/>
        <w:numPr>
          <w:ilvl w:val="1"/>
          <w:numId w:val="116"/>
        </w:numPr>
        <w:tabs>
          <w:tab w:val="left" w:pos="922"/>
        </w:tabs>
        <w:spacing w:before="38" w:line="276" w:lineRule="auto"/>
        <w:ind w:right="235"/>
        <w:jc w:val="both"/>
        <w:rPr>
          <w:rFonts w:ascii="Arial" w:hAnsi="Arial" w:cs="Arial"/>
        </w:rPr>
      </w:pPr>
      <w:r w:rsidRPr="00B32354">
        <w:rPr>
          <w:rFonts w:ascii="Arial" w:hAnsi="Arial" w:cs="Arial"/>
          <w:spacing w:val="-1"/>
        </w:rPr>
        <w:t>Embarked</w:t>
      </w:r>
      <w:r w:rsidRPr="00B32354">
        <w:rPr>
          <w:rFonts w:ascii="Arial" w:hAnsi="Arial" w:cs="Arial"/>
          <w:spacing w:val="46"/>
        </w:rPr>
        <w:t xml:space="preserve"> </w:t>
      </w:r>
      <w:r w:rsidRPr="00B32354">
        <w:rPr>
          <w:rFonts w:ascii="Arial" w:hAnsi="Arial" w:cs="Arial"/>
        </w:rPr>
        <w:t>on</w:t>
      </w:r>
      <w:r w:rsidRPr="00B32354">
        <w:rPr>
          <w:rFonts w:ascii="Arial" w:hAnsi="Arial" w:cs="Arial"/>
          <w:spacing w:val="45"/>
        </w:rPr>
        <w:t xml:space="preserve"> </w:t>
      </w:r>
      <w:r w:rsidRPr="00B32354">
        <w:rPr>
          <w:rFonts w:ascii="Arial" w:hAnsi="Arial" w:cs="Arial"/>
        </w:rPr>
        <w:t>a</w:t>
      </w:r>
      <w:r w:rsidRPr="00B32354">
        <w:rPr>
          <w:rFonts w:ascii="Arial" w:hAnsi="Arial" w:cs="Arial"/>
          <w:spacing w:val="46"/>
        </w:rPr>
        <w:t xml:space="preserve"> </w:t>
      </w:r>
      <w:r w:rsidRPr="00B32354">
        <w:rPr>
          <w:rFonts w:ascii="Arial" w:hAnsi="Arial" w:cs="Arial"/>
        </w:rPr>
        <w:t>process</w:t>
      </w:r>
      <w:r w:rsidRPr="00B32354">
        <w:rPr>
          <w:rFonts w:ascii="Arial" w:hAnsi="Arial" w:cs="Arial"/>
          <w:spacing w:val="44"/>
        </w:rPr>
        <w:t xml:space="preserve"> </w:t>
      </w:r>
      <w:r w:rsidRPr="00B32354">
        <w:rPr>
          <w:rFonts w:ascii="Arial" w:hAnsi="Arial" w:cs="Arial"/>
        </w:rPr>
        <w:t>of</w:t>
      </w:r>
      <w:r w:rsidRPr="00B32354">
        <w:rPr>
          <w:rFonts w:ascii="Arial" w:hAnsi="Arial" w:cs="Arial"/>
          <w:spacing w:val="46"/>
        </w:rPr>
        <w:t xml:space="preserve"> </w:t>
      </w:r>
      <w:r w:rsidRPr="00B32354">
        <w:rPr>
          <w:rFonts w:ascii="Arial" w:hAnsi="Arial" w:cs="Arial"/>
          <w:spacing w:val="-1"/>
        </w:rPr>
        <w:t>acceptable</w:t>
      </w:r>
      <w:r w:rsidRPr="00B32354">
        <w:rPr>
          <w:rFonts w:ascii="Arial" w:hAnsi="Arial" w:cs="Arial"/>
          <w:spacing w:val="46"/>
        </w:rPr>
        <w:t xml:space="preserve"> </w:t>
      </w:r>
      <w:r w:rsidRPr="00B32354">
        <w:rPr>
          <w:rFonts w:ascii="Arial" w:hAnsi="Arial" w:cs="Arial"/>
          <w:spacing w:val="-1"/>
        </w:rPr>
        <w:t>training</w:t>
      </w:r>
      <w:r w:rsidRPr="00B32354">
        <w:rPr>
          <w:rFonts w:ascii="Arial" w:hAnsi="Arial" w:cs="Arial"/>
          <w:spacing w:val="43"/>
        </w:rPr>
        <w:t xml:space="preserve"> </w:t>
      </w:r>
      <w:r w:rsidRPr="00B32354">
        <w:rPr>
          <w:rFonts w:ascii="Arial" w:hAnsi="Arial" w:cs="Arial"/>
        </w:rPr>
        <w:t>under</w:t>
      </w:r>
      <w:r w:rsidRPr="00B32354">
        <w:rPr>
          <w:rFonts w:ascii="Arial" w:hAnsi="Arial" w:cs="Arial"/>
          <w:spacing w:val="47"/>
        </w:rPr>
        <w:t xml:space="preserve"> </w:t>
      </w:r>
      <w:r w:rsidRPr="00B32354">
        <w:rPr>
          <w:rFonts w:ascii="Arial" w:hAnsi="Arial" w:cs="Arial"/>
        </w:rPr>
        <w:t>a</w:t>
      </w:r>
      <w:r w:rsidRPr="00B32354">
        <w:rPr>
          <w:rFonts w:ascii="Arial" w:hAnsi="Arial" w:cs="Arial"/>
          <w:spacing w:val="46"/>
        </w:rPr>
        <w:t xml:space="preserve"> </w:t>
      </w:r>
      <w:r w:rsidRPr="00B32354">
        <w:rPr>
          <w:rFonts w:ascii="Arial" w:hAnsi="Arial" w:cs="Arial"/>
          <w:spacing w:val="-1"/>
        </w:rPr>
        <w:t>registered</w:t>
      </w:r>
      <w:r w:rsidRPr="00B32354">
        <w:rPr>
          <w:rFonts w:ascii="Arial" w:hAnsi="Arial" w:cs="Arial"/>
          <w:spacing w:val="46"/>
        </w:rPr>
        <w:t xml:space="preserve"> </w:t>
      </w:r>
      <w:r w:rsidRPr="00B32354">
        <w:rPr>
          <w:rFonts w:ascii="Arial" w:hAnsi="Arial" w:cs="Arial"/>
          <w:spacing w:val="-1"/>
        </w:rPr>
        <w:t>Commitment</w:t>
      </w:r>
      <w:r w:rsidRPr="00B32354">
        <w:rPr>
          <w:rFonts w:ascii="Arial" w:hAnsi="Arial" w:cs="Arial"/>
          <w:spacing w:val="53"/>
        </w:rPr>
        <w:t xml:space="preserve"> </w:t>
      </w:r>
      <w:r w:rsidRPr="00B32354">
        <w:rPr>
          <w:rFonts w:ascii="Arial" w:hAnsi="Arial" w:cs="Arial"/>
        </w:rPr>
        <w:t>and</w:t>
      </w:r>
      <w:r w:rsidRPr="00B32354">
        <w:rPr>
          <w:rFonts w:ascii="Arial" w:hAnsi="Arial" w:cs="Arial"/>
          <w:spacing w:val="31"/>
        </w:rPr>
        <w:t xml:space="preserve"> </w:t>
      </w:r>
      <w:r w:rsidRPr="00B32354">
        <w:rPr>
          <w:rFonts w:ascii="Arial" w:hAnsi="Arial" w:cs="Arial"/>
          <w:spacing w:val="-1"/>
        </w:rPr>
        <w:t>Undertaking</w:t>
      </w:r>
      <w:r w:rsidRPr="00B32354">
        <w:rPr>
          <w:rFonts w:ascii="Arial" w:hAnsi="Arial" w:cs="Arial"/>
          <w:spacing w:val="43"/>
        </w:rPr>
        <w:t xml:space="preserve"> </w:t>
      </w:r>
      <w:r w:rsidRPr="00B32354">
        <w:rPr>
          <w:rFonts w:ascii="Arial" w:hAnsi="Arial" w:cs="Arial"/>
          <w:spacing w:val="-1"/>
        </w:rPr>
        <w:t>(C&amp;U)</w:t>
      </w:r>
      <w:r w:rsidRPr="00B32354">
        <w:rPr>
          <w:rFonts w:ascii="Arial" w:hAnsi="Arial" w:cs="Arial"/>
          <w:spacing w:val="46"/>
        </w:rPr>
        <w:t xml:space="preserve"> </w:t>
      </w:r>
      <w:r w:rsidRPr="00B32354">
        <w:rPr>
          <w:rFonts w:ascii="Arial" w:hAnsi="Arial" w:cs="Arial"/>
          <w:spacing w:val="-1"/>
        </w:rPr>
        <w:t>with</w:t>
      </w:r>
      <w:r w:rsidRPr="00B32354">
        <w:rPr>
          <w:rFonts w:ascii="Arial" w:hAnsi="Arial" w:cs="Arial"/>
          <w:spacing w:val="45"/>
        </w:rPr>
        <w:t xml:space="preserve"> </w:t>
      </w:r>
      <w:r w:rsidRPr="00B32354">
        <w:rPr>
          <w:rFonts w:ascii="Arial" w:hAnsi="Arial" w:cs="Arial"/>
        </w:rPr>
        <w:t>a</w:t>
      </w:r>
      <w:r w:rsidRPr="00B32354">
        <w:rPr>
          <w:rFonts w:ascii="Arial" w:hAnsi="Arial" w:cs="Arial"/>
          <w:spacing w:val="45"/>
        </w:rPr>
        <w:t xml:space="preserve"> </w:t>
      </w:r>
      <w:r w:rsidRPr="00B32354">
        <w:rPr>
          <w:rFonts w:ascii="Arial" w:hAnsi="Arial" w:cs="Arial"/>
          <w:spacing w:val="-1"/>
        </w:rPr>
        <w:t>Mentor</w:t>
      </w:r>
      <w:r w:rsidRPr="00B32354">
        <w:rPr>
          <w:rFonts w:ascii="Arial" w:hAnsi="Arial" w:cs="Arial"/>
          <w:spacing w:val="48"/>
        </w:rPr>
        <w:t xml:space="preserve"> </w:t>
      </w:r>
      <w:r w:rsidRPr="00B32354">
        <w:rPr>
          <w:rFonts w:ascii="Arial" w:hAnsi="Arial" w:cs="Arial"/>
          <w:spacing w:val="-1"/>
        </w:rPr>
        <w:t>guiding</w:t>
      </w:r>
      <w:r w:rsidRPr="00B32354">
        <w:rPr>
          <w:rFonts w:ascii="Arial" w:hAnsi="Arial" w:cs="Arial"/>
          <w:spacing w:val="43"/>
        </w:rPr>
        <w:t xml:space="preserve"> </w:t>
      </w:r>
      <w:r w:rsidRPr="00B32354">
        <w:rPr>
          <w:rFonts w:ascii="Arial" w:hAnsi="Arial" w:cs="Arial"/>
        </w:rPr>
        <w:t>the</w:t>
      </w:r>
      <w:r w:rsidRPr="00B32354">
        <w:rPr>
          <w:rFonts w:ascii="Arial" w:hAnsi="Arial" w:cs="Arial"/>
          <w:spacing w:val="45"/>
        </w:rPr>
        <w:t xml:space="preserve"> </w:t>
      </w:r>
      <w:r w:rsidRPr="00B32354">
        <w:rPr>
          <w:rFonts w:ascii="Arial" w:hAnsi="Arial" w:cs="Arial"/>
          <w:spacing w:val="-1"/>
        </w:rPr>
        <w:t>professional</w:t>
      </w:r>
      <w:r w:rsidRPr="00B32354">
        <w:rPr>
          <w:rFonts w:ascii="Arial" w:hAnsi="Arial" w:cs="Arial"/>
          <w:spacing w:val="46"/>
        </w:rPr>
        <w:t xml:space="preserve"> </w:t>
      </w:r>
      <w:r w:rsidRPr="00B32354">
        <w:rPr>
          <w:rFonts w:ascii="Arial" w:hAnsi="Arial" w:cs="Arial"/>
          <w:spacing w:val="-1"/>
        </w:rPr>
        <w:t>development</w:t>
      </w:r>
      <w:r w:rsidRPr="00B32354">
        <w:rPr>
          <w:rFonts w:ascii="Arial" w:hAnsi="Arial" w:cs="Arial"/>
          <w:spacing w:val="46"/>
        </w:rPr>
        <w:t xml:space="preserve"> </w:t>
      </w:r>
      <w:r w:rsidRPr="00B32354">
        <w:rPr>
          <w:rFonts w:ascii="Arial" w:hAnsi="Arial" w:cs="Arial"/>
          <w:spacing w:val="-1"/>
        </w:rPr>
        <w:t>process</w:t>
      </w:r>
      <w:r w:rsidRPr="00B32354">
        <w:rPr>
          <w:rFonts w:ascii="Arial" w:hAnsi="Arial" w:cs="Arial"/>
          <w:spacing w:val="50"/>
        </w:rPr>
        <w:t xml:space="preserve"> </w:t>
      </w:r>
      <w:r w:rsidRPr="00B32354">
        <w:rPr>
          <w:rFonts w:ascii="Arial" w:hAnsi="Arial" w:cs="Arial"/>
          <w:spacing w:val="-1"/>
        </w:rPr>
        <w:t>at</w:t>
      </w:r>
      <w:r w:rsidRPr="00B32354">
        <w:rPr>
          <w:rFonts w:ascii="Arial" w:hAnsi="Arial" w:cs="Arial"/>
          <w:spacing w:val="46"/>
        </w:rPr>
        <w:t xml:space="preserve"> </w:t>
      </w:r>
      <w:r w:rsidRPr="00B32354">
        <w:rPr>
          <w:rFonts w:ascii="Arial" w:hAnsi="Arial" w:cs="Arial"/>
          <w:spacing w:val="-1"/>
        </w:rPr>
        <w:t>each</w:t>
      </w:r>
      <w:r w:rsidRPr="00B32354">
        <w:rPr>
          <w:rFonts w:ascii="Arial" w:hAnsi="Arial" w:cs="Arial"/>
          <w:spacing w:val="47"/>
        </w:rPr>
        <w:t xml:space="preserve"> </w:t>
      </w:r>
      <w:r w:rsidRPr="00B32354">
        <w:rPr>
          <w:rFonts w:ascii="Arial" w:hAnsi="Arial" w:cs="Arial"/>
          <w:spacing w:val="-1"/>
        </w:rPr>
        <w:t>stage;</w:t>
      </w:r>
    </w:p>
    <w:p w:rsidR="000F1768" w:rsidRPr="00B32354" w:rsidRDefault="000F1768" w:rsidP="000F1768">
      <w:pPr>
        <w:spacing w:before="4" w:line="240" w:lineRule="exact"/>
        <w:rPr>
          <w:rFonts w:ascii="Arial" w:hAnsi="Arial" w:cs="Arial"/>
          <w:sz w:val="24"/>
          <w:szCs w:val="24"/>
        </w:rPr>
      </w:pPr>
    </w:p>
    <w:p w:rsidR="000F1768" w:rsidRPr="003450FB" w:rsidRDefault="000F1768" w:rsidP="00437CE4">
      <w:pPr>
        <w:spacing w:line="297" w:lineRule="auto"/>
        <w:ind w:left="240" w:right="236"/>
        <w:rPr>
          <w:rFonts w:ascii="Arial" w:hAnsi="Arial" w:cs="Arial"/>
          <w:b/>
          <w:spacing w:val="39"/>
          <w:sz w:val="24"/>
          <w:szCs w:val="24"/>
        </w:rPr>
      </w:pPr>
      <w:r w:rsidRPr="003450FB">
        <w:rPr>
          <w:rFonts w:ascii="Arial" w:hAnsi="Arial" w:cs="Arial"/>
          <w:b/>
          <w:spacing w:val="-1"/>
          <w:sz w:val="24"/>
          <w:szCs w:val="24"/>
        </w:rPr>
        <w:t>3.</w:t>
      </w:r>
      <w:r w:rsidRPr="003450FB">
        <w:rPr>
          <w:rFonts w:ascii="Arial" w:hAnsi="Arial" w:cs="Arial"/>
          <w:b/>
          <w:spacing w:val="-1"/>
          <w:sz w:val="24"/>
          <w:szCs w:val="24"/>
        </w:rPr>
        <w:tab/>
        <w:t>Persons</w:t>
      </w:r>
      <w:r w:rsidRPr="003450FB">
        <w:rPr>
          <w:rFonts w:ascii="Arial" w:hAnsi="Arial" w:cs="Arial"/>
          <w:b/>
          <w:spacing w:val="1"/>
          <w:sz w:val="24"/>
          <w:szCs w:val="24"/>
        </w:rPr>
        <w:t xml:space="preserve"> </w:t>
      </w:r>
      <w:r w:rsidRPr="003450FB">
        <w:rPr>
          <w:rFonts w:ascii="Arial" w:hAnsi="Arial" w:cs="Arial"/>
          <w:b/>
          <w:spacing w:val="-2"/>
          <w:sz w:val="24"/>
          <w:szCs w:val="24"/>
        </w:rPr>
        <w:t>not</w:t>
      </w:r>
      <w:r w:rsidRPr="003450FB">
        <w:rPr>
          <w:rFonts w:ascii="Arial" w:hAnsi="Arial" w:cs="Arial"/>
          <w:b/>
          <w:sz w:val="24"/>
          <w:szCs w:val="24"/>
        </w:rPr>
        <w:t xml:space="preserve"> </w:t>
      </w:r>
      <w:r w:rsidRPr="003450FB">
        <w:rPr>
          <w:rFonts w:ascii="Arial" w:hAnsi="Arial" w:cs="Arial"/>
          <w:b/>
          <w:spacing w:val="-1"/>
          <w:sz w:val="24"/>
          <w:szCs w:val="24"/>
        </w:rPr>
        <w:t>Registered</w:t>
      </w:r>
      <w:r w:rsidRPr="003450FB">
        <w:rPr>
          <w:rFonts w:ascii="Arial" w:hAnsi="Arial" w:cs="Arial"/>
          <w:b/>
          <w:sz w:val="24"/>
          <w:szCs w:val="24"/>
        </w:rPr>
        <w:t xml:space="preserve"> </w:t>
      </w:r>
      <w:r w:rsidRPr="003450FB">
        <w:rPr>
          <w:rFonts w:ascii="Arial" w:hAnsi="Arial" w:cs="Arial"/>
          <w:b/>
          <w:spacing w:val="-1"/>
          <w:sz w:val="24"/>
          <w:szCs w:val="24"/>
        </w:rPr>
        <w:t>as</w:t>
      </w:r>
      <w:r w:rsidRPr="003450FB">
        <w:rPr>
          <w:rFonts w:ascii="Arial" w:hAnsi="Arial" w:cs="Arial"/>
          <w:b/>
          <w:spacing w:val="1"/>
          <w:sz w:val="24"/>
          <w:szCs w:val="24"/>
        </w:rPr>
        <w:t xml:space="preserve"> </w:t>
      </w:r>
      <w:r w:rsidRPr="003450FB">
        <w:rPr>
          <w:rFonts w:ascii="Arial" w:hAnsi="Arial" w:cs="Arial"/>
          <w:b/>
          <w:sz w:val="24"/>
          <w:szCs w:val="24"/>
        </w:rPr>
        <w:t xml:space="preserve">a </w:t>
      </w:r>
      <w:r w:rsidRPr="003450FB">
        <w:rPr>
          <w:rFonts w:ascii="Arial" w:hAnsi="Arial" w:cs="Arial"/>
          <w:b/>
          <w:spacing w:val="-1"/>
          <w:sz w:val="24"/>
          <w:szCs w:val="24"/>
        </w:rPr>
        <w:t>Candidate</w:t>
      </w:r>
      <w:r w:rsidRPr="003450FB">
        <w:rPr>
          <w:rFonts w:ascii="Arial" w:hAnsi="Arial" w:cs="Arial"/>
          <w:b/>
          <w:spacing w:val="-3"/>
          <w:sz w:val="24"/>
          <w:szCs w:val="24"/>
        </w:rPr>
        <w:t xml:space="preserve"> </w:t>
      </w:r>
      <w:r w:rsidRPr="003450FB">
        <w:rPr>
          <w:rFonts w:ascii="Arial" w:hAnsi="Arial" w:cs="Arial"/>
          <w:b/>
          <w:sz w:val="24"/>
          <w:szCs w:val="24"/>
        </w:rPr>
        <w:t xml:space="preserve">or </w:t>
      </w:r>
      <w:r w:rsidRPr="003450FB">
        <w:rPr>
          <w:rFonts w:ascii="Arial" w:hAnsi="Arial" w:cs="Arial"/>
          <w:b/>
          <w:spacing w:val="-1"/>
          <w:sz w:val="24"/>
          <w:szCs w:val="24"/>
        </w:rPr>
        <w:t>not</w:t>
      </w:r>
      <w:r w:rsidRPr="003450FB">
        <w:rPr>
          <w:rFonts w:ascii="Arial" w:hAnsi="Arial" w:cs="Arial"/>
          <w:b/>
          <w:sz w:val="24"/>
          <w:szCs w:val="24"/>
        </w:rPr>
        <w:t xml:space="preserve"> </w:t>
      </w:r>
      <w:r w:rsidRPr="003450FB">
        <w:rPr>
          <w:rFonts w:ascii="Arial" w:hAnsi="Arial" w:cs="Arial"/>
          <w:b/>
          <w:spacing w:val="-2"/>
          <w:sz w:val="24"/>
          <w:szCs w:val="24"/>
        </w:rPr>
        <w:t>Training</w:t>
      </w:r>
      <w:r w:rsidRPr="003450FB">
        <w:rPr>
          <w:rFonts w:ascii="Arial" w:hAnsi="Arial" w:cs="Arial"/>
          <w:b/>
          <w:spacing w:val="1"/>
          <w:sz w:val="24"/>
          <w:szCs w:val="24"/>
        </w:rPr>
        <w:t xml:space="preserve"> </w:t>
      </w:r>
      <w:r w:rsidRPr="003450FB">
        <w:rPr>
          <w:rFonts w:ascii="Arial" w:hAnsi="Arial" w:cs="Arial"/>
          <w:b/>
          <w:spacing w:val="-1"/>
          <w:sz w:val="24"/>
          <w:szCs w:val="24"/>
        </w:rPr>
        <w:t>under</w:t>
      </w:r>
      <w:r w:rsidRPr="003450FB">
        <w:rPr>
          <w:rFonts w:ascii="Arial" w:hAnsi="Arial" w:cs="Arial"/>
          <w:b/>
          <w:sz w:val="24"/>
          <w:szCs w:val="24"/>
        </w:rPr>
        <w:t xml:space="preserve"> a </w:t>
      </w:r>
      <w:r w:rsidRPr="003450FB">
        <w:rPr>
          <w:rFonts w:ascii="Arial" w:hAnsi="Arial" w:cs="Arial"/>
          <w:b/>
          <w:spacing w:val="-2"/>
          <w:sz w:val="24"/>
          <w:szCs w:val="24"/>
        </w:rPr>
        <w:t>C&amp;U</w:t>
      </w:r>
    </w:p>
    <w:p w:rsidR="000F1768" w:rsidRPr="00B32354" w:rsidRDefault="000F1768" w:rsidP="000F1768">
      <w:pPr>
        <w:tabs>
          <w:tab w:val="left" w:pos="961"/>
        </w:tabs>
        <w:spacing w:line="297" w:lineRule="auto"/>
        <w:ind w:left="240" w:right="236"/>
        <w:rPr>
          <w:rFonts w:ascii="Arial" w:hAnsi="Arial" w:cs="Arial"/>
        </w:rPr>
      </w:pPr>
      <w:r w:rsidRPr="00B32354">
        <w:rPr>
          <w:rFonts w:ascii="Arial" w:hAnsi="Arial" w:cs="Arial"/>
          <w:spacing w:val="-1"/>
        </w:rPr>
        <w:t>All</w:t>
      </w:r>
      <w:r w:rsidRPr="00B32354">
        <w:rPr>
          <w:rFonts w:ascii="Arial" w:hAnsi="Arial" w:cs="Arial"/>
          <w:spacing w:val="10"/>
        </w:rPr>
        <w:t xml:space="preserve"> </w:t>
      </w:r>
      <w:r w:rsidRPr="00B32354">
        <w:rPr>
          <w:rFonts w:ascii="Arial" w:hAnsi="Arial" w:cs="Arial"/>
          <w:spacing w:val="-1"/>
        </w:rPr>
        <w:t>applicants</w:t>
      </w:r>
      <w:r w:rsidRPr="00B32354">
        <w:rPr>
          <w:rFonts w:ascii="Arial" w:hAnsi="Arial" w:cs="Arial"/>
          <w:spacing w:val="7"/>
        </w:rPr>
        <w:t xml:space="preserve"> </w:t>
      </w:r>
      <w:r w:rsidRPr="00B32354">
        <w:rPr>
          <w:rFonts w:ascii="Arial" w:hAnsi="Arial" w:cs="Arial"/>
        </w:rPr>
        <w:t>for</w:t>
      </w:r>
      <w:r w:rsidRPr="00B32354">
        <w:rPr>
          <w:rFonts w:ascii="Arial" w:hAnsi="Arial" w:cs="Arial"/>
          <w:spacing w:val="7"/>
        </w:rPr>
        <w:t xml:space="preserve"> </w:t>
      </w:r>
      <w:r w:rsidRPr="00B32354">
        <w:rPr>
          <w:rFonts w:ascii="Arial" w:hAnsi="Arial" w:cs="Arial"/>
          <w:spacing w:val="-1"/>
        </w:rPr>
        <w:t>registration</w:t>
      </w:r>
      <w:r w:rsidRPr="00B32354">
        <w:rPr>
          <w:rFonts w:ascii="Arial" w:hAnsi="Arial" w:cs="Arial"/>
          <w:spacing w:val="9"/>
        </w:rPr>
        <w:t xml:space="preserve"> </w:t>
      </w:r>
      <w:r w:rsidRPr="00B32354">
        <w:rPr>
          <w:rFonts w:ascii="Arial" w:hAnsi="Arial" w:cs="Arial"/>
          <w:spacing w:val="-1"/>
        </w:rPr>
        <w:t>must</w:t>
      </w:r>
      <w:r w:rsidRPr="00B32354">
        <w:rPr>
          <w:rFonts w:ascii="Arial" w:hAnsi="Arial" w:cs="Arial"/>
          <w:spacing w:val="10"/>
        </w:rPr>
        <w:t xml:space="preserve"> </w:t>
      </w:r>
      <w:r w:rsidRPr="00B32354">
        <w:rPr>
          <w:rFonts w:ascii="Arial" w:hAnsi="Arial" w:cs="Arial"/>
          <w:spacing w:val="-1"/>
        </w:rPr>
        <w:t>present</w:t>
      </w:r>
      <w:r w:rsidRPr="00B32354">
        <w:rPr>
          <w:rFonts w:ascii="Arial" w:hAnsi="Arial" w:cs="Arial"/>
          <w:spacing w:val="8"/>
        </w:rPr>
        <w:t xml:space="preserve"> </w:t>
      </w:r>
      <w:r w:rsidRPr="00B32354">
        <w:rPr>
          <w:rFonts w:ascii="Arial" w:hAnsi="Arial" w:cs="Arial"/>
          <w:spacing w:val="-1"/>
        </w:rPr>
        <w:t>the</w:t>
      </w:r>
      <w:r w:rsidRPr="00B32354">
        <w:rPr>
          <w:rFonts w:ascii="Arial" w:hAnsi="Arial" w:cs="Arial"/>
          <w:spacing w:val="9"/>
        </w:rPr>
        <w:t xml:space="preserve"> </w:t>
      </w:r>
      <w:r w:rsidRPr="00B32354">
        <w:rPr>
          <w:rFonts w:ascii="Arial" w:hAnsi="Arial" w:cs="Arial"/>
          <w:spacing w:val="-1"/>
        </w:rPr>
        <w:t>same</w:t>
      </w:r>
      <w:r w:rsidRPr="00B32354">
        <w:rPr>
          <w:rFonts w:ascii="Arial" w:hAnsi="Arial" w:cs="Arial"/>
          <w:spacing w:val="9"/>
        </w:rPr>
        <w:t xml:space="preserve"> </w:t>
      </w:r>
      <w:r w:rsidRPr="00B32354">
        <w:rPr>
          <w:rFonts w:ascii="Arial" w:hAnsi="Arial" w:cs="Arial"/>
          <w:spacing w:val="-1"/>
        </w:rPr>
        <w:t>evidence</w:t>
      </w:r>
      <w:r w:rsidRPr="00B32354">
        <w:rPr>
          <w:rFonts w:ascii="Arial" w:hAnsi="Arial" w:cs="Arial"/>
          <w:spacing w:val="9"/>
        </w:rPr>
        <w:t xml:space="preserve"> </w:t>
      </w:r>
      <w:r w:rsidRPr="00B32354">
        <w:rPr>
          <w:rFonts w:ascii="Arial" w:hAnsi="Arial" w:cs="Arial"/>
          <w:spacing w:val="-2"/>
        </w:rPr>
        <w:t>of</w:t>
      </w:r>
      <w:r w:rsidRPr="00B32354">
        <w:rPr>
          <w:rFonts w:ascii="Arial" w:hAnsi="Arial" w:cs="Arial"/>
          <w:spacing w:val="10"/>
        </w:rPr>
        <w:t xml:space="preserve"> </w:t>
      </w:r>
      <w:r w:rsidRPr="00B32354">
        <w:rPr>
          <w:rFonts w:ascii="Arial" w:hAnsi="Arial" w:cs="Arial"/>
          <w:spacing w:val="-1"/>
        </w:rPr>
        <w:t>competence</w:t>
      </w:r>
      <w:r w:rsidRPr="00B32354">
        <w:rPr>
          <w:rFonts w:ascii="Arial" w:hAnsi="Arial" w:cs="Arial"/>
          <w:spacing w:val="9"/>
        </w:rPr>
        <w:t xml:space="preserve"> </w:t>
      </w:r>
      <w:r w:rsidRPr="00B32354">
        <w:rPr>
          <w:rFonts w:ascii="Arial" w:hAnsi="Arial" w:cs="Arial"/>
          <w:spacing w:val="-1"/>
        </w:rPr>
        <w:t>and</w:t>
      </w:r>
      <w:r w:rsidRPr="00B32354">
        <w:rPr>
          <w:rFonts w:ascii="Arial" w:hAnsi="Arial" w:cs="Arial"/>
          <w:spacing w:val="7"/>
        </w:rPr>
        <w:t xml:space="preserve"> </w:t>
      </w:r>
      <w:r w:rsidRPr="00B32354">
        <w:rPr>
          <w:rFonts w:ascii="Arial" w:hAnsi="Arial" w:cs="Arial"/>
        </w:rPr>
        <w:t>be</w:t>
      </w:r>
      <w:r w:rsidRPr="00B32354">
        <w:rPr>
          <w:rFonts w:ascii="Arial" w:hAnsi="Arial" w:cs="Arial"/>
          <w:spacing w:val="9"/>
        </w:rPr>
        <w:t xml:space="preserve"> </w:t>
      </w:r>
      <w:r w:rsidRPr="00B32354">
        <w:rPr>
          <w:rFonts w:ascii="Arial" w:hAnsi="Arial" w:cs="Arial"/>
          <w:spacing w:val="-1"/>
        </w:rPr>
        <w:t>assessed</w:t>
      </w:r>
      <w:r w:rsidRPr="00B32354">
        <w:rPr>
          <w:rFonts w:ascii="Arial" w:hAnsi="Arial" w:cs="Arial"/>
          <w:spacing w:val="9"/>
        </w:rPr>
        <w:t xml:space="preserve"> </w:t>
      </w:r>
      <w:r w:rsidRPr="00B32354">
        <w:rPr>
          <w:rFonts w:ascii="Arial" w:hAnsi="Arial" w:cs="Arial"/>
          <w:spacing w:val="-1"/>
        </w:rPr>
        <w:t>against</w:t>
      </w:r>
      <w:r w:rsidRPr="00B32354">
        <w:rPr>
          <w:rFonts w:ascii="Arial" w:hAnsi="Arial" w:cs="Arial"/>
          <w:spacing w:val="57"/>
        </w:rPr>
        <w:t xml:space="preserve"> </w:t>
      </w:r>
      <w:r w:rsidRPr="00B32354">
        <w:rPr>
          <w:rFonts w:ascii="Arial" w:hAnsi="Arial" w:cs="Arial"/>
        </w:rPr>
        <w:t>the</w:t>
      </w:r>
      <w:r w:rsidRPr="00B32354">
        <w:rPr>
          <w:rFonts w:ascii="Arial" w:hAnsi="Arial" w:cs="Arial"/>
          <w:spacing w:val="22"/>
        </w:rPr>
        <w:t xml:space="preserve"> </w:t>
      </w:r>
      <w:r w:rsidRPr="00B32354">
        <w:rPr>
          <w:rFonts w:ascii="Arial" w:hAnsi="Arial" w:cs="Arial"/>
          <w:spacing w:val="-1"/>
        </w:rPr>
        <w:t>same</w:t>
      </w:r>
      <w:r w:rsidRPr="00B32354">
        <w:rPr>
          <w:rFonts w:ascii="Arial" w:hAnsi="Arial" w:cs="Arial"/>
          <w:spacing w:val="24"/>
        </w:rPr>
        <w:t xml:space="preserve"> </w:t>
      </w:r>
      <w:r w:rsidRPr="00B32354">
        <w:rPr>
          <w:rFonts w:ascii="Arial" w:hAnsi="Arial" w:cs="Arial"/>
          <w:spacing w:val="-1"/>
        </w:rPr>
        <w:t>standards,</w:t>
      </w:r>
      <w:r w:rsidRPr="00B32354">
        <w:rPr>
          <w:rFonts w:ascii="Arial" w:hAnsi="Arial" w:cs="Arial"/>
          <w:spacing w:val="19"/>
        </w:rPr>
        <w:t xml:space="preserve"> </w:t>
      </w:r>
      <w:r w:rsidRPr="00B32354">
        <w:rPr>
          <w:rFonts w:ascii="Arial" w:hAnsi="Arial" w:cs="Arial"/>
          <w:spacing w:val="-1"/>
        </w:rPr>
        <w:t>irrespective</w:t>
      </w:r>
      <w:r w:rsidRPr="00B32354">
        <w:rPr>
          <w:rFonts w:ascii="Arial" w:hAnsi="Arial" w:cs="Arial"/>
          <w:spacing w:val="21"/>
        </w:rPr>
        <w:t xml:space="preserve"> </w:t>
      </w:r>
      <w:r w:rsidRPr="00B32354">
        <w:rPr>
          <w:rFonts w:ascii="Arial" w:hAnsi="Arial" w:cs="Arial"/>
        </w:rPr>
        <w:t>of</w:t>
      </w:r>
      <w:r w:rsidRPr="00B32354">
        <w:rPr>
          <w:rFonts w:ascii="Arial" w:hAnsi="Arial" w:cs="Arial"/>
          <w:spacing w:val="22"/>
        </w:rPr>
        <w:t xml:space="preserve"> </w:t>
      </w:r>
      <w:r w:rsidRPr="00B32354">
        <w:rPr>
          <w:rFonts w:ascii="Arial" w:hAnsi="Arial" w:cs="Arial"/>
        </w:rPr>
        <w:t>the</w:t>
      </w:r>
      <w:r w:rsidRPr="00B32354">
        <w:rPr>
          <w:rFonts w:ascii="Arial" w:hAnsi="Arial" w:cs="Arial"/>
          <w:spacing w:val="22"/>
        </w:rPr>
        <w:t xml:space="preserve"> </w:t>
      </w:r>
      <w:r w:rsidRPr="00B32354">
        <w:rPr>
          <w:rFonts w:ascii="Arial" w:hAnsi="Arial" w:cs="Arial"/>
          <w:spacing w:val="-1"/>
        </w:rPr>
        <w:t>development</w:t>
      </w:r>
      <w:r w:rsidRPr="00B32354">
        <w:rPr>
          <w:rFonts w:ascii="Arial" w:hAnsi="Arial" w:cs="Arial"/>
          <w:spacing w:val="25"/>
        </w:rPr>
        <w:t xml:space="preserve"> </w:t>
      </w:r>
      <w:r w:rsidRPr="00B32354">
        <w:rPr>
          <w:rFonts w:ascii="Arial" w:hAnsi="Arial" w:cs="Arial"/>
          <w:spacing w:val="-1"/>
        </w:rPr>
        <w:t>path</w:t>
      </w:r>
      <w:r w:rsidRPr="00B32354">
        <w:rPr>
          <w:rFonts w:ascii="Arial" w:hAnsi="Arial" w:cs="Arial"/>
          <w:spacing w:val="21"/>
        </w:rPr>
        <w:t xml:space="preserve"> </w:t>
      </w:r>
      <w:r w:rsidRPr="00B32354">
        <w:rPr>
          <w:rFonts w:ascii="Arial" w:hAnsi="Arial" w:cs="Arial"/>
          <w:spacing w:val="-1"/>
        </w:rPr>
        <w:t>followed.</w:t>
      </w:r>
      <w:r w:rsidRPr="00B32354">
        <w:rPr>
          <w:rFonts w:ascii="Arial" w:hAnsi="Arial" w:cs="Arial"/>
          <w:spacing w:val="24"/>
        </w:rPr>
        <w:t xml:space="preserve"> </w:t>
      </w:r>
      <w:r w:rsidRPr="00B32354">
        <w:rPr>
          <w:rFonts w:ascii="Arial" w:hAnsi="Arial" w:cs="Arial"/>
          <w:spacing w:val="-1"/>
        </w:rPr>
        <w:t>Application</w:t>
      </w:r>
      <w:r w:rsidRPr="00B32354">
        <w:rPr>
          <w:rFonts w:ascii="Arial" w:hAnsi="Arial" w:cs="Arial"/>
          <w:spacing w:val="21"/>
        </w:rPr>
        <w:t xml:space="preserve"> </w:t>
      </w:r>
      <w:r w:rsidRPr="00B32354">
        <w:rPr>
          <w:rFonts w:ascii="Arial" w:hAnsi="Arial" w:cs="Arial"/>
          <w:spacing w:val="-1"/>
        </w:rPr>
        <w:t>for</w:t>
      </w:r>
      <w:r w:rsidRPr="00B32354">
        <w:rPr>
          <w:rFonts w:ascii="Arial" w:hAnsi="Arial" w:cs="Arial"/>
          <w:spacing w:val="22"/>
        </w:rPr>
        <w:t xml:space="preserve"> </w:t>
      </w:r>
      <w:r w:rsidRPr="00B32354">
        <w:rPr>
          <w:rFonts w:ascii="Arial" w:hAnsi="Arial" w:cs="Arial"/>
        </w:rPr>
        <w:t>registration</w:t>
      </w:r>
      <w:r w:rsidRPr="00B32354">
        <w:rPr>
          <w:rFonts w:ascii="Arial" w:hAnsi="Arial" w:cs="Arial"/>
          <w:spacing w:val="24"/>
        </w:rPr>
        <w:t xml:space="preserve"> </w:t>
      </w:r>
      <w:r w:rsidRPr="00B32354">
        <w:rPr>
          <w:rFonts w:ascii="Arial" w:hAnsi="Arial" w:cs="Arial"/>
          <w:spacing w:val="-1"/>
        </w:rPr>
        <w:t>as</w:t>
      </w:r>
      <w:r w:rsidRPr="00B32354">
        <w:rPr>
          <w:rFonts w:ascii="Arial" w:hAnsi="Arial" w:cs="Arial"/>
          <w:spacing w:val="22"/>
        </w:rPr>
        <w:t xml:space="preserve"> </w:t>
      </w:r>
      <w:r w:rsidRPr="00B32354">
        <w:rPr>
          <w:rFonts w:ascii="Arial" w:hAnsi="Arial" w:cs="Arial"/>
        </w:rPr>
        <w:t>a</w:t>
      </w:r>
      <w:r>
        <w:rPr>
          <w:rFonts w:ascii="Arial" w:hAnsi="Arial" w:cs="Arial"/>
        </w:rPr>
        <w:t xml:space="preserve"> </w:t>
      </w:r>
      <w:r w:rsidRPr="00B32354">
        <w:rPr>
          <w:rFonts w:ascii="Arial" w:hAnsi="Arial" w:cs="Arial"/>
          <w:spacing w:val="-1"/>
        </w:rPr>
        <w:t>Professional</w:t>
      </w:r>
      <w:r w:rsidRPr="00B32354">
        <w:rPr>
          <w:rFonts w:ascii="Arial" w:hAnsi="Arial" w:cs="Arial"/>
          <w:spacing w:val="53"/>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53"/>
        </w:rPr>
        <w:t xml:space="preserve"> </w:t>
      </w:r>
      <w:r w:rsidRPr="00B32354">
        <w:rPr>
          <w:rFonts w:ascii="Arial" w:hAnsi="Arial" w:cs="Arial"/>
        </w:rPr>
        <w:t>is</w:t>
      </w:r>
      <w:r w:rsidRPr="00B32354">
        <w:rPr>
          <w:rFonts w:ascii="Arial" w:hAnsi="Arial" w:cs="Arial"/>
          <w:spacing w:val="51"/>
        </w:rPr>
        <w:t xml:space="preserve"> </w:t>
      </w:r>
      <w:r w:rsidRPr="00B32354">
        <w:rPr>
          <w:rFonts w:ascii="Arial" w:hAnsi="Arial" w:cs="Arial"/>
          <w:spacing w:val="-1"/>
        </w:rPr>
        <w:t>permitted</w:t>
      </w:r>
      <w:r w:rsidRPr="00B32354">
        <w:rPr>
          <w:rFonts w:ascii="Arial" w:hAnsi="Arial" w:cs="Arial"/>
          <w:spacing w:val="53"/>
        </w:rPr>
        <w:t xml:space="preserve"> </w:t>
      </w:r>
      <w:r w:rsidRPr="00B32354">
        <w:rPr>
          <w:rFonts w:ascii="Arial" w:hAnsi="Arial" w:cs="Arial"/>
          <w:spacing w:val="-1"/>
        </w:rPr>
        <w:t>without</w:t>
      </w:r>
      <w:r w:rsidRPr="00B32354">
        <w:rPr>
          <w:rFonts w:ascii="Arial" w:hAnsi="Arial" w:cs="Arial"/>
          <w:spacing w:val="53"/>
        </w:rPr>
        <w:t xml:space="preserve"> </w:t>
      </w:r>
      <w:r w:rsidRPr="00B32354">
        <w:rPr>
          <w:rFonts w:ascii="Arial" w:hAnsi="Arial" w:cs="Arial"/>
          <w:spacing w:val="-1"/>
        </w:rPr>
        <w:t>being</w:t>
      </w:r>
      <w:r w:rsidRPr="00B32354">
        <w:rPr>
          <w:rFonts w:ascii="Arial" w:hAnsi="Arial" w:cs="Arial"/>
          <w:spacing w:val="50"/>
        </w:rPr>
        <w:t xml:space="preserve"> </w:t>
      </w:r>
      <w:r w:rsidRPr="00B32354">
        <w:rPr>
          <w:rFonts w:ascii="Arial" w:hAnsi="Arial" w:cs="Arial"/>
          <w:spacing w:val="-1"/>
        </w:rPr>
        <w:t>registered</w:t>
      </w:r>
      <w:r w:rsidRPr="00B32354">
        <w:rPr>
          <w:rFonts w:ascii="Arial" w:hAnsi="Arial" w:cs="Arial"/>
          <w:spacing w:val="53"/>
        </w:rPr>
        <w:t xml:space="preserve"> </w:t>
      </w:r>
      <w:r w:rsidRPr="00B32354">
        <w:rPr>
          <w:rFonts w:ascii="Arial" w:hAnsi="Arial" w:cs="Arial"/>
        </w:rPr>
        <w:t>as</w:t>
      </w:r>
      <w:r w:rsidRPr="00B32354">
        <w:rPr>
          <w:rFonts w:ascii="Arial" w:hAnsi="Arial" w:cs="Arial"/>
          <w:spacing w:val="53"/>
        </w:rPr>
        <w:t xml:space="preserve"> </w:t>
      </w:r>
      <w:r w:rsidRPr="00B32354">
        <w:rPr>
          <w:rFonts w:ascii="Arial" w:hAnsi="Arial" w:cs="Arial"/>
        </w:rPr>
        <w:t>a</w:t>
      </w:r>
      <w:r w:rsidRPr="00B32354">
        <w:rPr>
          <w:rFonts w:ascii="Arial" w:hAnsi="Arial" w:cs="Arial"/>
          <w:spacing w:val="53"/>
        </w:rPr>
        <w:t xml:space="preserve"> </w:t>
      </w:r>
      <w:r w:rsidRPr="00B32354">
        <w:rPr>
          <w:rFonts w:ascii="Arial" w:hAnsi="Arial" w:cs="Arial"/>
          <w:spacing w:val="-1"/>
        </w:rPr>
        <w:t>Candidate</w:t>
      </w:r>
      <w:r w:rsidRPr="00B32354">
        <w:rPr>
          <w:rFonts w:ascii="Arial" w:hAnsi="Arial" w:cs="Arial"/>
          <w:spacing w:val="50"/>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53"/>
        </w:rPr>
        <w:t xml:space="preserve"> </w:t>
      </w:r>
      <w:r>
        <w:rPr>
          <w:rFonts w:ascii="Arial" w:hAnsi="Arial" w:cs="Arial"/>
        </w:rPr>
        <w:t>(CEN) o</w:t>
      </w:r>
      <w:r w:rsidRPr="00B32354">
        <w:rPr>
          <w:rFonts w:ascii="Arial" w:hAnsi="Arial" w:cs="Arial"/>
        </w:rPr>
        <w:t>r</w:t>
      </w:r>
      <w:r w:rsidRPr="00B32354">
        <w:rPr>
          <w:rFonts w:ascii="Arial" w:hAnsi="Arial" w:cs="Arial"/>
          <w:spacing w:val="6"/>
        </w:rPr>
        <w:t xml:space="preserve"> </w:t>
      </w:r>
      <w:r w:rsidRPr="00B32354">
        <w:rPr>
          <w:rFonts w:ascii="Arial" w:hAnsi="Arial" w:cs="Arial"/>
          <w:spacing w:val="-1"/>
        </w:rPr>
        <w:t>without</w:t>
      </w:r>
      <w:r>
        <w:rPr>
          <w:rFonts w:ascii="Arial" w:hAnsi="Arial" w:cs="Arial"/>
          <w:spacing w:val="-1"/>
        </w:rPr>
        <w:t xml:space="preserve"> </w:t>
      </w:r>
      <w:r w:rsidRPr="00B32354">
        <w:rPr>
          <w:rFonts w:ascii="Arial" w:hAnsi="Arial" w:cs="Arial"/>
          <w:spacing w:val="-1"/>
        </w:rPr>
        <w:t>training</w:t>
      </w:r>
      <w:r w:rsidRPr="00B32354">
        <w:rPr>
          <w:rFonts w:ascii="Arial" w:hAnsi="Arial" w:cs="Arial"/>
          <w:spacing w:val="35"/>
        </w:rPr>
        <w:t xml:space="preserve"> </w:t>
      </w:r>
      <w:r w:rsidRPr="00B32354">
        <w:rPr>
          <w:rFonts w:ascii="Arial" w:hAnsi="Arial" w:cs="Arial"/>
          <w:spacing w:val="-1"/>
        </w:rPr>
        <w:t>under</w:t>
      </w:r>
      <w:r w:rsidRPr="00B32354">
        <w:rPr>
          <w:rFonts w:ascii="Arial" w:hAnsi="Arial" w:cs="Arial"/>
          <w:spacing w:val="39"/>
        </w:rPr>
        <w:t xml:space="preserve"> </w:t>
      </w:r>
      <w:r w:rsidRPr="00B32354">
        <w:rPr>
          <w:rFonts w:ascii="Arial" w:hAnsi="Arial" w:cs="Arial"/>
        </w:rPr>
        <w:t>a</w:t>
      </w:r>
      <w:r w:rsidRPr="00B32354">
        <w:rPr>
          <w:rFonts w:ascii="Arial" w:hAnsi="Arial" w:cs="Arial"/>
          <w:spacing w:val="36"/>
        </w:rPr>
        <w:t xml:space="preserve"> </w:t>
      </w:r>
      <w:r w:rsidRPr="00B32354">
        <w:rPr>
          <w:rFonts w:ascii="Arial" w:hAnsi="Arial" w:cs="Arial"/>
          <w:spacing w:val="-2"/>
        </w:rPr>
        <w:t>C&amp;U.</w:t>
      </w:r>
      <w:r w:rsidRPr="00B32354">
        <w:rPr>
          <w:rFonts w:ascii="Arial" w:hAnsi="Arial" w:cs="Arial"/>
          <w:spacing w:val="39"/>
        </w:rPr>
        <w:t xml:space="preserve"> </w:t>
      </w:r>
      <w:r w:rsidRPr="00B32354">
        <w:rPr>
          <w:rFonts w:ascii="Arial" w:hAnsi="Arial" w:cs="Arial"/>
          <w:spacing w:val="-1"/>
        </w:rPr>
        <w:t>Mentorship</w:t>
      </w:r>
      <w:r w:rsidRPr="00B32354">
        <w:rPr>
          <w:rFonts w:ascii="Arial" w:hAnsi="Arial" w:cs="Arial"/>
          <w:spacing w:val="35"/>
        </w:rPr>
        <w:t xml:space="preserve"> </w:t>
      </w:r>
      <w:r w:rsidRPr="00B32354">
        <w:rPr>
          <w:rFonts w:ascii="Arial" w:hAnsi="Arial" w:cs="Arial"/>
        </w:rPr>
        <w:t>and</w:t>
      </w:r>
      <w:r w:rsidRPr="00B32354">
        <w:rPr>
          <w:rFonts w:ascii="Arial" w:hAnsi="Arial" w:cs="Arial"/>
          <w:spacing w:val="36"/>
        </w:rPr>
        <w:t xml:space="preserve"> </w:t>
      </w:r>
      <w:r w:rsidRPr="00B32354">
        <w:rPr>
          <w:rFonts w:ascii="Arial" w:hAnsi="Arial" w:cs="Arial"/>
          <w:spacing w:val="-1"/>
        </w:rPr>
        <w:t>adequate</w:t>
      </w:r>
      <w:r w:rsidRPr="00B32354">
        <w:rPr>
          <w:rFonts w:ascii="Arial" w:hAnsi="Arial" w:cs="Arial"/>
          <w:spacing w:val="38"/>
        </w:rPr>
        <w:t xml:space="preserve"> </w:t>
      </w:r>
      <w:r w:rsidRPr="00B32354">
        <w:rPr>
          <w:rFonts w:ascii="Arial" w:hAnsi="Arial" w:cs="Arial"/>
          <w:spacing w:val="-1"/>
        </w:rPr>
        <w:t>supervision</w:t>
      </w:r>
      <w:r w:rsidRPr="00B32354">
        <w:rPr>
          <w:rFonts w:ascii="Arial" w:hAnsi="Arial" w:cs="Arial"/>
          <w:spacing w:val="35"/>
        </w:rPr>
        <w:t xml:space="preserve"> </w:t>
      </w:r>
      <w:r w:rsidRPr="00B32354">
        <w:rPr>
          <w:rFonts w:ascii="Arial" w:hAnsi="Arial" w:cs="Arial"/>
        </w:rPr>
        <w:t>are</w:t>
      </w:r>
      <w:r w:rsidRPr="00B32354">
        <w:rPr>
          <w:rFonts w:ascii="Arial" w:hAnsi="Arial" w:cs="Arial"/>
          <w:spacing w:val="36"/>
        </w:rPr>
        <w:t xml:space="preserve"> </w:t>
      </w:r>
      <w:r w:rsidRPr="00B32354">
        <w:rPr>
          <w:rFonts w:ascii="Arial" w:hAnsi="Arial" w:cs="Arial"/>
          <w:spacing w:val="-1"/>
        </w:rPr>
        <w:t>however</w:t>
      </w:r>
      <w:r w:rsidRPr="00B32354">
        <w:rPr>
          <w:rFonts w:ascii="Arial" w:hAnsi="Arial" w:cs="Arial"/>
          <w:spacing w:val="37"/>
        </w:rPr>
        <w:t xml:space="preserve"> </w:t>
      </w:r>
      <w:r w:rsidRPr="00B32354">
        <w:rPr>
          <w:rFonts w:ascii="Arial" w:hAnsi="Arial" w:cs="Arial"/>
          <w:spacing w:val="-1"/>
        </w:rPr>
        <w:t>key</w:t>
      </w:r>
      <w:r w:rsidRPr="00B32354">
        <w:rPr>
          <w:rFonts w:ascii="Arial" w:hAnsi="Arial" w:cs="Arial"/>
          <w:spacing w:val="38"/>
        </w:rPr>
        <w:t xml:space="preserve"> </w:t>
      </w:r>
      <w:r w:rsidRPr="00B32354">
        <w:rPr>
          <w:rFonts w:ascii="Arial" w:hAnsi="Arial" w:cs="Arial"/>
          <w:spacing w:val="-1"/>
        </w:rPr>
        <w:t>factors</w:t>
      </w:r>
      <w:r w:rsidRPr="00B32354">
        <w:rPr>
          <w:rFonts w:ascii="Arial" w:hAnsi="Arial" w:cs="Arial"/>
          <w:spacing w:val="36"/>
        </w:rPr>
        <w:t xml:space="preserve"> </w:t>
      </w:r>
      <w:r w:rsidRPr="00B32354">
        <w:rPr>
          <w:rFonts w:ascii="Arial" w:hAnsi="Arial" w:cs="Arial"/>
        </w:rPr>
        <w:t>in</w:t>
      </w:r>
      <w:r w:rsidRPr="00B32354">
        <w:rPr>
          <w:rFonts w:ascii="Arial" w:hAnsi="Arial" w:cs="Arial"/>
          <w:spacing w:val="35"/>
        </w:rPr>
        <w:t xml:space="preserve"> </w:t>
      </w:r>
      <w:r w:rsidRPr="00B32354">
        <w:rPr>
          <w:rFonts w:ascii="Arial" w:hAnsi="Arial" w:cs="Arial"/>
          <w:spacing w:val="-1"/>
        </w:rPr>
        <w:t>effective</w:t>
      </w:r>
      <w:r w:rsidRPr="00B32354">
        <w:rPr>
          <w:rFonts w:ascii="Arial" w:hAnsi="Arial" w:cs="Arial"/>
          <w:spacing w:val="59"/>
        </w:rPr>
        <w:t xml:space="preserve"> </w:t>
      </w:r>
      <w:r w:rsidRPr="00B32354">
        <w:rPr>
          <w:rFonts w:ascii="Arial" w:hAnsi="Arial" w:cs="Arial"/>
          <w:spacing w:val="-1"/>
        </w:rPr>
        <w:t>development</w:t>
      </w:r>
      <w:r w:rsidRPr="00B32354">
        <w:rPr>
          <w:rFonts w:ascii="Arial" w:hAnsi="Arial" w:cs="Arial"/>
          <w:spacing w:val="5"/>
        </w:rPr>
        <w:t xml:space="preserve"> </w:t>
      </w:r>
      <w:r w:rsidRPr="00B32354">
        <w:rPr>
          <w:rFonts w:ascii="Arial" w:hAnsi="Arial" w:cs="Arial"/>
        </w:rPr>
        <w:t>to</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level</w:t>
      </w:r>
      <w:r w:rsidRPr="00B32354">
        <w:rPr>
          <w:rFonts w:ascii="Arial" w:hAnsi="Arial" w:cs="Arial"/>
          <w:spacing w:val="3"/>
        </w:rPr>
        <w:t xml:space="preserve"> </w:t>
      </w:r>
      <w:r w:rsidRPr="00B32354">
        <w:rPr>
          <w:rFonts w:ascii="Arial" w:hAnsi="Arial" w:cs="Arial"/>
          <w:spacing w:val="-1"/>
        </w:rPr>
        <w:t>required</w:t>
      </w:r>
      <w:r w:rsidRPr="00B32354">
        <w:rPr>
          <w:rFonts w:ascii="Arial" w:hAnsi="Arial" w:cs="Arial"/>
          <w:spacing w:val="5"/>
        </w:rPr>
        <w:t xml:space="preserve"> </w:t>
      </w:r>
      <w:r w:rsidRPr="00B32354">
        <w:rPr>
          <w:rFonts w:ascii="Arial" w:hAnsi="Arial" w:cs="Arial"/>
          <w:spacing w:val="-1"/>
        </w:rPr>
        <w:t>for</w:t>
      </w:r>
      <w:r w:rsidRPr="00B32354">
        <w:rPr>
          <w:rFonts w:ascii="Arial" w:hAnsi="Arial" w:cs="Arial"/>
          <w:spacing w:val="3"/>
        </w:rPr>
        <w:t xml:space="preserve"> </w:t>
      </w:r>
      <w:r w:rsidRPr="00B32354">
        <w:rPr>
          <w:rFonts w:ascii="Arial" w:hAnsi="Arial" w:cs="Arial"/>
          <w:spacing w:val="-1"/>
        </w:rPr>
        <w:t>registration.</w:t>
      </w:r>
      <w:r w:rsidRPr="00B32354">
        <w:rPr>
          <w:rFonts w:ascii="Arial" w:hAnsi="Arial" w:cs="Arial"/>
          <w:spacing w:val="4"/>
        </w:rPr>
        <w:t xml:space="preserve"> </w:t>
      </w:r>
      <w:r w:rsidRPr="00B32354">
        <w:rPr>
          <w:rFonts w:ascii="Arial" w:hAnsi="Arial" w:cs="Arial"/>
        </w:rPr>
        <w:t>A</w:t>
      </w:r>
      <w:r w:rsidRPr="00B32354">
        <w:rPr>
          <w:rFonts w:ascii="Arial" w:hAnsi="Arial" w:cs="Arial"/>
          <w:spacing w:val="8"/>
        </w:rPr>
        <w:t xml:space="preserve"> </w:t>
      </w:r>
      <w:r w:rsidRPr="00B32354">
        <w:rPr>
          <w:rFonts w:ascii="Arial" w:hAnsi="Arial" w:cs="Arial"/>
          <w:spacing w:val="-1"/>
        </w:rPr>
        <w:t>C&amp;U</w:t>
      </w:r>
      <w:r w:rsidRPr="00B32354">
        <w:rPr>
          <w:rFonts w:ascii="Arial" w:hAnsi="Arial" w:cs="Arial"/>
          <w:spacing w:val="3"/>
        </w:rPr>
        <w:t xml:space="preserve"> </w:t>
      </w:r>
      <w:r w:rsidRPr="00B32354">
        <w:rPr>
          <w:rFonts w:ascii="Arial" w:hAnsi="Arial" w:cs="Arial"/>
          <w:spacing w:val="-1"/>
        </w:rPr>
        <w:t>indicates</w:t>
      </w:r>
      <w:r w:rsidRPr="00B32354">
        <w:rPr>
          <w:rFonts w:ascii="Arial" w:hAnsi="Arial" w:cs="Arial"/>
          <w:spacing w:val="5"/>
        </w:rPr>
        <w:t xml:space="preserve"> </w:t>
      </w:r>
      <w:r w:rsidRPr="00B32354">
        <w:rPr>
          <w:rFonts w:ascii="Arial" w:hAnsi="Arial" w:cs="Arial"/>
          <w:spacing w:val="-1"/>
        </w:rPr>
        <w:t>that</w:t>
      </w:r>
      <w:r w:rsidRPr="00B32354">
        <w:rPr>
          <w:rFonts w:ascii="Arial" w:hAnsi="Arial" w:cs="Arial"/>
          <w:spacing w:val="3"/>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company</w:t>
      </w:r>
      <w:r w:rsidRPr="00B32354">
        <w:rPr>
          <w:rFonts w:ascii="Arial" w:hAnsi="Arial" w:cs="Arial"/>
          <w:spacing w:val="2"/>
        </w:rPr>
        <w:t xml:space="preserve"> </w:t>
      </w:r>
      <w:r w:rsidRPr="00B32354">
        <w:rPr>
          <w:rFonts w:ascii="Arial" w:hAnsi="Arial" w:cs="Arial"/>
        </w:rPr>
        <w:t>is</w:t>
      </w:r>
      <w:r w:rsidRPr="00B32354">
        <w:rPr>
          <w:rFonts w:ascii="Arial" w:hAnsi="Arial" w:cs="Arial"/>
          <w:spacing w:val="5"/>
        </w:rPr>
        <w:t xml:space="preserve"> </w:t>
      </w:r>
      <w:r w:rsidRPr="00B32354">
        <w:rPr>
          <w:rFonts w:ascii="Arial" w:hAnsi="Arial" w:cs="Arial"/>
          <w:spacing w:val="-1"/>
        </w:rPr>
        <w:t>committed</w:t>
      </w:r>
      <w:r w:rsidRPr="00B32354">
        <w:rPr>
          <w:rFonts w:ascii="Arial" w:hAnsi="Arial" w:cs="Arial"/>
          <w:spacing w:val="4"/>
        </w:rPr>
        <w:t xml:space="preserve"> </w:t>
      </w:r>
      <w:r w:rsidRPr="00B32354">
        <w:rPr>
          <w:rFonts w:ascii="Arial" w:hAnsi="Arial" w:cs="Arial"/>
          <w:spacing w:val="-1"/>
        </w:rPr>
        <w:t>to</w:t>
      </w:r>
      <w:r w:rsidRPr="00B32354">
        <w:rPr>
          <w:rFonts w:ascii="Arial" w:hAnsi="Arial" w:cs="Arial"/>
          <w:spacing w:val="61"/>
        </w:rPr>
        <w:t xml:space="preserve"> </w:t>
      </w:r>
      <w:r w:rsidRPr="00B32354">
        <w:rPr>
          <w:rFonts w:ascii="Arial" w:hAnsi="Arial" w:cs="Arial"/>
          <w:spacing w:val="-1"/>
        </w:rPr>
        <w:t>mentorship</w:t>
      </w:r>
      <w:r w:rsidRPr="00B32354">
        <w:rPr>
          <w:rFonts w:ascii="Arial" w:hAnsi="Arial" w:cs="Arial"/>
        </w:rPr>
        <w:t xml:space="preserve"> and</w:t>
      </w:r>
      <w:r w:rsidRPr="00B32354">
        <w:rPr>
          <w:rFonts w:ascii="Arial" w:hAnsi="Arial" w:cs="Arial"/>
          <w:spacing w:val="-2"/>
        </w:rPr>
        <w:t xml:space="preserve"> </w:t>
      </w:r>
      <w:r w:rsidRPr="00B32354">
        <w:rPr>
          <w:rFonts w:ascii="Arial" w:hAnsi="Arial" w:cs="Arial"/>
          <w:spacing w:val="-1"/>
        </w:rPr>
        <w:t>supervision.</w:t>
      </w:r>
    </w:p>
    <w:p w:rsidR="000F1768" w:rsidRPr="003450FB" w:rsidRDefault="000F1768" w:rsidP="000F1768">
      <w:pPr>
        <w:spacing w:before="11"/>
        <w:rPr>
          <w:rFonts w:ascii="Arial" w:hAnsi="Arial" w:cs="Arial"/>
          <w:sz w:val="16"/>
          <w:szCs w:val="16"/>
        </w:rPr>
      </w:pPr>
    </w:p>
    <w:p w:rsidR="000F1768" w:rsidRPr="00B32354" w:rsidRDefault="000F1768" w:rsidP="000F1768">
      <w:pPr>
        <w:pStyle w:val="BodyText"/>
        <w:spacing w:line="276" w:lineRule="auto"/>
        <w:ind w:right="236"/>
        <w:jc w:val="both"/>
        <w:rPr>
          <w:rFonts w:ascii="Arial" w:hAnsi="Arial" w:cs="Arial"/>
        </w:rPr>
      </w:pPr>
      <w:r w:rsidRPr="00B32354">
        <w:rPr>
          <w:rFonts w:ascii="Arial" w:hAnsi="Arial" w:cs="Arial"/>
          <w:spacing w:val="-2"/>
        </w:rPr>
        <w:t>If</w:t>
      </w:r>
      <w:r w:rsidRPr="00B32354">
        <w:rPr>
          <w:rFonts w:ascii="Arial" w:hAnsi="Arial" w:cs="Arial"/>
          <w:spacing w:val="51"/>
        </w:rPr>
        <w:t xml:space="preserve"> </w:t>
      </w:r>
      <w:r w:rsidRPr="00B32354">
        <w:rPr>
          <w:rFonts w:ascii="Arial" w:hAnsi="Arial" w:cs="Arial"/>
        </w:rPr>
        <w:t>the</w:t>
      </w:r>
      <w:r w:rsidRPr="00B32354">
        <w:rPr>
          <w:rFonts w:ascii="Arial" w:hAnsi="Arial" w:cs="Arial"/>
          <w:spacing w:val="50"/>
        </w:rPr>
        <w:t xml:space="preserve"> </w:t>
      </w:r>
      <w:r w:rsidRPr="00B32354">
        <w:rPr>
          <w:rFonts w:ascii="Arial" w:hAnsi="Arial" w:cs="Arial"/>
          <w:spacing w:val="-1"/>
        </w:rPr>
        <w:t>trainee’s</w:t>
      </w:r>
      <w:r w:rsidRPr="00B32354">
        <w:rPr>
          <w:rFonts w:ascii="Arial" w:hAnsi="Arial" w:cs="Arial"/>
          <w:spacing w:val="48"/>
        </w:rPr>
        <w:t xml:space="preserve"> </w:t>
      </w:r>
      <w:r w:rsidRPr="00B32354">
        <w:rPr>
          <w:rFonts w:ascii="Arial" w:hAnsi="Arial" w:cs="Arial"/>
          <w:spacing w:val="-1"/>
        </w:rPr>
        <w:t>employer</w:t>
      </w:r>
      <w:r w:rsidRPr="00B32354">
        <w:rPr>
          <w:rFonts w:ascii="Arial" w:hAnsi="Arial" w:cs="Arial"/>
          <w:spacing w:val="49"/>
        </w:rPr>
        <w:t xml:space="preserve"> </w:t>
      </w:r>
      <w:r w:rsidRPr="00B32354">
        <w:rPr>
          <w:rFonts w:ascii="Arial" w:hAnsi="Arial" w:cs="Arial"/>
        </w:rPr>
        <w:t>has</w:t>
      </w:r>
      <w:r w:rsidRPr="00B32354">
        <w:rPr>
          <w:rFonts w:ascii="Arial" w:hAnsi="Arial" w:cs="Arial"/>
          <w:spacing w:val="51"/>
        </w:rPr>
        <w:t xml:space="preserve"> </w:t>
      </w:r>
      <w:r w:rsidRPr="00B32354">
        <w:rPr>
          <w:rFonts w:ascii="Arial" w:hAnsi="Arial" w:cs="Arial"/>
          <w:spacing w:val="-2"/>
        </w:rPr>
        <w:t>no</w:t>
      </w:r>
      <w:r w:rsidRPr="00B32354">
        <w:rPr>
          <w:rFonts w:ascii="Arial" w:hAnsi="Arial" w:cs="Arial"/>
          <w:spacing w:val="50"/>
        </w:rPr>
        <w:t xml:space="preserve"> </w:t>
      </w:r>
      <w:r w:rsidRPr="00B32354">
        <w:rPr>
          <w:rFonts w:ascii="Arial" w:hAnsi="Arial" w:cs="Arial"/>
          <w:spacing w:val="-2"/>
        </w:rPr>
        <w:t>C&amp;U,</w:t>
      </w:r>
      <w:r w:rsidRPr="00B32354">
        <w:rPr>
          <w:rFonts w:ascii="Arial" w:hAnsi="Arial" w:cs="Arial"/>
          <w:spacing w:val="50"/>
        </w:rPr>
        <w:t xml:space="preserve"> </w:t>
      </w:r>
      <w:r w:rsidRPr="00B32354">
        <w:rPr>
          <w:rFonts w:ascii="Arial" w:hAnsi="Arial" w:cs="Arial"/>
          <w:spacing w:val="-1"/>
        </w:rPr>
        <w:t>the</w:t>
      </w:r>
      <w:r w:rsidRPr="00B32354">
        <w:rPr>
          <w:rFonts w:ascii="Arial" w:hAnsi="Arial" w:cs="Arial"/>
          <w:spacing w:val="48"/>
        </w:rPr>
        <w:t xml:space="preserve"> </w:t>
      </w:r>
      <w:r w:rsidRPr="00B32354">
        <w:rPr>
          <w:rFonts w:ascii="Arial" w:hAnsi="Arial" w:cs="Arial"/>
          <w:spacing w:val="-1"/>
        </w:rPr>
        <w:t>trainee</w:t>
      </w:r>
      <w:r w:rsidRPr="00B32354">
        <w:rPr>
          <w:rFonts w:ascii="Arial" w:hAnsi="Arial" w:cs="Arial"/>
          <w:spacing w:val="48"/>
        </w:rPr>
        <w:t xml:space="preserve"> </w:t>
      </w:r>
      <w:r w:rsidRPr="00B32354">
        <w:rPr>
          <w:rFonts w:ascii="Arial" w:hAnsi="Arial" w:cs="Arial"/>
          <w:spacing w:val="-1"/>
        </w:rPr>
        <w:t>should</w:t>
      </w:r>
      <w:r w:rsidRPr="00B32354">
        <w:rPr>
          <w:rFonts w:ascii="Arial" w:hAnsi="Arial" w:cs="Arial"/>
          <w:spacing w:val="50"/>
        </w:rPr>
        <w:t xml:space="preserve"> </w:t>
      </w:r>
      <w:r w:rsidRPr="00B32354">
        <w:rPr>
          <w:rFonts w:ascii="Arial" w:hAnsi="Arial" w:cs="Arial"/>
          <w:spacing w:val="-1"/>
        </w:rPr>
        <w:t>establish</w:t>
      </w:r>
      <w:r w:rsidRPr="00B32354">
        <w:rPr>
          <w:rFonts w:ascii="Arial" w:hAnsi="Arial" w:cs="Arial"/>
          <w:spacing w:val="48"/>
        </w:rPr>
        <w:t xml:space="preserve"> </w:t>
      </w:r>
      <w:r w:rsidRPr="00B32354">
        <w:rPr>
          <w:rFonts w:ascii="Arial" w:hAnsi="Arial" w:cs="Arial"/>
        </w:rPr>
        <w:t>the</w:t>
      </w:r>
      <w:r w:rsidRPr="00B32354">
        <w:rPr>
          <w:rFonts w:ascii="Arial" w:hAnsi="Arial" w:cs="Arial"/>
          <w:spacing w:val="48"/>
        </w:rPr>
        <w:t xml:space="preserve"> </w:t>
      </w:r>
      <w:r w:rsidRPr="00B32354">
        <w:rPr>
          <w:rFonts w:ascii="Arial" w:hAnsi="Arial" w:cs="Arial"/>
          <w:spacing w:val="-1"/>
        </w:rPr>
        <w:t>level</w:t>
      </w:r>
      <w:r w:rsidRPr="00B32354">
        <w:rPr>
          <w:rFonts w:ascii="Arial" w:hAnsi="Arial" w:cs="Arial"/>
          <w:spacing w:val="49"/>
        </w:rPr>
        <w:t xml:space="preserve"> </w:t>
      </w:r>
      <w:r w:rsidRPr="00B32354">
        <w:rPr>
          <w:rFonts w:ascii="Arial" w:hAnsi="Arial" w:cs="Arial"/>
        </w:rPr>
        <w:t>of</w:t>
      </w:r>
      <w:r w:rsidRPr="00B32354">
        <w:rPr>
          <w:rFonts w:ascii="Arial" w:hAnsi="Arial" w:cs="Arial"/>
          <w:spacing w:val="51"/>
        </w:rPr>
        <w:t xml:space="preserve"> </w:t>
      </w:r>
      <w:r w:rsidRPr="00B32354">
        <w:rPr>
          <w:rFonts w:ascii="Arial" w:hAnsi="Arial" w:cs="Arial"/>
          <w:spacing w:val="-1"/>
        </w:rPr>
        <w:t>mentorship</w:t>
      </w:r>
      <w:r w:rsidRPr="00B32354">
        <w:rPr>
          <w:rFonts w:ascii="Arial" w:hAnsi="Arial" w:cs="Arial"/>
          <w:spacing w:val="47"/>
        </w:rPr>
        <w:t xml:space="preserve"> </w:t>
      </w:r>
      <w:r w:rsidRPr="00B32354">
        <w:rPr>
          <w:rFonts w:ascii="Arial" w:hAnsi="Arial" w:cs="Arial"/>
        </w:rPr>
        <w:t>and</w:t>
      </w:r>
      <w:r w:rsidRPr="00B32354">
        <w:rPr>
          <w:rFonts w:ascii="Arial" w:hAnsi="Arial" w:cs="Arial"/>
          <w:spacing w:val="47"/>
        </w:rPr>
        <w:t xml:space="preserve"> </w:t>
      </w:r>
      <w:r w:rsidRPr="00B32354">
        <w:rPr>
          <w:rFonts w:ascii="Arial" w:hAnsi="Arial" w:cs="Arial"/>
          <w:spacing w:val="-1"/>
        </w:rPr>
        <w:t>supervision</w:t>
      </w:r>
      <w:r w:rsidRPr="00B32354">
        <w:rPr>
          <w:rFonts w:ascii="Arial" w:hAnsi="Arial" w:cs="Arial"/>
          <w:spacing w:val="16"/>
        </w:rPr>
        <w:t xml:space="preserve"> </w:t>
      </w:r>
      <w:r w:rsidRPr="00B32354">
        <w:rPr>
          <w:rFonts w:ascii="Arial" w:hAnsi="Arial" w:cs="Arial"/>
          <w:spacing w:val="-1"/>
        </w:rPr>
        <w:t>the</w:t>
      </w:r>
      <w:r w:rsidRPr="00B32354">
        <w:rPr>
          <w:rFonts w:ascii="Arial" w:hAnsi="Arial" w:cs="Arial"/>
          <w:spacing w:val="17"/>
        </w:rPr>
        <w:t xml:space="preserve"> </w:t>
      </w:r>
      <w:r w:rsidRPr="00B32354">
        <w:rPr>
          <w:rFonts w:ascii="Arial" w:hAnsi="Arial" w:cs="Arial"/>
          <w:spacing w:val="-1"/>
        </w:rPr>
        <w:t>employer</w:t>
      </w:r>
      <w:r w:rsidRPr="00B32354">
        <w:rPr>
          <w:rFonts w:ascii="Arial" w:hAnsi="Arial" w:cs="Arial"/>
          <w:spacing w:val="20"/>
        </w:rPr>
        <w:t xml:space="preserve"> </w:t>
      </w:r>
      <w:r w:rsidRPr="00B32354">
        <w:rPr>
          <w:rFonts w:ascii="Arial" w:hAnsi="Arial" w:cs="Arial"/>
          <w:spacing w:val="-1"/>
        </w:rPr>
        <w:t>is</w:t>
      </w:r>
      <w:r w:rsidRPr="00B32354">
        <w:rPr>
          <w:rFonts w:ascii="Arial" w:hAnsi="Arial" w:cs="Arial"/>
          <w:spacing w:val="19"/>
        </w:rPr>
        <w:t xml:space="preserve"> </w:t>
      </w:r>
      <w:r w:rsidRPr="00B32354">
        <w:rPr>
          <w:rFonts w:ascii="Arial" w:hAnsi="Arial" w:cs="Arial"/>
          <w:spacing w:val="-1"/>
        </w:rPr>
        <w:t>able</w:t>
      </w:r>
      <w:r w:rsidRPr="00B32354">
        <w:rPr>
          <w:rFonts w:ascii="Arial" w:hAnsi="Arial" w:cs="Arial"/>
          <w:spacing w:val="17"/>
        </w:rPr>
        <w:t xml:space="preserve"> </w:t>
      </w:r>
      <w:r w:rsidRPr="00B32354">
        <w:rPr>
          <w:rFonts w:ascii="Arial" w:hAnsi="Arial" w:cs="Arial"/>
        </w:rPr>
        <w:t>to</w:t>
      </w:r>
      <w:r w:rsidRPr="00B32354">
        <w:rPr>
          <w:rFonts w:ascii="Arial" w:hAnsi="Arial" w:cs="Arial"/>
          <w:spacing w:val="16"/>
        </w:rPr>
        <w:t xml:space="preserve"> </w:t>
      </w:r>
      <w:r w:rsidRPr="00B32354">
        <w:rPr>
          <w:rFonts w:ascii="Arial" w:hAnsi="Arial" w:cs="Arial"/>
          <w:spacing w:val="-1"/>
        </w:rPr>
        <w:t>provide.</w:t>
      </w:r>
      <w:r w:rsidRPr="00B32354">
        <w:rPr>
          <w:rFonts w:ascii="Arial" w:hAnsi="Arial" w:cs="Arial"/>
          <w:spacing w:val="19"/>
        </w:rPr>
        <w:t xml:space="preserve"> </w:t>
      </w:r>
      <w:r w:rsidRPr="00B32354">
        <w:rPr>
          <w:rFonts w:ascii="Arial" w:hAnsi="Arial" w:cs="Arial"/>
          <w:spacing w:val="-2"/>
        </w:rPr>
        <w:t>In</w:t>
      </w:r>
      <w:r w:rsidRPr="00B32354">
        <w:rPr>
          <w:rFonts w:ascii="Arial" w:hAnsi="Arial" w:cs="Arial"/>
          <w:spacing w:val="19"/>
        </w:rPr>
        <w:t xml:space="preserve"> </w:t>
      </w:r>
      <w:r w:rsidRPr="00B32354">
        <w:rPr>
          <w:rFonts w:ascii="Arial" w:hAnsi="Arial" w:cs="Arial"/>
        </w:rPr>
        <w:t>the</w:t>
      </w:r>
      <w:r w:rsidRPr="00B32354">
        <w:rPr>
          <w:rFonts w:ascii="Arial" w:hAnsi="Arial" w:cs="Arial"/>
          <w:spacing w:val="17"/>
        </w:rPr>
        <w:t xml:space="preserve"> </w:t>
      </w:r>
      <w:r w:rsidRPr="00B32354">
        <w:rPr>
          <w:rFonts w:ascii="Arial" w:hAnsi="Arial" w:cs="Arial"/>
          <w:spacing w:val="-1"/>
        </w:rPr>
        <w:t>absence</w:t>
      </w:r>
      <w:r w:rsidRPr="00B32354">
        <w:rPr>
          <w:rFonts w:ascii="Arial" w:hAnsi="Arial" w:cs="Arial"/>
          <w:spacing w:val="17"/>
        </w:rPr>
        <w:t xml:space="preserve"> </w:t>
      </w:r>
      <w:r w:rsidRPr="00B32354">
        <w:rPr>
          <w:rFonts w:ascii="Arial" w:hAnsi="Arial" w:cs="Arial"/>
          <w:spacing w:val="-2"/>
        </w:rPr>
        <w:t>of</w:t>
      </w:r>
      <w:r w:rsidRPr="00B32354">
        <w:rPr>
          <w:rFonts w:ascii="Arial" w:hAnsi="Arial" w:cs="Arial"/>
          <w:spacing w:val="19"/>
        </w:rPr>
        <w:t xml:space="preserve"> </w:t>
      </w:r>
      <w:r w:rsidRPr="00B32354">
        <w:rPr>
          <w:rFonts w:ascii="Arial" w:hAnsi="Arial" w:cs="Arial"/>
        </w:rPr>
        <w:t>an</w:t>
      </w:r>
      <w:r w:rsidRPr="00B32354">
        <w:rPr>
          <w:rFonts w:ascii="Arial" w:hAnsi="Arial" w:cs="Arial"/>
          <w:spacing w:val="17"/>
        </w:rPr>
        <w:t xml:space="preserve"> </w:t>
      </w:r>
      <w:r w:rsidRPr="00B32354">
        <w:rPr>
          <w:rFonts w:ascii="Arial" w:hAnsi="Arial" w:cs="Arial"/>
          <w:spacing w:val="-1"/>
        </w:rPr>
        <w:t>internal</w:t>
      </w:r>
      <w:r w:rsidRPr="00B32354">
        <w:rPr>
          <w:rFonts w:ascii="Arial" w:hAnsi="Arial" w:cs="Arial"/>
          <w:spacing w:val="20"/>
        </w:rPr>
        <w:t xml:space="preserve"> </w:t>
      </w:r>
      <w:r w:rsidRPr="00B32354">
        <w:rPr>
          <w:rFonts w:ascii="Arial" w:hAnsi="Arial" w:cs="Arial"/>
          <w:spacing w:val="-1"/>
        </w:rPr>
        <w:t>mentor,</w:t>
      </w:r>
      <w:r w:rsidRPr="00B32354">
        <w:rPr>
          <w:rFonts w:ascii="Arial" w:hAnsi="Arial" w:cs="Arial"/>
          <w:spacing w:val="16"/>
        </w:rPr>
        <w:t xml:space="preserve"> </w:t>
      </w:r>
      <w:r w:rsidRPr="00B32354">
        <w:rPr>
          <w:rFonts w:ascii="Arial" w:hAnsi="Arial" w:cs="Arial"/>
          <w:spacing w:val="2"/>
        </w:rPr>
        <w:t>the</w:t>
      </w:r>
      <w:r w:rsidRPr="00B32354">
        <w:rPr>
          <w:rFonts w:ascii="Arial" w:hAnsi="Arial" w:cs="Arial"/>
          <w:spacing w:val="17"/>
        </w:rPr>
        <w:t xml:space="preserve"> </w:t>
      </w:r>
      <w:r w:rsidRPr="00B32354">
        <w:rPr>
          <w:rFonts w:ascii="Arial" w:hAnsi="Arial" w:cs="Arial"/>
          <w:spacing w:val="-1"/>
        </w:rPr>
        <w:t>services</w:t>
      </w:r>
      <w:r w:rsidRPr="00B32354">
        <w:rPr>
          <w:rFonts w:ascii="Arial" w:hAnsi="Arial" w:cs="Arial"/>
          <w:spacing w:val="17"/>
        </w:rPr>
        <w:t xml:space="preserve"> </w:t>
      </w:r>
      <w:r w:rsidRPr="00B32354">
        <w:rPr>
          <w:rFonts w:ascii="Arial" w:hAnsi="Arial" w:cs="Arial"/>
        </w:rPr>
        <w:t>of</w:t>
      </w:r>
      <w:r w:rsidRPr="00B32354">
        <w:rPr>
          <w:rFonts w:ascii="Arial" w:hAnsi="Arial" w:cs="Arial"/>
          <w:spacing w:val="17"/>
        </w:rPr>
        <w:t xml:space="preserve"> </w:t>
      </w:r>
      <w:r w:rsidRPr="00B32354">
        <w:rPr>
          <w:rFonts w:ascii="Arial" w:hAnsi="Arial" w:cs="Arial"/>
          <w:spacing w:val="-1"/>
        </w:rPr>
        <w:t>an</w:t>
      </w:r>
      <w:r w:rsidRPr="00B32354">
        <w:rPr>
          <w:rFonts w:ascii="Arial" w:hAnsi="Arial" w:cs="Arial"/>
          <w:spacing w:val="51"/>
        </w:rPr>
        <w:t xml:space="preserve"> </w:t>
      </w:r>
      <w:r w:rsidRPr="00B32354">
        <w:rPr>
          <w:rFonts w:ascii="Arial" w:hAnsi="Arial" w:cs="Arial"/>
          <w:spacing w:val="-1"/>
        </w:rPr>
        <w:t>external</w:t>
      </w:r>
      <w:r w:rsidRPr="00B32354">
        <w:rPr>
          <w:rFonts w:ascii="Arial" w:hAnsi="Arial" w:cs="Arial"/>
          <w:spacing w:val="12"/>
        </w:rPr>
        <w:t xml:space="preserve"> </w:t>
      </w:r>
      <w:r w:rsidRPr="00B32354">
        <w:rPr>
          <w:rFonts w:ascii="Arial" w:hAnsi="Arial" w:cs="Arial"/>
          <w:spacing w:val="-1"/>
        </w:rPr>
        <w:t>mentor</w:t>
      </w:r>
      <w:r w:rsidRPr="00B32354">
        <w:rPr>
          <w:rFonts w:ascii="Arial" w:hAnsi="Arial" w:cs="Arial"/>
          <w:spacing w:val="12"/>
        </w:rPr>
        <w:t xml:space="preserve"> </w:t>
      </w:r>
      <w:r w:rsidRPr="00B32354">
        <w:rPr>
          <w:rFonts w:ascii="Arial" w:hAnsi="Arial" w:cs="Arial"/>
          <w:spacing w:val="-1"/>
        </w:rPr>
        <w:t>should</w:t>
      </w:r>
      <w:r w:rsidRPr="00B32354">
        <w:rPr>
          <w:rFonts w:ascii="Arial" w:hAnsi="Arial" w:cs="Arial"/>
          <w:spacing w:val="11"/>
        </w:rPr>
        <w:t xml:space="preserve"> </w:t>
      </w:r>
      <w:r w:rsidRPr="00B32354">
        <w:rPr>
          <w:rFonts w:ascii="Arial" w:hAnsi="Arial" w:cs="Arial"/>
        </w:rPr>
        <w:t>be</w:t>
      </w:r>
      <w:r w:rsidRPr="00B32354">
        <w:rPr>
          <w:rFonts w:ascii="Arial" w:hAnsi="Arial" w:cs="Arial"/>
          <w:spacing w:val="9"/>
        </w:rPr>
        <w:t xml:space="preserve"> </w:t>
      </w:r>
      <w:r w:rsidRPr="00B32354">
        <w:rPr>
          <w:rFonts w:ascii="Arial" w:hAnsi="Arial" w:cs="Arial"/>
        </w:rPr>
        <w:t>secured.</w:t>
      </w:r>
      <w:r w:rsidRPr="00B32354">
        <w:rPr>
          <w:rFonts w:ascii="Arial" w:hAnsi="Arial" w:cs="Arial"/>
          <w:spacing w:val="9"/>
        </w:rPr>
        <w:t xml:space="preserve"> </w:t>
      </w:r>
      <w:r w:rsidRPr="00B32354">
        <w:rPr>
          <w:rFonts w:ascii="Arial" w:hAnsi="Arial" w:cs="Arial"/>
        </w:rPr>
        <w:t>The</w:t>
      </w:r>
      <w:r w:rsidRPr="00B32354">
        <w:rPr>
          <w:rFonts w:ascii="Arial" w:hAnsi="Arial" w:cs="Arial"/>
          <w:spacing w:val="9"/>
        </w:rPr>
        <w:t xml:space="preserve"> </w:t>
      </w:r>
      <w:r w:rsidRPr="00B32354">
        <w:rPr>
          <w:rFonts w:ascii="Arial" w:hAnsi="Arial" w:cs="Arial"/>
          <w:spacing w:val="-1"/>
        </w:rPr>
        <w:t>Voluntary</w:t>
      </w:r>
      <w:r w:rsidRPr="00B32354">
        <w:rPr>
          <w:rFonts w:ascii="Arial" w:hAnsi="Arial" w:cs="Arial"/>
          <w:spacing w:val="9"/>
        </w:rPr>
        <w:t xml:space="preserve"> </w:t>
      </w:r>
      <w:r w:rsidRPr="00B32354">
        <w:rPr>
          <w:rFonts w:ascii="Arial" w:hAnsi="Arial" w:cs="Arial"/>
          <w:spacing w:val="-1"/>
        </w:rPr>
        <w:t>Association</w:t>
      </w:r>
      <w:r w:rsidRPr="00B32354">
        <w:rPr>
          <w:rFonts w:ascii="Arial" w:hAnsi="Arial" w:cs="Arial"/>
          <w:spacing w:val="11"/>
        </w:rPr>
        <w:t xml:space="preserve"> </w:t>
      </w:r>
      <w:r w:rsidRPr="00B32354">
        <w:rPr>
          <w:rFonts w:ascii="Arial" w:hAnsi="Arial" w:cs="Arial"/>
          <w:spacing w:val="-1"/>
        </w:rPr>
        <w:t>for</w:t>
      </w:r>
      <w:r w:rsidRPr="00B32354">
        <w:rPr>
          <w:rFonts w:ascii="Arial" w:hAnsi="Arial" w:cs="Arial"/>
          <w:spacing w:val="12"/>
        </w:rPr>
        <w:t xml:space="preserve"> </w:t>
      </w:r>
      <w:r w:rsidRPr="00B32354">
        <w:rPr>
          <w:rFonts w:ascii="Arial" w:hAnsi="Arial" w:cs="Arial"/>
        </w:rPr>
        <w:t>the</w:t>
      </w:r>
      <w:r w:rsidRPr="00B32354">
        <w:rPr>
          <w:rFonts w:ascii="Arial" w:hAnsi="Arial" w:cs="Arial"/>
          <w:spacing w:val="12"/>
        </w:rPr>
        <w:t xml:space="preserve"> </w:t>
      </w:r>
      <w:r w:rsidRPr="00B32354">
        <w:rPr>
          <w:rFonts w:ascii="Arial" w:hAnsi="Arial" w:cs="Arial"/>
          <w:spacing w:val="-2"/>
        </w:rPr>
        <w:t>discipline</w:t>
      </w:r>
      <w:r w:rsidRPr="00B32354">
        <w:rPr>
          <w:rFonts w:ascii="Arial" w:hAnsi="Arial" w:cs="Arial"/>
          <w:spacing w:val="12"/>
        </w:rPr>
        <w:t xml:space="preserve"> </w:t>
      </w:r>
      <w:r w:rsidRPr="00B32354">
        <w:rPr>
          <w:rFonts w:ascii="Arial" w:hAnsi="Arial" w:cs="Arial"/>
          <w:spacing w:val="-1"/>
        </w:rPr>
        <w:t>should</w:t>
      </w:r>
      <w:r w:rsidRPr="00B32354">
        <w:rPr>
          <w:rFonts w:ascii="Arial" w:hAnsi="Arial" w:cs="Arial"/>
          <w:spacing w:val="11"/>
        </w:rPr>
        <w:t xml:space="preserve"> </w:t>
      </w:r>
      <w:r w:rsidRPr="00B32354">
        <w:rPr>
          <w:rFonts w:ascii="Arial" w:hAnsi="Arial" w:cs="Arial"/>
        </w:rPr>
        <w:t>be</w:t>
      </w:r>
      <w:r w:rsidRPr="00B32354">
        <w:rPr>
          <w:rFonts w:ascii="Arial" w:hAnsi="Arial" w:cs="Arial"/>
          <w:spacing w:val="12"/>
        </w:rPr>
        <w:t xml:space="preserve"> </w:t>
      </w:r>
      <w:r w:rsidRPr="00B32354">
        <w:rPr>
          <w:rFonts w:ascii="Arial" w:hAnsi="Arial" w:cs="Arial"/>
          <w:spacing w:val="-1"/>
        </w:rPr>
        <w:t>consulted</w:t>
      </w:r>
      <w:r w:rsidRPr="00B32354">
        <w:rPr>
          <w:rFonts w:ascii="Arial" w:hAnsi="Arial" w:cs="Arial"/>
          <w:spacing w:val="89"/>
        </w:rPr>
        <w:t xml:space="preserve"> </w:t>
      </w:r>
      <w:r w:rsidRPr="00B32354">
        <w:rPr>
          <w:rFonts w:ascii="Arial" w:hAnsi="Arial" w:cs="Arial"/>
        </w:rPr>
        <w:t>for</w:t>
      </w:r>
      <w:r w:rsidRPr="00B32354">
        <w:rPr>
          <w:rFonts w:ascii="Arial" w:hAnsi="Arial" w:cs="Arial"/>
          <w:spacing w:val="1"/>
        </w:rPr>
        <w:t xml:space="preserve"> </w:t>
      </w:r>
      <w:r w:rsidRPr="00B32354">
        <w:rPr>
          <w:rFonts w:ascii="Arial" w:hAnsi="Arial" w:cs="Arial"/>
          <w:spacing w:val="-1"/>
        </w:rPr>
        <w:t>assistance</w:t>
      </w:r>
      <w:r w:rsidRPr="00B32354">
        <w:rPr>
          <w:rFonts w:ascii="Arial" w:hAnsi="Arial" w:cs="Arial"/>
          <w:spacing w:val="55"/>
        </w:rPr>
        <w:t xml:space="preserve"> </w:t>
      </w:r>
      <w:r w:rsidRPr="00B32354">
        <w:rPr>
          <w:rFonts w:ascii="Arial" w:hAnsi="Arial" w:cs="Arial"/>
        </w:rPr>
        <w:t xml:space="preserve">in </w:t>
      </w:r>
      <w:r w:rsidRPr="00B32354">
        <w:rPr>
          <w:rFonts w:ascii="Arial" w:hAnsi="Arial" w:cs="Arial"/>
          <w:spacing w:val="-1"/>
        </w:rPr>
        <w:t>locating</w:t>
      </w:r>
      <w:r w:rsidRPr="00B32354">
        <w:rPr>
          <w:rFonts w:ascii="Arial" w:hAnsi="Arial" w:cs="Arial"/>
        </w:rPr>
        <w:t xml:space="preserve"> an </w:t>
      </w:r>
      <w:r w:rsidRPr="00B32354">
        <w:rPr>
          <w:rFonts w:ascii="Arial" w:hAnsi="Arial" w:cs="Arial"/>
          <w:spacing w:val="-1"/>
        </w:rPr>
        <w:t>external</w:t>
      </w:r>
      <w:r w:rsidRPr="00B32354">
        <w:rPr>
          <w:rFonts w:ascii="Arial" w:hAnsi="Arial" w:cs="Arial"/>
          <w:spacing w:val="1"/>
        </w:rPr>
        <w:t xml:space="preserve"> </w:t>
      </w:r>
      <w:r w:rsidRPr="00B32354">
        <w:rPr>
          <w:rFonts w:ascii="Arial" w:hAnsi="Arial" w:cs="Arial"/>
          <w:spacing w:val="-1"/>
        </w:rPr>
        <w:t>mentor.</w:t>
      </w:r>
      <w:r w:rsidRPr="00B32354">
        <w:rPr>
          <w:rFonts w:ascii="Arial" w:hAnsi="Arial" w:cs="Arial"/>
          <w:spacing w:val="7"/>
        </w:rPr>
        <w:t xml:space="preserve"> </w:t>
      </w:r>
      <w:r w:rsidRPr="00B32354">
        <w:rPr>
          <w:rFonts w:ascii="Arial" w:hAnsi="Arial" w:cs="Arial"/>
        </w:rPr>
        <w:t>A</w:t>
      </w:r>
      <w:r w:rsidRPr="00B32354">
        <w:rPr>
          <w:rFonts w:ascii="Arial" w:hAnsi="Arial" w:cs="Arial"/>
          <w:spacing w:val="51"/>
        </w:rPr>
        <w:t xml:space="preserve"> </w:t>
      </w:r>
      <w:r w:rsidRPr="00B32354">
        <w:rPr>
          <w:rFonts w:ascii="Arial" w:hAnsi="Arial" w:cs="Arial"/>
          <w:spacing w:val="-1"/>
        </w:rPr>
        <w:t>mentor</w:t>
      </w:r>
      <w:r w:rsidRPr="00B32354">
        <w:rPr>
          <w:rFonts w:ascii="Arial" w:hAnsi="Arial" w:cs="Arial"/>
          <w:spacing w:val="3"/>
        </w:rPr>
        <w:t xml:space="preserve"> </w:t>
      </w:r>
      <w:r w:rsidRPr="00B32354">
        <w:rPr>
          <w:rFonts w:ascii="Arial" w:hAnsi="Arial" w:cs="Arial"/>
          <w:spacing w:val="-1"/>
        </w:rPr>
        <w:t>should</w:t>
      </w:r>
      <w:r w:rsidRPr="00B32354">
        <w:rPr>
          <w:rFonts w:ascii="Arial" w:hAnsi="Arial" w:cs="Arial"/>
        </w:rPr>
        <w:t xml:space="preserve"> be in </w:t>
      </w:r>
      <w:r w:rsidRPr="00B32354">
        <w:rPr>
          <w:rFonts w:ascii="Arial" w:hAnsi="Arial" w:cs="Arial"/>
          <w:spacing w:val="-1"/>
        </w:rPr>
        <w:t>pace</w:t>
      </w:r>
      <w:r w:rsidRPr="00B32354">
        <w:rPr>
          <w:rFonts w:ascii="Arial" w:hAnsi="Arial" w:cs="Arial"/>
        </w:rPr>
        <w:t xml:space="preserve"> at</w:t>
      </w:r>
      <w:r w:rsidRPr="00B32354">
        <w:rPr>
          <w:rFonts w:ascii="Arial" w:hAnsi="Arial" w:cs="Arial"/>
          <w:spacing w:val="1"/>
        </w:rPr>
        <w:t xml:space="preserve"> </w:t>
      </w:r>
      <w:r w:rsidRPr="00B32354">
        <w:rPr>
          <w:rFonts w:ascii="Arial" w:hAnsi="Arial" w:cs="Arial"/>
          <w:spacing w:val="-1"/>
        </w:rPr>
        <w:t>all</w:t>
      </w:r>
      <w:r w:rsidRPr="00B32354">
        <w:rPr>
          <w:rFonts w:ascii="Arial" w:hAnsi="Arial" w:cs="Arial"/>
          <w:spacing w:val="1"/>
        </w:rPr>
        <w:t xml:space="preserve"> </w:t>
      </w:r>
      <w:r w:rsidRPr="00B32354">
        <w:rPr>
          <w:rFonts w:ascii="Arial" w:hAnsi="Arial" w:cs="Arial"/>
          <w:spacing w:val="-1"/>
        </w:rPr>
        <w:t>stages</w:t>
      </w:r>
      <w:r w:rsidRPr="00B32354">
        <w:rPr>
          <w:rFonts w:ascii="Arial" w:hAnsi="Arial" w:cs="Arial"/>
          <w:spacing w:val="3"/>
        </w:rPr>
        <w:t xml:space="preserve"> </w:t>
      </w:r>
      <w:r w:rsidRPr="00B32354">
        <w:rPr>
          <w:rFonts w:ascii="Arial" w:hAnsi="Arial" w:cs="Arial"/>
          <w:spacing w:val="-2"/>
        </w:rPr>
        <w:t>of</w:t>
      </w:r>
      <w:r w:rsidRPr="00B32354">
        <w:rPr>
          <w:rFonts w:ascii="Arial" w:hAnsi="Arial" w:cs="Arial"/>
          <w:spacing w:val="3"/>
        </w:rPr>
        <w:t xml:space="preserve"> </w:t>
      </w:r>
      <w:r w:rsidRPr="00B32354">
        <w:rPr>
          <w:rFonts w:ascii="Arial" w:hAnsi="Arial" w:cs="Arial"/>
          <w:spacing w:val="-1"/>
        </w:rPr>
        <w:t>the</w:t>
      </w:r>
      <w:r w:rsidRPr="00B32354">
        <w:rPr>
          <w:rFonts w:ascii="Arial" w:hAnsi="Arial" w:cs="Arial"/>
          <w:spacing w:val="61"/>
        </w:rPr>
        <w:t xml:space="preserve"> </w:t>
      </w:r>
      <w:r w:rsidRPr="00B32354">
        <w:rPr>
          <w:rFonts w:ascii="Arial" w:hAnsi="Arial" w:cs="Arial"/>
          <w:spacing w:val="-1"/>
        </w:rPr>
        <w:t>development</w:t>
      </w:r>
      <w:r w:rsidRPr="00B32354">
        <w:rPr>
          <w:rFonts w:ascii="Arial" w:hAnsi="Arial" w:cs="Arial"/>
          <w:spacing w:val="1"/>
        </w:rPr>
        <w:t xml:space="preserve"> </w:t>
      </w:r>
      <w:r w:rsidRPr="00B32354">
        <w:rPr>
          <w:rFonts w:ascii="Arial" w:hAnsi="Arial" w:cs="Arial"/>
          <w:spacing w:val="-1"/>
        </w:rPr>
        <w:t>process.</w:t>
      </w:r>
    </w:p>
    <w:p w:rsidR="000F1768" w:rsidRPr="003450FB" w:rsidRDefault="000F1768" w:rsidP="000F1768">
      <w:pPr>
        <w:spacing w:before="11"/>
        <w:rPr>
          <w:rFonts w:ascii="Arial" w:hAnsi="Arial" w:cs="Arial"/>
          <w:sz w:val="16"/>
          <w:szCs w:val="16"/>
        </w:rPr>
      </w:pPr>
    </w:p>
    <w:p w:rsidR="000F1768" w:rsidRPr="00B32354" w:rsidRDefault="000F1768" w:rsidP="000F1768">
      <w:pPr>
        <w:pStyle w:val="BodyText"/>
        <w:spacing w:line="276" w:lineRule="auto"/>
        <w:ind w:right="242"/>
        <w:jc w:val="both"/>
        <w:rPr>
          <w:rFonts w:ascii="Arial" w:hAnsi="Arial" w:cs="Arial"/>
        </w:rPr>
      </w:pPr>
      <w:r w:rsidRPr="00B32354">
        <w:rPr>
          <w:rFonts w:ascii="Arial" w:hAnsi="Arial" w:cs="Arial"/>
          <w:spacing w:val="-1"/>
        </w:rPr>
        <w:t>This</w:t>
      </w:r>
      <w:r w:rsidRPr="00B32354">
        <w:rPr>
          <w:rFonts w:ascii="Arial" w:hAnsi="Arial" w:cs="Arial"/>
          <w:spacing w:val="19"/>
        </w:rPr>
        <w:t xml:space="preserve"> </w:t>
      </w:r>
      <w:r w:rsidRPr="00B32354">
        <w:rPr>
          <w:rFonts w:ascii="Arial" w:hAnsi="Arial" w:cs="Arial"/>
          <w:spacing w:val="-2"/>
        </w:rPr>
        <w:t>guide</w:t>
      </w:r>
      <w:r w:rsidRPr="00B32354">
        <w:rPr>
          <w:rFonts w:ascii="Arial" w:hAnsi="Arial" w:cs="Arial"/>
          <w:spacing w:val="19"/>
        </w:rPr>
        <w:t xml:space="preserve"> </w:t>
      </w:r>
      <w:r w:rsidRPr="00B32354">
        <w:rPr>
          <w:rFonts w:ascii="Arial" w:hAnsi="Arial" w:cs="Arial"/>
          <w:spacing w:val="-1"/>
        </w:rPr>
        <w:t>is</w:t>
      </w:r>
      <w:r w:rsidRPr="00B32354">
        <w:rPr>
          <w:rFonts w:ascii="Arial" w:hAnsi="Arial" w:cs="Arial"/>
          <w:spacing w:val="19"/>
        </w:rPr>
        <w:t xml:space="preserve"> </w:t>
      </w:r>
      <w:r w:rsidRPr="00B32354">
        <w:rPr>
          <w:rFonts w:ascii="Arial" w:hAnsi="Arial" w:cs="Arial"/>
          <w:spacing w:val="-1"/>
        </w:rPr>
        <w:t>written</w:t>
      </w:r>
      <w:r w:rsidRPr="00B32354">
        <w:rPr>
          <w:rFonts w:ascii="Arial" w:hAnsi="Arial" w:cs="Arial"/>
          <w:spacing w:val="18"/>
        </w:rPr>
        <w:t xml:space="preserve"> </w:t>
      </w:r>
      <w:r w:rsidRPr="00B32354">
        <w:rPr>
          <w:rFonts w:ascii="Arial" w:hAnsi="Arial" w:cs="Arial"/>
        </w:rPr>
        <w:t>for</w:t>
      </w:r>
      <w:r w:rsidRPr="00B32354">
        <w:rPr>
          <w:rFonts w:ascii="Arial" w:hAnsi="Arial" w:cs="Arial"/>
          <w:spacing w:val="17"/>
        </w:rPr>
        <w:t xml:space="preserve"> </w:t>
      </w:r>
      <w:r w:rsidRPr="00B32354">
        <w:rPr>
          <w:rFonts w:ascii="Arial" w:hAnsi="Arial" w:cs="Arial"/>
        </w:rPr>
        <w:t>the</w:t>
      </w:r>
      <w:r w:rsidRPr="00B32354">
        <w:rPr>
          <w:rFonts w:ascii="Arial" w:hAnsi="Arial" w:cs="Arial"/>
          <w:spacing w:val="17"/>
        </w:rPr>
        <w:t xml:space="preserve"> </w:t>
      </w:r>
      <w:r w:rsidRPr="00B32354">
        <w:rPr>
          <w:rFonts w:ascii="Arial" w:hAnsi="Arial" w:cs="Arial"/>
          <w:spacing w:val="-1"/>
        </w:rPr>
        <w:t>recent</w:t>
      </w:r>
      <w:r w:rsidRPr="00B32354">
        <w:rPr>
          <w:rFonts w:ascii="Arial" w:hAnsi="Arial" w:cs="Arial"/>
          <w:spacing w:val="18"/>
        </w:rPr>
        <w:t xml:space="preserve"> </w:t>
      </w:r>
      <w:r w:rsidRPr="00B32354">
        <w:rPr>
          <w:rFonts w:ascii="Arial" w:hAnsi="Arial" w:cs="Arial"/>
          <w:spacing w:val="-1"/>
        </w:rPr>
        <w:t>graduate</w:t>
      </w:r>
      <w:r w:rsidRPr="00B32354">
        <w:rPr>
          <w:rFonts w:ascii="Arial" w:hAnsi="Arial" w:cs="Arial"/>
          <w:spacing w:val="19"/>
        </w:rPr>
        <w:t xml:space="preserve"> </w:t>
      </w:r>
      <w:r w:rsidRPr="00B32354">
        <w:rPr>
          <w:rFonts w:ascii="Arial" w:hAnsi="Arial" w:cs="Arial"/>
          <w:spacing w:val="-2"/>
        </w:rPr>
        <w:t>who</w:t>
      </w:r>
      <w:r w:rsidRPr="00B32354">
        <w:rPr>
          <w:rFonts w:ascii="Arial" w:hAnsi="Arial" w:cs="Arial"/>
          <w:spacing w:val="19"/>
        </w:rPr>
        <w:t xml:space="preserve"> </w:t>
      </w:r>
      <w:r w:rsidRPr="00B32354">
        <w:rPr>
          <w:rFonts w:ascii="Arial" w:hAnsi="Arial" w:cs="Arial"/>
        </w:rPr>
        <w:t>is</w:t>
      </w:r>
      <w:r w:rsidRPr="00B32354">
        <w:rPr>
          <w:rFonts w:ascii="Arial" w:hAnsi="Arial" w:cs="Arial"/>
          <w:spacing w:val="17"/>
        </w:rPr>
        <w:t xml:space="preserve"> </w:t>
      </w:r>
      <w:r w:rsidRPr="00B32354">
        <w:rPr>
          <w:rFonts w:ascii="Arial" w:hAnsi="Arial" w:cs="Arial"/>
          <w:spacing w:val="-1"/>
        </w:rPr>
        <w:t>training</w:t>
      </w:r>
      <w:r w:rsidRPr="00B32354">
        <w:rPr>
          <w:rFonts w:ascii="Arial" w:hAnsi="Arial" w:cs="Arial"/>
          <w:spacing w:val="16"/>
        </w:rPr>
        <w:t xml:space="preserve"> </w:t>
      </w:r>
      <w:r w:rsidRPr="00B32354">
        <w:rPr>
          <w:rFonts w:ascii="Arial" w:hAnsi="Arial" w:cs="Arial"/>
        </w:rPr>
        <w:t>and</w:t>
      </w:r>
      <w:r w:rsidRPr="00B32354">
        <w:rPr>
          <w:rFonts w:ascii="Arial" w:hAnsi="Arial" w:cs="Arial"/>
          <w:spacing w:val="19"/>
        </w:rPr>
        <w:t xml:space="preserve"> </w:t>
      </w:r>
      <w:r w:rsidRPr="00B32354">
        <w:rPr>
          <w:rFonts w:ascii="Arial" w:hAnsi="Arial" w:cs="Arial"/>
          <w:spacing w:val="-1"/>
        </w:rPr>
        <w:t>gaining</w:t>
      </w:r>
      <w:r w:rsidRPr="00B32354">
        <w:rPr>
          <w:rFonts w:ascii="Arial" w:hAnsi="Arial" w:cs="Arial"/>
          <w:spacing w:val="16"/>
        </w:rPr>
        <w:t xml:space="preserve"> </w:t>
      </w:r>
      <w:r w:rsidRPr="00B32354">
        <w:rPr>
          <w:rFonts w:ascii="Arial" w:hAnsi="Arial" w:cs="Arial"/>
          <w:spacing w:val="-1"/>
        </w:rPr>
        <w:t>experience</w:t>
      </w:r>
      <w:r w:rsidRPr="00B32354">
        <w:rPr>
          <w:rFonts w:ascii="Arial" w:hAnsi="Arial" w:cs="Arial"/>
          <w:spacing w:val="17"/>
        </w:rPr>
        <w:t xml:space="preserve"> </w:t>
      </w:r>
      <w:r w:rsidRPr="00B32354">
        <w:rPr>
          <w:rFonts w:ascii="Arial" w:hAnsi="Arial" w:cs="Arial"/>
          <w:spacing w:val="-1"/>
        </w:rPr>
        <w:t>toward</w:t>
      </w:r>
      <w:r w:rsidRPr="00B32354">
        <w:rPr>
          <w:rFonts w:ascii="Arial" w:hAnsi="Arial" w:cs="Arial"/>
          <w:spacing w:val="55"/>
        </w:rPr>
        <w:t xml:space="preserve"> </w:t>
      </w:r>
      <w:r w:rsidRPr="00B32354">
        <w:rPr>
          <w:rFonts w:ascii="Arial" w:hAnsi="Arial" w:cs="Arial"/>
          <w:spacing w:val="-1"/>
        </w:rPr>
        <w:t>registration.</w:t>
      </w:r>
      <w:r w:rsidRPr="00B32354">
        <w:rPr>
          <w:rFonts w:ascii="Arial" w:hAnsi="Arial" w:cs="Arial"/>
        </w:rPr>
        <w:t xml:space="preserve"> </w:t>
      </w:r>
      <w:r w:rsidRPr="00B32354">
        <w:rPr>
          <w:rFonts w:ascii="Arial" w:hAnsi="Arial" w:cs="Arial"/>
          <w:spacing w:val="-1"/>
        </w:rPr>
        <w:t>Mature</w:t>
      </w:r>
      <w:r w:rsidRPr="00B32354">
        <w:rPr>
          <w:rFonts w:ascii="Arial" w:hAnsi="Arial" w:cs="Arial"/>
        </w:rPr>
        <w:t xml:space="preserve"> </w:t>
      </w:r>
      <w:r w:rsidRPr="00B32354">
        <w:rPr>
          <w:rFonts w:ascii="Arial" w:hAnsi="Arial" w:cs="Arial"/>
          <w:spacing w:val="-1"/>
        </w:rPr>
        <w:t>applicants</w:t>
      </w:r>
      <w:r w:rsidRPr="00B32354">
        <w:rPr>
          <w:rFonts w:ascii="Arial" w:hAnsi="Arial" w:cs="Arial"/>
        </w:rPr>
        <w:t xml:space="preserve"> </w:t>
      </w:r>
      <w:r w:rsidRPr="00B32354">
        <w:rPr>
          <w:rFonts w:ascii="Arial" w:hAnsi="Arial" w:cs="Arial"/>
          <w:spacing w:val="-1"/>
        </w:rPr>
        <w:t>for</w:t>
      </w:r>
      <w:r w:rsidRPr="00B32354">
        <w:rPr>
          <w:rFonts w:ascii="Arial" w:hAnsi="Arial" w:cs="Arial"/>
        </w:rPr>
        <w:t xml:space="preserve"> </w:t>
      </w:r>
      <w:r w:rsidRPr="00B32354">
        <w:rPr>
          <w:rFonts w:ascii="Arial" w:hAnsi="Arial" w:cs="Arial"/>
          <w:spacing w:val="-1"/>
        </w:rPr>
        <w:t>registration</w:t>
      </w:r>
      <w:r w:rsidRPr="00B32354">
        <w:rPr>
          <w:rFonts w:ascii="Arial" w:hAnsi="Arial" w:cs="Arial"/>
          <w:spacing w:val="2"/>
        </w:rPr>
        <w:t xml:space="preserve"> </w:t>
      </w:r>
      <w:r w:rsidRPr="00B32354">
        <w:rPr>
          <w:rFonts w:ascii="Arial" w:hAnsi="Arial" w:cs="Arial"/>
          <w:spacing w:val="-2"/>
        </w:rPr>
        <w:t>may</w:t>
      </w:r>
      <w:r w:rsidRPr="00B32354">
        <w:rPr>
          <w:rFonts w:ascii="Arial" w:hAnsi="Arial" w:cs="Arial"/>
        </w:rPr>
        <w:t xml:space="preserve"> apply</w:t>
      </w:r>
      <w:r w:rsidRPr="00B32354">
        <w:rPr>
          <w:rFonts w:ascii="Arial" w:hAnsi="Arial" w:cs="Arial"/>
          <w:spacing w:val="-1"/>
        </w:rPr>
        <w:t xml:space="preserve"> </w:t>
      </w:r>
      <w:r w:rsidRPr="00B32354">
        <w:rPr>
          <w:rFonts w:ascii="Arial" w:hAnsi="Arial" w:cs="Arial"/>
        </w:rPr>
        <w:t xml:space="preserve">the </w:t>
      </w:r>
      <w:r w:rsidRPr="00B32354">
        <w:rPr>
          <w:rFonts w:ascii="Arial" w:hAnsi="Arial" w:cs="Arial"/>
          <w:spacing w:val="-1"/>
        </w:rPr>
        <w:t>guide</w:t>
      </w:r>
      <w:r w:rsidRPr="00B32354">
        <w:rPr>
          <w:rFonts w:ascii="Arial" w:hAnsi="Arial" w:cs="Arial"/>
        </w:rPr>
        <w:t xml:space="preserve"> </w:t>
      </w:r>
      <w:r w:rsidRPr="00B32354">
        <w:rPr>
          <w:rFonts w:ascii="Arial" w:hAnsi="Arial" w:cs="Arial"/>
          <w:spacing w:val="-1"/>
        </w:rPr>
        <w:t xml:space="preserve">retrospectively </w:t>
      </w:r>
      <w:r w:rsidRPr="00B32354">
        <w:rPr>
          <w:rFonts w:ascii="Arial" w:hAnsi="Arial" w:cs="Arial"/>
        </w:rPr>
        <w:t>to</w:t>
      </w:r>
      <w:r w:rsidRPr="00B32354">
        <w:rPr>
          <w:rFonts w:ascii="Arial" w:hAnsi="Arial" w:cs="Arial"/>
          <w:spacing w:val="-1"/>
        </w:rPr>
        <w:t xml:space="preserve"> identify possible</w:t>
      </w:r>
      <w:r w:rsidRPr="00B32354">
        <w:rPr>
          <w:rFonts w:ascii="Arial" w:hAnsi="Arial" w:cs="Arial"/>
          <w:spacing w:val="65"/>
        </w:rPr>
        <w:t xml:space="preserve"> </w:t>
      </w:r>
      <w:r w:rsidRPr="00B32354">
        <w:rPr>
          <w:rFonts w:ascii="Arial" w:hAnsi="Arial" w:cs="Arial"/>
          <w:spacing w:val="-1"/>
        </w:rPr>
        <w:t>gaps</w:t>
      </w:r>
      <w:r w:rsidRPr="00B32354">
        <w:rPr>
          <w:rFonts w:ascii="Arial" w:hAnsi="Arial" w:cs="Arial"/>
        </w:rPr>
        <w:t xml:space="preserve"> in </w:t>
      </w:r>
      <w:r w:rsidRPr="00B32354">
        <w:rPr>
          <w:rFonts w:ascii="Arial" w:hAnsi="Arial" w:cs="Arial"/>
          <w:spacing w:val="-1"/>
        </w:rPr>
        <w:t>their</w:t>
      </w:r>
      <w:r w:rsidRPr="00B32354">
        <w:rPr>
          <w:rFonts w:ascii="Arial" w:hAnsi="Arial" w:cs="Arial"/>
        </w:rPr>
        <w:t xml:space="preserve"> </w:t>
      </w:r>
      <w:r w:rsidRPr="00B32354">
        <w:rPr>
          <w:rFonts w:ascii="Arial" w:hAnsi="Arial" w:cs="Arial"/>
          <w:spacing w:val="-1"/>
        </w:rPr>
        <w:t>development.</w:t>
      </w:r>
    </w:p>
    <w:p w:rsidR="000F1768" w:rsidRPr="008569F1" w:rsidRDefault="000F1768" w:rsidP="000F1768">
      <w:pPr>
        <w:spacing w:before="11"/>
        <w:rPr>
          <w:rFonts w:ascii="Arial" w:hAnsi="Arial" w:cs="Arial"/>
          <w:sz w:val="16"/>
          <w:szCs w:val="16"/>
        </w:rPr>
      </w:pPr>
    </w:p>
    <w:p w:rsidR="000F1768" w:rsidRPr="00B32354" w:rsidRDefault="000F1768" w:rsidP="000F1768">
      <w:pPr>
        <w:pStyle w:val="BodyText"/>
        <w:spacing w:line="276" w:lineRule="auto"/>
        <w:ind w:right="240"/>
        <w:jc w:val="both"/>
        <w:rPr>
          <w:rFonts w:ascii="Arial" w:hAnsi="Arial" w:cs="Arial"/>
        </w:rPr>
      </w:pPr>
      <w:r w:rsidRPr="00B32354">
        <w:rPr>
          <w:rFonts w:ascii="Arial" w:hAnsi="Arial" w:cs="Arial"/>
          <w:spacing w:val="-1"/>
        </w:rPr>
        <w:t>Any</w:t>
      </w:r>
      <w:r w:rsidRPr="00B32354">
        <w:rPr>
          <w:rFonts w:ascii="Arial" w:hAnsi="Arial" w:cs="Arial"/>
          <w:spacing w:val="45"/>
        </w:rPr>
        <w:t xml:space="preserve"> </w:t>
      </w:r>
      <w:r w:rsidRPr="00B32354">
        <w:rPr>
          <w:rFonts w:ascii="Arial" w:hAnsi="Arial" w:cs="Arial"/>
          <w:spacing w:val="-1"/>
        </w:rPr>
        <w:t>applicants</w:t>
      </w:r>
      <w:r w:rsidRPr="00B32354">
        <w:rPr>
          <w:rFonts w:ascii="Arial" w:hAnsi="Arial" w:cs="Arial"/>
          <w:spacing w:val="48"/>
        </w:rPr>
        <w:t xml:space="preserve"> </w:t>
      </w:r>
      <w:r w:rsidRPr="00B32354">
        <w:rPr>
          <w:rFonts w:ascii="Arial" w:hAnsi="Arial" w:cs="Arial"/>
          <w:spacing w:val="-1"/>
        </w:rPr>
        <w:t>who</w:t>
      </w:r>
      <w:r w:rsidRPr="00B32354">
        <w:rPr>
          <w:rFonts w:ascii="Arial" w:hAnsi="Arial" w:cs="Arial"/>
          <w:spacing w:val="47"/>
        </w:rPr>
        <w:t xml:space="preserve"> </w:t>
      </w:r>
      <w:r w:rsidRPr="00B32354">
        <w:rPr>
          <w:rFonts w:ascii="Arial" w:hAnsi="Arial" w:cs="Arial"/>
          <w:spacing w:val="-1"/>
        </w:rPr>
        <w:t>have</w:t>
      </w:r>
      <w:r w:rsidRPr="00B32354">
        <w:rPr>
          <w:rFonts w:ascii="Arial" w:hAnsi="Arial" w:cs="Arial"/>
          <w:spacing w:val="48"/>
        </w:rPr>
        <w:t xml:space="preserve"> </w:t>
      </w:r>
      <w:r w:rsidRPr="00B32354">
        <w:rPr>
          <w:rFonts w:ascii="Arial" w:hAnsi="Arial" w:cs="Arial"/>
        </w:rPr>
        <w:t>not</w:t>
      </w:r>
      <w:r w:rsidRPr="00B32354">
        <w:rPr>
          <w:rFonts w:ascii="Arial" w:hAnsi="Arial" w:cs="Arial"/>
          <w:spacing w:val="48"/>
        </w:rPr>
        <w:t xml:space="preserve"> </w:t>
      </w:r>
      <w:r w:rsidRPr="00B32354">
        <w:rPr>
          <w:rFonts w:ascii="Arial" w:hAnsi="Arial" w:cs="Arial"/>
          <w:spacing w:val="-1"/>
        </w:rPr>
        <w:t>enjoyed</w:t>
      </w:r>
      <w:r w:rsidRPr="00B32354">
        <w:rPr>
          <w:rFonts w:ascii="Arial" w:hAnsi="Arial" w:cs="Arial"/>
          <w:spacing w:val="48"/>
        </w:rPr>
        <w:t xml:space="preserve"> </w:t>
      </w:r>
      <w:r w:rsidRPr="00B32354">
        <w:rPr>
          <w:rFonts w:ascii="Arial" w:hAnsi="Arial" w:cs="Arial"/>
          <w:spacing w:val="-1"/>
        </w:rPr>
        <w:t>mentorship</w:t>
      </w:r>
      <w:r w:rsidRPr="00B32354">
        <w:rPr>
          <w:rFonts w:ascii="Arial" w:hAnsi="Arial" w:cs="Arial"/>
          <w:spacing w:val="47"/>
        </w:rPr>
        <w:t xml:space="preserve"> </w:t>
      </w:r>
      <w:r w:rsidRPr="00B32354">
        <w:rPr>
          <w:rFonts w:ascii="Arial" w:hAnsi="Arial" w:cs="Arial"/>
          <w:spacing w:val="2"/>
        </w:rPr>
        <w:t>are</w:t>
      </w:r>
      <w:r w:rsidRPr="00B32354">
        <w:rPr>
          <w:rFonts w:ascii="Arial" w:hAnsi="Arial" w:cs="Arial"/>
          <w:spacing w:val="48"/>
        </w:rPr>
        <w:t xml:space="preserve"> </w:t>
      </w:r>
      <w:r w:rsidRPr="00B32354">
        <w:rPr>
          <w:rFonts w:ascii="Arial" w:hAnsi="Arial" w:cs="Arial"/>
          <w:spacing w:val="-1"/>
        </w:rPr>
        <w:t>advised</w:t>
      </w:r>
      <w:r w:rsidRPr="00B32354">
        <w:rPr>
          <w:rFonts w:ascii="Arial" w:hAnsi="Arial" w:cs="Arial"/>
          <w:spacing w:val="47"/>
        </w:rPr>
        <w:t xml:space="preserve"> </w:t>
      </w:r>
      <w:r w:rsidRPr="00B32354">
        <w:rPr>
          <w:rFonts w:ascii="Arial" w:hAnsi="Arial" w:cs="Arial"/>
        </w:rPr>
        <w:t>to</w:t>
      </w:r>
      <w:r w:rsidRPr="00B32354">
        <w:rPr>
          <w:rFonts w:ascii="Arial" w:hAnsi="Arial" w:cs="Arial"/>
          <w:spacing w:val="47"/>
        </w:rPr>
        <w:t xml:space="preserve"> </w:t>
      </w:r>
      <w:r w:rsidRPr="00B32354">
        <w:rPr>
          <w:rFonts w:ascii="Arial" w:hAnsi="Arial" w:cs="Arial"/>
          <w:spacing w:val="-1"/>
        </w:rPr>
        <w:t>request</w:t>
      </w:r>
      <w:r w:rsidRPr="00B32354">
        <w:rPr>
          <w:rFonts w:ascii="Arial" w:hAnsi="Arial" w:cs="Arial"/>
          <w:spacing w:val="48"/>
        </w:rPr>
        <w:t xml:space="preserve"> </w:t>
      </w:r>
      <w:r w:rsidRPr="00B32354">
        <w:rPr>
          <w:rFonts w:ascii="Arial" w:hAnsi="Arial" w:cs="Arial"/>
        </w:rPr>
        <w:t>an</w:t>
      </w:r>
      <w:r w:rsidRPr="00B32354">
        <w:rPr>
          <w:rFonts w:ascii="Arial" w:hAnsi="Arial" w:cs="Arial"/>
          <w:spacing w:val="45"/>
        </w:rPr>
        <w:t xml:space="preserve"> </w:t>
      </w:r>
      <w:r w:rsidRPr="00B32354">
        <w:rPr>
          <w:rFonts w:ascii="Arial" w:hAnsi="Arial" w:cs="Arial"/>
          <w:spacing w:val="-1"/>
        </w:rPr>
        <w:t>experienced</w:t>
      </w:r>
      <w:r w:rsidRPr="00B32354">
        <w:rPr>
          <w:rFonts w:ascii="Arial" w:hAnsi="Arial" w:cs="Arial"/>
          <w:spacing w:val="48"/>
        </w:rPr>
        <w:t xml:space="preserve"> </w:t>
      </w:r>
      <w:r w:rsidRPr="00B32354">
        <w:rPr>
          <w:rFonts w:ascii="Arial" w:hAnsi="Arial" w:cs="Arial"/>
          <w:spacing w:val="-1"/>
        </w:rPr>
        <w:t>mentor</w:t>
      </w:r>
      <w:r w:rsidRPr="00B32354">
        <w:rPr>
          <w:rFonts w:ascii="Arial" w:hAnsi="Arial" w:cs="Arial"/>
          <w:spacing w:val="77"/>
        </w:rPr>
        <w:t xml:space="preserve"> </w:t>
      </w:r>
      <w:r w:rsidRPr="00B32354">
        <w:rPr>
          <w:rFonts w:ascii="Arial" w:hAnsi="Arial" w:cs="Arial"/>
          <w:spacing w:val="-1"/>
        </w:rPr>
        <w:t>(internal</w:t>
      </w:r>
      <w:r w:rsidRPr="00B32354">
        <w:rPr>
          <w:rFonts w:ascii="Arial" w:hAnsi="Arial" w:cs="Arial"/>
          <w:spacing w:val="13"/>
        </w:rPr>
        <w:t xml:space="preserve"> </w:t>
      </w:r>
      <w:r w:rsidRPr="00B32354">
        <w:rPr>
          <w:rFonts w:ascii="Arial" w:hAnsi="Arial" w:cs="Arial"/>
          <w:spacing w:val="-2"/>
        </w:rPr>
        <w:t>or</w:t>
      </w:r>
      <w:r w:rsidRPr="00B32354">
        <w:rPr>
          <w:rFonts w:ascii="Arial" w:hAnsi="Arial" w:cs="Arial"/>
          <w:spacing w:val="12"/>
        </w:rPr>
        <w:t xml:space="preserve"> </w:t>
      </w:r>
      <w:r w:rsidRPr="00B32354">
        <w:rPr>
          <w:rFonts w:ascii="Arial" w:hAnsi="Arial" w:cs="Arial"/>
          <w:spacing w:val="-1"/>
        </w:rPr>
        <w:t>external)</w:t>
      </w:r>
      <w:r w:rsidRPr="00B32354">
        <w:rPr>
          <w:rFonts w:ascii="Arial" w:hAnsi="Arial" w:cs="Arial"/>
          <w:spacing w:val="12"/>
        </w:rPr>
        <w:t xml:space="preserve"> </w:t>
      </w:r>
      <w:r w:rsidRPr="00B32354">
        <w:rPr>
          <w:rFonts w:ascii="Arial" w:hAnsi="Arial" w:cs="Arial"/>
        </w:rPr>
        <w:t>to</w:t>
      </w:r>
      <w:r w:rsidRPr="00B32354">
        <w:rPr>
          <w:rFonts w:ascii="Arial" w:hAnsi="Arial" w:cs="Arial"/>
          <w:spacing w:val="9"/>
        </w:rPr>
        <w:t xml:space="preserve"> </w:t>
      </w:r>
      <w:r w:rsidRPr="00B32354">
        <w:rPr>
          <w:rFonts w:ascii="Arial" w:hAnsi="Arial" w:cs="Arial"/>
        </w:rPr>
        <w:t>act</w:t>
      </w:r>
      <w:r w:rsidRPr="00B32354">
        <w:rPr>
          <w:rFonts w:ascii="Arial" w:hAnsi="Arial" w:cs="Arial"/>
          <w:spacing w:val="13"/>
        </w:rPr>
        <w:t xml:space="preserve"> </w:t>
      </w:r>
      <w:r w:rsidRPr="00B32354">
        <w:rPr>
          <w:rFonts w:ascii="Arial" w:hAnsi="Arial" w:cs="Arial"/>
        </w:rPr>
        <w:t>as</w:t>
      </w:r>
      <w:r w:rsidRPr="00B32354">
        <w:rPr>
          <w:rFonts w:ascii="Arial" w:hAnsi="Arial" w:cs="Arial"/>
          <w:spacing w:val="12"/>
        </w:rPr>
        <w:t xml:space="preserve"> </w:t>
      </w:r>
      <w:r w:rsidRPr="00B32354">
        <w:rPr>
          <w:rFonts w:ascii="Arial" w:hAnsi="Arial" w:cs="Arial"/>
          <w:spacing w:val="-1"/>
        </w:rPr>
        <w:t>an</w:t>
      </w:r>
      <w:r w:rsidRPr="00B32354">
        <w:rPr>
          <w:rFonts w:ascii="Arial" w:hAnsi="Arial" w:cs="Arial"/>
          <w:spacing w:val="12"/>
        </w:rPr>
        <w:t xml:space="preserve"> </w:t>
      </w:r>
      <w:r w:rsidRPr="00B32354">
        <w:rPr>
          <w:rFonts w:ascii="Arial" w:hAnsi="Arial" w:cs="Arial"/>
          <w:spacing w:val="-1"/>
        </w:rPr>
        <w:t>application</w:t>
      </w:r>
      <w:r w:rsidRPr="00B32354">
        <w:rPr>
          <w:rFonts w:ascii="Arial" w:hAnsi="Arial" w:cs="Arial"/>
          <w:spacing w:val="12"/>
        </w:rPr>
        <w:t xml:space="preserve"> </w:t>
      </w:r>
      <w:r w:rsidRPr="00B32354">
        <w:rPr>
          <w:rFonts w:ascii="Arial" w:hAnsi="Arial" w:cs="Arial"/>
          <w:spacing w:val="-1"/>
        </w:rPr>
        <w:t>adviser</w:t>
      </w:r>
      <w:r w:rsidRPr="00B32354">
        <w:rPr>
          <w:rFonts w:ascii="Arial" w:hAnsi="Arial" w:cs="Arial"/>
          <w:spacing w:val="12"/>
        </w:rPr>
        <w:t xml:space="preserve"> </w:t>
      </w:r>
      <w:r w:rsidRPr="00B32354">
        <w:rPr>
          <w:rFonts w:ascii="Arial" w:hAnsi="Arial" w:cs="Arial"/>
          <w:spacing w:val="-1"/>
        </w:rPr>
        <w:t>while</w:t>
      </w:r>
      <w:r w:rsidRPr="00B32354">
        <w:rPr>
          <w:rFonts w:ascii="Arial" w:hAnsi="Arial" w:cs="Arial"/>
          <w:spacing w:val="12"/>
        </w:rPr>
        <w:t xml:space="preserve"> </w:t>
      </w:r>
      <w:r w:rsidRPr="00B32354">
        <w:rPr>
          <w:rFonts w:ascii="Arial" w:hAnsi="Arial" w:cs="Arial"/>
        </w:rPr>
        <w:t>they</w:t>
      </w:r>
      <w:r w:rsidRPr="00B32354">
        <w:rPr>
          <w:rFonts w:ascii="Arial" w:hAnsi="Arial" w:cs="Arial"/>
          <w:spacing w:val="10"/>
        </w:rPr>
        <w:t xml:space="preserve"> </w:t>
      </w:r>
      <w:r w:rsidRPr="00B32354">
        <w:rPr>
          <w:rFonts w:ascii="Arial" w:hAnsi="Arial" w:cs="Arial"/>
          <w:spacing w:val="-1"/>
        </w:rPr>
        <w:t>prepare</w:t>
      </w:r>
      <w:r w:rsidRPr="00B32354">
        <w:rPr>
          <w:rFonts w:ascii="Arial" w:hAnsi="Arial" w:cs="Arial"/>
          <w:spacing w:val="10"/>
        </w:rPr>
        <w:t xml:space="preserve"> </w:t>
      </w:r>
      <w:r w:rsidRPr="00B32354">
        <w:rPr>
          <w:rFonts w:ascii="Arial" w:hAnsi="Arial" w:cs="Arial"/>
          <w:spacing w:val="-1"/>
        </w:rPr>
        <w:t>their</w:t>
      </w:r>
      <w:r w:rsidRPr="00B32354">
        <w:rPr>
          <w:rFonts w:ascii="Arial" w:hAnsi="Arial" w:cs="Arial"/>
          <w:spacing w:val="12"/>
        </w:rPr>
        <w:t xml:space="preserve"> </w:t>
      </w:r>
      <w:r w:rsidRPr="00B32354">
        <w:rPr>
          <w:rFonts w:ascii="Arial" w:hAnsi="Arial" w:cs="Arial"/>
          <w:spacing w:val="-1"/>
        </w:rPr>
        <w:t>application</w:t>
      </w:r>
      <w:r w:rsidRPr="00B32354">
        <w:rPr>
          <w:rFonts w:ascii="Arial" w:hAnsi="Arial" w:cs="Arial"/>
          <w:spacing w:val="12"/>
        </w:rPr>
        <w:t xml:space="preserve"> </w:t>
      </w:r>
      <w:r w:rsidRPr="00B32354">
        <w:rPr>
          <w:rFonts w:ascii="Arial" w:hAnsi="Arial" w:cs="Arial"/>
          <w:spacing w:val="-1"/>
        </w:rPr>
        <w:t>for</w:t>
      </w:r>
      <w:r w:rsidRPr="00B32354">
        <w:rPr>
          <w:rFonts w:ascii="Arial" w:hAnsi="Arial" w:cs="Arial"/>
          <w:spacing w:val="61"/>
        </w:rPr>
        <w:t xml:space="preserve"> </w:t>
      </w:r>
      <w:r w:rsidRPr="00B32354">
        <w:rPr>
          <w:rFonts w:ascii="Arial" w:hAnsi="Arial" w:cs="Arial"/>
          <w:spacing w:val="-1"/>
        </w:rPr>
        <w:t>registration.</w:t>
      </w:r>
    </w:p>
    <w:p w:rsidR="000F1768" w:rsidRPr="008569F1" w:rsidRDefault="000F1768" w:rsidP="000F1768">
      <w:pPr>
        <w:spacing w:before="11"/>
        <w:rPr>
          <w:rFonts w:ascii="Arial" w:hAnsi="Arial" w:cs="Arial"/>
          <w:sz w:val="16"/>
          <w:szCs w:val="16"/>
        </w:rPr>
      </w:pPr>
    </w:p>
    <w:p w:rsidR="000F1768" w:rsidRPr="00B32354" w:rsidRDefault="000F1768" w:rsidP="000F1768">
      <w:pPr>
        <w:pStyle w:val="BodyText"/>
        <w:spacing w:line="275" w:lineRule="auto"/>
        <w:ind w:right="246"/>
        <w:jc w:val="both"/>
        <w:rPr>
          <w:rFonts w:ascii="Arial" w:hAnsi="Arial" w:cs="Arial"/>
        </w:rPr>
      </w:pPr>
      <w:r w:rsidRPr="00B32354">
        <w:rPr>
          <w:rFonts w:ascii="Arial" w:hAnsi="Arial" w:cs="Arial"/>
        </w:rPr>
        <w:t>The</w:t>
      </w:r>
      <w:r w:rsidRPr="00B32354">
        <w:rPr>
          <w:rFonts w:ascii="Arial" w:hAnsi="Arial" w:cs="Arial"/>
          <w:spacing w:val="5"/>
        </w:rPr>
        <w:t xml:space="preserve"> </w:t>
      </w:r>
      <w:r w:rsidRPr="00B32354">
        <w:rPr>
          <w:rFonts w:ascii="Arial" w:hAnsi="Arial" w:cs="Arial"/>
          <w:spacing w:val="-1"/>
        </w:rPr>
        <w:t>guide</w:t>
      </w:r>
      <w:r w:rsidRPr="00B32354">
        <w:rPr>
          <w:rFonts w:ascii="Arial" w:hAnsi="Arial" w:cs="Arial"/>
          <w:spacing w:val="5"/>
        </w:rPr>
        <w:t xml:space="preserve"> </w:t>
      </w:r>
      <w:r w:rsidRPr="00B32354">
        <w:rPr>
          <w:rFonts w:ascii="Arial" w:hAnsi="Arial" w:cs="Arial"/>
          <w:spacing w:val="-2"/>
        </w:rPr>
        <w:t>may</w:t>
      </w:r>
      <w:r w:rsidRPr="00B32354">
        <w:rPr>
          <w:rFonts w:ascii="Arial" w:hAnsi="Arial" w:cs="Arial"/>
          <w:spacing w:val="2"/>
        </w:rPr>
        <w:t xml:space="preserve"> </w:t>
      </w:r>
      <w:r w:rsidRPr="00B32354">
        <w:rPr>
          <w:rFonts w:ascii="Arial" w:hAnsi="Arial" w:cs="Arial"/>
        </w:rPr>
        <w:t>be</w:t>
      </w:r>
      <w:r w:rsidRPr="00B32354">
        <w:rPr>
          <w:rFonts w:ascii="Arial" w:hAnsi="Arial" w:cs="Arial"/>
          <w:spacing w:val="5"/>
        </w:rPr>
        <w:t xml:space="preserve"> </w:t>
      </w:r>
      <w:r w:rsidRPr="00B32354">
        <w:rPr>
          <w:rFonts w:ascii="Arial" w:hAnsi="Arial" w:cs="Arial"/>
        </w:rPr>
        <w:t>applied</w:t>
      </w:r>
      <w:r w:rsidRPr="00B32354">
        <w:rPr>
          <w:rFonts w:ascii="Arial" w:hAnsi="Arial" w:cs="Arial"/>
          <w:spacing w:val="5"/>
        </w:rPr>
        <w:t xml:space="preserve"> </w:t>
      </w:r>
      <w:r w:rsidRPr="00B32354">
        <w:rPr>
          <w:rFonts w:ascii="Arial" w:hAnsi="Arial" w:cs="Arial"/>
          <w:spacing w:val="-1"/>
        </w:rPr>
        <w:t>in</w:t>
      </w:r>
      <w:r w:rsidRPr="00B32354">
        <w:rPr>
          <w:rFonts w:ascii="Arial" w:hAnsi="Arial" w:cs="Arial"/>
          <w:spacing w:val="4"/>
        </w:rPr>
        <w:t xml:space="preserve"> </w:t>
      </w:r>
      <w:r w:rsidRPr="00B32354">
        <w:rPr>
          <w:rFonts w:ascii="Arial" w:hAnsi="Arial" w:cs="Arial"/>
        </w:rPr>
        <w:t>the</w:t>
      </w:r>
      <w:r w:rsidRPr="00B32354">
        <w:rPr>
          <w:rFonts w:ascii="Arial" w:hAnsi="Arial" w:cs="Arial"/>
          <w:spacing w:val="5"/>
        </w:rPr>
        <w:t xml:space="preserve"> </w:t>
      </w:r>
      <w:r w:rsidRPr="00B32354">
        <w:rPr>
          <w:rFonts w:ascii="Arial" w:hAnsi="Arial" w:cs="Arial"/>
        </w:rPr>
        <w:t>case</w:t>
      </w:r>
      <w:r w:rsidRPr="00B32354">
        <w:rPr>
          <w:rFonts w:ascii="Arial" w:hAnsi="Arial" w:cs="Arial"/>
          <w:spacing w:val="5"/>
        </w:rPr>
        <w:t xml:space="preserve"> </w:t>
      </w:r>
      <w:r w:rsidRPr="00B32354">
        <w:rPr>
          <w:rFonts w:ascii="Arial" w:hAnsi="Arial" w:cs="Arial"/>
          <w:spacing w:val="-2"/>
        </w:rPr>
        <w:t>of</w:t>
      </w:r>
      <w:r w:rsidRPr="00B32354">
        <w:rPr>
          <w:rFonts w:ascii="Arial" w:hAnsi="Arial" w:cs="Arial"/>
          <w:spacing w:val="5"/>
        </w:rPr>
        <w:t xml:space="preserve"> </w:t>
      </w:r>
      <w:r w:rsidRPr="00B32354">
        <w:rPr>
          <w:rFonts w:ascii="Arial" w:hAnsi="Arial" w:cs="Arial"/>
        </w:rPr>
        <w:t>a</w:t>
      </w:r>
      <w:r w:rsidRPr="00B32354">
        <w:rPr>
          <w:rFonts w:ascii="Arial" w:hAnsi="Arial" w:cs="Arial"/>
          <w:spacing w:val="5"/>
        </w:rPr>
        <w:t xml:space="preserve"> </w:t>
      </w:r>
      <w:r w:rsidRPr="00B32354">
        <w:rPr>
          <w:rFonts w:ascii="Arial" w:hAnsi="Arial" w:cs="Arial"/>
          <w:spacing w:val="-1"/>
        </w:rPr>
        <w:t>person</w:t>
      </w:r>
      <w:r w:rsidRPr="00B32354">
        <w:rPr>
          <w:rFonts w:ascii="Arial" w:hAnsi="Arial" w:cs="Arial"/>
          <w:spacing w:val="4"/>
        </w:rPr>
        <w:t xml:space="preserve"> </w:t>
      </w:r>
      <w:r w:rsidRPr="00B32354">
        <w:rPr>
          <w:rFonts w:ascii="Arial" w:hAnsi="Arial" w:cs="Arial"/>
          <w:spacing w:val="-1"/>
        </w:rPr>
        <w:t>moving</w:t>
      </w:r>
      <w:r w:rsidRPr="00B32354">
        <w:rPr>
          <w:rFonts w:ascii="Arial" w:hAnsi="Arial" w:cs="Arial"/>
          <w:spacing w:val="2"/>
        </w:rPr>
        <w:t xml:space="preserve"> </w:t>
      </w:r>
      <w:r w:rsidRPr="00B32354">
        <w:rPr>
          <w:rFonts w:ascii="Arial" w:hAnsi="Arial" w:cs="Arial"/>
        </w:rPr>
        <w:t>into</w:t>
      </w:r>
      <w:r w:rsidRPr="00B32354">
        <w:rPr>
          <w:rFonts w:ascii="Arial" w:hAnsi="Arial" w:cs="Arial"/>
          <w:spacing w:val="4"/>
        </w:rPr>
        <w:t xml:space="preserve"> </w:t>
      </w:r>
      <w:r w:rsidRPr="00B32354">
        <w:rPr>
          <w:rFonts w:ascii="Arial" w:hAnsi="Arial" w:cs="Arial"/>
        </w:rPr>
        <w:t>a</w:t>
      </w:r>
      <w:r w:rsidRPr="00B32354">
        <w:rPr>
          <w:rFonts w:ascii="Arial" w:hAnsi="Arial" w:cs="Arial"/>
          <w:spacing w:val="5"/>
        </w:rPr>
        <w:t xml:space="preserve"> </w:t>
      </w:r>
      <w:r w:rsidRPr="00B32354">
        <w:rPr>
          <w:rFonts w:ascii="Arial" w:hAnsi="Arial" w:cs="Arial"/>
          <w:spacing w:val="-1"/>
        </w:rPr>
        <w:t>candidacy</w:t>
      </w:r>
      <w:r w:rsidRPr="00B32354">
        <w:rPr>
          <w:rFonts w:ascii="Arial" w:hAnsi="Arial" w:cs="Arial"/>
          <w:spacing w:val="2"/>
        </w:rPr>
        <w:t xml:space="preserve"> </w:t>
      </w:r>
      <w:r w:rsidRPr="00B32354">
        <w:rPr>
          <w:rFonts w:ascii="Arial" w:hAnsi="Arial" w:cs="Arial"/>
          <w:spacing w:val="-1"/>
        </w:rPr>
        <w:t>programme</w:t>
      </w:r>
      <w:r w:rsidRPr="00B32354">
        <w:rPr>
          <w:rFonts w:ascii="Arial" w:hAnsi="Arial" w:cs="Arial"/>
          <w:spacing w:val="7"/>
        </w:rPr>
        <w:t xml:space="preserve"> </w:t>
      </w:r>
      <w:r w:rsidRPr="00B32354">
        <w:rPr>
          <w:rFonts w:ascii="Arial" w:hAnsi="Arial" w:cs="Arial"/>
        </w:rPr>
        <w:t>at</w:t>
      </w:r>
      <w:r w:rsidRPr="00B32354">
        <w:rPr>
          <w:rFonts w:ascii="Arial" w:hAnsi="Arial" w:cs="Arial"/>
          <w:spacing w:val="5"/>
        </w:rPr>
        <w:t xml:space="preserve"> </w:t>
      </w:r>
      <w:r w:rsidRPr="00B32354">
        <w:rPr>
          <w:rFonts w:ascii="Arial" w:hAnsi="Arial" w:cs="Arial"/>
        </w:rPr>
        <w:t>a</w:t>
      </w:r>
      <w:r w:rsidRPr="00B32354">
        <w:rPr>
          <w:rFonts w:ascii="Arial" w:hAnsi="Arial" w:cs="Arial"/>
          <w:spacing w:val="5"/>
        </w:rPr>
        <w:t xml:space="preserve"> </w:t>
      </w:r>
      <w:r w:rsidRPr="00B32354">
        <w:rPr>
          <w:rFonts w:ascii="Arial" w:hAnsi="Arial" w:cs="Arial"/>
          <w:spacing w:val="-1"/>
        </w:rPr>
        <w:t>later</w:t>
      </w:r>
      <w:r w:rsidRPr="00B32354">
        <w:rPr>
          <w:rFonts w:ascii="Arial" w:hAnsi="Arial" w:cs="Arial"/>
          <w:spacing w:val="5"/>
        </w:rPr>
        <w:t xml:space="preserve"> </w:t>
      </w:r>
      <w:r w:rsidRPr="00B32354">
        <w:rPr>
          <w:rFonts w:ascii="Arial" w:hAnsi="Arial" w:cs="Arial"/>
          <w:spacing w:val="-1"/>
        </w:rPr>
        <w:t>stage</w:t>
      </w:r>
      <w:r w:rsidRPr="00B32354">
        <w:rPr>
          <w:rFonts w:ascii="Arial" w:hAnsi="Arial" w:cs="Arial"/>
          <w:spacing w:val="55"/>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rPr>
        <w:t>is</w:t>
      </w:r>
      <w:r w:rsidRPr="00B32354">
        <w:rPr>
          <w:rFonts w:ascii="Arial" w:hAnsi="Arial" w:cs="Arial"/>
          <w:spacing w:val="-2"/>
        </w:rPr>
        <w:t xml:space="preserve"> </w:t>
      </w:r>
      <w:r w:rsidRPr="00B32354">
        <w:rPr>
          <w:rFonts w:ascii="Arial" w:hAnsi="Arial" w:cs="Arial"/>
        </w:rPr>
        <w:t>at</w:t>
      </w:r>
      <w:r w:rsidRPr="00B32354">
        <w:rPr>
          <w:rFonts w:ascii="Arial" w:hAnsi="Arial" w:cs="Arial"/>
          <w:spacing w:val="-2"/>
        </w:rPr>
        <w:t xml:space="preserve"> </w:t>
      </w:r>
      <w:r w:rsidRPr="00B32354">
        <w:rPr>
          <w:rFonts w:ascii="Arial" w:hAnsi="Arial" w:cs="Arial"/>
        </w:rPr>
        <w:t xml:space="preserve">a </w:t>
      </w:r>
      <w:r w:rsidRPr="00B32354">
        <w:rPr>
          <w:rFonts w:ascii="Arial" w:hAnsi="Arial" w:cs="Arial"/>
          <w:spacing w:val="-1"/>
        </w:rPr>
        <w:t>level</w:t>
      </w:r>
      <w:r w:rsidRPr="00B32354">
        <w:rPr>
          <w:rFonts w:ascii="Arial" w:hAnsi="Arial" w:cs="Arial"/>
          <w:spacing w:val="1"/>
        </w:rPr>
        <w:t xml:space="preserve"> </w:t>
      </w:r>
      <w:r w:rsidRPr="00B32354">
        <w:rPr>
          <w:rFonts w:ascii="Arial" w:hAnsi="Arial" w:cs="Arial"/>
          <w:spacing w:val="-1"/>
        </w:rPr>
        <w:t>below that</w:t>
      </w:r>
      <w:r w:rsidRPr="00B32354">
        <w:rPr>
          <w:rFonts w:ascii="Arial" w:hAnsi="Arial" w:cs="Arial"/>
          <w:spacing w:val="-2"/>
        </w:rPr>
        <w:t xml:space="preserve"> </w:t>
      </w:r>
      <w:r w:rsidRPr="00B32354">
        <w:rPr>
          <w:rFonts w:ascii="Arial" w:hAnsi="Arial" w:cs="Arial"/>
          <w:spacing w:val="-1"/>
        </w:rPr>
        <w:t>required</w:t>
      </w:r>
      <w:r w:rsidRPr="00B32354">
        <w:rPr>
          <w:rFonts w:ascii="Arial" w:hAnsi="Arial" w:cs="Arial"/>
        </w:rPr>
        <w:t xml:space="preserve"> </w:t>
      </w:r>
      <w:r w:rsidRPr="00B32354">
        <w:rPr>
          <w:rFonts w:ascii="Arial" w:hAnsi="Arial" w:cs="Arial"/>
          <w:spacing w:val="-1"/>
        </w:rPr>
        <w:t>for</w:t>
      </w:r>
      <w:r w:rsidRPr="00B32354">
        <w:rPr>
          <w:rFonts w:ascii="Arial" w:hAnsi="Arial" w:cs="Arial"/>
        </w:rPr>
        <w:t xml:space="preserve"> </w:t>
      </w:r>
      <w:r w:rsidRPr="00B32354">
        <w:rPr>
          <w:rFonts w:ascii="Arial" w:hAnsi="Arial" w:cs="Arial"/>
          <w:spacing w:val="-1"/>
        </w:rPr>
        <w:t>registration</w:t>
      </w:r>
      <w:r w:rsidRPr="00B32354">
        <w:rPr>
          <w:rFonts w:ascii="Arial" w:hAnsi="Arial" w:cs="Arial"/>
          <w:spacing w:val="-3"/>
        </w:rPr>
        <w:t xml:space="preserve"> </w:t>
      </w:r>
      <w:r w:rsidRPr="00B32354">
        <w:rPr>
          <w:rFonts w:ascii="Arial" w:hAnsi="Arial" w:cs="Arial"/>
          <w:spacing w:val="-1"/>
        </w:rPr>
        <w:t>(see</w:t>
      </w:r>
      <w:r w:rsidRPr="00B32354">
        <w:rPr>
          <w:rFonts w:ascii="Arial" w:hAnsi="Arial" w:cs="Arial"/>
        </w:rPr>
        <w:t xml:space="preserve"> </w:t>
      </w:r>
      <w:r w:rsidRPr="008569F1">
        <w:rPr>
          <w:rFonts w:ascii="Arial" w:hAnsi="Arial" w:cs="Arial"/>
          <w:b/>
        </w:rPr>
        <w:t>S</w:t>
      </w:r>
      <w:r w:rsidRPr="008569F1">
        <w:rPr>
          <w:rFonts w:ascii="Arial" w:hAnsi="Arial" w:cs="Arial"/>
          <w:b/>
          <w:spacing w:val="-1"/>
        </w:rPr>
        <w:t>ection</w:t>
      </w:r>
      <w:r w:rsidRPr="008569F1">
        <w:rPr>
          <w:rFonts w:ascii="Arial" w:hAnsi="Arial" w:cs="Arial"/>
          <w:b/>
          <w:spacing w:val="4"/>
        </w:rPr>
        <w:t xml:space="preserve"> </w:t>
      </w:r>
      <w:r w:rsidRPr="008569F1">
        <w:rPr>
          <w:rFonts w:ascii="Arial" w:hAnsi="Arial" w:cs="Arial"/>
          <w:b/>
          <w:spacing w:val="-1"/>
        </w:rPr>
        <w:t>7.3</w:t>
      </w:r>
      <w:r w:rsidRPr="00B32354">
        <w:rPr>
          <w:rFonts w:ascii="Arial" w:hAnsi="Arial" w:cs="Arial"/>
          <w:spacing w:val="-1"/>
        </w:rPr>
        <w:t>).</w:t>
      </w:r>
    </w:p>
    <w:p w:rsidR="000F1768" w:rsidRDefault="000F1768" w:rsidP="000F1768">
      <w:pPr>
        <w:spacing w:before="5" w:line="240" w:lineRule="exact"/>
        <w:rPr>
          <w:rFonts w:ascii="Arial" w:hAnsi="Arial" w:cs="Arial"/>
          <w:sz w:val="24"/>
          <w:szCs w:val="24"/>
        </w:rPr>
        <w:sectPr w:rsidR="000F1768">
          <w:pgSz w:w="11910" w:h="16840"/>
          <w:pgMar w:top="1360" w:right="1200" w:bottom="1020" w:left="1200" w:header="0" w:footer="823" w:gutter="0"/>
          <w:cols w:space="720"/>
        </w:sectPr>
      </w:pPr>
    </w:p>
    <w:p w:rsidR="000F1768" w:rsidRPr="00B32354" w:rsidRDefault="000F1768" w:rsidP="00437CE4">
      <w:pPr>
        <w:pStyle w:val="Heading1"/>
        <w:ind w:left="240" w:firstLine="0"/>
        <w:rPr>
          <w:rFonts w:ascii="Arial" w:hAnsi="Arial" w:cs="Arial"/>
          <w:b w:val="0"/>
          <w:bCs w:val="0"/>
        </w:rPr>
      </w:pPr>
      <w:r>
        <w:rPr>
          <w:rFonts w:ascii="Arial" w:hAnsi="Arial" w:cs="Arial"/>
          <w:spacing w:val="-1"/>
        </w:rPr>
        <w:lastRenderedPageBreak/>
        <w:t>4.</w:t>
      </w:r>
      <w:r>
        <w:rPr>
          <w:rFonts w:ascii="Arial" w:hAnsi="Arial" w:cs="Arial"/>
          <w:spacing w:val="-1"/>
        </w:rPr>
        <w:tab/>
      </w:r>
      <w:r w:rsidRPr="00B32354">
        <w:rPr>
          <w:rFonts w:ascii="Arial" w:hAnsi="Arial" w:cs="Arial"/>
          <w:spacing w:val="-1"/>
        </w:rPr>
        <w:t>Metallurgical</w:t>
      </w:r>
      <w:r w:rsidRPr="00B32354">
        <w:rPr>
          <w:rFonts w:ascii="Arial" w:hAnsi="Arial" w:cs="Arial"/>
          <w:spacing w:val="2"/>
        </w:rPr>
        <w:t xml:space="preserve"> </w:t>
      </w:r>
      <w:r w:rsidRPr="00B32354">
        <w:rPr>
          <w:rFonts w:ascii="Arial" w:hAnsi="Arial" w:cs="Arial"/>
          <w:spacing w:val="-1"/>
        </w:rPr>
        <w:t>Engineering</w:t>
      </w:r>
    </w:p>
    <w:p w:rsidR="000F1768" w:rsidRPr="00326C9A" w:rsidRDefault="000F1768" w:rsidP="000F1768">
      <w:pPr>
        <w:spacing w:before="9"/>
        <w:rPr>
          <w:rFonts w:ascii="Arial" w:hAnsi="Arial" w:cs="Arial"/>
          <w:sz w:val="16"/>
          <w:szCs w:val="16"/>
        </w:rPr>
      </w:pPr>
    </w:p>
    <w:p w:rsidR="000F1768" w:rsidRDefault="000F1768" w:rsidP="000F1768">
      <w:pPr>
        <w:pStyle w:val="Heading3"/>
        <w:jc w:val="both"/>
        <w:rPr>
          <w:rFonts w:ascii="Arial" w:hAnsi="Arial" w:cs="Arial"/>
          <w:spacing w:val="-1"/>
        </w:rPr>
      </w:pPr>
      <w:r w:rsidRPr="00B32354">
        <w:rPr>
          <w:rFonts w:ascii="Arial" w:hAnsi="Arial" w:cs="Arial"/>
          <w:spacing w:val="-1"/>
        </w:rPr>
        <w:t>Extractive</w:t>
      </w:r>
      <w:r w:rsidRPr="00B32354">
        <w:rPr>
          <w:rFonts w:ascii="Arial" w:hAnsi="Arial" w:cs="Arial"/>
        </w:rPr>
        <w:t xml:space="preserve"> </w:t>
      </w:r>
      <w:r w:rsidRPr="00B32354">
        <w:rPr>
          <w:rFonts w:ascii="Arial" w:hAnsi="Arial" w:cs="Arial"/>
          <w:spacing w:val="-1"/>
        </w:rPr>
        <w:t>Metallurgical</w:t>
      </w:r>
      <w:r w:rsidRPr="00B32354">
        <w:rPr>
          <w:rFonts w:ascii="Arial" w:hAnsi="Arial" w:cs="Arial"/>
          <w:spacing w:val="-2"/>
        </w:rPr>
        <w:t xml:space="preserve"> </w:t>
      </w:r>
      <w:r w:rsidRPr="00B32354">
        <w:rPr>
          <w:rFonts w:ascii="Arial" w:hAnsi="Arial" w:cs="Arial"/>
          <w:spacing w:val="-1"/>
        </w:rPr>
        <w:t>Engineer</w:t>
      </w:r>
      <w:r>
        <w:rPr>
          <w:rFonts w:ascii="Arial" w:hAnsi="Arial" w:cs="Arial"/>
          <w:spacing w:val="-1"/>
        </w:rPr>
        <w:t>ing Technician</w:t>
      </w:r>
    </w:p>
    <w:p w:rsidR="000F1768" w:rsidRPr="00326C9A" w:rsidRDefault="000F1768" w:rsidP="000F1768">
      <w:pPr>
        <w:pStyle w:val="BodyText"/>
        <w:spacing w:before="60"/>
        <w:ind w:right="236"/>
        <w:jc w:val="both"/>
        <w:rPr>
          <w:rFonts w:ascii="Arial" w:hAnsi="Arial" w:cs="Arial"/>
          <w:spacing w:val="-1"/>
          <w:sz w:val="16"/>
          <w:szCs w:val="16"/>
        </w:rPr>
      </w:pPr>
    </w:p>
    <w:p w:rsidR="000F1768" w:rsidRPr="00B32354" w:rsidRDefault="000F1768" w:rsidP="000F1768">
      <w:pPr>
        <w:pStyle w:val="BodyText"/>
        <w:spacing w:before="60" w:line="275" w:lineRule="auto"/>
        <w:ind w:right="236"/>
        <w:jc w:val="both"/>
        <w:rPr>
          <w:rFonts w:ascii="Arial" w:hAnsi="Arial" w:cs="Arial"/>
        </w:rPr>
      </w:pPr>
      <w:r w:rsidRPr="00B32354">
        <w:rPr>
          <w:rFonts w:ascii="Arial" w:hAnsi="Arial" w:cs="Arial"/>
          <w:spacing w:val="-1"/>
        </w:rPr>
        <w:t>Extractive</w:t>
      </w:r>
      <w:r w:rsidRPr="00B32354">
        <w:rPr>
          <w:rFonts w:ascii="Arial" w:hAnsi="Arial" w:cs="Arial"/>
          <w:spacing w:val="5"/>
        </w:rPr>
        <w:t xml:space="preserve"> </w:t>
      </w:r>
      <w:r w:rsidRPr="00B32354">
        <w:rPr>
          <w:rFonts w:ascii="Arial" w:hAnsi="Arial" w:cs="Arial"/>
          <w:spacing w:val="-1"/>
        </w:rPr>
        <w:t>Metallurgical</w:t>
      </w:r>
      <w:r w:rsidRPr="00B32354">
        <w:rPr>
          <w:rFonts w:ascii="Arial" w:hAnsi="Arial" w:cs="Arial"/>
          <w:spacing w:val="3"/>
        </w:rPr>
        <w:t xml:space="preserve"> </w:t>
      </w:r>
      <w:r w:rsidRPr="00B32354">
        <w:rPr>
          <w:rFonts w:ascii="Arial" w:hAnsi="Arial" w:cs="Arial"/>
          <w:spacing w:val="-1"/>
        </w:rPr>
        <w:t>Engineering:</w:t>
      </w:r>
      <w:r w:rsidRPr="00B32354">
        <w:rPr>
          <w:rFonts w:ascii="Arial" w:hAnsi="Arial" w:cs="Arial"/>
          <w:spacing w:val="6"/>
        </w:rPr>
        <w:t xml:space="preserve"> </w:t>
      </w:r>
      <w:r w:rsidRPr="00B32354">
        <w:rPr>
          <w:rFonts w:ascii="Arial" w:hAnsi="Arial" w:cs="Arial"/>
          <w:spacing w:val="-1"/>
        </w:rPr>
        <w:t>perform</w:t>
      </w:r>
      <w:r w:rsidRPr="00B32354">
        <w:rPr>
          <w:rFonts w:ascii="Arial" w:hAnsi="Arial" w:cs="Arial"/>
          <w:spacing w:val="1"/>
        </w:rPr>
        <w:t xml:space="preserve"> </w:t>
      </w:r>
      <w:r w:rsidRPr="00B32354">
        <w:rPr>
          <w:rFonts w:ascii="Arial" w:hAnsi="Arial" w:cs="Arial"/>
          <w:spacing w:val="-1"/>
        </w:rPr>
        <w:t>research,</w:t>
      </w:r>
      <w:r w:rsidRPr="00B32354">
        <w:rPr>
          <w:rFonts w:ascii="Arial" w:hAnsi="Arial" w:cs="Arial"/>
          <w:spacing w:val="5"/>
        </w:rPr>
        <w:t xml:space="preserve"> </w:t>
      </w:r>
      <w:r w:rsidRPr="00B32354">
        <w:rPr>
          <w:rFonts w:ascii="Arial" w:hAnsi="Arial" w:cs="Arial"/>
          <w:spacing w:val="-1"/>
        </w:rPr>
        <w:t>plan,</w:t>
      </w:r>
      <w:r w:rsidRPr="00B32354">
        <w:rPr>
          <w:rFonts w:ascii="Arial" w:hAnsi="Arial" w:cs="Arial"/>
          <w:spacing w:val="3"/>
        </w:rPr>
        <w:t xml:space="preserve"> </w:t>
      </w:r>
      <w:r w:rsidRPr="00B32354">
        <w:rPr>
          <w:rFonts w:ascii="Arial" w:hAnsi="Arial" w:cs="Arial"/>
          <w:spacing w:val="-1"/>
        </w:rPr>
        <w:t>design,</w:t>
      </w:r>
      <w:r w:rsidRPr="00B32354">
        <w:rPr>
          <w:rFonts w:ascii="Arial" w:hAnsi="Arial" w:cs="Arial"/>
          <w:spacing w:val="5"/>
        </w:rPr>
        <w:t xml:space="preserve"> </w:t>
      </w:r>
      <w:r w:rsidRPr="00B32354">
        <w:rPr>
          <w:rFonts w:ascii="Arial" w:hAnsi="Arial" w:cs="Arial"/>
          <w:spacing w:val="-1"/>
        </w:rPr>
        <w:t>develop,</w:t>
      </w:r>
      <w:r w:rsidRPr="00B32354">
        <w:rPr>
          <w:rFonts w:ascii="Arial" w:hAnsi="Arial" w:cs="Arial"/>
          <w:spacing w:val="9"/>
        </w:rPr>
        <w:t xml:space="preserve"> </w:t>
      </w:r>
      <w:r w:rsidRPr="00B32354">
        <w:rPr>
          <w:rFonts w:ascii="Arial" w:hAnsi="Arial" w:cs="Arial"/>
        </w:rPr>
        <w:t>and</w:t>
      </w:r>
      <w:r w:rsidRPr="00B32354">
        <w:rPr>
          <w:rFonts w:ascii="Arial" w:hAnsi="Arial" w:cs="Arial"/>
          <w:spacing w:val="3"/>
        </w:rPr>
        <w:t xml:space="preserve"> </w:t>
      </w:r>
      <w:r w:rsidRPr="00B32354">
        <w:rPr>
          <w:rFonts w:ascii="Arial" w:hAnsi="Arial" w:cs="Arial"/>
          <w:spacing w:val="-1"/>
        </w:rPr>
        <w:t>operate</w:t>
      </w:r>
      <w:r w:rsidRPr="00B32354">
        <w:rPr>
          <w:rFonts w:ascii="Arial" w:hAnsi="Arial" w:cs="Arial"/>
          <w:spacing w:val="61"/>
        </w:rPr>
        <w:t xml:space="preserve"> </w:t>
      </w:r>
      <w:r w:rsidRPr="00B32354">
        <w:rPr>
          <w:rFonts w:ascii="Arial" w:hAnsi="Arial" w:cs="Arial"/>
          <w:spacing w:val="-1"/>
        </w:rPr>
        <w:t>commercial-scale</w:t>
      </w:r>
      <w:r w:rsidRPr="00B32354">
        <w:rPr>
          <w:rFonts w:ascii="Arial" w:hAnsi="Arial" w:cs="Arial"/>
          <w:spacing w:val="41"/>
        </w:rPr>
        <w:t xml:space="preserve"> </w:t>
      </w:r>
      <w:r w:rsidRPr="00B32354">
        <w:rPr>
          <w:rFonts w:ascii="Arial" w:hAnsi="Arial" w:cs="Arial"/>
          <w:spacing w:val="-1"/>
        </w:rPr>
        <w:t>processes</w:t>
      </w:r>
      <w:r w:rsidRPr="00B32354">
        <w:rPr>
          <w:rFonts w:ascii="Arial" w:hAnsi="Arial" w:cs="Arial"/>
          <w:spacing w:val="41"/>
        </w:rPr>
        <w:t xml:space="preserve"> </w:t>
      </w:r>
      <w:r w:rsidRPr="00B32354">
        <w:rPr>
          <w:rFonts w:ascii="Arial" w:hAnsi="Arial" w:cs="Arial"/>
        </w:rPr>
        <w:t>for</w:t>
      </w:r>
      <w:r w:rsidRPr="00B32354">
        <w:rPr>
          <w:rFonts w:ascii="Arial" w:hAnsi="Arial" w:cs="Arial"/>
          <w:spacing w:val="41"/>
        </w:rPr>
        <w:t xml:space="preserve"> </w:t>
      </w:r>
      <w:r w:rsidRPr="00B32354">
        <w:rPr>
          <w:rFonts w:ascii="Arial" w:hAnsi="Arial" w:cs="Arial"/>
          <w:spacing w:val="-1"/>
        </w:rPr>
        <w:t>the</w:t>
      </w:r>
      <w:r w:rsidRPr="00B32354">
        <w:rPr>
          <w:rFonts w:ascii="Arial" w:hAnsi="Arial" w:cs="Arial"/>
          <w:spacing w:val="41"/>
        </w:rPr>
        <w:t xml:space="preserve"> </w:t>
      </w:r>
      <w:r w:rsidRPr="00B32354">
        <w:rPr>
          <w:rFonts w:ascii="Arial" w:hAnsi="Arial" w:cs="Arial"/>
          <w:spacing w:val="-1"/>
        </w:rPr>
        <w:t>extraction</w:t>
      </w:r>
      <w:r w:rsidRPr="00B32354">
        <w:rPr>
          <w:rFonts w:ascii="Arial" w:hAnsi="Arial" w:cs="Arial"/>
          <w:spacing w:val="40"/>
        </w:rPr>
        <w:t xml:space="preserve"> </w:t>
      </w:r>
      <w:r w:rsidRPr="00B32354">
        <w:rPr>
          <w:rFonts w:ascii="Arial" w:hAnsi="Arial" w:cs="Arial"/>
        </w:rPr>
        <w:t>of</w:t>
      </w:r>
      <w:r w:rsidRPr="00B32354">
        <w:rPr>
          <w:rFonts w:ascii="Arial" w:hAnsi="Arial" w:cs="Arial"/>
          <w:spacing w:val="41"/>
        </w:rPr>
        <w:t xml:space="preserve"> </w:t>
      </w:r>
      <w:r w:rsidRPr="00B32354">
        <w:rPr>
          <w:rFonts w:ascii="Arial" w:hAnsi="Arial" w:cs="Arial"/>
          <w:spacing w:val="-1"/>
        </w:rPr>
        <w:t>metals</w:t>
      </w:r>
      <w:r w:rsidRPr="00B32354">
        <w:rPr>
          <w:rFonts w:ascii="Arial" w:hAnsi="Arial" w:cs="Arial"/>
          <w:spacing w:val="41"/>
        </w:rPr>
        <w:t xml:space="preserve"> </w:t>
      </w:r>
      <w:r w:rsidRPr="00B32354">
        <w:rPr>
          <w:rFonts w:ascii="Arial" w:hAnsi="Arial" w:cs="Arial"/>
        </w:rPr>
        <w:t>or</w:t>
      </w:r>
      <w:r w:rsidRPr="00B32354">
        <w:rPr>
          <w:rFonts w:ascii="Arial" w:hAnsi="Arial" w:cs="Arial"/>
          <w:spacing w:val="41"/>
        </w:rPr>
        <w:t xml:space="preserve"> </w:t>
      </w:r>
      <w:r w:rsidRPr="00B32354">
        <w:rPr>
          <w:rFonts w:ascii="Arial" w:hAnsi="Arial" w:cs="Arial"/>
          <w:spacing w:val="-1"/>
        </w:rPr>
        <w:t>intermediate</w:t>
      </w:r>
      <w:r w:rsidRPr="00B32354">
        <w:rPr>
          <w:rFonts w:ascii="Arial" w:hAnsi="Arial" w:cs="Arial"/>
          <w:spacing w:val="41"/>
        </w:rPr>
        <w:t xml:space="preserve"> </w:t>
      </w:r>
      <w:r w:rsidRPr="00B32354">
        <w:rPr>
          <w:rFonts w:ascii="Arial" w:hAnsi="Arial" w:cs="Arial"/>
          <w:spacing w:val="-1"/>
        </w:rPr>
        <w:t>compounds</w:t>
      </w:r>
      <w:r w:rsidRPr="00B32354">
        <w:rPr>
          <w:rFonts w:ascii="Arial" w:hAnsi="Arial" w:cs="Arial"/>
          <w:spacing w:val="41"/>
        </w:rPr>
        <w:t xml:space="preserve"> </w:t>
      </w:r>
      <w:r w:rsidRPr="00B32354">
        <w:rPr>
          <w:rFonts w:ascii="Arial" w:hAnsi="Arial" w:cs="Arial"/>
          <w:spacing w:val="-1"/>
        </w:rPr>
        <w:t>from</w:t>
      </w:r>
      <w:r w:rsidRPr="00B32354">
        <w:rPr>
          <w:rFonts w:ascii="Arial" w:hAnsi="Arial" w:cs="Arial"/>
          <w:spacing w:val="37"/>
        </w:rPr>
        <w:t xml:space="preserve"> </w:t>
      </w:r>
      <w:r w:rsidRPr="00B32354">
        <w:rPr>
          <w:rFonts w:ascii="Arial" w:hAnsi="Arial" w:cs="Arial"/>
        </w:rPr>
        <w:t>ores</w:t>
      </w:r>
      <w:r w:rsidRPr="00B32354">
        <w:rPr>
          <w:rFonts w:ascii="Arial" w:hAnsi="Arial" w:cs="Arial"/>
          <w:spacing w:val="41"/>
        </w:rPr>
        <w:t xml:space="preserve"> </w:t>
      </w:r>
      <w:r w:rsidRPr="00B32354">
        <w:rPr>
          <w:rFonts w:ascii="Arial" w:hAnsi="Arial" w:cs="Arial"/>
        </w:rPr>
        <w:t>by</w:t>
      </w:r>
      <w:r w:rsidRPr="00B32354">
        <w:rPr>
          <w:rFonts w:ascii="Arial" w:hAnsi="Arial" w:cs="Arial"/>
          <w:spacing w:val="49"/>
        </w:rPr>
        <w:t xml:space="preserve"> </w:t>
      </w:r>
      <w:r w:rsidRPr="00B32354">
        <w:rPr>
          <w:rFonts w:ascii="Arial" w:hAnsi="Arial" w:cs="Arial"/>
          <w:spacing w:val="-1"/>
        </w:rPr>
        <w:t>chemical</w:t>
      </w:r>
      <w:r w:rsidRPr="00B32354">
        <w:rPr>
          <w:rFonts w:ascii="Arial" w:hAnsi="Arial" w:cs="Arial"/>
          <w:spacing w:val="1"/>
        </w:rPr>
        <w:t xml:space="preserve"> </w:t>
      </w:r>
      <w:r w:rsidRPr="00B32354">
        <w:rPr>
          <w:rFonts w:ascii="Arial" w:hAnsi="Arial" w:cs="Arial"/>
          <w:spacing w:val="-2"/>
        </w:rPr>
        <w:t>or</w:t>
      </w:r>
      <w:r w:rsidRPr="00B32354">
        <w:rPr>
          <w:rFonts w:ascii="Arial" w:hAnsi="Arial" w:cs="Arial"/>
        </w:rPr>
        <w:t xml:space="preserve"> </w:t>
      </w:r>
      <w:r w:rsidRPr="00B32354">
        <w:rPr>
          <w:rFonts w:ascii="Arial" w:hAnsi="Arial" w:cs="Arial"/>
          <w:spacing w:val="-1"/>
        </w:rPr>
        <w:t>physical</w:t>
      </w:r>
      <w:r w:rsidRPr="00B32354">
        <w:rPr>
          <w:rFonts w:ascii="Arial" w:hAnsi="Arial" w:cs="Arial"/>
          <w:spacing w:val="-2"/>
        </w:rPr>
        <w:t xml:space="preserve"> </w:t>
      </w:r>
      <w:r w:rsidRPr="00B32354">
        <w:rPr>
          <w:rFonts w:ascii="Arial" w:hAnsi="Arial" w:cs="Arial"/>
          <w:spacing w:val="-1"/>
        </w:rPr>
        <w:t>processes,</w:t>
      </w:r>
      <w:r w:rsidRPr="00B32354">
        <w:rPr>
          <w:rFonts w:ascii="Arial" w:hAnsi="Arial" w:cs="Arial"/>
          <w:spacing w:val="-2"/>
        </w:rPr>
        <w:t xml:space="preserve"> </w:t>
      </w:r>
      <w:r w:rsidRPr="00B32354">
        <w:rPr>
          <w:rFonts w:ascii="Arial" w:hAnsi="Arial" w:cs="Arial"/>
          <w:spacing w:val="-1"/>
        </w:rPr>
        <w:t>including</w:t>
      </w:r>
      <w:r w:rsidRPr="00B32354">
        <w:rPr>
          <w:rFonts w:ascii="Arial" w:hAnsi="Arial" w:cs="Arial"/>
          <w:spacing w:val="-3"/>
        </w:rPr>
        <w:t xml:space="preserve"> </w:t>
      </w:r>
      <w:r w:rsidRPr="00B32354">
        <w:rPr>
          <w:rFonts w:ascii="Arial" w:hAnsi="Arial" w:cs="Arial"/>
        </w:rPr>
        <w:t>those</w:t>
      </w:r>
      <w:r w:rsidRPr="00B32354">
        <w:rPr>
          <w:rFonts w:ascii="Arial" w:hAnsi="Arial" w:cs="Arial"/>
          <w:spacing w:val="-2"/>
        </w:rPr>
        <w:t xml:space="preserve"> </w:t>
      </w:r>
      <w:r w:rsidRPr="00B32354">
        <w:rPr>
          <w:rFonts w:ascii="Arial" w:hAnsi="Arial" w:cs="Arial"/>
        </w:rPr>
        <w:t>at</w:t>
      </w:r>
      <w:r w:rsidRPr="00B32354">
        <w:rPr>
          <w:rFonts w:ascii="Arial" w:hAnsi="Arial" w:cs="Arial"/>
          <w:spacing w:val="-2"/>
        </w:rPr>
        <w:t xml:space="preserve"> </w:t>
      </w:r>
      <w:r w:rsidRPr="00B32354">
        <w:rPr>
          <w:rFonts w:ascii="Arial" w:hAnsi="Arial" w:cs="Arial"/>
          <w:spacing w:val="-1"/>
        </w:rPr>
        <w:t>high</w:t>
      </w:r>
      <w:r w:rsidRPr="00B32354">
        <w:rPr>
          <w:rFonts w:ascii="Arial" w:hAnsi="Arial" w:cs="Arial"/>
          <w:spacing w:val="-3"/>
        </w:rPr>
        <w:t xml:space="preserve"> </w:t>
      </w:r>
      <w:r w:rsidRPr="00B32354">
        <w:rPr>
          <w:rFonts w:ascii="Arial" w:hAnsi="Arial" w:cs="Arial"/>
          <w:spacing w:val="-1"/>
        </w:rPr>
        <w:t>temperatures.</w:t>
      </w:r>
    </w:p>
    <w:p w:rsidR="000F1768" w:rsidRPr="00326C9A" w:rsidRDefault="000F1768" w:rsidP="000F1768">
      <w:pPr>
        <w:spacing w:before="14"/>
        <w:rPr>
          <w:rFonts w:ascii="Arial" w:hAnsi="Arial" w:cs="Arial"/>
          <w:sz w:val="16"/>
          <w:szCs w:val="16"/>
        </w:rPr>
      </w:pPr>
    </w:p>
    <w:p w:rsidR="000F1768" w:rsidRPr="00B32354" w:rsidRDefault="000F1768" w:rsidP="000F1768">
      <w:pPr>
        <w:ind w:left="240"/>
        <w:jc w:val="both"/>
        <w:rPr>
          <w:rFonts w:ascii="Arial" w:eastAsia="Times New Roman" w:hAnsi="Arial" w:cs="Arial"/>
        </w:rPr>
      </w:pPr>
      <w:r w:rsidRPr="00B32354">
        <w:rPr>
          <w:rFonts w:ascii="Arial" w:hAnsi="Arial" w:cs="Arial"/>
          <w:spacing w:val="-1"/>
        </w:rPr>
        <w:t>Typical</w:t>
      </w:r>
      <w:r w:rsidRPr="00B32354">
        <w:rPr>
          <w:rFonts w:ascii="Arial" w:hAnsi="Arial" w:cs="Arial"/>
          <w:spacing w:val="-2"/>
        </w:rPr>
        <w:t xml:space="preserve"> </w:t>
      </w:r>
      <w:r w:rsidRPr="00B32354">
        <w:rPr>
          <w:rFonts w:ascii="Arial" w:hAnsi="Arial" w:cs="Arial"/>
          <w:spacing w:val="-1"/>
        </w:rPr>
        <w:t>Tasks</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rPr>
        <w:t>an</w:t>
      </w:r>
      <w:r w:rsidRPr="00B32354">
        <w:rPr>
          <w:rFonts w:ascii="Arial" w:hAnsi="Arial" w:cs="Arial"/>
          <w:spacing w:val="1"/>
        </w:rPr>
        <w:t xml:space="preserve"> </w:t>
      </w:r>
      <w:r w:rsidRPr="00B32354">
        <w:rPr>
          <w:rFonts w:ascii="Arial" w:hAnsi="Arial" w:cs="Arial"/>
          <w:i/>
          <w:spacing w:val="-1"/>
        </w:rPr>
        <w:t>Extractive</w:t>
      </w:r>
      <w:r w:rsidRPr="00B32354">
        <w:rPr>
          <w:rFonts w:ascii="Arial" w:hAnsi="Arial" w:cs="Arial"/>
          <w:i/>
          <w:spacing w:val="-2"/>
        </w:rPr>
        <w:t xml:space="preserve"> </w:t>
      </w:r>
      <w:r w:rsidRPr="00B32354">
        <w:rPr>
          <w:rFonts w:ascii="Arial" w:hAnsi="Arial" w:cs="Arial"/>
          <w:i/>
          <w:spacing w:val="-1"/>
        </w:rPr>
        <w:t>Metallurgical</w:t>
      </w:r>
      <w:r w:rsidRPr="00B32354">
        <w:rPr>
          <w:rFonts w:ascii="Arial" w:hAnsi="Arial" w:cs="Arial"/>
          <w:i/>
          <w:spacing w:val="1"/>
        </w:rPr>
        <w:t xml:space="preserve"> </w:t>
      </w:r>
      <w:r w:rsidRPr="00B32354">
        <w:rPr>
          <w:rFonts w:ascii="Arial" w:hAnsi="Arial" w:cs="Arial"/>
          <w:i/>
          <w:spacing w:val="-1"/>
        </w:rPr>
        <w:t>Engineer</w:t>
      </w:r>
      <w:r>
        <w:rPr>
          <w:rFonts w:ascii="Arial" w:hAnsi="Arial" w:cs="Arial"/>
          <w:i/>
          <w:spacing w:val="-1"/>
        </w:rPr>
        <w:t>ing Technician</w:t>
      </w:r>
      <w:r w:rsidRPr="00B32354">
        <w:rPr>
          <w:rFonts w:ascii="Arial" w:hAnsi="Arial" w:cs="Arial"/>
          <w:i/>
          <w:spacing w:val="3"/>
        </w:rPr>
        <w:t xml:space="preserve"> </w:t>
      </w:r>
      <w:r w:rsidRPr="00B32354">
        <w:rPr>
          <w:rFonts w:ascii="Arial" w:hAnsi="Arial" w:cs="Arial"/>
          <w:spacing w:val="-2"/>
        </w:rPr>
        <w:t xml:space="preserve">may </w:t>
      </w:r>
      <w:r w:rsidRPr="00B32354">
        <w:rPr>
          <w:rFonts w:ascii="Arial" w:hAnsi="Arial" w:cs="Arial"/>
          <w:spacing w:val="-1"/>
        </w:rPr>
        <w:t>undertake</w:t>
      </w:r>
      <w:r w:rsidRPr="00B32354">
        <w:rPr>
          <w:rFonts w:ascii="Arial" w:hAnsi="Arial" w:cs="Arial"/>
        </w:rPr>
        <w:t xml:space="preserve"> </w:t>
      </w:r>
      <w:r w:rsidRPr="00B32354">
        <w:rPr>
          <w:rFonts w:ascii="Arial" w:hAnsi="Arial" w:cs="Arial"/>
          <w:spacing w:val="-1"/>
        </w:rPr>
        <w:t>include:</w:t>
      </w:r>
    </w:p>
    <w:p w:rsidR="000F1768" w:rsidRPr="00B32354" w:rsidRDefault="000F1768" w:rsidP="00B579AE">
      <w:pPr>
        <w:pStyle w:val="BodyText"/>
        <w:numPr>
          <w:ilvl w:val="0"/>
          <w:numId w:val="118"/>
        </w:numPr>
        <w:spacing w:before="36"/>
        <w:ind w:left="709" w:right="407"/>
        <w:rPr>
          <w:rFonts w:ascii="Arial" w:hAnsi="Arial" w:cs="Arial"/>
        </w:rPr>
      </w:pPr>
      <w:r>
        <w:rPr>
          <w:rFonts w:ascii="Arial" w:hAnsi="Arial" w:cs="Arial"/>
          <w:spacing w:val="-1"/>
        </w:rPr>
        <w:t>Assist in c</w:t>
      </w:r>
      <w:r w:rsidRPr="00B32354">
        <w:rPr>
          <w:rFonts w:ascii="Arial" w:hAnsi="Arial" w:cs="Arial"/>
          <w:spacing w:val="-1"/>
        </w:rPr>
        <w:t>onducting</w:t>
      </w:r>
      <w:r w:rsidRPr="00B32354">
        <w:rPr>
          <w:rFonts w:ascii="Arial" w:hAnsi="Arial" w:cs="Arial"/>
          <w:spacing w:val="-3"/>
        </w:rPr>
        <w:t xml:space="preserve"> </w:t>
      </w:r>
      <w:r w:rsidRPr="00B32354">
        <w:rPr>
          <w:rFonts w:ascii="Arial" w:hAnsi="Arial" w:cs="Arial"/>
          <w:spacing w:val="-1"/>
        </w:rPr>
        <w:t>research,</w:t>
      </w:r>
      <w:r w:rsidRPr="00B32354">
        <w:rPr>
          <w:rFonts w:ascii="Arial" w:hAnsi="Arial" w:cs="Arial"/>
        </w:rPr>
        <w:t xml:space="preserve"> </w:t>
      </w:r>
      <w:r w:rsidRPr="00B32354">
        <w:rPr>
          <w:rFonts w:ascii="Arial" w:hAnsi="Arial" w:cs="Arial"/>
          <w:spacing w:val="-1"/>
        </w:rPr>
        <w:t>developing</w:t>
      </w:r>
      <w:r w:rsidRPr="00B32354">
        <w:rPr>
          <w:rFonts w:ascii="Arial" w:hAnsi="Arial" w:cs="Arial"/>
          <w:spacing w:val="-3"/>
        </w:rPr>
        <w:t xml:space="preserve"> </w:t>
      </w:r>
      <w:r w:rsidRPr="00B32354">
        <w:rPr>
          <w:rFonts w:ascii="Arial" w:hAnsi="Arial" w:cs="Arial"/>
          <w:spacing w:val="-1"/>
        </w:rPr>
        <w:t>methods</w:t>
      </w:r>
      <w:r w:rsidRPr="00B32354">
        <w:rPr>
          <w:rFonts w:ascii="Arial" w:hAnsi="Arial" w:cs="Arial"/>
        </w:rPr>
        <w:t xml:space="preserve"> of</w:t>
      </w:r>
      <w:r w:rsidRPr="00B32354">
        <w:rPr>
          <w:rFonts w:ascii="Arial" w:hAnsi="Arial" w:cs="Arial"/>
          <w:spacing w:val="-2"/>
        </w:rPr>
        <w:t xml:space="preserve"> </w:t>
      </w:r>
      <w:r w:rsidRPr="00B32354">
        <w:rPr>
          <w:rFonts w:ascii="Arial" w:hAnsi="Arial" w:cs="Arial"/>
          <w:spacing w:val="-1"/>
        </w:rPr>
        <w:t>extracting metals</w:t>
      </w:r>
      <w:r w:rsidRPr="00B32354">
        <w:rPr>
          <w:rFonts w:ascii="Arial" w:hAnsi="Arial" w:cs="Arial"/>
        </w:rPr>
        <w:t xml:space="preserve"> </w:t>
      </w:r>
      <w:r w:rsidRPr="00B32354">
        <w:rPr>
          <w:rFonts w:ascii="Arial" w:hAnsi="Arial" w:cs="Arial"/>
          <w:spacing w:val="-1"/>
        </w:rPr>
        <w:t>from</w:t>
      </w:r>
      <w:r w:rsidRPr="00B32354">
        <w:rPr>
          <w:rFonts w:ascii="Arial" w:hAnsi="Arial" w:cs="Arial"/>
          <w:spacing w:val="-4"/>
        </w:rPr>
        <w:t xml:space="preserve"> </w:t>
      </w:r>
      <w:r w:rsidRPr="00B32354">
        <w:rPr>
          <w:rFonts w:ascii="Arial" w:hAnsi="Arial" w:cs="Arial"/>
          <w:spacing w:val="-1"/>
        </w:rPr>
        <w:t>their</w:t>
      </w:r>
      <w:r w:rsidRPr="00B32354">
        <w:rPr>
          <w:rFonts w:ascii="Arial" w:hAnsi="Arial" w:cs="Arial"/>
        </w:rPr>
        <w:t xml:space="preserve"> </w:t>
      </w:r>
      <w:r w:rsidRPr="00B32354">
        <w:rPr>
          <w:rFonts w:ascii="Arial" w:hAnsi="Arial" w:cs="Arial"/>
          <w:spacing w:val="-1"/>
        </w:rPr>
        <w:t>ores</w:t>
      </w:r>
      <w:r w:rsidRPr="00B32354">
        <w:rPr>
          <w:rFonts w:ascii="Arial" w:hAnsi="Arial" w:cs="Arial"/>
          <w:spacing w:val="-2"/>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advising</w:t>
      </w:r>
      <w:r w:rsidRPr="00B32354">
        <w:rPr>
          <w:rFonts w:ascii="Arial" w:hAnsi="Arial" w:cs="Arial"/>
          <w:spacing w:val="81"/>
        </w:rPr>
        <w:t xml:space="preserve"> </w:t>
      </w:r>
      <w:r w:rsidRPr="00B32354">
        <w:rPr>
          <w:rFonts w:ascii="Arial" w:hAnsi="Arial" w:cs="Arial"/>
        </w:rPr>
        <w:t xml:space="preserve">on </w:t>
      </w:r>
      <w:r w:rsidRPr="00B32354">
        <w:rPr>
          <w:rFonts w:ascii="Arial" w:hAnsi="Arial" w:cs="Arial"/>
          <w:spacing w:val="-1"/>
        </w:rPr>
        <w:t>their</w:t>
      </w:r>
      <w:r w:rsidRPr="00B32354">
        <w:rPr>
          <w:rFonts w:ascii="Arial" w:hAnsi="Arial" w:cs="Arial"/>
          <w:spacing w:val="-2"/>
        </w:rPr>
        <w:t xml:space="preserve"> </w:t>
      </w:r>
      <w:r w:rsidRPr="00B32354">
        <w:rPr>
          <w:rFonts w:ascii="Arial" w:hAnsi="Arial" w:cs="Arial"/>
          <w:spacing w:val="-1"/>
        </w:rPr>
        <w:t>application</w:t>
      </w:r>
    </w:p>
    <w:p w:rsidR="000F1768" w:rsidRPr="00326C9A" w:rsidRDefault="000F1768" w:rsidP="00B579AE">
      <w:pPr>
        <w:pStyle w:val="BodyText"/>
        <w:numPr>
          <w:ilvl w:val="0"/>
          <w:numId w:val="118"/>
        </w:numPr>
        <w:spacing w:before="13" w:line="255" w:lineRule="auto"/>
        <w:ind w:left="709" w:right="863"/>
        <w:rPr>
          <w:rFonts w:ascii="Arial" w:hAnsi="Arial" w:cs="Arial"/>
        </w:rPr>
      </w:pPr>
      <w:r w:rsidRPr="00B32354">
        <w:rPr>
          <w:rFonts w:ascii="Arial" w:hAnsi="Arial" w:cs="Arial"/>
          <w:spacing w:val="-1"/>
        </w:rPr>
        <w:t>Design,</w:t>
      </w:r>
      <w:r w:rsidRPr="00B32354">
        <w:rPr>
          <w:rFonts w:ascii="Arial" w:hAnsi="Arial" w:cs="Arial"/>
        </w:rPr>
        <w:t xml:space="preserve"> </w:t>
      </w:r>
      <w:r w:rsidRPr="00B32354">
        <w:rPr>
          <w:rFonts w:ascii="Arial" w:hAnsi="Arial" w:cs="Arial"/>
          <w:spacing w:val="-1"/>
        </w:rPr>
        <w:t>development</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implementation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Pr>
          <w:rFonts w:ascii="Arial" w:hAnsi="Arial" w:cs="Arial"/>
        </w:rPr>
        <w:t xml:space="preserve">well-defined </w:t>
      </w:r>
      <w:r w:rsidRPr="00B32354">
        <w:rPr>
          <w:rFonts w:ascii="Arial" w:hAnsi="Arial" w:cs="Arial"/>
          <w:spacing w:val="-1"/>
        </w:rPr>
        <w:t>process</w:t>
      </w:r>
      <w:r w:rsidRPr="00B32354">
        <w:rPr>
          <w:rFonts w:ascii="Arial" w:hAnsi="Arial" w:cs="Arial"/>
          <w:spacing w:val="1"/>
        </w:rPr>
        <w:t xml:space="preserve"> </w:t>
      </w:r>
      <w:r w:rsidRPr="00B32354">
        <w:rPr>
          <w:rFonts w:ascii="Arial" w:hAnsi="Arial" w:cs="Arial"/>
          <w:spacing w:val="-1"/>
        </w:rPr>
        <w:t>projects</w:t>
      </w:r>
    </w:p>
    <w:p w:rsidR="000F1768" w:rsidRPr="00B32354" w:rsidRDefault="000F1768" w:rsidP="00B579AE">
      <w:pPr>
        <w:pStyle w:val="BodyText"/>
        <w:numPr>
          <w:ilvl w:val="0"/>
          <w:numId w:val="118"/>
        </w:numPr>
        <w:spacing w:before="13" w:line="255" w:lineRule="auto"/>
        <w:ind w:left="709" w:right="2367"/>
        <w:rPr>
          <w:rFonts w:ascii="Arial" w:hAnsi="Arial" w:cs="Arial"/>
        </w:rPr>
      </w:pPr>
      <w:r w:rsidRPr="00B32354">
        <w:rPr>
          <w:rFonts w:ascii="Arial" w:hAnsi="Arial" w:cs="Arial"/>
          <w:spacing w:val="-1"/>
        </w:rPr>
        <w:t>Operation</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optimisation</w:t>
      </w:r>
      <w:r w:rsidRPr="00B32354">
        <w:rPr>
          <w:rFonts w:ascii="Arial" w:hAnsi="Arial" w:cs="Arial"/>
          <w:spacing w:val="-3"/>
        </w:rPr>
        <w:t xml:space="preserve"> </w:t>
      </w:r>
      <w:r w:rsidRPr="00B32354">
        <w:rPr>
          <w:rFonts w:ascii="Arial" w:hAnsi="Arial" w:cs="Arial"/>
        </w:rPr>
        <w:t xml:space="preserve">of </w:t>
      </w:r>
      <w:r w:rsidRPr="00B32354">
        <w:rPr>
          <w:rFonts w:ascii="Arial" w:hAnsi="Arial" w:cs="Arial"/>
          <w:spacing w:val="-1"/>
        </w:rPr>
        <w:t>process</w:t>
      </w:r>
      <w:r w:rsidRPr="00B32354">
        <w:rPr>
          <w:rFonts w:ascii="Arial" w:hAnsi="Arial" w:cs="Arial"/>
          <w:spacing w:val="1"/>
        </w:rPr>
        <w:t xml:space="preserve"> </w:t>
      </w:r>
      <w:r w:rsidRPr="00B32354">
        <w:rPr>
          <w:rFonts w:ascii="Arial" w:hAnsi="Arial" w:cs="Arial"/>
          <w:spacing w:val="-1"/>
        </w:rPr>
        <w:t>plants</w:t>
      </w:r>
    </w:p>
    <w:p w:rsidR="000F1768" w:rsidRPr="00326C9A" w:rsidRDefault="000F1768" w:rsidP="000F1768">
      <w:pPr>
        <w:spacing w:line="220" w:lineRule="exact"/>
        <w:rPr>
          <w:rFonts w:ascii="Arial" w:hAnsi="Arial" w:cs="Arial"/>
          <w:sz w:val="16"/>
          <w:szCs w:val="16"/>
        </w:rPr>
      </w:pPr>
    </w:p>
    <w:p w:rsidR="000F1768" w:rsidRPr="00B32354" w:rsidRDefault="000F1768" w:rsidP="000F1768">
      <w:pPr>
        <w:ind w:left="240" w:right="236"/>
        <w:jc w:val="both"/>
        <w:rPr>
          <w:rFonts w:ascii="Arial" w:eastAsia="Times New Roman" w:hAnsi="Arial" w:cs="Arial"/>
        </w:rPr>
      </w:pPr>
      <w:r w:rsidRPr="00B32354">
        <w:rPr>
          <w:rFonts w:ascii="Arial" w:hAnsi="Arial" w:cs="Arial"/>
          <w:spacing w:val="-1"/>
        </w:rPr>
        <w:t>Practising</w:t>
      </w:r>
      <w:r w:rsidRPr="00B32354">
        <w:rPr>
          <w:rFonts w:ascii="Arial" w:hAnsi="Arial" w:cs="Arial"/>
          <w:spacing w:val="10"/>
        </w:rPr>
        <w:t xml:space="preserve"> </w:t>
      </w:r>
      <w:r w:rsidRPr="00B32354">
        <w:rPr>
          <w:rFonts w:ascii="Arial" w:hAnsi="Arial" w:cs="Arial"/>
          <w:i/>
          <w:spacing w:val="-1"/>
        </w:rPr>
        <w:t>Extractive</w:t>
      </w:r>
      <w:r w:rsidRPr="00B32354">
        <w:rPr>
          <w:rFonts w:ascii="Arial" w:hAnsi="Arial" w:cs="Arial"/>
          <w:i/>
          <w:spacing w:val="9"/>
        </w:rPr>
        <w:t xml:space="preserve"> </w:t>
      </w:r>
      <w:r w:rsidRPr="00B32354">
        <w:rPr>
          <w:rFonts w:ascii="Arial" w:hAnsi="Arial" w:cs="Arial"/>
          <w:i/>
          <w:spacing w:val="-1"/>
        </w:rPr>
        <w:t>Metallurgical</w:t>
      </w:r>
      <w:r w:rsidRPr="00B32354">
        <w:rPr>
          <w:rFonts w:ascii="Arial" w:hAnsi="Arial" w:cs="Arial"/>
          <w:i/>
          <w:spacing w:val="24"/>
        </w:rPr>
        <w:t xml:space="preserve"> </w:t>
      </w:r>
      <w:r w:rsidRPr="00B32354">
        <w:rPr>
          <w:rFonts w:ascii="Arial" w:hAnsi="Arial" w:cs="Arial"/>
          <w:i/>
          <w:spacing w:val="-1"/>
        </w:rPr>
        <w:t>Engineer</w:t>
      </w:r>
      <w:r>
        <w:rPr>
          <w:rFonts w:ascii="Arial" w:hAnsi="Arial" w:cs="Arial"/>
          <w:i/>
          <w:spacing w:val="-1"/>
        </w:rPr>
        <w:t>ing Technicians</w:t>
      </w:r>
      <w:r w:rsidRPr="00B32354">
        <w:rPr>
          <w:rFonts w:ascii="Arial" w:hAnsi="Arial" w:cs="Arial"/>
          <w:i/>
          <w:spacing w:val="16"/>
        </w:rPr>
        <w:t xml:space="preserve"> </w:t>
      </w:r>
      <w:r w:rsidRPr="00B32354">
        <w:rPr>
          <w:rFonts w:ascii="Arial" w:hAnsi="Arial" w:cs="Arial"/>
          <w:spacing w:val="-1"/>
        </w:rPr>
        <w:t>generally</w:t>
      </w:r>
      <w:r w:rsidRPr="00B32354">
        <w:rPr>
          <w:rFonts w:ascii="Arial" w:hAnsi="Arial" w:cs="Arial"/>
          <w:spacing w:val="9"/>
        </w:rPr>
        <w:t xml:space="preserve"> </w:t>
      </w:r>
      <w:r w:rsidRPr="00B32354">
        <w:rPr>
          <w:rFonts w:ascii="Arial" w:hAnsi="Arial" w:cs="Arial"/>
          <w:spacing w:val="-1"/>
        </w:rPr>
        <w:t>concentrate</w:t>
      </w:r>
      <w:r w:rsidRPr="00B32354">
        <w:rPr>
          <w:rFonts w:ascii="Arial" w:hAnsi="Arial" w:cs="Arial"/>
          <w:spacing w:val="12"/>
        </w:rPr>
        <w:t xml:space="preserve"> </w:t>
      </w:r>
      <w:r w:rsidRPr="00B32354">
        <w:rPr>
          <w:rFonts w:ascii="Arial" w:hAnsi="Arial" w:cs="Arial"/>
          <w:spacing w:val="-1"/>
        </w:rPr>
        <w:t>in</w:t>
      </w:r>
      <w:r w:rsidRPr="00B32354">
        <w:rPr>
          <w:rFonts w:ascii="Arial" w:hAnsi="Arial" w:cs="Arial"/>
          <w:spacing w:val="11"/>
        </w:rPr>
        <w:t xml:space="preserve"> </w:t>
      </w:r>
      <w:r w:rsidRPr="00B32354">
        <w:rPr>
          <w:rFonts w:ascii="Arial" w:hAnsi="Arial" w:cs="Arial"/>
        </w:rPr>
        <w:t>one</w:t>
      </w:r>
      <w:r w:rsidRPr="00B32354">
        <w:rPr>
          <w:rFonts w:ascii="Arial" w:hAnsi="Arial" w:cs="Arial"/>
          <w:spacing w:val="12"/>
        </w:rPr>
        <w:t xml:space="preserve"> </w:t>
      </w:r>
      <w:r w:rsidRPr="00B32354">
        <w:rPr>
          <w:rFonts w:ascii="Arial" w:hAnsi="Arial" w:cs="Arial"/>
        </w:rPr>
        <w:t>or</w:t>
      </w:r>
      <w:r w:rsidRPr="00B32354">
        <w:rPr>
          <w:rFonts w:ascii="Arial" w:hAnsi="Arial" w:cs="Arial"/>
          <w:spacing w:val="12"/>
        </w:rPr>
        <w:t xml:space="preserve"> </w:t>
      </w:r>
      <w:r w:rsidRPr="00B32354">
        <w:rPr>
          <w:rFonts w:ascii="Arial" w:hAnsi="Arial" w:cs="Arial"/>
          <w:spacing w:val="-1"/>
        </w:rPr>
        <w:t>more</w:t>
      </w:r>
      <w:r w:rsidRPr="00B32354">
        <w:rPr>
          <w:rFonts w:ascii="Arial" w:hAnsi="Arial" w:cs="Arial"/>
          <w:spacing w:val="12"/>
        </w:rPr>
        <w:t xml:space="preserve"> </w:t>
      </w:r>
      <w:r w:rsidRPr="00B32354">
        <w:rPr>
          <w:rFonts w:ascii="Arial" w:hAnsi="Arial" w:cs="Arial"/>
        </w:rPr>
        <w:t>of</w:t>
      </w:r>
      <w:r w:rsidRPr="00B32354">
        <w:rPr>
          <w:rFonts w:ascii="Arial" w:hAnsi="Arial" w:cs="Arial"/>
          <w:spacing w:val="10"/>
        </w:rPr>
        <w:t xml:space="preserve"> </w:t>
      </w:r>
      <w:r w:rsidRPr="00B32354">
        <w:rPr>
          <w:rFonts w:ascii="Arial" w:hAnsi="Arial" w:cs="Arial"/>
        </w:rPr>
        <w:t>the</w:t>
      </w:r>
      <w:r w:rsidRPr="00B32354">
        <w:rPr>
          <w:rFonts w:ascii="Arial" w:hAnsi="Arial" w:cs="Arial"/>
          <w:spacing w:val="12"/>
        </w:rPr>
        <w:t xml:space="preserve"> </w:t>
      </w:r>
      <w:r w:rsidRPr="00B32354">
        <w:rPr>
          <w:rFonts w:ascii="Arial" w:hAnsi="Arial" w:cs="Arial"/>
          <w:spacing w:val="-1"/>
        </w:rPr>
        <w:t>following</w:t>
      </w:r>
      <w:r w:rsidRPr="00B32354">
        <w:rPr>
          <w:rFonts w:ascii="Arial" w:hAnsi="Arial" w:cs="Arial"/>
          <w:spacing w:val="73"/>
        </w:rPr>
        <w:t xml:space="preserve"> </w:t>
      </w:r>
      <w:r w:rsidRPr="00B32354">
        <w:rPr>
          <w:rFonts w:ascii="Arial" w:hAnsi="Arial" w:cs="Arial"/>
          <w:spacing w:val="-1"/>
        </w:rPr>
        <w:t>fields:</w:t>
      </w:r>
    </w:p>
    <w:p w:rsidR="000F1768" w:rsidRPr="00B32354" w:rsidRDefault="000F1768" w:rsidP="000F1768">
      <w:pPr>
        <w:pStyle w:val="BodyText"/>
        <w:ind w:left="567" w:right="2706"/>
        <w:rPr>
          <w:rFonts w:ascii="Arial" w:hAnsi="Arial" w:cs="Arial"/>
        </w:rPr>
      </w:pPr>
      <w:r w:rsidRPr="00B32354">
        <w:rPr>
          <w:rFonts w:ascii="Arial" w:hAnsi="Arial" w:cs="Arial"/>
          <w:spacing w:val="-1"/>
        </w:rPr>
        <w:t>Lecturer</w:t>
      </w:r>
      <w:r w:rsidRPr="00B32354">
        <w:rPr>
          <w:rFonts w:ascii="Arial" w:hAnsi="Arial" w:cs="Arial"/>
        </w:rPr>
        <w:t xml:space="preserve"> /</w:t>
      </w:r>
      <w:r w:rsidRPr="00B32354">
        <w:rPr>
          <w:rFonts w:ascii="Arial" w:hAnsi="Arial" w:cs="Arial"/>
          <w:spacing w:val="1"/>
        </w:rPr>
        <w:t xml:space="preserve"> </w:t>
      </w:r>
      <w:r w:rsidRPr="00B32354">
        <w:rPr>
          <w:rFonts w:ascii="Arial" w:hAnsi="Arial" w:cs="Arial"/>
          <w:spacing w:val="-1"/>
        </w:rPr>
        <w:t>Researcher</w:t>
      </w:r>
      <w:r w:rsidRPr="00B32354">
        <w:rPr>
          <w:rFonts w:ascii="Arial" w:hAnsi="Arial" w:cs="Arial"/>
          <w:spacing w:val="28"/>
        </w:rPr>
        <w:t xml:space="preserve"> </w:t>
      </w:r>
      <w:r w:rsidRPr="00B32354">
        <w:rPr>
          <w:rFonts w:ascii="Arial" w:hAnsi="Arial" w:cs="Arial"/>
          <w:spacing w:val="-1"/>
        </w:rPr>
        <w:t>Technical</w:t>
      </w:r>
    </w:p>
    <w:p w:rsidR="000F1768" w:rsidRPr="00B32354" w:rsidRDefault="000F1768" w:rsidP="000F1768">
      <w:pPr>
        <w:pStyle w:val="BodyText"/>
        <w:ind w:left="567" w:right="5257"/>
        <w:rPr>
          <w:rFonts w:ascii="Arial" w:hAnsi="Arial" w:cs="Arial"/>
        </w:rPr>
      </w:pPr>
      <w:r w:rsidRPr="00B32354">
        <w:rPr>
          <w:rFonts w:ascii="Arial" w:hAnsi="Arial" w:cs="Arial"/>
          <w:spacing w:val="-1"/>
        </w:rPr>
        <w:t>Projects</w:t>
      </w:r>
      <w:r w:rsidRPr="00B32354">
        <w:rPr>
          <w:rFonts w:ascii="Arial" w:hAnsi="Arial" w:cs="Arial"/>
        </w:rPr>
        <w:t xml:space="preserve"> /</w:t>
      </w:r>
      <w:r w:rsidRPr="00B32354">
        <w:rPr>
          <w:rFonts w:ascii="Arial" w:hAnsi="Arial" w:cs="Arial"/>
          <w:spacing w:val="1"/>
        </w:rPr>
        <w:t xml:space="preserve"> </w:t>
      </w:r>
      <w:r w:rsidRPr="00B32354">
        <w:rPr>
          <w:rFonts w:ascii="Arial" w:hAnsi="Arial" w:cs="Arial"/>
          <w:spacing w:val="-1"/>
        </w:rPr>
        <w:t>Commercial</w:t>
      </w:r>
      <w:r w:rsidRPr="00B32354">
        <w:rPr>
          <w:rFonts w:ascii="Arial" w:hAnsi="Arial" w:cs="Arial"/>
          <w:spacing w:val="29"/>
        </w:rPr>
        <w:t xml:space="preserve"> </w:t>
      </w:r>
      <w:r w:rsidRPr="00B32354">
        <w:rPr>
          <w:rFonts w:ascii="Arial" w:hAnsi="Arial" w:cs="Arial"/>
          <w:spacing w:val="-1"/>
        </w:rPr>
        <w:t>Operations</w:t>
      </w:r>
    </w:p>
    <w:p w:rsidR="000F1768" w:rsidRDefault="000F1768" w:rsidP="000F1768">
      <w:pPr>
        <w:pStyle w:val="BodyText"/>
        <w:ind w:left="567" w:right="3131"/>
        <w:rPr>
          <w:rFonts w:ascii="Arial" w:hAnsi="Arial" w:cs="Arial"/>
          <w:spacing w:val="-1"/>
        </w:rPr>
      </w:pPr>
      <w:r w:rsidRPr="00B32354">
        <w:rPr>
          <w:rFonts w:ascii="Arial" w:hAnsi="Arial" w:cs="Arial"/>
        </w:rPr>
        <w:t xml:space="preserve">and </w:t>
      </w:r>
      <w:r w:rsidRPr="00B32354">
        <w:rPr>
          <w:rFonts w:ascii="Arial" w:hAnsi="Arial" w:cs="Arial"/>
          <w:spacing w:val="-1"/>
        </w:rPr>
        <w:t>sub-disciplines:</w:t>
      </w:r>
    </w:p>
    <w:p w:rsidR="000F1768" w:rsidRPr="00B32354" w:rsidRDefault="000F1768" w:rsidP="000F1768">
      <w:pPr>
        <w:pStyle w:val="BodyText"/>
        <w:ind w:left="567" w:right="3131"/>
        <w:rPr>
          <w:rFonts w:ascii="Arial" w:hAnsi="Arial" w:cs="Arial"/>
        </w:rPr>
      </w:pPr>
      <w:r w:rsidRPr="00B32354">
        <w:rPr>
          <w:rFonts w:ascii="Arial" w:hAnsi="Arial" w:cs="Arial"/>
          <w:spacing w:val="-1"/>
        </w:rPr>
        <w:t>Mineral</w:t>
      </w:r>
      <w:r w:rsidRPr="00B32354">
        <w:rPr>
          <w:rFonts w:ascii="Arial" w:hAnsi="Arial" w:cs="Arial"/>
          <w:spacing w:val="1"/>
        </w:rPr>
        <w:t xml:space="preserve"> </w:t>
      </w:r>
      <w:r w:rsidRPr="00B32354">
        <w:rPr>
          <w:rFonts w:ascii="Arial" w:hAnsi="Arial" w:cs="Arial"/>
          <w:spacing w:val="-1"/>
        </w:rPr>
        <w:t>Processing</w:t>
      </w:r>
      <w:r w:rsidRPr="00B32354">
        <w:rPr>
          <w:rFonts w:ascii="Arial" w:hAnsi="Arial" w:cs="Arial"/>
          <w:spacing w:val="23"/>
        </w:rPr>
        <w:t xml:space="preserve"> </w:t>
      </w:r>
      <w:r w:rsidRPr="00B32354">
        <w:rPr>
          <w:rFonts w:ascii="Arial" w:hAnsi="Arial" w:cs="Arial"/>
          <w:spacing w:val="-1"/>
        </w:rPr>
        <w:t>Pyro metallurgy</w:t>
      </w:r>
    </w:p>
    <w:p w:rsidR="000F1768" w:rsidRPr="00B32354" w:rsidRDefault="000F1768" w:rsidP="000F1768">
      <w:pPr>
        <w:pStyle w:val="BodyText"/>
        <w:ind w:left="567"/>
        <w:rPr>
          <w:rFonts w:ascii="Arial" w:hAnsi="Arial" w:cs="Arial"/>
        </w:rPr>
      </w:pPr>
      <w:r w:rsidRPr="00B32354">
        <w:rPr>
          <w:rFonts w:ascii="Arial" w:hAnsi="Arial" w:cs="Arial"/>
          <w:spacing w:val="-1"/>
        </w:rPr>
        <w:t>Hydrometallurgy</w:t>
      </w:r>
    </w:p>
    <w:p w:rsidR="000F1768" w:rsidRPr="00326C9A" w:rsidRDefault="000F1768" w:rsidP="000F1768">
      <w:pPr>
        <w:spacing w:before="5" w:line="280" w:lineRule="exact"/>
        <w:rPr>
          <w:rFonts w:ascii="Arial" w:hAnsi="Arial" w:cs="Arial"/>
          <w:sz w:val="16"/>
          <w:szCs w:val="16"/>
        </w:rPr>
      </w:pPr>
    </w:p>
    <w:p w:rsidR="000F1768" w:rsidRPr="00B32354" w:rsidRDefault="000F1768" w:rsidP="000F1768">
      <w:pPr>
        <w:pStyle w:val="Heading3"/>
        <w:jc w:val="both"/>
        <w:rPr>
          <w:rFonts w:ascii="Arial" w:hAnsi="Arial" w:cs="Arial"/>
          <w:b w:val="0"/>
          <w:bCs w:val="0"/>
        </w:rPr>
      </w:pPr>
      <w:r w:rsidRPr="00B32354">
        <w:rPr>
          <w:rFonts w:ascii="Arial" w:hAnsi="Arial" w:cs="Arial"/>
          <w:spacing w:val="-1"/>
        </w:rPr>
        <w:t>Metallurgical</w:t>
      </w:r>
      <w:r w:rsidRPr="00B32354">
        <w:rPr>
          <w:rFonts w:ascii="Arial" w:hAnsi="Arial" w:cs="Arial"/>
          <w:spacing w:val="1"/>
        </w:rPr>
        <w:t xml:space="preserve"> </w:t>
      </w:r>
      <w:r w:rsidRPr="00B32354">
        <w:rPr>
          <w:rFonts w:ascii="Arial" w:hAnsi="Arial" w:cs="Arial"/>
        </w:rPr>
        <w:t>and</w:t>
      </w:r>
      <w:r w:rsidRPr="00B32354">
        <w:rPr>
          <w:rFonts w:ascii="Arial" w:hAnsi="Arial" w:cs="Arial"/>
          <w:spacing w:val="-1"/>
        </w:rPr>
        <w:t xml:space="preserve"> Materials</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w:t>
      </w:r>
    </w:p>
    <w:p w:rsidR="000F1768" w:rsidRPr="00326C9A" w:rsidRDefault="000F1768" w:rsidP="000F1768">
      <w:pPr>
        <w:spacing w:before="17"/>
        <w:rPr>
          <w:rFonts w:ascii="Arial" w:hAnsi="Arial" w:cs="Arial"/>
          <w:sz w:val="16"/>
          <w:szCs w:val="16"/>
        </w:rPr>
      </w:pPr>
    </w:p>
    <w:p w:rsidR="000F1768" w:rsidRPr="00B32354" w:rsidRDefault="000F1768" w:rsidP="000F1768">
      <w:pPr>
        <w:pStyle w:val="BodyText"/>
        <w:spacing w:line="275" w:lineRule="auto"/>
        <w:ind w:right="238"/>
        <w:jc w:val="both"/>
        <w:rPr>
          <w:rFonts w:ascii="Arial" w:hAnsi="Arial" w:cs="Arial"/>
        </w:rPr>
      </w:pPr>
      <w:r w:rsidRPr="00B32354">
        <w:rPr>
          <w:rFonts w:ascii="Arial" w:hAnsi="Arial" w:cs="Arial"/>
          <w:i/>
          <w:spacing w:val="-1"/>
        </w:rPr>
        <w:t>Metallurgical</w:t>
      </w:r>
      <w:r w:rsidRPr="00B32354">
        <w:rPr>
          <w:rFonts w:ascii="Arial" w:hAnsi="Arial" w:cs="Arial"/>
          <w:i/>
          <w:spacing w:val="10"/>
        </w:rPr>
        <w:t xml:space="preserve"> </w:t>
      </w:r>
      <w:r w:rsidRPr="00B32354">
        <w:rPr>
          <w:rFonts w:ascii="Arial" w:hAnsi="Arial" w:cs="Arial"/>
          <w:i/>
        </w:rPr>
        <w:t>and</w:t>
      </w:r>
      <w:r w:rsidRPr="00B32354">
        <w:rPr>
          <w:rFonts w:ascii="Arial" w:hAnsi="Arial" w:cs="Arial"/>
          <w:i/>
          <w:spacing w:val="7"/>
        </w:rPr>
        <w:t xml:space="preserve"> </w:t>
      </w:r>
      <w:r w:rsidRPr="00B32354">
        <w:rPr>
          <w:rFonts w:ascii="Arial" w:hAnsi="Arial" w:cs="Arial"/>
          <w:i/>
          <w:spacing w:val="-1"/>
        </w:rPr>
        <w:t>Materials</w:t>
      </w:r>
      <w:r w:rsidRPr="00B32354">
        <w:rPr>
          <w:rFonts w:ascii="Arial" w:hAnsi="Arial" w:cs="Arial"/>
          <w:i/>
          <w:spacing w:val="10"/>
        </w:rPr>
        <w:t xml:space="preserve"> </w:t>
      </w:r>
      <w:r w:rsidRPr="00B32354">
        <w:rPr>
          <w:rFonts w:ascii="Arial" w:hAnsi="Arial" w:cs="Arial"/>
          <w:i/>
          <w:spacing w:val="-1"/>
        </w:rPr>
        <w:t>Engineer</w:t>
      </w:r>
      <w:r>
        <w:rPr>
          <w:rFonts w:ascii="Arial" w:hAnsi="Arial" w:cs="Arial"/>
          <w:i/>
          <w:spacing w:val="-1"/>
        </w:rPr>
        <w:t>ing Technician</w:t>
      </w:r>
      <w:r w:rsidRPr="00B32354">
        <w:rPr>
          <w:rFonts w:ascii="Arial" w:hAnsi="Arial" w:cs="Arial"/>
          <w:i/>
          <w:spacing w:val="-1"/>
        </w:rPr>
        <w:t>s</w:t>
      </w:r>
      <w:r w:rsidRPr="00B32354">
        <w:rPr>
          <w:rFonts w:ascii="Arial" w:hAnsi="Arial" w:cs="Arial"/>
          <w:i/>
          <w:spacing w:val="13"/>
        </w:rPr>
        <w:t xml:space="preserve"> </w:t>
      </w:r>
      <w:r w:rsidRPr="00B32354">
        <w:rPr>
          <w:rFonts w:ascii="Arial" w:hAnsi="Arial" w:cs="Arial"/>
          <w:spacing w:val="-1"/>
        </w:rPr>
        <w:t>perform</w:t>
      </w:r>
      <w:r w:rsidRPr="00B32354">
        <w:rPr>
          <w:rFonts w:ascii="Arial" w:hAnsi="Arial" w:cs="Arial"/>
          <w:spacing w:val="6"/>
        </w:rPr>
        <w:t xml:space="preserve"> </w:t>
      </w:r>
      <w:r w:rsidRPr="00B32354">
        <w:rPr>
          <w:rFonts w:ascii="Arial" w:hAnsi="Arial" w:cs="Arial"/>
        </w:rPr>
        <w:t>research,</w:t>
      </w:r>
      <w:r w:rsidRPr="00B32354">
        <w:rPr>
          <w:rFonts w:ascii="Arial" w:hAnsi="Arial" w:cs="Arial"/>
          <w:spacing w:val="8"/>
        </w:rPr>
        <w:t xml:space="preserve"> </w:t>
      </w:r>
      <w:r w:rsidRPr="00B32354">
        <w:rPr>
          <w:rFonts w:ascii="Arial" w:hAnsi="Arial" w:cs="Arial"/>
          <w:spacing w:val="-1"/>
        </w:rPr>
        <w:t>analysis,</w:t>
      </w:r>
      <w:r w:rsidRPr="00B32354">
        <w:rPr>
          <w:rFonts w:ascii="Arial" w:hAnsi="Arial" w:cs="Arial"/>
          <w:spacing w:val="8"/>
        </w:rPr>
        <w:t xml:space="preserve"> </w:t>
      </w:r>
      <w:r w:rsidRPr="00B32354">
        <w:rPr>
          <w:rFonts w:ascii="Arial" w:hAnsi="Arial" w:cs="Arial"/>
          <w:spacing w:val="-1"/>
        </w:rPr>
        <w:t>design,</w:t>
      </w:r>
      <w:r w:rsidRPr="00B32354">
        <w:rPr>
          <w:rFonts w:ascii="Arial" w:hAnsi="Arial" w:cs="Arial"/>
          <w:spacing w:val="10"/>
        </w:rPr>
        <w:t xml:space="preserve"> </w:t>
      </w:r>
      <w:r w:rsidRPr="00B32354">
        <w:rPr>
          <w:rFonts w:ascii="Arial" w:hAnsi="Arial" w:cs="Arial"/>
          <w:spacing w:val="-1"/>
        </w:rPr>
        <w:t>production,</w:t>
      </w:r>
      <w:r w:rsidRPr="00B32354">
        <w:rPr>
          <w:rFonts w:ascii="Arial" w:hAnsi="Arial" w:cs="Arial"/>
          <w:spacing w:val="53"/>
        </w:rPr>
        <w:t xml:space="preserve"> </w:t>
      </w:r>
      <w:r w:rsidRPr="00B32354">
        <w:rPr>
          <w:rFonts w:ascii="Arial" w:hAnsi="Arial" w:cs="Arial"/>
          <w:spacing w:val="-1"/>
        </w:rPr>
        <w:t>characterisation,</w:t>
      </w:r>
      <w:r w:rsidRPr="00B32354">
        <w:rPr>
          <w:rFonts w:ascii="Arial" w:hAnsi="Arial" w:cs="Arial"/>
          <w:spacing w:val="9"/>
        </w:rPr>
        <w:t xml:space="preserve"> </w:t>
      </w:r>
      <w:r w:rsidRPr="00B32354">
        <w:rPr>
          <w:rFonts w:ascii="Arial" w:hAnsi="Arial" w:cs="Arial"/>
          <w:spacing w:val="-1"/>
        </w:rPr>
        <w:t>failure</w:t>
      </w:r>
      <w:r w:rsidRPr="00B32354">
        <w:rPr>
          <w:rFonts w:ascii="Arial" w:hAnsi="Arial" w:cs="Arial"/>
          <w:spacing w:val="7"/>
        </w:rPr>
        <w:t xml:space="preserve"> </w:t>
      </w:r>
      <w:r w:rsidRPr="00B32354">
        <w:rPr>
          <w:rFonts w:ascii="Arial" w:hAnsi="Arial" w:cs="Arial"/>
          <w:spacing w:val="-1"/>
        </w:rPr>
        <w:t>analysis</w:t>
      </w:r>
      <w:r w:rsidRPr="00B32354">
        <w:rPr>
          <w:rFonts w:ascii="Arial" w:hAnsi="Arial" w:cs="Arial"/>
          <w:spacing w:val="10"/>
        </w:rPr>
        <w:t xml:space="preserve"> </w:t>
      </w:r>
      <w:r w:rsidRPr="00B32354">
        <w:rPr>
          <w:rFonts w:ascii="Arial" w:hAnsi="Arial" w:cs="Arial"/>
          <w:spacing w:val="-1"/>
        </w:rPr>
        <w:t>and</w:t>
      </w:r>
      <w:r w:rsidRPr="00B32354">
        <w:rPr>
          <w:rFonts w:ascii="Arial" w:hAnsi="Arial" w:cs="Arial"/>
          <w:spacing w:val="9"/>
        </w:rPr>
        <w:t xml:space="preserve"> </w:t>
      </w:r>
      <w:r w:rsidRPr="00B32354">
        <w:rPr>
          <w:rFonts w:ascii="Arial" w:hAnsi="Arial" w:cs="Arial"/>
          <w:spacing w:val="-1"/>
        </w:rPr>
        <w:t>application</w:t>
      </w:r>
      <w:r w:rsidRPr="00B32354">
        <w:rPr>
          <w:rFonts w:ascii="Arial" w:hAnsi="Arial" w:cs="Arial"/>
          <w:spacing w:val="9"/>
        </w:rPr>
        <w:t xml:space="preserve"> </w:t>
      </w:r>
      <w:r w:rsidRPr="00B32354">
        <w:rPr>
          <w:rFonts w:ascii="Arial" w:hAnsi="Arial" w:cs="Arial"/>
          <w:spacing w:val="-2"/>
        </w:rPr>
        <w:t>of</w:t>
      </w:r>
      <w:r w:rsidRPr="00B32354">
        <w:rPr>
          <w:rFonts w:ascii="Arial" w:hAnsi="Arial" w:cs="Arial"/>
          <w:spacing w:val="8"/>
        </w:rPr>
        <w:t xml:space="preserve"> </w:t>
      </w:r>
      <w:r w:rsidRPr="00B32354">
        <w:rPr>
          <w:rFonts w:ascii="Arial" w:hAnsi="Arial" w:cs="Arial"/>
          <w:spacing w:val="-1"/>
        </w:rPr>
        <w:t>materials,</w:t>
      </w:r>
      <w:r w:rsidRPr="00B32354">
        <w:rPr>
          <w:rFonts w:ascii="Arial" w:hAnsi="Arial" w:cs="Arial"/>
          <w:spacing w:val="10"/>
        </w:rPr>
        <w:t xml:space="preserve"> </w:t>
      </w:r>
      <w:r w:rsidRPr="00B32354">
        <w:rPr>
          <w:rFonts w:ascii="Arial" w:hAnsi="Arial" w:cs="Arial"/>
          <w:spacing w:val="-1"/>
        </w:rPr>
        <w:t>including</w:t>
      </w:r>
      <w:r w:rsidRPr="00B32354">
        <w:rPr>
          <w:rFonts w:ascii="Arial" w:hAnsi="Arial" w:cs="Arial"/>
          <w:spacing w:val="7"/>
        </w:rPr>
        <w:t xml:space="preserve"> </w:t>
      </w:r>
      <w:r w:rsidRPr="00B32354">
        <w:rPr>
          <w:rFonts w:ascii="Arial" w:hAnsi="Arial" w:cs="Arial"/>
          <w:spacing w:val="-1"/>
        </w:rPr>
        <w:t>metals,</w:t>
      </w:r>
      <w:r w:rsidRPr="00B32354">
        <w:rPr>
          <w:rFonts w:ascii="Arial" w:hAnsi="Arial" w:cs="Arial"/>
          <w:spacing w:val="7"/>
        </w:rPr>
        <w:t xml:space="preserve"> </w:t>
      </w:r>
      <w:r w:rsidRPr="00B32354">
        <w:rPr>
          <w:rFonts w:ascii="Arial" w:hAnsi="Arial" w:cs="Arial"/>
        </w:rPr>
        <w:t>for</w:t>
      </w:r>
      <w:r w:rsidRPr="00B32354">
        <w:rPr>
          <w:rFonts w:ascii="Arial" w:hAnsi="Arial" w:cs="Arial"/>
          <w:spacing w:val="10"/>
        </w:rPr>
        <w:t xml:space="preserve"> </w:t>
      </w:r>
      <w:r w:rsidRPr="00B32354">
        <w:rPr>
          <w:rFonts w:ascii="Arial" w:hAnsi="Arial" w:cs="Arial"/>
          <w:spacing w:val="-1"/>
        </w:rPr>
        <w:t>engineering</w:t>
      </w:r>
      <w:r w:rsidRPr="00B32354">
        <w:rPr>
          <w:rFonts w:ascii="Arial" w:hAnsi="Arial" w:cs="Arial"/>
          <w:spacing w:val="83"/>
        </w:rPr>
        <w:t xml:space="preserve"> </w:t>
      </w:r>
      <w:r w:rsidRPr="00B32354">
        <w:rPr>
          <w:rFonts w:ascii="Arial" w:hAnsi="Arial" w:cs="Arial"/>
          <w:spacing w:val="-1"/>
        </w:rPr>
        <w:t>applications</w:t>
      </w:r>
      <w:r w:rsidRPr="00B32354">
        <w:rPr>
          <w:rFonts w:ascii="Arial" w:hAnsi="Arial" w:cs="Arial"/>
        </w:rPr>
        <w:t xml:space="preserve"> </w:t>
      </w:r>
      <w:r w:rsidRPr="00B32354">
        <w:rPr>
          <w:rFonts w:ascii="Arial" w:hAnsi="Arial" w:cs="Arial"/>
          <w:spacing w:val="-1"/>
        </w:rPr>
        <w:t>based</w:t>
      </w:r>
      <w:r w:rsidRPr="00B32354">
        <w:rPr>
          <w:rFonts w:ascii="Arial" w:hAnsi="Arial" w:cs="Arial"/>
          <w:spacing w:val="-2"/>
        </w:rPr>
        <w:t xml:space="preserve"> </w:t>
      </w:r>
      <w:r w:rsidRPr="00B32354">
        <w:rPr>
          <w:rFonts w:ascii="Arial" w:hAnsi="Arial" w:cs="Arial"/>
        </w:rPr>
        <w:t>on an</w:t>
      </w:r>
      <w:r w:rsidRPr="00B32354">
        <w:rPr>
          <w:rFonts w:ascii="Arial" w:hAnsi="Arial" w:cs="Arial"/>
          <w:spacing w:val="-2"/>
        </w:rPr>
        <w:t xml:space="preserve"> </w:t>
      </w:r>
      <w:r w:rsidRPr="00B32354">
        <w:rPr>
          <w:rFonts w:ascii="Arial" w:hAnsi="Arial" w:cs="Arial"/>
          <w:spacing w:val="-1"/>
        </w:rPr>
        <w:t>understanding</w:t>
      </w:r>
      <w:r w:rsidRPr="00B32354">
        <w:rPr>
          <w:rFonts w:ascii="Arial" w:hAnsi="Arial" w:cs="Arial"/>
          <w:spacing w:val="-3"/>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rPr>
        <w:t xml:space="preserve">the </w:t>
      </w:r>
      <w:r w:rsidRPr="00B32354">
        <w:rPr>
          <w:rFonts w:ascii="Arial" w:hAnsi="Arial" w:cs="Arial"/>
          <w:spacing w:val="-1"/>
        </w:rPr>
        <w:t>properties</w:t>
      </w:r>
      <w:r w:rsidRPr="00B32354">
        <w:rPr>
          <w:rFonts w:ascii="Arial" w:hAnsi="Arial" w:cs="Arial"/>
        </w:rPr>
        <w:t xml:space="preserve"> of</w:t>
      </w:r>
      <w:r w:rsidRPr="00B32354">
        <w:rPr>
          <w:rFonts w:ascii="Arial" w:hAnsi="Arial" w:cs="Arial"/>
          <w:spacing w:val="1"/>
        </w:rPr>
        <w:t xml:space="preserve"> </w:t>
      </w:r>
      <w:r w:rsidRPr="00B32354">
        <w:rPr>
          <w:rFonts w:ascii="Arial" w:hAnsi="Arial" w:cs="Arial"/>
          <w:spacing w:val="-1"/>
        </w:rPr>
        <w:t>matter</w:t>
      </w:r>
      <w:r w:rsidRPr="00B32354">
        <w:rPr>
          <w:rFonts w:ascii="Arial" w:hAnsi="Arial" w:cs="Arial"/>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engineering</w:t>
      </w:r>
      <w:r w:rsidRPr="00B32354">
        <w:rPr>
          <w:rFonts w:ascii="Arial" w:hAnsi="Arial" w:cs="Arial"/>
          <w:spacing w:val="-3"/>
        </w:rPr>
        <w:t xml:space="preserve"> </w:t>
      </w:r>
      <w:r w:rsidRPr="00B32354">
        <w:rPr>
          <w:rFonts w:ascii="Arial" w:hAnsi="Arial" w:cs="Arial"/>
          <w:spacing w:val="-1"/>
        </w:rPr>
        <w:t>requirements.</w:t>
      </w:r>
    </w:p>
    <w:p w:rsidR="000F1768" w:rsidRPr="00326C9A" w:rsidRDefault="000F1768" w:rsidP="000F1768">
      <w:pPr>
        <w:spacing w:before="12"/>
        <w:rPr>
          <w:rFonts w:ascii="Arial" w:hAnsi="Arial" w:cs="Arial"/>
          <w:sz w:val="16"/>
          <w:szCs w:val="16"/>
        </w:rPr>
      </w:pPr>
    </w:p>
    <w:p w:rsidR="000F1768" w:rsidRPr="00B32354" w:rsidRDefault="000F1768" w:rsidP="000F1768">
      <w:pPr>
        <w:ind w:left="240"/>
        <w:jc w:val="both"/>
        <w:rPr>
          <w:rFonts w:ascii="Arial" w:eastAsia="Times New Roman" w:hAnsi="Arial" w:cs="Arial"/>
        </w:rPr>
      </w:pPr>
      <w:r w:rsidRPr="00B32354">
        <w:rPr>
          <w:rFonts w:ascii="Arial" w:hAnsi="Arial" w:cs="Arial"/>
          <w:spacing w:val="-1"/>
        </w:rPr>
        <w:t>Typical</w:t>
      </w:r>
      <w:r w:rsidRPr="00B32354">
        <w:rPr>
          <w:rFonts w:ascii="Arial" w:hAnsi="Arial" w:cs="Arial"/>
          <w:spacing w:val="-2"/>
        </w:rPr>
        <w:t xml:space="preserve"> </w:t>
      </w:r>
      <w:r w:rsidRPr="00B32354">
        <w:rPr>
          <w:rFonts w:ascii="Arial" w:hAnsi="Arial" w:cs="Arial"/>
          <w:spacing w:val="-1"/>
        </w:rPr>
        <w:t>Tasks</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rPr>
        <w:t>a</w:t>
      </w:r>
      <w:r w:rsidRPr="00B32354">
        <w:rPr>
          <w:rFonts w:ascii="Arial" w:hAnsi="Arial" w:cs="Arial"/>
          <w:spacing w:val="-1"/>
        </w:rPr>
        <w:t xml:space="preserve"> </w:t>
      </w:r>
      <w:r w:rsidRPr="00B32354">
        <w:rPr>
          <w:rFonts w:ascii="Arial" w:hAnsi="Arial" w:cs="Arial"/>
          <w:i/>
          <w:spacing w:val="-1"/>
        </w:rPr>
        <w:t>Metallurgical</w:t>
      </w:r>
      <w:r w:rsidRPr="00B32354">
        <w:rPr>
          <w:rFonts w:ascii="Arial" w:hAnsi="Arial" w:cs="Arial"/>
          <w:i/>
          <w:spacing w:val="1"/>
        </w:rPr>
        <w:t xml:space="preserve"> </w:t>
      </w:r>
      <w:r w:rsidRPr="00B32354">
        <w:rPr>
          <w:rFonts w:ascii="Arial" w:hAnsi="Arial" w:cs="Arial"/>
          <w:i/>
          <w:spacing w:val="-1"/>
        </w:rPr>
        <w:t>and</w:t>
      </w:r>
      <w:r w:rsidRPr="00B32354">
        <w:rPr>
          <w:rFonts w:ascii="Arial" w:hAnsi="Arial" w:cs="Arial"/>
          <w:i/>
        </w:rPr>
        <w:t xml:space="preserve"> </w:t>
      </w:r>
      <w:r w:rsidRPr="00B32354">
        <w:rPr>
          <w:rFonts w:ascii="Arial" w:hAnsi="Arial" w:cs="Arial"/>
          <w:i/>
          <w:spacing w:val="-1"/>
        </w:rPr>
        <w:t>Materials</w:t>
      </w:r>
      <w:r w:rsidRPr="00B32354">
        <w:rPr>
          <w:rFonts w:ascii="Arial" w:hAnsi="Arial" w:cs="Arial"/>
          <w:i/>
        </w:rPr>
        <w:t xml:space="preserve"> </w:t>
      </w:r>
      <w:r w:rsidRPr="00B32354">
        <w:rPr>
          <w:rFonts w:ascii="Arial" w:hAnsi="Arial" w:cs="Arial"/>
          <w:i/>
          <w:spacing w:val="-1"/>
        </w:rPr>
        <w:t>Engineer</w:t>
      </w:r>
      <w:r>
        <w:rPr>
          <w:rFonts w:ascii="Arial" w:hAnsi="Arial" w:cs="Arial"/>
          <w:i/>
          <w:spacing w:val="-1"/>
        </w:rPr>
        <w:t>ing Technician</w:t>
      </w:r>
      <w:r w:rsidRPr="00B32354">
        <w:rPr>
          <w:rFonts w:ascii="Arial" w:hAnsi="Arial" w:cs="Arial"/>
          <w:i/>
          <w:spacing w:val="2"/>
        </w:rPr>
        <w:t xml:space="preserve"> </w:t>
      </w:r>
      <w:r w:rsidRPr="00B32354">
        <w:rPr>
          <w:rFonts w:ascii="Arial" w:hAnsi="Arial" w:cs="Arial"/>
          <w:spacing w:val="-2"/>
        </w:rPr>
        <w:t xml:space="preserve">may </w:t>
      </w:r>
      <w:r w:rsidRPr="00B32354">
        <w:rPr>
          <w:rFonts w:ascii="Arial" w:hAnsi="Arial" w:cs="Arial"/>
          <w:spacing w:val="-1"/>
        </w:rPr>
        <w:t>undertake</w:t>
      </w:r>
      <w:r w:rsidRPr="00B32354">
        <w:rPr>
          <w:rFonts w:ascii="Arial" w:hAnsi="Arial" w:cs="Arial"/>
        </w:rPr>
        <w:t xml:space="preserve"> </w:t>
      </w:r>
      <w:r w:rsidRPr="00B32354">
        <w:rPr>
          <w:rFonts w:ascii="Arial" w:hAnsi="Arial" w:cs="Arial"/>
          <w:spacing w:val="-1"/>
        </w:rPr>
        <w:t>include:</w:t>
      </w:r>
    </w:p>
    <w:p w:rsidR="000F1768" w:rsidRPr="00B32354" w:rsidRDefault="000F1768" w:rsidP="00B579AE">
      <w:pPr>
        <w:pStyle w:val="BodyText"/>
        <w:numPr>
          <w:ilvl w:val="0"/>
          <w:numId w:val="119"/>
        </w:numPr>
        <w:spacing w:before="39" w:line="274" w:lineRule="auto"/>
        <w:ind w:left="709" w:right="236"/>
        <w:jc w:val="both"/>
        <w:rPr>
          <w:rFonts w:ascii="Arial" w:hAnsi="Arial" w:cs="Arial"/>
        </w:rPr>
      </w:pPr>
      <w:r>
        <w:rPr>
          <w:rFonts w:ascii="Arial" w:hAnsi="Arial" w:cs="Arial"/>
          <w:spacing w:val="-1"/>
        </w:rPr>
        <w:t>Assist in the d</w:t>
      </w:r>
      <w:r w:rsidRPr="00B32354">
        <w:rPr>
          <w:rFonts w:ascii="Arial" w:hAnsi="Arial" w:cs="Arial"/>
          <w:spacing w:val="-1"/>
        </w:rPr>
        <w:t>evelop</w:t>
      </w:r>
      <w:r>
        <w:rPr>
          <w:rFonts w:ascii="Arial" w:hAnsi="Arial" w:cs="Arial"/>
          <w:spacing w:val="-1"/>
        </w:rPr>
        <w:t>ment</w:t>
      </w:r>
      <w:r w:rsidRPr="00B32354">
        <w:rPr>
          <w:rFonts w:ascii="Arial" w:hAnsi="Arial" w:cs="Arial"/>
          <w:spacing w:val="-1"/>
        </w:rPr>
        <w:t>,</w:t>
      </w:r>
      <w:r w:rsidRPr="00B32354">
        <w:rPr>
          <w:rFonts w:ascii="Arial" w:hAnsi="Arial" w:cs="Arial"/>
          <w:spacing w:val="14"/>
        </w:rPr>
        <w:t xml:space="preserve"> </w:t>
      </w:r>
      <w:r w:rsidRPr="00B32354">
        <w:rPr>
          <w:rFonts w:ascii="Arial" w:hAnsi="Arial" w:cs="Arial"/>
          <w:spacing w:val="-1"/>
        </w:rPr>
        <w:t>control</w:t>
      </w:r>
      <w:r w:rsidRPr="00B32354">
        <w:rPr>
          <w:rFonts w:ascii="Arial" w:hAnsi="Arial" w:cs="Arial"/>
          <w:spacing w:val="12"/>
        </w:rPr>
        <w:t xml:space="preserve"> </w:t>
      </w:r>
      <w:r w:rsidRPr="00B32354">
        <w:rPr>
          <w:rFonts w:ascii="Arial" w:hAnsi="Arial" w:cs="Arial"/>
        </w:rPr>
        <w:t>and</w:t>
      </w:r>
      <w:r w:rsidRPr="00B32354">
        <w:rPr>
          <w:rFonts w:ascii="Arial" w:hAnsi="Arial" w:cs="Arial"/>
          <w:spacing w:val="14"/>
        </w:rPr>
        <w:t xml:space="preserve"> </w:t>
      </w:r>
      <w:r w:rsidRPr="00B32354">
        <w:rPr>
          <w:rFonts w:ascii="Arial" w:hAnsi="Arial" w:cs="Arial"/>
          <w:spacing w:val="-2"/>
        </w:rPr>
        <w:t>advice</w:t>
      </w:r>
      <w:r w:rsidRPr="00B32354">
        <w:rPr>
          <w:rFonts w:ascii="Arial" w:hAnsi="Arial" w:cs="Arial"/>
          <w:spacing w:val="14"/>
        </w:rPr>
        <w:t xml:space="preserve"> </w:t>
      </w:r>
      <w:r w:rsidRPr="00B32354">
        <w:rPr>
          <w:rFonts w:ascii="Arial" w:hAnsi="Arial" w:cs="Arial"/>
        </w:rPr>
        <w:t>on</w:t>
      </w:r>
      <w:r w:rsidRPr="00B32354">
        <w:rPr>
          <w:rFonts w:ascii="Arial" w:hAnsi="Arial" w:cs="Arial"/>
          <w:spacing w:val="14"/>
        </w:rPr>
        <w:t xml:space="preserve"> </w:t>
      </w:r>
      <w:r w:rsidRPr="00B32354">
        <w:rPr>
          <w:rFonts w:ascii="Arial" w:hAnsi="Arial" w:cs="Arial"/>
          <w:spacing w:val="-1"/>
        </w:rPr>
        <w:t>processes</w:t>
      </w:r>
      <w:r w:rsidRPr="00B32354">
        <w:rPr>
          <w:rFonts w:ascii="Arial" w:hAnsi="Arial" w:cs="Arial"/>
          <w:spacing w:val="15"/>
        </w:rPr>
        <w:t xml:space="preserve"> </w:t>
      </w:r>
      <w:r w:rsidRPr="00B32354">
        <w:rPr>
          <w:rFonts w:ascii="Arial" w:hAnsi="Arial" w:cs="Arial"/>
          <w:spacing w:val="-1"/>
        </w:rPr>
        <w:t>used</w:t>
      </w:r>
      <w:r w:rsidRPr="00B32354">
        <w:rPr>
          <w:rFonts w:ascii="Arial" w:hAnsi="Arial" w:cs="Arial"/>
          <w:spacing w:val="12"/>
        </w:rPr>
        <w:t xml:space="preserve"> </w:t>
      </w:r>
      <w:r w:rsidRPr="00B32354">
        <w:rPr>
          <w:rFonts w:ascii="Arial" w:hAnsi="Arial" w:cs="Arial"/>
        </w:rPr>
        <w:t>for</w:t>
      </w:r>
      <w:r w:rsidRPr="00B32354">
        <w:rPr>
          <w:rFonts w:ascii="Arial" w:hAnsi="Arial" w:cs="Arial"/>
          <w:spacing w:val="12"/>
        </w:rPr>
        <w:t xml:space="preserve"> </w:t>
      </w:r>
      <w:r w:rsidRPr="00B32354">
        <w:rPr>
          <w:rFonts w:ascii="Arial" w:hAnsi="Arial" w:cs="Arial"/>
          <w:spacing w:val="-1"/>
        </w:rPr>
        <w:t>casting,</w:t>
      </w:r>
      <w:r w:rsidRPr="00B32354">
        <w:rPr>
          <w:rFonts w:ascii="Arial" w:hAnsi="Arial" w:cs="Arial"/>
          <w:spacing w:val="14"/>
        </w:rPr>
        <w:t xml:space="preserve"> </w:t>
      </w:r>
      <w:r w:rsidRPr="00B32354">
        <w:rPr>
          <w:rFonts w:ascii="Arial" w:hAnsi="Arial" w:cs="Arial"/>
          <w:spacing w:val="-1"/>
        </w:rPr>
        <w:t>alloying,</w:t>
      </w:r>
      <w:r w:rsidRPr="00B32354">
        <w:rPr>
          <w:rFonts w:ascii="Arial" w:hAnsi="Arial" w:cs="Arial"/>
          <w:spacing w:val="14"/>
        </w:rPr>
        <w:t xml:space="preserve"> </w:t>
      </w:r>
      <w:r w:rsidRPr="00B32354">
        <w:rPr>
          <w:rFonts w:ascii="Arial" w:hAnsi="Arial" w:cs="Arial"/>
          <w:spacing w:val="-1"/>
        </w:rPr>
        <w:t>heat</w:t>
      </w:r>
      <w:r w:rsidRPr="00B32354">
        <w:rPr>
          <w:rFonts w:ascii="Arial" w:hAnsi="Arial" w:cs="Arial"/>
          <w:spacing w:val="12"/>
        </w:rPr>
        <w:t xml:space="preserve"> </w:t>
      </w:r>
      <w:r w:rsidRPr="00B32354">
        <w:rPr>
          <w:rFonts w:ascii="Arial" w:hAnsi="Arial" w:cs="Arial"/>
          <w:spacing w:val="-1"/>
        </w:rPr>
        <w:t>treating</w:t>
      </w:r>
      <w:r w:rsidRPr="00B32354">
        <w:rPr>
          <w:rFonts w:ascii="Arial" w:hAnsi="Arial" w:cs="Arial"/>
          <w:spacing w:val="11"/>
        </w:rPr>
        <w:t xml:space="preserve"> </w:t>
      </w:r>
      <w:r w:rsidRPr="00B32354">
        <w:rPr>
          <w:rFonts w:ascii="Arial" w:hAnsi="Arial" w:cs="Arial"/>
        </w:rPr>
        <w:t>or</w:t>
      </w:r>
      <w:r w:rsidRPr="00B32354">
        <w:rPr>
          <w:rFonts w:ascii="Arial" w:hAnsi="Arial" w:cs="Arial"/>
          <w:spacing w:val="15"/>
        </w:rPr>
        <w:t xml:space="preserve"> </w:t>
      </w:r>
      <w:r w:rsidRPr="00B32354">
        <w:rPr>
          <w:rFonts w:ascii="Arial" w:hAnsi="Arial" w:cs="Arial"/>
          <w:spacing w:val="-1"/>
        </w:rPr>
        <w:t>welding</w:t>
      </w:r>
      <w:r w:rsidRPr="00B32354">
        <w:rPr>
          <w:rFonts w:ascii="Arial" w:hAnsi="Arial" w:cs="Arial"/>
          <w:spacing w:val="59"/>
        </w:rPr>
        <w:t xml:space="preserve"> </w:t>
      </w:r>
      <w:r w:rsidRPr="00B32354">
        <w:rPr>
          <w:rFonts w:ascii="Arial" w:hAnsi="Arial" w:cs="Arial"/>
        </w:rPr>
        <w:t>of</w:t>
      </w:r>
      <w:r w:rsidRPr="00B32354">
        <w:rPr>
          <w:rFonts w:ascii="Arial" w:hAnsi="Arial" w:cs="Arial"/>
          <w:spacing w:val="22"/>
        </w:rPr>
        <w:t xml:space="preserve"> </w:t>
      </w:r>
      <w:r w:rsidRPr="00B32354">
        <w:rPr>
          <w:rFonts w:ascii="Arial" w:hAnsi="Arial" w:cs="Arial"/>
          <w:spacing w:val="-1"/>
        </w:rPr>
        <w:t>metals,</w:t>
      </w:r>
      <w:r w:rsidRPr="00B32354">
        <w:rPr>
          <w:rFonts w:ascii="Arial" w:hAnsi="Arial" w:cs="Arial"/>
          <w:spacing w:val="19"/>
        </w:rPr>
        <w:t xml:space="preserve"> </w:t>
      </w:r>
      <w:r w:rsidRPr="00B32354">
        <w:rPr>
          <w:rFonts w:ascii="Arial" w:hAnsi="Arial" w:cs="Arial"/>
          <w:spacing w:val="-1"/>
        </w:rPr>
        <w:t>alloys</w:t>
      </w:r>
      <w:r w:rsidRPr="00B32354">
        <w:rPr>
          <w:rFonts w:ascii="Arial" w:hAnsi="Arial" w:cs="Arial"/>
          <w:spacing w:val="22"/>
        </w:rPr>
        <w:t xml:space="preserve"> </w:t>
      </w:r>
      <w:r w:rsidRPr="00B32354">
        <w:rPr>
          <w:rFonts w:ascii="Arial" w:hAnsi="Arial" w:cs="Arial"/>
        </w:rPr>
        <w:t>and</w:t>
      </w:r>
      <w:r w:rsidRPr="00B32354">
        <w:rPr>
          <w:rFonts w:ascii="Arial" w:hAnsi="Arial" w:cs="Arial"/>
          <w:spacing w:val="19"/>
        </w:rPr>
        <w:t xml:space="preserve"> </w:t>
      </w:r>
      <w:r w:rsidRPr="00B32354">
        <w:rPr>
          <w:rFonts w:ascii="Arial" w:hAnsi="Arial" w:cs="Arial"/>
          <w:spacing w:val="-1"/>
        </w:rPr>
        <w:t>other</w:t>
      </w:r>
      <w:r w:rsidRPr="00B32354">
        <w:rPr>
          <w:rFonts w:ascii="Arial" w:hAnsi="Arial" w:cs="Arial"/>
          <w:spacing w:val="20"/>
        </w:rPr>
        <w:t xml:space="preserve"> </w:t>
      </w:r>
      <w:r w:rsidRPr="00B32354">
        <w:rPr>
          <w:rFonts w:ascii="Arial" w:hAnsi="Arial" w:cs="Arial"/>
          <w:spacing w:val="-1"/>
        </w:rPr>
        <w:t>materials</w:t>
      </w:r>
      <w:r w:rsidRPr="00B32354">
        <w:rPr>
          <w:rFonts w:ascii="Arial" w:hAnsi="Arial" w:cs="Arial"/>
          <w:spacing w:val="19"/>
        </w:rPr>
        <w:t xml:space="preserve"> </w:t>
      </w:r>
      <w:r w:rsidRPr="00B32354">
        <w:rPr>
          <w:rFonts w:ascii="Arial" w:hAnsi="Arial" w:cs="Arial"/>
          <w:spacing w:val="-1"/>
        </w:rPr>
        <w:t>to</w:t>
      </w:r>
      <w:r w:rsidRPr="00B32354">
        <w:rPr>
          <w:rFonts w:ascii="Arial" w:hAnsi="Arial" w:cs="Arial"/>
          <w:spacing w:val="21"/>
        </w:rPr>
        <w:t xml:space="preserve"> </w:t>
      </w:r>
      <w:r w:rsidRPr="00B32354">
        <w:rPr>
          <w:rFonts w:ascii="Arial" w:hAnsi="Arial" w:cs="Arial"/>
          <w:spacing w:val="-1"/>
        </w:rPr>
        <w:t>produce</w:t>
      </w:r>
      <w:r w:rsidRPr="00B32354">
        <w:rPr>
          <w:rFonts w:ascii="Arial" w:hAnsi="Arial" w:cs="Arial"/>
          <w:spacing w:val="19"/>
        </w:rPr>
        <w:t xml:space="preserve"> </w:t>
      </w:r>
      <w:r w:rsidRPr="00B32354">
        <w:rPr>
          <w:rFonts w:ascii="Arial" w:hAnsi="Arial" w:cs="Arial"/>
          <w:spacing w:val="-1"/>
        </w:rPr>
        <w:t>commercial</w:t>
      </w:r>
      <w:r w:rsidRPr="00B32354">
        <w:rPr>
          <w:rFonts w:ascii="Arial" w:hAnsi="Arial" w:cs="Arial"/>
          <w:spacing w:val="20"/>
        </w:rPr>
        <w:t xml:space="preserve"> </w:t>
      </w:r>
      <w:r w:rsidRPr="00B32354">
        <w:rPr>
          <w:rFonts w:ascii="Arial" w:hAnsi="Arial" w:cs="Arial"/>
          <w:spacing w:val="-1"/>
        </w:rPr>
        <w:t>metal</w:t>
      </w:r>
      <w:r w:rsidRPr="00B32354">
        <w:rPr>
          <w:rFonts w:ascii="Arial" w:hAnsi="Arial" w:cs="Arial"/>
          <w:spacing w:val="20"/>
        </w:rPr>
        <w:t xml:space="preserve"> </w:t>
      </w:r>
      <w:r w:rsidRPr="00B32354">
        <w:rPr>
          <w:rFonts w:ascii="Arial" w:hAnsi="Arial" w:cs="Arial"/>
        </w:rPr>
        <w:t>products</w:t>
      </w:r>
      <w:r w:rsidRPr="00B32354">
        <w:rPr>
          <w:rFonts w:ascii="Arial" w:hAnsi="Arial" w:cs="Arial"/>
          <w:spacing w:val="22"/>
        </w:rPr>
        <w:t xml:space="preserve"> </w:t>
      </w:r>
      <w:r w:rsidRPr="00B32354">
        <w:rPr>
          <w:rFonts w:ascii="Arial" w:hAnsi="Arial" w:cs="Arial"/>
          <w:spacing w:val="-2"/>
        </w:rPr>
        <w:t>or</w:t>
      </w:r>
      <w:r w:rsidRPr="00B32354">
        <w:rPr>
          <w:rFonts w:ascii="Arial" w:hAnsi="Arial" w:cs="Arial"/>
          <w:spacing w:val="19"/>
        </w:rPr>
        <w:t xml:space="preserve"> </w:t>
      </w:r>
      <w:r w:rsidRPr="00B32354">
        <w:rPr>
          <w:rFonts w:ascii="Arial" w:hAnsi="Arial" w:cs="Arial"/>
          <w:spacing w:val="-1"/>
        </w:rPr>
        <w:t>develop</w:t>
      </w:r>
      <w:r w:rsidRPr="00B32354">
        <w:rPr>
          <w:rFonts w:ascii="Arial" w:hAnsi="Arial" w:cs="Arial"/>
          <w:spacing w:val="21"/>
        </w:rPr>
        <w:t xml:space="preserve"> </w:t>
      </w:r>
      <w:r w:rsidRPr="00B32354">
        <w:rPr>
          <w:rFonts w:ascii="Arial" w:hAnsi="Arial" w:cs="Arial"/>
          <w:spacing w:val="-2"/>
        </w:rPr>
        <w:t>new</w:t>
      </w:r>
      <w:r w:rsidRPr="00B32354">
        <w:rPr>
          <w:rFonts w:ascii="Arial" w:hAnsi="Arial" w:cs="Arial"/>
          <w:spacing w:val="61"/>
        </w:rPr>
        <w:t xml:space="preserve"> </w:t>
      </w:r>
      <w:r w:rsidRPr="00B32354">
        <w:rPr>
          <w:rFonts w:ascii="Arial" w:hAnsi="Arial" w:cs="Arial"/>
          <w:spacing w:val="-1"/>
        </w:rPr>
        <w:t>alloys,</w:t>
      </w:r>
      <w:r w:rsidRPr="00B32354">
        <w:rPr>
          <w:rFonts w:ascii="Arial" w:hAnsi="Arial" w:cs="Arial"/>
          <w:spacing w:val="26"/>
        </w:rPr>
        <w:t xml:space="preserve"> </w:t>
      </w:r>
      <w:r w:rsidRPr="00B32354">
        <w:rPr>
          <w:rFonts w:ascii="Arial" w:hAnsi="Arial" w:cs="Arial"/>
          <w:spacing w:val="-1"/>
        </w:rPr>
        <w:t>materials</w:t>
      </w:r>
      <w:r w:rsidRPr="00B32354">
        <w:rPr>
          <w:rFonts w:ascii="Arial" w:hAnsi="Arial" w:cs="Arial"/>
          <w:spacing w:val="25"/>
        </w:rPr>
        <w:t xml:space="preserve"> </w:t>
      </w:r>
      <w:r w:rsidRPr="00B32354">
        <w:rPr>
          <w:rFonts w:ascii="Arial" w:hAnsi="Arial" w:cs="Arial"/>
        </w:rPr>
        <w:t>and</w:t>
      </w:r>
      <w:r w:rsidRPr="00B32354">
        <w:rPr>
          <w:rFonts w:ascii="Arial" w:hAnsi="Arial" w:cs="Arial"/>
          <w:spacing w:val="24"/>
        </w:rPr>
        <w:t xml:space="preserve"> </w:t>
      </w:r>
      <w:r w:rsidRPr="00B32354">
        <w:rPr>
          <w:rFonts w:ascii="Arial" w:hAnsi="Arial" w:cs="Arial"/>
          <w:spacing w:val="-1"/>
        </w:rPr>
        <w:t>processes,</w:t>
      </w:r>
      <w:r w:rsidRPr="00B32354">
        <w:rPr>
          <w:rFonts w:ascii="Arial" w:hAnsi="Arial" w:cs="Arial"/>
          <w:spacing w:val="24"/>
        </w:rPr>
        <w:t xml:space="preserve"> </w:t>
      </w:r>
      <w:r>
        <w:rPr>
          <w:rFonts w:ascii="Arial" w:hAnsi="Arial" w:cs="Arial"/>
          <w:spacing w:val="-1"/>
        </w:rPr>
        <w:t>assist in e</w:t>
      </w:r>
      <w:r w:rsidRPr="00B32354">
        <w:rPr>
          <w:rFonts w:ascii="Arial" w:hAnsi="Arial" w:cs="Arial"/>
          <w:spacing w:val="-1"/>
        </w:rPr>
        <w:t>valuat</w:t>
      </w:r>
      <w:r>
        <w:rPr>
          <w:rFonts w:ascii="Arial" w:hAnsi="Arial" w:cs="Arial"/>
          <w:spacing w:val="-1"/>
        </w:rPr>
        <w:t>ing</w:t>
      </w:r>
      <w:r w:rsidRPr="00B32354">
        <w:rPr>
          <w:rFonts w:ascii="Arial" w:hAnsi="Arial" w:cs="Arial"/>
          <w:spacing w:val="24"/>
        </w:rPr>
        <w:t xml:space="preserve"> </w:t>
      </w:r>
      <w:r w:rsidRPr="00B32354">
        <w:rPr>
          <w:rFonts w:ascii="Arial" w:hAnsi="Arial" w:cs="Arial"/>
        </w:rPr>
        <w:t>and</w:t>
      </w:r>
      <w:r w:rsidRPr="00B32354">
        <w:rPr>
          <w:rFonts w:ascii="Arial" w:hAnsi="Arial" w:cs="Arial"/>
          <w:spacing w:val="24"/>
        </w:rPr>
        <w:t xml:space="preserve"> </w:t>
      </w:r>
      <w:r w:rsidRPr="00B32354">
        <w:rPr>
          <w:rFonts w:ascii="Arial" w:hAnsi="Arial" w:cs="Arial"/>
          <w:spacing w:val="-1"/>
        </w:rPr>
        <w:t>specify</w:t>
      </w:r>
      <w:r>
        <w:rPr>
          <w:rFonts w:ascii="Arial" w:hAnsi="Arial" w:cs="Arial"/>
          <w:spacing w:val="-1"/>
        </w:rPr>
        <w:t>ing</w:t>
      </w:r>
      <w:r w:rsidRPr="00B32354">
        <w:rPr>
          <w:rFonts w:ascii="Arial" w:hAnsi="Arial" w:cs="Arial"/>
          <w:spacing w:val="24"/>
        </w:rPr>
        <w:t xml:space="preserve"> </w:t>
      </w:r>
      <w:r w:rsidRPr="00B32354">
        <w:rPr>
          <w:rFonts w:ascii="Arial" w:hAnsi="Arial" w:cs="Arial"/>
          <w:spacing w:val="-1"/>
        </w:rPr>
        <w:t>materials</w:t>
      </w:r>
      <w:r w:rsidRPr="00B32354">
        <w:rPr>
          <w:rFonts w:ascii="Arial" w:hAnsi="Arial" w:cs="Arial"/>
          <w:spacing w:val="24"/>
        </w:rPr>
        <w:t xml:space="preserve"> </w:t>
      </w:r>
      <w:r w:rsidRPr="00B32354">
        <w:rPr>
          <w:rFonts w:ascii="Arial" w:hAnsi="Arial" w:cs="Arial"/>
          <w:spacing w:val="-1"/>
        </w:rPr>
        <w:t>for</w:t>
      </w:r>
      <w:r w:rsidRPr="00B32354">
        <w:rPr>
          <w:rFonts w:ascii="Arial" w:hAnsi="Arial" w:cs="Arial"/>
          <w:spacing w:val="24"/>
        </w:rPr>
        <w:t xml:space="preserve"> </w:t>
      </w:r>
      <w:r w:rsidRPr="00B32354">
        <w:rPr>
          <w:rFonts w:ascii="Arial" w:hAnsi="Arial" w:cs="Arial"/>
          <w:spacing w:val="-1"/>
        </w:rPr>
        <w:t>engineering</w:t>
      </w:r>
      <w:r w:rsidRPr="00B32354">
        <w:rPr>
          <w:rFonts w:ascii="Arial" w:hAnsi="Arial" w:cs="Arial"/>
          <w:spacing w:val="21"/>
        </w:rPr>
        <w:t xml:space="preserve"> </w:t>
      </w:r>
      <w:r w:rsidRPr="00B32354">
        <w:rPr>
          <w:rFonts w:ascii="Arial" w:hAnsi="Arial" w:cs="Arial"/>
          <w:spacing w:val="-1"/>
        </w:rPr>
        <w:t>applications,</w:t>
      </w:r>
      <w:r w:rsidRPr="00B32354">
        <w:rPr>
          <w:rFonts w:ascii="Arial" w:hAnsi="Arial" w:cs="Arial"/>
          <w:spacing w:val="67"/>
        </w:rPr>
        <w:t xml:space="preserve"> </w:t>
      </w:r>
      <w:r w:rsidRPr="00B32354">
        <w:rPr>
          <w:rFonts w:ascii="Arial" w:hAnsi="Arial" w:cs="Arial"/>
        </w:rPr>
        <w:t xml:space="preserve">and do </w:t>
      </w:r>
      <w:r w:rsidRPr="00B32354">
        <w:rPr>
          <w:rFonts w:ascii="Arial" w:hAnsi="Arial" w:cs="Arial"/>
          <w:spacing w:val="-1"/>
        </w:rPr>
        <w:t>quality</w:t>
      </w:r>
      <w:r w:rsidRPr="00B32354">
        <w:rPr>
          <w:rFonts w:ascii="Arial" w:hAnsi="Arial" w:cs="Arial"/>
          <w:spacing w:val="-3"/>
        </w:rPr>
        <w:t xml:space="preserve"> </w:t>
      </w:r>
      <w:r w:rsidRPr="00B32354">
        <w:rPr>
          <w:rFonts w:ascii="Arial" w:hAnsi="Arial" w:cs="Arial"/>
          <w:spacing w:val="-1"/>
        </w:rPr>
        <w:t>control</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failure</w:t>
      </w:r>
      <w:r w:rsidRPr="00B32354">
        <w:rPr>
          <w:rFonts w:ascii="Arial" w:hAnsi="Arial" w:cs="Arial"/>
          <w:spacing w:val="-2"/>
        </w:rPr>
        <w:t xml:space="preserve"> </w:t>
      </w:r>
      <w:r w:rsidRPr="00B32354">
        <w:rPr>
          <w:rFonts w:ascii="Arial" w:hAnsi="Arial" w:cs="Arial"/>
          <w:spacing w:val="-1"/>
        </w:rPr>
        <w:t>analyses.</w:t>
      </w:r>
    </w:p>
    <w:p w:rsidR="000F1768" w:rsidRPr="00B32354" w:rsidRDefault="000F1768" w:rsidP="00B579AE">
      <w:pPr>
        <w:pStyle w:val="BodyText"/>
        <w:numPr>
          <w:ilvl w:val="0"/>
          <w:numId w:val="119"/>
        </w:numPr>
        <w:spacing w:before="1" w:line="272" w:lineRule="auto"/>
        <w:ind w:left="709" w:right="237"/>
        <w:jc w:val="both"/>
        <w:rPr>
          <w:rFonts w:ascii="Arial" w:hAnsi="Arial" w:cs="Arial"/>
        </w:rPr>
      </w:pPr>
      <w:r w:rsidRPr="00B32354">
        <w:rPr>
          <w:rFonts w:ascii="Arial" w:hAnsi="Arial" w:cs="Arial"/>
          <w:spacing w:val="-1"/>
        </w:rPr>
        <w:t>Investigate</w:t>
      </w:r>
      <w:r w:rsidRPr="00B32354">
        <w:rPr>
          <w:rFonts w:ascii="Arial" w:hAnsi="Arial" w:cs="Arial"/>
          <w:spacing w:val="19"/>
        </w:rPr>
        <w:t xml:space="preserve"> </w:t>
      </w:r>
      <w:r w:rsidRPr="00B32354">
        <w:rPr>
          <w:rFonts w:ascii="Arial" w:hAnsi="Arial" w:cs="Arial"/>
          <w:spacing w:val="-1"/>
        </w:rPr>
        <w:t>properties</w:t>
      </w:r>
      <w:r w:rsidRPr="00B32354">
        <w:rPr>
          <w:rFonts w:ascii="Arial" w:hAnsi="Arial" w:cs="Arial"/>
          <w:spacing w:val="19"/>
        </w:rPr>
        <w:t xml:space="preserve"> </w:t>
      </w:r>
      <w:r w:rsidRPr="00B32354">
        <w:rPr>
          <w:rFonts w:ascii="Arial" w:hAnsi="Arial" w:cs="Arial"/>
          <w:spacing w:val="-2"/>
        </w:rPr>
        <w:t>of</w:t>
      </w:r>
      <w:r w:rsidRPr="00B32354">
        <w:rPr>
          <w:rFonts w:ascii="Arial" w:hAnsi="Arial" w:cs="Arial"/>
          <w:spacing w:val="19"/>
        </w:rPr>
        <w:t xml:space="preserve"> </w:t>
      </w:r>
      <w:r w:rsidRPr="00B32354">
        <w:rPr>
          <w:rFonts w:ascii="Arial" w:hAnsi="Arial" w:cs="Arial"/>
          <w:spacing w:val="-1"/>
        </w:rPr>
        <w:t>metals</w:t>
      </w:r>
      <w:r w:rsidRPr="00B32354">
        <w:rPr>
          <w:rFonts w:ascii="Arial" w:hAnsi="Arial" w:cs="Arial"/>
          <w:spacing w:val="19"/>
        </w:rPr>
        <w:t xml:space="preserve"> </w:t>
      </w:r>
      <w:r w:rsidRPr="00B32354">
        <w:rPr>
          <w:rFonts w:ascii="Arial" w:hAnsi="Arial" w:cs="Arial"/>
        </w:rPr>
        <w:t>and</w:t>
      </w:r>
      <w:r w:rsidRPr="00B32354">
        <w:rPr>
          <w:rFonts w:ascii="Arial" w:hAnsi="Arial" w:cs="Arial"/>
          <w:spacing w:val="17"/>
        </w:rPr>
        <w:t xml:space="preserve"> </w:t>
      </w:r>
      <w:r w:rsidRPr="00B32354">
        <w:rPr>
          <w:rFonts w:ascii="Arial" w:hAnsi="Arial" w:cs="Arial"/>
          <w:spacing w:val="-1"/>
        </w:rPr>
        <w:t>alloys,</w:t>
      </w:r>
      <w:r w:rsidRPr="00B32354">
        <w:rPr>
          <w:rFonts w:ascii="Arial" w:hAnsi="Arial" w:cs="Arial"/>
          <w:spacing w:val="19"/>
        </w:rPr>
        <w:t xml:space="preserve"> </w:t>
      </w:r>
      <w:r>
        <w:rPr>
          <w:rFonts w:ascii="Arial" w:hAnsi="Arial" w:cs="Arial"/>
          <w:spacing w:val="-1"/>
        </w:rPr>
        <w:t>assist in d</w:t>
      </w:r>
      <w:r w:rsidRPr="00B32354">
        <w:rPr>
          <w:rFonts w:ascii="Arial" w:hAnsi="Arial" w:cs="Arial"/>
          <w:spacing w:val="-1"/>
        </w:rPr>
        <w:t>evelop</w:t>
      </w:r>
      <w:r>
        <w:rPr>
          <w:rFonts w:ascii="Arial" w:hAnsi="Arial" w:cs="Arial"/>
          <w:spacing w:val="-1"/>
        </w:rPr>
        <w:t>ing</w:t>
      </w:r>
      <w:r w:rsidRPr="00B32354">
        <w:rPr>
          <w:rFonts w:ascii="Arial" w:hAnsi="Arial" w:cs="Arial"/>
          <w:spacing w:val="19"/>
        </w:rPr>
        <w:t xml:space="preserve"> </w:t>
      </w:r>
      <w:r w:rsidRPr="00B32354">
        <w:rPr>
          <w:rFonts w:ascii="Arial" w:hAnsi="Arial" w:cs="Arial"/>
          <w:spacing w:val="-1"/>
        </w:rPr>
        <w:t>new</w:t>
      </w:r>
      <w:r w:rsidRPr="00B32354">
        <w:rPr>
          <w:rFonts w:ascii="Arial" w:hAnsi="Arial" w:cs="Arial"/>
          <w:spacing w:val="18"/>
        </w:rPr>
        <w:t xml:space="preserve"> </w:t>
      </w:r>
      <w:r w:rsidRPr="00B32354">
        <w:rPr>
          <w:rFonts w:ascii="Arial" w:hAnsi="Arial" w:cs="Arial"/>
          <w:spacing w:val="-1"/>
        </w:rPr>
        <w:t>alloys</w:t>
      </w:r>
      <w:r w:rsidRPr="00B32354">
        <w:rPr>
          <w:rFonts w:ascii="Arial" w:hAnsi="Arial" w:cs="Arial"/>
          <w:spacing w:val="19"/>
        </w:rPr>
        <w:t xml:space="preserve"> </w:t>
      </w:r>
      <w:r w:rsidRPr="00B32354">
        <w:rPr>
          <w:rFonts w:ascii="Arial" w:hAnsi="Arial" w:cs="Arial"/>
        </w:rPr>
        <w:t>and</w:t>
      </w:r>
      <w:r w:rsidRPr="00B32354">
        <w:rPr>
          <w:rFonts w:ascii="Arial" w:hAnsi="Arial" w:cs="Arial"/>
          <w:spacing w:val="17"/>
        </w:rPr>
        <w:t xml:space="preserve"> </w:t>
      </w:r>
      <w:r w:rsidRPr="00B32354">
        <w:rPr>
          <w:rFonts w:ascii="Arial" w:hAnsi="Arial" w:cs="Arial"/>
        </w:rPr>
        <w:t>advice</w:t>
      </w:r>
      <w:r w:rsidRPr="00B32354">
        <w:rPr>
          <w:rFonts w:ascii="Arial" w:hAnsi="Arial" w:cs="Arial"/>
          <w:spacing w:val="20"/>
        </w:rPr>
        <w:t xml:space="preserve"> </w:t>
      </w:r>
      <w:r w:rsidRPr="00B32354">
        <w:rPr>
          <w:rFonts w:ascii="Arial" w:hAnsi="Arial" w:cs="Arial"/>
        </w:rPr>
        <w:t>on</w:t>
      </w:r>
      <w:r w:rsidRPr="00B32354">
        <w:rPr>
          <w:rFonts w:ascii="Arial" w:hAnsi="Arial" w:cs="Arial"/>
          <w:spacing w:val="19"/>
        </w:rPr>
        <w:t xml:space="preserve"> </w:t>
      </w:r>
      <w:r w:rsidRPr="00B32354">
        <w:rPr>
          <w:rFonts w:ascii="Arial" w:hAnsi="Arial" w:cs="Arial"/>
          <w:spacing w:val="-1"/>
        </w:rPr>
        <w:t>and</w:t>
      </w:r>
      <w:r w:rsidRPr="00B32354">
        <w:rPr>
          <w:rFonts w:ascii="Arial" w:hAnsi="Arial" w:cs="Arial"/>
          <w:spacing w:val="19"/>
        </w:rPr>
        <w:t xml:space="preserve"> </w:t>
      </w:r>
      <w:r>
        <w:rPr>
          <w:rFonts w:ascii="Arial" w:hAnsi="Arial" w:cs="Arial"/>
          <w:spacing w:val="-1"/>
        </w:rPr>
        <w:t>supervising</w:t>
      </w:r>
      <w:r w:rsidRPr="00B32354">
        <w:rPr>
          <w:rFonts w:ascii="Arial" w:hAnsi="Arial" w:cs="Arial"/>
          <w:spacing w:val="57"/>
        </w:rPr>
        <w:t xml:space="preserve"> </w:t>
      </w:r>
      <w:r w:rsidRPr="00B32354">
        <w:rPr>
          <w:rFonts w:ascii="Arial" w:hAnsi="Arial" w:cs="Arial"/>
          <w:spacing w:val="-1"/>
        </w:rPr>
        <w:t>technical</w:t>
      </w:r>
      <w:r w:rsidRPr="00B32354">
        <w:rPr>
          <w:rFonts w:ascii="Arial" w:hAnsi="Arial" w:cs="Arial"/>
          <w:spacing w:val="-2"/>
        </w:rPr>
        <w:t xml:space="preserve"> </w:t>
      </w:r>
      <w:r w:rsidRPr="00B32354">
        <w:rPr>
          <w:rFonts w:ascii="Arial" w:hAnsi="Arial" w:cs="Arial"/>
          <w:spacing w:val="-1"/>
        </w:rPr>
        <w:t>aspects</w:t>
      </w:r>
      <w:r w:rsidRPr="00B32354">
        <w:rPr>
          <w:rFonts w:ascii="Arial" w:hAnsi="Arial" w:cs="Arial"/>
        </w:rPr>
        <w:t xml:space="preserve"> of</w:t>
      </w:r>
      <w:r w:rsidRPr="00B32354">
        <w:rPr>
          <w:rFonts w:ascii="Arial" w:hAnsi="Arial" w:cs="Arial"/>
          <w:spacing w:val="1"/>
        </w:rPr>
        <w:t xml:space="preserve"> </w:t>
      </w:r>
      <w:r w:rsidRPr="00B32354">
        <w:rPr>
          <w:rFonts w:ascii="Arial" w:hAnsi="Arial" w:cs="Arial"/>
          <w:spacing w:val="-1"/>
        </w:rPr>
        <w:t>metal</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alloy</w:t>
      </w:r>
      <w:r w:rsidRPr="00B32354">
        <w:rPr>
          <w:rFonts w:ascii="Arial" w:hAnsi="Arial" w:cs="Arial"/>
          <w:spacing w:val="-3"/>
        </w:rPr>
        <w:t xml:space="preserve"> </w:t>
      </w:r>
      <w:r w:rsidRPr="00B32354">
        <w:rPr>
          <w:rFonts w:ascii="Arial" w:hAnsi="Arial" w:cs="Arial"/>
          <w:spacing w:val="-1"/>
        </w:rPr>
        <w:t>manufacture,</w:t>
      </w:r>
      <w:r w:rsidRPr="00B32354">
        <w:rPr>
          <w:rFonts w:ascii="Arial" w:hAnsi="Arial" w:cs="Arial"/>
        </w:rPr>
        <w:t xml:space="preserve"> </w:t>
      </w:r>
      <w:r w:rsidRPr="00B32354">
        <w:rPr>
          <w:rFonts w:ascii="Arial" w:hAnsi="Arial" w:cs="Arial"/>
          <w:spacing w:val="-1"/>
        </w:rPr>
        <w:t>processing,</w:t>
      </w:r>
      <w:r w:rsidRPr="00B32354">
        <w:rPr>
          <w:rFonts w:ascii="Arial" w:hAnsi="Arial" w:cs="Arial"/>
        </w:rPr>
        <w:t xml:space="preserve"> use and</w:t>
      </w:r>
      <w:r w:rsidRPr="00B32354">
        <w:rPr>
          <w:rFonts w:ascii="Arial" w:hAnsi="Arial" w:cs="Arial"/>
          <w:spacing w:val="-2"/>
        </w:rPr>
        <w:t xml:space="preserve"> </w:t>
      </w:r>
      <w:r w:rsidRPr="00B32354">
        <w:rPr>
          <w:rFonts w:ascii="Arial" w:hAnsi="Arial" w:cs="Arial"/>
          <w:spacing w:val="-1"/>
        </w:rPr>
        <w:t>manufacturing.</w:t>
      </w:r>
    </w:p>
    <w:p w:rsidR="000F1768" w:rsidRPr="00B32354" w:rsidRDefault="000F1768" w:rsidP="00B579AE">
      <w:pPr>
        <w:pStyle w:val="BodyText"/>
        <w:numPr>
          <w:ilvl w:val="0"/>
          <w:numId w:val="119"/>
        </w:numPr>
        <w:spacing w:before="3" w:line="273" w:lineRule="auto"/>
        <w:ind w:left="709" w:right="243"/>
        <w:jc w:val="both"/>
        <w:rPr>
          <w:rFonts w:ascii="Arial" w:hAnsi="Arial" w:cs="Arial"/>
        </w:rPr>
      </w:pPr>
      <w:r w:rsidRPr="00B32354">
        <w:rPr>
          <w:rFonts w:ascii="Arial" w:hAnsi="Arial" w:cs="Arial"/>
          <w:spacing w:val="-1"/>
        </w:rPr>
        <w:t>Do</w:t>
      </w:r>
      <w:r w:rsidRPr="00B32354">
        <w:rPr>
          <w:rFonts w:ascii="Arial" w:hAnsi="Arial" w:cs="Arial"/>
          <w:spacing w:val="19"/>
        </w:rPr>
        <w:t xml:space="preserve"> </w:t>
      </w:r>
      <w:r w:rsidRPr="00B32354">
        <w:rPr>
          <w:rFonts w:ascii="Arial" w:hAnsi="Arial" w:cs="Arial"/>
          <w:spacing w:val="-1"/>
        </w:rPr>
        <w:t>residual</w:t>
      </w:r>
      <w:r w:rsidRPr="00B32354">
        <w:rPr>
          <w:rFonts w:ascii="Arial" w:hAnsi="Arial" w:cs="Arial"/>
          <w:spacing w:val="18"/>
        </w:rPr>
        <w:t xml:space="preserve"> </w:t>
      </w:r>
      <w:r w:rsidRPr="00B32354">
        <w:rPr>
          <w:rFonts w:ascii="Arial" w:hAnsi="Arial" w:cs="Arial"/>
          <w:spacing w:val="-1"/>
        </w:rPr>
        <w:t>life</w:t>
      </w:r>
      <w:r w:rsidRPr="00B32354">
        <w:rPr>
          <w:rFonts w:ascii="Arial" w:hAnsi="Arial" w:cs="Arial"/>
          <w:spacing w:val="17"/>
        </w:rPr>
        <w:t xml:space="preserve"> </w:t>
      </w:r>
      <w:r w:rsidRPr="00B32354">
        <w:rPr>
          <w:rFonts w:ascii="Arial" w:hAnsi="Arial" w:cs="Arial"/>
          <w:spacing w:val="-1"/>
        </w:rPr>
        <w:t>evaluations</w:t>
      </w:r>
      <w:r w:rsidRPr="00B32354">
        <w:rPr>
          <w:rFonts w:ascii="Arial" w:hAnsi="Arial" w:cs="Arial"/>
          <w:spacing w:val="19"/>
        </w:rPr>
        <w:t xml:space="preserve"> </w:t>
      </w:r>
      <w:r w:rsidRPr="00B32354">
        <w:rPr>
          <w:rFonts w:ascii="Arial" w:hAnsi="Arial" w:cs="Arial"/>
        </w:rPr>
        <w:t>and</w:t>
      </w:r>
      <w:r w:rsidRPr="00B32354">
        <w:rPr>
          <w:rFonts w:ascii="Arial" w:hAnsi="Arial" w:cs="Arial"/>
          <w:spacing w:val="17"/>
        </w:rPr>
        <w:t xml:space="preserve"> </w:t>
      </w:r>
      <w:r w:rsidRPr="00B32354">
        <w:rPr>
          <w:rFonts w:ascii="Arial" w:hAnsi="Arial" w:cs="Arial"/>
          <w:spacing w:val="-1"/>
        </w:rPr>
        <w:t>predictions,</w:t>
      </w:r>
      <w:r w:rsidRPr="00B32354">
        <w:rPr>
          <w:rFonts w:ascii="Arial" w:hAnsi="Arial" w:cs="Arial"/>
          <w:spacing w:val="19"/>
        </w:rPr>
        <w:t xml:space="preserve"> </w:t>
      </w:r>
      <w:r w:rsidRPr="00B32354">
        <w:rPr>
          <w:rFonts w:ascii="Arial" w:hAnsi="Arial" w:cs="Arial"/>
          <w:spacing w:val="-1"/>
        </w:rPr>
        <w:t>failure</w:t>
      </w:r>
      <w:r w:rsidRPr="00B32354">
        <w:rPr>
          <w:rFonts w:ascii="Arial" w:hAnsi="Arial" w:cs="Arial"/>
          <w:spacing w:val="19"/>
        </w:rPr>
        <w:t xml:space="preserve"> </w:t>
      </w:r>
      <w:r w:rsidRPr="00B32354">
        <w:rPr>
          <w:rFonts w:ascii="Arial" w:hAnsi="Arial" w:cs="Arial"/>
          <w:spacing w:val="-1"/>
        </w:rPr>
        <w:t>analyses,</w:t>
      </w:r>
      <w:r w:rsidRPr="00B32354">
        <w:rPr>
          <w:rFonts w:ascii="Arial" w:hAnsi="Arial" w:cs="Arial"/>
          <w:spacing w:val="17"/>
        </w:rPr>
        <w:t xml:space="preserve"> </w:t>
      </w:r>
      <w:r w:rsidRPr="00B32354">
        <w:rPr>
          <w:rFonts w:ascii="Arial" w:hAnsi="Arial" w:cs="Arial"/>
        </w:rPr>
        <w:t>and</w:t>
      </w:r>
      <w:r w:rsidRPr="00B32354">
        <w:rPr>
          <w:rFonts w:ascii="Arial" w:hAnsi="Arial" w:cs="Arial"/>
          <w:spacing w:val="17"/>
        </w:rPr>
        <w:t xml:space="preserve"> </w:t>
      </w:r>
      <w:r>
        <w:rPr>
          <w:rFonts w:ascii="Arial" w:hAnsi="Arial" w:cs="Arial"/>
          <w:spacing w:val="17"/>
        </w:rPr>
        <w:t xml:space="preserve">assist in </w:t>
      </w:r>
      <w:r w:rsidRPr="00B32354">
        <w:rPr>
          <w:rFonts w:ascii="Arial" w:hAnsi="Arial" w:cs="Arial"/>
          <w:spacing w:val="-1"/>
        </w:rPr>
        <w:t>prescrib</w:t>
      </w:r>
      <w:r>
        <w:rPr>
          <w:rFonts w:ascii="Arial" w:hAnsi="Arial" w:cs="Arial"/>
          <w:spacing w:val="-1"/>
        </w:rPr>
        <w:t>ing</w:t>
      </w:r>
      <w:r w:rsidRPr="00B32354">
        <w:rPr>
          <w:rFonts w:ascii="Arial" w:hAnsi="Arial" w:cs="Arial"/>
          <w:spacing w:val="17"/>
        </w:rPr>
        <w:t xml:space="preserve"> </w:t>
      </w:r>
      <w:r w:rsidRPr="00B32354">
        <w:rPr>
          <w:rFonts w:ascii="Arial" w:hAnsi="Arial" w:cs="Arial"/>
          <w:spacing w:val="-1"/>
        </w:rPr>
        <w:t>remedial</w:t>
      </w:r>
      <w:r w:rsidRPr="00B32354">
        <w:rPr>
          <w:rFonts w:ascii="Arial" w:hAnsi="Arial" w:cs="Arial"/>
          <w:spacing w:val="17"/>
        </w:rPr>
        <w:t xml:space="preserve"> </w:t>
      </w:r>
      <w:r w:rsidRPr="00B32354">
        <w:rPr>
          <w:rFonts w:ascii="Arial" w:hAnsi="Arial" w:cs="Arial"/>
          <w:spacing w:val="-1"/>
        </w:rPr>
        <w:t>actions</w:t>
      </w:r>
      <w:r w:rsidRPr="00B32354">
        <w:rPr>
          <w:rFonts w:ascii="Arial" w:hAnsi="Arial" w:cs="Arial"/>
          <w:spacing w:val="49"/>
        </w:rPr>
        <w:t xml:space="preserve"> </w:t>
      </w:r>
      <w:r w:rsidRPr="00B32354">
        <w:rPr>
          <w:rFonts w:ascii="Arial" w:hAnsi="Arial" w:cs="Arial"/>
        </w:rPr>
        <w:t xml:space="preserve">to </w:t>
      </w:r>
      <w:r w:rsidRPr="00B32354">
        <w:rPr>
          <w:rFonts w:ascii="Arial" w:hAnsi="Arial" w:cs="Arial"/>
          <w:spacing w:val="-1"/>
        </w:rPr>
        <w:t>avoid</w:t>
      </w:r>
      <w:r w:rsidRPr="00B32354">
        <w:rPr>
          <w:rFonts w:ascii="Arial" w:hAnsi="Arial" w:cs="Arial"/>
        </w:rPr>
        <w:t xml:space="preserve"> </w:t>
      </w:r>
      <w:r w:rsidRPr="00B32354">
        <w:rPr>
          <w:rFonts w:ascii="Arial" w:hAnsi="Arial" w:cs="Arial"/>
          <w:spacing w:val="-1"/>
        </w:rPr>
        <w:t>material</w:t>
      </w:r>
      <w:r w:rsidRPr="00B32354">
        <w:rPr>
          <w:rFonts w:ascii="Arial" w:hAnsi="Arial" w:cs="Arial"/>
          <w:spacing w:val="1"/>
        </w:rPr>
        <w:t xml:space="preserve"> </w:t>
      </w:r>
      <w:r w:rsidRPr="00B32354">
        <w:rPr>
          <w:rFonts w:ascii="Arial" w:hAnsi="Arial" w:cs="Arial"/>
          <w:spacing w:val="-1"/>
        </w:rPr>
        <w:t>failures.</w:t>
      </w:r>
    </w:p>
    <w:p w:rsidR="000F1768" w:rsidRPr="00E03402" w:rsidRDefault="000F1768" w:rsidP="000F1768">
      <w:pPr>
        <w:spacing w:before="14"/>
        <w:rPr>
          <w:rFonts w:ascii="Arial" w:hAnsi="Arial" w:cs="Arial"/>
          <w:sz w:val="16"/>
          <w:szCs w:val="16"/>
        </w:rPr>
      </w:pPr>
    </w:p>
    <w:p w:rsidR="000F1768" w:rsidRPr="00B32354" w:rsidRDefault="000F1768" w:rsidP="000F1768">
      <w:pPr>
        <w:spacing w:line="277" w:lineRule="auto"/>
        <w:ind w:left="240" w:right="240"/>
        <w:jc w:val="both"/>
        <w:rPr>
          <w:rFonts w:ascii="Arial" w:eastAsia="Times New Roman" w:hAnsi="Arial" w:cs="Arial"/>
        </w:rPr>
      </w:pPr>
      <w:r w:rsidRPr="00B32354">
        <w:rPr>
          <w:rFonts w:ascii="Arial" w:hAnsi="Arial" w:cs="Arial"/>
          <w:spacing w:val="-1"/>
        </w:rPr>
        <w:t>Practising</w:t>
      </w:r>
      <w:r w:rsidRPr="00B32354">
        <w:rPr>
          <w:rFonts w:ascii="Arial" w:hAnsi="Arial" w:cs="Arial"/>
          <w:spacing w:val="46"/>
        </w:rPr>
        <w:t xml:space="preserve"> </w:t>
      </w:r>
      <w:r w:rsidRPr="00B32354">
        <w:rPr>
          <w:rFonts w:ascii="Arial" w:hAnsi="Arial" w:cs="Arial"/>
          <w:i/>
          <w:spacing w:val="-1"/>
        </w:rPr>
        <w:t>Metallurgical</w:t>
      </w:r>
      <w:r w:rsidRPr="00B32354">
        <w:rPr>
          <w:rFonts w:ascii="Arial" w:hAnsi="Arial" w:cs="Arial"/>
          <w:i/>
          <w:spacing w:val="48"/>
        </w:rPr>
        <w:t xml:space="preserve"> </w:t>
      </w:r>
      <w:r w:rsidRPr="00B32354">
        <w:rPr>
          <w:rFonts w:ascii="Arial" w:hAnsi="Arial" w:cs="Arial"/>
          <w:i/>
          <w:spacing w:val="-1"/>
        </w:rPr>
        <w:t>and</w:t>
      </w:r>
      <w:r w:rsidRPr="00B32354">
        <w:rPr>
          <w:rFonts w:ascii="Arial" w:hAnsi="Arial" w:cs="Arial"/>
          <w:i/>
          <w:spacing w:val="47"/>
        </w:rPr>
        <w:t xml:space="preserve"> </w:t>
      </w:r>
      <w:r w:rsidRPr="00B32354">
        <w:rPr>
          <w:rFonts w:ascii="Arial" w:hAnsi="Arial" w:cs="Arial"/>
          <w:i/>
          <w:spacing w:val="-1"/>
        </w:rPr>
        <w:t>Materials</w:t>
      </w:r>
      <w:r w:rsidRPr="00B32354">
        <w:rPr>
          <w:rFonts w:ascii="Arial" w:hAnsi="Arial" w:cs="Arial"/>
          <w:i/>
          <w:spacing w:val="41"/>
        </w:rPr>
        <w:t xml:space="preserve"> </w:t>
      </w:r>
      <w:r w:rsidRPr="00B32354">
        <w:rPr>
          <w:rFonts w:ascii="Arial" w:hAnsi="Arial" w:cs="Arial"/>
          <w:i/>
          <w:spacing w:val="-1"/>
        </w:rPr>
        <w:t>Engineer</w:t>
      </w:r>
      <w:r>
        <w:rPr>
          <w:rFonts w:ascii="Arial" w:hAnsi="Arial" w:cs="Arial"/>
          <w:i/>
          <w:spacing w:val="-1"/>
        </w:rPr>
        <w:t>ing Technician</w:t>
      </w:r>
      <w:r w:rsidRPr="00B32354">
        <w:rPr>
          <w:rFonts w:ascii="Arial" w:hAnsi="Arial" w:cs="Arial"/>
          <w:i/>
          <w:spacing w:val="-1"/>
        </w:rPr>
        <w:t>s</w:t>
      </w:r>
      <w:r w:rsidRPr="00B32354">
        <w:rPr>
          <w:rFonts w:ascii="Arial" w:hAnsi="Arial" w:cs="Arial"/>
          <w:i/>
          <w:spacing w:val="42"/>
        </w:rPr>
        <w:t xml:space="preserve"> </w:t>
      </w:r>
      <w:r w:rsidRPr="00B32354">
        <w:rPr>
          <w:rFonts w:ascii="Arial" w:hAnsi="Arial" w:cs="Arial"/>
          <w:spacing w:val="-1"/>
        </w:rPr>
        <w:t>generally</w:t>
      </w:r>
      <w:r w:rsidRPr="00B32354">
        <w:rPr>
          <w:rFonts w:ascii="Arial" w:hAnsi="Arial" w:cs="Arial"/>
          <w:spacing w:val="45"/>
        </w:rPr>
        <w:t xml:space="preserve"> </w:t>
      </w:r>
      <w:r w:rsidRPr="00B32354">
        <w:rPr>
          <w:rFonts w:ascii="Arial" w:hAnsi="Arial" w:cs="Arial"/>
          <w:spacing w:val="-1"/>
        </w:rPr>
        <w:t>concentrate</w:t>
      </w:r>
      <w:r w:rsidRPr="00B32354">
        <w:rPr>
          <w:rFonts w:ascii="Arial" w:hAnsi="Arial" w:cs="Arial"/>
          <w:spacing w:val="48"/>
        </w:rPr>
        <w:t xml:space="preserve"> </w:t>
      </w:r>
      <w:r w:rsidRPr="00B32354">
        <w:rPr>
          <w:rFonts w:ascii="Arial" w:hAnsi="Arial" w:cs="Arial"/>
        </w:rPr>
        <w:t>in</w:t>
      </w:r>
      <w:r w:rsidRPr="00B32354">
        <w:rPr>
          <w:rFonts w:ascii="Arial" w:hAnsi="Arial" w:cs="Arial"/>
          <w:spacing w:val="45"/>
        </w:rPr>
        <w:t xml:space="preserve"> </w:t>
      </w:r>
      <w:r w:rsidRPr="00B32354">
        <w:rPr>
          <w:rFonts w:ascii="Arial" w:hAnsi="Arial" w:cs="Arial"/>
        </w:rPr>
        <w:t>one</w:t>
      </w:r>
      <w:r w:rsidRPr="00B32354">
        <w:rPr>
          <w:rFonts w:ascii="Arial" w:hAnsi="Arial" w:cs="Arial"/>
          <w:spacing w:val="48"/>
        </w:rPr>
        <w:t xml:space="preserve"> </w:t>
      </w:r>
      <w:r w:rsidRPr="00B32354">
        <w:rPr>
          <w:rFonts w:ascii="Arial" w:hAnsi="Arial" w:cs="Arial"/>
        </w:rPr>
        <w:t>or</w:t>
      </w:r>
      <w:r w:rsidRPr="00B32354">
        <w:rPr>
          <w:rFonts w:ascii="Arial" w:hAnsi="Arial" w:cs="Arial"/>
          <w:spacing w:val="48"/>
        </w:rPr>
        <w:t xml:space="preserve"> </w:t>
      </w:r>
      <w:r w:rsidRPr="00B32354">
        <w:rPr>
          <w:rFonts w:ascii="Arial" w:hAnsi="Arial" w:cs="Arial"/>
          <w:spacing w:val="-1"/>
        </w:rPr>
        <w:t>more</w:t>
      </w:r>
      <w:r w:rsidRPr="00B32354">
        <w:rPr>
          <w:rFonts w:ascii="Arial" w:hAnsi="Arial" w:cs="Arial"/>
          <w:spacing w:val="48"/>
        </w:rPr>
        <w:t xml:space="preserve"> </w:t>
      </w:r>
      <w:r w:rsidRPr="00B32354">
        <w:rPr>
          <w:rFonts w:ascii="Arial" w:hAnsi="Arial" w:cs="Arial"/>
        </w:rPr>
        <w:t>of</w:t>
      </w:r>
      <w:r w:rsidRPr="00B32354">
        <w:rPr>
          <w:rFonts w:ascii="Arial" w:hAnsi="Arial" w:cs="Arial"/>
          <w:spacing w:val="48"/>
        </w:rPr>
        <w:t xml:space="preserve"> </w:t>
      </w:r>
      <w:r w:rsidRPr="00B32354">
        <w:rPr>
          <w:rFonts w:ascii="Arial" w:hAnsi="Arial" w:cs="Arial"/>
          <w:spacing w:val="-1"/>
        </w:rPr>
        <w:t>the</w:t>
      </w:r>
      <w:r w:rsidRPr="00B32354">
        <w:rPr>
          <w:rFonts w:ascii="Arial" w:hAnsi="Arial" w:cs="Arial"/>
          <w:spacing w:val="65"/>
        </w:rPr>
        <w:t xml:space="preserve"> </w:t>
      </w:r>
      <w:r w:rsidRPr="00B32354">
        <w:rPr>
          <w:rFonts w:ascii="Arial" w:hAnsi="Arial" w:cs="Arial"/>
          <w:spacing w:val="-1"/>
        </w:rPr>
        <w:t>following</w:t>
      </w:r>
      <w:r w:rsidRPr="00B32354">
        <w:rPr>
          <w:rFonts w:ascii="Arial" w:hAnsi="Arial" w:cs="Arial"/>
          <w:spacing w:val="-3"/>
        </w:rPr>
        <w:t xml:space="preserve"> </w:t>
      </w:r>
      <w:r w:rsidRPr="00B32354">
        <w:rPr>
          <w:rFonts w:ascii="Arial" w:hAnsi="Arial" w:cs="Arial"/>
          <w:spacing w:val="-1"/>
        </w:rPr>
        <w:t>areas:</w:t>
      </w:r>
    </w:p>
    <w:p w:rsidR="000F1768" w:rsidRDefault="000F1768" w:rsidP="00B579AE">
      <w:pPr>
        <w:pStyle w:val="BodyText"/>
        <w:numPr>
          <w:ilvl w:val="0"/>
          <w:numId w:val="120"/>
        </w:numPr>
        <w:spacing w:before="13" w:line="255" w:lineRule="auto"/>
        <w:ind w:right="3131"/>
        <w:rPr>
          <w:rFonts w:ascii="Arial" w:hAnsi="Arial" w:cs="Arial"/>
          <w:spacing w:val="-1"/>
        </w:rPr>
      </w:pPr>
      <w:r w:rsidRPr="00B32354">
        <w:rPr>
          <w:rFonts w:ascii="Arial" w:hAnsi="Arial" w:cs="Arial"/>
          <w:spacing w:val="-1"/>
        </w:rPr>
        <w:t>Physical</w:t>
      </w:r>
      <w:r w:rsidRPr="00B32354">
        <w:rPr>
          <w:rFonts w:ascii="Arial" w:hAnsi="Arial" w:cs="Arial"/>
          <w:spacing w:val="-2"/>
        </w:rPr>
        <w:t xml:space="preserve"> </w:t>
      </w:r>
      <w:r w:rsidRPr="00B32354">
        <w:rPr>
          <w:rFonts w:ascii="Arial" w:hAnsi="Arial" w:cs="Arial"/>
          <w:spacing w:val="-1"/>
        </w:rPr>
        <w:t>Metallurgist</w:t>
      </w:r>
    </w:p>
    <w:p w:rsidR="000F1768" w:rsidRDefault="000F1768" w:rsidP="00B579AE">
      <w:pPr>
        <w:pStyle w:val="BodyText"/>
        <w:numPr>
          <w:ilvl w:val="0"/>
          <w:numId w:val="120"/>
        </w:numPr>
        <w:spacing w:before="13" w:line="255" w:lineRule="auto"/>
        <w:ind w:right="3131"/>
        <w:rPr>
          <w:rFonts w:ascii="Arial" w:hAnsi="Arial" w:cs="Arial"/>
          <w:spacing w:val="-1"/>
        </w:rPr>
      </w:pPr>
      <w:r w:rsidRPr="00B32354">
        <w:rPr>
          <w:rFonts w:ascii="Arial" w:hAnsi="Arial" w:cs="Arial"/>
          <w:spacing w:val="-1"/>
        </w:rPr>
        <w:t>Materials</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w:t>
      </w:r>
    </w:p>
    <w:p w:rsidR="000F1768" w:rsidRDefault="000F1768" w:rsidP="00B579AE">
      <w:pPr>
        <w:pStyle w:val="BodyText"/>
        <w:numPr>
          <w:ilvl w:val="0"/>
          <w:numId w:val="120"/>
        </w:numPr>
        <w:spacing w:before="13" w:line="255" w:lineRule="auto"/>
        <w:ind w:right="3131"/>
        <w:rPr>
          <w:rFonts w:ascii="Arial" w:hAnsi="Arial" w:cs="Arial"/>
          <w:spacing w:val="-1"/>
        </w:rPr>
      </w:pPr>
      <w:r w:rsidRPr="00B32354">
        <w:rPr>
          <w:rFonts w:ascii="Arial" w:hAnsi="Arial" w:cs="Arial"/>
          <w:spacing w:val="-1"/>
        </w:rPr>
        <w:t>Welding</w:t>
      </w:r>
      <w:r w:rsidRPr="00B32354">
        <w:rPr>
          <w:rFonts w:ascii="Arial" w:hAnsi="Arial" w:cs="Arial"/>
          <w:spacing w:val="-3"/>
        </w:rPr>
        <w:t xml:space="preserve"> </w:t>
      </w:r>
      <w:r w:rsidRPr="00B32354">
        <w:rPr>
          <w:rFonts w:ascii="Arial" w:hAnsi="Arial" w:cs="Arial"/>
          <w:spacing w:val="-1"/>
        </w:rPr>
        <w:t>Engineer</w:t>
      </w:r>
      <w:r>
        <w:rPr>
          <w:rFonts w:ascii="Arial" w:hAnsi="Arial" w:cs="Arial"/>
          <w:spacing w:val="-1"/>
        </w:rPr>
        <w:t>ing Technician</w:t>
      </w:r>
    </w:p>
    <w:p w:rsidR="000F1768" w:rsidRPr="00B32354" w:rsidRDefault="000F1768" w:rsidP="00B579AE">
      <w:pPr>
        <w:pStyle w:val="BodyText"/>
        <w:numPr>
          <w:ilvl w:val="0"/>
          <w:numId w:val="120"/>
        </w:numPr>
        <w:spacing w:before="13" w:line="255" w:lineRule="auto"/>
        <w:ind w:right="3131"/>
        <w:rPr>
          <w:rFonts w:ascii="Arial" w:hAnsi="Arial" w:cs="Arial"/>
        </w:rPr>
      </w:pPr>
      <w:r w:rsidRPr="00B32354">
        <w:rPr>
          <w:rFonts w:ascii="Arial" w:hAnsi="Arial" w:cs="Arial"/>
          <w:spacing w:val="-1"/>
        </w:rPr>
        <w:t>Corrosion</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w:t>
      </w:r>
    </w:p>
    <w:p w:rsidR="000F1768" w:rsidRPr="00B32354" w:rsidRDefault="000F1768" w:rsidP="00B579AE">
      <w:pPr>
        <w:pStyle w:val="BodyText"/>
        <w:numPr>
          <w:ilvl w:val="0"/>
          <w:numId w:val="120"/>
        </w:numPr>
        <w:ind w:right="3131"/>
        <w:rPr>
          <w:rFonts w:ascii="Arial" w:hAnsi="Arial" w:cs="Arial"/>
        </w:rPr>
      </w:pPr>
      <w:r w:rsidRPr="00B32354">
        <w:rPr>
          <w:rFonts w:ascii="Arial" w:hAnsi="Arial" w:cs="Arial"/>
          <w:spacing w:val="-1"/>
        </w:rPr>
        <w:t>Quality</w:t>
      </w:r>
      <w:r w:rsidRPr="00B32354">
        <w:rPr>
          <w:rFonts w:ascii="Arial" w:hAnsi="Arial" w:cs="Arial"/>
          <w:spacing w:val="-3"/>
        </w:rPr>
        <w:t xml:space="preserve"> </w:t>
      </w:r>
      <w:r w:rsidRPr="00B32354">
        <w:rPr>
          <w:rFonts w:ascii="Arial" w:hAnsi="Arial" w:cs="Arial"/>
          <w:spacing w:val="-1"/>
        </w:rPr>
        <w:t>Assurance</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w:t>
      </w:r>
    </w:p>
    <w:p w:rsidR="000F1768" w:rsidRDefault="000F1768" w:rsidP="000F1768">
      <w:pPr>
        <w:spacing w:before="5"/>
        <w:rPr>
          <w:rFonts w:ascii="Arial" w:hAnsi="Arial" w:cs="Arial"/>
          <w:sz w:val="16"/>
          <w:szCs w:val="16"/>
        </w:rPr>
        <w:sectPr w:rsidR="000F1768">
          <w:pgSz w:w="11910" w:h="16840"/>
          <w:pgMar w:top="1360" w:right="1200" w:bottom="1020" w:left="1200" w:header="0" w:footer="823" w:gutter="0"/>
          <w:cols w:space="720"/>
        </w:sectPr>
      </w:pPr>
    </w:p>
    <w:p w:rsidR="000F1768" w:rsidRPr="00437CE4" w:rsidRDefault="000F1768" w:rsidP="000F1768">
      <w:pPr>
        <w:spacing w:line="296" w:lineRule="auto"/>
        <w:ind w:left="142" w:right="241"/>
        <w:rPr>
          <w:rFonts w:ascii="Arial" w:hAnsi="Arial" w:cs="Arial"/>
          <w:b/>
          <w:spacing w:val="-1"/>
          <w:sz w:val="24"/>
          <w:szCs w:val="24"/>
        </w:rPr>
      </w:pPr>
      <w:r w:rsidRPr="00437CE4">
        <w:rPr>
          <w:rFonts w:ascii="Arial" w:hAnsi="Arial" w:cs="Arial"/>
          <w:b/>
          <w:spacing w:val="-1"/>
          <w:sz w:val="24"/>
          <w:szCs w:val="24"/>
        </w:rPr>
        <w:lastRenderedPageBreak/>
        <w:t>5.</w:t>
      </w:r>
      <w:r w:rsidRPr="00437CE4">
        <w:rPr>
          <w:rFonts w:ascii="Arial" w:hAnsi="Arial" w:cs="Arial"/>
          <w:b/>
          <w:spacing w:val="-1"/>
          <w:sz w:val="24"/>
          <w:szCs w:val="24"/>
        </w:rPr>
        <w:tab/>
        <w:t>Training</w:t>
      </w:r>
      <w:r w:rsidRPr="00437CE4">
        <w:rPr>
          <w:rFonts w:ascii="Arial" w:hAnsi="Arial" w:cs="Arial"/>
          <w:b/>
          <w:spacing w:val="-3"/>
          <w:sz w:val="24"/>
          <w:szCs w:val="24"/>
        </w:rPr>
        <w:t xml:space="preserve"> </w:t>
      </w:r>
      <w:r w:rsidRPr="00437CE4">
        <w:rPr>
          <w:rFonts w:ascii="Arial" w:hAnsi="Arial" w:cs="Arial"/>
          <w:b/>
          <w:spacing w:val="-1"/>
          <w:sz w:val="24"/>
          <w:szCs w:val="24"/>
        </w:rPr>
        <w:t>Implications</w:t>
      </w:r>
      <w:r w:rsidRPr="00437CE4">
        <w:rPr>
          <w:rFonts w:ascii="Arial" w:hAnsi="Arial" w:cs="Arial"/>
          <w:b/>
          <w:spacing w:val="1"/>
          <w:sz w:val="24"/>
          <w:szCs w:val="24"/>
        </w:rPr>
        <w:t xml:space="preserve"> </w:t>
      </w:r>
      <w:r w:rsidRPr="00437CE4">
        <w:rPr>
          <w:rFonts w:ascii="Arial" w:hAnsi="Arial" w:cs="Arial"/>
          <w:b/>
          <w:sz w:val="24"/>
          <w:szCs w:val="24"/>
        </w:rPr>
        <w:t xml:space="preserve">of </w:t>
      </w:r>
      <w:r w:rsidRPr="00437CE4">
        <w:rPr>
          <w:rFonts w:ascii="Arial" w:hAnsi="Arial" w:cs="Arial"/>
          <w:b/>
          <w:spacing w:val="-1"/>
          <w:sz w:val="24"/>
          <w:szCs w:val="24"/>
        </w:rPr>
        <w:t>the</w:t>
      </w:r>
      <w:r w:rsidRPr="00437CE4">
        <w:rPr>
          <w:rFonts w:ascii="Arial" w:hAnsi="Arial" w:cs="Arial"/>
          <w:b/>
          <w:sz w:val="24"/>
          <w:szCs w:val="24"/>
        </w:rPr>
        <w:t xml:space="preserve"> </w:t>
      </w:r>
      <w:r w:rsidRPr="00437CE4">
        <w:rPr>
          <w:rFonts w:ascii="Arial" w:hAnsi="Arial" w:cs="Arial"/>
          <w:b/>
          <w:spacing w:val="-1"/>
          <w:sz w:val="24"/>
          <w:szCs w:val="24"/>
        </w:rPr>
        <w:t>Nature</w:t>
      </w:r>
      <w:r w:rsidRPr="00437CE4">
        <w:rPr>
          <w:rFonts w:ascii="Arial" w:hAnsi="Arial" w:cs="Arial"/>
          <w:b/>
          <w:spacing w:val="2"/>
          <w:sz w:val="24"/>
          <w:szCs w:val="24"/>
        </w:rPr>
        <w:t xml:space="preserve"> </w:t>
      </w:r>
      <w:r w:rsidRPr="00437CE4">
        <w:rPr>
          <w:rFonts w:ascii="Arial" w:hAnsi="Arial" w:cs="Arial"/>
          <w:b/>
          <w:sz w:val="24"/>
          <w:szCs w:val="24"/>
        </w:rPr>
        <w:t>and</w:t>
      </w:r>
      <w:r w:rsidRPr="00437CE4">
        <w:rPr>
          <w:rFonts w:ascii="Arial" w:hAnsi="Arial" w:cs="Arial"/>
          <w:b/>
          <w:spacing w:val="-3"/>
          <w:sz w:val="24"/>
          <w:szCs w:val="24"/>
        </w:rPr>
        <w:t xml:space="preserve"> </w:t>
      </w:r>
      <w:r w:rsidRPr="00437CE4">
        <w:rPr>
          <w:rFonts w:ascii="Arial" w:hAnsi="Arial" w:cs="Arial"/>
          <w:b/>
          <w:spacing w:val="-1"/>
          <w:sz w:val="24"/>
          <w:szCs w:val="24"/>
        </w:rPr>
        <w:t>Organisation</w:t>
      </w:r>
      <w:r w:rsidRPr="00437CE4">
        <w:rPr>
          <w:rFonts w:ascii="Arial" w:hAnsi="Arial" w:cs="Arial"/>
          <w:b/>
          <w:spacing w:val="-3"/>
          <w:sz w:val="24"/>
          <w:szCs w:val="24"/>
        </w:rPr>
        <w:t xml:space="preserve"> </w:t>
      </w:r>
      <w:r w:rsidRPr="00437CE4">
        <w:rPr>
          <w:rFonts w:ascii="Arial" w:hAnsi="Arial" w:cs="Arial"/>
          <w:b/>
          <w:sz w:val="24"/>
          <w:szCs w:val="24"/>
        </w:rPr>
        <w:t>of the</w:t>
      </w:r>
      <w:r w:rsidRPr="00437CE4">
        <w:rPr>
          <w:rFonts w:ascii="Arial" w:hAnsi="Arial" w:cs="Arial"/>
          <w:b/>
          <w:spacing w:val="-3"/>
          <w:sz w:val="24"/>
          <w:szCs w:val="24"/>
        </w:rPr>
        <w:t xml:space="preserve"> </w:t>
      </w:r>
      <w:r w:rsidRPr="00437CE4">
        <w:rPr>
          <w:rFonts w:ascii="Arial" w:hAnsi="Arial" w:cs="Arial"/>
          <w:b/>
          <w:spacing w:val="-1"/>
          <w:sz w:val="24"/>
          <w:szCs w:val="24"/>
        </w:rPr>
        <w:t>Industry</w:t>
      </w:r>
    </w:p>
    <w:p w:rsidR="000F1768" w:rsidRPr="00B32354" w:rsidRDefault="000F1768" w:rsidP="000F1768">
      <w:pPr>
        <w:spacing w:line="296" w:lineRule="auto"/>
        <w:ind w:left="142" w:right="241"/>
        <w:rPr>
          <w:rFonts w:ascii="Arial" w:hAnsi="Arial" w:cs="Arial"/>
        </w:rPr>
      </w:pPr>
      <w:r w:rsidRPr="00B32354">
        <w:rPr>
          <w:rFonts w:ascii="Arial" w:hAnsi="Arial" w:cs="Arial"/>
        </w:rPr>
        <w:t>Since</w:t>
      </w:r>
      <w:r w:rsidRPr="00B32354">
        <w:rPr>
          <w:rFonts w:ascii="Arial" w:hAnsi="Arial" w:cs="Arial"/>
          <w:spacing w:val="43"/>
        </w:rPr>
        <w:t xml:space="preserve"> </w:t>
      </w:r>
      <w:r w:rsidRPr="00B32354">
        <w:rPr>
          <w:rFonts w:ascii="Arial" w:hAnsi="Arial" w:cs="Arial"/>
        </w:rPr>
        <w:t>the</w:t>
      </w:r>
      <w:r w:rsidRPr="00B32354">
        <w:rPr>
          <w:rFonts w:ascii="Arial" w:hAnsi="Arial" w:cs="Arial"/>
          <w:spacing w:val="45"/>
        </w:rPr>
        <w:t xml:space="preserve"> </w:t>
      </w:r>
      <w:r w:rsidRPr="00B32354">
        <w:rPr>
          <w:rFonts w:ascii="Arial" w:hAnsi="Arial" w:cs="Arial"/>
          <w:spacing w:val="-1"/>
        </w:rPr>
        <w:t>metallurgical</w:t>
      </w:r>
      <w:r w:rsidRPr="00B32354">
        <w:rPr>
          <w:rFonts w:ascii="Arial" w:hAnsi="Arial" w:cs="Arial"/>
          <w:spacing w:val="46"/>
        </w:rPr>
        <w:t xml:space="preserve"> </w:t>
      </w:r>
      <w:r w:rsidRPr="00B32354">
        <w:rPr>
          <w:rFonts w:ascii="Arial" w:hAnsi="Arial" w:cs="Arial"/>
          <w:spacing w:val="-1"/>
        </w:rPr>
        <w:t>engineering</w:t>
      </w:r>
      <w:r w:rsidRPr="00B32354">
        <w:rPr>
          <w:rFonts w:ascii="Arial" w:hAnsi="Arial" w:cs="Arial"/>
          <w:spacing w:val="43"/>
        </w:rPr>
        <w:t xml:space="preserve"> </w:t>
      </w:r>
      <w:r w:rsidRPr="00B32354">
        <w:rPr>
          <w:rFonts w:ascii="Arial" w:hAnsi="Arial" w:cs="Arial"/>
          <w:spacing w:val="-1"/>
        </w:rPr>
        <w:t>industry</w:t>
      </w:r>
      <w:r w:rsidRPr="00B32354">
        <w:rPr>
          <w:rFonts w:ascii="Arial" w:hAnsi="Arial" w:cs="Arial"/>
          <w:spacing w:val="43"/>
        </w:rPr>
        <w:t xml:space="preserve"> </w:t>
      </w:r>
      <w:r w:rsidRPr="00B32354">
        <w:rPr>
          <w:rFonts w:ascii="Arial" w:hAnsi="Arial" w:cs="Arial"/>
          <w:spacing w:val="-1"/>
        </w:rPr>
        <w:t>encompasses</w:t>
      </w:r>
      <w:r w:rsidRPr="00B32354">
        <w:rPr>
          <w:rFonts w:ascii="Arial" w:hAnsi="Arial" w:cs="Arial"/>
          <w:spacing w:val="46"/>
        </w:rPr>
        <w:t xml:space="preserve"> </w:t>
      </w:r>
      <w:r w:rsidRPr="00B32354">
        <w:rPr>
          <w:rFonts w:ascii="Arial" w:hAnsi="Arial" w:cs="Arial"/>
        </w:rPr>
        <w:t>a</w:t>
      </w:r>
      <w:r w:rsidRPr="00B32354">
        <w:rPr>
          <w:rFonts w:ascii="Arial" w:hAnsi="Arial" w:cs="Arial"/>
          <w:spacing w:val="45"/>
        </w:rPr>
        <w:t xml:space="preserve"> </w:t>
      </w:r>
      <w:r w:rsidRPr="00B32354">
        <w:rPr>
          <w:rFonts w:ascii="Arial" w:hAnsi="Arial" w:cs="Arial"/>
          <w:spacing w:val="-1"/>
        </w:rPr>
        <w:t>wide</w:t>
      </w:r>
      <w:r w:rsidRPr="00B32354">
        <w:rPr>
          <w:rFonts w:ascii="Arial" w:hAnsi="Arial" w:cs="Arial"/>
          <w:spacing w:val="43"/>
        </w:rPr>
        <w:t xml:space="preserve"> </w:t>
      </w:r>
      <w:r w:rsidRPr="00B32354">
        <w:rPr>
          <w:rFonts w:ascii="Arial" w:hAnsi="Arial" w:cs="Arial"/>
          <w:spacing w:val="-1"/>
        </w:rPr>
        <w:t>field</w:t>
      </w:r>
      <w:r w:rsidRPr="00B32354">
        <w:rPr>
          <w:rFonts w:ascii="Arial" w:hAnsi="Arial" w:cs="Arial"/>
          <w:spacing w:val="45"/>
        </w:rPr>
        <w:t xml:space="preserve"> </w:t>
      </w:r>
      <w:r w:rsidRPr="00B32354">
        <w:rPr>
          <w:rFonts w:ascii="Arial" w:hAnsi="Arial" w:cs="Arial"/>
          <w:spacing w:val="-2"/>
        </w:rPr>
        <w:t>of</w:t>
      </w:r>
      <w:r w:rsidRPr="00B32354">
        <w:rPr>
          <w:rFonts w:ascii="Arial" w:hAnsi="Arial" w:cs="Arial"/>
          <w:spacing w:val="46"/>
        </w:rPr>
        <w:t xml:space="preserve"> </w:t>
      </w:r>
      <w:r w:rsidRPr="00B32354">
        <w:rPr>
          <w:rFonts w:ascii="Arial" w:hAnsi="Arial" w:cs="Arial"/>
          <w:spacing w:val="-1"/>
        </w:rPr>
        <w:t>activity,</w:t>
      </w:r>
      <w:r w:rsidRPr="00B32354">
        <w:rPr>
          <w:rFonts w:ascii="Arial" w:hAnsi="Arial" w:cs="Arial"/>
          <w:spacing w:val="45"/>
        </w:rPr>
        <w:t xml:space="preserve"> </w:t>
      </w:r>
      <w:r w:rsidRPr="00B32354">
        <w:rPr>
          <w:rFonts w:ascii="Arial" w:hAnsi="Arial" w:cs="Arial"/>
          <w:spacing w:val="-1"/>
        </w:rPr>
        <w:t>ranging</w:t>
      </w:r>
      <w:r w:rsidRPr="00B32354">
        <w:rPr>
          <w:rFonts w:ascii="Arial" w:hAnsi="Arial" w:cs="Arial"/>
          <w:spacing w:val="43"/>
        </w:rPr>
        <w:t xml:space="preserve"> </w:t>
      </w:r>
      <w:r w:rsidRPr="00B32354">
        <w:rPr>
          <w:rFonts w:ascii="Arial" w:hAnsi="Arial" w:cs="Arial"/>
        </w:rPr>
        <w:t>from</w:t>
      </w:r>
      <w:r w:rsidRPr="00B32354">
        <w:rPr>
          <w:rFonts w:ascii="Arial" w:hAnsi="Arial" w:cs="Arial"/>
          <w:spacing w:val="65"/>
        </w:rPr>
        <w:t xml:space="preserve"> </w:t>
      </w:r>
      <w:r w:rsidRPr="00B32354">
        <w:rPr>
          <w:rFonts w:ascii="Arial" w:hAnsi="Arial" w:cs="Arial"/>
          <w:spacing w:val="-1"/>
        </w:rPr>
        <w:t>extractive</w:t>
      </w:r>
      <w:r w:rsidRPr="00B32354">
        <w:rPr>
          <w:rFonts w:ascii="Arial" w:hAnsi="Arial" w:cs="Arial"/>
          <w:spacing w:val="14"/>
        </w:rPr>
        <w:t xml:space="preserve"> </w:t>
      </w:r>
      <w:r w:rsidRPr="00B32354">
        <w:rPr>
          <w:rFonts w:ascii="Arial" w:hAnsi="Arial" w:cs="Arial"/>
          <w:spacing w:val="-1"/>
        </w:rPr>
        <w:t>metallurgy</w:t>
      </w:r>
      <w:r w:rsidRPr="00B32354">
        <w:rPr>
          <w:rFonts w:ascii="Arial" w:hAnsi="Arial" w:cs="Arial"/>
          <w:spacing w:val="11"/>
        </w:rPr>
        <w:t xml:space="preserve"> </w:t>
      </w:r>
      <w:r w:rsidRPr="00B32354">
        <w:rPr>
          <w:rFonts w:ascii="Arial" w:hAnsi="Arial" w:cs="Arial"/>
        </w:rPr>
        <w:t>to</w:t>
      </w:r>
      <w:r w:rsidRPr="00B32354">
        <w:rPr>
          <w:rFonts w:ascii="Arial" w:hAnsi="Arial" w:cs="Arial"/>
          <w:spacing w:val="14"/>
        </w:rPr>
        <w:t xml:space="preserve"> </w:t>
      </w:r>
      <w:r w:rsidRPr="00B32354">
        <w:rPr>
          <w:rFonts w:ascii="Arial" w:hAnsi="Arial" w:cs="Arial"/>
          <w:spacing w:val="-1"/>
        </w:rPr>
        <w:t>physical</w:t>
      </w:r>
      <w:r w:rsidRPr="00B32354">
        <w:rPr>
          <w:rFonts w:ascii="Arial" w:hAnsi="Arial" w:cs="Arial"/>
          <w:spacing w:val="15"/>
        </w:rPr>
        <w:t xml:space="preserve"> </w:t>
      </w:r>
      <w:r w:rsidRPr="00B32354">
        <w:rPr>
          <w:rFonts w:ascii="Arial" w:hAnsi="Arial" w:cs="Arial"/>
          <w:spacing w:val="-2"/>
        </w:rPr>
        <w:t>metallurgy,</w:t>
      </w:r>
      <w:r w:rsidRPr="00B32354">
        <w:rPr>
          <w:rFonts w:ascii="Arial" w:hAnsi="Arial" w:cs="Arial"/>
          <w:spacing w:val="14"/>
        </w:rPr>
        <w:t xml:space="preserve"> </w:t>
      </w:r>
      <w:r w:rsidRPr="00B32354">
        <w:rPr>
          <w:rFonts w:ascii="Arial" w:hAnsi="Arial" w:cs="Arial"/>
        </w:rPr>
        <w:t>it</w:t>
      </w:r>
      <w:r w:rsidRPr="00B32354">
        <w:rPr>
          <w:rFonts w:ascii="Arial" w:hAnsi="Arial" w:cs="Arial"/>
          <w:spacing w:val="15"/>
        </w:rPr>
        <w:t xml:space="preserve"> </w:t>
      </w:r>
      <w:r w:rsidRPr="00B32354">
        <w:rPr>
          <w:rFonts w:ascii="Arial" w:hAnsi="Arial" w:cs="Arial"/>
        </w:rPr>
        <w:t>is</w:t>
      </w:r>
      <w:r w:rsidRPr="00B32354">
        <w:rPr>
          <w:rFonts w:ascii="Arial" w:hAnsi="Arial" w:cs="Arial"/>
          <w:spacing w:val="12"/>
        </w:rPr>
        <w:t xml:space="preserve"> </w:t>
      </w:r>
      <w:r w:rsidRPr="00B32354">
        <w:rPr>
          <w:rFonts w:ascii="Arial" w:hAnsi="Arial" w:cs="Arial"/>
        </w:rPr>
        <w:t>not</w:t>
      </w:r>
      <w:r w:rsidRPr="00B32354">
        <w:rPr>
          <w:rFonts w:ascii="Arial" w:hAnsi="Arial" w:cs="Arial"/>
          <w:spacing w:val="12"/>
        </w:rPr>
        <w:t xml:space="preserve"> </w:t>
      </w:r>
      <w:r w:rsidRPr="00B32354">
        <w:rPr>
          <w:rFonts w:ascii="Arial" w:hAnsi="Arial" w:cs="Arial"/>
          <w:spacing w:val="-1"/>
        </w:rPr>
        <w:t>realistic</w:t>
      </w:r>
      <w:r w:rsidRPr="00B32354">
        <w:rPr>
          <w:rFonts w:ascii="Arial" w:hAnsi="Arial" w:cs="Arial"/>
          <w:spacing w:val="14"/>
        </w:rPr>
        <w:t xml:space="preserve"> </w:t>
      </w:r>
      <w:r w:rsidRPr="00B32354">
        <w:rPr>
          <w:rFonts w:ascii="Arial" w:hAnsi="Arial" w:cs="Arial"/>
          <w:spacing w:val="-1"/>
        </w:rPr>
        <w:t>to</w:t>
      </w:r>
      <w:r w:rsidRPr="00B32354">
        <w:rPr>
          <w:rFonts w:ascii="Arial" w:hAnsi="Arial" w:cs="Arial"/>
          <w:spacing w:val="14"/>
        </w:rPr>
        <w:t xml:space="preserve"> </w:t>
      </w:r>
      <w:r w:rsidRPr="00B32354">
        <w:rPr>
          <w:rFonts w:ascii="Arial" w:hAnsi="Arial" w:cs="Arial"/>
          <w:spacing w:val="-1"/>
        </w:rPr>
        <w:t>expect</w:t>
      </w:r>
      <w:r w:rsidRPr="00B32354">
        <w:rPr>
          <w:rFonts w:ascii="Arial" w:hAnsi="Arial" w:cs="Arial"/>
          <w:spacing w:val="15"/>
        </w:rPr>
        <w:t xml:space="preserve"> </w:t>
      </w:r>
      <w:r w:rsidRPr="00B32354">
        <w:rPr>
          <w:rFonts w:ascii="Arial" w:hAnsi="Arial" w:cs="Arial"/>
          <w:spacing w:val="-1"/>
        </w:rPr>
        <w:t>that</w:t>
      </w:r>
      <w:r w:rsidRPr="00B32354">
        <w:rPr>
          <w:rFonts w:ascii="Arial" w:hAnsi="Arial" w:cs="Arial"/>
          <w:spacing w:val="13"/>
        </w:rPr>
        <w:t xml:space="preserve"> </w:t>
      </w:r>
      <w:r w:rsidRPr="00B32354">
        <w:rPr>
          <w:rFonts w:ascii="Arial" w:hAnsi="Arial" w:cs="Arial"/>
          <w:spacing w:val="-1"/>
        </w:rPr>
        <w:t>all</w:t>
      </w:r>
      <w:r w:rsidRPr="00B32354">
        <w:rPr>
          <w:rFonts w:ascii="Arial" w:hAnsi="Arial" w:cs="Arial"/>
          <w:spacing w:val="15"/>
        </w:rPr>
        <w:t xml:space="preserve"> </w:t>
      </w:r>
      <w:r w:rsidRPr="00B32354">
        <w:rPr>
          <w:rFonts w:ascii="Arial" w:hAnsi="Arial" w:cs="Arial"/>
          <w:spacing w:val="-1"/>
        </w:rPr>
        <w:t>training</w:t>
      </w:r>
      <w:r w:rsidRPr="00B32354">
        <w:rPr>
          <w:rFonts w:ascii="Arial" w:hAnsi="Arial" w:cs="Arial"/>
          <w:spacing w:val="11"/>
        </w:rPr>
        <w:t xml:space="preserve"> </w:t>
      </w:r>
      <w:r w:rsidRPr="00B32354">
        <w:rPr>
          <w:rFonts w:ascii="Arial" w:hAnsi="Arial" w:cs="Arial"/>
          <w:spacing w:val="-2"/>
        </w:rPr>
        <w:t>programmes</w:t>
      </w:r>
      <w:r>
        <w:rPr>
          <w:rFonts w:ascii="Arial" w:hAnsi="Arial" w:cs="Arial"/>
          <w:spacing w:val="-2"/>
        </w:rPr>
        <w:t xml:space="preserve"> </w:t>
      </w:r>
      <w:r w:rsidRPr="00B32354">
        <w:rPr>
          <w:rFonts w:ascii="Arial" w:hAnsi="Arial" w:cs="Arial"/>
          <w:spacing w:val="-1"/>
        </w:rPr>
        <w:t>should</w:t>
      </w:r>
      <w:r w:rsidRPr="00B32354">
        <w:rPr>
          <w:rFonts w:ascii="Arial" w:hAnsi="Arial" w:cs="Arial"/>
          <w:spacing w:val="2"/>
        </w:rPr>
        <w:t xml:space="preserve"> </w:t>
      </w:r>
      <w:r w:rsidRPr="00B32354">
        <w:rPr>
          <w:rFonts w:ascii="Arial" w:hAnsi="Arial" w:cs="Arial"/>
          <w:spacing w:val="-1"/>
        </w:rPr>
        <w:t>cover</w:t>
      </w:r>
      <w:r w:rsidRPr="00B32354">
        <w:rPr>
          <w:rFonts w:ascii="Arial" w:hAnsi="Arial" w:cs="Arial"/>
          <w:spacing w:val="1"/>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same</w:t>
      </w:r>
      <w:r w:rsidRPr="00B32354">
        <w:rPr>
          <w:rFonts w:ascii="Arial" w:hAnsi="Arial" w:cs="Arial"/>
          <w:spacing w:val="3"/>
        </w:rPr>
        <w:t xml:space="preserve"> </w:t>
      </w:r>
      <w:r w:rsidRPr="00B32354">
        <w:rPr>
          <w:rFonts w:ascii="Arial" w:hAnsi="Arial" w:cs="Arial"/>
          <w:spacing w:val="-1"/>
        </w:rPr>
        <w:t>field.</w:t>
      </w:r>
      <w:r w:rsidRPr="00B32354">
        <w:rPr>
          <w:rFonts w:ascii="Arial" w:hAnsi="Arial" w:cs="Arial"/>
        </w:rPr>
        <w:t xml:space="preserve"> </w:t>
      </w:r>
      <w:r w:rsidRPr="00B32354">
        <w:rPr>
          <w:rFonts w:ascii="Arial" w:hAnsi="Arial" w:cs="Arial"/>
          <w:spacing w:val="-1"/>
        </w:rPr>
        <w:t>However,</w:t>
      </w:r>
      <w:r w:rsidRPr="00B32354">
        <w:rPr>
          <w:rFonts w:ascii="Arial" w:hAnsi="Arial" w:cs="Arial"/>
        </w:rPr>
        <w:t xml:space="preserve"> it</w:t>
      </w:r>
      <w:r w:rsidRPr="00B32354">
        <w:rPr>
          <w:rFonts w:ascii="Arial" w:hAnsi="Arial" w:cs="Arial"/>
          <w:spacing w:val="1"/>
        </w:rPr>
        <w:t xml:space="preserve"> </w:t>
      </w:r>
      <w:r w:rsidRPr="00B32354">
        <w:rPr>
          <w:rFonts w:ascii="Arial" w:hAnsi="Arial" w:cs="Arial"/>
        </w:rPr>
        <w:t xml:space="preserve">is </w:t>
      </w:r>
      <w:r w:rsidRPr="00B32354">
        <w:rPr>
          <w:rFonts w:ascii="Arial" w:hAnsi="Arial" w:cs="Arial"/>
          <w:spacing w:val="-1"/>
        </w:rPr>
        <w:t>recognised</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rPr>
        <w:t xml:space="preserve">a </w:t>
      </w:r>
      <w:r w:rsidRPr="00B32354">
        <w:rPr>
          <w:rFonts w:ascii="Arial" w:hAnsi="Arial" w:cs="Arial"/>
          <w:spacing w:val="-1"/>
        </w:rPr>
        <w:t>metallurgical</w:t>
      </w:r>
      <w:r w:rsidRPr="00B32354">
        <w:rPr>
          <w:rFonts w:ascii="Arial" w:hAnsi="Arial" w:cs="Arial"/>
          <w:spacing w:val="1"/>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rPr>
        <w:t xml:space="preserve"> is </w:t>
      </w:r>
      <w:r w:rsidRPr="00B32354">
        <w:rPr>
          <w:rFonts w:ascii="Arial" w:hAnsi="Arial" w:cs="Arial"/>
          <w:spacing w:val="-1"/>
        </w:rPr>
        <w:t>usually</w:t>
      </w:r>
      <w:r w:rsidRPr="00B32354">
        <w:rPr>
          <w:rFonts w:ascii="Arial" w:hAnsi="Arial" w:cs="Arial"/>
          <w:spacing w:val="79"/>
        </w:rPr>
        <w:t xml:space="preserve"> </w:t>
      </w:r>
      <w:r w:rsidRPr="00B32354">
        <w:rPr>
          <w:rFonts w:ascii="Arial" w:hAnsi="Arial" w:cs="Arial"/>
          <w:spacing w:val="-1"/>
        </w:rPr>
        <w:t>employed</w:t>
      </w:r>
      <w:r w:rsidRPr="00B32354">
        <w:rPr>
          <w:rFonts w:ascii="Arial" w:hAnsi="Arial" w:cs="Arial"/>
        </w:rPr>
        <w:t xml:space="preserve"> in an </w:t>
      </w:r>
      <w:r w:rsidRPr="00B32354">
        <w:rPr>
          <w:rFonts w:ascii="Arial" w:hAnsi="Arial" w:cs="Arial"/>
          <w:spacing w:val="-1"/>
        </w:rPr>
        <w:t>organisation</w:t>
      </w:r>
      <w:r w:rsidRPr="00B32354">
        <w:rPr>
          <w:rFonts w:ascii="Arial" w:hAnsi="Arial" w:cs="Arial"/>
        </w:rPr>
        <w:t xml:space="preserve"> </w:t>
      </w:r>
      <w:r w:rsidRPr="00B32354">
        <w:rPr>
          <w:rFonts w:ascii="Arial" w:hAnsi="Arial" w:cs="Arial"/>
          <w:spacing w:val="-1"/>
        </w:rPr>
        <w:t>operating</w:t>
      </w:r>
      <w:r w:rsidRPr="00B32354">
        <w:rPr>
          <w:rFonts w:ascii="Arial" w:hAnsi="Arial" w:cs="Arial"/>
          <w:spacing w:val="-3"/>
        </w:rPr>
        <w:t xml:space="preserve"> </w:t>
      </w:r>
      <w:r w:rsidRPr="00B32354">
        <w:rPr>
          <w:rFonts w:ascii="Arial" w:hAnsi="Arial" w:cs="Arial"/>
        </w:rPr>
        <w:t xml:space="preserve">in </w:t>
      </w:r>
      <w:r w:rsidRPr="00B32354">
        <w:rPr>
          <w:rFonts w:ascii="Arial" w:hAnsi="Arial" w:cs="Arial"/>
          <w:spacing w:val="-1"/>
        </w:rPr>
        <w:t>one</w:t>
      </w:r>
      <w:r w:rsidRPr="00B32354">
        <w:rPr>
          <w:rFonts w:ascii="Arial" w:hAnsi="Arial" w:cs="Arial"/>
        </w:rPr>
        <w:t xml:space="preserve"> or</w:t>
      </w:r>
      <w:r w:rsidRPr="00B32354">
        <w:rPr>
          <w:rFonts w:ascii="Arial" w:hAnsi="Arial" w:cs="Arial"/>
          <w:spacing w:val="1"/>
        </w:rPr>
        <w:t xml:space="preserve"> </w:t>
      </w:r>
      <w:r w:rsidRPr="00B32354">
        <w:rPr>
          <w:rFonts w:ascii="Arial" w:hAnsi="Arial" w:cs="Arial"/>
          <w:spacing w:val="-1"/>
        </w:rPr>
        <w:t>more</w:t>
      </w:r>
      <w:r w:rsidRPr="00B32354">
        <w:rPr>
          <w:rFonts w:ascii="Arial" w:hAnsi="Arial" w:cs="Arial"/>
          <w:spacing w:val="-2"/>
        </w:rPr>
        <w:t xml:space="preserve"> </w:t>
      </w:r>
      <w:r w:rsidRPr="00B32354">
        <w:rPr>
          <w:rFonts w:ascii="Arial" w:hAnsi="Arial" w:cs="Arial"/>
        </w:rPr>
        <w:t xml:space="preserve">of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following</w:t>
      </w:r>
      <w:r w:rsidRPr="00B32354">
        <w:rPr>
          <w:rFonts w:ascii="Arial" w:hAnsi="Arial" w:cs="Arial"/>
          <w:spacing w:val="-3"/>
        </w:rPr>
        <w:t xml:space="preserve"> </w:t>
      </w:r>
      <w:r w:rsidRPr="00B32354">
        <w:rPr>
          <w:rFonts w:ascii="Arial" w:hAnsi="Arial" w:cs="Arial"/>
          <w:spacing w:val="-1"/>
        </w:rPr>
        <w:t>fields:</w:t>
      </w:r>
    </w:p>
    <w:p w:rsidR="000F1768" w:rsidRPr="00B32354" w:rsidRDefault="000F1768" w:rsidP="000F1768">
      <w:pPr>
        <w:pStyle w:val="BodyText"/>
        <w:tabs>
          <w:tab w:val="left" w:pos="961"/>
        </w:tabs>
        <w:spacing w:before="1"/>
        <w:ind w:left="142"/>
        <w:rPr>
          <w:rFonts w:ascii="Arial" w:hAnsi="Arial" w:cs="Arial"/>
        </w:rPr>
      </w:pPr>
      <w:r>
        <w:rPr>
          <w:rFonts w:ascii="Arial" w:hAnsi="Arial" w:cs="Arial"/>
          <w:spacing w:val="-1"/>
        </w:rPr>
        <w:t>1.</w:t>
      </w:r>
      <w:r>
        <w:rPr>
          <w:rFonts w:ascii="Arial" w:hAnsi="Arial" w:cs="Arial"/>
          <w:spacing w:val="-1"/>
        </w:rPr>
        <w:tab/>
      </w:r>
      <w:r w:rsidRPr="00B32354">
        <w:rPr>
          <w:rFonts w:ascii="Arial" w:hAnsi="Arial" w:cs="Arial"/>
          <w:spacing w:val="-1"/>
        </w:rPr>
        <w:t>Metallurgical</w:t>
      </w:r>
      <w:r w:rsidRPr="00B32354">
        <w:rPr>
          <w:rFonts w:ascii="Arial" w:hAnsi="Arial" w:cs="Arial"/>
          <w:spacing w:val="1"/>
        </w:rPr>
        <w:t xml:space="preserve"> </w:t>
      </w:r>
      <w:r w:rsidRPr="00B32354">
        <w:rPr>
          <w:rFonts w:ascii="Arial" w:hAnsi="Arial" w:cs="Arial"/>
          <w:spacing w:val="-1"/>
        </w:rPr>
        <w:t>Plant</w:t>
      </w:r>
      <w:r w:rsidRPr="00B32354">
        <w:rPr>
          <w:rFonts w:ascii="Arial" w:hAnsi="Arial" w:cs="Arial"/>
          <w:spacing w:val="1"/>
        </w:rPr>
        <w:t xml:space="preserve"> </w:t>
      </w:r>
      <w:r w:rsidRPr="00B32354">
        <w:rPr>
          <w:rFonts w:ascii="Arial" w:hAnsi="Arial" w:cs="Arial"/>
          <w:spacing w:val="-1"/>
        </w:rPr>
        <w:t>Operation</w:t>
      </w:r>
      <w:r w:rsidRPr="00B32354">
        <w:rPr>
          <w:rFonts w:ascii="Arial" w:hAnsi="Arial" w:cs="Arial"/>
          <w:spacing w:val="2"/>
        </w:rPr>
        <w:t xml:space="preserve"> </w:t>
      </w:r>
      <w:r w:rsidRPr="00B32354">
        <w:rPr>
          <w:rFonts w:ascii="Arial" w:hAnsi="Arial" w:cs="Arial"/>
        </w:rPr>
        <w:t>/</w:t>
      </w:r>
      <w:r w:rsidRPr="00B32354">
        <w:rPr>
          <w:rFonts w:ascii="Arial" w:hAnsi="Arial" w:cs="Arial"/>
          <w:spacing w:val="1"/>
        </w:rPr>
        <w:t xml:space="preserve"> </w:t>
      </w:r>
      <w:r w:rsidRPr="00B32354">
        <w:rPr>
          <w:rFonts w:ascii="Arial" w:hAnsi="Arial" w:cs="Arial"/>
          <w:spacing w:val="-1"/>
        </w:rPr>
        <w:t>Optimisation</w:t>
      </w:r>
    </w:p>
    <w:p w:rsidR="000F1768" w:rsidRPr="00B32354" w:rsidRDefault="000F1768" w:rsidP="000F1768">
      <w:pPr>
        <w:pStyle w:val="BodyText"/>
        <w:tabs>
          <w:tab w:val="left" w:pos="961"/>
        </w:tabs>
        <w:spacing w:before="40"/>
        <w:ind w:left="142"/>
        <w:rPr>
          <w:rFonts w:ascii="Arial" w:hAnsi="Arial" w:cs="Arial"/>
        </w:rPr>
      </w:pPr>
      <w:r>
        <w:rPr>
          <w:rFonts w:ascii="Arial" w:hAnsi="Arial" w:cs="Arial"/>
          <w:spacing w:val="-1"/>
        </w:rPr>
        <w:t>2.</w:t>
      </w:r>
      <w:r>
        <w:rPr>
          <w:rFonts w:ascii="Arial" w:hAnsi="Arial" w:cs="Arial"/>
          <w:spacing w:val="-1"/>
        </w:rPr>
        <w:tab/>
      </w:r>
      <w:r w:rsidRPr="00B32354">
        <w:rPr>
          <w:rFonts w:ascii="Arial" w:hAnsi="Arial" w:cs="Arial"/>
          <w:spacing w:val="-1"/>
        </w:rPr>
        <w:t>Specification,</w:t>
      </w:r>
      <w:r w:rsidRPr="00B32354">
        <w:rPr>
          <w:rFonts w:ascii="Arial" w:hAnsi="Arial" w:cs="Arial"/>
          <w:spacing w:val="-3"/>
        </w:rPr>
        <w:t xml:space="preserve"> </w:t>
      </w:r>
      <w:r w:rsidRPr="00B32354">
        <w:rPr>
          <w:rFonts w:ascii="Arial" w:hAnsi="Arial" w:cs="Arial"/>
          <w:spacing w:val="-1"/>
        </w:rPr>
        <w:t>Design,</w:t>
      </w:r>
      <w:r w:rsidRPr="00B32354">
        <w:rPr>
          <w:rFonts w:ascii="Arial" w:hAnsi="Arial" w:cs="Arial"/>
        </w:rPr>
        <w:t xml:space="preserve"> </w:t>
      </w:r>
      <w:r w:rsidRPr="00B32354">
        <w:rPr>
          <w:rFonts w:ascii="Arial" w:hAnsi="Arial" w:cs="Arial"/>
          <w:spacing w:val="-1"/>
        </w:rPr>
        <w:t>and</w:t>
      </w:r>
      <w:r w:rsidRPr="00B32354">
        <w:rPr>
          <w:rFonts w:ascii="Arial" w:hAnsi="Arial" w:cs="Arial"/>
          <w:spacing w:val="-3"/>
        </w:rPr>
        <w:t xml:space="preserve"> </w:t>
      </w:r>
      <w:r w:rsidRPr="00B32354">
        <w:rPr>
          <w:rFonts w:ascii="Arial" w:hAnsi="Arial" w:cs="Arial"/>
          <w:spacing w:val="-1"/>
        </w:rPr>
        <w:t>Commissioning</w:t>
      </w:r>
      <w:r w:rsidRPr="00B32354">
        <w:rPr>
          <w:rFonts w:ascii="Arial" w:hAnsi="Arial" w:cs="Arial"/>
          <w:spacing w:val="-3"/>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spacing w:val="-1"/>
        </w:rPr>
        <w:t>Metallurgical</w:t>
      </w:r>
      <w:r w:rsidRPr="00B32354">
        <w:rPr>
          <w:rFonts w:ascii="Arial" w:hAnsi="Arial" w:cs="Arial"/>
          <w:spacing w:val="1"/>
        </w:rPr>
        <w:t xml:space="preserve"> </w:t>
      </w:r>
      <w:r w:rsidRPr="00B32354">
        <w:rPr>
          <w:rFonts w:ascii="Arial" w:hAnsi="Arial" w:cs="Arial"/>
          <w:spacing w:val="-1"/>
        </w:rPr>
        <w:t>Plants</w:t>
      </w:r>
      <w:r w:rsidRPr="00B32354">
        <w:rPr>
          <w:rFonts w:ascii="Arial" w:hAnsi="Arial" w:cs="Arial"/>
          <w:spacing w:val="4"/>
        </w:rPr>
        <w:t xml:space="preserve"> </w:t>
      </w:r>
      <w:r w:rsidRPr="00B32354">
        <w:rPr>
          <w:rFonts w:ascii="Arial" w:hAnsi="Arial" w:cs="Arial"/>
        </w:rPr>
        <w:t>/</w:t>
      </w:r>
      <w:r w:rsidRPr="00B32354">
        <w:rPr>
          <w:rFonts w:ascii="Arial" w:hAnsi="Arial" w:cs="Arial"/>
          <w:spacing w:val="1"/>
        </w:rPr>
        <w:t xml:space="preserve"> </w:t>
      </w:r>
      <w:r w:rsidRPr="00B32354">
        <w:rPr>
          <w:rFonts w:ascii="Arial" w:hAnsi="Arial" w:cs="Arial"/>
          <w:spacing w:val="-1"/>
        </w:rPr>
        <w:t>Components</w:t>
      </w:r>
    </w:p>
    <w:p w:rsidR="000F1768" w:rsidRPr="00B32354" w:rsidRDefault="000F1768" w:rsidP="000F1768">
      <w:pPr>
        <w:pStyle w:val="BodyText"/>
        <w:tabs>
          <w:tab w:val="left" w:pos="961"/>
        </w:tabs>
        <w:ind w:left="142"/>
        <w:rPr>
          <w:rFonts w:ascii="Arial" w:hAnsi="Arial" w:cs="Arial"/>
        </w:rPr>
      </w:pPr>
      <w:r>
        <w:rPr>
          <w:rFonts w:ascii="Arial" w:hAnsi="Arial" w:cs="Arial"/>
          <w:spacing w:val="-1"/>
        </w:rPr>
        <w:t>3.</w:t>
      </w:r>
      <w:r>
        <w:rPr>
          <w:rFonts w:ascii="Arial" w:hAnsi="Arial" w:cs="Arial"/>
          <w:spacing w:val="-1"/>
        </w:rPr>
        <w:tab/>
      </w:r>
      <w:r w:rsidRPr="00B32354">
        <w:rPr>
          <w:rFonts w:ascii="Arial" w:hAnsi="Arial" w:cs="Arial"/>
          <w:spacing w:val="-1"/>
        </w:rPr>
        <w:t>Research,</w:t>
      </w:r>
      <w:r w:rsidRPr="00B32354">
        <w:rPr>
          <w:rFonts w:ascii="Arial" w:hAnsi="Arial" w:cs="Arial"/>
        </w:rPr>
        <w:t xml:space="preserve"> </w:t>
      </w:r>
      <w:r w:rsidRPr="00B32354">
        <w:rPr>
          <w:rFonts w:ascii="Arial" w:hAnsi="Arial" w:cs="Arial"/>
          <w:spacing w:val="-1"/>
        </w:rPr>
        <w:t>Development,</w:t>
      </w:r>
      <w:r w:rsidRPr="00B32354">
        <w:rPr>
          <w:rFonts w:ascii="Arial" w:hAnsi="Arial" w:cs="Arial"/>
          <w:spacing w:val="53"/>
        </w:rPr>
        <w:t xml:space="preserve"> </w:t>
      </w:r>
      <w:r w:rsidRPr="00B32354">
        <w:rPr>
          <w:rFonts w:ascii="Arial" w:hAnsi="Arial" w:cs="Arial"/>
          <w:spacing w:val="-1"/>
        </w:rPr>
        <w:t>Technology</w:t>
      </w:r>
      <w:r w:rsidRPr="00B32354">
        <w:rPr>
          <w:rFonts w:ascii="Arial" w:hAnsi="Arial" w:cs="Arial"/>
          <w:spacing w:val="-3"/>
        </w:rPr>
        <w:t xml:space="preserve"> </w:t>
      </w:r>
      <w:r w:rsidRPr="00B32354">
        <w:rPr>
          <w:rFonts w:ascii="Arial" w:hAnsi="Arial" w:cs="Arial"/>
          <w:spacing w:val="-1"/>
        </w:rPr>
        <w:t xml:space="preserve">transfer </w:t>
      </w:r>
      <w:r w:rsidRPr="00B32354">
        <w:rPr>
          <w:rFonts w:ascii="Arial" w:hAnsi="Arial" w:cs="Arial"/>
        </w:rPr>
        <w:t xml:space="preserve">and </w:t>
      </w:r>
      <w:r w:rsidRPr="00B32354">
        <w:rPr>
          <w:rFonts w:ascii="Arial" w:hAnsi="Arial" w:cs="Arial"/>
          <w:spacing w:val="-1"/>
        </w:rPr>
        <w:t>Consulting</w:t>
      </w:r>
    </w:p>
    <w:p w:rsidR="000F1768" w:rsidRPr="00B32354" w:rsidRDefault="000F1768" w:rsidP="000F1768">
      <w:pPr>
        <w:pStyle w:val="BodyText"/>
        <w:spacing w:line="276" w:lineRule="auto"/>
        <w:ind w:left="142" w:right="244"/>
        <w:jc w:val="both"/>
        <w:rPr>
          <w:rFonts w:ascii="Arial" w:hAnsi="Arial" w:cs="Arial"/>
        </w:rPr>
      </w:pPr>
      <w:r w:rsidRPr="00B32354">
        <w:rPr>
          <w:rFonts w:ascii="Arial" w:hAnsi="Arial" w:cs="Arial"/>
        </w:rPr>
        <w:t>The</w:t>
      </w:r>
      <w:r w:rsidRPr="00B32354">
        <w:rPr>
          <w:rFonts w:ascii="Arial" w:hAnsi="Arial" w:cs="Arial"/>
          <w:spacing w:val="19"/>
        </w:rPr>
        <w:t xml:space="preserve"> </w:t>
      </w:r>
      <w:r w:rsidRPr="00B32354">
        <w:rPr>
          <w:rFonts w:ascii="Arial" w:hAnsi="Arial" w:cs="Arial"/>
          <w:spacing w:val="-1"/>
        </w:rPr>
        <w:t>CE</w:t>
      </w:r>
      <w:r>
        <w:rPr>
          <w:rFonts w:ascii="Arial" w:hAnsi="Arial" w:cs="Arial"/>
          <w:spacing w:val="-1"/>
        </w:rPr>
        <w:t>N</w:t>
      </w:r>
      <w:r w:rsidRPr="00B32354">
        <w:rPr>
          <w:rFonts w:ascii="Arial" w:hAnsi="Arial" w:cs="Arial"/>
          <w:spacing w:val="21"/>
        </w:rPr>
        <w:t xml:space="preserve"> </w:t>
      </w:r>
      <w:r w:rsidRPr="00B32354">
        <w:rPr>
          <w:rFonts w:ascii="Arial" w:hAnsi="Arial" w:cs="Arial"/>
          <w:spacing w:val="-1"/>
        </w:rPr>
        <w:t>should</w:t>
      </w:r>
      <w:r w:rsidRPr="00B32354">
        <w:rPr>
          <w:rFonts w:ascii="Arial" w:hAnsi="Arial" w:cs="Arial"/>
          <w:spacing w:val="19"/>
        </w:rPr>
        <w:t xml:space="preserve"> </w:t>
      </w:r>
      <w:r w:rsidRPr="00B32354">
        <w:rPr>
          <w:rFonts w:ascii="Arial" w:hAnsi="Arial" w:cs="Arial"/>
          <w:spacing w:val="-1"/>
        </w:rPr>
        <w:t>have</w:t>
      </w:r>
      <w:r w:rsidRPr="00B32354">
        <w:rPr>
          <w:rFonts w:ascii="Arial" w:hAnsi="Arial" w:cs="Arial"/>
          <w:spacing w:val="21"/>
        </w:rPr>
        <w:t xml:space="preserve"> </w:t>
      </w:r>
      <w:r w:rsidRPr="00B32354">
        <w:rPr>
          <w:rFonts w:ascii="Arial" w:hAnsi="Arial" w:cs="Arial"/>
          <w:spacing w:val="-1"/>
        </w:rPr>
        <w:t>sound</w:t>
      </w:r>
      <w:r w:rsidRPr="00B32354">
        <w:rPr>
          <w:rFonts w:ascii="Arial" w:hAnsi="Arial" w:cs="Arial"/>
          <w:spacing w:val="19"/>
        </w:rPr>
        <w:t xml:space="preserve"> </w:t>
      </w:r>
      <w:r w:rsidRPr="00B32354">
        <w:rPr>
          <w:rFonts w:ascii="Arial" w:hAnsi="Arial" w:cs="Arial"/>
          <w:spacing w:val="-1"/>
        </w:rPr>
        <w:t>training</w:t>
      </w:r>
      <w:r w:rsidRPr="00B32354">
        <w:rPr>
          <w:rFonts w:ascii="Arial" w:hAnsi="Arial" w:cs="Arial"/>
          <w:spacing w:val="19"/>
        </w:rPr>
        <w:t xml:space="preserve"> </w:t>
      </w:r>
      <w:r w:rsidRPr="00B32354">
        <w:rPr>
          <w:rFonts w:ascii="Arial" w:hAnsi="Arial" w:cs="Arial"/>
        </w:rPr>
        <w:t>in</w:t>
      </w:r>
      <w:r w:rsidRPr="00B32354">
        <w:rPr>
          <w:rFonts w:ascii="Arial" w:hAnsi="Arial" w:cs="Arial"/>
          <w:spacing w:val="19"/>
        </w:rPr>
        <w:t xml:space="preserve"> </w:t>
      </w:r>
      <w:r w:rsidRPr="00B32354">
        <w:rPr>
          <w:rFonts w:ascii="Arial" w:hAnsi="Arial" w:cs="Arial"/>
        </w:rPr>
        <w:t>at</w:t>
      </w:r>
      <w:r w:rsidRPr="00B32354">
        <w:rPr>
          <w:rFonts w:ascii="Arial" w:hAnsi="Arial" w:cs="Arial"/>
          <w:spacing w:val="20"/>
        </w:rPr>
        <w:t xml:space="preserve"> </w:t>
      </w:r>
      <w:r w:rsidRPr="00B32354">
        <w:rPr>
          <w:rFonts w:ascii="Arial" w:hAnsi="Arial" w:cs="Arial"/>
          <w:spacing w:val="-1"/>
        </w:rPr>
        <w:t>least</w:t>
      </w:r>
      <w:r w:rsidRPr="00B32354">
        <w:rPr>
          <w:rFonts w:ascii="Arial" w:hAnsi="Arial" w:cs="Arial"/>
          <w:spacing w:val="22"/>
        </w:rPr>
        <w:t xml:space="preserve"> </w:t>
      </w:r>
      <w:r w:rsidRPr="00B32354">
        <w:rPr>
          <w:rFonts w:ascii="Arial" w:hAnsi="Arial" w:cs="Arial"/>
          <w:spacing w:val="-1"/>
        </w:rPr>
        <w:t>one</w:t>
      </w:r>
      <w:r w:rsidRPr="00B32354">
        <w:rPr>
          <w:rFonts w:ascii="Arial" w:hAnsi="Arial" w:cs="Arial"/>
          <w:spacing w:val="21"/>
        </w:rPr>
        <w:t xml:space="preserve"> </w:t>
      </w:r>
      <w:r w:rsidRPr="00B32354">
        <w:rPr>
          <w:rFonts w:ascii="Arial" w:hAnsi="Arial" w:cs="Arial"/>
          <w:spacing w:val="-2"/>
        </w:rPr>
        <w:t>of</w:t>
      </w:r>
      <w:r w:rsidRPr="00B32354">
        <w:rPr>
          <w:rFonts w:ascii="Arial" w:hAnsi="Arial" w:cs="Arial"/>
          <w:spacing w:val="19"/>
        </w:rPr>
        <w:t xml:space="preserve"> </w:t>
      </w:r>
      <w:r w:rsidRPr="00B32354">
        <w:rPr>
          <w:rFonts w:ascii="Arial" w:hAnsi="Arial" w:cs="Arial"/>
          <w:spacing w:val="-1"/>
        </w:rPr>
        <w:t>these</w:t>
      </w:r>
      <w:r w:rsidRPr="00B32354">
        <w:rPr>
          <w:rFonts w:ascii="Arial" w:hAnsi="Arial" w:cs="Arial"/>
          <w:spacing w:val="21"/>
        </w:rPr>
        <w:t xml:space="preserve"> </w:t>
      </w:r>
      <w:r w:rsidRPr="00B32354">
        <w:rPr>
          <w:rFonts w:ascii="Arial" w:hAnsi="Arial" w:cs="Arial"/>
          <w:spacing w:val="-1"/>
        </w:rPr>
        <w:t>fields</w:t>
      </w:r>
      <w:r w:rsidRPr="00B32354">
        <w:rPr>
          <w:rFonts w:ascii="Arial" w:hAnsi="Arial" w:cs="Arial"/>
          <w:spacing w:val="19"/>
        </w:rPr>
        <w:t xml:space="preserve"> </w:t>
      </w:r>
      <w:r w:rsidRPr="00B32354">
        <w:rPr>
          <w:rFonts w:ascii="Arial" w:hAnsi="Arial" w:cs="Arial"/>
        </w:rPr>
        <w:t>and</w:t>
      </w:r>
      <w:r w:rsidRPr="00B32354">
        <w:rPr>
          <w:rFonts w:ascii="Arial" w:hAnsi="Arial" w:cs="Arial"/>
          <w:spacing w:val="19"/>
        </w:rPr>
        <w:t xml:space="preserve"> </w:t>
      </w:r>
      <w:r w:rsidRPr="00B32354">
        <w:rPr>
          <w:rFonts w:ascii="Arial" w:hAnsi="Arial" w:cs="Arial"/>
          <w:spacing w:val="-1"/>
        </w:rPr>
        <w:t>insight</w:t>
      </w:r>
      <w:r w:rsidRPr="00B32354">
        <w:rPr>
          <w:rFonts w:ascii="Arial" w:hAnsi="Arial" w:cs="Arial"/>
          <w:spacing w:val="20"/>
        </w:rPr>
        <w:t xml:space="preserve"> </w:t>
      </w:r>
      <w:r w:rsidRPr="00B32354">
        <w:rPr>
          <w:rFonts w:ascii="Arial" w:hAnsi="Arial" w:cs="Arial"/>
        </w:rPr>
        <w:t>in</w:t>
      </w:r>
      <w:r w:rsidRPr="00B32354">
        <w:rPr>
          <w:rFonts w:ascii="Arial" w:hAnsi="Arial" w:cs="Arial"/>
          <w:spacing w:val="19"/>
        </w:rPr>
        <w:t xml:space="preserve"> </w:t>
      </w:r>
      <w:r w:rsidRPr="00B32354">
        <w:rPr>
          <w:rFonts w:ascii="Arial" w:hAnsi="Arial" w:cs="Arial"/>
          <w:spacing w:val="-1"/>
        </w:rPr>
        <w:t>preferably</w:t>
      </w:r>
      <w:r w:rsidRPr="00B32354">
        <w:rPr>
          <w:rFonts w:ascii="Arial" w:hAnsi="Arial" w:cs="Arial"/>
          <w:spacing w:val="19"/>
        </w:rPr>
        <w:t xml:space="preserve"> </w:t>
      </w:r>
      <w:r w:rsidRPr="00B32354">
        <w:rPr>
          <w:rFonts w:ascii="Arial" w:hAnsi="Arial" w:cs="Arial"/>
          <w:spacing w:val="-1"/>
        </w:rPr>
        <w:t>all</w:t>
      </w:r>
      <w:r w:rsidRPr="00B32354">
        <w:rPr>
          <w:rFonts w:ascii="Arial" w:hAnsi="Arial" w:cs="Arial"/>
          <w:spacing w:val="20"/>
        </w:rPr>
        <w:t xml:space="preserve"> </w:t>
      </w:r>
      <w:r w:rsidRPr="00B32354">
        <w:rPr>
          <w:rFonts w:ascii="Arial" w:hAnsi="Arial" w:cs="Arial"/>
          <w:spacing w:val="-1"/>
        </w:rPr>
        <w:t>three</w:t>
      </w:r>
      <w:r w:rsidRPr="00B32354">
        <w:rPr>
          <w:rFonts w:ascii="Arial" w:hAnsi="Arial" w:cs="Arial"/>
          <w:spacing w:val="65"/>
        </w:rPr>
        <w:t xml:space="preserve"> </w:t>
      </w:r>
      <w:r w:rsidRPr="00B32354">
        <w:rPr>
          <w:rFonts w:ascii="Arial" w:hAnsi="Arial" w:cs="Arial"/>
          <w:spacing w:val="-1"/>
        </w:rPr>
        <w:t>fields.</w:t>
      </w:r>
      <w:r w:rsidRPr="00B32354">
        <w:rPr>
          <w:rFonts w:ascii="Arial" w:hAnsi="Arial" w:cs="Arial"/>
          <w:spacing w:val="5"/>
        </w:rPr>
        <w:t xml:space="preserve"> </w:t>
      </w:r>
      <w:r w:rsidRPr="00B32354">
        <w:rPr>
          <w:rFonts w:ascii="Arial" w:hAnsi="Arial" w:cs="Arial"/>
          <w:spacing w:val="-1"/>
        </w:rPr>
        <w:t>Ideally</w:t>
      </w:r>
      <w:r w:rsidRPr="00B32354">
        <w:rPr>
          <w:rFonts w:ascii="Arial" w:hAnsi="Arial" w:cs="Arial"/>
          <w:spacing w:val="2"/>
        </w:rPr>
        <w:t xml:space="preserve"> </w:t>
      </w:r>
      <w:r w:rsidRPr="00B32354">
        <w:rPr>
          <w:rFonts w:ascii="Arial" w:hAnsi="Arial" w:cs="Arial"/>
        </w:rPr>
        <w:t>the</w:t>
      </w:r>
      <w:r w:rsidRPr="00B32354">
        <w:rPr>
          <w:rFonts w:ascii="Arial" w:hAnsi="Arial" w:cs="Arial"/>
          <w:spacing w:val="5"/>
        </w:rPr>
        <w:t xml:space="preserve"> </w:t>
      </w:r>
      <w:r w:rsidRPr="00B32354">
        <w:rPr>
          <w:rFonts w:ascii="Arial" w:hAnsi="Arial" w:cs="Arial"/>
          <w:spacing w:val="-1"/>
        </w:rPr>
        <w:t>CE</w:t>
      </w:r>
      <w:r>
        <w:rPr>
          <w:rFonts w:ascii="Arial" w:hAnsi="Arial" w:cs="Arial"/>
          <w:spacing w:val="-1"/>
        </w:rPr>
        <w:t>N</w:t>
      </w:r>
      <w:r w:rsidRPr="00B32354">
        <w:rPr>
          <w:rFonts w:ascii="Arial" w:hAnsi="Arial" w:cs="Arial"/>
          <w:spacing w:val="4"/>
        </w:rPr>
        <w:t xml:space="preserve"> </w:t>
      </w:r>
      <w:r w:rsidRPr="00B32354">
        <w:rPr>
          <w:rFonts w:ascii="Arial" w:hAnsi="Arial" w:cs="Arial"/>
          <w:spacing w:val="-1"/>
        </w:rPr>
        <w:t>should</w:t>
      </w:r>
      <w:r w:rsidRPr="00B32354">
        <w:rPr>
          <w:rFonts w:ascii="Arial" w:hAnsi="Arial" w:cs="Arial"/>
          <w:spacing w:val="4"/>
        </w:rPr>
        <w:t xml:space="preserve"> </w:t>
      </w:r>
      <w:r w:rsidRPr="00B32354">
        <w:rPr>
          <w:rFonts w:ascii="Arial" w:hAnsi="Arial" w:cs="Arial"/>
          <w:spacing w:val="-1"/>
        </w:rPr>
        <w:t>start</w:t>
      </w:r>
      <w:r w:rsidRPr="00B32354">
        <w:rPr>
          <w:rFonts w:ascii="Arial" w:hAnsi="Arial" w:cs="Arial"/>
          <w:spacing w:val="5"/>
        </w:rPr>
        <w:t xml:space="preserve"> </w:t>
      </w:r>
      <w:r w:rsidRPr="00B32354">
        <w:rPr>
          <w:rFonts w:ascii="Arial" w:hAnsi="Arial" w:cs="Arial"/>
        </w:rPr>
        <w:t>in</w:t>
      </w:r>
      <w:r w:rsidRPr="00B32354">
        <w:rPr>
          <w:rFonts w:ascii="Arial" w:hAnsi="Arial" w:cs="Arial"/>
          <w:spacing w:val="2"/>
        </w:rPr>
        <w:t xml:space="preserve"> </w:t>
      </w:r>
      <w:r w:rsidRPr="00B32354">
        <w:rPr>
          <w:rFonts w:ascii="Arial" w:hAnsi="Arial" w:cs="Arial"/>
          <w:spacing w:val="-1"/>
        </w:rPr>
        <w:t>field</w:t>
      </w:r>
      <w:r w:rsidRPr="00B32354">
        <w:rPr>
          <w:rFonts w:ascii="Arial" w:hAnsi="Arial" w:cs="Arial"/>
          <w:spacing w:val="4"/>
        </w:rPr>
        <w:t xml:space="preserve"> </w:t>
      </w:r>
      <w:r w:rsidRPr="00B32354">
        <w:rPr>
          <w:rFonts w:ascii="Arial" w:hAnsi="Arial" w:cs="Arial"/>
        </w:rPr>
        <w:t>1.</w:t>
      </w:r>
      <w:r w:rsidRPr="00B32354">
        <w:rPr>
          <w:rFonts w:ascii="Arial" w:hAnsi="Arial" w:cs="Arial"/>
          <w:spacing w:val="4"/>
        </w:rPr>
        <w:t xml:space="preserve"> </w:t>
      </w:r>
      <w:r w:rsidRPr="00B32354">
        <w:rPr>
          <w:rFonts w:ascii="Arial" w:hAnsi="Arial" w:cs="Arial"/>
          <w:spacing w:val="-1"/>
        </w:rPr>
        <w:t>Field</w:t>
      </w:r>
      <w:r w:rsidRPr="00B32354">
        <w:rPr>
          <w:rFonts w:ascii="Arial" w:hAnsi="Arial" w:cs="Arial"/>
          <w:spacing w:val="4"/>
        </w:rPr>
        <w:t xml:space="preserve"> </w:t>
      </w:r>
      <w:r w:rsidRPr="00B32354">
        <w:rPr>
          <w:rFonts w:ascii="Arial" w:hAnsi="Arial" w:cs="Arial"/>
        </w:rPr>
        <w:t>1</w:t>
      </w:r>
      <w:r w:rsidRPr="00B32354">
        <w:rPr>
          <w:rFonts w:ascii="Arial" w:hAnsi="Arial" w:cs="Arial"/>
          <w:spacing w:val="4"/>
        </w:rPr>
        <w:t xml:space="preserve"> </w:t>
      </w:r>
      <w:r w:rsidRPr="00B32354">
        <w:rPr>
          <w:rFonts w:ascii="Arial" w:hAnsi="Arial" w:cs="Arial"/>
          <w:spacing w:val="-1"/>
        </w:rPr>
        <w:t>generally</w:t>
      </w:r>
      <w:r w:rsidRPr="00B32354">
        <w:rPr>
          <w:rFonts w:ascii="Arial" w:hAnsi="Arial" w:cs="Arial"/>
          <w:spacing w:val="2"/>
        </w:rPr>
        <w:t xml:space="preserve"> </w:t>
      </w:r>
      <w:r w:rsidRPr="00B32354">
        <w:rPr>
          <w:rFonts w:ascii="Arial" w:hAnsi="Arial" w:cs="Arial"/>
          <w:spacing w:val="-1"/>
        </w:rPr>
        <w:t>allows</w:t>
      </w:r>
      <w:r w:rsidRPr="00B32354">
        <w:rPr>
          <w:rFonts w:ascii="Arial" w:hAnsi="Arial" w:cs="Arial"/>
          <w:spacing w:val="5"/>
        </w:rPr>
        <w:t xml:space="preserve"> </w:t>
      </w:r>
      <w:r w:rsidRPr="00B32354">
        <w:rPr>
          <w:rFonts w:ascii="Arial" w:hAnsi="Arial" w:cs="Arial"/>
          <w:spacing w:val="-1"/>
        </w:rPr>
        <w:t>some</w:t>
      </w:r>
      <w:r w:rsidRPr="00B32354">
        <w:rPr>
          <w:rFonts w:ascii="Arial" w:hAnsi="Arial" w:cs="Arial"/>
          <w:spacing w:val="5"/>
        </w:rPr>
        <w:t xml:space="preserve"> </w:t>
      </w:r>
      <w:r w:rsidRPr="00B32354">
        <w:rPr>
          <w:rFonts w:ascii="Arial" w:hAnsi="Arial" w:cs="Arial"/>
          <w:spacing w:val="-1"/>
        </w:rPr>
        <w:t>exposure</w:t>
      </w:r>
      <w:r w:rsidRPr="00B32354">
        <w:rPr>
          <w:rFonts w:ascii="Arial" w:hAnsi="Arial" w:cs="Arial"/>
          <w:spacing w:val="5"/>
        </w:rPr>
        <w:t xml:space="preserve"> </w:t>
      </w:r>
      <w:r w:rsidRPr="00B32354">
        <w:rPr>
          <w:rFonts w:ascii="Arial" w:hAnsi="Arial" w:cs="Arial"/>
        </w:rPr>
        <w:t>to</w:t>
      </w:r>
      <w:r w:rsidRPr="00B32354">
        <w:rPr>
          <w:rFonts w:ascii="Arial" w:hAnsi="Arial" w:cs="Arial"/>
          <w:spacing w:val="4"/>
        </w:rPr>
        <w:t xml:space="preserve"> </w:t>
      </w:r>
      <w:r w:rsidRPr="00B32354">
        <w:rPr>
          <w:rFonts w:ascii="Arial" w:hAnsi="Arial" w:cs="Arial"/>
          <w:spacing w:val="-1"/>
        </w:rPr>
        <w:t>fields</w:t>
      </w:r>
      <w:r w:rsidRPr="00B32354">
        <w:rPr>
          <w:rFonts w:ascii="Arial" w:hAnsi="Arial" w:cs="Arial"/>
          <w:spacing w:val="5"/>
        </w:rPr>
        <w:t xml:space="preserve"> </w:t>
      </w:r>
      <w:r w:rsidRPr="00B32354">
        <w:rPr>
          <w:rFonts w:ascii="Arial" w:hAnsi="Arial" w:cs="Arial"/>
        </w:rPr>
        <w:t>2</w:t>
      </w:r>
      <w:r w:rsidRPr="00B32354">
        <w:rPr>
          <w:rFonts w:ascii="Arial" w:hAnsi="Arial" w:cs="Arial"/>
          <w:spacing w:val="4"/>
        </w:rPr>
        <w:t xml:space="preserve"> </w:t>
      </w:r>
      <w:r w:rsidRPr="00B32354">
        <w:rPr>
          <w:rFonts w:ascii="Arial" w:hAnsi="Arial" w:cs="Arial"/>
        </w:rPr>
        <w:t>and</w:t>
      </w:r>
      <w:r w:rsidRPr="00B32354">
        <w:rPr>
          <w:rFonts w:ascii="Arial" w:hAnsi="Arial" w:cs="Arial"/>
          <w:spacing w:val="5"/>
        </w:rPr>
        <w:t xml:space="preserve"> </w:t>
      </w:r>
      <w:r w:rsidRPr="00B32354">
        <w:rPr>
          <w:rFonts w:ascii="Arial" w:hAnsi="Arial" w:cs="Arial"/>
          <w:spacing w:val="-2"/>
        </w:rPr>
        <w:t>3.</w:t>
      </w:r>
      <w:r w:rsidRPr="00B32354">
        <w:rPr>
          <w:rFonts w:ascii="Arial" w:hAnsi="Arial" w:cs="Arial"/>
          <w:spacing w:val="73"/>
        </w:rPr>
        <w:t xml:space="preserve"> </w:t>
      </w:r>
      <w:r w:rsidRPr="00B32354">
        <w:rPr>
          <w:rFonts w:ascii="Arial" w:hAnsi="Arial" w:cs="Arial"/>
          <w:spacing w:val="-1"/>
        </w:rPr>
        <w:t>Experience</w:t>
      </w:r>
      <w:r w:rsidRPr="00B32354">
        <w:rPr>
          <w:rFonts w:ascii="Arial" w:hAnsi="Arial" w:cs="Arial"/>
        </w:rPr>
        <w:t xml:space="preserve"> </w:t>
      </w:r>
      <w:r w:rsidRPr="00B32354">
        <w:rPr>
          <w:rFonts w:ascii="Arial" w:hAnsi="Arial" w:cs="Arial"/>
          <w:spacing w:val="-1"/>
        </w:rPr>
        <w:t>in</w:t>
      </w:r>
      <w:r w:rsidRPr="00B32354">
        <w:rPr>
          <w:rFonts w:ascii="Arial" w:hAnsi="Arial" w:cs="Arial"/>
        </w:rPr>
        <w:t xml:space="preserve"> </w:t>
      </w:r>
      <w:r w:rsidRPr="00B32354">
        <w:rPr>
          <w:rFonts w:ascii="Arial" w:hAnsi="Arial" w:cs="Arial"/>
          <w:spacing w:val="-1"/>
        </w:rPr>
        <w:t>field</w:t>
      </w:r>
      <w:r w:rsidRPr="00B32354">
        <w:rPr>
          <w:rFonts w:ascii="Arial" w:hAnsi="Arial" w:cs="Arial"/>
        </w:rPr>
        <w:t xml:space="preserve"> 1 </w:t>
      </w:r>
      <w:r w:rsidRPr="00B32354">
        <w:rPr>
          <w:rFonts w:ascii="Arial" w:hAnsi="Arial" w:cs="Arial"/>
          <w:spacing w:val="-1"/>
        </w:rPr>
        <w:t>allows</w:t>
      </w:r>
      <w:r w:rsidRPr="00B32354">
        <w:rPr>
          <w:rFonts w:ascii="Arial" w:hAnsi="Arial" w:cs="Arial"/>
        </w:rPr>
        <w:t xml:space="preserve"> </w:t>
      </w:r>
      <w:r w:rsidRPr="00B32354">
        <w:rPr>
          <w:rFonts w:ascii="Arial" w:hAnsi="Arial" w:cs="Arial"/>
          <w:spacing w:val="-1"/>
        </w:rPr>
        <w:t>improved</w:t>
      </w:r>
      <w:r w:rsidRPr="00B32354">
        <w:rPr>
          <w:rFonts w:ascii="Arial" w:hAnsi="Arial" w:cs="Arial"/>
        </w:rPr>
        <w:t xml:space="preserve"> </w:t>
      </w:r>
      <w:r w:rsidRPr="00B32354">
        <w:rPr>
          <w:rFonts w:ascii="Arial" w:hAnsi="Arial" w:cs="Arial"/>
          <w:spacing w:val="-1"/>
        </w:rPr>
        <w:t>progress</w:t>
      </w:r>
      <w:r w:rsidRPr="00B32354">
        <w:rPr>
          <w:rFonts w:ascii="Arial" w:hAnsi="Arial" w:cs="Arial"/>
        </w:rPr>
        <w:t xml:space="preserve"> in</w:t>
      </w:r>
      <w:r w:rsidRPr="00B32354">
        <w:rPr>
          <w:rFonts w:ascii="Arial" w:hAnsi="Arial" w:cs="Arial"/>
          <w:spacing w:val="-3"/>
        </w:rPr>
        <w:t xml:space="preserve"> </w:t>
      </w:r>
      <w:r w:rsidRPr="00B32354">
        <w:rPr>
          <w:rFonts w:ascii="Arial" w:hAnsi="Arial" w:cs="Arial"/>
          <w:spacing w:val="-1"/>
        </w:rPr>
        <w:t>fields</w:t>
      </w:r>
      <w:r w:rsidRPr="00B32354">
        <w:rPr>
          <w:rFonts w:ascii="Arial" w:hAnsi="Arial" w:cs="Arial"/>
        </w:rPr>
        <w:t xml:space="preserve"> 2 and</w:t>
      </w:r>
      <w:r w:rsidRPr="00B32354">
        <w:rPr>
          <w:rFonts w:ascii="Arial" w:hAnsi="Arial" w:cs="Arial"/>
          <w:spacing w:val="-3"/>
        </w:rPr>
        <w:t xml:space="preserve"> </w:t>
      </w:r>
      <w:r w:rsidRPr="00B32354">
        <w:rPr>
          <w:rFonts w:ascii="Arial" w:hAnsi="Arial" w:cs="Arial"/>
        </w:rPr>
        <w:t>3.</w:t>
      </w:r>
    </w:p>
    <w:p w:rsidR="000F1768" w:rsidRPr="00FB1FF9" w:rsidRDefault="000F1768" w:rsidP="000F1768">
      <w:pPr>
        <w:spacing w:before="15"/>
        <w:rPr>
          <w:rFonts w:ascii="Arial" w:hAnsi="Arial" w:cs="Arial"/>
          <w:sz w:val="16"/>
          <w:szCs w:val="16"/>
        </w:rPr>
      </w:pPr>
    </w:p>
    <w:p w:rsidR="000F1768" w:rsidRPr="00B32354" w:rsidRDefault="000F1768" w:rsidP="000F1768">
      <w:pPr>
        <w:pStyle w:val="Heading1"/>
        <w:spacing w:line="275" w:lineRule="auto"/>
        <w:ind w:left="851" w:right="241" w:hanging="709"/>
        <w:rPr>
          <w:rFonts w:ascii="Arial" w:hAnsi="Arial" w:cs="Arial"/>
          <w:b w:val="0"/>
          <w:bCs w:val="0"/>
        </w:rPr>
      </w:pPr>
      <w:r>
        <w:rPr>
          <w:rFonts w:ascii="Arial" w:hAnsi="Arial" w:cs="Arial"/>
          <w:spacing w:val="-1"/>
        </w:rPr>
        <w:t>6.</w:t>
      </w:r>
      <w:r>
        <w:rPr>
          <w:rFonts w:ascii="Arial" w:hAnsi="Arial" w:cs="Arial"/>
          <w:spacing w:val="-1"/>
        </w:rPr>
        <w:tab/>
      </w:r>
      <w:r w:rsidRPr="00B32354">
        <w:rPr>
          <w:rFonts w:ascii="Arial" w:hAnsi="Arial" w:cs="Arial"/>
          <w:spacing w:val="-1"/>
        </w:rPr>
        <w:t>Developing</w:t>
      </w:r>
      <w:r w:rsidRPr="00B32354">
        <w:rPr>
          <w:rFonts w:ascii="Arial" w:hAnsi="Arial" w:cs="Arial"/>
          <w:spacing w:val="26"/>
        </w:rPr>
        <w:t xml:space="preserve"> </w:t>
      </w:r>
      <w:r w:rsidRPr="00B32354">
        <w:rPr>
          <w:rFonts w:ascii="Arial" w:hAnsi="Arial" w:cs="Arial"/>
          <w:spacing w:val="-1"/>
        </w:rPr>
        <w:t>competency:</w:t>
      </w:r>
      <w:r w:rsidRPr="00B32354">
        <w:rPr>
          <w:rFonts w:ascii="Arial" w:hAnsi="Arial" w:cs="Arial"/>
          <w:spacing w:val="26"/>
        </w:rPr>
        <w:t xml:space="preserve"> </w:t>
      </w:r>
      <w:r w:rsidRPr="00B32354">
        <w:rPr>
          <w:rFonts w:ascii="Arial" w:hAnsi="Arial" w:cs="Arial"/>
          <w:spacing w:val="-1"/>
        </w:rPr>
        <w:t>Elaborating</w:t>
      </w:r>
      <w:r w:rsidRPr="00B32354">
        <w:rPr>
          <w:rFonts w:ascii="Arial" w:hAnsi="Arial" w:cs="Arial"/>
          <w:spacing w:val="24"/>
        </w:rPr>
        <w:t xml:space="preserve"> </w:t>
      </w:r>
      <w:r w:rsidRPr="00B32354">
        <w:rPr>
          <w:rFonts w:ascii="Arial" w:hAnsi="Arial" w:cs="Arial"/>
        </w:rPr>
        <w:t>on</w:t>
      </w:r>
      <w:r w:rsidRPr="00B32354">
        <w:rPr>
          <w:rFonts w:ascii="Arial" w:hAnsi="Arial" w:cs="Arial"/>
          <w:spacing w:val="23"/>
        </w:rPr>
        <w:t xml:space="preserve"> </w:t>
      </w:r>
      <w:r w:rsidRPr="00B32354">
        <w:rPr>
          <w:rFonts w:ascii="Arial" w:hAnsi="Arial" w:cs="Arial"/>
          <w:spacing w:val="-1"/>
        </w:rPr>
        <w:t>sections</w:t>
      </w:r>
      <w:r w:rsidRPr="00B32354">
        <w:rPr>
          <w:rFonts w:ascii="Arial" w:hAnsi="Arial" w:cs="Arial"/>
          <w:spacing w:val="24"/>
        </w:rPr>
        <w:t xml:space="preserve"> </w:t>
      </w:r>
      <w:r w:rsidRPr="00B32354">
        <w:rPr>
          <w:rFonts w:ascii="Arial" w:hAnsi="Arial" w:cs="Arial"/>
        </w:rPr>
        <w:t>in</w:t>
      </w:r>
      <w:r w:rsidRPr="00B32354">
        <w:rPr>
          <w:rFonts w:ascii="Arial" w:hAnsi="Arial" w:cs="Arial"/>
          <w:spacing w:val="23"/>
        </w:rPr>
        <w:t xml:space="preserve"> </w:t>
      </w:r>
      <w:r w:rsidRPr="00B32354">
        <w:rPr>
          <w:rFonts w:ascii="Arial" w:hAnsi="Arial" w:cs="Arial"/>
        </w:rPr>
        <w:t>the</w:t>
      </w:r>
      <w:r w:rsidRPr="00B32354">
        <w:rPr>
          <w:rFonts w:ascii="Arial" w:hAnsi="Arial" w:cs="Arial"/>
          <w:spacing w:val="23"/>
        </w:rPr>
        <w:t xml:space="preserve"> </w:t>
      </w:r>
      <w:r w:rsidRPr="00B32354">
        <w:rPr>
          <w:rFonts w:ascii="Arial" w:hAnsi="Arial" w:cs="Arial"/>
          <w:spacing w:val="-1"/>
        </w:rPr>
        <w:t>Guide</w:t>
      </w:r>
      <w:r w:rsidRPr="00B32354">
        <w:rPr>
          <w:rFonts w:ascii="Arial" w:hAnsi="Arial" w:cs="Arial"/>
          <w:spacing w:val="25"/>
        </w:rPr>
        <w:t xml:space="preserve"> </w:t>
      </w:r>
      <w:r w:rsidRPr="00B32354">
        <w:rPr>
          <w:rFonts w:ascii="Arial" w:hAnsi="Arial" w:cs="Arial"/>
        </w:rPr>
        <w:t>to</w:t>
      </w:r>
      <w:r w:rsidRPr="00B32354">
        <w:rPr>
          <w:rFonts w:ascii="Arial" w:hAnsi="Arial" w:cs="Arial"/>
          <w:spacing w:val="24"/>
        </w:rPr>
        <w:t xml:space="preserve"> </w:t>
      </w:r>
      <w:r w:rsidRPr="00B32354">
        <w:rPr>
          <w:rFonts w:ascii="Arial" w:hAnsi="Arial" w:cs="Arial"/>
          <w:spacing w:val="-1"/>
        </w:rPr>
        <w:t>the</w:t>
      </w:r>
      <w:r w:rsidRPr="00B32354">
        <w:rPr>
          <w:rFonts w:ascii="Arial" w:hAnsi="Arial" w:cs="Arial"/>
          <w:spacing w:val="29"/>
        </w:rPr>
        <w:t xml:space="preserve"> </w:t>
      </w:r>
      <w:r w:rsidRPr="00B32354">
        <w:rPr>
          <w:rFonts w:ascii="Arial" w:hAnsi="Arial" w:cs="Arial"/>
          <w:spacing w:val="-1"/>
        </w:rPr>
        <w:t>Competency</w:t>
      </w:r>
      <w:r w:rsidRPr="00B32354">
        <w:rPr>
          <w:rFonts w:ascii="Arial" w:hAnsi="Arial" w:cs="Arial"/>
          <w:spacing w:val="1"/>
        </w:rPr>
        <w:t xml:space="preserve"> </w:t>
      </w:r>
      <w:r w:rsidRPr="00B32354">
        <w:rPr>
          <w:rFonts w:ascii="Arial" w:hAnsi="Arial" w:cs="Arial"/>
          <w:spacing w:val="-1"/>
        </w:rPr>
        <w:t>Standards, document</w:t>
      </w:r>
      <w:r w:rsidRPr="00B32354">
        <w:rPr>
          <w:rFonts w:ascii="Arial" w:hAnsi="Arial" w:cs="Arial"/>
        </w:rPr>
        <w:t xml:space="preserve"> </w:t>
      </w:r>
      <w:r w:rsidRPr="00B32354">
        <w:rPr>
          <w:rFonts w:ascii="Arial" w:hAnsi="Arial" w:cs="Arial"/>
          <w:spacing w:val="-1"/>
        </w:rPr>
        <w:t>R-08-P</w:t>
      </w:r>
      <w:r>
        <w:rPr>
          <w:rFonts w:ascii="Arial" w:hAnsi="Arial" w:cs="Arial"/>
          <w:spacing w:val="-1"/>
        </w:rPr>
        <w:t>N</w:t>
      </w:r>
    </w:p>
    <w:p w:rsidR="000F1768" w:rsidRPr="00B32354" w:rsidRDefault="000F1768" w:rsidP="000F1768">
      <w:pPr>
        <w:pStyle w:val="Heading2"/>
        <w:spacing w:before="246"/>
        <w:ind w:left="142"/>
        <w:rPr>
          <w:rFonts w:ascii="Arial" w:hAnsi="Arial" w:cs="Arial"/>
          <w:b w:val="0"/>
          <w:bCs w:val="0"/>
        </w:rPr>
      </w:pPr>
      <w:r>
        <w:rPr>
          <w:rFonts w:ascii="Arial" w:hAnsi="Arial" w:cs="Arial"/>
          <w:spacing w:val="-1"/>
        </w:rPr>
        <w:t>6.1</w:t>
      </w:r>
      <w:r>
        <w:rPr>
          <w:rFonts w:ascii="Arial" w:hAnsi="Arial" w:cs="Arial"/>
          <w:spacing w:val="-1"/>
        </w:rPr>
        <w:tab/>
      </w:r>
      <w:r w:rsidRPr="00B32354">
        <w:rPr>
          <w:rFonts w:ascii="Arial" w:hAnsi="Arial" w:cs="Arial"/>
          <w:spacing w:val="-1"/>
        </w:rPr>
        <w:t>Contextual</w:t>
      </w:r>
      <w:r w:rsidRPr="00B32354">
        <w:rPr>
          <w:rFonts w:ascii="Arial" w:hAnsi="Arial" w:cs="Arial"/>
        </w:rPr>
        <w:t xml:space="preserve"> </w:t>
      </w:r>
      <w:r w:rsidRPr="00B32354">
        <w:rPr>
          <w:rFonts w:ascii="Arial" w:hAnsi="Arial" w:cs="Arial"/>
          <w:spacing w:val="-1"/>
        </w:rPr>
        <w:t>Knowledge</w:t>
      </w:r>
    </w:p>
    <w:p w:rsidR="000F1768" w:rsidRDefault="000F1768" w:rsidP="000F1768">
      <w:pPr>
        <w:pStyle w:val="BodyText"/>
        <w:ind w:left="142" w:right="232"/>
        <w:jc w:val="both"/>
        <w:rPr>
          <w:rFonts w:ascii="Arial" w:hAnsi="Arial" w:cs="Arial"/>
          <w:spacing w:val="-1"/>
        </w:rPr>
      </w:pPr>
    </w:p>
    <w:p w:rsidR="000F1768" w:rsidRPr="00B32354" w:rsidRDefault="000F1768" w:rsidP="000F1768">
      <w:pPr>
        <w:pStyle w:val="BodyText"/>
        <w:spacing w:line="276" w:lineRule="auto"/>
        <w:ind w:left="142" w:right="232"/>
        <w:jc w:val="both"/>
        <w:rPr>
          <w:rFonts w:ascii="Arial" w:hAnsi="Arial" w:cs="Arial"/>
        </w:rPr>
      </w:pPr>
      <w:r w:rsidRPr="00B32354">
        <w:rPr>
          <w:rFonts w:ascii="Arial" w:hAnsi="Arial" w:cs="Arial"/>
          <w:spacing w:val="-1"/>
        </w:rPr>
        <w:t>Candidates</w:t>
      </w:r>
      <w:r w:rsidRPr="00B32354">
        <w:rPr>
          <w:rFonts w:ascii="Arial" w:hAnsi="Arial" w:cs="Arial"/>
          <w:spacing w:val="15"/>
        </w:rPr>
        <w:t xml:space="preserve"> </w:t>
      </w:r>
      <w:r w:rsidRPr="00B32354">
        <w:rPr>
          <w:rFonts w:ascii="Arial" w:hAnsi="Arial" w:cs="Arial"/>
        </w:rPr>
        <w:t>are</w:t>
      </w:r>
      <w:r w:rsidRPr="00B32354">
        <w:rPr>
          <w:rFonts w:ascii="Arial" w:hAnsi="Arial" w:cs="Arial"/>
          <w:spacing w:val="14"/>
        </w:rPr>
        <w:t xml:space="preserve"> </w:t>
      </w:r>
      <w:r w:rsidRPr="00B32354">
        <w:rPr>
          <w:rFonts w:ascii="Arial" w:hAnsi="Arial" w:cs="Arial"/>
          <w:spacing w:val="-1"/>
        </w:rPr>
        <w:t>expected</w:t>
      </w:r>
      <w:r w:rsidRPr="00B32354">
        <w:rPr>
          <w:rFonts w:ascii="Arial" w:hAnsi="Arial" w:cs="Arial"/>
          <w:spacing w:val="14"/>
        </w:rPr>
        <w:t xml:space="preserve"> </w:t>
      </w:r>
      <w:r w:rsidRPr="00B32354">
        <w:rPr>
          <w:rFonts w:ascii="Arial" w:hAnsi="Arial" w:cs="Arial"/>
        </w:rPr>
        <w:t>to</w:t>
      </w:r>
      <w:r w:rsidRPr="00B32354">
        <w:rPr>
          <w:rFonts w:ascii="Arial" w:hAnsi="Arial" w:cs="Arial"/>
          <w:spacing w:val="14"/>
        </w:rPr>
        <w:t xml:space="preserve"> </w:t>
      </w:r>
      <w:r w:rsidRPr="00B32354">
        <w:rPr>
          <w:rFonts w:ascii="Arial" w:hAnsi="Arial" w:cs="Arial"/>
        </w:rPr>
        <w:t>be</w:t>
      </w:r>
      <w:r w:rsidRPr="00B32354">
        <w:rPr>
          <w:rFonts w:ascii="Arial" w:hAnsi="Arial" w:cs="Arial"/>
          <w:spacing w:val="14"/>
        </w:rPr>
        <w:t xml:space="preserve"> </w:t>
      </w:r>
      <w:r w:rsidRPr="00B32354">
        <w:rPr>
          <w:rFonts w:ascii="Arial" w:hAnsi="Arial" w:cs="Arial"/>
          <w:spacing w:val="-1"/>
        </w:rPr>
        <w:t>aware</w:t>
      </w:r>
      <w:r w:rsidRPr="00B32354">
        <w:rPr>
          <w:rFonts w:ascii="Arial" w:hAnsi="Arial" w:cs="Arial"/>
          <w:spacing w:val="14"/>
        </w:rPr>
        <w:t xml:space="preserve"> </w:t>
      </w:r>
      <w:r w:rsidRPr="00B32354">
        <w:rPr>
          <w:rFonts w:ascii="Arial" w:hAnsi="Arial" w:cs="Arial"/>
        </w:rPr>
        <w:t>of</w:t>
      </w:r>
      <w:r w:rsidRPr="00B32354">
        <w:rPr>
          <w:rFonts w:ascii="Arial" w:hAnsi="Arial" w:cs="Arial"/>
          <w:spacing w:val="15"/>
        </w:rPr>
        <w:t xml:space="preserve"> </w:t>
      </w:r>
      <w:r w:rsidRPr="00B32354">
        <w:rPr>
          <w:rFonts w:ascii="Arial" w:hAnsi="Arial" w:cs="Arial"/>
          <w:spacing w:val="-1"/>
        </w:rPr>
        <w:t>the</w:t>
      </w:r>
      <w:r w:rsidRPr="00B32354">
        <w:rPr>
          <w:rFonts w:ascii="Arial" w:hAnsi="Arial" w:cs="Arial"/>
          <w:spacing w:val="18"/>
        </w:rPr>
        <w:t xml:space="preserve"> </w:t>
      </w:r>
      <w:r w:rsidRPr="00B32354">
        <w:rPr>
          <w:rFonts w:ascii="Arial" w:hAnsi="Arial" w:cs="Arial"/>
          <w:spacing w:val="-1"/>
        </w:rPr>
        <w:t>requirements</w:t>
      </w:r>
      <w:r w:rsidRPr="00B32354">
        <w:rPr>
          <w:rFonts w:ascii="Arial" w:hAnsi="Arial" w:cs="Arial"/>
          <w:spacing w:val="15"/>
        </w:rPr>
        <w:t xml:space="preserve"> </w:t>
      </w:r>
      <w:r w:rsidRPr="00B32354">
        <w:rPr>
          <w:rFonts w:ascii="Arial" w:hAnsi="Arial" w:cs="Arial"/>
          <w:spacing w:val="-2"/>
        </w:rPr>
        <w:t>of</w:t>
      </w:r>
      <w:r w:rsidRPr="00B32354">
        <w:rPr>
          <w:rFonts w:ascii="Arial" w:hAnsi="Arial" w:cs="Arial"/>
          <w:spacing w:val="15"/>
        </w:rPr>
        <w:t xml:space="preserve"> </w:t>
      </w:r>
      <w:r w:rsidRPr="00B32354">
        <w:rPr>
          <w:rFonts w:ascii="Arial" w:hAnsi="Arial" w:cs="Arial"/>
        </w:rPr>
        <w:t>the</w:t>
      </w:r>
      <w:r w:rsidRPr="00B32354">
        <w:rPr>
          <w:rFonts w:ascii="Arial" w:hAnsi="Arial" w:cs="Arial"/>
          <w:spacing w:val="17"/>
        </w:rPr>
        <w:t xml:space="preserve"> </w:t>
      </w:r>
      <w:r w:rsidRPr="00B32354">
        <w:rPr>
          <w:rFonts w:ascii="Arial" w:hAnsi="Arial" w:cs="Arial"/>
          <w:spacing w:val="-1"/>
        </w:rPr>
        <w:t>engineering</w:t>
      </w:r>
      <w:r w:rsidRPr="00B32354">
        <w:rPr>
          <w:rFonts w:ascii="Arial" w:hAnsi="Arial" w:cs="Arial"/>
          <w:spacing w:val="12"/>
        </w:rPr>
        <w:t xml:space="preserve"> </w:t>
      </w:r>
      <w:r w:rsidRPr="00B32354">
        <w:rPr>
          <w:rFonts w:ascii="Arial" w:hAnsi="Arial" w:cs="Arial"/>
          <w:spacing w:val="-1"/>
        </w:rPr>
        <w:t>profession.</w:t>
      </w:r>
      <w:r w:rsidRPr="00B32354">
        <w:rPr>
          <w:rFonts w:ascii="Arial" w:hAnsi="Arial" w:cs="Arial"/>
          <w:spacing w:val="14"/>
        </w:rPr>
        <w:t xml:space="preserve"> </w:t>
      </w:r>
      <w:r w:rsidRPr="00B32354">
        <w:rPr>
          <w:rFonts w:ascii="Arial" w:hAnsi="Arial" w:cs="Arial"/>
          <w:spacing w:val="-1"/>
        </w:rPr>
        <w:t>The</w:t>
      </w:r>
      <w:r w:rsidRPr="00B32354">
        <w:rPr>
          <w:rFonts w:ascii="Arial" w:hAnsi="Arial" w:cs="Arial"/>
          <w:spacing w:val="73"/>
        </w:rPr>
        <w:t xml:space="preserve"> </w:t>
      </w:r>
      <w:r w:rsidRPr="00B32354">
        <w:rPr>
          <w:rFonts w:ascii="Arial" w:hAnsi="Arial" w:cs="Arial"/>
          <w:spacing w:val="-1"/>
        </w:rPr>
        <w:t>Voluntary</w:t>
      </w:r>
      <w:r w:rsidRPr="00B32354">
        <w:rPr>
          <w:rFonts w:ascii="Arial" w:hAnsi="Arial" w:cs="Arial"/>
          <w:spacing w:val="21"/>
        </w:rPr>
        <w:t xml:space="preserve"> </w:t>
      </w:r>
      <w:r w:rsidRPr="00B32354">
        <w:rPr>
          <w:rFonts w:ascii="Arial" w:hAnsi="Arial" w:cs="Arial"/>
          <w:spacing w:val="-1"/>
        </w:rPr>
        <w:t>Associations</w:t>
      </w:r>
      <w:r w:rsidRPr="00B32354">
        <w:rPr>
          <w:rFonts w:ascii="Arial" w:hAnsi="Arial" w:cs="Arial"/>
          <w:spacing w:val="24"/>
        </w:rPr>
        <w:t xml:space="preserve"> </w:t>
      </w:r>
      <w:r w:rsidRPr="00B32354">
        <w:rPr>
          <w:rFonts w:ascii="Arial" w:hAnsi="Arial" w:cs="Arial"/>
          <w:spacing w:val="-1"/>
        </w:rPr>
        <w:t>applicable</w:t>
      </w:r>
      <w:r w:rsidRPr="00B32354">
        <w:rPr>
          <w:rFonts w:ascii="Arial" w:hAnsi="Arial" w:cs="Arial"/>
          <w:spacing w:val="24"/>
        </w:rPr>
        <w:t xml:space="preserve"> </w:t>
      </w:r>
      <w:r w:rsidRPr="00B32354">
        <w:rPr>
          <w:rFonts w:ascii="Arial" w:hAnsi="Arial" w:cs="Arial"/>
        </w:rPr>
        <w:t>to</w:t>
      </w:r>
      <w:r w:rsidRPr="00B32354">
        <w:rPr>
          <w:rFonts w:ascii="Arial" w:hAnsi="Arial" w:cs="Arial"/>
          <w:spacing w:val="21"/>
        </w:rPr>
        <w:t xml:space="preserve"> </w:t>
      </w:r>
      <w:r w:rsidRPr="00B32354">
        <w:rPr>
          <w:rFonts w:ascii="Arial" w:hAnsi="Arial" w:cs="Arial"/>
        </w:rPr>
        <w:t>the</w:t>
      </w:r>
      <w:r w:rsidRPr="00B32354">
        <w:rPr>
          <w:rFonts w:ascii="Arial" w:hAnsi="Arial" w:cs="Arial"/>
          <w:spacing w:val="25"/>
        </w:rPr>
        <w:t xml:space="preserve"> </w:t>
      </w:r>
      <w:r w:rsidRPr="00B32354">
        <w:rPr>
          <w:rFonts w:ascii="Arial" w:hAnsi="Arial" w:cs="Arial"/>
          <w:spacing w:val="-1"/>
        </w:rPr>
        <w:t>Metallurgical</w:t>
      </w:r>
      <w:r w:rsidRPr="00B32354">
        <w:rPr>
          <w:rFonts w:ascii="Arial" w:hAnsi="Arial" w:cs="Arial"/>
          <w:spacing w:val="26"/>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24"/>
        </w:rPr>
        <w:t xml:space="preserve"> </w:t>
      </w:r>
      <w:r w:rsidRPr="00B32354">
        <w:rPr>
          <w:rFonts w:ascii="Arial" w:hAnsi="Arial" w:cs="Arial"/>
        </w:rPr>
        <w:t>and</w:t>
      </w:r>
      <w:r w:rsidRPr="00B32354">
        <w:rPr>
          <w:rFonts w:ascii="Arial" w:hAnsi="Arial" w:cs="Arial"/>
          <w:spacing w:val="21"/>
        </w:rPr>
        <w:t xml:space="preserve"> </w:t>
      </w:r>
      <w:r w:rsidRPr="00B32354">
        <w:rPr>
          <w:rFonts w:ascii="Arial" w:hAnsi="Arial" w:cs="Arial"/>
          <w:spacing w:val="-1"/>
        </w:rPr>
        <w:t>their</w:t>
      </w:r>
      <w:r w:rsidRPr="00B32354">
        <w:rPr>
          <w:rFonts w:ascii="Arial" w:hAnsi="Arial" w:cs="Arial"/>
          <w:spacing w:val="22"/>
        </w:rPr>
        <w:t xml:space="preserve"> </w:t>
      </w:r>
      <w:r w:rsidRPr="00B32354">
        <w:rPr>
          <w:rFonts w:ascii="Arial" w:hAnsi="Arial" w:cs="Arial"/>
          <w:spacing w:val="-1"/>
        </w:rPr>
        <w:t>functions</w:t>
      </w:r>
      <w:r w:rsidRPr="00B32354">
        <w:rPr>
          <w:rFonts w:ascii="Arial" w:hAnsi="Arial" w:cs="Arial"/>
          <w:spacing w:val="24"/>
        </w:rPr>
        <w:t xml:space="preserve"> </w:t>
      </w:r>
      <w:r w:rsidRPr="00B32354">
        <w:rPr>
          <w:rFonts w:ascii="Arial" w:hAnsi="Arial" w:cs="Arial"/>
          <w:spacing w:val="-1"/>
        </w:rPr>
        <w:t>and</w:t>
      </w:r>
      <w:r w:rsidRPr="00B32354">
        <w:rPr>
          <w:rFonts w:ascii="Arial" w:hAnsi="Arial" w:cs="Arial"/>
          <w:spacing w:val="24"/>
        </w:rPr>
        <w:t xml:space="preserve"> </w:t>
      </w:r>
      <w:r w:rsidRPr="00B32354">
        <w:rPr>
          <w:rFonts w:ascii="Arial" w:hAnsi="Arial" w:cs="Arial"/>
          <w:spacing w:val="-1"/>
        </w:rPr>
        <w:t>services</w:t>
      </w:r>
      <w:r w:rsidRPr="00B32354">
        <w:rPr>
          <w:rFonts w:ascii="Arial" w:hAnsi="Arial" w:cs="Arial"/>
          <w:spacing w:val="22"/>
        </w:rPr>
        <w:t xml:space="preserve"> </w:t>
      </w:r>
      <w:r w:rsidRPr="00B32354">
        <w:rPr>
          <w:rFonts w:ascii="Arial" w:hAnsi="Arial" w:cs="Arial"/>
        </w:rPr>
        <w:t>to</w:t>
      </w:r>
      <w:r w:rsidRPr="00B32354">
        <w:rPr>
          <w:rFonts w:ascii="Arial" w:hAnsi="Arial" w:cs="Arial"/>
          <w:spacing w:val="59"/>
        </w:rPr>
        <w:t xml:space="preserve"> </w:t>
      </w:r>
      <w:r w:rsidRPr="00B32354">
        <w:rPr>
          <w:rFonts w:ascii="Arial" w:hAnsi="Arial" w:cs="Arial"/>
          <w:spacing w:val="-1"/>
        </w:rPr>
        <w:t>members,</w:t>
      </w:r>
      <w:r w:rsidRPr="00B32354">
        <w:rPr>
          <w:rFonts w:ascii="Arial" w:hAnsi="Arial" w:cs="Arial"/>
          <w:spacing w:val="26"/>
        </w:rPr>
        <w:t xml:space="preserve"> </w:t>
      </w:r>
      <w:r w:rsidRPr="00B32354">
        <w:rPr>
          <w:rFonts w:ascii="Arial" w:hAnsi="Arial" w:cs="Arial"/>
        </w:rPr>
        <w:t>for</w:t>
      </w:r>
      <w:r w:rsidRPr="00B32354">
        <w:rPr>
          <w:rFonts w:ascii="Arial" w:hAnsi="Arial" w:cs="Arial"/>
          <w:spacing w:val="27"/>
        </w:rPr>
        <w:t xml:space="preserve"> </w:t>
      </w:r>
      <w:r w:rsidRPr="00B32354">
        <w:rPr>
          <w:rFonts w:ascii="Arial" w:hAnsi="Arial" w:cs="Arial"/>
          <w:spacing w:val="-1"/>
        </w:rPr>
        <w:t>example,</w:t>
      </w:r>
      <w:r w:rsidRPr="00B32354">
        <w:rPr>
          <w:rFonts w:ascii="Arial" w:hAnsi="Arial" w:cs="Arial"/>
          <w:spacing w:val="26"/>
        </w:rPr>
        <w:t xml:space="preserve"> </w:t>
      </w:r>
      <w:r w:rsidRPr="00B32354">
        <w:rPr>
          <w:rFonts w:ascii="Arial" w:hAnsi="Arial" w:cs="Arial"/>
          <w:spacing w:val="-1"/>
        </w:rPr>
        <w:t>provide</w:t>
      </w:r>
      <w:r w:rsidRPr="00B32354">
        <w:rPr>
          <w:rFonts w:ascii="Arial" w:hAnsi="Arial" w:cs="Arial"/>
          <w:spacing w:val="26"/>
        </w:rPr>
        <w:t xml:space="preserve"> </w:t>
      </w:r>
      <w:r w:rsidRPr="00B32354">
        <w:rPr>
          <w:rFonts w:ascii="Arial" w:hAnsi="Arial" w:cs="Arial"/>
        </w:rPr>
        <w:t>a</w:t>
      </w:r>
      <w:r w:rsidRPr="00B32354">
        <w:rPr>
          <w:rFonts w:ascii="Arial" w:hAnsi="Arial" w:cs="Arial"/>
          <w:spacing w:val="26"/>
        </w:rPr>
        <w:t xml:space="preserve"> </w:t>
      </w:r>
      <w:r w:rsidRPr="00B32354">
        <w:rPr>
          <w:rFonts w:ascii="Arial" w:hAnsi="Arial" w:cs="Arial"/>
        </w:rPr>
        <w:t>broad</w:t>
      </w:r>
      <w:r w:rsidRPr="00B32354">
        <w:rPr>
          <w:rFonts w:ascii="Arial" w:hAnsi="Arial" w:cs="Arial"/>
          <w:spacing w:val="26"/>
        </w:rPr>
        <w:t xml:space="preserve"> </w:t>
      </w:r>
      <w:r w:rsidRPr="00B32354">
        <w:rPr>
          <w:rFonts w:ascii="Arial" w:hAnsi="Arial" w:cs="Arial"/>
          <w:spacing w:val="-1"/>
        </w:rPr>
        <w:t>range</w:t>
      </w:r>
      <w:r w:rsidRPr="00B32354">
        <w:rPr>
          <w:rFonts w:ascii="Arial" w:hAnsi="Arial" w:cs="Arial"/>
          <w:spacing w:val="26"/>
        </w:rPr>
        <w:t xml:space="preserve"> </w:t>
      </w:r>
      <w:r w:rsidRPr="00B32354">
        <w:rPr>
          <w:rFonts w:ascii="Arial" w:hAnsi="Arial" w:cs="Arial"/>
        </w:rPr>
        <w:t>of</w:t>
      </w:r>
      <w:r w:rsidRPr="00B32354">
        <w:rPr>
          <w:rFonts w:ascii="Arial" w:hAnsi="Arial" w:cs="Arial"/>
          <w:spacing w:val="27"/>
        </w:rPr>
        <w:t xml:space="preserve"> </w:t>
      </w:r>
      <w:r w:rsidRPr="00B32354">
        <w:rPr>
          <w:rFonts w:ascii="Arial" w:hAnsi="Arial" w:cs="Arial"/>
          <w:spacing w:val="-1"/>
        </w:rPr>
        <w:t>contextual</w:t>
      </w:r>
      <w:r w:rsidRPr="00B32354">
        <w:rPr>
          <w:rFonts w:ascii="Arial" w:hAnsi="Arial" w:cs="Arial"/>
          <w:spacing w:val="27"/>
        </w:rPr>
        <w:t xml:space="preserve"> </w:t>
      </w:r>
      <w:r w:rsidRPr="00B32354">
        <w:rPr>
          <w:rFonts w:ascii="Arial" w:hAnsi="Arial" w:cs="Arial"/>
          <w:spacing w:val="-1"/>
        </w:rPr>
        <w:t>knowledge</w:t>
      </w:r>
      <w:r w:rsidRPr="00B32354">
        <w:rPr>
          <w:rFonts w:ascii="Arial" w:hAnsi="Arial" w:cs="Arial"/>
          <w:spacing w:val="26"/>
        </w:rPr>
        <w:t xml:space="preserve"> </w:t>
      </w:r>
      <w:r w:rsidRPr="00B32354">
        <w:rPr>
          <w:rFonts w:ascii="Arial" w:hAnsi="Arial" w:cs="Arial"/>
        </w:rPr>
        <w:t>for</w:t>
      </w:r>
      <w:r w:rsidRPr="00B32354">
        <w:rPr>
          <w:rFonts w:ascii="Arial" w:hAnsi="Arial" w:cs="Arial"/>
          <w:spacing w:val="27"/>
        </w:rPr>
        <w:t xml:space="preserve"> </w:t>
      </w:r>
      <w:r w:rsidRPr="00B32354">
        <w:rPr>
          <w:rFonts w:ascii="Arial" w:hAnsi="Arial" w:cs="Arial"/>
        </w:rPr>
        <w:t>the</w:t>
      </w:r>
      <w:r w:rsidRPr="00B32354">
        <w:rPr>
          <w:rFonts w:ascii="Arial" w:hAnsi="Arial" w:cs="Arial"/>
          <w:spacing w:val="24"/>
        </w:rPr>
        <w:t xml:space="preserve"> </w:t>
      </w:r>
      <w:r w:rsidRPr="00B32354">
        <w:rPr>
          <w:rFonts w:ascii="Arial" w:hAnsi="Arial" w:cs="Arial"/>
          <w:spacing w:val="-1"/>
        </w:rPr>
        <w:t>Candidate</w:t>
      </w:r>
      <w:r w:rsidRPr="00B32354">
        <w:rPr>
          <w:rFonts w:ascii="Arial" w:hAnsi="Arial" w:cs="Arial"/>
          <w:spacing w:val="26"/>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57"/>
        </w:rPr>
        <w:t xml:space="preserve"> </w:t>
      </w:r>
      <w:r w:rsidRPr="00B32354">
        <w:rPr>
          <w:rFonts w:ascii="Arial" w:hAnsi="Arial" w:cs="Arial"/>
          <w:spacing w:val="-1"/>
        </w:rPr>
        <w:t>through</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full</w:t>
      </w:r>
      <w:r w:rsidRPr="00B32354">
        <w:rPr>
          <w:rFonts w:ascii="Arial" w:hAnsi="Arial" w:cs="Arial"/>
          <w:spacing w:val="1"/>
        </w:rPr>
        <w:t xml:space="preserve"> </w:t>
      </w:r>
      <w:r w:rsidRPr="00B32354">
        <w:rPr>
          <w:rFonts w:ascii="Arial" w:hAnsi="Arial" w:cs="Arial"/>
          <w:spacing w:val="-1"/>
        </w:rPr>
        <w:t>career</w:t>
      </w:r>
      <w:r w:rsidRPr="00B32354">
        <w:rPr>
          <w:rFonts w:ascii="Arial" w:hAnsi="Arial" w:cs="Arial"/>
        </w:rPr>
        <w:t xml:space="preserve"> </w:t>
      </w:r>
      <w:r w:rsidRPr="00B32354">
        <w:rPr>
          <w:rFonts w:ascii="Arial" w:hAnsi="Arial" w:cs="Arial"/>
          <w:spacing w:val="-1"/>
        </w:rPr>
        <w:t>path</w:t>
      </w:r>
      <w:r w:rsidRPr="00B32354">
        <w:rPr>
          <w:rFonts w:ascii="Arial" w:hAnsi="Arial" w:cs="Arial"/>
          <w:spacing w:val="-3"/>
        </w:rPr>
        <w:t xml:space="preserve"> </w:t>
      </w:r>
      <w:r w:rsidRPr="00B32354">
        <w:rPr>
          <w:rFonts w:ascii="Arial" w:hAnsi="Arial" w:cs="Arial"/>
        </w:rPr>
        <w:t xml:space="preserve">of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registered</w:t>
      </w:r>
      <w:r w:rsidRPr="00B32354">
        <w:rPr>
          <w:rFonts w:ascii="Arial" w:hAnsi="Arial" w:cs="Arial"/>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
        </w:rPr>
        <w:t>.</w:t>
      </w:r>
    </w:p>
    <w:p w:rsidR="000F1768" w:rsidRPr="00FB1FF9" w:rsidRDefault="000F1768" w:rsidP="000F1768">
      <w:pPr>
        <w:spacing w:before="14"/>
        <w:ind w:left="142"/>
        <w:rPr>
          <w:rFonts w:ascii="Arial" w:hAnsi="Arial" w:cs="Arial"/>
          <w:sz w:val="16"/>
          <w:szCs w:val="16"/>
        </w:rPr>
      </w:pPr>
    </w:p>
    <w:p w:rsidR="000F1768" w:rsidRPr="00B32354" w:rsidRDefault="000F1768" w:rsidP="000F1768">
      <w:pPr>
        <w:pStyle w:val="BodyText"/>
        <w:spacing w:line="276" w:lineRule="auto"/>
        <w:ind w:left="142" w:right="235"/>
        <w:jc w:val="both"/>
        <w:rPr>
          <w:rFonts w:ascii="Arial" w:hAnsi="Arial" w:cs="Arial"/>
        </w:rPr>
      </w:pPr>
      <w:r w:rsidRPr="00B32354">
        <w:rPr>
          <w:rFonts w:ascii="Arial" w:hAnsi="Arial" w:cs="Arial"/>
        </w:rPr>
        <w:t xml:space="preserve">The </w:t>
      </w:r>
      <w:r w:rsidRPr="00B32354">
        <w:rPr>
          <w:rFonts w:ascii="Arial" w:hAnsi="Arial" w:cs="Arial"/>
          <w:spacing w:val="-1"/>
        </w:rPr>
        <w:t>profession</w:t>
      </w:r>
      <w:r w:rsidRPr="00B32354">
        <w:rPr>
          <w:rFonts w:ascii="Arial" w:hAnsi="Arial" w:cs="Arial"/>
        </w:rPr>
        <w:t xml:space="preserve"> </w:t>
      </w:r>
      <w:r w:rsidRPr="00B32354">
        <w:rPr>
          <w:rFonts w:ascii="Arial" w:hAnsi="Arial" w:cs="Arial"/>
          <w:spacing w:val="-1"/>
        </w:rPr>
        <w:t>identifies</w:t>
      </w:r>
      <w:r w:rsidRPr="00B32354">
        <w:rPr>
          <w:rFonts w:ascii="Arial" w:hAnsi="Arial" w:cs="Arial"/>
        </w:rPr>
        <w:t xml:space="preserve"> </w:t>
      </w:r>
      <w:r w:rsidRPr="00B32354">
        <w:rPr>
          <w:rFonts w:ascii="Arial" w:hAnsi="Arial" w:cs="Arial"/>
          <w:spacing w:val="-1"/>
        </w:rPr>
        <w:t>specific</w:t>
      </w:r>
      <w:r w:rsidRPr="00B32354">
        <w:rPr>
          <w:rFonts w:ascii="Arial" w:hAnsi="Arial" w:cs="Arial"/>
        </w:rPr>
        <w:t xml:space="preserve"> </w:t>
      </w:r>
      <w:r w:rsidRPr="00B32354">
        <w:rPr>
          <w:rFonts w:ascii="Arial" w:hAnsi="Arial" w:cs="Arial"/>
          <w:spacing w:val="-1"/>
        </w:rPr>
        <w:t>contextual</w:t>
      </w:r>
      <w:r w:rsidRPr="00B32354">
        <w:rPr>
          <w:rFonts w:ascii="Arial" w:hAnsi="Arial" w:cs="Arial"/>
          <w:spacing w:val="1"/>
        </w:rPr>
        <w:t xml:space="preserve"> </w:t>
      </w:r>
      <w:r w:rsidRPr="00B32354">
        <w:rPr>
          <w:rFonts w:ascii="Arial" w:hAnsi="Arial" w:cs="Arial"/>
          <w:spacing w:val="-1"/>
        </w:rPr>
        <w:t>activities</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spacing w:val="-1"/>
        </w:rPr>
        <w:t>are</w:t>
      </w:r>
      <w:r w:rsidRPr="00B32354">
        <w:rPr>
          <w:rFonts w:ascii="Arial" w:hAnsi="Arial" w:cs="Arial"/>
        </w:rPr>
        <w:t xml:space="preserve"> </w:t>
      </w:r>
      <w:r w:rsidRPr="00B32354">
        <w:rPr>
          <w:rFonts w:ascii="Arial" w:hAnsi="Arial" w:cs="Arial"/>
          <w:spacing w:val="-1"/>
        </w:rPr>
        <w:t>considered</w:t>
      </w:r>
      <w:r w:rsidRPr="00B32354">
        <w:rPr>
          <w:rFonts w:ascii="Arial" w:hAnsi="Arial" w:cs="Arial"/>
        </w:rPr>
        <w:t xml:space="preserve"> </w:t>
      </w:r>
      <w:r w:rsidRPr="00B32354">
        <w:rPr>
          <w:rFonts w:ascii="Arial" w:hAnsi="Arial" w:cs="Arial"/>
          <w:spacing w:val="-1"/>
        </w:rPr>
        <w:t xml:space="preserve">essential </w:t>
      </w:r>
      <w:r w:rsidRPr="00B32354">
        <w:rPr>
          <w:rFonts w:ascii="Arial" w:hAnsi="Arial" w:cs="Arial"/>
        </w:rPr>
        <w:t xml:space="preserve">to the </w:t>
      </w:r>
      <w:r w:rsidRPr="00B32354">
        <w:rPr>
          <w:rFonts w:ascii="Arial" w:hAnsi="Arial" w:cs="Arial"/>
          <w:spacing w:val="-1"/>
        </w:rPr>
        <w:t>development</w:t>
      </w:r>
      <w:r w:rsidRPr="00B32354">
        <w:rPr>
          <w:rFonts w:ascii="Arial" w:hAnsi="Arial" w:cs="Arial"/>
          <w:spacing w:val="61"/>
        </w:rPr>
        <w:t xml:space="preserve"> </w:t>
      </w:r>
      <w:r w:rsidRPr="00B32354">
        <w:rPr>
          <w:rFonts w:ascii="Arial" w:hAnsi="Arial" w:cs="Arial"/>
        </w:rPr>
        <w:t xml:space="preserve">of </w:t>
      </w:r>
      <w:r w:rsidRPr="00B32354">
        <w:rPr>
          <w:rFonts w:ascii="Arial" w:hAnsi="Arial" w:cs="Arial"/>
          <w:spacing w:val="-1"/>
        </w:rPr>
        <w:t>competence</w:t>
      </w:r>
      <w:r w:rsidRPr="00B32354">
        <w:rPr>
          <w:rFonts w:ascii="Arial" w:hAnsi="Arial" w:cs="Arial"/>
        </w:rPr>
        <w:t xml:space="preserve"> of</w:t>
      </w:r>
      <w:r w:rsidRPr="00B32354">
        <w:rPr>
          <w:rFonts w:ascii="Arial" w:hAnsi="Arial" w:cs="Arial"/>
          <w:spacing w:val="1"/>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Mechanical</w:t>
      </w:r>
      <w:r w:rsidRPr="00B32354">
        <w:rPr>
          <w:rFonts w:ascii="Arial" w:hAnsi="Arial" w:cs="Arial"/>
          <w:spacing w:val="1"/>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
        </w:rPr>
        <w:t>s.</w:t>
      </w:r>
      <w:r w:rsidRPr="00B32354">
        <w:rPr>
          <w:rFonts w:ascii="Arial" w:hAnsi="Arial" w:cs="Arial"/>
          <w:spacing w:val="-2"/>
        </w:rPr>
        <w:t xml:space="preserve"> </w:t>
      </w:r>
      <w:r w:rsidRPr="00B32354">
        <w:rPr>
          <w:rFonts w:ascii="Arial" w:hAnsi="Arial" w:cs="Arial"/>
          <w:spacing w:val="-1"/>
        </w:rPr>
        <w:t>These</w:t>
      </w:r>
      <w:r w:rsidRPr="00B32354">
        <w:rPr>
          <w:rFonts w:ascii="Arial" w:hAnsi="Arial" w:cs="Arial"/>
        </w:rPr>
        <w:t xml:space="preserve"> </w:t>
      </w:r>
      <w:r w:rsidRPr="00B32354">
        <w:rPr>
          <w:rFonts w:ascii="Arial" w:hAnsi="Arial" w:cs="Arial"/>
          <w:spacing w:val="-1"/>
        </w:rPr>
        <w:t>include</w:t>
      </w:r>
      <w:r w:rsidRPr="00B32354">
        <w:rPr>
          <w:rFonts w:ascii="Arial" w:hAnsi="Arial" w:cs="Arial"/>
        </w:rPr>
        <w:t xml:space="preserve"> </w:t>
      </w:r>
      <w:r w:rsidRPr="00B32354">
        <w:rPr>
          <w:rFonts w:ascii="Arial" w:hAnsi="Arial" w:cs="Arial"/>
          <w:spacing w:val="-1"/>
        </w:rPr>
        <w:t>awareness</w:t>
      </w:r>
      <w:r w:rsidRPr="00B32354">
        <w:rPr>
          <w:rFonts w:ascii="Arial" w:hAnsi="Arial" w:cs="Arial"/>
        </w:rPr>
        <w:t xml:space="preserve"> </w:t>
      </w:r>
      <w:r w:rsidRPr="00B32354">
        <w:rPr>
          <w:rFonts w:ascii="Arial" w:hAnsi="Arial" w:cs="Arial"/>
          <w:spacing w:val="-1"/>
        </w:rPr>
        <w:t>of</w:t>
      </w:r>
      <w:r w:rsidRPr="00B32354">
        <w:rPr>
          <w:rFonts w:ascii="Arial" w:hAnsi="Arial" w:cs="Arial"/>
        </w:rPr>
        <w:t xml:space="preserve"> </w:t>
      </w:r>
      <w:r w:rsidRPr="00B32354">
        <w:rPr>
          <w:rFonts w:ascii="Arial" w:hAnsi="Arial" w:cs="Arial"/>
          <w:spacing w:val="-1"/>
        </w:rPr>
        <w:t>basic</w:t>
      </w:r>
      <w:r w:rsidRPr="00B32354">
        <w:rPr>
          <w:rFonts w:ascii="Arial" w:hAnsi="Arial" w:cs="Arial"/>
          <w:spacing w:val="5"/>
        </w:rPr>
        <w:t xml:space="preserve"> </w:t>
      </w:r>
      <w:r w:rsidRPr="00B32354">
        <w:rPr>
          <w:rFonts w:ascii="Arial" w:hAnsi="Arial" w:cs="Arial"/>
          <w:spacing w:val="-1"/>
        </w:rPr>
        <w:t>analytical,</w:t>
      </w:r>
      <w:r w:rsidRPr="00B32354">
        <w:rPr>
          <w:rFonts w:ascii="Arial" w:hAnsi="Arial" w:cs="Arial"/>
        </w:rPr>
        <w:t xml:space="preserve"> </w:t>
      </w:r>
      <w:r w:rsidRPr="00B32354">
        <w:rPr>
          <w:rFonts w:ascii="Arial" w:hAnsi="Arial" w:cs="Arial"/>
          <w:spacing w:val="-1"/>
        </w:rPr>
        <w:t>process</w:t>
      </w:r>
      <w:r w:rsidRPr="00B32354">
        <w:rPr>
          <w:rFonts w:ascii="Arial" w:hAnsi="Arial" w:cs="Arial"/>
          <w:spacing w:val="1"/>
        </w:rPr>
        <w:t xml:space="preserve"> </w:t>
      </w:r>
      <w:r w:rsidRPr="00B32354">
        <w:rPr>
          <w:rFonts w:ascii="Arial" w:hAnsi="Arial" w:cs="Arial"/>
        </w:rPr>
        <w:t>and</w:t>
      </w:r>
      <w:r w:rsidRPr="00B32354">
        <w:rPr>
          <w:rFonts w:ascii="Arial" w:hAnsi="Arial" w:cs="Arial"/>
          <w:spacing w:val="69"/>
        </w:rPr>
        <w:t xml:space="preserve"> </w:t>
      </w:r>
      <w:r w:rsidRPr="00B32354">
        <w:rPr>
          <w:rFonts w:ascii="Arial" w:hAnsi="Arial" w:cs="Arial"/>
          <w:spacing w:val="-1"/>
        </w:rPr>
        <w:t>fabrication</w:t>
      </w:r>
      <w:r w:rsidRPr="00B32354">
        <w:rPr>
          <w:rFonts w:ascii="Arial" w:hAnsi="Arial" w:cs="Arial"/>
          <w:spacing w:val="7"/>
        </w:rPr>
        <w:t xml:space="preserve"> </w:t>
      </w:r>
      <w:r w:rsidRPr="00B32354">
        <w:rPr>
          <w:rFonts w:ascii="Arial" w:hAnsi="Arial" w:cs="Arial"/>
          <w:spacing w:val="-1"/>
        </w:rPr>
        <w:t>activities,</w:t>
      </w:r>
      <w:r w:rsidRPr="00B32354">
        <w:rPr>
          <w:rFonts w:ascii="Arial" w:hAnsi="Arial" w:cs="Arial"/>
          <w:spacing w:val="9"/>
        </w:rPr>
        <w:t xml:space="preserve"> </w:t>
      </w:r>
      <w:r w:rsidRPr="00B32354">
        <w:rPr>
          <w:rFonts w:ascii="Arial" w:hAnsi="Arial" w:cs="Arial"/>
          <w:spacing w:val="-1"/>
        </w:rPr>
        <w:t>as</w:t>
      </w:r>
      <w:r w:rsidRPr="00B32354">
        <w:rPr>
          <w:rFonts w:ascii="Arial" w:hAnsi="Arial" w:cs="Arial"/>
          <w:spacing w:val="10"/>
        </w:rPr>
        <w:t xml:space="preserve"> </w:t>
      </w:r>
      <w:r w:rsidRPr="00B32354">
        <w:rPr>
          <w:rFonts w:ascii="Arial" w:hAnsi="Arial" w:cs="Arial"/>
          <w:spacing w:val="-1"/>
        </w:rPr>
        <w:t>applicable,</w:t>
      </w:r>
      <w:r w:rsidRPr="00B32354">
        <w:rPr>
          <w:rFonts w:ascii="Arial" w:hAnsi="Arial" w:cs="Arial"/>
          <w:spacing w:val="9"/>
        </w:rPr>
        <w:t xml:space="preserve"> </w:t>
      </w:r>
      <w:r w:rsidRPr="00B32354">
        <w:rPr>
          <w:rFonts w:ascii="Arial" w:hAnsi="Arial" w:cs="Arial"/>
        </w:rPr>
        <w:t>and</w:t>
      </w:r>
      <w:r w:rsidRPr="00B32354">
        <w:rPr>
          <w:rFonts w:ascii="Arial" w:hAnsi="Arial" w:cs="Arial"/>
          <w:spacing w:val="7"/>
        </w:rPr>
        <w:t xml:space="preserve"> </w:t>
      </w:r>
      <w:r w:rsidRPr="00B32354">
        <w:rPr>
          <w:rFonts w:ascii="Arial" w:hAnsi="Arial" w:cs="Arial"/>
        </w:rPr>
        <w:t>the</w:t>
      </w:r>
      <w:r w:rsidRPr="00B32354">
        <w:rPr>
          <w:rFonts w:ascii="Arial" w:hAnsi="Arial" w:cs="Arial"/>
          <w:spacing w:val="7"/>
        </w:rPr>
        <w:t xml:space="preserve"> </w:t>
      </w:r>
      <w:r w:rsidRPr="00B32354">
        <w:rPr>
          <w:rFonts w:ascii="Arial" w:hAnsi="Arial" w:cs="Arial"/>
          <w:spacing w:val="-1"/>
        </w:rPr>
        <w:t>competencies</w:t>
      </w:r>
      <w:r w:rsidRPr="00B32354">
        <w:rPr>
          <w:rFonts w:ascii="Arial" w:hAnsi="Arial" w:cs="Arial"/>
          <w:spacing w:val="7"/>
        </w:rPr>
        <w:t xml:space="preserve"> </w:t>
      </w:r>
      <w:r w:rsidRPr="00B32354">
        <w:rPr>
          <w:rFonts w:ascii="Arial" w:hAnsi="Arial" w:cs="Arial"/>
          <w:spacing w:val="-1"/>
        </w:rPr>
        <w:t>required</w:t>
      </w:r>
      <w:r w:rsidRPr="00B32354">
        <w:rPr>
          <w:rFonts w:ascii="Arial" w:hAnsi="Arial" w:cs="Arial"/>
          <w:spacing w:val="9"/>
        </w:rPr>
        <w:t xml:space="preserve"> </w:t>
      </w:r>
      <w:r w:rsidRPr="00B32354">
        <w:rPr>
          <w:rFonts w:ascii="Arial" w:hAnsi="Arial" w:cs="Arial"/>
          <w:spacing w:val="-2"/>
        </w:rPr>
        <w:t>of</w:t>
      </w:r>
      <w:r w:rsidRPr="00B32354">
        <w:rPr>
          <w:rFonts w:ascii="Arial" w:hAnsi="Arial" w:cs="Arial"/>
          <w:spacing w:val="7"/>
        </w:rPr>
        <w:t xml:space="preserve"> </w:t>
      </w:r>
      <w:r w:rsidRPr="00B32354">
        <w:rPr>
          <w:rFonts w:ascii="Arial" w:hAnsi="Arial" w:cs="Arial"/>
        </w:rPr>
        <w:t>the</w:t>
      </w:r>
      <w:r w:rsidRPr="00B32354">
        <w:rPr>
          <w:rFonts w:ascii="Arial" w:hAnsi="Arial" w:cs="Arial"/>
          <w:spacing w:val="7"/>
        </w:rPr>
        <w:t xml:space="preserve"> </w:t>
      </w:r>
      <w:r>
        <w:rPr>
          <w:rFonts w:ascii="Arial" w:hAnsi="Arial" w:cs="Arial"/>
          <w:spacing w:val="-1"/>
        </w:rPr>
        <w:t>engineer, t</w:t>
      </w:r>
      <w:r w:rsidRPr="00B32354">
        <w:rPr>
          <w:rFonts w:ascii="Arial" w:hAnsi="Arial" w:cs="Arial"/>
          <w:spacing w:val="-1"/>
        </w:rPr>
        <w:t>echnologist,</w:t>
      </w:r>
      <w:r w:rsidRPr="00B32354">
        <w:rPr>
          <w:rFonts w:ascii="Arial" w:hAnsi="Arial" w:cs="Arial"/>
          <w:spacing w:val="7"/>
        </w:rPr>
        <w:t xml:space="preserve"> </w:t>
      </w:r>
      <w:r w:rsidRPr="00B32354">
        <w:rPr>
          <w:rFonts w:ascii="Arial" w:hAnsi="Arial" w:cs="Arial"/>
          <w:spacing w:val="-1"/>
        </w:rPr>
        <w:t>technician</w:t>
      </w:r>
      <w:r w:rsidRPr="00B32354">
        <w:rPr>
          <w:rFonts w:ascii="Arial" w:hAnsi="Arial" w:cs="Arial"/>
          <w:spacing w:val="9"/>
        </w:rPr>
        <w:t xml:space="preserve"> </w:t>
      </w:r>
      <w:r w:rsidRPr="00B32354">
        <w:rPr>
          <w:rFonts w:ascii="Arial" w:hAnsi="Arial" w:cs="Arial"/>
          <w:spacing w:val="-1"/>
        </w:rPr>
        <w:t>and</w:t>
      </w:r>
      <w:r w:rsidRPr="00B32354">
        <w:rPr>
          <w:rFonts w:ascii="Arial" w:hAnsi="Arial" w:cs="Arial"/>
          <w:spacing w:val="57"/>
        </w:rPr>
        <w:t xml:space="preserve"> </w:t>
      </w:r>
      <w:r w:rsidRPr="00B32354">
        <w:rPr>
          <w:rFonts w:ascii="Arial" w:hAnsi="Arial" w:cs="Arial"/>
          <w:spacing w:val="-1"/>
        </w:rPr>
        <w:t>artisan.</w:t>
      </w:r>
      <w:r w:rsidRPr="00B32354">
        <w:rPr>
          <w:rFonts w:ascii="Arial" w:hAnsi="Arial" w:cs="Arial"/>
          <w:spacing w:val="9"/>
        </w:rPr>
        <w:t xml:space="preserve"> </w:t>
      </w:r>
      <w:r w:rsidRPr="00B32354">
        <w:rPr>
          <w:rFonts w:ascii="Arial" w:hAnsi="Arial" w:cs="Arial"/>
          <w:spacing w:val="-1"/>
        </w:rPr>
        <w:t>Exposure</w:t>
      </w:r>
      <w:r w:rsidRPr="00B32354">
        <w:rPr>
          <w:rFonts w:ascii="Arial" w:hAnsi="Arial" w:cs="Arial"/>
          <w:spacing w:val="7"/>
        </w:rPr>
        <w:t xml:space="preserve"> </w:t>
      </w:r>
      <w:r w:rsidRPr="00B32354">
        <w:rPr>
          <w:rFonts w:ascii="Arial" w:hAnsi="Arial" w:cs="Arial"/>
        </w:rPr>
        <w:t>to</w:t>
      </w:r>
      <w:r w:rsidRPr="00B32354">
        <w:rPr>
          <w:rFonts w:ascii="Arial" w:hAnsi="Arial" w:cs="Arial"/>
          <w:spacing w:val="9"/>
        </w:rPr>
        <w:t xml:space="preserve"> </w:t>
      </w:r>
      <w:r w:rsidRPr="00B32354">
        <w:rPr>
          <w:rFonts w:ascii="Arial" w:hAnsi="Arial" w:cs="Arial"/>
          <w:spacing w:val="-2"/>
        </w:rPr>
        <w:t>practice</w:t>
      </w:r>
      <w:r w:rsidRPr="00B32354">
        <w:rPr>
          <w:rFonts w:ascii="Arial" w:hAnsi="Arial" w:cs="Arial"/>
          <w:spacing w:val="9"/>
        </w:rPr>
        <w:t xml:space="preserve"> </w:t>
      </w:r>
      <w:r w:rsidRPr="00B32354">
        <w:rPr>
          <w:rFonts w:ascii="Arial" w:hAnsi="Arial" w:cs="Arial"/>
        </w:rPr>
        <w:t>in</w:t>
      </w:r>
      <w:r w:rsidRPr="00B32354">
        <w:rPr>
          <w:rFonts w:ascii="Arial" w:hAnsi="Arial" w:cs="Arial"/>
          <w:spacing w:val="7"/>
        </w:rPr>
        <w:t xml:space="preserve"> </w:t>
      </w:r>
      <w:r w:rsidRPr="00B32354">
        <w:rPr>
          <w:rFonts w:ascii="Arial" w:hAnsi="Arial" w:cs="Arial"/>
          <w:spacing w:val="-1"/>
        </w:rPr>
        <w:t>these</w:t>
      </w:r>
      <w:r w:rsidRPr="00B32354">
        <w:rPr>
          <w:rFonts w:ascii="Arial" w:hAnsi="Arial" w:cs="Arial"/>
          <w:spacing w:val="9"/>
        </w:rPr>
        <w:t xml:space="preserve"> </w:t>
      </w:r>
      <w:r w:rsidRPr="00B32354">
        <w:rPr>
          <w:rFonts w:ascii="Arial" w:hAnsi="Arial" w:cs="Arial"/>
          <w:spacing w:val="-1"/>
        </w:rPr>
        <w:t>areas</w:t>
      </w:r>
      <w:r w:rsidRPr="00B32354">
        <w:rPr>
          <w:rFonts w:ascii="Arial" w:hAnsi="Arial" w:cs="Arial"/>
          <w:spacing w:val="10"/>
        </w:rPr>
        <w:t xml:space="preserve"> </w:t>
      </w:r>
      <w:r w:rsidRPr="00B32354">
        <w:rPr>
          <w:rFonts w:ascii="Arial" w:hAnsi="Arial" w:cs="Arial"/>
          <w:spacing w:val="-2"/>
        </w:rPr>
        <w:t>will</w:t>
      </w:r>
      <w:r w:rsidRPr="00B32354">
        <w:rPr>
          <w:rFonts w:ascii="Arial" w:hAnsi="Arial" w:cs="Arial"/>
          <w:spacing w:val="10"/>
        </w:rPr>
        <w:t xml:space="preserve"> </w:t>
      </w:r>
      <w:r w:rsidRPr="00B32354">
        <w:rPr>
          <w:rFonts w:ascii="Arial" w:hAnsi="Arial" w:cs="Arial"/>
        </w:rPr>
        <w:t>be</w:t>
      </w:r>
      <w:r w:rsidRPr="00B32354">
        <w:rPr>
          <w:rFonts w:ascii="Arial" w:hAnsi="Arial" w:cs="Arial"/>
          <w:spacing w:val="7"/>
        </w:rPr>
        <w:t xml:space="preserve"> </w:t>
      </w:r>
      <w:r w:rsidRPr="00B32354">
        <w:rPr>
          <w:rFonts w:ascii="Arial" w:hAnsi="Arial" w:cs="Arial"/>
          <w:spacing w:val="-1"/>
        </w:rPr>
        <w:t>identified</w:t>
      </w:r>
      <w:r w:rsidRPr="00B32354">
        <w:rPr>
          <w:rFonts w:ascii="Arial" w:hAnsi="Arial" w:cs="Arial"/>
          <w:spacing w:val="9"/>
        </w:rPr>
        <w:t xml:space="preserve"> </w:t>
      </w:r>
      <w:r w:rsidRPr="00B32354">
        <w:rPr>
          <w:rFonts w:ascii="Arial" w:hAnsi="Arial" w:cs="Arial"/>
        </w:rPr>
        <w:t>in</w:t>
      </w:r>
      <w:r w:rsidRPr="00B32354">
        <w:rPr>
          <w:rFonts w:ascii="Arial" w:hAnsi="Arial" w:cs="Arial"/>
          <w:spacing w:val="7"/>
        </w:rPr>
        <w:t xml:space="preserve"> </w:t>
      </w:r>
      <w:r w:rsidRPr="00B32354">
        <w:rPr>
          <w:rFonts w:ascii="Arial" w:hAnsi="Arial" w:cs="Arial"/>
          <w:spacing w:val="-1"/>
        </w:rPr>
        <w:t>each</w:t>
      </w:r>
      <w:r w:rsidRPr="00B32354">
        <w:rPr>
          <w:rFonts w:ascii="Arial" w:hAnsi="Arial" w:cs="Arial"/>
          <w:spacing w:val="9"/>
        </w:rPr>
        <w:t xml:space="preserve"> </w:t>
      </w:r>
      <w:r w:rsidRPr="00B32354">
        <w:rPr>
          <w:rFonts w:ascii="Arial" w:hAnsi="Arial" w:cs="Arial"/>
          <w:spacing w:val="-2"/>
        </w:rPr>
        <w:t>programme</w:t>
      </w:r>
      <w:r w:rsidRPr="00B32354">
        <w:rPr>
          <w:rFonts w:ascii="Arial" w:hAnsi="Arial" w:cs="Arial"/>
          <w:spacing w:val="12"/>
        </w:rPr>
        <w:t xml:space="preserve"> </w:t>
      </w:r>
      <w:r w:rsidRPr="00B32354">
        <w:rPr>
          <w:rFonts w:ascii="Arial" w:hAnsi="Arial" w:cs="Arial"/>
          <w:spacing w:val="-1"/>
        </w:rPr>
        <w:t>within</w:t>
      </w:r>
      <w:r w:rsidRPr="00B32354">
        <w:rPr>
          <w:rFonts w:ascii="Arial" w:hAnsi="Arial" w:cs="Arial"/>
          <w:spacing w:val="17"/>
        </w:rPr>
        <w:t xml:space="preserve"> </w:t>
      </w:r>
      <w:r w:rsidRPr="00B32354">
        <w:rPr>
          <w:rFonts w:ascii="Arial" w:hAnsi="Arial" w:cs="Arial"/>
          <w:spacing w:val="-1"/>
        </w:rPr>
        <w:t>the</w:t>
      </w:r>
      <w:r w:rsidRPr="00B32354">
        <w:rPr>
          <w:rFonts w:ascii="Arial" w:hAnsi="Arial" w:cs="Arial"/>
          <w:spacing w:val="10"/>
        </w:rPr>
        <w:t xml:space="preserve"> </w:t>
      </w:r>
      <w:r w:rsidRPr="00B32354">
        <w:rPr>
          <w:rFonts w:ascii="Arial" w:hAnsi="Arial" w:cs="Arial"/>
          <w:spacing w:val="-1"/>
        </w:rPr>
        <w:t>employer</w:t>
      </w:r>
      <w:r w:rsidRPr="00B32354">
        <w:rPr>
          <w:rFonts w:ascii="Arial" w:hAnsi="Arial" w:cs="Arial"/>
          <w:spacing w:val="83"/>
        </w:rPr>
        <w:t xml:space="preserve"> </w:t>
      </w:r>
      <w:r w:rsidRPr="00B32354">
        <w:rPr>
          <w:rFonts w:ascii="Arial" w:hAnsi="Arial" w:cs="Arial"/>
          <w:spacing w:val="-1"/>
        </w:rPr>
        <w:t>environment.</w:t>
      </w:r>
    </w:p>
    <w:p w:rsidR="000F1768" w:rsidRPr="00FB1FF9" w:rsidRDefault="000F1768" w:rsidP="000F1768">
      <w:pPr>
        <w:spacing w:before="11"/>
        <w:ind w:left="142"/>
        <w:rPr>
          <w:rFonts w:ascii="Arial" w:hAnsi="Arial" w:cs="Arial"/>
          <w:sz w:val="16"/>
          <w:szCs w:val="16"/>
        </w:rPr>
      </w:pPr>
    </w:p>
    <w:p w:rsidR="000F1768" w:rsidRPr="00B32354" w:rsidRDefault="000F1768" w:rsidP="000F1768">
      <w:pPr>
        <w:pStyle w:val="BodyText"/>
        <w:spacing w:line="275" w:lineRule="auto"/>
        <w:ind w:left="142" w:right="237"/>
        <w:jc w:val="both"/>
        <w:rPr>
          <w:rFonts w:ascii="Arial" w:hAnsi="Arial" w:cs="Arial"/>
        </w:rPr>
      </w:pPr>
      <w:r w:rsidRPr="00B32354">
        <w:rPr>
          <w:rFonts w:ascii="Arial" w:hAnsi="Arial" w:cs="Arial"/>
        </w:rPr>
        <w:t>The</w:t>
      </w:r>
      <w:r w:rsidRPr="00B32354">
        <w:rPr>
          <w:rFonts w:ascii="Arial" w:hAnsi="Arial" w:cs="Arial"/>
          <w:spacing w:val="17"/>
        </w:rPr>
        <w:t xml:space="preserve"> </w:t>
      </w:r>
      <w:r w:rsidRPr="00B32354">
        <w:rPr>
          <w:rFonts w:ascii="Arial" w:hAnsi="Arial" w:cs="Arial"/>
          <w:spacing w:val="-1"/>
        </w:rPr>
        <w:t>Professional</w:t>
      </w:r>
      <w:r w:rsidRPr="00B32354">
        <w:rPr>
          <w:rFonts w:ascii="Arial" w:hAnsi="Arial" w:cs="Arial"/>
          <w:spacing w:val="17"/>
        </w:rPr>
        <w:t xml:space="preserve"> </w:t>
      </w:r>
      <w:r>
        <w:rPr>
          <w:rFonts w:ascii="Arial" w:hAnsi="Arial" w:cs="Arial"/>
          <w:spacing w:val="17"/>
        </w:rPr>
        <w:t>Engineering Technician Registration</w:t>
      </w:r>
      <w:r w:rsidRPr="00B32354">
        <w:rPr>
          <w:rFonts w:ascii="Arial" w:hAnsi="Arial" w:cs="Arial"/>
          <w:spacing w:val="14"/>
        </w:rPr>
        <w:t xml:space="preserve"> </w:t>
      </w:r>
      <w:r w:rsidRPr="00B32354">
        <w:rPr>
          <w:rFonts w:ascii="Arial" w:hAnsi="Arial" w:cs="Arial"/>
          <w:spacing w:val="-1"/>
        </w:rPr>
        <w:t>Committee</w:t>
      </w:r>
      <w:r w:rsidRPr="00B32354">
        <w:rPr>
          <w:rFonts w:ascii="Arial" w:hAnsi="Arial" w:cs="Arial"/>
          <w:spacing w:val="17"/>
        </w:rPr>
        <w:t xml:space="preserve"> </w:t>
      </w:r>
      <w:r w:rsidRPr="00B32354">
        <w:rPr>
          <w:rFonts w:ascii="Arial" w:hAnsi="Arial" w:cs="Arial"/>
          <w:spacing w:val="-2"/>
        </w:rPr>
        <w:t>of</w:t>
      </w:r>
      <w:r w:rsidRPr="00B32354">
        <w:rPr>
          <w:rFonts w:ascii="Arial" w:hAnsi="Arial" w:cs="Arial"/>
          <w:spacing w:val="17"/>
        </w:rPr>
        <w:t xml:space="preserve"> </w:t>
      </w:r>
      <w:r w:rsidRPr="00B32354">
        <w:rPr>
          <w:rFonts w:ascii="Arial" w:hAnsi="Arial" w:cs="Arial"/>
          <w:spacing w:val="-1"/>
        </w:rPr>
        <w:t>ECSA</w:t>
      </w:r>
      <w:r w:rsidRPr="00B32354">
        <w:rPr>
          <w:rFonts w:ascii="Arial" w:hAnsi="Arial" w:cs="Arial"/>
          <w:spacing w:val="15"/>
        </w:rPr>
        <w:t xml:space="preserve"> </w:t>
      </w:r>
      <w:r w:rsidRPr="00B32354">
        <w:rPr>
          <w:rFonts w:ascii="Arial" w:hAnsi="Arial" w:cs="Arial"/>
          <w:spacing w:val="-1"/>
        </w:rPr>
        <w:t>carries</w:t>
      </w:r>
      <w:r w:rsidRPr="00B32354">
        <w:rPr>
          <w:rFonts w:ascii="Arial" w:hAnsi="Arial" w:cs="Arial"/>
          <w:spacing w:val="17"/>
        </w:rPr>
        <w:t xml:space="preserve"> </w:t>
      </w:r>
      <w:r w:rsidRPr="00B32354">
        <w:rPr>
          <w:rFonts w:ascii="Arial" w:hAnsi="Arial" w:cs="Arial"/>
        </w:rPr>
        <w:t>out</w:t>
      </w:r>
      <w:r w:rsidRPr="00B32354">
        <w:rPr>
          <w:rFonts w:ascii="Arial" w:hAnsi="Arial" w:cs="Arial"/>
          <w:spacing w:val="15"/>
        </w:rPr>
        <w:t xml:space="preserve"> </w:t>
      </w:r>
      <w:r w:rsidRPr="00B32354">
        <w:rPr>
          <w:rFonts w:ascii="Arial" w:hAnsi="Arial" w:cs="Arial"/>
          <w:spacing w:val="1"/>
        </w:rPr>
        <w:t>the</w:t>
      </w:r>
      <w:r w:rsidRPr="00B32354">
        <w:rPr>
          <w:rFonts w:ascii="Arial" w:hAnsi="Arial" w:cs="Arial"/>
          <w:spacing w:val="17"/>
        </w:rPr>
        <w:t xml:space="preserve"> </w:t>
      </w:r>
      <w:r w:rsidRPr="00B32354">
        <w:rPr>
          <w:rFonts w:ascii="Arial" w:hAnsi="Arial" w:cs="Arial"/>
          <w:spacing w:val="-1"/>
        </w:rPr>
        <w:t>review</w:t>
      </w:r>
      <w:r w:rsidRPr="00B32354">
        <w:rPr>
          <w:rFonts w:ascii="Arial" w:hAnsi="Arial" w:cs="Arial"/>
          <w:spacing w:val="16"/>
        </w:rPr>
        <w:t xml:space="preserve"> </w:t>
      </w:r>
      <w:r w:rsidRPr="00B32354">
        <w:rPr>
          <w:rFonts w:ascii="Arial" w:hAnsi="Arial" w:cs="Arial"/>
        </w:rPr>
        <w:t>of</w:t>
      </w:r>
      <w:r w:rsidRPr="00B32354">
        <w:rPr>
          <w:rFonts w:ascii="Arial" w:hAnsi="Arial" w:cs="Arial"/>
          <w:spacing w:val="17"/>
        </w:rPr>
        <w:t xml:space="preserve"> </w:t>
      </w:r>
      <w:r w:rsidRPr="00B32354">
        <w:rPr>
          <w:rFonts w:ascii="Arial" w:hAnsi="Arial" w:cs="Arial"/>
          <w:spacing w:val="-1"/>
        </w:rPr>
        <w:t>the</w:t>
      </w:r>
      <w:r w:rsidRPr="00B32354">
        <w:rPr>
          <w:rFonts w:ascii="Arial" w:hAnsi="Arial" w:cs="Arial"/>
          <w:spacing w:val="61"/>
        </w:rPr>
        <w:t xml:space="preserve"> </w:t>
      </w:r>
      <w:r w:rsidRPr="00B32354">
        <w:rPr>
          <w:rFonts w:ascii="Arial" w:hAnsi="Arial" w:cs="Arial"/>
          <w:spacing w:val="-1"/>
        </w:rPr>
        <w:t>Candidate’s</w:t>
      </w:r>
      <w:r w:rsidRPr="00B32354">
        <w:rPr>
          <w:rFonts w:ascii="Arial" w:hAnsi="Arial" w:cs="Arial"/>
        </w:rPr>
        <w:t xml:space="preserve"> </w:t>
      </w:r>
      <w:r w:rsidRPr="00B32354">
        <w:rPr>
          <w:rFonts w:ascii="Arial" w:hAnsi="Arial" w:cs="Arial"/>
          <w:spacing w:val="-1"/>
        </w:rPr>
        <w:t>portfolio</w:t>
      </w:r>
      <w:r w:rsidRPr="00B32354">
        <w:rPr>
          <w:rFonts w:ascii="Arial" w:hAnsi="Arial" w:cs="Arial"/>
          <w:spacing w:val="-3"/>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spacing w:val="-1"/>
        </w:rPr>
        <w:t>evidence</w:t>
      </w:r>
      <w:r w:rsidRPr="00B32354">
        <w:rPr>
          <w:rFonts w:ascii="Arial" w:hAnsi="Arial" w:cs="Arial"/>
          <w:spacing w:val="-2"/>
        </w:rPr>
        <w:t xml:space="preserve"> </w:t>
      </w:r>
      <w:r w:rsidRPr="00B32354">
        <w:rPr>
          <w:rFonts w:ascii="Arial" w:hAnsi="Arial" w:cs="Arial"/>
        </w:rPr>
        <w:t>at</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completion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spacing w:val="-1"/>
        </w:rPr>
        <w:t>period.</w:t>
      </w:r>
    </w:p>
    <w:p w:rsidR="000F1768" w:rsidRPr="00C91BE0" w:rsidRDefault="000F1768" w:rsidP="000F1768">
      <w:pPr>
        <w:spacing w:before="9"/>
        <w:rPr>
          <w:rFonts w:ascii="Arial" w:hAnsi="Arial" w:cs="Arial"/>
          <w:sz w:val="16"/>
          <w:szCs w:val="16"/>
        </w:rPr>
      </w:pPr>
    </w:p>
    <w:p w:rsidR="000F1768" w:rsidRPr="00B32354" w:rsidRDefault="000F1768" w:rsidP="000F1768">
      <w:pPr>
        <w:pStyle w:val="Heading2"/>
        <w:ind w:left="709" w:hanging="567"/>
        <w:rPr>
          <w:rFonts w:ascii="Arial" w:hAnsi="Arial" w:cs="Arial"/>
          <w:b w:val="0"/>
          <w:bCs w:val="0"/>
        </w:rPr>
      </w:pPr>
      <w:r>
        <w:rPr>
          <w:rFonts w:ascii="Arial" w:hAnsi="Arial" w:cs="Arial"/>
          <w:spacing w:val="-1"/>
        </w:rPr>
        <w:t>6.2</w:t>
      </w:r>
      <w:r>
        <w:rPr>
          <w:rFonts w:ascii="Arial" w:hAnsi="Arial" w:cs="Arial"/>
          <w:spacing w:val="-1"/>
        </w:rPr>
        <w:tab/>
      </w:r>
      <w:r w:rsidRPr="00B32354">
        <w:rPr>
          <w:rFonts w:ascii="Arial" w:hAnsi="Arial" w:cs="Arial"/>
          <w:spacing w:val="-1"/>
        </w:rPr>
        <w:t>Functions</w:t>
      </w:r>
      <w:r w:rsidRPr="00B32354">
        <w:rPr>
          <w:rFonts w:ascii="Arial" w:hAnsi="Arial" w:cs="Arial"/>
        </w:rPr>
        <w:t xml:space="preserve"> </w:t>
      </w:r>
      <w:r w:rsidRPr="00B32354">
        <w:rPr>
          <w:rFonts w:ascii="Arial" w:hAnsi="Arial" w:cs="Arial"/>
          <w:spacing w:val="-1"/>
        </w:rPr>
        <w:t>Performed</w:t>
      </w:r>
    </w:p>
    <w:p w:rsidR="000F1768" w:rsidRPr="001C6428" w:rsidRDefault="000F1768" w:rsidP="000F1768">
      <w:pPr>
        <w:spacing w:before="1" w:line="280" w:lineRule="exact"/>
        <w:rPr>
          <w:rFonts w:ascii="Arial" w:hAnsi="Arial" w:cs="Arial"/>
          <w:sz w:val="16"/>
          <w:szCs w:val="16"/>
        </w:rPr>
      </w:pPr>
    </w:p>
    <w:p w:rsidR="000F1768" w:rsidRPr="00437CE4" w:rsidRDefault="000F1768" w:rsidP="000F1768">
      <w:pPr>
        <w:ind w:left="993" w:hanging="851"/>
        <w:rPr>
          <w:rFonts w:ascii="Arial" w:eastAsia="Times New Roman" w:hAnsi="Arial" w:cs="Arial"/>
        </w:rPr>
      </w:pPr>
      <w:r w:rsidRPr="00437CE4">
        <w:rPr>
          <w:rFonts w:ascii="Arial" w:hAnsi="Arial" w:cs="Arial"/>
          <w:b/>
          <w:spacing w:val="-1"/>
        </w:rPr>
        <w:t>6.2.1</w:t>
      </w:r>
      <w:r w:rsidRPr="00437CE4">
        <w:rPr>
          <w:rFonts w:ascii="Arial" w:hAnsi="Arial" w:cs="Arial"/>
          <w:b/>
          <w:spacing w:val="-1"/>
        </w:rPr>
        <w:tab/>
        <w:t>Metallurgical</w:t>
      </w:r>
      <w:r w:rsidRPr="00437CE4">
        <w:rPr>
          <w:rFonts w:ascii="Arial" w:hAnsi="Arial" w:cs="Arial"/>
          <w:b/>
          <w:spacing w:val="2"/>
        </w:rPr>
        <w:t xml:space="preserve"> </w:t>
      </w:r>
      <w:r w:rsidRPr="00437CE4">
        <w:rPr>
          <w:rFonts w:ascii="Arial" w:hAnsi="Arial" w:cs="Arial"/>
          <w:b/>
          <w:spacing w:val="-1"/>
        </w:rPr>
        <w:t>Plant</w:t>
      </w:r>
      <w:r w:rsidRPr="00437CE4">
        <w:rPr>
          <w:rFonts w:ascii="Arial" w:hAnsi="Arial" w:cs="Arial"/>
          <w:b/>
        </w:rPr>
        <w:t xml:space="preserve"> </w:t>
      </w:r>
      <w:r w:rsidRPr="00437CE4">
        <w:rPr>
          <w:rFonts w:ascii="Arial" w:hAnsi="Arial" w:cs="Arial"/>
          <w:b/>
          <w:spacing w:val="-1"/>
        </w:rPr>
        <w:t>Operation</w:t>
      </w:r>
      <w:r w:rsidRPr="00437CE4">
        <w:rPr>
          <w:rFonts w:ascii="Arial" w:hAnsi="Arial" w:cs="Arial"/>
          <w:b/>
          <w:spacing w:val="2"/>
        </w:rPr>
        <w:t xml:space="preserve"> </w:t>
      </w:r>
      <w:r w:rsidRPr="00437CE4">
        <w:rPr>
          <w:rFonts w:ascii="Arial" w:hAnsi="Arial" w:cs="Arial"/>
          <w:b/>
        </w:rPr>
        <w:t xml:space="preserve">/ </w:t>
      </w:r>
      <w:r w:rsidRPr="00437CE4">
        <w:rPr>
          <w:rFonts w:ascii="Arial" w:hAnsi="Arial" w:cs="Arial"/>
          <w:b/>
          <w:spacing w:val="-1"/>
        </w:rPr>
        <w:t>Optimisation</w:t>
      </w:r>
    </w:p>
    <w:p w:rsidR="000F1768" w:rsidRPr="00B32354" w:rsidRDefault="000F1768" w:rsidP="000F1768">
      <w:pPr>
        <w:pStyle w:val="BodyText"/>
        <w:spacing w:before="95" w:line="276" w:lineRule="auto"/>
        <w:ind w:left="142" w:right="235"/>
        <w:jc w:val="both"/>
        <w:rPr>
          <w:rFonts w:ascii="Arial" w:hAnsi="Arial" w:cs="Arial"/>
        </w:rPr>
      </w:pPr>
      <w:r w:rsidRPr="00B32354">
        <w:rPr>
          <w:rFonts w:ascii="Arial" w:hAnsi="Arial" w:cs="Arial"/>
          <w:spacing w:val="-2"/>
        </w:rPr>
        <w:t>It</w:t>
      </w:r>
      <w:r w:rsidRPr="00B32354">
        <w:rPr>
          <w:rFonts w:ascii="Arial" w:hAnsi="Arial" w:cs="Arial"/>
          <w:spacing w:val="8"/>
        </w:rPr>
        <w:t xml:space="preserve"> </w:t>
      </w:r>
      <w:r w:rsidRPr="00B32354">
        <w:rPr>
          <w:rFonts w:ascii="Arial" w:hAnsi="Arial" w:cs="Arial"/>
        </w:rPr>
        <w:t>should</w:t>
      </w:r>
      <w:r w:rsidRPr="00B32354">
        <w:rPr>
          <w:rFonts w:ascii="Arial" w:hAnsi="Arial" w:cs="Arial"/>
          <w:spacing w:val="7"/>
        </w:rPr>
        <w:t xml:space="preserve"> </w:t>
      </w:r>
      <w:r w:rsidRPr="00B32354">
        <w:rPr>
          <w:rFonts w:ascii="Arial" w:hAnsi="Arial" w:cs="Arial"/>
          <w:spacing w:val="-2"/>
        </w:rPr>
        <w:t>be</w:t>
      </w:r>
      <w:r w:rsidRPr="00B32354">
        <w:rPr>
          <w:rFonts w:ascii="Arial" w:hAnsi="Arial" w:cs="Arial"/>
          <w:spacing w:val="7"/>
        </w:rPr>
        <w:t xml:space="preserve"> </w:t>
      </w:r>
      <w:r w:rsidRPr="00B32354">
        <w:rPr>
          <w:rFonts w:ascii="Arial" w:hAnsi="Arial" w:cs="Arial"/>
          <w:spacing w:val="-1"/>
        </w:rPr>
        <w:t>mentioned</w:t>
      </w:r>
      <w:r w:rsidRPr="00B32354">
        <w:rPr>
          <w:rFonts w:ascii="Arial" w:hAnsi="Arial" w:cs="Arial"/>
          <w:spacing w:val="5"/>
        </w:rPr>
        <w:t xml:space="preserve"> </w:t>
      </w:r>
      <w:r w:rsidRPr="00B32354">
        <w:rPr>
          <w:rFonts w:ascii="Arial" w:hAnsi="Arial" w:cs="Arial"/>
          <w:spacing w:val="-1"/>
        </w:rPr>
        <w:t>that</w:t>
      </w:r>
      <w:r w:rsidRPr="00B32354">
        <w:rPr>
          <w:rFonts w:ascii="Arial" w:hAnsi="Arial" w:cs="Arial"/>
          <w:spacing w:val="5"/>
        </w:rPr>
        <w:t xml:space="preserve"> </w:t>
      </w:r>
      <w:r w:rsidRPr="00B32354">
        <w:rPr>
          <w:rFonts w:ascii="Arial" w:hAnsi="Arial" w:cs="Arial"/>
        </w:rPr>
        <w:t>one</w:t>
      </w:r>
      <w:r w:rsidRPr="00B32354">
        <w:rPr>
          <w:rFonts w:ascii="Arial" w:hAnsi="Arial" w:cs="Arial"/>
          <w:spacing w:val="7"/>
        </w:rPr>
        <w:t xml:space="preserve"> </w:t>
      </w:r>
      <w:r w:rsidRPr="00B32354">
        <w:rPr>
          <w:rFonts w:ascii="Arial" w:hAnsi="Arial" w:cs="Arial"/>
          <w:spacing w:val="-2"/>
        </w:rPr>
        <w:t>of</w:t>
      </w:r>
      <w:r w:rsidRPr="00B32354">
        <w:rPr>
          <w:rFonts w:ascii="Arial" w:hAnsi="Arial" w:cs="Arial"/>
          <w:spacing w:val="5"/>
        </w:rPr>
        <w:t xml:space="preserve"> </w:t>
      </w:r>
      <w:r w:rsidRPr="00B32354">
        <w:rPr>
          <w:rFonts w:ascii="Arial" w:hAnsi="Arial" w:cs="Arial"/>
        </w:rPr>
        <w:t>the</w:t>
      </w:r>
      <w:r w:rsidRPr="00B32354">
        <w:rPr>
          <w:rFonts w:ascii="Arial" w:hAnsi="Arial" w:cs="Arial"/>
          <w:spacing w:val="7"/>
        </w:rPr>
        <w:t xml:space="preserve"> </w:t>
      </w:r>
      <w:r w:rsidRPr="00B32354">
        <w:rPr>
          <w:rFonts w:ascii="Arial" w:hAnsi="Arial" w:cs="Arial"/>
          <w:spacing w:val="-1"/>
        </w:rPr>
        <w:t>most</w:t>
      </w:r>
      <w:r w:rsidRPr="00B32354">
        <w:rPr>
          <w:rFonts w:ascii="Arial" w:hAnsi="Arial" w:cs="Arial"/>
          <w:spacing w:val="6"/>
        </w:rPr>
        <w:t xml:space="preserve"> </w:t>
      </w:r>
      <w:r w:rsidRPr="00B32354">
        <w:rPr>
          <w:rFonts w:ascii="Arial" w:hAnsi="Arial" w:cs="Arial"/>
          <w:spacing w:val="-1"/>
        </w:rPr>
        <w:t>useful</w:t>
      </w:r>
      <w:r w:rsidRPr="00B32354">
        <w:rPr>
          <w:rFonts w:ascii="Arial" w:hAnsi="Arial" w:cs="Arial"/>
          <w:spacing w:val="5"/>
        </w:rPr>
        <w:t xml:space="preserve"> </w:t>
      </w:r>
      <w:r w:rsidRPr="00B32354">
        <w:rPr>
          <w:rFonts w:ascii="Arial" w:hAnsi="Arial" w:cs="Arial"/>
          <w:spacing w:val="-2"/>
        </w:rPr>
        <w:t>ways</w:t>
      </w:r>
      <w:r w:rsidRPr="00B32354">
        <w:rPr>
          <w:rFonts w:ascii="Arial" w:hAnsi="Arial" w:cs="Arial"/>
          <w:spacing w:val="7"/>
        </w:rPr>
        <w:t xml:space="preserve"> </w:t>
      </w:r>
      <w:r w:rsidRPr="00B32354">
        <w:rPr>
          <w:rFonts w:ascii="Arial" w:hAnsi="Arial" w:cs="Arial"/>
        </w:rPr>
        <w:t>in</w:t>
      </w:r>
      <w:r w:rsidRPr="00B32354">
        <w:rPr>
          <w:rFonts w:ascii="Arial" w:hAnsi="Arial" w:cs="Arial"/>
          <w:spacing w:val="7"/>
        </w:rPr>
        <w:t xml:space="preserve"> </w:t>
      </w:r>
      <w:r w:rsidRPr="00B32354">
        <w:rPr>
          <w:rFonts w:ascii="Arial" w:hAnsi="Arial" w:cs="Arial"/>
          <w:spacing w:val="-1"/>
        </w:rPr>
        <w:t>which</w:t>
      </w:r>
      <w:r w:rsidRPr="00B32354">
        <w:rPr>
          <w:rFonts w:ascii="Arial" w:hAnsi="Arial" w:cs="Arial"/>
          <w:spacing w:val="5"/>
        </w:rPr>
        <w:t xml:space="preserve"> </w:t>
      </w:r>
      <w:r w:rsidRPr="00B32354">
        <w:rPr>
          <w:rFonts w:ascii="Arial" w:hAnsi="Arial" w:cs="Arial"/>
        </w:rPr>
        <w:t>the</w:t>
      </w:r>
      <w:r w:rsidRPr="00B32354">
        <w:rPr>
          <w:rFonts w:ascii="Arial" w:hAnsi="Arial" w:cs="Arial"/>
          <w:spacing w:val="7"/>
        </w:rPr>
        <w:t xml:space="preserve"> </w:t>
      </w:r>
      <w:r w:rsidRPr="00B32354">
        <w:rPr>
          <w:rFonts w:ascii="Arial" w:hAnsi="Arial" w:cs="Arial"/>
          <w:spacing w:val="-1"/>
        </w:rPr>
        <w:t>CE</w:t>
      </w:r>
      <w:r>
        <w:rPr>
          <w:rFonts w:ascii="Arial" w:hAnsi="Arial" w:cs="Arial"/>
          <w:spacing w:val="-1"/>
        </w:rPr>
        <w:t>N</w:t>
      </w:r>
      <w:r w:rsidRPr="00B32354">
        <w:rPr>
          <w:rFonts w:ascii="Arial" w:hAnsi="Arial" w:cs="Arial"/>
          <w:spacing w:val="4"/>
        </w:rPr>
        <w:t xml:space="preserve"> </w:t>
      </w:r>
      <w:r w:rsidRPr="00B32354">
        <w:rPr>
          <w:rFonts w:ascii="Arial" w:hAnsi="Arial" w:cs="Arial"/>
        </w:rPr>
        <w:t>can</w:t>
      </w:r>
      <w:r w:rsidRPr="00B32354">
        <w:rPr>
          <w:rFonts w:ascii="Arial" w:hAnsi="Arial" w:cs="Arial"/>
          <w:spacing w:val="4"/>
        </w:rPr>
        <w:t xml:space="preserve"> </w:t>
      </w:r>
      <w:r w:rsidRPr="00B32354">
        <w:rPr>
          <w:rFonts w:ascii="Arial" w:hAnsi="Arial" w:cs="Arial"/>
          <w:spacing w:val="-2"/>
        </w:rPr>
        <w:t>gain</w:t>
      </w:r>
      <w:r w:rsidRPr="00B32354">
        <w:rPr>
          <w:rFonts w:ascii="Arial" w:hAnsi="Arial" w:cs="Arial"/>
          <w:spacing w:val="13"/>
        </w:rPr>
        <w:t xml:space="preserve"> </w:t>
      </w:r>
      <w:r w:rsidRPr="00B32354">
        <w:rPr>
          <w:rFonts w:ascii="Arial" w:hAnsi="Arial" w:cs="Arial"/>
          <w:spacing w:val="-1"/>
        </w:rPr>
        <w:t>experience</w:t>
      </w:r>
      <w:r w:rsidRPr="00B32354">
        <w:rPr>
          <w:rFonts w:ascii="Arial" w:hAnsi="Arial" w:cs="Arial"/>
          <w:spacing w:val="7"/>
        </w:rPr>
        <w:t xml:space="preserve"> </w:t>
      </w:r>
      <w:r w:rsidRPr="00B32354">
        <w:rPr>
          <w:rFonts w:ascii="Arial" w:hAnsi="Arial" w:cs="Arial"/>
          <w:spacing w:val="-1"/>
        </w:rPr>
        <w:t>is</w:t>
      </w:r>
      <w:r w:rsidRPr="00B32354">
        <w:rPr>
          <w:rFonts w:ascii="Arial" w:hAnsi="Arial" w:cs="Arial"/>
          <w:spacing w:val="7"/>
        </w:rPr>
        <w:t xml:space="preserve"> </w:t>
      </w:r>
      <w:r w:rsidRPr="00B32354">
        <w:rPr>
          <w:rFonts w:ascii="Arial" w:hAnsi="Arial" w:cs="Arial"/>
          <w:spacing w:val="-1"/>
        </w:rPr>
        <w:t>to</w:t>
      </w:r>
      <w:r w:rsidRPr="00B32354">
        <w:rPr>
          <w:rFonts w:ascii="Arial" w:hAnsi="Arial" w:cs="Arial"/>
          <w:spacing w:val="7"/>
        </w:rPr>
        <w:t xml:space="preserve"> </w:t>
      </w:r>
      <w:r w:rsidRPr="00B32354">
        <w:rPr>
          <w:rFonts w:ascii="Arial" w:hAnsi="Arial" w:cs="Arial"/>
        </w:rPr>
        <w:t>be</w:t>
      </w:r>
      <w:r w:rsidRPr="00B32354">
        <w:rPr>
          <w:rFonts w:ascii="Arial" w:hAnsi="Arial" w:cs="Arial"/>
          <w:spacing w:val="47"/>
        </w:rPr>
        <w:t xml:space="preserve"> </w:t>
      </w:r>
      <w:r w:rsidRPr="00B32354">
        <w:rPr>
          <w:rFonts w:ascii="Arial" w:hAnsi="Arial" w:cs="Arial"/>
        </w:rPr>
        <w:t>a</w:t>
      </w:r>
      <w:r w:rsidRPr="00B32354">
        <w:rPr>
          <w:rFonts w:ascii="Arial" w:hAnsi="Arial" w:cs="Arial"/>
          <w:spacing w:val="7"/>
        </w:rPr>
        <w:t xml:space="preserve"> </w:t>
      </w:r>
      <w:r w:rsidRPr="00B32354">
        <w:rPr>
          <w:rFonts w:ascii="Arial" w:hAnsi="Arial" w:cs="Arial"/>
          <w:spacing w:val="-1"/>
        </w:rPr>
        <w:t>member</w:t>
      </w:r>
      <w:r w:rsidRPr="00B32354">
        <w:rPr>
          <w:rFonts w:ascii="Arial" w:hAnsi="Arial" w:cs="Arial"/>
          <w:spacing w:val="8"/>
        </w:rPr>
        <w:t xml:space="preserve"> </w:t>
      </w:r>
      <w:r w:rsidRPr="00B32354">
        <w:rPr>
          <w:rFonts w:ascii="Arial" w:hAnsi="Arial" w:cs="Arial"/>
        </w:rPr>
        <w:t>of</w:t>
      </w:r>
      <w:r w:rsidRPr="00B32354">
        <w:rPr>
          <w:rFonts w:ascii="Arial" w:hAnsi="Arial" w:cs="Arial"/>
          <w:spacing w:val="5"/>
        </w:rPr>
        <w:t xml:space="preserve"> </w:t>
      </w:r>
      <w:r w:rsidRPr="00B32354">
        <w:rPr>
          <w:rFonts w:ascii="Arial" w:hAnsi="Arial" w:cs="Arial"/>
        </w:rPr>
        <w:t>a</w:t>
      </w:r>
      <w:r w:rsidRPr="00B32354">
        <w:rPr>
          <w:rFonts w:ascii="Arial" w:hAnsi="Arial" w:cs="Arial"/>
          <w:spacing w:val="5"/>
        </w:rPr>
        <w:t xml:space="preserve"> </w:t>
      </w:r>
      <w:r w:rsidRPr="00B32354">
        <w:rPr>
          <w:rFonts w:ascii="Arial" w:hAnsi="Arial" w:cs="Arial"/>
          <w:spacing w:val="-1"/>
        </w:rPr>
        <w:t>team</w:t>
      </w:r>
      <w:r w:rsidRPr="00B32354">
        <w:rPr>
          <w:rFonts w:ascii="Arial" w:hAnsi="Arial" w:cs="Arial"/>
          <w:spacing w:val="3"/>
        </w:rPr>
        <w:t xml:space="preserve"> </w:t>
      </w:r>
      <w:r w:rsidRPr="00B32354">
        <w:rPr>
          <w:rFonts w:ascii="Arial" w:hAnsi="Arial" w:cs="Arial"/>
          <w:spacing w:val="-1"/>
        </w:rPr>
        <w:t>responsible</w:t>
      </w:r>
      <w:r w:rsidRPr="00B32354">
        <w:rPr>
          <w:rFonts w:ascii="Arial" w:hAnsi="Arial" w:cs="Arial"/>
          <w:spacing w:val="5"/>
        </w:rPr>
        <w:t xml:space="preserve"> </w:t>
      </w:r>
      <w:r w:rsidRPr="00B32354">
        <w:rPr>
          <w:rFonts w:ascii="Arial" w:hAnsi="Arial" w:cs="Arial"/>
        </w:rPr>
        <w:t>for</w:t>
      </w:r>
      <w:r w:rsidRPr="00B32354">
        <w:rPr>
          <w:rFonts w:ascii="Arial" w:hAnsi="Arial" w:cs="Arial"/>
          <w:spacing w:val="5"/>
        </w:rPr>
        <w:t xml:space="preserve"> </w:t>
      </w:r>
      <w:r w:rsidRPr="00B32354">
        <w:rPr>
          <w:rFonts w:ascii="Arial" w:hAnsi="Arial" w:cs="Arial"/>
          <w:spacing w:val="-1"/>
        </w:rPr>
        <w:t>the</w:t>
      </w:r>
      <w:r w:rsidRPr="00B32354">
        <w:rPr>
          <w:rFonts w:ascii="Arial" w:hAnsi="Arial" w:cs="Arial"/>
          <w:spacing w:val="7"/>
        </w:rPr>
        <w:t xml:space="preserve"> </w:t>
      </w:r>
      <w:r w:rsidRPr="00B32354">
        <w:rPr>
          <w:rFonts w:ascii="Arial" w:hAnsi="Arial" w:cs="Arial"/>
          <w:spacing w:val="-2"/>
        </w:rPr>
        <w:t>commissioning</w:t>
      </w:r>
      <w:r w:rsidRPr="00B32354">
        <w:rPr>
          <w:rFonts w:ascii="Arial" w:hAnsi="Arial" w:cs="Arial"/>
          <w:spacing w:val="4"/>
        </w:rPr>
        <w:t xml:space="preserve"> </w:t>
      </w:r>
      <w:r w:rsidRPr="00B32354">
        <w:rPr>
          <w:rFonts w:ascii="Arial" w:hAnsi="Arial" w:cs="Arial"/>
        </w:rPr>
        <w:t>of</w:t>
      </w:r>
      <w:r w:rsidRPr="00B32354">
        <w:rPr>
          <w:rFonts w:ascii="Arial" w:hAnsi="Arial" w:cs="Arial"/>
          <w:spacing w:val="7"/>
        </w:rPr>
        <w:t xml:space="preserve"> </w:t>
      </w:r>
      <w:r w:rsidRPr="00B32354">
        <w:rPr>
          <w:rFonts w:ascii="Arial" w:hAnsi="Arial" w:cs="Arial"/>
        </w:rPr>
        <w:t>a</w:t>
      </w:r>
      <w:r w:rsidRPr="00B32354">
        <w:rPr>
          <w:rFonts w:ascii="Arial" w:hAnsi="Arial" w:cs="Arial"/>
          <w:spacing w:val="7"/>
        </w:rPr>
        <w:t xml:space="preserve"> </w:t>
      </w:r>
      <w:r w:rsidRPr="00B32354">
        <w:rPr>
          <w:rFonts w:ascii="Arial" w:hAnsi="Arial" w:cs="Arial"/>
          <w:spacing w:val="-1"/>
        </w:rPr>
        <w:t>new</w:t>
      </w:r>
      <w:r w:rsidRPr="00B32354">
        <w:rPr>
          <w:rFonts w:ascii="Arial" w:hAnsi="Arial" w:cs="Arial"/>
          <w:spacing w:val="6"/>
        </w:rPr>
        <w:t xml:space="preserve"> </w:t>
      </w:r>
      <w:r w:rsidRPr="00B32354">
        <w:rPr>
          <w:rFonts w:ascii="Arial" w:hAnsi="Arial" w:cs="Arial"/>
          <w:spacing w:val="-2"/>
        </w:rPr>
        <w:t>or</w:t>
      </w:r>
      <w:r w:rsidRPr="00B32354">
        <w:rPr>
          <w:rFonts w:ascii="Arial" w:hAnsi="Arial" w:cs="Arial"/>
          <w:spacing w:val="13"/>
        </w:rPr>
        <w:t xml:space="preserve"> </w:t>
      </w:r>
      <w:r w:rsidRPr="00B32354">
        <w:rPr>
          <w:rFonts w:ascii="Arial" w:hAnsi="Arial" w:cs="Arial"/>
          <w:spacing w:val="-1"/>
        </w:rPr>
        <w:t>modified</w:t>
      </w:r>
      <w:r w:rsidRPr="00B32354">
        <w:rPr>
          <w:rFonts w:ascii="Arial" w:hAnsi="Arial" w:cs="Arial"/>
          <w:spacing w:val="5"/>
        </w:rPr>
        <w:t xml:space="preserve"> </w:t>
      </w:r>
      <w:r w:rsidRPr="00B32354">
        <w:rPr>
          <w:rFonts w:ascii="Arial" w:hAnsi="Arial" w:cs="Arial"/>
          <w:spacing w:val="-1"/>
        </w:rPr>
        <w:t>plant.</w:t>
      </w:r>
      <w:r w:rsidRPr="00B32354">
        <w:rPr>
          <w:rFonts w:ascii="Arial" w:hAnsi="Arial" w:cs="Arial"/>
          <w:spacing w:val="7"/>
        </w:rPr>
        <w:t xml:space="preserve"> </w:t>
      </w:r>
      <w:r w:rsidRPr="00B32354">
        <w:rPr>
          <w:rFonts w:ascii="Arial" w:hAnsi="Arial" w:cs="Arial"/>
          <w:spacing w:val="-1"/>
        </w:rPr>
        <w:t>Routine</w:t>
      </w:r>
      <w:r w:rsidRPr="00B32354">
        <w:rPr>
          <w:rFonts w:ascii="Arial" w:hAnsi="Arial" w:cs="Arial"/>
          <w:spacing w:val="7"/>
        </w:rPr>
        <w:t xml:space="preserve"> </w:t>
      </w:r>
      <w:r w:rsidRPr="00B32354">
        <w:rPr>
          <w:rFonts w:ascii="Arial" w:hAnsi="Arial" w:cs="Arial"/>
          <w:spacing w:val="-2"/>
        </w:rPr>
        <w:t>operation</w:t>
      </w:r>
      <w:r w:rsidRPr="00B32354">
        <w:rPr>
          <w:rFonts w:ascii="Arial" w:hAnsi="Arial" w:cs="Arial"/>
          <w:spacing w:val="73"/>
        </w:rPr>
        <w:t xml:space="preserve"> </w:t>
      </w:r>
      <w:r w:rsidRPr="00B32354">
        <w:rPr>
          <w:rFonts w:ascii="Arial" w:hAnsi="Arial" w:cs="Arial"/>
        </w:rPr>
        <w:t>of</w:t>
      </w:r>
      <w:r w:rsidRPr="00B32354">
        <w:rPr>
          <w:rFonts w:ascii="Arial" w:hAnsi="Arial" w:cs="Arial"/>
          <w:spacing w:val="29"/>
        </w:rPr>
        <w:t xml:space="preserve"> </w:t>
      </w:r>
      <w:r w:rsidRPr="00B32354">
        <w:rPr>
          <w:rFonts w:ascii="Arial" w:hAnsi="Arial" w:cs="Arial"/>
          <w:spacing w:val="-1"/>
        </w:rPr>
        <w:t>existing</w:t>
      </w:r>
      <w:r w:rsidRPr="00B32354">
        <w:rPr>
          <w:rFonts w:ascii="Arial" w:hAnsi="Arial" w:cs="Arial"/>
          <w:spacing w:val="26"/>
        </w:rPr>
        <w:t xml:space="preserve"> </w:t>
      </w:r>
      <w:r w:rsidRPr="00B32354">
        <w:rPr>
          <w:rFonts w:ascii="Arial" w:hAnsi="Arial" w:cs="Arial"/>
        </w:rPr>
        <w:t>plants</w:t>
      </w:r>
      <w:r w:rsidRPr="00B32354">
        <w:rPr>
          <w:rFonts w:ascii="Arial" w:hAnsi="Arial" w:cs="Arial"/>
          <w:spacing w:val="29"/>
        </w:rPr>
        <w:t xml:space="preserve"> </w:t>
      </w:r>
      <w:r w:rsidRPr="00B32354">
        <w:rPr>
          <w:rFonts w:ascii="Arial" w:hAnsi="Arial" w:cs="Arial"/>
          <w:spacing w:val="-1"/>
        </w:rPr>
        <w:t>will</w:t>
      </w:r>
      <w:r w:rsidRPr="00B32354">
        <w:rPr>
          <w:rFonts w:ascii="Arial" w:hAnsi="Arial" w:cs="Arial"/>
          <w:spacing w:val="29"/>
        </w:rPr>
        <w:t xml:space="preserve"> </w:t>
      </w:r>
      <w:r w:rsidRPr="00B32354">
        <w:rPr>
          <w:rFonts w:ascii="Arial" w:hAnsi="Arial" w:cs="Arial"/>
        </w:rPr>
        <w:t>be</w:t>
      </w:r>
      <w:r w:rsidRPr="00B32354">
        <w:rPr>
          <w:rFonts w:ascii="Arial" w:hAnsi="Arial" w:cs="Arial"/>
          <w:spacing w:val="26"/>
        </w:rPr>
        <w:t xml:space="preserve"> </w:t>
      </w:r>
      <w:r w:rsidRPr="00B32354">
        <w:rPr>
          <w:rFonts w:ascii="Arial" w:hAnsi="Arial" w:cs="Arial"/>
          <w:spacing w:val="-1"/>
        </w:rPr>
        <w:t>considered</w:t>
      </w:r>
      <w:r w:rsidRPr="00B32354">
        <w:rPr>
          <w:rFonts w:ascii="Arial" w:hAnsi="Arial" w:cs="Arial"/>
          <w:spacing w:val="29"/>
        </w:rPr>
        <w:t xml:space="preserve"> </w:t>
      </w:r>
      <w:r w:rsidRPr="00B32354">
        <w:rPr>
          <w:rFonts w:ascii="Arial" w:hAnsi="Arial" w:cs="Arial"/>
        </w:rPr>
        <w:t>as</w:t>
      </w:r>
      <w:r w:rsidRPr="00B32354">
        <w:rPr>
          <w:rFonts w:ascii="Arial" w:hAnsi="Arial" w:cs="Arial"/>
          <w:spacing w:val="29"/>
        </w:rPr>
        <w:t xml:space="preserve"> </w:t>
      </w:r>
      <w:r w:rsidRPr="00B32354">
        <w:rPr>
          <w:rFonts w:ascii="Arial" w:hAnsi="Arial" w:cs="Arial"/>
          <w:spacing w:val="-1"/>
        </w:rPr>
        <w:t>sufficient</w:t>
      </w:r>
      <w:r w:rsidRPr="00B32354">
        <w:rPr>
          <w:rFonts w:ascii="Arial" w:hAnsi="Arial" w:cs="Arial"/>
          <w:spacing w:val="32"/>
        </w:rPr>
        <w:t xml:space="preserve"> </w:t>
      </w:r>
      <w:r w:rsidRPr="00B32354">
        <w:rPr>
          <w:rFonts w:ascii="Arial" w:hAnsi="Arial" w:cs="Arial"/>
          <w:spacing w:val="-1"/>
        </w:rPr>
        <w:t>training,</w:t>
      </w:r>
      <w:r w:rsidRPr="00B32354">
        <w:rPr>
          <w:rFonts w:ascii="Arial" w:hAnsi="Arial" w:cs="Arial"/>
          <w:spacing w:val="28"/>
        </w:rPr>
        <w:t xml:space="preserve"> </w:t>
      </w:r>
      <w:r w:rsidRPr="00B32354">
        <w:rPr>
          <w:rFonts w:ascii="Arial" w:hAnsi="Arial" w:cs="Arial"/>
          <w:spacing w:val="-1"/>
        </w:rPr>
        <w:t>provided</w:t>
      </w:r>
      <w:r w:rsidRPr="00B32354">
        <w:rPr>
          <w:rFonts w:ascii="Arial" w:hAnsi="Arial" w:cs="Arial"/>
          <w:spacing w:val="29"/>
        </w:rPr>
        <w:t xml:space="preserve"> </w:t>
      </w:r>
      <w:r w:rsidRPr="00B32354">
        <w:rPr>
          <w:rFonts w:ascii="Arial" w:hAnsi="Arial" w:cs="Arial"/>
          <w:spacing w:val="-1"/>
        </w:rPr>
        <w:t>that</w:t>
      </w:r>
      <w:r w:rsidRPr="00B32354">
        <w:rPr>
          <w:rFonts w:ascii="Arial" w:hAnsi="Arial" w:cs="Arial"/>
          <w:spacing w:val="29"/>
        </w:rPr>
        <w:t xml:space="preserve"> </w:t>
      </w:r>
      <w:r w:rsidRPr="00B32354">
        <w:rPr>
          <w:rFonts w:ascii="Arial" w:hAnsi="Arial" w:cs="Arial"/>
          <w:spacing w:val="-1"/>
        </w:rPr>
        <w:t>as</w:t>
      </w:r>
      <w:r w:rsidRPr="00B32354">
        <w:rPr>
          <w:rFonts w:ascii="Arial" w:hAnsi="Arial" w:cs="Arial"/>
          <w:spacing w:val="29"/>
        </w:rPr>
        <w:t xml:space="preserve"> </w:t>
      </w:r>
      <w:r w:rsidRPr="00B32354">
        <w:rPr>
          <w:rFonts w:ascii="Arial" w:hAnsi="Arial" w:cs="Arial"/>
          <w:spacing w:val="-1"/>
        </w:rPr>
        <w:t>many</w:t>
      </w:r>
      <w:r w:rsidRPr="00B32354">
        <w:rPr>
          <w:rFonts w:ascii="Arial" w:hAnsi="Arial" w:cs="Arial"/>
          <w:spacing w:val="26"/>
        </w:rPr>
        <w:t xml:space="preserve"> </w:t>
      </w:r>
      <w:r w:rsidRPr="00B32354">
        <w:rPr>
          <w:rFonts w:ascii="Arial" w:hAnsi="Arial" w:cs="Arial"/>
        </w:rPr>
        <w:t>of</w:t>
      </w:r>
      <w:r w:rsidRPr="00B32354">
        <w:rPr>
          <w:rFonts w:ascii="Arial" w:hAnsi="Arial" w:cs="Arial"/>
          <w:spacing w:val="29"/>
        </w:rPr>
        <w:t xml:space="preserve"> </w:t>
      </w:r>
      <w:r w:rsidRPr="00B32354">
        <w:rPr>
          <w:rFonts w:ascii="Arial" w:hAnsi="Arial" w:cs="Arial"/>
        </w:rPr>
        <w:t>the</w:t>
      </w:r>
      <w:r w:rsidRPr="00B32354">
        <w:rPr>
          <w:rFonts w:ascii="Arial" w:hAnsi="Arial" w:cs="Arial"/>
          <w:spacing w:val="29"/>
        </w:rPr>
        <w:t xml:space="preserve"> </w:t>
      </w:r>
      <w:r w:rsidRPr="00B32354">
        <w:rPr>
          <w:rFonts w:ascii="Arial" w:hAnsi="Arial" w:cs="Arial"/>
          <w:spacing w:val="-1"/>
        </w:rPr>
        <w:t>following</w:t>
      </w:r>
      <w:r w:rsidRPr="00B32354">
        <w:rPr>
          <w:rFonts w:ascii="Arial" w:hAnsi="Arial" w:cs="Arial"/>
          <w:spacing w:val="69"/>
        </w:rPr>
        <w:t xml:space="preserve"> </w:t>
      </w:r>
      <w:r w:rsidRPr="00B32354">
        <w:rPr>
          <w:rFonts w:ascii="Arial" w:hAnsi="Arial" w:cs="Arial"/>
          <w:spacing w:val="-1"/>
        </w:rPr>
        <w:t>facets</w:t>
      </w:r>
      <w:r w:rsidRPr="00B32354">
        <w:rPr>
          <w:rFonts w:ascii="Arial" w:hAnsi="Arial" w:cs="Arial"/>
          <w:spacing w:val="19"/>
        </w:rPr>
        <w:t xml:space="preserve"> </w:t>
      </w:r>
      <w:r w:rsidRPr="00B32354">
        <w:rPr>
          <w:rFonts w:ascii="Arial" w:hAnsi="Arial" w:cs="Arial"/>
        </w:rPr>
        <w:t>as</w:t>
      </w:r>
      <w:r w:rsidRPr="00B32354">
        <w:rPr>
          <w:rFonts w:ascii="Arial" w:hAnsi="Arial" w:cs="Arial"/>
          <w:spacing w:val="19"/>
        </w:rPr>
        <w:t xml:space="preserve"> </w:t>
      </w:r>
      <w:r w:rsidRPr="00B32354">
        <w:rPr>
          <w:rFonts w:ascii="Arial" w:hAnsi="Arial" w:cs="Arial"/>
          <w:spacing w:val="-1"/>
        </w:rPr>
        <w:t>possible</w:t>
      </w:r>
      <w:r w:rsidRPr="00B32354">
        <w:rPr>
          <w:rFonts w:ascii="Arial" w:hAnsi="Arial" w:cs="Arial"/>
          <w:spacing w:val="21"/>
        </w:rPr>
        <w:t xml:space="preserve"> </w:t>
      </w:r>
      <w:r w:rsidRPr="00B32354">
        <w:rPr>
          <w:rFonts w:ascii="Arial" w:hAnsi="Arial" w:cs="Arial"/>
          <w:spacing w:val="-1"/>
        </w:rPr>
        <w:t>are</w:t>
      </w:r>
      <w:r w:rsidRPr="00B32354">
        <w:rPr>
          <w:rFonts w:ascii="Arial" w:hAnsi="Arial" w:cs="Arial"/>
          <w:spacing w:val="19"/>
        </w:rPr>
        <w:t xml:space="preserve"> </w:t>
      </w:r>
      <w:r w:rsidRPr="00B32354">
        <w:rPr>
          <w:rFonts w:ascii="Arial" w:hAnsi="Arial" w:cs="Arial"/>
          <w:spacing w:val="-1"/>
        </w:rPr>
        <w:t>covered,</w:t>
      </w:r>
      <w:r w:rsidRPr="00B32354">
        <w:rPr>
          <w:rFonts w:ascii="Arial" w:hAnsi="Arial" w:cs="Arial"/>
          <w:spacing w:val="21"/>
        </w:rPr>
        <w:t xml:space="preserve"> </w:t>
      </w:r>
      <w:r w:rsidRPr="00B32354">
        <w:rPr>
          <w:rFonts w:ascii="Arial" w:hAnsi="Arial" w:cs="Arial"/>
          <w:spacing w:val="-1"/>
        </w:rPr>
        <w:t>with</w:t>
      </w:r>
      <w:r w:rsidRPr="00B32354">
        <w:rPr>
          <w:rFonts w:ascii="Arial" w:hAnsi="Arial" w:cs="Arial"/>
          <w:spacing w:val="22"/>
        </w:rPr>
        <w:t xml:space="preserve"> </w:t>
      </w:r>
      <w:r w:rsidRPr="00B32354">
        <w:rPr>
          <w:rFonts w:ascii="Arial" w:hAnsi="Arial" w:cs="Arial"/>
          <w:spacing w:val="-1"/>
        </w:rPr>
        <w:t>emphasis</w:t>
      </w:r>
      <w:r w:rsidRPr="00B32354">
        <w:rPr>
          <w:rFonts w:ascii="Arial" w:hAnsi="Arial" w:cs="Arial"/>
          <w:spacing w:val="19"/>
        </w:rPr>
        <w:t xml:space="preserve"> </w:t>
      </w:r>
      <w:r w:rsidRPr="00B32354">
        <w:rPr>
          <w:rFonts w:ascii="Arial" w:hAnsi="Arial" w:cs="Arial"/>
          <w:spacing w:val="-1"/>
        </w:rPr>
        <w:t>being</w:t>
      </w:r>
      <w:r w:rsidRPr="00B32354">
        <w:rPr>
          <w:rFonts w:ascii="Arial" w:hAnsi="Arial" w:cs="Arial"/>
          <w:spacing w:val="19"/>
        </w:rPr>
        <w:t xml:space="preserve"> </w:t>
      </w:r>
      <w:r w:rsidRPr="00B32354">
        <w:rPr>
          <w:rFonts w:ascii="Arial" w:hAnsi="Arial" w:cs="Arial"/>
        </w:rPr>
        <w:t>placed</w:t>
      </w:r>
      <w:r w:rsidRPr="00B32354">
        <w:rPr>
          <w:rFonts w:ascii="Arial" w:hAnsi="Arial" w:cs="Arial"/>
          <w:spacing w:val="21"/>
        </w:rPr>
        <w:t xml:space="preserve"> </w:t>
      </w:r>
      <w:r w:rsidRPr="00B32354">
        <w:rPr>
          <w:rFonts w:ascii="Arial" w:hAnsi="Arial" w:cs="Arial"/>
        </w:rPr>
        <w:t>on</w:t>
      </w:r>
      <w:r w:rsidRPr="00B32354">
        <w:rPr>
          <w:rFonts w:ascii="Arial" w:hAnsi="Arial" w:cs="Arial"/>
          <w:spacing w:val="19"/>
        </w:rPr>
        <w:t xml:space="preserve"> </w:t>
      </w:r>
      <w:r w:rsidRPr="00B32354">
        <w:rPr>
          <w:rFonts w:ascii="Arial" w:hAnsi="Arial" w:cs="Arial"/>
          <w:spacing w:val="-1"/>
        </w:rPr>
        <w:t>those</w:t>
      </w:r>
      <w:r w:rsidRPr="00B32354">
        <w:rPr>
          <w:rFonts w:ascii="Arial" w:hAnsi="Arial" w:cs="Arial"/>
          <w:spacing w:val="19"/>
        </w:rPr>
        <w:t xml:space="preserve"> </w:t>
      </w:r>
      <w:r w:rsidRPr="00B32354">
        <w:rPr>
          <w:rFonts w:ascii="Arial" w:hAnsi="Arial" w:cs="Arial"/>
          <w:spacing w:val="-1"/>
        </w:rPr>
        <w:t>that</w:t>
      </w:r>
      <w:r w:rsidRPr="00B32354">
        <w:rPr>
          <w:rFonts w:ascii="Arial" w:hAnsi="Arial" w:cs="Arial"/>
          <w:spacing w:val="22"/>
        </w:rPr>
        <w:t xml:space="preserve"> </w:t>
      </w:r>
      <w:r w:rsidRPr="00B32354">
        <w:rPr>
          <w:rFonts w:ascii="Arial" w:hAnsi="Arial" w:cs="Arial"/>
          <w:spacing w:val="-1"/>
        </w:rPr>
        <w:t>are</w:t>
      </w:r>
      <w:r w:rsidRPr="00B32354">
        <w:rPr>
          <w:rFonts w:ascii="Arial" w:hAnsi="Arial" w:cs="Arial"/>
          <w:spacing w:val="21"/>
        </w:rPr>
        <w:t xml:space="preserve"> </w:t>
      </w:r>
      <w:r w:rsidRPr="00B32354">
        <w:rPr>
          <w:rFonts w:ascii="Arial" w:hAnsi="Arial" w:cs="Arial"/>
          <w:spacing w:val="-1"/>
        </w:rPr>
        <w:t>particularly</w:t>
      </w:r>
      <w:r w:rsidRPr="00B32354">
        <w:rPr>
          <w:rFonts w:ascii="Arial" w:hAnsi="Arial" w:cs="Arial"/>
          <w:spacing w:val="19"/>
        </w:rPr>
        <w:t xml:space="preserve"> </w:t>
      </w:r>
      <w:r w:rsidRPr="00B32354">
        <w:rPr>
          <w:rFonts w:ascii="Arial" w:hAnsi="Arial" w:cs="Arial"/>
          <w:spacing w:val="-1"/>
        </w:rPr>
        <w:t>relevant</w:t>
      </w:r>
      <w:r w:rsidRPr="00B32354">
        <w:rPr>
          <w:rFonts w:ascii="Arial" w:hAnsi="Arial" w:cs="Arial"/>
          <w:spacing w:val="20"/>
        </w:rPr>
        <w:t xml:space="preserve"> </w:t>
      </w:r>
      <w:r w:rsidRPr="00B32354">
        <w:rPr>
          <w:rFonts w:ascii="Arial" w:hAnsi="Arial" w:cs="Arial"/>
          <w:spacing w:val="-1"/>
        </w:rPr>
        <w:t>to</w:t>
      </w:r>
      <w:r w:rsidRPr="00B32354">
        <w:rPr>
          <w:rFonts w:ascii="Arial" w:hAnsi="Arial" w:cs="Arial"/>
          <w:spacing w:val="67"/>
        </w:rPr>
        <w:t xml:space="preserve"> </w:t>
      </w:r>
      <w:r w:rsidRPr="00B32354">
        <w:rPr>
          <w:rFonts w:ascii="Arial" w:hAnsi="Arial" w:cs="Arial"/>
        </w:rPr>
        <w:t xml:space="preserve">the </w:t>
      </w:r>
      <w:r w:rsidRPr="00B32354">
        <w:rPr>
          <w:rFonts w:ascii="Arial" w:hAnsi="Arial" w:cs="Arial"/>
          <w:spacing w:val="-1"/>
        </w:rPr>
        <w:t>operation:</w:t>
      </w:r>
    </w:p>
    <w:p w:rsidR="000F1768" w:rsidRPr="00B32354" w:rsidRDefault="000F1768" w:rsidP="00B579AE">
      <w:pPr>
        <w:pStyle w:val="BodyText"/>
        <w:numPr>
          <w:ilvl w:val="1"/>
          <w:numId w:val="114"/>
        </w:numPr>
        <w:ind w:left="993" w:hanging="720"/>
        <w:rPr>
          <w:rFonts w:ascii="Arial" w:hAnsi="Arial" w:cs="Arial"/>
        </w:rPr>
      </w:pPr>
      <w:r w:rsidRPr="00B32354">
        <w:rPr>
          <w:rFonts w:ascii="Arial" w:hAnsi="Arial" w:cs="Arial"/>
          <w:spacing w:val="-1"/>
        </w:rPr>
        <w:t>Measurement</w:t>
      </w:r>
      <w:r w:rsidRPr="00B32354">
        <w:rPr>
          <w:rFonts w:ascii="Arial" w:hAnsi="Arial" w:cs="Arial"/>
          <w:spacing w:val="1"/>
        </w:rPr>
        <w:t xml:space="preserve">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analysis</w:t>
      </w:r>
      <w:r w:rsidRPr="00B32354">
        <w:rPr>
          <w:rFonts w:ascii="Arial" w:hAnsi="Arial" w:cs="Arial"/>
        </w:rPr>
        <w:t xml:space="preserve"> </w:t>
      </w:r>
      <w:r w:rsidRPr="00B32354">
        <w:rPr>
          <w:rFonts w:ascii="Arial" w:hAnsi="Arial" w:cs="Arial"/>
          <w:spacing w:val="-1"/>
        </w:rPr>
        <w:t>of</w:t>
      </w:r>
      <w:r w:rsidRPr="00B32354">
        <w:rPr>
          <w:rFonts w:ascii="Arial" w:hAnsi="Arial" w:cs="Arial"/>
        </w:rPr>
        <w:t xml:space="preserve"> </w:t>
      </w:r>
      <w:r w:rsidRPr="00B32354">
        <w:rPr>
          <w:rFonts w:ascii="Arial" w:hAnsi="Arial" w:cs="Arial"/>
          <w:spacing w:val="-1"/>
        </w:rPr>
        <w:t>performance</w:t>
      </w:r>
      <w:r w:rsidRPr="00B32354">
        <w:rPr>
          <w:rFonts w:ascii="Arial" w:hAnsi="Arial" w:cs="Arial"/>
        </w:rPr>
        <w:t xml:space="preserve"> </w:t>
      </w:r>
      <w:r w:rsidRPr="00B32354">
        <w:rPr>
          <w:rFonts w:ascii="Arial" w:hAnsi="Arial" w:cs="Arial"/>
          <w:spacing w:val="-1"/>
        </w:rPr>
        <w:t>data;</w:t>
      </w:r>
    </w:p>
    <w:p w:rsidR="000F1768" w:rsidRPr="00B32354" w:rsidRDefault="000F1768" w:rsidP="00B579AE">
      <w:pPr>
        <w:pStyle w:val="BodyText"/>
        <w:numPr>
          <w:ilvl w:val="1"/>
          <w:numId w:val="114"/>
        </w:numPr>
        <w:spacing w:before="37"/>
        <w:ind w:left="993" w:hanging="720"/>
        <w:rPr>
          <w:rFonts w:ascii="Arial" w:hAnsi="Arial" w:cs="Arial"/>
        </w:rPr>
      </w:pPr>
      <w:r w:rsidRPr="00B32354">
        <w:rPr>
          <w:rFonts w:ascii="Arial" w:hAnsi="Arial" w:cs="Arial"/>
          <w:spacing w:val="-1"/>
        </w:rPr>
        <w:t>Material</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energy</w:t>
      </w:r>
      <w:r w:rsidRPr="00B32354">
        <w:rPr>
          <w:rFonts w:ascii="Arial" w:hAnsi="Arial" w:cs="Arial"/>
          <w:spacing w:val="-3"/>
        </w:rPr>
        <w:t xml:space="preserve"> </w:t>
      </w:r>
      <w:r w:rsidRPr="00B32354">
        <w:rPr>
          <w:rFonts w:ascii="Arial" w:hAnsi="Arial" w:cs="Arial"/>
          <w:spacing w:val="-1"/>
        </w:rPr>
        <w:t>balances;</w:t>
      </w:r>
    </w:p>
    <w:p w:rsidR="000F1768" w:rsidRPr="00B32354" w:rsidRDefault="000F1768" w:rsidP="00B579AE">
      <w:pPr>
        <w:pStyle w:val="BodyText"/>
        <w:numPr>
          <w:ilvl w:val="1"/>
          <w:numId w:val="114"/>
        </w:numPr>
        <w:spacing w:before="40" w:line="275" w:lineRule="auto"/>
        <w:ind w:left="993" w:right="235" w:hanging="720"/>
        <w:rPr>
          <w:rFonts w:ascii="Arial" w:hAnsi="Arial" w:cs="Arial"/>
        </w:rPr>
      </w:pPr>
      <w:r w:rsidRPr="00B32354">
        <w:rPr>
          <w:rFonts w:ascii="Arial" w:hAnsi="Arial" w:cs="Arial"/>
          <w:spacing w:val="-1"/>
        </w:rPr>
        <w:t>Process</w:t>
      </w:r>
      <w:r w:rsidRPr="00B32354">
        <w:rPr>
          <w:rFonts w:ascii="Arial" w:hAnsi="Arial" w:cs="Arial"/>
          <w:spacing w:val="36"/>
        </w:rPr>
        <w:t xml:space="preserve"> </w:t>
      </w:r>
      <w:r w:rsidRPr="00B32354">
        <w:rPr>
          <w:rFonts w:ascii="Arial" w:hAnsi="Arial" w:cs="Arial"/>
          <w:spacing w:val="-1"/>
        </w:rPr>
        <w:t>plant</w:t>
      </w:r>
      <w:r w:rsidRPr="00B32354">
        <w:rPr>
          <w:rFonts w:ascii="Arial" w:hAnsi="Arial" w:cs="Arial"/>
          <w:spacing w:val="34"/>
        </w:rPr>
        <w:t xml:space="preserve"> </w:t>
      </w:r>
      <w:r w:rsidRPr="00B32354">
        <w:rPr>
          <w:rFonts w:ascii="Arial" w:hAnsi="Arial" w:cs="Arial"/>
          <w:spacing w:val="-1"/>
        </w:rPr>
        <w:t>operation,</w:t>
      </w:r>
      <w:r w:rsidRPr="00B32354">
        <w:rPr>
          <w:rFonts w:ascii="Arial" w:hAnsi="Arial" w:cs="Arial"/>
          <w:spacing w:val="35"/>
        </w:rPr>
        <w:t xml:space="preserve"> </w:t>
      </w:r>
      <w:r w:rsidRPr="00B32354">
        <w:rPr>
          <w:rFonts w:ascii="Arial" w:hAnsi="Arial" w:cs="Arial"/>
          <w:spacing w:val="-1"/>
        </w:rPr>
        <w:t>especially</w:t>
      </w:r>
      <w:r w:rsidRPr="00B32354">
        <w:rPr>
          <w:rFonts w:ascii="Arial" w:hAnsi="Arial" w:cs="Arial"/>
          <w:spacing w:val="33"/>
        </w:rPr>
        <w:t xml:space="preserve"> </w:t>
      </w:r>
      <w:r w:rsidRPr="00B32354">
        <w:rPr>
          <w:rFonts w:ascii="Arial" w:hAnsi="Arial" w:cs="Arial"/>
          <w:spacing w:val="-1"/>
        </w:rPr>
        <w:t>with</w:t>
      </w:r>
      <w:r w:rsidRPr="00B32354">
        <w:rPr>
          <w:rFonts w:ascii="Arial" w:hAnsi="Arial" w:cs="Arial"/>
          <w:spacing w:val="35"/>
        </w:rPr>
        <w:t xml:space="preserve"> </w:t>
      </w:r>
      <w:r w:rsidRPr="00B32354">
        <w:rPr>
          <w:rFonts w:ascii="Arial" w:hAnsi="Arial" w:cs="Arial"/>
          <w:spacing w:val="-2"/>
        </w:rPr>
        <w:t>direct</w:t>
      </w:r>
      <w:r w:rsidRPr="00B32354">
        <w:rPr>
          <w:rFonts w:ascii="Arial" w:hAnsi="Arial" w:cs="Arial"/>
          <w:spacing w:val="36"/>
        </w:rPr>
        <w:t xml:space="preserve"> </w:t>
      </w:r>
      <w:r w:rsidRPr="00B32354">
        <w:rPr>
          <w:rFonts w:ascii="Arial" w:hAnsi="Arial" w:cs="Arial"/>
          <w:spacing w:val="-1"/>
        </w:rPr>
        <w:t>and</w:t>
      </w:r>
      <w:r w:rsidRPr="00B32354">
        <w:rPr>
          <w:rFonts w:ascii="Arial" w:hAnsi="Arial" w:cs="Arial"/>
          <w:spacing w:val="35"/>
        </w:rPr>
        <w:t xml:space="preserve"> </w:t>
      </w:r>
      <w:r w:rsidRPr="00B32354">
        <w:rPr>
          <w:rFonts w:ascii="Arial" w:hAnsi="Arial" w:cs="Arial"/>
          <w:spacing w:val="-1"/>
        </w:rPr>
        <w:t>increasing</w:t>
      </w:r>
      <w:r w:rsidRPr="00B32354">
        <w:rPr>
          <w:rFonts w:ascii="Arial" w:hAnsi="Arial" w:cs="Arial"/>
          <w:spacing w:val="33"/>
        </w:rPr>
        <w:t xml:space="preserve"> </w:t>
      </w:r>
      <w:r w:rsidRPr="00B32354">
        <w:rPr>
          <w:rFonts w:ascii="Arial" w:hAnsi="Arial" w:cs="Arial"/>
          <w:spacing w:val="-1"/>
        </w:rPr>
        <w:t>responsibility</w:t>
      </w:r>
      <w:r w:rsidRPr="00B32354">
        <w:rPr>
          <w:rFonts w:ascii="Arial" w:hAnsi="Arial" w:cs="Arial"/>
          <w:spacing w:val="33"/>
        </w:rPr>
        <w:t xml:space="preserve"> </w:t>
      </w:r>
      <w:r w:rsidRPr="00B32354">
        <w:rPr>
          <w:rFonts w:ascii="Arial" w:hAnsi="Arial" w:cs="Arial"/>
        </w:rPr>
        <w:t>for</w:t>
      </w:r>
      <w:r w:rsidRPr="00B32354">
        <w:rPr>
          <w:rFonts w:ascii="Arial" w:hAnsi="Arial" w:cs="Arial"/>
          <w:spacing w:val="42"/>
        </w:rPr>
        <w:t xml:space="preserve"> </w:t>
      </w:r>
      <w:r w:rsidRPr="00B32354">
        <w:rPr>
          <w:rFonts w:ascii="Arial" w:hAnsi="Arial" w:cs="Arial"/>
          <w:spacing w:val="-1"/>
        </w:rPr>
        <w:t>certain</w:t>
      </w:r>
      <w:r w:rsidRPr="00B32354">
        <w:rPr>
          <w:rFonts w:ascii="Arial" w:hAnsi="Arial" w:cs="Arial"/>
          <w:spacing w:val="51"/>
        </w:rPr>
        <w:t xml:space="preserve"> </w:t>
      </w:r>
      <w:r w:rsidRPr="00B32354">
        <w:rPr>
          <w:rFonts w:ascii="Arial" w:hAnsi="Arial" w:cs="Arial"/>
          <w:spacing w:val="-1"/>
        </w:rPr>
        <w:t>sections</w:t>
      </w:r>
      <w:r w:rsidRPr="00B32354">
        <w:rPr>
          <w:rFonts w:ascii="Arial" w:hAnsi="Arial" w:cs="Arial"/>
        </w:rPr>
        <w:t xml:space="preserve"> of</w:t>
      </w:r>
      <w:r w:rsidRPr="00B32354">
        <w:rPr>
          <w:rFonts w:ascii="Arial" w:hAnsi="Arial" w:cs="Arial"/>
          <w:spacing w:val="-2"/>
        </w:rPr>
        <w:t xml:space="preserve"> </w:t>
      </w:r>
      <w:r w:rsidRPr="00B32354">
        <w:rPr>
          <w:rFonts w:ascii="Arial" w:hAnsi="Arial" w:cs="Arial"/>
        </w:rPr>
        <w:t>the</w:t>
      </w:r>
      <w:r w:rsidRPr="00B32354">
        <w:rPr>
          <w:rFonts w:ascii="Arial" w:hAnsi="Arial" w:cs="Arial"/>
          <w:spacing w:val="-1"/>
        </w:rPr>
        <w:t xml:space="preserve"> plant;</w:t>
      </w:r>
    </w:p>
    <w:p w:rsidR="000F1768" w:rsidRPr="00B32354" w:rsidRDefault="000F1768" w:rsidP="00B579AE">
      <w:pPr>
        <w:pStyle w:val="BodyText"/>
        <w:numPr>
          <w:ilvl w:val="1"/>
          <w:numId w:val="114"/>
        </w:numPr>
        <w:tabs>
          <w:tab w:val="left" w:pos="1292"/>
        </w:tabs>
        <w:spacing w:before="1"/>
        <w:ind w:left="993" w:hanging="720"/>
        <w:rPr>
          <w:rFonts w:ascii="Arial" w:hAnsi="Arial" w:cs="Arial"/>
        </w:rPr>
      </w:pPr>
      <w:r w:rsidRPr="00B32354">
        <w:rPr>
          <w:rFonts w:ascii="Arial" w:hAnsi="Arial" w:cs="Arial"/>
          <w:spacing w:val="-1"/>
        </w:rPr>
        <w:t>Quality</w:t>
      </w:r>
      <w:r w:rsidRPr="00B32354">
        <w:rPr>
          <w:rFonts w:ascii="Arial" w:hAnsi="Arial" w:cs="Arial"/>
          <w:spacing w:val="-3"/>
        </w:rPr>
        <w:t xml:space="preserve"> </w:t>
      </w:r>
      <w:r w:rsidRPr="00B32354">
        <w:rPr>
          <w:rFonts w:ascii="Arial" w:hAnsi="Arial" w:cs="Arial"/>
          <w:spacing w:val="-1"/>
        </w:rPr>
        <w:t>control</w:t>
      </w:r>
      <w:r w:rsidRPr="00B32354">
        <w:rPr>
          <w:rFonts w:ascii="Arial" w:hAnsi="Arial" w:cs="Arial"/>
          <w:spacing w:val="-2"/>
        </w:rPr>
        <w:t xml:space="preserve"> </w:t>
      </w:r>
      <w:r w:rsidRPr="00B32354">
        <w:rPr>
          <w:rFonts w:ascii="Arial" w:hAnsi="Arial" w:cs="Arial"/>
        </w:rPr>
        <w:t xml:space="preserve">in </w:t>
      </w:r>
      <w:r w:rsidRPr="00B32354">
        <w:rPr>
          <w:rFonts w:ascii="Arial" w:hAnsi="Arial" w:cs="Arial"/>
          <w:spacing w:val="-1"/>
        </w:rPr>
        <w:t>respect</w:t>
      </w:r>
      <w:r w:rsidRPr="00B32354">
        <w:rPr>
          <w:rFonts w:ascii="Arial" w:hAnsi="Arial" w:cs="Arial"/>
          <w:spacing w:val="1"/>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measurement</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specifications;</w:t>
      </w:r>
    </w:p>
    <w:p w:rsidR="000F1768" w:rsidRPr="00B32354" w:rsidRDefault="000F1768" w:rsidP="00B579AE">
      <w:pPr>
        <w:pStyle w:val="BodyText"/>
        <w:numPr>
          <w:ilvl w:val="1"/>
          <w:numId w:val="114"/>
        </w:numPr>
        <w:tabs>
          <w:tab w:val="left" w:pos="1292"/>
        </w:tabs>
        <w:spacing w:before="37"/>
        <w:ind w:left="993" w:hanging="720"/>
        <w:rPr>
          <w:rFonts w:ascii="Arial" w:hAnsi="Arial" w:cs="Arial"/>
        </w:rPr>
      </w:pPr>
      <w:r w:rsidRPr="00B32354">
        <w:rPr>
          <w:rFonts w:ascii="Arial" w:hAnsi="Arial" w:cs="Arial"/>
          <w:spacing w:val="-1"/>
        </w:rPr>
        <w:t>Plant</w:t>
      </w:r>
      <w:r w:rsidRPr="00B32354">
        <w:rPr>
          <w:rFonts w:ascii="Arial" w:hAnsi="Arial" w:cs="Arial"/>
          <w:spacing w:val="-2"/>
        </w:rPr>
        <w:t xml:space="preserve"> </w:t>
      </w:r>
      <w:r w:rsidRPr="00B32354">
        <w:rPr>
          <w:rFonts w:ascii="Arial" w:hAnsi="Arial" w:cs="Arial"/>
          <w:spacing w:val="-1"/>
        </w:rPr>
        <w:t>records</w:t>
      </w:r>
      <w:r w:rsidRPr="00B32354">
        <w:rPr>
          <w:rFonts w:ascii="Arial" w:hAnsi="Arial" w:cs="Arial"/>
          <w:spacing w:val="-2"/>
        </w:rPr>
        <w:t xml:space="preserve"> </w:t>
      </w:r>
      <w:r w:rsidRPr="00B32354">
        <w:rPr>
          <w:rFonts w:ascii="Arial" w:hAnsi="Arial" w:cs="Arial"/>
        </w:rPr>
        <w:t xml:space="preserve">and </w:t>
      </w:r>
      <w:r w:rsidRPr="00B32354">
        <w:rPr>
          <w:rFonts w:ascii="Arial" w:hAnsi="Arial" w:cs="Arial"/>
          <w:spacing w:val="-1"/>
        </w:rPr>
        <w:t>operating</w:t>
      </w:r>
      <w:r w:rsidRPr="00B32354">
        <w:rPr>
          <w:rFonts w:ascii="Arial" w:hAnsi="Arial" w:cs="Arial"/>
          <w:spacing w:val="-3"/>
        </w:rPr>
        <w:t xml:space="preserve"> </w:t>
      </w:r>
      <w:r w:rsidRPr="00B32354">
        <w:rPr>
          <w:rFonts w:ascii="Arial" w:hAnsi="Arial" w:cs="Arial"/>
          <w:spacing w:val="-1"/>
        </w:rPr>
        <w:t>costs;</w:t>
      </w:r>
    </w:p>
    <w:p w:rsidR="000F1768" w:rsidRDefault="000F1768" w:rsidP="00B579AE">
      <w:pPr>
        <w:pStyle w:val="BodyText"/>
        <w:numPr>
          <w:ilvl w:val="1"/>
          <w:numId w:val="114"/>
        </w:numPr>
        <w:tabs>
          <w:tab w:val="left" w:pos="1292"/>
        </w:tabs>
        <w:spacing w:before="40"/>
        <w:ind w:left="993" w:hanging="720"/>
        <w:rPr>
          <w:rFonts w:ascii="Arial" w:hAnsi="Arial" w:cs="Arial"/>
          <w:spacing w:val="-1"/>
        </w:rPr>
        <w:sectPr w:rsidR="000F1768">
          <w:pgSz w:w="11910" w:h="16840"/>
          <w:pgMar w:top="1360" w:right="1200" w:bottom="1020" w:left="1200" w:header="0" w:footer="823" w:gutter="0"/>
          <w:cols w:space="720"/>
        </w:sectPr>
      </w:pPr>
      <w:r w:rsidRPr="00B32354">
        <w:rPr>
          <w:rFonts w:ascii="Arial" w:hAnsi="Arial" w:cs="Arial"/>
        </w:rPr>
        <w:t xml:space="preserve">The </w:t>
      </w:r>
      <w:r w:rsidRPr="00B32354">
        <w:rPr>
          <w:rFonts w:ascii="Arial" w:hAnsi="Arial" w:cs="Arial"/>
          <w:spacing w:val="-1"/>
        </w:rPr>
        <w:t>selection</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application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instrumentation;</w:t>
      </w:r>
    </w:p>
    <w:p w:rsidR="000F1768" w:rsidRPr="00B32354" w:rsidRDefault="000F1768" w:rsidP="00B579AE">
      <w:pPr>
        <w:pStyle w:val="BodyText"/>
        <w:numPr>
          <w:ilvl w:val="1"/>
          <w:numId w:val="114"/>
        </w:numPr>
        <w:tabs>
          <w:tab w:val="left" w:pos="1292"/>
        </w:tabs>
        <w:spacing w:before="37"/>
        <w:ind w:left="993" w:hanging="720"/>
        <w:rPr>
          <w:rFonts w:ascii="Arial" w:hAnsi="Arial" w:cs="Arial"/>
        </w:rPr>
      </w:pPr>
      <w:r>
        <w:rPr>
          <w:rFonts w:ascii="Arial" w:hAnsi="Arial" w:cs="Arial"/>
          <w:spacing w:val="-1"/>
        </w:rPr>
        <w:lastRenderedPageBreak/>
        <w:t>Optimis</w:t>
      </w:r>
      <w:r w:rsidRPr="00B32354">
        <w:rPr>
          <w:rFonts w:ascii="Arial" w:hAnsi="Arial" w:cs="Arial"/>
          <w:spacing w:val="-1"/>
        </w:rPr>
        <w:t>ation</w:t>
      </w:r>
      <w:r w:rsidRPr="00B32354">
        <w:rPr>
          <w:rFonts w:ascii="Arial" w:hAnsi="Arial" w:cs="Arial"/>
        </w:rPr>
        <w:t xml:space="preserve"> and</w:t>
      </w:r>
      <w:r w:rsidRPr="00B32354">
        <w:rPr>
          <w:rFonts w:ascii="Arial" w:hAnsi="Arial" w:cs="Arial"/>
          <w:spacing w:val="-2"/>
        </w:rPr>
        <w:t xml:space="preserve"> </w:t>
      </w:r>
      <w:r w:rsidRPr="00B32354">
        <w:rPr>
          <w:rFonts w:ascii="Arial" w:hAnsi="Arial" w:cs="Arial"/>
          <w:spacing w:val="-1"/>
        </w:rPr>
        <w:t>control</w:t>
      </w:r>
      <w:r w:rsidRPr="00B32354">
        <w:rPr>
          <w:rFonts w:ascii="Arial" w:hAnsi="Arial" w:cs="Arial"/>
          <w:spacing w:val="1"/>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Pr>
          <w:rFonts w:ascii="Arial" w:hAnsi="Arial" w:cs="Arial"/>
          <w:spacing w:val="-1"/>
        </w:rPr>
        <w:t>well-defined p</w:t>
      </w:r>
      <w:r w:rsidRPr="00B32354">
        <w:rPr>
          <w:rFonts w:ascii="Arial" w:hAnsi="Arial" w:cs="Arial"/>
          <w:spacing w:val="-1"/>
        </w:rPr>
        <w:t>rocess</w:t>
      </w:r>
      <w:r w:rsidRPr="00B32354">
        <w:rPr>
          <w:rFonts w:ascii="Arial" w:hAnsi="Arial" w:cs="Arial"/>
        </w:rPr>
        <w:t xml:space="preserve"> to</w:t>
      </w:r>
      <w:r w:rsidRPr="00B32354">
        <w:rPr>
          <w:rFonts w:ascii="Arial" w:hAnsi="Arial" w:cs="Arial"/>
          <w:spacing w:val="-3"/>
        </w:rPr>
        <w:t xml:space="preserve"> </w:t>
      </w:r>
      <w:r w:rsidRPr="00B32354">
        <w:rPr>
          <w:rFonts w:ascii="Arial" w:hAnsi="Arial" w:cs="Arial"/>
          <w:spacing w:val="-1"/>
        </w:rPr>
        <w:t>improve</w:t>
      </w:r>
      <w:r w:rsidRPr="00B32354">
        <w:rPr>
          <w:rFonts w:ascii="Arial" w:hAnsi="Arial" w:cs="Arial"/>
        </w:rPr>
        <w:t xml:space="preserve"> </w:t>
      </w:r>
      <w:r w:rsidRPr="00B32354">
        <w:rPr>
          <w:rFonts w:ascii="Arial" w:hAnsi="Arial" w:cs="Arial"/>
          <w:spacing w:val="-1"/>
        </w:rPr>
        <w:t>performance;</w:t>
      </w:r>
    </w:p>
    <w:p w:rsidR="000F1768" w:rsidRPr="00B32354" w:rsidRDefault="000F1768" w:rsidP="00B579AE">
      <w:pPr>
        <w:pStyle w:val="BodyText"/>
        <w:numPr>
          <w:ilvl w:val="1"/>
          <w:numId w:val="114"/>
        </w:numPr>
        <w:tabs>
          <w:tab w:val="left" w:pos="1335"/>
        </w:tabs>
        <w:spacing w:before="37" w:line="275" w:lineRule="auto"/>
        <w:ind w:left="993" w:right="233" w:hanging="720"/>
        <w:jc w:val="both"/>
        <w:rPr>
          <w:rFonts w:ascii="Arial" w:hAnsi="Arial" w:cs="Arial"/>
        </w:rPr>
      </w:pPr>
      <w:r w:rsidRPr="00B32354">
        <w:rPr>
          <w:rFonts w:ascii="Arial" w:hAnsi="Arial" w:cs="Arial"/>
        </w:rPr>
        <w:t>The</w:t>
      </w:r>
      <w:r w:rsidRPr="00B32354">
        <w:rPr>
          <w:rFonts w:ascii="Arial" w:hAnsi="Arial" w:cs="Arial"/>
          <w:spacing w:val="43"/>
        </w:rPr>
        <w:t xml:space="preserve"> </w:t>
      </w:r>
      <w:r w:rsidRPr="00B32354">
        <w:rPr>
          <w:rFonts w:ascii="Arial" w:hAnsi="Arial" w:cs="Arial"/>
          <w:spacing w:val="-1"/>
        </w:rPr>
        <w:t>principles</w:t>
      </w:r>
      <w:r w:rsidRPr="00B32354">
        <w:rPr>
          <w:rFonts w:ascii="Arial" w:hAnsi="Arial" w:cs="Arial"/>
          <w:spacing w:val="44"/>
        </w:rPr>
        <w:t xml:space="preserve"> </w:t>
      </w:r>
      <w:r w:rsidRPr="00B32354">
        <w:rPr>
          <w:rFonts w:ascii="Arial" w:hAnsi="Arial" w:cs="Arial"/>
        </w:rPr>
        <w:t>of</w:t>
      </w:r>
      <w:r w:rsidRPr="00B32354">
        <w:rPr>
          <w:rFonts w:ascii="Arial" w:hAnsi="Arial" w:cs="Arial"/>
          <w:spacing w:val="45"/>
        </w:rPr>
        <w:t xml:space="preserve"> </w:t>
      </w:r>
      <w:r>
        <w:rPr>
          <w:rFonts w:ascii="Arial" w:hAnsi="Arial" w:cs="Arial"/>
          <w:spacing w:val="-1"/>
        </w:rPr>
        <w:t>well-defined i</w:t>
      </w:r>
      <w:r w:rsidRPr="00B32354">
        <w:rPr>
          <w:rFonts w:ascii="Arial" w:hAnsi="Arial" w:cs="Arial"/>
          <w:spacing w:val="-1"/>
        </w:rPr>
        <w:t>ndustrial</w:t>
      </w:r>
      <w:r w:rsidRPr="00B32354">
        <w:rPr>
          <w:rFonts w:ascii="Arial" w:hAnsi="Arial" w:cs="Arial"/>
          <w:spacing w:val="44"/>
        </w:rPr>
        <w:t xml:space="preserve"> </w:t>
      </w:r>
      <w:r w:rsidRPr="00B32354">
        <w:rPr>
          <w:rFonts w:ascii="Arial" w:hAnsi="Arial" w:cs="Arial"/>
          <w:spacing w:val="-1"/>
        </w:rPr>
        <w:t>engineering</w:t>
      </w:r>
      <w:r w:rsidRPr="00B32354">
        <w:rPr>
          <w:rFonts w:ascii="Arial" w:hAnsi="Arial" w:cs="Arial"/>
          <w:spacing w:val="43"/>
        </w:rPr>
        <w:t xml:space="preserve"> </w:t>
      </w:r>
      <w:r w:rsidRPr="00B32354">
        <w:rPr>
          <w:rFonts w:ascii="Arial" w:hAnsi="Arial" w:cs="Arial"/>
          <w:spacing w:val="-1"/>
        </w:rPr>
        <w:t>practice,</w:t>
      </w:r>
      <w:r w:rsidRPr="00B32354">
        <w:rPr>
          <w:rFonts w:ascii="Arial" w:hAnsi="Arial" w:cs="Arial"/>
          <w:spacing w:val="45"/>
        </w:rPr>
        <w:t xml:space="preserve"> </w:t>
      </w:r>
      <w:r w:rsidRPr="00B32354">
        <w:rPr>
          <w:rFonts w:ascii="Arial" w:hAnsi="Arial" w:cs="Arial"/>
          <w:spacing w:val="-1"/>
        </w:rPr>
        <w:t>including</w:t>
      </w:r>
      <w:r w:rsidRPr="00B32354">
        <w:rPr>
          <w:rFonts w:ascii="Arial" w:hAnsi="Arial" w:cs="Arial"/>
          <w:spacing w:val="43"/>
        </w:rPr>
        <w:t xml:space="preserve"> </w:t>
      </w:r>
      <w:r w:rsidRPr="00B32354">
        <w:rPr>
          <w:rFonts w:ascii="Arial" w:hAnsi="Arial" w:cs="Arial"/>
          <w:spacing w:val="-1"/>
        </w:rPr>
        <w:t>the</w:t>
      </w:r>
      <w:r w:rsidRPr="00B32354">
        <w:rPr>
          <w:rFonts w:ascii="Arial" w:hAnsi="Arial" w:cs="Arial"/>
          <w:spacing w:val="43"/>
        </w:rPr>
        <w:t xml:space="preserve"> </w:t>
      </w:r>
      <w:r w:rsidRPr="00B32354">
        <w:rPr>
          <w:rFonts w:ascii="Arial" w:hAnsi="Arial" w:cs="Arial"/>
          <w:spacing w:val="-1"/>
        </w:rPr>
        <w:t>critical</w:t>
      </w:r>
      <w:r w:rsidRPr="00B32354">
        <w:rPr>
          <w:rFonts w:ascii="Arial" w:hAnsi="Arial" w:cs="Arial"/>
          <w:spacing w:val="44"/>
        </w:rPr>
        <w:t xml:space="preserve"> </w:t>
      </w:r>
      <w:r w:rsidRPr="00B32354">
        <w:rPr>
          <w:rFonts w:ascii="Arial" w:hAnsi="Arial" w:cs="Arial"/>
          <w:spacing w:val="-1"/>
        </w:rPr>
        <w:t>study</w:t>
      </w:r>
      <w:r w:rsidRPr="00B32354">
        <w:rPr>
          <w:rFonts w:ascii="Arial" w:hAnsi="Arial" w:cs="Arial"/>
          <w:spacing w:val="43"/>
        </w:rPr>
        <w:t xml:space="preserve"> </w:t>
      </w:r>
      <w:r w:rsidRPr="00B32354">
        <w:rPr>
          <w:rFonts w:ascii="Arial" w:hAnsi="Arial" w:cs="Arial"/>
        </w:rPr>
        <w:t>of</w:t>
      </w:r>
      <w:r w:rsidRPr="00B32354">
        <w:rPr>
          <w:rFonts w:ascii="Arial" w:hAnsi="Arial" w:cs="Arial"/>
          <w:spacing w:val="51"/>
        </w:rPr>
        <w:t xml:space="preserve"> </w:t>
      </w:r>
      <w:r w:rsidRPr="00B32354">
        <w:rPr>
          <w:rFonts w:ascii="Arial" w:hAnsi="Arial" w:cs="Arial"/>
          <w:spacing w:val="-1"/>
        </w:rPr>
        <w:t>w</w:t>
      </w:r>
      <w:r>
        <w:rPr>
          <w:rFonts w:ascii="Arial" w:hAnsi="Arial" w:cs="Arial"/>
          <w:spacing w:val="-1"/>
        </w:rPr>
        <w:t>ell-defined w</w:t>
      </w:r>
      <w:r w:rsidRPr="00B32354">
        <w:rPr>
          <w:rFonts w:ascii="Arial" w:hAnsi="Arial" w:cs="Arial"/>
          <w:spacing w:val="-1"/>
        </w:rPr>
        <w:t>ork</w:t>
      </w:r>
      <w:r w:rsidRPr="00B32354">
        <w:rPr>
          <w:rFonts w:ascii="Arial" w:hAnsi="Arial" w:cs="Arial"/>
          <w:spacing w:val="57"/>
        </w:rPr>
        <w:t xml:space="preserve"> </w:t>
      </w:r>
      <w:r w:rsidRPr="00B32354">
        <w:rPr>
          <w:rFonts w:ascii="Arial" w:hAnsi="Arial" w:cs="Arial"/>
          <w:spacing w:val="-1"/>
        </w:rPr>
        <w:t>methods</w:t>
      </w:r>
      <w:r w:rsidRPr="00B32354">
        <w:rPr>
          <w:rFonts w:ascii="Arial" w:hAnsi="Arial" w:cs="Arial"/>
          <w:spacing w:val="22"/>
        </w:rPr>
        <w:t xml:space="preserve"> </w:t>
      </w:r>
      <w:r w:rsidRPr="00B32354">
        <w:rPr>
          <w:rFonts w:ascii="Arial" w:hAnsi="Arial" w:cs="Arial"/>
        </w:rPr>
        <w:t>and</w:t>
      </w:r>
      <w:r w:rsidRPr="00B32354">
        <w:rPr>
          <w:rFonts w:ascii="Arial" w:hAnsi="Arial" w:cs="Arial"/>
          <w:spacing w:val="19"/>
        </w:rPr>
        <w:t xml:space="preserve"> </w:t>
      </w:r>
      <w:r w:rsidRPr="00B32354">
        <w:rPr>
          <w:rFonts w:ascii="Arial" w:hAnsi="Arial" w:cs="Arial"/>
          <w:spacing w:val="-1"/>
        </w:rPr>
        <w:t>the</w:t>
      </w:r>
      <w:r w:rsidRPr="00B32354">
        <w:rPr>
          <w:rFonts w:ascii="Arial" w:hAnsi="Arial" w:cs="Arial"/>
          <w:spacing w:val="21"/>
        </w:rPr>
        <w:t xml:space="preserve"> </w:t>
      </w:r>
      <w:r w:rsidRPr="00B32354">
        <w:rPr>
          <w:rFonts w:ascii="Arial" w:hAnsi="Arial" w:cs="Arial"/>
          <w:spacing w:val="-1"/>
        </w:rPr>
        <w:t>development</w:t>
      </w:r>
      <w:r w:rsidRPr="00B32354">
        <w:rPr>
          <w:rFonts w:ascii="Arial" w:hAnsi="Arial" w:cs="Arial"/>
          <w:spacing w:val="20"/>
        </w:rPr>
        <w:t xml:space="preserve"> </w:t>
      </w:r>
      <w:r w:rsidRPr="00B32354">
        <w:rPr>
          <w:rFonts w:ascii="Arial" w:hAnsi="Arial" w:cs="Arial"/>
        </w:rPr>
        <w:t>of</w:t>
      </w:r>
      <w:r w:rsidRPr="00B32354">
        <w:rPr>
          <w:rFonts w:ascii="Arial" w:hAnsi="Arial" w:cs="Arial"/>
          <w:spacing w:val="20"/>
        </w:rPr>
        <w:t xml:space="preserve"> </w:t>
      </w:r>
      <w:r w:rsidRPr="00B32354">
        <w:rPr>
          <w:rFonts w:ascii="Arial" w:hAnsi="Arial" w:cs="Arial"/>
          <w:spacing w:val="-1"/>
        </w:rPr>
        <w:t>more</w:t>
      </w:r>
      <w:r w:rsidRPr="00B32354">
        <w:rPr>
          <w:rFonts w:ascii="Arial" w:hAnsi="Arial" w:cs="Arial"/>
          <w:spacing w:val="21"/>
        </w:rPr>
        <w:t xml:space="preserve"> </w:t>
      </w:r>
      <w:r w:rsidRPr="00B32354">
        <w:rPr>
          <w:rFonts w:ascii="Arial" w:hAnsi="Arial" w:cs="Arial"/>
          <w:spacing w:val="-1"/>
        </w:rPr>
        <w:t>effective</w:t>
      </w:r>
      <w:r w:rsidRPr="00B32354">
        <w:rPr>
          <w:rFonts w:ascii="Arial" w:hAnsi="Arial" w:cs="Arial"/>
          <w:spacing w:val="21"/>
        </w:rPr>
        <w:t xml:space="preserve"> </w:t>
      </w:r>
      <w:r w:rsidRPr="00B32354">
        <w:rPr>
          <w:rFonts w:ascii="Arial" w:hAnsi="Arial" w:cs="Arial"/>
          <w:spacing w:val="-1"/>
        </w:rPr>
        <w:t>techniques</w:t>
      </w:r>
      <w:r w:rsidRPr="00B32354">
        <w:rPr>
          <w:rFonts w:ascii="Arial" w:hAnsi="Arial" w:cs="Arial"/>
          <w:spacing w:val="20"/>
        </w:rPr>
        <w:t xml:space="preserve"> </w:t>
      </w:r>
      <w:r w:rsidRPr="00B32354">
        <w:rPr>
          <w:rFonts w:ascii="Arial" w:hAnsi="Arial" w:cs="Arial"/>
          <w:spacing w:val="-1"/>
        </w:rPr>
        <w:t>for</w:t>
      </w:r>
      <w:r w:rsidRPr="00B32354">
        <w:rPr>
          <w:rFonts w:ascii="Arial" w:hAnsi="Arial" w:cs="Arial"/>
          <w:spacing w:val="24"/>
        </w:rPr>
        <w:t xml:space="preserve"> </w:t>
      </w:r>
      <w:r w:rsidRPr="00B32354">
        <w:rPr>
          <w:rFonts w:ascii="Arial" w:hAnsi="Arial" w:cs="Arial"/>
          <w:spacing w:val="-1"/>
        </w:rPr>
        <w:t>recogni</w:t>
      </w:r>
      <w:r>
        <w:rPr>
          <w:rFonts w:ascii="Arial" w:hAnsi="Arial" w:cs="Arial"/>
          <w:spacing w:val="-1"/>
        </w:rPr>
        <w:t>s</w:t>
      </w:r>
      <w:r w:rsidRPr="00B32354">
        <w:rPr>
          <w:rFonts w:ascii="Arial" w:hAnsi="Arial" w:cs="Arial"/>
          <w:spacing w:val="-1"/>
        </w:rPr>
        <w:t>ing</w:t>
      </w:r>
      <w:r w:rsidRPr="00B32354">
        <w:rPr>
          <w:rFonts w:ascii="Arial" w:hAnsi="Arial" w:cs="Arial"/>
          <w:spacing w:val="19"/>
        </w:rPr>
        <w:t xml:space="preserve"> </w:t>
      </w:r>
      <w:r w:rsidRPr="00B32354">
        <w:rPr>
          <w:rFonts w:ascii="Arial" w:hAnsi="Arial" w:cs="Arial"/>
          <w:spacing w:val="-1"/>
        </w:rPr>
        <w:t>real</w:t>
      </w:r>
      <w:r w:rsidRPr="00B32354">
        <w:rPr>
          <w:rFonts w:ascii="Arial" w:hAnsi="Arial" w:cs="Arial"/>
          <w:spacing w:val="20"/>
        </w:rPr>
        <w:t xml:space="preserve"> </w:t>
      </w:r>
      <w:r w:rsidRPr="00B32354">
        <w:rPr>
          <w:rFonts w:ascii="Arial" w:hAnsi="Arial" w:cs="Arial"/>
        </w:rPr>
        <w:t>and</w:t>
      </w:r>
      <w:r w:rsidRPr="00B32354">
        <w:rPr>
          <w:rFonts w:ascii="Arial" w:hAnsi="Arial" w:cs="Arial"/>
          <w:spacing w:val="45"/>
        </w:rPr>
        <w:t xml:space="preserve"> </w:t>
      </w:r>
      <w:r w:rsidRPr="00B32354">
        <w:rPr>
          <w:rFonts w:ascii="Arial" w:hAnsi="Arial" w:cs="Arial"/>
          <w:spacing w:val="-1"/>
        </w:rPr>
        <w:t>significant</w:t>
      </w:r>
      <w:r w:rsidRPr="00B32354">
        <w:rPr>
          <w:rFonts w:ascii="Arial" w:hAnsi="Arial" w:cs="Arial"/>
          <w:spacing w:val="1"/>
        </w:rPr>
        <w:t xml:space="preserve"> </w:t>
      </w:r>
      <w:r w:rsidRPr="00B32354">
        <w:rPr>
          <w:rFonts w:ascii="Arial" w:hAnsi="Arial" w:cs="Arial"/>
          <w:spacing w:val="-2"/>
        </w:rPr>
        <w:t>problems</w:t>
      </w:r>
      <w:r w:rsidRPr="00B32354">
        <w:rPr>
          <w:rFonts w:ascii="Arial" w:hAnsi="Arial" w:cs="Arial"/>
        </w:rPr>
        <w:t xml:space="preserve"> and </w:t>
      </w:r>
      <w:r w:rsidRPr="00B32354">
        <w:rPr>
          <w:rFonts w:ascii="Arial" w:hAnsi="Arial" w:cs="Arial"/>
          <w:spacing w:val="-1"/>
        </w:rPr>
        <w:t xml:space="preserve">how </w:t>
      </w:r>
      <w:r w:rsidRPr="00B32354">
        <w:rPr>
          <w:rFonts w:ascii="Arial" w:hAnsi="Arial" w:cs="Arial"/>
        </w:rPr>
        <w:t xml:space="preserve">to </w:t>
      </w:r>
      <w:r w:rsidRPr="00B32354">
        <w:rPr>
          <w:rFonts w:ascii="Arial" w:hAnsi="Arial" w:cs="Arial"/>
          <w:spacing w:val="-1"/>
        </w:rPr>
        <w:t>solve</w:t>
      </w:r>
      <w:r w:rsidRPr="00B32354">
        <w:rPr>
          <w:rFonts w:ascii="Arial" w:hAnsi="Arial" w:cs="Arial"/>
        </w:rPr>
        <w:t xml:space="preserve"> </w:t>
      </w:r>
      <w:r w:rsidRPr="00B32354">
        <w:rPr>
          <w:rFonts w:ascii="Arial" w:hAnsi="Arial" w:cs="Arial"/>
          <w:spacing w:val="-1"/>
        </w:rPr>
        <w:t>them;</w:t>
      </w:r>
    </w:p>
    <w:p w:rsidR="000F1768" w:rsidRPr="00B32354" w:rsidRDefault="000F1768" w:rsidP="00B579AE">
      <w:pPr>
        <w:pStyle w:val="BodyText"/>
        <w:numPr>
          <w:ilvl w:val="1"/>
          <w:numId w:val="114"/>
        </w:numPr>
        <w:tabs>
          <w:tab w:val="left" w:pos="1299"/>
        </w:tabs>
        <w:spacing w:before="60" w:line="276" w:lineRule="auto"/>
        <w:ind w:left="993" w:right="237" w:hanging="720"/>
        <w:jc w:val="both"/>
        <w:rPr>
          <w:rFonts w:ascii="Arial" w:hAnsi="Arial" w:cs="Arial"/>
        </w:rPr>
      </w:pPr>
      <w:r w:rsidRPr="00B32354">
        <w:rPr>
          <w:rFonts w:ascii="Arial" w:hAnsi="Arial" w:cs="Arial"/>
          <w:spacing w:val="-1"/>
        </w:rPr>
        <w:t>Safety,</w:t>
      </w:r>
      <w:r w:rsidRPr="00B32354">
        <w:rPr>
          <w:rFonts w:ascii="Arial" w:hAnsi="Arial" w:cs="Arial"/>
          <w:spacing w:val="7"/>
        </w:rPr>
        <w:t xml:space="preserve"> </w:t>
      </w:r>
      <w:r w:rsidRPr="00B32354">
        <w:rPr>
          <w:rFonts w:ascii="Arial" w:hAnsi="Arial" w:cs="Arial"/>
        </w:rPr>
        <w:t>and</w:t>
      </w:r>
      <w:r w:rsidRPr="00B32354">
        <w:rPr>
          <w:rFonts w:ascii="Arial" w:hAnsi="Arial" w:cs="Arial"/>
          <w:spacing w:val="5"/>
        </w:rPr>
        <w:t xml:space="preserve"> </w:t>
      </w:r>
      <w:r w:rsidRPr="00B32354">
        <w:rPr>
          <w:rFonts w:ascii="Arial" w:hAnsi="Arial" w:cs="Arial"/>
        </w:rPr>
        <w:t>the</w:t>
      </w:r>
      <w:r w:rsidRPr="00B32354">
        <w:rPr>
          <w:rFonts w:ascii="Arial" w:hAnsi="Arial" w:cs="Arial"/>
          <w:spacing w:val="5"/>
        </w:rPr>
        <w:t xml:space="preserve"> </w:t>
      </w:r>
      <w:r w:rsidRPr="00B32354">
        <w:rPr>
          <w:rFonts w:ascii="Arial" w:hAnsi="Arial" w:cs="Arial"/>
          <w:spacing w:val="-1"/>
        </w:rPr>
        <w:t>acceptance</w:t>
      </w:r>
      <w:r w:rsidRPr="00B32354">
        <w:rPr>
          <w:rFonts w:ascii="Arial" w:hAnsi="Arial" w:cs="Arial"/>
          <w:spacing w:val="7"/>
        </w:rPr>
        <w:t xml:space="preserve"> </w:t>
      </w:r>
      <w:r w:rsidRPr="00B32354">
        <w:rPr>
          <w:rFonts w:ascii="Arial" w:hAnsi="Arial" w:cs="Arial"/>
          <w:spacing w:val="-2"/>
        </w:rPr>
        <w:t>of</w:t>
      </w:r>
      <w:r w:rsidRPr="00B32354">
        <w:rPr>
          <w:rFonts w:ascii="Arial" w:hAnsi="Arial" w:cs="Arial"/>
          <w:spacing w:val="7"/>
        </w:rPr>
        <w:t xml:space="preserve"> </w:t>
      </w:r>
      <w:r w:rsidRPr="00B32354">
        <w:rPr>
          <w:rFonts w:ascii="Arial" w:hAnsi="Arial" w:cs="Arial"/>
          <w:spacing w:val="-1"/>
        </w:rPr>
        <w:t>the</w:t>
      </w:r>
      <w:r w:rsidRPr="00B32354">
        <w:rPr>
          <w:rFonts w:ascii="Arial" w:hAnsi="Arial" w:cs="Arial"/>
          <w:spacing w:val="7"/>
        </w:rPr>
        <w:t xml:space="preserve"> </w:t>
      </w:r>
      <w:r w:rsidRPr="00B32354">
        <w:rPr>
          <w:rFonts w:ascii="Arial" w:hAnsi="Arial" w:cs="Arial"/>
          <w:spacing w:val="-1"/>
        </w:rPr>
        <w:t>principle</w:t>
      </w:r>
      <w:r w:rsidRPr="00B32354">
        <w:rPr>
          <w:rFonts w:ascii="Arial" w:hAnsi="Arial" w:cs="Arial"/>
          <w:spacing w:val="5"/>
        </w:rPr>
        <w:t xml:space="preserve"> </w:t>
      </w:r>
      <w:r w:rsidRPr="00B32354">
        <w:rPr>
          <w:rFonts w:ascii="Arial" w:hAnsi="Arial" w:cs="Arial"/>
          <w:spacing w:val="-1"/>
        </w:rPr>
        <w:t>that</w:t>
      </w:r>
      <w:r w:rsidRPr="00B32354">
        <w:rPr>
          <w:rFonts w:ascii="Arial" w:hAnsi="Arial" w:cs="Arial"/>
          <w:spacing w:val="8"/>
        </w:rPr>
        <w:t xml:space="preserve"> </w:t>
      </w:r>
      <w:r w:rsidRPr="00B32354">
        <w:rPr>
          <w:rFonts w:ascii="Arial" w:hAnsi="Arial" w:cs="Arial"/>
          <w:spacing w:val="-1"/>
        </w:rPr>
        <w:t>an</w:t>
      </w:r>
      <w:r w:rsidRPr="00B32354">
        <w:rPr>
          <w:rFonts w:ascii="Arial" w:hAnsi="Arial" w:cs="Arial"/>
          <w:spacing w:val="4"/>
        </w:rPr>
        <w:t xml:space="preserve"> </w:t>
      </w:r>
      <w:r w:rsidRPr="00B32354">
        <w:rPr>
          <w:rFonts w:ascii="Arial" w:hAnsi="Arial" w:cs="Arial"/>
        </w:rPr>
        <w:t>engineer</w:t>
      </w:r>
      <w:r>
        <w:rPr>
          <w:rFonts w:ascii="Arial" w:hAnsi="Arial" w:cs="Arial"/>
        </w:rPr>
        <w:t>ing technician</w:t>
      </w:r>
      <w:r w:rsidRPr="00B32354">
        <w:rPr>
          <w:rFonts w:ascii="Arial" w:hAnsi="Arial" w:cs="Arial"/>
          <w:spacing w:val="5"/>
        </w:rPr>
        <w:t xml:space="preserve"> </w:t>
      </w:r>
      <w:r w:rsidRPr="00B32354">
        <w:rPr>
          <w:rFonts w:ascii="Arial" w:hAnsi="Arial" w:cs="Arial"/>
          <w:spacing w:val="-2"/>
        </w:rPr>
        <w:t>may</w:t>
      </w:r>
      <w:r w:rsidRPr="00B32354">
        <w:rPr>
          <w:rFonts w:ascii="Arial" w:hAnsi="Arial" w:cs="Arial"/>
          <w:spacing w:val="5"/>
        </w:rPr>
        <w:t xml:space="preserve"> </w:t>
      </w:r>
      <w:r w:rsidRPr="00B32354">
        <w:rPr>
          <w:rFonts w:ascii="Arial" w:hAnsi="Arial" w:cs="Arial"/>
        </w:rPr>
        <w:t>not</w:t>
      </w:r>
      <w:r w:rsidRPr="00B32354">
        <w:rPr>
          <w:rFonts w:ascii="Arial" w:hAnsi="Arial" w:cs="Arial"/>
          <w:spacing w:val="9"/>
        </w:rPr>
        <w:t xml:space="preserve"> </w:t>
      </w:r>
      <w:r w:rsidRPr="00B32354">
        <w:rPr>
          <w:rFonts w:ascii="Arial" w:hAnsi="Arial" w:cs="Arial"/>
          <w:spacing w:val="-1"/>
        </w:rPr>
        <w:t>endanger</w:t>
      </w:r>
      <w:r w:rsidRPr="00B32354">
        <w:rPr>
          <w:rFonts w:ascii="Arial" w:hAnsi="Arial" w:cs="Arial"/>
          <w:spacing w:val="6"/>
        </w:rPr>
        <w:t xml:space="preserve"> </w:t>
      </w:r>
      <w:r w:rsidRPr="00B32354">
        <w:rPr>
          <w:rFonts w:ascii="Arial" w:hAnsi="Arial" w:cs="Arial"/>
        </w:rPr>
        <w:t>the</w:t>
      </w:r>
      <w:r w:rsidRPr="00B32354">
        <w:rPr>
          <w:rFonts w:ascii="Arial" w:hAnsi="Arial" w:cs="Arial"/>
          <w:spacing w:val="5"/>
        </w:rPr>
        <w:t xml:space="preserve"> </w:t>
      </w:r>
      <w:r w:rsidRPr="00B32354">
        <w:rPr>
          <w:rFonts w:ascii="Arial" w:hAnsi="Arial" w:cs="Arial"/>
          <w:spacing w:val="-1"/>
        </w:rPr>
        <w:t>life</w:t>
      </w:r>
      <w:r w:rsidRPr="00B32354">
        <w:rPr>
          <w:rFonts w:ascii="Arial" w:hAnsi="Arial" w:cs="Arial"/>
          <w:spacing w:val="5"/>
        </w:rPr>
        <w:t xml:space="preserve"> </w:t>
      </w:r>
      <w:r w:rsidRPr="00B32354">
        <w:rPr>
          <w:rFonts w:ascii="Arial" w:hAnsi="Arial" w:cs="Arial"/>
        </w:rPr>
        <w:t>and</w:t>
      </w:r>
      <w:r w:rsidRPr="00B32354">
        <w:rPr>
          <w:rFonts w:ascii="Arial" w:hAnsi="Arial" w:cs="Arial"/>
          <w:spacing w:val="45"/>
        </w:rPr>
        <w:t xml:space="preserve"> </w:t>
      </w:r>
      <w:r w:rsidRPr="00B32354">
        <w:rPr>
          <w:rFonts w:ascii="Arial" w:hAnsi="Arial" w:cs="Arial"/>
          <w:spacing w:val="-1"/>
        </w:rPr>
        <w:t>limb</w:t>
      </w:r>
      <w:r w:rsidRPr="00B32354">
        <w:rPr>
          <w:rFonts w:ascii="Arial" w:hAnsi="Arial" w:cs="Arial"/>
        </w:rPr>
        <w:t xml:space="preserve"> of</w:t>
      </w:r>
      <w:r w:rsidRPr="00B32354">
        <w:rPr>
          <w:rFonts w:ascii="Arial" w:hAnsi="Arial" w:cs="Arial"/>
          <w:spacing w:val="1"/>
        </w:rPr>
        <w:t xml:space="preserve"> </w:t>
      </w:r>
      <w:r w:rsidRPr="00B32354">
        <w:rPr>
          <w:rFonts w:ascii="Arial" w:hAnsi="Arial" w:cs="Arial"/>
          <w:spacing w:val="-1"/>
        </w:rPr>
        <w:t>people</w:t>
      </w:r>
      <w:r w:rsidRPr="00B32354">
        <w:rPr>
          <w:rFonts w:ascii="Arial" w:hAnsi="Arial" w:cs="Arial"/>
          <w:spacing w:val="-2"/>
        </w:rPr>
        <w:t xml:space="preserve"> </w:t>
      </w:r>
      <w:r w:rsidRPr="00B32354">
        <w:rPr>
          <w:rFonts w:ascii="Arial" w:hAnsi="Arial" w:cs="Arial"/>
          <w:spacing w:val="-1"/>
        </w:rPr>
        <w:t>through</w:t>
      </w:r>
      <w:r w:rsidRPr="00B32354">
        <w:rPr>
          <w:rFonts w:ascii="Arial" w:hAnsi="Arial" w:cs="Arial"/>
        </w:rPr>
        <w:t xml:space="preserve"> </w:t>
      </w:r>
      <w:r w:rsidRPr="00B32354">
        <w:rPr>
          <w:rFonts w:ascii="Arial" w:hAnsi="Arial" w:cs="Arial"/>
          <w:spacing w:val="-1"/>
        </w:rPr>
        <w:t>negligence;</w:t>
      </w:r>
    </w:p>
    <w:p w:rsidR="000F1768" w:rsidRPr="00B32354" w:rsidRDefault="000F1768" w:rsidP="00B579AE">
      <w:pPr>
        <w:pStyle w:val="BodyText"/>
        <w:numPr>
          <w:ilvl w:val="1"/>
          <w:numId w:val="114"/>
        </w:numPr>
        <w:tabs>
          <w:tab w:val="left" w:pos="1443"/>
        </w:tabs>
        <w:spacing w:before="1" w:line="277" w:lineRule="auto"/>
        <w:ind w:left="993" w:right="236" w:hanging="720"/>
        <w:jc w:val="both"/>
        <w:rPr>
          <w:rFonts w:ascii="Arial" w:hAnsi="Arial" w:cs="Arial"/>
        </w:rPr>
      </w:pPr>
      <w:r w:rsidRPr="00B32354">
        <w:rPr>
          <w:rFonts w:ascii="Arial" w:hAnsi="Arial" w:cs="Arial"/>
          <w:spacing w:val="-1"/>
        </w:rPr>
        <w:t>Inter-relationships</w:t>
      </w:r>
      <w:r w:rsidRPr="00B32354">
        <w:rPr>
          <w:rFonts w:ascii="Arial" w:hAnsi="Arial" w:cs="Arial"/>
          <w:spacing w:val="41"/>
        </w:rPr>
        <w:t xml:space="preserve"> </w:t>
      </w:r>
      <w:r w:rsidRPr="00B32354">
        <w:rPr>
          <w:rFonts w:ascii="Arial" w:hAnsi="Arial" w:cs="Arial"/>
          <w:spacing w:val="-1"/>
        </w:rPr>
        <w:t>between</w:t>
      </w:r>
      <w:r w:rsidRPr="00B32354">
        <w:rPr>
          <w:rFonts w:ascii="Arial" w:hAnsi="Arial" w:cs="Arial"/>
          <w:spacing w:val="40"/>
        </w:rPr>
        <w:t xml:space="preserve"> </w:t>
      </w:r>
      <w:r w:rsidRPr="00B32354">
        <w:rPr>
          <w:rFonts w:ascii="Arial" w:hAnsi="Arial" w:cs="Arial"/>
          <w:spacing w:val="-1"/>
        </w:rPr>
        <w:t>engineering</w:t>
      </w:r>
      <w:r w:rsidRPr="00B32354">
        <w:rPr>
          <w:rFonts w:ascii="Arial" w:hAnsi="Arial" w:cs="Arial"/>
          <w:spacing w:val="38"/>
        </w:rPr>
        <w:t xml:space="preserve"> </w:t>
      </w:r>
      <w:r w:rsidRPr="00B32354">
        <w:rPr>
          <w:rFonts w:ascii="Arial" w:hAnsi="Arial" w:cs="Arial"/>
          <w:spacing w:val="-1"/>
        </w:rPr>
        <w:t>personnel</w:t>
      </w:r>
      <w:r w:rsidRPr="00B32354">
        <w:rPr>
          <w:rFonts w:ascii="Arial" w:hAnsi="Arial" w:cs="Arial"/>
          <w:spacing w:val="41"/>
        </w:rPr>
        <w:t xml:space="preserve"> </w:t>
      </w:r>
      <w:r w:rsidRPr="00B32354">
        <w:rPr>
          <w:rFonts w:ascii="Arial" w:hAnsi="Arial" w:cs="Arial"/>
        </w:rPr>
        <w:t>and</w:t>
      </w:r>
      <w:r w:rsidRPr="00B32354">
        <w:rPr>
          <w:rFonts w:ascii="Arial" w:hAnsi="Arial" w:cs="Arial"/>
          <w:spacing w:val="41"/>
        </w:rPr>
        <w:t xml:space="preserve"> </w:t>
      </w:r>
      <w:r w:rsidRPr="00B32354">
        <w:rPr>
          <w:rFonts w:ascii="Arial" w:hAnsi="Arial" w:cs="Arial"/>
          <w:spacing w:val="-1"/>
        </w:rPr>
        <w:t>management,</w:t>
      </w:r>
      <w:r w:rsidRPr="00B32354">
        <w:rPr>
          <w:rFonts w:ascii="Arial" w:hAnsi="Arial" w:cs="Arial"/>
          <w:spacing w:val="40"/>
        </w:rPr>
        <w:t xml:space="preserve"> </w:t>
      </w:r>
      <w:r w:rsidRPr="00B32354">
        <w:rPr>
          <w:rFonts w:ascii="Arial" w:hAnsi="Arial" w:cs="Arial"/>
        </w:rPr>
        <w:t>and</w:t>
      </w:r>
      <w:r w:rsidRPr="00B32354">
        <w:rPr>
          <w:rFonts w:ascii="Arial" w:hAnsi="Arial" w:cs="Arial"/>
          <w:spacing w:val="47"/>
        </w:rPr>
        <w:t xml:space="preserve"> </w:t>
      </w:r>
      <w:r w:rsidRPr="00B32354">
        <w:rPr>
          <w:rFonts w:ascii="Arial" w:hAnsi="Arial" w:cs="Arial"/>
          <w:spacing w:val="-1"/>
        </w:rPr>
        <w:t>between</w:t>
      </w:r>
      <w:r w:rsidRPr="00B32354">
        <w:rPr>
          <w:rFonts w:ascii="Arial" w:hAnsi="Arial" w:cs="Arial"/>
          <w:spacing w:val="40"/>
        </w:rPr>
        <w:t xml:space="preserve"> </w:t>
      </w:r>
      <w:r w:rsidRPr="00B32354">
        <w:rPr>
          <w:rFonts w:ascii="Arial" w:hAnsi="Arial" w:cs="Arial"/>
        </w:rPr>
        <w:t>the</w:t>
      </w:r>
      <w:r w:rsidRPr="00B32354">
        <w:rPr>
          <w:rFonts w:ascii="Arial" w:hAnsi="Arial" w:cs="Arial"/>
          <w:spacing w:val="49"/>
        </w:rPr>
        <w:t xml:space="preserve"> </w:t>
      </w:r>
      <w:r w:rsidRPr="00B32354">
        <w:rPr>
          <w:rFonts w:ascii="Arial" w:hAnsi="Arial" w:cs="Arial"/>
          <w:spacing w:val="-1"/>
        </w:rPr>
        <w:t>members</w:t>
      </w:r>
      <w:r w:rsidRPr="00B32354">
        <w:rPr>
          <w:rFonts w:ascii="Arial" w:hAnsi="Arial" w:cs="Arial"/>
        </w:rPr>
        <w:t xml:space="preserve"> of</w:t>
      </w:r>
      <w:r w:rsidRPr="00B32354">
        <w:rPr>
          <w:rFonts w:ascii="Arial" w:hAnsi="Arial" w:cs="Arial"/>
          <w:spacing w:val="1"/>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engineering</w:t>
      </w:r>
      <w:r w:rsidRPr="00B32354">
        <w:rPr>
          <w:rFonts w:ascii="Arial" w:hAnsi="Arial" w:cs="Arial"/>
          <w:spacing w:val="-3"/>
        </w:rPr>
        <w:t xml:space="preserve"> </w:t>
      </w:r>
      <w:r w:rsidRPr="00B32354">
        <w:rPr>
          <w:rFonts w:ascii="Arial" w:hAnsi="Arial" w:cs="Arial"/>
          <w:spacing w:val="-1"/>
        </w:rPr>
        <w:t>team;</w:t>
      </w:r>
      <w:r w:rsidRPr="00B32354">
        <w:rPr>
          <w:rFonts w:ascii="Arial" w:hAnsi="Arial" w:cs="Arial"/>
          <w:spacing w:val="3"/>
        </w:rPr>
        <w:t xml:space="preserve"> </w:t>
      </w:r>
      <w:r w:rsidRPr="00B32354">
        <w:rPr>
          <w:rFonts w:ascii="Arial" w:hAnsi="Arial" w:cs="Arial"/>
          <w:spacing w:val="-1"/>
        </w:rPr>
        <w:t>especially</w:t>
      </w:r>
      <w:r w:rsidRPr="00B32354">
        <w:rPr>
          <w:rFonts w:ascii="Arial" w:hAnsi="Arial" w:cs="Arial"/>
          <w:spacing w:val="-3"/>
        </w:rPr>
        <w:t xml:space="preserve"> </w:t>
      </w:r>
      <w:r w:rsidRPr="00B32354">
        <w:rPr>
          <w:rFonts w:ascii="Arial" w:hAnsi="Arial" w:cs="Arial"/>
          <w:spacing w:val="-1"/>
        </w:rPr>
        <w:t>between</w:t>
      </w:r>
      <w:r w:rsidRPr="00B32354">
        <w:rPr>
          <w:rFonts w:ascii="Arial" w:hAnsi="Arial" w:cs="Arial"/>
          <w:spacing w:val="-2"/>
        </w:rPr>
        <w:t xml:space="preserve"> </w:t>
      </w:r>
      <w:r w:rsidRPr="00B32354">
        <w:rPr>
          <w:rFonts w:ascii="Arial" w:hAnsi="Arial" w:cs="Arial"/>
          <w:spacing w:val="-1"/>
        </w:rPr>
        <w:t>production</w:t>
      </w:r>
      <w:r w:rsidRPr="00B32354">
        <w:rPr>
          <w:rFonts w:ascii="Arial" w:hAnsi="Arial" w:cs="Arial"/>
        </w:rPr>
        <w:t xml:space="preserve"> </w:t>
      </w:r>
      <w:r w:rsidRPr="00B32354">
        <w:rPr>
          <w:rFonts w:ascii="Arial" w:hAnsi="Arial" w:cs="Arial"/>
          <w:spacing w:val="-1"/>
        </w:rPr>
        <w:t>and</w:t>
      </w:r>
      <w:r w:rsidRPr="00B32354">
        <w:rPr>
          <w:rFonts w:ascii="Arial" w:hAnsi="Arial" w:cs="Arial"/>
        </w:rPr>
        <w:t xml:space="preserve"> </w:t>
      </w:r>
      <w:r w:rsidRPr="00B32354">
        <w:rPr>
          <w:rFonts w:ascii="Arial" w:hAnsi="Arial" w:cs="Arial"/>
          <w:spacing w:val="-1"/>
        </w:rPr>
        <w:t>maintenance</w:t>
      </w:r>
    </w:p>
    <w:p w:rsidR="000F1768" w:rsidRPr="00B32354" w:rsidRDefault="000F1768" w:rsidP="00B579AE">
      <w:pPr>
        <w:pStyle w:val="BodyText"/>
        <w:numPr>
          <w:ilvl w:val="1"/>
          <w:numId w:val="114"/>
        </w:numPr>
        <w:tabs>
          <w:tab w:val="left" w:pos="1400"/>
        </w:tabs>
        <w:spacing w:line="252" w:lineRule="exact"/>
        <w:ind w:left="993" w:hanging="720"/>
        <w:rPr>
          <w:rFonts w:ascii="Arial" w:hAnsi="Arial" w:cs="Arial"/>
        </w:rPr>
      </w:pP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impact</w:t>
      </w:r>
      <w:r w:rsidRPr="00B32354">
        <w:rPr>
          <w:rFonts w:ascii="Arial" w:hAnsi="Arial" w:cs="Arial"/>
          <w:spacing w:val="1"/>
        </w:rPr>
        <w:t xml:space="preserve"> </w:t>
      </w:r>
      <w:r w:rsidRPr="00B32354">
        <w:rPr>
          <w:rFonts w:ascii="Arial" w:hAnsi="Arial" w:cs="Arial"/>
          <w:spacing w:val="-1"/>
        </w:rPr>
        <w:t>that</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operation</w:t>
      </w:r>
      <w:r w:rsidRPr="00B32354">
        <w:rPr>
          <w:rFonts w:ascii="Arial" w:hAnsi="Arial" w:cs="Arial"/>
          <w:spacing w:val="-3"/>
        </w:rPr>
        <w:t xml:space="preserve"> </w:t>
      </w:r>
      <w:r w:rsidRPr="00B32354">
        <w:rPr>
          <w:rFonts w:ascii="Arial" w:hAnsi="Arial" w:cs="Arial"/>
          <w:spacing w:val="-2"/>
        </w:rPr>
        <w:t xml:space="preserve">may </w:t>
      </w:r>
      <w:r w:rsidRPr="00B32354">
        <w:rPr>
          <w:rFonts w:ascii="Arial" w:hAnsi="Arial" w:cs="Arial"/>
          <w:spacing w:val="-1"/>
        </w:rPr>
        <w:t>have</w:t>
      </w:r>
      <w:r w:rsidRPr="00B32354">
        <w:rPr>
          <w:rFonts w:ascii="Arial" w:hAnsi="Arial" w:cs="Arial"/>
        </w:rPr>
        <w:t xml:space="preserve"> on the</w:t>
      </w:r>
      <w:r w:rsidRPr="00B32354">
        <w:rPr>
          <w:rFonts w:ascii="Arial" w:hAnsi="Arial" w:cs="Arial"/>
          <w:spacing w:val="-2"/>
        </w:rPr>
        <w:t xml:space="preserve"> </w:t>
      </w:r>
      <w:r w:rsidRPr="00B32354">
        <w:rPr>
          <w:rFonts w:ascii="Arial" w:hAnsi="Arial" w:cs="Arial"/>
          <w:spacing w:val="-1"/>
        </w:rPr>
        <w:t>environment;</w:t>
      </w:r>
    </w:p>
    <w:p w:rsidR="000F1768" w:rsidRPr="00B32354" w:rsidRDefault="000F1768" w:rsidP="00B579AE">
      <w:pPr>
        <w:pStyle w:val="BodyText"/>
        <w:numPr>
          <w:ilvl w:val="1"/>
          <w:numId w:val="114"/>
        </w:numPr>
        <w:tabs>
          <w:tab w:val="left" w:pos="1419"/>
        </w:tabs>
        <w:spacing w:before="37" w:line="275" w:lineRule="auto"/>
        <w:ind w:left="993" w:right="236" w:hanging="720"/>
        <w:jc w:val="both"/>
        <w:rPr>
          <w:rFonts w:ascii="Arial" w:hAnsi="Arial" w:cs="Arial"/>
        </w:rPr>
      </w:pPr>
      <w:r w:rsidRPr="00B32354">
        <w:rPr>
          <w:rFonts w:ascii="Arial" w:hAnsi="Arial" w:cs="Arial"/>
          <w:spacing w:val="-1"/>
        </w:rPr>
        <w:t>Involvement</w:t>
      </w:r>
      <w:r w:rsidRPr="00B32354">
        <w:rPr>
          <w:rFonts w:ascii="Arial" w:hAnsi="Arial" w:cs="Arial"/>
          <w:spacing w:val="17"/>
        </w:rPr>
        <w:t xml:space="preserve"> </w:t>
      </w:r>
      <w:r w:rsidRPr="00B32354">
        <w:rPr>
          <w:rFonts w:ascii="Arial" w:hAnsi="Arial" w:cs="Arial"/>
        </w:rPr>
        <w:t>in</w:t>
      </w:r>
      <w:r w:rsidRPr="00B32354">
        <w:rPr>
          <w:rFonts w:ascii="Arial" w:hAnsi="Arial" w:cs="Arial"/>
          <w:spacing w:val="16"/>
        </w:rPr>
        <w:t xml:space="preserve"> </w:t>
      </w:r>
      <w:r w:rsidRPr="00B32354">
        <w:rPr>
          <w:rFonts w:ascii="Arial" w:hAnsi="Arial" w:cs="Arial"/>
        </w:rPr>
        <w:t>sound</w:t>
      </w:r>
      <w:r w:rsidRPr="00B32354">
        <w:rPr>
          <w:rFonts w:ascii="Arial" w:hAnsi="Arial" w:cs="Arial"/>
          <w:spacing w:val="14"/>
        </w:rPr>
        <w:t xml:space="preserve"> </w:t>
      </w:r>
      <w:r w:rsidRPr="00B32354">
        <w:rPr>
          <w:rFonts w:ascii="Arial" w:hAnsi="Arial" w:cs="Arial"/>
          <w:spacing w:val="-1"/>
        </w:rPr>
        <w:t>financial</w:t>
      </w:r>
      <w:r w:rsidRPr="00B32354">
        <w:rPr>
          <w:rFonts w:ascii="Arial" w:hAnsi="Arial" w:cs="Arial"/>
          <w:spacing w:val="17"/>
        </w:rPr>
        <w:t xml:space="preserve"> </w:t>
      </w:r>
      <w:r w:rsidRPr="00B32354">
        <w:rPr>
          <w:rFonts w:ascii="Arial" w:hAnsi="Arial" w:cs="Arial"/>
          <w:spacing w:val="-1"/>
        </w:rPr>
        <w:t>business</w:t>
      </w:r>
      <w:r w:rsidRPr="00B32354">
        <w:rPr>
          <w:rFonts w:ascii="Arial" w:hAnsi="Arial" w:cs="Arial"/>
          <w:spacing w:val="17"/>
        </w:rPr>
        <w:t xml:space="preserve"> </w:t>
      </w:r>
      <w:r w:rsidRPr="00B32354">
        <w:rPr>
          <w:rFonts w:ascii="Arial" w:hAnsi="Arial" w:cs="Arial"/>
          <w:spacing w:val="-1"/>
        </w:rPr>
        <w:t>concepts</w:t>
      </w:r>
      <w:r w:rsidRPr="00B32354">
        <w:rPr>
          <w:rFonts w:ascii="Arial" w:hAnsi="Arial" w:cs="Arial"/>
          <w:spacing w:val="17"/>
        </w:rPr>
        <w:t xml:space="preserve"> </w:t>
      </w:r>
      <w:r w:rsidRPr="00B32354">
        <w:rPr>
          <w:rFonts w:ascii="Arial" w:hAnsi="Arial" w:cs="Arial"/>
          <w:spacing w:val="-1"/>
        </w:rPr>
        <w:t>ranging</w:t>
      </w:r>
      <w:r w:rsidRPr="00B32354">
        <w:rPr>
          <w:rFonts w:ascii="Arial" w:hAnsi="Arial" w:cs="Arial"/>
          <w:spacing w:val="14"/>
        </w:rPr>
        <w:t xml:space="preserve"> </w:t>
      </w:r>
      <w:r w:rsidRPr="00B32354">
        <w:rPr>
          <w:rFonts w:ascii="Arial" w:hAnsi="Arial" w:cs="Arial"/>
        </w:rPr>
        <w:t>from</w:t>
      </w:r>
      <w:r w:rsidRPr="00B32354">
        <w:rPr>
          <w:rFonts w:ascii="Arial" w:hAnsi="Arial" w:cs="Arial"/>
          <w:spacing w:val="13"/>
        </w:rPr>
        <w:t xml:space="preserve"> </w:t>
      </w:r>
      <w:r w:rsidRPr="00B32354">
        <w:rPr>
          <w:rFonts w:ascii="Arial" w:hAnsi="Arial" w:cs="Arial"/>
          <w:spacing w:val="-1"/>
        </w:rPr>
        <w:t>budgeting</w:t>
      </w:r>
      <w:r w:rsidRPr="00B32354">
        <w:rPr>
          <w:rFonts w:ascii="Arial" w:hAnsi="Arial" w:cs="Arial"/>
          <w:spacing w:val="14"/>
        </w:rPr>
        <w:t xml:space="preserve"> </w:t>
      </w:r>
      <w:r w:rsidRPr="00B32354">
        <w:rPr>
          <w:rFonts w:ascii="Arial" w:hAnsi="Arial" w:cs="Arial"/>
        </w:rPr>
        <w:t>to</w:t>
      </w:r>
      <w:r w:rsidRPr="00B32354">
        <w:rPr>
          <w:rFonts w:ascii="Arial" w:hAnsi="Arial" w:cs="Arial"/>
          <w:spacing w:val="24"/>
        </w:rPr>
        <w:t xml:space="preserve"> </w:t>
      </w:r>
      <w:r w:rsidRPr="00B32354">
        <w:rPr>
          <w:rFonts w:ascii="Arial" w:hAnsi="Arial" w:cs="Arial"/>
          <w:spacing w:val="-1"/>
        </w:rPr>
        <w:t>feasibility</w:t>
      </w:r>
      <w:r w:rsidRPr="00B32354">
        <w:rPr>
          <w:rFonts w:ascii="Arial" w:hAnsi="Arial" w:cs="Arial"/>
          <w:spacing w:val="59"/>
        </w:rPr>
        <w:t xml:space="preserve"> </w:t>
      </w:r>
      <w:r w:rsidRPr="00B32354">
        <w:rPr>
          <w:rFonts w:ascii="Arial" w:hAnsi="Arial" w:cs="Arial"/>
          <w:spacing w:val="-1"/>
        </w:rPr>
        <w:t>studies;</w:t>
      </w:r>
    </w:p>
    <w:p w:rsidR="000F1768" w:rsidRPr="00B32354" w:rsidRDefault="000F1768" w:rsidP="000F1768">
      <w:pPr>
        <w:spacing w:before="9" w:line="240" w:lineRule="exact"/>
        <w:rPr>
          <w:rFonts w:ascii="Arial" w:hAnsi="Arial" w:cs="Arial"/>
          <w:sz w:val="24"/>
          <w:szCs w:val="24"/>
        </w:rPr>
      </w:pPr>
    </w:p>
    <w:p w:rsidR="000F1768" w:rsidRPr="00B32354" w:rsidRDefault="000F1768" w:rsidP="000F1768">
      <w:pPr>
        <w:pStyle w:val="Heading2"/>
        <w:ind w:left="993" w:hanging="851"/>
        <w:rPr>
          <w:rFonts w:ascii="Arial" w:hAnsi="Arial" w:cs="Arial"/>
          <w:b w:val="0"/>
          <w:bCs w:val="0"/>
        </w:rPr>
      </w:pPr>
      <w:r>
        <w:rPr>
          <w:rFonts w:ascii="Arial" w:hAnsi="Arial" w:cs="Arial"/>
          <w:spacing w:val="-1"/>
        </w:rPr>
        <w:t>6.2.2</w:t>
      </w:r>
      <w:r>
        <w:rPr>
          <w:rFonts w:ascii="Arial" w:hAnsi="Arial" w:cs="Arial"/>
          <w:spacing w:val="-1"/>
        </w:rPr>
        <w:tab/>
      </w:r>
      <w:r w:rsidRPr="00B32354">
        <w:rPr>
          <w:rFonts w:ascii="Arial" w:hAnsi="Arial" w:cs="Arial"/>
          <w:spacing w:val="-1"/>
        </w:rPr>
        <w:t>Specification,</w:t>
      </w:r>
      <w:r w:rsidRPr="00B32354">
        <w:rPr>
          <w:rFonts w:ascii="Arial" w:hAnsi="Arial" w:cs="Arial"/>
        </w:rPr>
        <w:t xml:space="preserve"> </w:t>
      </w:r>
      <w:r w:rsidRPr="00B32354">
        <w:rPr>
          <w:rFonts w:ascii="Arial" w:hAnsi="Arial" w:cs="Arial"/>
          <w:spacing w:val="-1"/>
        </w:rPr>
        <w:t>Design,</w:t>
      </w:r>
      <w:r w:rsidRPr="00B32354">
        <w:rPr>
          <w:rFonts w:ascii="Arial" w:hAnsi="Arial" w:cs="Arial"/>
        </w:rPr>
        <w:t xml:space="preserve"> </w:t>
      </w:r>
      <w:r w:rsidRPr="00B32354">
        <w:rPr>
          <w:rFonts w:ascii="Arial" w:hAnsi="Arial" w:cs="Arial"/>
          <w:spacing w:val="-1"/>
        </w:rPr>
        <w:t>Erection</w:t>
      </w:r>
      <w:r w:rsidRPr="00B32354">
        <w:rPr>
          <w:rFonts w:ascii="Arial" w:hAnsi="Arial" w:cs="Arial"/>
        </w:rPr>
        <w:t xml:space="preserve"> and </w:t>
      </w:r>
      <w:r w:rsidRPr="00B32354">
        <w:rPr>
          <w:rFonts w:ascii="Arial" w:hAnsi="Arial" w:cs="Arial"/>
          <w:spacing w:val="-1"/>
        </w:rPr>
        <w:t>Commissioning</w:t>
      </w:r>
      <w:r w:rsidRPr="00B32354">
        <w:rPr>
          <w:rFonts w:ascii="Arial" w:hAnsi="Arial" w:cs="Arial"/>
        </w:rPr>
        <w:t xml:space="preserve"> </w:t>
      </w:r>
      <w:r w:rsidRPr="00B32354">
        <w:rPr>
          <w:rFonts w:ascii="Arial" w:hAnsi="Arial" w:cs="Arial"/>
          <w:spacing w:val="-2"/>
        </w:rPr>
        <w:t>of</w:t>
      </w:r>
      <w:r w:rsidRPr="00B32354">
        <w:rPr>
          <w:rFonts w:ascii="Arial" w:hAnsi="Arial" w:cs="Arial"/>
          <w:spacing w:val="1"/>
        </w:rPr>
        <w:t xml:space="preserve"> </w:t>
      </w:r>
      <w:r w:rsidRPr="00B32354">
        <w:rPr>
          <w:rFonts w:ascii="Arial" w:hAnsi="Arial" w:cs="Arial"/>
          <w:spacing w:val="-1"/>
        </w:rPr>
        <w:t>Plants</w:t>
      </w:r>
      <w:r w:rsidRPr="00B32354">
        <w:rPr>
          <w:rFonts w:ascii="Arial" w:hAnsi="Arial" w:cs="Arial"/>
        </w:rPr>
        <w:t xml:space="preserve"> and</w:t>
      </w:r>
      <w:r w:rsidRPr="00B32354">
        <w:rPr>
          <w:rFonts w:ascii="Arial" w:hAnsi="Arial" w:cs="Arial"/>
          <w:spacing w:val="1"/>
        </w:rPr>
        <w:t xml:space="preserve"> </w:t>
      </w:r>
      <w:r w:rsidRPr="00B32354">
        <w:rPr>
          <w:rFonts w:ascii="Arial" w:hAnsi="Arial" w:cs="Arial"/>
          <w:spacing w:val="-1"/>
        </w:rPr>
        <w:t>Components</w:t>
      </w:r>
    </w:p>
    <w:p w:rsidR="000F1768" w:rsidRPr="00B32354" w:rsidRDefault="000F1768" w:rsidP="000F1768">
      <w:pPr>
        <w:pStyle w:val="BodyText"/>
        <w:spacing w:before="95"/>
        <w:rPr>
          <w:rFonts w:ascii="Arial" w:hAnsi="Arial" w:cs="Arial"/>
        </w:rPr>
      </w:pP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rPr>
        <w:t>in</w:t>
      </w:r>
      <w:r w:rsidRPr="00B32354">
        <w:rPr>
          <w:rFonts w:ascii="Arial" w:hAnsi="Arial" w:cs="Arial"/>
          <w:spacing w:val="-3"/>
        </w:rPr>
        <w:t xml:space="preserve"> </w:t>
      </w:r>
      <w:r w:rsidRPr="00B32354">
        <w:rPr>
          <w:rFonts w:ascii="Arial" w:hAnsi="Arial" w:cs="Arial"/>
          <w:spacing w:val="-1"/>
        </w:rPr>
        <w:t>this</w:t>
      </w:r>
      <w:r w:rsidRPr="00B32354">
        <w:rPr>
          <w:rFonts w:ascii="Arial" w:hAnsi="Arial" w:cs="Arial"/>
        </w:rPr>
        <w:t xml:space="preserve"> </w:t>
      </w:r>
      <w:r w:rsidRPr="00B32354">
        <w:rPr>
          <w:rFonts w:ascii="Arial" w:hAnsi="Arial" w:cs="Arial"/>
          <w:spacing w:val="-1"/>
        </w:rPr>
        <w:t>field</w:t>
      </w:r>
      <w:r w:rsidRPr="00B32354">
        <w:rPr>
          <w:rFonts w:ascii="Arial" w:hAnsi="Arial" w:cs="Arial"/>
        </w:rPr>
        <w:t xml:space="preserve"> </w:t>
      </w:r>
      <w:r w:rsidRPr="00B32354">
        <w:rPr>
          <w:rFonts w:ascii="Arial" w:hAnsi="Arial" w:cs="Arial"/>
          <w:spacing w:val="-1"/>
        </w:rPr>
        <w:t>should</w:t>
      </w:r>
      <w:r w:rsidRPr="00B32354">
        <w:rPr>
          <w:rFonts w:ascii="Arial" w:hAnsi="Arial" w:cs="Arial"/>
        </w:rPr>
        <w:t xml:space="preserve"> contain</w:t>
      </w:r>
      <w:r w:rsidRPr="00B32354">
        <w:rPr>
          <w:rFonts w:ascii="Arial" w:hAnsi="Arial" w:cs="Arial"/>
          <w:spacing w:val="-3"/>
        </w:rPr>
        <w:t xml:space="preserve"> </w:t>
      </w:r>
      <w:r w:rsidRPr="00B32354">
        <w:rPr>
          <w:rFonts w:ascii="Arial" w:hAnsi="Arial" w:cs="Arial"/>
          <w:spacing w:val="-1"/>
        </w:rPr>
        <w:t>elements</w:t>
      </w:r>
      <w:r w:rsidRPr="00B32354">
        <w:rPr>
          <w:rFonts w:ascii="Arial" w:hAnsi="Arial" w:cs="Arial"/>
        </w:rPr>
        <w:t xml:space="preserve"> of</w:t>
      </w:r>
      <w:r w:rsidRPr="00B32354">
        <w:rPr>
          <w:rFonts w:ascii="Arial" w:hAnsi="Arial" w:cs="Arial"/>
          <w:spacing w:val="-2"/>
        </w:rPr>
        <w:t xml:space="preserve"> </w:t>
      </w:r>
      <w:r w:rsidRPr="00B32354">
        <w:rPr>
          <w:rFonts w:ascii="Arial" w:hAnsi="Arial" w:cs="Arial"/>
          <w:spacing w:val="-1"/>
        </w:rPr>
        <w:t>each</w:t>
      </w:r>
      <w:r w:rsidRPr="00B32354">
        <w:rPr>
          <w:rFonts w:ascii="Arial" w:hAnsi="Arial" w:cs="Arial"/>
          <w:spacing w:val="-3"/>
        </w:rPr>
        <w:t xml:space="preserve"> </w:t>
      </w:r>
      <w:r w:rsidRPr="00B32354">
        <w:rPr>
          <w:rFonts w:ascii="Arial" w:hAnsi="Arial" w:cs="Arial"/>
        </w:rPr>
        <w:t xml:space="preserve">of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following</w:t>
      </w:r>
      <w:r w:rsidRPr="00B32354">
        <w:rPr>
          <w:rFonts w:ascii="Arial" w:hAnsi="Arial" w:cs="Arial"/>
        </w:rPr>
        <w:t xml:space="preserve"> </w:t>
      </w:r>
      <w:r w:rsidRPr="00B32354">
        <w:rPr>
          <w:rFonts w:ascii="Arial" w:hAnsi="Arial" w:cs="Arial"/>
          <w:spacing w:val="-1"/>
        </w:rPr>
        <w:t>three</w:t>
      </w:r>
      <w:r w:rsidRPr="00B32354">
        <w:rPr>
          <w:rFonts w:ascii="Arial" w:hAnsi="Arial" w:cs="Arial"/>
          <w:spacing w:val="-2"/>
        </w:rPr>
        <w:t xml:space="preserve"> </w:t>
      </w:r>
      <w:r w:rsidRPr="00B32354">
        <w:rPr>
          <w:rFonts w:ascii="Arial" w:hAnsi="Arial" w:cs="Arial"/>
          <w:spacing w:val="-1"/>
        </w:rPr>
        <w:t>sub-sections:</w:t>
      </w:r>
    </w:p>
    <w:p w:rsidR="000F1768" w:rsidRPr="00B32354" w:rsidRDefault="000F1768" w:rsidP="00B579AE">
      <w:pPr>
        <w:pStyle w:val="BodyText"/>
        <w:numPr>
          <w:ilvl w:val="1"/>
          <w:numId w:val="113"/>
        </w:numPr>
        <w:spacing w:before="37" w:line="275" w:lineRule="auto"/>
        <w:ind w:left="993" w:right="242" w:hanging="720"/>
        <w:jc w:val="both"/>
        <w:rPr>
          <w:rFonts w:ascii="Arial" w:hAnsi="Arial" w:cs="Arial"/>
        </w:rPr>
      </w:pPr>
      <w:r w:rsidRPr="00B32354">
        <w:rPr>
          <w:rFonts w:ascii="Arial" w:hAnsi="Arial" w:cs="Arial"/>
          <w:spacing w:val="-1"/>
        </w:rPr>
        <w:t>Process</w:t>
      </w:r>
      <w:r w:rsidRPr="00B32354">
        <w:rPr>
          <w:rFonts w:ascii="Arial" w:hAnsi="Arial" w:cs="Arial"/>
          <w:spacing w:val="8"/>
        </w:rPr>
        <w:t xml:space="preserve"> </w:t>
      </w:r>
      <w:r w:rsidRPr="00B32354">
        <w:rPr>
          <w:rFonts w:ascii="Arial" w:hAnsi="Arial" w:cs="Arial"/>
          <w:spacing w:val="-1"/>
        </w:rPr>
        <w:t>Plant</w:t>
      </w:r>
      <w:r w:rsidRPr="00B32354">
        <w:rPr>
          <w:rFonts w:ascii="Arial" w:hAnsi="Arial" w:cs="Arial"/>
          <w:spacing w:val="8"/>
        </w:rPr>
        <w:t xml:space="preserve"> </w:t>
      </w:r>
      <w:r w:rsidRPr="00B32354">
        <w:rPr>
          <w:rFonts w:ascii="Arial" w:hAnsi="Arial" w:cs="Arial"/>
          <w:spacing w:val="-1"/>
        </w:rPr>
        <w:t>Development</w:t>
      </w:r>
      <w:r w:rsidRPr="00B32354">
        <w:rPr>
          <w:rFonts w:ascii="Arial" w:hAnsi="Arial" w:cs="Arial"/>
          <w:spacing w:val="13"/>
        </w:rPr>
        <w:t xml:space="preserve"> </w:t>
      </w:r>
      <w:r w:rsidRPr="00B32354">
        <w:rPr>
          <w:rFonts w:ascii="Arial" w:hAnsi="Arial" w:cs="Arial"/>
        </w:rPr>
        <w:t>-</w:t>
      </w:r>
      <w:r w:rsidRPr="00B32354">
        <w:rPr>
          <w:rFonts w:ascii="Arial" w:hAnsi="Arial" w:cs="Arial"/>
          <w:spacing w:val="5"/>
        </w:rPr>
        <w:t xml:space="preserve"> </w:t>
      </w:r>
      <w:r w:rsidRPr="00B32354">
        <w:rPr>
          <w:rFonts w:ascii="Arial" w:hAnsi="Arial" w:cs="Arial"/>
          <w:spacing w:val="-1"/>
        </w:rPr>
        <w:t>laboratory,</w:t>
      </w:r>
      <w:r w:rsidRPr="00B32354">
        <w:rPr>
          <w:rFonts w:ascii="Arial" w:hAnsi="Arial" w:cs="Arial"/>
          <w:spacing w:val="7"/>
        </w:rPr>
        <w:t xml:space="preserve"> </w:t>
      </w:r>
      <w:r w:rsidRPr="00B32354">
        <w:rPr>
          <w:rFonts w:ascii="Arial" w:hAnsi="Arial" w:cs="Arial"/>
          <w:spacing w:val="-1"/>
        </w:rPr>
        <w:t>pilot,</w:t>
      </w:r>
      <w:r w:rsidRPr="00B32354">
        <w:rPr>
          <w:rFonts w:ascii="Arial" w:hAnsi="Arial" w:cs="Arial"/>
          <w:spacing w:val="7"/>
        </w:rPr>
        <w:t xml:space="preserve"> </w:t>
      </w:r>
      <w:r w:rsidRPr="00B32354">
        <w:rPr>
          <w:rFonts w:ascii="Arial" w:hAnsi="Arial" w:cs="Arial"/>
        </w:rPr>
        <w:t>or</w:t>
      </w:r>
      <w:r w:rsidRPr="00B32354">
        <w:rPr>
          <w:rFonts w:ascii="Arial" w:hAnsi="Arial" w:cs="Arial"/>
          <w:spacing w:val="5"/>
        </w:rPr>
        <w:t xml:space="preserve"> </w:t>
      </w:r>
      <w:r w:rsidRPr="00B32354">
        <w:rPr>
          <w:rFonts w:ascii="Arial" w:hAnsi="Arial" w:cs="Arial"/>
          <w:spacing w:val="-1"/>
        </w:rPr>
        <w:t>full-scale</w:t>
      </w:r>
      <w:r w:rsidRPr="00B32354">
        <w:rPr>
          <w:rFonts w:ascii="Arial" w:hAnsi="Arial" w:cs="Arial"/>
          <w:spacing w:val="7"/>
        </w:rPr>
        <w:t xml:space="preserve"> </w:t>
      </w:r>
      <w:r w:rsidRPr="00B32354">
        <w:rPr>
          <w:rFonts w:ascii="Arial" w:hAnsi="Arial" w:cs="Arial"/>
          <w:spacing w:val="-1"/>
        </w:rPr>
        <w:t>plant</w:t>
      </w:r>
      <w:r w:rsidRPr="00B32354">
        <w:rPr>
          <w:rFonts w:ascii="Arial" w:hAnsi="Arial" w:cs="Arial"/>
          <w:spacing w:val="8"/>
        </w:rPr>
        <w:t xml:space="preserve"> </w:t>
      </w:r>
      <w:r w:rsidRPr="00B32354">
        <w:rPr>
          <w:rFonts w:ascii="Arial" w:hAnsi="Arial" w:cs="Arial"/>
          <w:spacing w:val="-1"/>
        </w:rPr>
        <w:t>work</w:t>
      </w:r>
      <w:r w:rsidRPr="00B32354">
        <w:rPr>
          <w:rFonts w:ascii="Arial" w:hAnsi="Arial" w:cs="Arial"/>
          <w:spacing w:val="4"/>
        </w:rPr>
        <w:t xml:space="preserve"> </w:t>
      </w:r>
      <w:r w:rsidRPr="00B32354">
        <w:rPr>
          <w:rFonts w:ascii="Arial" w:hAnsi="Arial" w:cs="Arial"/>
          <w:spacing w:val="-1"/>
        </w:rPr>
        <w:t>primarily</w:t>
      </w:r>
      <w:r w:rsidRPr="00B32354">
        <w:rPr>
          <w:rFonts w:ascii="Arial" w:hAnsi="Arial" w:cs="Arial"/>
          <w:spacing w:val="4"/>
        </w:rPr>
        <w:t xml:space="preserve"> </w:t>
      </w:r>
      <w:r w:rsidRPr="00B32354">
        <w:rPr>
          <w:rFonts w:ascii="Arial" w:hAnsi="Arial" w:cs="Arial"/>
          <w:spacing w:val="-1"/>
        </w:rPr>
        <w:t>aimed</w:t>
      </w:r>
      <w:r w:rsidRPr="00B32354">
        <w:rPr>
          <w:rFonts w:ascii="Arial" w:hAnsi="Arial" w:cs="Arial"/>
          <w:spacing w:val="7"/>
        </w:rPr>
        <w:t xml:space="preserve"> </w:t>
      </w:r>
      <w:r w:rsidRPr="00B32354">
        <w:rPr>
          <w:rFonts w:ascii="Arial" w:hAnsi="Arial" w:cs="Arial"/>
        </w:rPr>
        <w:t>at</w:t>
      </w:r>
      <w:r w:rsidRPr="00B32354">
        <w:rPr>
          <w:rFonts w:ascii="Arial" w:hAnsi="Arial" w:cs="Arial"/>
          <w:spacing w:val="77"/>
        </w:rPr>
        <w:t xml:space="preserve"> </w:t>
      </w:r>
      <w:r w:rsidRPr="00B32354">
        <w:rPr>
          <w:rFonts w:ascii="Arial" w:hAnsi="Arial" w:cs="Arial"/>
          <w:spacing w:val="-1"/>
        </w:rPr>
        <w:t>obtaining</w:t>
      </w:r>
      <w:r w:rsidRPr="00B32354">
        <w:rPr>
          <w:rFonts w:ascii="Arial" w:hAnsi="Arial" w:cs="Arial"/>
          <w:spacing w:val="52"/>
        </w:rPr>
        <w:t xml:space="preserve"> </w:t>
      </w:r>
      <w:r w:rsidRPr="00B32354">
        <w:rPr>
          <w:rFonts w:ascii="Arial" w:hAnsi="Arial" w:cs="Arial"/>
          <w:spacing w:val="-1"/>
        </w:rPr>
        <w:t>engineering</w:t>
      </w:r>
      <w:r w:rsidRPr="00B32354">
        <w:rPr>
          <w:rFonts w:ascii="Arial" w:hAnsi="Arial" w:cs="Arial"/>
          <w:spacing w:val="52"/>
        </w:rPr>
        <w:t xml:space="preserve"> </w:t>
      </w:r>
      <w:r w:rsidRPr="00B32354">
        <w:rPr>
          <w:rFonts w:ascii="Arial" w:hAnsi="Arial" w:cs="Arial"/>
          <w:spacing w:val="-1"/>
        </w:rPr>
        <w:t>data</w:t>
      </w:r>
      <w:r w:rsidRPr="00B32354">
        <w:rPr>
          <w:rFonts w:ascii="Arial" w:hAnsi="Arial" w:cs="Arial"/>
          <w:spacing w:val="53"/>
        </w:rPr>
        <w:t xml:space="preserve"> </w:t>
      </w:r>
      <w:r w:rsidRPr="00B32354">
        <w:rPr>
          <w:rFonts w:ascii="Arial" w:hAnsi="Arial" w:cs="Arial"/>
        </w:rPr>
        <w:t>for</w:t>
      </w:r>
      <w:r w:rsidRPr="00B32354">
        <w:rPr>
          <w:rFonts w:ascii="Arial" w:hAnsi="Arial" w:cs="Arial"/>
          <w:spacing w:val="53"/>
        </w:rPr>
        <w:t xml:space="preserve"> </w:t>
      </w:r>
      <w:r w:rsidRPr="00B32354">
        <w:rPr>
          <w:rFonts w:ascii="Arial" w:hAnsi="Arial" w:cs="Arial"/>
        </w:rPr>
        <w:t>the</w:t>
      </w:r>
      <w:r w:rsidRPr="00B32354">
        <w:rPr>
          <w:rFonts w:ascii="Arial" w:hAnsi="Arial" w:cs="Arial"/>
          <w:spacing w:val="53"/>
        </w:rPr>
        <w:t xml:space="preserve"> </w:t>
      </w:r>
      <w:r w:rsidRPr="00B32354">
        <w:rPr>
          <w:rFonts w:ascii="Arial" w:hAnsi="Arial" w:cs="Arial"/>
          <w:spacing w:val="-1"/>
        </w:rPr>
        <w:t>specification</w:t>
      </w:r>
      <w:r w:rsidRPr="00B32354">
        <w:rPr>
          <w:rFonts w:ascii="Arial" w:hAnsi="Arial" w:cs="Arial"/>
        </w:rPr>
        <w:t xml:space="preserve"> </w:t>
      </w:r>
      <w:r w:rsidRPr="00B32354">
        <w:rPr>
          <w:rFonts w:ascii="Arial" w:hAnsi="Arial" w:cs="Arial"/>
          <w:spacing w:val="-1"/>
        </w:rPr>
        <w:t>and</w:t>
      </w:r>
      <w:r w:rsidRPr="00B32354">
        <w:rPr>
          <w:rFonts w:ascii="Arial" w:hAnsi="Arial" w:cs="Arial"/>
          <w:spacing w:val="52"/>
        </w:rPr>
        <w:t xml:space="preserve"> </w:t>
      </w:r>
      <w:r w:rsidRPr="00B32354">
        <w:rPr>
          <w:rFonts w:ascii="Arial" w:hAnsi="Arial" w:cs="Arial"/>
          <w:spacing w:val="-1"/>
        </w:rPr>
        <w:t>design</w:t>
      </w:r>
      <w:r w:rsidRPr="00B32354">
        <w:rPr>
          <w:rFonts w:ascii="Arial" w:hAnsi="Arial" w:cs="Arial"/>
        </w:rPr>
        <w:t xml:space="preserve"> of</w:t>
      </w:r>
      <w:r w:rsidRPr="00B32354">
        <w:rPr>
          <w:rFonts w:ascii="Arial" w:hAnsi="Arial" w:cs="Arial"/>
          <w:spacing w:val="53"/>
        </w:rPr>
        <w:t xml:space="preserve"> </w:t>
      </w:r>
      <w:r>
        <w:rPr>
          <w:rFonts w:ascii="Arial" w:hAnsi="Arial" w:cs="Arial"/>
        </w:rPr>
        <w:t>well-defined n</w:t>
      </w:r>
      <w:r w:rsidRPr="00B32354">
        <w:rPr>
          <w:rFonts w:ascii="Arial" w:hAnsi="Arial" w:cs="Arial"/>
        </w:rPr>
        <w:t>ew</w:t>
      </w:r>
      <w:r w:rsidRPr="00B32354">
        <w:rPr>
          <w:rFonts w:ascii="Arial" w:hAnsi="Arial" w:cs="Arial"/>
          <w:spacing w:val="54"/>
        </w:rPr>
        <w:t xml:space="preserve"> </w:t>
      </w:r>
      <w:r w:rsidRPr="00B32354">
        <w:rPr>
          <w:rFonts w:ascii="Arial" w:hAnsi="Arial" w:cs="Arial"/>
          <w:spacing w:val="-1"/>
        </w:rPr>
        <w:t>metallurgical</w:t>
      </w:r>
      <w:r w:rsidRPr="00B32354">
        <w:rPr>
          <w:rFonts w:ascii="Arial" w:hAnsi="Arial" w:cs="Arial"/>
          <w:spacing w:val="47"/>
        </w:rPr>
        <w:t xml:space="preserve"> </w:t>
      </w:r>
      <w:r w:rsidRPr="00B32354">
        <w:rPr>
          <w:rFonts w:ascii="Arial" w:hAnsi="Arial" w:cs="Arial"/>
          <w:spacing w:val="-1"/>
        </w:rPr>
        <w:t>plants</w:t>
      </w:r>
      <w:r w:rsidRPr="00B32354">
        <w:rPr>
          <w:rFonts w:ascii="Arial" w:hAnsi="Arial" w:cs="Arial"/>
        </w:rPr>
        <w:t xml:space="preserve"> </w:t>
      </w:r>
      <w:r w:rsidRPr="00B32354">
        <w:rPr>
          <w:rFonts w:ascii="Arial" w:hAnsi="Arial" w:cs="Arial"/>
          <w:spacing w:val="-1"/>
        </w:rPr>
        <w:t>or</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improvement</w:t>
      </w:r>
      <w:r w:rsidRPr="00B32354">
        <w:rPr>
          <w:rFonts w:ascii="Arial" w:hAnsi="Arial" w:cs="Arial"/>
          <w:spacing w:val="1"/>
        </w:rPr>
        <w:t xml:space="preserve"> </w:t>
      </w:r>
      <w:r w:rsidRPr="00B32354">
        <w:rPr>
          <w:rFonts w:ascii="Arial" w:hAnsi="Arial" w:cs="Arial"/>
        </w:rPr>
        <w:t xml:space="preserve">of </w:t>
      </w:r>
      <w:r w:rsidRPr="00B32354">
        <w:rPr>
          <w:rFonts w:ascii="Arial" w:hAnsi="Arial" w:cs="Arial"/>
          <w:spacing w:val="-1"/>
        </w:rPr>
        <w:t>existing</w:t>
      </w:r>
      <w:r w:rsidRPr="00B32354">
        <w:rPr>
          <w:rFonts w:ascii="Arial" w:hAnsi="Arial" w:cs="Arial"/>
          <w:spacing w:val="-3"/>
        </w:rPr>
        <w:t xml:space="preserve"> </w:t>
      </w:r>
      <w:r w:rsidRPr="00B32354">
        <w:rPr>
          <w:rFonts w:ascii="Arial" w:hAnsi="Arial" w:cs="Arial"/>
          <w:spacing w:val="-1"/>
        </w:rPr>
        <w:t>plants;</w:t>
      </w:r>
    </w:p>
    <w:p w:rsidR="000F1768" w:rsidRPr="001C6428" w:rsidRDefault="000F1768" w:rsidP="00B579AE">
      <w:pPr>
        <w:pStyle w:val="BodyText"/>
        <w:numPr>
          <w:ilvl w:val="1"/>
          <w:numId w:val="113"/>
        </w:numPr>
        <w:spacing w:before="1" w:line="275" w:lineRule="auto"/>
        <w:ind w:left="993" w:right="236" w:hanging="720"/>
        <w:jc w:val="both"/>
        <w:rPr>
          <w:rFonts w:ascii="Arial" w:hAnsi="Arial" w:cs="Arial"/>
        </w:rPr>
      </w:pPr>
      <w:r w:rsidRPr="001C6428">
        <w:rPr>
          <w:rFonts w:ascii="Arial" w:hAnsi="Arial" w:cs="Arial"/>
          <w:spacing w:val="-1"/>
        </w:rPr>
        <w:t>Plant</w:t>
      </w:r>
      <w:r w:rsidRPr="001C6428">
        <w:rPr>
          <w:rFonts w:ascii="Arial" w:hAnsi="Arial" w:cs="Arial"/>
          <w:spacing w:val="15"/>
        </w:rPr>
        <w:t xml:space="preserve"> </w:t>
      </w:r>
      <w:r w:rsidRPr="001C6428">
        <w:rPr>
          <w:rFonts w:ascii="Arial" w:hAnsi="Arial" w:cs="Arial"/>
          <w:spacing w:val="-2"/>
        </w:rPr>
        <w:t>Design</w:t>
      </w:r>
      <w:r w:rsidRPr="001C6428">
        <w:rPr>
          <w:rFonts w:ascii="Arial" w:hAnsi="Arial" w:cs="Arial"/>
          <w:spacing w:val="15"/>
        </w:rPr>
        <w:t xml:space="preserve"> </w:t>
      </w:r>
      <w:r w:rsidRPr="001C6428">
        <w:rPr>
          <w:rFonts w:ascii="Arial" w:hAnsi="Arial" w:cs="Arial"/>
        </w:rPr>
        <w:t>-</w:t>
      </w:r>
      <w:r w:rsidRPr="001C6428">
        <w:rPr>
          <w:rFonts w:ascii="Arial" w:hAnsi="Arial" w:cs="Arial"/>
          <w:spacing w:val="11"/>
        </w:rPr>
        <w:t xml:space="preserve"> </w:t>
      </w:r>
      <w:r w:rsidRPr="001C6428">
        <w:rPr>
          <w:rFonts w:ascii="Arial" w:hAnsi="Arial" w:cs="Arial"/>
          <w:spacing w:val="-1"/>
        </w:rPr>
        <w:t>preparation</w:t>
      </w:r>
      <w:r w:rsidRPr="001C6428">
        <w:rPr>
          <w:rFonts w:ascii="Arial" w:hAnsi="Arial" w:cs="Arial"/>
          <w:spacing w:val="14"/>
        </w:rPr>
        <w:t xml:space="preserve"> </w:t>
      </w:r>
      <w:r w:rsidRPr="001C6428">
        <w:rPr>
          <w:rFonts w:ascii="Arial" w:hAnsi="Arial" w:cs="Arial"/>
        </w:rPr>
        <w:t>of</w:t>
      </w:r>
      <w:r w:rsidRPr="001C6428">
        <w:rPr>
          <w:rFonts w:ascii="Arial" w:hAnsi="Arial" w:cs="Arial"/>
          <w:spacing w:val="12"/>
        </w:rPr>
        <w:t xml:space="preserve"> </w:t>
      </w:r>
      <w:r>
        <w:rPr>
          <w:rFonts w:ascii="Arial" w:hAnsi="Arial" w:cs="Arial"/>
          <w:spacing w:val="-1"/>
        </w:rPr>
        <w:t>well-defined f</w:t>
      </w:r>
      <w:r w:rsidRPr="001C6428">
        <w:rPr>
          <w:rFonts w:ascii="Arial" w:hAnsi="Arial" w:cs="Arial"/>
          <w:spacing w:val="-1"/>
        </w:rPr>
        <w:t>low</w:t>
      </w:r>
      <w:r w:rsidRPr="001C6428">
        <w:rPr>
          <w:rFonts w:ascii="Arial" w:hAnsi="Arial" w:cs="Arial"/>
          <w:spacing w:val="13"/>
        </w:rPr>
        <w:t xml:space="preserve"> </w:t>
      </w:r>
      <w:r w:rsidRPr="001C6428">
        <w:rPr>
          <w:rFonts w:ascii="Arial" w:hAnsi="Arial" w:cs="Arial"/>
          <w:spacing w:val="-1"/>
        </w:rPr>
        <w:t>sheets</w:t>
      </w:r>
      <w:r w:rsidRPr="001C6428">
        <w:rPr>
          <w:rFonts w:ascii="Arial" w:hAnsi="Arial" w:cs="Arial"/>
          <w:spacing w:val="12"/>
        </w:rPr>
        <w:t xml:space="preserve"> </w:t>
      </w:r>
      <w:r w:rsidRPr="001C6428">
        <w:rPr>
          <w:rFonts w:ascii="Arial" w:hAnsi="Arial" w:cs="Arial"/>
        </w:rPr>
        <w:t>and</w:t>
      </w:r>
      <w:r w:rsidRPr="001C6428">
        <w:rPr>
          <w:rFonts w:ascii="Arial" w:hAnsi="Arial" w:cs="Arial"/>
          <w:spacing w:val="14"/>
        </w:rPr>
        <w:t xml:space="preserve"> </w:t>
      </w:r>
      <w:r w:rsidRPr="001C6428">
        <w:rPr>
          <w:rFonts w:ascii="Arial" w:hAnsi="Arial" w:cs="Arial"/>
          <w:spacing w:val="-1"/>
        </w:rPr>
        <w:t>material</w:t>
      </w:r>
      <w:r w:rsidRPr="001C6428">
        <w:rPr>
          <w:rFonts w:ascii="Arial" w:hAnsi="Arial" w:cs="Arial"/>
          <w:spacing w:val="15"/>
        </w:rPr>
        <w:t xml:space="preserve"> </w:t>
      </w:r>
      <w:r w:rsidRPr="001C6428">
        <w:rPr>
          <w:rFonts w:ascii="Arial" w:hAnsi="Arial" w:cs="Arial"/>
          <w:spacing w:val="-1"/>
        </w:rPr>
        <w:t>and</w:t>
      </w:r>
      <w:r w:rsidRPr="001C6428">
        <w:rPr>
          <w:rFonts w:ascii="Arial" w:hAnsi="Arial" w:cs="Arial"/>
          <w:spacing w:val="14"/>
        </w:rPr>
        <w:t xml:space="preserve"> </w:t>
      </w:r>
      <w:r w:rsidRPr="001C6428">
        <w:rPr>
          <w:rFonts w:ascii="Arial" w:hAnsi="Arial" w:cs="Arial"/>
          <w:spacing w:val="-1"/>
        </w:rPr>
        <w:t>energy</w:t>
      </w:r>
      <w:r w:rsidRPr="001C6428">
        <w:rPr>
          <w:rFonts w:ascii="Arial" w:hAnsi="Arial" w:cs="Arial"/>
          <w:spacing w:val="11"/>
        </w:rPr>
        <w:t xml:space="preserve"> </w:t>
      </w:r>
      <w:r w:rsidRPr="001C6428">
        <w:rPr>
          <w:rFonts w:ascii="Arial" w:hAnsi="Arial" w:cs="Arial"/>
          <w:spacing w:val="-1"/>
        </w:rPr>
        <w:t>balances,</w:t>
      </w:r>
      <w:r w:rsidRPr="001C6428">
        <w:rPr>
          <w:rFonts w:ascii="Arial" w:hAnsi="Arial" w:cs="Arial"/>
          <w:spacing w:val="12"/>
        </w:rPr>
        <w:t xml:space="preserve"> </w:t>
      </w:r>
      <w:r w:rsidRPr="001C6428">
        <w:rPr>
          <w:rFonts w:ascii="Arial" w:hAnsi="Arial" w:cs="Arial"/>
          <w:spacing w:val="-1"/>
        </w:rPr>
        <w:t>appreciation</w:t>
      </w:r>
      <w:r w:rsidRPr="001C6428">
        <w:rPr>
          <w:rFonts w:ascii="Arial" w:hAnsi="Arial" w:cs="Arial"/>
          <w:spacing w:val="85"/>
        </w:rPr>
        <w:t xml:space="preserve"> </w:t>
      </w:r>
      <w:r w:rsidRPr="001C6428">
        <w:rPr>
          <w:rFonts w:ascii="Arial" w:hAnsi="Arial" w:cs="Arial"/>
        </w:rPr>
        <w:t xml:space="preserve">of </w:t>
      </w:r>
      <w:r w:rsidRPr="001C6428">
        <w:rPr>
          <w:rFonts w:ascii="Arial" w:hAnsi="Arial" w:cs="Arial"/>
          <w:spacing w:val="-1"/>
        </w:rPr>
        <w:t>the</w:t>
      </w:r>
      <w:r w:rsidRPr="001C6428">
        <w:rPr>
          <w:rFonts w:ascii="Arial" w:hAnsi="Arial" w:cs="Arial"/>
        </w:rPr>
        <w:t xml:space="preserve"> </w:t>
      </w:r>
      <w:r w:rsidRPr="001C6428">
        <w:rPr>
          <w:rFonts w:ascii="Arial" w:hAnsi="Arial" w:cs="Arial"/>
          <w:spacing w:val="-1"/>
        </w:rPr>
        <w:t>operation</w:t>
      </w:r>
      <w:r w:rsidRPr="001C6428">
        <w:rPr>
          <w:rFonts w:ascii="Arial" w:hAnsi="Arial" w:cs="Arial"/>
          <w:spacing w:val="-3"/>
        </w:rPr>
        <w:t xml:space="preserve"> </w:t>
      </w:r>
      <w:r w:rsidRPr="001C6428">
        <w:rPr>
          <w:rFonts w:ascii="Arial" w:hAnsi="Arial" w:cs="Arial"/>
        </w:rPr>
        <w:t>of a</w:t>
      </w:r>
      <w:r w:rsidRPr="001C6428">
        <w:rPr>
          <w:rFonts w:ascii="Arial" w:hAnsi="Arial" w:cs="Arial"/>
          <w:spacing w:val="-2"/>
        </w:rPr>
        <w:t xml:space="preserve"> </w:t>
      </w:r>
      <w:r w:rsidRPr="001C6428">
        <w:rPr>
          <w:rFonts w:ascii="Arial" w:hAnsi="Arial" w:cs="Arial"/>
          <w:spacing w:val="-1"/>
        </w:rPr>
        <w:t>drawing</w:t>
      </w:r>
      <w:r w:rsidRPr="001C6428">
        <w:rPr>
          <w:rFonts w:ascii="Arial" w:hAnsi="Arial" w:cs="Arial"/>
          <w:spacing w:val="-3"/>
        </w:rPr>
        <w:t xml:space="preserve"> </w:t>
      </w:r>
      <w:r w:rsidRPr="001C6428">
        <w:rPr>
          <w:rFonts w:ascii="Arial" w:hAnsi="Arial" w:cs="Arial"/>
        </w:rPr>
        <w:t>office</w:t>
      </w:r>
      <w:r w:rsidRPr="001C6428">
        <w:rPr>
          <w:rFonts w:ascii="Arial" w:hAnsi="Arial" w:cs="Arial"/>
          <w:spacing w:val="-2"/>
        </w:rPr>
        <w:t xml:space="preserve"> </w:t>
      </w:r>
      <w:r w:rsidRPr="001C6428">
        <w:rPr>
          <w:rFonts w:ascii="Arial" w:hAnsi="Arial" w:cs="Arial"/>
        </w:rPr>
        <w:t xml:space="preserve">and </w:t>
      </w:r>
      <w:r w:rsidRPr="001C6428">
        <w:rPr>
          <w:rFonts w:ascii="Arial" w:hAnsi="Arial" w:cs="Arial"/>
          <w:spacing w:val="-1"/>
        </w:rPr>
        <w:t>an</w:t>
      </w:r>
      <w:r w:rsidRPr="001C6428">
        <w:rPr>
          <w:rFonts w:ascii="Arial" w:hAnsi="Arial" w:cs="Arial"/>
        </w:rPr>
        <w:t xml:space="preserve"> </w:t>
      </w:r>
      <w:r w:rsidRPr="001C6428">
        <w:rPr>
          <w:rFonts w:ascii="Arial" w:hAnsi="Arial" w:cs="Arial"/>
          <w:spacing w:val="-1"/>
        </w:rPr>
        <w:t>engineering</w:t>
      </w:r>
      <w:r w:rsidRPr="001C6428">
        <w:rPr>
          <w:rFonts w:ascii="Arial" w:hAnsi="Arial" w:cs="Arial"/>
          <w:spacing w:val="-3"/>
        </w:rPr>
        <w:t xml:space="preserve"> </w:t>
      </w:r>
      <w:r w:rsidRPr="001C6428">
        <w:rPr>
          <w:rFonts w:ascii="Arial" w:hAnsi="Arial" w:cs="Arial"/>
          <w:spacing w:val="-1"/>
        </w:rPr>
        <w:t>purchasing</w:t>
      </w:r>
      <w:r w:rsidRPr="001C6428">
        <w:rPr>
          <w:rFonts w:ascii="Arial" w:hAnsi="Arial" w:cs="Arial"/>
          <w:spacing w:val="-3"/>
        </w:rPr>
        <w:t xml:space="preserve"> </w:t>
      </w:r>
      <w:r w:rsidRPr="001C6428">
        <w:rPr>
          <w:rFonts w:ascii="Arial" w:hAnsi="Arial" w:cs="Arial"/>
          <w:spacing w:val="-1"/>
        </w:rPr>
        <w:t>office,</w:t>
      </w:r>
      <w:r w:rsidRPr="001C6428">
        <w:rPr>
          <w:rFonts w:ascii="Arial" w:hAnsi="Arial" w:cs="Arial"/>
        </w:rPr>
        <w:t xml:space="preserve"> </w:t>
      </w:r>
      <w:r w:rsidRPr="001C6428">
        <w:rPr>
          <w:rFonts w:ascii="Arial" w:hAnsi="Arial" w:cs="Arial"/>
          <w:spacing w:val="-1"/>
        </w:rPr>
        <w:t>checking</w:t>
      </w:r>
      <w:r w:rsidRPr="001C6428">
        <w:rPr>
          <w:rFonts w:ascii="Arial" w:hAnsi="Arial" w:cs="Arial"/>
          <w:spacing w:val="-3"/>
        </w:rPr>
        <w:t xml:space="preserve"> </w:t>
      </w:r>
      <w:r w:rsidRPr="001C6428">
        <w:rPr>
          <w:rFonts w:ascii="Arial" w:hAnsi="Arial" w:cs="Arial"/>
        </w:rPr>
        <w:t>of</w:t>
      </w:r>
      <w:r w:rsidRPr="001C6428">
        <w:rPr>
          <w:rFonts w:ascii="Arial" w:hAnsi="Arial" w:cs="Arial"/>
          <w:spacing w:val="43"/>
        </w:rPr>
        <w:t xml:space="preserve"> </w:t>
      </w:r>
      <w:r w:rsidRPr="001C6428">
        <w:rPr>
          <w:rFonts w:ascii="Arial" w:hAnsi="Arial" w:cs="Arial"/>
          <w:spacing w:val="-1"/>
        </w:rPr>
        <w:t>working drawings</w:t>
      </w:r>
      <w:r w:rsidRPr="001C6428">
        <w:rPr>
          <w:rFonts w:ascii="Arial" w:hAnsi="Arial" w:cs="Arial"/>
          <w:spacing w:val="2"/>
        </w:rPr>
        <w:t xml:space="preserve"> </w:t>
      </w:r>
      <w:r w:rsidRPr="001C6428">
        <w:rPr>
          <w:rFonts w:ascii="Arial" w:hAnsi="Arial" w:cs="Arial"/>
          <w:spacing w:val="-1"/>
        </w:rPr>
        <w:t>for</w:t>
      </w:r>
      <w:r w:rsidRPr="001C6428">
        <w:rPr>
          <w:rFonts w:ascii="Arial" w:hAnsi="Arial" w:cs="Arial"/>
        </w:rPr>
        <w:t xml:space="preserve"> </w:t>
      </w:r>
      <w:r w:rsidRPr="001C6428">
        <w:rPr>
          <w:rFonts w:ascii="Arial" w:hAnsi="Arial" w:cs="Arial"/>
          <w:spacing w:val="-1"/>
        </w:rPr>
        <w:t>suitability with</w:t>
      </w:r>
      <w:r w:rsidRPr="001C6428">
        <w:rPr>
          <w:rFonts w:ascii="Arial" w:hAnsi="Arial" w:cs="Arial"/>
          <w:spacing w:val="2"/>
        </w:rPr>
        <w:t xml:space="preserve"> </w:t>
      </w:r>
      <w:r w:rsidRPr="001C6428">
        <w:rPr>
          <w:rFonts w:ascii="Arial" w:hAnsi="Arial" w:cs="Arial"/>
          <w:spacing w:val="-1"/>
        </w:rPr>
        <w:t>respect</w:t>
      </w:r>
      <w:r w:rsidRPr="001C6428">
        <w:rPr>
          <w:rFonts w:ascii="Arial" w:hAnsi="Arial" w:cs="Arial"/>
          <w:spacing w:val="1"/>
        </w:rPr>
        <w:t xml:space="preserve"> </w:t>
      </w:r>
      <w:r w:rsidRPr="001C6428">
        <w:rPr>
          <w:rFonts w:ascii="Arial" w:hAnsi="Arial" w:cs="Arial"/>
        </w:rPr>
        <w:t>to</w:t>
      </w:r>
      <w:r w:rsidRPr="001C6428">
        <w:rPr>
          <w:rFonts w:ascii="Arial" w:hAnsi="Arial" w:cs="Arial"/>
          <w:spacing w:val="-1"/>
        </w:rPr>
        <w:t xml:space="preserve"> the</w:t>
      </w:r>
      <w:r w:rsidRPr="001C6428">
        <w:rPr>
          <w:rFonts w:ascii="Arial" w:hAnsi="Arial" w:cs="Arial"/>
          <w:spacing w:val="7"/>
        </w:rPr>
        <w:t xml:space="preserve"> </w:t>
      </w:r>
      <w:r w:rsidRPr="001C6428">
        <w:rPr>
          <w:rFonts w:ascii="Arial" w:hAnsi="Arial" w:cs="Arial"/>
          <w:spacing w:val="-1"/>
        </w:rPr>
        <w:t>particular</w:t>
      </w:r>
      <w:r w:rsidRPr="001C6428">
        <w:rPr>
          <w:rFonts w:ascii="Arial" w:hAnsi="Arial" w:cs="Arial"/>
          <w:spacing w:val="1"/>
        </w:rPr>
        <w:t xml:space="preserve"> </w:t>
      </w:r>
      <w:r>
        <w:rPr>
          <w:rFonts w:ascii="Arial" w:hAnsi="Arial" w:cs="Arial"/>
          <w:spacing w:val="-1"/>
        </w:rPr>
        <w:t>well-defined m</w:t>
      </w:r>
      <w:r w:rsidRPr="001C6428">
        <w:rPr>
          <w:rFonts w:ascii="Arial" w:hAnsi="Arial" w:cs="Arial"/>
          <w:spacing w:val="-1"/>
        </w:rPr>
        <w:t>etallurgical</w:t>
      </w:r>
      <w:r w:rsidRPr="001C6428">
        <w:rPr>
          <w:rFonts w:ascii="Arial" w:hAnsi="Arial" w:cs="Arial"/>
          <w:spacing w:val="3"/>
        </w:rPr>
        <w:t xml:space="preserve"> </w:t>
      </w:r>
      <w:r w:rsidRPr="001C6428">
        <w:rPr>
          <w:rFonts w:ascii="Arial" w:hAnsi="Arial" w:cs="Arial"/>
          <w:spacing w:val="-1"/>
        </w:rPr>
        <w:t>operation,</w:t>
      </w:r>
      <w:r w:rsidRPr="001C6428">
        <w:rPr>
          <w:rFonts w:ascii="Arial" w:hAnsi="Arial" w:cs="Arial"/>
          <w:spacing w:val="51"/>
        </w:rPr>
        <w:t xml:space="preserve"> </w:t>
      </w:r>
      <w:r w:rsidRPr="001C6428">
        <w:rPr>
          <w:rFonts w:ascii="Arial" w:hAnsi="Arial" w:cs="Arial"/>
          <w:spacing w:val="-1"/>
        </w:rPr>
        <w:t>specification,</w:t>
      </w:r>
      <w:r w:rsidRPr="001C6428">
        <w:rPr>
          <w:rFonts w:ascii="Arial" w:hAnsi="Arial" w:cs="Arial"/>
          <w:spacing w:val="12"/>
        </w:rPr>
        <w:t xml:space="preserve"> </w:t>
      </w:r>
      <w:r w:rsidRPr="001C6428">
        <w:rPr>
          <w:rFonts w:ascii="Arial" w:hAnsi="Arial" w:cs="Arial"/>
          <w:spacing w:val="-1"/>
        </w:rPr>
        <w:t>design</w:t>
      </w:r>
      <w:r w:rsidRPr="001C6428">
        <w:rPr>
          <w:rFonts w:ascii="Arial" w:hAnsi="Arial" w:cs="Arial"/>
          <w:spacing w:val="12"/>
        </w:rPr>
        <w:t xml:space="preserve"> </w:t>
      </w:r>
      <w:r w:rsidRPr="001C6428">
        <w:rPr>
          <w:rFonts w:ascii="Arial" w:hAnsi="Arial" w:cs="Arial"/>
        </w:rPr>
        <w:t>and</w:t>
      </w:r>
      <w:r w:rsidRPr="001C6428">
        <w:rPr>
          <w:rFonts w:ascii="Arial" w:hAnsi="Arial" w:cs="Arial"/>
          <w:spacing w:val="10"/>
        </w:rPr>
        <w:t xml:space="preserve"> </w:t>
      </w:r>
      <w:r w:rsidRPr="001C6428">
        <w:rPr>
          <w:rFonts w:ascii="Arial" w:hAnsi="Arial" w:cs="Arial"/>
          <w:spacing w:val="-1"/>
        </w:rPr>
        <w:t>selection</w:t>
      </w:r>
      <w:r w:rsidRPr="001C6428">
        <w:rPr>
          <w:rFonts w:ascii="Arial" w:hAnsi="Arial" w:cs="Arial"/>
          <w:spacing w:val="12"/>
        </w:rPr>
        <w:t xml:space="preserve"> </w:t>
      </w:r>
      <w:r w:rsidRPr="001C6428">
        <w:rPr>
          <w:rFonts w:ascii="Arial" w:hAnsi="Arial" w:cs="Arial"/>
        </w:rPr>
        <w:t>of</w:t>
      </w:r>
      <w:r w:rsidRPr="001C6428">
        <w:rPr>
          <w:rFonts w:ascii="Arial" w:hAnsi="Arial" w:cs="Arial"/>
          <w:spacing w:val="12"/>
        </w:rPr>
        <w:t xml:space="preserve"> </w:t>
      </w:r>
      <w:r w:rsidRPr="001C6428">
        <w:rPr>
          <w:rFonts w:ascii="Arial" w:hAnsi="Arial" w:cs="Arial"/>
          <w:spacing w:val="-1"/>
        </w:rPr>
        <w:t>equipment,</w:t>
      </w:r>
      <w:r w:rsidRPr="001C6428">
        <w:rPr>
          <w:rFonts w:ascii="Arial" w:hAnsi="Arial" w:cs="Arial"/>
          <w:spacing w:val="12"/>
        </w:rPr>
        <w:t xml:space="preserve"> </w:t>
      </w:r>
      <w:r w:rsidRPr="001C6428">
        <w:rPr>
          <w:rFonts w:ascii="Arial" w:hAnsi="Arial" w:cs="Arial"/>
        </w:rPr>
        <w:t>and</w:t>
      </w:r>
      <w:r w:rsidRPr="001C6428">
        <w:rPr>
          <w:rFonts w:ascii="Arial" w:hAnsi="Arial" w:cs="Arial"/>
          <w:spacing w:val="12"/>
        </w:rPr>
        <w:t xml:space="preserve"> </w:t>
      </w:r>
      <w:r w:rsidRPr="001C6428">
        <w:rPr>
          <w:rFonts w:ascii="Arial" w:hAnsi="Arial" w:cs="Arial"/>
          <w:spacing w:val="-1"/>
        </w:rPr>
        <w:t>service</w:t>
      </w:r>
      <w:r w:rsidRPr="001C6428">
        <w:rPr>
          <w:rFonts w:ascii="Arial" w:hAnsi="Arial" w:cs="Arial"/>
          <w:spacing w:val="12"/>
        </w:rPr>
        <w:t xml:space="preserve"> </w:t>
      </w:r>
      <w:r w:rsidRPr="001C6428">
        <w:rPr>
          <w:rFonts w:ascii="Arial" w:hAnsi="Arial" w:cs="Arial"/>
          <w:spacing w:val="-1"/>
        </w:rPr>
        <w:t>requirements,</w:t>
      </w:r>
      <w:r w:rsidRPr="001C6428">
        <w:rPr>
          <w:rFonts w:ascii="Arial" w:hAnsi="Arial" w:cs="Arial"/>
          <w:spacing w:val="43"/>
        </w:rPr>
        <w:t xml:space="preserve"> </w:t>
      </w:r>
      <w:r w:rsidRPr="001C6428">
        <w:rPr>
          <w:rFonts w:ascii="Arial" w:hAnsi="Arial" w:cs="Arial"/>
          <w:spacing w:val="-1"/>
        </w:rPr>
        <w:t>consideration</w:t>
      </w:r>
      <w:r w:rsidRPr="001C6428">
        <w:rPr>
          <w:rFonts w:ascii="Arial" w:hAnsi="Arial" w:cs="Arial"/>
        </w:rPr>
        <w:t xml:space="preserve"> </w:t>
      </w:r>
      <w:r w:rsidRPr="001C6428">
        <w:rPr>
          <w:rFonts w:ascii="Arial" w:hAnsi="Arial" w:cs="Arial"/>
          <w:spacing w:val="-2"/>
        </w:rPr>
        <w:t>of</w:t>
      </w:r>
      <w:r w:rsidRPr="001C6428">
        <w:rPr>
          <w:rFonts w:ascii="Arial" w:hAnsi="Arial" w:cs="Arial"/>
        </w:rPr>
        <w:t xml:space="preserve"> </w:t>
      </w:r>
      <w:r w:rsidRPr="001C6428">
        <w:rPr>
          <w:rFonts w:ascii="Arial" w:hAnsi="Arial" w:cs="Arial"/>
          <w:spacing w:val="-1"/>
        </w:rPr>
        <w:t>the</w:t>
      </w:r>
      <w:r w:rsidRPr="001C6428">
        <w:rPr>
          <w:rFonts w:ascii="Arial" w:hAnsi="Arial" w:cs="Arial"/>
        </w:rPr>
        <w:t xml:space="preserve"> </w:t>
      </w:r>
      <w:r w:rsidRPr="001C6428">
        <w:rPr>
          <w:rFonts w:ascii="Arial" w:hAnsi="Arial" w:cs="Arial"/>
          <w:spacing w:val="-1"/>
        </w:rPr>
        <w:t>design</w:t>
      </w:r>
      <w:r w:rsidRPr="001C6428">
        <w:rPr>
          <w:rFonts w:ascii="Arial" w:hAnsi="Arial" w:cs="Arial"/>
          <w:spacing w:val="-3"/>
        </w:rPr>
        <w:t xml:space="preserve"> </w:t>
      </w:r>
      <w:r w:rsidRPr="001C6428">
        <w:rPr>
          <w:rFonts w:ascii="Arial" w:hAnsi="Arial" w:cs="Arial"/>
          <w:spacing w:val="-1"/>
        </w:rPr>
        <w:t>with</w:t>
      </w:r>
      <w:r w:rsidRPr="001C6428">
        <w:rPr>
          <w:rFonts w:ascii="Arial" w:hAnsi="Arial" w:cs="Arial"/>
          <w:spacing w:val="-3"/>
        </w:rPr>
        <w:t xml:space="preserve"> </w:t>
      </w:r>
      <w:r w:rsidRPr="001C6428">
        <w:rPr>
          <w:rFonts w:ascii="Arial" w:hAnsi="Arial" w:cs="Arial"/>
          <w:spacing w:val="-1"/>
        </w:rPr>
        <w:t>regard</w:t>
      </w:r>
      <w:r w:rsidRPr="001C6428">
        <w:rPr>
          <w:rFonts w:ascii="Arial" w:hAnsi="Arial" w:cs="Arial"/>
          <w:spacing w:val="-3"/>
        </w:rPr>
        <w:t xml:space="preserve"> </w:t>
      </w:r>
      <w:r w:rsidRPr="001C6428">
        <w:rPr>
          <w:rFonts w:ascii="Arial" w:hAnsi="Arial" w:cs="Arial"/>
        </w:rPr>
        <w:t xml:space="preserve">to </w:t>
      </w:r>
      <w:r w:rsidRPr="001C6428">
        <w:rPr>
          <w:rFonts w:ascii="Arial" w:hAnsi="Arial" w:cs="Arial"/>
          <w:spacing w:val="-1"/>
        </w:rPr>
        <w:t>materials</w:t>
      </w:r>
      <w:r w:rsidRPr="001C6428">
        <w:rPr>
          <w:rFonts w:ascii="Arial" w:hAnsi="Arial" w:cs="Arial"/>
        </w:rPr>
        <w:t xml:space="preserve"> </w:t>
      </w:r>
      <w:r w:rsidRPr="001C6428">
        <w:rPr>
          <w:rFonts w:ascii="Arial" w:hAnsi="Arial" w:cs="Arial"/>
          <w:spacing w:val="-1"/>
        </w:rPr>
        <w:t>used,</w:t>
      </w:r>
      <w:r>
        <w:rPr>
          <w:rFonts w:ascii="Arial" w:hAnsi="Arial" w:cs="Arial"/>
          <w:spacing w:val="-1"/>
        </w:rPr>
        <w:t xml:space="preserve"> </w:t>
      </w:r>
      <w:r w:rsidRPr="001C6428">
        <w:rPr>
          <w:rFonts w:ascii="Arial" w:hAnsi="Arial" w:cs="Arial"/>
          <w:spacing w:val="-1"/>
        </w:rPr>
        <w:t>economics,</w:t>
      </w:r>
      <w:r w:rsidRPr="001C6428">
        <w:rPr>
          <w:rFonts w:ascii="Arial" w:hAnsi="Arial" w:cs="Arial"/>
          <w:spacing w:val="4"/>
        </w:rPr>
        <w:t xml:space="preserve"> </w:t>
      </w:r>
      <w:r w:rsidRPr="001C6428">
        <w:rPr>
          <w:rFonts w:ascii="Arial" w:hAnsi="Arial" w:cs="Arial"/>
          <w:spacing w:val="-1"/>
        </w:rPr>
        <w:t>instrumentation,</w:t>
      </w:r>
      <w:r w:rsidRPr="001C6428">
        <w:rPr>
          <w:rFonts w:ascii="Arial" w:hAnsi="Arial" w:cs="Arial"/>
          <w:spacing w:val="4"/>
        </w:rPr>
        <w:t xml:space="preserve"> </w:t>
      </w:r>
      <w:r w:rsidRPr="001C6428">
        <w:rPr>
          <w:rFonts w:ascii="Arial" w:hAnsi="Arial" w:cs="Arial"/>
          <w:spacing w:val="-1"/>
        </w:rPr>
        <w:t>quality</w:t>
      </w:r>
      <w:r w:rsidRPr="001C6428">
        <w:rPr>
          <w:rFonts w:ascii="Arial" w:hAnsi="Arial" w:cs="Arial"/>
          <w:spacing w:val="2"/>
        </w:rPr>
        <w:t xml:space="preserve"> </w:t>
      </w:r>
      <w:r w:rsidRPr="001C6428">
        <w:rPr>
          <w:rFonts w:ascii="Arial" w:hAnsi="Arial" w:cs="Arial"/>
          <w:spacing w:val="-1"/>
        </w:rPr>
        <w:t>control,</w:t>
      </w:r>
      <w:r w:rsidRPr="001C6428">
        <w:rPr>
          <w:rFonts w:ascii="Arial" w:hAnsi="Arial" w:cs="Arial"/>
          <w:spacing w:val="4"/>
        </w:rPr>
        <w:t xml:space="preserve"> </w:t>
      </w:r>
      <w:r w:rsidRPr="001C6428">
        <w:rPr>
          <w:rFonts w:ascii="Arial" w:hAnsi="Arial" w:cs="Arial"/>
          <w:spacing w:val="-1"/>
        </w:rPr>
        <w:t>logistics,</w:t>
      </w:r>
      <w:r w:rsidRPr="001C6428">
        <w:rPr>
          <w:rFonts w:ascii="Arial" w:hAnsi="Arial" w:cs="Arial"/>
          <w:spacing w:val="2"/>
        </w:rPr>
        <w:t xml:space="preserve"> </w:t>
      </w:r>
      <w:r w:rsidRPr="001C6428">
        <w:rPr>
          <w:rFonts w:ascii="Arial" w:hAnsi="Arial" w:cs="Arial"/>
          <w:spacing w:val="-1"/>
        </w:rPr>
        <w:t>safety,</w:t>
      </w:r>
      <w:r w:rsidRPr="001C6428">
        <w:rPr>
          <w:rFonts w:ascii="Arial" w:hAnsi="Arial" w:cs="Arial"/>
          <w:spacing w:val="4"/>
        </w:rPr>
        <w:t xml:space="preserve"> </w:t>
      </w:r>
      <w:r w:rsidRPr="001C6428">
        <w:rPr>
          <w:rFonts w:ascii="Arial" w:hAnsi="Arial" w:cs="Arial"/>
          <w:spacing w:val="-1"/>
        </w:rPr>
        <w:t>acceptable</w:t>
      </w:r>
      <w:r w:rsidRPr="001C6428">
        <w:rPr>
          <w:rFonts w:ascii="Arial" w:hAnsi="Arial" w:cs="Arial"/>
          <w:spacing w:val="5"/>
        </w:rPr>
        <w:t xml:space="preserve"> </w:t>
      </w:r>
      <w:r w:rsidRPr="001C6428">
        <w:rPr>
          <w:rFonts w:ascii="Arial" w:hAnsi="Arial" w:cs="Arial"/>
          <w:spacing w:val="-1"/>
        </w:rPr>
        <w:t>operation</w:t>
      </w:r>
      <w:r w:rsidRPr="001C6428">
        <w:rPr>
          <w:rFonts w:ascii="Arial" w:hAnsi="Arial" w:cs="Arial"/>
          <w:spacing w:val="12"/>
        </w:rPr>
        <w:t xml:space="preserve"> </w:t>
      </w:r>
      <w:r w:rsidRPr="001C6428">
        <w:rPr>
          <w:rFonts w:ascii="Arial" w:hAnsi="Arial" w:cs="Arial"/>
          <w:spacing w:val="-1"/>
        </w:rPr>
        <w:t>conditions,</w:t>
      </w:r>
      <w:r w:rsidRPr="001C6428">
        <w:rPr>
          <w:rFonts w:ascii="Arial" w:hAnsi="Arial" w:cs="Arial"/>
          <w:spacing w:val="81"/>
        </w:rPr>
        <w:t xml:space="preserve"> </w:t>
      </w:r>
      <w:r w:rsidRPr="001C6428">
        <w:rPr>
          <w:rFonts w:ascii="Arial" w:hAnsi="Arial" w:cs="Arial"/>
          <w:spacing w:val="-1"/>
        </w:rPr>
        <w:t>spillage</w:t>
      </w:r>
      <w:r w:rsidRPr="001C6428">
        <w:rPr>
          <w:rFonts w:ascii="Arial" w:hAnsi="Arial" w:cs="Arial"/>
        </w:rPr>
        <w:t xml:space="preserve"> </w:t>
      </w:r>
      <w:r w:rsidRPr="001C6428">
        <w:rPr>
          <w:rFonts w:ascii="Arial" w:hAnsi="Arial" w:cs="Arial"/>
          <w:spacing w:val="-2"/>
        </w:rPr>
        <w:t>management</w:t>
      </w:r>
      <w:r w:rsidRPr="001C6428">
        <w:rPr>
          <w:rFonts w:ascii="Arial" w:hAnsi="Arial" w:cs="Arial"/>
          <w:spacing w:val="1"/>
        </w:rPr>
        <w:t xml:space="preserve"> </w:t>
      </w:r>
      <w:r w:rsidRPr="001C6428">
        <w:rPr>
          <w:rFonts w:ascii="Arial" w:hAnsi="Arial" w:cs="Arial"/>
        </w:rPr>
        <w:t xml:space="preserve">and </w:t>
      </w:r>
      <w:r w:rsidRPr="001C6428">
        <w:rPr>
          <w:rFonts w:ascii="Arial" w:hAnsi="Arial" w:cs="Arial"/>
          <w:spacing w:val="-1"/>
        </w:rPr>
        <w:t>the</w:t>
      </w:r>
      <w:r w:rsidRPr="001C6428">
        <w:rPr>
          <w:rFonts w:ascii="Arial" w:hAnsi="Arial" w:cs="Arial"/>
        </w:rPr>
        <w:t xml:space="preserve"> </w:t>
      </w:r>
      <w:r w:rsidRPr="001C6428">
        <w:rPr>
          <w:rFonts w:ascii="Arial" w:hAnsi="Arial" w:cs="Arial"/>
          <w:spacing w:val="-1"/>
        </w:rPr>
        <w:t>effect</w:t>
      </w:r>
      <w:r w:rsidRPr="001C6428">
        <w:rPr>
          <w:rFonts w:ascii="Arial" w:hAnsi="Arial" w:cs="Arial"/>
          <w:spacing w:val="1"/>
        </w:rPr>
        <w:t xml:space="preserve"> </w:t>
      </w:r>
      <w:r w:rsidRPr="001C6428">
        <w:rPr>
          <w:rFonts w:ascii="Arial" w:hAnsi="Arial" w:cs="Arial"/>
        </w:rPr>
        <w:t>on</w:t>
      </w:r>
      <w:r w:rsidRPr="001C6428">
        <w:rPr>
          <w:rFonts w:ascii="Arial" w:hAnsi="Arial" w:cs="Arial"/>
          <w:spacing w:val="-3"/>
        </w:rPr>
        <w:t xml:space="preserve"> </w:t>
      </w:r>
      <w:r w:rsidRPr="001C6428">
        <w:rPr>
          <w:rFonts w:ascii="Arial" w:hAnsi="Arial" w:cs="Arial"/>
        </w:rPr>
        <w:t>the</w:t>
      </w:r>
      <w:r w:rsidRPr="001C6428">
        <w:rPr>
          <w:rFonts w:ascii="Arial" w:hAnsi="Arial" w:cs="Arial"/>
          <w:spacing w:val="-2"/>
        </w:rPr>
        <w:t xml:space="preserve"> </w:t>
      </w:r>
      <w:r w:rsidRPr="001C6428">
        <w:rPr>
          <w:rFonts w:ascii="Arial" w:hAnsi="Arial" w:cs="Arial"/>
          <w:spacing w:val="-1"/>
        </w:rPr>
        <w:t>environment;</w:t>
      </w:r>
    </w:p>
    <w:p w:rsidR="000F1768" w:rsidRPr="00B32354" w:rsidRDefault="000F1768" w:rsidP="00B579AE">
      <w:pPr>
        <w:pStyle w:val="BodyText"/>
        <w:numPr>
          <w:ilvl w:val="1"/>
          <w:numId w:val="113"/>
        </w:numPr>
        <w:spacing w:before="1" w:line="276" w:lineRule="auto"/>
        <w:ind w:left="993" w:right="241" w:hanging="720"/>
        <w:jc w:val="both"/>
        <w:rPr>
          <w:rFonts w:ascii="Arial" w:hAnsi="Arial" w:cs="Arial"/>
        </w:rPr>
      </w:pPr>
      <w:r w:rsidRPr="00B32354">
        <w:rPr>
          <w:rFonts w:ascii="Arial" w:hAnsi="Arial" w:cs="Arial"/>
          <w:spacing w:val="-1"/>
        </w:rPr>
        <w:t>Commissioning</w:t>
      </w:r>
      <w:r w:rsidRPr="00B32354">
        <w:rPr>
          <w:rFonts w:ascii="Arial" w:hAnsi="Arial" w:cs="Arial"/>
          <w:spacing w:val="8"/>
        </w:rPr>
        <w:t xml:space="preserve"> </w:t>
      </w:r>
      <w:r w:rsidRPr="00B32354">
        <w:rPr>
          <w:rFonts w:ascii="Arial" w:hAnsi="Arial" w:cs="Arial"/>
        </w:rPr>
        <w:t>-</w:t>
      </w:r>
      <w:r w:rsidRPr="00B32354">
        <w:rPr>
          <w:rFonts w:ascii="Arial" w:hAnsi="Arial" w:cs="Arial"/>
          <w:spacing w:val="8"/>
        </w:rPr>
        <w:t xml:space="preserve"> </w:t>
      </w:r>
      <w:r w:rsidRPr="00B32354">
        <w:rPr>
          <w:rFonts w:ascii="Arial" w:hAnsi="Arial" w:cs="Arial"/>
          <w:spacing w:val="-1"/>
        </w:rPr>
        <w:t>measurement</w:t>
      </w:r>
      <w:r w:rsidRPr="00B32354">
        <w:rPr>
          <w:rFonts w:ascii="Arial" w:hAnsi="Arial" w:cs="Arial"/>
          <w:spacing w:val="10"/>
        </w:rPr>
        <w:t xml:space="preserve"> </w:t>
      </w:r>
      <w:r w:rsidRPr="00B32354">
        <w:rPr>
          <w:rFonts w:ascii="Arial" w:hAnsi="Arial" w:cs="Arial"/>
        </w:rPr>
        <w:t>and</w:t>
      </w:r>
      <w:r w:rsidRPr="00B32354">
        <w:rPr>
          <w:rFonts w:ascii="Arial" w:hAnsi="Arial" w:cs="Arial"/>
          <w:spacing w:val="7"/>
        </w:rPr>
        <w:t xml:space="preserve"> </w:t>
      </w:r>
      <w:r w:rsidRPr="00B32354">
        <w:rPr>
          <w:rFonts w:ascii="Arial" w:hAnsi="Arial" w:cs="Arial"/>
          <w:spacing w:val="-1"/>
        </w:rPr>
        <w:t>analysis</w:t>
      </w:r>
      <w:r w:rsidRPr="00B32354">
        <w:rPr>
          <w:rFonts w:ascii="Arial" w:hAnsi="Arial" w:cs="Arial"/>
          <w:spacing w:val="7"/>
        </w:rPr>
        <w:t xml:space="preserve"> </w:t>
      </w:r>
      <w:r w:rsidRPr="00B32354">
        <w:rPr>
          <w:rFonts w:ascii="Arial" w:hAnsi="Arial" w:cs="Arial"/>
        </w:rPr>
        <w:t>of</w:t>
      </w:r>
      <w:r w:rsidRPr="00B32354">
        <w:rPr>
          <w:rFonts w:ascii="Arial" w:hAnsi="Arial" w:cs="Arial"/>
          <w:spacing w:val="7"/>
        </w:rPr>
        <w:t xml:space="preserve"> </w:t>
      </w:r>
      <w:r w:rsidRPr="00B32354">
        <w:rPr>
          <w:rFonts w:ascii="Arial" w:hAnsi="Arial" w:cs="Arial"/>
          <w:spacing w:val="-1"/>
        </w:rPr>
        <w:t>actual</w:t>
      </w:r>
      <w:r w:rsidRPr="00B32354">
        <w:rPr>
          <w:rFonts w:ascii="Arial" w:hAnsi="Arial" w:cs="Arial"/>
          <w:spacing w:val="8"/>
        </w:rPr>
        <w:t xml:space="preserve"> </w:t>
      </w:r>
      <w:r w:rsidRPr="00B32354">
        <w:rPr>
          <w:rFonts w:ascii="Arial" w:hAnsi="Arial" w:cs="Arial"/>
          <w:spacing w:val="-1"/>
        </w:rPr>
        <w:t>performance</w:t>
      </w:r>
      <w:r w:rsidRPr="00B32354">
        <w:rPr>
          <w:rFonts w:ascii="Arial" w:hAnsi="Arial" w:cs="Arial"/>
          <w:spacing w:val="9"/>
        </w:rPr>
        <w:t xml:space="preserve"> </w:t>
      </w:r>
      <w:r w:rsidRPr="00B32354">
        <w:rPr>
          <w:rFonts w:ascii="Arial" w:hAnsi="Arial" w:cs="Arial"/>
          <w:spacing w:val="-1"/>
        </w:rPr>
        <w:t>data</w:t>
      </w:r>
      <w:r w:rsidRPr="00B32354">
        <w:rPr>
          <w:rFonts w:ascii="Arial" w:hAnsi="Arial" w:cs="Arial"/>
          <w:spacing w:val="9"/>
        </w:rPr>
        <w:t xml:space="preserve"> </w:t>
      </w:r>
      <w:r w:rsidRPr="00B32354">
        <w:rPr>
          <w:rFonts w:ascii="Arial" w:hAnsi="Arial" w:cs="Arial"/>
          <w:spacing w:val="-1"/>
        </w:rPr>
        <w:t>versus</w:t>
      </w:r>
      <w:r w:rsidRPr="00B32354">
        <w:rPr>
          <w:rFonts w:ascii="Arial" w:hAnsi="Arial" w:cs="Arial"/>
          <w:spacing w:val="10"/>
        </w:rPr>
        <w:t xml:space="preserve"> </w:t>
      </w:r>
      <w:r w:rsidRPr="00B32354">
        <w:rPr>
          <w:rFonts w:ascii="Arial" w:hAnsi="Arial" w:cs="Arial"/>
          <w:spacing w:val="-1"/>
        </w:rPr>
        <w:t>design</w:t>
      </w:r>
      <w:r w:rsidRPr="00B32354">
        <w:rPr>
          <w:rFonts w:ascii="Arial" w:hAnsi="Arial" w:cs="Arial"/>
          <w:spacing w:val="45"/>
        </w:rPr>
        <w:t xml:space="preserve"> </w:t>
      </w:r>
      <w:r w:rsidRPr="00B32354">
        <w:rPr>
          <w:rFonts w:ascii="Arial" w:hAnsi="Arial" w:cs="Arial"/>
          <w:spacing w:val="-1"/>
        </w:rPr>
        <w:t>parameters,</w:t>
      </w:r>
      <w:r w:rsidRPr="00B32354">
        <w:rPr>
          <w:rFonts w:ascii="Arial" w:hAnsi="Arial" w:cs="Arial"/>
          <w:spacing w:val="36"/>
        </w:rPr>
        <w:t xml:space="preserve"> </w:t>
      </w:r>
      <w:r w:rsidRPr="00B32354">
        <w:rPr>
          <w:rFonts w:ascii="Arial" w:hAnsi="Arial" w:cs="Arial"/>
          <w:spacing w:val="-1"/>
        </w:rPr>
        <w:t>responsibility</w:t>
      </w:r>
      <w:r w:rsidRPr="00B32354">
        <w:rPr>
          <w:rFonts w:ascii="Arial" w:hAnsi="Arial" w:cs="Arial"/>
          <w:spacing w:val="33"/>
        </w:rPr>
        <w:t xml:space="preserve"> </w:t>
      </w:r>
      <w:r w:rsidRPr="00B32354">
        <w:rPr>
          <w:rFonts w:ascii="Arial" w:hAnsi="Arial" w:cs="Arial"/>
        </w:rPr>
        <w:t>for</w:t>
      </w:r>
      <w:r w:rsidRPr="00B32354">
        <w:rPr>
          <w:rFonts w:ascii="Arial" w:hAnsi="Arial" w:cs="Arial"/>
          <w:spacing w:val="36"/>
        </w:rPr>
        <w:t xml:space="preserve"> </w:t>
      </w:r>
      <w:r w:rsidRPr="00B32354">
        <w:rPr>
          <w:rFonts w:ascii="Arial" w:hAnsi="Arial" w:cs="Arial"/>
          <w:spacing w:val="-1"/>
        </w:rPr>
        <w:t>performance</w:t>
      </w:r>
      <w:r w:rsidRPr="00B32354">
        <w:rPr>
          <w:rFonts w:ascii="Arial" w:hAnsi="Arial" w:cs="Arial"/>
          <w:spacing w:val="36"/>
        </w:rPr>
        <w:t xml:space="preserve"> </w:t>
      </w:r>
      <w:r w:rsidRPr="00B32354">
        <w:rPr>
          <w:rFonts w:ascii="Arial" w:hAnsi="Arial" w:cs="Arial"/>
        </w:rPr>
        <w:t>of</w:t>
      </w:r>
      <w:r w:rsidRPr="00B32354">
        <w:rPr>
          <w:rFonts w:ascii="Arial" w:hAnsi="Arial" w:cs="Arial"/>
          <w:spacing w:val="36"/>
        </w:rPr>
        <w:t xml:space="preserve"> </w:t>
      </w:r>
      <w:r w:rsidRPr="00B32354">
        <w:rPr>
          <w:rFonts w:ascii="Arial" w:hAnsi="Arial" w:cs="Arial"/>
          <w:spacing w:val="-1"/>
        </w:rPr>
        <w:t>the</w:t>
      </w:r>
      <w:r w:rsidRPr="00B32354">
        <w:rPr>
          <w:rFonts w:ascii="Arial" w:hAnsi="Arial" w:cs="Arial"/>
          <w:spacing w:val="34"/>
        </w:rPr>
        <w:t xml:space="preserve"> </w:t>
      </w:r>
      <w:r w:rsidRPr="00B32354">
        <w:rPr>
          <w:rFonts w:ascii="Arial" w:hAnsi="Arial" w:cs="Arial"/>
          <w:spacing w:val="-1"/>
        </w:rPr>
        <w:t>plant,</w:t>
      </w:r>
      <w:r w:rsidRPr="00B32354">
        <w:rPr>
          <w:rFonts w:ascii="Arial" w:hAnsi="Arial" w:cs="Arial"/>
          <w:spacing w:val="36"/>
        </w:rPr>
        <w:t xml:space="preserve"> </w:t>
      </w:r>
      <w:r w:rsidRPr="00B32354">
        <w:rPr>
          <w:rFonts w:ascii="Arial" w:hAnsi="Arial" w:cs="Arial"/>
          <w:spacing w:val="-1"/>
        </w:rPr>
        <w:t>optimization</w:t>
      </w:r>
      <w:r w:rsidRPr="00B32354">
        <w:rPr>
          <w:rFonts w:ascii="Arial" w:hAnsi="Arial" w:cs="Arial"/>
          <w:spacing w:val="36"/>
        </w:rPr>
        <w:t xml:space="preserve"> </w:t>
      </w:r>
      <w:r w:rsidRPr="00B32354">
        <w:rPr>
          <w:rFonts w:ascii="Arial" w:hAnsi="Arial" w:cs="Arial"/>
          <w:spacing w:val="-2"/>
        </w:rPr>
        <w:t>of</w:t>
      </w:r>
      <w:r w:rsidRPr="00B32354">
        <w:rPr>
          <w:rFonts w:ascii="Arial" w:hAnsi="Arial" w:cs="Arial"/>
          <w:spacing w:val="36"/>
        </w:rPr>
        <w:t xml:space="preserve"> </w:t>
      </w:r>
      <w:r w:rsidRPr="00B32354">
        <w:rPr>
          <w:rFonts w:ascii="Arial" w:hAnsi="Arial" w:cs="Arial"/>
          <w:spacing w:val="-1"/>
        </w:rPr>
        <w:t>plant</w:t>
      </w:r>
      <w:r w:rsidRPr="00B32354">
        <w:rPr>
          <w:rFonts w:ascii="Arial" w:hAnsi="Arial" w:cs="Arial"/>
          <w:spacing w:val="53"/>
        </w:rPr>
        <w:t xml:space="preserve"> </w:t>
      </w:r>
      <w:r w:rsidRPr="00B32354">
        <w:rPr>
          <w:rFonts w:ascii="Arial" w:hAnsi="Arial" w:cs="Arial"/>
          <w:spacing w:val="-1"/>
        </w:rPr>
        <w:t>performance,</w:t>
      </w:r>
      <w:r w:rsidRPr="00B32354">
        <w:rPr>
          <w:rFonts w:ascii="Arial" w:hAnsi="Arial" w:cs="Arial"/>
          <w:spacing w:val="36"/>
        </w:rPr>
        <w:t xml:space="preserve"> </w:t>
      </w:r>
      <w:r w:rsidRPr="00B32354">
        <w:rPr>
          <w:rFonts w:ascii="Arial" w:hAnsi="Arial" w:cs="Arial"/>
          <w:spacing w:val="-1"/>
        </w:rPr>
        <w:t>review</w:t>
      </w:r>
      <w:r w:rsidRPr="00B32354">
        <w:rPr>
          <w:rFonts w:ascii="Arial" w:hAnsi="Arial" w:cs="Arial"/>
          <w:spacing w:val="39"/>
        </w:rPr>
        <w:t xml:space="preserve"> </w:t>
      </w:r>
      <w:r w:rsidRPr="00B32354">
        <w:rPr>
          <w:rFonts w:ascii="Arial" w:hAnsi="Arial" w:cs="Arial"/>
          <w:spacing w:val="-2"/>
        </w:rPr>
        <w:t>of</w:t>
      </w:r>
      <w:r w:rsidRPr="00B32354">
        <w:rPr>
          <w:rFonts w:ascii="Arial" w:hAnsi="Arial" w:cs="Arial"/>
          <w:spacing w:val="39"/>
        </w:rPr>
        <w:t xml:space="preserve"> </w:t>
      </w:r>
      <w:r w:rsidRPr="00B32354">
        <w:rPr>
          <w:rFonts w:ascii="Arial" w:hAnsi="Arial" w:cs="Arial"/>
          <w:spacing w:val="-1"/>
        </w:rPr>
        <w:t>all</w:t>
      </w:r>
      <w:r w:rsidRPr="00B32354">
        <w:rPr>
          <w:rFonts w:ascii="Arial" w:hAnsi="Arial" w:cs="Arial"/>
          <w:spacing w:val="37"/>
        </w:rPr>
        <w:t xml:space="preserve"> </w:t>
      </w:r>
      <w:r w:rsidRPr="00B32354">
        <w:rPr>
          <w:rFonts w:ascii="Arial" w:hAnsi="Arial" w:cs="Arial"/>
          <w:spacing w:val="-1"/>
        </w:rPr>
        <w:t>safety</w:t>
      </w:r>
      <w:r w:rsidRPr="00B32354">
        <w:rPr>
          <w:rFonts w:ascii="Arial" w:hAnsi="Arial" w:cs="Arial"/>
          <w:spacing w:val="35"/>
        </w:rPr>
        <w:t xml:space="preserve"> </w:t>
      </w:r>
      <w:r w:rsidRPr="00B32354">
        <w:rPr>
          <w:rFonts w:ascii="Arial" w:hAnsi="Arial" w:cs="Arial"/>
          <w:spacing w:val="-1"/>
        </w:rPr>
        <w:t>standards,</w:t>
      </w:r>
      <w:r w:rsidRPr="00B32354">
        <w:rPr>
          <w:rFonts w:ascii="Arial" w:hAnsi="Arial" w:cs="Arial"/>
          <w:spacing w:val="38"/>
        </w:rPr>
        <w:t xml:space="preserve"> </w:t>
      </w:r>
      <w:r w:rsidRPr="00B32354">
        <w:rPr>
          <w:rFonts w:ascii="Arial" w:hAnsi="Arial" w:cs="Arial"/>
          <w:spacing w:val="-1"/>
        </w:rPr>
        <w:t>operability</w:t>
      </w:r>
      <w:r w:rsidRPr="00B32354">
        <w:rPr>
          <w:rFonts w:ascii="Arial" w:hAnsi="Arial" w:cs="Arial"/>
          <w:spacing w:val="35"/>
        </w:rPr>
        <w:t xml:space="preserve"> </w:t>
      </w:r>
      <w:r w:rsidRPr="00B32354">
        <w:rPr>
          <w:rFonts w:ascii="Arial" w:hAnsi="Arial" w:cs="Arial"/>
        </w:rPr>
        <w:t>of</w:t>
      </w:r>
      <w:r w:rsidRPr="00B32354">
        <w:rPr>
          <w:rFonts w:ascii="Arial" w:hAnsi="Arial" w:cs="Arial"/>
          <w:spacing w:val="36"/>
        </w:rPr>
        <w:t xml:space="preserve"> </w:t>
      </w:r>
      <w:r w:rsidRPr="00B32354">
        <w:rPr>
          <w:rFonts w:ascii="Arial" w:hAnsi="Arial" w:cs="Arial"/>
        </w:rPr>
        <w:t>the</w:t>
      </w:r>
      <w:r w:rsidRPr="00B32354">
        <w:rPr>
          <w:rFonts w:ascii="Arial" w:hAnsi="Arial" w:cs="Arial"/>
          <w:spacing w:val="36"/>
        </w:rPr>
        <w:t xml:space="preserve"> </w:t>
      </w:r>
      <w:r w:rsidRPr="00B32354">
        <w:rPr>
          <w:rFonts w:ascii="Arial" w:hAnsi="Arial" w:cs="Arial"/>
          <w:spacing w:val="-1"/>
        </w:rPr>
        <w:t>plant,</w:t>
      </w:r>
      <w:r w:rsidRPr="00B32354">
        <w:rPr>
          <w:rFonts w:ascii="Arial" w:hAnsi="Arial" w:cs="Arial"/>
          <w:spacing w:val="38"/>
        </w:rPr>
        <w:t xml:space="preserve"> </w:t>
      </w:r>
      <w:r w:rsidRPr="00B32354">
        <w:rPr>
          <w:rFonts w:ascii="Arial" w:hAnsi="Arial" w:cs="Arial"/>
          <w:spacing w:val="-1"/>
        </w:rPr>
        <w:t>sound</w:t>
      </w:r>
      <w:r w:rsidRPr="00B32354">
        <w:rPr>
          <w:rFonts w:ascii="Arial" w:hAnsi="Arial" w:cs="Arial"/>
          <w:spacing w:val="35"/>
        </w:rPr>
        <w:t xml:space="preserve"> </w:t>
      </w:r>
      <w:r w:rsidRPr="00B32354">
        <w:rPr>
          <w:rFonts w:ascii="Arial" w:hAnsi="Arial" w:cs="Arial"/>
          <w:spacing w:val="-1"/>
        </w:rPr>
        <w:t>labour</w:t>
      </w:r>
      <w:r w:rsidRPr="00B32354">
        <w:rPr>
          <w:rFonts w:ascii="Arial" w:hAnsi="Arial" w:cs="Arial"/>
          <w:spacing w:val="67"/>
        </w:rPr>
        <w:t xml:space="preserve"> </w:t>
      </w:r>
      <w:r w:rsidRPr="00B32354">
        <w:rPr>
          <w:rFonts w:ascii="Arial" w:hAnsi="Arial" w:cs="Arial"/>
          <w:spacing w:val="-1"/>
        </w:rPr>
        <w:t>relations</w:t>
      </w:r>
      <w:r w:rsidRPr="00B32354">
        <w:rPr>
          <w:rFonts w:ascii="Arial" w:hAnsi="Arial" w:cs="Arial"/>
          <w:spacing w:val="-2"/>
        </w:rPr>
        <w:t xml:space="preserve"> </w:t>
      </w:r>
      <w:r w:rsidRPr="00B32354">
        <w:rPr>
          <w:rFonts w:ascii="Arial" w:hAnsi="Arial" w:cs="Arial"/>
        </w:rPr>
        <w:t xml:space="preserve">and </w:t>
      </w:r>
      <w:r w:rsidRPr="00B32354">
        <w:rPr>
          <w:rFonts w:ascii="Arial" w:hAnsi="Arial" w:cs="Arial"/>
          <w:spacing w:val="-1"/>
        </w:rPr>
        <w:t>practices</w:t>
      </w:r>
      <w:r w:rsidRPr="00B32354">
        <w:rPr>
          <w:rFonts w:ascii="Arial" w:hAnsi="Arial" w:cs="Arial"/>
          <w:spacing w:val="-2"/>
        </w:rPr>
        <w:t xml:space="preserve">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managerial</w:t>
      </w:r>
      <w:r w:rsidRPr="00B32354">
        <w:rPr>
          <w:rFonts w:ascii="Arial" w:hAnsi="Arial" w:cs="Arial"/>
          <w:spacing w:val="1"/>
        </w:rPr>
        <w:t xml:space="preserve"> </w:t>
      </w:r>
      <w:r w:rsidRPr="00B32354">
        <w:rPr>
          <w:rFonts w:ascii="Arial" w:hAnsi="Arial" w:cs="Arial"/>
          <w:spacing w:val="-1"/>
        </w:rPr>
        <w:t>aspects.</w:t>
      </w:r>
    </w:p>
    <w:p w:rsidR="000F1768" w:rsidRPr="00054A7E" w:rsidRDefault="000F1768" w:rsidP="000F1768">
      <w:pPr>
        <w:spacing w:before="6"/>
        <w:rPr>
          <w:rFonts w:ascii="Arial" w:hAnsi="Arial" w:cs="Arial"/>
          <w:sz w:val="16"/>
          <w:szCs w:val="16"/>
        </w:rPr>
      </w:pPr>
    </w:p>
    <w:p w:rsidR="000F1768" w:rsidRPr="00B32354" w:rsidRDefault="000F1768" w:rsidP="000F1768">
      <w:pPr>
        <w:pStyle w:val="Heading2"/>
        <w:ind w:left="993" w:hanging="851"/>
        <w:rPr>
          <w:rFonts w:ascii="Arial" w:hAnsi="Arial" w:cs="Arial"/>
          <w:b w:val="0"/>
          <w:bCs w:val="0"/>
        </w:rPr>
      </w:pPr>
      <w:r>
        <w:rPr>
          <w:rFonts w:ascii="Arial" w:hAnsi="Arial" w:cs="Arial"/>
          <w:spacing w:val="-1"/>
        </w:rPr>
        <w:t>6.2.3</w:t>
      </w:r>
      <w:r>
        <w:rPr>
          <w:rFonts w:ascii="Arial" w:hAnsi="Arial" w:cs="Arial"/>
          <w:spacing w:val="-1"/>
        </w:rPr>
        <w:tab/>
      </w:r>
      <w:r w:rsidRPr="00B32354">
        <w:rPr>
          <w:rFonts w:ascii="Arial" w:hAnsi="Arial" w:cs="Arial"/>
          <w:spacing w:val="-1"/>
        </w:rPr>
        <w:t>Research,</w:t>
      </w:r>
      <w:r w:rsidRPr="00B32354">
        <w:rPr>
          <w:rFonts w:ascii="Arial" w:hAnsi="Arial" w:cs="Arial"/>
        </w:rPr>
        <w:t xml:space="preserve"> </w:t>
      </w:r>
      <w:r w:rsidRPr="00B32354">
        <w:rPr>
          <w:rFonts w:ascii="Arial" w:hAnsi="Arial" w:cs="Arial"/>
          <w:spacing w:val="-1"/>
        </w:rPr>
        <w:t>Development,</w:t>
      </w:r>
      <w:r w:rsidRPr="00B32354">
        <w:rPr>
          <w:rFonts w:ascii="Arial" w:hAnsi="Arial" w:cs="Arial"/>
        </w:rPr>
        <w:t xml:space="preserve"> </w:t>
      </w:r>
      <w:r w:rsidRPr="00B32354">
        <w:rPr>
          <w:rFonts w:ascii="Arial" w:hAnsi="Arial" w:cs="Arial"/>
          <w:spacing w:val="-1"/>
        </w:rPr>
        <w:t>Technology</w:t>
      </w:r>
      <w:r w:rsidRPr="00B32354">
        <w:rPr>
          <w:rFonts w:ascii="Arial" w:hAnsi="Arial" w:cs="Arial"/>
        </w:rPr>
        <w:t xml:space="preserve"> </w:t>
      </w:r>
      <w:r w:rsidRPr="00B32354">
        <w:rPr>
          <w:rFonts w:ascii="Arial" w:hAnsi="Arial" w:cs="Arial"/>
          <w:spacing w:val="-1"/>
        </w:rPr>
        <w:t>Transfer</w:t>
      </w:r>
      <w:r w:rsidRPr="00B32354">
        <w:rPr>
          <w:rFonts w:ascii="Arial" w:hAnsi="Arial" w:cs="Arial"/>
        </w:rPr>
        <w:t xml:space="preserve"> and </w:t>
      </w:r>
      <w:r w:rsidRPr="00B32354">
        <w:rPr>
          <w:rFonts w:ascii="Arial" w:hAnsi="Arial" w:cs="Arial"/>
          <w:spacing w:val="-1"/>
        </w:rPr>
        <w:t>Consulting</w:t>
      </w:r>
    </w:p>
    <w:p w:rsidR="000F1768" w:rsidRPr="00B32354" w:rsidRDefault="000F1768" w:rsidP="000F1768">
      <w:pPr>
        <w:pStyle w:val="BodyText"/>
        <w:spacing w:before="95" w:line="277" w:lineRule="auto"/>
        <w:rPr>
          <w:rFonts w:ascii="Arial" w:hAnsi="Arial" w:cs="Arial"/>
        </w:rPr>
      </w:pPr>
      <w:r w:rsidRPr="00B32354">
        <w:rPr>
          <w:rFonts w:ascii="Arial" w:hAnsi="Arial" w:cs="Arial"/>
          <w:spacing w:val="-1"/>
        </w:rPr>
        <w:t>Research,</w:t>
      </w:r>
      <w:r w:rsidRPr="00B32354">
        <w:rPr>
          <w:rFonts w:ascii="Arial" w:hAnsi="Arial" w:cs="Arial"/>
          <w:spacing w:val="38"/>
        </w:rPr>
        <w:t xml:space="preserve"> </w:t>
      </w:r>
      <w:r w:rsidRPr="00B32354">
        <w:rPr>
          <w:rFonts w:ascii="Arial" w:hAnsi="Arial" w:cs="Arial"/>
          <w:spacing w:val="-1"/>
        </w:rPr>
        <w:t>Development,</w:t>
      </w:r>
      <w:r w:rsidRPr="00B32354">
        <w:rPr>
          <w:rFonts w:ascii="Arial" w:hAnsi="Arial" w:cs="Arial"/>
          <w:spacing w:val="35"/>
        </w:rPr>
        <w:t xml:space="preserve"> </w:t>
      </w:r>
      <w:r w:rsidRPr="00B32354">
        <w:rPr>
          <w:rFonts w:ascii="Arial" w:hAnsi="Arial" w:cs="Arial"/>
          <w:spacing w:val="-1"/>
        </w:rPr>
        <w:t>Technology</w:t>
      </w:r>
      <w:r w:rsidRPr="00B32354">
        <w:rPr>
          <w:rFonts w:ascii="Arial" w:hAnsi="Arial" w:cs="Arial"/>
          <w:spacing w:val="35"/>
        </w:rPr>
        <w:t xml:space="preserve"> </w:t>
      </w:r>
      <w:r w:rsidRPr="00B32354">
        <w:rPr>
          <w:rFonts w:ascii="Arial" w:hAnsi="Arial" w:cs="Arial"/>
          <w:spacing w:val="-1"/>
        </w:rPr>
        <w:t>Transfer</w:t>
      </w:r>
      <w:r w:rsidRPr="00B32354">
        <w:rPr>
          <w:rFonts w:ascii="Arial" w:hAnsi="Arial" w:cs="Arial"/>
          <w:spacing w:val="39"/>
        </w:rPr>
        <w:t xml:space="preserve"> </w:t>
      </w:r>
      <w:r w:rsidRPr="00B32354">
        <w:rPr>
          <w:rFonts w:ascii="Arial" w:hAnsi="Arial" w:cs="Arial"/>
          <w:spacing w:val="-1"/>
        </w:rPr>
        <w:t>and</w:t>
      </w:r>
      <w:r w:rsidRPr="00B32354">
        <w:rPr>
          <w:rFonts w:ascii="Arial" w:hAnsi="Arial" w:cs="Arial"/>
          <w:spacing w:val="38"/>
        </w:rPr>
        <w:t xml:space="preserve"> </w:t>
      </w:r>
      <w:r w:rsidRPr="00B32354">
        <w:rPr>
          <w:rFonts w:ascii="Arial" w:hAnsi="Arial" w:cs="Arial"/>
          <w:spacing w:val="-1"/>
        </w:rPr>
        <w:t>Consulting</w:t>
      </w:r>
      <w:r w:rsidRPr="00B32354">
        <w:rPr>
          <w:rFonts w:ascii="Arial" w:hAnsi="Arial" w:cs="Arial"/>
          <w:spacing w:val="39"/>
        </w:rPr>
        <w:t xml:space="preserve"> </w:t>
      </w:r>
      <w:r w:rsidRPr="00B32354">
        <w:rPr>
          <w:rFonts w:ascii="Arial" w:hAnsi="Arial" w:cs="Arial"/>
          <w:spacing w:val="-1"/>
        </w:rPr>
        <w:t>would</w:t>
      </w:r>
      <w:r w:rsidRPr="00B32354">
        <w:rPr>
          <w:rFonts w:ascii="Arial" w:hAnsi="Arial" w:cs="Arial"/>
          <w:spacing w:val="38"/>
        </w:rPr>
        <w:t xml:space="preserve"> </w:t>
      </w:r>
      <w:r w:rsidRPr="00B32354">
        <w:rPr>
          <w:rFonts w:ascii="Arial" w:hAnsi="Arial" w:cs="Arial"/>
          <w:spacing w:val="-1"/>
        </w:rPr>
        <w:t>include</w:t>
      </w:r>
      <w:r w:rsidRPr="00B32354">
        <w:rPr>
          <w:rFonts w:ascii="Arial" w:hAnsi="Arial" w:cs="Arial"/>
          <w:spacing w:val="38"/>
        </w:rPr>
        <w:t xml:space="preserve"> </w:t>
      </w:r>
      <w:r w:rsidRPr="00B32354">
        <w:rPr>
          <w:rFonts w:ascii="Arial" w:hAnsi="Arial" w:cs="Arial"/>
          <w:spacing w:val="-1"/>
        </w:rPr>
        <w:t>any</w:t>
      </w:r>
      <w:r w:rsidRPr="00B32354">
        <w:rPr>
          <w:rFonts w:ascii="Arial" w:hAnsi="Arial" w:cs="Arial"/>
          <w:spacing w:val="35"/>
        </w:rPr>
        <w:t xml:space="preserve"> </w:t>
      </w:r>
      <w:r w:rsidRPr="00B32354">
        <w:rPr>
          <w:rFonts w:ascii="Arial" w:hAnsi="Arial" w:cs="Arial"/>
        </w:rPr>
        <w:t>of</w:t>
      </w:r>
      <w:r w:rsidRPr="00B32354">
        <w:rPr>
          <w:rFonts w:ascii="Arial" w:hAnsi="Arial" w:cs="Arial"/>
          <w:spacing w:val="39"/>
        </w:rPr>
        <w:t xml:space="preserve"> </w:t>
      </w:r>
      <w:r w:rsidRPr="00B32354">
        <w:rPr>
          <w:rFonts w:ascii="Arial" w:hAnsi="Arial" w:cs="Arial"/>
        </w:rPr>
        <w:t>the</w:t>
      </w:r>
      <w:r w:rsidRPr="00B32354">
        <w:rPr>
          <w:rFonts w:ascii="Arial" w:hAnsi="Arial" w:cs="Arial"/>
          <w:spacing w:val="36"/>
        </w:rPr>
        <w:t xml:space="preserve"> </w:t>
      </w:r>
      <w:r w:rsidRPr="00B32354">
        <w:rPr>
          <w:rFonts w:ascii="Arial" w:hAnsi="Arial" w:cs="Arial"/>
          <w:spacing w:val="-1"/>
        </w:rPr>
        <w:t>following</w:t>
      </w:r>
      <w:r w:rsidRPr="00B32354">
        <w:rPr>
          <w:rFonts w:ascii="Arial" w:hAnsi="Arial" w:cs="Arial"/>
          <w:spacing w:val="71"/>
        </w:rPr>
        <w:t xml:space="preserve"> </w:t>
      </w:r>
      <w:r w:rsidRPr="00B32354">
        <w:rPr>
          <w:rFonts w:ascii="Arial" w:hAnsi="Arial" w:cs="Arial"/>
          <w:spacing w:val="-1"/>
        </w:rPr>
        <w:t>sub-disciplines:</w:t>
      </w:r>
    </w:p>
    <w:p w:rsidR="000F1768" w:rsidRDefault="000F1768" w:rsidP="00B579AE">
      <w:pPr>
        <w:pStyle w:val="BodyText"/>
        <w:numPr>
          <w:ilvl w:val="0"/>
          <w:numId w:val="121"/>
        </w:numPr>
        <w:spacing w:before="13"/>
        <w:ind w:right="154"/>
        <w:rPr>
          <w:rFonts w:ascii="Arial" w:hAnsi="Arial" w:cs="Arial"/>
          <w:spacing w:val="-1"/>
        </w:rPr>
      </w:pPr>
      <w:r w:rsidRPr="00B32354">
        <w:rPr>
          <w:rFonts w:ascii="Arial" w:hAnsi="Arial" w:cs="Arial"/>
          <w:spacing w:val="-1"/>
        </w:rPr>
        <w:t>Mineral</w:t>
      </w:r>
      <w:r w:rsidRPr="00B32354">
        <w:rPr>
          <w:rFonts w:ascii="Arial" w:hAnsi="Arial" w:cs="Arial"/>
          <w:spacing w:val="1"/>
        </w:rPr>
        <w:t xml:space="preserve"> </w:t>
      </w:r>
      <w:r w:rsidRPr="00B32354">
        <w:rPr>
          <w:rFonts w:ascii="Arial" w:hAnsi="Arial" w:cs="Arial"/>
          <w:spacing w:val="-1"/>
        </w:rPr>
        <w:t>Processing</w:t>
      </w:r>
    </w:p>
    <w:p w:rsidR="000F1768" w:rsidRDefault="000F1768" w:rsidP="00B579AE">
      <w:pPr>
        <w:pStyle w:val="BodyText"/>
        <w:numPr>
          <w:ilvl w:val="0"/>
          <w:numId w:val="121"/>
        </w:numPr>
        <w:spacing w:before="13"/>
        <w:ind w:right="154"/>
        <w:rPr>
          <w:rFonts w:ascii="Arial" w:hAnsi="Arial" w:cs="Arial"/>
          <w:spacing w:val="-1"/>
        </w:rPr>
      </w:pPr>
      <w:r w:rsidRPr="00B32354">
        <w:rPr>
          <w:rFonts w:ascii="Arial" w:hAnsi="Arial" w:cs="Arial"/>
          <w:spacing w:val="-1"/>
        </w:rPr>
        <w:t>Hydrometallurgy</w:t>
      </w:r>
    </w:p>
    <w:p w:rsidR="000F1768" w:rsidRPr="00B32354" w:rsidRDefault="000F1768" w:rsidP="00B579AE">
      <w:pPr>
        <w:pStyle w:val="BodyText"/>
        <w:numPr>
          <w:ilvl w:val="0"/>
          <w:numId w:val="121"/>
        </w:numPr>
        <w:spacing w:before="13"/>
        <w:ind w:right="154"/>
        <w:rPr>
          <w:rFonts w:ascii="Arial" w:hAnsi="Arial" w:cs="Arial"/>
        </w:rPr>
      </w:pPr>
      <w:r w:rsidRPr="00B32354">
        <w:rPr>
          <w:rFonts w:ascii="Arial" w:hAnsi="Arial" w:cs="Arial"/>
          <w:spacing w:val="-1"/>
        </w:rPr>
        <w:t>Pyrometallurgy</w:t>
      </w:r>
    </w:p>
    <w:p w:rsidR="000F1768" w:rsidRPr="00B32354" w:rsidRDefault="000F1768" w:rsidP="00B579AE">
      <w:pPr>
        <w:pStyle w:val="BodyText"/>
        <w:numPr>
          <w:ilvl w:val="0"/>
          <w:numId w:val="121"/>
        </w:numPr>
        <w:spacing w:before="3"/>
        <w:ind w:right="154"/>
        <w:rPr>
          <w:rFonts w:ascii="Arial" w:hAnsi="Arial" w:cs="Arial"/>
        </w:rPr>
      </w:pPr>
      <w:r w:rsidRPr="00B32354">
        <w:rPr>
          <w:rFonts w:ascii="Arial" w:hAnsi="Arial" w:cs="Arial"/>
          <w:spacing w:val="-1"/>
        </w:rPr>
        <w:t>Materials</w:t>
      </w:r>
      <w:r w:rsidRPr="00B32354">
        <w:rPr>
          <w:rFonts w:ascii="Arial" w:hAnsi="Arial" w:cs="Arial"/>
        </w:rPr>
        <w:t xml:space="preserve"> </w:t>
      </w:r>
      <w:r w:rsidRPr="00B32354">
        <w:rPr>
          <w:rFonts w:ascii="Arial" w:hAnsi="Arial" w:cs="Arial"/>
          <w:spacing w:val="-1"/>
        </w:rPr>
        <w:t xml:space="preserve">engineering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other</w:t>
      </w:r>
      <w:r w:rsidRPr="00B32354">
        <w:rPr>
          <w:rFonts w:ascii="Arial" w:hAnsi="Arial" w:cs="Arial"/>
        </w:rPr>
        <w:t xml:space="preserve"> </w:t>
      </w:r>
      <w:r w:rsidRPr="00B32354">
        <w:rPr>
          <w:rFonts w:ascii="Arial" w:hAnsi="Arial" w:cs="Arial"/>
          <w:spacing w:val="-1"/>
        </w:rPr>
        <w:t>physical</w:t>
      </w:r>
      <w:r w:rsidRPr="00B32354">
        <w:rPr>
          <w:rFonts w:ascii="Arial" w:hAnsi="Arial" w:cs="Arial"/>
          <w:spacing w:val="1"/>
        </w:rPr>
        <w:t xml:space="preserve"> </w:t>
      </w:r>
      <w:r w:rsidRPr="00B32354">
        <w:rPr>
          <w:rFonts w:ascii="Arial" w:hAnsi="Arial" w:cs="Arial"/>
          <w:spacing w:val="-2"/>
        </w:rPr>
        <w:t>metallurgy</w:t>
      </w:r>
      <w:r w:rsidRPr="00B32354">
        <w:rPr>
          <w:rFonts w:ascii="Arial" w:hAnsi="Arial" w:cs="Arial"/>
          <w:spacing w:val="-3"/>
        </w:rPr>
        <w:t xml:space="preserve"> </w:t>
      </w:r>
      <w:r w:rsidRPr="00B32354">
        <w:rPr>
          <w:rFonts w:ascii="Arial" w:hAnsi="Arial" w:cs="Arial"/>
          <w:spacing w:val="-1"/>
        </w:rPr>
        <w:t>sub-disciplines</w:t>
      </w:r>
    </w:p>
    <w:p w:rsidR="000F1768" w:rsidRPr="00054A7E" w:rsidRDefault="000F1768" w:rsidP="000F1768">
      <w:pPr>
        <w:rPr>
          <w:rFonts w:ascii="Arial" w:hAnsi="Arial" w:cs="Arial"/>
          <w:sz w:val="16"/>
          <w:szCs w:val="16"/>
        </w:rPr>
      </w:pPr>
    </w:p>
    <w:p w:rsidR="000F1768" w:rsidRPr="00B32354" w:rsidRDefault="000F1768" w:rsidP="000F1768">
      <w:pPr>
        <w:pStyle w:val="BodyText"/>
        <w:spacing w:line="276" w:lineRule="auto"/>
        <w:rPr>
          <w:rFonts w:ascii="Arial" w:hAnsi="Arial" w:cs="Arial"/>
        </w:rPr>
      </w:pPr>
      <w:r w:rsidRPr="00B32354">
        <w:rPr>
          <w:rFonts w:ascii="Arial" w:hAnsi="Arial" w:cs="Arial"/>
          <w:spacing w:val="-1"/>
        </w:rPr>
        <w:t>Graduate</w:t>
      </w:r>
      <w:r w:rsidRPr="00B32354">
        <w:rPr>
          <w:rFonts w:ascii="Arial" w:hAnsi="Arial" w:cs="Arial"/>
        </w:rPr>
        <w:t xml:space="preserve"> </w:t>
      </w:r>
      <w:r w:rsidRPr="00B32354">
        <w:rPr>
          <w:rFonts w:ascii="Arial" w:hAnsi="Arial" w:cs="Arial"/>
          <w:spacing w:val="-1"/>
        </w:rPr>
        <w:t>metallurgical</w:t>
      </w:r>
      <w:r w:rsidRPr="00B32354">
        <w:rPr>
          <w:rFonts w:ascii="Arial" w:hAnsi="Arial" w:cs="Arial"/>
          <w:spacing w:val="27"/>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
        </w:rPr>
        <w:t>s</w:t>
      </w:r>
      <w:r w:rsidRPr="00B32354">
        <w:rPr>
          <w:rFonts w:ascii="Arial" w:hAnsi="Arial" w:cs="Arial"/>
        </w:rPr>
        <w:t xml:space="preserve"> </w:t>
      </w:r>
      <w:r w:rsidRPr="00B32354">
        <w:rPr>
          <w:rFonts w:ascii="Arial" w:hAnsi="Arial" w:cs="Arial"/>
          <w:spacing w:val="-1"/>
        </w:rPr>
        <w:t>employed</w:t>
      </w:r>
      <w:r w:rsidRPr="00B32354">
        <w:rPr>
          <w:rFonts w:ascii="Arial" w:hAnsi="Arial" w:cs="Arial"/>
        </w:rPr>
        <w:t xml:space="preserve"> in research, </w:t>
      </w:r>
      <w:r w:rsidRPr="00B32354">
        <w:rPr>
          <w:rFonts w:ascii="Arial" w:hAnsi="Arial" w:cs="Arial"/>
          <w:spacing w:val="-1"/>
        </w:rPr>
        <w:t>development,</w:t>
      </w:r>
      <w:r w:rsidRPr="00B32354">
        <w:rPr>
          <w:rFonts w:ascii="Arial" w:hAnsi="Arial" w:cs="Arial"/>
        </w:rPr>
        <w:t xml:space="preserve"> </w:t>
      </w:r>
      <w:r w:rsidRPr="00B32354">
        <w:rPr>
          <w:rFonts w:ascii="Arial" w:hAnsi="Arial" w:cs="Arial"/>
          <w:spacing w:val="-1"/>
        </w:rPr>
        <w:t>technology</w:t>
      </w:r>
      <w:r w:rsidRPr="00B32354">
        <w:rPr>
          <w:rFonts w:ascii="Arial" w:hAnsi="Arial" w:cs="Arial"/>
        </w:rPr>
        <w:t xml:space="preserve"> </w:t>
      </w:r>
      <w:r w:rsidRPr="00B32354">
        <w:rPr>
          <w:rFonts w:ascii="Arial" w:hAnsi="Arial" w:cs="Arial"/>
          <w:spacing w:val="-1"/>
        </w:rPr>
        <w:t>transfer</w:t>
      </w:r>
      <w:r w:rsidRPr="00B32354">
        <w:rPr>
          <w:rFonts w:ascii="Arial" w:hAnsi="Arial" w:cs="Arial"/>
        </w:rPr>
        <w:t xml:space="preserve"> </w:t>
      </w:r>
      <w:r w:rsidRPr="00B32354">
        <w:rPr>
          <w:rFonts w:ascii="Arial" w:hAnsi="Arial" w:cs="Arial"/>
          <w:spacing w:val="-1"/>
        </w:rPr>
        <w:t>and</w:t>
      </w:r>
      <w:r w:rsidRPr="00B32354">
        <w:rPr>
          <w:rFonts w:ascii="Arial" w:hAnsi="Arial" w:cs="Arial"/>
          <w:spacing w:val="53"/>
        </w:rPr>
        <w:t xml:space="preserve"> </w:t>
      </w:r>
      <w:r w:rsidRPr="00B32354">
        <w:rPr>
          <w:rFonts w:ascii="Arial" w:hAnsi="Arial" w:cs="Arial"/>
          <w:spacing w:val="-1"/>
        </w:rPr>
        <w:t>consulting</w:t>
      </w:r>
      <w:r w:rsidRPr="00B32354">
        <w:rPr>
          <w:rFonts w:ascii="Arial" w:hAnsi="Arial" w:cs="Arial"/>
          <w:spacing w:val="-2"/>
        </w:rPr>
        <w:t xml:space="preserve"> </w:t>
      </w:r>
      <w:r w:rsidRPr="00B32354">
        <w:rPr>
          <w:rFonts w:ascii="Arial" w:hAnsi="Arial" w:cs="Arial"/>
          <w:spacing w:val="-1"/>
        </w:rPr>
        <w:t>should</w:t>
      </w:r>
      <w:r w:rsidRPr="00B32354">
        <w:rPr>
          <w:rFonts w:ascii="Arial" w:hAnsi="Arial" w:cs="Arial"/>
        </w:rPr>
        <w:t xml:space="preserve"> </w:t>
      </w:r>
      <w:r w:rsidRPr="00B32354">
        <w:rPr>
          <w:rFonts w:ascii="Arial" w:hAnsi="Arial" w:cs="Arial"/>
          <w:spacing w:val="-1"/>
        </w:rPr>
        <w:t>gain</w:t>
      </w:r>
      <w:r w:rsidRPr="00B32354">
        <w:rPr>
          <w:rFonts w:ascii="Arial" w:hAnsi="Arial" w:cs="Arial"/>
        </w:rPr>
        <w:t xml:space="preserve"> </w:t>
      </w:r>
      <w:r w:rsidRPr="00B32354">
        <w:rPr>
          <w:rFonts w:ascii="Arial" w:hAnsi="Arial" w:cs="Arial"/>
          <w:spacing w:val="-1"/>
        </w:rPr>
        <w:t xml:space="preserve">experience </w:t>
      </w:r>
      <w:r w:rsidRPr="00B32354">
        <w:rPr>
          <w:rFonts w:ascii="Arial" w:hAnsi="Arial" w:cs="Arial"/>
        </w:rPr>
        <w:t>in</w:t>
      </w:r>
      <w:r w:rsidRPr="00B32354">
        <w:rPr>
          <w:rFonts w:ascii="Arial" w:hAnsi="Arial" w:cs="Arial"/>
          <w:spacing w:val="-3"/>
        </w:rPr>
        <w:t xml:space="preserve"> </w:t>
      </w:r>
      <w:r w:rsidRPr="00B32354">
        <w:rPr>
          <w:rFonts w:ascii="Arial" w:hAnsi="Arial" w:cs="Arial"/>
        </w:rPr>
        <w:t xml:space="preserve">as </w:t>
      </w:r>
      <w:r w:rsidRPr="00B32354">
        <w:rPr>
          <w:rFonts w:ascii="Arial" w:hAnsi="Arial" w:cs="Arial"/>
          <w:spacing w:val="-1"/>
        </w:rPr>
        <w:t>many</w:t>
      </w:r>
      <w:r w:rsidRPr="00B32354">
        <w:rPr>
          <w:rFonts w:ascii="Arial" w:hAnsi="Arial" w:cs="Arial"/>
          <w:spacing w:val="-2"/>
        </w:rPr>
        <w:t xml:space="preserve"> </w:t>
      </w:r>
      <w:r w:rsidRPr="00B32354">
        <w:rPr>
          <w:rFonts w:ascii="Arial" w:hAnsi="Arial" w:cs="Arial"/>
        </w:rPr>
        <w:t>of</w:t>
      </w:r>
      <w:r w:rsidRPr="00B32354">
        <w:rPr>
          <w:rFonts w:ascii="Arial" w:hAnsi="Arial" w:cs="Arial"/>
          <w:spacing w:val="1"/>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following</w:t>
      </w:r>
      <w:r w:rsidRPr="00B32354">
        <w:rPr>
          <w:rFonts w:ascii="Arial" w:hAnsi="Arial" w:cs="Arial"/>
          <w:spacing w:val="-3"/>
        </w:rPr>
        <w:t xml:space="preserve"> </w:t>
      </w:r>
      <w:r w:rsidRPr="00B32354">
        <w:rPr>
          <w:rFonts w:ascii="Arial" w:hAnsi="Arial" w:cs="Arial"/>
          <w:spacing w:val="-1"/>
        </w:rPr>
        <w:t>facets</w:t>
      </w:r>
      <w:r w:rsidRPr="00B32354">
        <w:rPr>
          <w:rFonts w:ascii="Arial" w:hAnsi="Arial" w:cs="Arial"/>
          <w:spacing w:val="-2"/>
        </w:rPr>
        <w:t xml:space="preserve"> </w:t>
      </w:r>
      <w:r w:rsidRPr="00B32354">
        <w:rPr>
          <w:rFonts w:ascii="Arial" w:hAnsi="Arial" w:cs="Arial"/>
        </w:rPr>
        <w:t xml:space="preserve">as </w:t>
      </w:r>
      <w:r w:rsidRPr="00B32354">
        <w:rPr>
          <w:rFonts w:ascii="Arial" w:hAnsi="Arial" w:cs="Arial"/>
          <w:spacing w:val="-1"/>
        </w:rPr>
        <w:t>possible:</w:t>
      </w:r>
    </w:p>
    <w:p w:rsidR="000F1768" w:rsidRPr="00B32354" w:rsidRDefault="000F1768" w:rsidP="00B579AE">
      <w:pPr>
        <w:pStyle w:val="BodyText"/>
        <w:numPr>
          <w:ilvl w:val="1"/>
          <w:numId w:val="112"/>
        </w:numPr>
        <w:tabs>
          <w:tab w:val="left" w:pos="1381"/>
        </w:tabs>
        <w:spacing w:before="3" w:line="275" w:lineRule="auto"/>
        <w:ind w:left="993" w:right="235" w:hanging="720"/>
        <w:jc w:val="both"/>
        <w:rPr>
          <w:rFonts w:ascii="Arial" w:hAnsi="Arial" w:cs="Arial"/>
        </w:rPr>
      </w:pPr>
      <w:r w:rsidRPr="00B32354">
        <w:rPr>
          <w:rFonts w:ascii="Arial" w:hAnsi="Arial" w:cs="Arial"/>
          <w:spacing w:val="-1"/>
        </w:rPr>
        <w:t>Develop</w:t>
      </w:r>
      <w:r w:rsidRPr="00B32354">
        <w:rPr>
          <w:rFonts w:ascii="Arial" w:hAnsi="Arial" w:cs="Arial"/>
          <w:spacing w:val="33"/>
        </w:rPr>
        <w:t xml:space="preserve"> </w:t>
      </w:r>
      <w:r w:rsidRPr="00B32354">
        <w:rPr>
          <w:rFonts w:ascii="Arial" w:hAnsi="Arial" w:cs="Arial"/>
        </w:rPr>
        <w:t>a</w:t>
      </w:r>
      <w:r w:rsidRPr="00B32354">
        <w:rPr>
          <w:rFonts w:ascii="Arial" w:hAnsi="Arial" w:cs="Arial"/>
          <w:spacing w:val="31"/>
        </w:rPr>
        <w:t xml:space="preserve"> </w:t>
      </w:r>
      <w:r w:rsidRPr="00B32354">
        <w:rPr>
          <w:rFonts w:ascii="Arial" w:hAnsi="Arial" w:cs="Arial"/>
          <w:spacing w:val="-1"/>
        </w:rPr>
        <w:t>clear</w:t>
      </w:r>
      <w:r w:rsidRPr="00B32354">
        <w:rPr>
          <w:rFonts w:ascii="Arial" w:hAnsi="Arial" w:cs="Arial"/>
          <w:spacing w:val="34"/>
        </w:rPr>
        <w:t xml:space="preserve"> </w:t>
      </w:r>
      <w:r w:rsidRPr="00B32354">
        <w:rPr>
          <w:rFonts w:ascii="Arial" w:hAnsi="Arial" w:cs="Arial"/>
          <w:spacing w:val="-1"/>
        </w:rPr>
        <w:t>understanding</w:t>
      </w:r>
      <w:r w:rsidRPr="00B32354">
        <w:rPr>
          <w:rFonts w:ascii="Arial" w:hAnsi="Arial" w:cs="Arial"/>
          <w:spacing w:val="31"/>
        </w:rPr>
        <w:t xml:space="preserve"> </w:t>
      </w:r>
      <w:r w:rsidRPr="00B32354">
        <w:rPr>
          <w:rFonts w:ascii="Arial" w:hAnsi="Arial" w:cs="Arial"/>
        </w:rPr>
        <w:t>of</w:t>
      </w:r>
      <w:r w:rsidRPr="00B32354">
        <w:rPr>
          <w:rFonts w:ascii="Arial" w:hAnsi="Arial" w:cs="Arial"/>
          <w:spacing w:val="34"/>
        </w:rPr>
        <w:t xml:space="preserve"> </w:t>
      </w:r>
      <w:r w:rsidRPr="00B32354">
        <w:rPr>
          <w:rFonts w:ascii="Arial" w:hAnsi="Arial" w:cs="Arial"/>
          <w:spacing w:val="-1"/>
        </w:rPr>
        <w:t>the</w:t>
      </w:r>
      <w:r w:rsidRPr="00B32354">
        <w:rPr>
          <w:rFonts w:ascii="Arial" w:hAnsi="Arial" w:cs="Arial"/>
          <w:spacing w:val="34"/>
        </w:rPr>
        <w:t xml:space="preserve"> </w:t>
      </w:r>
      <w:r>
        <w:rPr>
          <w:rFonts w:ascii="Arial" w:hAnsi="Arial" w:cs="Arial"/>
          <w:spacing w:val="-1"/>
        </w:rPr>
        <w:t>well-defined p</w:t>
      </w:r>
      <w:r w:rsidRPr="00B32354">
        <w:rPr>
          <w:rFonts w:ascii="Arial" w:hAnsi="Arial" w:cs="Arial"/>
          <w:spacing w:val="-1"/>
        </w:rPr>
        <w:t>roblem/opportunity</w:t>
      </w:r>
      <w:r w:rsidRPr="00B32354">
        <w:rPr>
          <w:rFonts w:ascii="Arial" w:hAnsi="Arial" w:cs="Arial"/>
          <w:spacing w:val="31"/>
        </w:rPr>
        <w:t xml:space="preserve"> </w:t>
      </w:r>
      <w:r w:rsidRPr="00B32354">
        <w:rPr>
          <w:rFonts w:ascii="Arial" w:hAnsi="Arial" w:cs="Arial"/>
        </w:rPr>
        <w:t>to</w:t>
      </w:r>
      <w:r w:rsidRPr="00B32354">
        <w:rPr>
          <w:rFonts w:ascii="Arial" w:hAnsi="Arial" w:cs="Arial"/>
          <w:spacing w:val="33"/>
        </w:rPr>
        <w:t xml:space="preserve"> </w:t>
      </w:r>
      <w:r w:rsidRPr="00B32354">
        <w:rPr>
          <w:rFonts w:ascii="Arial" w:hAnsi="Arial" w:cs="Arial"/>
          <w:spacing w:val="-2"/>
        </w:rPr>
        <w:t>be</w:t>
      </w:r>
      <w:r w:rsidRPr="00B32354">
        <w:rPr>
          <w:rFonts w:ascii="Arial" w:hAnsi="Arial" w:cs="Arial"/>
          <w:spacing w:val="34"/>
        </w:rPr>
        <w:t xml:space="preserve"> </w:t>
      </w:r>
      <w:r w:rsidRPr="00B32354">
        <w:rPr>
          <w:rFonts w:ascii="Arial" w:hAnsi="Arial" w:cs="Arial"/>
          <w:spacing w:val="-1"/>
        </w:rPr>
        <w:t>investigated</w:t>
      </w:r>
      <w:r w:rsidRPr="00B32354">
        <w:rPr>
          <w:rFonts w:ascii="Arial" w:hAnsi="Arial" w:cs="Arial"/>
          <w:spacing w:val="41"/>
        </w:rPr>
        <w:t xml:space="preserve"> </w:t>
      </w:r>
      <w:r w:rsidRPr="00B32354">
        <w:rPr>
          <w:rFonts w:ascii="Arial" w:hAnsi="Arial" w:cs="Arial"/>
        </w:rPr>
        <w:t>by</w:t>
      </w:r>
      <w:r w:rsidRPr="00B32354">
        <w:rPr>
          <w:rFonts w:ascii="Arial" w:hAnsi="Arial" w:cs="Arial"/>
          <w:spacing w:val="45"/>
        </w:rPr>
        <w:t xml:space="preserve"> </w:t>
      </w:r>
      <w:r w:rsidRPr="00B32354">
        <w:rPr>
          <w:rFonts w:ascii="Arial" w:hAnsi="Arial" w:cs="Arial"/>
          <w:spacing w:val="-1"/>
        </w:rPr>
        <w:t>conducting</w:t>
      </w:r>
      <w:r w:rsidRPr="00B32354">
        <w:rPr>
          <w:rFonts w:ascii="Arial" w:hAnsi="Arial" w:cs="Arial"/>
          <w:spacing w:val="38"/>
        </w:rPr>
        <w:t xml:space="preserve"> </w:t>
      </w:r>
      <w:r w:rsidRPr="00B32354">
        <w:rPr>
          <w:rFonts w:ascii="Arial" w:hAnsi="Arial" w:cs="Arial"/>
        </w:rPr>
        <w:t>a</w:t>
      </w:r>
      <w:r w:rsidRPr="00B32354">
        <w:rPr>
          <w:rFonts w:ascii="Arial" w:hAnsi="Arial" w:cs="Arial"/>
          <w:spacing w:val="41"/>
        </w:rPr>
        <w:t xml:space="preserve"> </w:t>
      </w:r>
      <w:r w:rsidRPr="00B32354">
        <w:rPr>
          <w:rFonts w:ascii="Arial" w:hAnsi="Arial" w:cs="Arial"/>
          <w:spacing w:val="-1"/>
        </w:rPr>
        <w:t>critical</w:t>
      </w:r>
      <w:r w:rsidRPr="00B32354">
        <w:rPr>
          <w:rFonts w:ascii="Arial" w:hAnsi="Arial" w:cs="Arial"/>
          <w:spacing w:val="41"/>
        </w:rPr>
        <w:t xml:space="preserve"> </w:t>
      </w:r>
      <w:r w:rsidRPr="00B32354">
        <w:rPr>
          <w:rFonts w:ascii="Arial" w:hAnsi="Arial" w:cs="Arial"/>
          <w:spacing w:val="-1"/>
        </w:rPr>
        <w:t>analysis</w:t>
      </w:r>
      <w:r w:rsidRPr="00B32354">
        <w:rPr>
          <w:rFonts w:ascii="Arial" w:hAnsi="Arial" w:cs="Arial"/>
          <w:spacing w:val="41"/>
        </w:rPr>
        <w:t xml:space="preserve"> </w:t>
      </w:r>
      <w:r w:rsidRPr="00B32354">
        <w:rPr>
          <w:rFonts w:ascii="Arial" w:hAnsi="Arial" w:cs="Arial"/>
          <w:spacing w:val="-2"/>
        </w:rPr>
        <w:t>of</w:t>
      </w:r>
      <w:r w:rsidRPr="00B32354">
        <w:rPr>
          <w:rFonts w:ascii="Arial" w:hAnsi="Arial" w:cs="Arial"/>
          <w:spacing w:val="41"/>
        </w:rPr>
        <w:t xml:space="preserve"> </w:t>
      </w:r>
      <w:r w:rsidRPr="00B32354">
        <w:rPr>
          <w:rFonts w:ascii="Arial" w:hAnsi="Arial" w:cs="Arial"/>
          <w:spacing w:val="-1"/>
        </w:rPr>
        <w:t>the</w:t>
      </w:r>
      <w:r w:rsidRPr="00B32354">
        <w:rPr>
          <w:rFonts w:ascii="Arial" w:hAnsi="Arial" w:cs="Arial"/>
          <w:spacing w:val="41"/>
        </w:rPr>
        <w:t xml:space="preserve"> </w:t>
      </w:r>
      <w:r w:rsidRPr="00B32354">
        <w:rPr>
          <w:rFonts w:ascii="Arial" w:hAnsi="Arial" w:cs="Arial"/>
          <w:spacing w:val="-1"/>
        </w:rPr>
        <w:t>literature</w:t>
      </w:r>
      <w:r w:rsidRPr="00B32354">
        <w:rPr>
          <w:rFonts w:ascii="Arial" w:hAnsi="Arial" w:cs="Arial"/>
          <w:spacing w:val="41"/>
        </w:rPr>
        <w:t xml:space="preserve"> </w:t>
      </w:r>
      <w:r w:rsidRPr="00B32354">
        <w:rPr>
          <w:rFonts w:ascii="Arial" w:hAnsi="Arial" w:cs="Arial"/>
        </w:rPr>
        <w:t>and</w:t>
      </w:r>
      <w:r w:rsidRPr="00B32354">
        <w:rPr>
          <w:rFonts w:ascii="Arial" w:hAnsi="Arial" w:cs="Arial"/>
          <w:spacing w:val="41"/>
        </w:rPr>
        <w:t xml:space="preserve"> </w:t>
      </w:r>
      <w:r w:rsidRPr="00B32354">
        <w:rPr>
          <w:rFonts w:ascii="Arial" w:hAnsi="Arial" w:cs="Arial"/>
          <w:spacing w:val="-1"/>
        </w:rPr>
        <w:t>other</w:t>
      </w:r>
      <w:r w:rsidRPr="00B32354">
        <w:rPr>
          <w:rFonts w:ascii="Arial" w:hAnsi="Arial" w:cs="Arial"/>
          <w:spacing w:val="41"/>
        </w:rPr>
        <w:t xml:space="preserve"> </w:t>
      </w:r>
      <w:r w:rsidRPr="00B32354">
        <w:rPr>
          <w:rFonts w:ascii="Arial" w:hAnsi="Arial" w:cs="Arial"/>
          <w:spacing w:val="-1"/>
        </w:rPr>
        <w:t>relevant</w:t>
      </w:r>
      <w:r w:rsidRPr="00B32354">
        <w:rPr>
          <w:rFonts w:ascii="Arial" w:hAnsi="Arial" w:cs="Arial"/>
          <w:spacing w:val="48"/>
        </w:rPr>
        <w:t xml:space="preserve"> </w:t>
      </w:r>
      <w:r w:rsidRPr="00B32354">
        <w:rPr>
          <w:rFonts w:ascii="Arial" w:hAnsi="Arial" w:cs="Arial"/>
          <w:spacing w:val="-1"/>
        </w:rPr>
        <w:t>information,</w:t>
      </w:r>
      <w:r w:rsidRPr="00B32354">
        <w:rPr>
          <w:rFonts w:ascii="Arial" w:hAnsi="Arial" w:cs="Arial"/>
          <w:spacing w:val="38"/>
        </w:rPr>
        <w:t xml:space="preserve"> </w:t>
      </w:r>
      <w:r w:rsidRPr="00B32354">
        <w:rPr>
          <w:rFonts w:ascii="Arial" w:hAnsi="Arial" w:cs="Arial"/>
        </w:rPr>
        <w:t>and</w:t>
      </w:r>
      <w:r w:rsidRPr="00B32354">
        <w:rPr>
          <w:rFonts w:ascii="Arial" w:hAnsi="Arial" w:cs="Arial"/>
          <w:spacing w:val="47"/>
        </w:rPr>
        <w:t xml:space="preserve"> </w:t>
      </w:r>
      <w:r w:rsidRPr="00B32354">
        <w:rPr>
          <w:rFonts w:ascii="Arial" w:hAnsi="Arial" w:cs="Arial"/>
          <w:spacing w:val="-1"/>
        </w:rPr>
        <w:t>assembling</w:t>
      </w:r>
      <w:r w:rsidRPr="00B32354">
        <w:rPr>
          <w:rFonts w:ascii="Arial" w:hAnsi="Arial" w:cs="Arial"/>
          <w:spacing w:val="-3"/>
        </w:rPr>
        <w:t xml:space="preserve"> </w:t>
      </w:r>
      <w:r w:rsidRPr="00B32354">
        <w:rPr>
          <w:rFonts w:ascii="Arial" w:hAnsi="Arial" w:cs="Arial"/>
        </w:rPr>
        <w:t>of</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documentation</w:t>
      </w:r>
      <w:r w:rsidRPr="00B32354">
        <w:rPr>
          <w:rFonts w:ascii="Arial" w:hAnsi="Arial" w:cs="Arial"/>
        </w:rPr>
        <w:t xml:space="preserve"> </w:t>
      </w:r>
      <w:r w:rsidRPr="00B32354">
        <w:rPr>
          <w:rFonts w:ascii="Arial" w:hAnsi="Arial" w:cs="Arial"/>
          <w:spacing w:val="-2"/>
        </w:rPr>
        <w:t>on</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subject</w:t>
      </w:r>
      <w:r w:rsidRPr="00B32354">
        <w:rPr>
          <w:rFonts w:ascii="Arial" w:hAnsi="Arial" w:cs="Arial"/>
          <w:spacing w:val="-2"/>
        </w:rPr>
        <w:t xml:space="preserve"> </w:t>
      </w:r>
      <w:r w:rsidRPr="00B32354">
        <w:rPr>
          <w:rFonts w:ascii="Arial" w:hAnsi="Arial" w:cs="Arial"/>
        </w:rPr>
        <w:t>in an</w:t>
      </w:r>
      <w:r w:rsidRPr="00B32354">
        <w:rPr>
          <w:rFonts w:ascii="Arial" w:hAnsi="Arial" w:cs="Arial"/>
          <w:spacing w:val="-1"/>
        </w:rPr>
        <w:t xml:space="preserve"> organised</w:t>
      </w:r>
      <w:r w:rsidRPr="00B32354">
        <w:rPr>
          <w:rFonts w:ascii="Arial" w:hAnsi="Arial" w:cs="Arial"/>
          <w:spacing w:val="-3"/>
        </w:rPr>
        <w:t xml:space="preserve"> </w:t>
      </w:r>
      <w:r w:rsidRPr="00B32354">
        <w:rPr>
          <w:rFonts w:ascii="Arial" w:hAnsi="Arial" w:cs="Arial"/>
          <w:spacing w:val="-1"/>
        </w:rPr>
        <w:t>manner;</w:t>
      </w:r>
    </w:p>
    <w:p w:rsidR="000F1768" w:rsidRDefault="000F1768" w:rsidP="00B579AE">
      <w:pPr>
        <w:pStyle w:val="BodyText"/>
        <w:numPr>
          <w:ilvl w:val="1"/>
          <w:numId w:val="112"/>
        </w:numPr>
        <w:spacing w:before="1" w:line="275" w:lineRule="auto"/>
        <w:ind w:left="993" w:right="237" w:hanging="720"/>
        <w:rPr>
          <w:rFonts w:ascii="Arial" w:hAnsi="Arial" w:cs="Arial"/>
          <w:spacing w:val="-1"/>
        </w:rPr>
        <w:sectPr w:rsidR="000F1768">
          <w:pgSz w:w="11910" w:h="16840"/>
          <w:pgMar w:top="1360" w:right="1200" w:bottom="1020" w:left="1200" w:header="0" w:footer="823" w:gutter="0"/>
          <w:cols w:space="720"/>
        </w:sectPr>
      </w:pPr>
      <w:r w:rsidRPr="00B32354">
        <w:rPr>
          <w:rFonts w:ascii="Arial" w:hAnsi="Arial" w:cs="Arial"/>
          <w:spacing w:val="-1"/>
        </w:rPr>
        <w:t>Motivation,</w:t>
      </w:r>
      <w:r w:rsidRPr="00B32354">
        <w:rPr>
          <w:rFonts w:ascii="Arial" w:hAnsi="Arial" w:cs="Arial"/>
          <w:spacing w:val="43"/>
        </w:rPr>
        <w:t xml:space="preserve"> </w:t>
      </w:r>
      <w:r w:rsidRPr="00B32354">
        <w:rPr>
          <w:rFonts w:ascii="Arial" w:hAnsi="Arial" w:cs="Arial"/>
          <w:spacing w:val="-1"/>
        </w:rPr>
        <w:t>planning</w:t>
      </w:r>
      <w:r w:rsidRPr="00B32354">
        <w:rPr>
          <w:rFonts w:ascii="Arial" w:hAnsi="Arial" w:cs="Arial"/>
          <w:spacing w:val="40"/>
        </w:rPr>
        <w:t xml:space="preserve"> </w:t>
      </w:r>
      <w:r w:rsidRPr="00B32354">
        <w:rPr>
          <w:rFonts w:ascii="Arial" w:hAnsi="Arial" w:cs="Arial"/>
        </w:rPr>
        <w:t>and</w:t>
      </w:r>
      <w:r w:rsidRPr="00B32354">
        <w:rPr>
          <w:rFonts w:ascii="Arial" w:hAnsi="Arial" w:cs="Arial"/>
          <w:spacing w:val="43"/>
        </w:rPr>
        <w:t xml:space="preserve"> </w:t>
      </w:r>
      <w:r w:rsidRPr="00B32354">
        <w:rPr>
          <w:rFonts w:ascii="Arial" w:hAnsi="Arial" w:cs="Arial"/>
          <w:spacing w:val="-1"/>
        </w:rPr>
        <w:t>design</w:t>
      </w:r>
      <w:r w:rsidRPr="00B32354">
        <w:rPr>
          <w:rFonts w:ascii="Arial" w:hAnsi="Arial" w:cs="Arial"/>
          <w:spacing w:val="43"/>
        </w:rPr>
        <w:t xml:space="preserve"> </w:t>
      </w:r>
      <w:r w:rsidRPr="00B32354">
        <w:rPr>
          <w:rFonts w:ascii="Arial" w:hAnsi="Arial" w:cs="Arial"/>
        </w:rPr>
        <w:t>of</w:t>
      </w:r>
      <w:r w:rsidRPr="00B32354">
        <w:rPr>
          <w:rFonts w:ascii="Arial" w:hAnsi="Arial" w:cs="Arial"/>
          <w:spacing w:val="43"/>
        </w:rPr>
        <w:t xml:space="preserve"> </w:t>
      </w:r>
      <w:r w:rsidRPr="00B32354">
        <w:rPr>
          <w:rFonts w:ascii="Arial" w:hAnsi="Arial" w:cs="Arial"/>
        </w:rPr>
        <w:t>the</w:t>
      </w:r>
      <w:r w:rsidRPr="00B32354">
        <w:rPr>
          <w:rFonts w:ascii="Arial" w:hAnsi="Arial" w:cs="Arial"/>
          <w:spacing w:val="41"/>
        </w:rPr>
        <w:t xml:space="preserve"> </w:t>
      </w:r>
      <w:r>
        <w:rPr>
          <w:rFonts w:ascii="Arial" w:hAnsi="Arial" w:cs="Arial"/>
          <w:spacing w:val="-1"/>
        </w:rPr>
        <w:t>well-defined r</w:t>
      </w:r>
      <w:r w:rsidRPr="00B32354">
        <w:rPr>
          <w:rFonts w:ascii="Arial" w:hAnsi="Arial" w:cs="Arial"/>
          <w:spacing w:val="-1"/>
        </w:rPr>
        <w:t>esearch</w:t>
      </w:r>
      <w:r w:rsidRPr="00B32354">
        <w:rPr>
          <w:rFonts w:ascii="Arial" w:hAnsi="Arial" w:cs="Arial"/>
          <w:spacing w:val="43"/>
        </w:rPr>
        <w:t xml:space="preserve"> </w:t>
      </w:r>
      <w:r w:rsidRPr="00B32354">
        <w:rPr>
          <w:rFonts w:ascii="Arial" w:hAnsi="Arial" w:cs="Arial"/>
          <w:spacing w:val="-1"/>
        </w:rPr>
        <w:t>project</w:t>
      </w:r>
      <w:r w:rsidRPr="00B32354">
        <w:rPr>
          <w:rFonts w:ascii="Arial" w:hAnsi="Arial" w:cs="Arial"/>
          <w:spacing w:val="41"/>
        </w:rPr>
        <w:t xml:space="preserve"> </w:t>
      </w:r>
      <w:r w:rsidRPr="00B32354">
        <w:rPr>
          <w:rFonts w:ascii="Arial" w:hAnsi="Arial" w:cs="Arial"/>
        </w:rPr>
        <w:t>and</w:t>
      </w:r>
      <w:r w:rsidRPr="00B32354">
        <w:rPr>
          <w:rFonts w:ascii="Arial" w:hAnsi="Arial" w:cs="Arial"/>
          <w:spacing w:val="43"/>
        </w:rPr>
        <w:t xml:space="preserve"> </w:t>
      </w:r>
      <w:r w:rsidRPr="00B32354">
        <w:rPr>
          <w:rFonts w:ascii="Arial" w:hAnsi="Arial" w:cs="Arial"/>
          <w:spacing w:val="-1"/>
        </w:rPr>
        <w:t>its</w:t>
      </w:r>
      <w:r w:rsidRPr="00B32354">
        <w:rPr>
          <w:rFonts w:ascii="Arial" w:hAnsi="Arial" w:cs="Arial"/>
          <w:spacing w:val="43"/>
        </w:rPr>
        <w:t xml:space="preserve"> </w:t>
      </w:r>
      <w:r w:rsidRPr="00B32354">
        <w:rPr>
          <w:rFonts w:ascii="Arial" w:hAnsi="Arial" w:cs="Arial"/>
          <w:spacing w:val="-1"/>
        </w:rPr>
        <w:t>associated</w:t>
      </w:r>
      <w:r w:rsidRPr="00B32354">
        <w:rPr>
          <w:rFonts w:ascii="Arial" w:hAnsi="Arial" w:cs="Arial"/>
          <w:spacing w:val="49"/>
        </w:rPr>
        <w:t xml:space="preserve"> </w:t>
      </w:r>
      <w:r w:rsidRPr="00B32354">
        <w:rPr>
          <w:rFonts w:ascii="Arial" w:hAnsi="Arial" w:cs="Arial"/>
          <w:spacing w:val="-1"/>
        </w:rPr>
        <w:t>equipment</w:t>
      </w:r>
      <w:r w:rsidRPr="00B32354">
        <w:rPr>
          <w:rFonts w:ascii="Arial" w:hAnsi="Arial" w:cs="Arial"/>
          <w:spacing w:val="53"/>
        </w:rPr>
        <w:t xml:space="preserve"> </w:t>
      </w:r>
      <w:r w:rsidRPr="00B32354">
        <w:rPr>
          <w:rFonts w:ascii="Arial" w:hAnsi="Arial" w:cs="Arial"/>
          <w:spacing w:val="-1"/>
        </w:rPr>
        <w:t>and/or</w:t>
      </w:r>
      <w:r w:rsidRPr="00B32354">
        <w:rPr>
          <w:rFonts w:ascii="Arial" w:hAnsi="Arial" w:cs="Arial"/>
        </w:rPr>
        <w:t xml:space="preserve"> </w:t>
      </w:r>
      <w:r w:rsidRPr="00B32354">
        <w:rPr>
          <w:rFonts w:ascii="Arial" w:hAnsi="Arial" w:cs="Arial"/>
          <w:spacing w:val="-1"/>
        </w:rPr>
        <w:t>plant;</w:t>
      </w:r>
    </w:p>
    <w:p w:rsidR="000F1768" w:rsidRPr="00B32354" w:rsidRDefault="000F1768" w:rsidP="00B579AE">
      <w:pPr>
        <w:pStyle w:val="BodyText"/>
        <w:numPr>
          <w:ilvl w:val="1"/>
          <w:numId w:val="112"/>
        </w:numPr>
        <w:tabs>
          <w:tab w:val="left" w:pos="1292"/>
        </w:tabs>
        <w:spacing w:before="3"/>
        <w:ind w:left="993" w:hanging="720"/>
        <w:rPr>
          <w:rFonts w:ascii="Arial" w:hAnsi="Arial" w:cs="Arial"/>
        </w:rPr>
      </w:pPr>
      <w:r>
        <w:rPr>
          <w:rFonts w:ascii="Arial" w:hAnsi="Arial" w:cs="Arial"/>
          <w:spacing w:val="-1"/>
        </w:rPr>
        <w:lastRenderedPageBreak/>
        <w:t>Well-defined t</w:t>
      </w:r>
      <w:r w:rsidRPr="00B32354">
        <w:rPr>
          <w:rFonts w:ascii="Arial" w:hAnsi="Arial" w:cs="Arial"/>
          <w:spacing w:val="-1"/>
        </w:rPr>
        <w:t>heoretical</w:t>
      </w:r>
      <w:r w:rsidRPr="00B32354">
        <w:rPr>
          <w:rFonts w:ascii="Arial" w:hAnsi="Arial" w:cs="Arial"/>
          <w:spacing w:val="1"/>
        </w:rPr>
        <w:t xml:space="preserve"> </w:t>
      </w:r>
      <w:r w:rsidRPr="00B32354">
        <w:rPr>
          <w:rFonts w:ascii="Arial" w:hAnsi="Arial" w:cs="Arial"/>
          <w:spacing w:val="-2"/>
        </w:rPr>
        <w:t>or</w:t>
      </w:r>
      <w:r w:rsidRPr="00B32354">
        <w:rPr>
          <w:rFonts w:ascii="Arial" w:hAnsi="Arial" w:cs="Arial"/>
        </w:rPr>
        <w:t xml:space="preserve"> </w:t>
      </w:r>
      <w:r w:rsidRPr="00B32354">
        <w:rPr>
          <w:rFonts w:ascii="Arial" w:hAnsi="Arial" w:cs="Arial"/>
          <w:spacing w:val="-1"/>
        </w:rPr>
        <w:t>paper</w:t>
      </w:r>
      <w:r w:rsidRPr="00B32354">
        <w:rPr>
          <w:rFonts w:ascii="Arial" w:hAnsi="Arial" w:cs="Arial"/>
          <w:spacing w:val="-2"/>
        </w:rPr>
        <w:t xml:space="preserve"> </w:t>
      </w:r>
      <w:r w:rsidRPr="00B32354">
        <w:rPr>
          <w:rFonts w:ascii="Arial" w:hAnsi="Arial" w:cs="Arial"/>
          <w:spacing w:val="-1"/>
        </w:rPr>
        <w:t>investigations;</w:t>
      </w:r>
    </w:p>
    <w:p w:rsidR="000F1768" w:rsidRPr="00B32354" w:rsidRDefault="000F1768" w:rsidP="00B579AE">
      <w:pPr>
        <w:pStyle w:val="BodyText"/>
        <w:numPr>
          <w:ilvl w:val="1"/>
          <w:numId w:val="112"/>
        </w:numPr>
        <w:tabs>
          <w:tab w:val="left" w:pos="1292"/>
        </w:tabs>
        <w:spacing w:before="37"/>
        <w:ind w:left="993" w:hanging="720"/>
        <w:rPr>
          <w:rFonts w:ascii="Arial" w:hAnsi="Arial" w:cs="Arial"/>
        </w:rPr>
      </w:pPr>
      <w:r>
        <w:rPr>
          <w:rFonts w:ascii="Arial" w:hAnsi="Arial" w:cs="Arial"/>
          <w:spacing w:val="-1"/>
        </w:rPr>
        <w:t>Well-defined l</w:t>
      </w:r>
      <w:r w:rsidRPr="00B32354">
        <w:rPr>
          <w:rFonts w:ascii="Arial" w:hAnsi="Arial" w:cs="Arial"/>
          <w:spacing w:val="-1"/>
        </w:rPr>
        <w:t>aboratory-scale</w:t>
      </w:r>
      <w:r w:rsidRPr="00B32354">
        <w:rPr>
          <w:rFonts w:ascii="Arial" w:hAnsi="Arial" w:cs="Arial"/>
        </w:rPr>
        <w:t xml:space="preserve"> </w:t>
      </w:r>
      <w:r w:rsidRPr="00B32354">
        <w:rPr>
          <w:rFonts w:ascii="Arial" w:hAnsi="Arial" w:cs="Arial"/>
          <w:spacing w:val="-1"/>
        </w:rPr>
        <w:t>investigation;</w:t>
      </w:r>
    </w:p>
    <w:p w:rsidR="000F1768" w:rsidRPr="00B32354" w:rsidRDefault="000F1768" w:rsidP="00B579AE">
      <w:pPr>
        <w:pStyle w:val="BodyText"/>
        <w:numPr>
          <w:ilvl w:val="1"/>
          <w:numId w:val="112"/>
        </w:numPr>
        <w:tabs>
          <w:tab w:val="left" w:pos="1292"/>
        </w:tabs>
        <w:spacing w:before="37"/>
        <w:ind w:left="993" w:hanging="720"/>
        <w:rPr>
          <w:rFonts w:ascii="Arial" w:hAnsi="Arial" w:cs="Arial"/>
        </w:rPr>
      </w:pPr>
      <w:r>
        <w:rPr>
          <w:rFonts w:ascii="Arial" w:hAnsi="Arial" w:cs="Arial"/>
          <w:spacing w:val="-1"/>
        </w:rPr>
        <w:t>Well-defined i</w:t>
      </w:r>
      <w:r w:rsidRPr="00B32354">
        <w:rPr>
          <w:rFonts w:ascii="Arial" w:hAnsi="Arial" w:cs="Arial"/>
          <w:spacing w:val="-1"/>
        </w:rPr>
        <w:t>nvestigations</w:t>
      </w:r>
      <w:r w:rsidRPr="00B32354">
        <w:rPr>
          <w:rFonts w:ascii="Arial" w:hAnsi="Arial" w:cs="Arial"/>
        </w:rPr>
        <w:t xml:space="preserve"> </w:t>
      </w:r>
      <w:r w:rsidRPr="00B32354">
        <w:rPr>
          <w:rFonts w:ascii="Arial" w:hAnsi="Arial" w:cs="Arial"/>
          <w:spacing w:val="-1"/>
        </w:rPr>
        <w:t>on</w:t>
      </w:r>
      <w:r w:rsidRPr="00B32354">
        <w:rPr>
          <w:rFonts w:ascii="Arial" w:hAnsi="Arial" w:cs="Arial"/>
        </w:rPr>
        <w:t xml:space="preserve"> a </w:t>
      </w:r>
      <w:r w:rsidRPr="00B32354">
        <w:rPr>
          <w:rFonts w:ascii="Arial" w:hAnsi="Arial" w:cs="Arial"/>
          <w:spacing w:val="-1"/>
        </w:rPr>
        <w:t>pilot</w:t>
      </w:r>
      <w:r w:rsidRPr="00B32354">
        <w:rPr>
          <w:rFonts w:ascii="Arial" w:hAnsi="Arial" w:cs="Arial"/>
          <w:spacing w:val="-2"/>
        </w:rPr>
        <w:t xml:space="preserve"> </w:t>
      </w:r>
      <w:r w:rsidRPr="00B32354">
        <w:rPr>
          <w:rFonts w:ascii="Arial" w:hAnsi="Arial" w:cs="Arial"/>
          <w:spacing w:val="-1"/>
        </w:rPr>
        <w:t>plant</w:t>
      </w:r>
      <w:r w:rsidRPr="00B32354">
        <w:rPr>
          <w:rFonts w:ascii="Arial" w:hAnsi="Arial" w:cs="Arial"/>
          <w:spacing w:val="1"/>
        </w:rPr>
        <w:t xml:space="preserve"> </w:t>
      </w:r>
      <w:r w:rsidRPr="00B32354">
        <w:rPr>
          <w:rFonts w:ascii="Arial" w:hAnsi="Arial" w:cs="Arial"/>
          <w:spacing w:val="-1"/>
        </w:rPr>
        <w:t>and/or</w:t>
      </w:r>
      <w:r w:rsidRPr="00B32354">
        <w:rPr>
          <w:rFonts w:ascii="Arial" w:hAnsi="Arial" w:cs="Arial"/>
        </w:rPr>
        <w:t xml:space="preserve"> </w:t>
      </w:r>
      <w:r w:rsidRPr="00B32354">
        <w:rPr>
          <w:rFonts w:ascii="Arial" w:hAnsi="Arial" w:cs="Arial"/>
          <w:spacing w:val="-1"/>
        </w:rPr>
        <w:t>industrial plant</w:t>
      </w:r>
      <w:r w:rsidRPr="00B32354">
        <w:rPr>
          <w:rFonts w:ascii="Arial" w:hAnsi="Arial" w:cs="Arial"/>
          <w:spacing w:val="1"/>
        </w:rPr>
        <w:t xml:space="preserve"> </w:t>
      </w:r>
      <w:r w:rsidRPr="00B32354">
        <w:rPr>
          <w:rFonts w:ascii="Arial" w:hAnsi="Arial" w:cs="Arial"/>
          <w:spacing w:val="-1"/>
        </w:rPr>
        <w:t>scale;</w:t>
      </w:r>
    </w:p>
    <w:p w:rsidR="000F1768" w:rsidRPr="00B32354" w:rsidRDefault="000F1768" w:rsidP="00B579AE">
      <w:pPr>
        <w:pStyle w:val="BodyText"/>
        <w:numPr>
          <w:ilvl w:val="1"/>
          <w:numId w:val="112"/>
        </w:numPr>
        <w:tabs>
          <w:tab w:val="left" w:pos="1301"/>
        </w:tabs>
        <w:spacing w:before="37" w:line="277" w:lineRule="auto"/>
        <w:ind w:left="993" w:right="236" w:hanging="720"/>
        <w:jc w:val="both"/>
        <w:rPr>
          <w:rFonts w:ascii="Arial" w:hAnsi="Arial" w:cs="Arial"/>
        </w:rPr>
      </w:pPr>
      <w:r w:rsidRPr="00B32354">
        <w:rPr>
          <w:rFonts w:ascii="Arial" w:hAnsi="Arial" w:cs="Arial"/>
          <w:spacing w:val="-1"/>
        </w:rPr>
        <w:t>Interpretation</w:t>
      </w:r>
      <w:r w:rsidRPr="00B32354">
        <w:rPr>
          <w:rFonts w:ascii="Arial" w:hAnsi="Arial" w:cs="Arial"/>
          <w:spacing w:val="7"/>
        </w:rPr>
        <w:t xml:space="preserve"> </w:t>
      </w:r>
      <w:r w:rsidRPr="00B32354">
        <w:rPr>
          <w:rFonts w:ascii="Arial" w:hAnsi="Arial" w:cs="Arial"/>
        </w:rPr>
        <w:t>of</w:t>
      </w:r>
      <w:r w:rsidRPr="00B32354">
        <w:rPr>
          <w:rFonts w:ascii="Arial" w:hAnsi="Arial" w:cs="Arial"/>
          <w:spacing w:val="10"/>
        </w:rPr>
        <w:t xml:space="preserve"> </w:t>
      </w:r>
      <w:r w:rsidRPr="00B32354">
        <w:rPr>
          <w:rFonts w:ascii="Arial" w:hAnsi="Arial" w:cs="Arial"/>
          <w:spacing w:val="-2"/>
        </w:rPr>
        <w:t>results,</w:t>
      </w:r>
      <w:r w:rsidRPr="00B32354">
        <w:rPr>
          <w:rFonts w:ascii="Arial" w:hAnsi="Arial" w:cs="Arial"/>
          <w:spacing w:val="9"/>
        </w:rPr>
        <w:t xml:space="preserve"> </w:t>
      </w:r>
      <w:r w:rsidRPr="00B32354">
        <w:rPr>
          <w:rFonts w:ascii="Arial" w:hAnsi="Arial" w:cs="Arial"/>
        </w:rPr>
        <w:t>and</w:t>
      </w:r>
      <w:r w:rsidRPr="00B32354">
        <w:rPr>
          <w:rFonts w:ascii="Arial" w:hAnsi="Arial" w:cs="Arial"/>
          <w:spacing w:val="9"/>
        </w:rPr>
        <w:t xml:space="preserve"> </w:t>
      </w:r>
      <w:r w:rsidRPr="00B32354">
        <w:rPr>
          <w:rFonts w:ascii="Arial" w:hAnsi="Arial" w:cs="Arial"/>
          <w:spacing w:val="-1"/>
        </w:rPr>
        <w:t>ensuring</w:t>
      </w:r>
      <w:r w:rsidRPr="00B32354">
        <w:rPr>
          <w:rFonts w:ascii="Arial" w:hAnsi="Arial" w:cs="Arial"/>
          <w:spacing w:val="7"/>
        </w:rPr>
        <w:t xml:space="preserve"> </w:t>
      </w:r>
      <w:r w:rsidRPr="00B32354">
        <w:rPr>
          <w:rFonts w:ascii="Arial" w:hAnsi="Arial" w:cs="Arial"/>
        </w:rPr>
        <w:t>that</w:t>
      </w:r>
      <w:r w:rsidRPr="00B32354">
        <w:rPr>
          <w:rFonts w:ascii="Arial" w:hAnsi="Arial" w:cs="Arial"/>
          <w:spacing w:val="8"/>
        </w:rPr>
        <w:t xml:space="preserve"> </w:t>
      </w:r>
      <w:r w:rsidRPr="00B32354">
        <w:rPr>
          <w:rFonts w:ascii="Arial" w:hAnsi="Arial" w:cs="Arial"/>
          <w:spacing w:val="-1"/>
        </w:rPr>
        <w:t>results</w:t>
      </w:r>
      <w:r w:rsidRPr="00B32354">
        <w:rPr>
          <w:rFonts w:ascii="Arial" w:hAnsi="Arial" w:cs="Arial"/>
          <w:spacing w:val="7"/>
        </w:rPr>
        <w:t xml:space="preserve"> </w:t>
      </w:r>
      <w:r w:rsidRPr="00B32354">
        <w:rPr>
          <w:rFonts w:ascii="Arial" w:hAnsi="Arial" w:cs="Arial"/>
        </w:rPr>
        <w:t>are</w:t>
      </w:r>
      <w:r w:rsidRPr="00B32354">
        <w:rPr>
          <w:rFonts w:ascii="Arial" w:hAnsi="Arial" w:cs="Arial"/>
          <w:spacing w:val="9"/>
        </w:rPr>
        <w:t xml:space="preserve"> </w:t>
      </w:r>
      <w:r w:rsidRPr="00B32354">
        <w:rPr>
          <w:rFonts w:ascii="Arial" w:hAnsi="Arial" w:cs="Arial"/>
          <w:spacing w:val="-1"/>
        </w:rPr>
        <w:t>meaningful</w:t>
      </w:r>
      <w:r w:rsidRPr="00B32354">
        <w:rPr>
          <w:rFonts w:ascii="Arial" w:hAnsi="Arial" w:cs="Arial"/>
          <w:spacing w:val="10"/>
        </w:rPr>
        <w:t xml:space="preserve"> </w:t>
      </w:r>
      <w:r w:rsidRPr="00B32354">
        <w:rPr>
          <w:rFonts w:ascii="Arial" w:hAnsi="Arial" w:cs="Arial"/>
        </w:rPr>
        <w:t>and</w:t>
      </w:r>
      <w:r w:rsidRPr="00B32354">
        <w:rPr>
          <w:rFonts w:ascii="Arial" w:hAnsi="Arial" w:cs="Arial"/>
          <w:spacing w:val="9"/>
        </w:rPr>
        <w:t xml:space="preserve"> </w:t>
      </w:r>
      <w:r w:rsidRPr="00B32354">
        <w:rPr>
          <w:rFonts w:ascii="Arial" w:hAnsi="Arial" w:cs="Arial"/>
          <w:spacing w:val="-2"/>
        </w:rPr>
        <w:t>have</w:t>
      </w:r>
      <w:r w:rsidRPr="00B32354">
        <w:rPr>
          <w:rFonts w:ascii="Arial" w:hAnsi="Arial" w:cs="Arial"/>
          <w:spacing w:val="17"/>
        </w:rPr>
        <w:t xml:space="preserve"> </w:t>
      </w:r>
      <w:r w:rsidRPr="00B32354">
        <w:rPr>
          <w:rFonts w:ascii="Arial" w:hAnsi="Arial" w:cs="Arial"/>
        </w:rPr>
        <w:t>been</w:t>
      </w:r>
      <w:r w:rsidRPr="00B32354">
        <w:rPr>
          <w:rFonts w:ascii="Arial" w:hAnsi="Arial" w:cs="Arial"/>
          <w:spacing w:val="9"/>
        </w:rPr>
        <w:t xml:space="preserve"> </w:t>
      </w:r>
      <w:r w:rsidRPr="00B32354">
        <w:rPr>
          <w:rFonts w:ascii="Arial" w:hAnsi="Arial" w:cs="Arial"/>
          <w:spacing w:val="-1"/>
        </w:rPr>
        <w:t>correctly</w:t>
      </w:r>
      <w:r w:rsidRPr="00B32354">
        <w:rPr>
          <w:rFonts w:ascii="Arial" w:hAnsi="Arial" w:cs="Arial"/>
          <w:spacing w:val="57"/>
        </w:rPr>
        <w:t xml:space="preserve"> </w:t>
      </w:r>
      <w:r w:rsidRPr="00B32354">
        <w:rPr>
          <w:rFonts w:ascii="Arial" w:hAnsi="Arial" w:cs="Arial"/>
          <w:spacing w:val="-1"/>
        </w:rPr>
        <w:t>obtained</w:t>
      </w:r>
      <w:r w:rsidRPr="00B32354">
        <w:rPr>
          <w:rFonts w:ascii="Arial" w:hAnsi="Arial" w:cs="Arial"/>
          <w:spacing w:val="-2"/>
        </w:rPr>
        <w:t xml:space="preserve"> </w:t>
      </w:r>
      <w:r w:rsidRPr="00B32354">
        <w:rPr>
          <w:rFonts w:ascii="Arial" w:hAnsi="Arial" w:cs="Arial"/>
        </w:rPr>
        <w:t>in</w:t>
      </w:r>
      <w:r w:rsidRPr="00B32354">
        <w:rPr>
          <w:rFonts w:ascii="Arial" w:hAnsi="Arial" w:cs="Arial"/>
          <w:spacing w:val="-3"/>
        </w:rPr>
        <w:t xml:space="preserve"> </w:t>
      </w:r>
      <w:r w:rsidRPr="00B32354">
        <w:rPr>
          <w:rFonts w:ascii="Arial" w:hAnsi="Arial" w:cs="Arial"/>
          <w:spacing w:val="-1"/>
        </w:rPr>
        <w:t>accordance</w:t>
      </w:r>
      <w:r w:rsidRPr="00B32354">
        <w:rPr>
          <w:rFonts w:ascii="Arial" w:hAnsi="Arial" w:cs="Arial"/>
        </w:rPr>
        <w:t xml:space="preserve"> </w:t>
      </w:r>
      <w:r w:rsidRPr="00B32354">
        <w:rPr>
          <w:rFonts w:ascii="Arial" w:hAnsi="Arial" w:cs="Arial"/>
          <w:spacing w:val="-2"/>
        </w:rPr>
        <w:t>with</w:t>
      </w:r>
      <w:r w:rsidRPr="00B32354">
        <w:rPr>
          <w:rFonts w:ascii="Arial" w:hAnsi="Arial" w:cs="Arial"/>
        </w:rPr>
        <w:t xml:space="preserve"> </w:t>
      </w:r>
      <w:r>
        <w:rPr>
          <w:rFonts w:ascii="Arial" w:hAnsi="Arial" w:cs="Arial"/>
          <w:spacing w:val="-1"/>
        </w:rPr>
        <w:t>well-defined s</w:t>
      </w:r>
      <w:r w:rsidRPr="00B32354">
        <w:rPr>
          <w:rFonts w:ascii="Arial" w:hAnsi="Arial" w:cs="Arial"/>
          <w:spacing w:val="-1"/>
        </w:rPr>
        <w:t>cientific</w:t>
      </w:r>
      <w:r w:rsidRPr="00B32354">
        <w:rPr>
          <w:rFonts w:ascii="Arial" w:hAnsi="Arial" w:cs="Arial"/>
          <w:spacing w:val="-2"/>
        </w:rPr>
        <w:t xml:space="preserve"> </w:t>
      </w:r>
      <w:r w:rsidRPr="00B32354">
        <w:rPr>
          <w:rFonts w:ascii="Arial" w:hAnsi="Arial" w:cs="Arial"/>
          <w:spacing w:val="-1"/>
        </w:rPr>
        <w:t>principles;</w:t>
      </w:r>
    </w:p>
    <w:p w:rsidR="000F1768" w:rsidRPr="00B32354" w:rsidRDefault="000F1768" w:rsidP="00B579AE">
      <w:pPr>
        <w:pStyle w:val="BodyText"/>
        <w:numPr>
          <w:ilvl w:val="1"/>
          <w:numId w:val="112"/>
        </w:numPr>
        <w:tabs>
          <w:tab w:val="left" w:pos="1292"/>
        </w:tabs>
        <w:spacing w:line="253" w:lineRule="exact"/>
        <w:ind w:left="993" w:hanging="720"/>
        <w:rPr>
          <w:rFonts w:ascii="Arial" w:hAnsi="Arial" w:cs="Arial"/>
        </w:rPr>
      </w:pPr>
      <w:r w:rsidRPr="00B32354">
        <w:rPr>
          <w:rFonts w:ascii="Arial" w:hAnsi="Arial" w:cs="Arial"/>
          <w:spacing w:val="-1"/>
        </w:rPr>
        <w:t>Data</w:t>
      </w:r>
      <w:r w:rsidRPr="00B32354">
        <w:rPr>
          <w:rFonts w:ascii="Arial" w:hAnsi="Arial" w:cs="Arial"/>
          <w:spacing w:val="-2"/>
        </w:rPr>
        <w:t xml:space="preserve"> </w:t>
      </w:r>
      <w:r w:rsidRPr="00B32354">
        <w:rPr>
          <w:rFonts w:ascii="Arial" w:hAnsi="Arial" w:cs="Arial"/>
          <w:spacing w:val="-1"/>
        </w:rPr>
        <w:t>processing</w:t>
      </w:r>
      <w:r w:rsidRPr="00B32354">
        <w:rPr>
          <w:rFonts w:ascii="Arial" w:hAnsi="Arial" w:cs="Arial"/>
          <w:spacing w:val="-3"/>
        </w:rPr>
        <w:t xml:space="preserve">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analysis;</w:t>
      </w:r>
    </w:p>
    <w:p w:rsidR="000F1768" w:rsidRPr="00B32354" w:rsidRDefault="000F1768" w:rsidP="00B579AE">
      <w:pPr>
        <w:pStyle w:val="BodyText"/>
        <w:numPr>
          <w:ilvl w:val="1"/>
          <w:numId w:val="112"/>
        </w:numPr>
        <w:tabs>
          <w:tab w:val="left" w:pos="1292"/>
        </w:tabs>
        <w:spacing w:before="37"/>
        <w:ind w:left="993" w:hanging="720"/>
        <w:rPr>
          <w:rFonts w:ascii="Arial" w:hAnsi="Arial" w:cs="Arial"/>
        </w:rPr>
      </w:pPr>
      <w:r w:rsidRPr="00B32354">
        <w:rPr>
          <w:rFonts w:ascii="Arial" w:hAnsi="Arial" w:cs="Arial"/>
          <w:spacing w:val="-1"/>
        </w:rPr>
        <w:t>Studies</w:t>
      </w:r>
      <w:r w:rsidRPr="00B32354">
        <w:rPr>
          <w:rFonts w:ascii="Arial" w:hAnsi="Arial" w:cs="Arial"/>
        </w:rPr>
        <w:t xml:space="preserve"> of</w:t>
      </w:r>
      <w:r w:rsidRPr="00B32354">
        <w:rPr>
          <w:rFonts w:ascii="Arial" w:hAnsi="Arial" w:cs="Arial"/>
          <w:spacing w:val="-2"/>
        </w:rPr>
        <w:t xml:space="preserve"> </w:t>
      </w:r>
      <w:r w:rsidRPr="00B32354">
        <w:rPr>
          <w:rFonts w:ascii="Arial" w:hAnsi="Arial" w:cs="Arial"/>
          <w:spacing w:val="-1"/>
        </w:rPr>
        <w:t>technical</w:t>
      </w:r>
      <w:r w:rsidRPr="00B32354">
        <w:rPr>
          <w:rFonts w:ascii="Arial" w:hAnsi="Arial" w:cs="Arial"/>
          <w:spacing w:val="-2"/>
        </w:rPr>
        <w:t xml:space="preserve"> </w:t>
      </w:r>
      <w:r w:rsidRPr="00B32354">
        <w:rPr>
          <w:rFonts w:ascii="Arial" w:hAnsi="Arial" w:cs="Arial"/>
        </w:rPr>
        <w:t>and</w:t>
      </w:r>
      <w:r w:rsidRPr="00B32354">
        <w:rPr>
          <w:rFonts w:ascii="Arial" w:hAnsi="Arial" w:cs="Arial"/>
          <w:spacing w:val="-2"/>
        </w:rPr>
        <w:t xml:space="preserve"> </w:t>
      </w:r>
      <w:r w:rsidRPr="00B32354">
        <w:rPr>
          <w:rFonts w:ascii="Arial" w:hAnsi="Arial" w:cs="Arial"/>
          <w:spacing w:val="-1"/>
        </w:rPr>
        <w:t>economic</w:t>
      </w:r>
      <w:r w:rsidRPr="00B32354">
        <w:rPr>
          <w:rFonts w:ascii="Arial" w:hAnsi="Arial" w:cs="Arial"/>
        </w:rPr>
        <w:t xml:space="preserve"> </w:t>
      </w:r>
      <w:r w:rsidRPr="00B32354">
        <w:rPr>
          <w:rFonts w:ascii="Arial" w:hAnsi="Arial" w:cs="Arial"/>
          <w:spacing w:val="-1"/>
        </w:rPr>
        <w:t>feasibility;</w:t>
      </w:r>
    </w:p>
    <w:p w:rsidR="000F1768" w:rsidRPr="00B32354" w:rsidRDefault="000F1768" w:rsidP="00B579AE">
      <w:pPr>
        <w:pStyle w:val="BodyText"/>
        <w:numPr>
          <w:ilvl w:val="1"/>
          <w:numId w:val="112"/>
        </w:numPr>
        <w:tabs>
          <w:tab w:val="left" w:pos="1134"/>
        </w:tabs>
        <w:spacing w:before="60"/>
        <w:ind w:left="993" w:hanging="709"/>
        <w:rPr>
          <w:rFonts w:ascii="Arial" w:hAnsi="Arial" w:cs="Arial"/>
        </w:rPr>
      </w:pPr>
      <w:r w:rsidRPr="00B32354">
        <w:rPr>
          <w:rFonts w:ascii="Arial" w:hAnsi="Arial" w:cs="Arial"/>
          <w:spacing w:val="-1"/>
        </w:rPr>
        <w:t>Compilation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results</w:t>
      </w:r>
      <w:r w:rsidRPr="00B32354">
        <w:rPr>
          <w:rFonts w:ascii="Arial" w:hAnsi="Arial" w:cs="Arial"/>
          <w:spacing w:val="-2"/>
        </w:rPr>
        <w:t xml:space="preserve"> </w:t>
      </w:r>
      <w:r w:rsidRPr="00B32354">
        <w:rPr>
          <w:rFonts w:ascii="Arial" w:hAnsi="Arial" w:cs="Arial"/>
          <w:spacing w:val="-1"/>
        </w:rPr>
        <w:t>into</w:t>
      </w:r>
      <w:r w:rsidRPr="00B32354">
        <w:rPr>
          <w:rFonts w:ascii="Arial" w:hAnsi="Arial" w:cs="Arial"/>
        </w:rPr>
        <w:t xml:space="preserve"> a</w:t>
      </w:r>
      <w:r w:rsidRPr="00B32354">
        <w:rPr>
          <w:rFonts w:ascii="Arial" w:hAnsi="Arial" w:cs="Arial"/>
          <w:spacing w:val="2"/>
        </w:rPr>
        <w:t xml:space="preserve"> </w:t>
      </w:r>
      <w:r w:rsidRPr="00B32354">
        <w:rPr>
          <w:rFonts w:ascii="Arial" w:hAnsi="Arial" w:cs="Arial"/>
          <w:spacing w:val="-2"/>
        </w:rPr>
        <w:t>written</w:t>
      </w:r>
      <w:r w:rsidRPr="00B32354">
        <w:rPr>
          <w:rFonts w:ascii="Arial" w:hAnsi="Arial" w:cs="Arial"/>
        </w:rPr>
        <w:t xml:space="preserve"> </w:t>
      </w:r>
      <w:r w:rsidRPr="00B32354">
        <w:rPr>
          <w:rFonts w:ascii="Arial" w:hAnsi="Arial" w:cs="Arial"/>
          <w:spacing w:val="-1"/>
        </w:rPr>
        <w:t>report</w:t>
      </w:r>
      <w:r w:rsidRPr="00B32354">
        <w:rPr>
          <w:rFonts w:ascii="Arial" w:hAnsi="Arial" w:cs="Arial"/>
          <w:spacing w:val="1"/>
        </w:rPr>
        <w:t xml:space="preserve"> </w:t>
      </w:r>
      <w:r w:rsidRPr="00B32354">
        <w:rPr>
          <w:rFonts w:ascii="Arial" w:hAnsi="Arial" w:cs="Arial"/>
          <w:spacing w:val="-1"/>
        </w:rPr>
        <w:t>and</w:t>
      </w:r>
      <w:r w:rsidRPr="00B32354">
        <w:rPr>
          <w:rFonts w:ascii="Arial" w:hAnsi="Arial" w:cs="Arial"/>
          <w:spacing w:val="-3"/>
        </w:rPr>
        <w:t xml:space="preserve"> </w:t>
      </w:r>
      <w:r w:rsidRPr="00B32354">
        <w:rPr>
          <w:rFonts w:ascii="Arial" w:hAnsi="Arial" w:cs="Arial"/>
          <w:spacing w:val="-1"/>
        </w:rPr>
        <w:t>presentation</w:t>
      </w:r>
      <w:r w:rsidRPr="00B32354">
        <w:rPr>
          <w:rFonts w:ascii="Arial" w:hAnsi="Arial" w:cs="Arial"/>
        </w:rPr>
        <w:t xml:space="preserve"> </w:t>
      </w:r>
      <w:r w:rsidRPr="00B32354">
        <w:rPr>
          <w:rFonts w:ascii="Arial" w:hAnsi="Arial" w:cs="Arial"/>
          <w:spacing w:val="-2"/>
        </w:rPr>
        <w:t>of</w:t>
      </w:r>
      <w:r w:rsidRPr="00B32354">
        <w:rPr>
          <w:rFonts w:ascii="Arial" w:hAnsi="Arial" w:cs="Arial"/>
        </w:rPr>
        <w:t xml:space="preserve"> </w:t>
      </w:r>
      <w:r w:rsidRPr="00B32354">
        <w:rPr>
          <w:rFonts w:ascii="Arial" w:hAnsi="Arial" w:cs="Arial"/>
          <w:spacing w:val="-1"/>
        </w:rPr>
        <w:t>verbal</w:t>
      </w:r>
      <w:r w:rsidRPr="00B32354">
        <w:rPr>
          <w:rFonts w:ascii="Arial" w:hAnsi="Arial" w:cs="Arial"/>
          <w:spacing w:val="1"/>
        </w:rPr>
        <w:t xml:space="preserve"> </w:t>
      </w:r>
      <w:r w:rsidRPr="00B32354">
        <w:rPr>
          <w:rFonts w:ascii="Arial" w:hAnsi="Arial" w:cs="Arial"/>
          <w:spacing w:val="-1"/>
        </w:rPr>
        <w:t>reports;</w:t>
      </w:r>
    </w:p>
    <w:p w:rsidR="000F1768" w:rsidRPr="00B32354" w:rsidRDefault="000F1768" w:rsidP="00B579AE">
      <w:pPr>
        <w:pStyle w:val="BodyText"/>
        <w:numPr>
          <w:ilvl w:val="1"/>
          <w:numId w:val="112"/>
        </w:numPr>
        <w:tabs>
          <w:tab w:val="left" w:pos="1134"/>
          <w:tab w:val="left" w:pos="1446"/>
        </w:tabs>
        <w:spacing w:before="38" w:line="275" w:lineRule="auto"/>
        <w:ind w:left="993" w:right="237" w:hanging="709"/>
        <w:rPr>
          <w:rFonts w:ascii="Arial" w:hAnsi="Arial" w:cs="Arial"/>
        </w:rPr>
      </w:pPr>
      <w:r w:rsidRPr="00B32354">
        <w:rPr>
          <w:rFonts w:ascii="Arial" w:hAnsi="Arial" w:cs="Arial"/>
          <w:spacing w:val="-1"/>
        </w:rPr>
        <w:t>Safety</w:t>
      </w:r>
      <w:r w:rsidRPr="00B32354">
        <w:rPr>
          <w:rFonts w:ascii="Arial" w:hAnsi="Arial" w:cs="Arial"/>
          <w:spacing w:val="40"/>
        </w:rPr>
        <w:t xml:space="preserve"> </w:t>
      </w:r>
      <w:r w:rsidRPr="00B32354">
        <w:rPr>
          <w:rFonts w:ascii="Arial" w:hAnsi="Arial" w:cs="Arial"/>
          <w:spacing w:val="-1"/>
        </w:rPr>
        <w:t>aspects</w:t>
      </w:r>
      <w:r w:rsidRPr="00B32354">
        <w:rPr>
          <w:rFonts w:ascii="Arial" w:hAnsi="Arial" w:cs="Arial"/>
          <w:spacing w:val="43"/>
        </w:rPr>
        <w:t xml:space="preserve"> </w:t>
      </w:r>
      <w:r w:rsidRPr="00B32354">
        <w:rPr>
          <w:rFonts w:ascii="Arial" w:hAnsi="Arial" w:cs="Arial"/>
          <w:spacing w:val="-1"/>
        </w:rPr>
        <w:t>with</w:t>
      </w:r>
      <w:r w:rsidRPr="00B32354">
        <w:rPr>
          <w:rFonts w:ascii="Arial" w:hAnsi="Arial" w:cs="Arial"/>
          <w:spacing w:val="40"/>
        </w:rPr>
        <w:t xml:space="preserve"> </w:t>
      </w:r>
      <w:r w:rsidRPr="00B32354">
        <w:rPr>
          <w:rFonts w:ascii="Arial" w:hAnsi="Arial" w:cs="Arial"/>
          <w:spacing w:val="-1"/>
        </w:rPr>
        <w:t>respect</w:t>
      </w:r>
      <w:r w:rsidRPr="00B32354">
        <w:rPr>
          <w:rFonts w:ascii="Arial" w:hAnsi="Arial" w:cs="Arial"/>
          <w:spacing w:val="44"/>
        </w:rPr>
        <w:t xml:space="preserve"> </w:t>
      </w:r>
      <w:r w:rsidRPr="00B32354">
        <w:rPr>
          <w:rFonts w:ascii="Arial" w:hAnsi="Arial" w:cs="Arial"/>
        </w:rPr>
        <w:t>to</w:t>
      </w:r>
      <w:r w:rsidRPr="00B32354">
        <w:rPr>
          <w:rFonts w:ascii="Arial" w:hAnsi="Arial" w:cs="Arial"/>
          <w:spacing w:val="40"/>
        </w:rPr>
        <w:t xml:space="preserve"> </w:t>
      </w:r>
      <w:r w:rsidRPr="00B32354">
        <w:rPr>
          <w:rFonts w:ascii="Arial" w:hAnsi="Arial" w:cs="Arial"/>
        </w:rPr>
        <w:t>the</w:t>
      </w:r>
      <w:r w:rsidRPr="00B32354">
        <w:rPr>
          <w:rFonts w:ascii="Arial" w:hAnsi="Arial" w:cs="Arial"/>
          <w:spacing w:val="43"/>
        </w:rPr>
        <w:t xml:space="preserve"> </w:t>
      </w:r>
      <w:r w:rsidRPr="00B32354">
        <w:rPr>
          <w:rFonts w:ascii="Arial" w:hAnsi="Arial" w:cs="Arial"/>
          <w:spacing w:val="-1"/>
        </w:rPr>
        <w:t>handling</w:t>
      </w:r>
      <w:r w:rsidRPr="00B32354">
        <w:rPr>
          <w:rFonts w:ascii="Arial" w:hAnsi="Arial" w:cs="Arial"/>
          <w:spacing w:val="40"/>
        </w:rPr>
        <w:t xml:space="preserve"> </w:t>
      </w:r>
      <w:r w:rsidRPr="00B32354">
        <w:rPr>
          <w:rFonts w:ascii="Arial" w:hAnsi="Arial" w:cs="Arial"/>
        </w:rPr>
        <w:t>of</w:t>
      </w:r>
      <w:r w:rsidRPr="00B32354">
        <w:rPr>
          <w:rFonts w:ascii="Arial" w:hAnsi="Arial" w:cs="Arial"/>
          <w:spacing w:val="46"/>
        </w:rPr>
        <w:t xml:space="preserve"> </w:t>
      </w:r>
      <w:r w:rsidRPr="00B32354">
        <w:rPr>
          <w:rFonts w:ascii="Arial" w:hAnsi="Arial" w:cs="Arial"/>
          <w:spacing w:val="-1"/>
        </w:rPr>
        <w:t>hazardous</w:t>
      </w:r>
      <w:r w:rsidRPr="00B32354">
        <w:rPr>
          <w:rFonts w:ascii="Arial" w:hAnsi="Arial" w:cs="Arial"/>
          <w:spacing w:val="43"/>
        </w:rPr>
        <w:t xml:space="preserve"> </w:t>
      </w:r>
      <w:r w:rsidRPr="00B32354">
        <w:rPr>
          <w:rFonts w:ascii="Arial" w:hAnsi="Arial" w:cs="Arial"/>
          <w:spacing w:val="-1"/>
        </w:rPr>
        <w:t>materials,</w:t>
      </w:r>
      <w:r w:rsidRPr="00B32354">
        <w:rPr>
          <w:rFonts w:ascii="Arial" w:hAnsi="Arial" w:cs="Arial"/>
          <w:spacing w:val="43"/>
        </w:rPr>
        <w:t xml:space="preserve"> </w:t>
      </w:r>
      <w:r w:rsidRPr="00B32354">
        <w:rPr>
          <w:rFonts w:ascii="Arial" w:hAnsi="Arial" w:cs="Arial"/>
          <w:spacing w:val="-1"/>
        </w:rPr>
        <w:t>and</w:t>
      </w:r>
      <w:r w:rsidRPr="00B32354">
        <w:rPr>
          <w:rFonts w:ascii="Arial" w:hAnsi="Arial" w:cs="Arial"/>
          <w:spacing w:val="43"/>
        </w:rPr>
        <w:t xml:space="preserve"> </w:t>
      </w:r>
      <w:r w:rsidRPr="00B32354">
        <w:rPr>
          <w:rFonts w:ascii="Arial" w:hAnsi="Arial" w:cs="Arial"/>
          <w:spacing w:val="-1"/>
        </w:rPr>
        <w:t>selection</w:t>
      </w:r>
      <w:r w:rsidRPr="00B32354">
        <w:rPr>
          <w:rFonts w:ascii="Arial" w:hAnsi="Arial" w:cs="Arial"/>
          <w:spacing w:val="43"/>
        </w:rPr>
        <w:t xml:space="preserve"> </w:t>
      </w:r>
      <w:r w:rsidRPr="00B32354">
        <w:rPr>
          <w:rFonts w:ascii="Arial" w:hAnsi="Arial" w:cs="Arial"/>
        </w:rPr>
        <w:t>of</w:t>
      </w:r>
      <w:r w:rsidRPr="00B32354">
        <w:rPr>
          <w:rFonts w:ascii="Arial" w:hAnsi="Arial" w:cs="Arial"/>
          <w:spacing w:val="71"/>
        </w:rPr>
        <w:t xml:space="preserve"> </w:t>
      </w:r>
      <w:r w:rsidRPr="00B32354">
        <w:rPr>
          <w:rFonts w:ascii="Arial" w:hAnsi="Arial" w:cs="Arial"/>
          <w:spacing w:val="-1"/>
        </w:rPr>
        <w:t>instrumentation</w:t>
      </w:r>
      <w:r w:rsidRPr="00B32354">
        <w:rPr>
          <w:rFonts w:ascii="Arial" w:hAnsi="Arial" w:cs="Arial"/>
        </w:rPr>
        <w:t xml:space="preserve"> and</w:t>
      </w:r>
      <w:r w:rsidRPr="00B32354">
        <w:rPr>
          <w:rFonts w:ascii="Arial" w:hAnsi="Arial" w:cs="Arial"/>
          <w:spacing w:val="-2"/>
        </w:rPr>
        <w:t xml:space="preserve"> </w:t>
      </w:r>
      <w:r w:rsidRPr="00B32354">
        <w:rPr>
          <w:rFonts w:ascii="Arial" w:hAnsi="Arial" w:cs="Arial"/>
          <w:spacing w:val="-1"/>
        </w:rPr>
        <w:t>equipment;</w:t>
      </w:r>
    </w:p>
    <w:p w:rsidR="000F1768" w:rsidRPr="00B32354" w:rsidRDefault="000F1768" w:rsidP="00B579AE">
      <w:pPr>
        <w:pStyle w:val="BodyText"/>
        <w:numPr>
          <w:ilvl w:val="1"/>
          <w:numId w:val="112"/>
        </w:numPr>
        <w:tabs>
          <w:tab w:val="left" w:pos="1134"/>
          <w:tab w:val="left" w:pos="1402"/>
        </w:tabs>
        <w:spacing w:before="3"/>
        <w:ind w:left="993" w:hanging="709"/>
        <w:rPr>
          <w:rFonts w:ascii="Arial" w:hAnsi="Arial" w:cs="Arial"/>
        </w:rPr>
      </w:pPr>
      <w:r w:rsidRPr="00B32354">
        <w:rPr>
          <w:rFonts w:ascii="Arial" w:hAnsi="Arial" w:cs="Arial"/>
          <w:spacing w:val="-1"/>
        </w:rPr>
        <w:t>Spillage</w:t>
      </w:r>
      <w:r w:rsidRPr="00B32354">
        <w:rPr>
          <w:rFonts w:ascii="Arial" w:hAnsi="Arial" w:cs="Arial"/>
        </w:rPr>
        <w:t xml:space="preserve"> </w:t>
      </w:r>
      <w:r w:rsidRPr="00B32354">
        <w:rPr>
          <w:rFonts w:ascii="Arial" w:hAnsi="Arial" w:cs="Arial"/>
          <w:spacing w:val="-1"/>
        </w:rPr>
        <w:t>management</w:t>
      </w:r>
      <w:r w:rsidRPr="00B32354">
        <w:rPr>
          <w:rFonts w:ascii="Arial" w:hAnsi="Arial" w:cs="Arial"/>
          <w:spacing w:val="1"/>
        </w:rPr>
        <w:t xml:space="preserve"> </w:t>
      </w:r>
      <w:r w:rsidRPr="00B32354">
        <w:rPr>
          <w:rFonts w:ascii="Arial" w:hAnsi="Arial" w:cs="Arial"/>
        </w:rPr>
        <w:t xml:space="preserve">and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effect</w:t>
      </w:r>
      <w:r w:rsidRPr="00B32354">
        <w:rPr>
          <w:rFonts w:ascii="Arial" w:hAnsi="Arial" w:cs="Arial"/>
          <w:spacing w:val="1"/>
        </w:rPr>
        <w:t xml:space="preserve"> </w:t>
      </w:r>
      <w:r w:rsidRPr="00B32354">
        <w:rPr>
          <w:rFonts w:ascii="Arial" w:hAnsi="Arial" w:cs="Arial"/>
          <w:spacing w:val="-2"/>
        </w:rPr>
        <w:t>on</w:t>
      </w:r>
      <w:r w:rsidRPr="00B32354">
        <w:rPr>
          <w:rFonts w:ascii="Arial" w:hAnsi="Arial" w:cs="Arial"/>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environment;</w:t>
      </w:r>
    </w:p>
    <w:p w:rsidR="000F1768" w:rsidRPr="00B32354" w:rsidRDefault="000F1768" w:rsidP="00B579AE">
      <w:pPr>
        <w:pStyle w:val="BodyText"/>
        <w:numPr>
          <w:ilvl w:val="1"/>
          <w:numId w:val="112"/>
        </w:numPr>
        <w:tabs>
          <w:tab w:val="left" w:pos="1134"/>
          <w:tab w:val="left" w:pos="1402"/>
        </w:tabs>
        <w:spacing w:before="37"/>
        <w:ind w:left="993" w:hanging="709"/>
        <w:rPr>
          <w:rFonts w:ascii="Arial" w:hAnsi="Arial" w:cs="Arial"/>
        </w:rPr>
      </w:pPr>
      <w:r w:rsidRPr="00B32354">
        <w:rPr>
          <w:rFonts w:ascii="Arial" w:hAnsi="Arial" w:cs="Arial"/>
          <w:spacing w:val="-1"/>
        </w:rPr>
        <w:t>Operational</w:t>
      </w:r>
      <w:r w:rsidRPr="00B32354">
        <w:rPr>
          <w:rFonts w:ascii="Arial" w:hAnsi="Arial" w:cs="Arial"/>
          <w:spacing w:val="1"/>
        </w:rPr>
        <w:t xml:space="preserve"> </w:t>
      </w:r>
      <w:r w:rsidRPr="00B32354">
        <w:rPr>
          <w:rFonts w:ascii="Arial" w:hAnsi="Arial" w:cs="Arial"/>
          <w:spacing w:val="-1"/>
        </w:rPr>
        <w:t>staff</w:t>
      </w:r>
      <w:r w:rsidRPr="00B32354">
        <w:rPr>
          <w:rFonts w:ascii="Arial" w:hAnsi="Arial" w:cs="Arial"/>
          <w:spacing w:val="-2"/>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acceptable</w:t>
      </w:r>
      <w:r w:rsidRPr="00B32354">
        <w:rPr>
          <w:rFonts w:ascii="Arial" w:hAnsi="Arial" w:cs="Arial"/>
          <w:spacing w:val="-2"/>
        </w:rPr>
        <w:t xml:space="preserve"> </w:t>
      </w:r>
      <w:r w:rsidRPr="00B32354">
        <w:rPr>
          <w:rFonts w:ascii="Arial" w:hAnsi="Arial" w:cs="Arial"/>
          <w:spacing w:val="-1"/>
        </w:rPr>
        <w:t>operating</w:t>
      </w:r>
      <w:r w:rsidRPr="00B32354">
        <w:rPr>
          <w:rFonts w:ascii="Arial" w:hAnsi="Arial" w:cs="Arial"/>
          <w:spacing w:val="-3"/>
        </w:rPr>
        <w:t xml:space="preserve"> </w:t>
      </w:r>
      <w:r w:rsidRPr="00B32354">
        <w:rPr>
          <w:rFonts w:ascii="Arial" w:hAnsi="Arial" w:cs="Arial"/>
          <w:spacing w:val="-1"/>
        </w:rPr>
        <w:t>conditions;</w:t>
      </w:r>
    </w:p>
    <w:p w:rsidR="000F1768" w:rsidRPr="00B32354" w:rsidRDefault="000F1768" w:rsidP="00B579AE">
      <w:pPr>
        <w:pStyle w:val="BodyText"/>
        <w:numPr>
          <w:ilvl w:val="1"/>
          <w:numId w:val="112"/>
        </w:numPr>
        <w:tabs>
          <w:tab w:val="left" w:pos="1134"/>
          <w:tab w:val="left" w:pos="1424"/>
        </w:tabs>
        <w:spacing w:before="37" w:line="275" w:lineRule="auto"/>
        <w:ind w:left="993" w:right="236" w:hanging="709"/>
        <w:rPr>
          <w:rFonts w:ascii="Arial" w:hAnsi="Arial" w:cs="Arial"/>
        </w:rPr>
      </w:pPr>
      <w:r w:rsidRPr="00B32354">
        <w:rPr>
          <w:rFonts w:ascii="Arial" w:hAnsi="Arial" w:cs="Arial"/>
          <w:spacing w:val="-1"/>
        </w:rPr>
        <w:t>Technology</w:t>
      </w:r>
      <w:r w:rsidRPr="00B32354">
        <w:rPr>
          <w:rFonts w:ascii="Arial" w:hAnsi="Arial" w:cs="Arial"/>
          <w:spacing w:val="21"/>
        </w:rPr>
        <w:t xml:space="preserve"> </w:t>
      </w:r>
      <w:r w:rsidRPr="00B32354">
        <w:rPr>
          <w:rFonts w:ascii="Arial" w:hAnsi="Arial" w:cs="Arial"/>
          <w:spacing w:val="-1"/>
        </w:rPr>
        <w:t>transfer</w:t>
      </w:r>
      <w:r w:rsidRPr="00B32354">
        <w:rPr>
          <w:rFonts w:ascii="Arial" w:hAnsi="Arial" w:cs="Arial"/>
          <w:spacing w:val="22"/>
        </w:rPr>
        <w:t xml:space="preserve"> </w:t>
      </w:r>
      <w:r w:rsidRPr="00B32354">
        <w:rPr>
          <w:rFonts w:ascii="Arial" w:hAnsi="Arial" w:cs="Arial"/>
          <w:spacing w:val="-1"/>
        </w:rPr>
        <w:t>to</w:t>
      </w:r>
      <w:r w:rsidRPr="00B32354">
        <w:rPr>
          <w:rFonts w:ascii="Arial" w:hAnsi="Arial" w:cs="Arial"/>
          <w:spacing w:val="24"/>
        </w:rPr>
        <w:t xml:space="preserve"> </w:t>
      </w:r>
      <w:r w:rsidRPr="00B32354">
        <w:rPr>
          <w:rFonts w:ascii="Arial" w:hAnsi="Arial" w:cs="Arial"/>
          <w:spacing w:val="-1"/>
        </w:rPr>
        <w:t>ensure</w:t>
      </w:r>
      <w:r w:rsidRPr="00B32354">
        <w:rPr>
          <w:rFonts w:ascii="Arial" w:hAnsi="Arial" w:cs="Arial"/>
          <w:spacing w:val="21"/>
        </w:rPr>
        <w:t xml:space="preserve"> </w:t>
      </w:r>
      <w:r w:rsidRPr="00B32354">
        <w:rPr>
          <w:rFonts w:ascii="Arial" w:hAnsi="Arial" w:cs="Arial"/>
          <w:spacing w:val="-1"/>
        </w:rPr>
        <w:t>that</w:t>
      </w:r>
      <w:r w:rsidRPr="00B32354">
        <w:rPr>
          <w:rFonts w:ascii="Arial" w:hAnsi="Arial" w:cs="Arial"/>
          <w:spacing w:val="22"/>
        </w:rPr>
        <w:t xml:space="preserve"> </w:t>
      </w:r>
      <w:r w:rsidRPr="00B32354">
        <w:rPr>
          <w:rFonts w:ascii="Arial" w:hAnsi="Arial" w:cs="Arial"/>
        </w:rPr>
        <w:t>the</w:t>
      </w:r>
      <w:r w:rsidRPr="00B32354">
        <w:rPr>
          <w:rFonts w:ascii="Arial" w:hAnsi="Arial" w:cs="Arial"/>
          <w:spacing w:val="22"/>
        </w:rPr>
        <w:t xml:space="preserve"> </w:t>
      </w:r>
      <w:r w:rsidRPr="00B32354">
        <w:rPr>
          <w:rFonts w:ascii="Arial" w:hAnsi="Arial" w:cs="Arial"/>
          <w:spacing w:val="-1"/>
        </w:rPr>
        <w:t>maximum</w:t>
      </w:r>
      <w:r w:rsidRPr="00B32354">
        <w:rPr>
          <w:rFonts w:ascii="Arial" w:hAnsi="Arial" w:cs="Arial"/>
          <w:spacing w:val="20"/>
        </w:rPr>
        <w:t xml:space="preserve"> </w:t>
      </w:r>
      <w:r w:rsidRPr="00B32354">
        <w:rPr>
          <w:rFonts w:ascii="Arial" w:hAnsi="Arial" w:cs="Arial"/>
        </w:rPr>
        <w:t>benefit</w:t>
      </w:r>
      <w:r w:rsidRPr="00B32354">
        <w:rPr>
          <w:rFonts w:ascii="Arial" w:hAnsi="Arial" w:cs="Arial"/>
          <w:spacing w:val="22"/>
        </w:rPr>
        <w:t xml:space="preserve"> </w:t>
      </w:r>
      <w:r w:rsidRPr="00B32354">
        <w:rPr>
          <w:rFonts w:ascii="Arial" w:hAnsi="Arial" w:cs="Arial"/>
          <w:spacing w:val="-1"/>
        </w:rPr>
        <w:t>is</w:t>
      </w:r>
      <w:r w:rsidRPr="00B32354">
        <w:rPr>
          <w:rFonts w:ascii="Arial" w:hAnsi="Arial" w:cs="Arial"/>
          <w:spacing w:val="24"/>
        </w:rPr>
        <w:t xml:space="preserve"> </w:t>
      </w:r>
      <w:r w:rsidRPr="00B32354">
        <w:rPr>
          <w:rFonts w:ascii="Arial" w:hAnsi="Arial" w:cs="Arial"/>
          <w:spacing w:val="-1"/>
        </w:rPr>
        <w:t>obtained</w:t>
      </w:r>
      <w:r w:rsidRPr="00B32354">
        <w:rPr>
          <w:rFonts w:ascii="Arial" w:hAnsi="Arial" w:cs="Arial"/>
          <w:spacing w:val="21"/>
        </w:rPr>
        <w:t xml:space="preserve"> </w:t>
      </w:r>
      <w:r w:rsidRPr="00B32354">
        <w:rPr>
          <w:rFonts w:ascii="Arial" w:hAnsi="Arial" w:cs="Arial"/>
          <w:spacing w:val="-1"/>
        </w:rPr>
        <w:t>from</w:t>
      </w:r>
      <w:r w:rsidRPr="00B32354">
        <w:rPr>
          <w:rFonts w:ascii="Arial" w:hAnsi="Arial" w:cs="Arial"/>
          <w:spacing w:val="22"/>
        </w:rPr>
        <w:t xml:space="preserve"> </w:t>
      </w:r>
      <w:r w:rsidRPr="00B32354">
        <w:rPr>
          <w:rFonts w:ascii="Arial" w:hAnsi="Arial" w:cs="Arial"/>
        </w:rPr>
        <w:t>the</w:t>
      </w:r>
      <w:r w:rsidRPr="00B32354">
        <w:rPr>
          <w:rFonts w:ascii="Arial" w:hAnsi="Arial" w:cs="Arial"/>
          <w:spacing w:val="28"/>
        </w:rPr>
        <w:t xml:space="preserve"> </w:t>
      </w:r>
      <w:r w:rsidRPr="00B32354">
        <w:rPr>
          <w:rFonts w:ascii="Arial" w:hAnsi="Arial" w:cs="Arial"/>
          <w:spacing w:val="-1"/>
        </w:rPr>
        <w:t>research</w:t>
      </w:r>
      <w:r w:rsidRPr="00B32354">
        <w:rPr>
          <w:rFonts w:ascii="Arial" w:hAnsi="Arial" w:cs="Arial"/>
          <w:spacing w:val="49"/>
        </w:rPr>
        <w:t xml:space="preserve"> </w:t>
      </w:r>
      <w:r w:rsidRPr="00B32354">
        <w:rPr>
          <w:rFonts w:ascii="Arial" w:hAnsi="Arial" w:cs="Arial"/>
        </w:rPr>
        <w:t xml:space="preserve">and </w:t>
      </w:r>
      <w:r w:rsidRPr="00B32354">
        <w:rPr>
          <w:rFonts w:ascii="Arial" w:hAnsi="Arial" w:cs="Arial"/>
          <w:spacing w:val="-1"/>
        </w:rPr>
        <w:t>development</w:t>
      </w:r>
      <w:r w:rsidRPr="00B32354">
        <w:rPr>
          <w:rFonts w:ascii="Arial" w:hAnsi="Arial" w:cs="Arial"/>
          <w:spacing w:val="1"/>
        </w:rPr>
        <w:t xml:space="preserve"> </w:t>
      </w:r>
      <w:r w:rsidRPr="00B32354">
        <w:rPr>
          <w:rFonts w:ascii="Arial" w:hAnsi="Arial" w:cs="Arial"/>
          <w:spacing w:val="-1"/>
        </w:rPr>
        <w:t>effort.</w:t>
      </w:r>
    </w:p>
    <w:p w:rsidR="000F1768" w:rsidRPr="001E1B15" w:rsidRDefault="000F1768" w:rsidP="000F1768">
      <w:pPr>
        <w:pStyle w:val="BodyText"/>
        <w:tabs>
          <w:tab w:val="left" w:pos="1134"/>
        </w:tabs>
        <w:spacing w:before="3"/>
        <w:ind w:left="993" w:right="241" w:hanging="709"/>
        <w:rPr>
          <w:rFonts w:ascii="Arial" w:hAnsi="Arial" w:cs="Arial"/>
          <w:spacing w:val="-1"/>
          <w:sz w:val="16"/>
          <w:szCs w:val="16"/>
        </w:rPr>
      </w:pPr>
    </w:p>
    <w:p w:rsidR="000F1768" w:rsidRPr="00B32354" w:rsidRDefault="000F1768" w:rsidP="000F1768">
      <w:pPr>
        <w:pStyle w:val="BodyText"/>
        <w:spacing w:before="3" w:line="275" w:lineRule="auto"/>
        <w:ind w:left="284" w:right="241"/>
        <w:rPr>
          <w:rFonts w:ascii="Arial" w:hAnsi="Arial" w:cs="Arial"/>
        </w:rPr>
      </w:pPr>
      <w:r w:rsidRPr="00B32354">
        <w:rPr>
          <w:rFonts w:ascii="Arial" w:hAnsi="Arial" w:cs="Arial"/>
          <w:spacing w:val="-1"/>
        </w:rPr>
        <w:t>Consulting</w:t>
      </w:r>
      <w:r w:rsidRPr="00B32354">
        <w:rPr>
          <w:rFonts w:ascii="Arial" w:hAnsi="Arial" w:cs="Arial"/>
          <w:spacing w:val="19"/>
        </w:rPr>
        <w:t xml:space="preserve"> </w:t>
      </w:r>
      <w:r w:rsidRPr="00B32354">
        <w:rPr>
          <w:rFonts w:ascii="Arial" w:hAnsi="Arial" w:cs="Arial"/>
          <w:spacing w:val="-1"/>
        </w:rPr>
        <w:t>will</w:t>
      </w:r>
      <w:r w:rsidRPr="00B32354">
        <w:rPr>
          <w:rFonts w:ascii="Arial" w:hAnsi="Arial" w:cs="Arial"/>
          <w:spacing w:val="20"/>
        </w:rPr>
        <w:t xml:space="preserve"> </w:t>
      </w:r>
      <w:r w:rsidRPr="00B32354">
        <w:rPr>
          <w:rFonts w:ascii="Arial" w:hAnsi="Arial" w:cs="Arial"/>
          <w:spacing w:val="-1"/>
        </w:rPr>
        <w:t>generally</w:t>
      </w:r>
      <w:r w:rsidRPr="00B32354">
        <w:rPr>
          <w:rFonts w:ascii="Arial" w:hAnsi="Arial" w:cs="Arial"/>
          <w:spacing w:val="19"/>
        </w:rPr>
        <w:t xml:space="preserve"> </w:t>
      </w:r>
      <w:r w:rsidRPr="00B32354">
        <w:rPr>
          <w:rFonts w:ascii="Arial" w:hAnsi="Arial" w:cs="Arial"/>
        </w:rPr>
        <w:t>bring</w:t>
      </w:r>
      <w:r w:rsidRPr="00B32354">
        <w:rPr>
          <w:rFonts w:ascii="Arial" w:hAnsi="Arial" w:cs="Arial"/>
          <w:spacing w:val="16"/>
        </w:rPr>
        <w:t xml:space="preserve"> </w:t>
      </w:r>
      <w:r w:rsidRPr="00B32354">
        <w:rPr>
          <w:rFonts w:ascii="Arial" w:hAnsi="Arial" w:cs="Arial"/>
          <w:spacing w:val="-1"/>
        </w:rPr>
        <w:t>together</w:t>
      </w:r>
      <w:r w:rsidRPr="00B32354">
        <w:rPr>
          <w:rFonts w:ascii="Arial" w:hAnsi="Arial" w:cs="Arial"/>
          <w:spacing w:val="19"/>
        </w:rPr>
        <w:t xml:space="preserve"> </w:t>
      </w:r>
      <w:r w:rsidRPr="00B32354">
        <w:rPr>
          <w:rFonts w:ascii="Arial" w:hAnsi="Arial" w:cs="Arial"/>
        </w:rPr>
        <w:t>the</w:t>
      </w:r>
      <w:r w:rsidRPr="00B32354">
        <w:rPr>
          <w:rFonts w:ascii="Arial" w:hAnsi="Arial" w:cs="Arial"/>
          <w:spacing w:val="19"/>
        </w:rPr>
        <w:t xml:space="preserve"> </w:t>
      </w:r>
      <w:r w:rsidRPr="00B32354">
        <w:rPr>
          <w:rFonts w:ascii="Arial" w:hAnsi="Arial" w:cs="Arial"/>
          <w:spacing w:val="-1"/>
        </w:rPr>
        <w:t>majority</w:t>
      </w:r>
      <w:r w:rsidRPr="00B32354">
        <w:rPr>
          <w:rFonts w:ascii="Arial" w:hAnsi="Arial" w:cs="Arial"/>
          <w:spacing w:val="19"/>
        </w:rPr>
        <w:t xml:space="preserve"> </w:t>
      </w:r>
      <w:r w:rsidRPr="00B32354">
        <w:rPr>
          <w:rFonts w:ascii="Arial" w:hAnsi="Arial" w:cs="Arial"/>
        </w:rPr>
        <w:t>of</w:t>
      </w:r>
      <w:r w:rsidRPr="00B32354">
        <w:rPr>
          <w:rFonts w:ascii="Arial" w:hAnsi="Arial" w:cs="Arial"/>
          <w:spacing w:val="20"/>
        </w:rPr>
        <w:t xml:space="preserve"> </w:t>
      </w:r>
      <w:r w:rsidRPr="00B32354">
        <w:rPr>
          <w:rFonts w:ascii="Arial" w:hAnsi="Arial" w:cs="Arial"/>
          <w:spacing w:val="-1"/>
        </w:rPr>
        <w:t>the</w:t>
      </w:r>
      <w:r w:rsidRPr="00B32354">
        <w:rPr>
          <w:rFonts w:ascii="Arial" w:hAnsi="Arial" w:cs="Arial"/>
          <w:spacing w:val="21"/>
        </w:rPr>
        <w:t xml:space="preserve"> </w:t>
      </w:r>
      <w:r w:rsidRPr="00B32354">
        <w:rPr>
          <w:rFonts w:ascii="Arial" w:hAnsi="Arial" w:cs="Arial"/>
          <w:spacing w:val="-1"/>
        </w:rPr>
        <w:t>aspects</w:t>
      </w:r>
      <w:r w:rsidRPr="00B32354">
        <w:rPr>
          <w:rFonts w:ascii="Arial" w:hAnsi="Arial" w:cs="Arial"/>
          <w:spacing w:val="19"/>
        </w:rPr>
        <w:t xml:space="preserve"> </w:t>
      </w:r>
      <w:r w:rsidRPr="00B32354">
        <w:rPr>
          <w:rFonts w:ascii="Arial" w:hAnsi="Arial" w:cs="Arial"/>
          <w:spacing w:val="-1"/>
        </w:rPr>
        <w:t>listed</w:t>
      </w:r>
      <w:r w:rsidRPr="00B32354">
        <w:rPr>
          <w:rFonts w:ascii="Arial" w:hAnsi="Arial" w:cs="Arial"/>
          <w:spacing w:val="19"/>
        </w:rPr>
        <w:t xml:space="preserve"> </w:t>
      </w:r>
      <w:r w:rsidRPr="00B32354">
        <w:rPr>
          <w:rFonts w:ascii="Arial" w:hAnsi="Arial" w:cs="Arial"/>
          <w:spacing w:val="-1"/>
        </w:rPr>
        <w:t>under</w:t>
      </w:r>
      <w:r w:rsidRPr="00B32354">
        <w:rPr>
          <w:rFonts w:ascii="Arial" w:hAnsi="Arial" w:cs="Arial"/>
          <w:spacing w:val="20"/>
        </w:rPr>
        <w:t xml:space="preserve"> </w:t>
      </w:r>
      <w:r>
        <w:rPr>
          <w:rFonts w:ascii="Arial" w:hAnsi="Arial" w:cs="Arial"/>
          <w:spacing w:val="20"/>
        </w:rPr>
        <w:t>6</w:t>
      </w:r>
      <w:r w:rsidRPr="00B32354">
        <w:rPr>
          <w:rFonts w:ascii="Arial" w:hAnsi="Arial" w:cs="Arial"/>
        </w:rPr>
        <w:t>.2.1,</w:t>
      </w:r>
      <w:r w:rsidRPr="00B32354">
        <w:rPr>
          <w:rFonts w:ascii="Arial" w:hAnsi="Arial" w:cs="Arial"/>
          <w:spacing w:val="19"/>
        </w:rPr>
        <w:t xml:space="preserve"> </w:t>
      </w:r>
      <w:r>
        <w:rPr>
          <w:rFonts w:ascii="Arial" w:hAnsi="Arial" w:cs="Arial"/>
          <w:spacing w:val="19"/>
        </w:rPr>
        <w:t>6</w:t>
      </w:r>
      <w:r w:rsidRPr="00B32354">
        <w:rPr>
          <w:rFonts w:ascii="Arial" w:hAnsi="Arial" w:cs="Arial"/>
          <w:spacing w:val="-1"/>
        </w:rPr>
        <w:t>.2.2</w:t>
      </w:r>
      <w:r w:rsidRPr="00B32354">
        <w:rPr>
          <w:rFonts w:ascii="Arial" w:hAnsi="Arial" w:cs="Arial"/>
          <w:spacing w:val="61"/>
        </w:rPr>
        <w:t xml:space="preserve"> </w:t>
      </w:r>
      <w:r w:rsidRPr="00B32354">
        <w:rPr>
          <w:rFonts w:ascii="Arial" w:hAnsi="Arial" w:cs="Arial"/>
        </w:rPr>
        <w:t xml:space="preserve">and </w:t>
      </w:r>
      <w:r>
        <w:rPr>
          <w:rFonts w:ascii="Arial" w:hAnsi="Arial" w:cs="Arial"/>
        </w:rPr>
        <w:t>6</w:t>
      </w:r>
      <w:r w:rsidRPr="00B32354">
        <w:rPr>
          <w:rFonts w:ascii="Arial" w:hAnsi="Arial" w:cs="Arial"/>
        </w:rPr>
        <w:t>.2.3.</w:t>
      </w:r>
    </w:p>
    <w:p w:rsidR="000F1768" w:rsidRPr="00B32354" w:rsidRDefault="000F1768" w:rsidP="000F1768">
      <w:pPr>
        <w:spacing w:before="7" w:line="240" w:lineRule="exact"/>
        <w:rPr>
          <w:rFonts w:ascii="Arial" w:hAnsi="Arial" w:cs="Arial"/>
          <w:sz w:val="24"/>
          <w:szCs w:val="24"/>
        </w:rPr>
      </w:pPr>
    </w:p>
    <w:p w:rsidR="000F1768" w:rsidRPr="00B32354" w:rsidRDefault="000F1768" w:rsidP="000F1768">
      <w:pPr>
        <w:pStyle w:val="Heading2"/>
        <w:tabs>
          <w:tab w:val="left" w:pos="961"/>
        </w:tabs>
        <w:ind w:left="240"/>
        <w:rPr>
          <w:rFonts w:ascii="Arial" w:hAnsi="Arial" w:cs="Arial"/>
          <w:b w:val="0"/>
          <w:bCs w:val="0"/>
        </w:rPr>
      </w:pPr>
      <w:r>
        <w:rPr>
          <w:rFonts w:ascii="Arial" w:hAnsi="Arial" w:cs="Arial"/>
          <w:spacing w:val="-1"/>
        </w:rPr>
        <w:t>6.3</w:t>
      </w:r>
      <w:r>
        <w:rPr>
          <w:rFonts w:ascii="Arial" w:hAnsi="Arial" w:cs="Arial"/>
          <w:spacing w:val="-1"/>
        </w:rPr>
        <w:tab/>
      </w:r>
      <w:r w:rsidRPr="00B32354">
        <w:rPr>
          <w:rFonts w:ascii="Arial" w:hAnsi="Arial" w:cs="Arial"/>
          <w:spacing w:val="-1"/>
        </w:rPr>
        <w:t>Industry-related</w:t>
      </w:r>
      <w:r w:rsidRPr="00B32354">
        <w:rPr>
          <w:rFonts w:ascii="Arial" w:hAnsi="Arial" w:cs="Arial"/>
          <w:spacing w:val="1"/>
        </w:rPr>
        <w:t xml:space="preserve"> </w:t>
      </w:r>
      <w:r w:rsidRPr="00B32354">
        <w:rPr>
          <w:rFonts w:ascii="Arial" w:hAnsi="Arial" w:cs="Arial"/>
          <w:spacing w:val="-1"/>
        </w:rPr>
        <w:t>statutory</w:t>
      </w:r>
      <w:r w:rsidRPr="00B32354">
        <w:rPr>
          <w:rFonts w:ascii="Arial" w:hAnsi="Arial" w:cs="Arial"/>
        </w:rPr>
        <w:t xml:space="preserve"> </w:t>
      </w:r>
      <w:r w:rsidRPr="00B32354">
        <w:rPr>
          <w:rFonts w:ascii="Arial" w:hAnsi="Arial" w:cs="Arial"/>
          <w:spacing w:val="-1"/>
        </w:rPr>
        <w:t>requirements</w:t>
      </w:r>
    </w:p>
    <w:p w:rsidR="000F1768" w:rsidRPr="00B32354" w:rsidRDefault="000F1768" w:rsidP="000F1768">
      <w:pPr>
        <w:pStyle w:val="BodyText"/>
        <w:spacing w:before="95" w:line="276" w:lineRule="auto"/>
        <w:rPr>
          <w:rFonts w:ascii="Arial" w:hAnsi="Arial" w:cs="Arial"/>
        </w:rPr>
      </w:pPr>
      <w:r w:rsidRPr="00B32354">
        <w:rPr>
          <w:rFonts w:ascii="Arial" w:hAnsi="Arial" w:cs="Arial"/>
        </w:rPr>
        <w:t>The</w:t>
      </w:r>
      <w:r w:rsidRPr="00B32354">
        <w:rPr>
          <w:rFonts w:ascii="Arial" w:hAnsi="Arial" w:cs="Arial"/>
          <w:spacing w:val="9"/>
        </w:rPr>
        <w:t xml:space="preserve"> </w:t>
      </w:r>
      <w:r w:rsidRPr="00B32354">
        <w:rPr>
          <w:rFonts w:ascii="Arial" w:hAnsi="Arial" w:cs="Arial"/>
          <w:spacing w:val="-1"/>
        </w:rPr>
        <w:t>Candidate</w:t>
      </w:r>
      <w:r w:rsidRPr="00B32354">
        <w:rPr>
          <w:rFonts w:ascii="Arial" w:hAnsi="Arial" w:cs="Arial"/>
          <w:spacing w:val="12"/>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0"/>
        </w:rPr>
        <w:t xml:space="preserve"> </w:t>
      </w:r>
      <w:r w:rsidRPr="00B32354">
        <w:rPr>
          <w:rFonts w:ascii="Arial" w:hAnsi="Arial" w:cs="Arial"/>
          <w:spacing w:val="-1"/>
        </w:rPr>
        <w:t>should</w:t>
      </w:r>
      <w:r w:rsidRPr="00B32354">
        <w:rPr>
          <w:rFonts w:ascii="Arial" w:hAnsi="Arial" w:cs="Arial"/>
          <w:spacing w:val="11"/>
        </w:rPr>
        <w:t xml:space="preserve"> </w:t>
      </w:r>
      <w:r w:rsidRPr="00B32354">
        <w:rPr>
          <w:rFonts w:ascii="Arial" w:hAnsi="Arial" w:cs="Arial"/>
          <w:spacing w:val="-2"/>
        </w:rPr>
        <w:t>be</w:t>
      </w:r>
      <w:r w:rsidRPr="00B32354">
        <w:rPr>
          <w:rFonts w:ascii="Arial" w:hAnsi="Arial" w:cs="Arial"/>
          <w:spacing w:val="12"/>
        </w:rPr>
        <w:t xml:space="preserve"> </w:t>
      </w:r>
      <w:r w:rsidRPr="00B32354">
        <w:rPr>
          <w:rFonts w:ascii="Arial" w:hAnsi="Arial" w:cs="Arial"/>
          <w:spacing w:val="-1"/>
        </w:rPr>
        <w:t>aware</w:t>
      </w:r>
      <w:r w:rsidRPr="00B32354">
        <w:rPr>
          <w:rFonts w:ascii="Arial" w:hAnsi="Arial" w:cs="Arial"/>
          <w:spacing w:val="12"/>
        </w:rPr>
        <w:t xml:space="preserve"> </w:t>
      </w:r>
      <w:r w:rsidRPr="00B32354">
        <w:rPr>
          <w:rFonts w:ascii="Arial" w:hAnsi="Arial" w:cs="Arial"/>
          <w:spacing w:val="-2"/>
        </w:rPr>
        <w:t>of</w:t>
      </w:r>
      <w:r w:rsidRPr="00B32354">
        <w:rPr>
          <w:rFonts w:ascii="Arial" w:hAnsi="Arial" w:cs="Arial"/>
          <w:spacing w:val="10"/>
        </w:rPr>
        <w:t xml:space="preserve"> </w:t>
      </w:r>
      <w:r w:rsidRPr="00B32354">
        <w:rPr>
          <w:rFonts w:ascii="Arial" w:hAnsi="Arial" w:cs="Arial"/>
        </w:rPr>
        <w:t>the</w:t>
      </w:r>
      <w:r w:rsidRPr="00B32354">
        <w:rPr>
          <w:rFonts w:ascii="Arial" w:hAnsi="Arial" w:cs="Arial"/>
          <w:spacing w:val="9"/>
        </w:rPr>
        <w:t xml:space="preserve"> </w:t>
      </w:r>
      <w:r w:rsidRPr="00B32354">
        <w:rPr>
          <w:rFonts w:ascii="Arial" w:hAnsi="Arial" w:cs="Arial"/>
          <w:spacing w:val="-1"/>
        </w:rPr>
        <w:t>requirements</w:t>
      </w:r>
      <w:r w:rsidRPr="00B32354">
        <w:rPr>
          <w:rFonts w:ascii="Arial" w:hAnsi="Arial" w:cs="Arial"/>
          <w:spacing w:val="12"/>
        </w:rPr>
        <w:t xml:space="preserve"> </w:t>
      </w:r>
      <w:r w:rsidRPr="00B32354">
        <w:rPr>
          <w:rFonts w:ascii="Arial" w:hAnsi="Arial" w:cs="Arial"/>
          <w:spacing w:val="-1"/>
        </w:rPr>
        <w:t>for</w:t>
      </w:r>
      <w:r w:rsidRPr="00B32354">
        <w:rPr>
          <w:rFonts w:ascii="Arial" w:hAnsi="Arial" w:cs="Arial"/>
          <w:spacing w:val="18"/>
        </w:rPr>
        <w:t xml:space="preserve"> </w:t>
      </w:r>
      <w:r w:rsidRPr="00B32354">
        <w:rPr>
          <w:rFonts w:ascii="Arial" w:hAnsi="Arial" w:cs="Arial"/>
          <w:spacing w:val="-1"/>
        </w:rPr>
        <w:t>safety</w:t>
      </w:r>
      <w:r w:rsidRPr="00B32354">
        <w:rPr>
          <w:rFonts w:ascii="Arial" w:hAnsi="Arial" w:cs="Arial"/>
          <w:spacing w:val="9"/>
        </w:rPr>
        <w:t xml:space="preserve"> </w:t>
      </w:r>
      <w:r w:rsidRPr="00B32354">
        <w:rPr>
          <w:rFonts w:ascii="Arial" w:hAnsi="Arial" w:cs="Arial"/>
          <w:spacing w:val="-1"/>
        </w:rPr>
        <w:t>appointments</w:t>
      </w:r>
      <w:r w:rsidRPr="00B32354">
        <w:rPr>
          <w:rFonts w:ascii="Arial" w:hAnsi="Arial" w:cs="Arial"/>
          <w:spacing w:val="10"/>
        </w:rPr>
        <w:t xml:space="preserve"> </w:t>
      </w:r>
      <w:r w:rsidRPr="00B32354">
        <w:rPr>
          <w:rFonts w:ascii="Arial" w:hAnsi="Arial" w:cs="Arial"/>
        </w:rPr>
        <w:t>in</w:t>
      </w:r>
      <w:r w:rsidRPr="00B32354">
        <w:rPr>
          <w:rFonts w:ascii="Arial" w:hAnsi="Arial" w:cs="Arial"/>
          <w:spacing w:val="9"/>
        </w:rPr>
        <w:t xml:space="preserve"> </w:t>
      </w:r>
      <w:r w:rsidRPr="00B32354">
        <w:rPr>
          <w:rFonts w:ascii="Arial" w:hAnsi="Arial" w:cs="Arial"/>
          <w:spacing w:val="-2"/>
        </w:rPr>
        <w:t>terms</w:t>
      </w:r>
      <w:r w:rsidRPr="00B32354">
        <w:rPr>
          <w:rFonts w:ascii="Arial" w:hAnsi="Arial" w:cs="Arial"/>
          <w:spacing w:val="12"/>
        </w:rPr>
        <w:t xml:space="preserve"> </w:t>
      </w:r>
      <w:r w:rsidRPr="00B32354">
        <w:rPr>
          <w:rFonts w:ascii="Arial" w:hAnsi="Arial" w:cs="Arial"/>
        </w:rPr>
        <w:t>of</w:t>
      </w:r>
      <w:r w:rsidRPr="00B32354">
        <w:rPr>
          <w:rFonts w:ascii="Arial" w:hAnsi="Arial" w:cs="Arial"/>
          <w:spacing w:val="15"/>
        </w:rPr>
        <w:t xml:space="preserve"> </w:t>
      </w:r>
      <w:r w:rsidRPr="00B32354">
        <w:rPr>
          <w:rFonts w:ascii="Arial" w:hAnsi="Arial" w:cs="Arial"/>
          <w:spacing w:val="-1"/>
        </w:rPr>
        <w:t>the</w:t>
      </w:r>
      <w:r w:rsidRPr="00B32354">
        <w:rPr>
          <w:rFonts w:ascii="Arial" w:hAnsi="Arial" w:cs="Arial"/>
          <w:spacing w:val="69"/>
        </w:rPr>
        <w:t xml:space="preserve"> </w:t>
      </w:r>
      <w:r w:rsidRPr="00B32354">
        <w:rPr>
          <w:rFonts w:ascii="Arial" w:hAnsi="Arial" w:cs="Arial"/>
          <w:spacing w:val="-1"/>
        </w:rPr>
        <w:t>occupational</w:t>
      </w:r>
      <w:r w:rsidRPr="00B32354">
        <w:rPr>
          <w:rFonts w:ascii="Arial" w:hAnsi="Arial" w:cs="Arial"/>
          <w:spacing w:val="1"/>
        </w:rPr>
        <w:t xml:space="preserve"> </w:t>
      </w:r>
      <w:r w:rsidRPr="00B32354">
        <w:rPr>
          <w:rFonts w:ascii="Arial" w:hAnsi="Arial" w:cs="Arial"/>
          <w:spacing w:val="-1"/>
        </w:rPr>
        <w:t>Health</w:t>
      </w:r>
      <w:r w:rsidRPr="00B32354">
        <w:rPr>
          <w:rFonts w:ascii="Arial" w:hAnsi="Arial" w:cs="Arial"/>
          <w:spacing w:val="-3"/>
        </w:rPr>
        <w:t xml:space="preserve"> </w:t>
      </w:r>
      <w:r w:rsidRPr="00B32354">
        <w:rPr>
          <w:rFonts w:ascii="Arial" w:hAnsi="Arial" w:cs="Arial"/>
        </w:rPr>
        <w:t xml:space="preserve">and </w:t>
      </w:r>
      <w:r w:rsidRPr="00B32354">
        <w:rPr>
          <w:rFonts w:ascii="Arial" w:hAnsi="Arial" w:cs="Arial"/>
          <w:spacing w:val="-1"/>
        </w:rPr>
        <w:t>Safety</w:t>
      </w:r>
      <w:r w:rsidRPr="00B32354">
        <w:rPr>
          <w:rFonts w:ascii="Arial" w:hAnsi="Arial" w:cs="Arial"/>
          <w:spacing w:val="-3"/>
        </w:rPr>
        <w:t xml:space="preserve"> </w:t>
      </w:r>
      <w:r w:rsidRPr="00B32354">
        <w:rPr>
          <w:rFonts w:ascii="Arial" w:hAnsi="Arial" w:cs="Arial"/>
          <w:spacing w:val="-1"/>
        </w:rPr>
        <w:t>Act</w:t>
      </w:r>
      <w:r w:rsidRPr="00B32354">
        <w:rPr>
          <w:rFonts w:ascii="Arial" w:hAnsi="Arial" w:cs="Arial"/>
          <w:spacing w:val="1"/>
        </w:rPr>
        <w:t xml:space="preserve"> </w:t>
      </w:r>
      <w:r w:rsidRPr="00B32354">
        <w:rPr>
          <w:rFonts w:ascii="Arial" w:hAnsi="Arial" w:cs="Arial"/>
        </w:rPr>
        <w:t>for</w:t>
      </w:r>
      <w:r w:rsidRPr="00B32354">
        <w:rPr>
          <w:rFonts w:ascii="Arial" w:hAnsi="Arial" w:cs="Arial"/>
          <w:spacing w:val="-2"/>
        </w:rPr>
        <w:t xml:space="preserve"> </w:t>
      </w:r>
      <w:r w:rsidRPr="00B32354">
        <w:rPr>
          <w:rFonts w:ascii="Arial" w:hAnsi="Arial" w:cs="Arial"/>
          <w:spacing w:val="-1"/>
        </w:rPr>
        <w:t>plant</w:t>
      </w:r>
      <w:r w:rsidRPr="00B32354">
        <w:rPr>
          <w:rFonts w:ascii="Arial" w:hAnsi="Arial" w:cs="Arial"/>
          <w:spacing w:val="1"/>
        </w:rPr>
        <w:t xml:space="preserve"> </w:t>
      </w:r>
      <w:r w:rsidRPr="00B32354">
        <w:rPr>
          <w:rFonts w:ascii="Arial" w:hAnsi="Arial" w:cs="Arial"/>
          <w:spacing w:val="-1"/>
        </w:rPr>
        <w:t>managers.</w:t>
      </w:r>
    </w:p>
    <w:p w:rsidR="000F1768" w:rsidRPr="00B32354" w:rsidRDefault="000F1768" w:rsidP="000F1768">
      <w:pPr>
        <w:spacing w:before="9" w:line="240" w:lineRule="exact"/>
        <w:rPr>
          <w:rFonts w:ascii="Arial" w:hAnsi="Arial" w:cs="Arial"/>
          <w:sz w:val="24"/>
          <w:szCs w:val="24"/>
        </w:rPr>
      </w:pPr>
    </w:p>
    <w:p w:rsidR="000F1768" w:rsidRPr="00B32354" w:rsidRDefault="000F1768" w:rsidP="000F1768">
      <w:pPr>
        <w:pStyle w:val="Heading2"/>
        <w:tabs>
          <w:tab w:val="left" w:pos="961"/>
        </w:tabs>
        <w:ind w:left="240"/>
        <w:rPr>
          <w:rFonts w:ascii="Arial" w:hAnsi="Arial" w:cs="Arial"/>
          <w:b w:val="0"/>
          <w:bCs w:val="0"/>
        </w:rPr>
      </w:pPr>
      <w:r>
        <w:rPr>
          <w:rFonts w:ascii="Arial" w:hAnsi="Arial" w:cs="Arial"/>
          <w:spacing w:val="-1"/>
        </w:rPr>
        <w:t>6.4</w:t>
      </w:r>
      <w:r>
        <w:rPr>
          <w:rFonts w:ascii="Arial" w:hAnsi="Arial" w:cs="Arial"/>
          <w:spacing w:val="-1"/>
        </w:rPr>
        <w:tab/>
      </w:r>
      <w:r w:rsidRPr="00B32354">
        <w:rPr>
          <w:rFonts w:ascii="Arial" w:hAnsi="Arial" w:cs="Arial"/>
          <w:spacing w:val="-1"/>
        </w:rPr>
        <w:t>Recommended</w:t>
      </w:r>
      <w:r w:rsidRPr="00B32354">
        <w:rPr>
          <w:rFonts w:ascii="Arial" w:hAnsi="Arial" w:cs="Arial"/>
          <w:spacing w:val="1"/>
        </w:rPr>
        <w:t xml:space="preserve"> </w:t>
      </w:r>
      <w:r w:rsidRPr="00B32354">
        <w:rPr>
          <w:rFonts w:ascii="Arial" w:hAnsi="Arial" w:cs="Arial"/>
          <w:spacing w:val="-1"/>
        </w:rPr>
        <w:t>Formal</w:t>
      </w:r>
      <w:r w:rsidRPr="00B32354">
        <w:rPr>
          <w:rFonts w:ascii="Arial" w:hAnsi="Arial" w:cs="Arial"/>
          <w:spacing w:val="2"/>
        </w:rPr>
        <w:t xml:space="preserve"> </w:t>
      </w:r>
      <w:r w:rsidRPr="00B32354">
        <w:rPr>
          <w:rFonts w:ascii="Arial" w:hAnsi="Arial" w:cs="Arial"/>
          <w:spacing w:val="-1"/>
        </w:rPr>
        <w:t>Learning</w:t>
      </w:r>
      <w:r w:rsidRPr="00B32354">
        <w:rPr>
          <w:rFonts w:ascii="Arial" w:hAnsi="Arial" w:cs="Arial"/>
        </w:rPr>
        <w:t xml:space="preserve"> </w:t>
      </w:r>
      <w:r w:rsidRPr="00B32354">
        <w:rPr>
          <w:rFonts w:ascii="Arial" w:hAnsi="Arial" w:cs="Arial"/>
          <w:spacing w:val="-1"/>
        </w:rPr>
        <w:t>Activities</w:t>
      </w:r>
    </w:p>
    <w:p w:rsidR="000F1768" w:rsidRPr="00B32354" w:rsidRDefault="000F1768" w:rsidP="000F1768">
      <w:pPr>
        <w:pStyle w:val="BodyText"/>
        <w:spacing w:before="95" w:line="275" w:lineRule="auto"/>
        <w:rPr>
          <w:rFonts w:ascii="Arial" w:hAnsi="Arial" w:cs="Arial"/>
        </w:rPr>
      </w:pPr>
      <w:r w:rsidRPr="00B32354">
        <w:rPr>
          <w:rFonts w:ascii="Arial" w:hAnsi="Arial" w:cs="Arial"/>
          <w:spacing w:val="-1"/>
        </w:rPr>
        <w:t>Attendance</w:t>
      </w:r>
      <w:r w:rsidRPr="00B32354">
        <w:rPr>
          <w:rFonts w:ascii="Arial" w:hAnsi="Arial" w:cs="Arial"/>
          <w:spacing w:val="38"/>
        </w:rPr>
        <w:t xml:space="preserve"> </w:t>
      </w:r>
      <w:r w:rsidRPr="00B32354">
        <w:rPr>
          <w:rFonts w:ascii="Arial" w:hAnsi="Arial" w:cs="Arial"/>
          <w:spacing w:val="-2"/>
        </w:rPr>
        <w:t>of</w:t>
      </w:r>
      <w:r w:rsidRPr="00B32354">
        <w:rPr>
          <w:rFonts w:ascii="Arial" w:hAnsi="Arial" w:cs="Arial"/>
          <w:spacing w:val="39"/>
        </w:rPr>
        <w:t xml:space="preserve"> </w:t>
      </w:r>
      <w:r w:rsidRPr="00B32354">
        <w:rPr>
          <w:rFonts w:ascii="Arial" w:hAnsi="Arial" w:cs="Arial"/>
          <w:spacing w:val="-1"/>
        </w:rPr>
        <w:t>relevant</w:t>
      </w:r>
      <w:r w:rsidRPr="00B32354">
        <w:rPr>
          <w:rFonts w:ascii="Arial" w:hAnsi="Arial" w:cs="Arial"/>
          <w:spacing w:val="36"/>
        </w:rPr>
        <w:t xml:space="preserve"> </w:t>
      </w:r>
      <w:r w:rsidRPr="00B32354">
        <w:rPr>
          <w:rFonts w:ascii="Arial" w:hAnsi="Arial" w:cs="Arial"/>
          <w:spacing w:val="-1"/>
        </w:rPr>
        <w:t>technical</w:t>
      </w:r>
      <w:r w:rsidRPr="00B32354">
        <w:rPr>
          <w:rFonts w:ascii="Arial" w:hAnsi="Arial" w:cs="Arial"/>
          <w:spacing w:val="36"/>
        </w:rPr>
        <w:t xml:space="preserve"> </w:t>
      </w:r>
      <w:r w:rsidRPr="00B32354">
        <w:rPr>
          <w:rFonts w:ascii="Arial" w:hAnsi="Arial" w:cs="Arial"/>
          <w:spacing w:val="-1"/>
        </w:rPr>
        <w:t>courses</w:t>
      </w:r>
      <w:r w:rsidRPr="00B32354">
        <w:rPr>
          <w:rFonts w:ascii="Arial" w:hAnsi="Arial" w:cs="Arial"/>
          <w:spacing w:val="36"/>
        </w:rPr>
        <w:t xml:space="preserve"> </w:t>
      </w:r>
      <w:r w:rsidRPr="00B32354">
        <w:rPr>
          <w:rFonts w:ascii="Arial" w:hAnsi="Arial" w:cs="Arial"/>
        </w:rPr>
        <w:t>and</w:t>
      </w:r>
      <w:r w:rsidRPr="00B32354">
        <w:rPr>
          <w:rFonts w:ascii="Arial" w:hAnsi="Arial" w:cs="Arial"/>
          <w:spacing w:val="36"/>
        </w:rPr>
        <w:t xml:space="preserve"> </w:t>
      </w:r>
      <w:r w:rsidRPr="00B32354">
        <w:rPr>
          <w:rFonts w:ascii="Arial" w:hAnsi="Arial" w:cs="Arial"/>
          <w:spacing w:val="-1"/>
        </w:rPr>
        <w:t>conferences</w:t>
      </w:r>
      <w:r w:rsidRPr="00B32354">
        <w:rPr>
          <w:rFonts w:ascii="Arial" w:hAnsi="Arial" w:cs="Arial"/>
          <w:spacing w:val="36"/>
        </w:rPr>
        <w:t xml:space="preserve"> </w:t>
      </w:r>
      <w:r w:rsidRPr="00B32354">
        <w:rPr>
          <w:rFonts w:ascii="Arial" w:hAnsi="Arial" w:cs="Arial"/>
        </w:rPr>
        <w:t>is</w:t>
      </w:r>
      <w:r w:rsidRPr="00B32354">
        <w:rPr>
          <w:rFonts w:ascii="Arial" w:hAnsi="Arial" w:cs="Arial"/>
          <w:spacing w:val="36"/>
        </w:rPr>
        <w:t xml:space="preserve"> </w:t>
      </w:r>
      <w:r w:rsidRPr="00B32354">
        <w:rPr>
          <w:rFonts w:ascii="Arial" w:hAnsi="Arial" w:cs="Arial"/>
          <w:spacing w:val="-1"/>
        </w:rPr>
        <w:t>recommended.</w:t>
      </w:r>
      <w:r w:rsidRPr="00B32354">
        <w:rPr>
          <w:rFonts w:ascii="Arial" w:hAnsi="Arial" w:cs="Arial"/>
          <w:spacing w:val="38"/>
        </w:rPr>
        <w:t xml:space="preserve"> </w:t>
      </w:r>
      <w:r w:rsidRPr="00B32354">
        <w:rPr>
          <w:rFonts w:ascii="Arial" w:hAnsi="Arial" w:cs="Arial"/>
          <w:spacing w:val="-1"/>
        </w:rPr>
        <w:t>Formal</w:t>
      </w:r>
      <w:r w:rsidRPr="00B32354">
        <w:rPr>
          <w:rFonts w:ascii="Arial" w:hAnsi="Arial" w:cs="Arial"/>
          <w:spacing w:val="39"/>
        </w:rPr>
        <w:t xml:space="preserve"> </w:t>
      </w:r>
      <w:r w:rsidRPr="00B32354">
        <w:rPr>
          <w:rFonts w:ascii="Arial" w:hAnsi="Arial" w:cs="Arial"/>
          <w:spacing w:val="-1"/>
        </w:rPr>
        <w:t>safety</w:t>
      </w:r>
      <w:r w:rsidRPr="00B32354">
        <w:rPr>
          <w:rFonts w:ascii="Arial" w:hAnsi="Arial" w:cs="Arial"/>
          <w:spacing w:val="35"/>
        </w:rPr>
        <w:t xml:space="preserve"> </w:t>
      </w:r>
      <w:r w:rsidRPr="00B32354">
        <w:rPr>
          <w:rFonts w:ascii="Arial" w:hAnsi="Arial" w:cs="Arial"/>
          <w:spacing w:val="-1"/>
        </w:rPr>
        <w:t>training</w:t>
      </w:r>
      <w:r w:rsidRPr="00B32354">
        <w:rPr>
          <w:rFonts w:ascii="Arial" w:hAnsi="Arial" w:cs="Arial"/>
          <w:spacing w:val="71"/>
        </w:rPr>
        <w:t xml:space="preserve"> </w:t>
      </w:r>
      <w:r w:rsidRPr="00B32354">
        <w:rPr>
          <w:rFonts w:ascii="Arial" w:hAnsi="Arial" w:cs="Arial"/>
          <w:spacing w:val="-1"/>
        </w:rPr>
        <w:t>should</w:t>
      </w:r>
      <w:r w:rsidRPr="00B32354">
        <w:rPr>
          <w:rFonts w:ascii="Arial" w:hAnsi="Arial" w:cs="Arial"/>
        </w:rPr>
        <w:t xml:space="preserve"> be </w:t>
      </w:r>
      <w:r w:rsidRPr="00B32354">
        <w:rPr>
          <w:rFonts w:ascii="Arial" w:hAnsi="Arial" w:cs="Arial"/>
          <w:spacing w:val="-1"/>
        </w:rPr>
        <w:t>mandatory.</w:t>
      </w:r>
    </w:p>
    <w:p w:rsidR="000F1768" w:rsidRPr="00B32354" w:rsidRDefault="000F1768" w:rsidP="000F1768">
      <w:pPr>
        <w:spacing w:before="5" w:line="240" w:lineRule="exact"/>
        <w:rPr>
          <w:rFonts w:ascii="Arial" w:hAnsi="Arial" w:cs="Arial"/>
          <w:sz w:val="24"/>
          <w:szCs w:val="24"/>
        </w:rPr>
      </w:pPr>
    </w:p>
    <w:p w:rsidR="000F1768" w:rsidRPr="00B32354" w:rsidRDefault="000F1768" w:rsidP="000F1768">
      <w:pPr>
        <w:pStyle w:val="Heading1"/>
        <w:tabs>
          <w:tab w:val="left" w:pos="961"/>
        </w:tabs>
        <w:ind w:left="240" w:firstLine="0"/>
        <w:rPr>
          <w:rFonts w:ascii="Arial" w:hAnsi="Arial" w:cs="Arial"/>
          <w:b w:val="0"/>
          <w:bCs w:val="0"/>
        </w:rPr>
      </w:pPr>
      <w:r>
        <w:rPr>
          <w:rFonts w:ascii="Arial" w:hAnsi="Arial" w:cs="Arial"/>
          <w:spacing w:val="-2"/>
        </w:rPr>
        <w:t>7.</w:t>
      </w:r>
      <w:r>
        <w:rPr>
          <w:rFonts w:ascii="Arial" w:hAnsi="Arial" w:cs="Arial"/>
          <w:spacing w:val="-2"/>
        </w:rPr>
        <w:tab/>
      </w:r>
      <w:r w:rsidRPr="00B32354">
        <w:rPr>
          <w:rFonts w:ascii="Arial" w:hAnsi="Arial" w:cs="Arial"/>
          <w:spacing w:val="-2"/>
        </w:rPr>
        <w:t>Programme</w:t>
      </w:r>
      <w:r w:rsidRPr="00B32354">
        <w:rPr>
          <w:rFonts w:ascii="Arial" w:hAnsi="Arial" w:cs="Arial"/>
        </w:rPr>
        <w:t xml:space="preserve"> Structure and </w:t>
      </w:r>
      <w:r w:rsidRPr="00B32354">
        <w:rPr>
          <w:rFonts w:ascii="Arial" w:hAnsi="Arial" w:cs="Arial"/>
          <w:spacing w:val="-1"/>
        </w:rPr>
        <w:t>Sequencing</w:t>
      </w:r>
    </w:p>
    <w:p w:rsidR="000F1768" w:rsidRPr="00B32354" w:rsidRDefault="000F1768" w:rsidP="000F1768">
      <w:pPr>
        <w:spacing w:before="11" w:line="280" w:lineRule="exact"/>
        <w:rPr>
          <w:rFonts w:ascii="Arial" w:hAnsi="Arial" w:cs="Arial"/>
          <w:sz w:val="28"/>
          <w:szCs w:val="28"/>
        </w:rPr>
      </w:pPr>
    </w:p>
    <w:p w:rsidR="000F1768" w:rsidRPr="00B32354" w:rsidRDefault="000F1768" w:rsidP="000F1768">
      <w:pPr>
        <w:pStyle w:val="Heading2"/>
        <w:tabs>
          <w:tab w:val="left" w:pos="961"/>
        </w:tabs>
        <w:ind w:left="240"/>
        <w:rPr>
          <w:rFonts w:ascii="Arial" w:hAnsi="Arial" w:cs="Arial"/>
          <w:b w:val="0"/>
          <w:bCs w:val="0"/>
        </w:rPr>
      </w:pPr>
      <w:r>
        <w:rPr>
          <w:rFonts w:ascii="Arial" w:hAnsi="Arial" w:cs="Arial"/>
          <w:spacing w:val="-1"/>
        </w:rPr>
        <w:t>7.1</w:t>
      </w:r>
      <w:r>
        <w:rPr>
          <w:rFonts w:ascii="Arial" w:hAnsi="Arial" w:cs="Arial"/>
          <w:spacing w:val="-1"/>
        </w:rPr>
        <w:tab/>
      </w:r>
      <w:r w:rsidRPr="00B32354">
        <w:rPr>
          <w:rFonts w:ascii="Arial" w:hAnsi="Arial" w:cs="Arial"/>
          <w:spacing w:val="-1"/>
        </w:rPr>
        <w:t>Realities</w:t>
      </w:r>
    </w:p>
    <w:p w:rsidR="000F1768" w:rsidRDefault="000F1768" w:rsidP="000F1768">
      <w:pPr>
        <w:pStyle w:val="BodyText"/>
        <w:tabs>
          <w:tab w:val="left" w:pos="7935"/>
        </w:tabs>
        <w:spacing w:before="95" w:line="276" w:lineRule="auto"/>
        <w:ind w:left="293" w:right="235" w:hanging="53"/>
        <w:rPr>
          <w:rFonts w:ascii="Arial" w:hAnsi="Arial" w:cs="Arial"/>
          <w:spacing w:val="-2"/>
        </w:rPr>
      </w:pPr>
      <w:r w:rsidRPr="00B32354">
        <w:rPr>
          <w:rFonts w:ascii="Arial" w:hAnsi="Arial" w:cs="Arial"/>
          <w:spacing w:val="-1"/>
        </w:rPr>
        <w:t>There</w:t>
      </w:r>
      <w:r w:rsidRPr="00B32354">
        <w:rPr>
          <w:rFonts w:ascii="Arial" w:hAnsi="Arial" w:cs="Arial"/>
          <w:spacing w:val="-2"/>
        </w:rPr>
        <w:t xml:space="preserve"> </w:t>
      </w:r>
      <w:r w:rsidRPr="00B32354">
        <w:rPr>
          <w:rFonts w:ascii="Arial" w:hAnsi="Arial" w:cs="Arial"/>
        </w:rPr>
        <w:t xml:space="preserve">is </w:t>
      </w:r>
      <w:r w:rsidRPr="00B32354">
        <w:rPr>
          <w:rFonts w:ascii="Arial" w:hAnsi="Arial" w:cs="Arial"/>
          <w:spacing w:val="-1"/>
        </w:rPr>
        <w:t>no</w:t>
      </w:r>
      <w:r w:rsidRPr="00B32354">
        <w:rPr>
          <w:rFonts w:ascii="Arial" w:hAnsi="Arial" w:cs="Arial"/>
        </w:rPr>
        <w:t xml:space="preserve"> </w:t>
      </w:r>
      <w:r w:rsidRPr="00B32354">
        <w:rPr>
          <w:rFonts w:ascii="Arial" w:hAnsi="Arial" w:cs="Arial"/>
          <w:spacing w:val="-1"/>
        </w:rPr>
        <w:t>ideal</w:t>
      </w:r>
      <w:r w:rsidRPr="00B32354">
        <w:rPr>
          <w:rFonts w:ascii="Arial" w:hAnsi="Arial" w:cs="Arial"/>
          <w:spacing w:val="1"/>
        </w:rPr>
        <w:t xml:space="preserve"> </w:t>
      </w:r>
      <w:r w:rsidRPr="00B32354">
        <w:rPr>
          <w:rFonts w:ascii="Arial" w:hAnsi="Arial" w:cs="Arial"/>
          <w:spacing w:val="-1"/>
        </w:rPr>
        <w:t>training</w:t>
      </w:r>
      <w:r w:rsidRPr="00B32354">
        <w:rPr>
          <w:rFonts w:ascii="Arial" w:hAnsi="Arial" w:cs="Arial"/>
          <w:spacing w:val="-3"/>
        </w:rPr>
        <w:t xml:space="preserve"> </w:t>
      </w:r>
      <w:r w:rsidRPr="00B32354">
        <w:rPr>
          <w:rFonts w:ascii="Arial" w:hAnsi="Arial" w:cs="Arial"/>
          <w:spacing w:val="-2"/>
        </w:rPr>
        <w:t>programme</w:t>
      </w:r>
      <w:r w:rsidRPr="00B32354">
        <w:rPr>
          <w:rFonts w:ascii="Arial" w:hAnsi="Arial" w:cs="Arial"/>
        </w:rPr>
        <w:t xml:space="preserve"> </w:t>
      </w:r>
      <w:r w:rsidRPr="00B32354">
        <w:rPr>
          <w:rFonts w:ascii="Arial" w:hAnsi="Arial" w:cs="Arial"/>
          <w:spacing w:val="-1"/>
        </w:rPr>
        <w:t>structure</w:t>
      </w:r>
      <w:r w:rsidRPr="00B32354">
        <w:rPr>
          <w:rFonts w:ascii="Arial" w:hAnsi="Arial" w:cs="Arial"/>
        </w:rPr>
        <w:t xml:space="preserve"> </w:t>
      </w:r>
      <w:r w:rsidRPr="00B32354">
        <w:rPr>
          <w:rFonts w:ascii="Arial" w:hAnsi="Arial" w:cs="Arial"/>
          <w:spacing w:val="-1"/>
        </w:rPr>
        <w:t>or</w:t>
      </w:r>
      <w:r w:rsidRPr="00B32354">
        <w:rPr>
          <w:rFonts w:ascii="Arial" w:hAnsi="Arial" w:cs="Arial"/>
        </w:rPr>
        <w:t xml:space="preserve"> a</w:t>
      </w:r>
      <w:r w:rsidRPr="00B32354">
        <w:rPr>
          <w:rFonts w:ascii="Arial" w:hAnsi="Arial" w:cs="Arial"/>
          <w:spacing w:val="-2"/>
        </w:rPr>
        <w:t xml:space="preserve"> </w:t>
      </w:r>
      <w:r w:rsidRPr="00B32354">
        <w:rPr>
          <w:rFonts w:ascii="Arial" w:hAnsi="Arial" w:cs="Arial"/>
        </w:rPr>
        <w:t xml:space="preserve">unique </w:t>
      </w:r>
      <w:r w:rsidRPr="00B32354">
        <w:rPr>
          <w:rFonts w:ascii="Arial" w:hAnsi="Arial" w:cs="Arial"/>
          <w:spacing w:val="-1"/>
        </w:rPr>
        <w:t>sequencing</w:t>
      </w:r>
      <w:r w:rsidRPr="00B32354">
        <w:rPr>
          <w:rFonts w:ascii="Arial" w:hAnsi="Arial" w:cs="Arial"/>
          <w:spacing w:val="-3"/>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spacing w:val="-1"/>
        </w:rPr>
        <w:t>constitutes</w:t>
      </w:r>
      <w:r w:rsidRPr="00B32354">
        <w:rPr>
          <w:rFonts w:ascii="Arial" w:hAnsi="Arial" w:cs="Arial"/>
          <w:spacing w:val="-2"/>
        </w:rPr>
        <w:t xml:space="preserve"> </w:t>
      </w:r>
      <w:r w:rsidRPr="00B32354">
        <w:rPr>
          <w:rFonts w:ascii="Arial" w:hAnsi="Arial" w:cs="Arial"/>
          <w:spacing w:val="-1"/>
        </w:rPr>
        <w:t>best</w:t>
      </w:r>
      <w:r w:rsidRPr="00B32354">
        <w:rPr>
          <w:rFonts w:ascii="Arial" w:hAnsi="Arial" w:cs="Arial"/>
          <w:spacing w:val="1"/>
        </w:rPr>
        <w:t xml:space="preserve"> </w:t>
      </w:r>
      <w:r w:rsidRPr="00B32354">
        <w:rPr>
          <w:rFonts w:ascii="Arial" w:hAnsi="Arial" w:cs="Arial"/>
          <w:spacing w:val="-1"/>
        </w:rPr>
        <w:t>practice.</w:t>
      </w:r>
      <w:r w:rsidRPr="00B32354">
        <w:rPr>
          <w:rFonts w:ascii="Arial" w:hAnsi="Arial" w:cs="Arial"/>
          <w:spacing w:val="79"/>
        </w:rPr>
        <w:t xml:space="preserve"> </w:t>
      </w:r>
      <w:r w:rsidRPr="00B32354">
        <w:rPr>
          <w:rFonts w:ascii="Arial" w:hAnsi="Arial" w:cs="Arial"/>
        </w:rPr>
        <w:t>The</w:t>
      </w:r>
      <w:r w:rsidRPr="00B32354">
        <w:rPr>
          <w:rFonts w:ascii="Arial" w:hAnsi="Arial" w:cs="Arial"/>
          <w:spacing w:val="24"/>
        </w:rPr>
        <w:t xml:space="preserve"> </w:t>
      </w:r>
      <w:r w:rsidRPr="00B32354">
        <w:rPr>
          <w:rFonts w:ascii="Arial" w:hAnsi="Arial" w:cs="Arial"/>
          <w:spacing w:val="-1"/>
        </w:rPr>
        <w:t>training</w:t>
      </w:r>
      <w:r w:rsidRPr="00B32354">
        <w:rPr>
          <w:rFonts w:ascii="Arial" w:hAnsi="Arial" w:cs="Arial"/>
          <w:spacing w:val="24"/>
        </w:rPr>
        <w:t xml:space="preserve"> </w:t>
      </w:r>
      <w:r w:rsidRPr="00B32354">
        <w:rPr>
          <w:rFonts w:ascii="Arial" w:hAnsi="Arial" w:cs="Arial"/>
          <w:spacing w:val="-2"/>
        </w:rPr>
        <w:t>programme</w:t>
      </w:r>
      <w:r w:rsidRPr="00B32354">
        <w:rPr>
          <w:rFonts w:ascii="Arial" w:hAnsi="Arial" w:cs="Arial"/>
          <w:spacing w:val="26"/>
        </w:rPr>
        <w:t xml:space="preserve"> </w:t>
      </w:r>
      <w:r w:rsidRPr="00B32354">
        <w:rPr>
          <w:rFonts w:ascii="Arial" w:hAnsi="Arial" w:cs="Arial"/>
        </w:rPr>
        <w:t>for</w:t>
      </w:r>
      <w:r w:rsidRPr="00B32354">
        <w:rPr>
          <w:rFonts w:ascii="Arial" w:hAnsi="Arial" w:cs="Arial"/>
          <w:spacing w:val="27"/>
        </w:rPr>
        <w:t xml:space="preserve"> </w:t>
      </w:r>
      <w:r w:rsidRPr="00B32354">
        <w:rPr>
          <w:rFonts w:ascii="Arial" w:hAnsi="Arial" w:cs="Arial"/>
          <w:spacing w:val="-1"/>
        </w:rPr>
        <w:t>each</w:t>
      </w:r>
      <w:r w:rsidRPr="00B32354">
        <w:rPr>
          <w:rFonts w:ascii="Arial" w:hAnsi="Arial" w:cs="Arial"/>
          <w:spacing w:val="24"/>
        </w:rPr>
        <w:t xml:space="preserve"> </w:t>
      </w:r>
      <w:r w:rsidRPr="00B32354">
        <w:rPr>
          <w:rFonts w:ascii="Arial" w:hAnsi="Arial" w:cs="Arial"/>
          <w:spacing w:val="-1"/>
        </w:rPr>
        <w:t>candidate</w:t>
      </w:r>
      <w:r w:rsidRPr="00B32354">
        <w:rPr>
          <w:rFonts w:ascii="Arial" w:hAnsi="Arial" w:cs="Arial"/>
          <w:spacing w:val="26"/>
        </w:rPr>
        <w:t xml:space="preserve"> </w:t>
      </w:r>
      <w:r w:rsidRPr="00B32354">
        <w:rPr>
          <w:rFonts w:ascii="Arial" w:hAnsi="Arial" w:cs="Arial"/>
          <w:spacing w:val="-2"/>
        </w:rPr>
        <w:t>will</w:t>
      </w:r>
      <w:r w:rsidRPr="00B32354">
        <w:rPr>
          <w:rFonts w:ascii="Arial" w:hAnsi="Arial" w:cs="Arial"/>
          <w:spacing w:val="27"/>
        </w:rPr>
        <w:t xml:space="preserve"> </w:t>
      </w:r>
      <w:r w:rsidRPr="00B32354">
        <w:rPr>
          <w:rFonts w:ascii="Arial" w:hAnsi="Arial" w:cs="Arial"/>
          <w:spacing w:val="-1"/>
        </w:rPr>
        <w:t>depend</w:t>
      </w:r>
      <w:r w:rsidRPr="00B32354">
        <w:rPr>
          <w:rFonts w:ascii="Arial" w:hAnsi="Arial" w:cs="Arial"/>
          <w:spacing w:val="26"/>
        </w:rPr>
        <w:t xml:space="preserve"> </w:t>
      </w:r>
      <w:r w:rsidRPr="00B32354">
        <w:rPr>
          <w:rFonts w:ascii="Arial" w:hAnsi="Arial" w:cs="Arial"/>
        </w:rPr>
        <w:t>on</w:t>
      </w:r>
      <w:r w:rsidRPr="00B32354">
        <w:rPr>
          <w:rFonts w:ascii="Arial" w:hAnsi="Arial" w:cs="Arial"/>
          <w:spacing w:val="24"/>
        </w:rPr>
        <w:t xml:space="preserve"> </w:t>
      </w:r>
      <w:r w:rsidRPr="00B32354">
        <w:rPr>
          <w:rFonts w:ascii="Arial" w:hAnsi="Arial" w:cs="Arial"/>
          <w:spacing w:val="-1"/>
        </w:rPr>
        <w:t>the</w:t>
      </w:r>
      <w:r w:rsidRPr="00B32354">
        <w:rPr>
          <w:rFonts w:ascii="Arial" w:hAnsi="Arial" w:cs="Arial"/>
          <w:spacing w:val="26"/>
        </w:rPr>
        <w:t xml:space="preserve"> </w:t>
      </w:r>
      <w:r w:rsidRPr="00B32354">
        <w:rPr>
          <w:rFonts w:ascii="Arial" w:hAnsi="Arial" w:cs="Arial"/>
          <w:spacing w:val="-1"/>
        </w:rPr>
        <w:t>work</w:t>
      </w:r>
      <w:r w:rsidRPr="00B32354">
        <w:rPr>
          <w:rFonts w:ascii="Arial" w:hAnsi="Arial" w:cs="Arial"/>
          <w:spacing w:val="24"/>
        </w:rPr>
        <w:t xml:space="preserve"> </w:t>
      </w:r>
      <w:r w:rsidRPr="00B32354">
        <w:rPr>
          <w:rFonts w:ascii="Arial" w:hAnsi="Arial" w:cs="Arial"/>
          <w:spacing w:val="-1"/>
        </w:rPr>
        <w:t>opportunities</w:t>
      </w:r>
      <w:r w:rsidRPr="00B32354">
        <w:rPr>
          <w:rFonts w:ascii="Arial" w:hAnsi="Arial" w:cs="Arial"/>
          <w:spacing w:val="26"/>
        </w:rPr>
        <w:t xml:space="preserve"> </w:t>
      </w:r>
      <w:r w:rsidRPr="00B32354">
        <w:rPr>
          <w:rFonts w:ascii="Arial" w:hAnsi="Arial" w:cs="Arial"/>
          <w:spacing w:val="-1"/>
        </w:rPr>
        <w:t>available</w:t>
      </w:r>
      <w:r w:rsidRPr="00B32354">
        <w:rPr>
          <w:rFonts w:ascii="Arial" w:hAnsi="Arial" w:cs="Arial"/>
          <w:spacing w:val="24"/>
        </w:rPr>
        <w:t xml:space="preserve"> </w:t>
      </w:r>
      <w:r w:rsidRPr="00B32354">
        <w:rPr>
          <w:rFonts w:ascii="Arial" w:hAnsi="Arial" w:cs="Arial"/>
        </w:rPr>
        <w:t>at</w:t>
      </w:r>
      <w:r w:rsidRPr="00B32354">
        <w:rPr>
          <w:rFonts w:ascii="Arial" w:hAnsi="Arial" w:cs="Arial"/>
          <w:spacing w:val="25"/>
        </w:rPr>
        <w:t xml:space="preserve"> </w:t>
      </w:r>
      <w:r w:rsidRPr="00B32354">
        <w:rPr>
          <w:rFonts w:ascii="Arial" w:hAnsi="Arial" w:cs="Arial"/>
          <w:spacing w:val="-1"/>
        </w:rPr>
        <w:t>the</w:t>
      </w:r>
      <w:r w:rsidRPr="00B32354">
        <w:rPr>
          <w:rFonts w:ascii="Arial" w:hAnsi="Arial" w:cs="Arial"/>
          <w:spacing w:val="59"/>
        </w:rPr>
        <w:t xml:space="preserve"> </w:t>
      </w:r>
      <w:r w:rsidRPr="00B32354">
        <w:rPr>
          <w:rFonts w:ascii="Arial" w:hAnsi="Arial" w:cs="Arial"/>
          <w:spacing w:val="-1"/>
        </w:rPr>
        <w:t>time</w:t>
      </w:r>
      <w:r w:rsidRPr="00B32354">
        <w:rPr>
          <w:rFonts w:ascii="Arial" w:hAnsi="Arial" w:cs="Arial"/>
          <w:spacing w:val="21"/>
        </w:rPr>
        <w:t xml:space="preserve"> </w:t>
      </w:r>
      <w:r w:rsidRPr="00B32354">
        <w:rPr>
          <w:rFonts w:ascii="Arial" w:hAnsi="Arial" w:cs="Arial"/>
        </w:rPr>
        <w:t>for</w:t>
      </w:r>
      <w:r w:rsidRPr="00B32354">
        <w:rPr>
          <w:rFonts w:ascii="Arial" w:hAnsi="Arial" w:cs="Arial"/>
          <w:spacing w:val="20"/>
        </w:rPr>
        <w:t xml:space="preserve"> </w:t>
      </w:r>
      <w:r w:rsidRPr="00B32354">
        <w:rPr>
          <w:rFonts w:ascii="Arial" w:hAnsi="Arial" w:cs="Arial"/>
          <w:spacing w:val="-1"/>
        </w:rPr>
        <w:t>the</w:t>
      </w:r>
      <w:r w:rsidRPr="00B32354">
        <w:rPr>
          <w:rFonts w:ascii="Arial" w:hAnsi="Arial" w:cs="Arial"/>
          <w:spacing w:val="21"/>
        </w:rPr>
        <w:t xml:space="preserve"> </w:t>
      </w:r>
      <w:r w:rsidRPr="00B32354">
        <w:rPr>
          <w:rFonts w:ascii="Arial" w:hAnsi="Arial" w:cs="Arial"/>
          <w:spacing w:val="-1"/>
        </w:rPr>
        <w:t>employer</w:t>
      </w:r>
      <w:r w:rsidRPr="00B32354">
        <w:rPr>
          <w:rFonts w:ascii="Arial" w:hAnsi="Arial" w:cs="Arial"/>
          <w:spacing w:val="22"/>
        </w:rPr>
        <w:t xml:space="preserve"> </w:t>
      </w:r>
      <w:r w:rsidRPr="00B32354">
        <w:rPr>
          <w:rFonts w:ascii="Arial" w:hAnsi="Arial" w:cs="Arial"/>
          <w:spacing w:val="-1"/>
        </w:rPr>
        <w:t>to</w:t>
      </w:r>
      <w:r w:rsidRPr="00B32354">
        <w:rPr>
          <w:rFonts w:ascii="Arial" w:hAnsi="Arial" w:cs="Arial"/>
          <w:spacing w:val="21"/>
        </w:rPr>
        <w:t xml:space="preserve"> </w:t>
      </w:r>
      <w:r w:rsidRPr="00B32354">
        <w:rPr>
          <w:rFonts w:ascii="Arial" w:hAnsi="Arial" w:cs="Arial"/>
          <w:spacing w:val="-1"/>
        </w:rPr>
        <w:t>assign</w:t>
      </w:r>
      <w:r w:rsidRPr="00B32354">
        <w:rPr>
          <w:rFonts w:ascii="Arial" w:hAnsi="Arial" w:cs="Arial"/>
          <w:spacing w:val="21"/>
        </w:rPr>
        <w:t xml:space="preserve"> </w:t>
      </w:r>
      <w:r w:rsidRPr="00B32354">
        <w:rPr>
          <w:rFonts w:ascii="Arial" w:hAnsi="Arial" w:cs="Arial"/>
        </w:rPr>
        <w:t>to</w:t>
      </w:r>
      <w:r w:rsidRPr="00B32354">
        <w:rPr>
          <w:rFonts w:ascii="Arial" w:hAnsi="Arial" w:cs="Arial"/>
          <w:spacing w:val="19"/>
        </w:rPr>
        <w:t xml:space="preserve"> </w:t>
      </w:r>
      <w:r w:rsidRPr="00B32354">
        <w:rPr>
          <w:rFonts w:ascii="Arial" w:hAnsi="Arial" w:cs="Arial"/>
          <w:spacing w:val="-1"/>
        </w:rPr>
        <w:t>the</w:t>
      </w:r>
      <w:r w:rsidRPr="00B32354">
        <w:rPr>
          <w:rFonts w:ascii="Arial" w:hAnsi="Arial" w:cs="Arial"/>
          <w:spacing w:val="21"/>
        </w:rPr>
        <w:t xml:space="preserve"> </w:t>
      </w:r>
      <w:r w:rsidRPr="00B32354">
        <w:rPr>
          <w:rFonts w:ascii="Arial" w:hAnsi="Arial" w:cs="Arial"/>
          <w:spacing w:val="-1"/>
        </w:rPr>
        <w:t>candidate.</w:t>
      </w:r>
      <w:r w:rsidRPr="00B32354">
        <w:rPr>
          <w:rFonts w:ascii="Arial" w:hAnsi="Arial" w:cs="Arial"/>
          <w:spacing w:val="21"/>
        </w:rPr>
        <w:t xml:space="preserve"> </w:t>
      </w:r>
      <w:r w:rsidRPr="00B32354">
        <w:rPr>
          <w:rFonts w:ascii="Arial" w:hAnsi="Arial" w:cs="Arial"/>
          <w:spacing w:val="-2"/>
        </w:rPr>
        <w:t>What</w:t>
      </w:r>
      <w:r w:rsidRPr="00B32354">
        <w:rPr>
          <w:rFonts w:ascii="Arial" w:hAnsi="Arial" w:cs="Arial"/>
          <w:spacing w:val="20"/>
        </w:rPr>
        <w:t xml:space="preserve"> </w:t>
      </w:r>
      <w:r w:rsidRPr="00B32354">
        <w:rPr>
          <w:rFonts w:ascii="Arial" w:hAnsi="Arial" w:cs="Arial"/>
        </w:rPr>
        <w:t>is</w:t>
      </w:r>
      <w:r w:rsidRPr="00B32354">
        <w:rPr>
          <w:rFonts w:ascii="Arial" w:hAnsi="Arial" w:cs="Arial"/>
          <w:spacing w:val="22"/>
        </w:rPr>
        <w:t xml:space="preserve"> </w:t>
      </w:r>
      <w:r w:rsidRPr="00B32354">
        <w:rPr>
          <w:rFonts w:ascii="Arial" w:hAnsi="Arial" w:cs="Arial"/>
          <w:spacing w:val="-1"/>
        </w:rPr>
        <w:t>expected</w:t>
      </w:r>
      <w:r w:rsidRPr="00B32354">
        <w:rPr>
          <w:rFonts w:ascii="Arial" w:hAnsi="Arial" w:cs="Arial"/>
          <w:spacing w:val="19"/>
        </w:rPr>
        <w:t xml:space="preserve"> </w:t>
      </w:r>
      <w:r w:rsidRPr="00B32354">
        <w:rPr>
          <w:rFonts w:ascii="Arial" w:hAnsi="Arial" w:cs="Arial"/>
          <w:spacing w:val="-1"/>
        </w:rPr>
        <w:t>for</w:t>
      </w:r>
      <w:r w:rsidRPr="00B32354">
        <w:rPr>
          <w:rFonts w:ascii="Arial" w:hAnsi="Arial" w:cs="Arial"/>
          <w:spacing w:val="22"/>
        </w:rPr>
        <w:t xml:space="preserve"> </w:t>
      </w:r>
      <w:r w:rsidRPr="00B32354">
        <w:rPr>
          <w:rFonts w:ascii="Arial" w:hAnsi="Arial" w:cs="Arial"/>
          <w:spacing w:val="-1"/>
        </w:rPr>
        <w:t>ECSA</w:t>
      </w:r>
      <w:r w:rsidRPr="00B32354">
        <w:rPr>
          <w:rFonts w:ascii="Arial" w:hAnsi="Arial" w:cs="Arial"/>
          <w:spacing w:val="20"/>
        </w:rPr>
        <w:t xml:space="preserve"> </w:t>
      </w:r>
      <w:r w:rsidRPr="00B32354">
        <w:rPr>
          <w:rFonts w:ascii="Arial" w:hAnsi="Arial" w:cs="Arial"/>
          <w:spacing w:val="-1"/>
        </w:rPr>
        <w:t>registration</w:t>
      </w:r>
      <w:r w:rsidRPr="00B32354">
        <w:rPr>
          <w:rFonts w:ascii="Arial" w:hAnsi="Arial" w:cs="Arial"/>
          <w:spacing w:val="19"/>
        </w:rPr>
        <w:t xml:space="preserve"> </w:t>
      </w:r>
      <w:r w:rsidRPr="00B32354">
        <w:rPr>
          <w:rFonts w:ascii="Arial" w:hAnsi="Arial" w:cs="Arial"/>
        </w:rPr>
        <w:t>is</w:t>
      </w:r>
      <w:r w:rsidRPr="00B32354">
        <w:rPr>
          <w:rFonts w:ascii="Arial" w:hAnsi="Arial" w:cs="Arial"/>
          <w:spacing w:val="19"/>
        </w:rPr>
        <w:t xml:space="preserve"> </w:t>
      </w:r>
      <w:r w:rsidRPr="00B32354">
        <w:rPr>
          <w:rFonts w:ascii="Arial" w:hAnsi="Arial" w:cs="Arial"/>
          <w:spacing w:val="-1"/>
        </w:rPr>
        <w:t>that</w:t>
      </w:r>
      <w:r w:rsidRPr="00B32354">
        <w:rPr>
          <w:rFonts w:ascii="Arial" w:hAnsi="Arial" w:cs="Arial"/>
          <w:spacing w:val="20"/>
        </w:rPr>
        <w:t xml:space="preserve"> </w:t>
      </w:r>
      <w:r w:rsidRPr="00B32354">
        <w:rPr>
          <w:rFonts w:ascii="Arial" w:hAnsi="Arial" w:cs="Arial"/>
        </w:rPr>
        <w:t>in</w:t>
      </w:r>
      <w:r w:rsidRPr="00B32354">
        <w:rPr>
          <w:rFonts w:ascii="Arial" w:hAnsi="Arial" w:cs="Arial"/>
          <w:spacing w:val="51"/>
        </w:rPr>
        <w:t xml:space="preserve"> </w:t>
      </w:r>
      <w:r w:rsidRPr="00B32354">
        <w:rPr>
          <w:rFonts w:ascii="Arial" w:hAnsi="Arial" w:cs="Arial"/>
          <w:spacing w:val="-1"/>
        </w:rPr>
        <w:t>whatever</w:t>
      </w:r>
      <w:r w:rsidRPr="00B32354">
        <w:rPr>
          <w:rFonts w:ascii="Arial" w:hAnsi="Arial" w:cs="Arial"/>
          <w:spacing w:val="6"/>
        </w:rPr>
        <w:t xml:space="preserve"> </w:t>
      </w:r>
      <w:r w:rsidRPr="00B32354">
        <w:rPr>
          <w:rFonts w:ascii="Arial" w:hAnsi="Arial" w:cs="Arial"/>
          <w:spacing w:val="-1"/>
        </w:rPr>
        <w:t>area</w:t>
      </w:r>
      <w:r w:rsidRPr="00B32354">
        <w:rPr>
          <w:rFonts w:ascii="Arial" w:hAnsi="Arial" w:cs="Arial"/>
          <w:spacing w:val="6"/>
        </w:rPr>
        <w:t xml:space="preserve"> </w:t>
      </w:r>
      <w:r w:rsidRPr="00B32354">
        <w:rPr>
          <w:rFonts w:ascii="Arial" w:hAnsi="Arial" w:cs="Arial"/>
        </w:rPr>
        <w:t>they</w:t>
      </w:r>
      <w:r w:rsidRPr="00B32354">
        <w:rPr>
          <w:rFonts w:ascii="Arial" w:hAnsi="Arial" w:cs="Arial"/>
          <w:spacing w:val="5"/>
        </w:rPr>
        <w:t xml:space="preserve"> </w:t>
      </w:r>
      <w:r w:rsidRPr="00B32354">
        <w:rPr>
          <w:rFonts w:ascii="Arial" w:hAnsi="Arial" w:cs="Arial"/>
          <w:spacing w:val="-1"/>
        </w:rPr>
        <w:t>are</w:t>
      </w:r>
      <w:r w:rsidRPr="00B32354">
        <w:rPr>
          <w:rFonts w:ascii="Arial" w:hAnsi="Arial" w:cs="Arial"/>
          <w:spacing w:val="5"/>
        </w:rPr>
        <w:t xml:space="preserve"> </w:t>
      </w:r>
      <w:r w:rsidRPr="00B32354">
        <w:rPr>
          <w:rFonts w:ascii="Arial" w:hAnsi="Arial" w:cs="Arial"/>
          <w:spacing w:val="-1"/>
        </w:rPr>
        <w:t>employed,</w:t>
      </w:r>
      <w:r w:rsidRPr="00B32354">
        <w:rPr>
          <w:rFonts w:ascii="Arial" w:hAnsi="Arial" w:cs="Arial"/>
          <w:spacing w:val="7"/>
        </w:rPr>
        <w:t xml:space="preserve"> </w:t>
      </w:r>
      <w:r w:rsidRPr="00B32354">
        <w:rPr>
          <w:rFonts w:ascii="Arial" w:hAnsi="Arial" w:cs="Arial"/>
          <w:spacing w:val="-1"/>
        </w:rPr>
        <w:t>applicants</w:t>
      </w:r>
      <w:r w:rsidRPr="00B32354">
        <w:rPr>
          <w:rFonts w:ascii="Arial" w:hAnsi="Arial" w:cs="Arial"/>
          <w:spacing w:val="5"/>
        </w:rPr>
        <w:t xml:space="preserve"> </w:t>
      </w:r>
      <w:r w:rsidRPr="00B32354">
        <w:rPr>
          <w:rFonts w:ascii="Arial" w:hAnsi="Arial" w:cs="Arial"/>
          <w:spacing w:val="-1"/>
        </w:rPr>
        <w:t>ensure</w:t>
      </w:r>
      <w:r w:rsidRPr="00B32354">
        <w:rPr>
          <w:rFonts w:ascii="Arial" w:hAnsi="Arial" w:cs="Arial"/>
          <w:spacing w:val="5"/>
        </w:rPr>
        <w:t xml:space="preserve"> </w:t>
      </w:r>
      <w:r w:rsidRPr="00B32354">
        <w:rPr>
          <w:rFonts w:ascii="Arial" w:hAnsi="Arial" w:cs="Arial"/>
          <w:spacing w:val="-2"/>
        </w:rPr>
        <w:t>that</w:t>
      </w:r>
      <w:r w:rsidRPr="00B32354">
        <w:rPr>
          <w:rFonts w:ascii="Arial" w:hAnsi="Arial" w:cs="Arial"/>
          <w:spacing w:val="5"/>
        </w:rPr>
        <w:t xml:space="preserve"> </w:t>
      </w:r>
      <w:r w:rsidRPr="00B32354">
        <w:rPr>
          <w:rFonts w:ascii="Arial" w:hAnsi="Arial" w:cs="Arial"/>
        </w:rPr>
        <w:t>they</w:t>
      </w:r>
      <w:r w:rsidRPr="00B32354">
        <w:rPr>
          <w:rFonts w:ascii="Arial" w:hAnsi="Arial" w:cs="Arial"/>
          <w:spacing w:val="5"/>
        </w:rPr>
        <w:t xml:space="preserve"> </w:t>
      </w:r>
      <w:r w:rsidRPr="00B32354">
        <w:rPr>
          <w:rFonts w:ascii="Arial" w:hAnsi="Arial" w:cs="Arial"/>
          <w:spacing w:val="-1"/>
        </w:rPr>
        <w:t>undertake</w:t>
      </w:r>
      <w:r w:rsidRPr="00B32354">
        <w:rPr>
          <w:rFonts w:ascii="Arial" w:hAnsi="Arial" w:cs="Arial"/>
          <w:spacing w:val="7"/>
        </w:rPr>
        <w:t xml:space="preserve"> </w:t>
      </w:r>
      <w:r w:rsidRPr="00B32354">
        <w:rPr>
          <w:rFonts w:ascii="Arial" w:hAnsi="Arial" w:cs="Arial"/>
          <w:spacing w:val="-1"/>
        </w:rPr>
        <w:t>tasks</w:t>
      </w:r>
      <w:r w:rsidRPr="00B32354">
        <w:rPr>
          <w:rFonts w:ascii="Arial" w:hAnsi="Arial" w:cs="Arial"/>
          <w:spacing w:val="5"/>
        </w:rPr>
        <w:t xml:space="preserve"> </w:t>
      </w:r>
      <w:r w:rsidRPr="00B32354">
        <w:rPr>
          <w:rFonts w:ascii="Arial" w:hAnsi="Arial" w:cs="Arial"/>
          <w:spacing w:val="-1"/>
        </w:rPr>
        <w:t>that</w:t>
      </w:r>
      <w:r w:rsidRPr="00B32354">
        <w:rPr>
          <w:rFonts w:ascii="Arial" w:hAnsi="Arial" w:cs="Arial"/>
          <w:spacing w:val="5"/>
        </w:rPr>
        <w:t xml:space="preserve"> </w:t>
      </w:r>
      <w:r w:rsidRPr="00B32354">
        <w:rPr>
          <w:rFonts w:ascii="Arial" w:hAnsi="Arial" w:cs="Arial"/>
          <w:spacing w:val="-1"/>
        </w:rPr>
        <w:t>provide</w:t>
      </w:r>
      <w:r w:rsidRPr="00B32354">
        <w:rPr>
          <w:rFonts w:ascii="Arial" w:hAnsi="Arial" w:cs="Arial"/>
          <w:spacing w:val="5"/>
        </w:rPr>
        <w:t xml:space="preserve"> </w:t>
      </w:r>
      <w:r w:rsidRPr="00B32354">
        <w:rPr>
          <w:rFonts w:ascii="Arial" w:hAnsi="Arial" w:cs="Arial"/>
          <w:spacing w:val="-1"/>
        </w:rPr>
        <w:t>experience</w:t>
      </w:r>
      <w:r w:rsidRPr="00B32354">
        <w:rPr>
          <w:rFonts w:ascii="Arial" w:hAnsi="Arial" w:cs="Arial"/>
          <w:spacing w:val="65"/>
        </w:rPr>
        <w:t xml:space="preserve"> </w:t>
      </w:r>
      <w:r w:rsidRPr="00B32354">
        <w:rPr>
          <w:rFonts w:ascii="Arial" w:hAnsi="Arial" w:cs="Arial"/>
        </w:rPr>
        <w:t>in</w:t>
      </w:r>
      <w:r w:rsidRPr="00B32354">
        <w:rPr>
          <w:rFonts w:ascii="Arial" w:hAnsi="Arial" w:cs="Arial"/>
          <w:spacing w:val="50"/>
        </w:rPr>
        <w:t xml:space="preserve"> </w:t>
      </w:r>
      <w:r w:rsidRPr="00B32354">
        <w:rPr>
          <w:rFonts w:ascii="Arial" w:hAnsi="Arial" w:cs="Arial"/>
          <w:spacing w:val="-1"/>
        </w:rPr>
        <w:t>the</w:t>
      </w:r>
      <w:r w:rsidRPr="00B32354">
        <w:rPr>
          <w:rFonts w:ascii="Arial" w:hAnsi="Arial" w:cs="Arial"/>
          <w:spacing w:val="50"/>
        </w:rPr>
        <w:t xml:space="preserve"> </w:t>
      </w:r>
      <w:r w:rsidRPr="00B32354">
        <w:rPr>
          <w:rFonts w:ascii="Arial" w:hAnsi="Arial" w:cs="Arial"/>
        </w:rPr>
        <w:t>3</w:t>
      </w:r>
      <w:r w:rsidRPr="00B32354">
        <w:rPr>
          <w:rFonts w:ascii="Arial" w:hAnsi="Arial" w:cs="Arial"/>
          <w:spacing w:val="50"/>
        </w:rPr>
        <w:t xml:space="preserve"> </w:t>
      </w:r>
      <w:r w:rsidRPr="00B32354">
        <w:rPr>
          <w:rFonts w:ascii="Arial" w:hAnsi="Arial" w:cs="Arial"/>
          <w:spacing w:val="-1"/>
        </w:rPr>
        <w:t>generic</w:t>
      </w:r>
      <w:r w:rsidRPr="00B32354">
        <w:rPr>
          <w:rFonts w:ascii="Arial" w:hAnsi="Arial" w:cs="Arial"/>
          <w:spacing w:val="50"/>
        </w:rPr>
        <w:t xml:space="preserve"> </w:t>
      </w:r>
      <w:r w:rsidRPr="00B32354">
        <w:rPr>
          <w:rFonts w:ascii="Arial" w:hAnsi="Arial" w:cs="Arial"/>
          <w:spacing w:val="-1"/>
        </w:rPr>
        <w:t>engineering</w:t>
      </w:r>
      <w:r w:rsidRPr="00B32354">
        <w:rPr>
          <w:rFonts w:ascii="Arial" w:hAnsi="Arial" w:cs="Arial"/>
          <w:spacing w:val="47"/>
        </w:rPr>
        <w:t xml:space="preserve"> </w:t>
      </w:r>
      <w:r w:rsidRPr="00B32354">
        <w:rPr>
          <w:rFonts w:ascii="Arial" w:hAnsi="Arial" w:cs="Arial"/>
          <w:spacing w:val="-1"/>
        </w:rPr>
        <w:t>competence</w:t>
      </w:r>
      <w:r w:rsidRPr="00B32354">
        <w:rPr>
          <w:rFonts w:ascii="Arial" w:hAnsi="Arial" w:cs="Arial"/>
          <w:spacing w:val="50"/>
        </w:rPr>
        <w:t xml:space="preserve"> </w:t>
      </w:r>
      <w:r w:rsidRPr="00B32354">
        <w:rPr>
          <w:rFonts w:ascii="Arial" w:hAnsi="Arial" w:cs="Arial"/>
          <w:spacing w:val="-1"/>
        </w:rPr>
        <w:t>elements:</w:t>
      </w:r>
      <w:r w:rsidRPr="00B32354">
        <w:rPr>
          <w:rFonts w:ascii="Arial" w:hAnsi="Arial" w:cs="Arial"/>
          <w:spacing w:val="48"/>
        </w:rPr>
        <w:t xml:space="preserve"> </w:t>
      </w:r>
      <w:r w:rsidRPr="00B32354">
        <w:rPr>
          <w:rFonts w:ascii="Arial" w:hAnsi="Arial" w:cs="Arial"/>
          <w:spacing w:val="-1"/>
        </w:rPr>
        <w:t>problem</w:t>
      </w:r>
      <w:r w:rsidRPr="00B32354">
        <w:rPr>
          <w:rFonts w:ascii="Arial" w:hAnsi="Arial" w:cs="Arial"/>
          <w:spacing w:val="47"/>
        </w:rPr>
        <w:t xml:space="preserve"> </w:t>
      </w:r>
      <w:r w:rsidRPr="00B32354">
        <w:rPr>
          <w:rFonts w:ascii="Arial" w:hAnsi="Arial" w:cs="Arial"/>
          <w:spacing w:val="-1"/>
        </w:rPr>
        <w:t>investigation</w:t>
      </w:r>
      <w:r w:rsidRPr="00B32354">
        <w:rPr>
          <w:rFonts w:ascii="Arial" w:hAnsi="Arial" w:cs="Arial"/>
          <w:spacing w:val="53"/>
        </w:rPr>
        <w:t xml:space="preserve"> </w:t>
      </w:r>
      <w:r w:rsidRPr="00B32354">
        <w:rPr>
          <w:rFonts w:ascii="Arial" w:hAnsi="Arial" w:cs="Arial"/>
        </w:rPr>
        <w:t>and</w:t>
      </w:r>
      <w:r w:rsidRPr="00B32354">
        <w:rPr>
          <w:rFonts w:ascii="Arial" w:hAnsi="Arial" w:cs="Arial"/>
          <w:spacing w:val="48"/>
        </w:rPr>
        <w:t xml:space="preserve"> </w:t>
      </w:r>
      <w:r w:rsidRPr="00B32354">
        <w:rPr>
          <w:rFonts w:ascii="Arial" w:hAnsi="Arial" w:cs="Arial"/>
          <w:spacing w:val="-1"/>
        </w:rPr>
        <w:t>analysis;</w:t>
      </w:r>
      <w:r w:rsidRPr="00B32354">
        <w:rPr>
          <w:rFonts w:ascii="Arial" w:hAnsi="Arial" w:cs="Arial"/>
          <w:spacing w:val="49"/>
        </w:rPr>
        <w:t xml:space="preserve"> </w:t>
      </w:r>
      <w:r w:rsidRPr="00B32354">
        <w:rPr>
          <w:rFonts w:ascii="Arial" w:hAnsi="Arial" w:cs="Arial"/>
          <w:spacing w:val="-1"/>
        </w:rPr>
        <w:t>problem</w:t>
      </w:r>
      <w:r w:rsidRPr="00B32354">
        <w:rPr>
          <w:rFonts w:ascii="Arial" w:hAnsi="Arial" w:cs="Arial"/>
          <w:spacing w:val="65"/>
        </w:rPr>
        <w:t xml:space="preserve"> </w:t>
      </w:r>
      <w:r w:rsidRPr="00B32354">
        <w:rPr>
          <w:rFonts w:ascii="Arial" w:hAnsi="Arial" w:cs="Arial"/>
          <w:spacing w:val="-1"/>
        </w:rPr>
        <w:t>solution;</w:t>
      </w:r>
      <w:r w:rsidRPr="00B32354">
        <w:rPr>
          <w:rFonts w:ascii="Arial" w:hAnsi="Arial" w:cs="Arial"/>
        </w:rPr>
        <w:t xml:space="preserve"> </w:t>
      </w:r>
      <w:r w:rsidRPr="00B32354">
        <w:rPr>
          <w:rFonts w:ascii="Arial" w:hAnsi="Arial" w:cs="Arial"/>
          <w:spacing w:val="1"/>
        </w:rPr>
        <w:t xml:space="preserve"> </w:t>
      </w:r>
      <w:r w:rsidRPr="00B32354">
        <w:rPr>
          <w:rFonts w:ascii="Arial" w:hAnsi="Arial" w:cs="Arial"/>
          <w:spacing w:val="-1"/>
        </w:rPr>
        <w:t>execution/</w:t>
      </w:r>
      <w:r w:rsidRPr="00B32354">
        <w:rPr>
          <w:rFonts w:ascii="Arial" w:hAnsi="Arial" w:cs="Arial"/>
        </w:rPr>
        <w:t xml:space="preserve"> </w:t>
      </w:r>
      <w:r w:rsidRPr="00B32354">
        <w:rPr>
          <w:rFonts w:ascii="Arial" w:hAnsi="Arial" w:cs="Arial"/>
          <w:spacing w:val="1"/>
        </w:rPr>
        <w:t xml:space="preserve"> </w:t>
      </w:r>
      <w:r w:rsidRPr="00B32354">
        <w:rPr>
          <w:rFonts w:ascii="Arial" w:hAnsi="Arial" w:cs="Arial"/>
          <w:spacing w:val="-1"/>
        </w:rPr>
        <w:t>implementation.</w:t>
      </w:r>
      <w:r w:rsidRPr="00B32354">
        <w:rPr>
          <w:rFonts w:ascii="Arial" w:hAnsi="Arial" w:cs="Arial"/>
          <w:spacing w:val="2"/>
        </w:rPr>
        <w:t xml:space="preserve"> </w:t>
      </w:r>
      <w:r w:rsidRPr="00B32354">
        <w:rPr>
          <w:rFonts w:ascii="Arial" w:hAnsi="Arial" w:cs="Arial"/>
          <w:spacing w:val="-2"/>
        </w:rPr>
        <w:t>It</w:t>
      </w:r>
      <w:r w:rsidRPr="00B32354">
        <w:rPr>
          <w:rFonts w:ascii="Arial" w:hAnsi="Arial" w:cs="Arial"/>
        </w:rPr>
        <w:t xml:space="preserve"> should </w:t>
      </w:r>
      <w:r w:rsidRPr="00B32354">
        <w:rPr>
          <w:rFonts w:ascii="Arial" w:hAnsi="Arial" w:cs="Arial"/>
          <w:spacing w:val="-2"/>
        </w:rPr>
        <w:t>be</w:t>
      </w:r>
      <w:r w:rsidRPr="00B32354">
        <w:rPr>
          <w:rFonts w:ascii="Arial" w:hAnsi="Arial" w:cs="Arial"/>
        </w:rPr>
        <w:t xml:space="preserve"> </w:t>
      </w:r>
      <w:r w:rsidRPr="00B32354">
        <w:rPr>
          <w:rFonts w:ascii="Arial" w:hAnsi="Arial" w:cs="Arial"/>
          <w:spacing w:val="-1"/>
        </w:rPr>
        <w:t>possible,</w:t>
      </w:r>
      <w:r w:rsidRPr="00B32354">
        <w:rPr>
          <w:rFonts w:ascii="Arial" w:hAnsi="Arial" w:cs="Arial"/>
        </w:rPr>
        <w:t xml:space="preserve"> by </w:t>
      </w:r>
      <w:r w:rsidRPr="00B32354">
        <w:rPr>
          <w:rFonts w:ascii="Arial" w:hAnsi="Arial" w:cs="Arial"/>
          <w:spacing w:val="-1"/>
        </w:rPr>
        <w:t>judicious</w:t>
      </w:r>
      <w:r w:rsidRPr="00B32354">
        <w:rPr>
          <w:rFonts w:ascii="Arial" w:hAnsi="Arial" w:cs="Arial"/>
        </w:rPr>
        <w:t xml:space="preserve"> </w:t>
      </w:r>
      <w:r w:rsidRPr="00B32354">
        <w:rPr>
          <w:rFonts w:ascii="Arial" w:hAnsi="Arial" w:cs="Arial"/>
          <w:spacing w:val="-1"/>
        </w:rPr>
        <w:t>selection</w:t>
      </w:r>
      <w:r w:rsidRPr="00B32354">
        <w:rPr>
          <w:rFonts w:ascii="Arial" w:hAnsi="Arial" w:cs="Arial"/>
        </w:rPr>
        <w:t xml:space="preserve"> of </w:t>
      </w:r>
      <w:r w:rsidRPr="00B32354">
        <w:rPr>
          <w:rFonts w:ascii="Arial" w:hAnsi="Arial" w:cs="Arial"/>
          <w:spacing w:val="-1"/>
        </w:rPr>
        <w:t>work</w:t>
      </w:r>
      <w:r w:rsidRPr="00B32354">
        <w:rPr>
          <w:rFonts w:ascii="Arial" w:hAnsi="Arial" w:cs="Arial"/>
        </w:rPr>
        <w:t xml:space="preserve"> task</w:t>
      </w:r>
      <w:r w:rsidRPr="00B32354">
        <w:rPr>
          <w:rFonts w:ascii="Arial" w:hAnsi="Arial" w:cs="Arial"/>
          <w:spacing w:val="77"/>
        </w:rPr>
        <w:t xml:space="preserve"> </w:t>
      </w:r>
      <w:r w:rsidRPr="00B32354">
        <w:rPr>
          <w:rFonts w:ascii="Arial" w:hAnsi="Arial" w:cs="Arial"/>
          <w:spacing w:val="-1"/>
        </w:rPr>
        <w:t>opportunities</w:t>
      </w:r>
      <w:r w:rsidRPr="00B32354">
        <w:rPr>
          <w:rFonts w:ascii="Arial" w:hAnsi="Arial" w:cs="Arial"/>
          <w:spacing w:val="12"/>
        </w:rPr>
        <w:t xml:space="preserve"> </w:t>
      </w:r>
      <w:r w:rsidRPr="00B32354">
        <w:rPr>
          <w:rFonts w:ascii="Arial" w:hAnsi="Arial" w:cs="Arial"/>
          <w:spacing w:val="-1"/>
        </w:rPr>
        <w:t>with</w:t>
      </w:r>
      <w:r w:rsidRPr="00B32354">
        <w:rPr>
          <w:rFonts w:ascii="Arial" w:hAnsi="Arial" w:cs="Arial"/>
          <w:spacing w:val="9"/>
        </w:rPr>
        <w:t xml:space="preserve"> </w:t>
      </w:r>
      <w:r w:rsidRPr="00B32354">
        <w:rPr>
          <w:rFonts w:ascii="Arial" w:hAnsi="Arial" w:cs="Arial"/>
        </w:rPr>
        <w:t>the</w:t>
      </w:r>
      <w:r w:rsidRPr="00B32354">
        <w:rPr>
          <w:rFonts w:ascii="Arial" w:hAnsi="Arial" w:cs="Arial"/>
          <w:spacing w:val="12"/>
        </w:rPr>
        <w:t xml:space="preserve"> </w:t>
      </w:r>
      <w:r w:rsidRPr="00B32354">
        <w:rPr>
          <w:rFonts w:ascii="Arial" w:hAnsi="Arial" w:cs="Arial"/>
          <w:spacing w:val="-1"/>
        </w:rPr>
        <w:t>same</w:t>
      </w:r>
      <w:r w:rsidRPr="00B32354">
        <w:rPr>
          <w:rFonts w:ascii="Arial" w:hAnsi="Arial" w:cs="Arial"/>
          <w:spacing w:val="12"/>
        </w:rPr>
        <w:t xml:space="preserve"> </w:t>
      </w:r>
      <w:r w:rsidRPr="00B32354">
        <w:rPr>
          <w:rFonts w:ascii="Arial" w:hAnsi="Arial" w:cs="Arial"/>
          <w:spacing w:val="-1"/>
        </w:rPr>
        <w:t>employer,</w:t>
      </w:r>
      <w:r w:rsidRPr="00B32354">
        <w:rPr>
          <w:rFonts w:ascii="Arial" w:hAnsi="Arial" w:cs="Arial"/>
          <w:spacing w:val="11"/>
        </w:rPr>
        <w:t xml:space="preserve"> </w:t>
      </w:r>
      <w:r w:rsidRPr="00B32354">
        <w:rPr>
          <w:rFonts w:ascii="Arial" w:hAnsi="Arial" w:cs="Arial"/>
        </w:rPr>
        <w:t>to</w:t>
      </w:r>
      <w:r w:rsidRPr="00B32354">
        <w:rPr>
          <w:rFonts w:ascii="Arial" w:hAnsi="Arial" w:cs="Arial"/>
          <w:spacing w:val="11"/>
        </w:rPr>
        <w:t xml:space="preserve"> </w:t>
      </w:r>
      <w:r w:rsidRPr="00B32354">
        <w:rPr>
          <w:rFonts w:ascii="Arial" w:hAnsi="Arial" w:cs="Arial"/>
          <w:spacing w:val="-1"/>
        </w:rPr>
        <w:t>gain</w:t>
      </w:r>
      <w:r w:rsidRPr="00B32354">
        <w:rPr>
          <w:rFonts w:ascii="Arial" w:hAnsi="Arial" w:cs="Arial"/>
          <w:spacing w:val="11"/>
        </w:rPr>
        <w:t xml:space="preserve"> </w:t>
      </w:r>
      <w:r w:rsidRPr="00B32354">
        <w:rPr>
          <w:rFonts w:ascii="Arial" w:hAnsi="Arial" w:cs="Arial"/>
          <w:spacing w:val="-1"/>
        </w:rPr>
        <w:t>experience</w:t>
      </w:r>
      <w:r w:rsidRPr="00B32354">
        <w:rPr>
          <w:rFonts w:ascii="Arial" w:hAnsi="Arial" w:cs="Arial"/>
          <w:spacing w:val="12"/>
        </w:rPr>
        <w:t xml:space="preserve"> </w:t>
      </w:r>
      <w:r w:rsidRPr="00B32354">
        <w:rPr>
          <w:rFonts w:ascii="Arial" w:hAnsi="Arial" w:cs="Arial"/>
        </w:rPr>
        <w:t>in</w:t>
      </w:r>
      <w:r w:rsidRPr="00B32354">
        <w:rPr>
          <w:rFonts w:ascii="Arial" w:hAnsi="Arial" w:cs="Arial"/>
          <w:spacing w:val="9"/>
        </w:rPr>
        <w:t xml:space="preserve"> </w:t>
      </w:r>
      <w:r w:rsidRPr="00B32354">
        <w:rPr>
          <w:rFonts w:ascii="Arial" w:hAnsi="Arial" w:cs="Arial"/>
          <w:spacing w:val="-1"/>
        </w:rPr>
        <w:t>all</w:t>
      </w:r>
      <w:r w:rsidRPr="00B32354">
        <w:rPr>
          <w:rFonts w:ascii="Arial" w:hAnsi="Arial" w:cs="Arial"/>
          <w:spacing w:val="12"/>
        </w:rPr>
        <w:t xml:space="preserve"> </w:t>
      </w:r>
      <w:r w:rsidRPr="00B32354">
        <w:rPr>
          <w:rFonts w:ascii="Arial" w:hAnsi="Arial" w:cs="Arial"/>
          <w:spacing w:val="-1"/>
        </w:rPr>
        <w:t>three</w:t>
      </w:r>
      <w:r w:rsidRPr="00B32354">
        <w:rPr>
          <w:rFonts w:ascii="Arial" w:hAnsi="Arial" w:cs="Arial"/>
          <w:spacing w:val="9"/>
        </w:rPr>
        <w:t xml:space="preserve"> </w:t>
      </w:r>
      <w:r w:rsidRPr="00B32354">
        <w:rPr>
          <w:rFonts w:ascii="Arial" w:hAnsi="Arial" w:cs="Arial"/>
        </w:rPr>
        <w:t>elements.</w:t>
      </w:r>
      <w:r w:rsidRPr="00B32354">
        <w:rPr>
          <w:rFonts w:ascii="Arial" w:hAnsi="Arial" w:cs="Arial"/>
          <w:spacing w:val="9"/>
        </w:rPr>
        <w:t xml:space="preserve"> </w:t>
      </w:r>
      <w:r w:rsidRPr="00B32354">
        <w:rPr>
          <w:rFonts w:ascii="Arial" w:hAnsi="Arial" w:cs="Arial"/>
          <w:spacing w:val="-1"/>
        </w:rPr>
        <w:t>Candidate</w:t>
      </w:r>
      <w:r w:rsidRPr="00B32354">
        <w:rPr>
          <w:rFonts w:ascii="Arial" w:hAnsi="Arial" w:cs="Arial"/>
          <w:spacing w:val="12"/>
        </w:rPr>
        <w:t xml:space="preserve"> </w:t>
      </w:r>
      <w:r w:rsidRPr="00B32354">
        <w:rPr>
          <w:rFonts w:ascii="Arial" w:hAnsi="Arial" w:cs="Arial"/>
          <w:spacing w:val="-1"/>
        </w:rPr>
        <w:t>Engineer</w:t>
      </w:r>
      <w:r>
        <w:rPr>
          <w:rFonts w:ascii="Arial" w:hAnsi="Arial" w:cs="Arial"/>
          <w:spacing w:val="-1"/>
        </w:rPr>
        <w:t>ing Technicians</w:t>
      </w:r>
      <w:r w:rsidRPr="00B32354">
        <w:rPr>
          <w:rFonts w:ascii="Arial" w:hAnsi="Arial" w:cs="Arial"/>
          <w:spacing w:val="57"/>
        </w:rPr>
        <w:t xml:space="preserve"> </w:t>
      </w:r>
      <w:r w:rsidRPr="00B32354">
        <w:rPr>
          <w:rFonts w:ascii="Arial" w:hAnsi="Arial" w:cs="Arial"/>
        </w:rPr>
        <w:t>are</w:t>
      </w:r>
      <w:r w:rsidRPr="00B32354">
        <w:rPr>
          <w:rFonts w:ascii="Arial" w:hAnsi="Arial" w:cs="Arial"/>
          <w:spacing w:val="41"/>
        </w:rPr>
        <w:t xml:space="preserve"> </w:t>
      </w:r>
      <w:r w:rsidRPr="00B32354">
        <w:rPr>
          <w:rFonts w:ascii="Arial" w:hAnsi="Arial" w:cs="Arial"/>
          <w:spacing w:val="-1"/>
        </w:rPr>
        <w:t>advised</w:t>
      </w:r>
      <w:r w:rsidRPr="00B32354">
        <w:rPr>
          <w:rFonts w:ascii="Arial" w:hAnsi="Arial" w:cs="Arial"/>
          <w:spacing w:val="41"/>
        </w:rPr>
        <w:t xml:space="preserve"> </w:t>
      </w:r>
      <w:r w:rsidRPr="00B32354">
        <w:rPr>
          <w:rFonts w:ascii="Arial" w:hAnsi="Arial" w:cs="Arial"/>
          <w:spacing w:val="-1"/>
        </w:rPr>
        <w:t>that</w:t>
      </w:r>
      <w:r w:rsidRPr="00B32354">
        <w:rPr>
          <w:rFonts w:ascii="Arial" w:hAnsi="Arial" w:cs="Arial"/>
          <w:spacing w:val="41"/>
        </w:rPr>
        <w:t xml:space="preserve"> </w:t>
      </w:r>
      <w:r w:rsidRPr="00B32354">
        <w:rPr>
          <w:rFonts w:ascii="Arial" w:hAnsi="Arial" w:cs="Arial"/>
          <w:spacing w:val="-1"/>
        </w:rPr>
        <w:t>although</w:t>
      </w:r>
      <w:r w:rsidRPr="00B32354">
        <w:rPr>
          <w:rFonts w:ascii="Arial" w:hAnsi="Arial" w:cs="Arial"/>
          <w:spacing w:val="40"/>
        </w:rPr>
        <w:t xml:space="preserve"> </w:t>
      </w:r>
      <w:r w:rsidRPr="00B32354">
        <w:rPr>
          <w:rFonts w:ascii="Arial" w:hAnsi="Arial" w:cs="Arial"/>
        </w:rPr>
        <w:t>3</w:t>
      </w:r>
      <w:r w:rsidRPr="00B32354">
        <w:rPr>
          <w:rFonts w:ascii="Arial" w:hAnsi="Arial" w:cs="Arial"/>
          <w:spacing w:val="43"/>
        </w:rPr>
        <w:t xml:space="preserve"> </w:t>
      </w:r>
      <w:r w:rsidRPr="00B32354">
        <w:rPr>
          <w:rFonts w:ascii="Arial" w:hAnsi="Arial" w:cs="Arial"/>
          <w:spacing w:val="-1"/>
        </w:rPr>
        <w:t>years</w:t>
      </w:r>
      <w:r w:rsidRPr="00B32354">
        <w:rPr>
          <w:rFonts w:ascii="Arial" w:hAnsi="Arial" w:cs="Arial"/>
          <w:spacing w:val="41"/>
        </w:rPr>
        <w:t xml:space="preserve"> </w:t>
      </w:r>
      <w:r w:rsidRPr="00B32354">
        <w:rPr>
          <w:rFonts w:ascii="Arial" w:hAnsi="Arial" w:cs="Arial"/>
        </w:rPr>
        <w:t>is</w:t>
      </w:r>
      <w:r w:rsidRPr="00B32354">
        <w:rPr>
          <w:rFonts w:ascii="Arial" w:hAnsi="Arial" w:cs="Arial"/>
          <w:spacing w:val="41"/>
        </w:rPr>
        <w:t xml:space="preserve"> </w:t>
      </w:r>
      <w:r w:rsidRPr="00B32354">
        <w:rPr>
          <w:rFonts w:ascii="Arial" w:hAnsi="Arial" w:cs="Arial"/>
        </w:rPr>
        <w:t>the</w:t>
      </w:r>
      <w:r w:rsidRPr="00B32354">
        <w:rPr>
          <w:rFonts w:ascii="Arial" w:hAnsi="Arial" w:cs="Arial"/>
          <w:spacing w:val="43"/>
        </w:rPr>
        <w:t xml:space="preserve"> </w:t>
      </w:r>
      <w:r w:rsidRPr="00B32354">
        <w:rPr>
          <w:rFonts w:ascii="Arial" w:hAnsi="Arial" w:cs="Arial"/>
          <w:spacing w:val="-2"/>
        </w:rPr>
        <w:t>minimum</w:t>
      </w:r>
      <w:r w:rsidRPr="00B32354">
        <w:rPr>
          <w:rFonts w:ascii="Arial" w:hAnsi="Arial" w:cs="Arial"/>
          <w:spacing w:val="43"/>
        </w:rPr>
        <w:t xml:space="preserve"> </w:t>
      </w:r>
      <w:r w:rsidRPr="00B32354">
        <w:rPr>
          <w:rFonts w:ascii="Arial" w:hAnsi="Arial" w:cs="Arial"/>
        </w:rPr>
        <w:t>period</w:t>
      </w:r>
      <w:r w:rsidRPr="00B32354">
        <w:rPr>
          <w:rFonts w:ascii="Arial" w:hAnsi="Arial" w:cs="Arial"/>
          <w:spacing w:val="43"/>
        </w:rPr>
        <w:t xml:space="preserve"> </w:t>
      </w:r>
      <w:r w:rsidRPr="00B32354">
        <w:rPr>
          <w:rFonts w:ascii="Arial" w:hAnsi="Arial" w:cs="Arial"/>
        </w:rPr>
        <w:t>of</w:t>
      </w:r>
      <w:r w:rsidRPr="00B32354">
        <w:rPr>
          <w:rFonts w:ascii="Arial" w:hAnsi="Arial" w:cs="Arial"/>
          <w:spacing w:val="41"/>
        </w:rPr>
        <w:t xml:space="preserve"> </w:t>
      </w:r>
      <w:r w:rsidRPr="00B32354">
        <w:rPr>
          <w:rFonts w:ascii="Arial" w:hAnsi="Arial" w:cs="Arial"/>
          <w:spacing w:val="-1"/>
        </w:rPr>
        <w:t>experience</w:t>
      </w:r>
      <w:r w:rsidRPr="00B32354">
        <w:rPr>
          <w:rFonts w:ascii="Arial" w:hAnsi="Arial" w:cs="Arial"/>
          <w:spacing w:val="43"/>
        </w:rPr>
        <w:t xml:space="preserve"> </w:t>
      </w:r>
      <w:r w:rsidRPr="00B32354">
        <w:rPr>
          <w:rFonts w:ascii="Arial" w:hAnsi="Arial" w:cs="Arial"/>
          <w:spacing w:val="-1"/>
        </w:rPr>
        <w:t>following</w:t>
      </w:r>
      <w:r w:rsidRPr="00B32354">
        <w:rPr>
          <w:rFonts w:ascii="Arial" w:hAnsi="Arial" w:cs="Arial"/>
          <w:spacing w:val="40"/>
        </w:rPr>
        <w:t xml:space="preserve"> </w:t>
      </w:r>
      <w:r w:rsidRPr="00B32354">
        <w:rPr>
          <w:rFonts w:ascii="Arial" w:hAnsi="Arial" w:cs="Arial"/>
          <w:spacing w:val="-1"/>
        </w:rPr>
        <w:t>graduation,</w:t>
      </w:r>
      <w:r w:rsidRPr="00B32354">
        <w:rPr>
          <w:rFonts w:ascii="Arial" w:hAnsi="Arial" w:cs="Arial"/>
          <w:spacing w:val="41"/>
        </w:rPr>
        <w:t xml:space="preserve"> </w:t>
      </w:r>
      <w:r w:rsidRPr="00B32354">
        <w:rPr>
          <w:rFonts w:ascii="Arial" w:hAnsi="Arial" w:cs="Arial"/>
        </w:rPr>
        <w:t>in</w:t>
      </w:r>
      <w:r w:rsidRPr="00B32354">
        <w:rPr>
          <w:rFonts w:ascii="Arial" w:hAnsi="Arial" w:cs="Arial"/>
          <w:spacing w:val="63"/>
        </w:rPr>
        <w:t xml:space="preserve"> </w:t>
      </w:r>
      <w:r w:rsidRPr="00B32354">
        <w:rPr>
          <w:rFonts w:ascii="Arial" w:hAnsi="Arial" w:cs="Arial"/>
          <w:spacing w:val="-1"/>
        </w:rPr>
        <w:t>practice</w:t>
      </w:r>
      <w:r w:rsidRPr="00B32354">
        <w:rPr>
          <w:rFonts w:ascii="Arial" w:hAnsi="Arial" w:cs="Arial"/>
          <w:spacing w:val="12"/>
        </w:rPr>
        <w:t xml:space="preserve"> </w:t>
      </w:r>
      <w:r w:rsidRPr="00B32354">
        <w:rPr>
          <w:rFonts w:ascii="Arial" w:hAnsi="Arial" w:cs="Arial"/>
          <w:spacing w:val="-1"/>
        </w:rPr>
        <w:t>it</w:t>
      </w:r>
      <w:r w:rsidRPr="00B32354">
        <w:rPr>
          <w:rFonts w:ascii="Arial" w:hAnsi="Arial" w:cs="Arial"/>
          <w:spacing w:val="12"/>
        </w:rPr>
        <w:t xml:space="preserve"> </w:t>
      </w:r>
      <w:r w:rsidRPr="00B32354">
        <w:rPr>
          <w:rFonts w:ascii="Arial" w:hAnsi="Arial" w:cs="Arial"/>
        </w:rPr>
        <w:t>is</w:t>
      </w:r>
      <w:r w:rsidRPr="00B32354">
        <w:rPr>
          <w:rFonts w:ascii="Arial" w:hAnsi="Arial" w:cs="Arial"/>
          <w:spacing w:val="10"/>
        </w:rPr>
        <w:t xml:space="preserve"> </w:t>
      </w:r>
      <w:r w:rsidRPr="00B32354">
        <w:rPr>
          <w:rFonts w:ascii="Arial" w:hAnsi="Arial" w:cs="Arial"/>
        </w:rPr>
        <w:t>found</w:t>
      </w:r>
      <w:r w:rsidRPr="00B32354">
        <w:rPr>
          <w:rFonts w:ascii="Arial" w:hAnsi="Arial" w:cs="Arial"/>
          <w:spacing w:val="11"/>
        </w:rPr>
        <w:t xml:space="preserve"> </w:t>
      </w:r>
      <w:r w:rsidRPr="00B32354">
        <w:rPr>
          <w:rFonts w:ascii="Arial" w:hAnsi="Arial" w:cs="Arial"/>
          <w:spacing w:val="-1"/>
        </w:rPr>
        <w:t>that</w:t>
      </w:r>
      <w:r w:rsidRPr="00B32354">
        <w:rPr>
          <w:rFonts w:ascii="Arial" w:hAnsi="Arial" w:cs="Arial"/>
          <w:spacing w:val="15"/>
        </w:rPr>
        <w:t xml:space="preserve"> </w:t>
      </w:r>
      <w:r w:rsidRPr="00B32354">
        <w:rPr>
          <w:rFonts w:ascii="Arial" w:hAnsi="Arial" w:cs="Arial"/>
          <w:spacing w:val="-2"/>
        </w:rPr>
        <w:t>very</w:t>
      </w:r>
      <w:r w:rsidRPr="00B32354">
        <w:rPr>
          <w:rFonts w:ascii="Arial" w:hAnsi="Arial" w:cs="Arial"/>
          <w:spacing w:val="9"/>
        </w:rPr>
        <w:t xml:space="preserve"> </w:t>
      </w:r>
      <w:r w:rsidRPr="00B32354">
        <w:rPr>
          <w:rFonts w:ascii="Arial" w:hAnsi="Arial" w:cs="Arial"/>
        </w:rPr>
        <w:t>seldom</w:t>
      </w:r>
      <w:r w:rsidRPr="00B32354">
        <w:rPr>
          <w:rFonts w:ascii="Arial" w:hAnsi="Arial" w:cs="Arial"/>
          <w:spacing w:val="9"/>
        </w:rPr>
        <w:t xml:space="preserve"> </w:t>
      </w:r>
      <w:r w:rsidRPr="00B32354">
        <w:rPr>
          <w:rFonts w:ascii="Arial" w:hAnsi="Arial" w:cs="Arial"/>
        </w:rPr>
        <w:t>do</w:t>
      </w:r>
      <w:r w:rsidRPr="00B32354">
        <w:rPr>
          <w:rFonts w:ascii="Arial" w:hAnsi="Arial" w:cs="Arial"/>
          <w:spacing w:val="14"/>
        </w:rPr>
        <w:t xml:space="preserve"> </w:t>
      </w:r>
      <w:r w:rsidRPr="00B32354">
        <w:rPr>
          <w:rFonts w:ascii="Arial" w:hAnsi="Arial" w:cs="Arial"/>
          <w:spacing w:val="-1"/>
        </w:rPr>
        <w:t>metallurgical</w:t>
      </w:r>
      <w:r w:rsidRPr="00B32354">
        <w:rPr>
          <w:rFonts w:ascii="Arial" w:hAnsi="Arial" w:cs="Arial"/>
          <w:spacing w:val="12"/>
        </w:rPr>
        <w:t xml:space="preserve"> </w:t>
      </w:r>
      <w:r w:rsidRPr="00B32354">
        <w:rPr>
          <w:rFonts w:ascii="Arial" w:hAnsi="Arial" w:cs="Arial"/>
          <w:spacing w:val="-1"/>
        </w:rPr>
        <w:t>engineer</w:t>
      </w:r>
      <w:r>
        <w:rPr>
          <w:rFonts w:ascii="Arial" w:hAnsi="Arial" w:cs="Arial"/>
          <w:spacing w:val="-1"/>
        </w:rPr>
        <w:t>ing technician</w:t>
      </w:r>
      <w:r w:rsidRPr="00B32354">
        <w:rPr>
          <w:rFonts w:ascii="Arial" w:hAnsi="Arial" w:cs="Arial"/>
          <w:spacing w:val="-1"/>
        </w:rPr>
        <w:t>s</w:t>
      </w:r>
      <w:r w:rsidRPr="00B32354">
        <w:rPr>
          <w:rFonts w:ascii="Arial" w:hAnsi="Arial" w:cs="Arial"/>
          <w:spacing w:val="12"/>
        </w:rPr>
        <w:t xml:space="preserve"> </w:t>
      </w:r>
      <w:r w:rsidRPr="00B32354">
        <w:rPr>
          <w:rFonts w:ascii="Arial" w:hAnsi="Arial" w:cs="Arial"/>
          <w:spacing w:val="-1"/>
        </w:rPr>
        <w:t>meet</w:t>
      </w:r>
      <w:r w:rsidRPr="00B32354">
        <w:rPr>
          <w:rFonts w:ascii="Arial" w:hAnsi="Arial" w:cs="Arial"/>
          <w:spacing w:val="12"/>
        </w:rPr>
        <w:t xml:space="preserve"> </w:t>
      </w:r>
      <w:r w:rsidRPr="00B32354">
        <w:rPr>
          <w:rFonts w:ascii="Arial" w:hAnsi="Arial" w:cs="Arial"/>
        </w:rPr>
        <w:t>the</w:t>
      </w:r>
      <w:r w:rsidRPr="00B32354">
        <w:rPr>
          <w:rFonts w:ascii="Arial" w:hAnsi="Arial" w:cs="Arial"/>
          <w:spacing w:val="12"/>
        </w:rPr>
        <w:t xml:space="preserve"> </w:t>
      </w:r>
      <w:r w:rsidRPr="00B32354">
        <w:rPr>
          <w:rFonts w:ascii="Arial" w:hAnsi="Arial" w:cs="Arial"/>
          <w:spacing w:val="-1"/>
        </w:rPr>
        <w:t>experience</w:t>
      </w:r>
      <w:r w:rsidRPr="00B32354">
        <w:rPr>
          <w:rFonts w:ascii="Arial" w:hAnsi="Arial" w:cs="Arial"/>
          <w:spacing w:val="12"/>
        </w:rPr>
        <w:t xml:space="preserve"> </w:t>
      </w:r>
      <w:r w:rsidRPr="00B32354">
        <w:rPr>
          <w:rFonts w:ascii="Arial" w:hAnsi="Arial" w:cs="Arial"/>
          <w:spacing w:val="-1"/>
        </w:rPr>
        <w:t>requirements</w:t>
      </w:r>
      <w:r w:rsidRPr="00B32354">
        <w:rPr>
          <w:rFonts w:ascii="Arial" w:hAnsi="Arial" w:cs="Arial"/>
          <w:spacing w:val="12"/>
        </w:rPr>
        <w:t xml:space="preserve"> </w:t>
      </w:r>
      <w:r w:rsidRPr="00B32354">
        <w:rPr>
          <w:rFonts w:ascii="Arial" w:hAnsi="Arial" w:cs="Arial"/>
          <w:spacing w:val="-1"/>
        </w:rPr>
        <w:t>in</w:t>
      </w:r>
      <w:r w:rsidRPr="00B32354">
        <w:rPr>
          <w:rFonts w:ascii="Arial" w:hAnsi="Arial" w:cs="Arial"/>
          <w:spacing w:val="59"/>
        </w:rPr>
        <w:t xml:space="preserve"> </w:t>
      </w:r>
      <w:r w:rsidRPr="00B32354">
        <w:rPr>
          <w:rFonts w:ascii="Arial" w:hAnsi="Arial" w:cs="Arial"/>
          <w:spacing w:val="-1"/>
        </w:rPr>
        <w:t>three</w:t>
      </w:r>
      <w:r w:rsidRPr="00B32354">
        <w:rPr>
          <w:rFonts w:ascii="Arial" w:hAnsi="Arial" w:cs="Arial"/>
          <w:spacing w:val="48"/>
        </w:rPr>
        <w:t xml:space="preserve"> </w:t>
      </w:r>
      <w:r w:rsidRPr="00B32354">
        <w:rPr>
          <w:rFonts w:ascii="Arial" w:hAnsi="Arial" w:cs="Arial"/>
          <w:spacing w:val="-1"/>
        </w:rPr>
        <w:t>years,</w:t>
      </w:r>
      <w:r w:rsidRPr="00B32354">
        <w:rPr>
          <w:rFonts w:ascii="Arial" w:hAnsi="Arial" w:cs="Arial"/>
          <w:spacing w:val="47"/>
        </w:rPr>
        <w:t xml:space="preserve"> </w:t>
      </w:r>
      <w:r w:rsidRPr="00B32354">
        <w:rPr>
          <w:rFonts w:ascii="Arial" w:hAnsi="Arial" w:cs="Arial"/>
          <w:spacing w:val="-1"/>
        </w:rPr>
        <w:t>and</w:t>
      </w:r>
      <w:r w:rsidRPr="00B32354">
        <w:rPr>
          <w:rFonts w:ascii="Arial" w:hAnsi="Arial" w:cs="Arial"/>
          <w:spacing w:val="45"/>
        </w:rPr>
        <w:t xml:space="preserve"> </w:t>
      </w:r>
      <w:r w:rsidRPr="00B32354">
        <w:rPr>
          <w:rFonts w:ascii="Arial" w:hAnsi="Arial" w:cs="Arial"/>
        </w:rPr>
        <w:t>then</w:t>
      </w:r>
      <w:r w:rsidRPr="00B32354">
        <w:rPr>
          <w:rFonts w:ascii="Arial" w:hAnsi="Arial" w:cs="Arial"/>
          <w:spacing w:val="45"/>
        </w:rPr>
        <w:t xml:space="preserve"> </w:t>
      </w:r>
      <w:r w:rsidRPr="00B32354">
        <w:rPr>
          <w:rFonts w:ascii="Arial" w:hAnsi="Arial" w:cs="Arial"/>
        </w:rPr>
        <w:t>only</w:t>
      </w:r>
      <w:r w:rsidRPr="00B32354">
        <w:rPr>
          <w:rFonts w:ascii="Arial" w:hAnsi="Arial" w:cs="Arial"/>
          <w:spacing w:val="43"/>
        </w:rPr>
        <w:t xml:space="preserve"> </w:t>
      </w:r>
      <w:r w:rsidRPr="00B32354">
        <w:rPr>
          <w:rFonts w:ascii="Arial" w:hAnsi="Arial" w:cs="Arial"/>
        </w:rPr>
        <w:t>if</w:t>
      </w:r>
      <w:r w:rsidRPr="00B32354">
        <w:rPr>
          <w:rFonts w:ascii="Arial" w:hAnsi="Arial" w:cs="Arial"/>
          <w:spacing w:val="46"/>
        </w:rPr>
        <w:t xml:space="preserve"> </w:t>
      </w:r>
      <w:r w:rsidRPr="00B32354">
        <w:rPr>
          <w:rFonts w:ascii="Arial" w:hAnsi="Arial" w:cs="Arial"/>
          <w:spacing w:val="-1"/>
        </w:rPr>
        <w:t>they</w:t>
      </w:r>
      <w:r w:rsidRPr="00B32354">
        <w:rPr>
          <w:rFonts w:ascii="Arial" w:hAnsi="Arial" w:cs="Arial"/>
          <w:spacing w:val="45"/>
        </w:rPr>
        <w:t xml:space="preserve"> </w:t>
      </w:r>
      <w:r w:rsidRPr="00B32354">
        <w:rPr>
          <w:rFonts w:ascii="Arial" w:hAnsi="Arial" w:cs="Arial"/>
          <w:spacing w:val="-1"/>
        </w:rPr>
        <w:t>have</w:t>
      </w:r>
      <w:r w:rsidRPr="00B32354">
        <w:rPr>
          <w:rFonts w:ascii="Arial" w:hAnsi="Arial" w:cs="Arial"/>
          <w:spacing w:val="48"/>
        </w:rPr>
        <w:t xml:space="preserve"> </w:t>
      </w:r>
      <w:r w:rsidRPr="00B32354">
        <w:rPr>
          <w:rFonts w:ascii="Arial" w:hAnsi="Arial" w:cs="Arial"/>
          <w:spacing w:val="-1"/>
        </w:rPr>
        <w:t>followed</w:t>
      </w:r>
      <w:r w:rsidRPr="00B32354">
        <w:rPr>
          <w:rFonts w:ascii="Arial" w:hAnsi="Arial" w:cs="Arial"/>
          <w:spacing w:val="47"/>
        </w:rPr>
        <w:t xml:space="preserve"> </w:t>
      </w:r>
      <w:r w:rsidRPr="00B32354">
        <w:rPr>
          <w:rFonts w:ascii="Arial" w:hAnsi="Arial" w:cs="Arial"/>
        </w:rPr>
        <w:t>a</w:t>
      </w:r>
      <w:r w:rsidRPr="00B32354">
        <w:rPr>
          <w:rFonts w:ascii="Arial" w:hAnsi="Arial" w:cs="Arial"/>
          <w:spacing w:val="43"/>
        </w:rPr>
        <w:t xml:space="preserve"> </w:t>
      </w:r>
      <w:r w:rsidRPr="00B32354">
        <w:rPr>
          <w:rFonts w:ascii="Arial" w:hAnsi="Arial" w:cs="Arial"/>
          <w:spacing w:val="-1"/>
        </w:rPr>
        <w:t>structured</w:t>
      </w:r>
      <w:r w:rsidRPr="00B32354">
        <w:rPr>
          <w:rFonts w:ascii="Arial" w:hAnsi="Arial" w:cs="Arial"/>
          <w:spacing w:val="45"/>
        </w:rPr>
        <w:t xml:space="preserve"> </w:t>
      </w:r>
      <w:r w:rsidRPr="00B32354">
        <w:rPr>
          <w:rFonts w:ascii="Arial" w:hAnsi="Arial" w:cs="Arial"/>
          <w:spacing w:val="-1"/>
        </w:rPr>
        <w:t>training</w:t>
      </w:r>
      <w:r w:rsidRPr="00B32354">
        <w:rPr>
          <w:rFonts w:ascii="Arial" w:hAnsi="Arial" w:cs="Arial"/>
          <w:spacing w:val="45"/>
        </w:rPr>
        <w:t xml:space="preserve"> </w:t>
      </w:r>
      <w:r w:rsidRPr="00B32354">
        <w:rPr>
          <w:rFonts w:ascii="Arial" w:hAnsi="Arial" w:cs="Arial"/>
          <w:spacing w:val="-2"/>
        </w:rPr>
        <w:t>program.</w:t>
      </w:r>
    </w:p>
    <w:p w:rsidR="000F1768" w:rsidRPr="00B32354" w:rsidRDefault="000F1768" w:rsidP="000F1768">
      <w:pPr>
        <w:pStyle w:val="BodyText"/>
        <w:tabs>
          <w:tab w:val="left" w:pos="7935"/>
        </w:tabs>
        <w:spacing w:before="95" w:line="276" w:lineRule="auto"/>
        <w:ind w:left="293" w:right="235" w:hanging="53"/>
        <w:rPr>
          <w:rFonts w:ascii="Arial" w:hAnsi="Arial" w:cs="Arial"/>
        </w:rPr>
      </w:pPr>
      <w:r w:rsidRPr="00B32354">
        <w:rPr>
          <w:rFonts w:ascii="Arial" w:hAnsi="Arial" w:cs="Arial"/>
        </w:rPr>
        <w:t>Applicants</w:t>
      </w:r>
      <w:r w:rsidRPr="00B32354">
        <w:rPr>
          <w:rFonts w:ascii="Arial" w:hAnsi="Arial" w:cs="Arial"/>
          <w:spacing w:val="45"/>
        </w:rPr>
        <w:t xml:space="preserve"> </w:t>
      </w:r>
      <w:r w:rsidRPr="00B32354">
        <w:rPr>
          <w:rFonts w:ascii="Arial" w:hAnsi="Arial" w:cs="Arial"/>
          <w:spacing w:val="-1"/>
        </w:rPr>
        <w:t>are</w:t>
      </w:r>
      <w:r w:rsidRPr="00B32354">
        <w:rPr>
          <w:rFonts w:ascii="Arial" w:hAnsi="Arial" w:cs="Arial"/>
          <w:spacing w:val="57"/>
        </w:rPr>
        <w:t xml:space="preserve"> </w:t>
      </w:r>
      <w:r w:rsidRPr="00B32354">
        <w:rPr>
          <w:rFonts w:ascii="Arial" w:hAnsi="Arial" w:cs="Arial"/>
          <w:spacing w:val="-1"/>
        </w:rPr>
        <w:t>advised</w:t>
      </w:r>
      <w:r w:rsidRPr="00B32354">
        <w:rPr>
          <w:rFonts w:ascii="Arial" w:hAnsi="Arial" w:cs="Arial"/>
          <w:spacing w:val="-3"/>
        </w:rPr>
        <w:t xml:space="preserve"> </w:t>
      </w:r>
      <w:r w:rsidRPr="00B32354">
        <w:rPr>
          <w:rFonts w:ascii="Arial" w:hAnsi="Arial" w:cs="Arial"/>
        </w:rPr>
        <w:t xml:space="preserve">to </w:t>
      </w:r>
      <w:r w:rsidRPr="00B32354">
        <w:rPr>
          <w:rFonts w:ascii="Arial" w:hAnsi="Arial" w:cs="Arial"/>
          <w:spacing w:val="-1"/>
        </w:rPr>
        <w:t>gain</w:t>
      </w:r>
      <w:r w:rsidRPr="00B32354">
        <w:rPr>
          <w:rFonts w:ascii="Arial" w:hAnsi="Arial" w:cs="Arial"/>
        </w:rPr>
        <w:t xml:space="preserve"> </w:t>
      </w:r>
      <w:r w:rsidRPr="00B32354">
        <w:rPr>
          <w:rFonts w:ascii="Arial" w:hAnsi="Arial" w:cs="Arial"/>
          <w:spacing w:val="-1"/>
        </w:rPr>
        <w:t>at</w:t>
      </w:r>
      <w:r w:rsidRPr="00B32354">
        <w:rPr>
          <w:rFonts w:ascii="Arial" w:hAnsi="Arial" w:cs="Arial"/>
          <w:spacing w:val="-2"/>
        </w:rPr>
        <w:t xml:space="preserve"> </w:t>
      </w:r>
      <w:r w:rsidRPr="00B32354">
        <w:rPr>
          <w:rFonts w:ascii="Arial" w:hAnsi="Arial" w:cs="Arial"/>
          <w:spacing w:val="-1"/>
        </w:rPr>
        <w:t>least</w:t>
      </w:r>
      <w:r w:rsidRPr="00B32354">
        <w:rPr>
          <w:rFonts w:ascii="Arial" w:hAnsi="Arial" w:cs="Arial"/>
          <w:spacing w:val="1"/>
        </w:rPr>
        <w:t xml:space="preserve"> </w:t>
      </w:r>
      <w:r w:rsidRPr="00B32354">
        <w:rPr>
          <w:rFonts w:ascii="Arial" w:hAnsi="Arial" w:cs="Arial"/>
        </w:rPr>
        <w:t xml:space="preserve">5 </w:t>
      </w:r>
      <w:r w:rsidRPr="00B32354">
        <w:rPr>
          <w:rFonts w:ascii="Arial" w:hAnsi="Arial" w:cs="Arial"/>
          <w:spacing w:val="-1"/>
        </w:rPr>
        <w:t>years</w:t>
      </w:r>
      <w:r w:rsidRPr="00B32354">
        <w:rPr>
          <w:rFonts w:ascii="Arial" w:hAnsi="Arial" w:cs="Arial"/>
        </w:rPr>
        <w:t xml:space="preserve"> </w:t>
      </w:r>
      <w:r w:rsidRPr="00B32354">
        <w:rPr>
          <w:rFonts w:ascii="Arial" w:hAnsi="Arial" w:cs="Arial"/>
          <w:spacing w:val="-1"/>
        </w:rPr>
        <w:t>of</w:t>
      </w:r>
      <w:r w:rsidRPr="00B32354">
        <w:rPr>
          <w:rFonts w:ascii="Arial" w:hAnsi="Arial" w:cs="Arial"/>
        </w:rPr>
        <w:t xml:space="preserve"> </w:t>
      </w:r>
      <w:r w:rsidRPr="00B32354">
        <w:rPr>
          <w:rFonts w:ascii="Arial" w:hAnsi="Arial" w:cs="Arial"/>
          <w:spacing w:val="-1"/>
        </w:rPr>
        <w:t>experience</w:t>
      </w:r>
      <w:r w:rsidRPr="00B32354">
        <w:rPr>
          <w:rFonts w:ascii="Arial" w:hAnsi="Arial" w:cs="Arial"/>
        </w:rPr>
        <w:t xml:space="preserve"> </w:t>
      </w:r>
      <w:r w:rsidRPr="00B32354">
        <w:rPr>
          <w:rFonts w:ascii="Arial" w:hAnsi="Arial" w:cs="Arial"/>
          <w:spacing w:val="-1"/>
        </w:rPr>
        <w:t>before</w:t>
      </w:r>
      <w:r w:rsidRPr="00B32354">
        <w:rPr>
          <w:rFonts w:ascii="Arial" w:hAnsi="Arial" w:cs="Arial"/>
        </w:rPr>
        <w:t xml:space="preserve"> </w:t>
      </w:r>
      <w:r w:rsidRPr="00B32354">
        <w:rPr>
          <w:rFonts w:ascii="Arial" w:hAnsi="Arial" w:cs="Arial"/>
          <w:spacing w:val="-1"/>
        </w:rPr>
        <w:t>applying.</w:t>
      </w:r>
    </w:p>
    <w:p w:rsidR="000F1768" w:rsidRDefault="000F1768" w:rsidP="000F1768">
      <w:pPr>
        <w:spacing w:line="220" w:lineRule="exact"/>
        <w:rPr>
          <w:rFonts w:ascii="Arial" w:hAnsi="Arial" w:cs="Arial"/>
          <w:sz w:val="16"/>
          <w:szCs w:val="16"/>
        </w:rPr>
        <w:sectPr w:rsidR="000F1768">
          <w:pgSz w:w="11910" w:h="16840"/>
          <w:pgMar w:top="1360" w:right="1200" w:bottom="1020" w:left="1200" w:header="0" w:footer="823" w:gutter="0"/>
          <w:cols w:space="720"/>
        </w:sectPr>
      </w:pPr>
    </w:p>
    <w:p w:rsidR="000F1768" w:rsidRPr="00F23F8B" w:rsidRDefault="000F1768" w:rsidP="000F1768">
      <w:pPr>
        <w:spacing w:line="220" w:lineRule="exact"/>
        <w:rPr>
          <w:rFonts w:ascii="Arial" w:hAnsi="Arial" w:cs="Arial"/>
          <w:sz w:val="16"/>
          <w:szCs w:val="16"/>
        </w:rPr>
      </w:pPr>
    </w:p>
    <w:p w:rsidR="000F1768" w:rsidRPr="00B32354" w:rsidRDefault="000F1768" w:rsidP="000F1768">
      <w:pPr>
        <w:pStyle w:val="Heading2"/>
        <w:ind w:left="240"/>
        <w:rPr>
          <w:rFonts w:ascii="Arial" w:hAnsi="Arial" w:cs="Arial"/>
          <w:b w:val="0"/>
          <w:bCs w:val="0"/>
        </w:rPr>
      </w:pPr>
      <w:r>
        <w:rPr>
          <w:rFonts w:ascii="Arial" w:hAnsi="Arial" w:cs="Arial"/>
          <w:spacing w:val="-1"/>
        </w:rPr>
        <w:t>7.2</w:t>
      </w:r>
      <w:r>
        <w:rPr>
          <w:rFonts w:ascii="Arial" w:hAnsi="Arial" w:cs="Arial"/>
          <w:spacing w:val="-1"/>
        </w:rPr>
        <w:tab/>
      </w:r>
      <w:r w:rsidRPr="00B32354">
        <w:rPr>
          <w:rFonts w:ascii="Arial" w:hAnsi="Arial" w:cs="Arial"/>
          <w:spacing w:val="-1"/>
        </w:rPr>
        <w:t>Considerations</w:t>
      </w:r>
      <w:r w:rsidRPr="00B32354">
        <w:rPr>
          <w:rFonts w:ascii="Arial" w:hAnsi="Arial" w:cs="Arial"/>
        </w:rPr>
        <w:t xml:space="preserve"> for</w:t>
      </w:r>
      <w:r w:rsidRPr="00B32354">
        <w:rPr>
          <w:rFonts w:ascii="Arial" w:hAnsi="Arial" w:cs="Arial"/>
          <w:spacing w:val="-1"/>
        </w:rPr>
        <w:t xml:space="preserve"> generalists,</w:t>
      </w:r>
      <w:r w:rsidRPr="00B32354">
        <w:rPr>
          <w:rFonts w:ascii="Arial" w:hAnsi="Arial" w:cs="Arial"/>
          <w:spacing w:val="1"/>
        </w:rPr>
        <w:t xml:space="preserve"> </w:t>
      </w:r>
      <w:r w:rsidRPr="00B32354">
        <w:rPr>
          <w:rFonts w:ascii="Arial" w:hAnsi="Arial" w:cs="Arial"/>
          <w:spacing w:val="-1"/>
        </w:rPr>
        <w:t>specialists,</w:t>
      </w:r>
      <w:r w:rsidRPr="00B32354">
        <w:rPr>
          <w:rFonts w:ascii="Arial" w:hAnsi="Arial" w:cs="Arial"/>
        </w:rPr>
        <w:t xml:space="preserve"> </w:t>
      </w:r>
      <w:r w:rsidRPr="00B32354">
        <w:rPr>
          <w:rFonts w:ascii="Arial" w:hAnsi="Arial" w:cs="Arial"/>
          <w:spacing w:val="-1"/>
        </w:rPr>
        <w:t>researchers</w:t>
      </w:r>
      <w:r w:rsidRPr="00B32354">
        <w:rPr>
          <w:rFonts w:ascii="Arial" w:hAnsi="Arial" w:cs="Arial"/>
        </w:rPr>
        <w:t xml:space="preserve"> and </w:t>
      </w:r>
      <w:r w:rsidRPr="00B32354">
        <w:rPr>
          <w:rFonts w:ascii="Arial" w:hAnsi="Arial" w:cs="Arial"/>
          <w:spacing w:val="-1"/>
        </w:rPr>
        <w:t>academics</w:t>
      </w:r>
    </w:p>
    <w:p w:rsidR="000F1768" w:rsidRPr="00B32354" w:rsidRDefault="000F1768" w:rsidP="000F1768">
      <w:pPr>
        <w:pStyle w:val="BodyText"/>
        <w:spacing w:before="98" w:line="275" w:lineRule="auto"/>
        <w:ind w:right="237"/>
        <w:jc w:val="both"/>
        <w:rPr>
          <w:rFonts w:ascii="Arial" w:hAnsi="Arial" w:cs="Arial"/>
        </w:rPr>
      </w:pPr>
      <w:r w:rsidRPr="00B32354">
        <w:rPr>
          <w:rFonts w:ascii="Arial" w:hAnsi="Arial" w:cs="Arial"/>
          <w:spacing w:val="-2"/>
        </w:rPr>
        <w:t>To</w:t>
      </w:r>
      <w:r w:rsidRPr="00B32354">
        <w:rPr>
          <w:rFonts w:ascii="Arial" w:hAnsi="Arial" w:cs="Arial"/>
          <w:spacing w:val="33"/>
        </w:rPr>
        <w:t xml:space="preserve"> </w:t>
      </w:r>
      <w:r w:rsidRPr="00B32354">
        <w:rPr>
          <w:rFonts w:ascii="Arial" w:hAnsi="Arial" w:cs="Arial"/>
          <w:spacing w:val="-3"/>
        </w:rPr>
        <w:t>be</w:t>
      </w:r>
      <w:r w:rsidRPr="00B32354">
        <w:rPr>
          <w:rFonts w:ascii="Arial" w:hAnsi="Arial" w:cs="Arial"/>
          <w:spacing w:val="31"/>
        </w:rPr>
        <w:t xml:space="preserve"> </w:t>
      </w:r>
      <w:r w:rsidRPr="00B32354">
        <w:rPr>
          <w:rFonts w:ascii="Arial" w:hAnsi="Arial" w:cs="Arial"/>
          <w:spacing w:val="-3"/>
        </w:rPr>
        <w:t>able</w:t>
      </w:r>
      <w:r w:rsidRPr="00B32354">
        <w:rPr>
          <w:rFonts w:ascii="Arial" w:hAnsi="Arial" w:cs="Arial"/>
          <w:spacing w:val="31"/>
        </w:rPr>
        <w:t xml:space="preserve"> </w:t>
      </w:r>
      <w:r w:rsidRPr="00B32354">
        <w:rPr>
          <w:rFonts w:ascii="Arial" w:hAnsi="Arial" w:cs="Arial"/>
          <w:spacing w:val="-1"/>
        </w:rPr>
        <w:t>to</w:t>
      </w:r>
      <w:r w:rsidRPr="00B32354">
        <w:rPr>
          <w:rFonts w:ascii="Arial" w:hAnsi="Arial" w:cs="Arial"/>
          <w:spacing w:val="31"/>
        </w:rPr>
        <w:t xml:space="preserve"> </w:t>
      </w:r>
      <w:r w:rsidRPr="00B32354">
        <w:rPr>
          <w:rFonts w:ascii="Arial" w:hAnsi="Arial" w:cs="Arial"/>
          <w:spacing w:val="-4"/>
        </w:rPr>
        <w:t>become</w:t>
      </w:r>
      <w:r w:rsidRPr="00B32354">
        <w:rPr>
          <w:rFonts w:ascii="Arial" w:hAnsi="Arial" w:cs="Arial"/>
          <w:spacing w:val="34"/>
        </w:rPr>
        <w:t xml:space="preserve"> </w:t>
      </w:r>
      <w:r w:rsidRPr="00B32354">
        <w:rPr>
          <w:rFonts w:ascii="Arial" w:hAnsi="Arial" w:cs="Arial"/>
        </w:rPr>
        <w:t>a</w:t>
      </w:r>
      <w:r w:rsidRPr="00B32354">
        <w:rPr>
          <w:rFonts w:ascii="Arial" w:hAnsi="Arial" w:cs="Arial"/>
          <w:spacing w:val="31"/>
        </w:rPr>
        <w:t xml:space="preserve"> </w:t>
      </w:r>
      <w:r w:rsidRPr="00B32354">
        <w:rPr>
          <w:rFonts w:ascii="Arial" w:hAnsi="Arial" w:cs="Arial"/>
          <w:spacing w:val="-4"/>
        </w:rPr>
        <w:t>professional</w:t>
      </w:r>
      <w:r w:rsidRPr="00B32354">
        <w:rPr>
          <w:rFonts w:ascii="Arial" w:hAnsi="Arial" w:cs="Arial"/>
          <w:spacing w:val="32"/>
        </w:rPr>
        <w:t xml:space="preserve"> </w:t>
      </w:r>
      <w:r w:rsidRPr="00B32354">
        <w:rPr>
          <w:rFonts w:ascii="Arial" w:hAnsi="Arial" w:cs="Arial"/>
          <w:spacing w:val="-4"/>
        </w:rPr>
        <w:t>engineer</w:t>
      </w:r>
      <w:r>
        <w:rPr>
          <w:rFonts w:ascii="Arial" w:hAnsi="Arial" w:cs="Arial"/>
          <w:spacing w:val="-4"/>
        </w:rPr>
        <w:t>ing technician</w:t>
      </w:r>
      <w:r w:rsidRPr="00B32354">
        <w:rPr>
          <w:rFonts w:ascii="Arial" w:hAnsi="Arial" w:cs="Arial"/>
          <w:spacing w:val="32"/>
        </w:rPr>
        <w:t xml:space="preserve"> </w:t>
      </w:r>
      <w:r w:rsidRPr="00B32354">
        <w:rPr>
          <w:rFonts w:ascii="Arial" w:hAnsi="Arial" w:cs="Arial"/>
          <w:spacing w:val="-3"/>
        </w:rPr>
        <w:t>the</w:t>
      </w:r>
      <w:r w:rsidRPr="00B32354">
        <w:rPr>
          <w:rFonts w:ascii="Arial" w:hAnsi="Arial" w:cs="Arial"/>
          <w:spacing w:val="31"/>
        </w:rPr>
        <w:t xml:space="preserve"> </w:t>
      </w:r>
      <w:r w:rsidRPr="00B32354">
        <w:rPr>
          <w:rFonts w:ascii="Arial" w:hAnsi="Arial" w:cs="Arial"/>
          <w:spacing w:val="-4"/>
        </w:rPr>
        <w:t>lecturer</w:t>
      </w:r>
      <w:r w:rsidRPr="00B32354">
        <w:rPr>
          <w:rFonts w:ascii="Arial" w:hAnsi="Arial" w:cs="Arial"/>
          <w:spacing w:val="29"/>
        </w:rPr>
        <w:t xml:space="preserve"> </w:t>
      </w:r>
      <w:r w:rsidRPr="00B32354">
        <w:rPr>
          <w:rFonts w:ascii="Arial" w:hAnsi="Arial" w:cs="Arial"/>
        </w:rPr>
        <w:t>/</w:t>
      </w:r>
      <w:r w:rsidRPr="00B32354">
        <w:rPr>
          <w:rFonts w:ascii="Arial" w:hAnsi="Arial" w:cs="Arial"/>
          <w:spacing w:val="32"/>
        </w:rPr>
        <w:t xml:space="preserve"> </w:t>
      </w:r>
      <w:r w:rsidRPr="00B32354">
        <w:rPr>
          <w:rFonts w:ascii="Arial" w:hAnsi="Arial" w:cs="Arial"/>
          <w:spacing w:val="-4"/>
        </w:rPr>
        <w:t>researcher</w:t>
      </w:r>
      <w:r w:rsidRPr="00B32354">
        <w:rPr>
          <w:rFonts w:ascii="Arial" w:hAnsi="Arial" w:cs="Arial"/>
          <w:spacing w:val="34"/>
        </w:rPr>
        <w:t xml:space="preserve"> </w:t>
      </w:r>
      <w:r w:rsidRPr="00B32354">
        <w:rPr>
          <w:rFonts w:ascii="Arial" w:hAnsi="Arial" w:cs="Arial"/>
          <w:spacing w:val="-4"/>
        </w:rPr>
        <w:t>must</w:t>
      </w:r>
      <w:r w:rsidRPr="00B32354">
        <w:rPr>
          <w:rFonts w:ascii="Arial" w:hAnsi="Arial" w:cs="Arial"/>
          <w:spacing w:val="32"/>
        </w:rPr>
        <w:t xml:space="preserve"> </w:t>
      </w:r>
      <w:r w:rsidRPr="00B32354">
        <w:rPr>
          <w:rFonts w:ascii="Arial" w:hAnsi="Arial" w:cs="Arial"/>
          <w:spacing w:val="-4"/>
        </w:rPr>
        <w:t>become</w:t>
      </w:r>
      <w:r w:rsidRPr="00B32354">
        <w:rPr>
          <w:rFonts w:ascii="Arial" w:hAnsi="Arial" w:cs="Arial"/>
          <w:spacing w:val="34"/>
        </w:rPr>
        <w:t xml:space="preserve"> </w:t>
      </w:r>
      <w:r w:rsidRPr="00B32354">
        <w:rPr>
          <w:rFonts w:ascii="Arial" w:hAnsi="Arial" w:cs="Arial"/>
          <w:spacing w:val="-3"/>
        </w:rPr>
        <w:t>involved</w:t>
      </w:r>
      <w:r w:rsidRPr="00B32354">
        <w:rPr>
          <w:rFonts w:ascii="Arial" w:hAnsi="Arial" w:cs="Arial"/>
          <w:spacing w:val="31"/>
        </w:rPr>
        <w:t xml:space="preserve"> </w:t>
      </w:r>
      <w:r w:rsidRPr="00B32354">
        <w:rPr>
          <w:rFonts w:ascii="Arial" w:hAnsi="Arial" w:cs="Arial"/>
          <w:spacing w:val="-2"/>
        </w:rPr>
        <w:t>in</w:t>
      </w:r>
      <w:r w:rsidRPr="00B32354">
        <w:rPr>
          <w:rFonts w:ascii="Arial" w:hAnsi="Arial" w:cs="Arial"/>
          <w:spacing w:val="31"/>
        </w:rPr>
        <w:t xml:space="preserve"> </w:t>
      </w:r>
      <w:r w:rsidRPr="00B32354">
        <w:rPr>
          <w:rFonts w:ascii="Arial" w:hAnsi="Arial" w:cs="Arial"/>
          <w:spacing w:val="-3"/>
        </w:rPr>
        <w:t>the</w:t>
      </w:r>
      <w:r w:rsidRPr="00B32354">
        <w:rPr>
          <w:rFonts w:ascii="Arial" w:hAnsi="Arial" w:cs="Arial"/>
          <w:spacing w:val="71"/>
        </w:rPr>
        <w:t xml:space="preserve"> </w:t>
      </w:r>
      <w:r w:rsidRPr="00B32354">
        <w:rPr>
          <w:rFonts w:ascii="Arial" w:hAnsi="Arial" w:cs="Arial"/>
          <w:spacing w:val="-4"/>
        </w:rPr>
        <w:t>application</w:t>
      </w:r>
      <w:r w:rsidRPr="00B32354">
        <w:rPr>
          <w:rFonts w:ascii="Arial" w:hAnsi="Arial" w:cs="Arial"/>
          <w:spacing w:val="55"/>
        </w:rPr>
        <w:t xml:space="preserve"> </w:t>
      </w:r>
      <w:r w:rsidRPr="00B32354">
        <w:rPr>
          <w:rFonts w:ascii="Arial" w:hAnsi="Arial" w:cs="Arial"/>
          <w:spacing w:val="-3"/>
        </w:rPr>
        <w:t>of</w:t>
      </w:r>
      <w:r w:rsidRPr="00B32354">
        <w:rPr>
          <w:rFonts w:ascii="Arial" w:hAnsi="Arial" w:cs="Arial"/>
          <w:spacing w:val="3"/>
        </w:rPr>
        <w:t xml:space="preserve"> </w:t>
      </w:r>
      <w:r w:rsidRPr="00B32354">
        <w:rPr>
          <w:rFonts w:ascii="Arial" w:hAnsi="Arial" w:cs="Arial"/>
          <w:spacing w:val="-4"/>
        </w:rPr>
        <w:t>engineering</w:t>
      </w:r>
      <w:r w:rsidRPr="00B32354">
        <w:rPr>
          <w:rFonts w:ascii="Arial" w:hAnsi="Arial" w:cs="Arial"/>
          <w:spacing w:val="52"/>
        </w:rPr>
        <w:t xml:space="preserve"> </w:t>
      </w:r>
      <w:r w:rsidRPr="00B32354">
        <w:rPr>
          <w:rFonts w:ascii="Arial" w:hAnsi="Arial" w:cs="Arial"/>
          <w:spacing w:val="-4"/>
        </w:rPr>
        <w:t>knowledge</w:t>
      </w:r>
      <w:r w:rsidRPr="00B32354">
        <w:rPr>
          <w:rFonts w:ascii="Arial" w:hAnsi="Arial" w:cs="Arial"/>
          <w:spacing w:val="3"/>
        </w:rPr>
        <w:t xml:space="preserve"> </w:t>
      </w:r>
      <w:r w:rsidRPr="00B32354">
        <w:rPr>
          <w:rFonts w:ascii="Arial" w:hAnsi="Arial" w:cs="Arial"/>
          <w:spacing w:val="-2"/>
        </w:rPr>
        <w:t>by</w:t>
      </w:r>
      <w:r w:rsidRPr="00B32354">
        <w:rPr>
          <w:rFonts w:ascii="Arial" w:hAnsi="Arial" w:cs="Arial"/>
        </w:rPr>
        <w:t xml:space="preserve"> </w:t>
      </w:r>
      <w:r w:rsidRPr="00B32354">
        <w:rPr>
          <w:rFonts w:ascii="Arial" w:hAnsi="Arial" w:cs="Arial"/>
          <w:spacing w:val="-2"/>
        </w:rPr>
        <w:t>way</w:t>
      </w:r>
      <w:r w:rsidRPr="00B32354">
        <w:rPr>
          <w:rFonts w:ascii="Arial" w:hAnsi="Arial" w:cs="Arial"/>
        </w:rPr>
        <w:t xml:space="preserve"> </w:t>
      </w:r>
      <w:r w:rsidRPr="00B32354">
        <w:rPr>
          <w:rFonts w:ascii="Arial" w:hAnsi="Arial" w:cs="Arial"/>
          <w:spacing w:val="-3"/>
        </w:rPr>
        <w:t>of</w:t>
      </w:r>
      <w:r w:rsidRPr="00B32354">
        <w:rPr>
          <w:rFonts w:ascii="Arial" w:hAnsi="Arial" w:cs="Arial"/>
          <w:spacing w:val="3"/>
        </w:rPr>
        <w:t xml:space="preserve"> </w:t>
      </w:r>
      <w:r w:rsidRPr="00B32354">
        <w:rPr>
          <w:rFonts w:ascii="Arial" w:hAnsi="Arial" w:cs="Arial"/>
          <w:spacing w:val="-3"/>
        </w:rPr>
        <w:t>applied</w:t>
      </w:r>
      <w:r w:rsidRPr="00B32354">
        <w:rPr>
          <w:rFonts w:ascii="Arial" w:hAnsi="Arial" w:cs="Arial"/>
        </w:rPr>
        <w:t xml:space="preserve"> </w:t>
      </w:r>
      <w:r w:rsidRPr="00B32354">
        <w:rPr>
          <w:rFonts w:ascii="Arial" w:hAnsi="Arial" w:cs="Arial"/>
          <w:spacing w:val="-3"/>
        </w:rPr>
        <w:t>research</w:t>
      </w:r>
      <w:r w:rsidRPr="00B32354">
        <w:rPr>
          <w:rFonts w:ascii="Arial" w:hAnsi="Arial" w:cs="Arial"/>
        </w:rPr>
        <w:t xml:space="preserve"> </w:t>
      </w:r>
      <w:r w:rsidRPr="00B32354">
        <w:rPr>
          <w:rFonts w:ascii="Arial" w:hAnsi="Arial" w:cs="Arial"/>
          <w:spacing w:val="-2"/>
        </w:rPr>
        <w:t>and</w:t>
      </w:r>
      <w:r w:rsidRPr="00B32354">
        <w:rPr>
          <w:rFonts w:ascii="Arial" w:hAnsi="Arial" w:cs="Arial"/>
        </w:rPr>
        <w:t xml:space="preserve"> </w:t>
      </w:r>
      <w:r w:rsidRPr="00B32354">
        <w:rPr>
          <w:rFonts w:ascii="Arial" w:hAnsi="Arial" w:cs="Arial"/>
          <w:spacing w:val="-4"/>
        </w:rPr>
        <w:t>consulting</w:t>
      </w:r>
      <w:r w:rsidRPr="00B32354">
        <w:rPr>
          <w:rFonts w:ascii="Arial" w:hAnsi="Arial" w:cs="Arial"/>
        </w:rPr>
        <w:t xml:space="preserve"> </w:t>
      </w:r>
      <w:r w:rsidRPr="00B32354">
        <w:rPr>
          <w:rFonts w:ascii="Arial" w:hAnsi="Arial" w:cs="Arial"/>
          <w:spacing w:val="-3"/>
        </w:rPr>
        <w:t>work</w:t>
      </w:r>
      <w:r w:rsidRPr="00B32354">
        <w:rPr>
          <w:rFonts w:ascii="Arial" w:hAnsi="Arial" w:cs="Arial"/>
        </w:rPr>
        <w:t xml:space="preserve"> </w:t>
      </w:r>
      <w:r w:rsidRPr="00B32354">
        <w:rPr>
          <w:rFonts w:ascii="Arial" w:hAnsi="Arial" w:cs="Arial"/>
          <w:spacing w:val="-3"/>
        </w:rPr>
        <w:t>under</w:t>
      </w:r>
      <w:r w:rsidRPr="00B32354">
        <w:rPr>
          <w:rFonts w:ascii="Arial" w:hAnsi="Arial" w:cs="Arial"/>
          <w:spacing w:val="1"/>
        </w:rPr>
        <w:t xml:space="preserve"> </w:t>
      </w:r>
      <w:r w:rsidRPr="00B32354">
        <w:rPr>
          <w:rFonts w:ascii="Arial" w:hAnsi="Arial" w:cs="Arial"/>
          <w:spacing w:val="-3"/>
        </w:rPr>
        <w:t>the</w:t>
      </w:r>
      <w:r w:rsidRPr="00B32354">
        <w:rPr>
          <w:rFonts w:ascii="Arial" w:hAnsi="Arial" w:cs="Arial"/>
          <w:spacing w:val="84"/>
        </w:rPr>
        <w:t xml:space="preserve"> </w:t>
      </w:r>
      <w:r w:rsidRPr="00B32354">
        <w:rPr>
          <w:rFonts w:ascii="Arial" w:hAnsi="Arial" w:cs="Arial"/>
          <w:spacing w:val="-4"/>
        </w:rPr>
        <w:t>supervision</w:t>
      </w:r>
      <w:r w:rsidRPr="00B32354">
        <w:rPr>
          <w:rFonts w:ascii="Arial" w:hAnsi="Arial" w:cs="Arial"/>
          <w:spacing w:val="-8"/>
        </w:rPr>
        <w:t xml:space="preserve"> </w:t>
      </w:r>
      <w:r w:rsidRPr="00B32354">
        <w:rPr>
          <w:rFonts w:ascii="Arial" w:hAnsi="Arial" w:cs="Arial"/>
          <w:spacing w:val="-3"/>
        </w:rPr>
        <w:t>of</w:t>
      </w:r>
      <w:r w:rsidRPr="00B32354">
        <w:rPr>
          <w:rFonts w:ascii="Arial" w:hAnsi="Arial" w:cs="Arial"/>
          <w:spacing w:val="-4"/>
        </w:rPr>
        <w:t xml:space="preserve"> </w:t>
      </w:r>
      <w:r w:rsidRPr="00B32354">
        <w:rPr>
          <w:rFonts w:ascii="Arial" w:hAnsi="Arial" w:cs="Arial"/>
        </w:rPr>
        <w:t>a</w:t>
      </w:r>
      <w:r w:rsidRPr="00B32354">
        <w:rPr>
          <w:rFonts w:ascii="Arial" w:hAnsi="Arial" w:cs="Arial"/>
          <w:spacing w:val="-7"/>
        </w:rPr>
        <w:t xml:space="preserve"> </w:t>
      </w:r>
      <w:r w:rsidRPr="00B32354">
        <w:rPr>
          <w:rFonts w:ascii="Arial" w:hAnsi="Arial" w:cs="Arial"/>
          <w:spacing w:val="-4"/>
        </w:rPr>
        <w:t>professional</w:t>
      </w:r>
      <w:r w:rsidRPr="00B32354">
        <w:rPr>
          <w:rFonts w:ascii="Arial" w:hAnsi="Arial" w:cs="Arial"/>
          <w:spacing w:val="-6"/>
        </w:rPr>
        <w:t xml:space="preserve"> </w:t>
      </w:r>
      <w:r w:rsidRPr="00B32354">
        <w:rPr>
          <w:rFonts w:ascii="Arial" w:hAnsi="Arial" w:cs="Arial"/>
          <w:spacing w:val="-4"/>
        </w:rPr>
        <w:t>engineer.</w:t>
      </w:r>
    </w:p>
    <w:p w:rsidR="000F1768" w:rsidRPr="00B32354" w:rsidRDefault="000F1768" w:rsidP="000F1768">
      <w:pPr>
        <w:spacing w:before="14" w:line="280" w:lineRule="exact"/>
        <w:rPr>
          <w:rFonts w:ascii="Arial" w:hAnsi="Arial" w:cs="Arial"/>
          <w:sz w:val="28"/>
          <w:szCs w:val="28"/>
        </w:rPr>
      </w:pPr>
    </w:p>
    <w:p w:rsidR="000F1768" w:rsidRDefault="000F1768" w:rsidP="000F1768">
      <w:pPr>
        <w:pStyle w:val="BodyText"/>
        <w:spacing w:line="276" w:lineRule="auto"/>
        <w:ind w:right="236"/>
        <w:jc w:val="both"/>
        <w:rPr>
          <w:rFonts w:ascii="Arial" w:hAnsi="Arial" w:cs="Arial"/>
          <w:spacing w:val="-1"/>
        </w:rPr>
      </w:pPr>
      <w:r w:rsidRPr="00B32354">
        <w:rPr>
          <w:rFonts w:ascii="Arial" w:hAnsi="Arial" w:cs="Arial"/>
        </w:rPr>
        <w:t xml:space="preserve">For </w:t>
      </w:r>
      <w:r w:rsidRPr="00B32354">
        <w:rPr>
          <w:rFonts w:ascii="Arial" w:hAnsi="Arial" w:cs="Arial"/>
          <w:spacing w:val="-1"/>
        </w:rPr>
        <w:t>generalists</w:t>
      </w:r>
      <w:r w:rsidRPr="00B32354">
        <w:rPr>
          <w:rFonts w:ascii="Arial" w:hAnsi="Arial" w:cs="Arial"/>
        </w:rPr>
        <w:t xml:space="preserve"> and </w:t>
      </w:r>
      <w:r w:rsidRPr="00B32354">
        <w:rPr>
          <w:rFonts w:ascii="Arial" w:hAnsi="Arial" w:cs="Arial"/>
          <w:spacing w:val="-1"/>
        </w:rPr>
        <w:t>specialists,</w:t>
      </w:r>
      <w:r w:rsidRPr="00B32354">
        <w:rPr>
          <w:rFonts w:ascii="Arial" w:hAnsi="Arial" w:cs="Arial"/>
        </w:rPr>
        <w:t xml:space="preserve"> </w:t>
      </w:r>
      <w:r w:rsidRPr="00B32354">
        <w:rPr>
          <w:rFonts w:ascii="Arial" w:hAnsi="Arial" w:cs="Arial"/>
          <w:spacing w:val="-1"/>
        </w:rPr>
        <w:t>provided</w:t>
      </w:r>
      <w:r w:rsidRPr="00B32354">
        <w:rPr>
          <w:rFonts w:ascii="Arial" w:hAnsi="Arial" w:cs="Arial"/>
        </w:rPr>
        <w:t xml:space="preserve"> </w:t>
      </w:r>
      <w:r w:rsidRPr="00B32354">
        <w:rPr>
          <w:rFonts w:ascii="Arial" w:hAnsi="Arial" w:cs="Arial"/>
          <w:spacing w:val="-1"/>
        </w:rPr>
        <w:t>that</w:t>
      </w:r>
      <w:r w:rsidRPr="00B32354">
        <w:rPr>
          <w:rFonts w:ascii="Arial" w:hAnsi="Arial" w:cs="Arial"/>
          <w:spacing w:val="1"/>
        </w:rPr>
        <w:t xml:space="preserve"> </w:t>
      </w:r>
      <w:r w:rsidRPr="00B32354">
        <w:rPr>
          <w:rFonts w:ascii="Arial" w:hAnsi="Arial" w:cs="Arial"/>
        </w:rPr>
        <w:t xml:space="preserve">the </w:t>
      </w:r>
      <w:r w:rsidRPr="00B32354">
        <w:rPr>
          <w:rFonts w:ascii="Arial" w:hAnsi="Arial" w:cs="Arial"/>
          <w:spacing w:val="-1"/>
        </w:rPr>
        <w:t>applicant's</w:t>
      </w:r>
      <w:r w:rsidRPr="00B32354">
        <w:rPr>
          <w:rFonts w:ascii="Arial" w:hAnsi="Arial" w:cs="Arial"/>
        </w:rPr>
        <w:t xml:space="preserve"> </w:t>
      </w:r>
      <w:r w:rsidRPr="00B32354">
        <w:rPr>
          <w:rFonts w:ascii="Arial" w:hAnsi="Arial" w:cs="Arial"/>
          <w:spacing w:val="-1"/>
        </w:rPr>
        <w:t>specialist</w:t>
      </w:r>
      <w:r w:rsidRPr="00B32354">
        <w:rPr>
          <w:rFonts w:ascii="Arial" w:hAnsi="Arial" w:cs="Arial"/>
          <w:spacing w:val="1"/>
        </w:rPr>
        <w:t xml:space="preserve"> </w:t>
      </w:r>
      <w:r w:rsidRPr="00B32354">
        <w:rPr>
          <w:rFonts w:ascii="Arial" w:hAnsi="Arial" w:cs="Arial"/>
          <w:spacing w:val="-1"/>
        </w:rPr>
        <w:t>knowledge</w:t>
      </w:r>
      <w:r w:rsidRPr="00B32354">
        <w:rPr>
          <w:rFonts w:ascii="Arial" w:hAnsi="Arial" w:cs="Arial"/>
        </w:rPr>
        <w:t xml:space="preserve"> is at</w:t>
      </w:r>
      <w:r w:rsidRPr="00B32354">
        <w:rPr>
          <w:rFonts w:ascii="Arial" w:hAnsi="Arial" w:cs="Arial"/>
          <w:spacing w:val="1"/>
        </w:rPr>
        <w:t xml:space="preserve"> </w:t>
      </w:r>
      <w:r w:rsidRPr="00B32354">
        <w:rPr>
          <w:rFonts w:ascii="Arial" w:hAnsi="Arial" w:cs="Arial"/>
          <w:spacing w:val="-1"/>
        </w:rPr>
        <w:t>least</w:t>
      </w:r>
      <w:r w:rsidRPr="00B32354">
        <w:rPr>
          <w:rFonts w:ascii="Arial" w:hAnsi="Arial" w:cs="Arial"/>
          <w:spacing w:val="1"/>
        </w:rPr>
        <w:t xml:space="preserve"> </w:t>
      </w:r>
      <w:r w:rsidRPr="00B32354">
        <w:rPr>
          <w:rFonts w:ascii="Arial" w:hAnsi="Arial" w:cs="Arial"/>
          <w:spacing w:val="-1"/>
        </w:rPr>
        <w:t>at</w:t>
      </w:r>
      <w:r w:rsidRPr="00B32354">
        <w:rPr>
          <w:rFonts w:ascii="Arial" w:hAnsi="Arial" w:cs="Arial"/>
          <w:spacing w:val="1"/>
        </w:rPr>
        <w:t xml:space="preserve"> </w:t>
      </w:r>
      <w:r w:rsidRPr="00B32354">
        <w:rPr>
          <w:rFonts w:ascii="Arial" w:hAnsi="Arial" w:cs="Arial"/>
        </w:rPr>
        <w:t xml:space="preserve">the </w:t>
      </w:r>
      <w:r w:rsidRPr="00B32354">
        <w:rPr>
          <w:rFonts w:ascii="Arial" w:hAnsi="Arial" w:cs="Arial"/>
          <w:spacing w:val="-1"/>
        </w:rPr>
        <w:t>level</w:t>
      </w:r>
      <w:r w:rsidRPr="00B32354">
        <w:rPr>
          <w:rFonts w:ascii="Arial" w:hAnsi="Arial" w:cs="Arial"/>
          <w:spacing w:val="67"/>
        </w:rPr>
        <w:t xml:space="preserve"> </w:t>
      </w:r>
      <w:r w:rsidRPr="00B32354">
        <w:rPr>
          <w:rFonts w:ascii="Arial" w:hAnsi="Arial" w:cs="Arial"/>
        </w:rPr>
        <w:t>of</w:t>
      </w:r>
      <w:r w:rsidRPr="00B32354">
        <w:rPr>
          <w:rFonts w:ascii="Arial" w:hAnsi="Arial" w:cs="Arial"/>
          <w:spacing w:val="27"/>
        </w:rPr>
        <w:t xml:space="preserve"> </w:t>
      </w:r>
      <w:r w:rsidRPr="00B32354">
        <w:rPr>
          <w:rFonts w:ascii="Arial" w:hAnsi="Arial" w:cs="Arial"/>
        </w:rPr>
        <w:t>a</w:t>
      </w:r>
      <w:r w:rsidRPr="00B32354">
        <w:rPr>
          <w:rFonts w:ascii="Arial" w:hAnsi="Arial" w:cs="Arial"/>
          <w:spacing w:val="26"/>
        </w:rPr>
        <w:t xml:space="preserve"> </w:t>
      </w:r>
      <w:r>
        <w:rPr>
          <w:rFonts w:ascii="Arial" w:hAnsi="Arial" w:cs="Arial"/>
          <w:spacing w:val="-1"/>
        </w:rPr>
        <w:t>BTech</w:t>
      </w:r>
      <w:r w:rsidRPr="00B32354">
        <w:rPr>
          <w:rFonts w:ascii="Arial" w:hAnsi="Arial" w:cs="Arial"/>
          <w:spacing w:val="26"/>
        </w:rPr>
        <w:t xml:space="preserve"> </w:t>
      </w:r>
      <w:r w:rsidRPr="00B32354">
        <w:rPr>
          <w:rFonts w:ascii="Arial" w:hAnsi="Arial" w:cs="Arial"/>
          <w:spacing w:val="-1"/>
        </w:rPr>
        <w:t>degree</w:t>
      </w:r>
      <w:r w:rsidRPr="00B32354">
        <w:rPr>
          <w:rFonts w:ascii="Arial" w:hAnsi="Arial" w:cs="Arial"/>
          <w:spacing w:val="26"/>
        </w:rPr>
        <w:t xml:space="preserve"> </w:t>
      </w:r>
      <w:r w:rsidRPr="00B32354">
        <w:rPr>
          <w:rFonts w:ascii="Arial" w:hAnsi="Arial" w:cs="Arial"/>
          <w:spacing w:val="-1"/>
        </w:rPr>
        <w:t>and</w:t>
      </w:r>
      <w:r w:rsidRPr="00B32354">
        <w:rPr>
          <w:rFonts w:ascii="Arial" w:hAnsi="Arial" w:cs="Arial"/>
          <w:spacing w:val="26"/>
        </w:rPr>
        <w:t xml:space="preserve"> </w:t>
      </w:r>
      <w:r w:rsidRPr="00B32354">
        <w:rPr>
          <w:rFonts w:ascii="Arial" w:hAnsi="Arial" w:cs="Arial"/>
          <w:spacing w:val="-1"/>
        </w:rPr>
        <w:t>provided</w:t>
      </w:r>
      <w:r w:rsidRPr="00B32354">
        <w:rPr>
          <w:rFonts w:ascii="Arial" w:hAnsi="Arial" w:cs="Arial"/>
          <w:spacing w:val="24"/>
        </w:rPr>
        <w:t xml:space="preserve"> </w:t>
      </w:r>
      <w:r w:rsidRPr="00B32354">
        <w:rPr>
          <w:rFonts w:ascii="Arial" w:hAnsi="Arial" w:cs="Arial"/>
          <w:spacing w:val="-1"/>
        </w:rPr>
        <w:t>that</w:t>
      </w:r>
      <w:r w:rsidRPr="00B32354">
        <w:rPr>
          <w:rFonts w:ascii="Arial" w:hAnsi="Arial" w:cs="Arial"/>
          <w:spacing w:val="27"/>
        </w:rPr>
        <w:t xml:space="preserve"> </w:t>
      </w:r>
      <w:r w:rsidRPr="00B32354">
        <w:rPr>
          <w:rFonts w:ascii="Arial" w:hAnsi="Arial" w:cs="Arial"/>
          <w:spacing w:val="-1"/>
        </w:rPr>
        <w:t>the</w:t>
      </w:r>
      <w:r w:rsidRPr="00B32354">
        <w:rPr>
          <w:rFonts w:ascii="Arial" w:hAnsi="Arial" w:cs="Arial"/>
          <w:spacing w:val="26"/>
        </w:rPr>
        <w:t xml:space="preserve"> </w:t>
      </w:r>
      <w:r w:rsidRPr="00B32354">
        <w:rPr>
          <w:rFonts w:ascii="Arial" w:hAnsi="Arial" w:cs="Arial"/>
          <w:spacing w:val="-1"/>
        </w:rPr>
        <w:t>applicant</w:t>
      </w:r>
      <w:r w:rsidRPr="00B32354">
        <w:rPr>
          <w:rFonts w:ascii="Arial" w:hAnsi="Arial" w:cs="Arial"/>
          <w:spacing w:val="24"/>
        </w:rPr>
        <w:t xml:space="preserve"> </w:t>
      </w:r>
      <w:r w:rsidRPr="00B32354">
        <w:rPr>
          <w:rFonts w:ascii="Arial" w:hAnsi="Arial" w:cs="Arial"/>
        </w:rPr>
        <w:t>has</w:t>
      </w:r>
      <w:r w:rsidRPr="00B32354">
        <w:rPr>
          <w:rFonts w:ascii="Arial" w:hAnsi="Arial" w:cs="Arial"/>
          <w:spacing w:val="27"/>
        </w:rPr>
        <w:t xml:space="preserve"> </w:t>
      </w:r>
      <w:r w:rsidRPr="00B32354">
        <w:rPr>
          <w:rFonts w:ascii="Arial" w:hAnsi="Arial" w:cs="Arial"/>
          <w:spacing w:val="-1"/>
        </w:rPr>
        <w:t>demonstrated</w:t>
      </w:r>
      <w:r w:rsidRPr="00B32354">
        <w:rPr>
          <w:rFonts w:ascii="Arial" w:hAnsi="Arial" w:cs="Arial"/>
          <w:spacing w:val="29"/>
        </w:rPr>
        <w:t xml:space="preserve"> </w:t>
      </w:r>
      <w:r w:rsidRPr="00B32354">
        <w:rPr>
          <w:rFonts w:ascii="Arial" w:hAnsi="Arial" w:cs="Arial"/>
        </w:rPr>
        <w:t>the</w:t>
      </w:r>
      <w:r w:rsidRPr="00B32354">
        <w:rPr>
          <w:rFonts w:ascii="Arial" w:hAnsi="Arial" w:cs="Arial"/>
          <w:spacing w:val="24"/>
        </w:rPr>
        <w:t xml:space="preserve"> </w:t>
      </w:r>
      <w:r w:rsidRPr="00B32354">
        <w:rPr>
          <w:rFonts w:ascii="Arial" w:hAnsi="Arial" w:cs="Arial"/>
          <w:spacing w:val="-2"/>
        </w:rPr>
        <w:t>ability,</w:t>
      </w:r>
      <w:r w:rsidRPr="00B32354">
        <w:rPr>
          <w:rFonts w:ascii="Arial" w:hAnsi="Arial" w:cs="Arial"/>
          <w:spacing w:val="26"/>
        </w:rPr>
        <w:t xml:space="preserve"> </w:t>
      </w:r>
      <w:r w:rsidRPr="00B32354">
        <w:rPr>
          <w:rFonts w:ascii="Arial" w:hAnsi="Arial" w:cs="Arial"/>
        </w:rPr>
        <w:t>at</w:t>
      </w:r>
      <w:r w:rsidRPr="00B32354">
        <w:rPr>
          <w:rFonts w:ascii="Arial" w:hAnsi="Arial" w:cs="Arial"/>
          <w:spacing w:val="27"/>
        </w:rPr>
        <w:t xml:space="preserve"> </w:t>
      </w:r>
      <w:r w:rsidRPr="00B32354">
        <w:rPr>
          <w:rFonts w:ascii="Arial" w:hAnsi="Arial" w:cs="Arial"/>
        </w:rPr>
        <w:t>a</w:t>
      </w:r>
      <w:r w:rsidRPr="00B32354">
        <w:rPr>
          <w:rFonts w:ascii="Arial" w:hAnsi="Arial" w:cs="Arial"/>
          <w:spacing w:val="26"/>
        </w:rPr>
        <w:t xml:space="preserve"> </w:t>
      </w:r>
      <w:r w:rsidRPr="00B32354">
        <w:rPr>
          <w:rFonts w:ascii="Arial" w:hAnsi="Arial" w:cs="Arial"/>
          <w:spacing w:val="-1"/>
        </w:rPr>
        <w:t>professional</w:t>
      </w:r>
      <w:r w:rsidRPr="00B32354">
        <w:rPr>
          <w:rFonts w:ascii="Arial" w:hAnsi="Arial" w:cs="Arial"/>
          <w:spacing w:val="45"/>
        </w:rPr>
        <w:t xml:space="preserve"> </w:t>
      </w:r>
      <w:r w:rsidRPr="00B32354">
        <w:rPr>
          <w:rFonts w:ascii="Arial" w:hAnsi="Arial" w:cs="Arial"/>
          <w:spacing w:val="-1"/>
        </w:rPr>
        <w:t>level,</w:t>
      </w:r>
      <w:r w:rsidRPr="00B32354">
        <w:rPr>
          <w:rFonts w:ascii="Arial" w:hAnsi="Arial" w:cs="Arial"/>
          <w:spacing w:val="21"/>
        </w:rPr>
        <w:t xml:space="preserve"> </w:t>
      </w:r>
      <w:r w:rsidRPr="00B32354">
        <w:rPr>
          <w:rFonts w:ascii="Arial" w:hAnsi="Arial" w:cs="Arial"/>
        </w:rPr>
        <w:t>to</w:t>
      </w:r>
      <w:r w:rsidRPr="00B32354">
        <w:rPr>
          <w:rFonts w:ascii="Arial" w:hAnsi="Arial" w:cs="Arial"/>
          <w:spacing w:val="21"/>
        </w:rPr>
        <w:t xml:space="preserve"> </w:t>
      </w:r>
      <w:r w:rsidRPr="00B32354">
        <w:rPr>
          <w:rFonts w:ascii="Arial" w:hAnsi="Arial" w:cs="Arial"/>
          <w:spacing w:val="-1"/>
        </w:rPr>
        <w:t>identify</w:t>
      </w:r>
      <w:r w:rsidRPr="00B32354">
        <w:rPr>
          <w:rFonts w:ascii="Arial" w:hAnsi="Arial" w:cs="Arial"/>
          <w:spacing w:val="21"/>
        </w:rPr>
        <w:t xml:space="preserve"> </w:t>
      </w:r>
      <w:r w:rsidRPr="00B32354">
        <w:rPr>
          <w:rFonts w:ascii="Arial" w:hAnsi="Arial" w:cs="Arial"/>
          <w:spacing w:val="-1"/>
        </w:rPr>
        <w:t>engineering</w:t>
      </w:r>
      <w:r w:rsidRPr="00B32354">
        <w:rPr>
          <w:rFonts w:ascii="Arial" w:hAnsi="Arial" w:cs="Arial"/>
          <w:spacing w:val="21"/>
        </w:rPr>
        <w:t xml:space="preserve"> </w:t>
      </w:r>
      <w:r w:rsidRPr="00B32354">
        <w:rPr>
          <w:rFonts w:ascii="Arial" w:hAnsi="Arial" w:cs="Arial"/>
          <w:spacing w:val="-1"/>
        </w:rPr>
        <w:t>problems,</w:t>
      </w:r>
      <w:r w:rsidRPr="00B32354">
        <w:rPr>
          <w:rFonts w:ascii="Arial" w:hAnsi="Arial" w:cs="Arial"/>
          <w:spacing w:val="24"/>
        </w:rPr>
        <w:t xml:space="preserve"> </w:t>
      </w:r>
      <w:r w:rsidRPr="00B32354">
        <w:rPr>
          <w:rFonts w:ascii="Arial" w:hAnsi="Arial" w:cs="Arial"/>
        </w:rPr>
        <w:t>and</w:t>
      </w:r>
      <w:r w:rsidRPr="00B32354">
        <w:rPr>
          <w:rFonts w:ascii="Arial" w:hAnsi="Arial" w:cs="Arial"/>
          <w:spacing w:val="22"/>
        </w:rPr>
        <w:t xml:space="preserve"> </w:t>
      </w:r>
      <w:r w:rsidRPr="00B32354">
        <w:rPr>
          <w:rFonts w:ascii="Arial" w:hAnsi="Arial" w:cs="Arial"/>
        </w:rPr>
        <w:t>to</w:t>
      </w:r>
      <w:r w:rsidRPr="00B32354">
        <w:rPr>
          <w:rFonts w:ascii="Arial" w:hAnsi="Arial" w:cs="Arial"/>
          <w:spacing w:val="24"/>
        </w:rPr>
        <w:t xml:space="preserve"> </w:t>
      </w:r>
      <w:r w:rsidRPr="00B32354">
        <w:rPr>
          <w:rFonts w:ascii="Arial" w:hAnsi="Arial" w:cs="Arial"/>
          <w:spacing w:val="-1"/>
        </w:rPr>
        <w:t>produce</w:t>
      </w:r>
      <w:r w:rsidRPr="00B32354">
        <w:rPr>
          <w:rFonts w:ascii="Arial" w:hAnsi="Arial" w:cs="Arial"/>
          <w:spacing w:val="22"/>
        </w:rPr>
        <w:t xml:space="preserve"> </w:t>
      </w:r>
      <w:r>
        <w:rPr>
          <w:rFonts w:ascii="Arial" w:hAnsi="Arial" w:cs="Arial"/>
          <w:spacing w:val="-1"/>
        </w:rPr>
        <w:t>well-defined s</w:t>
      </w:r>
      <w:r w:rsidRPr="00B32354">
        <w:rPr>
          <w:rFonts w:ascii="Arial" w:hAnsi="Arial" w:cs="Arial"/>
          <w:spacing w:val="-1"/>
        </w:rPr>
        <w:t>olutions</w:t>
      </w:r>
      <w:r w:rsidRPr="00B32354">
        <w:rPr>
          <w:rFonts w:ascii="Arial" w:hAnsi="Arial" w:cs="Arial"/>
          <w:spacing w:val="22"/>
        </w:rPr>
        <w:t xml:space="preserve"> </w:t>
      </w:r>
      <w:r w:rsidRPr="00B32354">
        <w:rPr>
          <w:rFonts w:ascii="Arial" w:hAnsi="Arial" w:cs="Arial"/>
          <w:spacing w:val="-1"/>
        </w:rPr>
        <w:t>which</w:t>
      </w:r>
      <w:r w:rsidRPr="00B32354">
        <w:rPr>
          <w:rFonts w:ascii="Arial" w:hAnsi="Arial" w:cs="Arial"/>
          <w:spacing w:val="22"/>
        </w:rPr>
        <w:t xml:space="preserve"> </w:t>
      </w:r>
      <w:r w:rsidRPr="00B32354">
        <w:rPr>
          <w:rFonts w:ascii="Arial" w:hAnsi="Arial" w:cs="Arial"/>
          <w:spacing w:val="-1"/>
        </w:rPr>
        <w:t>can</w:t>
      </w:r>
      <w:r w:rsidRPr="00B32354">
        <w:rPr>
          <w:rFonts w:ascii="Arial" w:hAnsi="Arial" w:cs="Arial"/>
          <w:spacing w:val="24"/>
        </w:rPr>
        <w:t xml:space="preserve"> </w:t>
      </w:r>
      <w:r w:rsidRPr="00B32354">
        <w:rPr>
          <w:rFonts w:ascii="Arial" w:hAnsi="Arial" w:cs="Arial"/>
        </w:rPr>
        <w:t>be</w:t>
      </w:r>
      <w:r w:rsidRPr="00B32354">
        <w:rPr>
          <w:rFonts w:ascii="Arial" w:hAnsi="Arial" w:cs="Arial"/>
          <w:spacing w:val="22"/>
        </w:rPr>
        <w:t xml:space="preserve"> </w:t>
      </w:r>
      <w:r w:rsidRPr="00B32354">
        <w:rPr>
          <w:rFonts w:ascii="Arial" w:hAnsi="Arial" w:cs="Arial"/>
          <w:spacing w:val="-1"/>
        </w:rPr>
        <w:t>satisfactorily</w:t>
      </w:r>
      <w:r w:rsidRPr="00B32354">
        <w:rPr>
          <w:rFonts w:ascii="Arial" w:hAnsi="Arial" w:cs="Arial"/>
          <w:spacing w:val="61"/>
        </w:rPr>
        <w:t xml:space="preserve"> </w:t>
      </w:r>
      <w:r w:rsidRPr="00B32354">
        <w:rPr>
          <w:rFonts w:ascii="Arial" w:hAnsi="Arial" w:cs="Arial"/>
          <w:spacing w:val="-1"/>
        </w:rPr>
        <w:t>implemented,</w:t>
      </w:r>
      <w:r w:rsidRPr="00B32354">
        <w:rPr>
          <w:rFonts w:ascii="Arial" w:hAnsi="Arial" w:cs="Arial"/>
          <w:spacing w:val="5"/>
        </w:rPr>
        <w:t xml:space="preserve"> </w:t>
      </w:r>
      <w:r w:rsidRPr="00B32354">
        <w:rPr>
          <w:rFonts w:ascii="Arial" w:hAnsi="Arial" w:cs="Arial"/>
        </w:rPr>
        <w:t>a</w:t>
      </w:r>
      <w:r w:rsidRPr="00B32354">
        <w:rPr>
          <w:rFonts w:ascii="Arial" w:hAnsi="Arial" w:cs="Arial"/>
          <w:spacing w:val="5"/>
        </w:rPr>
        <w:t xml:space="preserve"> </w:t>
      </w:r>
      <w:r w:rsidRPr="00B32354">
        <w:rPr>
          <w:rFonts w:ascii="Arial" w:hAnsi="Arial" w:cs="Arial"/>
          <w:spacing w:val="-1"/>
        </w:rPr>
        <w:t>degree</w:t>
      </w:r>
      <w:r w:rsidRPr="00B32354">
        <w:rPr>
          <w:rFonts w:ascii="Arial" w:hAnsi="Arial" w:cs="Arial"/>
          <w:spacing w:val="3"/>
        </w:rPr>
        <w:t xml:space="preserve"> </w:t>
      </w:r>
      <w:r w:rsidRPr="00B32354">
        <w:rPr>
          <w:rFonts w:ascii="Arial" w:hAnsi="Arial" w:cs="Arial"/>
        </w:rPr>
        <w:t>of</w:t>
      </w:r>
      <w:r w:rsidRPr="00B32354">
        <w:rPr>
          <w:rFonts w:ascii="Arial" w:hAnsi="Arial" w:cs="Arial"/>
          <w:spacing w:val="3"/>
        </w:rPr>
        <w:t xml:space="preserve"> </w:t>
      </w:r>
      <w:r w:rsidRPr="00B32354">
        <w:rPr>
          <w:rFonts w:ascii="Arial" w:hAnsi="Arial" w:cs="Arial"/>
          <w:spacing w:val="-1"/>
        </w:rPr>
        <w:t>trade-off</w:t>
      </w:r>
      <w:r w:rsidRPr="00B32354">
        <w:rPr>
          <w:rFonts w:ascii="Arial" w:hAnsi="Arial" w:cs="Arial"/>
          <w:spacing w:val="5"/>
        </w:rPr>
        <w:t xml:space="preserve"> </w:t>
      </w:r>
      <w:r w:rsidRPr="00B32354">
        <w:rPr>
          <w:rFonts w:ascii="Arial" w:hAnsi="Arial" w:cs="Arial"/>
          <w:spacing w:val="-1"/>
        </w:rPr>
        <w:t>may</w:t>
      </w:r>
      <w:r w:rsidRPr="00B32354">
        <w:rPr>
          <w:rFonts w:ascii="Arial" w:hAnsi="Arial" w:cs="Arial"/>
          <w:spacing w:val="2"/>
        </w:rPr>
        <w:t xml:space="preserve"> </w:t>
      </w:r>
      <w:r w:rsidRPr="00B32354">
        <w:rPr>
          <w:rFonts w:ascii="Arial" w:hAnsi="Arial" w:cs="Arial"/>
        </w:rPr>
        <w:t>be</w:t>
      </w:r>
      <w:r w:rsidRPr="00B32354">
        <w:rPr>
          <w:rFonts w:ascii="Arial" w:hAnsi="Arial" w:cs="Arial"/>
          <w:spacing w:val="5"/>
        </w:rPr>
        <w:t xml:space="preserve"> </w:t>
      </w:r>
      <w:r w:rsidRPr="00B32354">
        <w:rPr>
          <w:rFonts w:ascii="Arial" w:hAnsi="Arial" w:cs="Arial"/>
          <w:spacing w:val="-1"/>
        </w:rPr>
        <w:t>acceptable</w:t>
      </w:r>
      <w:r w:rsidRPr="00B32354">
        <w:rPr>
          <w:rFonts w:ascii="Arial" w:hAnsi="Arial" w:cs="Arial"/>
          <w:spacing w:val="3"/>
        </w:rPr>
        <w:t xml:space="preserve"> </w:t>
      </w:r>
      <w:r w:rsidRPr="00B32354">
        <w:rPr>
          <w:rFonts w:ascii="Arial" w:hAnsi="Arial" w:cs="Arial"/>
        </w:rPr>
        <w:t>in</w:t>
      </w:r>
      <w:r w:rsidRPr="00B32354">
        <w:rPr>
          <w:rFonts w:ascii="Arial" w:hAnsi="Arial" w:cs="Arial"/>
          <w:spacing w:val="5"/>
        </w:rPr>
        <w:t xml:space="preserve"> </w:t>
      </w:r>
      <w:r w:rsidRPr="00B32354">
        <w:rPr>
          <w:rFonts w:ascii="Arial" w:hAnsi="Arial" w:cs="Arial"/>
          <w:spacing w:val="-1"/>
        </w:rPr>
        <w:t>assessing</w:t>
      </w:r>
      <w:r w:rsidRPr="00B32354">
        <w:rPr>
          <w:rFonts w:ascii="Arial" w:hAnsi="Arial" w:cs="Arial"/>
          <w:spacing w:val="2"/>
        </w:rPr>
        <w:t xml:space="preserve"> </w:t>
      </w:r>
      <w:r w:rsidRPr="00B32354">
        <w:rPr>
          <w:rFonts w:ascii="Arial" w:hAnsi="Arial" w:cs="Arial"/>
        </w:rPr>
        <w:t>the</w:t>
      </w:r>
      <w:r w:rsidRPr="00B32354">
        <w:rPr>
          <w:rFonts w:ascii="Arial" w:hAnsi="Arial" w:cs="Arial"/>
          <w:spacing w:val="5"/>
        </w:rPr>
        <w:t xml:space="preserve"> </w:t>
      </w:r>
      <w:r w:rsidRPr="00B32354">
        <w:rPr>
          <w:rFonts w:ascii="Arial" w:hAnsi="Arial" w:cs="Arial"/>
          <w:spacing w:val="-1"/>
        </w:rPr>
        <w:t>experience.</w:t>
      </w:r>
      <w:r w:rsidRPr="00B32354">
        <w:rPr>
          <w:rFonts w:ascii="Arial" w:hAnsi="Arial" w:cs="Arial"/>
          <w:spacing w:val="7"/>
        </w:rPr>
        <w:t xml:space="preserve"> </w:t>
      </w:r>
      <w:r w:rsidRPr="00B32354">
        <w:rPr>
          <w:rFonts w:ascii="Arial" w:hAnsi="Arial" w:cs="Arial"/>
          <w:spacing w:val="-1"/>
        </w:rPr>
        <w:t>Where</w:t>
      </w:r>
      <w:r w:rsidRPr="00B32354">
        <w:rPr>
          <w:rFonts w:ascii="Arial" w:hAnsi="Arial" w:cs="Arial"/>
          <w:spacing w:val="5"/>
        </w:rPr>
        <w:t xml:space="preserve"> </w:t>
      </w:r>
      <w:r w:rsidRPr="00B32354">
        <w:rPr>
          <w:rFonts w:ascii="Arial" w:hAnsi="Arial" w:cs="Arial"/>
          <w:spacing w:val="-1"/>
        </w:rPr>
        <w:t>an</w:t>
      </w:r>
      <w:r w:rsidRPr="00B32354">
        <w:rPr>
          <w:rFonts w:ascii="Arial" w:hAnsi="Arial" w:cs="Arial"/>
          <w:spacing w:val="73"/>
        </w:rPr>
        <w:t xml:space="preserve"> </w:t>
      </w:r>
      <w:r w:rsidRPr="00B32354">
        <w:rPr>
          <w:rFonts w:ascii="Arial" w:hAnsi="Arial" w:cs="Arial"/>
          <w:spacing w:val="-1"/>
        </w:rPr>
        <w:t>applicant's</w:t>
      </w:r>
      <w:r w:rsidRPr="00B32354">
        <w:rPr>
          <w:rFonts w:ascii="Arial" w:hAnsi="Arial" w:cs="Arial"/>
          <w:spacing w:val="2"/>
        </w:rPr>
        <w:t xml:space="preserve"> </w:t>
      </w:r>
      <w:r w:rsidRPr="00B32354">
        <w:rPr>
          <w:rFonts w:ascii="Arial" w:hAnsi="Arial" w:cs="Arial"/>
          <w:spacing w:val="-1"/>
        </w:rPr>
        <w:t>experience</w:t>
      </w:r>
      <w:r w:rsidRPr="00B32354">
        <w:rPr>
          <w:rFonts w:ascii="Arial" w:hAnsi="Arial" w:cs="Arial"/>
        </w:rPr>
        <w:t xml:space="preserve"> is </w:t>
      </w:r>
      <w:r w:rsidRPr="00B32354">
        <w:rPr>
          <w:rFonts w:ascii="Arial" w:hAnsi="Arial" w:cs="Arial"/>
          <w:spacing w:val="-1"/>
        </w:rPr>
        <w:t>judged</w:t>
      </w:r>
      <w:r w:rsidRPr="00B32354">
        <w:rPr>
          <w:rFonts w:ascii="Arial" w:hAnsi="Arial" w:cs="Arial"/>
          <w:spacing w:val="2"/>
        </w:rPr>
        <w:t xml:space="preserve"> </w:t>
      </w:r>
      <w:r w:rsidRPr="00B32354">
        <w:rPr>
          <w:rFonts w:ascii="Arial" w:hAnsi="Arial" w:cs="Arial"/>
        </w:rPr>
        <w:t>to</w:t>
      </w:r>
      <w:r w:rsidRPr="00B32354">
        <w:rPr>
          <w:rFonts w:ascii="Arial" w:hAnsi="Arial" w:cs="Arial"/>
          <w:spacing w:val="2"/>
        </w:rPr>
        <w:t xml:space="preserve"> </w:t>
      </w:r>
      <w:r w:rsidRPr="00B32354">
        <w:rPr>
          <w:rFonts w:ascii="Arial" w:hAnsi="Arial" w:cs="Arial"/>
        </w:rPr>
        <w:t>be in</w:t>
      </w:r>
      <w:r w:rsidRPr="00B32354">
        <w:rPr>
          <w:rFonts w:ascii="Arial" w:hAnsi="Arial" w:cs="Arial"/>
          <w:spacing w:val="2"/>
        </w:rPr>
        <w:t xml:space="preserve"> </w:t>
      </w:r>
      <w:r w:rsidRPr="00B32354">
        <w:rPr>
          <w:rFonts w:ascii="Arial" w:hAnsi="Arial" w:cs="Arial"/>
        </w:rPr>
        <w:t xml:space="preserve">a </w:t>
      </w:r>
      <w:r w:rsidRPr="00B32354">
        <w:rPr>
          <w:rFonts w:ascii="Arial" w:hAnsi="Arial" w:cs="Arial"/>
          <w:spacing w:val="-1"/>
        </w:rPr>
        <w:t>narrow</w:t>
      </w:r>
      <w:r w:rsidRPr="00B32354">
        <w:rPr>
          <w:rFonts w:ascii="Arial" w:hAnsi="Arial" w:cs="Arial"/>
          <w:spacing w:val="1"/>
        </w:rPr>
        <w:t xml:space="preserve"> </w:t>
      </w:r>
      <w:r w:rsidRPr="00B32354">
        <w:rPr>
          <w:rFonts w:ascii="Arial" w:hAnsi="Arial" w:cs="Arial"/>
          <w:spacing w:val="-1"/>
        </w:rPr>
        <w:t>specialist</w:t>
      </w:r>
      <w:r w:rsidRPr="00B32354">
        <w:rPr>
          <w:rFonts w:ascii="Arial" w:hAnsi="Arial" w:cs="Arial"/>
          <w:spacing w:val="3"/>
        </w:rPr>
        <w:t xml:space="preserve"> </w:t>
      </w:r>
      <w:r w:rsidRPr="00B32354">
        <w:rPr>
          <w:rFonts w:ascii="Arial" w:hAnsi="Arial" w:cs="Arial"/>
          <w:spacing w:val="-1"/>
        </w:rPr>
        <w:t>field,</w:t>
      </w:r>
      <w:r w:rsidRPr="00B32354">
        <w:rPr>
          <w:rFonts w:ascii="Arial" w:hAnsi="Arial" w:cs="Arial"/>
          <w:spacing w:val="2"/>
        </w:rPr>
        <w:t xml:space="preserve"> </w:t>
      </w:r>
      <w:r w:rsidRPr="00B32354">
        <w:rPr>
          <w:rFonts w:ascii="Arial" w:hAnsi="Arial" w:cs="Arial"/>
        </w:rPr>
        <w:t xml:space="preserve">a </w:t>
      </w:r>
      <w:r w:rsidRPr="00B32354">
        <w:rPr>
          <w:rFonts w:ascii="Arial" w:hAnsi="Arial" w:cs="Arial"/>
          <w:spacing w:val="-1"/>
        </w:rPr>
        <w:t>minimum</w:t>
      </w:r>
      <w:r w:rsidRPr="00B32354">
        <w:rPr>
          <w:rFonts w:ascii="Arial" w:hAnsi="Arial" w:cs="Arial"/>
          <w:spacing w:val="-2"/>
        </w:rPr>
        <w:t xml:space="preserve"> </w:t>
      </w:r>
      <w:r w:rsidRPr="00B32354">
        <w:rPr>
          <w:rFonts w:ascii="Arial" w:hAnsi="Arial" w:cs="Arial"/>
        </w:rPr>
        <w:t>of</w:t>
      </w:r>
      <w:r w:rsidRPr="00B32354">
        <w:rPr>
          <w:rFonts w:ascii="Arial" w:hAnsi="Arial" w:cs="Arial"/>
          <w:spacing w:val="3"/>
        </w:rPr>
        <w:t xml:space="preserve"> </w:t>
      </w:r>
      <w:r w:rsidRPr="00B32354">
        <w:rPr>
          <w:rFonts w:ascii="Arial" w:hAnsi="Arial" w:cs="Arial"/>
          <w:spacing w:val="-2"/>
        </w:rPr>
        <w:t>five</w:t>
      </w:r>
      <w:r w:rsidRPr="00B32354">
        <w:rPr>
          <w:rFonts w:ascii="Arial" w:hAnsi="Arial" w:cs="Arial"/>
          <w:spacing w:val="2"/>
        </w:rPr>
        <w:t xml:space="preserve"> </w:t>
      </w:r>
      <w:r w:rsidRPr="00B32354">
        <w:rPr>
          <w:rFonts w:ascii="Arial" w:hAnsi="Arial" w:cs="Arial"/>
          <w:spacing w:val="-1"/>
        </w:rPr>
        <w:t xml:space="preserve">years' </w:t>
      </w:r>
      <w:r w:rsidRPr="00B32354">
        <w:rPr>
          <w:rFonts w:ascii="Arial" w:hAnsi="Arial" w:cs="Arial"/>
        </w:rPr>
        <w:t>experience</w:t>
      </w:r>
      <w:r w:rsidRPr="00B32354">
        <w:rPr>
          <w:rFonts w:ascii="Arial" w:hAnsi="Arial" w:cs="Arial"/>
          <w:spacing w:val="67"/>
        </w:rPr>
        <w:t xml:space="preserve"> </w:t>
      </w:r>
      <w:r w:rsidRPr="00B32354">
        <w:rPr>
          <w:rFonts w:ascii="Arial" w:hAnsi="Arial" w:cs="Arial"/>
          <w:spacing w:val="-1"/>
        </w:rPr>
        <w:t>after</w:t>
      </w:r>
      <w:r w:rsidRPr="00B32354">
        <w:rPr>
          <w:rFonts w:ascii="Arial" w:hAnsi="Arial" w:cs="Arial"/>
          <w:spacing w:val="46"/>
        </w:rPr>
        <w:t xml:space="preserve"> </w:t>
      </w:r>
      <w:r w:rsidRPr="00B32354">
        <w:rPr>
          <w:rFonts w:ascii="Arial" w:hAnsi="Arial" w:cs="Arial"/>
          <w:spacing w:val="-1"/>
        </w:rPr>
        <w:t>obtaining</w:t>
      </w:r>
      <w:r w:rsidRPr="00B32354">
        <w:rPr>
          <w:rFonts w:ascii="Arial" w:hAnsi="Arial" w:cs="Arial"/>
          <w:spacing w:val="43"/>
        </w:rPr>
        <w:t xml:space="preserve"> </w:t>
      </w:r>
      <w:r w:rsidRPr="00B32354">
        <w:rPr>
          <w:rFonts w:ascii="Arial" w:hAnsi="Arial" w:cs="Arial"/>
        </w:rPr>
        <w:t>the</w:t>
      </w:r>
      <w:r w:rsidRPr="00B32354">
        <w:rPr>
          <w:rFonts w:ascii="Arial" w:hAnsi="Arial" w:cs="Arial"/>
          <w:spacing w:val="45"/>
        </w:rPr>
        <w:t xml:space="preserve"> </w:t>
      </w:r>
      <w:r>
        <w:rPr>
          <w:rFonts w:ascii="Arial" w:hAnsi="Arial" w:cs="Arial"/>
          <w:spacing w:val="-1"/>
        </w:rPr>
        <w:t>National Diplom</w:t>
      </w:r>
      <w:r w:rsidRPr="00B32354">
        <w:rPr>
          <w:rFonts w:ascii="Arial" w:hAnsi="Arial" w:cs="Arial"/>
          <w:spacing w:val="-1"/>
        </w:rPr>
        <w:t>a</w:t>
      </w:r>
      <w:r>
        <w:rPr>
          <w:rFonts w:ascii="Arial" w:hAnsi="Arial" w:cs="Arial"/>
          <w:spacing w:val="-1"/>
        </w:rPr>
        <w:t xml:space="preserve"> </w:t>
      </w:r>
      <w:r w:rsidRPr="00B32354">
        <w:rPr>
          <w:rFonts w:ascii="Arial" w:hAnsi="Arial" w:cs="Arial"/>
        </w:rPr>
        <w:t>in</w:t>
      </w:r>
      <w:r w:rsidRPr="00B32354">
        <w:rPr>
          <w:rFonts w:ascii="Arial" w:hAnsi="Arial" w:cs="Arial"/>
          <w:spacing w:val="45"/>
        </w:rPr>
        <w:t xml:space="preserve"> </w:t>
      </w:r>
      <w:r w:rsidRPr="00B32354">
        <w:rPr>
          <w:rFonts w:ascii="Arial" w:hAnsi="Arial" w:cs="Arial"/>
          <w:spacing w:val="-1"/>
        </w:rPr>
        <w:t>engineering</w:t>
      </w:r>
      <w:r w:rsidRPr="00B32354">
        <w:rPr>
          <w:rFonts w:ascii="Arial" w:hAnsi="Arial" w:cs="Arial"/>
          <w:spacing w:val="43"/>
        </w:rPr>
        <w:t xml:space="preserve"> </w:t>
      </w:r>
      <w:r w:rsidRPr="00B32354">
        <w:rPr>
          <w:rFonts w:ascii="Arial" w:hAnsi="Arial" w:cs="Arial"/>
          <w:spacing w:val="-1"/>
        </w:rPr>
        <w:t>will</w:t>
      </w:r>
      <w:r w:rsidRPr="00B32354">
        <w:rPr>
          <w:rFonts w:ascii="Arial" w:hAnsi="Arial" w:cs="Arial"/>
          <w:spacing w:val="46"/>
        </w:rPr>
        <w:t xml:space="preserve"> </w:t>
      </w:r>
      <w:r w:rsidRPr="00B32354">
        <w:rPr>
          <w:rFonts w:ascii="Arial" w:hAnsi="Arial" w:cs="Arial"/>
        </w:rPr>
        <w:t>be</w:t>
      </w:r>
      <w:r w:rsidRPr="00B32354">
        <w:rPr>
          <w:rFonts w:ascii="Arial" w:hAnsi="Arial" w:cs="Arial"/>
          <w:spacing w:val="43"/>
        </w:rPr>
        <w:t xml:space="preserve"> </w:t>
      </w:r>
      <w:r w:rsidRPr="00B32354">
        <w:rPr>
          <w:rFonts w:ascii="Arial" w:hAnsi="Arial" w:cs="Arial"/>
          <w:spacing w:val="-1"/>
        </w:rPr>
        <w:t>required,</w:t>
      </w:r>
      <w:r w:rsidRPr="00B32354">
        <w:rPr>
          <w:rFonts w:ascii="Arial" w:hAnsi="Arial" w:cs="Arial"/>
          <w:spacing w:val="45"/>
        </w:rPr>
        <w:t xml:space="preserve"> </w:t>
      </w:r>
      <w:r w:rsidRPr="00B32354">
        <w:rPr>
          <w:rFonts w:ascii="Arial" w:hAnsi="Arial" w:cs="Arial"/>
        </w:rPr>
        <w:t>but</w:t>
      </w:r>
      <w:r w:rsidRPr="00B32354">
        <w:rPr>
          <w:rFonts w:ascii="Arial" w:hAnsi="Arial" w:cs="Arial"/>
          <w:spacing w:val="46"/>
        </w:rPr>
        <w:t xml:space="preserve"> </w:t>
      </w:r>
      <w:r w:rsidRPr="00B32354">
        <w:rPr>
          <w:rFonts w:ascii="Arial" w:hAnsi="Arial" w:cs="Arial"/>
          <w:spacing w:val="-1"/>
        </w:rPr>
        <w:t>each</w:t>
      </w:r>
      <w:r w:rsidRPr="00B32354">
        <w:rPr>
          <w:rFonts w:ascii="Arial" w:hAnsi="Arial" w:cs="Arial"/>
          <w:spacing w:val="43"/>
        </w:rPr>
        <w:t xml:space="preserve"> </w:t>
      </w:r>
      <w:r w:rsidRPr="00B32354">
        <w:rPr>
          <w:rFonts w:ascii="Arial" w:hAnsi="Arial" w:cs="Arial"/>
          <w:spacing w:val="-1"/>
        </w:rPr>
        <w:t>application</w:t>
      </w:r>
      <w:r w:rsidRPr="00B32354">
        <w:rPr>
          <w:rFonts w:ascii="Arial" w:hAnsi="Arial" w:cs="Arial"/>
          <w:spacing w:val="45"/>
        </w:rPr>
        <w:t xml:space="preserve"> </w:t>
      </w:r>
      <w:r w:rsidRPr="00B32354">
        <w:rPr>
          <w:rFonts w:ascii="Arial" w:hAnsi="Arial" w:cs="Arial"/>
          <w:spacing w:val="-1"/>
        </w:rPr>
        <w:t>will</w:t>
      </w:r>
      <w:r w:rsidRPr="00B32354">
        <w:rPr>
          <w:rFonts w:ascii="Arial" w:hAnsi="Arial" w:cs="Arial"/>
          <w:spacing w:val="46"/>
        </w:rPr>
        <w:t xml:space="preserve"> </w:t>
      </w:r>
      <w:r w:rsidRPr="00B32354">
        <w:rPr>
          <w:rFonts w:ascii="Arial" w:hAnsi="Arial" w:cs="Arial"/>
          <w:spacing w:val="-2"/>
        </w:rPr>
        <w:t>be</w:t>
      </w:r>
      <w:r w:rsidRPr="00B32354">
        <w:rPr>
          <w:rFonts w:ascii="Arial" w:hAnsi="Arial" w:cs="Arial"/>
          <w:spacing w:val="77"/>
        </w:rPr>
        <w:t xml:space="preserve"> </w:t>
      </w:r>
      <w:r w:rsidRPr="00B32354">
        <w:rPr>
          <w:rFonts w:ascii="Arial" w:hAnsi="Arial" w:cs="Arial"/>
          <w:spacing w:val="-1"/>
        </w:rPr>
        <w:t>considered</w:t>
      </w:r>
      <w:r w:rsidRPr="00B32354">
        <w:rPr>
          <w:rFonts w:ascii="Arial" w:hAnsi="Arial" w:cs="Arial"/>
        </w:rPr>
        <w:t xml:space="preserve"> on </w:t>
      </w:r>
      <w:r w:rsidRPr="00B32354">
        <w:rPr>
          <w:rFonts w:ascii="Arial" w:hAnsi="Arial" w:cs="Arial"/>
          <w:spacing w:val="-1"/>
        </w:rPr>
        <w:t>merit.</w:t>
      </w:r>
    </w:p>
    <w:p w:rsidR="000F1768" w:rsidRDefault="000F1768" w:rsidP="000F1768">
      <w:pPr>
        <w:pStyle w:val="BodyText"/>
        <w:spacing w:line="276" w:lineRule="auto"/>
        <w:ind w:right="236"/>
        <w:jc w:val="both"/>
        <w:rPr>
          <w:rFonts w:ascii="Arial" w:hAnsi="Arial" w:cs="Arial"/>
          <w:spacing w:val="-1"/>
        </w:rPr>
      </w:pPr>
    </w:p>
    <w:p w:rsidR="000F1768" w:rsidRPr="00B32354" w:rsidRDefault="000F1768" w:rsidP="000F1768">
      <w:pPr>
        <w:pStyle w:val="Heading2"/>
        <w:tabs>
          <w:tab w:val="left" w:pos="961"/>
        </w:tabs>
        <w:spacing w:before="46"/>
        <w:ind w:left="240"/>
        <w:rPr>
          <w:rFonts w:ascii="Arial" w:hAnsi="Arial" w:cs="Arial"/>
          <w:b w:val="0"/>
          <w:bCs w:val="0"/>
        </w:rPr>
      </w:pPr>
      <w:r>
        <w:rPr>
          <w:rFonts w:ascii="Arial" w:hAnsi="Arial" w:cs="Arial"/>
        </w:rPr>
        <w:t>7.3</w:t>
      </w:r>
      <w:r>
        <w:rPr>
          <w:rFonts w:ascii="Arial" w:hAnsi="Arial" w:cs="Arial"/>
        </w:rPr>
        <w:tab/>
      </w:r>
      <w:r w:rsidRPr="00B32354">
        <w:rPr>
          <w:rFonts w:ascii="Arial" w:hAnsi="Arial" w:cs="Arial"/>
        </w:rPr>
        <w:t>Moving into</w:t>
      </w:r>
      <w:r w:rsidRPr="00B32354">
        <w:rPr>
          <w:rFonts w:ascii="Arial" w:hAnsi="Arial" w:cs="Arial"/>
          <w:spacing w:val="-1"/>
        </w:rPr>
        <w:t xml:space="preserve"> </w:t>
      </w:r>
      <w:r w:rsidRPr="00B32354">
        <w:rPr>
          <w:rFonts w:ascii="Arial" w:hAnsi="Arial" w:cs="Arial"/>
        </w:rPr>
        <w:t>or</w:t>
      </w:r>
      <w:r w:rsidRPr="00B32354">
        <w:rPr>
          <w:rFonts w:ascii="Arial" w:hAnsi="Arial" w:cs="Arial"/>
          <w:spacing w:val="-1"/>
        </w:rPr>
        <w:t xml:space="preserve"> Changing</w:t>
      </w:r>
      <w:r w:rsidRPr="00B32354">
        <w:rPr>
          <w:rFonts w:ascii="Arial" w:hAnsi="Arial" w:cs="Arial"/>
          <w:spacing w:val="1"/>
        </w:rPr>
        <w:t xml:space="preserve"> </w:t>
      </w:r>
      <w:r w:rsidRPr="00B32354">
        <w:rPr>
          <w:rFonts w:ascii="Arial" w:hAnsi="Arial" w:cs="Arial"/>
          <w:spacing w:val="-1"/>
        </w:rPr>
        <w:t>Candidacy</w:t>
      </w:r>
      <w:r w:rsidRPr="00B32354">
        <w:rPr>
          <w:rFonts w:ascii="Arial" w:hAnsi="Arial" w:cs="Arial"/>
        </w:rPr>
        <w:t xml:space="preserve"> </w:t>
      </w:r>
      <w:r w:rsidRPr="00B32354">
        <w:rPr>
          <w:rFonts w:ascii="Arial" w:hAnsi="Arial" w:cs="Arial"/>
          <w:spacing w:val="-1"/>
        </w:rPr>
        <w:t>Programmes</w:t>
      </w:r>
    </w:p>
    <w:p w:rsidR="000F1768" w:rsidRPr="00B32354" w:rsidRDefault="000F1768" w:rsidP="000F1768">
      <w:pPr>
        <w:pStyle w:val="BodyText"/>
        <w:spacing w:before="95" w:line="276" w:lineRule="auto"/>
        <w:ind w:right="236"/>
        <w:jc w:val="both"/>
        <w:rPr>
          <w:rFonts w:ascii="Arial" w:hAnsi="Arial" w:cs="Arial"/>
        </w:rPr>
      </w:pPr>
      <w:r w:rsidRPr="00B32354">
        <w:rPr>
          <w:rFonts w:ascii="Arial" w:hAnsi="Arial" w:cs="Arial"/>
          <w:spacing w:val="-1"/>
        </w:rPr>
        <w:t>This</w:t>
      </w:r>
      <w:r w:rsidRPr="00B32354">
        <w:rPr>
          <w:rFonts w:ascii="Arial" w:hAnsi="Arial" w:cs="Arial"/>
          <w:spacing w:val="24"/>
        </w:rPr>
        <w:t xml:space="preserve"> </w:t>
      </w:r>
      <w:r w:rsidRPr="00B32354">
        <w:rPr>
          <w:rFonts w:ascii="Arial" w:hAnsi="Arial" w:cs="Arial"/>
          <w:spacing w:val="-1"/>
        </w:rPr>
        <w:t>Guide</w:t>
      </w:r>
      <w:r w:rsidRPr="00B32354">
        <w:rPr>
          <w:rFonts w:ascii="Arial" w:hAnsi="Arial" w:cs="Arial"/>
          <w:spacing w:val="24"/>
        </w:rPr>
        <w:t xml:space="preserve"> </w:t>
      </w:r>
      <w:r w:rsidRPr="00B32354">
        <w:rPr>
          <w:rFonts w:ascii="Arial" w:hAnsi="Arial" w:cs="Arial"/>
          <w:spacing w:val="-1"/>
        </w:rPr>
        <w:t>assumes</w:t>
      </w:r>
      <w:r w:rsidRPr="00B32354">
        <w:rPr>
          <w:rFonts w:ascii="Arial" w:hAnsi="Arial" w:cs="Arial"/>
          <w:spacing w:val="24"/>
        </w:rPr>
        <w:t xml:space="preserve"> </w:t>
      </w:r>
      <w:r w:rsidRPr="00B32354">
        <w:rPr>
          <w:rFonts w:ascii="Arial" w:hAnsi="Arial" w:cs="Arial"/>
          <w:spacing w:val="-1"/>
        </w:rPr>
        <w:t>that</w:t>
      </w:r>
      <w:r w:rsidRPr="00B32354">
        <w:rPr>
          <w:rFonts w:ascii="Arial" w:hAnsi="Arial" w:cs="Arial"/>
          <w:spacing w:val="24"/>
        </w:rPr>
        <w:t xml:space="preserve"> </w:t>
      </w:r>
      <w:r w:rsidRPr="00B32354">
        <w:rPr>
          <w:rFonts w:ascii="Arial" w:hAnsi="Arial" w:cs="Arial"/>
          <w:spacing w:val="-1"/>
        </w:rPr>
        <w:t>the</w:t>
      </w:r>
      <w:r w:rsidRPr="00B32354">
        <w:rPr>
          <w:rFonts w:ascii="Arial" w:hAnsi="Arial" w:cs="Arial"/>
          <w:spacing w:val="24"/>
        </w:rPr>
        <w:t xml:space="preserve"> </w:t>
      </w:r>
      <w:r w:rsidRPr="00B32354">
        <w:rPr>
          <w:rFonts w:ascii="Arial" w:hAnsi="Arial" w:cs="Arial"/>
          <w:spacing w:val="-1"/>
        </w:rPr>
        <w:t>candidate</w:t>
      </w:r>
      <w:r w:rsidRPr="00B32354">
        <w:rPr>
          <w:rFonts w:ascii="Arial" w:hAnsi="Arial" w:cs="Arial"/>
          <w:spacing w:val="24"/>
        </w:rPr>
        <w:t xml:space="preserve"> </w:t>
      </w:r>
      <w:r w:rsidRPr="00B32354">
        <w:rPr>
          <w:rFonts w:ascii="Arial" w:hAnsi="Arial" w:cs="Arial"/>
          <w:spacing w:val="-1"/>
        </w:rPr>
        <w:t>enters</w:t>
      </w:r>
      <w:r w:rsidRPr="00B32354">
        <w:rPr>
          <w:rFonts w:ascii="Arial" w:hAnsi="Arial" w:cs="Arial"/>
          <w:spacing w:val="24"/>
        </w:rPr>
        <w:t xml:space="preserve"> </w:t>
      </w:r>
      <w:r w:rsidRPr="00B32354">
        <w:rPr>
          <w:rFonts w:ascii="Arial" w:hAnsi="Arial" w:cs="Arial"/>
        </w:rPr>
        <w:t>a</w:t>
      </w:r>
      <w:r w:rsidRPr="00B32354">
        <w:rPr>
          <w:rFonts w:ascii="Arial" w:hAnsi="Arial" w:cs="Arial"/>
          <w:spacing w:val="24"/>
        </w:rPr>
        <w:t xml:space="preserve"> </w:t>
      </w:r>
      <w:r w:rsidRPr="00B32354">
        <w:rPr>
          <w:rFonts w:ascii="Arial" w:hAnsi="Arial" w:cs="Arial"/>
          <w:spacing w:val="-2"/>
        </w:rPr>
        <w:t>programme</w:t>
      </w:r>
      <w:r w:rsidRPr="00B32354">
        <w:rPr>
          <w:rFonts w:ascii="Arial" w:hAnsi="Arial" w:cs="Arial"/>
          <w:spacing w:val="24"/>
        </w:rPr>
        <w:t xml:space="preserve"> </w:t>
      </w:r>
      <w:r w:rsidRPr="00B32354">
        <w:rPr>
          <w:rFonts w:ascii="Arial" w:hAnsi="Arial" w:cs="Arial"/>
        </w:rPr>
        <w:t>after</w:t>
      </w:r>
      <w:r w:rsidRPr="00B32354">
        <w:rPr>
          <w:rFonts w:ascii="Arial" w:hAnsi="Arial" w:cs="Arial"/>
          <w:spacing w:val="25"/>
        </w:rPr>
        <w:t xml:space="preserve"> </w:t>
      </w:r>
      <w:r w:rsidRPr="00B32354">
        <w:rPr>
          <w:rFonts w:ascii="Arial" w:hAnsi="Arial" w:cs="Arial"/>
          <w:spacing w:val="-1"/>
        </w:rPr>
        <w:t>graduation</w:t>
      </w:r>
      <w:r w:rsidRPr="00B32354">
        <w:rPr>
          <w:rFonts w:ascii="Arial" w:hAnsi="Arial" w:cs="Arial"/>
          <w:spacing w:val="24"/>
        </w:rPr>
        <w:t xml:space="preserve"> </w:t>
      </w:r>
      <w:r w:rsidRPr="00B32354">
        <w:rPr>
          <w:rFonts w:ascii="Arial" w:hAnsi="Arial" w:cs="Arial"/>
          <w:spacing w:val="-1"/>
        </w:rPr>
        <w:t>and</w:t>
      </w:r>
      <w:r w:rsidRPr="00B32354">
        <w:rPr>
          <w:rFonts w:ascii="Arial" w:hAnsi="Arial" w:cs="Arial"/>
          <w:spacing w:val="24"/>
        </w:rPr>
        <w:t xml:space="preserve"> </w:t>
      </w:r>
      <w:r w:rsidRPr="00B32354">
        <w:rPr>
          <w:rFonts w:ascii="Arial" w:hAnsi="Arial" w:cs="Arial"/>
        </w:rPr>
        <w:t>continues</w:t>
      </w:r>
      <w:r w:rsidRPr="00B32354">
        <w:rPr>
          <w:rFonts w:ascii="Arial" w:hAnsi="Arial" w:cs="Arial"/>
          <w:spacing w:val="24"/>
        </w:rPr>
        <w:t xml:space="preserve"> </w:t>
      </w:r>
      <w:r w:rsidRPr="00B32354">
        <w:rPr>
          <w:rFonts w:ascii="Arial" w:hAnsi="Arial" w:cs="Arial"/>
          <w:spacing w:val="-1"/>
        </w:rPr>
        <w:t>with</w:t>
      </w:r>
      <w:r w:rsidRPr="00B32354">
        <w:rPr>
          <w:rFonts w:ascii="Arial" w:hAnsi="Arial" w:cs="Arial"/>
          <w:spacing w:val="24"/>
        </w:rPr>
        <w:t xml:space="preserve"> </w:t>
      </w:r>
      <w:r w:rsidRPr="00B32354">
        <w:rPr>
          <w:rFonts w:ascii="Arial" w:hAnsi="Arial" w:cs="Arial"/>
        </w:rPr>
        <w:t>the</w:t>
      </w:r>
      <w:r w:rsidRPr="00B32354">
        <w:rPr>
          <w:rFonts w:ascii="Arial" w:hAnsi="Arial" w:cs="Arial"/>
          <w:spacing w:val="71"/>
        </w:rPr>
        <w:t xml:space="preserve"> </w:t>
      </w:r>
      <w:r w:rsidRPr="00B32354">
        <w:rPr>
          <w:rFonts w:ascii="Arial" w:hAnsi="Arial" w:cs="Arial"/>
          <w:spacing w:val="-1"/>
        </w:rPr>
        <w:t>programme</w:t>
      </w:r>
      <w:r w:rsidRPr="00B32354">
        <w:rPr>
          <w:rFonts w:ascii="Arial" w:hAnsi="Arial" w:cs="Arial"/>
          <w:spacing w:val="14"/>
        </w:rPr>
        <w:t xml:space="preserve"> </w:t>
      </w:r>
      <w:r w:rsidRPr="00B32354">
        <w:rPr>
          <w:rFonts w:ascii="Arial" w:hAnsi="Arial" w:cs="Arial"/>
        </w:rPr>
        <w:t>until</w:t>
      </w:r>
      <w:r w:rsidRPr="00B32354">
        <w:rPr>
          <w:rFonts w:ascii="Arial" w:hAnsi="Arial" w:cs="Arial"/>
          <w:spacing w:val="12"/>
        </w:rPr>
        <w:t xml:space="preserve"> </w:t>
      </w:r>
      <w:r w:rsidRPr="00B32354">
        <w:rPr>
          <w:rFonts w:ascii="Arial" w:hAnsi="Arial" w:cs="Arial"/>
          <w:spacing w:val="-1"/>
        </w:rPr>
        <w:t>ready</w:t>
      </w:r>
      <w:r w:rsidRPr="00B32354">
        <w:rPr>
          <w:rFonts w:ascii="Arial" w:hAnsi="Arial" w:cs="Arial"/>
          <w:spacing w:val="11"/>
        </w:rPr>
        <w:t xml:space="preserve"> </w:t>
      </w:r>
      <w:r w:rsidRPr="00B32354">
        <w:rPr>
          <w:rFonts w:ascii="Arial" w:hAnsi="Arial" w:cs="Arial"/>
        </w:rPr>
        <w:t>to</w:t>
      </w:r>
      <w:r w:rsidRPr="00B32354">
        <w:rPr>
          <w:rFonts w:ascii="Arial" w:hAnsi="Arial" w:cs="Arial"/>
          <w:spacing w:val="14"/>
        </w:rPr>
        <w:t xml:space="preserve"> </w:t>
      </w:r>
      <w:r w:rsidRPr="00B32354">
        <w:rPr>
          <w:rFonts w:ascii="Arial" w:hAnsi="Arial" w:cs="Arial"/>
          <w:spacing w:val="-1"/>
        </w:rPr>
        <w:t>submit</w:t>
      </w:r>
      <w:r w:rsidRPr="00B32354">
        <w:rPr>
          <w:rFonts w:ascii="Arial" w:hAnsi="Arial" w:cs="Arial"/>
          <w:spacing w:val="15"/>
        </w:rPr>
        <w:t xml:space="preserve"> </w:t>
      </w:r>
      <w:r w:rsidRPr="00B32354">
        <w:rPr>
          <w:rFonts w:ascii="Arial" w:hAnsi="Arial" w:cs="Arial"/>
        </w:rPr>
        <w:t>an</w:t>
      </w:r>
      <w:r w:rsidRPr="00B32354">
        <w:rPr>
          <w:rFonts w:ascii="Arial" w:hAnsi="Arial" w:cs="Arial"/>
          <w:spacing w:val="14"/>
        </w:rPr>
        <w:t xml:space="preserve"> </w:t>
      </w:r>
      <w:r w:rsidRPr="00B32354">
        <w:rPr>
          <w:rFonts w:ascii="Arial" w:hAnsi="Arial" w:cs="Arial"/>
          <w:spacing w:val="-1"/>
        </w:rPr>
        <w:t>application</w:t>
      </w:r>
      <w:r w:rsidRPr="00B32354">
        <w:rPr>
          <w:rFonts w:ascii="Arial" w:hAnsi="Arial" w:cs="Arial"/>
          <w:spacing w:val="11"/>
        </w:rPr>
        <w:t xml:space="preserve"> </w:t>
      </w:r>
      <w:r w:rsidRPr="00B32354">
        <w:rPr>
          <w:rFonts w:ascii="Arial" w:hAnsi="Arial" w:cs="Arial"/>
        </w:rPr>
        <w:t>for</w:t>
      </w:r>
      <w:r w:rsidRPr="00B32354">
        <w:rPr>
          <w:rFonts w:ascii="Arial" w:hAnsi="Arial" w:cs="Arial"/>
          <w:spacing w:val="12"/>
        </w:rPr>
        <w:t xml:space="preserve"> </w:t>
      </w:r>
      <w:r w:rsidRPr="00B32354">
        <w:rPr>
          <w:rFonts w:ascii="Arial" w:hAnsi="Arial" w:cs="Arial"/>
          <w:spacing w:val="-1"/>
        </w:rPr>
        <w:t>registration.</w:t>
      </w:r>
      <w:r w:rsidRPr="00B32354">
        <w:rPr>
          <w:rFonts w:ascii="Arial" w:hAnsi="Arial" w:cs="Arial"/>
          <w:spacing w:val="14"/>
        </w:rPr>
        <w:t xml:space="preserve"> </w:t>
      </w:r>
      <w:r w:rsidRPr="00B32354">
        <w:rPr>
          <w:rFonts w:ascii="Arial" w:hAnsi="Arial" w:cs="Arial"/>
          <w:spacing w:val="-2"/>
        </w:rPr>
        <w:t>It</w:t>
      </w:r>
      <w:r w:rsidRPr="00B32354">
        <w:rPr>
          <w:rFonts w:ascii="Arial" w:hAnsi="Arial" w:cs="Arial"/>
          <w:spacing w:val="15"/>
        </w:rPr>
        <w:t xml:space="preserve"> </w:t>
      </w:r>
      <w:r w:rsidRPr="00B32354">
        <w:rPr>
          <w:rFonts w:ascii="Arial" w:hAnsi="Arial" w:cs="Arial"/>
        </w:rPr>
        <w:t>also</w:t>
      </w:r>
      <w:r w:rsidRPr="00B32354">
        <w:rPr>
          <w:rFonts w:ascii="Arial" w:hAnsi="Arial" w:cs="Arial"/>
          <w:spacing w:val="15"/>
        </w:rPr>
        <w:t xml:space="preserve"> </w:t>
      </w:r>
      <w:r w:rsidRPr="00B32354">
        <w:rPr>
          <w:rFonts w:ascii="Arial" w:hAnsi="Arial" w:cs="Arial"/>
          <w:spacing w:val="-1"/>
        </w:rPr>
        <w:t>assumes</w:t>
      </w:r>
      <w:r w:rsidRPr="00B32354">
        <w:rPr>
          <w:rFonts w:ascii="Arial" w:hAnsi="Arial" w:cs="Arial"/>
          <w:spacing w:val="15"/>
        </w:rPr>
        <w:t xml:space="preserve"> </w:t>
      </w:r>
      <w:r w:rsidRPr="00B32354">
        <w:rPr>
          <w:rFonts w:ascii="Arial" w:hAnsi="Arial" w:cs="Arial"/>
          <w:spacing w:val="-1"/>
        </w:rPr>
        <w:t>that</w:t>
      </w:r>
      <w:r w:rsidRPr="00B32354">
        <w:rPr>
          <w:rFonts w:ascii="Arial" w:hAnsi="Arial" w:cs="Arial"/>
          <w:spacing w:val="13"/>
        </w:rPr>
        <w:t xml:space="preserve"> </w:t>
      </w:r>
      <w:r w:rsidRPr="00B32354">
        <w:rPr>
          <w:rFonts w:ascii="Arial" w:hAnsi="Arial" w:cs="Arial"/>
        </w:rPr>
        <w:t>the</w:t>
      </w:r>
      <w:r w:rsidRPr="00B32354">
        <w:rPr>
          <w:rFonts w:ascii="Arial" w:hAnsi="Arial" w:cs="Arial"/>
          <w:spacing w:val="14"/>
        </w:rPr>
        <w:t xml:space="preserve"> </w:t>
      </w:r>
      <w:r w:rsidRPr="00B32354">
        <w:rPr>
          <w:rFonts w:ascii="Arial" w:hAnsi="Arial" w:cs="Arial"/>
          <w:spacing w:val="-1"/>
        </w:rPr>
        <w:t>candidate</w:t>
      </w:r>
      <w:r w:rsidRPr="00B32354">
        <w:rPr>
          <w:rFonts w:ascii="Arial" w:hAnsi="Arial" w:cs="Arial"/>
          <w:spacing w:val="14"/>
        </w:rPr>
        <w:t xml:space="preserve"> </w:t>
      </w:r>
      <w:r w:rsidRPr="00B32354">
        <w:rPr>
          <w:rFonts w:ascii="Arial" w:hAnsi="Arial" w:cs="Arial"/>
          <w:spacing w:val="-1"/>
        </w:rPr>
        <w:t>is</w:t>
      </w:r>
      <w:r w:rsidRPr="00B32354">
        <w:rPr>
          <w:rFonts w:ascii="Arial" w:hAnsi="Arial" w:cs="Arial"/>
          <w:spacing w:val="41"/>
        </w:rPr>
        <w:t xml:space="preserve"> </w:t>
      </w:r>
      <w:r w:rsidRPr="00B32354">
        <w:rPr>
          <w:rFonts w:ascii="Arial" w:hAnsi="Arial" w:cs="Arial"/>
          <w:spacing w:val="-1"/>
        </w:rPr>
        <w:t>supervised</w:t>
      </w:r>
      <w:r w:rsidRPr="00B32354">
        <w:rPr>
          <w:rFonts w:ascii="Arial" w:hAnsi="Arial" w:cs="Arial"/>
          <w:spacing w:val="17"/>
        </w:rPr>
        <w:t xml:space="preserve"> </w:t>
      </w:r>
      <w:r w:rsidRPr="00B32354">
        <w:rPr>
          <w:rFonts w:ascii="Arial" w:hAnsi="Arial" w:cs="Arial"/>
        </w:rPr>
        <w:t>and</w:t>
      </w:r>
      <w:r w:rsidRPr="00B32354">
        <w:rPr>
          <w:rFonts w:ascii="Arial" w:hAnsi="Arial" w:cs="Arial"/>
          <w:spacing w:val="17"/>
        </w:rPr>
        <w:t xml:space="preserve"> </w:t>
      </w:r>
      <w:r w:rsidRPr="00B32354">
        <w:rPr>
          <w:rFonts w:ascii="Arial" w:hAnsi="Arial" w:cs="Arial"/>
          <w:spacing w:val="-1"/>
        </w:rPr>
        <w:t>mentored</w:t>
      </w:r>
      <w:r w:rsidRPr="00B32354">
        <w:rPr>
          <w:rFonts w:ascii="Arial" w:hAnsi="Arial" w:cs="Arial"/>
          <w:spacing w:val="17"/>
        </w:rPr>
        <w:t xml:space="preserve"> </w:t>
      </w:r>
      <w:r w:rsidRPr="00B32354">
        <w:rPr>
          <w:rFonts w:ascii="Arial" w:hAnsi="Arial" w:cs="Arial"/>
          <w:spacing w:val="-2"/>
        </w:rPr>
        <w:t>by</w:t>
      </w:r>
      <w:r w:rsidRPr="00B32354">
        <w:rPr>
          <w:rFonts w:ascii="Arial" w:hAnsi="Arial" w:cs="Arial"/>
          <w:spacing w:val="14"/>
        </w:rPr>
        <w:t xml:space="preserve"> </w:t>
      </w:r>
      <w:r w:rsidRPr="00B32354">
        <w:rPr>
          <w:rFonts w:ascii="Arial" w:hAnsi="Arial" w:cs="Arial"/>
        </w:rPr>
        <w:t>persons</w:t>
      </w:r>
      <w:r w:rsidRPr="00B32354">
        <w:rPr>
          <w:rFonts w:ascii="Arial" w:hAnsi="Arial" w:cs="Arial"/>
          <w:spacing w:val="17"/>
        </w:rPr>
        <w:t xml:space="preserve"> </w:t>
      </w:r>
      <w:r w:rsidRPr="00B32354">
        <w:rPr>
          <w:rFonts w:ascii="Arial" w:hAnsi="Arial" w:cs="Arial"/>
          <w:spacing w:val="-1"/>
        </w:rPr>
        <w:t>who</w:t>
      </w:r>
      <w:r w:rsidRPr="00B32354">
        <w:rPr>
          <w:rFonts w:ascii="Arial" w:hAnsi="Arial" w:cs="Arial"/>
          <w:spacing w:val="16"/>
        </w:rPr>
        <w:t xml:space="preserve"> </w:t>
      </w:r>
      <w:r w:rsidRPr="00B32354">
        <w:rPr>
          <w:rFonts w:ascii="Arial" w:hAnsi="Arial" w:cs="Arial"/>
          <w:spacing w:val="-1"/>
        </w:rPr>
        <w:t>meet</w:t>
      </w:r>
      <w:r w:rsidRPr="00B32354">
        <w:rPr>
          <w:rFonts w:ascii="Arial" w:hAnsi="Arial" w:cs="Arial"/>
          <w:spacing w:val="17"/>
        </w:rPr>
        <w:t xml:space="preserve"> </w:t>
      </w:r>
      <w:r w:rsidRPr="00B32354">
        <w:rPr>
          <w:rFonts w:ascii="Arial" w:hAnsi="Arial" w:cs="Arial"/>
        </w:rPr>
        <w:t>the</w:t>
      </w:r>
      <w:r w:rsidRPr="00B32354">
        <w:rPr>
          <w:rFonts w:ascii="Arial" w:hAnsi="Arial" w:cs="Arial"/>
          <w:spacing w:val="14"/>
        </w:rPr>
        <w:t xml:space="preserve"> </w:t>
      </w:r>
      <w:r w:rsidRPr="00B32354">
        <w:rPr>
          <w:rFonts w:ascii="Arial" w:hAnsi="Arial" w:cs="Arial"/>
          <w:spacing w:val="-1"/>
        </w:rPr>
        <w:t>requirements</w:t>
      </w:r>
      <w:r w:rsidRPr="00B32354">
        <w:rPr>
          <w:rFonts w:ascii="Arial" w:hAnsi="Arial" w:cs="Arial"/>
          <w:spacing w:val="17"/>
        </w:rPr>
        <w:t xml:space="preserve"> </w:t>
      </w:r>
      <w:r w:rsidRPr="00B32354">
        <w:rPr>
          <w:rFonts w:ascii="Arial" w:hAnsi="Arial" w:cs="Arial"/>
        </w:rPr>
        <w:t>in</w:t>
      </w:r>
      <w:r w:rsidRPr="00B32354">
        <w:rPr>
          <w:rFonts w:ascii="Arial" w:hAnsi="Arial" w:cs="Arial"/>
          <w:spacing w:val="16"/>
        </w:rPr>
        <w:t xml:space="preserve"> </w:t>
      </w:r>
      <w:r w:rsidRPr="00B32354">
        <w:rPr>
          <w:rFonts w:ascii="Arial" w:hAnsi="Arial" w:cs="Arial"/>
          <w:spacing w:val="-1"/>
        </w:rPr>
        <w:t>document</w:t>
      </w:r>
      <w:r w:rsidRPr="00B32354">
        <w:rPr>
          <w:rFonts w:ascii="Arial" w:hAnsi="Arial" w:cs="Arial"/>
          <w:spacing w:val="17"/>
        </w:rPr>
        <w:t xml:space="preserve"> </w:t>
      </w:r>
      <w:r w:rsidRPr="00B32354">
        <w:rPr>
          <w:rFonts w:ascii="Arial" w:hAnsi="Arial" w:cs="Arial"/>
          <w:spacing w:val="-1"/>
        </w:rPr>
        <w:t>R-04-P</w:t>
      </w:r>
      <w:r w:rsidRPr="00B32354">
        <w:rPr>
          <w:rFonts w:ascii="Arial" w:hAnsi="Arial" w:cs="Arial"/>
          <w:spacing w:val="16"/>
        </w:rPr>
        <w:t xml:space="preserve"> </w:t>
      </w:r>
      <w:r w:rsidRPr="00B32354">
        <w:rPr>
          <w:rFonts w:ascii="Arial" w:hAnsi="Arial" w:cs="Arial"/>
        </w:rPr>
        <w:t>section</w:t>
      </w:r>
      <w:r w:rsidRPr="00B32354">
        <w:rPr>
          <w:rFonts w:ascii="Arial" w:hAnsi="Arial" w:cs="Arial"/>
          <w:spacing w:val="16"/>
        </w:rPr>
        <w:t xml:space="preserve"> </w:t>
      </w:r>
      <w:r w:rsidRPr="00B32354">
        <w:rPr>
          <w:rFonts w:ascii="Arial" w:hAnsi="Arial" w:cs="Arial"/>
        </w:rPr>
        <w:t>7.2.</w:t>
      </w:r>
      <w:r w:rsidRPr="00B32354">
        <w:rPr>
          <w:rFonts w:ascii="Arial" w:hAnsi="Arial" w:cs="Arial"/>
          <w:spacing w:val="16"/>
        </w:rPr>
        <w:t xml:space="preserve"> </w:t>
      </w:r>
      <w:r w:rsidRPr="00B32354">
        <w:rPr>
          <w:rFonts w:ascii="Arial" w:hAnsi="Arial" w:cs="Arial"/>
          <w:spacing w:val="-2"/>
        </w:rPr>
        <w:t>In</w:t>
      </w:r>
      <w:r w:rsidRPr="00B32354">
        <w:rPr>
          <w:rFonts w:ascii="Arial" w:hAnsi="Arial" w:cs="Arial"/>
          <w:spacing w:val="45"/>
        </w:rPr>
        <w:t xml:space="preserve"> </w:t>
      </w:r>
      <w:r w:rsidRPr="00B32354">
        <w:rPr>
          <w:rFonts w:ascii="Arial" w:hAnsi="Arial" w:cs="Arial"/>
        </w:rPr>
        <w:t>the</w:t>
      </w:r>
      <w:r w:rsidRPr="00B32354">
        <w:rPr>
          <w:rFonts w:ascii="Arial" w:hAnsi="Arial" w:cs="Arial"/>
          <w:spacing w:val="9"/>
        </w:rPr>
        <w:t xml:space="preserve"> </w:t>
      </w:r>
      <w:r w:rsidRPr="00B32354">
        <w:rPr>
          <w:rFonts w:ascii="Arial" w:hAnsi="Arial" w:cs="Arial"/>
          <w:spacing w:val="-1"/>
        </w:rPr>
        <w:t>case</w:t>
      </w:r>
      <w:r w:rsidRPr="00B32354">
        <w:rPr>
          <w:rFonts w:ascii="Arial" w:hAnsi="Arial" w:cs="Arial"/>
          <w:spacing w:val="9"/>
        </w:rPr>
        <w:t xml:space="preserve"> </w:t>
      </w:r>
      <w:r w:rsidRPr="00B32354">
        <w:rPr>
          <w:rFonts w:ascii="Arial" w:hAnsi="Arial" w:cs="Arial"/>
          <w:spacing w:val="-2"/>
        </w:rPr>
        <w:t>of</w:t>
      </w:r>
      <w:r w:rsidRPr="00B32354">
        <w:rPr>
          <w:rFonts w:ascii="Arial" w:hAnsi="Arial" w:cs="Arial"/>
          <w:spacing w:val="10"/>
        </w:rPr>
        <w:t xml:space="preserve"> </w:t>
      </w:r>
      <w:r w:rsidRPr="00B32354">
        <w:rPr>
          <w:rFonts w:ascii="Arial" w:hAnsi="Arial" w:cs="Arial"/>
        </w:rPr>
        <w:t>a</w:t>
      </w:r>
      <w:r w:rsidRPr="00B32354">
        <w:rPr>
          <w:rFonts w:ascii="Arial" w:hAnsi="Arial" w:cs="Arial"/>
          <w:spacing w:val="9"/>
        </w:rPr>
        <w:t xml:space="preserve"> </w:t>
      </w:r>
      <w:r w:rsidRPr="00B32354">
        <w:rPr>
          <w:rFonts w:ascii="Arial" w:hAnsi="Arial" w:cs="Arial"/>
          <w:spacing w:val="-1"/>
        </w:rPr>
        <w:t>person</w:t>
      </w:r>
      <w:r w:rsidRPr="00B32354">
        <w:rPr>
          <w:rFonts w:ascii="Arial" w:hAnsi="Arial" w:cs="Arial"/>
          <w:spacing w:val="9"/>
        </w:rPr>
        <w:t xml:space="preserve"> </w:t>
      </w:r>
      <w:r w:rsidRPr="00B32354">
        <w:rPr>
          <w:rFonts w:ascii="Arial" w:hAnsi="Arial" w:cs="Arial"/>
          <w:spacing w:val="-1"/>
        </w:rPr>
        <w:t>changing</w:t>
      </w:r>
      <w:r w:rsidRPr="00B32354">
        <w:rPr>
          <w:rFonts w:ascii="Arial" w:hAnsi="Arial" w:cs="Arial"/>
          <w:spacing w:val="7"/>
        </w:rPr>
        <w:t xml:space="preserve"> </w:t>
      </w:r>
      <w:r w:rsidRPr="00B32354">
        <w:rPr>
          <w:rFonts w:ascii="Arial" w:hAnsi="Arial" w:cs="Arial"/>
        </w:rPr>
        <w:t>from</w:t>
      </w:r>
      <w:r w:rsidRPr="00B32354">
        <w:rPr>
          <w:rFonts w:ascii="Arial" w:hAnsi="Arial" w:cs="Arial"/>
          <w:spacing w:val="5"/>
        </w:rPr>
        <w:t xml:space="preserve"> </w:t>
      </w:r>
      <w:r w:rsidRPr="00B32354">
        <w:rPr>
          <w:rFonts w:ascii="Arial" w:hAnsi="Arial" w:cs="Arial"/>
        </w:rPr>
        <w:t>one</w:t>
      </w:r>
      <w:r w:rsidRPr="00B32354">
        <w:rPr>
          <w:rFonts w:ascii="Arial" w:hAnsi="Arial" w:cs="Arial"/>
          <w:spacing w:val="9"/>
        </w:rPr>
        <w:t xml:space="preserve"> </w:t>
      </w:r>
      <w:r w:rsidRPr="00B32354">
        <w:rPr>
          <w:rFonts w:ascii="Arial" w:hAnsi="Arial" w:cs="Arial"/>
        </w:rPr>
        <w:t>candidacy</w:t>
      </w:r>
      <w:r w:rsidRPr="00B32354">
        <w:rPr>
          <w:rFonts w:ascii="Arial" w:hAnsi="Arial" w:cs="Arial"/>
          <w:spacing w:val="7"/>
        </w:rPr>
        <w:t xml:space="preserve"> </w:t>
      </w:r>
      <w:r w:rsidRPr="00B32354">
        <w:rPr>
          <w:rFonts w:ascii="Arial" w:hAnsi="Arial" w:cs="Arial"/>
          <w:spacing w:val="-2"/>
        </w:rPr>
        <w:t>programme</w:t>
      </w:r>
      <w:r w:rsidRPr="00B32354">
        <w:rPr>
          <w:rFonts w:ascii="Arial" w:hAnsi="Arial" w:cs="Arial"/>
          <w:spacing w:val="9"/>
        </w:rPr>
        <w:t xml:space="preserve"> </w:t>
      </w:r>
      <w:r w:rsidRPr="00B32354">
        <w:rPr>
          <w:rFonts w:ascii="Arial" w:hAnsi="Arial" w:cs="Arial"/>
        </w:rPr>
        <w:t>to</w:t>
      </w:r>
      <w:r w:rsidRPr="00B32354">
        <w:rPr>
          <w:rFonts w:ascii="Arial" w:hAnsi="Arial" w:cs="Arial"/>
          <w:spacing w:val="9"/>
        </w:rPr>
        <w:t xml:space="preserve"> </w:t>
      </w:r>
      <w:r w:rsidRPr="00B32354">
        <w:rPr>
          <w:rFonts w:ascii="Arial" w:hAnsi="Arial" w:cs="Arial"/>
        </w:rPr>
        <w:t>another</w:t>
      </w:r>
      <w:r w:rsidRPr="00B32354">
        <w:rPr>
          <w:rFonts w:ascii="Arial" w:hAnsi="Arial" w:cs="Arial"/>
          <w:spacing w:val="10"/>
        </w:rPr>
        <w:t xml:space="preserve"> </w:t>
      </w:r>
      <w:r w:rsidRPr="00B32354">
        <w:rPr>
          <w:rFonts w:ascii="Arial" w:hAnsi="Arial" w:cs="Arial"/>
          <w:spacing w:val="-2"/>
        </w:rPr>
        <w:t>or</w:t>
      </w:r>
      <w:r w:rsidRPr="00B32354">
        <w:rPr>
          <w:rFonts w:ascii="Arial" w:hAnsi="Arial" w:cs="Arial"/>
          <w:spacing w:val="10"/>
        </w:rPr>
        <w:t xml:space="preserve"> </w:t>
      </w:r>
      <w:r w:rsidRPr="00B32354">
        <w:rPr>
          <w:rFonts w:ascii="Arial" w:hAnsi="Arial" w:cs="Arial"/>
          <w:spacing w:val="-1"/>
        </w:rPr>
        <w:t>moving</w:t>
      </w:r>
      <w:r w:rsidRPr="00B32354">
        <w:rPr>
          <w:rFonts w:ascii="Arial" w:hAnsi="Arial" w:cs="Arial"/>
          <w:spacing w:val="7"/>
        </w:rPr>
        <w:t xml:space="preserve"> </w:t>
      </w:r>
      <w:r w:rsidRPr="00B32354">
        <w:rPr>
          <w:rFonts w:ascii="Arial" w:hAnsi="Arial" w:cs="Arial"/>
        </w:rPr>
        <w:t>into</w:t>
      </w:r>
      <w:r w:rsidRPr="00B32354">
        <w:rPr>
          <w:rFonts w:ascii="Arial" w:hAnsi="Arial" w:cs="Arial"/>
          <w:spacing w:val="9"/>
        </w:rPr>
        <w:t xml:space="preserve"> </w:t>
      </w:r>
      <w:r w:rsidRPr="00B32354">
        <w:rPr>
          <w:rFonts w:ascii="Arial" w:hAnsi="Arial" w:cs="Arial"/>
        </w:rPr>
        <w:t>a</w:t>
      </w:r>
      <w:r w:rsidRPr="00B32354">
        <w:rPr>
          <w:rFonts w:ascii="Arial" w:hAnsi="Arial" w:cs="Arial"/>
          <w:spacing w:val="9"/>
        </w:rPr>
        <w:t xml:space="preserve"> </w:t>
      </w:r>
      <w:r w:rsidRPr="00B32354">
        <w:rPr>
          <w:rFonts w:ascii="Arial" w:hAnsi="Arial" w:cs="Arial"/>
          <w:spacing w:val="-1"/>
        </w:rPr>
        <w:t>candidacy</w:t>
      </w:r>
      <w:r w:rsidRPr="00B32354">
        <w:rPr>
          <w:rFonts w:ascii="Arial" w:hAnsi="Arial" w:cs="Arial"/>
          <w:spacing w:val="49"/>
        </w:rPr>
        <w:t xml:space="preserve"> </w:t>
      </w:r>
      <w:r w:rsidRPr="00B32354">
        <w:rPr>
          <w:rFonts w:ascii="Arial" w:hAnsi="Arial" w:cs="Arial"/>
          <w:spacing w:val="-1"/>
        </w:rPr>
        <w:t>programme</w:t>
      </w:r>
      <w:r w:rsidRPr="00B32354">
        <w:rPr>
          <w:rFonts w:ascii="Arial" w:hAnsi="Arial" w:cs="Arial"/>
        </w:rPr>
        <w:t xml:space="preserve"> from</w:t>
      </w:r>
      <w:r w:rsidRPr="00B32354">
        <w:rPr>
          <w:rFonts w:ascii="Arial" w:hAnsi="Arial" w:cs="Arial"/>
          <w:spacing w:val="-4"/>
        </w:rPr>
        <w:t xml:space="preserve"> </w:t>
      </w:r>
      <w:r w:rsidRPr="00B32354">
        <w:rPr>
          <w:rFonts w:ascii="Arial" w:hAnsi="Arial" w:cs="Arial"/>
        </w:rPr>
        <w:t>a less</w:t>
      </w:r>
      <w:r w:rsidRPr="00B32354">
        <w:rPr>
          <w:rFonts w:ascii="Arial" w:hAnsi="Arial" w:cs="Arial"/>
          <w:spacing w:val="-2"/>
        </w:rPr>
        <w:t xml:space="preserve"> </w:t>
      </w:r>
      <w:r w:rsidRPr="00B32354">
        <w:rPr>
          <w:rFonts w:ascii="Arial" w:hAnsi="Arial" w:cs="Arial"/>
          <w:spacing w:val="-1"/>
        </w:rPr>
        <w:t>structure</w:t>
      </w:r>
      <w:r w:rsidRPr="00B32354">
        <w:rPr>
          <w:rFonts w:ascii="Arial" w:hAnsi="Arial" w:cs="Arial"/>
        </w:rPr>
        <w:t xml:space="preserve"> </w:t>
      </w:r>
      <w:r w:rsidRPr="00B32354">
        <w:rPr>
          <w:rFonts w:ascii="Arial" w:hAnsi="Arial" w:cs="Arial"/>
          <w:spacing w:val="-1"/>
        </w:rPr>
        <w:t>environment,</w:t>
      </w:r>
      <w:r w:rsidRPr="00B32354">
        <w:rPr>
          <w:rFonts w:ascii="Arial" w:hAnsi="Arial" w:cs="Arial"/>
        </w:rPr>
        <w:t xml:space="preserve"> </w:t>
      </w:r>
      <w:r w:rsidRPr="00B32354">
        <w:rPr>
          <w:rFonts w:ascii="Arial" w:hAnsi="Arial" w:cs="Arial"/>
          <w:spacing w:val="-1"/>
        </w:rPr>
        <w:t>it</w:t>
      </w:r>
      <w:r w:rsidRPr="00B32354">
        <w:rPr>
          <w:rFonts w:ascii="Arial" w:hAnsi="Arial" w:cs="Arial"/>
          <w:spacing w:val="1"/>
        </w:rPr>
        <w:t xml:space="preserve"> </w:t>
      </w:r>
      <w:r w:rsidRPr="00B32354">
        <w:rPr>
          <w:rFonts w:ascii="Arial" w:hAnsi="Arial" w:cs="Arial"/>
          <w:spacing w:val="-1"/>
        </w:rPr>
        <w:t>is</w:t>
      </w:r>
      <w:r w:rsidRPr="00B32354">
        <w:rPr>
          <w:rFonts w:ascii="Arial" w:hAnsi="Arial" w:cs="Arial"/>
        </w:rPr>
        <w:t xml:space="preserve"> </w:t>
      </w:r>
      <w:r w:rsidRPr="00B32354">
        <w:rPr>
          <w:rFonts w:ascii="Arial" w:hAnsi="Arial" w:cs="Arial"/>
          <w:spacing w:val="-1"/>
        </w:rPr>
        <w:t>essential</w:t>
      </w:r>
      <w:r w:rsidRPr="00B32354">
        <w:rPr>
          <w:rFonts w:ascii="Arial" w:hAnsi="Arial" w:cs="Arial"/>
          <w:spacing w:val="-2"/>
        </w:rPr>
        <w:t xml:space="preserve"> </w:t>
      </w:r>
      <w:r w:rsidRPr="00B32354">
        <w:rPr>
          <w:rFonts w:ascii="Arial" w:hAnsi="Arial" w:cs="Arial"/>
          <w:spacing w:val="-1"/>
        </w:rPr>
        <w:t>that</w:t>
      </w:r>
      <w:r w:rsidRPr="00B32354">
        <w:rPr>
          <w:rFonts w:ascii="Arial" w:hAnsi="Arial" w:cs="Arial"/>
          <w:spacing w:val="-2"/>
        </w:rPr>
        <w:t xml:space="preserve"> </w:t>
      </w:r>
      <w:r w:rsidRPr="00B32354">
        <w:rPr>
          <w:rFonts w:ascii="Arial" w:hAnsi="Arial" w:cs="Arial"/>
        </w:rPr>
        <w:t>the</w:t>
      </w:r>
      <w:r w:rsidRPr="00B32354">
        <w:rPr>
          <w:rFonts w:ascii="Arial" w:hAnsi="Arial" w:cs="Arial"/>
          <w:spacing w:val="-2"/>
        </w:rPr>
        <w:t xml:space="preserve"> </w:t>
      </w:r>
      <w:r w:rsidRPr="00B32354">
        <w:rPr>
          <w:rFonts w:ascii="Arial" w:hAnsi="Arial" w:cs="Arial"/>
          <w:spacing w:val="-1"/>
        </w:rPr>
        <w:t>following</w:t>
      </w:r>
      <w:r w:rsidRPr="00B32354">
        <w:rPr>
          <w:rFonts w:ascii="Arial" w:hAnsi="Arial" w:cs="Arial"/>
          <w:spacing w:val="-3"/>
        </w:rPr>
        <w:t xml:space="preserve"> </w:t>
      </w:r>
      <w:r w:rsidRPr="00B32354">
        <w:rPr>
          <w:rFonts w:ascii="Arial" w:hAnsi="Arial" w:cs="Arial"/>
          <w:spacing w:val="-1"/>
        </w:rPr>
        <w:t>steps</w:t>
      </w:r>
      <w:r w:rsidRPr="00B32354">
        <w:rPr>
          <w:rFonts w:ascii="Arial" w:hAnsi="Arial" w:cs="Arial"/>
        </w:rPr>
        <w:t xml:space="preserve"> be </w:t>
      </w:r>
      <w:r w:rsidRPr="00B32354">
        <w:rPr>
          <w:rFonts w:ascii="Arial" w:hAnsi="Arial" w:cs="Arial"/>
          <w:spacing w:val="-1"/>
        </w:rPr>
        <w:t>completed:</w:t>
      </w:r>
    </w:p>
    <w:p w:rsidR="000F1768" w:rsidRPr="00B32354" w:rsidRDefault="000F1768" w:rsidP="00B579AE">
      <w:pPr>
        <w:pStyle w:val="BodyText"/>
        <w:numPr>
          <w:ilvl w:val="0"/>
          <w:numId w:val="122"/>
        </w:numPr>
        <w:spacing w:line="275" w:lineRule="auto"/>
        <w:ind w:right="241"/>
        <w:jc w:val="both"/>
        <w:rPr>
          <w:rFonts w:ascii="Arial" w:hAnsi="Arial" w:cs="Arial"/>
        </w:rPr>
      </w:pPr>
      <w:r w:rsidRPr="00B32354">
        <w:rPr>
          <w:rFonts w:ascii="Arial" w:hAnsi="Arial" w:cs="Arial"/>
        </w:rPr>
        <w:t>The</w:t>
      </w:r>
      <w:r w:rsidRPr="00B32354">
        <w:rPr>
          <w:rFonts w:ascii="Arial" w:hAnsi="Arial" w:cs="Arial"/>
          <w:spacing w:val="7"/>
        </w:rPr>
        <w:t xml:space="preserve"> </w:t>
      </w:r>
      <w:r w:rsidRPr="00B32354">
        <w:rPr>
          <w:rFonts w:ascii="Arial" w:hAnsi="Arial" w:cs="Arial"/>
          <w:spacing w:val="-1"/>
        </w:rPr>
        <w:t>candidate</w:t>
      </w:r>
      <w:r w:rsidRPr="00B32354">
        <w:rPr>
          <w:rFonts w:ascii="Arial" w:hAnsi="Arial" w:cs="Arial"/>
          <w:spacing w:val="9"/>
        </w:rPr>
        <w:t xml:space="preserve"> </w:t>
      </w:r>
      <w:r w:rsidRPr="00B32354">
        <w:rPr>
          <w:rFonts w:ascii="Arial" w:hAnsi="Arial" w:cs="Arial"/>
          <w:spacing w:val="-1"/>
        </w:rPr>
        <w:t>must</w:t>
      </w:r>
      <w:r w:rsidRPr="00B32354">
        <w:rPr>
          <w:rFonts w:ascii="Arial" w:hAnsi="Arial" w:cs="Arial"/>
          <w:spacing w:val="10"/>
        </w:rPr>
        <w:t xml:space="preserve"> </w:t>
      </w:r>
      <w:r w:rsidRPr="00B32354">
        <w:rPr>
          <w:rFonts w:ascii="Arial" w:hAnsi="Arial" w:cs="Arial"/>
          <w:spacing w:val="-1"/>
        </w:rPr>
        <w:t>complete</w:t>
      </w:r>
      <w:r w:rsidRPr="00B32354">
        <w:rPr>
          <w:rFonts w:ascii="Arial" w:hAnsi="Arial" w:cs="Arial"/>
          <w:spacing w:val="7"/>
        </w:rPr>
        <w:t xml:space="preserve"> </w:t>
      </w:r>
      <w:r w:rsidRPr="00B32354">
        <w:rPr>
          <w:rFonts w:ascii="Arial" w:hAnsi="Arial" w:cs="Arial"/>
        </w:rPr>
        <w:t>the</w:t>
      </w:r>
      <w:r w:rsidRPr="00B32354">
        <w:rPr>
          <w:rFonts w:ascii="Arial" w:hAnsi="Arial" w:cs="Arial"/>
          <w:spacing w:val="7"/>
        </w:rPr>
        <w:t xml:space="preserve"> </w:t>
      </w:r>
      <w:r w:rsidRPr="00B32354">
        <w:rPr>
          <w:rFonts w:ascii="Arial" w:hAnsi="Arial" w:cs="Arial"/>
          <w:spacing w:val="-1"/>
        </w:rPr>
        <w:t>Training</w:t>
      </w:r>
      <w:r w:rsidRPr="00B32354">
        <w:rPr>
          <w:rFonts w:ascii="Arial" w:hAnsi="Arial" w:cs="Arial"/>
          <w:spacing w:val="7"/>
        </w:rPr>
        <w:t xml:space="preserve"> </w:t>
      </w:r>
      <w:r w:rsidRPr="00B32354">
        <w:rPr>
          <w:rFonts w:ascii="Arial" w:hAnsi="Arial" w:cs="Arial"/>
          <w:spacing w:val="-1"/>
        </w:rPr>
        <w:t>and</w:t>
      </w:r>
      <w:r w:rsidRPr="00B32354">
        <w:rPr>
          <w:rFonts w:ascii="Arial" w:hAnsi="Arial" w:cs="Arial"/>
          <w:spacing w:val="9"/>
        </w:rPr>
        <w:t xml:space="preserve"> </w:t>
      </w:r>
      <w:r w:rsidRPr="00B32354">
        <w:rPr>
          <w:rFonts w:ascii="Arial" w:hAnsi="Arial" w:cs="Arial"/>
          <w:spacing w:val="-1"/>
        </w:rPr>
        <w:t>Experience</w:t>
      </w:r>
      <w:r w:rsidRPr="00B32354">
        <w:rPr>
          <w:rFonts w:ascii="Arial" w:hAnsi="Arial" w:cs="Arial"/>
          <w:spacing w:val="9"/>
        </w:rPr>
        <w:t xml:space="preserve"> </w:t>
      </w:r>
      <w:r w:rsidRPr="00B32354">
        <w:rPr>
          <w:rFonts w:ascii="Arial" w:hAnsi="Arial" w:cs="Arial"/>
          <w:spacing w:val="-2"/>
        </w:rPr>
        <w:t>Summary</w:t>
      </w:r>
      <w:r w:rsidRPr="00B32354">
        <w:rPr>
          <w:rFonts w:ascii="Arial" w:hAnsi="Arial" w:cs="Arial"/>
          <w:spacing w:val="7"/>
        </w:rPr>
        <w:t xml:space="preserve"> </w:t>
      </w:r>
      <w:r w:rsidRPr="00B32354">
        <w:rPr>
          <w:rFonts w:ascii="Arial" w:hAnsi="Arial" w:cs="Arial"/>
        </w:rPr>
        <w:t>(TES)</w:t>
      </w:r>
      <w:r w:rsidRPr="00B32354">
        <w:rPr>
          <w:rFonts w:ascii="Arial" w:hAnsi="Arial" w:cs="Arial"/>
          <w:spacing w:val="10"/>
        </w:rPr>
        <w:t xml:space="preserve"> </w:t>
      </w:r>
      <w:r w:rsidRPr="00B32354">
        <w:rPr>
          <w:rFonts w:ascii="Arial" w:hAnsi="Arial" w:cs="Arial"/>
          <w:spacing w:val="-1"/>
        </w:rPr>
        <w:t>and</w:t>
      </w:r>
      <w:r w:rsidRPr="00B32354">
        <w:rPr>
          <w:rFonts w:ascii="Arial" w:hAnsi="Arial" w:cs="Arial"/>
          <w:spacing w:val="7"/>
        </w:rPr>
        <w:t xml:space="preserve"> </w:t>
      </w:r>
      <w:r w:rsidRPr="00B32354">
        <w:rPr>
          <w:rFonts w:ascii="Arial" w:hAnsi="Arial" w:cs="Arial"/>
          <w:spacing w:val="-1"/>
        </w:rPr>
        <w:t>Training</w:t>
      </w:r>
      <w:r w:rsidRPr="00B32354">
        <w:rPr>
          <w:rFonts w:ascii="Arial" w:hAnsi="Arial" w:cs="Arial"/>
          <w:spacing w:val="7"/>
        </w:rPr>
        <w:t xml:space="preserve"> </w:t>
      </w:r>
      <w:r w:rsidRPr="00B32354">
        <w:rPr>
          <w:rFonts w:ascii="Arial" w:hAnsi="Arial" w:cs="Arial"/>
        </w:rPr>
        <w:t>and</w:t>
      </w:r>
      <w:r w:rsidRPr="00B32354">
        <w:rPr>
          <w:rFonts w:ascii="Arial" w:hAnsi="Arial" w:cs="Arial"/>
          <w:spacing w:val="53"/>
        </w:rPr>
        <w:t xml:space="preserve"> </w:t>
      </w:r>
      <w:r w:rsidRPr="00B32354">
        <w:rPr>
          <w:rFonts w:ascii="Arial" w:hAnsi="Arial" w:cs="Arial"/>
          <w:spacing w:val="-1"/>
        </w:rPr>
        <w:t>Experience</w:t>
      </w:r>
      <w:r w:rsidRPr="00B32354">
        <w:rPr>
          <w:rFonts w:ascii="Arial" w:hAnsi="Arial" w:cs="Arial"/>
          <w:spacing w:val="38"/>
        </w:rPr>
        <w:t xml:space="preserve"> </w:t>
      </w:r>
      <w:r w:rsidRPr="00B32354">
        <w:rPr>
          <w:rFonts w:ascii="Arial" w:hAnsi="Arial" w:cs="Arial"/>
          <w:spacing w:val="-1"/>
        </w:rPr>
        <w:t>Reports</w:t>
      </w:r>
      <w:r w:rsidRPr="00B32354">
        <w:rPr>
          <w:rFonts w:ascii="Arial" w:hAnsi="Arial" w:cs="Arial"/>
          <w:spacing w:val="36"/>
        </w:rPr>
        <w:t xml:space="preserve"> </w:t>
      </w:r>
      <w:r w:rsidRPr="00B32354">
        <w:rPr>
          <w:rFonts w:ascii="Arial" w:hAnsi="Arial" w:cs="Arial"/>
          <w:spacing w:val="-1"/>
        </w:rPr>
        <w:t>(TER)</w:t>
      </w:r>
      <w:r w:rsidRPr="00B32354">
        <w:rPr>
          <w:rFonts w:ascii="Arial" w:hAnsi="Arial" w:cs="Arial"/>
          <w:spacing w:val="36"/>
        </w:rPr>
        <w:t xml:space="preserve"> </w:t>
      </w:r>
      <w:r w:rsidRPr="00B32354">
        <w:rPr>
          <w:rFonts w:ascii="Arial" w:hAnsi="Arial" w:cs="Arial"/>
        </w:rPr>
        <w:t>for</w:t>
      </w:r>
      <w:r w:rsidRPr="00B32354">
        <w:rPr>
          <w:rFonts w:ascii="Arial" w:hAnsi="Arial" w:cs="Arial"/>
          <w:spacing w:val="39"/>
        </w:rPr>
        <w:t xml:space="preserve"> </w:t>
      </w:r>
      <w:r w:rsidRPr="00B32354">
        <w:rPr>
          <w:rFonts w:ascii="Arial" w:hAnsi="Arial" w:cs="Arial"/>
          <w:spacing w:val="-1"/>
        </w:rPr>
        <w:t>the</w:t>
      </w:r>
      <w:r w:rsidRPr="00B32354">
        <w:rPr>
          <w:rFonts w:ascii="Arial" w:hAnsi="Arial" w:cs="Arial"/>
          <w:spacing w:val="38"/>
        </w:rPr>
        <w:t xml:space="preserve"> </w:t>
      </w:r>
      <w:r w:rsidRPr="00B32354">
        <w:rPr>
          <w:rFonts w:ascii="Arial" w:hAnsi="Arial" w:cs="Arial"/>
          <w:spacing w:val="-1"/>
        </w:rPr>
        <w:t>previous</w:t>
      </w:r>
      <w:r w:rsidRPr="00B32354">
        <w:rPr>
          <w:rFonts w:ascii="Arial" w:hAnsi="Arial" w:cs="Arial"/>
          <w:spacing w:val="38"/>
        </w:rPr>
        <w:t xml:space="preserve"> </w:t>
      </w:r>
      <w:r w:rsidRPr="00B32354">
        <w:rPr>
          <w:rFonts w:ascii="Arial" w:hAnsi="Arial" w:cs="Arial"/>
          <w:spacing w:val="-2"/>
        </w:rPr>
        <w:t>programme</w:t>
      </w:r>
      <w:r w:rsidRPr="00B32354">
        <w:rPr>
          <w:rFonts w:ascii="Arial" w:hAnsi="Arial" w:cs="Arial"/>
          <w:spacing w:val="38"/>
        </w:rPr>
        <w:t xml:space="preserve"> </w:t>
      </w:r>
      <w:r w:rsidRPr="00B32354">
        <w:rPr>
          <w:rFonts w:ascii="Arial" w:hAnsi="Arial" w:cs="Arial"/>
        </w:rPr>
        <w:t>or</w:t>
      </w:r>
      <w:r w:rsidRPr="00B32354">
        <w:rPr>
          <w:rFonts w:ascii="Arial" w:hAnsi="Arial" w:cs="Arial"/>
          <w:spacing w:val="39"/>
        </w:rPr>
        <w:t xml:space="preserve"> </w:t>
      </w:r>
      <w:r w:rsidRPr="00B32354">
        <w:rPr>
          <w:rFonts w:ascii="Arial" w:hAnsi="Arial" w:cs="Arial"/>
          <w:spacing w:val="-1"/>
        </w:rPr>
        <w:t>unstructured</w:t>
      </w:r>
      <w:r w:rsidRPr="00B32354">
        <w:rPr>
          <w:rFonts w:ascii="Arial" w:hAnsi="Arial" w:cs="Arial"/>
          <w:spacing w:val="38"/>
        </w:rPr>
        <w:t xml:space="preserve"> </w:t>
      </w:r>
      <w:r w:rsidRPr="00B32354">
        <w:rPr>
          <w:rFonts w:ascii="Arial" w:hAnsi="Arial" w:cs="Arial"/>
          <w:spacing w:val="-1"/>
        </w:rPr>
        <w:t>experience.</w:t>
      </w:r>
      <w:r w:rsidRPr="00B32354">
        <w:rPr>
          <w:rFonts w:ascii="Arial" w:hAnsi="Arial" w:cs="Arial"/>
          <w:spacing w:val="38"/>
        </w:rPr>
        <w:t xml:space="preserve"> </w:t>
      </w:r>
      <w:r w:rsidRPr="00B32354">
        <w:rPr>
          <w:rFonts w:ascii="Arial" w:hAnsi="Arial" w:cs="Arial"/>
          <w:spacing w:val="-2"/>
        </w:rPr>
        <w:t>In</w:t>
      </w:r>
      <w:r w:rsidRPr="00B32354">
        <w:rPr>
          <w:rFonts w:ascii="Arial" w:hAnsi="Arial" w:cs="Arial"/>
          <w:spacing w:val="38"/>
        </w:rPr>
        <w:t xml:space="preserve"> </w:t>
      </w:r>
      <w:r w:rsidRPr="00B32354">
        <w:rPr>
          <w:rFonts w:ascii="Arial" w:hAnsi="Arial" w:cs="Arial"/>
        </w:rPr>
        <w:t>the</w:t>
      </w:r>
      <w:r w:rsidRPr="00B32354">
        <w:rPr>
          <w:rFonts w:ascii="Arial" w:hAnsi="Arial" w:cs="Arial"/>
          <w:spacing w:val="75"/>
        </w:rPr>
        <w:t xml:space="preserve"> </w:t>
      </w:r>
      <w:r w:rsidRPr="00B32354">
        <w:rPr>
          <w:rFonts w:ascii="Arial" w:hAnsi="Arial" w:cs="Arial"/>
          <w:spacing w:val="-1"/>
        </w:rPr>
        <w:t>latter</w:t>
      </w:r>
      <w:r w:rsidRPr="00B32354">
        <w:rPr>
          <w:rFonts w:ascii="Arial" w:hAnsi="Arial" w:cs="Arial"/>
          <w:spacing w:val="24"/>
        </w:rPr>
        <w:t xml:space="preserve"> </w:t>
      </w:r>
      <w:r w:rsidRPr="00B32354">
        <w:rPr>
          <w:rFonts w:ascii="Arial" w:hAnsi="Arial" w:cs="Arial"/>
          <w:spacing w:val="-1"/>
        </w:rPr>
        <w:t>case</w:t>
      </w:r>
      <w:r w:rsidRPr="00B32354">
        <w:rPr>
          <w:rFonts w:ascii="Arial" w:hAnsi="Arial" w:cs="Arial"/>
          <w:spacing w:val="22"/>
        </w:rPr>
        <w:t xml:space="preserve"> </w:t>
      </w:r>
      <w:r w:rsidRPr="00B32354">
        <w:rPr>
          <w:rFonts w:ascii="Arial" w:hAnsi="Arial" w:cs="Arial"/>
          <w:spacing w:val="-1"/>
        </w:rPr>
        <w:t>it</w:t>
      </w:r>
      <w:r w:rsidRPr="00B32354">
        <w:rPr>
          <w:rFonts w:ascii="Arial" w:hAnsi="Arial" w:cs="Arial"/>
          <w:spacing w:val="22"/>
        </w:rPr>
        <w:t xml:space="preserve"> </w:t>
      </w:r>
      <w:r w:rsidRPr="00B32354">
        <w:rPr>
          <w:rFonts w:ascii="Arial" w:hAnsi="Arial" w:cs="Arial"/>
        </w:rPr>
        <w:t>is</w:t>
      </w:r>
      <w:r w:rsidRPr="00B32354">
        <w:rPr>
          <w:rFonts w:ascii="Arial" w:hAnsi="Arial" w:cs="Arial"/>
          <w:spacing w:val="22"/>
        </w:rPr>
        <w:t xml:space="preserve"> </w:t>
      </w:r>
      <w:r w:rsidRPr="00B32354">
        <w:rPr>
          <w:rFonts w:ascii="Arial" w:hAnsi="Arial" w:cs="Arial"/>
          <w:spacing w:val="-1"/>
        </w:rPr>
        <w:t>important</w:t>
      </w:r>
      <w:r w:rsidRPr="00B32354">
        <w:rPr>
          <w:rFonts w:ascii="Arial" w:hAnsi="Arial" w:cs="Arial"/>
          <w:spacing w:val="22"/>
        </w:rPr>
        <w:t xml:space="preserve"> </w:t>
      </w:r>
      <w:r w:rsidRPr="00B32354">
        <w:rPr>
          <w:rFonts w:ascii="Arial" w:hAnsi="Arial" w:cs="Arial"/>
          <w:spacing w:val="-1"/>
        </w:rPr>
        <w:t>to</w:t>
      </w:r>
      <w:r w:rsidRPr="00B32354">
        <w:rPr>
          <w:rFonts w:ascii="Arial" w:hAnsi="Arial" w:cs="Arial"/>
          <w:spacing w:val="24"/>
        </w:rPr>
        <w:t xml:space="preserve"> </w:t>
      </w:r>
      <w:r w:rsidRPr="00B32354">
        <w:rPr>
          <w:rFonts w:ascii="Arial" w:hAnsi="Arial" w:cs="Arial"/>
          <w:spacing w:val="-1"/>
        </w:rPr>
        <w:t>reconstruct</w:t>
      </w:r>
      <w:r w:rsidRPr="00B32354">
        <w:rPr>
          <w:rFonts w:ascii="Arial" w:hAnsi="Arial" w:cs="Arial"/>
          <w:spacing w:val="22"/>
        </w:rPr>
        <w:t xml:space="preserve"> </w:t>
      </w:r>
      <w:r w:rsidRPr="00B32354">
        <w:rPr>
          <w:rFonts w:ascii="Arial" w:hAnsi="Arial" w:cs="Arial"/>
          <w:spacing w:val="-1"/>
        </w:rPr>
        <w:t>the</w:t>
      </w:r>
      <w:r w:rsidRPr="00B32354">
        <w:rPr>
          <w:rFonts w:ascii="Arial" w:hAnsi="Arial" w:cs="Arial"/>
          <w:spacing w:val="24"/>
        </w:rPr>
        <w:t xml:space="preserve"> </w:t>
      </w:r>
      <w:r w:rsidRPr="00B32354">
        <w:rPr>
          <w:rFonts w:ascii="Arial" w:hAnsi="Arial" w:cs="Arial"/>
          <w:spacing w:val="-1"/>
        </w:rPr>
        <w:t>experience</w:t>
      </w:r>
      <w:r w:rsidRPr="00B32354">
        <w:rPr>
          <w:rFonts w:ascii="Arial" w:hAnsi="Arial" w:cs="Arial"/>
          <w:spacing w:val="24"/>
        </w:rPr>
        <w:t xml:space="preserve"> </w:t>
      </w:r>
      <w:r w:rsidRPr="00B32354">
        <w:rPr>
          <w:rFonts w:ascii="Arial" w:hAnsi="Arial" w:cs="Arial"/>
        </w:rPr>
        <w:t>as</w:t>
      </w:r>
      <w:r w:rsidRPr="00B32354">
        <w:rPr>
          <w:rFonts w:ascii="Arial" w:hAnsi="Arial" w:cs="Arial"/>
          <w:spacing w:val="22"/>
        </w:rPr>
        <w:t xml:space="preserve"> </w:t>
      </w:r>
      <w:r w:rsidRPr="00B32354">
        <w:rPr>
          <w:rFonts w:ascii="Arial" w:hAnsi="Arial" w:cs="Arial"/>
          <w:spacing w:val="-1"/>
        </w:rPr>
        <w:t>accurately</w:t>
      </w:r>
      <w:r w:rsidRPr="00B32354">
        <w:rPr>
          <w:rFonts w:ascii="Arial" w:hAnsi="Arial" w:cs="Arial"/>
          <w:spacing w:val="21"/>
        </w:rPr>
        <w:t xml:space="preserve"> </w:t>
      </w:r>
      <w:r w:rsidRPr="00B32354">
        <w:rPr>
          <w:rFonts w:ascii="Arial" w:hAnsi="Arial" w:cs="Arial"/>
        </w:rPr>
        <w:t>as</w:t>
      </w:r>
      <w:r w:rsidRPr="00B32354">
        <w:rPr>
          <w:rFonts w:ascii="Arial" w:hAnsi="Arial" w:cs="Arial"/>
          <w:spacing w:val="22"/>
        </w:rPr>
        <w:t xml:space="preserve"> </w:t>
      </w:r>
      <w:r w:rsidRPr="00B32354">
        <w:rPr>
          <w:rFonts w:ascii="Arial" w:hAnsi="Arial" w:cs="Arial"/>
          <w:spacing w:val="-1"/>
        </w:rPr>
        <w:t>possible.</w:t>
      </w:r>
      <w:r w:rsidRPr="00B32354">
        <w:rPr>
          <w:rFonts w:ascii="Arial" w:hAnsi="Arial" w:cs="Arial"/>
          <w:spacing w:val="21"/>
        </w:rPr>
        <w:t xml:space="preserve"> </w:t>
      </w:r>
      <w:r w:rsidRPr="00B32354">
        <w:rPr>
          <w:rFonts w:ascii="Arial" w:hAnsi="Arial" w:cs="Arial"/>
        </w:rPr>
        <w:t>The</w:t>
      </w:r>
      <w:r w:rsidRPr="00B32354">
        <w:rPr>
          <w:rFonts w:ascii="Arial" w:hAnsi="Arial" w:cs="Arial"/>
          <w:spacing w:val="21"/>
        </w:rPr>
        <w:t xml:space="preserve"> </w:t>
      </w:r>
      <w:r w:rsidRPr="00B32354">
        <w:rPr>
          <w:rFonts w:ascii="Arial" w:hAnsi="Arial" w:cs="Arial"/>
          <w:spacing w:val="-1"/>
        </w:rPr>
        <w:t>TERs</w:t>
      </w:r>
      <w:r w:rsidRPr="00B32354">
        <w:rPr>
          <w:rFonts w:ascii="Arial" w:hAnsi="Arial" w:cs="Arial"/>
          <w:spacing w:val="47"/>
        </w:rPr>
        <w:t xml:space="preserve"> </w:t>
      </w:r>
      <w:r w:rsidRPr="00B32354">
        <w:rPr>
          <w:rFonts w:ascii="Arial" w:hAnsi="Arial" w:cs="Arial"/>
          <w:spacing w:val="-1"/>
        </w:rPr>
        <w:t>must</w:t>
      </w:r>
      <w:r w:rsidRPr="00B32354">
        <w:rPr>
          <w:rFonts w:ascii="Arial" w:hAnsi="Arial" w:cs="Arial"/>
          <w:spacing w:val="1"/>
        </w:rPr>
        <w:t xml:space="preserve"> </w:t>
      </w:r>
      <w:r w:rsidRPr="00B32354">
        <w:rPr>
          <w:rFonts w:ascii="Arial" w:hAnsi="Arial" w:cs="Arial"/>
        </w:rPr>
        <w:t xml:space="preserve">be </w:t>
      </w:r>
      <w:r w:rsidRPr="00B32354">
        <w:rPr>
          <w:rFonts w:ascii="Arial" w:hAnsi="Arial" w:cs="Arial"/>
          <w:spacing w:val="-1"/>
        </w:rPr>
        <w:t>signed</w:t>
      </w:r>
      <w:r w:rsidRPr="00B32354">
        <w:rPr>
          <w:rFonts w:ascii="Arial" w:hAnsi="Arial" w:cs="Arial"/>
        </w:rPr>
        <w:t xml:space="preserve"> </w:t>
      </w:r>
      <w:r w:rsidRPr="00B32354">
        <w:rPr>
          <w:rFonts w:ascii="Arial" w:hAnsi="Arial" w:cs="Arial"/>
          <w:spacing w:val="-1"/>
        </w:rPr>
        <w:t>off.</w:t>
      </w:r>
    </w:p>
    <w:p w:rsidR="00ED7EE4" w:rsidRPr="00433EBD" w:rsidRDefault="000F1768" w:rsidP="000F1768">
      <w:pPr>
        <w:pStyle w:val="BodyText"/>
        <w:spacing w:before="1" w:line="274" w:lineRule="auto"/>
        <w:ind w:left="600" w:right="238"/>
        <w:jc w:val="both"/>
        <w:rPr>
          <w:rFonts w:ascii="Arial" w:hAnsi="Arial" w:cs="Arial"/>
          <w:sz w:val="16"/>
          <w:szCs w:val="16"/>
        </w:rPr>
      </w:pPr>
      <w:r w:rsidRPr="00B32354">
        <w:rPr>
          <w:rFonts w:ascii="Arial" w:hAnsi="Arial" w:cs="Arial"/>
          <w:spacing w:val="-1"/>
        </w:rPr>
        <w:t>On</w:t>
      </w:r>
      <w:r w:rsidRPr="00B32354">
        <w:rPr>
          <w:rFonts w:ascii="Arial" w:hAnsi="Arial" w:cs="Arial"/>
          <w:spacing w:val="26"/>
        </w:rPr>
        <w:t xml:space="preserve"> </w:t>
      </w:r>
      <w:r w:rsidRPr="00B32354">
        <w:rPr>
          <w:rFonts w:ascii="Arial" w:hAnsi="Arial" w:cs="Arial"/>
          <w:spacing w:val="-1"/>
        </w:rPr>
        <w:t>entering</w:t>
      </w:r>
      <w:r w:rsidRPr="00B32354">
        <w:rPr>
          <w:rFonts w:ascii="Arial" w:hAnsi="Arial" w:cs="Arial"/>
          <w:spacing w:val="24"/>
        </w:rPr>
        <w:t xml:space="preserve"> </w:t>
      </w:r>
      <w:r w:rsidRPr="00B32354">
        <w:rPr>
          <w:rFonts w:ascii="Arial" w:hAnsi="Arial" w:cs="Arial"/>
        </w:rPr>
        <w:t>the</w:t>
      </w:r>
      <w:r w:rsidRPr="00B32354">
        <w:rPr>
          <w:rFonts w:ascii="Arial" w:hAnsi="Arial" w:cs="Arial"/>
          <w:spacing w:val="24"/>
        </w:rPr>
        <w:t xml:space="preserve"> </w:t>
      </w:r>
      <w:r w:rsidRPr="00B32354">
        <w:rPr>
          <w:rFonts w:ascii="Arial" w:hAnsi="Arial" w:cs="Arial"/>
        </w:rPr>
        <w:t>new</w:t>
      </w:r>
      <w:r w:rsidRPr="00B32354">
        <w:rPr>
          <w:rFonts w:ascii="Arial" w:hAnsi="Arial" w:cs="Arial"/>
          <w:spacing w:val="25"/>
        </w:rPr>
        <w:t xml:space="preserve"> </w:t>
      </w:r>
      <w:r w:rsidRPr="00B32354">
        <w:rPr>
          <w:rFonts w:ascii="Arial" w:hAnsi="Arial" w:cs="Arial"/>
          <w:spacing w:val="-2"/>
        </w:rPr>
        <w:t>programme,</w:t>
      </w:r>
      <w:r w:rsidRPr="00B32354">
        <w:rPr>
          <w:rFonts w:ascii="Arial" w:hAnsi="Arial" w:cs="Arial"/>
          <w:spacing w:val="26"/>
        </w:rPr>
        <w:t xml:space="preserve"> </w:t>
      </w:r>
      <w:r w:rsidRPr="00B32354">
        <w:rPr>
          <w:rFonts w:ascii="Arial" w:hAnsi="Arial" w:cs="Arial"/>
        </w:rPr>
        <w:t>the</w:t>
      </w:r>
      <w:r w:rsidRPr="00B32354">
        <w:rPr>
          <w:rFonts w:ascii="Arial" w:hAnsi="Arial" w:cs="Arial"/>
          <w:spacing w:val="26"/>
        </w:rPr>
        <w:t xml:space="preserve"> </w:t>
      </w:r>
      <w:r w:rsidRPr="00B32354">
        <w:rPr>
          <w:rFonts w:ascii="Arial" w:hAnsi="Arial" w:cs="Arial"/>
          <w:spacing w:val="-1"/>
        </w:rPr>
        <w:t>Mentor</w:t>
      </w:r>
      <w:r w:rsidRPr="00B32354">
        <w:rPr>
          <w:rFonts w:ascii="Arial" w:hAnsi="Arial" w:cs="Arial"/>
          <w:spacing w:val="27"/>
        </w:rPr>
        <w:t xml:space="preserve"> </w:t>
      </w:r>
      <w:r w:rsidRPr="00B32354">
        <w:rPr>
          <w:rFonts w:ascii="Arial" w:hAnsi="Arial" w:cs="Arial"/>
          <w:spacing w:val="-1"/>
        </w:rPr>
        <w:t>and</w:t>
      </w:r>
      <w:r w:rsidRPr="00B32354">
        <w:rPr>
          <w:rFonts w:ascii="Arial" w:hAnsi="Arial" w:cs="Arial"/>
          <w:spacing w:val="26"/>
        </w:rPr>
        <w:t xml:space="preserve"> </w:t>
      </w:r>
      <w:r w:rsidRPr="00B32354">
        <w:rPr>
          <w:rFonts w:ascii="Arial" w:hAnsi="Arial" w:cs="Arial"/>
          <w:spacing w:val="-1"/>
        </w:rPr>
        <w:t>Supervisor</w:t>
      </w:r>
      <w:r w:rsidRPr="00B32354">
        <w:rPr>
          <w:rFonts w:ascii="Arial" w:hAnsi="Arial" w:cs="Arial"/>
          <w:spacing w:val="27"/>
        </w:rPr>
        <w:t xml:space="preserve"> </w:t>
      </w:r>
      <w:r w:rsidRPr="00B32354">
        <w:rPr>
          <w:rFonts w:ascii="Arial" w:hAnsi="Arial" w:cs="Arial"/>
          <w:spacing w:val="-1"/>
        </w:rPr>
        <w:t>should</w:t>
      </w:r>
      <w:r w:rsidRPr="00B32354">
        <w:rPr>
          <w:rFonts w:ascii="Arial" w:hAnsi="Arial" w:cs="Arial"/>
          <w:spacing w:val="24"/>
        </w:rPr>
        <w:t xml:space="preserve"> </w:t>
      </w:r>
      <w:r w:rsidRPr="00B32354">
        <w:rPr>
          <w:rFonts w:ascii="Arial" w:hAnsi="Arial" w:cs="Arial"/>
          <w:spacing w:val="-1"/>
        </w:rPr>
        <w:t>review</w:t>
      </w:r>
      <w:r w:rsidRPr="00B32354">
        <w:rPr>
          <w:rFonts w:ascii="Arial" w:hAnsi="Arial" w:cs="Arial"/>
          <w:spacing w:val="29"/>
        </w:rPr>
        <w:t xml:space="preserve"> </w:t>
      </w:r>
      <w:r w:rsidRPr="00B32354">
        <w:rPr>
          <w:rFonts w:ascii="Arial" w:hAnsi="Arial" w:cs="Arial"/>
        </w:rPr>
        <w:t>the</w:t>
      </w:r>
      <w:r w:rsidRPr="00B32354">
        <w:rPr>
          <w:rFonts w:ascii="Arial" w:hAnsi="Arial" w:cs="Arial"/>
          <w:spacing w:val="24"/>
        </w:rPr>
        <w:t xml:space="preserve"> </w:t>
      </w:r>
      <w:r w:rsidRPr="00B32354">
        <w:rPr>
          <w:rFonts w:ascii="Arial" w:hAnsi="Arial" w:cs="Arial"/>
          <w:spacing w:val="-1"/>
        </w:rPr>
        <w:t>candidate’s</w:t>
      </w:r>
      <w:r w:rsidRPr="00B32354">
        <w:rPr>
          <w:rFonts w:ascii="Arial" w:hAnsi="Arial" w:cs="Arial"/>
          <w:spacing w:val="55"/>
        </w:rPr>
        <w:t xml:space="preserve"> </w:t>
      </w:r>
      <w:r w:rsidRPr="00B32354">
        <w:rPr>
          <w:rFonts w:ascii="Arial" w:hAnsi="Arial" w:cs="Arial"/>
          <w:spacing w:val="-1"/>
        </w:rPr>
        <w:t>development</w:t>
      </w:r>
      <w:r w:rsidRPr="00B32354">
        <w:rPr>
          <w:rFonts w:ascii="Arial" w:hAnsi="Arial" w:cs="Arial"/>
          <w:spacing w:val="3"/>
        </w:rPr>
        <w:t xml:space="preserve"> </w:t>
      </w:r>
      <w:r w:rsidRPr="00B32354">
        <w:rPr>
          <w:rFonts w:ascii="Arial" w:hAnsi="Arial" w:cs="Arial"/>
        </w:rPr>
        <w:t xml:space="preserve">in the </w:t>
      </w:r>
      <w:r w:rsidRPr="00B32354">
        <w:rPr>
          <w:rFonts w:ascii="Arial" w:hAnsi="Arial" w:cs="Arial"/>
          <w:spacing w:val="-1"/>
        </w:rPr>
        <w:t>light</w:t>
      </w:r>
      <w:r w:rsidRPr="00B32354">
        <w:rPr>
          <w:rFonts w:ascii="Arial" w:hAnsi="Arial" w:cs="Arial"/>
          <w:spacing w:val="3"/>
        </w:rPr>
        <w:t xml:space="preserve"> </w:t>
      </w:r>
      <w:r w:rsidRPr="00B32354">
        <w:rPr>
          <w:rFonts w:ascii="Arial" w:hAnsi="Arial" w:cs="Arial"/>
          <w:spacing w:val="-2"/>
        </w:rPr>
        <w:t>of</w:t>
      </w:r>
      <w:r w:rsidRPr="00B32354">
        <w:rPr>
          <w:rFonts w:ascii="Arial" w:hAnsi="Arial" w:cs="Arial"/>
        </w:rPr>
        <w:t xml:space="preserve"> the</w:t>
      </w:r>
      <w:r w:rsidRPr="00B32354">
        <w:rPr>
          <w:rFonts w:ascii="Arial" w:hAnsi="Arial" w:cs="Arial"/>
          <w:spacing w:val="2"/>
        </w:rPr>
        <w:t xml:space="preserve"> </w:t>
      </w:r>
      <w:r w:rsidRPr="00B32354">
        <w:rPr>
          <w:rFonts w:ascii="Arial" w:hAnsi="Arial" w:cs="Arial"/>
          <w:spacing w:val="-1"/>
        </w:rPr>
        <w:t>past</w:t>
      </w:r>
      <w:r w:rsidRPr="00B32354">
        <w:rPr>
          <w:rFonts w:ascii="Arial" w:hAnsi="Arial" w:cs="Arial"/>
          <w:spacing w:val="1"/>
        </w:rPr>
        <w:t xml:space="preserve"> </w:t>
      </w:r>
      <w:r w:rsidRPr="00B32354">
        <w:rPr>
          <w:rFonts w:ascii="Arial" w:hAnsi="Arial" w:cs="Arial"/>
          <w:spacing w:val="-1"/>
        </w:rPr>
        <w:t>experience</w:t>
      </w:r>
      <w:r w:rsidRPr="00B32354">
        <w:rPr>
          <w:rFonts w:ascii="Arial" w:hAnsi="Arial" w:cs="Arial"/>
        </w:rPr>
        <w:t xml:space="preserve"> and</w:t>
      </w:r>
      <w:r w:rsidRPr="00B32354">
        <w:rPr>
          <w:rFonts w:ascii="Arial" w:hAnsi="Arial" w:cs="Arial"/>
          <w:spacing w:val="2"/>
        </w:rPr>
        <w:t xml:space="preserve"> </w:t>
      </w:r>
      <w:r w:rsidRPr="00B32354">
        <w:rPr>
          <w:rFonts w:ascii="Arial" w:hAnsi="Arial" w:cs="Arial"/>
          <w:spacing w:val="-1"/>
        </w:rPr>
        <w:t>opportunities</w:t>
      </w:r>
      <w:r w:rsidRPr="00B32354">
        <w:rPr>
          <w:rFonts w:ascii="Arial" w:hAnsi="Arial" w:cs="Arial"/>
          <w:spacing w:val="2"/>
        </w:rPr>
        <w:t xml:space="preserve"> </w:t>
      </w:r>
      <w:r w:rsidRPr="00B32354">
        <w:rPr>
          <w:rFonts w:ascii="Arial" w:hAnsi="Arial" w:cs="Arial"/>
        </w:rPr>
        <w:t xml:space="preserve">and </w:t>
      </w:r>
      <w:r w:rsidRPr="00B32354">
        <w:rPr>
          <w:rFonts w:ascii="Arial" w:hAnsi="Arial" w:cs="Arial"/>
          <w:spacing w:val="-1"/>
        </w:rPr>
        <w:t>requirements</w:t>
      </w:r>
      <w:r w:rsidRPr="00B32354">
        <w:rPr>
          <w:rFonts w:ascii="Arial" w:hAnsi="Arial" w:cs="Arial"/>
        </w:rPr>
        <w:t xml:space="preserve"> of</w:t>
      </w:r>
      <w:r w:rsidRPr="00B32354">
        <w:rPr>
          <w:rFonts w:ascii="Arial" w:hAnsi="Arial" w:cs="Arial"/>
          <w:spacing w:val="3"/>
        </w:rPr>
        <w:t xml:space="preserve"> </w:t>
      </w:r>
      <w:r w:rsidRPr="00B32354">
        <w:rPr>
          <w:rFonts w:ascii="Arial" w:hAnsi="Arial" w:cs="Arial"/>
          <w:spacing w:val="-1"/>
        </w:rPr>
        <w:t>the</w:t>
      </w:r>
      <w:r w:rsidRPr="00B32354">
        <w:rPr>
          <w:rFonts w:ascii="Arial" w:hAnsi="Arial" w:cs="Arial"/>
          <w:spacing w:val="2"/>
        </w:rPr>
        <w:t xml:space="preserve"> </w:t>
      </w:r>
      <w:r w:rsidRPr="00B32354">
        <w:rPr>
          <w:rFonts w:ascii="Arial" w:hAnsi="Arial" w:cs="Arial"/>
        </w:rPr>
        <w:t>new</w:t>
      </w:r>
      <w:r w:rsidRPr="00B32354">
        <w:rPr>
          <w:rFonts w:ascii="Arial" w:hAnsi="Arial" w:cs="Arial"/>
          <w:spacing w:val="55"/>
        </w:rPr>
        <w:t xml:space="preserve"> </w:t>
      </w:r>
      <w:r w:rsidRPr="00B32354">
        <w:rPr>
          <w:rFonts w:ascii="Arial" w:hAnsi="Arial" w:cs="Arial"/>
          <w:spacing w:val="-1"/>
        </w:rPr>
        <w:t>programme</w:t>
      </w:r>
      <w:r w:rsidRPr="00B32354">
        <w:rPr>
          <w:rFonts w:ascii="Arial" w:hAnsi="Arial" w:cs="Arial"/>
        </w:rPr>
        <w:t xml:space="preserve"> and plan</w:t>
      </w:r>
      <w:r w:rsidRPr="00B32354">
        <w:rPr>
          <w:rFonts w:ascii="Arial" w:hAnsi="Arial" w:cs="Arial"/>
          <w:spacing w:val="-2"/>
        </w:rPr>
        <w:t xml:space="preserve"> </w:t>
      </w:r>
      <w:r w:rsidRPr="00B32354">
        <w:rPr>
          <w:rFonts w:ascii="Arial" w:hAnsi="Arial" w:cs="Arial"/>
        </w:rPr>
        <w:t>at</w:t>
      </w:r>
      <w:r w:rsidRPr="00B32354">
        <w:rPr>
          <w:rFonts w:ascii="Arial" w:hAnsi="Arial" w:cs="Arial"/>
          <w:spacing w:val="-2"/>
        </w:rPr>
        <w:t xml:space="preserve"> </w:t>
      </w:r>
      <w:r w:rsidRPr="00B32354">
        <w:rPr>
          <w:rFonts w:ascii="Arial" w:hAnsi="Arial" w:cs="Arial"/>
          <w:spacing w:val="-1"/>
        </w:rPr>
        <w:t>least</w:t>
      </w:r>
      <w:r w:rsidRPr="00B32354">
        <w:rPr>
          <w:rFonts w:ascii="Arial" w:hAnsi="Arial" w:cs="Arial"/>
          <w:spacing w:val="1"/>
        </w:rPr>
        <w:t xml:space="preserve"> </w:t>
      </w:r>
      <w:r w:rsidRPr="00B32354">
        <w:rPr>
          <w:rFonts w:ascii="Arial" w:hAnsi="Arial" w:cs="Arial"/>
          <w:spacing w:val="-1"/>
        </w:rPr>
        <w:t>the</w:t>
      </w:r>
      <w:r w:rsidRPr="00B32354">
        <w:rPr>
          <w:rFonts w:ascii="Arial" w:hAnsi="Arial" w:cs="Arial"/>
        </w:rPr>
        <w:t xml:space="preserve"> </w:t>
      </w:r>
      <w:r w:rsidRPr="00B32354">
        <w:rPr>
          <w:rFonts w:ascii="Arial" w:hAnsi="Arial" w:cs="Arial"/>
          <w:spacing w:val="-1"/>
        </w:rPr>
        <w:t>next</w:t>
      </w:r>
      <w:r w:rsidRPr="00B32354">
        <w:rPr>
          <w:rFonts w:ascii="Arial" w:hAnsi="Arial" w:cs="Arial"/>
          <w:spacing w:val="1"/>
        </w:rPr>
        <w:t xml:space="preserve"> </w:t>
      </w:r>
      <w:r w:rsidRPr="00B32354">
        <w:rPr>
          <w:rFonts w:ascii="Arial" w:hAnsi="Arial" w:cs="Arial"/>
          <w:spacing w:val="-1"/>
        </w:rPr>
        <w:t>phase</w:t>
      </w:r>
      <w:r w:rsidRPr="00B32354">
        <w:rPr>
          <w:rFonts w:ascii="Arial" w:hAnsi="Arial" w:cs="Arial"/>
        </w:rPr>
        <w:t xml:space="preserve"> </w:t>
      </w:r>
      <w:r w:rsidRPr="00B32354">
        <w:rPr>
          <w:rFonts w:ascii="Arial" w:hAnsi="Arial" w:cs="Arial"/>
          <w:spacing w:val="-1"/>
        </w:rPr>
        <w:t>of</w:t>
      </w:r>
      <w:r w:rsidRPr="00B32354">
        <w:rPr>
          <w:rFonts w:ascii="Arial" w:hAnsi="Arial" w:cs="Arial"/>
          <w:spacing w:val="-2"/>
        </w:rPr>
        <w:t xml:space="preserve"> </w:t>
      </w:r>
      <w:r w:rsidRPr="00B32354">
        <w:rPr>
          <w:rFonts w:ascii="Arial" w:hAnsi="Arial" w:cs="Arial"/>
        </w:rPr>
        <w:t xml:space="preserve">the </w:t>
      </w:r>
      <w:r w:rsidRPr="00B32354">
        <w:rPr>
          <w:rFonts w:ascii="Arial" w:hAnsi="Arial" w:cs="Arial"/>
          <w:spacing w:val="-1"/>
        </w:rPr>
        <w:t>candidate’s</w:t>
      </w:r>
      <w:r w:rsidRPr="00B32354">
        <w:rPr>
          <w:rFonts w:ascii="Arial" w:hAnsi="Arial" w:cs="Arial"/>
        </w:rPr>
        <w:t xml:space="preserve"> </w:t>
      </w:r>
      <w:r w:rsidRPr="00B32354">
        <w:rPr>
          <w:rFonts w:ascii="Arial" w:hAnsi="Arial" w:cs="Arial"/>
          <w:spacing w:val="-2"/>
        </w:rPr>
        <w:t>programme.</w:t>
      </w:r>
    </w:p>
    <w:p w:rsidR="00433EBD" w:rsidRPr="00A83897" w:rsidRDefault="00433EBD" w:rsidP="00433EBD">
      <w:pPr>
        <w:pStyle w:val="BodyText"/>
        <w:spacing w:before="40" w:line="276" w:lineRule="auto"/>
        <w:ind w:left="600" w:right="237"/>
        <w:jc w:val="both"/>
        <w:rPr>
          <w:rFonts w:ascii="Arial" w:hAnsi="Arial" w:cs="Arial"/>
        </w:rPr>
      </w:pPr>
    </w:p>
    <w:p w:rsidR="000A7278" w:rsidRDefault="000A727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sectPr w:rsidR="000F1768">
          <w:pgSz w:w="11910" w:h="16840"/>
          <w:pgMar w:top="1340" w:right="1200" w:bottom="1040" w:left="1200" w:header="0" w:footer="849" w:gutter="0"/>
          <w:cols w:space="720"/>
        </w:sectPr>
      </w:pPr>
    </w:p>
    <w:p w:rsidR="000F1768" w:rsidRPr="006A279A" w:rsidRDefault="000F1768" w:rsidP="000F1768">
      <w:pPr>
        <w:spacing w:before="20" w:line="60" w:lineRule="exact"/>
        <w:rPr>
          <w:rFonts w:ascii="Arial" w:hAnsi="Arial" w:cs="Arial"/>
          <w:sz w:val="6"/>
          <w:szCs w:val="6"/>
        </w:rPr>
      </w:pPr>
    </w:p>
    <w:tbl>
      <w:tblPr>
        <w:tblW w:w="0" w:type="auto"/>
        <w:tblInd w:w="160" w:type="dxa"/>
        <w:tblLayout w:type="fixed"/>
        <w:tblCellMar>
          <w:left w:w="0" w:type="dxa"/>
          <w:right w:w="0" w:type="dxa"/>
        </w:tblCellMar>
        <w:tblLook w:val="01E0" w:firstRow="1" w:lastRow="1" w:firstColumn="1" w:lastColumn="1" w:noHBand="0" w:noVBand="0"/>
      </w:tblPr>
      <w:tblGrid>
        <w:gridCol w:w="2768"/>
        <w:gridCol w:w="2549"/>
        <w:gridCol w:w="2497"/>
        <w:gridCol w:w="1361"/>
      </w:tblGrid>
      <w:tr w:rsidR="000F1768" w:rsidRPr="006A279A" w:rsidTr="000F1768">
        <w:trPr>
          <w:trHeight w:hRule="exact" w:val="604"/>
        </w:trPr>
        <w:tc>
          <w:tcPr>
            <w:tcW w:w="7814" w:type="dxa"/>
            <w:gridSpan w:val="3"/>
            <w:tcBorders>
              <w:top w:val="single" w:sz="8" w:space="0" w:color="000000"/>
              <w:left w:val="single" w:sz="7" w:space="0" w:color="000000"/>
              <w:bottom w:val="single" w:sz="7" w:space="0" w:color="000000"/>
              <w:right w:val="single" w:sz="7" w:space="0" w:color="000000"/>
            </w:tcBorders>
          </w:tcPr>
          <w:p w:rsidR="000F1768" w:rsidRPr="006A279A" w:rsidRDefault="000F1768" w:rsidP="000F1768">
            <w:pPr>
              <w:pStyle w:val="TableParagraph"/>
              <w:spacing w:before="11"/>
              <w:ind w:left="858" w:right="860"/>
              <w:jc w:val="center"/>
              <w:rPr>
                <w:rFonts w:ascii="Arial" w:eastAsia="Times New Roman" w:hAnsi="Arial" w:cs="Arial"/>
                <w:sz w:val="28"/>
                <w:szCs w:val="28"/>
              </w:rPr>
            </w:pPr>
            <w:r w:rsidRPr="006A279A">
              <w:rPr>
                <w:rFonts w:ascii="Arial" w:hAnsi="Arial" w:cs="Arial"/>
                <w:b/>
                <w:spacing w:val="-1"/>
                <w:sz w:val="28"/>
              </w:rPr>
              <w:t>ENGINEERING</w:t>
            </w:r>
            <w:r w:rsidRPr="006A279A">
              <w:rPr>
                <w:rFonts w:ascii="Arial" w:hAnsi="Arial" w:cs="Arial"/>
                <w:b/>
                <w:sz w:val="28"/>
              </w:rPr>
              <w:t xml:space="preserve"> </w:t>
            </w:r>
            <w:r w:rsidRPr="006A279A">
              <w:rPr>
                <w:rFonts w:ascii="Arial" w:hAnsi="Arial" w:cs="Arial"/>
                <w:b/>
                <w:spacing w:val="-2"/>
                <w:sz w:val="28"/>
              </w:rPr>
              <w:t>COUNCIL</w:t>
            </w:r>
            <w:r w:rsidRPr="006A279A">
              <w:rPr>
                <w:rFonts w:ascii="Arial" w:hAnsi="Arial" w:cs="Arial"/>
                <w:b/>
                <w:sz w:val="28"/>
              </w:rPr>
              <w:t xml:space="preserve"> OF</w:t>
            </w:r>
            <w:r w:rsidRPr="006A279A">
              <w:rPr>
                <w:rFonts w:ascii="Arial" w:hAnsi="Arial" w:cs="Arial"/>
                <w:b/>
                <w:spacing w:val="-2"/>
                <w:sz w:val="28"/>
              </w:rPr>
              <w:t xml:space="preserve"> </w:t>
            </w:r>
            <w:r w:rsidRPr="006A279A">
              <w:rPr>
                <w:rFonts w:ascii="Arial" w:hAnsi="Arial" w:cs="Arial"/>
                <w:b/>
                <w:spacing w:val="-1"/>
                <w:sz w:val="28"/>
              </w:rPr>
              <w:t>SOUTH</w:t>
            </w:r>
            <w:r w:rsidRPr="006A279A">
              <w:rPr>
                <w:rFonts w:ascii="Arial" w:hAnsi="Arial" w:cs="Arial"/>
                <w:b/>
                <w:sz w:val="28"/>
              </w:rPr>
              <w:t xml:space="preserve"> </w:t>
            </w:r>
            <w:r w:rsidRPr="006A279A">
              <w:rPr>
                <w:rFonts w:ascii="Arial" w:hAnsi="Arial" w:cs="Arial"/>
                <w:b/>
                <w:spacing w:val="-2"/>
                <w:sz w:val="28"/>
              </w:rPr>
              <w:t>AFRICA</w:t>
            </w:r>
          </w:p>
          <w:p w:rsidR="000F1768" w:rsidRPr="006A279A" w:rsidRDefault="000F1768" w:rsidP="000F1768">
            <w:pPr>
              <w:pStyle w:val="TableParagraph"/>
              <w:spacing w:line="252" w:lineRule="exact"/>
              <w:ind w:left="857" w:right="860"/>
              <w:jc w:val="center"/>
              <w:rPr>
                <w:rFonts w:ascii="Arial" w:eastAsia="Times New Roman" w:hAnsi="Arial" w:cs="Arial"/>
              </w:rPr>
            </w:pPr>
            <w:r w:rsidRPr="006A279A">
              <w:rPr>
                <w:rFonts w:ascii="Arial" w:hAnsi="Arial" w:cs="Arial"/>
                <w:b/>
                <w:i/>
                <w:spacing w:val="-1"/>
              </w:rPr>
              <w:t>Standards</w:t>
            </w:r>
            <w:r w:rsidRPr="006A279A">
              <w:rPr>
                <w:rFonts w:ascii="Arial" w:hAnsi="Arial" w:cs="Arial"/>
                <w:b/>
                <w:i/>
              </w:rPr>
              <w:t xml:space="preserve"> and </w:t>
            </w:r>
            <w:r w:rsidRPr="006A279A">
              <w:rPr>
                <w:rFonts w:ascii="Arial" w:hAnsi="Arial" w:cs="Arial"/>
                <w:b/>
                <w:i/>
                <w:spacing w:val="-1"/>
              </w:rPr>
              <w:t>Procedures</w:t>
            </w:r>
            <w:r w:rsidRPr="006A279A">
              <w:rPr>
                <w:rFonts w:ascii="Arial" w:hAnsi="Arial" w:cs="Arial"/>
                <w:b/>
                <w:i/>
                <w:spacing w:val="-2"/>
              </w:rPr>
              <w:t xml:space="preserve"> </w:t>
            </w:r>
            <w:r w:rsidRPr="006A279A">
              <w:rPr>
                <w:rFonts w:ascii="Arial" w:hAnsi="Arial" w:cs="Arial"/>
                <w:b/>
                <w:i/>
                <w:spacing w:val="-1"/>
              </w:rPr>
              <w:t>System</w:t>
            </w:r>
          </w:p>
        </w:tc>
        <w:tc>
          <w:tcPr>
            <w:tcW w:w="1361" w:type="dxa"/>
            <w:vMerge w:val="restart"/>
            <w:tcBorders>
              <w:top w:val="single" w:sz="8" w:space="0" w:color="000000"/>
              <w:left w:val="single" w:sz="7" w:space="0" w:color="000000"/>
              <w:right w:val="single" w:sz="7" w:space="0" w:color="000000"/>
            </w:tcBorders>
          </w:tcPr>
          <w:p w:rsidR="000F1768" w:rsidRPr="006A279A" w:rsidRDefault="000F1768" w:rsidP="000F1768">
            <w:pPr>
              <w:pStyle w:val="TableParagraph"/>
              <w:spacing w:before="2" w:line="180" w:lineRule="exact"/>
              <w:rPr>
                <w:rFonts w:ascii="Arial" w:hAnsi="Arial" w:cs="Arial"/>
                <w:sz w:val="18"/>
                <w:szCs w:val="18"/>
              </w:rPr>
            </w:pPr>
          </w:p>
          <w:p w:rsidR="000F1768" w:rsidRPr="006A279A" w:rsidRDefault="000F1768" w:rsidP="000F1768">
            <w:pPr>
              <w:pStyle w:val="TableParagraph"/>
              <w:spacing w:line="200" w:lineRule="exact"/>
              <w:rPr>
                <w:rFonts w:ascii="Arial" w:hAnsi="Arial" w:cs="Arial"/>
                <w:sz w:val="20"/>
                <w:szCs w:val="20"/>
              </w:rPr>
            </w:pPr>
          </w:p>
          <w:p w:rsidR="000F1768" w:rsidRPr="006A279A" w:rsidRDefault="000F1768" w:rsidP="000F1768">
            <w:pPr>
              <w:pStyle w:val="TableParagraph"/>
              <w:ind w:left="62"/>
              <w:rPr>
                <w:rFonts w:ascii="Arial" w:eastAsia="Times New Roman" w:hAnsi="Arial" w:cs="Arial"/>
                <w:sz w:val="20"/>
                <w:szCs w:val="20"/>
              </w:rPr>
            </w:pPr>
            <w:r w:rsidRPr="006A279A">
              <w:rPr>
                <w:rFonts w:ascii="Arial" w:hAnsi="Arial" w:cs="Arial"/>
                <w:noProof/>
                <w:lang w:val="en-ZA" w:eastAsia="en-ZA"/>
              </w:rPr>
              <w:drawing>
                <wp:inline distT="0" distB="0" distL="0" distR="0" wp14:anchorId="513C56D0" wp14:editId="12DB4F18">
                  <wp:extent cx="731520" cy="986155"/>
                  <wp:effectExtent l="0" t="0" r="0" b="4445"/>
                  <wp:docPr id="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86155"/>
                          </a:xfrm>
                          <a:prstGeom prst="rect">
                            <a:avLst/>
                          </a:prstGeom>
                          <a:noFill/>
                          <a:ln>
                            <a:noFill/>
                          </a:ln>
                        </pic:spPr>
                      </pic:pic>
                    </a:graphicData>
                  </a:graphic>
                </wp:inline>
              </w:drawing>
            </w:r>
          </w:p>
          <w:p w:rsidR="000F1768" w:rsidRPr="006A279A" w:rsidRDefault="000F1768" w:rsidP="000F1768">
            <w:pPr>
              <w:pStyle w:val="TableParagraph"/>
              <w:spacing w:line="200" w:lineRule="exact"/>
              <w:rPr>
                <w:rFonts w:ascii="Arial" w:hAnsi="Arial" w:cs="Arial"/>
                <w:sz w:val="20"/>
                <w:szCs w:val="20"/>
              </w:rPr>
            </w:pPr>
          </w:p>
          <w:p w:rsidR="000F1768" w:rsidRPr="006A279A" w:rsidRDefault="000F1768" w:rsidP="000F1768">
            <w:pPr>
              <w:pStyle w:val="TableParagraph"/>
              <w:spacing w:before="1" w:line="200" w:lineRule="exact"/>
              <w:rPr>
                <w:rFonts w:ascii="Arial" w:hAnsi="Arial" w:cs="Arial"/>
                <w:sz w:val="20"/>
                <w:szCs w:val="20"/>
              </w:rPr>
            </w:pPr>
          </w:p>
        </w:tc>
      </w:tr>
      <w:tr w:rsidR="000F1768" w:rsidRPr="006A279A" w:rsidTr="000F1768">
        <w:trPr>
          <w:trHeight w:hRule="exact" w:val="1166"/>
        </w:trPr>
        <w:tc>
          <w:tcPr>
            <w:tcW w:w="7814" w:type="dxa"/>
            <w:gridSpan w:val="3"/>
            <w:tcBorders>
              <w:top w:val="single" w:sz="7" w:space="0" w:color="000000"/>
              <w:left w:val="single" w:sz="7" w:space="0" w:color="000000"/>
              <w:bottom w:val="single" w:sz="7" w:space="0" w:color="000000"/>
              <w:right w:val="single" w:sz="7" w:space="0" w:color="000000"/>
            </w:tcBorders>
          </w:tcPr>
          <w:p w:rsidR="000F1768" w:rsidRPr="006A279A" w:rsidRDefault="000F1768" w:rsidP="000F1768">
            <w:pPr>
              <w:pStyle w:val="TableParagraph"/>
              <w:spacing w:before="251"/>
              <w:ind w:left="133" w:right="129"/>
              <w:jc w:val="center"/>
              <w:rPr>
                <w:rFonts w:ascii="Arial" w:eastAsia="Times New Roman" w:hAnsi="Arial" w:cs="Arial"/>
                <w:sz w:val="28"/>
                <w:szCs w:val="28"/>
              </w:rPr>
            </w:pPr>
            <w:r w:rsidRPr="006A279A">
              <w:rPr>
                <w:rFonts w:ascii="Arial" w:hAnsi="Arial" w:cs="Arial"/>
                <w:b/>
                <w:spacing w:val="-1"/>
                <w:sz w:val="28"/>
              </w:rPr>
              <w:t>Discipline-specific</w:t>
            </w:r>
            <w:r w:rsidRPr="006A279A">
              <w:rPr>
                <w:rFonts w:ascii="Arial" w:hAnsi="Arial" w:cs="Arial"/>
                <w:b/>
                <w:sz w:val="28"/>
              </w:rPr>
              <w:t xml:space="preserve"> </w:t>
            </w:r>
            <w:r w:rsidRPr="006A279A">
              <w:rPr>
                <w:rFonts w:ascii="Arial" w:hAnsi="Arial" w:cs="Arial"/>
                <w:b/>
                <w:spacing w:val="-1"/>
                <w:sz w:val="28"/>
              </w:rPr>
              <w:t>Training</w:t>
            </w:r>
            <w:r w:rsidRPr="006A279A">
              <w:rPr>
                <w:rFonts w:ascii="Arial" w:hAnsi="Arial" w:cs="Arial"/>
                <w:b/>
                <w:spacing w:val="1"/>
                <w:sz w:val="28"/>
              </w:rPr>
              <w:t xml:space="preserve"> </w:t>
            </w:r>
            <w:r w:rsidRPr="006A279A">
              <w:rPr>
                <w:rFonts w:ascii="Arial" w:hAnsi="Arial" w:cs="Arial"/>
                <w:b/>
                <w:spacing w:val="-2"/>
                <w:sz w:val="28"/>
              </w:rPr>
              <w:t>Guideline</w:t>
            </w:r>
            <w:r w:rsidRPr="006A279A">
              <w:rPr>
                <w:rFonts w:ascii="Arial" w:hAnsi="Arial" w:cs="Arial"/>
                <w:b/>
                <w:sz w:val="28"/>
              </w:rPr>
              <w:t xml:space="preserve"> </w:t>
            </w:r>
            <w:r w:rsidRPr="006A279A">
              <w:rPr>
                <w:rFonts w:ascii="Arial" w:hAnsi="Arial" w:cs="Arial"/>
                <w:b/>
                <w:spacing w:val="-1"/>
                <w:sz w:val="28"/>
              </w:rPr>
              <w:t>for</w:t>
            </w:r>
            <w:r w:rsidRPr="006A279A">
              <w:rPr>
                <w:rFonts w:ascii="Arial" w:hAnsi="Arial" w:cs="Arial"/>
                <w:b/>
                <w:spacing w:val="2"/>
                <w:sz w:val="28"/>
              </w:rPr>
              <w:t xml:space="preserve"> </w:t>
            </w:r>
            <w:r w:rsidRPr="006A279A">
              <w:rPr>
                <w:rFonts w:ascii="Arial" w:hAnsi="Arial" w:cs="Arial"/>
                <w:b/>
                <w:spacing w:val="-1"/>
                <w:sz w:val="28"/>
              </w:rPr>
              <w:t>Candidate</w:t>
            </w:r>
            <w:r w:rsidRPr="006A279A">
              <w:rPr>
                <w:rFonts w:ascii="Arial" w:hAnsi="Arial" w:cs="Arial"/>
                <w:b/>
                <w:sz w:val="28"/>
              </w:rPr>
              <w:t xml:space="preserve"> </w:t>
            </w:r>
            <w:r w:rsidRPr="006A279A">
              <w:rPr>
                <w:rFonts w:ascii="Arial" w:hAnsi="Arial" w:cs="Arial"/>
                <w:b/>
                <w:spacing w:val="-1"/>
                <w:sz w:val="28"/>
              </w:rPr>
              <w:t>Engineer</w:t>
            </w:r>
            <w:r>
              <w:rPr>
                <w:rFonts w:ascii="Arial" w:hAnsi="Arial" w:cs="Arial"/>
                <w:b/>
                <w:spacing w:val="-1"/>
                <w:sz w:val="28"/>
              </w:rPr>
              <w:t>ing Technician</w:t>
            </w:r>
            <w:r w:rsidRPr="006A279A">
              <w:rPr>
                <w:rFonts w:ascii="Arial" w:hAnsi="Arial" w:cs="Arial"/>
                <w:b/>
                <w:spacing w:val="-1"/>
                <w:sz w:val="28"/>
              </w:rPr>
              <w:t>s</w:t>
            </w:r>
            <w:r w:rsidRPr="006A279A">
              <w:rPr>
                <w:rFonts w:ascii="Arial" w:hAnsi="Arial" w:cs="Arial"/>
                <w:b/>
                <w:spacing w:val="45"/>
                <w:sz w:val="28"/>
              </w:rPr>
              <w:t xml:space="preserve"> </w:t>
            </w:r>
            <w:r w:rsidRPr="006A279A">
              <w:rPr>
                <w:rFonts w:ascii="Arial" w:hAnsi="Arial" w:cs="Arial"/>
                <w:b/>
                <w:sz w:val="28"/>
              </w:rPr>
              <w:t>in</w:t>
            </w:r>
            <w:r w:rsidRPr="006A279A">
              <w:rPr>
                <w:rFonts w:ascii="Arial" w:hAnsi="Arial" w:cs="Arial"/>
                <w:b/>
                <w:spacing w:val="-1"/>
                <w:sz w:val="28"/>
              </w:rPr>
              <w:t xml:space="preserve"> Mining</w:t>
            </w:r>
            <w:r w:rsidRPr="006A279A">
              <w:rPr>
                <w:rFonts w:ascii="Arial" w:hAnsi="Arial" w:cs="Arial"/>
                <w:b/>
                <w:spacing w:val="1"/>
                <w:sz w:val="28"/>
              </w:rPr>
              <w:t xml:space="preserve"> </w:t>
            </w:r>
            <w:r w:rsidRPr="006A279A">
              <w:rPr>
                <w:rFonts w:ascii="Arial" w:hAnsi="Arial" w:cs="Arial"/>
                <w:b/>
                <w:spacing w:val="-1"/>
                <w:sz w:val="28"/>
              </w:rPr>
              <w:t>Engineering</w:t>
            </w:r>
          </w:p>
        </w:tc>
        <w:tc>
          <w:tcPr>
            <w:tcW w:w="1361" w:type="dxa"/>
            <w:vMerge/>
            <w:tcBorders>
              <w:left w:val="single" w:sz="7" w:space="0" w:color="000000"/>
              <w:right w:val="single" w:sz="7" w:space="0" w:color="000000"/>
            </w:tcBorders>
          </w:tcPr>
          <w:p w:rsidR="000F1768" w:rsidRPr="006A279A" w:rsidRDefault="000F1768" w:rsidP="000F1768">
            <w:pPr>
              <w:rPr>
                <w:rFonts w:ascii="Arial" w:hAnsi="Arial" w:cs="Arial"/>
              </w:rPr>
            </w:pPr>
          </w:p>
        </w:tc>
      </w:tr>
      <w:tr w:rsidR="000F1768" w:rsidRPr="006A279A" w:rsidTr="000F1768">
        <w:trPr>
          <w:trHeight w:hRule="exact" w:val="266"/>
        </w:trPr>
        <w:tc>
          <w:tcPr>
            <w:tcW w:w="7814" w:type="dxa"/>
            <w:gridSpan w:val="3"/>
            <w:tcBorders>
              <w:top w:val="single" w:sz="7" w:space="0" w:color="000000"/>
              <w:left w:val="single" w:sz="7" w:space="0" w:color="000000"/>
              <w:bottom w:val="single" w:sz="7" w:space="0" w:color="000000"/>
              <w:right w:val="single" w:sz="7" w:space="0" w:color="000000"/>
            </w:tcBorders>
          </w:tcPr>
          <w:p w:rsidR="000F1768" w:rsidRPr="006A279A" w:rsidRDefault="000F1768" w:rsidP="00864BE9">
            <w:pPr>
              <w:pStyle w:val="TableParagraph"/>
              <w:spacing w:line="250" w:lineRule="exact"/>
              <w:ind w:left="1834"/>
              <w:rPr>
                <w:rFonts w:ascii="Arial" w:eastAsia="Times New Roman" w:hAnsi="Arial" w:cs="Arial"/>
              </w:rPr>
            </w:pPr>
            <w:r w:rsidRPr="006A279A">
              <w:rPr>
                <w:rFonts w:ascii="Arial" w:hAnsi="Arial" w:cs="Arial"/>
                <w:b/>
                <w:spacing w:val="-1"/>
                <w:sz w:val="16"/>
                <w:szCs w:val="16"/>
              </w:rPr>
              <w:t>Status:</w:t>
            </w:r>
            <w:r w:rsidRPr="006A279A">
              <w:rPr>
                <w:rFonts w:ascii="Arial" w:hAnsi="Arial" w:cs="Arial"/>
                <w:b/>
                <w:spacing w:val="1"/>
                <w:sz w:val="16"/>
                <w:szCs w:val="16"/>
              </w:rPr>
              <w:t xml:space="preserve"> </w:t>
            </w:r>
            <w:r>
              <w:rPr>
                <w:rFonts w:ascii="Arial" w:hAnsi="Arial" w:cs="Arial"/>
                <w:b/>
                <w:spacing w:val="-1"/>
                <w:sz w:val="16"/>
                <w:szCs w:val="16"/>
              </w:rPr>
              <w:t>Approved</w:t>
            </w:r>
            <w:r w:rsidRPr="006A279A">
              <w:rPr>
                <w:rFonts w:ascii="Arial" w:hAnsi="Arial" w:cs="Arial"/>
                <w:b/>
                <w:sz w:val="16"/>
                <w:szCs w:val="16"/>
              </w:rPr>
              <w:t xml:space="preserve"> by </w:t>
            </w:r>
            <w:r w:rsidR="00864BE9">
              <w:rPr>
                <w:rFonts w:ascii="Arial" w:hAnsi="Arial" w:cs="Arial"/>
                <w:b/>
                <w:sz w:val="16"/>
                <w:szCs w:val="16"/>
              </w:rPr>
              <w:t xml:space="preserve">Central </w:t>
            </w:r>
            <w:r w:rsidRPr="006A279A">
              <w:rPr>
                <w:rFonts w:ascii="Arial" w:hAnsi="Arial" w:cs="Arial"/>
                <w:b/>
                <w:spacing w:val="-1"/>
                <w:sz w:val="16"/>
                <w:szCs w:val="16"/>
              </w:rPr>
              <w:t>Registration</w:t>
            </w:r>
            <w:r w:rsidRPr="006A279A">
              <w:rPr>
                <w:rFonts w:ascii="Arial" w:hAnsi="Arial" w:cs="Arial"/>
                <w:b/>
                <w:spacing w:val="-3"/>
                <w:sz w:val="16"/>
                <w:szCs w:val="16"/>
              </w:rPr>
              <w:t xml:space="preserve"> </w:t>
            </w:r>
            <w:r w:rsidRPr="006A279A">
              <w:rPr>
                <w:rFonts w:ascii="Arial" w:hAnsi="Arial" w:cs="Arial"/>
                <w:b/>
                <w:spacing w:val="-1"/>
                <w:sz w:val="16"/>
                <w:szCs w:val="16"/>
              </w:rPr>
              <w:t>Committee</w:t>
            </w:r>
          </w:p>
        </w:tc>
        <w:tc>
          <w:tcPr>
            <w:tcW w:w="1361" w:type="dxa"/>
            <w:vMerge/>
            <w:tcBorders>
              <w:left w:val="single" w:sz="7" w:space="0" w:color="000000"/>
              <w:right w:val="single" w:sz="7" w:space="0" w:color="000000"/>
            </w:tcBorders>
          </w:tcPr>
          <w:p w:rsidR="000F1768" w:rsidRPr="006A279A" w:rsidRDefault="000F1768" w:rsidP="000F1768">
            <w:pPr>
              <w:rPr>
                <w:rFonts w:ascii="Arial" w:hAnsi="Arial" w:cs="Arial"/>
              </w:rPr>
            </w:pPr>
          </w:p>
        </w:tc>
      </w:tr>
      <w:tr w:rsidR="000F1768" w:rsidRPr="006A279A" w:rsidTr="000F1768">
        <w:trPr>
          <w:trHeight w:hRule="exact" w:val="312"/>
        </w:trPr>
        <w:tc>
          <w:tcPr>
            <w:tcW w:w="2768" w:type="dxa"/>
            <w:tcBorders>
              <w:top w:val="single" w:sz="7" w:space="0" w:color="000000"/>
              <w:left w:val="single" w:sz="7" w:space="0" w:color="000000"/>
              <w:bottom w:val="single" w:sz="7" w:space="0" w:color="000000"/>
              <w:right w:val="single" w:sz="5" w:space="0" w:color="000000"/>
            </w:tcBorders>
          </w:tcPr>
          <w:p w:rsidR="000F1768" w:rsidRPr="006A279A" w:rsidRDefault="000F1768" w:rsidP="000F1768">
            <w:pPr>
              <w:pStyle w:val="TableParagraph"/>
              <w:ind w:left="63"/>
              <w:rPr>
                <w:rFonts w:ascii="Arial" w:eastAsia="Times New Roman" w:hAnsi="Arial" w:cs="Arial"/>
              </w:rPr>
            </w:pPr>
            <w:r w:rsidRPr="006A279A">
              <w:rPr>
                <w:rFonts w:ascii="Arial" w:hAnsi="Arial" w:cs="Arial"/>
                <w:b/>
                <w:spacing w:val="-1"/>
              </w:rPr>
              <w:t>Document</w:t>
            </w:r>
            <w:r w:rsidRPr="006A279A">
              <w:rPr>
                <w:rFonts w:ascii="Arial" w:hAnsi="Arial" w:cs="Arial"/>
                <w:b/>
              </w:rPr>
              <w:t xml:space="preserve"> :</w:t>
            </w:r>
            <w:r w:rsidRPr="006A279A">
              <w:rPr>
                <w:rFonts w:ascii="Arial" w:hAnsi="Arial" w:cs="Arial"/>
                <w:b/>
                <w:spacing w:val="1"/>
              </w:rPr>
              <w:t xml:space="preserve"> </w:t>
            </w:r>
            <w:r w:rsidRPr="006A279A">
              <w:rPr>
                <w:rFonts w:ascii="Arial" w:hAnsi="Arial" w:cs="Arial"/>
                <w:b/>
                <w:spacing w:val="-1"/>
              </w:rPr>
              <w:t>R-05-MIN-P</w:t>
            </w:r>
            <w:r>
              <w:rPr>
                <w:rFonts w:ascii="Arial" w:hAnsi="Arial" w:cs="Arial"/>
                <w:b/>
                <w:spacing w:val="-1"/>
              </w:rPr>
              <w:t>N</w:t>
            </w:r>
          </w:p>
        </w:tc>
        <w:tc>
          <w:tcPr>
            <w:tcW w:w="2549" w:type="dxa"/>
            <w:tcBorders>
              <w:top w:val="single" w:sz="7" w:space="0" w:color="000000"/>
              <w:left w:val="single" w:sz="5" w:space="0" w:color="000000"/>
              <w:bottom w:val="single" w:sz="7" w:space="0" w:color="000000"/>
              <w:right w:val="single" w:sz="5" w:space="0" w:color="000000"/>
            </w:tcBorders>
          </w:tcPr>
          <w:p w:rsidR="000F1768" w:rsidRPr="006A279A" w:rsidRDefault="000F1768" w:rsidP="000F1768">
            <w:pPr>
              <w:pStyle w:val="TableParagraph"/>
              <w:ind w:left="4"/>
              <w:jc w:val="center"/>
              <w:rPr>
                <w:rFonts w:ascii="Arial" w:eastAsia="Times New Roman" w:hAnsi="Arial" w:cs="Arial"/>
              </w:rPr>
            </w:pPr>
            <w:r w:rsidRPr="006A279A">
              <w:rPr>
                <w:rFonts w:ascii="Arial" w:hAnsi="Arial" w:cs="Arial"/>
                <w:b/>
                <w:spacing w:val="-1"/>
              </w:rPr>
              <w:t>Rev-</w:t>
            </w:r>
            <w:r>
              <w:rPr>
                <w:rFonts w:ascii="Arial" w:hAnsi="Arial" w:cs="Arial"/>
                <w:b/>
                <w:spacing w:val="-1"/>
              </w:rPr>
              <w:t>1</w:t>
            </w:r>
          </w:p>
        </w:tc>
        <w:tc>
          <w:tcPr>
            <w:tcW w:w="2497" w:type="dxa"/>
            <w:tcBorders>
              <w:top w:val="single" w:sz="7" w:space="0" w:color="000000"/>
              <w:left w:val="single" w:sz="5" w:space="0" w:color="000000"/>
              <w:bottom w:val="single" w:sz="7" w:space="0" w:color="000000"/>
              <w:right w:val="single" w:sz="7" w:space="0" w:color="000000"/>
            </w:tcBorders>
          </w:tcPr>
          <w:p w:rsidR="000F1768" w:rsidRPr="006A279A" w:rsidRDefault="00864BE9" w:rsidP="00864BE9">
            <w:pPr>
              <w:pStyle w:val="TableParagraph"/>
              <w:ind w:left="66"/>
              <w:rPr>
                <w:rFonts w:ascii="Arial" w:eastAsia="Times New Roman" w:hAnsi="Arial" w:cs="Arial"/>
              </w:rPr>
            </w:pPr>
            <w:r>
              <w:rPr>
                <w:rFonts w:ascii="Arial" w:hAnsi="Arial" w:cs="Arial"/>
                <w:b/>
              </w:rPr>
              <w:t>17</w:t>
            </w:r>
            <w:r w:rsidR="000F1768">
              <w:rPr>
                <w:rFonts w:ascii="Arial" w:hAnsi="Arial" w:cs="Arial"/>
                <w:b/>
              </w:rPr>
              <w:t xml:space="preserve"> Ju</w:t>
            </w:r>
            <w:r>
              <w:rPr>
                <w:rFonts w:ascii="Arial" w:hAnsi="Arial" w:cs="Arial"/>
                <w:b/>
              </w:rPr>
              <w:t>ly</w:t>
            </w:r>
            <w:r w:rsidR="000F1768" w:rsidRPr="006A279A">
              <w:rPr>
                <w:rFonts w:ascii="Arial" w:hAnsi="Arial" w:cs="Arial"/>
                <w:b/>
              </w:rPr>
              <w:t xml:space="preserve"> 201</w:t>
            </w:r>
            <w:r w:rsidR="000F1768">
              <w:rPr>
                <w:rFonts w:ascii="Arial" w:hAnsi="Arial" w:cs="Arial"/>
                <w:b/>
              </w:rPr>
              <w:t>4</w:t>
            </w:r>
          </w:p>
        </w:tc>
        <w:tc>
          <w:tcPr>
            <w:tcW w:w="1361" w:type="dxa"/>
            <w:vMerge/>
            <w:tcBorders>
              <w:left w:val="single" w:sz="7" w:space="0" w:color="000000"/>
              <w:bottom w:val="single" w:sz="7" w:space="0" w:color="000000"/>
              <w:right w:val="single" w:sz="7" w:space="0" w:color="000000"/>
            </w:tcBorders>
          </w:tcPr>
          <w:p w:rsidR="000F1768" w:rsidRPr="006A279A" w:rsidRDefault="000F1768" w:rsidP="000F1768">
            <w:pPr>
              <w:rPr>
                <w:rFonts w:ascii="Arial" w:hAnsi="Arial" w:cs="Arial"/>
              </w:rPr>
            </w:pPr>
          </w:p>
        </w:tc>
      </w:tr>
    </w:tbl>
    <w:p w:rsidR="000F1768" w:rsidRPr="006A279A" w:rsidRDefault="000F1768" w:rsidP="000F1768">
      <w:pPr>
        <w:spacing w:before="9" w:line="190" w:lineRule="exact"/>
        <w:rPr>
          <w:rFonts w:ascii="Arial" w:hAnsi="Arial" w:cs="Arial"/>
          <w:sz w:val="19"/>
          <w:szCs w:val="19"/>
        </w:rPr>
      </w:pPr>
    </w:p>
    <w:p w:rsidR="000F1768" w:rsidRPr="006A279A" w:rsidRDefault="000F1768" w:rsidP="000F1768">
      <w:pPr>
        <w:pStyle w:val="Heading1"/>
        <w:spacing w:before="64"/>
        <w:ind w:left="240" w:firstLine="0"/>
        <w:rPr>
          <w:rFonts w:ascii="Arial" w:hAnsi="Arial" w:cs="Arial"/>
          <w:b w:val="0"/>
          <w:bCs w:val="0"/>
        </w:rPr>
      </w:pPr>
      <w:r w:rsidRPr="006A279A">
        <w:rPr>
          <w:rFonts w:ascii="Arial" w:hAnsi="Arial" w:cs="Arial"/>
          <w:spacing w:val="-1"/>
        </w:rPr>
        <w:t>Background:</w:t>
      </w:r>
      <w:r w:rsidRPr="006A279A">
        <w:rPr>
          <w:rFonts w:ascii="Arial" w:hAnsi="Arial" w:cs="Arial"/>
        </w:rPr>
        <w:t xml:space="preserve"> </w:t>
      </w:r>
      <w:r w:rsidRPr="006A279A">
        <w:rPr>
          <w:rFonts w:ascii="Arial" w:hAnsi="Arial" w:cs="Arial"/>
          <w:spacing w:val="-1"/>
        </w:rPr>
        <w:t>ECSA</w:t>
      </w:r>
      <w:r w:rsidRPr="006A279A">
        <w:rPr>
          <w:rFonts w:ascii="Arial" w:hAnsi="Arial" w:cs="Arial"/>
          <w:spacing w:val="-4"/>
        </w:rPr>
        <w:t xml:space="preserve"> </w:t>
      </w:r>
      <w:r w:rsidRPr="006A279A">
        <w:rPr>
          <w:rFonts w:ascii="Arial" w:hAnsi="Arial" w:cs="Arial"/>
          <w:spacing w:val="-1"/>
        </w:rPr>
        <w:t>Registration</w:t>
      </w:r>
      <w:r w:rsidRPr="006A279A">
        <w:rPr>
          <w:rFonts w:ascii="Arial" w:hAnsi="Arial" w:cs="Arial"/>
        </w:rPr>
        <w:t xml:space="preserve"> </w:t>
      </w:r>
      <w:r w:rsidRPr="006A279A">
        <w:rPr>
          <w:rFonts w:ascii="Arial" w:hAnsi="Arial" w:cs="Arial"/>
          <w:spacing w:val="-2"/>
        </w:rPr>
        <w:t xml:space="preserve">System </w:t>
      </w:r>
      <w:r w:rsidRPr="006A279A">
        <w:rPr>
          <w:rFonts w:ascii="Arial" w:hAnsi="Arial" w:cs="Arial"/>
          <w:spacing w:val="-1"/>
        </w:rPr>
        <w:t>Documents</w:t>
      </w:r>
    </w:p>
    <w:p w:rsidR="000F1768" w:rsidRDefault="000F1768" w:rsidP="000F1768">
      <w:pPr>
        <w:spacing w:before="18" w:line="160" w:lineRule="exact"/>
        <w:rPr>
          <w:sz w:val="16"/>
          <w:szCs w:val="16"/>
        </w:rPr>
      </w:pPr>
    </w:p>
    <w:p w:rsidR="000F1768" w:rsidRDefault="000F1768" w:rsidP="000F1768">
      <w:pPr>
        <w:pStyle w:val="BodyText"/>
        <w:spacing w:before="72"/>
      </w:pPr>
      <w:r w:rsidRPr="006A279A">
        <w:rPr>
          <w:rFonts w:ascii="Arial" w:hAnsi="Arial" w:cs="Arial"/>
        </w:rPr>
        <w:t xml:space="preserve">The </w:t>
      </w:r>
      <w:r w:rsidRPr="006A279A">
        <w:rPr>
          <w:rFonts w:ascii="Arial" w:hAnsi="Arial" w:cs="Arial"/>
          <w:spacing w:val="-1"/>
        </w:rPr>
        <w:t>documents</w:t>
      </w:r>
      <w:r w:rsidRPr="006A279A">
        <w:rPr>
          <w:rFonts w:ascii="Arial" w:hAnsi="Arial" w:cs="Arial"/>
        </w:rPr>
        <w:t xml:space="preserve"> </w:t>
      </w:r>
      <w:r w:rsidRPr="006A279A">
        <w:rPr>
          <w:rFonts w:ascii="Arial" w:hAnsi="Arial" w:cs="Arial"/>
          <w:spacing w:val="-1"/>
        </w:rPr>
        <w:t>that</w:t>
      </w:r>
      <w:r w:rsidRPr="006A279A">
        <w:rPr>
          <w:rFonts w:ascii="Arial" w:hAnsi="Arial" w:cs="Arial"/>
          <w:spacing w:val="3"/>
        </w:rPr>
        <w:t xml:space="preserve"> </w:t>
      </w:r>
      <w:r w:rsidRPr="006A279A">
        <w:rPr>
          <w:rFonts w:ascii="Arial" w:hAnsi="Arial" w:cs="Arial"/>
          <w:spacing w:val="-1"/>
        </w:rPr>
        <w:t>define</w:t>
      </w:r>
      <w:r w:rsidRPr="006A279A">
        <w:rPr>
          <w:rFonts w:ascii="Arial" w:hAnsi="Arial" w:cs="Arial"/>
        </w:rPr>
        <w:t xml:space="preserve"> the</w:t>
      </w:r>
      <w:r w:rsidRPr="006A279A">
        <w:rPr>
          <w:rFonts w:ascii="Arial" w:hAnsi="Arial" w:cs="Arial"/>
          <w:spacing w:val="2"/>
        </w:rPr>
        <w:t xml:space="preserve"> </w:t>
      </w:r>
      <w:r w:rsidRPr="006A279A">
        <w:rPr>
          <w:rFonts w:ascii="Arial" w:hAnsi="Arial" w:cs="Arial"/>
          <w:spacing w:val="-1"/>
        </w:rPr>
        <w:t>Engineering Council</w:t>
      </w:r>
      <w:r w:rsidRPr="006A279A">
        <w:rPr>
          <w:rFonts w:ascii="Arial" w:hAnsi="Arial" w:cs="Arial"/>
          <w:spacing w:val="3"/>
        </w:rPr>
        <w:t xml:space="preserve"> </w:t>
      </w:r>
      <w:r w:rsidRPr="006A279A">
        <w:rPr>
          <w:rFonts w:ascii="Arial" w:hAnsi="Arial" w:cs="Arial"/>
        </w:rPr>
        <w:t>of South</w:t>
      </w:r>
      <w:r w:rsidRPr="006A279A">
        <w:rPr>
          <w:rFonts w:ascii="Arial" w:hAnsi="Arial" w:cs="Arial"/>
          <w:spacing w:val="3"/>
        </w:rPr>
        <w:t xml:space="preserve"> </w:t>
      </w:r>
      <w:r w:rsidRPr="006A279A">
        <w:rPr>
          <w:rFonts w:ascii="Arial" w:hAnsi="Arial" w:cs="Arial"/>
          <w:spacing w:val="-1"/>
        </w:rPr>
        <w:t>Africa</w:t>
      </w:r>
      <w:r w:rsidRPr="006A279A">
        <w:rPr>
          <w:rFonts w:ascii="Arial" w:hAnsi="Arial" w:cs="Arial"/>
          <w:spacing w:val="2"/>
        </w:rPr>
        <w:t xml:space="preserve"> </w:t>
      </w:r>
      <w:r w:rsidRPr="006A279A">
        <w:rPr>
          <w:rFonts w:ascii="Arial" w:hAnsi="Arial" w:cs="Arial"/>
          <w:spacing w:val="-1"/>
        </w:rPr>
        <w:t>(ECSA)</w:t>
      </w:r>
      <w:r w:rsidRPr="006A279A">
        <w:rPr>
          <w:rFonts w:ascii="Arial" w:hAnsi="Arial" w:cs="Arial"/>
          <w:spacing w:val="3"/>
        </w:rPr>
        <w:t xml:space="preserve"> </w:t>
      </w:r>
      <w:r w:rsidRPr="006A279A">
        <w:rPr>
          <w:rFonts w:ascii="Arial" w:hAnsi="Arial" w:cs="Arial"/>
        </w:rPr>
        <w:t>system</w:t>
      </w:r>
      <w:r w:rsidRPr="006A279A">
        <w:rPr>
          <w:rFonts w:ascii="Arial" w:hAnsi="Arial" w:cs="Arial"/>
          <w:spacing w:val="-2"/>
        </w:rPr>
        <w:t xml:space="preserve"> </w:t>
      </w:r>
      <w:r w:rsidRPr="006A279A">
        <w:rPr>
          <w:rFonts w:ascii="Arial" w:hAnsi="Arial" w:cs="Arial"/>
        </w:rPr>
        <w:t>for</w:t>
      </w:r>
      <w:r w:rsidRPr="006A279A">
        <w:rPr>
          <w:rFonts w:ascii="Arial" w:hAnsi="Arial" w:cs="Arial"/>
          <w:spacing w:val="3"/>
        </w:rPr>
        <w:t xml:space="preserve"> </w:t>
      </w:r>
      <w:r w:rsidRPr="006A279A">
        <w:rPr>
          <w:rFonts w:ascii="Arial" w:hAnsi="Arial" w:cs="Arial"/>
          <w:spacing w:val="-1"/>
        </w:rPr>
        <w:t>registration</w:t>
      </w:r>
      <w:r w:rsidRPr="006A279A">
        <w:rPr>
          <w:rFonts w:ascii="Arial" w:hAnsi="Arial" w:cs="Arial"/>
        </w:rPr>
        <w:t xml:space="preserve"> </w:t>
      </w:r>
      <w:r w:rsidRPr="006A279A">
        <w:rPr>
          <w:rFonts w:ascii="Arial" w:hAnsi="Arial" w:cs="Arial"/>
          <w:spacing w:val="-1"/>
        </w:rPr>
        <w:t>in</w:t>
      </w:r>
      <w:r w:rsidRPr="006A279A">
        <w:rPr>
          <w:rFonts w:ascii="Arial" w:hAnsi="Arial" w:cs="Arial"/>
          <w:spacing w:val="59"/>
        </w:rPr>
        <w:t xml:space="preserve"> </w:t>
      </w:r>
      <w:r w:rsidRPr="006A279A">
        <w:rPr>
          <w:rFonts w:ascii="Arial" w:hAnsi="Arial" w:cs="Arial"/>
          <w:spacing w:val="-1"/>
        </w:rPr>
        <w:t>professional</w:t>
      </w:r>
      <w:r w:rsidRPr="006A279A">
        <w:rPr>
          <w:rFonts w:ascii="Arial" w:hAnsi="Arial" w:cs="Arial"/>
          <w:spacing w:val="1"/>
        </w:rPr>
        <w:t xml:space="preserve"> </w:t>
      </w:r>
      <w:r w:rsidRPr="006A279A">
        <w:rPr>
          <w:rFonts w:ascii="Arial" w:hAnsi="Arial" w:cs="Arial"/>
          <w:spacing w:val="-1"/>
        </w:rPr>
        <w:t>categories</w:t>
      </w:r>
      <w:r w:rsidRPr="006A279A">
        <w:rPr>
          <w:rFonts w:ascii="Arial" w:hAnsi="Arial" w:cs="Arial"/>
          <w:spacing w:val="-2"/>
        </w:rPr>
        <w:t xml:space="preserve"> </w:t>
      </w:r>
      <w:r w:rsidRPr="006A279A">
        <w:rPr>
          <w:rFonts w:ascii="Arial" w:hAnsi="Arial" w:cs="Arial"/>
          <w:spacing w:val="-1"/>
        </w:rPr>
        <w:t>are</w:t>
      </w:r>
      <w:r w:rsidRPr="006A279A">
        <w:rPr>
          <w:rFonts w:ascii="Arial" w:hAnsi="Arial" w:cs="Arial"/>
          <w:spacing w:val="-2"/>
        </w:rPr>
        <w:t xml:space="preserve"> </w:t>
      </w:r>
      <w:r w:rsidRPr="006A279A">
        <w:rPr>
          <w:rFonts w:ascii="Arial" w:hAnsi="Arial" w:cs="Arial"/>
        </w:rPr>
        <w:t>shown in</w:t>
      </w:r>
      <w:r w:rsidRPr="006A279A">
        <w:rPr>
          <w:rFonts w:ascii="Arial" w:hAnsi="Arial" w:cs="Arial"/>
          <w:spacing w:val="-1"/>
        </w:rPr>
        <w:t xml:space="preserve"> </w:t>
      </w:r>
      <w:r w:rsidRPr="006A279A">
        <w:rPr>
          <w:rFonts w:ascii="Arial" w:hAnsi="Arial" w:cs="Arial"/>
          <w:b/>
          <w:spacing w:val="-1"/>
        </w:rPr>
        <w:t>Figure</w:t>
      </w:r>
      <w:r w:rsidRPr="006A279A">
        <w:rPr>
          <w:rFonts w:ascii="Arial" w:hAnsi="Arial" w:cs="Arial"/>
          <w:b/>
        </w:rPr>
        <w:t xml:space="preserve"> 1 </w:t>
      </w:r>
      <w:r w:rsidRPr="006A279A">
        <w:rPr>
          <w:rFonts w:ascii="Arial" w:hAnsi="Arial" w:cs="Arial"/>
          <w:spacing w:val="-1"/>
        </w:rPr>
        <w:t>which</w:t>
      </w:r>
      <w:r w:rsidRPr="006A279A">
        <w:rPr>
          <w:rFonts w:ascii="Arial" w:hAnsi="Arial" w:cs="Arial"/>
        </w:rPr>
        <w:t xml:space="preserve"> </w:t>
      </w:r>
      <w:r w:rsidRPr="006A279A">
        <w:rPr>
          <w:rFonts w:ascii="Arial" w:hAnsi="Arial" w:cs="Arial"/>
          <w:spacing w:val="-1"/>
        </w:rPr>
        <w:t>also</w:t>
      </w:r>
      <w:r w:rsidRPr="006A279A">
        <w:rPr>
          <w:rFonts w:ascii="Arial" w:hAnsi="Arial" w:cs="Arial"/>
        </w:rPr>
        <w:t xml:space="preserve"> </w:t>
      </w:r>
      <w:r w:rsidRPr="006A279A">
        <w:rPr>
          <w:rFonts w:ascii="Arial" w:hAnsi="Arial" w:cs="Arial"/>
          <w:spacing w:val="-1"/>
        </w:rPr>
        <w:t>locates</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current</w:t>
      </w:r>
      <w:r w:rsidRPr="006A279A">
        <w:rPr>
          <w:rFonts w:ascii="Arial" w:hAnsi="Arial" w:cs="Arial"/>
          <w:spacing w:val="1"/>
        </w:rPr>
        <w:t xml:space="preserve"> </w:t>
      </w:r>
      <w:r w:rsidRPr="006A279A">
        <w:rPr>
          <w:rFonts w:ascii="Arial" w:hAnsi="Arial" w:cs="Arial"/>
          <w:spacing w:val="-1"/>
        </w:rPr>
        <w:t>document</w:t>
      </w:r>
      <w:r>
        <w:rPr>
          <w:spacing w:val="-1"/>
        </w:rPr>
        <w:t>.</w:t>
      </w:r>
    </w:p>
    <w:p w:rsidR="000F1768" w:rsidRDefault="000F1768" w:rsidP="000F1768">
      <w:pPr>
        <w:spacing w:line="200" w:lineRule="exact"/>
        <w:rPr>
          <w:sz w:val="20"/>
          <w:szCs w:val="20"/>
        </w:rPr>
      </w:pPr>
    </w:p>
    <w:p w:rsidR="000F1768" w:rsidRDefault="000F1768" w:rsidP="000F1768">
      <w:pPr>
        <w:spacing w:line="200" w:lineRule="exact"/>
        <w:rPr>
          <w:sz w:val="20"/>
          <w:szCs w:val="20"/>
        </w:rPr>
      </w:pPr>
      <w:r w:rsidRPr="006A279A">
        <w:rPr>
          <w:rFonts w:ascii="Arial" w:hAnsi="Arial" w:cs="Arial"/>
          <w:noProof/>
          <w:lang w:val="en-ZA" w:eastAsia="en-ZA"/>
        </w:rPr>
        <mc:AlternateContent>
          <mc:Choice Requires="wpg">
            <w:drawing>
              <wp:anchor distT="0" distB="0" distL="114300" distR="114300" simplePos="0" relativeHeight="251756544" behindDoc="1" locked="0" layoutInCell="1" allowOverlap="1" wp14:anchorId="20D2A593" wp14:editId="4C26BBC3">
                <wp:simplePos x="0" y="0"/>
                <wp:positionH relativeFrom="page">
                  <wp:posOffset>958215</wp:posOffset>
                </wp:positionH>
                <wp:positionV relativeFrom="paragraph">
                  <wp:posOffset>41275</wp:posOffset>
                </wp:positionV>
                <wp:extent cx="5632450" cy="2818130"/>
                <wp:effectExtent l="0" t="0" r="6350" b="20320"/>
                <wp:wrapNone/>
                <wp:docPr id="146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818130"/>
                          <a:chOff x="1509" y="905"/>
                          <a:chExt cx="8870" cy="4438"/>
                        </a:xfrm>
                      </wpg:grpSpPr>
                      <wpg:grpSp>
                        <wpg:cNvPr id="1463" name="Group 325"/>
                        <wpg:cNvGrpSpPr>
                          <a:grpSpLocks/>
                        </wpg:cNvGrpSpPr>
                        <wpg:grpSpPr bwMode="auto">
                          <a:xfrm>
                            <a:off x="1518" y="914"/>
                            <a:ext cx="8851" cy="4419"/>
                            <a:chOff x="1518" y="914"/>
                            <a:chExt cx="8851" cy="4419"/>
                          </a:xfrm>
                        </wpg:grpSpPr>
                        <wps:wsp>
                          <wps:cNvPr id="1464" name="Freeform 326"/>
                          <wps:cNvSpPr>
                            <a:spLocks/>
                          </wps:cNvSpPr>
                          <wps:spPr bwMode="auto">
                            <a:xfrm>
                              <a:off x="1518" y="914"/>
                              <a:ext cx="8851" cy="4419"/>
                            </a:xfrm>
                            <a:custGeom>
                              <a:avLst/>
                              <a:gdLst>
                                <a:gd name="T0" fmla="+- 0 10168 1518"/>
                                <a:gd name="T1" fmla="*/ T0 w 8851"/>
                                <a:gd name="T2" fmla="+- 0 914 914"/>
                                <a:gd name="T3" fmla="*/ 914 h 4419"/>
                                <a:gd name="T4" fmla="+- 0 1715 1518"/>
                                <a:gd name="T5" fmla="*/ T4 w 8851"/>
                                <a:gd name="T6" fmla="+- 0 915 914"/>
                                <a:gd name="T7" fmla="*/ 915 h 4419"/>
                                <a:gd name="T8" fmla="+- 0 1648 1518"/>
                                <a:gd name="T9" fmla="*/ T8 w 8851"/>
                                <a:gd name="T10" fmla="+- 0 928 914"/>
                                <a:gd name="T11" fmla="*/ 928 h 4419"/>
                                <a:gd name="T12" fmla="+- 0 1592 1518"/>
                                <a:gd name="T13" fmla="*/ T12 w 8851"/>
                                <a:gd name="T14" fmla="+- 0 960 914"/>
                                <a:gd name="T15" fmla="*/ 960 h 4419"/>
                                <a:gd name="T16" fmla="+- 0 1549 1518"/>
                                <a:gd name="T17" fmla="*/ T16 w 8851"/>
                                <a:gd name="T18" fmla="+- 0 1009 914"/>
                                <a:gd name="T19" fmla="*/ 1009 h 4419"/>
                                <a:gd name="T20" fmla="+- 0 1524 1518"/>
                                <a:gd name="T21" fmla="*/ T20 w 8851"/>
                                <a:gd name="T22" fmla="+- 0 1070 914"/>
                                <a:gd name="T23" fmla="*/ 1070 h 4419"/>
                                <a:gd name="T24" fmla="+- 0 1518 1518"/>
                                <a:gd name="T25" fmla="*/ T24 w 8851"/>
                                <a:gd name="T26" fmla="+- 0 1116 914"/>
                                <a:gd name="T27" fmla="*/ 1116 h 4419"/>
                                <a:gd name="T28" fmla="+- 0 1519 1518"/>
                                <a:gd name="T29" fmla="*/ T28 w 8851"/>
                                <a:gd name="T30" fmla="+- 0 5137 914"/>
                                <a:gd name="T31" fmla="*/ 5137 h 4419"/>
                                <a:gd name="T32" fmla="+- 0 1532 1518"/>
                                <a:gd name="T33" fmla="*/ T32 w 8851"/>
                                <a:gd name="T34" fmla="+- 0 5203 914"/>
                                <a:gd name="T35" fmla="*/ 5203 h 4419"/>
                                <a:gd name="T36" fmla="+- 0 1565 1518"/>
                                <a:gd name="T37" fmla="*/ T36 w 8851"/>
                                <a:gd name="T38" fmla="+- 0 5260 914"/>
                                <a:gd name="T39" fmla="*/ 5260 h 4419"/>
                                <a:gd name="T40" fmla="+- 0 1613 1518"/>
                                <a:gd name="T41" fmla="*/ T40 w 8851"/>
                                <a:gd name="T42" fmla="+- 0 5302 914"/>
                                <a:gd name="T43" fmla="*/ 5302 h 4419"/>
                                <a:gd name="T44" fmla="+- 0 1674 1518"/>
                                <a:gd name="T45" fmla="*/ T44 w 8851"/>
                                <a:gd name="T46" fmla="+- 0 5328 914"/>
                                <a:gd name="T47" fmla="*/ 5328 h 4419"/>
                                <a:gd name="T48" fmla="+- 0 1720 1518"/>
                                <a:gd name="T49" fmla="*/ T48 w 8851"/>
                                <a:gd name="T50" fmla="+- 0 5333 914"/>
                                <a:gd name="T51" fmla="*/ 5333 h 4419"/>
                                <a:gd name="T52" fmla="+- 0 10173 1518"/>
                                <a:gd name="T53" fmla="*/ T52 w 8851"/>
                                <a:gd name="T54" fmla="+- 0 5333 914"/>
                                <a:gd name="T55" fmla="*/ 5333 h 4419"/>
                                <a:gd name="T56" fmla="+- 0 10239 1518"/>
                                <a:gd name="T57" fmla="*/ T56 w 8851"/>
                                <a:gd name="T58" fmla="+- 0 5320 914"/>
                                <a:gd name="T59" fmla="*/ 5320 h 4419"/>
                                <a:gd name="T60" fmla="+- 0 10296 1518"/>
                                <a:gd name="T61" fmla="*/ T60 w 8851"/>
                                <a:gd name="T62" fmla="+- 0 5287 914"/>
                                <a:gd name="T63" fmla="*/ 5287 h 4419"/>
                                <a:gd name="T64" fmla="+- 0 10339 1518"/>
                                <a:gd name="T65" fmla="*/ T64 w 8851"/>
                                <a:gd name="T66" fmla="+- 0 5238 914"/>
                                <a:gd name="T67" fmla="*/ 5238 h 4419"/>
                                <a:gd name="T68" fmla="+- 0 10364 1518"/>
                                <a:gd name="T69" fmla="*/ T68 w 8851"/>
                                <a:gd name="T70" fmla="+- 0 5177 914"/>
                                <a:gd name="T71" fmla="*/ 5177 h 4419"/>
                                <a:gd name="T72" fmla="+- 0 10369 1518"/>
                                <a:gd name="T73" fmla="*/ T72 w 8851"/>
                                <a:gd name="T74" fmla="+- 0 5132 914"/>
                                <a:gd name="T75" fmla="*/ 5132 h 4419"/>
                                <a:gd name="T76" fmla="+- 0 10369 1518"/>
                                <a:gd name="T77" fmla="*/ T76 w 8851"/>
                                <a:gd name="T78" fmla="+- 0 1110 914"/>
                                <a:gd name="T79" fmla="*/ 1110 h 4419"/>
                                <a:gd name="T80" fmla="+- 0 10356 1518"/>
                                <a:gd name="T81" fmla="*/ T80 w 8851"/>
                                <a:gd name="T82" fmla="+- 0 1044 914"/>
                                <a:gd name="T83" fmla="*/ 1044 h 4419"/>
                                <a:gd name="T84" fmla="+- 0 10323 1518"/>
                                <a:gd name="T85" fmla="*/ T84 w 8851"/>
                                <a:gd name="T86" fmla="+- 0 988 914"/>
                                <a:gd name="T87" fmla="*/ 988 h 4419"/>
                                <a:gd name="T88" fmla="+- 0 10274 1518"/>
                                <a:gd name="T89" fmla="*/ T88 w 8851"/>
                                <a:gd name="T90" fmla="+- 0 945 914"/>
                                <a:gd name="T91" fmla="*/ 945 h 4419"/>
                                <a:gd name="T92" fmla="+- 0 10213 1518"/>
                                <a:gd name="T93" fmla="*/ T92 w 8851"/>
                                <a:gd name="T94" fmla="+- 0 920 914"/>
                                <a:gd name="T95" fmla="*/ 920 h 4419"/>
                                <a:gd name="T96" fmla="+- 0 10168 1518"/>
                                <a:gd name="T97" fmla="*/ T96 w 8851"/>
                                <a:gd name="T98" fmla="+- 0 914 914"/>
                                <a:gd name="T99" fmla="*/ 914 h 4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51" h="4419">
                                  <a:moveTo>
                                    <a:pt x="8650" y="0"/>
                                  </a:moveTo>
                                  <a:lnTo>
                                    <a:pt x="197" y="1"/>
                                  </a:lnTo>
                                  <a:lnTo>
                                    <a:pt x="130" y="14"/>
                                  </a:lnTo>
                                  <a:lnTo>
                                    <a:pt x="74" y="46"/>
                                  </a:lnTo>
                                  <a:lnTo>
                                    <a:pt x="31" y="95"/>
                                  </a:lnTo>
                                  <a:lnTo>
                                    <a:pt x="6" y="156"/>
                                  </a:lnTo>
                                  <a:lnTo>
                                    <a:pt x="0" y="202"/>
                                  </a:lnTo>
                                  <a:lnTo>
                                    <a:pt x="1" y="4223"/>
                                  </a:lnTo>
                                  <a:lnTo>
                                    <a:pt x="14" y="4289"/>
                                  </a:lnTo>
                                  <a:lnTo>
                                    <a:pt x="47" y="4346"/>
                                  </a:lnTo>
                                  <a:lnTo>
                                    <a:pt x="95" y="4388"/>
                                  </a:lnTo>
                                  <a:lnTo>
                                    <a:pt x="156" y="4414"/>
                                  </a:lnTo>
                                  <a:lnTo>
                                    <a:pt x="202" y="4419"/>
                                  </a:lnTo>
                                  <a:lnTo>
                                    <a:pt x="8655" y="4419"/>
                                  </a:lnTo>
                                  <a:lnTo>
                                    <a:pt x="8721" y="4406"/>
                                  </a:lnTo>
                                  <a:lnTo>
                                    <a:pt x="8778" y="4373"/>
                                  </a:lnTo>
                                  <a:lnTo>
                                    <a:pt x="8821" y="4324"/>
                                  </a:lnTo>
                                  <a:lnTo>
                                    <a:pt x="8846" y="4263"/>
                                  </a:lnTo>
                                  <a:lnTo>
                                    <a:pt x="8851" y="4218"/>
                                  </a:lnTo>
                                  <a:lnTo>
                                    <a:pt x="8851" y="196"/>
                                  </a:lnTo>
                                  <a:lnTo>
                                    <a:pt x="8838" y="130"/>
                                  </a:lnTo>
                                  <a:lnTo>
                                    <a:pt x="8805" y="74"/>
                                  </a:lnTo>
                                  <a:lnTo>
                                    <a:pt x="8756" y="31"/>
                                  </a:lnTo>
                                  <a:lnTo>
                                    <a:pt x="8695" y="6"/>
                                  </a:lnTo>
                                  <a:lnTo>
                                    <a:pt x="865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323"/>
                        <wpg:cNvGrpSpPr>
                          <a:grpSpLocks/>
                        </wpg:cNvGrpSpPr>
                        <wpg:grpSpPr bwMode="auto">
                          <a:xfrm>
                            <a:off x="1518" y="914"/>
                            <a:ext cx="8851" cy="4419"/>
                            <a:chOff x="1518" y="914"/>
                            <a:chExt cx="8851" cy="4419"/>
                          </a:xfrm>
                        </wpg:grpSpPr>
                        <wps:wsp>
                          <wps:cNvPr id="1466" name="Freeform 324"/>
                          <wps:cNvSpPr>
                            <a:spLocks/>
                          </wps:cNvSpPr>
                          <wps:spPr bwMode="auto">
                            <a:xfrm>
                              <a:off x="1518" y="914"/>
                              <a:ext cx="8851" cy="4419"/>
                            </a:xfrm>
                            <a:custGeom>
                              <a:avLst/>
                              <a:gdLst>
                                <a:gd name="T0" fmla="+- 0 1518 1518"/>
                                <a:gd name="T1" fmla="*/ T0 w 8851"/>
                                <a:gd name="T2" fmla="+- 0 1116 914"/>
                                <a:gd name="T3" fmla="*/ 1116 h 4419"/>
                                <a:gd name="T4" fmla="+- 0 1530 1518"/>
                                <a:gd name="T5" fmla="*/ T4 w 8851"/>
                                <a:gd name="T6" fmla="+- 0 1049 914"/>
                                <a:gd name="T7" fmla="*/ 1049 h 4419"/>
                                <a:gd name="T8" fmla="+- 0 1561 1518"/>
                                <a:gd name="T9" fmla="*/ T8 w 8851"/>
                                <a:gd name="T10" fmla="+- 0 991 914"/>
                                <a:gd name="T11" fmla="*/ 991 h 4419"/>
                                <a:gd name="T12" fmla="+- 0 1609 1518"/>
                                <a:gd name="T13" fmla="*/ T12 w 8851"/>
                                <a:gd name="T14" fmla="+- 0 948 914"/>
                                <a:gd name="T15" fmla="*/ 948 h 4419"/>
                                <a:gd name="T16" fmla="+- 0 1669 1518"/>
                                <a:gd name="T17" fmla="*/ T16 w 8851"/>
                                <a:gd name="T18" fmla="+- 0 921 914"/>
                                <a:gd name="T19" fmla="*/ 921 h 4419"/>
                                <a:gd name="T20" fmla="+- 0 10168 1518"/>
                                <a:gd name="T21" fmla="*/ T20 w 8851"/>
                                <a:gd name="T22" fmla="+- 0 914 914"/>
                                <a:gd name="T23" fmla="*/ 914 h 4419"/>
                                <a:gd name="T24" fmla="+- 0 10191 1518"/>
                                <a:gd name="T25" fmla="*/ T24 w 8851"/>
                                <a:gd name="T26" fmla="+- 0 916 914"/>
                                <a:gd name="T27" fmla="*/ 916 h 4419"/>
                                <a:gd name="T28" fmla="+- 0 10255 1518"/>
                                <a:gd name="T29" fmla="*/ T28 w 8851"/>
                                <a:gd name="T30" fmla="+- 0 934 914"/>
                                <a:gd name="T31" fmla="*/ 934 h 4419"/>
                                <a:gd name="T32" fmla="+- 0 10308 1518"/>
                                <a:gd name="T33" fmla="*/ T32 w 8851"/>
                                <a:gd name="T34" fmla="+- 0 972 914"/>
                                <a:gd name="T35" fmla="*/ 972 h 4419"/>
                                <a:gd name="T36" fmla="+- 0 10347 1518"/>
                                <a:gd name="T37" fmla="*/ T36 w 8851"/>
                                <a:gd name="T38" fmla="+- 0 1024 914"/>
                                <a:gd name="T39" fmla="*/ 1024 h 4419"/>
                                <a:gd name="T40" fmla="+- 0 10367 1518"/>
                                <a:gd name="T41" fmla="*/ T40 w 8851"/>
                                <a:gd name="T42" fmla="+- 0 1087 914"/>
                                <a:gd name="T43" fmla="*/ 1087 h 4419"/>
                                <a:gd name="T44" fmla="+- 0 10369 1518"/>
                                <a:gd name="T45" fmla="*/ T44 w 8851"/>
                                <a:gd name="T46" fmla="+- 0 5132 914"/>
                                <a:gd name="T47" fmla="*/ 5132 h 4419"/>
                                <a:gd name="T48" fmla="+- 0 10368 1518"/>
                                <a:gd name="T49" fmla="*/ T48 w 8851"/>
                                <a:gd name="T50" fmla="+- 0 5155 914"/>
                                <a:gd name="T51" fmla="*/ 5155 h 4419"/>
                                <a:gd name="T52" fmla="+- 0 10349 1518"/>
                                <a:gd name="T53" fmla="*/ T52 w 8851"/>
                                <a:gd name="T54" fmla="+- 0 5219 914"/>
                                <a:gd name="T55" fmla="*/ 5219 h 4419"/>
                                <a:gd name="T56" fmla="+- 0 10312 1518"/>
                                <a:gd name="T57" fmla="*/ T56 w 8851"/>
                                <a:gd name="T58" fmla="+- 0 5272 914"/>
                                <a:gd name="T59" fmla="*/ 5272 h 4419"/>
                                <a:gd name="T60" fmla="+- 0 10259 1518"/>
                                <a:gd name="T61" fmla="*/ T60 w 8851"/>
                                <a:gd name="T62" fmla="+- 0 5311 914"/>
                                <a:gd name="T63" fmla="*/ 5311 h 4419"/>
                                <a:gd name="T64" fmla="+- 0 10196 1518"/>
                                <a:gd name="T65" fmla="*/ T64 w 8851"/>
                                <a:gd name="T66" fmla="+- 0 5331 914"/>
                                <a:gd name="T67" fmla="*/ 5331 h 4419"/>
                                <a:gd name="T68" fmla="+- 0 1720 1518"/>
                                <a:gd name="T69" fmla="*/ T68 w 8851"/>
                                <a:gd name="T70" fmla="+- 0 5333 914"/>
                                <a:gd name="T71" fmla="*/ 5333 h 4419"/>
                                <a:gd name="T72" fmla="+- 0 1697 1518"/>
                                <a:gd name="T73" fmla="*/ T72 w 8851"/>
                                <a:gd name="T74" fmla="+- 0 5332 914"/>
                                <a:gd name="T75" fmla="*/ 5332 h 4419"/>
                                <a:gd name="T76" fmla="+- 0 1633 1518"/>
                                <a:gd name="T77" fmla="*/ T76 w 8851"/>
                                <a:gd name="T78" fmla="+- 0 5313 914"/>
                                <a:gd name="T79" fmla="*/ 5313 h 4419"/>
                                <a:gd name="T80" fmla="+- 0 1579 1518"/>
                                <a:gd name="T81" fmla="*/ T80 w 8851"/>
                                <a:gd name="T82" fmla="+- 0 5276 914"/>
                                <a:gd name="T83" fmla="*/ 5276 h 4419"/>
                                <a:gd name="T84" fmla="+- 0 1541 1518"/>
                                <a:gd name="T85" fmla="*/ T84 w 8851"/>
                                <a:gd name="T86" fmla="+- 0 5223 914"/>
                                <a:gd name="T87" fmla="*/ 5223 h 4419"/>
                                <a:gd name="T88" fmla="+- 0 1520 1518"/>
                                <a:gd name="T89" fmla="*/ T88 w 8851"/>
                                <a:gd name="T90" fmla="+- 0 5160 914"/>
                                <a:gd name="T91" fmla="*/ 5160 h 4419"/>
                                <a:gd name="T92" fmla="+- 0 1518 1518"/>
                                <a:gd name="T93" fmla="*/ T92 w 8851"/>
                                <a:gd name="T94" fmla="+- 0 1116 914"/>
                                <a:gd name="T95" fmla="*/ 1116 h 4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51" h="4419">
                                  <a:moveTo>
                                    <a:pt x="0" y="202"/>
                                  </a:moveTo>
                                  <a:lnTo>
                                    <a:pt x="12" y="135"/>
                                  </a:lnTo>
                                  <a:lnTo>
                                    <a:pt x="43" y="77"/>
                                  </a:lnTo>
                                  <a:lnTo>
                                    <a:pt x="91" y="34"/>
                                  </a:lnTo>
                                  <a:lnTo>
                                    <a:pt x="151" y="7"/>
                                  </a:lnTo>
                                  <a:lnTo>
                                    <a:pt x="8650" y="0"/>
                                  </a:lnTo>
                                  <a:lnTo>
                                    <a:pt x="8673" y="2"/>
                                  </a:lnTo>
                                  <a:lnTo>
                                    <a:pt x="8737" y="20"/>
                                  </a:lnTo>
                                  <a:lnTo>
                                    <a:pt x="8790" y="58"/>
                                  </a:lnTo>
                                  <a:lnTo>
                                    <a:pt x="8829" y="110"/>
                                  </a:lnTo>
                                  <a:lnTo>
                                    <a:pt x="8849" y="173"/>
                                  </a:lnTo>
                                  <a:lnTo>
                                    <a:pt x="8851" y="4218"/>
                                  </a:lnTo>
                                  <a:lnTo>
                                    <a:pt x="8850" y="4241"/>
                                  </a:lnTo>
                                  <a:lnTo>
                                    <a:pt x="8831" y="4305"/>
                                  </a:lnTo>
                                  <a:lnTo>
                                    <a:pt x="8794" y="4358"/>
                                  </a:lnTo>
                                  <a:lnTo>
                                    <a:pt x="8741" y="4397"/>
                                  </a:lnTo>
                                  <a:lnTo>
                                    <a:pt x="8678" y="4417"/>
                                  </a:lnTo>
                                  <a:lnTo>
                                    <a:pt x="202" y="4419"/>
                                  </a:lnTo>
                                  <a:lnTo>
                                    <a:pt x="179" y="4418"/>
                                  </a:lnTo>
                                  <a:lnTo>
                                    <a:pt x="115" y="4399"/>
                                  </a:lnTo>
                                  <a:lnTo>
                                    <a:pt x="61" y="4362"/>
                                  </a:lnTo>
                                  <a:lnTo>
                                    <a:pt x="23" y="4309"/>
                                  </a:lnTo>
                                  <a:lnTo>
                                    <a:pt x="2" y="4246"/>
                                  </a:lnTo>
                                  <a:lnTo>
                                    <a:pt x="0" y="202"/>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321"/>
                        <wpg:cNvGrpSpPr>
                          <a:grpSpLocks/>
                        </wpg:cNvGrpSpPr>
                        <wpg:grpSpPr bwMode="auto">
                          <a:xfrm>
                            <a:off x="1849" y="3124"/>
                            <a:ext cx="1895" cy="994"/>
                            <a:chOff x="1849" y="3124"/>
                            <a:chExt cx="1895" cy="994"/>
                          </a:xfrm>
                        </wpg:grpSpPr>
                        <wps:wsp>
                          <wps:cNvPr id="1468" name="Freeform 322"/>
                          <wps:cNvSpPr>
                            <a:spLocks/>
                          </wps:cNvSpPr>
                          <wps:spPr bwMode="auto">
                            <a:xfrm>
                              <a:off x="1849" y="3124"/>
                              <a:ext cx="1895" cy="994"/>
                            </a:xfrm>
                            <a:custGeom>
                              <a:avLst/>
                              <a:gdLst>
                                <a:gd name="T0" fmla="+- 0 1849 1849"/>
                                <a:gd name="T1" fmla="*/ T0 w 1895"/>
                                <a:gd name="T2" fmla="+- 0 4117 3124"/>
                                <a:gd name="T3" fmla="*/ 4117 h 994"/>
                                <a:gd name="T4" fmla="+- 0 3743 1849"/>
                                <a:gd name="T5" fmla="*/ T4 w 1895"/>
                                <a:gd name="T6" fmla="+- 0 4117 3124"/>
                                <a:gd name="T7" fmla="*/ 4117 h 994"/>
                                <a:gd name="T8" fmla="+- 0 3743 1849"/>
                                <a:gd name="T9" fmla="*/ T8 w 1895"/>
                                <a:gd name="T10" fmla="+- 0 3124 3124"/>
                                <a:gd name="T11" fmla="*/ 3124 h 994"/>
                                <a:gd name="T12" fmla="+- 0 1849 1849"/>
                                <a:gd name="T13" fmla="*/ T12 w 1895"/>
                                <a:gd name="T14" fmla="+- 0 3124 3124"/>
                                <a:gd name="T15" fmla="*/ 3124 h 994"/>
                                <a:gd name="T16" fmla="+- 0 1849 1849"/>
                                <a:gd name="T17" fmla="*/ T16 w 1895"/>
                                <a:gd name="T18" fmla="+- 0 4117 3124"/>
                                <a:gd name="T19" fmla="*/ 4117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319"/>
                        <wpg:cNvGrpSpPr>
                          <a:grpSpLocks/>
                        </wpg:cNvGrpSpPr>
                        <wpg:grpSpPr bwMode="auto">
                          <a:xfrm>
                            <a:off x="1849" y="3124"/>
                            <a:ext cx="1895" cy="994"/>
                            <a:chOff x="1849" y="3124"/>
                            <a:chExt cx="1895" cy="994"/>
                          </a:xfrm>
                        </wpg:grpSpPr>
                        <wps:wsp>
                          <wps:cNvPr id="1470" name="Freeform 320"/>
                          <wps:cNvSpPr>
                            <a:spLocks/>
                          </wps:cNvSpPr>
                          <wps:spPr bwMode="auto">
                            <a:xfrm>
                              <a:off x="1849" y="3124"/>
                              <a:ext cx="1895" cy="994"/>
                            </a:xfrm>
                            <a:custGeom>
                              <a:avLst/>
                              <a:gdLst>
                                <a:gd name="T0" fmla="+- 0 1849 1849"/>
                                <a:gd name="T1" fmla="*/ T0 w 1895"/>
                                <a:gd name="T2" fmla="+- 0 4117 3124"/>
                                <a:gd name="T3" fmla="*/ 4117 h 994"/>
                                <a:gd name="T4" fmla="+- 0 3743 1849"/>
                                <a:gd name="T5" fmla="*/ T4 w 1895"/>
                                <a:gd name="T6" fmla="+- 0 4117 3124"/>
                                <a:gd name="T7" fmla="*/ 4117 h 994"/>
                                <a:gd name="T8" fmla="+- 0 3743 1849"/>
                                <a:gd name="T9" fmla="*/ T8 w 1895"/>
                                <a:gd name="T10" fmla="+- 0 3124 3124"/>
                                <a:gd name="T11" fmla="*/ 3124 h 994"/>
                                <a:gd name="T12" fmla="+- 0 1849 1849"/>
                                <a:gd name="T13" fmla="*/ T12 w 1895"/>
                                <a:gd name="T14" fmla="+- 0 3124 3124"/>
                                <a:gd name="T15" fmla="*/ 3124 h 994"/>
                                <a:gd name="T16" fmla="+- 0 1849 1849"/>
                                <a:gd name="T17" fmla="*/ T16 w 1895"/>
                                <a:gd name="T18" fmla="+- 0 4117 3124"/>
                                <a:gd name="T19" fmla="*/ 4117 h 994"/>
                              </a:gdLst>
                              <a:ahLst/>
                              <a:cxnLst>
                                <a:cxn ang="0">
                                  <a:pos x="T1" y="T3"/>
                                </a:cxn>
                                <a:cxn ang="0">
                                  <a:pos x="T5" y="T7"/>
                                </a:cxn>
                                <a:cxn ang="0">
                                  <a:pos x="T9" y="T11"/>
                                </a:cxn>
                                <a:cxn ang="0">
                                  <a:pos x="T13" y="T15"/>
                                </a:cxn>
                                <a:cxn ang="0">
                                  <a:pos x="T17" y="T19"/>
                                </a:cxn>
                              </a:cxnLst>
                              <a:rect l="0" t="0" r="r" b="b"/>
                              <a:pathLst>
                                <a:path w="1895" h="994">
                                  <a:moveTo>
                                    <a:pt x="0" y="993"/>
                                  </a:moveTo>
                                  <a:lnTo>
                                    <a:pt x="1894" y="993"/>
                                  </a:lnTo>
                                  <a:lnTo>
                                    <a:pt x="1894" y="0"/>
                                  </a:lnTo>
                                  <a:lnTo>
                                    <a:pt x="0" y="0"/>
                                  </a:lnTo>
                                  <a:lnTo>
                                    <a:pt x="0" y="993"/>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317"/>
                        <wpg:cNvGrpSpPr>
                          <a:grpSpLocks/>
                        </wpg:cNvGrpSpPr>
                        <wpg:grpSpPr bwMode="auto">
                          <a:xfrm>
                            <a:off x="1954" y="3234"/>
                            <a:ext cx="1893" cy="996"/>
                            <a:chOff x="1954" y="3234"/>
                            <a:chExt cx="1893" cy="996"/>
                          </a:xfrm>
                        </wpg:grpSpPr>
                        <wps:wsp>
                          <wps:cNvPr id="1472" name="Freeform 318"/>
                          <wps:cNvSpPr>
                            <a:spLocks/>
                          </wps:cNvSpPr>
                          <wps:spPr bwMode="auto">
                            <a:xfrm>
                              <a:off x="1954" y="3234"/>
                              <a:ext cx="1893" cy="996"/>
                            </a:xfrm>
                            <a:custGeom>
                              <a:avLst/>
                              <a:gdLst>
                                <a:gd name="T0" fmla="+- 0 1954 1954"/>
                                <a:gd name="T1" fmla="*/ T0 w 1893"/>
                                <a:gd name="T2" fmla="+- 0 4229 3234"/>
                                <a:gd name="T3" fmla="*/ 4229 h 996"/>
                                <a:gd name="T4" fmla="+- 0 3846 1954"/>
                                <a:gd name="T5" fmla="*/ T4 w 1893"/>
                                <a:gd name="T6" fmla="+- 0 4229 3234"/>
                                <a:gd name="T7" fmla="*/ 4229 h 996"/>
                                <a:gd name="T8" fmla="+- 0 3846 1954"/>
                                <a:gd name="T9" fmla="*/ T8 w 1893"/>
                                <a:gd name="T10" fmla="+- 0 3234 3234"/>
                                <a:gd name="T11" fmla="*/ 3234 h 996"/>
                                <a:gd name="T12" fmla="+- 0 1954 1954"/>
                                <a:gd name="T13" fmla="*/ T12 w 1893"/>
                                <a:gd name="T14" fmla="+- 0 3234 3234"/>
                                <a:gd name="T15" fmla="*/ 3234 h 996"/>
                                <a:gd name="T16" fmla="+- 0 1954 1954"/>
                                <a:gd name="T17" fmla="*/ T16 w 1893"/>
                                <a:gd name="T18" fmla="+- 0 4229 3234"/>
                                <a:gd name="T19" fmla="*/ 4229 h 996"/>
                              </a:gdLst>
                              <a:ahLst/>
                              <a:cxnLst>
                                <a:cxn ang="0">
                                  <a:pos x="T1" y="T3"/>
                                </a:cxn>
                                <a:cxn ang="0">
                                  <a:pos x="T5" y="T7"/>
                                </a:cxn>
                                <a:cxn ang="0">
                                  <a:pos x="T9" y="T11"/>
                                </a:cxn>
                                <a:cxn ang="0">
                                  <a:pos x="T13" y="T15"/>
                                </a:cxn>
                                <a:cxn ang="0">
                                  <a:pos x="T17" y="T19"/>
                                </a:cxn>
                              </a:cxnLst>
                              <a:rect l="0" t="0" r="r" b="b"/>
                              <a:pathLst>
                                <a:path w="1893" h="996">
                                  <a:moveTo>
                                    <a:pt x="0" y="995"/>
                                  </a:moveTo>
                                  <a:lnTo>
                                    <a:pt x="1892" y="995"/>
                                  </a:lnTo>
                                  <a:lnTo>
                                    <a:pt x="1892" y="0"/>
                                  </a:lnTo>
                                  <a:lnTo>
                                    <a:pt x="0" y="0"/>
                                  </a:lnTo>
                                  <a:lnTo>
                                    <a:pt x="0" y="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315"/>
                        <wpg:cNvGrpSpPr>
                          <a:grpSpLocks/>
                        </wpg:cNvGrpSpPr>
                        <wpg:grpSpPr bwMode="auto">
                          <a:xfrm>
                            <a:off x="1954" y="3234"/>
                            <a:ext cx="1893" cy="996"/>
                            <a:chOff x="1954" y="3234"/>
                            <a:chExt cx="1893" cy="996"/>
                          </a:xfrm>
                        </wpg:grpSpPr>
                        <wps:wsp>
                          <wps:cNvPr id="1474" name="Freeform 316"/>
                          <wps:cNvSpPr>
                            <a:spLocks/>
                          </wps:cNvSpPr>
                          <wps:spPr bwMode="auto">
                            <a:xfrm>
                              <a:off x="1954" y="3234"/>
                              <a:ext cx="1893" cy="996"/>
                            </a:xfrm>
                            <a:custGeom>
                              <a:avLst/>
                              <a:gdLst>
                                <a:gd name="T0" fmla="+- 0 1954 1954"/>
                                <a:gd name="T1" fmla="*/ T0 w 1893"/>
                                <a:gd name="T2" fmla="+- 0 4229 3234"/>
                                <a:gd name="T3" fmla="*/ 4229 h 996"/>
                                <a:gd name="T4" fmla="+- 0 3846 1954"/>
                                <a:gd name="T5" fmla="*/ T4 w 1893"/>
                                <a:gd name="T6" fmla="+- 0 4229 3234"/>
                                <a:gd name="T7" fmla="*/ 4229 h 996"/>
                                <a:gd name="T8" fmla="+- 0 3846 1954"/>
                                <a:gd name="T9" fmla="*/ T8 w 1893"/>
                                <a:gd name="T10" fmla="+- 0 3234 3234"/>
                                <a:gd name="T11" fmla="*/ 3234 h 996"/>
                                <a:gd name="T12" fmla="+- 0 1954 1954"/>
                                <a:gd name="T13" fmla="*/ T12 w 1893"/>
                                <a:gd name="T14" fmla="+- 0 3234 3234"/>
                                <a:gd name="T15" fmla="*/ 3234 h 996"/>
                                <a:gd name="T16" fmla="+- 0 1954 1954"/>
                                <a:gd name="T17" fmla="*/ T16 w 1893"/>
                                <a:gd name="T18" fmla="+- 0 4229 3234"/>
                                <a:gd name="T19" fmla="*/ 4229 h 996"/>
                              </a:gdLst>
                              <a:ahLst/>
                              <a:cxnLst>
                                <a:cxn ang="0">
                                  <a:pos x="T1" y="T3"/>
                                </a:cxn>
                                <a:cxn ang="0">
                                  <a:pos x="T5" y="T7"/>
                                </a:cxn>
                                <a:cxn ang="0">
                                  <a:pos x="T9" y="T11"/>
                                </a:cxn>
                                <a:cxn ang="0">
                                  <a:pos x="T13" y="T15"/>
                                </a:cxn>
                                <a:cxn ang="0">
                                  <a:pos x="T17" y="T19"/>
                                </a:cxn>
                              </a:cxnLst>
                              <a:rect l="0" t="0" r="r" b="b"/>
                              <a:pathLst>
                                <a:path w="1893" h="996">
                                  <a:moveTo>
                                    <a:pt x="0" y="995"/>
                                  </a:moveTo>
                                  <a:lnTo>
                                    <a:pt x="1892" y="995"/>
                                  </a:lnTo>
                                  <a:lnTo>
                                    <a:pt x="1892" y="0"/>
                                  </a:lnTo>
                                  <a:lnTo>
                                    <a:pt x="0" y="0"/>
                                  </a:lnTo>
                                  <a:lnTo>
                                    <a:pt x="0" y="995"/>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313"/>
                        <wpg:cNvGrpSpPr>
                          <a:grpSpLocks/>
                        </wpg:cNvGrpSpPr>
                        <wpg:grpSpPr bwMode="auto">
                          <a:xfrm>
                            <a:off x="2059" y="3346"/>
                            <a:ext cx="1893" cy="994"/>
                            <a:chOff x="2059" y="3346"/>
                            <a:chExt cx="1893" cy="994"/>
                          </a:xfrm>
                        </wpg:grpSpPr>
                        <wps:wsp>
                          <wps:cNvPr id="1476" name="Freeform 314"/>
                          <wps:cNvSpPr>
                            <a:spLocks/>
                          </wps:cNvSpPr>
                          <wps:spPr bwMode="auto">
                            <a:xfrm>
                              <a:off x="2059" y="3346"/>
                              <a:ext cx="1893" cy="994"/>
                            </a:xfrm>
                            <a:custGeom>
                              <a:avLst/>
                              <a:gdLst>
                                <a:gd name="T0" fmla="+- 0 2059 2059"/>
                                <a:gd name="T1" fmla="*/ T0 w 1893"/>
                                <a:gd name="T2" fmla="+- 0 4339 3346"/>
                                <a:gd name="T3" fmla="*/ 4339 h 994"/>
                                <a:gd name="T4" fmla="+- 0 3952 2059"/>
                                <a:gd name="T5" fmla="*/ T4 w 1893"/>
                                <a:gd name="T6" fmla="+- 0 4339 3346"/>
                                <a:gd name="T7" fmla="*/ 4339 h 994"/>
                                <a:gd name="T8" fmla="+- 0 3952 2059"/>
                                <a:gd name="T9" fmla="*/ T8 w 1893"/>
                                <a:gd name="T10" fmla="+- 0 3346 3346"/>
                                <a:gd name="T11" fmla="*/ 3346 h 994"/>
                                <a:gd name="T12" fmla="+- 0 2059 2059"/>
                                <a:gd name="T13" fmla="*/ T12 w 1893"/>
                                <a:gd name="T14" fmla="+- 0 3346 3346"/>
                                <a:gd name="T15" fmla="*/ 3346 h 994"/>
                                <a:gd name="T16" fmla="+- 0 2059 2059"/>
                                <a:gd name="T17" fmla="*/ T16 w 1893"/>
                                <a:gd name="T18" fmla="+- 0 4339 3346"/>
                                <a:gd name="T19" fmla="*/ 4339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311"/>
                        <wpg:cNvGrpSpPr>
                          <a:grpSpLocks/>
                        </wpg:cNvGrpSpPr>
                        <wpg:grpSpPr bwMode="auto">
                          <a:xfrm>
                            <a:off x="2059" y="3346"/>
                            <a:ext cx="1893" cy="994"/>
                            <a:chOff x="2059" y="3346"/>
                            <a:chExt cx="1893" cy="994"/>
                          </a:xfrm>
                        </wpg:grpSpPr>
                        <wps:wsp>
                          <wps:cNvPr id="1478" name="Freeform 312"/>
                          <wps:cNvSpPr>
                            <a:spLocks/>
                          </wps:cNvSpPr>
                          <wps:spPr bwMode="auto">
                            <a:xfrm>
                              <a:off x="2059" y="3346"/>
                              <a:ext cx="1893" cy="994"/>
                            </a:xfrm>
                            <a:custGeom>
                              <a:avLst/>
                              <a:gdLst>
                                <a:gd name="T0" fmla="+- 0 2059 2059"/>
                                <a:gd name="T1" fmla="*/ T0 w 1893"/>
                                <a:gd name="T2" fmla="+- 0 4339 3346"/>
                                <a:gd name="T3" fmla="*/ 4339 h 994"/>
                                <a:gd name="T4" fmla="+- 0 3952 2059"/>
                                <a:gd name="T5" fmla="*/ T4 w 1893"/>
                                <a:gd name="T6" fmla="+- 0 4339 3346"/>
                                <a:gd name="T7" fmla="*/ 4339 h 994"/>
                                <a:gd name="T8" fmla="+- 0 3952 2059"/>
                                <a:gd name="T9" fmla="*/ T8 w 1893"/>
                                <a:gd name="T10" fmla="+- 0 3346 3346"/>
                                <a:gd name="T11" fmla="*/ 3346 h 994"/>
                                <a:gd name="T12" fmla="+- 0 2059 2059"/>
                                <a:gd name="T13" fmla="*/ T12 w 1893"/>
                                <a:gd name="T14" fmla="+- 0 3346 3346"/>
                                <a:gd name="T15" fmla="*/ 3346 h 994"/>
                                <a:gd name="T16" fmla="+- 0 2059 2059"/>
                                <a:gd name="T17" fmla="*/ T16 w 1893"/>
                                <a:gd name="T18" fmla="+- 0 4339 3346"/>
                                <a:gd name="T19" fmla="*/ 4339 h 994"/>
                              </a:gdLst>
                              <a:ahLst/>
                              <a:cxnLst>
                                <a:cxn ang="0">
                                  <a:pos x="T1" y="T3"/>
                                </a:cxn>
                                <a:cxn ang="0">
                                  <a:pos x="T5" y="T7"/>
                                </a:cxn>
                                <a:cxn ang="0">
                                  <a:pos x="T9" y="T11"/>
                                </a:cxn>
                                <a:cxn ang="0">
                                  <a:pos x="T13" y="T15"/>
                                </a:cxn>
                                <a:cxn ang="0">
                                  <a:pos x="T17" y="T19"/>
                                </a:cxn>
                              </a:cxnLst>
                              <a:rect l="0" t="0" r="r" b="b"/>
                              <a:pathLst>
                                <a:path w="1893" h="994">
                                  <a:moveTo>
                                    <a:pt x="0" y="993"/>
                                  </a:moveTo>
                                  <a:lnTo>
                                    <a:pt x="1893" y="993"/>
                                  </a:lnTo>
                                  <a:lnTo>
                                    <a:pt x="1893" y="0"/>
                                  </a:lnTo>
                                  <a:lnTo>
                                    <a:pt x="0" y="0"/>
                                  </a:lnTo>
                                  <a:lnTo>
                                    <a:pt x="0" y="993"/>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309"/>
                        <wpg:cNvGrpSpPr>
                          <a:grpSpLocks/>
                        </wpg:cNvGrpSpPr>
                        <wpg:grpSpPr bwMode="auto">
                          <a:xfrm>
                            <a:off x="1849" y="1359"/>
                            <a:ext cx="1661" cy="994"/>
                            <a:chOff x="1849" y="1359"/>
                            <a:chExt cx="1661" cy="994"/>
                          </a:xfrm>
                        </wpg:grpSpPr>
                        <wps:wsp>
                          <wps:cNvPr id="1480" name="Freeform 310"/>
                          <wps:cNvSpPr>
                            <a:spLocks/>
                          </wps:cNvSpPr>
                          <wps:spPr bwMode="auto">
                            <a:xfrm>
                              <a:off x="1849" y="1359"/>
                              <a:ext cx="1661" cy="994"/>
                            </a:xfrm>
                            <a:custGeom>
                              <a:avLst/>
                              <a:gdLst>
                                <a:gd name="T0" fmla="+- 0 1849 1849"/>
                                <a:gd name="T1" fmla="*/ T0 w 1661"/>
                                <a:gd name="T2" fmla="+- 0 2352 1359"/>
                                <a:gd name="T3" fmla="*/ 2352 h 994"/>
                                <a:gd name="T4" fmla="+- 0 3509 1849"/>
                                <a:gd name="T5" fmla="*/ T4 w 1661"/>
                                <a:gd name="T6" fmla="+- 0 2352 1359"/>
                                <a:gd name="T7" fmla="*/ 2352 h 994"/>
                                <a:gd name="T8" fmla="+- 0 3509 1849"/>
                                <a:gd name="T9" fmla="*/ T8 w 1661"/>
                                <a:gd name="T10" fmla="+- 0 1359 1359"/>
                                <a:gd name="T11" fmla="*/ 1359 h 994"/>
                                <a:gd name="T12" fmla="+- 0 1849 1849"/>
                                <a:gd name="T13" fmla="*/ T12 w 1661"/>
                                <a:gd name="T14" fmla="+- 0 1359 1359"/>
                                <a:gd name="T15" fmla="*/ 1359 h 994"/>
                                <a:gd name="T16" fmla="+- 0 1849 1849"/>
                                <a:gd name="T17" fmla="*/ T16 w 1661"/>
                                <a:gd name="T18" fmla="+- 0 2352 1359"/>
                                <a:gd name="T19" fmla="*/ 2352 h 994"/>
                              </a:gdLst>
                              <a:ahLst/>
                              <a:cxnLst>
                                <a:cxn ang="0">
                                  <a:pos x="T1" y="T3"/>
                                </a:cxn>
                                <a:cxn ang="0">
                                  <a:pos x="T5" y="T7"/>
                                </a:cxn>
                                <a:cxn ang="0">
                                  <a:pos x="T9" y="T11"/>
                                </a:cxn>
                                <a:cxn ang="0">
                                  <a:pos x="T13" y="T15"/>
                                </a:cxn>
                                <a:cxn ang="0">
                                  <a:pos x="T17" y="T19"/>
                                </a:cxn>
                              </a:cxnLst>
                              <a:rect l="0" t="0" r="r" b="b"/>
                              <a:pathLst>
                                <a:path w="1661" h="994">
                                  <a:moveTo>
                                    <a:pt x="0" y="993"/>
                                  </a:moveTo>
                                  <a:lnTo>
                                    <a:pt x="1660" y="993"/>
                                  </a:lnTo>
                                  <a:lnTo>
                                    <a:pt x="166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307"/>
                        <wpg:cNvGrpSpPr>
                          <a:grpSpLocks/>
                        </wpg:cNvGrpSpPr>
                        <wpg:grpSpPr bwMode="auto">
                          <a:xfrm>
                            <a:off x="1849" y="1359"/>
                            <a:ext cx="1661" cy="994"/>
                            <a:chOff x="1849" y="1359"/>
                            <a:chExt cx="1661" cy="994"/>
                          </a:xfrm>
                        </wpg:grpSpPr>
                        <wps:wsp>
                          <wps:cNvPr id="1482" name="Freeform 308"/>
                          <wps:cNvSpPr>
                            <a:spLocks/>
                          </wps:cNvSpPr>
                          <wps:spPr bwMode="auto">
                            <a:xfrm>
                              <a:off x="1849" y="1359"/>
                              <a:ext cx="1661" cy="994"/>
                            </a:xfrm>
                            <a:custGeom>
                              <a:avLst/>
                              <a:gdLst>
                                <a:gd name="T0" fmla="+- 0 1849 1849"/>
                                <a:gd name="T1" fmla="*/ T0 w 1661"/>
                                <a:gd name="T2" fmla="+- 0 2352 1359"/>
                                <a:gd name="T3" fmla="*/ 2352 h 994"/>
                                <a:gd name="T4" fmla="+- 0 3509 1849"/>
                                <a:gd name="T5" fmla="*/ T4 w 1661"/>
                                <a:gd name="T6" fmla="+- 0 2352 1359"/>
                                <a:gd name="T7" fmla="*/ 2352 h 994"/>
                                <a:gd name="T8" fmla="+- 0 3509 1849"/>
                                <a:gd name="T9" fmla="*/ T8 w 1661"/>
                                <a:gd name="T10" fmla="+- 0 1359 1359"/>
                                <a:gd name="T11" fmla="*/ 1359 h 994"/>
                                <a:gd name="T12" fmla="+- 0 1849 1849"/>
                                <a:gd name="T13" fmla="*/ T12 w 1661"/>
                                <a:gd name="T14" fmla="+- 0 1359 1359"/>
                                <a:gd name="T15" fmla="*/ 1359 h 994"/>
                                <a:gd name="T16" fmla="+- 0 1849 1849"/>
                                <a:gd name="T17" fmla="*/ T16 w 1661"/>
                                <a:gd name="T18" fmla="+- 0 2352 1359"/>
                                <a:gd name="T19" fmla="*/ 2352 h 994"/>
                              </a:gdLst>
                              <a:ahLst/>
                              <a:cxnLst>
                                <a:cxn ang="0">
                                  <a:pos x="T1" y="T3"/>
                                </a:cxn>
                                <a:cxn ang="0">
                                  <a:pos x="T5" y="T7"/>
                                </a:cxn>
                                <a:cxn ang="0">
                                  <a:pos x="T9" y="T11"/>
                                </a:cxn>
                                <a:cxn ang="0">
                                  <a:pos x="T13" y="T15"/>
                                </a:cxn>
                                <a:cxn ang="0">
                                  <a:pos x="T17" y="T19"/>
                                </a:cxn>
                              </a:cxnLst>
                              <a:rect l="0" t="0" r="r" b="b"/>
                              <a:pathLst>
                                <a:path w="1661" h="994">
                                  <a:moveTo>
                                    <a:pt x="0" y="993"/>
                                  </a:moveTo>
                                  <a:lnTo>
                                    <a:pt x="1660" y="993"/>
                                  </a:lnTo>
                                  <a:lnTo>
                                    <a:pt x="1660" y="0"/>
                                  </a:lnTo>
                                  <a:lnTo>
                                    <a:pt x="0" y="0"/>
                                  </a:lnTo>
                                  <a:lnTo>
                                    <a:pt x="0" y="993"/>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305"/>
                        <wpg:cNvGrpSpPr>
                          <a:grpSpLocks/>
                        </wpg:cNvGrpSpPr>
                        <wpg:grpSpPr bwMode="auto">
                          <a:xfrm>
                            <a:off x="4837" y="1137"/>
                            <a:ext cx="1710" cy="994"/>
                            <a:chOff x="4837" y="1137"/>
                            <a:chExt cx="1710" cy="994"/>
                          </a:xfrm>
                        </wpg:grpSpPr>
                        <wps:wsp>
                          <wps:cNvPr id="1484" name="Freeform 306"/>
                          <wps:cNvSpPr>
                            <a:spLocks/>
                          </wps:cNvSpPr>
                          <wps:spPr bwMode="auto">
                            <a:xfrm>
                              <a:off x="4837" y="1137"/>
                              <a:ext cx="1710" cy="994"/>
                            </a:xfrm>
                            <a:custGeom>
                              <a:avLst/>
                              <a:gdLst>
                                <a:gd name="T0" fmla="+- 0 4837 4837"/>
                                <a:gd name="T1" fmla="*/ T0 w 1710"/>
                                <a:gd name="T2" fmla="+- 0 2130 1137"/>
                                <a:gd name="T3" fmla="*/ 2130 h 994"/>
                                <a:gd name="T4" fmla="+- 0 6547 4837"/>
                                <a:gd name="T5" fmla="*/ T4 w 1710"/>
                                <a:gd name="T6" fmla="+- 0 2130 1137"/>
                                <a:gd name="T7" fmla="*/ 2130 h 994"/>
                                <a:gd name="T8" fmla="+- 0 6547 4837"/>
                                <a:gd name="T9" fmla="*/ T8 w 1710"/>
                                <a:gd name="T10" fmla="+- 0 1137 1137"/>
                                <a:gd name="T11" fmla="*/ 1137 h 994"/>
                                <a:gd name="T12" fmla="+- 0 4837 4837"/>
                                <a:gd name="T13" fmla="*/ T12 w 1710"/>
                                <a:gd name="T14" fmla="+- 0 1137 1137"/>
                                <a:gd name="T15" fmla="*/ 1137 h 994"/>
                                <a:gd name="T16" fmla="+- 0 4837 4837"/>
                                <a:gd name="T17" fmla="*/ T16 w 1710"/>
                                <a:gd name="T18" fmla="+- 0 2130 1137"/>
                                <a:gd name="T19" fmla="*/ 2130 h 994"/>
                              </a:gdLst>
                              <a:ahLst/>
                              <a:cxnLst>
                                <a:cxn ang="0">
                                  <a:pos x="T1" y="T3"/>
                                </a:cxn>
                                <a:cxn ang="0">
                                  <a:pos x="T5" y="T7"/>
                                </a:cxn>
                                <a:cxn ang="0">
                                  <a:pos x="T9" y="T11"/>
                                </a:cxn>
                                <a:cxn ang="0">
                                  <a:pos x="T13" y="T15"/>
                                </a:cxn>
                                <a:cxn ang="0">
                                  <a:pos x="T17" y="T19"/>
                                </a:cxn>
                              </a:cxnLst>
                              <a:rect l="0" t="0" r="r" b="b"/>
                              <a:pathLst>
                                <a:path w="1710" h="994">
                                  <a:moveTo>
                                    <a:pt x="0" y="993"/>
                                  </a:moveTo>
                                  <a:lnTo>
                                    <a:pt x="1710" y="993"/>
                                  </a:lnTo>
                                  <a:lnTo>
                                    <a:pt x="1710"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303"/>
                        <wpg:cNvGrpSpPr>
                          <a:grpSpLocks/>
                        </wpg:cNvGrpSpPr>
                        <wpg:grpSpPr bwMode="auto">
                          <a:xfrm>
                            <a:off x="4837" y="1137"/>
                            <a:ext cx="1710" cy="994"/>
                            <a:chOff x="4837" y="1137"/>
                            <a:chExt cx="1710" cy="994"/>
                          </a:xfrm>
                        </wpg:grpSpPr>
                        <wps:wsp>
                          <wps:cNvPr id="1486" name="Freeform 304"/>
                          <wps:cNvSpPr>
                            <a:spLocks/>
                          </wps:cNvSpPr>
                          <wps:spPr bwMode="auto">
                            <a:xfrm>
                              <a:off x="4837" y="1137"/>
                              <a:ext cx="1710" cy="994"/>
                            </a:xfrm>
                            <a:custGeom>
                              <a:avLst/>
                              <a:gdLst>
                                <a:gd name="T0" fmla="+- 0 4837 4837"/>
                                <a:gd name="T1" fmla="*/ T0 w 1710"/>
                                <a:gd name="T2" fmla="+- 0 2130 1137"/>
                                <a:gd name="T3" fmla="*/ 2130 h 994"/>
                                <a:gd name="T4" fmla="+- 0 6547 4837"/>
                                <a:gd name="T5" fmla="*/ T4 w 1710"/>
                                <a:gd name="T6" fmla="+- 0 2130 1137"/>
                                <a:gd name="T7" fmla="*/ 2130 h 994"/>
                                <a:gd name="T8" fmla="+- 0 6547 4837"/>
                                <a:gd name="T9" fmla="*/ T8 w 1710"/>
                                <a:gd name="T10" fmla="+- 0 1137 1137"/>
                                <a:gd name="T11" fmla="*/ 1137 h 994"/>
                                <a:gd name="T12" fmla="+- 0 4837 4837"/>
                                <a:gd name="T13" fmla="*/ T12 w 1710"/>
                                <a:gd name="T14" fmla="+- 0 1137 1137"/>
                                <a:gd name="T15" fmla="*/ 1137 h 994"/>
                                <a:gd name="T16" fmla="+- 0 4837 4837"/>
                                <a:gd name="T17" fmla="*/ T16 w 1710"/>
                                <a:gd name="T18" fmla="+- 0 2130 1137"/>
                                <a:gd name="T19" fmla="*/ 2130 h 994"/>
                              </a:gdLst>
                              <a:ahLst/>
                              <a:cxnLst>
                                <a:cxn ang="0">
                                  <a:pos x="T1" y="T3"/>
                                </a:cxn>
                                <a:cxn ang="0">
                                  <a:pos x="T5" y="T7"/>
                                </a:cxn>
                                <a:cxn ang="0">
                                  <a:pos x="T9" y="T11"/>
                                </a:cxn>
                                <a:cxn ang="0">
                                  <a:pos x="T13" y="T15"/>
                                </a:cxn>
                                <a:cxn ang="0">
                                  <a:pos x="T17" y="T19"/>
                                </a:cxn>
                              </a:cxnLst>
                              <a:rect l="0" t="0" r="r" b="b"/>
                              <a:pathLst>
                                <a:path w="1710" h="994">
                                  <a:moveTo>
                                    <a:pt x="0" y="993"/>
                                  </a:moveTo>
                                  <a:lnTo>
                                    <a:pt x="1710" y="993"/>
                                  </a:lnTo>
                                  <a:lnTo>
                                    <a:pt x="1710" y="0"/>
                                  </a:lnTo>
                                  <a:lnTo>
                                    <a:pt x="0" y="0"/>
                                  </a:lnTo>
                                  <a:lnTo>
                                    <a:pt x="0" y="993"/>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301"/>
                        <wpg:cNvGrpSpPr>
                          <a:grpSpLocks/>
                        </wpg:cNvGrpSpPr>
                        <wpg:grpSpPr bwMode="auto">
                          <a:xfrm>
                            <a:off x="4931" y="1246"/>
                            <a:ext cx="1710" cy="996"/>
                            <a:chOff x="4931" y="1246"/>
                            <a:chExt cx="1710" cy="996"/>
                          </a:xfrm>
                        </wpg:grpSpPr>
                        <wps:wsp>
                          <wps:cNvPr id="1488" name="Freeform 302"/>
                          <wps:cNvSpPr>
                            <a:spLocks/>
                          </wps:cNvSpPr>
                          <wps:spPr bwMode="auto">
                            <a:xfrm>
                              <a:off x="4931" y="1246"/>
                              <a:ext cx="1710" cy="996"/>
                            </a:xfrm>
                            <a:custGeom>
                              <a:avLst/>
                              <a:gdLst>
                                <a:gd name="T0" fmla="+- 0 4931 4931"/>
                                <a:gd name="T1" fmla="*/ T0 w 1710"/>
                                <a:gd name="T2" fmla="+- 0 2242 1246"/>
                                <a:gd name="T3" fmla="*/ 2242 h 996"/>
                                <a:gd name="T4" fmla="+- 0 6640 4931"/>
                                <a:gd name="T5" fmla="*/ T4 w 1710"/>
                                <a:gd name="T6" fmla="+- 0 2242 1246"/>
                                <a:gd name="T7" fmla="*/ 2242 h 996"/>
                                <a:gd name="T8" fmla="+- 0 6640 4931"/>
                                <a:gd name="T9" fmla="*/ T8 w 1710"/>
                                <a:gd name="T10" fmla="+- 0 1246 1246"/>
                                <a:gd name="T11" fmla="*/ 1246 h 996"/>
                                <a:gd name="T12" fmla="+- 0 4931 4931"/>
                                <a:gd name="T13" fmla="*/ T12 w 1710"/>
                                <a:gd name="T14" fmla="+- 0 1246 1246"/>
                                <a:gd name="T15" fmla="*/ 1246 h 996"/>
                                <a:gd name="T16" fmla="+- 0 4931 4931"/>
                                <a:gd name="T17" fmla="*/ T16 w 1710"/>
                                <a:gd name="T18" fmla="+- 0 2242 1246"/>
                                <a:gd name="T19" fmla="*/ 2242 h 996"/>
                              </a:gdLst>
                              <a:ahLst/>
                              <a:cxnLst>
                                <a:cxn ang="0">
                                  <a:pos x="T1" y="T3"/>
                                </a:cxn>
                                <a:cxn ang="0">
                                  <a:pos x="T5" y="T7"/>
                                </a:cxn>
                                <a:cxn ang="0">
                                  <a:pos x="T9" y="T11"/>
                                </a:cxn>
                                <a:cxn ang="0">
                                  <a:pos x="T13" y="T15"/>
                                </a:cxn>
                                <a:cxn ang="0">
                                  <a:pos x="T17" y="T19"/>
                                </a:cxn>
                              </a:cxnLst>
                              <a:rect l="0" t="0" r="r" b="b"/>
                              <a:pathLst>
                                <a:path w="1710" h="996">
                                  <a:moveTo>
                                    <a:pt x="0" y="996"/>
                                  </a:moveTo>
                                  <a:lnTo>
                                    <a:pt x="1709" y="996"/>
                                  </a:lnTo>
                                  <a:lnTo>
                                    <a:pt x="1709"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299"/>
                        <wpg:cNvGrpSpPr>
                          <a:grpSpLocks/>
                        </wpg:cNvGrpSpPr>
                        <wpg:grpSpPr bwMode="auto">
                          <a:xfrm>
                            <a:off x="4931" y="1246"/>
                            <a:ext cx="1710" cy="996"/>
                            <a:chOff x="4931" y="1246"/>
                            <a:chExt cx="1710" cy="996"/>
                          </a:xfrm>
                        </wpg:grpSpPr>
                        <wps:wsp>
                          <wps:cNvPr id="1490" name="Freeform 300"/>
                          <wps:cNvSpPr>
                            <a:spLocks/>
                          </wps:cNvSpPr>
                          <wps:spPr bwMode="auto">
                            <a:xfrm>
                              <a:off x="4931" y="1246"/>
                              <a:ext cx="1710" cy="996"/>
                            </a:xfrm>
                            <a:custGeom>
                              <a:avLst/>
                              <a:gdLst>
                                <a:gd name="T0" fmla="+- 0 4931 4931"/>
                                <a:gd name="T1" fmla="*/ T0 w 1710"/>
                                <a:gd name="T2" fmla="+- 0 2242 1246"/>
                                <a:gd name="T3" fmla="*/ 2242 h 996"/>
                                <a:gd name="T4" fmla="+- 0 6640 4931"/>
                                <a:gd name="T5" fmla="*/ T4 w 1710"/>
                                <a:gd name="T6" fmla="+- 0 2242 1246"/>
                                <a:gd name="T7" fmla="*/ 2242 h 996"/>
                                <a:gd name="T8" fmla="+- 0 6640 4931"/>
                                <a:gd name="T9" fmla="*/ T8 w 1710"/>
                                <a:gd name="T10" fmla="+- 0 1246 1246"/>
                                <a:gd name="T11" fmla="*/ 1246 h 996"/>
                                <a:gd name="T12" fmla="+- 0 4931 4931"/>
                                <a:gd name="T13" fmla="*/ T12 w 1710"/>
                                <a:gd name="T14" fmla="+- 0 1246 1246"/>
                                <a:gd name="T15" fmla="*/ 1246 h 996"/>
                                <a:gd name="T16" fmla="+- 0 4931 4931"/>
                                <a:gd name="T17" fmla="*/ T16 w 1710"/>
                                <a:gd name="T18" fmla="+- 0 2242 1246"/>
                                <a:gd name="T19" fmla="*/ 2242 h 996"/>
                              </a:gdLst>
                              <a:ahLst/>
                              <a:cxnLst>
                                <a:cxn ang="0">
                                  <a:pos x="T1" y="T3"/>
                                </a:cxn>
                                <a:cxn ang="0">
                                  <a:pos x="T5" y="T7"/>
                                </a:cxn>
                                <a:cxn ang="0">
                                  <a:pos x="T9" y="T11"/>
                                </a:cxn>
                                <a:cxn ang="0">
                                  <a:pos x="T13" y="T15"/>
                                </a:cxn>
                                <a:cxn ang="0">
                                  <a:pos x="T17" y="T19"/>
                                </a:cxn>
                              </a:cxnLst>
                              <a:rect l="0" t="0" r="r" b="b"/>
                              <a:pathLst>
                                <a:path w="1710" h="996">
                                  <a:moveTo>
                                    <a:pt x="0" y="996"/>
                                  </a:moveTo>
                                  <a:lnTo>
                                    <a:pt x="1709" y="996"/>
                                  </a:lnTo>
                                  <a:lnTo>
                                    <a:pt x="1709" y="0"/>
                                  </a:lnTo>
                                  <a:lnTo>
                                    <a:pt x="0" y="0"/>
                                  </a:lnTo>
                                  <a:lnTo>
                                    <a:pt x="0" y="996"/>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297"/>
                        <wpg:cNvGrpSpPr>
                          <a:grpSpLocks/>
                        </wpg:cNvGrpSpPr>
                        <wpg:grpSpPr bwMode="auto">
                          <a:xfrm>
                            <a:off x="5022" y="1359"/>
                            <a:ext cx="1712" cy="994"/>
                            <a:chOff x="5022" y="1359"/>
                            <a:chExt cx="1712" cy="994"/>
                          </a:xfrm>
                        </wpg:grpSpPr>
                        <wps:wsp>
                          <wps:cNvPr id="1492" name="Freeform 298"/>
                          <wps:cNvSpPr>
                            <a:spLocks/>
                          </wps:cNvSpPr>
                          <wps:spPr bwMode="auto">
                            <a:xfrm>
                              <a:off x="5022" y="1359"/>
                              <a:ext cx="1712" cy="994"/>
                            </a:xfrm>
                            <a:custGeom>
                              <a:avLst/>
                              <a:gdLst>
                                <a:gd name="T0" fmla="+- 0 5022 5022"/>
                                <a:gd name="T1" fmla="*/ T0 w 1712"/>
                                <a:gd name="T2" fmla="+- 0 2352 1359"/>
                                <a:gd name="T3" fmla="*/ 2352 h 994"/>
                                <a:gd name="T4" fmla="+- 0 6734 5022"/>
                                <a:gd name="T5" fmla="*/ T4 w 1712"/>
                                <a:gd name="T6" fmla="+- 0 2352 1359"/>
                                <a:gd name="T7" fmla="*/ 2352 h 994"/>
                                <a:gd name="T8" fmla="+- 0 6734 5022"/>
                                <a:gd name="T9" fmla="*/ T8 w 1712"/>
                                <a:gd name="T10" fmla="+- 0 1359 1359"/>
                                <a:gd name="T11" fmla="*/ 1359 h 994"/>
                                <a:gd name="T12" fmla="+- 0 5022 5022"/>
                                <a:gd name="T13" fmla="*/ T12 w 1712"/>
                                <a:gd name="T14" fmla="+- 0 1359 1359"/>
                                <a:gd name="T15" fmla="*/ 1359 h 994"/>
                                <a:gd name="T16" fmla="+- 0 5022 5022"/>
                                <a:gd name="T17" fmla="*/ T16 w 1712"/>
                                <a:gd name="T18" fmla="+- 0 2352 1359"/>
                                <a:gd name="T19" fmla="*/ 2352 h 994"/>
                              </a:gdLst>
                              <a:ahLst/>
                              <a:cxnLst>
                                <a:cxn ang="0">
                                  <a:pos x="T1" y="T3"/>
                                </a:cxn>
                                <a:cxn ang="0">
                                  <a:pos x="T5" y="T7"/>
                                </a:cxn>
                                <a:cxn ang="0">
                                  <a:pos x="T9" y="T11"/>
                                </a:cxn>
                                <a:cxn ang="0">
                                  <a:pos x="T13" y="T15"/>
                                </a:cxn>
                                <a:cxn ang="0">
                                  <a:pos x="T17" y="T19"/>
                                </a:cxn>
                              </a:cxnLst>
                              <a:rect l="0" t="0" r="r" b="b"/>
                              <a:pathLst>
                                <a:path w="1712" h="994">
                                  <a:moveTo>
                                    <a:pt x="0" y="993"/>
                                  </a:moveTo>
                                  <a:lnTo>
                                    <a:pt x="1712" y="993"/>
                                  </a:lnTo>
                                  <a:lnTo>
                                    <a:pt x="1712"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295"/>
                        <wpg:cNvGrpSpPr>
                          <a:grpSpLocks/>
                        </wpg:cNvGrpSpPr>
                        <wpg:grpSpPr bwMode="auto">
                          <a:xfrm>
                            <a:off x="5022" y="1359"/>
                            <a:ext cx="1712" cy="994"/>
                            <a:chOff x="5022" y="1359"/>
                            <a:chExt cx="1712" cy="994"/>
                          </a:xfrm>
                        </wpg:grpSpPr>
                        <wps:wsp>
                          <wps:cNvPr id="1494" name="Freeform 296"/>
                          <wps:cNvSpPr>
                            <a:spLocks/>
                          </wps:cNvSpPr>
                          <wps:spPr bwMode="auto">
                            <a:xfrm>
                              <a:off x="5022" y="1359"/>
                              <a:ext cx="1712" cy="994"/>
                            </a:xfrm>
                            <a:custGeom>
                              <a:avLst/>
                              <a:gdLst>
                                <a:gd name="T0" fmla="+- 0 5022 5022"/>
                                <a:gd name="T1" fmla="*/ T0 w 1712"/>
                                <a:gd name="T2" fmla="+- 0 2352 1359"/>
                                <a:gd name="T3" fmla="*/ 2352 h 994"/>
                                <a:gd name="T4" fmla="+- 0 6734 5022"/>
                                <a:gd name="T5" fmla="*/ T4 w 1712"/>
                                <a:gd name="T6" fmla="+- 0 2352 1359"/>
                                <a:gd name="T7" fmla="*/ 2352 h 994"/>
                                <a:gd name="T8" fmla="+- 0 6734 5022"/>
                                <a:gd name="T9" fmla="*/ T8 w 1712"/>
                                <a:gd name="T10" fmla="+- 0 1359 1359"/>
                                <a:gd name="T11" fmla="*/ 1359 h 994"/>
                                <a:gd name="T12" fmla="+- 0 5022 5022"/>
                                <a:gd name="T13" fmla="*/ T12 w 1712"/>
                                <a:gd name="T14" fmla="+- 0 1359 1359"/>
                                <a:gd name="T15" fmla="*/ 1359 h 994"/>
                                <a:gd name="T16" fmla="+- 0 5022 5022"/>
                                <a:gd name="T17" fmla="*/ T16 w 1712"/>
                                <a:gd name="T18" fmla="+- 0 2352 1359"/>
                                <a:gd name="T19" fmla="*/ 2352 h 994"/>
                              </a:gdLst>
                              <a:ahLst/>
                              <a:cxnLst>
                                <a:cxn ang="0">
                                  <a:pos x="T1" y="T3"/>
                                </a:cxn>
                                <a:cxn ang="0">
                                  <a:pos x="T5" y="T7"/>
                                </a:cxn>
                                <a:cxn ang="0">
                                  <a:pos x="T9" y="T11"/>
                                </a:cxn>
                                <a:cxn ang="0">
                                  <a:pos x="T13" y="T15"/>
                                </a:cxn>
                                <a:cxn ang="0">
                                  <a:pos x="T17" y="T19"/>
                                </a:cxn>
                              </a:cxnLst>
                              <a:rect l="0" t="0" r="r" b="b"/>
                              <a:pathLst>
                                <a:path w="1712" h="994">
                                  <a:moveTo>
                                    <a:pt x="0" y="993"/>
                                  </a:moveTo>
                                  <a:lnTo>
                                    <a:pt x="1712" y="993"/>
                                  </a:lnTo>
                                  <a:lnTo>
                                    <a:pt x="1712" y="0"/>
                                  </a:lnTo>
                                  <a:lnTo>
                                    <a:pt x="0" y="0"/>
                                  </a:lnTo>
                                  <a:lnTo>
                                    <a:pt x="0" y="993"/>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293"/>
                        <wpg:cNvGrpSpPr>
                          <a:grpSpLocks/>
                        </wpg:cNvGrpSpPr>
                        <wpg:grpSpPr bwMode="auto">
                          <a:xfrm>
                            <a:off x="5153" y="1469"/>
                            <a:ext cx="1675" cy="994"/>
                            <a:chOff x="5153" y="1469"/>
                            <a:chExt cx="1675" cy="994"/>
                          </a:xfrm>
                        </wpg:grpSpPr>
                        <wps:wsp>
                          <wps:cNvPr id="1496" name="Freeform 294"/>
                          <wps:cNvSpPr>
                            <a:spLocks/>
                          </wps:cNvSpPr>
                          <wps:spPr bwMode="auto">
                            <a:xfrm>
                              <a:off x="5153" y="1469"/>
                              <a:ext cx="1675" cy="994"/>
                            </a:xfrm>
                            <a:custGeom>
                              <a:avLst/>
                              <a:gdLst>
                                <a:gd name="T0" fmla="+- 0 5153 5153"/>
                                <a:gd name="T1" fmla="*/ T0 w 1675"/>
                                <a:gd name="T2" fmla="+- 0 2462 1469"/>
                                <a:gd name="T3" fmla="*/ 2462 h 994"/>
                                <a:gd name="T4" fmla="+- 0 6828 5153"/>
                                <a:gd name="T5" fmla="*/ T4 w 1675"/>
                                <a:gd name="T6" fmla="+- 0 2462 1469"/>
                                <a:gd name="T7" fmla="*/ 2462 h 994"/>
                                <a:gd name="T8" fmla="+- 0 6828 5153"/>
                                <a:gd name="T9" fmla="*/ T8 w 1675"/>
                                <a:gd name="T10" fmla="+- 0 1469 1469"/>
                                <a:gd name="T11" fmla="*/ 1469 h 994"/>
                                <a:gd name="T12" fmla="+- 0 5153 5153"/>
                                <a:gd name="T13" fmla="*/ T12 w 1675"/>
                                <a:gd name="T14" fmla="+- 0 1469 1469"/>
                                <a:gd name="T15" fmla="*/ 1469 h 994"/>
                                <a:gd name="T16" fmla="+- 0 5153 5153"/>
                                <a:gd name="T17" fmla="*/ T16 w 1675"/>
                                <a:gd name="T18" fmla="+- 0 2462 1469"/>
                                <a:gd name="T19" fmla="*/ 2462 h 994"/>
                              </a:gdLst>
                              <a:ahLst/>
                              <a:cxnLst>
                                <a:cxn ang="0">
                                  <a:pos x="T1" y="T3"/>
                                </a:cxn>
                                <a:cxn ang="0">
                                  <a:pos x="T5" y="T7"/>
                                </a:cxn>
                                <a:cxn ang="0">
                                  <a:pos x="T9" y="T11"/>
                                </a:cxn>
                                <a:cxn ang="0">
                                  <a:pos x="T13" y="T15"/>
                                </a:cxn>
                                <a:cxn ang="0">
                                  <a:pos x="T17" y="T19"/>
                                </a:cxn>
                              </a:cxnLst>
                              <a:rect l="0" t="0" r="r" b="b"/>
                              <a:pathLst>
                                <a:path w="1675" h="994">
                                  <a:moveTo>
                                    <a:pt x="0" y="993"/>
                                  </a:moveTo>
                                  <a:lnTo>
                                    <a:pt x="1675" y="993"/>
                                  </a:lnTo>
                                  <a:lnTo>
                                    <a:pt x="1675"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291"/>
                        <wpg:cNvGrpSpPr>
                          <a:grpSpLocks/>
                        </wpg:cNvGrpSpPr>
                        <wpg:grpSpPr bwMode="auto">
                          <a:xfrm>
                            <a:off x="5153" y="1469"/>
                            <a:ext cx="1675" cy="994"/>
                            <a:chOff x="5153" y="1469"/>
                            <a:chExt cx="1675" cy="994"/>
                          </a:xfrm>
                        </wpg:grpSpPr>
                        <wps:wsp>
                          <wps:cNvPr id="1498" name="Freeform 292"/>
                          <wps:cNvSpPr>
                            <a:spLocks/>
                          </wps:cNvSpPr>
                          <wps:spPr bwMode="auto">
                            <a:xfrm>
                              <a:off x="5153" y="1469"/>
                              <a:ext cx="1675" cy="994"/>
                            </a:xfrm>
                            <a:custGeom>
                              <a:avLst/>
                              <a:gdLst>
                                <a:gd name="T0" fmla="+- 0 5153 5153"/>
                                <a:gd name="T1" fmla="*/ T0 w 1675"/>
                                <a:gd name="T2" fmla="+- 0 2462 1469"/>
                                <a:gd name="T3" fmla="*/ 2462 h 994"/>
                                <a:gd name="T4" fmla="+- 0 6828 5153"/>
                                <a:gd name="T5" fmla="*/ T4 w 1675"/>
                                <a:gd name="T6" fmla="+- 0 2462 1469"/>
                                <a:gd name="T7" fmla="*/ 2462 h 994"/>
                                <a:gd name="T8" fmla="+- 0 6828 5153"/>
                                <a:gd name="T9" fmla="*/ T8 w 1675"/>
                                <a:gd name="T10" fmla="+- 0 1469 1469"/>
                                <a:gd name="T11" fmla="*/ 1469 h 994"/>
                                <a:gd name="T12" fmla="+- 0 5153 5153"/>
                                <a:gd name="T13" fmla="*/ T12 w 1675"/>
                                <a:gd name="T14" fmla="+- 0 1469 1469"/>
                                <a:gd name="T15" fmla="*/ 1469 h 994"/>
                                <a:gd name="T16" fmla="+- 0 5153 5153"/>
                                <a:gd name="T17" fmla="*/ T16 w 1675"/>
                                <a:gd name="T18" fmla="+- 0 2462 1469"/>
                                <a:gd name="T19" fmla="*/ 2462 h 994"/>
                              </a:gdLst>
                              <a:ahLst/>
                              <a:cxnLst>
                                <a:cxn ang="0">
                                  <a:pos x="T1" y="T3"/>
                                </a:cxn>
                                <a:cxn ang="0">
                                  <a:pos x="T5" y="T7"/>
                                </a:cxn>
                                <a:cxn ang="0">
                                  <a:pos x="T9" y="T11"/>
                                </a:cxn>
                                <a:cxn ang="0">
                                  <a:pos x="T13" y="T15"/>
                                </a:cxn>
                                <a:cxn ang="0">
                                  <a:pos x="T17" y="T19"/>
                                </a:cxn>
                              </a:cxnLst>
                              <a:rect l="0" t="0" r="r" b="b"/>
                              <a:pathLst>
                                <a:path w="1675" h="994">
                                  <a:moveTo>
                                    <a:pt x="0" y="993"/>
                                  </a:moveTo>
                                  <a:lnTo>
                                    <a:pt x="1675" y="993"/>
                                  </a:lnTo>
                                  <a:lnTo>
                                    <a:pt x="1675" y="0"/>
                                  </a:lnTo>
                                  <a:lnTo>
                                    <a:pt x="0" y="0"/>
                                  </a:lnTo>
                                  <a:lnTo>
                                    <a:pt x="0" y="993"/>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285"/>
                        <wpg:cNvGrpSpPr>
                          <a:grpSpLocks/>
                        </wpg:cNvGrpSpPr>
                        <wpg:grpSpPr bwMode="auto">
                          <a:xfrm>
                            <a:off x="2671" y="2351"/>
                            <a:ext cx="153" cy="773"/>
                            <a:chOff x="2671" y="2351"/>
                            <a:chExt cx="153" cy="773"/>
                          </a:xfrm>
                        </wpg:grpSpPr>
                        <wps:wsp>
                          <wps:cNvPr id="1500" name="Freeform 290"/>
                          <wps:cNvSpPr>
                            <a:spLocks/>
                          </wps:cNvSpPr>
                          <wps:spPr bwMode="auto">
                            <a:xfrm>
                              <a:off x="2671" y="2351"/>
                              <a:ext cx="153" cy="773"/>
                            </a:xfrm>
                            <a:custGeom>
                              <a:avLst/>
                              <a:gdLst>
                                <a:gd name="T0" fmla="+- 0 2708 2671"/>
                                <a:gd name="T1" fmla="*/ T0 w 153"/>
                                <a:gd name="T2" fmla="+- 0 2940 2351"/>
                                <a:gd name="T3" fmla="*/ 2940 h 773"/>
                                <a:gd name="T4" fmla="+- 0 2795 2671"/>
                                <a:gd name="T5" fmla="*/ T4 w 153"/>
                                <a:gd name="T6" fmla="+- 0 3124 2351"/>
                                <a:gd name="T7" fmla="*/ 3124 h 773"/>
                                <a:gd name="T8" fmla="+- 0 2811 2671"/>
                                <a:gd name="T9" fmla="*/ T8 w 153"/>
                                <a:gd name="T10" fmla="+- 0 3010 2351"/>
                                <a:gd name="T11" fmla="*/ 3010 h 773"/>
                                <a:gd name="T12" fmla="+- 0 2770 2671"/>
                                <a:gd name="T13" fmla="*/ T12 w 153"/>
                                <a:gd name="T14" fmla="+- 0 3010 2351"/>
                                <a:gd name="T15" fmla="*/ 3010 h 773"/>
                                <a:gd name="T16" fmla="+- 0 2769 2671"/>
                                <a:gd name="T17" fmla="*/ T16 w 153"/>
                                <a:gd name="T18" fmla="+- 0 3000 2351"/>
                                <a:gd name="T19" fmla="*/ 3000 h 773"/>
                                <a:gd name="T20" fmla="+- 0 2708 2671"/>
                                <a:gd name="T21" fmla="*/ T20 w 153"/>
                                <a:gd name="T22" fmla="+- 0 2940 2351"/>
                                <a:gd name="T23" fmla="*/ 2940 h 773"/>
                              </a:gdLst>
                              <a:ahLst/>
                              <a:cxnLst>
                                <a:cxn ang="0">
                                  <a:pos x="T1" y="T3"/>
                                </a:cxn>
                                <a:cxn ang="0">
                                  <a:pos x="T5" y="T7"/>
                                </a:cxn>
                                <a:cxn ang="0">
                                  <a:pos x="T9" y="T11"/>
                                </a:cxn>
                                <a:cxn ang="0">
                                  <a:pos x="T13" y="T15"/>
                                </a:cxn>
                                <a:cxn ang="0">
                                  <a:pos x="T17" y="T19"/>
                                </a:cxn>
                                <a:cxn ang="0">
                                  <a:pos x="T21" y="T23"/>
                                </a:cxn>
                              </a:cxnLst>
                              <a:rect l="0" t="0" r="r" b="b"/>
                              <a:pathLst>
                                <a:path w="153" h="773">
                                  <a:moveTo>
                                    <a:pt x="37" y="589"/>
                                  </a:moveTo>
                                  <a:lnTo>
                                    <a:pt x="124" y="773"/>
                                  </a:lnTo>
                                  <a:lnTo>
                                    <a:pt x="140" y="659"/>
                                  </a:lnTo>
                                  <a:lnTo>
                                    <a:pt x="99" y="659"/>
                                  </a:lnTo>
                                  <a:lnTo>
                                    <a:pt x="98" y="649"/>
                                  </a:lnTo>
                                  <a:lnTo>
                                    <a:pt x="37"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289"/>
                          <wps:cNvSpPr>
                            <a:spLocks/>
                          </wps:cNvSpPr>
                          <wps:spPr bwMode="auto">
                            <a:xfrm>
                              <a:off x="2671" y="2351"/>
                              <a:ext cx="153" cy="773"/>
                            </a:xfrm>
                            <a:custGeom>
                              <a:avLst/>
                              <a:gdLst>
                                <a:gd name="T0" fmla="+- 0 2769 2671"/>
                                <a:gd name="T1" fmla="*/ T0 w 153"/>
                                <a:gd name="T2" fmla="+- 0 3000 2351"/>
                                <a:gd name="T3" fmla="*/ 3000 h 773"/>
                                <a:gd name="T4" fmla="+- 0 2770 2671"/>
                                <a:gd name="T5" fmla="*/ T4 w 153"/>
                                <a:gd name="T6" fmla="+- 0 3010 2351"/>
                                <a:gd name="T7" fmla="*/ 3010 h 773"/>
                                <a:gd name="T8" fmla="+- 0 2778 2671"/>
                                <a:gd name="T9" fmla="*/ T8 w 153"/>
                                <a:gd name="T10" fmla="+- 0 3009 2351"/>
                                <a:gd name="T11" fmla="*/ 3009 h 773"/>
                                <a:gd name="T12" fmla="+- 0 2777 2671"/>
                                <a:gd name="T13" fmla="*/ T12 w 153"/>
                                <a:gd name="T14" fmla="+- 0 3009 2351"/>
                                <a:gd name="T15" fmla="*/ 3009 h 773"/>
                                <a:gd name="T16" fmla="+- 0 2769 2671"/>
                                <a:gd name="T17" fmla="*/ T16 w 153"/>
                                <a:gd name="T18" fmla="+- 0 3000 2351"/>
                                <a:gd name="T19" fmla="*/ 3000 h 773"/>
                              </a:gdLst>
                              <a:ahLst/>
                              <a:cxnLst>
                                <a:cxn ang="0">
                                  <a:pos x="T1" y="T3"/>
                                </a:cxn>
                                <a:cxn ang="0">
                                  <a:pos x="T5" y="T7"/>
                                </a:cxn>
                                <a:cxn ang="0">
                                  <a:pos x="T9" y="T11"/>
                                </a:cxn>
                                <a:cxn ang="0">
                                  <a:pos x="T13" y="T15"/>
                                </a:cxn>
                                <a:cxn ang="0">
                                  <a:pos x="T17" y="T19"/>
                                </a:cxn>
                              </a:cxnLst>
                              <a:rect l="0" t="0" r="r" b="b"/>
                              <a:pathLst>
                                <a:path w="153" h="773">
                                  <a:moveTo>
                                    <a:pt x="98" y="649"/>
                                  </a:moveTo>
                                  <a:lnTo>
                                    <a:pt x="99" y="659"/>
                                  </a:lnTo>
                                  <a:lnTo>
                                    <a:pt x="107" y="658"/>
                                  </a:lnTo>
                                  <a:lnTo>
                                    <a:pt x="106" y="658"/>
                                  </a:lnTo>
                                  <a:lnTo>
                                    <a:pt x="98"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288"/>
                          <wps:cNvSpPr>
                            <a:spLocks/>
                          </wps:cNvSpPr>
                          <wps:spPr bwMode="auto">
                            <a:xfrm>
                              <a:off x="2671" y="2351"/>
                              <a:ext cx="153" cy="773"/>
                            </a:xfrm>
                            <a:custGeom>
                              <a:avLst/>
                              <a:gdLst>
                                <a:gd name="T0" fmla="+- 0 2824 2671"/>
                                <a:gd name="T1" fmla="*/ T0 w 153"/>
                                <a:gd name="T2" fmla="+- 0 2923 2351"/>
                                <a:gd name="T3" fmla="*/ 2923 h 773"/>
                                <a:gd name="T4" fmla="+- 0 2783 2671"/>
                                <a:gd name="T5" fmla="*/ T4 w 153"/>
                                <a:gd name="T6" fmla="+- 0 2998 2351"/>
                                <a:gd name="T7" fmla="*/ 2998 h 773"/>
                                <a:gd name="T8" fmla="+- 0 2784 2671"/>
                                <a:gd name="T9" fmla="*/ T8 w 153"/>
                                <a:gd name="T10" fmla="+- 0 3008 2351"/>
                                <a:gd name="T11" fmla="*/ 3008 h 773"/>
                                <a:gd name="T12" fmla="+- 0 2770 2671"/>
                                <a:gd name="T13" fmla="*/ T12 w 153"/>
                                <a:gd name="T14" fmla="+- 0 3010 2351"/>
                                <a:gd name="T15" fmla="*/ 3010 h 773"/>
                                <a:gd name="T16" fmla="+- 0 2811 2671"/>
                                <a:gd name="T17" fmla="*/ T16 w 153"/>
                                <a:gd name="T18" fmla="+- 0 3010 2351"/>
                                <a:gd name="T19" fmla="*/ 3010 h 773"/>
                                <a:gd name="T20" fmla="+- 0 2824 2671"/>
                                <a:gd name="T21" fmla="*/ T20 w 153"/>
                                <a:gd name="T22" fmla="+- 0 2923 2351"/>
                                <a:gd name="T23" fmla="*/ 2923 h 773"/>
                              </a:gdLst>
                              <a:ahLst/>
                              <a:cxnLst>
                                <a:cxn ang="0">
                                  <a:pos x="T1" y="T3"/>
                                </a:cxn>
                                <a:cxn ang="0">
                                  <a:pos x="T5" y="T7"/>
                                </a:cxn>
                                <a:cxn ang="0">
                                  <a:pos x="T9" y="T11"/>
                                </a:cxn>
                                <a:cxn ang="0">
                                  <a:pos x="T13" y="T15"/>
                                </a:cxn>
                                <a:cxn ang="0">
                                  <a:pos x="T17" y="T19"/>
                                </a:cxn>
                                <a:cxn ang="0">
                                  <a:pos x="T21" y="T23"/>
                                </a:cxn>
                              </a:cxnLst>
                              <a:rect l="0" t="0" r="r" b="b"/>
                              <a:pathLst>
                                <a:path w="153" h="773">
                                  <a:moveTo>
                                    <a:pt x="153" y="572"/>
                                  </a:moveTo>
                                  <a:lnTo>
                                    <a:pt x="112" y="647"/>
                                  </a:lnTo>
                                  <a:lnTo>
                                    <a:pt x="113" y="657"/>
                                  </a:lnTo>
                                  <a:lnTo>
                                    <a:pt x="99" y="659"/>
                                  </a:lnTo>
                                  <a:lnTo>
                                    <a:pt x="140" y="659"/>
                                  </a:lnTo>
                                  <a:lnTo>
                                    <a:pt x="153" y="5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287"/>
                          <wps:cNvSpPr>
                            <a:spLocks/>
                          </wps:cNvSpPr>
                          <wps:spPr bwMode="auto">
                            <a:xfrm>
                              <a:off x="2671" y="2351"/>
                              <a:ext cx="153" cy="773"/>
                            </a:xfrm>
                            <a:custGeom>
                              <a:avLst/>
                              <a:gdLst>
                                <a:gd name="T0" fmla="+- 0 2685 2671"/>
                                <a:gd name="T1" fmla="*/ T0 w 153"/>
                                <a:gd name="T2" fmla="+- 0 2351 2351"/>
                                <a:gd name="T3" fmla="*/ 2351 h 773"/>
                                <a:gd name="T4" fmla="+- 0 2671 2671"/>
                                <a:gd name="T5" fmla="*/ T4 w 153"/>
                                <a:gd name="T6" fmla="+- 0 2353 2351"/>
                                <a:gd name="T7" fmla="*/ 2353 h 773"/>
                                <a:gd name="T8" fmla="+- 0 2769 2671"/>
                                <a:gd name="T9" fmla="*/ T8 w 153"/>
                                <a:gd name="T10" fmla="+- 0 3000 2351"/>
                                <a:gd name="T11" fmla="*/ 3000 h 773"/>
                                <a:gd name="T12" fmla="+- 0 2777 2671"/>
                                <a:gd name="T13" fmla="*/ T12 w 153"/>
                                <a:gd name="T14" fmla="+- 0 3009 2351"/>
                                <a:gd name="T15" fmla="*/ 3009 h 773"/>
                                <a:gd name="T16" fmla="+- 0 2783 2671"/>
                                <a:gd name="T17" fmla="*/ T16 w 153"/>
                                <a:gd name="T18" fmla="+- 0 2998 2351"/>
                                <a:gd name="T19" fmla="*/ 2998 h 773"/>
                                <a:gd name="T20" fmla="+- 0 2685 2671"/>
                                <a:gd name="T21" fmla="*/ T20 w 153"/>
                                <a:gd name="T22" fmla="+- 0 2351 2351"/>
                                <a:gd name="T23" fmla="*/ 2351 h 773"/>
                              </a:gdLst>
                              <a:ahLst/>
                              <a:cxnLst>
                                <a:cxn ang="0">
                                  <a:pos x="T1" y="T3"/>
                                </a:cxn>
                                <a:cxn ang="0">
                                  <a:pos x="T5" y="T7"/>
                                </a:cxn>
                                <a:cxn ang="0">
                                  <a:pos x="T9" y="T11"/>
                                </a:cxn>
                                <a:cxn ang="0">
                                  <a:pos x="T13" y="T15"/>
                                </a:cxn>
                                <a:cxn ang="0">
                                  <a:pos x="T17" y="T19"/>
                                </a:cxn>
                                <a:cxn ang="0">
                                  <a:pos x="T21" y="T23"/>
                                </a:cxn>
                              </a:cxnLst>
                              <a:rect l="0" t="0" r="r" b="b"/>
                              <a:pathLst>
                                <a:path w="153" h="773">
                                  <a:moveTo>
                                    <a:pt x="14" y="0"/>
                                  </a:moveTo>
                                  <a:lnTo>
                                    <a:pt x="0" y="2"/>
                                  </a:lnTo>
                                  <a:lnTo>
                                    <a:pt x="98" y="649"/>
                                  </a:lnTo>
                                  <a:lnTo>
                                    <a:pt x="106" y="658"/>
                                  </a:lnTo>
                                  <a:lnTo>
                                    <a:pt x="112" y="64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286"/>
                          <wps:cNvSpPr>
                            <a:spLocks/>
                          </wps:cNvSpPr>
                          <wps:spPr bwMode="auto">
                            <a:xfrm>
                              <a:off x="2671" y="2351"/>
                              <a:ext cx="153" cy="773"/>
                            </a:xfrm>
                            <a:custGeom>
                              <a:avLst/>
                              <a:gdLst>
                                <a:gd name="T0" fmla="+- 0 2783 2671"/>
                                <a:gd name="T1" fmla="*/ T0 w 153"/>
                                <a:gd name="T2" fmla="+- 0 2998 2351"/>
                                <a:gd name="T3" fmla="*/ 2998 h 773"/>
                                <a:gd name="T4" fmla="+- 0 2777 2671"/>
                                <a:gd name="T5" fmla="*/ T4 w 153"/>
                                <a:gd name="T6" fmla="+- 0 3009 2351"/>
                                <a:gd name="T7" fmla="*/ 3009 h 773"/>
                                <a:gd name="T8" fmla="+- 0 2778 2671"/>
                                <a:gd name="T9" fmla="*/ T8 w 153"/>
                                <a:gd name="T10" fmla="+- 0 3009 2351"/>
                                <a:gd name="T11" fmla="*/ 3009 h 773"/>
                                <a:gd name="T12" fmla="+- 0 2784 2671"/>
                                <a:gd name="T13" fmla="*/ T12 w 153"/>
                                <a:gd name="T14" fmla="+- 0 3008 2351"/>
                                <a:gd name="T15" fmla="*/ 3008 h 773"/>
                                <a:gd name="T16" fmla="+- 0 2783 2671"/>
                                <a:gd name="T17" fmla="*/ T16 w 153"/>
                                <a:gd name="T18" fmla="+- 0 2998 2351"/>
                                <a:gd name="T19" fmla="*/ 2998 h 773"/>
                              </a:gdLst>
                              <a:ahLst/>
                              <a:cxnLst>
                                <a:cxn ang="0">
                                  <a:pos x="T1" y="T3"/>
                                </a:cxn>
                                <a:cxn ang="0">
                                  <a:pos x="T5" y="T7"/>
                                </a:cxn>
                                <a:cxn ang="0">
                                  <a:pos x="T9" y="T11"/>
                                </a:cxn>
                                <a:cxn ang="0">
                                  <a:pos x="T13" y="T15"/>
                                </a:cxn>
                                <a:cxn ang="0">
                                  <a:pos x="T17" y="T19"/>
                                </a:cxn>
                              </a:cxnLst>
                              <a:rect l="0" t="0" r="r" b="b"/>
                              <a:pathLst>
                                <a:path w="153" h="773">
                                  <a:moveTo>
                                    <a:pt x="112" y="647"/>
                                  </a:moveTo>
                                  <a:lnTo>
                                    <a:pt x="106" y="658"/>
                                  </a:lnTo>
                                  <a:lnTo>
                                    <a:pt x="107" y="658"/>
                                  </a:lnTo>
                                  <a:lnTo>
                                    <a:pt x="113" y="657"/>
                                  </a:lnTo>
                                  <a:lnTo>
                                    <a:pt x="112"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281"/>
                        <wpg:cNvGrpSpPr>
                          <a:grpSpLocks/>
                        </wpg:cNvGrpSpPr>
                        <wpg:grpSpPr bwMode="auto">
                          <a:xfrm>
                            <a:off x="3509" y="1798"/>
                            <a:ext cx="1515" cy="117"/>
                            <a:chOff x="3509" y="1798"/>
                            <a:chExt cx="1515" cy="117"/>
                          </a:xfrm>
                        </wpg:grpSpPr>
                        <wps:wsp>
                          <wps:cNvPr id="1506" name="Freeform 284"/>
                          <wps:cNvSpPr>
                            <a:spLocks/>
                          </wps:cNvSpPr>
                          <wps:spPr bwMode="auto">
                            <a:xfrm>
                              <a:off x="3509" y="1798"/>
                              <a:ext cx="1515" cy="117"/>
                            </a:xfrm>
                            <a:custGeom>
                              <a:avLst/>
                              <a:gdLst>
                                <a:gd name="T0" fmla="+- 0 4829 3509"/>
                                <a:gd name="T1" fmla="*/ T0 w 1515"/>
                                <a:gd name="T2" fmla="+- 0 1798 1798"/>
                                <a:gd name="T3" fmla="*/ 1798 h 117"/>
                                <a:gd name="T4" fmla="+- 0 4898 3509"/>
                                <a:gd name="T5" fmla="*/ T4 w 1515"/>
                                <a:gd name="T6" fmla="+- 0 1850 1798"/>
                                <a:gd name="T7" fmla="*/ 1850 h 117"/>
                                <a:gd name="T8" fmla="+- 0 4907 3509"/>
                                <a:gd name="T9" fmla="*/ T8 w 1515"/>
                                <a:gd name="T10" fmla="+- 0 1850 1798"/>
                                <a:gd name="T11" fmla="*/ 1850 h 117"/>
                                <a:gd name="T12" fmla="+- 0 4907 3509"/>
                                <a:gd name="T13" fmla="*/ T12 w 1515"/>
                                <a:gd name="T14" fmla="+- 0 1864 1798"/>
                                <a:gd name="T15" fmla="*/ 1864 h 117"/>
                                <a:gd name="T16" fmla="+- 0 4898 3509"/>
                                <a:gd name="T17" fmla="*/ T16 w 1515"/>
                                <a:gd name="T18" fmla="+- 0 1864 1798"/>
                                <a:gd name="T19" fmla="*/ 1864 h 117"/>
                                <a:gd name="T20" fmla="+- 0 4829 3509"/>
                                <a:gd name="T21" fmla="*/ T20 w 1515"/>
                                <a:gd name="T22" fmla="+- 0 1915 1798"/>
                                <a:gd name="T23" fmla="*/ 1915 h 117"/>
                                <a:gd name="T24" fmla="+- 0 5001 3509"/>
                                <a:gd name="T25" fmla="*/ T24 w 1515"/>
                                <a:gd name="T26" fmla="+- 0 1864 1798"/>
                                <a:gd name="T27" fmla="*/ 1864 h 117"/>
                                <a:gd name="T28" fmla="+- 0 4907 3509"/>
                                <a:gd name="T29" fmla="*/ T28 w 1515"/>
                                <a:gd name="T30" fmla="+- 0 1864 1798"/>
                                <a:gd name="T31" fmla="*/ 1864 h 117"/>
                                <a:gd name="T32" fmla="+- 0 5001 3509"/>
                                <a:gd name="T33" fmla="*/ T32 w 1515"/>
                                <a:gd name="T34" fmla="+- 0 1864 1798"/>
                                <a:gd name="T35" fmla="*/ 1864 h 117"/>
                                <a:gd name="T36" fmla="+- 0 5024 3509"/>
                                <a:gd name="T37" fmla="*/ T36 w 1515"/>
                                <a:gd name="T38" fmla="+- 0 1857 1798"/>
                                <a:gd name="T39" fmla="*/ 1857 h 117"/>
                                <a:gd name="T40" fmla="+- 0 4829 3509"/>
                                <a:gd name="T41" fmla="*/ T40 w 1515"/>
                                <a:gd name="T42" fmla="+- 0 1798 1798"/>
                                <a:gd name="T43" fmla="*/ 179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5" h="117">
                                  <a:moveTo>
                                    <a:pt x="1320" y="0"/>
                                  </a:moveTo>
                                  <a:lnTo>
                                    <a:pt x="1389" y="52"/>
                                  </a:lnTo>
                                  <a:lnTo>
                                    <a:pt x="1398" y="52"/>
                                  </a:lnTo>
                                  <a:lnTo>
                                    <a:pt x="1398" y="66"/>
                                  </a:lnTo>
                                  <a:lnTo>
                                    <a:pt x="1389" y="66"/>
                                  </a:lnTo>
                                  <a:lnTo>
                                    <a:pt x="1320" y="117"/>
                                  </a:lnTo>
                                  <a:lnTo>
                                    <a:pt x="1492" y="66"/>
                                  </a:lnTo>
                                  <a:lnTo>
                                    <a:pt x="1398" y="66"/>
                                  </a:lnTo>
                                  <a:lnTo>
                                    <a:pt x="1492" y="66"/>
                                  </a:lnTo>
                                  <a:lnTo>
                                    <a:pt x="1515" y="59"/>
                                  </a:lnTo>
                                  <a:lnTo>
                                    <a:pt x="1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283"/>
                          <wps:cNvSpPr>
                            <a:spLocks/>
                          </wps:cNvSpPr>
                          <wps:spPr bwMode="auto">
                            <a:xfrm>
                              <a:off x="3509" y="1798"/>
                              <a:ext cx="1515" cy="117"/>
                            </a:xfrm>
                            <a:custGeom>
                              <a:avLst/>
                              <a:gdLst>
                                <a:gd name="T0" fmla="+- 0 4898 3509"/>
                                <a:gd name="T1" fmla="*/ T0 w 1515"/>
                                <a:gd name="T2" fmla="+- 0 1850 1798"/>
                                <a:gd name="T3" fmla="*/ 1850 h 117"/>
                                <a:gd name="T4" fmla="+- 0 4907 3509"/>
                                <a:gd name="T5" fmla="*/ T4 w 1515"/>
                                <a:gd name="T6" fmla="+- 0 1857 1798"/>
                                <a:gd name="T7" fmla="*/ 1857 h 117"/>
                                <a:gd name="T8" fmla="+- 0 4898 3509"/>
                                <a:gd name="T9" fmla="*/ T8 w 1515"/>
                                <a:gd name="T10" fmla="+- 0 1864 1798"/>
                                <a:gd name="T11" fmla="*/ 1864 h 117"/>
                                <a:gd name="T12" fmla="+- 0 4907 3509"/>
                                <a:gd name="T13" fmla="*/ T12 w 1515"/>
                                <a:gd name="T14" fmla="+- 0 1864 1798"/>
                                <a:gd name="T15" fmla="*/ 1864 h 117"/>
                                <a:gd name="T16" fmla="+- 0 4907 3509"/>
                                <a:gd name="T17" fmla="*/ T16 w 1515"/>
                                <a:gd name="T18" fmla="+- 0 1850 1798"/>
                                <a:gd name="T19" fmla="*/ 1850 h 117"/>
                                <a:gd name="T20" fmla="+- 0 4898 3509"/>
                                <a:gd name="T21" fmla="*/ T20 w 1515"/>
                                <a:gd name="T22" fmla="+- 0 1850 1798"/>
                                <a:gd name="T23" fmla="*/ 1850 h 117"/>
                              </a:gdLst>
                              <a:ahLst/>
                              <a:cxnLst>
                                <a:cxn ang="0">
                                  <a:pos x="T1" y="T3"/>
                                </a:cxn>
                                <a:cxn ang="0">
                                  <a:pos x="T5" y="T7"/>
                                </a:cxn>
                                <a:cxn ang="0">
                                  <a:pos x="T9" y="T11"/>
                                </a:cxn>
                                <a:cxn ang="0">
                                  <a:pos x="T13" y="T15"/>
                                </a:cxn>
                                <a:cxn ang="0">
                                  <a:pos x="T17" y="T19"/>
                                </a:cxn>
                                <a:cxn ang="0">
                                  <a:pos x="T21" y="T23"/>
                                </a:cxn>
                              </a:cxnLst>
                              <a:rect l="0" t="0" r="r" b="b"/>
                              <a:pathLst>
                                <a:path w="1515" h="117">
                                  <a:moveTo>
                                    <a:pt x="1389" y="52"/>
                                  </a:moveTo>
                                  <a:lnTo>
                                    <a:pt x="1398" y="59"/>
                                  </a:lnTo>
                                  <a:lnTo>
                                    <a:pt x="1389" y="66"/>
                                  </a:lnTo>
                                  <a:lnTo>
                                    <a:pt x="1398" y="66"/>
                                  </a:lnTo>
                                  <a:lnTo>
                                    <a:pt x="1398" y="52"/>
                                  </a:lnTo>
                                  <a:lnTo>
                                    <a:pt x="138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282"/>
                          <wps:cNvSpPr>
                            <a:spLocks/>
                          </wps:cNvSpPr>
                          <wps:spPr bwMode="auto">
                            <a:xfrm>
                              <a:off x="3509" y="1798"/>
                              <a:ext cx="1515" cy="117"/>
                            </a:xfrm>
                            <a:custGeom>
                              <a:avLst/>
                              <a:gdLst>
                                <a:gd name="T0" fmla="+- 0 3509 3509"/>
                                <a:gd name="T1" fmla="*/ T0 w 1515"/>
                                <a:gd name="T2" fmla="+- 0 1847 1798"/>
                                <a:gd name="T3" fmla="*/ 1847 h 117"/>
                                <a:gd name="T4" fmla="+- 0 3509 3509"/>
                                <a:gd name="T5" fmla="*/ T4 w 1515"/>
                                <a:gd name="T6" fmla="+- 0 1861 1798"/>
                                <a:gd name="T7" fmla="*/ 1861 h 117"/>
                                <a:gd name="T8" fmla="+- 0 4898 3509"/>
                                <a:gd name="T9" fmla="*/ T8 w 1515"/>
                                <a:gd name="T10" fmla="+- 0 1864 1798"/>
                                <a:gd name="T11" fmla="*/ 1864 h 117"/>
                                <a:gd name="T12" fmla="+- 0 4907 3509"/>
                                <a:gd name="T13" fmla="*/ T12 w 1515"/>
                                <a:gd name="T14" fmla="+- 0 1857 1798"/>
                                <a:gd name="T15" fmla="*/ 1857 h 117"/>
                                <a:gd name="T16" fmla="+- 0 4898 3509"/>
                                <a:gd name="T17" fmla="*/ T16 w 1515"/>
                                <a:gd name="T18" fmla="+- 0 1850 1798"/>
                                <a:gd name="T19" fmla="*/ 1850 h 117"/>
                                <a:gd name="T20" fmla="+- 0 3509 3509"/>
                                <a:gd name="T21" fmla="*/ T20 w 1515"/>
                                <a:gd name="T22" fmla="+- 0 1847 1798"/>
                                <a:gd name="T23" fmla="*/ 1847 h 117"/>
                              </a:gdLst>
                              <a:ahLst/>
                              <a:cxnLst>
                                <a:cxn ang="0">
                                  <a:pos x="T1" y="T3"/>
                                </a:cxn>
                                <a:cxn ang="0">
                                  <a:pos x="T5" y="T7"/>
                                </a:cxn>
                                <a:cxn ang="0">
                                  <a:pos x="T9" y="T11"/>
                                </a:cxn>
                                <a:cxn ang="0">
                                  <a:pos x="T13" y="T15"/>
                                </a:cxn>
                                <a:cxn ang="0">
                                  <a:pos x="T17" y="T19"/>
                                </a:cxn>
                                <a:cxn ang="0">
                                  <a:pos x="T21" y="T23"/>
                                </a:cxn>
                              </a:cxnLst>
                              <a:rect l="0" t="0" r="r" b="b"/>
                              <a:pathLst>
                                <a:path w="1515" h="117">
                                  <a:moveTo>
                                    <a:pt x="0" y="49"/>
                                  </a:moveTo>
                                  <a:lnTo>
                                    <a:pt x="0" y="63"/>
                                  </a:lnTo>
                                  <a:lnTo>
                                    <a:pt x="1389" y="66"/>
                                  </a:lnTo>
                                  <a:lnTo>
                                    <a:pt x="1398" y="59"/>
                                  </a:lnTo>
                                  <a:lnTo>
                                    <a:pt x="1389" y="52"/>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279"/>
                        <wpg:cNvGrpSpPr>
                          <a:grpSpLocks/>
                        </wpg:cNvGrpSpPr>
                        <wpg:grpSpPr bwMode="auto">
                          <a:xfrm>
                            <a:off x="2181" y="3458"/>
                            <a:ext cx="1881" cy="994"/>
                            <a:chOff x="2181" y="3458"/>
                            <a:chExt cx="1881" cy="994"/>
                          </a:xfrm>
                        </wpg:grpSpPr>
                        <wps:wsp>
                          <wps:cNvPr id="1510" name="Freeform 280"/>
                          <wps:cNvSpPr>
                            <a:spLocks/>
                          </wps:cNvSpPr>
                          <wps:spPr bwMode="auto">
                            <a:xfrm>
                              <a:off x="2181" y="3458"/>
                              <a:ext cx="1881" cy="994"/>
                            </a:xfrm>
                            <a:custGeom>
                              <a:avLst/>
                              <a:gdLst>
                                <a:gd name="T0" fmla="+- 0 2181 2181"/>
                                <a:gd name="T1" fmla="*/ T0 w 1881"/>
                                <a:gd name="T2" fmla="+- 0 4452 3458"/>
                                <a:gd name="T3" fmla="*/ 4452 h 994"/>
                                <a:gd name="T4" fmla="+- 0 4062 2181"/>
                                <a:gd name="T5" fmla="*/ T4 w 1881"/>
                                <a:gd name="T6" fmla="+- 0 4452 3458"/>
                                <a:gd name="T7" fmla="*/ 4452 h 994"/>
                                <a:gd name="T8" fmla="+- 0 4062 2181"/>
                                <a:gd name="T9" fmla="*/ T8 w 1881"/>
                                <a:gd name="T10" fmla="+- 0 3458 3458"/>
                                <a:gd name="T11" fmla="*/ 3458 h 994"/>
                                <a:gd name="T12" fmla="+- 0 2181 2181"/>
                                <a:gd name="T13" fmla="*/ T12 w 1881"/>
                                <a:gd name="T14" fmla="+- 0 3458 3458"/>
                                <a:gd name="T15" fmla="*/ 3458 h 994"/>
                                <a:gd name="T16" fmla="+- 0 2181 2181"/>
                                <a:gd name="T17" fmla="*/ T16 w 1881"/>
                                <a:gd name="T18" fmla="+- 0 4452 3458"/>
                                <a:gd name="T19" fmla="*/ 4452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277"/>
                        <wpg:cNvGrpSpPr>
                          <a:grpSpLocks/>
                        </wpg:cNvGrpSpPr>
                        <wpg:grpSpPr bwMode="auto">
                          <a:xfrm>
                            <a:off x="2181" y="3458"/>
                            <a:ext cx="1881" cy="994"/>
                            <a:chOff x="2181" y="3458"/>
                            <a:chExt cx="1881" cy="994"/>
                          </a:xfrm>
                        </wpg:grpSpPr>
                        <wps:wsp>
                          <wps:cNvPr id="1512" name="Freeform 278"/>
                          <wps:cNvSpPr>
                            <a:spLocks/>
                          </wps:cNvSpPr>
                          <wps:spPr bwMode="auto">
                            <a:xfrm>
                              <a:off x="2181" y="3458"/>
                              <a:ext cx="1881" cy="994"/>
                            </a:xfrm>
                            <a:custGeom>
                              <a:avLst/>
                              <a:gdLst>
                                <a:gd name="T0" fmla="+- 0 2181 2181"/>
                                <a:gd name="T1" fmla="*/ T0 w 1881"/>
                                <a:gd name="T2" fmla="+- 0 4452 3458"/>
                                <a:gd name="T3" fmla="*/ 4452 h 994"/>
                                <a:gd name="T4" fmla="+- 0 4062 2181"/>
                                <a:gd name="T5" fmla="*/ T4 w 1881"/>
                                <a:gd name="T6" fmla="+- 0 4452 3458"/>
                                <a:gd name="T7" fmla="*/ 4452 h 994"/>
                                <a:gd name="T8" fmla="+- 0 4062 2181"/>
                                <a:gd name="T9" fmla="*/ T8 w 1881"/>
                                <a:gd name="T10" fmla="+- 0 3458 3458"/>
                                <a:gd name="T11" fmla="*/ 3458 h 994"/>
                                <a:gd name="T12" fmla="+- 0 2181 2181"/>
                                <a:gd name="T13" fmla="*/ T12 w 1881"/>
                                <a:gd name="T14" fmla="+- 0 3458 3458"/>
                                <a:gd name="T15" fmla="*/ 3458 h 994"/>
                                <a:gd name="T16" fmla="+- 0 2181 2181"/>
                                <a:gd name="T17" fmla="*/ T16 w 1881"/>
                                <a:gd name="T18" fmla="+- 0 4452 3458"/>
                                <a:gd name="T19" fmla="*/ 4452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275"/>
                        <wpg:cNvGrpSpPr>
                          <a:grpSpLocks/>
                        </wpg:cNvGrpSpPr>
                        <wpg:grpSpPr bwMode="auto">
                          <a:xfrm>
                            <a:off x="4947" y="3458"/>
                            <a:ext cx="1881" cy="994"/>
                            <a:chOff x="4947" y="3458"/>
                            <a:chExt cx="1881" cy="994"/>
                          </a:xfrm>
                        </wpg:grpSpPr>
                        <wps:wsp>
                          <wps:cNvPr id="1514" name="Freeform 276"/>
                          <wps:cNvSpPr>
                            <a:spLocks/>
                          </wps:cNvSpPr>
                          <wps:spPr bwMode="auto">
                            <a:xfrm>
                              <a:off x="4947" y="3458"/>
                              <a:ext cx="1881" cy="994"/>
                            </a:xfrm>
                            <a:custGeom>
                              <a:avLst/>
                              <a:gdLst>
                                <a:gd name="T0" fmla="+- 0 4947 4947"/>
                                <a:gd name="T1" fmla="*/ T0 w 1881"/>
                                <a:gd name="T2" fmla="+- 0 4452 3458"/>
                                <a:gd name="T3" fmla="*/ 4452 h 994"/>
                                <a:gd name="T4" fmla="+- 0 6828 4947"/>
                                <a:gd name="T5" fmla="*/ T4 w 1881"/>
                                <a:gd name="T6" fmla="+- 0 4452 3458"/>
                                <a:gd name="T7" fmla="*/ 4452 h 994"/>
                                <a:gd name="T8" fmla="+- 0 6828 4947"/>
                                <a:gd name="T9" fmla="*/ T8 w 1881"/>
                                <a:gd name="T10" fmla="+- 0 3458 3458"/>
                                <a:gd name="T11" fmla="*/ 3458 h 994"/>
                                <a:gd name="T12" fmla="+- 0 4947 4947"/>
                                <a:gd name="T13" fmla="*/ T12 w 1881"/>
                                <a:gd name="T14" fmla="+- 0 3458 3458"/>
                                <a:gd name="T15" fmla="*/ 3458 h 994"/>
                                <a:gd name="T16" fmla="+- 0 4947 4947"/>
                                <a:gd name="T17" fmla="*/ T16 w 1881"/>
                                <a:gd name="T18" fmla="+- 0 4452 3458"/>
                                <a:gd name="T19" fmla="*/ 4452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273"/>
                        <wpg:cNvGrpSpPr>
                          <a:grpSpLocks/>
                        </wpg:cNvGrpSpPr>
                        <wpg:grpSpPr bwMode="auto">
                          <a:xfrm>
                            <a:off x="4947" y="3458"/>
                            <a:ext cx="1881" cy="994"/>
                            <a:chOff x="4947" y="3458"/>
                            <a:chExt cx="1881" cy="994"/>
                          </a:xfrm>
                        </wpg:grpSpPr>
                        <wps:wsp>
                          <wps:cNvPr id="1516" name="Freeform 274"/>
                          <wps:cNvSpPr>
                            <a:spLocks/>
                          </wps:cNvSpPr>
                          <wps:spPr bwMode="auto">
                            <a:xfrm>
                              <a:off x="4947" y="3458"/>
                              <a:ext cx="1881" cy="994"/>
                            </a:xfrm>
                            <a:custGeom>
                              <a:avLst/>
                              <a:gdLst>
                                <a:gd name="T0" fmla="+- 0 4947 4947"/>
                                <a:gd name="T1" fmla="*/ T0 w 1881"/>
                                <a:gd name="T2" fmla="+- 0 4452 3458"/>
                                <a:gd name="T3" fmla="*/ 4452 h 994"/>
                                <a:gd name="T4" fmla="+- 0 6828 4947"/>
                                <a:gd name="T5" fmla="*/ T4 w 1881"/>
                                <a:gd name="T6" fmla="+- 0 4452 3458"/>
                                <a:gd name="T7" fmla="*/ 4452 h 994"/>
                                <a:gd name="T8" fmla="+- 0 6828 4947"/>
                                <a:gd name="T9" fmla="*/ T8 w 1881"/>
                                <a:gd name="T10" fmla="+- 0 3458 3458"/>
                                <a:gd name="T11" fmla="*/ 3458 h 994"/>
                                <a:gd name="T12" fmla="+- 0 4947 4947"/>
                                <a:gd name="T13" fmla="*/ T12 w 1881"/>
                                <a:gd name="T14" fmla="+- 0 3458 3458"/>
                                <a:gd name="T15" fmla="*/ 3458 h 994"/>
                                <a:gd name="T16" fmla="+- 0 4947 4947"/>
                                <a:gd name="T17" fmla="*/ T16 w 1881"/>
                                <a:gd name="T18" fmla="+- 0 4452 3458"/>
                                <a:gd name="T19" fmla="*/ 4452 h 994"/>
                              </a:gdLst>
                              <a:ahLst/>
                              <a:cxnLst>
                                <a:cxn ang="0">
                                  <a:pos x="T1" y="T3"/>
                                </a:cxn>
                                <a:cxn ang="0">
                                  <a:pos x="T5" y="T7"/>
                                </a:cxn>
                                <a:cxn ang="0">
                                  <a:pos x="T9" y="T11"/>
                                </a:cxn>
                                <a:cxn ang="0">
                                  <a:pos x="T13" y="T15"/>
                                </a:cxn>
                                <a:cxn ang="0">
                                  <a:pos x="T17" y="T19"/>
                                </a:cxn>
                              </a:cxnLst>
                              <a:rect l="0" t="0" r="r" b="b"/>
                              <a:pathLst>
                                <a:path w="1881" h="994">
                                  <a:moveTo>
                                    <a:pt x="0" y="994"/>
                                  </a:moveTo>
                                  <a:lnTo>
                                    <a:pt x="1881" y="994"/>
                                  </a:lnTo>
                                  <a:lnTo>
                                    <a:pt x="1881" y="0"/>
                                  </a:lnTo>
                                  <a:lnTo>
                                    <a:pt x="0" y="0"/>
                                  </a:lnTo>
                                  <a:lnTo>
                                    <a:pt x="0" y="994"/>
                                  </a:lnTo>
                                  <a:close/>
                                </a:path>
                              </a:pathLst>
                            </a:custGeom>
                            <a:noFill/>
                            <a:ln w="8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271"/>
                        <wpg:cNvGrpSpPr>
                          <a:grpSpLocks/>
                        </wpg:cNvGrpSpPr>
                        <wpg:grpSpPr bwMode="auto">
                          <a:xfrm>
                            <a:off x="7732" y="1576"/>
                            <a:ext cx="1790" cy="994"/>
                            <a:chOff x="7732" y="1576"/>
                            <a:chExt cx="1790" cy="994"/>
                          </a:xfrm>
                        </wpg:grpSpPr>
                        <wps:wsp>
                          <wps:cNvPr id="1518" name="Freeform 272"/>
                          <wps:cNvSpPr>
                            <a:spLocks/>
                          </wps:cNvSpPr>
                          <wps:spPr bwMode="auto">
                            <a:xfrm>
                              <a:off x="7732" y="1576"/>
                              <a:ext cx="1790" cy="994"/>
                            </a:xfrm>
                            <a:custGeom>
                              <a:avLst/>
                              <a:gdLst>
                                <a:gd name="T0" fmla="+- 0 7732 7732"/>
                                <a:gd name="T1" fmla="*/ T0 w 1790"/>
                                <a:gd name="T2" fmla="+- 0 2570 1576"/>
                                <a:gd name="T3" fmla="*/ 2570 h 994"/>
                                <a:gd name="T4" fmla="+- 0 9521 7732"/>
                                <a:gd name="T5" fmla="*/ T4 w 1790"/>
                                <a:gd name="T6" fmla="+- 0 2570 1576"/>
                                <a:gd name="T7" fmla="*/ 2570 h 994"/>
                                <a:gd name="T8" fmla="+- 0 9521 7732"/>
                                <a:gd name="T9" fmla="*/ T8 w 1790"/>
                                <a:gd name="T10" fmla="+- 0 1576 1576"/>
                                <a:gd name="T11" fmla="*/ 1576 h 994"/>
                                <a:gd name="T12" fmla="+- 0 7732 7732"/>
                                <a:gd name="T13" fmla="*/ T12 w 1790"/>
                                <a:gd name="T14" fmla="+- 0 1576 1576"/>
                                <a:gd name="T15" fmla="*/ 1576 h 994"/>
                                <a:gd name="T16" fmla="+- 0 7732 7732"/>
                                <a:gd name="T17" fmla="*/ T16 w 1790"/>
                                <a:gd name="T18" fmla="+- 0 2570 1576"/>
                                <a:gd name="T19" fmla="*/ 2570 h 994"/>
                              </a:gdLst>
                              <a:ahLst/>
                              <a:cxnLst>
                                <a:cxn ang="0">
                                  <a:pos x="T1" y="T3"/>
                                </a:cxn>
                                <a:cxn ang="0">
                                  <a:pos x="T5" y="T7"/>
                                </a:cxn>
                                <a:cxn ang="0">
                                  <a:pos x="T9" y="T11"/>
                                </a:cxn>
                                <a:cxn ang="0">
                                  <a:pos x="T13" y="T15"/>
                                </a:cxn>
                                <a:cxn ang="0">
                                  <a:pos x="T17" y="T19"/>
                                </a:cxn>
                              </a:cxnLst>
                              <a:rect l="0" t="0" r="r" b="b"/>
                              <a:pathLst>
                                <a:path w="1790" h="994">
                                  <a:moveTo>
                                    <a:pt x="0" y="994"/>
                                  </a:moveTo>
                                  <a:lnTo>
                                    <a:pt x="1789" y="994"/>
                                  </a:lnTo>
                                  <a:lnTo>
                                    <a:pt x="1789"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269"/>
                        <wpg:cNvGrpSpPr>
                          <a:grpSpLocks/>
                        </wpg:cNvGrpSpPr>
                        <wpg:grpSpPr bwMode="auto">
                          <a:xfrm>
                            <a:off x="7732" y="1576"/>
                            <a:ext cx="1790" cy="994"/>
                            <a:chOff x="7732" y="1576"/>
                            <a:chExt cx="1790" cy="994"/>
                          </a:xfrm>
                        </wpg:grpSpPr>
                        <wps:wsp>
                          <wps:cNvPr id="1520" name="Freeform 270"/>
                          <wps:cNvSpPr>
                            <a:spLocks/>
                          </wps:cNvSpPr>
                          <wps:spPr bwMode="auto">
                            <a:xfrm>
                              <a:off x="7732" y="1576"/>
                              <a:ext cx="1790" cy="994"/>
                            </a:xfrm>
                            <a:custGeom>
                              <a:avLst/>
                              <a:gdLst>
                                <a:gd name="T0" fmla="+- 0 7732 7732"/>
                                <a:gd name="T1" fmla="*/ T0 w 1790"/>
                                <a:gd name="T2" fmla="+- 0 2570 1576"/>
                                <a:gd name="T3" fmla="*/ 2570 h 994"/>
                                <a:gd name="T4" fmla="+- 0 9521 7732"/>
                                <a:gd name="T5" fmla="*/ T4 w 1790"/>
                                <a:gd name="T6" fmla="+- 0 2570 1576"/>
                                <a:gd name="T7" fmla="*/ 2570 h 994"/>
                                <a:gd name="T8" fmla="+- 0 9521 7732"/>
                                <a:gd name="T9" fmla="*/ T8 w 1790"/>
                                <a:gd name="T10" fmla="+- 0 1576 1576"/>
                                <a:gd name="T11" fmla="*/ 1576 h 994"/>
                                <a:gd name="T12" fmla="+- 0 7732 7732"/>
                                <a:gd name="T13" fmla="*/ T12 w 1790"/>
                                <a:gd name="T14" fmla="+- 0 1576 1576"/>
                                <a:gd name="T15" fmla="*/ 1576 h 994"/>
                                <a:gd name="T16" fmla="+- 0 7732 7732"/>
                                <a:gd name="T17" fmla="*/ T16 w 1790"/>
                                <a:gd name="T18" fmla="+- 0 2570 1576"/>
                                <a:gd name="T19" fmla="*/ 2570 h 994"/>
                              </a:gdLst>
                              <a:ahLst/>
                              <a:cxnLst>
                                <a:cxn ang="0">
                                  <a:pos x="T1" y="T3"/>
                                </a:cxn>
                                <a:cxn ang="0">
                                  <a:pos x="T5" y="T7"/>
                                </a:cxn>
                                <a:cxn ang="0">
                                  <a:pos x="T9" y="T11"/>
                                </a:cxn>
                                <a:cxn ang="0">
                                  <a:pos x="T13" y="T15"/>
                                </a:cxn>
                                <a:cxn ang="0">
                                  <a:pos x="T17" y="T19"/>
                                </a:cxn>
                              </a:cxnLst>
                              <a:rect l="0" t="0" r="r" b="b"/>
                              <a:pathLst>
                                <a:path w="1790" h="994">
                                  <a:moveTo>
                                    <a:pt x="0" y="994"/>
                                  </a:moveTo>
                                  <a:lnTo>
                                    <a:pt x="1789" y="994"/>
                                  </a:lnTo>
                                  <a:lnTo>
                                    <a:pt x="1789" y="0"/>
                                  </a:lnTo>
                                  <a:lnTo>
                                    <a:pt x="0" y="0"/>
                                  </a:lnTo>
                                  <a:lnTo>
                                    <a:pt x="0" y="994"/>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267"/>
                        <wpg:cNvGrpSpPr>
                          <a:grpSpLocks/>
                        </wpg:cNvGrpSpPr>
                        <wpg:grpSpPr bwMode="auto">
                          <a:xfrm>
                            <a:off x="7830" y="1686"/>
                            <a:ext cx="1792" cy="996"/>
                            <a:chOff x="7830" y="1686"/>
                            <a:chExt cx="1792" cy="996"/>
                          </a:xfrm>
                        </wpg:grpSpPr>
                        <wps:wsp>
                          <wps:cNvPr id="1522" name="Freeform 268"/>
                          <wps:cNvSpPr>
                            <a:spLocks/>
                          </wps:cNvSpPr>
                          <wps:spPr bwMode="auto">
                            <a:xfrm>
                              <a:off x="7830" y="1686"/>
                              <a:ext cx="1792" cy="996"/>
                            </a:xfrm>
                            <a:custGeom>
                              <a:avLst/>
                              <a:gdLst>
                                <a:gd name="T0" fmla="+- 0 7830 7830"/>
                                <a:gd name="T1" fmla="*/ T0 w 1792"/>
                                <a:gd name="T2" fmla="+- 0 2682 1686"/>
                                <a:gd name="T3" fmla="*/ 2682 h 996"/>
                                <a:gd name="T4" fmla="+- 0 9622 7830"/>
                                <a:gd name="T5" fmla="*/ T4 w 1792"/>
                                <a:gd name="T6" fmla="+- 0 2682 1686"/>
                                <a:gd name="T7" fmla="*/ 2682 h 996"/>
                                <a:gd name="T8" fmla="+- 0 9622 7830"/>
                                <a:gd name="T9" fmla="*/ T8 w 1792"/>
                                <a:gd name="T10" fmla="+- 0 1686 1686"/>
                                <a:gd name="T11" fmla="*/ 1686 h 996"/>
                                <a:gd name="T12" fmla="+- 0 7830 7830"/>
                                <a:gd name="T13" fmla="*/ T12 w 1792"/>
                                <a:gd name="T14" fmla="+- 0 1686 1686"/>
                                <a:gd name="T15" fmla="*/ 1686 h 996"/>
                                <a:gd name="T16" fmla="+- 0 7830 7830"/>
                                <a:gd name="T17" fmla="*/ T16 w 1792"/>
                                <a:gd name="T18" fmla="+- 0 2682 1686"/>
                                <a:gd name="T19" fmla="*/ 2682 h 996"/>
                              </a:gdLst>
                              <a:ahLst/>
                              <a:cxnLst>
                                <a:cxn ang="0">
                                  <a:pos x="T1" y="T3"/>
                                </a:cxn>
                                <a:cxn ang="0">
                                  <a:pos x="T5" y="T7"/>
                                </a:cxn>
                                <a:cxn ang="0">
                                  <a:pos x="T9" y="T11"/>
                                </a:cxn>
                                <a:cxn ang="0">
                                  <a:pos x="T13" y="T15"/>
                                </a:cxn>
                                <a:cxn ang="0">
                                  <a:pos x="T17" y="T19"/>
                                </a:cxn>
                              </a:cxnLst>
                              <a:rect l="0" t="0" r="r" b="b"/>
                              <a:pathLst>
                                <a:path w="1792" h="996">
                                  <a:moveTo>
                                    <a:pt x="0" y="996"/>
                                  </a:moveTo>
                                  <a:lnTo>
                                    <a:pt x="1792" y="996"/>
                                  </a:lnTo>
                                  <a:lnTo>
                                    <a:pt x="1792"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265"/>
                        <wpg:cNvGrpSpPr>
                          <a:grpSpLocks/>
                        </wpg:cNvGrpSpPr>
                        <wpg:grpSpPr bwMode="auto">
                          <a:xfrm>
                            <a:off x="7830" y="1686"/>
                            <a:ext cx="1792" cy="996"/>
                            <a:chOff x="7830" y="1686"/>
                            <a:chExt cx="1792" cy="996"/>
                          </a:xfrm>
                        </wpg:grpSpPr>
                        <wps:wsp>
                          <wps:cNvPr id="1524" name="Freeform 266"/>
                          <wps:cNvSpPr>
                            <a:spLocks/>
                          </wps:cNvSpPr>
                          <wps:spPr bwMode="auto">
                            <a:xfrm>
                              <a:off x="7830" y="1686"/>
                              <a:ext cx="1792" cy="996"/>
                            </a:xfrm>
                            <a:custGeom>
                              <a:avLst/>
                              <a:gdLst>
                                <a:gd name="T0" fmla="+- 0 7830 7830"/>
                                <a:gd name="T1" fmla="*/ T0 w 1792"/>
                                <a:gd name="T2" fmla="+- 0 2682 1686"/>
                                <a:gd name="T3" fmla="*/ 2682 h 996"/>
                                <a:gd name="T4" fmla="+- 0 9622 7830"/>
                                <a:gd name="T5" fmla="*/ T4 w 1792"/>
                                <a:gd name="T6" fmla="+- 0 2682 1686"/>
                                <a:gd name="T7" fmla="*/ 2682 h 996"/>
                                <a:gd name="T8" fmla="+- 0 9622 7830"/>
                                <a:gd name="T9" fmla="*/ T8 w 1792"/>
                                <a:gd name="T10" fmla="+- 0 1686 1686"/>
                                <a:gd name="T11" fmla="*/ 1686 h 996"/>
                                <a:gd name="T12" fmla="+- 0 7830 7830"/>
                                <a:gd name="T13" fmla="*/ T12 w 1792"/>
                                <a:gd name="T14" fmla="+- 0 1686 1686"/>
                                <a:gd name="T15" fmla="*/ 1686 h 996"/>
                                <a:gd name="T16" fmla="+- 0 7830 7830"/>
                                <a:gd name="T17" fmla="*/ T16 w 1792"/>
                                <a:gd name="T18" fmla="+- 0 2682 1686"/>
                                <a:gd name="T19" fmla="*/ 2682 h 996"/>
                              </a:gdLst>
                              <a:ahLst/>
                              <a:cxnLst>
                                <a:cxn ang="0">
                                  <a:pos x="T1" y="T3"/>
                                </a:cxn>
                                <a:cxn ang="0">
                                  <a:pos x="T5" y="T7"/>
                                </a:cxn>
                                <a:cxn ang="0">
                                  <a:pos x="T9" y="T11"/>
                                </a:cxn>
                                <a:cxn ang="0">
                                  <a:pos x="T13" y="T15"/>
                                </a:cxn>
                                <a:cxn ang="0">
                                  <a:pos x="T17" y="T19"/>
                                </a:cxn>
                              </a:cxnLst>
                              <a:rect l="0" t="0" r="r" b="b"/>
                              <a:pathLst>
                                <a:path w="1792" h="996">
                                  <a:moveTo>
                                    <a:pt x="0" y="996"/>
                                  </a:moveTo>
                                  <a:lnTo>
                                    <a:pt x="1792" y="996"/>
                                  </a:lnTo>
                                  <a:lnTo>
                                    <a:pt x="1792" y="0"/>
                                  </a:lnTo>
                                  <a:lnTo>
                                    <a:pt x="0" y="0"/>
                                  </a:lnTo>
                                  <a:lnTo>
                                    <a:pt x="0" y="996"/>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263"/>
                        <wpg:cNvGrpSpPr>
                          <a:grpSpLocks/>
                        </wpg:cNvGrpSpPr>
                        <wpg:grpSpPr bwMode="auto">
                          <a:xfrm>
                            <a:off x="7931" y="1798"/>
                            <a:ext cx="1792" cy="994"/>
                            <a:chOff x="7931" y="1798"/>
                            <a:chExt cx="1792" cy="994"/>
                          </a:xfrm>
                        </wpg:grpSpPr>
                        <wps:wsp>
                          <wps:cNvPr id="1526" name="Freeform 264"/>
                          <wps:cNvSpPr>
                            <a:spLocks/>
                          </wps:cNvSpPr>
                          <wps:spPr bwMode="auto">
                            <a:xfrm>
                              <a:off x="7931" y="1798"/>
                              <a:ext cx="1792" cy="994"/>
                            </a:xfrm>
                            <a:custGeom>
                              <a:avLst/>
                              <a:gdLst>
                                <a:gd name="T0" fmla="+- 0 7931 7931"/>
                                <a:gd name="T1" fmla="*/ T0 w 1792"/>
                                <a:gd name="T2" fmla="+- 0 2792 1798"/>
                                <a:gd name="T3" fmla="*/ 2792 h 994"/>
                                <a:gd name="T4" fmla="+- 0 9723 7931"/>
                                <a:gd name="T5" fmla="*/ T4 w 1792"/>
                                <a:gd name="T6" fmla="+- 0 2792 1798"/>
                                <a:gd name="T7" fmla="*/ 2792 h 994"/>
                                <a:gd name="T8" fmla="+- 0 9723 7931"/>
                                <a:gd name="T9" fmla="*/ T8 w 1792"/>
                                <a:gd name="T10" fmla="+- 0 1798 1798"/>
                                <a:gd name="T11" fmla="*/ 1798 h 994"/>
                                <a:gd name="T12" fmla="+- 0 7931 7931"/>
                                <a:gd name="T13" fmla="*/ T12 w 1792"/>
                                <a:gd name="T14" fmla="+- 0 1798 1798"/>
                                <a:gd name="T15" fmla="*/ 1798 h 994"/>
                                <a:gd name="T16" fmla="+- 0 7931 7931"/>
                                <a:gd name="T17" fmla="*/ T16 w 1792"/>
                                <a:gd name="T18" fmla="+- 0 2792 1798"/>
                                <a:gd name="T19" fmla="*/ 2792 h 994"/>
                              </a:gdLst>
                              <a:ahLst/>
                              <a:cxnLst>
                                <a:cxn ang="0">
                                  <a:pos x="T1" y="T3"/>
                                </a:cxn>
                                <a:cxn ang="0">
                                  <a:pos x="T5" y="T7"/>
                                </a:cxn>
                                <a:cxn ang="0">
                                  <a:pos x="T9" y="T11"/>
                                </a:cxn>
                                <a:cxn ang="0">
                                  <a:pos x="T13" y="T15"/>
                                </a:cxn>
                                <a:cxn ang="0">
                                  <a:pos x="T17" y="T19"/>
                                </a:cxn>
                              </a:cxnLst>
                              <a:rect l="0" t="0" r="r" b="b"/>
                              <a:pathLst>
                                <a:path w="1792" h="994">
                                  <a:moveTo>
                                    <a:pt x="0" y="994"/>
                                  </a:moveTo>
                                  <a:lnTo>
                                    <a:pt x="1792" y="994"/>
                                  </a:lnTo>
                                  <a:lnTo>
                                    <a:pt x="1792"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261"/>
                        <wpg:cNvGrpSpPr>
                          <a:grpSpLocks/>
                        </wpg:cNvGrpSpPr>
                        <wpg:grpSpPr bwMode="auto">
                          <a:xfrm>
                            <a:off x="7931" y="1798"/>
                            <a:ext cx="1792" cy="994"/>
                            <a:chOff x="7931" y="1798"/>
                            <a:chExt cx="1792" cy="994"/>
                          </a:xfrm>
                        </wpg:grpSpPr>
                        <wps:wsp>
                          <wps:cNvPr id="1528" name="Freeform 262"/>
                          <wps:cNvSpPr>
                            <a:spLocks/>
                          </wps:cNvSpPr>
                          <wps:spPr bwMode="auto">
                            <a:xfrm>
                              <a:off x="7931" y="1798"/>
                              <a:ext cx="1792" cy="994"/>
                            </a:xfrm>
                            <a:custGeom>
                              <a:avLst/>
                              <a:gdLst>
                                <a:gd name="T0" fmla="+- 0 7931 7931"/>
                                <a:gd name="T1" fmla="*/ T0 w 1792"/>
                                <a:gd name="T2" fmla="+- 0 2792 1798"/>
                                <a:gd name="T3" fmla="*/ 2792 h 994"/>
                                <a:gd name="T4" fmla="+- 0 9723 7931"/>
                                <a:gd name="T5" fmla="*/ T4 w 1792"/>
                                <a:gd name="T6" fmla="+- 0 2792 1798"/>
                                <a:gd name="T7" fmla="*/ 2792 h 994"/>
                                <a:gd name="T8" fmla="+- 0 9723 7931"/>
                                <a:gd name="T9" fmla="*/ T8 w 1792"/>
                                <a:gd name="T10" fmla="+- 0 1798 1798"/>
                                <a:gd name="T11" fmla="*/ 1798 h 994"/>
                                <a:gd name="T12" fmla="+- 0 7931 7931"/>
                                <a:gd name="T13" fmla="*/ T12 w 1792"/>
                                <a:gd name="T14" fmla="+- 0 1798 1798"/>
                                <a:gd name="T15" fmla="*/ 1798 h 994"/>
                                <a:gd name="T16" fmla="+- 0 7931 7931"/>
                                <a:gd name="T17" fmla="*/ T16 w 1792"/>
                                <a:gd name="T18" fmla="+- 0 2792 1798"/>
                                <a:gd name="T19" fmla="*/ 2792 h 994"/>
                              </a:gdLst>
                              <a:ahLst/>
                              <a:cxnLst>
                                <a:cxn ang="0">
                                  <a:pos x="T1" y="T3"/>
                                </a:cxn>
                                <a:cxn ang="0">
                                  <a:pos x="T5" y="T7"/>
                                </a:cxn>
                                <a:cxn ang="0">
                                  <a:pos x="T9" y="T11"/>
                                </a:cxn>
                                <a:cxn ang="0">
                                  <a:pos x="T13" y="T15"/>
                                </a:cxn>
                                <a:cxn ang="0">
                                  <a:pos x="T17" y="T19"/>
                                </a:cxn>
                              </a:cxnLst>
                              <a:rect l="0" t="0" r="r" b="b"/>
                              <a:pathLst>
                                <a:path w="1792" h="994">
                                  <a:moveTo>
                                    <a:pt x="0" y="994"/>
                                  </a:moveTo>
                                  <a:lnTo>
                                    <a:pt x="1792" y="994"/>
                                  </a:lnTo>
                                  <a:lnTo>
                                    <a:pt x="1792" y="0"/>
                                  </a:lnTo>
                                  <a:lnTo>
                                    <a:pt x="0" y="0"/>
                                  </a:lnTo>
                                  <a:lnTo>
                                    <a:pt x="0" y="994"/>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259"/>
                        <wpg:cNvGrpSpPr>
                          <a:grpSpLocks/>
                        </wpg:cNvGrpSpPr>
                        <wpg:grpSpPr bwMode="auto">
                          <a:xfrm>
                            <a:off x="8046" y="1908"/>
                            <a:ext cx="1787" cy="996"/>
                            <a:chOff x="8046" y="1908"/>
                            <a:chExt cx="1787" cy="996"/>
                          </a:xfrm>
                        </wpg:grpSpPr>
                        <wps:wsp>
                          <wps:cNvPr id="1530" name="Freeform 260"/>
                          <wps:cNvSpPr>
                            <a:spLocks/>
                          </wps:cNvSpPr>
                          <wps:spPr bwMode="auto">
                            <a:xfrm>
                              <a:off x="8046" y="1908"/>
                              <a:ext cx="1787" cy="996"/>
                            </a:xfrm>
                            <a:custGeom>
                              <a:avLst/>
                              <a:gdLst>
                                <a:gd name="T0" fmla="+- 0 8046 8046"/>
                                <a:gd name="T1" fmla="*/ T0 w 1787"/>
                                <a:gd name="T2" fmla="+- 0 2904 1908"/>
                                <a:gd name="T3" fmla="*/ 2904 h 996"/>
                                <a:gd name="T4" fmla="+- 0 9833 8046"/>
                                <a:gd name="T5" fmla="*/ T4 w 1787"/>
                                <a:gd name="T6" fmla="+- 0 2904 1908"/>
                                <a:gd name="T7" fmla="*/ 2904 h 996"/>
                                <a:gd name="T8" fmla="+- 0 9833 8046"/>
                                <a:gd name="T9" fmla="*/ T8 w 1787"/>
                                <a:gd name="T10" fmla="+- 0 1908 1908"/>
                                <a:gd name="T11" fmla="*/ 1908 h 996"/>
                                <a:gd name="T12" fmla="+- 0 8046 8046"/>
                                <a:gd name="T13" fmla="*/ T12 w 1787"/>
                                <a:gd name="T14" fmla="+- 0 1908 1908"/>
                                <a:gd name="T15" fmla="*/ 1908 h 996"/>
                                <a:gd name="T16" fmla="+- 0 8046 8046"/>
                                <a:gd name="T17" fmla="*/ T16 w 1787"/>
                                <a:gd name="T18" fmla="+- 0 2904 1908"/>
                                <a:gd name="T19" fmla="*/ 2904 h 996"/>
                              </a:gdLst>
                              <a:ahLst/>
                              <a:cxnLst>
                                <a:cxn ang="0">
                                  <a:pos x="T1" y="T3"/>
                                </a:cxn>
                                <a:cxn ang="0">
                                  <a:pos x="T5" y="T7"/>
                                </a:cxn>
                                <a:cxn ang="0">
                                  <a:pos x="T9" y="T11"/>
                                </a:cxn>
                                <a:cxn ang="0">
                                  <a:pos x="T13" y="T15"/>
                                </a:cxn>
                                <a:cxn ang="0">
                                  <a:pos x="T17" y="T19"/>
                                </a:cxn>
                              </a:cxnLst>
                              <a:rect l="0" t="0" r="r" b="b"/>
                              <a:pathLst>
                                <a:path w="1787" h="996">
                                  <a:moveTo>
                                    <a:pt x="0" y="996"/>
                                  </a:moveTo>
                                  <a:lnTo>
                                    <a:pt x="1787" y="996"/>
                                  </a:lnTo>
                                  <a:lnTo>
                                    <a:pt x="1787"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257"/>
                        <wpg:cNvGrpSpPr>
                          <a:grpSpLocks/>
                        </wpg:cNvGrpSpPr>
                        <wpg:grpSpPr bwMode="auto">
                          <a:xfrm>
                            <a:off x="8046" y="1908"/>
                            <a:ext cx="1787" cy="996"/>
                            <a:chOff x="8046" y="1908"/>
                            <a:chExt cx="1787" cy="996"/>
                          </a:xfrm>
                        </wpg:grpSpPr>
                        <wps:wsp>
                          <wps:cNvPr id="1532" name="Freeform 258"/>
                          <wps:cNvSpPr>
                            <a:spLocks/>
                          </wps:cNvSpPr>
                          <wps:spPr bwMode="auto">
                            <a:xfrm>
                              <a:off x="8046" y="1908"/>
                              <a:ext cx="1787" cy="996"/>
                            </a:xfrm>
                            <a:custGeom>
                              <a:avLst/>
                              <a:gdLst>
                                <a:gd name="T0" fmla="+- 0 8046 8046"/>
                                <a:gd name="T1" fmla="*/ T0 w 1787"/>
                                <a:gd name="T2" fmla="+- 0 2904 1908"/>
                                <a:gd name="T3" fmla="*/ 2904 h 996"/>
                                <a:gd name="T4" fmla="+- 0 9833 8046"/>
                                <a:gd name="T5" fmla="*/ T4 w 1787"/>
                                <a:gd name="T6" fmla="+- 0 2904 1908"/>
                                <a:gd name="T7" fmla="*/ 2904 h 996"/>
                                <a:gd name="T8" fmla="+- 0 9833 8046"/>
                                <a:gd name="T9" fmla="*/ T8 w 1787"/>
                                <a:gd name="T10" fmla="+- 0 1908 1908"/>
                                <a:gd name="T11" fmla="*/ 1908 h 996"/>
                                <a:gd name="T12" fmla="+- 0 8046 8046"/>
                                <a:gd name="T13" fmla="*/ T12 w 1787"/>
                                <a:gd name="T14" fmla="+- 0 1908 1908"/>
                                <a:gd name="T15" fmla="*/ 1908 h 996"/>
                                <a:gd name="T16" fmla="+- 0 8046 8046"/>
                                <a:gd name="T17" fmla="*/ T16 w 1787"/>
                                <a:gd name="T18" fmla="+- 0 2904 1908"/>
                                <a:gd name="T19" fmla="*/ 2904 h 996"/>
                              </a:gdLst>
                              <a:ahLst/>
                              <a:cxnLst>
                                <a:cxn ang="0">
                                  <a:pos x="T1" y="T3"/>
                                </a:cxn>
                                <a:cxn ang="0">
                                  <a:pos x="T5" y="T7"/>
                                </a:cxn>
                                <a:cxn ang="0">
                                  <a:pos x="T9" y="T11"/>
                                </a:cxn>
                                <a:cxn ang="0">
                                  <a:pos x="T13" y="T15"/>
                                </a:cxn>
                                <a:cxn ang="0">
                                  <a:pos x="T17" y="T19"/>
                                </a:cxn>
                              </a:cxnLst>
                              <a:rect l="0" t="0" r="r" b="b"/>
                              <a:pathLst>
                                <a:path w="1787" h="996">
                                  <a:moveTo>
                                    <a:pt x="0" y="996"/>
                                  </a:moveTo>
                                  <a:lnTo>
                                    <a:pt x="1787" y="996"/>
                                  </a:lnTo>
                                  <a:lnTo>
                                    <a:pt x="1787" y="0"/>
                                  </a:lnTo>
                                  <a:lnTo>
                                    <a:pt x="0" y="0"/>
                                  </a:lnTo>
                                  <a:lnTo>
                                    <a:pt x="0" y="996"/>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255"/>
                        <wpg:cNvGrpSpPr>
                          <a:grpSpLocks/>
                        </wpg:cNvGrpSpPr>
                        <wpg:grpSpPr bwMode="auto">
                          <a:xfrm>
                            <a:off x="7823" y="3456"/>
                            <a:ext cx="1794" cy="994"/>
                            <a:chOff x="7823" y="3456"/>
                            <a:chExt cx="1794" cy="994"/>
                          </a:xfrm>
                        </wpg:grpSpPr>
                        <wps:wsp>
                          <wps:cNvPr id="1534" name="Freeform 256"/>
                          <wps:cNvSpPr>
                            <a:spLocks/>
                          </wps:cNvSpPr>
                          <wps:spPr bwMode="auto">
                            <a:xfrm>
                              <a:off x="7823" y="3456"/>
                              <a:ext cx="1794" cy="994"/>
                            </a:xfrm>
                            <a:custGeom>
                              <a:avLst/>
                              <a:gdLst>
                                <a:gd name="T0" fmla="+- 0 7823 7823"/>
                                <a:gd name="T1" fmla="*/ T0 w 1794"/>
                                <a:gd name="T2" fmla="+- 0 4449 3456"/>
                                <a:gd name="T3" fmla="*/ 4449 h 994"/>
                                <a:gd name="T4" fmla="+- 0 9617 7823"/>
                                <a:gd name="T5" fmla="*/ T4 w 1794"/>
                                <a:gd name="T6" fmla="+- 0 4449 3456"/>
                                <a:gd name="T7" fmla="*/ 4449 h 994"/>
                                <a:gd name="T8" fmla="+- 0 9617 7823"/>
                                <a:gd name="T9" fmla="*/ T8 w 1794"/>
                                <a:gd name="T10" fmla="+- 0 3456 3456"/>
                                <a:gd name="T11" fmla="*/ 3456 h 994"/>
                                <a:gd name="T12" fmla="+- 0 7823 7823"/>
                                <a:gd name="T13" fmla="*/ T12 w 1794"/>
                                <a:gd name="T14" fmla="+- 0 3456 3456"/>
                                <a:gd name="T15" fmla="*/ 3456 h 994"/>
                                <a:gd name="T16" fmla="+- 0 7823 7823"/>
                                <a:gd name="T17" fmla="*/ T16 w 1794"/>
                                <a:gd name="T18" fmla="+- 0 4449 3456"/>
                                <a:gd name="T19" fmla="*/ 4449 h 994"/>
                              </a:gdLst>
                              <a:ahLst/>
                              <a:cxnLst>
                                <a:cxn ang="0">
                                  <a:pos x="T1" y="T3"/>
                                </a:cxn>
                                <a:cxn ang="0">
                                  <a:pos x="T5" y="T7"/>
                                </a:cxn>
                                <a:cxn ang="0">
                                  <a:pos x="T9" y="T11"/>
                                </a:cxn>
                                <a:cxn ang="0">
                                  <a:pos x="T13" y="T15"/>
                                </a:cxn>
                                <a:cxn ang="0">
                                  <a:pos x="T17" y="T19"/>
                                </a:cxn>
                              </a:cxnLst>
                              <a:rect l="0" t="0" r="r" b="b"/>
                              <a:pathLst>
                                <a:path w="1794" h="994">
                                  <a:moveTo>
                                    <a:pt x="0" y="993"/>
                                  </a:moveTo>
                                  <a:lnTo>
                                    <a:pt x="1794" y="993"/>
                                  </a:lnTo>
                                  <a:lnTo>
                                    <a:pt x="1794"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253"/>
                        <wpg:cNvGrpSpPr>
                          <a:grpSpLocks/>
                        </wpg:cNvGrpSpPr>
                        <wpg:grpSpPr bwMode="auto">
                          <a:xfrm>
                            <a:off x="7823" y="3456"/>
                            <a:ext cx="1794" cy="994"/>
                            <a:chOff x="7823" y="3456"/>
                            <a:chExt cx="1794" cy="994"/>
                          </a:xfrm>
                        </wpg:grpSpPr>
                        <wps:wsp>
                          <wps:cNvPr id="1536" name="Freeform 254"/>
                          <wps:cNvSpPr>
                            <a:spLocks/>
                          </wps:cNvSpPr>
                          <wps:spPr bwMode="auto">
                            <a:xfrm>
                              <a:off x="7823" y="3456"/>
                              <a:ext cx="1794" cy="994"/>
                            </a:xfrm>
                            <a:custGeom>
                              <a:avLst/>
                              <a:gdLst>
                                <a:gd name="T0" fmla="+- 0 7823 7823"/>
                                <a:gd name="T1" fmla="*/ T0 w 1794"/>
                                <a:gd name="T2" fmla="+- 0 4449 3456"/>
                                <a:gd name="T3" fmla="*/ 4449 h 994"/>
                                <a:gd name="T4" fmla="+- 0 9617 7823"/>
                                <a:gd name="T5" fmla="*/ T4 w 1794"/>
                                <a:gd name="T6" fmla="+- 0 4449 3456"/>
                                <a:gd name="T7" fmla="*/ 4449 h 994"/>
                                <a:gd name="T8" fmla="+- 0 9617 7823"/>
                                <a:gd name="T9" fmla="*/ T8 w 1794"/>
                                <a:gd name="T10" fmla="+- 0 3456 3456"/>
                                <a:gd name="T11" fmla="*/ 3456 h 994"/>
                                <a:gd name="T12" fmla="+- 0 7823 7823"/>
                                <a:gd name="T13" fmla="*/ T12 w 1794"/>
                                <a:gd name="T14" fmla="+- 0 3456 3456"/>
                                <a:gd name="T15" fmla="*/ 3456 h 994"/>
                                <a:gd name="T16" fmla="+- 0 7823 7823"/>
                                <a:gd name="T17" fmla="*/ T16 w 1794"/>
                                <a:gd name="T18" fmla="+- 0 4449 3456"/>
                                <a:gd name="T19" fmla="*/ 4449 h 994"/>
                              </a:gdLst>
                              <a:ahLst/>
                              <a:cxnLst>
                                <a:cxn ang="0">
                                  <a:pos x="T1" y="T3"/>
                                </a:cxn>
                                <a:cxn ang="0">
                                  <a:pos x="T5" y="T7"/>
                                </a:cxn>
                                <a:cxn ang="0">
                                  <a:pos x="T9" y="T11"/>
                                </a:cxn>
                                <a:cxn ang="0">
                                  <a:pos x="T13" y="T15"/>
                                </a:cxn>
                                <a:cxn ang="0">
                                  <a:pos x="T17" y="T19"/>
                                </a:cxn>
                              </a:cxnLst>
                              <a:rect l="0" t="0" r="r" b="b"/>
                              <a:pathLst>
                                <a:path w="1794" h="994">
                                  <a:moveTo>
                                    <a:pt x="0" y="993"/>
                                  </a:moveTo>
                                  <a:lnTo>
                                    <a:pt x="1794" y="993"/>
                                  </a:lnTo>
                                  <a:lnTo>
                                    <a:pt x="1794" y="0"/>
                                  </a:lnTo>
                                  <a:lnTo>
                                    <a:pt x="0" y="0"/>
                                  </a:lnTo>
                                  <a:lnTo>
                                    <a:pt x="0" y="993"/>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251"/>
                        <wpg:cNvGrpSpPr>
                          <a:grpSpLocks/>
                        </wpg:cNvGrpSpPr>
                        <wpg:grpSpPr bwMode="auto">
                          <a:xfrm>
                            <a:off x="7924" y="3563"/>
                            <a:ext cx="1794" cy="996"/>
                            <a:chOff x="7924" y="3563"/>
                            <a:chExt cx="1794" cy="996"/>
                          </a:xfrm>
                        </wpg:grpSpPr>
                        <wps:wsp>
                          <wps:cNvPr id="1538" name="Freeform 252"/>
                          <wps:cNvSpPr>
                            <a:spLocks/>
                          </wps:cNvSpPr>
                          <wps:spPr bwMode="auto">
                            <a:xfrm>
                              <a:off x="7924" y="3563"/>
                              <a:ext cx="1794" cy="996"/>
                            </a:xfrm>
                            <a:custGeom>
                              <a:avLst/>
                              <a:gdLst>
                                <a:gd name="T0" fmla="+- 0 7924 7924"/>
                                <a:gd name="T1" fmla="*/ T0 w 1794"/>
                                <a:gd name="T2" fmla="+- 0 4559 3563"/>
                                <a:gd name="T3" fmla="*/ 4559 h 996"/>
                                <a:gd name="T4" fmla="+- 0 9718 7924"/>
                                <a:gd name="T5" fmla="*/ T4 w 1794"/>
                                <a:gd name="T6" fmla="+- 0 4559 3563"/>
                                <a:gd name="T7" fmla="*/ 4559 h 996"/>
                                <a:gd name="T8" fmla="+- 0 9718 7924"/>
                                <a:gd name="T9" fmla="*/ T8 w 1794"/>
                                <a:gd name="T10" fmla="+- 0 3563 3563"/>
                                <a:gd name="T11" fmla="*/ 3563 h 996"/>
                                <a:gd name="T12" fmla="+- 0 7924 7924"/>
                                <a:gd name="T13" fmla="*/ T12 w 1794"/>
                                <a:gd name="T14" fmla="+- 0 3563 3563"/>
                                <a:gd name="T15" fmla="*/ 3563 h 996"/>
                                <a:gd name="T16" fmla="+- 0 7924 7924"/>
                                <a:gd name="T17" fmla="*/ T16 w 1794"/>
                                <a:gd name="T18" fmla="+- 0 4559 3563"/>
                                <a:gd name="T19" fmla="*/ 4559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249"/>
                        <wpg:cNvGrpSpPr>
                          <a:grpSpLocks/>
                        </wpg:cNvGrpSpPr>
                        <wpg:grpSpPr bwMode="auto">
                          <a:xfrm>
                            <a:off x="7924" y="3563"/>
                            <a:ext cx="1794" cy="996"/>
                            <a:chOff x="7924" y="3563"/>
                            <a:chExt cx="1794" cy="996"/>
                          </a:xfrm>
                        </wpg:grpSpPr>
                        <wps:wsp>
                          <wps:cNvPr id="1540" name="Freeform 250"/>
                          <wps:cNvSpPr>
                            <a:spLocks/>
                          </wps:cNvSpPr>
                          <wps:spPr bwMode="auto">
                            <a:xfrm>
                              <a:off x="7924" y="3563"/>
                              <a:ext cx="1794" cy="996"/>
                            </a:xfrm>
                            <a:custGeom>
                              <a:avLst/>
                              <a:gdLst>
                                <a:gd name="T0" fmla="+- 0 7924 7924"/>
                                <a:gd name="T1" fmla="*/ T0 w 1794"/>
                                <a:gd name="T2" fmla="+- 0 4559 3563"/>
                                <a:gd name="T3" fmla="*/ 4559 h 996"/>
                                <a:gd name="T4" fmla="+- 0 9718 7924"/>
                                <a:gd name="T5" fmla="*/ T4 w 1794"/>
                                <a:gd name="T6" fmla="+- 0 4559 3563"/>
                                <a:gd name="T7" fmla="*/ 4559 h 996"/>
                                <a:gd name="T8" fmla="+- 0 9718 7924"/>
                                <a:gd name="T9" fmla="*/ T8 w 1794"/>
                                <a:gd name="T10" fmla="+- 0 3563 3563"/>
                                <a:gd name="T11" fmla="*/ 3563 h 996"/>
                                <a:gd name="T12" fmla="+- 0 7924 7924"/>
                                <a:gd name="T13" fmla="*/ T12 w 1794"/>
                                <a:gd name="T14" fmla="+- 0 3563 3563"/>
                                <a:gd name="T15" fmla="*/ 3563 h 996"/>
                                <a:gd name="T16" fmla="+- 0 7924 7924"/>
                                <a:gd name="T17" fmla="*/ T16 w 1794"/>
                                <a:gd name="T18" fmla="+- 0 4559 3563"/>
                                <a:gd name="T19" fmla="*/ 4559 h 996"/>
                              </a:gdLst>
                              <a:ahLst/>
                              <a:cxnLst>
                                <a:cxn ang="0">
                                  <a:pos x="T1" y="T3"/>
                                </a:cxn>
                                <a:cxn ang="0">
                                  <a:pos x="T5" y="T7"/>
                                </a:cxn>
                                <a:cxn ang="0">
                                  <a:pos x="T9" y="T11"/>
                                </a:cxn>
                                <a:cxn ang="0">
                                  <a:pos x="T13" y="T15"/>
                                </a:cxn>
                                <a:cxn ang="0">
                                  <a:pos x="T17" y="T19"/>
                                </a:cxn>
                              </a:cxnLst>
                              <a:rect l="0" t="0" r="r" b="b"/>
                              <a:pathLst>
                                <a:path w="1794" h="996">
                                  <a:moveTo>
                                    <a:pt x="0" y="996"/>
                                  </a:moveTo>
                                  <a:lnTo>
                                    <a:pt x="1794" y="996"/>
                                  </a:lnTo>
                                  <a:lnTo>
                                    <a:pt x="1794" y="0"/>
                                  </a:lnTo>
                                  <a:lnTo>
                                    <a:pt x="0" y="0"/>
                                  </a:lnTo>
                                  <a:lnTo>
                                    <a:pt x="0" y="996"/>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247"/>
                        <wpg:cNvGrpSpPr>
                          <a:grpSpLocks/>
                        </wpg:cNvGrpSpPr>
                        <wpg:grpSpPr bwMode="auto">
                          <a:xfrm>
                            <a:off x="8046" y="3675"/>
                            <a:ext cx="1771" cy="994"/>
                            <a:chOff x="8046" y="3675"/>
                            <a:chExt cx="1771" cy="994"/>
                          </a:xfrm>
                        </wpg:grpSpPr>
                        <wps:wsp>
                          <wps:cNvPr id="1542" name="Freeform 248"/>
                          <wps:cNvSpPr>
                            <a:spLocks/>
                          </wps:cNvSpPr>
                          <wps:spPr bwMode="auto">
                            <a:xfrm>
                              <a:off x="8046" y="3675"/>
                              <a:ext cx="1771" cy="994"/>
                            </a:xfrm>
                            <a:custGeom>
                              <a:avLst/>
                              <a:gdLst>
                                <a:gd name="T0" fmla="+- 0 8046 8046"/>
                                <a:gd name="T1" fmla="*/ T0 w 1771"/>
                                <a:gd name="T2" fmla="+- 0 4669 3675"/>
                                <a:gd name="T3" fmla="*/ 4669 h 994"/>
                                <a:gd name="T4" fmla="+- 0 9816 8046"/>
                                <a:gd name="T5" fmla="*/ T4 w 1771"/>
                                <a:gd name="T6" fmla="+- 0 4669 3675"/>
                                <a:gd name="T7" fmla="*/ 4669 h 994"/>
                                <a:gd name="T8" fmla="+- 0 9816 8046"/>
                                <a:gd name="T9" fmla="*/ T8 w 1771"/>
                                <a:gd name="T10" fmla="+- 0 3675 3675"/>
                                <a:gd name="T11" fmla="*/ 3675 h 994"/>
                                <a:gd name="T12" fmla="+- 0 8046 8046"/>
                                <a:gd name="T13" fmla="*/ T12 w 1771"/>
                                <a:gd name="T14" fmla="+- 0 3675 3675"/>
                                <a:gd name="T15" fmla="*/ 3675 h 994"/>
                                <a:gd name="T16" fmla="+- 0 8046 8046"/>
                                <a:gd name="T17" fmla="*/ T16 w 1771"/>
                                <a:gd name="T18" fmla="+- 0 4669 3675"/>
                                <a:gd name="T19" fmla="*/ 4669 h 994"/>
                              </a:gdLst>
                              <a:ahLst/>
                              <a:cxnLst>
                                <a:cxn ang="0">
                                  <a:pos x="T1" y="T3"/>
                                </a:cxn>
                                <a:cxn ang="0">
                                  <a:pos x="T5" y="T7"/>
                                </a:cxn>
                                <a:cxn ang="0">
                                  <a:pos x="T9" y="T11"/>
                                </a:cxn>
                                <a:cxn ang="0">
                                  <a:pos x="T13" y="T15"/>
                                </a:cxn>
                                <a:cxn ang="0">
                                  <a:pos x="T17" y="T19"/>
                                </a:cxn>
                              </a:cxnLst>
                              <a:rect l="0" t="0" r="r" b="b"/>
                              <a:pathLst>
                                <a:path w="1771" h="994">
                                  <a:moveTo>
                                    <a:pt x="0" y="994"/>
                                  </a:moveTo>
                                  <a:lnTo>
                                    <a:pt x="1770" y="994"/>
                                  </a:lnTo>
                                  <a:lnTo>
                                    <a:pt x="1770" y="0"/>
                                  </a:lnTo>
                                  <a:lnTo>
                                    <a:pt x="0" y="0"/>
                                  </a:lnTo>
                                  <a:lnTo>
                                    <a:pt x="0"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245"/>
                        <wpg:cNvGrpSpPr>
                          <a:grpSpLocks/>
                        </wpg:cNvGrpSpPr>
                        <wpg:grpSpPr bwMode="auto">
                          <a:xfrm>
                            <a:off x="8046" y="3675"/>
                            <a:ext cx="1771" cy="994"/>
                            <a:chOff x="8046" y="3675"/>
                            <a:chExt cx="1771" cy="994"/>
                          </a:xfrm>
                        </wpg:grpSpPr>
                        <wps:wsp>
                          <wps:cNvPr id="1544" name="Freeform 246"/>
                          <wps:cNvSpPr>
                            <a:spLocks/>
                          </wps:cNvSpPr>
                          <wps:spPr bwMode="auto">
                            <a:xfrm>
                              <a:off x="8046" y="3675"/>
                              <a:ext cx="1771" cy="994"/>
                            </a:xfrm>
                            <a:custGeom>
                              <a:avLst/>
                              <a:gdLst>
                                <a:gd name="T0" fmla="+- 0 8046 8046"/>
                                <a:gd name="T1" fmla="*/ T0 w 1771"/>
                                <a:gd name="T2" fmla="+- 0 4669 3675"/>
                                <a:gd name="T3" fmla="*/ 4669 h 994"/>
                                <a:gd name="T4" fmla="+- 0 9816 8046"/>
                                <a:gd name="T5" fmla="*/ T4 w 1771"/>
                                <a:gd name="T6" fmla="+- 0 4669 3675"/>
                                <a:gd name="T7" fmla="*/ 4669 h 994"/>
                                <a:gd name="T8" fmla="+- 0 9816 8046"/>
                                <a:gd name="T9" fmla="*/ T8 w 1771"/>
                                <a:gd name="T10" fmla="+- 0 3675 3675"/>
                                <a:gd name="T11" fmla="*/ 3675 h 994"/>
                                <a:gd name="T12" fmla="+- 0 8046 8046"/>
                                <a:gd name="T13" fmla="*/ T12 w 1771"/>
                                <a:gd name="T14" fmla="+- 0 3675 3675"/>
                                <a:gd name="T15" fmla="*/ 3675 h 994"/>
                                <a:gd name="T16" fmla="+- 0 8046 8046"/>
                                <a:gd name="T17" fmla="*/ T16 w 1771"/>
                                <a:gd name="T18" fmla="+- 0 4669 3675"/>
                                <a:gd name="T19" fmla="*/ 4669 h 994"/>
                              </a:gdLst>
                              <a:ahLst/>
                              <a:cxnLst>
                                <a:cxn ang="0">
                                  <a:pos x="T1" y="T3"/>
                                </a:cxn>
                                <a:cxn ang="0">
                                  <a:pos x="T5" y="T7"/>
                                </a:cxn>
                                <a:cxn ang="0">
                                  <a:pos x="T9" y="T11"/>
                                </a:cxn>
                                <a:cxn ang="0">
                                  <a:pos x="T13" y="T15"/>
                                </a:cxn>
                                <a:cxn ang="0">
                                  <a:pos x="T17" y="T19"/>
                                </a:cxn>
                              </a:cxnLst>
                              <a:rect l="0" t="0" r="r" b="b"/>
                              <a:pathLst>
                                <a:path w="1771" h="994">
                                  <a:moveTo>
                                    <a:pt x="0" y="994"/>
                                  </a:moveTo>
                                  <a:lnTo>
                                    <a:pt x="1770" y="994"/>
                                  </a:lnTo>
                                  <a:lnTo>
                                    <a:pt x="1770" y="0"/>
                                  </a:lnTo>
                                  <a:lnTo>
                                    <a:pt x="0" y="0"/>
                                  </a:lnTo>
                                  <a:lnTo>
                                    <a:pt x="0" y="994"/>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243"/>
                        <wpg:cNvGrpSpPr>
                          <a:grpSpLocks/>
                        </wpg:cNvGrpSpPr>
                        <wpg:grpSpPr bwMode="auto">
                          <a:xfrm>
                            <a:off x="8157" y="3789"/>
                            <a:ext cx="1771" cy="994"/>
                            <a:chOff x="8157" y="3789"/>
                            <a:chExt cx="1771" cy="994"/>
                          </a:xfrm>
                        </wpg:grpSpPr>
                        <wps:wsp>
                          <wps:cNvPr id="1546" name="Freeform 244"/>
                          <wps:cNvSpPr>
                            <a:spLocks/>
                          </wps:cNvSpPr>
                          <wps:spPr bwMode="auto">
                            <a:xfrm>
                              <a:off x="8157" y="3789"/>
                              <a:ext cx="1771" cy="994"/>
                            </a:xfrm>
                            <a:custGeom>
                              <a:avLst/>
                              <a:gdLst>
                                <a:gd name="T0" fmla="+- 0 8157 8157"/>
                                <a:gd name="T1" fmla="*/ T0 w 1771"/>
                                <a:gd name="T2" fmla="+- 0 4782 3789"/>
                                <a:gd name="T3" fmla="*/ 4782 h 994"/>
                                <a:gd name="T4" fmla="+- 0 9928 8157"/>
                                <a:gd name="T5" fmla="*/ T4 w 1771"/>
                                <a:gd name="T6" fmla="+- 0 4782 3789"/>
                                <a:gd name="T7" fmla="*/ 4782 h 994"/>
                                <a:gd name="T8" fmla="+- 0 9928 8157"/>
                                <a:gd name="T9" fmla="*/ T8 w 1771"/>
                                <a:gd name="T10" fmla="+- 0 3789 3789"/>
                                <a:gd name="T11" fmla="*/ 3789 h 994"/>
                                <a:gd name="T12" fmla="+- 0 8157 8157"/>
                                <a:gd name="T13" fmla="*/ T12 w 1771"/>
                                <a:gd name="T14" fmla="+- 0 3789 3789"/>
                                <a:gd name="T15" fmla="*/ 3789 h 994"/>
                                <a:gd name="T16" fmla="+- 0 8157 8157"/>
                                <a:gd name="T17" fmla="*/ T16 w 1771"/>
                                <a:gd name="T18" fmla="+- 0 4782 3789"/>
                                <a:gd name="T19" fmla="*/ 4782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241"/>
                        <wpg:cNvGrpSpPr>
                          <a:grpSpLocks/>
                        </wpg:cNvGrpSpPr>
                        <wpg:grpSpPr bwMode="auto">
                          <a:xfrm>
                            <a:off x="8157" y="3789"/>
                            <a:ext cx="1771" cy="994"/>
                            <a:chOff x="8157" y="3789"/>
                            <a:chExt cx="1771" cy="994"/>
                          </a:xfrm>
                        </wpg:grpSpPr>
                        <wps:wsp>
                          <wps:cNvPr id="1548" name="Freeform 242"/>
                          <wps:cNvSpPr>
                            <a:spLocks/>
                          </wps:cNvSpPr>
                          <wps:spPr bwMode="auto">
                            <a:xfrm>
                              <a:off x="8157" y="3789"/>
                              <a:ext cx="1771" cy="994"/>
                            </a:xfrm>
                            <a:custGeom>
                              <a:avLst/>
                              <a:gdLst>
                                <a:gd name="T0" fmla="+- 0 8157 8157"/>
                                <a:gd name="T1" fmla="*/ T0 w 1771"/>
                                <a:gd name="T2" fmla="+- 0 4782 3789"/>
                                <a:gd name="T3" fmla="*/ 4782 h 994"/>
                                <a:gd name="T4" fmla="+- 0 9928 8157"/>
                                <a:gd name="T5" fmla="*/ T4 w 1771"/>
                                <a:gd name="T6" fmla="+- 0 4782 3789"/>
                                <a:gd name="T7" fmla="*/ 4782 h 994"/>
                                <a:gd name="T8" fmla="+- 0 9928 8157"/>
                                <a:gd name="T9" fmla="*/ T8 w 1771"/>
                                <a:gd name="T10" fmla="+- 0 3789 3789"/>
                                <a:gd name="T11" fmla="*/ 3789 h 994"/>
                                <a:gd name="T12" fmla="+- 0 8157 8157"/>
                                <a:gd name="T13" fmla="*/ T12 w 1771"/>
                                <a:gd name="T14" fmla="+- 0 3789 3789"/>
                                <a:gd name="T15" fmla="*/ 3789 h 994"/>
                                <a:gd name="T16" fmla="+- 0 8157 8157"/>
                                <a:gd name="T17" fmla="*/ T16 w 1771"/>
                                <a:gd name="T18" fmla="+- 0 4782 3789"/>
                                <a:gd name="T19" fmla="*/ 4782 h 994"/>
                              </a:gdLst>
                              <a:ahLst/>
                              <a:cxnLst>
                                <a:cxn ang="0">
                                  <a:pos x="T1" y="T3"/>
                                </a:cxn>
                                <a:cxn ang="0">
                                  <a:pos x="T5" y="T7"/>
                                </a:cxn>
                                <a:cxn ang="0">
                                  <a:pos x="T9" y="T11"/>
                                </a:cxn>
                                <a:cxn ang="0">
                                  <a:pos x="T13" y="T15"/>
                                </a:cxn>
                                <a:cxn ang="0">
                                  <a:pos x="T17" y="T19"/>
                                </a:cxn>
                              </a:cxnLst>
                              <a:rect l="0" t="0" r="r" b="b"/>
                              <a:pathLst>
                                <a:path w="1771" h="994">
                                  <a:moveTo>
                                    <a:pt x="0" y="993"/>
                                  </a:moveTo>
                                  <a:lnTo>
                                    <a:pt x="1771" y="993"/>
                                  </a:lnTo>
                                  <a:lnTo>
                                    <a:pt x="1771" y="0"/>
                                  </a:lnTo>
                                  <a:lnTo>
                                    <a:pt x="0" y="0"/>
                                  </a:lnTo>
                                  <a:lnTo>
                                    <a:pt x="0" y="993"/>
                                  </a:lnTo>
                                  <a:close/>
                                </a:path>
                              </a:pathLst>
                            </a:custGeom>
                            <a:noFill/>
                            <a:ln w="28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235"/>
                        <wpg:cNvGrpSpPr>
                          <a:grpSpLocks/>
                        </wpg:cNvGrpSpPr>
                        <wpg:grpSpPr bwMode="auto">
                          <a:xfrm>
                            <a:off x="6828" y="1930"/>
                            <a:ext cx="904" cy="153"/>
                            <a:chOff x="6828" y="1930"/>
                            <a:chExt cx="904" cy="153"/>
                          </a:xfrm>
                        </wpg:grpSpPr>
                        <wps:wsp>
                          <wps:cNvPr id="1550" name="Freeform 240"/>
                          <wps:cNvSpPr>
                            <a:spLocks/>
                          </wps:cNvSpPr>
                          <wps:spPr bwMode="auto">
                            <a:xfrm>
                              <a:off x="6828" y="1930"/>
                              <a:ext cx="904" cy="153"/>
                            </a:xfrm>
                            <a:custGeom>
                              <a:avLst/>
                              <a:gdLst>
                                <a:gd name="T0" fmla="+- 0 6954 6828"/>
                                <a:gd name="T1" fmla="*/ T0 w 904"/>
                                <a:gd name="T2" fmla="+- 0 1973 1930"/>
                                <a:gd name="T3" fmla="*/ 1973 h 153"/>
                                <a:gd name="T4" fmla="+- 0 6944 6828"/>
                                <a:gd name="T5" fmla="*/ T4 w 904"/>
                                <a:gd name="T6" fmla="+- 0 1978 1930"/>
                                <a:gd name="T7" fmla="*/ 1978 h 153"/>
                                <a:gd name="T8" fmla="+- 0 6952 6828"/>
                                <a:gd name="T9" fmla="*/ T8 w 904"/>
                                <a:gd name="T10" fmla="+- 0 1987 1930"/>
                                <a:gd name="T11" fmla="*/ 1987 h 153"/>
                                <a:gd name="T12" fmla="+- 0 7730 6828"/>
                                <a:gd name="T13" fmla="*/ T12 w 904"/>
                                <a:gd name="T14" fmla="+- 0 2083 1930"/>
                                <a:gd name="T15" fmla="*/ 2083 h 153"/>
                                <a:gd name="T16" fmla="+- 0 7731 6828"/>
                                <a:gd name="T17" fmla="*/ T16 w 904"/>
                                <a:gd name="T18" fmla="+- 0 2069 1930"/>
                                <a:gd name="T19" fmla="*/ 2069 h 153"/>
                                <a:gd name="T20" fmla="+- 0 6954 6828"/>
                                <a:gd name="T21" fmla="*/ T20 w 904"/>
                                <a:gd name="T22" fmla="+- 0 1973 1930"/>
                                <a:gd name="T23" fmla="*/ 1973 h 153"/>
                              </a:gdLst>
                              <a:ahLst/>
                              <a:cxnLst>
                                <a:cxn ang="0">
                                  <a:pos x="T1" y="T3"/>
                                </a:cxn>
                                <a:cxn ang="0">
                                  <a:pos x="T5" y="T7"/>
                                </a:cxn>
                                <a:cxn ang="0">
                                  <a:pos x="T9" y="T11"/>
                                </a:cxn>
                                <a:cxn ang="0">
                                  <a:pos x="T13" y="T15"/>
                                </a:cxn>
                                <a:cxn ang="0">
                                  <a:pos x="T17" y="T19"/>
                                </a:cxn>
                                <a:cxn ang="0">
                                  <a:pos x="T21" y="T23"/>
                                </a:cxn>
                              </a:cxnLst>
                              <a:rect l="0" t="0" r="r" b="b"/>
                              <a:pathLst>
                                <a:path w="904" h="153">
                                  <a:moveTo>
                                    <a:pt x="126" y="43"/>
                                  </a:moveTo>
                                  <a:lnTo>
                                    <a:pt x="116" y="48"/>
                                  </a:lnTo>
                                  <a:lnTo>
                                    <a:pt x="124" y="57"/>
                                  </a:lnTo>
                                  <a:lnTo>
                                    <a:pt x="902" y="153"/>
                                  </a:lnTo>
                                  <a:lnTo>
                                    <a:pt x="903" y="139"/>
                                  </a:lnTo>
                                  <a:lnTo>
                                    <a:pt x="1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239"/>
                          <wps:cNvSpPr>
                            <a:spLocks/>
                          </wps:cNvSpPr>
                          <wps:spPr bwMode="auto">
                            <a:xfrm>
                              <a:off x="6828" y="1930"/>
                              <a:ext cx="904" cy="153"/>
                            </a:xfrm>
                            <a:custGeom>
                              <a:avLst/>
                              <a:gdLst>
                                <a:gd name="T0" fmla="+- 0 7029 6828"/>
                                <a:gd name="T1" fmla="*/ T0 w 904"/>
                                <a:gd name="T2" fmla="+- 0 1930 1930"/>
                                <a:gd name="T3" fmla="*/ 1930 h 153"/>
                                <a:gd name="T4" fmla="+- 0 6828 6828"/>
                                <a:gd name="T5" fmla="*/ T4 w 904"/>
                                <a:gd name="T6" fmla="+- 0 1964 1930"/>
                                <a:gd name="T7" fmla="*/ 1964 h 153"/>
                                <a:gd name="T8" fmla="+- 0 7014 6828"/>
                                <a:gd name="T9" fmla="*/ T8 w 904"/>
                                <a:gd name="T10" fmla="+- 0 2046 1930"/>
                                <a:gd name="T11" fmla="*/ 2046 h 153"/>
                                <a:gd name="T12" fmla="+- 0 6952 6828"/>
                                <a:gd name="T13" fmla="*/ T12 w 904"/>
                                <a:gd name="T14" fmla="+- 0 1987 1930"/>
                                <a:gd name="T15" fmla="*/ 1987 h 153"/>
                                <a:gd name="T16" fmla="+- 0 6943 6828"/>
                                <a:gd name="T17" fmla="*/ T16 w 904"/>
                                <a:gd name="T18" fmla="+- 0 1986 1930"/>
                                <a:gd name="T19" fmla="*/ 1986 h 153"/>
                                <a:gd name="T20" fmla="+- 0 6945 6828"/>
                                <a:gd name="T21" fmla="*/ T20 w 904"/>
                                <a:gd name="T22" fmla="+- 0 1972 1930"/>
                                <a:gd name="T23" fmla="*/ 1972 h 153"/>
                                <a:gd name="T24" fmla="+- 0 6956 6828"/>
                                <a:gd name="T25" fmla="*/ T24 w 904"/>
                                <a:gd name="T26" fmla="+- 0 1972 1930"/>
                                <a:gd name="T27" fmla="*/ 1972 h 153"/>
                                <a:gd name="T28" fmla="+- 0 7029 6828"/>
                                <a:gd name="T29" fmla="*/ T28 w 904"/>
                                <a:gd name="T30" fmla="+- 0 1930 1930"/>
                                <a:gd name="T31" fmla="*/ 1930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153">
                                  <a:moveTo>
                                    <a:pt x="201" y="0"/>
                                  </a:moveTo>
                                  <a:lnTo>
                                    <a:pt x="0" y="34"/>
                                  </a:lnTo>
                                  <a:lnTo>
                                    <a:pt x="186" y="116"/>
                                  </a:lnTo>
                                  <a:lnTo>
                                    <a:pt x="124" y="57"/>
                                  </a:lnTo>
                                  <a:lnTo>
                                    <a:pt x="115" y="56"/>
                                  </a:lnTo>
                                  <a:lnTo>
                                    <a:pt x="117" y="42"/>
                                  </a:lnTo>
                                  <a:lnTo>
                                    <a:pt x="128" y="42"/>
                                  </a:lnTo>
                                  <a:lnTo>
                                    <a:pt x="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238"/>
                          <wps:cNvSpPr>
                            <a:spLocks/>
                          </wps:cNvSpPr>
                          <wps:spPr bwMode="auto">
                            <a:xfrm>
                              <a:off x="6828" y="1930"/>
                              <a:ext cx="904" cy="153"/>
                            </a:xfrm>
                            <a:custGeom>
                              <a:avLst/>
                              <a:gdLst>
                                <a:gd name="T0" fmla="+- 0 6944 6828"/>
                                <a:gd name="T1" fmla="*/ T0 w 904"/>
                                <a:gd name="T2" fmla="+- 0 1979 1930"/>
                                <a:gd name="T3" fmla="*/ 1979 h 153"/>
                                <a:gd name="T4" fmla="+- 0 6943 6828"/>
                                <a:gd name="T5" fmla="*/ T4 w 904"/>
                                <a:gd name="T6" fmla="+- 0 1986 1930"/>
                                <a:gd name="T7" fmla="*/ 1986 h 153"/>
                                <a:gd name="T8" fmla="+- 0 6952 6828"/>
                                <a:gd name="T9" fmla="*/ T8 w 904"/>
                                <a:gd name="T10" fmla="+- 0 1987 1930"/>
                                <a:gd name="T11" fmla="*/ 1987 h 153"/>
                                <a:gd name="T12" fmla="+- 0 6944 6828"/>
                                <a:gd name="T13" fmla="*/ T12 w 904"/>
                                <a:gd name="T14" fmla="+- 0 1979 1930"/>
                                <a:gd name="T15" fmla="*/ 1979 h 153"/>
                              </a:gdLst>
                              <a:ahLst/>
                              <a:cxnLst>
                                <a:cxn ang="0">
                                  <a:pos x="T1" y="T3"/>
                                </a:cxn>
                                <a:cxn ang="0">
                                  <a:pos x="T5" y="T7"/>
                                </a:cxn>
                                <a:cxn ang="0">
                                  <a:pos x="T9" y="T11"/>
                                </a:cxn>
                                <a:cxn ang="0">
                                  <a:pos x="T13" y="T15"/>
                                </a:cxn>
                              </a:cxnLst>
                              <a:rect l="0" t="0" r="r" b="b"/>
                              <a:pathLst>
                                <a:path w="904" h="153">
                                  <a:moveTo>
                                    <a:pt x="116" y="49"/>
                                  </a:moveTo>
                                  <a:lnTo>
                                    <a:pt x="115" y="56"/>
                                  </a:lnTo>
                                  <a:lnTo>
                                    <a:pt x="124" y="57"/>
                                  </a:lnTo>
                                  <a:lnTo>
                                    <a:pt x="11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237"/>
                          <wps:cNvSpPr>
                            <a:spLocks/>
                          </wps:cNvSpPr>
                          <wps:spPr bwMode="auto">
                            <a:xfrm>
                              <a:off x="6828" y="1930"/>
                              <a:ext cx="904" cy="153"/>
                            </a:xfrm>
                            <a:custGeom>
                              <a:avLst/>
                              <a:gdLst>
                                <a:gd name="T0" fmla="+- 0 6945 6828"/>
                                <a:gd name="T1" fmla="*/ T0 w 904"/>
                                <a:gd name="T2" fmla="+- 0 1972 1930"/>
                                <a:gd name="T3" fmla="*/ 1972 h 153"/>
                                <a:gd name="T4" fmla="+- 0 6944 6828"/>
                                <a:gd name="T5" fmla="*/ T4 w 904"/>
                                <a:gd name="T6" fmla="+- 0 1978 1930"/>
                                <a:gd name="T7" fmla="*/ 1978 h 153"/>
                                <a:gd name="T8" fmla="+- 0 6954 6828"/>
                                <a:gd name="T9" fmla="*/ T8 w 904"/>
                                <a:gd name="T10" fmla="+- 0 1973 1930"/>
                                <a:gd name="T11" fmla="*/ 1973 h 153"/>
                                <a:gd name="T12" fmla="+- 0 6945 6828"/>
                                <a:gd name="T13" fmla="*/ T12 w 904"/>
                                <a:gd name="T14" fmla="+- 0 1972 1930"/>
                                <a:gd name="T15" fmla="*/ 1972 h 153"/>
                              </a:gdLst>
                              <a:ahLst/>
                              <a:cxnLst>
                                <a:cxn ang="0">
                                  <a:pos x="T1" y="T3"/>
                                </a:cxn>
                                <a:cxn ang="0">
                                  <a:pos x="T5" y="T7"/>
                                </a:cxn>
                                <a:cxn ang="0">
                                  <a:pos x="T9" y="T11"/>
                                </a:cxn>
                                <a:cxn ang="0">
                                  <a:pos x="T13" y="T15"/>
                                </a:cxn>
                              </a:cxnLst>
                              <a:rect l="0" t="0" r="r" b="b"/>
                              <a:pathLst>
                                <a:path w="904" h="153">
                                  <a:moveTo>
                                    <a:pt x="117" y="42"/>
                                  </a:moveTo>
                                  <a:lnTo>
                                    <a:pt x="116" y="48"/>
                                  </a:lnTo>
                                  <a:lnTo>
                                    <a:pt x="126" y="43"/>
                                  </a:lnTo>
                                  <a:lnTo>
                                    <a:pt x="11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236"/>
                          <wps:cNvSpPr>
                            <a:spLocks/>
                          </wps:cNvSpPr>
                          <wps:spPr bwMode="auto">
                            <a:xfrm>
                              <a:off x="6828" y="1930"/>
                              <a:ext cx="904" cy="153"/>
                            </a:xfrm>
                            <a:custGeom>
                              <a:avLst/>
                              <a:gdLst>
                                <a:gd name="T0" fmla="+- 0 6956 6828"/>
                                <a:gd name="T1" fmla="*/ T0 w 904"/>
                                <a:gd name="T2" fmla="+- 0 1972 1930"/>
                                <a:gd name="T3" fmla="*/ 1972 h 153"/>
                                <a:gd name="T4" fmla="+- 0 6945 6828"/>
                                <a:gd name="T5" fmla="*/ T4 w 904"/>
                                <a:gd name="T6" fmla="+- 0 1972 1930"/>
                                <a:gd name="T7" fmla="*/ 1972 h 153"/>
                                <a:gd name="T8" fmla="+- 0 6954 6828"/>
                                <a:gd name="T9" fmla="*/ T8 w 904"/>
                                <a:gd name="T10" fmla="+- 0 1973 1930"/>
                                <a:gd name="T11" fmla="*/ 1973 h 153"/>
                                <a:gd name="T12" fmla="+- 0 6956 6828"/>
                                <a:gd name="T13" fmla="*/ T12 w 904"/>
                                <a:gd name="T14" fmla="+- 0 1972 1930"/>
                                <a:gd name="T15" fmla="*/ 1972 h 153"/>
                              </a:gdLst>
                              <a:ahLst/>
                              <a:cxnLst>
                                <a:cxn ang="0">
                                  <a:pos x="T1" y="T3"/>
                                </a:cxn>
                                <a:cxn ang="0">
                                  <a:pos x="T5" y="T7"/>
                                </a:cxn>
                                <a:cxn ang="0">
                                  <a:pos x="T9" y="T11"/>
                                </a:cxn>
                                <a:cxn ang="0">
                                  <a:pos x="T13" y="T15"/>
                                </a:cxn>
                              </a:cxnLst>
                              <a:rect l="0" t="0" r="r" b="b"/>
                              <a:pathLst>
                                <a:path w="904" h="153">
                                  <a:moveTo>
                                    <a:pt x="128" y="42"/>
                                  </a:moveTo>
                                  <a:lnTo>
                                    <a:pt x="117" y="42"/>
                                  </a:lnTo>
                                  <a:lnTo>
                                    <a:pt x="126" y="43"/>
                                  </a:lnTo>
                                  <a:lnTo>
                                    <a:pt x="12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228"/>
                        <wpg:cNvGrpSpPr>
                          <a:grpSpLocks/>
                        </wpg:cNvGrpSpPr>
                        <wpg:grpSpPr bwMode="auto">
                          <a:xfrm>
                            <a:off x="8931" y="2903"/>
                            <a:ext cx="146" cy="885"/>
                            <a:chOff x="8931" y="2903"/>
                            <a:chExt cx="146" cy="885"/>
                          </a:xfrm>
                        </wpg:grpSpPr>
                        <wps:wsp>
                          <wps:cNvPr id="1556" name="Freeform 234"/>
                          <wps:cNvSpPr>
                            <a:spLocks/>
                          </wps:cNvSpPr>
                          <wps:spPr bwMode="auto">
                            <a:xfrm>
                              <a:off x="8931" y="2903"/>
                              <a:ext cx="146" cy="885"/>
                            </a:xfrm>
                            <a:custGeom>
                              <a:avLst/>
                              <a:gdLst>
                                <a:gd name="T0" fmla="+- 0 8960 8931"/>
                                <a:gd name="T1" fmla="*/ T0 w 146"/>
                                <a:gd name="T2" fmla="+- 0 3601 2903"/>
                                <a:gd name="T3" fmla="*/ 3601 h 885"/>
                                <a:gd name="T4" fmla="+- 0 9040 8931"/>
                                <a:gd name="T5" fmla="*/ T4 w 146"/>
                                <a:gd name="T6" fmla="+- 0 3788 2903"/>
                                <a:gd name="T7" fmla="*/ 3788 h 885"/>
                                <a:gd name="T8" fmla="+- 0 9061 8931"/>
                                <a:gd name="T9" fmla="*/ T8 w 146"/>
                                <a:gd name="T10" fmla="+- 0 3673 2903"/>
                                <a:gd name="T11" fmla="*/ 3673 h 885"/>
                                <a:gd name="T12" fmla="+- 0 9020 8931"/>
                                <a:gd name="T13" fmla="*/ T12 w 146"/>
                                <a:gd name="T14" fmla="+- 0 3673 2903"/>
                                <a:gd name="T15" fmla="*/ 3673 h 885"/>
                                <a:gd name="T16" fmla="+- 0 9019 8931"/>
                                <a:gd name="T17" fmla="*/ T16 w 146"/>
                                <a:gd name="T18" fmla="+- 0 3663 2903"/>
                                <a:gd name="T19" fmla="*/ 3663 h 885"/>
                                <a:gd name="T20" fmla="+- 0 8960 8931"/>
                                <a:gd name="T21" fmla="*/ T20 w 146"/>
                                <a:gd name="T22" fmla="+- 0 3601 2903"/>
                                <a:gd name="T23" fmla="*/ 3601 h 885"/>
                              </a:gdLst>
                              <a:ahLst/>
                              <a:cxnLst>
                                <a:cxn ang="0">
                                  <a:pos x="T1" y="T3"/>
                                </a:cxn>
                                <a:cxn ang="0">
                                  <a:pos x="T5" y="T7"/>
                                </a:cxn>
                                <a:cxn ang="0">
                                  <a:pos x="T9" y="T11"/>
                                </a:cxn>
                                <a:cxn ang="0">
                                  <a:pos x="T13" y="T15"/>
                                </a:cxn>
                                <a:cxn ang="0">
                                  <a:pos x="T17" y="T19"/>
                                </a:cxn>
                                <a:cxn ang="0">
                                  <a:pos x="T21" y="T23"/>
                                </a:cxn>
                              </a:cxnLst>
                              <a:rect l="0" t="0" r="r" b="b"/>
                              <a:pathLst>
                                <a:path w="146" h="885">
                                  <a:moveTo>
                                    <a:pt x="29" y="698"/>
                                  </a:moveTo>
                                  <a:lnTo>
                                    <a:pt x="109" y="885"/>
                                  </a:lnTo>
                                  <a:lnTo>
                                    <a:pt x="130" y="770"/>
                                  </a:lnTo>
                                  <a:lnTo>
                                    <a:pt x="89" y="770"/>
                                  </a:lnTo>
                                  <a:lnTo>
                                    <a:pt x="88" y="760"/>
                                  </a:lnTo>
                                  <a:lnTo>
                                    <a:pt x="29"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233"/>
                          <wps:cNvSpPr>
                            <a:spLocks/>
                          </wps:cNvSpPr>
                          <wps:spPr bwMode="auto">
                            <a:xfrm>
                              <a:off x="8931" y="2903"/>
                              <a:ext cx="146" cy="885"/>
                            </a:xfrm>
                            <a:custGeom>
                              <a:avLst/>
                              <a:gdLst>
                                <a:gd name="T0" fmla="+- 0 9019 8931"/>
                                <a:gd name="T1" fmla="*/ T0 w 146"/>
                                <a:gd name="T2" fmla="+- 0 3663 2903"/>
                                <a:gd name="T3" fmla="*/ 3663 h 885"/>
                                <a:gd name="T4" fmla="+- 0 9020 8931"/>
                                <a:gd name="T5" fmla="*/ T4 w 146"/>
                                <a:gd name="T6" fmla="+- 0 3673 2903"/>
                                <a:gd name="T7" fmla="*/ 3673 h 885"/>
                                <a:gd name="T8" fmla="+- 0 9027 8931"/>
                                <a:gd name="T9" fmla="*/ T8 w 146"/>
                                <a:gd name="T10" fmla="+- 0 3672 2903"/>
                                <a:gd name="T11" fmla="*/ 3672 h 885"/>
                                <a:gd name="T12" fmla="+- 0 9019 8931"/>
                                <a:gd name="T13" fmla="*/ T12 w 146"/>
                                <a:gd name="T14" fmla="+- 0 3663 2903"/>
                                <a:gd name="T15" fmla="*/ 3663 h 885"/>
                              </a:gdLst>
                              <a:ahLst/>
                              <a:cxnLst>
                                <a:cxn ang="0">
                                  <a:pos x="T1" y="T3"/>
                                </a:cxn>
                                <a:cxn ang="0">
                                  <a:pos x="T5" y="T7"/>
                                </a:cxn>
                                <a:cxn ang="0">
                                  <a:pos x="T9" y="T11"/>
                                </a:cxn>
                                <a:cxn ang="0">
                                  <a:pos x="T13" y="T15"/>
                                </a:cxn>
                              </a:cxnLst>
                              <a:rect l="0" t="0" r="r" b="b"/>
                              <a:pathLst>
                                <a:path w="146" h="885">
                                  <a:moveTo>
                                    <a:pt x="88" y="760"/>
                                  </a:moveTo>
                                  <a:lnTo>
                                    <a:pt x="89" y="770"/>
                                  </a:lnTo>
                                  <a:lnTo>
                                    <a:pt x="96" y="769"/>
                                  </a:lnTo>
                                  <a:lnTo>
                                    <a:pt x="88"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232"/>
                          <wps:cNvSpPr>
                            <a:spLocks/>
                          </wps:cNvSpPr>
                          <wps:spPr bwMode="auto">
                            <a:xfrm>
                              <a:off x="8931" y="2903"/>
                              <a:ext cx="146" cy="885"/>
                            </a:xfrm>
                            <a:custGeom>
                              <a:avLst/>
                              <a:gdLst>
                                <a:gd name="T0" fmla="+- 0 9076 8931"/>
                                <a:gd name="T1" fmla="*/ T0 w 146"/>
                                <a:gd name="T2" fmla="+- 0 3588 2903"/>
                                <a:gd name="T3" fmla="*/ 3588 h 885"/>
                                <a:gd name="T4" fmla="+- 0 9033 8931"/>
                                <a:gd name="T5" fmla="*/ T4 w 146"/>
                                <a:gd name="T6" fmla="+- 0 3662 2903"/>
                                <a:gd name="T7" fmla="*/ 3662 h 885"/>
                                <a:gd name="T8" fmla="+- 0 9034 8931"/>
                                <a:gd name="T9" fmla="*/ T8 w 146"/>
                                <a:gd name="T10" fmla="+- 0 3671 2903"/>
                                <a:gd name="T11" fmla="*/ 3671 h 885"/>
                                <a:gd name="T12" fmla="+- 0 9020 8931"/>
                                <a:gd name="T13" fmla="*/ T12 w 146"/>
                                <a:gd name="T14" fmla="+- 0 3673 2903"/>
                                <a:gd name="T15" fmla="*/ 3673 h 885"/>
                                <a:gd name="T16" fmla="+- 0 9061 8931"/>
                                <a:gd name="T17" fmla="*/ T16 w 146"/>
                                <a:gd name="T18" fmla="+- 0 3673 2903"/>
                                <a:gd name="T19" fmla="*/ 3673 h 885"/>
                                <a:gd name="T20" fmla="+- 0 9076 8931"/>
                                <a:gd name="T21" fmla="*/ T20 w 146"/>
                                <a:gd name="T22" fmla="+- 0 3588 2903"/>
                                <a:gd name="T23" fmla="*/ 3588 h 885"/>
                              </a:gdLst>
                              <a:ahLst/>
                              <a:cxnLst>
                                <a:cxn ang="0">
                                  <a:pos x="T1" y="T3"/>
                                </a:cxn>
                                <a:cxn ang="0">
                                  <a:pos x="T5" y="T7"/>
                                </a:cxn>
                                <a:cxn ang="0">
                                  <a:pos x="T9" y="T11"/>
                                </a:cxn>
                                <a:cxn ang="0">
                                  <a:pos x="T13" y="T15"/>
                                </a:cxn>
                                <a:cxn ang="0">
                                  <a:pos x="T17" y="T19"/>
                                </a:cxn>
                                <a:cxn ang="0">
                                  <a:pos x="T21" y="T23"/>
                                </a:cxn>
                              </a:cxnLst>
                              <a:rect l="0" t="0" r="r" b="b"/>
                              <a:pathLst>
                                <a:path w="146" h="885">
                                  <a:moveTo>
                                    <a:pt x="145" y="685"/>
                                  </a:moveTo>
                                  <a:lnTo>
                                    <a:pt x="102" y="759"/>
                                  </a:lnTo>
                                  <a:lnTo>
                                    <a:pt x="103" y="768"/>
                                  </a:lnTo>
                                  <a:lnTo>
                                    <a:pt x="89" y="770"/>
                                  </a:lnTo>
                                  <a:lnTo>
                                    <a:pt x="130" y="770"/>
                                  </a:lnTo>
                                  <a:lnTo>
                                    <a:pt x="145" y="6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231"/>
                          <wps:cNvSpPr>
                            <a:spLocks/>
                          </wps:cNvSpPr>
                          <wps:spPr bwMode="auto">
                            <a:xfrm>
                              <a:off x="8931" y="2903"/>
                              <a:ext cx="146" cy="885"/>
                            </a:xfrm>
                            <a:custGeom>
                              <a:avLst/>
                              <a:gdLst>
                                <a:gd name="T0" fmla="+- 0 9027 8931"/>
                                <a:gd name="T1" fmla="*/ T0 w 146"/>
                                <a:gd name="T2" fmla="+- 0 3672 2903"/>
                                <a:gd name="T3" fmla="*/ 3672 h 885"/>
                                <a:gd name="T4" fmla="+- 0 9027 8931"/>
                                <a:gd name="T5" fmla="*/ T4 w 146"/>
                                <a:gd name="T6" fmla="+- 0 3672 2903"/>
                                <a:gd name="T7" fmla="*/ 3672 h 885"/>
                              </a:gdLst>
                              <a:ahLst/>
                              <a:cxnLst>
                                <a:cxn ang="0">
                                  <a:pos x="T1" y="T3"/>
                                </a:cxn>
                                <a:cxn ang="0">
                                  <a:pos x="T5" y="T7"/>
                                </a:cxn>
                              </a:cxnLst>
                              <a:rect l="0" t="0" r="r" b="b"/>
                              <a:pathLst>
                                <a:path w="146" h="885">
                                  <a:moveTo>
                                    <a:pt x="96" y="769"/>
                                  </a:moveTo>
                                  <a:lnTo>
                                    <a:pt x="96" y="7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230"/>
                          <wps:cNvSpPr>
                            <a:spLocks/>
                          </wps:cNvSpPr>
                          <wps:spPr bwMode="auto">
                            <a:xfrm>
                              <a:off x="8931" y="2903"/>
                              <a:ext cx="146" cy="885"/>
                            </a:xfrm>
                            <a:custGeom>
                              <a:avLst/>
                              <a:gdLst>
                                <a:gd name="T0" fmla="+- 0 8945 8931"/>
                                <a:gd name="T1" fmla="*/ T0 w 146"/>
                                <a:gd name="T2" fmla="+- 0 2903 2903"/>
                                <a:gd name="T3" fmla="*/ 2903 h 885"/>
                                <a:gd name="T4" fmla="+- 0 8931 8931"/>
                                <a:gd name="T5" fmla="*/ T4 w 146"/>
                                <a:gd name="T6" fmla="+- 0 2905 2903"/>
                                <a:gd name="T7" fmla="*/ 2905 h 885"/>
                                <a:gd name="T8" fmla="+- 0 9019 8931"/>
                                <a:gd name="T9" fmla="*/ T8 w 146"/>
                                <a:gd name="T10" fmla="+- 0 3663 2903"/>
                                <a:gd name="T11" fmla="*/ 3663 h 885"/>
                                <a:gd name="T12" fmla="+- 0 9027 8931"/>
                                <a:gd name="T13" fmla="*/ T12 w 146"/>
                                <a:gd name="T14" fmla="+- 0 3672 2903"/>
                                <a:gd name="T15" fmla="*/ 3672 h 885"/>
                                <a:gd name="T16" fmla="+- 0 9033 8931"/>
                                <a:gd name="T17" fmla="*/ T16 w 146"/>
                                <a:gd name="T18" fmla="+- 0 3662 2903"/>
                                <a:gd name="T19" fmla="*/ 3662 h 885"/>
                                <a:gd name="T20" fmla="+- 0 8945 8931"/>
                                <a:gd name="T21" fmla="*/ T20 w 146"/>
                                <a:gd name="T22" fmla="+- 0 2903 2903"/>
                                <a:gd name="T23" fmla="*/ 2903 h 885"/>
                              </a:gdLst>
                              <a:ahLst/>
                              <a:cxnLst>
                                <a:cxn ang="0">
                                  <a:pos x="T1" y="T3"/>
                                </a:cxn>
                                <a:cxn ang="0">
                                  <a:pos x="T5" y="T7"/>
                                </a:cxn>
                                <a:cxn ang="0">
                                  <a:pos x="T9" y="T11"/>
                                </a:cxn>
                                <a:cxn ang="0">
                                  <a:pos x="T13" y="T15"/>
                                </a:cxn>
                                <a:cxn ang="0">
                                  <a:pos x="T17" y="T19"/>
                                </a:cxn>
                                <a:cxn ang="0">
                                  <a:pos x="T21" y="T23"/>
                                </a:cxn>
                              </a:cxnLst>
                              <a:rect l="0" t="0" r="r" b="b"/>
                              <a:pathLst>
                                <a:path w="146" h="885">
                                  <a:moveTo>
                                    <a:pt x="14" y="0"/>
                                  </a:moveTo>
                                  <a:lnTo>
                                    <a:pt x="0" y="2"/>
                                  </a:lnTo>
                                  <a:lnTo>
                                    <a:pt x="88" y="760"/>
                                  </a:lnTo>
                                  <a:lnTo>
                                    <a:pt x="96" y="769"/>
                                  </a:lnTo>
                                  <a:lnTo>
                                    <a:pt x="102" y="75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229"/>
                          <wps:cNvSpPr>
                            <a:spLocks/>
                          </wps:cNvSpPr>
                          <wps:spPr bwMode="auto">
                            <a:xfrm>
                              <a:off x="8931" y="2903"/>
                              <a:ext cx="146" cy="885"/>
                            </a:xfrm>
                            <a:custGeom>
                              <a:avLst/>
                              <a:gdLst>
                                <a:gd name="T0" fmla="+- 0 9033 8931"/>
                                <a:gd name="T1" fmla="*/ T0 w 146"/>
                                <a:gd name="T2" fmla="+- 0 3662 2903"/>
                                <a:gd name="T3" fmla="*/ 3662 h 885"/>
                                <a:gd name="T4" fmla="+- 0 9027 8931"/>
                                <a:gd name="T5" fmla="*/ T4 w 146"/>
                                <a:gd name="T6" fmla="+- 0 3672 2903"/>
                                <a:gd name="T7" fmla="*/ 3672 h 885"/>
                                <a:gd name="T8" fmla="+- 0 9034 8931"/>
                                <a:gd name="T9" fmla="*/ T8 w 146"/>
                                <a:gd name="T10" fmla="+- 0 3671 2903"/>
                                <a:gd name="T11" fmla="*/ 3671 h 885"/>
                                <a:gd name="T12" fmla="+- 0 9033 8931"/>
                                <a:gd name="T13" fmla="*/ T12 w 146"/>
                                <a:gd name="T14" fmla="+- 0 3662 2903"/>
                                <a:gd name="T15" fmla="*/ 3662 h 885"/>
                              </a:gdLst>
                              <a:ahLst/>
                              <a:cxnLst>
                                <a:cxn ang="0">
                                  <a:pos x="T1" y="T3"/>
                                </a:cxn>
                                <a:cxn ang="0">
                                  <a:pos x="T5" y="T7"/>
                                </a:cxn>
                                <a:cxn ang="0">
                                  <a:pos x="T9" y="T11"/>
                                </a:cxn>
                                <a:cxn ang="0">
                                  <a:pos x="T13" y="T15"/>
                                </a:cxn>
                              </a:cxnLst>
                              <a:rect l="0" t="0" r="r" b="b"/>
                              <a:pathLst>
                                <a:path w="146" h="885">
                                  <a:moveTo>
                                    <a:pt x="102" y="759"/>
                                  </a:moveTo>
                                  <a:lnTo>
                                    <a:pt x="96" y="769"/>
                                  </a:lnTo>
                                  <a:lnTo>
                                    <a:pt x="103" y="768"/>
                                  </a:lnTo>
                                  <a:lnTo>
                                    <a:pt x="102"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221"/>
                        <wpg:cNvGrpSpPr>
                          <a:grpSpLocks/>
                        </wpg:cNvGrpSpPr>
                        <wpg:grpSpPr bwMode="auto">
                          <a:xfrm>
                            <a:off x="5921" y="2462"/>
                            <a:ext cx="118" cy="997"/>
                            <a:chOff x="5921" y="2462"/>
                            <a:chExt cx="118" cy="997"/>
                          </a:xfrm>
                        </wpg:grpSpPr>
                        <wps:wsp>
                          <wps:cNvPr id="1563" name="Freeform 227"/>
                          <wps:cNvSpPr>
                            <a:spLocks/>
                          </wps:cNvSpPr>
                          <wps:spPr bwMode="auto">
                            <a:xfrm>
                              <a:off x="5921" y="2462"/>
                              <a:ext cx="118" cy="997"/>
                            </a:xfrm>
                            <a:custGeom>
                              <a:avLst/>
                              <a:gdLst>
                                <a:gd name="T0" fmla="+- 0 5983 5921"/>
                                <a:gd name="T1" fmla="*/ T0 w 118"/>
                                <a:gd name="T2" fmla="+- 0 2579 2462"/>
                                <a:gd name="T3" fmla="*/ 2579 h 997"/>
                                <a:gd name="T4" fmla="+- 0 5976 5921"/>
                                <a:gd name="T5" fmla="*/ T4 w 118"/>
                                <a:gd name="T6" fmla="+- 0 2588 2462"/>
                                <a:gd name="T7" fmla="*/ 2588 h 997"/>
                                <a:gd name="T8" fmla="+- 0 5936 5921"/>
                                <a:gd name="T9" fmla="*/ T8 w 118"/>
                                <a:gd name="T10" fmla="+- 0 3458 2462"/>
                                <a:gd name="T11" fmla="*/ 3458 h 997"/>
                                <a:gd name="T12" fmla="+- 0 5950 5921"/>
                                <a:gd name="T13" fmla="*/ T12 w 118"/>
                                <a:gd name="T14" fmla="+- 0 3458 2462"/>
                                <a:gd name="T15" fmla="*/ 3458 h 997"/>
                                <a:gd name="T16" fmla="+- 0 5990 5921"/>
                                <a:gd name="T17" fmla="*/ T16 w 118"/>
                                <a:gd name="T18" fmla="+- 0 2588 2462"/>
                                <a:gd name="T19" fmla="*/ 2588 h 997"/>
                                <a:gd name="T20" fmla="+- 0 5984 5921"/>
                                <a:gd name="T21" fmla="*/ T20 w 118"/>
                                <a:gd name="T22" fmla="+- 0 2579 2462"/>
                                <a:gd name="T23" fmla="*/ 2579 h 997"/>
                              </a:gdLst>
                              <a:ahLst/>
                              <a:cxnLst>
                                <a:cxn ang="0">
                                  <a:pos x="T1" y="T3"/>
                                </a:cxn>
                                <a:cxn ang="0">
                                  <a:pos x="T5" y="T7"/>
                                </a:cxn>
                                <a:cxn ang="0">
                                  <a:pos x="T9" y="T11"/>
                                </a:cxn>
                                <a:cxn ang="0">
                                  <a:pos x="T13" y="T15"/>
                                </a:cxn>
                                <a:cxn ang="0">
                                  <a:pos x="T17" y="T19"/>
                                </a:cxn>
                                <a:cxn ang="0">
                                  <a:pos x="T21" y="T23"/>
                                </a:cxn>
                              </a:cxnLst>
                              <a:rect l="0" t="0" r="r" b="b"/>
                              <a:pathLst>
                                <a:path w="118" h="997">
                                  <a:moveTo>
                                    <a:pt x="62" y="117"/>
                                  </a:moveTo>
                                  <a:lnTo>
                                    <a:pt x="55" y="126"/>
                                  </a:lnTo>
                                  <a:lnTo>
                                    <a:pt x="15" y="996"/>
                                  </a:lnTo>
                                  <a:lnTo>
                                    <a:pt x="29" y="996"/>
                                  </a:lnTo>
                                  <a:lnTo>
                                    <a:pt x="69" y="126"/>
                                  </a:lnTo>
                                  <a:lnTo>
                                    <a:pt x="63"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226"/>
                          <wps:cNvSpPr>
                            <a:spLocks/>
                          </wps:cNvSpPr>
                          <wps:spPr bwMode="auto">
                            <a:xfrm>
                              <a:off x="5921" y="2462"/>
                              <a:ext cx="118" cy="997"/>
                            </a:xfrm>
                            <a:custGeom>
                              <a:avLst/>
                              <a:gdLst>
                                <a:gd name="T0" fmla="+- 0 6018 5921"/>
                                <a:gd name="T1" fmla="*/ T0 w 118"/>
                                <a:gd name="T2" fmla="+- 0 2579 2462"/>
                                <a:gd name="T3" fmla="*/ 2579 h 997"/>
                                <a:gd name="T4" fmla="+- 0 5984 5921"/>
                                <a:gd name="T5" fmla="*/ T4 w 118"/>
                                <a:gd name="T6" fmla="+- 0 2579 2462"/>
                                <a:gd name="T7" fmla="*/ 2579 h 997"/>
                                <a:gd name="T8" fmla="+- 0 5991 5921"/>
                                <a:gd name="T9" fmla="*/ T8 w 118"/>
                                <a:gd name="T10" fmla="+- 0 2579 2462"/>
                                <a:gd name="T11" fmla="*/ 2579 h 997"/>
                                <a:gd name="T12" fmla="+- 0 5990 5921"/>
                                <a:gd name="T13" fmla="*/ T12 w 118"/>
                                <a:gd name="T14" fmla="+- 0 2588 2462"/>
                                <a:gd name="T15" fmla="*/ 2588 h 997"/>
                                <a:gd name="T16" fmla="+- 0 6038 5921"/>
                                <a:gd name="T17" fmla="*/ T16 w 118"/>
                                <a:gd name="T18" fmla="+- 0 2659 2462"/>
                                <a:gd name="T19" fmla="*/ 2659 h 997"/>
                                <a:gd name="T20" fmla="+- 0 6018 5921"/>
                                <a:gd name="T21" fmla="*/ T20 w 118"/>
                                <a:gd name="T22" fmla="+- 0 2579 2462"/>
                                <a:gd name="T23" fmla="*/ 2579 h 997"/>
                              </a:gdLst>
                              <a:ahLst/>
                              <a:cxnLst>
                                <a:cxn ang="0">
                                  <a:pos x="T1" y="T3"/>
                                </a:cxn>
                                <a:cxn ang="0">
                                  <a:pos x="T5" y="T7"/>
                                </a:cxn>
                                <a:cxn ang="0">
                                  <a:pos x="T9" y="T11"/>
                                </a:cxn>
                                <a:cxn ang="0">
                                  <a:pos x="T13" y="T15"/>
                                </a:cxn>
                                <a:cxn ang="0">
                                  <a:pos x="T17" y="T19"/>
                                </a:cxn>
                                <a:cxn ang="0">
                                  <a:pos x="T21" y="T23"/>
                                </a:cxn>
                              </a:cxnLst>
                              <a:rect l="0" t="0" r="r" b="b"/>
                              <a:pathLst>
                                <a:path w="118" h="997">
                                  <a:moveTo>
                                    <a:pt x="97" y="117"/>
                                  </a:moveTo>
                                  <a:lnTo>
                                    <a:pt x="63" y="117"/>
                                  </a:lnTo>
                                  <a:lnTo>
                                    <a:pt x="70" y="117"/>
                                  </a:lnTo>
                                  <a:lnTo>
                                    <a:pt x="69" y="126"/>
                                  </a:lnTo>
                                  <a:lnTo>
                                    <a:pt x="117" y="197"/>
                                  </a:lnTo>
                                  <a:lnTo>
                                    <a:pt x="97"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225"/>
                          <wps:cNvSpPr>
                            <a:spLocks/>
                          </wps:cNvSpPr>
                          <wps:spPr bwMode="auto">
                            <a:xfrm>
                              <a:off x="5921" y="2462"/>
                              <a:ext cx="118" cy="997"/>
                            </a:xfrm>
                            <a:custGeom>
                              <a:avLst/>
                              <a:gdLst>
                                <a:gd name="T0" fmla="+- 0 5989 5921"/>
                                <a:gd name="T1" fmla="*/ T0 w 118"/>
                                <a:gd name="T2" fmla="+- 0 2462 2462"/>
                                <a:gd name="T3" fmla="*/ 2462 h 997"/>
                                <a:gd name="T4" fmla="+- 0 5921 5921"/>
                                <a:gd name="T5" fmla="*/ T4 w 118"/>
                                <a:gd name="T6" fmla="+- 0 2654 2462"/>
                                <a:gd name="T7" fmla="*/ 2654 h 997"/>
                                <a:gd name="T8" fmla="+- 0 5976 5921"/>
                                <a:gd name="T9" fmla="*/ T8 w 118"/>
                                <a:gd name="T10" fmla="+- 0 2588 2462"/>
                                <a:gd name="T11" fmla="*/ 2588 h 997"/>
                                <a:gd name="T12" fmla="+- 0 5977 5921"/>
                                <a:gd name="T13" fmla="*/ T12 w 118"/>
                                <a:gd name="T14" fmla="+- 0 2579 2462"/>
                                <a:gd name="T15" fmla="*/ 2579 h 997"/>
                                <a:gd name="T16" fmla="+- 0 6018 5921"/>
                                <a:gd name="T17" fmla="*/ T16 w 118"/>
                                <a:gd name="T18" fmla="+- 0 2579 2462"/>
                                <a:gd name="T19" fmla="*/ 2579 h 997"/>
                                <a:gd name="T20" fmla="+- 0 5989 5921"/>
                                <a:gd name="T21" fmla="*/ T20 w 118"/>
                                <a:gd name="T22" fmla="+- 0 2462 2462"/>
                                <a:gd name="T23" fmla="*/ 2462 h 997"/>
                              </a:gdLst>
                              <a:ahLst/>
                              <a:cxnLst>
                                <a:cxn ang="0">
                                  <a:pos x="T1" y="T3"/>
                                </a:cxn>
                                <a:cxn ang="0">
                                  <a:pos x="T5" y="T7"/>
                                </a:cxn>
                                <a:cxn ang="0">
                                  <a:pos x="T9" y="T11"/>
                                </a:cxn>
                                <a:cxn ang="0">
                                  <a:pos x="T13" y="T15"/>
                                </a:cxn>
                                <a:cxn ang="0">
                                  <a:pos x="T17" y="T19"/>
                                </a:cxn>
                                <a:cxn ang="0">
                                  <a:pos x="T21" y="T23"/>
                                </a:cxn>
                              </a:cxnLst>
                              <a:rect l="0" t="0" r="r" b="b"/>
                              <a:pathLst>
                                <a:path w="118" h="997">
                                  <a:moveTo>
                                    <a:pt x="68" y="0"/>
                                  </a:moveTo>
                                  <a:lnTo>
                                    <a:pt x="0" y="192"/>
                                  </a:lnTo>
                                  <a:lnTo>
                                    <a:pt x="55" y="126"/>
                                  </a:lnTo>
                                  <a:lnTo>
                                    <a:pt x="56" y="117"/>
                                  </a:lnTo>
                                  <a:lnTo>
                                    <a:pt x="97" y="117"/>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224"/>
                          <wps:cNvSpPr>
                            <a:spLocks/>
                          </wps:cNvSpPr>
                          <wps:spPr bwMode="auto">
                            <a:xfrm>
                              <a:off x="5921" y="2462"/>
                              <a:ext cx="118" cy="997"/>
                            </a:xfrm>
                            <a:custGeom>
                              <a:avLst/>
                              <a:gdLst>
                                <a:gd name="T0" fmla="+- 0 5984 5921"/>
                                <a:gd name="T1" fmla="*/ T0 w 118"/>
                                <a:gd name="T2" fmla="+- 0 2579 2462"/>
                                <a:gd name="T3" fmla="*/ 2579 h 997"/>
                                <a:gd name="T4" fmla="+- 0 5990 5921"/>
                                <a:gd name="T5" fmla="*/ T4 w 118"/>
                                <a:gd name="T6" fmla="+- 0 2588 2462"/>
                                <a:gd name="T7" fmla="*/ 2588 h 997"/>
                                <a:gd name="T8" fmla="+- 0 5991 5921"/>
                                <a:gd name="T9" fmla="*/ T8 w 118"/>
                                <a:gd name="T10" fmla="+- 0 2579 2462"/>
                                <a:gd name="T11" fmla="*/ 2579 h 997"/>
                                <a:gd name="T12" fmla="+- 0 5984 5921"/>
                                <a:gd name="T13" fmla="*/ T12 w 118"/>
                                <a:gd name="T14" fmla="+- 0 2579 2462"/>
                                <a:gd name="T15" fmla="*/ 2579 h 997"/>
                              </a:gdLst>
                              <a:ahLst/>
                              <a:cxnLst>
                                <a:cxn ang="0">
                                  <a:pos x="T1" y="T3"/>
                                </a:cxn>
                                <a:cxn ang="0">
                                  <a:pos x="T5" y="T7"/>
                                </a:cxn>
                                <a:cxn ang="0">
                                  <a:pos x="T9" y="T11"/>
                                </a:cxn>
                                <a:cxn ang="0">
                                  <a:pos x="T13" y="T15"/>
                                </a:cxn>
                              </a:cxnLst>
                              <a:rect l="0" t="0" r="r" b="b"/>
                              <a:pathLst>
                                <a:path w="118" h="997">
                                  <a:moveTo>
                                    <a:pt x="63" y="117"/>
                                  </a:moveTo>
                                  <a:lnTo>
                                    <a:pt x="69" y="126"/>
                                  </a:lnTo>
                                  <a:lnTo>
                                    <a:pt x="70" y="117"/>
                                  </a:lnTo>
                                  <a:lnTo>
                                    <a:pt x="63"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223"/>
                          <wps:cNvSpPr>
                            <a:spLocks/>
                          </wps:cNvSpPr>
                          <wps:spPr bwMode="auto">
                            <a:xfrm>
                              <a:off x="5921" y="2462"/>
                              <a:ext cx="118" cy="997"/>
                            </a:xfrm>
                            <a:custGeom>
                              <a:avLst/>
                              <a:gdLst>
                                <a:gd name="T0" fmla="+- 0 5977 5921"/>
                                <a:gd name="T1" fmla="*/ T0 w 118"/>
                                <a:gd name="T2" fmla="+- 0 2579 2462"/>
                                <a:gd name="T3" fmla="*/ 2579 h 997"/>
                                <a:gd name="T4" fmla="+- 0 5976 5921"/>
                                <a:gd name="T5" fmla="*/ T4 w 118"/>
                                <a:gd name="T6" fmla="+- 0 2588 2462"/>
                                <a:gd name="T7" fmla="*/ 2588 h 997"/>
                                <a:gd name="T8" fmla="+- 0 5983 5921"/>
                                <a:gd name="T9" fmla="*/ T8 w 118"/>
                                <a:gd name="T10" fmla="+- 0 2579 2462"/>
                                <a:gd name="T11" fmla="*/ 2579 h 997"/>
                                <a:gd name="T12" fmla="+- 0 5977 5921"/>
                                <a:gd name="T13" fmla="*/ T12 w 118"/>
                                <a:gd name="T14" fmla="+- 0 2579 2462"/>
                                <a:gd name="T15" fmla="*/ 2579 h 997"/>
                              </a:gdLst>
                              <a:ahLst/>
                              <a:cxnLst>
                                <a:cxn ang="0">
                                  <a:pos x="T1" y="T3"/>
                                </a:cxn>
                                <a:cxn ang="0">
                                  <a:pos x="T5" y="T7"/>
                                </a:cxn>
                                <a:cxn ang="0">
                                  <a:pos x="T9" y="T11"/>
                                </a:cxn>
                                <a:cxn ang="0">
                                  <a:pos x="T13" y="T15"/>
                                </a:cxn>
                              </a:cxnLst>
                              <a:rect l="0" t="0" r="r" b="b"/>
                              <a:pathLst>
                                <a:path w="118" h="997">
                                  <a:moveTo>
                                    <a:pt x="56" y="117"/>
                                  </a:moveTo>
                                  <a:lnTo>
                                    <a:pt x="55" y="126"/>
                                  </a:lnTo>
                                  <a:lnTo>
                                    <a:pt x="62" y="117"/>
                                  </a:lnTo>
                                  <a:lnTo>
                                    <a:pt x="5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222"/>
                          <wps:cNvSpPr>
                            <a:spLocks/>
                          </wps:cNvSpPr>
                          <wps:spPr bwMode="auto">
                            <a:xfrm>
                              <a:off x="5921" y="2462"/>
                              <a:ext cx="118" cy="997"/>
                            </a:xfrm>
                            <a:custGeom>
                              <a:avLst/>
                              <a:gdLst>
                                <a:gd name="T0" fmla="+- 0 6018 5921"/>
                                <a:gd name="T1" fmla="*/ T0 w 118"/>
                                <a:gd name="T2" fmla="+- 0 2579 2462"/>
                                <a:gd name="T3" fmla="*/ 2579 h 997"/>
                                <a:gd name="T4" fmla="+- 0 5977 5921"/>
                                <a:gd name="T5" fmla="*/ T4 w 118"/>
                                <a:gd name="T6" fmla="+- 0 2579 2462"/>
                                <a:gd name="T7" fmla="*/ 2579 h 997"/>
                                <a:gd name="T8" fmla="+- 0 5983 5921"/>
                                <a:gd name="T9" fmla="*/ T8 w 118"/>
                                <a:gd name="T10" fmla="+- 0 2579 2462"/>
                                <a:gd name="T11" fmla="*/ 2579 h 997"/>
                                <a:gd name="T12" fmla="+- 0 6018 5921"/>
                                <a:gd name="T13" fmla="*/ T12 w 118"/>
                                <a:gd name="T14" fmla="+- 0 2579 2462"/>
                                <a:gd name="T15" fmla="*/ 2579 h 997"/>
                              </a:gdLst>
                              <a:ahLst/>
                              <a:cxnLst>
                                <a:cxn ang="0">
                                  <a:pos x="T1" y="T3"/>
                                </a:cxn>
                                <a:cxn ang="0">
                                  <a:pos x="T5" y="T7"/>
                                </a:cxn>
                                <a:cxn ang="0">
                                  <a:pos x="T9" y="T11"/>
                                </a:cxn>
                                <a:cxn ang="0">
                                  <a:pos x="T13" y="T15"/>
                                </a:cxn>
                              </a:cxnLst>
                              <a:rect l="0" t="0" r="r" b="b"/>
                              <a:pathLst>
                                <a:path w="118" h="997">
                                  <a:moveTo>
                                    <a:pt x="97" y="117"/>
                                  </a:moveTo>
                                  <a:lnTo>
                                    <a:pt x="56" y="117"/>
                                  </a:lnTo>
                                  <a:lnTo>
                                    <a:pt x="62" y="117"/>
                                  </a:lnTo>
                                  <a:lnTo>
                                    <a:pt x="97"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215"/>
                        <wpg:cNvGrpSpPr>
                          <a:grpSpLocks/>
                        </wpg:cNvGrpSpPr>
                        <wpg:grpSpPr bwMode="auto">
                          <a:xfrm>
                            <a:off x="3619" y="2242"/>
                            <a:ext cx="2326" cy="1222"/>
                            <a:chOff x="3619" y="2242"/>
                            <a:chExt cx="2326" cy="1222"/>
                          </a:xfrm>
                        </wpg:grpSpPr>
                        <wps:wsp>
                          <wps:cNvPr id="1570" name="Freeform 220"/>
                          <wps:cNvSpPr>
                            <a:spLocks/>
                          </wps:cNvSpPr>
                          <wps:spPr bwMode="auto">
                            <a:xfrm>
                              <a:off x="3619" y="2242"/>
                              <a:ext cx="2326" cy="1222"/>
                            </a:xfrm>
                            <a:custGeom>
                              <a:avLst/>
                              <a:gdLst>
                                <a:gd name="T0" fmla="+- 0 3735 3619"/>
                                <a:gd name="T1" fmla="*/ T0 w 2326"/>
                                <a:gd name="T2" fmla="+- 0 2295 2242"/>
                                <a:gd name="T3" fmla="*/ 2295 h 1222"/>
                                <a:gd name="T4" fmla="+- 0 3723 3619"/>
                                <a:gd name="T5" fmla="*/ T4 w 2326"/>
                                <a:gd name="T6" fmla="+- 0 2297 2242"/>
                                <a:gd name="T7" fmla="*/ 2297 h 1222"/>
                                <a:gd name="T8" fmla="+- 0 3728 3619"/>
                                <a:gd name="T9" fmla="*/ T8 w 2326"/>
                                <a:gd name="T10" fmla="+- 0 2307 2242"/>
                                <a:gd name="T11" fmla="*/ 2307 h 1222"/>
                                <a:gd name="T12" fmla="+- 0 5938 3619"/>
                                <a:gd name="T13" fmla="*/ T12 w 2326"/>
                                <a:gd name="T14" fmla="+- 0 3464 2242"/>
                                <a:gd name="T15" fmla="*/ 3464 h 1222"/>
                                <a:gd name="T16" fmla="+- 0 5945 3619"/>
                                <a:gd name="T17" fmla="*/ T16 w 2326"/>
                                <a:gd name="T18" fmla="+- 0 3451 2242"/>
                                <a:gd name="T19" fmla="*/ 3451 h 1222"/>
                                <a:gd name="T20" fmla="+- 0 3735 3619"/>
                                <a:gd name="T21" fmla="*/ T20 w 2326"/>
                                <a:gd name="T22" fmla="+- 0 2295 2242"/>
                                <a:gd name="T23" fmla="*/ 2295 h 1222"/>
                              </a:gdLst>
                              <a:ahLst/>
                              <a:cxnLst>
                                <a:cxn ang="0">
                                  <a:pos x="T1" y="T3"/>
                                </a:cxn>
                                <a:cxn ang="0">
                                  <a:pos x="T5" y="T7"/>
                                </a:cxn>
                                <a:cxn ang="0">
                                  <a:pos x="T9" y="T11"/>
                                </a:cxn>
                                <a:cxn ang="0">
                                  <a:pos x="T13" y="T15"/>
                                </a:cxn>
                                <a:cxn ang="0">
                                  <a:pos x="T17" y="T19"/>
                                </a:cxn>
                                <a:cxn ang="0">
                                  <a:pos x="T21" y="T23"/>
                                </a:cxn>
                              </a:cxnLst>
                              <a:rect l="0" t="0" r="r" b="b"/>
                              <a:pathLst>
                                <a:path w="2326" h="1222">
                                  <a:moveTo>
                                    <a:pt x="116" y="53"/>
                                  </a:moveTo>
                                  <a:lnTo>
                                    <a:pt x="104" y="55"/>
                                  </a:lnTo>
                                  <a:lnTo>
                                    <a:pt x="109" y="65"/>
                                  </a:lnTo>
                                  <a:lnTo>
                                    <a:pt x="2319" y="1222"/>
                                  </a:lnTo>
                                  <a:lnTo>
                                    <a:pt x="2326" y="1209"/>
                                  </a:lnTo>
                                  <a:lnTo>
                                    <a:pt x="11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219"/>
                          <wps:cNvSpPr>
                            <a:spLocks/>
                          </wps:cNvSpPr>
                          <wps:spPr bwMode="auto">
                            <a:xfrm>
                              <a:off x="3619" y="2242"/>
                              <a:ext cx="2326" cy="1222"/>
                            </a:xfrm>
                            <a:custGeom>
                              <a:avLst/>
                              <a:gdLst>
                                <a:gd name="T0" fmla="+- 0 3619 3619"/>
                                <a:gd name="T1" fmla="*/ T0 w 2326"/>
                                <a:gd name="T2" fmla="+- 0 2242 2242"/>
                                <a:gd name="T3" fmla="*/ 2242 h 1222"/>
                                <a:gd name="T4" fmla="+- 0 3765 3619"/>
                                <a:gd name="T5" fmla="*/ T4 w 2326"/>
                                <a:gd name="T6" fmla="+- 0 2385 2242"/>
                                <a:gd name="T7" fmla="*/ 2385 h 1222"/>
                                <a:gd name="T8" fmla="+- 0 3728 3619"/>
                                <a:gd name="T9" fmla="*/ T8 w 2326"/>
                                <a:gd name="T10" fmla="+- 0 2307 2242"/>
                                <a:gd name="T11" fmla="*/ 2307 h 1222"/>
                                <a:gd name="T12" fmla="+- 0 3720 3619"/>
                                <a:gd name="T13" fmla="*/ T12 w 2326"/>
                                <a:gd name="T14" fmla="+- 0 2303 2242"/>
                                <a:gd name="T15" fmla="*/ 2303 h 1222"/>
                                <a:gd name="T16" fmla="+- 0 3726 3619"/>
                                <a:gd name="T17" fmla="*/ T16 w 2326"/>
                                <a:gd name="T18" fmla="+- 0 2290 2242"/>
                                <a:gd name="T19" fmla="*/ 2290 h 1222"/>
                                <a:gd name="T20" fmla="+- 0 3761 3619"/>
                                <a:gd name="T21" fmla="*/ T20 w 2326"/>
                                <a:gd name="T22" fmla="+- 0 2290 2242"/>
                                <a:gd name="T23" fmla="*/ 2290 h 1222"/>
                                <a:gd name="T24" fmla="+- 0 3819 3619"/>
                                <a:gd name="T25" fmla="*/ T24 w 2326"/>
                                <a:gd name="T26" fmla="+- 0 2281 2242"/>
                                <a:gd name="T27" fmla="*/ 2281 h 1222"/>
                                <a:gd name="T28" fmla="+- 0 3619 3619"/>
                                <a:gd name="T29" fmla="*/ T28 w 2326"/>
                                <a:gd name="T30" fmla="+- 0 2242 2242"/>
                                <a:gd name="T31" fmla="*/ 2242 h 1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222">
                                  <a:moveTo>
                                    <a:pt x="0" y="0"/>
                                  </a:moveTo>
                                  <a:lnTo>
                                    <a:pt x="146" y="143"/>
                                  </a:lnTo>
                                  <a:lnTo>
                                    <a:pt x="109" y="65"/>
                                  </a:lnTo>
                                  <a:lnTo>
                                    <a:pt x="101" y="61"/>
                                  </a:lnTo>
                                  <a:lnTo>
                                    <a:pt x="107" y="48"/>
                                  </a:lnTo>
                                  <a:lnTo>
                                    <a:pt x="142" y="48"/>
                                  </a:lnTo>
                                  <a:lnTo>
                                    <a:pt x="20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218"/>
                          <wps:cNvSpPr>
                            <a:spLocks/>
                          </wps:cNvSpPr>
                          <wps:spPr bwMode="auto">
                            <a:xfrm>
                              <a:off x="3619" y="2242"/>
                              <a:ext cx="2326" cy="1222"/>
                            </a:xfrm>
                            <a:custGeom>
                              <a:avLst/>
                              <a:gdLst>
                                <a:gd name="T0" fmla="+- 0 3723 3619"/>
                                <a:gd name="T1" fmla="*/ T0 w 2326"/>
                                <a:gd name="T2" fmla="+- 0 2297 2242"/>
                                <a:gd name="T3" fmla="*/ 2297 h 1222"/>
                                <a:gd name="T4" fmla="+- 0 3720 3619"/>
                                <a:gd name="T5" fmla="*/ T4 w 2326"/>
                                <a:gd name="T6" fmla="+- 0 2303 2242"/>
                                <a:gd name="T7" fmla="*/ 2303 h 1222"/>
                                <a:gd name="T8" fmla="+- 0 3728 3619"/>
                                <a:gd name="T9" fmla="*/ T8 w 2326"/>
                                <a:gd name="T10" fmla="+- 0 2307 2242"/>
                                <a:gd name="T11" fmla="*/ 2307 h 1222"/>
                                <a:gd name="T12" fmla="+- 0 3723 3619"/>
                                <a:gd name="T13" fmla="*/ T12 w 2326"/>
                                <a:gd name="T14" fmla="+- 0 2297 2242"/>
                                <a:gd name="T15" fmla="*/ 2297 h 1222"/>
                              </a:gdLst>
                              <a:ahLst/>
                              <a:cxnLst>
                                <a:cxn ang="0">
                                  <a:pos x="T1" y="T3"/>
                                </a:cxn>
                                <a:cxn ang="0">
                                  <a:pos x="T5" y="T7"/>
                                </a:cxn>
                                <a:cxn ang="0">
                                  <a:pos x="T9" y="T11"/>
                                </a:cxn>
                                <a:cxn ang="0">
                                  <a:pos x="T13" y="T15"/>
                                </a:cxn>
                              </a:cxnLst>
                              <a:rect l="0" t="0" r="r" b="b"/>
                              <a:pathLst>
                                <a:path w="2326" h="1222">
                                  <a:moveTo>
                                    <a:pt x="104" y="55"/>
                                  </a:moveTo>
                                  <a:lnTo>
                                    <a:pt x="101" y="61"/>
                                  </a:lnTo>
                                  <a:lnTo>
                                    <a:pt x="109" y="65"/>
                                  </a:lnTo>
                                  <a:lnTo>
                                    <a:pt x="10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217"/>
                          <wps:cNvSpPr>
                            <a:spLocks/>
                          </wps:cNvSpPr>
                          <wps:spPr bwMode="auto">
                            <a:xfrm>
                              <a:off x="3619" y="2242"/>
                              <a:ext cx="2326" cy="1222"/>
                            </a:xfrm>
                            <a:custGeom>
                              <a:avLst/>
                              <a:gdLst>
                                <a:gd name="T0" fmla="+- 0 3726 3619"/>
                                <a:gd name="T1" fmla="*/ T0 w 2326"/>
                                <a:gd name="T2" fmla="+- 0 2290 2242"/>
                                <a:gd name="T3" fmla="*/ 2290 h 1222"/>
                                <a:gd name="T4" fmla="+- 0 3723 3619"/>
                                <a:gd name="T5" fmla="*/ T4 w 2326"/>
                                <a:gd name="T6" fmla="+- 0 2297 2242"/>
                                <a:gd name="T7" fmla="*/ 2297 h 1222"/>
                                <a:gd name="T8" fmla="+- 0 3735 3619"/>
                                <a:gd name="T9" fmla="*/ T8 w 2326"/>
                                <a:gd name="T10" fmla="+- 0 2295 2242"/>
                                <a:gd name="T11" fmla="*/ 2295 h 1222"/>
                                <a:gd name="T12" fmla="+- 0 3726 3619"/>
                                <a:gd name="T13" fmla="*/ T12 w 2326"/>
                                <a:gd name="T14" fmla="+- 0 2290 2242"/>
                                <a:gd name="T15" fmla="*/ 2290 h 1222"/>
                              </a:gdLst>
                              <a:ahLst/>
                              <a:cxnLst>
                                <a:cxn ang="0">
                                  <a:pos x="T1" y="T3"/>
                                </a:cxn>
                                <a:cxn ang="0">
                                  <a:pos x="T5" y="T7"/>
                                </a:cxn>
                                <a:cxn ang="0">
                                  <a:pos x="T9" y="T11"/>
                                </a:cxn>
                                <a:cxn ang="0">
                                  <a:pos x="T13" y="T15"/>
                                </a:cxn>
                              </a:cxnLst>
                              <a:rect l="0" t="0" r="r" b="b"/>
                              <a:pathLst>
                                <a:path w="2326" h="1222">
                                  <a:moveTo>
                                    <a:pt x="107" y="48"/>
                                  </a:moveTo>
                                  <a:lnTo>
                                    <a:pt x="104" y="55"/>
                                  </a:lnTo>
                                  <a:lnTo>
                                    <a:pt x="116" y="53"/>
                                  </a:lnTo>
                                  <a:lnTo>
                                    <a:pt x="10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216"/>
                          <wps:cNvSpPr>
                            <a:spLocks/>
                          </wps:cNvSpPr>
                          <wps:spPr bwMode="auto">
                            <a:xfrm>
                              <a:off x="3619" y="2242"/>
                              <a:ext cx="2326" cy="1222"/>
                            </a:xfrm>
                            <a:custGeom>
                              <a:avLst/>
                              <a:gdLst>
                                <a:gd name="T0" fmla="+- 0 3761 3619"/>
                                <a:gd name="T1" fmla="*/ T0 w 2326"/>
                                <a:gd name="T2" fmla="+- 0 2290 2242"/>
                                <a:gd name="T3" fmla="*/ 2290 h 1222"/>
                                <a:gd name="T4" fmla="+- 0 3726 3619"/>
                                <a:gd name="T5" fmla="*/ T4 w 2326"/>
                                <a:gd name="T6" fmla="+- 0 2290 2242"/>
                                <a:gd name="T7" fmla="*/ 2290 h 1222"/>
                                <a:gd name="T8" fmla="+- 0 3735 3619"/>
                                <a:gd name="T9" fmla="*/ T8 w 2326"/>
                                <a:gd name="T10" fmla="+- 0 2295 2242"/>
                                <a:gd name="T11" fmla="*/ 2295 h 1222"/>
                                <a:gd name="T12" fmla="+- 0 3761 3619"/>
                                <a:gd name="T13" fmla="*/ T12 w 2326"/>
                                <a:gd name="T14" fmla="+- 0 2290 2242"/>
                                <a:gd name="T15" fmla="*/ 2290 h 1222"/>
                              </a:gdLst>
                              <a:ahLst/>
                              <a:cxnLst>
                                <a:cxn ang="0">
                                  <a:pos x="T1" y="T3"/>
                                </a:cxn>
                                <a:cxn ang="0">
                                  <a:pos x="T5" y="T7"/>
                                </a:cxn>
                                <a:cxn ang="0">
                                  <a:pos x="T9" y="T11"/>
                                </a:cxn>
                                <a:cxn ang="0">
                                  <a:pos x="T13" y="T15"/>
                                </a:cxn>
                              </a:cxnLst>
                              <a:rect l="0" t="0" r="r" b="b"/>
                              <a:pathLst>
                                <a:path w="2326" h="1222">
                                  <a:moveTo>
                                    <a:pt x="142" y="48"/>
                                  </a:moveTo>
                                  <a:lnTo>
                                    <a:pt x="107" y="48"/>
                                  </a:lnTo>
                                  <a:lnTo>
                                    <a:pt x="116" y="53"/>
                                  </a:lnTo>
                                  <a:lnTo>
                                    <a:pt x="14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210"/>
                        <wpg:cNvGrpSpPr>
                          <a:grpSpLocks/>
                        </wpg:cNvGrpSpPr>
                        <wpg:grpSpPr bwMode="auto">
                          <a:xfrm>
                            <a:off x="5883" y="2352"/>
                            <a:ext cx="1831" cy="1112"/>
                            <a:chOff x="5883" y="2352"/>
                            <a:chExt cx="1831" cy="1112"/>
                          </a:xfrm>
                        </wpg:grpSpPr>
                        <wps:wsp>
                          <wps:cNvPr id="1576" name="Freeform 214"/>
                          <wps:cNvSpPr>
                            <a:spLocks/>
                          </wps:cNvSpPr>
                          <wps:spPr bwMode="auto">
                            <a:xfrm>
                              <a:off x="5883" y="2352"/>
                              <a:ext cx="1831" cy="1112"/>
                            </a:xfrm>
                            <a:custGeom>
                              <a:avLst/>
                              <a:gdLst>
                                <a:gd name="T0" fmla="+- 0 7602 5883"/>
                                <a:gd name="T1" fmla="*/ T0 w 1831"/>
                                <a:gd name="T2" fmla="+- 0 2412 2352"/>
                                <a:gd name="T3" fmla="*/ 2412 h 1112"/>
                                <a:gd name="T4" fmla="+- 0 5883 5883"/>
                                <a:gd name="T5" fmla="*/ T4 w 1831"/>
                                <a:gd name="T6" fmla="+- 0 3452 2352"/>
                                <a:gd name="T7" fmla="*/ 3452 h 1112"/>
                                <a:gd name="T8" fmla="+- 0 5890 5883"/>
                                <a:gd name="T9" fmla="*/ T8 w 1831"/>
                                <a:gd name="T10" fmla="+- 0 3464 2352"/>
                                <a:gd name="T11" fmla="*/ 3464 h 1112"/>
                                <a:gd name="T12" fmla="+- 0 7609 5883"/>
                                <a:gd name="T13" fmla="*/ T12 w 1831"/>
                                <a:gd name="T14" fmla="+- 0 2424 2352"/>
                                <a:gd name="T15" fmla="*/ 2424 h 1112"/>
                                <a:gd name="T16" fmla="+- 0 7613 5883"/>
                                <a:gd name="T17" fmla="*/ T16 w 1831"/>
                                <a:gd name="T18" fmla="+- 0 2413 2352"/>
                                <a:gd name="T19" fmla="*/ 2413 h 1112"/>
                                <a:gd name="T20" fmla="+- 0 7602 5883"/>
                                <a:gd name="T21" fmla="*/ T20 w 1831"/>
                                <a:gd name="T22" fmla="+- 0 2412 2352"/>
                                <a:gd name="T23" fmla="*/ 2412 h 1112"/>
                              </a:gdLst>
                              <a:ahLst/>
                              <a:cxnLst>
                                <a:cxn ang="0">
                                  <a:pos x="T1" y="T3"/>
                                </a:cxn>
                                <a:cxn ang="0">
                                  <a:pos x="T5" y="T7"/>
                                </a:cxn>
                                <a:cxn ang="0">
                                  <a:pos x="T9" y="T11"/>
                                </a:cxn>
                                <a:cxn ang="0">
                                  <a:pos x="T13" y="T15"/>
                                </a:cxn>
                                <a:cxn ang="0">
                                  <a:pos x="T17" y="T19"/>
                                </a:cxn>
                                <a:cxn ang="0">
                                  <a:pos x="T21" y="T23"/>
                                </a:cxn>
                              </a:cxnLst>
                              <a:rect l="0" t="0" r="r" b="b"/>
                              <a:pathLst>
                                <a:path w="1831" h="1112">
                                  <a:moveTo>
                                    <a:pt x="1719" y="60"/>
                                  </a:moveTo>
                                  <a:lnTo>
                                    <a:pt x="0" y="1100"/>
                                  </a:lnTo>
                                  <a:lnTo>
                                    <a:pt x="7" y="1112"/>
                                  </a:lnTo>
                                  <a:lnTo>
                                    <a:pt x="1726" y="72"/>
                                  </a:lnTo>
                                  <a:lnTo>
                                    <a:pt x="1730" y="61"/>
                                  </a:lnTo>
                                  <a:lnTo>
                                    <a:pt x="171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213"/>
                          <wps:cNvSpPr>
                            <a:spLocks/>
                          </wps:cNvSpPr>
                          <wps:spPr bwMode="auto">
                            <a:xfrm>
                              <a:off x="5883" y="2352"/>
                              <a:ext cx="1831" cy="1112"/>
                            </a:xfrm>
                            <a:custGeom>
                              <a:avLst/>
                              <a:gdLst>
                                <a:gd name="T0" fmla="+- 0 7664 5883"/>
                                <a:gd name="T1" fmla="*/ T0 w 1831"/>
                                <a:gd name="T2" fmla="+- 0 2407 2352"/>
                                <a:gd name="T3" fmla="*/ 2407 h 1112"/>
                                <a:gd name="T4" fmla="+- 0 7610 5883"/>
                                <a:gd name="T5" fmla="*/ T4 w 1831"/>
                                <a:gd name="T6" fmla="+- 0 2407 2352"/>
                                <a:gd name="T7" fmla="*/ 2407 h 1112"/>
                                <a:gd name="T8" fmla="+- 0 7617 5883"/>
                                <a:gd name="T9" fmla="*/ T8 w 1831"/>
                                <a:gd name="T10" fmla="+- 0 2419 2352"/>
                                <a:gd name="T11" fmla="*/ 2419 h 1112"/>
                                <a:gd name="T12" fmla="+- 0 7609 5883"/>
                                <a:gd name="T13" fmla="*/ T12 w 1831"/>
                                <a:gd name="T14" fmla="+- 0 2424 2352"/>
                                <a:gd name="T15" fmla="*/ 2424 h 1112"/>
                                <a:gd name="T16" fmla="+- 0 7577 5883"/>
                                <a:gd name="T17" fmla="*/ T16 w 1831"/>
                                <a:gd name="T18" fmla="+- 0 2503 2352"/>
                                <a:gd name="T19" fmla="*/ 2503 h 1112"/>
                                <a:gd name="T20" fmla="+- 0 7664 5883"/>
                                <a:gd name="T21" fmla="*/ T20 w 1831"/>
                                <a:gd name="T22" fmla="+- 0 2407 2352"/>
                                <a:gd name="T23" fmla="*/ 2407 h 1112"/>
                              </a:gdLst>
                              <a:ahLst/>
                              <a:cxnLst>
                                <a:cxn ang="0">
                                  <a:pos x="T1" y="T3"/>
                                </a:cxn>
                                <a:cxn ang="0">
                                  <a:pos x="T5" y="T7"/>
                                </a:cxn>
                                <a:cxn ang="0">
                                  <a:pos x="T9" y="T11"/>
                                </a:cxn>
                                <a:cxn ang="0">
                                  <a:pos x="T13" y="T15"/>
                                </a:cxn>
                                <a:cxn ang="0">
                                  <a:pos x="T17" y="T19"/>
                                </a:cxn>
                                <a:cxn ang="0">
                                  <a:pos x="T21" y="T23"/>
                                </a:cxn>
                              </a:cxnLst>
                              <a:rect l="0" t="0" r="r" b="b"/>
                              <a:pathLst>
                                <a:path w="1831" h="1112">
                                  <a:moveTo>
                                    <a:pt x="1781" y="55"/>
                                  </a:moveTo>
                                  <a:lnTo>
                                    <a:pt x="1727" y="55"/>
                                  </a:lnTo>
                                  <a:lnTo>
                                    <a:pt x="1734" y="67"/>
                                  </a:lnTo>
                                  <a:lnTo>
                                    <a:pt x="1726" y="72"/>
                                  </a:lnTo>
                                  <a:lnTo>
                                    <a:pt x="1694" y="151"/>
                                  </a:lnTo>
                                  <a:lnTo>
                                    <a:pt x="178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212"/>
                          <wps:cNvSpPr>
                            <a:spLocks/>
                          </wps:cNvSpPr>
                          <wps:spPr bwMode="auto">
                            <a:xfrm>
                              <a:off x="5883" y="2352"/>
                              <a:ext cx="1831" cy="1112"/>
                            </a:xfrm>
                            <a:custGeom>
                              <a:avLst/>
                              <a:gdLst>
                                <a:gd name="T0" fmla="+- 0 7610 5883"/>
                                <a:gd name="T1" fmla="*/ T0 w 1831"/>
                                <a:gd name="T2" fmla="+- 0 2407 2352"/>
                                <a:gd name="T3" fmla="*/ 2407 h 1112"/>
                                <a:gd name="T4" fmla="+- 0 7602 5883"/>
                                <a:gd name="T5" fmla="*/ T4 w 1831"/>
                                <a:gd name="T6" fmla="+- 0 2412 2352"/>
                                <a:gd name="T7" fmla="*/ 2412 h 1112"/>
                                <a:gd name="T8" fmla="+- 0 7613 5883"/>
                                <a:gd name="T9" fmla="*/ T8 w 1831"/>
                                <a:gd name="T10" fmla="+- 0 2413 2352"/>
                                <a:gd name="T11" fmla="*/ 2413 h 1112"/>
                                <a:gd name="T12" fmla="+- 0 7609 5883"/>
                                <a:gd name="T13" fmla="*/ T12 w 1831"/>
                                <a:gd name="T14" fmla="+- 0 2424 2352"/>
                                <a:gd name="T15" fmla="*/ 2424 h 1112"/>
                                <a:gd name="T16" fmla="+- 0 7617 5883"/>
                                <a:gd name="T17" fmla="*/ T16 w 1831"/>
                                <a:gd name="T18" fmla="+- 0 2419 2352"/>
                                <a:gd name="T19" fmla="*/ 2419 h 1112"/>
                                <a:gd name="T20" fmla="+- 0 7610 5883"/>
                                <a:gd name="T21" fmla="*/ T20 w 1831"/>
                                <a:gd name="T22" fmla="+- 0 2407 2352"/>
                                <a:gd name="T23" fmla="*/ 2407 h 1112"/>
                              </a:gdLst>
                              <a:ahLst/>
                              <a:cxnLst>
                                <a:cxn ang="0">
                                  <a:pos x="T1" y="T3"/>
                                </a:cxn>
                                <a:cxn ang="0">
                                  <a:pos x="T5" y="T7"/>
                                </a:cxn>
                                <a:cxn ang="0">
                                  <a:pos x="T9" y="T11"/>
                                </a:cxn>
                                <a:cxn ang="0">
                                  <a:pos x="T13" y="T15"/>
                                </a:cxn>
                                <a:cxn ang="0">
                                  <a:pos x="T17" y="T19"/>
                                </a:cxn>
                                <a:cxn ang="0">
                                  <a:pos x="T21" y="T23"/>
                                </a:cxn>
                              </a:cxnLst>
                              <a:rect l="0" t="0" r="r" b="b"/>
                              <a:pathLst>
                                <a:path w="1831" h="1112">
                                  <a:moveTo>
                                    <a:pt x="1727" y="55"/>
                                  </a:moveTo>
                                  <a:lnTo>
                                    <a:pt x="1719" y="60"/>
                                  </a:lnTo>
                                  <a:lnTo>
                                    <a:pt x="1730" y="61"/>
                                  </a:lnTo>
                                  <a:lnTo>
                                    <a:pt x="1726" y="72"/>
                                  </a:lnTo>
                                  <a:lnTo>
                                    <a:pt x="1734" y="67"/>
                                  </a:lnTo>
                                  <a:lnTo>
                                    <a:pt x="172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211"/>
                          <wps:cNvSpPr>
                            <a:spLocks/>
                          </wps:cNvSpPr>
                          <wps:spPr bwMode="auto">
                            <a:xfrm>
                              <a:off x="5883" y="2352"/>
                              <a:ext cx="1831" cy="1112"/>
                            </a:xfrm>
                            <a:custGeom>
                              <a:avLst/>
                              <a:gdLst>
                                <a:gd name="T0" fmla="+- 0 7714 5883"/>
                                <a:gd name="T1" fmla="*/ T0 w 1831"/>
                                <a:gd name="T2" fmla="+- 0 2352 2352"/>
                                <a:gd name="T3" fmla="*/ 2352 h 1112"/>
                                <a:gd name="T4" fmla="+- 0 7516 5883"/>
                                <a:gd name="T5" fmla="*/ T4 w 1831"/>
                                <a:gd name="T6" fmla="+- 0 2403 2352"/>
                                <a:gd name="T7" fmla="*/ 2403 h 1112"/>
                                <a:gd name="T8" fmla="+- 0 7602 5883"/>
                                <a:gd name="T9" fmla="*/ T8 w 1831"/>
                                <a:gd name="T10" fmla="+- 0 2412 2352"/>
                                <a:gd name="T11" fmla="*/ 2412 h 1112"/>
                                <a:gd name="T12" fmla="+- 0 7610 5883"/>
                                <a:gd name="T13" fmla="*/ T12 w 1831"/>
                                <a:gd name="T14" fmla="+- 0 2407 2352"/>
                                <a:gd name="T15" fmla="*/ 2407 h 1112"/>
                                <a:gd name="T16" fmla="+- 0 7664 5883"/>
                                <a:gd name="T17" fmla="*/ T16 w 1831"/>
                                <a:gd name="T18" fmla="+- 0 2407 2352"/>
                                <a:gd name="T19" fmla="*/ 2407 h 1112"/>
                                <a:gd name="T20" fmla="+- 0 7714 5883"/>
                                <a:gd name="T21" fmla="*/ T20 w 1831"/>
                                <a:gd name="T22" fmla="+- 0 2352 2352"/>
                                <a:gd name="T23" fmla="*/ 2352 h 1112"/>
                              </a:gdLst>
                              <a:ahLst/>
                              <a:cxnLst>
                                <a:cxn ang="0">
                                  <a:pos x="T1" y="T3"/>
                                </a:cxn>
                                <a:cxn ang="0">
                                  <a:pos x="T5" y="T7"/>
                                </a:cxn>
                                <a:cxn ang="0">
                                  <a:pos x="T9" y="T11"/>
                                </a:cxn>
                                <a:cxn ang="0">
                                  <a:pos x="T13" y="T15"/>
                                </a:cxn>
                                <a:cxn ang="0">
                                  <a:pos x="T17" y="T19"/>
                                </a:cxn>
                                <a:cxn ang="0">
                                  <a:pos x="T21" y="T23"/>
                                </a:cxn>
                              </a:cxnLst>
                              <a:rect l="0" t="0" r="r" b="b"/>
                              <a:pathLst>
                                <a:path w="1831" h="1112">
                                  <a:moveTo>
                                    <a:pt x="1831" y="0"/>
                                  </a:moveTo>
                                  <a:lnTo>
                                    <a:pt x="1633" y="51"/>
                                  </a:lnTo>
                                  <a:lnTo>
                                    <a:pt x="1719" y="60"/>
                                  </a:lnTo>
                                  <a:lnTo>
                                    <a:pt x="1727" y="55"/>
                                  </a:lnTo>
                                  <a:lnTo>
                                    <a:pt x="1781" y="55"/>
                                  </a:lnTo>
                                  <a:lnTo>
                                    <a:pt x="1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207"/>
                        <wpg:cNvGrpSpPr>
                          <a:grpSpLocks/>
                        </wpg:cNvGrpSpPr>
                        <wpg:grpSpPr bwMode="auto">
                          <a:xfrm>
                            <a:off x="6715" y="2902"/>
                            <a:ext cx="1456" cy="897"/>
                            <a:chOff x="6715" y="2902"/>
                            <a:chExt cx="1456" cy="897"/>
                          </a:xfrm>
                        </wpg:grpSpPr>
                        <wps:wsp>
                          <wps:cNvPr id="1581" name="Freeform 209"/>
                          <wps:cNvSpPr>
                            <a:spLocks/>
                          </wps:cNvSpPr>
                          <wps:spPr bwMode="auto">
                            <a:xfrm>
                              <a:off x="6715" y="2902"/>
                              <a:ext cx="1456" cy="897"/>
                            </a:xfrm>
                            <a:custGeom>
                              <a:avLst/>
                              <a:gdLst>
                                <a:gd name="T0" fmla="+- 0 7730 6715"/>
                                <a:gd name="T1" fmla="*/ T0 w 1456"/>
                                <a:gd name="T2" fmla="+- 0 3346 2902"/>
                                <a:gd name="T3" fmla="*/ 3346 h 897"/>
                                <a:gd name="T4" fmla="+- 0 7426 6715"/>
                                <a:gd name="T5" fmla="*/ T4 w 1456"/>
                                <a:gd name="T6" fmla="+- 0 3346 2902"/>
                                <a:gd name="T7" fmla="*/ 3346 h 897"/>
                                <a:gd name="T8" fmla="+- 0 8171 6715"/>
                                <a:gd name="T9" fmla="*/ T8 w 1456"/>
                                <a:gd name="T10" fmla="+- 0 3798 2902"/>
                                <a:gd name="T11" fmla="*/ 3798 h 897"/>
                                <a:gd name="T12" fmla="+- 0 7730 6715"/>
                                <a:gd name="T13" fmla="*/ T12 w 1456"/>
                                <a:gd name="T14" fmla="+- 0 3346 2902"/>
                                <a:gd name="T15" fmla="*/ 3346 h 897"/>
                              </a:gdLst>
                              <a:ahLst/>
                              <a:cxnLst>
                                <a:cxn ang="0">
                                  <a:pos x="T1" y="T3"/>
                                </a:cxn>
                                <a:cxn ang="0">
                                  <a:pos x="T5" y="T7"/>
                                </a:cxn>
                                <a:cxn ang="0">
                                  <a:pos x="T9" y="T11"/>
                                </a:cxn>
                                <a:cxn ang="0">
                                  <a:pos x="T13" y="T15"/>
                                </a:cxn>
                              </a:cxnLst>
                              <a:rect l="0" t="0" r="r" b="b"/>
                              <a:pathLst>
                                <a:path w="1456" h="897">
                                  <a:moveTo>
                                    <a:pt x="1015" y="444"/>
                                  </a:moveTo>
                                  <a:lnTo>
                                    <a:pt x="711" y="444"/>
                                  </a:lnTo>
                                  <a:lnTo>
                                    <a:pt x="1456" y="896"/>
                                  </a:lnTo>
                                  <a:lnTo>
                                    <a:pt x="1015"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208"/>
                          <wps:cNvSpPr>
                            <a:spLocks/>
                          </wps:cNvSpPr>
                          <wps:spPr bwMode="auto">
                            <a:xfrm>
                              <a:off x="6715" y="2902"/>
                              <a:ext cx="1456" cy="897"/>
                            </a:xfrm>
                            <a:custGeom>
                              <a:avLst/>
                              <a:gdLst>
                                <a:gd name="T0" fmla="+- 0 7933 6715"/>
                                <a:gd name="T1" fmla="*/ T0 w 1456"/>
                                <a:gd name="T2" fmla="+- 0 2902 2902"/>
                                <a:gd name="T3" fmla="*/ 2902 h 897"/>
                                <a:gd name="T4" fmla="+- 0 6715 6715"/>
                                <a:gd name="T5" fmla="*/ T4 w 1456"/>
                                <a:gd name="T6" fmla="+- 0 2902 2902"/>
                                <a:gd name="T7" fmla="*/ 2902 h 897"/>
                                <a:gd name="T8" fmla="+- 0 6715 6715"/>
                                <a:gd name="T9" fmla="*/ T8 w 1456"/>
                                <a:gd name="T10" fmla="+- 0 3346 2902"/>
                                <a:gd name="T11" fmla="*/ 3346 h 897"/>
                                <a:gd name="T12" fmla="+- 0 7933 6715"/>
                                <a:gd name="T13" fmla="*/ T12 w 1456"/>
                                <a:gd name="T14" fmla="+- 0 3346 2902"/>
                                <a:gd name="T15" fmla="*/ 3346 h 897"/>
                                <a:gd name="T16" fmla="+- 0 7933 6715"/>
                                <a:gd name="T17" fmla="*/ T16 w 1456"/>
                                <a:gd name="T18" fmla="+- 0 2902 2902"/>
                                <a:gd name="T19" fmla="*/ 2902 h 897"/>
                              </a:gdLst>
                              <a:ahLst/>
                              <a:cxnLst>
                                <a:cxn ang="0">
                                  <a:pos x="T1" y="T3"/>
                                </a:cxn>
                                <a:cxn ang="0">
                                  <a:pos x="T5" y="T7"/>
                                </a:cxn>
                                <a:cxn ang="0">
                                  <a:pos x="T9" y="T11"/>
                                </a:cxn>
                                <a:cxn ang="0">
                                  <a:pos x="T13" y="T15"/>
                                </a:cxn>
                                <a:cxn ang="0">
                                  <a:pos x="T17" y="T19"/>
                                </a:cxn>
                              </a:cxnLst>
                              <a:rect l="0" t="0" r="r" b="b"/>
                              <a:pathLst>
                                <a:path w="1456" h="897">
                                  <a:moveTo>
                                    <a:pt x="1218" y="0"/>
                                  </a:moveTo>
                                  <a:lnTo>
                                    <a:pt x="0" y="0"/>
                                  </a:lnTo>
                                  <a:lnTo>
                                    <a:pt x="0" y="444"/>
                                  </a:lnTo>
                                  <a:lnTo>
                                    <a:pt x="1218" y="444"/>
                                  </a:lnTo>
                                  <a:lnTo>
                                    <a:pt x="1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205"/>
                        <wpg:cNvGrpSpPr>
                          <a:grpSpLocks/>
                        </wpg:cNvGrpSpPr>
                        <wpg:grpSpPr bwMode="auto">
                          <a:xfrm>
                            <a:off x="6715" y="2902"/>
                            <a:ext cx="1456" cy="897"/>
                            <a:chOff x="6715" y="2902"/>
                            <a:chExt cx="1456" cy="897"/>
                          </a:xfrm>
                        </wpg:grpSpPr>
                        <wps:wsp>
                          <wps:cNvPr id="1584" name="Freeform 206"/>
                          <wps:cNvSpPr>
                            <a:spLocks/>
                          </wps:cNvSpPr>
                          <wps:spPr bwMode="auto">
                            <a:xfrm>
                              <a:off x="6715" y="2902"/>
                              <a:ext cx="1456" cy="897"/>
                            </a:xfrm>
                            <a:custGeom>
                              <a:avLst/>
                              <a:gdLst>
                                <a:gd name="T0" fmla="+- 0 6715 6715"/>
                                <a:gd name="T1" fmla="*/ T0 w 1456"/>
                                <a:gd name="T2" fmla="+- 0 2902 2902"/>
                                <a:gd name="T3" fmla="*/ 2902 h 897"/>
                                <a:gd name="T4" fmla="+- 0 7426 6715"/>
                                <a:gd name="T5" fmla="*/ T4 w 1456"/>
                                <a:gd name="T6" fmla="+- 0 2902 2902"/>
                                <a:gd name="T7" fmla="*/ 2902 h 897"/>
                                <a:gd name="T8" fmla="+- 0 7730 6715"/>
                                <a:gd name="T9" fmla="*/ T8 w 1456"/>
                                <a:gd name="T10" fmla="+- 0 2902 2902"/>
                                <a:gd name="T11" fmla="*/ 2902 h 897"/>
                                <a:gd name="T12" fmla="+- 0 7933 6715"/>
                                <a:gd name="T13" fmla="*/ T12 w 1456"/>
                                <a:gd name="T14" fmla="+- 0 2902 2902"/>
                                <a:gd name="T15" fmla="*/ 2902 h 897"/>
                                <a:gd name="T16" fmla="+- 0 7933 6715"/>
                                <a:gd name="T17" fmla="*/ T16 w 1456"/>
                                <a:gd name="T18" fmla="+- 0 3161 2902"/>
                                <a:gd name="T19" fmla="*/ 3161 h 897"/>
                                <a:gd name="T20" fmla="+- 0 7933 6715"/>
                                <a:gd name="T21" fmla="*/ T20 w 1456"/>
                                <a:gd name="T22" fmla="+- 0 3272 2902"/>
                                <a:gd name="T23" fmla="*/ 3272 h 897"/>
                                <a:gd name="T24" fmla="+- 0 7933 6715"/>
                                <a:gd name="T25" fmla="*/ T24 w 1456"/>
                                <a:gd name="T26" fmla="+- 0 3346 2902"/>
                                <a:gd name="T27" fmla="*/ 3346 h 897"/>
                                <a:gd name="T28" fmla="+- 0 7730 6715"/>
                                <a:gd name="T29" fmla="*/ T28 w 1456"/>
                                <a:gd name="T30" fmla="+- 0 3346 2902"/>
                                <a:gd name="T31" fmla="*/ 3346 h 897"/>
                                <a:gd name="T32" fmla="+- 0 8171 6715"/>
                                <a:gd name="T33" fmla="*/ T32 w 1456"/>
                                <a:gd name="T34" fmla="+- 0 3798 2902"/>
                                <a:gd name="T35" fmla="*/ 3798 h 897"/>
                                <a:gd name="T36" fmla="+- 0 7426 6715"/>
                                <a:gd name="T37" fmla="*/ T36 w 1456"/>
                                <a:gd name="T38" fmla="+- 0 3346 2902"/>
                                <a:gd name="T39" fmla="*/ 3346 h 897"/>
                                <a:gd name="T40" fmla="+- 0 6715 6715"/>
                                <a:gd name="T41" fmla="*/ T40 w 1456"/>
                                <a:gd name="T42" fmla="+- 0 3346 2902"/>
                                <a:gd name="T43" fmla="*/ 3346 h 897"/>
                                <a:gd name="T44" fmla="+- 0 6715 6715"/>
                                <a:gd name="T45" fmla="*/ T44 w 1456"/>
                                <a:gd name="T46" fmla="+- 0 3272 2902"/>
                                <a:gd name="T47" fmla="*/ 3272 h 897"/>
                                <a:gd name="T48" fmla="+- 0 6715 6715"/>
                                <a:gd name="T49" fmla="*/ T48 w 1456"/>
                                <a:gd name="T50" fmla="+- 0 3161 2902"/>
                                <a:gd name="T51" fmla="*/ 3161 h 897"/>
                                <a:gd name="T52" fmla="+- 0 6715 6715"/>
                                <a:gd name="T53" fmla="*/ T52 w 1456"/>
                                <a:gd name="T54" fmla="+- 0 2902 2902"/>
                                <a:gd name="T55" fmla="*/ 290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6" h="897">
                                  <a:moveTo>
                                    <a:pt x="0" y="0"/>
                                  </a:moveTo>
                                  <a:lnTo>
                                    <a:pt x="711" y="0"/>
                                  </a:lnTo>
                                  <a:lnTo>
                                    <a:pt x="1015" y="0"/>
                                  </a:lnTo>
                                  <a:lnTo>
                                    <a:pt x="1218" y="0"/>
                                  </a:lnTo>
                                  <a:lnTo>
                                    <a:pt x="1218" y="259"/>
                                  </a:lnTo>
                                  <a:lnTo>
                                    <a:pt x="1218" y="370"/>
                                  </a:lnTo>
                                  <a:lnTo>
                                    <a:pt x="1218" y="444"/>
                                  </a:lnTo>
                                  <a:lnTo>
                                    <a:pt x="1015" y="444"/>
                                  </a:lnTo>
                                  <a:lnTo>
                                    <a:pt x="1456" y="896"/>
                                  </a:lnTo>
                                  <a:lnTo>
                                    <a:pt x="711" y="444"/>
                                  </a:lnTo>
                                  <a:lnTo>
                                    <a:pt x="0" y="444"/>
                                  </a:lnTo>
                                  <a:lnTo>
                                    <a:pt x="0" y="370"/>
                                  </a:lnTo>
                                  <a:lnTo>
                                    <a:pt x="0" y="259"/>
                                  </a:lnTo>
                                  <a:lnTo>
                                    <a:pt x="0" y="0"/>
                                  </a:lnTo>
                                  <a:close/>
                                </a:path>
                              </a:pathLst>
                            </a:custGeom>
                            <a:noFill/>
                            <a:ln w="89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C2846" id="Group 204" o:spid="_x0000_s1026" style="position:absolute;margin-left:75.45pt;margin-top:3.25pt;width:443.5pt;height:221.9pt;z-index:-251559936;mso-position-horizontal-relative:page" coordorigin="1509,905" coordsize="8870,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">
                <v:group id="Group 325" o:spid="_x0000_s1027" style="position:absolute;left:1518;top:914;width:8851;height:4419" coordorigin="1518,914" coordsize="8851,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326" o:spid="_x0000_s1028" style="position:absolute;left:1518;top:914;width:8851;height:4419;visibility:visible;mso-wrap-style:square;v-text-anchor:top" coordsize="8851,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H08YA&#10;AADdAAAADwAAAGRycy9kb3ducmV2LnhtbERP22rCQBB9L/Qflin4UurGGi+kriKlBUvpg6kfMGbH&#10;bGx2NmTXGP16t1Do2xzOdRar3taio9ZXjhWMhgkI4sLpiksFu+/3pzkIH5A11o5JwYU8rJb3dwvM&#10;tDvzlro8lCKGsM9QgQmhyaT0hSGLfuga4sgdXGsxRNiWUrd4juG2ls9JMpUWK44NBht6NVT85Cer&#10;oE6v5ddH1c3248t80r99Hk3+eFRq8NCvX0AE6sO/+M+90XF+Ok3h95t4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H08YAAADdAAAADwAAAAAAAAAAAAAAAACYAgAAZHJz&#10;L2Rvd25yZXYueG1sUEsFBgAAAAAEAAQA9QAAAIsDAAAAAA==&#10;" path="m8650,l197,1,130,14,74,46,31,95,6,156,,202,1,4223r13,66l47,4346r48,42l156,4414r46,5l8655,4419r66,-13l8778,4373r43,-49l8846,4263r5,-45l8851,196r-13,-66l8805,74,8756,31,8695,6,8650,xe" fillcolor="#d9d9d9" stroked="f">
                    <v:path arrowok="t" o:connecttype="custom" o:connectlocs="8650,914;197,915;130,928;74,960;31,1009;6,1070;0,1116;1,5137;14,5203;47,5260;95,5302;156,5328;202,5333;8655,5333;8721,5320;8778,5287;8821,5238;8846,5177;8851,5132;8851,1110;8838,1044;8805,988;8756,945;8695,920;8650,914" o:connectangles="0,0,0,0,0,0,0,0,0,0,0,0,0,0,0,0,0,0,0,0,0,0,0,0,0"/>
                  </v:shape>
                </v:group>
                <v:group id="Group 323" o:spid="_x0000_s1029" style="position:absolute;left:1518;top:914;width:8851;height:4419" coordorigin="1518,914" coordsize="8851,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324" o:spid="_x0000_s1030" style="position:absolute;left:1518;top:914;width:8851;height:4419;visibility:visible;mso-wrap-style:square;v-text-anchor:top" coordsize="8851,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6qMIA&#10;AADdAAAADwAAAGRycy9kb3ducmV2LnhtbERPyWrDMBC9F/oPYgK91bJDcYMTJQRDITnGbWmOgzVe&#10;iDUSlmK7f18VCr3N462zOyxmEBONvresIEtSEMS11T23Cj7e3543IHxA1jhYJgXf5OGwf3zYYaHt&#10;zBeaqtCKGMK+QAVdCK6Q0tcdGfSJdcSRa+xoMEQ4tlKPOMdwM8h1mubSYM+xoUNHZUf1rbobBdfr&#10;5lV+pefP5tyeyqpZ3CXLnVJPq+W4BRFoCf/iP/dJx/kveQ6/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7qowgAAAN0AAAAPAAAAAAAAAAAAAAAAAJgCAABkcnMvZG93&#10;bnJldi54bWxQSwUGAAAAAAQABAD1AAAAhwMAAAAA&#10;" path="m,202l12,135,43,77,91,34,151,7,8650,r23,2l8737,20r53,38l8829,110r20,63l8851,4218r-1,23l8831,4305r-37,53l8741,4397r-63,20l202,4419r-23,-1l115,4399,61,4362,23,4309,2,4246,,202xe" filled="f" strokeweight=".2475mm">
                    <v:path arrowok="t" o:connecttype="custom" o:connectlocs="0,1116;12,1049;43,991;91,948;151,921;8650,914;8673,916;8737,934;8790,972;8829,1024;8849,1087;8851,5132;8850,5155;8831,5219;8794,5272;8741,5311;8678,5331;202,5333;179,5332;115,5313;61,5276;23,5223;2,5160;0,1116" o:connectangles="0,0,0,0,0,0,0,0,0,0,0,0,0,0,0,0,0,0,0,0,0,0,0,0"/>
                  </v:shape>
                </v:group>
                <v:group id="Group 321" o:spid="_x0000_s1031" style="position:absolute;left:1849;top:3124;width:1895;height:994" coordorigin="1849,3124"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322" o:spid="_x0000_s1032" style="position:absolute;left:1849;top:3124;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XSsYA&#10;AADdAAAADwAAAGRycy9kb3ducmV2LnhtbESPQW/CMAyF75P4D5GRdhspqGKoIyBAMO2GRnfYblZj&#10;2kLjVE2g5d/Ph0m72XrP731ergfXqDt1ofZsYDpJQBEX3tZcGvjKDy8LUCEiW2w8k4EHBVivRk9L&#10;zKzv+ZPup1gqCeGQoYEqxjbTOhQVOQwT3xKLdvadwyhrV2rbYS/hrtGzJJlrhzVLQ4Ut7Soqrqeb&#10;M/Buh0saH7tzfpztt/nrMbX9z7cxz+Nh8wYq0hD/zX/XH1bw0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XSsYAAADdAAAADwAAAAAAAAAAAAAAAACYAgAAZHJz&#10;L2Rvd25yZXYueG1sUEsFBgAAAAAEAAQA9QAAAIsDAAAAAA==&#10;" path="m,993r1894,l1894,,,,,993xe" stroked="f">
                    <v:path arrowok="t" o:connecttype="custom" o:connectlocs="0,4117;1894,4117;1894,3124;0,3124;0,4117" o:connectangles="0,0,0,0,0"/>
                  </v:shape>
                </v:group>
                <v:group id="Group 319" o:spid="_x0000_s1033" style="position:absolute;left:1849;top:3124;width:1895;height:994" coordorigin="1849,3124" coordsize="189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320" o:spid="_x0000_s1034" style="position:absolute;left:1849;top:3124;width:1895;height:994;visibility:visible;mso-wrap-style:square;v-text-anchor:top" coordsize="189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2ascA&#10;AADdAAAADwAAAGRycy9kb3ducmV2LnhtbESPTUsDMRCG74L/IYzgRWzWD9qyNi1FERRpobVQehs2&#10;42bpZrIkcbv9985B6G2GeT+emS0G36qeYmoCG3gYFaCIq2Abrg3svt/vp6BSRrbYBiYDZ0qwmF9f&#10;zbC04cQb6re5VhLCqUQDLueu1DpVjjymUeiI5fYToscsa6y1jXiScN/qx6IYa48NS4PDjl4dVcft&#10;r5eSu/WxXS37yebr8+0pH/bD6hydMbc3w/IFVKYhX8T/7g8r+M8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9mrHAAAA3QAAAA8AAAAAAAAAAAAAAAAAmAIAAGRy&#10;cy9kb3ducmV2LnhtbFBLBQYAAAAABAAEAPUAAACMAwAAAAA=&#10;" path="m,993r1894,l1894,,,,,993xe" filled="f" strokeweight=".2475mm">
                    <v:path arrowok="t" o:connecttype="custom" o:connectlocs="0,4117;1894,4117;1894,3124;0,3124;0,4117" o:connectangles="0,0,0,0,0"/>
                  </v:shape>
                </v:group>
                <v:group id="Group 317" o:spid="_x0000_s1035" style="position:absolute;left:1954;top:3234;width:1893;height:996" coordorigin="1954,3234"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318" o:spid="_x0000_s1036" style="position:absolute;left:1954;top:3234;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0z8YA&#10;AADdAAAADwAAAGRycy9kb3ducmV2LnhtbESP0WrCQBBF3wv+wzJC3+pGsa1EVxFB7IOlifoBQ3ZM&#10;gtnZsLsmqV/fLRT6NsO9586d1WYwjejI+dqygukkAUFcWF1zqeBy3r8sQPiArLGxTAq+ycNmPXpa&#10;Yaptzzl1p1CKGMI+RQVVCG0qpS8qMugntiWO2tU6gyGurpTaYR/DTSNnSfImDdYcL1TY0q6i4na6&#10;m1gjO9SPLBzdIzuW189X2fV5/qXU83jYLkEEGsK/+Y/+0JGbv8/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80z8YAAADdAAAADwAAAAAAAAAAAAAAAACYAgAAZHJz&#10;L2Rvd25yZXYueG1sUEsFBgAAAAAEAAQA9QAAAIsDAAAAAA==&#10;" path="m,995r1892,l1892,,,,,995xe" stroked="f">
                    <v:path arrowok="t" o:connecttype="custom" o:connectlocs="0,4229;1892,4229;1892,3234;0,3234;0,4229" o:connectangles="0,0,0,0,0"/>
                  </v:shape>
                </v:group>
                <v:group id="Group 315" o:spid="_x0000_s1037" style="position:absolute;left:1954;top:3234;width:1893;height:996" coordorigin="1954,3234" coordsize="189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316" o:spid="_x0000_s1038" style="position:absolute;left:1954;top:3234;width:1893;height:996;visibility:visible;mso-wrap-style:square;v-text-anchor:top" coordsize="189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AMMQA&#10;AADdAAAADwAAAGRycy9kb3ducmV2LnhtbERP22rCQBB9F/yHZQRfSt1ErC3RVUQURIrgpT4P2TGJ&#10;ZmdjdtX4991Cwbc5nOuMp40pxZ1qV1hWEPciEMSp1QVnCg775fsXCOeRNZaWScGTHEwn7dYYE20f&#10;vKX7zmcihLBLUEHufZVI6dKcDLqerYgDd7K1QR9gnUld4yOEm1L2o2goDRYcGnKsaJ5TetndjILM&#10;fMTlSq/P1+MsfvsulofNz22hVLfTzEYgPDX+Jf53r3SYP/gcwN834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QDDEAAAA3QAAAA8AAAAAAAAAAAAAAAAAmAIAAGRycy9k&#10;b3ducmV2LnhtbFBLBQYAAAAABAAEAPUAAACJAwAAAAA=&#10;" path="m,995r1892,l1892,,,,,995xe" filled="f" strokeweight=".2475mm">
                    <v:path arrowok="t" o:connecttype="custom" o:connectlocs="0,4229;1892,4229;1892,3234;0,3234;0,4229" o:connectangles="0,0,0,0,0"/>
                  </v:shape>
                </v:group>
                <v:group id="Group 313" o:spid="_x0000_s1039" style="position:absolute;left:2059;top:3346;width:1893;height:994" coordorigin="2059,3346"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314" o:spid="_x0000_s1040" style="position:absolute;left:2059;top:3346;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ScUA&#10;AADdAAAADwAAAGRycy9kb3ducmV2LnhtbERPS2sCMRC+F/wPYYReSs0qPsrWKKK09FARbaE9Tjfj&#10;7uJmZklS3f77piD0Nh/fc+bLzjXqTD7UwgaGgwwUcSG25tLA+9vT/QOoEJEtNsJk4IcCLBe9mznm&#10;Vi68p/MhliqFcMjRQBVjm2sdioochoG0xIk7incYE/Slth4vKdw1epRlU+2w5tRQYUvriorT4dsZ&#10;2Dxv7d3kdedltpVunMnn18dIjLntd6tHUJG6+C++ul9smj+eTeH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F5JxQAAAN0AAAAPAAAAAAAAAAAAAAAAAJgCAABkcnMv&#10;ZG93bnJldi54bWxQSwUGAAAAAAQABAD1AAAAigMAAAAA&#10;" path="m,993r1893,l1893,,,,,993xe" stroked="f">
                    <v:path arrowok="t" o:connecttype="custom" o:connectlocs="0,4339;1893,4339;1893,3346;0,3346;0,4339" o:connectangles="0,0,0,0,0"/>
                  </v:shape>
                </v:group>
                <v:group id="Group 311" o:spid="_x0000_s1041" style="position:absolute;left:2059;top:3346;width:1893;height:994" coordorigin="2059,3346" coordsize="189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312" o:spid="_x0000_s1042" style="position:absolute;left:2059;top:3346;width:1893;height:994;visibility:visible;mso-wrap-style:square;v-text-anchor:top" coordsize="189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mvcYA&#10;AADdAAAADwAAAGRycy9kb3ducmV2LnhtbESPQUvDQBCF74L/YRnBm91EikrstlShILQUTevB2zQ7&#10;JqHZ2ZBZ2/jvOwfB2wzvzXvfzBZj6MyJBmkjO8gnGRjiKvqWawf73eruCYwkZI9dZHLwSwKL+fXV&#10;DAsfz/xBpzLVRkNYCnTQpNQX1krVUECZxJ5Yte84BEy6DrX1A541PHT2PssebMCWtaHBnl4bqo7l&#10;T3Dw6fmwOmxFvtYveVttprmU751ztzfj8hlMojH9m/+u37ziTx8VV7/REe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mvcYAAADdAAAADwAAAAAAAAAAAAAAAACYAgAAZHJz&#10;L2Rvd25yZXYueG1sUEsFBgAAAAAEAAQA9QAAAIsDAAAAAA==&#10;" path="m,993r1893,l1893,,,,,993xe" filled="f" strokeweight=".2475mm">
                    <v:path arrowok="t" o:connecttype="custom" o:connectlocs="0,4339;1893,4339;1893,3346;0,3346;0,4339" o:connectangles="0,0,0,0,0"/>
                  </v:shape>
                </v:group>
                <v:group id="Group 309" o:spid="_x0000_s1043" style="position:absolute;left:1849;top:1359;width:1661;height:994" coordorigin="1849,1359"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310" o:spid="_x0000_s1044" style="position:absolute;left:1849;top:1359;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laMQA&#10;AADdAAAADwAAAGRycy9kb3ducmV2LnhtbESPT4vCQAzF7wt+hyGCl0WnikitjiKywi6e/AceQye2&#10;xU6mdGa1++03B8Fbwnt575flunO1elAbKs8GxqMEFHHubcWFgfNpN0xBhYhssfZMBv4owHrV+1hi&#10;Zv2TD/Q4xkJJCIcMDZQxNpnWIS/JYRj5hli0m28dRlnbQtsWnxLuaj1Jkpl2WLE0lNjQtqT8fvx1&#10;BnZh/3NI/UVfu8jVZ/2Vn+bT1JhBv9ssQEXq4tv8uv62gj9NhV++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SJWjEAAAA3QAAAA8AAAAAAAAAAAAAAAAAmAIAAGRycy9k&#10;b3ducmV2LnhtbFBLBQYAAAAABAAEAPUAAACJAwAAAAA=&#10;" path="m,993r1660,l1660,,,,,993xe" stroked="f">
                    <v:path arrowok="t" o:connecttype="custom" o:connectlocs="0,2352;1660,2352;1660,1359;0,1359;0,2352" o:connectangles="0,0,0,0,0"/>
                  </v:shape>
                </v:group>
                <v:group id="Group 307" o:spid="_x0000_s1045" style="position:absolute;left:1849;top:1359;width:1661;height:994" coordorigin="1849,1359" coordsize="16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308" o:spid="_x0000_s1046" style="position:absolute;left:1849;top:1359;width:1661;height:994;visibility:visible;mso-wrap-style:square;v-text-anchor:top" coordsize="16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Tp8AA&#10;AADdAAAADwAAAGRycy9kb3ducmV2LnhtbERP24rCMBB9X/Afwgi+rakXRKpRRBAEQdi6+z40Y1ps&#10;JqWJtvbrjbDg2xzOddbbzlbiQY0vHSuYjBMQxLnTJRsFv5fD9xKED8gaK8ek4EketpvB1xpT7Vr+&#10;oUcWjIgh7FNUUIRQp1L6vCCLfuxq4shdXWMxRNgYqRtsY7it5DRJFtJiybGhwJr2BeW37G4VuPmi&#10;q88nM5tkEvv+7162ps+UGg273QpEoC58xP/uo47z58spvL+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2Tp8AAAADdAAAADwAAAAAAAAAAAAAAAACYAgAAZHJzL2Rvd25y&#10;ZXYueG1sUEsFBgAAAAAEAAQA9QAAAIUDAAAAAA==&#10;" path="m,993r1660,l1660,,,,,993xe" filled="f" strokeweight=".24753mm">
                    <v:path arrowok="t" o:connecttype="custom" o:connectlocs="0,2352;1660,2352;1660,1359;0,1359;0,2352" o:connectangles="0,0,0,0,0"/>
                  </v:shape>
                </v:group>
                <v:group id="Group 305" o:spid="_x0000_s1047" style="position:absolute;left:4837;top:1137;width:1710;height:994" coordorigin="4837,1137"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306" o:spid="_x0000_s1048" style="position:absolute;left:4837;top:1137;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1jsQA&#10;AADdAAAADwAAAGRycy9kb3ducmV2LnhtbERP32vCMBB+H+x/CDfY20xXikhnFDcYyMpAnTD2djRn&#10;U2wupYlt3V9vBMG3+/h+3nw52kb01PnasYLXSQKCuHS65krB/ufzZQbCB2SNjWNScCYPy8Xjwxxz&#10;7QbeUr8LlYgh7HNUYEJocyl9aciin7iWOHIH11kMEXaV1B0OMdw2Mk2SqbRYc2ww2NKHofK4O1kF&#10;w1dh9u/n76ox/3/FYQi/SbphpZ6fxtUbiEBjuItv7rWO87NZBtdv4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dY7EAAAA3QAAAA8AAAAAAAAAAAAAAAAAmAIAAGRycy9k&#10;b3ducmV2LnhtbFBLBQYAAAAABAAEAPUAAACJAwAAAAA=&#10;" path="m,993r1710,l1710,,,,,993xe" stroked="f">
                    <v:path arrowok="t" o:connecttype="custom" o:connectlocs="0,2130;1710,2130;1710,1137;0,1137;0,2130" o:connectangles="0,0,0,0,0"/>
                  </v:shape>
                </v:group>
                <v:group id="Group 303" o:spid="_x0000_s1049" style="position:absolute;left:4837;top:1137;width:1710;height:994" coordorigin="4837,1137" coordsize="171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304" o:spid="_x0000_s1050" style="position:absolute;left:4837;top:1137;width:1710;height:994;visibility:visible;mso-wrap-style:square;v-text-anchor:top" coordsize="171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pkcgA&#10;AADdAAAADwAAAGRycy9kb3ducmV2LnhtbESPQWsCMRCF74L/IUyhN822FCtbo5RiaaF4qFZLb9PN&#10;dLO6mSxJ1NhfbwpCbzO89715M5kl24oD+dA4VnAzLEAQV043XCv4WD0PxiBCRNbYOiYFJwowm/Z7&#10;Eyy1O/I7HZaxFjmEQ4kKTIxdKWWoDFkMQ9cRZ+3HeYsxr76W2uMxh9tW3hbFSFpsOF8w2NGToWq3&#10;3Ntc4zO9kNn9+sSL7dt+s/6ez7/ulbq+So8PICKl+G++0K86c3fjEfx9k0e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imRyAAAAN0AAAAPAAAAAAAAAAAAAAAAAJgCAABk&#10;cnMvZG93bnJldi54bWxQSwUGAAAAAAQABAD1AAAAjQMAAAAA&#10;" path="m,993r1710,l1710,,,,,993xe" filled="f" strokeweight=".24753mm">
                    <v:path arrowok="t" o:connecttype="custom" o:connectlocs="0,2130;1710,2130;1710,1137;0,1137;0,2130" o:connectangles="0,0,0,0,0"/>
                  </v:shape>
                </v:group>
                <v:group id="Group 301" o:spid="_x0000_s1051" style="position:absolute;left:4931;top:1246;width:1710;height:996" coordorigin="4931,1246"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302" o:spid="_x0000_s1052" style="position:absolute;left:4931;top:1246;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4AcYA&#10;AADdAAAADwAAAGRycy9kb3ducmV2LnhtbESPQUvDQBCF74L/YRnBm90oNpS02xIKFRELNhG8Dtlp&#10;kjY7G7JrE/9951DwNsN78943q83kOnWhIbSeDTzPElDElbct1wa+y93TAlSIyBY7z2TgjwJs1vd3&#10;K8ysH/lAlyLWSkI4ZGigibHPtA5VQw7DzPfEoh394DDKOtTaDjhKuOv0S5Kk2mHL0tBgT9uGqnPx&#10;6wzk5f4n16f0c/wqd/w2zYsPTLfGPD5M+RJUpCn+m2/X71bwXxe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4AcYAAADdAAAADwAAAAAAAAAAAAAAAACYAgAAZHJz&#10;L2Rvd25yZXYueG1sUEsFBgAAAAAEAAQA9QAAAIsDAAAAAA==&#10;" path="m,996r1709,l1709,,,,,996xe" stroked="f">
                    <v:path arrowok="t" o:connecttype="custom" o:connectlocs="0,2242;1709,2242;1709,1246;0,1246;0,2242" o:connectangles="0,0,0,0,0"/>
                  </v:shape>
                </v:group>
                <v:group id="Group 299" o:spid="_x0000_s1053" style="position:absolute;left:4931;top:1246;width:1710;height:996" coordorigin="4931,1246" coordsize="17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300" o:spid="_x0000_s1054" style="position:absolute;left:4931;top:1246;width:1710;height:996;visibility:visible;mso-wrap-style:square;v-text-anchor:top" coordsize="17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0tcUA&#10;AADdAAAADwAAAGRycy9kb3ducmV2LnhtbESP3WrCQBCF7wu+wzJC73SjSNHoRkRbEOxNEx9gyE5+&#10;SHY2ZLeavn3notC7Gc6Zc745HCfXqweNofVsYLVMQBGX3rZcG7gXH4stqBCRLfaeycAPBThms5cD&#10;ptY/+YseeayVhHBI0UAT45BqHcqGHIalH4hFq/zoMMo61tqO+JRw1+t1krxphy1LQ4MDnRsqu/zb&#10;GdjcPi/11F1vFe2K6tTGd+/03ZjX+XTag4o0xX/z3/XVCv5mJ/zyjY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fS1xQAAAN0AAAAPAAAAAAAAAAAAAAAAAJgCAABkcnMv&#10;ZG93bnJldi54bWxQSwUGAAAAAAQABAD1AAAAigMAAAAA&#10;" path="m,996r1709,l1709,,,,,996xe" filled="f" strokeweight=".24753mm">
                    <v:path arrowok="t" o:connecttype="custom" o:connectlocs="0,2242;1709,2242;1709,1246;0,1246;0,2242" o:connectangles="0,0,0,0,0"/>
                  </v:shape>
                </v:group>
                <v:group id="Group 297" o:spid="_x0000_s1055" style="position:absolute;left:5022;top:1359;width:1712;height:994" coordorigin="5022,1359"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298" o:spid="_x0000_s1056" style="position:absolute;left:5022;top:1359;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s+8MA&#10;AADdAAAADwAAAGRycy9kb3ducmV2LnhtbERPzWoCMRC+F/oOYQreatYgpa5GKYqsFHqo+gDDZtys&#10;3UyWTdTVpzcFwdt8fL8zW/SuEWfqQu1Zw2iYgSAuvam50rDfrd8/QYSIbLDxTBquFGAxf32ZYW78&#10;hX/pvI2VSCEcctRgY2xzKUNpyWEY+pY4cQffOYwJdpU0HV5SuGukyrIP6bDm1GCxpaWl8m97chr8&#10;sT4svfq+7gplb6vRpFD9T6H14K3/moKI1Men+OHemDR/PFHw/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rs+8MAAADdAAAADwAAAAAAAAAAAAAAAACYAgAAZHJzL2Rv&#10;d25yZXYueG1sUEsFBgAAAAAEAAQA9QAAAIgDAAAAAA==&#10;" path="m,993r1712,l1712,,,,,993xe" stroked="f">
                    <v:path arrowok="t" o:connecttype="custom" o:connectlocs="0,2352;1712,2352;1712,1359;0,1359;0,2352" o:connectangles="0,0,0,0,0"/>
                  </v:shape>
                </v:group>
                <v:group id="Group 295" o:spid="_x0000_s1057" style="position:absolute;left:5022;top:1359;width:1712;height:994" coordorigin="5022,1359" coordsize="17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296" o:spid="_x0000_s1058" style="position:absolute;left:5022;top:1359;width:1712;height:994;visibility:visible;mso-wrap-style:square;v-text-anchor:top" coordsize="17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0q8MA&#10;AADdAAAADwAAAGRycy9kb3ducmV2LnhtbERPzWrCQBC+C32HZQq96aYSJI2uIgVpKXpQ+wBjdsxG&#10;s7Mxu43p27uC4G0+vt+ZLXpbi45aXzlW8D5KQBAXTldcKvjdr4YZCB+QNdaOScE/eVjMXwYzzLW7&#10;8pa6XShFDGGfowITQpNL6QtDFv3INcSRO7rWYoiwLaVu8RrDbS3HSTKRFiuODQYb+jRUnHd/VgF5&#10;e8i+Dt3PNl2XRheb02WVnZR6e+2XUxCB+vAUP9zfOs5PP1K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50q8MAAADdAAAADwAAAAAAAAAAAAAAAACYAgAAZHJzL2Rv&#10;d25yZXYueG1sUEsFBgAAAAAEAAQA9QAAAIgDAAAAAA==&#10;" path="m,993r1712,l1712,,,,,993xe" filled="f" strokeweight=".24753mm">
                    <v:path arrowok="t" o:connecttype="custom" o:connectlocs="0,2352;1712,2352;1712,1359;0,1359;0,2352" o:connectangles="0,0,0,0,0"/>
                  </v:shape>
                </v:group>
                <v:group id="Group 293" o:spid="_x0000_s1059" style="position:absolute;left:5153;top:1469;width:1675;height:994" coordorigin="5153,1469"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294" o:spid="_x0000_s1060" style="position:absolute;left:5153;top:1469;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aVcIA&#10;AADdAAAADwAAAGRycy9kb3ducmV2LnhtbERPS2vCQBC+F/oflin0Vje2EjW6ShEKvflEr2N23ASz&#10;syG7TdJ/7wqCt/n4njNf9rYSLTW+dKxgOEhAEOdOl2wUHPY/HxMQPiBrrByTgn/ysFy8vswx067j&#10;LbW7YEQMYZ+hgiKEOpPS5wVZ9ANXE0fu4hqLIcLGSN1gF8NtJT+TJJUWS44NBda0Kii/7v6sgtO+&#10;HrfnbZ4eL1/ntWlXHW96o9T7W/89AxGoD0/xw/2r4/zR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lpVwgAAAN0AAAAPAAAAAAAAAAAAAAAAAJgCAABkcnMvZG93&#10;bnJldi54bWxQSwUGAAAAAAQABAD1AAAAhwMAAAAA&#10;" path="m,993r1675,l1675,,,,,993xe" stroked="f">
                    <v:path arrowok="t" o:connecttype="custom" o:connectlocs="0,2462;1675,2462;1675,1469;0,1469;0,2462" o:connectangles="0,0,0,0,0"/>
                  </v:shape>
                </v:group>
                <v:group id="Group 291" o:spid="_x0000_s1061" style="position:absolute;left:5153;top:1469;width:1675;height:994" coordorigin="5153,1469" coordsize="167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292" o:spid="_x0000_s1062" style="position:absolute;left:5153;top:1469;width:1675;height:994;visibility:visible;mso-wrap-style:square;v-text-anchor:top" coordsize="167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BeccA&#10;AADdAAAADwAAAGRycy9kb3ducmV2LnhtbESPQU/DMAyF70j8h8hI3Fg6BtMoy6aJCWlwGmOIq2m8&#10;pqJxSpO1Hb9+PiBxs/We3/s8Xw6+Vh21sQpsYDzKQBEXwVZcGti/P9/MQMWEbLEOTAZOFGG5uLyY&#10;Y25Dz2/U7VKpJIRjjgZcSk2udSwceYyj0BCLdgitxyRrW2rbYi/hvta3WTbVHiuWBocNPTkqvndH&#10;b+BrjfvuNX2w+9mu+s/p7+zlflIYc301rB5BJRrSv/nvemMF/+5BcOUbGUE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AXnHAAAA3QAAAA8AAAAAAAAAAAAAAAAAmAIAAGRy&#10;cy9kb3ducmV2LnhtbFBLBQYAAAAABAAEAPUAAACMAwAAAAA=&#10;" path="m,993r1675,l1675,,,,,993xe" filled="f" strokeweight=".24753mm">
                    <v:path arrowok="t" o:connecttype="custom" o:connectlocs="0,2462;1675,2462;1675,1469;0,1469;0,2462" o:connectangles="0,0,0,0,0"/>
                  </v:shape>
                </v:group>
                <v:group id="Group 285" o:spid="_x0000_s1063" style="position:absolute;left:2671;top:2351;width:153;height:773" coordorigin="2671,2351" coordsize="15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290" o:spid="_x0000_s1064" style="position:absolute;left:2671;top:2351;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Q5cUA&#10;AADdAAAADwAAAGRycy9kb3ducmV2LnhtbESPQWsCQQyF74L/YYjgTWctWMrqKEUURAqlKnpNd9Kd&#10;rTuZ7c5U13/fHAreXsjLl/fmy87X6kptrAIbmIwzUMRFsBWXBo6HzegFVEzIFuvAZOBOEZaLfm+O&#10;uQ03/qDrPpVKIBxzNOBSanKtY+HIYxyHhlh2X6H1mGRsS21bvAnc1/opy561x4rlg8OGVo6Ky/7X&#10;Gziv34vT6vy9+3STN6Hdj+70czFmOOheZ6ASdelh/r/eWok/zSS/tBE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tDlxQAAAN0AAAAPAAAAAAAAAAAAAAAAAJgCAABkcnMv&#10;ZG93bnJldi54bWxQSwUGAAAAAAQABAD1AAAAigMAAAAA&#10;" path="m37,589r87,184l140,659r-41,l98,649,37,589xe" fillcolor="black" stroked="f">
                    <v:path arrowok="t" o:connecttype="custom" o:connectlocs="37,2940;124,3124;140,3010;99,3010;98,3000;37,2940" o:connectangles="0,0,0,0,0,0"/>
                  </v:shape>
                  <v:shape id="Freeform 289" o:spid="_x0000_s1065" style="position:absolute;left:2671;top:2351;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1fsYA&#10;AADdAAAADwAAAGRycy9kb3ducmV2LnhtbESPQWvCQBCF74L/YRmhN92kUJHUVSRYKKVQqqLXaXbM&#10;xmRn0+xW4793C4K3Gd5737yZL3vbiDN1vnKsIJ0kIIgLpysuFey2b+MZCB+QNTaOScGVPCwXw8Ec&#10;M+0u/E3nTShFhLDPUIEJoc2k9IUhi37iWuKoHV1nMcS1K6Xu8BLhtpHPSTKVFiuOFwy2lBsq6s2f&#10;VXBYfxX7/HD6+DHpZ6Rdd2b/Wyv1NOpXryAC9eFhvqffdaz/kqTw/00c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p1fsYAAADdAAAADwAAAAAAAAAAAAAAAACYAgAAZHJz&#10;L2Rvd25yZXYueG1sUEsFBgAAAAAEAAQA9QAAAIsDAAAAAA==&#10;" path="m98,649r1,10l107,658r-1,l98,649xe" fillcolor="black" stroked="f">
                    <v:path arrowok="t" o:connecttype="custom" o:connectlocs="98,3000;99,3010;107,3009;106,3009;98,3000" o:connectangles="0,0,0,0,0"/>
                  </v:shape>
                  <v:shape id="Freeform 288" o:spid="_x0000_s1066" style="position:absolute;left:2671;top:2351;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rCcUA&#10;AADdAAAADwAAAGRycy9kb3ducmV2LnhtbESP3YrCMBCF7xd8hzDC3q2pgrJUo4goLCKIP+jt2IxN&#10;tZl0m6zWtzfCgncznHO+OTOaNLYUN6p94VhBt5OAIM6cLjhXsN8tvr5B+ICssXRMCh7kYTJufYww&#10;1e7OG7ptQy4ihH2KCkwIVSqlzwxZ9B1XEUft7GqLIa51LnWN9wi3pewlyUBaLDheMFjRzFB23f5Z&#10;Bcf5OjvMjpflyXRXkfbYm8PvVanPdjMdggjUhLf5P/2jY/1+0oPXN3EE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OsJxQAAAN0AAAAPAAAAAAAAAAAAAAAAAJgCAABkcnMv&#10;ZG93bnJldi54bWxQSwUGAAAAAAQABAD1AAAAigMAAAAA&#10;" path="m153,572r-41,75l113,657r-14,2l140,659r13,-87xe" fillcolor="black" stroked="f">
                    <v:path arrowok="t" o:connecttype="custom" o:connectlocs="153,2923;112,2998;113,3008;99,3010;140,3010;153,2923" o:connectangles="0,0,0,0,0,0"/>
                  </v:shape>
                  <v:shape id="Freeform 287" o:spid="_x0000_s1067" style="position:absolute;left:2671;top:2351;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OksYA&#10;AADdAAAADwAAAGRycy9kb3ducmV2LnhtbESPQWvCQBCF7wX/wzKCt7rR0lLSbEREoZRCqYpex+yY&#10;jWZnY3bV+O+7BcHbDO+9b95kk87W4kKtrxwrGA0TEMSF0xWXCtarxfM7CB+QNdaOScGNPEzy3lOG&#10;qXZX/qXLMpQiQtinqMCE0KRS+sKQRT90DXHU9q61GOLallK3eI1wW8txkrxJixXHCwYbmhkqjsuz&#10;VbCd/xSb2fbwtTOj70i7rc3mdFRq0O+mHyACdeFhvqc/daz/mrzA/zd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ROksYAAADdAAAADwAAAAAAAAAAAAAAAACYAgAAZHJz&#10;L2Rvd25yZXYueG1sUEsFBgAAAAAEAAQA9QAAAIsDAAAAAA==&#10;" path="m14,l,2,98,649r8,9l112,647,14,xe" fillcolor="black" stroked="f">
                    <v:path arrowok="t" o:connecttype="custom" o:connectlocs="14,2351;0,2353;98,3000;106,3009;112,2998;14,2351" o:connectangles="0,0,0,0,0,0"/>
                  </v:shape>
                  <v:shape id="Freeform 286" o:spid="_x0000_s1068" style="position:absolute;left:2671;top:2351;width:153;height:773;visibility:visible;mso-wrap-style:square;v-text-anchor:top" coordsize="1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W5sYA&#10;AADdAAAADwAAAGRycy9kb3ducmV2LnhtbESPQWvCQBCF7wX/wzKCt7pR2lLSbEREoZRCqYpex+yY&#10;jWZnY3bV+O+7BcHbDO+9b95kk87W4kKtrxwrGA0TEMSF0xWXCtarxfM7CB+QNdaOScGNPEzy3lOG&#10;qXZX/qXLMpQiQtinqMCE0KRS+sKQRT90DXHU9q61GOLallK3eI1wW8txkrxJixXHCwYbmhkqjsuz&#10;VbCd/xSb2fbwtTOj70i7rc3mdFRq0O+mHyACdeFhvqc/daz/mrzA/zd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3W5sYAAADdAAAADwAAAAAAAAAAAAAAAACYAgAAZHJz&#10;L2Rvd25yZXYueG1sUEsFBgAAAAAEAAQA9QAAAIsDAAAAAA==&#10;" path="m112,647r-6,11l107,658r6,-1l112,647xe" fillcolor="black" stroked="f">
                    <v:path arrowok="t" o:connecttype="custom" o:connectlocs="112,2998;106,3009;107,3009;113,3008;112,2998" o:connectangles="0,0,0,0,0"/>
                  </v:shape>
                </v:group>
                <v:group id="Group 281" o:spid="_x0000_s1069" style="position:absolute;left:3509;top:1798;width:1515;height:117" coordorigin="3509,1798" coordsize="151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284" o:spid="_x0000_s1070" style="position:absolute;left:3509;top:1798;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g8MA&#10;AADdAAAADwAAAGRycy9kb3ducmV2LnhtbERPTWvCQBC9F/wPyxR6000Fo6RupIhK6a3Rg96G7JhN&#10;zM7G7Krpv+8WCr3N433OcjXYVtyp97VjBa+TBARx6XTNlYLDfjtegPABWWPrmBR8k4dVPnpaYqbd&#10;g7/oXoRKxBD2GSowIXSZlL40ZNFPXEccubPrLYYI+0rqHh8x3LZymiSptFhzbDDY0dpQeSluVsGx&#10;awLdNoU5N9fTZTH/TPm4S5V6eR7e30AEGsK/+M/9oeP8WZL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9wg8MAAADdAAAADwAAAAAAAAAAAAAAAACYAgAAZHJzL2Rv&#10;d25yZXYueG1sUEsFBgAAAAAEAAQA9QAAAIgDAAAAAA==&#10;" path="m1320,r69,52l1398,52r,14l1389,66r-69,51l1492,66r-94,l1492,66r23,-7l1320,xe" fillcolor="black" stroked="f">
                    <v:path arrowok="t" o:connecttype="custom" o:connectlocs="1320,1798;1389,1850;1398,1850;1398,1864;1389,1864;1320,1915;1492,1864;1398,1864;1492,1864;1515,1857;1320,1798" o:connectangles="0,0,0,0,0,0,0,0,0,0,0"/>
                  </v:shape>
                  <v:shape id="Freeform 283" o:spid="_x0000_s1071" style="position:absolute;left:3509;top:1798;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VGMMA&#10;AADdAAAADwAAAGRycy9kb3ducmV2LnhtbERPTWvCQBC9F/wPywje6saCUWJWEalSemvag96G7CQb&#10;zc7G7Krpv+8WCr3N431OvhlsK+7U+8axgtk0AUFcOt1wreDrc/+8BOEDssbWMSn4Jg+b9egpx0y7&#10;B3/QvQi1iCHsM1RgQugyKX1pyKKfuo44cpXrLYYI+1rqHh8x3LbyJUlSabHh2GCwo52h8lLcrIJj&#10;dw50ey1Mdb6eLsvFe8rHQ6rUZDxsVyACDeFf/Od+03H+PFn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PVGMMAAADdAAAADwAAAAAAAAAAAAAAAACYAgAAZHJzL2Rv&#10;d25yZXYueG1sUEsFBgAAAAAEAAQA9QAAAIgDAAAAAA==&#10;" path="m1389,52r9,7l1389,66r9,l1398,52r-9,xe" fillcolor="black" stroked="f">
                    <v:path arrowok="t" o:connecttype="custom" o:connectlocs="1389,1850;1398,1857;1389,1864;1398,1864;1398,1850;1389,1850" o:connectangles="0,0,0,0,0,0"/>
                  </v:shape>
                  <v:shape id="Freeform 282" o:spid="_x0000_s1072" style="position:absolute;left:3509;top:1798;width:1515;height:117;visibility:visible;mso-wrap-style:square;v-text-anchor:top" coordsize="15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BasYA&#10;AADdAAAADwAAAGRycy9kb3ducmV2LnhtbESPQW/CMAyF70j7D5En7QYpSOtQR0BoYhPitm4HdrMa&#10;0xQap2sClH+PD5N2s/We3/u8WA2+VRfqYxPYwHSSgSKugm24NvD99T6eg4oJ2WIbmAzcKMJq+TBa&#10;YGHDlT/pUqZaSQjHAg24lLpC61g58hgnoSMW7RB6j0nWvta2x6uE+1bPsizXHhuWBocdvTmqTuXZ&#10;G9h3x0TnTekOx9+f0/xll/P+Izfm6XFYv4JKNKR/89/11gr+cya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BasYAAADdAAAADwAAAAAAAAAAAAAAAACYAgAAZHJz&#10;L2Rvd25yZXYueG1sUEsFBgAAAAAEAAQA9QAAAIsDAAAAAA==&#10;" path="m,49l,63r1389,3l1398,59r-9,-7l,49xe" fillcolor="black" stroked="f">
                    <v:path arrowok="t" o:connecttype="custom" o:connectlocs="0,1847;0,1861;1389,1864;1398,1857;1389,1850;0,1847" o:connectangles="0,0,0,0,0,0"/>
                  </v:shape>
                </v:group>
                <v:group id="Group 279" o:spid="_x0000_s1073" style="position:absolute;left:2181;top:3458;width:1881;height:994" coordorigin="2181,3458"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280" o:spid="_x0000_s1074" style="position:absolute;left:2181;top:3458;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jMcUA&#10;AADdAAAADwAAAGRycy9kb3ducmV2LnhtbESPQW/CMAyF75P2HyJP2m2kIIZQ1xSxsaH1SNkPsBrT&#10;VDRO1QTo/j0+TNrN1nt+73OxmXyvrjTGLrCB+SwDRdwE23Fr4Of49bIGFROyxT4wGfilCJvy8aHA&#10;3IYbH+hap1ZJCMccDbiUhlzr2DjyGGdhIBbtFEaPSdax1XbEm4T7Xi+ybKU9diwNDgf6cNSc64s3&#10;UK13zX55SVP1WfnV4bh1y5rfjXl+mrZvoBJN6d/8d/1tBf91LvzyjYy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MxxQAAAN0AAAAPAAAAAAAAAAAAAAAAAJgCAABkcnMv&#10;ZG93bnJldi54bWxQSwUGAAAAAAQABAD1AAAAigMAAAAA&#10;" path="m,994r1881,l1881,,,,,994xe" stroked="f">
                    <v:path arrowok="t" o:connecttype="custom" o:connectlocs="0,4452;1881,4452;1881,3458;0,3458;0,4452" o:connectangles="0,0,0,0,0"/>
                  </v:shape>
                </v:group>
                <v:group id="Group 277" o:spid="_x0000_s1075" style="position:absolute;left:2181;top:3458;width:1881;height:994" coordorigin="2181,3458"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278" o:spid="_x0000_s1076" style="position:absolute;left:2181;top:3458;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ybMQA&#10;AADdAAAADwAAAGRycy9kb3ducmV2LnhtbERP22rCQBB9L/Qflin0rW4MbZDoJohSsJQq2n7AkJ1c&#10;SHY2ZFeT/H23UPBtDuc6m3wynbjR4BrLCpaLCARxYXXDlYKf7/eXFQjnkTV2lknBTA7y7PFhg6m2&#10;I5/pdvGVCCHsUlRQe9+nUrqiJoNuYXviwJV2MOgDHCqpBxxDuOlkHEWJNNhwaKixp11NRXu5GgXx&#10;7vj5el3tyy5pP/qT38+H6GtW6vlp2q5BeJr8XfzvPugw/20Z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8mzEAAAA3QAAAA8AAAAAAAAAAAAAAAAAmAIAAGRycy9k&#10;b3ducmV2LnhtbFBLBQYAAAAABAAEAPUAAACJAwAAAAA=&#10;" path="m,994r1881,l1881,,,,,994xe" filled="f" strokeweight=".2475mm">
                    <v:path arrowok="t" o:connecttype="custom" o:connectlocs="0,4452;1881,4452;1881,3458;0,3458;0,4452" o:connectangles="0,0,0,0,0"/>
                  </v:shape>
                </v:group>
                <v:group id="Group 275" o:spid="_x0000_s1077" style="position:absolute;left:4947;top:3458;width:1881;height:994" coordorigin="4947,3458"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276" o:spid="_x0000_s1078" style="position:absolute;left:4947;top:3458;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lMsEA&#10;AADdAAAADwAAAGRycy9kb3ducmV2LnhtbERPzYrCMBC+L/gOYQRva+pSRapRdHcVe7T6AEMzNsVm&#10;Upqo9e3NwoK3+fh+Z7nubSPu1PnasYLJOAFBXDpdc6XgfNp9zkH4gKyxcUwKnuRhvRp8LDHT7sFH&#10;uhehEjGEfYYKTAhtJqUvDVn0Y9cSR+7iOoshwq6SusNHDLeN/EqSmbRYc2ww2NK3ofJa3KyCfP5T&#10;7tNb6PPf3M6Op41JC94qNRr2mwWIQH14i//dBx3nTycp/H0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pTLBAAAA3QAAAA8AAAAAAAAAAAAAAAAAmAIAAGRycy9kb3du&#10;cmV2LnhtbFBLBQYAAAAABAAEAPUAAACGAwAAAAA=&#10;" path="m,994r1881,l1881,,,,,994xe" stroked="f">
                    <v:path arrowok="t" o:connecttype="custom" o:connectlocs="0,4452;1881,4452;1881,3458;0,3458;0,4452" o:connectangles="0,0,0,0,0"/>
                  </v:shape>
                </v:group>
                <v:group id="Group 273" o:spid="_x0000_s1079" style="position:absolute;left:4947;top:3458;width:1881;height:994" coordorigin="4947,3458" coordsize="18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274" o:spid="_x0000_s1080" style="position:absolute;left:4947;top:3458;width:1881;height:994;visibility:visible;mso-wrap-style:square;v-text-anchor:top" coordsize="1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0b8IA&#10;AADdAAAADwAAAGRycy9kb3ducmV2LnhtbERP24rCMBB9X/Afwgi+ramiRapRRBEUccXLBwzN2Bab&#10;SWmitn9vBGHf5nCuM1s0phRPql1hWcGgH4EgTq0uOFNwvWx+JyCcR9ZYWiYFLTlYzDs/M0y0ffGJ&#10;nmefiRDCLkEFufdVIqVLczLo+rYiDtzN1gZ9gHUmdY2vEG5KOYyiWBosODTkWNEqp/R+fhgFw9Xf&#10;fvSYrG9lfN9VR79ut9GhVarXbZZTEJ4a/y/+urc6zB8PYvh8E0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vRvwgAAAN0AAAAPAAAAAAAAAAAAAAAAAJgCAABkcnMvZG93&#10;bnJldi54bWxQSwUGAAAAAAQABAD1AAAAhwMAAAAA&#10;" path="m,994r1881,l1881,,,,,994xe" filled="f" strokeweight=".2475mm">
                    <v:path arrowok="t" o:connecttype="custom" o:connectlocs="0,4452;1881,4452;1881,3458;0,3458;0,4452" o:connectangles="0,0,0,0,0"/>
                  </v:shape>
                </v:group>
                <v:group id="Group 271" o:spid="_x0000_s1081" style="position:absolute;left:7732;top:1576;width:1790;height:994" coordorigin="7732,1576"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272" o:spid="_x0000_s1082" style="position:absolute;left:7732;top:1576;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UsYA&#10;AADdAAAADwAAAGRycy9kb3ducmV2LnhtbESPQUvDQBCF70L/wzIFb3ZTwSKx2yKCVAQPxpZeh+wk&#10;G8zOxuyajf31zkHwNsN789432/3sezXRGLvABtarAhRxHWzHrYHjx/PNPaiYkC32gcnAD0XY7xZX&#10;WyxtyPxOU5VaJSEcSzTgUhpKrWPtyGNchYFYtCaMHpOsY6vtiFnCfa9vi2KjPXYsDQ4HenJUf1bf&#10;3sCh+ToVOh+a1+jOmylfcvV2aY25Xs6PD6ASzenf/Hf9YgX/bi2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TUsYAAADdAAAADwAAAAAAAAAAAAAAAACYAgAAZHJz&#10;L2Rvd25yZXYueG1sUEsFBgAAAAAEAAQA9QAAAIsDAAAAAA==&#10;" path="m,994r1789,l1789,,,,,994xe" stroked="f">
                    <v:path arrowok="t" o:connecttype="custom" o:connectlocs="0,2570;1789,2570;1789,1576;0,1576;0,2570" o:connectangles="0,0,0,0,0"/>
                  </v:shape>
                </v:group>
                <v:group id="Group 269" o:spid="_x0000_s1083" style="position:absolute;left:7732;top:1576;width:1790;height:994" coordorigin="7732,1576" coordsize="179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270" o:spid="_x0000_s1084" style="position:absolute;left:7732;top:1576;width:1790;height:994;visibility:visible;mso-wrap-style:square;v-text-anchor:top" coordsize="17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8kMYA&#10;AADdAAAADwAAAGRycy9kb3ducmV2LnhtbESPT2/CMAzF75P2HSJP2m2kILE/hYAQExLbjbLLblZj&#10;2ojGKU1WwrefD5N2s/We3/t5uc6+UyMN0QU2MJ0UoIjrYB03Br6Ou6dXUDEhW+wCk4EbRViv7u+W&#10;WNpw5QONVWqUhHAs0UCbUl9qHeuWPMZJ6IlFO4XBY5J1aLQd8CrhvtOzonjWHh1LQ4s9bVuqz9WP&#10;N/Buu9P2xV32ozucjzm/VZ8f3zdjHh/yZgEqUU7/5r/rvRX8+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58kMYAAADdAAAADwAAAAAAAAAAAAAAAACYAgAAZHJz&#10;L2Rvd25yZXYueG1sUEsFBgAAAAAEAAQA9QAAAIsDAAAAAA==&#10;" path="m,994r1789,l1789,,,,,994xe" filled="f" strokeweight=".24753mm">
                    <v:path arrowok="t" o:connecttype="custom" o:connectlocs="0,2570;1789,2570;1789,1576;0,1576;0,2570" o:connectangles="0,0,0,0,0"/>
                  </v:shape>
                </v:group>
                <v:group id="Group 267" o:spid="_x0000_s1085" style="position:absolute;left:7830;top:1686;width:1792;height:996" coordorigin="7830,1686"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268" o:spid="_x0000_s1086" style="position:absolute;left:7830;top:1686;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h7sIA&#10;AADdAAAADwAAAGRycy9kb3ducmV2LnhtbERPTYvCMBC9L/gfwgje1tS6ytI1igiKhz1oFXaPQzO2&#10;xWZSmtjWf28Ewds83ucsVr2pREuNKy0rmIwjEMSZ1SXnCs6n7ec3COeRNVaWScGdHKyWg48FJtp2&#10;fKQ29bkIIewSVFB4XydSuqwgg25sa+LAXWxj0AfY5FI32IVwU8k4iubSYMmhocCaNgVl1/RmFKTd&#10;/9eJ2jz9nf0djvUFzRT7nVKjYb/+AeGp92/xy73XYf4sj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eHuwgAAAN0AAAAPAAAAAAAAAAAAAAAAAJgCAABkcnMvZG93&#10;bnJldi54bWxQSwUGAAAAAAQABAD1AAAAhwMAAAAA&#10;" path="m,996r1792,l1792,,,,,996xe" stroked="f">
                    <v:path arrowok="t" o:connecttype="custom" o:connectlocs="0,2682;1792,2682;1792,1686;0,1686;0,2682" o:connectangles="0,0,0,0,0"/>
                  </v:shape>
                </v:group>
                <v:group id="Group 265" o:spid="_x0000_s1087" style="position:absolute;left:7830;top:1686;width:1792;height:996" coordorigin="7830,1686" coordsize="179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266" o:spid="_x0000_s1088" style="position:absolute;left:7830;top:1686;width:1792;height:996;visibility:visible;mso-wrap-style:square;v-text-anchor:top" coordsize="17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U5cEA&#10;AADdAAAADwAAAGRycy9kb3ducmV2LnhtbERPS4vCMBC+L/gfwgje1rTiilSjrAsL4ml94XVoZtti&#10;M6lJ1PbfG0HwNh/fc+bL1tTiRs5XlhWkwwQEcW51xYWCw/73cwrCB2SNtWVS0JGH5aL3McdM2ztv&#10;6bYLhYgh7DNUUIbQZFL6vCSDfmgb4sj9W2cwROgKqR3eY7ip5ShJJtJgxbGhxIZ+SsrPu6tRQJv8&#10;z7WT4/hy7Vbh1J1TLU+pUoN++z0DEagNb/HLvdZx/tdoD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61OXBAAAA3QAAAA8AAAAAAAAAAAAAAAAAmAIAAGRycy9kb3du&#10;cmV2LnhtbFBLBQYAAAAABAAEAPUAAACGAwAAAAA=&#10;" path="m,996r1792,l1792,,,,,996xe" filled="f" strokeweight=".24753mm">
                    <v:path arrowok="t" o:connecttype="custom" o:connectlocs="0,2682;1792,2682;1792,1686;0,1686;0,2682" o:connectangles="0,0,0,0,0"/>
                  </v:shape>
                </v:group>
                <v:group id="Group 263" o:spid="_x0000_s1089" style="position:absolute;left:7931;top:1798;width:1792;height:994" coordorigin="7931,1798"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264" o:spid="_x0000_s1090" style="position:absolute;left:7931;top:1798;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Ry8UA&#10;AADdAAAADwAAAGRycy9kb3ducmV2LnhtbERP22rCQBB9L/gPywh9kbpRUCS6iohCwQtUq9S3aXZM&#10;gtnZNLtq8vfdgtC3OZzrTGa1KcSdKpdbVtDrRiCIE6tzThV8HlZvIxDOI2ssLJOChhzMpq2XCcba&#10;PviD7nufihDCLkYFmfdlLKVLMjLourYkDtzFVgZ9gFUqdYWPEG4K2Y+ioTSYc2jIsKRFRsl1fzMK&#10;Tq5ZbW/YGZ1/ll+b065ZH8/yW6nXdj0fg/BU+3/x0/2uw/xBfwh/34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ZHLxQAAAN0AAAAPAAAAAAAAAAAAAAAAAJgCAABkcnMv&#10;ZG93bnJldi54bWxQSwUGAAAAAAQABAD1AAAAigMAAAAA&#10;" path="m,994r1792,l1792,,,,,994xe" stroked="f">
                    <v:path arrowok="t" o:connecttype="custom" o:connectlocs="0,2792;1792,2792;1792,1798;0,1798;0,2792" o:connectangles="0,0,0,0,0"/>
                  </v:shape>
                </v:group>
                <v:group id="Group 261" o:spid="_x0000_s1091" style="position:absolute;left:7931;top:1798;width:1792;height:994" coordorigin="7931,1798" coordsize="179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262" o:spid="_x0000_s1092" style="position:absolute;left:7931;top:1798;width:1792;height:994;visibility:visible;mso-wrap-style:square;v-text-anchor:top" coordsize="179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d7McA&#10;AADdAAAADwAAAGRycy9kb3ducmV2LnhtbESPQUvDQBCF70L/wzIFb3ZjjEXSbouWKkrx0FjodchO&#10;k2h2Nuyubfz3zkHwNo9535s3y/XoenWmEDvPBm5nGSji2tuOGwOHj+ebB1AxIVvsPZOBH4qwXk2u&#10;llhaf+E9navUKAnhWKKBNqWh1DrWLTmMMz8Qy+7kg8MkMjTaBrxIuOt1nmVz7bBjudDiQJuW6q/q&#10;20mNQ/VeFKennd/s7oqwPb58bt9yY66n4+MCVKIx/Zv/6Fcr3H0ude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bHezHAAAA3QAAAA8AAAAAAAAAAAAAAAAAmAIAAGRy&#10;cy9kb3ducmV2LnhtbFBLBQYAAAAABAAEAPUAAACMAwAAAAA=&#10;" path="m,994r1792,l1792,,,,,994xe" filled="f" strokeweight=".24753mm">
                    <v:path arrowok="t" o:connecttype="custom" o:connectlocs="0,2792;1792,2792;1792,1798;0,1798;0,2792" o:connectangles="0,0,0,0,0"/>
                  </v:shape>
                </v:group>
                <v:group id="Group 259" o:spid="_x0000_s1093" style="position:absolute;left:8046;top:1908;width:1787;height:996" coordorigin="8046,1908"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260" o:spid="_x0000_s1094" style="position:absolute;left:8046;top:1908;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ooMcA&#10;AADdAAAADwAAAGRycy9kb3ducmV2LnhtbESP0WrCQBBF3wX/YRmhL6KbWloldZVWsKSIBbUfMGTH&#10;JJqdDdmtSf++81DwbYZ7594zy3XvanWjNlSeDTxOE1DEubcVFwa+T9vJAlSIyBZrz2TglwKsV8PB&#10;ElPrOz7Q7RgLJSEcUjRQxtikWoe8JIdh6hti0c6+dRhlbQttW+wk3NV6liQv2mHF0lBiQ5uS8uvx&#10;xxn4eseYzfRiv5tftp8fWTfWl83YmIdR//YKKlIf7+b/68wK/vOT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I6KDHAAAA3QAAAA8AAAAAAAAAAAAAAAAAmAIAAGRy&#10;cy9kb3ducmV2LnhtbFBLBQYAAAAABAAEAPUAAACMAwAAAAA=&#10;" path="m,996r1787,l1787,,,,,996xe" stroked="f">
                    <v:path arrowok="t" o:connecttype="custom" o:connectlocs="0,2904;1787,2904;1787,1908;0,1908;0,2904" o:connectangles="0,0,0,0,0"/>
                  </v:shape>
                </v:group>
                <v:group id="Group 257" o:spid="_x0000_s1095" style="position:absolute;left:8046;top:1908;width:1787;height:996" coordorigin="8046,1908" coordsize="178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258" o:spid="_x0000_s1096" style="position:absolute;left:8046;top:1908;width:1787;height:996;visibility:visible;mso-wrap-style:square;v-text-anchor:top" coordsize="17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Z6cEA&#10;AADdAAAADwAAAGRycy9kb3ducmV2LnhtbERP24rCMBB9F/yHMMK+yDZVUaRrFBFW10cvHzA20ws2&#10;k9LEtv79RhB8m8O5zmrTm0q01LjSsoJJFIMgTq0uOVdwvfx+L0E4j6yxskwKnuRgsx4OVpho2/GJ&#10;2rPPRQhhl6CCwvs6kdKlBRl0ka2JA5fZxqAPsMmlbrAL4aaS0zheSIMlh4YCa9oVlN7PD6Pg0JbZ&#10;7njze13hfvzoLvfbsY2V+hr12x8Qnnr/Eb/dfzrMn8+m8Po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menBAAAA3QAAAA8AAAAAAAAAAAAAAAAAmAIAAGRycy9kb3du&#10;cmV2LnhtbFBLBQYAAAAABAAEAPUAAACGAwAAAAA=&#10;" path="m,996r1787,l1787,,,,,996xe" filled="f" strokeweight=".24753mm">
                    <v:path arrowok="t" o:connecttype="custom" o:connectlocs="0,2904;1787,2904;1787,1908;0,1908;0,2904" o:connectangles="0,0,0,0,0"/>
                  </v:shape>
                </v:group>
                <v:group id="Group 255" o:spid="_x0000_s1097" style="position:absolute;left:7823;top:3456;width:1794;height:994" coordorigin="7823,3456"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256" o:spid="_x0000_s1098" style="position:absolute;left:7823;top:3456;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D7cUA&#10;AADdAAAADwAAAGRycy9kb3ducmV2LnhtbESPQWsCMRCF7wX/QxjBS6lZbRXZGkWESi9FjNXzsJlu&#10;FjeT7Sbq+u9NoeBthvfmfW/my87V4kJtqDwrGA0zEMSFNxWXCr73Hy8zECEiG6w9k4IbBVguek9z&#10;zI2/8o4uOpYihXDIUYGNscmlDIUlh2HoG+Kk/fjWYUxrW0rT4jWFu1qOs2wqHVacCBYbWlsqTvrs&#10;EmT2y1u9+dqW+qifA09Hu7U9KDXod6t3EJG6+DD/X3+aVH/y+gZ/36QR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kPtxQAAAN0AAAAPAAAAAAAAAAAAAAAAAJgCAABkcnMv&#10;ZG93bnJldi54bWxQSwUGAAAAAAQABAD1AAAAigMAAAAA&#10;" path="m,993r1794,l1794,,,,,993xe" stroked="f">
                    <v:path arrowok="t" o:connecttype="custom" o:connectlocs="0,4449;1794,4449;1794,3456;0,3456;0,4449" o:connectangles="0,0,0,0,0"/>
                  </v:shape>
                </v:group>
                <v:group id="Group 253" o:spid="_x0000_s1099" style="position:absolute;left:7823;top:3456;width:1794;height:994" coordorigin="7823,3456" coordsize="1794,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254" o:spid="_x0000_s1100" style="position:absolute;left:7823;top:3456;width:1794;height:994;visibility:visible;mso-wrap-style:square;v-text-anchor:top" coordsize="179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TnMUA&#10;AADdAAAADwAAAGRycy9kb3ducmV2LnhtbERPS2vCQBC+F/oflin0Vje21Ep0FbEUStCD8YW3ITsm&#10;wexsyG5N8u9dQehtPr7nTOedqcSVGldaVjAcRCCIM6tLzhXstj9vYxDOI2usLJOCnhzMZ89PU4y1&#10;bXlD19TnIoSwi1FB4X0dS+myggy6ga2JA3e2jUEfYJNL3WAbwk0l36NoJA2WHBoKrGlZUHZJ/4yC&#10;ttwcEvd9TC5f6/H+0Ps0WZ16pV5fusUEhKfO/4sf7l8d5n9+jOD+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9OcxQAAAN0AAAAPAAAAAAAAAAAAAAAAAJgCAABkcnMv&#10;ZG93bnJldi54bWxQSwUGAAAAAAQABAD1AAAAigMAAAAA&#10;" path="m,993r1794,l1794,,,,,993xe" filled="f" strokeweight=".24753mm">
                    <v:path arrowok="t" o:connecttype="custom" o:connectlocs="0,4449;1794,4449;1794,3456;0,3456;0,4449" o:connectangles="0,0,0,0,0"/>
                  </v:shape>
                </v:group>
                <v:group id="Group 251" o:spid="_x0000_s1101" style="position:absolute;left:7924;top:3563;width:1794;height:996" coordorigin="7924,3563"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252" o:spid="_x0000_s1102" style="position:absolute;left:7924;top:3563;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ijMYA&#10;AADdAAAADwAAAGRycy9kb3ducmV2LnhtbESPQW/CMAyF75P4D5GRuEyQjmkICgEhNKQdN7rDjlZj&#10;mm6N0zVZKfv182ESN1vv+b3Pm93gG9VTF+vABh5mGSjiMtiaKwPvxXG6BBUTssUmMBm4UoTddnS3&#10;wdyGC79Rf0qVkhCOORpwKbW51rF05DHOQkss2jl0HpOsXaVthxcJ942eZ9lCe6xZGhy2dHBUfp1+&#10;vIFDX3+EkC3v7f732S2wKF6/V5/GTMbDfg0q0ZBu5v/rFyv4T4+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iijMYAAADdAAAADwAAAAAAAAAAAAAAAACYAgAAZHJz&#10;L2Rvd25yZXYueG1sUEsFBgAAAAAEAAQA9QAAAIsDAAAAAA==&#10;" path="m,996r1794,l1794,,,,,996xe" stroked="f">
                    <v:path arrowok="t" o:connecttype="custom" o:connectlocs="0,4559;1794,4559;1794,3563;0,3563;0,4559" o:connectangles="0,0,0,0,0"/>
                  </v:shape>
                </v:group>
                <v:group id="Group 249" o:spid="_x0000_s1103" style="position:absolute;left:7924;top:3563;width:1794;height:996" coordorigin="7924,3563" coordsize="179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250" o:spid="_x0000_s1104" style="position:absolute;left:7924;top:3563;width:1794;height:996;visibility:visible;mso-wrap-style:square;v-text-anchor:top" coordsize="17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9EcgA&#10;AADdAAAADwAAAGRycy9kb3ducmV2LnhtbESPT0vDQBDF74LfYRnBi7QbrS0ldltEVIQWSv9Aexyz&#10;000wOxuyaxO/fecg9DbDe/Peb2aL3tfqTG2sAht4HGagiItgK3YG9ruPwRRUTMgW68Bk4I8iLOa3&#10;NzPMbeh4Q+dtckpCOOZooEypybWORUke4zA0xKKdQusxydo6bVvsJNzX+inLJtpjxdJQYkNvJRU/&#10;219v4OHoePO9G3UuW/nDZ79cj99HJ2Pu7/rXF1CJ+nQ1/19/WcEfPwu/fCMj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P0RyAAAAN0AAAAPAAAAAAAAAAAAAAAAAJgCAABk&#10;cnMvZG93bnJldi54bWxQSwUGAAAAAAQABAD1AAAAjQMAAAAA&#10;" path="m,996r1794,l1794,,,,,996xe" filled="f" strokeweight=".24753mm">
                    <v:path arrowok="t" o:connecttype="custom" o:connectlocs="0,4559;1794,4559;1794,3563;0,3563;0,4559" o:connectangles="0,0,0,0,0"/>
                  </v:shape>
                </v:group>
                <v:group id="Group 247" o:spid="_x0000_s1105" style="position:absolute;left:8046;top:3675;width:1771;height:994" coordorigin="8046,3675"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248" o:spid="_x0000_s1106" style="position:absolute;left:8046;top:3675;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lxcUA&#10;AADdAAAADwAAAGRycy9kb3ducmV2LnhtbERPTU8CMRC9m/AfmiHxJl0IGFwoBE0wXiS66MHbZDvs&#10;LmynS1vL+u+piYm3eXmfs1z3phWRnG8sKxiPMhDEpdUNVwo+9tu7OQgfkDW2lknBD3lYrwY3S8y1&#10;vfA7xSJUIoWwz1FBHUKXS+nLmgz6ke2IE3ewzmBI0FVSO7ykcNPKSZbdS4MNp4YaO3qqqTwV30bB&#10;bvb69RjfDiF+Pjxvj+fYON4USt0O+80CRKA+/Iv/3C86zZ9NJ/D7TT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SXFxQAAAN0AAAAPAAAAAAAAAAAAAAAAAJgCAABkcnMv&#10;ZG93bnJldi54bWxQSwUGAAAAAAQABAD1AAAAigMAAAAA&#10;" path="m,994r1770,l1770,,,,,994xe" stroked="f">
                    <v:path arrowok="t" o:connecttype="custom" o:connectlocs="0,4669;1770,4669;1770,3675;0,3675;0,4669" o:connectangles="0,0,0,0,0"/>
                  </v:shape>
                </v:group>
                <v:group id="Group 245" o:spid="_x0000_s1107" style="position:absolute;left:8046;top:3675;width:1771;height:994" coordorigin="8046,3675"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246" o:spid="_x0000_s1108" style="position:absolute;left:8046;top:3675;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gtMIA&#10;AADdAAAADwAAAGRycy9kb3ducmV2LnhtbERPzWoCMRC+C32HMEJvmrVVWbZGKaWV3sSsDzBsxs3S&#10;zWSbpLq+fVMoeJuP73c2u9H14kIhdp4VLOYFCOLGm45bBaf6Y1aCiAnZYO+ZFNwowm77MNlgZfyV&#10;j3TRqRU5hGOFCmxKQyVlbCw5jHM/EGfu7IPDlGFopQl4zeGul09FsZYOO84NFgd6s9R86R+nQA/N&#10;3rpyvK1D2Jfn92d9+K61Uo/T8fUFRKIx3cX/7k+T56+WS/j7Jp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OC0wgAAAN0AAAAPAAAAAAAAAAAAAAAAAJgCAABkcnMvZG93&#10;bnJldi54bWxQSwUGAAAAAAQABAD1AAAAhwMAAAAA&#10;" path="m,994r1770,l1770,,,,,994xe" filled="f" strokeweight=".24753mm">
                    <v:path arrowok="t" o:connecttype="custom" o:connectlocs="0,4669;1770,4669;1770,3675;0,3675;0,4669" o:connectangles="0,0,0,0,0"/>
                  </v:shape>
                </v:group>
                <v:group id="Group 243" o:spid="_x0000_s1109" style="position:absolute;left:8157;top:3789;width:1771;height:994" coordorigin="8157,3789"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244" o:spid="_x0000_s1110" style="position:absolute;left:8157;top:3789;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jxsUA&#10;AADdAAAADwAAAGRycy9kb3ducmV2LnhtbERPTU8CMRC9m/AfmjHhJl0JEF0oBEwgXiS66sHbZDvs&#10;Lmyna1vK+u8tiYm3eXmfs1j1phWRnG8sK7gfZSCIS6sbrhR8vG/vHkD4gKyxtUwKfsjDajm4WWCu&#10;7YXfKBahEimEfY4K6hC6XEpf1mTQj2xHnLiDdQZDgq6S2uElhZtWjrNsJg02nBpq7OippvJUnI2C&#10;/fTlaxNfDyF+Pu62x+/YOF4XSg1v+/UcRKA+/Iv/3M86zZ9OZnD9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PGxQAAAN0AAAAPAAAAAAAAAAAAAAAAAJgCAABkcnMv&#10;ZG93bnJldi54bWxQSwUGAAAAAAQABAD1AAAAigMAAAAA&#10;" path="m,993r1771,l1771,,,,,993xe" stroked="f">
                    <v:path arrowok="t" o:connecttype="custom" o:connectlocs="0,4782;1771,4782;1771,3789;0,3789;0,4782" o:connectangles="0,0,0,0,0"/>
                  </v:shape>
                </v:group>
                <v:group id="Group 241" o:spid="_x0000_s1111" style="position:absolute;left:8157;top:3789;width:1771;height:994" coordorigin="8157,3789" coordsize="177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242" o:spid="_x0000_s1112" style="position:absolute;left:8157;top:3789;width:1771;height:994;visibility:visible;mso-wrap-style:square;v-text-anchor:top" coordsize="177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VoccA&#10;AADdAAAADwAAAGRycy9kb3ducmV2LnhtbESPQU/CQBCF7yb+h82YeJOtIgQqCzEkqCHxYAHPY3do&#10;G3dna3eF9t8zBxNvM3lv3vtmseq9UyfqYhPYwP0oA0VcBttwZWC/29zNQMWEbNEFJgMDRVgtr68W&#10;mNtw5g86FalSEsIxRwN1Sm2udSxr8hhHoSUW7Rg6j0nWrtK2w7OEe6cfsmyqPTYsDTW2tK6p/C5+&#10;vYHDuviM49Idm5/t5Cu6l/fXYZgbc3vTPz+BStSnf/Pf9ZsV/Mmj4Mo3MoJ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CVaHHAAAA3QAAAA8AAAAAAAAAAAAAAAAAmAIAAGRy&#10;cy9kb3ducmV2LnhtbFBLBQYAAAAABAAEAPUAAACMAwAAAAA=&#10;" path="m,993r1771,l1771,,,,,993xe" filled="f" strokeweight=".78381mm">
                    <v:path arrowok="t" o:connecttype="custom" o:connectlocs="0,4782;1771,4782;1771,3789;0,3789;0,4782" o:connectangles="0,0,0,0,0"/>
                  </v:shape>
                </v:group>
                <v:group id="Group 235" o:spid="_x0000_s1113" style="position:absolute;left:6828;top:1930;width:904;height:153" coordorigin="6828,1930" coordsize="90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240" o:spid="_x0000_s1114" style="position:absolute;left:6828;top:1930;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458cA&#10;AADdAAAADwAAAGRycy9kb3ducmV2LnhtbESPQUvDQBCF74L/YRnBi9hNhViN3ZYiiBVPbbXnITvJ&#10;hmRn0+zaJv/eOQjeZnhv3vtmuR59p840xCawgfksA0VcBttwbeDr8Hb/BComZItdYDIwUYT16vpq&#10;iYUNF97ReZ9qJSEcCzTgUuoLrWPpyGOchZ5YtCoMHpOsQ63tgBcJ951+yLJH7bFhaXDY06ujst3/&#10;eAPc3rWf1el9sZ3y6nkzuWP9/XE05vZm3LyASjSmf/Pf9dYKfp4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OOfHAAAA3QAAAA8AAAAAAAAAAAAAAAAAmAIAAGRy&#10;cy9kb3ducmV2LnhtbFBLBQYAAAAABAAEAPUAAACMAwAAAAA=&#10;" path="m126,43r-10,5l124,57r778,96l903,139,126,43xe" fillcolor="black" stroked="f">
                    <v:path arrowok="t" o:connecttype="custom" o:connectlocs="126,1973;116,1978;124,1987;902,2083;903,2069;126,1973" o:connectangles="0,0,0,0,0,0"/>
                  </v:shape>
                  <v:shape id="Freeform 239" o:spid="_x0000_s1115" style="position:absolute;left:6828;top:1930;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dfMQA&#10;AADdAAAADwAAAGRycy9kb3ducmV2LnhtbERPTWvCQBC9F/oflin0IrqxkFajq0ihVOlJq56H7CQb&#10;kp1Ns1tN/n1XEHqbx/uc5bq3jbhQ5yvHCqaTBARx7nTFpYLj98d4BsIHZI2NY1IwkIf16vFhiZl2&#10;V97T5RBKEUPYZ6jAhNBmUvrckEU/cS1x5ArXWQwRdqXUHV5juG3kS5K8SosVxwaDLb0byuvDr1XA&#10;9aj+Kn4+37ZDWsw3gzmXp91ZqeenfrMAEagP/+K7e6vj/DSd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nXzEAAAA3QAAAA8AAAAAAAAAAAAAAAAAmAIAAGRycy9k&#10;b3ducmV2LnhtbFBLBQYAAAAABAAEAPUAAACJAwAAAAA=&#10;" path="m201,l,34r186,82l124,57r-9,-1l117,42r11,l201,xe" fillcolor="black" stroked="f">
                    <v:path arrowok="t" o:connecttype="custom" o:connectlocs="201,1930;0,1964;186,2046;124,1987;115,1986;117,1972;128,1972;201,1930" o:connectangles="0,0,0,0,0,0,0,0"/>
                  </v:shape>
                  <v:shape id="Freeform 238" o:spid="_x0000_s1116" style="position:absolute;left:6828;top:1930;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DC8QA&#10;AADdAAAADwAAAGRycy9kb3ducmV2LnhtbERPTWvCQBC9F/oflin0IrqpkFajq0ihVOlJq56H7CQb&#10;kp1Ns1tN/n1XEHqbx/uc5bq3jbhQ5yvHCl4mCQji3OmKSwXH74/xDIQPyBobx6RgIA/r1ePDEjPt&#10;rrynyyGUIoawz1CBCaHNpPS5IYt+4lriyBWusxgi7EqpO7zGcNvIaZK8SosVxwaDLb0byuvDr1XA&#10;9aj+Kn4+37ZDWsw3gzmXp91ZqeenfrMAEagP/+K7e6vj/DSd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AwvEAAAA3QAAAA8AAAAAAAAAAAAAAAAAmAIAAGRycy9k&#10;b3ducmV2LnhtbFBLBQYAAAAABAAEAPUAAACJAwAAAAA=&#10;" path="m116,49r-1,7l124,57r-8,-8xe" fillcolor="black" stroked="f">
                    <v:path arrowok="t" o:connecttype="custom" o:connectlocs="116,1979;115,1986;124,1987;116,1979" o:connectangles="0,0,0,0"/>
                  </v:shape>
                  <v:shape id="Freeform 237" o:spid="_x0000_s1117" style="position:absolute;left:6828;top:1930;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mkMUA&#10;AADdAAAADwAAAGRycy9kb3ducmV2LnhtbERPS0vDQBC+C/6HZQQv0m6sxEfMppRCaaUna+15yE6y&#10;IdnZmF3b5N+7guBtPr7n5MvRduJMg28cK7ifJyCIS6cbrhUcPzazZxA+IGvsHJOCiTwsi+urHDPt&#10;LvxO50OoRQxhn6ECE0KfSelLQxb93PXEkavcYDFEONRSD3iJ4baTiyR5lBYbjg0Ge1obKtvDt1XA&#10;7V27r762T7sprV5WkznVn28npW5vxtUriEBj+Bf/uXc6zk/TB/j9Jp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aaQxQAAAN0AAAAPAAAAAAAAAAAAAAAAAJgCAABkcnMv&#10;ZG93bnJldi54bWxQSwUGAAAAAAQABAD1AAAAigMAAAAA&#10;" path="m117,42r-1,6l126,43r-9,-1xe" fillcolor="black" stroked="f">
                    <v:path arrowok="t" o:connecttype="custom" o:connectlocs="117,1972;116,1978;126,1973;117,1972" o:connectangles="0,0,0,0"/>
                  </v:shape>
                  <v:shape id="Freeform 236" o:spid="_x0000_s1118" style="position:absolute;left:6828;top:1930;width:904;height:153;visibility:visible;mso-wrap-style:square;v-text-anchor:top" coordsize="9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UA&#10;AADdAAAADwAAAGRycy9kb3ducmV2LnhtbERPS0vDQBC+C/6HZQQv0m4sxkfMppRCaaUna+15yE6y&#10;IdnZmF3b5N+7guBtPr7n5MvRduJMg28cK7ifJyCIS6cbrhUcPzazZxA+IGvsHJOCiTwsi+urHDPt&#10;LvxO50OoRQxhn6ECE0KfSelLQxb93PXEkavcYDFEONRSD3iJ4baTiyR5lBYbjg0Ge1obKtvDt1XA&#10;7V27r762T7sprV5WkznVn28npW5vxtUriEBj+Bf/uXc6zk/TB/j9Jp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D7kxQAAAN0AAAAPAAAAAAAAAAAAAAAAAJgCAABkcnMv&#10;ZG93bnJldi54bWxQSwUGAAAAAAQABAD1AAAAigMAAAAA&#10;" path="m128,42r-11,l126,43r2,-1xe" fillcolor="black" stroked="f">
                    <v:path arrowok="t" o:connecttype="custom" o:connectlocs="128,1972;117,1972;126,1973;128,1972" o:connectangles="0,0,0,0"/>
                  </v:shape>
                </v:group>
                <v:group id="Group 228" o:spid="_x0000_s1119" style="position:absolute;left:8931;top:2903;width:146;height:885" coordorigin="8931,2903" coordsize="14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234" o:spid="_x0000_s1120"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U8MA&#10;AADdAAAADwAAAGRycy9kb3ducmV2LnhtbERPS2sCMRC+F/ofwhR6q9nKushqlNZaqPTkCzwOm3Gz&#10;dDPZJqmu/94IBW/z8T1nOu9tK07kQ+NYwesgA0FcOd1wrWC3/XwZgwgRWWPrmBRcKMB89vgwxVK7&#10;M6/ptIm1SCEcSlRgYuxKKUNlyGIYuI44cUfnLcYEfS21x3MKt60cZlkhLTacGgx2tDBU/Wz+rILC&#10;dDnvfse5Xy4/vt/r/SFfca7U81P/NgERqY938b/7S6f5o1EBt2/S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U8MAAADdAAAADwAAAAAAAAAAAAAAAACYAgAAZHJzL2Rv&#10;d25yZXYueG1sUEsFBgAAAAAEAAQA9QAAAIgDAAAAAA==&#10;" path="m29,698r80,187l130,770r-41,l88,760,29,698xe" fillcolor="black" stroked="f">
                    <v:path arrowok="t" o:connecttype="custom" o:connectlocs="29,3601;109,3788;130,3673;89,3673;88,3663;29,3601" o:connectangles="0,0,0,0,0,0"/>
                  </v:shape>
                  <v:shape id="Freeform 233" o:spid="_x0000_s1121"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hyMQA&#10;AADdAAAADwAAAGRycy9kb3ducmV2LnhtbERPS2sCMRC+F/wPYYTeatayPliNoq1CS0/1AR6HzbhZ&#10;3Ey2Sarrv28Khd7m43vOfNnZRlzJh9qxguEgA0FcOl1zpeCw3z5NQYSIrLFxTAruFGC56D3MsdDu&#10;xp903cVKpBAOBSowMbaFlKE0ZDEMXEucuLPzFmOCvpLa4y2F20Y+Z9lYWqw5NRhs6cVQedl9WwVj&#10;0+Z8+JrmfrN5/VhXx1P+zrlSj/1uNQMRqYv/4j/3m07zR6MJ/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YcjEAAAA3QAAAA8AAAAAAAAAAAAAAAAAmAIAAGRycy9k&#10;b3ducmV2LnhtbFBLBQYAAAAABAAEAPUAAACJAwAAAAA=&#10;" path="m88,760r1,10l96,769r-8,-9xe" fillcolor="black" stroked="f">
                    <v:path arrowok="t" o:connecttype="custom" o:connectlocs="88,3663;89,3673;96,3672;88,3663" o:connectangles="0,0,0,0"/>
                  </v:shape>
                  <v:shape id="Freeform 232" o:spid="_x0000_s1122"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usYA&#10;AADdAAAADwAAAGRycy9kb3ducmV2LnhtbESPQU8CMRCF7yT+h2ZMuEFXshCyUogKJBpPIiYeJ9tx&#10;u3E7XdoC6793DibeZvLevPfNajP4Tl0opjawgbtpAYq4DrblxsDxfT9ZgkoZ2WIXmAz8UILN+ma0&#10;wsqGK7/R5ZAbJSGcKjTgcu4rrVPtyGOahp5YtK8QPWZZY6NtxKuE+07PimKhPbYsDQ57enJUfx/O&#10;3sDC9SUfT8sy7nbb18fm47N84dKY8e3wcA8q05D/zX/Xz1bw5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1usYAAADdAAAADwAAAAAAAAAAAAAAAACYAgAAZHJz&#10;L2Rvd25yZXYueG1sUEsFBgAAAAAEAAQA9QAAAIsDAAAAAA==&#10;" path="m145,685r-43,74l103,768r-14,2l130,770r15,-85xe" fillcolor="black" stroked="f">
                    <v:path arrowok="t" o:connecttype="custom" o:connectlocs="145,3588;102,3662;103,3671;89,3673;130,3673;145,3588" o:connectangles="0,0,0,0,0,0"/>
                  </v:shape>
                  <v:shape id="Freeform 231" o:spid="_x0000_s1123"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QIcMA&#10;AADdAAAADwAAAGRycy9kb3ducmV2LnhtbERPS2sCMRC+F/ofwhR6q9mWVXQ1Sh8WLJ58gcdhM24W&#10;N5Ntkur6741Q8DYf33Mms8424kQ+1I4VvPYyEMSl0zVXCrab75chiBCRNTaOScGFAsymjw8TLLQ7&#10;84pO61iJFMKhQAUmxraQMpSGLIaea4kTd3DeYkzQV1J7PKdw28i3LBtIizWnBoMtfRoqj+s/q2Bg&#10;2py3v8Pcz+dfy49qt89/OFfq+al7H4OI1MW7+N+90Gl+vz+C2zfpB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QIcMAAADdAAAADwAAAAAAAAAAAAAAAACYAgAAZHJzL2Rv&#10;d25yZXYueG1sUEsFBgAAAAAEAAQA9QAAAIgDAAAAAA==&#10;" path="m96,769r,xe" fillcolor="black" stroked="f">
                    <v:path arrowok="t" o:connecttype="custom" o:connectlocs="96,3672;96,3672" o:connectangles="0,0"/>
                  </v:shape>
                  <v:shape id="Freeform 230" o:spid="_x0000_s1124"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zAccA&#10;AADdAAAADwAAAGRycy9kb3ducmV2LnhtbESPS0/DMBCE70j8B2srcaNOUYiqtG7Fo0ggTn0gcVzF&#10;2zgiXgfbtOHfswek3nY1szPfLtej79WJYuoCG5hNC1DETbAdtwYO+5fbOaiUkS32gcnALyVYr66v&#10;lljbcOYtnXa5VRLCqUYDLueh1jo1jjymaRiIRTuG6DHLGlttI54l3Pf6rigq7bFjaXA40JOj5mv3&#10;4w1Ubij58D0v42bz/P7YfnyWb1waczMZHxagMo35Yv6/frWCf18J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wHHAAAA3QAAAA8AAAAAAAAAAAAAAAAAmAIAAGRy&#10;cy9kb3ducmV2LnhtbFBLBQYAAAAABAAEAPUAAACMAwAAAAA=&#10;" path="m14,l,2,88,760r8,9l102,759,14,xe" fillcolor="black" stroked="f">
                    <v:path arrowok="t" o:connecttype="custom" o:connectlocs="14,2903;0,2905;88,3663;96,3672;102,3662;14,2903" o:connectangles="0,0,0,0,0,0"/>
                  </v:shape>
                  <v:shape id="Freeform 229" o:spid="_x0000_s1125" style="position:absolute;left:8931;top:2903;width:146;height:885;visibility:visible;mso-wrap-style:square;v-text-anchor:top" coordsize="14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WmsMA&#10;AADdAAAADwAAAGRycy9kb3ducmV2LnhtbERPS2sCMRC+F/ofwhR6q1llu8hqlGoVWnryBR6HzbhZ&#10;upmsSdTtv28KBW/z8T1nOu9tK67kQ+NYwXCQgSCunG64VrDfrV/GIEJE1tg6JgU/FGA+e3yYYqnd&#10;jTd03cZapBAOJSowMXallKEyZDEMXEecuJPzFmOCvpba4y2F21aOsqyQFhtODQY7WhqqvrcXq6Aw&#10;Xc778zj3q9X716I+HPNPzpV6furfJiAi9fEu/nd/6DT/tRjC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WmsMAAADdAAAADwAAAAAAAAAAAAAAAACYAgAAZHJzL2Rv&#10;d25yZXYueG1sUEsFBgAAAAAEAAQA9QAAAIgDAAAAAA==&#10;" path="m102,759r-6,10l103,768r-1,-9xe" fillcolor="black" stroked="f">
                    <v:path arrowok="t" o:connecttype="custom" o:connectlocs="102,3662;96,3672;103,3671;102,3662" o:connectangles="0,0,0,0"/>
                  </v:shape>
                </v:group>
                <v:group id="Group 221" o:spid="_x0000_s1126" style="position:absolute;left:5921;top:2462;width:118;height:997" coordorigin="5921,2462" coordsize="11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227" o:spid="_x0000_s1127"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tT8QA&#10;AADdAAAADwAAAGRycy9kb3ducmV2LnhtbERPTWvCQBC9C/0PyxR6040tBomuUhTB2oumvXgbs2MS&#10;zc6G7Jqk/74rCN7m8T5nvuxNJVpqXGlZwXgUgSDOrC45V/D7sxlOQTiPrLGyTAr+yMFy8TKYY6Jt&#10;xwdqU5+LEMIuQQWF93UipcsKMuhGtiYO3Nk2Bn2ATS51g10IN5V8j6JYGiw5NBRY06qg7JrejIJ2&#10;HJ/Wu11Ep/Jr8r1fHS/d5bZW6u21/5yB8NT7p/jh3uowfxJ/wP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7U/EAAAA3QAAAA8AAAAAAAAAAAAAAAAAmAIAAGRycy9k&#10;b3ducmV2LnhtbFBLBQYAAAAABAAEAPUAAACJAwAAAAA=&#10;" path="m62,117r-7,9l15,996r14,l69,126r-6,-9l62,117xe" fillcolor="black" stroked="f">
                    <v:path arrowok="t" o:connecttype="custom" o:connectlocs="62,2579;55,2588;15,3458;29,3458;69,2588;63,2579" o:connectangles="0,0,0,0,0,0"/>
                  </v:shape>
                  <v:shape id="Freeform 226" o:spid="_x0000_s1128"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1O8QA&#10;AADdAAAADwAAAGRycy9kb3ducmV2LnhtbERPTWvCQBC9C/0PyxR6042lBomuUhTB2oumvXgbs2MS&#10;zc6G7Jqk/74rCN7m8T5nvuxNJVpqXGlZwXgUgSDOrC45V/D7sxlOQTiPrLGyTAr+yMFy8TKYY6Jt&#10;xwdqU5+LEMIuQQWF93UipcsKMuhGtiYO3Nk2Bn2ATS51g10IN5V8j6JYGiw5NBRY06qg7JrejIJ2&#10;HJ/Wu11Ep/Jr8r1fHS/d5bZW6u21/5yB8NT7p/jh3uowfxJ/wP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dTvEAAAA3QAAAA8AAAAAAAAAAAAAAAAAmAIAAGRycy9k&#10;b3ducmV2LnhtbFBLBQYAAAAABAAEAPUAAACJAwAAAAA=&#10;" path="m97,117r-34,l70,117r-1,9l117,197,97,117xe" fillcolor="black" stroked="f">
                    <v:path arrowok="t" o:connecttype="custom" o:connectlocs="97,2579;63,2579;70,2579;69,2588;117,2659;97,2579" o:connectangles="0,0,0,0,0,0"/>
                  </v:shape>
                  <v:shape id="Freeform 225" o:spid="_x0000_s1129"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QoMMA&#10;AADdAAAADwAAAGRycy9kb3ducmV2LnhtbERPTWvCQBC9F/wPywje6sZCQomuIopQ9dKqF29jdkyi&#10;2dmQXZP477uFgrd5vM+ZLXpTiZYaV1pWMBlHIIgzq0vOFZyOm/dPEM4ja6wsk4InOVjMB28zTLXt&#10;+Ifag89FCGGXooLC+zqV0mUFGXRjWxMH7mobgz7AJpe6wS6Em0p+RFEiDZYcGgqsaVVQdj88jIJ2&#10;klzWu11El3Ib779X51t3e6yVGg375RSEp96/xP/uLx3mx0kM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nQoMMAAADdAAAADwAAAAAAAAAAAAAAAACYAgAAZHJzL2Rv&#10;d25yZXYueG1sUEsFBgAAAAAEAAQA9QAAAIgDAAAAAA==&#10;" path="m68,l,192,55,126r1,-9l97,117,68,xe" fillcolor="black" stroked="f">
                    <v:path arrowok="t" o:connecttype="custom" o:connectlocs="68,2462;0,2654;55,2588;56,2579;97,2579;68,2462" o:connectangles="0,0,0,0,0,0"/>
                  </v:shape>
                  <v:shape id="Freeform 224" o:spid="_x0000_s1130"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O18UA&#10;AADdAAAADwAAAGRycy9kb3ducmV2LnhtbERPTWvCQBC9C/0PyxR6000KCSV1lRIptPFibS+9jdlp&#10;EpudDdk1if/eFQRv83ifs1xPphUD9a6xrCBeRCCIS6sbrhT8fL/PX0A4j6yxtUwKzuRgvXqYLTHT&#10;duQvGva+EiGEXYYKau+7TEpX1mTQLWxHHLg/2xv0AfaV1D2OIdy08jmKUmmw4dBQY0d5TeX//mQU&#10;DHF62BRFRIfmM9nu8t/jeDxtlHp6nN5eQXia/F18c3/oMD9JU7h+E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07XxQAAAN0AAAAPAAAAAAAAAAAAAAAAAJgCAABkcnMv&#10;ZG93bnJldi54bWxQSwUGAAAAAAQABAD1AAAAigMAAAAA&#10;" path="m63,117r6,9l70,117r-7,xe" fillcolor="black" stroked="f">
                    <v:path arrowok="t" o:connecttype="custom" o:connectlocs="63,2579;69,2588;70,2579;63,2579" o:connectangles="0,0,0,0"/>
                  </v:shape>
                  <v:shape id="Freeform 223" o:spid="_x0000_s1131"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rTMUA&#10;AADdAAAADwAAAGRycy9kb3ducmV2LnhtbERPS2vCQBC+F/wPywje6kbBtKTZiCiCj0urXnobs9Mk&#10;NjsbsmuS/vuuUOhtPr7npMvB1KKj1lWWFcymEQji3OqKCwWX8/b5FYTzyBpry6Tghxwss9FTiom2&#10;PX9Qd/KFCCHsElRQet8kUrq8JINuahviwH3Z1qAPsC2kbrEP4aaW8yiKpcGKQ0OJDa1Lyr9Pd6Og&#10;m8XXzeEQ0bXaL47v689bf7tvlJqMh9UbCE+D/xf/uXc6zF/EL/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tMxQAAAN0AAAAPAAAAAAAAAAAAAAAAAJgCAABkcnMv&#10;ZG93bnJldi54bWxQSwUGAAAAAAQABAD1AAAAigMAAAAA&#10;" path="m56,117r-1,9l62,117r-6,xe" fillcolor="black" stroked="f">
                    <v:path arrowok="t" o:connecttype="custom" o:connectlocs="56,2579;55,2588;62,2579;56,2579" o:connectangles="0,0,0,0"/>
                  </v:shape>
                  <v:shape id="Freeform 222" o:spid="_x0000_s1132" style="position:absolute;left:5921;top:2462;width:118;height:997;visibility:visible;mso-wrap-style:square;v-text-anchor:top" coordsize="11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PscA&#10;AADdAAAADwAAAGRycy9kb3ducmV2LnhtbESPQWvCQBCF70L/wzKF3nRjwSCpq4hSaO1FbS+9jdkx&#10;ic3OhuyapP/eOQjeZnhv3vtmsRpcrTpqQ+XZwHSSgCLOva24MPDz/T6egwoR2WLtmQz8U4DV8mm0&#10;wMz6ng/UHWOhJIRDhgbKGJtM65CX5DBMfEMs2tm3DqOsbaFti72Eu1q/JkmqHVYsDSU2tCkp/zte&#10;nYFump62u11Cp+pz9rXf/F76y3VrzMvzsH4DFWmID/P9+sMK/iwV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fz7HAAAA3QAAAA8AAAAAAAAAAAAAAAAAmAIAAGRy&#10;cy9kb3ducmV2LnhtbFBLBQYAAAAABAAEAPUAAACMAwAAAAA=&#10;" path="m97,117r-41,l62,117r35,xe" fillcolor="black" stroked="f">
                    <v:path arrowok="t" o:connecttype="custom" o:connectlocs="97,2579;56,2579;62,2579;97,2579" o:connectangles="0,0,0,0"/>
                  </v:shape>
                </v:group>
                <v:group id="Group 215" o:spid="_x0000_s1133" style="position:absolute;left:3619;top:2242;width:2326;height:1222" coordorigin="3619,2242" coordsize="2326,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220" o:spid="_x0000_s1134" style="position:absolute;left:3619;top:2242;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v2cYA&#10;AADdAAAADwAAAGRycy9kb3ducmV2LnhtbESPQWvDMAyF74X9B6PBLmV1NmjXZXXLGIz1Ukq7/QAR&#10;a0lwLGe216T/vjoUepN4T+99Wm1G36kTxdQGNvA0K0ARV8G2XBv4+f58XIJKGdliF5gMnCnBZn03&#10;WWFpw8AHOh1zrSSEU4kGmpz7UutUNeQxzUJPLNpviB6zrLHWNuIg4b7Tz0Wx0B5bloYGe/poqHLH&#10;f2/AvVbt8kvv/tze4SKeh33tptqYh/vx/Q1UpjHfzNfrrRX8+Yv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v2cYAAADdAAAADwAAAAAAAAAAAAAAAACYAgAAZHJz&#10;L2Rvd25yZXYueG1sUEsFBgAAAAAEAAQA9QAAAIsDAAAAAA==&#10;" path="m116,53r-12,2l109,65,2319,1222r7,-13l116,53xe" fillcolor="black" stroked="f">
                    <v:path arrowok="t" o:connecttype="custom" o:connectlocs="116,2295;104,2297;109,2307;2319,3464;2326,3451;116,2295" o:connectangles="0,0,0,0,0,0"/>
                  </v:shape>
                  <v:shape id="Freeform 219" o:spid="_x0000_s1135" style="position:absolute;left:3619;top:2242;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QsMA&#10;AADdAAAADwAAAGRycy9kb3ducmV2LnhtbERP22oCMRB9L/gPYYS+FM1aqJfVKKUg9qWIlw8YNuPu&#10;ks1kTaK7/r0pFPo2h3Od1aa3jbiTD7VjBZNxBoK4cLrmUsH5tB3NQYSIrLFxTAoeFGCzHrysMNeu&#10;4wPdj7EUKYRDjgqqGNtcylBUZDGMXUucuIvzFmOCvpTaY5fCbSPfs2wqLdacGips6auiwhxvVoFZ&#10;FPV8J3+uZm9w6h/dvjRvUqnXYf+5BBGpj//iP/e3TvM/ZhP4/Sa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KQsMAAADdAAAADwAAAAAAAAAAAAAAAACYAgAAZHJzL2Rv&#10;d25yZXYueG1sUEsFBgAAAAAEAAQA9QAAAIgDAAAAAA==&#10;" path="m,l146,143,109,65r-8,-4l107,48r35,l200,39,,xe" fillcolor="black" stroked="f">
                    <v:path arrowok="t" o:connecttype="custom" o:connectlocs="0,2242;146,2385;109,2307;101,2303;107,2290;142,2290;200,2281;0,2242" o:connectangles="0,0,0,0,0,0,0,0"/>
                  </v:shape>
                  <v:shape id="Freeform 218" o:spid="_x0000_s1136" style="position:absolute;left:3619;top:2242;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UNcMA&#10;AADdAAAADwAAAGRycy9kb3ducmV2LnhtbERP22oCMRB9L/gPYQRfimYr1MtqlCJI+1LEywcMm3F3&#10;yWayJtFd/74pFPo2h3Od9ba3jXiQD7VjBW+TDARx4XTNpYLLeT9egAgRWWPjmBQ8KcB2M3hZY65d&#10;x0d6nGIpUgiHHBVUMba5lKGoyGKYuJY4cVfnLcYEfSm1xy6F20ZOs2wmLdacGipsaVdRYU53q8As&#10;i3rxKb9v5mBw5p/doTSvUqnRsP9YgYjUx3/xn/tLp/nv8y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5UNcMAAADdAAAADwAAAAAAAAAAAAAAAACYAgAAZHJzL2Rv&#10;d25yZXYueG1sUEsFBgAAAAAEAAQA9QAAAIgDAAAAAA==&#10;" path="m104,55r-3,6l109,65,104,55xe" fillcolor="black" stroked="f">
                    <v:path arrowok="t" o:connecttype="custom" o:connectlocs="104,2297;101,2303;109,2307;104,2297" o:connectangles="0,0,0,0"/>
                  </v:shape>
                  <v:shape id="Freeform 217" o:spid="_x0000_s1137" style="position:absolute;left:3619;top:2242;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rsMA&#10;AADdAAAADwAAAGRycy9kb3ducmV2LnhtbERP3WrCMBS+F3yHcARvZKY61mlnlCHIdjNkzgc4NGdt&#10;SXNSk8zWt18GA+/Ox/d7NrvBtuJKPjSOFSzmGQji0umGKwXnr8PDCkSIyBpbx6TgRgF22/Fog4V2&#10;PX/S9RQrkUI4FKigjrErpAxlTRbD3HXEift23mJM0FdSe+xTuG3lMstyabHh1FBjR/uaSnP6sQrM&#10;umxWb/LjYo4Gc3/rj5WZSaWmk+H1BUSkId7F/+53neY/PT/C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rsMAAADdAAAADwAAAAAAAAAAAAAAAACYAgAAZHJzL2Rv&#10;d25yZXYueG1sUEsFBgAAAAAEAAQA9QAAAIgDAAAAAA==&#10;" path="m107,48r-3,7l116,53r-9,-5xe" fillcolor="black" stroked="f">
                    <v:path arrowok="t" o:connecttype="custom" o:connectlocs="107,2290;104,2297;116,2295;107,2290" o:connectangles="0,0,0,0"/>
                  </v:shape>
                  <v:shape id="Freeform 216" o:spid="_x0000_s1138" style="position:absolute;left:3619;top:2242;width:2326;height:1222;visibility:visible;mso-wrap-style:square;v-text-anchor:top" coordsize="232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p2sMA&#10;AADdAAAADwAAAGRycy9kb3ducmV2LnhtbERP3WrCMBS+F3yHcARvZKbK1mlnlCHIdjNkzgc4NGdt&#10;SXNSk8zWt18GA+/Ox/d7NrvBtuJKPjSOFSzmGQji0umGKwXnr8PDCkSIyBpbx6TgRgF22/Fog4V2&#10;PX/S9RQrkUI4FKigjrErpAxlTRbD3HXEift23mJM0FdSe+xTuG3lMstyabHh1FBjR/uaSnP6sQrM&#10;umxWb/LjYo4Gc3/rj5WZSaWmk+H1BUSkId7F/+53neY/PT/C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p2sMAAADdAAAADwAAAAAAAAAAAAAAAACYAgAAZHJzL2Rv&#10;d25yZXYueG1sUEsFBgAAAAAEAAQA9QAAAIgDAAAAAA==&#10;" path="m142,48r-35,l116,53r26,-5xe" fillcolor="black" stroked="f">
                    <v:path arrowok="t" o:connecttype="custom" o:connectlocs="142,2290;107,2290;116,2295;142,2290" o:connectangles="0,0,0,0"/>
                  </v:shape>
                </v:group>
                <v:group id="Group 210" o:spid="_x0000_s1139" style="position:absolute;left:5883;top:2352;width:1831;height:1112" coordorigin="5883,2352" coordsize="183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214" o:spid="_x0000_s1140" style="position:absolute;left:5883;top:2352;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1CcUA&#10;AADdAAAADwAAAGRycy9kb3ducmV2LnhtbERPS2vCQBC+F/oflhG81Y0VH01dpYiC4KXaCj0O2WkS&#10;zM6muxsT/fVdQfA2H99z5svOVOJMzpeWFQwHCQjizOqScwXfX5uXGQgfkDVWlknBhTwsF89Pc0y1&#10;bXlP50PIRQxhn6KCIoQ6ldJnBRn0A1sTR+7XOoMhQpdL7bCN4aaSr0kykQZLjg0F1rQqKDsdGqOg&#10;c82osfvV364drU8/b7Zaf16PSvV73cc7iEBdeIjv7q2O88fTCd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zUJxQAAAN0AAAAPAAAAAAAAAAAAAAAAAJgCAABkcnMv&#10;ZG93bnJldi54bWxQSwUGAAAAAAQABAD1AAAAigMAAAAA&#10;" path="m1719,60l,1100r7,12l1726,72r4,-11l1719,60xe" fillcolor="black" stroked="f">
                    <v:path arrowok="t" o:connecttype="custom" o:connectlocs="1719,2412;0,3452;7,3464;1726,2424;1730,2413;1719,2412" o:connectangles="0,0,0,0,0,0"/>
                  </v:shape>
                  <v:shape id="Freeform 213" o:spid="_x0000_s1141" style="position:absolute;left:5883;top:2352;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QksUA&#10;AADdAAAADwAAAGRycy9kb3ducmV2LnhtbERPS2vCQBC+F/oflil4q5sqapu6ioiC0IuPCh6H7DQJ&#10;Zmfj7sbE/vpuQfA2H99zpvPOVOJKzpeWFbz1ExDEmdUl5wq+D+vXdxA+IGusLJOCG3mYz56fpphq&#10;2/KOrvuQixjCPkUFRQh1KqXPCjLo+7YmjtyPdQZDhC6X2mEbw00lB0kylgZLjg0F1rQsKDvvG6Og&#10;c82wsbvl5asdrs6nD1uttr9HpXov3eITRKAuPMR390bH+aPJB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5CSxQAAAN0AAAAPAAAAAAAAAAAAAAAAAJgCAABkcnMv&#10;ZG93bnJldi54bWxQSwUGAAAAAAQABAD1AAAAigMAAAAA&#10;" path="m1781,55r-54,l1734,67r-8,5l1694,151r87,-96xe" fillcolor="black" stroked="f">
                    <v:path arrowok="t" o:connecttype="custom" o:connectlocs="1781,2407;1727,2407;1734,2419;1726,2424;1694,2503;1781,2407" o:connectangles="0,0,0,0,0,0"/>
                  </v:shape>
                  <v:shape id="Freeform 212" o:spid="_x0000_s1142" style="position:absolute;left:5883;top:2352;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E4MgA&#10;AADdAAAADwAAAGRycy9kb3ducmV2LnhtbESPQWvCQBCF74X+h2UKvdVNK7UaXaWIgtBLtRZ6HLLT&#10;JJidTXc3Ju2v7xwEbzO8N+99s1gNrlFnCrH2bOBxlIEiLrytuTRw/Ng+TEHFhGyx8UwGfinCanl7&#10;s8Dc+p73dD6kUkkIxxwNVCm1udaxqMhhHPmWWLRvHxwmWUOpbcBewl2jn7Jsoh3WLA0VtrSuqDgd&#10;OmdgCN248/v1z1s/3py+Zr7ZvP99GnN/N7zOQSUa0tV8ud5ZwX9+EV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ATgyAAAAN0AAAAPAAAAAAAAAAAAAAAAAJgCAABk&#10;cnMvZG93bnJldi54bWxQSwUGAAAAAAQABAD1AAAAjQMAAAAA&#10;" path="m1727,55r-8,5l1730,61r-4,11l1734,67r-7,-12xe" fillcolor="black" stroked="f">
                    <v:path arrowok="t" o:connecttype="custom" o:connectlocs="1727,2407;1719,2412;1730,2413;1726,2424;1734,2419;1727,2407" o:connectangles="0,0,0,0,0,0"/>
                  </v:shape>
                  <v:shape id="Freeform 211" o:spid="_x0000_s1143" style="position:absolute;left:5883;top:2352;width:1831;height:1112;visibility:visible;mso-wrap-style:square;v-text-anchor:top" coordsize="183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he8QA&#10;AADdAAAADwAAAGRycy9kb3ducmV2LnhtbERPS2vCQBC+F/oflil4q5sqvlJXEVEQelFbocchO02C&#10;2dm4uzGxv75bELzNx/ec+bIzlbiS86VlBW/9BARxZnXJuYKvz+3rFIQPyBory6TgRh6Wi+enOaba&#10;tnyg6zHkIoawT1FBEUKdSumzggz6vq2JI/djncEQoculdtjGcFPJQZKMpcGSY0OBNa0Lys7Hxijo&#10;XDNs7GF9+WiHm/P3zFab/e9Jqd5Lt3oHEagLD/HdvdNx/mgyg/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oXvEAAAA3QAAAA8AAAAAAAAAAAAAAAAAmAIAAGRycy9k&#10;b3ducmV2LnhtbFBLBQYAAAAABAAEAPUAAACJAwAAAAA=&#10;" path="m1831,l1633,51r86,9l1727,55r54,l1831,xe" fillcolor="black" stroked="f">
                    <v:path arrowok="t" o:connecttype="custom" o:connectlocs="1831,2352;1633,2403;1719,2412;1727,2407;1781,2407;1831,2352" o:connectangles="0,0,0,0,0,0"/>
                  </v:shape>
                </v:group>
                <v:group id="Group 207" o:spid="_x0000_s1144" style="position:absolute;left:6715;top:2902;width:1456;height:897" coordorigin="6715,2902"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209" o:spid="_x0000_s1145" style="position:absolute;left:6715;top:2902;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pisIA&#10;AADdAAAADwAAAGRycy9kb3ducmV2LnhtbERPS4vCMBC+L/gfwgje1tSCRapR1GWhevMBXsdmbKvN&#10;pDTRdv/9RljY23x8z1mselOLF7WusqxgMo5AEOdWV1woOJ++P2cgnEfWWFsmBT/kYLUcfCww1bbj&#10;A72OvhAhhF2KCkrvm1RKl5dk0I1tQxy4m20N+gDbQuoWuxBuahlHUSINVhwaSmxoW1L+OD6Ngsf1&#10;niRdvNtvLvuvWxZf2XbZRanRsF/PQXjq/b/4z53pMH86m8D7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SmKwgAAAN0AAAAPAAAAAAAAAAAAAAAAAJgCAABkcnMvZG93&#10;bnJldi54bWxQSwUGAAAAAAQABAD1AAAAhwMAAAAA&#10;" path="m1015,444r-304,l1456,896,1015,444xe" fillcolor="black" stroked="f">
                    <v:path arrowok="t" o:connecttype="custom" o:connectlocs="1015,3346;711,3346;1456,3798;1015,3346" o:connectangles="0,0,0,0"/>
                  </v:shape>
                  <v:shape id="Freeform 208" o:spid="_x0000_s1146" style="position:absolute;left:6715;top:2902;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3/cMA&#10;AADdAAAADwAAAGRycy9kb3ducmV2LnhtbERPTWuDQBC9F/Iflgn01qwRIsG6kTalYHNrWsh1dCdq&#10;dWfF3UT777uFQG7zeJ+T5bPpxZVG11pWsF5FIIgrq1uuFXx/vT9tQTiPrLG3TAp+yUG+WzxkmGo7&#10;8Sddj74WIYRdigoa74dUSlc1ZNCt7EAcuLMdDfoAx1rqEacQbnoZR1EiDbYcGhocaN9Q1R0vRkFX&#10;/iTJFH8cXk+Ht3MRl2yn4qTU43J+eQbhafZ38c1d6DB/s43h/5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3/cMAAADdAAAADwAAAAAAAAAAAAAAAACYAgAAZHJzL2Rv&#10;d25yZXYueG1sUEsFBgAAAAAEAAQA9QAAAIgDAAAAAA==&#10;" path="m1218,l,,,444r1218,l1218,xe" fillcolor="black" stroked="f">
                    <v:path arrowok="t" o:connecttype="custom" o:connectlocs="1218,2902;0,2902;0,3346;1218,3346;1218,2902" o:connectangles="0,0,0,0,0"/>
                  </v:shape>
                </v:group>
                <v:group id="Group 205" o:spid="_x0000_s1147" style="position:absolute;left:6715;top:2902;width:1456;height:897" coordorigin="6715,2902" coordsize="145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206" o:spid="_x0000_s1148" style="position:absolute;left:6715;top:2902;width:1456;height:897;visibility:visible;mso-wrap-style:square;v-text-anchor:top" coordsize="145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bMIA&#10;AADdAAAADwAAAGRycy9kb3ducmV2LnhtbERPTWvCQBC9C/6HZQRvulGMhDSrSEuhHnqobe5DdpqE&#10;ZGfD7pqk/74rFHqbx/uc4jybXozkfGtZwW6bgCCurG65VvD1+brJQPiArLG3TAp+yMP5tFwUmGs7&#10;8QeNt1CLGMI+RwVNCEMupa8aMui3diCO3Ld1BkOErpba4RTDTS/3SXKUBluODQ0O9NxQ1d3uRsFc&#10;dp276DrR6THdvbxnobwardR6NV+eQASaw7/4z/2m4/w0O8Djm3iC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1FswgAAAN0AAAAPAAAAAAAAAAAAAAAAAJgCAABkcnMvZG93&#10;bnJldi54bWxQSwUGAAAAAAQABAD1AAAAhwMAAAAA&#10;" path="m,l711,r304,l1218,r,259l1218,370r,74l1015,444r441,452l711,444,,444,,370,,259,,xe" filled="f" strokeweight=".24753mm">
                    <v:path arrowok="t" o:connecttype="custom" o:connectlocs="0,2902;711,2902;1015,2902;1218,2902;1218,3161;1218,3272;1218,3346;1015,3346;1456,3798;711,3346;0,3346;0,3272;0,3161;0,2902" o:connectangles="0,0,0,0,0,0,0,0,0,0,0,0,0,0"/>
                  </v:shape>
                </v:group>
                <w10:wrap anchorx="page"/>
              </v:group>
            </w:pict>
          </mc:Fallback>
        </mc:AlternateContent>
      </w:r>
    </w:p>
    <w:p w:rsidR="000F1768" w:rsidRDefault="000F1768" w:rsidP="000F1768">
      <w:pPr>
        <w:spacing w:before="16" w:line="260" w:lineRule="exact"/>
        <w:rPr>
          <w:sz w:val="26"/>
          <w:szCs w:val="26"/>
        </w:rPr>
      </w:pPr>
    </w:p>
    <w:p w:rsidR="000F1768" w:rsidRDefault="000F1768" w:rsidP="000F1768">
      <w:pPr>
        <w:spacing w:line="260" w:lineRule="exact"/>
        <w:rPr>
          <w:sz w:val="26"/>
          <w:szCs w:val="26"/>
        </w:rPr>
        <w:sectPr w:rsidR="000F1768" w:rsidSect="00A95527">
          <w:footerReference w:type="default" r:id="rId69"/>
          <w:pgSz w:w="11910" w:h="16840"/>
          <w:pgMar w:top="1360" w:right="1200" w:bottom="1020" w:left="1200" w:header="720" w:footer="823" w:gutter="0"/>
          <w:cols w:space="720"/>
        </w:sectPr>
      </w:pPr>
    </w:p>
    <w:p w:rsidR="000F1768" w:rsidRDefault="000F1768" w:rsidP="000F1768">
      <w:pPr>
        <w:spacing w:before="12" w:line="240" w:lineRule="exact"/>
        <w:rPr>
          <w:sz w:val="24"/>
          <w:szCs w:val="24"/>
        </w:rPr>
      </w:pPr>
    </w:p>
    <w:p w:rsidR="000F1768" w:rsidRDefault="000F1768" w:rsidP="000F1768">
      <w:pPr>
        <w:ind w:left="473"/>
        <w:jc w:val="center"/>
        <w:rPr>
          <w:rFonts w:ascii="Calibri" w:eastAsia="Calibri" w:hAnsi="Calibri" w:cs="Calibri"/>
          <w:sz w:val="19"/>
          <w:szCs w:val="19"/>
        </w:rPr>
      </w:pPr>
      <w:r>
        <w:rPr>
          <w:rFonts w:ascii="Calibri"/>
          <w:b/>
          <w:spacing w:val="-1"/>
          <w:sz w:val="19"/>
        </w:rPr>
        <w:t>R-01-P</w:t>
      </w:r>
    </w:p>
    <w:p w:rsidR="000F1768" w:rsidRDefault="000F1768" w:rsidP="000F1768">
      <w:pPr>
        <w:spacing w:before="2"/>
        <w:ind w:left="987" w:right="513"/>
        <w:jc w:val="center"/>
        <w:rPr>
          <w:rFonts w:ascii="Calibri" w:eastAsia="Calibri" w:hAnsi="Calibri" w:cs="Calibri"/>
          <w:sz w:val="19"/>
          <w:szCs w:val="19"/>
        </w:rPr>
      </w:pPr>
      <w:r>
        <w:rPr>
          <w:rFonts w:ascii="Calibri"/>
          <w:b/>
          <w:spacing w:val="-1"/>
          <w:sz w:val="19"/>
        </w:rPr>
        <w:t>Registration</w:t>
      </w:r>
      <w:r>
        <w:rPr>
          <w:rFonts w:ascii="Calibri"/>
          <w:b/>
          <w:spacing w:val="22"/>
          <w:w w:val="102"/>
          <w:sz w:val="19"/>
        </w:rPr>
        <w:t xml:space="preserve"> </w:t>
      </w:r>
      <w:r>
        <w:rPr>
          <w:rFonts w:ascii="Calibri"/>
          <w:b/>
          <w:spacing w:val="-1"/>
          <w:sz w:val="19"/>
        </w:rPr>
        <w:t>Policy</w:t>
      </w:r>
    </w:p>
    <w:p w:rsidR="000F1768" w:rsidRDefault="000F1768" w:rsidP="000F1768">
      <w:pPr>
        <w:spacing w:before="18" w:line="200" w:lineRule="exact"/>
        <w:rPr>
          <w:sz w:val="20"/>
          <w:szCs w:val="20"/>
        </w:rPr>
      </w:pPr>
    </w:p>
    <w:p w:rsidR="000F1768" w:rsidRDefault="000F1768" w:rsidP="000F1768">
      <w:pPr>
        <w:jc w:val="right"/>
        <w:rPr>
          <w:rFonts w:ascii="Calibri" w:eastAsia="Calibri" w:hAnsi="Calibri" w:cs="Calibri"/>
          <w:sz w:val="19"/>
          <w:szCs w:val="19"/>
        </w:rPr>
      </w:pPr>
      <w:r>
        <w:rPr>
          <w:rFonts w:ascii="Calibri"/>
          <w:spacing w:val="-1"/>
          <w:sz w:val="19"/>
        </w:rPr>
        <w:t>Prescribes</w:t>
      </w:r>
    </w:p>
    <w:p w:rsidR="000F1768" w:rsidRDefault="000F1768" w:rsidP="000F1768">
      <w:pPr>
        <w:spacing w:before="64"/>
        <w:ind w:left="36"/>
        <w:rPr>
          <w:rFonts w:ascii="Calibri" w:eastAsia="Calibri" w:hAnsi="Calibri" w:cs="Calibri"/>
          <w:sz w:val="19"/>
          <w:szCs w:val="19"/>
        </w:rPr>
      </w:pPr>
      <w:r>
        <w:br w:type="column"/>
      </w:r>
      <w:r>
        <w:rPr>
          <w:rFonts w:ascii="Calibri"/>
          <w:spacing w:val="-1"/>
          <w:sz w:val="19"/>
        </w:rPr>
        <w:lastRenderedPageBreak/>
        <w:t>Prescribes</w:t>
      </w:r>
      <w:r>
        <w:rPr>
          <w:rFonts w:ascii="Calibri"/>
          <w:spacing w:val="28"/>
          <w:w w:val="102"/>
          <w:sz w:val="19"/>
        </w:rPr>
        <w:t xml:space="preserve"> </w:t>
      </w:r>
      <w:r>
        <w:rPr>
          <w:rFonts w:ascii="Calibri"/>
          <w:spacing w:val="-1"/>
          <w:sz w:val="19"/>
        </w:rPr>
        <w:t>Standards</w:t>
      </w:r>
    </w:p>
    <w:p w:rsidR="000F1768" w:rsidRDefault="000F1768" w:rsidP="000F1768">
      <w:pPr>
        <w:spacing w:line="180" w:lineRule="exact"/>
        <w:rPr>
          <w:sz w:val="18"/>
          <w:szCs w:val="18"/>
        </w:rPr>
      </w:pPr>
      <w:r>
        <w:br w:type="column"/>
      </w:r>
    </w:p>
    <w:p w:rsidR="000F1768" w:rsidRDefault="000F1768" w:rsidP="000F1768">
      <w:pPr>
        <w:spacing w:before="2" w:line="180" w:lineRule="exact"/>
        <w:rPr>
          <w:sz w:val="18"/>
          <w:szCs w:val="18"/>
        </w:rPr>
      </w:pPr>
    </w:p>
    <w:p w:rsidR="000F1768" w:rsidRDefault="000F1768" w:rsidP="000F1768">
      <w:pPr>
        <w:ind w:left="877"/>
        <w:jc w:val="center"/>
        <w:rPr>
          <w:rFonts w:ascii="Calibri" w:eastAsia="Calibri" w:hAnsi="Calibri" w:cs="Calibri"/>
          <w:sz w:val="19"/>
          <w:szCs w:val="19"/>
        </w:rPr>
      </w:pPr>
      <w:r>
        <w:rPr>
          <w:rFonts w:ascii="Calibri"/>
          <w:b/>
          <w:spacing w:val="-1"/>
          <w:sz w:val="19"/>
        </w:rPr>
        <w:t>R-02-PN</w:t>
      </w:r>
    </w:p>
    <w:p w:rsidR="000F1768" w:rsidRDefault="000F1768" w:rsidP="000F1768">
      <w:pPr>
        <w:spacing w:before="2"/>
        <w:ind w:left="872"/>
        <w:jc w:val="center"/>
        <w:rPr>
          <w:rFonts w:ascii="Calibri" w:eastAsia="Calibri" w:hAnsi="Calibri" w:cs="Calibri"/>
          <w:sz w:val="19"/>
          <w:szCs w:val="19"/>
        </w:rPr>
      </w:pPr>
      <w:r>
        <w:rPr>
          <w:rFonts w:ascii="Calibri"/>
          <w:b/>
          <w:spacing w:val="-1"/>
          <w:sz w:val="19"/>
        </w:rPr>
        <w:t>Competency</w:t>
      </w:r>
    </w:p>
    <w:p w:rsidR="000F1768" w:rsidRDefault="000F1768" w:rsidP="000F1768">
      <w:pPr>
        <w:spacing w:before="2"/>
        <w:ind w:left="874"/>
        <w:jc w:val="center"/>
        <w:rPr>
          <w:rFonts w:ascii="Calibri" w:eastAsia="Calibri" w:hAnsi="Calibri" w:cs="Calibri"/>
          <w:sz w:val="19"/>
          <w:szCs w:val="19"/>
        </w:rPr>
      </w:pPr>
      <w:r>
        <w:rPr>
          <w:rFonts w:ascii="Calibri"/>
          <w:b/>
          <w:spacing w:val="-1"/>
          <w:sz w:val="19"/>
        </w:rPr>
        <w:t>Standard</w:t>
      </w:r>
    </w:p>
    <w:p w:rsidR="000F1768" w:rsidRDefault="000F1768" w:rsidP="000F1768">
      <w:pPr>
        <w:spacing w:line="180" w:lineRule="exact"/>
        <w:rPr>
          <w:sz w:val="18"/>
          <w:szCs w:val="18"/>
        </w:rPr>
      </w:pPr>
      <w:r>
        <w:br w:type="column"/>
      </w:r>
    </w:p>
    <w:p w:rsidR="000F1768" w:rsidRDefault="000F1768" w:rsidP="000F1768">
      <w:pPr>
        <w:spacing w:before="16" w:line="200" w:lineRule="exact"/>
        <w:rPr>
          <w:sz w:val="20"/>
          <w:szCs w:val="20"/>
        </w:rPr>
      </w:pPr>
    </w:p>
    <w:p w:rsidR="000F1768" w:rsidRDefault="000F1768" w:rsidP="000F1768">
      <w:pPr>
        <w:ind w:left="431"/>
        <w:rPr>
          <w:rFonts w:ascii="Calibri" w:eastAsia="Calibri" w:hAnsi="Calibri" w:cs="Calibri"/>
          <w:sz w:val="19"/>
          <w:szCs w:val="19"/>
        </w:rPr>
      </w:pPr>
      <w:r>
        <w:rPr>
          <w:rFonts w:ascii="Calibri"/>
          <w:spacing w:val="-1"/>
          <w:sz w:val="19"/>
        </w:rPr>
        <w:t>Explains</w:t>
      </w:r>
    </w:p>
    <w:p w:rsidR="000F1768" w:rsidRDefault="000F1768" w:rsidP="000F1768">
      <w:pPr>
        <w:spacing w:line="180" w:lineRule="exact"/>
        <w:rPr>
          <w:sz w:val="18"/>
          <w:szCs w:val="18"/>
        </w:rPr>
      </w:pPr>
      <w:r>
        <w:br w:type="column"/>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4" w:line="260" w:lineRule="exact"/>
        <w:rPr>
          <w:sz w:val="26"/>
          <w:szCs w:val="26"/>
        </w:rPr>
      </w:pPr>
    </w:p>
    <w:p w:rsidR="000F1768" w:rsidRDefault="000F1768" w:rsidP="000F1768">
      <w:pPr>
        <w:ind w:left="567" w:right="1085"/>
        <w:jc w:val="center"/>
        <w:rPr>
          <w:rFonts w:ascii="Calibri" w:eastAsia="Calibri" w:hAnsi="Calibri" w:cs="Calibri"/>
          <w:sz w:val="19"/>
          <w:szCs w:val="19"/>
        </w:rPr>
      </w:pPr>
      <w:r>
        <w:rPr>
          <w:rFonts w:ascii="Calibri"/>
          <w:b/>
          <w:spacing w:val="-1"/>
          <w:sz w:val="19"/>
        </w:rPr>
        <w:t>R-08-PN</w:t>
      </w:r>
      <w:r>
        <w:rPr>
          <w:rFonts w:ascii="Calibri"/>
          <w:b/>
          <w:spacing w:val="16"/>
          <w:sz w:val="19"/>
        </w:rPr>
        <w:t xml:space="preserve"> </w:t>
      </w:r>
      <w:r>
        <w:rPr>
          <w:rFonts w:ascii="Calibri"/>
          <w:b/>
          <w:spacing w:val="-1"/>
          <w:sz w:val="19"/>
        </w:rPr>
        <w:t>Guide</w:t>
      </w:r>
      <w:r>
        <w:rPr>
          <w:rFonts w:ascii="Calibri"/>
          <w:b/>
          <w:spacing w:val="13"/>
          <w:sz w:val="19"/>
        </w:rPr>
        <w:t xml:space="preserve"> </w:t>
      </w:r>
      <w:r>
        <w:rPr>
          <w:rFonts w:ascii="Calibri"/>
          <w:b/>
          <w:sz w:val="19"/>
        </w:rPr>
        <w:t>to</w:t>
      </w:r>
      <w:r>
        <w:rPr>
          <w:rFonts w:ascii="Calibri"/>
          <w:b/>
          <w:spacing w:val="27"/>
          <w:w w:val="102"/>
          <w:sz w:val="19"/>
        </w:rPr>
        <w:t xml:space="preserve"> </w:t>
      </w:r>
      <w:r>
        <w:rPr>
          <w:rFonts w:ascii="Calibri"/>
          <w:b/>
          <w:sz w:val="19"/>
        </w:rPr>
        <w:t>the</w:t>
      </w:r>
      <w:r>
        <w:rPr>
          <w:rFonts w:ascii="Calibri"/>
          <w:b/>
          <w:spacing w:val="24"/>
          <w:sz w:val="19"/>
        </w:rPr>
        <w:t xml:space="preserve"> </w:t>
      </w:r>
      <w:r>
        <w:rPr>
          <w:rFonts w:ascii="Calibri"/>
          <w:b/>
          <w:spacing w:val="-1"/>
          <w:sz w:val="19"/>
        </w:rPr>
        <w:t>Competency</w:t>
      </w:r>
      <w:r>
        <w:rPr>
          <w:rFonts w:ascii="Calibri"/>
          <w:b/>
          <w:spacing w:val="20"/>
          <w:w w:val="102"/>
          <w:sz w:val="19"/>
        </w:rPr>
        <w:t xml:space="preserve"> </w:t>
      </w:r>
      <w:r>
        <w:rPr>
          <w:rFonts w:ascii="Calibri"/>
          <w:b/>
          <w:sz w:val="19"/>
        </w:rPr>
        <w:t>Standards</w:t>
      </w:r>
    </w:p>
    <w:p w:rsidR="000F1768" w:rsidRDefault="000F1768" w:rsidP="000F1768">
      <w:pPr>
        <w:jc w:val="center"/>
        <w:rPr>
          <w:rFonts w:ascii="Calibri" w:eastAsia="Calibri" w:hAnsi="Calibri" w:cs="Calibri"/>
          <w:sz w:val="19"/>
          <w:szCs w:val="19"/>
        </w:rPr>
        <w:sectPr w:rsidR="000F1768">
          <w:type w:val="continuous"/>
          <w:pgSz w:w="11910" w:h="16840"/>
          <w:pgMar w:top="1360" w:right="1200" w:bottom="1020" w:left="1200" w:header="720" w:footer="720" w:gutter="0"/>
          <w:cols w:num="5" w:space="720" w:equalWidth="0">
            <w:col w:w="2485" w:space="40"/>
            <w:col w:w="846" w:space="40"/>
            <w:col w:w="1889" w:space="40"/>
            <w:col w:w="1077" w:space="40"/>
            <w:col w:w="3053"/>
          </w:cols>
        </w:sectPr>
      </w:pPr>
    </w:p>
    <w:p w:rsidR="000F1768" w:rsidRDefault="000F1768" w:rsidP="000F1768">
      <w:pPr>
        <w:spacing w:line="132" w:lineRule="exact"/>
        <w:ind w:left="1612" w:firstLine="63"/>
        <w:rPr>
          <w:rFonts w:ascii="Calibri" w:eastAsia="Calibri" w:hAnsi="Calibri" w:cs="Calibri"/>
          <w:sz w:val="19"/>
          <w:szCs w:val="19"/>
        </w:rPr>
      </w:pPr>
      <w:r>
        <w:rPr>
          <w:rFonts w:ascii="Calibri"/>
          <w:spacing w:val="-1"/>
          <w:sz w:val="19"/>
        </w:rPr>
        <w:lastRenderedPageBreak/>
        <w:t>Procedures</w:t>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19" w:line="220" w:lineRule="exact"/>
      </w:pPr>
    </w:p>
    <w:p w:rsidR="000F1768" w:rsidRDefault="000F1768" w:rsidP="000F1768">
      <w:pPr>
        <w:ind w:left="1274"/>
        <w:jc w:val="center"/>
        <w:rPr>
          <w:rFonts w:ascii="Calibri" w:eastAsia="Calibri" w:hAnsi="Calibri" w:cs="Calibri"/>
          <w:sz w:val="19"/>
          <w:szCs w:val="19"/>
        </w:rPr>
      </w:pPr>
      <w:r>
        <w:rPr>
          <w:rFonts w:ascii="Calibri"/>
          <w:b/>
          <w:spacing w:val="-1"/>
          <w:sz w:val="19"/>
        </w:rPr>
        <w:t>R-03-PN</w:t>
      </w:r>
    </w:p>
    <w:p w:rsidR="000F1768" w:rsidRDefault="000F1768" w:rsidP="000F1768">
      <w:pPr>
        <w:spacing w:before="2"/>
        <w:ind w:left="1281" w:right="12"/>
        <w:jc w:val="center"/>
        <w:rPr>
          <w:rFonts w:ascii="Calibri" w:eastAsia="Calibri" w:hAnsi="Calibri" w:cs="Calibri"/>
          <w:sz w:val="19"/>
          <w:szCs w:val="19"/>
        </w:rPr>
      </w:pPr>
      <w:r>
        <w:rPr>
          <w:rFonts w:ascii="Calibri"/>
          <w:b/>
          <w:spacing w:val="-1"/>
          <w:sz w:val="19"/>
        </w:rPr>
        <w:t>Application</w:t>
      </w:r>
      <w:r>
        <w:rPr>
          <w:rFonts w:ascii="Calibri"/>
          <w:b/>
          <w:spacing w:val="28"/>
          <w:sz w:val="19"/>
        </w:rPr>
        <w:t xml:space="preserve"> </w:t>
      </w:r>
      <w:r>
        <w:rPr>
          <w:rFonts w:ascii="Calibri"/>
          <w:b/>
          <w:sz w:val="19"/>
        </w:rPr>
        <w:t>and</w:t>
      </w:r>
      <w:r>
        <w:rPr>
          <w:rFonts w:ascii="Calibri"/>
          <w:b/>
          <w:spacing w:val="23"/>
          <w:w w:val="102"/>
          <w:sz w:val="19"/>
        </w:rPr>
        <w:t xml:space="preserve"> </w:t>
      </w:r>
      <w:r>
        <w:rPr>
          <w:rFonts w:ascii="Calibri"/>
          <w:b/>
          <w:spacing w:val="-1"/>
          <w:sz w:val="19"/>
        </w:rPr>
        <w:t>Assessment</w:t>
      </w:r>
      <w:r>
        <w:rPr>
          <w:rFonts w:ascii="Calibri"/>
          <w:b/>
          <w:spacing w:val="29"/>
          <w:w w:val="102"/>
          <w:sz w:val="19"/>
        </w:rPr>
        <w:t xml:space="preserve"> </w:t>
      </w:r>
      <w:r>
        <w:rPr>
          <w:rFonts w:ascii="Calibri"/>
          <w:b/>
          <w:spacing w:val="-1"/>
          <w:sz w:val="19"/>
        </w:rPr>
        <w:t>Process</w:t>
      </w:r>
    </w:p>
    <w:p w:rsidR="000F1768" w:rsidRDefault="000F1768" w:rsidP="000F1768">
      <w:pPr>
        <w:spacing w:before="108"/>
        <w:ind w:left="1387"/>
        <w:rPr>
          <w:rFonts w:ascii="Calibri" w:eastAsia="Calibri" w:hAnsi="Calibri" w:cs="Calibri"/>
          <w:sz w:val="19"/>
          <w:szCs w:val="19"/>
        </w:rPr>
      </w:pPr>
      <w:r>
        <w:br w:type="column"/>
      </w:r>
      <w:r>
        <w:rPr>
          <w:rFonts w:ascii="Calibri"/>
          <w:spacing w:val="-1"/>
          <w:sz w:val="19"/>
        </w:rPr>
        <w:lastRenderedPageBreak/>
        <w:t>Refers</w:t>
      </w:r>
      <w:r>
        <w:rPr>
          <w:rFonts w:ascii="Calibri"/>
          <w:spacing w:val="15"/>
          <w:sz w:val="19"/>
        </w:rPr>
        <w:t xml:space="preserve"> </w:t>
      </w:r>
      <w:r>
        <w:rPr>
          <w:rFonts w:ascii="Calibri"/>
          <w:sz w:val="19"/>
        </w:rPr>
        <w:t>to</w:t>
      </w:r>
    </w:p>
    <w:p w:rsidR="000F1768" w:rsidRDefault="000F1768" w:rsidP="000F1768">
      <w:pPr>
        <w:spacing w:before="8" w:line="140" w:lineRule="exact"/>
        <w:rPr>
          <w:sz w:val="14"/>
          <w:szCs w:val="14"/>
        </w:rPr>
      </w:pP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line="242" w:lineRule="auto"/>
        <w:ind w:left="1281"/>
        <w:jc w:val="center"/>
        <w:rPr>
          <w:rFonts w:ascii="Calibri" w:eastAsia="Calibri" w:hAnsi="Calibri" w:cs="Calibri"/>
          <w:sz w:val="19"/>
          <w:szCs w:val="19"/>
        </w:rPr>
      </w:pPr>
      <w:r>
        <w:rPr>
          <w:rFonts w:ascii="Calibri"/>
          <w:b/>
          <w:spacing w:val="-1"/>
          <w:sz w:val="19"/>
        </w:rPr>
        <w:t>R-04-P</w:t>
      </w:r>
      <w:r>
        <w:rPr>
          <w:rFonts w:ascii="Calibri"/>
          <w:b/>
          <w:spacing w:val="20"/>
          <w:sz w:val="19"/>
        </w:rPr>
        <w:t xml:space="preserve"> </w:t>
      </w:r>
      <w:r>
        <w:rPr>
          <w:rFonts w:ascii="Calibri"/>
          <w:b/>
          <w:spacing w:val="-1"/>
          <w:sz w:val="19"/>
        </w:rPr>
        <w:t>Training</w:t>
      </w:r>
      <w:r>
        <w:rPr>
          <w:rFonts w:ascii="Calibri"/>
          <w:b/>
          <w:spacing w:val="16"/>
          <w:sz w:val="19"/>
        </w:rPr>
        <w:t xml:space="preserve"> </w:t>
      </w:r>
      <w:r>
        <w:rPr>
          <w:rFonts w:ascii="Calibri"/>
          <w:b/>
          <w:sz w:val="19"/>
        </w:rPr>
        <w:t>and</w:t>
      </w:r>
      <w:r>
        <w:rPr>
          <w:rFonts w:ascii="Calibri"/>
          <w:b/>
          <w:spacing w:val="29"/>
          <w:w w:val="102"/>
          <w:sz w:val="19"/>
        </w:rPr>
        <w:t xml:space="preserve"> </w:t>
      </w:r>
      <w:r>
        <w:rPr>
          <w:rFonts w:ascii="Calibri"/>
          <w:b/>
          <w:sz w:val="19"/>
        </w:rPr>
        <w:t>Mentoring</w:t>
      </w:r>
      <w:r>
        <w:rPr>
          <w:rFonts w:ascii="Calibri"/>
          <w:b/>
          <w:spacing w:val="24"/>
          <w:sz w:val="19"/>
        </w:rPr>
        <w:t xml:space="preserve"> </w:t>
      </w:r>
      <w:r>
        <w:rPr>
          <w:rFonts w:ascii="Calibri"/>
          <w:b/>
          <w:spacing w:val="-1"/>
          <w:sz w:val="19"/>
        </w:rPr>
        <w:t>Guide</w:t>
      </w:r>
      <w:r>
        <w:rPr>
          <w:rFonts w:ascii="Calibri"/>
          <w:b/>
          <w:spacing w:val="24"/>
          <w:w w:val="102"/>
          <w:sz w:val="19"/>
        </w:rPr>
        <w:t xml:space="preserve"> </w:t>
      </w:r>
      <w:r>
        <w:rPr>
          <w:rFonts w:ascii="Calibri"/>
          <w:b/>
          <w:spacing w:val="-1"/>
          <w:sz w:val="19"/>
        </w:rPr>
        <w:t>(All</w:t>
      </w:r>
      <w:r>
        <w:rPr>
          <w:rFonts w:ascii="Calibri"/>
          <w:b/>
          <w:spacing w:val="25"/>
          <w:sz w:val="19"/>
        </w:rPr>
        <w:t xml:space="preserve"> </w:t>
      </w:r>
      <w:r>
        <w:rPr>
          <w:rFonts w:ascii="Calibri"/>
          <w:b/>
          <w:spacing w:val="-1"/>
          <w:sz w:val="19"/>
        </w:rPr>
        <w:t>Categories)</w:t>
      </w:r>
    </w:p>
    <w:p w:rsidR="000F1768" w:rsidRDefault="000F1768" w:rsidP="000F1768">
      <w:pPr>
        <w:spacing w:before="151" w:line="206" w:lineRule="exact"/>
        <w:ind w:left="146" w:firstLine="278"/>
        <w:rPr>
          <w:rFonts w:ascii="Calibri" w:eastAsia="Calibri" w:hAnsi="Calibri" w:cs="Calibri"/>
          <w:sz w:val="21"/>
          <w:szCs w:val="21"/>
        </w:rPr>
      </w:pPr>
      <w:r>
        <w:br w:type="column"/>
      </w:r>
      <w:r>
        <w:rPr>
          <w:rFonts w:ascii="Calibri"/>
          <w:b/>
          <w:i/>
          <w:color w:val="FFFFFF"/>
          <w:sz w:val="21"/>
        </w:rPr>
        <w:lastRenderedPageBreak/>
        <w:t>This</w:t>
      </w:r>
      <w:r>
        <w:rPr>
          <w:rFonts w:ascii="Calibri"/>
          <w:b/>
          <w:i/>
          <w:color w:val="FFFFFF"/>
          <w:spacing w:val="21"/>
          <w:w w:val="102"/>
          <w:sz w:val="21"/>
        </w:rPr>
        <w:t xml:space="preserve"> </w:t>
      </w:r>
      <w:r>
        <w:rPr>
          <w:rFonts w:ascii="Calibri"/>
          <w:b/>
          <w:i/>
          <w:color w:val="FFFFFF"/>
          <w:spacing w:val="-1"/>
          <w:sz w:val="21"/>
        </w:rPr>
        <w:t>Document</w:t>
      </w:r>
    </w:p>
    <w:p w:rsidR="000F1768" w:rsidRDefault="000F1768" w:rsidP="000F1768">
      <w:pPr>
        <w:spacing w:before="9" w:line="140" w:lineRule="exact"/>
        <w:rPr>
          <w:sz w:val="14"/>
          <w:szCs w:val="14"/>
        </w:rPr>
      </w:pPr>
      <w:r>
        <w:br w:type="column"/>
      </w:r>
    </w:p>
    <w:p w:rsidR="000F1768" w:rsidRDefault="000F1768" w:rsidP="000F1768">
      <w:pPr>
        <w:spacing w:line="180" w:lineRule="exact"/>
        <w:rPr>
          <w:sz w:val="18"/>
          <w:szCs w:val="18"/>
        </w:rPr>
      </w:pPr>
    </w:p>
    <w:p w:rsidR="000F1768" w:rsidRDefault="000F1768" w:rsidP="000F1768">
      <w:pPr>
        <w:ind w:left="702" w:firstLine="546"/>
        <w:rPr>
          <w:rFonts w:ascii="Calibri" w:eastAsia="Calibri" w:hAnsi="Calibri" w:cs="Calibri"/>
          <w:sz w:val="19"/>
          <w:szCs w:val="19"/>
        </w:rPr>
      </w:pPr>
      <w:r>
        <w:rPr>
          <w:rFonts w:ascii="Calibri"/>
          <w:spacing w:val="-1"/>
          <w:sz w:val="19"/>
        </w:rPr>
        <w:t>Refers</w:t>
      </w:r>
      <w:r>
        <w:rPr>
          <w:rFonts w:ascii="Calibri"/>
          <w:spacing w:val="15"/>
          <w:sz w:val="19"/>
        </w:rPr>
        <w:t xml:space="preserve"> </w:t>
      </w:r>
      <w:r>
        <w:rPr>
          <w:rFonts w:ascii="Calibri"/>
          <w:sz w:val="19"/>
        </w:rPr>
        <w:t>to</w:t>
      </w:r>
    </w:p>
    <w:p w:rsidR="000F1768" w:rsidRDefault="000F1768" w:rsidP="000F1768">
      <w:pPr>
        <w:spacing w:line="180" w:lineRule="exact"/>
        <w:rPr>
          <w:sz w:val="18"/>
          <w:szCs w:val="18"/>
        </w:rPr>
      </w:pPr>
    </w:p>
    <w:p w:rsidR="000F1768" w:rsidRDefault="000F1768" w:rsidP="000F1768">
      <w:pPr>
        <w:spacing w:line="180" w:lineRule="exact"/>
        <w:rPr>
          <w:sz w:val="18"/>
          <w:szCs w:val="18"/>
        </w:rPr>
      </w:pPr>
    </w:p>
    <w:p w:rsidR="000F1768" w:rsidRDefault="000F1768" w:rsidP="000F1768">
      <w:pPr>
        <w:spacing w:before="20" w:line="240" w:lineRule="exact"/>
        <w:rPr>
          <w:sz w:val="24"/>
          <w:szCs w:val="24"/>
        </w:rPr>
      </w:pPr>
    </w:p>
    <w:p w:rsidR="000F1768" w:rsidRDefault="000F1768" w:rsidP="000F1768">
      <w:pPr>
        <w:ind w:left="505" w:right="952"/>
        <w:jc w:val="center"/>
        <w:rPr>
          <w:rFonts w:ascii="Calibri" w:eastAsia="Calibri" w:hAnsi="Calibri" w:cs="Calibri"/>
          <w:sz w:val="19"/>
          <w:szCs w:val="19"/>
        </w:rPr>
      </w:pPr>
      <w:r>
        <w:rPr>
          <w:rFonts w:ascii="Calibri"/>
          <w:b/>
          <w:spacing w:val="-1"/>
          <w:sz w:val="19"/>
        </w:rPr>
        <w:t>R-05-MIN-PN</w:t>
      </w:r>
    </w:p>
    <w:p w:rsidR="000F1768" w:rsidRDefault="000F1768" w:rsidP="000F1768">
      <w:pPr>
        <w:spacing w:before="2"/>
        <w:ind w:left="505" w:right="953"/>
        <w:jc w:val="center"/>
        <w:rPr>
          <w:rFonts w:ascii="Calibri" w:eastAsia="Calibri" w:hAnsi="Calibri" w:cs="Calibri"/>
          <w:sz w:val="19"/>
          <w:szCs w:val="19"/>
        </w:rPr>
      </w:pPr>
      <w:r>
        <w:rPr>
          <w:rFonts w:ascii="Calibri"/>
          <w:b/>
          <w:spacing w:val="-1"/>
          <w:sz w:val="19"/>
        </w:rPr>
        <w:t>Discipline-specific</w:t>
      </w:r>
    </w:p>
    <w:p w:rsidR="000F1768" w:rsidRDefault="000F1768" w:rsidP="000F1768">
      <w:pPr>
        <w:spacing w:before="2"/>
        <w:ind w:left="502" w:right="953"/>
        <w:jc w:val="center"/>
        <w:rPr>
          <w:rFonts w:ascii="Calibri" w:eastAsia="Calibri" w:hAnsi="Calibri" w:cs="Calibri"/>
          <w:sz w:val="19"/>
          <w:szCs w:val="19"/>
        </w:rPr>
      </w:pPr>
      <w:r>
        <w:rPr>
          <w:rFonts w:ascii="Calibri"/>
          <w:b/>
          <w:spacing w:val="-1"/>
          <w:sz w:val="19"/>
        </w:rPr>
        <w:t>Training</w:t>
      </w:r>
      <w:r>
        <w:rPr>
          <w:rFonts w:ascii="Calibri"/>
          <w:b/>
          <w:spacing w:val="24"/>
          <w:sz w:val="19"/>
        </w:rPr>
        <w:t xml:space="preserve"> </w:t>
      </w:r>
      <w:r>
        <w:rPr>
          <w:rFonts w:ascii="Calibri"/>
          <w:b/>
          <w:spacing w:val="-1"/>
          <w:sz w:val="19"/>
        </w:rPr>
        <w:t>Guide</w:t>
      </w:r>
    </w:p>
    <w:p w:rsidR="000F1768" w:rsidRDefault="000F1768" w:rsidP="000F1768">
      <w:pPr>
        <w:jc w:val="center"/>
        <w:rPr>
          <w:rFonts w:ascii="Calibri" w:eastAsia="Calibri" w:hAnsi="Calibri" w:cs="Calibri"/>
          <w:sz w:val="19"/>
          <w:szCs w:val="19"/>
        </w:rPr>
        <w:sectPr w:rsidR="000F1768">
          <w:type w:val="continuous"/>
          <w:pgSz w:w="11910" w:h="16840"/>
          <w:pgMar w:top="1360" w:right="1200" w:bottom="1020" w:left="1200" w:header="720" w:footer="720" w:gutter="0"/>
          <w:cols w:num="4" w:space="720" w:equalWidth="0">
            <w:col w:w="2572" w:space="41"/>
            <w:col w:w="2868" w:space="40"/>
            <w:col w:w="1064" w:space="40"/>
            <w:col w:w="2885"/>
          </w:cols>
        </w:sectPr>
      </w:pPr>
    </w:p>
    <w:p w:rsidR="000F1768" w:rsidRDefault="000F1768" w:rsidP="000F1768">
      <w:pPr>
        <w:spacing w:before="6" w:line="240" w:lineRule="exact"/>
        <w:rPr>
          <w:sz w:val="24"/>
          <w:szCs w:val="24"/>
        </w:rPr>
      </w:pPr>
    </w:p>
    <w:p w:rsidR="000F1768" w:rsidRPr="00315996" w:rsidRDefault="000F1768" w:rsidP="000F1768">
      <w:pPr>
        <w:spacing w:before="77"/>
        <w:ind w:left="1948" w:right="237"/>
        <w:rPr>
          <w:rFonts w:ascii="Arial" w:eastAsia="Times New Roman" w:hAnsi="Arial" w:cs="Arial"/>
          <w:sz w:val="21"/>
          <w:szCs w:val="21"/>
        </w:rPr>
      </w:pPr>
      <w:r w:rsidRPr="00315996">
        <w:rPr>
          <w:rFonts w:ascii="Arial" w:hAnsi="Arial" w:cs="Arial"/>
          <w:b/>
          <w:sz w:val="21"/>
        </w:rPr>
        <w:t>Figure</w:t>
      </w:r>
      <w:r w:rsidRPr="00315996">
        <w:rPr>
          <w:rFonts w:ascii="Arial" w:hAnsi="Arial" w:cs="Arial"/>
          <w:b/>
          <w:spacing w:val="7"/>
          <w:sz w:val="21"/>
        </w:rPr>
        <w:t xml:space="preserve"> </w:t>
      </w:r>
      <w:r w:rsidRPr="00315996">
        <w:rPr>
          <w:rFonts w:ascii="Arial" w:hAnsi="Arial" w:cs="Arial"/>
          <w:b/>
          <w:sz w:val="21"/>
        </w:rPr>
        <w:t>1:</w:t>
      </w:r>
      <w:r w:rsidRPr="00315996">
        <w:rPr>
          <w:rFonts w:ascii="Arial" w:hAnsi="Arial" w:cs="Arial"/>
          <w:b/>
          <w:spacing w:val="14"/>
          <w:sz w:val="21"/>
        </w:rPr>
        <w:t xml:space="preserve"> </w:t>
      </w:r>
      <w:r w:rsidRPr="00315996">
        <w:rPr>
          <w:rFonts w:ascii="Arial" w:hAnsi="Arial" w:cs="Arial"/>
          <w:b/>
          <w:spacing w:val="-1"/>
          <w:sz w:val="21"/>
        </w:rPr>
        <w:t>Documents</w:t>
      </w:r>
      <w:r w:rsidRPr="00315996">
        <w:rPr>
          <w:rFonts w:ascii="Arial" w:hAnsi="Arial" w:cs="Arial"/>
          <w:b/>
          <w:spacing w:val="12"/>
          <w:sz w:val="21"/>
        </w:rPr>
        <w:t xml:space="preserve"> </w:t>
      </w:r>
      <w:r w:rsidRPr="00315996">
        <w:rPr>
          <w:rFonts w:ascii="Arial" w:hAnsi="Arial" w:cs="Arial"/>
          <w:b/>
          <w:sz w:val="21"/>
        </w:rPr>
        <w:t>defining</w:t>
      </w:r>
      <w:r w:rsidRPr="00315996">
        <w:rPr>
          <w:rFonts w:ascii="Arial" w:hAnsi="Arial" w:cs="Arial"/>
          <w:b/>
          <w:spacing w:val="4"/>
          <w:sz w:val="21"/>
        </w:rPr>
        <w:t xml:space="preserve"> </w:t>
      </w:r>
      <w:r w:rsidRPr="00315996">
        <w:rPr>
          <w:rFonts w:ascii="Arial" w:hAnsi="Arial" w:cs="Arial"/>
          <w:b/>
          <w:sz w:val="21"/>
        </w:rPr>
        <w:t>the</w:t>
      </w:r>
      <w:r w:rsidRPr="00315996">
        <w:rPr>
          <w:rFonts w:ascii="Arial" w:hAnsi="Arial" w:cs="Arial"/>
          <w:b/>
          <w:spacing w:val="14"/>
          <w:sz w:val="21"/>
        </w:rPr>
        <w:t xml:space="preserve"> </w:t>
      </w:r>
      <w:r w:rsidRPr="00315996">
        <w:rPr>
          <w:rFonts w:ascii="Arial" w:hAnsi="Arial" w:cs="Arial"/>
          <w:b/>
          <w:spacing w:val="-1"/>
          <w:sz w:val="21"/>
        </w:rPr>
        <w:t>ECSA</w:t>
      </w:r>
      <w:r w:rsidRPr="00315996">
        <w:rPr>
          <w:rFonts w:ascii="Arial" w:hAnsi="Arial" w:cs="Arial"/>
          <w:b/>
          <w:spacing w:val="21"/>
          <w:sz w:val="21"/>
        </w:rPr>
        <w:t xml:space="preserve"> </w:t>
      </w:r>
      <w:r w:rsidRPr="00315996">
        <w:rPr>
          <w:rFonts w:ascii="Arial" w:hAnsi="Arial" w:cs="Arial"/>
          <w:b/>
          <w:spacing w:val="-1"/>
          <w:sz w:val="21"/>
        </w:rPr>
        <w:t>Registration</w:t>
      </w:r>
      <w:r w:rsidRPr="00315996">
        <w:rPr>
          <w:rFonts w:ascii="Arial" w:hAnsi="Arial" w:cs="Arial"/>
          <w:b/>
          <w:spacing w:val="7"/>
          <w:sz w:val="21"/>
        </w:rPr>
        <w:t xml:space="preserve"> </w:t>
      </w:r>
      <w:r w:rsidRPr="00315996">
        <w:rPr>
          <w:rFonts w:ascii="Arial" w:hAnsi="Arial" w:cs="Arial"/>
          <w:b/>
          <w:sz w:val="21"/>
        </w:rPr>
        <w:t>System</w:t>
      </w:r>
    </w:p>
    <w:p w:rsidR="000F1768" w:rsidRDefault="000F1768" w:rsidP="000F1768">
      <w:pPr>
        <w:spacing w:line="200" w:lineRule="exact"/>
        <w:rPr>
          <w:sz w:val="20"/>
          <w:szCs w:val="20"/>
        </w:rPr>
      </w:pPr>
    </w:p>
    <w:p w:rsidR="000F1768" w:rsidRPr="006A279A" w:rsidRDefault="000F1768" w:rsidP="00437CE4">
      <w:pPr>
        <w:pStyle w:val="Heading1"/>
        <w:spacing w:before="64"/>
        <w:ind w:left="240" w:firstLine="0"/>
        <w:jc w:val="both"/>
        <w:rPr>
          <w:rFonts w:ascii="Arial" w:hAnsi="Arial" w:cs="Arial"/>
          <w:b w:val="0"/>
          <w:bCs w:val="0"/>
        </w:rPr>
      </w:pPr>
      <w:r>
        <w:rPr>
          <w:rFonts w:ascii="Arial" w:hAnsi="Arial" w:cs="Arial"/>
          <w:spacing w:val="-1"/>
        </w:rPr>
        <w:t>1.</w:t>
      </w:r>
      <w:r>
        <w:rPr>
          <w:rFonts w:ascii="Arial" w:hAnsi="Arial" w:cs="Arial"/>
          <w:spacing w:val="-1"/>
        </w:rPr>
        <w:tab/>
      </w:r>
      <w:r w:rsidRPr="006A279A">
        <w:rPr>
          <w:rFonts w:ascii="Arial" w:hAnsi="Arial" w:cs="Arial"/>
          <w:spacing w:val="-1"/>
        </w:rPr>
        <w:t>Purpose</w:t>
      </w:r>
    </w:p>
    <w:p w:rsidR="000F1768" w:rsidRPr="006A279A" w:rsidRDefault="000F1768" w:rsidP="000F1768">
      <w:pPr>
        <w:pStyle w:val="BodyText"/>
        <w:spacing w:before="247"/>
        <w:ind w:right="230"/>
        <w:jc w:val="both"/>
        <w:rPr>
          <w:rFonts w:ascii="Arial" w:hAnsi="Arial" w:cs="Arial"/>
        </w:rPr>
      </w:pPr>
      <w:r w:rsidRPr="006A279A">
        <w:rPr>
          <w:rFonts w:ascii="Arial" w:hAnsi="Arial" w:cs="Arial"/>
          <w:spacing w:val="-1"/>
        </w:rPr>
        <w:t>All</w:t>
      </w:r>
      <w:r w:rsidRPr="006A279A">
        <w:rPr>
          <w:rFonts w:ascii="Arial" w:hAnsi="Arial" w:cs="Arial"/>
          <w:spacing w:val="12"/>
        </w:rPr>
        <w:t xml:space="preserve"> </w:t>
      </w:r>
      <w:r w:rsidRPr="006A279A">
        <w:rPr>
          <w:rFonts w:ascii="Arial" w:hAnsi="Arial" w:cs="Arial"/>
          <w:spacing w:val="-1"/>
        </w:rPr>
        <w:t>persons</w:t>
      </w:r>
      <w:r w:rsidRPr="006A279A">
        <w:rPr>
          <w:rFonts w:ascii="Arial" w:hAnsi="Arial" w:cs="Arial"/>
          <w:spacing w:val="13"/>
        </w:rPr>
        <w:t xml:space="preserve"> </w:t>
      </w:r>
      <w:r w:rsidRPr="006A279A">
        <w:rPr>
          <w:rFonts w:ascii="Arial" w:hAnsi="Arial" w:cs="Arial"/>
          <w:spacing w:val="-1"/>
        </w:rPr>
        <w:t>applying</w:t>
      </w:r>
      <w:r w:rsidRPr="006A279A">
        <w:rPr>
          <w:rFonts w:ascii="Arial" w:hAnsi="Arial" w:cs="Arial"/>
          <w:spacing w:val="9"/>
        </w:rPr>
        <w:t xml:space="preserve"> </w:t>
      </w:r>
      <w:r w:rsidRPr="006A279A">
        <w:rPr>
          <w:rFonts w:ascii="Arial" w:hAnsi="Arial" w:cs="Arial"/>
        </w:rPr>
        <w:t>for</w:t>
      </w:r>
      <w:r w:rsidRPr="006A279A">
        <w:rPr>
          <w:rFonts w:ascii="Arial" w:hAnsi="Arial" w:cs="Arial"/>
          <w:spacing w:val="12"/>
        </w:rPr>
        <w:t xml:space="preserve"> </w:t>
      </w:r>
      <w:r w:rsidRPr="006A279A">
        <w:rPr>
          <w:rFonts w:ascii="Arial" w:hAnsi="Arial" w:cs="Arial"/>
          <w:spacing w:val="-1"/>
        </w:rPr>
        <w:t>registration</w:t>
      </w:r>
      <w:r w:rsidRPr="006A279A">
        <w:rPr>
          <w:rFonts w:ascii="Arial" w:hAnsi="Arial" w:cs="Arial"/>
          <w:spacing w:val="11"/>
        </w:rPr>
        <w:t xml:space="preserve"> </w:t>
      </w:r>
      <w:r w:rsidRPr="006A279A">
        <w:rPr>
          <w:rFonts w:ascii="Arial" w:hAnsi="Arial" w:cs="Arial"/>
        </w:rPr>
        <w:t>as</w:t>
      </w:r>
      <w:r w:rsidRPr="006A279A">
        <w:rPr>
          <w:rFonts w:ascii="Arial" w:hAnsi="Arial" w:cs="Arial"/>
          <w:spacing w:val="12"/>
        </w:rPr>
        <w:t xml:space="preserve"> </w:t>
      </w:r>
      <w:r w:rsidRPr="006A279A">
        <w:rPr>
          <w:rFonts w:ascii="Arial" w:hAnsi="Arial" w:cs="Arial"/>
          <w:spacing w:val="-1"/>
        </w:rPr>
        <w:t>Professional</w:t>
      </w:r>
      <w:r w:rsidRPr="006A279A">
        <w:rPr>
          <w:rFonts w:ascii="Arial" w:hAnsi="Arial" w:cs="Arial"/>
          <w:spacing w:val="12"/>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0"/>
        </w:rPr>
        <w:t xml:space="preserve"> </w:t>
      </w:r>
      <w:r w:rsidRPr="006A279A">
        <w:rPr>
          <w:rFonts w:ascii="Arial" w:hAnsi="Arial" w:cs="Arial"/>
        </w:rPr>
        <w:t>are</w:t>
      </w:r>
      <w:r w:rsidRPr="006A279A">
        <w:rPr>
          <w:rFonts w:ascii="Arial" w:hAnsi="Arial" w:cs="Arial"/>
          <w:spacing w:val="12"/>
        </w:rPr>
        <w:t xml:space="preserve"> </w:t>
      </w:r>
      <w:r w:rsidRPr="006A279A">
        <w:rPr>
          <w:rFonts w:ascii="Arial" w:hAnsi="Arial" w:cs="Arial"/>
          <w:spacing w:val="-1"/>
        </w:rPr>
        <w:t>expected</w:t>
      </w:r>
      <w:r w:rsidRPr="006A279A">
        <w:rPr>
          <w:rFonts w:ascii="Arial" w:hAnsi="Arial" w:cs="Arial"/>
          <w:spacing w:val="9"/>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demonstrate</w:t>
      </w:r>
      <w:r w:rsidRPr="006A279A">
        <w:rPr>
          <w:rFonts w:ascii="Arial" w:hAnsi="Arial" w:cs="Arial"/>
          <w:spacing w:val="9"/>
        </w:rPr>
        <w:t xml:space="preserve"> </w:t>
      </w:r>
      <w:r w:rsidRPr="006A279A">
        <w:rPr>
          <w:rFonts w:ascii="Arial" w:hAnsi="Arial" w:cs="Arial"/>
        </w:rPr>
        <w:t>the</w:t>
      </w:r>
      <w:r w:rsidRPr="006A279A">
        <w:rPr>
          <w:rFonts w:ascii="Arial" w:hAnsi="Arial" w:cs="Arial"/>
          <w:spacing w:val="12"/>
        </w:rPr>
        <w:t xml:space="preserve"> </w:t>
      </w:r>
      <w:r w:rsidRPr="006A279A">
        <w:rPr>
          <w:rFonts w:ascii="Arial" w:hAnsi="Arial" w:cs="Arial"/>
        </w:rPr>
        <w:t>com</w:t>
      </w:r>
      <w:r w:rsidRPr="006A279A">
        <w:rPr>
          <w:rFonts w:ascii="Arial" w:hAnsi="Arial" w:cs="Arial"/>
          <w:spacing w:val="-1"/>
        </w:rPr>
        <w:t>petencies</w:t>
      </w:r>
      <w:r w:rsidRPr="006A279A">
        <w:rPr>
          <w:rFonts w:ascii="Arial" w:hAnsi="Arial" w:cs="Arial"/>
          <w:spacing w:val="22"/>
        </w:rPr>
        <w:t xml:space="preserve"> </w:t>
      </w:r>
      <w:r w:rsidRPr="006A279A">
        <w:rPr>
          <w:rFonts w:ascii="Arial" w:hAnsi="Arial" w:cs="Arial"/>
          <w:spacing w:val="-1"/>
        </w:rPr>
        <w:t>specified</w:t>
      </w:r>
      <w:r w:rsidRPr="006A279A">
        <w:rPr>
          <w:rFonts w:ascii="Arial" w:hAnsi="Arial" w:cs="Arial"/>
          <w:spacing w:val="22"/>
        </w:rPr>
        <w:t xml:space="preserve"> </w:t>
      </w:r>
      <w:r w:rsidRPr="006A279A">
        <w:rPr>
          <w:rFonts w:ascii="Arial" w:hAnsi="Arial" w:cs="Arial"/>
        </w:rPr>
        <w:t>in</w:t>
      </w:r>
      <w:r w:rsidRPr="006A279A">
        <w:rPr>
          <w:rFonts w:ascii="Arial" w:hAnsi="Arial" w:cs="Arial"/>
          <w:spacing w:val="21"/>
        </w:rPr>
        <w:t xml:space="preserve"> </w:t>
      </w:r>
      <w:r w:rsidRPr="006A279A">
        <w:rPr>
          <w:rFonts w:ascii="Arial" w:hAnsi="Arial" w:cs="Arial"/>
          <w:spacing w:val="-1"/>
        </w:rPr>
        <w:t>document</w:t>
      </w:r>
      <w:r w:rsidRPr="006A279A">
        <w:rPr>
          <w:rFonts w:ascii="Arial" w:hAnsi="Arial" w:cs="Arial"/>
          <w:spacing w:val="27"/>
        </w:rPr>
        <w:t xml:space="preserve"> </w:t>
      </w:r>
      <w:r w:rsidRPr="006A279A">
        <w:rPr>
          <w:rFonts w:ascii="Arial" w:hAnsi="Arial" w:cs="Arial"/>
          <w:b/>
          <w:bCs/>
          <w:spacing w:val="-1"/>
        </w:rPr>
        <w:t>R-02-P</w:t>
      </w:r>
      <w:r>
        <w:rPr>
          <w:rFonts w:ascii="Arial" w:hAnsi="Arial" w:cs="Arial"/>
          <w:b/>
          <w:bCs/>
          <w:spacing w:val="-1"/>
        </w:rPr>
        <w:t>N</w:t>
      </w:r>
      <w:r w:rsidRPr="006A279A">
        <w:rPr>
          <w:rFonts w:ascii="Arial" w:hAnsi="Arial" w:cs="Arial"/>
          <w:b/>
          <w:bCs/>
          <w:spacing w:val="23"/>
        </w:rPr>
        <w:t xml:space="preserve"> </w:t>
      </w:r>
      <w:r w:rsidRPr="006A279A">
        <w:rPr>
          <w:rFonts w:ascii="Arial" w:hAnsi="Arial" w:cs="Arial"/>
          <w:spacing w:val="-1"/>
        </w:rPr>
        <w:t>at</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22"/>
        </w:rPr>
        <w:t xml:space="preserve"> </w:t>
      </w:r>
      <w:r w:rsidRPr="006A279A">
        <w:rPr>
          <w:rFonts w:ascii="Arial" w:hAnsi="Arial" w:cs="Arial"/>
          <w:spacing w:val="-1"/>
        </w:rPr>
        <w:t>prescribed</w:t>
      </w:r>
      <w:r w:rsidRPr="006A279A">
        <w:rPr>
          <w:rFonts w:ascii="Arial" w:hAnsi="Arial" w:cs="Arial"/>
          <w:spacing w:val="24"/>
        </w:rPr>
        <w:t xml:space="preserve"> </w:t>
      </w:r>
      <w:r w:rsidRPr="006A279A">
        <w:rPr>
          <w:rFonts w:ascii="Arial" w:hAnsi="Arial" w:cs="Arial"/>
          <w:spacing w:val="-1"/>
        </w:rPr>
        <w:t>level,</w:t>
      </w:r>
      <w:r w:rsidRPr="006A279A">
        <w:rPr>
          <w:rFonts w:ascii="Arial" w:hAnsi="Arial" w:cs="Arial"/>
          <w:spacing w:val="21"/>
        </w:rPr>
        <w:t xml:space="preserve"> </w:t>
      </w:r>
      <w:r w:rsidRPr="006A279A">
        <w:rPr>
          <w:rFonts w:ascii="Arial" w:hAnsi="Arial" w:cs="Arial"/>
          <w:spacing w:val="-1"/>
        </w:rPr>
        <w:t>irrespective</w:t>
      </w:r>
      <w:r w:rsidRPr="006A279A">
        <w:rPr>
          <w:rFonts w:ascii="Arial" w:hAnsi="Arial" w:cs="Arial"/>
          <w:spacing w:val="24"/>
        </w:rPr>
        <w:t xml:space="preserve"> </w:t>
      </w:r>
      <w:r w:rsidRPr="006A279A">
        <w:rPr>
          <w:rFonts w:ascii="Arial" w:hAnsi="Arial" w:cs="Arial"/>
        </w:rPr>
        <w:t>of</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22"/>
        </w:rPr>
        <w:t xml:space="preserve"> </w:t>
      </w:r>
      <w:r w:rsidRPr="006A279A">
        <w:rPr>
          <w:rFonts w:ascii="Arial" w:hAnsi="Arial" w:cs="Arial"/>
          <w:spacing w:val="-1"/>
        </w:rPr>
        <w:t>trainee’s</w:t>
      </w:r>
      <w:r w:rsidRPr="006A279A">
        <w:rPr>
          <w:rFonts w:ascii="Arial" w:hAnsi="Arial" w:cs="Arial"/>
          <w:spacing w:val="24"/>
        </w:rPr>
        <w:t xml:space="preserve"> </w:t>
      </w:r>
      <w:r w:rsidRPr="006A279A">
        <w:rPr>
          <w:rFonts w:ascii="Arial" w:hAnsi="Arial" w:cs="Arial"/>
        </w:rPr>
        <w:t>disci</w:t>
      </w:r>
      <w:r w:rsidRPr="006A279A">
        <w:rPr>
          <w:rFonts w:ascii="Arial" w:hAnsi="Arial" w:cs="Arial"/>
          <w:spacing w:val="-1"/>
        </w:rPr>
        <w:t>pline,</w:t>
      </w:r>
      <w:r w:rsidRPr="006A279A">
        <w:rPr>
          <w:rFonts w:ascii="Arial" w:hAnsi="Arial" w:cs="Arial"/>
        </w:rPr>
        <w:t xml:space="preserve"> </w:t>
      </w:r>
      <w:r w:rsidRPr="006A279A">
        <w:rPr>
          <w:rFonts w:ascii="Arial" w:hAnsi="Arial" w:cs="Arial"/>
          <w:spacing w:val="-1"/>
        </w:rPr>
        <w:t>through</w:t>
      </w:r>
      <w:r w:rsidRPr="006A279A">
        <w:rPr>
          <w:rFonts w:ascii="Arial" w:hAnsi="Arial" w:cs="Arial"/>
        </w:rPr>
        <w:t xml:space="preserve"> </w:t>
      </w:r>
      <w:r w:rsidRPr="006A279A">
        <w:rPr>
          <w:rFonts w:ascii="Arial" w:hAnsi="Arial" w:cs="Arial"/>
          <w:spacing w:val="-1"/>
        </w:rPr>
        <w:t>work</w:t>
      </w:r>
      <w:r w:rsidRPr="006A279A">
        <w:rPr>
          <w:rFonts w:ascii="Arial" w:hAnsi="Arial" w:cs="Arial"/>
          <w:spacing w:val="-3"/>
        </w:rPr>
        <w:t xml:space="preserve"> </w:t>
      </w:r>
      <w:r w:rsidRPr="006A279A">
        <w:rPr>
          <w:rFonts w:ascii="Arial" w:hAnsi="Arial" w:cs="Arial"/>
          <w:spacing w:val="-1"/>
        </w:rPr>
        <w:t>performed</w:t>
      </w:r>
      <w:r w:rsidRPr="006A279A">
        <w:rPr>
          <w:rFonts w:ascii="Arial" w:hAnsi="Arial" w:cs="Arial"/>
        </w:rPr>
        <w:t xml:space="preserve"> by</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applicant</w:t>
      </w:r>
      <w:r w:rsidRPr="006A279A">
        <w:rPr>
          <w:rFonts w:ascii="Arial" w:hAnsi="Arial" w:cs="Arial"/>
          <w:spacing w:val="1"/>
        </w:rPr>
        <w:t xml:space="preserve"> </w:t>
      </w:r>
      <w:r w:rsidRPr="006A279A">
        <w:rPr>
          <w:rFonts w:ascii="Arial" w:hAnsi="Arial" w:cs="Arial"/>
          <w:spacing w:val="-1"/>
        </w:rPr>
        <w:t>at</w:t>
      </w:r>
      <w:r w:rsidRPr="006A279A">
        <w:rPr>
          <w:rFonts w:ascii="Arial" w:hAnsi="Arial" w:cs="Arial"/>
          <w:spacing w:val="1"/>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1"/>
        </w:rPr>
        <w:t>prescribed</w:t>
      </w:r>
      <w:r w:rsidRPr="006A279A">
        <w:rPr>
          <w:rFonts w:ascii="Arial" w:hAnsi="Arial" w:cs="Arial"/>
          <w:spacing w:val="-2"/>
        </w:rPr>
        <w:t xml:space="preserve"> </w:t>
      </w:r>
      <w:r w:rsidRPr="006A279A">
        <w:rPr>
          <w:rFonts w:ascii="Arial" w:hAnsi="Arial" w:cs="Arial"/>
          <w:spacing w:val="-1"/>
        </w:rPr>
        <w:t>level</w:t>
      </w:r>
      <w:r w:rsidRPr="006A279A">
        <w:rPr>
          <w:rFonts w:ascii="Arial" w:hAnsi="Arial" w:cs="Arial"/>
          <w:spacing w:val="1"/>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responsibility.</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ind w:left="240" w:right="235"/>
        <w:jc w:val="both"/>
        <w:rPr>
          <w:rFonts w:ascii="Arial" w:hAnsi="Arial" w:cs="Arial"/>
        </w:rPr>
      </w:pPr>
      <w:r w:rsidRPr="006A279A">
        <w:rPr>
          <w:rFonts w:ascii="Arial" w:hAnsi="Arial" w:cs="Arial"/>
          <w:spacing w:val="-1"/>
        </w:rPr>
        <w:t>This</w:t>
      </w:r>
      <w:r w:rsidRPr="006A279A">
        <w:rPr>
          <w:rFonts w:ascii="Arial" w:hAnsi="Arial" w:cs="Arial"/>
          <w:spacing w:val="38"/>
        </w:rPr>
        <w:t xml:space="preserve"> </w:t>
      </w:r>
      <w:r w:rsidRPr="006A279A">
        <w:rPr>
          <w:rFonts w:ascii="Arial" w:hAnsi="Arial" w:cs="Arial"/>
          <w:spacing w:val="-1"/>
        </w:rPr>
        <w:t>document</w:t>
      </w:r>
      <w:r w:rsidRPr="006A279A">
        <w:rPr>
          <w:rFonts w:ascii="Arial" w:hAnsi="Arial" w:cs="Arial"/>
          <w:spacing w:val="40"/>
        </w:rPr>
        <w:t xml:space="preserve"> </w:t>
      </w:r>
      <w:r w:rsidRPr="006A279A">
        <w:rPr>
          <w:rFonts w:ascii="Arial" w:hAnsi="Arial" w:cs="Arial"/>
          <w:spacing w:val="-1"/>
        </w:rPr>
        <w:t>supplements</w:t>
      </w:r>
      <w:r w:rsidRPr="006A279A">
        <w:rPr>
          <w:rFonts w:ascii="Arial" w:hAnsi="Arial" w:cs="Arial"/>
          <w:spacing w:val="38"/>
        </w:rPr>
        <w:t xml:space="preserve"> </w:t>
      </w:r>
      <w:r w:rsidRPr="006A279A">
        <w:rPr>
          <w:rFonts w:ascii="Arial" w:hAnsi="Arial" w:cs="Arial"/>
          <w:spacing w:val="-1"/>
        </w:rPr>
        <w:t>the</w:t>
      </w:r>
      <w:r w:rsidRPr="006A279A">
        <w:rPr>
          <w:rFonts w:ascii="Arial" w:hAnsi="Arial" w:cs="Arial"/>
          <w:spacing w:val="38"/>
        </w:rPr>
        <w:t xml:space="preserve"> </w:t>
      </w:r>
      <w:r w:rsidRPr="006A279A">
        <w:rPr>
          <w:rFonts w:ascii="Arial" w:hAnsi="Arial" w:cs="Arial"/>
          <w:spacing w:val="-1"/>
        </w:rPr>
        <w:t>generic</w:t>
      </w:r>
      <w:r w:rsidRPr="006A279A">
        <w:rPr>
          <w:rFonts w:ascii="Arial" w:hAnsi="Arial" w:cs="Arial"/>
          <w:spacing w:val="40"/>
        </w:rPr>
        <w:t xml:space="preserve"> </w:t>
      </w:r>
      <w:r w:rsidRPr="006A279A">
        <w:rPr>
          <w:rFonts w:ascii="Arial" w:hAnsi="Arial" w:cs="Arial"/>
          <w:i/>
          <w:spacing w:val="-1"/>
        </w:rPr>
        <w:t>Training</w:t>
      </w:r>
      <w:r w:rsidRPr="006A279A">
        <w:rPr>
          <w:rFonts w:ascii="Arial" w:hAnsi="Arial" w:cs="Arial"/>
          <w:i/>
          <w:spacing w:val="38"/>
        </w:rPr>
        <w:t xml:space="preserve"> </w:t>
      </w:r>
      <w:r w:rsidRPr="006A279A">
        <w:rPr>
          <w:rFonts w:ascii="Arial" w:hAnsi="Arial" w:cs="Arial"/>
          <w:i/>
        </w:rPr>
        <w:t>and</w:t>
      </w:r>
      <w:r w:rsidRPr="006A279A">
        <w:rPr>
          <w:rFonts w:ascii="Arial" w:hAnsi="Arial" w:cs="Arial"/>
          <w:i/>
          <w:spacing w:val="38"/>
        </w:rPr>
        <w:t xml:space="preserve"> </w:t>
      </w:r>
      <w:r w:rsidRPr="006A279A">
        <w:rPr>
          <w:rFonts w:ascii="Arial" w:hAnsi="Arial" w:cs="Arial"/>
          <w:i/>
          <w:spacing w:val="-1"/>
        </w:rPr>
        <w:t>Mentoring</w:t>
      </w:r>
      <w:r w:rsidRPr="006A279A">
        <w:rPr>
          <w:rFonts w:ascii="Arial" w:hAnsi="Arial" w:cs="Arial"/>
          <w:i/>
          <w:spacing w:val="38"/>
        </w:rPr>
        <w:t xml:space="preserve"> </w:t>
      </w:r>
      <w:r w:rsidRPr="006A279A">
        <w:rPr>
          <w:rFonts w:ascii="Arial" w:hAnsi="Arial" w:cs="Arial"/>
          <w:i/>
          <w:spacing w:val="-1"/>
        </w:rPr>
        <w:t>Guide</w:t>
      </w:r>
      <w:r w:rsidRPr="006A279A">
        <w:rPr>
          <w:rFonts w:ascii="Arial" w:hAnsi="Arial" w:cs="Arial"/>
          <w:i/>
          <w:spacing w:val="41"/>
        </w:rPr>
        <w:t xml:space="preserve"> </w:t>
      </w:r>
      <w:r w:rsidRPr="006A279A">
        <w:rPr>
          <w:rFonts w:ascii="Arial" w:hAnsi="Arial" w:cs="Arial"/>
          <w:b/>
          <w:spacing w:val="-1"/>
        </w:rPr>
        <w:t>R-04-P</w:t>
      </w:r>
      <w:r w:rsidRPr="006A279A">
        <w:rPr>
          <w:rFonts w:ascii="Arial" w:hAnsi="Arial" w:cs="Arial"/>
          <w:b/>
          <w:spacing w:val="40"/>
        </w:rPr>
        <w:t xml:space="preserve"> </w:t>
      </w:r>
      <w:r w:rsidRPr="006A279A">
        <w:rPr>
          <w:rFonts w:ascii="Arial" w:hAnsi="Arial" w:cs="Arial"/>
        </w:rPr>
        <w:t>and</w:t>
      </w:r>
      <w:r w:rsidRPr="006A279A">
        <w:rPr>
          <w:rFonts w:ascii="Arial" w:hAnsi="Arial" w:cs="Arial"/>
          <w:spacing w:val="38"/>
        </w:rPr>
        <w:t xml:space="preserve"> </w:t>
      </w:r>
      <w:r w:rsidRPr="006A279A">
        <w:rPr>
          <w:rFonts w:ascii="Arial" w:hAnsi="Arial" w:cs="Arial"/>
          <w:i/>
          <w:spacing w:val="-1"/>
        </w:rPr>
        <w:t>the</w:t>
      </w:r>
      <w:r w:rsidRPr="006A279A">
        <w:rPr>
          <w:rFonts w:ascii="Arial" w:hAnsi="Arial" w:cs="Arial"/>
          <w:i/>
          <w:spacing w:val="61"/>
        </w:rPr>
        <w:t xml:space="preserve"> </w:t>
      </w:r>
      <w:r w:rsidRPr="006A279A">
        <w:rPr>
          <w:rFonts w:ascii="Arial" w:hAnsi="Arial" w:cs="Arial"/>
          <w:i/>
          <w:spacing w:val="-1"/>
        </w:rPr>
        <w:t>Guide</w:t>
      </w:r>
      <w:r w:rsidRPr="006A279A">
        <w:rPr>
          <w:rFonts w:ascii="Arial" w:hAnsi="Arial" w:cs="Arial"/>
          <w:i/>
          <w:spacing w:val="-2"/>
        </w:rPr>
        <w:t xml:space="preserve"> </w:t>
      </w:r>
      <w:r w:rsidRPr="006A279A">
        <w:rPr>
          <w:rFonts w:ascii="Arial" w:hAnsi="Arial" w:cs="Arial"/>
          <w:i/>
        </w:rPr>
        <w:t xml:space="preserve">to </w:t>
      </w:r>
      <w:r w:rsidRPr="006A279A">
        <w:rPr>
          <w:rFonts w:ascii="Arial" w:hAnsi="Arial" w:cs="Arial"/>
          <w:i/>
          <w:spacing w:val="-1"/>
        </w:rPr>
        <w:t>the</w:t>
      </w:r>
      <w:r w:rsidRPr="006A279A">
        <w:rPr>
          <w:rFonts w:ascii="Arial" w:hAnsi="Arial" w:cs="Arial"/>
          <w:i/>
        </w:rPr>
        <w:t xml:space="preserve"> </w:t>
      </w:r>
      <w:r w:rsidRPr="006A279A">
        <w:rPr>
          <w:rFonts w:ascii="Arial" w:hAnsi="Arial" w:cs="Arial"/>
          <w:i/>
          <w:spacing w:val="-1"/>
        </w:rPr>
        <w:t>Competency</w:t>
      </w:r>
      <w:r w:rsidRPr="006A279A">
        <w:rPr>
          <w:rFonts w:ascii="Arial" w:hAnsi="Arial" w:cs="Arial"/>
          <w:i/>
        </w:rPr>
        <w:t xml:space="preserve"> </w:t>
      </w:r>
      <w:r w:rsidRPr="006A279A">
        <w:rPr>
          <w:rFonts w:ascii="Arial" w:hAnsi="Arial" w:cs="Arial"/>
          <w:i/>
          <w:spacing w:val="-1"/>
        </w:rPr>
        <w:t>Standards</w:t>
      </w:r>
      <w:r w:rsidRPr="006A279A">
        <w:rPr>
          <w:rFonts w:ascii="Arial" w:hAnsi="Arial" w:cs="Arial"/>
          <w:i/>
          <w:spacing w:val="-2"/>
        </w:rPr>
        <w:t xml:space="preserve"> </w:t>
      </w:r>
      <w:r w:rsidRPr="006A279A">
        <w:rPr>
          <w:rFonts w:ascii="Arial" w:hAnsi="Arial" w:cs="Arial"/>
          <w:i/>
          <w:spacing w:val="-1"/>
        </w:rPr>
        <w:t>for</w:t>
      </w:r>
      <w:r w:rsidRPr="006A279A">
        <w:rPr>
          <w:rFonts w:ascii="Arial" w:hAnsi="Arial" w:cs="Arial"/>
          <w:i/>
        </w:rPr>
        <w:t xml:space="preserve"> </w:t>
      </w:r>
      <w:r w:rsidRPr="006A279A">
        <w:rPr>
          <w:rFonts w:ascii="Arial" w:hAnsi="Arial" w:cs="Arial"/>
          <w:i/>
          <w:spacing w:val="-1"/>
        </w:rPr>
        <w:t>Professional</w:t>
      </w:r>
      <w:r w:rsidRPr="006A279A">
        <w:rPr>
          <w:rFonts w:ascii="Arial" w:hAnsi="Arial" w:cs="Arial"/>
          <w:i/>
          <w:spacing w:val="1"/>
        </w:rPr>
        <w:t xml:space="preserve"> </w:t>
      </w:r>
      <w:r w:rsidRPr="006A279A">
        <w:rPr>
          <w:rFonts w:ascii="Arial" w:hAnsi="Arial" w:cs="Arial"/>
          <w:i/>
          <w:spacing w:val="-1"/>
        </w:rPr>
        <w:t>Engineer</w:t>
      </w:r>
      <w:r>
        <w:rPr>
          <w:rFonts w:ascii="Arial" w:hAnsi="Arial" w:cs="Arial"/>
          <w:i/>
          <w:spacing w:val="-1"/>
        </w:rPr>
        <w:t>ing Technicians</w:t>
      </w:r>
      <w:r w:rsidRPr="006A279A">
        <w:rPr>
          <w:rFonts w:ascii="Arial" w:hAnsi="Arial" w:cs="Arial"/>
          <w:spacing w:val="-1"/>
        </w:rPr>
        <w:t>,</w:t>
      </w:r>
      <w:r w:rsidRPr="006A279A">
        <w:rPr>
          <w:rFonts w:ascii="Arial" w:hAnsi="Arial" w:cs="Arial"/>
          <w:spacing w:val="-3"/>
        </w:rPr>
        <w:t xml:space="preserve"> </w:t>
      </w:r>
      <w:r w:rsidRPr="006A279A">
        <w:rPr>
          <w:rFonts w:ascii="Arial" w:hAnsi="Arial" w:cs="Arial"/>
          <w:spacing w:val="-1"/>
        </w:rPr>
        <w:t>document</w:t>
      </w:r>
      <w:r w:rsidRPr="006A279A">
        <w:rPr>
          <w:rFonts w:ascii="Arial" w:hAnsi="Arial" w:cs="Arial"/>
          <w:spacing w:val="1"/>
        </w:rPr>
        <w:t xml:space="preserve"> </w:t>
      </w:r>
      <w:r>
        <w:rPr>
          <w:rFonts w:ascii="Arial" w:hAnsi="Arial" w:cs="Arial"/>
          <w:spacing w:val="1"/>
        </w:rPr>
        <w:t xml:space="preserve">  </w:t>
      </w:r>
      <w:r w:rsidRPr="006A279A">
        <w:rPr>
          <w:rFonts w:ascii="Arial" w:hAnsi="Arial" w:cs="Arial"/>
          <w:b/>
          <w:spacing w:val="-1"/>
        </w:rPr>
        <w:t>R-08-P</w:t>
      </w:r>
      <w:r>
        <w:rPr>
          <w:rFonts w:ascii="Arial" w:hAnsi="Arial" w:cs="Arial"/>
          <w:b/>
          <w:spacing w:val="-1"/>
        </w:rPr>
        <w:t>N</w:t>
      </w:r>
      <w:r w:rsidRPr="006A279A">
        <w:rPr>
          <w:rFonts w:ascii="Arial" w:hAnsi="Arial" w:cs="Arial"/>
          <w:spacing w:val="-1"/>
        </w:rPr>
        <w:t>.</w:t>
      </w:r>
      <w:r w:rsidRPr="006A279A">
        <w:rPr>
          <w:rFonts w:ascii="Arial" w:hAnsi="Arial" w:cs="Arial"/>
          <w:spacing w:val="2"/>
        </w:rPr>
        <w:t xml:space="preserve"> </w:t>
      </w:r>
      <w:r w:rsidRPr="006A279A">
        <w:rPr>
          <w:rFonts w:ascii="Arial" w:hAnsi="Arial" w:cs="Arial"/>
          <w:spacing w:val="-2"/>
        </w:rPr>
        <w:t>In</w:t>
      </w:r>
      <w:r w:rsidRPr="006A279A">
        <w:rPr>
          <w:rFonts w:ascii="Arial" w:hAnsi="Arial" w:cs="Arial"/>
        </w:rPr>
        <w:t xml:space="preserve"> </w:t>
      </w:r>
      <w:r w:rsidRPr="006A279A">
        <w:rPr>
          <w:rFonts w:ascii="Arial" w:hAnsi="Arial" w:cs="Arial"/>
          <w:spacing w:val="-1"/>
        </w:rPr>
        <w:t>document</w:t>
      </w:r>
      <w:r>
        <w:rPr>
          <w:rFonts w:ascii="Arial" w:hAnsi="Arial" w:cs="Arial"/>
          <w:spacing w:val="-1"/>
        </w:rPr>
        <w:t xml:space="preserve"> </w:t>
      </w:r>
      <w:r w:rsidRPr="006A279A">
        <w:rPr>
          <w:rFonts w:ascii="Arial" w:hAnsi="Arial" w:cs="Arial"/>
          <w:b/>
          <w:spacing w:val="-1"/>
        </w:rPr>
        <w:t>R-04-P</w:t>
      </w:r>
      <w:r w:rsidRPr="006A279A">
        <w:rPr>
          <w:rFonts w:ascii="Arial" w:hAnsi="Arial" w:cs="Arial"/>
          <w:b/>
          <w:spacing w:val="2"/>
        </w:rPr>
        <w:t xml:space="preserve"> </w:t>
      </w:r>
      <w:r w:rsidRPr="006A279A">
        <w:rPr>
          <w:rFonts w:ascii="Arial" w:hAnsi="Arial" w:cs="Arial"/>
          <w:spacing w:val="-1"/>
        </w:rPr>
        <w:t>attention</w:t>
      </w:r>
      <w:r w:rsidRPr="006A279A">
        <w:rPr>
          <w:rFonts w:ascii="Arial" w:hAnsi="Arial" w:cs="Arial"/>
          <w:spacing w:val="-3"/>
        </w:rPr>
        <w:t xml:space="preserve"> </w:t>
      </w:r>
      <w:r w:rsidRPr="006A279A">
        <w:rPr>
          <w:rFonts w:ascii="Arial" w:hAnsi="Arial" w:cs="Arial"/>
        </w:rPr>
        <w:t>is</w:t>
      </w:r>
      <w:r w:rsidRPr="006A279A">
        <w:rPr>
          <w:rFonts w:ascii="Arial" w:hAnsi="Arial" w:cs="Arial"/>
          <w:spacing w:val="-2"/>
        </w:rPr>
        <w:t xml:space="preserve"> </w:t>
      </w:r>
      <w:r w:rsidRPr="006A279A">
        <w:rPr>
          <w:rFonts w:ascii="Arial" w:hAnsi="Arial" w:cs="Arial"/>
        </w:rPr>
        <w:t>drawn</w:t>
      </w:r>
      <w:r w:rsidRPr="006A279A">
        <w:rPr>
          <w:rFonts w:ascii="Arial" w:hAnsi="Arial" w:cs="Arial"/>
          <w:spacing w:val="-3"/>
        </w:rPr>
        <w:t xml:space="preserve"> </w:t>
      </w:r>
      <w:r w:rsidRPr="006A279A">
        <w:rPr>
          <w:rFonts w:ascii="Arial" w:hAnsi="Arial" w:cs="Arial"/>
          <w:spacing w:val="-1"/>
        </w:rPr>
        <w:t>to</w:t>
      </w:r>
      <w:r w:rsidRPr="006A279A">
        <w:rPr>
          <w:rFonts w:ascii="Arial" w:hAnsi="Arial" w:cs="Arial"/>
        </w:rPr>
        <w:t xml:space="preserve"> the</w:t>
      </w:r>
      <w:r w:rsidRPr="006A279A">
        <w:rPr>
          <w:rFonts w:ascii="Arial" w:hAnsi="Arial" w:cs="Arial"/>
          <w:spacing w:val="-2"/>
        </w:rPr>
        <w:t xml:space="preserve"> </w:t>
      </w:r>
      <w:r w:rsidRPr="006A279A">
        <w:rPr>
          <w:rFonts w:ascii="Arial" w:hAnsi="Arial" w:cs="Arial"/>
          <w:spacing w:val="-1"/>
        </w:rPr>
        <w:t>following</w:t>
      </w:r>
      <w:r w:rsidRPr="006A279A">
        <w:rPr>
          <w:rFonts w:ascii="Arial" w:hAnsi="Arial" w:cs="Arial"/>
          <w:spacing w:val="-3"/>
        </w:rPr>
        <w:t xml:space="preserve"> </w:t>
      </w:r>
      <w:r w:rsidRPr="006A279A">
        <w:rPr>
          <w:rFonts w:ascii="Arial" w:hAnsi="Arial" w:cs="Arial"/>
          <w:spacing w:val="-1"/>
        </w:rPr>
        <w:t>sections:</w:t>
      </w:r>
    </w:p>
    <w:p w:rsidR="000F1768" w:rsidRPr="006A279A" w:rsidRDefault="000F1768" w:rsidP="000F1768">
      <w:pPr>
        <w:spacing w:before="11" w:line="240" w:lineRule="exact"/>
        <w:rPr>
          <w:rFonts w:ascii="Arial" w:hAnsi="Arial" w:cs="Arial"/>
          <w:sz w:val="24"/>
          <w:szCs w:val="24"/>
        </w:rPr>
      </w:pPr>
    </w:p>
    <w:p w:rsidR="000F1768" w:rsidRPr="006A279A" w:rsidRDefault="000F1768" w:rsidP="00B579AE">
      <w:pPr>
        <w:pStyle w:val="BodyText"/>
        <w:numPr>
          <w:ilvl w:val="2"/>
          <w:numId w:val="124"/>
        </w:numPr>
        <w:tabs>
          <w:tab w:val="left" w:pos="1681"/>
        </w:tabs>
        <w:rPr>
          <w:rFonts w:ascii="Arial" w:hAnsi="Arial" w:cs="Arial"/>
        </w:rPr>
      </w:pPr>
      <w:r w:rsidRPr="006A279A">
        <w:rPr>
          <w:rFonts w:ascii="Arial" w:hAnsi="Arial" w:cs="Arial"/>
          <w:spacing w:val="-1"/>
        </w:rPr>
        <w:t>Duration</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period</w:t>
      </w:r>
      <w:r w:rsidRPr="006A279A">
        <w:rPr>
          <w:rFonts w:ascii="Arial" w:hAnsi="Arial" w:cs="Arial"/>
        </w:rPr>
        <w:t xml:space="preserve"> </w:t>
      </w:r>
      <w:r w:rsidRPr="006A279A">
        <w:rPr>
          <w:rFonts w:ascii="Arial" w:hAnsi="Arial" w:cs="Arial"/>
          <w:spacing w:val="-2"/>
        </w:rPr>
        <w:t>working</w:t>
      </w:r>
      <w:r w:rsidRPr="006A279A">
        <w:rPr>
          <w:rFonts w:ascii="Arial" w:hAnsi="Arial" w:cs="Arial"/>
          <w:spacing w:val="-3"/>
        </w:rPr>
        <w:t xml:space="preserve"> </w:t>
      </w:r>
      <w:r w:rsidRPr="006A279A">
        <w:rPr>
          <w:rFonts w:ascii="Arial" w:hAnsi="Arial" w:cs="Arial"/>
        </w:rPr>
        <w:t>at</w:t>
      </w:r>
      <w:r w:rsidRPr="006A279A">
        <w:rPr>
          <w:rFonts w:ascii="Arial" w:hAnsi="Arial" w:cs="Arial"/>
          <w:spacing w:val="1"/>
        </w:rPr>
        <w:t xml:space="preserve"> </w:t>
      </w:r>
      <w:r w:rsidRPr="006A279A">
        <w:rPr>
          <w:rFonts w:ascii="Arial" w:hAnsi="Arial" w:cs="Arial"/>
          <w:spacing w:val="-1"/>
        </w:rPr>
        <w:t>level</w:t>
      </w:r>
      <w:r w:rsidRPr="006A279A">
        <w:rPr>
          <w:rFonts w:ascii="Arial" w:hAnsi="Arial" w:cs="Arial"/>
          <w:spacing w:val="1"/>
        </w:rPr>
        <w:t xml:space="preserve"> </w:t>
      </w:r>
      <w:r w:rsidRPr="006A279A">
        <w:rPr>
          <w:rFonts w:ascii="Arial" w:hAnsi="Arial" w:cs="Arial"/>
          <w:spacing w:val="-1"/>
        </w:rPr>
        <w:t>required</w:t>
      </w:r>
      <w:r w:rsidRPr="006A279A">
        <w:rPr>
          <w:rFonts w:ascii="Arial" w:hAnsi="Arial" w:cs="Arial"/>
        </w:rPr>
        <w:t xml:space="preserve"> </w:t>
      </w:r>
      <w:r w:rsidRPr="006A279A">
        <w:rPr>
          <w:rFonts w:ascii="Arial" w:hAnsi="Arial" w:cs="Arial"/>
          <w:spacing w:val="-1"/>
        </w:rPr>
        <w:t>for</w:t>
      </w:r>
      <w:r w:rsidRPr="006A279A">
        <w:rPr>
          <w:rFonts w:ascii="Arial" w:hAnsi="Arial" w:cs="Arial"/>
        </w:rPr>
        <w:t xml:space="preserve"> </w:t>
      </w:r>
      <w:r w:rsidRPr="006A279A">
        <w:rPr>
          <w:rFonts w:ascii="Arial" w:hAnsi="Arial" w:cs="Arial"/>
          <w:spacing w:val="-1"/>
        </w:rPr>
        <w:t>registration</w:t>
      </w:r>
    </w:p>
    <w:p w:rsidR="000F1768" w:rsidRPr="006A279A" w:rsidRDefault="000F1768" w:rsidP="00B579AE">
      <w:pPr>
        <w:pStyle w:val="BodyText"/>
        <w:numPr>
          <w:ilvl w:val="2"/>
          <w:numId w:val="124"/>
        </w:numPr>
        <w:tabs>
          <w:tab w:val="left" w:pos="1681"/>
        </w:tabs>
        <w:spacing w:before="1" w:line="252" w:lineRule="exact"/>
        <w:rPr>
          <w:rFonts w:ascii="Arial" w:hAnsi="Arial" w:cs="Arial"/>
        </w:rPr>
      </w:pPr>
      <w:r w:rsidRPr="006A279A">
        <w:rPr>
          <w:rFonts w:ascii="Arial" w:hAnsi="Arial" w:cs="Arial"/>
          <w:spacing w:val="-1"/>
        </w:rPr>
        <w:t>Principles</w:t>
      </w:r>
      <w:r w:rsidRPr="006A279A">
        <w:rPr>
          <w:rFonts w:ascii="Arial" w:hAnsi="Arial" w:cs="Arial"/>
          <w:spacing w:val="-2"/>
        </w:rPr>
        <w:t xml:space="preserve"> </w:t>
      </w:r>
      <w:r w:rsidRPr="006A279A">
        <w:rPr>
          <w:rFonts w:ascii="Arial" w:hAnsi="Arial" w:cs="Arial"/>
        </w:rPr>
        <w:t xml:space="preserve">of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experience</w:t>
      </w:r>
    </w:p>
    <w:p w:rsidR="000F1768" w:rsidRPr="006A279A" w:rsidRDefault="000F1768" w:rsidP="00B579AE">
      <w:pPr>
        <w:pStyle w:val="BodyText"/>
        <w:numPr>
          <w:ilvl w:val="2"/>
          <w:numId w:val="124"/>
        </w:numPr>
        <w:tabs>
          <w:tab w:val="left" w:pos="1681"/>
        </w:tabs>
        <w:spacing w:line="252" w:lineRule="exact"/>
        <w:rPr>
          <w:rFonts w:ascii="Arial" w:hAnsi="Arial" w:cs="Arial"/>
        </w:rPr>
      </w:pPr>
      <w:r w:rsidRPr="006A279A">
        <w:rPr>
          <w:rFonts w:ascii="Arial" w:hAnsi="Arial" w:cs="Arial"/>
          <w:spacing w:val="-1"/>
        </w:rPr>
        <w:t>Progression</w:t>
      </w:r>
      <w:r w:rsidRPr="006A279A">
        <w:rPr>
          <w:rFonts w:ascii="Arial" w:hAnsi="Arial" w:cs="Arial"/>
        </w:rPr>
        <w:t xml:space="preserve"> </w:t>
      </w:r>
      <w:r w:rsidRPr="006A279A">
        <w:rPr>
          <w:rFonts w:ascii="Arial" w:hAnsi="Arial" w:cs="Arial"/>
          <w:spacing w:val="-2"/>
        </w:rPr>
        <w:t xml:space="preserve">of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spacing w:val="-2"/>
        </w:rPr>
        <w:t>programme</w:t>
      </w:r>
    </w:p>
    <w:p w:rsidR="000F1768" w:rsidRPr="006A279A" w:rsidRDefault="000F1768" w:rsidP="00B579AE">
      <w:pPr>
        <w:pStyle w:val="BodyText"/>
        <w:numPr>
          <w:ilvl w:val="2"/>
          <w:numId w:val="124"/>
        </w:numPr>
        <w:tabs>
          <w:tab w:val="left" w:pos="1681"/>
        </w:tabs>
        <w:spacing w:before="1" w:line="252" w:lineRule="exact"/>
        <w:rPr>
          <w:rFonts w:ascii="Arial" w:hAnsi="Arial" w:cs="Arial"/>
        </w:rPr>
      </w:pPr>
      <w:r w:rsidRPr="006A279A">
        <w:rPr>
          <w:rFonts w:ascii="Arial" w:hAnsi="Arial" w:cs="Arial"/>
          <w:spacing w:val="-1"/>
        </w:rPr>
        <w:t>Documenting</w:t>
      </w:r>
      <w:r w:rsidRPr="006A279A">
        <w:rPr>
          <w:rFonts w:ascii="Arial" w:hAnsi="Arial" w:cs="Arial"/>
          <w:spacing w:val="-3"/>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Experience</w:t>
      </w:r>
    </w:p>
    <w:p w:rsidR="000F1768" w:rsidRPr="006A279A" w:rsidRDefault="000F1768" w:rsidP="000F1768">
      <w:pPr>
        <w:pStyle w:val="BodyText"/>
        <w:tabs>
          <w:tab w:val="left" w:pos="1680"/>
        </w:tabs>
        <w:spacing w:line="252" w:lineRule="exact"/>
        <w:ind w:left="960"/>
        <w:rPr>
          <w:rFonts w:ascii="Arial" w:hAnsi="Arial" w:cs="Arial"/>
        </w:rPr>
      </w:pPr>
      <w:r w:rsidRPr="006A279A">
        <w:rPr>
          <w:rFonts w:ascii="Arial" w:hAnsi="Arial" w:cs="Arial"/>
        </w:rPr>
        <w:t>7.4</w:t>
      </w:r>
      <w:r w:rsidRPr="006A279A">
        <w:rPr>
          <w:rFonts w:ascii="Arial" w:hAnsi="Arial" w:cs="Arial"/>
        </w:rPr>
        <w:tab/>
      </w:r>
      <w:r w:rsidRPr="006A279A">
        <w:rPr>
          <w:rFonts w:ascii="Arial" w:hAnsi="Arial" w:cs="Arial"/>
          <w:spacing w:val="-1"/>
        </w:rPr>
        <w:t>Demonstrating</w:t>
      </w:r>
      <w:r w:rsidRPr="006A279A">
        <w:rPr>
          <w:rFonts w:ascii="Arial" w:hAnsi="Arial" w:cs="Arial"/>
          <w:spacing w:val="-3"/>
        </w:rPr>
        <w:t xml:space="preserve"> </w:t>
      </w:r>
      <w:r w:rsidRPr="006A279A">
        <w:rPr>
          <w:rFonts w:ascii="Arial" w:hAnsi="Arial" w:cs="Arial"/>
          <w:spacing w:val="-1"/>
        </w:rPr>
        <w:t>responsibility</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7"/>
        <w:jc w:val="both"/>
        <w:rPr>
          <w:rFonts w:ascii="Arial" w:hAnsi="Arial" w:cs="Arial"/>
        </w:rPr>
      </w:pP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second</w:t>
      </w:r>
      <w:r w:rsidRPr="006A279A">
        <w:rPr>
          <w:rFonts w:ascii="Arial" w:hAnsi="Arial" w:cs="Arial"/>
          <w:spacing w:val="14"/>
        </w:rPr>
        <w:t xml:space="preserve"> </w:t>
      </w:r>
      <w:r w:rsidRPr="006A279A">
        <w:rPr>
          <w:rFonts w:ascii="Arial" w:hAnsi="Arial" w:cs="Arial"/>
          <w:spacing w:val="-1"/>
        </w:rPr>
        <w:t>document</w:t>
      </w:r>
      <w:r w:rsidRPr="006A279A">
        <w:rPr>
          <w:rFonts w:ascii="Arial" w:hAnsi="Arial" w:cs="Arial"/>
          <w:spacing w:val="18"/>
        </w:rPr>
        <w:t xml:space="preserve"> </w:t>
      </w:r>
      <w:r w:rsidRPr="006A279A">
        <w:rPr>
          <w:rFonts w:ascii="Arial" w:hAnsi="Arial" w:cs="Arial"/>
          <w:b/>
          <w:spacing w:val="-1"/>
        </w:rPr>
        <w:t>R-08-P</w:t>
      </w:r>
      <w:r>
        <w:rPr>
          <w:rFonts w:ascii="Arial" w:hAnsi="Arial" w:cs="Arial"/>
          <w:b/>
          <w:spacing w:val="-1"/>
        </w:rPr>
        <w:t>N</w:t>
      </w:r>
      <w:r w:rsidRPr="006A279A">
        <w:rPr>
          <w:rFonts w:ascii="Arial" w:hAnsi="Arial" w:cs="Arial"/>
          <w:b/>
          <w:spacing w:val="18"/>
        </w:rPr>
        <w:t xml:space="preserve"> </w:t>
      </w:r>
      <w:r w:rsidRPr="006A279A">
        <w:rPr>
          <w:rFonts w:ascii="Arial" w:hAnsi="Arial" w:cs="Arial"/>
          <w:spacing w:val="-1"/>
        </w:rPr>
        <w:t>provides</w:t>
      </w:r>
      <w:r w:rsidRPr="006A279A">
        <w:rPr>
          <w:rFonts w:ascii="Arial" w:hAnsi="Arial" w:cs="Arial"/>
          <w:spacing w:val="15"/>
        </w:rPr>
        <w:t xml:space="preserve"> </w:t>
      </w:r>
      <w:r w:rsidRPr="006A279A">
        <w:rPr>
          <w:rFonts w:ascii="Arial" w:hAnsi="Arial" w:cs="Arial"/>
          <w:spacing w:val="-1"/>
        </w:rPr>
        <w:t>both</w:t>
      </w:r>
      <w:r w:rsidRPr="006A279A">
        <w:rPr>
          <w:rFonts w:ascii="Arial" w:hAnsi="Arial" w:cs="Arial"/>
          <w:spacing w:val="16"/>
        </w:rPr>
        <w:t xml:space="preserve"> </w:t>
      </w:r>
      <w:r w:rsidRPr="006A279A">
        <w:rPr>
          <w:rFonts w:ascii="Arial" w:hAnsi="Arial" w:cs="Arial"/>
        </w:rPr>
        <w:t>a</w:t>
      </w:r>
      <w:r w:rsidRPr="006A279A">
        <w:rPr>
          <w:rFonts w:ascii="Arial" w:hAnsi="Arial" w:cs="Arial"/>
          <w:spacing w:val="14"/>
        </w:rPr>
        <w:t xml:space="preserve"> </w:t>
      </w:r>
      <w:r w:rsidRPr="006A279A">
        <w:rPr>
          <w:rFonts w:ascii="Arial" w:hAnsi="Arial" w:cs="Arial"/>
          <w:spacing w:val="-1"/>
        </w:rPr>
        <w:t>high-level</w:t>
      </w:r>
      <w:r w:rsidRPr="006A279A">
        <w:rPr>
          <w:rFonts w:ascii="Arial" w:hAnsi="Arial" w:cs="Arial"/>
          <w:spacing w:val="17"/>
        </w:rPr>
        <w:t xml:space="preserve"> </w:t>
      </w:r>
      <w:r w:rsidRPr="006A279A">
        <w:rPr>
          <w:rFonts w:ascii="Arial" w:hAnsi="Arial" w:cs="Arial"/>
        </w:rPr>
        <w:t>and</w:t>
      </w:r>
      <w:r w:rsidRPr="006A279A">
        <w:rPr>
          <w:rFonts w:ascii="Arial" w:hAnsi="Arial" w:cs="Arial"/>
          <w:spacing w:val="14"/>
        </w:rPr>
        <w:t xml:space="preserve"> </w:t>
      </w:r>
      <w:r w:rsidRPr="006A279A">
        <w:rPr>
          <w:rFonts w:ascii="Arial" w:hAnsi="Arial" w:cs="Arial"/>
          <w:spacing w:val="-1"/>
        </w:rPr>
        <w:t>outcome-by-outcome</w:t>
      </w:r>
      <w:r w:rsidRPr="006A279A">
        <w:rPr>
          <w:rFonts w:ascii="Arial" w:hAnsi="Arial" w:cs="Arial"/>
          <w:spacing w:val="17"/>
        </w:rPr>
        <w:t xml:space="preserve"> </w:t>
      </w:r>
      <w:r w:rsidRPr="006A279A">
        <w:rPr>
          <w:rFonts w:ascii="Arial" w:hAnsi="Arial" w:cs="Arial"/>
          <w:spacing w:val="-1"/>
        </w:rPr>
        <w:t>understanding</w:t>
      </w:r>
      <w:r w:rsidRPr="006A279A">
        <w:rPr>
          <w:rFonts w:ascii="Arial" w:hAnsi="Arial" w:cs="Arial"/>
          <w:spacing w:val="14"/>
        </w:rPr>
        <w:t xml:space="preserve"> </w:t>
      </w:r>
      <w:r w:rsidRPr="006A279A">
        <w:rPr>
          <w:rFonts w:ascii="Arial" w:hAnsi="Arial" w:cs="Arial"/>
        </w:rPr>
        <w:t>of</w:t>
      </w:r>
      <w:r w:rsidRPr="006A279A">
        <w:rPr>
          <w:rFonts w:ascii="Arial" w:hAnsi="Arial" w:cs="Arial"/>
          <w:spacing w:val="47"/>
        </w:rPr>
        <w:t xml:space="preserve"> </w:t>
      </w:r>
      <w:r w:rsidRPr="006A279A">
        <w:rPr>
          <w:rFonts w:ascii="Arial" w:hAnsi="Arial" w:cs="Arial"/>
        </w:rPr>
        <w:t xml:space="preserve">the </w:t>
      </w:r>
      <w:r w:rsidRPr="006A279A">
        <w:rPr>
          <w:rFonts w:ascii="Arial" w:hAnsi="Arial" w:cs="Arial"/>
          <w:spacing w:val="-1"/>
        </w:rPr>
        <w:t>competency</w:t>
      </w:r>
      <w:r w:rsidRPr="006A279A">
        <w:rPr>
          <w:rFonts w:ascii="Arial" w:hAnsi="Arial" w:cs="Arial"/>
          <w:spacing w:val="-3"/>
        </w:rPr>
        <w:t xml:space="preserve"> </w:t>
      </w:r>
      <w:r w:rsidRPr="006A279A">
        <w:rPr>
          <w:rFonts w:ascii="Arial" w:hAnsi="Arial" w:cs="Arial"/>
          <w:spacing w:val="-1"/>
        </w:rPr>
        <w:t>standards</w:t>
      </w:r>
      <w:r w:rsidRPr="006A279A">
        <w:rPr>
          <w:rFonts w:ascii="Arial" w:hAnsi="Arial" w:cs="Arial"/>
        </w:rPr>
        <w:t xml:space="preserve"> </w:t>
      </w:r>
      <w:r w:rsidRPr="006A279A">
        <w:rPr>
          <w:rFonts w:ascii="Arial" w:hAnsi="Arial" w:cs="Arial"/>
          <w:spacing w:val="-1"/>
        </w:rPr>
        <w:t>as</w:t>
      </w:r>
      <w:r w:rsidRPr="006A279A">
        <w:rPr>
          <w:rFonts w:ascii="Arial" w:hAnsi="Arial" w:cs="Arial"/>
        </w:rPr>
        <w:t xml:space="preserve"> an </w:t>
      </w:r>
      <w:r w:rsidRPr="006A279A">
        <w:rPr>
          <w:rFonts w:ascii="Arial" w:hAnsi="Arial" w:cs="Arial"/>
          <w:spacing w:val="-1"/>
        </w:rPr>
        <w:t>essential</w:t>
      </w:r>
      <w:r w:rsidRPr="006A279A">
        <w:rPr>
          <w:rFonts w:ascii="Arial" w:hAnsi="Arial" w:cs="Arial"/>
          <w:spacing w:val="-2"/>
        </w:rPr>
        <w:t xml:space="preserve"> </w:t>
      </w:r>
      <w:r w:rsidRPr="006A279A">
        <w:rPr>
          <w:rFonts w:ascii="Arial" w:hAnsi="Arial" w:cs="Arial"/>
          <w:spacing w:val="-1"/>
        </w:rPr>
        <w:t>basis</w:t>
      </w:r>
      <w:r w:rsidRPr="006A279A">
        <w:rPr>
          <w:rFonts w:ascii="Arial" w:hAnsi="Arial" w:cs="Arial"/>
          <w:spacing w:val="-2"/>
        </w:rPr>
        <w:t xml:space="preserve"> </w:t>
      </w:r>
      <w:r w:rsidRPr="006A279A">
        <w:rPr>
          <w:rFonts w:ascii="Arial" w:hAnsi="Arial" w:cs="Arial"/>
        </w:rPr>
        <w:t>for</w:t>
      </w:r>
      <w:r w:rsidRPr="006A279A">
        <w:rPr>
          <w:rFonts w:ascii="Arial" w:hAnsi="Arial" w:cs="Arial"/>
          <w:spacing w:val="-2"/>
        </w:rPr>
        <w:t xml:space="preserve"> </w:t>
      </w:r>
      <w:r w:rsidRPr="006A279A">
        <w:rPr>
          <w:rFonts w:ascii="Arial" w:hAnsi="Arial" w:cs="Arial"/>
          <w:spacing w:val="-1"/>
        </w:rPr>
        <w:t>this</w:t>
      </w:r>
      <w:r w:rsidRPr="006A279A">
        <w:rPr>
          <w:rFonts w:ascii="Arial" w:hAnsi="Arial" w:cs="Arial"/>
          <w:spacing w:val="-2"/>
        </w:rPr>
        <w:t xml:space="preserve"> </w:t>
      </w:r>
      <w:r w:rsidRPr="006A279A">
        <w:rPr>
          <w:rFonts w:ascii="Arial" w:hAnsi="Arial" w:cs="Arial"/>
          <w:spacing w:val="-1"/>
        </w:rPr>
        <w:t>discipline</w:t>
      </w:r>
      <w:r w:rsidRPr="006A279A">
        <w:rPr>
          <w:rFonts w:ascii="Arial" w:hAnsi="Arial" w:cs="Arial"/>
        </w:rPr>
        <w:t xml:space="preserve"> </w:t>
      </w:r>
      <w:r w:rsidRPr="006A279A">
        <w:rPr>
          <w:rFonts w:ascii="Arial" w:hAnsi="Arial" w:cs="Arial"/>
          <w:spacing w:val="-1"/>
        </w:rPr>
        <w:t>specific</w:t>
      </w:r>
      <w:r w:rsidRPr="006A279A">
        <w:rPr>
          <w:rFonts w:ascii="Arial" w:hAnsi="Arial" w:cs="Arial"/>
        </w:rPr>
        <w:t xml:space="preserve"> </w:t>
      </w:r>
      <w:r w:rsidRPr="006A279A">
        <w:rPr>
          <w:rFonts w:ascii="Arial" w:hAnsi="Arial" w:cs="Arial"/>
          <w:spacing w:val="-1"/>
        </w:rPr>
        <w:t>guide.</w:t>
      </w:r>
    </w:p>
    <w:p w:rsidR="000F1768" w:rsidRPr="006A279A" w:rsidRDefault="000F1768" w:rsidP="000F1768">
      <w:pPr>
        <w:jc w:val="both"/>
        <w:rPr>
          <w:rFonts w:ascii="Arial" w:hAnsi="Arial" w:cs="Arial"/>
        </w:rPr>
        <w:sectPr w:rsidR="000F1768" w:rsidRPr="006A279A">
          <w:type w:val="continuous"/>
          <w:pgSz w:w="11910" w:h="16840"/>
          <w:pgMar w:top="1360" w:right="1200" w:bottom="1020" w:left="1200" w:header="720" w:footer="720" w:gutter="0"/>
          <w:cols w:space="720"/>
        </w:sectPr>
      </w:pPr>
    </w:p>
    <w:p w:rsidR="000F1768" w:rsidRPr="006A279A" w:rsidRDefault="000F1768" w:rsidP="000F1768">
      <w:pPr>
        <w:pStyle w:val="BodyText"/>
        <w:spacing w:before="60" w:line="253" w:lineRule="exact"/>
        <w:jc w:val="both"/>
        <w:rPr>
          <w:rFonts w:ascii="Arial" w:hAnsi="Arial" w:cs="Arial"/>
        </w:rPr>
      </w:pPr>
      <w:r w:rsidRPr="006A279A">
        <w:rPr>
          <w:rFonts w:ascii="Arial" w:hAnsi="Arial" w:cs="Arial"/>
          <w:spacing w:val="-1"/>
        </w:rPr>
        <w:lastRenderedPageBreak/>
        <w:t>This</w:t>
      </w:r>
      <w:r w:rsidRPr="006A279A">
        <w:rPr>
          <w:rFonts w:ascii="Arial" w:hAnsi="Arial" w:cs="Arial"/>
          <w:spacing w:val="7"/>
        </w:rPr>
        <w:t xml:space="preserve"> </w:t>
      </w:r>
      <w:r w:rsidRPr="006A279A">
        <w:rPr>
          <w:rFonts w:ascii="Arial" w:hAnsi="Arial" w:cs="Arial"/>
          <w:spacing w:val="-1"/>
        </w:rPr>
        <w:t>Guide,</w:t>
      </w:r>
      <w:r w:rsidRPr="006A279A">
        <w:rPr>
          <w:rFonts w:ascii="Arial" w:hAnsi="Arial" w:cs="Arial"/>
          <w:spacing w:val="7"/>
        </w:rPr>
        <w:t xml:space="preserve"> </w:t>
      </w:r>
      <w:r w:rsidRPr="006A279A">
        <w:rPr>
          <w:rFonts w:ascii="Arial" w:hAnsi="Arial" w:cs="Arial"/>
        </w:rPr>
        <w:t>as</w:t>
      </w:r>
      <w:r w:rsidRPr="006A279A">
        <w:rPr>
          <w:rFonts w:ascii="Arial" w:hAnsi="Arial" w:cs="Arial"/>
          <w:spacing w:val="7"/>
        </w:rPr>
        <w:t xml:space="preserve"> </w:t>
      </w:r>
      <w:r w:rsidRPr="006A279A">
        <w:rPr>
          <w:rFonts w:ascii="Arial" w:hAnsi="Arial" w:cs="Arial"/>
          <w:spacing w:val="-1"/>
        </w:rPr>
        <w:t>well</w:t>
      </w:r>
      <w:r w:rsidRPr="006A279A">
        <w:rPr>
          <w:rFonts w:ascii="Arial" w:hAnsi="Arial" w:cs="Arial"/>
          <w:spacing w:val="8"/>
        </w:rPr>
        <w:t xml:space="preserve"> </w:t>
      </w:r>
      <w:r w:rsidRPr="006A279A">
        <w:rPr>
          <w:rFonts w:ascii="Arial" w:hAnsi="Arial" w:cs="Arial"/>
        </w:rPr>
        <w:t>as</w:t>
      </w:r>
      <w:r w:rsidRPr="006A279A">
        <w:rPr>
          <w:rFonts w:ascii="Arial" w:hAnsi="Arial" w:cs="Arial"/>
          <w:spacing w:val="10"/>
        </w:rPr>
        <w:t xml:space="preserve"> </w:t>
      </w:r>
      <w:r w:rsidRPr="006A279A">
        <w:rPr>
          <w:rFonts w:ascii="Arial" w:hAnsi="Arial" w:cs="Arial"/>
          <w:b/>
          <w:spacing w:val="-2"/>
        </w:rPr>
        <w:t>R-04-P</w:t>
      </w:r>
      <w:r w:rsidRPr="006A279A">
        <w:rPr>
          <w:rFonts w:ascii="Arial" w:hAnsi="Arial" w:cs="Arial"/>
          <w:b/>
          <w:spacing w:val="9"/>
        </w:rPr>
        <w:t xml:space="preserve"> </w:t>
      </w:r>
      <w:r w:rsidRPr="006A279A">
        <w:rPr>
          <w:rFonts w:ascii="Arial" w:hAnsi="Arial" w:cs="Arial"/>
        </w:rPr>
        <w:t>and</w:t>
      </w:r>
      <w:r w:rsidRPr="006A279A">
        <w:rPr>
          <w:rFonts w:ascii="Arial" w:hAnsi="Arial" w:cs="Arial"/>
          <w:spacing w:val="7"/>
        </w:rPr>
        <w:t xml:space="preserve"> </w:t>
      </w:r>
      <w:r w:rsidRPr="006A279A">
        <w:rPr>
          <w:rFonts w:ascii="Arial" w:hAnsi="Arial" w:cs="Arial"/>
          <w:b/>
          <w:spacing w:val="-1"/>
        </w:rPr>
        <w:t>R-08-P</w:t>
      </w:r>
      <w:r>
        <w:rPr>
          <w:rFonts w:ascii="Arial" w:hAnsi="Arial" w:cs="Arial"/>
          <w:b/>
          <w:spacing w:val="-1"/>
        </w:rPr>
        <w:t>N</w:t>
      </w:r>
      <w:r w:rsidRPr="006A279A">
        <w:rPr>
          <w:rFonts w:ascii="Arial" w:hAnsi="Arial" w:cs="Arial"/>
          <w:spacing w:val="-1"/>
        </w:rPr>
        <w:t>,</w:t>
      </w:r>
      <w:r w:rsidRPr="006A279A">
        <w:rPr>
          <w:rFonts w:ascii="Arial" w:hAnsi="Arial" w:cs="Arial"/>
          <w:spacing w:val="7"/>
        </w:rPr>
        <w:t xml:space="preserve"> </w:t>
      </w:r>
      <w:r w:rsidRPr="006A279A">
        <w:rPr>
          <w:rFonts w:ascii="Arial" w:hAnsi="Arial" w:cs="Arial"/>
          <w:spacing w:val="-1"/>
        </w:rPr>
        <w:t>are</w:t>
      </w:r>
      <w:r w:rsidRPr="006A279A">
        <w:rPr>
          <w:rFonts w:ascii="Arial" w:hAnsi="Arial" w:cs="Arial"/>
          <w:spacing w:val="7"/>
        </w:rPr>
        <w:t xml:space="preserve"> </w:t>
      </w:r>
      <w:r w:rsidRPr="006A279A">
        <w:rPr>
          <w:rFonts w:ascii="Arial" w:hAnsi="Arial" w:cs="Arial"/>
          <w:spacing w:val="-1"/>
        </w:rPr>
        <w:t>subordinate</w:t>
      </w:r>
      <w:r w:rsidRPr="006A279A">
        <w:rPr>
          <w:rFonts w:ascii="Arial" w:hAnsi="Arial" w:cs="Arial"/>
          <w:spacing w:val="5"/>
        </w:rPr>
        <w:t xml:space="preserve"> </w:t>
      </w:r>
      <w:r w:rsidRPr="006A279A">
        <w:rPr>
          <w:rFonts w:ascii="Arial" w:hAnsi="Arial" w:cs="Arial"/>
        </w:rPr>
        <w:t>to</w:t>
      </w:r>
      <w:r w:rsidRPr="006A279A">
        <w:rPr>
          <w:rFonts w:ascii="Arial" w:hAnsi="Arial" w:cs="Arial"/>
          <w:spacing w:val="7"/>
        </w:rPr>
        <w:t xml:space="preserve"> </w:t>
      </w:r>
      <w:r w:rsidRPr="006A279A">
        <w:rPr>
          <w:rFonts w:ascii="Arial" w:hAnsi="Arial" w:cs="Arial"/>
          <w:spacing w:val="-1"/>
        </w:rPr>
        <w:t>the</w:t>
      </w:r>
      <w:r w:rsidRPr="006A279A">
        <w:rPr>
          <w:rFonts w:ascii="Arial" w:hAnsi="Arial" w:cs="Arial"/>
          <w:spacing w:val="7"/>
        </w:rPr>
        <w:t xml:space="preserve"> </w:t>
      </w:r>
      <w:r w:rsidRPr="006A279A">
        <w:rPr>
          <w:rFonts w:ascii="Arial" w:hAnsi="Arial" w:cs="Arial"/>
          <w:spacing w:val="-1"/>
        </w:rPr>
        <w:t>Policy</w:t>
      </w:r>
      <w:r w:rsidRPr="006A279A">
        <w:rPr>
          <w:rFonts w:ascii="Arial" w:hAnsi="Arial" w:cs="Arial"/>
          <w:spacing w:val="5"/>
        </w:rPr>
        <w:t xml:space="preserve"> </w:t>
      </w:r>
      <w:r w:rsidRPr="006A279A">
        <w:rPr>
          <w:rFonts w:ascii="Arial" w:hAnsi="Arial" w:cs="Arial"/>
        </w:rPr>
        <w:t>on</w:t>
      </w:r>
      <w:r w:rsidRPr="006A279A">
        <w:rPr>
          <w:rFonts w:ascii="Arial" w:hAnsi="Arial" w:cs="Arial"/>
          <w:spacing w:val="7"/>
        </w:rPr>
        <w:t xml:space="preserve"> </w:t>
      </w:r>
      <w:r w:rsidRPr="006A279A">
        <w:rPr>
          <w:rFonts w:ascii="Arial" w:hAnsi="Arial" w:cs="Arial"/>
          <w:spacing w:val="-1"/>
        </w:rPr>
        <w:t>Registration,</w:t>
      </w:r>
      <w:r w:rsidRPr="006A279A">
        <w:rPr>
          <w:rFonts w:ascii="Arial" w:hAnsi="Arial" w:cs="Arial"/>
          <w:spacing w:val="7"/>
        </w:rPr>
        <w:t xml:space="preserve"> </w:t>
      </w:r>
      <w:r w:rsidRPr="006A279A">
        <w:rPr>
          <w:rFonts w:ascii="Arial" w:hAnsi="Arial" w:cs="Arial"/>
          <w:spacing w:val="-1"/>
        </w:rPr>
        <w:t>document</w:t>
      </w:r>
      <w:r>
        <w:rPr>
          <w:rFonts w:ascii="Arial" w:hAnsi="Arial" w:cs="Arial"/>
          <w:spacing w:val="-1"/>
        </w:rPr>
        <w:t xml:space="preserve"> </w:t>
      </w:r>
      <w:r w:rsidRPr="006A279A">
        <w:rPr>
          <w:rFonts w:ascii="Arial" w:hAnsi="Arial" w:cs="Arial"/>
          <w:b/>
          <w:spacing w:val="-1"/>
        </w:rPr>
        <w:t>R-01-P</w:t>
      </w:r>
      <w:r w:rsidRPr="006A279A">
        <w:rPr>
          <w:rFonts w:ascii="Arial" w:hAnsi="Arial" w:cs="Arial"/>
          <w:spacing w:val="-1"/>
        </w:rPr>
        <w:t>,</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Competency</w:t>
      </w:r>
      <w:r w:rsidRPr="006A279A">
        <w:rPr>
          <w:rFonts w:ascii="Arial" w:hAnsi="Arial" w:cs="Arial"/>
          <w:spacing w:val="-2"/>
        </w:rPr>
        <w:t xml:space="preserve"> </w:t>
      </w:r>
      <w:r w:rsidRPr="006A279A">
        <w:rPr>
          <w:rFonts w:ascii="Arial" w:hAnsi="Arial" w:cs="Arial"/>
          <w:spacing w:val="-1"/>
        </w:rPr>
        <w:t>Standard</w:t>
      </w:r>
      <w:r w:rsidRPr="006A279A">
        <w:rPr>
          <w:rFonts w:ascii="Arial" w:hAnsi="Arial" w:cs="Arial"/>
        </w:rPr>
        <w:t xml:space="preserve"> </w:t>
      </w:r>
      <w:r w:rsidRPr="006A279A">
        <w:rPr>
          <w:rFonts w:ascii="Arial" w:hAnsi="Arial" w:cs="Arial"/>
          <w:spacing w:val="-1"/>
        </w:rPr>
        <w:t>(</w:t>
      </w:r>
      <w:r w:rsidRPr="006A279A">
        <w:rPr>
          <w:rFonts w:ascii="Arial" w:hAnsi="Arial" w:cs="Arial"/>
          <w:b/>
          <w:spacing w:val="-1"/>
        </w:rPr>
        <w:t>R-02-P</w:t>
      </w:r>
      <w:r>
        <w:rPr>
          <w:rFonts w:ascii="Arial" w:hAnsi="Arial" w:cs="Arial"/>
          <w:b/>
          <w:spacing w:val="-1"/>
        </w:rPr>
        <w:t>N</w:t>
      </w:r>
      <w:r w:rsidRPr="006A279A">
        <w:rPr>
          <w:rFonts w:ascii="Arial" w:hAnsi="Arial" w:cs="Arial"/>
          <w:spacing w:val="-1"/>
        </w:rPr>
        <w:t>)</w:t>
      </w:r>
      <w:r w:rsidRPr="006A279A">
        <w:rPr>
          <w:rFonts w:ascii="Arial" w:hAnsi="Arial" w:cs="Arial"/>
        </w:rPr>
        <w:t xml:space="preserve"> and</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application</w:t>
      </w:r>
      <w:r w:rsidRPr="006A279A">
        <w:rPr>
          <w:rFonts w:ascii="Arial" w:hAnsi="Arial" w:cs="Arial"/>
          <w:spacing w:val="-3"/>
        </w:rPr>
        <w:t xml:space="preserve"> </w:t>
      </w:r>
      <w:r w:rsidRPr="006A279A">
        <w:rPr>
          <w:rFonts w:ascii="Arial" w:hAnsi="Arial" w:cs="Arial"/>
          <w:spacing w:val="-1"/>
        </w:rPr>
        <w:t>process</w:t>
      </w:r>
      <w:r w:rsidRPr="006A279A">
        <w:rPr>
          <w:rFonts w:ascii="Arial" w:hAnsi="Arial" w:cs="Arial"/>
        </w:rPr>
        <w:t xml:space="preserve"> </w:t>
      </w:r>
      <w:r w:rsidRPr="006A279A">
        <w:rPr>
          <w:rFonts w:ascii="Arial" w:hAnsi="Arial" w:cs="Arial"/>
          <w:spacing w:val="-1"/>
        </w:rPr>
        <w:t>definition</w:t>
      </w:r>
      <w:r w:rsidRPr="006A279A">
        <w:rPr>
          <w:rFonts w:ascii="Arial" w:hAnsi="Arial" w:cs="Arial"/>
        </w:rPr>
        <w:t xml:space="preserve"> </w:t>
      </w:r>
      <w:r w:rsidRPr="006A279A">
        <w:rPr>
          <w:rFonts w:ascii="Arial" w:hAnsi="Arial" w:cs="Arial"/>
          <w:spacing w:val="-1"/>
        </w:rPr>
        <w:t>(</w:t>
      </w:r>
      <w:r w:rsidRPr="006A279A">
        <w:rPr>
          <w:rFonts w:ascii="Arial" w:hAnsi="Arial" w:cs="Arial"/>
          <w:b/>
          <w:spacing w:val="-1"/>
        </w:rPr>
        <w:t>R-03-P</w:t>
      </w:r>
      <w:r>
        <w:rPr>
          <w:rFonts w:ascii="Arial" w:hAnsi="Arial" w:cs="Arial"/>
          <w:b/>
          <w:spacing w:val="-1"/>
        </w:rPr>
        <w:t>N</w:t>
      </w:r>
      <w:r w:rsidRPr="006A279A">
        <w:rPr>
          <w:rFonts w:ascii="Arial" w:hAnsi="Arial" w:cs="Arial"/>
          <w:spacing w:val="-1"/>
        </w:rPr>
        <w:t>).</w:t>
      </w:r>
    </w:p>
    <w:p w:rsidR="000F1768" w:rsidRPr="006A279A" w:rsidRDefault="000F1768" w:rsidP="000F1768">
      <w:pPr>
        <w:spacing w:line="220" w:lineRule="exact"/>
        <w:rPr>
          <w:rFonts w:ascii="Arial" w:hAnsi="Arial" w:cs="Arial"/>
        </w:rPr>
      </w:pPr>
    </w:p>
    <w:p w:rsidR="000F1768" w:rsidRPr="006A279A" w:rsidRDefault="000F1768" w:rsidP="00437CE4">
      <w:pPr>
        <w:pStyle w:val="Heading1"/>
        <w:ind w:left="240" w:firstLine="0"/>
        <w:jc w:val="both"/>
        <w:rPr>
          <w:rFonts w:ascii="Arial" w:hAnsi="Arial" w:cs="Arial"/>
          <w:b w:val="0"/>
          <w:bCs w:val="0"/>
        </w:rPr>
      </w:pPr>
      <w:r>
        <w:rPr>
          <w:rFonts w:ascii="Arial" w:hAnsi="Arial" w:cs="Arial"/>
          <w:spacing w:val="-1"/>
        </w:rPr>
        <w:t>2.</w:t>
      </w:r>
      <w:r>
        <w:rPr>
          <w:rFonts w:ascii="Arial" w:hAnsi="Arial" w:cs="Arial"/>
          <w:spacing w:val="-1"/>
        </w:rPr>
        <w:tab/>
      </w:r>
      <w:r w:rsidRPr="006A279A">
        <w:rPr>
          <w:rFonts w:ascii="Arial" w:hAnsi="Arial" w:cs="Arial"/>
          <w:spacing w:val="-1"/>
        </w:rPr>
        <w:t>Audience</w:t>
      </w:r>
    </w:p>
    <w:p w:rsidR="000F1768" w:rsidRPr="006A279A" w:rsidRDefault="000F1768" w:rsidP="000F1768">
      <w:pPr>
        <w:pStyle w:val="BodyText"/>
        <w:spacing w:before="247"/>
        <w:ind w:right="233"/>
        <w:jc w:val="both"/>
        <w:rPr>
          <w:rFonts w:ascii="Arial" w:hAnsi="Arial" w:cs="Arial"/>
        </w:rPr>
      </w:pPr>
      <w:r w:rsidRPr="006A279A">
        <w:rPr>
          <w:rFonts w:ascii="Arial" w:hAnsi="Arial" w:cs="Arial"/>
          <w:spacing w:val="-1"/>
        </w:rPr>
        <w:t>This</w:t>
      </w:r>
      <w:r w:rsidRPr="006A279A">
        <w:rPr>
          <w:rFonts w:ascii="Arial" w:hAnsi="Arial" w:cs="Arial"/>
          <w:spacing w:val="17"/>
        </w:rPr>
        <w:t xml:space="preserve"> </w:t>
      </w:r>
      <w:r w:rsidRPr="006A279A">
        <w:rPr>
          <w:rFonts w:ascii="Arial" w:hAnsi="Arial" w:cs="Arial"/>
          <w:spacing w:val="-1"/>
        </w:rPr>
        <w:t>Guide</w:t>
      </w:r>
      <w:r w:rsidRPr="006A279A">
        <w:rPr>
          <w:rFonts w:ascii="Arial" w:hAnsi="Arial" w:cs="Arial"/>
          <w:spacing w:val="14"/>
        </w:rPr>
        <w:t xml:space="preserve"> </w:t>
      </w:r>
      <w:r w:rsidRPr="006A279A">
        <w:rPr>
          <w:rFonts w:ascii="Arial" w:hAnsi="Arial" w:cs="Arial"/>
          <w:spacing w:val="-1"/>
        </w:rPr>
        <w:t>is</w:t>
      </w:r>
      <w:r w:rsidRPr="006A279A">
        <w:rPr>
          <w:rFonts w:ascii="Arial" w:hAnsi="Arial" w:cs="Arial"/>
          <w:spacing w:val="17"/>
        </w:rPr>
        <w:t xml:space="preserve"> </w:t>
      </w:r>
      <w:r w:rsidRPr="006A279A">
        <w:rPr>
          <w:rFonts w:ascii="Arial" w:hAnsi="Arial" w:cs="Arial"/>
          <w:spacing w:val="-1"/>
        </w:rPr>
        <w:t>directed</w:t>
      </w:r>
      <w:r w:rsidRPr="006A279A">
        <w:rPr>
          <w:rFonts w:ascii="Arial" w:hAnsi="Arial" w:cs="Arial"/>
          <w:spacing w:val="16"/>
        </w:rPr>
        <w:t xml:space="preserve"> </w:t>
      </w:r>
      <w:r w:rsidRPr="006A279A">
        <w:rPr>
          <w:rFonts w:ascii="Arial" w:hAnsi="Arial" w:cs="Arial"/>
        </w:rPr>
        <w:t>at</w:t>
      </w:r>
      <w:r w:rsidRPr="006A279A">
        <w:rPr>
          <w:rFonts w:ascii="Arial" w:hAnsi="Arial" w:cs="Arial"/>
          <w:spacing w:val="18"/>
        </w:rPr>
        <w:t xml:space="preserve"> </w:t>
      </w:r>
      <w:r w:rsidRPr="006A279A">
        <w:rPr>
          <w:rFonts w:ascii="Arial" w:hAnsi="Arial" w:cs="Arial"/>
          <w:spacing w:val="-1"/>
        </w:rPr>
        <w:t>Candidates</w:t>
      </w:r>
      <w:r w:rsidRPr="006A279A">
        <w:rPr>
          <w:rFonts w:ascii="Arial" w:hAnsi="Arial" w:cs="Arial"/>
          <w:spacing w:val="16"/>
        </w:rPr>
        <w:t xml:space="preserve"> </w:t>
      </w:r>
      <w:r w:rsidRPr="006A279A">
        <w:rPr>
          <w:rFonts w:ascii="Arial" w:hAnsi="Arial" w:cs="Arial"/>
        </w:rPr>
        <w:t>and</w:t>
      </w:r>
      <w:r w:rsidRPr="006A279A">
        <w:rPr>
          <w:rFonts w:ascii="Arial" w:hAnsi="Arial" w:cs="Arial"/>
          <w:spacing w:val="14"/>
        </w:rPr>
        <w:t xml:space="preserve"> </w:t>
      </w:r>
      <w:r w:rsidRPr="006A279A">
        <w:rPr>
          <w:rFonts w:ascii="Arial" w:hAnsi="Arial" w:cs="Arial"/>
          <w:spacing w:val="-1"/>
        </w:rPr>
        <w:t>their</w:t>
      </w:r>
      <w:r w:rsidRPr="006A279A">
        <w:rPr>
          <w:rFonts w:ascii="Arial" w:hAnsi="Arial" w:cs="Arial"/>
          <w:spacing w:val="15"/>
        </w:rPr>
        <w:t xml:space="preserve"> </w:t>
      </w:r>
      <w:r w:rsidRPr="006A279A">
        <w:rPr>
          <w:rFonts w:ascii="Arial" w:hAnsi="Arial" w:cs="Arial"/>
          <w:spacing w:val="-1"/>
        </w:rPr>
        <w:t>Employers,</w:t>
      </w:r>
      <w:r w:rsidRPr="006A279A">
        <w:rPr>
          <w:rFonts w:ascii="Arial" w:hAnsi="Arial" w:cs="Arial"/>
          <w:spacing w:val="17"/>
        </w:rPr>
        <w:t xml:space="preserve"> </w:t>
      </w:r>
      <w:r w:rsidRPr="006A279A">
        <w:rPr>
          <w:rFonts w:ascii="Arial" w:hAnsi="Arial" w:cs="Arial"/>
          <w:spacing w:val="-1"/>
        </w:rPr>
        <w:t>Supervisors</w:t>
      </w:r>
      <w:r w:rsidRPr="006A279A">
        <w:rPr>
          <w:rFonts w:ascii="Arial" w:hAnsi="Arial" w:cs="Arial"/>
          <w:spacing w:val="15"/>
        </w:rPr>
        <w:t xml:space="preserve"> </w:t>
      </w:r>
      <w:r w:rsidRPr="006A279A">
        <w:rPr>
          <w:rFonts w:ascii="Arial" w:hAnsi="Arial" w:cs="Arial"/>
        </w:rPr>
        <w:t>and</w:t>
      </w:r>
      <w:r w:rsidRPr="006A279A">
        <w:rPr>
          <w:rFonts w:ascii="Arial" w:hAnsi="Arial" w:cs="Arial"/>
          <w:spacing w:val="14"/>
        </w:rPr>
        <w:t xml:space="preserve"> </w:t>
      </w:r>
      <w:r w:rsidRPr="006A279A">
        <w:rPr>
          <w:rFonts w:ascii="Arial" w:hAnsi="Arial" w:cs="Arial"/>
          <w:spacing w:val="-1"/>
        </w:rPr>
        <w:t>Mentors</w:t>
      </w:r>
      <w:r w:rsidRPr="006A279A">
        <w:rPr>
          <w:rFonts w:ascii="Arial" w:hAnsi="Arial" w:cs="Arial"/>
          <w:spacing w:val="15"/>
        </w:rPr>
        <w:t xml:space="preserve"> </w:t>
      </w:r>
      <w:r w:rsidRPr="006A279A">
        <w:rPr>
          <w:rFonts w:ascii="Arial" w:hAnsi="Arial" w:cs="Arial"/>
        </w:rPr>
        <w:t>in</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discipline</w:t>
      </w:r>
      <w:r w:rsidRPr="006A279A">
        <w:rPr>
          <w:rFonts w:ascii="Arial" w:hAnsi="Arial" w:cs="Arial"/>
          <w:spacing w:val="37"/>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spacing w:val="-1"/>
        </w:rPr>
        <w:t>Mining</w:t>
      </w:r>
      <w:r w:rsidRPr="006A279A">
        <w:rPr>
          <w:rFonts w:ascii="Arial" w:hAnsi="Arial" w:cs="Arial"/>
          <w:spacing w:val="4"/>
        </w:rPr>
        <w:t xml:space="preserve"> </w:t>
      </w:r>
      <w:r w:rsidRPr="006A279A">
        <w:rPr>
          <w:rFonts w:ascii="Arial" w:hAnsi="Arial" w:cs="Arial"/>
          <w:spacing w:val="-1"/>
        </w:rPr>
        <w:t>Engineering.</w:t>
      </w:r>
      <w:r w:rsidRPr="006A279A">
        <w:rPr>
          <w:rFonts w:ascii="Arial" w:hAnsi="Arial" w:cs="Arial"/>
          <w:spacing w:val="9"/>
        </w:rPr>
        <w:t xml:space="preserve"> </w:t>
      </w:r>
      <w:r w:rsidRPr="006A279A">
        <w:rPr>
          <w:rFonts w:ascii="Arial" w:hAnsi="Arial" w:cs="Arial"/>
          <w:spacing w:val="-2"/>
        </w:rPr>
        <w:t>It</w:t>
      </w:r>
      <w:r w:rsidRPr="006A279A">
        <w:rPr>
          <w:rFonts w:ascii="Arial" w:hAnsi="Arial" w:cs="Arial"/>
          <w:spacing w:val="8"/>
        </w:rPr>
        <w:t xml:space="preserve"> </w:t>
      </w:r>
      <w:r w:rsidRPr="006A279A">
        <w:rPr>
          <w:rFonts w:ascii="Arial" w:hAnsi="Arial" w:cs="Arial"/>
        </w:rPr>
        <w:t>is</w:t>
      </w:r>
      <w:r w:rsidRPr="006A279A">
        <w:rPr>
          <w:rFonts w:ascii="Arial" w:hAnsi="Arial" w:cs="Arial"/>
          <w:spacing w:val="7"/>
        </w:rPr>
        <w:t xml:space="preserve"> </w:t>
      </w:r>
      <w:r w:rsidRPr="006A279A">
        <w:rPr>
          <w:rFonts w:ascii="Arial" w:hAnsi="Arial" w:cs="Arial"/>
        </w:rPr>
        <w:t>also</w:t>
      </w:r>
      <w:r w:rsidRPr="006A279A">
        <w:rPr>
          <w:rFonts w:ascii="Arial" w:hAnsi="Arial" w:cs="Arial"/>
          <w:spacing w:val="7"/>
        </w:rPr>
        <w:t xml:space="preserve"> </w:t>
      </w:r>
      <w:r w:rsidRPr="006A279A">
        <w:rPr>
          <w:rFonts w:ascii="Arial" w:hAnsi="Arial" w:cs="Arial"/>
          <w:spacing w:val="-1"/>
        </w:rPr>
        <w:t>applicable</w:t>
      </w:r>
      <w:r w:rsidRPr="006A279A">
        <w:rPr>
          <w:rFonts w:ascii="Arial" w:hAnsi="Arial" w:cs="Arial"/>
          <w:spacing w:val="5"/>
        </w:rPr>
        <w:t xml:space="preserve"> </w:t>
      </w:r>
      <w:r w:rsidRPr="006A279A">
        <w:rPr>
          <w:rFonts w:ascii="Arial" w:hAnsi="Arial" w:cs="Arial"/>
        </w:rPr>
        <w:t>to</w:t>
      </w:r>
      <w:r w:rsidRPr="006A279A">
        <w:rPr>
          <w:rFonts w:ascii="Arial" w:hAnsi="Arial" w:cs="Arial"/>
          <w:spacing w:val="7"/>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
        </w:rPr>
        <w:t>s</w:t>
      </w:r>
      <w:r w:rsidRPr="006A279A">
        <w:rPr>
          <w:rFonts w:ascii="Arial" w:hAnsi="Arial" w:cs="Arial"/>
          <w:spacing w:val="7"/>
        </w:rPr>
        <w:t xml:space="preserve"> </w:t>
      </w:r>
      <w:r w:rsidRPr="006A279A">
        <w:rPr>
          <w:rFonts w:ascii="Arial" w:hAnsi="Arial" w:cs="Arial"/>
          <w:spacing w:val="-1"/>
        </w:rPr>
        <w:t>who</w:t>
      </w:r>
      <w:r w:rsidRPr="006A279A">
        <w:rPr>
          <w:rFonts w:ascii="Arial" w:hAnsi="Arial" w:cs="Arial"/>
          <w:spacing w:val="9"/>
        </w:rPr>
        <w:t xml:space="preserve"> </w:t>
      </w:r>
      <w:r w:rsidRPr="006A279A">
        <w:rPr>
          <w:rFonts w:ascii="Arial" w:hAnsi="Arial" w:cs="Arial"/>
          <w:spacing w:val="-1"/>
        </w:rPr>
        <w:t>study</w:t>
      </w:r>
      <w:r w:rsidRPr="006A279A">
        <w:rPr>
          <w:rFonts w:ascii="Arial" w:hAnsi="Arial" w:cs="Arial"/>
          <w:spacing w:val="5"/>
        </w:rPr>
        <w:t xml:space="preserve"> </w:t>
      </w:r>
      <w:r w:rsidRPr="006A279A">
        <w:rPr>
          <w:rFonts w:ascii="Arial" w:hAnsi="Arial" w:cs="Arial"/>
        </w:rPr>
        <w:t>in</w:t>
      </w:r>
      <w:r w:rsidRPr="006A279A">
        <w:rPr>
          <w:rFonts w:ascii="Arial" w:hAnsi="Arial" w:cs="Arial"/>
          <w:spacing w:val="4"/>
        </w:rPr>
        <w:t xml:space="preserve"> </w:t>
      </w:r>
      <w:r w:rsidRPr="006A279A">
        <w:rPr>
          <w:rFonts w:ascii="Arial" w:hAnsi="Arial" w:cs="Arial"/>
          <w:spacing w:val="-1"/>
        </w:rPr>
        <w:t>related</w:t>
      </w:r>
      <w:r w:rsidRPr="006A279A">
        <w:rPr>
          <w:rFonts w:ascii="Arial" w:hAnsi="Arial" w:cs="Arial"/>
          <w:spacing w:val="8"/>
        </w:rPr>
        <w:t xml:space="preserve"> </w:t>
      </w:r>
      <w:r w:rsidRPr="006A279A">
        <w:rPr>
          <w:rFonts w:ascii="Arial" w:hAnsi="Arial" w:cs="Arial"/>
          <w:spacing w:val="-1"/>
        </w:rPr>
        <w:t>sub-disciplines</w:t>
      </w:r>
      <w:r w:rsidRPr="006A279A">
        <w:rPr>
          <w:rFonts w:ascii="Arial" w:hAnsi="Arial" w:cs="Arial"/>
          <w:spacing w:val="5"/>
        </w:rPr>
        <w:t xml:space="preserve"> </w:t>
      </w:r>
      <w:r w:rsidRPr="006A279A">
        <w:rPr>
          <w:rFonts w:ascii="Arial" w:hAnsi="Arial" w:cs="Arial"/>
        </w:rPr>
        <w:t>or</w:t>
      </w:r>
      <w:r w:rsidRPr="006A279A">
        <w:rPr>
          <w:rFonts w:ascii="Arial" w:hAnsi="Arial" w:cs="Arial"/>
          <w:spacing w:val="7"/>
        </w:rPr>
        <w:t xml:space="preserve"> </w:t>
      </w:r>
      <w:r w:rsidRPr="006A279A">
        <w:rPr>
          <w:rFonts w:ascii="Arial" w:hAnsi="Arial" w:cs="Arial"/>
          <w:spacing w:val="-1"/>
        </w:rPr>
        <w:t>practice</w:t>
      </w:r>
      <w:r w:rsidRPr="006A279A">
        <w:rPr>
          <w:rFonts w:ascii="Arial" w:hAnsi="Arial" w:cs="Arial"/>
          <w:spacing w:val="21"/>
        </w:rPr>
        <w:t xml:space="preserve"> </w:t>
      </w:r>
      <w:r w:rsidRPr="006A279A">
        <w:rPr>
          <w:rFonts w:ascii="Arial" w:hAnsi="Arial" w:cs="Arial"/>
          <w:spacing w:val="-1"/>
        </w:rPr>
        <w:t>areas</w:t>
      </w:r>
      <w:r w:rsidRPr="006A279A">
        <w:rPr>
          <w:rFonts w:ascii="Arial" w:hAnsi="Arial" w:cs="Arial"/>
          <w:spacing w:val="22"/>
        </w:rPr>
        <w:t xml:space="preserve"> </w:t>
      </w:r>
      <w:r w:rsidRPr="006A279A">
        <w:rPr>
          <w:rFonts w:ascii="Arial" w:hAnsi="Arial" w:cs="Arial"/>
          <w:spacing w:val="-1"/>
        </w:rPr>
        <w:t>but</w:t>
      </w:r>
      <w:r w:rsidRPr="006A279A">
        <w:rPr>
          <w:rFonts w:ascii="Arial" w:hAnsi="Arial" w:cs="Arial"/>
          <w:spacing w:val="22"/>
        </w:rPr>
        <w:t xml:space="preserve"> </w:t>
      </w:r>
      <w:r w:rsidRPr="006A279A">
        <w:rPr>
          <w:rFonts w:ascii="Arial" w:hAnsi="Arial" w:cs="Arial"/>
          <w:spacing w:val="-1"/>
        </w:rPr>
        <w:t>whose</w:t>
      </w:r>
      <w:r w:rsidRPr="006A279A">
        <w:rPr>
          <w:rFonts w:ascii="Arial" w:hAnsi="Arial" w:cs="Arial"/>
          <w:spacing w:val="21"/>
        </w:rPr>
        <w:t xml:space="preserve"> </w:t>
      </w:r>
      <w:r w:rsidRPr="006A279A">
        <w:rPr>
          <w:rFonts w:ascii="Arial" w:hAnsi="Arial" w:cs="Arial"/>
          <w:spacing w:val="-1"/>
        </w:rPr>
        <w:t>engineering</w:t>
      </w:r>
      <w:r w:rsidRPr="006A279A">
        <w:rPr>
          <w:rFonts w:ascii="Arial" w:hAnsi="Arial" w:cs="Arial"/>
          <w:spacing w:val="19"/>
        </w:rPr>
        <w:t xml:space="preserve"> </w:t>
      </w:r>
      <w:r w:rsidRPr="006A279A">
        <w:rPr>
          <w:rFonts w:ascii="Arial" w:hAnsi="Arial" w:cs="Arial"/>
          <w:spacing w:val="-1"/>
        </w:rPr>
        <w:t>work</w:t>
      </w:r>
      <w:r w:rsidRPr="006A279A">
        <w:rPr>
          <w:rFonts w:ascii="Arial" w:hAnsi="Arial" w:cs="Arial"/>
          <w:spacing w:val="19"/>
        </w:rPr>
        <w:t xml:space="preserve"> </w:t>
      </w:r>
      <w:r w:rsidRPr="006A279A">
        <w:rPr>
          <w:rFonts w:ascii="Arial" w:hAnsi="Arial" w:cs="Arial"/>
        </w:rPr>
        <w:t>is</w:t>
      </w:r>
      <w:r w:rsidRPr="006A279A">
        <w:rPr>
          <w:rFonts w:ascii="Arial" w:hAnsi="Arial" w:cs="Arial"/>
          <w:spacing w:val="22"/>
        </w:rPr>
        <w:t xml:space="preserve"> </w:t>
      </w:r>
      <w:r w:rsidRPr="006A279A">
        <w:rPr>
          <w:rFonts w:ascii="Arial" w:hAnsi="Arial" w:cs="Arial"/>
          <w:spacing w:val="-1"/>
        </w:rPr>
        <w:t>primarily</w:t>
      </w:r>
      <w:r w:rsidRPr="006A279A">
        <w:rPr>
          <w:rFonts w:ascii="Arial" w:hAnsi="Arial" w:cs="Arial"/>
          <w:spacing w:val="19"/>
        </w:rPr>
        <w:t xml:space="preserve"> </w:t>
      </w:r>
      <w:r w:rsidRPr="006A279A">
        <w:rPr>
          <w:rFonts w:ascii="Arial" w:hAnsi="Arial" w:cs="Arial"/>
        </w:rPr>
        <w:t>that</w:t>
      </w:r>
      <w:r w:rsidRPr="006A279A">
        <w:rPr>
          <w:rFonts w:ascii="Arial" w:hAnsi="Arial" w:cs="Arial"/>
          <w:spacing w:val="22"/>
        </w:rPr>
        <w:t xml:space="preserve"> </w:t>
      </w:r>
      <w:r w:rsidRPr="006A279A">
        <w:rPr>
          <w:rFonts w:ascii="Arial" w:hAnsi="Arial" w:cs="Arial"/>
        </w:rPr>
        <w:t>of</w:t>
      </w:r>
      <w:r w:rsidRPr="006A279A">
        <w:rPr>
          <w:rFonts w:ascii="Arial" w:hAnsi="Arial" w:cs="Arial"/>
          <w:spacing w:val="19"/>
        </w:rPr>
        <w:t xml:space="preserve"> </w:t>
      </w:r>
      <w:r w:rsidRPr="006A279A">
        <w:rPr>
          <w:rFonts w:ascii="Arial" w:hAnsi="Arial" w:cs="Arial"/>
          <w:spacing w:val="-1"/>
        </w:rPr>
        <w:t>Mining</w:t>
      </w:r>
      <w:r w:rsidRPr="006A279A">
        <w:rPr>
          <w:rFonts w:ascii="Arial" w:hAnsi="Arial" w:cs="Arial"/>
          <w:spacing w:val="19"/>
        </w:rPr>
        <w:t xml:space="preserve"> </w:t>
      </w:r>
      <w:r w:rsidRPr="006A279A">
        <w:rPr>
          <w:rFonts w:ascii="Arial" w:hAnsi="Arial" w:cs="Arial"/>
          <w:spacing w:val="-1"/>
        </w:rPr>
        <w:t>Engineering</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21"/>
        </w:rPr>
        <w:t xml:space="preserve"> </w:t>
      </w:r>
      <w:r w:rsidRPr="006A279A">
        <w:rPr>
          <w:rFonts w:ascii="Arial" w:hAnsi="Arial" w:cs="Arial"/>
          <w:spacing w:val="-1"/>
        </w:rPr>
        <w:t>who</w:t>
      </w:r>
      <w:r w:rsidRPr="006A279A">
        <w:rPr>
          <w:rFonts w:ascii="Arial" w:hAnsi="Arial" w:cs="Arial"/>
          <w:spacing w:val="21"/>
        </w:rPr>
        <w:t xml:space="preserve"> </w:t>
      </w:r>
      <w:r w:rsidRPr="006A279A">
        <w:rPr>
          <w:rFonts w:ascii="Arial" w:hAnsi="Arial" w:cs="Arial"/>
          <w:spacing w:val="-1"/>
        </w:rPr>
        <w:t>wish</w:t>
      </w:r>
      <w:r w:rsidRPr="006A279A">
        <w:rPr>
          <w:rFonts w:ascii="Arial" w:hAnsi="Arial" w:cs="Arial"/>
          <w:spacing w:val="19"/>
        </w:rPr>
        <w:t xml:space="preserve"> </w:t>
      </w:r>
      <w:r w:rsidRPr="006A279A">
        <w:rPr>
          <w:rFonts w:ascii="Arial" w:hAnsi="Arial" w:cs="Arial"/>
        </w:rPr>
        <w:t>to</w:t>
      </w:r>
      <w:r w:rsidRPr="006A279A">
        <w:rPr>
          <w:rFonts w:ascii="Arial" w:hAnsi="Arial" w:cs="Arial"/>
          <w:spacing w:val="21"/>
        </w:rPr>
        <w:t xml:space="preserve"> </w:t>
      </w:r>
      <w:r w:rsidRPr="006A279A">
        <w:rPr>
          <w:rFonts w:ascii="Arial" w:hAnsi="Arial" w:cs="Arial"/>
          <w:spacing w:val="-2"/>
        </w:rPr>
        <w:t>be</w:t>
      </w:r>
      <w:r w:rsidRPr="006A279A">
        <w:rPr>
          <w:rFonts w:ascii="Arial" w:hAnsi="Arial" w:cs="Arial"/>
          <w:spacing w:val="61"/>
        </w:rPr>
        <w:t xml:space="preserve"> </w:t>
      </w:r>
      <w:r w:rsidRPr="006A279A">
        <w:rPr>
          <w:rFonts w:ascii="Arial" w:hAnsi="Arial" w:cs="Arial"/>
          <w:spacing w:val="-1"/>
        </w:rPr>
        <w:t>assessed</w:t>
      </w:r>
      <w:r w:rsidRPr="006A279A">
        <w:rPr>
          <w:rFonts w:ascii="Arial" w:hAnsi="Arial" w:cs="Arial"/>
          <w:spacing w:val="5"/>
        </w:rPr>
        <w:t xml:space="preserve"> </w:t>
      </w:r>
      <w:r w:rsidRPr="006A279A">
        <w:rPr>
          <w:rFonts w:ascii="Arial" w:hAnsi="Arial" w:cs="Arial"/>
          <w:spacing w:val="-1"/>
        </w:rPr>
        <w:t>for</w:t>
      </w:r>
      <w:r w:rsidRPr="006A279A">
        <w:rPr>
          <w:rFonts w:ascii="Arial" w:hAnsi="Arial" w:cs="Arial"/>
          <w:spacing w:val="7"/>
        </w:rPr>
        <w:t xml:space="preserve"> </w:t>
      </w:r>
      <w:r w:rsidRPr="006A279A">
        <w:rPr>
          <w:rFonts w:ascii="Arial" w:hAnsi="Arial" w:cs="Arial"/>
          <w:spacing w:val="-1"/>
        </w:rPr>
        <w:t>professional</w:t>
      </w:r>
      <w:r w:rsidRPr="006A279A">
        <w:rPr>
          <w:rFonts w:ascii="Arial" w:hAnsi="Arial" w:cs="Arial"/>
          <w:spacing w:val="8"/>
        </w:rPr>
        <w:t xml:space="preserve"> </w:t>
      </w:r>
      <w:r w:rsidRPr="006A279A">
        <w:rPr>
          <w:rFonts w:ascii="Arial" w:hAnsi="Arial" w:cs="Arial"/>
          <w:spacing w:val="-1"/>
        </w:rPr>
        <w:t>registration</w:t>
      </w:r>
      <w:r w:rsidRPr="006A279A">
        <w:rPr>
          <w:rFonts w:ascii="Arial" w:hAnsi="Arial" w:cs="Arial"/>
          <w:spacing w:val="7"/>
        </w:rPr>
        <w:t xml:space="preserve"> </w:t>
      </w:r>
      <w:r w:rsidRPr="006A279A">
        <w:rPr>
          <w:rFonts w:ascii="Arial" w:hAnsi="Arial" w:cs="Arial"/>
          <w:spacing w:val="-1"/>
        </w:rPr>
        <w:t>based</w:t>
      </w:r>
      <w:r w:rsidRPr="006A279A">
        <w:rPr>
          <w:rFonts w:ascii="Arial" w:hAnsi="Arial" w:cs="Arial"/>
          <w:spacing w:val="7"/>
        </w:rPr>
        <w:t xml:space="preserve"> </w:t>
      </w:r>
      <w:r w:rsidRPr="006A279A">
        <w:rPr>
          <w:rFonts w:ascii="Arial" w:hAnsi="Arial" w:cs="Arial"/>
          <w:spacing w:val="-2"/>
        </w:rPr>
        <w:t>on</w:t>
      </w:r>
      <w:r w:rsidRPr="006A279A">
        <w:rPr>
          <w:rFonts w:ascii="Arial" w:hAnsi="Arial" w:cs="Arial"/>
          <w:spacing w:val="7"/>
        </w:rPr>
        <w:t xml:space="preserve"> </w:t>
      </w:r>
      <w:r w:rsidRPr="006A279A">
        <w:rPr>
          <w:rFonts w:ascii="Arial" w:hAnsi="Arial" w:cs="Arial"/>
          <w:spacing w:val="-1"/>
        </w:rPr>
        <w:t>their</w:t>
      </w:r>
      <w:r w:rsidRPr="006A279A">
        <w:rPr>
          <w:rFonts w:ascii="Arial" w:hAnsi="Arial" w:cs="Arial"/>
          <w:spacing w:val="7"/>
        </w:rPr>
        <w:t xml:space="preserve"> </w:t>
      </w:r>
      <w:r w:rsidRPr="006A279A">
        <w:rPr>
          <w:rFonts w:ascii="Arial" w:hAnsi="Arial" w:cs="Arial"/>
          <w:spacing w:val="-1"/>
        </w:rPr>
        <w:t>work/experience</w:t>
      </w:r>
      <w:r w:rsidRPr="006A279A">
        <w:rPr>
          <w:rFonts w:ascii="Arial" w:hAnsi="Arial" w:cs="Arial"/>
          <w:spacing w:val="5"/>
        </w:rPr>
        <w:t xml:space="preserve"> </w:t>
      </w:r>
      <w:r w:rsidRPr="006A279A">
        <w:rPr>
          <w:rFonts w:ascii="Arial" w:hAnsi="Arial" w:cs="Arial"/>
        </w:rPr>
        <w:t>in</w:t>
      </w:r>
      <w:r w:rsidRPr="006A279A">
        <w:rPr>
          <w:rFonts w:ascii="Arial" w:hAnsi="Arial" w:cs="Arial"/>
          <w:spacing w:val="4"/>
        </w:rPr>
        <w:t xml:space="preserve"> </w:t>
      </w:r>
      <w:r w:rsidRPr="006A279A">
        <w:rPr>
          <w:rFonts w:ascii="Arial" w:hAnsi="Arial" w:cs="Arial"/>
        </w:rPr>
        <w:t>the</w:t>
      </w:r>
      <w:r w:rsidRPr="006A279A">
        <w:rPr>
          <w:rFonts w:ascii="Arial" w:hAnsi="Arial" w:cs="Arial"/>
          <w:spacing w:val="5"/>
        </w:rPr>
        <w:t xml:space="preserve"> </w:t>
      </w:r>
      <w:r w:rsidRPr="006A279A">
        <w:rPr>
          <w:rFonts w:ascii="Arial" w:hAnsi="Arial" w:cs="Arial"/>
          <w:spacing w:val="-1"/>
        </w:rPr>
        <w:t>Mining</w:t>
      </w:r>
      <w:r w:rsidRPr="006A279A">
        <w:rPr>
          <w:rFonts w:ascii="Arial" w:hAnsi="Arial" w:cs="Arial"/>
          <w:spacing w:val="4"/>
        </w:rPr>
        <w:t xml:space="preserve"> </w:t>
      </w:r>
      <w:r w:rsidRPr="006A279A">
        <w:rPr>
          <w:rFonts w:ascii="Arial" w:hAnsi="Arial" w:cs="Arial"/>
        </w:rPr>
        <w:t>Engineering</w:t>
      </w:r>
      <w:r w:rsidRPr="006A279A">
        <w:rPr>
          <w:rFonts w:ascii="Arial" w:hAnsi="Arial" w:cs="Arial"/>
          <w:spacing w:val="4"/>
        </w:rPr>
        <w:t xml:space="preserve"> </w:t>
      </w:r>
      <w:r w:rsidRPr="006A279A">
        <w:rPr>
          <w:rFonts w:ascii="Arial" w:hAnsi="Arial" w:cs="Arial"/>
        </w:rPr>
        <w:t>envi</w:t>
      </w:r>
      <w:r w:rsidRPr="006A279A">
        <w:rPr>
          <w:rFonts w:ascii="Arial" w:hAnsi="Arial" w:cs="Arial"/>
          <w:spacing w:val="-1"/>
        </w:rPr>
        <w:t>ronment.</w:t>
      </w:r>
    </w:p>
    <w:p w:rsidR="000F1768" w:rsidRPr="00735FD1" w:rsidRDefault="000F1768" w:rsidP="000F1768">
      <w:pPr>
        <w:spacing w:before="13"/>
        <w:rPr>
          <w:rFonts w:ascii="Arial" w:hAnsi="Arial" w:cs="Arial"/>
          <w:sz w:val="16"/>
          <w:szCs w:val="16"/>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This</w:t>
      </w:r>
      <w:r w:rsidRPr="006A279A">
        <w:rPr>
          <w:rFonts w:ascii="Arial" w:hAnsi="Arial" w:cs="Arial"/>
          <w:spacing w:val="3"/>
        </w:rPr>
        <w:t xml:space="preserve"> </w:t>
      </w:r>
      <w:r w:rsidRPr="006A279A">
        <w:rPr>
          <w:rFonts w:ascii="Arial" w:hAnsi="Arial" w:cs="Arial"/>
          <w:spacing w:val="-1"/>
        </w:rPr>
        <w:t>Guide</w:t>
      </w:r>
      <w:r w:rsidRPr="006A279A">
        <w:rPr>
          <w:rFonts w:ascii="Arial" w:hAnsi="Arial" w:cs="Arial"/>
        </w:rPr>
        <w:t xml:space="preserve"> </w:t>
      </w:r>
      <w:r w:rsidRPr="006A279A">
        <w:rPr>
          <w:rFonts w:ascii="Arial" w:hAnsi="Arial" w:cs="Arial"/>
          <w:spacing w:val="-1"/>
        </w:rPr>
        <w:t>is</w:t>
      </w:r>
      <w:r w:rsidRPr="006A279A">
        <w:rPr>
          <w:rFonts w:ascii="Arial" w:hAnsi="Arial" w:cs="Arial"/>
          <w:spacing w:val="2"/>
        </w:rPr>
        <w:t xml:space="preserve"> </w:t>
      </w:r>
      <w:r w:rsidRPr="006A279A">
        <w:rPr>
          <w:rFonts w:ascii="Arial" w:hAnsi="Arial" w:cs="Arial"/>
          <w:spacing w:val="-1"/>
        </w:rPr>
        <w:t>intended</w:t>
      </w:r>
      <w:r w:rsidRPr="006A279A">
        <w:rPr>
          <w:rFonts w:ascii="Arial" w:hAnsi="Arial" w:cs="Arial"/>
        </w:rPr>
        <w:t xml:space="preserve"> to</w:t>
      </w:r>
      <w:r w:rsidRPr="006A279A">
        <w:rPr>
          <w:rFonts w:ascii="Arial" w:hAnsi="Arial" w:cs="Arial"/>
          <w:spacing w:val="-1"/>
        </w:rPr>
        <w:t xml:space="preserve"> support</w:t>
      </w:r>
      <w:r w:rsidRPr="006A279A">
        <w:rPr>
          <w:rFonts w:ascii="Arial" w:hAnsi="Arial" w:cs="Arial"/>
          <w:spacing w:val="5"/>
        </w:rPr>
        <w:t xml:space="preserve"> </w:t>
      </w:r>
      <w:r w:rsidRPr="006A279A">
        <w:rPr>
          <w:rFonts w:ascii="Arial" w:hAnsi="Arial" w:cs="Arial"/>
        </w:rPr>
        <w:t xml:space="preserve">a </w:t>
      </w:r>
      <w:r w:rsidRPr="006A279A">
        <w:rPr>
          <w:rFonts w:ascii="Arial" w:hAnsi="Arial" w:cs="Arial"/>
          <w:spacing w:val="-2"/>
        </w:rPr>
        <w:t>programme</w:t>
      </w:r>
      <w:r w:rsidRPr="006A279A">
        <w:rPr>
          <w:rFonts w:ascii="Arial" w:hAnsi="Arial" w:cs="Arial"/>
          <w:spacing w:val="2"/>
        </w:rPr>
        <w:t xml:space="preserve"> </w:t>
      </w:r>
      <w:r w:rsidRPr="006A279A">
        <w:rPr>
          <w:rFonts w:ascii="Arial" w:hAnsi="Arial" w:cs="Arial"/>
        </w:rPr>
        <w:t>of</w:t>
      </w:r>
      <w:r w:rsidRPr="006A279A">
        <w:rPr>
          <w:rFonts w:ascii="Arial" w:hAnsi="Arial" w:cs="Arial"/>
          <w:spacing w:val="3"/>
        </w:rPr>
        <w:t xml:space="preserve"> </w:t>
      </w:r>
      <w:r w:rsidRPr="006A279A">
        <w:rPr>
          <w:rFonts w:ascii="Arial" w:hAnsi="Arial" w:cs="Arial"/>
          <w:spacing w:val="-1"/>
        </w:rPr>
        <w:t xml:space="preserve">training </w:t>
      </w:r>
      <w:r w:rsidRPr="006A279A">
        <w:rPr>
          <w:rFonts w:ascii="Arial" w:hAnsi="Arial" w:cs="Arial"/>
        </w:rPr>
        <w:t xml:space="preserve">and </w:t>
      </w:r>
      <w:r w:rsidRPr="006A279A">
        <w:rPr>
          <w:rFonts w:ascii="Arial" w:hAnsi="Arial" w:cs="Arial"/>
          <w:spacing w:val="-1"/>
        </w:rPr>
        <w:t>experience</w:t>
      </w:r>
      <w:r w:rsidRPr="006A279A">
        <w:rPr>
          <w:rFonts w:ascii="Arial" w:hAnsi="Arial" w:cs="Arial"/>
        </w:rPr>
        <w:t xml:space="preserve"> </w:t>
      </w:r>
      <w:r w:rsidRPr="006A279A">
        <w:rPr>
          <w:rFonts w:ascii="Arial" w:hAnsi="Arial" w:cs="Arial"/>
          <w:spacing w:val="-1"/>
        </w:rPr>
        <w:t>incorporating good</w:t>
      </w:r>
      <w:r w:rsidRPr="006A279A">
        <w:rPr>
          <w:rFonts w:ascii="Arial" w:hAnsi="Arial" w:cs="Arial"/>
          <w:spacing w:val="2"/>
        </w:rPr>
        <w:t xml:space="preserve"> </w:t>
      </w:r>
      <w:r w:rsidRPr="006A279A">
        <w:rPr>
          <w:rFonts w:ascii="Arial" w:hAnsi="Arial" w:cs="Arial"/>
          <w:spacing w:val="-1"/>
        </w:rPr>
        <w:t>practice</w:t>
      </w:r>
      <w:r w:rsidRPr="006A279A">
        <w:rPr>
          <w:rFonts w:ascii="Arial" w:hAnsi="Arial" w:cs="Arial"/>
          <w:spacing w:val="71"/>
        </w:rPr>
        <w:t xml:space="preserve"> </w:t>
      </w:r>
      <w:r w:rsidRPr="006A279A">
        <w:rPr>
          <w:rFonts w:ascii="Arial" w:hAnsi="Arial" w:cs="Arial"/>
          <w:spacing w:val="-1"/>
        </w:rPr>
        <w:t>elements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applies</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1"/>
        </w:rPr>
        <w:t>persons</w:t>
      </w:r>
      <w:r w:rsidRPr="006A279A">
        <w:rPr>
          <w:rFonts w:ascii="Arial" w:hAnsi="Arial" w:cs="Arial"/>
          <w:spacing w:val="1"/>
        </w:rPr>
        <w:t xml:space="preserve"> </w:t>
      </w:r>
      <w:r w:rsidRPr="006A279A">
        <w:rPr>
          <w:rFonts w:ascii="Arial" w:hAnsi="Arial" w:cs="Arial"/>
          <w:spacing w:val="-1"/>
        </w:rPr>
        <w:t>who</w:t>
      </w:r>
      <w:r w:rsidRPr="006A279A">
        <w:rPr>
          <w:rFonts w:ascii="Arial" w:hAnsi="Arial" w:cs="Arial"/>
        </w:rPr>
        <w:t xml:space="preserve"> </w:t>
      </w:r>
      <w:r w:rsidRPr="006A279A">
        <w:rPr>
          <w:rFonts w:ascii="Arial" w:hAnsi="Arial" w:cs="Arial"/>
          <w:spacing w:val="-1"/>
        </w:rPr>
        <w:t>have:</w:t>
      </w:r>
    </w:p>
    <w:p w:rsidR="000F1768" w:rsidRPr="000969A8" w:rsidRDefault="000F1768" w:rsidP="000F1768">
      <w:pPr>
        <w:spacing w:before="12"/>
        <w:rPr>
          <w:rFonts w:ascii="Arial" w:hAnsi="Arial" w:cs="Arial"/>
          <w:sz w:val="16"/>
          <w:szCs w:val="16"/>
        </w:rPr>
      </w:pPr>
    </w:p>
    <w:p w:rsidR="000F1768" w:rsidRPr="006A279A" w:rsidRDefault="000F1768" w:rsidP="00B579AE">
      <w:pPr>
        <w:pStyle w:val="BodyText"/>
        <w:numPr>
          <w:ilvl w:val="0"/>
          <w:numId w:val="126"/>
        </w:numPr>
        <w:ind w:right="244"/>
        <w:rPr>
          <w:rFonts w:ascii="Arial" w:hAnsi="Arial" w:cs="Arial"/>
        </w:rPr>
      </w:pPr>
      <w:r w:rsidRPr="006A279A">
        <w:rPr>
          <w:rFonts w:ascii="Arial" w:hAnsi="Arial" w:cs="Arial"/>
          <w:spacing w:val="-1"/>
        </w:rPr>
        <w:t>Completed</w:t>
      </w:r>
      <w:r w:rsidRPr="006A279A">
        <w:rPr>
          <w:rFonts w:ascii="Arial" w:hAnsi="Arial" w:cs="Arial"/>
          <w:spacing w:val="5"/>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education</w:t>
      </w:r>
      <w:r w:rsidRPr="006A279A">
        <w:rPr>
          <w:rFonts w:ascii="Arial" w:hAnsi="Arial" w:cs="Arial"/>
          <w:spacing w:val="4"/>
        </w:rPr>
        <w:t xml:space="preserve"> </w:t>
      </w:r>
      <w:r w:rsidRPr="006A279A">
        <w:rPr>
          <w:rFonts w:ascii="Arial" w:hAnsi="Arial" w:cs="Arial"/>
          <w:spacing w:val="-1"/>
        </w:rPr>
        <w:t>requirements</w:t>
      </w:r>
      <w:r w:rsidRPr="006A279A">
        <w:rPr>
          <w:rFonts w:ascii="Arial" w:hAnsi="Arial" w:cs="Arial"/>
          <w:spacing w:val="5"/>
        </w:rPr>
        <w:t xml:space="preserve"> </w:t>
      </w:r>
      <w:r w:rsidRPr="006A279A">
        <w:rPr>
          <w:rFonts w:ascii="Arial" w:hAnsi="Arial" w:cs="Arial"/>
        </w:rPr>
        <w:t>by</w:t>
      </w:r>
      <w:r w:rsidRPr="006A279A">
        <w:rPr>
          <w:rFonts w:ascii="Arial" w:hAnsi="Arial" w:cs="Arial"/>
          <w:spacing w:val="2"/>
        </w:rPr>
        <w:t xml:space="preserve"> </w:t>
      </w:r>
      <w:r w:rsidRPr="006A279A">
        <w:rPr>
          <w:rFonts w:ascii="Arial" w:hAnsi="Arial" w:cs="Arial"/>
          <w:spacing w:val="-1"/>
        </w:rPr>
        <w:t>obtaining</w:t>
      </w:r>
      <w:r w:rsidRPr="006A279A">
        <w:rPr>
          <w:rFonts w:ascii="Arial" w:hAnsi="Arial" w:cs="Arial"/>
          <w:spacing w:val="2"/>
        </w:rPr>
        <w:t xml:space="preserve"> </w:t>
      </w:r>
      <w:r w:rsidRPr="006A279A">
        <w:rPr>
          <w:rFonts w:ascii="Arial" w:hAnsi="Arial" w:cs="Arial"/>
        </w:rPr>
        <w:t>an</w:t>
      </w:r>
      <w:r w:rsidRPr="006A279A">
        <w:rPr>
          <w:rFonts w:ascii="Arial" w:hAnsi="Arial" w:cs="Arial"/>
          <w:spacing w:val="5"/>
        </w:rPr>
        <w:t xml:space="preserve"> </w:t>
      </w:r>
      <w:r w:rsidRPr="006A279A">
        <w:rPr>
          <w:rFonts w:ascii="Arial" w:hAnsi="Arial" w:cs="Arial"/>
          <w:spacing w:val="-1"/>
        </w:rPr>
        <w:t>accredited</w:t>
      </w:r>
      <w:r w:rsidRPr="006A279A">
        <w:rPr>
          <w:rFonts w:ascii="Arial" w:hAnsi="Arial" w:cs="Arial"/>
          <w:spacing w:val="5"/>
        </w:rPr>
        <w:t xml:space="preserve"> </w:t>
      </w:r>
      <w:r>
        <w:rPr>
          <w:rFonts w:ascii="Arial" w:hAnsi="Arial" w:cs="Arial"/>
        </w:rPr>
        <w:t xml:space="preserve">Dip (Engineering), Dip (Eng Tech), Adv Cert (Engineering) </w:t>
      </w:r>
      <w:r w:rsidRPr="000420CD">
        <w:rPr>
          <w:rFonts w:ascii="Arial" w:hAnsi="Arial" w:cs="Arial"/>
        </w:rPr>
        <w:t>t</w:t>
      </w:r>
      <w:r w:rsidRPr="000420CD">
        <w:rPr>
          <w:rFonts w:ascii="Arial" w:hAnsi="Arial" w:cs="Arial"/>
          <w:spacing w:val="-3"/>
        </w:rPr>
        <w:t>y</w:t>
      </w:r>
      <w:r w:rsidRPr="000420CD">
        <w:rPr>
          <w:rFonts w:ascii="Arial" w:hAnsi="Arial" w:cs="Arial"/>
        </w:rPr>
        <w:t>pe</w:t>
      </w:r>
      <w:r w:rsidRPr="000420CD">
        <w:rPr>
          <w:rFonts w:ascii="Arial" w:hAnsi="Arial" w:cs="Arial"/>
          <w:spacing w:val="9"/>
        </w:rPr>
        <w:t xml:space="preserve"> </w:t>
      </w:r>
      <w:r w:rsidRPr="000420CD">
        <w:rPr>
          <w:rFonts w:ascii="Arial" w:hAnsi="Arial" w:cs="Arial"/>
        </w:rPr>
        <w:t>qua</w:t>
      </w:r>
      <w:r w:rsidRPr="000420CD">
        <w:rPr>
          <w:rFonts w:ascii="Arial" w:hAnsi="Arial" w:cs="Arial"/>
          <w:spacing w:val="-2"/>
        </w:rPr>
        <w:t>l</w:t>
      </w:r>
      <w:r w:rsidRPr="000420CD">
        <w:rPr>
          <w:rFonts w:ascii="Arial" w:hAnsi="Arial" w:cs="Arial"/>
        </w:rPr>
        <w:t>i</w:t>
      </w:r>
      <w:r w:rsidRPr="000420CD">
        <w:rPr>
          <w:rFonts w:ascii="Arial" w:hAnsi="Arial" w:cs="Arial"/>
          <w:spacing w:val="-2"/>
        </w:rPr>
        <w:t>f</w:t>
      </w:r>
      <w:r w:rsidRPr="000420CD">
        <w:rPr>
          <w:rFonts w:ascii="Arial" w:hAnsi="Arial" w:cs="Arial"/>
        </w:rPr>
        <w:t>ic</w:t>
      </w:r>
      <w:r w:rsidRPr="000420CD">
        <w:rPr>
          <w:rFonts w:ascii="Arial" w:hAnsi="Arial" w:cs="Arial"/>
          <w:spacing w:val="-2"/>
        </w:rPr>
        <w:t>a</w:t>
      </w:r>
      <w:r w:rsidRPr="000420CD">
        <w:rPr>
          <w:rFonts w:ascii="Arial" w:hAnsi="Arial" w:cs="Arial"/>
        </w:rPr>
        <w:t>ti</w:t>
      </w:r>
      <w:r w:rsidRPr="000420CD">
        <w:rPr>
          <w:rFonts w:ascii="Arial" w:hAnsi="Arial" w:cs="Arial"/>
          <w:spacing w:val="-3"/>
        </w:rPr>
        <w:t>o</w:t>
      </w:r>
      <w:r w:rsidRPr="000420CD">
        <w:rPr>
          <w:rFonts w:ascii="Arial" w:hAnsi="Arial" w:cs="Arial"/>
        </w:rPr>
        <w:t>n, or a Dublin</w:t>
      </w:r>
      <w:r w:rsidRPr="000420CD">
        <w:rPr>
          <w:rFonts w:ascii="Arial" w:hAnsi="Arial" w:cs="Arial"/>
          <w:spacing w:val="-4"/>
        </w:rPr>
        <w:t>-</w:t>
      </w:r>
      <w:r w:rsidRPr="000420CD">
        <w:rPr>
          <w:rFonts w:ascii="Arial" w:hAnsi="Arial" w:cs="Arial"/>
          <w:spacing w:val="-2"/>
        </w:rPr>
        <w:t>A</w:t>
      </w:r>
      <w:r w:rsidRPr="000420CD">
        <w:rPr>
          <w:rFonts w:ascii="Arial" w:hAnsi="Arial" w:cs="Arial"/>
        </w:rPr>
        <w:t xml:space="preserve">ccord </w:t>
      </w:r>
      <w:r w:rsidRPr="006A279A">
        <w:rPr>
          <w:rFonts w:ascii="Arial" w:hAnsi="Arial" w:cs="Arial"/>
          <w:spacing w:val="-1"/>
        </w:rPr>
        <w:t>Recognised</w:t>
      </w:r>
      <w:r w:rsidRPr="006A279A">
        <w:rPr>
          <w:rFonts w:ascii="Arial" w:hAnsi="Arial" w:cs="Arial"/>
        </w:rPr>
        <w:t xml:space="preserve"> </w:t>
      </w:r>
      <w:r w:rsidRPr="006A279A">
        <w:rPr>
          <w:rFonts w:ascii="Arial" w:hAnsi="Arial" w:cs="Arial"/>
          <w:spacing w:val="-1"/>
        </w:rPr>
        <w:t>qualification</w:t>
      </w:r>
      <w:r w:rsidRPr="006A279A">
        <w:rPr>
          <w:rFonts w:ascii="Arial" w:hAnsi="Arial" w:cs="Arial"/>
          <w:spacing w:val="-3"/>
        </w:rPr>
        <w:t xml:space="preserve"> </w:t>
      </w:r>
      <w:r w:rsidRPr="006A279A">
        <w:rPr>
          <w:rFonts w:ascii="Arial" w:hAnsi="Arial" w:cs="Arial"/>
        </w:rPr>
        <w:t>or</w:t>
      </w:r>
      <w:r w:rsidRPr="006A279A">
        <w:rPr>
          <w:rFonts w:ascii="Arial" w:hAnsi="Arial" w:cs="Arial"/>
          <w:spacing w:val="-2"/>
        </w:rPr>
        <w:t xml:space="preserve"> through</w:t>
      </w:r>
      <w:r w:rsidRPr="006A279A">
        <w:rPr>
          <w:rFonts w:ascii="Arial" w:hAnsi="Arial" w:cs="Arial"/>
        </w:rPr>
        <w:t xml:space="preserve"> </w:t>
      </w:r>
      <w:r w:rsidRPr="006A279A">
        <w:rPr>
          <w:rFonts w:ascii="Arial" w:hAnsi="Arial" w:cs="Arial"/>
          <w:spacing w:val="-1"/>
        </w:rPr>
        <w:t>evaluation/assessment;</w:t>
      </w:r>
    </w:p>
    <w:p w:rsidR="000F1768" w:rsidRPr="006A279A" w:rsidRDefault="000F1768" w:rsidP="00B579AE">
      <w:pPr>
        <w:pStyle w:val="BodyText"/>
        <w:numPr>
          <w:ilvl w:val="0"/>
          <w:numId w:val="126"/>
        </w:numPr>
        <w:spacing w:before="13"/>
        <w:rPr>
          <w:rFonts w:ascii="Arial" w:hAnsi="Arial" w:cs="Arial"/>
        </w:rPr>
      </w:pPr>
      <w:r w:rsidRPr="006A279A">
        <w:rPr>
          <w:rFonts w:ascii="Arial" w:hAnsi="Arial" w:cs="Arial"/>
          <w:spacing w:val="-1"/>
        </w:rPr>
        <w:t>Registered</w:t>
      </w:r>
      <w:r w:rsidRPr="006A279A">
        <w:rPr>
          <w:rFonts w:ascii="Arial" w:hAnsi="Arial" w:cs="Arial"/>
        </w:rPr>
        <w:t xml:space="preserve"> </w:t>
      </w:r>
      <w:r w:rsidRPr="006A279A">
        <w:rPr>
          <w:rFonts w:ascii="Arial" w:hAnsi="Arial" w:cs="Arial"/>
          <w:spacing w:val="-1"/>
        </w:rPr>
        <w:t>as</w:t>
      </w:r>
      <w:r w:rsidRPr="006A279A">
        <w:rPr>
          <w:rFonts w:ascii="Arial" w:hAnsi="Arial" w:cs="Arial"/>
        </w:rPr>
        <w:t xml:space="preserve"> </w:t>
      </w:r>
      <w:r w:rsidRPr="006A279A">
        <w:rPr>
          <w:rFonts w:ascii="Arial" w:hAnsi="Arial" w:cs="Arial"/>
          <w:spacing w:val="-1"/>
        </w:rPr>
        <w:t>Candidate</w:t>
      </w:r>
      <w:r w:rsidRPr="006A279A">
        <w:rPr>
          <w:rFonts w:ascii="Arial" w:hAnsi="Arial" w:cs="Arial"/>
        </w:rPr>
        <w:t xml:space="preserve"> </w:t>
      </w:r>
      <w:r w:rsidRPr="006A279A">
        <w:rPr>
          <w:rFonts w:ascii="Arial" w:hAnsi="Arial" w:cs="Arial"/>
          <w:spacing w:val="-1"/>
        </w:rPr>
        <w:t>Engineer</w:t>
      </w:r>
      <w:r>
        <w:rPr>
          <w:rFonts w:ascii="Arial" w:hAnsi="Arial" w:cs="Arial"/>
          <w:spacing w:val="-1"/>
        </w:rPr>
        <w:t>ing Technicians</w:t>
      </w:r>
      <w:r w:rsidRPr="006A279A">
        <w:rPr>
          <w:rFonts w:ascii="Arial" w:hAnsi="Arial" w:cs="Arial"/>
          <w:spacing w:val="-1"/>
        </w:rPr>
        <w:t>;</w:t>
      </w:r>
      <w:r w:rsidRPr="006A279A">
        <w:rPr>
          <w:rFonts w:ascii="Arial" w:hAnsi="Arial" w:cs="Arial"/>
          <w:spacing w:val="2"/>
        </w:rPr>
        <w:t xml:space="preserve"> </w:t>
      </w:r>
      <w:r w:rsidRPr="006A279A">
        <w:rPr>
          <w:rFonts w:ascii="Arial" w:hAnsi="Arial" w:cs="Arial"/>
          <w:spacing w:val="-1"/>
        </w:rPr>
        <w:t>and</w:t>
      </w:r>
    </w:p>
    <w:p w:rsidR="000F1768" w:rsidRPr="006A279A" w:rsidRDefault="000F1768" w:rsidP="00B579AE">
      <w:pPr>
        <w:pStyle w:val="BodyText"/>
        <w:numPr>
          <w:ilvl w:val="0"/>
          <w:numId w:val="126"/>
        </w:numPr>
        <w:spacing w:before="16"/>
        <w:ind w:right="237"/>
        <w:rPr>
          <w:rFonts w:ascii="Arial" w:hAnsi="Arial" w:cs="Arial"/>
        </w:rPr>
      </w:pPr>
      <w:r w:rsidRPr="006A279A">
        <w:rPr>
          <w:rFonts w:ascii="Arial" w:hAnsi="Arial" w:cs="Arial"/>
          <w:spacing w:val="-1"/>
        </w:rPr>
        <w:t>Embarked</w:t>
      </w:r>
      <w:r w:rsidRPr="006A279A">
        <w:rPr>
          <w:rFonts w:ascii="Arial" w:hAnsi="Arial" w:cs="Arial"/>
          <w:spacing w:val="12"/>
        </w:rPr>
        <w:t xml:space="preserve"> </w:t>
      </w:r>
      <w:r w:rsidRPr="006A279A">
        <w:rPr>
          <w:rFonts w:ascii="Arial" w:hAnsi="Arial" w:cs="Arial"/>
        </w:rPr>
        <w:t>on</w:t>
      </w:r>
      <w:r w:rsidRPr="006A279A">
        <w:rPr>
          <w:rFonts w:ascii="Arial" w:hAnsi="Arial" w:cs="Arial"/>
          <w:spacing w:val="11"/>
        </w:rPr>
        <w:t xml:space="preserve"> </w:t>
      </w:r>
      <w:r w:rsidRPr="006A279A">
        <w:rPr>
          <w:rFonts w:ascii="Arial" w:hAnsi="Arial" w:cs="Arial"/>
        </w:rPr>
        <w:t>a</w:t>
      </w:r>
      <w:r w:rsidRPr="006A279A">
        <w:rPr>
          <w:rFonts w:ascii="Arial" w:hAnsi="Arial" w:cs="Arial"/>
          <w:spacing w:val="12"/>
        </w:rPr>
        <w:t xml:space="preserve"> </w:t>
      </w:r>
      <w:r w:rsidRPr="006A279A">
        <w:rPr>
          <w:rFonts w:ascii="Arial" w:hAnsi="Arial" w:cs="Arial"/>
          <w:spacing w:val="-1"/>
        </w:rPr>
        <w:t>process</w:t>
      </w:r>
      <w:r w:rsidRPr="006A279A">
        <w:rPr>
          <w:rFonts w:ascii="Arial" w:hAnsi="Arial" w:cs="Arial"/>
          <w:spacing w:val="10"/>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spacing w:val="-1"/>
        </w:rPr>
        <w:t>acceptable</w:t>
      </w:r>
      <w:r w:rsidRPr="006A279A">
        <w:rPr>
          <w:rFonts w:ascii="Arial" w:hAnsi="Arial" w:cs="Arial"/>
          <w:spacing w:val="9"/>
        </w:rPr>
        <w:t xml:space="preserve"> </w:t>
      </w:r>
      <w:r w:rsidRPr="006A279A">
        <w:rPr>
          <w:rFonts w:ascii="Arial" w:hAnsi="Arial" w:cs="Arial"/>
          <w:spacing w:val="-1"/>
        </w:rPr>
        <w:t>training</w:t>
      </w:r>
      <w:r w:rsidRPr="006A279A">
        <w:rPr>
          <w:rFonts w:ascii="Arial" w:hAnsi="Arial" w:cs="Arial"/>
          <w:spacing w:val="9"/>
        </w:rPr>
        <w:t xml:space="preserve"> </w:t>
      </w:r>
      <w:r w:rsidRPr="006A279A">
        <w:rPr>
          <w:rFonts w:ascii="Arial" w:hAnsi="Arial" w:cs="Arial"/>
          <w:spacing w:val="-1"/>
        </w:rPr>
        <w:t>under</w:t>
      </w:r>
      <w:r w:rsidRPr="006A279A">
        <w:rPr>
          <w:rFonts w:ascii="Arial" w:hAnsi="Arial" w:cs="Arial"/>
          <w:spacing w:val="10"/>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spacing w:val="-1"/>
        </w:rPr>
        <w:t>registered</w:t>
      </w:r>
      <w:r w:rsidRPr="006A279A">
        <w:rPr>
          <w:rFonts w:ascii="Arial" w:hAnsi="Arial" w:cs="Arial"/>
          <w:spacing w:val="12"/>
        </w:rPr>
        <w:t xml:space="preserve"> </w:t>
      </w:r>
      <w:r w:rsidRPr="006A279A">
        <w:rPr>
          <w:rFonts w:ascii="Arial" w:hAnsi="Arial" w:cs="Arial"/>
          <w:spacing w:val="-2"/>
        </w:rPr>
        <w:t>Commitment</w:t>
      </w:r>
      <w:r w:rsidRPr="006A279A">
        <w:rPr>
          <w:rFonts w:ascii="Arial" w:hAnsi="Arial" w:cs="Arial"/>
          <w:spacing w:val="20"/>
        </w:rPr>
        <w:t xml:space="preserve"> </w:t>
      </w:r>
      <w:r w:rsidRPr="006A279A">
        <w:rPr>
          <w:rFonts w:ascii="Arial" w:hAnsi="Arial" w:cs="Arial"/>
        </w:rPr>
        <w:t>and</w:t>
      </w:r>
      <w:r w:rsidRPr="006A279A">
        <w:rPr>
          <w:rFonts w:ascii="Arial" w:hAnsi="Arial" w:cs="Arial"/>
          <w:spacing w:val="11"/>
        </w:rPr>
        <w:t xml:space="preserve"> </w:t>
      </w:r>
      <w:r w:rsidRPr="006A279A">
        <w:rPr>
          <w:rFonts w:ascii="Arial" w:hAnsi="Arial" w:cs="Arial"/>
          <w:spacing w:val="-2"/>
        </w:rPr>
        <w:t>Undertak</w:t>
      </w:r>
      <w:r w:rsidRPr="006A279A">
        <w:rPr>
          <w:rFonts w:ascii="Arial" w:hAnsi="Arial" w:cs="Arial"/>
        </w:rPr>
        <w:t>ing</w:t>
      </w:r>
      <w:r w:rsidRPr="006A279A">
        <w:rPr>
          <w:rFonts w:ascii="Arial" w:hAnsi="Arial" w:cs="Arial"/>
          <w:spacing w:val="-3"/>
        </w:rPr>
        <w:t xml:space="preserve"> </w:t>
      </w:r>
      <w:r w:rsidRPr="006A279A">
        <w:rPr>
          <w:rFonts w:ascii="Arial" w:hAnsi="Arial" w:cs="Arial"/>
          <w:spacing w:val="-1"/>
        </w:rPr>
        <w:t>(C&amp;U)</w:t>
      </w:r>
      <w:r w:rsidRPr="006A279A">
        <w:rPr>
          <w:rFonts w:ascii="Arial" w:hAnsi="Arial" w:cs="Arial"/>
        </w:rPr>
        <w:t xml:space="preserve"> </w:t>
      </w:r>
      <w:r w:rsidRPr="006A279A">
        <w:rPr>
          <w:rFonts w:ascii="Arial" w:hAnsi="Arial" w:cs="Arial"/>
          <w:spacing w:val="-1"/>
        </w:rPr>
        <w:t>with</w:t>
      </w:r>
      <w:r w:rsidRPr="006A279A">
        <w:rPr>
          <w:rFonts w:ascii="Arial" w:hAnsi="Arial" w:cs="Arial"/>
          <w:spacing w:val="-3"/>
        </w:rPr>
        <w:t xml:space="preserve"> </w:t>
      </w:r>
      <w:r w:rsidRPr="006A279A">
        <w:rPr>
          <w:rFonts w:ascii="Arial" w:hAnsi="Arial" w:cs="Arial"/>
        </w:rPr>
        <w:t xml:space="preserve">a </w:t>
      </w:r>
      <w:r w:rsidRPr="006A279A">
        <w:rPr>
          <w:rFonts w:ascii="Arial" w:hAnsi="Arial" w:cs="Arial"/>
          <w:spacing w:val="-1"/>
        </w:rPr>
        <w:t>Mentor</w:t>
      </w:r>
      <w:r w:rsidRPr="006A279A">
        <w:rPr>
          <w:rFonts w:ascii="Arial" w:hAnsi="Arial" w:cs="Arial"/>
          <w:spacing w:val="2"/>
        </w:rPr>
        <w:t xml:space="preserve"> </w:t>
      </w:r>
      <w:r w:rsidRPr="006A279A">
        <w:rPr>
          <w:rFonts w:ascii="Arial" w:hAnsi="Arial" w:cs="Arial"/>
          <w:spacing w:val="-1"/>
        </w:rPr>
        <w:t>guiding</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professional</w:t>
      </w:r>
      <w:r w:rsidRPr="006A279A">
        <w:rPr>
          <w:rFonts w:ascii="Arial" w:hAnsi="Arial" w:cs="Arial"/>
          <w:spacing w:val="2"/>
        </w:rPr>
        <w:t xml:space="preserve"> </w:t>
      </w:r>
      <w:r w:rsidRPr="006A279A">
        <w:rPr>
          <w:rFonts w:ascii="Arial" w:hAnsi="Arial" w:cs="Arial"/>
          <w:spacing w:val="-1"/>
        </w:rPr>
        <w:t>development</w:t>
      </w:r>
      <w:r w:rsidRPr="006A279A">
        <w:rPr>
          <w:rFonts w:ascii="Arial" w:hAnsi="Arial" w:cs="Arial"/>
          <w:spacing w:val="1"/>
        </w:rPr>
        <w:t xml:space="preserve"> </w:t>
      </w:r>
      <w:r w:rsidRPr="006A279A">
        <w:rPr>
          <w:rFonts w:ascii="Arial" w:hAnsi="Arial" w:cs="Arial"/>
          <w:spacing w:val="-1"/>
        </w:rPr>
        <w:t>process</w:t>
      </w:r>
      <w:r w:rsidRPr="006A279A">
        <w:rPr>
          <w:rFonts w:ascii="Arial" w:hAnsi="Arial" w:cs="Arial"/>
          <w:spacing w:val="2"/>
        </w:rPr>
        <w:t xml:space="preserve"> </w:t>
      </w:r>
      <w:r w:rsidRPr="006A279A">
        <w:rPr>
          <w:rFonts w:ascii="Arial" w:hAnsi="Arial" w:cs="Arial"/>
          <w:spacing w:val="-1"/>
        </w:rPr>
        <w:t>at</w:t>
      </w:r>
      <w:r w:rsidRPr="006A279A">
        <w:rPr>
          <w:rFonts w:ascii="Arial" w:hAnsi="Arial" w:cs="Arial"/>
          <w:spacing w:val="1"/>
        </w:rPr>
        <w:t xml:space="preserve"> </w:t>
      </w:r>
      <w:r w:rsidRPr="006A279A">
        <w:rPr>
          <w:rFonts w:ascii="Arial" w:hAnsi="Arial" w:cs="Arial"/>
          <w:spacing w:val="-1"/>
        </w:rPr>
        <w:t>each</w:t>
      </w:r>
      <w:r w:rsidRPr="006A279A">
        <w:rPr>
          <w:rFonts w:ascii="Arial" w:hAnsi="Arial" w:cs="Arial"/>
          <w:spacing w:val="-3"/>
        </w:rPr>
        <w:t xml:space="preserve"> </w:t>
      </w:r>
      <w:r w:rsidRPr="006A279A">
        <w:rPr>
          <w:rFonts w:ascii="Arial" w:hAnsi="Arial" w:cs="Arial"/>
          <w:spacing w:val="-1"/>
        </w:rPr>
        <w:t>stage.</w:t>
      </w:r>
    </w:p>
    <w:p w:rsidR="000F1768" w:rsidRPr="006A279A" w:rsidRDefault="000F1768" w:rsidP="000F1768">
      <w:pPr>
        <w:spacing w:line="220" w:lineRule="exact"/>
        <w:rPr>
          <w:rFonts w:ascii="Arial" w:hAnsi="Arial" w:cs="Arial"/>
        </w:rPr>
      </w:pPr>
    </w:p>
    <w:p w:rsidR="000F1768" w:rsidRPr="00735FD1" w:rsidRDefault="000F1768" w:rsidP="00437CE4">
      <w:pPr>
        <w:pStyle w:val="Heading1"/>
        <w:ind w:left="240" w:firstLine="0"/>
        <w:jc w:val="both"/>
        <w:rPr>
          <w:rFonts w:ascii="Arial" w:hAnsi="Arial" w:cs="Arial"/>
          <w:b w:val="0"/>
          <w:bCs w:val="0"/>
          <w:sz w:val="26"/>
          <w:szCs w:val="26"/>
        </w:rPr>
      </w:pPr>
      <w:r w:rsidRPr="00735FD1">
        <w:rPr>
          <w:rFonts w:ascii="Arial" w:hAnsi="Arial" w:cs="Arial"/>
          <w:spacing w:val="-1"/>
          <w:sz w:val="26"/>
          <w:szCs w:val="26"/>
        </w:rPr>
        <w:t>3.</w:t>
      </w:r>
      <w:r w:rsidRPr="00735FD1">
        <w:rPr>
          <w:rFonts w:ascii="Arial" w:hAnsi="Arial" w:cs="Arial"/>
          <w:spacing w:val="-1"/>
          <w:sz w:val="26"/>
          <w:szCs w:val="26"/>
        </w:rPr>
        <w:tab/>
        <w:t>Persons</w:t>
      </w:r>
      <w:r w:rsidRPr="00735FD1">
        <w:rPr>
          <w:rFonts w:ascii="Arial" w:hAnsi="Arial" w:cs="Arial"/>
          <w:spacing w:val="1"/>
          <w:sz w:val="26"/>
          <w:szCs w:val="26"/>
        </w:rPr>
        <w:t xml:space="preserve"> </w:t>
      </w:r>
      <w:r w:rsidRPr="00735FD1">
        <w:rPr>
          <w:rFonts w:ascii="Arial" w:hAnsi="Arial" w:cs="Arial"/>
          <w:spacing w:val="-2"/>
          <w:sz w:val="26"/>
          <w:szCs w:val="26"/>
        </w:rPr>
        <w:t>not</w:t>
      </w:r>
      <w:r w:rsidRPr="00735FD1">
        <w:rPr>
          <w:rFonts w:ascii="Arial" w:hAnsi="Arial" w:cs="Arial"/>
          <w:sz w:val="26"/>
          <w:szCs w:val="26"/>
        </w:rPr>
        <w:t xml:space="preserve"> </w:t>
      </w:r>
      <w:r w:rsidRPr="00735FD1">
        <w:rPr>
          <w:rFonts w:ascii="Arial" w:hAnsi="Arial" w:cs="Arial"/>
          <w:spacing w:val="-1"/>
          <w:sz w:val="26"/>
          <w:szCs w:val="26"/>
        </w:rPr>
        <w:t>Registered</w:t>
      </w:r>
      <w:r w:rsidRPr="00735FD1">
        <w:rPr>
          <w:rFonts w:ascii="Arial" w:hAnsi="Arial" w:cs="Arial"/>
          <w:sz w:val="26"/>
          <w:szCs w:val="26"/>
        </w:rPr>
        <w:t xml:space="preserve"> </w:t>
      </w:r>
      <w:r w:rsidRPr="00735FD1">
        <w:rPr>
          <w:rFonts w:ascii="Arial" w:hAnsi="Arial" w:cs="Arial"/>
          <w:spacing w:val="-1"/>
          <w:sz w:val="26"/>
          <w:szCs w:val="26"/>
        </w:rPr>
        <w:t>as</w:t>
      </w:r>
      <w:r w:rsidRPr="00735FD1">
        <w:rPr>
          <w:rFonts w:ascii="Arial" w:hAnsi="Arial" w:cs="Arial"/>
          <w:spacing w:val="1"/>
          <w:sz w:val="26"/>
          <w:szCs w:val="26"/>
        </w:rPr>
        <w:t xml:space="preserve"> </w:t>
      </w:r>
      <w:r w:rsidRPr="00735FD1">
        <w:rPr>
          <w:rFonts w:ascii="Arial" w:hAnsi="Arial" w:cs="Arial"/>
          <w:sz w:val="26"/>
          <w:szCs w:val="26"/>
        </w:rPr>
        <w:t xml:space="preserve">a </w:t>
      </w:r>
      <w:r w:rsidRPr="00735FD1">
        <w:rPr>
          <w:rFonts w:ascii="Arial" w:hAnsi="Arial" w:cs="Arial"/>
          <w:spacing w:val="-1"/>
          <w:sz w:val="26"/>
          <w:szCs w:val="26"/>
        </w:rPr>
        <w:t>Candidate</w:t>
      </w:r>
      <w:r w:rsidRPr="00735FD1">
        <w:rPr>
          <w:rFonts w:ascii="Arial" w:hAnsi="Arial" w:cs="Arial"/>
          <w:spacing w:val="-3"/>
          <w:sz w:val="26"/>
          <w:szCs w:val="26"/>
        </w:rPr>
        <w:t xml:space="preserve"> </w:t>
      </w:r>
      <w:r w:rsidRPr="00735FD1">
        <w:rPr>
          <w:rFonts w:ascii="Arial" w:hAnsi="Arial" w:cs="Arial"/>
          <w:sz w:val="26"/>
          <w:szCs w:val="26"/>
        </w:rPr>
        <w:t xml:space="preserve">or </w:t>
      </w:r>
      <w:r w:rsidRPr="00735FD1">
        <w:rPr>
          <w:rFonts w:ascii="Arial" w:hAnsi="Arial" w:cs="Arial"/>
          <w:spacing w:val="-1"/>
          <w:sz w:val="26"/>
          <w:szCs w:val="26"/>
        </w:rPr>
        <w:t>not</w:t>
      </w:r>
      <w:r w:rsidRPr="00735FD1">
        <w:rPr>
          <w:rFonts w:ascii="Arial" w:hAnsi="Arial" w:cs="Arial"/>
          <w:sz w:val="26"/>
          <w:szCs w:val="26"/>
        </w:rPr>
        <w:t xml:space="preserve"> </w:t>
      </w:r>
      <w:r w:rsidRPr="00735FD1">
        <w:rPr>
          <w:rFonts w:ascii="Arial" w:hAnsi="Arial" w:cs="Arial"/>
          <w:spacing w:val="-2"/>
          <w:sz w:val="26"/>
          <w:szCs w:val="26"/>
        </w:rPr>
        <w:t>Training</w:t>
      </w:r>
      <w:r w:rsidRPr="00735FD1">
        <w:rPr>
          <w:rFonts w:ascii="Arial" w:hAnsi="Arial" w:cs="Arial"/>
          <w:spacing w:val="1"/>
          <w:sz w:val="26"/>
          <w:szCs w:val="26"/>
        </w:rPr>
        <w:t xml:space="preserve"> </w:t>
      </w:r>
      <w:r w:rsidRPr="00735FD1">
        <w:rPr>
          <w:rFonts w:ascii="Arial" w:hAnsi="Arial" w:cs="Arial"/>
          <w:spacing w:val="-1"/>
          <w:sz w:val="26"/>
          <w:szCs w:val="26"/>
        </w:rPr>
        <w:t>under</w:t>
      </w:r>
      <w:r w:rsidRPr="00735FD1">
        <w:rPr>
          <w:rFonts w:ascii="Arial" w:hAnsi="Arial" w:cs="Arial"/>
          <w:sz w:val="26"/>
          <w:szCs w:val="26"/>
        </w:rPr>
        <w:t xml:space="preserve"> a </w:t>
      </w:r>
      <w:r w:rsidRPr="00735FD1">
        <w:rPr>
          <w:rFonts w:ascii="Arial" w:hAnsi="Arial" w:cs="Arial"/>
          <w:spacing w:val="-2"/>
          <w:sz w:val="26"/>
          <w:szCs w:val="26"/>
        </w:rPr>
        <w:t>C&amp;U</w:t>
      </w:r>
    </w:p>
    <w:p w:rsidR="000F1768" w:rsidRPr="006A279A" w:rsidRDefault="000F1768" w:rsidP="000F1768">
      <w:pPr>
        <w:pStyle w:val="BodyText"/>
        <w:spacing w:before="250"/>
        <w:ind w:right="244"/>
        <w:rPr>
          <w:rFonts w:ascii="Arial" w:hAnsi="Arial" w:cs="Arial"/>
        </w:rPr>
      </w:pPr>
      <w:r w:rsidRPr="00413F75">
        <w:rPr>
          <w:rFonts w:ascii="Arial" w:hAnsi="Arial" w:cs="Arial"/>
          <w:spacing w:val="-1"/>
        </w:rPr>
        <w:t>All</w:t>
      </w:r>
      <w:r w:rsidRPr="00413F75">
        <w:rPr>
          <w:rFonts w:ascii="Arial" w:hAnsi="Arial" w:cs="Arial"/>
          <w:spacing w:val="10"/>
        </w:rPr>
        <w:t xml:space="preserve"> </w:t>
      </w:r>
      <w:r w:rsidRPr="00413F75">
        <w:rPr>
          <w:rFonts w:ascii="Arial" w:hAnsi="Arial" w:cs="Arial"/>
          <w:spacing w:val="-1"/>
        </w:rPr>
        <w:t>applicants</w:t>
      </w:r>
      <w:r w:rsidRPr="00413F75">
        <w:rPr>
          <w:rFonts w:ascii="Arial" w:hAnsi="Arial" w:cs="Arial"/>
          <w:spacing w:val="7"/>
        </w:rPr>
        <w:t xml:space="preserve"> </w:t>
      </w:r>
      <w:r w:rsidRPr="006A279A">
        <w:rPr>
          <w:rFonts w:ascii="Arial" w:hAnsi="Arial" w:cs="Arial"/>
        </w:rPr>
        <w:t>for</w:t>
      </w:r>
      <w:r w:rsidRPr="006A279A">
        <w:rPr>
          <w:rFonts w:ascii="Arial" w:hAnsi="Arial" w:cs="Arial"/>
          <w:spacing w:val="7"/>
        </w:rPr>
        <w:t xml:space="preserve"> </w:t>
      </w:r>
      <w:r w:rsidRPr="006A279A">
        <w:rPr>
          <w:rFonts w:ascii="Arial" w:hAnsi="Arial" w:cs="Arial"/>
          <w:spacing w:val="-1"/>
        </w:rPr>
        <w:t>registration</w:t>
      </w:r>
      <w:r w:rsidRPr="006A279A">
        <w:rPr>
          <w:rFonts w:ascii="Arial" w:hAnsi="Arial" w:cs="Arial"/>
          <w:spacing w:val="9"/>
        </w:rPr>
        <w:t xml:space="preserve"> </w:t>
      </w:r>
      <w:r w:rsidRPr="006A279A">
        <w:rPr>
          <w:rFonts w:ascii="Arial" w:hAnsi="Arial" w:cs="Arial"/>
          <w:spacing w:val="-1"/>
        </w:rPr>
        <w:t>must</w:t>
      </w:r>
      <w:r w:rsidRPr="006A279A">
        <w:rPr>
          <w:rFonts w:ascii="Arial" w:hAnsi="Arial" w:cs="Arial"/>
          <w:spacing w:val="10"/>
        </w:rPr>
        <w:t xml:space="preserve"> </w:t>
      </w:r>
      <w:r w:rsidRPr="006A279A">
        <w:rPr>
          <w:rFonts w:ascii="Arial" w:hAnsi="Arial" w:cs="Arial"/>
          <w:spacing w:val="-1"/>
        </w:rPr>
        <w:t>present</w:t>
      </w:r>
      <w:r w:rsidRPr="006A279A">
        <w:rPr>
          <w:rFonts w:ascii="Arial" w:hAnsi="Arial" w:cs="Arial"/>
          <w:spacing w:val="8"/>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same</w:t>
      </w:r>
      <w:r w:rsidRPr="006A279A">
        <w:rPr>
          <w:rFonts w:ascii="Arial" w:hAnsi="Arial" w:cs="Arial"/>
          <w:spacing w:val="9"/>
        </w:rPr>
        <w:t xml:space="preserve"> </w:t>
      </w:r>
      <w:r w:rsidRPr="006A279A">
        <w:rPr>
          <w:rFonts w:ascii="Arial" w:hAnsi="Arial" w:cs="Arial"/>
          <w:spacing w:val="-1"/>
        </w:rPr>
        <w:t>evidence</w:t>
      </w:r>
      <w:r w:rsidRPr="006A279A">
        <w:rPr>
          <w:rFonts w:ascii="Arial" w:hAnsi="Arial" w:cs="Arial"/>
          <w:spacing w:val="9"/>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competence</w:t>
      </w:r>
      <w:r w:rsidRPr="006A279A">
        <w:rPr>
          <w:rFonts w:ascii="Arial" w:hAnsi="Arial" w:cs="Arial"/>
          <w:spacing w:val="9"/>
        </w:rPr>
        <w:t xml:space="preserve"> </w:t>
      </w:r>
      <w:r w:rsidRPr="006A279A">
        <w:rPr>
          <w:rFonts w:ascii="Arial" w:hAnsi="Arial" w:cs="Arial"/>
          <w:spacing w:val="-1"/>
        </w:rPr>
        <w:t>and</w:t>
      </w:r>
      <w:r w:rsidRPr="006A279A">
        <w:rPr>
          <w:rFonts w:ascii="Arial" w:hAnsi="Arial" w:cs="Arial"/>
          <w:spacing w:val="7"/>
        </w:rPr>
        <w:t xml:space="preserve"> </w:t>
      </w:r>
      <w:r w:rsidRPr="006A279A">
        <w:rPr>
          <w:rFonts w:ascii="Arial" w:hAnsi="Arial" w:cs="Arial"/>
        </w:rPr>
        <w:t>be</w:t>
      </w:r>
      <w:r w:rsidRPr="006A279A">
        <w:rPr>
          <w:rFonts w:ascii="Arial" w:hAnsi="Arial" w:cs="Arial"/>
          <w:spacing w:val="9"/>
        </w:rPr>
        <w:t xml:space="preserve"> </w:t>
      </w:r>
      <w:r w:rsidRPr="006A279A">
        <w:rPr>
          <w:rFonts w:ascii="Arial" w:hAnsi="Arial" w:cs="Arial"/>
          <w:spacing w:val="-1"/>
        </w:rPr>
        <w:t>assessed</w:t>
      </w:r>
      <w:r w:rsidRPr="006A279A">
        <w:rPr>
          <w:rFonts w:ascii="Arial" w:hAnsi="Arial" w:cs="Arial"/>
          <w:spacing w:val="9"/>
        </w:rPr>
        <w:t xml:space="preserve"> </w:t>
      </w:r>
      <w:r w:rsidRPr="006A279A">
        <w:rPr>
          <w:rFonts w:ascii="Arial" w:hAnsi="Arial" w:cs="Arial"/>
          <w:spacing w:val="-1"/>
        </w:rPr>
        <w:t>against</w:t>
      </w:r>
      <w:r w:rsidRPr="006A279A">
        <w:rPr>
          <w:rFonts w:ascii="Arial" w:hAnsi="Arial" w:cs="Arial"/>
          <w:spacing w:val="57"/>
        </w:rPr>
        <w:t xml:space="preserve"> </w:t>
      </w:r>
      <w:r w:rsidRPr="006A279A">
        <w:rPr>
          <w:rFonts w:ascii="Arial" w:hAnsi="Arial" w:cs="Arial"/>
        </w:rPr>
        <w:t>the</w:t>
      </w:r>
      <w:r w:rsidRPr="006A279A">
        <w:rPr>
          <w:rFonts w:ascii="Arial" w:hAnsi="Arial" w:cs="Arial"/>
          <w:spacing w:val="22"/>
        </w:rPr>
        <w:t xml:space="preserve"> </w:t>
      </w:r>
      <w:r w:rsidRPr="006A279A">
        <w:rPr>
          <w:rFonts w:ascii="Arial" w:hAnsi="Arial" w:cs="Arial"/>
          <w:spacing w:val="-1"/>
        </w:rPr>
        <w:t>same</w:t>
      </w:r>
      <w:r w:rsidRPr="006A279A">
        <w:rPr>
          <w:rFonts w:ascii="Arial" w:hAnsi="Arial" w:cs="Arial"/>
          <w:spacing w:val="24"/>
        </w:rPr>
        <w:t xml:space="preserve"> </w:t>
      </w:r>
      <w:r w:rsidRPr="006A279A">
        <w:rPr>
          <w:rFonts w:ascii="Arial" w:hAnsi="Arial" w:cs="Arial"/>
          <w:spacing w:val="-1"/>
        </w:rPr>
        <w:t>standards,</w:t>
      </w:r>
      <w:r w:rsidRPr="006A279A">
        <w:rPr>
          <w:rFonts w:ascii="Arial" w:hAnsi="Arial" w:cs="Arial"/>
          <w:spacing w:val="19"/>
        </w:rPr>
        <w:t xml:space="preserve"> </w:t>
      </w:r>
      <w:r w:rsidRPr="006A279A">
        <w:rPr>
          <w:rFonts w:ascii="Arial" w:hAnsi="Arial" w:cs="Arial"/>
          <w:spacing w:val="-1"/>
        </w:rPr>
        <w:t>irrespective</w:t>
      </w:r>
      <w:r w:rsidRPr="006A279A">
        <w:rPr>
          <w:rFonts w:ascii="Arial" w:hAnsi="Arial" w:cs="Arial"/>
          <w:spacing w:val="21"/>
        </w:rPr>
        <w:t xml:space="preserve"> </w:t>
      </w:r>
      <w:r w:rsidRPr="006A279A">
        <w:rPr>
          <w:rFonts w:ascii="Arial" w:hAnsi="Arial" w:cs="Arial"/>
        </w:rPr>
        <w:t>of</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22"/>
        </w:rPr>
        <w:t xml:space="preserve"> </w:t>
      </w:r>
      <w:r w:rsidRPr="006A279A">
        <w:rPr>
          <w:rFonts w:ascii="Arial" w:hAnsi="Arial" w:cs="Arial"/>
          <w:spacing w:val="-1"/>
        </w:rPr>
        <w:t>development</w:t>
      </w:r>
      <w:r w:rsidRPr="006A279A">
        <w:rPr>
          <w:rFonts w:ascii="Arial" w:hAnsi="Arial" w:cs="Arial"/>
          <w:spacing w:val="24"/>
        </w:rPr>
        <w:t xml:space="preserve"> </w:t>
      </w:r>
      <w:r w:rsidRPr="006A279A">
        <w:rPr>
          <w:rFonts w:ascii="Arial" w:hAnsi="Arial" w:cs="Arial"/>
          <w:spacing w:val="-1"/>
        </w:rPr>
        <w:t>path</w:t>
      </w:r>
      <w:r w:rsidRPr="006A279A">
        <w:rPr>
          <w:rFonts w:ascii="Arial" w:hAnsi="Arial" w:cs="Arial"/>
          <w:spacing w:val="21"/>
        </w:rPr>
        <w:t xml:space="preserve"> </w:t>
      </w:r>
      <w:r w:rsidRPr="006A279A">
        <w:rPr>
          <w:rFonts w:ascii="Arial" w:hAnsi="Arial" w:cs="Arial"/>
          <w:spacing w:val="-1"/>
        </w:rPr>
        <w:t>followed.</w:t>
      </w:r>
      <w:r w:rsidRPr="006A279A">
        <w:rPr>
          <w:rFonts w:ascii="Arial" w:hAnsi="Arial" w:cs="Arial"/>
          <w:spacing w:val="24"/>
        </w:rPr>
        <w:t xml:space="preserve"> </w:t>
      </w:r>
      <w:r w:rsidRPr="006A279A">
        <w:rPr>
          <w:rFonts w:ascii="Arial" w:hAnsi="Arial" w:cs="Arial"/>
          <w:spacing w:val="-1"/>
        </w:rPr>
        <w:t>Application</w:t>
      </w:r>
      <w:r w:rsidRPr="006A279A">
        <w:rPr>
          <w:rFonts w:ascii="Arial" w:hAnsi="Arial" w:cs="Arial"/>
          <w:spacing w:val="21"/>
        </w:rPr>
        <w:t xml:space="preserve"> </w:t>
      </w:r>
      <w:r w:rsidRPr="006A279A">
        <w:rPr>
          <w:rFonts w:ascii="Arial" w:hAnsi="Arial" w:cs="Arial"/>
          <w:spacing w:val="-1"/>
        </w:rPr>
        <w:t>for</w:t>
      </w:r>
      <w:r w:rsidRPr="006A279A">
        <w:rPr>
          <w:rFonts w:ascii="Arial" w:hAnsi="Arial" w:cs="Arial"/>
          <w:spacing w:val="22"/>
        </w:rPr>
        <w:t xml:space="preserve"> </w:t>
      </w:r>
      <w:r w:rsidRPr="006A279A">
        <w:rPr>
          <w:rFonts w:ascii="Arial" w:hAnsi="Arial" w:cs="Arial"/>
          <w:spacing w:val="-1"/>
        </w:rPr>
        <w:t>registration</w:t>
      </w:r>
      <w:r w:rsidRPr="006A279A">
        <w:rPr>
          <w:rFonts w:ascii="Arial" w:hAnsi="Arial" w:cs="Arial"/>
          <w:spacing w:val="24"/>
        </w:rPr>
        <w:t xml:space="preserve"> </w:t>
      </w:r>
      <w:r w:rsidRPr="006A279A">
        <w:rPr>
          <w:rFonts w:ascii="Arial" w:hAnsi="Arial" w:cs="Arial"/>
          <w:spacing w:val="-1"/>
        </w:rPr>
        <w:t>as</w:t>
      </w:r>
      <w:r w:rsidRPr="006A279A">
        <w:rPr>
          <w:rFonts w:ascii="Arial" w:hAnsi="Arial" w:cs="Arial"/>
          <w:spacing w:val="22"/>
        </w:rPr>
        <w:t xml:space="preserve"> </w:t>
      </w:r>
      <w:r w:rsidRPr="006A279A">
        <w:rPr>
          <w:rFonts w:ascii="Arial" w:hAnsi="Arial" w:cs="Arial"/>
        </w:rPr>
        <w:t>a</w:t>
      </w:r>
      <w:r w:rsidRPr="006A279A">
        <w:rPr>
          <w:rFonts w:ascii="Arial" w:hAnsi="Arial" w:cs="Arial"/>
          <w:spacing w:val="63"/>
        </w:rPr>
        <w:t xml:space="preserve"> </w:t>
      </w:r>
      <w:r w:rsidRPr="006A279A">
        <w:rPr>
          <w:rFonts w:ascii="Arial" w:hAnsi="Arial" w:cs="Arial"/>
          <w:spacing w:val="-1"/>
        </w:rPr>
        <w:t>Professional</w:t>
      </w:r>
      <w:r w:rsidRPr="006A279A">
        <w:rPr>
          <w:rFonts w:ascii="Arial" w:hAnsi="Arial" w:cs="Arial"/>
          <w:spacing w:val="10"/>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8"/>
        </w:rPr>
        <w:t xml:space="preserve"> </w:t>
      </w:r>
      <w:r w:rsidRPr="006A279A">
        <w:rPr>
          <w:rFonts w:ascii="Arial" w:hAnsi="Arial" w:cs="Arial"/>
          <w:spacing w:val="-1"/>
        </w:rPr>
        <w:t>is</w:t>
      </w:r>
      <w:r w:rsidRPr="006A279A">
        <w:rPr>
          <w:rFonts w:ascii="Arial" w:hAnsi="Arial" w:cs="Arial"/>
          <w:spacing w:val="10"/>
        </w:rPr>
        <w:t xml:space="preserve"> </w:t>
      </w:r>
      <w:r w:rsidRPr="006A279A">
        <w:rPr>
          <w:rFonts w:ascii="Arial" w:hAnsi="Arial" w:cs="Arial"/>
          <w:spacing w:val="-1"/>
        </w:rPr>
        <w:t>permitted</w:t>
      </w:r>
      <w:r w:rsidRPr="006A279A">
        <w:rPr>
          <w:rFonts w:ascii="Arial" w:hAnsi="Arial" w:cs="Arial"/>
          <w:spacing w:val="7"/>
        </w:rPr>
        <w:t xml:space="preserve"> </w:t>
      </w:r>
      <w:r w:rsidRPr="006A279A">
        <w:rPr>
          <w:rFonts w:ascii="Arial" w:hAnsi="Arial" w:cs="Arial"/>
          <w:spacing w:val="-1"/>
        </w:rPr>
        <w:t>without</w:t>
      </w:r>
      <w:r w:rsidRPr="006A279A">
        <w:rPr>
          <w:rFonts w:ascii="Arial" w:hAnsi="Arial" w:cs="Arial"/>
          <w:spacing w:val="8"/>
        </w:rPr>
        <w:t xml:space="preserve"> </w:t>
      </w:r>
      <w:r w:rsidRPr="006A279A">
        <w:rPr>
          <w:rFonts w:ascii="Arial" w:hAnsi="Arial" w:cs="Arial"/>
          <w:spacing w:val="-1"/>
        </w:rPr>
        <w:t>being</w:t>
      </w:r>
      <w:r w:rsidRPr="006A279A">
        <w:rPr>
          <w:rFonts w:ascii="Arial" w:hAnsi="Arial" w:cs="Arial"/>
          <w:spacing w:val="7"/>
        </w:rPr>
        <w:t xml:space="preserve"> </w:t>
      </w:r>
      <w:r w:rsidRPr="006A279A">
        <w:rPr>
          <w:rFonts w:ascii="Arial" w:hAnsi="Arial" w:cs="Arial"/>
          <w:spacing w:val="-1"/>
        </w:rPr>
        <w:t>registered</w:t>
      </w:r>
      <w:r w:rsidRPr="006A279A">
        <w:rPr>
          <w:rFonts w:ascii="Arial" w:hAnsi="Arial" w:cs="Arial"/>
          <w:spacing w:val="9"/>
        </w:rPr>
        <w:t xml:space="preserve"> </w:t>
      </w:r>
      <w:r w:rsidRPr="006A279A">
        <w:rPr>
          <w:rFonts w:ascii="Arial" w:hAnsi="Arial" w:cs="Arial"/>
          <w:spacing w:val="-1"/>
        </w:rPr>
        <w:t>as</w:t>
      </w:r>
      <w:r w:rsidRPr="006A279A">
        <w:rPr>
          <w:rFonts w:ascii="Arial" w:hAnsi="Arial" w:cs="Arial"/>
          <w:spacing w:val="7"/>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spacing w:val="-1"/>
        </w:rPr>
        <w:t>Candidate</w:t>
      </w:r>
      <w:r w:rsidRPr="006A279A">
        <w:rPr>
          <w:rFonts w:ascii="Arial" w:hAnsi="Arial" w:cs="Arial"/>
          <w:spacing w:val="7"/>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7"/>
        </w:rPr>
        <w:t xml:space="preserve"> </w:t>
      </w:r>
      <w:r w:rsidRPr="006A279A">
        <w:rPr>
          <w:rFonts w:ascii="Arial" w:hAnsi="Arial" w:cs="Arial"/>
        </w:rPr>
        <w:t>or</w:t>
      </w:r>
      <w:r w:rsidRPr="006A279A">
        <w:rPr>
          <w:rFonts w:ascii="Arial" w:hAnsi="Arial" w:cs="Arial"/>
          <w:spacing w:val="17"/>
        </w:rPr>
        <w:t xml:space="preserve"> </w:t>
      </w:r>
      <w:r w:rsidRPr="006A279A">
        <w:rPr>
          <w:rFonts w:ascii="Arial" w:hAnsi="Arial" w:cs="Arial"/>
          <w:spacing w:val="-1"/>
        </w:rPr>
        <w:t>without</w:t>
      </w:r>
      <w:r w:rsidRPr="006A279A">
        <w:rPr>
          <w:rFonts w:ascii="Arial" w:hAnsi="Arial" w:cs="Arial"/>
          <w:spacing w:val="8"/>
        </w:rPr>
        <w:t xml:space="preserve"> </w:t>
      </w:r>
      <w:r w:rsidRPr="006A279A">
        <w:rPr>
          <w:rFonts w:ascii="Arial" w:hAnsi="Arial" w:cs="Arial"/>
          <w:spacing w:val="-1"/>
        </w:rPr>
        <w:t>train</w:t>
      </w:r>
      <w:r w:rsidRPr="006A279A">
        <w:rPr>
          <w:rFonts w:ascii="Arial" w:hAnsi="Arial" w:cs="Arial"/>
        </w:rPr>
        <w:t>ing</w:t>
      </w:r>
      <w:r w:rsidRPr="006A279A">
        <w:rPr>
          <w:rFonts w:ascii="Arial" w:hAnsi="Arial" w:cs="Arial"/>
          <w:spacing w:val="16"/>
        </w:rPr>
        <w:t xml:space="preserve"> </w:t>
      </w:r>
      <w:r w:rsidRPr="006A279A">
        <w:rPr>
          <w:rFonts w:ascii="Arial" w:hAnsi="Arial" w:cs="Arial"/>
        </w:rPr>
        <w:t>under</w:t>
      </w:r>
      <w:r w:rsidRPr="006A279A">
        <w:rPr>
          <w:rFonts w:ascii="Arial" w:hAnsi="Arial" w:cs="Arial"/>
          <w:spacing w:val="20"/>
        </w:rPr>
        <w:t xml:space="preserve"> </w:t>
      </w:r>
      <w:r w:rsidRPr="006A279A">
        <w:rPr>
          <w:rFonts w:ascii="Arial" w:hAnsi="Arial" w:cs="Arial"/>
        </w:rPr>
        <w:t>a</w:t>
      </w:r>
      <w:r w:rsidRPr="006A279A">
        <w:rPr>
          <w:rFonts w:ascii="Arial" w:hAnsi="Arial" w:cs="Arial"/>
          <w:spacing w:val="19"/>
        </w:rPr>
        <w:t xml:space="preserve"> </w:t>
      </w:r>
      <w:r w:rsidRPr="006A279A">
        <w:rPr>
          <w:rFonts w:ascii="Arial" w:hAnsi="Arial" w:cs="Arial"/>
          <w:spacing w:val="-2"/>
        </w:rPr>
        <w:t>C&amp;U.</w:t>
      </w:r>
      <w:r w:rsidRPr="006A279A">
        <w:rPr>
          <w:rFonts w:ascii="Arial" w:hAnsi="Arial" w:cs="Arial"/>
          <w:spacing w:val="20"/>
        </w:rPr>
        <w:t xml:space="preserve"> </w:t>
      </w:r>
      <w:r w:rsidRPr="006A279A">
        <w:rPr>
          <w:rFonts w:ascii="Arial" w:hAnsi="Arial" w:cs="Arial"/>
          <w:spacing w:val="-1"/>
        </w:rPr>
        <w:t>Mentorship</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19"/>
        </w:rPr>
        <w:t xml:space="preserve"> </w:t>
      </w:r>
      <w:r w:rsidRPr="006A279A">
        <w:rPr>
          <w:rFonts w:ascii="Arial" w:hAnsi="Arial" w:cs="Arial"/>
          <w:spacing w:val="-1"/>
        </w:rPr>
        <w:t>adequate</w:t>
      </w:r>
      <w:r w:rsidRPr="006A279A">
        <w:rPr>
          <w:rFonts w:ascii="Arial" w:hAnsi="Arial" w:cs="Arial"/>
          <w:spacing w:val="19"/>
        </w:rPr>
        <w:t xml:space="preserve"> </w:t>
      </w:r>
      <w:r w:rsidRPr="006A279A">
        <w:rPr>
          <w:rFonts w:ascii="Arial" w:hAnsi="Arial" w:cs="Arial"/>
          <w:spacing w:val="-1"/>
        </w:rPr>
        <w:t>supervision</w:t>
      </w:r>
      <w:r w:rsidRPr="006A279A">
        <w:rPr>
          <w:rFonts w:ascii="Arial" w:hAnsi="Arial" w:cs="Arial"/>
          <w:spacing w:val="19"/>
        </w:rPr>
        <w:t xml:space="preserve"> </w:t>
      </w:r>
      <w:r w:rsidRPr="006A279A">
        <w:rPr>
          <w:rFonts w:ascii="Arial" w:hAnsi="Arial" w:cs="Arial"/>
        </w:rPr>
        <w:t>are</w:t>
      </w:r>
      <w:r w:rsidRPr="006A279A">
        <w:rPr>
          <w:rFonts w:ascii="Arial" w:hAnsi="Arial" w:cs="Arial"/>
          <w:spacing w:val="19"/>
        </w:rPr>
        <w:t xml:space="preserve"> </w:t>
      </w:r>
      <w:r w:rsidRPr="006A279A">
        <w:rPr>
          <w:rFonts w:ascii="Arial" w:hAnsi="Arial" w:cs="Arial"/>
          <w:spacing w:val="-1"/>
        </w:rPr>
        <w:t>however</w:t>
      </w:r>
      <w:r w:rsidRPr="006A279A">
        <w:rPr>
          <w:rFonts w:ascii="Arial" w:hAnsi="Arial" w:cs="Arial"/>
          <w:spacing w:val="20"/>
        </w:rPr>
        <w:t xml:space="preserve"> </w:t>
      </w:r>
      <w:r w:rsidRPr="006A279A">
        <w:rPr>
          <w:rFonts w:ascii="Arial" w:hAnsi="Arial" w:cs="Arial"/>
          <w:spacing w:val="-1"/>
        </w:rPr>
        <w:t>key</w:t>
      </w:r>
      <w:r w:rsidRPr="006A279A">
        <w:rPr>
          <w:rFonts w:ascii="Arial" w:hAnsi="Arial" w:cs="Arial"/>
          <w:spacing w:val="17"/>
        </w:rPr>
        <w:t xml:space="preserve"> </w:t>
      </w:r>
      <w:r w:rsidRPr="006A279A">
        <w:rPr>
          <w:rFonts w:ascii="Arial" w:hAnsi="Arial" w:cs="Arial"/>
          <w:spacing w:val="-1"/>
        </w:rPr>
        <w:t>factors</w:t>
      </w:r>
      <w:r w:rsidRPr="006A279A">
        <w:rPr>
          <w:rFonts w:ascii="Arial" w:hAnsi="Arial" w:cs="Arial"/>
          <w:spacing w:val="19"/>
        </w:rPr>
        <w:t xml:space="preserve"> </w:t>
      </w:r>
      <w:r w:rsidRPr="006A279A">
        <w:rPr>
          <w:rFonts w:ascii="Arial" w:hAnsi="Arial" w:cs="Arial"/>
        </w:rPr>
        <w:t>in</w:t>
      </w:r>
      <w:r w:rsidRPr="006A279A">
        <w:rPr>
          <w:rFonts w:ascii="Arial" w:hAnsi="Arial" w:cs="Arial"/>
          <w:spacing w:val="19"/>
        </w:rPr>
        <w:t xml:space="preserve"> </w:t>
      </w:r>
      <w:r w:rsidRPr="006A279A">
        <w:rPr>
          <w:rFonts w:ascii="Arial" w:hAnsi="Arial" w:cs="Arial"/>
          <w:spacing w:val="-1"/>
        </w:rPr>
        <w:t>effective</w:t>
      </w:r>
      <w:r w:rsidRPr="006A279A">
        <w:rPr>
          <w:rFonts w:ascii="Arial" w:hAnsi="Arial" w:cs="Arial"/>
          <w:spacing w:val="19"/>
        </w:rPr>
        <w:t xml:space="preserve"> </w:t>
      </w:r>
      <w:r w:rsidRPr="006A279A">
        <w:rPr>
          <w:rFonts w:ascii="Arial" w:hAnsi="Arial" w:cs="Arial"/>
          <w:spacing w:val="1"/>
        </w:rPr>
        <w:t>devel</w:t>
      </w:r>
      <w:r w:rsidRPr="006A279A">
        <w:rPr>
          <w:rFonts w:ascii="Arial" w:hAnsi="Arial" w:cs="Arial"/>
          <w:spacing w:val="-1"/>
        </w:rPr>
        <w:t>opment</w:t>
      </w:r>
      <w:r w:rsidRPr="006A279A">
        <w:rPr>
          <w:rFonts w:ascii="Arial" w:hAnsi="Arial" w:cs="Arial"/>
          <w:spacing w:val="3"/>
        </w:rPr>
        <w:t xml:space="preserve"> </w:t>
      </w:r>
      <w:r w:rsidRPr="006A279A">
        <w:rPr>
          <w:rFonts w:ascii="Arial" w:hAnsi="Arial" w:cs="Arial"/>
        </w:rPr>
        <w:t>to</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1"/>
        </w:rPr>
        <w:t>level</w:t>
      </w:r>
      <w:r w:rsidRPr="006A279A">
        <w:rPr>
          <w:rFonts w:ascii="Arial" w:hAnsi="Arial" w:cs="Arial"/>
          <w:spacing w:val="3"/>
        </w:rPr>
        <w:t xml:space="preserve"> </w:t>
      </w:r>
      <w:r w:rsidRPr="006A279A">
        <w:rPr>
          <w:rFonts w:ascii="Arial" w:hAnsi="Arial" w:cs="Arial"/>
          <w:spacing w:val="-1"/>
        </w:rPr>
        <w:t>required</w:t>
      </w:r>
      <w:r w:rsidRPr="006A279A">
        <w:rPr>
          <w:rFonts w:ascii="Arial" w:hAnsi="Arial" w:cs="Arial"/>
          <w:spacing w:val="2"/>
        </w:rPr>
        <w:t xml:space="preserve"> </w:t>
      </w:r>
      <w:r w:rsidRPr="006A279A">
        <w:rPr>
          <w:rFonts w:ascii="Arial" w:hAnsi="Arial" w:cs="Arial"/>
        </w:rPr>
        <w:t xml:space="preserve">for </w:t>
      </w:r>
      <w:r w:rsidRPr="006A279A">
        <w:rPr>
          <w:rFonts w:ascii="Arial" w:hAnsi="Arial" w:cs="Arial"/>
          <w:spacing w:val="-1"/>
        </w:rPr>
        <w:t>registration.</w:t>
      </w:r>
      <w:r w:rsidRPr="006A279A">
        <w:rPr>
          <w:rFonts w:ascii="Arial" w:hAnsi="Arial" w:cs="Arial"/>
          <w:spacing w:val="2"/>
        </w:rPr>
        <w:t xml:space="preserve"> </w:t>
      </w:r>
      <w:r w:rsidRPr="006A279A">
        <w:rPr>
          <w:rFonts w:ascii="Arial" w:hAnsi="Arial" w:cs="Arial"/>
        </w:rPr>
        <w:t>A</w:t>
      </w:r>
      <w:r w:rsidRPr="006A279A">
        <w:rPr>
          <w:rFonts w:ascii="Arial" w:hAnsi="Arial" w:cs="Arial"/>
          <w:spacing w:val="1"/>
        </w:rPr>
        <w:t xml:space="preserve"> </w:t>
      </w:r>
      <w:r w:rsidRPr="006A279A">
        <w:rPr>
          <w:rFonts w:ascii="Arial" w:hAnsi="Arial" w:cs="Arial"/>
          <w:spacing w:val="-1"/>
        </w:rPr>
        <w:t>C&amp;U</w:t>
      </w:r>
      <w:r w:rsidRPr="006A279A">
        <w:rPr>
          <w:rFonts w:ascii="Arial" w:hAnsi="Arial" w:cs="Arial"/>
          <w:spacing w:val="1"/>
        </w:rPr>
        <w:t xml:space="preserve"> </w:t>
      </w:r>
      <w:r w:rsidRPr="006A279A">
        <w:rPr>
          <w:rFonts w:ascii="Arial" w:hAnsi="Arial" w:cs="Arial"/>
          <w:spacing w:val="-1"/>
        </w:rPr>
        <w:t>indicates</w:t>
      </w:r>
      <w:r w:rsidRPr="006A279A">
        <w:rPr>
          <w:rFonts w:ascii="Arial" w:hAnsi="Arial" w:cs="Arial"/>
          <w:spacing w:val="2"/>
        </w:rPr>
        <w:t xml:space="preserve"> </w:t>
      </w:r>
      <w:r w:rsidRPr="006A279A">
        <w:rPr>
          <w:rFonts w:ascii="Arial" w:hAnsi="Arial" w:cs="Arial"/>
          <w:spacing w:val="-1"/>
        </w:rPr>
        <w:t>that</w:t>
      </w:r>
      <w:r w:rsidRPr="006A279A">
        <w:rPr>
          <w:rFonts w:ascii="Arial" w:hAnsi="Arial" w:cs="Arial"/>
          <w:spacing w:val="1"/>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company</w:t>
      </w:r>
      <w:r w:rsidRPr="006A279A">
        <w:rPr>
          <w:rFonts w:ascii="Arial" w:hAnsi="Arial" w:cs="Arial"/>
        </w:rPr>
        <w:t xml:space="preserve"> is</w:t>
      </w:r>
      <w:r w:rsidRPr="006A279A">
        <w:rPr>
          <w:rFonts w:ascii="Arial" w:hAnsi="Arial" w:cs="Arial"/>
          <w:spacing w:val="2"/>
        </w:rPr>
        <w:t xml:space="preserve"> </w:t>
      </w:r>
      <w:r w:rsidRPr="006A279A">
        <w:rPr>
          <w:rFonts w:ascii="Arial" w:hAnsi="Arial" w:cs="Arial"/>
          <w:spacing w:val="-1"/>
        </w:rPr>
        <w:t>committed</w:t>
      </w:r>
      <w:r w:rsidRPr="006A279A">
        <w:rPr>
          <w:rFonts w:ascii="Arial" w:hAnsi="Arial" w:cs="Arial"/>
        </w:rPr>
        <w:t xml:space="preserve"> to</w:t>
      </w:r>
      <w:r w:rsidRPr="006A279A">
        <w:rPr>
          <w:rFonts w:ascii="Arial" w:hAnsi="Arial" w:cs="Arial"/>
          <w:spacing w:val="2"/>
        </w:rPr>
        <w:t xml:space="preserve"> </w:t>
      </w:r>
      <w:r w:rsidRPr="006A279A">
        <w:rPr>
          <w:rFonts w:ascii="Arial" w:hAnsi="Arial" w:cs="Arial"/>
        </w:rPr>
        <w:t>men</w:t>
      </w:r>
      <w:r w:rsidRPr="006A279A">
        <w:rPr>
          <w:rFonts w:ascii="Arial" w:hAnsi="Arial" w:cs="Arial"/>
          <w:spacing w:val="-1"/>
        </w:rPr>
        <w:t>torship</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supervision</w:t>
      </w:r>
      <w:r w:rsidRPr="006A279A">
        <w:rPr>
          <w:rFonts w:ascii="Arial" w:hAnsi="Arial" w:cs="Arial"/>
          <w:spacing w:val="-2"/>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2"/>
        </w:rPr>
        <w:t>make</w:t>
      </w:r>
      <w:r w:rsidRPr="006A279A">
        <w:rPr>
          <w:rFonts w:ascii="Arial" w:hAnsi="Arial" w:cs="Arial"/>
        </w:rPr>
        <w:t xml:space="preserve"> </w:t>
      </w:r>
      <w:r w:rsidRPr="006A279A">
        <w:rPr>
          <w:rFonts w:ascii="Arial" w:hAnsi="Arial" w:cs="Arial"/>
          <w:spacing w:val="-1"/>
        </w:rPr>
        <w:t>available</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necessary</w:t>
      </w:r>
      <w:r w:rsidRPr="006A279A">
        <w:rPr>
          <w:rFonts w:ascii="Arial" w:hAnsi="Arial" w:cs="Arial"/>
          <w:spacing w:val="-3"/>
        </w:rPr>
        <w:t xml:space="preserve"> </w:t>
      </w:r>
      <w:r w:rsidRPr="006A279A">
        <w:rPr>
          <w:rFonts w:ascii="Arial" w:hAnsi="Arial" w:cs="Arial"/>
          <w:spacing w:val="-1"/>
        </w:rPr>
        <w:t>resources</w:t>
      </w:r>
      <w:r w:rsidRPr="006A279A">
        <w:rPr>
          <w:rFonts w:ascii="Arial" w:hAnsi="Arial" w:cs="Arial"/>
        </w:rPr>
        <w:t xml:space="preserve"> to</w:t>
      </w:r>
      <w:r w:rsidRPr="006A279A">
        <w:rPr>
          <w:rFonts w:ascii="Arial" w:hAnsi="Arial" w:cs="Arial"/>
          <w:spacing w:val="-3"/>
        </w:rPr>
        <w:t xml:space="preserve"> </w:t>
      </w:r>
      <w:r w:rsidRPr="006A279A">
        <w:rPr>
          <w:rFonts w:ascii="Arial" w:hAnsi="Arial" w:cs="Arial"/>
          <w:spacing w:val="-1"/>
        </w:rPr>
        <w:t>support</w:t>
      </w:r>
      <w:r w:rsidRPr="006A279A">
        <w:rPr>
          <w:rFonts w:ascii="Arial" w:hAnsi="Arial" w:cs="Arial"/>
          <w:spacing w:val="-2"/>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and</w:t>
      </w:r>
      <w:r w:rsidRPr="006A279A">
        <w:rPr>
          <w:rFonts w:ascii="Arial" w:hAnsi="Arial" w:cs="Arial"/>
          <w:spacing w:val="81"/>
        </w:rPr>
        <w:t xml:space="preserve"> </w:t>
      </w:r>
      <w:r w:rsidRPr="006A279A">
        <w:rPr>
          <w:rFonts w:ascii="Arial" w:hAnsi="Arial" w:cs="Arial"/>
          <w:spacing w:val="-1"/>
        </w:rPr>
        <w:t>development</w:t>
      </w:r>
      <w:r w:rsidRPr="006A279A">
        <w:rPr>
          <w:rFonts w:ascii="Arial" w:hAnsi="Arial" w:cs="Arial"/>
          <w:spacing w:val="1"/>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rPr>
        <w:t>the</w:t>
      </w:r>
      <w:r w:rsidRPr="006A279A">
        <w:rPr>
          <w:rFonts w:ascii="Arial" w:hAnsi="Arial" w:cs="Arial"/>
          <w:spacing w:val="1"/>
        </w:rPr>
        <w:t xml:space="preserve"> </w:t>
      </w:r>
      <w:r w:rsidRPr="006A279A">
        <w:rPr>
          <w:rFonts w:ascii="Arial" w:hAnsi="Arial" w:cs="Arial"/>
          <w:spacing w:val="-1"/>
        </w:rPr>
        <w:t>Candidate</w:t>
      </w:r>
      <w:r w:rsidRPr="006A279A">
        <w:rPr>
          <w:rFonts w:ascii="Arial" w:hAnsi="Arial" w:cs="Arial"/>
        </w:rPr>
        <w:t xml:space="preserve"> </w:t>
      </w:r>
      <w:r w:rsidRPr="006A279A">
        <w:rPr>
          <w:rFonts w:ascii="Arial" w:hAnsi="Arial" w:cs="Arial"/>
          <w:spacing w:val="-1"/>
        </w:rPr>
        <w:t>or</w:t>
      </w:r>
      <w:r w:rsidRPr="006A279A">
        <w:rPr>
          <w:rFonts w:ascii="Arial" w:hAnsi="Arial" w:cs="Arial"/>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
        </w:rPr>
        <w:t>-in-Training.</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7"/>
        <w:jc w:val="both"/>
        <w:rPr>
          <w:rFonts w:ascii="Arial" w:hAnsi="Arial" w:cs="Arial"/>
        </w:rPr>
      </w:pPr>
      <w:r w:rsidRPr="006A279A">
        <w:rPr>
          <w:rFonts w:ascii="Arial" w:hAnsi="Arial" w:cs="Arial"/>
          <w:spacing w:val="-2"/>
        </w:rPr>
        <w:t>If</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trainee’s</w:t>
      </w:r>
      <w:r w:rsidRPr="006A279A">
        <w:rPr>
          <w:rFonts w:ascii="Arial" w:hAnsi="Arial" w:cs="Arial"/>
          <w:spacing w:val="3"/>
        </w:rPr>
        <w:t xml:space="preserve"> </w:t>
      </w:r>
      <w:r w:rsidRPr="006A279A">
        <w:rPr>
          <w:rFonts w:ascii="Arial" w:hAnsi="Arial" w:cs="Arial"/>
          <w:spacing w:val="-1"/>
        </w:rPr>
        <w:t>Employer</w:t>
      </w:r>
      <w:r w:rsidRPr="006A279A">
        <w:rPr>
          <w:rFonts w:ascii="Arial" w:hAnsi="Arial" w:cs="Arial"/>
          <w:spacing w:val="5"/>
        </w:rPr>
        <w:t xml:space="preserve"> </w:t>
      </w:r>
      <w:r w:rsidRPr="006A279A">
        <w:rPr>
          <w:rFonts w:ascii="Arial" w:hAnsi="Arial" w:cs="Arial"/>
          <w:spacing w:val="-2"/>
        </w:rPr>
        <w:t>have</w:t>
      </w:r>
      <w:r w:rsidRPr="006A279A">
        <w:rPr>
          <w:rFonts w:ascii="Arial" w:hAnsi="Arial" w:cs="Arial"/>
          <w:spacing w:val="2"/>
        </w:rPr>
        <w:t xml:space="preserve"> </w:t>
      </w:r>
      <w:r w:rsidRPr="006A279A">
        <w:rPr>
          <w:rFonts w:ascii="Arial" w:hAnsi="Arial" w:cs="Arial"/>
        </w:rPr>
        <w:t>not</w:t>
      </w:r>
      <w:r w:rsidRPr="006A279A">
        <w:rPr>
          <w:rFonts w:ascii="Arial" w:hAnsi="Arial" w:cs="Arial"/>
          <w:spacing w:val="3"/>
        </w:rPr>
        <w:t xml:space="preserve"> </w:t>
      </w:r>
      <w:r w:rsidRPr="006A279A">
        <w:rPr>
          <w:rFonts w:ascii="Arial" w:hAnsi="Arial" w:cs="Arial"/>
          <w:spacing w:val="-1"/>
        </w:rPr>
        <w:t>signed</w:t>
      </w:r>
      <w:r w:rsidRPr="006A279A">
        <w:rPr>
          <w:rFonts w:ascii="Arial" w:hAnsi="Arial" w:cs="Arial"/>
          <w:spacing w:val="2"/>
        </w:rPr>
        <w:t xml:space="preserve"> </w:t>
      </w:r>
      <w:r w:rsidRPr="006A279A">
        <w:rPr>
          <w:rFonts w:ascii="Arial" w:hAnsi="Arial" w:cs="Arial"/>
        </w:rPr>
        <w:t>a</w:t>
      </w:r>
      <w:r w:rsidRPr="006A279A">
        <w:rPr>
          <w:rFonts w:ascii="Arial" w:hAnsi="Arial" w:cs="Arial"/>
          <w:spacing w:val="4"/>
        </w:rPr>
        <w:t xml:space="preserve"> </w:t>
      </w:r>
      <w:r w:rsidRPr="006A279A">
        <w:rPr>
          <w:rFonts w:ascii="Arial" w:hAnsi="Arial" w:cs="Arial"/>
          <w:spacing w:val="-1"/>
        </w:rPr>
        <w:t>C&amp;U</w:t>
      </w:r>
      <w:r w:rsidRPr="006A279A">
        <w:rPr>
          <w:rFonts w:ascii="Arial" w:hAnsi="Arial" w:cs="Arial"/>
          <w:spacing w:val="1"/>
        </w:rPr>
        <w:t xml:space="preserve"> </w:t>
      </w:r>
      <w:r w:rsidRPr="006A279A">
        <w:rPr>
          <w:rFonts w:ascii="Arial" w:hAnsi="Arial" w:cs="Arial"/>
          <w:spacing w:val="-1"/>
        </w:rPr>
        <w:t>with ECSA,</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trainee</w:t>
      </w:r>
      <w:r w:rsidRPr="006A279A">
        <w:rPr>
          <w:rFonts w:ascii="Arial" w:hAnsi="Arial" w:cs="Arial"/>
          <w:spacing w:val="2"/>
        </w:rPr>
        <w:t xml:space="preserve"> </w:t>
      </w:r>
      <w:r w:rsidRPr="006A279A">
        <w:rPr>
          <w:rFonts w:ascii="Arial" w:hAnsi="Arial" w:cs="Arial"/>
          <w:spacing w:val="-1"/>
        </w:rPr>
        <w:t>should</w:t>
      </w:r>
      <w:r w:rsidRPr="006A279A">
        <w:rPr>
          <w:rFonts w:ascii="Arial" w:hAnsi="Arial" w:cs="Arial"/>
        </w:rPr>
        <w:t xml:space="preserve"> </w:t>
      </w:r>
      <w:r w:rsidRPr="006A279A">
        <w:rPr>
          <w:rFonts w:ascii="Arial" w:hAnsi="Arial" w:cs="Arial"/>
          <w:spacing w:val="-1"/>
        </w:rPr>
        <w:t>establish</w:t>
      </w:r>
      <w:r w:rsidRPr="006A279A">
        <w:rPr>
          <w:rFonts w:ascii="Arial" w:hAnsi="Arial" w:cs="Arial"/>
        </w:rPr>
        <w:t xml:space="preserve"> the </w:t>
      </w:r>
      <w:r w:rsidRPr="006A279A">
        <w:rPr>
          <w:rFonts w:ascii="Arial" w:hAnsi="Arial" w:cs="Arial"/>
          <w:spacing w:val="-1"/>
        </w:rPr>
        <w:t>level</w:t>
      </w:r>
      <w:r w:rsidRPr="006A279A">
        <w:rPr>
          <w:rFonts w:ascii="Arial" w:hAnsi="Arial" w:cs="Arial"/>
          <w:spacing w:val="3"/>
        </w:rPr>
        <w:t xml:space="preserve"> </w:t>
      </w:r>
      <w:r w:rsidRPr="006A279A">
        <w:rPr>
          <w:rFonts w:ascii="Arial" w:hAnsi="Arial" w:cs="Arial"/>
          <w:spacing w:val="-2"/>
        </w:rPr>
        <w:t>of</w:t>
      </w:r>
      <w:r w:rsidRPr="006A279A">
        <w:rPr>
          <w:rFonts w:ascii="Arial" w:hAnsi="Arial" w:cs="Arial"/>
          <w:spacing w:val="57"/>
        </w:rPr>
        <w:t xml:space="preserve"> </w:t>
      </w:r>
      <w:r w:rsidRPr="006A279A">
        <w:rPr>
          <w:rFonts w:ascii="Arial" w:hAnsi="Arial" w:cs="Arial"/>
          <w:spacing w:val="-1"/>
        </w:rPr>
        <w:t>mentorship</w:t>
      </w:r>
      <w:r w:rsidRPr="006A279A">
        <w:rPr>
          <w:rFonts w:ascii="Arial" w:hAnsi="Arial" w:cs="Arial"/>
          <w:spacing w:val="9"/>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supervision</w:t>
      </w:r>
      <w:r w:rsidRPr="006A279A">
        <w:rPr>
          <w:rFonts w:ascii="Arial" w:hAnsi="Arial" w:cs="Arial"/>
          <w:spacing w:val="7"/>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employer</w:t>
      </w:r>
      <w:r w:rsidRPr="006A279A">
        <w:rPr>
          <w:rFonts w:ascii="Arial" w:hAnsi="Arial" w:cs="Arial"/>
          <w:spacing w:val="10"/>
        </w:rPr>
        <w:t xml:space="preserve"> </w:t>
      </w:r>
      <w:r w:rsidRPr="006A279A">
        <w:rPr>
          <w:rFonts w:ascii="Arial" w:hAnsi="Arial" w:cs="Arial"/>
          <w:spacing w:val="-1"/>
        </w:rPr>
        <w:t>is</w:t>
      </w:r>
      <w:r w:rsidRPr="006A279A">
        <w:rPr>
          <w:rFonts w:ascii="Arial" w:hAnsi="Arial" w:cs="Arial"/>
          <w:spacing w:val="10"/>
        </w:rPr>
        <w:t xml:space="preserve"> </w:t>
      </w:r>
      <w:r w:rsidRPr="006A279A">
        <w:rPr>
          <w:rFonts w:ascii="Arial" w:hAnsi="Arial" w:cs="Arial"/>
          <w:spacing w:val="-1"/>
        </w:rPr>
        <w:t>able</w:t>
      </w:r>
      <w:r w:rsidRPr="006A279A">
        <w:rPr>
          <w:rFonts w:ascii="Arial" w:hAnsi="Arial" w:cs="Arial"/>
          <w:spacing w:val="9"/>
        </w:rPr>
        <w:t xml:space="preserve"> </w:t>
      </w:r>
      <w:r w:rsidRPr="006A279A">
        <w:rPr>
          <w:rFonts w:ascii="Arial" w:hAnsi="Arial" w:cs="Arial"/>
        </w:rPr>
        <w:t>to</w:t>
      </w:r>
      <w:r w:rsidRPr="006A279A">
        <w:rPr>
          <w:rFonts w:ascii="Arial" w:hAnsi="Arial" w:cs="Arial"/>
          <w:spacing w:val="7"/>
        </w:rPr>
        <w:t xml:space="preserve"> </w:t>
      </w:r>
      <w:r w:rsidRPr="006A279A">
        <w:rPr>
          <w:rFonts w:ascii="Arial" w:hAnsi="Arial" w:cs="Arial"/>
          <w:spacing w:val="-1"/>
        </w:rPr>
        <w:t>provide.</w:t>
      </w:r>
      <w:r w:rsidRPr="006A279A">
        <w:rPr>
          <w:rFonts w:ascii="Arial" w:hAnsi="Arial" w:cs="Arial"/>
          <w:spacing w:val="9"/>
        </w:rPr>
        <w:t xml:space="preserve"> </w:t>
      </w:r>
      <w:r w:rsidRPr="006A279A">
        <w:rPr>
          <w:rFonts w:ascii="Arial" w:hAnsi="Arial" w:cs="Arial"/>
          <w:spacing w:val="-2"/>
        </w:rPr>
        <w:t>In</w:t>
      </w:r>
      <w:r w:rsidRPr="006A279A">
        <w:rPr>
          <w:rFonts w:ascii="Arial" w:hAnsi="Arial" w:cs="Arial"/>
          <w:spacing w:val="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absence</w:t>
      </w:r>
      <w:r w:rsidRPr="006A279A">
        <w:rPr>
          <w:rFonts w:ascii="Arial" w:hAnsi="Arial" w:cs="Arial"/>
          <w:spacing w:val="9"/>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rPr>
        <w:t>an</w:t>
      </w:r>
      <w:r w:rsidRPr="006A279A">
        <w:rPr>
          <w:rFonts w:ascii="Arial" w:hAnsi="Arial" w:cs="Arial"/>
          <w:spacing w:val="7"/>
        </w:rPr>
        <w:t xml:space="preserve"> </w:t>
      </w:r>
      <w:r w:rsidRPr="006A279A">
        <w:rPr>
          <w:rFonts w:ascii="Arial" w:hAnsi="Arial" w:cs="Arial"/>
          <w:spacing w:val="-1"/>
        </w:rPr>
        <w:t>internal</w:t>
      </w:r>
      <w:r w:rsidRPr="006A279A">
        <w:rPr>
          <w:rFonts w:ascii="Arial" w:hAnsi="Arial" w:cs="Arial"/>
          <w:spacing w:val="10"/>
        </w:rPr>
        <w:t xml:space="preserve"> </w:t>
      </w:r>
      <w:r w:rsidRPr="006A279A">
        <w:rPr>
          <w:rFonts w:ascii="Arial" w:hAnsi="Arial" w:cs="Arial"/>
          <w:spacing w:val="-1"/>
        </w:rPr>
        <w:t>mentor,</w:t>
      </w:r>
      <w:r w:rsidRPr="006A279A">
        <w:rPr>
          <w:rFonts w:ascii="Arial" w:hAnsi="Arial" w:cs="Arial"/>
          <w:spacing w:val="7"/>
        </w:rPr>
        <w:t xml:space="preserve"> </w:t>
      </w:r>
      <w:r w:rsidRPr="006A279A">
        <w:rPr>
          <w:rFonts w:ascii="Arial" w:hAnsi="Arial" w:cs="Arial"/>
          <w:spacing w:val="-1"/>
        </w:rPr>
        <w:t>the</w:t>
      </w:r>
      <w:r w:rsidRPr="006A279A">
        <w:rPr>
          <w:rFonts w:ascii="Arial" w:hAnsi="Arial" w:cs="Arial"/>
          <w:spacing w:val="61"/>
        </w:rPr>
        <w:t xml:space="preserve"> </w:t>
      </w:r>
      <w:r w:rsidRPr="006A279A">
        <w:rPr>
          <w:rFonts w:ascii="Arial" w:hAnsi="Arial" w:cs="Arial"/>
          <w:spacing w:val="-1"/>
        </w:rPr>
        <w:t>services</w:t>
      </w:r>
      <w:r w:rsidRPr="006A279A">
        <w:rPr>
          <w:rFonts w:ascii="Arial" w:hAnsi="Arial" w:cs="Arial"/>
          <w:spacing w:val="5"/>
        </w:rPr>
        <w:t xml:space="preserve"> </w:t>
      </w:r>
      <w:r w:rsidRPr="006A279A">
        <w:rPr>
          <w:rFonts w:ascii="Arial" w:hAnsi="Arial" w:cs="Arial"/>
        </w:rPr>
        <w:t>of</w:t>
      </w:r>
      <w:r w:rsidRPr="006A279A">
        <w:rPr>
          <w:rFonts w:ascii="Arial" w:hAnsi="Arial" w:cs="Arial"/>
          <w:spacing w:val="3"/>
        </w:rPr>
        <w:t xml:space="preserve"> </w:t>
      </w:r>
      <w:r w:rsidRPr="006A279A">
        <w:rPr>
          <w:rFonts w:ascii="Arial" w:hAnsi="Arial" w:cs="Arial"/>
        </w:rPr>
        <w:t>an</w:t>
      </w:r>
      <w:r w:rsidRPr="006A279A">
        <w:rPr>
          <w:rFonts w:ascii="Arial" w:hAnsi="Arial" w:cs="Arial"/>
          <w:spacing w:val="5"/>
        </w:rPr>
        <w:t xml:space="preserve"> </w:t>
      </w:r>
      <w:r w:rsidRPr="006A279A">
        <w:rPr>
          <w:rFonts w:ascii="Arial" w:hAnsi="Arial" w:cs="Arial"/>
          <w:spacing w:val="-1"/>
        </w:rPr>
        <w:t>external</w:t>
      </w:r>
      <w:r w:rsidRPr="006A279A">
        <w:rPr>
          <w:rFonts w:ascii="Arial" w:hAnsi="Arial" w:cs="Arial"/>
          <w:spacing w:val="5"/>
        </w:rPr>
        <w:t xml:space="preserve"> </w:t>
      </w:r>
      <w:r w:rsidRPr="006A279A">
        <w:rPr>
          <w:rFonts w:ascii="Arial" w:hAnsi="Arial" w:cs="Arial"/>
          <w:spacing w:val="-1"/>
        </w:rPr>
        <w:t>mentor</w:t>
      </w:r>
      <w:r w:rsidRPr="006A279A">
        <w:rPr>
          <w:rFonts w:ascii="Arial" w:hAnsi="Arial" w:cs="Arial"/>
          <w:spacing w:val="3"/>
        </w:rPr>
        <w:t xml:space="preserve"> </w:t>
      </w:r>
      <w:r w:rsidRPr="006A279A">
        <w:rPr>
          <w:rFonts w:ascii="Arial" w:hAnsi="Arial" w:cs="Arial"/>
          <w:spacing w:val="-1"/>
        </w:rPr>
        <w:t>should</w:t>
      </w:r>
      <w:r w:rsidRPr="006A279A">
        <w:rPr>
          <w:rFonts w:ascii="Arial" w:hAnsi="Arial" w:cs="Arial"/>
          <w:spacing w:val="4"/>
        </w:rPr>
        <w:t xml:space="preserve"> </w:t>
      </w:r>
      <w:r w:rsidRPr="006A279A">
        <w:rPr>
          <w:rFonts w:ascii="Arial" w:hAnsi="Arial" w:cs="Arial"/>
        </w:rPr>
        <w:t>be</w:t>
      </w:r>
      <w:r w:rsidRPr="006A279A">
        <w:rPr>
          <w:rFonts w:ascii="Arial" w:hAnsi="Arial" w:cs="Arial"/>
          <w:spacing w:val="2"/>
        </w:rPr>
        <w:t xml:space="preserve"> </w:t>
      </w:r>
      <w:r w:rsidRPr="006A279A">
        <w:rPr>
          <w:rFonts w:ascii="Arial" w:hAnsi="Arial" w:cs="Arial"/>
          <w:spacing w:val="-1"/>
        </w:rPr>
        <w:t>secured.</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Voluntary</w:t>
      </w:r>
      <w:r w:rsidRPr="006A279A">
        <w:rPr>
          <w:rFonts w:ascii="Arial" w:hAnsi="Arial" w:cs="Arial"/>
          <w:spacing w:val="3"/>
        </w:rPr>
        <w:t xml:space="preserve"> </w:t>
      </w:r>
      <w:r w:rsidRPr="006A279A">
        <w:rPr>
          <w:rFonts w:ascii="Arial" w:hAnsi="Arial" w:cs="Arial"/>
          <w:spacing w:val="-1"/>
        </w:rPr>
        <w:t>Association</w:t>
      </w:r>
      <w:r w:rsidRPr="006A279A">
        <w:rPr>
          <w:rFonts w:ascii="Arial" w:hAnsi="Arial" w:cs="Arial"/>
          <w:spacing w:val="4"/>
        </w:rPr>
        <w:t xml:space="preserve"> </w:t>
      </w:r>
      <w:r w:rsidRPr="006A279A">
        <w:rPr>
          <w:rFonts w:ascii="Arial" w:hAnsi="Arial" w:cs="Arial"/>
          <w:spacing w:val="-1"/>
        </w:rPr>
        <w:t>for</w:t>
      </w:r>
      <w:r w:rsidRPr="006A279A">
        <w:rPr>
          <w:rFonts w:ascii="Arial" w:hAnsi="Arial" w:cs="Arial"/>
          <w:spacing w:val="5"/>
        </w:rPr>
        <w:t xml:space="preserve"> </w:t>
      </w:r>
      <w:r w:rsidRPr="006A279A">
        <w:rPr>
          <w:rFonts w:ascii="Arial" w:hAnsi="Arial" w:cs="Arial"/>
          <w:spacing w:val="-1"/>
        </w:rPr>
        <w:t>the</w:t>
      </w:r>
      <w:r w:rsidRPr="006A279A">
        <w:rPr>
          <w:rFonts w:ascii="Arial" w:hAnsi="Arial" w:cs="Arial"/>
          <w:spacing w:val="5"/>
        </w:rPr>
        <w:t xml:space="preserve"> </w:t>
      </w:r>
      <w:r w:rsidRPr="006A279A">
        <w:rPr>
          <w:rFonts w:ascii="Arial" w:hAnsi="Arial" w:cs="Arial"/>
          <w:spacing w:val="-1"/>
        </w:rPr>
        <w:t>discipline</w:t>
      </w:r>
      <w:r w:rsidRPr="006A279A">
        <w:rPr>
          <w:rFonts w:ascii="Arial" w:hAnsi="Arial" w:cs="Arial"/>
          <w:spacing w:val="2"/>
        </w:rPr>
        <w:t xml:space="preserve"> </w:t>
      </w:r>
      <w:r w:rsidRPr="006A279A">
        <w:rPr>
          <w:rFonts w:ascii="Arial" w:hAnsi="Arial" w:cs="Arial"/>
          <w:spacing w:val="-1"/>
        </w:rPr>
        <w:t>should</w:t>
      </w:r>
      <w:r w:rsidRPr="006A279A">
        <w:rPr>
          <w:rFonts w:ascii="Arial" w:hAnsi="Arial" w:cs="Arial"/>
          <w:spacing w:val="73"/>
        </w:rPr>
        <w:t xml:space="preserve"> </w:t>
      </w:r>
      <w:r w:rsidRPr="006A279A">
        <w:rPr>
          <w:rFonts w:ascii="Arial" w:hAnsi="Arial" w:cs="Arial"/>
        </w:rPr>
        <w:t>be</w:t>
      </w:r>
      <w:r w:rsidRPr="006A279A">
        <w:rPr>
          <w:rFonts w:ascii="Arial" w:hAnsi="Arial" w:cs="Arial"/>
          <w:spacing w:val="2"/>
        </w:rPr>
        <w:t xml:space="preserve"> </w:t>
      </w:r>
      <w:r w:rsidRPr="006A279A">
        <w:rPr>
          <w:rFonts w:ascii="Arial" w:hAnsi="Arial" w:cs="Arial"/>
          <w:spacing w:val="-1"/>
        </w:rPr>
        <w:t>consulted</w:t>
      </w:r>
      <w:r w:rsidRPr="006A279A">
        <w:rPr>
          <w:rFonts w:ascii="Arial" w:hAnsi="Arial" w:cs="Arial"/>
          <w:spacing w:val="2"/>
        </w:rPr>
        <w:t xml:space="preserve"> </w:t>
      </w:r>
      <w:r w:rsidRPr="006A279A">
        <w:rPr>
          <w:rFonts w:ascii="Arial" w:hAnsi="Arial" w:cs="Arial"/>
        </w:rPr>
        <w:t>for</w:t>
      </w:r>
      <w:r w:rsidRPr="006A279A">
        <w:rPr>
          <w:rFonts w:ascii="Arial" w:hAnsi="Arial" w:cs="Arial"/>
          <w:spacing w:val="3"/>
        </w:rPr>
        <w:t xml:space="preserve"> </w:t>
      </w:r>
      <w:r w:rsidRPr="006A279A">
        <w:rPr>
          <w:rFonts w:ascii="Arial" w:hAnsi="Arial" w:cs="Arial"/>
          <w:spacing w:val="-1"/>
        </w:rPr>
        <w:t>assistance</w:t>
      </w:r>
      <w:r w:rsidRPr="006A279A">
        <w:rPr>
          <w:rFonts w:ascii="Arial" w:hAnsi="Arial" w:cs="Arial"/>
        </w:rPr>
        <w:t xml:space="preserve"> in</w:t>
      </w:r>
      <w:r w:rsidRPr="006A279A">
        <w:rPr>
          <w:rFonts w:ascii="Arial" w:hAnsi="Arial" w:cs="Arial"/>
          <w:spacing w:val="2"/>
        </w:rPr>
        <w:t xml:space="preserve"> </w:t>
      </w:r>
      <w:r w:rsidRPr="006A279A">
        <w:rPr>
          <w:rFonts w:ascii="Arial" w:hAnsi="Arial" w:cs="Arial"/>
          <w:spacing w:val="-1"/>
        </w:rPr>
        <w:t xml:space="preserve">locating </w:t>
      </w:r>
      <w:r w:rsidRPr="006A279A">
        <w:rPr>
          <w:rFonts w:ascii="Arial" w:hAnsi="Arial" w:cs="Arial"/>
        </w:rPr>
        <w:t>an</w:t>
      </w:r>
      <w:r w:rsidRPr="006A279A">
        <w:rPr>
          <w:rFonts w:ascii="Arial" w:hAnsi="Arial" w:cs="Arial"/>
          <w:spacing w:val="2"/>
        </w:rPr>
        <w:t xml:space="preserve"> </w:t>
      </w:r>
      <w:r w:rsidRPr="006A279A">
        <w:rPr>
          <w:rFonts w:ascii="Arial" w:hAnsi="Arial" w:cs="Arial"/>
          <w:spacing w:val="-1"/>
        </w:rPr>
        <w:t>external</w:t>
      </w:r>
      <w:r w:rsidRPr="006A279A">
        <w:rPr>
          <w:rFonts w:ascii="Arial" w:hAnsi="Arial" w:cs="Arial"/>
          <w:spacing w:val="3"/>
        </w:rPr>
        <w:t xml:space="preserve"> </w:t>
      </w:r>
      <w:r w:rsidRPr="006A279A">
        <w:rPr>
          <w:rFonts w:ascii="Arial" w:hAnsi="Arial" w:cs="Arial"/>
          <w:spacing w:val="-1"/>
        </w:rPr>
        <w:t>mentor.</w:t>
      </w:r>
      <w:r w:rsidRPr="006A279A">
        <w:rPr>
          <w:rFonts w:ascii="Arial" w:hAnsi="Arial" w:cs="Arial"/>
          <w:spacing w:val="6"/>
        </w:rPr>
        <w:t xml:space="preserve"> </w:t>
      </w:r>
      <w:r w:rsidRPr="006A279A">
        <w:rPr>
          <w:rFonts w:ascii="Arial" w:hAnsi="Arial" w:cs="Arial"/>
        </w:rPr>
        <w:t>A</w:t>
      </w:r>
      <w:r w:rsidRPr="006A279A">
        <w:rPr>
          <w:rFonts w:ascii="Arial" w:hAnsi="Arial" w:cs="Arial"/>
          <w:spacing w:val="1"/>
        </w:rPr>
        <w:t xml:space="preserve"> </w:t>
      </w:r>
      <w:r w:rsidRPr="006A279A">
        <w:rPr>
          <w:rFonts w:ascii="Arial" w:hAnsi="Arial" w:cs="Arial"/>
          <w:spacing w:val="-1"/>
        </w:rPr>
        <w:t>mentor</w:t>
      </w:r>
      <w:r w:rsidRPr="006A279A">
        <w:rPr>
          <w:rFonts w:ascii="Arial" w:hAnsi="Arial" w:cs="Arial"/>
          <w:spacing w:val="3"/>
        </w:rPr>
        <w:t xml:space="preserve"> </w:t>
      </w:r>
      <w:r w:rsidRPr="006A279A">
        <w:rPr>
          <w:rFonts w:ascii="Arial" w:hAnsi="Arial" w:cs="Arial"/>
        </w:rPr>
        <w:t>should</w:t>
      </w:r>
      <w:r w:rsidRPr="006A279A">
        <w:rPr>
          <w:rFonts w:ascii="Arial" w:hAnsi="Arial" w:cs="Arial"/>
          <w:spacing w:val="2"/>
        </w:rPr>
        <w:t xml:space="preserve"> </w:t>
      </w:r>
      <w:r w:rsidRPr="006A279A">
        <w:rPr>
          <w:rFonts w:ascii="Arial" w:hAnsi="Arial" w:cs="Arial"/>
        </w:rPr>
        <w:t>be in</w:t>
      </w:r>
      <w:r w:rsidRPr="006A279A">
        <w:rPr>
          <w:rFonts w:ascii="Arial" w:hAnsi="Arial" w:cs="Arial"/>
          <w:spacing w:val="2"/>
        </w:rPr>
        <w:t xml:space="preserve"> </w:t>
      </w:r>
      <w:r w:rsidRPr="006A279A">
        <w:rPr>
          <w:rFonts w:ascii="Arial" w:hAnsi="Arial" w:cs="Arial"/>
        </w:rPr>
        <w:t>place</w:t>
      </w:r>
      <w:r w:rsidRPr="006A279A">
        <w:rPr>
          <w:rFonts w:ascii="Arial" w:hAnsi="Arial" w:cs="Arial"/>
          <w:spacing w:val="2"/>
        </w:rPr>
        <w:t xml:space="preserve"> </w:t>
      </w:r>
      <w:r w:rsidRPr="006A279A">
        <w:rPr>
          <w:rFonts w:ascii="Arial" w:hAnsi="Arial" w:cs="Arial"/>
        </w:rPr>
        <w:t>at</w:t>
      </w:r>
      <w:r w:rsidRPr="006A279A">
        <w:rPr>
          <w:rFonts w:ascii="Arial" w:hAnsi="Arial" w:cs="Arial"/>
          <w:spacing w:val="3"/>
        </w:rPr>
        <w:t xml:space="preserve"> </w:t>
      </w:r>
      <w:r w:rsidRPr="006A279A">
        <w:rPr>
          <w:rFonts w:ascii="Arial" w:hAnsi="Arial" w:cs="Arial"/>
          <w:spacing w:val="-1"/>
        </w:rPr>
        <w:t>all</w:t>
      </w:r>
      <w:r w:rsidRPr="006A279A">
        <w:rPr>
          <w:rFonts w:ascii="Arial" w:hAnsi="Arial" w:cs="Arial"/>
          <w:spacing w:val="3"/>
        </w:rPr>
        <w:t xml:space="preserve"> </w:t>
      </w:r>
      <w:r w:rsidRPr="006A279A">
        <w:rPr>
          <w:rFonts w:ascii="Arial" w:hAnsi="Arial" w:cs="Arial"/>
          <w:spacing w:val="-1"/>
        </w:rPr>
        <w:t>stages</w:t>
      </w:r>
      <w:r w:rsidRPr="006A279A">
        <w:rPr>
          <w:rFonts w:ascii="Arial" w:hAnsi="Arial" w:cs="Arial"/>
          <w:spacing w:val="3"/>
        </w:rPr>
        <w:t xml:space="preserve"> </w:t>
      </w:r>
      <w:r w:rsidRPr="006A279A">
        <w:rPr>
          <w:rFonts w:ascii="Arial" w:hAnsi="Arial" w:cs="Arial"/>
        </w:rPr>
        <w:t>of</w:t>
      </w:r>
      <w:r w:rsidRPr="006A279A">
        <w:rPr>
          <w:rFonts w:ascii="Arial" w:hAnsi="Arial" w:cs="Arial"/>
          <w:spacing w:val="71"/>
        </w:rPr>
        <w:t xml:space="preserve"> </w:t>
      </w:r>
      <w:r w:rsidRPr="006A279A">
        <w:rPr>
          <w:rFonts w:ascii="Arial" w:hAnsi="Arial" w:cs="Arial"/>
        </w:rPr>
        <w:t xml:space="preserve">the </w:t>
      </w:r>
      <w:r w:rsidRPr="006A279A">
        <w:rPr>
          <w:rFonts w:ascii="Arial" w:hAnsi="Arial" w:cs="Arial"/>
          <w:spacing w:val="-1"/>
        </w:rPr>
        <w:t>development</w:t>
      </w:r>
      <w:r w:rsidRPr="006A279A">
        <w:rPr>
          <w:rFonts w:ascii="Arial" w:hAnsi="Arial" w:cs="Arial"/>
          <w:spacing w:val="1"/>
        </w:rPr>
        <w:t xml:space="preserve"> </w:t>
      </w:r>
      <w:r w:rsidRPr="006A279A">
        <w:rPr>
          <w:rFonts w:ascii="Arial" w:hAnsi="Arial" w:cs="Arial"/>
          <w:spacing w:val="-1"/>
        </w:rPr>
        <w:t>process.</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3"/>
        <w:jc w:val="both"/>
        <w:rPr>
          <w:rFonts w:ascii="Arial" w:hAnsi="Arial" w:cs="Arial"/>
        </w:rPr>
      </w:pPr>
      <w:r w:rsidRPr="006A279A">
        <w:rPr>
          <w:rFonts w:ascii="Arial" w:hAnsi="Arial" w:cs="Arial"/>
          <w:spacing w:val="-1"/>
        </w:rPr>
        <w:t>This</w:t>
      </w:r>
      <w:r w:rsidRPr="006A279A">
        <w:rPr>
          <w:rFonts w:ascii="Arial" w:hAnsi="Arial" w:cs="Arial"/>
          <w:spacing w:val="10"/>
        </w:rPr>
        <w:t xml:space="preserve"> </w:t>
      </w:r>
      <w:r w:rsidRPr="006A279A">
        <w:rPr>
          <w:rFonts w:ascii="Arial" w:hAnsi="Arial" w:cs="Arial"/>
          <w:spacing w:val="-1"/>
        </w:rPr>
        <w:t>guide</w:t>
      </w:r>
      <w:r w:rsidRPr="006A279A">
        <w:rPr>
          <w:rFonts w:ascii="Arial" w:hAnsi="Arial" w:cs="Arial"/>
          <w:spacing w:val="9"/>
        </w:rPr>
        <w:t xml:space="preserve"> </w:t>
      </w:r>
      <w:r w:rsidRPr="006A279A">
        <w:rPr>
          <w:rFonts w:ascii="Arial" w:hAnsi="Arial" w:cs="Arial"/>
        </w:rPr>
        <w:t>is</w:t>
      </w:r>
      <w:r w:rsidRPr="006A279A">
        <w:rPr>
          <w:rFonts w:ascii="Arial" w:hAnsi="Arial" w:cs="Arial"/>
          <w:spacing w:val="10"/>
        </w:rPr>
        <w:t xml:space="preserve"> </w:t>
      </w:r>
      <w:r w:rsidRPr="006A279A">
        <w:rPr>
          <w:rFonts w:ascii="Arial" w:hAnsi="Arial" w:cs="Arial"/>
          <w:spacing w:val="-1"/>
        </w:rPr>
        <w:t>written</w:t>
      </w:r>
      <w:r w:rsidRPr="006A279A">
        <w:rPr>
          <w:rFonts w:ascii="Arial" w:hAnsi="Arial" w:cs="Arial"/>
          <w:spacing w:val="9"/>
        </w:rPr>
        <w:t xml:space="preserve"> </w:t>
      </w:r>
      <w:r w:rsidRPr="006A279A">
        <w:rPr>
          <w:rFonts w:ascii="Arial" w:hAnsi="Arial" w:cs="Arial"/>
          <w:spacing w:val="-1"/>
        </w:rPr>
        <w:t>for</w:t>
      </w:r>
      <w:r w:rsidRPr="006A279A">
        <w:rPr>
          <w:rFonts w:ascii="Arial" w:hAnsi="Arial" w:cs="Arial"/>
          <w:spacing w:val="10"/>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recent</w:t>
      </w:r>
      <w:r w:rsidRPr="006A279A">
        <w:rPr>
          <w:rFonts w:ascii="Arial" w:hAnsi="Arial" w:cs="Arial"/>
          <w:spacing w:val="10"/>
        </w:rPr>
        <w:t xml:space="preserve"> </w:t>
      </w:r>
      <w:r w:rsidRPr="006A279A">
        <w:rPr>
          <w:rFonts w:ascii="Arial" w:hAnsi="Arial" w:cs="Arial"/>
          <w:spacing w:val="-1"/>
        </w:rPr>
        <w:t>graduate</w:t>
      </w:r>
      <w:r w:rsidRPr="006A279A">
        <w:rPr>
          <w:rFonts w:ascii="Arial" w:hAnsi="Arial" w:cs="Arial"/>
          <w:spacing w:val="9"/>
        </w:rPr>
        <w:t xml:space="preserve"> </w:t>
      </w:r>
      <w:r w:rsidRPr="006A279A">
        <w:rPr>
          <w:rFonts w:ascii="Arial" w:hAnsi="Arial" w:cs="Arial"/>
          <w:spacing w:val="-1"/>
        </w:rPr>
        <w:t>who</w:t>
      </w:r>
      <w:r w:rsidRPr="006A279A">
        <w:rPr>
          <w:rFonts w:ascii="Arial" w:hAnsi="Arial" w:cs="Arial"/>
          <w:spacing w:val="9"/>
        </w:rPr>
        <w:t xml:space="preserve"> </w:t>
      </w:r>
      <w:r w:rsidRPr="006A279A">
        <w:rPr>
          <w:rFonts w:ascii="Arial" w:hAnsi="Arial" w:cs="Arial"/>
        </w:rPr>
        <w:t>is</w:t>
      </w:r>
      <w:r w:rsidRPr="006A279A">
        <w:rPr>
          <w:rFonts w:ascii="Arial" w:hAnsi="Arial" w:cs="Arial"/>
          <w:spacing w:val="10"/>
        </w:rPr>
        <w:t xml:space="preserve"> </w:t>
      </w:r>
      <w:r w:rsidRPr="006A279A">
        <w:rPr>
          <w:rFonts w:ascii="Arial" w:hAnsi="Arial" w:cs="Arial"/>
          <w:spacing w:val="-1"/>
        </w:rPr>
        <w:t>training</w:t>
      </w:r>
      <w:r w:rsidRPr="006A279A">
        <w:rPr>
          <w:rFonts w:ascii="Arial" w:hAnsi="Arial" w:cs="Arial"/>
          <w:spacing w:val="7"/>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gaining</w:t>
      </w:r>
      <w:r w:rsidRPr="006A279A">
        <w:rPr>
          <w:rFonts w:ascii="Arial" w:hAnsi="Arial" w:cs="Arial"/>
          <w:spacing w:val="7"/>
        </w:rPr>
        <w:t xml:space="preserve"> </w:t>
      </w:r>
      <w:r w:rsidRPr="006A279A">
        <w:rPr>
          <w:rFonts w:ascii="Arial" w:hAnsi="Arial" w:cs="Arial"/>
          <w:spacing w:val="-1"/>
        </w:rPr>
        <w:t>experience</w:t>
      </w:r>
      <w:r w:rsidRPr="006A279A">
        <w:rPr>
          <w:rFonts w:ascii="Arial" w:hAnsi="Arial" w:cs="Arial"/>
          <w:spacing w:val="9"/>
        </w:rPr>
        <w:t xml:space="preserve"> </w:t>
      </w:r>
      <w:r w:rsidRPr="006A279A">
        <w:rPr>
          <w:rFonts w:ascii="Arial" w:hAnsi="Arial" w:cs="Arial"/>
          <w:spacing w:val="1"/>
        </w:rPr>
        <w:t>towards</w:t>
      </w:r>
      <w:r w:rsidRPr="006A279A">
        <w:rPr>
          <w:rFonts w:ascii="Arial" w:hAnsi="Arial" w:cs="Arial"/>
          <w:spacing w:val="10"/>
        </w:rPr>
        <w:t xml:space="preserve"> </w:t>
      </w:r>
      <w:r w:rsidRPr="006A279A">
        <w:rPr>
          <w:rFonts w:ascii="Arial" w:hAnsi="Arial" w:cs="Arial"/>
          <w:spacing w:val="-1"/>
        </w:rPr>
        <w:t>registra</w:t>
      </w:r>
      <w:r w:rsidRPr="006A279A">
        <w:rPr>
          <w:rFonts w:ascii="Arial" w:hAnsi="Arial" w:cs="Arial"/>
        </w:rPr>
        <w:t>tion.</w:t>
      </w:r>
      <w:r w:rsidRPr="006A279A">
        <w:rPr>
          <w:rFonts w:ascii="Arial" w:hAnsi="Arial" w:cs="Arial"/>
          <w:spacing w:val="14"/>
        </w:rPr>
        <w:t xml:space="preserve"> </w:t>
      </w:r>
      <w:r w:rsidRPr="006A279A">
        <w:rPr>
          <w:rFonts w:ascii="Arial" w:hAnsi="Arial" w:cs="Arial"/>
          <w:spacing w:val="-1"/>
        </w:rPr>
        <w:t>Mature</w:t>
      </w:r>
      <w:r w:rsidRPr="006A279A">
        <w:rPr>
          <w:rFonts w:ascii="Arial" w:hAnsi="Arial" w:cs="Arial"/>
          <w:spacing w:val="17"/>
        </w:rPr>
        <w:t xml:space="preserve"> </w:t>
      </w:r>
      <w:r w:rsidRPr="006A279A">
        <w:rPr>
          <w:rFonts w:ascii="Arial" w:hAnsi="Arial" w:cs="Arial"/>
          <w:spacing w:val="-1"/>
        </w:rPr>
        <w:t>applicants</w:t>
      </w:r>
      <w:r w:rsidRPr="006A279A">
        <w:rPr>
          <w:rFonts w:ascii="Arial" w:hAnsi="Arial" w:cs="Arial"/>
          <w:spacing w:val="15"/>
        </w:rPr>
        <w:t xml:space="preserve"> </w:t>
      </w:r>
      <w:r w:rsidRPr="006A279A">
        <w:rPr>
          <w:rFonts w:ascii="Arial" w:hAnsi="Arial" w:cs="Arial"/>
        </w:rPr>
        <w:t>for</w:t>
      </w:r>
      <w:r w:rsidRPr="006A279A">
        <w:rPr>
          <w:rFonts w:ascii="Arial" w:hAnsi="Arial" w:cs="Arial"/>
          <w:spacing w:val="15"/>
        </w:rPr>
        <w:t xml:space="preserve"> </w:t>
      </w:r>
      <w:r w:rsidRPr="006A279A">
        <w:rPr>
          <w:rFonts w:ascii="Arial" w:hAnsi="Arial" w:cs="Arial"/>
          <w:spacing w:val="-1"/>
        </w:rPr>
        <w:t>registration</w:t>
      </w:r>
      <w:r w:rsidRPr="006A279A">
        <w:rPr>
          <w:rFonts w:ascii="Arial" w:hAnsi="Arial" w:cs="Arial"/>
          <w:spacing w:val="16"/>
        </w:rPr>
        <w:t xml:space="preserve"> </w:t>
      </w:r>
      <w:r w:rsidRPr="006A279A">
        <w:rPr>
          <w:rFonts w:ascii="Arial" w:hAnsi="Arial" w:cs="Arial"/>
          <w:spacing w:val="-2"/>
        </w:rPr>
        <w:t>may</w:t>
      </w:r>
      <w:r w:rsidRPr="006A279A">
        <w:rPr>
          <w:rFonts w:ascii="Arial" w:hAnsi="Arial" w:cs="Arial"/>
          <w:spacing w:val="14"/>
        </w:rPr>
        <w:t xml:space="preserve"> </w:t>
      </w:r>
      <w:r w:rsidRPr="006A279A">
        <w:rPr>
          <w:rFonts w:ascii="Arial" w:hAnsi="Arial" w:cs="Arial"/>
        </w:rPr>
        <w:t>apply</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7"/>
        </w:rPr>
        <w:t xml:space="preserve"> </w:t>
      </w:r>
      <w:r w:rsidRPr="006A279A">
        <w:rPr>
          <w:rFonts w:ascii="Arial" w:hAnsi="Arial" w:cs="Arial"/>
          <w:spacing w:val="-1"/>
        </w:rPr>
        <w:t>guide</w:t>
      </w:r>
      <w:r w:rsidRPr="006A279A">
        <w:rPr>
          <w:rFonts w:ascii="Arial" w:hAnsi="Arial" w:cs="Arial"/>
          <w:spacing w:val="17"/>
        </w:rPr>
        <w:t xml:space="preserve"> </w:t>
      </w:r>
      <w:r w:rsidRPr="006A279A">
        <w:rPr>
          <w:rFonts w:ascii="Arial" w:hAnsi="Arial" w:cs="Arial"/>
          <w:spacing w:val="-1"/>
        </w:rPr>
        <w:t>retrospectively</w:t>
      </w:r>
      <w:r w:rsidRPr="006A279A">
        <w:rPr>
          <w:rFonts w:ascii="Arial" w:hAnsi="Arial" w:cs="Arial"/>
          <w:spacing w:val="14"/>
        </w:rPr>
        <w:t xml:space="preserve"> </w:t>
      </w:r>
      <w:r w:rsidRPr="006A279A">
        <w:rPr>
          <w:rFonts w:ascii="Arial" w:hAnsi="Arial" w:cs="Arial"/>
        </w:rPr>
        <w:t>to</w:t>
      </w:r>
      <w:r w:rsidRPr="006A279A">
        <w:rPr>
          <w:rFonts w:ascii="Arial" w:hAnsi="Arial" w:cs="Arial"/>
          <w:spacing w:val="16"/>
        </w:rPr>
        <w:t xml:space="preserve"> </w:t>
      </w:r>
      <w:r w:rsidRPr="006A279A">
        <w:rPr>
          <w:rFonts w:ascii="Arial" w:hAnsi="Arial" w:cs="Arial"/>
          <w:spacing w:val="-1"/>
        </w:rPr>
        <w:t>identify</w:t>
      </w:r>
      <w:r w:rsidRPr="006A279A">
        <w:rPr>
          <w:rFonts w:ascii="Arial" w:hAnsi="Arial" w:cs="Arial"/>
          <w:spacing w:val="14"/>
        </w:rPr>
        <w:t xml:space="preserve"> </w:t>
      </w:r>
      <w:r w:rsidRPr="006A279A">
        <w:rPr>
          <w:rFonts w:ascii="Arial" w:hAnsi="Arial" w:cs="Arial"/>
          <w:spacing w:val="-1"/>
        </w:rPr>
        <w:t>possible</w:t>
      </w:r>
      <w:r w:rsidRPr="006A279A">
        <w:rPr>
          <w:rFonts w:ascii="Arial" w:hAnsi="Arial" w:cs="Arial"/>
          <w:spacing w:val="17"/>
        </w:rPr>
        <w:t xml:space="preserve"> </w:t>
      </w:r>
      <w:r w:rsidRPr="006A279A">
        <w:rPr>
          <w:rFonts w:ascii="Arial" w:hAnsi="Arial" w:cs="Arial"/>
          <w:spacing w:val="-2"/>
        </w:rPr>
        <w:t>gaps</w:t>
      </w:r>
      <w:r w:rsidRPr="006A279A">
        <w:rPr>
          <w:rFonts w:ascii="Arial" w:hAnsi="Arial" w:cs="Arial"/>
          <w:spacing w:val="69"/>
        </w:rPr>
        <w:t xml:space="preserve"> </w:t>
      </w:r>
      <w:r w:rsidRPr="006A279A">
        <w:rPr>
          <w:rFonts w:ascii="Arial" w:hAnsi="Arial" w:cs="Arial"/>
        </w:rPr>
        <w:t xml:space="preserve">in </w:t>
      </w:r>
      <w:r w:rsidRPr="006A279A">
        <w:rPr>
          <w:rFonts w:ascii="Arial" w:hAnsi="Arial" w:cs="Arial"/>
          <w:spacing w:val="-1"/>
        </w:rPr>
        <w:t>their</w:t>
      </w:r>
      <w:r w:rsidRPr="006A279A">
        <w:rPr>
          <w:rFonts w:ascii="Arial" w:hAnsi="Arial" w:cs="Arial"/>
        </w:rPr>
        <w:t xml:space="preserve"> </w:t>
      </w:r>
      <w:r w:rsidRPr="006A279A">
        <w:rPr>
          <w:rFonts w:ascii="Arial" w:hAnsi="Arial" w:cs="Arial"/>
          <w:spacing w:val="-1"/>
        </w:rPr>
        <w:t>development.</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34"/>
        <w:jc w:val="both"/>
        <w:rPr>
          <w:rFonts w:ascii="Arial" w:hAnsi="Arial" w:cs="Arial"/>
        </w:rPr>
      </w:pPr>
      <w:r w:rsidRPr="006A279A">
        <w:rPr>
          <w:rFonts w:ascii="Arial" w:hAnsi="Arial" w:cs="Arial"/>
          <w:spacing w:val="-1"/>
        </w:rPr>
        <w:t>Any</w:t>
      </w:r>
      <w:r w:rsidRPr="006A279A">
        <w:rPr>
          <w:rFonts w:ascii="Arial" w:hAnsi="Arial" w:cs="Arial"/>
          <w:spacing w:val="16"/>
        </w:rPr>
        <w:t xml:space="preserve"> </w:t>
      </w:r>
      <w:r w:rsidRPr="006A279A">
        <w:rPr>
          <w:rFonts w:ascii="Arial" w:hAnsi="Arial" w:cs="Arial"/>
          <w:spacing w:val="-1"/>
        </w:rPr>
        <w:t>applicants</w:t>
      </w:r>
      <w:r w:rsidRPr="006A279A">
        <w:rPr>
          <w:rFonts w:ascii="Arial" w:hAnsi="Arial" w:cs="Arial"/>
          <w:spacing w:val="19"/>
        </w:rPr>
        <w:t xml:space="preserve"> </w:t>
      </w:r>
      <w:r w:rsidRPr="006A279A">
        <w:rPr>
          <w:rFonts w:ascii="Arial" w:hAnsi="Arial" w:cs="Arial"/>
          <w:spacing w:val="-1"/>
        </w:rPr>
        <w:t>who</w:t>
      </w:r>
      <w:r w:rsidRPr="006A279A">
        <w:rPr>
          <w:rFonts w:ascii="Arial" w:hAnsi="Arial" w:cs="Arial"/>
          <w:spacing w:val="19"/>
        </w:rPr>
        <w:t xml:space="preserve"> </w:t>
      </w:r>
      <w:r w:rsidRPr="006A279A">
        <w:rPr>
          <w:rFonts w:ascii="Arial" w:hAnsi="Arial" w:cs="Arial"/>
          <w:spacing w:val="-1"/>
        </w:rPr>
        <w:t>have</w:t>
      </w:r>
      <w:r w:rsidRPr="006A279A">
        <w:rPr>
          <w:rFonts w:ascii="Arial" w:hAnsi="Arial" w:cs="Arial"/>
          <w:spacing w:val="17"/>
        </w:rPr>
        <w:t xml:space="preserve"> </w:t>
      </w:r>
      <w:r w:rsidRPr="006A279A">
        <w:rPr>
          <w:rFonts w:ascii="Arial" w:hAnsi="Arial" w:cs="Arial"/>
        </w:rPr>
        <w:t>not</w:t>
      </w:r>
      <w:r w:rsidRPr="006A279A">
        <w:rPr>
          <w:rFonts w:ascii="Arial" w:hAnsi="Arial" w:cs="Arial"/>
          <w:spacing w:val="20"/>
        </w:rPr>
        <w:t xml:space="preserve"> </w:t>
      </w:r>
      <w:r w:rsidRPr="006A279A">
        <w:rPr>
          <w:rFonts w:ascii="Arial" w:hAnsi="Arial" w:cs="Arial"/>
          <w:spacing w:val="-1"/>
        </w:rPr>
        <w:t>enjoyed</w:t>
      </w:r>
      <w:r w:rsidRPr="006A279A">
        <w:rPr>
          <w:rFonts w:ascii="Arial" w:hAnsi="Arial" w:cs="Arial"/>
          <w:spacing w:val="19"/>
        </w:rPr>
        <w:t xml:space="preserve"> </w:t>
      </w:r>
      <w:r w:rsidRPr="006A279A">
        <w:rPr>
          <w:rFonts w:ascii="Arial" w:hAnsi="Arial" w:cs="Arial"/>
          <w:spacing w:val="-1"/>
        </w:rPr>
        <w:t>mentorship</w:t>
      </w:r>
      <w:r w:rsidRPr="006A279A">
        <w:rPr>
          <w:rFonts w:ascii="Arial" w:hAnsi="Arial" w:cs="Arial"/>
          <w:spacing w:val="16"/>
        </w:rPr>
        <w:t xml:space="preserve"> </w:t>
      </w:r>
      <w:r w:rsidRPr="006A279A">
        <w:rPr>
          <w:rFonts w:ascii="Arial" w:hAnsi="Arial" w:cs="Arial"/>
          <w:spacing w:val="-1"/>
        </w:rPr>
        <w:t>are</w:t>
      </w:r>
      <w:r w:rsidRPr="006A279A">
        <w:rPr>
          <w:rFonts w:ascii="Arial" w:hAnsi="Arial" w:cs="Arial"/>
          <w:spacing w:val="19"/>
        </w:rPr>
        <w:t xml:space="preserve"> </w:t>
      </w:r>
      <w:r w:rsidRPr="006A279A">
        <w:rPr>
          <w:rFonts w:ascii="Arial" w:hAnsi="Arial" w:cs="Arial"/>
          <w:spacing w:val="-1"/>
        </w:rPr>
        <w:t>advised</w:t>
      </w:r>
      <w:r w:rsidRPr="006A279A">
        <w:rPr>
          <w:rFonts w:ascii="Arial" w:hAnsi="Arial" w:cs="Arial"/>
          <w:spacing w:val="16"/>
        </w:rPr>
        <w:t xml:space="preserve"> </w:t>
      </w:r>
      <w:r w:rsidRPr="006A279A">
        <w:rPr>
          <w:rFonts w:ascii="Arial" w:hAnsi="Arial" w:cs="Arial"/>
        </w:rPr>
        <w:t>to</w:t>
      </w:r>
      <w:r w:rsidRPr="006A279A">
        <w:rPr>
          <w:rFonts w:ascii="Arial" w:hAnsi="Arial" w:cs="Arial"/>
          <w:spacing w:val="16"/>
        </w:rPr>
        <w:t xml:space="preserve"> </w:t>
      </w:r>
      <w:r w:rsidRPr="006A279A">
        <w:rPr>
          <w:rFonts w:ascii="Arial" w:hAnsi="Arial" w:cs="Arial"/>
          <w:spacing w:val="-1"/>
        </w:rPr>
        <w:t>request</w:t>
      </w:r>
      <w:r w:rsidRPr="006A279A">
        <w:rPr>
          <w:rFonts w:ascii="Arial" w:hAnsi="Arial" w:cs="Arial"/>
          <w:spacing w:val="20"/>
        </w:rPr>
        <w:t xml:space="preserve"> </w:t>
      </w:r>
      <w:r w:rsidRPr="006A279A">
        <w:rPr>
          <w:rFonts w:ascii="Arial" w:hAnsi="Arial" w:cs="Arial"/>
        </w:rPr>
        <w:t>an</w:t>
      </w:r>
      <w:r w:rsidRPr="006A279A">
        <w:rPr>
          <w:rFonts w:ascii="Arial" w:hAnsi="Arial" w:cs="Arial"/>
          <w:spacing w:val="19"/>
        </w:rPr>
        <w:t xml:space="preserve"> </w:t>
      </w:r>
      <w:r w:rsidRPr="006A279A">
        <w:rPr>
          <w:rFonts w:ascii="Arial" w:hAnsi="Arial" w:cs="Arial"/>
          <w:spacing w:val="-1"/>
        </w:rPr>
        <w:t>experienced</w:t>
      </w:r>
      <w:r w:rsidRPr="006A279A">
        <w:rPr>
          <w:rFonts w:ascii="Arial" w:hAnsi="Arial" w:cs="Arial"/>
          <w:spacing w:val="19"/>
        </w:rPr>
        <w:t xml:space="preserve"> </w:t>
      </w:r>
      <w:r w:rsidRPr="006A279A">
        <w:rPr>
          <w:rFonts w:ascii="Arial" w:hAnsi="Arial" w:cs="Arial"/>
          <w:spacing w:val="-1"/>
        </w:rPr>
        <w:t>mentor</w:t>
      </w:r>
      <w:r w:rsidRPr="006A279A">
        <w:rPr>
          <w:rFonts w:ascii="Arial" w:hAnsi="Arial" w:cs="Arial"/>
          <w:spacing w:val="17"/>
        </w:rPr>
        <w:t xml:space="preserve"> </w:t>
      </w:r>
      <w:r w:rsidRPr="006A279A">
        <w:rPr>
          <w:rFonts w:ascii="Arial" w:hAnsi="Arial" w:cs="Arial"/>
          <w:spacing w:val="2"/>
        </w:rPr>
        <w:t>(in</w:t>
      </w:r>
      <w:r w:rsidRPr="006A279A">
        <w:rPr>
          <w:rFonts w:ascii="Arial" w:hAnsi="Arial" w:cs="Arial"/>
          <w:spacing w:val="-1"/>
        </w:rPr>
        <w:t>ternal</w:t>
      </w:r>
      <w:r w:rsidRPr="006A279A">
        <w:rPr>
          <w:rFonts w:ascii="Arial" w:hAnsi="Arial" w:cs="Arial"/>
          <w:spacing w:val="-2"/>
        </w:rPr>
        <w:t xml:space="preserve"> </w:t>
      </w:r>
      <w:r w:rsidRPr="006A279A">
        <w:rPr>
          <w:rFonts w:ascii="Arial" w:hAnsi="Arial" w:cs="Arial"/>
        </w:rPr>
        <w:t xml:space="preserve">or </w:t>
      </w:r>
      <w:r w:rsidRPr="006A279A">
        <w:rPr>
          <w:rFonts w:ascii="Arial" w:hAnsi="Arial" w:cs="Arial"/>
          <w:spacing w:val="-1"/>
        </w:rPr>
        <w:t>external)</w:t>
      </w:r>
      <w:r w:rsidRPr="006A279A">
        <w:rPr>
          <w:rFonts w:ascii="Arial" w:hAnsi="Arial" w:cs="Arial"/>
          <w:spacing w:val="-2"/>
        </w:rPr>
        <w:t xml:space="preserve"> </w:t>
      </w:r>
      <w:r w:rsidRPr="006A279A">
        <w:rPr>
          <w:rFonts w:ascii="Arial" w:hAnsi="Arial" w:cs="Arial"/>
        </w:rPr>
        <w:t>to</w:t>
      </w:r>
      <w:r w:rsidRPr="006A279A">
        <w:rPr>
          <w:rFonts w:ascii="Arial" w:hAnsi="Arial" w:cs="Arial"/>
          <w:spacing w:val="-3"/>
        </w:rPr>
        <w:t xml:space="preserve"> </w:t>
      </w:r>
      <w:r w:rsidRPr="006A279A">
        <w:rPr>
          <w:rFonts w:ascii="Arial" w:hAnsi="Arial" w:cs="Arial"/>
        </w:rPr>
        <w:t>act</w:t>
      </w:r>
      <w:r w:rsidRPr="006A279A">
        <w:rPr>
          <w:rFonts w:ascii="Arial" w:hAnsi="Arial" w:cs="Arial"/>
          <w:spacing w:val="-2"/>
        </w:rPr>
        <w:t xml:space="preserve"> </w:t>
      </w:r>
      <w:r w:rsidRPr="006A279A">
        <w:rPr>
          <w:rFonts w:ascii="Arial" w:hAnsi="Arial" w:cs="Arial"/>
        </w:rPr>
        <w:t>as</w:t>
      </w:r>
      <w:r w:rsidRPr="006A279A">
        <w:rPr>
          <w:rFonts w:ascii="Arial" w:hAnsi="Arial" w:cs="Arial"/>
          <w:spacing w:val="-2"/>
        </w:rPr>
        <w:t xml:space="preserve"> </w:t>
      </w:r>
      <w:r w:rsidRPr="006A279A">
        <w:rPr>
          <w:rFonts w:ascii="Arial" w:hAnsi="Arial" w:cs="Arial"/>
        </w:rPr>
        <w:t xml:space="preserve">an </w:t>
      </w:r>
      <w:r w:rsidRPr="006A279A">
        <w:rPr>
          <w:rFonts w:ascii="Arial" w:hAnsi="Arial" w:cs="Arial"/>
          <w:spacing w:val="-1"/>
        </w:rPr>
        <w:t>application</w:t>
      </w:r>
      <w:r w:rsidRPr="006A279A">
        <w:rPr>
          <w:rFonts w:ascii="Arial" w:hAnsi="Arial" w:cs="Arial"/>
          <w:spacing w:val="-3"/>
        </w:rPr>
        <w:t xml:space="preserve"> </w:t>
      </w:r>
      <w:r w:rsidRPr="006A279A">
        <w:rPr>
          <w:rFonts w:ascii="Arial" w:hAnsi="Arial" w:cs="Arial"/>
          <w:spacing w:val="-1"/>
        </w:rPr>
        <w:t>adviser</w:t>
      </w:r>
      <w:r w:rsidRPr="006A279A">
        <w:rPr>
          <w:rFonts w:ascii="Arial" w:hAnsi="Arial" w:cs="Arial"/>
        </w:rPr>
        <w:t xml:space="preserve"> </w:t>
      </w:r>
      <w:r w:rsidRPr="006A279A">
        <w:rPr>
          <w:rFonts w:ascii="Arial" w:hAnsi="Arial" w:cs="Arial"/>
          <w:spacing w:val="-2"/>
        </w:rPr>
        <w:t>while</w:t>
      </w:r>
      <w:r w:rsidRPr="006A279A">
        <w:rPr>
          <w:rFonts w:ascii="Arial" w:hAnsi="Arial" w:cs="Arial"/>
        </w:rPr>
        <w:t xml:space="preserve"> they</w:t>
      </w:r>
      <w:r w:rsidRPr="006A279A">
        <w:rPr>
          <w:rFonts w:ascii="Arial" w:hAnsi="Arial" w:cs="Arial"/>
          <w:spacing w:val="-2"/>
        </w:rPr>
        <w:t xml:space="preserve"> </w:t>
      </w:r>
      <w:r w:rsidRPr="006A279A">
        <w:rPr>
          <w:rFonts w:ascii="Arial" w:hAnsi="Arial" w:cs="Arial"/>
          <w:spacing w:val="-1"/>
        </w:rPr>
        <w:t>prepare</w:t>
      </w:r>
      <w:r w:rsidRPr="006A279A">
        <w:rPr>
          <w:rFonts w:ascii="Arial" w:hAnsi="Arial" w:cs="Arial"/>
        </w:rPr>
        <w:t xml:space="preserve"> </w:t>
      </w:r>
      <w:r w:rsidRPr="006A279A">
        <w:rPr>
          <w:rFonts w:ascii="Arial" w:hAnsi="Arial" w:cs="Arial"/>
          <w:spacing w:val="-1"/>
        </w:rPr>
        <w:t>their</w:t>
      </w:r>
      <w:r w:rsidRPr="006A279A">
        <w:rPr>
          <w:rFonts w:ascii="Arial" w:hAnsi="Arial" w:cs="Arial"/>
        </w:rPr>
        <w:t xml:space="preserve"> </w:t>
      </w:r>
      <w:r w:rsidRPr="006A279A">
        <w:rPr>
          <w:rFonts w:ascii="Arial" w:hAnsi="Arial" w:cs="Arial"/>
          <w:spacing w:val="-1"/>
        </w:rPr>
        <w:t>application</w:t>
      </w:r>
      <w:r w:rsidRPr="006A279A">
        <w:rPr>
          <w:rFonts w:ascii="Arial" w:hAnsi="Arial" w:cs="Arial"/>
        </w:rPr>
        <w:t xml:space="preserve"> </w:t>
      </w:r>
      <w:r w:rsidRPr="006A279A">
        <w:rPr>
          <w:rFonts w:ascii="Arial" w:hAnsi="Arial" w:cs="Arial"/>
          <w:spacing w:val="-1"/>
        </w:rPr>
        <w:t>for</w:t>
      </w:r>
      <w:r w:rsidRPr="006A279A">
        <w:rPr>
          <w:rFonts w:ascii="Arial" w:hAnsi="Arial" w:cs="Arial"/>
          <w:spacing w:val="-2"/>
        </w:rPr>
        <w:t xml:space="preserve"> </w:t>
      </w:r>
      <w:r w:rsidRPr="006A279A">
        <w:rPr>
          <w:rFonts w:ascii="Arial" w:hAnsi="Arial" w:cs="Arial"/>
          <w:spacing w:val="-1"/>
        </w:rPr>
        <w:t>registration.</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45"/>
        <w:jc w:val="both"/>
        <w:rPr>
          <w:rFonts w:ascii="Arial" w:hAnsi="Arial" w:cs="Arial"/>
        </w:rPr>
      </w:pP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guide</w:t>
      </w:r>
      <w:r w:rsidRPr="006A279A">
        <w:rPr>
          <w:rFonts w:ascii="Arial" w:hAnsi="Arial" w:cs="Arial"/>
          <w:spacing w:val="24"/>
        </w:rPr>
        <w:t xml:space="preserve"> </w:t>
      </w:r>
      <w:r w:rsidRPr="006A279A">
        <w:rPr>
          <w:rFonts w:ascii="Arial" w:hAnsi="Arial" w:cs="Arial"/>
          <w:spacing w:val="-2"/>
        </w:rPr>
        <w:t>may</w:t>
      </w:r>
      <w:r w:rsidRPr="006A279A">
        <w:rPr>
          <w:rFonts w:ascii="Arial" w:hAnsi="Arial" w:cs="Arial"/>
          <w:spacing w:val="24"/>
        </w:rPr>
        <w:t xml:space="preserve"> </w:t>
      </w:r>
      <w:r w:rsidRPr="006A279A">
        <w:rPr>
          <w:rFonts w:ascii="Arial" w:hAnsi="Arial" w:cs="Arial"/>
        </w:rPr>
        <w:t>be</w:t>
      </w:r>
      <w:r w:rsidRPr="006A279A">
        <w:rPr>
          <w:rFonts w:ascii="Arial" w:hAnsi="Arial" w:cs="Arial"/>
          <w:spacing w:val="24"/>
        </w:rPr>
        <w:t xml:space="preserve"> </w:t>
      </w:r>
      <w:r w:rsidRPr="006A279A">
        <w:rPr>
          <w:rFonts w:ascii="Arial" w:hAnsi="Arial" w:cs="Arial"/>
          <w:spacing w:val="-1"/>
        </w:rPr>
        <w:t>applied</w:t>
      </w:r>
      <w:r w:rsidRPr="006A279A">
        <w:rPr>
          <w:rFonts w:ascii="Arial" w:hAnsi="Arial" w:cs="Arial"/>
          <w:spacing w:val="21"/>
        </w:rPr>
        <w:t xml:space="preserve"> </w:t>
      </w:r>
      <w:r w:rsidRPr="006A279A">
        <w:rPr>
          <w:rFonts w:ascii="Arial" w:hAnsi="Arial" w:cs="Arial"/>
        </w:rPr>
        <w:t>in</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rPr>
        <w:t>case</w:t>
      </w:r>
      <w:r w:rsidRPr="006A279A">
        <w:rPr>
          <w:rFonts w:ascii="Arial" w:hAnsi="Arial" w:cs="Arial"/>
          <w:spacing w:val="24"/>
        </w:rPr>
        <w:t xml:space="preserve"> </w:t>
      </w:r>
      <w:r w:rsidRPr="006A279A">
        <w:rPr>
          <w:rFonts w:ascii="Arial" w:hAnsi="Arial" w:cs="Arial"/>
          <w:spacing w:val="-2"/>
        </w:rPr>
        <w:t>of</w:t>
      </w:r>
      <w:r w:rsidRPr="006A279A">
        <w:rPr>
          <w:rFonts w:ascii="Arial" w:hAnsi="Arial" w:cs="Arial"/>
          <w:spacing w:val="24"/>
        </w:rPr>
        <w:t xml:space="preserve"> </w:t>
      </w:r>
      <w:r w:rsidRPr="006A279A">
        <w:rPr>
          <w:rFonts w:ascii="Arial" w:hAnsi="Arial" w:cs="Arial"/>
        </w:rPr>
        <w:t>a</w:t>
      </w:r>
      <w:r w:rsidRPr="006A279A">
        <w:rPr>
          <w:rFonts w:ascii="Arial" w:hAnsi="Arial" w:cs="Arial"/>
          <w:spacing w:val="24"/>
        </w:rPr>
        <w:t xml:space="preserve"> </w:t>
      </w:r>
      <w:r w:rsidRPr="006A279A">
        <w:rPr>
          <w:rFonts w:ascii="Arial" w:hAnsi="Arial" w:cs="Arial"/>
          <w:spacing w:val="-1"/>
        </w:rPr>
        <w:t>person</w:t>
      </w:r>
      <w:r w:rsidRPr="006A279A">
        <w:rPr>
          <w:rFonts w:ascii="Arial" w:hAnsi="Arial" w:cs="Arial"/>
          <w:spacing w:val="24"/>
        </w:rPr>
        <w:t xml:space="preserve"> </w:t>
      </w:r>
      <w:r w:rsidRPr="006A279A">
        <w:rPr>
          <w:rFonts w:ascii="Arial" w:hAnsi="Arial" w:cs="Arial"/>
          <w:spacing w:val="-1"/>
        </w:rPr>
        <w:t>moving</w:t>
      </w:r>
      <w:r w:rsidRPr="006A279A">
        <w:rPr>
          <w:rFonts w:ascii="Arial" w:hAnsi="Arial" w:cs="Arial"/>
          <w:spacing w:val="21"/>
        </w:rPr>
        <w:t xml:space="preserve"> </w:t>
      </w:r>
      <w:r w:rsidRPr="006A279A">
        <w:rPr>
          <w:rFonts w:ascii="Arial" w:hAnsi="Arial" w:cs="Arial"/>
        </w:rPr>
        <w:t>into</w:t>
      </w:r>
      <w:r w:rsidRPr="006A279A">
        <w:rPr>
          <w:rFonts w:ascii="Arial" w:hAnsi="Arial" w:cs="Arial"/>
          <w:spacing w:val="24"/>
        </w:rPr>
        <w:t xml:space="preserve"> </w:t>
      </w:r>
      <w:r w:rsidRPr="006A279A">
        <w:rPr>
          <w:rFonts w:ascii="Arial" w:hAnsi="Arial" w:cs="Arial"/>
        </w:rPr>
        <w:t>a</w:t>
      </w:r>
      <w:r w:rsidRPr="006A279A">
        <w:rPr>
          <w:rFonts w:ascii="Arial" w:hAnsi="Arial" w:cs="Arial"/>
          <w:spacing w:val="24"/>
        </w:rPr>
        <w:t xml:space="preserve"> </w:t>
      </w:r>
      <w:r w:rsidRPr="006A279A">
        <w:rPr>
          <w:rFonts w:ascii="Arial" w:hAnsi="Arial" w:cs="Arial"/>
          <w:spacing w:val="-1"/>
        </w:rPr>
        <w:t>candidacy</w:t>
      </w:r>
      <w:r w:rsidRPr="006A279A">
        <w:rPr>
          <w:rFonts w:ascii="Arial" w:hAnsi="Arial" w:cs="Arial"/>
          <w:spacing w:val="22"/>
        </w:rPr>
        <w:t xml:space="preserve"> </w:t>
      </w:r>
      <w:r w:rsidRPr="006A279A">
        <w:rPr>
          <w:rFonts w:ascii="Arial" w:hAnsi="Arial" w:cs="Arial"/>
          <w:spacing w:val="-1"/>
        </w:rPr>
        <w:t>programme</w:t>
      </w:r>
      <w:r w:rsidRPr="006A279A">
        <w:rPr>
          <w:rFonts w:ascii="Arial" w:hAnsi="Arial" w:cs="Arial"/>
          <w:spacing w:val="26"/>
        </w:rPr>
        <w:t xml:space="preserve"> </w:t>
      </w:r>
      <w:r w:rsidRPr="006A279A">
        <w:rPr>
          <w:rFonts w:ascii="Arial" w:hAnsi="Arial" w:cs="Arial"/>
        </w:rPr>
        <w:t>that</w:t>
      </w:r>
      <w:r w:rsidRPr="006A279A">
        <w:rPr>
          <w:rFonts w:ascii="Arial" w:hAnsi="Arial" w:cs="Arial"/>
          <w:spacing w:val="25"/>
        </w:rPr>
        <w:t xml:space="preserve"> </w:t>
      </w:r>
      <w:r w:rsidRPr="006A279A">
        <w:rPr>
          <w:rFonts w:ascii="Arial" w:hAnsi="Arial" w:cs="Arial"/>
        </w:rPr>
        <w:t>is</w:t>
      </w:r>
      <w:r w:rsidRPr="006A279A">
        <w:rPr>
          <w:rFonts w:ascii="Arial" w:hAnsi="Arial" w:cs="Arial"/>
          <w:spacing w:val="24"/>
        </w:rPr>
        <w:t xml:space="preserve"> </w:t>
      </w:r>
      <w:r w:rsidRPr="006A279A">
        <w:rPr>
          <w:rFonts w:ascii="Arial" w:hAnsi="Arial" w:cs="Arial"/>
        </w:rPr>
        <w:t>at</w:t>
      </w:r>
      <w:r w:rsidRPr="006A279A">
        <w:rPr>
          <w:rFonts w:ascii="Arial" w:hAnsi="Arial" w:cs="Arial"/>
          <w:spacing w:val="25"/>
        </w:rPr>
        <w:t xml:space="preserve"> </w:t>
      </w:r>
      <w:r w:rsidRPr="006A279A">
        <w:rPr>
          <w:rFonts w:ascii="Arial" w:hAnsi="Arial" w:cs="Arial"/>
        </w:rPr>
        <w:t>a</w:t>
      </w:r>
      <w:r w:rsidRPr="006A279A">
        <w:rPr>
          <w:rFonts w:ascii="Arial" w:hAnsi="Arial" w:cs="Arial"/>
          <w:spacing w:val="51"/>
        </w:rPr>
        <w:t xml:space="preserve"> </w:t>
      </w:r>
      <w:r w:rsidRPr="006A279A">
        <w:rPr>
          <w:rFonts w:ascii="Arial" w:hAnsi="Arial" w:cs="Arial"/>
          <w:spacing w:val="-1"/>
        </w:rPr>
        <w:t>level</w:t>
      </w:r>
      <w:r w:rsidRPr="006A279A">
        <w:rPr>
          <w:rFonts w:ascii="Arial" w:hAnsi="Arial" w:cs="Arial"/>
          <w:spacing w:val="1"/>
        </w:rPr>
        <w:t xml:space="preserve"> </w:t>
      </w:r>
      <w:r w:rsidRPr="006A279A">
        <w:rPr>
          <w:rFonts w:ascii="Arial" w:hAnsi="Arial" w:cs="Arial"/>
          <w:spacing w:val="-1"/>
        </w:rPr>
        <w:t>below</w:t>
      </w:r>
      <w:r w:rsidRPr="006A279A">
        <w:rPr>
          <w:rFonts w:ascii="Arial" w:hAnsi="Arial" w:cs="Arial"/>
          <w:spacing w:val="-4"/>
        </w:rPr>
        <w:t xml:space="preserve"> </w:t>
      </w:r>
      <w:r w:rsidRPr="006A279A">
        <w:rPr>
          <w:rFonts w:ascii="Arial" w:hAnsi="Arial" w:cs="Arial"/>
          <w:spacing w:val="-1"/>
        </w:rPr>
        <w:t>that</w:t>
      </w:r>
      <w:r w:rsidRPr="006A279A">
        <w:rPr>
          <w:rFonts w:ascii="Arial" w:hAnsi="Arial" w:cs="Arial"/>
          <w:spacing w:val="1"/>
        </w:rPr>
        <w:t xml:space="preserve"> </w:t>
      </w:r>
      <w:r w:rsidRPr="006A279A">
        <w:rPr>
          <w:rFonts w:ascii="Arial" w:hAnsi="Arial" w:cs="Arial"/>
          <w:spacing w:val="-1"/>
        </w:rPr>
        <w:t>required</w:t>
      </w:r>
      <w:r w:rsidRPr="006A279A">
        <w:rPr>
          <w:rFonts w:ascii="Arial" w:hAnsi="Arial" w:cs="Arial"/>
          <w:spacing w:val="-2"/>
        </w:rPr>
        <w:t xml:space="preserve"> </w:t>
      </w:r>
      <w:r w:rsidRPr="006A279A">
        <w:rPr>
          <w:rFonts w:ascii="Arial" w:hAnsi="Arial" w:cs="Arial"/>
          <w:spacing w:val="-1"/>
        </w:rPr>
        <w:t>for</w:t>
      </w:r>
      <w:r w:rsidRPr="006A279A">
        <w:rPr>
          <w:rFonts w:ascii="Arial" w:hAnsi="Arial" w:cs="Arial"/>
        </w:rPr>
        <w:t xml:space="preserve"> </w:t>
      </w:r>
      <w:r w:rsidRPr="006A279A">
        <w:rPr>
          <w:rFonts w:ascii="Arial" w:hAnsi="Arial" w:cs="Arial"/>
          <w:spacing w:val="-1"/>
        </w:rPr>
        <w:t>registration</w:t>
      </w:r>
      <w:r w:rsidRPr="006A279A">
        <w:rPr>
          <w:rFonts w:ascii="Arial" w:hAnsi="Arial" w:cs="Arial"/>
          <w:spacing w:val="-3"/>
        </w:rPr>
        <w:t xml:space="preserve"> </w:t>
      </w:r>
      <w:r w:rsidRPr="006A279A">
        <w:rPr>
          <w:rFonts w:ascii="Arial" w:hAnsi="Arial" w:cs="Arial"/>
          <w:spacing w:val="-1"/>
        </w:rPr>
        <w:t>(see</w:t>
      </w:r>
      <w:r w:rsidRPr="006A279A">
        <w:rPr>
          <w:rFonts w:ascii="Arial" w:hAnsi="Arial" w:cs="Arial"/>
        </w:rPr>
        <w:t xml:space="preserve"> </w:t>
      </w:r>
      <w:r w:rsidRPr="00413F75">
        <w:rPr>
          <w:rFonts w:ascii="Arial" w:hAnsi="Arial" w:cs="Arial"/>
          <w:b/>
        </w:rPr>
        <w:t>S</w:t>
      </w:r>
      <w:r w:rsidRPr="00413F75">
        <w:rPr>
          <w:rFonts w:ascii="Arial" w:hAnsi="Arial" w:cs="Arial"/>
          <w:b/>
          <w:spacing w:val="-1"/>
        </w:rPr>
        <w:t>ection</w:t>
      </w:r>
      <w:r w:rsidRPr="00413F75">
        <w:rPr>
          <w:rFonts w:ascii="Arial" w:hAnsi="Arial" w:cs="Arial"/>
          <w:b/>
        </w:rPr>
        <w:t xml:space="preserve"> </w:t>
      </w:r>
      <w:r w:rsidRPr="00413F75">
        <w:rPr>
          <w:rFonts w:ascii="Arial" w:hAnsi="Arial" w:cs="Arial"/>
          <w:b/>
          <w:spacing w:val="-1"/>
        </w:rPr>
        <w:t>7.</w:t>
      </w:r>
      <w:r>
        <w:rPr>
          <w:rFonts w:ascii="Arial" w:hAnsi="Arial" w:cs="Arial"/>
          <w:b/>
          <w:spacing w:val="-1"/>
        </w:rPr>
        <w:t>5</w:t>
      </w:r>
      <w:r w:rsidRPr="006A279A">
        <w:rPr>
          <w:rFonts w:ascii="Arial" w:hAnsi="Arial" w:cs="Arial"/>
          <w:spacing w:val="-1"/>
        </w:rPr>
        <w:t>)</w:t>
      </w:r>
      <w:r w:rsidRPr="006A279A">
        <w:rPr>
          <w:rFonts w:ascii="Arial" w:hAnsi="Arial" w:cs="Arial"/>
          <w:spacing w:val="4"/>
        </w:rPr>
        <w:t xml:space="preserve"> </w:t>
      </w:r>
      <w:r w:rsidRPr="006A279A">
        <w:rPr>
          <w:rFonts w:ascii="Arial" w:hAnsi="Arial" w:cs="Arial"/>
          <w:spacing w:val="-1"/>
        </w:rPr>
        <w:t>at</w:t>
      </w:r>
      <w:r w:rsidRPr="006A279A">
        <w:rPr>
          <w:rFonts w:ascii="Arial" w:hAnsi="Arial" w:cs="Arial"/>
          <w:spacing w:val="1"/>
        </w:rPr>
        <w:t xml:space="preserve"> </w:t>
      </w:r>
      <w:r w:rsidRPr="006A279A">
        <w:rPr>
          <w:rFonts w:ascii="Arial" w:hAnsi="Arial" w:cs="Arial"/>
        </w:rPr>
        <w:t>a</w:t>
      </w:r>
      <w:r w:rsidRPr="006A279A">
        <w:rPr>
          <w:rFonts w:ascii="Arial" w:hAnsi="Arial" w:cs="Arial"/>
          <w:spacing w:val="-2"/>
        </w:rPr>
        <w:t xml:space="preserve"> </w:t>
      </w:r>
      <w:r w:rsidRPr="006A279A">
        <w:rPr>
          <w:rFonts w:ascii="Arial" w:hAnsi="Arial" w:cs="Arial"/>
          <w:spacing w:val="-1"/>
        </w:rPr>
        <w:t>later</w:t>
      </w:r>
      <w:r w:rsidRPr="006A279A">
        <w:rPr>
          <w:rFonts w:ascii="Arial" w:hAnsi="Arial" w:cs="Arial"/>
          <w:spacing w:val="-2"/>
        </w:rPr>
        <w:t xml:space="preserve"> </w:t>
      </w:r>
      <w:r w:rsidRPr="006A279A">
        <w:rPr>
          <w:rFonts w:ascii="Arial" w:hAnsi="Arial" w:cs="Arial"/>
          <w:spacing w:val="-1"/>
        </w:rPr>
        <w:t>stage.</w:t>
      </w:r>
    </w:p>
    <w:p w:rsidR="000F1768" w:rsidRPr="006A279A" w:rsidRDefault="000F1768" w:rsidP="000F1768">
      <w:pPr>
        <w:jc w:val="both"/>
        <w:rPr>
          <w:rFonts w:ascii="Arial" w:hAnsi="Arial" w:cs="Arial"/>
        </w:rPr>
        <w:sectPr w:rsidR="000F1768" w:rsidRPr="006A279A">
          <w:pgSz w:w="11910" w:h="16840"/>
          <w:pgMar w:top="1360" w:right="1200" w:bottom="1020" w:left="1200" w:header="0" w:footer="823" w:gutter="0"/>
          <w:cols w:space="720"/>
        </w:sectPr>
      </w:pPr>
    </w:p>
    <w:p w:rsidR="000F1768" w:rsidRPr="006A279A" w:rsidRDefault="000F1768" w:rsidP="00437CE4">
      <w:pPr>
        <w:pStyle w:val="Heading1"/>
        <w:spacing w:before="96"/>
        <w:ind w:left="240" w:firstLine="0"/>
        <w:rPr>
          <w:rFonts w:ascii="Arial" w:hAnsi="Arial" w:cs="Arial"/>
          <w:b w:val="0"/>
          <w:bCs w:val="0"/>
        </w:rPr>
      </w:pPr>
      <w:r>
        <w:rPr>
          <w:rFonts w:ascii="Arial" w:hAnsi="Arial" w:cs="Arial"/>
          <w:spacing w:val="-1"/>
        </w:rPr>
        <w:lastRenderedPageBreak/>
        <w:t>4.</w:t>
      </w:r>
      <w:r>
        <w:rPr>
          <w:rFonts w:ascii="Arial" w:hAnsi="Arial" w:cs="Arial"/>
          <w:spacing w:val="-1"/>
        </w:rPr>
        <w:tab/>
      </w:r>
      <w:r w:rsidRPr="006A279A">
        <w:rPr>
          <w:rFonts w:ascii="Arial" w:hAnsi="Arial" w:cs="Arial"/>
          <w:spacing w:val="-1"/>
        </w:rPr>
        <w:t>Mining</w:t>
      </w:r>
      <w:r w:rsidRPr="006A279A">
        <w:rPr>
          <w:rFonts w:ascii="Arial" w:hAnsi="Arial" w:cs="Arial"/>
          <w:spacing w:val="1"/>
        </w:rPr>
        <w:t xml:space="preserve"> </w:t>
      </w:r>
      <w:r w:rsidRPr="006A279A">
        <w:rPr>
          <w:rFonts w:ascii="Arial" w:hAnsi="Arial" w:cs="Arial"/>
          <w:spacing w:val="-1"/>
        </w:rPr>
        <w:t>Engineering (OFO</w:t>
      </w:r>
      <w:r w:rsidRPr="006A279A">
        <w:rPr>
          <w:rFonts w:ascii="Arial" w:hAnsi="Arial" w:cs="Arial"/>
        </w:rPr>
        <w:t xml:space="preserve"> </w:t>
      </w:r>
      <w:r w:rsidRPr="006A279A">
        <w:rPr>
          <w:rFonts w:ascii="Arial" w:hAnsi="Arial" w:cs="Arial"/>
          <w:spacing w:val="-1"/>
        </w:rPr>
        <w:t>214600)</w:t>
      </w:r>
    </w:p>
    <w:p w:rsidR="000F1768" w:rsidRPr="006A279A" w:rsidRDefault="000F1768" w:rsidP="000F1768">
      <w:pPr>
        <w:pStyle w:val="BodyText"/>
        <w:spacing w:before="250"/>
        <w:ind w:right="301"/>
        <w:rPr>
          <w:rFonts w:ascii="Arial" w:hAnsi="Arial" w:cs="Arial"/>
        </w:rPr>
      </w:pP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2"/>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4"/>
        </w:rPr>
        <w:t xml:space="preserve"> </w:t>
      </w:r>
      <w:r w:rsidRPr="006A279A">
        <w:rPr>
          <w:rFonts w:ascii="Arial" w:hAnsi="Arial" w:cs="Arial"/>
        </w:rPr>
        <w:t>(ME</w:t>
      </w:r>
      <w:r>
        <w:rPr>
          <w:rFonts w:ascii="Arial" w:hAnsi="Arial" w:cs="Arial"/>
        </w:rPr>
        <w:t>N</w:t>
      </w:r>
      <w:r w:rsidRPr="006A279A">
        <w:rPr>
          <w:rFonts w:ascii="Arial" w:hAnsi="Arial" w:cs="Arial"/>
        </w:rPr>
        <w:t>)</w:t>
      </w:r>
      <w:r w:rsidRPr="006A279A">
        <w:rPr>
          <w:rFonts w:ascii="Arial" w:hAnsi="Arial" w:cs="Arial"/>
          <w:spacing w:val="4"/>
        </w:rPr>
        <w:t xml:space="preserve"> </w:t>
      </w:r>
      <w:r w:rsidRPr="006A279A">
        <w:rPr>
          <w:rFonts w:ascii="Arial" w:hAnsi="Arial" w:cs="Arial"/>
          <w:spacing w:val="-1"/>
        </w:rPr>
        <w:t>designs</w:t>
      </w:r>
      <w:r w:rsidRPr="006A279A">
        <w:rPr>
          <w:rFonts w:ascii="Arial" w:hAnsi="Arial" w:cs="Arial"/>
          <w:spacing w:val="5"/>
        </w:rPr>
        <w:t xml:space="preserve"> </w:t>
      </w:r>
      <w:r w:rsidRPr="006A279A">
        <w:rPr>
          <w:rFonts w:ascii="Arial" w:hAnsi="Arial" w:cs="Arial"/>
          <w:spacing w:val="-1"/>
        </w:rPr>
        <w:t>and</w:t>
      </w:r>
      <w:r w:rsidRPr="006A279A">
        <w:rPr>
          <w:rFonts w:ascii="Arial" w:hAnsi="Arial" w:cs="Arial"/>
          <w:spacing w:val="4"/>
        </w:rPr>
        <w:t xml:space="preserve"> </w:t>
      </w:r>
      <w:r w:rsidRPr="006A279A">
        <w:rPr>
          <w:rFonts w:ascii="Arial" w:hAnsi="Arial" w:cs="Arial"/>
          <w:spacing w:val="-1"/>
        </w:rPr>
        <w:t>prepares</w:t>
      </w:r>
      <w:r w:rsidRPr="006A279A">
        <w:rPr>
          <w:rFonts w:ascii="Arial" w:hAnsi="Arial" w:cs="Arial"/>
          <w:spacing w:val="5"/>
        </w:rPr>
        <w:t xml:space="preserve"> </w:t>
      </w:r>
      <w:r w:rsidRPr="006A279A">
        <w:rPr>
          <w:rFonts w:ascii="Arial" w:hAnsi="Arial" w:cs="Arial"/>
          <w:spacing w:val="-1"/>
        </w:rPr>
        <w:t>specifications</w:t>
      </w:r>
      <w:r w:rsidRPr="006A279A">
        <w:rPr>
          <w:rFonts w:ascii="Arial" w:hAnsi="Arial" w:cs="Arial"/>
          <w:spacing w:val="2"/>
        </w:rPr>
        <w:t xml:space="preserve"> </w:t>
      </w:r>
      <w:r w:rsidRPr="006A279A">
        <w:rPr>
          <w:rFonts w:ascii="Arial" w:hAnsi="Arial" w:cs="Arial"/>
          <w:spacing w:val="-1"/>
        </w:rPr>
        <w:t>for</w:t>
      </w:r>
      <w:r w:rsidRPr="006A279A">
        <w:rPr>
          <w:rFonts w:ascii="Arial" w:hAnsi="Arial" w:cs="Arial"/>
          <w:spacing w:val="5"/>
        </w:rPr>
        <w:t xml:space="preserve"> </w:t>
      </w:r>
      <w:r w:rsidRPr="006A279A">
        <w:rPr>
          <w:rFonts w:ascii="Arial" w:hAnsi="Arial" w:cs="Arial"/>
          <w:spacing w:val="-1"/>
        </w:rPr>
        <w:t>mineral-extraction</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5"/>
        </w:rPr>
        <w:t xml:space="preserve"> </w:t>
      </w:r>
      <w:r w:rsidRPr="006A279A">
        <w:rPr>
          <w:rFonts w:ascii="Arial" w:hAnsi="Arial" w:cs="Arial"/>
          <w:spacing w:val="-1"/>
        </w:rPr>
        <w:t>methodology,</w:t>
      </w:r>
      <w:r w:rsidRPr="006A279A">
        <w:rPr>
          <w:rFonts w:ascii="Arial" w:hAnsi="Arial" w:cs="Arial"/>
        </w:rPr>
        <w:t xml:space="preserve"> </w:t>
      </w:r>
      <w:r w:rsidRPr="006A279A">
        <w:rPr>
          <w:rFonts w:ascii="Arial" w:hAnsi="Arial" w:cs="Arial"/>
          <w:spacing w:val="-1"/>
        </w:rPr>
        <w:t>processes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2"/>
        </w:rPr>
        <w:t>systems</w:t>
      </w:r>
      <w:r w:rsidRPr="006A279A">
        <w:rPr>
          <w:rFonts w:ascii="Arial" w:hAnsi="Arial" w:cs="Arial"/>
        </w:rPr>
        <w:t xml:space="preserve"> and the </w:t>
      </w:r>
      <w:r w:rsidRPr="006A279A">
        <w:rPr>
          <w:rFonts w:ascii="Arial" w:hAnsi="Arial" w:cs="Arial"/>
          <w:spacing w:val="-2"/>
        </w:rPr>
        <w:t>management</w:t>
      </w:r>
      <w:r w:rsidRPr="006A279A">
        <w:rPr>
          <w:rFonts w:ascii="Arial" w:hAnsi="Arial" w:cs="Arial"/>
          <w:spacing w:val="1"/>
        </w:rPr>
        <w:t xml:space="preserve"> </w:t>
      </w:r>
      <w:r w:rsidRPr="006A279A">
        <w:rPr>
          <w:rFonts w:ascii="Arial" w:hAnsi="Arial" w:cs="Arial"/>
        </w:rPr>
        <w:t>of</w:t>
      </w:r>
      <w:r w:rsidRPr="006A279A">
        <w:rPr>
          <w:rFonts w:ascii="Arial" w:hAnsi="Arial" w:cs="Arial"/>
          <w:spacing w:val="4"/>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operation</w:t>
      </w:r>
      <w:r w:rsidRPr="006A279A">
        <w:rPr>
          <w:rFonts w:ascii="Arial" w:hAnsi="Arial" w:cs="Arial"/>
          <w:spacing w:val="-3"/>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5"/>
        </w:rPr>
        <w:t xml:space="preserve"> </w:t>
      </w:r>
      <w:r w:rsidRPr="006A279A">
        <w:rPr>
          <w:rFonts w:ascii="Arial" w:hAnsi="Arial" w:cs="Arial"/>
          <w:spacing w:val="-1"/>
        </w:rPr>
        <w:t>processes</w:t>
      </w:r>
      <w:r w:rsidRPr="006A279A">
        <w:rPr>
          <w:rFonts w:ascii="Arial" w:hAnsi="Arial" w:cs="Arial"/>
        </w:rPr>
        <w:t xml:space="preserve"> </w:t>
      </w:r>
      <w:r w:rsidRPr="006A279A">
        <w:rPr>
          <w:rFonts w:ascii="Arial" w:hAnsi="Arial" w:cs="Arial"/>
          <w:spacing w:val="-1"/>
        </w:rPr>
        <w:t>for</w:t>
      </w:r>
      <w:r w:rsidRPr="006A279A">
        <w:rPr>
          <w:rFonts w:ascii="Arial" w:hAnsi="Arial" w:cs="Arial"/>
        </w:rPr>
        <w:t xml:space="preserve"> </w:t>
      </w:r>
      <w:r w:rsidRPr="006A279A">
        <w:rPr>
          <w:rFonts w:ascii="Arial" w:hAnsi="Arial" w:cs="Arial"/>
          <w:spacing w:val="-1"/>
        </w:rPr>
        <w:t>different</w:t>
      </w:r>
      <w:r w:rsidRPr="006A279A">
        <w:rPr>
          <w:rFonts w:ascii="Arial" w:hAnsi="Arial" w:cs="Arial"/>
          <w:spacing w:val="-2"/>
        </w:rPr>
        <w:t xml:space="preserve"> </w:t>
      </w:r>
      <w:r w:rsidRPr="006A279A">
        <w:rPr>
          <w:rFonts w:ascii="Arial" w:hAnsi="Arial" w:cs="Arial"/>
          <w:spacing w:val="-1"/>
        </w:rPr>
        <w:t>types</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depositions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minerals.</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961"/>
        </w:tabs>
        <w:ind w:left="240"/>
        <w:rPr>
          <w:rFonts w:ascii="Arial" w:hAnsi="Arial" w:cs="Arial"/>
          <w:b w:val="0"/>
          <w:bCs w:val="0"/>
        </w:rPr>
      </w:pPr>
      <w:r>
        <w:rPr>
          <w:rFonts w:ascii="Arial" w:hAnsi="Arial" w:cs="Arial"/>
        </w:rPr>
        <w:t>4.1</w:t>
      </w:r>
      <w:r>
        <w:rPr>
          <w:rFonts w:ascii="Arial" w:hAnsi="Arial" w:cs="Arial"/>
        </w:rPr>
        <w:tab/>
      </w:r>
      <w:r w:rsidRPr="006A279A">
        <w:rPr>
          <w:rFonts w:ascii="Arial" w:hAnsi="Arial" w:cs="Arial"/>
        </w:rPr>
        <w:t xml:space="preserve">Typical </w:t>
      </w:r>
      <w:r w:rsidRPr="006A279A">
        <w:rPr>
          <w:rFonts w:ascii="Arial" w:hAnsi="Arial" w:cs="Arial"/>
          <w:spacing w:val="-1"/>
        </w:rPr>
        <w:t>tasks</w:t>
      </w:r>
      <w:r w:rsidRPr="006A279A">
        <w:rPr>
          <w:rFonts w:ascii="Arial" w:hAnsi="Arial" w:cs="Arial"/>
        </w:rPr>
        <w:t xml:space="preserve"> </w:t>
      </w:r>
      <w:r w:rsidRPr="006A279A">
        <w:rPr>
          <w:rFonts w:ascii="Arial" w:hAnsi="Arial" w:cs="Arial"/>
          <w:spacing w:val="-1"/>
        </w:rPr>
        <w:t>performed</w:t>
      </w:r>
      <w:r w:rsidRPr="006A279A">
        <w:rPr>
          <w:rFonts w:ascii="Arial" w:hAnsi="Arial" w:cs="Arial"/>
        </w:rPr>
        <w:t xml:space="preserve"> by</w:t>
      </w:r>
      <w:r w:rsidRPr="006A279A">
        <w:rPr>
          <w:rFonts w:ascii="Arial" w:hAnsi="Arial" w:cs="Arial"/>
          <w:spacing w:val="2"/>
        </w:rPr>
        <w:t xml:space="preserve"> </w:t>
      </w:r>
      <w:r w:rsidRPr="006A279A">
        <w:rPr>
          <w:rFonts w:ascii="Arial" w:hAnsi="Arial" w:cs="Arial"/>
          <w:spacing w:val="-1"/>
        </w:rPr>
        <w:t>ME</w:t>
      </w:r>
      <w:r>
        <w:rPr>
          <w:rFonts w:ascii="Arial" w:hAnsi="Arial" w:cs="Arial"/>
          <w:spacing w:val="-1"/>
        </w:rPr>
        <w:t>N</w:t>
      </w:r>
      <w:r w:rsidRPr="006A279A">
        <w:rPr>
          <w:rFonts w:ascii="Arial" w:hAnsi="Arial" w:cs="Arial"/>
          <w:spacing w:val="-1"/>
        </w:rPr>
        <w:t>s</w:t>
      </w:r>
    </w:p>
    <w:p w:rsidR="000F1768" w:rsidRPr="0038165F" w:rsidRDefault="000F1768" w:rsidP="000F1768">
      <w:pPr>
        <w:spacing w:before="9"/>
        <w:rPr>
          <w:rFonts w:ascii="Arial" w:hAnsi="Arial" w:cs="Arial"/>
          <w:sz w:val="16"/>
          <w:szCs w:val="16"/>
        </w:rPr>
      </w:pPr>
    </w:p>
    <w:p w:rsidR="000F1768" w:rsidRPr="006A279A" w:rsidRDefault="000F1768" w:rsidP="000F1768">
      <w:pPr>
        <w:pStyle w:val="BodyText"/>
        <w:rPr>
          <w:rFonts w:ascii="Arial" w:hAnsi="Arial" w:cs="Arial"/>
        </w:rPr>
      </w:pPr>
      <w:r w:rsidRPr="006A279A">
        <w:rPr>
          <w:rFonts w:ascii="Arial" w:hAnsi="Arial" w:cs="Arial"/>
          <w:spacing w:val="-1"/>
        </w:rPr>
        <w:t>Typical</w:t>
      </w:r>
      <w:r w:rsidRPr="006A279A">
        <w:rPr>
          <w:rFonts w:ascii="Arial" w:hAnsi="Arial" w:cs="Arial"/>
          <w:spacing w:val="-2"/>
        </w:rPr>
        <w:t xml:space="preserve"> </w:t>
      </w:r>
      <w:r w:rsidRPr="006A279A">
        <w:rPr>
          <w:rFonts w:ascii="Arial" w:hAnsi="Arial" w:cs="Arial"/>
          <w:spacing w:val="-1"/>
        </w:rPr>
        <w:t>tasks</w:t>
      </w:r>
      <w:r w:rsidRPr="006A279A">
        <w:rPr>
          <w:rFonts w:ascii="Arial" w:hAnsi="Arial" w:cs="Arial"/>
        </w:rPr>
        <w:t xml:space="preserve"> </w:t>
      </w:r>
      <w:r w:rsidRPr="006A279A">
        <w:rPr>
          <w:rFonts w:ascii="Arial" w:hAnsi="Arial" w:cs="Arial"/>
          <w:spacing w:val="-1"/>
        </w:rPr>
        <w:t>that</w:t>
      </w:r>
      <w:r w:rsidRPr="006A279A">
        <w:rPr>
          <w:rFonts w:ascii="Arial" w:hAnsi="Arial" w:cs="Arial"/>
          <w:spacing w:val="-2"/>
        </w:rPr>
        <w:t xml:space="preserve"> </w:t>
      </w:r>
      <w:r w:rsidRPr="006A279A">
        <w:rPr>
          <w:rFonts w:ascii="Arial" w:hAnsi="Arial" w:cs="Arial"/>
        </w:rPr>
        <w:t>a</w:t>
      </w:r>
      <w:r w:rsidRPr="006A279A">
        <w:rPr>
          <w:rFonts w:ascii="Arial" w:hAnsi="Arial" w:cs="Arial"/>
          <w:spacing w:val="1"/>
        </w:rPr>
        <w:t xml:space="preserve"> </w:t>
      </w:r>
      <w:r w:rsidRPr="006A279A">
        <w:rPr>
          <w:rFonts w:ascii="Arial" w:hAnsi="Arial" w:cs="Arial"/>
        </w:rPr>
        <w:t>ME</w:t>
      </w:r>
      <w:r>
        <w:rPr>
          <w:rFonts w:ascii="Arial" w:hAnsi="Arial" w:cs="Arial"/>
        </w:rPr>
        <w:t>N</w:t>
      </w:r>
      <w:r w:rsidRPr="006A279A">
        <w:rPr>
          <w:rFonts w:ascii="Arial" w:hAnsi="Arial" w:cs="Arial"/>
          <w:spacing w:val="-1"/>
        </w:rPr>
        <w:t xml:space="preserve"> </w:t>
      </w:r>
      <w:r w:rsidRPr="006A279A">
        <w:rPr>
          <w:rFonts w:ascii="Arial" w:hAnsi="Arial" w:cs="Arial"/>
          <w:spacing w:val="-2"/>
        </w:rPr>
        <w:t xml:space="preserve">may </w:t>
      </w:r>
      <w:r w:rsidRPr="006A279A">
        <w:rPr>
          <w:rFonts w:ascii="Arial" w:hAnsi="Arial" w:cs="Arial"/>
          <w:spacing w:val="-1"/>
        </w:rPr>
        <w:t>perform,</w:t>
      </w:r>
      <w:r w:rsidRPr="006A279A">
        <w:rPr>
          <w:rFonts w:ascii="Arial" w:hAnsi="Arial" w:cs="Arial"/>
        </w:rPr>
        <w:t xml:space="preserve"> </w:t>
      </w:r>
      <w:r w:rsidRPr="006A279A">
        <w:rPr>
          <w:rFonts w:ascii="Arial" w:hAnsi="Arial" w:cs="Arial"/>
          <w:spacing w:val="-1"/>
        </w:rPr>
        <w:t>include</w:t>
      </w:r>
      <w:r w:rsidRPr="006A279A">
        <w:rPr>
          <w:rFonts w:ascii="Arial" w:hAnsi="Arial" w:cs="Arial"/>
          <w:spacing w:val="-2"/>
        </w:rPr>
        <w:t xml:space="preserve"> </w:t>
      </w:r>
      <w:r w:rsidRPr="006A279A">
        <w:rPr>
          <w:rFonts w:ascii="Arial" w:hAnsi="Arial" w:cs="Arial"/>
        </w:rPr>
        <w:t>but</w:t>
      </w:r>
      <w:r w:rsidRPr="006A279A">
        <w:rPr>
          <w:rFonts w:ascii="Arial" w:hAnsi="Arial" w:cs="Arial"/>
          <w:spacing w:val="-2"/>
        </w:rPr>
        <w:t xml:space="preserve"> </w:t>
      </w:r>
      <w:r w:rsidRPr="006A279A">
        <w:rPr>
          <w:rFonts w:ascii="Arial" w:hAnsi="Arial" w:cs="Arial"/>
        </w:rPr>
        <w:t>are</w:t>
      </w:r>
      <w:r w:rsidRPr="006A279A">
        <w:rPr>
          <w:rFonts w:ascii="Arial" w:hAnsi="Arial" w:cs="Arial"/>
          <w:spacing w:val="-2"/>
        </w:rPr>
        <w:t xml:space="preserve"> </w:t>
      </w:r>
      <w:r w:rsidRPr="006A279A">
        <w:rPr>
          <w:rFonts w:ascii="Arial" w:hAnsi="Arial" w:cs="Arial"/>
          <w:spacing w:val="-1"/>
        </w:rPr>
        <w:t>not</w:t>
      </w:r>
      <w:r w:rsidRPr="006A279A">
        <w:rPr>
          <w:rFonts w:ascii="Arial" w:hAnsi="Arial" w:cs="Arial"/>
          <w:spacing w:val="1"/>
        </w:rPr>
        <w:t xml:space="preserve"> </w:t>
      </w:r>
      <w:r w:rsidRPr="006A279A">
        <w:rPr>
          <w:rFonts w:ascii="Arial" w:hAnsi="Arial" w:cs="Arial"/>
          <w:spacing w:val="-1"/>
        </w:rPr>
        <w:t>limited</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1"/>
        </w:rPr>
        <w:t>one</w:t>
      </w:r>
      <w:r w:rsidRPr="006A279A">
        <w:rPr>
          <w:rFonts w:ascii="Arial" w:hAnsi="Arial" w:cs="Arial"/>
        </w:rPr>
        <w:t xml:space="preserve"> or</w:t>
      </w:r>
      <w:r w:rsidRPr="006A279A">
        <w:rPr>
          <w:rFonts w:ascii="Arial" w:hAnsi="Arial" w:cs="Arial"/>
          <w:spacing w:val="1"/>
        </w:rPr>
        <w:t xml:space="preserve"> </w:t>
      </w:r>
      <w:r w:rsidRPr="006A279A">
        <w:rPr>
          <w:rFonts w:ascii="Arial" w:hAnsi="Arial" w:cs="Arial"/>
          <w:spacing w:val="-1"/>
        </w:rPr>
        <w:t>more</w:t>
      </w:r>
      <w:r w:rsidRPr="006A279A">
        <w:rPr>
          <w:rFonts w:ascii="Arial" w:hAnsi="Arial" w:cs="Arial"/>
        </w:rPr>
        <w:t xml:space="preserve"> </w:t>
      </w:r>
      <w:r w:rsidRPr="006A279A">
        <w:rPr>
          <w:rFonts w:ascii="Arial" w:hAnsi="Arial" w:cs="Arial"/>
          <w:spacing w:val="-1"/>
        </w:rPr>
        <w:t>of</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following:</w:t>
      </w:r>
    </w:p>
    <w:p w:rsidR="000F1768" w:rsidRPr="008E1DD1" w:rsidRDefault="000F1768" w:rsidP="000F1768">
      <w:pPr>
        <w:spacing w:before="12"/>
        <w:rPr>
          <w:rFonts w:ascii="Arial" w:hAnsi="Arial" w:cs="Arial"/>
          <w:sz w:val="16"/>
          <w:szCs w:val="16"/>
        </w:rPr>
      </w:pPr>
    </w:p>
    <w:p w:rsidR="000F1768" w:rsidRPr="00413F75" w:rsidRDefault="000F1768" w:rsidP="00B579AE">
      <w:pPr>
        <w:pStyle w:val="BodyText"/>
        <w:numPr>
          <w:ilvl w:val="0"/>
          <w:numId w:val="127"/>
        </w:numPr>
        <w:spacing w:line="253" w:lineRule="exact"/>
        <w:ind w:left="993"/>
        <w:rPr>
          <w:rFonts w:ascii="Arial" w:hAnsi="Arial" w:cs="Arial"/>
        </w:rPr>
      </w:pPr>
      <w:r w:rsidRPr="00413F75">
        <w:rPr>
          <w:rFonts w:ascii="Arial" w:hAnsi="Arial" w:cs="Arial"/>
          <w:spacing w:val="-1"/>
        </w:rPr>
        <w:t>Conducting</w:t>
      </w:r>
      <w:r w:rsidRPr="00413F75">
        <w:rPr>
          <w:rFonts w:ascii="Arial" w:hAnsi="Arial" w:cs="Arial"/>
          <w:spacing w:val="43"/>
        </w:rPr>
        <w:t xml:space="preserve"> </w:t>
      </w:r>
      <w:r w:rsidRPr="00413F75">
        <w:rPr>
          <w:rFonts w:ascii="Arial" w:hAnsi="Arial" w:cs="Arial"/>
          <w:spacing w:val="-1"/>
        </w:rPr>
        <w:t>well-defined fundamental</w:t>
      </w:r>
      <w:r w:rsidRPr="00413F75">
        <w:rPr>
          <w:rFonts w:ascii="Arial" w:hAnsi="Arial" w:cs="Arial"/>
          <w:spacing w:val="46"/>
        </w:rPr>
        <w:t xml:space="preserve"> </w:t>
      </w:r>
      <w:r w:rsidRPr="00413F75">
        <w:rPr>
          <w:rFonts w:ascii="Arial" w:hAnsi="Arial" w:cs="Arial"/>
          <w:spacing w:val="-2"/>
        </w:rPr>
        <w:t>or</w:t>
      </w:r>
      <w:r w:rsidRPr="00413F75">
        <w:rPr>
          <w:rFonts w:ascii="Arial" w:hAnsi="Arial" w:cs="Arial"/>
          <w:spacing w:val="46"/>
        </w:rPr>
        <w:t xml:space="preserve"> </w:t>
      </w:r>
      <w:r w:rsidRPr="00413F75">
        <w:rPr>
          <w:rFonts w:ascii="Arial" w:hAnsi="Arial" w:cs="Arial"/>
          <w:spacing w:val="-1"/>
        </w:rPr>
        <w:t>operational</w:t>
      </w:r>
      <w:r w:rsidRPr="00413F75">
        <w:rPr>
          <w:rFonts w:ascii="Arial" w:hAnsi="Arial" w:cs="Arial"/>
          <w:spacing w:val="46"/>
        </w:rPr>
        <w:t xml:space="preserve"> </w:t>
      </w:r>
      <w:r w:rsidRPr="00413F75">
        <w:rPr>
          <w:rFonts w:ascii="Arial" w:hAnsi="Arial" w:cs="Arial"/>
          <w:spacing w:val="-1"/>
        </w:rPr>
        <w:t>research</w:t>
      </w:r>
      <w:r w:rsidRPr="00413F75">
        <w:rPr>
          <w:rFonts w:ascii="Arial" w:hAnsi="Arial" w:cs="Arial"/>
          <w:spacing w:val="45"/>
        </w:rPr>
        <w:t xml:space="preserve"> </w:t>
      </w:r>
      <w:r w:rsidRPr="00413F75">
        <w:rPr>
          <w:rFonts w:ascii="Arial" w:hAnsi="Arial" w:cs="Arial"/>
          <w:spacing w:val="-1"/>
        </w:rPr>
        <w:t>and</w:t>
      </w:r>
      <w:r w:rsidRPr="00413F75">
        <w:rPr>
          <w:rFonts w:ascii="Arial" w:hAnsi="Arial" w:cs="Arial"/>
          <w:spacing w:val="43"/>
        </w:rPr>
        <w:t xml:space="preserve"> </w:t>
      </w:r>
      <w:r w:rsidRPr="00413F75">
        <w:rPr>
          <w:rFonts w:ascii="Arial" w:hAnsi="Arial" w:cs="Arial"/>
          <w:spacing w:val="-1"/>
        </w:rPr>
        <w:t>advising</w:t>
      </w:r>
      <w:r w:rsidRPr="00413F75">
        <w:rPr>
          <w:rFonts w:ascii="Arial" w:hAnsi="Arial" w:cs="Arial"/>
          <w:spacing w:val="43"/>
        </w:rPr>
        <w:t xml:space="preserve"> </w:t>
      </w:r>
      <w:r w:rsidRPr="00413F75">
        <w:rPr>
          <w:rFonts w:ascii="Arial" w:hAnsi="Arial" w:cs="Arial"/>
        </w:rPr>
        <w:t>on</w:t>
      </w:r>
      <w:r w:rsidRPr="00413F75">
        <w:rPr>
          <w:rFonts w:ascii="Arial" w:hAnsi="Arial" w:cs="Arial"/>
          <w:spacing w:val="49"/>
        </w:rPr>
        <w:t xml:space="preserve"> </w:t>
      </w:r>
      <w:r w:rsidRPr="00413F75">
        <w:rPr>
          <w:rFonts w:ascii="Arial" w:hAnsi="Arial" w:cs="Arial"/>
          <w:spacing w:val="-1"/>
        </w:rPr>
        <w:t>well-defined occupational</w:t>
      </w:r>
      <w:r w:rsidRPr="00413F75">
        <w:rPr>
          <w:rFonts w:ascii="Arial" w:hAnsi="Arial" w:cs="Arial"/>
          <w:spacing w:val="44"/>
        </w:rPr>
        <w:t xml:space="preserve"> </w:t>
      </w:r>
      <w:r w:rsidRPr="00413F75">
        <w:rPr>
          <w:rFonts w:ascii="Arial" w:hAnsi="Arial" w:cs="Arial"/>
          <w:spacing w:val="-1"/>
        </w:rPr>
        <w:t>health</w:t>
      </w:r>
      <w:r w:rsidRPr="00413F75">
        <w:rPr>
          <w:rFonts w:ascii="Arial" w:hAnsi="Arial" w:cs="Arial"/>
          <w:spacing w:val="45"/>
        </w:rPr>
        <w:t xml:space="preserve"> </w:t>
      </w:r>
      <w:r w:rsidRPr="00413F75">
        <w:rPr>
          <w:rFonts w:ascii="Arial" w:hAnsi="Arial" w:cs="Arial"/>
        </w:rPr>
        <w:t>and</w:t>
      </w:r>
      <w:r w:rsidRPr="00413F75">
        <w:rPr>
          <w:rFonts w:ascii="Arial" w:hAnsi="Arial" w:cs="Arial"/>
          <w:spacing w:val="87"/>
        </w:rPr>
        <w:t xml:space="preserve"> </w:t>
      </w:r>
      <w:r w:rsidRPr="00413F75">
        <w:rPr>
          <w:rFonts w:ascii="Arial" w:hAnsi="Arial" w:cs="Arial"/>
          <w:spacing w:val="-1"/>
        </w:rPr>
        <w:t>safety</w:t>
      </w:r>
      <w:r w:rsidRPr="00413F75">
        <w:rPr>
          <w:rFonts w:ascii="Arial" w:hAnsi="Arial" w:cs="Arial"/>
          <w:spacing w:val="-2"/>
        </w:rPr>
        <w:t xml:space="preserve"> </w:t>
      </w:r>
      <w:r w:rsidRPr="00413F75">
        <w:rPr>
          <w:rFonts w:ascii="Arial" w:hAnsi="Arial" w:cs="Arial"/>
        </w:rPr>
        <w:t xml:space="preserve">and </w:t>
      </w:r>
      <w:r w:rsidRPr="00413F75">
        <w:rPr>
          <w:rFonts w:ascii="Arial" w:hAnsi="Arial" w:cs="Arial"/>
          <w:spacing w:val="-1"/>
        </w:rPr>
        <w:t>environmentally</w:t>
      </w:r>
      <w:r w:rsidRPr="00413F75">
        <w:rPr>
          <w:rFonts w:ascii="Arial" w:hAnsi="Arial" w:cs="Arial"/>
          <w:spacing w:val="-3"/>
        </w:rPr>
        <w:t xml:space="preserve"> </w:t>
      </w:r>
      <w:r w:rsidRPr="00413F75">
        <w:rPr>
          <w:rFonts w:ascii="Arial" w:hAnsi="Arial" w:cs="Arial"/>
          <w:spacing w:val="-1"/>
        </w:rPr>
        <w:t>responsible</w:t>
      </w:r>
      <w:r w:rsidRPr="00413F75">
        <w:rPr>
          <w:rFonts w:ascii="Arial" w:hAnsi="Arial" w:cs="Arial"/>
          <w:spacing w:val="-2"/>
        </w:rPr>
        <w:t xml:space="preserve"> </w:t>
      </w:r>
      <w:r w:rsidRPr="00413F75">
        <w:rPr>
          <w:rFonts w:ascii="Arial" w:hAnsi="Arial" w:cs="Arial"/>
          <w:spacing w:val="-1"/>
        </w:rPr>
        <w:t>mineral</w:t>
      </w:r>
      <w:r w:rsidRPr="00413F75">
        <w:rPr>
          <w:rFonts w:ascii="Arial" w:hAnsi="Arial" w:cs="Arial"/>
          <w:spacing w:val="3"/>
        </w:rPr>
        <w:t xml:space="preserve"> </w:t>
      </w:r>
      <w:r w:rsidRPr="00413F75">
        <w:rPr>
          <w:rFonts w:ascii="Arial" w:hAnsi="Arial" w:cs="Arial"/>
          <w:spacing w:val="-1"/>
        </w:rPr>
        <w:t>excavation</w:t>
      </w:r>
      <w:r w:rsidRPr="00413F75">
        <w:rPr>
          <w:rFonts w:ascii="Arial" w:hAnsi="Arial" w:cs="Arial"/>
        </w:rPr>
        <w:t xml:space="preserve"> </w:t>
      </w:r>
      <w:r w:rsidRPr="00413F75">
        <w:rPr>
          <w:rFonts w:ascii="Arial" w:hAnsi="Arial" w:cs="Arial"/>
          <w:spacing w:val="-1"/>
        </w:rPr>
        <w:t>methodology,</w:t>
      </w:r>
      <w:r>
        <w:rPr>
          <w:rFonts w:ascii="Arial" w:hAnsi="Arial" w:cs="Arial"/>
          <w:spacing w:val="-1"/>
        </w:rPr>
        <w:t xml:space="preserve"> </w:t>
      </w:r>
      <w:r w:rsidRPr="00413F75">
        <w:rPr>
          <w:rFonts w:ascii="Arial" w:hAnsi="Arial" w:cs="Arial"/>
          <w:spacing w:val="-1"/>
        </w:rPr>
        <w:t>processes</w:t>
      </w:r>
      <w:r w:rsidRPr="00413F75">
        <w:rPr>
          <w:rFonts w:ascii="Arial" w:hAnsi="Arial" w:cs="Arial"/>
        </w:rPr>
        <w:t xml:space="preserve"> and</w:t>
      </w:r>
      <w:r w:rsidRPr="00413F75">
        <w:rPr>
          <w:rFonts w:ascii="Arial" w:hAnsi="Arial" w:cs="Arial"/>
          <w:spacing w:val="-3"/>
        </w:rPr>
        <w:t xml:space="preserve"> </w:t>
      </w:r>
      <w:r w:rsidRPr="00413F75">
        <w:rPr>
          <w:rFonts w:ascii="Arial" w:hAnsi="Arial" w:cs="Arial"/>
          <w:spacing w:val="-1"/>
        </w:rPr>
        <w:t>systems;</w:t>
      </w:r>
    </w:p>
    <w:p w:rsidR="000F1768" w:rsidRPr="006A279A" w:rsidRDefault="000F1768" w:rsidP="00B579AE">
      <w:pPr>
        <w:pStyle w:val="BodyText"/>
        <w:numPr>
          <w:ilvl w:val="0"/>
          <w:numId w:val="127"/>
        </w:numPr>
        <w:ind w:left="993"/>
        <w:rPr>
          <w:rFonts w:ascii="Arial" w:hAnsi="Arial" w:cs="Arial"/>
        </w:rPr>
      </w:pPr>
      <w:r w:rsidRPr="006A279A">
        <w:rPr>
          <w:rFonts w:ascii="Arial" w:hAnsi="Arial" w:cs="Arial"/>
          <w:spacing w:val="-1"/>
        </w:rPr>
        <w:t>Designing</w:t>
      </w:r>
      <w:r w:rsidRPr="006A279A">
        <w:rPr>
          <w:rFonts w:ascii="Arial" w:hAnsi="Arial" w:cs="Arial"/>
          <w:spacing w:val="26"/>
        </w:rPr>
        <w:t xml:space="preserve"> </w:t>
      </w:r>
      <w:r w:rsidRPr="006A279A">
        <w:rPr>
          <w:rFonts w:ascii="Arial" w:hAnsi="Arial" w:cs="Arial"/>
        </w:rPr>
        <w:t>and</w:t>
      </w:r>
      <w:r w:rsidRPr="006A279A">
        <w:rPr>
          <w:rFonts w:ascii="Arial" w:hAnsi="Arial" w:cs="Arial"/>
          <w:spacing w:val="29"/>
        </w:rPr>
        <w:t xml:space="preserve"> </w:t>
      </w:r>
      <w:r w:rsidRPr="006A279A">
        <w:rPr>
          <w:rFonts w:ascii="Arial" w:hAnsi="Arial" w:cs="Arial"/>
          <w:spacing w:val="-1"/>
        </w:rPr>
        <w:t>specifying</w:t>
      </w:r>
      <w:r w:rsidRPr="006A279A">
        <w:rPr>
          <w:rFonts w:ascii="Arial" w:hAnsi="Arial" w:cs="Arial"/>
          <w:spacing w:val="26"/>
        </w:rPr>
        <w:t xml:space="preserve"> </w:t>
      </w:r>
      <w:r>
        <w:rPr>
          <w:rFonts w:ascii="Arial" w:hAnsi="Arial" w:cs="Arial"/>
          <w:spacing w:val="-1"/>
        </w:rPr>
        <w:t>well-defined</w:t>
      </w:r>
      <w:r w:rsidRPr="006A279A">
        <w:rPr>
          <w:rFonts w:ascii="Arial" w:hAnsi="Arial" w:cs="Arial"/>
          <w:spacing w:val="-1"/>
        </w:rPr>
        <w:t xml:space="preserve"> mineral</w:t>
      </w:r>
      <w:r w:rsidRPr="006A279A">
        <w:rPr>
          <w:rFonts w:ascii="Arial" w:hAnsi="Arial" w:cs="Arial"/>
          <w:spacing w:val="29"/>
        </w:rPr>
        <w:t xml:space="preserve"> </w:t>
      </w:r>
      <w:r w:rsidRPr="006A279A">
        <w:rPr>
          <w:rFonts w:ascii="Arial" w:hAnsi="Arial" w:cs="Arial"/>
          <w:spacing w:val="-1"/>
        </w:rPr>
        <w:t>excavation</w:t>
      </w:r>
      <w:r w:rsidRPr="006A279A">
        <w:rPr>
          <w:rFonts w:ascii="Arial" w:hAnsi="Arial" w:cs="Arial"/>
          <w:spacing w:val="28"/>
        </w:rPr>
        <w:t xml:space="preserve"> </w:t>
      </w:r>
      <w:r w:rsidRPr="006A279A">
        <w:rPr>
          <w:rFonts w:ascii="Arial" w:hAnsi="Arial" w:cs="Arial"/>
          <w:spacing w:val="-1"/>
        </w:rPr>
        <w:t>(production)</w:t>
      </w:r>
      <w:r w:rsidRPr="006A279A">
        <w:rPr>
          <w:rFonts w:ascii="Arial" w:hAnsi="Arial" w:cs="Arial"/>
          <w:spacing w:val="29"/>
        </w:rPr>
        <w:t xml:space="preserve"> </w:t>
      </w:r>
      <w:r w:rsidRPr="006A279A">
        <w:rPr>
          <w:rFonts w:ascii="Arial" w:hAnsi="Arial" w:cs="Arial"/>
          <w:spacing w:val="-1"/>
        </w:rPr>
        <w:t>processes,</w:t>
      </w:r>
      <w:r w:rsidRPr="006A279A">
        <w:rPr>
          <w:rFonts w:ascii="Arial" w:hAnsi="Arial" w:cs="Arial"/>
          <w:spacing w:val="35"/>
        </w:rPr>
        <w:t xml:space="preserve"> </w:t>
      </w:r>
      <w:r w:rsidRPr="006A279A">
        <w:rPr>
          <w:rFonts w:ascii="Arial" w:hAnsi="Arial" w:cs="Arial"/>
          <w:spacing w:val="-1"/>
        </w:rPr>
        <w:t>application</w:t>
      </w:r>
      <w:r w:rsidRPr="006A279A">
        <w:rPr>
          <w:rFonts w:ascii="Arial" w:hAnsi="Arial" w:cs="Arial"/>
          <w:spacing w:val="28"/>
        </w:rPr>
        <w:t xml:space="preserve"> </w:t>
      </w:r>
      <w:r w:rsidRPr="006A279A">
        <w:rPr>
          <w:rFonts w:ascii="Arial" w:hAnsi="Arial" w:cs="Arial"/>
        </w:rPr>
        <w:t>of</w:t>
      </w:r>
      <w:r w:rsidRPr="006A279A">
        <w:rPr>
          <w:rFonts w:ascii="Arial" w:hAnsi="Arial" w:cs="Arial"/>
          <w:spacing w:val="31"/>
        </w:rPr>
        <w:t xml:space="preserve"> </w:t>
      </w:r>
      <w:r w:rsidRPr="006A279A">
        <w:rPr>
          <w:rFonts w:ascii="Arial" w:hAnsi="Arial" w:cs="Arial"/>
          <w:spacing w:val="-1"/>
        </w:rPr>
        <w:t>mining</w:t>
      </w:r>
      <w:r w:rsidRPr="006A279A">
        <w:rPr>
          <w:rFonts w:ascii="Arial" w:hAnsi="Arial" w:cs="Arial"/>
          <w:spacing w:val="61"/>
        </w:rPr>
        <w:t xml:space="preserve"> </w:t>
      </w:r>
      <w:r w:rsidRPr="006A279A">
        <w:rPr>
          <w:rFonts w:ascii="Arial" w:hAnsi="Arial" w:cs="Arial"/>
          <w:spacing w:val="-1"/>
        </w:rPr>
        <w:t>resources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technical</w:t>
      </w:r>
      <w:r w:rsidRPr="006A279A">
        <w:rPr>
          <w:rFonts w:ascii="Arial" w:hAnsi="Arial" w:cs="Arial"/>
          <w:spacing w:val="1"/>
        </w:rPr>
        <w:t xml:space="preserve"> </w:t>
      </w:r>
      <w:r w:rsidRPr="006A279A">
        <w:rPr>
          <w:rFonts w:ascii="Arial" w:hAnsi="Arial" w:cs="Arial"/>
          <w:spacing w:val="-1"/>
        </w:rPr>
        <w:t>support</w:t>
      </w:r>
      <w:r w:rsidRPr="006A279A">
        <w:rPr>
          <w:rFonts w:ascii="Arial" w:hAnsi="Arial" w:cs="Arial"/>
          <w:spacing w:val="1"/>
        </w:rPr>
        <w:t xml:space="preserve"> </w:t>
      </w:r>
      <w:r w:rsidRPr="006A279A">
        <w:rPr>
          <w:rFonts w:ascii="Arial" w:hAnsi="Arial" w:cs="Arial"/>
          <w:spacing w:val="-1"/>
        </w:rPr>
        <w:t>services</w:t>
      </w:r>
      <w:r w:rsidRPr="006A279A">
        <w:rPr>
          <w:rFonts w:ascii="Arial" w:hAnsi="Arial" w:cs="Arial"/>
        </w:rPr>
        <w:t xml:space="preserve"> </w:t>
      </w:r>
      <w:r w:rsidRPr="006A279A">
        <w:rPr>
          <w:rFonts w:ascii="Arial" w:hAnsi="Arial" w:cs="Arial"/>
          <w:spacing w:val="-1"/>
        </w:rPr>
        <w:t>required,</w:t>
      </w:r>
      <w:r w:rsidRPr="006A279A">
        <w:rPr>
          <w:rFonts w:ascii="Arial" w:hAnsi="Arial" w:cs="Arial"/>
        </w:rPr>
        <w:t xml:space="preserve"> </w:t>
      </w:r>
      <w:r w:rsidRPr="006A279A">
        <w:rPr>
          <w:rFonts w:ascii="Arial" w:hAnsi="Arial" w:cs="Arial"/>
          <w:spacing w:val="-1"/>
        </w:rPr>
        <w:t>occupational</w:t>
      </w:r>
      <w:r w:rsidRPr="006A279A">
        <w:rPr>
          <w:rFonts w:ascii="Arial" w:hAnsi="Arial" w:cs="Arial"/>
          <w:spacing w:val="-2"/>
        </w:rPr>
        <w:t xml:space="preserve"> </w:t>
      </w:r>
      <w:r w:rsidRPr="006A279A">
        <w:rPr>
          <w:rFonts w:ascii="Arial" w:hAnsi="Arial" w:cs="Arial"/>
          <w:spacing w:val="-1"/>
        </w:rPr>
        <w:t>health,</w:t>
      </w:r>
      <w:r w:rsidRPr="006A279A">
        <w:rPr>
          <w:rFonts w:ascii="Arial" w:hAnsi="Arial" w:cs="Arial"/>
          <w:spacing w:val="-3"/>
        </w:rPr>
        <w:t xml:space="preserve"> </w:t>
      </w:r>
      <w:r w:rsidRPr="006A279A">
        <w:rPr>
          <w:rFonts w:ascii="Arial" w:hAnsi="Arial" w:cs="Arial"/>
          <w:spacing w:val="-1"/>
        </w:rPr>
        <w:t>safety</w:t>
      </w:r>
      <w:r w:rsidRPr="006A279A">
        <w:rPr>
          <w:rFonts w:ascii="Arial" w:hAnsi="Arial" w:cs="Arial"/>
          <w:spacing w:val="-3"/>
        </w:rPr>
        <w:t xml:space="preserve"> </w:t>
      </w:r>
      <w:r w:rsidRPr="006A279A">
        <w:rPr>
          <w:rFonts w:ascii="Arial" w:hAnsi="Arial" w:cs="Arial"/>
        </w:rPr>
        <w:t>and</w:t>
      </w:r>
      <w:r w:rsidRPr="006A279A">
        <w:rPr>
          <w:rFonts w:ascii="Arial" w:hAnsi="Arial" w:cs="Arial"/>
          <w:spacing w:val="71"/>
        </w:rPr>
        <w:t xml:space="preserve"> </w:t>
      </w:r>
      <w:r w:rsidRPr="006A279A">
        <w:rPr>
          <w:rFonts w:ascii="Arial" w:hAnsi="Arial" w:cs="Arial"/>
          <w:spacing w:val="-1"/>
        </w:rPr>
        <w:t>environmental</w:t>
      </w:r>
      <w:r w:rsidRPr="006A279A">
        <w:rPr>
          <w:rFonts w:ascii="Arial" w:hAnsi="Arial" w:cs="Arial"/>
          <w:spacing w:val="1"/>
        </w:rPr>
        <w:t xml:space="preserve"> </w:t>
      </w:r>
      <w:r w:rsidRPr="006A279A">
        <w:rPr>
          <w:rFonts w:ascii="Arial" w:hAnsi="Arial" w:cs="Arial"/>
          <w:spacing w:val="-1"/>
        </w:rPr>
        <w:t>considerations</w:t>
      </w:r>
      <w:r w:rsidRPr="006A279A">
        <w:rPr>
          <w:rFonts w:ascii="Arial" w:hAnsi="Arial" w:cs="Arial"/>
        </w:rPr>
        <w:t xml:space="preserve"> and </w:t>
      </w:r>
      <w:r w:rsidRPr="006A279A">
        <w:rPr>
          <w:rFonts w:ascii="Arial" w:hAnsi="Arial" w:cs="Arial"/>
          <w:spacing w:val="-1"/>
        </w:rPr>
        <w:t>quality</w:t>
      </w:r>
      <w:r w:rsidRPr="006A279A">
        <w:rPr>
          <w:rFonts w:ascii="Arial" w:hAnsi="Arial" w:cs="Arial"/>
          <w:spacing w:val="-3"/>
        </w:rPr>
        <w:t xml:space="preserve"> </w:t>
      </w:r>
      <w:r w:rsidRPr="006A279A">
        <w:rPr>
          <w:rFonts w:ascii="Arial" w:hAnsi="Arial" w:cs="Arial"/>
          <w:spacing w:val="-1"/>
        </w:rPr>
        <w:t>assurance;</w:t>
      </w:r>
    </w:p>
    <w:p w:rsidR="000F1768" w:rsidRPr="006A279A" w:rsidRDefault="000F1768" w:rsidP="00B579AE">
      <w:pPr>
        <w:pStyle w:val="BodyText"/>
        <w:numPr>
          <w:ilvl w:val="0"/>
          <w:numId w:val="127"/>
        </w:numPr>
        <w:ind w:left="993"/>
        <w:rPr>
          <w:rFonts w:ascii="Arial" w:hAnsi="Arial" w:cs="Arial"/>
        </w:rPr>
      </w:pPr>
      <w:r>
        <w:rPr>
          <w:rFonts w:ascii="Arial" w:hAnsi="Arial" w:cs="Arial"/>
          <w:spacing w:val="-1"/>
        </w:rPr>
        <w:t>E</w:t>
      </w:r>
      <w:r w:rsidRPr="006A279A">
        <w:rPr>
          <w:rFonts w:ascii="Arial" w:hAnsi="Arial" w:cs="Arial"/>
          <w:spacing w:val="-1"/>
        </w:rPr>
        <w:t>stablish</w:t>
      </w:r>
      <w:r w:rsidRPr="006A279A">
        <w:rPr>
          <w:rFonts w:ascii="Arial" w:hAnsi="Arial" w:cs="Arial"/>
          <w:spacing w:val="12"/>
        </w:rPr>
        <w:t xml:space="preserve"> </w:t>
      </w:r>
      <w:r>
        <w:rPr>
          <w:rFonts w:ascii="Arial" w:hAnsi="Arial" w:cs="Arial"/>
          <w:spacing w:val="-1"/>
        </w:rPr>
        <w:t>well-defined</w:t>
      </w:r>
      <w:r w:rsidRPr="006A279A">
        <w:rPr>
          <w:rFonts w:ascii="Arial" w:hAnsi="Arial" w:cs="Arial"/>
          <w:spacing w:val="-1"/>
        </w:rPr>
        <w:t xml:space="preserve"> production/operational</w:t>
      </w:r>
      <w:r w:rsidRPr="006A279A">
        <w:rPr>
          <w:rFonts w:ascii="Arial" w:hAnsi="Arial" w:cs="Arial"/>
          <w:spacing w:val="12"/>
        </w:rPr>
        <w:t xml:space="preserve"> </w:t>
      </w:r>
      <w:r w:rsidRPr="006A279A">
        <w:rPr>
          <w:rFonts w:ascii="Arial" w:hAnsi="Arial" w:cs="Arial"/>
          <w:spacing w:val="-1"/>
        </w:rPr>
        <w:t>control</w:t>
      </w:r>
      <w:r w:rsidRPr="006A279A">
        <w:rPr>
          <w:rFonts w:ascii="Arial" w:hAnsi="Arial" w:cs="Arial"/>
          <w:spacing w:val="12"/>
        </w:rPr>
        <w:t xml:space="preserve"> </w:t>
      </w:r>
      <w:r w:rsidRPr="006A279A">
        <w:rPr>
          <w:rFonts w:ascii="Arial" w:hAnsi="Arial" w:cs="Arial"/>
          <w:spacing w:val="-1"/>
        </w:rPr>
        <w:t>standards</w:t>
      </w:r>
      <w:r w:rsidRPr="006A279A">
        <w:rPr>
          <w:rFonts w:ascii="Arial" w:hAnsi="Arial" w:cs="Arial"/>
          <w:spacing w:val="12"/>
        </w:rPr>
        <w:t xml:space="preserve"> </w:t>
      </w:r>
      <w:r w:rsidRPr="006A279A">
        <w:rPr>
          <w:rFonts w:ascii="Arial" w:hAnsi="Arial" w:cs="Arial"/>
          <w:spacing w:val="-1"/>
        </w:rPr>
        <w:t>and</w:t>
      </w:r>
      <w:r w:rsidRPr="006A279A">
        <w:rPr>
          <w:rFonts w:ascii="Arial" w:hAnsi="Arial" w:cs="Arial"/>
          <w:spacing w:val="9"/>
        </w:rPr>
        <w:t xml:space="preserve"> </w:t>
      </w:r>
      <w:r w:rsidRPr="006A279A">
        <w:rPr>
          <w:rFonts w:ascii="Arial" w:hAnsi="Arial" w:cs="Arial"/>
          <w:spacing w:val="-1"/>
        </w:rPr>
        <w:t>procedures</w:t>
      </w:r>
      <w:r w:rsidRPr="006A279A">
        <w:rPr>
          <w:rFonts w:ascii="Arial" w:hAnsi="Arial" w:cs="Arial"/>
          <w:spacing w:val="12"/>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ensure</w:t>
      </w:r>
      <w:r w:rsidRPr="006A279A">
        <w:rPr>
          <w:rFonts w:ascii="Arial" w:hAnsi="Arial" w:cs="Arial"/>
          <w:spacing w:val="12"/>
        </w:rPr>
        <w:t xml:space="preserve"> </w:t>
      </w:r>
      <w:r w:rsidRPr="006A279A">
        <w:rPr>
          <w:rFonts w:ascii="Arial" w:hAnsi="Arial" w:cs="Arial"/>
          <w:spacing w:val="-1"/>
        </w:rPr>
        <w:t>compliance</w:t>
      </w:r>
      <w:r w:rsidRPr="006A279A">
        <w:rPr>
          <w:rFonts w:ascii="Arial" w:hAnsi="Arial" w:cs="Arial"/>
          <w:spacing w:val="12"/>
        </w:rPr>
        <w:t xml:space="preserve"> </w:t>
      </w:r>
      <w:r w:rsidRPr="006A279A">
        <w:rPr>
          <w:rFonts w:ascii="Arial" w:hAnsi="Arial" w:cs="Arial"/>
          <w:spacing w:val="-1"/>
        </w:rPr>
        <w:t>with</w:t>
      </w:r>
      <w:r w:rsidRPr="006A279A">
        <w:rPr>
          <w:rFonts w:ascii="Arial" w:hAnsi="Arial" w:cs="Arial"/>
          <w:spacing w:val="67"/>
        </w:rPr>
        <w:t xml:space="preserve"> </w:t>
      </w:r>
      <w:r w:rsidRPr="006A279A">
        <w:rPr>
          <w:rFonts w:ascii="Arial" w:hAnsi="Arial" w:cs="Arial"/>
          <w:spacing w:val="-1"/>
        </w:rPr>
        <w:t>legislatory</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site-specific</w:t>
      </w:r>
      <w:r w:rsidRPr="006A279A">
        <w:rPr>
          <w:rFonts w:ascii="Arial" w:hAnsi="Arial" w:cs="Arial"/>
          <w:spacing w:val="-2"/>
        </w:rPr>
        <w:t xml:space="preserve"> </w:t>
      </w:r>
      <w:r w:rsidRPr="006A279A">
        <w:rPr>
          <w:rFonts w:ascii="Arial" w:hAnsi="Arial" w:cs="Arial"/>
          <w:spacing w:val="-1"/>
        </w:rPr>
        <w:t>requirements;</w:t>
      </w:r>
    </w:p>
    <w:p w:rsidR="000F1768" w:rsidRPr="006A279A" w:rsidRDefault="000F1768" w:rsidP="00B579AE">
      <w:pPr>
        <w:pStyle w:val="BodyText"/>
        <w:numPr>
          <w:ilvl w:val="0"/>
          <w:numId w:val="127"/>
        </w:numPr>
        <w:ind w:left="993"/>
        <w:rPr>
          <w:rFonts w:ascii="Arial" w:hAnsi="Arial" w:cs="Arial"/>
        </w:rPr>
      </w:pPr>
      <w:r w:rsidRPr="006A279A">
        <w:rPr>
          <w:rFonts w:ascii="Arial" w:hAnsi="Arial" w:cs="Arial"/>
          <w:spacing w:val="-1"/>
        </w:rPr>
        <w:t>Manage</w:t>
      </w:r>
      <w:r w:rsidRPr="006A279A">
        <w:rPr>
          <w:rFonts w:ascii="Arial" w:hAnsi="Arial" w:cs="Arial"/>
          <w:spacing w:val="26"/>
        </w:rPr>
        <w:t xml:space="preserve"> </w:t>
      </w:r>
      <w:r w:rsidRPr="006A279A">
        <w:rPr>
          <w:rFonts w:ascii="Arial" w:hAnsi="Arial" w:cs="Arial"/>
          <w:spacing w:val="-1"/>
        </w:rPr>
        <w:t>occupational</w:t>
      </w:r>
      <w:r w:rsidRPr="006A279A">
        <w:rPr>
          <w:rFonts w:ascii="Arial" w:hAnsi="Arial" w:cs="Arial"/>
          <w:spacing w:val="27"/>
        </w:rPr>
        <w:t xml:space="preserve"> </w:t>
      </w:r>
      <w:r w:rsidRPr="006A279A">
        <w:rPr>
          <w:rFonts w:ascii="Arial" w:hAnsi="Arial" w:cs="Arial"/>
          <w:spacing w:val="-1"/>
        </w:rPr>
        <w:t>health,</w:t>
      </w:r>
      <w:r w:rsidRPr="006A279A">
        <w:rPr>
          <w:rFonts w:ascii="Arial" w:hAnsi="Arial" w:cs="Arial"/>
          <w:spacing w:val="26"/>
        </w:rPr>
        <w:t xml:space="preserve"> </w:t>
      </w:r>
      <w:r w:rsidRPr="006A279A">
        <w:rPr>
          <w:rFonts w:ascii="Arial" w:hAnsi="Arial" w:cs="Arial"/>
          <w:spacing w:val="-1"/>
        </w:rPr>
        <w:t>safety</w:t>
      </w:r>
      <w:r w:rsidRPr="006A279A">
        <w:rPr>
          <w:rFonts w:ascii="Arial" w:hAnsi="Arial" w:cs="Arial"/>
          <w:spacing w:val="24"/>
        </w:rPr>
        <w:t xml:space="preserve"> </w:t>
      </w:r>
      <w:r w:rsidRPr="006A279A">
        <w:rPr>
          <w:rFonts w:ascii="Arial" w:hAnsi="Arial" w:cs="Arial"/>
        </w:rPr>
        <w:t>and</w:t>
      </w:r>
      <w:r w:rsidRPr="006A279A">
        <w:rPr>
          <w:rFonts w:ascii="Arial" w:hAnsi="Arial" w:cs="Arial"/>
          <w:spacing w:val="29"/>
        </w:rPr>
        <w:t xml:space="preserve"> </w:t>
      </w:r>
      <w:r w:rsidRPr="006A279A">
        <w:rPr>
          <w:rFonts w:ascii="Arial" w:hAnsi="Arial" w:cs="Arial"/>
          <w:spacing w:val="-1"/>
        </w:rPr>
        <w:t>environmentally-related</w:t>
      </w:r>
      <w:r w:rsidRPr="006A279A">
        <w:rPr>
          <w:rFonts w:ascii="Arial" w:hAnsi="Arial" w:cs="Arial"/>
          <w:spacing w:val="26"/>
        </w:rPr>
        <w:t xml:space="preserve"> </w:t>
      </w:r>
      <w:r w:rsidRPr="006A279A">
        <w:rPr>
          <w:rFonts w:ascii="Arial" w:hAnsi="Arial" w:cs="Arial"/>
          <w:spacing w:val="-1"/>
        </w:rPr>
        <w:t>hazards</w:t>
      </w:r>
      <w:r w:rsidRPr="006A279A">
        <w:rPr>
          <w:rFonts w:ascii="Arial" w:hAnsi="Arial" w:cs="Arial"/>
          <w:spacing w:val="26"/>
        </w:rPr>
        <w:t xml:space="preserve"> </w:t>
      </w:r>
      <w:r w:rsidRPr="006A279A">
        <w:rPr>
          <w:rFonts w:ascii="Arial" w:hAnsi="Arial" w:cs="Arial"/>
        </w:rPr>
        <w:t>and</w:t>
      </w:r>
      <w:r w:rsidRPr="006A279A">
        <w:rPr>
          <w:rFonts w:ascii="Arial" w:hAnsi="Arial" w:cs="Arial"/>
          <w:spacing w:val="26"/>
        </w:rPr>
        <w:t xml:space="preserve"> </w:t>
      </w:r>
      <w:r w:rsidRPr="006A279A">
        <w:rPr>
          <w:rFonts w:ascii="Arial" w:hAnsi="Arial" w:cs="Arial"/>
          <w:spacing w:val="-1"/>
        </w:rPr>
        <w:t>accompanying</w:t>
      </w:r>
      <w:r w:rsidRPr="006A279A">
        <w:rPr>
          <w:rFonts w:ascii="Arial" w:hAnsi="Arial" w:cs="Arial"/>
          <w:spacing w:val="61"/>
        </w:rPr>
        <w:t xml:space="preserve"> </w:t>
      </w:r>
      <w:r w:rsidRPr="006A279A">
        <w:rPr>
          <w:rFonts w:ascii="Arial" w:hAnsi="Arial" w:cs="Arial"/>
          <w:spacing w:val="-1"/>
        </w:rPr>
        <w:t>risks;</w:t>
      </w:r>
    </w:p>
    <w:p w:rsidR="000F1768" w:rsidRPr="006A279A" w:rsidRDefault="000F1768" w:rsidP="00B579AE">
      <w:pPr>
        <w:pStyle w:val="BodyText"/>
        <w:numPr>
          <w:ilvl w:val="0"/>
          <w:numId w:val="127"/>
        </w:numPr>
        <w:ind w:left="993" w:right="244"/>
        <w:rPr>
          <w:rFonts w:ascii="Arial" w:hAnsi="Arial" w:cs="Arial"/>
        </w:rPr>
      </w:pPr>
      <w:r w:rsidRPr="006A279A">
        <w:rPr>
          <w:rFonts w:ascii="Arial" w:hAnsi="Arial" w:cs="Arial"/>
          <w:spacing w:val="-1"/>
        </w:rPr>
        <w:t>Performing</w:t>
      </w:r>
      <w:r w:rsidRPr="006A279A">
        <w:rPr>
          <w:rFonts w:ascii="Arial" w:hAnsi="Arial" w:cs="Arial"/>
          <w:spacing w:val="19"/>
        </w:rPr>
        <w:t xml:space="preserve"> </w:t>
      </w:r>
      <w:r w:rsidRPr="006A279A">
        <w:rPr>
          <w:rFonts w:ascii="Arial" w:hAnsi="Arial" w:cs="Arial"/>
          <w:spacing w:val="-1"/>
        </w:rPr>
        <w:t>tests</w:t>
      </w:r>
      <w:r w:rsidRPr="006A279A">
        <w:rPr>
          <w:rFonts w:ascii="Arial" w:hAnsi="Arial" w:cs="Arial"/>
          <w:spacing w:val="22"/>
        </w:rPr>
        <w:t xml:space="preserve"> </w:t>
      </w:r>
      <w:r w:rsidRPr="006A279A">
        <w:rPr>
          <w:rFonts w:ascii="Arial" w:hAnsi="Arial" w:cs="Arial"/>
          <w:spacing w:val="-1"/>
        </w:rPr>
        <w:t>throughout</w:t>
      </w:r>
      <w:r w:rsidRPr="006A279A">
        <w:rPr>
          <w:rFonts w:ascii="Arial" w:hAnsi="Arial" w:cs="Arial"/>
          <w:spacing w:val="22"/>
        </w:rPr>
        <w:t xml:space="preserve"> </w:t>
      </w:r>
      <w:r w:rsidRPr="006A279A">
        <w:rPr>
          <w:rFonts w:ascii="Arial" w:hAnsi="Arial" w:cs="Arial"/>
          <w:spacing w:val="-1"/>
        </w:rPr>
        <w:t>the</w:t>
      </w:r>
      <w:r w:rsidRPr="006A279A">
        <w:rPr>
          <w:rFonts w:ascii="Arial" w:hAnsi="Arial" w:cs="Arial"/>
          <w:spacing w:val="21"/>
        </w:rPr>
        <w:t xml:space="preserve"> </w:t>
      </w:r>
      <w:r w:rsidRPr="006A279A">
        <w:rPr>
          <w:rFonts w:ascii="Arial" w:hAnsi="Arial" w:cs="Arial"/>
          <w:spacing w:val="-1"/>
        </w:rPr>
        <w:t>life-cycle</w:t>
      </w:r>
      <w:r w:rsidRPr="006A279A">
        <w:rPr>
          <w:rFonts w:ascii="Arial" w:hAnsi="Arial" w:cs="Arial"/>
          <w:spacing w:val="21"/>
        </w:rPr>
        <w:t xml:space="preserve"> </w:t>
      </w:r>
      <w:r w:rsidRPr="006A279A">
        <w:rPr>
          <w:rFonts w:ascii="Arial" w:hAnsi="Arial" w:cs="Arial"/>
          <w:spacing w:val="-1"/>
        </w:rPr>
        <w:t>stages</w:t>
      </w:r>
      <w:r w:rsidRPr="006A279A">
        <w:rPr>
          <w:rFonts w:ascii="Arial" w:hAnsi="Arial" w:cs="Arial"/>
          <w:spacing w:val="22"/>
        </w:rPr>
        <w:t xml:space="preserve"> </w:t>
      </w:r>
      <w:r w:rsidRPr="006A279A">
        <w:rPr>
          <w:rFonts w:ascii="Arial" w:hAnsi="Arial" w:cs="Arial"/>
        </w:rPr>
        <w:t>and</w:t>
      </w:r>
      <w:r w:rsidRPr="006A279A">
        <w:rPr>
          <w:rFonts w:ascii="Arial" w:hAnsi="Arial" w:cs="Arial"/>
          <w:spacing w:val="19"/>
        </w:rPr>
        <w:t xml:space="preserve"> </w:t>
      </w:r>
      <w:r w:rsidRPr="006A279A">
        <w:rPr>
          <w:rFonts w:ascii="Arial" w:hAnsi="Arial" w:cs="Arial"/>
          <w:spacing w:val="-1"/>
        </w:rPr>
        <w:t>mineral</w:t>
      </w:r>
      <w:r w:rsidRPr="006A279A">
        <w:rPr>
          <w:rFonts w:ascii="Arial" w:hAnsi="Arial" w:cs="Arial"/>
          <w:spacing w:val="22"/>
        </w:rPr>
        <w:t xml:space="preserve"> </w:t>
      </w:r>
      <w:r w:rsidRPr="006A279A">
        <w:rPr>
          <w:rFonts w:ascii="Arial" w:hAnsi="Arial" w:cs="Arial"/>
          <w:spacing w:val="-1"/>
        </w:rPr>
        <w:t>excavation</w:t>
      </w:r>
      <w:r w:rsidRPr="006A279A">
        <w:rPr>
          <w:rFonts w:ascii="Arial" w:hAnsi="Arial" w:cs="Arial"/>
          <w:spacing w:val="21"/>
        </w:rPr>
        <w:t xml:space="preserve"> </w:t>
      </w:r>
      <w:r w:rsidRPr="006A279A">
        <w:rPr>
          <w:rFonts w:ascii="Arial" w:hAnsi="Arial" w:cs="Arial"/>
          <w:spacing w:val="-1"/>
        </w:rPr>
        <w:t>processes</w:t>
      </w:r>
      <w:r w:rsidRPr="006A279A">
        <w:rPr>
          <w:rFonts w:ascii="Arial" w:hAnsi="Arial" w:cs="Arial"/>
          <w:spacing w:val="22"/>
        </w:rPr>
        <w:t xml:space="preserve"> </w:t>
      </w:r>
      <w:r w:rsidRPr="006A279A">
        <w:rPr>
          <w:rFonts w:ascii="Arial" w:hAnsi="Arial" w:cs="Arial"/>
        </w:rPr>
        <w:t>to</w:t>
      </w:r>
      <w:r w:rsidRPr="006A279A">
        <w:rPr>
          <w:rFonts w:ascii="Arial" w:hAnsi="Arial" w:cs="Arial"/>
          <w:spacing w:val="19"/>
        </w:rPr>
        <w:t xml:space="preserve"> </w:t>
      </w:r>
      <w:r w:rsidRPr="006A279A">
        <w:rPr>
          <w:rFonts w:ascii="Arial" w:hAnsi="Arial" w:cs="Arial"/>
        </w:rPr>
        <w:t>deter</w:t>
      </w:r>
      <w:r w:rsidRPr="006A279A">
        <w:rPr>
          <w:rFonts w:ascii="Arial" w:hAnsi="Arial" w:cs="Arial"/>
          <w:spacing w:val="-1"/>
        </w:rPr>
        <w:t>mine</w:t>
      </w:r>
      <w:r w:rsidRPr="006A279A">
        <w:rPr>
          <w:rFonts w:ascii="Arial" w:hAnsi="Arial" w:cs="Arial"/>
        </w:rPr>
        <w:t xml:space="preserve"> the </w:t>
      </w:r>
      <w:r w:rsidRPr="006A279A">
        <w:rPr>
          <w:rFonts w:ascii="Arial" w:hAnsi="Arial" w:cs="Arial"/>
          <w:spacing w:val="-1"/>
        </w:rPr>
        <w:t>degree</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spacing w:val="-1"/>
        </w:rPr>
        <w:t>control</w:t>
      </w:r>
      <w:r w:rsidRPr="006A279A">
        <w:rPr>
          <w:rFonts w:ascii="Arial" w:hAnsi="Arial" w:cs="Arial"/>
          <w:spacing w:val="-2"/>
        </w:rPr>
        <w:t xml:space="preserve"> </w:t>
      </w:r>
      <w:r w:rsidRPr="006A279A">
        <w:rPr>
          <w:rFonts w:ascii="Arial" w:hAnsi="Arial" w:cs="Arial"/>
          <w:spacing w:val="-1"/>
        </w:rPr>
        <w:t>over</w:t>
      </w:r>
      <w:r w:rsidRPr="006A279A">
        <w:rPr>
          <w:rFonts w:ascii="Arial" w:hAnsi="Arial" w:cs="Arial"/>
          <w:spacing w:val="1"/>
        </w:rPr>
        <w:t xml:space="preserve"> </w:t>
      </w:r>
      <w:r w:rsidRPr="006A279A">
        <w:rPr>
          <w:rFonts w:ascii="Arial" w:hAnsi="Arial" w:cs="Arial"/>
          <w:spacing w:val="-1"/>
        </w:rPr>
        <w:t>variables</w:t>
      </w:r>
      <w:r w:rsidRPr="006A279A">
        <w:rPr>
          <w:rFonts w:ascii="Arial" w:hAnsi="Arial" w:cs="Arial"/>
          <w:spacing w:val="-2"/>
        </w:rPr>
        <w:t xml:space="preserve"> </w:t>
      </w:r>
      <w:r w:rsidRPr="006A279A">
        <w:rPr>
          <w:rFonts w:ascii="Arial" w:hAnsi="Arial" w:cs="Arial"/>
          <w:spacing w:val="-1"/>
        </w:rPr>
        <w:t>identified</w:t>
      </w:r>
      <w:r w:rsidRPr="006A279A">
        <w:rPr>
          <w:rFonts w:ascii="Arial" w:hAnsi="Arial" w:cs="Arial"/>
        </w:rPr>
        <w:t xml:space="preserve"> during</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Pr>
          <w:rFonts w:ascii="Arial" w:hAnsi="Arial" w:cs="Arial"/>
          <w:spacing w:val="-1"/>
        </w:rPr>
        <w:t>well-defined</w:t>
      </w:r>
      <w:r w:rsidRPr="006A279A">
        <w:rPr>
          <w:rFonts w:ascii="Arial" w:hAnsi="Arial" w:cs="Arial"/>
          <w:spacing w:val="-1"/>
        </w:rPr>
        <w:t xml:space="preserve"> strategic</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tactical</w:t>
      </w:r>
      <w:r w:rsidRPr="006A279A">
        <w:rPr>
          <w:rFonts w:ascii="Arial" w:hAnsi="Arial" w:cs="Arial"/>
          <w:spacing w:val="2"/>
        </w:rPr>
        <w:t xml:space="preserve"> </w:t>
      </w:r>
      <w:r w:rsidRPr="006A279A">
        <w:rPr>
          <w:rFonts w:ascii="Arial" w:hAnsi="Arial" w:cs="Arial"/>
          <w:spacing w:val="-1"/>
        </w:rPr>
        <w:t>Mine</w:t>
      </w:r>
      <w:r w:rsidRPr="006A279A">
        <w:rPr>
          <w:rFonts w:ascii="Arial" w:hAnsi="Arial" w:cs="Arial"/>
          <w:spacing w:val="49"/>
        </w:rPr>
        <w:t xml:space="preserve"> </w:t>
      </w:r>
      <w:r w:rsidRPr="006A279A">
        <w:rPr>
          <w:rFonts w:ascii="Arial" w:hAnsi="Arial" w:cs="Arial"/>
          <w:spacing w:val="-1"/>
        </w:rPr>
        <w:t>Design</w:t>
      </w:r>
      <w:r w:rsidRPr="006A279A">
        <w:rPr>
          <w:rFonts w:ascii="Arial" w:hAnsi="Arial" w:cs="Arial"/>
        </w:rPr>
        <w:t xml:space="preserve"> and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spacing w:val="-1"/>
        </w:rPr>
        <w:t>processes;</w:t>
      </w:r>
    </w:p>
    <w:p w:rsidR="000F1768" w:rsidRPr="006A279A" w:rsidRDefault="000F1768" w:rsidP="00B579AE">
      <w:pPr>
        <w:pStyle w:val="BodyText"/>
        <w:numPr>
          <w:ilvl w:val="0"/>
          <w:numId w:val="127"/>
        </w:numPr>
        <w:ind w:left="993"/>
        <w:rPr>
          <w:rFonts w:ascii="Arial" w:hAnsi="Arial" w:cs="Arial"/>
        </w:rPr>
      </w:pPr>
      <w:r>
        <w:rPr>
          <w:rFonts w:ascii="Arial" w:hAnsi="Arial" w:cs="Arial"/>
          <w:spacing w:val="-1"/>
        </w:rPr>
        <w:t>Assist in the d</w:t>
      </w:r>
      <w:r w:rsidRPr="006A279A">
        <w:rPr>
          <w:rFonts w:ascii="Arial" w:hAnsi="Arial" w:cs="Arial"/>
          <w:spacing w:val="-1"/>
        </w:rPr>
        <w:t>evelop</w:t>
      </w:r>
      <w:r>
        <w:rPr>
          <w:rFonts w:ascii="Arial" w:hAnsi="Arial" w:cs="Arial"/>
          <w:spacing w:val="-1"/>
        </w:rPr>
        <w:t>ment of</w:t>
      </w:r>
      <w:r w:rsidRPr="006A279A">
        <w:rPr>
          <w:rFonts w:ascii="Arial" w:hAnsi="Arial" w:cs="Arial"/>
          <w:spacing w:val="50"/>
        </w:rPr>
        <w:t xml:space="preserve"> </w:t>
      </w:r>
      <w:r w:rsidRPr="006A279A">
        <w:rPr>
          <w:rFonts w:ascii="Arial" w:hAnsi="Arial" w:cs="Arial"/>
        </w:rPr>
        <w:t>an</w:t>
      </w:r>
      <w:r w:rsidRPr="006A279A">
        <w:rPr>
          <w:rFonts w:ascii="Arial" w:hAnsi="Arial" w:cs="Arial"/>
          <w:spacing w:val="50"/>
        </w:rPr>
        <w:t xml:space="preserve"> </w:t>
      </w:r>
      <w:r w:rsidRPr="006A279A">
        <w:rPr>
          <w:rFonts w:ascii="Arial" w:hAnsi="Arial" w:cs="Arial"/>
          <w:spacing w:val="-1"/>
        </w:rPr>
        <w:t>appropriate</w:t>
      </w:r>
      <w:r w:rsidRPr="006A279A">
        <w:rPr>
          <w:rFonts w:ascii="Arial" w:hAnsi="Arial" w:cs="Arial"/>
          <w:spacing w:val="50"/>
        </w:rPr>
        <w:t xml:space="preserve"> </w:t>
      </w:r>
      <w:r w:rsidRPr="006A279A">
        <w:rPr>
          <w:rFonts w:ascii="Arial" w:hAnsi="Arial" w:cs="Arial"/>
          <w:spacing w:val="-1"/>
        </w:rPr>
        <w:t>site-specific</w:t>
      </w:r>
      <w:r w:rsidRPr="006A279A">
        <w:rPr>
          <w:rFonts w:ascii="Arial" w:hAnsi="Arial" w:cs="Arial"/>
          <w:spacing w:val="50"/>
        </w:rPr>
        <w:t xml:space="preserve"> </w:t>
      </w:r>
      <w:r w:rsidRPr="006A279A">
        <w:rPr>
          <w:rFonts w:ascii="Arial" w:hAnsi="Arial" w:cs="Arial"/>
          <w:spacing w:val="-1"/>
        </w:rPr>
        <w:t>Risk</w:t>
      </w:r>
      <w:r w:rsidRPr="006A279A">
        <w:rPr>
          <w:rFonts w:ascii="Arial" w:hAnsi="Arial" w:cs="Arial"/>
          <w:spacing w:val="48"/>
        </w:rPr>
        <w:t xml:space="preserve"> </w:t>
      </w:r>
      <w:r w:rsidRPr="006A279A">
        <w:rPr>
          <w:rFonts w:ascii="Arial" w:hAnsi="Arial" w:cs="Arial"/>
          <w:spacing w:val="-1"/>
        </w:rPr>
        <w:t>Management</w:t>
      </w:r>
      <w:r w:rsidRPr="006A279A">
        <w:rPr>
          <w:rFonts w:ascii="Arial" w:hAnsi="Arial" w:cs="Arial"/>
          <w:spacing w:val="51"/>
        </w:rPr>
        <w:t xml:space="preserve"> </w:t>
      </w:r>
      <w:r w:rsidRPr="006A279A">
        <w:rPr>
          <w:rFonts w:ascii="Arial" w:hAnsi="Arial" w:cs="Arial"/>
          <w:spacing w:val="-1"/>
        </w:rPr>
        <w:t>Policy,</w:t>
      </w:r>
      <w:r w:rsidRPr="006A279A">
        <w:rPr>
          <w:rFonts w:ascii="Arial" w:hAnsi="Arial" w:cs="Arial"/>
          <w:spacing w:val="50"/>
        </w:rPr>
        <w:t xml:space="preserve"> </w:t>
      </w:r>
      <w:r w:rsidRPr="006A279A">
        <w:rPr>
          <w:rFonts w:ascii="Arial" w:hAnsi="Arial" w:cs="Arial"/>
          <w:spacing w:val="-1"/>
        </w:rPr>
        <w:t>Procedures</w:t>
      </w:r>
      <w:r w:rsidRPr="006A279A">
        <w:rPr>
          <w:rFonts w:ascii="Arial" w:hAnsi="Arial" w:cs="Arial"/>
          <w:spacing w:val="51"/>
        </w:rPr>
        <w:t xml:space="preserve"> </w:t>
      </w:r>
      <w:r w:rsidRPr="006A279A">
        <w:rPr>
          <w:rFonts w:ascii="Arial" w:hAnsi="Arial" w:cs="Arial"/>
          <w:spacing w:val="-1"/>
        </w:rPr>
        <w:t>and</w:t>
      </w:r>
      <w:r w:rsidRPr="006A279A">
        <w:rPr>
          <w:rFonts w:ascii="Arial" w:hAnsi="Arial" w:cs="Arial"/>
          <w:spacing w:val="50"/>
        </w:rPr>
        <w:t xml:space="preserve"> </w:t>
      </w:r>
      <w:r w:rsidRPr="006A279A">
        <w:rPr>
          <w:rFonts w:ascii="Arial" w:hAnsi="Arial" w:cs="Arial"/>
          <w:spacing w:val="-1"/>
        </w:rPr>
        <w:t>Standards</w:t>
      </w:r>
      <w:r w:rsidRPr="006A279A">
        <w:rPr>
          <w:rFonts w:ascii="Arial" w:hAnsi="Arial" w:cs="Arial"/>
          <w:spacing w:val="85"/>
        </w:rPr>
        <w:t xml:space="preserve"> </w:t>
      </w:r>
      <w:r w:rsidRPr="006A279A">
        <w:rPr>
          <w:rFonts w:ascii="Arial" w:hAnsi="Arial" w:cs="Arial"/>
          <w:spacing w:val="-1"/>
        </w:rPr>
        <w:t>(Codes</w:t>
      </w:r>
      <w:r w:rsidRPr="006A279A">
        <w:rPr>
          <w:rFonts w:ascii="Arial" w:hAnsi="Arial" w:cs="Arial"/>
          <w:spacing w:val="-2"/>
        </w:rPr>
        <w:t xml:space="preserve"> </w:t>
      </w:r>
      <w:r w:rsidRPr="006A279A">
        <w:rPr>
          <w:rFonts w:ascii="Arial" w:hAnsi="Arial" w:cs="Arial"/>
        </w:rPr>
        <w:t xml:space="preserve">of </w:t>
      </w:r>
      <w:r w:rsidRPr="006A279A">
        <w:rPr>
          <w:rFonts w:ascii="Arial" w:hAnsi="Arial" w:cs="Arial"/>
          <w:spacing w:val="-1"/>
        </w:rPr>
        <w:t>Practice);</w:t>
      </w:r>
    </w:p>
    <w:p w:rsidR="000F1768" w:rsidRPr="0038165F" w:rsidRDefault="000F1768" w:rsidP="00B579AE">
      <w:pPr>
        <w:pStyle w:val="BodyText"/>
        <w:numPr>
          <w:ilvl w:val="0"/>
          <w:numId w:val="127"/>
        </w:numPr>
        <w:spacing w:line="244" w:lineRule="auto"/>
        <w:ind w:left="993"/>
        <w:rPr>
          <w:rFonts w:ascii="Arial" w:hAnsi="Arial" w:cs="Arial"/>
        </w:rPr>
      </w:pPr>
      <w:r w:rsidRPr="006A279A">
        <w:rPr>
          <w:rFonts w:ascii="Arial" w:hAnsi="Arial" w:cs="Arial"/>
          <w:spacing w:val="-1"/>
        </w:rPr>
        <w:t>Prepare</w:t>
      </w:r>
      <w:r w:rsidRPr="006A279A">
        <w:rPr>
          <w:rFonts w:ascii="Arial" w:hAnsi="Arial" w:cs="Arial"/>
          <w:spacing w:val="17"/>
        </w:rPr>
        <w:t xml:space="preserve"> </w:t>
      </w:r>
      <w:r w:rsidRPr="006A279A">
        <w:rPr>
          <w:rFonts w:ascii="Arial" w:hAnsi="Arial" w:cs="Arial"/>
          <w:spacing w:val="-1"/>
        </w:rPr>
        <w:t>Pre-Feasibility</w:t>
      </w:r>
      <w:r w:rsidRPr="006A279A">
        <w:rPr>
          <w:rFonts w:ascii="Arial" w:hAnsi="Arial" w:cs="Arial"/>
          <w:spacing w:val="18"/>
        </w:rPr>
        <w:t xml:space="preserve"> </w:t>
      </w:r>
      <w:r w:rsidRPr="006A279A">
        <w:rPr>
          <w:rFonts w:ascii="Arial" w:hAnsi="Arial" w:cs="Arial"/>
        </w:rPr>
        <w:t>and</w:t>
      </w:r>
      <w:r w:rsidRPr="006A279A">
        <w:rPr>
          <w:rFonts w:ascii="Arial" w:hAnsi="Arial" w:cs="Arial"/>
          <w:spacing w:val="17"/>
        </w:rPr>
        <w:t xml:space="preserve"> </w:t>
      </w:r>
      <w:r w:rsidRPr="006A279A">
        <w:rPr>
          <w:rFonts w:ascii="Arial" w:hAnsi="Arial" w:cs="Arial"/>
          <w:spacing w:val="-1"/>
        </w:rPr>
        <w:t>Feasibility</w:t>
      </w:r>
      <w:r w:rsidRPr="006A279A">
        <w:rPr>
          <w:rFonts w:ascii="Arial" w:hAnsi="Arial" w:cs="Arial"/>
          <w:spacing w:val="17"/>
        </w:rPr>
        <w:t xml:space="preserve"> </w:t>
      </w:r>
      <w:r w:rsidRPr="006A279A">
        <w:rPr>
          <w:rFonts w:ascii="Arial" w:hAnsi="Arial" w:cs="Arial"/>
          <w:spacing w:val="-1"/>
        </w:rPr>
        <w:t>Reports</w:t>
      </w:r>
      <w:r w:rsidRPr="006A279A">
        <w:rPr>
          <w:rFonts w:ascii="Arial" w:hAnsi="Arial" w:cs="Arial"/>
          <w:spacing w:val="19"/>
        </w:rPr>
        <w:t xml:space="preserve"> </w:t>
      </w:r>
      <w:r w:rsidRPr="006A279A">
        <w:rPr>
          <w:rFonts w:ascii="Arial" w:hAnsi="Arial" w:cs="Arial"/>
          <w:spacing w:val="-1"/>
        </w:rPr>
        <w:t>and</w:t>
      </w:r>
      <w:r w:rsidRPr="006A279A">
        <w:rPr>
          <w:rFonts w:ascii="Arial" w:hAnsi="Arial" w:cs="Arial"/>
          <w:spacing w:val="19"/>
        </w:rPr>
        <w:t xml:space="preserve"> </w:t>
      </w:r>
      <w:r w:rsidRPr="006A279A">
        <w:rPr>
          <w:rFonts w:ascii="Arial" w:hAnsi="Arial" w:cs="Arial"/>
          <w:spacing w:val="-1"/>
        </w:rPr>
        <w:t>Life-of-Mine</w:t>
      </w:r>
      <w:r w:rsidRPr="006A279A">
        <w:rPr>
          <w:rFonts w:ascii="Arial" w:hAnsi="Arial" w:cs="Arial"/>
          <w:spacing w:val="19"/>
        </w:rPr>
        <w:t xml:space="preserve"> </w:t>
      </w:r>
      <w:r w:rsidRPr="006A279A">
        <w:rPr>
          <w:rFonts w:ascii="Arial" w:hAnsi="Arial" w:cs="Arial"/>
          <w:spacing w:val="-1"/>
        </w:rPr>
        <w:t>Exploitation</w:t>
      </w:r>
      <w:r w:rsidRPr="006A279A">
        <w:rPr>
          <w:rFonts w:ascii="Arial" w:hAnsi="Arial" w:cs="Arial"/>
          <w:spacing w:val="17"/>
        </w:rPr>
        <w:t xml:space="preserve"> </w:t>
      </w:r>
      <w:r w:rsidRPr="006A279A">
        <w:rPr>
          <w:rFonts w:ascii="Arial" w:hAnsi="Arial" w:cs="Arial"/>
          <w:spacing w:val="-1"/>
        </w:rPr>
        <w:t>Strategies</w:t>
      </w:r>
      <w:r w:rsidRPr="006A279A">
        <w:rPr>
          <w:rFonts w:ascii="Arial" w:hAnsi="Arial" w:cs="Arial"/>
          <w:spacing w:val="17"/>
        </w:rPr>
        <w:t xml:space="preserve"> </w:t>
      </w:r>
      <w:r w:rsidRPr="006A279A">
        <w:rPr>
          <w:rFonts w:ascii="Arial" w:hAnsi="Arial" w:cs="Arial"/>
          <w:spacing w:val="-1"/>
        </w:rPr>
        <w:t>and</w:t>
      </w:r>
      <w:r w:rsidRPr="006A279A">
        <w:rPr>
          <w:rFonts w:ascii="Arial" w:hAnsi="Arial" w:cs="Arial"/>
          <w:spacing w:val="57"/>
        </w:rPr>
        <w:t xml:space="preserve"> </w:t>
      </w:r>
      <w:r w:rsidRPr="006A279A">
        <w:rPr>
          <w:rFonts w:ascii="Arial" w:hAnsi="Arial" w:cs="Arial"/>
        </w:rPr>
        <w:t>Plans,</w:t>
      </w:r>
      <w:r w:rsidRPr="006A279A">
        <w:rPr>
          <w:rFonts w:ascii="Arial" w:hAnsi="Arial" w:cs="Arial"/>
          <w:spacing w:val="5"/>
        </w:rPr>
        <w:t xml:space="preserve"> </w:t>
      </w:r>
      <w:r w:rsidRPr="006A279A">
        <w:rPr>
          <w:rFonts w:ascii="Arial" w:hAnsi="Arial" w:cs="Arial"/>
          <w:spacing w:val="-1"/>
        </w:rPr>
        <w:t>Business</w:t>
      </w:r>
      <w:r w:rsidRPr="006A279A">
        <w:rPr>
          <w:rFonts w:ascii="Arial" w:hAnsi="Arial" w:cs="Arial"/>
          <w:spacing w:val="5"/>
        </w:rPr>
        <w:t xml:space="preserve"> </w:t>
      </w:r>
      <w:r w:rsidRPr="006A279A">
        <w:rPr>
          <w:rFonts w:ascii="Arial" w:hAnsi="Arial" w:cs="Arial"/>
          <w:spacing w:val="-1"/>
        </w:rPr>
        <w:t>Plans</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Bankable</w:t>
      </w:r>
      <w:r w:rsidRPr="006A279A">
        <w:rPr>
          <w:rFonts w:ascii="Arial" w:hAnsi="Arial" w:cs="Arial"/>
          <w:spacing w:val="8"/>
        </w:rPr>
        <w:t xml:space="preserve"> </w:t>
      </w:r>
      <w:r w:rsidRPr="006A279A">
        <w:rPr>
          <w:rFonts w:ascii="Arial" w:hAnsi="Arial" w:cs="Arial"/>
          <w:spacing w:val="-1"/>
        </w:rPr>
        <w:t>Documents</w:t>
      </w:r>
      <w:r w:rsidRPr="006A279A">
        <w:rPr>
          <w:rFonts w:ascii="Arial" w:hAnsi="Arial" w:cs="Arial"/>
          <w:spacing w:val="6"/>
        </w:rPr>
        <w:t xml:space="preserve"> </w:t>
      </w:r>
      <w:r w:rsidRPr="006A279A">
        <w:rPr>
          <w:rFonts w:ascii="Arial" w:hAnsi="Arial" w:cs="Arial"/>
          <w:spacing w:val="-1"/>
        </w:rPr>
        <w:t>based</w:t>
      </w:r>
      <w:r w:rsidRPr="006A279A">
        <w:rPr>
          <w:rFonts w:ascii="Arial" w:hAnsi="Arial" w:cs="Arial"/>
          <w:spacing w:val="2"/>
        </w:rPr>
        <w:t xml:space="preserve"> </w:t>
      </w:r>
      <w:r w:rsidRPr="006A279A">
        <w:rPr>
          <w:rFonts w:ascii="Arial" w:hAnsi="Arial" w:cs="Arial"/>
        </w:rPr>
        <w:t>on</w:t>
      </w:r>
      <w:r w:rsidRPr="006A279A">
        <w:rPr>
          <w:rFonts w:ascii="Arial" w:hAnsi="Arial" w:cs="Arial"/>
          <w:spacing w:val="4"/>
        </w:rPr>
        <w:t xml:space="preserve"> </w:t>
      </w:r>
      <w:r w:rsidRPr="006A279A">
        <w:rPr>
          <w:rFonts w:ascii="Arial" w:hAnsi="Arial" w:cs="Arial"/>
          <w:spacing w:val="-1"/>
        </w:rPr>
        <w:t>site-specific</w:t>
      </w:r>
      <w:r w:rsidRPr="006A279A">
        <w:rPr>
          <w:rFonts w:ascii="Arial" w:hAnsi="Arial" w:cs="Arial"/>
          <w:spacing w:val="5"/>
        </w:rPr>
        <w:t xml:space="preserve"> </w:t>
      </w:r>
      <w:r w:rsidRPr="006A279A">
        <w:rPr>
          <w:rFonts w:ascii="Arial" w:hAnsi="Arial" w:cs="Arial"/>
          <w:spacing w:val="-1"/>
        </w:rPr>
        <w:t>assumptions,</w:t>
      </w:r>
      <w:r w:rsidRPr="006A279A">
        <w:rPr>
          <w:rFonts w:ascii="Arial" w:hAnsi="Arial" w:cs="Arial"/>
          <w:spacing w:val="5"/>
        </w:rPr>
        <w:t xml:space="preserve"> </w:t>
      </w:r>
      <w:r w:rsidRPr="006A279A">
        <w:rPr>
          <w:rFonts w:ascii="Arial" w:hAnsi="Arial" w:cs="Arial"/>
          <w:spacing w:val="-1"/>
        </w:rPr>
        <w:t>premises,</w:t>
      </w:r>
      <w:r w:rsidRPr="006A279A">
        <w:rPr>
          <w:rFonts w:ascii="Arial" w:hAnsi="Arial" w:cs="Arial"/>
          <w:spacing w:val="59"/>
        </w:rPr>
        <w:t xml:space="preserve"> </w:t>
      </w:r>
      <w:r w:rsidRPr="006A279A">
        <w:rPr>
          <w:rFonts w:ascii="Arial" w:hAnsi="Arial" w:cs="Arial"/>
          <w:spacing w:val="-1"/>
        </w:rPr>
        <w:t>constrains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best</w:t>
      </w:r>
      <w:r w:rsidRPr="006A279A">
        <w:rPr>
          <w:rFonts w:ascii="Arial" w:hAnsi="Arial" w:cs="Arial"/>
          <w:spacing w:val="-2"/>
        </w:rPr>
        <w:t xml:space="preserve"> </w:t>
      </w:r>
      <w:r w:rsidRPr="006A279A">
        <w:rPr>
          <w:rFonts w:ascii="Arial" w:hAnsi="Arial" w:cs="Arial"/>
          <w:spacing w:val="-1"/>
        </w:rPr>
        <w:t>practice</w:t>
      </w:r>
      <w:r w:rsidRPr="006A279A">
        <w:rPr>
          <w:rFonts w:ascii="Arial" w:hAnsi="Arial" w:cs="Arial"/>
          <w:spacing w:val="-2"/>
        </w:rPr>
        <w:t xml:space="preserve"> </w:t>
      </w:r>
      <w:r w:rsidRPr="006A279A">
        <w:rPr>
          <w:rFonts w:ascii="Arial" w:hAnsi="Arial" w:cs="Arial"/>
          <w:spacing w:val="-1"/>
        </w:rPr>
        <w:t>standards</w:t>
      </w:r>
      <w:r w:rsidRPr="006A279A">
        <w:rPr>
          <w:rFonts w:ascii="Arial" w:hAnsi="Arial" w:cs="Arial"/>
        </w:rPr>
        <w:t xml:space="preserve"> </w:t>
      </w:r>
      <w:r w:rsidRPr="006A279A">
        <w:rPr>
          <w:rFonts w:ascii="Arial" w:hAnsi="Arial" w:cs="Arial"/>
          <w:spacing w:val="-1"/>
        </w:rPr>
        <w:t>e.g.</w:t>
      </w:r>
      <w:r w:rsidRPr="006A279A">
        <w:rPr>
          <w:rFonts w:ascii="Arial" w:hAnsi="Arial" w:cs="Arial"/>
        </w:rPr>
        <w:t xml:space="preserve"> </w:t>
      </w:r>
      <w:r w:rsidRPr="006A279A">
        <w:rPr>
          <w:rFonts w:ascii="Arial" w:hAnsi="Arial" w:cs="Arial"/>
          <w:spacing w:val="-1"/>
        </w:rPr>
        <w:t>SAMCODES (i.e.</w:t>
      </w:r>
      <w:r w:rsidRPr="006A279A">
        <w:rPr>
          <w:rFonts w:ascii="Arial" w:hAnsi="Arial" w:cs="Arial"/>
        </w:rPr>
        <w:t xml:space="preserve"> </w:t>
      </w:r>
      <w:r w:rsidRPr="006A279A">
        <w:rPr>
          <w:rFonts w:ascii="Arial" w:hAnsi="Arial" w:cs="Arial"/>
          <w:spacing w:val="-1"/>
        </w:rPr>
        <w:t xml:space="preserve">SAMREC </w:t>
      </w:r>
      <w:r w:rsidRPr="006A279A">
        <w:rPr>
          <w:rFonts w:ascii="Arial" w:hAnsi="Arial" w:cs="Arial"/>
        </w:rPr>
        <w:t xml:space="preserve">and </w:t>
      </w:r>
      <w:r w:rsidRPr="006A279A">
        <w:rPr>
          <w:rFonts w:ascii="Arial" w:hAnsi="Arial" w:cs="Arial"/>
          <w:spacing w:val="-1"/>
        </w:rPr>
        <w:t>SAMVAL);</w:t>
      </w:r>
    </w:p>
    <w:p w:rsidR="000F1768" w:rsidRPr="006A279A" w:rsidRDefault="000F1768" w:rsidP="00B579AE">
      <w:pPr>
        <w:pStyle w:val="BodyText"/>
        <w:numPr>
          <w:ilvl w:val="0"/>
          <w:numId w:val="127"/>
        </w:numPr>
        <w:spacing w:line="244" w:lineRule="auto"/>
        <w:ind w:left="993"/>
        <w:rPr>
          <w:rFonts w:ascii="Arial" w:hAnsi="Arial" w:cs="Arial"/>
        </w:rPr>
      </w:pPr>
      <w:r w:rsidRPr="006A279A">
        <w:rPr>
          <w:rFonts w:ascii="Arial" w:hAnsi="Arial" w:cs="Arial"/>
          <w:spacing w:val="-1"/>
        </w:rPr>
        <w:t>Converting</w:t>
      </w:r>
      <w:r w:rsidRPr="006A279A">
        <w:rPr>
          <w:rFonts w:ascii="Arial" w:hAnsi="Arial" w:cs="Arial"/>
          <w:spacing w:val="-3"/>
        </w:rPr>
        <w:t xml:space="preserve"> </w:t>
      </w: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resources</w:t>
      </w:r>
      <w:r w:rsidRPr="006A279A">
        <w:rPr>
          <w:rFonts w:ascii="Arial" w:hAnsi="Arial" w:cs="Arial"/>
        </w:rPr>
        <w:t xml:space="preserve"> </w:t>
      </w:r>
      <w:r w:rsidRPr="006A279A">
        <w:rPr>
          <w:rFonts w:ascii="Arial" w:hAnsi="Arial" w:cs="Arial"/>
          <w:spacing w:val="-1"/>
        </w:rPr>
        <w:t>into</w:t>
      </w:r>
      <w:r w:rsidRPr="006A279A">
        <w:rPr>
          <w:rFonts w:ascii="Arial" w:hAnsi="Arial" w:cs="Arial"/>
          <w:spacing w:val="2"/>
        </w:rPr>
        <w:t xml:space="preserve"> </w:t>
      </w:r>
      <w:r w:rsidRPr="006A279A">
        <w:rPr>
          <w:rFonts w:ascii="Arial" w:hAnsi="Arial" w:cs="Arial"/>
          <w:spacing w:val="-1"/>
        </w:rPr>
        <w:t>mineral reserves;</w:t>
      </w:r>
      <w:r w:rsidRPr="006A279A">
        <w:rPr>
          <w:rFonts w:ascii="Arial" w:hAnsi="Arial" w:cs="Arial"/>
          <w:spacing w:val="-2"/>
        </w:rPr>
        <w:t xml:space="preserve"> </w:t>
      </w:r>
      <w:r w:rsidRPr="006A279A">
        <w:rPr>
          <w:rFonts w:ascii="Arial" w:hAnsi="Arial" w:cs="Arial"/>
          <w:spacing w:val="-1"/>
        </w:rPr>
        <w:t>and</w:t>
      </w:r>
    </w:p>
    <w:p w:rsidR="000F1768" w:rsidRPr="006A279A" w:rsidRDefault="000F1768" w:rsidP="00B579AE">
      <w:pPr>
        <w:pStyle w:val="BodyText"/>
        <w:numPr>
          <w:ilvl w:val="0"/>
          <w:numId w:val="127"/>
        </w:numPr>
        <w:spacing w:before="11"/>
        <w:ind w:left="993"/>
        <w:rPr>
          <w:rFonts w:ascii="Arial" w:hAnsi="Arial" w:cs="Arial"/>
        </w:rPr>
      </w:pPr>
      <w:r w:rsidRPr="006A279A">
        <w:rPr>
          <w:rFonts w:ascii="Arial" w:hAnsi="Arial" w:cs="Arial"/>
          <w:spacing w:val="-1"/>
        </w:rPr>
        <w:t>Education</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of</w:t>
      </w:r>
      <w:r w:rsidRPr="006A279A">
        <w:rPr>
          <w:rFonts w:ascii="Arial" w:hAnsi="Arial" w:cs="Arial"/>
          <w:spacing w:val="-1"/>
        </w:rPr>
        <w:t xml:space="preserve"> candidate</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2"/>
        </w:rPr>
        <w:t xml:space="preserve"> </w:t>
      </w:r>
      <w:r w:rsidRPr="006A279A">
        <w:rPr>
          <w:rFonts w:ascii="Arial" w:hAnsi="Arial" w:cs="Arial"/>
          <w:spacing w:val="-1"/>
        </w:rPr>
        <w:t>Engineering</w:t>
      </w:r>
      <w:r>
        <w:rPr>
          <w:rFonts w:ascii="Arial" w:hAnsi="Arial" w:cs="Arial"/>
          <w:spacing w:val="-1"/>
        </w:rPr>
        <w:t xml:space="preserve"> Technician</w:t>
      </w:r>
      <w:r w:rsidRPr="006A279A">
        <w:rPr>
          <w:rFonts w:ascii="Arial" w:hAnsi="Arial" w:cs="Arial"/>
          <w:spacing w:val="-2"/>
        </w:rPr>
        <w:t xml:space="preserve"> </w:t>
      </w:r>
      <w:r w:rsidRPr="006A279A">
        <w:rPr>
          <w:rFonts w:ascii="Arial" w:hAnsi="Arial" w:cs="Arial"/>
          <w:spacing w:val="-1"/>
        </w:rPr>
        <w:t>Practitioners.</w:t>
      </w:r>
    </w:p>
    <w:p w:rsidR="000F1768" w:rsidRPr="008E1DD1" w:rsidRDefault="000F1768" w:rsidP="000F1768">
      <w:pPr>
        <w:spacing w:before="19"/>
        <w:rPr>
          <w:rFonts w:ascii="Arial" w:hAnsi="Arial" w:cs="Arial"/>
          <w:sz w:val="16"/>
          <w:szCs w:val="16"/>
        </w:rPr>
      </w:pPr>
    </w:p>
    <w:p w:rsidR="000F1768" w:rsidRPr="006A279A" w:rsidRDefault="000F1768" w:rsidP="000F1768">
      <w:pPr>
        <w:pStyle w:val="Heading2"/>
        <w:tabs>
          <w:tab w:val="left" w:pos="961"/>
        </w:tabs>
        <w:ind w:left="240"/>
        <w:rPr>
          <w:rFonts w:ascii="Arial" w:hAnsi="Arial" w:cs="Arial"/>
          <w:b w:val="0"/>
          <w:bCs w:val="0"/>
        </w:rPr>
      </w:pPr>
      <w:r>
        <w:rPr>
          <w:rFonts w:ascii="Arial" w:hAnsi="Arial" w:cs="Arial"/>
        </w:rPr>
        <w:t>4.2</w:t>
      </w:r>
      <w:r>
        <w:rPr>
          <w:rFonts w:ascii="Arial" w:hAnsi="Arial" w:cs="Arial"/>
        </w:rPr>
        <w:tab/>
      </w:r>
      <w:r w:rsidRPr="006A279A">
        <w:rPr>
          <w:rFonts w:ascii="Arial" w:hAnsi="Arial" w:cs="Arial"/>
        </w:rPr>
        <w:t xml:space="preserve">Typical </w:t>
      </w:r>
      <w:r w:rsidRPr="006A279A">
        <w:rPr>
          <w:rFonts w:ascii="Arial" w:hAnsi="Arial" w:cs="Arial"/>
          <w:spacing w:val="-1"/>
        </w:rPr>
        <w:t>Practice Areas</w:t>
      </w:r>
      <w:r w:rsidRPr="006A279A">
        <w:rPr>
          <w:rFonts w:ascii="Arial" w:hAnsi="Arial" w:cs="Arial"/>
          <w:spacing w:val="4"/>
        </w:rPr>
        <w:t xml:space="preserve"> </w:t>
      </w:r>
      <w:r w:rsidRPr="006A279A">
        <w:rPr>
          <w:rFonts w:ascii="Arial" w:hAnsi="Arial" w:cs="Arial"/>
        </w:rPr>
        <w:t>for</w:t>
      </w:r>
      <w:r w:rsidRPr="006A279A">
        <w:rPr>
          <w:rFonts w:ascii="Arial" w:hAnsi="Arial" w:cs="Arial"/>
          <w:spacing w:val="-1"/>
        </w:rPr>
        <w:t xml:space="preserve"> ME</w:t>
      </w:r>
      <w:r>
        <w:rPr>
          <w:rFonts w:ascii="Arial" w:hAnsi="Arial" w:cs="Arial"/>
          <w:spacing w:val="-1"/>
        </w:rPr>
        <w:t>N</w:t>
      </w:r>
      <w:r w:rsidRPr="006A279A">
        <w:rPr>
          <w:rFonts w:ascii="Arial" w:hAnsi="Arial" w:cs="Arial"/>
          <w:spacing w:val="-1"/>
        </w:rPr>
        <w:t>s</w:t>
      </w:r>
    </w:p>
    <w:p w:rsidR="000F1768" w:rsidRDefault="000F1768" w:rsidP="000F1768">
      <w:pPr>
        <w:pStyle w:val="BodyText"/>
        <w:spacing w:before="38"/>
        <w:ind w:left="960" w:right="12" w:hanging="720"/>
        <w:rPr>
          <w:rFonts w:ascii="Arial" w:hAnsi="Arial" w:cs="Arial"/>
          <w:spacing w:val="39"/>
        </w:rPr>
      </w:pPr>
      <w:r w:rsidRPr="006A279A">
        <w:rPr>
          <w:rFonts w:ascii="Arial" w:hAnsi="Arial" w:cs="Arial"/>
          <w:spacing w:val="-1"/>
        </w:rPr>
        <w:t>Practicing</w:t>
      </w:r>
      <w:r w:rsidRPr="006A279A">
        <w:rPr>
          <w:rFonts w:ascii="Arial" w:hAnsi="Arial" w:cs="Arial"/>
          <w:spacing w:val="-2"/>
        </w:rPr>
        <w:t xml:space="preserve"> </w:t>
      </w:r>
      <w:r w:rsidRPr="006A279A">
        <w:rPr>
          <w:rFonts w:ascii="Arial" w:hAnsi="Arial" w:cs="Arial"/>
        </w:rPr>
        <w:t>ME</w:t>
      </w:r>
      <w:r>
        <w:rPr>
          <w:rFonts w:ascii="Arial" w:hAnsi="Arial" w:cs="Arial"/>
        </w:rPr>
        <w:t>N</w:t>
      </w:r>
      <w:r w:rsidRPr="006A279A">
        <w:rPr>
          <w:rFonts w:ascii="Arial" w:hAnsi="Arial" w:cs="Arial"/>
        </w:rPr>
        <w:t xml:space="preserve">s </w:t>
      </w:r>
      <w:r w:rsidRPr="006A279A">
        <w:rPr>
          <w:rFonts w:ascii="Arial" w:hAnsi="Arial" w:cs="Arial"/>
          <w:spacing w:val="-1"/>
        </w:rPr>
        <w:t>generally</w:t>
      </w:r>
      <w:r w:rsidRPr="006A279A">
        <w:rPr>
          <w:rFonts w:ascii="Arial" w:hAnsi="Arial" w:cs="Arial"/>
          <w:spacing w:val="-3"/>
        </w:rPr>
        <w:t xml:space="preserve"> </w:t>
      </w:r>
      <w:r w:rsidRPr="006A279A">
        <w:rPr>
          <w:rFonts w:ascii="Arial" w:hAnsi="Arial" w:cs="Arial"/>
          <w:spacing w:val="-1"/>
        </w:rPr>
        <w:t>concentrate</w:t>
      </w:r>
      <w:r w:rsidRPr="006A279A">
        <w:rPr>
          <w:rFonts w:ascii="Arial" w:hAnsi="Arial" w:cs="Arial"/>
        </w:rPr>
        <w:t xml:space="preserve"> on one</w:t>
      </w:r>
      <w:r w:rsidRPr="006A279A">
        <w:rPr>
          <w:rFonts w:ascii="Arial" w:hAnsi="Arial" w:cs="Arial"/>
          <w:spacing w:val="-2"/>
        </w:rPr>
        <w:t xml:space="preserve"> </w:t>
      </w:r>
      <w:r w:rsidRPr="006A279A">
        <w:rPr>
          <w:rFonts w:ascii="Arial" w:hAnsi="Arial" w:cs="Arial"/>
        </w:rPr>
        <w:t xml:space="preserve">or </w:t>
      </w:r>
      <w:r w:rsidRPr="006A279A">
        <w:rPr>
          <w:rFonts w:ascii="Arial" w:hAnsi="Arial" w:cs="Arial"/>
          <w:spacing w:val="-1"/>
        </w:rPr>
        <w:t>more</w:t>
      </w:r>
      <w:r w:rsidRPr="006A279A">
        <w:rPr>
          <w:rFonts w:ascii="Arial" w:hAnsi="Arial" w:cs="Arial"/>
          <w:spacing w:val="-2"/>
        </w:rPr>
        <w:t xml:space="preserve"> </w:t>
      </w:r>
      <w:r w:rsidRPr="006A279A">
        <w:rPr>
          <w:rFonts w:ascii="Arial" w:hAnsi="Arial" w:cs="Arial"/>
        </w:rPr>
        <w:t xml:space="preserve">of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following</w:t>
      </w:r>
      <w:r w:rsidRPr="006A279A">
        <w:rPr>
          <w:rFonts w:ascii="Arial" w:hAnsi="Arial" w:cs="Arial"/>
          <w:spacing w:val="-3"/>
        </w:rPr>
        <w:t xml:space="preserve"> </w:t>
      </w:r>
      <w:r w:rsidRPr="006A279A">
        <w:rPr>
          <w:rFonts w:ascii="Arial" w:hAnsi="Arial" w:cs="Arial"/>
          <w:spacing w:val="-1"/>
        </w:rPr>
        <w:t>practice</w:t>
      </w:r>
      <w:r w:rsidRPr="006A279A">
        <w:rPr>
          <w:rFonts w:ascii="Arial" w:hAnsi="Arial" w:cs="Arial"/>
          <w:spacing w:val="-2"/>
        </w:rPr>
        <w:t xml:space="preserve"> </w:t>
      </w:r>
      <w:r w:rsidRPr="006A279A">
        <w:rPr>
          <w:rFonts w:ascii="Arial" w:hAnsi="Arial" w:cs="Arial"/>
        </w:rPr>
        <w:t>areas:</w:t>
      </w:r>
    </w:p>
    <w:p w:rsidR="000F1768" w:rsidRPr="006A279A" w:rsidRDefault="000F1768" w:rsidP="00B579AE">
      <w:pPr>
        <w:pStyle w:val="BodyText"/>
        <w:numPr>
          <w:ilvl w:val="0"/>
          <w:numId w:val="128"/>
        </w:numPr>
        <w:spacing w:before="38"/>
        <w:ind w:right="1780"/>
        <w:rPr>
          <w:rFonts w:ascii="Arial" w:hAnsi="Arial" w:cs="Arial"/>
        </w:rPr>
      </w:pPr>
      <w:r w:rsidRPr="006A279A">
        <w:rPr>
          <w:rFonts w:ascii="Arial" w:hAnsi="Arial" w:cs="Arial"/>
        </w:rPr>
        <w:t xml:space="preserve">MEs </w:t>
      </w:r>
      <w:r w:rsidRPr="006A279A">
        <w:rPr>
          <w:rFonts w:ascii="Arial" w:hAnsi="Arial" w:cs="Arial"/>
          <w:spacing w:val="-1"/>
        </w:rPr>
        <w:t>Conducting</w:t>
      </w:r>
      <w:r w:rsidRPr="006A279A">
        <w:rPr>
          <w:rFonts w:ascii="Arial" w:hAnsi="Arial" w:cs="Arial"/>
          <w:spacing w:val="-3"/>
        </w:rPr>
        <w:t xml:space="preserve"> </w:t>
      </w: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Excavations/Mining</w:t>
      </w:r>
      <w:r w:rsidRPr="006A279A">
        <w:rPr>
          <w:rFonts w:ascii="Arial" w:hAnsi="Arial" w:cs="Arial"/>
          <w:spacing w:val="-2"/>
        </w:rPr>
        <w:t xml:space="preserve"> </w:t>
      </w:r>
      <w:r w:rsidRPr="006A279A">
        <w:rPr>
          <w:rFonts w:ascii="Arial" w:hAnsi="Arial" w:cs="Arial"/>
          <w:spacing w:val="-1"/>
        </w:rPr>
        <w:t>Operations;</w:t>
      </w:r>
    </w:p>
    <w:p w:rsidR="000F1768" w:rsidRPr="006A279A" w:rsidRDefault="000F1768" w:rsidP="00B579AE">
      <w:pPr>
        <w:pStyle w:val="BodyText"/>
        <w:numPr>
          <w:ilvl w:val="0"/>
          <w:numId w:val="128"/>
        </w:numPr>
        <w:rPr>
          <w:rFonts w:ascii="Arial" w:hAnsi="Arial" w:cs="Arial"/>
        </w:rPr>
      </w:pPr>
      <w:r w:rsidRPr="006A279A">
        <w:rPr>
          <w:rFonts w:ascii="Arial" w:hAnsi="Arial" w:cs="Arial"/>
          <w:spacing w:val="-1"/>
        </w:rPr>
        <w:t>Rock</w:t>
      </w:r>
      <w:r w:rsidRPr="006A279A">
        <w:rPr>
          <w:rFonts w:ascii="Arial" w:hAnsi="Arial" w:cs="Arial"/>
          <w:spacing w:val="-2"/>
        </w:rPr>
        <w:t xml:space="preserve"> </w:t>
      </w:r>
      <w:r w:rsidRPr="006A279A">
        <w:rPr>
          <w:rFonts w:ascii="Arial" w:hAnsi="Arial" w:cs="Arial"/>
          <w:spacing w:val="-1"/>
        </w:rPr>
        <w:t>Engineers/Strata</w:t>
      </w:r>
      <w:r w:rsidRPr="006A279A">
        <w:rPr>
          <w:rFonts w:ascii="Arial" w:hAnsi="Arial" w:cs="Arial"/>
          <w:spacing w:val="2"/>
        </w:rPr>
        <w:t xml:space="preserve"> </w:t>
      </w:r>
      <w:r w:rsidRPr="006A279A">
        <w:rPr>
          <w:rFonts w:ascii="Arial" w:hAnsi="Arial" w:cs="Arial"/>
          <w:spacing w:val="-1"/>
        </w:rPr>
        <w:t>Control;</w:t>
      </w:r>
    </w:p>
    <w:p w:rsidR="000F1768" w:rsidRPr="0038165F" w:rsidRDefault="000F1768" w:rsidP="00B579AE">
      <w:pPr>
        <w:pStyle w:val="BodyText"/>
        <w:numPr>
          <w:ilvl w:val="0"/>
          <w:numId w:val="128"/>
        </w:numPr>
        <w:spacing w:before="16"/>
        <w:ind w:right="3023"/>
        <w:rPr>
          <w:rFonts w:ascii="Arial" w:hAnsi="Arial" w:cs="Arial"/>
        </w:rPr>
      </w:pPr>
      <w:r w:rsidRPr="006A279A">
        <w:rPr>
          <w:rFonts w:ascii="Arial" w:hAnsi="Arial" w:cs="Arial"/>
          <w:spacing w:val="-1"/>
        </w:rPr>
        <w:t>Occupational</w:t>
      </w:r>
      <w:r w:rsidRPr="006A279A">
        <w:rPr>
          <w:rFonts w:ascii="Arial" w:hAnsi="Arial" w:cs="Arial"/>
          <w:spacing w:val="1"/>
        </w:rPr>
        <w:t xml:space="preserve"> </w:t>
      </w:r>
      <w:r w:rsidRPr="006A279A">
        <w:rPr>
          <w:rFonts w:ascii="Arial" w:hAnsi="Arial" w:cs="Arial"/>
          <w:spacing w:val="-1"/>
        </w:rPr>
        <w:t>Environmental</w:t>
      </w:r>
      <w:r w:rsidRPr="006A279A">
        <w:rPr>
          <w:rFonts w:ascii="Arial" w:hAnsi="Arial" w:cs="Arial"/>
          <w:spacing w:val="1"/>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Hygiene;</w:t>
      </w:r>
    </w:p>
    <w:p w:rsidR="000F1768" w:rsidRPr="006A279A" w:rsidRDefault="000F1768" w:rsidP="00B579AE">
      <w:pPr>
        <w:pStyle w:val="BodyText"/>
        <w:numPr>
          <w:ilvl w:val="0"/>
          <w:numId w:val="128"/>
        </w:numPr>
        <w:spacing w:before="16"/>
        <w:ind w:right="3023"/>
        <w:rPr>
          <w:rFonts w:ascii="Arial" w:hAnsi="Arial" w:cs="Arial"/>
        </w:rPr>
      </w:pP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Asset Valuations (MAV);</w:t>
      </w:r>
    </w:p>
    <w:p w:rsidR="000F1768" w:rsidRPr="0038165F" w:rsidRDefault="000F1768" w:rsidP="00B579AE">
      <w:pPr>
        <w:pStyle w:val="BodyText"/>
        <w:numPr>
          <w:ilvl w:val="0"/>
          <w:numId w:val="128"/>
        </w:numPr>
        <w:ind w:right="5646"/>
        <w:rPr>
          <w:rFonts w:ascii="Arial" w:hAnsi="Arial" w:cs="Arial"/>
        </w:rPr>
      </w:pPr>
      <w:r w:rsidRPr="006A279A">
        <w:rPr>
          <w:rFonts w:ascii="Arial" w:hAnsi="Arial" w:cs="Arial"/>
          <w:spacing w:val="-1"/>
        </w:rPr>
        <w:t>Research</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Development;</w:t>
      </w:r>
    </w:p>
    <w:p w:rsidR="000F1768" w:rsidRPr="006A279A" w:rsidRDefault="000F1768" w:rsidP="00B579AE">
      <w:pPr>
        <w:pStyle w:val="BodyText"/>
        <w:numPr>
          <w:ilvl w:val="0"/>
          <w:numId w:val="128"/>
        </w:numPr>
        <w:ind w:right="5646"/>
        <w:rPr>
          <w:rFonts w:ascii="Arial" w:hAnsi="Arial" w:cs="Arial"/>
        </w:rPr>
      </w:pPr>
      <w:r w:rsidRPr="006A279A">
        <w:rPr>
          <w:rFonts w:ascii="Arial" w:hAnsi="Arial" w:cs="Arial"/>
        </w:rPr>
        <w:t>Mine</w:t>
      </w:r>
      <w:r w:rsidRPr="006A279A">
        <w:rPr>
          <w:rFonts w:ascii="Arial" w:hAnsi="Arial" w:cs="Arial"/>
          <w:spacing w:val="-2"/>
        </w:rPr>
        <w:t xml:space="preserve">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Design;</w:t>
      </w:r>
    </w:p>
    <w:p w:rsidR="000F1768" w:rsidRDefault="000F1768" w:rsidP="00B579AE">
      <w:pPr>
        <w:pStyle w:val="BodyText"/>
        <w:numPr>
          <w:ilvl w:val="0"/>
          <w:numId w:val="128"/>
        </w:numPr>
        <w:ind w:right="3565"/>
        <w:rPr>
          <w:rFonts w:ascii="Arial" w:hAnsi="Arial" w:cs="Arial"/>
        </w:rPr>
      </w:pPr>
      <w:r w:rsidRPr="006A279A">
        <w:rPr>
          <w:rFonts w:ascii="Arial" w:hAnsi="Arial" w:cs="Arial"/>
          <w:spacing w:val="-1"/>
        </w:rPr>
        <w:t>Education</w:t>
      </w:r>
      <w:r w:rsidRPr="006A279A">
        <w:rPr>
          <w:rFonts w:ascii="Arial" w:hAnsi="Arial" w:cs="Arial"/>
          <w:spacing w:val="-3"/>
        </w:rPr>
        <w:t xml:space="preserve"> </w:t>
      </w:r>
      <w:r w:rsidRPr="006A279A">
        <w:rPr>
          <w:rFonts w:ascii="Arial" w:hAnsi="Arial" w:cs="Arial"/>
        </w:rPr>
        <w:t>and</w:t>
      </w:r>
      <w:r w:rsidRPr="006A279A">
        <w:rPr>
          <w:rFonts w:ascii="Arial" w:hAnsi="Arial" w:cs="Arial"/>
          <w:spacing w:val="-3"/>
        </w:rPr>
        <w:t xml:space="preserve"> </w:t>
      </w:r>
      <w:r w:rsidRPr="006A279A">
        <w:rPr>
          <w:rFonts w:ascii="Arial" w:hAnsi="Arial" w:cs="Arial"/>
          <w:spacing w:val="-1"/>
        </w:rPr>
        <w:t>Training</w:t>
      </w:r>
      <w:r w:rsidRPr="006A279A">
        <w:rPr>
          <w:rFonts w:ascii="Arial" w:hAnsi="Arial" w:cs="Arial"/>
          <w:spacing w:val="-2"/>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rPr>
        <w:t>ME</w:t>
      </w:r>
      <w:r>
        <w:rPr>
          <w:rFonts w:ascii="Arial" w:hAnsi="Arial" w:cs="Arial"/>
        </w:rPr>
        <w:t>N</w:t>
      </w:r>
      <w:r w:rsidRPr="006A279A">
        <w:rPr>
          <w:rFonts w:ascii="Arial" w:hAnsi="Arial" w:cs="Arial"/>
        </w:rPr>
        <w:t xml:space="preserve"> </w:t>
      </w:r>
      <w:r w:rsidRPr="006A279A">
        <w:rPr>
          <w:rFonts w:ascii="Arial" w:hAnsi="Arial" w:cs="Arial"/>
          <w:spacing w:val="-1"/>
        </w:rPr>
        <w:t>Practitioners;</w:t>
      </w:r>
      <w:r w:rsidRPr="006A279A">
        <w:rPr>
          <w:rFonts w:ascii="Arial" w:hAnsi="Arial" w:cs="Arial"/>
          <w:spacing w:val="1"/>
        </w:rPr>
        <w:t xml:space="preserve"> </w:t>
      </w:r>
      <w:r w:rsidRPr="006A279A">
        <w:rPr>
          <w:rFonts w:ascii="Arial" w:hAnsi="Arial" w:cs="Arial"/>
        </w:rPr>
        <w:t>and</w:t>
      </w:r>
    </w:p>
    <w:p w:rsidR="000F1768" w:rsidRPr="006A279A" w:rsidRDefault="000F1768" w:rsidP="00B579AE">
      <w:pPr>
        <w:pStyle w:val="BodyText"/>
        <w:numPr>
          <w:ilvl w:val="0"/>
          <w:numId w:val="128"/>
        </w:numPr>
        <w:ind w:right="3565"/>
        <w:rPr>
          <w:rFonts w:ascii="Arial" w:hAnsi="Arial" w:cs="Arial"/>
        </w:rPr>
      </w:pPr>
      <w:r w:rsidRPr="006A279A">
        <w:rPr>
          <w:rFonts w:ascii="Arial" w:hAnsi="Arial" w:cs="Arial"/>
          <w:spacing w:val="-1"/>
        </w:rPr>
        <w:t>Consultancy</w:t>
      </w:r>
      <w:r w:rsidRPr="006A279A">
        <w:rPr>
          <w:rFonts w:ascii="Arial" w:hAnsi="Arial" w:cs="Arial"/>
          <w:spacing w:val="-2"/>
        </w:rPr>
        <w:t xml:space="preserve"> </w:t>
      </w:r>
      <w:r w:rsidRPr="006A279A">
        <w:rPr>
          <w:rFonts w:ascii="Arial" w:hAnsi="Arial" w:cs="Arial"/>
          <w:spacing w:val="-1"/>
        </w:rPr>
        <w:t>Work.</w:t>
      </w:r>
    </w:p>
    <w:p w:rsidR="000F1768" w:rsidRPr="006A279A" w:rsidRDefault="000F1768" w:rsidP="000F1768">
      <w:pPr>
        <w:spacing w:before="1" w:line="240" w:lineRule="exact"/>
        <w:rPr>
          <w:rFonts w:ascii="Arial" w:hAnsi="Arial" w:cs="Arial"/>
          <w:sz w:val="24"/>
          <w:szCs w:val="24"/>
        </w:rPr>
      </w:pPr>
    </w:p>
    <w:p w:rsidR="000F1768" w:rsidRPr="006A279A" w:rsidRDefault="000F1768" w:rsidP="000F1768">
      <w:pPr>
        <w:pStyle w:val="Heading2"/>
        <w:tabs>
          <w:tab w:val="left" w:pos="1011"/>
        </w:tabs>
        <w:ind w:left="240"/>
        <w:rPr>
          <w:rFonts w:ascii="Arial" w:hAnsi="Arial" w:cs="Arial"/>
          <w:b w:val="0"/>
          <w:bCs w:val="0"/>
        </w:rPr>
      </w:pPr>
      <w:r>
        <w:rPr>
          <w:rFonts w:ascii="Arial" w:hAnsi="Arial" w:cs="Arial"/>
          <w:spacing w:val="-1"/>
        </w:rPr>
        <w:t>4.2.1</w:t>
      </w:r>
      <w:r>
        <w:rPr>
          <w:rFonts w:ascii="Arial" w:hAnsi="Arial" w:cs="Arial"/>
          <w:spacing w:val="-1"/>
        </w:rPr>
        <w:tab/>
      </w:r>
      <w:r w:rsidRPr="006A279A">
        <w:rPr>
          <w:rFonts w:ascii="Arial" w:hAnsi="Arial" w:cs="Arial"/>
          <w:spacing w:val="-1"/>
        </w:rPr>
        <w:t>ME</w:t>
      </w:r>
      <w:r>
        <w:rPr>
          <w:rFonts w:ascii="Arial" w:hAnsi="Arial" w:cs="Arial"/>
          <w:spacing w:val="-1"/>
        </w:rPr>
        <w:t>N</w:t>
      </w:r>
      <w:r w:rsidRPr="006A279A">
        <w:rPr>
          <w:rFonts w:ascii="Arial" w:hAnsi="Arial" w:cs="Arial"/>
          <w:spacing w:val="-1"/>
        </w:rPr>
        <w:t>s</w:t>
      </w:r>
      <w:r w:rsidRPr="006A279A">
        <w:rPr>
          <w:rFonts w:ascii="Arial" w:hAnsi="Arial" w:cs="Arial"/>
        </w:rPr>
        <w:t xml:space="preserve"> </w:t>
      </w:r>
      <w:r w:rsidRPr="006A279A">
        <w:rPr>
          <w:rFonts w:ascii="Arial" w:hAnsi="Arial" w:cs="Arial"/>
          <w:spacing w:val="-1"/>
        </w:rPr>
        <w:t>conducting</w:t>
      </w:r>
      <w:r w:rsidRPr="006A279A">
        <w:rPr>
          <w:rFonts w:ascii="Arial" w:hAnsi="Arial" w:cs="Arial"/>
        </w:rPr>
        <w:t xml:space="preserve"> </w:t>
      </w:r>
      <w:r w:rsidRPr="006A279A">
        <w:rPr>
          <w:rFonts w:ascii="Arial" w:hAnsi="Arial" w:cs="Arial"/>
          <w:spacing w:val="-1"/>
        </w:rPr>
        <w:t>Mineral</w:t>
      </w:r>
      <w:r w:rsidRPr="006A279A">
        <w:rPr>
          <w:rFonts w:ascii="Arial" w:hAnsi="Arial" w:cs="Arial"/>
        </w:rPr>
        <w:t xml:space="preserve"> Excavations/Mining</w:t>
      </w:r>
      <w:r w:rsidRPr="006A279A">
        <w:rPr>
          <w:rFonts w:ascii="Arial" w:hAnsi="Arial" w:cs="Arial"/>
          <w:spacing w:val="-2"/>
        </w:rPr>
        <w:t xml:space="preserve"> </w:t>
      </w:r>
      <w:r w:rsidRPr="006A279A">
        <w:rPr>
          <w:rFonts w:ascii="Arial" w:hAnsi="Arial" w:cs="Arial"/>
          <w:spacing w:val="-1"/>
        </w:rPr>
        <w:t>Operations</w:t>
      </w:r>
    </w:p>
    <w:p w:rsidR="000F1768" w:rsidRPr="008E1DD1" w:rsidRDefault="000F1768" w:rsidP="000F1768">
      <w:pPr>
        <w:spacing w:before="11"/>
        <w:rPr>
          <w:rFonts w:ascii="Arial" w:hAnsi="Arial" w:cs="Arial"/>
          <w:sz w:val="16"/>
          <w:szCs w:val="16"/>
        </w:rPr>
      </w:pPr>
    </w:p>
    <w:p w:rsidR="000F1768" w:rsidRPr="006A279A" w:rsidRDefault="000F1768" w:rsidP="000F1768">
      <w:pPr>
        <w:pStyle w:val="BodyText"/>
        <w:rPr>
          <w:rFonts w:ascii="Arial" w:hAnsi="Arial" w:cs="Arial"/>
        </w:rPr>
      </w:pPr>
      <w:r w:rsidRPr="006A279A">
        <w:rPr>
          <w:rFonts w:ascii="Arial" w:hAnsi="Arial" w:cs="Arial"/>
          <w:spacing w:val="-1"/>
        </w:rPr>
        <w:t>Those</w:t>
      </w:r>
      <w:r w:rsidRPr="006A279A">
        <w:rPr>
          <w:rFonts w:ascii="Arial" w:hAnsi="Arial" w:cs="Arial"/>
          <w:spacing w:val="20"/>
        </w:rPr>
        <w:t xml:space="preserve"> </w:t>
      </w:r>
      <w:r w:rsidRPr="006A279A">
        <w:rPr>
          <w:rFonts w:ascii="Arial" w:hAnsi="Arial" w:cs="Arial"/>
          <w:spacing w:val="-1"/>
        </w:rPr>
        <w:t>ME</w:t>
      </w:r>
      <w:r>
        <w:rPr>
          <w:rFonts w:ascii="Arial" w:hAnsi="Arial" w:cs="Arial"/>
          <w:spacing w:val="-1"/>
        </w:rPr>
        <w:t>N</w:t>
      </w:r>
      <w:r w:rsidRPr="006A279A">
        <w:rPr>
          <w:rFonts w:ascii="Arial" w:hAnsi="Arial" w:cs="Arial"/>
          <w:spacing w:val="-1"/>
        </w:rPr>
        <w:t>s</w:t>
      </w:r>
      <w:r w:rsidRPr="006A279A">
        <w:rPr>
          <w:rFonts w:ascii="Arial" w:hAnsi="Arial" w:cs="Arial"/>
          <w:spacing w:val="19"/>
        </w:rPr>
        <w:t xml:space="preserve"> </w:t>
      </w:r>
      <w:r w:rsidRPr="006A279A">
        <w:rPr>
          <w:rFonts w:ascii="Arial" w:hAnsi="Arial" w:cs="Arial"/>
          <w:spacing w:val="-1"/>
        </w:rPr>
        <w:t>whose</w:t>
      </w:r>
      <w:r w:rsidRPr="006A279A">
        <w:rPr>
          <w:rFonts w:ascii="Arial" w:hAnsi="Arial" w:cs="Arial"/>
          <w:spacing w:val="19"/>
        </w:rPr>
        <w:t xml:space="preserve"> </w:t>
      </w:r>
      <w:r w:rsidRPr="006A279A">
        <w:rPr>
          <w:rFonts w:ascii="Arial" w:hAnsi="Arial" w:cs="Arial"/>
          <w:spacing w:val="-1"/>
        </w:rPr>
        <w:t>training</w:t>
      </w:r>
      <w:r w:rsidRPr="006A279A">
        <w:rPr>
          <w:rFonts w:ascii="Arial" w:hAnsi="Arial" w:cs="Arial"/>
          <w:spacing w:val="16"/>
        </w:rPr>
        <w:t xml:space="preserve"> </w:t>
      </w:r>
      <w:r w:rsidRPr="006A279A">
        <w:rPr>
          <w:rFonts w:ascii="Arial" w:hAnsi="Arial" w:cs="Arial"/>
        </w:rPr>
        <w:t>has</w:t>
      </w:r>
      <w:r w:rsidRPr="006A279A">
        <w:rPr>
          <w:rFonts w:ascii="Arial" w:hAnsi="Arial" w:cs="Arial"/>
          <w:spacing w:val="19"/>
        </w:rPr>
        <w:t xml:space="preserve"> </w:t>
      </w:r>
      <w:r w:rsidRPr="006A279A">
        <w:rPr>
          <w:rFonts w:ascii="Arial" w:hAnsi="Arial" w:cs="Arial"/>
          <w:spacing w:val="-1"/>
        </w:rPr>
        <w:t>been</w:t>
      </w:r>
      <w:r w:rsidRPr="006A279A">
        <w:rPr>
          <w:rFonts w:ascii="Arial" w:hAnsi="Arial" w:cs="Arial"/>
          <w:spacing w:val="19"/>
        </w:rPr>
        <w:t xml:space="preserve"> </w:t>
      </w:r>
      <w:r w:rsidRPr="006A279A">
        <w:rPr>
          <w:rFonts w:ascii="Arial" w:hAnsi="Arial" w:cs="Arial"/>
          <w:spacing w:val="-1"/>
        </w:rPr>
        <w:t>concerned</w:t>
      </w:r>
      <w:r w:rsidRPr="006A279A">
        <w:rPr>
          <w:rFonts w:ascii="Arial" w:hAnsi="Arial" w:cs="Arial"/>
          <w:spacing w:val="22"/>
        </w:rPr>
        <w:t xml:space="preserve"> </w:t>
      </w:r>
      <w:r w:rsidRPr="006A279A">
        <w:rPr>
          <w:rFonts w:ascii="Arial" w:hAnsi="Arial" w:cs="Arial"/>
          <w:spacing w:val="-1"/>
        </w:rPr>
        <w:t>predominantly</w:t>
      </w:r>
      <w:r w:rsidRPr="006A279A">
        <w:rPr>
          <w:rFonts w:ascii="Arial" w:hAnsi="Arial" w:cs="Arial"/>
          <w:spacing w:val="17"/>
        </w:rPr>
        <w:t xml:space="preserve"> </w:t>
      </w:r>
      <w:r w:rsidRPr="006A279A">
        <w:rPr>
          <w:rFonts w:ascii="Arial" w:hAnsi="Arial" w:cs="Arial"/>
          <w:spacing w:val="-1"/>
        </w:rPr>
        <w:t>with</w:t>
      </w:r>
      <w:r w:rsidRPr="006A279A">
        <w:rPr>
          <w:rFonts w:ascii="Arial" w:hAnsi="Arial" w:cs="Arial"/>
          <w:spacing w:val="16"/>
        </w:rPr>
        <w:t xml:space="preserve"> </w:t>
      </w:r>
      <w:r w:rsidRPr="006A279A">
        <w:rPr>
          <w:rFonts w:ascii="Arial" w:hAnsi="Arial" w:cs="Arial"/>
        </w:rPr>
        <w:t>the</w:t>
      </w:r>
      <w:r w:rsidRPr="006A279A">
        <w:rPr>
          <w:rFonts w:ascii="Arial" w:hAnsi="Arial" w:cs="Arial"/>
          <w:spacing w:val="19"/>
        </w:rPr>
        <w:t xml:space="preserve"> </w:t>
      </w:r>
      <w:r w:rsidRPr="006A279A">
        <w:rPr>
          <w:rFonts w:ascii="Arial" w:hAnsi="Arial" w:cs="Arial"/>
          <w:spacing w:val="-1"/>
        </w:rPr>
        <w:t>production</w:t>
      </w:r>
      <w:r w:rsidRPr="006A279A">
        <w:rPr>
          <w:rFonts w:ascii="Arial" w:hAnsi="Arial" w:cs="Arial"/>
          <w:spacing w:val="21"/>
        </w:rPr>
        <w:t xml:space="preserve"> </w:t>
      </w:r>
      <w:r w:rsidRPr="006A279A">
        <w:rPr>
          <w:rFonts w:ascii="Arial" w:hAnsi="Arial" w:cs="Arial"/>
          <w:spacing w:val="-1"/>
        </w:rPr>
        <w:t>(mineral</w:t>
      </w:r>
      <w:r w:rsidRPr="006A279A">
        <w:rPr>
          <w:rFonts w:ascii="Arial" w:hAnsi="Arial" w:cs="Arial"/>
          <w:spacing w:val="20"/>
        </w:rPr>
        <w:t xml:space="preserve"> </w:t>
      </w:r>
      <w:r w:rsidRPr="006A279A">
        <w:rPr>
          <w:rFonts w:ascii="Arial" w:hAnsi="Arial" w:cs="Arial"/>
          <w:spacing w:val="-1"/>
        </w:rPr>
        <w:t>excavation)</w:t>
      </w:r>
      <w:r w:rsidRPr="006A279A">
        <w:rPr>
          <w:rFonts w:ascii="Arial" w:hAnsi="Arial" w:cs="Arial"/>
          <w:spacing w:val="1"/>
        </w:rPr>
        <w:t xml:space="preserve"> </w:t>
      </w:r>
      <w:r w:rsidRPr="006A279A">
        <w:rPr>
          <w:rFonts w:ascii="Arial" w:hAnsi="Arial" w:cs="Arial"/>
          <w:spacing w:val="-1"/>
        </w:rPr>
        <w:t>processes</w:t>
      </w:r>
      <w:r w:rsidRPr="006A279A">
        <w:rPr>
          <w:rFonts w:ascii="Arial" w:hAnsi="Arial" w:cs="Arial"/>
        </w:rPr>
        <w:t xml:space="preserve"> </w:t>
      </w:r>
      <w:r w:rsidRPr="006A279A">
        <w:rPr>
          <w:rFonts w:ascii="Arial" w:hAnsi="Arial" w:cs="Arial"/>
          <w:spacing w:val="-1"/>
        </w:rPr>
        <w:t>should</w:t>
      </w:r>
      <w:r w:rsidRPr="006A279A">
        <w:rPr>
          <w:rFonts w:ascii="Arial" w:hAnsi="Arial" w:cs="Arial"/>
        </w:rPr>
        <w:t xml:space="preserve"> </w:t>
      </w:r>
      <w:r w:rsidRPr="006A279A">
        <w:rPr>
          <w:rFonts w:ascii="Arial" w:hAnsi="Arial" w:cs="Arial"/>
          <w:spacing w:val="-2"/>
        </w:rPr>
        <w:t>obtain</w:t>
      </w:r>
      <w:r w:rsidRPr="006A279A">
        <w:rPr>
          <w:rFonts w:ascii="Arial" w:hAnsi="Arial" w:cs="Arial"/>
        </w:rPr>
        <w:t xml:space="preserve"> </w:t>
      </w:r>
      <w:r w:rsidRPr="006A279A">
        <w:rPr>
          <w:rFonts w:ascii="Arial" w:hAnsi="Arial" w:cs="Arial"/>
          <w:spacing w:val="-1"/>
        </w:rPr>
        <w:t>competency/experience</w:t>
      </w:r>
      <w:r w:rsidRPr="006A279A">
        <w:rPr>
          <w:rFonts w:ascii="Arial" w:hAnsi="Arial" w:cs="Arial"/>
          <w:spacing w:val="-2"/>
        </w:rPr>
        <w:t xml:space="preserve"> </w:t>
      </w:r>
      <w:r w:rsidRPr="006A279A">
        <w:rPr>
          <w:rFonts w:ascii="Arial" w:hAnsi="Arial" w:cs="Arial"/>
          <w:spacing w:val="-1"/>
        </w:rPr>
        <w:t>in:-</w:t>
      </w:r>
    </w:p>
    <w:p w:rsidR="000F1768" w:rsidRPr="008E1DD1" w:rsidRDefault="000F1768" w:rsidP="000F1768">
      <w:pPr>
        <w:spacing w:before="13"/>
        <w:rPr>
          <w:rFonts w:ascii="Arial" w:hAnsi="Arial" w:cs="Arial"/>
          <w:sz w:val="16"/>
          <w:szCs w:val="16"/>
        </w:rPr>
      </w:pPr>
    </w:p>
    <w:p w:rsidR="000F1768" w:rsidRPr="006A279A" w:rsidRDefault="000F1768" w:rsidP="00B579AE">
      <w:pPr>
        <w:pStyle w:val="BodyText"/>
        <w:numPr>
          <w:ilvl w:val="3"/>
          <w:numId w:val="125"/>
        </w:numPr>
        <w:tabs>
          <w:tab w:val="left" w:pos="949"/>
        </w:tabs>
        <w:ind w:right="238"/>
        <w:rPr>
          <w:rFonts w:ascii="Arial" w:hAnsi="Arial" w:cs="Arial"/>
        </w:rPr>
      </w:pPr>
      <w:r w:rsidRPr="006A279A">
        <w:rPr>
          <w:rFonts w:ascii="Arial" w:hAnsi="Arial" w:cs="Arial"/>
          <w:b/>
          <w:spacing w:val="-1"/>
        </w:rPr>
        <w:t>Production:</w:t>
      </w:r>
      <w:r w:rsidRPr="006A279A">
        <w:rPr>
          <w:rFonts w:ascii="Arial" w:hAnsi="Arial" w:cs="Arial"/>
          <w:b/>
          <w:spacing w:val="39"/>
        </w:rPr>
        <w:t xml:space="preserve"> </w:t>
      </w:r>
      <w:r w:rsidRPr="006A279A">
        <w:rPr>
          <w:rFonts w:ascii="Arial" w:hAnsi="Arial" w:cs="Arial"/>
          <w:spacing w:val="-1"/>
        </w:rPr>
        <w:t>Mineral</w:t>
      </w:r>
      <w:r w:rsidRPr="006A279A">
        <w:rPr>
          <w:rFonts w:ascii="Arial" w:hAnsi="Arial" w:cs="Arial"/>
          <w:spacing w:val="41"/>
        </w:rPr>
        <w:t xml:space="preserve"> </w:t>
      </w:r>
      <w:r w:rsidRPr="006A279A">
        <w:rPr>
          <w:rFonts w:ascii="Arial" w:hAnsi="Arial" w:cs="Arial"/>
          <w:spacing w:val="-1"/>
        </w:rPr>
        <w:t>Excavation</w:t>
      </w:r>
      <w:r w:rsidRPr="006A279A">
        <w:rPr>
          <w:rFonts w:ascii="Arial" w:hAnsi="Arial" w:cs="Arial"/>
          <w:spacing w:val="42"/>
        </w:rPr>
        <w:t xml:space="preserve"> </w:t>
      </w:r>
      <w:r w:rsidRPr="006A279A">
        <w:rPr>
          <w:rFonts w:ascii="Arial" w:hAnsi="Arial" w:cs="Arial"/>
          <w:spacing w:val="-1"/>
        </w:rPr>
        <w:t>Processes</w:t>
      </w:r>
      <w:r w:rsidRPr="006A279A">
        <w:rPr>
          <w:rFonts w:ascii="Arial" w:hAnsi="Arial" w:cs="Arial"/>
          <w:spacing w:val="38"/>
        </w:rPr>
        <w:t xml:space="preserve"> </w:t>
      </w:r>
      <w:r w:rsidRPr="006A279A">
        <w:rPr>
          <w:rFonts w:ascii="Arial" w:hAnsi="Arial" w:cs="Arial"/>
          <w:spacing w:val="-1"/>
        </w:rPr>
        <w:t>including</w:t>
      </w:r>
      <w:r w:rsidRPr="006A279A">
        <w:rPr>
          <w:rFonts w:ascii="Arial" w:hAnsi="Arial" w:cs="Arial"/>
          <w:spacing w:val="40"/>
        </w:rPr>
        <w:t xml:space="preserve"> </w:t>
      </w:r>
      <w:r w:rsidRPr="006A279A">
        <w:rPr>
          <w:rFonts w:ascii="Arial" w:hAnsi="Arial" w:cs="Arial"/>
          <w:spacing w:val="-1"/>
        </w:rPr>
        <w:t>Occupational</w:t>
      </w:r>
      <w:r w:rsidRPr="006A279A">
        <w:rPr>
          <w:rFonts w:ascii="Arial" w:hAnsi="Arial" w:cs="Arial"/>
          <w:spacing w:val="43"/>
        </w:rPr>
        <w:t xml:space="preserve"> </w:t>
      </w:r>
      <w:r w:rsidRPr="006A279A">
        <w:rPr>
          <w:rFonts w:ascii="Arial" w:hAnsi="Arial" w:cs="Arial"/>
          <w:spacing w:val="-1"/>
        </w:rPr>
        <w:t>Health</w:t>
      </w:r>
      <w:r w:rsidRPr="006A279A">
        <w:rPr>
          <w:rFonts w:ascii="Arial" w:hAnsi="Arial" w:cs="Arial"/>
          <w:spacing w:val="40"/>
        </w:rPr>
        <w:t xml:space="preserve"> </w:t>
      </w:r>
      <w:r w:rsidRPr="006A279A">
        <w:rPr>
          <w:rFonts w:ascii="Arial" w:hAnsi="Arial" w:cs="Arial"/>
        </w:rPr>
        <w:t>and</w:t>
      </w:r>
      <w:r w:rsidRPr="006A279A">
        <w:rPr>
          <w:rFonts w:ascii="Arial" w:hAnsi="Arial" w:cs="Arial"/>
          <w:spacing w:val="38"/>
        </w:rPr>
        <w:t xml:space="preserve"> </w:t>
      </w:r>
      <w:r w:rsidRPr="006A279A">
        <w:rPr>
          <w:rFonts w:ascii="Arial" w:hAnsi="Arial" w:cs="Arial"/>
          <w:spacing w:val="-1"/>
        </w:rPr>
        <w:t>Safety</w:t>
      </w:r>
      <w:r w:rsidRPr="006A279A">
        <w:rPr>
          <w:rFonts w:ascii="Arial" w:hAnsi="Arial" w:cs="Arial"/>
          <w:spacing w:val="40"/>
        </w:rPr>
        <w:t xml:space="preserve"> </w:t>
      </w:r>
      <w:r w:rsidRPr="006A279A">
        <w:rPr>
          <w:rFonts w:ascii="Arial" w:hAnsi="Arial" w:cs="Arial"/>
        </w:rPr>
        <w:t>and</w:t>
      </w:r>
      <w:r w:rsidRPr="006A279A">
        <w:rPr>
          <w:rFonts w:ascii="Arial" w:hAnsi="Arial" w:cs="Arial"/>
          <w:spacing w:val="63"/>
        </w:rPr>
        <w:t xml:space="preserve"> </w:t>
      </w:r>
      <w:r w:rsidRPr="006A279A">
        <w:rPr>
          <w:rFonts w:ascii="Arial" w:hAnsi="Arial" w:cs="Arial"/>
          <w:spacing w:val="-1"/>
        </w:rPr>
        <w:t>Environmental</w:t>
      </w:r>
      <w:r w:rsidRPr="006A279A">
        <w:rPr>
          <w:rFonts w:ascii="Arial" w:hAnsi="Arial" w:cs="Arial"/>
          <w:spacing w:val="-2"/>
        </w:rPr>
        <w:t xml:space="preserve"> </w:t>
      </w:r>
      <w:r w:rsidRPr="006A279A">
        <w:rPr>
          <w:rFonts w:ascii="Arial" w:hAnsi="Arial" w:cs="Arial"/>
          <w:spacing w:val="-1"/>
        </w:rPr>
        <w:t>Management.</w:t>
      </w:r>
    </w:p>
    <w:p w:rsidR="000F1768" w:rsidRPr="006A279A" w:rsidRDefault="000F1768" w:rsidP="00B579AE">
      <w:pPr>
        <w:numPr>
          <w:ilvl w:val="3"/>
          <w:numId w:val="125"/>
        </w:numPr>
        <w:tabs>
          <w:tab w:val="left" w:pos="949"/>
        </w:tabs>
        <w:spacing w:before="1"/>
        <w:rPr>
          <w:rFonts w:ascii="Arial" w:eastAsia="Times New Roman" w:hAnsi="Arial" w:cs="Arial"/>
        </w:rPr>
      </w:pPr>
      <w:r w:rsidRPr="006A279A">
        <w:rPr>
          <w:rFonts w:ascii="Arial" w:hAnsi="Arial" w:cs="Arial"/>
          <w:b/>
          <w:spacing w:val="-1"/>
        </w:rPr>
        <w:t>Production</w:t>
      </w:r>
      <w:r w:rsidRPr="006A279A">
        <w:rPr>
          <w:rFonts w:ascii="Arial" w:hAnsi="Arial" w:cs="Arial"/>
          <w:b/>
          <w:spacing w:val="-3"/>
        </w:rPr>
        <w:t xml:space="preserve"> </w:t>
      </w:r>
      <w:r w:rsidRPr="006A279A">
        <w:rPr>
          <w:rFonts w:ascii="Arial" w:hAnsi="Arial" w:cs="Arial"/>
          <w:b/>
          <w:spacing w:val="-1"/>
        </w:rPr>
        <w:t>Programming</w:t>
      </w:r>
      <w:r w:rsidRPr="006A279A">
        <w:rPr>
          <w:rFonts w:ascii="Arial" w:hAnsi="Arial" w:cs="Arial"/>
          <w:b/>
          <w:spacing w:val="-2"/>
        </w:rPr>
        <w:t xml:space="preserve"> </w:t>
      </w:r>
      <w:r w:rsidRPr="006A279A">
        <w:rPr>
          <w:rFonts w:ascii="Arial" w:hAnsi="Arial" w:cs="Arial"/>
          <w:b/>
        </w:rPr>
        <w:t>and</w:t>
      </w:r>
      <w:r w:rsidRPr="006A279A">
        <w:rPr>
          <w:rFonts w:ascii="Arial" w:hAnsi="Arial" w:cs="Arial"/>
          <w:b/>
          <w:spacing w:val="-1"/>
        </w:rPr>
        <w:t xml:space="preserve"> Scheduling:</w:t>
      </w:r>
      <w:r w:rsidRPr="006A279A">
        <w:rPr>
          <w:rFonts w:ascii="Arial" w:hAnsi="Arial" w:cs="Arial"/>
          <w:b/>
          <w:spacing w:val="-2"/>
        </w:rPr>
        <w:t xml:space="preserve"> </w:t>
      </w:r>
      <w:r w:rsidRPr="006A279A">
        <w:rPr>
          <w:rFonts w:ascii="Arial" w:hAnsi="Arial" w:cs="Arial"/>
          <w:spacing w:val="1"/>
        </w:rPr>
        <w:t>To</w:t>
      </w:r>
      <w:r w:rsidRPr="006A279A">
        <w:rPr>
          <w:rFonts w:ascii="Arial" w:hAnsi="Arial" w:cs="Arial"/>
        </w:rPr>
        <w:t xml:space="preserve"> </w:t>
      </w:r>
      <w:r w:rsidRPr="006A279A">
        <w:rPr>
          <w:rFonts w:ascii="Arial" w:hAnsi="Arial" w:cs="Arial"/>
          <w:spacing w:val="-2"/>
        </w:rPr>
        <w:t>be</w:t>
      </w:r>
      <w:r w:rsidRPr="006A279A">
        <w:rPr>
          <w:rFonts w:ascii="Arial" w:hAnsi="Arial" w:cs="Arial"/>
        </w:rPr>
        <w:t xml:space="preserve"> </w:t>
      </w:r>
      <w:r w:rsidRPr="006A279A">
        <w:rPr>
          <w:rFonts w:ascii="Arial" w:hAnsi="Arial" w:cs="Arial"/>
          <w:spacing w:val="-1"/>
        </w:rPr>
        <w:t>captured</w:t>
      </w:r>
      <w:r w:rsidRPr="006A279A">
        <w:rPr>
          <w:rFonts w:ascii="Arial" w:hAnsi="Arial" w:cs="Arial"/>
        </w:rPr>
        <w:t xml:space="preserve"> </w:t>
      </w:r>
      <w:r w:rsidRPr="006A279A">
        <w:rPr>
          <w:rFonts w:ascii="Arial" w:hAnsi="Arial" w:cs="Arial"/>
          <w:spacing w:val="-1"/>
        </w:rPr>
        <w:t>in</w:t>
      </w:r>
      <w:r w:rsidRPr="006A279A">
        <w:rPr>
          <w:rFonts w:ascii="Arial" w:hAnsi="Arial" w:cs="Arial"/>
        </w:rPr>
        <w:t xml:space="preserve"> an</w:t>
      </w:r>
      <w:r w:rsidRPr="006A279A">
        <w:rPr>
          <w:rFonts w:ascii="Arial" w:hAnsi="Arial" w:cs="Arial"/>
          <w:spacing w:val="-2"/>
        </w:rPr>
        <w:t xml:space="preserve"> </w:t>
      </w:r>
      <w:r w:rsidRPr="006A279A">
        <w:rPr>
          <w:rFonts w:ascii="Arial" w:hAnsi="Arial" w:cs="Arial"/>
          <w:spacing w:val="-1"/>
        </w:rPr>
        <w:t>appropriate</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rPr>
        <w:t>Plan.</w:t>
      </w:r>
    </w:p>
    <w:p w:rsidR="000F1768" w:rsidRPr="006A279A" w:rsidRDefault="000F1768" w:rsidP="000F1768">
      <w:pPr>
        <w:rPr>
          <w:rFonts w:ascii="Arial" w:eastAsia="Times New Roman" w:hAnsi="Arial" w:cs="Arial"/>
        </w:rPr>
        <w:sectPr w:rsidR="000F1768" w:rsidRPr="006A279A">
          <w:pgSz w:w="11910" w:h="16840"/>
          <w:pgMar w:top="1580" w:right="1200" w:bottom="1020" w:left="1200" w:header="0" w:footer="823" w:gutter="0"/>
          <w:cols w:space="720"/>
        </w:sectPr>
      </w:pPr>
    </w:p>
    <w:p w:rsidR="000F1768" w:rsidRPr="006A279A" w:rsidRDefault="000F1768" w:rsidP="00B579AE">
      <w:pPr>
        <w:numPr>
          <w:ilvl w:val="3"/>
          <w:numId w:val="125"/>
        </w:numPr>
        <w:tabs>
          <w:tab w:val="left" w:pos="949"/>
        </w:tabs>
        <w:spacing w:before="60" w:line="253" w:lineRule="exact"/>
        <w:rPr>
          <w:rFonts w:ascii="Arial" w:eastAsia="Times New Roman" w:hAnsi="Arial" w:cs="Arial"/>
        </w:rPr>
      </w:pPr>
      <w:r w:rsidRPr="006A279A">
        <w:rPr>
          <w:rFonts w:ascii="Arial" w:hAnsi="Arial" w:cs="Arial"/>
          <w:b/>
          <w:spacing w:val="-1"/>
        </w:rPr>
        <w:lastRenderedPageBreak/>
        <w:t>Project</w:t>
      </w:r>
      <w:r w:rsidRPr="006A279A">
        <w:rPr>
          <w:rFonts w:ascii="Arial" w:hAnsi="Arial" w:cs="Arial"/>
          <w:b/>
          <w:spacing w:val="1"/>
        </w:rPr>
        <w:t xml:space="preserve"> </w:t>
      </w:r>
      <w:r w:rsidRPr="006A279A">
        <w:rPr>
          <w:rFonts w:ascii="Arial" w:hAnsi="Arial" w:cs="Arial"/>
          <w:b/>
          <w:spacing w:val="-1"/>
        </w:rPr>
        <w:t>Work</w:t>
      </w:r>
      <w:r w:rsidRPr="006A279A">
        <w:rPr>
          <w:rFonts w:ascii="Arial" w:hAnsi="Arial" w:cs="Arial"/>
          <w:b/>
          <w:spacing w:val="-3"/>
        </w:rPr>
        <w:t xml:space="preserve"> </w:t>
      </w:r>
      <w:r w:rsidRPr="006A279A">
        <w:rPr>
          <w:rFonts w:ascii="Arial" w:hAnsi="Arial" w:cs="Arial"/>
          <w:b/>
        </w:rPr>
        <w:t>/</w:t>
      </w:r>
      <w:r w:rsidRPr="006A279A">
        <w:rPr>
          <w:rFonts w:ascii="Arial" w:hAnsi="Arial" w:cs="Arial"/>
          <w:b/>
          <w:spacing w:val="1"/>
        </w:rPr>
        <w:t xml:space="preserve"> </w:t>
      </w:r>
      <w:r w:rsidRPr="006A279A">
        <w:rPr>
          <w:rFonts w:ascii="Arial" w:hAnsi="Arial" w:cs="Arial"/>
          <w:b/>
          <w:spacing w:val="-1"/>
        </w:rPr>
        <w:t xml:space="preserve">Research </w:t>
      </w:r>
      <w:r w:rsidRPr="006A279A">
        <w:rPr>
          <w:rFonts w:ascii="Arial" w:hAnsi="Arial" w:cs="Arial"/>
          <w:b/>
        </w:rPr>
        <w:t>and</w:t>
      </w:r>
      <w:r w:rsidRPr="006A279A">
        <w:rPr>
          <w:rFonts w:ascii="Arial" w:hAnsi="Arial" w:cs="Arial"/>
          <w:b/>
          <w:spacing w:val="-1"/>
        </w:rPr>
        <w:t xml:space="preserve"> Development:</w:t>
      </w:r>
      <w:r w:rsidRPr="006A279A">
        <w:rPr>
          <w:rFonts w:ascii="Arial" w:hAnsi="Arial" w:cs="Arial"/>
          <w:spacing w:val="-2"/>
        </w:rPr>
        <w:t xml:space="preserve"> </w:t>
      </w:r>
      <w:r w:rsidRPr="006A279A">
        <w:rPr>
          <w:rFonts w:ascii="Arial" w:hAnsi="Arial" w:cs="Arial"/>
        </w:rPr>
        <w:t>To be</w:t>
      </w:r>
      <w:r w:rsidRPr="006A279A">
        <w:rPr>
          <w:rFonts w:ascii="Arial" w:hAnsi="Arial" w:cs="Arial"/>
          <w:spacing w:val="-2"/>
        </w:rPr>
        <w:t xml:space="preserve"> </w:t>
      </w:r>
      <w:r w:rsidRPr="006A279A">
        <w:rPr>
          <w:rFonts w:ascii="Arial" w:hAnsi="Arial" w:cs="Arial"/>
          <w:spacing w:val="-1"/>
        </w:rPr>
        <w:t>covered</w:t>
      </w:r>
      <w:r w:rsidRPr="006A279A">
        <w:rPr>
          <w:rFonts w:ascii="Arial" w:hAnsi="Arial" w:cs="Arial"/>
          <w:spacing w:val="-2"/>
        </w:rPr>
        <w:t xml:space="preserve"> </w:t>
      </w:r>
      <w:r w:rsidRPr="006A279A">
        <w:rPr>
          <w:rFonts w:ascii="Arial" w:hAnsi="Arial" w:cs="Arial"/>
        </w:rPr>
        <w:t xml:space="preserve">in a </w:t>
      </w:r>
      <w:r w:rsidRPr="006A279A">
        <w:rPr>
          <w:rFonts w:ascii="Arial" w:hAnsi="Arial" w:cs="Arial"/>
          <w:spacing w:val="-1"/>
        </w:rPr>
        <w:t>project</w:t>
      </w:r>
      <w:r w:rsidRPr="006A279A">
        <w:rPr>
          <w:rFonts w:ascii="Arial" w:hAnsi="Arial" w:cs="Arial"/>
          <w:spacing w:val="1"/>
        </w:rPr>
        <w:t xml:space="preserve"> </w:t>
      </w:r>
      <w:r w:rsidRPr="006A279A">
        <w:rPr>
          <w:rFonts w:ascii="Arial" w:hAnsi="Arial" w:cs="Arial"/>
          <w:spacing w:val="-1"/>
        </w:rPr>
        <w:t>report.</w:t>
      </w:r>
    </w:p>
    <w:p w:rsidR="000F1768" w:rsidRPr="006A279A" w:rsidRDefault="000F1768" w:rsidP="00B579AE">
      <w:pPr>
        <w:pStyle w:val="BodyText"/>
        <w:numPr>
          <w:ilvl w:val="3"/>
          <w:numId w:val="125"/>
        </w:numPr>
        <w:tabs>
          <w:tab w:val="left" w:pos="949"/>
        </w:tabs>
        <w:ind w:right="236"/>
        <w:jc w:val="both"/>
        <w:rPr>
          <w:rFonts w:ascii="Arial" w:hAnsi="Arial" w:cs="Arial"/>
        </w:rPr>
      </w:pPr>
      <w:r w:rsidRPr="006A279A">
        <w:rPr>
          <w:rFonts w:ascii="Arial" w:hAnsi="Arial" w:cs="Arial"/>
          <w:b/>
          <w:spacing w:val="-1"/>
        </w:rPr>
        <w:t>Mining</w:t>
      </w:r>
      <w:r w:rsidRPr="006A279A">
        <w:rPr>
          <w:rFonts w:ascii="Arial" w:hAnsi="Arial" w:cs="Arial"/>
          <w:b/>
          <w:spacing w:val="7"/>
        </w:rPr>
        <w:t xml:space="preserve"> </w:t>
      </w:r>
      <w:r w:rsidRPr="006A279A">
        <w:rPr>
          <w:rFonts w:ascii="Arial" w:hAnsi="Arial" w:cs="Arial"/>
          <w:b/>
          <w:spacing w:val="-1"/>
        </w:rPr>
        <w:t>Technical</w:t>
      </w:r>
      <w:r w:rsidRPr="006A279A">
        <w:rPr>
          <w:rFonts w:ascii="Arial" w:hAnsi="Arial" w:cs="Arial"/>
          <w:b/>
          <w:spacing w:val="8"/>
        </w:rPr>
        <w:t xml:space="preserve"> </w:t>
      </w:r>
      <w:r w:rsidRPr="006A279A">
        <w:rPr>
          <w:rFonts w:ascii="Arial" w:hAnsi="Arial" w:cs="Arial"/>
          <w:b/>
          <w:spacing w:val="-1"/>
        </w:rPr>
        <w:t>Services:</w:t>
      </w:r>
      <w:r w:rsidRPr="006A279A">
        <w:rPr>
          <w:rFonts w:ascii="Arial" w:hAnsi="Arial" w:cs="Arial"/>
          <w:b/>
          <w:spacing w:val="8"/>
        </w:rPr>
        <w:t xml:space="preserve"> </w:t>
      </w:r>
      <w:r w:rsidRPr="006A279A">
        <w:rPr>
          <w:rFonts w:ascii="Arial" w:hAnsi="Arial" w:cs="Arial"/>
          <w:spacing w:val="-1"/>
        </w:rPr>
        <w:t>Work</w:t>
      </w:r>
      <w:r w:rsidRPr="006A279A">
        <w:rPr>
          <w:rFonts w:ascii="Arial" w:hAnsi="Arial" w:cs="Arial"/>
          <w:spacing w:val="5"/>
        </w:rPr>
        <w:t xml:space="preserve"> </w:t>
      </w:r>
      <w:r w:rsidRPr="006A279A">
        <w:rPr>
          <w:rFonts w:ascii="Arial" w:hAnsi="Arial" w:cs="Arial"/>
          <w:spacing w:val="-1"/>
        </w:rPr>
        <w:t>Study,</w:t>
      </w:r>
      <w:r w:rsidRPr="006A279A">
        <w:rPr>
          <w:rFonts w:ascii="Arial" w:hAnsi="Arial" w:cs="Arial"/>
          <w:spacing w:val="7"/>
        </w:rPr>
        <w:t xml:space="preserve"> </w:t>
      </w:r>
      <w:r w:rsidRPr="006A279A">
        <w:rPr>
          <w:rFonts w:ascii="Arial" w:hAnsi="Arial" w:cs="Arial"/>
          <w:spacing w:val="-1"/>
        </w:rPr>
        <w:t>Survey</w:t>
      </w:r>
      <w:r w:rsidRPr="006A279A">
        <w:rPr>
          <w:rFonts w:ascii="Arial" w:hAnsi="Arial" w:cs="Arial"/>
          <w:spacing w:val="5"/>
        </w:rPr>
        <w:t xml:space="preserve"> </w:t>
      </w:r>
      <w:r w:rsidRPr="006A279A">
        <w:rPr>
          <w:rFonts w:ascii="Arial" w:hAnsi="Arial" w:cs="Arial"/>
        </w:rPr>
        <w:t>and</w:t>
      </w:r>
      <w:r w:rsidRPr="006A279A">
        <w:rPr>
          <w:rFonts w:ascii="Arial" w:hAnsi="Arial" w:cs="Arial"/>
          <w:spacing w:val="5"/>
        </w:rPr>
        <w:t xml:space="preserve"> </w:t>
      </w:r>
      <w:r w:rsidRPr="006A279A">
        <w:rPr>
          <w:rFonts w:ascii="Arial" w:hAnsi="Arial" w:cs="Arial"/>
          <w:spacing w:val="-1"/>
        </w:rPr>
        <w:t>Mineral</w:t>
      </w:r>
      <w:r w:rsidRPr="006A279A">
        <w:rPr>
          <w:rFonts w:ascii="Arial" w:hAnsi="Arial" w:cs="Arial"/>
          <w:spacing w:val="16"/>
        </w:rPr>
        <w:t xml:space="preserve"> </w:t>
      </w:r>
      <w:r w:rsidRPr="006A279A">
        <w:rPr>
          <w:rFonts w:ascii="Arial" w:hAnsi="Arial" w:cs="Arial"/>
          <w:spacing w:val="-1"/>
        </w:rPr>
        <w:t>Evaluation,</w:t>
      </w:r>
      <w:r w:rsidRPr="006A279A">
        <w:rPr>
          <w:rFonts w:ascii="Arial" w:hAnsi="Arial" w:cs="Arial"/>
          <w:spacing w:val="4"/>
        </w:rPr>
        <w:t xml:space="preserve"> </w:t>
      </w:r>
      <w:r w:rsidRPr="006A279A">
        <w:rPr>
          <w:rFonts w:ascii="Arial" w:hAnsi="Arial" w:cs="Arial"/>
          <w:spacing w:val="-1"/>
        </w:rPr>
        <w:t>Ventilation</w:t>
      </w:r>
      <w:r w:rsidRPr="006A279A">
        <w:rPr>
          <w:rFonts w:ascii="Arial" w:hAnsi="Arial" w:cs="Arial"/>
          <w:spacing w:val="9"/>
        </w:rPr>
        <w:t xml:space="preserve"> </w:t>
      </w:r>
      <w:r w:rsidRPr="006A279A">
        <w:rPr>
          <w:rFonts w:ascii="Arial" w:hAnsi="Arial" w:cs="Arial"/>
          <w:spacing w:val="-1"/>
        </w:rPr>
        <w:t>Engineering</w:t>
      </w:r>
      <w:r w:rsidRPr="006A279A">
        <w:rPr>
          <w:rFonts w:ascii="Arial" w:hAnsi="Arial" w:cs="Arial"/>
          <w:spacing w:val="29"/>
        </w:rPr>
        <w:t xml:space="preserve"> </w:t>
      </w:r>
      <w:r w:rsidRPr="006A279A">
        <w:rPr>
          <w:rFonts w:ascii="Arial" w:hAnsi="Arial" w:cs="Arial"/>
        </w:rPr>
        <w:t>and</w:t>
      </w:r>
      <w:r w:rsidRPr="006A279A">
        <w:rPr>
          <w:rFonts w:ascii="Arial" w:hAnsi="Arial" w:cs="Arial"/>
          <w:spacing w:val="31"/>
        </w:rPr>
        <w:t xml:space="preserve"> </w:t>
      </w:r>
      <w:r w:rsidRPr="006A279A">
        <w:rPr>
          <w:rFonts w:ascii="Arial" w:hAnsi="Arial" w:cs="Arial"/>
          <w:spacing w:val="-1"/>
        </w:rPr>
        <w:t>Occupational</w:t>
      </w:r>
      <w:r w:rsidRPr="006A279A">
        <w:rPr>
          <w:rFonts w:ascii="Arial" w:hAnsi="Arial" w:cs="Arial"/>
          <w:spacing w:val="32"/>
        </w:rPr>
        <w:t xml:space="preserve"> </w:t>
      </w:r>
      <w:r w:rsidRPr="006A279A">
        <w:rPr>
          <w:rFonts w:ascii="Arial" w:hAnsi="Arial" w:cs="Arial"/>
          <w:spacing w:val="-1"/>
        </w:rPr>
        <w:t>Hygiene,</w:t>
      </w:r>
      <w:r w:rsidRPr="006A279A">
        <w:rPr>
          <w:rFonts w:ascii="Arial" w:hAnsi="Arial" w:cs="Arial"/>
          <w:spacing w:val="31"/>
        </w:rPr>
        <w:t xml:space="preserve"> </w:t>
      </w:r>
      <w:r w:rsidRPr="006A279A">
        <w:rPr>
          <w:rFonts w:ascii="Arial" w:hAnsi="Arial" w:cs="Arial"/>
          <w:spacing w:val="-1"/>
        </w:rPr>
        <w:t>Rock</w:t>
      </w:r>
      <w:r w:rsidRPr="006A279A">
        <w:rPr>
          <w:rFonts w:ascii="Arial" w:hAnsi="Arial" w:cs="Arial"/>
          <w:spacing w:val="29"/>
        </w:rPr>
        <w:t xml:space="preserve"> </w:t>
      </w:r>
      <w:r w:rsidRPr="006A279A">
        <w:rPr>
          <w:rFonts w:ascii="Arial" w:hAnsi="Arial" w:cs="Arial"/>
          <w:spacing w:val="-1"/>
        </w:rPr>
        <w:t>Mechanics,</w:t>
      </w:r>
      <w:r w:rsidRPr="006A279A">
        <w:rPr>
          <w:rFonts w:ascii="Arial" w:hAnsi="Arial" w:cs="Arial"/>
          <w:spacing w:val="30"/>
        </w:rPr>
        <w:t xml:space="preserve"> </w:t>
      </w:r>
      <w:r w:rsidRPr="006A279A">
        <w:rPr>
          <w:rFonts w:ascii="Arial" w:hAnsi="Arial" w:cs="Arial"/>
          <w:spacing w:val="-1"/>
        </w:rPr>
        <w:t>Strata</w:t>
      </w:r>
      <w:r w:rsidRPr="006A279A">
        <w:rPr>
          <w:rFonts w:ascii="Arial" w:hAnsi="Arial" w:cs="Arial"/>
          <w:spacing w:val="31"/>
        </w:rPr>
        <w:t xml:space="preserve"> </w:t>
      </w:r>
      <w:r w:rsidRPr="006A279A">
        <w:rPr>
          <w:rFonts w:ascii="Arial" w:hAnsi="Arial" w:cs="Arial"/>
          <w:spacing w:val="-1"/>
        </w:rPr>
        <w:t>Control,</w:t>
      </w:r>
      <w:r w:rsidRPr="006A279A">
        <w:rPr>
          <w:rFonts w:ascii="Arial" w:hAnsi="Arial" w:cs="Arial"/>
          <w:spacing w:val="32"/>
        </w:rPr>
        <w:t xml:space="preserve"> </w:t>
      </w:r>
      <w:r w:rsidRPr="006A279A">
        <w:rPr>
          <w:rFonts w:ascii="Arial" w:hAnsi="Arial" w:cs="Arial"/>
          <w:spacing w:val="-1"/>
        </w:rPr>
        <w:t>Mineral</w:t>
      </w:r>
      <w:r w:rsidRPr="006A279A">
        <w:rPr>
          <w:rFonts w:ascii="Arial" w:hAnsi="Arial" w:cs="Arial"/>
          <w:spacing w:val="33"/>
        </w:rPr>
        <w:t xml:space="preserve"> </w:t>
      </w:r>
      <w:r w:rsidRPr="006A279A">
        <w:rPr>
          <w:rFonts w:ascii="Arial" w:hAnsi="Arial" w:cs="Arial"/>
          <w:spacing w:val="-1"/>
        </w:rPr>
        <w:t>Beneficiation,</w:t>
      </w:r>
      <w:r w:rsidRPr="006A279A">
        <w:rPr>
          <w:rFonts w:ascii="Arial" w:hAnsi="Arial" w:cs="Arial"/>
          <w:spacing w:val="69"/>
        </w:rPr>
        <w:t xml:space="preserve"> </w:t>
      </w:r>
      <w:r w:rsidRPr="006A279A">
        <w:rPr>
          <w:rFonts w:ascii="Arial" w:hAnsi="Arial" w:cs="Arial"/>
          <w:spacing w:val="-1"/>
        </w:rPr>
        <w:t>Geology,</w:t>
      </w:r>
      <w:r w:rsidRPr="006A279A">
        <w:rPr>
          <w:rFonts w:ascii="Arial" w:hAnsi="Arial" w:cs="Arial"/>
        </w:rPr>
        <w:t xml:space="preserve"> </w:t>
      </w:r>
      <w:r w:rsidRPr="006A279A">
        <w:rPr>
          <w:rFonts w:ascii="Arial" w:hAnsi="Arial" w:cs="Arial"/>
          <w:spacing w:val="-1"/>
        </w:rPr>
        <w:t>Grade</w:t>
      </w:r>
      <w:r w:rsidRPr="006A279A">
        <w:rPr>
          <w:rFonts w:ascii="Arial" w:hAnsi="Arial" w:cs="Arial"/>
        </w:rPr>
        <w:t xml:space="preserve"> </w:t>
      </w:r>
      <w:r w:rsidRPr="006A279A">
        <w:rPr>
          <w:rFonts w:ascii="Arial" w:hAnsi="Arial" w:cs="Arial"/>
          <w:spacing w:val="-1"/>
        </w:rPr>
        <w:t>Control</w:t>
      </w:r>
      <w:r w:rsidRPr="006A279A">
        <w:rPr>
          <w:rFonts w:ascii="Arial" w:hAnsi="Arial" w:cs="Arial"/>
          <w:spacing w:val="-2"/>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Administration,</w:t>
      </w:r>
      <w:r w:rsidRPr="006A279A">
        <w:rPr>
          <w:rFonts w:ascii="Arial" w:hAnsi="Arial" w:cs="Arial"/>
        </w:rPr>
        <w:t xml:space="preserve"> </w:t>
      </w:r>
      <w:r w:rsidRPr="006A279A">
        <w:rPr>
          <w:rFonts w:ascii="Arial" w:hAnsi="Arial" w:cs="Arial"/>
          <w:spacing w:val="-1"/>
        </w:rPr>
        <w:t>Integrated</w:t>
      </w:r>
      <w:r w:rsidRPr="006A279A">
        <w:rPr>
          <w:rFonts w:ascii="Arial" w:hAnsi="Arial" w:cs="Arial"/>
        </w:rPr>
        <w:t xml:space="preserve"> </w:t>
      </w:r>
      <w:r w:rsidRPr="006A279A">
        <w:rPr>
          <w:rFonts w:ascii="Arial" w:hAnsi="Arial" w:cs="Arial"/>
          <w:spacing w:val="-1"/>
        </w:rPr>
        <w:t>Environmental Management.</w:t>
      </w:r>
    </w:p>
    <w:p w:rsidR="000F1768" w:rsidRPr="006A279A" w:rsidRDefault="000F1768" w:rsidP="00B579AE">
      <w:pPr>
        <w:pStyle w:val="BodyText"/>
        <w:numPr>
          <w:ilvl w:val="3"/>
          <w:numId w:val="125"/>
        </w:numPr>
        <w:tabs>
          <w:tab w:val="left" w:pos="949"/>
        </w:tabs>
        <w:spacing w:before="1"/>
        <w:ind w:right="236"/>
        <w:rPr>
          <w:rFonts w:ascii="Arial" w:hAnsi="Arial" w:cs="Arial"/>
        </w:rPr>
      </w:pPr>
      <w:r w:rsidRPr="006A279A">
        <w:rPr>
          <w:rFonts w:ascii="Arial" w:hAnsi="Arial" w:cs="Arial"/>
          <w:b/>
          <w:spacing w:val="-1"/>
        </w:rPr>
        <w:t>Supervisory</w:t>
      </w:r>
      <w:r w:rsidRPr="006A279A">
        <w:rPr>
          <w:rFonts w:ascii="Arial" w:hAnsi="Arial" w:cs="Arial"/>
          <w:b/>
          <w:spacing w:val="4"/>
        </w:rPr>
        <w:t xml:space="preserve"> </w:t>
      </w:r>
      <w:r w:rsidRPr="006A279A">
        <w:rPr>
          <w:rFonts w:ascii="Arial" w:hAnsi="Arial" w:cs="Arial"/>
          <w:b/>
          <w:spacing w:val="-1"/>
        </w:rPr>
        <w:t>Experience:</w:t>
      </w:r>
      <w:r w:rsidRPr="006A279A">
        <w:rPr>
          <w:rFonts w:ascii="Arial" w:hAnsi="Arial" w:cs="Arial"/>
          <w:b/>
          <w:spacing w:val="5"/>
        </w:rPr>
        <w:t xml:space="preserve"> </w:t>
      </w:r>
      <w:r w:rsidRPr="006A279A">
        <w:rPr>
          <w:rFonts w:ascii="Arial" w:hAnsi="Arial" w:cs="Arial"/>
          <w:spacing w:val="-1"/>
        </w:rPr>
        <w:t>Miner/Rockbreaker,</w:t>
      </w:r>
      <w:r w:rsidRPr="006A279A">
        <w:rPr>
          <w:rFonts w:ascii="Arial" w:hAnsi="Arial" w:cs="Arial"/>
          <w:spacing w:val="6"/>
        </w:rPr>
        <w:t xml:space="preserve"> </w:t>
      </w:r>
      <w:r w:rsidRPr="006A279A">
        <w:rPr>
          <w:rFonts w:ascii="Arial" w:hAnsi="Arial" w:cs="Arial"/>
          <w:spacing w:val="-1"/>
        </w:rPr>
        <w:t>Shift</w:t>
      </w:r>
      <w:r w:rsidRPr="006A279A">
        <w:rPr>
          <w:rFonts w:ascii="Arial" w:hAnsi="Arial" w:cs="Arial"/>
          <w:spacing w:val="6"/>
        </w:rPr>
        <w:t xml:space="preserve"> </w:t>
      </w:r>
      <w:r w:rsidRPr="006A279A">
        <w:rPr>
          <w:rFonts w:ascii="Arial" w:hAnsi="Arial" w:cs="Arial"/>
          <w:spacing w:val="-1"/>
        </w:rPr>
        <w:t>Supervisor,</w:t>
      </w:r>
      <w:r w:rsidRPr="006A279A">
        <w:rPr>
          <w:rFonts w:ascii="Arial" w:hAnsi="Arial" w:cs="Arial"/>
          <w:spacing w:val="4"/>
        </w:rPr>
        <w:t xml:space="preserve"> </w:t>
      </w:r>
      <w:r w:rsidRPr="006A279A">
        <w:rPr>
          <w:rFonts w:ascii="Arial" w:hAnsi="Arial" w:cs="Arial"/>
          <w:spacing w:val="-1"/>
        </w:rPr>
        <w:t>Mine</w:t>
      </w:r>
      <w:r w:rsidRPr="006A279A">
        <w:rPr>
          <w:rFonts w:ascii="Arial" w:hAnsi="Arial" w:cs="Arial"/>
          <w:spacing w:val="5"/>
        </w:rPr>
        <w:t xml:space="preserve"> </w:t>
      </w:r>
      <w:r w:rsidRPr="006A279A">
        <w:rPr>
          <w:rFonts w:ascii="Arial" w:hAnsi="Arial" w:cs="Arial"/>
          <w:spacing w:val="-1"/>
        </w:rPr>
        <w:t>Overseer</w:t>
      </w:r>
      <w:r w:rsidRPr="006A279A">
        <w:rPr>
          <w:rFonts w:ascii="Arial" w:hAnsi="Arial" w:cs="Arial"/>
          <w:spacing w:val="5"/>
        </w:rPr>
        <w:t xml:space="preserve"> </w:t>
      </w:r>
      <w:r w:rsidRPr="006A279A">
        <w:rPr>
          <w:rFonts w:ascii="Arial" w:hAnsi="Arial" w:cs="Arial"/>
        </w:rPr>
        <w:t>or</w:t>
      </w:r>
      <w:r w:rsidRPr="006A279A">
        <w:rPr>
          <w:rFonts w:ascii="Arial" w:hAnsi="Arial" w:cs="Arial"/>
          <w:spacing w:val="5"/>
        </w:rPr>
        <w:t xml:space="preserve"> </w:t>
      </w:r>
      <w:r w:rsidRPr="006A279A">
        <w:rPr>
          <w:rFonts w:ascii="Arial" w:hAnsi="Arial" w:cs="Arial"/>
          <w:spacing w:val="-1"/>
        </w:rPr>
        <w:t>equivalent</w:t>
      </w:r>
      <w:r w:rsidRPr="006A279A">
        <w:rPr>
          <w:rFonts w:ascii="Arial" w:hAnsi="Arial" w:cs="Arial"/>
          <w:spacing w:val="81"/>
        </w:rPr>
        <w:t xml:space="preserve"> </w:t>
      </w:r>
      <w:r w:rsidRPr="008E1DD1">
        <w:rPr>
          <w:rFonts w:ascii="Arial" w:hAnsi="Arial" w:cs="Arial"/>
        </w:rPr>
        <w:t xml:space="preserve">and </w:t>
      </w:r>
      <w:r w:rsidRPr="008E1DD1">
        <w:rPr>
          <w:rFonts w:ascii="Arial" w:hAnsi="Arial" w:cs="Arial"/>
          <w:spacing w:val="-1"/>
        </w:rPr>
        <w:t>preferably</w:t>
      </w:r>
      <w:r w:rsidRPr="008E1DD1">
        <w:rPr>
          <w:rFonts w:ascii="Arial" w:hAnsi="Arial" w:cs="Arial"/>
          <w:spacing w:val="-3"/>
        </w:rPr>
        <w:t xml:space="preserve"> </w:t>
      </w:r>
      <w:r>
        <w:rPr>
          <w:rFonts w:ascii="Arial" w:hAnsi="Arial" w:cs="Arial"/>
          <w:spacing w:val="-3"/>
        </w:rPr>
        <w:t xml:space="preserve">assisting a </w:t>
      </w:r>
      <w:r w:rsidRPr="008E1DD1">
        <w:rPr>
          <w:rFonts w:ascii="Arial" w:hAnsi="Arial" w:cs="Arial"/>
          <w:spacing w:val="-1"/>
        </w:rPr>
        <w:t>Sub-ordinate</w:t>
      </w:r>
      <w:r w:rsidRPr="008E1DD1">
        <w:rPr>
          <w:rFonts w:ascii="Arial" w:hAnsi="Arial" w:cs="Arial"/>
        </w:rPr>
        <w:t xml:space="preserve"> </w:t>
      </w:r>
      <w:r w:rsidRPr="008E1DD1">
        <w:rPr>
          <w:rFonts w:ascii="Arial" w:hAnsi="Arial" w:cs="Arial"/>
          <w:spacing w:val="-1"/>
        </w:rPr>
        <w:t>Manager.</w:t>
      </w:r>
    </w:p>
    <w:p w:rsidR="000F1768" w:rsidRPr="006A279A" w:rsidRDefault="000F1768" w:rsidP="00B579AE">
      <w:pPr>
        <w:numPr>
          <w:ilvl w:val="3"/>
          <w:numId w:val="125"/>
        </w:numPr>
        <w:tabs>
          <w:tab w:val="left" w:pos="949"/>
        </w:tabs>
        <w:ind w:right="791"/>
        <w:rPr>
          <w:rFonts w:ascii="Arial" w:eastAsia="Times New Roman" w:hAnsi="Arial" w:cs="Arial"/>
        </w:rPr>
      </w:pPr>
      <w:r w:rsidRPr="006A279A">
        <w:rPr>
          <w:rFonts w:ascii="Arial" w:hAnsi="Arial" w:cs="Arial"/>
          <w:b/>
          <w:spacing w:val="-1"/>
        </w:rPr>
        <w:t>Training</w:t>
      </w:r>
      <w:r w:rsidRPr="006A279A">
        <w:rPr>
          <w:rFonts w:ascii="Arial" w:hAnsi="Arial" w:cs="Arial"/>
          <w:b/>
        </w:rPr>
        <w:t xml:space="preserve"> and</w:t>
      </w:r>
      <w:r w:rsidRPr="006A279A">
        <w:rPr>
          <w:rFonts w:ascii="Arial" w:hAnsi="Arial" w:cs="Arial"/>
          <w:b/>
          <w:spacing w:val="-1"/>
        </w:rPr>
        <w:t xml:space="preserve"> Development</w:t>
      </w:r>
      <w:r w:rsidRPr="006A279A">
        <w:rPr>
          <w:rFonts w:ascii="Arial" w:hAnsi="Arial" w:cs="Arial"/>
          <w:b/>
          <w:spacing w:val="2"/>
        </w:rPr>
        <w:t xml:space="preserve"> </w:t>
      </w:r>
      <w:r w:rsidRPr="006A279A">
        <w:rPr>
          <w:rFonts w:ascii="Arial" w:hAnsi="Arial" w:cs="Arial"/>
          <w:b/>
          <w:spacing w:val="-2"/>
        </w:rPr>
        <w:t>of</w:t>
      </w:r>
      <w:r w:rsidRPr="006A279A">
        <w:rPr>
          <w:rFonts w:ascii="Arial" w:hAnsi="Arial" w:cs="Arial"/>
          <w:b/>
        </w:rPr>
        <w:t xml:space="preserve"> ME</w:t>
      </w:r>
      <w:r>
        <w:rPr>
          <w:rFonts w:ascii="Arial" w:hAnsi="Arial" w:cs="Arial"/>
          <w:b/>
        </w:rPr>
        <w:t>N</w:t>
      </w:r>
      <w:r w:rsidRPr="006A279A">
        <w:rPr>
          <w:rFonts w:ascii="Arial" w:hAnsi="Arial" w:cs="Arial"/>
          <w:b/>
        </w:rPr>
        <w:t>s:</w:t>
      </w:r>
      <w:r w:rsidRPr="006A279A">
        <w:rPr>
          <w:rFonts w:ascii="Arial" w:hAnsi="Arial" w:cs="Arial"/>
          <w:b/>
          <w:spacing w:val="1"/>
        </w:rPr>
        <w:t xml:space="preserve"> </w:t>
      </w:r>
      <w:r w:rsidRPr="008E1DD1">
        <w:rPr>
          <w:rFonts w:ascii="Arial" w:hAnsi="Arial" w:cs="Arial"/>
          <w:spacing w:val="1"/>
        </w:rPr>
        <w:t xml:space="preserve">Assisting </w:t>
      </w:r>
      <w:r w:rsidRPr="008E1DD1">
        <w:rPr>
          <w:rFonts w:ascii="Arial" w:hAnsi="Arial" w:cs="Arial"/>
          <w:spacing w:val="-1"/>
        </w:rPr>
        <w:t>Lecturers</w:t>
      </w:r>
      <w:r w:rsidRPr="008E1DD1">
        <w:rPr>
          <w:rFonts w:ascii="Arial" w:hAnsi="Arial" w:cs="Arial"/>
          <w:spacing w:val="-2"/>
        </w:rPr>
        <w:t xml:space="preserve"> </w:t>
      </w:r>
      <w:r w:rsidRPr="008E1DD1">
        <w:rPr>
          <w:rFonts w:ascii="Arial" w:hAnsi="Arial" w:cs="Arial"/>
        </w:rPr>
        <w:t>at</w:t>
      </w:r>
      <w:r w:rsidRPr="008E1DD1">
        <w:rPr>
          <w:rFonts w:ascii="Arial" w:hAnsi="Arial" w:cs="Arial"/>
          <w:spacing w:val="-2"/>
        </w:rPr>
        <w:t xml:space="preserve"> </w:t>
      </w:r>
      <w:r w:rsidRPr="008E1DD1">
        <w:rPr>
          <w:rFonts w:ascii="Arial" w:hAnsi="Arial" w:cs="Arial"/>
          <w:spacing w:val="-1"/>
        </w:rPr>
        <w:t>Tertiary</w:t>
      </w:r>
      <w:r w:rsidRPr="008E1DD1">
        <w:rPr>
          <w:rFonts w:ascii="Arial" w:hAnsi="Arial" w:cs="Arial"/>
          <w:spacing w:val="-3"/>
        </w:rPr>
        <w:t xml:space="preserve"> </w:t>
      </w:r>
      <w:r w:rsidRPr="008E1DD1">
        <w:rPr>
          <w:rFonts w:ascii="Arial" w:hAnsi="Arial" w:cs="Arial"/>
          <w:spacing w:val="-1"/>
        </w:rPr>
        <w:t>Institutions,</w:t>
      </w:r>
      <w:r w:rsidRPr="008E1DD1">
        <w:rPr>
          <w:rFonts w:ascii="Arial" w:hAnsi="Arial" w:cs="Arial"/>
          <w:spacing w:val="2"/>
        </w:rPr>
        <w:t xml:space="preserve"> </w:t>
      </w:r>
      <w:r w:rsidRPr="006A279A">
        <w:rPr>
          <w:rFonts w:ascii="Arial" w:hAnsi="Arial" w:cs="Arial"/>
          <w:spacing w:val="-1"/>
        </w:rPr>
        <w:t>Supervisors</w:t>
      </w:r>
      <w:r w:rsidRPr="006A279A">
        <w:rPr>
          <w:rFonts w:ascii="Arial" w:hAnsi="Arial" w:cs="Arial"/>
        </w:rPr>
        <w:t xml:space="preserve"> </w:t>
      </w:r>
      <w:r w:rsidRPr="006A279A">
        <w:rPr>
          <w:rFonts w:ascii="Arial" w:hAnsi="Arial" w:cs="Arial"/>
          <w:spacing w:val="-1"/>
        </w:rPr>
        <w:t>and</w:t>
      </w:r>
      <w:r w:rsidRPr="006A279A">
        <w:rPr>
          <w:rFonts w:ascii="Arial" w:hAnsi="Arial" w:cs="Arial"/>
          <w:spacing w:val="47"/>
        </w:rPr>
        <w:t xml:space="preserve"> </w:t>
      </w:r>
      <w:r w:rsidRPr="006A279A">
        <w:rPr>
          <w:rFonts w:ascii="Arial" w:hAnsi="Arial" w:cs="Arial"/>
          <w:spacing w:val="-1"/>
        </w:rPr>
        <w:t>Mentors</w:t>
      </w:r>
    </w:p>
    <w:p w:rsidR="000F1768" w:rsidRPr="006A279A" w:rsidRDefault="000F1768" w:rsidP="00B579AE">
      <w:pPr>
        <w:pStyle w:val="BodyText"/>
        <w:numPr>
          <w:ilvl w:val="3"/>
          <w:numId w:val="125"/>
        </w:numPr>
        <w:tabs>
          <w:tab w:val="left" w:pos="949"/>
        </w:tabs>
        <w:spacing w:line="252" w:lineRule="exact"/>
        <w:rPr>
          <w:rFonts w:ascii="Arial" w:hAnsi="Arial" w:cs="Arial"/>
        </w:rPr>
      </w:pPr>
      <w:r w:rsidRPr="006A279A">
        <w:rPr>
          <w:rFonts w:ascii="Arial" w:hAnsi="Arial" w:cs="Arial"/>
          <w:b/>
          <w:spacing w:val="-1"/>
        </w:rPr>
        <w:t>Consultancy</w:t>
      </w:r>
      <w:r w:rsidRPr="006A279A">
        <w:rPr>
          <w:rFonts w:ascii="Arial" w:hAnsi="Arial" w:cs="Arial"/>
          <w:b/>
          <w:spacing w:val="-2"/>
        </w:rPr>
        <w:t xml:space="preserve"> </w:t>
      </w:r>
      <w:r w:rsidRPr="006A279A">
        <w:rPr>
          <w:rFonts w:ascii="Arial" w:hAnsi="Arial" w:cs="Arial"/>
          <w:b/>
          <w:spacing w:val="-1"/>
        </w:rPr>
        <w:t>work:</w:t>
      </w:r>
      <w:r w:rsidRPr="006A279A">
        <w:rPr>
          <w:rFonts w:ascii="Arial" w:hAnsi="Arial" w:cs="Arial"/>
          <w:b/>
          <w:spacing w:val="1"/>
        </w:rPr>
        <w:t xml:space="preserve"> </w:t>
      </w:r>
      <w:r>
        <w:rPr>
          <w:rFonts w:ascii="Arial" w:hAnsi="Arial" w:cs="Arial"/>
          <w:spacing w:val="1"/>
        </w:rPr>
        <w:t>Assisting in s</w:t>
      </w:r>
      <w:r w:rsidRPr="006A279A">
        <w:rPr>
          <w:rFonts w:ascii="Arial" w:hAnsi="Arial" w:cs="Arial"/>
          <w:spacing w:val="-1"/>
        </w:rPr>
        <w:t>pecialist</w:t>
      </w:r>
      <w:r w:rsidRPr="006A279A">
        <w:rPr>
          <w:rFonts w:ascii="Arial" w:hAnsi="Arial" w:cs="Arial"/>
          <w:spacing w:val="1"/>
        </w:rPr>
        <w:t xml:space="preserve"> </w:t>
      </w:r>
      <w:r w:rsidRPr="006A279A">
        <w:rPr>
          <w:rFonts w:ascii="Arial" w:hAnsi="Arial" w:cs="Arial"/>
          <w:spacing w:val="-1"/>
        </w:rPr>
        <w:t>consultancy</w:t>
      </w:r>
      <w:r w:rsidRPr="006A279A">
        <w:rPr>
          <w:rFonts w:ascii="Arial" w:hAnsi="Arial" w:cs="Arial"/>
          <w:spacing w:val="-3"/>
        </w:rPr>
        <w:t xml:space="preserve"> </w:t>
      </w:r>
      <w:r w:rsidRPr="006A279A">
        <w:rPr>
          <w:rFonts w:ascii="Arial" w:hAnsi="Arial" w:cs="Arial"/>
          <w:spacing w:val="-1"/>
        </w:rPr>
        <w:t>services</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one or</w:t>
      </w:r>
      <w:r w:rsidRPr="006A279A">
        <w:rPr>
          <w:rFonts w:ascii="Arial" w:hAnsi="Arial" w:cs="Arial"/>
          <w:spacing w:val="1"/>
        </w:rPr>
        <w:t xml:space="preserve"> </w:t>
      </w:r>
      <w:r w:rsidRPr="006A279A">
        <w:rPr>
          <w:rFonts w:ascii="Arial" w:hAnsi="Arial" w:cs="Arial"/>
          <w:spacing w:val="-1"/>
        </w:rPr>
        <w:t>more</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ME</w:t>
      </w:r>
      <w:r>
        <w:rPr>
          <w:rFonts w:ascii="Arial" w:hAnsi="Arial" w:cs="Arial"/>
        </w:rPr>
        <w:t>N</w:t>
      </w:r>
      <w:r w:rsidRPr="006A279A">
        <w:rPr>
          <w:rFonts w:ascii="Arial" w:hAnsi="Arial" w:cs="Arial"/>
          <w:spacing w:val="-3"/>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areas.</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961"/>
        </w:tabs>
        <w:ind w:left="240"/>
        <w:rPr>
          <w:rFonts w:ascii="Arial" w:hAnsi="Arial" w:cs="Arial"/>
          <w:b w:val="0"/>
          <w:bCs w:val="0"/>
        </w:rPr>
      </w:pPr>
      <w:r>
        <w:rPr>
          <w:rFonts w:ascii="Arial" w:hAnsi="Arial" w:cs="Arial"/>
          <w:spacing w:val="-1"/>
        </w:rPr>
        <w:t>4.2.2</w:t>
      </w:r>
      <w:r>
        <w:rPr>
          <w:rFonts w:ascii="Arial" w:hAnsi="Arial" w:cs="Arial"/>
          <w:spacing w:val="-1"/>
        </w:rPr>
        <w:tab/>
      </w:r>
      <w:r w:rsidRPr="006A279A">
        <w:rPr>
          <w:rFonts w:ascii="Arial" w:hAnsi="Arial" w:cs="Arial"/>
          <w:spacing w:val="-1"/>
        </w:rPr>
        <w:t>Rock</w:t>
      </w:r>
      <w:r w:rsidRPr="006A279A">
        <w:rPr>
          <w:rFonts w:ascii="Arial" w:hAnsi="Arial" w:cs="Arial"/>
        </w:rPr>
        <w:t xml:space="preserve"> </w:t>
      </w:r>
      <w:r w:rsidRPr="006A279A">
        <w:rPr>
          <w:rFonts w:ascii="Arial" w:hAnsi="Arial" w:cs="Arial"/>
          <w:spacing w:val="-1"/>
        </w:rPr>
        <w:t>Engineers/Strata</w:t>
      </w:r>
      <w:r w:rsidRPr="006A279A">
        <w:rPr>
          <w:rFonts w:ascii="Arial" w:hAnsi="Arial" w:cs="Arial"/>
        </w:rPr>
        <w:t xml:space="preserve"> </w:t>
      </w:r>
      <w:r w:rsidRPr="006A279A">
        <w:rPr>
          <w:rFonts w:ascii="Arial" w:hAnsi="Arial" w:cs="Arial"/>
          <w:spacing w:val="-1"/>
        </w:rPr>
        <w:t>Control</w:t>
      </w:r>
    </w:p>
    <w:p w:rsidR="000F1768" w:rsidRPr="006A279A" w:rsidRDefault="000F1768" w:rsidP="000F1768">
      <w:pPr>
        <w:spacing w:before="9" w:line="240" w:lineRule="exact"/>
        <w:rPr>
          <w:rFonts w:ascii="Arial" w:hAnsi="Arial" w:cs="Arial"/>
          <w:sz w:val="24"/>
          <w:szCs w:val="24"/>
        </w:rPr>
      </w:pPr>
    </w:p>
    <w:p w:rsidR="000F1768" w:rsidRPr="006A279A" w:rsidRDefault="000F1768" w:rsidP="000F1768">
      <w:pPr>
        <w:pStyle w:val="BodyText"/>
        <w:spacing w:line="241" w:lineRule="auto"/>
        <w:rPr>
          <w:rFonts w:ascii="Arial" w:hAnsi="Arial" w:cs="Arial"/>
        </w:rPr>
      </w:pPr>
      <w:r w:rsidRPr="006A279A">
        <w:rPr>
          <w:rFonts w:ascii="Arial" w:hAnsi="Arial" w:cs="Arial"/>
          <w:spacing w:val="-1"/>
        </w:rPr>
        <w:t>Those</w:t>
      </w:r>
      <w:r w:rsidRPr="006A279A">
        <w:rPr>
          <w:rFonts w:ascii="Arial" w:hAnsi="Arial" w:cs="Arial"/>
          <w:spacing w:val="20"/>
        </w:rPr>
        <w:t xml:space="preserve"> </w:t>
      </w:r>
      <w:r w:rsidRPr="006A279A">
        <w:rPr>
          <w:rFonts w:ascii="Arial" w:hAnsi="Arial" w:cs="Arial"/>
        </w:rPr>
        <w:t>ME</w:t>
      </w:r>
      <w:r>
        <w:rPr>
          <w:rFonts w:ascii="Arial" w:hAnsi="Arial" w:cs="Arial"/>
        </w:rPr>
        <w:t>N</w:t>
      </w:r>
      <w:r w:rsidRPr="006A279A">
        <w:rPr>
          <w:rFonts w:ascii="Arial" w:hAnsi="Arial" w:cs="Arial"/>
        </w:rPr>
        <w:t>s</w:t>
      </w:r>
      <w:r w:rsidRPr="006A279A">
        <w:rPr>
          <w:rFonts w:ascii="Arial" w:hAnsi="Arial" w:cs="Arial"/>
          <w:spacing w:val="19"/>
        </w:rPr>
        <w:t xml:space="preserve"> </w:t>
      </w:r>
      <w:r w:rsidRPr="006A279A">
        <w:rPr>
          <w:rFonts w:ascii="Arial" w:hAnsi="Arial" w:cs="Arial"/>
          <w:spacing w:val="-1"/>
        </w:rPr>
        <w:t>whose</w:t>
      </w:r>
      <w:r w:rsidRPr="006A279A">
        <w:rPr>
          <w:rFonts w:ascii="Arial" w:hAnsi="Arial" w:cs="Arial"/>
          <w:spacing w:val="19"/>
        </w:rPr>
        <w:t xml:space="preserve"> </w:t>
      </w:r>
      <w:r w:rsidRPr="006A279A">
        <w:rPr>
          <w:rFonts w:ascii="Arial" w:hAnsi="Arial" w:cs="Arial"/>
          <w:spacing w:val="-1"/>
        </w:rPr>
        <w:t>training</w:t>
      </w:r>
      <w:r w:rsidRPr="006A279A">
        <w:rPr>
          <w:rFonts w:ascii="Arial" w:hAnsi="Arial" w:cs="Arial"/>
          <w:spacing w:val="16"/>
        </w:rPr>
        <w:t xml:space="preserve"> </w:t>
      </w:r>
      <w:r w:rsidRPr="006A279A">
        <w:rPr>
          <w:rFonts w:ascii="Arial" w:hAnsi="Arial" w:cs="Arial"/>
        </w:rPr>
        <w:t>has</w:t>
      </w:r>
      <w:r w:rsidRPr="006A279A">
        <w:rPr>
          <w:rFonts w:ascii="Arial" w:hAnsi="Arial" w:cs="Arial"/>
          <w:spacing w:val="19"/>
        </w:rPr>
        <w:t xml:space="preserve"> </w:t>
      </w:r>
      <w:r w:rsidRPr="006A279A">
        <w:rPr>
          <w:rFonts w:ascii="Arial" w:hAnsi="Arial" w:cs="Arial"/>
        </w:rPr>
        <w:t>been</w:t>
      </w:r>
      <w:r w:rsidRPr="006A279A">
        <w:rPr>
          <w:rFonts w:ascii="Arial" w:hAnsi="Arial" w:cs="Arial"/>
          <w:spacing w:val="19"/>
        </w:rPr>
        <w:t xml:space="preserve"> </w:t>
      </w:r>
      <w:r w:rsidRPr="006A279A">
        <w:rPr>
          <w:rFonts w:ascii="Arial" w:hAnsi="Arial" w:cs="Arial"/>
          <w:spacing w:val="-1"/>
        </w:rPr>
        <w:t>concerned</w:t>
      </w:r>
      <w:r w:rsidRPr="006A279A">
        <w:rPr>
          <w:rFonts w:ascii="Arial" w:hAnsi="Arial" w:cs="Arial"/>
          <w:spacing w:val="19"/>
        </w:rPr>
        <w:t xml:space="preserve"> </w:t>
      </w:r>
      <w:r w:rsidRPr="006A279A">
        <w:rPr>
          <w:rFonts w:ascii="Arial" w:hAnsi="Arial" w:cs="Arial"/>
          <w:spacing w:val="-1"/>
        </w:rPr>
        <w:t>with</w:t>
      </w:r>
      <w:r w:rsidRPr="006A279A">
        <w:rPr>
          <w:rFonts w:ascii="Arial" w:hAnsi="Arial" w:cs="Arial"/>
          <w:spacing w:val="19"/>
        </w:rPr>
        <w:t xml:space="preserve"> </w:t>
      </w:r>
      <w:r w:rsidRPr="006A279A">
        <w:rPr>
          <w:rFonts w:ascii="Arial" w:hAnsi="Arial" w:cs="Arial"/>
          <w:spacing w:val="-1"/>
        </w:rPr>
        <w:t>Rock</w:t>
      </w:r>
      <w:r w:rsidRPr="006A279A">
        <w:rPr>
          <w:rFonts w:ascii="Arial" w:hAnsi="Arial" w:cs="Arial"/>
          <w:spacing w:val="19"/>
        </w:rPr>
        <w:t xml:space="preserve"> </w:t>
      </w:r>
      <w:r w:rsidRPr="006A279A">
        <w:rPr>
          <w:rFonts w:ascii="Arial" w:hAnsi="Arial" w:cs="Arial"/>
          <w:spacing w:val="-1"/>
        </w:rPr>
        <w:t>Engineering/Strata</w:t>
      </w:r>
      <w:r w:rsidRPr="006A279A">
        <w:rPr>
          <w:rFonts w:ascii="Arial" w:hAnsi="Arial" w:cs="Arial"/>
          <w:spacing w:val="19"/>
        </w:rPr>
        <w:t xml:space="preserve"> </w:t>
      </w:r>
      <w:r w:rsidRPr="006A279A">
        <w:rPr>
          <w:rFonts w:ascii="Arial" w:hAnsi="Arial" w:cs="Arial"/>
          <w:spacing w:val="-1"/>
        </w:rPr>
        <w:t>Control</w:t>
      </w:r>
      <w:r w:rsidRPr="006A279A">
        <w:rPr>
          <w:rFonts w:ascii="Arial" w:hAnsi="Arial" w:cs="Arial"/>
          <w:spacing w:val="20"/>
        </w:rPr>
        <w:t xml:space="preserve"> </w:t>
      </w:r>
      <w:r w:rsidRPr="006A279A">
        <w:rPr>
          <w:rFonts w:ascii="Arial" w:hAnsi="Arial" w:cs="Arial"/>
          <w:spacing w:val="-1"/>
        </w:rPr>
        <w:t>should</w:t>
      </w:r>
      <w:r w:rsidRPr="006A279A">
        <w:rPr>
          <w:rFonts w:ascii="Arial" w:hAnsi="Arial" w:cs="Arial"/>
          <w:spacing w:val="19"/>
        </w:rPr>
        <w:t xml:space="preserve"> </w:t>
      </w:r>
      <w:r w:rsidRPr="006A279A">
        <w:rPr>
          <w:rFonts w:ascii="Arial" w:hAnsi="Arial" w:cs="Arial"/>
          <w:spacing w:val="-2"/>
        </w:rPr>
        <w:t>obtain</w:t>
      </w:r>
      <w:r w:rsidRPr="006A279A">
        <w:rPr>
          <w:rFonts w:ascii="Arial" w:hAnsi="Arial" w:cs="Arial"/>
          <w:spacing w:val="77"/>
        </w:rPr>
        <w:t xml:space="preserve"> </w:t>
      </w:r>
      <w:r w:rsidRPr="006A279A">
        <w:rPr>
          <w:rFonts w:ascii="Arial" w:hAnsi="Arial" w:cs="Arial"/>
          <w:spacing w:val="-1"/>
        </w:rPr>
        <w:t>competency/experience</w:t>
      </w:r>
      <w:r w:rsidRPr="006A279A">
        <w:rPr>
          <w:rFonts w:ascii="Arial" w:hAnsi="Arial" w:cs="Arial"/>
        </w:rPr>
        <w:t xml:space="preserve"> in:-</w:t>
      </w:r>
    </w:p>
    <w:p w:rsidR="000F1768" w:rsidRPr="006A279A" w:rsidRDefault="000F1768" w:rsidP="000F1768">
      <w:pPr>
        <w:spacing w:before="11" w:line="240" w:lineRule="exact"/>
        <w:rPr>
          <w:rFonts w:ascii="Arial" w:hAnsi="Arial" w:cs="Arial"/>
          <w:sz w:val="24"/>
          <w:szCs w:val="24"/>
        </w:rPr>
      </w:pPr>
    </w:p>
    <w:p w:rsidR="000F1768" w:rsidRPr="006A279A" w:rsidRDefault="000F1768" w:rsidP="00B579AE">
      <w:pPr>
        <w:pStyle w:val="BodyText"/>
        <w:numPr>
          <w:ilvl w:val="3"/>
          <w:numId w:val="129"/>
        </w:numPr>
        <w:tabs>
          <w:tab w:val="left" w:pos="949"/>
        </w:tabs>
        <w:ind w:right="244"/>
        <w:rPr>
          <w:rFonts w:ascii="Arial" w:hAnsi="Arial" w:cs="Arial"/>
        </w:rPr>
      </w:pPr>
      <w:r w:rsidRPr="006A279A">
        <w:rPr>
          <w:rFonts w:ascii="Arial" w:hAnsi="Arial" w:cs="Arial"/>
          <w:b/>
          <w:spacing w:val="-1"/>
        </w:rPr>
        <w:t>Production:</w:t>
      </w:r>
      <w:r w:rsidRPr="006A279A">
        <w:rPr>
          <w:rFonts w:ascii="Arial" w:hAnsi="Arial" w:cs="Arial"/>
          <w:b/>
          <w:spacing w:val="39"/>
        </w:rPr>
        <w:t xml:space="preserve"> </w:t>
      </w:r>
      <w:r w:rsidRPr="006A279A">
        <w:rPr>
          <w:rFonts w:ascii="Arial" w:hAnsi="Arial" w:cs="Arial"/>
          <w:spacing w:val="-1"/>
        </w:rPr>
        <w:t>Mineral</w:t>
      </w:r>
      <w:r w:rsidRPr="006A279A">
        <w:rPr>
          <w:rFonts w:ascii="Arial" w:hAnsi="Arial" w:cs="Arial"/>
          <w:spacing w:val="41"/>
        </w:rPr>
        <w:t xml:space="preserve"> </w:t>
      </w:r>
      <w:r w:rsidRPr="006A279A">
        <w:rPr>
          <w:rFonts w:ascii="Arial" w:hAnsi="Arial" w:cs="Arial"/>
          <w:spacing w:val="-1"/>
        </w:rPr>
        <w:t>Excavation</w:t>
      </w:r>
      <w:r w:rsidRPr="006A279A">
        <w:rPr>
          <w:rFonts w:ascii="Arial" w:hAnsi="Arial" w:cs="Arial"/>
          <w:spacing w:val="40"/>
        </w:rPr>
        <w:t xml:space="preserve"> </w:t>
      </w:r>
      <w:r w:rsidRPr="006A279A">
        <w:rPr>
          <w:rFonts w:ascii="Arial" w:hAnsi="Arial" w:cs="Arial"/>
          <w:spacing w:val="-1"/>
        </w:rPr>
        <w:t>Processes</w:t>
      </w:r>
      <w:r w:rsidRPr="006A279A">
        <w:rPr>
          <w:rFonts w:ascii="Arial" w:hAnsi="Arial" w:cs="Arial"/>
          <w:spacing w:val="38"/>
        </w:rPr>
        <w:t xml:space="preserve"> </w:t>
      </w:r>
      <w:r w:rsidRPr="006A279A">
        <w:rPr>
          <w:rFonts w:ascii="Arial" w:hAnsi="Arial" w:cs="Arial"/>
          <w:spacing w:val="-1"/>
        </w:rPr>
        <w:t>including</w:t>
      </w:r>
      <w:r w:rsidRPr="006A279A">
        <w:rPr>
          <w:rFonts w:ascii="Arial" w:hAnsi="Arial" w:cs="Arial"/>
          <w:spacing w:val="38"/>
        </w:rPr>
        <w:t xml:space="preserve"> </w:t>
      </w:r>
      <w:r w:rsidRPr="006A279A">
        <w:rPr>
          <w:rFonts w:ascii="Arial" w:hAnsi="Arial" w:cs="Arial"/>
          <w:spacing w:val="-1"/>
        </w:rPr>
        <w:t>Occupational</w:t>
      </w:r>
      <w:r w:rsidRPr="006A279A">
        <w:rPr>
          <w:rFonts w:ascii="Arial" w:hAnsi="Arial" w:cs="Arial"/>
          <w:spacing w:val="41"/>
        </w:rPr>
        <w:t xml:space="preserve"> </w:t>
      </w:r>
      <w:r w:rsidRPr="006A279A">
        <w:rPr>
          <w:rFonts w:ascii="Arial" w:hAnsi="Arial" w:cs="Arial"/>
          <w:spacing w:val="-1"/>
        </w:rPr>
        <w:t>Health</w:t>
      </w:r>
      <w:r w:rsidRPr="006A279A">
        <w:rPr>
          <w:rFonts w:ascii="Arial" w:hAnsi="Arial" w:cs="Arial"/>
          <w:spacing w:val="40"/>
        </w:rPr>
        <w:t xml:space="preserve"> </w:t>
      </w:r>
      <w:r w:rsidRPr="006A279A">
        <w:rPr>
          <w:rFonts w:ascii="Arial" w:hAnsi="Arial" w:cs="Arial"/>
        </w:rPr>
        <w:t>and</w:t>
      </w:r>
      <w:r w:rsidRPr="006A279A">
        <w:rPr>
          <w:rFonts w:ascii="Arial" w:hAnsi="Arial" w:cs="Arial"/>
          <w:spacing w:val="38"/>
        </w:rPr>
        <w:t xml:space="preserve"> </w:t>
      </w:r>
      <w:r w:rsidRPr="006A279A">
        <w:rPr>
          <w:rFonts w:ascii="Arial" w:hAnsi="Arial" w:cs="Arial"/>
          <w:spacing w:val="-1"/>
        </w:rPr>
        <w:t>Safety</w:t>
      </w:r>
      <w:r w:rsidRPr="006A279A">
        <w:rPr>
          <w:rFonts w:ascii="Arial" w:hAnsi="Arial" w:cs="Arial"/>
          <w:spacing w:val="38"/>
        </w:rPr>
        <w:t xml:space="preserve"> </w:t>
      </w:r>
      <w:r w:rsidRPr="006A279A">
        <w:rPr>
          <w:rFonts w:ascii="Arial" w:hAnsi="Arial" w:cs="Arial"/>
        </w:rPr>
        <w:t>and</w:t>
      </w:r>
      <w:r w:rsidRPr="006A279A">
        <w:rPr>
          <w:rFonts w:ascii="Arial" w:hAnsi="Arial" w:cs="Arial"/>
          <w:spacing w:val="63"/>
        </w:rPr>
        <w:t xml:space="preserve"> </w:t>
      </w:r>
      <w:r w:rsidRPr="006A279A">
        <w:rPr>
          <w:rFonts w:ascii="Arial" w:hAnsi="Arial" w:cs="Arial"/>
          <w:spacing w:val="-1"/>
        </w:rPr>
        <w:t>Environmental</w:t>
      </w:r>
      <w:r w:rsidRPr="006A279A">
        <w:rPr>
          <w:rFonts w:ascii="Arial" w:hAnsi="Arial" w:cs="Arial"/>
          <w:spacing w:val="-2"/>
        </w:rPr>
        <w:t xml:space="preserve"> </w:t>
      </w:r>
      <w:r w:rsidRPr="006A279A">
        <w:rPr>
          <w:rFonts w:ascii="Arial" w:hAnsi="Arial" w:cs="Arial"/>
          <w:spacing w:val="-1"/>
        </w:rPr>
        <w:t>Management.</w:t>
      </w:r>
    </w:p>
    <w:p w:rsidR="000F1768" w:rsidRPr="006A279A" w:rsidRDefault="000F1768" w:rsidP="00B579AE">
      <w:pPr>
        <w:numPr>
          <w:ilvl w:val="3"/>
          <w:numId w:val="129"/>
        </w:numPr>
        <w:tabs>
          <w:tab w:val="left" w:pos="949"/>
        </w:tabs>
        <w:spacing w:before="1" w:line="252" w:lineRule="exact"/>
        <w:rPr>
          <w:rFonts w:ascii="Arial" w:eastAsia="Times New Roman" w:hAnsi="Arial" w:cs="Arial"/>
        </w:rPr>
      </w:pPr>
      <w:r w:rsidRPr="006A279A">
        <w:rPr>
          <w:rFonts w:ascii="Arial" w:hAnsi="Arial" w:cs="Arial"/>
          <w:b/>
          <w:spacing w:val="-1"/>
        </w:rPr>
        <w:t>Production</w:t>
      </w:r>
      <w:r w:rsidRPr="006A279A">
        <w:rPr>
          <w:rFonts w:ascii="Arial" w:hAnsi="Arial" w:cs="Arial"/>
          <w:b/>
          <w:spacing w:val="-3"/>
        </w:rPr>
        <w:t xml:space="preserve"> </w:t>
      </w:r>
      <w:r w:rsidRPr="006A279A">
        <w:rPr>
          <w:rFonts w:ascii="Arial" w:hAnsi="Arial" w:cs="Arial"/>
          <w:b/>
          <w:spacing w:val="-1"/>
        </w:rPr>
        <w:t>Programming</w:t>
      </w:r>
      <w:r w:rsidRPr="006A279A">
        <w:rPr>
          <w:rFonts w:ascii="Arial" w:hAnsi="Arial" w:cs="Arial"/>
          <w:b/>
          <w:spacing w:val="-2"/>
        </w:rPr>
        <w:t xml:space="preserve"> </w:t>
      </w:r>
      <w:r w:rsidRPr="006A279A">
        <w:rPr>
          <w:rFonts w:ascii="Arial" w:hAnsi="Arial" w:cs="Arial"/>
          <w:b/>
        </w:rPr>
        <w:t>and</w:t>
      </w:r>
      <w:r w:rsidRPr="006A279A">
        <w:rPr>
          <w:rFonts w:ascii="Arial" w:hAnsi="Arial" w:cs="Arial"/>
          <w:b/>
          <w:spacing w:val="-1"/>
        </w:rPr>
        <w:t xml:space="preserve"> Scheduling:</w:t>
      </w:r>
      <w:r w:rsidRPr="006A279A">
        <w:rPr>
          <w:rFonts w:ascii="Arial" w:hAnsi="Arial" w:cs="Arial"/>
          <w:b/>
          <w:spacing w:val="-2"/>
        </w:rPr>
        <w:t xml:space="preserve"> </w:t>
      </w:r>
      <w:r w:rsidRPr="006A279A">
        <w:rPr>
          <w:rFonts w:ascii="Arial" w:hAnsi="Arial" w:cs="Arial"/>
          <w:spacing w:val="1"/>
        </w:rPr>
        <w:t>To</w:t>
      </w:r>
      <w:r w:rsidRPr="006A279A">
        <w:rPr>
          <w:rFonts w:ascii="Arial" w:hAnsi="Arial" w:cs="Arial"/>
        </w:rPr>
        <w:t xml:space="preserve"> </w:t>
      </w:r>
      <w:r w:rsidRPr="006A279A">
        <w:rPr>
          <w:rFonts w:ascii="Arial" w:hAnsi="Arial" w:cs="Arial"/>
          <w:spacing w:val="-2"/>
        </w:rPr>
        <w:t>be</w:t>
      </w:r>
      <w:r w:rsidRPr="006A279A">
        <w:rPr>
          <w:rFonts w:ascii="Arial" w:hAnsi="Arial" w:cs="Arial"/>
        </w:rPr>
        <w:t xml:space="preserve"> </w:t>
      </w:r>
      <w:r w:rsidRPr="006A279A">
        <w:rPr>
          <w:rFonts w:ascii="Arial" w:hAnsi="Arial" w:cs="Arial"/>
          <w:spacing w:val="-1"/>
        </w:rPr>
        <w:t>recorded</w:t>
      </w:r>
      <w:r w:rsidRPr="006A279A">
        <w:rPr>
          <w:rFonts w:ascii="Arial" w:hAnsi="Arial" w:cs="Arial"/>
        </w:rPr>
        <w:t xml:space="preserve"> in</w:t>
      </w:r>
      <w:r w:rsidRPr="006A279A">
        <w:rPr>
          <w:rFonts w:ascii="Arial" w:hAnsi="Arial" w:cs="Arial"/>
          <w:spacing w:val="-2"/>
        </w:rPr>
        <w:t xml:space="preserve"> </w:t>
      </w:r>
      <w:r w:rsidRPr="006A279A">
        <w:rPr>
          <w:rFonts w:ascii="Arial" w:hAnsi="Arial" w:cs="Arial"/>
        </w:rPr>
        <w:t xml:space="preserve">an </w:t>
      </w:r>
      <w:r w:rsidRPr="006A279A">
        <w:rPr>
          <w:rFonts w:ascii="Arial" w:hAnsi="Arial" w:cs="Arial"/>
          <w:spacing w:val="-1"/>
        </w:rPr>
        <w:t>appropriate</w:t>
      </w:r>
      <w:r w:rsidRPr="006A279A">
        <w:rPr>
          <w:rFonts w:ascii="Arial" w:hAnsi="Arial" w:cs="Arial"/>
          <w:spacing w:val="1"/>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rPr>
        <w:t>Plan.</w:t>
      </w:r>
    </w:p>
    <w:p w:rsidR="000F1768" w:rsidRPr="006A279A" w:rsidRDefault="000F1768" w:rsidP="00B579AE">
      <w:pPr>
        <w:numPr>
          <w:ilvl w:val="3"/>
          <w:numId w:val="129"/>
        </w:numPr>
        <w:tabs>
          <w:tab w:val="left" w:pos="949"/>
        </w:tabs>
        <w:ind w:right="233"/>
        <w:jc w:val="both"/>
        <w:rPr>
          <w:rFonts w:ascii="Arial" w:eastAsia="Times New Roman" w:hAnsi="Arial" w:cs="Arial"/>
        </w:rPr>
      </w:pPr>
      <w:r w:rsidRPr="006A279A">
        <w:rPr>
          <w:rFonts w:ascii="Arial" w:hAnsi="Arial" w:cs="Arial"/>
          <w:b/>
          <w:spacing w:val="-1"/>
        </w:rPr>
        <w:t>Basic</w:t>
      </w:r>
      <w:r w:rsidRPr="006A279A">
        <w:rPr>
          <w:rFonts w:ascii="Arial" w:hAnsi="Arial" w:cs="Arial"/>
          <w:b/>
          <w:spacing w:val="26"/>
        </w:rPr>
        <w:t xml:space="preserve"> </w:t>
      </w:r>
      <w:r w:rsidRPr="006A279A">
        <w:rPr>
          <w:rFonts w:ascii="Arial" w:hAnsi="Arial" w:cs="Arial"/>
          <w:b/>
          <w:spacing w:val="-1"/>
        </w:rPr>
        <w:t>Mining</w:t>
      </w:r>
      <w:r w:rsidRPr="006A279A">
        <w:rPr>
          <w:rFonts w:ascii="Arial" w:hAnsi="Arial" w:cs="Arial"/>
          <w:b/>
          <w:spacing w:val="27"/>
        </w:rPr>
        <w:t xml:space="preserve"> </w:t>
      </w:r>
      <w:r w:rsidRPr="006A279A">
        <w:rPr>
          <w:rFonts w:ascii="Arial" w:hAnsi="Arial" w:cs="Arial"/>
          <w:b/>
          <w:spacing w:val="-1"/>
        </w:rPr>
        <w:t>processes</w:t>
      </w:r>
      <w:r w:rsidRPr="006A279A">
        <w:rPr>
          <w:rFonts w:ascii="Arial" w:hAnsi="Arial" w:cs="Arial"/>
          <w:b/>
          <w:spacing w:val="26"/>
        </w:rPr>
        <w:t xml:space="preserve"> </w:t>
      </w:r>
      <w:r w:rsidRPr="006A279A">
        <w:rPr>
          <w:rFonts w:ascii="Arial" w:hAnsi="Arial" w:cs="Arial"/>
          <w:b/>
          <w:spacing w:val="-1"/>
        </w:rPr>
        <w:t>and</w:t>
      </w:r>
      <w:r w:rsidRPr="006A279A">
        <w:rPr>
          <w:rFonts w:ascii="Arial" w:hAnsi="Arial" w:cs="Arial"/>
          <w:b/>
          <w:spacing w:val="25"/>
        </w:rPr>
        <w:t xml:space="preserve"> </w:t>
      </w:r>
      <w:r w:rsidRPr="006A279A">
        <w:rPr>
          <w:rFonts w:ascii="Arial" w:hAnsi="Arial" w:cs="Arial"/>
          <w:b/>
          <w:spacing w:val="-1"/>
        </w:rPr>
        <w:t>procedures:</w:t>
      </w:r>
      <w:r>
        <w:rPr>
          <w:rFonts w:ascii="Arial" w:hAnsi="Arial" w:cs="Arial"/>
          <w:b/>
          <w:spacing w:val="-1"/>
        </w:rPr>
        <w:t xml:space="preserve"> </w:t>
      </w:r>
      <w:r w:rsidRPr="006A279A">
        <w:rPr>
          <w:rFonts w:ascii="Arial" w:hAnsi="Arial" w:cs="Arial"/>
          <w:spacing w:val="-1"/>
        </w:rPr>
        <w:t>Mineral</w:t>
      </w:r>
      <w:r w:rsidRPr="006A279A">
        <w:rPr>
          <w:rFonts w:ascii="Arial" w:hAnsi="Arial" w:cs="Arial"/>
          <w:spacing w:val="27"/>
        </w:rPr>
        <w:t xml:space="preserve"> </w:t>
      </w:r>
      <w:r w:rsidRPr="006A279A">
        <w:rPr>
          <w:rFonts w:ascii="Arial" w:hAnsi="Arial" w:cs="Arial"/>
          <w:spacing w:val="-1"/>
        </w:rPr>
        <w:t>Excavation</w:t>
      </w:r>
      <w:r w:rsidRPr="006A279A">
        <w:rPr>
          <w:rFonts w:ascii="Arial" w:hAnsi="Arial" w:cs="Arial"/>
          <w:spacing w:val="28"/>
        </w:rPr>
        <w:t xml:space="preserve"> </w:t>
      </w:r>
      <w:r w:rsidRPr="006A279A">
        <w:rPr>
          <w:rFonts w:ascii="Arial" w:hAnsi="Arial" w:cs="Arial"/>
          <w:spacing w:val="-1"/>
        </w:rPr>
        <w:t>Processes</w:t>
      </w:r>
      <w:r w:rsidRPr="006A279A">
        <w:rPr>
          <w:rFonts w:ascii="Arial" w:hAnsi="Arial" w:cs="Arial"/>
          <w:spacing w:val="27"/>
        </w:rPr>
        <w:t xml:space="preserve"> </w:t>
      </w:r>
      <w:r w:rsidRPr="006A279A">
        <w:rPr>
          <w:rFonts w:ascii="Arial" w:hAnsi="Arial" w:cs="Arial"/>
          <w:spacing w:val="-1"/>
        </w:rPr>
        <w:t>including</w:t>
      </w:r>
      <w:r w:rsidRPr="006A279A">
        <w:rPr>
          <w:rFonts w:ascii="Arial" w:hAnsi="Arial" w:cs="Arial"/>
          <w:spacing w:val="26"/>
        </w:rPr>
        <w:t xml:space="preserve"> </w:t>
      </w:r>
      <w:r w:rsidRPr="006A279A">
        <w:rPr>
          <w:rFonts w:ascii="Arial" w:hAnsi="Arial" w:cs="Arial"/>
          <w:spacing w:val="-1"/>
        </w:rPr>
        <w:t>Occupational</w:t>
      </w:r>
      <w:r w:rsidRPr="006A279A">
        <w:rPr>
          <w:rFonts w:ascii="Arial" w:hAnsi="Arial" w:cs="Arial"/>
          <w:spacing w:val="6"/>
        </w:rPr>
        <w:t xml:space="preserve"> </w:t>
      </w:r>
      <w:r w:rsidRPr="006A279A">
        <w:rPr>
          <w:rFonts w:ascii="Arial" w:hAnsi="Arial" w:cs="Arial"/>
          <w:spacing w:val="-1"/>
        </w:rPr>
        <w:t>Health</w:t>
      </w:r>
      <w:r w:rsidRPr="006A279A">
        <w:rPr>
          <w:rFonts w:ascii="Arial" w:hAnsi="Arial" w:cs="Arial"/>
          <w:spacing w:val="4"/>
        </w:rPr>
        <w:t xml:space="preserve"> </w:t>
      </w:r>
      <w:r w:rsidRPr="006A279A">
        <w:rPr>
          <w:rFonts w:ascii="Arial" w:hAnsi="Arial" w:cs="Arial"/>
          <w:spacing w:val="-1"/>
        </w:rPr>
        <w:t>and</w:t>
      </w:r>
      <w:r w:rsidRPr="006A279A">
        <w:rPr>
          <w:rFonts w:ascii="Arial" w:hAnsi="Arial" w:cs="Arial"/>
          <w:spacing w:val="4"/>
        </w:rPr>
        <w:t xml:space="preserve"> </w:t>
      </w:r>
      <w:r w:rsidRPr="006A279A">
        <w:rPr>
          <w:rFonts w:ascii="Arial" w:hAnsi="Arial" w:cs="Arial"/>
          <w:spacing w:val="-1"/>
        </w:rPr>
        <w:t>Safety,</w:t>
      </w:r>
      <w:r w:rsidRPr="006A279A">
        <w:rPr>
          <w:rFonts w:ascii="Arial" w:hAnsi="Arial" w:cs="Arial"/>
          <w:spacing w:val="4"/>
        </w:rPr>
        <w:t xml:space="preserve"> </w:t>
      </w:r>
      <w:r w:rsidRPr="006A279A">
        <w:rPr>
          <w:rFonts w:ascii="Arial" w:hAnsi="Arial" w:cs="Arial"/>
          <w:spacing w:val="-1"/>
        </w:rPr>
        <w:t>Support</w:t>
      </w:r>
      <w:r w:rsidRPr="006A279A">
        <w:rPr>
          <w:rFonts w:ascii="Arial" w:hAnsi="Arial" w:cs="Arial"/>
          <w:spacing w:val="7"/>
        </w:rPr>
        <w:t xml:space="preserve"> </w:t>
      </w:r>
      <w:r w:rsidRPr="006A279A">
        <w:rPr>
          <w:rFonts w:ascii="Arial" w:hAnsi="Arial" w:cs="Arial"/>
          <w:spacing w:val="-1"/>
        </w:rPr>
        <w:t>Installation</w:t>
      </w:r>
      <w:r w:rsidRPr="006A279A">
        <w:rPr>
          <w:rFonts w:ascii="Arial" w:hAnsi="Arial" w:cs="Arial"/>
          <w:spacing w:val="4"/>
        </w:rPr>
        <w:t xml:space="preserve"> </w:t>
      </w:r>
      <w:r w:rsidRPr="006A279A">
        <w:rPr>
          <w:rFonts w:ascii="Arial" w:hAnsi="Arial" w:cs="Arial"/>
        </w:rPr>
        <w:t>and</w:t>
      </w:r>
      <w:r w:rsidRPr="006A279A">
        <w:rPr>
          <w:rFonts w:ascii="Arial" w:hAnsi="Arial" w:cs="Arial"/>
          <w:spacing w:val="5"/>
        </w:rPr>
        <w:t xml:space="preserve"> </w:t>
      </w:r>
      <w:r w:rsidRPr="006A279A">
        <w:rPr>
          <w:rFonts w:ascii="Arial" w:hAnsi="Arial" w:cs="Arial"/>
          <w:spacing w:val="-1"/>
        </w:rPr>
        <w:t>Rock</w:t>
      </w:r>
      <w:r w:rsidRPr="006A279A">
        <w:rPr>
          <w:rFonts w:ascii="Arial" w:hAnsi="Arial" w:cs="Arial"/>
          <w:spacing w:val="2"/>
        </w:rPr>
        <w:t xml:space="preserve"> </w:t>
      </w:r>
      <w:r w:rsidRPr="006A279A">
        <w:rPr>
          <w:rFonts w:ascii="Arial" w:hAnsi="Arial" w:cs="Arial"/>
          <w:spacing w:val="-1"/>
        </w:rPr>
        <w:t>Stability,</w:t>
      </w:r>
      <w:r w:rsidRPr="006A279A">
        <w:rPr>
          <w:rFonts w:ascii="Arial" w:hAnsi="Arial" w:cs="Arial"/>
          <w:spacing w:val="5"/>
        </w:rPr>
        <w:t xml:space="preserve"> </w:t>
      </w:r>
      <w:r w:rsidRPr="006A279A">
        <w:rPr>
          <w:rFonts w:ascii="Arial" w:hAnsi="Arial" w:cs="Arial"/>
          <w:spacing w:val="-1"/>
        </w:rPr>
        <w:t>Stability</w:t>
      </w:r>
      <w:r w:rsidRPr="006A279A">
        <w:rPr>
          <w:rFonts w:ascii="Arial" w:hAnsi="Arial" w:cs="Arial"/>
          <w:spacing w:val="2"/>
        </w:rPr>
        <w:t xml:space="preserve"> </w:t>
      </w:r>
      <w:r w:rsidRPr="006A279A">
        <w:rPr>
          <w:rFonts w:ascii="Arial" w:hAnsi="Arial" w:cs="Arial"/>
        </w:rPr>
        <w:t>of</w:t>
      </w:r>
      <w:r w:rsidRPr="006A279A">
        <w:rPr>
          <w:rFonts w:ascii="Arial" w:hAnsi="Arial" w:cs="Arial"/>
          <w:spacing w:val="6"/>
        </w:rPr>
        <w:t xml:space="preserve"> </w:t>
      </w:r>
      <w:r w:rsidRPr="006A279A">
        <w:rPr>
          <w:rFonts w:ascii="Arial" w:hAnsi="Arial" w:cs="Arial"/>
          <w:spacing w:val="-1"/>
        </w:rPr>
        <w:t>Mining</w:t>
      </w:r>
      <w:r w:rsidRPr="006A279A">
        <w:rPr>
          <w:rFonts w:ascii="Arial" w:hAnsi="Arial" w:cs="Arial"/>
          <w:spacing w:val="2"/>
        </w:rPr>
        <w:t xml:space="preserve"> </w:t>
      </w:r>
      <w:r w:rsidRPr="006A279A">
        <w:rPr>
          <w:rFonts w:ascii="Arial" w:hAnsi="Arial" w:cs="Arial"/>
        </w:rPr>
        <w:t>Excava</w:t>
      </w:r>
      <w:r w:rsidRPr="006A279A">
        <w:rPr>
          <w:rFonts w:ascii="Arial" w:hAnsi="Arial" w:cs="Arial"/>
          <w:spacing w:val="-1"/>
        </w:rPr>
        <w:t>tions.</w:t>
      </w:r>
    </w:p>
    <w:p w:rsidR="000F1768" w:rsidRPr="006A279A" w:rsidRDefault="000F1768" w:rsidP="00B579AE">
      <w:pPr>
        <w:numPr>
          <w:ilvl w:val="3"/>
          <w:numId w:val="129"/>
        </w:numPr>
        <w:tabs>
          <w:tab w:val="left" w:pos="949"/>
        </w:tabs>
        <w:spacing w:line="252" w:lineRule="exact"/>
        <w:rPr>
          <w:rFonts w:ascii="Arial" w:eastAsia="Times New Roman" w:hAnsi="Arial" w:cs="Arial"/>
        </w:rPr>
      </w:pPr>
      <w:r w:rsidRPr="006A279A">
        <w:rPr>
          <w:rFonts w:ascii="Arial" w:hAnsi="Arial" w:cs="Arial"/>
          <w:b/>
          <w:spacing w:val="-1"/>
        </w:rPr>
        <w:t>Project</w:t>
      </w:r>
      <w:r w:rsidRPr="006A279A">
        <w:rPr>
          <w:rFonts w:ascii="Arial" w:hAnsi="Arial" w:cs="Arial"/>
          <w:b/>
          <w:spacing w:val="1"/>
        </w:rPr>
        <w:t xml:space="preserve"> </w:t>
      </w:r>
      <w:r w:rsidRPr="006A279A">
        <w:rPr>
          <w:rFonts w:ascii="Arial" w:hAnsi="Arial" w:cs="Arial"/>
          <w:b/>
          <w:spacing w:val="-1"/>
        </w:rPr>
        <w:t>Work</w:t>
      </w:r>
      <w:r w:rsidRPr="006A279A">
        <w:rPr>
          <w:rFonts w:ascii="Arial" w:hAnsi="Arial" w:cs="Arial"/>
          <w:b/>
          <w:spacing w:val="-2"/>
        </w:rPr>
        <w:t xml:space="preserve"> </w:t>
      </w:r>
      <w:r w:rsidRPr="006A279A">
        <w:rPr>
          <w:rFonts w:ascii="Arial" w:hAnsi="Arial" w:cs="Arial"/>
          <w:b/>
        </w:rPr>
        <w:t>/</w:t>
      </w:r>
      <w:r w:rsidRPr="006A279A">
        <w:rPr>
          <w:rFonts w:ascii="Arial" w:hAnsi="Arial" w:cs="Arial"/>
          <w:b/>
          <w:spacing w:val="1"/>
        </w:rPr>
        <w:t xml:space="preserve"> </w:t>
      </w:r>
      <w:r w:rsidRPr="006A279A">
        <w:rPr>
          <w:rFonts w:ascii="Arial" w:hAnsi="Arial" w:cs="Arial"/>
          <w:b/>
          <w:spacing w:val="-1"/>
        </w:rPr>
        <w:t>Research</w:t>
      </w:r>
      <w:r w:rsidRPr="006A279A">
        <w:rPr>
          <w:rFonts w:ascii="Arial" w:hAnsi="Arial" w:cs="Arial"/>
          <w:b/>
          <w:spacing w:val="-3"/>
        </w:rPr>
        <w:t xml:space="preserve"> </w:t>
      </w:r>
      <w:r w:rsidRPr="006A279A">
        <w:rPr>
          <w:rFonts w:ascii="Arial" w:hAnsi="Arial" w:cs="Arial"/>
          <w:b/>
        </w:rPr>
        <w:t>and</w:t>
      </w:r>
      <w:r w:rsidRPr="006A279A">
        <w:rPr>
          <w:rFonts w:ascii="Arial" w:hAnsi="Arial" w:cs="Arial"/>
          <w:b/>
          <w:spacing w:val="-1"/>
        </w:rPr>
        <w:t xml:space="preserve"> Development:</w:t>
      </w:r>
      <w:r w:rsidRPr="006A279A">
        <w:rPr>
          <w:rFonts w:ascii="Arial" w:hAnsi="Arial" w:cs="Arial"/>
          <w:b/>
        </w:rPr>
        <w:t xml:space="preserve"> </w:t>
      </w:r>
      <w:r w:rsidRPr="006A279A">
        <w:rPr>
          <w:rFonts w:ascii="Arial" w:hAnsi="Arial" w:cs="Arial"/>
        </w:rPr>
        <w:t>To be</w:t>
      </w:r>
      <w:r w:rsidRPr="006A279A">
        <w:rPr>
          <w:rFonts w:ascii="Arial" w:hAnsi="Arial" w:cs="Arial"/>
          <w:spacing w:val="-5"/>
        </w:rPr>
        <w:t xml:space="preserve"> </w:t>
      </w:r>
      <w:r w:rsidRPr="006A279A">
        <w:rPr>
          <w:rFonts w:ascii="Arial" w:hAnsi="Arial" w:cs="Arial"/>
          <w:spacing w:val="-1"/>
        </w:rPr>
        <w:t>covered</w:t>
      </w:r>
      <w:r w:rsidRPr="006A279A">
        <w:rPr>
          <w:rFonts w:ascii="Arial" w:hAnsi="Arial" w:cs="Arial"/>
          <w:spacing w:val="-2"/>
        </w:rPr>
        <w:t xml:space="preserve"> </w:t>
      </w:r>
      <w:r w:rsidRPr="006A279A">
        <w:rPr>
          <w:rFonts w:ascii="Arial" w:hAnsi="Arial" w:cs="Arial"/>
        </w:rPr>
        <w:t xml:space="preserve">in a </w:t>
      </w:r>
      <w:r w:rsidRPr="006A279A">
        <w:rPr>
          <w:rFonts w:ascii="Arial" w:hAnsi="Arial" w:cs="Arial"/>
          <w:spacing w:val="-1"/>
        </w:rPr>
        <w:t>Project Report</w:t>
      </w:r>
    </w:p>
    <w:p w:rsidR="000F1768" w:rsidRPr="006A279A" w:rsidRDefault="000F1768" w:rsidP="00B579AE">
      <w:pPr>
        <w:pStyle w:val="BodyText"/>
        <w:numPr>
          <w:ilvl w:val="3"/>
          <w:numId w:val="129"/>
        </w:numPr>
        <w:tabs>
          <w:tab w:val="left" w:pos="949"/>
        </w:tabs>
        <w:spacing w:before="1"/>
        <w:ind w:right="236"/>
        <w:jc w:val="both"/>
        <w:rPr>
          <w:rFonts w:ascii="Arial" w:hAnsi="Arial" w:cs="Arial"/>
        </w:rPr>
      </w:pPr>
      <w:r w:rsidRPr="006A279A">
        <w:rPr>
          <w:rFonts w:ascii="Arial" w:hAnsi="Arial" w:cs="Arial"/>
          <w:b/>
          <w:spacing w:val="-1"/>
        </w:rPr>
        <w:t>Rock</w:t>
      </w:r>
      <w:r w:rsidRPr="006A279A">
        <w:rPr>
          <w:rFonts w:ascii="Arial" w:hAnsi="Arial" w:cs="Arial"/>
          <w:b/>
          <w:spacing w:val="43"/>
        </w:rPr>
        <w:t xml:space="preserve"> </w:t>
      </w:r>
      <w:r w:rsidRPr="006A279A">
        <w:rPr>
          <w:rFonts w:ascii="Arial" w:hAnsi="Arial" w:cs="Arial"/>
          <w:b/>
          <w:spacing w:val="-1"/>
        </w:rPr>
        <w:t>Mechanics</w:t>
      </w:r>
      <w:r w:rsidRPr="006A279A">
        <w:rPr>
          <w:rFonts w:ascii="Arial" w:hAnsi="Arial" w:cs="Arial"/>
          <w:b/>
          <w:spacing w:val="45"/>
        </w:rPr>
        <w:t xml:space="preserve"> </w:t>
      </w:r>
      <w:r w:rsidRPr="006A279A">
        <w:rPr>
          <w:rFonts w:ascii="Arial" w:hAnsi="Arial" w:cs="Arial"/>
          <w:b/>
          <w:spacing w:val="-1"/>
        </w:rPr>
        <w:t>Design:</w:t>
      </w:r>
      <w:r>
        <w:rPr>
          <w:rFonts w:ascii="Arial" w:hAnsi="Arial" w:cs="Arial"/>
          <w:b/>
          <w:spacing w:val="-1"/>
        </w:rPr>
        <w:t xml:space="preserve"> </w:t>
      </w:r>
      <w:r w:rsidRPr="006A279A">
        <w:rPr>
          <w:rFonts w:ascii="Arial" w:hAnsi="Arial" w:cs="Arial"/>
          <w:spacing w:val="-1"/>
        </w:rPr>
        <w:t>Optimisation</w:t>
      </w:r>
      <w:r w:rsidRPr="006A279A">
        <w:rPr>
          <w:rFonts w:ascii="Arial" w:hAnsi="Arial" w:cs="Arial"/>
          <w:spacing w:val="43"/>
        </w:rPr>
        <w:t xml:space="preserve"> </w:t>
      </w:r>
      <w:r w:rsidRPr="006A279A">
        <w:rPr>
          <w:rFonts w:ascii="Arial" w:hAnsi="Arial" w:cs="Arial"/>
        </w:rPr>
        <w:t>of</w:t>
      </w:r>
      <w:r w:rsidRPr="006A279A">
        <w:rPr>
          <w:rFonts w:ascii="Arial" w:hAnsi="Arial" w:cs="Arial"/>
          <w:spacing w:val="43"/>
        </w:rPr>
        <w:t xml:space="preserve"> </w:t>
      </w:r>
      <w:r>
        <w:rPr>
          <w:rFonts w:ascii="Arial" w:hAnsi="Arial" w:cs="Arial"/>
          <w:spacing w:val="-1"/>
        </w:rPr>
        <w:t>well-defined</w:t>
      </w:r>
      <w:r w:rsidRPr="006A279A">
        <w:rPr>
          <w:rFonts w:ascii="Arial" w:hAnsi="Arial" w:cs="Arial"/>
          <w:spacing w:val="-1"/>
        </w:rPr>
        <w:t xml:space="preserve"> mining</w:t>
      </w:r>
      <w:r w:rsidRPr="006A279A">
        <w:rPr>
          <w:rFonts w:ascii="Arial" w:hAnsi="Arial" w:cs="Arial"/>
          <w:spacing w:val="40"/>
        </w:rPr>
        <w:t xml:space="preserve"> </w:t>
      </w:r>
      <w:r w:rsidRPr="006A279A">
        <w:rPr>
          <w:rFonts w:ascii="Arial" w:hAnsi="Arial" w:cs="Arial"/>
          <w:spacing w:val="-1"/>
        </w:rPr>
        <w:t>layouts,</w:t>
      </w:r>
      <w:r w:rsidRPr="006A279A">
        <w:rPr>
          <w:rFonts w:ascii="Arial" w:hAnsi="Arial" w:cs="Arial"/>
          <w:spacing w:val="43"/>
        </w:rPr>
        <w:t xml:space="preserve"> </w:t>
      </w:r>
      <w:r w:rsidRPr="006A279A">
        <w:rPr>
          <w:rFonts w:ascii="Arial" w:hAnsi="Arial" w:cs="Arial"/>
          <w:spacing w:val="-1"/>
        </w:rPr>
        <w:t>Computer</w:t>
      </w:r>
      <w:r w:rsidRPr="006A279A">
        <w:rPr>
          <w:rFonts w:ascii="Arial" w:hAnsi="Arial" w:cs="Arial"/>
          <w:spacing w:val="47"/>
        </w:rPr>
        <w:t xml:space="preserve"> </w:t>
      </w:r>
      <w:r w:rsidRPr="006A279A">
        <w:rPr>
          <w:rFonts w:ascii="Arial" w:hAnsi="Arial" w:cs="Arial"/>
          <w:spacing w:val="-1"/>
        </w:rPr>
        <w:t>applications</w:t>
      </w:r>
      <w:r w:rsidRPr="006A279A">
        <w:rPr>
          <w:rFonts w:ascii="Arial" w:hAnsi="Arial" w:cs="Arial"/>
          <w:spacing w:val="43"/>
        </w:rPr>
        <w:t xml:space="preserve"> </w:t>
      </w:r>
      <w:r w:rsidRPr="006A279A">
        <w:rPr>
          <w:rFonts w:ascii="Arial" w:hAnsi="Arial" w:cs="Arial"/>
        </w:rPr>
        <w:t>in</w:t>
      </w:r>
      <w:r w:rsidRPr="006A279A">
        <w:rPr>
          <w:rFonts w:ascii="Arial" w:hAnsi="Arial" w:cs="Arial"/>
          <w:spacing w:val="43"/>
        </w:rPr>
        <w:t xml:space="preserve"> </w:t>
      </w:r>
      <w:r w:rsidRPr="006A279A">
        <w:rPr>
          <w:rFonts w:ascii="Arial" w:hAnsi="Arial" w:cs="Arial"/>
          <w:spacing w:val="-1"/>
        </w:rPr>
        <w:t>Rock</w:t>
      </w:r>
      <w:r w:rsidRPr="006A279A">
        <w:rPr>
          <w:rFonts w:ascii="Arial" w:hAnsi="Arial" w:cs="Arial"/>
          <w:spacing w:val="59"/>
        </w:rPr>
        <w:t xml:space="preserve"> </w:t>
      </w:r>
      <w:r w:rsidRPr="006A279A">
        <w:rPr>
          <w:rFonts w:ascii="Arial" w:hAnsi="Arial" w:cs="Arial"/>
          <w:spacing w:val="-1"/>
        </w:rPr>
        <w:t>Mechanics,</w:t>
      </w:r>
      <w:r w:rsidRPr="006A279A">
        <w:rPr>
          <w:rFonts w:ascii="Arial" w:hAnsi="Arial" w:cs="Arial"/>
          <w:spacing w:val="7"/>
        </w:rPr>
        <w:t xml:space="preserve"> </w:t>
      </w:r>
      <w:r w:rsidRPr="006A279A">
        <w:rPr>
          <w:rFonts w:ascii="Arial" w:hAnsi="Arial" w:cs="Arial"/>
          <w:spacing w:val="-1"/>
        </w:rPr>
        <w:t>selection</w:t>
      </w:r>
      <w:r w:rsidRPr="006A279A">
        <w:rPr>
          <w:rFonts w:ascii="Arial" w:hAnsi="Arial" w:cs="Arial"/>
          <w:spacing w:val="9"/>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occupationally</w:t>
      </w:r>
      <w:r w:rsidRPr="006A279A">
        <w:rPr>
          <w:rFonts w:ascii="Arial" w:hAnsi="Arial" w:cs="Arial"/>
          <w:spacing w:val="7"/>
        </w:rPr>
        <w:t xml:space="preserve"> </w:t>
      </w:r>
      <w:r w:rsidRPr="006A279A">
        <w:rPr>
          <w:rFonts w:ascii="Arial" w:hAnsi="Arial" w:cs="Arial"/>
          <w:spacing w:val="-1"/>
        </w:rPr>
        <w:t>safe</w:t>
      </w:r>
      <w:r w:rsidRPr="006A279A">
        <w:rPr>
          <w:rFonts w:ascii="Arial" w:hAnsi="Arial" w:cs="Arial"/>
          <w:spacing w:val="7"/>
        </w:rPr>
        <w:t xml:space="preserve"> </w:t>
      </w:r>
      <w:r w:rsidRPr="006A279A">
        <w:rPr>
          <w:rFonts w:ascii="Arial" w:hAnsi="Arial" w:cs="Arial"/>
          <w:spacing w:val="-1"/>
        </w:rPr>
        <w:t>Mining</w:t>
      </w:r>
      <w:r w:rsidRPr="006A279A">
        <w:rPr>
          <w:rFonts w:ascii="Arial" w:hAnsi="Arial" w:cs="Arial"/>
          <w:spacing w:val="9"/>
        </w:rPr>
        <w:t xml:space="preserve"> </w:t>
      </w:r>
      <w:r w:rsidRPr="006A279A">
        <w:rPr>
          <w:rFonts w:ascii="Arial" w:hAnsi="Arial" w:cs="Arial"/>
          <w:spacing w:val="-1"/>
        </w:rPr>
        <w:t>Methods,</w:t>
      </w:r>
      <w:r w:rsidRPr="006A279A">
        <w:rPr>
          <w:rFonts w:ascii="Arial" w:hAnsi="Arial" w:cs="Arial"/>
          <w:spacing w:val="7"/>
        </w:rPr>
        <w:t xml:space="preserve"> </w:t>
      </w:r>
      <w:r w:rsidRPr="006A279A">
        <w:rPr>
          <w:rFonts w:ascii="Arial" w:hAnsi="Arial" w:cs="Arial"/>
          <w:spacing w:val="-1"/>
        </w:rPr>
        <w:t>addressing</w:t>
      </w:r>
      <w:r w:rsidRPr="006A279A">
        <w:rPr>
          <w:rFonts w:ascii="Arial" w:hAnsi="Arial" w:cs="Arial"/>
          <w:spacing w:val="7"/>
        </w:rPr>
        <w:t xml:space="preserve"> </w:t>
      </w:r>
      <w:r w:rsidRPr="006A279A">
        <w:rPr>
          <w:rFonts w:ascii="Arial" w:hAnsi="Arial" w:cs="Arial"/>
          <w:spacing w:val="-1"/>
        </w:rPr>
        <w:t>OH&amp;S-related</w:t>
      </w:r>
      <w:r w:rsidRPr="006A279A">
        <w:rPr>
          <w:rFonts w:ascii="Arial" w:hAnsi="Arial" w:cs="Arial"/>
          <w:spacing w:val="8"/>
        </w:rPr>
        <w:t xml:space="preserve"> </w:t>
      </w:r>
      <w:r>
        <w:rPr>
          <w:rFonts w:ascii="Arial" w:hAnsi="Arial" w:cs="Arial"/>
          <w:spacing w:val="-1"/>
        </w:rPr>
        <w:t>Haz</w:t>
      </w:r>
      <w:r w:rsidRPr="006A279A">
        <w:rPr>
          <w:rFonts w:ascii="Arial" w:hAnsi="Arial" w:cs="Arial"/>
        </w:rPr>
        <w:t>ards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Risks</w:t>
      </w:r>
      <w:r w:rsidRPr="006A279A">
        <w:rPr>
          <w:rFonts w:ascii="Arial" w:hAnsi="Arial" w:cs="Arial"/>
        </w:rPr>
        <w:t xml:space="preserve"> and</w:t>
      </w:r>
      <w:r w:rsidRPr="006A279A">
        <w:rPr>
          <w:rFonts w:ascii="Arial" w:hAnsi="Arial" w:cs="Arial"/>
          <w:spacing w:val="1"/>
        </w:rPr>
        <w:t xml:space="preserve"> </w:t>
      </w:r>
      <w:r w:rsidRPr="006A279A">
        <w:rPr>
          <w:rFonts w:ascii="Arial" w:hAnsi="Arial" w:cs="Arial"/>
          <w:spacing w:val="-1"/>
        </w:rPr>
        <w:t>Stability</w:t>
      </w:r>
      <w:r w:rsidRPr="006A279A">
        <w:rPr>
          <w:rFonts w:ascii="Arial" w:hAnsi="Arial" w:cs="Arial"/>
          <w:spacing w:val="-3"/>
        </w:rPr>
        <w:t xml:space="preserve"> </w:t>
      </w:r>
      <w:r w:rsidRPr="006A279A">
        <w:rPr>
          <w:rFonts w:ascii="Arial" w:hAnsi="Arial" w:cs="Arial"/>
        </w:rPr>
        <w:t>of</w:t>
      </w:r>
      <w:r w:rsidRPr="006A279A">
        <w:rPr>
          <w:rFonts w:ascii="Arial" w:hAnsi="Arial" w:cs="Arial"/>
          <w:spacing w:val="1"/>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Excavations.</w:t>
      </w:r>
    </w:p>
    <w:p w:rsidR="000F1768" w:rsidRPr="006A279A" w:rsidRDefault="000F1768" w:rsidP="00B579AE">
      <w:pPr>
        <w:pStyle w:val="BodyText"/>
        <w:numPr>
          <w:ilvl w:val="3"/>
          <w:numId w:val="129"/>
        </w:numPr>
        <w:tabs>
          <w:tab w:val="left" w:pos="949"/>
        </w:tabs>
        <w:spacing w:before="1"/>
        <w:ind w:right="646"/>
        <w:rPr>
          <w:rFonts w:ascii="Arial" w:hAnsi="Arial" w:cs="Arial"/>
        </w:rPr>
      </w:pPr>
      <w:r w:rsidRPr="006A279A">
        <w:rPr>
          <w:rFonts w:ascii="Arial" w:hAnsi="Arial" w:cs="Arial"/>
          <w:b/>
          <w:spacing w:val="-1"/>
        </w:rPr>
        <w:t>Supervision</w:t>
      </w:r>
      <w:r w:rsidRPr="006A279A">
        <w:rPr>
          <w:rFonts w:ascii="Arial" w:hAnsi="Arial" w:cs="Arial"/>
          <w:b/>
          <w:spacing w:val="-3"/>
        </w:rPr>
        <w:t xml:space="preserve"> </w:t>
      </w:r>
      <w:r w:rsidRPr="006A279A">
        <w:rPr>
          <w:rFonts w:ascii="Arial" w:hAnsi="Arial" w:cs="Arial"/>
          <w:b/>
          <w:spacing w:val="-2"/>
        </w:rPr>
        <w:t>of</w:t>
      </w:r>
      <w:r w:rsidRPr="006A279A">
        <w:rPr>
          <w:rFonts w:ascii="Arial" w:hAnsi="Arial" w:cs="Arial"/>
          <w:b/>
          <w:spacing w:val="3"/>
        </w:rPr>
        <w:t xml:space="preserve"> </w:t>
      </w:r>
      <w:r w:rsidRPr="006A279A">
        <w:rPr>
          <w:rFonts w:ascii="Arial" w:hAnsi="Arial" w:cs="Arial"/>
          <w:b/>
          <w:spacing w:val="-1"/>
        </w:rPr>
        <w:t>Rock</w:t>
      </w:r>
      <w:r w:rsidRPr="006A279A">
        <w:rPr>
          <w:rFonts w:ascii="Arial" w:hAnsi="Arial" w:cs="Arial"/>
          <w:b/>
          <w:spacing w:val="-3"/>
        </w:rPr>
        <w:t xml:space="preserve"> </w:t>
      </w:r>
      <w:r w:rsidRPr="006A279A">
        <w:rPr>
          <w:rFonts w:ascii="Arial" w:hAnsi="Arial" w:cs="Arial"/>
          <w:b/>
          <w:spacing w:val="-1"/>
        </w:rPr>
        <w:t>Mechanics:</w:t>
      </w:r>
      <w:r w:rsidRPr="006A279A">
        <w:rPr>
          <w:rFonts w:ascii="Arial" w:hAnsi="Arial" w:cs="Arial"/>
          <w:b/>
          <w:spacing w:val="1"/>
        </w:rPr>
        <w:t xml:space="preserve"> </w:t>
      </w:r>
      <w:r w:rsidRPr="006A279A">
        <w:rPr>
          <w:rFonts w:ascii="Arial" w:hAnsi="Arial" w:cs="Arial"/>
          <w:spacing w:val="-1"/>
        </w:rPr>
        <w:t>Support</w:t>
      </w:r>
      <w:r w:rsidRPr="006A279A">
        <w:rPr>
          <w:rFonts w:ascii="Arial" w:hAnsi="Arial" w:cs="Arial"/>
          <w:spacing w:val="1"/>
        </w:rPr>
        <w:t xml:space="preserve"> </w:t>
      </w:r>
      <w:r w:rsidRPr="006A279A">
        <w:rPr>
          <w:rFonts w:ascii="Arial" w:hAnsi="Arial" w:cs="Arial"/>
          <w:spacing w:val="-1"/>
        </w:rPr>
        <w:t>installation</w:t>
      </w:r>
      <w:r w:rsidRPr="006A279A">
        <w:rPr>
          <w:rFonts w:ascii="Arial" w:hAnsi="Arial" w:cs="Arial"/>
        </w:rPr>
        <w:t xml:space="preserve"> in a</w:t>
      </w:r>
      <w:r w:rsidRPr="006A279A">
        <w:rPr>
          <w:rFonts w:ascii="Arial" w:hAnsi="Arial" w:cs="Arial"/>
          <w:spacing w:val="-2"/>
        </w:rPr>
        <w:t xml:space="preserve"> </w:t>
      </w:r>
      <w:r w:rsidRPr="006A279A">
        <w:rPr>
          <w:rFonts w:ascii="Arial" w:hAnsi="Arial" w:cs="Arial"/>
          <w:spacing w:val="-1"/>
        </w:rPr>
        <w:t>supervisory capacity,</w:t>
      </w:r>
      <w:r w:rsidRPr="006A279A">
        <w:rPr>
          <w:rFonts w:ascii="Arial" w:hAnsi="Arial" w:cs="Arial"/>
        </w:rPr>
        <w:t xml:space="preserve"> </w:t>
      </w:r>
      <w:r w:rsidRPr="006A279A">
        <w:rPr>
          <w:rFonts w:ascii="Arial" w:hAnsi="Arial" w:cs="Arial"/>
          <w:spacing w:val="-1"/>
        </w:rPr>
        <w:t>e.g.</w:t>
      </w:r>
      <w:r w:rsidRPr="006A279A">
        <w:rPr>
          <w:rFonts w:ascii="Arial" w:hAnsi="Arial" w:cs="Arial"/>
          <w:spacing w:val="61"/>
        </w:rPr>
        <w:t xml:space="preserve"> </w:t>
      </w:r>
      <w:r w:rsidRPr="006A279A">
        <w:rPr>
          <w:rFonts w:ascii="Arial" w:hAnsi="Arial" w:cs="Arial"/>
          <w:spacing w:val="-1"/>
        </w:rPr>
        <w:t>Miner/Rockbreaker,</w:t>
      </w:r>
      <w:r w:rsidRPr="006A279A">
        <w:rPr>
          <w:rFonts w:ascii="Arial" w:hAnsi="Arial" w:cs="Arial"/>
        </w:rPr>
        <w:t xml:space="preserve"> </w:t>
      </w:r>
      <w:r w:rsidRPr="006A279A">
        <w:rPr>
          <w:rFonts w:ascii="Arial" w:hAnsi="Arial" w:cs="Arial"/>
          <w:spacing w:val="-1"/>
        </w:rPr>
        <w:t>Shift</w:t>
      </w:r>
      <w:r w:rsidRPr="006A279A">
        <w:rPr>
          <w:rFonts w:ascii="Arial" w:hAnsi="Arial" w:cs="Arial"/>
          <w:spacing w:val="1"/>
        </w:rPr>
        <w:t xml:space="preserve"> </w:t>
      </w:r>
      <w:r w:rsidRPr="006A279A">
        <w:rPr>
          <w:rFonts w:ascii="Arial" w:hAnsi="Arial" w:cs="Arial"/>
          <w:spacing w:val="-1"/>
        </w:rPr>
        <w:t>Supervisor</w:t>
      </w:r>
      <w:r w:rsidRPr="006A279A">
        <w:rPr>
          <w:rFonts w:ascii="Arial" w:hAnsi="Arial" w:cs="Arial"/>
          <w:spacing w:val="1"/>
        </w:rPr>
        <w:t xml:space="preserve"> </w:t>
      </w:r>
      <w:r w:rsidRPr="006A279A">
        <w:rPr>
          <w:rFonts w:ascii="Arial" w:hAnsi="Arial" w:cs="Arial"/>
        </w:rPr>
        <w:t>/</w:t>
      </w:r>
      <w:r w:rsidRPr="006A279A">
        <w:rPr>
          <w:rFonts w:ascii="Arial" w:hAnsi="Arial" w:cs="Arial"/>
          <w:spacing w:val="-2"/>
        </w:rPr>
        <w:t xml:space="preserve"> </w:t>
      </w:r>
      <w:r w:rsidRPr="006A279A">
        <w:rPr>
          <w:rFonts w:ascii="Arial" w:hAnsi="Arial" w:cs="Arial"/>
          <w:spacing w:val="-1"/>
        </w:rPr>
        <w:t>Mine</w:t>
      </w:r>
      <w:r w:rsidRPr="006A279A">
        <w:rPr>
          <w:rFonts w:ascii="Arial" w:hAnsi="Arial" w:cs="Arial"/>
        </w:rPr>
        <w:t xml:space="preserve"> </w:t>
      </w:r>
      <w:r w:rsidRPr="006A279A">
        <w:rPr>
          <w:rFonts w:ascii="Arial" w:hAnsi="Arial" w:cs="Arial"/>
          <w:spacing w:val="-1"/>
        </w:rPr>
        <w:t>Overseer equivalent Monitoring</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Mainte</w:t>
      </w:r>
      <w:r w:rsidRPr="006A279A">
        <w:rPr>
          <w:rFonts w:ascii="Arial" w:hAnsi="Arial" w:cs="Arial"/>
        </w:rPr>
        <w:t>nance</w:t>
      </w:r>
      <w:r w:rsidRPr="006A279A">
        <w:rPr>
          <w:rFonts w:ascii="Arial" w:hAnsi="Arial" w:cs="Arial"/>
          <w:spacing w:val="-2"/>
        </w:rPr>
        <w:t xml:space="preserve"> </w:t>
      </w:r>
      <w:r w:rsidRPr="006A279A">
        <w:rPr>
          <w:rFonts w:ascii="Arial" w:hAnsi="Arial" w:cs="Arial"/>
        </w:rPr>
        <w:t>of</w:t>
      </w:r>
      <w:r w:rsidRPr="006A279A">
        <w:rPr>
          <w:rFonts w:ascii="Arial" w:hAnsi="Arial" w:cs="Arial"/>
          <w:spacing w:val="1"/>
        </w:rPr>
        <w:t xml:space="preserve"> </w:t>
      </w:r>
      <w:r w:rsidRPr="006A279A">
        <w:rPr>
          <w:rFonts w:ascii="Arial" w:hAnsi="Arial" w:cs="Arial"/>
          <w:spacing w:val="-1"/>
        </w:rPr>
        <w:t>Support</w:t>
      </w:r>
      <w:r w:rsidRPr="006A279A">
        <w:rPr>
          <w:rFonts w:ascii="Arial" w:hAnsi="Arial" w:cs="Arial"/>
          <w:spacing w:val="1"/>
        </w:rPr>
        <w:t xml:space="preserve"> </w:t>
      </w:r>
      <w:r w:rsidRPr="006A279A">
        <w:rPr>
          <w:rFonts w:ascii="Arial" w:hAnsi="Arial" w:cs="Arial"/>
          <w:spacing w:val="-1"/>
        </w:rPr>
        <w:t>Installations.</w:t>
      </w:r>
    </w:p>
    <w:p w:rsidR="000F1768" w:rsidRPr="006A279A" w:rsidRDefault="000F1768" w:rsidP="00B579AE">
      <w:pPr>
        <w:numPr>
          <w:ilvl w:val="3"/>
          <w:numId w:val="129"/>
        </w:numPr>
        <w:tabs>
          <w:tab w:val="left" w:pos="949"/>
        </w:tabs>
        <w:ind w:right="295"/>
        <w:rPr>
          <w:rFonts w:ascii="Arial" w:eastAsia="Times New Roman" w:hAnsi="Arial" w:cs="Arial"/>
        </w:rPr>
      </w:pPr>
      <w:r w:rsidRPr="006A279A">
        <w:rPr>
          <w:rFonts w:ascii="Arial" w:hAnsi="Arial" w:cs="Arial"/>
          <w:b/>
          <w:spacing w:val="-1"/>
        </w:rPr>
        <w:t>Training</w:t>
      </w:r>
      <w:r w:rsidRPr="006A279A">
        <w:rPr>
          <w:rFonts w:ascii="Arial" w:hAnsi="Arial" w:cs="Arial"/>
          <w:b/>
        </w:rPr>
        <w:t xml:space="preserve"> and</w:t>
      </w:r>
      <w:r w:rsidRPr="006A279A">
        <w:rPr>
          <w:rFonts w:ascii="Arial" w:hAnsi="Arial" w:cs="Arial"/>
          <w:b/>
          <w:spacing w:val="-1"/>
        </w:rPr>
        <w:t xml:space="preserve"> Development</w:t>
      </w:r>
      <w:r w:rsidRPr="006A279A">
        <w:rPr>
          <w:rFonts w:ascii="Arial" w:hAnsi="Arial" w:cs="Arial"/>
          <w:b/>
        </w:rPr>
        <w:t xml:space="preserve"> </w:t>
      </w:r>
      <w:r w:rsidRPr="006A279A">
        <w:rPr>
          <w:rFonts w:ascii="Arial" w:hAnsi="Arial" w:cs="Arial"/>
          <w:b/>
          <w:spacing w:val="-2"/>
        </w:rPr>
        <w:t>of</w:t>
      </w:r>
      <w:r w:rsidRPr="006A279A">
        <w:rPr>
          <w:rFonts w:ascii="Arial" w:hAnsi="Arial" w:cs="Arial"/>
          <w:b/>
          <w:spacing w:val="3"/>
        </w:rPr>
        <w:t xml:space="preserve"> </w:t>
      </w:r>
      <w:r w:rsidRPr="006A279A">
        <w:rPr>
          <w:rFonts w:ascii="Arial" w:hAnsi="Arial" w:cs="Arial"/>
          <w:b/>
          <w:spacing w:val="-1"/>
        </w:rPr>
        <w:t>RE</w:t>
      </w:r>
      <w:r>
        <w:rPr>
          <w:rFonts w:ascii="Arial" w:hAnsi="Arial" w:cs="Arial"/>
          <w:b/>
          <w:spacing w:val="-1"/>
        </w:rPr>
        <w:t>N</w:t>
      </w:r>
      <w:r w:rsidRPr="006A279A">
        <w:rPr>
          <w:rFonts w:ascii="Arial" w:hAnsi="Arial" w:cs="Arial"/>
          <w:b/>
          <w:spacing w:val="-1"/>
        </w:rPr>
        <w:t>s</w:t>
      </w:r>
      <w:r w:rsidRPr="006A279A">
        <w:rPr>
          <w:rFonts w:ascii="Arial" w:hAnsi="Arial" w:cs="Arial"/>
          <w:b/>
          <w:spacing w:val="-2"/>
        </w:rPr>
        <w:t xml:space="preserve"> </w:t>
      </w:r>
      <w:r w:rsidRPr="006A279A">
        <w:rPr>
          <w:rFonts w:ascii="Arial" w:hAnsi="Arial" w:cs="Arial"/>
          <w:b/>
        </w:rPr>
        <w:t>and</w:t>
      </w:r>
      <w:r w:rsidRPr="006A279A">
        <w:rPr>
          <w:rFonts w:ascii="Arial" w:hAnsi="Arial" w:cs="Arial"/>
          <w:b/>
          <w:spacing w:val="-1"/>
        </w:rPr>
        <w:t xml:space="preserve"> RMs:</w:t>
      </w:r>
      <w:r w:rsidRPr="006A279A">
        <w:rPr>
          <w:rFonts w:ascii="Arial" w:hAnsi="Arial" w:cs="Arial"/>
          <w:b/>
          <w:spacing w:val="1"/>
        </w:rPr>
        <w:t xml:space="preserve"> </w:t>
      </w:r>
      <w:r w:rsidRPr="00FC67A5">
        <w:rPr>
          <w:rFonts w:ascii="Arial" w:hAnsi="Arial" w:cs="Arial"/>
          <w:spacing w:val="1"/>
        </w:rPr>
        <w:t xml:space="preserve">Assisting </w:t>
      </w:r>
      <w:r w:rsidRPr="006A279A">
        <w:rPr>
          <w:rFonts w:ascii="Arial" w:hAnsi="Arial" w:cs="Arial"/>
          <w:spacing w:val="-1"/>
        </w:rPr>
        <w:t>Lecturers</w:t>
      </w:r>
      <w:r w:rsidRPr="006A279A">
        <w:rPr>
          <w:rFonts w:ascii="Arial" w:hAnsi="Arial" w:cs="Arial"/>
        </w:rPr>
        <w:t xml:space="preserve"> </w:t>
      </w:r>
      <w:r w:rsidRPr="006A279A">
        <w:rPr>
          <w:rFonts w:ascii="Arial" w:hAnsi="Arial" w:cs="Arial"/>
          <w:spacing w:val="-1"/>
        </w:rPr>
        <w:t>at</w:t>
      </w:r>
      <w:r w:rsidRPr="006A279A">
        <w:rPr>
          <w:rFonts w:ascii="Arial" w:hAnsi="Arial" w:cs="Arial"/>
          <w:spacing w:val="-2"/>
        </w:rPr>
        <w:t xml:space="preserve"> </w:t>
      </w:r>
      <w:r w:rsidRPr="006A279A">
        <w:rPr>
          <w:rFonts w:ascii="Arial" w:hAnsi="Arial" w:cs="Arial"/>
          <w:spacing w:val="-1"/>
        </w:rPr>
        <w:t>Tertiary</w:t>
      </w:r>
      <w:r w:rsidRPr="006A279A">
        <w:rPr>
          <w:rFonts w:ascii="Arial" w:hAnsi="Arial" w:cs="Arial"/>
          <w:spacing w:val="-3"/>
        </w:rPr>
        <w:t xml:space="preserve"> </w:t>
      </w:r>
      <w:r w:rsidRPr="006A279A">
        <w:rPr>
          <w:rFonts w:ascii="Arial" w:hAnsi="Arial" w:cs="Arial"/>
          <w:spacing w:val="-1"/>
        </w:rPr>
        <w:t>Institutions,</w:t>
      </w:r>
      <w:r w:rsidRPr="006A279A">
        <w:rPr>
          <w:rFonts w:ascii="Arial" w:hAnsi="Arial" w:cs="Arial"/>
          <w:spacing w:val="-2"/>
        </w:rPr>
        <w:t xml:space="preserve"> </w:t>
      </w:r>
      <w:r w:rsidRPr="006A279A">
        <w:rPr>
          <w:rFonts w:ascii="Arial" w:hAnsi="Arial" w:cs="Arial"/>
          <w:spacing w:val="-1"/>
        </w:rPr>
        <w:t>Supervisors</w:t>
      </w:r>
      <w:r w:rsidRPr="006A279A">
        <w:rPr>
          <w:rFonts w:ascii="Arial" w:hAnsi="Arial" w:cs="Arial"/>
          <w:spacing w:val="63"/>
        </w:rPr>
        <w:t xml:space="preserve"> </w:t>
      </w:r>
      <w:r w:rsidRPr="006A279A">
        <w:rPr>
          <w:rFonts w:ascii="Arial" w:hAnsi="Arial" w:cs="Arial"/>
        </w:rPr>
        <w:t xml:space="preserve">and </w:t>
      </w:r>
      <w:r w:rsidRPr="006A279A">
        <w:rPr>
          <w:rFonts w:ascii="Arial" w:hAnsi="Arial" w:cs="Arial"/>
          <w:spacing w:val="-1"/>
        </w:rPr>
        <w:t>Mentors</w:t>
      </w:r>
    </w:p>
    <w:p w:rsidR="000F1768" w:rsidRPr="006A279A" w:rsidRDefault="000F1768" w:rsidP="00B579AE">
      <w:pPr>
        <w:pStyle w:val="BodyText"/>
        <w:numPr>
          <w:ilvl w:val="3"/>
          <w:numId w:val="129"/>
        </w:numPr>
        <w:tabs>
          <w:tab w:val="left" w:pos="949"/>
        </w:tabs>
        <w:spacing w:before="1"/>
        <w:rPr>
          <w:rFonts w:ascii="Arial" w:hAnsi="Arial" w:cs="Arial"/>
        </w:rPr>
      </w:pPr>
      <w:r w:rsidRPr="006A279A">
        <w:rPr>
          <w:rFonts w:ascii="Arial" w:hAnsi="Arial" w:cs="Arial"/>
          <w:b/>
          <w:spacing w:val="-1"/>
        </w:rPr>
        <w:t>Consultancy</w:t>
      </w:r>
      <w:r w:rsidRPr="006A279A">
        <w:rPr>
          <w:rFonts w:ascii="Arial" w:hAnsi="Arial" w:cs="Arial"/>
          <w:b/>
          <w:spacing w:val="-2"/>
        </w:rPr>
        <w:t xml:space="preserve"> </w:t>
      </w:r>
      <w:r w:rsidRPr="006A279A">
        <w:rPr>
          <w:rFonts w:ascii="Arial" w:hAnsi="Arial" w:cs="Arial"/>
          <w:b/>
          <w:spacing w:val="-1"/>
        </w:rPr>
        <w:t>work:</w:t>
      </w:r>
      <w:r w:rsidRPr="006A279A">
        <w:rPr>
          <w:rFonts w:ascii="Arial" w:hAnsi="Arial" w:cs="Arial"/>
          <w:b/>
          <w:spacing w:val="2"/>
        </w:rPr>
        <w:t xml:space="preserve"> </w:t>
      </w:r>
      <w:r w:rsidRPr="00FC67A5">
        <w:rPr>
          <w:rFonts w:ascii="Arial" w:hAnsi="Arial" w:cs="Arial"/>
          <w:spacing w:val="2"/>
        </w:rPr>
        <w:t xml:space="preserve">Assisting </w:t>
      </w:r>
      <w:r>
        <w:rPr>
          <w:rFonts w:ascii="Arial" w:hAnsi="Arial" w:cs="Arial"/>
          <w:spacing w:val="-1"/>
        </w:rPr>
        <w:t>in s</w:t>
      </w:r>
      <w:r w:rsidRPr="006A279A">
        <w:rPr>
          <w:rFonts w:ascii="Arial" w:hAnsi="Arial" w:cs="Arial"/>
          <w:spacing w:val="-1"/>
        </w:rPr>
        <w:t>pecialist</w:t>
      </w:r>
      <w:r w:rsidRPr="006A279A">
        <w:rPr>
          <w:rFonts w:ascii="Arial" w:hAnsi="Arial" w:cs="Arial"/>
          <w:spacing w:val="1"/>
        </w:rPr>
        <w:t xml:space="preserve"> </w:t>
      </w:r>
      <w:r w:rsidRPr="006A279A">
        <w:rPr>
          <w:rFonts w:ascii="Arial" w:hAnsi="Arial" w:cs="Arial"/>
          <w:spacing w:val="-1"/>
        </w:rPr>
        <w:t>consultancy</w:t>
      </w:r>
      <w:r w:rsidRPr="006A279A">
        <w:rPr>
          <w:rFonts w:ascii="Arial" w:hAnsi="Arial" w:cs="Arial"/>
          <w:spacing w:val="-2"/>
        </w:rPr>
        <w:t xml:space="preserve"> </w:t>
      </w:r>
      <w:r w:rsidRPr="006A279A">
        <w:rPr>
          <w:rFonts w:ascii="Arial" w:hAnsi="Arial" w:cs="Arial"/>
          <w:spacing w:val="-1"/>
        </w:rPr>
        <w:t>services</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one or</w:t>
      </w:r>
      <w:r w:rsidRPr="006A279A">
        <w:rPr>
          <w:rFonts w:ascii="Arial" w:hAnsi="Arial" w:cs="Arial"/>
          <w:spacing w:val="1"/>
        </w:rPr>
        <w:t xml:space="preserve"> </w:t>
      </w:r>
      <w:r w:rsidRPr="006A279A">
        <w:rPr>
          <w:rFonts w:ascii="Arial" w:hAnsi="Arial" w:cs="Arial"/>
          <w:spacing w:val="-1"/>
        </w:rPr>
        <w:t>more</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ME</w:t>
      </w:r>
      <w:r>
        <w:rPr>
          <w:rFonts w:ascii="Arial" w:hAnsi="Arial" w:cs="Arial"/>
        </w:rPr>
        <w:t>N</w:t>
      </w:r>
      <w:r w:rsidRPr="006A279A">
        <w:rPr>
          <w:rFonts w:ascii="Arial" w:hAnsi="Arial" w:cs="Arial"/>
          <w:spacing w:val="-3"/>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areas.</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1011"/>
        </w:tabs>
        <w:ind w:left="240"/>
        <w:rPr>
          <w:rFonts w:ascii="Arial" w:hAnsi="Arial" w:cs="Arial"/>
          <w:b w:val="0"/>
          <w:bCs w:val="0"/>
        </w:rPr>
      </w:pPr>
      <w:r>
        <w:rPr>
          <w:rFonts w:ascii="Arial" w:hAnsi="Arial" w:cs="Arial"/>
          <w:spacing w:val="-1"/>
        </w:rPr>
        <w:t>4.2.3</w:t>
      </w:r>
      <w:r>
        <w:rPr>
          <w:rFonts w:ascii="Arial" w:hAnsi="Arial" w:cs="Arial"/>
          <w:spacing w:val="-1"/>
        </w:rPr>
        <w:tab/>
      </w:r>
      <w:r w:rsidRPr="006A279A">
        <w:rPr>
          <w:rFonts w:ascii="Arial" w:hAnsi="Arial" w:cs="Arial"/>
          <w:spacing w:val="-1"/>
        </w:rPr>
        <w:t>Occupational</w:t>
      </w:r>
      <w:r w:rsidRPr="006A279A">
        <w:rPr>
          <w:rFonts w:ascii="Arial" w:hAnsi="Arial" w:cs="Arial"/>
          <w:spacing w:val="1"/>
        </w:rPr>
        <w:t xml:space="preserve"> </w:t>
      </w:r>
      <w:r w:rsidRPr="006A279A">
        <w:rPr>
          <w:rFonts w:ascii="Arial" w:hAnsi="Arial" w:cs="Arial"/>
          <w:spacing w:val="-1"/>
        </w:rPr>
        <w:t>Environmental</w:t>
      </w:r>
      <w:r w:rsidRPr="006A279A">
        <w:rPr>
          <w:rFonts w:ascii="Arial" w:hAnsi="Arial" w:cs="Arial"/>
        </w:rPr>
        <w:t xml:space="preserve"> Engineering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Hygiene</w:t>
      </w:r>
    </w:p>
    <w:p w:rsidR="000F1768" w:rsidRPr="006A279A" w:rsidRDefault="000F1768" w:rsidP="000F1768">
      <w:pPr>
        <w:spacing w:before="9" w:line="240" w:lineRule="exact"/>
        <w:rPr>
          <w:rFonts w:ascii="Arial" w:hAnsi="Arial" w:cs="Arial"/>
          <w:sz w:val="24"/>
          <w:szCs w:val="24"/>
        </w:rPr>
      </w:pPr>
    </w:p>
    <w:p w:rsidR="000F1768" w:rsidRPr="006A279A" w:rsidRDefault="000F1768" w:rsidP="000F1768">
      <w:pPr>
        <w:pStyle w:val="BodyText"/>
        <w:ind w:right="237"/>
        <w:rPr>
          <w:rFonts w:ascii="Arial" w:hAnsi="Arial" w:cs="Arial"/>
        </w:rPr>
      </w:pPr>
      <w:r w:rsidRPr="006A279A">
        <w:rPr>
          <w:rFonts w:ascii="Arial" w:hAnsi="Arial" w:cs="Arial"/>
          <w:spacing w:val="-1"/>
        </w:rPr>
        <w:t>Those</w:t>
      </w:r>
      <w:r w:rsidRPr="006A279A">
        <w:rPr>
          <w:rFonts w:ascii="Arial" w:hAnsi="Arial" w:cs="Arial"/>
          <w:spacing w:val="27"/>
        </w:rPr>
        <w:t xml:space="preserve"> </w:t>
      </w:r>
      <w:r w:rsidRPr="006A279A">
        <w:rPr>
          <w:rFonts w:ascii="Arial" w:hAnsi="Arial" w:cs="Arial"/>
        </w:rPr>
        <w:t>ME</w:t>
      </w:r>
      <w:r>
        <w:rPr>
          <w:rFonts w:ascii="Arial" w:hAnsi="Arial" w:cs="Arial"/>
        </w:rPr>
        <w:t>N</w:t>
      </w:r>
      <w:r w:rsidRPr="006A279A">
        <w:rPr>
          <w:rFonts w:ascii="Arial" w:hAnsi="Arial" w:cs="Arial"/>
        </w:rPr>
        <w:t>s</w:t>
      </w:r>
      <w:r w:rsidRPr="006A279A">
        <w:rPr>
          <w:rFonts w:ascii="Arial" w:hAnsi="Arial" w:cs="Arial"/>
          <w:spacing w:val="29"/>
        </w:rPr>
        <w:t xml:space="preserve"> </w:t>
      </w:r>
      <w:r w:rsidRPr="006A279A">
        <w:rPr>
          <w:rFonts w:ascii="Arial" w:hAnsi="Arial" w:cs="Arial"/>
          <w:spacing w:val="-1"/>
        </w:rPr>
        <w:t>whose</w:t>
      </w:r>
      <w:r w:rsidRPr="006A279A">
        <w:rPr>
          <w:rFonts w:ascii="Arial" w:hAnsi="Arial" w:cs="Arial"/>
          <w:spacing w:val="29"/>
        </w:rPr>
        <w:t xml:space="preserve"> </w:t>
      </w:r>
      <w:r w:rsidRPr="006A279A">
        <w:rPr>
          <w:rFonts w:ascii="Arial" w:hAnsi="Arial" w:cs="Arial"/>
          <w:spacing w:val="-1"/>
        </w:rPr>
        <w:t>training</w:t>
      </w:r>
      <w:r w:rsidRPr="006A279A">
        <w:rPr>
          <w:rFonts w:ascii="Arial" w:hAnsi="Arial" w:cs="Arial"/>
          <w:spacing w:val="26"/>
        </w:rPr>
        <w:t xml:space="preserve"> </w:t>
      </w:r>
      <w:r w:rsidRPr="006A279A">
        <w:rPr>
          <w:rFonts w:ascii="Arial" w:hAnsi="Arial" w:cs="Arial"/>
        </w:rPr>
        <w:t>has</w:t>
      </w:r>
      <w:r w:rsidRPr="006A279A">
        <w:rPr>
          <w:rFonts w:ascii="Arial" w:hAnsi="Arial" w:cs="Arial"/>
          <w:spacing w:val="31"/>
        </w:rPr>
        <w:t xml:space="preserve"> </w:t>
      </w:r>
      <w:r w:rsidRPr="006A279A">
        <w:rPr>
          <w:rFonts w:ascii="Arial" w:hAnsi="Arial" w:cs="Arial"/>
          <w:spacing w:val="-1"/>
        </w:rPr>
        <w:t>been</w:t>
      </w:r>
      <w:r w:rsidRPr="006A279A">
        <w:rPr>
          <w:rFonts w:ascii="Arial" w:hAnsi="Arial" w:cs="Arial"/>
          <w:spacing w:val="29"/>
        </w:rPr>
        <w:t xml:space="preserve"> </w:t>
      </w:r>
      <w:r w:rsidRPr="006A279A">
        <w:rPr>
          <w:rFonts w:ascii="Arial" w:hAnsi="Arial" w:cs="Arial"/>
          <w:spacing w:val="-1"/>
        </w:rPr>
        <w:t>concerned</w:t>
      </w:r>
      <w:r w:rsidRPr="006A279A">
        <w:rPr>
          <w:rFonts w:ascii="Arial" w:hAnsi="Arial" w:cs="Arial"/>
          <w:spacing w:val="26"/>
        </w:rPr>
        <w:t xml:space="preserve"> </w:t>
      </w:r>
      <w:r w:rsidRPr="006A279A">
        <w:rPr>
          <w:rFonts w:ascii="Arial" w:hAnsi="Arial" w:cs="Arial"/>
          <w:spacing w:val="-1"/>
        </w:rPr>
        <w:t>with</w:t>
      </w:r>
      <w:r w:rsidRPr="006A279A">
        <w:rPr>
          <w:rFonts w:ascii="Arial" w:hAnsi="Arial" w:cs="Arial"/>
          <w:spacing w:val="26"/>
        </w:rPr>
        <w:t xml:space="preserve"> </w:t>
      </w:r>
      <w:r w:rsidRPr="006A279A">
        <w:rPr>
          <w:rFonts w:ascii="Arial" w:hAnsi="Arial" w:cs="Arial"/>
        </w:rPr>
        <w:t>the</w:t>
      </w:r>
      <w:r w:rsidRPr="006A279A">
        <w:rPr>
          <w:rFonts w:ascii="Arial" w:hAnsi="Arial" w:cs="Arial"/>
          <w:spacing w:val="29"/>
        </w:rPr>
        <w:t xml:space="preserve"> </w:t>
      </w:r>
      <w:r w:rsidRPr="006A279A">
        <w:rPr>
          <w:rFonts w:ascii="Arial" w:hAnsi="Arial" w:cs="Arial"/>
          <w:spacing w:val="-1"/>
        </w:rPr>
        <w:t>ventilation</w:t>
      </w:r>
      <w:r w:rsidRPr="006A279A">
        <w:rPr>
          <w:rFonts w:ascii="Arial" w:hAnsi="Arial" w:cs="Arial"/>
          <w:spacing w:val="28"/>
        </w:rPr>
        <w:t xml:space="preserve"> </w:t>
      </w:r>
      <w:r w:rsidRPr="006A279A">
        <w:rPr>
          <w:rFonts w:ascii="Arial" w:hAnsi="Arial" w:cs="Arial"/>
          <w:spacing w:val="-2"/>
        </w:rPr>
        <w:t>of</w:t>
      </w:r>
      <w:r w:rsidRPr="006A279A">
        <w:rPr>
          <w:rFonts w:ascii="Arial" w:hAnsi="Arial" w:cs="Arial"/>
          <w:spacing w:val="29"/>
        </w:rPr>
        <w:t xml:space="preserve"> </w:t>
      </w:r>
      <w:r w:rsidRPr="006A279A">
        <w:rPr>
          <w:rFonts w:ascii="Arial" w:hAnsi="Arial" w:cs="Arial"/>
          <w:spacing w:val="-1"/>
        </w:rPr>
        <w:t>mines</w:t>
      </w:r>
      <w:r w:rsidRPr="006A279A">
        <w:rPr>
          <w:rFonts w:ascii="Arial" w:hAnsi="Arial" w:cs="Arial"/>
          <w:spacing w:val="33"/>
        </w:rPr>
        <w:t xml:space="preserve"> </w:t>
      </w:r>
      <w:r w:rsidRPr="006A279A">
        <w:rPr>
          <w:rFonts w:ascii="Arial" w:hAnsi="Arial" w:cs="Arial"/>
          <w:spacing w:val="-1"/>
        </w:rPr>
        <w:t>and</w:t>
      </w:r>
      <w:r w:rsidRPr="006A279A">
        <w:rPr>
          <w:rFonts w:ascii="Arial" w:hAnsi="Arial" w:cs="Arial"/>
          <w:spacing w:val="28"/>
        </w:rPr>
        <w:t xml:space="preserve"> </w:t>
      </w:r>
      <w:r w:rsidRPr="006A279A">
        <w:rPr>
          <w:rFonts w:ascii="Arial" w:hAnsi="Arial" w:cs="Arial"/>
          <w:spacing w:val="-1"/>
        </w:rPr>
        <w:t>occupational</w:t>
      </w:r>
      <w:r w:rsidRPr="006A279A">
        <w:rPr>
          <w:rFonts w:ascii="Arial" w:hAnsi="Arial" w:cs="Arial"/>
          <w:spacing w:val="29"/>
        </w:rPr>
        <w:t xml:space="preserve"> </w:t>
      </w:r>
      <w:r w:rsidRPr="006A279A">
        <w:rPr>
          <w:rFonts w:ascii="Arial" w:hAnsi="Arial" w:cs="Arial"/>
          <w:spacing w:val="-2"/>
        </w:rPr>
        <w:t>hy</w:t>
      </w:r>
      <w:r w:rsidRPr="006A279A">
        <w:rPr>
          <w:rFonts w:ascii="Arial" w:hAnsi="Arial" w:cs="Arial"/>
          <w:spacing w:val="-1"/>
        </w:rPr>
        <w:t>giene</w:t>
      </w:r>
      <w:r w:rsidRPr="006A279A">
        <w:rPr>
          <w:rFonts w:ascii="Arial" w:hAnsi="Arial" w:cs="Arial"/>
          <w:spacing w:val="1"/>
        </w:rPr>
        <w:t xml:space="preserve"> </w:t>
      </w:r>
      <w:r w:rsidRPr="006A279A">
        <w:rPr>
          <w:rFonts w:ascii="Arial" w:hAnsi="Arial" w:cs="Arial"/>
          <w:spacing w:val="-1"/>
        </w:rPr>
        <w:t>should</w:t>
      </w:r>
      <w:r w:rsidRPr="006A279A">
        <w:rPr>
          <w:rFonts w:ascii="Arial" w:hAnsi="Arial" w:cs="Arial"/>
        </w:rPr>
        <w:t xml:space="preserve"> </w:t>
      </w:r>
      <w:r w:rsidRPr="006A279A">
        <w:rPr>
          <w:rFonts w:ascii="Arial" w:hAnsi="Arial" w:cs="Arial"/>
          <w:spacing w:val="-1"/>
        </w:rPr>
        <w:t>demonstrate</w:t>
      </w:r>
      <w:r w:rsidRPr="006A279A">
        <w:rPr>
          <w:rFonts w:ascii="Arial" w:hAnsi="Arial" w:cs="Arial"/>
          <w:spacing w:val="-2"/>
        </w:rPr>
        <w:t xml:space="preserve"> </w:t>
      </w:r>
      <w:r w:rsidRPr="006A279A">
        <w:rPr>
          <w:rFonts w:ascii="Arial" w:hAnsi="Arial" w:cs="Arial"/>
          <w:spacing w:val="-1"/>
        </w:rPr>
        <w:t>that</w:t>
      </w:r>
      <w:r w:rsidRPr="006A279A">
        <w:rPr>
          <w:rFonts w:ascii="Arial" w:hAnsi="Arial" w:cs="Arial"/>
          <w:spacing w:val="-2"/>
        </w:rPr>
        <w:t xml:space="preserve"> </w:t>
      </w:r>
      <w:r w:rsidRPr="006A279A">
        <w:rPr>
          <w:rFonts w:ascii="Arial" w:hAnsi="Arial" w:cs="Arial"/>
        </w:rPr>
        <w:t>they</w:t>
      </w:r>
      <w:r w:rsidRPr="006A279A">
        <w:rPr>
          <w:rFonts w:ascii="Arial" w:hAnsi="Arial" w:cs="Arial"/>
          <w:spacing w:val="-2"/>
        </w:rPr>
        <w:t xml:space="preserve"> </w:t>
      </w:r>
      <w:r w:rsidRPr="006A279A">
        <w:rPr>
          <w:rFonts w:ascii="Arial" w:hAnsi="Arial" w:cs="Arial"/>
          <w:spacing w:val="-1"/>
        </w:rPr>
        <w:t>have</w:t>
      </w:r>
      <w:r w:rsidRPr="006A279A">
        <w:rPr>
          <w:rFonts w:ascii="Arial" w:hAnsi="Arial" w:cs="Arial"/>
        </w:rPr>
        <w:t xml:space="preserve"> </w:t>
      </w:r>
      <w:r w:rsidRPr="006A279A">
        <w:rPr>
          <w:rFonts w:ascii="Arial" w:hAnsi="Arial" w:cs="Arial"/>
          <w:spacing w:val="-1"/>
        </w:rPr>
        <w:t>obtained</w:t>
      </w:r>
      <w:r w:rsidRPr="006A279A">
        <w:rPr>
          <w:rFonts w:ascii="Arial" w:hAnsi="Arial" w:cs="Arial"/>
          <w:spacing w:val="2"/>
        </w:rPr>
        <w:t xml:space="preserve"> </w:t>
      </w:r>
      <w:r w:rsidRPr="006A279A">
        <w:rPr>
          <w:rFonts w:ascii="Arial" w:hAnsi="Arial" w:cs="Arial"/>
          <w:spacing w:val="-1"/>
        </w:rPr>
        <w:t>competency/experience</w:t>
      </w:r>
      <w:r w:rsidRPr="006A279A">
        <w:rPr>
          <w:rFonts w:ascii="Arial" w:hAnsi="Arial" w:cs="Arial"/>
        </w:rPr>
        <w:t xml:space="preserve"> </w:t>
      </w:r>
      <w:r w:rsidRPr="006A279A">
        <w:rPr>
          <w:rFonts w:ascii="Arial" w:hAnsi="Arial" w:cs="Arial"/>
          <w:spacing w:val="-1"/>
        </w:rPr>
        <w:t>in:</w:t>
      </w:r>
      <w:r w:rsidRPr="006A279A">
        <w:rPr>
          <w:rFonts w:ascii="Arial" w:hAnsi="Arial" w:cs="Arial"/>
          <w:spacing w:val="1"/>
        </w:rPr>
        <w:t xml:space="preserve"> </w:t>
      </w:r>
      <w:r w:rsidRPr="006A279A">
        <w:rPr>
          <w:rFonts w:ascii="Arial" w:hAnsi="Arial" w:cs="Arial"/>
        </w:rPr>
        <w:t>-</w:t>
      </w:r>
    </w:p>
    <w:p w:rsidR="000F1768" w:rsidRPr="006A279A" w:rsidRDefault="000F1768" w:rsidP="000F1768">
      <w:pPr>
        <w:spacing w:before="13" w:line="240" w:lineRule="exact"/>
        <w:rPr>
          <w:rFonts w:ascii="Arial" w:hAnsi="Arial" w:cs="Arial"/>
          <w:sz w:val="24"/>
          <w:szCs w:val="24"/>
        </w:rPr>
      </w:pPr>
    </w:p>
    <w:p w:rsidR="000F1768" w:rsidRPr="006A279A" w:rsidRDefault="000F1768" w:rsidP="00B579AE">
      <w:pPr>
        <w:pStyle w:val="BodyText"/>
        <w:numPr>
          <w:ilvl w:val="3"/>
          <w:numId w:val="130"/>
        </w:numPr>
        <w:tabs>
          <w:tab w:val="left" w:pos="949"/>
        </w:tabs>
        <w:ind w:right="238"/>
        <w:rPr>
          <w:rFonts w:ascii="Arial" w:hAnsi="Arial" w:cs="Arial"/>
        </w:rPr>
      </w:pPr>
      <w:r w:rsidRPr="006A279A">
        <w:rPr>
          <w:rFonts w:ascii="Arial" w:hAnsi="Arial" w:cs="Arial"/>
          <w:b/>
          <w:spacing w:val="-1"/>
        </w:rPr>
        <w:t>Basic</w:t>
      </w:r>
      <w:r w:rsidRPr="006A279A">
        <w:rPr>
          <w:rFonts w:ascii="Arial" w:hAnsi="Arial" w:cs="Arial"/>
          <w:b/>
          <w:spacing w:val="19"/>
        </w:rPr>
        <w:t xml:space="preserve"> </w:t>
      </w:r>
      <w:r w:rsidRPr="006A279A">
        <w:rPr>
          <w:rFonts w:ascii="Arial" w:hAnsi="Arial" w:cs="Arial"/>
          <w:b/>
          <w:spacing w:val="-1"/>
        </w:rPr>
        <w:t>Mining:</w:t>
      </w:r>
      <w:r w:rsidRPr="006A279A">
        <w:rPr>
          <w:rFonts w:ascii="Arial" w:hAnsi="Arial" w:cs="Arial"/>
          <w:b/>
          <w:spacing w:val="20"/>
        </w:rPr>
        <w:t xml:space="preserve"> </w:t>
      </w:r>
      <w:r w:rsidRPr="006A279A">
        <w:rPr>
          <w:rFonts w:ascii="Arial" w:hAnsi="Arial" w:cs="Arial"/>
          <w:spacing w:val="-1"/>
        </w:rPr>
        <w:t>Mineral</w:t>
      </w:r>
      <w:r w:rsidRPr="006A279A">
        <w:rPr>
          <w:rFonts w:ascii="Arial" w:hAnsi="Arial" w:cs="Arial"/>
          <w:spacing w:val="22"/>
        </w:rPr>
        <w:t xml:space="preserve"> </w:t>
      </w:r>
      <w:r w:rsidRPr="006A279A">
        <w:rPr>
          <w:rFonts w:ascii="Arial" w:hAnsi="Arial" w:cs="Arial"/>
          <w:spacing w:val="-1"/>
        </w:rPr>
        <w:t>excavation</w:t>
      </w:r>
      <w:r w:rsidRPr="006A279A">
        <w:rPr>
          <w:rFonts w:ascii="Arial" w:hAnsi="Arial" w:cs="Arial"/>
          <w:spacing w:val="23"/>
        </w:rPr>
        <w:t xml:space="preserve"> </w:t>
      </w:r>
      <w:r w:rsidRPr="006A279A">
        <w:rPr>
          <w:rFonts w:ascii="Arial" w:hAnsi="Arial" w:cs="Arial"/>
          <w:spacing w:val="-1"/>
        </w:rPr>
        <w:t>Processes</w:t>
      </w:r>
      <w:r w:rsidRPr="006A279A">
        <w:rPr>
          <w:rFonts w:ascii="Arial" w:hAnsi="Arial" w:cs="Arial"/>
          <w:spacing w:val="22"/>
        </w:rPr>
        <w:t xml:space="preserve"> </w:t>
      </w:r>
      <w:r w:rsidRPr="006A279A">
        <w:rPr>
          <w:rFonts w:ascii="Arial" w:hAnsi="Arial" w:cs="Arial"/>
          <w:spacing w:val="-1"/>
        </w:rPr>
        <w:t>including</w:t>
      </w:r>
      <w:r w:rsidRPr="006A279A">
        <w:rPr>
          <w:rFonts w:ascii="Arial" w:hAnsi="Arial" w:cs="Arial"/>
          <w:spacing w:val="20"/>
        </w:rPr>
        <w:t xml:space="preserve"> </w:t>
      </w:r>
      <w:r w:rsidRPr="006A279A">
        <w:rPr>
          <w:rFonts w:ascii="Arial" w:hAnsi="Arial" w:cs="Arial"/>
          <w:spacing w:val="-1"/>
        </w:rPr>
        <w:t>Occupational</w:t>
      </w:r>
      <w:r w:rsidRPr="006A279A">
        <w:rPr>
          <w:rFonts w:ascii="Arial" w:hAnsi="Arial" w:cs="Arial"/>
          <w:spacing w:val="23"/>
        </w:rPr>
        <w:t xml:space="preserve"> </w:t>
      </w:r>
      <w:r w:rsidRPr="006A279A">
        <w:rPr>
          <w:rFonts w:ascii="Arial" w:hAnsi="Arial" w:cs="Arial"/>
          <w:spacing w:val="-1"/>
        </w:rPr>
        <w:t>Health</w:t>
      </w:r>
      <w:r w:rsidRPr="006A279A">
        <w:rPr>
          <w:rFonts w:ascii="Arial" w:hAnsi="Arial" w:cs="Arial"/>
          <w:spacing w:val="22"/>
        </w:rPr>
        <w:t xml:space="preserve"> </w:t>
      </w:r>
      <w:r w:rsidRPr="006A279A">
        <w:rPr>
          <w:rFonts w:ascii="Arial" w:hAnsi="Arial" w:cs="Arial"/>
          <w:spacing w:val="-2"/>
        </w:rPr>
        <w:t>and</w:t>
      </w:r>
      <w:r w:rsidRPr="006A279A">
        <w:rPr>
          <w:rFonts w:ascii="Arial" w:hAnsi="Arial" w:cs="Arial"/>
          <w:spacing w:val="21"/>
        </w:rPr>
        <w:t xml:space="preserve"> </w:t>
      </w:r>
      <w:r w:rsidRPr="006A279A">
        <w:rPr>
          <w:rFonts w:ascii="Arial" w:hAnsi="Arial" w:cs="Arial"/>
          <w:spacing w:val="-1"/>
        </w:rPr>
        <w:t>Safety</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69"/>
        </w:rPr>
        <w:t xml:space="preserve"> </w:t>
      </w:r>
      <w:r w:rsidRPr="006A279A">
        <w:rPr>
          <w:rFonts w:ascii="Arial" w:hAnsi="Arial" w:cs="Arial"/>
          <w:spacing w:val="-1"/>
        </w:rPr>
        <w:t>Environment</w:t>
      </w:r>
      <w:r w:rsidRPr="006A279A">
        <w:rPr>
          <w:rFonts w:ascii="Arial" w:hAnsi="Arial" w:cs="Arial"/>
          <w:spacing w:val="1"/>
        </w:rPr>
        <w:t xml:space="preserve"> </w:t>
      </w:r>
      <w:r w:rsidRPr="006A279A">
        <w:rPr>
          <w:rFonts w:ascii="Arial" w:hAnsi="Arial" w:cs="Arial"/>
          <w:spacing w:val="-1"/>
        </w:rPr>
        <w:t>Management.</w:t>
      </w:r>
    </w:p>
    <w:p w:rsidR="000F1768" w:rsidRPr="006A279A" w:rsidRDefault="000F1768" w:rsidP="00B579AE">
      <w:pPr>
        <w:numPr>
          <w:ilvl w:val="3"/>
          <w:numId w:val="130"/>
        </w:numPr>
        <w:tabs>
          <w:tab w:val="left" w:pos="949"/>
        </w:tabs>
        <w:spacing w:line="252" w:lineRule="exact"/>
        <w:rPr>
          <w:rFonts w:ascii="Arial" w:eastAsia="Times New Roman" w:hAnsi="Arial" w:cs="Arial"/>
        </w:rPr>
      </w:pPr>
      <w:r w:rsidRPr="006A279A">
        <w:rPr>
          <w:rFonts w:ascii="Arial" w:hAnsi="Arial" w:cs="Arial"/>
          <w:b/>
          <w:spacing w:val="-1"/>
        </w:rPr>
        <w:t>Project</w:t>
      </w:r>
      <w:r w:rsidRPr="006A279A">
        <w:rPr>
          <w:rFonts w:ascii="Arial" w:hAnsi="Arial" w:cs="Arial"/>
          <w:b/>
          <w:spacing w:val="1"/>
        </w:rPr>
        <w:t xml:space="preserve"> </w:t>
      </w:r>
      <w:r w:rsidRPr="006A279A">
        <w:rPr>
          <w:rFonts w:ascii="Arial" w:hAnsi="Arial" w:cs="Arial"/>
          <w:b/>
          <w:spacing w:val="-1"/>
        </w:rPr>
        <w:t>Work/Research</w:t>
      </w:r>
      <w:r w:rsidRPr="006A279A">
        <w:rPr>
          <w:rFonts w:ascii="Arial" w:hAnsi="Arial" w:cs="Arial"/>
          <w:b/>
        </w:rPr>
        <w:t xml:space="preserve"> </w:t>
      </w:r>
      <w:r w:rsidRPr="006A279A">
        <w:rPr>
          <w:rFonts w:ascii="Arial" w:hAnsi="Arial" w:cs="Arial"/>
          <w:b/>
          <w:spacing w:val="-1"/>
        </w:rPr>
        <w:t>and Development:</w:t>
      </w:r>
      <w:r w:rsidRPr="006A279A">
        <w:rPr>
          <w:rFonts w:ascii="Arial" w:hAnsi="Arial" w:cs="Arial"/>
          <w:b/>
          <w:spacing w:val="-2"/>
        </w:rPr>
        <w:t xml:space="preserve"> </w:t>
      </w:r>
      <w:r w:rsidRPr="006A279A">
        <w:rPr>
          <w:rFonts w:ascii="Arial" w:hAnsi="Arial" w:cs="Arial"/>
        </w:rPr>
        <w:t>To be</w:t>
      </w:r>
      <w:r w:rsidRPr="006A279A">
        <w:rPr>
          <w:rFonts w:ascii="Arial" w:hAnsi="Arial" w:cs="Arial"/>
          <w:spacing w:val="-3"/>
        </w:rPr>
        <w:t xml:space="preserve"> </w:t>
      </w:r>
      <w:r w:rsidRPr="006A279A">
        <w:rPr>
          <w:rFonts w:ascii="Arial" w:hAnsi="Arial" w:cs="Arial"/>
          <w:spacing w:val="-1"/>
        </w:rPr>
        <w:t>covered</w:t>
      </w:r>
      <w:r w:rsidRPr="006A279A">
        <w:rPr>
          <w:rFonts w:ascii="Arial" w:hAnsi="Arial" w:cs="Arial"/>
        </w:rPr>
        <w:t xml:space="preserve"> in</w:t>
      </w:r>
      <w:r w:rsidRPr="006A279A">
        <w:rPr>
          <w:rFonts w:ascii="Arial" w:hAnsi="Arial" w:cs="Arial"/>
          <w:spacing w:val="-3"/>
        </w:rPr>
        <w:t xml:space="preserve"> </w:t>
      </w:r>
      <w:r w:rsidRPr="006A279A">
        <w:rPr>
          <w:rFonts w:ascii="Arial" w:hAnsi="Arial" w:cs="Arial"/>
        </w:rPr>
        <w:t>a</w:t>
      </w:r>
      <w:r w:rsidRPr="006A279A">
        <w:rPr>
          <w:rFonts w:ascii="Arial" w:hAnsi="Arial" w:cs="Arial"/>
          <w:spacing w:val="1"/>
        </w:rPr>
        <w:t xml:space="preserve"> </w:t>
      </w:r>
      <w:r w:rsidRPr="006A279A">
        <w:rPr>
          <w:rFonts w:ascii="Arial" w:hAnsi="Arial" w:cs="Arial"/>
          <w:spacing w:val="-1"/>
        </w:rPr>
        <w:t>Project</w:t>
      </w:r>
      <w:r w:rsidRPr="006A279A">
        <w:rPr>
          <w:rFonts w:ascii="Arial" w:hAnsi="Arial" w:cs="Arial"/>
          <w:spacing w:val="1"/>
        </w:rPr>
        <w:t xml:space="preserve"> </w:t>
      </w:r>
      <w:r w:rsidRPr="006A279A">
        <w:rPr>
          <w:rFonts w:ascii="Arial" w:hAnsi="Arial" w:cs="Arial"/>
          <w:spacing w:val="-1"/>
        </w:rPr>
        <w:t>Report</w:t>
      </w:r>
    </w:p>
    <w:p w:rsidR="000F1768" w:rsidRPr="006A279A" w:rsidRDefault="000F1768" w:rsidP="00B579AE">
      <w:pPr>
        <w:numPr>
          <w:ilvl w:val="3"/>
          <w:numId w:val="130"/>
        </w:numPr>
        <w:tabs>
          <w:tab w:val="left" w:pos="949"/>
        </w:tabs>
        <w:ind w:right="235"/>
        <w:rPr>
          <w:rFonts w:ascii="Arial" w:eastAsia="Times New Roman" w:hAnsi="Arial" w:cs="Arial"/>
        </w:rPr>
      </w:pPr>
      <w:r w:rsidRPr="006A279A">
        <w:rPr>
          <w:rFonts w:ascii="Arial" w:hAnsi="Arial" w:cs="Arial"/>
          <w:b/>
        </w:rPr>
        <w:t>Mine</w:t>
      </w:r>
      <w:r w:rsidRPr="006A279A">
        <w:rPr>
          <w:rFonts w:ascii="Arial" w:hAnsi="Arial" w:cs="Arial"/>
          <w:b/>
          <w:spacing w:val="2"/>
        </w:rPr>
        <w:t xml:space="preserve"> </w:t>
      </w:r>
      <w:r w:rsidRPr="006A279A">
        <w:rPr>
          <w:rFonts w:ascii="Arial" w:hAnsi="Arial" w:cs="Arial"/>
          <w:b/>
          <w:spacing w:val="-1"/>
        </w:rPr>
        <w:t>Environment</w:t>
      </w:r>
      <w:r w:rsidRPr="006A279A">
        <w:rPr>
          <w:rFonts w:ascii="Arial" w:hAnsi="Arial" w:cs="Arial"/>
          <w:b/>
          <w:spacing w:val="3"/>
        </w:rPr>
        <w:t xml:space="preserve"> </w:t>
      </w:r>
      <w:r w:rsidRPr="006A279A">
        <w:rPr>
          <w:rFonts w:ascii="Arial" w:hAnsi="Arial" w:cs="Arial"/>
          <w:b/>
          <w:spacing w:val="-2"/>
        </w:rPr>
        <w:t>Design</w:t>
      </w:r>
      <w:r w:rsidRPr="006A279A">
        <w:rPr>
          <w:rFonts w:ascii="Arial" w:hAnsi="Arial" w:cs="Arial"/>
          <w:b/>
          <w:spacing w:val="4"/>
        </w:rPr>
        <w:t xml:space="preserve"> </w:t>
      </w:r>
      <w:r w:rsidRPr="006A279A">
        <w:rPr>
          <w:rFonts w:ascii="Arial" w:hAnsi="Arial" w:cs="Arial"/>
          <w:b/>
        </w:rPr>
        <w:t>&amp;</w:t>
      </w:r>
      <w:r w:rsidRPr="006A279A">
        <w:rPr>
          <w:rFonts w:ascii="Arial" w:hAnsi="Arial" w:cs="Arial"/>
          <w:b/>
          <w:spacing w:val="3"/>
        </w:rPr>
        <w:t xml:space="preserve"> </w:t>
      </w:r>
      <w:r w:rsidRPr="006A279A">
        <w:rPr>
          <w:rFonts w:ascii="Arial" w:hAnsi="Arial" w:cs="Arial"/>
          <w:b/>
          <w:spacing w:val="-1"/>
        </w:rPr>
        <w:t>Specification:</w:t>
      </w:r>
      <w:r w:rsidRPr="006A279A">
        <w:rPr>
          <w:rFonts w:ascii="Arial" w:hAnsi="Arial" w:cs="Arial"/>
          <w:b/>
          <w:spacing w:val="5"/>
        </w:rPr>
        <w:t xml:space="preserve"> </w:t>
      </w:r>
      <w:r w:rsidRPr="006A279A">
        <w:rPr>
          <w:rFonts w:ascii="Arial" w:hAnsi="Arial" w:cs="Arial"/>
          <w:spacing w:val="-1"/>
        </w:rPr>
        <w:t>Layouts,</w:t>
      </w:r>
      <w:r w:rsidRPr="006A279A">
        <w:rPr>
          <w:rFonts w:ascii="Arial" w:hAnsi="Arial" w:cs="Arial"/>
          <w:spacing w:val="5"/>
        </w:rPr>
        <w:t xml:space="preserve"> </w:t>
      </w:r>
      <w:r w:rsidRPr="006A279A">
        <w:rPr>
          <w:rFonts w:ascii="Arial" w:hAnsi="Arial" w:cs="Arial"/>
          <w:spacing w:val="-1"/>
        </w:rPr>
        <w:t>Refrigeration,</w:t>
      </w:r>
      <w:r w:rsidRPr="006A279A">
        <w:rPr>
          <w:rFonts w:ascii="Arial" w:hAnsi="Arial" w:cs="Arial"/>
          <w:spacing w:val="2"/>
        </w:rPr>
        <w:t xml:space="preserve"> </w:t>
      </w:r>
      <w:r w:rsidRPr="006A279A">
        <w:rPr>
          <w:rFonts w:ascii="Arial" w:hAnsi="Arial" w:cs="Arial"/>
        </w:rPr>
        <w:t>Fan</w:t>
      </w:r>
      <w:r w:rsidRPr="006A279A">
        <w:rPr>
          <w:rFonts w:ascii="Arial" w:hAnsi="Arial" w:cs="Arial"/>
          <w:spacing w:val="2"/>
        </w:rPr>
        <w:t xml:space="preserve"> </w:t>
      </w:r>
      <w:r w:rsidRPr="006A279A">
        <w:rPr>
          <w:rFonts w:ascii="Arial" w:hAnsi="Arial" w:cs="Arial"/>
          <w:spacing w:val="-1"/>
        </w:rPr>
        <w:t>specifications,</w:t>
      </w:r>
      <w:r w:rsidRPr="006A279A">
        <w:rPr>
          <w:rFonts w:ascii="Arial" w:hAnsi="Arial" w:cs="Arial"/>
          <w:spacing w:val="4"/>
        </w:rPr>
        <w:t xml:space="preserve"> </w:t>
      </w:r>
      <w:r w:rsidRPr="006A279A">
        <w:rPr>
          <w:rFonts w:ascii="Arial" w:hAnsi="Arial" w:cs="Arial"/>
          <w:spacing w:val="-1"/>
        </w:rPr>
        <w:t>Airflow;</w:t>
      </w:r>
      <w:r w:rsidRPr="006A279A">
        <w:rPr>
          <w:rFonts w:ascii="Arial" w:hAnsi="Arial" w:cs="Arial"/>
          <w:spacing w:val="-2"/>
        </w:rPr>
        <w:t xml:space="preserve"> </w:t>
      </w:r>
      <w:r w:rsidRPr="006A279A">
        <w:rPr>
          <w:rFonts w:ascii="Arial" w:hAnsi="Arial" w:cs="Arial"/>
          <w:spacing w:val="-1"/>
        </w:rPr>
        <w:t>Occupational</w:t>
      </w:r>
      <w:r w:rsidRPr="006A279A">
        <w:rPr>
          <w:rFonts w:ascii="Arial" w:hAnsi="Arial" w:cs="Arial"/>
          <w:spacing w:val="1"/>
        </w:rPr>
        <w:t xml:space="preserve"> </w:t>
      </w:r>
      <w:r w:rsidRPr="006A279A">
        <w:rPr>
          <w:rFonts w:ascii="Arial" w:hAnsi="Arial" w:cs="Arial"/>
          <w:spacing w:val="-2"/>
        </w:rPr>
        <w:t>Environment</w:t>
      </w:r>
      <w:r w:rsidRPr="006A279A">
        <w:rPr>
          <w:rFonts w:ascii="Arial" w:hAnsi="Arial" w:cs="Arial"/>
          <w:spacing w:val="3"/>
        </w:rPr>
        <w:t xml:space="preserve"> </w:t>
      </w:r>
      <w:r w:rsidRPr="006A279A">
        <w:rPr>
          <w:rFonts w:ascii="Arial" w:hAnsi="Arial" w:cs="Arial"/>
          <w:spacing w:val="-1"/>
        </w:rPr>
        <w:t>Control/Hygiene.</w:t>
      </w:r>
    </w:p>
    <w:p w:rsidR="000F1768" w:rsidRPr="006A279A" w:rsidRDefault="000F1768" w:rsidP="00B579AE">
      <w:pPr>
        <w:pStyle w:val="BodyText"/>
        <w:numPr>
          <w:ilvl w:val="3"/>
          <w:numId w:val="130"/>
        </w:numPr>
        <w:tabs>
          <w:tab w:val="left" w:pos="949"/>
        </w:tabs>
        <w:ind w:right="237"/>
        <w:jc w:val="both"/>
        <w:rPr>
          <w:rFonts w:ascii="Arial" w:hAnsi="Arial" w:cs="Arial"/>
        </w:rPr>
      </w:pPr>
      <w:r w:rsidRPr="006A279A">
        <w:rPr>
          <w:rFonts w:ascii="Arial" w:hAnsi="Arial" w:cs="Arial"/>
          <w:b/>
          <w:spacing w:val="-1"/>
        </w:rPr>
        <w:t>Supervision</w:t>
      </w:r>
      <w:r w:rsidRPr="006A279A">
        <w:rPr>
          <w:rFonts w:ascii="Arial" w:hAnsi="Arial" w:cs="Arial"/>
          <w:b/>
          <w:spacing w:val="26"/>
        </w:rPr>
        <w:t xml:space="preserve"> </w:t>
      </w:r>
      <w:r w:rsidRPr="006A279A">
        <w:rPr>
          <w:rFonts w:ascii="Arial" w:hAnsi="Arial" w:cs="Arial"/>
          <w:b/>
          <w:spacing w:val="-2"/>
        </w:rPr>
        <w:t>of</w:t>
      </w:r>
      <w:r w:rsidRPr="006A279A">
        <w:rPr>
          <w:rFonts w:ascii="Arial" w:hAnsi="Arial" w:cs="Arial"/>
          <w:b/>
          <w:spacing w:val="27"/>
        </w:rPr>
        <w:t xml:space="preserve"> </w:t>
      </w:r>
      <w:r w:rsidRPr="006A279A">
        <w:rPr>
          <w:rFonts w:ascii="Arial" w:hAnsi="Arial" w:cs="Arial"/>
          <w:b/>
          <w:spacing w:val="-1"/>
        </w:rPr>
        <w:t>Ventilation:</w:t>
      </w:r>
      <w:r w:rsidRPr="006A279A">
        <w:rPr>
          <w:rFonts w:ascii="Arial" w:hAnsi="Arial" w:cs="Arial"/>
          <w:b/>
          <w:spacing w:val="27"/>
        </w:rPr>
        <w:t xml:space="preserve"> </w:t>
      </w:r>
      <w:r w:rsidRPr="006A279A">
        <w:rPr>
          <w:rFonts w:ascii="Arial" w:hAnsi="Arial" w:cs="Arial"/>
          <w:spacing w:val="-1"/>
        </w:rPr>
        <w:t>Controlling</w:t>
      </w:r>
      <w:r w:rsidRPr="006A279A">
        <w:rPr>
          <w:rFonts w:ascii="Arial" w:hAnsi="Arial" w:cs="Arial"/>
          <w:spacing w:val="24"/>
        </w:rPr>
        <w:t xml:space="preserve"> </w:t>
      </w:r>
      <w:r w:rsidRPr="006A279A">
        <w:rPr>
          <w:rFonts w:ascii="Arial" w:hAnsi="Arial" w:cs="Arial"/>
        </w:rPr>
        <w:t>and</w:t>
      </w:r>
      <w:r w:rsidRPr="006A279A">
        <w:rPr>
          <w:rFonts w:ascii="Arial" w:hAnsi="Arial" w:cs="Arial"/>
          <w:spacing w:val="27"/>
        </w:rPr>
        <w:t xml:space="preserve"> </w:t>
      </w:r>
      <w:r w:rsidRPr="006A279A">
        <w:rPr>
          <w:rFonts w:ascii="Arial" w:hAnsi="Arial" w:cs="Arial"/>
          <w:spacing w:val="-1"/>
        </w:rPr>
        <w:t>Monitoring</w:t>
      </w:r>
      <w:r w:rsidRPr="006A279A">
        <w:rPr>
          <w:rFonts w:ascii="Arial" w:hAnsi="Arial" w:cs="Arial"/>
          <w:spacing w:val="51"/>
        </w:rPr>
        <w:t xml:space="preserve"> </w:t>
      </w:r>
      <w:r w:rsidRPr="006A279A">
        <w:rPr>
          <w:rFonts w:ascii="Arial" w:hAnsi="Arial" w:cs="Arial"/>
        </w:rPr>
        <w:t>of</w:t>
      </w:r>
      <w:r w:rsidRPr="006A279A">
        <w:rPr>
          <w:rFonts w:ascii="Arial" w:hAnsi="Arial" w:cs="Arial"/>
          <w:spacing w:val="27"/>
        </w:rPr>
        <w:t xml:space="preserve"> </w:t>
      </w:r>
      <w:r w:rsidRPr="006A279A">
        <w:rPr>
          <w:rFonts w:ascii="Arial" w:hAnsi="Arial" w:cs="Arial"/>
          <w:spacing w:val="-1"/>
        </w:rPr>
        <w:t>Dust,</w:t>
      </w:r>
      <w:r w:rsidRPr="006A279A">
        <w:rPr>
          <w:rFonts w:ascii="Arial" w:hAnsi="Arial" w:cs="Arial"/>
          <w:spacing w:val="26"/>
        </w:rPr>
        <w:t xml:space="preserve"> </w:t>
      </w:r>
      <w:r w:rsidRPr="006A279A">
        <w:rPr>
          <w:rFonts w:ascii="Arial" w:hAnsi="Arial" w:cs="Arial"/>
          <w:spacing w:val="-2"/>
        </w:rPr>
        <w:t>Air</w:t>
      </w:r>
      <w:r w:rsidRPr="006A279A">
        <w:rPr>
          <w:rFonts w:ascii="Arial" w:hAnsi="Arial" w:cs="Arial"/>
          <w:spacing w:val="27"/>
        </w:rPr>
        <w:t xml:space="preserve"> </w:t>
      </w:r>
      <w:r w:rsidRPr="006A279A">
        <w:rPr>
          <w:rFonts w:ascii="Arial" w:hAnsi="Arial" w:cs="Arial"/>
          <w:spacing w:val="-1"/>
        </w:rPr>
        <w:t>Control,</w:t>
      </w:r>
      <w:r w:rsidRPr="006A279A">
        <w:rPr>
          <w:rFonts w:ascii="Arial" w:hAnsi="Arial" w:cs="Arial"/>
          <w:spacing w:val="24"/>
        </w:rPr>
        <w:t xml:space="preserve"> </w:t>
      </w:r>
      <w:r w:rsidRPr="006A279A">
        <w:rPr>
          <w:rFonts w:ascii="Arial" w:hAnsi="Arial" w:cs="Arial"/>
          <w:spacing w:val="-1"/>
        </w:rPr>
        <w:t>Fumes</w:t>
      </w:r>
      <w:r w:rsidRPr="006A279A">
        <w:rPr>
          <w:rFonts w:ascii="Arial" w:hAnsi="Arial" w:cs="Arial"/>
          <w:spacing w:val="27"/>
        </w:rPr>
        <w:t xml:space="preserve"> </w:t>
      </w:r>
      <w:r w:rsidRPr="006A279A">
        <w:rPr>
          <w:rFonts w:ascii="Arial" w:hAnsi="Arial" w:cs="Arial"/>
        </w:rPr>
        <w:t>and</w:t>
      </w:r>
      <w:r w:rsidRPr="006A279A">
        <w:rPr>
          <w:rFonts w:ascii="Arial" w:hAnsi="Arial" w:cs="Arial"/>
          <w:spacing w:val="71"/>
        </w:rPr>
        <w:t xml:space="preserve"> </w:t>
      </w:r>
      <w:r w:rsidRPr="006A279A">
        <w:rPr>
          <w:rFonts w:ascii="Arial" w:hAnsi="Arial" w:cs="Arial"/>
          <w:spacing w:val="-1"/>
        </w:rPr>
        <w:t>Gases</w:t>
      </w:r>
      <w:r w:rsidRPr="006A279A">
        <w:rPr>
          <w:rFonts w:ascii="Arial" w:hAnsi="Arial" w:cs="Arial"/>
          <w:spacing w:val="27"/>
        </w:rPr>
        <w:t xml:space="preserve"> </w:t>
      </w:r>
      <w:r w:rsidRPr="006A279A">
        <w:rPr>
          <w:rFonts w:ascii="Arial" w:hAnsi="Arial" w:cs="Arial"/>
        </w:rPr>
        <w:t>in</w:t>
      </w:r>
      <w:r w:rsidRPr="006A279A">
        <w:rPr>
          <w:rFonts w:ascii="Arial" w:hAnsi="Arial" w:cs="Arial"/>
          <w:spacing w:val="26"/>
        </w:rPr>
        <w:t xml:space="preserve"> </w:t>
      </w:r>
      <w:r w:rsidRPr="006A279A">
        <w:rPr>
          <w:rFonts w:ascii="Arial" w:hAnsi="Arial" w:cs="Arial"/>
        </w:rPr>
        <w:t>a</w:t>
      </w:r>
      <w:r w:rsidRPr="006A279A">
        <w:rPr>
          <w:rFonts w:ascii="Arial" w:hAnsi="Arial" w:cs="Arial"/>
          <w:spacing w:val="26"/>
        </w:rPr>
        <w:t xml:space="preserve"> </w:t>
      </w:r>
      <w:r w:rsidRPr="006A279A">
        <w:rPr>
          <w:rFonts w:ascii="Arial" w:hAnsi="Arial" w:cs="Arial"/>
          <w:spacing w:val="-1"/>
        </w:rPr>
        <w:t>section</w:t>
      </w:r>
      <w:r w:rsidRPr="006A279A">
        <w:rPr>
          <w:rFonts w:ascii="Arial" w:hAnsi="Arial" w:cs="Arial"/>
          <w:spacing w:val="28"/>
        </w:rPr>
        <w:t xml:space="preserve"> </w:t>
      </w:r>
      <w:r w:rsidRPr="006A279A">
        <w:rPr>
          <w:rFonts w:ascii="Arial" w:hAnsi="Arial" w:cs="Arial"/>
          <w:spacing w:val="-2"/>
        </w:rPr>
        <w:t>of</w:t>
      </w:r>
      <w:r w:rsidRPr="006A279A">
        <w:rPr>
          <w:rFonts w:ascii="Arial" w:hAnsi="Arial" w:cs="Arial"/>
          <w:spacing w:val="29"/>
        </w:rPr>
        <w:t xml:space="preserve"> </w:t>
      </w:r>
      <w:r w:rsidRPr="006A279A">
        <w:rPr>
          <w:rFonts w:ascii="Arial" w:hAnsi="Arial" w:cs="Arial"/>
        </w:rPr>
        <w:t>a</w:t>
      </w:r>
      <w:r w:rsidRPr="006A279A">
        <w:rPr>
          <w:rFonts w:ascii="Arial" w:hAnsi="Arial" w:cs="Arial"/>
          <w:spacing w:val="26"/>
        </w:rPr>
        <w:t xml:space="preserve"> </w:t>
      </w:r>
      <w:r w:rsidRPr="006A279A">
        <w:rPr>
          <w:rFonts w:ascii="Arial" w:hAnsi="Arial" w:cs="Arial"/>
          <w:spacing w:val="-1"/>
        </w:rPr>
        <w:t>mine,</w:t>
      </w:r>
      <w:r w:rsidRPr="006A279A">
        <w:rPr>
          <w:rFonts w:ascii="Arial" w:hAnsi="Arial" w:cs="Arial"/>
          <w:spacing w:val="32"/>
        </w:rPr>
        <w:t xml:space="preserve"> </w:t>
      </w:r>
      <w:r w:rsidRPr="006A279A">
        <w:rPr>
          <w:rFonts w:ascii="Arial" w:hAnsi="Arial" w:cs="Arial"/>
          <w:spacing w:val="-1"/>
        </w:rPr>
        <w:t>Installation</w:t>
      </w:r>
      <w:r w:rsidRPr="006A279A">
        <w:rPr>
          <w:rFonts w:ascii="Arial" w:hAnsi="Arial" w:cs="Arial"/>
          <w:spacing w:val="27"/>
        </w:rPr>
        <w:t xml:space="preserve"> </w:t>
      </w:r>
      <w:r w:rsidRPr="006A279A">
        <w:rPr>
          <w:rFonts w:ascii="Arial" w:hAnsi="Arial" w:cs="Arial"/>
          <w:spacing w:val="-2"/>
        </w:rPr>
        <w:t>of</w:t>
      </w:r>
      <w:r w:rsidRPr="006A279A">
        <w:rPr>
          <w:rFonts w:ascii="Arial" w:hAnsi="Arial" w:cs="Arial"/>
          <w:spacing w:val="29"/>
        </w:rPr>
        <w:t xml:space="preserve"> </w:t>
      </w:r>
      <w:r w:rsidRPr="006A279A">
        <w:rPr>
          <w:rFonts w:ascii="Arial" w:hAnsi="Arial" w:cs="Arial"/>
          <w:spacing w:val="-1"/>
        </w:rPr>
        <w:t>Fans,</w:t>
      </w:r>
      <w:r w:rsidRPr="006A279A">
        <w:rPr>
          <w:rFonts w:ascii="Arial" w:hAnsi="Arial" w:cs="Arial"/>
          <w:spacing w:val="29"/>
        </w:rPr>
        <w:t xml:space="preserve"> </w:t>
      </w:r>
      <w:r w:rsidRPr="006A279A">
        <w:rPr>
          <w:rFonts w:ascii="Arial" w:hAnsi="Arial" w:cs="Arial"/>
          <w:spacing w:val="-2"/>
        </w:rPr>
        <w:t>Air</w:t>
      </w:r>
      <w:r w:rsidRPr="006A279A">
        <w:rPr>
          <w:rFonts w:ascii="Arial" w:hAnsi="Arial" w:cs="Arial"/>
          <w:spacing w:val="29"/>
        </w:rPr>
        <w:t xml:space="preserve"> </w:t>
      </w:r>
      <w:r w:rsidRPr="006A279A">
        <w:rPr>
          <w:rFonts w:ascii="Arial" w:hAnsi="Arial" w:cs="Arial"/>
          <w:spacing w:val="-1"/>
        </w:rPr>
        <w:t>Conditioners,</w:t>
      </w:r>
      <w:r w:rsidRPr="006A279A">
        <w:rPr>
          <w:rFonts w:ascii="Arial" w:hAnsi="Arial" w:cs="Arial"/>
          <w:spacing w:val="29"/>
        </w:rPr>
        <w:t xml:space="preserve"> </w:t>
      </w:r>
      <w:r w:rsidRPr="006A279A">
        <w:rPr>
          <w:rFonts w:ascii="Arial" w:hAnsi="Arial" w:cs="Arial"/>
          <w:spacing w:val="-1"/>
        </w:rPr>
        <w:t>Hazardous</w:t>
      </w:r>
      <w:r w:rsidRPr="006A279A">
        <w:rPr>
          <w:rFonts w:ascii="Arial" w:hAnsi="Arial" w:cs="Arial"/>
          <w:spacing w:val="26"/>
        </w:rPr>
        <w:t xml:space="preserve"> </w:t>
      </w:r>
      <w:r w:rsidRPr="006A279A">
        <w:rPr>
          <w:rFonts w:ascii="Arial" w:hAnsi="Arial" w:cs="Arial"/>
          <w:spacing w:val="-1"/>
        </w:rPr>
        <w:t>Substances</w:t>
      </w:r>
      <w:r w:rsidRPr="006A279A">
        <w:rPr>
          <w:rFonts w:ascii="Arial" w:hAnsi="Arial" w:cs="Arial"/>
          <w:spacing w:val="57"/>
        </w:rPr>
        <w:t xml:space="preserve"> </w:t>
      </w:r>
      <w:r w:rsidRPr="006A279A">
        <w:rPr>
          <w:rFonts w:ascii="Arial" w:hAnsi="Arial" w:cs="Arial"/>
        </w:rPr>
        <w:t xml:space="preserve">and </w:t>
      </w:r>
      <w:r w:rsidRPr="006A279A">
        <w:rPr>
          <w:rFonts w:ascii="Arial" w:hAnsi="Arial" w:cs="Arial"/>
          <w:spacing w:val="-1"/>
        </w:rPr>
        <w:t>Pollution,</w:t>
      </w:r>
      <w:r w:rsidRPr="006A279A">
        <w:rPr>
          <w:rFonts w:ascii="Arial" w:hAnsi="Arial" w:cs="Arial"/>
        </w:rPr>
        <w:t xml:space="preserve"> </w:t>
      </w:r>
      <w:r w:rsidRPr="006A279A">
        <w:rPr>
          <w:rFonts w:ascii="Arial" w:hAnsi="Arial" w:cs="Arial"/>
          <w:spacing w:val="-1"/>
        </w:rPr>
        <w:t>etc.</w:t>
      </w:r>
    </w:p>
    <w:p w:rsidR="000F1768" w:rsidRPr="006A279A" w:rsidRDefault="000F1768" w:rsidP="00B579AE">
      <w:pPr>
        <w:numPr>
          <w:ilvl w:val="3"/>
          <w:numId w:val="130"/>
        </w:numPr>
        <w:tabs>
          <w:tab w:val="left" w:pos="949"/>
        </w:tabs>
        <w:spacing w:before="1" w:line="252" w:lineRule="exact"/>
        <w:rPr>
          <w:rFonts w:ascii="Arial" w:eastAsia="Times New Roman" w:hAnsi="Arial" w:cs="Arial"/>
        </w:rPr>
      </w:pPr>
      <w:r w:rsidRPr="006A279A">
        <w:rPr>
          <w:rFonts w:ascii="Arial" w:hAnsi="Arial" w:cs="Arial"/>
          <w:b/>
          <w:spacing w:val="-1"/>
        </w:rPr>
        <w:t>Installation:</w:t>
      </w:r>
      <w:r w:rsidRPr="006A279A">
        <w:rPr>
          <w:rFonts w:ascii="Arial" w:hAnsi="Arial" w:cs="Arial"/>
          <w:b/>
          <w:spacing w:val="1"/>
        </w:rPr>
        <w:t xml:space="preserve"> </w:t>
      </w:r>
      <w:r w:rsidRPr="006A279A">
        <w:rPr>
          <w:rFonts w:ascii="Arial" w:hAnsi="Arial" w:cs="Arial"/>
          <w:spacing w:val="-1"/>
        </w:rPr>
        <w:t>Fans,</w:t>
      </w:r>
      <w:r w:rsidRPr="006A279A">
        <w:rPr>
          <w:rFonts w:ascii="Arial" w:hAnsi="Arial" w:cs="Arial"/>
        </w:rPr>
        <w:t xml:space="preserve"> </w:t>
      </w:r>
      <w:r w:rsidRPr="006A279A">
        <w:rPr>
          <w:rFonts w:ascii="Arial" w:hAnsi="Arial" w:cs="Arial"/>
          <w:spacing w:val="-2"/>
        </w:rPr>
        <w:t>Air</w:t>
      </w:r>
      <w:r w:rsidRPr="006A279A">
        <w:rPr>
          <w:rFonts w:ascii="Arial" w:hAnsi="Arial" w:cs="Arial"/>
        </w:rPr>
        <w:t xml:space="preserve"> </w:t>
      </w:r>
      <w:r w:rsidRPr="006A279A">
        <w:rPr>
          <w:rFonts w:ascii="Arial" w:hAnsi="Arial" w:cs="Arial"/>
          <w:spacing w:val="-1"/>
        </w:rPr>
        <w:t>Controls,</w:t>
      </w:r>
      <w:r w:rsidRPr="006A279A">
        <w:rPr>
          <w:rFonts w:ascii="Arial" w:hAnsi="Arial" w:cs="Arial"/>
        </w:rPr>
        <w:t xml:space="preserve"> </w:t>
      </w:r>
      <w:r w:rsidRPr="006A279A">
        <w:rPr>
          <w:rFonts w:ascii="Arial" w:hAnsi="Arial" w:cs="Arial"/>
          <w:spacing w:val="-1"/>
        </w:rPr>
        <w:t>Brattices,</w:t>
      </w:r>
      <w:r w:rsidRPr="006A279A">
        <w:rPr>
          <w:rFonts w:ascii="Arial" w:hAnsi="Arial" w:cs="Arial"/>
          <w:spacing w:val="-2"/>
        </w:rPr>
        <w:t xml:space="preserve"> </w:t>
      </w:r>
      <w:r w:rsidRPr="006A279A">
        <w:rPr>
          <w:rFonts w:ascii="Arial" w:hAnsi="Arial" w:cs="Arial"/>
          <w:spacing w:val="-1"/>
        </w:rPr>
        <w:t>etc.</w:t>
      </w:r>
    </w:p>
    <w:p w:rsidR="000F1768" w:rsidRPr="006A279A" w:rsidRDefault="000F1768" w:rsidP="00B579AE">
      <w:pPr>
        <w:numPr>
          <w:ilvl w:val="3"/>
          <w:numId w:val="130"/>
        </w:numPr>
        <w:tabs>
          <w:tab w:val="left" w:pos="949"/>
        </w:tabs>
        <w:ind w:right="414"/>
        <w:rPr>
          <w:rFonts w:ascii="Arial" w:eastAsia="Times New Roman" w:hAnsi="Arial" w:cs="Arial"/>
        </w:rPr>
      </w:pPr>
      <w:r w:rsidRPr="006A279A">
        <w:rPr>
          <w:rFonts w:ascii="Arial" w:hAnsi="Arial" w:cs="Arial"/>
          <w:b/>
          <w:spacing w:val="-1"/>
        </w:rPr>
        <w:t>Training</w:t>
      </w:r>
      <w:r w:rsidRPr="006A279A">
        <w:rPr>
          <w:rFonts w:ascii="Arial" w:hAnsi="Arial" w:cs="Arial"/>
          <w:b/>
        </w:rPr>
        <w:t xml:space="preserve"> and</w:t>
      </w:r>
      <w:r w:rsidRPr="006A279A">
        <w:rPr>
          <w:rFonts w:ascii="Arial" w:hAnsi="Arial" w:cs="Arial"/>
          <w:b/>
          <w:spacing w:val="-1"/>
        </w:rPr>
        <w:t xml:space="preserve"> Development</w:t>
      </w:r>
      <w:r w:rsidRPr="006A279A">
        <w:rPr>
          <w:rFonts w:ascii="Arial" w:hAnsi="Arial" w:cs="Arial"/>
          <w:b/>
          <w:spacing w:val="2"/>
        </w:rPr>
        <w:t xml:space="preserve"> </w:t>
      </w:r>
      <w:r w:rsidRPr="006A279A">
        <w:rPr>
          <w:rFonts w:ascii="Arial" w:hAnsi="Arial" w:cs="Arial"/>
          <w:b/>
          <w:spacing w:val="-2"/>
        </w:rPr>
        <w:t>of</w:t>
      </w:r>
      <w:r w:rsidRPr="006A279A">
        <w:rPr>
          <w:rFonts w:ascii="Arial" w:hAnsi="Arial" w:cs="Arial"/>
          <w:b/>
        </w:rPr>
        <w:t xml:space="preserve"> </w:t>
      </w:r>
      <w:r w:rsidRPr="006A279A">
        <w:rPr>
          <w:rFonts w:ascii="Arial" w:hAnsi="Arial" w:cs="Arial"/>
          <w:b/>
          <w:spacing w:val="-1"/>
        </w:rPr>
        <w:t>Mine</w:t>
      </w:r>
      <w:r w:rsidRPr="006A279A">
        <w:rPr>
          <w:rFonts w:ascii="Arial" w:hAnsi="Arial" w:cs="Arial"/>
          <w:b/>
          <w:spacing w:val="1"/>
        </w:rPr>
        <w:t xml:space="preserve"> </w:t>
      </w:r>
      <w:r w:rsidRPr="006A279A">
        <w:rPr>
          <w:rFonts w:ascii="Arial" w:hAnsi="Arial" w:cs="Arial"/>
          <w:b/>
          <w:spacing w:val="-1"/>
        </w:rPr>
        <w:t>Environment</w:t>
      </w:r>
      <w:r w:rsidRPr="006A279A">
        <w:rPr>
          <w:rFonts w:ascii="Arial" w:hAnsi="Arial" w:cs="Arial"/>
          <w:b/>
          <w:spacing w:val="-2"/>
        </w:rPr>
        <w:t xml:space="preserve"> </w:t>
      </w:r>
      <w:r w:rsidRPr="006A279A">
        <w:rPr>
          <w:rFonts w:ascii="Arial" w:hAnsi="Arial" w:cs="Arial"/>
          <w:b/>
          <w:spacing w:val="-1"/>
        </w:rPr>
        <w:t>Practitioners:</w:t>
      </w:r>
      <w:r w:rsidRPr="006A279A">
        <w:rPr>
          <w:rFonts w:ascii="Arial" w:hAnsi="Arial" w:cs="Arial"/>
          <w:b/>
          <w:spacing w:val="1"/>
        </w:rPr>
        <w:t xml:space="preserve"> </w:t>
      </w:r>
      <w:r>
        <w:rPr>
          <w:rFonts w:ascii="Arial" w:hAnsi="Arial" w:cs="Arial"/>
          <w:spacing w:val="1"/>
        </w:rPr>
        <w:t xml:space="preserve">Assisting </w:t>
      </w:r>
      <w:r w:rsidRPr="006A279A">
        <w:rPr>
          <w:rFonts w:ascii="Arial" w:hAnsi="Arial" w:cs="Arial"/>
          <w:spacing w:val="-1"/>
        </w:rPr>
        <w:t>Lecturers</w:t>
      </w:r>
      <w:r w:rsidRPr="006A279A">
        <w:rPr>
          <w:rFonts w:ascii="Arial" w:hAnsi="Arial" w:cs="Arial"/>
          <w:spacing w:val="-2"/>
        </w:rPr>
        <w:t xml:space="preserve"> </w:t>
      </w:r>
      <w:r w:rsidRPr="006A279A">
        <w:rPr>
          <w:rFonts w:ascii="Arial" w:hAnsi="Arial" w:cs="Arial"/>
        </w:rPr>
        <w:t>at</w:t>
      </w:r>
      <w:r w:rsidRPr="006A279A">
        <w:rPr>
          <w:rFonts w:ascii="Arial" w:hAnsi="Arial" w:cs="Arial"/>
          <w:spacing w:val="-2"/>
        </w:rPr>
        <w:t xml:space="preserve"> </w:t>
      </w:r>
      <w:r w:rsidRPr="006A279A">
        <w:rPr>
          <w:rFonts w:ascii="Arial" w:hAnsi="Arial" w:cs="Arial"/>
          <w:spacing w:val="-1"/>
        </w:rPr>
        <w:t xml:space="preserve">Tertiary </w:t>
      </w:r>
      <w:r w:rsidRPr="006A279A">
        <w:rPr>
          <w:rFonts w:ascii="Arial" w:hAnsi="Arial" w:cs="Arial"/>
        </w:rPr>
        <w:t>In</w:t>
      </w:r>
      <w:r w:rsidRPr="006A279A">
        <w:rPr>
          <w:rFonts w:ascii="Arial" w:hAnsi="Arial" w:cs="Arial"/>
          <w:spacing w:val="-1"/>
        </w:rPr>
        <w:t>stitutions,</w:t>
      </w:r>
      <w:r w:rsidRPr="006A279A">
        <w:rPr>
          <w:rFonts w:ascii="Arial" w:hAnsi="Arial" w:cs="Arial"/>
        </w:rPr>
        <w:t xml:space="preserve"> </w:t>
      </w:r>
      <w:r w:rsidRPr="006A279A">
        <w:rPr>
          <w:rFonts w:ascii="Arial" w:hAnsi="Arial" w:cs="Arial"/>
          <w:spacing w:val="-1"/>
        </w:rPr>
        <w:t>Supervisors</w:t>
      </w:r>
      <w:r w:rsidRPr="006A279A">
        <w:rPr>
          <w:rFonts w:ascii="Arial" w:hAnsi="Arial" w:cs="Arial"/>
        </w:rPr>
        <w:t xml:space="preserve"> </w:t>
      </w:r>
      <w:r w:rsidRPr="006A279A">
        <w:rPr>
          <w:rFonts w:ascii="Arial" w:hAnsi="Arial" w:cs="Arial"/>
          <w:spacing w:val="-1"/>
        </w:rPr>
        <w:t>and</w:t>
      </w:r>
      <w:r w:rsidRPr="006A279A">
        <w:rPr>
          <w:rFonts w:ascii="Arial" w:hAnsi="Arial" w:cs="Arial"/>
          <w:spacing w:val="-3"/>
        </w:rPr>
        <w:t xml:space="preserve"> </w:t>
      </w:r>
      <w:r w:rsidRPr="006A279A">
        <w:rPr>
          <w:rFonts w:ascii="Arial" w:hAnsi="Arial" w:cs="Arial"/>
        </w:rPr>
        <w:t>Mentors</w:t>
      </w:r>
    </w:p>
    <w:p w:rsidR="000F1768" w:rsidRPr="006A279A" w:rsidRDefault="000F1768" w:rsidP="00B579AE">
      <w:pPr>
        <w:pStyle w:val="BodyText"/>
        <w:numPr>
          <w:ilvl w:val="3"/>
          <w:numId w:val="130"/>
        </w:numPr>
        <w:tabs>
          <w:tab w:val="left" w:pos="949"/>
        </w:tabs>
        <w:spacing w:before="1"/>
        <w:rPr>
          <w:rFonts w:ascii="Arial" w:hAnsi="Arial" w:cs="Arial"/>
        </w:rPr>
      </w:pPr>
      <w:r w:rsidRPr="006A279A">
        <w:rPr>
          <w:rFonts w:ascii="Arial" w:hAnsi="Arial" w:cs="Arial"/>
          <w:b/>
          <w:spacing w:val="-1"/>
        </w:rPr>
        <w:t>Consultancy</w:t>
      </w:r>
      <w:r w:rsidRPr="006A279A">
        <w:rPr>
          <w:rFonts w:ascii="Arial" w:hAnsi="Arial" w:cs="Arial"/>
          <w:b/>
          <w:spacing w:val="-2"/>
        </w:rPr>
        <w:t xml:space="preserve"> </w:t>
      </w:r>
      <w:r w:rsidRPr="006A279A">
        <w:rPr>
          <w:rFonts w:ascii="Arial" w:hAnsi="Arial" w:cs="Arial"/>
          <w:b/>
          <w:spacing w:val="-1"/>
        </w:rPr>
        <w:t>work:</w:t>
      </w:r>
      <w:r w:rsidRPr="006A279A">
        <w:rPr>
          <w:rFonts w:ascii="Arial" w:hAnsi="Arial" w:cs="Arial"/>
          <w:b/>
          <w:spacing w:val="2"/>
        </w:rPr>
        <w:t xml:space="preserve"> </w:t>
      </w:r>
      <w:r w:rsidRPr="00FC67A5">
        <w:rPr>
          <w:rFonts w:ascii="Arial" w:hAnsi="Arial" w:cs="Arial"/>
          <w:spacing w:val="2"/>
        </w:rPr>
        <w:t xml:space="preserve">Assisting </w:t>
      </w:r>
      <w:r>
        <w:rPr>
          <w:rFonts w:ascii="Arial" w:hAnsi="Arial" w:cs="Arial"/>
          <w:spacing w:val="-1"/>
        </w:rPr>
        <w:t>in s</w:t>
      </w:r>
      <w:r w:rsidRPr="006A279A">
        <w:rPr>
          <w:rFonts w:ascii="Arial" w:hAnsi="Arial" w:cs="Arial"/>
          <w:spacing w:val="-1"/>
        </w:rPr>
        <w:t>pecialist</w:t>
      </w:r>
      <w:r w:rsidRPr="006A279A">
        <w:rPr>
          <w:rFonts w:ascii="Arial" w:hAnsi="Arial" w:cs="Arial"/>
          <w:spacing w:val="1"/>
        </w:rPr>
        <w:t xml:space="preserve"> </w:t>
      </w:r>
      <w:r w:rsidRPr="006A279A">
        <w:rPr>
          <w:rFonts w:ascii="Arial" w:hAnsi="Arial" w:cs="Arial"/>
          <w:spacing w:val="-1"/>
        </w:rPr>
        <w:t>consultancy</w:t>
      </w:r>
      <w:r w:rsidRPr="006A279A">
        <w:rPr>
          <w:rFonts w:ascii="Arial" w:hAnsi="Arial" w:cs="Arial"/>
          <w:spacing w:val="-2"/>
        </w:rPr>
        <w:t xml:space="preserve"> </w:t>
      </w:r>
      <w:r w:rsidRPr="006A279A">
        <w:rPr>
          <w:rFonts w:ascii="Arial" w:hAnsi="Arial" w:cs="Arial"/>
          <w:spacing w:val="-1"/>
        </w:rPr>
        <w:t>services</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one or</w:t>
      </w:r>
      <w:r w:rsidRPr="006A279A">
        <w:rPr>
          <w:rFonts w:ascii="Arial" w:hAnsi="Arial" w:cs="Arial"/>
          <w:spacing w:val="1"/>
        </w:rPr>
        <w:t xml:space="preserve"> </w:t>
      </w:r>
      <w:r w:rsidRPr="006A279A">
        <w:rPr>
          <w:rFonts w:ascii="Arial" w:hAnsi="Arial" w:cs="Arial"/>
          <w:spacing w:val="-1"/>
        </w:rPr>
        <w:t>more</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ME</w:t>
      </w:r>
      <w:r w:rsidRPr="006A279A">
        <w:rPr>
          <w:rFonts w:ascii="Arial" w:hAnsi="Arial" w:cs="Arial"/>
          <w:spacing w:val="-3"/>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areas.</w:t>
      </w:r>
    </w:p>
    <w:p w:rsidR="000F1768" w:rsidRPr="006A279A" w:rsidRDefault="000F1768" w:rsidP="000F1768">
      <w:pPr>
        <w:rPr>
          <w:rFonts w:ascii="Arial" w:hAnsi="Arial" w:cs="Arial"/>
        </w:rPr>
        <w:sectPr w:rsidR="000F1768" w:rsidRPr="006A279A">
          <w:pgSz w:w="11910" w:h="16840"/>
          <w:pgMar w:top="1360" w:right="1200" w:bottom="1020" w:left="1200" w:header="0" w:footer="823" w:gutter="0"/>
          <w:cols w:space="720"/>
        </w:sectPr>
      </w:pPr>
    </w:p>
    <w:p w:rsidR="000F1768" w:rsidRPr="006A279A" w:rsidRDefault="000F1768" w:rsidP="000F1768">
      <w:pPr>
        <w:pStyle w:val="Heading2"/>
        <w:tabs>
          <w:tab w:val="left" w:pos="1011"/>
        </w:tabs>
        <w:spacing w:before="95"/>
        <w:ind w:left="240"/>
        <w:jc w:val="both"/>
        <w:rPr>
          <w:rFonts w:ascii="Arial" w:hAnsi="Arial" w:cs="Arial"/>
          <w:b w:val="0"/>
          <w:bCs w:val="0"/>
        </w:rPr>
      </w:pPr>
      <w:r>
        <w:rPr>
          <w:rFonts w:ascii="Arial" w:hAnsi="Arial" w:cs="Arial"/>
          <w:spacing w:val="-1"/>
        </w:rPr>
        <w:lastRenderedPageBreak/>
        <w:t>4.2.4</w:t>
      </w:r>
      <w:r>
        <w:rPr>
          <w:rFonts w:ascii="Arial" w:hAnsi="Arial" w:cs="Arial"/>
          <w:spacing w:val="-1"/>
        </w:rPr>
        <w:tab/>
      </w:r>
      <w:r w:rsidRPr="006A279A">
        <w:rPr>
          <w:rFonts w:ascii="Arial" w:hAnsi="Arial" w:cs="Arial"/>
          <w:spacing w:val="-1"/>
        </w:rPr>
        <w:t>Mineral</w:t>
      </w:r>
      <w:r w:rsidRPr="006A279A">
        <w:rPr>
          <w:rFonts w:ascii="Arial" w:hAnsi="Arial" w:cs="Arial"/>
        </w:rPr>
        <w:t xml:space="preserve"> </w:t>
      </w:r>
      <w:r w:rsidRPr="006A279A">
        <w:rPr>
          <w:rFonts w:ascii="Arial" w:hAnsi="Arial" w:cs="Arial"/>
          <w:spacing w:val="-1"/>
        </w:rPr>
        <w:t xml:space="preserve">Asset </w:t>
      </w:r>
      <w:r w:rsidRPr="006A279A">
        <w:rPr>
          <w:rFonts w:ascii="Arial" w:hAnsi="Arial" w:cs="Arial"/>
        </w:rPr>
        <w:t xml:space="preserve">Valuations </w:t>
      </w:r>
      <w:r w:rsidRPr="006A279A">
        <w:rPr>
          <w:rFonts w:ascii="Arial" w:hAnsi="Arial" w:cs="Arial"/>
          <w:spacing w:val="-1"/>
        </w:rPr>
        <w:t>(MAV)</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37"/>
        <w:rPr>
          <w:rFonts w:ascii="Arial" w:hAnsi="Arial" w:cs="Arial"/>
        </w:rPr>
      </w:pPr>
      <w:r w:rsidRPr="006A279A">
        <w:rPr>
          <w:rFonts w:ascii="Arial" w:hAnsi="Arial" w:cs="Arial"/>
          <w:spacing w:val="-1"/>
        </w:rPr>
        <w:t>Those</w:t>
      </w:r>
      <w:r w:rsidRPr="006A279A">
        <w:rPr>
          <w:rFonts w:ascii="Arial" w:hAnsi="Arial" w:cs="Arial"/>
          <w:spacing w:val="10"/>
        </w:rPr>
        <w:t xml:space="preserve"> </w:t>
      </w:r>
      <w:r w:rsidRPr="006A279A">
        <w:rPr>
          <w:rFonts w:ascii="Arial" w:hAnsi="Arial" w:cs="Arial"/>
        </w:rPr>
        <w:t>ME</w:t>
      </w:r>
      <w:r>
        <w:rPr>
          <w:rFonts w:ascii="Arial" w:hAnsi="Arial" w:cs="Arial"/>
        </w:rPr>
        <w:t>N</w:t>
      </w:r>
      <w:r w:rsidRPr="006A279A">
        <w:rPr>
          <w:rFonts w:ascii="Arial" w:hAnsi="Arial" w:cs="Arial"/>
        </w:rPr>
        <w:t>s</w:t>
      </w:r>
      <w:r w:rsidRPr="006A279A">
        <w:rPr>
          <w:rFonts w:ascii="Arial" w:hAnsi="Arial" w:cs="Arial"/>
          <w:spacing w:val="10"/>
        </w:rPr>
        <w:t xml:space="preserve"> </w:t>
      </w:r>
      <w:r w:rsidRPr="006A279A">
        <w:rPr>
          <w:rFonts w:ascii="Arial" w:hAnsi="Arial" w:cs="Arial"/>
          <w:spacing w:val="-1"/>
        </w:rPr>
        <w:t>whose</w:t>
      </w:r>
      <w:r w:rsidRPr="006A279A">
        <w:rPr>
          <w:rFonts w:ascii="Arial" w:hAnsi="Arial" w:cs="Arial"/>
          <w:spacing w:val="10"/>
        </w:rPr>
        <w:t xml:space="preserve"> </w:t>
      </w:r>
      <w:r w:rsidRPr="006A279A">
        <w:rPr>
          <w:rFonts w:ascii="Arial" w:hAnsi="Arial" w:cs="Arial"/>
          <w:spacing w:val="-1"/>
        </w:rPr>
        <w:t>training</w:t>
      </w:r>
      <w:r w:rsidRPr="006A279A">
        <w:rPr>
          <w:rFonts w:ascii="Arial" w:hAnsi="Arial" w:cs="Arial"/>
          <w:spacing w:val="7"/>
        </w:rPr>
        <w:t xml:space="preserve"> </w:t>
      </w:r>
      <w:r w:rsidRPr="006A279A">
        <w:rPr>
          <w:rFonts w:ascii="Arial" w:hAnsi="Arial" w:cs="Arial"/>
        </w:rPr>
        <w:t>has</w:t>
      </w:r>
      <w:r w:rsidRPr="006A279A">
        <w:rPr>
          <w:rFonts w:ascii="Arial" w:hAnsi="Arial" w:cs="Arial"/>
          <w:spacing w:val="10"/>
        </w:rPr>
        <w:t xml:space="preserve"> </w:t>
      </w:r>
      <w:r w:rsidRPr="006A279A">
        <w:rPr>
          <w:rFonts w:ascii="Arial" w:hAnsi="Arial" w:cs="Arial"/>
          <w:spacing w:val="-1"/>
        </w:rPr>
        <w:t>been</w:t>
      </w:r>
      <w:r w:rsidRPr="006A279A">
        <w:rPr>
          <w:rFonts w:ascii="Arial" w:hAnsi="Arial" w:cs="Arial"/>
          <w:spacing w:val="11"/>
        </w:rPr>
        <w:t xml:space="preserve"> </w:t>
      </w:r>
      <w:r w:rsidRPr="006A279A">
        <w:rPr>
          <w:rFonts w:ascii="Arial" w:hAnsi="Arial" w:cs="Arial"/>
          <w:spacing w:val="-1"/>
        </w:rPr>
        <w:t>concerned</w:t>
      </w:r>
      <w:r w:rsidRPr="006A279A">
        <w:rPr>
          <w:rFonts w:ascii="Arial" w:hAnsi="Arial" w:cs="Arial"/>
          <w:spacing w:val="9"/>
        </w:rPr>
        <w:t xml:space="preserve"> </w:t>
      </w:r>
      <w:r w:rsidRPr="006A279A">
        <w:rPr>
          <w:rFonts w:ascii="Arial" w:hAnsi="Arial" w:cs="Arial"/>
          <w:spacing w:val="-1"/>
        </w:rPr>
        <w:t>with</w:t>
      </w:r>
      <w:r w:rsidRPr="006A279A">
        <w:rPr>
          <w:rFonts w:ascii="Arial" w:hAnsi="Arial" w:cs="Arial"/>
          <w:spacing w:val="9"/>
        </w:rPr>
        <w:t xml:space="preserve"> </w:t>
      </w:r>
      <w:r w:rsidRPr="006A279A">
        <w:rPr>
          <w:rFonts w:ascii="Arial" w:hAnsi="Arial" w:cs="Arial"/>
          <w:spacing w:val="-1"/>
        </w:rPr>
        <w:t>the</w:t>
      </w:r>
      <w:r w:rsidRPr="006A279A">
        <w:rPr>
          <w:rFonts w:ascii="Arial" w:hAnsi="Arial" w:cs="Arial"/>
          <w:spacing w:val="12"/>
        </w:rPr>
        <w:t xml:space="preserve"> </w:t>
      </w:r>
      <w:r w:rsidRPr="006A279A">
        <w:rPr>
          <w:rFonts w:ascii="Arial" w:hAnsi="Arial" w:cs="Arial"/>
          <w:spacing w:val="-1"/>
        </w:rPr>
        <w:t>evaluation</w:t>
      </w:r>
      <w:r w:rsidRPr="006A279A">
        <w:rPr>
          <w:rFonts w:ascii="Arial" w:hAnsi="Arial" w:cs="Arial"/>
          <w:spacing w:val="9"/>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spacing w:val="-1"/>
        </w:rPr>
        <w:t>mineral</w:t>
      </w:r>
      <w:r w:rsidRPr="006A279A">
        <w:rPr>
          <w:rFonts w:ascii="Arial" w:hAnsi="Arial" w:cs="Arial"/>
          <w:spacing w:val="11"/>
        </w:rPr>
        <w:t xml:space="preserve"> </w:t>
      </w:r>
      <w:r w:rsidRPr="006A279A">
        <w:rPr>
          <w:rFonts w:ascii="Arial" w:hAnsi="Arial" w:cs="Arial"/>
          <w:spacing w:val="-1"/>
        </w:rPr>
        <w:t>deposits</w:t>
      </w:r>
      <w:r w:rsidRPr="006A279A">
        <w:rPr>
          <w:rFonts w:ascii="Arial" w:hAnsi="Arial" w:cs="Arial"/>
          <w:spacing w:val="11"/>
        </w:rPr>
        <w:t xml:space="preserve"> </w:t>
      </w:r>
      <w:r w:rsidRPr="006A279A">
        <w:rPr>
          <w:rFonts w:ascii="Arial" w:hAnsi="Arial" w:cs="Arial"/>
          <w:spacing w:val="-1"/>
        </w:rPr>
        <w:t>should</w:t>
      </w:r>
      <w:r w:rsidRPr="006A279A">
        <w:rPr>
          <w:rFonts w:ascii="Arial" w:hAnsi="Arial" w:cs="Arial"/>
          <w:spacing w:val="12"/>
        </w:rPr>
        <w:t xml:space="preserve"> </w:t>
      </w:r>
      <w:r w:rsidRPr="006A279A">
        <w:rPr>
          <w:rFonts w:ascii="Arial" w:hAnsi="Arial" w:cs="Arial"/>
          <w:spacing w:val="-1"/>
        </w:rPr>
        <w:t>obtain</w:t>
      </w:r>
      <w:r w:rsidRPr="006A279A">
        <w:rPr>
          <w:rFonts w:ascii="Arial" w:hAnsi="Arial" w:cs="Arial"/>
          <w:spacing w:val="69"/>
        </w:rPr>
        <w:t xml:space="preserve"> </w:t>
      </w:r>
      <w:r w:rsidRPr="006A279A">
        <w:rPr>
          <w:rFonts w:ascii="Arial" w:hAnsi="Arial" w:cs="Arial"/>
          <w:spacing w:val="-1"/>
        </w:rPr>
        <w:t>competency</w:t>
      </w:r>
      <w:r w:rsidRPr="006A279A">
        <w:rPr>
          <w:rFonts w:ascii="Arial" w:hAnsi="Arial" w:cs="Arial"/>
          <w:spacing w:val="-2"/>
        </w:rPr>
        <w:t xml:space="preserve"> </w:t>
      </w:r>
      <w:r w:rsidRPr="006A279A">
        <w:rPr>
          <w:rFonts w:ascii="Arial" w:hAnsi="Arial" w:cs="Arial"/>
          <w:spacing w:val="-1"/>
        </w:rPr>
        <w:t>experience</w:t>
      </w:r>
      <w:r w:rsidRPr="006A279A">
        <w:rPr>
          <w:rFonts w:ascii="Arial" w:hAnsi="Arial" w:cs="Arial"/>
          <w:spacing w:val="-2"/>
        </w:rPr>
        <w:t xml:space="preserve"> </w:t>
      </w:r>
      <w:r w:rsidRPr="006A279A">
        <w:rPr>
          <w:rFonts w:ascii="Arial" w:hAnsi="Arial" w:cs="Arial"/>
          <w:spacing w:val="-1"/>
        </w:rPr>
        <w:t>in:</w:t>
      </w:r>
      <w:r w:rsidRPr="006A279A">
        <w:rPr>
          <w:rFonts w:ascii="Arial" w:hAnsi="Arial" w:cs="Arial"/>
        </w:rPr>
        <w:t xml:space="preserve"> -</w:t>
      </w:r>
    </w:p>
    <w:p w:rsidR="000F1768" w:rsidRPr="006A279A" w:rsidRDefault="000F1768" w:rsidP="000F1768">
      <w:pPr>
        <w:spacing w:before="13" w:line="240" w:lineRule="exact"/>
        <w:rPr>
          <w:rFonts w:ascii="Arial" w:hAnsi="Arial" w:cs="Arial"/>
          <w:sz w:val="24"/>
          <w:szCs w:val="24"/>
        </w:rPr>
      </w:pPr>
    </w:p>
    <w:p w:rsidR="000F1768" w:rsidRPr="006A279A" w:rsidRDefault="000F1768" w:rsidP="00B579AE">
      <w:pPr>
        <w:pStyle w:val="BodyText"/>
        <w:numPr>
          <w:ilvl w:val="3"/>
          <w:numId w:val="131"/>
        </w:numPr>
        <w:tabs>
          <w:tab w:val="left" w:pos="949"/>
        </w:tabs>
        <w:ind w:right="236"/>
        <w:rPr>
          <w:rFonts w:ascii="Arial" w:hAnsi="Arial" w:cs="Arial"/>
        </w:rPr>
      </w:pPr>
      <w:r w:rsidRPr="006A279A">
        <w:rPr>
          <w:rFonts w:ascii="Arial" w:hAnsi="Arial" w:cs="Arial"/>
          <w:b/>
          <w:spacing w:val="-1"/>
        </w:rPr>
        <w:t>Basic</w:t>
      </w:r>
      <w:r w:rsidRPr="006A279A">
        <w:rPr>
          <w:rFonts w:ascii="Arial" w:hAnsi="Arial" w:cs="Arial"/>
          <w:b/>
          <w:spacing w:val="17"/>
        </w:rPr>
        <w:t xml:space="preserve"> </w:t>
      </w:r>
      <w:r w:rsidRPr="006A279A">
        <w:rPr>
          <w:rFonts w:ascii="Arial" w:hAnsi="Arial" w:cs="Arial"/>
          <w:b/>
          <w:spacing w:val="-1"/>
        </w:rPr>
        <w:t>Mining:</w:t>
      </w:r>
      <w:r w:rsidRPr="006A279A">
        <w:rPr>
          <w:rFonts w:ascii="Arial" w:hAnsi="Arial" w:cs="Arial"/>
          <w:b/>
          <w:spacing w:val="17"/>
        </w:rPr>
        <w:t xml:space="preserve"> </w:t>
      </w:r>
      <w:r w:rsidRPr="006A279A">
        <w:rPr>
          <w:rFonts w:ascii="Arial" w:hAnsi="Arial" w:cs="Arial"/>
          <w:spacing w:val="-1"/>
        </w:rPr>
        <w:t>Mineral</w:t>
      </w:r>
      <w:r w:rsidRPr="006A279A">
        <w:rPr>
          <w:rFonts w:ascii="Arial" w:hAnsi="Arial" w:cs="Arial"/>
          <w:spacing w:val="18"/>
        </w:rPr>
        <w:t xml:space="preserve"> </w:t>
      </w:r>
      <w:r w:rsidRPr="006A279A">
        <w:rPr>
          <w:rFonts w:ascii="Arial" w:hAnsi="Arial" w:cs="Arial"/>
          <w:spacing w:val="-1"/>
        </w:rPr>
        <w:t>Excavation</w:t>
      </w:r>
      <w:r w:rsidRPr="006A279A">
        <w:rPr>
          <w:rFonts w:ascii="Arial" w:hAnsi="Arial" w:cs="Arial"/>
          <w:spacing w:val="18"/>
        </w:rPr>
        <w:t xml:space="preserve"> </w:t>
      </w:r>
      <w:r w:rsidRPr="006A279A">
        <w:rPr>
          <w:rFonts w:ascii="Arial" w:hAnsi="Arial" w:cs="Arial"/>
          <w:spacing w:val="-1"/>
        </w:rPr>
        <w:t>Processes</w:t>
      </w:r>
      <w:r w:rsidRPr="006A279A">
        <w:rPr>
          <w:rFonts w:ascii="Arial" w:hAnsi="Arial" w:cs="Arial"/>
          <w:spacing w:val="17"/>
        </w:rPr>
        <w:t xml:space="preserve"> </w:t>
      </w:r>
      <w:r w:rsidRPr="006A279A">
        <w:rPr>
          <w:rFonts w:ascii="Arial" w:hAnsi="Arial" w:cs="Arial"/>
          <w:spacing w:val="-1"/>
        </w:rPr>
        <w:t>including</w:t>
      </w:r>
      <w:r w:rsidRPr="006A279A">
        <w:rPr>
          <w:rFonts w:ascii="Arial" w:hAnsi="Arial" w:cs="Arial"/>
          <w:spacing w:val="18"/>
        </w:rPr>
        <w:t xml:space="preserve"> </w:t>
      </w:r>
      <w:r w:rsidRPr="006A279A">
        <w:rPr>
          <w:rFonts w:ascii="Arial" w:hAnsi="Arial" w:cs="Arial"/>
          <w:spacing w:val="-1"/>
        </w:rPr>
        <w:t>Occupational</w:t>
      </w:r>
      <w:r w:rsidRPr="006A279A">
        <w:rPr>
          <w:rFonts w:ascii="Arial" w:hAnsi="Arial" w:cs="Arial"/>
          <w:spacing w:val="19"/>
        </w:rPr>
        <w:t xml:space="preserve"> </w:t>
      </w:r>
      <w:r w:rsidRPr="006A279A">
        <w:rPr>
          <w:rFonts w:ascii="Arial" w:hAnsi="Arial" w:cs="Arial"/>
          <w:spacing w:val="-1"/>
        </w:rPr>
        <w:t>Health</w:t>
      </w:r>
      <w:r w:rsidRPr="006A279A">
        <w:rPr>
          <w:rFonts w:ascii="Arial" w:hAnsi="Arial" w:cs="Arial"/>
          <w:spacing w:val="18"/>
        </w:rPr>
        <w:t xml:space="preserve"> </w:t>
      </w:r>
      <w:r w:rsidRPr="006A279A">
        <w:rPr>
          <w:rFonts w:ascii="Arial" w:hAnsi="Arial" w:cs="Arial"/>
          <w:spacing w:val="-1"/>
        </w:rPr>
        <w:t>and</w:t>
      </w:r>
      <w:r w:rsidRPr="006A279A">
        <w:rPr>
          <w:rFonts w:ascii="Arial" w:hAnsi="Arial" w:cs="Arial"/>
          <w:spacing w:val="19"/>
        </w:rPr>
        <w:t xml:space="preserve"> </w:t>
      </w:r>
      <w:r w:rsidRPr="006A279A">
        <w:rPr>
          <w:rFonts w:ascii="Arial" w:hAnsi="Arial" w:cs="Arial"/>
          <w:spacing w:val="-1"/>
        </w:rPr>
        <w:t>Safety</w:t>
      </w:r>
      <w:r w:rsidRPr="006A279A">
        <w:rPr>
          <w:rFonts w:ascii="Arial" w:hAnsi="Arial" w:cs="Arial"/>
          <w:spacing w:val="16"/>
        </w:rPr>
        <w:t xml:space="preserve"> </w:t>
      </w:r>
      <w:r w:rsidRPr="006A279A">
        <w:rPr>
          <w:rFonts w:ascii="Arial" w:hAnsi="Arial" w:cs="Arial"/>
          <w:spacing w:val="-1"/>
        </w:rPr>
        <w:t>and</w:t>
      </w:r>
      <w:r w:rsidRPr="006A279A">
        <w:rPr>
          <w:rFonts w:ascii="Arial" w:hAnsi="Arial" w:cs="Arial"/>
          <w:spacing w:val="77"/>
        </w:rPr>
        <w:t xml:space="preserve"> </w:t>
      </w:r>
      <w:r w:rsidRPr="006A279A">
        <w:rPr>
          <w:rFonts w:ascii="Arial" w:hAnsi="Arial" w:cs="Arial"/>
        </w:rPr>
        <w:t xml:space="preserve">the </w:t>
      </w:r>
      <w:r w:rsidRPr="006A279A">
        <w:rPr>
          <w:rFonts w:ascii="Arial" w:hAnsi="Arial" w:cs="Arial"/>
          <w:spacing w:val="-1"/>
        </w:rPr>
        <w:t>Environment</w:t>
      </w:r>
      <w:r w:rsidRPr="006A279A">
        <w:rPr>
          <w:rFonts w:ascii="Arial" w:hAnsi="Arial" w:cs="Arial"/>
          <w:spacing w:val="1"/>
        </w:rPr>
        <w:t xml:space="preserve"> </w:t>
      </w:r>
      <w:r w:rsidRPr="006A279A">
        <w:rPr>
          <w:rFonts w:ascii="Arial" w:hAnsi="Arial" w:cs="Arial"/>
          <w:spacing w:val="-1"/>
        </w:rPr>
        <w:t>Management.</w:t>
      </w:r>
    </w:p>
    <w:p w:rsidR="000F1768" w:rsidRPr="006A279A" w:rsidRDefault="000F1768" w:rsidP="00B579AE">
      <w:pPr>
        <w:numPr>
          <w:ilvl w:val="3"/>
          <w:numId w:val="131"/>
        </w:numPr>
        <w:tabs>
          <w:tab w:val="left" w:pos="949"/>
        </w:tabs>
        <w:spacing w:before="1"/>
        <w:ind w:right="237"/>
        <w:rPr>
          <w:rFonts w:ascii="Arial" w:eastAsia="Times New Roman" w:hAnsi="Arial" w:cs="Arial"/>
        </w:rPr>
      </w:pPr>
      <w:r w:rsidRPr="006A279A">
        <w:rPr>
          <w:rFonts w:ascii="Arial" w:hAnsi="Arial" w:cs="Arial"/>
          <w:b/>
          <w:spacing w:val="-1"/>
        </w:rPr>
        <w:t>Tonnage</w:t>
      </w:r>
      <w:r w:rsidRPr="006A279A">
        <w:rPr>
          <w:rFonts w:ascii="Arial" w:hAnsi="Arial" w:cs="Arial"/>
          <w:b/>
          <w:spacing w:val="24"/>
        </w:rPr>
        <w:t xml:space="preserve"> </w:t>
      </w:r>
      <w:r w:rsidRPr="006A279A">
        <w:rPr>
          <w:rFonts w:ascii="Arial" w:hAnsi="Arial" w:cs="Arial"/>
          <w:b/>
        </w:rPr>
        <w:t>/</w:t>
      </w:r>
      <w:r w:rsidRPr="006A279A">
        <w:rPr>
          <w:rFonts w:ascii="Arial" w:hAnsi="Arial" w:cs="Arial"/>
          <w:b/>
          <w:spacing w:val="27"/>
        </w:rPr>
        <w:t xml:space="preserve"> </w:t>
      </w:r>
      <w:r w:rsidRPr="006A279A">
        <w:rPr>
          <w:rFonts w:ascii="Arial" w:hAnsi="Arial" w:cs="Arial"/>
          <w:b/>
          <w:spacing w:val="-1"/>
        </w:rPr>
        <w:t>Grade</w:t>
      </w:r>
      <w:r w:rsidRPr="006A279A">
        <w:rPr>
          <w:rFonts w:ascii="Arial" w:hAnsi="Arial" w:cs="Arial"/>
          <w:b/>
          <w:spacing w:val="26"/>
        </w:rPr>
        <w:t xml:space="preserve"> </w:t>
      </w:r>
      <w:r w:rsidRPr="006A279A">
        <w:rPr>
          <w:rFonts w:ascii="Arial" w:hAnsi="Arial" w:cs="Arial"/>
          <w:b/>
          <w:spacing w:val="-1"/>
        </w:rPr>
        <w:t>Estimates:</w:t>
      </w:r>
      <w:r w:rsidRPr="006A279A">
        <w:rPr>
          <w:rFonts w:ascii="Arial" w:hAnsi="Arial" w:cs="Arial"/>
          <w:b/>
          <w:spacing w:val="25"/>
        </w:rPr>
        <w:t xml:space="preserve"> </w:t>
      </w:r>
      <w:r w:rsidRPr="006A279A">
        <w:rPr>
          <w:rFonts w:ascii="Arial" w:hAnsi="Arial" w:cs="Arial"/>
          <w:spacing w:val="-1"/>
        </w:rPr>
        <w:t>Sampling,</w:t>
      </w:r>
      <w:r w:rsidRPr="006A279A">
        <w:rPr>
          <w:rFonts w:ascii="Arial" w:hAnsi="Arial" w:cs="Arial"/>
          <w:spacing w:val="26"/>
        </w:rPr>
        <w:t xml:space="preserve"> </w:t>
      </w:r>
      <w:r w:rsidRPr="006A279A">
        <w:rPr>
          <w:rFonts w:ascii="Arial" w:hAnsi="Arial" w:cs="Arial"/>
          <w:spacing w:val="-1"/>
        </w:rPr>
        <w:t>Regression,</w:t>
      </w:r>
      <w:r w:rsidRPr="006A279A">
        <w:rPr>
          <w:rFonts w:ascii="Arial" w:hAnsi="Arial" w:cs="Arial"/>
          <w:spacing w:val="21"/>
        </w:rPr>
        <w:t xml:space="preserve"> </w:t>
      </w:r>
      <w:r w:rsidRPr="006A279A">
        <w:rPr>
          <w:rFonts w:ascii="Arial" w:hAnsi="Arial" w:cs="Arial"/>
          <w:spacing w:val="-1"/>
        </w:rPr>
        <w:t>Geostatistics,</w:t>
      </w:r>
      <w:r w:rsidRPr="006A279A">
        <w:rPr>
          <w:rFonts w:ascii="Arial" w:hAnsi="Arial" w:cs="Arial"/>
          <w:spacing w:val="24"/>
        </w:rPr>
        <w:t xml:space="preserve"> </w:t>
      </w:r>
      <w:r w:rsidRPr="006A279A">
        <w:rPr>
          <w:rFonts w:ascii="Arial" w:hAnsi="Arial" w:cs="Arial"/>
          <w:spacing w:val="-1"/>
        </w:rPr>
        <w:t>Kriging,</w:t>
      </w:r>
      <w:r w:rsidRPr="006A279A">
        <w:rPr>
          <w:rFonts w:ascii="Arial" w:hAnsi="Arial" w:cs="Arial"/>
          <w:spacing w:val="28"/>
        </w:rPr>
        <w:t xml:space="preserve"> </w:t>
      </w:r>
      <w:r w:rsidRPr="006A279A">
        <w:rPr>
          <w:rFonts w:ascii="Arial" w:hAnsi="Arial" w:cs="Arial"/>
          <w:spacing w:val="-2"/>
        </w:rPr>
        <w:t>Geology,</w:t>
      </w:r>
      <w:r w:rsidRPr="006A279A">
        <w:rPr>
          <w:rFonts w:ascii="Arial" w:hAnsi="Arial" w:cs="Arial"/>
          <w:spacing w:val="26"/>
        </w:rPr>
        <w:t xml:space="preserve"> </w:t>
      </w:r>
      <w:r w:rsidRPr="006A279A">
        <w:rPr>
          <w:rFonts w:ascii="Arial" w:hAnsi="Arial" w:cs="Arial"/>
        </w:rPr>
        <w:t>Sedi</w:t>
      </w:r>
      <w:r w:rsidRPr="006A279A">
        <w:rPr>
          <w:rFonts w:ascii="Arial" w:hAnsi="Arial" w:cs="Arial"/>
          <w:spacing w:val="-1"/>
        </w:rPr>
        <w:t>mentology</w:t>
      </w:r>
      <w:r w:rsidRPr="006A279A">
        <w:rPr>
          <w:rFonts w:ascii="Arial" w:hAnsi="Arial" w:cs="Arial"/>
          <w:spacing w:val="-3"/>
        </w:rPr>
        <w:t xml:space="preserve"> </w:t>
      </w:r>
      <w:r w:rsidRPr="006A279A">
        <w:rPr>
          <w:rFonts w:ascii="Arial" w:hAnsi="Arial" w:cs="Arial"/>
        </w:rPr>
        <w:t xml:space="preserve">on </w:t>
      </w:r>
      <w:r w:rsidRPr="006A279A">
        <w:rPr>
          <w:rFonts w:ascii="Arial" w:hAnsi="Arial" w:cs="Arial"/>
          <w:spacing w:val="-1"/>
        </w:rPr>
        <w:t>Evaluation</w:t>
      </w:r>
      <w:r w:rsidRPr="006A279A">
        <w:rPr>
          <w:rFonts w:ascii="Arial" w:hAnsi="Arial" w:cs="Arial"/>
        </w:rPr>
        <w:t xml:space="preserve"> </w:t>
      </w:r>
      <w:r w:rsidRPr="006A279A">
        <w:rPr>
          <w:rFonts w:ascii="Arial" w:hAnsi="Arial" w:cs="Arial"/>
          <w:spacing w:val="-1"/>
        </w:rPr>
        <w:t>process.</w:t>
      </w:r>
    </w:p>
    <w:p w:rsidR="000F1768" w:rsidRPr="006A279A" w:rsidRDefault="000F1768" w:rsidP="00B579AE">
      <w:pPr>
        <w:numPr>
          <w:ilvl w:val="3"/>
          <w:numId w:val="131"/>
        </w:numPr>
        <w:tabs>
          <w:tab w:val="left" w:pos="949"/>
        </w:tabs>
        <w:spacing w:before="1"/>
        <w:ind w:right="236"/>
        <w:rPr>
          <w:rFonts w:ascii="Arial" w:eastAsia="Times New Roman" w:hAnsi="Arial" w:cs="Arial"/>
        </w:rPr>
      </w:pPr>
      <w:r w:rsidRPr="006A279A">
        <w:rPr>
          <w:rFonts w:ascii="Arial" w:hAnsi="Arial" w:cs="Arial"/>
          <w:b/>
        </w:rPr>
        <w:t>Mine</w:t>
      </w:r>
      <w:r w:rsidRPr="006A279A">
        <w:rPr>
          <w:rFonts w:ascii="Arial" w:hAnsi="Arial" w:cs="Arial"/>
          <w:b/>
          <w:spacing w:val="17"/>
        </w:rPr>
        <w:t xml:space="preserve"> </w:t>
      </w:r>
      <w:r w:rsidRPr="006A279A">
        <w:rPr>
          <w:rFonts w:ascii="Arial" w:hAnsi="Arial" w:cs="Arial"/>
          <w:b/>
          <w:spacing w:val="-1"/>
        </w:rPr>
        <w:t>Planning</w:t>
      </w:r>
      <w:r w:rsidRPr="006A279A">
        <w:rPr>
          <w:rFonts w:ascii="Arial" w:hAnsi="Arial" w:cs="Arial"/>
          <w:b/>
          <w:spacing w:val="18"/>
        </w:rPr>
        <w:t xml:space="preserve"> </w:t>
      </w:r>
      <w:r w:rsidRPr="006A279A">
        <w:rPr>
          <w:rFonts w:ascii="Arial" w:hAnsi="Arial" w:cs="Arial"/>
          <w:b/>
        </w:rPr>
        <w:t>and</w:t>
      </w:r>
      <w:r w:rsidRPr="006A279A">
        <w:rPr>
          <w:rFonts w:ascii="Arial" w:hAnsi="Arial" w:cs="Arial"/>
          <w:b/>
          <w:spacing w:val="19"/>
        </w:rPr>
        <w:t xml:space="preserve"> </w:t>
      </w:r>
      <w:r w:rsidRPr="006A279A">
        <w:rPr>
          <w:rFonts w:ascii="Arial" w:hAnsi="Arial" w:cs="Arial"/>
          <w:b/>
          <w:spacing w:val="-2"/>
        </w:rPr>
        <w:t>Design</w:t>
      </w:r>
      <w:r w:rsidRPr="006A279A">
        <w:rPr>
          <w:rFonts w:ascii="Arial" w:hAnsi="Arial" w:cs="Arial"/>
          <w:spacing w:val="-2"/>
        </w:rPr>
        <w:t>:</w:t>
      </w:r>
      <w:r w:rsidRPr="006A279A">
        <w:rPr>
          <w:rFonts w:ascii="Arial" w:hAnsi="Arial" w:cs="Arial"/>
        </w:rPr>
        <w:t xml:space="preserve"> </w:t>
      </w:r>
      <w:r w:rsidRPr="006A279A">
        <w:rPr>
          <w:rFonts w:ascii="Arial" w:hAnsi="Arial" w:cs="Arial"/>
          <w:spacing w:val="-1"/>
        </w:rPr>
        <w:t>Impact</w:t>
      </w:r>
      <w:r w:rsidRPr="006A279A">
        <w:rPr>
          <w:rFonts w:ascii="Arial" w:hAnsi="Arial" w:cs="Arial"/>
          <w:spacing w:val="20"/>
        </w:rPr>
        <w:t xml:space="preserve"> </w:t>
      </w:r>
      <w:r w:rsidRPr="006A279A">
        <w:rPr>
          <w:rFonts w:ascii="Arial" w:hAnsi="Arial" w:cs="Arial"/>
        </w:rPr>
        <w:t>of</w:t>
      </w:r>
      <w:r w:rsidRPr="006A279A">
        <w:rPr>
          <w:rFonts w:ascii="Arial" w:hAnsi="Arial" w:cs="Arial"/>
          <w:spacing w:val="19"/>
        </w:rPr>
        <w:t xml:space="preserve"> </w:t>
      </w:r>
      <w:r w:rsidRPr="006A279A">
        <w:rPr>
          <w:rFonts w:ascii="Arial" w:hAnsi="Arial" w:cs="Arial"/>
          <w:spacing w:val="-1"/>
        </w:rPr>
        <w:t>Mine</w:t>
      </w:r>
      <w:r w:rsidRPr="006A279A">
        <w:rPr>
          <w:rFonts w:ascii="Arial" w:hAnsi="Arial" w:cs="Arial"/>
          <w:spacing w:val="17"/>
        </w:rPr>
        <w:t xml:space="preserve"> </w:t>
      </w:r>
      <w:r w:rsidRPr="006A279A">
        <w:rPr>
          <w:rFonts w:ascii="Arial" w:hAnsi="Arial" w:cs="Arial"/>
          <w:spacing w:val="-1"/>
        </w:rPr>
        <w:t>layouts</w:t>
      </w:r>
      <w:r w:rsidRPr="006A279A">
        <w:rPr>
          <w:rFonts w:ascii="Arial" w:hAnsi="Arial" w:cs="Arial"/>
          <w:spacing w:val="17"/>
        </w:rPr>
        <w:t xml:space="preserve"> </w:t>
      </w:r>
      <w:r w:rsidRPr="006A279A">
        <w:rPr>
          <w:rFonts w:ascii="Arial" w:hAnsi="Arial" w:cs="Arial"/>
        </w:rPr>
        <w:t>on</w:t>
      </w:r>
      <w:r w:rsidRPr="006A279A">
        <w:rPr>
          <w:rFonts w:ascii="Arial" w:hAnsi="Arial" w:cs="Arial"/>
          <w:spacing w:val="19"/>
        </w:rPr>
        <w:t xml:space="preserve"> </w:t>
      </w:r>
      <w:r w:rsidRPr="006A279A">
        <w:rPr>
          <w:rFonts w:ascii="Arial" w:hAnsi="Arial" w:cs="Arial"/>
        </w:rPr>
        <w:t>the</w:t>
      </w:r>
      <w:r w:rsidRPr="006A279A">
        <w:rPr>
          <w:rFonts w:ascii="Arial" w:hAnsi="Arial" w:cs="Arial"/>
          <w:spacing w:val="19"/>
        </w:rPr>
        <w:t xml:space="preserve"> </w:t>
      </w:r>
      <w:r w:rsidRPr="006A279A">
        <w:rPr>
          <w:rFonts w:ascii="Arial" w:hAnsi="Arial" w:cs="Arial"/>
          <w:spacing w:val="-1"/>
        </w:rPr>
        <w:t>Evaluation</w:t>
      </w:r>
      <w:r w:rsidRPr="006A279A">
        <w:rPr>
          <w:rFonts w:ascii="Arial" w:hAnsi="Arial" w:cs="Arial"/>
          <w:spacing w:val="19"/>
        </w:rPr>
        <w:t xml:space="preserve"> </w:t>
      </w:r>
      <w:r w:rsidRPr="006A279A">
        <w:rPr>
          <w:rFonts w:ascii="Arial" w:hAnsi="Arial" w:cs="Arial"/>
          <w:spacing w:val="-1"/>
        </w:rPr>
        <w:t>Process,</w:t>
      </w:r>
      <w:r w:rsidRPr="006A279A">
        <w:rPr>
          <w:rFonts w:ascii="Arial" w:hAnsi="Arial" w:cs="Arial"/>
          <w:spacing w:val="19"/>
        </w:rPr>
        <w:t xml:space="preserve"> </w:t>
      </w:r>
      <w:r w:rsidRPr="006A279A">
        <w:rPr>
          <w:rFonts w:ascii="Arial" w:hAnsi="Arial" w:cs="Arial"/>
          <w:spacing w:val="-1"/>
        </w:rPr>
        <w:t>Rock</w:t>
      </w:r>
      <w:r w:rsidRPr="006A279A">
        <w:rPr>
          <w:rFonts w:ascii="Arial" w:hAnsi="Arial" w:cs="Arial"/>
          <w:spacing w:val="17"/>
        </w:rPr>
        <w:t xml:space="preserve"> </w:t>
      </w:r>
      <w:r w:rsidRPr="006A279A">
        <w:rPr>
          <w:rFonts w:ascii="Arial" w:hAnsi="Arial" w:cs="Arial"/>
          <w:spacing w:val="1"/>
        </w:rPr>
        <w:t>Me</w:t>
      </w:r>
      <w:r w:rsidRPr="006A279A">
        <w:rPr>
          <w:rFonts w:ascii="Arial" w:hAnsi="Arial" w:cs="Arial"/>
          <w:spacing w:val="-1"/>
        </w:rPr>
        <w:t>chanics,</w:t>
      </w:r>
      <w:r w:rsidRPr="006A279A">
        <w:rPr>
          <w:rFonts w:ascii="Arial" w:hAnsi="Arial" w:cs="Arial"/>
        </w:rPr>
        <w:t xml:space="preserve"> </w:t>
      </w:r>
      <w:r w:rsidRPr="006A279A">
        <w:rPr>
          <w:rFonts w:ascii="Arial" w:hAnsi="Arial" w:cs="Arial"/>
          <w:spacing w:val="-2"/>
        </w:rPr>
        <w:t>HIRA.</w:t>
      </w:r>
    </w:p>
    <w:p w:rsidR="000F1768" w:rsidRPr="006A279A" w:rsidRDefault="000F1768" w:rsidP="00B579AE">
      <w:pPr>
        <w:pStyle w:val="BodyText"/>
        <w:numPr>
          <w:ilvl w:val="3"/>
          <w:numId w:val="131"/>
        </w:numPr>
        <w:tabs>
          <w:tab w:val="left" w:pos="949"/>
        </w:tabs>
        <w:spacing w:line="252" w:lineRule="exact"/>
        <w:rPr>
          <w:rFonts w:ascii="Arial" w:hAnsi="Arial" w:cs="Arial"/>
        </w:rPr>
      </w:pPr>
      <w:r w:rsidRPr="006A279A">
        <w:rPr>
          <w:rFonts w:ascii="Arial" w:hAnsi="Arial" w:cs="Arial"/>
          <w:b/>
          <w:spacing w:val="-1"/>
        </w:rPr>
        <w:t>Survey:</w:t>
      </w:r>
      <w:r w:rsidRPr="006A279A">
        <w:rPr>
          <w:rFonts w:ascii="Arial" w:hAnsi="Arial" w:cs="Arial"/>
          <w:b/>
          <w:spacing w:val="-2"/>
        </w:rPr>
        <w:t xml:space="preserve"> </w:t>
      </w:r>
      <w:r w:rsidRPr="006A279A">
        <w:rPr>
          <w:rFonts w:ascii="Arial" w:hAnsi="Arial" w:cs="Arial"/>
          <w:spacing w:val="-1"/>
        </w:rPr>
        <w:t>Appreciation</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survey</w:t>
      </w:r>
      <w:r w:rsidRPr="006A279A">
        <w:rPr>
          <w:rFonts w:ascii="Arial" w:hAnsi="Arial" w:cs="Arial"/>
          <w:spacing w:val="-2"/>
        </w:rPr>
        <w:t xml:space="preserve"> </w:t>
      </w:r>
      <w:r w:rsidRPr="006A279A">
        <w:rPr>
          <w:rFonts w:ascii="Arial" w:hAnsi="Arial" w:cs="Arial"/>
          <w:spacing w:val="-1"/>
        </w:rPr>
        <w:t>techniques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interpretation</w:t>
      </w:r>
      <w:r w:rsidRPr="006A279A">
        <w:rPr>
          <w:rFonts w:ascii="Arial" w:hAnsi="Arial" w:cs="Arial"/>
        </w:rPr>
        <w:t xml:space="preserve"> of </w:t>
      </w:r>
      <w:r w:rsidRPr="006A279A">
        <w:rPr>
          <w:rFonts w:ascii="Arial" w:hAnsi="Arial" w:cs="Arial"/>
          <w:spacing w:val="-1"/>
        </w:rPr>
        <w:t>mine</w:t>
      </w:r>
      <w:r w:rsidRPr="006A279A">
        <w:rPr>
          <w:rFonts w:ascii="Arial" w:hAnsi="Arial" w:cs="Arial"/>
        </w:rPr>
        <w:t xml:space="preserve"> plans.</w:t>
      </w:r>
    </w:p>
    <w:p w:rsidR="000F1768" w:rsidRPr="006A279A" w:rsidRDefault="000F1768" w:rsidP="00B579AE">
      <w:pPr>
        <w:numPr>
          <w:ilvl w:val="3"/>
          <w:numId w:val="131"/>
        </w:numPr>
        <w:tabs>
          <w:tab w:val="left" w:pos="949"/>
        </w:tabs>
        <w:spacing w:before="2" w:line="252" w:lineRule="exact"/>
        <w:rPr>
          <w:rFonts w:ascii="Arial" w:eastAsia="Times New Roman" w:hAnsi="Arial" w:cs="Arial"/>
        </w:rPr>
      </w:pPr>
      <w:r w:rsidRPr="006A279A">
        <w:rPr>
          <w:rFonts w:ascii="Arial" w:hAnsi="Arial" w:cs="Arial"/>
          <w:b/>
          <w:spacing w:val="-1"/>
        </w:rPr>
        <w:t>Project</w:t>
      </w:r>
      <w:r w:rsidRPr="006A279A">
        <w:rPr>
          <w:rFonts w:ascii="Arial" w:hAnsi="Arial" w:cs="Arial"/>
          <w:b/>
          <w:spacing w:val="1"/>
        </w:rPr>
        <w:t xml:space="preserve"> </w:t>
      </w:r>
      <w:r w:rsidRPr="006A279A">
        <w:rPr>
          <w:rFonts w:ascii="Arial" w:hAnsi="Arial" w:cs="Arial"/>
          <w:b/>
          <w:spacing w:val="-1"/>
        </w:rPr>
        <w:t>Work</w:t>
      </w:r>
      <w:r w:rsidRPr="006A279A">
        <w:rPr>
          <w:rFonts w:ascii="Arial" w:hAnsi="Arial" w:cs="Arial"/>
          <w:b/>
          <w:spacing w:val="-2"/>
        </w:rPr>
        <w:t xml:space="preserve"> </w:t>
      </w:r>
      <w:r w:rsidRPr="006A279A">
        <w:rPr>
          <w:rFonts w:ascii="Arial" w:hAnsi="Arial" w:cs="Arial"/>
          <w:b/>
          <w:spacing w:val="-1"/>
        </w:rPr>
        <w:t>/Research</w:t>
      </w:r>
      <w:r w:rsidRPr="006A279A">
        <w:rPr>
          <w:rFonts w:ascii="Arial" w:hAnsi="Arial" w:cs="Arial"/>
          <w:b/>
        </w:rPr>
        <w:t xml:space="preserve"> </w:t>
      </w:r>
      <w:r w:rsidRPr="006A279A">
        <w:rPr>
          <w:rFonts w:ascii="Arial" w:hAnsi="Arial" w:cs="Arial"/>
          <w:b/>
          <w:spacing w:val="-1"/>
        </w:rPr>
        <w:t>and Development:</w:t>
      </w:r>
      <w:r w:rsidRPr="006A279A">
        <w:rPr>
          <w:rFonts w:ascii="Arial" w:hAnsi="Arial" w:cs="Arial"/>
          <w:b/>
          <w:spacing w:val="1"/>
        </w:rPr>
        <w:t xml:space="preserve"> </w:t>
      </w:r>
      <w:r w:rsidRPr="006A279A">
        <w:rPr>
          <w:rFonts w:ascii="Arial" w:hAnsi="Arial" w:cs="Arial"/>
        </w:rPr>
        <w:t>To be</w:t>
      </w:r>
      <w:r w:rsidRPr="006A279A">
        <w:rPr>
          <w:rFonts w:ascii="Arial" w:hAnsi="Arial" w:cs="Arial"/>
          <w:spacing w:val="-3"/>
        </w:rPr>
        <w:t xml:space="preserve"> </w:t>
      </w:r>
      <w:r w:rsidRPr="006A279A">
        <w:rPr>
          <w:rFonts w:ascii="Arial" w:hAnsi="Arial" w:cs="Arial"/>
          <w:spacing w:val="-1"/>
        </w:rPr>
        <w:t>covered</w:t>
      </w:r>
      <w:r w:rsidRPr="006A279A">
        <w:rPr>
          <w:rFonts w:ascii="Arial" w:hAnsi="Arial" w:cs="Arial"/>
        </w:rPr>
        <w:t xml:space="preserve"> in</w:t>
      </w:r>
      <w:r w:rsidRPr="006A279A">
        <w:rPr>
          <w:rFonts w:ascii="Arial" w:hAnsi="Arial" w:cs="Arial"/>
          <w:spacing w:val="-3"/>
        </w:rPr>
        <w:t xml:space="preserve"> </w:t>
      </w:r>
      <w:r w:rsidRPr="006A279A">
        <w:rPr>
          <w:rFonts w:ascii="Arial" w:hAnsi="Arial" w:cs="Arial"/>
        </w:rPr>
        <w:t>a</w:t>
      </w:r>
      <w:r w:rsidRPr="006A279A">
        <w:rPr>
          <w:rFonts w:ascii="Arial" w:hAnsi="Arial" w:cs="Arial"/>
          <w:spacing w:val="1"/>
        </w:rPr>
        <w:t xml:space="preserve"> </w:t>
      </w:r>
      <w:r w:rsidRPr="006A279A">
        <w:rPr>
          <w:rFonts w:ascii="Arial" w:hAnsi="Arial" w:cs="Arial"/>
          <w:spacing w:val="-1"/>
        </w:rPr>
        <w:t>Project</w:t>
      </w:r>
      <w:r w:rsidRPr="006A279A">
        <w:rPr>
          <w:rFonts w:ascii="Arial" w:hAnsi="Arial" w:cs="Arial"/>
          <w:spacing w:val="1"/>
        </w:rPr>
        <w:t xml:space="preserve"> </w:t>
      </w:r>
      <w:r w:rsidRPr="006A279A">
        <w:rPr>
          <w:rFonts w:ascii="Arial" w:hAnsi="Arial" w:cs="Arial"/>
          <w:spacing w:val="-1"/>
        </w:rPr>
        <w:t>Report</w:t>
      </w:r>
    </w:p>
    <w:p w:rsidR="000F1768" w:rsidRPr="006A279A" w:rsidRDefault="000F1768" w:rsidP="00B579AE">
      <w:pPr>
        <w:pStyle w:val="BodyText"/>
        <w:numPr>
          <w:ilvl w:val="3"/>
          <w:numId w:val="131"/>
        </w:numPr>
        <w:tabs>
          <w:tab w:val="left" w:pos="949"/>
        </w:tabs>
        <w:ind w:right="233"/>
        <w:jc w:val="both"/>
        <w:rPr>
          <w:rFonts w:ascii="Arial" w:hAnsi="Arial" w:cs="Arial"/>
        </w:rPr>
      </w:pPr>
      <w:r w:rsidRPr="006A279A">
        <w:rPr>
          <w:rFonts w:ascii="Arial" w:hAnsi="Arial" w:cs="Arial"/>
          <w:b/>
          <w:spacing w:val="-1"/>
        </w:rPr>
        <w:t>Economic</w:t>
      </w:r>
      <w:r w:rsidRPr="006A279A">
        <w:rPr>
          <w:rFonts w:ascii="Arial" w:hAnsi="Arial" w:cs="Arial"/>
          <w:b/>
          <w:spacing w:val="31"/>
        </w:rPr>
        <w:t xml:space="preserve"> </w:t>
      </w:r>
      <w:r w:rsidRPr="006A279A">
        <w:rPr>
          <w:rFonts w:ascii="Arial" w:hAnsi="Arial" w:cs="Arial"/>
          <w:b/>
          <w:spacing w:val="-1"/>
        </w:rPr>
        <w:t>Evaluation:</w:t>
      </w:r>
      <w:r w:rsidRPr="006A279A">
        <w:rPr>
          <w:rFonts w:ascii="Arial" w:hAnsi="Arial" w:cs="Arial"/>
          <w:b/>
          <w:spacing w:val="32"/>
        </w:rPr>
        <w:t xml:space="preserve"> </w:t>
      </w:r>
      <w:r w:rsidRPr="006A279A">
        <w:rPr>
          <w:rFonts w:ascii="Arial" w:hAnsi="Arial" w:cs="Arial"/>
        </w:rPr>
        <w:t>Costs,</w:t>
      </w:r>
      <w:r w:rsidRPr="006A279A">
        <w:rPr>
          <w:rFonts w:ascii="Arial" w:hAnsi="Arial" w:cs="Arial"/>
          <w:spacing w:val="31"/>
        </w:rPr>
        <w:t xml:space="preserve"> </w:t>
      </w:r>
      <w:r w:rsidRPr="006A279A">
        <w:rPr>
          <w:rFonts w:ascii="Arial" w:hAnsi="Arial" w:cs="Arial"/>
          <w:spacing w:val="-1"/>
        </w:rPr>
        <w:t>Revenue,</w:t>
      </w:r>
      <w:r w:rsidRPr="006A279A">
        <w:rPr>
          <w:rFonts w:ascii="Arial" w:hAnsi="Arial" w:cs="Arial"/>
          <w:spacing w:val="31"/>
        </w:rPr>
        <w:t xml:space="preserve"> </w:t>
      </w:r>
      <w:r w:rsidRPr="006A279A">
        <w:rPr>
          <w:rFonts w:ascii="Arial" w:hAnsi="Arial" w:cs="Arial"/>
        </w:rPr>
        <w:t>Pay</w:t>
      </w:r>
      <w:r w:rsidRPr="006A279A">
        <w:rPr>
          <w:rFonts w:ascii="Arial" w:hAnsi="Arial" w:cs="Arial"/>
          <w:spacing w:val="28"/>
        </w:rPr>
        <w:t xml:space="preserve"> </w:t>
      </w:r>
      <w:r w:rsidRPr="006A279A">
        <w:rPr>
          <w:rFonts w:ascii="Arial" w:hAnsi="Arial" w:cs="Arial"/>
          <w:spacing w:val="-1"/>
        </w:rPr>
        <w:t>Limits,</w:t>
      </w:r>
      <w:r w:rsidRPr="006A279A">
        <w:rPr>
          <w:rFonts w:ascii="Arial" w:hAnsi="Arial" w:cs="Arial"/>
          <w:spacing w:val="29"/>
        </w:rPr>
        <w:t xml:space="preserve"> </w:t>
      </w:r>
      <w:r w:rsidRPr="006A279A">
        <w:rPr>
          <w:rFonts w:ascii="Arial" w:hAnsi="Arial" w:cs="Arial"/>
        </w:rPr>
        <w:t>Life</w:t>
      </w:r>
      <w:r w:rsidRPr="006A279A">
        <w:rPr>
          <w:rFonts w:ascii="Arial" w:hAnsi="Arial" w:cs="Arial"/>
          <w:spacing w:val="31"/>
        </w:rPr>
        <w:t xml:space="preserve"> </w:t>
      </w:r>
      <w:r w:rsidRPr="006A279A">
        <w:rPr>
          <w:rFonts w:ascii="Arial" w:hAnsi="Arial" w:cs="Arial"/>
          <w:spacing w:val="-2"/>
        </w:rPr>
        <w:t>of</w:t>
      </w:r>
      <w:r w:rsidRPr="006A279A">
        <w:rPr>
          <w:rFonts w:ascii="Arial" w:hAnsi="Arial" w:cs="Arial"/>
          <w:spacing w:val="31"/>
        </w:rPr>
        <w:t xml:space="preserve"> </w:t>
      </w:r>
      <w:r w:rsidRPr="006A279A">
        <w:rPr>
          <w:rFonts w:ascii="Arial" w:hAnsi="Arial" w:cs="Arial"/>
          <w:spacing w:val="-1"/>
        </w:rPr>
        <w:t>Mine</w:t>
      </w:r>
      <w:r w:rsidRPr="006A279A">
        <w:rPr>
          <w:rFonts w:ascii="Arial" w:hAnsi="Arial" w:cs="Arial"/>
          <w:spacing w:val="29"/>
        </w:rPr>
        <w:t xml:space="preserve"> </w:t>
      </w:r>
      <w:r w:rsidRPr="006A279A">
        <w:rPr>
          <w:rFonts w:ascii="Arial" w:hAnsi="Arial" w:cs="Arial"/>
          <w:spacing w:val="-1"/>
        </w:rPr>
        <w:t>calculations,</w:t>
      </w:r>
      <w:r w:rsidRPr="006A279A">
        <w:rPr>
          <w:rFonts w:ascii="Arial" w:hAnsi="Arial" w:cs="Arial"/>
          <w:spacing w:val="36"/>
        </w:rPr>
        <w:t xml:space="preserve"> </w:t>
      </w:r>
      <w:r w:rsidRPr="006A279A">
        <w:rPr>
          <w:rFonts w:ascii="Arial" w:hAnsi="Arial" w:cs="Arial"/>
          <w:spacing w:val="-1"/>
        </w:rPr>
        <w:t>Cash</w:t>
      </w:r>
      <w:r w:rsidRPr="006A279A">
        <w:rPr>
          <w:rFonts w:ascii="Arial" w:hAnsi="Arial" w:cs="Arial"/>
          <w:spacing w:val="31"/>
        </w:rPr>
        <w:t xml:space="preserve"> </w:t>
      </w:r>
      <w:r w:rsidRPr="006A279A">
        <w:rPr>
          <w:rFonts w:ascii="Arial" w:hAnsi="Arial" w:cs="Arial"/>
        </w:rPr>
        <w:t>Flow</w:t>
      </w:r>
      <w:r w:rsidRPr="006A279A">
        <w:rPr>
          <w:rFonts w:ascii="Arial" w:hAnsi="Arial" w:cs="Arial"/>
          <w:spacing w:val="45"/>
        </w:rPr>
        <w:t xml:space="preserve"> </w:t>
      </w:r>
      <w:r w:rsidRPr="006A279A">
        <w:rPr>
          <w:rFonts w:ascii="Arial" w:hAnsi="Arial" w:cs="Arial"/>
          <w:spacing w:val="-1"/>
        </w:rPr>
        <w:t>Estimates,</w:t>
      </w:r>
      <w:r w:rsidRPr="006A279A">
        <w:rPr>
          <w:rFonts w:ascii="Arial" w:hAnsi="Arial" w:cs="Arial"/>
          <w:spacing w:val="13"/>
        </w:rPr>
        <w:t xml:space="preserve"> </w:t>
      </w:r>
      <w:r w:rsidRPr="006A279A">
        <w:rPr>
          <w:rFonts w:ascii="Arial" w:hAnsi="Arial" w:cs="Arial"/>
          <w:spacing w:val="-1"/>
        </w:rPr>
        <w:t>Return</w:t>
      </w:r>
      <w:r w:rsidRPr="006A279A">
        <w:rPr>
          <w:rFonts w:ascii="Arial" w:hAnsi="Arial" w:cs="Arial"/>
          <w:spacing w:val="13"/>
        </w:rPr>
        <w:t xml:space="preserve"> </w:t>
      </w:r>
      <w:r w:rsidRPr="006A279A">
        <w:rPr>
          <w:rFonts w:ascii="Arial" w:hAnsi="Arial" w:cs="Arial"/>
        </w:rPr>
        <w:t>on</w:t>
      </w:r>
      <w:r w:rsidRPr="006A279A">
        <w:rPr>
          <w:rFonts w:ascii="Arial" w:hAnsi="Arial" w:cs="Arial"/>
          <w:spacing w:val="11"/>
        </w:rPr>
        <w:t xml:space="preserve"> </w:t>
      </w:r>
      <w:r w:rsidRPr="006A279A">
        <w:rPr>
          <w:rFonts w:ascii="Arial" w:hAnsi="Arial" w:cs="Arial"/>
          <w:spacing w:val="-1"/>
        </w:rPr>
        <w:t>investment,</w:t>
      </w:r>
      <w:r w:rsidRPr="006A279A">
        <w:rPr>
          <w:rFonts w:ascii="Arial" w:hAnsi="Arial" w:cs="Arial"/>
          <w:spacing w:val="12"/>
        </w:rPr>
        <w:t xml:space="preserve"> </w:t>
      </w:r>
      <w:r w:rsidRPr="006A279A">
        <w:rPr>
          <w:rFonts w:ascii="Arial" w:hAnsi="Arial" w:cs="Arial"/>
          <w:spacing w:val="-1"/>
        </w:rPr>
        <w:t>Pre-and</w:t>
      </w:r>
      <w:r w:rsidRPr="006A279A">
        <w:rPr>
          <w:rFonts w:ascii="Arial" w:hAnsi="Arial" w:cs="Arial"/>
          <w:spacing w:val="12"/>
        </w:rPr>
        <w:t xml:space="preserve"> </w:t>
      </w:r>
      <w:r w:rsidRPr="006A279A">
        <w:rPr>
          <w:rFonts w:ascii="Arial" w:hAnsi="Arial" w:cs="Arial"/>
          <w:spacing w:val="-1"/>
        </w:rPr>
        <w:t>Feasibility</w:t>
      </w:r>
      <w:r w:rsidRPr="006A279A">
        <w:rPr>
          <w:rFonts w:ascii="Arial" w:hAnsi="Arial" w:cs="Arial"/>
          <w:spacing w:val="9"/>
        </w:rPr>
        <w:t xml:space="preserve"> </w:t>
      </w:r>
      <w:r w:rsidRPr="006A279A">
        <w:rPr>
          <w:rFonts w:ascii="Arial" w:hAnsi="Arial" w:cs="Arial"/>
          <w:spacing w:val="-1"/>
        </w:rPr>
        <w:t>Studies,</w:t>
      </w:r>
      <w:r w:rsidRPr="006A279A">
        <w:rPr>
          <w:rFonts w:ascii="Arial" w:hAnsi="Arial" w:cs="Arial"/>
          <w:spacing w:val="11"/>
        </w:rPr>
        <w:t xml:space="preserve"> </w:t>
      </w:r>
      <w:r w:rsidRPr="006A279A">
        <w:rPr>
          <w:rFonts w:ascii="Arial" w:hAnsi="Arial" w:cs="Arial"/>
          <w:spacing w:val="-1"/>
        </w:rPr>
        <w:t>Bankable</w:t>
      </w:r>
      <w:r w:rsidRPr="006A279A">
        <w:rPr>
          <w:rFonts w:ascii="Arial" w:hAnsi="Arial" w:cs="Arial"/>
          <w:spacing w:val="12"/>
        </w:rPr>
        <w:t xml:space="preserve"> </w:t>
      </w:r>
      <w:r w:rsidRPr="006A279A">
        <w:rPr>
          <w:rFonts w:ascii="Arial" w:hAnsi="Arial" w:cs="Arial"/>
          <w:spacing w:val="-1"/>
        </w:rPr>
        <w:t>documents</w:t>
      </w:r>
      <w:r w:rsidRPr="006A279A">
        <w:rPr>
          <w:rFonts w:ascii="Arial" w:hAnsi="Arial" w:cs="Arial"/>
          <w:spacing w:val="12"/>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rPr>
        <w:t xml:space="preserve">Business </w:t>
      </w:r>
      <w:r w:rsidRPr="006A279A">
        <w:rPr>
          <w:rFonts w:ascii="Arial" w:hAnsi="Arial" w:cs="Arial"/>
          <w:spacing w:val="-1"/>
        </w:rPr>
        <w:t>Planning,</w:t>
      </w:r>
    </w:p>
    <w:p w:rsidR="000F1768" w:rsidRPr="006A279A" w:rsidRDefault="000F1768" w:rsidP="00B579AE">
      <w:pPr>
        <w:pStyle w:val="BodyText"/>
        <w:numPr>
          <w:ilvl w:val="3"/>
          <w:numId w:val="131"/>
        </w:numPr>
        <w:tabs>
          <w:tab w:val="left" w:pos="949"/>
        </w:tabs>
        <w:spacing w:before="1"/>
        <w:ind w:right="244"/>
        <w:rPr>
          <w:rFonts w:ascii="Arial" w:hAnsi="Arial" w:cs="Arial"/>
        </w:rPr>
      </w:pPr>
      <w:r w:rsidRPr="006A279A">
        <w:rPr>
          <w:rFonts w:ascii="Arial" w:hAnsi="Arial" w:cs="Arial"/>
          <w:b/>
          <w:spacing w:val="-1"/>
        </w:rPr>
        <w:t>Geology:</w:t>
      </w:r>
      <w:r w:rsidRPr="006A279A">
        <w:rPr>
          <w:rFonts w:ascii="Arial" w:hAnsi="Arial" w:cs="Arial"/>
          <w:b/>
          <w:spacing w:val="53"/>
        </w:rPr>
        <w:t xml:space="preserve"> </w:t>
      </w:r>
      <w:r w:rsidRPr="006A279A">
        <w:rPr>
          <w:rFonts w:ascii="Arial" w:hAnsi="Arial" w:cs="Arial"/>
          <w:spacing w:val="-1"/>
        </w:rPr>
        <w:t>Appreciation</w:t>
      </w:r>
      <w:r w:rsidRPr="006A279A">
        <w:rPr>
          <w:rFonts w:ascii="Arial" w:hAnsi="Arial" w:cs="Arial"/>
          <w:spacing w:val="52"/>
        </w:rPr>
        <w:t xml:space="preserve"> </w:t>
      </w:r>
      <w:r w:rsidRPr="006A279A">
        <w:rPr>
          <w:rFonts w:ascii="Arial" w:hAnsi="Arial" w:cs="Arial"/>
        </w:rPr>
        <w:t>of</w:t>
      </w:r>
      <w:r w:rsidRPr="006A279A">
        <w:rPr>
          <w:rFonts w:ascii="Arial" w:hAnsi="Arial" w:cs="Arial"/>
          <w:spacing w:val="51"/>
        </w:rPr>
        <w:t xml:space="preserve"> </w:t>
      </w:r>
      <w:r w:rsidRPr="006A279A">
        <w:rPr>
          <w:rFonts w:ascii="Arial" w:hAnsi="Arial" w:cs="Arial"/>
          <w:spacing w:val="-1"/>
        </w:rPr>
        <w:t>geological</w:t>
      </w:r>
      <w:r w:rsidRPr="006A279A">
        <w:rPr>
          <w:rFonts w:ascii="Arial" w:hAnsi="Arial" w:cs="Arial"/>
          <w:spacing w:val="53"/>
        </w:rPr>
        <w:t xml:space="preserve"> </w:t>
      </w:r>
      <w:r w:rsidRPr="006A279A">
        <w:rPr>
          <w:rFonts w:ascii="Arial" w:hAnsi="Arial" w:cs="Arial"/>
          <w:spacing w:val="-1"/>
        </w:rPr>
        <w:t>analysis</w:t>
      </w:r>
      <w:r w:rsidRPr="006A279A">
        <w:rPr>
          <w:rFonts w:ascii="Arial" w:hAnsi="Arial" w:cs="Arial"/>
          <w:spacing w:val="51"/>
        </w:rPr>
        <w:t xml:space="preserve"> </w:t>
      </w:r>
      <w:r w:rsidRPr="006A279A">
        <w:rPr>
          <w:rFonts w:ascii="Arial" w:hAnsi="Arial" w:cs="Arial"/>
          <w:spacing w:val="-1"/>
        </w:rPr>
        <w:t>techniques</w:t>
      </w:r>
      <w:r w:rsidRPr="006A279A">
        <w:rPr>
          <w:rFonts w:ascii="Arial" w:hAnsi="Arial" w:cs="Arial"/>
          <w:spacing w:val="51"/>
        </w:rPr>
        <w:t xml:space="preserve"> </w:t>
      </w:r>
      <w:r w:rsidRPr="006A279A">
        <w:rPr>
          <w:rFonts w:ascii="Arial" w:hAnsi="Arial" w:cs="Arial"/>
        </w:rPr>
        <w:t>and</w:t>
      </w:r>
      <w:r w:rsidRPr="006A279A">
        <w:rPr>
          <w:rFonts w:ascii="Arial" w:hAnsi="Arial" w:cs="Arial"/>
          <w:spacing w:val="53"/>
        </w:rPr>
        <w:t xml:space="preserve"> </w:t>
      </w:r>
      <w:r w:rsidRPr="006A279A">
        <w:rPr>
          <w:rFonts w:ascii="Arial" w:hAnsi="Arial" w:cs="Arial"/>
          <w:spacing w:val="-1"/>
        </w:rPr>
        <w:t>interpretation</w:t>
      </w:r>
      <w:r w:rsidRPr="006A279A">
        <w:rPr>
          <w:rFonts w:ascii="Arial" w:hAnsi="Arial" w:cs="Arial"/>
          <w:spacing w:val="52"/>
        </w:rPr>
        <w:t xml:space="preserve"> </w:t>
      </w:r>
      <w:r w:rsidRPr="006A279A">
        <w:rPr>
          <w:rFonts w:ascii="Arial" w:hAnsi="Arial" w:cs="Arial"/>
          <w:spacing w:val="-2"/>
        </w:rPr>
        <w:t>of</w:t>
      </w:r>
      <w:r w:rsidRPr="006A279A">
        <w:rPr>
          <w:rFonts w:ascii="Arial" w:hAnsi="Arial" w:cs="Arial"/>
          <w:spacing w:val="53"/>
        </w:rPr>
        <w:t xml:space="preserve"> </w:t>
      </w:r>
      <w:r>
        <w:rPr>
          <w:rFonts w:ascii="Arial" w:hAnsi="Arial" w:cs="Arial"/>
          <w:spacing w:val="-1"/>
        </w:rPr>
        <w:t>well-defined</w:t>
      </w:r>
      <w:r w:rsidRPr="006A279A">
        <w:rPr>
          <w:rFonts w:ascii="Arial" w:hAnsi="Arial" w:cs="Arial"/>
          <w:spacing w:val="-1"/>
        </w:rPr>
        <w:t xml:space="preserve"> geological</w:t>
      </w:r>
      <w:r w:rsidRPr="006A279A">
        <w:rPr>
          <w:rFonts w:ascii="Arial" w:hAnsi="Arial" w:cs="Arial"/>
          <w:spacing w:val="65"/>
        </w:rPr>
        <w:t xml:space="preserve"> </w:t>
      </w:r>
      <w:r w:rsidRPr="006A279A">
        <w:rPr>
          <w:rFonts w:ascii="Arial" w:hAnsi="Arial" w:cs="Arial"/>
          <w:spacing w:val="-1"/>
        </w:rPr>
        <w:t>models.</w:t>
      </w:r>
    </w:p>
    <w:p w:rsidR="000F1768" w:rsidRPr="006A279A" w:rsidRDefault="000F1768" w:rsidP="00B579AE">
      <w:pPr>
        <w:numPr>
          <w:ilvl w:val="3"/>
          <w:numId w:val="131"/>
        </w:numPr>
        <w:tabs>
          <w:tab w:val="left" w:pos="949"/>
        </w:tabs>
        <w:ind w:right="543"/>
        <w:rPr>
          <w:rFonts w:ascii="Arial" w:eastAsia="Times New Roman" w:hAnsi="Arial" w:cs="Arial"/>
        </w:rPr>
      </w:pPr>
      <w:r w:rsidRPr="006A279A">
        <w:rPr>
          <w:rFonts w:ascii="Arial" w:hAnsi="Arial" w:cs="Arial"/>
          <w:b/>
          <w:spacing w:val="-1"/>
        </w:rPr>
        <w:t>Training</w:t>
      </w:r>
      <w:r w:rsidRPr="006A279A">
        <w:rPr>
          <w:rFonts w:ascii="Arial" w:hAnsi="Arial" w:cs="Arial"/>
          <w:b/>
        </w:rPr>
        <w:t xml:space="preserve"> and</w:t>
      </w:r>
      <w:r w:rsidRPr="006A279A">
        <w:rPr>
          <w:rFonts w:ascii="Arial" w:hAnsi="Arial" w:cs="Arial"/>
          <w:b/>
          <w:spacing w:val="-1"/>
        </w:rPr>
        <w:t xml:space="preserve"> Development</w:t>
      </w:r>
      <w:r w:rsidRPr="006A279A">
        <w:rPr>
          <w:rFonts w:ascii="Arial" w:hAnsi="Arial" w:cs="Arial"/>
          <w:b/>
          <w:spacing w:val="2"/>
        </w:rPr>
        <w:t xml:space="preserve"> </w:t>
      </w:r>
      <w:r w:rsidRPr="006A279A">
        <w:rPr>
          <w:rFonts w:ascii="Arial" w:hAnsi="Arial" w:cs="Arial"/>
          <w:b/>
          <w:spacing w:val="-2"/>
        </w:rPr>
        <w:t>of</w:t>
      </w:r>
      <w:r w:rsidRPr="006A279A">
        <w:rPr>
          <w:rFonts w:ascii="Arial" w:hAnsi="Arial" w:cs="Arial"/>
          <w:b/>
        </w:rPr>
        <w:t xml:space="preserve"> MAV</w:t>
      </w:r>
      <w:r w:rsidRPr="006A279A">
        <w:rPr>
          <w:rFonts w:ascii="Arial" w:hAnsi="Arial" w:cs="Arial"/>
          <w:b/>
          <w:spacing w:val="-2"/>
        </w:rPr>
        <w:t xml:space="preserve"> </w:t>
      </w:r>
      <w:r w:rsidRPr="006A279A">
        <w:rPr>
          <w:rFonts w:ascii="Arial" w:hAnsi="Arial" w:cs="Arial"/>
          <w:b/>
          <w:spacing w:val="-1"/>
        </w:rPr>
        <w:t>practitioners:</w:t>
      </w:r>
      <w:r w:rsidRPr="006A279A">
        <w:rPr>
          <w:rFonts w:ascii="Arial" w:hAnsi="Arial" w:cs="Arial"/>
          <w:b/>
          <w:spacing w:val="-2"/>
        </w:rPr>
        <w:t xml:space="preserve"> </w:t>
      </w:r>
      <w:r>
        <w:rPr>
          <w:rFonts w:ascii="Arial" w:hAnsi="Arial" w:cs="Arial"/>
          <w:spacing w:val="-2"/>
        </w:rPr>
        <w:t xml:space="preserve">Assisting </w:t>
      </w:r>
      <w:r w:rsidRPr="006A279A">
        <w:rPr>
          <w:rFonts w:ascii="Arial" w:hAnsi="Arial" w:cs="Arial"/>
          <w:spacing w:val="-1"/>
        </w:rPr>
        <w:t>Lecturers</w:t>
      </w:r>
      <w:r w:rsidRPr="006A279A">
        <w:rPr>
          <w:rFonts w:ascii="Arial" w:hAnsi="Arial" w:cs="Arial"/>
        </w:rPr>
        <w:t xml:space="preserve"> </w:t>
      </w:r>
      <w:r w:rsidRPr="006A279A">
        <w:rPr>
          <w:rFonts w:ascii="Arial" w:hAnsi="Arial" w:cs="Arial"/>
          <w:spacing w:val="-1"/>
        </w:rPr>
        <w:t>at</w:t>
      </w:r>
      <w:r w:rsidRPr="006A279A">
        <w:rPr>
          <w:rFonts w:ascii="Arial" w:hAnsi="Arial" w:cs="Arial"/>
          <w:spacing w:val="-2"/>
        </w:rPr>
        <w:t xml:space="preserve"> </w:t>
      </w:r>
      <w:r w:rsidRPr="006A279A">
        <w:rPr>
          <w:rFonts w:ascii="Arial" w:hAnsi="Arial" w:cs="Arial"/>
          <w:spacing w:val="-1"/>
        </w:rPr>
        <w:t>Tertiary Institutions,</w:t>
      </w:r>
      <w:r w:rsidRPr="006A279A">
        <w:rPr>
          <w:rFonts w:ascii="Arial" w:hAnsi="Arial" w:cs="Arial"/>
        </w:rPr>
        <w:t xml:space="preserve"> </w:t>
      </w:r>
      <w:r w:rsidRPr="006A279A">
        <w:rPr>
          <w:rFonts w:ascii="Arial" w:hAnsi="Arial" w:cs="Arial"/>
          <w:spacing w:val="1"/>
        </w:rPr>
        <w:t>Su</w:t>
      </w:r>
      <w:r w:rsidRPr="006A279A">
        <w:rPr>
          <w:rFonts w:ascii="Arial" w:hAnsi="Arial" w:cs="Arial"/>
          <w:spacing w:val="-1"/>
        </w:rPr>
        <w:t>pervisors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Mentors</w:t>
      </w:r>
    </w:p>
    <w:p w:rsidR="000F1768" w:rsidRPr="006A279A" w:rsidRDefault="000F1768" w:rsidP="00B579AE">
      <w:pPr>
        <w:pStyle w:val="BodyText"/>
        <w:numPr>
          <w:ilvl w:val="3"/>
          <w:numId w:val="131"/>
        </w:numPr>
        <w:tabs>
          <w:tab w:val="left" w:pos="949"/>
        </w:tabs>
        <w:spacing w:line="252" w:lineRule="exact"/>
        <w:rPr>
          <w:rFonts w:ascii="Arial" w:hAnsi="Arial" w:cs="Arial"/>
        </w:rPr>
      </w:pPr>
      <w:r w:rsidRPr="006A279A">
        <w:rPr>
          <w:rFonts w:ascii="Arial" w:hAnsi="Arial" w:cs="Arial"/>
          <w:b/>
          <w:spacing w:val="-1"/>
        </w:rPr>
        <w:t>Consultancy</w:t>
      </w:r>
      <w:r w:rsidRPr="006A279A">
        <w:rPr>
          <w:rFonts w:ascii="Arial" w:hAnsi="Arial" w:cs="Arial"/>
          <w:b/>
          <w:spacing w:val="-2"/>
        </w:rPr>
        <w:t xml:space="preserve"> </w:t>
      </w:r>
      <w:r w:rsidRPr="006A279A">
        <w:rPr>
          <w:rFonts w:ascii="Arial" w:hAnsi="Arial" w:cs="Arial"/>
          <w:b/>
          <w:spacing w:val="-1"/>
        </w:rPr>
        <w:t>work:</w:t>
      </w:r>
      <w:r w:rsidRPr="006A279A">
        <w:rPr>
          <w:rFonts w:ascii="Arial" w:hAnsi="Arial" w:cs="Arial"/>
          <w:b/>
          <w:spacing w:val="2"/>
        </w:rPr>
        <w:t xml:space="preserve"> </w:t>
      </w:r>
      <w:r>
        <w:rPr>
          <w:rFonts w:ascii="Arial" w:hAnsi="Arial" w:cs="Arial"/>
          <w:spacing w:val="2"/>
        </w:rPr>
        <w:t>Assisting in s</w:t>
      </w:r>
      <w:r w:rsidRPr="006A279A">
        <w:rPr>
          <w:rFonts w:ascii="Arial" w:hAnsi="Arial" w:cs="Arial"/>
          <w:spacing w:val="-1"/>
        </w:rPr>
        <w:t>pecialist</w:t>
      </w:r>
      <w:r w:rsidRPr="006A279A">
        <w:rPr>
          <w:rFonts w:ascii="Arial" w:hAnsi="Arial" w:cs="Arial"/>
          <w:spacing w:val="1"/>
        </w:rPr>
        <w:t xml:space="preserve"> </w:t>
      </w:r>
      <w:r w:rsidRPr="006A279A">
        <w:rPr>
          <w:rFonts w:ascii="Arial" w:hAnsi="Arial" w:cs="Arial"/>
          <w:spacing w:val="-1"/>
        </w:rPr>
        <w:t>consultancy</w:t>
      </w:r>
      <w:r w:rsidRPr="006A279A">
        <w:rPr>
          <w:rFonts w:ascii="Arial" w:hAnsi="Arial" w:cs="Arial"/>
          <w:spacing w:val="-2"/>
        </w:rPr>
        <w:t xml:space="preserve"> </w:t>
      </w:r>
      <w:r w:rsidRPr="006A279A">
        <w:rPr>
          <w:rFonts w:ascii="Arial" w:hAnsi="Arial" w:cs="Arial"/>
          <w:spacing w:val="-1"/>
        </w:rPr>
        <w:t>services</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one or</w:t>
      </w:r>
      <w:r w:rsidRPr="006A279A">
        <w:rPr>
          <w:rFonts w:ascii="Arial" w:hAnsi="Arial" w:cs="Arial"/>
          <w:spacing w:val="1"/>
        </w:rPr>
        <w:t xml:space="preserve"> </w:t>
      </w:r>
      <w:r w:rsidRPr="006A279A">
        <w:rPr>
          <w:rFonts w:ascii="Arial" w:hAnsi="Arial" w:cs="Arial"/>
          <w:spacing w:val="-1"/>
        </w:rPr>
        <w:t>more</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ME</w:t>
      </w:r>
      <w:r>
        <w:rPr>
          <w:rFonts w:ascii="Arial" w:hAnsi="Arial" w:cs="Arial"/>
        </w:rPr>
        <w:t>N</w:t>
      </w:r>
      <w:r w:rsidRPr="006A279A">
        <w:rPr>
          <w:rFonts w:ascii="Arial" w:hAnsi="Arial" w:cs="Arial"/>
          <w:spacing w:val="-3"/>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areas.</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1011"/>
        </w:tabs>
        <w:ind w:left="240"/>
        <w:jc w:val="both"/>
        <w:rPr>
          <w:rFonts w:ascii="Arial" w:hAnsi="Arial" w:cs="Arial"/>
          <w:b w:val="0"/>
          <w:bCs w:val="0"/>
        </w:rPr>
      </w:pPr>
      <w:r>
        <w:rPr>
          <w:rFonts w:ascii="Arial" w:hAnsi="Arial" w:cs="Arial"/>
          <w:spacing w:val="-1"/>
        </w:rPr>
        <w:t>4.2.5</w:t>
      </w:r>
      <w:r>
        <w:rPr>
          <w:rFonts w:ascii="Arial" w:hAnsi="Arial" w:cs="Arial"/>
          <w:spacing w:val="-1"/>
        </w:rPr>
        <w:tab/>
      </w:r>
      <w:r w:rsidRPr="006A279A">
        <w:rPr>
          <w:rFonts w:ascii="Arial" w:hAnsi="Arial" w:cs="Arial"/>
          <w:spacing w:val="-1"/>
        </w:rPr>
        <w:t>Research</w:t>
      </w:r>
      <w:r w:rsidRPr="006A279A">
        <w:rPr>
          <w:rFonts w:ascii="Arial" w:hAnsi="Arial" w:cs="Arial"/>
        </w:rPr>
        <w:t xml:space="preserve"> and </w:t>
      </w:r>
      <w:r w:rsidRPr="006A279A">
        <w:rPr>
          <w:rFonts w:ascii="Arial" w:hAnsi="Arial" w:cs="Arial"/>
          <w:spacing w:val="-1"/>
        </w:rPr>
        <w:t>Development</w:t>
      </w:r>
    </w:p>
    <w:p w:rsidR="000F1768" w:rsidRPr="006A279A" w:rsidRDefault="000F1768" w:rsidP="000F1768">
      <w:pPr>
        <w:spacing w:before="9" w:line="240" w:lineRule="exact"/>
        <w:rPr>
          <w:rFonts w:ascii="Arial" w:hAnsi="Arial" w:cs="Arial"/>
          <w:sz w:val="24"/>
          <w:szCs w:val="24"/>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Candidates</w:t>
      </w:r>
      <w:r w:rsidRPr="006A279A">
        <w:rPr>
          <w:rFonts w:ascii="Arial" w:hAnsi="Arial" w:cs="Arial"/>
          <w:spacing w:val="22"/>
        </w:rPr>
        <w:t xml:space="preserve"> </w:t>
      </w:r>
      <w:r w:rsidRPr="006A279A">
        <w:rPr>
          <w:rFonts w:ascii="Arial" w:hAnsi="Arial" w:cs="Arial"/>
          <w:spacing w:val="-1"/>
        </w:rPr>
        <w:t>must</w:t>
      </w:r>
      <w:r w:rsidRPr="006A279A">
        <w:rPr>
          <w:rFonts w:ascii="Arial" w:hAnsi="Arial" w:cs="Arial"/>
          <w:spacing w:val="22"/>
        </w:rPr>
        <w:t xml:space="preserve"> </w:t>
      </w:r>
      <w:r w:rsidRPr="006A279A">
        <w:rPr>
          <w:rFonts w:ascii="Arial" w:hAnsi="Arial" w:cs="Arial"/>
          <w:spacing w:val="-1"/>
        </w:rPr>
        <w:t>undertake</w:t>
      </w:r>
      <w:r w:rsidRPr="006A279A">
        <w:rPr>
          <w:rFonts w:ascii="Arial" w:hAnsi="Arial" w:cs="Arial"/>
          <w:spacing w:val="19"/>
        </w:rPr>
        <w:t xml:space="preserve"> </w:t>
      </w:r>
      <w:r>
        <w:rPr>
          <w:rFonts w:ascii="Arial" w:hAnsi="Arial" w:cs="Arial"/>
          <w:spacing w:val="-1"/>
        </w:rPr>
        <w:t>well-defined</w:t>
      </w:r>
      <w:r w:rsidRPr="006A279A">
        <w:rPr>
          <w:rFonts w:ascii="Arial" w:hAnsi="Arial" w:cs="Arial"/>
          <w:spacing w:val="-1"/>
        </w:rPr>
        <w:t xml:space="preserve"> research</w:t>
      </w:r>
      <w:r w:rsidRPr="006A279A">
        <w:rPr>
          <w:rFonts w:ascii="Arial" w:hAnsi="Arial" w:cs="Arial"/>
          <w:spacing w:val="21"/>
        </w:rPr>
        <w:t xml:space="preserve"> </w:t>
      </w:r>
      <w:r w:rsidRPr="006A279A">
        <w:rPr>
          <w:rFonts w:ascii="Arial" w:hAnsi="Arial" w:cs="Arial"/>
        </w:rPr>
        <w:t>and</w:t>
      </w:r>
      <w:r w:rsidRPr="006A279A">
        <w:rPr>
          <w:rFonts w:ascii="Arial" w:hAnsi="Arial" w:cs="Arial"/>
          <w:spacing w:val="21"/>
        </w:rPr>
        <w:t xml:space="preserve"> </w:t>
      </w:r>
      <w:r w:rsidRPr="006A279A">
        <w:rPr>
          <w:rFonts w:ascii="Arial" w:hAnsi="Arial" w:cs="Arial"/>
          <w:spacing w:val="-1"/>
        </w:rPr>
        <w:t>development</w:t>
      </w:r>
      <w:r w:rsidRPr="006A279A">
        <w:rPr>
          <w:rFonts w:ascii="Arial" w:hAnsi="Arial" w:cs="Arial"/>
          <w:spacing w:val="20"/>
        </w:rPr>
        <w:t xml:space="preserve"> </w:t>
      </w:r>
      <w:r w:rsidRPr="006A279A">
        <w:rPr>
          <w:rFonts w:ascii="Arial" w:hAnsi="Arial" w:cs="Arial"/>
          <w:spacing w:val="-1"/>
        </w:rPr>
        <w:t>work</w:t>
      </w:r>
      <w:r w:rsidRPr="006A279A">
        <w:rPr>
          <w:rFonts w:ascii="Arial" w:hAnsi="Arial" w:cs="Arial"/>
          <w:spacing w:val="19"/>
        </w:rPr>
        <w:t xml:space="preserve"> </w:t>
      </w:r>
      <w:r w:rsidRPr="006A279A">
        <w:rPr>
          <w:rFonts w:ascii="Arial" w:hAnsi="Arial" w:cs="Arial"/>
        </w:rPr>
        <w:t>that</w:t>
      </w:r>
      <w:r w:rsidRPr="006A279A">
        <w:rPr>
          <w:rFonts w:ascii="Arial" w:hAnsi="Arial" w:cs="Arial"/>
          <w:spacing w:val="22"/>
        </w:rPr>
        <w:t xml:space="preserve"> </w:t>
      </w:r>
      <w:r w:rsidRPr="006A279A">
        <w:rPr>
          <w:rFonts w:ascii="Arial" w:hAnsi="Arial" w:cs="Arial"/>
          <w:spacing w:val="-1"/>
        </w:rPr>
        <w:t>is</w:t>
      </w:r>
      <w:r w:rsidRPr="006A279A">
        <w:rPr>
          <w:rFonts w:ascii="Arial" w:hAnsi="Arial" w:cs="Arial"/>
          <w:spacing w:val="22"/>
        </w:rPr>
        <w:t xml:space="preserve"> </w:t>
      </w:r>
      <w:r w:rsidRPr="006A279A">
        <w:rPr>
          <w:rFonts w:ascii="Arial" w:hAnsi="Arial" w:cs="Arial"/>
          <w:spacing w:val="-1"/>
        </w:rPr>
        <w:t>predominantly</w:t>
      </w:r>
      <w:r w:rsidRPr="006A279A">
        <w:rPr>
          <w:rFonts w:ascii="Arial" w:hAnsi="Arial" w:cs="Arial"/>
          <w:spacing w:val="19"/>
        </w:rPr>
        <w:t xml:space="preserve"> </w:t>
      </w:r>
      <w:r w:rsidRPr="006A279A">
        <w:rPr>
          <w:rFonts w:ascii="Arial" w:hAnsi="Arial" w:cs="Arial"/>
        </w:rPr>
        <w:t>of</w:t>
      </w:r>
      <w:r w:rsidRPr="006A279A">
        <w:rPr>
          <w:rFonts w:ascii="Arial" w:hAnsi="Arial" w:cs="Arial"/>
          <w:spacing w:val="22"/>
        </w:rPr>
        <w:t xml:space="preserve"> </w:t>
      </w:r>
      <w:r w:rsidRPr="006A279A">
        <w:rPr>
          <w:rFonts w:ascii="Arial" w:hAnsi="Arial" w:cs="Arial"/>
        </w:rPr>
        <w:t>a</w:t>
      </w:r>
      <w:r w:rsidRPr="006A279A">
        <w:rPr>
          <w:rFonts w:ascii="Arial" w:hAnsi="Arial" w:cs="Arial"/>
          <w:spacing w:val="24"/>
        </w:rPr>
        <w:t xml:space="preserve"> </w:t>
      </w:r>
      <w:r w:rsidRPr="006A279A">
        <w:rPr>
          <w:rFonts w:ascii="Arial" w:hAnsi="Arial" w:cs="Arial"/>
          <w:spacing w:val="-1"/>
        </w:rPr>
        <w:t>mining</w:t>
      </w:r>
      <w:r w:rsidRPr="006A279A">
        <w:rPr>
          <w:rFonts w:ascii="Arial" w:hAnsi="Arial" w:cs="Arial"/>
          <w:spacing w:val="19"/>
        </w:rPr>
        <w:t xml:space="preserve"> </w:t>
      </w:r>
      <w:r w:rsidRPr="006A279A">
        <w:rPr>
          <w:rFonts w:ascii="Arial" w:hAnsi="Arial" w:cs="Arial"/>
          <w:spacing w:val="1"/>
        </w:rPr>
        <w:t>engi</w:t>
      </w:r>
      <w:r w:rsidRPr="006A279A">
        <w:rPr>
          <w:rFonts w:ascii="Arial" w:hAnsi="Arial" w:cs="Arial"/>
          <w:spacing w:val="-1"/>
        </w:rPr>
        <w:t>neering</w:t>
      </w:r>
      <w:r w:rsidRPr="006A279A">
        <w:rPr>
          <w:rFonts w:ascii="Arial" w:hAnsi="Arial" w:cs="Arial"/>
          <w:spacing w:val="19"/>
        </w:rPr>
        <w:t xml:space="preserve"> </w:t>
      </w:r>
      <w:r w:rsidRPr="006A279A">
        <w:rPr>
          <w:rFonts w:ascii="Arial" w:hAnsi="Arial" w:cs="Arial"/>
          <w:spacing w:val="-1"/>
        </w:rPr>
        <w:t>nature,</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19"/>
        </w:rPr>
        <w:t xml:space="preserve"> </w:t>
      </w:r>
      <w:r w:rsidRPr="006A279A">
        <w:rPr>
          <w:rFonts w:ascii="Arial" w:hAnsi="Arial" w:cs="Arial"/>
          <w:spacing w:val="-1"/>
        </w:rPr>
        <w:t>this</w:t>
      </w:r>
      <w:r w:rsidRPr="006A279A">
        <w:rPr>
          <w:rFonts w:ascii="Arial" w:hAnsi="Arial" w:cs="Arial"/>
          <w:spacing w:val="22"/>
        </w:rPr>
        <w:t xml:space="preserve"> </w:t>
      </w:r>
      <w:r w:rsidRPr="006A279A">
        <w:rPr>
          <w:rFonts w:ascii="Arial" w:hAnsi="Arial" w:cs="Arial"/>
          <w:spacing w:val="-1"/>
        </w:rPr>
        <w:t>work</w:t>
      </w:r>
      <w:r w:rsidRPr="006A279A">
        <w:rPr>
          <w:rFonts w:ascii="Arial" w:hAnsi="Arial" w:cs="Arial"/>
          <w:spacing w:val="19"/>
        </w:rPr>
        <w:t xml:space="preserve"> </w:t>
      </w:r>
      <w:r w:rsidRPr="006A279A">
        <w:rPr>
          <w:rFonts w:ascii="Arial" w:hAnsi="Arial" w:cs="Arial"/>
          <w:spacing w:val="-1"/>
        </w:rPr>
        <w:t>must</w:t>
      </w:r>
      <w:r w:rsidRPr="006A279A">
        <w:rPr>
          <w:rFonts w:ascii="Arial" w:hAnsi="Arial" w:cs="Arial"/>
          <w:spacing w:val="22"/>
        </w:rPr>
        <w:t xml:space="preserve"> </w:t>
      </w:r>
      <w:r w:rsidRPr="006A279A">
        <w:rPr>
          <w:rFonts w:ascii="Arial" w:hAnsi="Arial" w:cs="Arial"/>
          <w:spacing w:val="-1"/>
        </w:rPr>
        <w:t>include</w:t>
      </w:r>
      <w:r w:rsidRPr="006A279A">
        <w:rPr>
          <w:rFonts w:ascii="Arial" w:hAnsi="Arial" w:cs="Arial"/>
          <w:spacing w:val="19"/>
        </w:rPr>
        <w:t xml:space="preserve"> </w:t>
      </w:r>
      <w:r w:rsidRPr="006A279A">
        <w:rPr>
          <w:rFonts w:ascii="Arial" w:hAnsi="Arial" w:cs="Arial"/>
          <w:spacing w:val="-1"/>
        </w:rPr>
        <w:t>application</w:t>
      </w:r>
      <w:r w:rsidRPr="006A279A">
        <w:rPr>
          <w:rFonts w:ascii="Arial" w:hAnsi="Arial" w:cs="Arial"/>
          <w:spacing w:val="21"/>
        </w:rPr>
        <w:t xml:space="preserve"> </w:t>
      </w:r>
      <w:r w:rsidRPr="006A279A">
        <w:rPr>
          <w:rFonts w:ascii="Arial" w:hAnsi="Arial" w:cs="Arial"/>
          <w:spacing w:val="-2"/>
        </w:rPr>
        <w:t>of</w:t>
      </w:r>
      <w:r w:rsidRPr="006A279A">
        <w:rPr>
          <w:rFonts w:ascii="Arial" w:hAnsi="Arial" w:cs="Arial"/>
          <w:spacing w:val="22"/>
        </w:rPr>
        <w:t xml:space="preserve"> </w:t>
      </w:r>
      <w:r w:rsidRPr="006A279A">
        <w:rPr>
          <w:rFonts w:ascii="Arial" w:hAnsi="Arial" w:cs="Arial"/>
          <w:spacing w:val="-1"/>
        </w:rPr>
        <w:t>the</w:t>
      </w:r>
      <w:r w:rsidRPr="006A279A">
        <w:rPr>
          <w:rFonts w:ascii="Arial" w:hAnsi="Arial" w:cs="Arial"/>
          <w:spacing w:val="21"/>
        </w:rPr>
        <w:t xml:space="preserve"> </w:t>
      </w:r>
      <w:r w:rsidRPr="006A279A">
        <w:rPr>
          <w:rFonts w:ascii="Arial" w:hAnsi="Arial" w:cs="Arial"/>
          <w:spacing w:val="-2"/>
        </w:rPr>
        <w:t>various</w:t>
      </w:r>
      <w:r w:rsidRPr="006A279A">
        <w:rPr>
          <w:rFonts w:ascii="Arial" w:hAnsi="Arial" w:cs="Arial"/>
          <w:spacing w:val="22"/>
        </w:rPr>
        <w:t xml:space="preserve"> </w:t>
      </w:r>
      <w:r w:rsidRPr="006A279A">
        <w:rPr>
          <w:rFonts w:ascii="Arial" w:hAnsi="Arial" w:cs="Arial"/>
          <w:spacing w:val="-1"/>
        </w:rPr>
        <w:t>aspects</w:t>
      </w:r>
      <w:r w:rsidRPr="006A279A">
        <w:rPr>
          <w:rFonts w:ascii="Arial" w:hAnsi="Arial" w:cs="Arial"/>
          <w:spacing w:val="22"/>
        </w:rPr>
        <w:t xml:space="preserve"> </w:t>
      </w:r>
      <w:r w:rsidRPr="006A279A">
        <w:rPr>
          <w:rFonts w:ascii="Arial" w:hAnsi="Arial" w:cs="Arial"/>
          <w:spacing w:val="-2"/>
        </w:rPr>
        <w:t>of</w:t>
      </w:r>
      <w:r w:rsidRPr="006A279A">
        <w:rPr>
          <w:rFonts w:ascii="Arial" w:hAnsi="Arial" w:cs="Arial"/>
          <w:spacing w:val="22"/>
        </w:rPr>
        <w:t xml:space="preserve"> </w:t>
      </w:r>
      <w:r w:rsidRPr="006A279A">
        <w:rPr>
          <w:rFonts w:ascii="Arial" w:hAnsi="Arial" w:cs="Arial"/>
          <w:spacing w:val="-1"/>
        </w:rPr>
        <w:t>mining</w:t>
      </w:r>
      <w:r w:rsidRPr="006A279A">
        <w:rPr>
          <w:rFonts w:ascii="Arial" w:hAnsi="Arial" w:cs="Arial"/>
          <w:spacing w:val="69"/>
        </w:rPr>
        <w:t xml:space="preserve"> </w:t>
      </w:r>
      <w:r w:rsidRPr="006A279A">
        <w:rPr>
          <w:rFonts w:ascii="Arial" w:hAnsi="Arial" w:cs="Arial"/>
          <w:spacing w:val="-1"/>
        </w:rPr>
        <w:t>engineering</w:t>
      </w:r>
      <w:r w:rsidRPr="006A279A">
        <w:rPr>
          <w:rFonts w:ascii="Arial" w:hAnsi="Arial" w:cs="Arial"/>
          <w:spacing w:val="24"/>
        </w:rPr>
        <w:t xml:space="preserve"> </w:t>
      </w:r>
      <w:r w:rsidRPr="006A279A">
        <w:rPr>
          <w:rFonts w:ascii="Arial" w:hAnsi="Arial" w:cs="Arial"/>
          <w:spacing w:val="-1"/>
        </w:rPr>
        <w:t>principles.</w:t>
      </w:r>
      <w:r w:rsidRPr="006A279A">
        <w:rPr>
          <w:rFonts w:ascii="Arial" w:hAnsi="Arial" w:cs="Arial"/>
          <w:spacing w:val="26"/>
        </w:rPr>
        <w:t xml:space="preserve"> </w:t>
      </w:r>
      <w:r w:rsidRPr="006A279A">
        <w:rPr>
          <w:rFonts w:ascii="Arial" w:hAnsi="Arial" w:cs="Arial"/>
          <w:spacing w:val="-1"/>
        </w:rPr>
        <w:t>Candidates</w:t>
      </w:r>
      <w:r w:rsidRPr="006A279A">
        <w:rPr>
          <w:rFonts w:ascii="Arial" w:hAnsi="Arial" w:cs="Arial"/>
          <w:spacing w:val="27"/>
        </w:rPr>
        <w:t xml:space="preserve"> </w:t>
      </w:r>
      <w:r w:rsidRPr="006A279A">
        <w:rPr>
          <w:rFonts w:ascii="Arial" w:hAnsi="Arial" w:cs="Arial"/>
          <w:spacing w:val="-1"/>
        </w:rPr>
        <w:t>must</w:t>
      </w:r>
      <w:r w:rsidRPr="006A279A">
        <w:rPr>
          <w:rFonts w:ascii="Arial" w:hAnsi="Arial" w:cs="Arial"/>
          <w:spacing w:val="27"/>
        </w:rPr>
        <w:t xml:space="preserve"> </w:t>
      </w:r>
      <w:r w:rsidRPr="006A279A">
        <w:rPr>
          <w:rFonts w:ascii="Arial" w:hAnsi="Arial" w:cs="Arial"/>
        </w:rPr>
        <w:t>be</w:t>
      </w:r>
      <w:r w:rsidRPr="006A279A">
        <w:rPr>
          <w:rFonts w:ascii="Arial" w:hAnsi="Arial" w:cs="Arial"/>
          <w:spacing w:val="26"/>
        </w:rPr>
        <w:t xml:space="preserve"> </w:t>
      </w:r>
      <w:r w:rsidRPr="006A279A">
        <w:rPr>
          <w:rFonts w:ascii="Arial" w:hAnsi="Arial" w:cs="Arial"/>
          <w:spacing w:val="-1"/>
        </w:rPr>
        <w:t>involved</w:t>
      </w:r>
      <w:r w:rsidRPr="006A279A">
        <w:rPr>
          <w:rFonts w:ascii="Arial" w:hAnsi="Arial" w:cs="Arial"/>
          <w:spacing w:val="24"/>
        </w:rPr>
        <w:t xml:space="preserve"> </w:t>
      </w:r>
      <w:r w:rsidRPr="006A279A">
        <w:rPr>
          <w:rFonts w:ascii="Arial" w:hAnsi="Arial" w:cs="Arial"/>
        </w:rPr>
        <w:t>in</w:t>
      </w:r>
      <w:r w:rsidRPr="006A279A">
        <w:rPr>
          <w:rFonts w:ascii="Arial" w:hAnsi="Arial" w:cs="Arial"/>
          <w:spacing w:val="26"/>
        </w:rPr>
        <w:t xml:space="preserve"> </w:t>
      </w:r>
      <w:r w:rsidRPr="006A279A">
        <w:rPr>
          <w:rFonts w:ascii="Arial" w:hAnsi="Arial" w:cs="Arial"/>
          <w:spacing w:val="-1"/>
        </w:rPr>
        <w:t>improvement</w:t>
      </w:r>
      <w:r w:rsidRPr="006A279A">
        <w:rPr>
          <w:rFonts w:ascii="Arial" w:hAnsi="Arial" w:cs="Arial"/>
          <w:spacing w:val="27"/>
        </w:rPr>
        <w:t xml:space="preserve"> </w:t>
      </w:r>
      <w:r w:rsidRPr="006A279A">
        <w:rPr>
          <w:rFonts w:ascii="Arial" w:hAnsi="Arial" w:cs="Arial"/>
          <w:spacing w:val="-1"/>
        </w:rPr>
        <w:t>projects</w:t>
      </w:r>
      <w:r w:rsidRPr="006A279A">
        <w:rPr>
          <w:rFonts w:ascii="Arial" w:hAnsi="Arial" w:cs="Arial"/>
          <w:spacing w:val="24"/>
        </w:rPr>
        <w:t xml:space="preserve"> </w:t>
      </w:r>
      <w:r w:rsidRPr="006A279A">
        <w:rPr>
          <w:rFonts w:ascii="Arial" w:hAnsi="Arial" w:cs="Arial"/>
          <w:spacing w:val="-1"/>
        </w:rPr>
        <w:t>necessary</w:t>
      </w:r>
      <w:r w:rsidRPr="006A279A">
        <w:rPr>
          <w:rFonts w:ascii="Arial" w:hAnsi="Arial" w:cs="Arial"/>
          <w:spacing w:val="24"/>
        </w:rPr>
        <w:t xml:space="preserve"> </w:t>
      </w:r>
      <w:r w:rsidRPr="006A279A">
        <w:rPr>
          <w:rFonts w:ascii="Arial" w:hAnsi="Arial" w:cs="Arial"/>
        </w:rPr>
        <w:t>for</w:t>
      </w:r>
      <w:r w:rsidRPr="006A279A">
        <w:rPr>
          <w:rFonts w:ascii="Arial" w:hAnsi="Arial" w:cs="Arial"/>
          <w:spacing w:val="27"/>
        </w:rPr>
        <w:t xml:space="preserve"> </w:t>
      </w:r>
      <w:r w:rsidRPr="006A279A">
        <w:rPr>
          <w:rFonts w:ascii="Arial" w:hAnsi="Arial" w:cs="Arial"/>
          <w:spacing w:val="-1"/>
        </w:rPr>
        <w:t>mining</w:t>
      </w:r>
      <w:r w:rsidRPr="006A279A">
        <w:rPr>
          <w:rFonts w:ascii="Arial" w:hAnsi="Arial" w:cs="Arial"/>
          <w:spacing w:val="79"/>
        </w:rPr>
        <w:t xml:space="preserve"> </w:t>
      </w:r>
      <w:r w:rsidRPr="006A279A">
        <w:rPr>
          <w:rFonts w:ascii="Arial" w:hAnsi="Arial" w:cs="Arial"/>
          <w:spacing w:val="-1"/>
        </w:rPr>
        <w:t>operational</w:t>
      </w:r>
      <w:r w:rsidRPr="006A279A">
        <w:rPr>
          <w:rFonts w:ascii="Arial" w:hAnsi="Arial" w:cs="Arial"/>
          <w:spacing w:val="34"/>
        </w:rPr>
        <w:t xml:space="preserve"> </w:t>
      </w:r>
      <w:r w:rsidRPr="006A279A">
        <w:rPr>
          <w:rFonts w:ascii="Arial" w:hAnsi="Arial" w:cs="Arial"/>
          <w:spacing w:val="-1"/>
        </w:rPr>
        <w:t>efficiencies.</w:t>
      </w:r>
      <w:r w:rsidRPr="006A279A">
        <w:rPr>
          <w:rFonts w:ascii="Arial" w:hAnsi="Arial" w:cs="Arial"/>
          <w:spacing w:val="33"/>
        </w:rPr>
        <w:t xml:space="preserve"> </w:t>
      </w:r>
      <w:r w:rsidRPr="006A279A">
        <w:rPr>
          <w:rFonts w:ascii="Arial" w:hAnsi="Arial" w:cs="Arial"/>
          <w:spacing w:val="-2"/>
        </w:rPr>
        <w:t>In</w:t>
      </w:r>
      <w:r w:rsidRPr="006A279A">
        <w:rPr>
          <w:rFonts w:ascii="Arial" w:hAnsi="Arial" w:cs="Arial"/>
          <w:spacing w:val="33"/>
        </w:rPr>
        <w:t xml:space="preserve"> </w:t>
      </w:r>
      <w:r w:rsidRPr="006A279A">
        <w:rPr>
          <w:rFonts w:ascii="Arial" w:hAnsi="Arial" w:cs="Arial"/>
          <w:spacing w:val="-1"/>
        </w:rPr>
        <w:t>addition</w:t>
      </w:r>
      <w:r w:rsidRPr="006A279A">
        <w:rPr>
          <w:rFonts w:ascii="Arial" w:hAnsi="Arial" w:cs="Arial"/>
          <w:spacing w:val="31"/>
        </w:rPr>
        <w:t xml:space="preserve"> </w:t>
      </w:r>
      <w:r w:rsidRPr="006A279A">
        <w:rPr>
          <w:rFonts w:ascii="Arial" w:hAnsi="Arial" w:cs="Arial"/>
          <w:spacing w:val="-1"/>
        </w:rPr>
        <w:t>applicants</w:t>
      </w:r>
      <w:r w:rsidRPr="006A279A">
        <w:rPr>
          <w:rFonts w:ascii="Arial" w:hAnsi="Arial" w:cs="Arial"/>
          <w:spacing w:val="34"/>
        </w:rPr>
        <w:t xml:space="preserve"> </w:t>
      </w:r>
      <w:r w:rsidRPr="006A279A">
        <w:rPr>
          <w:rFonts w:ascii="Arial" w:hAnsi="Arial" w:cs="Arial"/>
          <w:spacing w:val="-1"/>
        </w:rPr>
        <w:t>must</w:t>
      </w:r>
      <w:r w:rsidRPr="006A279A">
        <w:rPr>
          <w:rFonts w:ascii="Arial" w:hAnsi="Arial" w:cs="Arial"/>
          <w:spacing w:val="34"/>
        </w:rPr>
        <w:t xml:space="preserve"> </w:t>
      </w:r>
      <w:r w:rsidRPr="006A279A">
        <w:rPr>
          <w:rFonts w:ascii="Arial" w:hAnsi="Arial" w:cs="Arial"/>
          <w:spacing w:val="-1"/>
        </w:rPr>
        <w:t>develop</w:t>
      </w:r>
      <w:r w:rsidRPr="006A279A">
        <w:rPr>
          <w:rFonts w:ascii="Arial" w:hAnsi="Arial" w:cs="Arial"/>
          <w:spacing w:val="33"/>
        </w:rPr>
        <w:t xml:space="preserve"> </w:t>
      </w:r>
      <w:r w:rsidRPr="006A279A">
        <w:rPr>
          <w:rFonts w:ascii="Arial" w:hAnsi="Arial" w:cs="Arial"/>
          <w:spacing w:val="-1"/>
        </w:rPr>
        <w:t>the</w:t>
      </w:r>
      <w:r w:rsidRPr="006A279A">
        <w:rPr>
          <w:rFonts w:ascii="Arial" w:hAnsi="Arial" w:cs="Arial"/>
          <w:spacing w:val="34"/>
        </w:rPr>
        <w:t xml:space="preserve"> </w:t>
      </w:r>
      <w:r w:rsidRPr="006A279A">
        <w:rPr>
          <w:rFonts w:ascii="Arial" w:hAnsi="Arial" w:cs="Arial"/>
          <w:spacing w:val="-1"/>
        </w:rPr>
        <w:t>skills</w:t>
      </w:r>
      <w:r w:rsidRPr="006A279A">
        <w:rPr>
          <w:rFonts w:ascii="Arial" w:hAnsi="Arial" w:cs="Arial"/>
          <w:spacing w:val="34"/>
        </w:rPr>
        <w:t xml:space="preserve"> </w:t>
      </w:r>
      <w:r w:rsidRPr="006A279A">
        <w:rPr>
          <w:rFonts w:ascii="Arial" w:hAnsi="Arial" w:cs="Arial"/>
          <w:spacing w:val="-1"/>
        </w:rPr>
        <w:t>required</w:t>
      </w:r>
      <w:r w:rsidRPr="006A279A">
        <w:rPr>
          <w:rFonts w:ascii="Arial" w:hAnsi="Arial" w:cs="Arial"/>
          <w:spacing w:val="31"/>
        </w:rPr>
        <w:t xml:space="preserve"> </w:t>
      </w:r>
      <w:r w:rsidRPr="006A279A">
        <w:rPr>
          <w:rFonts w:ascii="Arial" w:hAnsi="Arial" w:cs="Arial"/>
        </w:rPr>
        <w:t>to</w:t>
      </w:r>
      <w:r w:rsidRPr="006A279A">
        <w:rPr>
          <w:rFonts w:ascii="Arial" w:hAnsi="Arial" w:cs="Arial"/>
          <w:spacing w:val="33"/>
        </w:rPr>
        <w:t xml:space="preserve"> </w:t>
      </w:r>
      <w:r w:rsidRPr="006A279A">
        <w:rPr>
          <w:rFonts w:ascii="Arial" w:hAnsi="Arial" w:cs="Arial"/>
          <w:spacing w:val="-1"/>
        </w:rPr>
        <w:t>demonstrate</w:t>
      </w:r>
      <w:r w:rsidRPr="006A279A">
        <w:rPr>
          <w:rFonts w:ascii="Arial" w:hAnsi="Arial" w:cs="Arial"/>
          <w:spacing w:val="31"/>
        </w:rPr>
        <w:t xml:space="preserve"> </w:t>
      </w:r>
      <w:r w:rsidRPr="006A279A">
        <w:rPr>
          <w:rFonts w:ascii="Arial" w:hAnsi="Arial" w:cs="Arial"/>
          <w:spacing w:val="-1"/>
        </w:rPr>
        <w:t>the</w:t>
      </w:r>
      <w:r w:rsidRPr="006A279A">
        <w:rPr>
          <w:rFonts w:ascii="Arial" w:hAnsi="Arial" w:cs="Arial"/>
          <w:spacing w:val="83"/>
        </w:rPr>
        <w:t xml:space="preserve"> </w:t>
      </w:r>
      <w:r w:rsidRPr="006A279A">
        <w:rPr>
          <w:rFonts w:ascii="Arial" w:hAnsi="Arial" w:cs="Arial"/>
          <w:spacing w:val="-1"/>
        </w:rPr>
        <w:t>advanced</w:t>
      </w:r>
      <w:r w:rsidRPr="006A279A">
        <w:rPr>
          <w:rFonts w:ascii="Arial" w:hAnsi="Arial" w:cs="Arial"/>
        </w:rPr>
        <w:t xml:space="preserve"> </w:t>
      </w:r>
      <w:r w:rsidRPr="006A279A">
        <w:rPr>
          <w:rFonts w:ascii="Arial" w:hAnsi="Arial" w:cs="Arial"/>
          <w:spacing w:val="-1"/>
        </w:rPr>
        <w:t>use</w:t>
      </w:r>
      <w:r w:rsidRPr="006A279A">
        <w:rPr>
          <w:rFonts w:ascii="Arial" w:hAnsi="Arial" w:cs="Arial"/>
        </w:rPr>
        <w:t xml:space="preserve"> of</w:t>
      </w:r>
      <w:r w:rsidRPr="006A279A">
        <w:rPr>
          <w:rFonts w:ascii="Arial" w:hAnsi="Arial" w:cs="Arial"/>
          <w:spacing w:val="-1"/>
        </w:rPr>
        <w:t xml:space="preserve"> </w:t>
      </w:r>
      <w:r>
        <w:rPr>
          <w:rFonts w:ascii="Arial" w:hAnsi="Arial" w:cs="Arial"/>
          <w:spacing w:val="-1"/>
        </w:rPr>
        <w:t>well-defined</w:t>
      </w:r>
      <w:r w:rsidRPr="006A279A">
        <w:rPr>
          <w:rFonts w:ascii="Arial" w:hAnsi="Arial" w:cs="Arial"/>
          <w:spacing w:val="-1"/>
        </w:rPr>
        <w:t xml:space="preserve"> mining</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knowledge</w:t>
      </w:r>
      <w:r w:rsidRPr="006A279A">
        <w:rPr>
          <w:rFonts w:ascii="Arial" w:hAnsi="Arial" w:cs="Arial"/>
        </w:rPr>
        <w:t xml:space="preserve"> in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business</w:t>
      </w:r>
      <w:r w:rsidRPr="006A279A">
        <w:rPr>
          <w:rFonts w:ascii="Arial" w:hAnsi="Arial" w:cs="Arial"/>
          <w:spacing w:val="-2"/>
        </w:rPr>
        <w:t xml:space="preserve"> </w:t>
      </w:r>
      <w:r w:rsidRPr="006A279A">
        <w:rPr>
          <w:rFonts w:ascii="Arial" w:hAnsi="Arial" w:cs="Arial"/>
          <w:spacing w:val="-1"/>
        </w:rPr>
        <w:t>optimi</w:t>
      </w:r>
      <w:r>
        <w:rPr>
          <w:rFonts w:ascii="Arial" w:hAnsi="Arial" w:cs="Arial"/>
          <w:spacing w:val="-1"/>
        </w:rPr>
        <w:t>s</w:t>
      </w:r>
      <w:r w:rsidRPr="006A279A">
        <w:rPr>
          <w:rFonts w:ascii="Arial" w:hAnsi="Arial" w:cs="Arial"/>
          <w:spacing w:val="-1"/>
        </w:rPr>
        <w:t>ation.</w:t>
      </w:r>
    </w:p>
    <w:p w:rsidR="000F1768" w:rsidRPr="006A279A" w:rsidRDefault="000F1768" w:rsidP="000F1768">
      <w:pPr>
        <w:spacing w:before="13" w:line="240" w:lineRule="exact"/>
        <w:rPr>
          <w:rFonts w:ascii="Arial" w:hAnsi="Arial" w:cs="Arial"/>
          <w:sz w:val="24"/>
          <w:szCs w:val="24"/>
        </w:rPr>
      </w:pPr>
    </w:p>
    <w:p w:rsidR="000F1768" w:rsidRPr="006A279A" w:rsidRDefault="000F1768" w:rsidP="00B579AE">
      <w:pPr>
        <w:pStyle w:val="BodyText"/>
        <w:numPr>
          <w:ilvl w:val="3"/>
          <w:numId w:val="123"/>
        </w:numPr>
        <w:tabs>
          <w:tab w:val="left" w:pos="1011"/>
        </w:tabs>
        <w:spacing w:line="252" w:lineRule="exact"/>
        <w:ind w:hanging="331"/>
        <w:rPr>
          <w:rFonts w:ascii="Arial" w:hAnsi="Arial" w:cs="Arial"/>
        </w:rPr>
      </w:pPr>
      <w:r w:rsidRPr="006A279A">
        <w:rPr>
          <w:rFonts w:ascii="Arial" w:hAnsi="Arial" w:cs="Arial"/>
          <w:spacing w:val="-1"/>
        </w:rPr>
        <w:t>Application</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principles</w:t>
      </w:r>
      <w:r w:rsidRPr="006A279A">
        <w:rPr>
          <w:rFonts w:ascii="Arial" w:hAnsi="Arial" w:cs="Arial"/>
        </w:rPr>
        <w:t xml:space="preserve"> in</w:t>
      </w:r>
      <w:r w:rsidRPr="006A279A">
        <w:rPr>
          <w:rFonts w:ascii="Arial" w:hAnsi="Arial" w:cs="Arial"/>
          <w:spacing w:val="-3"/>
        </w:rPr>
        <w:t xml:space="preserve"> </w:t>
      </w:r>
      <w:r>
        <w:rPr>
          <w:rFonts w:ascii="Arial" w:hAnsi="Arial" w:cs="Arial"/>
          <w:spacing w:val="-1"/>
        </w:rPr>
        <w:t>well-defined</w:t>
      </w:r>
      <w:r w:rsidRPr="006A279A">
        <w:rPr>
          <w:rFonts w:ascii="Arial" w:hAnsi="Arial" w:cs="Arial"/>
        </w:rPr>
        <w:t xml:space="preserve"> </w:t>
      </w:r>
      <w:r w:rsidRPr="006A279A">
        <w:rPr>
          <w:rFonts w:ascii="Arial" w:hAnsi="Arial" w:cs="Arial"/>
          <w:spacing w:val="-1"/>
        </w:rPr>
        <w:t>mine</w:t>
      </w:r>
      <w:r w:rsidRPr="006A279A">
        <w:rPr>
          <w:rFonts w:ascii="Arial" w:hAnsi="Arial" w:cs="Arial"/>
        </w:rPr>
        <w:t xml:space="preserve"> </w:t>
      </w:r>
      <w:r w:rsidRPr="006A279A">
        <w:rPr>
          <w:rFonts w:ascii="Arial" w:hAnsi="Arial" w:cs="Arial"/>
          <w:spacing w:val="-1"/>
        </w:rPr>
        <w:t>design</w:t>
      </w:r>
      <w:r w:rsidRPr="006A279A">
        <w:rPr>
          <w:rFonts w:ascii="Arial" w:hAnsi="Arial" w:cs="Arial"/>
        </w:rPr>
        <w:t xml:space="preserve"> </w:t>
      </w:r>
      <w:r w:rsidRPr="006A279A">
        <w:rPr>
          <w:rFonts w:ascii="Arial" w:hAnsi="Arial" w:cs="Arial"/>
          <w:spacing w:val="-1"/>
        </w:rPr>
        <w:t>problems</w:t>
      </w:r>
    </w:p>
    <w:p w:rsidR="000F1768" w:rsidRPr="006A279A" w:rsidRDefault="000F1768" w:rsidP="00B579AE">
      <w:pPr>
        <w:pStyle w:val="BodyText"/>
        <w:numPr>
          <w:ilvl w:val="3"/>
          <w:numId w:val="123"/>
        </w:numPr>
        <w:tabs>
          <w:tab w:val="left" w:pos="1011"/>
        </w:tabs>
        <w:spacing w:line="252" w:lineRule="exact"/>
        <w:ind w:hanging="331"/>
        <w:rPr>
          <w:rFonts w:ascii="Arial" w:hAnsi="Arial" w:cs="Arial"/>
        </w:rPr>
      </w:pPr>
      <w:r w:rsidRPr="006A279A">
        <w:rPr>
          <w:rFonts w:ascii="Arial" w:hAnsi="Arial" w:cs="Arial"/>
          <w:spacing w:val="-1"/>
        </w:rPr>
        <w:t>Use</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spacing w:val="-1"/>
        </w:rPr>
        <w:t>applied</w:t>
      </w:r>
      <w:r w:rsidRPr="006A279A">
        <w:rPr>
          <w:rFonts w:ascii="Arial" w:hAnsi="Arial" w:cs="Arial"/>
        </w:rPr>
        <w:t xml:space="preserve"> </w:t>
      </w:r>
      <w:r w:rsidRPr="006A279A">
        <w:rPr>
          <w:rFonts w:ascii="Arial" w:hAnsi="Arial" w:cs="Arial"/>
          <w:spacing w:val="-1"/>
        </w:rPr>
        <w:t>Operations</w:t>
      </w:r>
      <w:r w:rsidRPr="006A279A">
        <w:rPr>
          <w:rFonts w:ascii="Arial" w:hAnsi="Arial" w:cs="Arial"/>
          <w:spacing w:val="-2"/>
        </w:rPr>
        <w:t xml:space="preserve"> </w:t>
      </w:r>
      <w:r w:rsidRPr="006A279A">
        <w:rPr>
          <w:rFonts w:ascii="Arial" w:hAnsi="Arial" w:cs="Arial"/>
          <w:spacing w:val="-1"/>
        </w:rPr>
        <w:t>Research</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Resources</w:t>
      </w:r>
      <w:r w:rsidRPr="006A279A">
        <w:rPr>
          <w:rFonts w:ascii="Arial" w:hAnsi="Arial" w:cs="Arial"/>
          <w:spacing w:val="-2"/>
        </w:rPr>
        <w:t xml:space="preserve"> </w:t>
      </w:r>
      <w:r w:rsidRPr="006A279A">
        <w:rPr>
          <w:rFonts w:ascii="Arial" w:hAnsi="Arial" w:cs="Arial"/>
          <w:spacing w:val="-1"/>
        </w:rPr>
        <w:t>Management</w:t>
      </w:r>
    </w:p>
    <w:p w:rsidR="000F1768" w:rsidRPr="006A279A" w:rsidRDefault="000F1768" w:rsidP="00B579AE">
      <w:pPr>
        <w:pStyle w:val="BodyText"/>
        <w:numPr>
          <w:ilvl w:val="3"/>
          <w:numId w:val="123"/>
        </w:numPr>
        <w:tabs>
          <w:tab w:val="left" w:pos="1011"/>
        </w:tabs>
        <w:spacing w:before="1" w:line="252" w:lineRule="exact"/>
        <w:ind w:hanging="331"/>
        <w:rPr>
          <w:rFonts w:ascii="Arial" w:hAnsi="Arial" w:cs="Arial"/>
        </w:rPr>
      </w:pPr>
      <w:r w:rsidRPr="006A279A">
        <w:rPr>
          <w:rFonts w:ascii="Arial" w:hAnsi="Arial" w:cs="Arial"/>
          <w:spacing w:val="-1"/>
        </w:rPr>
        <w:t>Mine-to-mill</w:t>
      </w:r>
      <w:r w:rsidRPr="006A279A">
        <w:rPr>
          <w:rFonts w:ascii="Arial" w:hAnsi="Arial" w:cs="Arial"/>
          <w:spacing w:val="1"/>
        </w:rPr>
        <w:t xml:space="preserve"> </w:t>
      </w:r>
      <w:r w:rsidRPr="006A279A">
        <w:rPr>
          <w:rFonts w:ascii="Arial" w:hAnsi="Arial" w:cs="Arial"/>
        </w:rPr>
        <w:t>or</w:t>
      </w:r>
      <w:r w:rsidRPr="006A279A">
        <w:rPr>
          <w:rFonts w:ascii="Arial" w:hAnsi="Arial" w:cs="Arial"/>
          <w:spacing w:val="-2"/>
        </w:rPr>
        <w:t xml:space="preserve"> </w:t>
      </w:r>
      <w:r w:rsidRPr="006A279A">
        <w:rPr>
          <w:rFonts w:ascii="Arial" w:hAnsi="Arial" w:cs="Arial"/>
          <w:spacing w:val="-1"/>
        </w:rPr>
        <w:t>resource</w:t>
      </w:r>
      <w:r w:rsidRPr="006A279A">
        <w:rPr>
          <w:rFonts w:ascii="Arial" w:hAnsi="Arial" w:cs="Arial"/>
        </w:rPr>
        <w:t xml:space="preserve"> </w:t>
      </w:r>
      <w:r w:rsidRPr="006A279A">
        <w:rPr>
          <w:rFonts w:ascii="Arial" w:hAnsi="Arial" w:cs="Arial"/>
          <w:spacing w:val="-1"/>
        </w:rPr>
        <w:t>to</w:t>
      </w:r>
      <w:r w:rsidRPr="006A279A">
        <w:rPr>
          <w:rFonts w:ascii="Arial" w:hAnsi="Arial" w:cs="Arial"/>
          <w:spacing w:val="-3"/>
        </w:rPr>
        <w:t xml:space="preserve"> </w:t>
      </w:r>
      <w:r w:rsidRPr="006A279A">
        <w:rPr>
          <w:rFonts w:ascii="Arial" w:hAnsi="Arial" w:cs="Arial"/>
          <w:spacing w:val="-1"/>
        </w:rPr>
        <w:t>market</w:t>
      </w:r>
      <w:r w:rsidRPr="006A279A">
        <w:rPr>
          <w:rFonts w:ascii="Arial" w:hAnsi="Arial" w:cs="Arial"/>
          <w:spacing w:val="1"/>
        </w:rPr>
        <w:t xml:space="preserve"> </w:t>
      </w:r>
      <w:r>
        <w:rPr>
          <w:rFonts w:ascii="Arial" w:hAnsi="Arial" w:cs="Arial"/>
          <w:spacing w:val="-1"/>
        </w:rPr>
        <w:t>optimis</w:t>
      </w:r>
      <w:r w:rsidRPr="006A279A">
        <w:rPr>
          <w:rFonts w:ascii="Arial" w:hAnsi="Arial" w:cs="Arial"/>
          <w:spacing w:val="-1"/>
        </w:rPr>
        <w:t>ation</w:t>
      </w:r>
    </w:p>
    <w:p w:rsidR="000F1768" w:rsidRPr="006A279A" w:rsidRDefault="000F1768" w:rsidP="00B579AE">
      <w:pPr>
        <w:pStyle w:val="BodyText"/>
        <w:numPr>
          <w:ilvl w:val="3"/>
          <w:numId w:val="123"/>
        </w:numPr>
        <w:tabs>
          <w:tab w:val="left" w:pos="1011"/>
        </w:tabs>
        <w:spacing w:line="252" w:lineRule="exact"/>
        <w:ind w:hanging="331"/>
        <w:rPr>
          <w:rFonts w:ascii="Arial" w:hAnsi="Arial" w:cs="Arial"/>
        </w:rPr>
      </w:pPr>
      <w:r w:rsidRPr="006A279A">
        <w:rPr>
          <w:rFonts w:ascii="Arial" w:hAnsi="Arial" w:cs="Arial"/>
          <w:spacing w:val="-1"/>
        </w:rPr>
        <w:t>Decision</w:t>
      </w:r>
      <w:r w:rsidRPr="006A279A">
        <w:rPr>
          <w:rFonts w:ascii="Arial" w:hAnsi="Arial" w:cs="Arial"/>
          <w:spacing w:val="-3"/>
        </w:rPr>
        <w:t xml:space="preserve"> </w:t>
      </w:r>
      <w:r w:rsidRPr="006A279A">
        <w:rPr>
          <w:rFonts w:ascii="Arial" w:hAnsi="Arial" w:cs="Arial"/>
          <w:spacing w:val="-1"/>
        </w:rPr>
        <w:t>analysis</w:t>
      </w:r>
      <w:r w:rsidRPr="006A279A">
        <w:rPr>
          <w:rFonts w:ascii="Arial" w:hAnsi="Arial" w:cs="Arial"/>
        </w:rPr>
        <w:t xml:space="preserve"> </w:t>
      </w:r>
      <w:r w:rsidRPr="006A279A">
        <w:rPr>
          <w:rFonts w:ascii="Arial" w:hAnsi="Arial" w:cs="Arial"/>
          <w:spacing w:val="-1"/>
        </w:rPr>
        <w:t>techniques</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961"/>
        </w:tabs>
        <w:ind w:left="240"/>
        <w:jc w:val="both"/>
        <w:rPr>
          <w:rFonts w:ascii="Arial" w:hAnsi="Arial" w:cs="Arial"/>
          <w:b w:val="0"/>
          <w:bCs w:val="0"/>
        </w:rPr>
      </w:pPr>
      <w:r>
        <w:rPr>
          <w:rFonts w:ascii="Arial" w:hAnsi="Arial" w:cs="Arial"/>
        </w:rPr>
        <w:t>4.2.6</w:t>
      </w:r>
      <w:r>
        <w:rPr>
          <w:rFonts w:ascii="Arial" w:hAnsi="Arial" w:cs="Arial"/>
        </w:rPr>
        <w:tab/>
      </w:r>
      <w:r w:rsidRPr="006A279A">
        <w:rPr>
          <w:rFonts w:ascii="Arial" w:hAnsi="Arial" w:cs="Arial"/>
        </w:rPr>
        <w:t>Mine</w:t>
      </w:r>
      <w:r w:rsidRPr="006A279A">
        <w:rPr>
          <w:rFonts w:ascii="Arial" w:hAnsi="Arial" w:cs="Arial"/>
          <w:spacing w:val="-1"/>
        </w:rPr>
        <w:t xml:space="preserve"> Planning</w:t>
      </w:r>
      <w:r w:rsidRPr="006A279A">
        <w:rPr>
          <w:rFonts w:ascii="Arial" w:hAnsi="Arial" w:cs="Arial"/>
        </w:rPr>
        <w:t xml:space="preserve"> and </w:t>
      </w:r>
      <w:r w:rsidRPr="006A279A">
        <w:rPr>
          <w:rFonts w:ascii="Arial" w:hAnsi="Arial" w:cs="Arial"/>
          <w:spacing w:val="-1"/>
        </w:rPr>
        <w:t>Design</w:t>
      </w:r>
    </w:p>
    <w:p w:rsidR="000F1768" w:rsidRPr="006A279A" w:rsidRDefault="000F1768" w:rsidP="000F1768">
      <w:pPr>
        <w:spacing w:before="9" w:line="240" w:lineRule="exact"/>
        <w:rPr>
          <w:rFonts w:ascii="Arial" w:hAnsi="Arial" w:cs="Arial"/>
          <w:sz w:val="24"/>
          <w:szCs w:val="24"/>
        </w:rPr>
      </w:pPr>
    </w:p>
    <w:p w:rsidR="000F1768" w:rsidRPr="006A279A" w:rsidRDefault="000F1768" w:rsidP="000F1768">
      <w:pPr>
        <w:pStyle w:val="BodyText"/>
        <w:spacing w:line="241" w:lineRule="auto"/>
        <w:rPr>
          <w:rFonts w:ascii="Arial" w:hAnsi="Arial" w:cs="Arial"/>
        </w:rPr>
      </w:pPr>
      <w:r w:rsidRPr="006A279A">
        <w:rPr>
          <w:rFonts w:ascii="Arial" w:hAnsi="Arial" w:cs="Arial"/>
          <w:spacing w:val="-1"/>
        </w:rPr>
        <w:t>Those</w:t>
      </w:r>
      <w:r w:rsidRPr="006A279A">
        <w:rPr>
          <w:rFonts w:ascii="Arial" w:hAnsi="Arial" w:cs="Arial"/>
        </w:rPr>
        <w:t xml:space="preserve"> ME</w:t>
      </w:r>
      <w:r>
        <w:rPr>
          <w:rFonts w:ascii="Arial" w:hAnsi="Arial" w:cs="Arial"/>
        </w:rPr>
        <w:t>N</w:t>
      </w:r>
      <w:r w:rsidRPr="006A279A">
        <w:rPr>
          <w:rFonts w:ascii="Arial" w:hAnsi="Arial" w:cs="Arial"/>
        </w:rPr>
        <w:t xml:space="preserve">s </w:t>
      </w:r>
      <w:r w:rsidRPr="006A279A">
        <w:rPr>
          <w:rFonts w:ascii="Arial" w:hAnsi="Arial" w:cs="Arial"/>
          <w:spacing w:val="-1"/>
        </w:rPr>
        <w:t>whose</w:t>
      </w:r>
      <w:r w:rsidRPr="006A279A">
        <w:rPr>
          <w:rFonts w:ascii="Arial" w:hAnsi="Arial" w:cs="Arial"/>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 xml:space="preserve">has been </w:t>
      </w:r>
      <w:r w:rsidRPr="006A279A">
        <w:rPr>
          <w:rFonts w:ascii="Arial" w:hAnsi="Arial" w:cs="Arial"/>
          <w:spacing w:val="-1"/>
        </w:rPr>
        <w:t>concerned</w:t>
      </w:r>
      <w:r w:rsidRPr="006A279A">
        <w:rPr>
          <w:rFonts w:ascii="Arial" w:hAnsi="Arial" w:cs="Arial"/>
        </w:rPr>
        <w:t xml:space="preserve"> </w:t>
      </w:r>
      <w:r w:rsidRPr="006A279A">
        <w:rPr>
          <w:rFonts w:ascii="Arial" w:hAnsi="Arial" w:cs="Arial"/>
          <w:spacing w:val="-1"/>
        </w:rPr>
        <w:t>with</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Design</w:t>
      </w:r>
      <w:r w:rsidRPr="006A279A">
        <w:rPr>
          <w:rFonts w:ascii="Arial" w:hAnsi="Arial" w:cs="Arial"/>
        </w:rPr>
        <w:t xml:space="preserve"> of </w:t>
      </w:r>
      <w:r w:rsidRPr="006A279A">
        <w:rPr>
          <w:rFonts w:ascii="Arial" w:hAnsi="Arial" w:cs="Arial"/>
          <w:spacing w:val="-1"/>
        </w:rPr>
        <w:t>mines</w:t>
      </w:r>
      <w:r w:rsidRPr="006A279A">
        <w:rPr>
          <w:rFonts w:ascii="Arial" w:hAnsi="Arial" w:cs="Arial"/>
        </w:rPr>
        <w:t xml:space="preserve"> </w:t>
      </w:r>
      <w:r w:rsidRPr="006A279A">
        <w:rPr>
          <w:rFonts w:ascii="Arial" w:hAnsi="Arial" w:cs="Arial"/>
          <w:spacing w:val="-1"/>
        </w:rPr>
        <w:t>should</w:t>
      </w:r>
      <w:r w:rsidRPr="006A279A">
        <w:rPr>
          <w:rFonts w:ascii="Arial" w:hAnsi="Arial" w:cs="Arial"/>
        </w:rPr>
        <w:t xml:space="preserve"> </w:t>
      </w:r>
      <w:r w:rsidRPr="006A279A">
        <w:rPr>
          <w:rFonts w:ascii="Arial" w:hAnsi="Arial" w:cs="Arial"/>
          <w:spacing w:val="-1"/>
        </w:rPr>
        <w:t>develop</w:t>
      </w:r>
      <w:r w:rsidRPr="006A279A">
        <w:rPr>
          <w:rFonts w:ascii="Arial" w:hAnsi="Arial" w:cs="Arial"/>
          <w:spacing w:val="75"/>
        </w:rPr>
        <w:t xml:space="preserve"> </w:t>
      </w:r>
      <w:r w:rsidRPr="006A279A">
        <w:rPr>
          <w:rFonts w:ascii="Arial" w:hAnsi="Arial" w:cs="Arial"/>
          <w:spacing w:val="-1"/>
        </w:rPr>
        <w:t>competency/gain</w:t>
      </w:r>
      <w:r w:rsidRPr="006A279A">
        <w:rPr>
          <w:rFonts w:ascii="Arial" w:hAnsi="Arial" w:cs="Arial"/>
        </w:rPr>
        <w:t xml:space="preserve"> </w:t>
      </w:r>
      <w:r w:rsidRPr="006A279A">
        <w:rPr>
          <w:rFonts w:ascii="Arial" w:hAnsi="Arial" w:cs="Arial"/>
          <w:spacing w:val="-1"/>
        </w:rPr>
        <w:t>experience</w:t>
      </w:r>
      <w:r w:rsidRPr="006A279A">
        <w:rPr>
          <w:rFonts w:ascii="Arial" w:hAnsi="Arial" w:cs="Arial"/>
        </w:rPr>
        <w:t xml:space="preserve"> in:</w:t>
      </w:r>
    </w:p>
    <w:p w:rsidR="000F1768" w:rsidRPr="006A279A" w:rsidRDefault="000F1768" w:rsidP="000F1768">
      <w:pPr>
        <w:spacing w:before="9" w:line="240" w:lineRule="exact"/>
        <w:rPr>
          <w:rFonts w:ascii="Arial" w:hAnsi="Arial" w:cs="Arial"/>
          <w:sz w:val="24"/>
          <w:szCs w:val="24"/>
        </w:rPr>
      </w:pPr>
    </w:p>
    <w:p w:rsidR="000F1768" w:rsidRPr="006A279A" w:rsidRDefault="000F1768" w:rsidP="00B579AE">
      <w:pPr>
        <w:pStyle w:val="BodyText"/>
        <w:numPr>
          <w:ilvl w:val="3"/>
          <w:numId w:val="132"/>
        </w:numPr>
        <w:tabs>
          <w:tab w:val="left" w:pos="1011"/>
        </w:tabs>
        <w:rPr>
          <w:rFonts w:ascii="Arial" w:hAnsi="Arial" w:cs="Arial"/>
        </w:rPr>
      </w:pPr>
      <w:r>
        <w:rPr>
          <w:rFonts w:ascii="Arial" w:hAnsi="Arial" w:cs="Arial"/>
          <w:spacing w:val="-1"/>
        </w:rPr>
        <w:t>Well-defined</w:t>
      </w:r>
      <w:r w:rsidRPr="006A279A">
        <w:rPr>
          <w:rFonts w:ascii="Arial" w:hAnsi="Arial" w:cs="Arial"/>
          <w:spacing w:val="-1"/>
        </w:rPr>
        <w:t xml:space="preserve"> </w:t>
      </w:r>
      <w:r>
        <w:rPr>
          <w:rFonts w:ascii="Arial" w:hAnsi="Arial" w:cs="Arial"/>
          <w:spacing w:val="-1"/>
        </w:rPr>
        <w:t>m</w:t>
      </w:r>
      <w:r w:rsidRPr="006A279A">
        <w:rPr>
          <w:rFonts w:ascii="Arial" w:hAnsi="Arial" w:cs="Arial"/>
          <w:spacing w:val="-1"/>
        </w:rPr>
        <w:t>ineral</w:t>
      </w:r>
      <w:r w:rsidRPr="006A279A">
        <w:rPr>
          <w:rFonts w:ascii="Arial" w:hAnsi="Arial" w:cs="Arial"/>
          <w:spacing w:val="1"/>
        </w:rPr>
        <w:t xml:space="preserve"> </w:t>
      </w:r>
      <w:r w:rsidRPr="006A279A">
        <w:rPr>
          <w:rFonts w:ascii="Arial" w:hAnsi="Arial" w:cs="Arial"/>
          <w:spacing w:val="-1"/>
        </w:rPr>
        <w:t>resource</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1"/>
        </w:rPr>
        <w:t>mineral reserve</w:t>
      </w:r>
      <w:r w:rsidRPr="006A279A">
        <w:rPr>
          <w:rFonts w:ascii="Arial" w:hAnsi="Arial" w:cs="Arial"/>
        </w:rPr>
        <w:t xml:space="preserve"> </w:t>
      </w:r>
      <w:r w:rsidRPr="006A279A">
        <w:rPr>
          <w:rFonts w:ascii="Arial" w:hAnsi="Arial" w:cs="Arial"/>
          <w:spacing w:val="-1"/>
        </w:rPr>
        <w:t>conversion</w:t>
      </w:r>
    </w:p>
    <w:p w:rsidR="000F1768" w:rsidRPr="006A279A" w:rsidRDefault="000F1768" w:rsidP="00B579AE">
      <w:pPr>
        <w:pStyle w:val="BodyText"/>
        <w:numPr>
          <w:ilvl w:val="3"/>
          <w:numId w:val="132"/>
        </w:numPr>
        <w:tabs>
          <w:tab w:val="left" w:pos="1011"/>
        </w:tabs>
        <w:spacing w:before="1" w:line="252" w:lineRule="exact"/>
        <w:ind w:hanging="331"/>
        <w:rPr>
          <w:rFonts w:ascii="Arial" w:hAnsi="Arial" w:cs="Arial"/>
        </w:rPr>
      </w:pPr>
      <w:r>
        <w:rPr>
          <w:rFonts w:ascii="Arial" w:hAnsi="Arial" w:cs="Arial"/>
          <w:spacing w:val="-1"/>
        </w:rPr>
        <w:t>Well-defined</w:t>
      </w:r>
      <w:r w:rsidRPr="006A279A">
        <w:rPr>
          <w:rFonts w:ascii="Arial" w:hAnsi="Arial" w:cs="Arial"/>
          <w:spacing w:val="-1"/>
        </w:rPr>
        <w:t xml:space="preserve"> </w:t>
      </w:r>
      <w:r>
        <w:rPr>
          <w:rFonts w:ascii="Arial" w:hAnsi="Arial" w:cs="Arial"/>
          <w:spacing w:val="-1"/>
        </w:rPr>
        <w:t>m</w:t>
      </w:r>
      <w:r w:rsidRPr="006A279A">
        <w:rPr>
          <w:rFonts w:ascii="Arial" w:hAnsi="Arial" w:cs="Arial"/>
          <w:spacing w:val="-1"/>
        </w:rPr>
        <w:t>ining</w:t>
      </w:r>
      <w:r w:rsidRPr="006A279A">
        <w:rPr>
          <w:rFonts w:ascii="Arial" w:hAnsi="Arial" w:cs="Arial"/>
          <w:spacing w:val="-3"/>
        </w:rPr>
        <w:t xml:space="preserve"> </w:t>
      </w:r>
      <w:r w:rsidRPr="006A279A">
        <w:rPr>
          <w:rFonts w:ascii="Arial" w:hAnsi="Arial" w:cs="Arial"/>
          <w:spacing w:val="-1"/>
        </w:rPr>
        <w:t>value</w:t>
      </w:r>
      <w:r w:rsidRPr="006A279A">
        <w:rPr>
          <w:rFonts w:ascii="Arial" w:hAnsi="Arial" w:cs="Arial"/>
        </w:rPr>
        <w:t xml:space="preserve"> </w:t>
      </w:r>
      <w:r w:rsidRPr="006A279A">
        <w:rPr>
          <w:rFonts w:ascii="Arial" w:hAnsi="Arial" w:cs="Arial"/>
          <w:spacing w:val="-1"/>
        </w:rPr>
        <w:t>chain</w:t>
      </w:r>
    </w:p>
    <w:p w:rsidR="000F1768" w:rsidRPr="006A279A" w:rsidRDefault="000F1768" w:rsidP="00B579AE">
      <w:pPr>
        <w:pStyle w:val="BodyText"/>
        <w:numPr>
          <w:ilvl w:val="3"/>
          <w:numId w:val="132"/>
        </w:numPr>
        <w:tabs>
          <w:tab w:val="left" w:pos="1011"/>
        </w:tabs>
        <w:spacing w:line="252" w:lineRule="exact"/>
        <w:ind w:hanging="331"/>
        <w:rPr>
          <w:rFonts w:ascii="Arial" w:hAnsi="Arial" w:cs="Arial"/>
        </w:rPr>
      </w:pPr>
      <w:r>
        <w:rPr>
          <w:rFonts w:ascii="Arial" w:hAnsi="Arial" w:cs="Arial"/>
          <w:spacing w:val="-1"/>
        </w:rPr>
        <w:t>Well-defined</w:t>
      </w:r>
      <w:r w:rsidRPr="006A279A">
        <w:rPr>
          <w:rFonts w:ascii="Arial" w:hAnsi="Arial" w:cs="Arial"/>
        </w:rPr>
        <w:t xml:space="preserve"> </w:t>
      </w:r>
      <w:r>
        <w:rPr>
          <w:rFonts w:ascii="Arial" w:hAnsi="Arial" w:cs="Arial"/>
        </w:rPr>
        <w:t>m</w:t>
      </w:r>
      <w:r w:rsidRPr="006A279A">
        <w:rPr>
          <w:rFonts w:ascii="Arial" w:hAnsi="Arial" w:cs="Arial"/>
        </w:rPr>
        <w:t>ine</w:t>
      </w:r>
      <w:r w:rsidRPr="006A279A">
        <w:rPr>
          <w:rFonts w:ascii="Arial" w:hAnsi="Arial" w:cs="Arial"/>
          <w:spacing w:val="-2"/>
        </w:rPr>
        <w:t xml:space="preserve"> </w:t>
      </w:r>
      <w:r w:rsidRPr="006A279A">
        <w:rPr>
          <w:rFonts w:ascii="Arial" w:hAnsi="Arial" w:cs="Arial"/>
          <w:spacing w:val="-1"/>
        </w:rPr>
        <w:t>design</w:t>
      </w:r>
      <w:r w:rsidRPr="006A279A">
        <w:rPr>
          <w:rFonts w:ascii="Arial" w:hAnsi="Arial" w:cs="Arial"/>
        </w:rPr>
        <w:t xml:space="preserve"> </w:t>
      </w:r>
      <w:r w:rsidRPr="006A279A">
        <w:rPr>
          <w:rFonts w:ascii="Arial" w:hAnsi="Arial" w:cs="Arial"/>
          <w:spacing w:val="-1"/>
        </w:rPr>
        <w:t>criteria</w:t>
      </w:r>
    </w:p>
    <w:p w:rsidR="000F1768" w:rsidRPr="006A279A" w:rsidRDefault="000F1768" w:rsidP="00B579AE">
      <w:pPr>
        <w:pStyle w:val="BodyText"/>
        <w:numPr>
          <w:ilvl w:val="3"/>
          <w:numId w:val="132"/>
        </w:numPr>
        <w:tabs>
          <w:tab w:val="left" w:pos="1011"/>
        </w:tabs>
        <w:spacing w:before="1" w:line="252" w:lineRule="exact"/>
        <w:ind w:hanging="331"/>
        <w:rPr>
          <w:rFonts w:ascii="Arial" w:hAnsi="Arial" w:cs="Arial"/>
        </w:rPr>
      </w:pP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technical</w:t>
      </w:r>
      <w:r w:rsidRPr="006A279A">
        <w:rPr>
          <w:rFonts w:ascii="Arial" w:hAnsi="Arial" w:cs="Arial"/>
          <w:spacing w:val="-2"/>
        </w:rPr>
        <w:t xml:space="preserve"> </w:t>
      </w:r>
      <w:r w:rsidRPr="006A279A">
        <w:rPr>
          <w:rFonts w:ascii="Arial" w:hAnsi="Arial" w:cs="Arial"/>
          <w:spacing w:val="-1"/>
        </w:rPr>
        <w:t>risk</w:t>
      </w:r>
      <w:r w:rsidRPr="006A279A">
        <w:rPr>
          <w:rFonts w:ascii="Arial" w:hAnsi="Arial" w:cs="Arial"/>
          <w:spacing w:val="-2"/>
        </w:rPr>
        <w:t xml:space="preserve"> </w:t>
      </w:r>
      <w:r w:rsidRPr="006A279A">
        <w:rPr>
          <w:rFonts w:ascii="Arial" w:hAnsi="Arial" w:cs="Arial"/>
          <w:spacing w:val="-1"/>
        </w:rPr>
        <w:t>analysis</w:t>
      </w:r>
    </w:p>
    <w:p w:rsidR="000F1768" w:rsidRPr="006A279A" w:rsidRDefault="000F1768" w:rsidP="00B579AE">
      <w:pPr>
        <w:pStyle w:val="BodyText"/>
        <w:numPr>
          <w:ilvl w:val="3"/>
          <w:numId w:val="132"/>
        </w:numPr>
        <w:tabs>
          <w:tab w:val="left" w:pos="1011"/>
        </w:tabs>
        <w:spacing w:line="252" w:lineRule="exact"/>
        <w:ind w:hanging="331"/>
        <w:rPr>
          <w:rFonts w:ascii="Arial" w:hAnsi="Arial" w:cs="Arial"/>
        </w:rPr>
      </w:pPr>
      <w:r w:rsidRPr="006A279A">
        <w:rPr>
          <w:rFonts w:ascii="Arial" w:hAnsi="Arial" w:cs="Arial"/>
          <w:spacing w:val="-1"/>
        </w:rPr>
        <w:t>Production</w:t>
      </w:r>
      <w:r w:rsidRPr="006A279A">
        <w:rPr>
          <w:rFonts w:ascii="Arial" w:hAnsi="Arial" w:cs="Arial"/>
        </w:rPr>
        <w:t xml:space="preserve"> </w:t>
      </w:r>
      <w:r w:rsidRPr="006A279A">
        <w:rPr>
          <w:rFonts w:ascii="Arial" w:hAnsi="Arial" w:cs="Arial"/>
          <w:spacing w:val="-1"/>
        </w:rPr>
        <w:t>fo</w:t>
      </w:r>
      <w:r>
        <w:rPr>
          <w:rFonts w:ascii="Arial" w:hAnsi="Arial" w:cs="Arial"/>
          <w:spacing w:val="-1"/>
        </w:rPr>
        <w:t>re</w:t>
      </w:r>
      <w:r w:rsidRPr="006A279A">
        <w:rPr>
          <w:rFonts w:ascii="Arial" w:hAnsi="Arial" w:cs="Arial"/>
          <w:spacing w:val="-1"/>
        </w:rPr>
        <w:t>casting</w:t>
      </w:r>
    </w:p>
    <w:p w:rsidR="000F1768" w:rsidRPr="006A279A" w:rsidRDefault="000F1768" w:rsidP="00B579AE">
      <w:pPr>
        <w:pStyle w:val="BodyText"/>
        <w:numPr>
          <w:ilvl w:val="3"/>
          <w:numId w:val="132"/>
        </w:numPr>
        <w:tabs>
          <w:tab w:val="left" w:pos="1011"/>
        </w:tabs>
        <w:spacing w:before="1" w:line="252" w:lineRule="exact"/>
        <w:ind w:hanging="331"/>
        <w:rPr>
          <w:rFonts w:ascii="Arial" w:hAnsi="Arial" w:cs="Arial"/>
        </w:rPr>
      </w:pPr>
      <w:r w:rsidRPr="006A279A">
        <w:rPr>
          <w:rFonts w:ascii="Arial" w:hAnsi="Arial" w:cs="Arial"/>
          <w:spacing w:val="-1"/>
        </w:rPr>
        <w:t>Public</w:t>
      </w:r>
      <w:r w:rsidRPr="006A279A">
        <w:rPr>
          <w:rFonts w:ascii="Arial" w:hAnsi="Arial" w:cs="Arial"/>
        </w:rPr>
        <w:t xml:space="preserve"> </w:t>
      </w:r>
      <w:r w:rsidRPr="006A279A">
        <w:rPr>
          <w:rFonts w:ascii="Arial" w:hAnsi="Arial" w:cs="Arial"/>
          <w:spacing w:val="-1"/>
        </w:rPr>
        <w:t>reporting</w:t>
      </w:r>
      <w:r w:rsidRPr="006A279A">
        <w:rPr>
          <w:rFonts w:ascii="Arial" w:hAnsi="Arial" w:cs="Arial"/>
          <w:spacing w:val="-3"/>
        </w:rPr>
        <w:t xml:space="preserve"> </w:t>
      </w:r>
      <w:r w:rsidRPr="006A279A">
        <w:rPr>
          <w:rFonts w:ascii="Arial" w:hAnsi="Arial" w:cs="Arial"/>
          <w:spacing w:val="-1"/>
        </w:rPr>
        <w:t>requirements,</w:t>
      </w:r>
      <w:r w:rsidRPr="006A279A">
        <w:rPr>
          <w:rFonts w:ascii="Arial" w:hAnsi="Arial" w:cs="Arial"/>
        </w:rPr>
        <w:t xml:space="preserve"> </w:t>
      </w:r>
      <w:r w:rsidRPr="006A279A">
        <w:rPr>
          <w:rFonts w:ascii="Arial" w:hAnsi="Arial" w:cs="Arial"/>
          <w:spacing w:val="-1"/>
        </w:rPr>
        <w:t>compliance</w:t>
      </w:r>
      <w:r w:rsidRPr="006A279A">
        <w:rPr>
          <w:rFonts w:ascii="Arial" w:hAnsi="Arial" w:cs="Arial"/>
        </w:rPr>
        <w:t xml:space="preserve"> to</w:t>
      </w:r>
      <w:r w:rsidRPr="006A279A">
        <w:rPr>
          <w:rFonts w:ascii="Arial" w:hAnsi="Arial" w:cs="Arial"/>
          <w:spacing w:val="-3"/>
        </w:rPr>
        <w:t xml:space="preserve"> </w:t>
      </w:r>
      <w:r w:rsidRPr="006A279A">
        <w:rPr>
          <w:rFonts w:ascii="Arial" w:hAnsi="Arial" w:cs="Arial"/>
          <w:spacing w:val="-1"/>
        </w:rPr>
        <w:t>Codes</w:t>
      </w:r>
    </w:p>
    <w:p w:rsidR="000F1768" w:rsidRPr="006A279A" w:rsidRDefault="000F1768" w:rsidP="00B579AE">
      <w:pPr>
        <w:pStyle w:val="BodyText"/>
        <w:numPr>
          <w:ilvl w:val="3"/>
          <w:numId w:val="132"/>
        </w:numPr>
        <w:tabs>
          <w:tab w:val="left" w:pos="1011"/>
        </w:tabs>
        <w:spacing w:line="252" w:lineRule="exact"/>
        <w:ind w:hanging="331"/>
        <w:rPr>
          <w:rFonts w:ascii="Arial" w:hAnsi="Arial" w:cs="Arial"/>
        </w:rPr>
      </w:pPr>
      <w:r>
        <w:rPr>
          <w:rFonts w:ascii="Arial" w:hAnsi="Arial" w:cs="Arial"/>
          <w:spacing w:val="-1"/>
        </w:rPr>
        <w:t>Well-defined</w:t>
      </w:r>
      <w:r w:rsidRPr="006A279A">
        <w:rPr>
          <w:rFonts w:ascii="Arial" w:hAnsi="Arial" w:cs="Arial"/>
          <w:spacing w:val="-1"/>
        </w:rPr>
        <w:t xml:space="preserve"> </w:t>
      </w:r>
      <w:r>
        <w:rPr>
          <w:rFonts w:ascii="Arial" w:hAnsi="Arial" w:cs="Arial"/>
          <w:spacing w:val="-1"/>
        </w:rPr>
        <w:t>p</w:t>
      </w:r>
      <w:r w:rsidRPr="006A279A">
        <w:rPr>
          <w:rFonts w:ascii="Arial" w:hAnsi="Arial" w:cs="Arial"/>
          <w:spacing w:val="-1"/>
        </w:rPr>
        <w:t>lanning</w:t>
      </w:r>
      <w:r w:rsidRPr="006A279A">
        <w:rPr>
          <w:rFonts w:ascii="Arial" w:hAnsi="Arial" w:cs="Arial"/>
          <w:spacing w:val="-3"/>
        </w:rPr>
        <w:t xml:space="preserve"> </w:t>
      </w:r>
      <w:r w:rsidRPr="006A279A">
        <w:rPr>
          <w:rFonts w:ascii="Arial" w:hAnsi="Arial" w:cs="Arial"/>
          <w:spacing w:val="-1"/>
        </w:rPr>
        <w:t>hori</w:t>
      </w:r>
      <w:r>
        <w:rPr>
          <w:rFonts w:ascii="Arial" w:hAnsi="Arial" w:cs="Arial"/>
          <w:spacing w:val="-1"/>
        </w:rPr>
        <w:t>z</w:t>
      </w:r>
      <w:r w:rsidRPr="006A279A">
        <w:rPr>
          <w:rFonts w:ascii="Arial" w:hAnsi="Arial" w:cs="Arial"/>
          <w:spacing w:val="-1"/>
        </w:rPr>
        <w:t>ons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spacing w:val="-1"/>
        </w:rPr>
        <w:t>cycles</w:t>
      </w:r>
    </w:p>
    <w:p w:rsidR="000F1768" w:rsidRPr="006A279A" w:rsidRDefault="000F1768" w:rsidP="00B579AE">
      <w:pPr>
        <w:pStyle w:val="BodyText"/>
        <w:numPr>
          <w:ilvl w:val="3"/>
          <w:numId w:val="132"/>
        </w:numPr>
        <w:tabs>
          <w:tab w:val="left" w:pos="1011"/>
        </w:tabs>
        <w:spacing w:line="252" w:lineRule="exact"/>
        <w:ind w:hanging="331"/>
        <w:rPr>
          <w:rFonts w:ascii="Arial" w:hAnsi="Arial" w:cs="Arial"/>
        </w:rPr>
      </w:pPr>
      <w:r w:rsidRPr="006A279A">
        <w:rPr>
          <w:rFonts w:ascii="Arial" w:hAnsi="Arial" w:cs="Arial"/>
          <w:spacing w:val="-1"/>
        </w:rPr>
        <w:t>Multi</w:t>
      </w:r>
      <w:r w:rsidRPr="006A279A">
        <w:rPr>
          <w:rFonts w:ascii="Arial" w:hAnsi="Arial" w:cs="Arial"/>
          <w:spacing w:val="-2"/>
        </w:rPr>
        <w:t xml:space="preserve"> </w:t>
      </w:r>
      <w:r w:rsidRPr="006A279A">
        <w:rPr>
          <w:rFonts w:ascii="Arial" w:hAnsi="Arial" w:cs="Arial"/>
          <w:spacing w:val="-1"/>
        </w:rPr>
        <w:t>criteria</w:t>
      </w:r>
      <w:r w:rsidRPr="006A279A">
        <w:rPr>
          <w:rFonts w:ascii="Arial" w:hAnsi="Arial" w:cs="Arial"/>
        </w:rPr>
        <w:t xml:space="preserve"> </w:t>
      </w:r>
      <w:r w:rsidRPr="006A279A">
        <w:rPr>
          <w:rFonts w:ascii="Arial" w:hAnsi="Arial" w:cs="Arial"/>
          <w:spacing w:val="-1"/>
        </w:rPr>
        <w:t>decision</w:t>
      </w:r>
      <w:r w:rsidRPr="006A279A">
        <w:rPr>
          <w:rFonts w:ascii="Arial" w:hAnsi="Arial" w:cs="Arial"/>
          <w:spacing w:val="-3"/>
        </w:rPr>
        <w:t xml:space="preserve"> </w:t>
      </w:r>
      <w:r w:rsidRPr="006A279A">
        <w:rPr>
          <w:rFonts w:ascii="Arial" w:hAnsi="Arial" w:cs="Arial"/>
          <w:spacing w:val="-1"/>
        </w:rPr>
        <w:t>process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trade</w:t>
      </w:r>
      <w:r w:rsidRPr="006A279A">
        <w:rPr>
          <w:rFonts w:ascii="Arial" w:hAnsi="Arial" w:cs="Arial"/>
        </w:rPr>
        <w:t xml:space="preserve"> </w:t>
      </w:r>
      <w:r w:rsidRPr="006A279A">
        <w:rPr>
          <w:rFonts w:ascii="Arial" w:hAnsi="Arial" w:cs="Arial"/>
          <w:spacing w:val="-1"/>
        </w:rPr>
        <w:t>off</w:t>
      </w:r>
      <w:r w:rsidRPr="006A279A">
        <w:rPr>
          <w:rFonts w:ascii="Arial" w:hAnsi="Arial" w:cs="Arial"/>
        </w:rPr>
        <w:t xml:space="preserve"> </w:t>
      </w:r>
      <w:r w:rsidRPr="006A279A">
        <w:rPr>
          <w:rFonts w:ascii="Arial" w:hAnsi="Arial" w:cs="Arial"/>
          <w:spacing w:val="-1"/>
        </w:rPr>
        <w:t>studies</w:t>
      </w:r>
    </w:p>
    <w:p w:rsidR="000F1768" w:rsidRPr="006A279A" w:rsidRDefault="000F1768" w:rsidP="00B579AE">
      <w:pPr>
        <w:pStyle w:val="BodyText"/>
        <w:numPr>
          <w:ilvl w:val="3"/>
          <w:numId w:val="132"/>
        </w:numPr>
        <w:tabs>
          <w:tab w:val="left" w:pos="1011"/>
        </w:tabs>
        <w:spacing w:before="1" w:line="252" w:lineRule="exact"/>
        <w:ind w:hanging="331"/>
        <w:rPr>
          <w:rFonts w:ascii="Arial" w:hAnsi="Arial" w:cs="Arial"/>
        </w:rPr>
      </w:pP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spacing w:val="-1"/>
        </w:rPr>
        <w:t>integration</w:t>
      </w:r>
    </w:p>
    <w:p w:rsidR="000F1768" w:rsidRPr="006A279A" w:rsidRDefault="000F1768" w:rsidP="00B579AE">
      <w:pPr>
        <w:pStyle w:val="BodyText"/>
        <w:numPr>
          <w:ilvl w:val="3"/>
          <w:numId w:val="132"/>
        </w:numPr>
        <w:tabs>
          <w:tab w:val="left" w:pos="1011"/>
        </w:tabs>
        <w:spacing w:line="252" w:lineRule="exact"/>
        <w:ind w:hanging="331"/>
        <w:rPr>
          <w:rFonts w:ascii="Arial" w:hAnsi="Arial" w:cs="Arial"/>
        </w:rPr>
      </w:pP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business</w:t>
      </w:r>
      <w:r w:rsidRPr="006A279A">
        <w:rPr>
          <w:rFonts w:ascii="Arial" w:hAnsi="Arial" w:cs="Arial"/>
          <w:spacing w:val="-2"/>
        </w:rPr>
        <w:t xml:space="preserve"> </w:t>
      </w:r>
      <w:r w:rsidRPr="006A279A">
        <w:rPr>
          <w:rFonts w:ascii="Arial" w:hAnsi="Arial" w:cs="Arial"/>
          <w:spacing w:val="-1"/>
        </w:rPr>
        <w:t>optimi</w:t>
      </w:r>
      <w:r>
        <w:rPr>
          <w:rFonts w:ascii="Arial" w:hAnsi="Arial" w:cs="Arial"/>
          <w:spacing w:val="-1"/>
        </w:rPr>
        <w:t>s</w:t>
      </w:r>
      <w:r w:rsidRPr="006A279A">
        <w:rPr>
          <w:rFonts w:ascii="Arial" w:hAnsi="Arial" w:cs="Arial"/>
          <w:spacing w:val="-1"/>
        </w:rPr>
        <w:t>ation</w:t>
      </w:r>
    </w:p>
    <w:p w:rsidR="000F1768" w:rsidRPr="006A279A" w:rsidRDefault="000F1768" w:rsidP="00B579AE">
      <w:pPr>
        <w:pStyle w:val="BodyText"/>
        <w:numPr>
          <w:ilvl w:val="3"/>
          <w:numId w:val="132"/>
        </w:numPr>
        <w:tabs>
          <w:tab w:val="left" w:pos="1011"/>
        </w:tabs>
        <w:spacing w:before="1" w:line="253" w:lineRule="exact"/>
        <w:ind w:hanging="331"/>
        <w:rPr>
          <w:rFonts w:ascii="Arial" w:hAnsi="Arial" w:cs="Arial"/>
        </w:rPr>
      </w:pP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resource</w:t>
      </w:r>
      <w:r w:rsidRPr="006A279A">
        <w:rPr>
          <w:rFonts w:ascii="Arial" w:hAnsi="Arial" w:cs="Arial"/>
        </w:rPr>
        <w:t xml:space="preserve"> </w:t>
      </w:r>
      <w:r w:rsidRPr="006A279A">
        <w:rPr>
          <w:rFonts w:ascii="Arial" w:hAnsi="Arial" w:cs="Arial"/>
          <w:spacing w:val="-1"/>
        </w:rPr>
        <w:t>management</w:t>
      </w:r>
    </w:p>
    <w:p w:rsidR="000F1768" w:rsidRPr="006A279A" w:rsidRDefault="000F1768" w:rsidP="00B579AE">
      <w:pPr>
        <w:pStyle w:val="BodyText"/>
        <w:numPr>
          <w:ilvl w:val="3"/>
          <w:numId w:val="132"/>
        </w:numPr>
        <w:tabs>
          <w:tab w:val="left" w:pos="1011"/>
        </w:tabs>
        <w:spacing w:line="253" w:lineRule="exact"/>
        <w:ind w:hanging="331"/>
        <w:rPr>
          <w:rFonts w:ascii="Arial" w:hAnsi="Arial" w:cs="Arial"/>
        </w:rPr>
      </w:pPr>
      <w:r w:rsidRPr="006A279A">
        <w:rPr>
          <w:rFonts w:ascii="Arial" w:hAnsi="Arial" w:cs="Arial"/>
          <w:spacing w:val="-1"/>
        </w:rPr>
        <w:t>Value</w:t>
      </w:r>
      <w:r w:rsidRPr="006A279A">
        <w:rPr>
          <w:rFonts w:ascii="Arial" w:hAnsi="Arial" w:cs="Arial"/>
          <w:spacing w:val="-2"/>
        </w:rPr>
        <w:t xml:space="preserve"> </w:t>
      </w:r>
      <w:r w:rsidRPr="006A279A">
        <w:rPr>
          <w:rFonts w:ascii="Arial" w:hAnsi="Arial" w:cs="Arial"/>
          <w:spacing w:val="-1"/>
        </w:rPr>
        <w:t>engineering</w:t>
      </w:r>
    </w:p>
    <w:p w:rsidR="000F1768" w:rsidRPr="006A279A" w:rsidRDefault="000F1768" w:rsidP="000F1768">
      <w:pPr>
        <w:spacing w:line="253" w:lineRule="exact"/>
        <w:rPr>
          <w:rFonts w:ascii="Arial" w:hAnsi="Arial" w:cs="Arial"/>
        </w:rPr>
        <w:sectPr w:rsidR="000F1768" w:rsidRPr="006A279A">
          <w:pgSz w:w="11910" w:h="16840"/>
          <w:pgMar w:top="1580" w:right="1200" w:bottom="1020" w:left="1200" w:header="0" w:footer="823" w:gutter="0"/>
          <w:cols w:space="720"/>
        </w:sectPr>
      </w:pPr>
    </w:p>
    <w:p w:rsidR="000F1768" w:rsidRPr="006A279A" w:rsidRDefault="000F1768" w:rsidP="000F1768">
      <w:pPr>
        <w:pStyle w:val="Heading2"/>
        <w:tabs>
          <w:tab w:val="left" w:pos="961"/>
        </w:tabs>
        <w:spacing w:before="43"/>
        <w:ind w:left="240"/>
        <w:jc w:val="both"/>
        <w:rPr>
          <w:rFonts w:ascii="Arial" w:hAnsi="Arial" w:cs="Arial"/>
          <w:b w:val="0"/>
          <w:bCs w:val="0"/>
        </w:rPr>
      </w:pPr>
      <w:r>
        <w:rPr>
          <w:rFonts w:ascii="Arial" w:hAnsi="Arial" w:cs="Arial"/>
          <w:spacing w:val="-1"/>
        </w:rPr>
        <w:lastRenderedPageBreak/>
        <w:t>4.2.7</w:t>
      </w:r>
      <w:r>
        <w:rPr>
          <w:rFonts w:ascii="Arial" w:hAnsi="Arial" w:cs="Arial"/>
          <w:spacing w:val="-1"/>
        </w:rPr>
        <w:tab/>
      </w:r>
      <w:r w:rsidRPr="006A279A">
        <w:rPr>
          <w:rFonts w:ascii="Arial" w:hAnsi="Arial" w:cs="Arial"/>
          <w:spacing w:val="-1"/>
        </w:rPr>
        <w:t>Education</w:t>
      </w:r>
      <w:r w:rsidRPr="006A279A">
        <w:rPr>
          <w:rFonts w:ascii="Arial" w:hAnsi="Arial" w:cs="Arial"/>
          <w:spacing w:val="1"/>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Training</w:t>
      </w:r>
      <w:r w:rsidRPr="006A279A">
        <w:rPr>
          <w:rFonts w:ascii="Arial" w:hAnsi="Arial" w:cs="Arial"/>
          <w:spacing w:val="2"/>
        </w:rPr>
        <w:t xml:space="preserve"> </w:t>
      </w:r>
      <w:r w:rsidRPr="006A279A">
        <w:rPr>
          <w:rFonts w:ascii="Arial" w:hAnsi="Arial" w:cs="Arial"/>
        </w:rPr>
        <w:t>of</w:t>
      </w:r>
      <w:r w:rsidRPr="006A279A">
        <w:rPr>
          <w:rFonts w:ascii="Arial" w:hAnsi="Arial" w:cs="Arial"/>
          <w:spacing w:val="1"/>
        </w:rPr>
        <w:t xml:space="preserve"> </w:t>
      </w:r>
      <w:r w:rsidRPr="006A279A">
        <w:rPr>
          <w:rFonts w:ascii="Arial" w:hAnsi="Arial" w:cs="Arial"/>
          <w:spacing w:val="-1"/>
        </w:rPr>
        <w:t>ME</w:t>
      </w:r>
      <w:r w:rsidRPr="006A279A">
        <w:rPr>
          <w:rFonts w:ascii="Arial" w:hAnsi="Arial" w:cs="Arial"/>
        </w:rPr>
        <w:t xml:space="preserve"> </w:t>
      </w:r>
      <w:r w:rsidRPr="006A279A">
        <w:rPr>
          <w:rFonts w:ascii="Arial" w:hAnsi="Arial" w:cs="Arial"/>
          <w:spacing w:val="-1"/>
        </w:rPr>
        <w:t>Practitioners</w:t>
      </w:r>
    </w:p>
    <w:p w:rsidR="000F1768" w:rsidRPr="00B86958" w:rsidRDefault="000F1768" w:rsidP="000F1768">
      <w:pPr>
        <w:spacing w:before="9"/>
        <w:rPr>
          <w:rFonts w:ascii="Arial" w:hAnsi="Arial" w:cs="Arial"/>
          <w:sz w:val="16"/>
          <w:szCs w:val="16"/>
        </w:rPr>
      </w:pPr>
    </w:p>
    <w:p w:rsidR="000F1768" w:rsidRPr="006A279A" w:rsidRDefault="000F1768" w:rsidP="000F1768">
      <w:pPr>
        <w:pStyle w:val="BodyText"/>
        <w:ind w:left="960" w:hanging="720"/>
        <w:rPr>
          <w:rFonts w:ascii="Arial" w:hAnsi="Arial" w:cs="Arial"/>
        </w:rPr>
      </w:pPr>
      <w:r w:rsidRPr="006A279A">
        <w:rPr>
          <w:rFonts w:ascii="Arial" w:hAnsi="Arial" w:cs="Arial"/>
          <w:spacing w:val="-1"/>
        </w:rPr>
        <w:t>Those</w:t>
      </w:r>
      <w:r w:rsidRPr="006A279A">
        <w:rPr>
          <w:rFonts w:ascii="Arial" w:hAnsi="Arial" w:cs="Arial"/>
          <w:spacing w:val="-2"/>
        </w:rPr>
        <w:t xml:space="preserve"> </w:t>
      </w:r>
      <w:r w:rsidRPr="006A279A">
        <w:rPr>
          <w:rFonts w:ascii="Arial" w:hAnsi="Arial" w:cs="Arial"/>
        </w:rPr>
        <w:t>ME</w:t>
      </w:r>
      <w:r>
        <w:rPr>
          <w:rFonts w:ascii="Arial" w:hAnsi="Arial" w:cs="Arial"/>
        </w:rPr>
        <w:t>N</w:t>
      </w:r>
      <w:r w:rsidRPr="006A279A">
        <w:rPr>
          <w:rFonts w:ascii="Arial" w:hAnsi="Arial" w:cs="Arial"/>
        </w:rPr>
        <w:t xml:space="preserve">s </w:t>
      </w:r>
      <w:r w:rsidRPr="006A279A">
        <w:rPr>
          <w:rFonts w:ascii="Arial" w:hAnsi="Arial" w:cs="Arial"/>
          <w:spacing w:val="-1"/>
        </w:rPr>
        <w:t>whose</w:t>
      </w:r>
      <w:r w:rsidRPr="006A279A">
        <w:rPr>
          <w:rFonts w:ascii="Arial" w:hAnsi="Arial" w:cs="Arial"/>
        </w:rPr>
        <w:t xml:space="preserve"> </w:t>
      </w:r>
      <w:r w:rsidRPr="006A279A">
        <w:rPr>
          <w:rFonts w:ascii="Arial" w:hAnsi="Arial" w:cs="Arial"/>
          <w:spacing w:val="-1"/>
        </w:rPr>
        <w:t>Education</w:t>
      </w:r>
      <w:r w:rsidRPr="006A279A">
        <w:rPr>
          <w:rFonts w:ascii="Arial" w:hAnsi="Arial" w:cs="Arial"/>
        </w:rPr>
        <w:t xml:space="preserve"> and</w:t>
      </w:r>
      <w:r w:rsidRPr="006A279A">
        <w:rPr>
          <w:rFonts w:ascii="Arial" w:hAnsi="Arial" w:cs="Arial"/>
          <w:spacing w:val="-2"/>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spacing w:val="-1"/>
        </w:rPr>
        <w:t>enables</w:t>
      </w:r>
      <w:r w:rsidRPr="006A279A">
        <w:rPr>
          <w:rFonts w:ascii="Arial" w:hAnsi="Arial" w:cs="Arial"/>
        </w:rPr>
        <w:t xml:space="preserve"> </w:t>
      </w:r>
      <w:r w:rsidRPr="006A279A">
        <w:rPr>
          <w:rFonts w:ascii="Arial" w:hAnsi="Arial" w:cs="Arial"/>
          <w:spacing w:val="-1"/>
        </w:rPr>
        <w:t>them</w:t>
      </w:r>
      <w:r w:rsidRPr="006A279A">
        <w:rPr>
          <w:rFonts w:ascii="Arial" w:hAnsi="Arial" w:cs="Arial"/>
          <w:spacing w:val="-4"/>
        </w:rPr>
        <w:t xml:space="preserve"> </w:t>
      </w:r>
      <w:r w:rsidRPr="006A279A">
        <w:rPr>
          <w:rFonts w:ascii="Arial" w:hAnsi="Arial" w:cs="Arial"/>
        </w:rPr>
        <w:t xml:space="preserve">to </w:t>
      </w:r>
      <w:r w:rsidRPr="006A279A">
        <w:rPr>
          <w:rFonts w:ascii="Arial" w:hAnsi="Arial" w:cs="Arial"/>
          <w:spacing w:val="-1"/>
        </w:rPr>
        <w:t>participate</w:t>
      </w:r>
      <w:r w:rsidRPr="006A279A">
        <w:rPr>
          <w:rFonts w:ascii="Arial" w:hAnsi="Arial" w:cs="Arial"/>
        </w:rPr>
        <w:t xml:space="preserve"> in</w:t>
      </w:r>
      <w:r w:rsidRPr="006A279A">
        <w:rPr>
          <w:rFonts w:ascii="Arial" w:hAnsi="Arial" w:cs="Arial"/>
          <w:spacing w:val="-3"/>
        </w:rPr>
        <w:t xml:space="preserve"> </w:t>
      </w:r>
      <w:r w:rsidRPr="006A279A">
        <w:rPr>
          <w:rFonts w:ascii="Arial" w:hAnsi="Arial" w:cs="Arial"/>
          <w:spacing w:val="-1"/>
        </w:rPr>
        <w:t>the:</w:t>
      </w:r>
    </w:p>
    <w:p w:rsidR="000F1768" w:rsidRPr="00B86958" w:rsidRDefault="000F1768" w:rsidP="000F1768">
      <w:pPr>
        <w:spacing w:before="8"/>
        <w:rPr>
          <w:rFonts w:ascii="Arial" w:hAnsi="Arial" w:cs="Arial"/>
          <w:sz w:val="16"/>
          <w:szCs w:val="16"/>
        </w:rPr>
      </w:pPr>
    </w:p>
    <w:p w:rsidR="000F1768" w:rsidRDefault="000F1768" w:rsidP="00B579AE">
      <w:pPr>
        <w:pStyle w:val="BodyText"/>
        <w:numPr>
          <w:ilvl w:val="0"/>
          <w:numId w:val="133"/>
        </w:numPr>
        <w:spacing w:line="255" w:lineRule="auto"/>
        <w:ind w:left="993" w:right="1430"/>
        <w:rPr>
          <w:rFonts w:ascii="Arial" w:hAnsi="Arial" w:cs="Arial"/>
          <w:spacing w:val="-1"/>
        </w:rPr>
      </w:pP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education</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ME</w:t>
      </w:r>
      <w:r>
        <w:rPr>
          <w:rFonts w:ascii="Arial" w:hAnsi="Arial" w:cs="Arial"/>
          <w:spacing w:val="-1"/>
        </w:rPr>
        <w:t>N</w:t>
      </w:r>
      <w:r w:rsidRPr="006A279A">
        <w:rPr>
          <w:rFonts w:ascii="Arial" w:hAnsi="Arial" w:cs="Arial"/>
          <w:spacing w:val="-1"/>
        </w:rPr>
        <w:t>s</w:t>
      </w:r>
      <w:r w:rsidRPr="006A279A">
        <w:rPr>
          <w:rFonts w:ascii="Arial" w:hAnsi="Arial" w:cs="Arial"/>
        </w:rPr>
        <w:t xml:space="preserve"> </w:t>
      </w:r>
      <w:r w:rsidRPr="006A279A">
        <w:rPr>
          <w:rFonts w:ascii="Arial" w:hAnsi="Arial" w:cs="Arial"/>
          <w:spacing w:val="-1"/>
        </w:rPr>
        <w:t>candidate</w:t>
      </w:r>
      <w:r w:rsidRPr="006A279A">
        <w:rPr>
          <w:rFonts w:ascii="Arial" w:hAnsi="Arial" w:cs="Arial"/>
        </w:rPr>
        <w:t xml:space="preserve"> </w:t>
      </w:r>
      <w:r w:rsidRPr="006A279A">
        <w:rPr>
          <w:rFonts w:ascii="Arial" w:hAnsi="Arial" w:cs="Arial"/>
          <w:spacing w:val="-1"/>
        </w:rPr>
        <w:t>and/or</w:t>
      </w:r>
      <w:r w:rsidRPr="006A279A">
        <w:rPr>
          <w:rFonts w:ascii="Arial" w:hAnsi="Arial" w:cs="Arial"/>
        </w:rPr>
        <w:t xml:space="preserve"> </w:t>
      </w:r>
      <w:r w:rsidRPr="006A279A">
        <w:rPr>
          <w:rFonts w:ascii="Arial" w:hAnsi="Arial" w:cs="Arial"/>
          <w:spacing w:val="-1"/>
        </w:rPr>
        <w:t>specialist</w:t>
      </w:r>
      <w:r w:rsidRPr="006A279A">
        <w:rPr>
          <w:rFonts w:ascii="Arial" w:hAnsi="Arial" w:cs="Arial"/>
          <w:spacing w:val="1"/>
        </w:rPr>
        <w:t xml:space="preserve"> </w:t>
      </w:r>
      <w:r w:rsidRPr="006A279A">
        <w:rPr>
          <w:rFonts w:ascii="Arial" w:hAnsi="Arial" w:cs="Arial"/>
          <w:spacing w:val="-1"/>
        </w:rPr>
        <w:t>Candidate</w:t>
      </w:r>
      <w:r w:rsidRPr="006A279A">
        <w:rPr>
          <w:rFonts w:ascii="Arial" w:hAnsi="Arial" w:cs="Arial"/>
        </w:rPr>
        <w:t xml:space="preserve"> </w:t>
      </w:r>
      <w:r w:rsidRPr="006A279A">
        <w:rPr>
          <w:rFonts w:ascii="Arial" w:hAnsi="Arial" w:cs="Arial"/>
          <w:spacing w:val="-1"/>
        </w:rPr>
        <w:t>MEs;</w:t>
      </w:r>
    </w:p>
    <w:p w:rsidR="000F1768" w:rsidRDefault="000F1768" w:rsidP="00B579AE">
      <w:pPr>
        <w:pStyle w:val="BodyText"/>
        <w:numPr>
          <w:ilvl w:val="0"/>
          <w:numId w:val="133"/>
        </w:numPr>
        <w:spacing w:line="255" w:lineRule="auto"/>
        <w:ind w:left="993" w:right="1430"/>
        <w:rPr>
          <w:rFonts w:ascii="Arial" w:hAnsi="Arial" w:cs="Arial"/>
        </w:rPr>
      </w:pPr>
      <w:r w:rsidRPr="006A279A">
        <w:rPr>
          <w:rFonts w:ascii="Arial" w:hAnsi="Arial" w:cs="Arial"/>
          <w:spacing w:val="-1"/>
        </w:rPr>
        <w:t>Perform</w:t>
      </w:r>
      <w:r w:rsidRPr="006A279A">
        <w:rPr>
          <w:rFonts w:ascii="Arial" w:hAnsi="Arial" w:cs="Arial"/>
          <w:spacing w:val="-4"/>
        </w:rPr>
        <w:t xml:space="preserve"> </w:t>
      </w:r>
      <w:r w:rsidRPr="006A279A">
        <w:rPr>
          <w:rFonts w:ascii="Arial" w:hAnsi="Arial" w:cs="Arial"/>
        </w:rPr>
        <w:t xml:space="preserve">the </w:t>
      </w:r>
      <w:r w:rsidRPr="006A279A">
        <w:rPr>
          <w:rFonts w:ascii="Arial" w:hAnsi="Arial" w:cs="Arial"/>
          <w:spacing w:val="-1"/>
        </w:rPr>
        <w:t>duties</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Supervisors</w:t>
      </w:r>
      <w:r w:rsidRPr="006A279A">
        <w:rPr>
          <w:rFonts w:ascii="Arial" w:hAnsi="Arial" w:cs="Arial"/>
        </w:rPr>
        <w:t xml:space="preserve"> </w:t>
      </w:r>
      <w:r w:rsidRPr="006A279A">
        <w:rPr>
          <w:rFonts w:ascii="Arial" w:hAnsi="Arial" w:cs="Arial"/>
          <w:spacing w:val="-1"/>
        </w:rPr>
        <w:t>as</w:t>
      </w:r>
      <w:r w:rsidRPr="006A279A">
        <w:rPr>
          <w:rFonts w:ascii="Arial" w:hAnsi="Arial" w:cs="Arial"/>
        </w:rPr>
        <w:t xml:space="preserve"> </w:t>
      </w:r>
      <w:r w:rsidRPr="006A279A">
        <w:rPr>
          <w:rFonts w:ascii="Arial" w:hAnsi="Arial" w:cs="Arial"/>
          <w:spacing w:val="-1"/>
        </w:rPr>
        <w:t>set</w:t>
      </w:r>
      <w:r w:rsidRPr="006A279A">
        <w:rPr>
          <w:rFonts w:ascii="Arial" w:hAnsi="Arial" w:cs="Arial"/>
          <w:spacing w:val="1"/>
        </w:rPr>
        <w:t xml:space="preserve"> </w:t>
      </w:r>
      <w:r w:rsidRPr="006A279A">
        <w:rPr>
          <w:rFonts w:ascii="Arial" w:hAnsi="Arial" w:cs="Arial"/>
          <w:spacing w:val="-1"/>
        </w:rPr>
        <w:t>out</w:t>
      </w:r>
      <w:r w:rsidRPr="006A279A">
        <w:rPr>
          <w:rFonts w:ascii="Arial" w:hAnsi="Arial" w:cs="Arial"/>
          <w:spacing w:val="1"/>
        </w:rPr>
        <w:t xml:space="preserve"> </w:t>
      </w:r>
      <w:r w:rsidRPr="006A279A">
        <w:rPr>
          <w:rFonts w:ascii="Arial" w:hAnsi="Arial" w:cs="Arial"/>
          <w:spacing w:val="-1"/>
        </w:rPr>
        <w:t>in</w:t>
      </w:r>
      <w:r w:rsidRPr="006A279A">
        <w:rPr>
          <w:rFonts w:ascii="Arial" w:hAnsi="Arial" w:cs="Arial"/>
          <w:spacing w:val="2"/>
        </w:rPr>
        <w:t xml:space="preserve"> </w:t>
      </w:r>
      <w:r w:rsidRPr="006A279A">
        <w:rPr>
          <w:rFonts w:ascii="Arial" w:hAnsi="Arial" w:cs="Arial"/>
          <w:b/>
          <w:spacing w:val="-1"/>
        </w:rPr>
        <w:t>R-04-P</w:t>
      </w:r>
      <w:r w:rsidRPr="006A279A">
        <w:rPr>
          <w:rFonts w:ascii="Arial" w:hAnsi="Arial" w:cs="Arial"/>
          <w:spacing w:val="-1"/>
        </w:rPr>
        <w:t>;</w:t>
      </w:r>
      <w:r w:rsidRPr="006A279A">
        <w:rPr>
          <w:rFonts w:ascii="Arial" w:hAnsi="Arial" w:cs="Arial"/>
          <w:spacing w:val="-2"/>
        </w:rPr>
        <w:t xml:space="preserve"> </w:t>
      </w:r>
      <w:r w:rsidRPr="006A279A">
        <w:rPr>
          <w:rFonts w:ascii="Arial" w:hAnsi="Arial" w:cs="Arial"/>
        </w:rPr>
        <w:t>and</w:t>
      </w:r>
    </w:p>
    <w:p w:rsidR="000F1768" w:rsidRPr="006A279A" w:rsidRDefault="000F1768" w:rsidP="00B579AE">
      <w:pPr>
        <w:pStyle w:val="BodyText"/>
        <w:numPr>
          <w:ilvl w:val="0"/>
          <w:numId w:val="133"/>
        </w:numPr>
        <w:spacing w:line="255" w:lineRule="auto"/>
        <w:ind w:left="993" w:right="1430"/>
        <w:rPr>
          <w:rFonts w:ascii="Arial" w:hAnsi="Arial" w:cs="Arial"/>
        </w:rPr>
      </w:pPr>
      <w:r w:rsidRPr="006A279A">
        <w:rPr>
          <w:rFonts w:ascii="Arial" w:hAnsi="Arial" w:cs="Arial"/>
          <w:spacing w:val="-1"/>
        </w:rPr>
        <w:t>Perform</w:t>
      </w:r>
      <w:r w:rsidRPr="006A279A">
        <w:rPr>
          <w:rFonts w:ascii="Arial" w:hAnsi="Arial" w:cs="Arial"/>
          <w:spacing w:val="-4"/>
        </w:rPr>
        <w:t xml:space="preserve"> </w:t>
      </w:r>
      <w:r w:rsidRPr="006A279A">
        <w:rPr>
          <w:rFonts w:ascii="Arial" w:hAnsi="Arial" w:cs="Arial"/>
        </w:rPr>
        <w:t xml:space="preserve">the </w:t>
      </w:r>
      <w:r w:rsidRPr="006A279A">
        <w:rPr>
          <w:rFonts w:ascii="Arial" w:hAnsi="Arial" w:cs="Arial"/>
          <w:spacing w:val="-1"/>
        </w:rPr>
        <w:t>duties</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Mentor</w:t>
      </w:r>
      <w:r w:rsidRPr="006A279A">
        <w:rPr>
          <w:rFonts w:ascii="Arial" w:hAnsi="Arial" w:cs="Arial"/>
        </w:rPr>
        <w:t xml:space="preserve"> as</w:t>
      </w:r>
      <w:r w:rsidRPr="006A279A">
        <w:rPr>
          <w:rFonts w:ascii="Arial" w:hAnsi="Arial" w:cs="Arial"/>
          <w:spacing w:val="-2"/>
        </w:rPr>
        <w:t xml:space="preserve"> </w:t>
      </w:r>
      <w:r w:rsidRPr="006A279A">
        <w:rPr>
          <w:rFonts w:ascii="Arial" w:hAnsi="Arial" w:cs="Arial"/>
          <w:spacing w:val="-1"/>
        </w:rPr>
        <w:t>set</w:t>
      </w:r>
      <w:r w:rsidRPr="006A279A">
        <w:rPr>
          <w:rFonts w:ascii="Arial" w:hAnsi="Arial" w:cs="Arial"/>
          <w:spacing w:val="1"/>
        </w:rPr>
        <w:t xml:space="preserve"> </w:t>
      </w:r>
      <w:r w:rsidRPr="006A279A">
        <w:rPr>
          <w:rFonts w:ascii="Arial" w:hAnsi="Arial" w:cs="Arial"/>
          <w:spacing w:val="-1"/>
        </w:rPr>
        <w:t>out</w:t>
      </w:r>
      <w:r w:rsidRPr="006A279A">
        <w:rPr>
          <w:rFonts w:ascii="Arial" w:hAnsi="Arial" w:cs="Arial"/>
          <w:spacing w:val="1"/>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b/>
          <w:spacing w:val="-1"/>
        </w:rPr>
        <w:t>R-04-P</w:t>
      </w:r>
      <w:r w:rsidRPr="006A279A">
        <w:rPr>
          <w:rFonts w:ascii="Arial" w:hAnsi="Arial" w:cs="Arial"/>
          <w:spacing w:val="-1"/>
        </w:rPr>
        <w:t>.</w:t>
      </w:r>
    </w:p>
    <w:p w:rsidR="000F1768" w:rsidRPr="00B86958" w:rsidRDefault="000F1768" w:rsidP="000F1768">
      <w:pPr>
        <w:spacing w:before="3"/>
        <w:rPr>
          <w:rFonts w:ascii="Arial" w:hAnsi="Arial" w:cs="Arial"/>
          <w:sz w:val="16"/>
          <w:szCs w:val="16"/>
        </w:rPr>
      </w:pPr>
    </w:p>
    <w:p w:rsidR="000F1768" w:rsidRPr="006A279A" w:rsidRDefault="000F1768" w:rsidP="000F1768">
      <w:pPr>
        <w:pStyle w:val="Heading2"/>
        <w:tabs>
          <w:tab w:val="left" w:pos="961"/>
        </w:tabs>
        <w:ind w:left="240"/>
        <w:jc w:val="both"/>
        <w:rPr>
          <w:rFonts w:ascii="Arial" w:hAnsi="Arial" w:cs="Arial"/>
          <w:b w:val="0"/>
          <w:bCs w:val="0"/>
        </w:rPr>
      </w:pPr>
      <w:r>
        <w:rPr>
          <w:rFonts w:ascii="Arial" w:hAnsi="Arial" w:cs="Arial"/>
        </w:rPr>
        <w:t>4.2.8</w:t>
      </w:r>
      <w:r>
        <w:rPr>
          <w:rFonts w:ascii="Arial" w:hAnsi="Arial" w:cs="Arial"/>
        </w:rPr>
        <w:tab/>
      </w:r>
      <w:r w:rsidRPr="006A279A">
        <w:rPr>
          <w:rFonts w:ascii="Arial" w:hAnsi="Arial" w:cs="Arial"/>
        </w:rPr>
        <w:t xml:space="preserve">Consultancy </w:t>
      </w:r>
      <w:r w:rsidRPr="006A279A">
        <w:rPr>
          <w:rFonts w:ascii="Arial" w:hAnsi="Arial" w:cs="Arial"/>
          <w:spacing w:val="-1"/>
        </w:rPr>
        <w:t>Work</w:t>
      </w:r>
    </w:p>
    <w:p w:rsidR="000F1768" w:rsidRPr="00B86958" w:rsidRDefault="000F1768" w:rsidP="000F1768">
      <w:pPr>
        <w:spacing w:before="9"/>
        <w:rPr>
          <w:rFonts w:ascii="Arial" w:hAnsi="Arial" w:cs="Arial"/>
          <w:sz w:val="16"/>
          <w:szCs w:val="16"/>
        </w:rPr>
      </w:pPr>
    </w:p>
    <w:p w:rsidR="000F1768" w:rsidRPr="006A279A" w:rsidRDefault="000F1768" w:rsidP="000F1768">
      <w:pPr>
        <w:pStyle w:val="BodyText"/>
        <w:ind w:right="237"/>
        <w:jc w:val="both"/>
        <w:rPr>
          <w:rFonts w:ascii="Arial" w:hAnsi="Arial" w:cs="Arial"/>
        </w:rPr>
      </w:pPr>
      <w:r w:rsidRPr="006A279A">
        <w:rPr>
          <w:rFonts w:ascii="Arial" w:hAnsi="Arial" w:cs="Arial"/>
          <w:spacing w:val="-1"/>
        </w:rPr>
        <w:t>Those</w:t>
      </w:r>
      <w:r w:rsidRPr="006A279A">
        <w:rPr>
          <w:rFonts w:ascii="Arial" w:hAnsi="Arial" w:cs="Arial"/>
          <w:spacing w:val="3"/>
        </w:rPr>
        <w:t xml:space="preserve"> </w:t>
      </w:r>
      <w:r w:rsidRPr="006A279A">
        <w:rPr>
          <w:rFonts w:ascii="Arial" w:hAnsi="Arial" w:cs="Arial"/>
          <w:spacing w:val="-1"/>
        </w:rPr>
        <w:t>ME</w:t>
      </w:r>
      <w:r>
        <w:rPr>
          <w:rFonts w:ascii="Arial" w:hAnsi="Arial" w:cs="Arial"/>
          <w:spacing w:val="-1"/>
        </w:rPr>
        <w:t>N</w:t>
      </w:r>
      <w:r w:rsidRPr="006A279A">
        <w:rPr>
          <w:rFonts w:ascii="Arial" w:hAnsi="Arial" w:cs="Arial"/>
          <w:spacing w:val="-1"/>
        </w:rPr>
        <w:t>s</w:t>
      </w:r>
      <w:r w:rsidRPr="006A279A">
        <w:rPr>
          <w:rFonts w:ascii="Arial" w:hAnsi="Arial" w:cs="Arial"/>
          <w:spacing w:val="2"/>
        </w:rPr>
        <w:t xml:space="preserve"> </w:t>
      </w:r>
      <w:r w:rsidRPr="006A279A">
        <w:rPr>
          <w:rFonts w:ascii="Arial" w:hAnsi="Arial" w:cs="Arial"/>
          <w:spacing w:val="-1"/>
        </w:rPr>
        <w:t>whose</w:t>
      </w:r>
      <w:r w:rsidRPr="006A279A">
        <w:rPr>
          <w:rFonts w:ascii="Arial" w:hAnsi="Arial" w:cs="Arial"/>
          <w:spacing w:val="3"/>
        </w:rPr>
        <w:t xml:space="preserve"> </w:t>
      </w:r>
      <w:r w:rsidRPr="006A279A">
        <w:rPr>
          <w:rFonts w:ascii="Arial" w:hAnsi="Arial" w:cs="Arial"/>
          <w:spacing w:val="-1"/>
        </w:rPr>
        <w:t>Education,</w:t>
      </w:r>
      <w:r w:rsidRPr="006A279A">
        <w:rPr>
          <w:rFonts w:ascii="Arial" w:hAnsi="Arial" w:cs="Arial"/>
          <w:spacing w:val="2"/>
        </w:rPr>
        <w:t xml:space="preserve"> </w:t>
      </w:r>
      <w:r w:rsidRPr="006A279A">
        <w:rPr>
          <w:rFonts w:ascii="Arial" w:hAnsi="Arial" w:cs="Arial"/>
          <w:spacing w:val="-1"/>
        </w:rPr>
        <w:t xml:space="preserve">Training </w:t>
      </w:r>
      <w:r w:rsidRPr="006A279A">
        <w:rPr>
          <w:rFonts w:ascii="Arial" w:hAnsi="Arial" w:cs="Arial"/>
        </w:rPr>
        <w:t>and/or</w:t>
      </w:r>
      <w:r w:rsidRPr="006A279A">
        <w:rPr>
          <w:rFonts w:ascii="Arial" w:hAnsi="Arial" w:cs="Arial"/>
          <w:spacing w:val="3"/>
        </w:rPr>
        <w:t xml:space="preserve"> </w:t>
      </w:r>
      <w:r w:rsidRPr="006A279A">
        <w:rPr>
          <w:rFonts w:ascii="Arial" w:hAnsi="Arial" w:cs="Arial"/>
          <w:spacing w:val="-1"/>
        </w:rPr>
        <w:t>Experience</w:t>
      </w:r>
      <w:r w:rsidRPr="006A279A">
        <w:rPr>
          <w:rFonts w:ascii="Arial" w:hAnsi="Arial" w:cs="Arial"/>
          <w:spacing w:val="6"/>
        </w:rPr>
        <w:t xml:space="preserve"> </w:t>
      </w:r>
      <w:r w:rsidRPr="006A279A">
        <w:rPr>
          <w:rFonts w:ascii="Arial" w:hAnsi="Arial" w:cs="Arial"/>
          <w:spacing w:val="-1"/>
        </w:rPr>
        <w:t>qualifies</w:t>
      </w:r>
      <w:r w:rsidRPr="006A279A">
        <w:rPr>
          <w:rFonts w:ascii="Arial" w:hAnsi="Arial" w:cs="Arial"/>
        </w:rPr>
        <w:t xml:space="preserve"> them</w:t>
      </w:r>
      <w:r w:rsidRPr="006A279A">
        <w:rPr>
          <w:rFonts w:ascii="Arial" w:hAnsi="Arial" w:cs="Arial"/>
          <w:spacing w:val="-1"/>
        </w:rPr>
        <w:t xml:space="preserve"> </w:t>
      </w:r>
      <w:r w:rsidRPr="006A279A">
        <w:rPr>
          <w:rFonts w:ascii="Arial" w:hAnsi="Arial" w:cs="Arial"/>
        </w:rPr>
        <w:t>as</w:t>
      </w:r>
      <w:r w:rsidRPr="006A279A">
        <w:rPr>
          <w:rFonts w:ascii="Arial" w:hAnsi="Arial" w:cs="Arial"/>
          <w:spacing w:val="3"/>
        </w:rPr>
        <w:t xml:space="preserve"> </w:t>
      </w:r>
      <w:r w:rsidRPr="006A279A">
        <w:rPr>
          <w:rFonts w:ascii="Arial" w:hAnsi="Arial" w:cs="Arial"/>
          <w:spacing w:val="-1"/>
        </w:rPr>
        <w:t>recognised</w:t>
      </w:r>
      <w:r w:rsidRPr="006A279A">
        <w:rPr>
          <w:rFonts w:ascii="Arial" w:hAnsi="Arial" w:cs="Arial"/>
        </w:rPr>
        <w:t xml:space="preserve"> </w:t>
      </w:r>
      <w:r w:rsidRPr="006A279A">
        <w:rPr>
          <w:rFonts w:ascii="Arial" w:hAnsi="Arial" w:cs="Arial"/>
          <w:spacing w:val="-1"/>
        </w:rPr>
        <w:t>specialists</w:t>
      </w:r>
      <w:r w:rsidRPr="006A279A">
        <w:rPr>
          <w:rFonts w:ascii="Arial" w:hAnsi="Arial" w:cs="Arial"/>
          <w:spacing w:val="2"/>
        </w:rPr>
        <w:t xml:space="preserve"> </w:t>
      </w:r>
      <w:r w:rsidRPr="006A279A">
        <w:rPr>
          <w:rFonts w:ascii="Arial" w:hAnsi="Arial" w:cs="Arial"/>
        </w:rPr>
        <w:t>in a</w:t>
      </w:r>
      <w:r w:rsidRPr="006A279A">
        <w:rPr>
          <w:rFonts w:ascii="Arial" w:hAnsi="Arial" w:cs="Arial"/>
          <w:spacing w:val="63"/>
        </w:rPr>
        <w:t xml:space="preserve"> </w:t>
      </w:r>
      <w:r w:rsidRPr="006A279A">
        <w:rPr>
          <w:rFonts w:ascii="Arial" w:hAnsi="Arial" w:cs="Arial"/>
        </w:rPr>
        <w:t xml:space="preserve">unique </w:t>
      </w:r>
      <w:r w:rsidRPr="006A279A">
        <w:rPr>
          <w:rFonts w:ascii="Arial" w:hAnsi="Arial" w:cs="Arial"/>
          <w:spacing w:val="-1"/>
        </w:rPr>
        <w:t>competency</w:t>
      </w:r>
      <w:r w:rsidRPr="006A279A">
        <w:rPr>
          <w:rFonts w:ascii="Arial" w:hAnsi="Arial" w:cs="Arial"/>
        </w:rPr>
        <w:t xml:space="preserve"> area</w:t>
      </w:r>
      <w:r w:rsidRPr="006A279A">
        <w:rPr>
          <w:rFonts w:ascii="Arial" w:hAnsi="Arial" w:cs="Arial"/>
          <w:spacing w:val="1"/>
        </w:rPr>
        <w:t xml:space="preserve"> </w:t>
      </w:r>
      <w:r w:rsidRPr="006A279A">
        <w:rPr>
          <w:rFonts w:ascii="Arial" w:hAnsi="Arial" w:cs="Arial"/>
        </w:rPr>
        <w:t>to</w:t>
      </w:r>
      <w:r w:rsidRPr="006A279A">
        <w:rPr>
          <w:rFonts w:ascii="Arial" w:hAnsi="Arial" w:cs="Arial"/>
          <w:spacing w:val="-3"/>
        </w:rPr>
        <w:t xml:space="preserve"> </w:t>
      </w:r>
      <w:r w:rsidRPr="006A279A">
        <w:rPr>
          <w:rFonts w:ascii="Arial" w:hAnsi="Arial" w:cs="Arial"/>
          <w:spacing w:val="-1"/>
        </w:rPr>
        <w:t>provide</w:t>
      </w:r>
      <w:r w:rsidRPr="006A279A">
        <w:rPr>
          <w:rFonts w:ascii="Arial" w:hAnsi="Arial" w:cs="Arial"/>
        </w:rPr>
        <w:t xml:space="preserve"> </w:t>
      </w:r>
      <w:r w:rsidRPr="006A279A">
        <w:rPr>
          <w:rFonts w:ascii="Arial" w:hAnsi="Arial" w:cs="Arial"/>
          <w:spacing w:val="-1"/>
        </w:rPr>
        <w:t>specialist</w:t>
      </w:r>
      <w:r w:rsidRPr="006A279A">
        <w:rPr>
          <w:rFonts w:ascii="Arial" w:hAnsi="Arial" w:cs="Arial"/>
          <w:spacing w:val="1"/>
        </w:rPr>
        <w:t xml:space="preserve"> </w:t>
      </w:r>
      <w:r w:rsidRPr="006A279A">
        <w:rPr>
          <w:rFonts w:ascii="Arial" w:hAnsi="Arial" w:cs="Arial"/>
          <w:spacing w:val="-1"/>
        </w:rPr>
        <w:t>consultancy</w:t>
      </w:r>
      <w:r w:rsidRPr="006A279A">
        <w:rPr>
          <w:rFonts w:ascii="Arial" w:hAnsi="Arial" w:cs="Arial"/>
        </w:rPr>
        <w:t xml:space="preserve"> </w:t>
      </w:r>
      <w:r w:rsidRPr="006A279A">
        <w:rPr>
          <w:rFonts w:ascii="Arial" w:hAnsi="Arial" w:cs="Arial"/>
          <w:spacing w:val="-1"/>
        </w:rPr>
        <w:t>services</w:t>
      </w:r>
      <w:r w:rsidRPr="006A279A">
        <w:rPr>
          <w:rFonts w:ascii="Arial" w:hAnsi="Arial" w:cs="Arial"/>
        </w:rPr>
        <w:t xml:space="preserve"> in</w:t>
      </w:r>
      <w:r w:rsidRPr="006A279A">
        <w:rPr>
          <w:rFonts w:ascii="Arial" w:hAnsi="Arial" w:cs="Arial"/>
          <w:spacing w:val="-1"/>
        </w:rPr>
        <w:t xml:space="preserve"> </w:t>
      </w:r>
      <w:r w:rsidRPr="006A279A">
        <w:rPr>
          <w:rFonts w:ascii="Arial" w:hAnsi="Arial" w:cs="Arial"/>
        </w:rPr>
        <w:t>one or</w:t>
      </w:r>
      <w:r w:rsidRPr="006A279A">
        <w:rPr>
          <w:rFonts w:ascii="Arial" w:hAnsi="Arial" w:cs="Arial"/>
          <w:spacing w:val="3"/>
        </w:rPr>
        <w:t xml:space="preserve"> </w:t>
      </w:r>
      <w:r w:rsidRPr="006A279A">
        <w:rPr>
          <w:rFonts w:ascii="Arial" w:hAnsi="Arial" w:cs="Arial"/>
          <w:spacing w:val="-1"/>
        </w:rPr>
        <w:t>more</w:t>
      </w:r>
      <w:r w:rsidRPr="006A279A">
        <w:rPr>
          <w:rFonts w:ascii="Arial" w:hAnsi="Arial" w:cs="Arial"/>
        </w:rPr>
        <w:t xml:space="preserve"> of</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areas</w:t>
      </w:r>
      <w:r w:rsidRPr="006A279A">
        <w:rPr>
          <w:rFonts w:ascii="Arial" w:hAnsi="Arial" w:cs="Arial"/>
          <w:spacing w:val="65"/>
        </w:rPr>
        <w:t xml:space="preserve"> </w:t>
      </w:r>
      <w:r w:rsidRPr="006A279A">
        <w:rPr>
          <w:rFonts w:ascii="Arial" w:hAnsi="Arial" w:cs="Arial"/>
        </w:rPr>
        <w:t>set</w:t>
      </w:r>
      <w:r w:rsidRPr="006A279A">
        <w:rPr>
          <w:rFonts w:ascii="Arial" w:hAnsi="Arial" w:cs="Arial"/>
          <w:spacing w:val="1"/>
        </w:rPr>
        <w:t xml:space="preserve"> </w:t>
      </w:r>
      <w:r w:rsidRPr="006A279A">
        <w:rPr>
          <w:rFonts w:ascii="Arial" w:hAnsi="Arial" w:cs="Arial"/>
          <w:spacing w:val="-1"/>
        </w:rPr>
        <w:t>out</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b/>
          <w:spacing w:val="-1"/>
        </w:rPr>
        <w:t>4.2.1</w:t>
      </w:r>
      <w:r w:rsidRPr="006A279A">
        <w:rPr>
          <w:rFonts w:ascii="Arial" w:hAnsi="Arial" w:cs="Arial"/>
          <w:b/>
        </w:rPr>
        <w:t xml:space="preserve"> </w:t>
      </w:r>
      <w:r w:rsidRPr="006A279A">
        <w:rPr>
          <w:rFonts w:ascii="Arial" w:hAnsi="Arial" w:cs="Arial"/>
          <w:spacing w:val="-1"/>
        </w:rPr>
        <w:t>through</w:t>
      </w:r>
      <w:r w:rsidRPr="006A279A">
        <w:rPr>
          <w:rFonts w:ascii="Arial" w:hAnsi="Arial" w:cs="Arial"/>
        </w:rPr>
        <w:t xml:space="preserve"> </w:t>
      </w:r>
      <w:r w:rsidRPr="006A279A">
        <w:rPr>
          <w:rFonts w:ascii="Arial" w:hAnsi="Arial" w:cs="Arial"/>
          <w:b/>
          <w:spacing w:val="-1"/>
        </w:rPr>
        <w:t>4.2.7</w:t>
      </w:r>
      <w:r w:rsidRPr="006A279A">
        <w:rPr>
          <w:rFonts w:ascii="Arial" w:hAnsi="Arial" w:cs="Arial"/>
          <w:b/>
        </w:rPr>
        <w:t xml:space="preserve"> </w:t>
      </w:r>
      <w:r w:rsidRPr="006A279A">
        <w:rPr>
          <w:rFonts w:ascii="Arial" w:hAnsi="Arial" w:cs="Arial"/>
          <w:spacing w:val="-1"/>
        </w:rPr>
        <w:t>hereinbefore.</w:t>
      </w:r>
    </w:p>
    <w:p w:rsidR="000F1768" w:rsidRPr="00B86958" w:rsidRDefault="000F1768" w:rsidP="000F1768">
      <w:pPr>
        <w:rPr>
          <w:rFonts w:ascii="Arial" w:hAnsi="Arial" w:cs="Arial"/>
          <w:sz w:val="16"/>
          <w:szCs w:val="16"/>
        </w:rPr>
      </w:pPr>
    </w:p>
    <w:p w:rsidR="000F1768" w:rsidRPr="00B86958" w:rsidRDefault="000F1768" w:rsidP="000F1768">
      <w:pPr>
        <w:pStyle w:val="Heading1"/>
        <w:ind w:left="851" w:hanging="709"/>
        <w:jc w:val="both"/>
        <w:rPr>
          <w:rFonts w:ascii="Arial" w:hAnsi="Arial" w:cs="Arial"/>
          <w:b w:val="0"/>
          <w:bCs w:val="0"/>
          <w:sz w:val="26"/>
          <w:szCs w:val="26"/>
        </w:rPr>
      </w:pPr>
      <w:r w:rsidRPr="00B86958">
        <w:rPr>
          <w:rFonts w:ascii="Arial" w:hAnsi="Arial" w:cs="Arial"/>
          <w:spacing w:val="-1"/>
          <w:sz w:val="26"/>
          <w:szCs w:val="26"/>
        </w:rPr>
        <w:t>5.</w:t>
      </w:r>
      <w:r w:rsidRPr="00B86958">
        <w:rPr>
          <w:rFonts w:ascii="Arial" w:hAnsi="Arial" w:cs="Arial"/>
          <w:spacing w:val="-1"/>
          <w:sz w:val="26"/>
          <w:szCs w:val="26"/>
        </w:rPr>
        <w:tab/>
        <w:t>Training</w:t>
      </w:r>
      <w:r w:rsidRPr="00B86958">
        <w:rPr>
          <w:rFonts w:ascii="Arial" w:hAnsi="Arial" w:cs="Arial"/>
          <w:spacing w:val="-3"/>
          <w:sz w:val="26"/>
          <w:szCs w:val="26"/>
        </w:rPr>
        <w:t xml:space="preserve"> </w:t>
      </w:r>
      <w:r w:rsidRPr="00B86958">
        <w:rPr>
          <w:rFonts w:ascii="Arial" w:hAnsi="Arial" w:cs="Arial"/>
          <w:spacing w:val="-1"/>
          <w:sz w:val="26"/>
          <w:szCs w:val="26"/>
        </w:rPr>
        <w:t>Implications</w:t>
      </w:r>
      <w:r w:rsidRPr="00B86958">
        <w:rPr>
          <w:rFonts w:ascii="Arial" w:hAnsi="Arial" w:cs="Arial"/>
          <w:spacing w:val="1"/>
          <w:sz w:val="26"/>
          <w:szCs w:val="26"/>
        </w:rPr>
        <w:t xml:space="preserve"> </w:t>
      </w:r>
      <w:r w:rsidRPr="00B86958">
        <w:rPr>
          <w:rFonts w:ascii="Arial" w:hAnsi="Arial" w:cs="Arial"/>
          <w:sz w:val="26"/>
          <w:szCs w:val="26"/>
        </w:rPr>
        <w:t xml:space="preserve">of </w:t>
      </w:r>
      <w:r w:rsidRPr="00B86958">
        <w:rPr>
          <w:rFonts w:ascii="Arial" w:hAnsi="Arial" w:cs="Arial"/>
          <w:spacing w:val="-1"/>
          <w:sz w:val="26"/>
          <w:szCs w:val="26"/>
        </w:rPr>
        <w:t>the</w:t>
      </w:r>
      <w:r w:rsidRPr="00B86958">
        <w:rPr>
          <w:rFonts w:ascii="Arial" w:hAnsi="Arial" w:cs="Arial"/>
          <w:sz w:val="26"/>
          <w:szCs w:val="26"/>
        </w:rPr>
        <w:t xml:space="preserve"> </w:t>
      </w:r>
      <w:r w:rsidRPr="00B86958">
        <w:rPr>
          <w:rFonts w:ascii="Arial" w:hAnsi="Arial" w:cs="Arial"/>
          <w:spacing w:val="-1"/>
          <w:sz w:val="26"/>
          <w:szCs w:val="26"/>
        </w:rPr>
        <w:t>Nature</w:t>
      </w:r>
      <w:r w:rsidRPr="00B86958">
        <w:rPr>
          <w:rFonts w:ascii="Arial" w:hAnsi="Arial" w:cs="Arial"/>
          <w:sz w:val="26"/>
          <w:szCs w:val="26"/>
        </w:rPr>
        <w:t xml:space="preserve"> and</w:t>
      </w:r>
      <w:r w:rsidRPr="00B86958">
        <w:rPr>
          <w:rFonts w:ascii="Arial" w:hAnsi="Arial" w:cs="Arial"/>
          <w:spacing w:val="-2"/>
          <w:sz w:val="26"/>
          <w:szCs w:val="26"/>
        </w:rPr>
        <w:t xml:space="preserve"> </w:t>
      </w:r>
      <w:r w:rsidRPr="00B86958">
        <w:rPr>
          <w:rFonts w:ascii="Arial" w:hAnsi="Arial" w:cs="Arial"/>
          <w:spacing w:val="-1"/>
          <w:sz w:val="26"/>
          <w:szCs w:val="26"/>
        </w:rPr>
        <w:t>Organisation</w:t>
      </w:r>
      <w:r w:rsidRPr="00B86958">
        <w:rPr>
          <w:rFonts w:ascii="Arial" w:hAnsi="Arial" w:cs="Arial"/>
          <w:spacing w:val="-3"/>
          <w:sz w:val="26"/>
          <w:szCs w:val="26"/>
        </w:rPr>
        <w:t xml:space="preserve"> </w:t>
      </w:r>
      <w:r w:rsidRPr="00B86958">
        <w:rPr>
          <w:rFonts w:ascii="Arial" w:hAnsi="Arial" w:cs="Arial"/>
          <w:sz w:val="26"/>
          <w:szCs w:val="26"/>
        </w:rPr>
        <w:t>of the</w:t>
      </w:r>
      <w:r w:rsidRPr="00B86958">
        <w:rPr>
          <w:rFonts w:ascii="Arial" w:hAnsi="Arial" w:cs="Arial"/>
          <w:spacing w:val="-3"/>
          <w:sz w:val="26"/>
          <w:szCs w:val="26"/>
        </w:rPr>
        <w:t xml:space="preserve"> </w:t>
      </w:r>
      <w:r w:rsidRPr="00B86958">
        <w:rPr>
          <w:rFonts w:ascii="Arial" w:hAnsi="Arial" w:cs="Arial"/>
          <w:spacing w:val="-1"/>
          <w:sz w:val="26"/>
          <w:szCs w:val="26"/>
        </w:rPr>
        <w:t>Industry</w:t>
      </w:r>
    </w:p>
    <w:p w:rsidR="000F1768" w:rsidRPr="006A279A" w:rsidRDefault="000F1768" w:rsidP="000F1768">
      <w:pPr>
        <w:pStyle w:val="BodyText"/>
        <w:spacing w:before="250"/>
        <w:jc w:val="both"/>
        <w:rPr>
          <w:rFonts w:ascii="Arial" w:hAnsi="Arial" w:cs="Arial"/>
        </w:rPr>
      </w:pPr>
      <w:r w:rsidRPr="006A279A">
        <w:rPr>
          <w:rFonts w:ascii="Arial" w:hAnsi="Arial" w:cs="Arial"/>
        </w:rPr>
        <w:t>ME</w:t>
      </w:r>
      <w:r>
        <w:rPr>
          <w:rFonts w:ascii="Arial" w:hAnsi="Arial" w:cs="Arial"/>
        </w:rPr>
        <w:t>N</w:t>
      </w:r>
      <w:r w:rsidRPr="006A279A">
        <w:rPr>
          <w:rFonts w:ascii="Arial" w:hAnsi="Arial" w:cs="Arial"/>
        </w:rPr>
        <w:t xml:space="preserve">s </w:t>
      </w:r>
      <w:r w:rsidRPr="006A279A">
        <w:rPr>
          <w:rFonts w:ascii="Arial" w:hAnsi="Arial" w:cs="Arial"/>
          <w:spacing w:val="-2"/>
        </w:rPr>
        <w:t xml:space="preserve">may </w:t>
      </w:r>
      <w:r w:rsidRPr="006A279A">
        <w:rPr>
          <w:rFonts w:ascii="Arial" w:hAnsi="Arial" w:cs="Arial"/>
        </w:rPr>
        <w:t xml:space="preserve">be </w:t>
      </w:r>
      <w:r w:rsidRPr="006A279A">
        <w:rPr>
          <w:rFonts w:ascii="Arial" w:hAnsi="Arial" w:cs="Arial"/>
          <w:spacing w:val="-1"/>
        </w:rPr>
        <w:t>employed</w:t>
      </w:r>
      <w:r w:rsidRPr="006A279A">
        <w:rPr>
          <w:rFonts w:ascii="Arial" w:hAnsi="Arial" w:cs="Arial"/>
        </w:rPr>
        <w:t xml:space="preserve"> in both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private</w:t>
      </w:r>
      <w:r w:rsidRPr="006A279A">
        <w:rPr>
          <w:rFonts w:ascii="Arial" w:hAnsi="Arial" w:cs="Arial"/>
        </w:rPr>
        <w:t xml:space="preserve"> and </w:t>
      </w:r>
      <w:r w:rsidRPr="006A279A">
        <w:rPr>
          <w:rFonts w:ascii="Arial" w:hAnsi="Arial" w:cs="Arial"/>
          <w:spacing w:val="-1"/>
        </w:rPr>
        <w:t>public</w:t>
      </w:r>
      <w:r w:rsidRPr="006A279A">
        <w:rPr>
          <w:rFonts w:ascii="Arial" w:hAnsi="Arial" w:cs="Arial"/>
          <w:spacing w:val="-2"/>
        </w:rPr>
        <w:t xml:space="preserve"> </w:t>
      </w:r>
      <w:r w:rsidRPr="006A279A">
        <w:rPr>
          <w:rFonts w:ascii="Arial" w:hAnsi="Arial" w:cs="Arial"/>
          <w:spacing w:val="-1"/>
        </w:rPr>
        <w:t>sector.</w:t>
      </w:r>
    </w:p>
    <w:p w:rsidR="000F1768" w:rsidRPr="00B86958" w:rsidRDefault="000F1768" w:rsidP="000F1768">
      <w:pPr>
        <w:spacing w:before="11"/>
        <w:rPr>
          <w:rFonts w:ascii="Arial" w:hAnsi="Arial" w:cs="Arial"/>
          <w:sz w:val="16"/>
          <w:szCs w:val="16"/>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Typically</w:t>
      </w:r>
      <w:r w:rsidRPr="006A279A">
        <w:rPr>
          <w:rFonts w:ascii="Arial" w:hAnsi="Arial" w:cs="Arial"/>
          <w:spacing w:val="26"/>
        </w:rPr>
        <w:t xml:space="preserve"> </w:t>
      </w:r>
      <w:r w:rsidRPr="006A279A">
        <w:rPr>
          <w:rFonts w:ascii="Arial" w:hAnsi="Arial" w:cs="Arial"/>
        </w:rPr>
        <w:t>in</w:t>
      </w:r>
      <w:r w:rsidRPr="006A279A">
        <w:rPr>
          <w:rFonts w:ascii="Arial" w:hAnsi="Arial" w:cs="Arial"/>
          <w:spacing w:val="28"/>
        </w:rPr>
        <w:t xml:space="preserve"> </w:t>
      </w:r>
      <w:r w:rsidRPr="006A279A">
        <w:rPr>
          <w:rFonts w:ascii="Arial" w:hAnsi="Arial" w:cs="Arial"/>
        </w:rPr>
        <w:t>the</w:t>
      </w:r>
      <w:r w:rsidRPr="006A279A">
        <w:rPr>
          <w:rFonts w:ascii="Arial" w:hAnsi="Arial" w:cs="Arial"/>
          <w:spacing w:val="29"/>
        </w:rPr>
        <w:t xml:space="preserve"> </w:t>
      </w:r>
      <w:r w:rsidRPr="006A279A">
        <w:rPr>
          <w:rFonts w:ascii="Arial" w:hAnsi="Arial" w:cs="Arial"/>
          <w:spacing w:val="-1"/>
        </w:rPr>
        <w:t>private</w:t>
      </w:r>
      <w:r w:rsidRPr="006A279A">
        <w:rPr>
          <w:rFonts w:ascii="Arial" w:hAnsi="Arial" w:cs="Arial"/>
          <w:spacing w:val="29"/>
        </w:rPr>
        <w:t xml:space="preserve"> </w:t>
      </w:r>
      <w:r w:rsidRPr="006A279A">
        <w:rPr>
          <w:rFonts w:ascii="Arial" w:hAnsi="Arial" w:cs="Arial"/>
          <w:spacing w:val="-1"/>
        </w:rPr>
        <w:t>sector</w:t>
      </w:r>
      <w:r w:rsidRPr="006A279A">
        <w:rPr>
          <w:rFonts w:ascii="Arial" w:hAnsi="Arial" w:cs="Arial"/>
          <w:spacing w:val="27"/>
        </w:rPr>
        <w:t xml:space="preserve"> </w:t>
      </w:r>
      <w:r w:rsidRPr="006A279A">
        <w:rPr>
          <w:rFonts w:ascii="Arial" w:hAnsi="Arial" w:cs="Arial"/>
        </w:rPr>
        <w:t>they</w:t>
      </w:r>
      <w:r w:rsidRPr="006A279A">
        <w:rPr>
          <w:rFonts w:ascii="Arial" w:hAnsi="Arial" w:cs="Arial"/>
          <w:spacing w:val="26"/>
        </w:rPr>
        <w:t xml:space="preserve"> </w:t>
      </w:r>
      <w:r w:rsidRPr="006A279A">
        <w:rPr>
          <w:rFonts w:ascii="Arial" w:hAnsi="Arial" w:cs="Arial"/>
          <w:spacing w:val="-1"/>
        </w:rPr>
        <w:t>would</w:t>
      </w:r>
      <w:r w:rsidRPr="006A279A">
        <w:rPr>
          <w:rFonts w:ascii="Arial" w:hAnsi="Arial" w:cs="Arial"/>
          <w:spacing w:val="28"/>
        </w:rPr>
        <w:t xml:space="preserve"> </w:t>
      </w:r>
      <w:r w:rsidRPr="006A279A">
        <w:rPr>
          <w:rFonts w:ascii="Arial" w:hAnsi="Arial" w:cs="Arial"/>
        </w:rPr>
        <w:t>be</w:t>
      </w:r>
      <w:r w:rsidRPr="006A279A">
        <w:rPr>
          <w:rFonts w:ascii="Arial" w:hAnsi="Arial" w:cs="Arial"/>
          <w:spacing w:val="29"/>
        </w:rPr>
        <w:t xml:space="preserve"> </w:t>
      </w:r>
      <w:r w:rsidRPr="006A279A">
        <w:rPr>
          <w:rFonts w:ascii="Arial" w:hAnsi="Arial" w:cs="Arial"/>
          <w:spacing w:val="-1"/>
        </w:rPr>
        <w:t>involved</w:t>
      </w:r>
      <w:r w:rsidRPr="006A279A">
        <w:rPr>
          <w:rFonts w:ascii="Arial" w:hAnsi="Arial" w:cs="Arial"/>
          <w:spacing w:val="29"/>
        </w:rPr>
        <w:t xml:space="preserve"> </w:t>
      </w:r>
      <w:r w:rsidRPr="006A279A">
        <w:rPr>
          <w:rFonts w:ascii="Arial" w:hAnsi="Arial" w:cs="Arial"/>
        </w:rPr>
        <w:t>in</w:t>
      </w:r>
      <w:r w:rsidRPr="006A279A">
        <w:rPr>
          <w:rFonts w:ascii="Arial" w:hAnsi="Arial" w:cs="Arial"/>
          <w:spacing w:val="28"/>
        </w:rPr>
        <w:t xml:space="preserve"> </w:t>
      </w:r>
      <w:r w:rsidRPr="006A279A">
        <w:rPr>
          <w:rFonts w:ascii="Arial" w:hAnsi="Arial" w:cs="Arial"/>
          <w:spacing w:val="-1"/>
        </w:rPr>
        <w:t>consulting,</w:t>
      </w:r>
      <w:r w:rsidRPr="006A279A">
        <w:rPr>
          <w:rFonts w:ascii="Arial" w:hAnsi="Arial" w:cs="Arial"/>
          <w:spacing w:val="28"/>
        </w:rPr>
        <w:t xml:space="preserve"> </w:t>
      </w:r>
      <w:r w:rsidRPr="006A279A">
        <w:rPr>
          <w:rFonts w:ascii="Arial" w:hAnsi="Arial" w:cs="Arial"/>
          <w:spacing w:val="-1"/>
        </w:rPr>
        <w:t>contracting,</w:t>
      </w:r>
      <w:r w:rsidRPr="006A279A">
        <w:rPr>
          <w:rFonts w:ascii="Arial" w:hAnsi="Arial" w:cs="Arial"/>
          <w:spacing w:val="28"/>
        </w:rPr>
        <w:t xml:space="preserve"> </w:t>
      </w:r>
      <w:r w:rsidRPr="006A279A">
        <w:rPr>
          <w:rFonts w:ascii="Arial" w:hAnsi="Arial" w:cs="Arial"/>
        </w:rPr>
        <w:t>or</w:t>
      </w:r>
      <w:r w:rsidRPr="006A279A">
        <w:rPr>
          <w:rFonts w:ascii="Arial" w:hAnsi="Arial" w:cs="Arial"/>
          <w:spacing w:val="29"/>
        </w:rPr>
        <w:t xml:space="preserve"> </w:t>
      </w:r>
      <w:r w:rsidRPr="006A279A">
        <w:rPr>
          <w:rFonts w:ascii="Arial" w:hAnsi="Arial" w:cs="Arial"/>
        </w:rPr>
        <w:t>in</w:t>
      </w:r>
      <w:r w:rsidRPr="006A279A">
        <w:rPr>
          <w:rFonts w:ascii="Arial" w:hAnsi="Arial" w:cs="Arial"/>
          <w:spacing w:val="28"/>
        </w:rPr>
        <w:t xml:space="preserve"> </w:t>
      </w:r>
      <w:r w:rsidRPr="006A279A">
        <w:rPr>
          <w:rFonts w:ascii="Arial" w:hAnsi="Arial" w:cs="Arial"/>
          <w:spacing w:val="-1"/>
        </w:rPr>
        <w:t>supplier</w:t>
      </w:r>
      <w:r w:rsidRPr="006A279A">
        <w:rPr>
          <w:rFonts w:ascii="Arial" w:hAnsi="Arial" w:cs="Arial"/>
          <w:spacing w:val="29"/>
        </w:rPr>
        <w:t xml:space="preserve"> </w:t>
      </w:r>
      <w:r w:rsidRPr="006A279A">
        <w:rPr>
          <w:rFonts w:ascii="Arial" w:hAnsi="Arial" w:cs="Arial"/>
        </w:rPr>
        <w:t>or</w:t>
      </w:r>
      <w:r w:rsidRPr="006A279A">
        <w:rPr>
          <w:rFonts w:ascii="Arial" w:hAnsi="Arial" w:cs="Arial"/>
          <w:spacing w:val="51"/>
        </w:rPr>
        <w:t xml:space="preserve"> </w:t>
      </w:r>
      <w:r w:rsidRPr="006A279A">
        <w:rPr>
          <w:rFonts w:ascii="Arial" w:hAnsi="Arial" w:cs="Arial"/>
          <w:spacing w:val="-1"/>
        </w:rPr>
        <w:t>manufacturing</w:t>
      </w:r>
      <w:r w:rsidRPr="006A279A">
        <w:rPr>
          <w:rFonts w:ascii="Arial" w:hAnsi="Arial" w:cs="Arial"/>
          <w:spacing w:val="24"/>
        </w:rPr>
        <w:t xml:space="preserve"> </w:t>
      </w:r>
      <w:r w:rsidRPr="006A279A">
        <w:rPr>
          <w:rFonts w:ascii="Arial" w:hAnsi="Arial" w:cs="Arial"/>
          <w:spacing w:val="-1"/>
        </w:rPr>
        <w:t>organisations.</w:t>
      </w:r>
      <w:r w:rsidRPr="006A279A">
        <w:rPr>
          <w:rFonts w:ascii="Arial" w:hAnsi="Arial" w:cs="Arial"/>
          <w:spacing w:val="29"/>
        </w:rPr>
        <w:t xml:space="preserve"> </w:t>
      </w:r>
      <w:r w:rsidRPr="006A279A">
        <w:rPr>
          <w:rFonts w:ascii="Arial" w:hAnsi="Arial" w:cs="Arial"/>
        </w:rPr>
        <w:t>ME</w:t>
      </w:r>
      <w:r>
        <w:rPr>
          <w:rFonts w:ascii="Arial" w:hAnsi="Arial" w:cs="Arial"/>
        </w:rPr>
        <w:t>N</w:t>
      </w:r>
      <w:r w:rsidRPr="006A279A">
        <w:rPr>
          <w:rFonts w:ascii="Arial" w:hAnsi="Arial" w:cs="Arial"/>
          <w:spacing w:val="26"/>
        </w:rPr>
        <w:t xml:space="preserve"> </w:t>
      </w:r>
      <w:r w:rsidRPr="006A279A">
        <w:rPr>
          <w:rFonts w:ascii="Arial" w:hAnsi="Arial" w:cs="Arial"/>
          <w:spacing w:val="-1"/>
        </w:rPr>
        <w:t>consultants</w:t>
      </w:r>
      <w:r w:rsidRPr="006A279A">
        <w:rPr>
          <w:rFonts w:ascii="Arial" w:hAnsi="Arial" w:cs="Arial"/>
          <w:spacing w:val="26"/>
        </w:rPr>
        <w:t xml:space="preserve"> </w:t>
      </w:r>
      <w:r w:rsidRPr="006A279A">
        <w:rPr>
          <w:rFonts w:ascii="Arial" w:hAnsi="Arial" w:cs="Arial"/>
          <w:spacing w:val="-1"/>
        </w:rPr>
        <w:t>are</w:t>
      </w:r>
      <w:r w:rsidRPr="006A279A">
        <w:rPr>
          <w:rFonts w:ascii="Arial" w:hAnsi="Arial" w:cs="Arial"/>
          <w:spacing w:val="26"/>
        </w:rPr>
        <w:t xml:space="preserve"> </w:t>
      </w:r>
      <w:r w:rsidRPr="006A279A">
        <w:rPr>
          <w:rFonts w:ascii="Arial" w:hAnsi="Arial" w:cs="Arial"/>
          <w:spacing w:val="-1"/>
        </w:rPr>
        <w:t>responsible</w:t>
      </w:r>
      <w:r w:rsidRPr="006A279A">
        <w:rPr>
          <w:rFonts w:ascii="Arial" w:hAnsi="Arial" w:cs="Arial"/>
          <w:spacing w:val="24"/>
        </w:rPr>
        <w:t xml:space="preserve"> </w:t>
      </w:r>
      <w:r w:rsidRPr="006A279A">
        <w:rPr>
          <w:rFonts w:ascii="Arial" w:hAnsi="Arial" w:cs="Arial"/>
        </w:rPr>
        <w:t>for</w:t>
      </w:r>
      <w:r w:rsidRPr="006A279A">
        <w:rPr>
          <w:rFonts w:ascii="Arial" w:hAnsi="Arial" w:cs="Arial"/>
          <w:spacing w:val="24"/>
        </w:rPr>
        <w:t xml:space="preserve"> </w:t>
      </w:r>
      <w:r w:rsidRPr="006A279A">
        <w:rPr>
          <w:rFonts w:ascii="Arial" w:hAnsi="Arial" w:cs="Arial"/>
          <w:spacing w:val="-1"/>
        </w:rPr>
        <w:t>planning,</w:t>
      </w:r>
      <w:r w:rsidRPr="006A279A">
        <w:rPr>
          <w:rFonts w:ascii="Arial" w:hAnsi="Arial" w:cs="Arial"/>
          <w:spacing w:val="26"/>
        </w:rPr>
        <w:t xml:space="preserve"> </w:t>
      </w:r>
      <w:r w:rsidRPr="006A279A">
        <w:rPr>
          <w:rFonts w:ascii="Arial" w:hAnsi="Arial" w:cs="Arial"/>
          <w:spacing w:val="-1"/>
        </w:rPr>
        <w:t>designing,</w:t>
      </w:r>
      <w:r w:rsidRPr="006A279A">
        <w:rPr>
          <w:rFonts w:ascii="Arial" w:hAnsi="Arial" w:cs="Arial"/>
          <w:spacing w:val="26"/>
        </w:rPr>
        <w:t xml:space="preserve"> </w:t>
      </w:r>
      <w:r w:rsidRPr="006A279A">
        <w:rPr>
          <w:rFonts w:ascii="Arial" w:hAnsi="Arial" w:cs="Arial"/>
          <w:spacing w:val="-1"/>
        </w:rPr>
        <w:t>documenting,</w:t>
      </w:r>
      <w:r w:rsidRPr="006A279A">
        <w:rPr>
          <w:rFonts w:ascii="Arial" w:hAnsi="Arial" w:cs="Arial"/>
          <w:spacing w:val="67"/>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supervising</w:t>
      </w:r>
      <w:r w:rsidRPr="006A279A">
        <w:rPr>
          <w:rFonts w:ascii="Arial" w:hAnsi="Arial" w:cs="Arial"/>
          <w:spacing w:val="7"/>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construction</w:t>
      </w:r>
      <w:r w:rsidRPr="006A279A">
        <w:rPr>
          <w:rFonts w:ascii="Arial" w:hAnsi="Arial" w:cs="Arial"/>
          <w:spacing w:val="9"/>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projects</w:t>
      </w:r>
      <w:r w:rsidRPr="006A279A">
        <w:rPr>
          <w:rFonts w:ascii="Arial" w:hAnsi="Arial" w:cs="Arial"/>
          <w:spacing w:val="10"/>
        </w:rPr>
        <w:t xml:space="preserve"> </w:t>
      </w:r>
      <w:r w:rsidRPr="006A279A">
        <w:rPr>
          <w:rFonts w:ascii="Arial" w:hAnsi="Arial" w:cs="Arial"/>
        </w:rPr>
        <w:t>on</w:t>
      </w:r>
      <w:r w:rsidRPr="006A279A">
        <w:rPr>
          <w:rFonts w:ascii="Arial" w:hAnsi="Arial" w:cs="Arial"/>
          <w:spacing w:val="7"/>
        </w:rPr>
        <w:t xml:space="preserve"> </w:t>
      </w:r>
      <w:r w:rsidRPr="006A279A">
        <w:rPr>
          <w:rFonts w:ascii="Arial" w:hAnsi="Arial" w:cs="Arial"/>
          <w:spacing w:val="-1"/>
        </w:rPr>
        <w:t>behalf</w:t>
      </w:r>
      <w:r w:rsidRPr="006A279A">
        <w:rPr>
          <w:rFonts w:ascii="Arial" w:hAnsi="Arial" w:cs="Arial"/>
          <w:spacing w:val="7"/>
        </w:rPr>
        <w:t xml:space="preserve"> </w:t>
      </w:r>
      <w:r w:rsidRPr="006A279A">
        <w:rPr>
          <w:rFonts w:ascii="Arial" w:hAnsi="Arial" w:cs="Arial"/>
        </w:rPr>
        <w:t>of</w:t>
      </w:r>
      <w:r w:rsidRPr="006A279A">
        <w:rPr>
          <w:rFonts w:ascii="Arial" w:hAnsi="Arial" w:cs="Arial"/>
          <w:spacing w:val="10"/>
        </w:rPr>
        <w:t xml:space="preserve"> </w:t>
      </w:r>
      <w:r w:rsidRPr="006A279A">
        <w:rPr>
          <w:rFonts w:ascii="Arial" w:hAnsi="Arial" w:cs="Arial"/>
          <w:spacing w:val="-1"/>
        </w:rPr>
        <w:t>their</w:t>
      </w:r>
      <w:r w:rsidRPr="006A279A">
        <w:rPr>
          <w:rFonts w:ascii="Arial" w:hAnsi="Arial" w:cs="Arial"/>
          <w:spacing w:val="7"/>
        </w:rPr>
        <w:t xml:space="preserve"> </w:t>
      </w:r>
      <w:r w:rsidRPr="006A279A">
        <w:rPr>
          <w:rFonts w:ascii="Arial" w:hAnsi="Arial" w:cs="Arial"/>
          <w:spacing w:val="-1"/>
        </w:rPr>
        <w:t>clients.</w:t>
      </w:r>
      <w:r w:rsidRPr="006A279A">
        <w:rPr>
          <w:rFonts w:ascii="Arial" w:hAnsi="Arial" w:cs="Arial"/>
          <w:spacing w:val="14"/>
        </w:rPr>
        <w:t xml:space="preserve"> </w:t>
      </w:r>
      <w:r w:rsidRPr="006A279A">
        <w:rPr>
          <w:rFonts w:ascii="Arial" w:hAnsi="Arial" w:cs="Arial"/>
        </w:rPr>
        <w:t>ME</w:t>
      </w:r>
      <w:r>
        <w:rPr>
          <w:rFonts w:ascii="Arial" w:hAnsi="Arial" w:cs="Arial"/>
        </w:rPr>
        <w:t>N</w:t>
      </w:r>
      <w:r w:rsidRPr="006A279A">
        <w:rPr>
          <w:rFonts w:ascii="Arial" w:hAnsi="Arial" w:cs="Arial"/>
          <w:spacing w:val="9"/>
        </w:rPr>
        <w:t xml:space="preserve"> </w:t>
      </w:r>
      <w:r w:rsidRPr="006A279A">
        <w:rPr>
          <w:rFonts w:ascii="Arial" w:hAnsi="Arial" w:cs="Arial"/>
          <w:spacing w:val="-1"/>
        </w:rPr>
        <w:t>contractors</w:t>
      </w:r>
      <w:r w:rsidRPr="006A279A">
        <w:rPr>
          <w:rFonts w:ascii="Arial" w:hAnsi="Arial" w:cs="Arial"/>
          <w:spacing w:val="7"/>
        </w:rPr>
        <w:t xml:space="preserve"> </w:t>
      </w:r>
      <w:r w:rsidRPr="006A279A">
        <w:rPr>
          <w:rFonts w:ascii="Arial" w:hAnsi="Arial" w:cs="Arial"/>
          <w:spacing w:val="-1"/>
        </w:rPr>
        <w:t>are</w:t>
      </w:r>
      <w:r w:rsidRPr="006A279A">
        <w:rPr>
          <w:rFonts w:ascii="Arial" w:hAnsi="Arial" w:cs="Arial"/>
          <w:spacing w:val="7"/>
        </w:rPr>
        <w:t xml:space="preserve"> </w:t>
      </w:r>
      <w:r w:rsidRPr="006A279A">
        <w:rPr>
          <w:rFonts w:ascii="Arial" w:hAnsi="Arial" w:cs="Arial"/>
          <w:spacing w:val="-1"/>
        </w:rPr>
        <w:t>responsible</w:t>
      </w:r>
      <w:r w:rsidRPr="006A279A">
        <w:rPr>
          <w:rFonts w:ascii="Arial" w:hAnsi="Arial" w:cs="Arial"/>
          <w:spacing w:val="63"/>
        </w:rPr>
        <w:t xml:space="preserve"> </w:t>
      </w:r>
      <w:r w:rsidRPr="006A279A">
        <w:rPr>
          <w:rFonts w:ascii="Arial" w:hAnsi="Arial" w:cs="Arial"/>
        </w:rPr>
        <w:t>for</w:t>
      </w:r>
      <w:r w:rsidRPr="006A279A">
        <w:rPr>
          <w:rFonts w:ascii="Arial" w:hAnsi="Arial" w:cs="Arial"/>
          <w:spacing w:val="34"/>
        </w:rPr>
        <w:t xml:space="preserve"> </w:t>
      </w:r>
      <w:r w:rsidRPr="006A279A">
        <w:rPr>
          <w:rFonts w:ascii="Arial" w:hAnsi="Arial" w:cs="Arial"/>
          <w:spacing w:val="-2"/>
        </w:rPr>
        <w:t>project</w:t>
      </w:r>
      <w:r w:rsidRPr="006A279A">
        <w:rPr>
          <w:rFonts w:ascii="Arial" w:hAnsi="Arial" w:cs="Arial"/>
          <w:spacing w:val="34"/>
        </w:rPr>
        <w:t xml:space="preserve"> </w:t>
      </w:r>
      <w:r w:rsidRPr="006A279A">
        <w:rPr>
          <w:rFonts w:ascii="Arial" w:hAnsi="Arial" w:cs="Arial"/>
          <w:spacing w:val="-1"/>
        </w:rPr>
        <w:t>implementation</w:t>
      </w:r>
      <w:r w:rsidRPr="006A279A">
        <w:rPr>
          <w:rFonts w:ascii="Arial" w:hAnsi="Arial" w:cs="Arial"/>
          <w:spacing w:val="31"/>
        </w:rPr>
        <w:t xml:space="preserve"> </w:t>
      </w:r>
      <w:r w:rsidRPr="006A279A">
        <w:rPr>
          <w:rFonts w:ascii="Arial" w:hAnsi="Arial" w:cs="Arial"/>
        </w:rPr>
        <w:t>and</w:t>
      </w:r>
      <w:r w:rsidRPr="006A279A">
        <w:rPr>
          <w:rFonts w:ascii="Arial" w:hAnsi="Arial" w:cs="Arial"/>
          <w:spacing w:val="34"/>
        </w:rPr>
        <w:t xml:space="preserve"> </w:t>
      </w:r>
      <w:r w:rsidRPr="006A279A">
        <w:rPr>
          <w:rFonts w:ascii="Arial" w:hAnsi="Arial" w:cs="Arial"/>
          <w:spacing w:val="-1"/>
        </w:rPr>
        <w:t>activities</w:t>
      </w:r>
      <w:r w:rsidRPr="006A279A">
        <w:rPr>
          <w:rFonts w:ascii="Arial" w:hAnsi="Arial" w:cs="Arial"/>
          <w:spacing w:val="34"/>
        </w:rPr>
        <w:t xml:space="preserve"> </w:t>
      </w:r>
      <w:r w:rsidRPr="006A279A">
        <w:rPr>
          <w:rFonts w:ascii="Arial" w:hAnsi="Arial" w:cs="Arial"/>
          <w:spacing w:val="-1"/>
        </w:rPr>
        <w:t>include</w:t>
      </w:r>
      <w:r w:rsidRPr="006A279A">
        <w:rPr>
          <w:rFonts w:ascii="Arial" w:hAnsi="Arial" w:cs="Arial"/>
          <w:spacing w:val="34"/>
        </w:rPr>
        <w:t xml:space="preserve"> </w:t>
      </w:r>
      <w:r w:rsidRPr="006A279A">
        <w:rPr>
          <w:rFonts w:ascii="Arial" w:hAnsi="Arial" w:cs="Arial"/>
          <w:spacing w:val="-1"/>
        </w:rPr>
        <w:t>planning,</w:t>
      </w:r>
      <w:r w:rsidRPr="006A279A">
        <w:rPr>
          <w:rFonts w:ascii="Arial" w:hAnsi="Arial" w:cs="Arial"/>
          <w:spacing w:val="33"/>
        </w:rPr>
        <w:t xml:space="preserve"> </w:t>
      </w:r>
      <w:r w:rsidRPr="006A279A">
        <w:rPr>
          <w:rFonts w:ascii="Arial" w:hAnsi="Arial" w:cs="Arial"/>
          <w:spacing w:val="-1"/>
        </w:rPr>
        <w:t>construction,</w:t>
      </w:r>
      <w:r w:rsidRPr="006A279A">
        <w:rPr>
          <w:rFonts w:ascii="Arial" w:hAnsi="Arial" w:cs="Arial"/>
          <w:spacing w:val="31"/>
        </w:rPr>
        <w:t xml:space="preserve"> </w:t>
      </w:r>
      <w:r w:rsidRPr="006A279A">
        <w:rPr>
          <w:rFonts w:ascii="Arial" w:hAnsi="Arial" w:cs="Arial"/>
          <w:spacing w:val="-1"/>
        </w:rPr>
        <w:t>labour</w:t>
      </w:r>
      <w:r w:rsidRPr="006A279A">
        <w:rPr>
          <w:rFonts w:ascii="Arial" w:hAnsi="Arial" w:cs="Arial"/>
          <w:spacing w:val="32"/>
        </w:rPr>
        <w:t xml:space="preserve"> </w:t>
      </w:r>
      <w:r w:rsidRPr="006A279A">
        <w:rPr>
          <w:rFonts w:ascii="Arial" w:hAnsi="Arial" w:cs="Arial"/>
        </w:rPr>
        <w:t>and</w:t>
      </w:r>
      <w:r w:rsidRPr="006A279A">
        <w:rPr>
          <w:rFonts w:ascii="Arial" w:hAnsi="Arial" w:cs="Arial"/>
          <w:spacing w:val="34"/>
        </w:rPr>
        <w:t xml:space="preserve"> </w:t>
      </w:r>
      <w:r w:rsidRPr="006A279A">
        <w:rPr>
          <w:rFonts w:ascii="Arial" w:hAnsi="Arial" w:cs="Arial"/>
          <w:spacing w:val="-1"/>
        </w:rPr>
        <w:t>resource</w:t>
      </w:r>
      <w:r w:rsidRPr="006A279A">
        <w:rPr>
          <w:rFonts w:ascii="Arial" w:hAnsi="Arial" w:cs="Arial"/>
          <w:spacing w:val="34"/>
        </w:rPr>
        <w:t xml:space="preserve"> </w:t>
      </w:r>
      <w:r w:rsidRPr="006A279A">
        <w:rPr>
          <w:rFonts w:ascii="Arial" w:hAnsi="Arial" w:cs="Arial"/>
          <w:spacing w:val="1"/>
        </w:rPr>
        <w:t>man</w:t>
      </w:r>
      <w:r w:rsidRPr="006A279A">
        <w:rPr>
          <w:rFonts w:ascii="Arial" w:hAnsi="Arial" w:cs="Arial"/>
          <w:spacing w:val="-1"/>
        </w:rPr>
        <w:t>agement.</w:t>
      </w:r>
      <w:r w:rsidRPr="006A279A">
        <w:rPr>
          <w:rFonts w:ascii="Arial" w:hAnsi="Arial" w:cs="Arial"/>
          <w:spacing w:val="28"/>
        </w:rPr>
        <w:t xml:space="preserve"> </w:t>
      </w:r>
      <w:r w:rsidRPr="006A279A">
        <w:rPr>
          <w:rFonts w:ascii="Arial" w:hAnsi="Arial" w:cs="Arial"/>
          <w:spacing w:val="-1"/>
        </w:rPr>
        <w:t>Those</w:t>
      </w:r>
      <w:r w:rsidRPr="006A279A">
        <w:rPr>
          <w:rFonts w:ascii="Arial" w:hAnsi="Arial" w:cs="Arial"/>
          <w:spacing w:val="29"/>
        </w:rPr>
        <w:t xml:space="preserve"> </w:t>
      </w:r>
      <w:r w:rsidRPr="006A279A">
        <w:rPr>
          <w:rFonts w:ascii="Arial" w:hAnsi="Arial" w:cs="Arial"/>
          <w:spacing w:val="-1"/>
        </w:rPr>
        <w:t>working</w:t>
      </w:r>
      <w:r w:rsidRPr="006A279A">
        <w:rPr>
          <w:rFonts w:ascii="Arial" w:hAnsi="Arial" w:cs="Arial"/>
          <w:spacing w:val="26"/>
        </w:rPr>
        <w:t xml:space="preserve"> </w:t>
      </w:r>
      <w:r w:rsidRPr="006A279A">
        <w:rPr>
          <w:rFonts w:ascii="Arial" w:hAnsi="Arial" w:cs="Arial"/>
        </w:rPr>
        <w:t>in</w:t>
      </w:r>
      <w:r w:rsidRPr="006A279A">
        <w:rPr>
          <w:rFonts w:ascii="Arial" w:hAnsi="Arial" w:cs="Arial"/>
          <w:spacing w:val="28"/>
        </w:rPr>
        <w:t xml:space="preserve"> </w:t>
      </w:r>
      <w:r w:rsidRPr="006A279A">
        <w:rPr>
          <w:rFonts w:ascii="Arial" w:hAnsi="Arial" w:cs="Arial"/>
        </w:rPr>
        <w:t>supply</w:t>
      </w:r>
      <w:r w:rsidRPr="006A279A">
        <w:rPr>
          <w:rFonts w:ascii="Arial" w:hAnsi="Arial" w:cs="Arial"/>
          <w:spacing w:val="26"/>
        </w:rPr>
        <w:t xml:space="preserve"> </w:t>
      </w:r>
      <w:r w:rsidRPr="006A279A">
        <w:rPr>
          <w:rFonts w:ascii="Arial" w:hAnsi="Arial" w:cs="Arial"/>
        </w:rPr>
        <w:t>or</w:t>
      </w:r>
      <w:r w:rsidRPr="006A279A">
        <w:rPr>
          <w:rFonts w:ascii="Arial" w:hAnsi="Arial" w:cs="Arial"/>
          <w:spacing w:val="29"/>
        </w:rPr>
        <w:t xml:space="preserve"> </w:t>
      </w:r>
      <w:r w:rsidRPr="006A279A">
        <w:rPr>
          <w:rFonts w:ascii="Arial" w:hAnsi="Arial" w:cs="Arial"/>
          <w:spacing w:val="-1"/>
        </w:rPr>
        <w:t>manufacturing</w:t>
      </w:r>
      <w:r w:rsidRPr="006A279A">
        <w:rPr>
          <w:rFonts w:ascii="Arial" w:hAnsi="Arial" w:cs="Arial"/>
          <w:spacing w:val="26"/>
        </w:rPr>
        <w:t xml:space="preserve"> </w:t>
      </w:r>
      <w:r w:rsidRPr="006A279A">
        <w:rPr>
          <w:rFonts w:ascii="Arial" w:hAnsi="Arial" w:cs="Arial"/>
          <w:spacing w:val="-1"/>
        </w:rPr>
        <w:t>companies</w:t>
      </w:r>
      <w:r w:rsidRPr="006A279A">
        <w:rPr>
          <w:rFonts w:ascii="Arial" w:hAnsi="Arial" w:cs="Arial"/>
          <w:spacing w:val="29"/>
        </w:rPr>
        <w:t xml:space="preserve"> </w:t>
      </w:r>
      <w:r w:rsidRPr="006A279A">
        <w:rPr>
          <w:rFonts w:ascii="Arial" w:hAnsi="Arial" w:cs="Arial"/>
          <w:spacing w:val="1"/>
        </w:rPr>
        <w:t>could</w:t>
      </w:r>
      <w:r w:rsidRPr="006A279A">
        <w:rPr>
          <w:rFonts w:ascii="Arial" w:hAnsi="Arial" w:cs="Arial"/>
          <w:spacing w:val="28"/>
        </w:rPr>
        <w:t xml:space="preserve"> </w:t>
      </w:r>
      <w:r w:rsidRPr="006A279A">
        <w:rPr>
          <w:rFonts w:ascii="Arial" w:hAnsi="Arial" w:cs="Arial"/>
        </w:rPr>
        <w:t>be</w:t>
      </w:r>
      <w:r w:rsidRPr="006A279A">
        <w:rPr>
          <w:rFonts w:ascii="Arial" w:hAnsi="Arial" w:cs="Arial"/>
          <w:spacing w:val="26"/>
        </w:rPr>
        <w:t xml:space="preserve"> </w:t>
      </w:r>
      <w:r w:rsidRPr="006A279A">
        <w:rPr>
          <w:rFonts w:ascii="Arial" w:hAnsi="Arial" w:cs="Arial"/>
          <w:spacing w:val="-1"/>
        </w:rPr>
        <w:t>involved</w:t>
      </w:r>
      <w:r w:rsidRPr="006A279A">
        <w:rPr>
          <w:rFonts w:ascii="Arial" w:hAnsi="Arial" w:cs="Arial"/>
          <w:spacing w:val="29"/>
        </w:rPr>
        <w:t xml:space="preserve"> </w:t>
      </w:r>
      <w:r w:rsidRPr="006A279A">
        <w:rPr>
          <w:rFonts w:ascii="Arial" w:hAnsi="Arial" w:cs="Arial"/>
        </w:rPr>
        <w:t>in</w:t>
      </w:r>
      <w:r w:rsidRPr="006A279A">
        <w:rPr>
          <w:rFonts w:ascii="Arial" w:hAnsi="Arial" w:cs="Arial"/>
          <w:spacing w:val="28"/>
        </w:rPr>
        <w:t xml:space="preserve"> </w:t>
      </w:r>
      <w:r w:rsidRPr="006A279A">
        <w:rPr>
          <w:rFonts w:ascii="Arial" w:hAnsi="Arial" w:cs="Arial"/>
        </w:rPr>
        <w:t>research</w:t>
      </w:r>
      <w:r w:rsidRPr="006A279A">
        <w:rPr>
          <w:rFonts w:ascii="Arial" w:hAnsi="Arial" w:cs="Arial"/>
          <w:spacing w:val="29"/>
        </w:rPr>
        <w:t xml:space="preserve"> </w:t>
      </w:r>
      <w:r w:rsidRPr="006A279A">
        <w:rPr>
          <w:rFonts w:ascii="Arial" w:hAnsi="Arial" w:cs="Arial"/>
          <w:spacing w:val="-1"/>
        </w:rPr>
        <w:t>and</w:t>
      </w:r>
      <w:r w:rsidRPr="006A279A">
        <w:rPr>
          <w:rFonts w:ascii="Arial" w:hAnsi="Arial" w:cs="Arial"/>
          <w:spacing w:val="55"/>
        </w:rPr>
        <w:t xml:space="preserve"> </w:t>
      </w:r>
      <w:r w:rsidRPr="006A279A">
        <w:rPr>
          <w:rFonts w:ascii="Arial" w:hAnsi="Arial" w:cs="Arial"/>
          <w:spacing w:val="-1"/>
        </w:rPr>
        <w:t>development,</w:t>
      </w:r>
      <w:r w:rsidRPr="006A279A">
        <w:rPr>
          <w:rFonts w:ascii="Arial" w:hAnsi="Arial" w:cs="Arial"/>
        </w:rPr>
        <w:t xml:space="preserve"> and </w:t>
      </w:r>
      <w:r w:rsidRPr="006A279A">
        <w:rPr>
          <w:rFonts w:ascii="Arial" w:hAnsi="Arial" w:cs="Arial"/>
          <w:spacing w:val="-1"/>
        </w:rPr>
        <w:t>would</w:t>
      </w:r>
      <w:r w:rsidRPr="006A279A">
        <w:rPr>
          <w:rFonts w:ascii="Arial" w:hAnsi="Arial" w:cs="Arial"/>
        </w:rPr>
        <w:t xml:space="preserve"> </w:t>
      </w:r>
      <w:r w:rsidRPr="006A279A">
        <w:rPr>
          <w:rFonts w:ascii="Arial" w:hAnsi="Arial" w:cs="Arial"/>
          <w:spacing w:val="-2"/>
        </w:rPr>
        <w:t xml:space="preserve">be </w:t>
      </w:r>
      <w:r w:rsidRPr="006A279A">
        <w:rPr>
          <w:rFonts w:ascii="Arial" w:hAnsi="Arial" w:cs="Arial"/>
          <w:spacing w:val="-1"/>
        </w:rPr>
        <w:t>involved</w:t>
      </w:r>
      <w:r w:rsidRPr="006A279A">
        <w:rPr>
          <w:rFonts w:ascii="Arial" w:hAnsi="Arial" w:cs="Arial"/>
        </w:rPr>
        <w:t xml:space="preserve"> in </w:t>
      </w:r>
      <w:r w:rsidRPr="006A279A">
        <w:rPr>
          <w:rFonts w:ascii="Arial" w:hAnsi="Arial" w:cs="Arial"/>
          <w:spacing w:val="-1"/>
        </w:rPr>
        <w:t>production,</w:t>
      </w:r>
      <w:r w:rsidRPr="006A279A">
        <w:rPr>
          <w:rFonts w:ascii="Arial" w:hAnsi="Arial" w:cs="Arial"/>
        </w:rPr>
        <w:t xml:space="preserve"> </w:t>
      </w:r>
      <w:r w:rsidRPr="006A279A">
        <w:rPr>
          <w:rFonts w:ascii="Arial" w:hAnsi="Arial" w:cs="Arial"/>
          <w:spacing w:val="-1"/>
        </w:rPr>
        <w:t>supply</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quality</w:t>
      </w:r>
      <w:r w:rsidRPr="006A279A">
        <w:rPr>
          <w:rFonts w:ascii="Arial" w:hAnsi="Arial" w:cs="Arial"/>
          <w:spacing w:val="-3"/>
        </w:rPr>
        <w:t xml:space="preserve"> </w:t>
      </w:r>
      <w:r w:rsidRPr="006A279A">
        <w:rPr>
          <w:rFonts w:ascii="Arial" w:hAnsi="Arial" w:cs="Arial"/>
          <w:spacing w:val="-1"/>
        </w:rPr>
        <w:t>control.</w:t>
      </w:r>
    </w:p>
    <w:p w:rsidR="000F1768" w:rsidRPr="00B86958" w:rsidRDefault="000F1768" w:rsidP="000F1768">
      <w:pPr>
        <w:spacing w:before="14"/>
        <w:rPr>
          <w:rFonts w:ascii="Arial" w:hAnsi="Arial" w:cs="Arial"/>
          <w:sz w:val="16"/>
          <w:szCs w:val="16"/>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An</w:t>
      </w:r>
      <w:r w:rsidRPr="006A279A">
        <w:rPr>
          <w:rFonts w:ascii="Arial" w:hAnsi="Arial" w:cs="Arial"/>
          <w:spacing w:val="11"/>
        </w:rPr>
        <w:t xml:space="preserve"> </w:t>
      </w:r>
      <w:r w:rsidRPr="006A279A">
        <w:rPr>
          <w:rFonts w:ascii="Arial" w:hAnsi="Arial" w:cs="Arial"/>
        </w:rPr>
        <w:t>extension</w:t>
      </w:r>
      <w:r w:rsidRPr="006A279A">
        <w:rPr>
          <w:rFonts w:ascii="Arial" w:hAnsi="Arial" w:cs="Arial"/>
          <w:spacing w:val="11"/>
        </w:rPr>
        <w:t xml:space="preserve"> </w:t>
      </w:r>
      <w:r w:rsidRPr="006A279A">
        <w:rPr>
          <w:rFonts w:ascii="Arial" w:hAnsi="Arial" w:cs="Arial"/>
          <w:spacing w:val="-2"/>
        </w:rPr>
        <w:t>of</w:t>
      </w:r>
      <w:r w:rsidRPr="006A279A">
        <w:rPr>
          <w:rFonts w:ascii="Arial" w:hAnsi="Arial" w:cs="Arial"/>
          <w:spacing w:val="12"/>
        </w:rPr>
        <w:t xml:space="preserve"> </w:t>
      </w:r>
      <w:r w:rsidRPr="006A279A">
        <w:rPr>
          <w:rFonts w:ascii="Arial" w:hAnsi="Arial" w:cs="Arial"/>
          <w:spacing w:val="-1"/>
        </w:rPr>
        <w:t>the</w:t>
      </w:r>
      <w:r w:rsidRPr="006A279A">
        <w:rPr>
          <w:rFonts w:ascii="Arial" w:hAnsi="Arial" w:cs="Arial"/>
          <w:spacing w:val="12"/>
        </w:rPr>
        <w:t xml:space="preserve"> </w:t>
      </w:r>
      <w:r w:rsidRPr="006A279A">
        <w:rPr>
          <w:rFonts w:ascii="Arial" w:hAnsi="Arial" w:cs="Arial"/>
          <w:spacing w:val="-1"/>
        </w:rPr>
        <w:t>public</w:t>
      </w:r>
      <w:r w:rsidRPr="006A279A">
        <w:rPr>
          <w:rFonts w:ascii="Arial" w:hAnsi="Arial" w:cs="Arial"/>
          <w:spacing w:val="9"/>
        </w:rPr>
        <w:t xml:space="preserve"> </w:t>
      </w:r>
      <w:r w:rsidRPr="006A279A">
        <w:rPr>
          <w:rFonts w:ascii="Arial" w:hAnsi="Arial" w:cs="Arial"/>
          <w:spacing w:val="-1"/>
        </w:rPr>
        <w:t>sector</w:t>
      </w:r>
      <w:r w:rsidRPr="006A279A">
        <w:rPr>
          <w:rFonts w:ascii="Arial" w:hAnsi="Arial" w:cs="Arial"/>
          <w:spacing w:val="12"/>
        </w:rPr>
        <w:t xml:space="preserve"> </w:t>
      </w:r>
      <w:r w:rsidRPr="006A279A">
        <w:rPr>
          <w:rFonts w:ascii="Arial" w:hAnsi="Arial" w:cs="Arial"/>
          <w:spacing w:val="-1"/>
        </w:rPr>
        <w:t>would</w:t>
      </w:r>
      <w:r w:rsidRPr="006A279A">
        <w:rPr>
          <w:rFonts w:ascii="Arial" w:hAnsi="Arial" w:cs="Arial"/>
          <w:spacing w:val="11"/>
        </w:rPr>
        <w:t xml:space="preserve"> </w:t>
      </w:r>
      <w:r w:rsidRPr="006A279A">
        <w:rPr>
          <w:rFonts w:ascii="Arial" w:hAnsi="Arial" w:cs="Arial"/>
          <w:spacing w:val="-1"/>
        </w:rPr>
        <w:t>include</w:t>
      </w:r>
      <w:r w:rsidRPr="006A279A">
        <w:rPr>
          <w:rFonts w:ascii="Arial" w:hAnsi="Arial" w:cs="Arial"/>
          <w:spacing w:val="12"/>
        </w:rPr>
        <w:t xml:space="preserve"> </w:t>
      </w:r>
      <w:r w:rsidRPr="006A279A">
        <w:rPr>
          <w:rFonts w:ascii="Arial" w:hAnsi="Arial" w:cs="Arial"/>
          <w:spacing w:val="-1"/>
        </w:rPr>
        <w:t>tertiary</w:t>
      </w:r>
      <w:r w:rsidRPr="006A279A">
        <w:rPr>
          <w:rFonts w:ascii="Arial" w:hAnsi="Arial" w:cs="Arial"/>
          <w:spacing w:val="9"/>
        </w:rPr>
        <w:t xml:space="preserve"> </w:t>
      </w:r>
      <w:r w:rsidRPr="006A279A">
        <w:rPr>
          <w:rFonts w:ascii="Arial" w:hAnsi="Arial" w:cs="Arial"/>
          <w:spacing w:val="-1"/>
        </w:rPr>
        <w:t>academic</w:t>
      </w:r>
      <w:r w:rsidRPr="006A279A">
        <w:rPr>
          <w:rFonts w:ascii="Arial" w:hAnsi="Arial" w:cs="Arial"/>
          <w:spacing w:val="12"/>
        </w:rPr>
        <w:t xml:space="preserve"> </w:t>
      </w:r>
      <w:r w:rsidRPr="006A279A">
        <w:rPr>
          <w:rFonts w:ascii="Arial" w:hAnsi="Arial" w:cs="Arial"/>
          <w:spacing w:val="-1"/>
        </w:rPr>
        <w:t>institutions</w:t>
      </w:r>
      <w:r w:rsidRPr="006A279A">
        <w:rPr>
          <w:rFonts w:ascii="Arial" w:hAnsi="Arial" w:cs="Arial"/>
          <w:spacing w:val="12"/>
        </w:rPr>
        <w:t xml:space="preserve"> </w:t>
      </w:r>
      <w:r w:rsidRPr="006A279A">
        <w:rPr>
          <w:rFonts w:ascii="Arial" w:hAnsi="Arial" w:cs="Arial"/>
          <w:spacing w:val="-1"/>
        </w:rPr>
        <w:t>and</w:t>
      </w:r>
      <w:r w:rsidRPr="006A279A">
        <w:rPr>
          <w:rFonts w:ascii="Arial" w:hAnsi="Arial" w:cs="Arial"/>
          <w:spacing w:val="9"/>
        </w:rPr>
        <w:t xml:space="preserve"> </w:t>
      </w:r>
      <w:r w:rsidRPr="006A279A">
        <w:rPr>
          <w:rFonts w:ascii="Arial" w:hAnsi="Arial" w:cs="Arial"/>
          <w:spacing w:val="-1"/>
        </w:rPr>
        <w:t>research</w:t>
      </w:r>
      <w:r w:rsidRPr="006A279A">
        <w:rPr>
          <w:rFonts w:ascii="Arial" w:hAnsi="Arial" w:cs="Arial"/>
          <w:spacing w:val="12"/>
        </w:rPr>
        <w:t xml:space="preserve"> </w:t>
      </w:r>
      <w:r w:rsidRPr="006A279A">
        <w:rPr>
          <w:rFonts w:ascii="Arial" w:hAnsi="Arial" w:cs="Arial"/>
        </w:rPr>
        <w:t>organisa</w:t>
      </w:r>
      <w:r w:rsidRPr="006A279A">
        <w:rPr>
          <w:rFonts w:ascii="Arial" w:hAnsi="Arial" w:cs="Arial"/>
          <w:spacing w:val="-1"/>
        </w:rPr>
        <w:t>tions.</w:t>
      </w:r>
    </w:p>
    <w:p w:rsidR="000F1768" w:rsidRPr="00B86958" w:rsidRDefault="000F1768" w:rsidP="000F1768">
      <w:pPr>
        <w:spacing w:before="11"/>
        <w:rPr>
          <w:rFonts w:ascii="Arial" w:hAnsi="Arial" w:cs="Arial"/>
          <w:sz w:val="16"/>
          <w:szCs w:val="16"/>
        </w:rPr>
      </w:pPr>
    </w:p>
    <w:p w:rsidR="000F1768" w:rsidRPr="006A279A" w:rsidRDefault="000F1768" w:rsidP="000F1768">
      <w:pPr>
        <w:pStyle w:val="BodyText"/>
        <w:ind w:right="234"/>
        <w:jc w:val="both"/>
        <w:rPr>
          <w:rFonts w:ascii="Arial" w:hAnsi="Arial" w:cs="Arial"/>
        </w:rPr>
      </w:pPr>
      <w:r w:rsidRPr="006A279A">
        <w:rPr>
          <w:rFonts w:ascii="Arial" w:hAnsi="Arial" w:cs="Arial"/>
          <w:spacing w:val="-1"/>
        </w:rPr>
        <w:t>Depending</w:t>
      </w:r>
      <w:r w:rsidRPr="006A279A">
        <w:rPr>
          <w:rFonts w:ascii="Arial" w:hAnsi="Arial" w:cs="Arial"/>
          <w:spacing w:val="14"/>
        </w:rPr>
        <w:t xml:space="preserve"> </w:t>
      </w:r>
      <w:r w:rsidRPr="006A279A">
        <w:rPr>
          <w:rFonts w:ascii="Arial" w:hAnsi="Arial" w:cs="Arial"/>
        </w:rPr>
        <w:t>on</w:t>
      </w:r>
      <w:r w:rsidRPr="006A279A">
        <w:rPr>
          <w:rFonts w:ascii="Arial" w:hAnsi="Arial" w:cs="Arial"/>
          <w:spacing w:val="16"/>
        </w:rPr>
        <w:t xml:space="preserve"> </w:t>
      </w:r>
      <w:r w:rsidRPr="006A279A">
        <w:rPr>
          <w:rFonts w:ascii="Arial" w:hAnsi="Arial" w:cs="Arial"/>
          <w:spacing w:val="-1"/>
        </w:rPr>
        <w:t>where</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candidate</w:t>
      </w:r>
      <w:r w:rsidRPr="006A279A">
        <w:rPr>
          <w:rFonts w:ascii="Arial" w:hAnsi="Arial" w:cs="Arial"/>
          <w:spacing w:val="14"/>
        </w:rPr>
        <w:t xml:space="preserve"> </w:t>
      </w:r>
      <w:r w:rsidRPr="006A279A">
        <w:rPr>
          <w:rFonts w:ascii="Arial" w:hAnsi="Arial" w:cs="Arial"/>
          <w:spacing w:val="-1"/>
        </w:rPr>
        <w:t>is</w:t>
      </w:r>
      <w:r w:rsidRPr="006A279A">
        <w:rPr>
          <w:rFonts w:ascii="Arial" w:hAnsi="Arial" w:cs="Arial"/>
          <w:spacing w:val="17"/>
        </w:rPr>
        <w:t xml:space="preserve"> </w:t>
      </w:r>
      <w:r w:rsidRPr="006A279A">
        <w:rPr>
          <w:rFonts w:ascii="Arial" w:hAnsi="Arial" w:cs="Arial"/>
          <w:spacing w:val="-1"/>
        </w:rPr>
        <w:t>employed,</w:t>
      </w:r>
      <w:r w:rsidRPr="006A279A">
        <w:rPr>
          <w:rFonts w:ascii="Arial" w:hAnsi="Arial" w:cs="Arial"/>
          <w:spacing w:val="14"/>
        </w:rPr>
        <w:t xml:space="preserve"> </w:t>
      </w:r>
      <w:r w:rsidRPr="006A279A">
        <w:rPr>
          <w:rFonts w:ascii="Arial" w:hAnsi="Arial" w:cs="Arial"/>
          <w:spacing w:val="-1"/>
        </w:rPr>
        <w:t>there</w:t>
      </w:r>
      <w:r w:rsidRPr="006A279A">
        <w:rPr>
          <w:rFonts w:ascii="Arial" w:hAnsi="Arial" w:cs="Arial"/>
          <w:spacing w:val="17"/>
        </w:rPr>
        <w:t xml:space="preserve"> </w:t>
      </w:r>
      <w:r w:rsidRPr="006A279A">
        <w:rPr>
          <w:rFonts w:ascii="Arial" w:hAnsi="Arial" w:cs="Arial"/>
          <w:spacing w:val="-2"/>
        </w:rPr>
        <w:t>may</w:t>
      </w:r>
      <w:r w:rsidRPr="006A279A">
        <w:rPr>
          <w:rFonts w:ascii="Arial" w:hAnsi="Arial" w:cs="Arial"/>
          <w:spacing w:val="14"/>
        </w:rPr>
        <w:t xml:space="preserve"> </w:t>
      </w:r>
      <w:r w:rsidRPr="006A279A">
        <w:rPr>
          <w:rFonts w:ascii="Arial" w:hAnsi="Arial" w:cs="Arial"/>
        </w:rPr>
        <w:t>be</w:t>
      </w:r>
      <w:r w:rsidRPr="006A279A">
        <w:rPr>
          <w:rFonts w:ascii="Arial" w:hAnsi="Arial" w:cs="Arial"/>
          <w:spacing w:val="17"/>
        </w:rPr>
        <w:t xml:space="preserve"> </w:t>
      </w:r>
      <w:r w:rsidRPr="006A279A">
        <w:rPr>
          <w:rFonts w:ascii="Arial" w:hAnsi="Arial" w:cs="Arial"/>
          <w:spacing w:val="-1"/>
        </w:rPr>
        <w:t>situations</w:t>
      </w:r>
      <w:r w:rsidRPr="006A279A">
        <w:rPr>
          <w:rFonts w:ascii="Arial" w:hAnsi="Arial" w:cs="Arial"/>
          <w:spacing w:val="17"/>
        </w:rPr>
        <w:t xml:space="preserve"> </w:t>
      </w:r>
      <w:r w:rsidRPr="006A279A">
        <w:rPr>
          <w:rFonts w:ascii="Arial" w:hAnsi="Arial" w:cs="Arial"/>
          <w:spacing w:val="-1"/>
        </w:rPr>
        <w:t>where</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opportunities</w:t>
      </w:r>
      <w:r w:rsidRPr="006A279A">
        <w:rPr>
          <w:rFonts w:ascii="Arial" w:hAnsi="Arial" w:cs="Arial"/>
          <w:spacing w:val="15"/>
        </w:rPr>
        <w:t xml:space="preserve"> </w:t>
      </w:r>
      <w:r w:rsidRPr="006A279A">
        <w:rPr>
          <w:rFonts w:ascii="Arial" w:hAnsi="Arial" w:cs="Arial"/>
          <w:spacing w:val="1"/>
        </w:rPr>
        <w:t>in</w:t>
      </w:r>
      <w:r w:rsidRPr="006A279A">
        <w:rPr>
          <w:rFonts w:ascii="Arial" w:hAnsi="Arial" w:cs="Arial"/>
        </w:rPr>
        <w:t>-house</w:t>
      </w:r>
      <w:r w:rsidRPr="006A279A">
        <w:rPr>
          <w:rFonts w:ascii="Arial" w:hAnsi="Arial" w:cs="Arial"/>
          <w:spacing w:val="19"/>
        </w:rPr>
        <w:t xml:space="preserve"> </w:t>
      </w:r>
      <w:r w:rsidRPr="006A279A">
        <w:rPr>
          <w:rFonts w:ascii="Arial" w:hAnsi="Arial" w:cs="Arial"/>
          <w:spacing w:val="-1"/>
        </w:rPr>
        <w:t>are</w:t>
      </w:r>
      <w:r w:rsidRPr="006A279A">
        <w:rPr>
          <w:rFonts w:ascii="Arial" w:hAnsi="Arial" w:cs="Arial"/>
          <w:spacing w:val="19"/>
        </w:rPr>
        <w:t xml:space="preserve"> </w:t>
      </w:r>
      <w:r w:rsidRPr="006A279A">
        <w:rPr>
          <w:rFonts w:ascii="Arial" w:hAnsi="Arial" w:cs="Arial"/>
        </w:rPr>
        <w:t>not</w:t>
      </w:r>
      <w:r w:rsidRPr="006A279A">
        <w:rPr>
          <w:rFonts w:ascii="Arial" w:hAnsi="Arial" w:cs="Arial"/>
          <w:spacing w:val="20"/>
        </w:rPr>
        <w:t xml:space="preserve"> </w:t>
      </w:r>
      <w:r w:rsidRPr="006A279A">
        <w:rPr>
          <w:rFonts w:ascii="Arial" w:hAnsi="Arial" w:cs="Arial"/>
          <w:spacing w:val="-1"/>
        </w:rPr>
        <w:t>sufficiently</w:t>
      </w:r>
      <w:r w:rsidRPr="006A279A">
        <w:rPr>
          <w:rFonts w:ascii="Arial" w:hAnsi="Arial" w:cs="Arial"/>
          <w:spacing w:val="16"/>
        </w:rPr>
        <w:t xml:space="preserve"> </w:t>
      </w:r>
      <w:r w:rsidRPr="006A279A">
        <w:rPr>
          <w:rFonts w:ascii="Arial" w:hAnsi="Arial" w:cs="Arial"/>
          <w:spacing w:val="-1"/>
        </w:rPr>
        <w:t>diverse</w:t>
      </w:r>
      <w:r w:rsidRPr="006A279A">
        <w:rPr>
          <w:rFonts w:ascii="Arial" w:hAnsi="Arial" w:cs="Arial"/>
          <w:spacing w:val="19"/>
        </w:rPr>
        <w:t xml:space="preserve"> </w:t>
      </w:r>
      <w:r w:rsidRPr="006A279A">
        <w:rPr>
          <w:rFonts w:ascii="Arial" w:hAnsi="Arial" w:cs="Arial"/>
        </w:rPr>
        <w:t>to</w:t>
      </w:r>
      <w:r w:rsidRPr="006A279A">
        <w:rPr>
          <w:rFonts w:ascii="Arial" w:hAnsi="Arial" w:cs="Arial"/>
          <w:spacing w:val="19"/>
        </w:rPr>
        <w:t xml:space="preserve"> </w:t>
      </w:r>
      <w:r w:rsidRPr="006A279A">
        <w:rPr>
          <w:rFonts w:ascii="Arial" w:hAnsi="Arial" w:cs="Arial"/>
          <w:spacing w:val="-1"/>
        </w:rPr>
        <w:t>develop</w:t>
      </w:r>
      <w:r w:rsidRPr="006A279A">
        <w:rPr>
          <w:rFonts w:ascii="Arial" w:hAnsi="Arial" w:cs="Arial"/>
          <w:spacing w:val="19"/>
        </w:rPr>
        <w:t xml:space="preserve"> </w:t>
      </w:r>
      <w:r w:rsidRPr="006A279A">
        <w:rPr>
          <w:rFonts w:ascii="Arial" w:hAnsi="Arial" w:cs="Arial"/>
          <w:spacing w:val="-1"/>
        </w:rPr>
        <w:t>all</w:t>
      </w:r>
      <w:r w:rsidRPr="006A279A">
        <w:rPr>
          <w:rFonts w:ascii="Arial" w:hAnsi="Arial" w:cs="Arial"/>
          <w:spacing w:val="20"/>
        </w:rPr>
        <w:t xml:space="preserve"> </w:t>
      </w:r>
      <w:r w:rsidRPr="006A279A">
        <w:rPr>
          <w:rFonts w:ascii="Arial" w:hAnsi="Arial" w:cs="Arial"/>
        </w:rPr>
        <w:t>the</w:t>
      </w:r>
      <w:r w:rsidRPr="006A279A">
        <w:rPr>
          <w:rFonts w:ascii="Arial" w:hAnsi="Arial" w:cs="Arial"/>
          <w:spacing w:val="17"/>
        </w:rPr>
        <w:t xml:space="preserve"> </w:t>
      </w:r>
      <w:r w:rsidRPr="006A279A">
        <w:rPr>
          <w:rFonts w:ascii="Arial" w:hAnsi="Arial" w:cs="Arial"/>
          <w:spacing w:val="-1"/>
        </w:rPr>
        <w:t>competencies</w:t>
      </w:r>
      <w:r w:rsidRPr="006A279A">
        <w:rPr>
          <w:rFonts w:ascii="Arial" w:hAnsi="Arial" w:cs="Arial"/>
          <w:spacing w:val="19"/>
        </w:rPr>
        <w:t xml:space="preserve"> </w:t>
      </w:r>
      <w:r w:rsidRPr="006A279A">
        <w:rPr>
          <w:rFonts w:ascii="Arial" w:hAnsi="Arial" w:cs="Arial"/>
          <w:spacing w:val="-1"/>
        </w:rPr>
        <w:t>required</w:t>
      </w:r>
      <w:r w:rsidRPr="006A279A">
        <w:rPr>
          <w:rFonts w:ascii="Arial" w:hAnsi="Arial" w:cs="Arial"/>
          <w:spacing w:val="19"/>
        </w:rPr>
        <w:t xml:space="preserve"> </w:t>
      </w:r>
      <w:r w:rsidRPr="006A279A">
        <w:rPr>
          <w:rFonts w:ascii="Arial" w:hAnsi="Arial" w:cs="Arial"/>
        </w:rPr>
        <w:t>in</w:t>
      </w:r>
      <w:r w:rsidRPr="006A279A">
        <w:rPr>
          <w:rFonts w:ascii="Arial" w:hAnsi="Arial" w:cs="Arial"/>
          <w:spacing w:val="19"/>
        </w:rPr>
        <w:t xml:space="preserve"> </w:t>
      </w:r>
      <w:r w:rsidRPr="006A279A">
        <w:rPr>
          <w:rFonts w:ascii="Arial" w:hAnsi="Arial" w:cs="Arial"/>
          <w:spacing w:val="-1"/>
        </w:rPr>
        <w:t>both</w:t>
      </w:r>
      <w:r w:rsidRPr="006A279A">
        <w:rPr>
          <w:rFonts w:ascii="Arial" w:hAnsi="Arial" w:cs="Arial"/>
          <w:spacing w:val="19"/>
        </w:rPr>
        <w:t xml:space="preserve"> </w:t>
      </w:r>
      <w:r w:rsidRPr="006A279A">
        <w:rPr>
          <w:rFonts w:ascii="Arial" w:hAnsi="Arial" w:cs="Arial"/>
          <w:spacing w:val="-1"/>
        </w:rPr>
        <w:t>Groups</w:t>
      </w:r>
      <w:r w:rsidRPr="006A279A">
        <w:rPr>
          <w:rFonts w:ascii="Arial" w:hAnsi="Arial" w:cs="Arial"/>
          <w:spacing w:val="19"/>
        </w:rPr>
        <w:t xml:space="preserve"> </w:t>
      </w:r>
      <w:r w:rsidRPr="006A279A">
        <w:rPr>
          <w:rFonts w:ascii="Arial" w:hAnsi="Arial" w:cs="Arial"/>
        </w:rPr>
        <w:t>A</w:t>
      </w:r>
      <w:r w:rsidRPr="006A279A">
        <w:rPr>
          <w:rFonts w:ascii="Arial" w:hAnsi="Arial" w:cs="Arial"/>
          <w:spacing w:val="18"/>
        </w:rPr>
        <w:t xml:space="preserve"> </w:t>
      </w:r>
      <w:r w:rsidRPr="006A279A">
        <w:rPr>
          <w:rFonts w:ascii="Arial" w:hAnsi="Arial" w:cs="Arial"/>
        </w:rPr>
        <w:t>and</w:t>
      </w:r>
      <w:r w:rsidRPr="006A279A">
        <w:rPr>
          <w:rFonts w:ascii="Arial" w:hAnsi="Arial" w:cs="Arial"/>
          <w:spacing w:val="19"/>
        </w:rPr>
        <w:t xml:space="preserve"> </w:t>
      </w:r>
      <w:r w:rsidRPr="006A279A">
        <w:rPr>
          <w:rFonts w:ascii="Arial" w:hAnsi="Arial" w:cs="Arial"/>
        </w:rPr>
        <w:t>B</w:t>
      </w:r>
      <w:r w:rsidRPr="006A279A">
        <w:rPr>
          <w:rFonts w:ascii="Arial" w:hAnsi="Arial" w:cs="Arial"/>
          <w:spacing w:val="61"/>
        </w:rPr>
        <w:t xml:space="preserve"> </w:t>
      </w:r>
      <w:r w:rsidRPr="006A279A">
        <w:rPr>
          <w:rFonts w:ascii="Arial" w:hAnsi="Arial" w:cs="Arial"/>
        </w:rPr>
        <w:t>noted</w:t>
      </w:r>
      <w:r w:rsidRPr="006A279A">
        <w:rPr>
          <w:rFonts w:ascii="Arial" w:hAnsi="Arial" w:cs="Arial"/>
          <w:spacing w:val="41"/>
        </w:rPr>
        <w:t xml:space="preserve"> </w:t>
      </w:r>
      <w:r w:rsidRPr="006A279A">
        <w:rPr>
          <w:rFonts w:ascii="Arial" w:hAnsi="Arial" w:cs="Arial"/>
        </w:rPr>
        <w:t>in</w:t>
      </w:r>
      <w:r w:rsidRPr="006A279A">
        <w:rPr>
          <w:rFonts w:ascii="Arial" w:hAnsi="Arial" w:cs="Arial"/>
          <w:spacing w:val="41"/>
        </w:rPr>
        <w:t xml:space="preserve"> </w:t>
      </w:r>
      <w:r w:rsidRPr="006A279A">
        <w:rPr>
          <w:rFonts w:ascii="Arial" w:hAnsi="Arial" w:cs="Arial"/>
          <w:spacing w:val="-1"/>
        </w:rPr>
        <w:t>document</w:t>
      </w:r>
      <w:r w:rsidRPr="006A279A">
        <w:rPr>
          <w:rFonts w:ascii="Arial" w:hAnsi="Arial" w:cs="Arial"/>
          <w:spacing w:val="45"/>
        </w:rPr>
        <w:t xml:space="preserve"> </w:t>
      </w:r>
      <w:r w:rsidRPr="006A279A">
        <w:rPr>
          <w:rFonts w:ascii="Arial" w:hAnsi="Arial" w:cs="Arial"/>
          <w:b/>
          <w:spacing w:val="-1"/>
        </w:rPr>
        <w:t>R-02-P</w:t>
      </w:r>
      <w:r>
        <w:rPr>
          <w:rFonts w:ascii="Arial" w:hAnsi="Arial" w:cs="Arial"/>
          <w:b/>
          <w:spacing w:val="-1"/>
        </w:rPr>
        <w:t>N</w:t>
      </w:r>
      <w:r w:rsidRPr="006A279A">
        <w:rPr>
          <w:rFonts w:ascii="Arial" w:hAnsi="Arial" w:cs="Arial"/>
          <w:spacing w:val="-1"/>
        </w:rPr>
        <w:t>.</w:t>
      </w:r>
      <w:r w:rsidRPr="006A279A">
        <w:rPr>
          <w:rFonts w:ascii="Arial" w:hAnsi="Arial" w:cs="Arial"/>
          <w:spacing w:val="41"/>
        </w:rPr>
        <w:t xml:space="preserve"> </w:t>
      </w:r>
      <w:r w:rsidRPr="006A279A">
        <w:rPr>
          <w:rFonts w:ascii="Arial" w:hAnsi="Arial" w:cs="Arial"/>
        </w:rPr>
        <w:t>For</w:t>
      </w:r>
      <w:r w:rsidRPr="006A279A">
        <w:rPr>
          <w:rFonts w:ascii="Arial" w:hAnsi="Arial" w:cs="Arial"/>
          <w:spacing w:val="41"/>
        </w:rPr>
        <w:t xml:space="preserve"> </w:t>
      </w:r>
      <w:r w:rsidRPr="006A279A">
        <w:rPr>
          <w:rFonts w:ascii="Arial" w:hAnsi="Arial" w:cs="Arial"/>
          <w:spacing w:val="-1"/>
        </w:rPr>
        <w:t>example</w:t>
      </w:r>
      <w:r w:rsidRPr="006A279A">
        <w:rPr>
          <w:rFonts w:ascii="Arial" w:hAnsi="Arial" w:cs="Arial"/>
          <w:spacing w:val="43"/>
        </w:rPr>
        <w:t xml:space="preserve"> </w:t>
      </w:r>
      <w:r w:rsidRPr="006A279A">
        <w:rPr>
          <w:rFonts w:ascii="Arial" w:hAnsi="Arial" w:cs="Arial"/>
          <w:spacing w:val="-1"/>
        </w:rPr>
        <w:t>the</w:t>
      </w:r>
      <w:r w:rsidRPr="006A279A">
        <w:rPr>
          <w:rFonts w:ascii="Arial" w:hAnsi="Arial" w:cs="Arial"/>
          <w:spacing w:val="43"/>
        </w:rPr>
        <w:t xml:space="preserve"> </w:t>
      </w:r>
      <w:r w:rsidRPr="006A279A">
        <w:rPr>
          <w:rFonts w:ascii="Arial" w:hAnsi="Arial" w:cs="Arial"/>
          <w:spacing w:val="-1"/>
        </w:rPr>
        <w:t>opportunity</w:t>
      </w:r>
      <w:r w:rsidRPr="006A279A">
        <w:rPr>
          <w:rFonts w:ascii="Arial" w:hAnsi="Arial" w:cs="Arial"/>
          <w:spacing w:val="41"/>
        </w:rPr>
        <w:t xml:space="preserve"> </w:t>
      </w:r>
      <w:r w:rsidRPr="006A279A">
        <w:rPr>
          <w:rFonts w:ascii="Arial" w:hAnsi="Arial" w:cs="Arial"/>
          <w:spacing w:val="-1"/>
        </w:rPr>
        <w:t>for</w:t>
      </w:r>
      <w:r w:rsidRPr="006A279A">
        <w:rPr>
          <w:rFonts w:ascii="Arial" w:hAnsi="Arial" w:cs="Arial"/>
          <w:spacing w:val="44"/>
        </w:rPr>
        <w:t xml:space="preserve"> </w:t>
      </w:r>
      <w:r w:rsidRPr="006A279A">
        <w:rPr>
          <w:rFonts w:ascii="Arial" w:hAnsi="Arial" w:cs="Arial"/>
          <w:spacing w:val="-1"/>
        </w:rPr>
        <w:t>developing</w:t>
      </w:r>
      <w:r w:rsidRPr="006A279A">
        <w:rPr>
          <w:rFonts w:ascii="Arial" w:hAnsi="Arial" w:cs="Arial"/>
          <w:spacing w:val="38"/>
        </w:rPr>
        <w:t xml:space="preserve"> </w:t>
      </w:r>
      <w:r w:rsidRPr="006A279A">
        <w:rPr>
          <w:rFonts w:ascii="Arial" w:hAnsi="Arial" w:cs="Arial"/>
          <w:spacing w:val="-1"/>
        </w:rPr>
        <w:t>problem</w:t>
      </w:r>
      <w:r w:rsidRPr="006A279A">
        <w:rPr>
          <w:rFonts w:ascii="Arial" w:hAnsi="Arial" w:cs="Arial"/>
          <w:spacing w:val="40"/>
        </w:rPr>
        <w:t xml:space="preserve"> </w:t>
      </w:r>
      <w:r w:rsidRPr="006A279A">
        <w:rPr>
          <w:rFonts w:ascii="Arial" w:hAnsi="Arial" w:cs="Arial"/>
          <w:spacing w:val="-1"/>
        </w:rPr>
        <w:t>solving</w:t>
      </w:r>
      <w:r w:rsidRPr="006A279A">
        <w:rPr>
          <w:rFonts w:ascii="Arial" w:hAnsi="Arial" w:cs="Arial"/>
          <w:spacing w:val="55"/>
        </w:rPr>
        <w:t xml:space="preserve"> </w:t>
      </w:r>
      <w:r w:rsidRPr="006A279A">
        <w:rPr>
          <w:rFonts w:ascii="Arial" w:hAnsi="Arial" w:cs="Arial"/>
          <w:spacing w:val="-1"/>
        </w:rPr>
        <w:t>competence</w:t>
      </w:r>
      <w:r w:rsidRPr="006A279A">
        <w:rPr>
          <w:rFonts w:ascii="Arial" w:hAnsi="Arial" w:cs="Arial"/>
          <w:spacing w:val="17"/>
        </w:rPr>
        <w:t xml:space="preserve"> </w:t>
      </w:r>
      <w:r w:rsidRPr="006A279A">
        <w:rPr>
          <w:rFonts w:ascii="Arial" w:hAnsi="Arial" w:cs="Arial"/>
          <w:spacing w:val="-1"/>
        </w:rPr>
        <w:t>(including</w:t>
      </w:r>
      <w:r w:rsidRPr="006A279A">
        <w:rPr>
          <w:rFonts w:ascii="Arial" w:hAnsi="Arial" w:cs="Arial"/>
          <w:spacing w:val="16"/>
        </w:rPr>
        <w:t xml:space="preserve"> </w:t>
      </w:r>
      <w:r w:rsidRPr="006A279A">
        <w:rPr>
          <w:rFonts w:ascii="Arial" w:hAnsi="Arial" w:cs="Arial"/>
          <w:spacing w:val="-1"/>
        </w:rPr>
        <w:t>design</w:t>
      </w:r>
      <w:r w:rsidRPr="006A279A">
        <w:rPr>
          <w:rFonts w:ascii="Arial" w:hAnsi="Arial" w:cs="Arial"/>
          <w:spacing w:val="19"/>
        </w:rPr>
        <w:t xml:space="preserve"> </w:t>
      </w:r>
      <w:r w:rsidRPr="006A279A">
        <w:rPr>
          <w:rFonts w:ascii="Arial" w:hAnsi="Arial" w:cs="Arial"/>
        </w:rPr>
        <w:t>or</w:t>
      </w:r>
      <w:r w:rsidRPr="006A279A">
        <w:rPr>
          <w:rFonts w:ascii="Arial" w:hAnsi="Arial" w:cs="Arial"/>
          <w:spacing w:val="19"/>
        </w:rPr>
        <w:t xml:space="preserve"> </w:t>
      </w:r>
      <w:r w:rsidRPr="006A279A">
        <w:rPr>
          <w:rFonts w:ascii="Arial" w:hAnsi="Arial" w:cs="Arial"/>
          <w:spacing w:val="-1"/>
        </w:rPr>
        <w:t>developing</w:t>
      </w:r>
      <w:r w:rsidRPr="006A279A">
        <w:rPr>
          <w:rFonts w:ascii="Arial" w:hAnsi="Arial" w:cs="Arial"/>
          <w:spacing w:val="16"/>
        </w:rPr>
        <w:t xml:space="preserve"> </w:t>
      </w:r>
      <w:r w:rsidRPr="006A279A">
        <w:rPr>
          <w:rFonts w:ascii="Arial" w:hAnsi="Arial" w:cs="Arial"/>
          <w:spacing w:val="-1"/>
        </w:rPr>
        <w:t>solutions)</w:t>
      </w:r>
      <w:r w:rsidRPr="006A279A">
        <w:rPr>
          <w:rFonts w:ascii="Arial" w:hAnsi="Arial" w:cs="Arial"/>
          <w:spacing w:val="20"/>
        </w:rPr>
        <w:t xml:space="preserve"> </w:t>
      </w:r>
      <w:r w:rsidRPr="006A279A">
        <w:rPr>
          <w:rFonts w:ascii="Arial" w:hAnsi="Arial" w:cs="Arial"/>
        </w:rPr>
        <w:t>and</w:t>
      </w:r>
      <w:r w:rsidRPr="006A279A">
        <w:rPr>
          <w:rFonts w:ascii="Arial" w:hAnsi="Arial" w:cs="Arial"/>
          <w:spacing w:val="17"/>
        </w:rPr>
        <w:t xml:space="preserve"> </w:t>
      </w:r>
      <w:r w:rsidRPr="006A279A">
        <w:rPr>
          <w:rFonts w:ascii="Arial" w:hAnsi="Arial" w:cs="Arial"/>
          <w:spacing w:val="-1"/>
        </w:rPr>
        <w:t>for</w:t>
      </w:r>
      <w:r w:rsidRPr="006A279A">
        <w:rPr>
          <w:rFonts w:ascii="Arial" w:hAnsi="Arial" w:cs="Arial"/>
          <w:spacing w:val="19"/>
        </w:rPr>
        <w:t xml:space="preserve"> </w:t>
      </w:r>
      <w:r w:rsidRPr="006A279A">
        <w:rPr>
          <w:rFonts w:ascii="Arial" w:hAnsi="Arial" w:cs="Arial"/>
          <w:spacing w:val="-1"/>
        </w:rPr>
        <w:t>managing</w:t>
      </w:r>
      <w:r w:rsidRPr="006A279A">
        <w:rPr>
          <w:rFonts w:ascii="Arial" w:hAnsi="Arial" w:cs="Arial"/>
          <w:spacing w:val="16"/>
        </w:rPr>
        <w:t xml:space="preserve"> </w:t>
      </w:r>
      <w:r w:rsidRPr="006A279A">
        <w:rPr>
          <w:rFonts w:ascii="Arial" w:hAnsi="Arial" w:cs="Arial"/>
          <w:spacing w:val="-1"/>
        </w:rPr>
        <w:t>engineering</w:t>
      </w:r>
      <w:r w:rsidRPr="006A279A">
        <w:rPr>
          <w:rFonts w:ascii="Arial" w:hAnsi="Arial" w:cs="Arial"/>
          <w:spacing w:val="16"/>
        </w:rPr>
        <w:t xml:space="preserve"> </w:t>
      </w:r>
      <w:r w:rsidRPr="006A279A">
        <w:rPr>
          <w:rFonts w:ascii="Arial" w:hAnsi="Arial" w:cs="Arial"/>
          <w:spacing w:val="-1"/>
        </w:rPr>
        <w:t>activities</w:t>
      </w:r>
      <w:r w:rsidRPr="006A279A">
        <w:rPr>
          <w:rFonts w:ascii="Arial" w:hAnsi="Arial" w:cs="Arial"/>
          <w:spacing w:val="19"/>
        </w:rPr>
        <w:t xml:space="preserve"> </w:t>
      </w:r>
      <w:r w:rsidRPr="006A279A">
        <w:rPr>
          <w:rFonts w:ascii="Arial" w:hAnsi="Arial" w:cs="Arial"/>
          <w:spacing w:val="-2"/>
        </w:rPr>
        <w:t>may</w:t>
      </w:r>
      <w:r w:rsidRPr="006A279A">
        <w:rPr>
          <w:rFonts w:ascii="Arial" w:hAnsi="Arial" w:cs="Arial"/>
          <w:spacing w:val="77"/>
        </w:rPr>
        <w:t xml:space="preserve"> </w:t>
      </w:r>
      <w:r w:rsidRPr="006A279A">
        <w:rPr>
          <w:rFonts w:ascii="Arial" w:hAnsi="Arial" w:cs="Arial"/>
        </w:rPr>
        <w:t>not</w:t>
      </w:r>
      <w:r w:rsidRPr="006A279A">
        <w:rPr>
          <w:rFonts w:ascii="Arial" w:hAnsi="Arial" w:cs="Arial"/>
          <w:spacing w:val="17"/>
        </w:rPr>
        <w:t xml:space="preserve"> </w:t>
      </w:r>
      <w:r w:rsidRPr="006A279A">
        <w:rPr>
          <w:rFonts w:ascii="Arial" w:hAnsi="Arial" w:cs="Arial"/>
        </w:rPr>
        <w:t>both</w:t>
      </w:r>
      <w:r w:rsidRPr="006A279A">
        <w:rPr>
          <w:rFonts w:ascii="Arial" w:hAnsi="Arial" w:cs="Arial"/>
          <w:spacing w:val="16"/>
        </w:rPr>
        <w:t xml:space="preserve"> </w:t>
      </w:r>
      <w:r w:rsidRPr="006A279A">
        <w:rPr>
          <w:rFonts w:ascii="Arial" w:hAnsi="Arial" w:cs="Arial"/>
          <w:spacing w:val="-2"/>
        </w:rPr>
        <w:t>be</w:t>
      </w:r>
      <w:r w:rsidRPr="006A279A">
        <w:rPr>
          <w:rFonts w:ascii="Arial" w:hAnsi="Arial" w:cs="Arial"/>
          <w:spacing w:val="17"/>
        </w:rPr>
        <w:t xml:space="preserve"> </w:t>
      </w:r>
      <w:r w:rsidRPr="006A279A">
        <w:rPr>
          <w:rFonts w:ascii="Arial" w:hAnsi="Arial" w:cs="Arial"/>
          <w:spacing w:val="-1"/>
        </w:rPr>
        <w:t>available</w:t>
      </w:r>
      <w:r w:rsidRPr="006A279A">
        <w:rPr>
          <w:rFonts w:ascii="Arial" w:hAnsi="Arial" w:cs="Arial"/>
          <w:spacing w:val="17"/>
        </w:rPr>
        <w:t xml:space="preserve"> </w:t>
      </w:r>
      <w:r w:rsidRPr="006A279A">
        <w:rPr>
          <w:rFonts w:ascii="Arial" w:hAnsi="Arial" w:cs="Arial"/>
          <w:spacing w:val="-1"/>
        </w:rPr>
        <w:t>to</w:t>
      </w:r>
      <w:r w:rsidRPr="006A279A">
        <w:rPr>
          <w:rFonts w:ascii="Arial" w:hAnsi="Arial" w:cs="Arial"/>
          <w:spacing w:val="16"/>
        </w:rPr>
        <w:t xml:space="preserve"> </w:t>
      </w:r>
      <w:r w:rsidRPr="006A279A">
        <w:rPr>
          <w:rFonts w:ascii="Arial" w:hAnsi="Arial" w:cs="Arial"/>
          <w:spacing w:val="-1"/>
        </w:rPr>
        <w:t>the</w:t>
      </w:r>
      <w:r w:rsidRPr="006A279A">
        <w:rPr>
          <w:rFonts w:ascii="Arial" w:hAnsi="Arial" w:cs="Arial"/>
          <w:spacing w:val="17"/>
        </w:rPr>
        <w:t xml:space="preserve"> </w:t>
      </w:r>
      <w:r w:rsidRPr="006A279A">
        <w:rPr>
          <w:rFonts w:ascii="Arial" w:hAnsi="Arial" w:cs="Arial"/>
          <w:spacing w:val="-1"/>
        </w:rPr>
        <w:t>candidate.</w:t>
      </w:r>
      <w:r w:rsidRPr="006A279A">
        <w:rPr>
          <w:rFonts w:ascii="Arial" w:hAnsi="Arial" w:cs="Arial"/>
          <w:spacing w:val="17"/>
        </w:rPr>
        <w:t xml:space="preserve"> </w:t>
      </w:r>
      <w:r w:rsidRPr="006A279A">
        <w:rPr>
          <w:rFonts w:ascii="Arial" w:hAnsi="Arial" w:cs="Arial"/>
          <w:spacing w:val="-2"/>
        </w:rPr>
        <w:t>In</w:t>
      </w:r>
      <w:r w:rsidRPr="006A279A">
        <w:rPr>
          <w:rFonts w:ascii="Arial" w:hAnsi="Arial" w:cs="Arial"/>
          <w:spacing w:val="16"/>
        </w:rPr>
        <w:t xml:space="preserve"> </w:t>
      </w:r>
      <w:r w:rsidRPr="006A279A">
        <w:rPr>
          <w:rFonts w:ascii="Arial" w:hAnsi="Arial" w:cs="Arial"/>
        </w:rPr>
        <w:t>such</w:t>
      </w:r>
      <w:r w:rsidRPr="006A279A">
        <w:rPr>
          <w:rFonts w:ascii="Arial" w:hAnsi="Arial" w:cs="Arial"/>
          <w:spacing w:val="16"/>
        </w:rPr>
        <w:t xml:space="preserve"> </w:t>
      </w:r>
      <w:r w:rsidRPr="006A279A">
        <w:rPr>
          <w:rFonts w:ascii="Arial" w:hAnsi="Arial" w:cs="Arial"/>
        </w:rPr>
        <w:t>cases</w:t>
      </w:r>
      <w:r w:rsidRPr="006A279A">
        <w:rPr>
          <w:rFonts w:ascii="Arial" w:hAnsi="Arial" w:cs="Arial"/>
          <w:spacing w:val="17"/>
        </w:rPr>
        <w:t xml:space="preserve"> </w:t>
      </w:r>
      <w:r w:rsidRPr="006A279A">
        <w:rPr>
          <w:rFonts w:ascii="Arial" w:hAnsi="Arial" w:cs="Arial"/>
          <w:spacing w:val="-1"/>
        </w:rPr>
        <w:t>employers</w:t>
      </w:r>
      <w:r w:rsidRPr="006A279A">
        <w:rPr>
          <w:rFonts w:ascii="Arial" w:hAnsi="Arial" w:cs="Arial"/>
          <w:spacing w:val="17"/>
        </w:rPr>
        <w:t xml:space="preserve"> </w:t>
      </w:r>
      <w:r w:rsidRPr="006A279A">
        <w:rPr>
          <w:rFonts w:ascii="Arial" w:hAnsi="Arial" w:cs="Arial"/>
        </w:rPr>
        <w:t>are</w:t>
      </w:r>
      <w:r w:rsidRPr="006A279A">
        <w:rPr>
          <w:rFonts w:ascii="Arial" w:hAnsi="Arial" w:cs="Arial"/>
          <w:spacing w:val="17"/>
        </w:rPr>
        <w:t xml:space="preserve"> </w:t>
      </w:r>
      <w:r w:rsidRPr="006A279A">
        <w:rPr>
          <w:rFonts w:ascii="Arial" w:hAnsi="Arial" w:cs="Arial"/>
          <w:spacing w:val="-1"/>
        </w:rPr>
        <w:t>encouraged</w:t>
      </w:r>
      <w:r w:rsidRPr="006A279A">
        <w:rPr>
          <w:rFonts w:ascii="Arial" w:hAnsi="Arial" w:cs="Arial"/>
          <w:spacing w:val="14"/>
        </w:rPr>
        <w:t xml:space="preserve"> </w:t>
      </w:r>
      <w:r w:rsidRPr="006A279A">
        <w:rPr>
          <w:rFonts w:ascii="Arial" w:hAnsi="Arial" w:cs="Arial"/>
        </w:rPr>
        <w:t>to</w:t>
      </w:r>
      <w:r w:rsidRPr="006A279A">
        <w:rPr>
          <w:rFonts w:ascii="Arial" w:hAnsi="Arial" w:cs="Arial"/>
          <w:spacing w:val="16"/>
        </w:rPr>
        <w:t xml:space="preserve"> </w:t>
      </w:r>
      <w:r w:rsidRPr="006A279A">
        <w:rPr>
          <w:rFonts w:ascii="Arial" w:hAnsi="Arial" w:cs="Arial"/>
        </w:rPr>
        <w:t>put</w:t>
      </w:r>
      <w:r w:rsidRPr="006A279A">
        <w:rPr>
          <w:rFonts w:ascii="Arial" w:hAnsi="Arial" w:cs="Arial"/>
          <w:spacing w:val="17"/>
        </w:rPr>
        <w:t xml:space="preserve"> </w:t>
      </w:r>
      <w:r w:rsidRPr="006A279A">
        <w:rPr>
          <w:rFonts w:ascii="Arial" w:hAnsi="Arial" w:cs="Arial"/>
        </w:rPr>
        <w:t>a</w:t>
      </w:r>
      <w:r w:rsidRPr="006A279A">
        <w:rPr>
          <w:rFonts w:ascii="Arial" w:hAnsi="Arial" w:cs="Arial"/>
          <w:spacing w:val="17"/>
        </w:rPr>
        <w:t xml:space="preserve"> </w:t>
      </w:r>
      <w:r w:rsidRPr="006A279A">
        <w:rPr>
          <w:rFonts w:ascii="Arial" w:hAnsi="Arial" w:cs="Arial"/>
          <w:spacing w:val="-1"/>
        </w:rPr>
        <w:t>secondments</w:t>
      </w:r>
      <w:r w:rsidRPr="006A279A">
        <w:rPr>
          <w:rFonts w:ascii="Arial" w:hAnsi="Arial" w:cs="Arial"/>
          <w:spacing w:val="53"/>
        </w:rPr>
        <w:t xml:space="preserve"> </w:t>
      </w:r>
      <w:r w:rsidRPr="006A279A">
        <w:rPr>
          <w:rFonts w:ascii="Arial" w:hAnsi="Arial" w:cs="Arial"/>
          <w:spacing w:val="-1"/>
        </w:rPr>
        <w:t>system</w:t>
      </w:r>
      <w:r w:rsidRPr="006A279A">
        <w:rPr>
          <w:rFonts w:ascii="Arial" w:hAnsi="Arial" w:cs="Arial"/>
          <w:spacing w:val="-4"/>
        </w:rPr>
        <w:t xml:space="preserve"> </w:t>
      </w:r>
      <w:r w:rsidRPr="006A279A">
        <w:rPr>
          <w:rFonts w:ascii="Arial" w:hAnsi="Arial" w:cs="Arial"/>
        </w:rPr>
        <w:t xml:space="preserve">in </w:t>
      </w:r>
      <w:r w:rsidRPr="006A279A">
        <w:rPr>
          <w:rFonts w:ascii="Arial" w:hAnsi="Arial" w:cs="Arial"/>
          <w:spacing w:val="-1"/>
        </w:rPr>
        <w:t>place.</w:t>
      </w:r>
    </w:p>
    <w:p w:rsidR="000F1768" w:rsidRPr="00B86958" w:rsidRDefault="000F1768" w:rsidP="000F1768">
      <w:pPr>
        <w:spacing w:before="11"/>
        <w:rPr>
          <w:rFonts w:ascii="Arial" w:hAnsi="Arial" w:cs="Arial"/>
          <w:sz w:val="16"/>
          <w:szCs w:val="16"/>
        </w:rPr>
      </w:pPr>
    </w:p>
    <w:p w:rsidR="000F1768" w:rsidRPr="006A279A" w:rsidRDefault="000F1768" w:rsidP="000F1768">
      <w:pPr>
        <w:pStyle w:val="BodyText"/>
        <w:ind w:right="231"/>
        <w:jc w:val="both"/>
        <w:rPr>
          <w:rFonts w:ascii="Arial" w:hAnsi="Arial" w:cs="Arial"/>
        </w:rPr>
      </w:pPr>
      <w:r w:rsidRPr="006A279A">
        <w:rPr>
          <w:rFonts w:ascii="Arial" w:hAnsi="Arial" w:cs="Arial"/>
          <w:spacing w:val="-2"/>
        </w:rPr>
        <w:t>It</w:t>
      </w:r>
      <w:r w:rsidRPr="006A279A">
        <w:rPr>
          <w:rFonts w:ascii="Arial" w:hAnsi="Arial" w:cs="Arial"/>
          <w:spacing w:val="3"/>
        </w:rPr>
        <w:t xml:space="preserve"> </w:t>
      </w:r>
      <w:r w:rsidRPr="006A279A">
        <w:rPr>
          <w:rFonts w:ascii="Arial" w:hAnsi="Arial" w:cs="Arial"/>
        </w:rPr>
        <w:t>has</w:t>
      </w:r>
      <w:r w:rsidRPr="006A279A">
        <w:rPr>
          <w:rFonts w:ascii="Arial" w:hAnsi="Arial" w:cs="Arial"/>
          <w:spacing w:val="3"/>
        </w:rPr>
        <w:t xml:space="preserve"> </w:t>
      </w:r>
      <w:r w:rsidRPr="006A279A">
        <w:rPr>
          <w:rFonts w:ascii="Arial" w:hAnsi="Arial" w:cs="Arial"/>
        </w:rPr>
        <w:t>been</w:t>
      </w:r>
      <w:r w:rsidRPr="006A279A">
        <w:rPr>
          <w:rFonts w:ascii="Arial" w:hAnsi="Arial" w:cs="Arial"/>
          <w:spacing w:val="2"/>
        </w:rPr>
        <w:t xml:space="preserve"> </w:t>
      </w:r>
      <w:r w:rsidRPr="006A279A">
        <w:rPr>
          <w:rFonts w:ascii="Arial" w:hAnsi="Arial" w:cs="Arial"/>
          <w:spacing w:val="-1"/>
        </w:rPr>
        <w:t>fairly common</w:t>
      </w:r>
      <w:r w:rsidRPr="006A279A">
        <w:rPr>
          <w:rFonts w:ascii="Arial" w:hAnsi="Arial" w:cs="Arial"/>
          <w:spacing w:val="4"/>
        </w:rPr>
        <w:t xml:space="preserve"> </w:t>
      </w:r>
      <w:r w:rsidRPr="006A279A">
        <w:rPr>
          <w:rFonts w:ascii="Arial" w:hAnsi="Arial" w:cs="Arial"/>
          <w:spacing w:val="-1"/>
        </w:rPr>
        <w:t>practice</w:t>
      </w:r>
      <w:r w:rsidRPr="006A279A">
        <w:rPr>
          <w:rFonts w:ascii="Arial" w:hAnsi="Arial" w:cs="Arial"/>
          <w:spacing w:val="2"/>
        </w:rPr>
        <w:t xml:space="preserve"> </w:t>
      </w:r>
      <w:r w:rsidRPr="006A279A">
        <w:rPr>
          <w:rFonts w:ascii="Arial" w:hAnsi="Arial" w:cs="Arial"/>
          <w:spacing w:val="-1"/>
        </w:rPr>
        <w:t>that</w:t>
      </w:r>
      <w:r w:rsidRPr="006A279A">
        <w:rPr>
          <w:rFonts w:ascii="Arial" w:hAnsi="Arial" w:cs="Arial"/>
          <w:spacing w:val="3"/>
        </w:rPr>
        <w:t xml:space="preserve"> </w:t>
      </w:r>
      <w:r w:rsidRPr="006A279A">
        <w:rPr>
          <w:rFonts w:ascii="Arial" w:hAnsi="Arial" w:cs="Arial"/>
          <w:spacing w:val="-1"/>
        </w:rPr>
        <w:t>where</w:t>
      </w:r>
      <w:r w:rsidRPr="006A279A">
        <w:rPr>
          <w:rFonts w:ascii="Arial" w:hAnsi="Arial" w:cs="Arial"/>
          <w:spacing w:val="2"/>
        </w:rPr>
        <w:t xml:space="preserve"> </w:t>
      </w:r>
      <w:r w:rsidRPr="006A279A">
        <w:rPr>
          <w:rFonts w:ascii="Arial" w:hAnsi="Arial" w:cs="Arial"/>
        </w:rPr>
        <w:t>an</w:t>
      </w:r>
      <w:r w:rsidRPr="006A279A">
        <w:rPr>
          <w:rFonts w:ascii="Arial" w:hAnsi="Arial" w:cs="Arial"/>
          <w:spacing w:val="2"/>
        </w:rPr>
        <w:t xml:space="preserve"> </w:t>
      </w:r>
      <w:r w:rsidRPr="006A279A">
        <w:rPr>
          <w:rFonts w:ascii="Arial" w:hAnsi="Arial" w:cs="Arial"/>
          <w:spacing w:val="-1"/>
        </w:rPr>
        <w:t>organisation</w:t>
      </w:r>
      <w:r w:rsidRPr="006A279A">
        <w:rPr>
          <w:rFonts w:ascii="Arial" w:hAnsi="Arial" w:cs="Arial"/>
          <w:spacing w:val="2"/>
        </w:rPr>
        <w:t xml:space="preserve"> </w:t>
      </w:r>
      <w:r w:rsidRPr="006A279A">
        <w:rPr>
          <w:rFonts w:ascii="Arial" w:hAnsi="Arial" w:cs="Arial"/>
        </w:rPr>
        <w:t>is</w:t>
      </w:r>
      <w:r w:rsidRPr="006A279A">
        <w:rPr>
          <w:rFonts w:ascii="Arial" w:hAnsi="Arial" w:cs="Arial"/>
          <w:spacing w:val="2"/>
        </w:rPr>
        <w:t xml:space="preserve"> </w:t>
      </w:r>
      <w:r w:rsidRPr="006A279A">
        <w:rPr>
          <w:rFonts w:ascii="Arial" w:hAnsi="Arial" w:cs="Arial"/>
          <w:spacing w:val="-1"/>
        </w:rPr>
        <w:t>not</w:t>
      </w:r>
      <w:r w:rsidRPr="006A279A">
        <w:rPr>
          <w:rFonts w:ascii="Arial" w:hAnsi="Arial" w:cs="Arial"/>
          <w:spacing w:val="3"/>
        </w:rPr>
        <w:t xml:space="preserve"> </w:t>
      </w:r>
      <w:r w:rsidRPr="006A279A">
        <w:rPr>
          <w:rFonts w:ascii="Arial" w:hAnsi="Arial" w:cs="Arial"/>
          <w:spacing w:val="-1"/>
        </w:rPr>
        <w:t>able</w:t>
      </w:r>
      <w:r w:rsidRPr="006A279A">
        <w:rPr>
          <w:rFonts w:ascii="Arial" w:hAnsi="Arial" w:cs="Arial"/>
          <w:spacing w:val="2"/>
        </w:rPr>
        <w:t xml:space="preserve"> </w:t>
      </w:r>
      <w:r w:rsidRPr="006A279A">
        <w:rPr>
          <w:rFonts w:ascii="Arial" w:hAnsi="Arial" w:cs="Arial"/>
        </w:rPr>
        <w:t>to</w:t>
      </w:r>
      <w:r w:rsidRPr="006A279A">
        <w:rPr>
          <w:rFonts w:ascii="Arial" w:hAnsi="Arial" w:cs="Arial"/>
          <w:spacing w:val="2"/>
        </w:rPr>
        <w:t xml:space="preserve"> </w:t>
      </w:r>
      <w:r w:rsidRPr="006A279A">
        <w:rPr>
          <w:rFonts w:ascii="Arial" w:hAnsi="Arial" w:cs="Arial"/>
          <w:spacing w:val="-1"/>
        </w:rPr>
        <w:t>provide</w:t>
      </w:r>
      <w:r w:rsidRPr="006A279A">
        <w:rPr>
          <w:rFonts w:ascii="Arial" w:hAnsi="Arial" w:cs="Arial"/>
          <w:spacing w:val="2"/>
        </w:rPr>
        <w:t xml:space="preserve"> </w:t>
      </w:r>
      <w:r w:rsidRPr="006A279A">
        <w:rPr>
          <w:rFonts w:ascii="Arial" w:hAnsi="Arial" w:cs="Arial"/>
          <w:spacing w:val="-1"/>
        </w:rPr>
        <w:t xml:space="preserve">training </w:t>
      </w:r>
      <w:r w:rsidRPr="006A279A">
        <w:rPr>
          <w:rFonts w:ascii="Arial" w:hAnsi="Arial" w:cs="Arial"/>
        </w:rPr>
        <w:t>in</w:t>
      </w:r>
      <w:r w:rsidRPr="006A279A">
        <w:rPr>
          <w:rFonts w:ascii="Arial" w:hAnsi="Arial" w:cs="Arial"/>
          <w:spacing w:val="2"/>
        </w:rPr>
        <w:t xml:space="preserve"> </w:t>
      </w:r>
      <w:r w:rsidRPr="006A279A">
        <w:rPr>
          <w:rFonts w:ascii="Arial" w:hAnsi="Arial" w:cs="Arial"/>
          <w:spacing w:val="-1"/>
        </w:rPr>
        <w:t>certain</w:t>
      </w:r>
      <w:r w:rsidRPr="006A279A">
        <w:rPr>
          <w:rFonts w:ascii="Arial" w:hAnsi="Arial" w:cs="Arial"/>
          <w:spacing w:val="59"/>
        </w:rPr>
        <w:t xml:space="preserve"> </w:t>
      </w:r>
      <w:r w:rsidRPr="006A279A">
        <w:rPr>
          <w:rFonts w:ascii="Arial" w:hAnsi="Arial" w:cs="Arial"/>
          <w:spacing w:val="-1"/>
        </w:rPr>
        <w:t>areas,</w:t>
      </w:r>
      <w:r w:rsidRPr="006A279A">
        <w:rPr>
          <w:rFonts w:ascii="Arial" w:hAnsi="Arial" w:cs="Arial"/>
          <w:spacing w:val="7"/>
        </w:rPr>
        <w:t xml:space="preserve"> </w:t>
      </w:r>
      <w:r w:rsidRPr="006A279A">
        <w:rPr>
          <w:rFonts w:ascii="Arial" w:hAnsi="Arial" w:cs="Arial"/>
          <w:spacing w:val="-1"/>
        </w:rPr>
        <w:t>that</w:t>
      </w:r>
      <w:r w:rsidRPr="006A279A">
        <w:rPr>
          <w:rFonts w:ascii="Arial" w:hAnsi="Arial" w:cs="Arial"/>
          <w:spacing w:val="5"/>
        </w:rPr>
        <w:t xml:space="preserve"> </w:t>
      </w:r>
      <w:r w:rsidRPr="006A279A">
        <w:rPr>
          <w:rFonts w:ascii="Arial" w:hAnsi="Arial" w:cs="Arial"/>
          <w:spacing w:val="-1"/>
        </w:rPr>
        <w:t>secondments</w:t>
      </w:r>
      <w:r w:rsidRPr="006A279A">
        <w:rPr>
          <w:rFonts w:ascii="Arial" w:hAnsi="Arial" w:cs="Arial"/>
          <w:spacing w:val="7"/>
        </w:rPr>
        <w:t xml:space="preserve"> </w:t>
      </w:r>
      <w:r w:rsidRPr="006A279A">
        <w:rPr>
          <w:rFonts w:ascii="Arial" w:hAnsi="Arial" w:cs="Arial"/>
          <w:spacing w:val="-1"/>
        </w:rPr>
        <w:t>are</w:t>
      </w:r>
      <w:r w:rsidRPr="006A279A">
        <w:rPr>
          <w:rFonts w:ascii="Arial" w:hAnsi="Arial" w:cs="Arial"/>
          <w:spacing w:val="5"/>
        </w:rPr>
        <w:t xml:space="preserve"> </w:t>
      </w:r>
      <w:r w:rsidRPr="006A279A">
        <w:rPr>
          <w:rFonts w:ascii="Arial" w:hAnsi="Arial" w:cs="Arial"/>
          <w:spacing w:val="-1"/>
        </w:rPr>
        <w:t>arranged</w:t>
      </w:r>
      <w:r w:rsidRPr="006A279A">
        <w:rPr>
          <w:rFonts w:ascii="Arial" w:hAnsi="Arial" w:cs="Arial"/>
          <w:spacing w:val="7"/>
        </w:rPr>
        <w:t xml:space="preserve"> </w:t>
      </w:r>
      <w:r w:rsidRPr="006A279A">
        <w:rPr>
          <w:rFonts w:ascii="Arial" w:hAnsi="Arial" w:cs="Arial"/>
          <w:spacing w:val="-1"/>
        </w:rPr>
        <w:t>with</w:t>
      </w:r>
      <w:r w:rsidRPr="006A279A">
        <w:rPr>
          <w:rFonts w:ascii="Arial" w:hAnsi="Arial" w:cs="Arial"/>
          <w:spacing w:val="4"/>
        </w:rPr>
        <w:t xml:space="preserve"> </w:t>
      </w:r>
      <w:r w:rsidRPr="006A279A">
        <w:rPr>
          <w:rFonts w:ascii="Arial" w:hAnsi="Arial" w:cs="Arial"/>
          <w:spacing w:val="-1"/>
        </w:rPr>
        <w:t>other</w:t>
      </w:r>
      <w:r w:rsidRPr="006A279A">
        <w:rPr>
          <w:rFonts w:ascii="Arial" w:hAnsi="Arial" w:cs="Arial"/>
          <w:spacing w:val="8"/>
        </w:rPr>
        <w:t xml:space="preserve"> </w:t>
      </w:r>
      <w:r w:rsidRPr="006A279A">
        <w:rPr>
          <w:rFonts w:ascii="Arial" w:hAnsi="Arial" w:cs="Arial"/>
          <w:spacing w:val="-1"/>
        </w:rPr>
        <w:t>organisations</w:t>
      </w:r>
      <w:r w:rsidRPr="006A279A">
        <w:rPr>
          <w:rFonts w:ascii="Arial" w:hAnsi="Arial" w:cs="Arial"/>
          <w:spacing w:val="5"/>
        </w:rPr>
        <w:t xml:space="preserve"> </w:t>
      </w:r>
      <w:r w:rsidRPr="006A279A">
        <w:rPr>
          <w:rFonts w:ascii="Arial" w:hAnsi="Arial" w:cs="Arial"/>
        </w:rPr>
        <w:t>so</w:t>
      </w:r>
      <w:r w:rsidRPr="006A279A">
        <w:rPr>
          <w:rFonts w:ascii="Arial" w:hAnsi="Arial" w:cs="Arial"/>
          <w:spacing w:val="7"/>
        </w:rPr>
        <w:t xml:space="preserve"> </w:t>
      </w:r>
      <w:r w:rsidRPr="006A279A">
        <w:rPr>
          <w:rFonts w:ascii="Arial" w:hAnsi="Arial" w:cs="Arial"/>
          <w:spacing w:val="-1"/>
        </w:rPr>
        <w:t>that</w:t>
      </w:r>
      <w:r w:rsidRPr="006A279A">
        <w:rPr>
          <w:rFonts w:ascii="Arial" w:hAnsi="Arial" w:cs="Arial"/>
          <w:spacing w:val="5"/>
        </w:rPr>
        <w:t xml:space="preserve"> </w:t>
      </w:r>
      <w:r w:rsidRPr="006A279A">
        <w:rPr>
          <w:rFonts w:ascii="Arial" w:hAnsi="Arial" w:cs="Arial"/>
        </w:rPr>
        <w:t>the</w:t>
      </w:r>
      <w:r w:rsidRPr="006A279A">
        <w:rPr>
          <w:rFonts w:ascii="Arial" w:hAnsi="Arial" w:cs="Arial"/>
          <w:spacing w:val="5"/>
        </w:rPr>
        <w:t xml:space="preserve"> </w:t>
      </w:r>
      <w:r w:rsidRPr="006A279A">
        <w:rPr>
          <w:rFonts w:ascii="Arial" w:hAnsi="Arial" w:cs="Arial"/>
          <w:spacing w:val="-1"/>
        </w:rPr>
        <w:t>candidate</w:t>
      </w:r>
      <w:r w:rsidRPr="006A279A">
        <w:rPr>
          <w:rFonts w:ascii="Arial" w:hAnsi="Arial" w:cs="Arial"/>
          <w:spacing w:val="7"/>
        </w:rPr>
        <w:t xml:space="preserve"> </w:t>
      </w:r>
      <w:r w:rsidRPr="006A279A">
        <w:rPr>
          <w:rFonts w:ascii="Arial" w:hAnsi="Arial" w:cs="Arial"/>
        </w:rPr>
        <w:t>is</w:t>
      </w:r>
      <w:r w:rsidRPr="006A279A">
        <w:rPr>
          <w:rFonts w:ascii="Arial" w:hAnsi="Arial" w:cs="Arial"/>
          <w:spacing w:val="5"/>
        </w:rPr>
        <w:t xml:space="preserve"> </w:t>
      </w:r>
      <w:r w:rsidRPr="006A279A">
        <w:rPr>
          <w:rFonts w:ascii="Arial" w:hAnsi="Arial" w:cs="Arial"/>
          <w:spacing w:val="-1"/>
        </w:rPr>
        <w:t>able</w:t>
      </w:r>
      <w:r w:rsidRPr="006A279A">
        <w:rPr>
          <w:rFonts w:ascii="Arial" w:hAnsi="Arial" w:cs="Arial"/>
          <w:spacing w:val="7"/>
        </w:rPr>
        <w:t xml:space="preserve"> </w:t>
      </w:r>
      <w:r w:rsidRPr="006A279A">
        <w:rPr>
          <w:rFonts w:ascii="Arial" w:hAnsi="Arial" w:cs="Arial"/>
          <w:spacing w:val="-1"/>
        </w:rPr>
        <w:t>develop</w:t>
      </w:r>
      <w:r w:rsidRPr="006A279A">
        <w:rPr>
          <w:rFonts w:ascii="Arial" w:hAnsi="Arial" w:cs="Arial"/>
          <w:spacing w:val="4"/>
        </w:rPr>
        <w:t xml:space="preserve"> </w:t>
      </w:r>
      <w:r w:rsidRPr="006A279A">
        <w:rPr>
          <w:rFonts w:ascii="Arial" w:hAnsi="Arial" w:cs="Arial"/>
          <w:spacing w:val="-1"/>
        </w:rPr>
        <w:t>all</w:t>
      </w:r>
      <w:r w:rsidRPr="006A279A">
        <w:rPr>
          <w:rFonts w:ascii="Arial" w:hAnsi="Arial" w:cs="Arial"/>
          <w:spacing w:val="87"/>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competencies</w:t>
      </w:r>
      <w:r w:rsidRPr="006A279A">
        <w:rPr>
          <w:rFonts w:ascii="Arial" w:hAnsi="Arial" w:cs="Arial"/>
          <w:spacing w:val="24"/>
        </w:rPr>
        <w:t xml:space="preserve"> </w:t>
      </w:r>
      <w:r w:rsidRPr="006A279A">
        <w:rPr>
          <w:rFonts w:ascii="Arial" w:hAnsi="Arial" w:cs="Arial"/>
          <w:spacing w:val="-1"/>
        </w:rPr>
        <w:t>required</w:t>
      </w:r>
      <w:r w:rsidRPr="006A279A">
        <w:rPr>
          <w:rFonts w:ascii="Arial" w:hAnsi="Arial" w:cs="Arial"/>
          <w:spacing w:val="22"/>
        </w:rPr>
        <w:t xml:space="preserve"> </w:t>
      </w:r>
      <w:r w:rsidRPr="006A279A">
        <w:rPr>
          <w:rFonts w:ascii="Arial" w:hAnsi="Arial" w:cs="Arial"/>
        </w:rPr>
        <w:t>for</w:t>
      </w:r>
      <w:r w:rsidRPr="006A279A">
        <w:rPr>
          <w:rFonts w:ascii="Arial" w:hAnsi="Arial" w:cs="Arial"/>
          <w:spacing w:val="24"/>
        </w:rPr>
        <w:t xml:space="preserve"> </w:t>
      </w:r>
      <w:r w:rsidRPr="006A279A">
        <w:rPr>
          <w:rFonts w:ascii="Arial" w:hAnsi="Arial" w:cs="Arial"/>
          <w:spacing w:val="-1"/>
        </w:rPr>
        <w:t>registration.</w:t>
      </w:r>
      <w:r w:rsidRPr="006A279A">
        <w:rPr>
          <w:rFonts w:ascii="Arial" w:hAnsi="Arial" w:cs="Arial"/>
          <w:spacing w:val="51"/>
        </w:rPr>
        <w:t xml:space="preserve"> </w:t>
      </w:r>
      <w:r w:rsidRPr="006A279A">
        <w:rPr>
          <w:rFonts w:ascii="Arial" w:hAnsi="Arial" w:cs="Arial"/>
        </w:rPr>
        <w:t>Such</w:t>
      </w:r>
      <w:r w:rsidRPr="006A279A">
        <w:rPr>
          <w:rFonts w:ascii="Arial" w:hAnsi="Arial" w:cs="Arial"/>
          <w:spacing w:val="24"/>
        </w:rPr>
        <w:t xml:space="preserve"> </w:t>
      </w:r>
      <w:r w:rsidRPr="006A279A">
        <w:rPr>
          <w:rFonts w:ascii="Arial" w:hAnsi="Arial" w:cs="Arial"/>
          <w:spacing w:val="-1"/>
        </w:rPr>
        <w:t>secondments</w:t>
      </w:r>
      <w:r w:rsidRPr="006A279A">
        <w:rPr>
          <w:rFonts w:ascii="Arial" w:hAnsi="Arial" w:cs="Arial"/>
          <w:spacing w:val="26"/>
        </w:rPr>
        <w:t xml:space="preserve"> </w:t>
      </w:r>
      <w:r w:rsidRPr="006A279A">
        <w:rPr>
          <w:rFonts w:ascii="Arial" w:hAnsi="Arial" w:cs="Arial"/>
          <w:spacing w:val="-1"/>
        </w:rPr>
        <w:t>are</w:t>
      </w:r>
      <w:r w:rsidRPr="006A279A">
        <w:rPr>
          <w:rFonts w:ascii="Arial" w:hAnsi="Arial" w:cs="Arial"/>
          <w:spacing w:val="26"/>
        </w:rPr>
        <w:t xml:space="preserve"> </w:t>
      </w:r>
      <w:r w:rsidRPr="006A279A">
        <w:rPr>
          <w:rFonts w:ascii="Arial" w:hAnsi="Arial" w:cs="Arial"/>
          <w:spacing w:val="-1"/>
        </w:rPr>
        <w:t>usually</w:t>
      </w:r>
      <w:r w:rsidRPr="006A279A">
        <w:rPr>
          <w:rFonts w:ascii="Arial" w:hAnsi="Arial" w:cs="Arial"/>
          <w:spacing w:val="24"/>
        </w:rPr>
        <w:t xml:space="preserve"> </w:t>
      </w:r>
      <w:r w:rsidRPr="006A279A">
        <w:rPr>
          <w:rFonts w:ascii="Arial" w:hAnsi="Arial" w:cs="Arial"/>
        </w:rPr>
        <w:t>of</w:t>
      </w:r>
      <w:r w:rsidRPr="006A279A">
        <w:rPr>
          <w:rFonts w:ascii="Arial" w:hAnsi="Arial" w:cs="Arial"/>
          <w:spacing w:val="24"/>
        </w:rPr>
        <w:t xml:space="preserve"> </w:t>
      </w:r>
      <w:r w:rsidRPr="006A279A">
        <w:rPr>
          <w:rFonts w:ascii="Arial" w:hAnsi="Arial" w:cs="Arial"/>
        </w:rPr>
        <w:t>a</w:t>
      </w:r>
      <w:r w:rsidRPr="006A279A">
        <w:rPr>
          <w:rFonts w:ascii="Arial" w:hAnsi="Arial" w:cs="Arial"/>
          <w:spacing w:val="24"/>
        </w:rPr>
        <w:t xml:space="preserve"> </w:t>
      </w:r>
      <w:r w:rsidRPr="006A279A">
        <w:rPr>
          <w:rFonts w:ascii="Arial" w:hAnsi="Arial" w:cs="Arial"/>
          <w:spacing w:val="-1"/>
        </w:rPr>
        <w:t>reciprocal</w:t>
      </w:r>
      <w:r w:rsidRPr="006A279A">
        <w:rPr>
          <w:rFonts w:ascii="Arial" w:hAnsi="Arial" w:cs="Arial"/>
          <w:spacing w:val="27"/>
        </w:rPr>
        <w:t xml:space="preserve"> </w:t>
      </w:r>
      <w:r w:rsidRPr="006A279A">
        <w:rPr>
          <w:rFonts w:ascii="Arial" w:hAnsi="Arial" w:cs="Arial"/>
          <w:spacing w:val="-1"/>
        </w:rPr>
        <w:t>nature</w:t>
      </w:r>
      <w:r w:rsidRPr="006A279A">
        <w:rPr>
          <w:rFonts w:ascii="Arial" w:hAnsi="Arial" w:cs="Arial"/>
          <w:spacing w:val="24"/>
        </w:rPr>
        <w:t xml:space="preserve"> </w:t>
      </w:r>
      <w:r w:rsidRPr="006A279A">
        <w:rPr>
          <w:rFonts w:ascii="Arial" w:hAnsi="Arial" w:cs="Arial"/>
        </w:rPr>
        <w:t>so</w:t>
      </w:r>
      <w:r w:rsidRPr="006A279A">
        <w:rPr>
          <w:rFonts w:ascii="Arial" w:hAnsi="Arial" w:cs="Arial"/>
          <w:spacing w:val="61"/>
        </w:rPr>
        <w:t xml:space="preserve"> </w:t>
      </w:r>
      <w:r w:rsidRPr="006A279A">
        <w:rPr>
          <w:rFonts w:ascii="Arial" w:hAnsi="Arial" w:cs="Arial"/>
        </w:rPr>
        <w:t>both</w:t>
      </w:r>
      <w:r w:rsidRPr="006A279A">
        <w:rPr>
          <w:rFonts w:ascii="Arial" w:hAnsi="Arial" w:cs="Arial"/>
          <w:spacing w:val="16"/>
        </w:rPr>
        <w:t xml:space="preserve"> </w:t>
      </w:r>
      <w:r w:rsidRPr="006A279A">
        <w:rPr>
          <w:rFonts w:ascii="Arial" w:hAnsi="Arial" w:cs="Arial"/>
          <w:spacing w:val="-1"/>
        </w:rPr>
        <w:t>employers</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17"/>
        </w:rPr>
        <w:t xml:space="preserve"> </w:t>
      </w:r>
      <w:r w:rsidRPr="006A279A">
        <w:rPr>
          <w:rFonts w:ascii="Arial" w:hAnsi="Arial" w:cs="Arial"/>
          <w:spacing w:val="-1"/>
        </w:rPr>
        <w:t>their</w:t>
      </w:r>
      <w:r w:rsidRPr="006A279A">
        <w:rPr>
          <w:rFonts w:ascii="Arial" w:hAnsi="Arial" w:cs="Arial"/>
          <w:spacing w:val="19"/>
        </w:rPr>
        <w:t xml:space="preserve"> </w:t>
      </w:r>
      <w:r w:rsidRPr="006A279A">
        <w:rPr>
          <w:rFonts w:ascii="Arial" w:hAnsi="Arial" w:cs="Arial"/>
          <w:spacing w:val="-1"/>
        </w:rPr>
        <w:t>respective</w:t>
      </w:r>
      <w:r w:rsidRPr="006A279A">
        <w:rPr>
          <w:rFonts w:ascii="Arial" w:hAnsi="Arial" w:cs="Arial"/>
          <w:spacing w:val="17"/>
        </w:rPr>
        <w:t xml:space="preserve"> </w:t>
      </w:r>
      <w:r w:rsidRPr="006A279A">
        <w:rPr>
          <w:rFonts w:ascii="Arial" w:hAnsi="Arial" w:cs="Arial"/>
          <w:spacing w:val="-1"/>
        </w:rPr>
        <w:t>employees</w:t>
      </w:r>
      <w:r w:rsidRPr="006A279A">
        <w:rPr>
          <w:rFonts w:ascii="Arial" w:hAnsi="Arial" w:cs="Arial"/>
          <w:spacing w:val="19"/>
        </w:rPr>
        <w:t xml:space="preserve"> </w:t>
      </w:r>
      <w:r w:rsidRPr="006A279A">
        <w:rPr>
          <w:rFonts w:ascii="Arial" w:hAnsi="Arial" w:cs="Arial"/>
          <w:spacing w:val="-1"/>
        </w:rPr>
        <w:t>get</w:t>
      </w:r>
      <w:r w:rsidRPr="006A279A">
        <w:rPr>
          <w:rFonts w:ascii="Arial" w:hAnsi="Arial" w:cs="Arial"/>
          <w:spacing w:val="20"/>
        </w:rPr>
        <w:t xml:space="preserve"> </w:t>
      </w:r>
      <w:r w:rsidRPr="006A279A">
        <w:rPr>
          <w:rFonts w:ascii="Arial" w:hAnsi="Arial" w:cs="Arial"/>
          <w:spacing w:val="-1"/>
        </w:rPr>
        <w:t>the</w:t>
      </w:r>
      <w:r w:rsidRPr="006A279A">
        <w:rPr>
          <w:rFonts w:ascii="Arial" w:hAnsi="Arial" w:cs="Arial"/>
          <w:spacing w:val="19"/>
        </w:rPr>
        <w:t xml:space="preserve"> </w:t>
      </w:r>
      <w:r w:rsidRPr="006A279A">
        <w:rPr>
          <w:rFonts w:ascii="Arial" w:hAnsi="Arial" w:cs="Arial"/>
          <w:spacing w:val="-1"/>
        </w:rPr>
        <w:t>mutual</w:t>
      </w:r>
      <w:r w:rsidRPr="006A279A">
        <w:rPr>
          <w:rFonts w:ascii="Arial" w:hAnsi="Arial" w:cs="Arial"/>
          <w:spacing w:val="20"/>
        </w:rPr>
        <w:t xml:space="preserve"> </w:t>
      </w:r>
      <w:r w:rsidRPr="006A279A">
        <w:rPr>
          <w:rFonts w:ascii="Arial" w:hAnsi="Arial" w:cs="Arial"/>
          <w:spacing w:val="-1"/>
        </w:rPr>
        <w:t>benefit</w:t>
      </w:r>
      <w:r w:rsidRPr="006A279A">
        <w:rPr>
          <w:rFonts w:ascii="Arial" w:hAnsi="Arial" w:cs="Arial"/>
          <w:spacing w:val="20"/>
        </w:rPr>
        <w:t xml:space="preserve"> </w:t>
      </w:r>
      <w:r w:rsidRPr="006A279A">
        <w:rPr>
          <w:rFonts w:ascii="Arial" w:hAnsi="Arial" w:cs="Arial"/>
          <w:spacing w:val="-1"/>
        </w:rPr>
        <w:t>from</w:t>
      </w:r>
      <w:r w:rsidRPr="006A279A">
        <w:rPr>
          <w:rFonts w:ascii="Arial" w:hAnsi="Arial" w:cs="Arial"/>
          <w:spacing w:val="15"/>
        </w:rPr>
        <w:t xml:space="preserve"> </w:t>
      </w:r>
      <w:r w:rsidRPr="006A279A">
        <w:rPr>
          <w:rFonts w:ascii="Arial" w:hAnsi="Arial" w:cs="Arial"/>
        </w:rPr>
        <w:t>the</w:t>
      </w:r>
      <w:r w:rsidRPr="006A279A">
        <w:rPr>
          <w:rFonts w:ascii="Arial" w:hAnsi="Arial" w:cs="Arial"/>
          <w:spacing w:val="17"/>
        </w:rPr>
        <w:t xml:space="preserve"> </w:t>
      </w:r>
      <w:r w:rsidRPr="006A279A">
        <w:rPr>
          <w:rFonts w:ascii="Arial" w:hAnsi="Arial" w:cs="Arial"/>
          <w:spacing w:val="-1"/>
        </w:rPr>
        <w:t>other</w:t>
      </w:r>
      <w:r w:rsidRPr="006A279A">
        <w:rPr>
          <w:rFonts w:ascii="Arial" w:hAnsi="Arial" w:cs="Arial"/>
          <w:spacing w:val="19"/>
        </w:rPr>
        <w:t xml:space="preserve"> </w:t>
      </w:r>
      <w:r w:rsidRPr="006A279A">
        <w:rPr>
          <w:rFonts w:ascii="Arial" w:hAnsi="Arial" w:cs="Arial"/>
          <w:spacing w:val="-1"/>
        </w:rPr>
        <w:t>party.</w:t>
      </w:r>
      <w:r w:rsidRPr="006A279A">
        <w:rPr>
          <w:rFonts w:ascii="Arial" w:hAnsi="Arial" w:cs="Arial"/>
          <w:spacing w:val="19"/>
        </w:rPr>
        <w:t xml:space="preserve"> </w:t>
      </w:r>
      <w:r w:rsidRPr="006A279A">
        <w:rPr>
          <w:rFonts w:ascii="Arial" w:hAnsi="Arial" w:cs="Arial"/>
        </w:rPr>
        <w:t>Second</w:t>
      </w:r>
      <w:r w:rsidRPr="006A279A">
        <w:rPr>
          <w:rFonts w:ascii="Arial" w:hAnsi="Arial" w:cs="Arial"/>
          <w:spacing w:val="-1"/>
        </w:rPr>
        <w:t>ments</w:t>
      </w:r>
      <w:r w:rsidRPr="006A279A">
        <w:rPr>
          <w:rFonts w:ascii="Arial" w:hAnsi="Arial" w:cs="Arial"/>
          <w:spacing w:val="12"/>
        </w:rPr>
        <w:t xml:space="preserve"> </w:t>
      </w:r>
      <w:r w:rsidRPr="006A279A">
        <w:rPr>
          <w:rFonts w:ascii="Arial" w:hAnsi="Arial" w:cs="Arial"/>
          <w:spacing w:val="-1"/>
        </w:rPr>
        <w:t>between</w:t>
      </w:r>
      <w:r w:rsidRPr="006A279A">
        <w:rPr>
          <w:rFonts w:ascii="Arial" w:hAnsi="Arial" w:cs="Arial"/>
          <w:spacing w:val="12"/>
        </w:rPr>
        <w:t xml:space="preserve"> </w:t>
      </w:r>
      <w:r w:rsidRPr="006A279A">
        <w:rPr>
          <w:rFonts w:ascii="Arial" w:hAnsi="Arial" w:cs="Arial"/>
          <w:spacing w:val="-1"/>
        </w:rPr>
        <w:t>consultants</w:t>
      </w:r>
      <w:r w:rsidRPr="006A279A">
        <w:rPr>
          <w:rFonts w:ascii="Arial" w:hAnsi="Arial" w:cs="Arial"/>
          <w:spacing w:val="7"/>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spacing w:val="-1"/>
        </w:rPr>
        <w:t>contractors,</w:t>
      </w:r>
      <w:r w:rsidRPr="006A279A">
        <w:rPr>
          <w:rFonts w:ascii="Arial" w:hAnsi="Arial" w:cs="Arial"/>
          <w:spacing w:val="12"/>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between</w:t>
      </w:r>
      <w:r w:rsidRPr="006A279A">
        <w:rPr>
          <w:rFonts w:ascii="Arial" w:hAnsi="Arial" w:cs="Arial"/>
          <w:spacing w:val="12"/>
        </w:rPr>
        <w:t xml:space="preserve"> </w:t>
      </w:r>
      <w:r w:rsidRPr="006A279A">
        <w:rPr>
          <w:rFonts w:ascii="Arial" w:hAnsi="Arial" w:cs="Arial"/>
          <w:spacing w:val="-1"/>
        </w:rPr>
        <w:t>the</w:t>
      </w:r>
      <w:r w:rsidRPr="006A279A">
        <w:rPr>
          <w:rFonts w:ascii="Arial" w:hAnsi="Arial" w:cs="Arial"/>
          <w:spacing w:val="12"/>
        </w:rPr>
        <w:t xml:space="preserve"> </w:t>
      </w:r>
      <w:r w:rsidRPr="006A279A">
        <w:rPr>
          <w:rFonts w:ascii="Arial" w:hAnsi="Arial" w:cs="Arial"/>
          <w:spacing w:val="-1"/>
        </w:rPr>
        <w:t>public</w:t>
      </w:r>
      <w:r w:rsidRPr="006A279A">
        <w:rPr>
          <w:rFonts w:ascii="Arial" w:hAnsi="Arial" w:cs="Arial"/>
          <w:spacing w:val="12"/>
        </w:rPr>
        <w:t xml:space="preserve"> </w:t>
      </w:r>
      <w:r w:rsidRPr="006A279A">
        <w:rPr>
          <w:rFonts w:ascii="Arial" w:hAnsi="Arial" w:cs="Arial"/>
          <w:spacing w:val="-1"/>
        </w:rPr>
        <w:t>and</w:t>
      </w:r>
      <w:r w:rsidRPr="006A279A">
        <w:rPr>
          <w:rFonts w:ascii="Arial" w:hAnsi="Arial" w:cs="Arial"/>
          <w:spacing w:val="11"/>
        </w:rPr>
        <w:t xml:space="preserve"> </w:t>
      </w:r>
      <w:r w:rsidRPr="006A279A">
        <w:rPr>
          <w:rFonts w:ascii="Arial" w:hAnsi="Arial" w:cs="Arial"/>
          <w:spacing w:val="-1"/>
        </w:rPr>
        <w:t>private</w:t>
      </w:r>
      <w:r w:rsidRPr="006A279A">
        <w:rPr>
          <w:rFonts w:ascii="Arial" w:hAnsi="Arial" w:cs="Arial"/>
          <w:spacing w:val="9"/>
        </w:rPr>
        <w:t xml:space="preserve"> </w:t>
      </w:r>
      <w:r w:rsidRPr="006A279A">
        <w:rPr>
          <w:rFonts w:ascii="Arial" w:hAnsi="Arial" w:cs="Arial"/>
          <w:spacing w:val="-1"/>
        </w:rPr>
        <w:t>sector</w:t>
      </w:r>
      <w:r w:rsidRPr="006A279A">
        <w:rPr>
          <w:rFonts w:ascii="Arial" w:hAnsi="Arial" w:cs="Arial"/>
          <w:spacing w:val="12"/>
        </w:rPr>
        <w:t xml:space="preserve"> </w:t>
      </w:r>
      <w:r w:rsidRPr="006A279A">
        <w:rPr>
          <w:rFonts w:ascii="Arial" w:hAnsi="Arial" w:cs="Arial"/>
          <w:spacing w:val="-1"/>
        </w:rPr>
        <w:t>should</w:t>
      </w:r>
      <w:r w:rsidRPr="006A279A">
        <w:rPr>
          <w:rFonts w:ascii="Arial" w:hAnsi="Arial" w:cs="Arial"/>
          <w:spacing w:val="9"/>
        </w:rPr>
        <w:t xml:space="preserve"> </w:t>
      </w:r>
      <w:r w:rsidRPr="006A279A">
        <w:rPr>
          <w:rFonts w:ascii="Arial" w:hAnsi="Arial" w:cs="Arial"/>
        </w:rPr>
        <w:t>be</w:t>
      </w:r>
      <w:r w:rsidRPr="006A279A">
        <w:rPr>
          <w:rFonts w:ascii="Arial" w:hAnsi="Arial" w:cs="Arial"/>
          <w:spacing w:val="12"/>
        </w:rPr>
        <w:t xml:space="preserve"> </w:t>
      </w:r>
      <w:r w:rsidRPr="006A279A">
        <w:rPr>
          <w:rFonts w:ascii="Arial" w:hAnsi="Arial" w:cs="Arial"/>
          <w:spacing w:val="1"/>
        </w:rPr>
        <w:t>pos</w:t>
      </w:r>
      <w:r w:rsidRPr="006A279A">
        <w:rPr>
          <w:rFonts w:ascii="Arial" w:hAnsi="Arial" w:cs="Arial"/>
          <w:spacing w:val="-1"/>
        </w:rPr>
        <w:t>sible.</w:t>
      </w:r>
    </w:p>
    <w:p w:rsidR="000F1768" w:rsidRPr="00B86958" w:rsidRDefault="000F1768" w:rsidP="000F1768">
      <w:pPr>
        <w:spacing w:before="13"/>
        <w:rPr>
          <w:rFonts w:ascii="Arial" w:hAnsi="Arial" w:cs="Arial"/>
          <w:sz w:val="16"/>
          <w:szCs w:val="16"/>
        </w:rPr>
      </w:pPr>
    </w:p>
    <w:p w:rsidR="000F1768" w:rsidRPr="006A279A" w:rsidRDefault="000F1768" w:rsidP="000F1768">
      <w:pPr>
        <w:pStyle w:val="BodyText"/>
        <w:ind w:right="231"/>
        <w:jc w:val="both"/>
        <w:rPr>
          <w:rFonts w:ascii="Arial" w:hAnsi="Arial" w:cs="Arial"/>
        </w:rPr>
      </w:pPr>
      <w:r w:rsidRPr="006A279A">
        <w:rPr>
          <w:rFonts w:ascii="Arial" w:hAnsi="Arial" w:cs="Arial"/>
          <w:spacing w:val="-1"/>
        </w:rPr>
        <w:t>Problem</w:t>
      </w:r>
      <w:r w:rsidRPr="006A279A">
        <w:rPr>
          <w:rFonts w:ascii="Arial" w:hAnsi="Arial" w:cs="Arial"/>
          <w:spacing w:val="1"/>
        </w:rPr>
        <w:t xml:space="preserve"> </w:t>
      </w:r>
      <w:r w:rsidRPr="006A279A">
        <w:rPr>
          <w:rFonts w:ascii="Arial" w:hAnsi="Arial" w:cs="Arial"/>
          <w:spacing w:val="-1"/>
        </w:rPr>
        <w:t>solving</w:t>
      </w:r>
      <w:r w:rsidRPr="006A279A">
        <w:rPr>
          <w:rFonts w:ascii="Arial" w:hAnsi="Arial" w:cs="Arial"/>
          <w:spacing w:val="2"/>
        </w:rPr>
        <w:t xml:space="preserve"> </w:t>
      </w:r>
      <w:r w:rsidRPr="006A279A">
        <w:rPr>
          <w:rFonts w:ascii="Arial" w:hAnsi="Arial" w:cs="Arial"/>
        </w:rPr>
        <w:t>in</w:t>
      </w:r>
      <w:r w:rsidRPr="006A279A">
        <w:rPr>
          <w:rFonts w:ascii="Arial" w:hAnsi="Arial" w:cs="Arial"/>
          <w:spacing w:val="4"/>
        </w:rPr>
        <w:t xml:space="preserve"> </w:t>
      </w:r>
      <w:r w:rsidRPr="006A279A">
        <w:rPr>
          <w:rFonts w:ascii="Arial" w:hAnsi="Arial" w:cs="Arial"/>
          <w:spacing w:val="-1"/>
        </w:rPr>
        <w:t>design,</w:t>
      </w:r>
      <w:r w:rsidRPr="006A279A">
        <w:rPr>
          <w:rFonts w:ascii="Arial" w:hAnsi="Arial" w:cs="Arial"/>
          <w:spacing w:val="4"/>
        </w:rPr>
        <w:t xml:space="preserve"> </w:t>
      </w:r>
      <w:r w:rsidRPr="006A279A">
        <w:rPr>
          <w:rFonts w:ascii="Arial" w:hAnsi="Arial" w:cs="Arial"/>
          <w:spacing w:val="-1"/>
        </w:rPr>
        <w:t>operational,</w:t>
      </w:r>
      <w:r w:rsidRPr="006A279A">
        <w:rPr>
          <w:rFonts w:ascii="Arial" w:hAnsi="Arial" w:cs="Arial"/>
          <w:spacing w:val="4"/>
        </w:rPr>
        <w:t xml:space="preserve"> </w:t>
      </w:r>
      <w:r w:rsidRPr="006A279A">
        <w:rPr>
          <w:rFonts w:ascii="Arial" w:hAnsi="Arial" w:cs="Arial"/>
          <w:spacing w:val="-1"/>
        </w:rPr>
        <w:t>construction</w:t>
      </w:r>
      <w:r w:rsidRPr="006A279A">
        <w:rPr>
          <w:rFonts w:ascii="Arial" w:hAnsi="Arial" w:cs="Arial"/>
          <w:spacing w:val="7"/>
        </w:rPr>
        <w:t xml:space="preserve"> </w:t>
      </w:r>
      <w:r w:rsidRPr="006A279A">
        <w:rPr>
          <w:rFonts w:ascii="Arial" w:hAnsi="Arial" w:cs="Arial"/>
          <w:spacing w:val="-1"/>
        </w:rPr>
        <w:t>and</w:t>
      </w:r>
      <w:r w:rsidRPr="006A279A">
        <w:rPr>
          <w:rFonts w:ascii="Arial" w:hAnsi="Arial" w:cs="Arial"/>
          <w:spacing w:val="4"/>
        </w:rPr>
        <w:t xml:space="preserve"> </w:t>
      </w:r>
      <w:r w:rsidRPr="006A279A">
        <w:rPr>
          <w:rFonts w:ascii="Arial" w:hAnsi="Arial" w:cs="Arial"/>
          <w:spacing w:val="-1"/>
        </w:rPr>
        <w:t>research</w:t>
      </w:r>
      <w:r w:rsidRPr="006A279A">
        <w:rPr>
          <w:rFonts w:ascii="Arial" w:hAnsi="Arial" w:cs="Arial"/>
          <w:spacing w:val="5"/>
        </w:rPr>
        <w:t xml:space="preserve"> </w:t>
      </w:r>
      <w:r w:rsidRPr="006A279A">
        <w:rPr>
          <w:rFonts w:ascii="Arial" w:hAnsi="Arial" w:cs="Arial"/>
          <w:spacing w:val="-1"/>
        </w:rPr>
        <w:t>environment</w:t>
      </w:r>
      <w:r w:rsidRPr="006A279A">
        <w:rPr>
          <w:rFonts w:ascii="Arial" w:hAnsi="Arial" w:cs="Arial"/>
          <w:spacing w:val="5"/>
        </w:rPr>
        <w:t xml:space="preserve"> </w:t>
      </w:r>
      <w:r w:rsidRPr="006A279A">
        <w:rPr>
          <w:rFonts w:ascii="Arial" w:hAnsi="Arial" w:cs="Arial"/>
          <w:spacing w:val="-1"/>
        </w:rPr>
        <w:t>is</w:t>
      </w:r>
      <w:r w:rsidRPr="006A279A">
        <w:rPr>
          <w:rFonts w:ascii="Arial" w:hAnsi="Arial" w:cs="Arial"/>
          <w:spacing w:val="3"/>
        </w:rPr>
        <w:t xml:space="preserve"> </w:t>
      </w:r>
      <w:r w:rsidRPr="006A279A">
        <w:rPr>
          <w:rFonts w:ascii="Arial" w:hAnsi="Arial" w:cs="Arial"/>
        </w:rPr>
        <w:t>the</w:t>
      </w:r>
      <w:r w:rsidRPr="006A279A">
        <w:rPr>
          <w:rFonts w:ascii="Arial" w:hAnsi="Arial" w:cs="Arial"/>
          <w:spacing w:val="5"/>
        </w:rPr>
        <w:t xml:space="preserve"> </w:t>
      </w:r>
      <w:r w:rsidRPr="006A279A">
        <w:rPr>
          <w:rFonts w:ascii="Arial" w:hAnsi="Arial" w:cs="Arial"/>
          <w:spacing w:val="-1"/>
        </w:rPr>
        <w:t>core</w:t>
      </w:r>
      <w:r w:rsidRPr="006A279A">
        <w:rPr>
          <w:rFonts w:ascii="Arial" w:hAnsi="Arial" w:cs="Arial"/>
          <w:spacing w:val="2"/>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spacing w:val="-1"/>
        </w:rPr>
        <w:t>ME</w:t>
      </w:r>
      <w:r>
        <w:rPr>
          <w:rFonts w:ascii="Arial" w:hAnsi="Arial" w:cs="Arial"/>
          <w:spacing w:val="-1"/>
        </w:rPr>
        <w:t>N</w:t>
      </w:r>
      <w:r w:rsidRPr="006A279A">
        <w:rPr>
          <w:rFonts w:ascii="Arial" w:hAnsi="Arial" w:cs="Arial"/>
          <w:spacing w:val="-1"/>
        </w:rPr>
        <w:t>.</w:t>
      </w:r>
      <w:r w:rsidRPr="006A279A">
        <w:rPr>
          <w:rFonts w:ascii="Arial" w:hAnsi="Arial" w:cs="Arial"/>
          <w:spacing w:val="4"/>
        </w:rPr>
        <w:t xml:space="preserve"> </w:t>
      </w:r>
      <w:r w:rsidRPr="006A279A">
        <w:rPr>
          <w:rFonts w:ascii="Arial" w:hAnsi="Arial" w:cs="Arial"/>
          <w:spacing w:val="-2"/>
        </w:rPr>
        <w:t>It</w:t>
      </w:r>
      <w:r w:rsidRPr="006A279A">
        <w:rPr>
          <w:rFonts w:ascii="Arial" w:hAnsi="Arial" w:cs="Arial"/>
          <w:spacing w:val="5"/>
        </w:rPr>
        <w:t xml:space="preserve"> </w:t>
      </w:r>
      <w:r w:rsidRPr="006A279A">
        <w:rPr>
          <w:rFonts w:ascii="Arial" w:hAnsi="Arial" w:cs="Arial"/>
        </w:rPr>
        <w:t>is</w:t>
      </w:r>
      <w:r w:rsidRPr="006A279A">
        <w:rPr>
          <w:rFonts w:ascii="Arial" w:hAnsi="Arial" w:cs="Arial"/>
          <w:spacing w:val="71"/>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spacing w:val="-1"/>
        </w:rPr>
        <w:t>logical</w:t>
      </w:r>
      <w:r w:rsidRPr="006A279A">
        <w:rPr>
          <w:rFonts w:ascii="Arial" w:hAnsi="Arial" w:cs="Arial"/>
          <w:spacing w:val="8"/>
        </w:rPr>
        <w:t xml:space="preserve"> </w:t>
      </w:r>
      <w:r w:rsidRPr="006A279A">
        <w:rPr>
          <w:rFonts w:ascii="Arial" w:hAnsi="Arial" w:cs="Arial"/>
          <w:spacing w:val="-1"/>
        </w:rPr>
        <w:t>thinking</w:t>
      </w:r>
      <w:r w:rsidRPr="006A279A">
        <w:rPr>
          <w:rFonts w:ascii="Arial" w:hAnsi="Arial" w:cs="Arial"/>
          <w:spacing w:val="7"/>
        </w:rPr>
        <w:t xml:space="preserve"> </w:t>
      </w:r>
      <w:r w:rsidRPr="006A279A">
        <w:rPr>
          <w:rFonts w:ascii="Arial" w:hAnsi="Arial" w:cs="Arial"/>
          <w:spacing w:val="-1"/>
        </w:rPr>
        <w:t>process</w:t>
      </w:r>
      <w:r w:rsidRPr="006A279A">
        <w:rPr>
          <w:rFonts w:ascii="Arial" w:hAnsi="Arial" w:cs="Arial"/>
          <w:spacing w:val="10"/>
        </w:rPr>
        <w:t xml:space="preserve"> </w:t>
      </w:r>
      <w:r w:rsidRPr="006A279A">
        <w:rPr>
          <w:rFonts w:ascii="Arial" w:hAnsi="Arial" w:cs="Arial"/>
          <w:spacing w:val="-1"/>
        </w:rPr>
        <w:t>that</w:t>
      </w:r>
      <w:r w:rsidRPr="006A279A">
        <w:rPr>
          <w:rFonts w:ascii="Arial" w:hAnsi="Arial" w:cs="Arial"/>
          <w:spacing w:val="8"/>
        </w:rPr>
        <w:t xml:space="preserve"> </w:t>
      </w:r>
      <w:r w:rsidRPr="006A279A">
        <w:rPr>
          <w:rFonts w:ascii="Arial" w:hAnsi="Arial" w:cs="Arial"/>
          <w:spacing w:val="-1"/>
        </w:rPr>
        <w:t>requires</w:t>
      </w:r>
      <w:r w:rsidRPr="006A279A">
        <w:rPr>
          <w:rFonts w:ascii="Arial" w:hAnsi="Arial" w:cs="Arial"/>
          <w:spacing w:val="10"/>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
        </w:rPr>
        <w:t>s</w:t>
      </w:r>
      <w:r w:rsidRPr="006A279A">
        <w:rPr>
          <w:rFonts w:ascii="Arial" w:hAnsi="Arial" w:cs="Arial"/>
          <w:spacing w:val="10"/>
        </w:rPr>
        <w:t xml:space="preserve"> </w:t>
      </w:r>
      <w:r w:rsidRPr="006A279A">
        <w:rPr>
          <w:rFonts w:ascii="Arial" w:hAnsi="Arial" w:cs="Arial"/>
          <w:spacing w:val="-1"/>
        </w:rPr>
        <w:t>to</w:t>
      </w:r>
      <w:r w:rsidRPr="006A279A">
        <w:rPr>
          <w:rFonts w:ascii="Arial" w:hAnsi="Arial" w:cs="Arial"/>
          <w:spacing w:val="9"/>
        </w:rPr>
        <w:t xml:space="preserve"> </w:t>
      </w:r>
      <w:r w:rsidRPr="006A279A">
        <w:rPr>
          <w:rFonts w:ascii="Arial" w:hAnsi="Arial" w:cs="Arial"/>
          <w:spacing w:val="-1"/>
        </w:rPr>
        <w:t>apply</w:t>
      </w:r>
      <w:r w:rsidRPr="006A279A">
        <w:rPr>
          <w:rFonts w:ascii="Arial" w:hAnsi="Arial" w:cs="Arial"/>
          <w:spacing w:val="7"/>
        </w:rPr>
        <w:t xml:space="preserve"> </w:t>
      </w:r>
      <w:r w:rsidRPr="006A279A">
        <w:rPr>
          <w:rFonts w:ascii="Arial" w:hAnsi="Arial" w:cs="Arial"/>
          <w:spacing w:val="-1"/>
        </w:rPr>
        <w:t>their</w:t>
      </w:r>
      <w:r w:rsidRPr="006A279A">
        <w:rPr>
          <w:rFonts w:ascii="Arial" w:hAnsi="Arial" w:cs="Arial"/>
          <w:spacing w:val="10"/>
        </w:rPr>
        <w:t xml:space="preserve"> </w:t>
      </w:r>
      <w:r w:rsidRPr="006A279A">
        <w:rPr>
          <w:rFonts w:ascii="Arial" w:hAnsi="Arial" w:cs="Arial"/>
          <w:spacing w:val="-1"/>
        </w:rPr>
        <w:t>minds</w:t>
      </w:r>
      <w:r w:rsidRPr="006A279A">
        <w:rPr>
          <w:rFonts w:ascii="Arial" w:hAnsi="Arial" w:cs="Arial"/>
          <w:spacing w:val="10"/>
        </w:rPr>
        <w:t xml:space="preserve"> </w:t>
      </w:r>
      <w:r w:rsidRPr="006A279A">
        <w:rPr>
          <w:rFonts w:ascii="Arial" w:hAnsi="Arial" w:cs="Arial"/>
          <w:spacing w:val="-1"/>
        </w:rPr>
        <w:t>diligently</w:t>
      </w:r>
      <w:r w:rsidRPr="006A279A">
        <w:rPr>
          <w:rFonts w:ascii="Arial" w:hAnsi="Arial" w:cs="Arial"/>
          <w:spacing w:val="7"/>
        </w:rPr>
        <w:t xml:space="preserve"> </w:t>
      </w:r>
      <w:r w:rsidRPr="006A279A">
        <w:rPr>
          <w:rFonts w:ascii="Arial" w:hAnsi="Arial" w:cs="Arial"/>
        </w:rPr>
        <w:t>in</w:t>
      </w:r>
      <w:r w:rsidRPr="006A279A">
        <w:rPr>
          <w:rFonts w:ascii="Arial" w:hAnsi="Arial" w:cs="Arial"/>
          <w:spacing w:val="9"/>
        </w:rPr>
        <w:t xml:space="preserve"> </w:t>
      </w:r>
      <w:r w:rsidRPr="006A279A">
        <w:rPr>
          <w:rFonts w:ascii="Arial" w:hAnsi="Arial" w:cs="Arial"/>
          <w:spacing w:val="-1"/>
        </w:rPr>
        <w:t>bringing</w:t>
      </w:r>
      <w:r w:rsidRPr="006A279A">
        <w:rPr>
          <w:rFonts w:ascii="Arial" w:hAnsi="Arial" w:cs="Arial"/>
          <w:spacing w:val="7"/>
        </w:rPr>
        <w:t xml:space="preserve"> </w:t>
      </w:r>
      <w:r w:rsidRPr="006A279A">
        <w:rPr>
          <w:rFonts w:ascii="Arial" w:hAnsi="Arial" w:cs="Arial"/>
          <w:spacing w:val="-1"/>
        </w:rPr>
        <w:t>solutions</w:t>
      </w:r>
      <w:r w:rsidRPr="006A279A">
        <w:rPr>
          <w:rFonts w:ascii="Arial" w:hAnsi="Arial" w:cs="Arial"/>
          <w:spacing w:val="59"/>
        </w:rPr>
        <w:t xml:space="preserve"> </w:t>
      </w:r>
      <w:r w:rsidRPr="006A279A">
        <w:rPr>
          <w:rFonts w:ascii="Arial" w:hAnsi="Arial" w:cs="Arial"/>
        </w:rPr>
        <w:t>to</w:t>
      </w:r>
      <w:r w:rsidRPr="006A279A">
        <w:rPr>
          <w:rFonts w:ascii="Arial" w:hAnsi="Arial" w:cs="Arial"/>
          <w:spacing w:val="21"/>
        </w:rPr>
        <w:t xml:space="preserve"> </w:t>
      </w:r>
      <w:r w:rsidRPr="006A279A">
        <w:rPr>
          <w:rFonts w:ascii="Arial" w:hAnsi="Arial" w:cs="Arial"/>
          <w:spacing w:val="-1"/>
        </w:rPr>
        <w:t>technically</w:t>
      </w:r>
      <w:r w:rsidRPr="006A279A">
        <w:rPr>
          <w:rFonts w:ascii="Arial" w:hAnsi="Arial" w:cs="Arial"/>
          <w:spacing w:val="19"/>
        </w:rPr>
        <w:t xml:space="preserve"> </w:t>
      </w:r>
      <w:r>
        <w:rPr>
          <w:rFonts w:ascii="Arial" w:hAnsi="Arial" w:cs="Arial"/>
          <w:spacing w:val="-1"/>
        </w:rPr>
        <w:t>well-defined</w:t>
      </w:r>
      <w:r w:rsidRPr="006A279A">
        <w:rPr>
          <w:rFonts w:ascii="Arial" w:hAnsi="Arial" w:cs="Arial"/>
          <w:spacing w:val="21"/>
        </w:rPr>
        <w:t xml:space="preserve"> </w:t>
      </w:r>
      <w:r w:rsidRPr="006A279A">
        <w:rPr>
          <w:rFonts w:ascii="Arial" w:hAnsi="Arial" w:cs="Arial"/>
          <w:spacing w:val="-1"/>
        </w:rPr>
        <w:t>problems.</w:t>
      </w:r>
      <w:r w:rsidRPr="006A279A">
        <w:rPr>
          <w:rFonts w:ascii="Arial" w:hAnsi="Arial" w:cs="Arial"/>
          <w:spacing w:val="22"/>
        </w:rPr>
        <w:t xml:space="preserve"> </w:t>
      </w:r>
      <w:r w:rsidRPr="006A279A">
        <w:rPr>
          <w:rFonts w:ascii="Arial" w:hAnsi="Arial" w:cs="Arial"/>
          <w:spacing w:val="-1"/>
        </w:rPr>
        <w:t>This</w:t>
      </w:r>
      <w:r w:rsidRPr="006A279A">
        <w:rPr>
          <w:rFonts w:ascii="Arial" w:hAnsi="Arial" w:cs="Arial"/>
          <w:spacing w:val="22"/>
        </w:rPr>
        <w:t xml:space="preserve"> </w:t>
      </w:r>
      <w:r w:rsidRPr="006A279A">
        <w:rPr>
          <w:rFonts w:ascii="Arial" w:hAnsi="Arial" w:cs="Arial"/>
          <w:spacing w:val="-1"/>
        </w:rPr>
        <w:t>process</w:t>
      </w:r>
      <w:r w:rsidRPr="006A279A">
        <w:rPr>
          <w:rFonts w:ascii="Arial" w:hAnsi="Arial" w:cs="Arial"/>
          <w:spacing w:val="22"/>
        </w:rPr>
        <w:t xml:space="preserve"> </w:t>
      </w:r>
      <w:r w:rsidRPr="006A279A">
        <w:rPr>
          <w:rFonts w:ascii="Arial" w:hAnsi="Arial" w:cs="Arial"/>
          <w:spacing w:val="-1"/>
        </w:rPr>
        <w:t>involves</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19"/>
        </w:rPr>
        <w:t xml:space="preserve"> </w:t>
      </w:r>
      <w:r w:rsidRPr="006A279A">
        <w:rPr>
          <w:rFonts w:ascii="Arial" w:hAnsi="Arial" w:cs="Arial"/>
          <w:spacing w:val="-1"/>
        </w:rPr>
        <w:t>analysis</w:t>
      </w:r>
      <w:r w:rsidRPr="006A279A">
        <w:rPr>
          <w:rFonts w:ascii="Arial" w:hAnsi="Arial" w:cs="Arial"/>
          <w:spacing w:val="22"/>
        </w:rPr>
        <w:t xml:space="preserve"> </w:t>
      </w:r>
      <w:r w:rsidRPr="006A279A">
        <w:rPr>
          <w:rFonts w:ascii="Arial" w:hAnsi="Arial" w:cs="Arial"/>
        </w:rPr>
        <w:t>of</w:t>
      </w:r>
      <w:r w:rsidRPr="006A279A">
        <w:rPr>
          <w:rFonts w:ascii="Arial" w:hAnsi="Arial" w:cs="Arial"/>
          <w:spacing w:val="19"/>
        </w:rPr>
        <w:t xml:space="preserve"> </w:t>
      </w:r>
      <w:r w:rsidRPr="006A279A">
        <w:rPr>
          <w:rFonts w:ascii="Arial" w:hAnsi="Arial" w:cs="Arial"/>
          <w:spacing w:val="-1"/>
        </w:rPr>
        <w:t>systems</w:t>
      </w:r>
      <w:r w:rsidRPr="006A279A">
        <w:rPr>
          <w:rFonts w:ascii="Arial" w:hAnsi="Arial" w:cs="Arial"/>
          <w:spacing w:val="22"/>
        </w:rPr>
        <w:t xml:space="preserve"> </w:t>
      </w:r>
      <w:r w:rsidRPr="006A279A">
        <w:rPr>
          <w:rFonts w:ascii="Arial" w:hAnsi="Arial" w:cs="Arial"/>
        </w:rPr>
        <w:t>or</w:t>
      </w:r>
      <w:r w:rsidRPr="006A279A">
        <w:rPr>
          <w:rFonts w:ascii="Arial" w:hAnsi="Arial" w:cs="Arial"/>
          <w:spacing w:val="22"/>
        </w:rPr>
        <w:t xml:space="preserve"> </w:t>
      </w:r>
      <w:r w:rsidRPr="006A279A">
        <w:rPr>
          <w:rFonts w:ascii="Arial" w:hAnsi="Arial" w:cs="Arial"/>
          <w:spacing w:val="-1"/>
        </w:rPr>
        <w:t>assembly</w:t>
      </w:r>
      <w:r w:rsidRPr="006A279A">
        <w:rPr>
          <w:rFonts w:ascii="Arial" w:hAnsi="Arial" w:cs="Arial"/>
          <w:spacing w:val="19"/>
        </w:rPr>
        <w:t xml:space="preserve"> </w:t>
      </w:r>
      <w:r w:rsidRPr="006A279A">
        <w:rPr>
          <w:rFonts w:ascii="Arial" w:hAnsi="Arial" w:cs="Arial"/>
        </w:rPr>
        <w:t>of</w:t>
      </w:r>
      <w:r w:rsidRPr="006A279A">
        <w:rPr>
          <w:rFonts w:ascii="Arial" w:hAnsi="Arial" w:cs="Arial"/>
          <w:spacing w:val="24"/>
        </w:rPr>
        <w:t xml:space="preserve"> </w:t>
      </w:r>
      <w:r w:rsidRPr="006A279A">
        <w:rPr>
          <w:rFonts w:ascii="Arial" w:hAnsi="Arial" w:cs="Arial"/>
          <w:spacing w:val="2"/>
        </w:rPr>
        <w:t>me</w:t>
      </w:r>
      <w:r w:rsidRPr="006A279A">
        <w:rPr>
          <w:rFonts w:ascii="Arial" w:hAnsi="Arial" w:cs="Arial"/>
          <w:spacing w:val="-1"/>
        </w:rPr>
        <w:t>chanical</w:t>
      </w:r>
      <w:r w:rsidRPr="006A279A">
        <w:rPr>
          <w:rFonts w:ascii="Arial" w:hAnsi="Arial" w:cs="Arial"/>
          <w:spacing w:val="15"/>
        </w:rPr>
        <w:t xml:space="preserve"> </w:t>
      </w:r>
      <w:r w:rsidRPr="006A279A">
        <w:rPr>
          <w:rFonts w:ascii="Arial" w:hAnsi="Arial" w:cs="Arial"/>
          <w:spacing w:val="-1"/>
        </w:rPr>
        <w:t>components,</w:t>
      </w:r>
      <w:r w:rsidRPr="006A279A">
        <w:rPr>
          <w:rFonts w:ascii="Arial" w:hAnsi="Arial" w:cs="Arial"/>
          <w:spacing w:val="15"/>
        </w:rPr>
        <w:t xml:space="preserve"> </w:t>
      </w:r>
      <w:r w:rsidRPr="006A279A">
        <w:rPr>
          <w:rFonts w:ascii="Arial" w:hAnsi="Arial" w:cs="Arial"/>
        </w:rPr>
        <w:t>and</w:t>
      </w:r>
      <w:r w:rsidRPr="006A279A">
        <w:rPr>
          <w:rFonts w:ascii="Arial" w:hAnsi="Arial" w:cs="Arial"/>
          <w:spacing w:val="14"/>
        </w:rPr>
        <w:t xml:space="preserve"> </w:t>
      </w:r>
      <w:r w:rsidRPr="006A279A">
        <w:rPr>
          <w:rFonts w:ascii="Arial" w:hAnsi="Arial" w:cs="Arial"/>
          <w:spacing w:val="-1"/>
        </w:rPr>
        <w:t>integration</w:t>
      </w:r>
      <w:r w:rsidRPr="006A279A">
        <w:rPr>
          <w:rFonts w:ascii="Arial" w:hAnsi="Arial" w:cs="Arial"/>
          <w:spacing w:val="14"/>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spacing w:val="-1"/>
        </w:rPr>
        <w:t>various</w:t>
      </w:r>
      <w:r w:rsidRPr="006A279A">
        <w:rPr>
          <w:rFonts w:ascii="Arial" w:hAnsi="Arial" w:cs="Arial"/>
          <w:spacing w:val="15"/>
        </w:rPr>
        <w:t xml:space="preserve"> </w:t>
      </w:r>
      <w:r w:rsidRPr="006A279A">
        <w:rPr>
          <w:rFonts w:ascii="Arial" w:hAnsi="Arial" w:cs="Arial"/>
          <w:spacing w:val="-1"/>
        </w:rPr>
        <w:t>elements</w:t>
      </w:r>
      <w:r w:rsidRPr="006A279A">
        <w:rPr>
          <w:rFonts w:ascii="Arial" w:hAnsi="Arial" w:cs="Arial"/>
          <w:spacing w:val="15"/>
        </w:rPr>
        <w:t xml:space="preserve"> </w:t>
      </w:r>
      <w:r w:rsidRPr="006A279A">
        <w:rPr>
          <w:rFonts w:ascii="Arial" w:hAnsi="Arial" w:cs="Arial"/>
          <w:spacing w:val="-1"/>
        </w:rPr>
        <w:t>in</w:t>
      </w:r>
      <w:r w:rsidRPr="006A279A">
        <w:rPr>
          <w:rFonts w:ascii="Arial" w:hAnsi="Arial" w:cs="Arial"/>
          <w:spacing w:val="14"/>
        </w:rPr>
        <w:t xml:space="preserve"> </w:t>
      </w:r>
      <w:r w:rsidRPr="006A279A">
        <w:rPr>
          <w:rFonts w:ascii="Arial" w:hAnsi="Arial" w:cs="Arial"/>
          <w:spacing w:val="-1"/>
        </w:rPr>
        <w:t>mechanical</w:t>
      </w:r>
      <w:r w:rsidRPr="006A279A">
        <w:rPr>
          <w:rFonts w:ascii="Arial" w:hAnsi="Arial" w:cs="Arial"/>
          <w:spacing w:val="15"/>
        </w:rPr>
        <w:t xml:space="preserve"> </w:t>
      </w:r>
      <w:r w:rsidRPr="006A279A">
        <w:rPr>
          <w:rFonts w:ascii="Arial" w:hAnsi="Arial" w:cs="Arial"/>
          <w:spacing w:val="-1"/>
        </w:rPr>
        <w:t>engineering</w:t>
      </w:r>
      <w:r w:rsidRPr="006A279A">
        <w:rPr>
          <w:rFonts w:ascii="Arial" w:hAnsi="Arial" w:cs="Arial"/>
          <w:spacing w:val="11"/>
        </w:rPr>
        <w:t xml:space="preserve"> </w:t>
      </w:r>
      <w:r w:rsidRPr="006A279A">
        <w:rPr>
          <w:rFonts w:ascii="Arial" w:hAnsi="Arial" w:cs="Arial"/>
          <w:spacing w:val="-1"/>
        </w:rPr>
        <w:t>through</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4"/>
        </w:rPr>
        <w:t xml:space="preserve"> </w:t>
      </w:r>
      <w:r>
        <w:rPr>
          <w:rFonts w:ascii="Arial" w:hAnsi="Arial" w:cs="Arial"/>
          <w:spacing w:val="2"/>
        </w:rPr>
        <w:t>ap</w:t>
      </w:r>
      <w:r w:rsidRPr="006A279A">
        <w:rPr>
          <w:rFonts w:ascii="Arial" w:hAnsi="Arial" w:cs="Arial"/>
          <w:spacing w:val="-1"/>
        </w:rPr>
        <w:t>plication</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basic</w:t>
      </w:r>
      <w:r w:rsidRPr="006A279A">
        <w:rPr>
          <w:rFonts w:ascii="Arial" w:hAnsi="Arial" w:cs="Arial"/>
        </w:rPr>
        <w:t xml:space="preserve"> and</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sciences.</w:t>
      </w:r>
    </w:p>
    <w:p w:rsidR="000F1768" w:rsidRPr="00B86958" w:rsidRDefault="000F1768" w:rsidP="000F1768">
      <w:pPr>
        <w:spacing w:before="16"/>
        <w:rPr>
          <w:rFonts w:ascii="Arial" w:hAnsi="Arial" w:cs="Arial"/>
          <w:sz w:val="16"/>
          <w:szCs w:val="16"/>
        </w:rPr>
      </w:pPr>
    </w:p>
    <w:p w:rsidR="000F1768" w:rsidRPr="006A279A" w:rsidRDefault="000F1768" w:rsidP="000F1768">
      <w:pPr>
        <w:pStyle w:val="Heading2"/>
        <w:tabs>
          <w:tab w:val="left" w:pos="961"/>
        </w:tabs>
        <w:ind w:left="240"/>
        <w:jc w:val="both"/>
        <w:rPr>
          <w:rFonts w:ascii="Arial" w:hAnsi="Arial" w:cs="Arial"/>
          <w:b w:val="0"/>
          <w:bCs w:val="0"/>
        </w:rPr>
      </w:pPr>
      <w:r>
        <w:rPr>
          <w:rFonts w:ascii="Arial" w:hAnsi="Arial" w:cs="Arial"/>
          <w:spacing w:val="-1"/>
        </w:rPr>
        <w:t>5.1</w:t>
      </w:r>
      <w:r>
        <w:rPr>
          <w:rFonts w:ascii="Arial" w:hAnsi="Arial" w:cs="Arial"/>
          <w:spacing w:val="-1"/>
        </w:rPr>
        <w:tab/>
      </w:r>
      <w:r w:rsidRPr="006A279A">
        <w:rPr>
          <w:rFonts w:ascii="Arial" w:hAnsi="Arial" w:cs="Arial"/>
          <w:spacing w:val="-1"/>
        </w:rPr>
        <w:t>Diversity</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rPr>
        <w:t>Mining</w:t>
      </w:r>
    </w:p>
    <w:p w:rsidR="000F1768" w:rsidRPr="00B86958" w:rsidRDefault="000F1768" w:rsidP="000F1768">
      <w:pPr>
        <w:spacing w:before="9"/>
        <w:rPr>
          <w:rFonts w:ascii="Arial" w:hAnsi="Arial" w:cs="Arial"/>
          <w:sz w:val="16"/>
          <w:szCs w:val="16"/>
        </w:rPr>
      </w:pPr>
    </w:p>
    <w:p w:rsidR="000F1768" w:rsidRPr="006A279A" w:rsidRDefault="000F1768" w:rsidP="000F1768">
      <w:pPr>
        <w:pStyle w:val="BodyText"/>
        <w:rPr>
          <w:rFonts w:ascii="Arial" w:hAnsi="Arial" w:cs="Arial"/>
        </w:rPr>
      </w:pPr>
      <w:r w:rsidRPr="006A279A">
        <w:rPr>
          <w:rFonts w:ascii="Arial" w:hAnsi="Arial" w:cs="Arial"/>
          <w:spacing w:val="-1"/>
        </w:rPr>
        <w:t>Owing</w:t>
      </w:r>
      <w:r w:rsidRPr="006A279A">
        <w:rPr>
          <w:rFonts w:ascii="Arial" w:hAnsi="Arial" w:cs="Arial"/>
          <w:spacing w:val="-3"/>
        </w:rPr>
        <w:t xml:space="preserve"> </w:t>
      </w:r>
      <w:r w:rsidRPr="006A279A">
        <w:rPr>
          <w:rFonts w:ascii="Arial" w:hAnsi="Arial" w:cs="Arial"/>
        </w:rPr>
        <w:t>to the</w:t>
      </w:r>
      <w:r w:rsidRPr="006A279A">
        <w:rPr>
          <w:rFonts w:ascii="Arial" w:hAnsi="Arial" w:cs="Arial"/>
          <w:spacing w:val="-2"/>
        </w:rPr>
        <w:t xml:space="preserve"> </w:t>
      </w:r>
      <w:r w:rsidRPr="006A279A">
        <w:rPr>
          <w:rFonts w:ascii="Arial" w:hAnsi="Arial" w:cs="Arial"/>
          <w:spacing w:val="-1"/>
        </w:rPr>
        <w:t>diversity</w:t>
      </w:r>
      <w:r w:rsidRPr="006A279A">
        <w:rPr>
          <w:rFonts w:ascii="Arial" w:hAnsi="Arial" w:cs="Arial"/>
          <w:spacing w:val="-3"/>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spacing w:val="-1"/>
        </w:rPr>
        <w:t>application</w:t>
      </w:r>
      <w:r w:rsidRPr="006A279A">
        <w:rPr>
          <w:rFonts w:ascii="Arial" w:hAnsi="Arial" w:cs="Arial"/>
          <w:spacing w:val="-3"/>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within</w:t>
      </w:r>
      <w:r w:rsidRPr="006A279A">
        <w:rPr>
          <w:rFonts w:ascii="Arial" w:hAnsi="Arial" w:cs="Arial"/>
        </w:rPr>
        <w:t xml:space="preserve"> </w:t>
      </w:r>
      <w:r w:rsidRPr="006A279A">
        <w:rPr>
          <w:rFonts w:ascii="Arial" w:hAnsi="Arial" w:cs="Arial"/>
          <w:spacing w:val="-1"/>
        </w:rPr>
        <w:t>the</w:t>
      </w:r>
      <w:r w:rsidRPr="006A279A">
        <w:rPr>
          <w:rFonts w:ascii="Arial" w:hAnsi="Arial" w:cs="Arial"/>
          <w:spacing w:val="4"/>
        </w:rPr>
        <w:t xml:space="preserve"> </w:t>
      </w:r>
      <w:r w:rsidRPr="006A279A">
        <w:rPr>
          <w:rFonts w:ascii="Arial" w:hAnsi="Arial" w:cs="Arial"/>
        </w:rPr>
        <w:t>SA</w:t>
      </w:r>
      <w:r w:rsidRPr="006A279A">
        <w:rPr>
          <w:rFonts w:ascii="Arial" w:hAnsi="Arial" w:cs="Arial"/>
          <w:spacing w:val="-2"/>
        </w:rPr>
        <w:t xml:space="preserve"> Mining</w:t>
      </w:r>
      <w:r w:rsidRPr="006A279A">
        <w:rPr>
          <w:rFonts w:ascii="Arial" w:hAnsi="Arial" w:cs="Arial"/>
          <w:spacing w:val="-1"/>
        </w:rPr>
        <w:t xml:space="preserve"> Industry,</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75"/>
        </w:rPr>
        <w:t xml:space="preserve"> </w:t>
      </w:r>
      <w:r w:rsidRPr="006A279A">
        <w:rPr>
          <w:rFonts w:ascii="Arial" w:hAnsi="Arial" w:cs="Arial"/>
          <w:spacing w:val="-1"/>
        </w:rPr>
        <w:t>Engineer</w:t>
      </w:r>
      <w:r>
        <w:rPr>
          <w:rFonts w:ascii="Arial" w:hAnsi="Arial" w:cs="Arial"/>
          <w:spacing w:val="-1"/>
        </w:rPr>
        <w:t>ing Technicians</w:t>
      </w:r>
      <w:r w:rsidRPr="006A279A">
        <w:rPr>
          <w:rFonts w:ascii="Arial" w:hAnsi="Arial" w:cs="Arial"/>
          <w:spacing w:val="-2"/>
        </w:rPr>
        <w:t xml:space="preserve"> </w:t>
      </w:r>
      <w:r w:rsidRPr="006A279A">
        <w:rPr>
          <w:rFonts w:ascii="Arial" w:hAnsi="Arial" w:cs="Arial"/>
        </w:rPr>
        <w:t>can</w:t>
      </w:r>
      <w:r w:rsidRPr="006A279A">
        <w:rPr>
          <w:rFonts w:ascii="Arial" w:hAnsi="Arial" w:cs="Arial"/>
          <w:spacing w:val="-3"/>
        </w:rPr>
        <w:t xml:space="preserve"> </w:t>
      </w:r>
      <w:r w:rsidRPr="006A279A">
        <w:rPr>
          <w:rFonts w:ascii="Arial" w:hAnsi="Arial" w:cs="Arial"/>
          <w:spacing w:val="-1"/>
        </w:rPr>
        <w:t xml:space="preserve">follow </w:t>
      </w:r>
      <w:r w:rsidRPr="006A279A">
        <w:rPr>
          <w:rFonts w:ascii="Arial" w:hAnsi="Arial" w:cs="Arial"/>
        </w:rPr>
        <w:t>a</w:t>
      </w:r>
      <w:r w:rsidRPr="006A279A">
        <w:rPr>
          <w:rFonts w:ascii="Arial" w:hAnsi="Arial" w:cs="Arial"/>
          <w:spacing w:val="-2"/>
        </w:rPr>
        <w:t xml:space="preserve"> </w:t>
      </w:r>
      <w:r w:rsidRPr="006A279A">
        <w:rPr>
          <w:rFonts w:ascii="Arial" w:hAnsi="Arial" w:cs="Arial"/>
          <w:spacing w:val="-1"/>
        </w:rPr>
        <w:t>range</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spacing w:val="-1"/>
        </w:rPr>
        <w:t>routes</w:t>
      </w:r>
      <w:r w:rsidRPr="006A279A">
        <w:rPr>
          <w:rFonts w:ascii="Arial" w:hAnsi="Arial" w:cs="Arial"/>
          <w:spacing w:val="-2"/>
        </w:rPr>
        <w:t xml:space="preserve"> </w:t>
      </w:r>
      <w:r w:rsidRPr="006A279A">
        <w:rPr>
          <w:rFonts w:ascii="Arial" w:hAnsi="Arial" w:cs="Arial"/>
        </w:rPr>
        <w:t>to</w:t>
      </w:r>
      <w:r w:rsidRPr="006A279A">
        <w:rPr>
          <w:rFonts w:ascii="Arial" w:hAnsi="Arial" w:cs="Arial"/>
          <w:spacing w:val="-3"/>
        </w:rPr>
        <w:t xml:space="preserve"> </w:t>
      </w:r>
      <w:r w:rsidRPr="006A279A">
        <w:rPr>
          <w:rFonts w:ascii="Arial" w:hAnsi="Arial" w:cs="Arial"/>
          <w:spacing w:val="-1"/>
        </w:rPr>
        <w:t>registration</w:t>
      </w:r>
      <w:r w:rsidRPr="006A279A">
        <w:rPr>
          <w:rFonts w:ascii="Arial" w:hAnsi="Arial" w:cs="Arial"/>
          <w:spacing w:val="1"/>
        </w:rPr>
        <w:t xml:space="preserve"> </w:t>
      </w:r>
      <w:r w:rsidRPr="006A279A">
        <w:rPr>
          <w:rFonts w:ascii="Arial" w:hAnsi="Arial" w:cs="Arial"/>
          <w:spacing w:val="-1"/>
        </w:rPr>
        <w:t>across</w:t>
      </w:r>
      <w:r w:rsidRPr="006A279A">
        <w:rPr>
          <w:rFonts w:ascii="Arial" w:hAnsi="Arial" w:cs="Arial"/>
          <w:spacing w:val="1"/>
        </w:rPr>
        <w:t xml:space="preserve"> </w:t>
      </w:r>
      <w:r w:rsidRPr="006A279A">
        <w:rPr>
          <w:rFonts w:ascii="Arial" w:hAnsi="Arial" w:cs="Arial"/>
          <w:spacing w:val="-1"/>
        </w:rPr>
        <w:t>multiple minerals/commodities</w:t>
      </w:r>
      <w:r w:rsidRPr="006A279A">
        <w:rPr>
          <w:rFonts w:ascii="Arial" w:hAnsi="Arial" w:cs="Arial"/>
        </w:rPr>
        <w:t xml:space="preserve"> </w:t>
      </w:r>
      <w:r w:rsidRPr="006A279A">
        <w:rPr>
          <w:rFonts w:ascii="Arial" w:hAnsi="Arial" w:cs="Arial"/>
          <w:spacing w:val="-1"/>
        </w:rPr>
        <w:t>(e.g.</w:t>
      </w:r>
      <w:r w:rsidRPr="006A279A">
        <w:rPr>
          <w:rFonts w:ascii="Arial" w:hAnsi="Arial" w:cs="Arial"/>
        </w:rPr>
        <w:t xml:space="preserve"> precious</w:t>
      </w:r>
      <w:r w:rsidRPr="006A279A">
        <w:rPr>
          <w:rFonts w:ascii="Arial" w:hAnsi="Arial" w:cs="Arial"/>
          <w:spacing w:val="-2"/>
        </w:rPr>
        <w:t xml:space="preserve"> </w:t>
      </w:r>
      <w:r w:rsidRPr="006A279A">
        <w:rPr>
          <w:rFonts w:ascii="Arial" w:hAnsi="Arial" w:cs="Arial"/>
          <w:spacing w:val="-1"/>
        </w:rPr>
        <w:t>metals,</w:t>
      </w:r>
      <w:r w:rsidRPr="006A279A">
        <w:rPr>
          <w:rFonts w:ascii="Arial" w:hAnsi="Arial" w:cs="Arial"/>
          <w:spacing w:val="-2"/>
        </w:rPr>
        <w:t xml:space="preserve"> </w:t>
      </w:r>
      <w:r w:rsidRPr="006A279A">
        <w:rPr>
          <w:rFonts w:ascii="Arial" w:hAnsi="Arial" w:cs="Arial"/>
          <w:spacing w:val="-1"/>
        </w:rPr>
        <w:t>precious</w:t>
      </w:r>
      <w:r w:rsidRPr="006A279A">
        <w:rPr>
          <w:rFonts w:ascii="Arial" w:hAnsi="Arial" w:cs="Arial"/>
        </w:rPr>
        <w:t xml:space="preserve"> </w:t>
      </w:r>
      <w:r w:rsidRPr="006A279A">
        <w:rPr>
          <w:rFonts w:ascii="Arial" w:hAnsi="Arial" w:cs="Arial"/>
          <w:spacing w:val="-1"/>
        </w:rPr>
        <w:t>stones,</w:t>
      </w:r>
      <w:r w:rsidRPr="006A279A">
        <w:rPr>
          <w:rFonts w:ascii="Arial" w:hAnsi="Arial" w:cs="Arial"/>
        </w:rPr>
        <w:t xml:space="preserve"> </w:t>
      </w:r>
      <w:r w:rsidRPr="006A279A">
        <w:rPr>
          <w:rFonts w:ascii="Arial" w:hAnsi="Arial" w:cs="Arial"/>
          <w:spacing w:val="-1"/>
        </w:rPr>
        <w:t>ferrous</w:t>
      </w:r>
      <w:r w:rsidRPr="006A279A">
        <w:rPr>
          <w:rFonts w:ascii="Arial" w:hAnsi="Arial" w:cs="Arial"/>
        </w:rPr>
        <w:t xml:space="preserve"> </w:t>
      </w:r>
      <w:r w:rsidRPr="006A279A">
        <w:rPr>
          <w:rFonts w:ascii="Arial" w:hAnsi="Arial" w:cs="Arial"/>
          <w:spacing w:val="-1"/>
        </w:rPr>
        <w:t>metals,</w:t>
      </w:r>
      <w:r w:rsidRPr="006A279A">
        <w:rPr>
          <w:rFonts w:ascii="Arial" w:hAnsi="Arial" w:cs="Arial"/>
        </w:rPr>
        <w:t xml:space="preserve"> </w:t>
      </w:r>
      <w:r w:rsidRPr="006A279A">
        <w:rPr>
          <w:rFonts w:ascii="Arial" w:hAnsi="Arial" w:cs="Arial"/>
          <w:spacing w:val="-1"/>
        </w:rPr>
        <w:t>coal)</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spacing w:val="-1"/>
        </w:rPr>
        <w:t>differing</w:t>
      </w:r>
      <w:r w:rsidRPr="006A279A">
        <w:rPr>
          <w:rFonts w:ascii="Arial" w:hAnsi="Arial" w:cs="Arial"/>
          <w:spacing w:val="-3"/>
        </w:rPr>
        <w:t xml:space="preserve"> </w:t>
      </w:r>
      <w:r w:rsidRPr="006A279A">
        <w:rPr>
          <w:rFonts w:ascii="Arial" w:hAnsi="Arial" w:cs="Arial"/>
          <w:spacing w:val="-1"/>
        </w:rPr>
        <w:t>mining method</w:t>
      </w:r>
      <w:r w:rsidRPr="006A279A">
        <w:rPr>
          <w:rFonts w:ascii="Arial" w:hAnsi="Arial" w:cs="Arial"/>
        </w:rPr>
        <w:t xml:space="preserve"> </w:t>
      </w:r>
      <w:r w:rsidRPr="006A279A">
        <w:rPr>
          <w:rFonts w:ascii="Arial" w:hAnsi="Arial" w:cs="Arial"/>
          <w:spacing w:val="-1"/>
        </w:rPr>
        <w:t>environments</w:t>
      </w:r>
      <w:r w:rsidRPr="006A279A">
        <w:rPr>
          <w:rFonts w:ascii="Arial" w:hAnsi="Arial" w:cs="Arial"/>
        </w:rPr>
        <w:t xml:space="preserve"> </w:t>
      </w:r>
      <w:r w:rsidRPr="006A279A">
        <w:rPr>
          <w:rFonts w:ascii="Arial" w:hAnsi="Arial" w:cs="Arial"/>
          <w:spacing w:val="-1"/>
        </w:rPr>
        <w:t>(e.g.</w:t>
      </w:r>
      <w:r w:rsidRPr="006A279A">
        <w:rPr>
          <w:rFonts w:ascii="Arial" w:hAnsi="Arial" w:cs="Arial"/>
        </w:rPr>
        <w:t xml:space="preserve"> </w:t>
      </w:r>
      <w:r>
        <w:rPr>
          <w:rFonts w:ascii="Arial" w:hAnsi="Arial" w:cs="Arial"/>
          <w:spacing w:val="1"/>
        </w:rPr>
        <w:t>sur</w:t>
      </w:r>
      <w:r w:rsidRPr="006A279A">
        <w:rPr>
          <w:rFonts w:ascii="Arial" w:hAnsi="Arial" w:cs="Arial"/>
        </w:rPr>
        <w:t xml:space="preserve">face </w:t>
      </w:r>
      <w:r w:rsidRPr="006A279A">
        <w:rPr>
          <w:rFonts w:ascii="Arial" w:hAnsi="Arial" w:cs="Arial"/>
          <w:spacing w:val="-2"/>
        </w:rPr>
        <w:t>mining,</w:t>
      </w:r>
      <w:r w:rsidRPr="006A279A">
        <w:rPr>
          <w:rFonts w:ascii="Arial" w:hAnsi="Arial" w:cs="Arial"/>
        </w:rPr>
        <w:t xml:space="preserve"> narrow</w:t>
      </w:r>
      <w:r w:rsidRPr="006A279A">
        <w:rPr>
          <w:rFonts w:ascii="Arial" w:hAnsi="Arial" w:cs="Arial"/>
          <w:spacing w:val="-4"/>
        </w:rPr>
        <w:t xml:space="preserve"> </w:t>
      </w:r>
      <w:r w:rsidRPr="006A279A">
        <w:rPr>
          <w:rFonts w:ascii="Arial" w:hAnsi="Arial" w:cs="Arial"/>
          <w:spacing w:val="-1"/>
        </w:rPr>
        <w:t>tabular</w:t>
      </w:r>
      <w:r w:rsidRPr="006A279A">
        <w:rPr>
          <w:rFonts w:ascii="Arial" w:hAnsi="Arial" w:cs="Arial"/>
          <w:spacing w:val="-2"/>
        </w:rPr>
        <w:t xml:space="preserve"> </w:t>
      </w:r>
      <w:r w:rsidRPr="006A279A">
        <w:rPr>
          <w:rFonts w:ascii="Arial" w:hAnsi="Arial" w:cs="Arial"/>
          <w:spacing w:val="-1"/>
        </w:rPr>
        <w:t>underground</w:t>
      </w:r>
      <w:r w:rsidRPr="006A279A">
        <w:rPr>
          <w:rFonts w:ascii="Arial" w:hAnsi="Arial" w:cs="Arial"/>
        </w:rPr>
        <w:t xml:space="preserve"> </w:t>
      </w:r>
      <w:r w:rsidRPr="006A279A">
        <w:rPr>
          <w:rFonts w:ascii="Arial" w:hAnsi="Arial" w:cs="Arial"/>
          <w:spacing w:val="-1"/>
        </w:rPr>
        <w:t>mining,</w:t>
      </w:r>
      <w:r w:rsidRPr="006A279A">
        <w:rPr>
          <w:rFonts w:ascii="Arial" w:hAnsi="Arial" w:cs="Arial"/>
        </w:rPr>
        <w:t xml:space="preserve"> </w:t>
      </w:r>
      <w:r w:rsidRPr="006A279A">
        <w:rPr>
          <w:rFonts w:ascii="Arial" w:hAnsi="Arial" w:cs="Arial"/>
          <w:spacing w:val="-1"/>
        </w:rPr>
        <w:t>massive</w:t>
      </w:r>
      <w:r w:rsidRPr="006A279A">
        <w:rPr>
          <w:rFonts w:ascii="Arial" w:hAnsi="Arial" w:cs="Arial"/>
        </w:rPr>
        <w:t xml:space="preserve"> </w:t>
      </w:r>
      <w:r w:rsidRPr="006A279A">
        <w:rPr>
          <w:rFonts w:ascii="Arial" w:hAnsi="Arial" w:cs="Arial"/>
          <w:spacing w:val="-1"/>
        </w:rPr>
        <w:t>underground</w:t>
      </w:r>
      <w:r w:rsidRPr="006A279A">
        <w:rPr>
          <w:rFonts w:ascii="Arial" w:hAnsi="Arial" w:cs="Arial"/>
        </w:rPr>
        <w:t xml:space="preserve"> </w:t>
      </w:r>
      <w:r w:rsidRPr="006A279A">
        <w:rPr>
          <w:rFonts w:ascii="Arial" w:hAnsi="Arial" w:cs="Arial"/>
          <w:spacing w:val="-1"/>
        </w:rPr>
        <w:t>mining)</w:t>
      </w:r>
      <w:r w:rsidRPr="006A279A">
        <w:rPr>
          <w:rFonts w:ascii="Arial" w:hAnsi="Arial" w:cs="Arial"/>
          <w:spacing w:val="2"/>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underground</w:t>
      </w:r>
      <w:r w:rsidRPr="006A279A">
        <w:rPr>
          <w:rFonts w:ascii="Arial" w:hAnsi="Arial" w:cs="Arial"/>
        </w:rPr>
        <w:t xml:space="preserve"> </w:t>
      </w:r>
      <w:r w:rsidRPr="006A279A">
        <w:rPr>
          <w:rFonts w:ascii="Arial" w:hAnsi="Arial" w:cs="Arial"/>
          <w:spacing w:val="-1"/>
        </w:rPr>
        <w:t>coal</w:t>
      </w:r>
      <w:r w:rsidRPr="006A279A">
        <w:rPr>
          <w:rFonts w:ascii="Arial" w:hAnsi="Arial" w:cs="Arial"/>
          <w:spacing w:val="65"/>
        </w:rPr>
        <w:t xml:space="preserve"> </w:t>
      </w:r>
      <w:r w:rsidRPr="006A279A">
        <w:rPr>
          <w:rFonts w:ascii="Arial" w:hAnsi="Arial" w:cs="Arial"/>
          <w:spacing w:val="-1"/>
        </w:rPr>
        <w:t>mining.</w:t>
      </w:r>
    </w:p>
    <w:p w:rsidR="000F1768" w:rsidRDefault="000F1768" w:rsidP="000F1768">
      <w:pPr>
        <w:spacing w:before="13" w:line="240" w:lineRule="exact"/>
        <w:rPr>
          <w:rFonts w:ascii="Arial" w:hAnsi="Arial" w:cs="Arial"/>
          <w:sz w:val="24"/>
          <w:szCs w:val="24"/>
        </w:rPr>
        <w:sectPr w:rsidR="000F1768">
          <w:pgSz w:w="11910" w:h="16840"/>
          <w:pgMar w:top="1360" w:right="1200" w:bottom="1020" w:left="1200" w:header="0" w:footer="823" w:gutter="0"/>
          <w:cols w:space="720"/>
        </w:sectPr>
      </w:pPr>
    </w:p>
    <w:p w:rsidR="000F1768" w:rsidRPr="006A279A" w:rsidRDefault="000F1768" w:rsidP="000F1768">
      <w:pPr>
        <w:pStyle w:val="BodyText"/>
        <w:ind w:right="257"/>
        <w:rPr>
          <w:rFonts w:ascii="Arial" w:hAnsi="Arial" w:cs="Arial"/>
        </w:rPr>
      </w:pPr>
      <w:r w:rsidRPr="006A279A">
        <w:rPr>
          <w:rFonts w:ascii="Arial" w:hAnsi="Arial" w:cs="Arial"/>
          <w:spacing w:val="-1"/>
        </w:rPr>
        <w:lastRenderedPageBreak/>
        <w:t>These</w:t>
      </w:r>
      <w:r w:rsidRPr="006A279A">
        <w:rPr>
          <w:rFonts w:ascii="Arial" w:hAnsi="Arial" w:cs="Arial"/>
          <w:spacing w:val="-2"/>
        </w:rPr>
        <w:t xml:space="preserve"> </w:t>
      </w:r>
      <w:r w:rsidRPr="006A279A">
        <w:rPr>
          <w:rFonts w:ascii="Arial" w:hAnsi="Arial" w:cs="Arial"/>
          <w:spacing w:val="-1"/>
        </w:rPr>
        <w:t>routes</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1"/>
        </w:rPr>
        <w:t>registration</w:t>
      </w:r>
      <w:r w:rsidRPr="006A279A">
        <w:rPr>
          <w:rFonts w:ascii="Arial" w:hAnsi="Arial" w:cs="Arial"/>
          <w:spacing w:val="-3"/>
        </w:rPr>
        <w:t xml:space="preserve"> </w:t>
      </w:r>
      <w:r w:rsidRPr="006A279A">
        <w:rPr>
          <w:rFonts w:ascii="Arial" w:hAnsi="Arial" w:cs="Arial"/>
          <w:spacing w:val="-1"/>
        </w:rPr>
        <w:t>usually</w:t>
      </w:r>
      <w:r w:rsidRPr="006A279A">
        <w:rPr>
          <w:rFonts w:ascii="Arial" w:hAnsi="Arial" w:cs="Arial"/>
          <w:spacing w:val="-3"/>
        </w:rPr>
        <w:t xml:space="preserve"> </w:t>
      </w:r>
      <w:r w:rsidRPr="006A279A">
        <w:rPr>
          <w:rFonts w:ascii="Arial" w:hAnsi="Arial" w:cs="Arial"/>
          <w:spacing w:val="-1"/>
        </w:rPr>
        <w:t>cover,</w:t>
      </w:r>
      <w:r w:rsidRPr="006A279A">
        <w:rPr>
          <w:rFonts w:ascii="Arial" w:hAnsi="Arial" w:cs="Arial"/>
        </w:rPr>
        <w:t xml:space="preserve"> </w:t>
      </w:r>
      <w:r w:rsidRPr="006A279A">
        <w:rPr>
          <w:rFonts w:ascii="Arial" w:hAnsi="Arial" w:cs="Arial"/>
          <w:spacing w:val="-1"/>
        </w:rPr>
        <w:t>from</w:t>
      </w:r>
      <w:r w:rsidRPr="006A279A">
        <w:rPr>
          <w:rFonts w:ascii="Arial" w:hAnsi="Arial" w:cs="Arial"/>
          <w:spacing w:val="-4"/>
        </w:rPr>
        <w:t xml:space="preserve"> </w:t>
      </w:r>
      <w:r w:rsidRPr="006A279A">
        <w:rPr>
          <w:rFonts w:ascii="Arial" w:hAnsi="Arial" w:cs="Arial"/>
          <w:spacing w:val="-1"/>
        </w:rPr>
        <w:t>graduation</w:t>
      </w:r>
      <w:r w:rsidRPr="006A279A">
        <w:rPr>
          <w:rFonts w:ascii="Arial" w:hAnsi="Arial" w:cs="Arial"/>
        </w:rPr>
        <w:t xml:space="preserve"> </w:t>
      </w:r>
      <w:r w:rsidRPr="006A279A">
        <w:rPr>
          <w:rFonts w:ascii="Arial" w:hAnsi="Arial" w:cs="Arial"/>
          <w:spacing w:val="-1"/>
        </w:rPr>
        <w:t>as</w:t>
      </w:r>
      <w:r w:rsidRPr="006A279A">
        <w:rPr>
          <w:rFonts w:ascii="Arial" w:hAnsi="Arial" w:cs="Arial"/>
          <w:spacing w:val="4"/>
        </w:rPr>
        <w:t xml:space="preserve"> </w:t>
      </w:r>
      <w:r w:rsidRPr="006A279A">
        <w:rPr>
          <w:rFonts w:ascii="Arial" w:hAnsi="Arial" w:cs="Arial"/>
        </w:rPr>
        <w:t xml:space="preserve">a </w:t>
      </w:r>
      <w:r w:rsidRPr="006A279A">
        <w:rPr>
          <w:rFonts w:ascii="Arial" w:hAnsi="Arial" w:cs="Arial"/>
          <w:spacing w:val="-1"/>
        </w:rPr>
        <w:t>Candidate</w:t>
      </w:r>
      <w:r w:rsidRPr="006A279A">
        <w:rPr>
          <w:rFonts w:ascii="Arial" w:hAnsi="Arial" w:cs="Arial"/>
          <w:spacing w:val="-2"/>
        </w:rPr>
        <w:t xml:space="preserve"> </w:t>
      </w:r>
      <w:r w:rsidRPr="006A279A">
        <w:rPr>
          <w:rFonts w:ascii="Arial" w:hAnsi="Arial" w:cs="Arial"/>
        </w:rPr>
        <w:t>ME</w:t>
      </w:r>
      <w:r>
        <w:rPr>
          <w:rFonts w:ascii="Arial" w:hAnsi="Arial" w:cs="Arial"/>
        </w:rPr>
        <w:t>N</w:t>
      </w:r>
      <w:r w:rsidRPr="006A279A">
        <w:rPr>
          <w:rFonts w:ascii="Arial" w:hAnsi="Arial" w:cs="Arial"/>
        </w:rPr>
        <w:t>,</w:t>
      </w:r>
      <w:r w:rsidRPr="006A279A">
        <w:rPr>
          <w:rFonts w:ascii="Arial" w:hAnsi="Arial" w:cs="Arial"/>
          <w:spacing w:val="-3"/>
        </w:rPr>
        <w:t xml:space="preserve"> </w:t>
      </w:r>
      <w:r w:rsidRPr="006A279A">
        <w:rPr>
          <w:rFonts w:ascii="Arial" w:hAnsi="Arial" w:cs="Arial"/>
        </w:rPr>
        <w:t xml:space="preserve">a </w:t>
      </w:r>
      <w:r w:rsidRPr="006A279A">
        <w:rPr>
          <w:rFonts w:ascii="Arial" w:hAnsi="Arial" w:cs="Arial"/>
          <w:spacing w:val="-1"/>
        </w:rPr>
        <w:t>period</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spacing w:val="-1"/>
        </w:rPr>
        <w:t>operation</w:t>
      </w:r>
      <w:r w:rsidRPr="006A279A">
        <w:rPr>
          <w:rFonts w:ascii="Arial" w:hAnsi="Arial" w:cs="Arial"/>
        </w:rPr>
        <w:t>al</w:t>
      </w:r>
      <w:r w:rsidRPr="006A279A">
        <w:rPr>
          <w:rFonts w:ascii="Arial" w:hAnsi="Arial" w:cs="Arial"/>
          <w:spacing w:val="1"/>
        </w:rPr>
        <w:t xml:space="preserve"> </w:t>
      </w:r>
      <w:r w:rsidRPr="006A279A">
        <w:rPr>
          <w:rFonts w:ascii="Arial" w:hAnsi="Arial" w:cs="Arial"/>
          <w:spacing w:val="-1"/>
        </w:rPr>
        <w:t>experience</w:t>
      </w:r>
      <w:r w:rsidRPr="006A279A">
        <w:rPr>
          <w:rFonts w:ascii="Arial" w:hAnsi="Arial" w:cs="Arial"/>
        </w:rPr>
        <w:t xml:space="preserve"> </w:t>
      </w:r>
      <w:r w:rsidRPr="006A279A">
        <w:rPr>
          <w:rFonts w:ascii="Arial" w:hAnsi="Arial" w:cs="Arial"/>
          <w:spacing w:val="-1"/>
        </w:rPr>
        <w:t>which</w:t>
      </w:r>
      <w:r w:rsidRPr="006A279A">
        <w:rPr>
          <w:rFonts w:ascii="Arial" w:hAnsi="Arial" w:cs="Arial"/>
          <w:spacing w:val="-2"/>
        </w:rPr>
        <w:t xml:space="preserve"> </w:t>
      </w:r>
      <w:r w:rsidRPr="006A279A">
        <w:rPr>
          <w:rFonts w:ascii="Arial" w:hAnsi="Arial" w:cs="Arial"/>
          <w:spacing w:val="-1"/>
        </w:rPr>
        <w:t>leads</w:t>
      </w:r>
      <w:r w:rsidRPr="006A279A">
        <w:rPr>
          <w:rFonts w:ascii="Arial" w:hAnsi="Arial" w:cs="Arial"/>
        </w:rPr>
        <w:t xml:space="preserve"> </w:t>
      </w:r>
      <w:r w:rsidRPr="006A279A">
        <w:rPr>
          <w:rFonts w:ascii="Arial" w:hAnsi="Arial" w:cs="Arial"/>
          <w:spacing w:val="-1"/>
        </w:rPr>
        <w:t>to</w:t>
      </w:r>
      <w:r w:rsidRPr="006A279A">
        <w:rPr>
          <w:rFonts w:ascii="Arial" w:hAnsi="Arial" w:cs="Arial"/>
        </w:rPr>
        <w:t xml:space="preserve"> </w:t>
      </w:r>
      <w:r w:rsidRPr="006A279A">
        <w:rPr>
          <w:rFonts w:ascii="Arial" w:hAnsi="Arial" w:cs="Arial"/>
          <w:spacing w:val="-1"/>
        </w:rPr>
        <w:t>speciali</w:t>
      </w:r>
      <w:r>
        <w:rPr>
          <w:rFonts w:ascii="Arial" w:hAnsi="Arial" w:cs="Arial"/>
          <w:spacing w:val="-1"/>
        </w:rPr>
        <w:t>s</w:t>
      </w:r>
      <w:r w:rsidRPr="006A279A">
        <w:rPr>
          <w:rFonts w:ascii="Arial" w:hAnsi="Arial" w:cs="Arial"/>
          <w:spacing w:val="-1"/>
        </w:rPr>
        <w:t>ation</w:t>
      </w:r>
      <w:r w:rsidRPr="006A279A">
        <w:rPr>
          <w:rFonts w:ascii="Arial" w:hAnsi="Arial" w:cs="Arial"/>
          <w:spacing w:val="-3"/>
        </w:rPr>
        <w:t xml:space="preserve"> </w:t>
      </w:r>
      <w:r w:rsidRPr="006A279A">
        <w:rPr>
          <w:rFonts w:ascii="Arial" w:hAnsi="Arial" w:cs="Arial"/>
        </w:rPr>
        <w:t xml:space="preserve">in </w:t>
      </w:r>
      <w:r w:rsidRPr="006A279A">
        <w:rPr>
          <w:rFonts w:ascii="Arial" w:hAnsi="Arial" w:cs="Arial"/>
          <w:spacing w:val="-1"/>
        </w:rPr>
        <w:t>an</w:t>
      </w:r>
      <w:r w:rsidRPr="006A279A">
        <w:rPr>
          <w:rFonts w:ascii="Arial" w:hAnsi="Arial" w:cs="Arial"/>
        </w:rPr>
        <w:t xml:space="preserve"> </w:t>
      </w:r>
      <w:r w:rsidRPr="006A279A">
        <w:rPr>
          <w:rFonts w:ascii="Arial" w:hAnsi="Arial" w:cs="Arial"/>
          <w:spacing w:val="-1"/>
        </w:rPr>
        <w:t>application</w:t>
      </w:r>
      <w:r w:rsidRPr="006A279A">
        <w:rPr>
          <w:rFonts w:ascii="Arial" w:hAnsi="Arial" w:cs="Arial"/>
        </w:rPr>
        <w:t xml:space="preserve"> of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rPr>
        <w:t xml:space="preserve">in a </w:t>
      </w:r>
      <w:r w:rsidRPr="006A279A">
        <w:rPr>
          <w:rFonts w:ascii="Arial" w:hAnsi="Arial" w:cs="Arial"/>
          <w:spacing w:val="-1"/>
        </w:rPr>
        <w:t>particular</w:t>
      </w:r>
      <w:r w:rsidRPr="006A279A">
        <w:rPr>
          <w:rFonts w:ascii="Arial" w:hAnsi="Arial" w:cs="Arial"/>
          <w:spacing w:val="-2"/>
        </w:rPr>
        <w:t xml:space="preserve"> </w:t>
      </w:r>
      <w:r w:rsidRPr="006A279A">
        <w:rPr>
          <w:rFonts w:ascii="Arial" w:hAnsi="Arial" w:cs="Arial"/>
          <w:spacing w:val="-1"/>
        </w:rPr>
        <w:t>field</w:t>
      </w:r>
      <w:r w:rsidRPr="006A279A">
        <w:rPr>
          <w:rFonts w:ascii="Arial" w:hAnsi="Arial" w:cs="Arial"/>
          <w:spacing w:val="69"/>
        </w:rPr>
        <w:t xml:space="preserve"> </w:t>
      </w:r>
      <w:r w:rsidRPr="006A279A">
        <w:rPr>
          <w:rFonts w:ascii="Arial" w:hAnsi="Arial" w:cs="Arial"/>
        </w:rPr>
        <w:t xml:space="preserve">or </w:t>
      </w:r>
      <w:r w:rsidRPr="006A279A">
        <w:rPr>
          <w:rFonts w:ascii="Arial" w:hAnsi="Arial" w:cs="Arial"/>
          <w:spacing w:val="-1"/>
        </w:rPr>
        <w:t>sector</w:t>
      </w:r>
      <w:r w:rsidRPr="006A279A">
        <w:rPr>
          <w:rFonts w:ascii="Arial" w:hAnsi="Arial" w:cs="Arial"/>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SA </w:t>
      </w:r>
      <w:r w:rsidRPr="006A279A">
        <w:rPr>
          <w:rFonts w:ascii="Arial" w:hAnsi="Arial" w:cs="Arial"/>
          <w:spacing w:val="-1"/>
        </w:rPr>
        <w:t>Mining</w:t>
      </w:r>
      <w:r w:rsidRPr="006A279A">
        <w:rPr>
          <w:rFonts w:ascii="Arial" w:hAnsi="Arial" w:cs="Arial"/>
          <w:spacing w:val="-5"/>
        </w:rPr>
        <w:t xml:space="preserve"> </w:t>
      </w:r>
      <w:r w:rsidRPr="006A279A">
        <w:rPr>
          <w:rFonts w:ascii="Arial" w:hAnsi="Arial" w:cs="Arial"/>
          <w:spacing w:val="-1"/>
        </w:rPr>
        <w:t>I</w:t>
      </w:r>
      <w:r>
        <w:rPr>
          <w:rFonts w:ascii="Arial" w:hAnsi="Arial" w:cs="Arial"/>
          <w:spacing w:val="-1"/>
        </w:rPr>
        <w:t>n</w:t>
      </w:r>
      <w:r w:rsidRPr="006A279A">
        <w:rPr>
          <w:rFonts w:ascii="Arial" w:hAnsi="Arial" w:cs="Arial"/>
          <w:spacing w:val="-1"/>
        </w:rPr>
        <w:t>dustry.</w:t>
      </w:r>
      <w:r w:rsidRPr="006A279A">
        <w:rPr>
          <w:rFonts w:ascii="Arial" w:hAnsi="Arial" w:cs="Arial"/>
        </w:rPr>
        <w:t xml:space="preserve"> </w:t>
      </w:r>
      <w:r w:rsidRPr="006A279A">
        <w:rPr>
          <w:rFonts w:ascii="Arial" w:hAnsi="Arial" w:cs="Arial"/>
          <w:spacing w:val="-1"/>
        </w:rPr>
        <w:t>Typically</w:t>
      </w:r>
      <w:r w:rsidRPr="006A279A">
        <w:rPr>
          <w:rFonts w:ascii="Arial" w:hAnsi="Arial" w:cs="Arial"/>
          <w:spacing w:val="-3"/>
        </w:rPr>
        <w:t xml:space="preserve"> </w:t>
      </w:r>
      <w:r w:rsidRPr="006A279A">
        <w:rPr>
          <w:rFonts w:ascii="Arial" w:hAnsi="Arial" w:cs="Arial"/>
          <w:spacing w:val="-1"/>
        </w:rPr>
        <w:t>these</w:t>
      </w:r>
      <w:r w:rsidRPr="006A279A">
        <w:rPr>
          <w:rFonts w:ascii="Arial" w:hAnsi="Arial" w:cs="Arial"/>
        </w:rPr>
        <w:t xml:space="preserve"> </w:t>
      </w:r>
      <w:r w:rsidRPr="006A279A">
        <w:rPr>
          <w:rFonts w:ascii="Arial" w:hAnsi="Arial" w:cs="Arial"/>
          <w:spacing w:val="-1"/>
        </w:rPr>
        <w:t>fields</w:t>
      </w:r>
      <w:r w:rsidRPr="006A279A">
        <w:rPr>
          <w:rFonts w:ascii="Arial" w:hAnsi="Arial" w:cs="Arial"/>
        </w:rPr>
        <w:t xml:space="preserve"> </w:t>
      </w:r>
      <w:r w:rsidRPr="006A279A">
        <w:rPr>
          <w:rFonts w:ascii="Arial" w:hAnsi="Arial" w:cs="Arial"/>
          <w:spacing w:val="-1"/>
        </w:rPr>
        <w:t>are:</w:t>
      </w:r>
      <w:r w:rsidRPr="006A279A">
        <w:rPr>
          <w:rFonts w:ascii="Arial" w:hAnsi="Arial" w:cs="Arial"/>
          <w:spacing w:val="1"/>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operations,</w:t>
      </w:r>
      <w:r w:rsidRPr="006A279A">
        <w:rPr>
          <w:rFonts w:ascii="Arial" w:hAnsi="Arial" w:cs="Arial"/>
          <w:spacing w:val="-2"/>
        </w:rPr>
        <w:t xml:space="preserve"> </w:t>
      </w:r>
      <w:r w:rsidRPr="006A279A">
        <w:rPr>
          <w:rFonts w:ascii="Arial" w:hAnsi="Arial" w:cs="Arial"/>
          <w:spacing w:val="-1"/>
        </w:rPr>
        <w:t>mine</w:t>
      </w:r>
      <w:r w:rsidRPr="006A279A">
        <w:rPr>
          <w:rFonts w:ascii="Arial" w:hAnsi="Arial" w:cs="Arial"/>
        </w:rPr>
        <w:t xml:space="preserve"> </w:t>
      </w:r>
      <w:r w:rsidRPr="006A279A">
        <w:rPr>
          <w:rFonts w:ascii="Arial" w:hAnsi="Arial" w:cs="Arial"/>
          <w:spacing w:val="-1"/>
        </w:rPr>
        <w:t>planning</w:t>
      </w:r>
      <w:r w:rsidRPr="006A279A">
        <w:rPr>
          <w:rFonts w:ascii="Arial" w:hAnsi="Arial" w:cs="Arial"/>
          <w:spacing w:val="1"/>
        </w:rPr>
        <w:t xml:space="preserve"> </w:t>
      </w:r>
      <w:r w:rsidRPr="006A279A">
        <w:rPr>
          <w:rFonts w:ascii="Arial" w:hAnsi="Arial" w:cs="Arial"/>
        </w:rPr>
        <w:t>and</w:t>
      </w:r>
      <w:r w:rsidRPr="006A279A">
        <w:rPr>
          <w:rFonts w:ascii="Arial" w:hAnsi="Arial" w:cs="Arial"/>
          <w:spacing w:val="71"/>
        </w:rPr>
        <w:t xml:space="preserve"> </w:t>
      </w:r>
      <w:r w:rsidRPr="006A279A">
        <w:rPr>
          <w:rFonts w:ascii="Arial" w:hAnsi="Arial" w:cs="Arial"/>
          <w:spacing w:val="-1"/>
        </w:rPr>
        <w:t>design,</w:t>
      </w:r>
      <w:r w:rsidRPr="006A279A">
        <w:rPr>
          <w:rFonts w:ascii="Arial" w:hAnsi="Arial" w:cs="Arial"/>
        </w:rPr>
        <w:t xml:space="preserve"> </w:t>
      </w:r>
      <w:r w:rsidRPr="006A279A">
        <w:rPr>
          <w:rFonts w:ascii="Arial" w:hAnsi="Arial" w:cs="Arial"/>
          <w:spacing w:val="-1"/>
        </w:rPr>
        <w:t>rock</w:t>
      </w:r>
      <w:r w:rsidRPr="006A279A">
        <w:rPr>
          <w:rFonts w:ascii="Arial" w:hAnsi="Arial" w:cs="Arial"/>
          <w:spacing w:val="-2"/>
        </w:rPr>
        <w:t xml:space="preserve"> </w:t>
      </w:r>
      <w:r w:rsidRPr="006A279A">
        <w:rPr>
          <w:rFonts w:ascii="Arial" w:hAnsi="Arial" w:cs="Arial"/>
          <w:spacing w:val="-1"/>
        </w:rPr>
        <w:t>engineering/strata</w:t>
      </w:r>
      <w:r w:rsidRPr="006A279A">
        <w:rPr>
          <w:rFonts w:ascii="Arial" w:hAnsi="Arial" w:cs="Arial"/>
          <w:spacing w:val="-2"/>
        </w:rPr>
        <w:t xml:space="preserve"> </w:t>
      </w:r>
      <w:r w:rsidRPr="006A279A">
        <w:rPr>
          <w:rFonts w:ascii="Arial" w:hAnsi="Arial" w:cs="Arial"/>
          <w:spacing w:val="-1"/>
        </w:rPr>
        <w:t>control,</w:t>
      </w:r>
      <w:r w:rsidRPr="006A279A">
        <w:rPr>
          <w:rFonts w:ascii="Arial" w:hAnsi="Arial" w:cs="Arial"/>
        </w:rPr>
        <w:t xml:space="preserve"> </w:t>
      </w:r>
      <w:r w:rsidRPr="006A279A">
        <w:rPr>
          <w:rFonts w:ascii="Arial" w:hAnsi="Arial" w:cs="Arial"/>
          <w:spacing w:val="-1"/>
        </w:rPr>
        <w:t>occupational environment</w:t>
      </w:r>
      <w:r w:rsidRPr="006A279A">
        <w:rPr>
          <w:rFonts w:ascii="Arial" w:hAnsi="Arial" w:cs="Arial"/>
          <w:spacing w:val="1"/>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(ventilation),</w:t>
      </w:r>
      <w:r w:rsidRPr="006A279A">
        <w:rPr>
          <w:rFonts w:ascii="Arial" w:hAnsi="Arial" w:cs="Arial"/>
          <w:spacing w:val="1"/>
        </w:rPr>
        <w:t xml:space="preserve"> </w:t>
      </w:r>
      <w:r w:rsidRPr="006A279A">
        <w:rPr>
          <w:rFonts w:ascii="Arial" w:hAnsi="Arial" w:cs="Arial"/>
          <w:spacing w:val="-1"/>
        </w:rPr>
        <w:t>refrigera</w:t>
      </w:r>
      <w:r w:rsidRPr="006A279A">
        <w:rPr>
          <w:rFonts w:ascii="Arial" w:hAnsi="Arial" w:cs="Arial"/>
        </w:rPr>
        <w:t>tion</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rPr>
        <w:t xml:space="preserve"> </w:t>
      </w:r>
      <w:r w:rsidRPr="006A279A">
        <w:rPr>
          <w:rFonts w:ascii="Arial" w:hAnsi="Arial" w:cs="Arial"/>
          <w:spacing w:val="-1"/>
        </w:rPr>
        <w:t>techno-economic</w:t>
      </w:r>
      <w:r w:rsidRPr="006A279A">
        <w:rPr>
          <w:rFonts w:ascii="Arial" w:hAnsi="Arial" w:cs="Arial"/>
        </w:rPr>
        <w:t xml:space="preserve"> </w:t>
      </w:r>
      <w:r w:rsidRPr="006A279A">
        <w:rPr>
          <w:rFonts w:ascii="Arial" w:hAnsi="Arial" w:cs="Arial"/>
          <w:spacing w:val="-1"/>
        </w:rPr>
        <w:t>evaluation,</w:t>
      </w:r>
      <w:r w:rsidRPr="006A279A">
        <w:rPr>
          <w:rFonts w:ascii="Arial" w:hAnsi="Arial" w:cs="Arial"/>
          <w:spacing w:val="-3"/>
        </w:rPr>
        <w:t xml:space="preserve"> </w:t>
      </w:r>
      <w:r w:rsidRPr="006A279A">
        <w:rPr>
          <w:rFonts w:ascii="Arial" w:hAnsi="Arial" w:cs="Arial"/>
          <w:spacing w:val="-1"/>
        </w:rPr>
        <w:t>equipment</w:t>
      </w:r>
      <w:r w:rsidRPr="006A279A">
        <w:rPr>
          <w:rFonts w:ascii="Arial" w:hAnsi="Arial" w:cs="Arial"/>
          <w:spacing w:val="2"/>
        </w:rPr>
        <w:t xml:space="preserve"> </w:t>
      </w:r>
      <w:r w:rsidRPr="006A279A">
        <w:rPr>
          <w:rFonts w:ascii="Arial" w:hAnsi="Arial" w:cs="Arial"/>
          <w:spacing w:val="-1"/>
        </w:rPr>
        <w:t>selection,</w:t>
      </w:r>
      <w:r w:rsidRPr="006A279A">
        <w:rPr>
          <w:rFonts w:ascii="Arial" w:hAnsi="Arial" w:cs="Arial"/>
          <w:spacing w:val="-3"/>
        </w:rPr>
        <w:t xml:space="preserve"> </w:t>
      </w:r>
      <w:r w:rsidRPr="006A279A">
        <w:rPr>
          <w:rFonts w:ascii="Arial" w:hAnsi="Arial" w:cs="Arial"/>
          <w:spacing w:val="-1"/>
        </w:rPr>
        <w:t>establishment</w:t>
      </w:r>
      <w:r w:rsidRPr="006A279A">
        <w:rPr>
          <w:rFonts w:ascii="Arial" w:hAnsi="Arial" w:cs="Arial"/>
          <w:spacing w:val="1"/>
        </w:rPr>
        <w:t xml:space="preserve"> </w:t>
      </w:r>
      <w:r w:rsidRPr="006A279A">
        <w:rPr>
          <w:rFonts w:ascii="Arial" w:hAnsi="Arial" w:cs="Arial"/>
        </w:rPr>
        <w:t xml:space="preserve">and </w:t>
      </w:r>
      <w:r w:rsidRPr="006A279A">
        <w:rPr>
          <w:rFonts w:ascii="Arial" w:hAnsi="Arial" w:cs="Arial"/>
          <w:spacing w:val="-1"/>
        </w:rPr>
        <w:t>maintenance</w:t>
      </w:r>
      <w:r w:rsidRPr="006A279A">
        <w:rPr>
          <w:rFonts w:ascii="Arial" w:hAnsi="Arial" w:cs="Arial"/>
        </w:rPr>
        <w:t xml:space="preserve"> of</w:t>
      </w:r>
      <w:r w:rsidRPr="006A279A">
        <w:rPr>
          <w:rFonts w:ascii="Arial" w:hAnsi="Arial" w:cs="Arial"/>
          <w:spacing w:val="69"/>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infrastructure,</w:t>
      </w:r>
      <w:r w:rsidRPr="006A279A">
        <w:rPr>
          <w:rFonts w:ascii="Arial" w:hAnsi="Arial" w:cs="Arial"/>
          <w:spacing w:val="-3"/>
        </w:rPr>
        <w:t xml:space="preserve"> </w:t>
      </w:r>
      <w:r w:rsidRPr="006A279A">
        <w:rPr>
          <w:rFonts w:ascii="Arial" w:hAnsi="Arial" w:cs="Arial"/>
          <w:spacing w:val="-1"/>
        </w:rPr>
        <w:t>provision</w:t>
      </w:r>
      <w:r w:rsidRPr="006A279A">
        <w:rPr>
          <w:rFonts w:ascii="Arial" w:hAnsi="Arial" w:cs="Arial"/>
        </w:rPr>
        <w:t xml:space="preserve"> of</w:t>
      </w:r>
      <w:r w:rsidRPr="006A279A">
        <w:rPr>
          <w:rFonts w:ascii="Arial" w:hAnsi="Arial" w:cs="Arial"/>
          <w:spacing w:val="-1"/>
        </w:rPr>
        <w:t xml:space="preserve"> Mining</w:t>
      </w:r>
      <w:r w:rsidRPr="006A279A">
        <w:rPr>
          <w:rFonts w:ascii="Arial" w:hAnsi="Arial" w:cs="Arial"/>
          <w:spacing w:val="-2"/>
        </w:rPr>
        <w:t xml:space="preserve"> </w:t>
      </w:r>
      <w:r w:rsidRPr="006A279A">
        <w:rPr>
          <w:rFonts w:ascii="Arial" w:hAnsi="Arial" w:cs="Arial"/>
          <w:spacing w:val="-1"/>
        </w:rPr>
        <w:t>consulting</w:t>
      </w:r>
      <w:r w:rsidRPr="006A279A">
        <w:rPr>
          <w:rFonts w:ascii="Arial" w:hAnsi="Arial" w:cs="Arial"/>
          <w:spacing w:val="-3"/>
        </w:rPr>
        <w:t xml:space="preserve"> </w:t>
      </w:r>
      <w:r w:rsidRPr="006A279A">
        <w:rPr>
          <w:rFonts w:ascii="Arial" w:hAnsi="Arial" w:cs="Arial"/>
          <w:spacing w:val="-1"/>
        </w:rPr>
        <w:t>services</w:t>
      </w:r>
      <w:r w:rsidRPr="006A279A">
        <w:rPr>
          <w:rFonts w:ascii="Arial" w:hAnsi="Arial" w:cs="Arial"/>
          <w:spacing w:val="1"/>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education</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rPr>
        <w:t>of engi</w:t>
      </w:r>
      <w:r w:rsidRPr="006A279A">
        <w:rPr>
          <w:rFonts w:ascii="Arial" w:hAnsi="Arial" w:cs="Arial"/>
          <w:spacing w:val="-1"/>
        </w:rPr>
        <w:t>neer</w:t>
      </w:r>
      <w:r>
        <w:rPr>
          <w:rFonts w:ascii="Arial" w:hAnsi="Arial" w:cs="Arial"/>
          <w:spacing w:val="-1"/>
        </w:rPr>
        <w:t>ing technician</w:t>
      </w:r>
      <w:r w:rsidRPr="006A279A">
        <w:rPr>
          <w:rFonts w:ascii="Arial" w:hAnsi="Arial" w:cs="Arial"/>
          <w:spacing w:val="-1"/>
        </w:rPr>
        <w:t>s-in-training.</w:t>
      </w:r>
    </w:p>
    <w:p w:rsidR="000F1768" w:rsidRPr="006A279A" w:rsidRDefault="000F1768" w:rsidP="000F1768">
      <w:pPr>
        <w:spacing w:before="9" w:line="220" w:lineRule="exact"/>
        <w:rPr>
          <w:rFonts w:ascii="Arial" w:hAnsi="Arial" w:cs="Arial"/>
        </w:rPr>
      </w:pPr>
    </w:p>
    <w:p w:rsidR="000F1768" w:rsidRPr="006A279A" w:rsidRDefault="000F1768" w:rsidP="000F1768">
      <w:pPr>
        <w:pStyle w:val="BodyText"/>
        <w:ind w:right="257"/>
        <w:rPr>
          <w:rFonts w:ascii="Arial" w:hAnsi="Arial" w:cs="Arial"/>
        </w:rPr>
      </w:pPr>
      <w:r w:rsidRPr="006A279A">
        <w:rPr>
          <w:rFonts w:ascii="Arial" w:hAnsi="Arial" w:cs="Arial"/>
        </w:rPr>
        <w:t xml:space="preserve">Each </w:t>
      </w:r>
      <w:r w:rsidRPr="006A279A">
        <w:rPr>
          <w:rFonts w:ascii="Arial" w:hAnsi="Arial" w:cs="Arial"/>
          <w:spacing w:val="-1"/>
        </w:rPr>
        <w:t>field</w:t>
      </w:r>
      <w:r w:rsidRPr="006A279A">
        <w:rPr>
          <w:rFonts w:ascii="Arial" w:hAnsi="Arial" w:cs="Arial"/>
        </w:rPr>
        <w:t xml:space="preserve"> </w:t>
      </w:r>
      <w:r w:rsidRPr="006A279A">
        <w:rPr>
          <w:rFonts w:ascii="Arial" w:hAnsi="Arial" w:cs="Arial"/>
          <w:spacing w:val="-1"/>
        </w:rPr>
        <w:t>should</w:t>
      </w:r>
      <w:r w:rsidRPr="006A279A">
        <w:rPr>
          <w:rFonts w:ascii="Arial" w:hAnsi="Arial" w:cs="Arial"/>
          <w:spacing w:val="-3"/>
        </w:rPr>
        <w:t xml:space="preserve"> </w:t>
      </w:r>
      <w:r w:rsidRPr="006A279A">
        <w:rPr>
          <w:rFonts w:ascii="Arial" w:hAnsi="Arial" w:cs="Arial"/>
          <w:spacing w:val="-1"/>
        </w:rPr>
        <w:t>have</w:t>
      </w:r>
      <w:r w:rsidRPr="006A279A">
        <w:rPr>
          <w:rFonts w:ascii="Arial" w:hAnsi="Arial" w:cs="Arial"/>
        </w:rPr>
        <w:t xml:space="preserve"> </w:t>
      </w:r>
      <w:r w:rsidRPr="006A279A">
        <w:rPr>
          <w:rFonts w:ascii="Arial" w:hAnsi="Arial" w:cs="Arial"/>
          <w:spacing w:val="-1"/>
        </w:rPr>
        <w:t>been</w:t>
      </w:r>
      <w:r w:rsidRPr="006A279A">
        <w:rPr>
          <w:rFonts w:ascii="Arial" w:hAnsi="Arial" w:cs="Arial"/>
        </w:rPr>
        <w:t xml:space="preserve"> </w:t>
      </w:r>
      <w:r w:rsidRPr="006A279A">
        <w:rPr>
          <w:rFonts w:ascii="Arial" w:hAnsi="Arial" w:cs="Arial"/>
          <w:spacing w:val="-1"/>
        </w:rPr>
        <w:t>covered</w:t>
      </w:r>
      <w:r w:rsidRPr="006A279A">
        <w:rPr>
          <w:rFonts w:ascii="Arial" w:hAnsi="Arial" w:cs="Arial"/>
        </w:rPr>
        <w:t xml:space="preserve"> </w:t>
      </w:r>
      <w:r w:rsidRPr="006A279A">
        <w:rPr>
          <w:rFonts w:ascii="Arial" w:hAnsi="Arial" w:cs="Arial"/>
          <w:spacing w:val="-1"/>
        </w:rPr>
        <w:t>but</w:t>
      </w:r>
      <w:r w:rsidRPr="006A279A">
        <w:rPr>
          <w:rFonts w:ascii="Arial" w:hAnsi="Arial" w:cs="Arial"/>
          <w:spacing w:val="1"/>
        </w:rPr>
        <w:t xml:space="preserve"> </w:t>
      </w:r>
      <w:r w:rsidRPr="006A279A">
        <w:rPr>
          <w:rFonts w:ascii="Arial" w:hAnsi="Arial" w:cs="Arial"/>
          <w:spacing w:val="-1"/>
        </w:rPr>
        <w:t>not</w:t>
      </w:r>
      <w:r w:rsidRPr="006A279A">
        <w:rPr>
          <w:rFonts w:ascii="Arial" w:hAnsi="Arial" w:cs="Arial"/>
          <w:spacing w:val="1"/>
        </w:rPr>
        <w:t xml:space="preserve"> </w:t>
      </w:r>
      <w:r w:rsidRPr="006A279A">
        <w:rPr>
          <w:rFonts w:ascii="Arial" w:hAnsi="Arial" w:cs="Arial"/>
          <w:spacing w:val="-1"/>
        </w:rPr>
        <w:t>necessarily</w:t>
      </w:r>
      <w:r w:rsidRPr="006A279A">
        <w:rPr>
          <w:rFonts w:ascii="Arial" w:hAnsi="Arial" w:cs="Arial"/>
          <w:spacing w:val="-3"/>
        </w:rPr>
        <w:t xml:space="preserve"> </w:t>
      </w:r>
      <w:r w:rsidRPr="006A279A">
        <w:rPr>
          <w:rFonts w:ascii="Arial" w:hAnsi="Arial" w:cs="Arial"/>
        </w:rPr>
        <w:t>all</w:t>
      </w:r>
      <w:r w:rsidRPr="006A279A">
        <w:rPr>
          <w:rFonts w:ascii="Arial" w:hAnsi="Arial" w:cs="Arial"/>
          <w:spacing w:val="1"/>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supplementary</w:t>
      </w:r>
      <w:r w:rsidRPr="006A279A">
        <w:rPr>
          <w:rFonts w:ascii="Arial" w:hAnsi="Arial" w:cs="Arial"/>
          <w:spacing w:val="-3"/>
        </w:rPr>
        <w:t xml:space="preserve"> </w:t>
      </w:r>
      <w:r w:rsidRPr="006A279A">
        <w:rPr>
          <w:rFonts w:ascii="Arial" w:hAnsi="Arial" w:cs="Arial"/>
        </w:rPr>
        <w:t xml:space="preserve">elements </w:t>
      </w:r>
      <w:r w:rsidRPr="006A279A">
        <w:rPr>
          <w:rFonts w:ascii="Arial" w:hAnsi="Arial" w:cs="Arial"/>
          <w:spacing w:val="-1"/>
        </w:rPr>
        <w:t>mentioned</w:t>
      </w:r>
      <w:r w:rsidRPr="006A279A">
        <w:rPr>
          <w:rFonts w:ascii="Arial" w:hAnsi="Arial" w:cs="Arial"/>
          <w:spacing w:val="57"/>
        </w:rPr>
        <w:t xml:space="preserve"> </w:t>
      </w:r>
      <w:r w:rsidRPr="006A279A">
        <w:rPr>
          <w:rFonts w:ascii="Arial" w:hAnsi="Arial" w:cs="Arial"/>
          <w:spacing w:val="-1"/>
        </w:rPr>
        <w:t>after</w:t>
      </w:r>
      <w:r w:rsidRPr="006A279A">
        <w:rPr>
          <w:rFonts w:ascii="Arial" w:hAnsi="Arial" w:cs="Arial"/>
          <w:spacing w:val="1"/>
        </w:rPr>
        <w:t xml:space="preserve"> </w:t>
      </w:r>
      <w:r w:rsidRPr="006A279A">
        <w:rPr>
          <w:rFonts w:ascii="Arial" w:hAnsi="Arial" w:cs="Arial"/>
          <w:spacing w:val="-1"/>
        </w:rPr>
        <w:t>each</w:t>
      </w:r>
      <w:r w:rsidRPr="006A279A">
        <w:rPr>
          <w:rFonts w:ascii="Arial" w:hAnsi="Arial" w:cs="Arial"/>
          <w:spacing w:val="-3"/>
        </w:rPr>
        <w:t xml:space="preserve"> </w:t>
      </w:r>
      <w:r w:rsidRPr="006A279A">
        <w:rPr>
          <w:rFonts w:ascii="Arial" w:hAnsi="Arial" w:cs="Arial"/>
          <w:spacing w:val="-1"/>
        </w:rPr>
        <w:t>heading.</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objective</w:t>
      </w:r>
      <w:r w:rsidRPr="006A279A">
        <w:rPr>
          <w:rFonts w:ascii="Arial" w:hAnsi="Arial" w:cs="Arial"/>
        </w:rPr>
        <w:t xml:space="preserve"> </w:t>
      </w:r>
      <w:r w:rsidRPr="006A279A">
        <w:rPr>
          <w:rFonts w:ascii="Arial" w:hAnsi="Arial" w:cs="Arial"/>
          <w:spacing w:val="-1"/>
        </w:rPr>
        <w:t>should</w:t>
      </w:r>
      <w:r w:rsidRPr="006A279A">
        <w:rPr>
          <w:rFonts w:ascii="Arial" w:hAnsi="Arial" w:cs="Arial"/>
        </w:rPr>
        <w:t xml:space="preserve"> be</w:t>
      </w:r>
      <w:r w:rsidRPr="006A279A">
        <w:rPr>
          <w:rFonts w:ascii="Arial" w:hAnsi="Arial" w:cs="Arial"/>
          <w:spacing w:val="-2"/>
        </w:rPr>
        <w:t xml:space="preserve"> </w:t>
      </w:r>
      <w:r w:rsidRPr="006A279A">
        <w:rPr>
          <w:rFonts w:ascii="Arial" w:hAnsi="Arial" w:cs="Arial"/>
          <w:spacing w:val="-1"/>
        </w:rPr>
        <w:t>that</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ME</w:t>
      </w:r>
      <w:r>
        <w:rPr>
          <w:rFonts w:ascii="Arial" w:hAnsi="Arial" w:cs="Arial"/>
          <w:spacing w:val="-1"/>
        </w:rPr>
        <w:t>N</w:t>
      </w:r>
      <w:r w:rsidRPr="006A279A">
        <w:rPr>
          <w:rFonts w:ascii="Arial" w:hAnsi="Arial" w:cs="Arial"/>
        </w:rPr>
        <w:t xml:space="preserve"> has </w:t>
      </w:r>
      <w:r w:rsidRPr="006A279A">
        <w:rPr>
          <w:rFonts w:ascii="Arial" w:hAnsi="Arial" w:cs="Arial"/>
          <w:spacing w:val="-1"/>
        </w:rPr>
        <w:t>become</w:t>
      </w:r>
      <w:r w:rsidRPr="006A279A">
        <w:rPr>
          <w:rFonts w:ascii="Arial" w:hAnsi="Arial" w:cs="Arial"/>
        </w:rPr>
        <w:t xml:space="preserve"> a </w:t>
      </w:r>
      <w:r w:rsidRPr="006A279A">
        <w:rPr>
          <w:rFonts w:ascii="Arial" w:hAnsi="Arial" w:cs="Arial"/>
          <w:spacing w:val="-1"/>
        </w:rPr>
        <w:t>well-rounded</w:t>
      </w:r>
      <w:r w:rsidRPr="006A279A">
        <w:rPr>
          <w:rFonts w:ascii="Arial" w:hAnsi="Arial" w:cs="Arial"/>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
        </w:rPr>
        <w:t>.</w:t>
      </w:r>
    </w:p>
    <w:p w:rsidR="000F1768" w:rsidRPr="006A279A" w:rsidRDefault="000F1768" w:rsidP="000F1768">
      <w:pPr>
        <w:spacing w:before="17" w:line="240" w:lineRule="exact"/>
        <w:rPr>
          <w:rFonts w:ascii="Arial" w:hAnsi="Arial" w:cs="Arial"/>
          <w:sz w:val="24"/>
          <w:szCs w:val="24"/>
        </w:rPr>
      </w:pPr>
    </w:p>
    <w:p w:rsidR="000F1768" w:rsidRPr="006A279A" w:rsidRDefault="000F1768" w:rsidP="000F1768">
      <w:pPr>
        <w:pStyle w:val="Heading2"/>
        <w:ind w:left="709" w:right="233" w:hanging="425"/>
        <w:rPr>
          <w:rFonts w:ascii="Arial" w:hAnsi="Arial" w:cs="Arial"/>
          <w:b w:val="0"/>
          <w:bCs w:val="0"/>
        </w:rPr>
      </w:pPr>
      <w:r>
        <w:rPr>
          <w:rFonts w:ascii="Arial" w:hAnsi="Arial" w:cs="Arial"/>
          <w:spacing w:val="-1"/>
        </w:rPr>
        <w:t>5.2</w:t>
      </w:r>
      <w:r>
        <w:rPr>
          <w:rFonts w:ascii="Arial" w:hAnsi="Arial" w:cs="Arial"/>
          <w:spacing w:val="-1"/>
        </w:rPr>
        <w:tab/>
      </w:r>
      <w:r w:rsidRPr="006A279A">
        <w:rPr>
          <w:rFonts w:ascii="Arial" w:hAnsi="Arial" w:cs="Arial"/>
          <w:spacing w:val="-1"/>
        </w:rPr>
        <w:t>Engineering</w:t>
      </w:r>
      <w:r w:rsidRPr="006A279A">
        <w:rPr>
          <w:rFonts w:ascii="Arial" w:hAnsi="Arial" w:cs="Arial"/>
          <w:spacing w:val="23"/>
        </w:rPr>
        <w:t xml:space="preserve"> </w:t>
      </w:r>
      <w:r w:rsidRPr="006A279A">
        <w:rPr>
          <w:rFonts w:ascii="Arial" w:hAnsi="Arial" w:cs="Arial"/>
          <w:spacing w:val="-1"/>
        </w:rPr>
        <w:t>Lifecycle</w:t>
      </w:r>
      <w:r w:rsidRPr="006A279A">
        <w:rPr>
          <w:rFonts w:ascii="Arial" w:hAnsi="Arial" w:cs="Arial"/>
          <w:spacing w:val="25"/>
        </w:rPr>
        <w:t xml:space="preserve"> </w:t>
      </w:r>
      <w:r w:rsidRPr="006A279A">
        <w:rPr>
          <w:rFonts w:ascii="Arial" w:hAnsi="Arial" w:cs="Arial"/>
        </w:rPr>
        <w:t>Considerations.</w:t>
      </w:r>
      <w:r w:rsidRPr="006A279A">
        <w:rPr>
          <w:rFonts w:ascii="Arial" w:hAnsi="Arial" w:cs="Arial"/>
          <w:spacing w:val="24"/>
        </w:rPr>
        <w:t xml:space="preserve"> </w:t>
      </w:r>
      <w:r w:rsidRPr="006A279A">
        <w:rPr>
          <w:rFonts w:ascii="Arial" w:hAnsi="Arial" w:cs="Arial"/>
        </w:rPr>
        <w:t>Mining</w:t>
      </w:r>
      <w:r w:rsidRPr="006A279A">
        <w:rPr>
          <w:rFonts w:ascii="Arial" w:hAnsi="Arial" w:cs="Arial"/>
          <w:spacing w:val="21"/>
        </w:rPr>
        <w:t xml:space="preserve"> </w:t>
      </w:r>
      <w:r w:rsidRPr="006A279A">
        <w:rPr>
          <w:rFonts w:ascii="Arial" w:hAnsi="Arial" w:cs="Arial"/>
          <w:spacing w:val="-1"/>
        </w:rPr>
        <w:t>projects</w:t>
      </w:r>
      <w:r w:rsidRPr="006A279A">
        <w:rPr>
          <w:rFonts w:ascii="Arial" w:hAnsi="Arial" w:cs="Arial"/>
          <w:spacing w:val="23"/>
        </w:rPr>
        <w:t xml:space="preserve"> </w:t>
      </w:r>
      <w:r w:rsidRPr="006A279A">
        <w:rPr>
          <w:rFonts w:ascii="Arial" w:hAnsi="Arial" w:cs="Arial"/>
        </w:rPr>
        <w:t>follow</w:t>
      </w:r>
      <w:r w:rsidRPr="006A279A">
        <w:rPr>
          <w:rFonts w:ascii="Arial" w:hAnsi="Arial" w:cs="Arial"/>
          <w:spacing w:val="25"/>
        </w:rPr>
        <w:t xml:space="preserve"> </w:t>
      </w:r>
      <w:r w:rsidRPr="006A279A">
        <w:rPr>
          <w:rFonts w:ascii="Arial" w:hAnsi="Arial" w:cs="Arial"/>
        </w:rPr>
        <w:t xml:space="preserve">the </w:t>
      </w:r>
      <w:r w:rsidRPr="006A279A">
        <w:rPr>
          <w:rFonts w:ascii="Arial" w:hAnsi="Arial" w:cs="Arial"/>
          <w:spacing w:val="-1"/>
        </w:rPr>
        <w:t>typical</w:t>
      </w:r>
      <w:r w:rsidRPr="006A279A">
        <w:rPr>
          <w:rFonts w:ascii="Arial" w:hAnsi="Arial" w:cs="Arial"/>
          <w:spacing w:val="24"/>
        </w:rPr>
        <w:t xml:space="preserve"> </w:t>
      </w:r>
      <w:r w:rsidRPr="006A279A">
        <w:rPr>
          <w:rFonts w:ascii="Arial" w:hAnsi="Arial" w:cs="Arial"/>
          <w:spacing w:val="-1"/>
        </w:rPr>
        <w:t>Min</w:t>
      </w:r>
      <w:r w:rsidRPr="006A279A">
        <w:rPr>
          <w:rFonts w:ascii="Arial" w:hAnsi="Arial" w:cs="Arial"/>
        </w:rPr>
        <w:t>ing Value</w:t>
      </w:r>
      <w:r w:rsidRPr="006A279A">
        <w:rPr>
          <w:rFonts w:ascii="Arial" w:hAnsi="Arial" w:cs="Arial"/>
          <w:spacing w:val="-1"/>
        </w:rPr>
        <w:t xml:space="preserve"> </w:t>
      </w:r>
      <w:r w:rsidRPr="006A279A">
        <w:rPr>
          <w:rFonts w:ascii="Arial" w:hAnsi="Arial" w:cs="Arial"/>
        </w:rPr>
        <w:t>Chain</w:t>
      </w:r>
    </w:p>
    <w:p w:rsidR="000F1768" w:rsidRDefault="000F1768" w:rsidP="000F1768">
      <w:pPr>
        <w:spacing w:before="9" w:line="240" w:lineRule="exact"/>
        <w:rPr>
          <w:sz w:val="24"/>
          <w:szCs w:val="24"/>
        </w:rPr>
      </w:pPr>
    </w:p>
    <w:p w:rsidR="000F1768" w:rsidRDefault="000F1768" w:rsidP="000F1768">
      <w:pPr>
        <w:pStyle w:val="BodyText"/>
      </w:pPr>
      <w:r w:rsidRPr="006A279A">
        <w:rPr>
          <w:rFonts w:ascii="Arial" w:hAnsi="Arial" w:cs="Arial"/>
          <w:noProof/>
          <w:lang w:val="en-ZA" w:eastAsia="en-ZA"/>
        </w:rPr>
        <mc:AlternateContent>
          <mc:Choice Requires="wpg">
            <w:drawing>
              <wp:anchor distT="0" distB="0" distL="114300" distR="114300" simplePos="0" relativeHeight="251758592" behindDoc="1" locked="0" layoutInCell="1" allowOverlap="1" wp14:anchorId="7BEDEF99" wp14:editId="720DB445">
                <wp:simplePos x="0" y="0"/>
                <wp:positionH relativeFrom="page">
                  <wp:posOffset>2115820</wp:posOffset>
                </wp:positionH>
                <wp:positionV relativeFrom="paragraph">
                  <wp:posOffset>321945</wp:posOffset>
                </wp:positionV>
                <wp:extent cx="3141980" cy="3116580"/>
                <wp:effectExtent l="1270" t="0" r="0" b="0"/>
                <wp:wrapNone/>
                <wp:docPr id="158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3116580"/>
                          <a:chOff x="3332" y="507"/>
                          <a:chExt cx="4948" cy="4908"/>
                        </a:xfrm>
                      </wpg:grpSpPr>
                      <wpg:grpSp>
                        <wpg:cNvPr id="1586" name="Group 188"/>
                        <wpg:cNvGrpSpPr>
                          <a:grpSpLocks/>
                        </wpg:cNvGrpSpPr>
                        <wpg:grpSpPr bwMode="auto">
                          <a:xfrm>
                            <a:off x="4071" y="3297"/>
                            <a:ext cx="4205" cy="2113"/>
                            <a:chOff x="4071" y="3297"/>
                            <a:chExt cx="4205" cy="2113"/>
                          </a:xfrm>
                        </wpg:grpSpPr>
                        <wps:wsp>
                          <wps:cNvPr id="1587" name="Freeform 191"/>
                          <wps:cNvSpPr>
                            <a:spLocks/>
                          </wps:cNvSpPr>
                          <wps:spPr bwMode="auto">
                            <a:xfrm>
                              <a:off x="4071" y="3297"/>
                              <a:ext cx="4205" cy="2113"/>
                            </a:xfrm>
                            <a:custGeom>
                              <a:avLst/>
                              <a:gdLst>
                                <a:gd name="T0" fmla="+- 0 4071 4071"/>
                                <a:gd name="T1" fmla="*/ T0 w 4205"/>
                                <a:gd name="T2" fmla="+- 0 4632 3297"/>
                                <a:gd name="T3" fmla="*/ 4632 h 2113"/>
                                <a:gd name="T4" fmla="+- 0 4170 4071"/>
                                <a:gd name="T5" fmla="*/ T4 w 4205"/>
                                <a:gd name="T6" fmla="+- 0 4731 3297"/>
                                <a:gd name="T7" fmla="*/ 4731 h 2113"/>
                                <a:gd name="T8" fmla="+- 0 4313 4071"/>
                                <a:gd name="T9" fmla="*/ T8 w 4205"/>
                                <a:gd name="T10" fmla="+- 0 4864 3297"/>
                                <a:gd name="T11" fmla="*/ 4864 h 2113"/>
                                <a:gd name="T12" fmla="+- 0 4425 4071"/>
                                <a:gd name="T13" fmla="*/ T12 w 4205"/>
                                <a:gd name="T14" fmla="+- 0 4950 3297"/>
                                <a:gd name="T15" fmla="*/ 4950 h 2113"/>
                                <a:gd name="T16" fmla="+- 0 4537 4071"/>
                                <a:gd name="T17" fmla="*/ T16 w 4205"/>
                                <a:gd name="T18" fmla="+- 0 5022 3297"/>
                                <a:gd name="T19" fmla="*/ 5022 h 2113"/>
                                <a:gd name="T20" fmla="+- 0 4656 4071"/>
                                <a:gd name="T21" fmla="*/ T20 w 4205"/>
                                <a:gd name="T22" fmla="+- 0 5099 3297"/>
                                <a:gd name="T23" fmla="*/ 5099 h 2113"/>
                                <a:gd name="T24" fmla="+- 0 4892 4071"/>
                                <a:gd name="T25" fmla="*/ T24 w 4205"/>
                                <a:gd name="T26" fmla="+- 0 5216 3297"/>
                                <a:gd name="T27" fmla="*/ 5216 h 2113"/>
                                <a:gd name="T28" fmla="+- 0 5037 4071"/>
                                <a:gd name="T29" fmla="*/ T28 w 4205"/>
                                <a:gd name="T30" fmla="+- 0 5271 3297"/>
                                <a:gd name="T31" fmla="*/ 5271 h 2113"/>
                                <a:gd name="T32" fmla="+- 0 5214 4071"/>
                                <a:gd name="T33" fmla="*/ T32 w 4205"/>
                                <a:gd name="T34" fmla="+- 0 5331 3297"/>
                                <a:gd name="T35" fmla="*/ 5331 h 2113"/>
                                <a:gd name="T36" fmla="+- 0 5341 4071"/>
                                <a:gd name="T37" fmla="*/ T36 w 4205"/>
                                <a:gd name="T38" fmla="+- 0 5361 3297"/>
                                <a:gd name="T39" fmla="*/ 5361 h 2113"/>
                                <a:gd name="T40" fmla="+- 0 5485 4071"/>
                                <a:gd name="T41" fmla="*/ T40 w 4205"/>
                                <a:gd name="T42" fmla="+- 0 5386 3297"/>
                                <a:gd name="T43" fmla="*/ 5386 h 2113"/>
                                <a:gd name="T44" fmla="+- 0 5636 4071"/>
                                <a:gd name="T45" fmla="*/ T44 w 4205"/>
                                <a:gd name="T46" fmla="+- 0 5402 3297"/>
                                <a:gd name="T47" fmla="*/ 5402 h 2113"/>
                                <a:gd name="T48" fmla="+- 0 5774 4071"/>
                                <a:gd name="T49" fmla="*/ T48 w 4205"/>
                                <a:gd name="T50" fmla="+- 0 5410 3297"/>
                                <a:gd name="T51" fmla="*/ 5410 h 2113"/>
                                <a:gd name="T52" fmla="+- 0 5984 4071"/>
                                <a:gd name="T53" fmla="*/ T52 w 4205"/>
                                <a:gd name="T54" fmla="+- 0 5405 3297"/>
                                <a:gd name="T55" fmla="*/ 5405 h 2113"/>
                                <a:gd name="T56" fmla="+- 0 6183 4071"/>
                                <a:gd name="T57" fmla="*/ T56 w 4205"/>
                                <a:gd name="T58" fmla="+- 0 5384 3297"/>
                                <a:gd name="T59" fmla="*/ 5384 h 2113"/>
                                <a:gd name="T60" fmla="+- 0 6383 4071"/>
                                <a:gd name="T61" fmla="*/ T60 w 4205"/>
                                <a:gd name="T62" fmla="+- 0 5347 3297"/>
                                <a:gd name="T63" fmla="*/ 5347 h 2113"/>
                                <a:gd name="T64" fmla="+- 0 6528 4071"/>
                                <a:gd name="T65" fmla="*/ T64 w 4205"/>
                                <a:gd name="T66" fmla="+- 0 5311 3297"/>
                                <a:gd name="T67" fmla="*/ 5311 h 2113"/>
                                <a:gd name="T68" fmla="+- 0 6620 4071"/>
                                <a:gd name="T69" fmla="*/ T68 w 4205"/>
                                <a:gd name="T70" fmla="+- 0 5279 3297"/>
                                <a:gd name="T71" fmla="*/ 5279 h 2113"/>
                                <a:gd name="T72" fmla="+- 0 6731 4071"/>
                                <a:gd name="T73" fmla="*/ T72 w 4205"/>
                                <a:gd name="T74" fmla="+- 0 5237 3297"/>
                                <a:gd name="T75" fmla="*/ 5237 h 2113"/>
                                <a:gd name="T76" fmla="+- 0 6834 4071"/>
                                <a:gd name="T77" fmla="*/ T76 w 4205"/>
                                <a:gd name="T78" fmla="+- 0 5194 3297"/>
                                <a:gd name="T79" fmla="*/ 5194 h 2113"/>
                                <a:gd name="T80" fmla="+- 0 6935 4071"/>
                                <a:gd name="T81" fmla="*/ T80 w 4205"/>
                                <a:gd name="T82" fmla="+- 0 5145 3297"/>
                                <a:gd name="T83" fmla="*/ 5145 h 2113"/>
                                <a:gd name="T84" fmla="+- 0 7020 4071"/>
                                <a:gd name="T85" fmla="*/ T84 w 4205"/>
                                <a:gd name="T86" fmla="+- 0 5095 3297"/>
                                <a:gd name="T87" fmla="*/ 5095 h 2113"/>
                                <a:gd name="T88" fmla="+- 0 7107 4071"/>
                                <a:gd name="T89" fmla="*/ T88 w 4205"/>
                                <a:gd name="T90" fmla="+- 0 5041 3297"/>
                                <a:gd name="T91" fmla="*/ 5041 h 2113"/>
                                <a:gd name="T92" fmla="+- 0 7284 4071"/>
                                <a:gd name="T93" fmla="*/ T92 w 4205"/>
                                <a:gd name="T94" fmla="+- 0 4917 3297"/>
                                <a:gd name="T95" fmla="*/ 4917 h 2113"/>
                                <a:gd name="T96" fmla="+- 0 7413 4071"/>
                                <a:gd name="T97" fmla="*/ T96 w 4205"/>
                                <a:gd name="T98" fmla="+- 0 4816 3297"/>
                                <a:gd name="T99" fmla="*/ 4816 h 2113"/>
                                <a:gd name="T100" fmla="+- 0 7536 4071"/>
                                <a:gd name="T101" fmla="*/ T100 w 4205"/>
                                <a:gd name="T102" fmla="+- 0 4691 3297"/>
                                <a:gd name="T103" fmla="*/ 4691 h 2113"/>
                                <a:gd name="T104" fmla="+- 0 7680 4071"/>
                                <a:gd name="T105" fmla="*/ T104 w 4205"/>
                                <a:gd name="T106" fmla="+- 0 4529 3297"/>
                                <a:gd name="T107" fmla="*/ 4529 h 2113"/>
                                <a:gd name="T108" fmla="+- 0 7770 4071"/>
                                <a:gd name="T109" fmla="*/ T108 w 4205"/>
                                <a:gd name="T110" fmla="+- 0 4403 3297"/>
                                <a:gd name="T111" fmla="*/ 4403 h 2113"/>
                                <a:gd name="T112" fmla="+- 0 5738 4071"/>
                                <a:gd name="T113" fmla="*/ T112 w 4205"/>
                                <a:gd name="T114" fmla="+- 0 4356 3297"/>
                                <a:gd name="T115" fmla="*/ 4356 h 2113"/>
                                <a:gd name="T116" fmla="+- 0 5540 4071"/>
                                <a:gd name="T117" fmla="*/ T116 w 4205"/>
                                <a:gd name="T118" fmla="+- 0 4321 3297"/>
                                <a:gd name="T119" fmla="*/ 4321 h 2113"/>
                                <a:gd name="T120" fmla="+- 0 5336 4071"/>
                                <a:gd name="T121" fmla="*/ T120 w 4205"/>
                                <a:gd name="T122" fmla="+- 0 4252 3297"/>
                                <a:gd name="T123" fmla="*/ 4252 h 2113"/>
                                <a:gd name="T124" fmla="+- 0 5152 4071"/>
                                <a:gd name="T125" fmla="*/ T124 w 4205"/>
                                <a:gd name="T126" fmla="+- 0 4153 3297"/>
                                <a:gd name="T127" fmla="*/ 4153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5" h="2113">
                                  <a:moveTo>
                                    <a:pt x="997" y="785"/>
                                  </a:moveTo>
                                  <a:lnTo>
                                    <a:pt x="0" y="1335"/>
                                  </a:lnTo>
                                  <a:lnTo>
                                    <a:pt x="40" y="1380"/>
                                  </a:lnTo>
                                  <a:lnTo>
                                    <a:pt x="99" y="1434"/>
                                  </a:lnTo>
                                  <a:lnTo>
                                    <a:pt x="146" y="1480"/>
                                  </a:lnTo>
                                  <a:lnTo>
                                    <a:pt x="242" y="1567"/>
                                  </a:lnTo>
                                  <a:lnTo>
                                    <a:pt x="300" y="1613"/>
                                  </a:lnTo>
                                  <a:lnTo>
                                    <a:pt x="354" y="1653"/>
                                  </a:lnTo>
                                  <a:lnTo>
                                    <a:pt x="406" y="1689"/>
                                  </a:lnTo>
                                  <a:lnTo>
                                    <a:pt x="466" y="1725"/>
                                  </a:lnTo>
                                  <a:lnTo>
                                    <a:pt x="524" y="1765"/>
                                  </a:lnTo>
                                  <a:lnTo>
                                    <a:pt x="585" y="1802"/>
                                  </a:lnTo>
                                  <a:lnTo>
                                    <a:pt x="695" y="1862"/>
                                  </a:lnTo>
                                  <a:lnTo>
                                    <a:pt x="821" y="1919"/>
                                  </a:lnTo>
                                  <a:lnTo>
                                    <a:pt x="888" y="1947"/>
                                  </a:lnTo>
                                  <a:lnTo>
                                    <a:pt x="966" y="1974"/>
                                  </a:lnTo>
                                  <a:lnTo>
                                    <a:pt x="1078" y="2015"/>
                                  </a:lnTo>
                                  <a:lnTo>
                                    <a:pt x="1143" y="2034"/>
                                  </a:lnTo>
                                  <a:lnTo>
                                    <a:pt x="1206" y="2050"/>
                                  </a:lnTo>
                                  <a:lnTo>
                                    <a:pt x="1270" y="2064"/>
                                  </a:lnTo>
                                  <a:lnTo>
                                    <a:pt x="1341" y="2078"/>
                                  </a:lnTo>
                                  <a:lnTo>
                                    <a:pt x="1414" y="2089"/>
                                  </a:lnTo>
                                  <a:lnTo>
                                    <a:pt x="1489" y="2099"/>
                                  </a:lnTo>
                                  <a:lnTo>
                                    <a:pt x="1565" y="2105"/>
                                  </a:lnTo>
                                  <a:lnTo>
                                    <a:pt x="1624" y="2108"/>
                                  </a:lnTo>
                                  <a:lnTo>
                                    <a:pt x="1703" y="2113"/>
                                  </a:lnTo>
                                  <a:lnTo>
                                    <a:pt x="1783" y="2113"/>
                                  </a:lnTo>
                                  <a:lnTo>
                                    <a:pt x="1913" y="2108"/>
                                  </a:lnTo>
                                  <a:lnTo>
                                    <a:pt x="1987" y="2103"/>
                                  </a:lnTo>
                                  <a:lnTo>
                                    <a:pt x="2112" y="2087"/>
                                  </a:lnTo>
                                  <a:lnTo>
                                    <a:pt x="2213" y="2072"/>
                                  </a:lnTo>
                                  <a:lnTo>
                                    <a:pt x="2312" y="2050"/>
                                  </a:lnTo>
                                  <a:lnTo>
                                    <a:pt x="2409" y="2025"/>
                                  </a:lnTo>
                                  <a:lnTo>
                                    <a:pt x="2457" y="2014"/>
                                  </a:lnTo>
                                  <a:lnTo>
                                    <a:pt x="2501" y="1999"/>
                                  </a:lnTo>
                                  <a:lnTo>
                                    <a:pt x="2549" y="1982"/>
                                  </a:lnTo>
                                  <a:lnTo>
                                    <a:pt x="2609" y="1960"/>
                                  </a:lnTo>
                                  <a:lnTo>
                                    <a:pt x="2660" y="1940"/>
                                  </a:lnTo>
                                  <a:lnTo>
                                    <a:pt x="2708" y="1919"/>
                                  </a:lnTo>
                                  <a:lnTo>
                                    <a:pt x="2763" y="1897"/>
                                  </a:lnTo>
                                  <a:lnTo>
                                    <a:pt x="2816" y="1870"/>
                                  </a:lnTo>
                                  <a:lnTo>
                                    <a:pt x="2864" y="1848"/>
                                  </a:lnTo>
                                  <a:lnTo>
                                    <a:pt x="2908" y="1820"/>
                                  </a:lnTo>
                                  <a:lnTo>
                                    <a:pt x="2949" y="1798"/>
                                  </a:lnTo>
                                  <a:lnTo>
                                    <a:pt x="2989" y="1769"/>
                                  </a:lnTo>
                                  <a:lnTo>
                                    <a:pt x="3036" y="1744"/>
                                  </a:lnTo>
                                  <a:lnTo>
                                    <a:pt x="3132" y="1680"/>
                                  </a:lnTo>
                                  <a:lnTo>
                                    <a:pt x="3213" y="1620"/>
                                  </a:lnTo>
                                  <a:lnTo>
                                    <a:pt x="3281" y="1569"/>
                                  </a:lnTo>
                                  <a:lnTo>
                                    <a:pt x="3342" y="1519"/>
                                  </a:lnTo>
                                  <a:lnTo>
                                    <a:pt x="3402" y="1462"/>
                                  </a:lnTo>
                                  <a:lnTo>
                                    <a:pt x="3465" y="1394"/>
                                  </a:lnTo>
                                  <a:lnTo>
                                    <a:pt x="3556" y="1292"/>
                                  </a:lnTo>
                                  <a:lnTo>
                                    <a:pt x="3609" y="1232"/>
                                  </a:lnTo>
                                  <a:lnTo>
                                    <a:pt x="3655" y="1172"/>
                                  </a:lnTo>
                                  <a:lnTo>
                                    <a:pt x="3699" y="1106"/>
                                  </a:lnTo>
                                  <a:lnTo>
                                    <a:pt x="3733" y="1059"/>
                                  </a:lnTo>
                                  <a:lnTo>
                                    <a:pt x="1667" y="1059"/>
                                  </a:lnTo>
                                  <a:lnTo>
                                    <a:pt x="1563" y="1045"/>
                                  </a:lnTo>
                                  <a:lnTo>
                                    <a:pt x="1469" y="1024"/>
                                  </a:lnTo>
                                  <a:lnTo>
                                    <a:pt x="1361" y="994"/>
                                  </a:lnTo>
                                  <a:lnTo>
                                    <a:pt x="1265" y="955"/>
                                  </a:lnTo>
                                  <a:lnTo>
                                    <a:pt x="1168" y="909"/>
                                  </a:lnTo>
                                  <a:lnTo>
                                    <a:pt x="1081" y="856"/>
                                  </a:lnTo>
                                  <a:lnTo>
                                    <a:pt x="997" y="78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90"/>
                          <wps:cNvSpPr>
                            <a:spLocks/>
                          </wps:cNvSpPr>
                          <wps:spPr bwMode="auto">
                            <a:xfrm>
                              <a:off x="4071" y="3297"/>
                              <a:ext cx="4205" cy="2113"/>
                            </a:xfrm>
                            <a:custGeom>
                              <a:avLst/>
                              <a:gdLst>
                                <a:gd name="T0" fmla="+- 0 8188 4071"/>
                                <a:gd name="T1" fmla="*/ T0 w 4205"/>
                                <a:gd name="T2" fmla="+- 0 4331 3297"/>
                                <a:gd name="T3" fmla="*/ 4331 h 2113"/>
                                <a:gd name="T4" fmla="+- 0 7822 4071"/>
                                <a:gd name="T5" fmla="*/ T4 w 4205"/>
                                <a:gd name="T6" fmla="+- 0 4331 3297"/>
                                <a:gd name="T7" fmla="*/ 4331 h 2113"/>
                                <a:gd name="T8" fmla="+- 0 8275 4071"/>
                                <a:gd name="T9" fmla="*/ T8 w 4205"/>
                                <a:gd name="T10" fmla="+- 0 4584 3297"/>
                                <a:gd name="T11" fmla="*/ 4584 h 2113"/>
                                <a:gd name="T12" fmla="+- 0 8188 4071"/>
                                <a:gd name="T13" fmla="*/ T12 w 4205"/>
                                <a:gd name="T14" fmla="+- 0 4331 3297"/>
                                <a:gd name="T15" fmla="*/ 4331 h 2113"/>
                              </a:gdLst>
                              <a:ahLst/>
                              <a:cxnLst>
                                <a:cxn ang="0">
                                  <a:pos x="T1" y="T3"/>
                                </a:cxn>
                                <a:cxn ang="0">
                                  <a:pos x="T5" y="T7"/>
                                </a:cxn>
                                <a:cxn ang="0">
                                  <a:pos x="T9" y="T11"/>
                                </a:cxn>
                                <a:cxn ang="0">
                                  <a:pos x="T13" y="T15"/>
                                </a:cxn>
                              </a:cxnLst>
                              <a:rect l="0" t="0" r="r" b="b"/>
                              <a:pathLst>
                                <a:path w="4205" h="2113">
                                  <a:moveTo>
                                    <a:pt x="4117" y="1034"/>
                                  </a:moveTo>
                                  <a:lnTo>
                                    <a:pt x="3751" y="1034"/>
                                  </a:lnTo>
                                  <a:lnTo>
                                    <a:pt x="4204" y="1287"/>
                                  </a:lnTo>
                                  <a:lnTo>
                                    <a:pt x="4117" y="103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89"/>
                          <wps:cNvSpPr>
                            <a:spLocks/>
                          </wps:cNvSpPr>
                          <wps:spPr bwMode="auto">
                            <a:xfrm>
                              <a:off x="4071" y="3297"/>
                              <a:ext cx="4205" cy="2113"/>
                            </a:xfrm>
                            <a:custGeom>
                              <a:avLst/>
                              <a:gdLst>
                                <a:gd name="T0" fmla="+- 0 7832 4071"/>
                                <a:gd name="T1" fmla="*/ T0 w 4205"/>
                                <a:gd name="T2" fmla="+- 0 3297 3297"/>
                                <a:gd name="T3" fmla="*/ 3297 h 2113"/>
                                <a:gd name="T4" fmla="+- 0 6393 4071"/>
                                <a:gd name="T5" fmla="*/ T4 w 4205"/>
                                <a:gd name="T6" fmla="+- 0 3541 3297"/>
                                <a:gd name="T7" fmla="*/ 3541 h 2113"/>
                                <a:gd name="T8" fmla="+- 0 6877 4071"/>
                                <a:gd name="T9" fmla="*/ T8 w 4205"/>
                                <a:gd name="T10" fmla="+- 0 3803 3297"/>
                                <a:gd name="T11" fmla="*/ 3803 h 2113"/>
                                <a:gd name="T12" fmla="+- 0 6836 4071"/>
                                <a:gd name="T13" fmla="*/ T12 w 4205"/>
                                <a:gd name="T14" fmla="+- 0 3858 3297"/>
                                <a:gd name="T15" fmla="*/ 3858 h 2113"/>
                                <a:gd name="T16" fmla="+- 0 6794 4071"/>
                                <a:gd name="T17" fmla="*/ T16 w 4205"/>
                                <a:gd name="T18" fmla="+- 0 3907 3297"/>
                                <a:gd name="T19" fmla="*/ 3907 h 2113"/>
                                <a:gd name="T20" fmla="+- 0 6750 4071"/>
                                <a:gd name="T21" fmla="*/ T20 w 4205"/>
                                <a:gd name="T22" fmla="+- 0 3956 3297"/>
                                <a:gd name="T23" fmla="*/ 3956 h 2113"/>
                                <a:gd name="T24" fmla="+- 0 6706 4071"/>
                                <a:gd name="T25" fmla="*/ T24 w 4205"/>
                                <a:gd name="T26" fmla="+- 0 4001 3297"/>
                                <a:gd name="T27" fmla="*/ 4001 h 2113"/>
                                <a:gd name="T28" fmla="+- 0 6670 4071"/>
                                <a:gd name="T29" fmla="*/ T28 w 4205"/>
                                <a:gd name="T30" fmla="+- 0 4036 3297"/>
                                <a:gd name="T31" fmla="*/ 4036 h 2113"/>
                                <a:gd name="T32" fmla="+- 0 6632 4071"/>
                                <a:gd name="T33" fmla="*/ T32 w 4205"/>
                                <a:gd name="T34" fmla="+- 0 4075 3297"/>
                                <a:gd name="T35" fmla="*/ 4075 h 2113"/>
                                <a:gd name="T36" fmla="+- 0 6540 4071"/>
                                <a:gd name="T37" fmla="*/ T36 w 4205"/>
                                <a:gd name="T38" fmla="+- 0 4142 3297"/>
                                <a:gd name="T39" fmla="*/ 4142 h 2113"/>
                                <a:gd name="T40" fmla="+- 0 6434 4071"/>
                                <a:gd name="T41" fmla="*/ T40 w 4205"/>
                                <a:gd name="T42" fmla="+- 0 4208 3297"/>
                                <a:gd name="T43" fmla="*/ 4208 h 2113"/>
                                <a:gd name="T44" fmla="+- 0 6333 4071"/>
                                <a:gd name="T45" fmla="*/ T44 w 4205"/>
                                <a:gd name="T46" fmla="+- 0 4263 3297"/>
                                <a:gd name="T47" fmla="*/ 4263 h 2113"/>
                                <a:gd name="T48" fmla="+- 0 6234 4071"/>
                                <a:gd name="T49" fmla="*/ T48 w 4205"/>
                                <a:gd name="T50" fmla="+- 0 4298 3297"/>
                                <a:gd name="T51" fmla="*/ 4298 h 2113"/>
                                <a:gd name="T52" fmla="+- 0 6186 4071"/>
                                <a:gd name="T53" fmla="*/ T52 w 4205"/>
                                <a:gd name="T54" fmla="+- 0 4315 3297"/>
                                <a:gd name="T55" fmla="*/ 4315 h 2113"/>
                                <a:gd name="T56" fmla="+- 0 6117 4071"/>
                                <a:gd name="T57" fmla="*/ T56 w 4205"/>
                                <a:gd name="T58" fmla="+- 0 4332 3297"/>
                                <a:gd name="T59" fmla="*/ 4332 h 2113"/>
                                <a:gd name="T60" fmla="+- 0 6047 4071"/>
                                <a:gd name="T61" fmla="*/ T60 w 4205"/>
                                <a:gd name="T62" fmla="+- 0 4342 3297"/>
                                <a:gd name="T63" fmla="*/ 4342 h 2113"/>
                                <a:gd name="T64" fmla="+- 0 5976 4071"/>
                                <a:gd name="T65" fmla="*/ T64 w 4205"/>
                                <a:gd name="T66" fmla="+- 0 4348 3297"/>
                                <a:gd name="T67" fmla="*/ 4348 h 2113"/>
                                <a:gd name="T68" fmla="+- 0 5873 4071"/>
                                <a:gd name="T69" fmla="*/ T68 w 4205"/>
                                <a:gd name="T70" fmla="+- 0 4353 3297"/>
                                <a:gd name="T71" fmla="*/ 4353 h 2113"/>
                                <a:gd name="T72" fmla="+- 0 5738 4071"/>
                                <a:gd name="T73" fmla="*/ T72 w 4205"/>
                                <a:gd name="T74" fmla="+- 0 4356 3297"/>
                                <a:gd name="T75" fmla="*/ 4356 h 2113"/>
                                <a:gd name="T76" fmla="+- 0 7804 4071"/>
                                <a:gd name="T77" fmla="*/ T76 w 4205"/>
                                <a:gd name="T78" fmla="+- 0 4356 3297"/>
                                <a:gd name="T79" fmla="*/ 4356 h 2113"/>
                                <a:gd name="T80" fmla="+- 0 7822 4071"/>
                                <a:gd name="T81" fmla="*/ T80 w 4205"/>
                                <a:gd name="T82" fmla="+- 0 4331 3297"/>
                                <a:gd name="T83" fmla="*/ 4331 h 2113"/>
                                <a:gd name="T84" fmla="+- 0 8188 4071"/>
                                <a:gd name="T85" fmla="*/ T84 w 4205"/>
                                <a:gd name="T86" fmla="+- 0 4331 3297"/>
                                <a:gd name="T87" fmla="*/ 4331 h 2113"/>
                                <a:gd name="T88" fmla="+- 0 7832 4071"/>
                                <a:gd name="T89" fmla="*/ T88 w 4205"/>
                                <a:gd name="T90" fmla="+- 0 3297 3297"/>
                                <a:gd name="T91" fmla="*/ 3297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05" h="2113">
                                  <a:moveTo>
                                    <a:pt x="3761" y="0"/>
                                  </a:moveTo>
                                  <a:lnTo>
                                    <a:pt x="2322" y="244"/>
                                  </a:lnTo>
                                  <a:lnTo>
                                    <a:pt x="2806" y="506"/>
                                  </a:lnTo>
                                  <a:lnTo>
                                    <a:pt x="2765" y="561"/>
                                  </a:lnTo>
                                  <a:lnTo>
                                    <a:pt x="2723" y="610"/>
                                  </a:lnTo>
                                  <a:lnTo>
                                    <a:pt x="2679" y="659"/>
                                  </a:lnTo>
                                  <a:lnTo>
                                    <a:pt x="2635" y="704"/>
                                  </a:lnTo>
                                  <a:lnTo>
                                    <a:pt x="2599" y="739"/>
                                  </a:lnTo>
                                  <a:lnTo>
                                    <a:pt x="2561" y="778"/>
                                  </a:lnTo>
                                  <a:lnTo>
                                    <a:pt x="2469" y="845"/>
                                  </a:lnTo>
                                  <a:lnTo>
                                    <a:pt x="2363" y="911"/>
                                  </a:lnTo>
                                  <a:lnTo>
                                    <a:pt x="2262" y="966"/>
                                  </a:lnTo>
                                  <a:lnTo>
                                    <a:pt x="2163" y="1001"/>
                                  </a:lnTo>
                                  <a:lnTo>
                                    <a:pt x="2115" y="1018"/>
                                  </a:lnTo>
                                  <a:lnTo>
                                    <a:pt x="2046" y="1035"/>
                                  </a:lnTo>
                                  <a:lnTo>
                                    <a:pt x="1976" y="1045"/>
                                  </a:lnTo>
                                  <a:lnTo>
                                    <a:pt x="1905" y="1051"/>
                                  </a:lnTo>
                                  <a:lnTo>
                                    <a:pt x="1802" y="1056"/>
                                  </a:lnTo>
                                  <a:lnTo>
                                    <a:pt x="1667" y="1059"/>
                                  </a:lnTo>
                                  <a:lnTo>
                                    <a:pt x="3733" y="1059"/>
                                  </a:lnTo>
                                  <a:lnTo>
                                    <a:pt x="3751" y="1034"/>
                                  </a:lnTo>
                                  <a:lnTo>
                                    <a:pt x="4117" y="1034"/>
                                  </a:lnTo>
                                  <a:lnTo>
                                    <a:pt x="376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85"/>
                        <wpg:cNvGrpSpPr>
                          <a:grpSpLocks/>
                        </wpg:cNvGrpSpPr>
                        <wpg:grpSpPr bwMode="auto">
                          <a:xfrm>
                            <a:off x="3337" y="1009"/>
                            <a:ext cx="2133" cy="3767"/>
                            <a:chOff x="3337" y="1009"/>
                            <a:chExt cx="2133" cy="3767"/>
                          </a:xfrm>
                        </wpg:grpSpPr>
                        <wps:wsp>
                          <wps:cNvPr id="1591" name="Freeform 187"/>
                          <wps:cNvSpPr>
                            <a:spLocks/>
                          </wps:cNvSpPr>
                          <wps:spPr bwMode="auto">
                            <a:xfrm>
                              <a:off x="3337" y="1009"/>
                              <a:ext cx="2133" cy="3767"/>
                            </a:xfrm>
                            <a:custGeom>
                              <a:avLst/>
                              <a:gdLst>
                                <a:gd name="T0" fmla="+- 0 5425 3337"/>
                                <a:gd name="T1" fmla="*/ T0 w 2133"/>
                                <a:gd name="T2" fmla="+- 0 1015 1009"/>
                                <a:gd name="T3" fmla="*/ 1015 h 3767"/>
                                <a:gd name="T4" fmla="+- 0 5316 3337"/>
                                <a:gd name="T5" fmla="*/ T4 w 2133"/>
                                <a:gd name="T6" fmla="+- 0 1036 1009"/>
                                <a:gd name="T7" fmla="*/ 1036 h 3767"/>
                                <a:gd name="T8" fmla="+- 0 5176 3337"/>
                                <a:gd name="T9" fmla="*/ T8 w 2133"/>
                                <a:gd name="T10" fmla="+- 0 1072 1009"/>
                                <a:gd name="T11" fmla="*/ 1072 h 3767"/>
                                <a:gd name="T12" fmla="+- 0 5082 3337"/>
                                <a:gd name="T13" fmla="*/ T12 w 2133"/>
                                <a:gd name="T14" fmla="+- 0 1099 1009"/>
                                <a:gd name="T15" fmla="*/ 1099 h 3767"/>
                                <a:gd name="T16" fmla="+- 0 4928 3337"/>
                                <a:gd name="T17" fmla="*/ T16 w 2133"/>
                                <a:gd name="T18" fmla="+- 0 1159 1009"/>
                                <a:gd name="T19" fmla="*/ 1159 h 3767"/>
                                <a:gd name="T20" fmla="+- 0 4824 3337"/>
                                <a:gd name="T21" fmla="*/ T20 w 2133"/>
                                <a:gd name="T22" fmla="+- 0 1201 1009"/>
                                <a:gd name="T23" fmla="*/ 1201 h 3767"/>
                                <a:gd name="T24" fmla="+- 0 4723 3337"/>
                                <a:gd name="T25" fmla="*/ T24 w 2133"/>
                                <a:gd name="T26" fmla="+- 0 1250 1009"/>
                                <a:gd name="T27" fmla="*/ 1250 h 3767"/>
                                <a:gd name="T28" fmla="+- 0 4636 3337"/>
                                <a:gd name="T29" fmla="*/ T28 w 2133"/>
                                <a:gd name="T30" fmla="+- 0 1301 1009"/>
                                <a:gd name="T31" fmla="*/ 1301 h 3767"/>
                                <a:gd name="T32" fmla="+- 0 4550 3337"/>
                                <a:gd name="T33" fmla="*/ T32 w 2133"/>
                                <a:gd name="T34" fmla="+- 0 1354 1009"/>
                                <a:gd name="T35" fmla="*/ 1354 h 3767"/>
                                <a:gd name="T36" fmla="+- 0 4410 3337"/>
                                <a:gd name="T37" fmla="*/ T36 w 2133"/>
                                <a:gd name="T38" fmla="+- 0 1452 1009"/>
                                <a:gd name="T39" fmla="*/ 1452 h 3767"/>
                                <a:gd name="T40" fmla="+- 0 4301 3337"/>
                                <a:gd name="T41" fmla="*/ T40 w 2133"/>
                                <a:gd name="T42" fmla="+- 0 1532 1009"/>
                                <a:gd name="T43" fmla="*/ 1532 h 3767"/>
                                <a:gd name="T44" fmla="+- 0 4181 3337"/>
                                <a:gd name="T45" fmla="*/ T44 w 2133"/>
                                <a:gd name="T46" fmla="+- 0 1641 1009"/>
                                <a:gd name="T47" fmla="*/ 1641 h 3767"/>
                                <a:gd name="T48" fmla="+- 0 4074 3337"/>
                                <a:gd name="T49" fmla="*/ T48 w 2133"/>
                                <a:gd name="T50" fmla="+- 0 1756 1009"/>
                                <a:gd name="T51" fmla="*/ 1756 h 3767"/>
                                <a:gd name="T52" fmla="+- 0 3931 3337"/>
                                <a:gd name="T53" fmla="*/ T52 w 2133"/>
                                <a:gd name="T54" fmla="+- 0 1931 1009"/>
                                <a:gd name="T55" fmla="*/ 1931 h 3767"/>
                                <a:gd name="T56" fmla="+- 0 3843 3337"/>
                                <a:gd name="T57" fmla="*/ T56 w 2133"/>
                                <a:gd name="T58" fmla="+- 0 2062 1009"/>
                                <a:gd name="T59" fmla="*/ 2062 h 3767"/>
                                <a:gd name="T60" fmla="+- 0 3764 3337"/>
                                <a:gd name="T61" fmla="*/ T60 w 2133"/>
                                <a:gd name="T62" fmla="+- 0 2191 1009"/>
                                <a:gd name="T63" fmla="*/ 2191 h 3767"/>
                                <a:gd name="T64" fmla="+- 0 3697 3337"/>
                                <a:gd name="T65" fmla="*/ T64 w 2133"/>
                                <a:gd name="T66" fmla="+- 0 2336 1009"/>
                                <a:gd name="T67" fmla="*/ 2336 h 3767"/>
                                <a:gd name="T68" fmla="+- 0 3639 3337"/>
                                <a:gd name="T69" fmla="*/ T68 w 2133"/>
                                <a:gd name="T70" fmla="+- 0 2490 1009"/>
                                <a:gd name="T71" fmla="*/ 2490 h 3767"/>
                                <a:gd name="T72" fmla="+- 0 3579 3337"/>
                                <a:gd name="T73" fmla="*/ T72 w 2133"/>
                                <a:gd name="T74" fmla="+- 0 2681 1009"/>
                                <a:gd name="T75" fmla="*/ 2681 h 3767"/>
                                <a:gd name="T76" fmla="+- 0 3543 3337"/>
                                <a:gd name="T77" fmla="*/ T76 w 2133"/>
                                <a:gd name="T78" fmla="+- 0 2867 1009"/>
                                <a:gd name="T79" fmla="*/ 2867 h 3767"/>
                                <a:gd name="T80" fmla="+- 0 3514 3337"/>
                                <a:gd name="T81" fmla="*/ T80 w 2133"/>
                                <a:gd name="T82" fmla="+- 0 3109 1009"/>
                                <a:gd name="T83" fmla="*/ 3109 h 3767"/>
                                <a:gd name="T84" fmla="+- 0 3514 3337"/>
                                <a:gd name="T85" fmla="*/ T84 w 2133"/>
                                <a:gd name="T86" fmla="+- 0 3319 1009"/>
                                <a:gd name="T87" fmla="*/ 3319 h 3767"/>
                                <a:gd name="T88" fmla="+- 0 3535 3337"/>
                                <a:gd name="T89" fmla="*/ T88 w 2133"/>
                                <a:gd name="T90" fmla="+- 0 3508 1009"/>
                                <a:gd name="T91" fmla="*/ 3508 h 3767"/>
                                <a:gd name="T92" fmla="+- 0 3569 3337"/>
                                <a:gd name="T93" fmla="*/ T92 w 2133"/>
                                <a:gd name="T94" fmla="+- 0 3705 1009"/>
                                <a:gd name="T95" fmla="*/ 3705 h 3767"/>
                                <a:gd name="T96" fmla="+- 0 3634 3337"/>
                                <a:gd name="T97" fmla="*/ T96 w 2133"/>
                                <a:gd name="T98" fmla="+- 0 3918 1009"/>
                                <a:gd name="T99" fmla="*/ 3918 h 3767"/>
                                <a:gd name="T100" fmla="+- 0 3712 3337"/>
                                <a:gd name="T101" fmla="*/ T100 w 2133"/>
                                <a:gd name="T102" fmla="+- 0 4118 1009"/>
                                <a:gd name="T103" fmla="*/ 4118 h 3767"/>
                                <a:gd name="T104" fmla="+- 0 3817 3337"/>
                                <a:gd name="T105" fmla="*/ T104 w 2133"/>
                                <a:gd name="T106" fmla="+- 0 4307 1009"/>
                                <a:gd name="T107" fmla="*/ 4307 h 3767"/>
                                <a:gd name="T108" fmla="+- 0 4800 3337"/>
                                <a:gd name="T109" fmla="*/ T108 w 2133"/>
                                <a:gd name="T110" fmla="+- 0 4775 1009"/>
                                <a:gd name="T111" fmla="*/ 4775 h 3767"/>
                                <a:gd name="T112" fmla="+- 0 4776 3337"/>
                                <a:gd name="T113" fmla="*/ T112 w 2133"/>
                                <a:gd name="T114" fmla="+- 0 3778 1009"/>
                                <a:gd name="T115" fmla="*/ 3778 h 3767"/>
                                <a:gd name="T116" fmla="+- 0 4686 3337"/>
                                <a:gd name="T117" fmla="*/ T116 w 2133"/>
                                <a:gd name="T118" fmla="+- 0 3622 1009"/>
                                <a:gd name="T119" fmla="*/ 3622 h 3767"/>
                                <a:gd name="T120" fmla="+- 0 4634 3337"/>
                                <a:gd name="T121" fmla="*/ T120 w 2133"/>
                                <a:gd name="T122" fmla="+- 0 3470 1009"/>
                                <a:gd name="T123" fmla="*/ 3470 h 3767"/>
                                <a:gd name="T124" fmla="+- 0 4615 3337"/>
                                <a:gd name="T125" fmla="*/ T124 w 2133"/>
                                <a:gd name="T126" fmla="+- 0 3325 1009"/>
                                <a:gd name="T127" fmla="*/ 3325 h 3767"/>
                                <a:gd name="T128" fmla="+- 0 4607 3337"/>
                                <a:gd name="T129" fmla="*/ T128 w 2133"/>
                                <a:gd name="T130" fmla="+- 0 3182 1009"/>
                                <a:gd name="T131" fmla="*/ 3182 h 3767"/>
                                <a:gd name="T132" fmla="+- 0 4621 3337"/>
                                <a:gd name="T133" fmla="*/ T132 w 2133"/>
                                <a:gd name="T134" fmla="+- 0 3015 1009"/>
                                <a:gd name="T135" fmla="*/ 3015 h 3767"/>
                                <a:gd name="T136" fmla="+- 0 4663 3337"/>
                                <a:gd name="T137" fmla="*/ T136 w 2133"/>
                                <a:gd name="T138" fmla="+- 0 2849 1009"/>
                                <a:gd name="T139" fmla="*/ 2849 h 3767"/>
                                <a:gd name="T140" fmla="+- 0 4725 3337"/>
                                <a:gd name="T141" fmla="*/ T140 w 2133"/>
                                <a:gd name="T142" fmla="+- 0 2695 1009"/>
                                <a:gd name="T143" fmla="*/ 2695 h 3767"/>
                                <a:gd name="T144" fmla="+- 0 4800 3337"/>
                                <a:gd name="T145" fmla="*/ T144 w 2133"/>
                                <a:gd name="T146" fmla="+- 0 2572 1009"/>
                                <a:gd name="T147" fmla="*/ 2572 h 3767"/>
                                <a:gd name="T148" fmla="+- 0 4947 3337"/>
                                <a:gd name="T149" fmla="*/ T148 w 2133"/>
                                <a:gd name="T150" fmla="+- 0 2396 1009"/>
                                <a:gd name="T151" fmla="*/ 2396 h 3767"/>
                                <a:gd name="T152" fmla="+- 0 5024 3337"/>
                                <a:gd name="T153" fmla="*/ T152 w 2133"/>
                                <a:gd name="T154" fmla="+- 0 2322 1009"/>
                                <a:gd name="T155" fmla="*/ 2322 h 3767"/>
                                <a:gd name="T156" fmla="+- 0 5171 3337"/>
                                <a:gd name="T157" fmla="*/ T156 w 2133"/>
                                <a:gd name="T158" fmla="+- 0 2219 1009"/>
                                <a:gd name="T159" fmla="*/ 2219 h 3767"/>
                                <a:gd name="T160" fmla="+- 0 5378 3337"/>
                                <a:gd name="T161" fmla="*/ T160 w 2133"/>
                                <a:gd name="T162" fmla="+- 0 2110 1009"/>
                                <a:gd name="T163" fmla="*/ 2110 h 3767"/>
                                <a:gd name="T164" fmla="+- 0 5470 3337"/>
                                <a:gd name="T165" fmla="*/ T164 w 2133"/>
                                <a:gd name="T166" fmla="+- 0 1009 1009"/>
                                <a:gd name="T167" fmla="*/ 1009 h 3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33" h="3767">
                                  <a:moveTo>
                                    <a:pt x="2133" y="0"/>
                                  </a:moveTo>
                                  <a:lnTo>
                                    <a:pt x="2088" y="6"/>
                                  </a:lnTo>
                                  <a:lnTo>
                                    <a:pt x="2041" y="13"/>
                                  </a:lnTo>
                                  <a:lnTo>
                                    <a:pt x="1979" y="27"/>
                                  </a:lnTo>
                                  <a:lnTo>
                                    <a:pt x="1933" y="36"/>
                                  </a:lnTo>
                                  <a:lnTo>
                                    <a:pt x="1839" y="63"/>
                                  </a:lnTo>
                                  <a:lnTo>
                                    <a:pt x="1791" y="76"/>
                                  </a:lnTo>
                                  <a:lnTo>
                                    <a:pt x="1745" y="90"/>
                                  </a:lnTo>
                                  <a:lnTo>
                                    <a:pt x="1640" y="128"/>
                                  </a:lnTo>
                                  <a:lnTo>
                                    <a:pt x="1591" y="150"/>
                                  </a:lnTo>
                                  <a:lnTo>
                                    <a:pt x="1541" y="170"/>
                                  </a:lnTo>
                                  <a:lnTo>
                                    <a:pt x="1487" y="192"/>
                                  </a:lnTo>
                                  <a:lnTo>
                                    <a:pt x="1434" y="218"/>
                                  </a:lnTo>
                                  <a:lnTo>
                                    <a:pt x="1386" y="241"/>
                                  </a:lnTo>
                                  <a:lnTo>
                                    <a:pt x="1341" y="268"/>
                                  </a:lnTo>
                                  <a:lnTo>
                                    <a:pt x="1299" y="292"/>
                                  </a:lnTo>
                                  <a:lnTo>
                                    <a:pt x="1258" y="320"/>
                                  </a:lnTo>
                                  <a:lnTo>
                                    <a:pt x="1213" y="345"/>
                                  </a:lnTo>
                                  <a:lnTo>
                                    <a:pt x="1162" y="377"/>
                                  </a:lnTo>
                                  <a:lnTo>
                                    <a:pt x="1073" y="443"/>
                                  </a:lnTo>
                                  <a:lnTo>
                                    <a:pt x="1032" y="471"/>
                                  </a:lnTo>
                                  <a:lnTo>
                                    <a:pt x="964" y="523"/>
                                  </a:lnTo>
                                  <a:lnTo>
                                    <a:pt x="896" y="586"/>
                                  </a:lnTo>
                                  <a:lnTo>
                                    <a:pt x="844" y="632"/>
                                  </a:lnTo>
                                  <a:lnTo>
                                    <a:pt x="781" y="698"/>
                                  </a:lnTo>
                                  <a:lnTo>
                                    <a:pt x="737" y="747"/>
                                  </a:lnTo>
                                  <a:lnTo>
                                    <a:pt x="636" y="865"/>
                                  </a:lnTo>
                                  <a:lnTo>
                                    <a:pt x="594" y="922"/>
                                  </a:lnTo>
                                  <a:lnTo>
                                    <a:pt x="550" y="988"/>
                                  </a:lnTo>
                                  <a:lnTo>
                                    <a:pt x="506" y="1053"/>
                                  </a:lnTo>
                                  <a:lnTo>
                                    <a:pt x="463" y="1122"/>
                                  </a:lnTo>
                                  <a:lnTo>
                                    <a:pt x="427" y="1182"/>
                                  </a:lnTo>
                                  <a:lnTo>
                                    <a:pt x="393" y="1256"/>
                                  </a:lnTo>
                                  <a:lnTo>
                                    <a:pt x="360" y="1327"/>
                                  </a:lnTo>
                                  <a:lnTo>
                                    <a:pt x="331" y="1401"/>
                                  </a:lnTo>
                                  <a:lnTo>
                                    <a:pt x="302" y="1481"/>
                                  </a:lnTo>
                                  <a:lnTo>
                                    <a:pt x="266" y="1580"/>
                                  </a:lnTo>
                                  <a:lnTo>
                                    <a:pt x="242" y="1672"/>
                                  </a:lnTo>
                                  <a:lnTo>
                                    <a:pt x="217" y="1766"/>
                                  </a:lnTo>
                                  <a:lnTo>
                                    <a:pt x="206" y="1858"/>
                                  </a:lnTo>
                                  <a:lnTo>
                                    <a:pt x="188" y="1966"/>
                                  </a:lnTo>
                                  <a:lnTo>
                                    <a:pt x="177" y="2100"/>
                                  </a:lnTo>
                                  <a:lnTo>
                                    <a:pt x="174" y="2206"/>
                                  </a:lnTo>
                                  <a:lnTo>
                                    <a:pt x="177" y="2310"/>
                                  </a:lnTo>
                                  <a:lnTo>
                                    <a:pt x="186" y="2408"/>
                                  </a:lnTo>
                                  <a:lnTo>
                                    <a:pt x="198" y="2499"/>
                                  </a:lnTo>
                                  <a:lnTo>
                                    <a:pt x="211" y="2597"/>
                                  </a:lnTo>
                                  <a:lnTo>
                                    <a:pt x="232" y="2696"/>
                                  </a:lnTo>
                                  <a:lnTo>
                                    <a:pt x="261" y="2801"/>
                                  </a:lnTo>
                                  <a:lnTo>
                                    <a:pt x="297" y="2909"/>
                                  </a:lnTo>
                                  <a:lnTo>
                                    <a:pt x="333" y="3011"/>
                                  </a:lnTo>
                                  <a:lnTo>
                                    <a:pt x="375" y="3109"/>
                                  </a:lnTo>
                                  <a:lnTo>
                                    <a:pt x="422" y="3206"/>
                                  </a:lnTo>
                                  <a:lnTo>
                                    <a:pt x="480" y="3298"/>
                                  </a:lnTo>
                                  <a:lnTo>
                                    <a:pt x="0" y="3558"/>
                                  </a:lnTo>
                                  <a:lnTo>
                                    <a:pt x="1463" y="3766"/>
                                  </a:lnTo>
                                  <a:lnTo>
                                    <a:pt x="1880" y="2769"/>
                                  </a:lnTo>
                                  <a:lnTo>
                                    <a:pt x="1439" y="2769"/>
                                  </a:lnTo>
                                  <a:lnTo>
                                    <a:pt x="1383" y="2686"/>
                                  </a:lnTo>
                                  <a:lnTo>
                                    <a:pt x="1349" y="2613"/>
                                  </a:lnTo>
                                  <a:lnTo>
                                    <a:pt x="1318" y="2537"/>
                                  </a:lnTo>
                                  <a:lnTo>
                                    <a:pt x="1297" y="2461"/>
                                  </a:lnTo>
                                  <a:lnTo>
                                    <a:pt x="1283" y="2387"/>
                                  </a:lnTo>
                                  <a:lnTo>
                                    <a:pt x="1278" y="2316"/>
                                  </a:lnTo>
                                  <a:lnTo>
                                    <a:pt x="1270" y="2245"/>
                                  </a:lnTo>
                                  <a:lnTo>
                                    <a:pt x="1270" y="2173"/>
                                  </a:lnTo>
                                  <a:lnTo>
                                    <a:pt x="1275" y="2088"/>
                                  </a:lnTo>
                                  <a:lnTo>
                                    <a:pt x="1284" y="2006"/>
                                  </a:lnTo>
                                  <a:lnTo>
                                    <a:pt x="1304" y="1913"/>
                                  </a:lnTo>
                                  <a:lnTo>
                                    <a:pt x="1326" y="1840"/>
                                  </a:lnTo>
                                  <a:lnTo>
                                    <a:pt x="1359" y="1757"/>
                                  </a:lnTo>
                                  <a:lnTo>
                                    <a:pt x="1388" y="1686"/>
                                  </a:lnTo>
                                  <a:lnTo>
                                    <a:pt x="1429" y="1617"/>
                                  </a:lnTo>
                                  <a:lnTo>
                                    <a:pt x="1463" y="1563"/>
                                  </a:lnTo>
                                  <a:lnTo>
                                    <a:pt x="1531" y="1476"/>
                                  </a:lnTo>
                                  <a:lnTo>
                                    <a:pt x="1610" y="1387"/>
                                  </a:lnTo>
                                  <a:lnTo>
                                    <a:pt x="1646" y="1355"/>
                                  </a:lnTo>
                                  <a:lnTo>
                                    <a:pt x="1687" y="1313"/>
                                  </a:lnTo>
                                  <a:lnTo>
                                    <a:pt x="1776" y="1246"/>
                                  </a:lnTo>
                                  <a:lnTo>
                                    <a:pt x="1834" y="1210"/>
                                  </a:lnTo>
                                  <a:lnTo>
                                    <a:pt x="1984" y="1125"/>
                                  </a:lnTo>
                                  <a:lnTo>
                                    <a:pt x="2041" y="1101"/>
                                  </a:lnTo>
                                  <a:lnTo>
                                    <a:pt x="2133" y="1076"/>
                                  </a:lnTo>
                                  <a:lnTo>
                                    <a:pt x="2133"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86"/>
                          <wps:cNvSpPr>
                            <a:spLocks/>
                          </wps:cNvSpPr>
                          <wps:spPr bwMode="auto">
                            <a:xfrm>
                              <a:off x="3337" y="1009"/>
                              <a:ext cx="2133" cy="3767"/>
                            </a:xfrm>
                            <a:custGeom>
                              <a:avLst/>
                              <a:gdLst>
                                <a:gd name="T0" fmla="+- 0 5337 3337"/>
                                <a:gd name="T1" fmla="*/ T0 w 2133"/>
                                <a:gd name="T2" fmla="+- 0 3491 1009"/>
                                <a:gd name="T3" fmla="*/ 3491 h 3767"/>
                                <a:gd name="T4" fmla="+- 0 4776 3337"/>
                                <a:gd name="T5" fmla="*/ T4 w 2133"/>
                                <a:gd name="T6" fmla="+- 0 3778 1009"/>
                                <a:gd name="T7" fmla="*/ 3778 h 3767"/>
                                <a:gd name="T8" fmla="+- 0 5217 3337"/>
                                <a:gd name="T9" fmla="*/ T8 w 2133"/>
                                <a:gd name="T10" fmla="+- 0 3778 1009"/>
                                <a:gd name="T11" fmla="*/ 3778 h 3767"/>
                                <a:gd name="T12" fmla="+- 0 5337 3337"/>
                                <a:gd name="T13" fmla="*/ T12 w 2133"/>
                                <a:gd name="T14" fmla="+- 0 3491 1009"/>
                                <a:gd name="T15" fmla="*/ 3491 h 3767"/>
                              </a:gdLst>
                              <a:ahLst/>
                              <a:cxnLst>
                                <a:cxn ang="0">
                                  <a:pos x="T1" y="T3"/>
                                </a:cxn>
                                <a:cxn ang="0">
                                  <a:pos x="T5" y="T7"/>
                                </a:cxn>
                                <a:cxn ang="0">
                                  <a:pos x="T9" y="T11"/>
                                </a:cxn>
                                <a:cxn ang="0">
                                  <a:pos x="T13" y="T15"/>
                                </a:cxn>
                              </a:cxnLst>
                              <a:rect l="0" t="0" r="r" b="b"/>
                              <a:pathLst>
                                <a:path w="2133" h="3767">
                                  <a:moveTo>
                                    <a:pt x="2000" y="2482"/>
                                  </a:moveTo>
                                  <a:lnTo>
                                    <a:pt x="1439" y="2769"/>
                                  </a:lnTo>
                                  <a:lnTo>
                                    <a:pt x="1880" y="2769"/>
                                  </a:lnTo>
                                  <a:lnTo>
                                    <a:pt x="2000" y="248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81"/>
                        <wpg:cNvGrpSpPr>
                          <a:grpSpLocks/>
                        </wpg:cNvGrpSpPr>
                        <wpg:grpSpPr bwMode="auto">
                          <a:xfrm>
                            <a:off x="4983" y="512"/>
                            <a:ext cx="3198" cy="3410"/>
                            <a:chOff x="4983" y="512"/>
                            <a:chExt cx="3198" cy="3410"/>
                          </a:xfrm>
                        </wpg:grpSpPr>
                        <wps:wsp>
                          <wps:cNvPr id="1594" name="Freeform 184"/>
                          <wps:cNvSpPr>
                            <a:spLocks/>
                          </wps:cNvSpPr>
                          <wps:spPr bwMode="auto">
                            <a:xfrm>
                              <a:off x="4983" y="512"/>
                              <a:ext cx="3198" cy="3410"/>
                            </a:xfrm>
                            <a:custGeom>
                              <a:avLst/>
                              <a:gdLst>
                                <a:gd name="T0" fmla="+- 0 8180 4983"/>
                                <a:gd name="T1" fmla="*/ T0 w 3198"/>
                                <a:gd name="T2" fmla="+- 0 3306 512"/>
                                <a:gd name="T3" fmla="*/ 3306 h 3410"/>
                                <a:gd name="T4" fmla="+- 0 7849 4983"/>
                                <a:gd name="T5" fmla="*/ T4 w 3198"/>
                                <a:gd name="T6" fmla="+- 0 3306 512"/>
                                <a:gd name="T7" fmla="*/ 3306 h 3410"/>
                                <a:gd name="T8" fmla="+- 0 8058 4983"/>
                                <a:gd name="T9" fmla="*/ T8 w 3198"/>
                                <a:gd name="T10" fmla="+- 0 3922 512"/>
                                <a:gd name="T11" fmla="*/ 3922 h 3410"/>
                                <a:gd name="T12" fmla="+- 0 8094 4983"/>
                                <a:gd name="T13" fmla="*/ T12 w 3198"/>
                                <a:gd name="T14" fmla="+- 0 3811 512"/>
                                <a:gd name="T15" fmla="*/ 3811 h 3410"/>
                                <a:gd name="T16" fmla="+- 0 8123 4983"/>
                                <a:gd name="T17" fmla="*/ T16 w 3198"/>
                                <a:gd name="T18" fmla="+- 0 3706 512"/>
                                <a:gd name="T19" fmla="*/ 3706 h 3410"/>
                                <a:gd name="T20" fmla="+- 0 8146 4983"/>
                                <a:gd name="T21" fmla="*/ T20 w 3198"/>
                                <a:gd name="T22" fmla="+- 0 3607 512"/>
                                <a:gd name="T23" fmla="*/ 3607 h 3410"/>
                                <a:gd name="T24" fmla="+- 0 8157 4983"/>
                                <a:gd name="T25" fmla="*/ T24 w 3198"/>
                                <a:gd name="T26" fmla="+- 0 3510 512"/>
                                <a:gd name="T27" fmla="*/ 3510 h 3410"/>
                                <a:gd name="T28" fmla="+- 0 8170 4983"/>
                                <a:gd name="T29" fmla="*/ T28 w 3198"/>
                                <a:gd name="T30" fmla="+- 0 3419 512"/>
                                <a:gd name="T31" fmla="*/ 3419 h 3410"/>
                                <a:gd name="T32" fmla="+- 0 8180 4983"/>
                                <a:gd name="T33" fmla="*/ T32 w 3198"/>
                                <a:gd name="T34" fmla="+- 0 3320 512"/>
                                <a:gd name="T35" fmla="*/ 3320 h 3410"/>
                                <a:gd name="T36" fmla="+- 0 8180 4983"/>
                                <a:gd name="T37" fmla="*/ T36 w 3198"/>
                                <a:gd name="T38" fmla="+- 0 3306 512"/>
                                <a:gd name="T39" fmla="*/ 3306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8" h="3410">
                                  <a:moveTo>
                                    <a:pt x="3197" y="2794"/>
                                  </a:moveTo>
                                  <a:lnTo>
                                    <a:pt x="2866" y="2794"/>
                                  </a:lnTo>
                                  <a:lnTo>
                                    <a:pt x="3075" y="3410"/>
                                  </a:lnTo>
                                  <a:lnTo>
                                    <a:pt x="3111" y="3299"/>
                                  </a:lnTo>
                                  <a:lnTo>
                                    <a:pt x="3140" y="3194"/>
                                  </a:lnTo>
                                  <a:lnTo>
                                    <a:pt x="3163" y="3095"/>
                                  </a:lnTo>
                                  <a:lnTo>
                                    <a:pt x="3174" y="2998"/>
                                  </a:lnTo>
                                  <a:lnTo>
                                    <a:pt x="3187" y="2907"/>
                                  </a:lnTo>
                                  <a:lnTo>
                                    <a:pt x="3197" y="2808"/>
                                  </a:lnTo>
                                  <a:lnTo>
                                    <a:pt x="3197" y="27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83"/>
                          <wps:cNvSpPr>
                            <a:spLocks/>
                          </wps:cNvSpPr>
                          <wps:spPr bwMode="auto">
                            <a:xfrm>
                              <a:off x="4983" y="512"/>
                              <a:ext cx="3198" cy="3410"/>
                            </a:xfrm>
                            <a:custGeom>
                              <a:avLst/>
                              <a:gdLst>
                                <a:gd name="T0" fmla="+- 0 7831 4983"/>
                                <a:gd name="T1" fmla="*/ T0 w 3198"/>
                                <a:gd name="T2" fmla="+- 0 2045 512"/>
                                <a:gd name="T3" fmla="*/ 2045 h 3410"/>
                                <a:gd name="T4" fmla="+- 0 5884 4983"/>
                                <a:gd name="T5" fmla="*/ T4 w 3198"/>
                                <a:gd name="T6" fmla="+- 0 2045 512"/>
                                <a:gd name="T7" fmla="*/ 2045 h 3410"/>
                                <a:gd name="T8" fmla="+- 0 5992 4983"/>
                                <a:gd name="T9" fmla="*/ T8 w 3198"/>
                                <a:gd name="T10" fmla="+- 0 2052 512"/>
                                <a:gd name="T11" fmla="*/ 2052 h 3410"/>
                                <a:gd name="T12" fmla="+- 0 6063 4983"/>
                                <a:gd name="T13" fmla="*/ T12 w 3198"/>
                                <a:gd name="T14" fmla="+- 0 2059 512"/>
                                <a:gd name="T15" fmla="*/ 2059 h 3410"/>
                                <a:gd name="T16" fmla="+- 0 6131 4983"/>
                                <a:gd name="T17" fmla="*/ T16 w 3198"/>
                                <a:gd name="T18" fmla="+- 0 2070 512"/>
                                <a:gd name="T19" fmla="*/ 2070 h 3410"/>
                                <a:gd name="T20" fmla="+- 0 6204 4983"/>
                                <a:gd name="T21" fmla="*/ T20 w 3198"/>
                                <a:gd name="T22" fmla="+- 0 2086 512"/>
                                <a:gd name="T23" fmla="*/ 2086 h 3410"/>
                                <a:gd name="T24" fmla="+- 0 6352 4983"/>
                                <a:gd name="T25" fmla="*/ T24 w 3198"/>
                                <a:gd name="T26" fmla="+- 0 2137 512"/>
                                <a:gd name="T27" fmla="*/ 2137 h 3410"/>
                                <a:gd name="T28" fmla="+- 0 6414 4983"/>
                                <a:gd name="T29" fmla="*/ T28 w 3198"/>
                                <a:gd name="T30" fmla="+- 0 2171 512"/>
                                <a:gd name="T31" fmla="*/ 2171 h 3410"/>
                                <a:gd name="T32" fmla="+- 0 6455 4983"/>
                                <a:gd name="T33" fmla="*/ T32 w 3198"/>
                                <a:gd name="T34" fmla="+- 0 2192 512"/>
                                <a:gd name="T35" fmla="*/ 2192 h 3410"/>
                                <a:gd name="T36" fmla="+- 0 6504 4983"/>
                                <a:gd name="T37" fmla="*/ T36 w 3198"/>
                                <a:gd name="T38" fmla="+- 0 2225 512"/>
                                <a:gd name="T39" fmla="*/ 2225 h 3410"/>
                                <a:gd name="T40" fmla="+- 0 6562 4983"/>
                                <a:gd name="T41" fmla="*/ T40 w 3198"/>
                                <a:gd name="T42" fmla="+- 0 2259 512"/>
                                <a:gd name="T43" fmla="*/ 2259 h 3410"/>
                                <a:gd name="T44" fmla="+- 0 6611 4983"/>
                                <a:gd name="T45" fmla="*/ T44 w 3198"/>
                                <a:gd name="T46" fmla="+- 0 2294 512"/>
                                <a:gd name="T47" fmla="*/ 2294 h 3410"/>
                                <a:gd name="T48" fmla="+- 0 6652 4983"/>
                                <a:gd name="T49" fmla="*/ T48 w 3198"/>
                                <a:gd name="T50" fmla="+- 0 2327 512"/>
                                <a:gd name="T51" fmla="*/ 2327 h 3410"/>
                                <a:gd name="T52" fmla="+- 0 6693 4983"/>
                                <a:gd name="T53" fmla="*/ T52 w 3198"/>
                                <a:gd name="T54" fmla="+- 0 2367 512"/>
                                <a:gd name="T55" fmla="*/ 2367 h 3410"/>
                                <a:gd name="T56" fmla="+- 0 6730 4983"/>
                                <a:gd name="T57" fmla="*/ T56 w 3198"/>
                                <a:gd name="T58" fmla="+- 0 2399 512"/>
                                <a:gd name="T59" fmla="*/ 2399 h 3410"/>
                                <a:gd name="T60" fmla="+- 0 6774 4983"/>
                                <a:gd name="T61" fmla="*/ T60 w 3198"/>
                                <a:gd name="T62" fmla="+- 0 2445 512"/>
                                <a:gd name="T63" fmla="*/ 2445 h 3410"/>
                                <a:gd name="T64" fmla="+- 0 6880 4983"/>
                                <a:gd name="T65" fmla="*/ T64 w 3198"/>
                                <a:gd name="T66" fmla="+- 0 2576 512"/>
                                <a:gd name="T67" fmla="*/ 2576 h 3410"/>
                                <a:gd name="T68" fmla="+- 0 6914 4983"/>
                                <a:gd name="T69" fmla="*/ T68 w 3198"/>
                                <a:gd name="T70" fmla="+- 0 2629 512"/>
                                <a:gd name="T71" fmla="*/ 2629 h 3410"/>
                                <a:gd name="T72" fmla="+- 0 6954 4983"/>
                                <a:gd name="T73" fmla="*/ T72 w 3198"/>
                                <a:gd name="T74" fmla="+- 0 2699 512"/>
                                <a:gd name="T75" fmla="*/ 2699 h 3410"/>
                                <a:gd name="T76" fmla="+- 0 6985 4983"/>
                                <a:gd name="T77" fmla="*/ T76 w 3198"/>
                                <a:gd name="T78" fmla="+- 0 2770 512"/>
                                <a:gd name="T79" fmla="*/ 2770 h 3410"/>
                                <a:gd name="T80" fmla="+- 0 7019 4983"/>
                                <a:gd name="T81" fmla="*/ T80 w 3198"/>
                                <a:gd name="T82" fmla="+- 0 2852 512"/>
                                <a:gd name="T83" fmla="*/ 2852 h 3410"/>
                                <a:gd name="T84" fmla="+- 0 7041 4983"/>
                                <a:gd name="T85" fmla="*/ T84 w 3198"/>
                                <a:gd name="T86" fmla="+- 0 2926 512"/>
                                <a:gd name="T87" fmla="*/ 2926 h 3410"/>
                                <a:gd name="T88" fmla="+- 0 7058 4983"/>
                                <a:gd name="T89" fmla="*/ T88 w 3198"/>
                                <a:gd name="T90" fmla="+- 0 3017 512"/>
                                <a:gd name="T91" fmla="*/ 3017 h 3410"/>
                                <a:gd name="T92" fmla="+- 0 7070 4983"/>
                                <a:gd name="T93" fmla="*/ T92 w 3198"/>
                                <a:gd name="T94" fmla="+- 0 3099 512"/>
                                <a:gd name="T95" fmla="*/ 3099 h 3410"/>
                                <a:gd name="T96" fmla="+- 0 7075 4983"/>
                                <a:gd name="T97" fmla="*/ T96 w 3198"/>
                                <a:gd name="T98" fmla="+- 0 3184 512"/>
                                <a:gd name="T99" fmla="*/ 3184 h 3410"/>
                                <a:gd name="T100" fmla="+- 0 7075 4983"/>
                                <a:gd name="T101" fmla="*/ T100 w 3198"/>
                                <a:gd name="T102" fmla="+- 0 3257 512"/>
                                <a:gd name="T103" fmla="*/ 3257 h 3410"/>
                                <a:gd name="T104" fmla="+- 0 7068 4983"/>
                                <a:gd name="T105" fmla="*/ T104 w 3198"/>
                                <a:gd name="T106" fmla="+- 0 3326 512"/>
                                <a:gd name="T107" fmla="*/ 3326 h 3410"/>
                                <a:gd name="T108" fmla="+- 0 7051 4983"/>
                                <a:gd name="T109" fmla="*/ T108 w 3198"/>
                                <a:gd name="T110" fmla="+- 0 3435 512"/>
                                <a:gd name="T111" fmla="*/ 3435 h 3410"/>
                                <a:gd name="T112" fmla="+- 0 7849 4983"/>
                                <a:gd name="T113" fmla="*/ T112 w 3198"/>
                                <a:gd name="T114" fmla="+- 0 3306 512"/>
                                <a:gd name="T115" fmla="*/ 3306 h 3410"/>
                                <a:gd name="T116" fmla="+- 0 8180 4983"/>
                                <a:gd name="T117" fmla="*/ T116 w 3198"/>
                                <a:gd name="T118" fmla="+- 0 3306 512"/>
                                <a:gd name="T119" fmla="*/ 3306 h 3410"/>
                                <a:gd name="T120" fmla="+- 0 8181 4983"/>
                                <a:gd name="T121" fmla="*/ T120 w 3198"/>
                                <a:gd name="T122" fmla="+- 0 3216 512"/>
                                <a:gd name="T123" fmla="*/ 3216 h 3410"/>
                                <a:gd name="T124" fmla="+- 0 8180 4983"/>
                                <a:gd name="T125" fmla="*/ T124 w 3198"/>
                                <a:gd name="T126" fmla="+- 0 3112 512"/>
                                <a:gd name="T127" fmla="*/ 3112 h 3410"/>
                                <a:gd name="T128" fmla="+- 0 8167 4983"/>
                                <a:gd name="T129" fmla="*/ T128 w 3198"/>
                                <a:gd name="T130" fmla="+- 0 2979 512"/>
                                <a:gd name="T131" fmla="*/ 2979 h 3410"/>
                                <a:gd name="T132" fmla="+- 0 8150 4983"/>
                                <a:gd name="T133" fmla="*/ T132 w 3198"/>
                                <a:gd name="T134" fmla="+- 0 2871 512"/>
                                <a:gd name="T135" fmla="*/ 2871 h 3410"/>
                                <a:gd name="T136" fmla="+- 0 8138 4983"/>
                                <a:gd name="T137" fmla="*/ T136 w 3198"/>
                                <a:gd name="T138" fmla="+- 0 2779 512"/>
                                <a:gd name="T139" fmla="*/ 2779 h 3410"/>
                                <a:gd name="T140" fmla="+- 0 8114 4983"/>
                                <a:gd name="T141" fmla="*/ T140 w 3198"/>
                                <a:gd name="T142" fmla="+- 0 2685 512"/>
                                <a:gd name="T143" fmla="*/ 2685 h 3410"/>
                                <a:gd name="T144" fmla="+- 0 8089 4983"/>
                                <a:gd name="T145" fmla="*/ T144 w 3198"/>
                                <a:gd name="T146" fmla="+- 0 2592 512"/>
                                <a:gd name="T147" fmla="*/ 2592 h 3410"/>
                                <a:gd name="T148" fmla="+- 0 8053 4983"/>
                                <a:gd name="T149" fmla="*/ T148 w 3198"/>
                                <a:gd name="T150" fmla="+- 0 2494 512"/>
                                <a:gd name="T151" fmla="*/ 2494 h 3410"/>
                                <a:gd name="T152" fmla="+- 0 8024 4983"/>
                                <a:gd name="T153" fmla="*/ T152 w 3198"/>
                                <a:gd name="T154" fmla="+- 0 2412 512"/>
                                <a:gd name="T155" fmla="*/ 2412 h 3410"/>
                                <a:gd name="T156" fmla="+- 0 7994 4983"/>
                                <a:gd name="T157" fmla="*/ T156 w 3198"/>
                                <a:gd name="T158" fmla="+- 0 2340 512"/>
                                <a:gd name="T159" fmla="*/ 2340 h 3410"/>
                                <a:gd name="T160" fmla="+- 0 7960 4983"/>
                                <a:gd name="T161" fmla="*/ T160 w 3198"/>
                                <a:gd name="T162" fmla="+- 0 2269 512"/>
                                <a:gd name="T163" fmla="*/ 2269 h 3410"/>
                                <a:gd name="T164" fmla="+- 0 7924 4983"/>
                                <a:gd name="T165" fmla="*/ T164 w 3198"/>
                                <a:gd name="T166" fmla="+- 0 2195 512"/>
                                <a:gd name="T167" fmla="*/ 2195 h 3410"/>
                                <a:gd name="T168" fmla="+- 0 7886 4983"/>
                                <a:gd name="T169" fmla="*/ T168 w 3198"/>
                                <a:gd name="T170" fmla="+- 0 2135 512"/>
                                <a:gd name="T171" fmla="*/ 2135 h 3410"/>
                                <a:gd name="T172" fmla="+- 0 7847 4983"/>
                                <a:gd name="T173" fmla="*/ T172 w 3198"/>
                                <a:gd name="T174" fmla="+- 0 2066 512"/>
                                <a:gd name="T175" fmla="*/ 2066 h 3410"/>
                                <a:gd name="T176" fmla="+- 0 7831 4983"/>
                                <a:gd name="T177" fmla="*/ T176 w 3198"/>
                                <a:gd name="T178" fmla="+- 0 2045 512"/>
                                <a:gd name="T179" fmla="*/ 2045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98" h="3410">
                                  <a:moveTo>
                                    <a:pt x="2848" y="1533"/>
                                  </a:moveTo>
                                  <a:lnTo>
                                    <a:pt x="901" y="1533"/>
                                  </a:lnTo>
                                  <a:lnTo>
                                    <a:pt x="1009" y="1540"/>
                                  </a:lnTo>
                                  <a:lnTo>
                                    <a:pt x="1080" y="1547"/>
                                  </a:lnTo>
                                  <a:lnTo>
                                    <a:pt x="1148" y="1558"/>
                                  </a:lnTo>
                                  <a:lnTo>
                                    <a:pt x="1221" y="1574"/>
                                  </a:lnTo>
                                  <a:lnTo>
                                    <a:pt x="1369" y="1625"/>
                                  </a:lnTo>
                                  <a:lnTo>
                                    <a:pt x="1431" y="1659"/>
                                  </a:lnTo>
                                  <a:lnTo>
                                    <a:pt x="1472" y="1680"/>
                                  </a:lnTo>
                                  <a:lnTo>
                                    <a:pt x="1521" y="1713"/>
                                  </a:lnTo>
                                  <a:lnTo>
                                    <a:pt x="1579" y="1747"/>
                                  </a:lnTo>
                                  <a:lnTo>
                                    <a:pt x="1628" y="1782"/>
                                  </a:lnTo>
                                  <a:lnTo>
                                    <a:pt x="1669" y="1815"/>
                                  </a:lnTo>
                                  <a:lnTo>
                                    <a:pt x="1710" y="1855"/>
                                  </a:lnTo>
                                  <a:lnTo>
                                    <a:pt x="1747" y="1887"/>
                                  </a:lnTo>
                                  <a:lnTo>
                                    <a:pt x="1791" y="1933"/>
                                  </a:lnTo>
                                  <a:lnTo>
                                    <a:pt x="1897" y="2064"/>
                                  </a:lnTo>
                                  <a:lnTo>
                                    <a:pt x="1931" y="2117"/>
                                  </a:lnTo>
                                  <a:lnTo>
                                    <a:pt x="1971" y="2187"/>
                                  </a:lnTo>
                                  <a:lnTo>
                                    <a:pt x="2002" y="2258"/>
                                  </a:lnTo>
                                  <a:lnTo>
                                    <a:pt x="2036" y="2340"/>
                                  </a:lnTo>
                                  <a:lnTo>
                                    <a:pt x="2058" y="2414"/>
                                  </a:lnTo>
                                  <a:lnTo>
                                    <a:pt x="2075" y="2505"/>
                                  </a:lnTo>
                                  <a:lnTo>
                                    <a:pt x="2087" y="2587"/>
                                  </a:lnTo>
                                  <a:lnTo>
                                    <a:pt x="2092" y="2672"/>
                                  </a:lnTo>
                                  <a:lnTo>
                                    <a:pt x="2092" y="2745"/>
                                  </a:lnTo>
                                  <a:lnTo>
                                    <a:pt x="2085" y="2814"/>
                                  </a:lnTo>
                                  <a:lnTo>
                                    <a:pt x="2068" y="2923"/>
                                  </a:lnTo>
                                  <a:lnTo>
                                    <a:pt x="2866" y="2794"/>
                                  </a:lnTo>
                                  <a:lnTo>
                                    <a:pt x="3197" y="2794"/>
                                  </a:lnTo>
                                  <a:lnTo>
                                    <a:pt x="3198" y="2704"/>
                                  </a:lnTo>
                                  <a:lnTo>
                                    <a:pt x="3197" y="2600"/>
                                  </a:lnTo>
                                  <a:lnTo>
                                    <a:pt x="3184" y="2467"/>
                                  </a:lnTo>
                                  <a:lnTo>
                                    <a:pt x="3167" y="2359"/>
                                  </a:lnTo>
                                  <a:lnTo>
                                    <a:pt x="3155" y="2267"/>
                                  </a:lnTo>
                                  <a:lnTo>
                                    <a:pt x="3131" y="2173"/>
                                  </a:lnTo>
                                  <a:lnTo>
                                    <a:pt x="3106" y="2080"/>
                                  </a:lnTo>
                                  <a:lnTo>
                                    <a:pt x="3070" y="1982"/>
                                  </a:lnTo>
                                  <a:lnTo>
                                    <a:pt x="3041" y="1900"/>
                                  </a:lnTo>
                                  <a:lnTo>
                                    <a:pt x="3011" y="1828"/>
                                  </a:lnTo>
                                  <a:lnTo>
                                    <a:pt x="2977" y="1757"/>
                                  </a:lnTo>
                                  <a:lnTo>
                                    <a:pt x="2941" y="1683"/>
                                  </a:lnTo>
                                  <a:lnTo>
                                    <a:pt x="2903" y="1623"/>
                                  </a:lnTo>
                                  <a:lnTo>
                                    <a:pt x="2864" y="1554"/>
                                  </a:lnTo>
                                  <a:lnTo>
                                    <a:pt x="2848" y="15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82"/>
                          <wps:cNvSpPr>
                            <a:spLocks/>
                          </wps:cNvSpPr>
                          <wps:spPr bwMode="auto">
                            <a:xfrm>
                              <a:off x="4983" y="512"/>
                              <a:ext cx="3198" cy="3410"/>
                            </a:xfrm>
                            <a:custGeom>
                              <a:avLst/>
                              <a:gdLst>
                                <a:gd name="T0" fmla="+- 0 5881 4983"/>
                                <a:gd name="T1" fmla="*/ T0 w 3198"/>
                                <a:gd name="T2" fmla="+- 0 512 512"/>
                                <a:gd name="T3" fmla="*/ 512 h 3410"/>
                                <a:gd name="T4" fmla="+- 0 4983 4983"/>
                                <a:gd name="T5" fmla="*/ T4 w 3198"/>
                                <a:gd name="T6" fmla="+- 0 1571 512"/>
                                <a:gd name="T7" fmla="*/ 1571 h 3410"/>
                                <a:gd name="T8" fmla="+- 0 5884 4983"/>
                                <a:gd name="T9" fmla="*/ T8 w 3198"/>
                                <a:gd name="T10" fmla="+- 0 2600 512"/>
                                <a:gd name="T11" fmla="*/ 2600 h 3410"/>
                                <a:gd name="T12" fmla="+- 0 5884 4983"/>
                                <a:gd name="T13" fmla="*/ T12 w 3198"/>
                                <a:gd name="T14" fmla="+- 0 2045 512"/>
                                <a:gd name="T15" fmla="*/ 2045 h 3410"/>
                                <a:gd name="T16" fmla="+- 0 7831 4983"/>
                                <a:gd name="T17" fmla="*/ T16 w 3198"/>
                                <a:gd name="T18" fmla="+- 0 2045 512"/>
                                <a:gd name="T19" fmla="*/ 2045 h 3410"/>
                                <a:gd name="T20" fmla="+- 0 7800 4983"/>
                                <a:gd name="T21" fmla="*/ T20 w 3198"/>
                                <a:gd name="T22" fmla="+- 0 2001 512"/>
                                <a:gd name="T23" fmla="*/ 2001 h 3410"/>
                                <a:gd name="T24" fmla="+- 0 7757 4983"/>
                                <a:gd name="T25" fmla="*/ T24 w 3198"/>
                                <a:gd name="T26" fmla="+- 0 1935 512"/>
                                <a:gd name="T27" fmla="*/ 1935 h 3410"/>
                                <a:gd name="T28" fmla="+- 0 7713 4983"/>
                                <a:gd name="T29" fmla="*/ T28 w 3198"/>
                                <a:gd name="T30" fmla="+- 0 1875 512"/>
                                <a:gd name="T31" fmla="*/ 1875 h 3410"/>
                                <a:gd name="T32" fmla="+- 0 7610 4983"/>
                                <a:gd name="T33" fmla="*/ T32 w 3198"/>
                                <a:gd name="T34" fmla="+- 0 1757 512"/>
                                <a:gd name="T35" fmla="*/ 1757 h 3410"/>
                                <a:gd name="T36" fmla="+- 0 7566 4983"/>
                                <a:gd name="T37" fmla="*/ T36 w 3198"/>
                                <a:gd name="T38" fmla="+- 0 1709 512"/>
                                <a:gd name="T39" fmla="*/ 1709 h 3410"/>
                                <a:gd name="T40" fmla="+- 0 7503 4983"/>
                                <a:gd name="T41" fmla="*/ T40 w 3198"/>
                                <a:gd name="T42" fmla="+- 0 1642 512"/>
                                <a:gd name="T43" fmla="*/ 1642 h 3410"/>
                                <a:gd name="T44" fmla="+- 0 7382 4983"/>
                                <a:gd name="T45" fmla="*/ T44 w 3198"/>
                                <a:gd name="T46" fmla="+- 0 1536 512"/>
                                <a:gd name="T47" fmla="*/ 1536 h 3410"/>
                                <a:gd name="T48" fmla="+- 0 7316 4983"/>
                                <a:gd name="T49" fmla="*/ T48 w 3198"/>
                                <a:gd name="T50" fmla="+- 0 1484 512"/>
                                <a:gd name="T51" fmla="*/ 1484 h 3410"/>
                                <a:gd name="T52" fmla="+- 0 7274 4983"/>
                                <a:gd name="T53" fmla="*/ T52 w 3198"/>
                                <a:gd name="T54" fmla="+- 0 1454 512"/>
                                <a:gd name="T55" fmla="*/ 1454 h 3410"/>
                                <a:gd name="T56" fmla="+- 0 7231 4983"/>
                                <a:gd name="T57" fmla="*/ T56 w 3198"/>
                                <a:gd name="T58" fmla="+- 0 1421 512"/>
                                <a:gd name="T59" fmla="*/ 1421 h 3410"/>
                                <a:gd name="T60" fmla="+- 0 7185 4983"/>
                                <a:gd name="T61" fmla="*/ T60 w 3198"/>
                                <a:gd name="T62" fmla="+- 0 1389 512"/>
                                <a:gd name="T63" fmla="*/ 1389 h 3410"/>
                                <a:gd name="T64" fmla="+- 0 7134 4983"/>
                                <a:gd name="T65" fmla="*/ T64 w 3198"/>
                                <a:gd name="T66" fmla="+- 0 1357 512"/>
                                <a:gd name="T67" fmla="*/ 1357 h 3410"/>
                                <a:gd name="T68" fmla="+- 0 7087 4983"/>
                                <a:gd name="T69" fmla="*/ T68 w 3198"/>
                                <a:gd name="T70" fmla="+- 0 1331 512"/>
                                <a:gd name="T71" fmla="*/ 1331 h 3410"/>
                                <a:gd name="T72" fmla="+- 0 7046 4983"/>
                                <a:gd name="T73" fmla="*/ T72 w 3198"/>
                                <a:gd name="T74" fmla="+- 0 1304 512"/>
                                <a:gd name="T75" fmla="*/ 1304 h 3410"/>
                                <a:gd name="T76" fmla="+- 0 7004 4983"/>
                                <a:gd name="T77" fmla="*/ T76 w 3198"/>
                                <a:gd name="T78" fmla="+- 0 1281 512"/>
                                <a:gd name="T79" fmla="*/ 1281 h 3410"/>
                                <a:gd name="T80" fmla="+- 0 6959 4983"/>
                                <a:gd name="T81" fmla="*/ T80 w 3198"/>
                                <a:gd name="T82" fmla="+- 0 1254 512"/>
                                <a:gd name="T83" fmla="*/ 1254 h 3410"/>
                                <a:gd name="T84" fmla="+- 0 6909 4983"/>
                                <a:gd name="T85" fmla="*/ T84 w 3198"/>
                                <a:gd name="T86" fmla="+- 0 1231 512"/>
                                <a:gd name="T87" fmla="*/ 1231 h 3410"/>
                                <a:gd name="T88" fmla="+- 0 6856 4983"/>
                                <a:gd name="T89" fmla="*/ T88 w 3198"/>
                                <a:gd name="T90" fmla="+- 0 1205 512"/>
                                <a:gd name="T91" fmla="*/ 1205 h 3410"/>
                                <a:gd name="T92" fmla="+- 0 6801 4983"/>
                                <a:gd name="T93" fmla="*/ T92 w 3198"/>
                                <a:gd name="T94" fmla="+- 0 1182 512"/>
                                <a:gd name="T95" fmla="*/ 1182 h 3410"/>
                                <a:gd name="T96" fmla="+- 0 6751 4983"/>
                                <a:gd name="T97" fmla="*/ T96 w 3198"/>
                                <a:gd name="T98" fmla="+- 0 1161 512"/>
                                <a:gd name="T99" fmla="*/ 1161 h 3410"/>
                                <a:gd name="T100" fmla="+- 0 6701 4983"/>
                                <a:gd name="T101" fmla="*/ T100 w 3198"/>
                                <a:gd name="T102" fmla="+- 0 1144 512"/>
                                <a:gd name="T103" fmla="*/ 1144 h 3410"/>
                                <a:gd name="T104" fmla="+- 0 6643 4983"/>
                                <a:gd name="T105" fmla="*/ T104 w 3198"/>
                                <a:gd name="T106" fmla="+- 0 1120 512"/>
                                <a:gd name="T107" fmla="*/ 1120 h 3410"/>
                                <a:gd name="T108" fmla="+- 0 6591 4983"/>
                                <a:gd name="T109" fmla="*/ T108 w 3198"/>
                                <a:gd name="T110" fmla="+- 0 1101 512"/>
                                <a:gd name="T111" fmla="*/ 1101 h 3410"/>
                                <a:gd name="T112" fmla="+- 0 6547 4983"/>
                                <a:gd name="T113" fmla="*/ T112 w 3198"/>
                                <a:gd name="T114" fmla="+- 0 1090 512"/>
                                <a:gd name="T115" fmla="*/ 1090 h 3410"/>
                                <a:gd name="T116" fmla="+- 0 6452 4983"/>
                                <a:gd name="T117" fmla="*/ T116 w 3198"/>
                                <a:gd name="T118" fmla="+- 0 1062 512"/>
                                <a:gd name="T119" fmla="*/ 1062 h 3410"/>
                                <a:gd name="T120" fmla="+- 0 6404 4983"/>
                                <a:gd name="T121" fmla="*/ T120 w 3198"/>
                                <a:gd name="T122" fmla="+- 0 1051 512"/>
                                <a:gd name="T123" fmla="*/ 1051 h 3410"/>
                                <a:gd name="T124" fmla="+- 0 6362 4983"/>
                                <a:gd name="T125" fmla="*/ T124 w 3198"/>
                                <a:gd name="T126" fmla="+- 0 1042 512"/>
                                <a:gd name="T127" fmla="*/ 1042 h 3410"/>
                                <a:gd name="T128" fmla="+- 0 6304 4983"/>
                                <a:gd name="T129" fmla="*/ T128 w 3198"/>
                                <a:gd name="T130" fmla="+- 0 1029 512"/>
                                <a:gd name="T131" fmla="*/ 1029 h 3410"/>
                                <a:gd name="T132" fmla="+- 0 6246 4983"/>
                                <a:gd name="T133" fmla="*/ T132 w 3198"/>
                                <a:gd name="T134" fmla="+- 0 1019 512"/>
                                <a:gd name="T135" fmla="*/ 1019 h 3410"/>
                                <a:gd name="T136" fmla="+- 0 6144 4983"/>
                                <a:gd name="T137" fmla="*/ T136 w 3198"/>
                                <a:gd name="T138" fmla="+- 0 1005 512"/>
                                <a:gd name="T139" fmla="*/ 1005 h 3410"/>
                                <a:gd name="T140" fmla="+- 0 6073 4983"/>
                                <a:gd name="T141" fmla="*/ T140 w 3198"/>
                                <a:gd name="T142" fmla="+- 0 999 512"/>
                                <a:gd name="T143" fmla="*/ 999 h 3410"/>
                                <a:gd name="T144" fmla="+- 0 6000 4983"/>
                                <a:gd name="T145" fmla="*/ T144 w 3198"/>
                                <a:gd name="T146" fmla="+- 0 994 512"/>
                                <a:gd name="T147" fmla="*/ 994 h 3410"/>
                                <a:gd name="T148" fmla="+- 0 5929 4983"/>
                                <a:gd name="T149" fmla="*/ T148 w 3198"/>
                                <a:gd name="T150" fmla="+- 0 991 512"/>
                                <a:gd name="T151" fmla="*/ 991 h 3410"/>
                                <a:gd name="T152" fmla="+- 0 5881 4983"/>
                                <a:gd name="T153" fmla="*/ T152 w 3198"/>
                                <a:gd name="T154" fmla="+- 0 989 512"/>
                                <a:gd name="T155" fmla="*/ 989 h 3410"/>
                                <a:gd name="T156" fmla="+- 0 5881 4983"/>
                                <a:gd name="T157" fmla="*/ T156 w 3198"/>
                                <a:gd name="T158" fmla="+- 0 512 512"/>
                                <a:gd name="T159" fmla="*/ 512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8" h="3410">
                                  <a:moveTo>
                                    <a:pt x="898" y="0"/>
                                  </a:moveTo>
                                  <a:lnTo>
                                    <a:pt x="0" y="1059"/>
                                  </a:lnTo>
                                  <a:lnTo>
                                    <a:pt x="901" y="2088"/>
                                  </a:lnTo>
                                  <a:lnTo>
                                    <a:pt x="901" y="1533"/>
                                  </a:lnTo>
                                  <a:lnTo>
                                    <a:pt x="2848" y="1533"/>
                                  </a:lnTo>
                                  <a:lnTo>
                                    <a:pt x="2817" y="1489"/>
                                  </a:lnTo>
                                  <a:lnTo>
                                    <a:pt x="2774" y="1423"/>
                                  </a:lnTo>
                                  <a:lnTo>
                                    <a:pt x="2730" y="1363"/>
                                  </a:lnTo>
                                  <a:lnTo>
                                    <a:pt x="2627" y="1245"/>
                                  </a:lnTo>
                                  <a:lnTo>
                                    <a:pt x="2583" y="1197"/>
                                  </a:lnTo>
                                  <a:lnTo>
                                    <a:pt x="2520" y="1130"/>
                                  </a:lnTo>
                                  <a:lnTo>
                                    <a:pt x="2399" y="1024"/>
                                  </a:lnTo>
                                  <a:lnTo>
                                    <a:pt x="2333" y="972"/>
                                  </a:lnTo>
                                  <a:lnTo>
                                    <a:pt x="2291" y="942"/>
                                  </a:lnTo>
                                  <a:lnTo>
                                    <a:pt x="2248" y="909"/>
                                  </a:lnTo>
                                  <a:lnTo>
                                    <a:pt x="2202" y="877"/>
                                  </a:lnTo>
                                  <a:lnTo>
                                    <a:pt x="2151" y="845"/>
                                  </a:lnTo>
                                  <a:lnTo>
                                    <a:pt x="2104" y="819"/>
                                  </a:lnTo>
                                  <a:lnTo>
                                    <a:pt x="2063" y="792"/>
                                  </a:lnTo>
                                  <a:lnTo>
                                    <a:pt x="2021" y="769"/>
                                  </a:lnTo>
                                  <a:lnTo>
                                    <a:pt x="1976" y="742"/>
                                  </a:lnTo>
                                  <a:lnTo>
                                    <a:pt x="1926" y="719"/>
                                  </a:lnTo>
                                  <a:lnTo>
                                    <a:pt x="1873" y="693"/>
                                  </a:lnTo>
                                  <a:lnTo>
                                    <a:pt x="1818" y="670"/>
                                  </a:lnTo>
                                  <a:lnTo>
                                    <a:pt x="1768" y="649"/>
                                  </a:lnTo>
                                  <a:lnTo>
                                    <a:pt x="1718" y="632"/>
                                  </a:lnTo>
                                  <a:lnTo>
                                    <a:pt x="1660" y="608"/>
                                  </a:lnTo>
                                  <a:lnTo>
                                    <a:pt x="1608" y="589"/>
                                  </a:lnTo>
                                  <a:lnTo>
                                    <a:pt x="1564" y="578"/>
                                  </a:lnTo>
                                  <a:lnTo>
                                    <a:pt x="1469" y="550"/>
                                  </a:lnTo>
                                  <a:lnTo>
                                    <a:pt x="1421" y="539"/>
                                  </a:lnTo>
                                  <a:lnTo>
                                    <a:pt x="1379" y="530"/>
                                  </a:lnTo>
                                  <a:lnTo>
                                    <a:pt x="1321" y="517"/>
                                  </a:lnTo>
                                  <a:lnTo>
                                    <a:pt x="1263" y="507"/>
                                  </a:lnTo>
                                  <a:lnTo>
                                    <a:pt x="1161" y="493"/>
                                  </a:lnTo>
                                  <a:lnTo>
                                    <a:pt x="1090" y="487"/>
                                  </a:lnTo>
                                  <a:lnTo>
                                    <a:pt x="1017" y="482"/>
                                  </a:lnTo>
                                  <a:lnTo>
                                    <a:pt x="946" y="479"/>
                                  </a:lnTo>
                                  <a:lnTo>
                                    <a:pt x="898" y="477"/>
                                  </a:lnTo>
                                  <a:lnTo>
                                    <a:pt x="8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78"/>
                        <wpg:cNvGrpSpPr>
                          <a:grpSpLocks/>
                        </wpg:cNvGrpSpPr>
                        <wpg:grpSpPr bwMode="auto">
                          <a:xfrm>
                            <a:off x="4791" y="2712"/>
                            <a:ext cx="512" cy="373"/>
                            <a:chOff x="4791" y="2712"/>
                            <a:chExt cx="512" cy="373"/>
                          </a:xfrm>
                        </wpg:grpSpPr>
                        <wps:wsp>
                          <wps:cNvPr id="1598" name="Freeform 180"/>
                          <wps:cNvSpPr>
                            <a:spLocks/>
                          </wps:cNvSpPr>
                          <wps:spPr bwMode="auto">
                            <a:xfrm>
                              <a:off x="4791" y="2712"/>
                              <a:ext cx="512" cy="373"/>
                            </a:xfrm>
                            <a:custGeom>
                              <a:avLst/>
                              <a:gdLst>
                                <a:gd name="T0" fmla="+- 0 5180 4791"/>
                                <a:gd name="T1" fmla="*/ T0 w 512"/>
                                <a:gd name="T2" fmla="+- 0 2897 2712"/>
                                <a:gd name="T3" fmla="*/ 2897 h 373"/>
                                <a:gd name="T4" fmla="+- 0 4878 4791"/>
                                <a:gd name="T5" fmla="*/ T4 w 512"/>
                                <a:gd name="T6" fmla="+- 0 2897 2712"/>
                                <a:gd name="T7" fmla="*/ 2897 h 373"/>
                                <a:gd name="T8" fmla="+- 0 5238 4791"/>
                                <a:gd name="T9" fmla="*/ T8 w 512"/>
                                <a:gd name="T10" fmla="+- 0 3085 2712"/>
                                <a:gd name="T11" fmla="*/ 3085 h 373"/>
                                <a:gd name="T12" fmla="+- 0 5302 4791"/>
                                <a:gd name="T13" fmla="*/ T12 w 512"/>
                                <a:gd name="T14" fmla="+- 0 2961 2712"/>
                                <a:gd name="T15" fmla="*/ 2961 h 373"/>
                                <a:gd name="T16" fmla="+- 0 5180 4791"/>
                                <a:gd name="T17" fmla="*/ T16 w 512"/>
                                <a:gd name="T18" fmla="+- 0 2897 2712"/>
                                <a:gd name="T19" fmla="*/ 2897 h 373"/>
                              </a:gdLst>
                              <a:ahLst/>
                              <a:cxnLst>
                                <a:cxn ang="0">
                                  <a:pos x="T1" y="T3"/>
                                </a:cxn>
                                <a:cxn ang="0">
                                  <a:pos x="T5" y="T7"/>
                                </a:cxn>
                                <a:cxn ang="0">
                                  <a:pos x="T9" y="T11"/>
                                </a:cxn>
                                <a:cxn ang="0">
                                  <a:pos x="T13" y="T15"/>
                                </a:cxn>
                                <a:cxn ang="0">
                                  <a:pos x="T17" y="T19"/>
                                </a:cxn>
                              </a:cxnLst>
                              <a:rect l="0" t="0" r="r" b="b"/>
                              <a:pathLst>
                                <a:path w="512" h="373">
                                  <a:moveTo>
                                    <a:pt x="389" y="185"/>
                                  </a:moveTo>
                                  <a:lnTo>
                                    <a:pt x="87" y="185"/>
                                  </a:lnTo>
                                  <a:lnTo>
                                    <a:pt x="447" y="373"/>
                                  </a:lnTo>
                                  <a:lnTo>
                                    <a:pt x="511" y="249"/>
                                  </a:lnTo>
                                  <a:lnTo>
                                    <a:pt x="389"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79"/>
                          <wps:cNvSpPr>
                            <a:spLocks/>
                          </wps:cNvSpPr>
                          <wps:spPr bwMode="auto">
                            <a:xfrm>
                              <a:off x="4791" y="2712"/>
                              <a:ext cx="512" cy="373"/>
                            </a:xfrm>
                            <a:custGeom>
                              <a:avLst/>
                              <a:gdLst>
                                <a:gd name="T0" fmla="+- 0 4975 4791"/>
                                <a:gd name="T1" fmla="*/ T0 w 512"/>
                                <a:gd name="T2" fmla="+- 0 2712 2712"/>
                                <a:gd name="T3" fmla="*/ 2712 h 373"/>
                                <a:gd name="T4" fmla="+- 0 4791 4791"/>
                                <a:gd name="T5" fmla="*/ T4 w 512"/>
                                <a:gd name="T6" fmla="+- 0 2773 2712"/>
                                <a:gd name="T7" fmla="*/ 2773 h 373"/>
                                <a:gd name="T8" fmla="+- 0 4846 4791"/>
                                <a:gd name="T9" fmla="*/ T8 w 512"/>
                                <a:gd name="T10" fmla="+- 0 2959 2712"/>
                                <a:gd name="T11" fmla="*/ 2959 h 373"/>
                                <a:gd name="T12" fmla="+- 0 4878 4791"/>
                                <a:gd name="T13" fmla="*/ T12 w 512"/>
                                <a:gd name="T14" fmla="+- 0 2897 2712"/>
                                <a:gd name="T15" fmla="*/ 2897 h 373"/>
                                <a:gd name="T16" fmla="+- 0 5180 4791"/>
                                <a:gd name="T17" fmla="*/ T16 w 512"/>
                                <a:gd name="T18" fmla="+- 0 2897 2712"/>
                                <a:gd name="T19" fmla="*/ 2897 h 373"/>
                                <a:gd name="T20" fmla="+- 0 4943 4791"/>
                                <a:gd name="T21" fmla="*/ T20 w 512"/>
                                <a:gd name="T22" fmla="+- 0 2774 2712"/>
                                <a:gd name="T23" fmla="*/ 2774 h 373"/>
                                <a:gd name="T24" fmla="+- 0 4975 4791"/>
                                <a:gd name="T25" fmla="*/ T24 w 512"/>
                                <a:gd name="T26" fmla="+- 0 2712 2712"/>
                                <a:gd name="T27" fmla="*/ 2712 h 373"/>
                              </a:gdLst>
                              <a:ahLst/>
                              <a:cxnLst>
                                <a:cxn ang="0">
                                  <a:pos x="T1" y="T3"/>
                                </a:cxn>
                                <a:cxn ang="0">
                                  <a:pos x="T5" y="T7"/>
                                </a:cxn>
                                <a:cxn ang="0">
                                  <a:pos x="T9" y="T11"/>
                                </a:cxn>
                                <a:cxn ang="0">
                                  <a:pos x="T13" y="T15"/>
                                </a:cxn>
                                <a:cxn ang="0">
                                  <a:pos x="T17" y="T19"/>
                                </a:cxn>
                                <a:cxn ang="0">
                                  <a:pos x="T21" y="T23"/>
                                </a:cxn>
                                <a:cxn ang="0">
                                  <a:pos x="T25" y="T27"/>
                                </a:cxn>
                              </a:cxnLst>
                              <a:rect l="0" t="0" r="r" b="b"/>
                              <a:pathLst>
                                <a:path w="512" h="373">
                                  <a:moveTo>
                                    <a:pt x="184" y="0"/>
                                  </a:moveTo>
                                  <a:lnTo>
                                    <a:pt x="0" y="61"/>
                                  </a:lnTo>
                                  <a:lnTo>
                                    <a:pt x="55" y="247"/>
                                  </a:lnTo>
                                  <a:lnTo>
                                    <a:pt x="87" y="185"/>
                                  </a:lnTo>
                                  <a:lnTo>
                                    <a:pt x="389" y="185"/>
                                  </a:lnTo>
                                  <a:lnTo>
                                    <a:pt x="152" y="62"/>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76"/>
                        <wpg:cNvGrpSpPr>
                          <a:grpSpLocks/>
                        </wpg:cNvGrpSpPr>
                        <wpg:grpSpPr bwMode="auto">
                          <a:xfrm>
                            <a:off x="4791" y="2712"/>
                            <a:ext cx="512" cy="373"/>
                            <a:chOff x="4791" y="2712"/>
                            <a:chExt cx="512" cy="373"/>
                          </a:xfrm>
                        </wpg:grpSpPr>
                        <wps:wsp>
                          <wps:cNvPr id="1601" name="Freeform 177"/>
                          <wps:cNvSpPr>
                            <a:spLocks/>
                          </wps:cNvSpPr>
                          <wps:spPr bwMode="auto">
                            <a:xfrm>
                              <a:off x="4791" y="2712"/>
                              <a:ext cx="512" cy="373"/>
                            </a:xfrm>
                            <a:custGeom>
                              <a:avLst/>
                              <a:gdLst>
                                <a:gd name="T0" fmla="+- 0 4975 4791"/>
                                <a:gd name="T1" fmla="*/ T0 w 512"/>
                                <a:gd name="T2" fmla="+- 0 2712 2712"/>
                                <a:gd name="T3" fmla="*/ 2712 h 373"/>
                                <a:gd name="T4" fmla="+- 0 4943 4791"/>
                                <a:gd name="T5" fmla="*/ T4 w 512"/>
                                <a:gd name="T6" fmla="+- 0 2774 2712"/>
                                <a:gd name="T7" fmla="*/ 2774 h 373"/>
                                <a:gd name="T8" fmla="+- 0 5302 4791"/>
                                <a:gd name="T9" fmla="*/ T8 w 512"/>
                                <a:gd name="T10" fmla="+- 0 2961 2712"/>
                                <a:gd name="T11" fmla="*/ 2961 h 373"/>
                                <a:gd name="T12" fmla="+- 0 5238 4791"/>
                                <a:gd name="T13" fmla="*/ T12 w 512"/>
                                <a:gd name="T14" fmla="+- 0 3085 2712"/>
                                <a:gd name="T15" fmla="*/ 3085 h 373"/>
                                <a:gd name="T16" fmla="+- 0 4878 4791"/>
                                <a:gd name="T17" fmla="*/ T16 w 512"/>
                                <a:gd name="T18" fmla="+- 0 2897 2712"/>
                                <a:gd name="T19" fmla="*/ 2897 h 373"/>
                                <a:gd name="T20" fmla="+- 0 4846 4791"/>
                                <a:gd name="T21" fmla="*/ T20 w 512"/>
                                <a:gd name="T22" fmla="+- 0 2959 2712"/>
                                <a:gd name="T23" fmla="*/ 2959 h 373"/>
                                <a:gd name="T24" fmla="+- 0 4791 4791"/>
                                <a:gd name="T25" fmla="*/ T24 w 512"/>
                                <a:gd name="T26" fmla="+- 0 2773 2712"/>
                                <a:gd name="T27" fmla="*/ 2773 h 373"/>
                                <a:gd name="T28" fmla="+- 0 4975 4791"/>
                                <a:gd name="T29" fmla="*/ T28 w 512"/>
                                <a:gd name="T30" fmla="+- 0 2712 2712"/>
                                <a:gd name="T31" fmla="*/ 2712 h 3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373">
                                  <a:moveTo>
                                    <a:pt x="184" y="0"/>
                                  </a:moveTo>
                                  <a:lnTo>
                                    <a:pt x="152" y="62"/>
                                  </a:lnTo>
                                  <a:lnTo>
                                    <a:pt x="511" y="249"/>
                                  </a:lnTo>
                                  <a:lnTo>
                                    <a:pt x="447" y="373"/>
                                  </a:lnTo>
                                  <a:lnTo>
                                    <a:pt x="87" y="185"/>
                                  </a:lnTo>
                                  <a:lnTo>
                                    <a:pt x="55" y="247"/>
                                  </a:lnTo>
                                  <a:lnTo>
                                    <a:pt x="0" y="61"/>
                                  </a:lnTo>
                                  <a:lnTo>
                                    <a:pt x="184" y="0"/>
                                  </a:lnTo>
                                  <a:close/>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73"/>
                        <wpg:cNvGrpSpPr>
                          <a:grpSpLocks/>
                        </wpg:cNvGrpSpPr>
                        <wpg:grpSpPr bwMode="auto">
                          <a:xfrm>
                            <a:off x="6287" y="2643"/>
                            <a:ext cx="446" cy="428"/>
                            <a:chOff x="6287" y="2643"/>
                            <a:chExt cx="446" cy="428"/>
                          </a:xfrm>
                        </wpg:grpSpPr>
                        <wps:wsp>
                          <wps:cNvPr id="1603" name="Freeform 175"/>
                          <wps:cNvSpPr>
                            <a:spLocks/>
                          </wps:cNvSpPr>
                          <wps:spPr bwMode="auto">
                            <a:xfrm>
                              <a:off x="6287" y="2643"/>
                              <a:ext cx="446" cy="428"/>
                            </a:xfrm>
                            <a:custGeom>
                              <a:avLst/>
                              <a:gdLst>
                                <a:gd name="T0" fmla="+- 0 6539 6287"/>
                                <a:gd name="T1" fmla="*/ T0 w 446"/>
                                <a:gd name="T2" fmla="+- 0 2643 2643"/>
                                <a:gd name="T3" fmla="*/ 2643 h 428"/>
                                <a:gd name="T4" fmla="+- 0 6586 6287"/>
                                <a:gd name="T5" fmla="*/ T4 w 446"/>
                                <a:gd name="T6" fmla="+- 0 2694 2643"/>
                                <a:gd name="T7" fmla="*/ 2694 h 428"/>
                                <a:gd name="T8" fmla="+- 0 6287 6287"/>
                                <a:gd name="T9" fmla="*/ T8 w 446"/>
                                <a:gd name="T10" fmla="+- 0 2968 2643"/>
                                <a:gd name="T11" fmla="*/ 2968 h 428"/>
                                <a:gd name="T12" fmla="+- 0 6381 6287"/>
                                <a:gd name="T13" fmla="*/ T12 w 446"/>
                                <a:gd name="T14" fmla="+- 0 3070 2643"/>
                                <a:gd name="T15" fmla="*/ 3070 h 428"/>
                                <a:gd name="T16" fmla="+- 0 6680 6287"/>
                                <a:gd name="T17" fmla="*/ T16 w 446"/>
                                <a:gd name="T18" fmla="+- 0 2797 2643"/>
                                <a:gd name="T19" fmla="*/ 2797 h 428"/>
                                <a:gd name="T20" fmla="+- 0 6729 6287"/>
                                <a:gd name="T21" fmla="*/ T20 w 446"/>
                                <a:gd name="T22" fmla="+- 0 2797 2643"/>
                                <a:gd name="T23" fmla="*/ 2797 h 428"/>
                                <a:gd name="T24" fmla="+- 0 6733 6287"/>
                                <a:gd name="T25" fmla="*/ T24 w 446"/>
                                <a:gd name="T26" fmla="+- 0 2654 2643"/>
                                <a:gd name="T27" fmla="*/ 2654 h 428"/>
                                <a:gd name="T28" fmla="+- 0 6539 6287"/>
                                <a:gd name="T29" fmla="*/ T28 w 446"/>
                                <a:gd name="T30" fmla="+- 0 2643 2643"/>
                                <a:gd name="T31" fmla="*/ 264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 h="428">
                                  <a:moveTo>
                                    <a:pt x="252" y="0"/>
                                  </a:moveTo>
                                  <a:lnTo>
                                    <a:pt x="299" y="51"/>
                                  </a:lnTo>
                                  <a:lnTo>
                                    <a:pt x="0" y="325"/>
                                  </a:lnTo>
                                  <a:lnTo>
                                    <a:pt x="94" y="427"/>
                                  </a:lnTo>
                                  <a:lnTo>
                                    <a:pt x="393" y="154"/>
                                  </a:lnTo>
                                  <a:lnTo>
                                    <a:pt x="442" y="154"/>
                                  </a:lnTo>
                                  <a:lnTo>
                                    <a:pt x="446" y="11"/>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74"/>
                          <wps:cNvSpPr>
                            <a:spLocks/>
                          </wps:cNvSpPr>
                          <wps:spPr bwMode="auto">
                            <a:xfrm>
                              <a:off x="6287" y="2643"/>
                              <a:ext cx="446" cy="428"/>
                            </a:xfrm>
                            <a:custGeom>
                              <a:avLst/>
                              <a:gdLst>
                                <a:gd name="T0" fmla="+- 0 6729 6287"/>
                                <a:gd name="T1" fmla="*/ T0 w 446"/>
                                <a:gd name="T2" fmla="+- 0 2797 2643"/>
                                <a:gd name="T3" fmla="*/ 2797 h 428"/>
                                <a:gd name="T4" fmla="+- 0 6680 6287"/>
                                <a:gd name="T5" fmla="*/ T4 w 446"/>
                                <a:gd name="T6" fmla="+- 0 2797 2643"/>
                                <a:gd name="T7" fmla="*/ 2797 h 428"/>
                                <a:gd name="T8" fmla="+- 0 6727 6287"/>
                                <a:gd name="T9" fmla="*/ T8 w 446"/>
                                <a:gd name="T10" fmla="+- 0 2848 2643"/>
                                <a:gd name="T11" fmla="*/ 2848 h 428"/>
                                <a:gd name="T12" fmla="+- 0 6729 6287"/>
                                <a:gd name="T13" fmla="*/ T12 w 446"/>
                                <a:gd name="T14" fmla="+- 0 2797 2643"/>
                                <a:gd name="T15" fmla="*/ 2797 h 428"/>
                              </a:gdLst>
                              <a:ahLst/>
                              <a:cxnLst>
                                <a:cxn ang="0">
                                  <a:pos x="T1" y="T3"/>
                                </a:cxn>
                                <a:cxn ang="0">
                                  <a:pos x="T5" y="T7"/>
                                </a:cxn>
                                <a:cxn ang="0">
                                  <a:pos x="T9" y="T11"/>
                                </a:cxn>
                                <a:cxn ang="0">
                                  <a:pos x="T13" y="T15"/>
                                </a:cxn>
                              </a:cxnLst>
                              <a:rect l="0" t="0" r="r" b="b"/>
                              <a:pathLst>
                                <a:path w="446" h="428">
                                  <a:moveTo>
                                    <a:pt x="442" y="154"/>
                                  </a:moveTo>
                                  <a:lnTo>
                                    <a:pt x="393" y="154"/>
                                  </a:lnTo>
                                  <a:lnTo>
                                    <a:pt x="440" y="205"/>
                                  </a:lnTo>
                                  <a:lnTo>
                                    <a:pt x="442"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71"/>
                        <wpg:cNvGrpSpPr>
                          <a:grpSpLocks/>
                        </wpg:cNvGrpSpPr>
                        <wpg:grpSpPr bwMode="auto">
                          <a:xfrm>
                            <a:off x="6287" y="2643"/>
                            <a:ext cx="446" cy="428"/>
                            <a:chOff x="6287" y="2643"/>
                            <a:chExt cx="446" cy="428"/>
                          </a:xfrm>
                        </wpg:grpSpPr>
                        <wps:wsp>
                          <wps:cNvPr id="1606" name="Freeform 172"/>
                          <wps:cNvSpPr>
                            <a:spLocks/>
                          </wps:cNvSpPr>
                          <wps:spPr bwMode="auto">
                            <a:xfrm>
                              <a:off x="6287" y="2643"/>
                              <a:ext cx="446" cy="428"/>
                            </a:xfrm>
                            <a:custGeom>
                              <a:avLst/>
                              <a:gdLst>
                                <a:gd name="T0" fmla="+- 0 6539 6287"/>
                                <a:gd name="T1" fmla="*/ T0 w 446"/>
                                <a:gd name="T2" fmla="+- 0 2643 2643"/>
                                <a:gd name="T3" fmla="*/ 2643 h 428"/>
                                <a:gd name="T4" fmla="+- 0 6586 6287"/>
                                <a:gd name="T5" fmla="*/ T4 w 446"/>
                                <a:gd name="T6" fmla="+- 0 2694 2643"/>
                                <a:gd name="T7" fmla="*/ 2694 h 428"/>
                                <a:gd name="T8" fmla="+- 0 6287 6287"/>
                                <a:gd name="T9" fmla="*/ T8 w 446"/>
                                <a:gd name="T10" fmla="+- 0 2968 2643"/>
                                <a:gd name="T11" fmla="*/ 2968 h 428"/>
                                <a:gd name="T12" fmla="+- 0 6381 6287"/>
                                <a:gd name="T13" fmla="*/ T12 w 446"/>
                                <a:gd name="T14" fmla="+- 0 3070 2643"/>
                                <a:gd name="T15" fmla="*/ 3070 h 428"/>
                                <a:gd name="T16" fmla="+- 0 6680 6287"/>
                                <a:gd name="T17" fmla="*/ T16 w 446"/>
                                <a:gd name="T18" fmla="+- 0 2797 2643"/>
                                <a:gd name="T19" fmla="*/ 2797 h 428"/>
                                <a:gd name="T20" fmla="+- 0 6727 6287"/>
                                <a:gd name="T21" fmla="*/ T20 w 446"/>
                                <a:gd name="T22" fmla="+- 0 2848 2643"/>
                                <a:gd name="T23" fmla="*/ 2848 h 428"/>
                                <a:gd name="T24" fmla="+- 0 6733 6287"/>
                                <a:gd name="T25" fmla="*/ T24 w 446"/>
                                <a:gd name="T26" fmla="+- 0 2654 2643"/>
                                <a:gd name="T27" fmla="*/ 2654 h 428"/>
                                <a:gd name="T28" fmla="+- 0 6539 6287"/>
                                <a:gd name="T29" fmla="*/ T28 w 446"/>
                                <a:gd name="T30" fmla="+- 0 2643 2643"/>
                                <a:gd name="T31" fmla="*/ 264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 h="428">
                                  <a:moveTo>
                                    <a:pt x="252" y="0"/>
                                  </a:moveTo>
                                  <a:lnTo>
                                    <a:pt x="299" y="51"/>
                                  </a:lnTo>
                                  <a:lnTo>
                                    <a:pt x="0" y="325"/>
                                  </a:lnTo>
                                  <a:lnTo>
                                    <a:pt x="94" y="427"/>
                                  </a:lnTo>
                                  <a:lnTo>
                                    <a:pt x="393" y="154"/>
                                  </a:lnTo>
                                  <a:lnTo>
                                    <a:pt x="440" y="205"/>
                                  </a:lnTo>
                                  <a:lnTo>
                                    <a:pt x="446" y="11"/>
                                  </a:lnTo>
                                  <a:lnTo>
                                    <a:pt x="252" y="0"/>
                                  </a:lnTo>
                                  <a:close/>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68"/>
                        <wpg:cNvGrpSpPr>
                          <a:grpSpLocks/>
                        </wpg:cNvGrpSpPr>
                        <wpg:grpSpPr bwMode="auto">
                          <a:xfrm>
                            <a:off x="5736" y="3478"/>
                            <a:ext cx="280" cy="540"/>
                            <a:chOff x="5736" y="3478"/>
                            <a:chExt cx="280" cy="540"/>
                          </a:xfrm>
                        </wpg:grpSpPr>
                        <wps:wsp>
                          <wps:cNvPr id="1608" name="Freeform 170"/>
                          <wps:cNvSpPr>
                            <a:spLocks/>
                          </wps:cNvSpPr>
                          <wps:spPr bwMode="auto">
                            <a:xfrm>
                              <a:off x="5736" y="3478"/>
                              <a:ext cx="280" cy="540"/>
                            </a:xfrm>
                            <a:custGeom>
                              <a:avLst/>
                              <a:gdLst>
                                <a:gd name="T0" fmla="+- 0 6015 5736"/>
                                <a:gd name="T1" fmla="*/ T0 w 280"/>
                                <a:gd name="T2" fmla="+- 0 3883 3478"/>
                                <a:gd name="T3" fmla="*/ 3883 h 540"/>
                                <a:gd name="T4" fmla="+- 0 5736 5736"/>
                                <a:gd name="T5" fmla="*/ T4 w 280"/>
                                <a:gd name="T6" fmla="+- 0 3883 3478"/>
                                <a:gd name="T7" fmla="*/ 3883 h 540"/>
                                <a:gd name="T8" fmla="+- 0 5876 5736"/>
                                <a:gd name="T9" fmla="*/ T8 w 280"/>
                                <a:gd name="T10" fmla="+- 0 4018 3478"/>
                                <a:gd name="T11" fmla="*/ 4018 h 540"/>
                                <a:gd name="T12" fmla="+- 0 6015 5736"/>
                                <a:gd name="T13" fmla="*/ T12 w 280"/>
                                <a:gd name="T14" fmla="+- 0 3883 3478"/>
                                <a:gd name="T15" fmla="*/ 3883 h 540"/>
                              </a:gdLst>
                              <a:ahLst/>
                              <a:cxnLst>
                                <a:cxn ang="0">
                                  <a:pos x="T1" y="T3"/>
                                </a:cxn>
                                <a:cxn ang="0">
                                  <a:pos x="T5" y="T7"/>
                                </a:cxn>
                                <a:cxn ang="0">
                                  <a:pos x="T9" y="T11"/>
                                </a:cxn>
                                <a:cxn ang="0">
                                  <a:pos x="T13" y="T15"/>
                                </a:cxn>
                              </a:cxnLst>
                              <a:rect l="0" t="0" r="r" b="b"/>
                              <a:pathLst>
                                <a:path w="280" h="540">
                                  <a:moveTo>
                                    <a:pt x="279" y="405"/>
                                  </a:moveTo>
                                  <a:lnTo>
                                    <a:pt x="0" y="405"/>
                                  </a:lnTo>
                                  <a:lnTo>
                                    <a:pt x="140" y="540"/>
                                  </a:lnTo>
                                  <a:lnTo>
                                    <a:pt x="279" y="40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9"/>
                          <wps:cNvSpPr>
                            <a:spLocks/>
                          </wps:cNvSpPr>
                          <wps:spPr bwMode="auto">
                            <a:xfrm>
                              <a:off x="5736" y="3478"/>
                              <a:ext cx="280" cy="540"/>
                            </a:xfrm>
                            <a:custGeom>
                              <a:avLst/>
                              <a:gdLst>
                                <a:gd name="T0" fmla="+- 0 5946 5736"/>
                                <a:gd name="T1" fmla="*/ T0 w 280"/>
                                <a:gd name="T2" fmla="+- 0 3478 3478"/>
                                <a:gd name="T3" fmla="*/ 3478 h 540"/>
                                <a:gd name="T4" fmla="+- 0 5806 5736"/>
                                <a:gd name="T5" fmla="*/ T4 w 280"/>
                                <a:gd name="T6" fmla="+- 0 3478 3478"/>
                                <a:gd name="T7" fmla="*/ 3478 h 540"/>
                                <a:gd name="T8" fmla="+- 0 5806 5736"/>
                                <a:gd name="T9" fmla="*/ T8 w 280"/>
                                <a:gd name="T10" fmla="+- 0 3883 3478"/>
                                <a:gd name="T11" fmla="*/ 3883 h 540"/>
                                <a:gd name="T12" fmla="+- 0 5946 5736"/>
                                <a:gd name="T13" fmla="*/ T12 w 280"/>
                                <a:gd name="T14" fmla="+- 0 3883 3478"/>
                                <a:gd name="T15" fmla="*/ 3883 h 540"/>
                                <a:gd name="T16" fmla="+- 0 5946 5736"/>
                                <a:gd name="T17" fmla="*/ T16 w 280"/>
                                <a:gd name="T18" fmla="+- 0 3478 3478"/>
                                <a:gd name="T19" fmla="*/ 3478 h 540"/>
                              </a:gdLst>
                              <a:ahLst/>
                              <a:cxnLst>
                                <a:cxn ang="0">
                                  <a:pos x="T1" y="T3"/>
                                </a:cxn>
                                <a:cxn ang="0">
                                  <a:pos x="T5" y="T7"/>
                                </a:cxn>
                                <a:cxn ang="0">
                                  <a:pos x="T9" y="T11"/>
                                </a:cxn>
                                <a:cxn ang="0">
                                  <a:pos x="T13" y="T15"/>
                                </a:cxn>
                                <a:cxn ang="0">
                                  <a:pos x="T17" y="T19"/>
                                </a:cxn>
                              </a:cxnLst>
                              <a:rect l="0" t="0" r="r" b="b"/>
                              <a:pathLst>
                                <a:path w="280" h="540">
                                  <a:moveTo>
                                    <a:pt x="210" y="0"/>
                                  </a:moveTo>
                                  <a:lnTo>
                                    <a:pt x="70" y="0"/>
                                  </a:lnTo>
                                  <a:lnTo>
                                    <a:pt x="70" y="405"/>
                                  </a:lnTo>
                                  <a:lnTo>
                                    <a:pt x="210" y="405"/>
                                  </a:lnTo>
                                  <a:lnTo>
                                    <a:pt x="21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66"/>
                        <wpg:cNvGrpSpPr>
                          <a:grpSpLocks/>
                        </wpg:cNvGrpSpPr>
                        <wpg:grpSpPr bwMode="auto">
                          <a:xfrm>
                            <a:off x="5736" y="3478"/>
                            <a:ext cx="280" cy="540"/>
                            <a:chOff x="5736" y="3478"/>
                            <a:chExt cx="280" cy="540"/>
                          </a:xfrm>
                        </wpg:grpSpPr>
                        <wps:wsp>
                          <wps:cNvPr id="1611" name="Freeform 167"/>
                          <wps:cNvSpPr>
                            <a:spLocks/>
                          </wps:cNvSpPr>
                          <wps:spPr bwMode="auto">
                            <a:xfrm>
                              <a:off x="5736" y="3478"/>
                              <a:ext cx="280" cy="540"/>
                            </a:xfrm>
                            <a:custGeom>
                              <a:avLst/>
                              <a:gdLst>
                                <a:gd name="T0" fmla="+- 0 5736 5736"/>
                                <a:gd name="T1" fmla="*/ T0 w 280"/>
                                <a:gd name="T2" fmla="+- 0 3883 3478"/>
                                <a:gd name="T3" fmla="*/ 3883 h 540"/>
                                <a:gd name="T4" fmla="+- 0 5806 5736"/>
                                <a:gd name="T5" fmla="*/ T4 w 280"/>
                                <a:gd name="T6" fmla="+- 0 3883 3478"/>
                                <a:gd name="T7" fmla="*/ 3883 h 540"/>
                                <a:gd name="T8" fmla="+- 0 5806 5736"/>
                                <a:gd name="T9" fmla="*/ T8 w 280"/>
                                <a:gd name="T10" fmla="+- 0 3478 3478"/>
                                <a:gd name="T11" fmla="*/ 3478 h 540"/>
                                <a:gd name="T12" fmla="+- 0 5946 5736"/>
                                <a:gd name="T13" fmla="*/ T12 w 280"/>
                                <a:gd name="T14" fmla="+- 0 3478 3478"/>
                                <a:gd name="T15" fmla="*/ 3478 h 540"/>
                                <a:gd name="T16" fmla="+- 0 5946 5736"/>
                                <a:gd name="T17" fmla="*/ T16 w 280"/>
                                <a:gd name="T18" fmla="+- 0 3883 3478"/>
                                <a:gd name="T19" fmla="*/ 3883 h 540"/>
                                <a:gd name="T20" fmla="+- 0 6015 5736"/>
                                <a:gd name="T21" fmla="*/ T20 w 280"/>
                                <a:gd name="T22" fmla="+- 0 3883 3478"/>
                                <a:gd name="T23" fmla="*/ 3883 h 540"/>
                                <a:gd name="T24" fmla="+- 0 5876 5736"/>
                                <a:gd name="T25" fmla="*/ T24 w 280"/>
                                <a:gd name="T26" fmla="+- 0 4018 3478"/>
                                <a:gd name="T27" fmla="*/ 4018 h 540"/>
                                <a:gd name="T28" fmla="+- 0 5736 5736"/>
                                <a:gd name="T29" fmla="*/ T28 w 280"/>
                                <a:gd name="T30" fmla="+- 0 3883 3478"/>
                                <a:gd name="T31" fmla="*/ 3883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540">
                                  <a:moveTo>
                                    <a:pt x="0" y="405"/>
                                  </a:moveTo>
                                  <a:lnTo>
                                    <a:pt x="70" y="405"/>
                                  </a:lnTo>
                                  <a:lnTo>
                                    <a:pt x="70" y="0"/>
                                  </a:lnTo>
                                  <a:lnTo>
                                    <a:pt x="210" y="0"/>
                                  </a:lnTo>
                                  <a:lnTo>
                                    <a:pt x="210" y="405"/>
                                  </a:lnTo>
                                  <a:lnTo>
                                    <a:pt x="279" y="405"/>
                                  </a:lnTo>
                                  <a:lnTo>
                                    <a:pt x="140" y="540"/>
                                  </a:lnTo>
                                  <a:lnTo>
                                    <a:pt x="0" y="405"/>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2"/>
                        <wpg:cNvGrpSpPr>
                          <a:grpSpLocks/>
                        </wpg:cNvGrpSpPr>
                        <wpg:grpSpPr bwMode="auto">
                          <a:xfrm>
                            <a:off x="4071" y="3297"/>
                            <a:ext cx="4205" cy="2113"/>
                            <a:chOff x="4071" y="3297"/>
                            <a:chExt cx="4205" cy="2113"/>
                          </a:xfrm>
                        </wpg:grpSpPr>
                        <wps:wsp>
                          <wps:cNvPr id="1613" name="Freeform 165"/>
                          <wps:cNvSpPr>
                            <a:spLocks/>
                          </wps:cNvSpPr>
                          <wps:spPr bwMode="auto">
                            <a:xfrm>
                              <a:off x="4071" y="3297"/>
                              <a:ext cx="4205" cy="2113"/>
                            </a:xfrm>
                            <a:custGeom>
                              <a:avLst/>
                              <a:gdLst>
                                <a:gd name="T0" fmla="+- 0 4071 4071"/>
                                <a:gd name="T1" fmla="*/ T0 w 4205"/>
                                <a:gd name="T2" fmla="+- 0 4632 3297"/>
                                <a:gd name="T3" fmla="*/ 4632 h 2113"/>
                                <a:gd name="T4" fmla="+- 0 4170 4071"/>
                                <a:gd name="T5" fmla="*/ T4 w 4205"/>
                                <a:gd name="T6" fmla="+- 0 4731 3297"/>
                                <a:gd name="T7" fmla="*/ 4731 h 2113"/>
                                <a:gd name="T8" fmla="+- 0 4313 4071"/>
                                <a:gd name="T9" fmla="*/ T8 w 4205"/>
                                <a:gd name="T10" fmla="+- 0 4864 3297"/>
                                <a:gd name="T11" fmla="*/ 4864 h 2113"/>
                                <a:gd name="T12" fmla="+- 0 4425 4071"/>
                                <a:gd name="T13" fmla="*/ T12 w 4205"/>
                                <a:gd name="T14" fmla="+- 0 4950 3297"/>
                                <a:gd name="T15" fmla="*/ 4950 h 2113"/>
                                <a:gd name="T16" fmla="+- 0 4537 4071"/>
                                <a:gd name="T17" fmla="*/ T16 w 4205"/>
                                <a:gd name="T18" fmla="+- 0 5022 3297"/>
                                <a:gd name="T19" fmla="*/ 5022 h 2113"/>
                                <a:gd name="T20" fmla="+- 0 4656 4071"/>
                                <a:gd name="T21" fmla="*/ T20 w 4205"/>
                                <a:gd name="T22" fmla="+- 0 5099 3297"/>
                                <a:gd name="T23" fmla="*/ 5099 h 2113"/>
                                <a:gd name="T24" fmla="+- 0 4892 4071"/>
                                <a:gd name="T25" fmla="*/ T24 w 4205"/>
                                <a:gd name="T26" fmla="+- 0 5216 3297"/>
                                <a:gd name="T27" fmla="*/ 5216 h 2113"/>
                                <a:gd name="T28" fmla="+- 0 5037 4071"/>
                                <a:gd name="T29" fmla="*/ T28 w 4205"/>
                                <a:gd name="T30" fmla="+- 0 5271 3297"/>
                                <a:gd name="T31" fmla="*/ 5271 h 2113"/>
                                <a:gd name="T32" fmla="+- 0 5214 4071"/>
                                <a:gd name="T33" fmla="*/ T32 w 4205"/>
                                <a:gd name="T34" fmla="+- 0 5331 3297"/>
                                <a:gd name="T35" fmla="*/ 5331 h 2113"/>
                                <a:gd name="T36" fmla="+- 0 5341 4071"/>
                                <a:gd name="T37" fmla="*/ T36 w 4205"/>
                                <a:gd name="T38" fmla="+- 0 5361 3297"/>
                                <a:gd name="T39" fmla="*/ 5361 h 2113"/>
                                <a:gd name="T40" fmla="+- 0 5485 4071"/>
                                <a:gd name="T41" fmla="*/ T40 w 4205"/>
                                <a:gd name="T42" fmla="+- 0 5386 3297"/>
                                <a:gd name="T43" fmla="*/ 5386 h 2113"/>
                                <a:gd name="T44" fmla="+- 0 5636 4071"/>
                                <a:gd name="T45" fmla="*/ T44 w 4205"/>
                                <a:gd name="T46" fmla="+- 0 5402 3297"/>
                                <a:gd name="T47" fmla="*/ 5402 h 2113"/>
                                <a:gd name="T48" fmla="+- 0 5774 4071"/>
                                <a:gd name="T49" fmla="*/ T48 w 4205"/>
                                <a:gd name="T50" fmla="+- 0 5410 3297"/>
                                <a:gd name="T51" fmla="*/ 5410 h 2113"/>
                                <a:gd name="T52" fmla="+- 0 5984 4071"/>
                                <a:gd name="T53" fmla="*/ T52 w 4205"/>
                                <a:gd name="T54" fmla="+- 0 5405 3297"/>
                                <a:gd name="T55" fmla="*/ 5405 h 2113"/>
                                <a:gd name="T56" fmla="+- 0 6183 4071"/>
                                <a:gd name="T57" fmla="*/ T56 w 4205"/>
                                <a:gd name="T58" fmla="+- 0 5384 3297"/>
                                <a:gd name="T59" fmla="*/ 5384 h 2113"/>
                                <a:gd name="T60" fmla="+- 0 6383 4071"/>
                                <a:gd name="T61" fmla="*/ T60 w 4205"/>
                                <a:gd name="T62" fmla="+- 0 5347 3297"/>
                                <a:gd name="T63" fmla="*/ 5347 h 2113"/>
                                <a:gd name="T64" fmla="+- 0 6528 4071"/>
                                <a:gd name="T65" fmla="*/ T64 w 4205"/>
                                <a:gd name="T66" fmla="+- 0 5311 3297"/>
                                <a:gd name="T67" fmla="*/ 5311 h 2113"/>
                                <a:gd name="T68" fmla="+- 0 6620 4071"/>
                                <a:gd name="T69" fmla="*/ T68 w 4205"/>
                                <a:gd name="T70" fmla="+- 0 5279 3297"/>
                                <a:gd name="T71" fmla="*/ 5279 h 2113"/>
                                <a:gd name="T72" fmla="+- 0 6731 4071"/>
                                <a:gd name="T73" fmla="*/ T72 w 4205"/>
                                <a:gd name="T74" fmla="+- 0 5237 3297"/>
                                <a:gd name="T75" fmla="*/ 5237 h 2113"/>
                                <a:gd name="T76" fmla="+- 0 6834 4071"/>
                                <a:gd name="T77" fmla="*/ T76 w 4205"/>
                                <a:gd name="T78" fmla="+- 0 5194 3297"/>
                                <a:gd name="T79" fmla="*/ 5194 h 2113"/>
                                <a:gd name="T80" fmla="+- 0 6935 4071"/>
                                <a:gd name="T81" fmla="*/ T80 w 4205"/>
                                <a:gd name="T82" fmla="+- 0 5145 3297"/>
                                <a:gd name="T83" fmla="*/ 5145 h 2113"/>
                                <a:gd name="T84" fmla="+- 0 7020 4071"/>
                                <a:gd name="T85" fmla="*/ T84 w 4205"/>
                                <a:gd name="T86" fmla="+- 0 5095 3297"/>
                                <a:gd name="T87" fmla="*/ 5095 h 2113"/>
                                <a:gd name="T88" fmla="+- 0 7107 4071"/>
                                <a:gd name="T89" fmla="*/ T88 w 4205"/>
                                <a:gd name="T90" fmla="+- 0 5041 3297"/>
                                <a:gd name="T91" fmla="*/ 5041 h 2113"/>
                                <a:gd name="T92" fmla="+- 0 7284 4071"/>
                                <a:gd name="T93" fmla="*/ T92 w 4205"/>
                                <a:gd name="T94" fmla="+- 0 4917 3297"/>
                                <a:gd name="T95" fmla="*/ 4917 h 2113"/>
                                <a:gd name="T96" fmla="+- 0 7413 4071"/>
                                <a:gd name="T97" fmla="*/ T96 w 4205"/>
                                <a:gd name="T98" fmla="+- 0 4816 3297"/>
                                <a:gd name="T99" fmla="*/ 4816 h 2113"/>
                                <a:gd name="T100" fmla="+- 0 7536 4071"/>
                                <a:gd name="T101" fmla="*/ T100 w 4205"/>
                                <a:gd name="T102" fmla="+- 0 4691 3297"/>
                                <a:gd name="T103" fmla="*/ 4691 h 2113"/>
                                <a:gd name="T104" fmla="+- 0 7680 4071"/>
                                <a:gd name="T105" fmla="*/ T104 w 4205"/>
                                <a:gd name="T106" fmla="+- 0 4529 3297"/>
                                <a:gd name="T107" fmla="*/ 4529 h 2113"/>
                                <a:gd name="T108" fmla="+- 0 7770 4071"/>
                                <a:gd name="T109" fmla="*/ T108 w 4205"/>
                                <a:gd name="T110" fmla="+- 0 4403 3297"/>
                                <a:gd name="T111" fmla="*/ 4403 h 2113"/>
                                <a:gd name="T112" fmla="+- 0 5738 4071"/>
                                <a:gd name="T113" fmla="*/ T112 w 4205"/>
                                <a:gd name="T114" fmla="+- 0 4356 3297"/>
                                <a:gd name="T115" fmla="*/ 4356 h 2113"/>
                                <a:gd name="T116" fmla="+- 0 5540 4071"/>
                                <a:gd name="T117" fmla="*/ T116 w 4205"/>
                                <a:gd name="T118" fmla="+- 0 4321 3297"/>
                                <a:gd name="T119" fmla="*/ 4321 h 2113"/>
                                <a:gd name="T120" fmla="+- 0 5336 4071"/>
                                <a:gd name="T121" fmla="*/ T120 w 4205"/>
                                <a:gd name="T122" fmla="+- 0 4252 3297"/>
                                <a:gd name="T123" fmla="*/ 4252 h 2113"/>
                                <a:gd name="T124" fmla="+- 0 5152 4071"/>
                                <a:gd name="T125" fmla="*/ T124 w 4205"/>
                                <a:gd name="T126" fmla="+- 0 4153 3297"/>
                                <a:gd name="T127" fmla="*/ 4153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5" h="2113">
                                  <a:moveTo>
                                    <a:pt x="997" y="785"/>
                                  </a:moveTo>
                                  <a:lnTo>
                                    <a:pt x="0" y="1335"/>
                                  </a:lnTo>
                                  <a:lnTo>
                                    <a:pt x="40" y="1380"/>
                                  </a:lnTo>
                                  <a:lnTo>
                                    <a:pt x="99" y="1434"/>
                                  </a:lnTo>
                                  <a:lnTo>
                                    <a:pt x="146" y="1480"/>
                                  </a:lnTo>
                                  <a:lnTo>
                                    <a:pt x="242" y="1567"/>
                                  </a:lnTo>
                                  <a:lnTo>
                                    <a:pt x="300" y="1613"/>
                                  </a:lnTo>
                                  <a:lnTo>
                                    <a:pt x="354" y="1653"/>
                                  </a:lnTo>
                                  <a:lnTo>
                                    <a:pt x="406" y="1689"/>
                                  </a:lnTo>
                                  <a:lnTo>
                                    <a:pt x="466" y="1725"/>
                                  </a:lnTo>
                                  <a:lnTo>
                                    <a:pt x="524" y="1765"/>
                                  </a:lnTo>
                                  <a:lnTo>
                                    <a:pt x="585" y="1802"/>
                                  </a:lnTo>
                                  <a:lnTo>
                                    <a:pt x="695" y="1862"/>
                                  </a:lnTo>
                                  <a:lnTo>
                                    <a:pt x="821" y="1919"/>
                                  </a:lnTo>
                                  <a:lnTo>
                                    <a:pt x="888" y="1947"/>
                                  </a:lnTo>
                                  <a:lnTo>
                                    <a:pt x="966" y="1974"/>
                                  </a:lnTo>
                                  <a:lnTo>
                                    <a:pt x="1078" y="2015"/>
                                  </a:lnTo>
                                  <a:lnTo>
                                    <a:pt x="1143" y="2034"/>
                                  </a:lnTo>
                                  <a:lnTo>
                                    <a:pt x="1206" y="2050"/>
                                  </a:lnTo>
                                  <a:lnTo>
                                    <a:pt x="1270" y="2064"/>
                                  </a:lnTo>
                                  <a:lnTo>
                                    <a:pt x="1341" y="2078"/>
                                  </a:lnTo>
                                  <a:lnTo>
                                    <a:pt x="1414" y="2089"/>
                                  </a:lnTo>
                                  <a:lnTo>
                                    <a:pt x="1489" y="2099"/>
                                  </a:lnTo>
                                  <a:lnTo>
                                    <a:pt x="1565" y="2105"/>
                                  </a:lnTo>
                                  <a:lnTo>
                                    <a:pt x="1624" y="2108"/>
                                  </a:lnTo>
                                  <a:lnTo>
                                    <a:pt x="1703" y="2113"/>
                                  </a:lnTo>
                                  <a:lnTo>
                                    <a:pt x="1783" y="2113"/>
                                  </a:lnTo>
                                  <a:lnTo>
                                    <a:pt x="1913" y="2108"/>
                                  </a:lnTo>
                                  <a:lnTo>
                                    <a:pt x="1987" y="2103"/>
                                  </a:lnTo>
                                  <a:lnTo>
                                    <a:pt x="2112" y="2087"/>
                                  </a:lnTo>
                                  <a:lnTo>
                                    <a:pt x="2213" y="2072"/>
                                  </a:lnTo>
                                  <a:lnTo>
                                    <a:pt x="2312" y="2050"/>
                                  </a:lnTo>
                                  <a:lnTo>
                                    <a:pt x="2409" y="2025"/>
                                  </a:lnTo>
                                  <a:lnTo>
                                    <a:pt x="2457" y="2014"/>
                                  </a:lnTo>
                                  <a:lnTo>
                                    <a:pt x="2501" y="1999"/>
                                  </a:lnTo>
                                  <a:lnTo>
                                    <a:pt x="2549" y="1982"/>
                                  </a:lnTo>
                                  <a:lnTo>
                                    <a:pt x="2609" y="1960"/>
                                  </a:lnTo>
                                  <a:lnTo>
                                    <a:pt x="2660" y="1940"/>
                                  </a:lnTo>
                                  <a:lnTo>
                                    <a:pt x="2708" y="1919"/>
                                  </a:lnTo>
                                  <a:lnTo>
                                    <a:pt x="2763" y="1897"/>
                                  </a:lnTo>
                                  <a:lnTo>
                                    <a:pt x="2816" y="1870"/>
                                  </a:lnTo>
                                  <a:lnTo>
                                    <a:pt x="2864" y="1848"/>
                                  </a:lnTo>
                                  <a:lnTo>
                                    <a:pt x="2908" y="1820"/>
                                  </a:lnTo>
                                  <a:lnTo>
                                    <a:pt x="2949" y="1798"/>
                                  </a:lnTo>
                                  <a:lnTo>
                                    <a:pt x="2989" y="1769"/>
                                  </a:lnTo>
                                  <a:lnTo>
                                    <a:pt x="3036" y="1744"/>
                                  </a:lnTo>
                                  <a:lnTo>
                                    <a:pt x="3132" y="1680"/>
                                  </a:lnTo>
                                  <a:lnTo>
                                    <a:pt x="3213" y="1620"/>
                                  </a:lnTo>
                                  <a:lnTo>
                                    <a:pt x="3281" y="1569"/>
                                  </a:lnTo>
                                  <a:lnTo>
                                    <a:pt x="3342" y="1519"/>
                                  </a:lnTo>
                                  <a:lnTo>
                                    <a:pt x="3402" y="1462"/>
                                  </a:lnTo>
                                  <a:lnTo>
                                    <a:pt x="3465" y="1394"/>
                                  </a:lnTo>
                                  <a:lnTo>
                                    <a:pt x="3556" y="1292"/>
                                  </a:lnTo>
                                  <a:lnTo>
                                    <a:pt x="3609" y="1232"/>
                                  </a:lnTo>
                                  <a:lnTo>
                                    <a:pt x="3655" y="1172"/>
                                  </a:lnTo>
                                  <a:lnTo>
                                    <a:pt x="3699" y="1106"/>
                                  </a:lnTo>
                                  <a:lnTo>
                                    <a:pt x="3733" y="1059"/>
                                  </a:lnTo>
                                  <a:lnTo>
                                    <a:pt x="1667" y="1059"/>
                                  </a:lnTo>
                                  <a:lnTo>
                                    <a:pt x="1563" y="1045"/>
                                  </a:lnTo>
                                  <a:lnTo>
                                    <a:pt x="1469" y="1024"/>
                                  </a:lnTo>
                                  <a:lnTo>
                                    <a:pt x="1361" y="994"/>
                                  </a:lnTo>
                                  <a:lnTo>
                                    <a:pt x="1265" y="955"/>
                                  </a:lnTo>
                                  <a:lnTo>
                                    <a:pt x="1168" y="909"/>
                                  </a:lnTo>
                                  <a:lnTo>
                                    <a:pt x="1081" y="856"/>
                                  </a:lnTo>
                                  <a:lnTo>
                                    <a:pt x="997" y="78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4"/>
                          <wps:cNvSpPr>
                            <a:spLocks/>
                          </wps:cNvSpPr>
                          <wps:spPr bwMode="auto">
                            <a:xfrm>
                              <a:off x="4071" y="3297"/>
                              <a:ext cx="4205" cy="2113"/>
                            </a:xfrm>
                            <a:custGeom>
                              <a:avLst/>
                              <a:gdLst>
                                <a:gd name="T0" fmla="+- 0 8188 4071"/>
                                <a:gd name="T1" fmla="*/ T0 w 4205"/>
                                <a:gd name="T2" fmla="+- 0 4331 3297"/>
                                <a:gd name="T3" fmla="*/ 4331 h 2113"/>
                                <a:gd name="T4" fmla="+- 0 7822 4071"/>
                                <a:gd name="T5" fmla="*/ T4 w 4205"/>
                                <a:gd name="T6" fmla="+- 0 4331 3297"/>
                                <a:gd name="T7" fmla="*/ 4331 h 2113"/>
                                <a:gd name="T8" fmla="+- 0 8275 4071"/>
                                <a:gd name="T9" fmla="*/ T8 w 4205"/>
                                <a:gd name="T10" fmla="+- 0 4584 3297"/>
                                <a:gd name="T11" fmla="*/ 4584 h 2113"/>
                                <a:gd name="T12" fmla="+- 0 8188 4071"/>
                                <a:gd name="T13" fmla="*/ T12 w 4205"/>
                                <a:gd name="T14" fmla="+- 0 4331 3297"/>
                                <a:gd name="T15" fmla="*/ 4331 h 2113"/>
                              </a:gdLst>
                              <a:ahLst/>
                              <a:cxnLst>
                                <a:cxn ang="0">
                                  <a:pos x="T1" y="T3"/>
                                </a:cxn>
                                <a:cxn ang="0">
                                  <a:pos x="T5" y="T7"/>
                                </a:cxn>
                                <a:cxn ang="0">
                                  <a:pos x="T9" y="T11"/>
                                </a:cxn>
                                <a:cxn ang="0">
                                  <a:pos x="T13" y="T15"/>
                                </a:cxn>
                              </a:cxnLst>
                              <a:rect l="0" t="0" r="r" b="b"/>
                              <a:pathLst>
                                <a:path w="4205" h="2113">
                                  <a:moveTo>
                                    <a:pt x="4117" y="1034"/>
                                  </a:moveTo>
                                  <a:lnTo>
                                    <a:pt x="3751" y="1034"/>
                                  </a:lnTo>
                                  <a:lnTo>
                                    <a:pt x="4204" y="1287"/>
                                  </a:lnTo>
                                  <a:lnTo>
                                    <a:pt x="4117" y="103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3"/>
                          <wps:cNvSpPr>
                            <a:spLocks/>
                          </wps:cNvSpPr>
                          <wps:spPr bwMode="auto">
                            <a:xfrm>
                              <a:off x="4071" y="3297"/>
                              <a:ext cx="4205" cy="2113"/>
                            </a:xfrm>
                            <a:custGeom>
                              <a:avLst/>
                              <a:gdLst>
                                <a:gd name="T0" fmla="+- 0 7832 4071"/>
                                <a:gd name="T1" fmla="*/ T0 w 4205"/>
                                <a:gd name="T2" fmla="+- 0 3297 3297"/>
                                <a:gd name="T3" fmla="*/ 3297 h 2113"/>
                                <a:gd name="T4" fmla="+- 0 6393 4071"/>
                                <a:gd name="T5" fmla="*/ T4 w 4205"/>
                                <a:gd name="T6" fmla="+- 0 3541 3297"/>
                                <a:gd name="T7" fmla="*/ 3541 h 2113"/>
                                <a:gd name="T8" fmla="+- 0 6877 4071"/>
                                <a:gd name="T9" fmla="*/ T8 w 4205"/>
                                <a:gd name="T10" fmla="+- 0 3803 3297"/>
                                <a:gd name="T11" fmla="*/ 3803 h 2113"/>
                                <a:gd name="T12" fmla="+- 0 6836 4071"/>
                                <a:gd name="T13" fmla="*/ T12 w 4205"/>
                                <a:gd name="T14" fmla="+- 0 3858 3297"/>
                                <a:gd name="T15" fmla="*/ 3858 h 2113"/>
                                <a:gd name="T16" fmla="+- 0 6794 4071"/>
                                <a:gd name="T17" fmla="*/ T16 w 4205"/>
                                <a:gd name="T18" fmla="+- 0 3907 3297"/>
                                <a:gd name="T19" fmla="*/ 3907 h 2113"/>
                                <a:gd name="T20" fmla="+- 0 6750 4071"/>
                                <a:gd name="T21" fmla="*/ T20 w 4205"/>
                                <a:gd name="T22" fmla="+- 0 3956 3297"/>
                                <a:gd name="T23" fmla="*/ 3956 h 2113"/>
                                <a:gd name="T24" fmla="+- 0 6706 4071"/>
                                <a:gd name="T25" fmla="*/ T24 w 4205"/>
                                <a:gd name="T26" fmla="+- 0 4001 3297"/>
                                <a:gd name="T27" fmla="*/ 4001 h 2113"/>
                                <a:gd name="T28" fmla="+- 0 6670 4071"/>
                                <a:gd name="T29" fmla="*/ T28 w 4205"/>
                                <a:gd name="T30" fmla="+- 0 4036 3297"/>
                                <a:gd name="T31" fmla="*/ 4036 h 2113"/>
                                <a:gd name="T32" fmla="+- 0 6632 4071"/>
                                <a:gd name="T33" fmla="*/ T32 w 4205"/>
                                <a:gd name="T34" fmla="+- 0 4075 3297"/>
                                <a:gd name="T35" fmla="*/ 4075 h 2113"/>
                                <a:gd name="T36" fmla="+- 0 6540 4071"/>
                                <a:gd name="T37" fmla="*/ T36 w 4205"/>
                                <a:gd name="T38" fmla="+- 0 4142 3297"/>
                                <a:gd name="T39" fmla="*/ 4142 h 2113"/>
                                <a:gd name="T40" fmla="+- 0 6434 4071"/>
                                <a:gd name="T41" fmla="*/ T40 w 4205"/>
                                <a:gd name="T42" fmla="+- 0 4208 3297"/>
                                <a:gd name="T43" fmla="*/ 4208 h 2113"/>
                                <a:gd name="T44" fmla="+- 0 6333 4071"/>
                                <a:gd name="T45" fmla="*/ T44 w 4205"/>
                                <a:gd name="T46" fmla="+- 0 4263 3297"/>
                                <a:gd name="T47" fmla="*/ 4263 h 2113"/>
                                <a:gd name="T48" fmla="+- 0 6234 4071"/>
                                <a:gd name="T49" fmla="*/ T48 w 4205"/>
                                <a:gd name="T50" fmla="+- 0 4298 3297"/>
                                <a:gd name="T51" fmla="*/ 4298 h 2113"/>
                                <a:gd name="T52" fmla="+- 0 6186 4071"/>
                                <a:gd name="T53" fmla="*/ T52 w 4205"/>
                                <a:gd name="T54" fmla="+- 0 4315 3297"/>
                                <a:gd name="T55" fmla="*/ 4315 h 2113"/>
                                <a:gd name="T56" fmla="+- 0 6117 4071"/>
                                <a:gd name="T57" fmla="*/ T56 w 4205"/>
                                <a:gd name="T58" fmla="+- 0 4332 3297"/>
                                <a:gd name="T59" fmla="*/ 4332 h 2113"/>
                                <a:gd name="T60" fmla="+- 0 6047 4071"/>
                                <a:gd name="T61" fmla="*/ T60 w 4205"/>
                                <a:gd name="T62" fmla="+- 0 4342 3297"/>
                                <a:gd name="T63" fmla="*/ 4342 h 2113"/>
                                <a:gd name="T64" fmla="+- 0 5976 4071"/>
                                <a:gd name="T65" fmla="*/ T64 w 4205"/>
                                <a:gd name="T66" fmla="+- 0 4348 3297"/>
                                <a:gd name="T67" fmla="*/ 4348 h 2113"/>
                                <a:gd name="T68" fmla="+- 0 5873 4071"/>
                                <a:gd name="T69" fmla="*/ T68 w 4205"/>
                                <a:gd name="T70" fmla="+- 0 4353 3297"/>
                                <a:gd name="T71" fmla="*/ 4353 h 2113"/>
                                <a:gd name="T72" fmla="+- 0 5738 4071"/>
                                <a:gd name="T73" fmla="*/ T72 w 4205"/>
                                <a:gd name="T74" fmla="+- 0 4356 3297"/>
                                <a:gd name="T75" fmla="*/ 4356 h 2113"/>
                                <a:gd name="T76" fmla="+- 0 7804 4071"/>
                                <a:gd name="T77" fmla="*/ T76 w 4205"/>
                                <a:gd name="T78" fmla="+- 0 4356 3297"/>
                                <a:gd name="T79" fmla="*/ 4356 h 2113"/>
                                <a:gd name="T80" fmla="+- 0 7822 4071"/>
                                <a:gd name="T81" fmla="*/ T80 w 4205"/>
                                <a:gd name="T82" fmla="+- 0 4331 3297"/>
                                <a:gd name="T83" fmla="*/ 4331 h 2113"/>
                                <a:gd name="T84" fmla="+- 0 8188 4071"/>
                                <a:gd name="T85" fmla="*/ T84 w 4205"/>
                                <a:gd name="T86" fmla="+- 0 4331 3297"/>
                                <a:gd name="T87" fmla="*/ 4331 h 2113"/>
                                <a:gd name="T88" fmla="+- 0 7832 4071"/>
                                <a:gd name="T89" fmla="*/ T88 w 4205"/>
                                <a:gd name="T90" fmla="+- 0 3297 3297"/>
                                <a:gd name="T91" fmla="*/ 3297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05" h="2113">
                                  <a:moveTo>
                                    <a:pt x="3761" y="0"/>
                                  </a:moveTo>
                                  <a:lnTo>
                                    <a:pt x="2322" y="244"/>
                                  </a:lnTo>
                                  <a:lnTo>
                                    <a:pt x="2806" y="506"/>
                                  </a:lnTo>
                                  <a:lnTo>
                                    <a:pt x="2765" y="561"/>
                                  </a:lnTo>
                                  <a:lnTo>
                                    <a:pt x="2723" y="610"/>
                                  </a:lnTo>
                                  <a:lnTo>
                                    <a:pt x="2679" y="659"/>
                                  </a:lnTo>
                                  <a:lnTo>
                                    <a:pt x="2635" y="704"/>
                                  </a:lnTo>
                                  <a:lnTo>
                                    <a:pt x="2599" y="739"/>
                                  </a:lnTo>
                                  <a:lnTo>
                                    <a:pt x="2561" y="778"/>
                                  </a:lnTo>
                                  <a:lnTo>
                                    <a:pt x="2469" y="845"/>
                                  </a:lnTo>
                                  <a:lnTo>
                                    <a:pt x="2363" y="911"/>
                                  </a:lnTo>
                                  <a:lnTo>
                                    <a:pt x="2262" y="966"/>
                                  </a:lnTo>
                                  <a:lnTo>
                                    <a:pt x="2163" y="1001"/>
                                  </a:lnTo>
                                  <a:lnTo>
                                    <a:pt x="2115" y="1018"/>
                                  </a:lnTo>
                                  <a:lnTo>
                                    <a:pt x="2046" y="1035"/>
                                  </a:lnTo>
                                  <a:lnTo>
                                    <a:pt x="1976" y="1045"/>
                                  </a:lnTo>
                                  <a:lnTo>
                                    <a:pt x="1905" y="1051"/>
                                  </a:lnTo>
                                  <a:lnTo>
                                    <a:pt x="1802" y="1056"/>
                                  </a:lnTo>
                                  <a:lnTo>
                                    <a:pt x="1667" y="1059"/>
                                  </a:lnTo>
                                  <a:lnTo>
                                    <a:pt x="3733" y="1059"/>
                                  </a:lnTo>
                                  <a:lnTo>
                                    <a:pt x="3751" y="1034"/>
                                  </a:lnTo>
                                  <a:lnTo>
                                    <a:pt x="4117" y="1034"/>
                                  </a:lnTo>
                                  <a:lnTo>
                                    <a:pt x="376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59"/>
                        <wpg:cNvGrpSpPr>
                          <a:grpSpLocks/>
                        </wpg:cNvGrpSpPr>
                        <wpg:grpSpPr bwMode="auto">
                          <a:xfrm>
                            <a:off x="3337" y="1009"/>
                            <a:ext cx="2133" cy="3767"/>
                            <a:chOff x="3337" y="1009"/>
                            <a:chExt cx="2133" cy="3767"/>
                          </a:xfrm>
                        </wpg:grpSpPr>
                        <wps:wsp>
                          <wps:cNvPr id="1617" name="Freeform 161"/>
                          <wps:cNvSpPr>
                            <a:spLocks/>
                          </wps:cNvSpPr>
                          <wps:spPr bwMode="auto">
                            <a:xfrm>
                              <a:off x="3337" y="1009"/>
                              <a:ext cx="2133" cy="3767"/>
                            </a:xfrm>
                            <a:custGeom>
                              <a:avLst/>
                              <a:gdLst>
                                <a:gd name="T0" fmla="+- 0 5425 3337"/>
                                <a:gd name="T1" fmla="*/ T0 w 2133"/>
                                <a:gd name="T2" fmla="+- 0 1015 1009"/>
                                <a:gd name="T3" fmla="*/ 1015 h 3767"/>
                                <a:gd name="T4" fmla="+- 0 5316 3337"/>
                                <a:gd name="T5" fmla="*/ T4 w 2133"/>
                                <a:gd name="T6" fmla="+- 0 1036 1009"/>
                                <a:gd name="T7" fmla="*/ 1036 h 3767"/>
                                <a:gd name="T8" fmla="+- 0 5176 3337"/>
                                <a:gd name="T9" fmla="*/ T8 w 2133"/>
                                <a:gd name="T10" fmla="+- 0 1072 1009"/>
                                <a:gd name="T11" fmla="*/ 1072 h 3767"/>
                                <a:gd name="T12" fmla="+- 0 5082 3337"/>
                                <a:gd name="T13" fmla="*/ T12 w 2133"/>
                                <a:gd name="T14" fmla="+- 0 1099 1009"/>
                                <a:gd name="T15" fmla="*/ 1099 h 3767"/>
                                <a:gd name="T16" fmla="+- 0 4928 3337"/>
                                <a:gd name="T17" fmla="*/ T16 w 2133"/>
                                <a:gd name="T18" fmla="+- 0 1159 1009"/>
                                <a:gd name="T19" fmla="*/ 1159 h 3767"/>
                                <a:gd name="T20" fmla="+- 0 4824 3337"/>
                                <a:gd name="T21" fmla="*/ T20 w 2133"/>
                                <a:gd name="T22" fmla="+- 0 1201 1009"/>
                                <a:gd name="T23" fmla="*/ 1201 h 3767"/>
                                <a:gd name="T24" fmla="+- 0 4723 3337"/>
                                <a:gd name="T25" fmla="*/ T24 w 2133"/>
                                <a:gd name="T26" fmla="+- 0 1250 1009"/>
                                <a:gd name="T27" fmla="*/ 1250 h 3767"/>
                                <a:gd name="T28" fmla="+- 0 4636 3337"/>
                                <a:gd name="T29" fmla="*/ T28 w 2133"/>
                                <a:gd name="T30" fmla="+- 0 1301 1009"/>
                                <a:gd name="T31" fmla="*/ 1301 h 3767"/>
                                <a:gd name="T32" fmla="+- 0 4550 3337"/>
                                <a:gd name="T33" fmla="*/ T32 w 2133"/>
                                <a:gd name="T34" fmla="+- 0 1354 1009"/>
                                <a:gd name="T35" fmla="*/ 1354 h 3767"/>
                                <a:gd name="T36" fmla="+- 0 4410 3337"/>
                                <a:gd name="T37" fmla="*/ T36 w 2133"/>
                                <a:gd name="T38" fmla="+- 0 1452 1009"/>
                                <a:gd name="T39" fmla="*/ 1452 h 3767"/>
                                <a:gd name="T40" fmla="+- 0 4301 3337"/>
                                <a:gd name="T41" fmla="*/ T40 w 2133"/>
                                <a:gd name="T42" fmla="+- 0 1532 1009"/>
                                <a:gd name="T43" fmla="*/ 1532 h 3767"/>
                                <a:gd name="T44" fmla="+- 0 4181 3337"/>
                                <a:gd name="T45" fmla="*/ T44 w 2133"/>
                                <a:gd name="T46" fmla="+- 0 1641 1009"/>
                                <a:gd name="T47" fmla="*/ 1641 h 3767"/>
                                <a:gd name="T48" fmla="+- 0 4074 3337"/>
                                <a:gd name="T49" fmla="*/ T48 w 2133"/>
                                <a:gd name="T50" fmla="+- 0 1756 1009"/>
                                <a:gd name="T51" fmla="*/ 1756 h 3767"/>
                                <a:gd name="T52" fmla="+- 0 3931 3337"/>
                                <a:gd name="T53" fmla="*/ T52 w 2133"/>
                                <a:gd name="T54" fmla="+- 0 1931 1009"/>
                                <a:gd name="T55" fmla="*/ 1931 h 3767"/>
                                <a:gd name="T56" fmla="+- 0 3843 3337"/>
                                <a:gd name="T57" fmla="*/ T56 w 2133"/>
                                <a:gd name="T58" fmla="+- 0 2062 1009"/>
                                <a:gd name="T59" fmla="*/ 2062 h 3767"/>
                                <a:gd name="T60" fmla="+- 0 3764 3337"/>
                                <a:gd name="T61" fmla="*/ T60 w 2133"/>
                                <a:gd name="T62" fmla="+- 0 2191 1009"/>
                                <a:gd name="T63" fmla="*/ 2191 h 3767"/>
                                <a:gd name="T64" fmla="+- 0 3697 3337"/>
                                <a:gd name="T65" fmla="*/ T64 w 2133"/>
                                <a:gd name="T66" fmla="+- 0 2336 1009"/>
                                <a:gd name="T67" fmla="*/ 2336 h 3767"/>
                                <a:gd name="T68" fmla="+- 0 3639 3337"/>
                                <a:gd name="T69" fmla="*/ T68 w 2133"/>
                                <a:gd name="T70" fmla="+- 0 2490 1009"/>
                                <a:gd name="T71" fmla="*/ 2490 h 3767"/>
                                <a:gd name="T72" fmla="+- 0 3579 3337"/>
                                <a:gd name="T73" fmla="*/ T72 w 2133"/>
                                <a:gd name="T74" fmla="+- 0 2681 1009"/>
                                <a:gd name="T75" fmla="*/ 2681 h 3767"/>
                                <a:gd name="T76" fmla="+- 0 3543 3337"/>
                                <a:gd name="T77" fmla="*/ T76 w 2133"/>
                                <a:gd name="T78" fmla="+- 0 2867 1009"/>
                                <a:gd name="T79" fmla="*/ 2867 h 3767"/>
                                <a:gd name="T80" fmla="+- 0 3514 3337"/>
                                <a:gd name="T81" fmla="*/ T80 w 2133"/>
                                <a:gd name="T82" fmla="+- 0 3109 1009"/>
                                <a:gd name="T83" fmla="*/ 3109 h 3767"/>
                                <a:gd name="T84" fmla="+- 0 3514 3337"/>
                                <a:gd name="T85" fmla="*/ T84 w 2133"/>
                                <a:gd name="T86" fmla="+- 0 3319 1009"/>
                                <a:gd name="T87" fmla="*/ 3319 h 3767"/>
                                <a:gd name="T88" fmla="+- 0 3535 3337"/>
                                <a:gd name="T89" fmla="*/ T88 w 2133"/>
                                <a:gd name="T90" fmla="+- 0 3508 1009"/>
                                <a:gd name="T91" fmla="*/ 3508 h 3767"/>
                                <a:gd name="T92" fmla="+- 0 3569 3337"/>
                                <a:gd name="T93" fmla="*/ T92 w 2133"/>
                                <a:gd name="T94" fmla="+- 0 3705 1009"/>
                                <a:gd name="T95" fmla="*/ 3705 h 3767"/>
                                <a:gd name="T96" fmla="+- 0 3634 3337"/>
                                <a:gd name="T97" fmla="*/ T96 w 2133"/>
                                <a:gd name="T98" fmla="+- 0 3918 1009"/>
                                <a:gd name="T99" fmla="*/ 3918 h 3767"/>
                                <a:gd name="T100" fmla="+- 0 3712 3337"/>
                                <a:gd name="T101" fmla="*/ T100 w 2133"/>
                                <a:gd name="T102" fmla="+- 0 4118 1009"/>
                                <a:gd name="T103" fmla="*/ 4118 h 3767"/>
                                <a:gd name="T104" fmla="+- 0 3817 3337"/>
                                <a:gd name="T105" fmla="*/ T104 w 2133"/>
                                <a:gd name="T106" fmla="+- 0 4307 1009"/>
                                <a:gd name="T107" fmla="*/ 4307 h 3767"/>
                                <a:gd name="T108" fmla="+- 0 4800 3337"/>
                                <a:gd name="T109" fmla="*/ T108 w 2133"/>
                                <a:gd name="T110" fmla="+- 0 4775 1009"/>
                                <a:gd name="T111" fmla="*/ 4775 h 3767"/>
                                <a:gd name="T112" fmla="+- 0 4776 3337"/>
                                <a:gd name="T113" fmla="*/ T112 w 2133"/>
                                <a:gd name="T114" fmla="+- 0 3778 1009"/>
                                <a:gd name="T115" fmla="*/ 3778 h 3767"/>
                                <a:gd name="T116" fmla="+- 0 4686 3337"/>
                                <a:gd name="T117" fmla="*/ T116 w 2133"/>
                                <a:gd name="T118" fmla="+- 0 3622 1009"/>
                                <a:gd name="T119" fmla="*/ 3622 h 3767"/>
                                <a:gd name="T120" fmla="+- 0 4634 3337"/>
                                <a:gd name="T121" fmla="*/ T120 w 2133"/>
                                <a:gd name="T122" fmla="+- 0 3470 1009"/>
                                <a:gd name="T123" fmla="*/ 3470 h 3767"/>
                                <a:gd name="T124" fmla="+- 0 4615 3337"/>
                                <a:gd name="T125" fmla="*/ T124 w 2133"/>
                                <a:gd name="T126" fmla="+- 0 3325 1009"/>
                                <a:gd name="T127" fmla="*/ 3325 h 3767"/>
                                <a:gd name="T128" fmla="+- 0 4607 3337"/>
                                <a:gd name="T129" fmla="*/ T128 w 2133"/>
                                <a:gd name="T130" fmla="+- 0 3182 1009"/>
                                <a:gd name="T131" fmla="*/ 3182 h 3767"/>
                                <a:gd name="T132" fmla="+- 0 4621 3337"/>
                                <a:gd name="T133" fmla="*/ T132 w 2133"/>
                                <a:gd name="T134" fmla="+- 0 3015 1009"/>
                                <a:gd name="T135" fmla="*/ 3015 h 3767"/>
                                <a:gd name="T136" fmla="+- 0 4663 3337"/>
                                <a:gd name="T137" fmla="*/ T136 w 2133"/>
                                <a:gd name="T138" fmla="+- 0 2849 1009"/>
                                <a:gd name="T139" fmla="*/ 2849 h 3767"/>
                                <a:gd name="T140" fmla="+- 0 4725 3337"/>
                                <a:gd name="T141" fmla="*/ T140 w 2133"/>
                                <a:gd name="T142" fmla="+- 0 2695 1009"/>
                                <a:gd name="T143" fmla="*/ 2695 h 3767"/>
                                <a:gd name="T144" fmla="+- 0 4800 3337"/>
                                <a:gd name="T145" fmla="*/ T144 w 2133"/>
                                <a:gd name="T146" fmla="+- 0 2572 1009"/>
                                <a:gd name="T147" fmla="*/ 2572 h 3767"/>
                                <a:gd name="T148" fmla="+- 0 4947 3337"/>
                                <a:gd name="T149" fmla="*/ T148 w 2133"/>
                                <a:gd name="T150" fmla="+- 0 2396 1009"/>
                                <a:gd name="T151" fmla="*/ 2396 h 3767"/>
                                <a:gd name="T152" fmla="+- 0 5024 3337"/>
                                <a:gd name="T153" fmla="*/ T152 w 2133"/>
                                <a:gd name="T154" fmla="+- 0 2322 1009"/>
                                <a:gd name="T155" fmla="*/ 2322 h 3767"/>
                                <a:gd name="T156" fmla="+- 0 5171 3337"/>
                                <a:gd name="T157" fmla="*/ T156 w 2133"/>
                                <a:gd name="T158" fmla="+- 0 2219 1009"/>
                                <a:gd name="T159" fmla="*/ 2219 h 3767"/>
                                <a:gd name="T160" fmla="+- 0 5378 3337"/>
                                <a:gd name="T161" fmla="*/ T160 w 2133"/>
                                <a:gd name="T162" fmla="+- 0 2110 1009"/>
                                <a:gd name="T163" fmla="*/ 2110 h 3767"/>
                                <a:gd name="T164" fmla="+- 0 5470 3337"/>
                                <a:gd name="T165" fmla="*/ T164 w 2133"/>
                                <a:gd name="T166" fmla="+- 0 1009 1009"/>
                                <a:gd name="T167" fmla="*/ 1009 h 3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33" h="3767">
                                  <a:moveTo>
                                    <a:pt x="2133" y="0"/>
                                  </a:moveTo>
                                  <a:lnTo>
                                    <a:pt x="2088" y="6"/>
                                  </a:lnTo>
                                  <a:lnTo>
                                    <a:pt x="2041" y="13"/>
                                  </a:lnTo>
                                  <a:lnTo>
                                    <a:pt x="1979" y="27"/>
                                  </a:lnTo>
                                  <a:lnTo>
                                    <a:pt x="1933" y="36"/>
                                  </a:lnTo>
                                  <a:lnTo>
                                    <a:pt x="1839" y="63"/>
                                  </a:lnTo>
                                  <a:lnTo>
                                    <a:pt x="1791" y="76"/>
                                  </a:lnTo>
                                  <a:lnTo>
                                    <a:pt x="1745" y="90"/>
                                  </a:lnTo>
                                  <a:lnTo>
                                    <a:pt x="1640" y="128"/>
                                  </a:lnTo>
                                  <a:lnTo>
                                    <a:pt x="1591" y="150"/>
                                  </a:lnTo>
                                  <a:lnTo>
                                    <a:pt x="1541" y="170"/>
                                  </a:lnTo>
                                  <a:lnTo>
                                    <a:pt x="1487" y="192"/>
                                  </a:lnTo>
                                  <a:lnTo>
                                    <a:pt x="1434" y="218"/>
                                  </a:lnTo>
                                  <a:lnTo>
                                    <a:pt x="1386" y="241"/>
                                  </a:lnTo>
                                  <a:lnTo>
                                    <a:pt x="1341" y="268"/>
                                  </a:lnTo>
                                  <a:lnTo>
                                    <a:pt x="1299" y="292"/>
                                  </a:lnTo>
                                  <a:lnTo>
                                    <a:pt x="1258" y="320"/>
                                  </a:lnTo>
                                  <a:lnTo>
                                    <a:pt x="1213" y="345"/>
                                  </a:lnTo>
                                  <a:lnTo>
                                    <a:pt x="1162" y="377"/>
                                  </a:lnTo>
                                  <a:lnTo>
                                    <a:pt x="1073" y="443"/>
                                  </a:lnTo>
                                  <a:lnTo>
                                    <a:pt x="1032" y="471"/>
                                  </a:lnTo>
                                  <a:lnTo>
                                    <a:pt x="964" y="523"/>
                                  </a:lnTo>
                                  <a:lnTo>
                                    <a:pt x="896" y="586"/>
                                  </a:lnTo>
                                  <a:lnTo>
                                    <a:pt x="844" y="632"/>
                                  </a:lnTo>
                                  <a:lnTo>
                                    <a:pt x="781" y="698"/>
                                  </a:lnTo>
                                  <a:lnTo>
                                    <a:pt x="737" y="747"/>
                                  </a:lnTo>
                                  <a:lnTo>
                                    <a:pt x="636" y="865"/>
                                  </a:lnTo>
                                  <a:lnTo>
                                    <a:pt x="594" y="922"/>
                                  </a:lnTo>
                                  <a:lnTo>
                                    <a:pt x="550" y="988"/>
                                  </a:lnTo>
                                  <a:lnTo>
                                    <a:pt x="506" y="1053"/>
                                  </a:lnTo>
                                  <a:lnTo>
                                    <a:pt x="463" y="1122"/>
                                  </a:lnTo>
                                  <a:lnTo>
                                    <a:pt x="427" y="1182"/>
                                  </a:lnTo>
                                  <a:lnTo>
                                    <a:pt x="393" y="1256"/>
                                  </a:lnTo>
                                  <a:lnTo>
                                    <a:pt x="360" y="1327"/>
                                  </a:lnTo>
                                  <a:lnTo>
                                    <a:pt x="331" y="1401"/>
                                  </a:lnTo>
                                  <a:lnTo>
                                    <a:pt x="302" y="1481"/>
                                  </a:lnTo>
                                  <a:lnTo>
                                    <a:pt x="266" y="1580"/>
                                  </a:lnTo>
                                  <a:lnTo>
                                    <a:pt x="242" y="1672"/>
                                  </a:lnTo>
                                  <a:lnTo>
                                    <a:pt x="217" y="1766"/>
                                  </a:lnTo>
                                  <a:lnTo>
                                    <a:pt x="206" y="1858"/>
                                  </a:lnTo>
                                  <a:lnTo>
                                    <a:pt x="188" y="1966"/>
                                  </a:lnTo>
                                  <a:lnTo>
                                    <a:pt x="177" y="2100"/>
                                  </a:lnTo>
                                  <a:lnTo>
                                    <a:pt x="174" y="2206"/>
                                  </a:lnTo>
                                  <a:lnTo>
                                    <a:pt x="177" y="2310"/>
                                  </a:lnTo>
                                  <a:lnTo>
                                    <a:pt x="186" y="2408"/>
                                  </a:lnTo>
                                  <a:lnTo>
                                    <a:pt x="198" y="2499"/>
                                  </a:lnTo>
                                  <a:lnTo>
                                    <a:pt x="211" y="2597"/>
                                  </a:lnTo>
                                  <a:lnTo>
                                    <a:pt x="232" y="2696"/>
                                  </a:lnTo>
                                  <a:lnTo>
                                    <a:pt x="261" y="2801"/>
                                  </a:lnTo>
                                  <a:lnTo>
                                    <a:pt x="297" y="2909"/>
                                  </a:lnTo>
                                  <a:lnTo>
                                    <a:pt x="333" y="3011"/>
                                  </a:lnTo>
                                  <a:lnTo>
                                    <a:pt x="375" y="3109"/>
                                  </a:lnTo>
                                  <a:lnTo>
                                    <a:pt x="422" y="3206"/>
                                  </a:lnTo>
                                  <a:lnTo>
                                    <a:pt x="480" y="3298"/>
                                  </a:lnTo>
                                  <a:lnTo>
                                    <a:pt x="0" y="3558"/>
                                  </a:lnTo>
                                  <a:lnTo>
                                    <a:pt x="1463" y="3766"/>
                                  </a:lnTo>
                                  <a:lnTo>
                                    <a:pt x="1880" y="2769"/>
                                  </a:lnTo>
                                  <a:lnTo>
                                    <a:pt x="1439" y="2769"/>
                                  </a:lnTo>
                                  <a:lnTo>
                                    <a:pt x="1383" y="2686"/>
                                  </a:lnTo>
                                  <a:lnTo>
                                    <a:pt x="1349" y="2613"/>
                                  </a:lnTo>
                                  <a:lnTo>
                                    <a:pt x="1318" y="2537"/>
                                  </a:lnTo>
                                  <a:lnTo>
                                    <a:pt x="1297" y="2461"/>
                                  </a:lnTo>
                                  <a:lnTo>
                                    <a:pt x="1283" y="2387"/>
                                  </a:lnTo>
                                  <a:lnTo>
                                    <a:pt x="1278" y="2316"/>
                                  </a:lnTo>
                                  <a:lnTo>
                                    <a:pt x="1270" y="2245"/>
                                  </a:lnTo>
                                  <a:lnTo>
                                    <a:pt x="1270" y="2173"/>
                                  </a:lnTo>
                                  <a:lnTo>
                                    <a:pt x="1275" y="2088"/>
                                  </a:lnTo>
                                  <a:lnTo>
                                    <a:pt x="1284" y="2006"/>
                                  </a:lnTo>
                                  <a:lnTo>
                                    <a:pt x="1304" y="1913"/>
                                  </a:lnTo>
                                  <a:lnTo>
                                    <a:pt x="1326" y="1840"/>
                                  </a:lnTo>
                                  <a:lnTo>
                                    <a:pt x="1359" y="1757"/>
                                  </a:lnTo>
                                  <a:lnTo>
                                    <a:pt x="1388" y="1686"/>
                                  </a:lnTo>
                                  <a:lnTo>
                                    <a:pt x="1429" y="1617"/>
                                  </a:lnTo>
                                  <a:lnTo>
                                    <a:pt x="1463" y="1563"/>
                                  </a:lnTo>
                                  <a:lnTo>
                                    <a:pt x="1531" y="1476"/>
                                  </a:lnTo>
                                  <a:lnTo>
                                    <a:pt x="1610" y="1387"/>
                                  </a:lnTo>
                                  <a:lnTo>
                                    <a:pt x="1646" y="1355"/>
                                  </a:lnTo>
                                  <a:lnTo>
                                    <a:pt x="1687" y="1313"/>
                                  </a:lnTo>
                                  <a:lnTo>
                                    <a:pt x="1776" y="1246"/>
                                  </a:lnTo>
                                  <a:lnTo>
                                    <a:pt x="1834" y="1210"/>
                                  </a:lnTo>
                                  <a:lnTo>
                                    <a:pt x="1984" y="1125"/>
                                  </a:lnTo>
                                  <a:lnTo>
                                    <a:pt x="2041" y="1101"/>
                                  </a:lnTo>
                                  <a:lnTo>
                                    <a:pt x="2133" y="1076"/>
                                  </a:lnTo>
                                  <a:lnTo>
                                    <a:pt x="2133" y="0"/>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0"/>
                          <wps:cNvSpPr>
                            <a:spLocks/>
                          </wps:cNvSpPr>
                          <wps:spPr bwMode="auto">
                            <a:xfrm>
                              <a:off x="3337" y="1009"/>
                              <a:ext cx="2133" cy="3767"/>
                            </a:xfrm>
                            <a:custGeom>
                              <a:avLst/>
                              <a:gdLst>
                                <a:gd name="T0" fmla="+- 0 5337 3337"/>
                                <a:gd name="T1" fmla="*/ T0 w 2133"/>
                                <a:gd name="T2" fmla="+- 0 3491 1009"/>
                                <a:gd name="T3" fmla="*/ 3491 h 3767"/>
                                <a:gd name="T4" fmla="+- 0 4776 3337"/>
                                <a:gd name="T5" fmla="*/ T4 w 2133"/>
                                <a:gd name="T6" fmla="+- 0 3778 1009"/>
                                <a:gd name="T7" fmla="*/ 3778 h 3767"/>
                                <a:gd name="T8" fmla="+- 0 5217 3337"/>
                                <a:gd name="T9" fmla="*/ T8 w 2133"/>
                                <a:gd name="T10" fmla="+- 0 3778 1009"/>
                                <a:gd name="T11" fmla="*/ 3778 h 3767"/>
                                <a:gd name="T12" fmla="+- 0 5337 3337"/>
                                <a:gd name="T13" fmla="*/ T12 w 2133"/>
                                <a:gd name="T14" fmla="+- 0 3491 1009"/>
                                <a:gd name="T15" fmla="*/ 3491 h 3767"/>
                              </a:gdLst>
                              <a:ahLst/>
                              <a:cxnLst>
                                <a:cxn ang="0">
                                  <a:pos x="T1" y="T3"/>
                                </a:cxn>
                                <a:cxn ang="0">
                                  <a:pos x="T5" y="T7"/>
                                </a:cxn>
                                <a:cxn ang="0">
                                  <a:pos x="T9" y="T11"/>
                                </a:cxn>
                                <a:cxn ang="0">
                                  <a:pos x="T13" y="T15"/>
                                </a:cxn>
                              </a:cxnLst>
                              <a:rect l="0" t="0" r="r" b="b"/>
                              <a:pathLst>
                                <a:path w="2133" h="3767">
                                  <a:moveTo>
                                    <a:pt x="2000" y="2482"/>
                                  </a:moveTo>
                                  <a:lnTo>
                                    <a:pt x="1439" y="2769"/>
                                  </a:lnTo>
                                  <a:lnTo>
                                    <a:pt x="1880" y="2769"/>
                                  </a:lnTo>
                                  <a:lnTo>
                                    <a:pt x="2000" y="248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55"/>
                        <wpg:cNvGrpSpPr>
                          <a:grpSpLocks/>
                        </wpg:cNvGrpSpPr>
                        <wpg:grpSpPr bwMode="auto">
                          <a:xfrm>
                            <a:off x="4983" y="512"/>
                            <a:ext cx="3198" cy="3410"/>
                            <a:chOff x="4983" y="512"/>
                            <a:chExt cx="3198" cy="3410"/>
                          </a:xfrm>
                        </wpg:grpSpPr>
                        <wps:wsp>
                          <wps:cNvPr id="1620" name="Freeform 158"/>
                          <wps:cNvSpPr>
                            <a:spLocks/>
                          </wps:cNvSpPr>
                          <wps:spPr bwMode="auto">
                            <a:xfrm>
                              <a:off x="4983" y="512"/>
                              <a:ext cx="3198" cy="3410"/>
                            </a:xfrm>
                            <a:custGeom>
                              <a:avLst/>
                              <a:gdLst>
                                <a:gd name="T0" fmla="+- 0 8180 4983"/>
                                <a:gd name="T1" fmla="*/ T0 w 3198"/>
                                <a:gd name="T2" fmla="+- 0 3306 512"/>
                                <a:gd name="T3" fmla="*/ 3306 h 3410"/>
                                <a:gd name="T4" fmla="+- 0 7849 4983"/>
                                <a:gd name="T5" fmla="*/ T4 w 3198"/>
                                <a:gd name="T6" fmla="+- 0 3306 512"/>
                                <a:gd name="T7" fmla="*/ 3306 h 3410"/>
                                <a:gd name="T8" fmla="+- 0 8058 4983"/>
                                <a:gd name="T9" fmla="*/ T8 w 3198"/>
                                <a:gd name="T10" fmla="+- 0 3922 512"/>
                                <a:gd name="T11" fmla="*/ 3922 h 3410"/>
                                <a:gd name="T12" fmla="+- 0 8094 4983"/>
                                <a:gd name="T13" fmla="*/ T12 w 3198"/>
                                <a:gd name="T14" fmla="+- 0 3811 512"/>
                                <a:gd name="T15" fmla="*/ 3811 h 3410"/>
                                <a:gd name="T16" fmla="+- 0 8123 4983"/>
                                <a:gd name="T17" fmla="*/ T16 w 3198"/>
                                <a:gd name="T18" fmla="+- 0 3706 512"/>
                                <a:gd name="T19" fmla="*/ 3706 h 3410"/>
                                <a:gd name="T20" fmla="+- 0 8146 4983"/>
                                <a:gd name="T21" fmla="*/ T20 w 3198"/>
                                <a:gd name="T22" fmla="+- 0 3607 512"/>
                                <a:gd name="T23" fmla="*/ 3607 h 3410"/>
                                <a:gd name="T24" fmla="+- 0 8157 4983"/>
                                <a:gd name="T25" fmla="*/ T24 w 3198"/>
                                <a:gd name="T26" fmla="+- 0 3510 512"/>
                                <a:gd name="T27" fmla="*/ 3510 h 3410"/>
                                <a:gd name="T28" fmla="+- 0 8170 4983"/>
                                <a:gd name="T29" fmla="*/ T28 w 3198"/>
                                <a:gd name="T30" fmla="+- 0 3419 512"/>
                                <a:gd name="T31" fmla="*/ 3419 h 3410"/>
                                <a:gd name="T32" fmla="+- 0 8180 4983"/>
                                <a:gd name="T33" fmla="*/ T32 w 3198"/>
                                <a:gd name="T34" fmla="+- 0 3320 512"/>
                                <a:gd name="T35" fmla="*/ 3320 h 3410"/>
                                <a:gd name="T36" fmla="+- 0 8180 4983"/>
                                <a:gd name="T37" fmla="*/ T36 w 3198"/>
                                <a:gd name="T38" fmla="+- 0 3306 512"/>
                                <a:gd name="T39" fmla="*/ 3306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8" h="3410">
                                  <a:moveTo>
                                    <a:pt x="3197" y="2794"/>
                                  </a:moveTo>
                                  <a:lnTo>
                                    <a:pt x="2866" y="2794"/>
                                  </a:lnTo>
                                  <a:lnTo>
                                    <a:pt x="3075" y="3410"/>
                                  </a:lnTo>
                                  <a:lnTo>
                                    <a:pt x="3111" y="3299"/>
                                  </a:lnTo>
                                  <a:lnTo>
                                    <a:pt x="3140" y="3194"/>
                                  </a:lnTo>
                                  <a:lnTo>
                                    <a:pt x="3163" y="3095"/>
                                  </a:lnTo>
                                  <a:lnTo>
                                    <a:pt x="3174" y="2998"/>
                                  </a:lnTo>
                                  <a:lnTo>
                                    <a:pt x="3187" y="2907"/>
                                  </a:lnTo>
                                  <a:lnTo>
                                    <a:pt x="3197" y="2808"/>
                                  </a:lnTo>
                                  <a:lnTo>
                                    <a:pt x="3197" y="27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57"/>
                          <wps:cNvSpPr>
                            <a:spLocks/>
                          </wps:cNvSpPr>
                          <wps:spPr bwMode="auto">
                            <a:xfrm>
                              <a:off x="4983" y="512"/>
                              <a:ext cx="3198" cy="3410"/>
                            </a:xfrm>
                            <a:custGeom>
                              <a:avLst/>
                              <a:gdLst>
                                <a:gd name="T0" fmla="+- 0 7831 4983"/>
                                <a:gd name="T1" fmla="*/ T0 w 3198"/>
                                <a:gd name="T2" fmla="+- 0 2045 512"/>
                                <a:gd name="T3" fmla="*/ 2045 h 3410"/>
                                <a:gd name="T4" fmla="+- 0 5884 4983"/>
                                <a:gd name="T5" fmla="*/ T4 w 3198"/>
                                <a:gd name="T6" fmla="+- 0 2045 512"/>
                                <a:gd name="T7" fmla="*/ 2045 h 3410"/>
                                <a:gd name="T8" fmla="+- 0 5992 4983"/>
                                <a:gd name="T9" fmla="*/ T8 w 3198"/>
                                <a:gd name="T10" fmla="+- 0 2052 512"/>
                                <a:gd name="T11" fmla="*/ 2052 h 3410"/>
                                <a:gd name="T12" fmla="+- 0 6063 4983"/>
                                <a:gd name="T13" fmla="*/ T12 w 3198"/>
                                <a:gd name="T14" fmla="+- 0 2059 512"/>
                                <a:gd name="T15" fmla="*/ 2059 h 3410"/>
                                <a:gd name="T16" fmla="+- 0 6131 4983"/>
                                <a:gd name="T17" fmla="*/ T16 w 3198"/>
                                <a:gd name="T18" fmla="+- 0 2070 512"/>
                                <a:gd name="T19" fmla="*/ 2070 h 3410"/>
                                <a:gd name="T20" fmla="+- 0 6204 4983"/>
                                <a:gd name="T21" fmla="*/ T20 w 3198"/>
                                <a:gd name="T22" fmla="+- 0 2086 512"/>
                                <a:gd name="T23" fmla="*/ 2086 h 3410"/>
                                <a:gd name="T24" fmla="+- 0 6352 4983"/>
                                <a:gd name="T25" fmla="*/ T24 w 3198"/>
                                <a:gd name="T26" fmla="+- 0 2137 512"/>
                                <a:gd name="T27" fmla="*/ 2137 h 3410"/>
                                <a:gd name="T28" fmla="+- 0 6414 4983"/>
                                <a:gd name="T29" fmla="*/ T28 w 3198"/>
                                <a:gd name="T30" fmla="+- 0 2171 512"/>
                                <a:gd name="T31" fmla="*/ 2171 h 3410"/>
                                <a:gd name="T32" fmla="+- 0 6455 4983"/>
                                <a:gd name="T33" fmla="*/ T32 w 3198"/>
                                <a:gd name="T34" fmla="+- 0 2192 512"/>
                                <a:gd name="T35" fmla="*/ 2192 h 3410"/>
                                <a:gd name="T36" fmla="+- 0 6504 4983"/>
                                <a:gd name="T37" fmla="*/ T36 w 3198"/>
                                <a:gd name="T38" fmla="+- 0 2225 512"/>
                                <a:gd name="T39" fmla="*/ 2225 h 3410"/>
                                <a:gd name="T40" fmla="+- 0 6562 4983"/>
                                <a:gd name="T41" fmla="*/ T40 w 3198"/>
                                <a:gd name="T42" fmla="+- 0 2259 512"/>
                                <a:gd name="T43" fmla="*/ 2259 h 3410"/>
                                <a:gd name="T44" fmla="+- 0 6611 4983"/>
                                <a:gd name="T45" fmla="*/ T44 w 3198"/>
                                <a:gd name="T46" fmla="+- 0 2294 512"/>
                                <a:gd name="T47" fmla="*/ 2294 h 3410"/>
                                <a:gd name="T48" fmla="+- 0 6652 4983"/>
                                <a:gd name="T49" fmla="*/ T48 w 3198"/>
                                <a:gd name="T50" fmla="+- 0 2327 512"/>
                                <a:gd name="T51" fmla="*/ 2327 h 3410"/>
                                <a:gd name="T52" fmla="+- 0 6693 4983"/>
                                <a:gd name="T53" fmla="*/ T52 w 3198"/>
                                <a:gd name="T54" fmla="+- 0 2367 512"/>
                                <a:gd name="T55" fmla="*/ 2367 h 3410"/>
                                <a:gd name="T56" fmla="+- 0 6730 4983"/>
                                <a:gd name="T57" fmla="*/ T56 w 3198"/>
                                <a:gd name="T58" fmla="+- 0 2399 512"/>
                                <a:gd name="T59" fmla="*/ 2399 h 3410"/>
                                <a:gd name="T60" fmla="+- 0 6774 4983"/>
                                <a:gd name="T61" fmla="*/ T60 w 3198"/>
                                <a:gd name="T62" fmla="+- 0 2445 512"/>
                                <a:gd name="T63" fmla="*/ 2445 h 3410"/>
                                <a:gd name="T64" fmla="+- 0 6880 4983"/>
                                <a:gd name="T65" fmla="*/ T64 w 3198"/>
                                <a:gd name="T66" fmla="+- 0 2576 512"/>
                                <a:gd name="T67" fmla="*/ 2576 h 3410"/>
                                <a:gd name="T68" fmla="+- 0 6914 4983"/>
                                <a:gd name="T69" fmla="*/ T68 w 3198"/>
                                <a:gd name="T70" fmla="+- 0 2629 512"/>
                                <a:gd name="T71" fmla="*/ 2629 h 3410"/>
                                <a:gd name="T72" fmla="+- 0 6954 4983"/>
                                <a:gd name="T73" fmla="*/ T72 w 3198"/>
                                <a:gd name="T74" fmla="+- 0 2699 512"/>
                                <a:gd name="T75" fmla="*/ 2699 h 3410"/>
                                <a:gd name="T76" fmla="+- 0 6985 4983"/>
                                <a:gd name="T77" fmla="*/ T76 w 3198"/>
                                <a:gd name="T78" fmla="+- 0 2770 512"/>
                                <a:gd name="T79" fmla="*/ 2770 h 3410"/>
                                <a:gd name="T80" fmla="+- 0 7019 4983"/>
                                <a:gd name="T81" fmla="*/ T80 w 3198"/>
                                <a:gd name="T82" fmla="+- 0 2852 512"/>
                                <a:gd name="T83" fmla="*/ 2852 h 3410"/>
                                <a:gd name="T84" fmla="+- 0 7041 4983"/>
                                <a:gd name="T85" fmla="*/ T84 w 3198"/>
                                <a:gd name="T86" fmla="+- 0 2926 512"/>
                                <a:gd name="T87" fmla="*/ 2926 h 3410"/>
                                <a:gd name="T88" fmla="+- 0 7058 4983"/>
                                <a:gd name="T89" fmla="*/ T88 w 3198"/>
                                <a:gd name="T90" fmla="+- 0 3017 512"/>
                                <a:gd name="T91" fmla="*/ 3017 h 3410"/>
                                <a:gd name="T92" fmla="+- 0 7070 4983"/>
                                <a:gd name="T93" fmla="*/ T92 w 3198"/>
                                <a:gd name="T94" fmla="+- 0 3099 512"/>
                                <a:gd name="T95" fmla="*/ 3099 h 3410"/>
                                <a:gd name="T96" fmla="+- 0 7075 4983"/>
                                <a:gd name="T97" fmla="*/ T96 w 3198"/>
                                <a:gd name="T98" fmla="+- 0 3184 512"/>
                                <a:gd name="T99" fmla="*/ 3184 h 3410"/>
                                <a:gd name="T100" fmla="+- 0 7075 4983"/>
                                <a:gd name="T101" fmla="*/ T100 w 3198"/>
                                <a:gd name="T102" fmla="+- 0 3257 512"/>
                                <a:gd name="T103" fmla="*/ 3257 h 3410"/>
                                <a:gd name="T104" fmla="+- 0 7068 4983"/>
                                <a:gd name="T105" fmla="*/ T104 w 3198"/>
                                <a:gd name="T106" fmla="+- 0 3326 512"/>
                                <a:gd name="T107" fmla="*/ 3326 h 3410"/>
                                <a:gd name="T108" fmla="+- 0 7051 4983"/>
                                <a:gd name="T109" fmla="*/ T108 w 3198"/>
                                <a:gd name="T110" fmla="+- 0 3435 512"/>
                                <a:gd name="T111" fmla="*/ 3435 h 3410"/>
                                <a:gd name="T112" fmla="+- 0 7849 4983"/>
                                <a:gd name="T113" fmla="*/ T112 w 3198"/>
                                <a:gd name="T114" fmla="+- 0 3306 512"/>
                                <a:gd name="T115" fmla="*/ 3306 h 3410"/>
                                <a:gd name="T116" fmla="+- 0 8180 4983"/>
                                <a:gd name="T117" fmla="*/ T116 w 3198"/>
                                <a:gd name="T118" fmla="+- 0 3306 512"/>
                                <a:gd name="T119" fmla="*/ 3306 h 3410"/>
                                <a:gd name="T120" fmla="+- 0 8181 4983"/>
                                <a:gd name="T121" fmla="*/ T120 w 3198"/>
                                <a:gd name="T122" fmla="+- 0 3216 512"/>
                                <a:gd name="T123" fmla="*/ 3216 h 3410"/>
                                <a:gd name="T124" fmla="+- 0 8180 4983"/>
                                <a:gd name="T125" fmla="*/ T124 w 3198"/>
                                <a:gd name="T126" fmla="+- 0 3112 512"/>
                                <a:gd name="T127" fmla="*/ 3112 h 3410"/>
                                <a:gd name="T128" fmla="+- 0 8167 4983"/>
                                <a:gd name="T129" fmla="*/ T128 w 3198"/>
                                <a:gd name="T130" fmla="+- 0 2979 512"/>
                                <a:gd name="T131" fmla="*/ 2979 h 3410"/>
                                <a:gd name="T132" fmla="+- 0 8150 4983"/>
                                <a:gd name="T133" fmla="*/ T132 w 3198"/>
                                <a:gd name="T134" fmla="+- 0 2871 512"/>
                                <a:gd name="T135" fmla="*/ 2871 h 3410"/>
                                <a:gd name="T136" fmla="+- 0 8138 4983"/>
                                <a:gd name="T137" fmla="*/ T136 w 3198"/>
                                <a:gd name="T138" fmla="+- 0 2779 512"/>
                                <a:gd name="T139" fmla="*/ 2779 h 3410"/>
                                <a:gd name="T140" fmla="+- 0 8114 4983"/>
                                <a:gd name="T141" fmla="*/ T140 w 3198"/>
                                <a:gd name="T142" fmla="+- 0 2685 512"/>
                                <a:gd name="T143" fmla="*/ 2685 h 3410"/>
                                <a:gd name="T144" fmla="+- 0 8089 4983"/>
                                <a:gd name="T145" fmla="*/ T144 w 3198"/>
                                <a:gd name="T146" fmla="+- 0 2592 512"/>
                                <a:gd name="T147" fmla="*/ 2592 h 3410"/>
                                <a:gd name="T148" fmla="+- 0 8053 4983"/>
                                <a:gd name="T149" fmla="*/ T148 w 3198"/>
                                <a:gd name="T150" fmla="+- 0 2494 512"/>
                                <a:gd name="T151" fmla="*/ 2494 h 3410"/>
                                <a:gd name="T152" fmla="+- 0 8024 4983"/>
                                <a:gd name="T153" fmla="*/ T152 w 3198"/>
                                <a:gd name="T154" fmla="+- 0 2412 512"/>
                                <a:gd name="T155" fmla="*/ 2412 h 3410"/>
                                <a:gd name="T156" fmla="+- 0 7994 4983"/>
                                <a:gd name="T157" fmla="*/ T156 w 3198"/>
                                <a:gd name="T158" fmla="+- 0 2340 512"/>
                                <a:gd name="T159" fmla="*/ 2340 h 3410"/>
                                <a:gd name="T160" fmla="+- 0 7960 4983"/>
                                <a:gd name="T161" fmla="*/ T160 w 3198"/>
                                <a:gd name="T162" fmla="+- 0 2269 512"/>
                                <a:gd name="T163" fmla="*/ 2269 h 3410"/>
                                <a:gd name="T164" fmla="+- 0 7924 4983"/>
                                <a:gd name="T165" fmla="*/ T164 w 3198"/>
                                <a:gd name="T166" fmla="+- 0 2195 512"/>
                                <a:gd name="T167" fmla="*/ 2195 h 3410"/>
                                <a:gd name="T168" fmla="+- 0 7886 4983"/>
                                <a:gd name="T169" fmla="*/ T168 w 3198"/>
                                <a:gd name="T170" fmla="+- 0 2135 512"/>
                                <a:gd name="T171" fmla="*/ 2135 h 3410"/>
                                <a:gd name="T172" fmla="+- 0 7847 4983"/>
                                <a:gd name="T173" fmla="*/ T172 w 3198"/>
                                <a:gd name="T174" fmla="+- 0 2066 512"/>
                                <a:gd name="T175" fmla="*/ 2066 h 3410"/>
                                <a:gd name="T176" fmla="+- 0 7831 4983"/>
                                <a:gd name="T177" fmla="*/ T176 w 3198"/>
                                <a:gd name="T178" fmla="+- 0 2045 512"/>
                                <a:gd name="T179" fmla="*/ 2045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98" h="3410">
                                  <a:moveTo>
                                    <a:pt x="2848" y="1533"/>
                                  </a:moveTo>
                                  <a:lnTo>
                                    <a:pt x="901" y="1533"/>
                                  </a:lnTo>
                                  <a:lnTo>
                                    <a:pt x="1009" y="1540"/>
                                  </a:lnTo>
                                  <a:lnTo>
                                    <a:pt x="1080" y="1547"/>
                                  </a:lnTo>
                                  <a:lnTo>
                                    <a:pt x="1148" y="1558"/>
                                  </a:lnTo>
                                  <a:lnTo>
                                    <a:pt x="1221" y="1574"/>
                                  </a:lnTo>
                                  <a:lnTo>
                                    <a:pt x="1369" y="1625"/>
                                  </a:lnTo>
                                  <a:lnTo>
                                    <a:pt x="1431" y="1659"/>
                                  </a:lnTo>
                                  <a:lnTo>
                                    <a:pt x="1472" y="1680"/>
                                  </a:lnTo>
                                  <a:lnTo>
                                    <a:pt x="1521" y="1713"/>
                                  </a:lnTo>
                                  <a:lnTo>
                                    <a:pt x="1579" y="1747"/>
                                  </a:lnTo>
                                  <a:lnTo>
                                    <a:pt x="1628" y="1782"/>
                                  </a:lnTo>
                                  <a:lnTo>
                                    <a:pt x="1669" y="1815"/>
                                  </a:lnTo>
                                  <a:lnTo>
                                    <a:pt x="1710" y="1855"/>
                                  </a:lnTo>
                                  <a:lnTo>
                                    <a:pt x="1747" y="1887"/>
                                  </a:lnTo>
                                  <a:lnTo>
                                    <a:pt x="1791" y="1933"/>
                                  </a:lnTo>
                                  <a:lnTo>
                                    <a:pt x="1897" y="2064"/>
                                  </a:lnTo>
                                  <a:lnTo>
                                    <a:pt x="1931" y="2117"/>
                                  </a:lnTo>
                                  <a:lnTo>
                                    <a:pt x="1971" y="2187"/>
                                  </a:lnTo>
                                  <a:lnTo>
                                    <a:pt x="2002" y="2258"/>
                                  </a:lnTo>
                                  <a:lnTo>
                                    <a:pt x="2036" y="2340"/>
                                  </a:lnTo>
                                  <a:lnTo>
                                    <a:pt x="2058" y="2414"/>
                                  </a:lnTo>
                                  <a:lnTo>
                                    <a:pt x="2075" y="2505"/>
                                  </a:lnTo>
                                  <a:lnTo>
                                    <a:pt x="2087" y="2587"/>
                                  </a:lnTo>
                                  <a:lnTo>
                                    <a:pt x="2092" y="2672"/>
                                  </a:lnTo>
                                  <a:lnTo>
                                    <a:pt x="2092" y="2745"/>
                                  </a:lnTo>
                                  <a:lnTo>
                                    <a:pt x="2085" y="2814"/>
                                  </a:lnTo>
                                  <a:lnTo>
                                    <a:pt x="2068" y="2923"/>
                                  </a:lnTo>
                                  <a:lnTo>
                                    <a:pt x="2866" y="2794"/>
                                  </a:lnTo>
                                  <a:lnTo>
                                    <a:pt x="3197" y="2794"/>
                                  </a:lnTo>
                                  <a:lnTo>
                                    <a:pt x="3198" y="2704"/>
                                  </a:lnTo>
                                  <a:lnTo>
                                    <a:pt x="3197" y="2600"/>
                                  </a:lnTo>
                                  <a:lnTo>
                                    <a:pt x="3184" y="2467"/>
                                  </a:lnTo>
                                  <a:lnTo>
                                    <a:pt x="3167" y="2359"/>
                                  </a:lnTo>
                                  <a:lnTo>
                                    <a:pt x="3155" y="2267"/>
                                  </a:lnTo>
                                  <a:lnTo>
                                    <a:pt x="3131" y="2173"/>
                                  </a:lnTo>
                                  <a:lnTo>
                                    <a:pt x="3106" y="2080"/>
                                  </a:lnTo>
                                  <a:lnTo>
                                    <a:pt x="3070" y="1982"/>
                                  </a:lnTo>
                                  <a:lnTo>
                                    <a:pt x="3041" y="1900"/>
                                  </a:lnTo>
                                  <a:lnTo>
                                    <a:pt x="3011" y="1828"/>
                                  </a:lnTo>
                                  <a:lnTo>
                                    <a:pt x="2977" y="1757"/>
                                  </a:lnTo>
                                  <a:lnTo>
                                    <a:pt x="2941" y="1683"/>
                                  </a:lnTo>
                                  <a:lnTo>
                                    <a:pt x="2903" y="1623"/>
                                  </a:lnTo>
                                  <a:lnTo>
                                    <a:pt x="2864" y="1554"/>
                                  </a:lnTo>
                                  <a:lnTo>
                                    <a:pt x="2848" y="15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56"/>
                          <wps:cNvSpPr>
                            <a:spLocks/>
                          </wps:cNvSpPr>
                          <wps:spPr bwMode="auto">
                            <a:xfrm>
                              <a:off x="4983" y="512"/>
                              <a:ext cx="3198" cy="3410"/>
                            </a:xfrm>
                            <a:custGeom>
                              <a:avLst/>
                              <a:gdLst>
                                <a:gd name="T0" fmla="+- 0 5881 4983"/>
                                <a:gd name="T1" fmla="*/ T0 w 3198"/>
                                <a:gd name="T2" fmla="+- 0 512 512"/>
                                <a:gd name="T3" fmla="*/ 512 h 3410"/>
                                <a:gd name="T4" fmla="+- 0 4983 4983"/>
                                <a:gd name="T5" fmla="*/ T4 w 3198"/>
                                <a:gd name="T6" fmla="+- 0 1571 512"/>
                                <a:gd name="T7" fmla="*/ 1571 h 3410"/>
                                <a:gd name="T8" fmla="+- 0 5884 4983"/>
                                <a:gd name="T9" fmla="*/ T8 w 3198"/>
                                <a:gd name="T10" fmla="+- 0 2600 512"/>
                                <a:gd name="T11" fmla="*/ 2600 h 3410"/>
                                <a:gd name="T12" fmla="+- 0 5884 4983"/>
                                <a:gd name="T13" fmla="*/ T12 w 3198"/>
                                <a:gd name="T14" fmla="+- 0 2045 512"/>
                                <a:gd name="T15" fmla="*/ 2045 h 3410"/>
                                <a:gd name="T16" fmla="+- 0 7831 4983"/>
                                <a:gd name="T17" fmla="*/ T16 w 3198"/>
                                <a:gd name="T18" fmla="+- 0 2045 512"/>
                                <a:gd name="T19" fmla="*/ 2045 h 3410"/>
                                <a:gd name="T20" fmla="+- 0 7800 4983"/>
                                <a:gd name="T21" fmla="*/ T20 w 3198"/>
                                <a:gd name="T22" fmla="+- 0 2001 512"/>
                                <a:gd name="T23" fmla="*/ 2001 h 3410"/>
                                <a:gd name="T24" fmla="+- 0 7757 4983"/>
                                <a:gd name="T25" fmla="*/ T24 w 3198"/>
                                <a:gd name="T26" fmla="+- 0 1935 512"/>
                                <a:gd name="T27" fmla="*/ 1935 h 3410"/>
                                <a:gd name="T28" fmla="+- 0 7713 4983"/>
                                <a:gd name="T29" fmla="*/ T28 w 3198"/>
                                <a:gd name="T30" fmla="+- 0 1875 512"/>
                                <a:gd name="T31" fmla="*/ 1875 h 3410"/>
                                <a:gd name="T32" fmla="+- 0 7610 4983"/>
                                <a:gd name="T33" fmla="*/ T32 w 3198"/>
                                <a:gd name="T34" fmla="+- 0 1757 512"/>
                                <a:gd name="T35" fmla="*/ 1757 h 3410"/>
                                <a:gd name="T36" fmla="+- 0 7566 4983"/>
                                <a:gd name="T37" fmla="*/ T36 w 3198"/>
                                <a:gd name="T38" fmla="+- 0 1709 512"/>
                                <a:gd name="T39" fmla="*/ 1709 h 3410"/>
                                <a:gd name="T40" fmla="+- 0 7503 4983"/>
                                <a:gd name="T41" fmla="*/ T40 w 3198"/>
                                <a:gd name="T42" fmla="+- 0 1642 512"/>
                                <a:gd name="T43" fmla="*/ 1642 h 3410"/>
                                <a:gd name="T44" fmla="+- 0 7382 4983"/>
                                <a:gd name="T45" fmla="*/ T44 w 3198"/>
                                <a:gd name="T46" fmla="+- 0 1536 512"/>
                                <a:gd name="T47" fmla="*/ 1536 h 3410"/>
                                <a:gd name="T48" fmla="+- 0 7316 4983"/>
                                <a:gd name="T49" fmla="*/ T48 w 3198"/>
                                <a:gd name="T50" fmla="+- 0 1484 512"/>
                                <a:gd name="T51" fmla="*/ 1484 h 3410"/>
                                <a:gd name="T52" fmla="+- 0 7274 4983"/>
                                <a:gd name="T53" fmla="*/ T52 w 3198"/>
                                <a:gd name="T54" fmla="+- 0 1454 512"/>
                                <a:gd name="T55" fmla="*/ 1454 h 3410"/>
                                <a:gd name="T56" fmla="+- 0 7231 4983"/>
                                <a:gd name="T57" fmla="*/ T56 w 3198"/>
                                <a:gd name="T58" fmla="+- 0 1421 512"/>
                                <a:gd name="T59" fmla="*/ 1421 h 3410"/>
                                <a:gd name="T60" fmla="+- 0 7185 4983"/>
                                <a:gd name="T61" fmla="*/ T60 w 3198"/>
                                <a:gd name="T62" fmla="+- 0 1389 512"/>
                                <a:gd name="T63" fmla="*/ 1389 h 3410"/>
                                <a:gd name="T64" fmla="+- 0 7134 4983"/>
                                <a:gd name="T65" fmla="*/ T64 w 3198"/>
                                <a:gd name="T66" fmla="+- 0 1357 512"/>
                                <a:gd name="T67" fmla="*/ 1357 h 3410"/>
                                <a:gd name="T68" fmla="+- 0 7087 4983"/>
                                <a:gd name="T69" fmla="*/ T68 w 3198"/>
                                <a:gd name="T70" fmla="+- 0 1331 512"/>
                                <a:gd name="T71" fmla="*/ 1331 h 3410"/>
                                <a:gd name="T72" fmla="+- 0 7046 4983"/>
                                <a:gd name="T73" fmla="*/ T72 w 3198"/>
                                <a:gd name="T74" fmla="+- 0 1304 512"/>
                                <a:gd name="T75" fmla="*/ 1304 h 3410"/>
                                <a:gd name="T76" fmla="+- 0 7004 4983"/>
                                <a:gd name="T77" fmla="*/ T76 w 3198"/>
                                <a:gd name="T78" fmla="+- 0 1281 512"/>
                                <a:gd name="T79" fmla="*/ 1281 h 3410"/>
                                <a:gd name="T80" fmla="+- 0 6959 4983"/>
                                <a:gd name="T81" fmla="*/ T80 w 3198"/>
                                <a:gd name="T82" fmla="+- 0 1254 512"/>
                                <a:gd name="T83" fmla="*/ 1254 h 3410"/>
                                <a:gd name="T84" fmla="+- 0 6909 4983"/>
                                <a:gd name="T85" fmla="*/ T84 w 3198"/>
                                <a:gd name="T86" fmla="+- 0 1231 512"/>
                                <a:gd name="T87" fmla="*/ 1231 h 3410"/>
                                <a:gd name="T88" fmla="+- 0 6856 4983"/>
                                <a:gd name="T89" fmla="*/ T88 w 3198"/>
                                <a:gd name="T90" fmla="+- 0 1205 512"/>
                                <a:gd name="T91" fmla="*/ 1205 h 3410"/>
                                <a:gd name="T92" fmla="+- 0 6801 4983"/>
                                <a:gd name="T93" fmla="*/ T92 w 3198"/>
                                <a:gd name="T94" fmla="+- 0 1182 512"/>
                                <a:gd name="T95" fmla="*/ 1182 h 3410"/>
                                <a:gd name="T96" fmla="+- 0 6751 4983"/>
                                <a:gd name="T97" fmla="*/ T96 w 3198"/>
                                <a:gd name="T98" fmla="+- 0 1161 512"/>
                                <a:gd name="T99" fmla="*/ 1161 h 3410"/>
                                <a:gd name="T100" fmla="+- 0 6701 4983"/>
                                <a:gd name="T101" fmla="*/ T100 w 3198"/>
                                <a:gd name="T102" fmla="+- 0 1144 512"/>
                                <a:gd name="T103" fmla="*/ 1144 h 3410"/>
                                <a:gd name="T104" fmla="+- 0 6643 4983"/>
                                <a:gd name="T105" fmla="*/ T104 w 3198"/>
                                <a:gd name="T106" fmla="+- 0 1120 512"/>
                                <a:gd name="T107" fmla="*/ 1120 h 3410"/>
                                <a:gd name="T108" fmla="+- 0 6591 4983"/>
                                <a:gd name="T109" fmla="*/ T108 w 3198"/>
                                <a:gd name="T110" fmla="+- 0 1101 512"/>
                                <a:gd name="T111" fmla="*/ 1101 h 3410"/>
                                <a:gd name="T112" fmla="+- 0 6547 4983"/>
                                <a:gd name="T113" fmla="*/ T112 w 3198"/>
                                <a:gd name="T114" fmla="+- 0 1090 512"/>
                                <a:gd name="T115" fmla="*/ 1090 h 3410"/>
                                <a:gd name="T116" fmla="+- 0 6452 4983"/>
                                <a:gd name="T117" fmla="*/ T116 w 3198"/>
                                <a:gd name="T118" fmla="+- 0 1062 512"/>
                                <a:gd name="T119" fmla="*/ 1062 h 3410"/>
                                <a:gd name="T120" fmla="+- 0 6404 4983"/>
                                <a:gd name="T121" fmla="*/ T120 w 3198"/>
                                <a:gd name="T122" fmla="+- 0 1051 512"/>
                                <a:gd name="T123" fmla="*/ 1051 h 3410"/>
                                <a:gd name="T124" fmla="+- 0 6362 4983"/>
                                <a:gd name="T125" fmla="*/ T124 w 3198"/>
                                <a:gd name="T126" fmla="+- 0 1042 512"/>
                                <a:gd name="T127" fmla="*/ 1042 h 3410"/>
                                <a:gd name="T128" fmla="+- 0 6304 4983"/>
                                <a:gd name="T129" fmla="*/ T128 w 3198"/>
                                <a:gd name="T130" fmla="+- 0 1029 512"/>
                                <a:gd name="T131" fmla="*/ 1029 h 3410"/>
                                <a:gd name="T132" fmla="+- 0 6246 4983"/>
                                <a:gd name="T133" fmla="*/ T132 w 3198"/>
                                <a:gd name="T134" fmla="+- 0 1019 512"/>
                                <a:gd name="T135" fmla="*/ 1019 h 3410"/>
                                <a:gd name="T136" fmla="+- 0 6144 4983"/>
                                <a:gd name="T137" fmla="*/ T136 w 3198"/>
                                <a:gd name="T138" fmla="+- 0 1005 512"/>
                                <a:gd name="T139" fmla="*/ 1005 h 3410"/>
                                <a:gd name="T140" fmla="+- 0 6073 4983"/>
                                <a:gd name="T141" fmla="*/ T140 w 3198"/>
                                <a:gd name="T142" fmla="+- 0 999 512"/>
                                <a:gd name="T143" fmla="*/ 999 h 3410"/>
                                <a:gd name="T144" fmla="+- 0 6000 4983"/>
                                <a:gd name="T145" fmla="*/ T144 w 3198"/>
                                <a:gd name="T146" fmla="+- 0 994 512"/>
                                <a:gd name="T147" fmla="*/ 994 h 3410"/>
                                <a:gd name="T148" fmla="+- 0 5929 4983"/>
                                <a:gd name="T149" fmla="*/ T148 w 3198"/>
                                <a:gd name="T150" fmla="+- 0 991 512"/>
                                <a:gd name="T151" fmla="*/ 991 h 3410"/>
                                <a:gd name="T152" fmla="+- 0 5881 4983"/>
                                <a:gd name="T153" fmla="*/ T152 w 3198"/>
                                <a:gd name="T154" fmla="+- 0 989 512"/>
                                <a:gd name="T155" fmla="*/ 989 h 3410"/>
                                <a:gd name="T156" fmla="+- 0 5881 4983"/>
                                <a:gd name="T157" fmla="*/ T156 w 3198"/>
                                <a:gd name="T158" fmla="+- 0 512 512"/>
                                <a:gd name="T159" fmla="*/ 512 h 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8" h="3410">
                                  <a:moveTo>
                                    <a:pt x="898" y="0"/>
                                  </a:moveTo>
                                  <a:lnTo>
                                    <a:pt x="0" y="1059"/>
                                  </a:lnTo>
                                  <a:lnTo>
                                    <a:pt x="901" y="2088"/>
                                  </a:lnTo>
                                  <a:lnTo>
                                    <a:pt x="901" y="1533"/>
                                  </a:lnTo>
                                  <a:lnTo>
                                    <a:pt x="2848" y="1533"/>
                                  </a:lnTo>
                                  <a:lnTo>
                                    <a:pt x="2817" y="1489"/>
                                  </a:lnTo>
                                  <a:lnTo>
                                    <a:pt x="2774" y="1423"/>
                                  </a:lnTo>
                                  <a:lnTo>
                                    <a:pt x="2730" y="1363"/>
                                  </a:lnTo>
                                  <a:lnTo>
                                    <a:pt x="2627" y="1245"/>
                                  </a:lnTo>
                                  <a:lnTo>
                                    <a:pt x="2583" y="1197"/>
                                  </a:lnTo>
                                  <a:lnTo>
                                    <a:pt x="2520" y="1130"/>
                                  </a:lnTo>
                                  <a:lnTo>
                                    <a:pt x="2399" y="1024"/>
                                  </a:lnTo>
                                  <a:lnTo>
                                    <a:pt x="2333" y="972"/>
                                  </a:lnTo>
                                  <a:lnTo>
                                    <a:pt x="2291" y="942"/>
                                  </a:lnTo>
                                  <a:lnTo>
                                    <a:pt x="2248" y="909"/>
                                  </a:lnTo>
                                  <a:lnTo>
                                    <a:pt x="2202" y="877"/>
                                  </a:lnTo>
                                  <a:lnTo>
                                    <a:pt x="2151" y="845"/>
                                  </a:lnTo>
                                  <a:lnTo>
                                    <a:pt x="2104" y="819"/>
                                  </a:lnTo>
                                  <a:lnTo>
                                    <a:pt x="2063" y="792"/>
                                  </a:lnTo>
                                  <a:lnTo>
                                    <a:pt x="2021" y="769"/>
                                  </a:lnTo>
                                  <a:lnTo>
                                    <a:pt x="1976" y="742"/>
                                  </a:lnTo>
                                  <a:lnTo>
                                    <a:pt x="1926" y="719"/>
                                  </a:lnTo>
                                  <a:lnTo>
                                    <a:pt x="1873" y="693"/>
                                  </a:lnTo>
                                  <a:lnTo>
                                    <a:pt x="1818" y="670"/>
                                  </a:lnTo>
                                  <a:lnTo>
                                    <a:pt x="1768" y="649"/>
                                  </a:lnTo>
                                  <a:lnTo>
                                    <a:pt x="1718" y="632"/>
                                  </a:lnTo>
                                  <a:lnTo>
                                    <a:pt x="1660" y="608"/>
                                  </a:lnTo>
                                  <a:lnTo>
                                    <a:pt x="1608" y="589"/>
                                  </a:lnTo>
                                  <a:lnTo>
                                    <a:pt x="1564" y="578"/>
                                  </a:lnTo>
                                  <a:lnTo>
                                    <a:pt x="1469" y="550"/>
                                  </a:lnTo>
                                  <a:lnTo>
                                    <a:pt x="1421" y="539"/>
                                  </a:lnTo>
                                  <a:lnTo>
                                    <a:pt x="1379" y="530"/>
                                  </a:lnTo>
                                  <a:lnTo>
                                    <a:pt x="1321" y="517"/>
                                  </a:lnTo>
                                  <a:lnTo>
                                    <a:pt x="1263" y="507"/>
                                  </a:lnTo>
                                  <a:lnTo>
                                    <a:pt x="1161" y="493"/>
                                  </a:lnTo>
                                  <a:lnTo>
                                    <a:pt x="1090" y="487"/>
                                  </a:lnTo>
                                  <a:lnTo>
                                    <a:pt x="1017" y="482"/>
                                  </a:lnTo>
                                  <a:lnTo>
                                    <a:pt x="946" y="479"/>
                                  </a:lnTo>
                                  <a:lnTo>
                                    <a:pt x="898" y="477"/>
                                  </a:lnTo>
                                  <a:lnTo>
                                    <a:pt x="8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52"/>
                        <wpg:cNvGrpSpPr>
                          <a:grpSpLocks/>
                        </wpg:cNvGrpSpPr>
                        <wpg:grpSpPr bwMode="auto">
                          <a:xfrm>
                            <a:off x="4791" y="2712"/>
                            <a:ext cx="512" cy="373"/>
                            <a:chOff x="4791" y="2712"/>
                            <a:chExt cx="512" cy="373"/>
                          </a:xfrm>
                        </wpg:grpSpPr>
                        <wps:wsp>
                          <wps:cNvPr id="1624" name="Freeform 154"/>
                          <wps:cNvSpPr>
                            <a:spLocks/>
                          </wps:cNvSpPr>
                          <wps:spPr bwMode="auto">
                            <a:xfrm>
                              <a:off x="4791" y="2712"/>
                              <a:ext cx="512" cy="373"/>
                            </a:xfrm>
                            <a:custGeom>
                              <a:avLst/>
                              <a:gdLst>
                                <a:gd name="T0" fmla="+- 0 5180 4791"/>
                                <a:gd name="T1" fmla="*/ T0 w 512"/>
                                <a:gd name="T2" fmla="+- 0 2897 2712"/>
                                <a:gd name="T3" fmla="*/ 2897 h 373"/>
                                <a:gd name="T4" fmla="+- 0 4878 4791"/>
                                <a:gd name="T5" fmla="*/ T4 w 512"/>
                                <a:gd name="T6" fmla="+- 0 2897 2712"/>
                                <a:gd name="T7" fmla="*/ 2897 h 373"/>
                                <a:gd name="T8" fmla="+- 0 5238 4791"/>
                                <a:gd name="T9" fmla="*/ T8 w 512"/>
                                <a:gd name="T10" fmla="+- 0 3085 2712"/>
                                <a:gd name="T11" fmla="*/ 3085 h 373"/>
                                <a:gd name="T12" fmla="+- 0 5302 4791"/>
                                <a:gd name="T13" fmla="*/ T12 w 512"/>
                                <a:gd name="T14" fmla="+- 0 2961 2712"/>
                                <a:gd name="T15" fmla="*/ 2961 h 373"/>
                                <a:gd name="T16" fmla="+- 0 5180 4791"/>
                                <a:gd name="T17" fmla="*/ T16 w 512"/>
                                <a:gd name="T18" fmla="+- 0 2897 2712"/>
                                <a:gd name="T19" fmla="*/ 2897 h 373"/>
                              </a:gdLst>
                              <a:ahLst/>
                              <a:cxnLst>
                                <a:cxn ang="0">
                                  <a:pos x="T1" y="T3"/>
                                </a:cxn>
                                <a:cxn ang="0">
                                  <a:pos x="T5" y="T7"/>
                                </a:cxn>
                                <a:cxn ang="0">
                                  <a:pos x="T9" y="T11"/>
                                </a:cxn>
                                <a:cxn ang="0">
                                  <a:pos x="T13" y="T15"/>
                                </a:cxn>
                                <a:cxn ang="0">
                                  <a:pos x="T17" y="T19"/>
                                </a:cxn>
                              </a:cxnLst>
                              <a:rect l="0" t="0" r="r" b="b"/>
                              <a:pathLst>
                                <a:path w="512" h="373">
                                  <a:moveTo>
                                    <a:pt x="389" y="185"/>
                                  </a:moveTo>
                                  <a:lnTo>
                                    <a:pt x="87" y="185"/>
                                  </a:lnTo>
                                  <a:lnTo>
                                    <a:pt x="447" y="373"/>
                                  </a:lnTo>
                                  <a:lnTo>
                                    <a:pt x="511" y="249"/>
                                  </a:lnTo>
                                  <a:lnTo>
                                    <a:pt x="389" y="1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53"/>
                          <wps:cNvSpPr>
                            <a:spLocks/>
                          </wps:cNvSpPr>
                          <wps:spPr bwMode="auto">
                            <a:xfrm>
                              <a:off x="4791" y="2712"/>
                              <a:ext cx="512" cy="373"/>
                            </a:xfrm>
                            <a:custGeom>
                              <a:avLst/>
                              <a:gdLst>
                                <a:gd name="T0" fmla="+- 0 4975 4791"/>
                                <a:gd name="T1" fmla="*/ T0 w 512"/>
                                <a:gd name="T2" fmla="+- 0 2712 2712"/>
                                <a:gd name="T3" fmla="*/ 2712 h 373"/>
                                <a:gd name="T4" fmla="+- 0 4791 4791"/>
                                <a:gd name="T5" fmla="*/ T4 w 512"/>
                                <a:gd name="T6" fmla="+- 0 2773 2712"/>
                                <a:gd name="T7" fmla="*/ 2773 h 373"/>
                                <a:gd name="T8" fmla="+- 0 4846 4791"/>
                                <a:gd name="T9" fmla="*/ T8 w 512"/>
                                <a:gd name="T10" fmla="+- 0 2959 2712"/>
                                <a:gd name="T11" fmla="*/ 2959 h 373"/>
                                <a:gd name="T12" fmla="+- 0 4878 4791"/>
                                <a:gd name="T13" fmla="*/ T12 w 512"/>
                                <a:gd name="T14" fmla="+- 0 2897 2712"/>
                                <a:gd name="T15" fmla="*/ 2897 h 373"/>
                                <a:gd name="T16" fmla="+- 0 5180 4791"/>
                                <a:gd name="T17" fmla="*/ T16 w 512"/>
                                <a:gd name="T18" fmla="+- 0 2897 2712"/>
                                <a:gd name="T19" fmla="*/ 2897 h 373"/>
                                <a:gd name="T20" fmla="+- 0 4943 4791"/>
                                <a:gd name="T21" fmla="*/ T20 w 512"/>
                                <a:gd name="T22" fmla="+- 0 2774 2712"/>
                                <a:gd name="T23" fmla="*/ 2774 h 373"/>
                                <a:gd name="T24" fmla="+- 0 4975 4791"/>
                                <a:gd name="T25" fmla="*/ T24 w 512"/>
                                <a:gd name="T26" fmla="+- 0 2712 2712"/>
                                <a:gd name="T27" fmla="*/ 2712 h 373"/>
                              </a:gdLst>
                              <a:ahLst/>
                              <a:cxnLst>
                                <a:cxn ang="0">
                                  <a:pos x="T1" y="T3"/>
                                </a:cxn>
                                <a:cxn ang="0">
                                  <a:pos x="T5" y="T7"/>
                                </a:cxn>
                                <a:cxn ang="0">
                                  <a:pos x="T9" y="T11"/>
                                </a:cxn>
                                <a:cxn ang="0">
                                  <a:pos x="T13" y="T15"/>
                                </a:cxn>
                                <a:cxn ang="0">
                                  <a:pos x="T17" y="T19"/>
                                </a:cxn>
                                <a:cxn ang="0">
                                  <a:pos x="T21" y="T23"/>
                                </a:cxn>
                                <a:cxn ang="0">
                                  <a:pos x="T25" y="T27"/>
                                </a:cxn>
                              </a:cxnLst>
                              <a:rect l="0" t="0" r="r" b="b"/>
                              <a:pathLst>
                                <a:path w="512" h="373">
                                  <a:moveTo>
                                    <a:pt x="184" y="0"/>
                                  </a:moveTo>
                                  <a:lnTo>
                                    <a:pt x="0" y="61"/>
                                  </a:lnTo>
                                  <a:lnTo>
                                    <a:pt x="55" y="247"/>
                                  </a:lnTo>
                                  <a:lnTo>
                                    <a:pt x="87" y="185"/>
                                  </a:lnTo>
                                  <a:lnTo>
                                    <a:pt x="389" y="185"/>
                                  </a:lnTo>
                                  <a:lnTo>
                                    <a:pt x="152" y="62"/>
                                  </a:lnTo>
                                  <a:lnTo>
                                    <a:pt x="184"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50"/>
                        <wpg:cNvGrpSpPr>
                          <a:grpSpLocks/>
                        </wpg:cNvGrpSpPr>
                        <wpg:grpSpPr bwMode="auto">
                          <a:xfrm>
                            <a:off x="4791" y="2712"/>
                            <a:ext cx="512" cy="373"/>
                            <a:chOff x="4791" y="2712"/>
                            <a:chExt cx="512" cy="373"/>
                          </a:xfrm>
                        </wpg:grpSpPr>
                        <wps:wsp>
                          <wps:cNvPr id="1627" name="Freeform 151"/>
                          <wps:cNvSpPr>
                            <a:spLocks/>
                          </wps:cNvSpPr>
                          <wps:spPr bwMode="auto">
                            <a:xfrm>
                              <a:off x="4791" y="2712"/>
                              <a:ext cx="512" cy="373"/>
                            </a:xfrm>
                            <a:custGeom>
                              <a:avLst/>
                              <a:gdLst>
                                <a:gd name="T0" fmla="+- 0 4975 4791"/>
                                <a:gd name="T1" fmla="*/ T0 w 512"/>
                                <a:gd name="T2" fmla="+- 0 2712 2712"/>
                                <a:gd name="T3" fmla="*/ 2712 h 373"/>
                                <a:gd name="T4" fmla="+- 0 4943 4791"/>
                                <a:gd name="T5" fmla="*/ T4 w 512"/>
                                <a:gd name="T6" fmla="+- 0 2774 2712"/>
                                <a:gd name="T7" fmla="*/ 2774 h 373"/>
                                <a:gd name="T8" fmla="+- 0 5302 4791"/>
                                <a:gd name="T9" fmla="*/ T8 w 512"/>
                                <a:gd name="T10" fmla="+- 0 2961 2712"/>
                                <a:gd name="T11" fmla="*/ 2961 h 373"/>
                                <a:gd name="T12" fmla="+- 0 5238 4791"/>
                                <a:gd name="T13" fmla="*/ T12 w 512"/>
                                <a:gd name="T14" fmla="+- 0 3085 2712"/>
                                <a:gd name="T15" fmla="*/ 3085 h 373"/>
                                <a:gd name="T16" fmla="+- 0 4878 4791"/>
                                <a:gd name="T17" fmla="*/ T16 w 512"/>
                                <a:gd name="T18" fmla="+- 0 2897 2712"/>
                                <a:gd name="T19" fmla="*/ 2897 h 373"/>
                                <a:gd name="T20" fmla="+- 0 4846 4791"/>
                                <a:gd name="T21" fmla="*/ T20 w 512"/>
                                <a:gd name="T22" fmla="+- 0 2959 2712"/>
                                <a:gd name="T23" fmla="*/ 2959 h 373"/>
                                <a:gd name="T24" fmla="+- 0 4791 4791"/>
                                <a:gd name="T25" fmla="*/ T24 w 512"/>
                                <a:gd name="T26" fmla="+- 0 2773 2712"/>
                                <a:gd name="T27" fmla="*/ 2773 h 373"/>
                                <a:gd name="T28" fmla="+- 0 4975 4791"/>
                                <a:gd name="T29" fmla="*/ T28 w 512"/>
                                <a:gd name="T30" fmla="+- 0 2712 2712"/>
                                <a:gd name="T31" fmla="*/ 2712 h 3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 h="373">
                                  <a:moveTo>
                                    <a:pt x="184" y="0"/>
                                  </a:moveTo>
                                  <a:lnTo>
                                    <a:pt x="152" y="62"/>
                                  </a:lnTo>
                                  <a:lnTo>
                                    <a:pt x="511" y="249"/>
                                  </a:lnTo>
                                  <a:lnTo>
                                    <a:pt x="447" y="373"/>
                                  </a:lnTo>
                                  <a:lnTo>
                                    <a:pt x="87" y="185"/>
                                  </a:lnTo>
                                  <a:lnTo>
                                    <a:pt x="55" y="247"/>
                                  </a:lnTo>
                                  <a:lnTo>
                                    <a:pt x="0" y="61"/>
                                  </a:lnTo>
                                  <a:lnTo>
                                    <a:pt x="184" y="0"/>
                                  </a:lnTo>
                                  <a:close/>
                                </a:path>
                              </a:pathLst>
                            </a:custGeom>
                            <a:noFill/>
                            <a:ln w="6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47"/>
                        <wpg:cNvGrpSpPr>
                          <a:grpSpLocks/>
                        </wpg:cNvGrpSpPr>
                        <wpg:grpSpPr bwMode="auto">
                          <a:xfrm>
                            <a:off x="6287" y="2643"/>
                            <a:ext cx="446" cy="428"/>
                            <a:chOff x="6287" y="2643"/>
                            <a:chExt cx="446" cy="428"/>
                          </a:xfrm>
                        </wpg:grpSpPr>
                        <wps:wsp>
                          <wps:cNvPr id="1629" name="Freeform 149"/>
                          <wps:cNvSpPr>
                            <a:spLocks/>
                          </wps:cNvSpPr>
                          <wps:spPr bwMode="auto">
                            <a:xfrm>
                              <a:off x="6287" y="2643"/>
                              <a:ext cx="446" cy="428"/>
                            </a:xfrm>
                            <a:custGeom>
                              <a:avLst/>
                              <a:gdLst>
                                <a:gd name="T0" fmla="+- 0 6539 6287"/>
                                <a:gd name="T1" fmla="*/ T0 w 446"/>
                                <a:gd name="T2" fmla="+- 0 2643 2643"/>
                                <a:gd name="T3" fmla="*/ 2643 h 428"/>
                                <a:gd name="T4" fmla="+- 0 6586 6287"/>
                                <a:gd name="T5" fmla="*/ T4 w 446"/>
                                <a:gd name="T6" fmla="+- 0 2694 2643"/>
                                <a:gd name="T7" fmla="*/ 2694 h 428"/>
                                <a:gd name="T8" fmla="+- 0 6287 6287"/>
                                <a:gd name="T9" fmla="*/ T8 w 446"/>
                                <a:gd name="T10" fmla="+- 0 2968 2643"/>
                                <a:gd name="T11" fmla="*/ 2968 h 428"/>
                                <a:gd name="T12" fmla="+- 0 6381 6287"/>
                                <a:gd name="T13" fmla="*/ T12 w 446"/>
                                <a:gd name="T14" fmla="+- 0 3070 2643"/>
                                <a:gd name="T15" fmla="*/ 3070 h 428"/>
                                <a:gd name="T16" fmla="+- 0 6680 6287"/>
                                <a:gd name="T17" fmla="*/ T16 w 446"/>
                                <a:gd name="T18" fmla="+- 0 2797 2643"/>
                                <a:gd name="T19" fmla="*/ 2797 h 428"/>
                                <a:gd name="T20" fmla="+- 0 6729 6287"/>
                                <a:gd name="T21" fmla="*/ T20 w 446"/>
                                <a:gd name="T22" fmla="+- 0 2797 2643"/>
                                <a:gd name="T23" fmla="*/ 2797 h 428"/>
                                <a:gd name="T24" fmla="+- 0 6733 6287"/>
                                <a:gd name="T25" fmla="*/ T24 w 446"/>
                                <a:gd name="T26" fmla="+- 0 2654 2643"/>
                                <a:gd name="T27" fmla="*/ 2654 h 428"/>
                                <a:gd name="T28" fmla="+- 0 6539 6287"/>
                                <a:gd name="T29" fmla="*/ T28 w 446"/>
                                <a:gd name="T30" fmla="+- 0 2643 2643"/>
                                <a:gd name="T31" fmla="*/ 264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 h="428">
                                  <a:moveTo>
                                    <a:pt x="252" y="0"/>
                                  </a:moveTo>
                                  <a:lnTo>
                                    <a:pt x="299" y="51"/>
                                  </a:lnTo>
                                  <a:lnTo>
                                    <a:pt x="0" y="325"/>
                                  </a:lnTo>
                                  <a:lnTo>
                                    <a:pt x="94" y="427"/>
                                  </a:lnTo>
                                  <a:lnTo>
                                    <a:pt x="393" y="154"/>
                                  </a:lnTo>
                                  <a:lnTo>
                                    <a:pt x="442" y="154"/>
                                  </a:lnTo>
                                  <a:lnTo>
                                    <a:pt x="446" y="11"/>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48"/>
                          <wps:cNvSpPr>
                            <a:spLocks/>
                          </wps:cNvSpPr>
                          <wps:spPr bwMode="auto">
                            <a:xfrm>
                              <a:off x="6287" y="2643"/>
                              <a:ext cx="446" cy="428"/>
                            </a:xfrm>
                            <a:custGeom>
                              <a:avLst/>
                              <a:gdLst>
                                <a:gd name="T0" fmla="+- 0 6729 6287"/>
                                <a:gd name="T1" fmla="*/ T0 w 446"/>
                                <a:gd name="T2" fmla="+- 0 2797 2643"/>
                                <a:gd name="T3" fmla="*/ 2797 h 428"/>
                                <a:gd name="T4" fmla="+- 0 6680 6287"/>
                                <a:gd name="T5" fmla="*/ T4 w 446"/>
                                <a:gd name="T6" fmla="+- 0 2797 2643"/>
                                <a:gd name="T7" fmla="*/ 2797 h 428"/>
                                <a:gd name="T8" fmla="+- 0 6727 6287"/>
                                <a:gd name="T9" fmla="*/ T8 w 446"/>
                                <a:gd name="T10" fmla="+- 0 2848 2643"/>
                                <a:gd name="T11" fmla="*/ 2848 h 428"/>
                                <a:gd name="T12" fmla="+- 0 6729 6287"/>
                                <a:gd name="T13" fmla="*/ T12 w 446"/>
                                <a:gd name="T14" fmla="+- 0 2797 2643"/>
                                <a:gd name="T15" fmla="*/ 2797 h 428"/>
                              </a:gdLst>
                              <a:ahLst/>
                              <a:cxnLst>
                                <a:cxn ang="0">
                                  <a:pos x="T1" y="T3"/>
                                </a:cxn>
                                <a:cxn ang="0">
                                  <a:pos x="T5" y="T7"/>
                                </a:cxn>
                                <a:cxn ang="0">
                                  <a:pos x="T9" y="T11"/>
                                </a:cxn>
                                <a:cxn ang="0">
                                  <a:pos x="T13" y="T15"/>
                                </a:cxn>
                              </a:cxnLst>
                              <a:rect l="0" t="0" r="r" b="b"/>
                              <a:pathLst>
                                <a:path w="446" h="428">
                                  <a:moveTo>
                                    <a:pt x="442" y="154"/>
                                  </a:moveTo>
                                  <a:lnTo>
                                    <a:pt x="393" y="154"/>
                                  </a:lnTo>
                                  <a:lnTo>
                                    <a:pt x="440" y="205"/>
                                  </a:lnTo>
                                  <a:lnTo>
                                    <a:pt x="442"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45"/>
                        <wpg:cNvGrpSpPr>
                          <a:grpSpLocks/>
                        </wpg:cNvGrpSpPr>
                        <wpg:grpSpPr bwMode="auto">
                          <a:xfrm>
                            <a:off x="6287" y="2643"/>
                            <a:ext cx="446" cy="428"/>
                            <a:chOff x="6287" y="2643"/>
                            <a:chExt cx="446" cy="428"/>
                          </a:xfrm>
                        </wpg:grpSpPr>
                        <wps:wsp>
                          <wps:cNvPr id="1632" name="Freeform 146"/>
                          <wps:cNvSpPr>
                            <a:spLocks/>
                          </wps:cNvSpPr>
                          <wps:spPr bwMode="auto">
                            <a:xfrm>
                              <a:off x="6287" y="2643"/>
                              <a:ext cx="446" cy="428"/>
                            </a:xfrm>
                            <a:custGeom>
                              <a:avLst/>
                              <a:gdLst>
                                <a:gd name="T0" fmla="+- 0 6539 6287"/>
                                <a:gd name="T1" fmla="*/ T0 w 446"/>
                                <a:gd name="T2" fmla="+- 0 2643 2643"/>
                                <a:gd name="T3" fmla="*/ 2643 h 428"/>
                                <a:gd name="T4" fmla="+- 0 6586 6287"/>
                                <a:gd name="T5" fmla="*/ T4 w 446"/>
                                <a:gd name="T6" fmla="+- 0 2694 2643"/>
                                <a:gd name="T7" fmla="*/ 2694 h 428"/>
                                <a:gd name="T8" fmla="+- 0 6287 6287"/>
                                <a:gd name="T9" fmla="*/ T8 w 446"/>
                                <a:gd name="T10" fmla="+- 0 2968 2643"/>
                                <a:gd name="T11" fmla="*/ 2968 h 428"/>
                                <a:gd name="T12" fmla="+- 0 6381 6287"/>
                                <a:gd name="T13" fmla="*/ T12 w 446"/>
                                <a:gd name="T14" fmla="+- 0 3070 2643"/>
                                <a:gd name="T15" fmla="*/ 3070 h 428"/>
                                <a:gd name="T16" fmla="+- 0 6680 6287"/>
                                <a:gd name="T17" fmla="*/ T16 w 446"/>
                                <a:gd name="T18" fmla="+- 0 2797 2643"/>
                                <a:gd name="T19" fmla="*/ 2797 h 428"/>
                                <a:gd name="T20" fmla="+- 0 6727 6287"/>
                                <a:gd name="T21" fmla="*/ T20 w 446"/>
                                <a:gd name="T22" fmla="+- 0 2848 2643"/>
                                <a:gd name="T23" fmla="*/ 2848 h 428"/>
                                <a:gd name="T24" fmla="+- 0 6733 6287"/>
                                <a:gd name="T25" fmla="*/ T24 w 446"/>
                                <a:gd name="T26" fmla="+- 0 2654 2643"/>
                                <a:gd name="T27" fmla="*/ 2654 h 428"/>
                                <a:gd name="T28" fmla="+- 0 6539 6287"/>
                                <a:gd name="T29" fmla="*/ T28 w 446"/>
                                <a:gd name="T30" fmla="+- 0 2643 2643"/>
                                <a:gd name="T31" fmla="*/ 264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 h="428">
                                  <a:moveTo>
                                    <a:pt x="252" y="0"/>
                                  </a:moveTo>
                                  <a:lnTo>
                                    <a:pt x="299" y="51"/>
                                  </a:lnTo>
                                  <a:lnTo>
                                    <a:pt x="0" y="325"/>
                                  </a:lnTo>
                                  <a:lnTo>
                                    <a:pt x="94" y="427"/>
                                  </a:lnTo>
                                  <a:lnTo>
                                    <a:pt x="393" y="154"/>
                                  </a:lnTo>
                                  <a:lnTo>
                                    <a:pt x="440" y="205"/>
                                  </a:lnTo>
                                  <a:lnTo>
                                    <a:pt x="446" y="11"/>
                                  </a:lnTo>
                                  <a:lnTo>
                                    <a:pt x="252" y="0"/>
                                  </a:lnTo>
                                  <a:close/>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42"/>
                        <wpg:cNvGrpSpPr>
                          <a:grpSpLocks/>
                        </wpg:cNvGrpSpPr>
                        <wpg:grpSpPr bwMode="auto">
                          <a:xfrm>
                            <a:off x="5736" y="3478"/>
                            <a:ext cx="280" cy="540"/>
                            <a:chOff x="5736" y="3478"/>
                            <a:chExt cx="280" cy="540"/>
                          </a:xfrm>
                        </wpg:grpSpPr>
                        <wps:wsp>
                          <wps:cNvPr id="1634" name="Freeform 144"/>
                          <wps:cNvSpPr>
                            <a:spLocks/>
                          </wps:cNvSpPr>
                          <wps:spPr bwMode="auto">
                            <a:xfrm>
                              <a:off x="5736" y="3478"/>
                              <a:ext cx="280" cy="540"/>
                            </a:xfrm>
                            <a:custGeom>
                              <a:avLst/>
                              <a:gdLst>
                                <a:gd name="T0" fmla="+- 0 6015 5736"/>
                                <a:gd name="T1" fmla="*/ T0 w 280"/>
                                <a:gd name="T2" fmla="+- 0 3883 3478"/>
                                <a:gd name="T3" fmla="*/ 3883 h 540"/>
                                <a:gd name="T4" fmla="+- 0 5736 5736"/>
                                <a:gd name="T5" fmla="*/ T4 w 280"/>
                                <a:gd name="T6" fmla="+- 0 3883 3478"/>
                                <a:gd name="T7" fmla="*/ 3883 h 540"/>
                                <a:gd name="T8" fmla="+- 0 5876 5736"/>
                                <a:gd name="T9" fmla="*/ T8 w 280"/>
                                <a:gd name="T10" fmla="+- 0 4018 3478"/>
                                <a:gd name="T11" fmla="*/ 4018 h 540"/>
                                <a:gd name="T12" fmla="+- 0 6015 5736"/>
                                <a:gd name="T13" fmla="*/ T12 w 280"/>
                                <a:gd name="T14" fmla="+- 0 3883 3478"/>
                                <a:gd name="T15" fmla="*/ 3883 h 540"/>
                              </a:gdLst>
                              <a:ahLst/>
                              <a:cxnLst>
                                <a:cxn ang="0">
                                  <a:pos x="T1" y="T3"/>
                                </a:cxn>
                                <a:cxn ang="0">
                                  <a:pos x="T5" y="T7"/>
                                </a:cxn>
                                <a:cxn ang="0">
                                  <a:pos x="T9" y="T11"/>
                                </a:cxn>
                                <a:cxn ang="0">
                                  <a:pos x="T13" y="T15"/>
                                </a:cxn>
                              </a:cxnLst>
                              <a:rect l="0" t="0" r="r" b="b"/>
                              <a:pathLst>
                                <a:path w="280" h="540">
                                  <a:moveTo>
                                    <a:pt x="279" y="405"/>
                                  </a:moveTo>
                                  <a:lnTo>
                                    <a:pt x="0" y="405"/>
                                  </a:lnTo>
                                  <a:lnTo>
                                    <a:pt x="140" y="540"/>
                                  </a:lnTo>
                                  <a:lnTo>
                                    <a:pt x="279" y="40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43"/>
                          <wps:cNvSpPr>
                            <a:spLocks/>
                          </wps:cNvSpPr>
                          <wps:spPr bwMode="auto">
                            <a:xfrm>
                              <a:off x="5736" y="3478"/>
                              <a:ext cx="280" cy="540"/>
                            </a:xfrm>
                            <a:custGeom>
                              <a:avLst/>
                              <a:gdLst>
                                <a:gd name="T0" fmla="+- 0 5946 5736"/>
                                <a:gd name="T1" fmla="*/ T0 w 280"/>
                                <a:gd name="T2" fmla="+- 0 3478 3478"/>
                                <a:gd name="T3" fmla="*/ 3478 h 540"/>
                                <a:gd name="T4" fmla="+- 0 5806 5736"/>
                                <a:gd name="T5" fmla="*/ T4 w 280"/>
                                <a:gd name="T6" fmla="+- 0 3478 3478"/>
                                <a:gd name="T7" fmla="*/ 3478 h 540"/>
                                <a:gd name="T8" fmla="+- 0 5806 5736"/>
                                <a:gd name="T9" fmla="*/ T8 w 280"/>
                                <a:gd name="T10" fmla="+- 0 3883 3478"/>
                                <a:gd name="T11" fmla="*/ 3883 h 540"/>
                                <a:gd name="T12" fmla="+- 0 5946 5736"/>
                                <a:gd name="T13" fmla="*/ T12 w 280"/>
                                <a:gd name="T14" fmla="+- 0 3883 3478"/>
                                <a:gd name="T15" fmla="*/ 3883 h 540"/>
                                <a:gd name="T16" fmla="+- 0 5946 5736"/>
                                <a:gd name="T17" fmla="*/ T16 w 280"/>
                                <a:gd name="T18" fmla="+- 0 3478 3478"/>
                                <a:gd name="T19" fmla="*/ 3478 h 540"/>
                              </a:gdLst>
                              <a:ahLst/>
                              <a:cxnLst>
                                <a:cxn ang="0">
                                  <a:pos x="T1" y="T3"/>
                                </a:cxn>
                                <a:cxn ang="0">
                                  <a:pos x="T5" y="T7"/>
                                </a:cxn>
                                <a:cxn ang="0">
                                  <a:pos x="T9" y="T11"/>
                                </a:cxn>
                                <a:cxn ang="0">
                                  <a:pos x="T13" y="T15"/>
                                </a:cxn>
                                <a:cxn ang="0">
                                  <a:pos x="T17" y="T19"/>
                                </a:cxn>
                              </a:cxnLst>
                              <a:rect l="0" t="0" r="r" b="b"/>
                              <a:pathLst>
                                <a:path w="280" h="540">
                                  <a:moveTo>
                                    <a:pt x="210" y="0"/>
                                  </a:moveTo>
                                  <a:lnTo>
                                    <a:pt x="70" y="0"/>
                                  </a:lnTo>
                                  <a:lnTo>
                                    <a:pt x="70" y="405"/>
                                  </a:lnTo>
                                  <a:lnTo>
                                    <a:pt x="210" y="405"/>
                                  </a:lnTo>
                                  <a:lnTo>
                                    <a:pt x="21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40"/>
                        <wpg:cNvGrpSpPr>
                          <a:grpSpLocks/>
                        </wpg:cNvGrpSpPr>
                        <wpg:grpSpPr bwMode="auto">
                          <a:xfrm>
                            <a:off x="5736" y="3478"/>
                            <a:ext cx="280" cy="540"/>
                            <a:chOff x="5736" y="3478"/>
                            <a:chExt cx="280" cy="540"/>
                          </a:xfrm>
                        </wpg:grpSpPr>
                        <wps:wsp>
                          <wps:cNvPr id="1637" name="Freeform 141"/>
                          <wps:cNvSpPr>
                            <a:spLocks/>
                          </wps:cNvSpPr>
                          <wps:spPr bwMode="auto">
                            <a:xfrm>
                              <a:off x="5736" y="3478"/>
                              <a:ext cx="280" cy="540"/>
                            </a:xfrm>
                            <a:custGeom>
                              <a:avLst/>
                              <a:gdLst>
                                <a:gd name="T0" fmla="+- 0 5736 5736"/>
                                <a:gd name="T1" fmla="*/ T0 w 280"/>
                                <a:gd name="T2" fmla="+- 0 3883 3478"/>
                                <a:gd name="T3" fmla="*/ 3883 h 540"/>
                                <a:gd name="T4" fmla="+- 0 5806 5736"/>
                                <a:gd name="T5" fmla="*/ T4 w 280"/>
                                <a:gd name="T6" fmla="+- 0 3883 3478"/>
                                <a:gd name="T7" fmla="*/ 3883 h 540"/>
                                <a:gd name="T8" fmla="+- 0 5806 5736"/>
                                <a:gd name="T9" fmla="*/ T8 w 280"/>
                                <a:gd name="T10" fmla="+- 0 3478 3478"/>
                                <a:gd name="T11" fmla="*/ 3478 h 540"/>
                                <a:gd name="T12" fmla="+- 0 5946 5736"/>
                                <a:gd name="T13" fmla="*/ T12 w 280"/>
                                <a:gd name="T14" fmla="+- 0 3478 3478"/>
                                <a:gd name="T15" fmla="*/ 3478 h 540"/>
                                <a:gd name="T16" fmla="+- 0 5946 5736"/>
                                <a:gd name="T17" fmla="*/ T16 w 280"/>
                                <a:gd name="T18" fmla="+- 0 3883 3478"/>
                                <a:gd name="T19" fmla="*/ 3883 h 540"/>
                                <a:gd name="T20" fmla="+- 0 6015 5736"/>
                                <a:gd name="T21" fmla="*/ T20 w 280"/>
                                <a:gd name="T22" fmla="+- 0 3883 3478"/>
                                <a:gd name="T23" fmla="*/ 3883 h 540"/>
                                <a:gd name="T24" fmla="+- 0 5876 5736"/>
                                <a:gd name="T25" fmla="*/ T24 w 280"/>
                                <a:gd name="T26" fmla="+- 0 4018 3478"/>
                                <a:gd name="T27" fmla="*/ 4018 h 540"/>
                                <a:gd name="T28" fmla="+- 0 5736 5736"/>
                                <a:gd name="T29" fmla="*/ T28 w 280"/>
                                <a:gd name="T30" fmla="+- 0 3883 3478"/>
                                <a:gd name="T31" fmla="*/ 3883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540">
                                  <a:moveTo>
                                    <a:pt x="0" y="405"/>
                                  </a:moveTo>
                                  <a:lnTo>
                                    <a:pt x="70" y="405"/>
                                  </a:lnTo>
                                  <a:lnTo>
                                    <a:pt x="70" y="0"/>
                                  </a:lnTo>
                                  <a:lnTo>
                                    <a:pt x="210" y="0"/>
                                  </a:lnTo>
                                  <a:lnTo>
                                    <a:pt x="210" y="405"/>
                                  </a:lnTo>
                                  <a:lnTo>
                                    <a:pt x="279" y="405"/>
                                  </a:lnTo>
                                  <a:lnTo>
                                    <a:pt x="140" y="540"/>
                                  </a:lnTo>
                                  <a:lnTo>
                                    <a:pt x="0" y="405"/>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84C172" id="Group 139" o:spid="_x0000_s1026" style="position:absolute;margin-left:166.6pt;margin-top:25.35pt;width:247.4pt;height:245.4pt;z-index:-251557888;mso-position-horizontal-relative:page" coordorigin="3332,507" coordsize="4948,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">
                <v:group id="Group 188" o:spid="_x0000_s1027" style="position:absolute;left:4071;top:3297;width:4205;height:2113" coordorigin="4071,3297" coordsize="4205,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91" o:spid="_x0000_s1028"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LecYA&#10;AADdAAAADwAAAGRycy9kb3ducmV2LnhtbERP22rCQBB9F/yHZQRfim6MrUrqKiItFESKN3wdstMk&#10;mp2N2W1M/75bKPg2h3Od+bI1pWiodoVlBaNhBII4tbrgTMHx8D6YgXAeWWNpmRT8kIPlotuZY6Lt&#10;nXfU7H0mQgi7BBXk3leJlC7NyaAb2oo4cF+2NugDrDOpa7yHcFPKOIom0mDBoSHHitY5pdf9t1Fw&#10;e16NNpundfx2uW3j8fXUnPX4U6l+r129gvDU+of43/2hw/yX2RT+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YLecYAAADdAAAADwAAAAAAAAAAAAAAAACYAgAAZHJz&#10;L2Rvd25yZXYueG1sUEsFBgAAAAAEAAQA9QAAAIsDAAAAAA==&#10;" path="m997,785l,1335r40,45l99,1434r47,46l242,1567r58,46l354,1653r52,36l466,1725r58,40l585,1802r110,60l821,1919r67,28l966,1974r112,41l1143,2034r63,16l1270,2064r71,14l1414,2089r75,10l1565,2105r59,3l1703,2113r80,l1913,2108r74,-5l2112,2087r101,-15l2312,2050r97,-25l2457,2014r44,-15l2549,1982r60,-22l2660,1940r48,-21l2763,1897r53,-27l2864,1848r44,-28l2949,1798r40,-29l3036,1744r96,-64l3213,1620r68,-51l3342,1519r60,-57l3465,1394r91,-102l3609,1232r46,-60l3699,1106r34,-47l1667,1059r-104,-14l1469,1024,1361,994r-96,-39l1168,909r-87,-53l997,785xe" fillcolor="navy" stroked="f">
                    <v:path arrowok="t" o:connecttype="custom" o:connectlocs="0,4632;99,4731;242,4864;354,4950;466,5022;585,5099;821,5216;966,5271;1143,5331;1270,5361;1414,5386;1565,5402;1703,5410;1913,5405;2112,5384;2312,5347;2457,5311;2549,5279;2660,5237;2763,5194;2864,5145;2949,5095;3036,5041;3213,4917;3342,4816;3465,4691;3609,4529;3699,4403;1667,4356;1469,4321;1265,4252;1081,4153" o:connectangles="0,0,0,0,0,0,0,0,0,0,0,0,0,0,0,0,0,0,0,0,0,0,0,0,0,0,0,0,0,0,0,0"/>
                  </v:shape>
                  <v:shape id="Freeform 190" o:spid="_x0000_s1029"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fC8gA&#10;AADdAAAADwAAAGRycy9kb3ducmV2LnhtbESPQWvCQBCF74X+h2WEXkrdGGuR1FVEWhCkiLal1yE7&#10;TaLZ2ZhdY/z3zqHQ2wzvzXvfzBa9q1VHbag8GxgNE1DEubcVFwa+Pt+fpqBCRLZYeyYDVwqwmN/f&#10;zTCz/sI76vaxUBLCIUMDZYxNpnXIS3IYhr4hFu3Xtw6jrG2hbYsXCXe1TpPkRTusWBpKbGhVUn7c&#10;n52B0/NytNk8rtK3w+kjHR+/ux873hrzMOiXr6Ai9fHf/He9toI/mQqu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Z8LyAAAAN0AAAAPAAAAAAAAAAAAAAAAAJgCAABk&#10;cnMvZG93bnJldi54bWxQSwUGAAAAAAQABAD1AAAAjQMAAAAA&#10;" path="m4117,1034r-366,l4204,1287r-87,-253xe" fillcolor="navy" stroked="f">
                    <v:path arrowok="t" o:connecttype="custom" o:connectlocs="4117,4331;3751,4331;4204,4584;4117,4331" o:connectangles="0,0,0,0"/>
                  </v:shape>
                  <v:shape id="Freeform 189" o:spid="_x0000_s1030"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6kMYA&#10;AADdAAAADwAAAGRycy9kb3ducmV2LnhtbERP22rCQBB9F/yHZQRfim6MrWjqKiItFESKN3wdstMk&#10;mp2N2W1M/75bKPg2h3Od+bI1pWiodoVlBaNhBII4tbrgTMHx8D6YgnAeWWNpmRT8kIPlotuZY6Lt&#10;nXfU7H0mQgi7BBXk3leJlC7NyaAb2oo4cF+2NugDrDOpa7yHcFPKOIom0mDBoSHHitY5pdf9t1Fw&#10;e16NNpundfx2uW3j8fXUnPX4U6l+r129gvDU+of43/2hw/yX6Qz+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6kMYAAADdAAAADwAAAAAAAAAAAAAAAACYAgAAZHJz&#10;L2Rvd25yZXYueG1sUEsFBgAAAAAEAAQA9QAAAIsDAAAAAA==&#10;" path="m3761,l2322,244r484,262l2765,561r-42,49l2679,659r-44,45l2599,739r-38,39l2469,845r-106,66l2262,966r-99,35l2115,1018r-69,17l1976,1045r-71,6l1802,1056r-135,3l3733,1059r18,-25l4117,1034,3761,xe" fillcolor="navy" stroked="f">
                    <v:path arrowok="t" o:connecttype="custom" o:connectlocs="3761,3297;2322,3541;2806,3803;2765,3858;2723,3907;2679,3956;2635,4001;2599,4036;2561,4075;2469,4142;2363,4208;2262,4263;2163,4298;2115,4315;2046,4332;1976,4342;1905,4348;1802,4353;1667,4356;3733,4356;3751,4331;4117,4331;3761,3297" o:connectangles="0,0,0,0,0,0,0,0,0,0,0,0,0,0,0,0,0,0,0,0,0,0,0"/>
                  </v:shape>
                </v:group>
                <v:group id="Group 185" o:spid="_x0000_s1031" style="position:absolute;left:3337;top:1009;width:2133;height:3767" coordorigin="3337,1009" coordsize="2133,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87" o:spid="_x0000_s1032" style="position:absolute;left:3337;top:1009;width:2133;height:3767;visibility:visible;mso-wrap-style:square;v-text-anchor:top" coordsize="2133,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7RcQA&#10;AADdAAAADwAAAGRycy9kb3ducmV2LnhtbERPzWrCQBC+C77DMkJvdaPQatNsRCWlFb3U5gHG7HQT&#10;mp0N2a3Gt3cLBW/z8f1OthpsK87U+8axgtk0AUFcOd2wUVB+vT0uQfiArLF1TAqu5GGVj0cZptpd&#10;+JPOx2BEDGGfooI6hC6V0lc1WfRT1xFH7tv1FkOEvZG6x0sMt62cJ8mztNhwbKixo21N1c/x1yqY&#10;r4v3QpZmcdrr8rTpisPOhKVSD5Nh/Qoi0BDu4n/3h47zn15m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0XEAAAA3QAAAA8AAAAAAAAAAAAAAAAAmAIAAGRycy9k&#10;b3ducmV2LnhtbFBLBQYAAAAABAAEAPUAAACJAwAAAAA=&#10;" path="m2133,r-45,6l2041,13r-62,14l1933,36r-94,27l1791,76r-46,14l1640,128r-49,22l1541,170r-54,22l1434,218r-48,23l1341,268r-42,24l1258,320r-45,25l1162,377r-89,66l1032,471r-68,52l896,586r-52,46l781,698r-44,49l636,865r-42,57l550,988r-44,65l463,1122r-36,60l393,1256r-33,71l331,1401r-29,80l266,1580r-24,92l217,1766r-11,92l188,1966r-11,134l174,2206r3,104l186,2408r12,91l211,2597r21,99l261,2801r36,108l333,3011r42,98l422,3206r58,92l,3558r1463,208l1880,2769r-441,l1383,2686r-34,-73l1318,2537r-21,-76l1283,2387r-5,-71l1270,2245r,-72l1275,2088r9,-82l1304,1913r22,-73l1359,1757r29,-71l1429,1617r34,-54l1531,1476r79,-89l1646,1355r41,-42l1776,1246r58,-36l1984,1125r57,-24l2133,1076,2133,xe" fillcolor="#0c0" stroked="f">
                    <v:path arrowok="t" o:connecttype="custom" o:connectlocs="2088,1015;1979,1036;1839,1072;1745,1099;1591,1159;1487,1201;1386,1250;1299,1301;1213,1354;1073,1452;964,1532;844,1641;737,1756;594,1931;506,2062;427,2191;360,2336;302,2490;242,2681;206,2867;177,3109;177,3319;198,3508;232,3705;297,3918;375,4118;480,4307;1463,4775;1439,3778;1349,3622;1297,3470;1278,3325;1270,3182;1284,3015;1326,2849;1388,2695;1463,2572;1610,2396;1687,2322;1834,2219;2041,2110;2133,1009" o:connectangles="0,0,0,0,0,0,0,0,0,0,0,0,0,0,0,0,0,0,0,0,0,0,0,0,0,0,0,0,0,0,0,0,0,0,0,0,0,0,0,0,0,0"/>
                  </v:shape>
                  <v:shape id="Freeform 186" o:spid="_x0000_s1033" style="position:absolute;left:3337;top:1009;width:2133;height:3767;visibility:visible;mso-wrap-style:square;v-text-anchor:top" coordsize="2133,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lMsMA&#10;AADdAAAADwAAAGRycy9kb3ducmV2LnhtbERPzWrCQBC+F3yHZYTedGOgrUZXUUlpi17UPMCYHTfB&#10;7GzIbjV9+25B6G0+vt9ZrHrbiBt1vnasYDJOQBCXTtdsFBSn99EUhA/IGhvHpOCHPKyWg6cFZtrd&#10;+UC3YzAihrDPUEEVQptJ6cuKLPqxa4kjd3GdxRBhZ6Tu8B7DbSPTJHmVFmuODRW2tK2ovB6/rYJ0&#10;nX/ksjBv550uzps233+ZMFXqediv5yAC9eFf/HB/6jj/ZZb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lMsMAAADdAAAADwAAAAAAAAAAAAAAAACYAgAAZHJzL2Rv&#10;d25yZXYueG1sUEsFBgAAAAAEAAQA9QAAAIgDAAAAAA==&#10;" path="m2000,2482r-561,287l1880,2769r120,-287xe" fillcolor="#0c0" stroked="f">
                    <v:path arrowok="t" o:connecttype="custom" o:connectlocs="2000,3491;1439,3778;1880,3778;2000,3491" o:connectangles="0,0,0,0"/>
                  </v:shape>
                </v:group>
                <v:group id="Group 181" o:spid="_x0000_s1034" style="position:absolute;left:4983;top:512;width:3198;height:3410" coordorigin="4983,512" coordsize="3198,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84" o:spid="_x0000_s1035"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adsUA&#10;AADdAAAADwAAAGRycy9kb3ducmV2LnhtbERPTWvCQBC9F/wPywje6saSFpu6ihSU9mDBKKXHMTsm&#10;0exs2N1q9Ne7hYK3ebzPmcw604gTOV9bVjAaJiCIC6trLhVsN4vHMQgfkDU2lknBhTzMpr2HCWba&#10;nnlNpzyUIoawz1BBFUKbSemLigz6oW2JI7e3zmCI0JVSOzzHcNPIpyR5kQZrjg0VtvReUXHMf42C&#10;dLewy5XLD1/H7+tn0XK6a/IfpQb9bv4GIlAX7uJ/94eO859fU/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hp2xQAAAN0AAAAPAAAAAAAAAAAAAAAAAJgCAABkcnMv&#10;ZG93bnJldi54bWxQSwUGAAAAAAQABAD1AAAAigMAAAAA&#10;" path="m3197,2794r-331,l3075,3410r36,-111l3140,3194r23,-99l3174,2998r13,-91l3197,2808r,-14xe" fillcolor="red" stroked="f">
                    <v:path arrowok="t" o:connecttype="custom" o:connectlocs="3197,3306;2866,3306;3075,3922;3111,3811;3140,3706;3163,3607;3174,3510;3187,3419;3197,3320;3197,3306" o:connectangles="0,0,0,0,0,0,0,0,0,0"/>
                  </v:shape>
                  <v:shape id="Freeform 183" o:spid="_x0000_s1036"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cUA&#10;AADdAAAADwAAAGRycy9kb3ducmV2LnhtbERPTWvCQBC9C/0PyxS8mU2LSo2uUgqW9lDBVMTjmB2T&#10;1Oxs2F017a/vCoK3ebzPmS0604gzOV9bVvCUpCCIC6trLhVsvpeDFxA+IGtsLJOCX/KwmD/0Zphp&#10;e+E1nfNQihjCPkMFVQhtJqUvKjLoE9sSR+5gncEQoSuldniJ4aaRz2k6lgZrjg0VtvRWUXHMT0bB&#10;cL+0718u/1kdt3+fRcvDfZPvlOo/dq9TEIG6cBff3B86zh9NRnD9Jp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r/txQAAAN0AAAAPAAAAAAAAAAAAAAAAAJgCAABkcnMv&#10;ZG93bnJldi54bWxQSwUGAAAAAAQABAD1AAAAigMAAAAA&#10;" path="m2848,1533r-1947,l1009,1540r71,7l1148,1558r73,16l1369,1625r62,34l1472,1680r49,33l1579,1747r49,35l1669,1815r41,40l1747,1887r44,46l1897,2064r34,53l1971,2187r31,71l2036,2340r22,74l2075,2505r12,82l2092,2672r,73l2085,2814r-17,109l2866,2794r331,l3198,2704r-1,-104l3184,2467r-17,-108l3155,2267r-24,-94l3106,2080r-36,-98l3041,1900r-30,-72l2977,1757r-36,-74l2903,1623r-39,-69l2848,1533xe" fillcolor="red" stroked="f">
                    <v:path arrowok="t" o:connecttype="custom" o:connectlocs="2848,2045;901,2045;1009,2052;1080,2059;1148,2070;1221,2086;1369,2137;1431,2171;1472,2192;1521,2225;1579,2259;1628,2294;1669,2327;1710,2367;1747,2399;1791,2445;1897,2576;1931,2629;1971,2699;2002,2770;2036,2852;2058,2926;2075,3017;2087,3099;2092,3184;2092,3257;2085,3326;2068,3435;2866,3306;3197,3306;3198,3216;3197,3112;3184,2979;3167,2871;3155,2779;3131,2685;3106,2592;3070,2494;3041,2412;3011,2340;2977,2269;2941,2195;2903,2135;2864,2066;2848,2045" o:connectangles="0,0,0,0,0,0,0,0,0,0,0,0,0,0,0,0,0,0,0,0,0,0,0,0,0,0,0,0,0,0,0,0,0,0,0,0,0,0,0,0,0,0,0,0,0"/>
                  </v:shape>
                  <v:shape id="Freeform 182" o:spid="_x0000_s1037"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hmsQA&#10;AADdAAAADwAAAGRycy9kb3ducmV2LnhtbERPTWsCMRC9F/wPYYTealZRsVujiKDowULXIh7HzXR3&#10;dTNZklRXf31TKPQ2j/c503lranEl5yvLCvq9BARxbnXFhYLP/eplAsIHZI21ZVJwJw/zWedpiqm2&#10;N/6gaxYKEUPYp6igDKFJpfR5SQZ9zzbEkfuyzmCI0BVSO7zFcFPLQZKMpcGKY0OJDS1Lyi/Zt1Ew&#10;PK3seuey8/vl8NjmDQ9PdXZU6rnbLt5ABGrDv/jPvdFx/uh1D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IZrEAAAA3QAAAA8AAAAAAAAAAAAAAAAAmAIAAGRycy9k&#10;b3ducmV2LnhtbFBLBQYAAAAABAAEAPUAAACJAwAAAAA=&#10;" path="m898,l,1059,901,2088r,-555l2848,1533r-31,-44l2774,1423r-44,-60l2627,1245r-44,-48l2520,1130,2399,1024r-66,-52l2291,942r-43,-33l2202,877r-51,-32l2104,819r-41,-27l2021,769r-45,-27l1926,719r-53,-26l1818,670r-50,-21l1718,632r-58,-24l1608,589r-44,-11l1469,550r-48,-11l1379,530r-58,-13l1263,507,1161,493r-71,-6l1017,482r-71,-3l898,477,898,xe" fillcolor="red" stroked="f">
                    <v:path arrowok="t" o:connecttype="custom" o:connectlocs="898,512;0,1571;901,2600;901,2045;2848,2045;2817,2001;2774,1935;2730,1875;2627,1757;2583,1709;2520,1642;2399,1536;2333,1484;2291,1454;2248,1421;2202,1389;2151,1357;2104,1331;2063,1304;2021,1281;1976,1254;1926,1231;1873,1205;1818,1182;1768,1161;1718,1144;1660,1120;1608,1101;1564,1090;1469,1062;1421,1051;1379,1042;1321,1029;1263,1019;1161,1005;1090,999;1017,994;946,991;898,989;898,512" o:connectangles="0,0,0,0,0,0,0,0,0,0,0,0,0,0,0,0,0,0,0,0,0,0,0,0,0,0,0,0,0,0,0,0,0,0,0,0,0,0,0,0"/>
                  </v:shape>
                </v:group>
                <v:group id="Group 178" o:spid="_x0000_s1038" style="position:absolute;left:4791;top:2712;width:512;height:373" coordorigin="4791,2712"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80" o:spid="_x0000_s1039"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GwsYA&#10;AADdAAAADwAAAGRycy9kb3ducmV2LnhtbESPT2vDMAzF74N+B6PBbqvTwsqa1S2jrKz0MtY/dxFr&#10;dtpYDrHXZP3002Gwm8R7eu+nxWoIjbpSl+rIBibjAhRxFW3NzsDxsHl8BpUyssUmMhn4oQSr5ehu&#10;gaWNPX/SdZ+dkhBOJRrwObel1qnyFDCNY0ss2lfsAmZZO6dth72Eh0ZPi2KmA9YsDR5bWnuqLvvv&#10;YOC9n08brw8f21Pauc1kd3tzp7MxD/fD6wuoTEP+N/9db63gP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GwsYAAADdAAAADwAAAAAAAAAAAAAAAACYAgAAZHJz&#10;L2Rvd25yZXYueG1sUEsFBgAAAAAEAAQA9QAAAIsDAAAAAA==&#10;" path="m389,185r-302,l447,373,511,249,389,185xe" fillcolor="lime" stroked="f">
                    <v:path arrowok="t" o:connecttype="custom" o:connectlocs="389,2897;87,2897;447,3085;511,2961;389,2897" o:connectangles="0,0,0,0,0"/>
                  </v:shape>
                  <v:shape id="Freeform 179" o:spid="_x0000_s1040"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jWcMA&#10;AADdAAAADwAAAGRycy9kb3ducmV2LnhtbERPTWsCMRC9F/wPYYTealah0t0aRUSpeJFqvQ+babLt&#10;ZrJsorv11xtB6G0e73Nmi97V4kJtqDwrGI8yEMSl1xUbBV/HzcsbiBCRNdaeScEfBVjMB08zLLTv&#10;+JMuh2hECuFQoAIbY1NIGUpLDsPIN8SJ+/atw5hga6RusUvhrpaTLJtKhxWnBosNrSyVv4ezU/DR&#10;5ZPayuN+ewo7sxnvrmtz+lHqedgv30FE6uO/+OHe6jT/Nc/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9jWcMAAADdAAAADwAAAAAAAAAAAAAAAACYAgAAZHJzL2Rv&#10;d25yZXYueG1sUEsFBgAAAAAEAAQA9QAAAIgDAAAAAA==&#10;" path="m184,l,61,55,247,87,185r302,l152,62,184,xe" fillcolor="lime" stroked="f">
                    <v:path arrowok="t" o:connecttype="custom" o:connectlocs="184,2712;0,2773;55,2959;87,2897;389,2897;152,2774;184,2712" o:connectangles="0,0,0,0,0,0,0"/>
                  </v:shape>
                </v:group>
                <v:group id="Group 176" o:spid="_x0000_s1041" style="position:absolute;left:4791;top:2712;width:512;height:373" coordorigin="4791,2712"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77" o:spid="_x0000_s1042"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ijsQA&#10;AADdAAAADwAAAGRycy9kb3ducmV2LnhtbERPTWvCQBC9F/oflil4q5v0IBJdRRRpERG0otcxOybR&#10;7GzIbpPor3cFobd5vM8ZTztTioZqV1hWEPcjEMSp1QVnCva/y88hCOeRNZaWScGNHEwn729jTLRt&#10;eUvNzmcihLBLUEHufZVI6dKcDLq+rYgDd7a1QR9gnUldYxvCTSm/omggDRYcGnKsaJ5Tet39GQXb&#10;9SrefC9P93Z/s5djszh0p/VBqd5HNxuB8NT5f/HL/aPD/EEUw/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Yo7EAAAA3QAAAA8AAAAAAAAAAAAAAAAAmAIAAGRycy9k&#10;b3ducmV2LnhtbFBLBQYAAAAABAAEAPUAAACJAwAAAAA=&#10;" path="m184,l152,62,511,249,447,373,87,185,55,247,,61,184,xe" filled="f" strokeweight=".17644mm">
                    <v:path arrowok="t" o:connecttype="custom" o:connectlocs="184,2712;152,2774;511,2961;447,3085;87,2897;55,2959;0,2773;184,2712" o:connectangles="0,0,0,0,0,0,0,0"/>
                  </v:shape>
                </v:group>
                <v:group id="Group 173" o:spid="_x0000_s1043" style="position:absolute;left:6287;top:2643;width:446;height:428" coordorigin="6287,2643"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75" o:spid="_x0000_s1044"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9EMQA&#10;AADdAAAADwAAAGRycy9kb3ducmV2LnhtbERPTWvCQBC9F/wPywheim5saUhTV5GC4KEg1Rw8Dtlp&#10;Epqdjbsbk/bXu4WCt3m8z1ltRtOKKznfWFawXCQgiEurG64UFKfdPAPhA7LG1jIp+CEPm/XkYYW5&#10;tgN/0vUYKhFD2OeooA6hy6X0ZU0G/cJ2xJH7ss5giNBVUjscYrhp5VOSpNJgw7Ghxo7eayq/j71R&#10;EJb9pc1eXgs6UL9Lh4/HM/6SUrPpuH0DEWgMd/G/e6/j/DR5h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fRDEAAAA3QAAAA8AAAAAAAAAAAAAAAAAmAIAAGRycy9k&#10;b3ducmV2LnhtbFBLBQYAAAAABAAEAPUAAACJAwAAAAA=&#10;" path="m252,r47,51l,325,94,427,393,154r49,l446,11,252,xe" fillcolor="red" stroked="f">
                    <v:path arrowok="t" o:connecttype="custom" o:connectlocs="252,2643;299,2694;0,2968;94,3070;393,2797;442,2797;446,2654;252,2643" o:connectangles="0,0,0,0,0,0,0,0"/>
                  </v:shape>
                  <v:shape id="Freeform 174" o:spid="_x0000_s1045"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ZMQA&#10;AADdAAAADwAAAGRycy9kb3ducmV2LnhtbERPTWvCQBC9F/wPywheim4sbUhTV5GC4KEg1Rw8Dtlp&#10;Epqdjbsbk/bXu4WCt3m8z1ltRtOKKznfWFawXCQgiEurG64UFKfdPAPhA7LG1jIp+CEPm/XkYYW5&#10;tgN/0vUYKhFD2OeooA6hy6X0ZU0G/cJ2xJH7ss5giNBVUjscYrhp5VOSpNJgw7Ghxo7eayq/j71R&#10;EJb9pc1eXgs6UL9Lh4/HM/6SUrPpuH0DEWgMd/G/e6/j/DR5h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5WTEAAAA3QAAAA8AAAAAAAAAAAAAAAAAmAIAAGRycy9k&#10;b3ducmV2LnhtbFBLBQYAAAAABAAEAPUAAACJAwAAAAA=&#10;" path="m442,154r-49,l440,205r2,-51xe" fillcolor="red" stroked="f">
                    <v:path arrowok="t" o:connecttype="custom" o:connectlocs="442,2797;393,2797;440,2848;442,2797" o:connectangles="0,0,0,0"/>
                  </v:shape>
                </v:group>
                <v:group id="Group 171" o:spid="_x0000_s1046" style="position:absolute;left:6287;top:2643;width:446;height:428" coordorigin="6287,2643"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72" o:spid="_x0000_s1047"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JZ8MA&#10;AADdAAAADwAAAGRycy9kb3ducmV2LnhtbERP22rCQBB9L/gPywi+1Y0FQ4muIoJtCQitl/cxOybR&#10;7GzMrkn8+26h4NscznXmy95UoqXGlZYVTMYRCOLM6pJzBYf95vUdhPPIGivLpOBBDpaLwcscE207&#10;/qF253MRQtglqKDwvk6kdFlBBt3Y1sSBO9vGoA+wyaVusAvhppJvURRLgyWHhgJrWheUXXd3o+BY&#10;p/zRpv2j7abf+enyeTPp9qbUaNivZiA89f4p/nd/6TA/jmL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8JZ8MAAADdAAAADwAAAAAAAAAAAAAAAACYAgAAZHJzL2Rv&#10;d25yZXYueG1sUEsFBgAAAAAEAAQA9QAAAIgDAAAAAA==&#10;" path="m252,r47,51l,325,94,427,393,154r47,51l446,11,252,xe" filled="f" strokeweight=".17647mm">
                    <v:path arrowok="t" o:connecttype="custom" o:connectlocs="252,2643;299,2694;0,2968;94,3070;393,2797;440,2848;446,2654;252,2643" o:connectangles="0,0,0,0,0,0,0,0"/>
                  </v:shape>
                </v:group>
                <v:group id="Group 168" o:spid="_x0000_s1048" style="position:absolute;left:5736;top:3478;width:280;height:540" coordorigin="5736,3478" coordsize="2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70" o:spid="_x0000_s1049"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icUA&#10;AADdAAAADwAAAGRycy9kb3ducmV2LnhtbESPQWvDMAyF74P9B6NBb6uzUMrI6oQxGO1xTQPNUcRa&#10;EhbLaeym2b+fDoXdJN7Te592xeIGNdMUes8GXtYJKOLG255bA9Xp8/kVVIjIFgfPZOCXAhT548MO&#10;M+tvfKS5jK2SEA4ZGuhiHDOtQ9ORw7D2I7Fo335yGGWdWm0nvEm4G3SaJFvtsGdp6HCkj46an/Lq&#10;DHzt07nSB7pU9aVNl3K/uZ7OtTGrp+X9DVSkJf6b79cHK/jbRHDlGxlB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jGJxQAAAN0AAAAPAAAAAAAAAAAAAAAAAJgCAABkcnMv&#10;ZG93bnJldi54bWxQSwUGAAAAAAQABAD1AAAAigMAAAAA&#10;" path="m279,405l,405,140,540,279,405xe" fillcolor="navy" stroked="f">
                    <v:path arrowok="t" o:connecttype="custom" o:connectlocs="279,3883;0,3883;140,4018;279,3883" o:connectangles="0,0,0,0"/>
                  </v:shape>
                  <v:shape id="Freeform 169" o:spid="_x0000_s1050"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UEsEA&#10;AADdAAAADwAAAGRycy9kb3ducmV2LnhtbERPTYvCMBC9C/sfwix4s6lFxO0aRRYWPa61oMehGdti&#10;M6lNrN1/bwTB2zze5yzXg2lET52rLSuYRjEI4sLqmksF+eF3sgDhPLLGxjIp+CcH69XHaImptnfe&#10;U5/5UoQQdikqqLxvUyldUZFBF9mWOHBn2xn0AXal1B3eQ7hpZBLHc2mw5tBQYUs/FRWX7GYU/G2T&#10;Ppc7uuana5kM2XZ2OxxPSo0/h803CE+Df4tf7p0O8+fxFz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OlBLBAAAA3QAAAA8AAAAAAAAAAAAAAAAAmAIAAGRycy9kb3du&#10;cmV2LnhtbFBLBQYAAAAABAAEAPUAAACGAwAAAAA=&#10;" path="m210,l70,r,405l210,405,210,xe" fillcolor="navy" stroked="f">
                    <v:path arrowok="t" o:connecttype="custom" o:connectlocs="210,3478;70,3478;70,3883;210,3883;210,3478" o:connectangles="0,0,0,0,0"/>
                  </v:shape>
                </v:group>
                <v:group id="Group 166" o:spid="_x0000_s1051" style="position:absolute;left:5736;top:3478;width:280;height:540" coordorigin="5736,3478" coordsize="2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67" o:spid="_x0000_s1052"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Sh8IA&#10;AADdAAAADwAAAGRycy9kb3ducmV2LnhtbERPTWvCQBC9F/wPywje6iYego2uUgIBPUhpogdvQ3ZM&#10;QrOzIbtq8u/dQqG3ebzP2e5H04kHDa61rCBeRiCIK6tbrhWcy/x9DcJ5ZI2dZVIwkYP9bva2xVTb&#10;J3/To/C1CCHsUlTQeN+nUrqqIYNuaXviwN3sYNAHONRSD/gM4aaTqyhKpMGWQ0ODPWUNVT/F3Si4&#10;FuXXR9bdj5p9ebIub2l9mZRazMfPDQhPo/8X/7kPOsxP4hh+vwkn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BKHwgAAAN0AAAAPAAAAAAAAAAAAAAAAAJgCAABkcnMvZG93&#10;bnJldi54bWxQSwUGAAAAAAQABAD1AAAAhwMAAAAA&#10;" path="m,405r70,l70,,210,r,405l279,405,140,540,,405xe" filled="f" strokeweight=".17653mm">
                    <v:path arrowok="t" o:connecttype="custom" o:connectlocs="0,3883;70,3883;70,3478;210,3478;210,3883;279,3883;140,4018;0,3883" o:connectangles="0,0,0,0,0,0,0,0"/>
                  </v:shape>
                </v:group>
                <v:group id="Group 162" o:spid="_x0000_s1053" style="position:absolute;left:4071;top:3297;width:4205;height:2113" coordorigin="4071,3297" coordsize="4205,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65" o:spid="_x0000_s1054"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5gcUA&#10;AADdAAAADwAAAGRycy9kb3ducmV2LnhtbERP22rCQBB9F/yHZYS+iG4uRSR1FRGFgpTijb4O2WmS&#10;mp2N2W1M/75bKPg2h3Odxao3teiodZVlBfE0AkGcW11xoeB82k3mIJxH1lhbJgU/5GC1HA4WmGl7&#10;5wN1R1+IEMIuQwWl900mpctLMuimtiEO3KdtDfoA20LqFu8h3NQyiaKZNFhxaCixoU1J+fX4bRTc&#10;ntfxfj/eJNuv21uSXi/dh07flXoa9esXEJ56/xD/u191mD+LU/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vmBxQAAAN0AAAAPAAAAAAAAAAAAAAAAAJgCAABkcnMv&#10;ZG93bnJldi54bWxQSwUGAAAAAAQABAD1AAAAigMAAAAA&#10;" path="m997,785l,1335r40,45l99,1434r47,46l242,1567r58,46l354,1653r52,36l466,1725r58,40l585,1802r110,60l821,1919r67,28l966,1974r112,41l1143,2034r63,16l1270,2064r71,14l1414,2089r75,10l1565,2105r59,3l1703,2113r80,l1913,2108r74,-5l2112,2087r101,-15l2312,2050r97,-25l2457,2014r44,-15l2549,1982r60,-22l2660,1940r48,-21l2763,1897r53,-27l2864,1848r44,-28l2949,1798r40,-29l3036,1744r96,-64l3213,1620r68,-51l3342,1519r60,-57l3465,1394r91,-102l3609,1232r46,-60l3699,1106r34,-47l1667,1059r-104,-14l1469,1024,1361,994r-96,-39l1168,909r-87,-53l997,785xe" fillcolor="navy" stroked="f">
                    <v:path arrowok="t" o:connecttype="custom" o:connectlocs="0,4632;99,4731;242,4864;354,4950;466,5022;585,5099;821,5216;966,5271;1143,5331;1270,5361;1414,5386;1565,5402;1703,5410;1913,5405;2112,5384;2312,5347;2457,5311;2549,5279;2660,5237;2763,5194;2864,5145;2949,5095;3036,5041;3213,4917;3342,4816;3465,4691;3609,4529;3699,4403;1667,4356;1469,4321;1265,4252;1081,4153" o:connectangles="0,0,0,0,0,0,0,0,0,0,0,0,0,0,0,0,0,0,0,0,0,0,0,0,0,0,0,0,0,0,0,0"/>
                  </v:shape>
                  <v:shape id="Freeform 164" o:spid="_x0000_s1055"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9cUA&#10;AADdAAAADwAAAGRycy9kb3ducmV2LnhtbERP22rCQBB9L/gPyxT6UnSTKCLRVUQsFESKl9LXITsm&#10;qdnZmN3G+PeuUPBtDuc6s0VnKtFS40rLCuJBBII4s7rkXMHx8NGfgHAeWWNlmRTcyMFi3nuZYart&#10;lXfU7n0uQgi7FBUU3teplC4ryKAb2Jo4cCfbGPQBNrnUDV5DuKlkEkVjabDk0FBgTauCsvP+zyi4&#10;jJbxZvO+Sta/l20yPH+3P3r4pdTba7ecgvDU+af43/2pw/xxPIL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2H1xQAAAN0AAAAPAAAAAAAAAAAAAAAAAJgCAABkcnMv&#10;ZG93bnJldi54bWxQSwUGAAAAAAQABAD1AAAAigMAAAAA&#10;" path="m4117,1034r-366,l4204,1287r-87,-253xe" fillcolor="navy" stroked="f">
                    <v:path arrowok="t" o:connecttype="custom" o:connectlocs="4117,4331;3751,4331;4204,4584;4117,4331" o:connectangles="0,0,0,0"/>
                  </v:shape>
                  <v:shape id="Freeform 163" o:spid="_x0000_s1056" style="position:absolute;left:4071;top:3297;width:4205;height:2113;visibility:visible;mso-wrap-style:square;v-text-anchor:top" coordsize="420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EbsUA&#10;AADdAAAADwAAAGRycy9kb3ducmV2LnhtbERPTWvCQBC9F/oflil4KXWTWEWiq4goCFJErXgdstMk&#10;NTsbs2uM/75bKPQ2j/c503lnKtFS40rLCuJ+BII4s7rkXMHncf02BuE8ssbKMil4kIP57Plpiqm2&#10;d95Te/C5CCHsUlRQeF+nUrqsIIOub2viwH3ZxqAPsMmlbvAewk0lkygaSYMlh4YCa1oWlF0ON6Pg&#10;+r6It9vXZbL6vn4kg8upPevBTqneS7eYgPDU+X/xn3ujw/xRPITfb8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8RuxQAAAN0AAAAPAAAAAAAAAAAAAAAAAJgCAABkcnMv&#10;ZG93bnJldi54bWxQSwUGAAAAAAQABAD1AAAAigMAAAAA&#10;" path="m3761,l2322,244r484,262l2765,561r-42,49l2679,659r-44,45l2599,739r-38,39l2469,845r-106,66l2262,966r-99,35l2115,1018r-69,17l1976,1045r-71,6l1802,1056r-135,3l3733,1059r18,-25l4117,1034,3761,xe" fillcolor="navy" stroked="f">
                    <v:path arrowok="t" o:connecttype="custom" o:connectlocs="3761,3297;2322,3541;2806,3803;2765,3858;2723,3907;2679,3956;2635,4001;2599,4036;2561,4075;2469,4142;2363,4208;2262,4263;2163,4298;2115,4315;2046,4332;1976,4342;1905,4348;1802,4353;1667,4356;3733,4356;3751,4331;4117,4331;3761,3297" o:connectangles="0,0,0,0,0,0,0,0,0,0,0,0,0,0,0,0,0,0,0,0,0,0,0"/>
                  </v:shape>
                </v:group>
                <v:group id="Group 159" o:spid="_x0000_s1057" style="position:absolute;left:3337;top:1009;width:2133;height:3767" coordorigin="3337,1009" coordsize="2133,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61" o:spid="_x0000_s1058" style="position:absolute;left:3337;top:1009;width:2133;height:3767;visibility:visible;mso-wrap-style:square;v-text-anchor:top" coordsize="2133,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kjMIA&#10;AADdAAAADwAAAGRycy9kb3ducmV2LnhtbERPzYrCMBC+C/sOYRb2pqkeVKpRdOniil7UPsDYjGmx&#10;mZQmavftN4LgbT6+35kvO1uLO7W+cqxgOEhAEBdOV2wU5Kef/hSED8gaa8ek4I88LBcfvTmm2j34&#10;QPdjMCKGsE9RQRlCk0rpi5Is+oFriCN3ca3FEGFrpG7xEcNtLUdJMpYWK44NJTb0XVJxPd6sgtEq&#10;22QyN5PzTufndZPttyZMlfr67FYzEIG68Ba/3L86zh8PJ/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KSMwgAAAN0AAAAPAAAAAAAAAAAAAAAAAJgCAABkcnMvZG93&#10;bnJldi54bWxQSwUGAAAAAAQABAD1AAAAhwMAAAAA&#10;" path="m2133,r-45,6l2041,13r-62,14l1933,36r-94,27l1791,76r-46,14l1640,128r-49,22l1541,170r-54,22l1434,218r-48,23l1341,268r-42,24l1258,320r-45,25l1162,377r-89,66l1032,471r-68,52l896,586r-52,46l781,698r-44,49l636,865r-42,57l550,988r-44,65l463,1122r-36,60l393,1256r-33,71l331,1401r-29,80l266,1580r-24,92l217,1766r-11,92l188,1966r-11,134l174,2206r3,104l186,2408r12,91l211,2597r21,99l261,2801r36,108l333,3011r42,98l422,3206r58,92l,3558r1463,208l1880,2769r-441,l1383,2686r-34,-73l1318,2537r-21,-76l1283,2387r-5,-71l1270,2245r,-72l1275,2088r9,-82l1304,1913r22,-73l1359,1757r29,-71l1429,1617r34,-54l1531,1476r79,-89l1646,1355r41,-42l1776,1246r58,-36l1984,1125r57,-24l2133,1076,2133,xe" fillcolor="#0c0" stroked="f">
                    <v:path arrowok="t" o:connecttype="custom" o:connectlocs="2088,1015;1979,1036;1839,1072;1745,1099;1591,1159;1487,1201;1386,1250;1299,1301;1213,1354;1073,1452;964,1532;844,1641;737,1756;594,1931;506,2062;427,2191;360,2336;302,2490;242,2681;206,2867;177,3109;177,3319;198,3508;232,3705;297,3918;375,4118;480,4307;1463,4775;1439,3778;1349,3622;1297,3470;1278,3325;1270,3182;1284,3015;1326,2849;1388,2695;1463,2572;1610,2396;1687,2322;1834,2219;2041,2110;2133,1009" o:connectangles="0,0,0,0,0,0,0,0,0,0,0,0,0,0,0,0,0,0,0,0,0,0,0,0,0,0,0,0,0,0,0,0,0,0,0,0,0,0,0,0,0,0"/>
                  </v:shape>
                  <v:shape id="Freeform 160" o:spid="_x0000_s1059" style="position:absolute;left:3337;top:1009;width:2133;height:3767;visibility:visible;mso-wrap-style:square;v-text-anchor:top" coordsize="2133,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w/sUA&#10;AADdAAAADwAAAGRycy9kb3ducmV2LnhtbESPQW/CMAyF75P4D5GRdhspHAAVAoKp04bYZaw/wDQm&#10;rWicqsmg+/fzAWk3W+/5vc/r7eBbdaM+NoENTCcZKOIq2IadgfL77WUJKiZki21gMvBLEbab0dMa&#10;cxvu/EW3U3JKQjjmaKBOqcu1jlVNHuMkdMSiXULvMcnaO217vEu4b/Usy+baY8PSUGNHrzVV19OP&#10;NzDbFe+FLt3ifLTled8VnweXlsY8j4fdClSiIf2bH9cfVvDnU8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zD+xQAAAN0AAAAPAAAAAAAAAAAAAAAAAJgCAABkcnMv&#10;ZG93bnJldi54bWxQSwUGAAAAAAQABAD1AAAAigMAAAAA&#10;" path="m2000,2482r-561,287l1880,2769r120,-287xe" fillcolor="#0c0" stroked="f">
                    <v:path arrowok="t" o:connecttype="custom" o:connectlocs="2000,3491;1439,3778;1880,3778;2000,3491" o:connectangles="0,0,0,0"/>
                  </v:shape>
                </v:group>
                <v:group id="Group 155" o:spid="_x0000_s1060" style="position:absolute;left:4983;top:512;width:3198;height:3410" coordorigin="4983,512" coordsize="3198,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58" o:spid="_x0000_s1061"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07scA&#10;AADdAAAADwAAAGRycy9kb3ducmV2LnhtbESPQWvCQBCF7wX/wzJCb3WjiJTUVYqg2EMF0yIex+w0&#10;Sc3Oht2txv76zkHobYb35r1v5svetepCITaeDYxHGSji0tuGKwOfH+unZ1AxIVtsPZOBG0VYLgYP&#10;c8ytv/KeLkWqlIRwzNFAnVKXax3LmhzGke+IRfvywWGSNVTaBrxKuGv1JMtm2mHD0lBjR6uaynPx&#10;4wxMT2u/eQ/F9+58+H0rO56e2uJozOOwf30BlahP/+b79dYK/mwi/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7tO7HAAAA3QAAAA8AAAAAAAAAAAAAAAAAmAIAAGRy&#10;cy9kb3ducmV2LnhtbFBLBQYAAAAABAAEAPUAAACMAwAAAAA=&#10;" path="m3197,2794r-331,l3075,3410r36,-111l3140,3194r23,-99l3174,2998r13,-91l3197,2808r,-14xe" fillcolor="red" stroked="f">
                    <v:path arrowok="t" o:connecttype="custom" o:connectlocs="3197,3306;2866,3306;3075,3922;3111,3811;3140,3706;3163,3607;3174,3510;3187,3419;3197,3320;3197,3306" o:connectangles="0,0,0,0,0,0,0,0,0,0"/>
                  </v:shape>
                  <v:shape id="Freeform 157" o:spid="_x0000_s1062"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RdcMA&#10;AADdAAAADwAAAGRycy9kb3ducmV2LnhtbERPTYvCMBC9C/sfwgh701QRWapRRHBxD7tgFfE4NmNb&#10;bSYlidrdX28WBG/zeJ8znbemFjdyvrKsYNBPQBDnVldcKNhtV70PED4ga6wtk4Jf8jCfvXWmmGp7&#10;5w3dslCIGMI+RQVlCE0qpc9LMuj7tiGO3Mk6gyFCV0jt8B7DTS2HSTKWBiuODSU2tCwpv2RXo2B0&#10;XNnPb5edfy77v6+84dGxzg5KvXfbxQREoDa8xE/3Wsf54+EA/r+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RdcMAAADdAAAADwAAAAAAAAAAAAAAAACYAgAAZHJzL2Rv&#10;d25yZXYueG1sUEsFBgAAAAAEAAQA9QAAAIgDAAAAAA==&#10;" path="m2848,1533r-1947,l1009,1540r71,7l1148,1558r73,16l1369,1625r62,34l1472,1680r49,33l1579,1747r49,35l1669,1815r41,40l1747,1887r44,46l1897,2064r34,53l1971,2187r31,71l2036,2340r22,74l2075,2505r12,82l2092,2672r,73l2085,2814r-17,109l2866,2794r331,l3198,2704r-1,-104l3184,2467r-17,-108l3155,2267r-24,-94l3106,2080r-36,-98l3041,1900r-30,-72l2977,1757r-36,-74l2903,1623r-39,-69l2848,1533xe" fillcolor="red" stroked="f">
                    <v:path arrowok="t" o:connecttype="custom" o:connectlocs="2848,2045;901,2045;1009,2052;1080,2059;1148,2070;1221,2086;1369,2137;1431,2171;1472,2192;1521,2225;1579,2259;1628,2294;1669,2327;1710,2367;1747,2399;1791,2445;1897,2576;1931,2629;1971,2699;2002,2770;2036,2852;2058,2926;2075,3017;2087,3099;2092,3184;2092,3257;2085,3326;2068,3435;2866,3306;3197,3306;3198,3216;3197,3112;3184,2979;3167,2871;3155,2779;3131,2685;3106,2592;3070,2494;3041,2412;3011,2340;2977,2269;2941,2195;2903,2135;2864,2066;2848,2045" o:connectangles="0,0,0,0,0,0,0,0,0,0,0,0,0,0,0,0,0,0,0,0,0,0,0,0,0,0,0,0,0,0,0,0,0,0,0,0,0,0,0,0,0,0,0,0,0"/>
                  </v:shape>
                  <v:shape id="Freeform 156" o:spid="_x0000_s1063" style="position:absolute;left:4983;top:512;width:3198;height:3410;visibility:visible;mso-wrap-style:square;v-text-anchor:top" coordsize="3198,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AsQA&#10;AADdAAAADwAAAGRycy9kb3ducmV2LnhtbERPTWvCQBC9F/wPywi91Y1BRKKrlILSHioYRTyO2TGJ&#10;ZmfD7lZTf70rFHqbx/uc2aIzjbiS87VlBcNBAoK4sLrmUsFuu3ybgPABWWNjmRT8kofFvPcyw0zb&#10;G2/omodSxBD2GSqoQmgzKX1RkUE/sC1x5E7WGQwRulJqh7cYbhqZJslYGqw5NlTY0kdFxSX/MQpG&#10;x6Vdfbv8vL7s719Fy6Njkx+Ueu1371MQgbrwL/5zf+o4f5ym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jwLEAAAA3QAAAA8AAAAAAAAAAAAAAAAAmAIAAGRycy9k&#10;b3ducmV2LnhtbFBLBQYAAAAABAAEAPUAAACJAwAAAAA=&#10;" path="m898,l,1059,901,2088r,-555l2848,1533r-31,-44l2774,1423r-44,-60l2627,1245r-44,-48l2520,1130,2399,1024r-66,-52l2291,942r-43,-33l2202,877r-51,-32l2104,819r-41,-27l2021,769r-45,-27l1926,719r-53,-26l1818,670r-50,-21l1718,632r-58,-24l1608,589r-44,-11l1469,550r-48,-11l1379,530r-58,-13l1263,507,1161,493r-71,-6l1017,482r-71,-3l898,477,898,xe" fillcolor="red" stroked="f">
                    <v:path arrowok="t" o:connecttype="custom" o:connectlocs="898,512;0,1571;901,2600;901,2045;2848,2045;2817,2001;2774,1935;2730,1875;2627,1757;2583,1709;2520,1642;2399,1536;2333,1484;2291,1454;2248,1421;2202,1389;2151,1357;2104,1331;2063,1304;2021,1281;1976,1254;1926,1231;1873,1205;1818,1182;1768,1161;1718,1144;1660,1120;1608,1101;1564,1090;1469,1062;1421,1051;1379,1042;1321,1029;1263,1019;1161,1005;1090,999;1017,994;946,991;898,989;898,512" o:connectangles="0,0,0,0,0,0,0,0,0,0,0,0,0,0,0,0,0,0,0,0,0,0,0,0,0,0,0,0,0,0,0,0,0,0,0,0,0,0,0,0"/>
                  </v:shape>
                </v:group>
                <v:group id="Group 152" o:spid="_x0000_s1064" style="position:absolute;left:4791;top:2712;width:512;height:373" coordorigin="4791,2712"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54" o:spid="_x0000_s1065"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XMMA&#10;AADdAAAADwAAAGRycy9kb3ducmV2LnhtbERPS2sCMRC+F/ofwhR6q1mXInU1ShGl4qXUx33YjMna&#10;zWTZpO7qr28Ewdt8fM+ZzntXizO1ofKsYDjIQBCXXldsFOx3q7cPECEia6w9k4ILBZjPnp+mWGjf&#10;8Q+dt9GIFMKhQAU2xqaQMpSWHIaBb4gTd/Stw5hga6RusUvhrpZ5lo2kw4pTg8WGFpbK3+2fU/DV&#10;jfPayt33+hA2ZjXcXJfmcFLq9aX/nICI1MeH+O5e6zR/lL/D7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kXMMAAADdAAAADwAAAAAAAAAAAAAAAACYAgAAZHJzL2Rv&#10;d25yZXYueG1sUEsFBgAAAAAEAAQA9QAAAIgDAAAAAA==&#10;" path="m389,185r-302,l447,373,511,249,389,185xe" fillcolor="lime" stroked="f">
                    <v:path arrowok="t" o:connecttype="custom" o:connectlocs="389,2897;87,2897;447,3085;511,2961;389,2897" o:connectangles="0,0,0,0,0"/>
                  </v:shape>
                  <v:shape id="Freeform 153" o:spid="_x0000_s1066"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Bx8MA&#10;AADdAAAADwAAAGRycy9kb3ducmV2LnhtbERPS2sCMRC+F/ofwhR6q1kXKnU1ShGl4qXUx33YjMna&#10;zWTZpO7qr28Ewdt8fM+ZzntXizO1ofKsYDjIQBCXXldsFOx3q7cPECEia6w9k4ILBZjPnp+mWGjf&#10;8Q+dt9GIFMKhQAU2xqaQMpSWHIaBb4gTd/Stw5hga6RusUvhrpZ5lo2kw4pTg8WGFpbK3+2fU/DV&#10;jfPayt33+hA2ZjXcXJfmcFLq9aX/nICI1MeH+O5e6zR/lL/D7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Bx8MAAADdAAAADwAAAAAAAAAAAAAAAACYAgAAZHJzL2Rv&#10;d25yZXYueG1sUEsFBgAAAAAEAAQA9QAAAIgDAAAAAA==&#10;" path="m184,l,61,55,247,87,185r302,l152,62,184,xe" fillcolor="lime" stroked="f">
                    <v:path arrowok="t" o:connecttype="custom" o:connectlocs="184,2712;0,2773;55,2959;87,2897;389,2897;152,2774;184,2712" o:connectangles="0,0,0,0,0,0,0"/>
                  </v:shape>
                </v:group>
                <v:group id="Group 150" o:spid="_x0000_s1067" style="position:absolute;left:4791;top:2712;width:512;height:373" coordorigin="4791,2712" coordsize="5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1" o:spid="_x0000_s1068" style="position:absolute;left:4791;top:2712;width:512;height:373;visibility:visible;mso-wrap-style:square;v-text-anchor:top" coordsize="5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DAcUA&#10;AADdAAAADwAAAGRycy9kb3ducmV2LnhtbERPS2vCQBC+F/wPywi91Y0erERXEUUsIgUf6HXMjkk0&#10;OxuyaxL7691Cobf5+J4zmbWmEDVVLresoN+LQBAnVuecKjgeVh8jEM4jaywsk4InOZhNO28TjLVt&#10;eEf13qcihLCLUUHmfRlL6ZKMDLqeLYkDd7WVQR9glUpdYRPCTSEHUTSUBnMODRmWtMgoue8fRsFu&#10;u+l/r1eXn+b4tLdzvTy1l+1JqfduOx+D8NT6f/Gf+0uH+cPBJ/x+E06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QMBxQAAAN0AAAAPAAAAAAAAAAAAAAAAAJgCAABkcnMv&#10;ZG93bnJldi54bWxQSwUGAAAAAAQABAD1AAAAigMAAAAA&#10;" path="m184,l152,62,511,249,447,373,87,185,55,247,,61,184,xe" filled="f" strokeweight=".17644mm">
                    <v:path arrowok="t" o:connecttype="custom" o:connectlocs="184,2712;152,2774;511,2961;447,3085;87,2897;55,2959;0,2773;184,2712" o:connectangles="0,0,0,0,0,0,0,0"/>
                  </v:shape>
                </v:group>
                <v:group id="Group 147" o:spid="_x0000_s1069" style="position:absolute;left:6287;top:2643;width:446;height:428" coordorigin="6287,2643"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49" o:spid="_x0000_s1070"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WmsIA&#10;AADdAAAADwAAAGRycy9kb3ducmV2LnhtbERPS4vCMBC+C/6HMMJeRFOFLVqNsiwIexAWHwePQzO2&#10;xWZSm9RWf70RBG/z8T1nue5MKW5Uu8Kygsk4AkGcWl1wpuB42IxmIJxH1lhaJgV3crBe9XtLTLRt&#10;eUe3vc9ECGGXoILc+yqR0qU5GXRjWxEH7mxrgz7AOpO6xjaEm1JOoyiWBgsODTlW9JtTetk3RoGf&#10;NNdy9j0/0j81m7jdDk/4IKW+Bt3PAoSnzn/Eb/efDvPj6Rxe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RaawgAAAN0AAAAPAAAAAAAAAAAAAAAAAJgCAABkcnMvZG93&#10;bnJldi54bWxQSwUGAAAAAAQABAD1AAAAhwMAAAAA&#10;" path="m252,r47,51l,325,94,427,393,154r49,l446,11,252,xe" fillcolor="red" stroked="f">
                    <v:path arrowok="t" o:connecttype="custom" o:connectlocs="252,2643;299,2694;0,2968;94,3070;393,2797;442,2797;446,2654;252,2643" o:connectangles="0,0,0,0,0,0,0,0"/>
                  </v:shape>
                  <v:shape id="Freeform 148" o:spid="_x0000_s1071"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p2sYA&#10;AADdAAAADwAAAGRycy9kb3ducmV2LnhtbESPQWvCQBCF7wX/wzKCl6IbWxps6ipSEDwUpOrB45Cd&#10;JqHZ2ZjdmLS/3jkI3mZ4b977ZrkeXK2u1IbKs4H5LAFFnHtbcWHgdNxOF6BCRLZYeyYDfxRgvRo9&#10;LTGzvudvuh5ioSSEQ4YGyhibTOuQl+QwzHxDLNqPbx1GWdtC2xZ7CXe1fkmSVDusWBpKbOizpPz3&#10;0DkDcd5d6sXb+4n21G3T/uv5jP9kzGQ8bD5ARRriw3y/3lnBT1+F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p2sYAAADdAAAADwAAAAAAAAAAAAAAAACYAgAAZHJz&#10;L2Rvd25yZXYueG1sUEsFBgAAAAAEAAQA9QAAAIsDAAAAAA==&#10;" path="m442,154r-49,l440,205r2,-51xe" fillcolor="red" stroked="f">
                    <v:path arrowok="t" o:connecttype="custom" o:connectlocs="442,2797;393,2797;440,2848;442,2797" o:connectangles="0,0,0,0"/>
                  </v:shape>
                </v:group>
                <v:group id="Group 145" o:spid="_x0000_s1072" style="position:absolute;left:6287;top:2643;width:446;height:428" coordorigin="6287,2643" coordsize="44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46" o:spid="_x0000_s1073" style="position:absolute;left:6287;top:2643;width:446;height:428;visibility:visible;mso-wrap-style:square;v-text-anchor:top" coordsize="4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F2cQA&#10;AADdAAAADwAAAGRycy9kb3ducmV2LnhtbERP22rCQBB9F/oPyxT6pptaKiW6CaXQVgKFensfs2MS&#10;zc7G7JrEv3eFQt/mcK6zSAdTi45aV1lW8DyJQBDnVldcKNhuPsdvIJxH1lhbJgVXcpAmD6MFxtr2&#10;vKJu7QsRQtjFqKD0vomldHlJBt3ENsSBO9jWoA+wLaRusQ/hppbTKJpJgxWHhhIb+igpP60vRsGu&#10;yfiry4Zr17/+Fvvj99lkP2elnh6H9zkIT4P/F/+5lzrMn71M4f5NOEE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xdnEAAAA3QAAAA8AAAAAAAAAAAAAAAAAmAIAAGRycy9k&#10;b3ducmV2LnhtbFBLBQYAAAAABAAEAPUAAACJAwAAAAA=&#10;" path="m252,r47,51l,325,94,427,393,154r47,51l446,11,252,xe" filled="f" strokeweight=".17647mm">
                    <v:path arrowok="t" o:connecttype="custom" o:connectlocs="252,2643;299,2694;0,2968;94,3070;393,2797;440,2848;446,2654;252,2643" o:connectangles="0,0,0,0,0,0,0,0"/>
                  </v:shape>
                </v:group>
                <v:group id="Group 142" o:spid="_x0000_s1074" style="position:absolute;left:5736;top:3478;width:280;height:540" coordorigin="5736,3478" coordsize="2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44" o:spid="_x0000_s1075"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xMcIA&#10;AADdAAAADwAAAGRycy9kb3ducmV2LnhtbERPTYvCMBC9C/sfwizszaZbRaQaRRZEj2st6HFoxrbY&#10;TGoTa/ffbwTB2zze5yzXg2lET52rLSv4jmIQxIXVNZcK8uN2PAfhPLLGxjIp+CMH69XHaImptg8+&#10;UJ/5UoQQdikqqLxvUyldUZFBF9mWOHAX2xn0AXal1B0+QrhpZBLHM2mw5tBQYUs/FRXX7G4U/O6S&#10;Ppd7uuXnW5kM2W56P57OSn19DpsFCE+Df4tf7r0O82eTKTy/C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ExwgAAAN0AAAAPAAAAAAAAAAAAAAAAAJgCAABkcnMvZG93&#10;bnJldi54bWxQSwUGAAAAAAQABAD1AAAAhwMAAAAA&#10;" path="m279,405l,405,140,540,279,405xe" fillcolor="navy" stroked="f">
                    <v:path arrowok="t" o:connecttype="custom" o:connectlocs="279,3883;0,3883;140,4018;279,3883" o:connectangles="0,0,0,0"/>
                  </v:shape>
                  <v:shape id="Freeform 143" o:spid="_x0000_s1076"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UqsIA&#10;AADdAAAADwAAAGRycy9kb3ducmV2LnhtbERPS4vCMBC+C/sfwizsTVPrA6lGWRZEj2st6HFoxrbY&#10;TGoTa/ffbwTB23x8z1ltelOLjlpXWVYwHkUgiHOrKy4UZMftcAHCeWSNtWVS8EcONuuPwQoTbR98&#10;oC71hQgh7BJUUHrfJFK6vCSDbmQb4sBdbGvQB9gWUrf4COGmlnEUzaXBikNDiQ39lJRf07tR8LuL&#10;u0zu6Zadb0Xcp7vp/Xg6K/X12X8vQXjq/Vv8cu91mD+fzOD5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1SqwgAAAN0AAAAPAAAAAAAAAAAAAAAAAJgCAABkcnMvZG93&#10;bnJldi54bWxQSwUGAAAAAAQABAD1AAAAhwMAAAAA&#10;" path="m210,l70,r,405l210,405,210,xe" fillcolor="navy" stroked="f">
                    <v:path arrowok="t" o:connecttype="custom" o:connectlocs="210,3478;70,3478;70,3883;210,3883;210,3478" o:connectangles="0,0,0,0,0"/>
                  </v:shape>
                </v:group>
                <v:group id="Group 140" o:spid="_x0000_s1077" style="position:absolute;left:5736;top:3478;width:280;height:540" coordorigin="5736,3478" coordsize="2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41" o:spid="_x0000_s1078" style="position:absolute;left:5736;top:3478;width:280;height:540;visibility:visible;mso-wrap-style:square;v-text-anchor:top" coordsize="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zCMEA&#10;AADdAAAADwAAAGRycy9kb3ducmV2LnhtbERPTYvCMBC9L/gfwgje1lQFV6tRRBD0ILKtHrwNzdgW&#10;m0lpotZ/bwTB2zze58yXranEnRpXWlYw6EcgiDOrS84VHNPN7wSE88gaK8uk4EkOlovOzxxjbR/8&#10;T/fE5yKEsItRQeF9HUvpsoIMur6tiQN3sY1BH2CTS93gI4SbSg6jaCwNlhwaCqxpXVB2TW5GwTlJ&#10;D9N1ddtp9uneuk1Jk9NTqV63Xc1AeGr9V/xxb3WYPx79wfubc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ocwjBAAAA3QAAAA8AAAAAAAAAAAAAAAAAmAIAAGRycy9kb3du&#10;cmV2LnhtbFBLBQYAAAAABAAEAPUAAACGAwAAAAA=&#10;" path="m,405r70,l70,,210,r,405l279,405,140,540,,405xe" filled="f" strokeweight=".17653mm">
                    <v:path arrowok="t" o:connecttype="custom" o:connectlocs="0,3883;70,3883;70,3478;210,3478;210,3883;279,3883;140,4018;0,3883" o:connectangles="0,0,0,0,0,0,0,0"/>
                  </v:shape>
                </v:group>
                <w10:wrap anchorx="page"/>
              </v:group>
            </w:pict>
          </mc:Fallback>
        </mc:AlternateContent>
      </w:r>
      <w:r w:rsidRPr="006A279A">
        <w:rPr>
          <w:rFonts w:ascii="Arial" w:hAnsi="Arial" w:cs="Arial"/>
          <w:noProof/>
          <w:lang w:val="en-ZA" w:eastAsia="en-ZA"/>
        </w:rPr>
        <mc:AlternateContent>
          <mc:Choice Requires="wps">
            <w:drawing>
              <wp:anchor distT="0" distB="0" distL="114300" distR="114300" simplePos="0" relativeHeight="251759616" behindDoc="1" locked="0" layoutInCell="1" allowOverlap="1" wp14:anchorId="12C9A64B" wp14:editId="5CFD3C06">
                <wp:simplePos x="0" y="0"/>
                <wp:positionH relativeFrom="page">
                  <wp:posOffset>3536315</wp:posOffset>
                </wp:positionH>
                <wp:positionV relativeFrom="paragraph">
                  <wp:posOffset>572135</wp:posOffset>
                </wp:positionV>
                <wp:extent cx="114935" cy="784860"/>
                <wp:effectExtent l="2540" t="635" r="0" b="0"/>
                <wp:wrapNone/>
                <wp:docPr id="16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2B" w:rsidRDefault="00E1772B" w:rsidP="000F1768">
                            <w:pPr>
                              <w:spacing w:before="2"/>
                              <w:ind w:left="20"/>
                              <w:rPr>
                                <w:rFonts w:ascii="Arial" w:eastAsia="Arial" w:hAnsi="Arial" w:cs="Arial"/>
                                <w:sz w:val="14"/>
                                <w:szCs w:val="14"/>
                              </w:rPr>
                            </w:pPr>
                            <w:r>
                              <w:rPr>
                                <w:rFonts w:ascii="Arial"/>
                                <w:b/>
                                <w:color w:val="FFFFFF"/>
                                <w:spacing w:val="-1"/>
                                <w:sz w:val="14"/>
                              </w:rPr>
                              <w:t>Develop</w:t>
                            </w:r>
                            <w:r>
                              <w:rPr>
                                <w:rFonts w:ascii="Arial"/>
                                <w:b/>
                                <w:color w:val="FFFFFF"/>
                                <w:spacing w:val="-2"/>
                                <w:sz w:val="14"/>
                              </w:rPr>
                              <w:t xml:space="preserve"> new</w:t>
                            </w:r>
                            <w:r>
                              <w:rPr>
                                <w:rFonts w:ascii="Arial"/>
                                <w:b/>
                                <w:color w:val="FFFFFF"/>
                                <w:spacing w:val="2"/>
                                <w:sz w:val="14"/>
                              </w:rPr>
                              <w:t xml:space="preserve"> </w:t>
                            </w:r>
                            <w:r>
                              <w:rPr>
                                <w:rFonts w:ascii="Arial"/>
                                <w:b/>
                                <w:color w:val="FFFFFF"/>
                                <w:spacing w:val="-1"/>
                                <w:sz w:val="14"/>
                              </w:rPr>
                              <w:t>brief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A64B" id="Text Box 138" o:spid="_x0000_s1039" type="#_x0000_t202" style="position:absolute;left:0;text-align:left;margin-left:278.45pt;margin-top:45.05pt;width:9.05pt;height:61.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" filled="f" stroked="f">
                <v:textbox style="layout-flow:vertical" inset="0,0,0,0">
                  <w:txbxContent>
                    <w:p w:rsidR="00E1772B" w:rsidRDefault="00E1772B" w:rsidP="000F1768">
                      <w:pPr>
                        <w:spacing w:before="2"/>
                        <w:ind w:left="20"/>
                        <w:rPr>
                          <w:rFonts w:ascii="Arial" w:eastAsia="Arial" w:hAnsi="Arial" w:cs="Arial"/>
                          <w:sz w:val="14"/>
                          <w:szCs w:val="14"/>
                        </w:rPr>
                      </w:pPr>
                      <w:r>
                        <w:rPr>
                          <w:rFonts w:ascii="Arial"/>
                          <w:b/>
                          <w:color w:val="FFFFFF"/>
                          <w:spacing w:val="-1"/>
                          <w:sz w:val="14"/>
                        </w:rPr>
                        <w:t>Develop</w:t>
                      </w:r>
                      <w:r>
                        <w:rPr>
                          <w:rFonts w:ascii="Arial"/>
                          <w:b/>
                          <w:color w:val="FFFFFF"/>
                          <w:spacing w:val="-2"/>
                          <w:sz w:val="14"/>
                        </w:rPr>
                        <w:t xml:space="preserve"> new</w:t>
                      </w:r>
                      <w:r>
                        <w:rPr>
                          <w:rFonts w:ascii="Arial"/>
                          <w:b/>
                          <w:color w:val="FFFFFF"/>
                          <w:spacing w:val="2"/>
                          <w:sz w:val="14"/>
                        </w:rPr>
                        <w:t xml:space="preserve"> </w:t>
                      </w:r>
                      <w:r>
                        <w:rPr>
                          <w:rFonts w:ascii="Arial"/>
                          <w:b/>
                          <w:color w:val="FFFFFF"/>
                          <w:spacing w:val="-1"/>
                          <w:sz w:val="14"/>
                        </w:rPr>
                        <w:t>brief</w:t>
                      </w:r>
                    </w:p>
                  </w:txbxContent>
                </v:textbox>
                <w10:wrap anchorx="page"/>
              </v:shape>
            </w:pict>
          </mc:Fallback>
        </mc:AlternateContent>
      </w:r>
      <w:r w:rsidR="00A672C6">
        <w:rPr>
          <w:rFonts w:ascii="Arial" w:hAnsi="Arial" w:cs="Arial"/>
        </w:rPr>
        <w:pict>
          <v:shape id="_x0000_s1131" type="#_x0000_t136" style="position:absolute;left:0;text-align:left;margin-left:299.25pt;margin-top:69.45pt;width:34.8pt;height:6.5pt;rotation:105;z-index:-251544576;mso-position-horizontal-relative:page;mso-position-vertical-relative:text" stroked="f">
            <o:extrusion v:ext="view" autorotationcenter="t"/>
            <v:textpath style="font-family:&quot;&amp;quot&quot;;font-size:6pt;font-weight:bold;v-text-kern:t;mso-text-shadow:auto" string="Upgrade or"/>
            <w10:wrap anchorx="page"/>
          </v:shape>
        </w:pict>
      </w:r>
      <w:r w:rsidR="00A672C6">
        <w:rPr>
          <w:rFonts w:ascii="Arial" w:hAnsi="Arial" w:cs="Arial"/>
        </w:rPr>
        <w:pict>
          <v:shape id="_x0000_s1132" type="#_x0000_t136" style="position:absolute;left:0;text-align:left;margin-left:284.85pt;margin-top:72.6pt;width:45.65pt;height:6.5pt;rotation:105;z-index:-251543552;mso-position-horizontal-relative:page;mso-position-vertical-relative:text" stroked="f">
            <o:extrusion v:ext="view" autorotationcenter="t"/>
            <v:textpath style="font-family:&quot;&amp;quot&quot;;font-size:6pt;font-weight:bold;v-text-kern:t;mso-text-shadow:auto" string="decommission"/>
            <w10:wrap anchorx="page"/>
          </v:shape>
        </w:pict>
      </w:r>
      <w:r w:rsidR="00A672C6">
        <w:rPr>
          <w:rFonts w:ascii="Arial" w:hAnsi="Arial" w:cs="Arial"/>
        </w:rPr>
        <w:pict>
          <v:shape id="_x0000_s1133" type="#_x0000_t136" style="position:absolute;left:0;text-align:left;margin-left:320.25pt;margin-top:72.8pt;width:32.7pt;height:7.05pt;rotation:119;z-index:-251542528;mso-position-horizontal-relative:page;mso-position-vertical-relative:text" stroked="f">
            <o:extrusion v:ext="view" autorotationcenter="t"/>
            <v:textpath style="font-family:&quot;&amp;quot&quot;;font-size:7pt;font-weight:bold;v-text-kern:t;mso-text-shadow:auto" string="Refurbish"/>
            <w10:wrap anchorx="page"/>
          </v:shape>
        </w:pic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typical</w:t>
      </w:r>
      <w:r w:rsidRPr="006A279A">
        <w:rPr>
          <w:rFonts w:ascii="Arial" w:hAnsi="Arial" w:cs="Arial"/>
          <w:spacing w:val="1"/>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industry</w:t>
      </w:r>
      <w:r w:rsidRPr="006A279A">
        <w:rPr>
          <w:rFonts w:ascii="Arial" w:hAnsi="Arial" w:cs="Arial"/>
          <w:spacing w:val="-3"/>
        </w:rPr>
        <w:t xml:space="preserve"> </w:t>
      </w:r>
      <w:r w:rsidRPr="006A279A">
        <w:rPr>
          <w:rFonts w:ascii="Arial" w:hAnsi="Arial" w:cs="Arial"/>
          <w:spacing w:val="-1"/>
        </w:rPr>
        <w:t>lifecycle</w:t>
      </w:r>
      <w:r w:rsidRPr="006A279A">
        <w:rPr>
          <w:rFonts w:ascii="Arial" w:hAnsi="Arial" w:cs="Arial"/>
          <w:spacing w:val="-2"/>
        </w:rPr>
        <w:t xml:space="preserve"> </w:t>
      </w:r>
      <w:r w:rsidRPr="006A279A">
        <w:rPr>
          <w:rFonts w:ascii="Arial" w:hAnsi="Arial" w:cs="Arial"/>
        </w:rPr>
        <w:t xml:space="preserve">is </w:t>
      </w:r>
      <w:r w:rsidRPr="006A279A">
        <w:rPr>
          <w:rFonts w:ascii="Arial" w:hAnsi="Arial" w:cs="Arial"/>
          <w:spacing w:val="-1"/>
        </w:rPr>
        <w:t>depicted</w:t>
      </w:r>
      <w:r w:rsidRPr="006A279A">
        <w:rPr>
          <w:rFonts w:ascii="Arial" w:hAnsi="Arial" w:cs="Arial"/>
        </w:rPr>
        <w:t xml:space="preserve"> </w:t>
      </w:r>
      <w:r w:rsidRPr="006A279A">
        <w:rPr>
          <w:rFonts w:ascii="Arial" w:hAnsi="Arial" w:cs="Arial"/>
          <w:spacing w:val="-1"/>
        </w:rPr>
        <w:t>in</w:t>
      </w:r>
      <w:r w:rsidRPr="006A279A">
        <w:rPr>
          <w:rFonts w:ascii="Arial" w:hAnsi="Arial" w:cs="Arial"/>
        </w:rPr>
        <w:t xml:space="preserve"> </w:t>
      </w:r>
      <w:r w:rsidRPr="006A279A">
        <w:rPr>
          <w:rFonts w:ascii="Arial" w:hAnsi="Arial" w:cs="Arial"/>
          <w:b/>
          <w:spacing w:val="-1"/>
        </w:rPr>
        <w:t>Figure</w:t>
      </w:r>
      <w:r w:rsidRPr="006A279A">
        <w:rPr>
          <w:rFonts w:ascii="Arial" w:hAnsi="Arial" w:cs="Arial"/>
          <w:b/>
        </w:rPr>
        <w:t xml:space="preserve"> 2 </w:t>
      </w:r>
      <w:r w:rsidRPr="006A279A">
        <w:rPr>
          <w:rFonts w:ascii="Arial" w:hAnsi="Arial" w:cs="Arial"/>
          <w:spacing w:val="-1"/>
        </w:rPr>
        <w:t>below</w:t>
      </w:r>
      <w:r>
        <w:rPr>
          <w:spacing w:val="-1"/>
        </w:rPr>
        <w:t>:</w:t>
      </w: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before="18" w:line="200" w:lineRule="exact"/>
        <w:rPr>
          <w:sz w:val="20"/>
          <w:szCs w:val="20"/>
        </w:rPr>
      </w:pPr>
    </w:p>
    <w:p w:rsidR="000F1768" w:rsidRDefault="000F1768" w:rsidP="000F1768">
      <w:pPr>
        <w:spacing w:line="200" w:lineRule="exact"/>
        <w:rPr>
          <w:sz w:val="20"/>
          <w:szCs w:val="20"/>
        </w:rPr>
        <w:sectPr w:rsidR="000F1768">
          <w:pgSz w:w="11910" w:h="16840"/>
          <w:pgMar w:top="1360" w:right="1200" w:bottom="1020" w:left="1200" w:header="0" w:footer="823" w:gutter="0"/>
          <w:cols w:space="720"/>
        </w:sectPr>
      </w:pPr>
    </w:p>
    <w:p w:rsidR="000F1768" w:rsidRDefault="000F1768" w:rsidP="000F1768">
      <w:pPr>
        <w:spacing w:before="3" w:line="140" w:lineRule="exact"/>
        <w:rPr>
          <w:sz w:val="14"/>
          <w:szCs w:val="14"/>
        </w:rPr>
      </w:pPr>
    </w:p>
    <w:p w:rsidR="000F1768" w:rsidRDefault="000F1768" w:rsidP="000F1768">
      <w:pPr>
        <w:spacing w:line="200" w:lineRule="exact"/>
        <w:rPr>
          <w:sz w:val="20"/>
          <w:szCs w:val="20"/>
        </w:rPr>
      </w:pPr>
    </w:p>
    <w:p w:rsidR="000F1768" w:rsidRDefault="00A672C6" w:rsidP="000F1768">
      <w:pPr>
        <w:spacing w:line="240" w:lineRule="exact"/>
        <w:ind w:right="39"/>
        <w:jc w:val="right"/>
        <w:rPr>
          <w:rFonts w:ascii="Tahoma" w:eastAsia="Tahoma" w:hAnsi="Tahoma" w:cs="Tahoma"/>
          <w:sz w:val="20"/>
          <w:szCs w:val="20"/>
        </w:rPr>
      </w:pPr>
      <w:r>
        <w:pict>
          <v:shape id="_x0000_s1130" type="#_x0000_t136" style="position:absolute;left:0;text-align:left;margin-left:219.95pt;margin-top:25.65pt;width:43.65pt;height:7.05pt;rotation:54;z-index:-251545600;mso-position-horizontal-relative:page" fillcolor="black" stroked="f">
            <o:extrusion v:ext="view" autorotationcenter="t"/>
            <v:textpath style="font-family:&quot;&amp;quot&quot;;font-size:7pt;font-weight:bold;v-text-kern:t;mso-text-shadow:auto" string="Receive brief"/>
            <w10:wrap anchorx="page"/>
          </v:shape>
        </w:pict>
      </w:r>
      <w:r w:rsidR="000F1768">
        <w:rPr>
          <w:rFonts w:ascii="Tahoma"/>
          <w:b/>
          <w:color w:val="009900"/>
          <w:spacing w:val="-1"/>
          <w:w w:val="95"/>
          <w:sz w:val="20"/>
        </w:rPr>
        <w:t>Projects</w:t>
      </w:r>
    </w:p>
    <w:p w:rsidR="000F1768" w:rsidRDefault="00A672C6" w:rsidP="000F1768">
      <w:pPr>
        <w:spacing w:line="240" w:lineRule="exact"/>
        <w:jc w:val="right"/>
        <w:rPr>
          <w:rFonts w:ascii="Tahoma" w:eastAsia="Tahoma" w:hAnsi="Tahoma" w:cs="Tahoma"/>
          <w:sz w:val="20"/>
          <w:szCs w:val="20"/>
        </w:rPr>
      </w:pPr>
      <w:r>
        <w:pict>
          <v:shape id="_x0000_s1127" type="#_x0000_t136" style="position:absolute;left:0;text-align:left;margin-left:199.8pt;margin-top:31.95pt;width:34.25pt;height:7.05pt;rotation:37;z-index:-251548672;mso-position-horizontal-relative:page" fillcolor="black" stroked="f">
            <o:extrusion v:ext="view" autorotationcenter="t"/>
            <v:textpath style="font-family:&quot;&amp;quot&quot;;font-size:7pt;font-weight:bold;v-text-kern:t;mso-text-shadow:auto" string="Feasibility"/>
            <w10:wrap anchorx="page"/>
          </v:shape>
        </w:pict>
      </w:r>
      <w:r>
        <w:pict>
          <v:shape id="_x0000_s1128" type="#_x0000_t136" style="position:absolute;left:0;text-align:left;margin-left:193.95pt;margin-top:40.75pt;width:41.25pt;height:7.05pt;rotation:37;z-index:-251547648;mso-position-horizontal-relative:page" fillcolor="black" stroked="f">
            <o:extrusion v:ext="view" autorotationcenter="t"/>
            <v:textpath style="font-family:&quot;&amp;quot&quot;;font-size:7pt;font-weight:bold;v-text-kern:t;mso-text-shadow:auto" string="Assessment"/>
            <w10:wrap anchorx="page"/>
          </v:shape>
        </w:pict>
      </w:r>
      <w:r>
        <w:pict>
          <v:shape id="_x0000_s1129" type="#_x0000_t136" style="position:absolute;left:0;text-align:left;margin-left:213.8pt;margin-top:17.1pt;width:19.3pt;height:7.05pt;rotation:49;z-index:-251546624;mso-position-horizontal-relative:page" fillcolor="black" stroked="f">
            <o:extrusion v:ext="view" autorotationcenter="t"/>
            <v:textpath style="font-family:&quot;&amp;quot&quot;;font-size:7pt;font-weight:bold;v-text-kern:t;mso-text-shadow:auto" string="R &amp; D"/>
            <w10:wrap anchorx="page"/>
          </v:shape>
        </w:pict>
      </w:r>
      <w:r>
        <w:pict>
          <v:shape id="_x0000_s1136" type="#_x0000_t136" style="position:absolute;left:0;text-align:left;margin-left:357.2pt;margin-top:25.75pt;width:21.8pt;height:7.05pt;rotation:145;z-index:-251539456;mso-position-horizontal-relative:page" stroked="f">
            <o:extrusion v:ext="view" autorotationcenter="t"/>
            <v:textpath style="font-family:&quot;&amp;quot&quot;;font-size:7pt;font-weight:bold;v-text-kern:t;mso-text-shadow:auto" string="Repair"/>
            <w10:wrap anchorx="page"/>
          </v:shape>
        </w:pict>
      </w:r>
      <w:r>
        <w:pict>
          <v:shape id="_x0000_s1139" type="#_x0000_t136" style="position:absolute;left:0;text-align:left;margin-left:349.4pt;margin-top:40.05pt;width:42.3pt;height:7.05pt;rotation:155;z-index:-251536384;mso-position-horizontal-relative:page" stroked="f">
            <o:extrusion v:ext="view" autorotationcenter="t"/>
            <v:textpath style="font-family:&quot;&amp;quot&quot;;font-size:7pt;font-weight:bold;v-text-kern:t;mso-text-shadow:auto" string="Maintenance"/>
            <w10:wrap anchorx="page"/>
          </v:shape>
        </w:pict>
      </w:r>
      <w:r w:rsidR="000F1768">
        <w:rPr>
          <w:rFonts w:ascii="Tahoma"/>
          <w:b/>
          <w:color w:val="009900"/>
          <w:sz w:val="20"/>
        </w:rPr>
        <w:t xml:space="preserve">&amp; </w:t>
      </w:r>
      <w:r w:rsidR="000F1768">
        <w:rPr>
          <w:rFonts w:ascii="Tahoma"/>
          <w:b/>
          <w:color w:val="009900"/>
          <w:spacing w:val="-1"/>
          <w:sz w:val="20"/>
        </w:rPr>
        <w:t>Design</w:t>
      </w:r>
    </w:p>
    <w:p w:rsidR="000F1768" w:rsidRDefault="000F1768" w:rsidP="000F1768">
      <w:pPr>
        <w:spacing w:before="75" w:line="238" w:lineRule="exact"/>
        <w:ind w:left="1903" w:right="1942"/>
        <w:jc w:val="center"/>
        <w:rPr>
          <w:rFonts w:ascii="Tahoma" w:eastAsia="Tahoma" w:hAnsi="Tahoma" w:cs="Tahoma"/>
          <w:sz w:val="20"/>
          <w:szCs w:val="20"/>
        </w:rPr>
      </w:pPr>
      <w:r>
        <w:br w:type="column"/>
      </w:r>
      <w:r>
        <w:rPr>
          <w:rFonts w:ascii="Tahoma"/>
          <w:b/>
          <w:color w:val="FF0000"/>
          <w:spacing w:val="-1"/>
          <w:sz w:val="20"/>
        </w:rPr>
        <w:lastRenderedPageBreak/>
        <w:t xml:space="preserve">Operations </w:t>
      </w:r>
      <w:r>
        <w:rPr>
          <w:rFonts w:ascii="Tahoma"/>
          <w:b/>
          <w:color w:val="FF0000"/>
          <w:sz w:val="20"/>
        </w:rPr>
        <w:t>&amp;</w:t>
      </w:r>
      <w:r>
        <w:rPr>
          <w:rFonts w:ascii="Tahoma"/>
          <w:b/>
          <w:color w:val="FF0000"/>
          <w:spacing w:val="24"/>
          <w:sz w:val="20"/>
        </w:rPr>
        <w:t xml:space="preserve"> </w:t>
      </w:r>
      <w:r>
        <w:rPr>
          <w:rFonts w:ascii="Tahoma"/>
          <w:b/>
          <w:color w:val="FF0000"/>
          <w:spacing w:val="-1"/>
          <w:sz w:val="20"/>
        </w:rPr>
        <w:t>Maintenance</w:t>
      </w:r>
    </w:p>
    <w:p w:rsidR="000F1768" w:rsidRDefault="000F1768" w:rsidP="000F1768">
      <w:pPr>
        <w:spacing w:line="238" w:lineRule="exact"/>
        <w:jc w:val="center"/>
        <w:rPr>
          <w:rFonts w:ascii="Tahoma" w:eastAsia="Tahoma" w:hAnsi="Tahoma" w:cs="Tahoma"/>
          <w:sz w:val="20"/>
          <w:szCs w:val="20"/>
        </w:rPr>
        <w:sectPr w:rsidR="000F1768">
          <w:type w:val="continuous"/>
          <w:pgSz w:w="11910" w:h="16840"/>
          <w:pgMar w:top="1360" w:right="1200" w:bottom="1020" w:left="1200" w:header="720" w:footer="720" w:gutter="0"/>
          <w:cols w:num="2" w:space="720" w:equalWidth="0">
            <w:col w:w="2808" w:space="1536"/>
            <w:col w:w="5166"/>
          </w:cols>
        </w:sectPr>
      </w:pPr>
    </w:p>
    <w:p w:rsidR="000F1768" w:rsidRDefault="000F1768" w:rsidP="000F1768">
      <w:pPr>
        <w:spacing w:before="9" w:line="100" w:lineRule="exact"/>
        <w:rPr>
          <w:sz w:val="10"/>
          <w:szCs w:val="1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A672C6" w:rsidP="000F1768">
      <w:pPr>
        <w:spacing w:before="79"/>
        <w:ind w:right="228"/>
        <w:jc w:val="center"/>
        <w:rPr>
          <w:rFonts w:ascii="Arial" w:eastAsia="Arial" w:hAnsi="Arial" w:cs="Arial"/>
          <w:sz w:val="16"/>
          <w:szCs w:val="16"/>
        </w:rPr>
      </w:pPr>
      <w:r>
        <w:pict>
          <v:shape id="_x0000_s1125" type="#_x0000_t136" style="position:absolute;left:0;text-align:left;margin-left:184.85pt;margin-top:-19.1pt;width:23.5pt;height:7.05pt;rotation:8;z-index:-251551744;mso-position-horizontal-relative:page" fillcolor="black" stroked="f">
            <o:extrusion v:ext="view" autorotationcenter="t"/>
            <v:textpath style="font-family:&quot;&amp;quot&quot;;font-size:7pt;font-weight:bold;v-text-kern:t;mso-text-shadow:auto" string="Design"/>
            <w10:wrap anchorx="page"/>
          </v:shape>
        </w:pict>
      </w:r>
      <w:r>
        <w:pict>
          <v:shape id="_x0000_s1126" type="#_x0000_t136" style="position:absolute;left:0;text-align:left;margin-left:189.4pt;margin-top:-33.95pt;width:29.6pt;height:7.05pt;rotation:32;z-index:-251549696;mso-position-horizontal-relative:page" fillcolor="black" stroked="f">
            <o:extrusion v:ext="view" autorotationcenter="t"/>
            <v:textpath style="font-family:&quot;&amp;quot&quot;;font-size:7pt;font-weight:bold;v-text-kern:t;mso-text-shadow:auto" string="Planning"/>
            <w10:wrap anchorx="page"/>
          </v:shape>
        </w:pict>
      </w:r>
      <w:r>
        <w:pict>
          <v:shape id="_x0000_s1134" type="#_x0000_t136" style="position:absolute;left:0;text-align:left;margin-left:345.1pt;margin-top:-64.1pt;width:28.75pt;height:7.05pt;rotation:127;z-index:-251541504;mso-position-horizontal-relative:page" stroked="f">
            <o:extrusion v:ext="view" autorotationcenter="t"/>
            <v:textpath style="font-family:&quot;&amp;quot&quot;;font-size:7pt;font-weight:bold;v-text-kern:t;mso-text-shadow:auto" string="Ongoing"/>
            <w10:wrap anchorx="page"/>
          </v:shape>
        </w:pict>
      </w:r>
      <w:r>
        <w:pict>
          <v:shape id="_x0000_s1135" type="#_x0000_t136" style="position:absolute;left:0;text-align:left;margin-left:327.25pt;margin-top:-63.5pt;width:42.75pt;height:7.05pt;rotation:127;z-index:-251540480;mso-position-horizontal-relative:page" stroked="f">
            <o:extrusion v:ext="view" autorotationcenter="t"/>
            <v:textpath style="font-family:&quot;&amp;quot&quot;;font-size:7pt;font-weight:bold;v-text-kern:t;mso-text-shadow:auto" string="Optimisation"/>
            <w10:wrap anchorx="page"/>
          </v:shape>
        </w:pict>
      </w:r>
      <w:r>
        <w:pict>
          <v:shape id="_x0000_s1137" type="#_x0000_t136" style="position:absolute;left:0;text-align:left;margin-left:362.75pt;margin-top:-23.6pt;width:35.75pt;height:7.05pt;rotation:155;z-index:-251538432;mso-position-horizontal-relative:page" stroked="f">
            <o:extrusion v:ext="view" autorotationcenter="t"/>
            <v:textpath style="font-family:&quot;&amp;quot&quot;;font-size:7pt;font-weight:bold;v-text-kern:t;mso-text-shadow:auto" string="Shutdown/"/>
            <w10:wrap anchorx="page"/>
          </v:shape>
        </w:pict>
      </w:r>
      <w:r>
        <w:pict>
          <v:shape id="_x0000_s1138" type="#_x0000_t136" style="position:absolute;left:0;text-align:left;margin-left:353.65pt;margin-top:-29.95pt;width:41.6pt;height:7.05pt;rotation:155;z-index:-251537408;mso-position-horizontal-relative:page" stroked="f">
            <o:extrusion v:ext="view" autorotationcenter="t"/>
            <v:textpath style="font-family:&quot;&amp;quot&quot;;font-size:7pt;font-weight:bold;v-text-kern:t;mso-text-shadow:auto" string="Preventative"/>
            <w10:wrap anchorx="page"/>
          </v:shape>
        </w:pict>
      </w:r>
      <w:r>
        <w:pict>
          <v:shape id="_x0000_s1140" type="#_x0000_t136" style="position:absolute;left:0;text-align:left;margin-left:364.45pt;margin-top:-8.75pt;width:37pt;height:7.05pt;rotation:169;z-index:-251535360;mso-position-horizontal-relative:page" stroked="f">
            <o:extrusion v:ext="view" autorotationcenter="t"/>
            <v:textpath style="font-family:&quot;&amp;quot&quot;;font-size:7pt;font-weight:bold;v-text-kern:t;mso-text-shadow:auto" string="Operations"/>
            <w10:wrap anchorx="page"/>
          </v:shape>
        </w:pict>
      </w:r>
      <w:r>
        <w:pict>
          <v:shape id="_x0000_s1141" type="#_x0000_t136" style="position:absolute;left:0;text-align:left;margin-left:372.05pt;margin-top:5.15pt;width:32.4pt;height:7.05pt;rotation:179;z-index:-251534336;mso-position-horizontal-relative:page" stroked="f">
            <o:extrusion v:ext="view" autorotationcenter="t"/>
            <v:textpath style="font-family:&quot;&amp;quot&quot;;font-size:7pt;font-weight:bold;v-text-kern:t;mso-text-shadow:auto" string="Handover"/>
            <w10:wrap anchorx="page"/>
          </v:shape>
        </w:pict>
      </w:r>
      <w:r>
        <w:pict>
          <v:shape id="_x0000_s1143" type="#_x0000_t136" style="position:absolute;left:0;text-align:left;margin-left:345.3pt;margin-top:45.2pt;width:50.1pt;height:7.05pt;rotation:220;z-index:-251532288;mso-position-horizontal-relative:page" stroked="f">
            <o:extrusion v:ext="view" autorotationcenter="t"/>
            <v:textpath style="font-family:&quot;&amp;quot&quot;;font-size:7pt;font-weight:bold;v-text-kern:t;mso-text-shadow:auto" string="documentation"/>
            <w10:wrap anchorx="page"/>
          </v:shape>
        </w:pict>
      </w:r>
      <w:r>
        <w:pict>
          <v:shape id="_x0000_s1144" type="#_x0000_t136" style="position:absolute;left:0;text-align:left;margin-left:358.7pt;margin-top:38.8pt;width:34.15pt;height:7.05pt;rotation:220;z-index:-251531264;mso-position-horizontal-relative:page" stroked="f">
            <o:extrusion v:ext="view" autorotationcenter="t"/>
            <v:textpath style="font-family:&quot;&amp;quot&quot;;font-size:7pt;font-weight:bold;v-text-kern:t;mso-text-shadow:auto" string="/ as builts"/>
            <w10:wrap anchorx="page"/>
          </v:shape>
        </w:pict>
      </w:r>
      <w:r>
        <w:pict>
          <v:shape id="_x0000_s1155" type="#_x0000_t136" style="position:absolute;left:0;text-align:left;margin-left:182.2pt;margin-top:30pt;width:34.35pt;height:7.05pt;rotation:338;z-index:-251520000;mso-position-horizontal-relative:page" fillcolor="black" stroked="f">
            <o:extrusion v:ext="view" autorotationcenter="t"/>
            <v:textpath style="font-family:&quot;&amp;quot&quot;;font-size:7pt;font-weight:bold;v-text-kern:t;mso-text-shadow:auto" string="Quantities"/>
            <w10:wrap anchorx="page"/>
          </v:shape>
        </w:pict>
      </w:r>
      <w:r>
        <w:pict>
          <v:shape id="_x0000_s1156" type="#_x0000_t136" style="position:absolute;left:0;text-align:left;margin-left:179.35pt;margin-top:1.65pt;width:34.85pt;height:7.05pt;rotation:352;z-index:-251518976;mso-position-horizontal-relative:page" fillcolor="black" stroked="f">
            <o:extrusion v:ext="view" autorotationcenter="t"/>
            <v:textpath style="font-family:&quot;&amp;quot&quot;;font-size:7pt;font-weight:bold;v-text-kern:t;mso-text-shadow:auto" string="Drawing &amp;"/>
            <w10:wrap anchorx="page"/>
          </v:shape>
        </w:pict>
      </w:r>
      <w:r>
        <w:pict>
          <v:shape id="_x0000_s1157" type="#_x0000_t136" style="position:absolute;left:0;text-align:left;margin-left:180.65pt;margin-top:10.3pt;width:29.75pt;height:7.05pt;rotation:352;z-index:-251517952;mso-position-horizontal-relative:page" fillcolor="black" stroked="f">
            <o:extrusion v:ext="view" autorotationcenter="t"/>
            <v:textpath style="font-family:&quot;&amp;quot&quot;;font-size:7pt;font-weight:bold;v-text-kern:t;mso-text-shadow:auto" string="Detailing"/>
            <w10:wrap anchorx="page"/>
          </v:shape>
        </w:pict>
      </w:r>
      <w:r w:rsidR="000F1768">
        <w:rPr>
          <w:rFonts w:ascii="Arial"/>
          <w:b/>
          <w:color w:val="000099"/>
          <w:sz w:val="16"/>
        </w:rPr>
        <w:t>Management</w:t>
      </w: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before="18" w:line="260" w:lineRule="exact"/>
        <w:rPr>
          <w:sz w:val="26"/>
          <w:szCs w:val="26"/>
        </w:rPr>
      </w:pPr>
    </w:p>
    <w:p w:rsidR="000F1768" w:rsidRDefault="00A672C6" w:rsidP="000F1768">
      <w:pPr>
        <w:spacing w:before="75" w:line="238" w:lineRule="exact"/>
        <w:ind w:left="6341" w:right="1653" w:hanging="43"/>
        <w:jc w:val="right"/>
        <w:rPr>
          <w:rFonts w:ascii="Tahoma" w:eastAsia="Tahoma" w:hAnsi="Tahoma" w:cs="Tahoma"/>
          <w:sz w:val="20"/>
          <w:szCs w:val="20"/>
        </w:rPr>
      </w:pPr>
      <w:r>
        <w:pict>
          <v:shape id="_x0000_s1142" type="#_x0000_t136" style="position:absolute;left:0;text-align:left;margin-left:348.4pt;margin-top:-35.5pt;width:33.1pt;height:7.05pt;rotation:220;z-index:-251533312;mso-position-horizontal-relative:page" stroked="f">
            <o:extrusion v:ext="view" autorotationcenter="t"/>
            <v:textpath style="font-family:&quot;&amp;quot&quot;;font-size:7pt;font-weight:bold;v-text-kern:t;mso-text-shadow:auto" string="Operating"/>
            <w10:wrap anchorx="page"/>
          </v:shape>
        </w:pict>
      </w:r>
      <w:r>
        <w:pict>
          <v:shape id="_x0000_s1145" type="#_x0000_t136" style="position:absolute;left:0;text-align:left;margin-left:329.95pt;margin-top:-11.85pt;width:36.85pt;height:7.05pt;rotation:237;z-index:-251530240;mso-position-horizontal-relative:page" stroked="f">
            <o:extrusion v:ext="view" autorotationcenter="t"/>
            <v:textpath style="font-family:&quot;&amp;quot&quot;;font-size:7pt;font-weight:bold;v-text-kern:t;mso-text-shadow:auto" string="Installation"/>
            <w10:wrap anchorx="page"/>
          </v:shape>
        </w:pict>
      </w:r>
      <w:r>
        <w:pict>
          <v:shape id="_x0000_s1146" type="#_x0000_t136" style="position:absolute;left:0;text-align:left;margin-left:336.4pt;margin-top:-20.95pt;width:42.1pt;height:7.05pt;rotation:237;z-index:-251529216;mso-position-horizontal-relative:page" stroked="f">
            <o:extrusion v:ext="view" autorotationcenter="t"/>
            <v:textpath style="font-family:&quot;&amp;quot&quot;;font-size:7pt;font-weight:bold;v-text-kern:t;mso-text-shadow:auto" string="Commission"/>
            <w10:wrap anchorx="page"/>
          </v:shape>
        </w:pict>
      </w:r>
      <w:r>
        <w:pict>
          <v:shape id="_x0000_s1147" type="#_x0000_t136" style="position:absolute;left:0;text-align:left;margin-left:296.5pt;margin-top:-.6pt;width:45.05pt;height:6.05pt;rotation:247;z-index:-251528192;mso-position-horizontal-relative:page" stroked="f">
            <o:extrusion v:ext="view" autorotationcenter="t"/>
            <v:textpath style="font-family:&quot;&amp;quot&quot;;font-size:6pt;font-weight:bold;v-text-kern:t;mso-text-shadow:auto" string="Construction or"/>
            <w10:wrap anchorx="page"/>
          </v:shape>
        </w:pict>
      </w:r>
      <w:r>
        <w:pict>
          <v:shape id="_x0000_s1148" type="#_x0000_t136" style="position:absolute;left:0;text-align:left;margin-left:304.9pt;margin-top:-3.35pt;width:41.4pt;height:6.05pt;rotation:247;z-index:-251527168;mso-position-horizontal-relative:page" stroked="f">
            <o:extrusion v:ext="view" autorotationcenter="t"/>
            <v:textpath style="font-family:&quot;&amp;quot&quot;;font-size:6pt;font-weight:bold;v-text-kern:t;mso-text-shadow:auto" string="Manufacturing"/>
            <w10:wrap anchorx="page"/>
          </v:shape>
        </w:pict>
      </w:r>
      <w:r>
        <w:pict>
          <v:shape id="_x0000_s1149" type="#_x0000_t136" style="position:absolute;left:0;text-align:left;margin-left:277.15pt;margin-top:7.1pt;width:37.7pt;height:7.05pt;rotation:268;z-index:-251526144;mso-position-horizontal-relative:page" stroked="f">
            <o:extrusion v:ext="view" autorotationcenter="t"/>
            <v:textpath style="font-family:&quot;&amp;quot&quot;;font-size:7pt;font-weight:bold;v-text-kern:t;mso-text-shadow:auto" string="Fabrication"/>
            <w10:wrap anchorx="page"/>
          </v:shape>
        </w:pict>
      </w:r>
      <w:r>
        <w:pict>
          <v:shape id="_x0000_s1150" type="#_x0000_t136" style="position:absolute;left:0;text-align:left;margin-left:240.8pt;margin-top:-1.2pt;width:42.85pt;height:7.05pt;rotation:291;z-index:-251525120;mso-position-horizontal-relative:page" stroked="f">
            <o:extrusion v:ext="view" autorotationcenter="t"/>
            <v:textpath style="font-family:&quot;&amp;quot&quot;;font-size:7pt;font-weight:bold;v-text-kern:t;mso-text-shadow:auto" string="Adjudicate &amp;"/>
            <w10:wrap anchorx="page"/>
          </v:shape>
        </w:pict>
      </w:r>
      <w:r>
        <w:pict>
          <v:shape id="_x0000_s1151" type="#_x0000_t136" style="position:absolute;left:0;text-align:left;margin-left:248.3pt;margin-top:1.3pt;width:43.65pt;height:7.05pt;rotation:291;z-index:-251524096;mso-position-horizontal-relative:page" stroked="f">
            <o:extrusion v:ext="view" autorotationcenter="t"/>
            <v:textpath style="font-family:&quot;&amp;quot&quot;;font-size:7pt;font-weight:bold;v-text-kern:t;mso-text-shadow:auto" string="award tender"/>
            <w10:wrap anchorx="page"/>
          </v:shape>
        </w:pict>
      </w:r>
      <w:r>
        <w:pict>
          <v:shape id="_x0000_s1152" type="#_x0000_t136" style="position:absolute;left:0;text-align:left;margin-left:192.75pt;margin-top:-37.4pt;width:27.8pt;height:7.05pt;rotation:320;z-index:-251523072;mso-position-horizontal-relative:page" fillcolor="black" stroked="f">
            <o:extrusion v:ext="view" autorotationcenter="t"/>
            <v:textpath style="font-family:&quot;&amp;quot&quot;;font-size:7pt;font-weight:bold;v-text-kern:t;mso-text-shadow:auto" string="Draw up"/>
            <w10:wrap anchorx="page"/>
          </v:shape>
        </w:pict>
      </w:r>
      <w:r>
        <w:pict>
          <v:shape id="_x0000_s1153" type="#_x0000_t136" style="position:absolute;left:0;text-align:left;margin-left:199.05pt;margin-top:-28.95pt;width:21.5pt;height:7.05pt;rotation:320;z-index:-251522048;mso-position-horizontal-relative:page" fillcolor="black" stroked="f">
            <o:extrusion v:ext="view" autorotationcenter="t"/>
            <v:textpath style="font-family:&quot;&amp;quot&quot;;font-size:7pt;font-weight:bold;v-text-kern:t;mso-text-shadow:auto" string="tender"/>
            <w10:wrap anchorx="page"/>
          </v:shape>
        </w:pict>
      </w:r>
      <w:r>
        <w:pict>
          <v:shape id="_x0000_s1154" type="#_x0000_t136" style="position:absolute;left:0;text-align:left;margin-left:212.85pt;margin-top:-19.1pt;width:26.7pt;height:8pt;rotation:325;z-index:-251521024;mso-position-horizontal-relative:page" fillcolor="black" stroked="f">
            <o:extrusion v:ext="view" autorotationcenter="t"/>
            <v:textpath style="font-family:&quot;&amp;quot&quot;;font-size:8pt;font-weight:bold;v-text-kern:t;mso-text-shadow:auto" string="Tender"/>
            <w10:wrap anchorx="page"/>
          </v:shape>
        </w:pict>
      </w:r>
      <w:r w:rsidR="000F1768">
        <w:rPr>
          <w:rFonts w:ascii="Tahoma"/>
          <w:b/>
          <w:color w:val="0000FF"/>
          <w:spacing w:val="-2"/>
          <w:sz w:val="20"/>
        </w:rPr>
        <w:t>Construction</w:t>
      </w:r>
      <w:r w:rsidR="000F1768">
        <w:rPr>
          <w:rFonts w:ascii="Tahoma"/>
          <w:b/>
          <w:color w:val="0000FF"/>
          <w:sz w:val="20"/>
        </w:rPr>
        <w:t xml:space="preserve"> or</w:t>
      </w:r>
      <w:r w:rsidR="000F1768">
        <w:rPr>
          <w:rFonts w:ascii="Tahoma"/>
          <w:b/>
          <w:color w:val="0000FF"/>
          <w:spacing w:val="23"/>
          <w:sz w:val="20"/>
        </w:rPr>
        <w:t xml:space="preserve"> </w:t>
      </w:r>
      <w:r w:rsidR="000F1768">
        <w:rPr>
          <w:rFonts w:ascii="Tahoma"/>
          <w:b/>
          <w:color w:val="0000FF"/>
          <w:spacing w:val="-1"/>
          <w:w w:val="95"/>
          <w:sz w:val="20"/>
        </w:rPr>
        <w:t>Manufacturing</w:t>
      </w:r>
    </w:p>
    <w:p w:rsidR="000F1768" w:rsidRDefault="000F1768" w:rsidP="000F1768">
      <w:pPr>
        <w:spacing w:before="119"/>
        <w:ind w:left="2575"/>
        <w:rPr>
          <w:rFonts w:ascii="Arial" w:eastAsia="Arial" w:hAnsi="Arial" w:cs="Arial"/>
          <w:sz w:val="20"/>
          <w:szCs w:val="20"/>
        </w:rPr>
      </w:pPr>
      <w:r>
        <w:rPr>
          <w:rFonts w:ascii="Arial"/>
          <w:b/>
          <w:sz w:val="20"/>
          <w:u w:val="thick" w:color="000000"/>
        </w:rPr>
        <w:t>Figure</w:t>
      </w:r>
      <w:r>
        <w:rPr>
          <w:rFonts w:ascii="Arial"/>
          <w:b/>
          <w:spacing w:val="-8"/>
          <w:sz w:val="20"/>
          <w:u w:val="thick" w:color="000000"/>
        </w:rPr>
        <w:t xml:space="preserve"> </w:t>
      </w:r>
      <w:r>
        <w:rPr>
          <w:rFonts w:ascii="Arial"/>
          <w:b/>
          <w:spacing w:val="-1"/>
          <w:sz w:val="20"/>
          <w:u w:val="thick" w:color="000000"/>
        </w:rPr>
        <w:t>2:</w:t>
      </w:r>
      <w:r>
        <w:rPr>
          <w:rFonts w:ascii="Arial"/>
          <w:b/>
          <w:spacing w:val="-6"/>
          <w:sz w:val="20"/>
          <w:u w:val="thick" w:color="000000"/>
        </w:rPr>
        <w:t xml:space="preserve"> </w:t>
      </w:r>
      <w:r>
        <w:rPr>
          <w:rFonts w:ascii="Arial"/>
          <w:sz w:val="20"/>
        </w:rPr>
        <w:t>Typical</w:t>
      </w:r>
      <w:r>
        <w:rPr>
          <w:rFonts w:ascii="Arial"/>
          <w:spacing w:val="-6"/>
          <w:sz w:val="20"/>
        </w:rPr>
        <w:t xml:space="preserve"> </w:t>
      </w:r>
      <w:r>
        <w:rPr>
          <w:rFonts w:ascii="Arial"/>
          <w:sz w:val="20"/>
        </w:rPr>
        <w:t>Engineering</w:t>
      </w:r>
      <w:r>
        <w:rPr>
          <w:rFonts w:ascii="Arial"/>
          <w:spacing w:val="-8"/>
          <w:sz w:val="20"/>
        </w:rPr>
        <w:t xml:space="preserve"> </w:t>
      </w:r>
      <w:r>
        <w:rPr>
          <w:rFonts w:ascii="Arial"/>
          <w:sz w:val="20"/>
        </w:rPr>
        <w:t>Industry</w:t>
      </w:r>
      <w:r>
        <w:rPr>
          <w:rFonts w:ascii="Arial"/>
          <w:spacing w:val="-9"/>
          <w:sz w:val="20"/>
        </w:rPr>
        <w:t xml:space="preserve"> </w:t>
      </w:r>
      <w:r>
        <w:rPr>
          <w:rFonts w:ascii="Arial"/>
          <w:sz w:val="20"/>
        </w:rPr>
        <w:t>Life</w:t>
      </w:r>
      <w:r>
        <w:rPr>
          <w:rFonts w:ascii="Arial"/>
          <w:spacing w:val="-7"/>
          <w:sz w:val="20"/>
        </w:rPr>
        <w:t xml:space="preserve"> </w:t>
      </w:r>
      <w:r>
        <w:rPr>
          <w:rFonts w:ascii="Arial"/>
          <w:sz w:val="20"/>
        </w:rPr>
        <w:t>Cycle</w:t>
      </w:r>
    </w:p>
    <w:p w:rsidR="000F1768" w:rsidRDefault="000F1768" w:rsidP="000F1768">
      <w:pPr>
        <w:spacing w:before="12" w:line="240" w:lineRule="exact"/>
        <w:rPr>
          <w:sz w:val="24"/>
          <w:szCs w:val="24"/>
        </w:rPr>
      </w:pPr>
    </w:p>
    <w:p w:rsidR="000F1768" w:rsidRDefault="000F1768" w:rsidP="000F1768">
      <w:pPr>
        <w:spacing w:before="12" w:line="240" w:lineRule="exact"/>
        <w:rPr>
          <w:sz w:val="24"/>
          <w:szCs w:val="24"/>
        </w:rPr>
      </w:pPr>
    </w:p>
    <w:p w:rsidR="000F1768" w:rsidRDefault="000F1768" w:rsidP="000F1768">
      <w:pPr>
        <w:spacing w:before="12" w:line="240" w:lineRule="exact"/>
        <w:rPr>
          <w:sz w:val="24"/>
          <w:szCs w:val="24"/>
        </w:rPr>
      </w:pPr>
    </w:p>
    <w:p w:rsidR="000F1768" w:rsidRPr="006A279A" w:rsidRDefault="000F1768" w:rsidP="000F1768">
      <w:pPr>
        <w:pStyle w:val="BodyText"/>
        <w:ind w:right="244"/>
        <w:rPr>
          <w:rFonts w:ascii="Arial" w:hAnsi="Arial" w:cs="Arial"/>
        </w:rPr>
      </w:pPr>
      <w:r w:rsidRPr="006A279A">
        <w:rPr>
          <w:rFonts w:ascii="Arial" w:hAnsi="Arial" w:cs="Arial"/>
        </w:rPr>
        <w:t>ME</w:t>
      </w:r>
      <w:r>
        <w:rPr>
          <w:rFonts w:ascii="Arial" w:hAnsi="Arial" w:cs="Arial"/>
        </w:rPr>
        <w:t>N</w:t>
      </w:r>
      <w:r w:rsidRPr="006A279A">
        <w:rPr>
          <w:rFonts w:ascii="Arial" w:hAnsi="Arial" w:cs="Arial"/>
        </w:rPr>
        <w:t>s</w:t>
      </w:r>
      <w:r w:rsidRPr="006A279A">
        <w:rPr>
          <w:rFonts w:ascii="Arial" w:hAnsi="Arial" w:cs="Arial"/>
          <w:spacing w:val="24"/>
        </w:rPr>
        <w:t xml:space="preserve"> </w:t>
      </w:r>
      <w:r w:rsidRPr="006A279A">
        <w:rPr>
          <w:rFonts w:ascii="Arial" w:hAnsi="Arial" w:cs="Arial"/>
          <w:spacing w:val="-1"/>
        </w:rPr>
        <w:t>should</w:t>
      </w:r>
      <w:r w:rsidRPr="006A279A">
        <w:rPr>
          <w:rFonts w:ascii="Arial" w:hAnsi="Arial" w:cs="Arial"/>
          <w:spacing w:val="24"/>
        </w:rPr>
        <w:t xml:space="preserve"> </w:t>
      </w:r>
      <w:r w:rsidRPr="006A279A">
        <w:rPr>
          <w:rFonts w:ascii="Arial" w:hAnsi="Arial" w:cs="Arial"/>
          <w:spacing w:val="-1"/>
        </w:rPr>
        <w:t>demonstrate</w:t>
      </w:r>
      <w:r w:rsidRPr="006A279A">
        <w:rPr>
          <w:rFonts w:ascii="Arial" w:hAnsi="Arial" w:cs="Arial"/>
          <w:spacing w:val="24"/>
        </w:rPr>
        <w:t xml:space="preserve"> </w:t>
      </w:r>
      <w:r w:rsidRPr="006A279A">
        <w:rPr>
          <w:rFonts w:ascii="Arial" w:hAnsi="Arial" w:cs="Arial"/>
          <w:spacing w:val="-1"/>
        </w:rPr>
        <w:t>sufficient</w:t>
      </w:r>
      <w:r w:rsidRPr="006A279A">
        <w:rPr>
          <w:rFonts w:ascii="Arial" w:hAnsi="Arial" w:cs="Arial"/>
          <w:spacing w:val="22"/>
        </w:rPr>
        <w:t xml:space="preserve"> </w:t>
      </w:r>
      <w:r w:rsidRPr="006A279A">
        <w:rPr>
          <w:rFonts w:ascii="Arial" w:hAnsi="Arial" w:cs="Arial"/>
        </w:rPr>
        <w:t>and</w:t>
      </w:r>
      <w:r w:rsidRPr="006A279A">
        <w:rPr>
          <w:rFonts w:ascii="Arial" w:hAnsi="Arial" w:cs="Arial"/>
          <w:spacing w:val="24"/>
        </w:rPr>
        <w:t xml:space="preserve"> </w:t>
      </w:r>
      <w:r w:rsidRPr="006A279A">
        <w:rPr>
          <w:rFonts w:ascii="Arial" w:hAnsi="Arial" w:cs="Arial"/>
          <w:spacing w:val="-1"/>
        </w:rPr>
        <w:t>appropriate</w:t>
      </w:r>
      <w:r w:rsidRPr="006A279A">
        <w:rPr>
          <w:rFonts w:ascii="Arial" w:hAnsi="Arial" w:cs="Arial"/>
          <w:spacing w:val="24"/>
        </w:rPr>
        <w:t xml:space="preserve"> </w:t>
      </w:r>
      <w:r w:rsidRPr="006A279A">
        <w:rPr>
          <w:rFonts w:ascii="Arial" w:hAnsi="Arial" w:cs="Arial"/>
          <w:spacing w:val="-1"/>
        </w:rPr>
        <w:t>exposure</w:t>
      </w:r>
      <w:r w:rsidRPr="006A279A">
        <w:rPr>
          <w:rFonts w:ascii="Arial" w:hAnsi="Arial" w:cs="Arial"/>
          <w:spacing w:val="24"/>
        </w:rPr>
        <w:t xml:space="preserve"> </w:t>
      </w:r>
      <w:r w:rsidRPr="006A279A">
        <w:rPr>
          <w:rFonts w:ascii="Arial" w:hAnsi="Arial" w:cs="Arial"/>
        </w:rPr>
        <w:t>and</w:t>
      </w:r>
      <w:r w:rsidRPr="006A279A">
        <w:rPr>
          <w:rFonts w:ascii="Arial" w:hAnsi="Arial" w:cs="Arial"/>
          <w:spacing w:val="21"/>
        </w:rPr>
        <w:t xml:space="preserve"> </w:t>
      </w:r>
      <w:r w:rsidRPr="006A279A">
        <w:rPr>
          <w:rFonts w:ascii="Arial" w:hAnsi="Arial" w:cs="Arial"/>
          <w:spacing w:val="-1"/>
        </w:rPr>
        <w:t>experience</w:t>
      </w:r>
      <w:r w:rsidRPr="006A279A">
        <w:rPr>
          <w:rFonts w:ascii="Arial" w:hAnsi="Arial" w:cs="Arial"/>
          <w:spacing w:val="24"/>
        </w:rPr>
        <w:t xml:space="preserve"> </w:t>
      </w:r>
      <w:r w:rsidRPr="006A279A">
        <w:rPr>
          <w:rFonts w:ascii="Arial" w:hAnsi="Arial" w:cs="Arial"/>
          <w:spacing w:val="-1"/>
        </w:rPr>
        <w:t>across</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elements</w:t>
      </w:r>
      <w:r w:rsidRPr="006A279A">
        <w:rPr>
          <w:rFonts w:ascii="Arial" w:hAnsi="Arial" w:cs="Arial"/>
          <w:spacing w:val="24"/>
        </w:rPr>
        <w:t xml:space="preserve"> </w:t>
      </w:r>
      <w:r w:rsidRPr="006A279A">
        <w:rPr>
          <w:rFonts w:ascii="Arial" w:hAnsi="Arial" w:cs="Arial"/>
          <w:spacing w:val="-2"/>
        </w:rPr>
        <w:t>of</w:t>
      </w:r>
      <w:r w:rsidRPr="006A279A">
        <w:rPr>
          <w:rFonts w:ascii="Arial" w:hAnsi="Arial" w:cs="Arial"/>
          <w:spacing w:val="59"/>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typical</w:t>
      </w:r>
      <w:r w:rsidRPr="006A279A">
        <w:rPr>
          <w:rFonts w:ascii="Arial" w:hAnsi="Arial" w:cs="Arial"/>
          <w:spacing w:val="1"/>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Value</w:t>
      </w:r>
      <w:r w:rsidRPr="006A279A">
        <w:rPr>
          <w:rFonts w:ascii="Arial" w:hAnsi="Arial" w:cs="Arial"/>
        </w:rPr>
        <w:t xml:space="preserve"> </w:t>
      </w:r>
      <w:r w:rsidRPr="006A279A">
        <w:rPr>
          <w:rFonts w:ascii="Arial" w:hAnsi="Arial" w:cs="Arial"/>
          <w:spacing w:val="-1"/>
        </w:rPr>
        <w:t>Chain</w:t>
      </w:r>
      <w:r w:rsidRPr="006A279A">
        <w:rPr>
          <w:rFonts w:ascii="Arial" w:hAnsi="Arial" w:cs="Arial"/>
          <w:spacing w:val="-3"/>
        </w:rPr>
        <w:t xml:space="preserve"> </w:t>
      </w:r>
      <w:r w:rsidRPr="006A279A">
        <w:rPr>
          <w:rFonts w:ascii="Arial" w:hAnsi="Arial" w:cs="Arial"/>
        </w:rPr>
        <w:t>set</w:t>
      </w:r>
      <w:r w:rsidRPr="006A279A">
        <w:rPr>
          <w:rFonts w:ascii="Arial" w:hAnsi="Arial" w:cs="Arial"/>
          <w:spacing w:val="-2"/>
        </w:rPr>
        <w:t xml:space="preserve"> </w:t>
      </w:r>
      <w:r w:rsidRPr="006A279A">
        <w:rPr>
          <w:rFonts w:ascii="Arial" w:hAnsi="Arial" w:cs="Arial"/>
        </w:rPr>
        <w:t>out</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b/>
          <w:spacing w:val="-1"/>
        </w:rPr>
        <w:t>Figure</w:t>
      </w:r>
      <w:r w:rsidRPr="006A279A">
        <w:rPr>
          <w:rFonts w:ascii="Arial" w:hAnsi="Arial" w:cs="Arial"/>
          <w:b/>
        </w:rPr>
        <w:t xml:space="preserve"> 3</w:t>
      </w:r>
      <w:r w:rsidRPr="006A279A">
        <w:rPr>
          <w:rFonts w:ascii="Arial" w:hAnsi="Arial" w:cs="Arial"/>
        </w:rPr>
        <w:t>.</w:t>
      </w:r>
    </w:p>
    <w:p w:rsidR="000F1768" w:rsidRDefault="000F1768" w:rsidP="000F1768">
      <w:pPr>
        <w:sectPr w:rsidR="000F1768">
          <w:type w:val="continuous"/>
          <w:pgSz w:w="11910" w:h="16840"/>
          <w:pgMar w:top="1360" w:right="1200" w:bottom="1020" w:left="1200" w:header="720" w:footer="720" w:gutter="0"/>
          <w:cols w:space="720"/>
        </w:sectPr>
      </w:pPr>
    </w:p>
    <w:p w:rsidR="000F1768" w:rsidRDefault="000F1768" w:rsidP="000F1768">
      <w:pPr>
        <w:spacing w:before="78"/>
        <w:ind w:left="1010"/>
        <w:rPr>
          <w:rFonts w:ascii="Times New Roman" w:eastAsia="Times New Roman" w:hAnsi="Times New Roman" w:cs="Times New Roman"/>
          <w:sz w:val="20"/>
          <w:szCs w:val="20"/>
        </w:rPr>
      </w:pPr>
      <w:r>
        <w:rPr>
          <w:noProof/>
          <w:lang w:val="en-ZA" w:eastAsia="en-ZA"/>
        </w:rPr>
        <w:lastRenderedPageBreak/>
        <w:drawing>
          <wp:inline distT="0" distB="0" distL="0" distR="0" wp14:anchorId="57B2EC8F" wp14:editId="0629FDCD">
            <wp:extent cx="4754880" cy="3578225"/>
            <wp:effectExtent l="0" t="0" r="7620" b="3175"/>
            <wp:docPr id="1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4880" cy="3578225"/>
                    </a:xfrm>
                    <a:prstGeom prst="rect">
                      <a:avLst/>
                    </a:prstGeom>
                    <a:noFill/>
                    <a:ln>
                      <a:noFill/>
                    </a:ln>
                  </pic:spPr>
                </pic:pic>
              </a:graphicData>
            </a:graphic>
          </wp:inline>
        </w:drawing>
      </w:r>
    </w:p>
    <w:p w:rsidR="000F1768" w:rsidRDefault="000F1768" w:rsidP="000F1768">
      <w:pPr>
        <w:spacing w:before="100"/>
        <w:ind w:left="3094"/>
        <w:rPr>
          <w:rFonts w:ascii="Arial" w:eastAsia="Arial" w:hAnsi="Arial" w:cs="Arial"/>
          <w:sz w:val="20"/>
          <w:szCs w:val="20"/>
        </w:rPr>
      </w:pPr>
      <w:r>
        <w:rPr>
          <w:rFonts w:ascii="Arial"/>
          <w:b/>
          <w:sz w:val="20"/>
          <w:u w:val="thick" w:color="000000"/>
        </w:rPr>
        <w:t>Figure</w:t>
      </w:r>
      <w:r>
        <w:rPr>
          <w:rFonts w:ascii="Arial"/>
          <w:b/>
          <w:spacing w:val="-7"/>
          <w:sz w:val="20"/>
          <w:u w:val="thick" w:color="000000"/>
        </w:rPr>
        <w:t xml:space="preserve"> </w:t>
      </w:r>
      <w:r>
        <w:rPr>
          <w:rFonts w:ascii="Arial"/>
          <w:b/>
          <w:spacing w:val="-1"/>
          <w:sz w:val="20"/>
          <w:u w:val="thick" w:color="000000"/>
        </w:rPr>
        <w:t>3:</w:t>
      </w:r>
      <w:r>
        <w:rPr>
          <w:rFonts w:ascii="Arial"/>
          <w:b/>
          <w:spacing w:val="-6"/>
          <w:sz w:val="20"/>
          <w:u w:val="thick" w:color="000000"/>
        </w:rPr>
        <w:t xml:space="preserve"> </w:t>
      </w:r>
      <w:r>
        <w:rPr>
          <w:rFonts w:ascii="Arial"/>
          <w:sz w:val="20"/>
        </w:rPr>
        <w:t>Typical</w:t>
      </w:r>
      <w:r>
        <w:rPr>
          <w:rFonts w:ascii="Arial"/>
          <w:spacing w:val="-6"/>
          <w:sz w:val="20"/>
        </w:rPr>
        <w:t xml:space="preserve"> </w:t>
      </w:r>
      <w:r>
        <w:rPr>
          <w:rFonts w:ascii="Arial"/>
          <w:spacing w:val="-1"/>
          <w:sz w:val="20"/>
        </w:rPr>
        <w:t>Mining</w:t>
      </w:r>
      <w:r>
        <w:rPr>
          <w:rFonts w:ascii="Arial"/>
          <w:spacing w:val="-7"/>
          <w:sz w:val="20"/>
        </w:rPr>
        <w:t xml:space="preserve"> </w:t>
      </w:r>
      <w:r>
        <w:rPr>
          <w:rFonts w:ascii="Arial"/>
          <w:sz w:val="20"/>
        </w:rPr>
        <w:t>Value</w:t>
      </w:r>
      <w:r>
        <w:rPr>
          <w:rFonts w:ascii="Arial"/>
          <w:spacing w:val="-7"/>
          <w:sz w:val="20"/>
        </w:rPr>
        <w:t xml:space="preserve"> </w:t>
      </w:r>
      <w:r>
        <w:rPr>
          <w:rFonts w:ascii="Arial"/>
          <w:spacing w:val="-1"/>
          <w:sz w:val="20"/>
        </w:rPr>
        <w:t>Chain</w:t>
      </w:r>
    </w:p>
    <w:p w:rsidR="000F1768" w:rsidRDefault="000F1768" w:rsidP="000F1768">
      <w:pPr>
        <w:spacing w:before="9" w:line="100" w:lineRule="exact"/>
        <w:rPr>
          <w:sz w:val="10"/>
          <w:szCs w:val="10"/>
        </w:rPr>
      </w:pPr>
    </w:p>
    <w:p w:rsidR="000F1768" w:rsidRPr="006A279A" w:rsidRDefault="000F1768" w:rsidP="000F1768">
      <w:pPr>
        <w:spacing w:line="200" w:lineRule="exact"/>
        <w:rPr>
          <w:rFonts w:ascii="Arial" w:hAnsi="Arial" w:cs="Arial"/>
          <w:sz w:val="20"/>
          <w:szCs w:val="20"/>
        </w:rPr>
      </w:pPr>
    </w:p>
    <w:p w:rsidR="000F1768" w:rsidRPr="006A279A" w:rsidRDefault="000F1768" w:rsidP="000F1768">
      <w:pPr>
        <w:spacing w:line="200" w:lineRule="exact"/>
        <w:rPr>
          <w:rFonts w:ascii="Arial" w:hAnsi="Arial" w:cs="Arial"/>
          <w:sz w:val="20"/>
          <w:szCs w:val="20"/>
        </w:rPr>
      </w:pPr>
    </w:p>
    <w:p w:rsidR="000F1768" w:rsidRPr="006A279A" w:rsidRDefault="000F1768" w:rsidP="000F1768">
      <w:pPr>
        <w:pStyle w:val="Heading2"/>
        <w:ind w:left="240"/>
        <w:rPr>
          <w:rFonts w:ascii="Arial" w:hAnsi="Arial" w:cs="Arial"/>
          <w:b w:val="0"/>
          <w:bCs w:val="0"/>
        </w:rPr>
      </w:pPr>
      <w:r w:rsidRPr="006A279A">
        <w:rPr>
          <w:rFonts w:ascii="Arial" w:hAnsi="Arial" w:cs="Arial"/>
          <w:spacing w:val="-1"/>
        </w:rPr>
        <w:t>Specific</w:t>
      </w:r>
      <w:r w:rsidRPr="006A279A">
        <w:rPr>
          <w:rFonts w:ascii="Arial" w:hAnsi="Arial" w:cs="Arial"/>
          <w:spacing w:val="52"/>
        </w:rPr>
        <w:t xml:space="preserve"> </w:t>
      </w:r>
      <w:r w:rsidRPr="006A279A">
        <w:rPr>
          <w:rFonts w:ascii="Arial" w:hAnsi="Arial" w:cs="Arial"/>
          <w:spacing w:val="-1"/>
        </w:rPr>
        <w:t>appropriate</w:t>
      </w:r>
      <w:r w:rsidRPr="006A279A">
        <w:rPr>
          <w:rFonts w:ascii="Arial" w:hAnsi="Arial" w:cs="Arial"/>
          <w:spacing w:val="51"/>
        </w:rPr>
        <w:t xml:space="preserve"> </w:t>
      </w:r>
      <w:r w:rsidRPr="006A279A">
        <w:rPr>
          <w:rFonts w:ascii="Arial" w:hAnsi="Arial" w:cs="Arial"/>
          <w:spacing w:val="-1"/>
        </w:rPr>
        <w:t>exposure</w:t>
      </w:r>
      <w:r w:rsidRPr="006A279A">
        <w:rPr>
          <w:rFonts w:ascii="Arial" w:hAnsi="Arial" w:cs="Arial"/>
          <w:spacing w:val="54"/>
        </w:rPr>
        <w:t xml:space="preserve"> </w:t>
      </w:r>
      <w:r w:rsidRPr="006A279A">
        <w:rPr>
          <w:rFonts w:ascii="Arial" w:hAnsi="Arial" w:cs="Arial"/>
        </w:rPr>
        <w:t>and/or</w:t>
      </w:r>
      <w:r w:rsidRPr="006A279A">
        <w:rPr>
          <w:rFonts w:ascii="Arial" w:hAnsi="Arial" w:cs="Arial"/>
          <w:spacing w:val="52"/>
        </w:rPr>
        <w:t xml:space="preserve"> </w:t>
      </w:r>
      <w:r w:rsidRPr="006A279A">
        <w:rPr>
          <w:rFonts w:ascii="Arial" w:hAnsi="Arial" w:cs="Arial"/>
          <w:spacing w:val="-1"/>
        </w:rPr>
        <w:t>experience</w:t>
      </w:r>
      <w:r w:rsidRPr="006A279A">
        <w:rPr>
          <w:rFonts w:ascii="Arial" w:hAnsi="Arial" w:cs="Arial"/>
          <w:spacing w:val="52"/>
        </w:rPr>
        <w:t xml:space="preserve"> </w:t>
      </w:r>
      <w:r w:rsidRPr="006A279A">
        <w:rPr>
          <w:rFonts w:ascii="Arial" w:hAnsi="Arial" w:cs="Arial"/>
        </w:rPr>
        <w:t>should</w:t>
      </w:r>
      <w:r w:rsidRPr="006A279A">
        <w:rPr>
          <w:rFonts w:ascii="Arial" w:hAnsi="Arial" w:cs="Arial"/>
          <w:spacing w:val="53"/>
        </w:rPr>
        <w:t xml:space="preserve"> </w:t>
      </w:r>
      <w:r w:rsidRPr="006A279A">
        <w:rPr>
          <w:rFonts w:ascii="Arial" w:hAnsi="Arial" w:cs="Arial"/>
        </w:rPr>
        <w:t>be</w:t>
      </w:r>
      <w:r w:rsidRPr="006A279A">
        <w:rPr>
          <w:rFonts w:ascii="Arial" w:hAnsi="Arial" w:cs="Arial"/>
          <w:spacing w:val="51"/>
        </w:rPr>
        <w:t xml:space="preserve"> </w:t>
      </w:r>
      <w:r w:rsidRPr="006A279A">
        <w:rPr>
          <w:rFonts w:ascii="Arial" w:hAnsi="Arial" w:cs="Arial"/>
          <w:spacing w:val="-1"/>
        </w:rPr>
        <w:t>demonstrated</w:t>
      </w:r>
      <w:r w:rsidRPr="006A279A">
        <w:rPr>
          <w:rFonts w:ascii="Arial" w:hAnsi="Arial" w:cs="Arial"/>
          <w:spacing w:val="53"/>
        </w:rPr>
        <w:t xml:space="preserve"> </w:t>
      </w:r>
      <w:r w:rsidRPr="006A279A">
        <w:rPr>
          <w:rFonts w:ascii="Arial" w:hAnsi="Arial" w:cs="Arial"/>
        </w:rPr>
        <w:t>across</w:t>
      </w:r>
      <w:r w:rsidRPr="006A279A">
        <w:rPr>
          <w:rFonts w:ascii="Arial" w:hAnsi="Arial" w:cs="Arial"/>
          <w:spacing w:val="53"/>
        </w:rPr>
        <w:t xml:space="preserve"> </w:t>
      </w:r>
      <w:r w:rsidRPr="006A279A">
        <w:rPr>
          <w:rFonts w:ascii="Arial" w:hAnsi="Arial" w:cs="Arial"/>
        </w:rPr>
        <w:t>the</w:t>
      </w:r>
      <w:r w:rsidRPr="006A279A">
        <w:rPr>
          <w:rFonts w:ascii="Arial" w:hAnsi="Arial" w:cs="Arial"/>
          <w:spacing w:val="65"/>
        </w:rPr>
        <w:t xml:space="preserve"> </w:t>
      </w:r>
      <w:r w:rsidRPr="006A279A">
        <w:rPr>
          <w:rFonts w:ascii="Arial" w:hAnsi="Arial" w:cs="Arial"/>
        </w:rPr>
        <w:t>following</w:t>
      </w:r>
      <w:r w:rsidRPr="006A279A">
        <w:rPr>
          <w:rFonts w:ascii="Arial" w:hAnsi="Arial" w:cs="Arial"/>
          <w:spacing w:val="-3"/>
        </w:rPr>
        <w:t xml:space="preserve"> </w:t>
      </w:r>
      <w:r w:rsidRPr="006A279A">
        <w:rPr>
          <w:rFonts w:ascii="Arial" w:hAnsi="Arial" w:cs="Arial"/>
        </w:rPr>
        <w:t xml:space="preserve">five </w:t>
      </w:r>
      <w:r w:rsidRPr="006A279A">
        <w:rPr>
          <w:rFonts w:ascii="Arial" w:hAnsi="Arial" w:cs="Arial"/>
          <w:spacing w:val="-1"/>
        </w:rPr>
        <w:t xml:space="preserve">phases </w:t>
      </w:r>
      <w:r w:rsidRPr="006A279A">
        <w:rPr>
          <w:rFonts w:ascii="Arial" w:hAnsi="Arial" w:cs="Arial"/>
        </w:rPr>
        <w:t>of</w:t>
      </w:r>
      <w:r w:rsidRPr="006A279A">
        <w:rPr>
          <w:rFonts w:ascii="Arial" w:hAnsi="Arial" w:cs="Arial"/>
          <w:spacing w:val="-1"/>
        </w:rPr>
        <w:t xml:space="preserve"> </w:t>
      </w:r>
      <w:r w:rsidRPr="006A279A">
        <w:rPr>
          <w:rFonts w:ascii="Arial" w:hAnsi="Arial" w:cs="Arial"/>
        </w:rPr>
        <w:t>the</w:t>
      </w:r>
      <w:r w:rsidRPr="006A279A">
        <w:rPr>
          <w:rFonts w:ascii="Arial" w:hAnsi="Arial" w:cs="Arial"/>
          <w:spacing w:val="-1"/>
        </w:rPr>
        <w:t xml:space="preserve"> typical</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rPr>
        <w:t xml:space="preserve"> </w:t>
      </w:r>
      <w:r w:rsidRPr="006A279A">
        <w:rPr>
          <w:rFonts w:ascii="Arial" w:hAnsi="Arial" w:cs="Arial"/>
          <w:spacing w:val="-1"/>
        </w:rPr>
        <w:t>project</w:t>
      </w:r>
      <w:r w:rsidRPr="006A279A">
        <w:rPr>
          <w:rFonts w:ascii="Arial" w:hAnsi="Arial" w:cs="Arial"/>
        </w:rPr>
        <w:t xml:space="preserve"> life</w:t>
      </w:r>
      <w:r w:rsidRPr="006A279A">
        <w:rPr>
          <w:rFonts w:ascii="Arial" w:hAnsi="Arial" w:cs="Arial"/>
          <w:spacing w:val="-1"/>
        </w:rPr>
        <w:t xml:space="preserve"> cycle.</w:t>
      </w:r>
    </w:p>
    <w:p w:rsidR="000F1768" w:rsidRPr="006A279A" w:rsidRDefault="000F1768" w:rsidP="000F1768">
      <w:pPr>
        <w:spacing w:before="2" w:line="300" w:lineRule="exact"/>
        <w:rPr>
          <w:rFonts w:ascii="Arial" w:hAnsi="Arial" w:cs="Arial"/>
          <w:sz w:val="30"/>
          <w:szCs w:val="30"/>
        </w:rPr>
      </w:pPr>
    </w:p>
    <w:p w:rsidR="000F1768" w:rsidRDefault="000F1768" w:rsidP="00B579AE">
      <w:pPr>
        <w:pStyle w:val="BodyText"/>
        <w:numPr>
          <w:ilvl w:val="0"/>
          <w:numId w:val="134"/>
        </w:numPr>
        <w:spacing w:line="255" w:lineRule="auto"/>
        <w:ind w:right="2706"/>
        <w:rPr>
          <w:rFonts w:ascii="Arial" w:hAnsi="Arial" w:cs="Arial"/>
          <w:spacing w:val="-1"/>
        </w:rPr>
      </w:pPr>
      <w:r w:rsidRPr="006A279A">
        <w:rPr>
          <w:rFonts w:ascii="Arial" w:hAnsi="Arial" w:cs="Arial"/>
          <w:spacing w:val="-1"/>
        </w:rPr>
        <w:t>Project</w:t>
      </w:r>
      <w:r w:rsidRPr="006A279A">
        <w:rPr>
          <w:rFonts w:ascii="Arial" w:hAnsi="Arial" w:cs="Arial"/>
          <w:spacing w:val="-2"/>
        </w:rPr>
        <w:t xml:space="preserve"> </w:t>
      </w:r>
      <w:r w:rsidRPr="006A279A">
        <w:rPr>
          <w:rFonts w:ascii="Arial" w:hAnsi="Arial" w:cs="Arial"/>
          <w:spacing w:val="-1"/>
        </w:rPr>
        <w:t>data</w:t>
      </w:r>
      <w:r w:rsidRPr="006A279A">
        <w:rPr>
          <w:rFonts w:ascii="Arial" w:hAnsi="Arial" w:cs="Arial"/>
        </w:rPr>
        <w:t xml:space="preserve"> </w:t>
      </w:r>
      <w:r w:rsidRPr="006A279A">
        <w:rPr>
          <w:rFonts w:ascii="Arial" w:hAnsi="Arial" w:cs="Arial"/>
          <w:spacing w:val="-1"/>
        </w:rPr>
        <w:t>collection</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investigations;</w:t>
      </w:r>
    </w:p>
    <w:p w:rsidR="000F1768" w:rsidRDefault="000F1768" w:rsidP="00B579AE">
      <w:pPr>
        <w:pStyle w:val="BodyText"/>
        <w:numPr>
          <w:ilvl w:val="0"/>
          <w:numId w:val="134"/>
        </w:numPr>
        <w:spacing w:line="255" w:lineRule="auto"/>
        <w:ind w:right="2706"/>
        <w:rPr>
          <w:rFonts w:ascii="Arial" w:hAnsi="Arial" w:cs="Arial"/>
          <w:spacing w:val="-1"/>
        </w:rPr>
      </w:pPr>
      <w:r w:rsidRPr="006A279A">
        <w:rPr>
          <w:rFonts w:ascii="Arial" w:hAnsi="Arial" w:cs="Arial"/>
          <w:spacing w:val="-1"/>
        </w:rPr>
        <w:t>Evaluation</w:t>
      </w:r>
      <w:r w:rsidRPr="006A279A">
        <w:rPr>
          <w:rFonts w:ascii="Arial" w:hAnsi="Arial" w:cs="Arial"/>
        </w:rPr>
        <w:t xml:space="preserve">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Design;</w:t>
      </w:r>
    </w:p>
    <w:p w:rsidR="000F1768" w:rsidRPr="006A279A" w:rsidRDefault="000F1768" w:rsidP="00B579AE">
      <w:pPr>
        <w:pStyle w:val="BodyText"/>
        <w:numPr>
          <w:ilvl w:val="0"/>
          <w:numId w:val="134"/>
        </w:numPr>
        <w:spacing w:line="255" w:lineRule="auto"/>
        <w:ind w:right="2706"/>
        <w:rPr>
          <w:rFonts w:ascii="Arial" w:hAnsi="Arial" w:cs="Arial"/>
        </w:rPr>
      </w:pPr>
      <w:r w:rsidRPr="006A279A">
        <w:rPr>
          <w:rFonts w:ascii="Arial" w:hAnsi="Arial" w:cs="Arial"/>
          <w:spacing w:val="-1"/>
        </w:rPr>
        <w:t>Construction</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Mine</w:t>
      </w:r>
      <w:r w:rsidRPr="006A279A">
        <w:rPr>
          <w:rFonts w:ascii="Arial" w:hAnsi="Arial" w:cs="Arial"/>
          <w:spacing w:val="1"/>
        </w:rPr>
        <w:t xml:space="preserve"> </w:t>
      </w:r>
      <w:r w:rsidRPr="006A279A">
        <w:rPr>
          <w:rFonts w:ascii="Arial" w:hAnsi="Arial" w:cs="Arial"/>
          <w:spacing w:val="-1"/>
        </w:rPr>
        <w:t>Establishment;</w:t>
      </w:r>
    </w:p>
    <w:p w:rsidR="000F1768" w:rsidRDefault="000F1768" w:rsidP="00B579AE">
      <w:pPr>
        <w:pStyle w:val="BodyText"/>
        <w:numPr>
          <w:ilvl w:val="0"/>
          <w:numId w:val="134"/>
        </w:numPr>
        <w:spacing w:line="255" w:lineRule="auto"/>
        <w:ind w:right="2706"/>
        <w:rPr>
          <w:rFonts w:ascii="Arial" w:hAnsi="Arial" w:cs="Arial"/>
          <w:spacing w:val="-1"/>
        </w:rPr>
      </w:pP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Operations</w:t>
      </w:r>
      <w:r w:rsidRPr="006A279A">
        <w:rPr>
          <w:rFonts w:ascii="Arial" w:hAnsi="Arial" w:cs="Arial"/>
        </w:rPr>
        <w:t xml:space="preserve"> </w:t>
      </w: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excavation/exploitation);</w:t>
      </w:r>
    </w:p>
    <w:p w:rsidR="000F1768" w:rsidRPr="006A279A" w:rsidRDefault="000F1768" w:rsidP="00B579AE">
      <w:pPr>
        <w:pStyle w:val="BodyText"/>
        <w:numPr>
          <w:ilvl w:val="0"/>
          <w:numId w:val="134"/>
        </w:numPr>
        <w:spacing w:line="255" w:lineRule="auto"/>
        <w:ind w:right="2706"/>
        <w:rPr>
          <w:rFonts w:ascii="Arial" w:hAnsi="Arial" w:cs="Arial"/>
        </w:rPr>
      </w:pPr>
      <w:r w:rsidRPr="006A279A">
        <w:rPr>
          <w:rFonts w:ascii="Arial" w:hAnsi="Arial" w:cs="Arial"/>
        </w:rPr>
        <w:t>Mine</w:t>
      </w:r>
      <w:r w:rsidRPr="006A279A">
        <w:rPr>
          <w:rFonts w:ascii="Arial" w:hAnsi="Arial" w:cs="Arial"/>
          <w:spacing w:val="-2"/>
        </w:rPr>
        <w:t xml:space="preserve"> </w:t>
      </w:r>
      <w:r w:rsidRPr="006A279A">
        <w:rPr>
          <w:rFonts w:ascii="Arial" w:hAnsi="Arial" w:cs="Arial"/>
          <w:spacing w:val="-1"/>
        </w:rPr>
        <w:t>Decommissioning</w:t>
      </w:r>
      <w:r w:rsidRPr="006A279A">
        <w:rPr>
          <w:rFonts w:ascii="Arial" w:hAnsi="Arial" w:cs="Arial"/>
          <w:spacing w:val="-3"/>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Closure.</w:t>
      </w:r>
    </w:p>
    <w:p w:rsidR="000F1768" w:rsidRPr="006A279A" w:rsidRDefault="000F1768" w:rsidP="000F1768">
      <w:pPr>
        <w:spacing w:line="220" w:lineRule="exact"/>
        <w:rPr>
          <w:rFonts w:ascii="Arial" w:hAnsi="Arial" w:cs="Arial"/>
        </w:rPr>
      </w:pPr>
    </w:p>
    <w:p w:rsidR="000F1768" w:rsidRPr="006A279A" w:rsidRDefault="000F1768" w:rsidP="000F1768">
      <w:pPr>
        <w:spacing w:before="16" w:line="260" w:lineRule="exact"/>
        <w:rPr>
          <w:rFonts w:ascii="Arial" w:hAnsi="Arial" w:cs="Arial"/>
          <w:sz w:val="26"/>
          <w:szCs w:val="26"/>
        </w:rPr>
      </w:pPr>
    </w:p>
    <w:p w:rsidR="000F1768" w:rsidRPr="006A279A" w:rsidRDefault="000F1768" w:rsidP="000F1768">
      <w:pPr>
        <w:pStyle w:val="Heading1"/>
        <w:ind w:left="851" w:right="241" w:hanging="709"/>
        <w:rPr>
          <w:rFonts w:ascii="Arial" w:hAnsi="Arial" w:cs="Arial"/>
          <w:b w:val="0"/>
          <w:bCs w:val="0"/>
        </w:rPr>
      </w:pPr>
      <w:r>
        <w:rPr>
          <w:rFonts w:ascii="Arial" w:hAnsi="Arial" w:cs="Arial"/>
          <w:spacing w:val="-1"/>
        </w:rPr>
        <w:t>6.</w:t>
      </w:r>
      <w:r>
        <w:rPr>
          <w:rFonts w:ascii="Arial" w:hAnsi="Arial" w:cs="Arial"/>
          <w:spacing w:val="-1"/>
        </w:rPr>
        <w:tab/>
      </w:r>
      <w:r w:rsidRPr="006A279A">
        <w:rPr>
          <w:rFonts w:ascii="Arial" w:hAnsi="Arial" w:cs="Arial"/>
          <w:spacing w:val="-1"/>
        </w:rPr>
        <w:t>Developing</w:t>
      </w:r>
      <w:r w:rsidRPr="006A279A">
        <w:rPr>
          <w:rFonts w:ascii="Arial" w:hAnsi="Arial" w:cs="Arial"/>
          <w:spacing w:val="26"/>
        </w:rPr>
        <w:t xml:space="preserve"> </w:t>
      </w:r>
      <w:r w:rsidRPr="006A279A">
        <w:rPr>
          <w:rFonts w:ascii="Arial" w:hAnsi="Arial" w:cs="Arial"/>
          <w:spacing w:val="-1"/>
        </w:rPr>
        <w:t>competency:</w:t>
      </w:r>
      <w:r w:rsidRPr="006A279A">
        <w:rPr>
          <w:rFonts w:ascii="Arial" w:hAnsi="Arial" w:cs="Arial"/>
          <w:spacing w:val="26"/>
        </w:rPr>
        <w:t xml:space="preserve"> </w:t>
      </w:r>
      <w:r w:rsidRPr="006A279A">
        <w:rPr>
          <w:rFonts w:ascii="Arial" w:hAnsi="Arial" w:cs="Arial"/>
          <w:spacing w:val="-1"/>
        </w:rPr>
        <w:t>Elaborating</w:t>
      </w:r>
      <w:r w:rsidRPr="006A279A">
        <w:rPr>
          <w:rFonts w:ascii="Arial" w:hAnsi="Arial" w:cs="Arial"/>
          <w:spacing w:val="24"/>
        </w:rPr>
        <w:t xml:space="preserve"> </w:t>
      </w:r>
      <w:r w:rsidRPr="006A279A">
        <w:rPr>
          <w:rFonts w:ascii="Arial" w:hAnsi="Arial" w:cs="Arial"/>
        </w:rPr>
        <w:t>on</w:t>
      </w:r>
      <w:r w:rsidRPr="006A279A">
        <w:rPr>
          <w:rFonts w:ascii="Arial" w:hAnsi="Arial" w:cs="Arial"/>
          <w:spacing w:val="23"/>
        </w:rPr>
        <w:t xml:space="preserve"> </w:t>
      </w:r>
      <w:r w:rsidRPr="006A279A">
        <w:rPr>
          <w:rFonts w:ascii="Arial" w:hAnsi="Arial" w:cs="Arial"/>
          <w:spacing w:val="-1"/>
        </w:rPr>
        <w:t>sections</w:t>
      </w:r>
      <w:r w:rsidRPr="006A279A">
        <w:rPr>
          <w:rFonts w:ascii="Arial" w:hAnsi="Arial" w:cs="Arial"/>
          <w:spacing w:val="24"/>
        </w:rPr>
        <w:t xml:space="preserve"> </w:t>
      </w:r>
      <w:r w:rsidRPr="006A279A">
        <w:rPr>
          <w:rFonts w:ascii="Arial" w:hAnsi="Arial" w:cs="Arial"/>
        </w:rPr>
        <w:t>in</w:t>
      </w:r>
      <w:r w:rsidRPr="006A279A">
        <w:rPr>
          <w:rFonts w:ascii="Arial" w:hAnsi="Arial" w:cs="Arial"/>
          <w:spacing w:val="23"/>
        </w:rPr>
        <w:t xml:space="preserve"> </w:t>
      </w:r>
      <w:r w:rsidRPr="006A279A">
        <w:rPr>
          <w:rFonts w:ascii="Arial" w:hAnsi="Arial" w:cs="Arial"/>
        </w:rPr>
        <w:t>the</w:t>
      </w:r>
      <w:r w:rsidRPr="006A279A">
        <w:rPr>
          <w:rFonts w:ascii="Arial" w:hAnsi="Arial" w:cs="Arial"/>
          <w:spacing w:val="23"/>
        </w:rPr>
        <w:t xml:space="preserve"> </w:t>
      </w:r>
      <w:r w:rsidRPr="006A279A">
        <w:rPr>
          <w:rFonts w:ascii="Arial" w:hAnsi="Arial" w:cs="Arial"/>
          <w:spacing w:val="-1"/>
        </w:rPr>
        <w:t>Guide</w:t>
      </w:r>
      <w:r w:rsidRPr="006A279A">
        <w:rPr>
          <w:rFonts w:ascii="Arial" w:hAnsi="Arial" w:cs="Arial"/>
          <w:spacing w:val="25"/>
        </w:rPr>
        <w:t xml:space="preserve"> </w:t>
      </w:r>
      <w:r w:rsidRPr="006A279A">
        <w:rPr>
          <w:rFonts w:ascii="Arial" w:hAnsi="Arial" w:cs="Arial"/>
        </w:rPr>
        <w:t>to</w:t>
      </w:r>
      <w:r w:rsidRPr="006A279A">
        <w:rPr>
          <w:rFonts w:ascii="Arial" w:hAnsi="Arial" w:cs="Arial"/>
          <w:spacing w:val="24"/>
        </w:rPr>
        <w:t xml:space="preserve"> </w:t>
      </w:r>
      <w:r w:rsidRPr="006A279A">
        <w:rPr>
          <w:rFonts w:ascii="Arial" w:hAnsi="Arial" w:cs="Arial"/>
          <w:spacing w:val="-1"/>
        </w:rPr>
        <w:t>the</w:t>
      </w:r>
      <w:r w:rsidRPr="006A279A">
        <w:rPr>
          <w:rFonts w:ascii="Arial" w:hAnsi="Arial" w:cs="Arial"/>
          <w:spacing w:val="29"/>
        </w:rPr>
        <w:t xml:space="preserve"> </w:t>
      </w:r>
      <w:r w:rsidRPr="006A279A">
        <w:rPr>
          <w:rFonts w:ascii="Arial" w:hAnsi="Arial" w:cs="Arial"/>
          <w:spacing w:val="-1"/>
        </w:rPr>
        <w:t>Competency</w:t>
      </w:r>
      <w:r w:rsidRPr="006A279A">
        <w:rPr>
          <w:rFonts w:ascii="Arial" w:hAnsi="Arial" w:cs="Arial"/>
          <w:spacing w:val="1"/>
        </w:rPr>
        <w:t xml:space="preserve"> </w:t>
      </w:r>
      <w:r w:rsidRPr="006A279A">
        <w:rPr>
          <w:rFonts w:ascii="Arial" w:hAnsi="Arial" w:cs="Arial"/>
          <w:spacing w:val="-1"/>
        </w:rPr>
        <w:t>Standards, document</w:t>
      </w:r>
      <w:r w:rsidRPr="006A279A">
        <w:rPr>
          <w:rFonts w:ascii="Arial" w:hAnsi="Arial" w:cs="Arial"/>
        </w:rPr>
        <w:t xml:space="preserve"> </w:t>
      </w:r>
      <w:r w:rsidRPr="006A279A">
        <w:rPr>
          <w:rFonts w:ascii="Arial" w:hAnsi="Arial" w:cs="Arial"/>
          <w:spacing w:val="-1"/>
        </w:rPr>
        <w:t>R-08-P</w:t>
      </w:r>
      <w:r>
        <w:rPr>
          <w:rFonts w:ascii="Arial" w:hAnsi="Arial" w:cs="Arial"/>
          <w:spacing w:val="-1"/>
        </w:rPr>
        <w:t>N</w:t>
      </w:r>
    </w:p>
    <w:p w:rsidR="000F1768" w:rsidRPr="006A279A" w:rsidRDefault="000F1768" w:rsidP="000F1768">
      <w:pPr>
        <w:spacing w:before="5" w:line="250" w:lineRule="exact"/>
        <w:rPr>
          <w:rFonts w:ascii="Arial" w:hAnsi="Arial" w:cs="Arial"/>
          <w:sz w:val="25"/>
          <w:szCs w:val="25"/>
        </w:rPr>
      </w:pPr>
    </w:p>
    <w:p w:rsidR="000F1768" w:rsidRPr="006A279A" w:rsidRDefault="000F1768" w:rsidP="000F1768">
      <w:pPr>
        <w:pStyle w:val="Heading3"/>
        <w:rPr>
          <w:rFonts w:ascii="Arial" w:hAnsi="Arial" w:cs="Arial"/>
          <w:b w:val="0"/>
          <w:bCs w:val="0"/>
        </w:rPr>
      </w:pPr>
      <w:r>
        <w:rPr>
          <w:rFonts w:ascii="Arial" w:hAnsi="Arial" w:cs="Arial"/>
          <w:spacing w:val="-1"/>
        </w:rPr>
        <w:t>6.1</w:t>
      </w:r>
      <w:r>
        <w:rPr>
          <w:rFonts w:ascii="Arial" w:hAnsi="Arial" w:cs="Arial"/>
          <w:spacing w:val="-1"/>
        </w:rPr>
        <w:tab/>
      </w:r>
      <w:r w:rsidRPr="006A279A">
        <w:rPr>
          <w:rFonts w:ascii="Arial" w:hAnsi="Arial" w:cs="Arial"/>
          <w:spacing w:val="-1"/>
        </w:rPr>
        <w:t>Developing</w:t>
      </w:r>
      <w:r w:rsidRPr="006A279A">
        <w:rPr>
          <w:rFonts w:ascii="Arial" w:hAnsi="Arial" w:cs="Arial"/>
        </w:rPr>
        <w:t xml:space="preserve"> </w:t>
      </w:r>
      <w:r w:rsidRPr="006A279A">
        <w:rPr>
          <w:rFonts w:ascii="Arial" w:hAnsi="Arial" w:cs="Arial"/>
          <w:spacing w:val="-1"/>
        </w:rPr>
        <w:t>competency:</w:t>
      </w:r>
      <w:r w:rsidRPr="006A279A">
        <w:rPr>
          <w:rFonts w:ascii="Arial" w:hAnsi="Arial" w:cs="Arial"/>
          <w:spacing w:val="-2"/>
        </w:rPr>
        <w:t xml:space="preserve"> </w:t>
      </w:r>
      <w:r w:rsidRPr="006A279A">
        <w:rPr>
          <w:rFonts w:ascii="Arial" w:hAnsi="Arial" w:cs="Arial"/>
          <w:spacing w:val="-1"/>
        </w:rPr>
        <w:t>Elaborating</w:t>
      </w:r>
      <w:r w:rsidRPr="006A279A">
        <w:rPr>
          <w:rFonts w:ascii="Arial" w:hAnsi="Arial" w:cs="Arial"/>
          <w:spacing w:val="-3"/>
        </w:rPr>
        <w:t xml:space="preserve"> </w:t>
      </w:r>
      <w:r w:rsidRPr="006A279A">
        <w:rPr>
          <w:rFonts w:ascii="Arial" w:hAnsi="Arial" w:cs="Arial"/>
        </w:rPr>
        <w:t xml:space="preserve">on </w:t>
      </w:r>
      <w:r w:rsidRPr="006A279A">
        <w:rPr>
          <w:rFonts w:ascii="Arial" w:hAnsi="Arial" w:cs="Arial"/>
          <w:spacing w:val="-1"/>
        </w:rPr>
        <w:t>sections</w:t>
      </w:r>
      <w:r w:rsidRPr="006A279A">
        <w:rPr>
          <w:rFonts w:ascii="Arial" w:hAnsi="Arial" w:cs="Arial"/>
          <w:spacing w:val="-2"/>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Guide</w:t>
      </w:r>
      <w:r w:rsidRPr="006A279A">
        <w:rPr>
          <w:rFonts w:ascii="Arial" w:hAnsi="Arial" w:cs="Arial"/>
        </w:rPr>
        <w:t xml:space="preserve"> to</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Competency</w:t>
      </w:r>
    </w:p>
    <w:p w:rsidR="000F1768" w:rsidRPr="006A279A" w:rsidRDefault="000F1768" w:rsidP="000F1768">
      <w:pPr>
        <w:spacing w:before="6" w:line="240" w:lineRule="exact"/>
        <w:rPr>
          <w:rFonts w:ascii="Arial" w:hAnsi="Arial" w:cs="Arial"/>
          <w:sz w:val="24"/>
          <w:szCs w:val="24"/>
        </w:rPr>
      </w:pPr>
    </w:p>
    <w:p w:rsidR="000F1768" w:rsidRPr="006A279A" w:rsidRDefault="000F1768" w:rsidP="000F1768">
      <w:pPr>
        <w:pStyle w:val="BodyText"/>
        <w:rPr>
          <w:rFonts w:ascii="Arial" w:hAnsi="Arial" w:cs="Arial"/>
        </w:rPr>
      </w:pPr>
      <w:r w:rsidRPr="006A279A">
        <w:rPr>
          <w:rFonts w:ascii="Arial" w:hAnsi="Arial" w:cs="Arial"/>
          <w:spacing w:val="-1"/>
        </w:rPr>
        <w:t>Applicants</w:t>
      </w:r>
      <w:r w:rsidRPr="006A279A">
        <w:rPr>
          <w:rFonts w:ascii="Arial" w:hAnsi="Arial" w:cs="Arial"/>
          <w:spacing w:val="15"/>
        </w:rPr>
        <w:t xml:space="preserve"> </w:t>
      </w:r>
      <w:r w:rsidRPr="006A279A">
        <w:rPr>
          <w:rFonts w:ascii="Arial" w:hAnsi="Arial" w:cs="Arial"/>
          <w:spacing w:val="-1"/>
        </w:rPr>
        <w:t>are</w:t>
      </w:r>
      <w:r w:rsidRPr="006A279A">
        <w:rPr>
          <w:rFonts w:ascii="Arial" w:hAnsi="Arial" w:cs="Arial"/>
          <w:spacing w:val="14"/>
        </w:rPr>
        <w:t xml:space="preserve"> </w:t>
      </w:r>
      <w:r w:rsidRPr="006A279A">
        <w:rPr>
          <w:rFonts w:ascii="Arial" w:hAnsi="Arial" w:cs="Arial"/>
          <w:spacing w:val="-1"/>
        </w:rPr>
        <w:t>required</w:t>
      </w:r>
      <w:r w:rsidRPr="006A279A">
        <w:rPr>
          <w:rFonts w:ascii="Arial" w:hAnsi="Arial" w:cs="Arial"/>
          <w:spacing w:val="14"/>
        </w:rPr>
        <w:t xml:space="preserve"> </w:t>
      </w:r>
      <w:r w:rsidRPr="006A279A">
        <w:rPr>
          <w:rFonts w:ascii="Arial" w:hAnsi="Arial" w:cs="Arial"/>
          <w:spacing w:val="-1"/>
        </w:rPr>
        <w:t>to</w:t>
      </w:r>
      <w:r w:rsidRPr="006A279A">
        <w:rPr>
          <w:rFonts w:ascii="Arial" w:hAnsi="Arial" w:cs="Arial"/>
          <w:spacing w:val="14"/>
        </w:rPr>
        <w:t xml:space="preserve"> </w:t>
      </w:r>
      <w:r w:rsidRPr="006A279A">
        <w:rPr>
          <w:rFonts w:ascii="Arial" w:hAnsi="Arial" w:cs="Arial"/>
          <w:spacing w:val="-1"/>
        </w:rPr>
        <w:t>demonstrate</w:t>
      </w:r>
      <w:r w:rsidRPr="006A279A">
        <w:rPr>
          <w:rFonts w:ascii="Arial" w:hAnsi="Arial" w:cs="Arial"/>
          <w:spacing w:val="14"/>
        </w:rPr>
        <w:t xml:space="preserve"> </w:t>
      </w:r>
      <w:r w:rsidRPr="006A279A">
        <w:rPr>
          <w:rFonts w:ascii="Arial" w:hAnsi="Arial" w:cs="Arial"/>
          <w:spacing w:val="-1"/>
        </w:rPr>
        <w:t>the</w:t>
      </w:r>
      <w:r w:rsidRPr="006A279A">
        <w:rPr>
          <w:rFonts w:ascii="Arial" w:hAnsi="Arial" w:cs="Arial"/>
          <w:spacing w:val="14"/>
        </w:rPr>
        <w:t xml:space="preserve"> </w:t>
      </w:r>
      <w:r w:rsidRPr="006A279A">
        <w:rPr>
          <w:rFonts w:ascii="Arial" w:hAnsi="Arial" w:cs="Arial"/>
          <w:spacing w:val="-1"/>
        </w:rPr>
        <w:t>insight</w:t>
      </w:r>
      <w:r w:rsidRPr="006A279A">
        <w:rPr>
          <w:rFonts w:ascii="Arial" w:hAnsi="Arial" w:cs="Arial"/>
          <w:spacing w:val="15"/>
        </w:rPr>
        <w:t xml:space="preserve"> </w:t>
      </w:r>
      <w:r w:rsidRPr="006A279A">
        <w:rPr>
          <w:rFonts w:ascii="Arial" w:hAnsi="Arial" w:cs="Arial"/>
          <w:spacing w:val="-1"/>
        </w:rPr>
        <w:t>and</w:t>
      </w:r>
      <w:r w:rsidRPr="006A279A">
        <w:rPr>
          <w:rFonts w:ascii="Arial" w:hAnsi="Arial" w:cs="Arial"/>
          <w:spacing w:val="14"/>
        </w:rPr>
        <w:t xml:space="preserve"> </w:t>
      </w:r>
      <w:r w:rsidRPr="006A279A">
        <w:rPr>
          <w:rFonts w:ascii="Arial" w:hAnsi="Arial" w:cs="Arial"/>
          <w:spacing w:val="-1"/>
        </w:rPr>
        <w:t>ability</w:t>
      </w:r>
      <w:r w:rsidRPr="006A279A">
        <w:rPr>
          <w:rFonts w:ascii="Arial" w:hAnsi="Arial" w:cs="Arial"/>
          <w:spacing w:val="11"/>
        </w:rPr>
        <w:t xml:space="preserve"> </w:t>
      </w:r>
      <w:r w:rsidRPr="006A279A">
        <w:rPr>
          <w:rFonts w:ascii="Arial" w:hAnsi="Arial" w:cs="Arial"/>
        </w:rPr>
        <w:t>to</w:t>
      </w:r>
      <w:r w:rsidRPr="006A279A">
        <w:rPr>
          <w:rFonts w:ascii="Arial" w:hAnsi="Arial" w:cs="Arial"/>
          <w:spacing w:val="14"/>
        </w:rPr>
        <w:t xml:space="preserve"> </w:t>
      </w:r>
      <w:r w:rsidRPr="006A279A">
        <w:rPr>
          <w:rFonts w:ascii="Arial" w:hAnsi="Arial" w:cs="Arial"/>
        </w:rPr>
        <w:t>use</w:t>
      </w:r>
      <w:r w:rsidRPr="006A279A">
        <w:rPr>
          <w:rFonts w:ascii="Arial" w:hAnsi="Arial" w:cs="Arial"/>
          <w:spacing w:val="15"/>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spacing w:val="-1"/>
        </w:rPr>
        <w:t>interface</w:t>
      </w:r>
      <w:r w:rsidRPr="006A279A">
        <w:rPr>
          <w:rFonts w:ascii="Arial" w:hAnsi="Arial" w:cs="Arial"/>
          <w:spacing w:val="14"/>
        </w:rPr>
        <w:t xml:space="preserve"> </w:t>
      </w:r>
      <w:r w:rsidRPr="006A279A">
        <w:rPr>
          <w:rFonts w:ascii="Arial" w:hAnsi="Arial" w:cs="Arial"/>
          <w:spacing w:val="-1"/>
        </w:rPr>
        <w:t>various</w:t>
      </w:r>
      <w:r w:rsidRPr="006A279A">
        <w:rPr>
          <w:rFonts w:ascii="Arial" w:hAnsi="Arial" w:cs="Arial"/>
          <w:spacing w:val="15"/>
        </w:rPr>
        <w:t xml:space="preserve"> </w:t>
      </w:r>
      <w:r w:rsidRPr="006A279A">
        <w:rPr>
          <w:rFonts w:ascii="Arial" w:hAnsi="Arial" w:cs="Arial"/>
          <w:spacing w:val="-1"/>
        </w:rPr>
        <w:t>design</w:t>
      </w:r>
      <w:r w:rsidRPr="006A279A">
        <w:rPr>
          <w:rFonts w:ascii="Arial" w:hAnsi="Arial" w:cs="Arial"/>
          <w:spacing w:val="14"/>
        </w:rPr>
        <w:t xml:space="preserve"> </w:t>
      </w:r>
      <w:r w:rsidRPr="006A279A">
        <w:rPr>
          <w:rFonts w:ascii="Arial" w:hAnsi="Arial" w:cs="Arial"/>
          <w:spacing w:val="2"/>
        </w:rPr>
        <w:t>as</w:t>
      </w:r>
      <w:r w:rsidRPr="006A279A">
        <w:rPr>
          <w:rFonts w:ascii="Arial" w:hAnsi="Arial" w:cs="Arial"/>
          <w:spacing w:val="-1"/>
        </w:rPr>
        <w:t>pects</w:t>
      </w:r>
      <w:r w:rsidRPr="006A279A">
        <w:rPr>
          <w:rFonts w:ascii="Arial" w:hAnsi="Arial" w:cs="Arial"/>
          <w:spacing w:val="2"/>
        </w:rPr>
        <w:t xml:space="preserve"> </w:t>
      </w:r>
      <w:r w:rsidRPr="006A279A">
        <w:rPr>
          <w:rFonts w:ascii="Arial" w:hAnsi="Arial" w:cs="Arial"/>
          <w:spacing w:val="-1"/>
        </w:rPr>
        <w:t>through</w:t>
      </w:r>
      <w:r w:rsidRPr="006A279A">
        <w:rPr>
          <w:rFonts w:ascii="Arial" w:hAnsi="Arial" w:cs="Arial"/>
          <w:spacing w:val="2"/>
        </w:rPr>
        <w:t xml:space="preserve"> </w:t>
      </w:r>
      <w:r w:rsidRPr="006A279A">
        <w:rPr>
          <w:rFonts w:ascii="Arial" w:hAnsi="Arial" w:cs="Arial"/>
          <w:spacing w:val="-1"/>
        </w:rPr>
        <w:t>verifiable</w:t>
      </w:r>
      <w:r w:rsidRPr="006A279A">
        <w:rPr>
          <w:rFonts w:ascii="Arial" w:hAnsi="Arial" w:cs="Arial"/>
        </w:rPr>
        <w:t xml:space="preserve"> </w:t>
      </w:r>
      <w:r w:rsidRPr="006A279A">
        <w:rPr>
          <w:rFonts w:ascii="Arial" w:hAnsi="Arial" w:cs="Arial"/>
          <w:spacing w:val="-2"/>
        </w:rPr>
        <w:t>work</w:t>
      </w:r>
      <w:r w:rsidRPr="006A279A">
        <w:rPr>
          <w:rFonts w:ascii="Arial" w:hAnsi="Arial" w:cs="Arial"/>
          <w:spacing w:val="-1"/>
        </w:rPr>
        <w:t xml:space="preserve"> carried</w:t>
      </w:r>
      <w:r w:rsidRPr="006A279A">
        <w:rPr>
          <w:rFonts w:ascii="Arial" w:hAnsi="Arial" w:cs="Arial"/>
        </w:rPr>
        <w:t xml:space="preserve"> out</w:t>
      </w:r>
      <w:r w:rsidRPr="006A279A">
        <w:rPr>
          <w:rFonts w:ascii="Arial" w:hAnsi="Arial" w:cs="Arial"/>
          <w:spacing w:val="1"/>
        </w:rPr>
        <w:t xml:space="preserve"> </w:t>
      </w:r>
      <w:r w:rsidRPr="006A279A">
        <w:rPr>
          <w:rFonts w:ascii="Arial" w:hAnsi="Arial" w:cs="Arial"/>
        </w:rPr>
        <w:t>in</w:t>
      </w:r>
      <w:r w:rsidRPr="006A279A">
        <w:rPr>
          <w:rFonts w:ascii="Arial" w:hAnsi="Arial" w:cs="Arial"/>
          <w:spacing w:val="2"/>
        </w:rPr>
        <w:t xml:space="preserve"> </w:t>
      </w:r>
      <w:r w:rsidRPr="006A279A">
        <w:rPr>
          <w:rFonts w:ascii="Arial" w:hAnsi="Arial" w:cs="Arial"/>
          <w:spacing w:val="-1"/>
        </w:rPr>
        <w:t>providing engineered</w:t>
      </w:r>
      <w:r w:rsidRPr="006A279A">
        <w:rPr>
          <w:rFonts w:ascii="Arial" w:hAnsi="Arial" w:cs="Arial"/>
          <w:spacing w:val="2"/>
        </w:rPr>
        <w:t xml:space="preserve"> </w:t>
      </w:r>
      <w:r w:rsidRPr="006A279A">
        <w:rPr>
          <w:rFonts w:ascii="Arial" w:hAnsi="Arial" w:cs="Arial"/>
          <w:spacing w:val="-1"/>
        </w:rPr>
        <w:t>and</w:t>
      </w:r>
      <w:r w:rsidRPr="006A279A">
        <w:rPr>
          <w:rFonts w:ascii="Arial" w:hAnsi="Arial" w:cs="Arial"/>
          <w:spacing w:val="2"/>
        </w:rPr>
        <w:t xml:space="preserve"> </w:t>
      </w:r>
      <w:r w:rsidRPr="006A279A">
        <w:rPr>
          <w:rFonts w:ascii="Arial" w:hAnsi="Arial" w:cs="Arial"/>
          <w:spacing w:val="-1"/>
        </w:rPr>
        <w:t>innovative</w:t>
      </w:r>
      <w:r w:rsidRPr="006A279A">
        <w:rPr>
          <w:rFonts w:ascii="Arial" w:hAnsi="Arial" w:cs="Arial"/>
        </w:rPr>
        <w:t xml:space="preserve"> </w:t>
      </w:r>
      <w:r w:rsidRPr="006A279A">
        <w:rPr>
          <w:rFonts w:ascii="Arial" w:hAnsi="Arial" w:cs="Arial"/>
          <w:spacing w:val="-1"/>
        </w:rPr>
        <w:t>solutions</w:t>
      </w:r>
      <w:r w:rsidRPr="006A279A">
        <w:rPr>
          <w:rFonts w:ascii="Arial" w:hAnsi="Arial" w:cs="Arial"/>
        </w:rPr>
        <w:t xml:space="preserve"> to</w:t>
      </w:r>
      <w:r w:rsidRPr="006A279A">
        <w:rPr>
          <w:rFonts w:ascii="Arial" w:hAnsi="Arial" w:cs="Arial"/>
          <w:spacing w:val="2"/>
        </w:rPr>
        <w:t xml:space="preserve"> </w:t>
      </w:r>
      <w:r>
        <w:rPr>
          <w:rFonts w:ascii="Arial" w:hAnsi="Arial" w:cs="Arial"/>
          <w:spacing w:val="2"/>
        </w:rPr>
        <w:t xml:space="preserve">well-defined </w:t>
      </w:r>
      <w:r w:rsidRPr="006A279A">
        <w:rPr>
          <w:rFonts w:ascii="Arial" w:hAnsi="Arial" w:cs="Arial"/>
          <w:spacing w:val="-1"/>
        </w:rPr>
        <w:t>practical</w:t>
      </w:r>
      <w:r w:rsidRPr="006A279A">
        <w:rPr>
          <w:rFonts w:ascii="Arial" w:hAnsi="Arial" w:cs="Arial"/>
          <w:spacing w:val="67"/>
        </w:rPr>
        <w:t xml:space="preserve"> </w:t>
      </w:r>
      <w:r w:rsidRPr="006A279A">
        <w:rPr>
          <w:rFonts w:ascii="Arial" w:hAnsi="Arial" w:cs="Arial"/>
          <w:spacing w:val="-1"/>
        </w:rPr>
        <w:t>problems</w:t>
      </w:r>
      <w:r w:rsidRPr="006A279A">
        <w:rPr>
          <w:rFonts w:ascii="Arial" w:hAnsi="Arial" w:cs="Arial"/>
          <w:spacing w:val="17"/>
        </w:rPr>
        <w:t xml:space="preserve"> </w:t>
      </w:r>
      <w:r w:rsidRPr="006A279A">
        <w:rPr>
          <w:rFonts w:ascii="Arial" w:hAnsi="Arial" w:cs="Arial"/>
          <w:spacing w:val="-1"/>
        </w:rPr>
        <w:t>experienced</w:t>
      </w:r>
      <w:r w:rsidRPr="006A279A">
        <w:rPr>
          <w:rFonts w:ascii="Arial" w:hAnsi="Arial" w:cs="Arial"/>
          <w:spacing w:val="14"/>
        </w:rPr>
        <w:t xml:space="preserve"> </w:t>
      </w:r>
      <w:r w:rsidRPr="006A279A">
        <w:rPr>
          <w:rFonts w:ascii="Arial" w:hAnsi="Arial" w:cs="Arial"/>
        </w:rPr>
        <w:t>in</w:t>
      </w:r>
      <w:r w:rsidRPr="006A279A">
        <w:rPr>
          <w:rFonts w:ascii="Arial" w:hAnsi="Arial" w:cs="Arial"/>
          <w:spacing w:val="16"/>
        </w:rPr>
        <w:t xml:space="preserve"> </w:t>
      </w:r>
      <w:r w:rsidRPr="006A279A">
        <w:rPr>
          <w:rFonts w:ascii="Arial" w:hAnsi="Arial" w:cs="Arial"/>
          <w:spacing w:val="-1"/>
        </w:rPr>
        <w:t>their</w:t>
      </w:r>
      <w:r w:rsidRPr="006A279A">
        <w:rPr>
          <w:rFonts w:ascii="Arial" w:hAnsi="Arial" w:cs="Arial"/>
          <w:spacing w:val="15"/>
        </w:rPr>
        <w:t xml:space="preserve"> </w:t>
      </w:r>
      <w:r w:rsidRPr="006A279A">
        <w:rPr>
          <w:rFonts w:ascii="Arial" w:hAnsi="Arial" w:cs="Arial"/>
          <w:spacing w:val="-1"/>
        </w:rPr>
        <w:t>operating</w:t>
      </w:r>
      <w:r w:rsidRPr="006A279A">
        <w:rPr>
          <w:rFonts w:ascii="Arial" w:hAnsi="Arial" w:cs="Arial"/>
          <w:spacing w:val="14"/>
        </w:rPr>
        <w:t xml:space="preserve"> </w:t>
      </w:r>
      <w:r w:rsidRPr="006A279A">
        <w:rPr>
          <w:rFonts w:ascii="Arial" w:hAnsi="Arial" w:cs="Arial"/>
          <w:spacing w:val="-1"/>
        </w:rPr>
        <w:t>work</w:t>
      </w:r>
      <w:r w:rsidRPr="006A279A">
        <w:rPr>
          <w:rFonts w:ascii="Arial" w:hAnsi="Arial" w:cs="Arial"/>
          <w:spacing w:val="14"/>
        </w:rPr>
        <w:t xml:space="preserve"> </w:t>
      </w:r>
      <w:r w:rsidRPr="006A279A">
        <w:rPr>
          <w:rFonts w:ascii="Arial" w:hAnsi="Arial" w:cs="Arial"/>
          <w:spacing w:val="-1"/>
        </w:rPr>
        <w:t>environment.</w:t>
      </w:r>
      <w:r w:rsidRPr="006A279A">
        <w:rPr>
          <w:rFonts w:ascii="Arial" w:hAnsi="Arial" w:cs="Arial"/>
        </w:rPr>
        <w:t xml:space="preserve"> </w:t>
      </w:r>
      <w:r w:rsidRPr="006A279A">
        <w:rPr>
          <w:rFonts w:ascii="Arial" w:hAnsi="Arial" w:cs="Arial"/>
          <w:spacing w:val="35"/>
        </w:rPr>
        <w:t xml:space="preserve"> </w:t>
      </w:r>
      <w:r w:rsidRPr="006A279A">
        <w:rPr>
          <w:rFonts w:ascii="Arial" w:hAnsi="Arial" w:cs="Arial"/>
          <w:spacing w:val="-2"/>
        </w:rPr>
        <w:t>In</w:t>
      </w:r>
      <w:r w:rsidRPr="006A279A">
        <w:rPr>
          <w:rFonts w:ascii="Arial" w:hAnsi="Arial" w:cs="Arial"/>
          <w:spacing w:val="16"/>
        </w:rPr>
        <w:t xml:space="preserve"> </w:t>
      </w:r>
      <w:r w:rsidRPr="006A279A">
        <w:rPr>
          <w:rFonts w:ascii="Arial" w:hAnsi="Arial" w:cs="Arial"/>
          <w:spacing w:val="-1"/>
        </w:rPr>
        <w:t>addition</w:t>
      </w:r>
      <w:r w:rsidRPr="006A279A">
        <w:rPr>
          <w:rFonts w:ascii="Arial" w:hAnsi="Arial" w:cs="Arial"/>
          <w:spacing w:val="16"/>
        </w:rPr>
        <w:t xml:space="preserve"> </w:t>
      </w:r>
      <w:r w:rsidRPr="006A279A">
        <w:rPr>
          <w:rFonts w:ascii="Arial" w:hAnsi="Arial" w:cs="Arial"/>
          <w:spacing w:val="-1"/>
        </w:rPr>
        <w:t>applicants</w:t>
      </w:r>
      <w:r w:rsidRPr="006A279A">
        <w:rPr>
          <w:rFonts w:ascii="Arial" w:hAnsi="Arial" w:cs="Arial"/>
          <w:spacing w:val="17"/>
        </w:rPr>
        <w:t xml:space="preserve"> </w:t>
      </w:r>
      <w:r w:rsidRPr="006A279A">
        <w:rPr>
          <w:rFonts w:ascii="Arial" w:hAnsi="Arial" w:cs="Arial"/>
          <w:spacing w:val="-1"/>
        </w:rPr>
        <w:t>must</w:t>
      </w:r>
      <w:r w:rsidRPr="006A279A">
        <w:rPr>
          <w:rFonts w:ascii="Arial" w:hAnsi="Arial" w:cs="Arial"/>
          <w:spacing w:val="18"/>
        </w:rPr>
        <w:t xml:space="preserve"> </w:t>
      </w:r>
      <w:r w:rsidRPr="006A279A">
        <w:rPr>
          <w:rFonts w:ascii="Arial" w:hAnsi="Arial" w:cs="Arial"/>
          <w:spacing w:val="-1"/>
        </w:rPr>
        <w:t>develop</w:t>
      </w:r>
      <w:r w:rsidRPr="006A279A">
        <w:rPr>
          <w:rFonts w:ascii="Arial" w:hAnsi="Arial" w:cs="Arial"/>
          <w:spacing w:val="14"/>
        </w:rPr>
        <w:t xml:space="preserve"> </w:t>
      </w:r>
      <w:r w:rsidRPr="006A279A">
        <w:rPr>
          <w:rFonts w:ascii="Arial" w:hAnsi="Arial" w:cs="Arial"/>
          <w:spacing w:val="-1"/>
        </w:rPr>
        <w:t>the</w:t>
      </w:r>
      <w:r w:rsidRPr="006A279A">
        <w:rPr>
          <w:rFonts w:ascii="Arial" w:hAnsi="Arial" w:cs="Arial"/>
          <w:spacing w:val="75"/>
        </w:rPr>
        <w:t xml:space="preserve"> </w:t>
      </w:r>
      <w:r w:rsidRPr="006A279A">
        <w:rPr>
          <w:rFonts w:ascii="Arial" w:hAnsi="Arial" w:cs="Arial"/>
          <w:spacing w:val="-1"/>
        </w:rPr>
        <w:t>skills</w:t>
      </w:r>
      <w:r w:rsidRPr="006A279A">
        <w:rPr>
          <w:rFonts w:ascii="Arial" w:hAnsi="Arial" w:cs="Arial"/>
          <w:spacing w:val="-2"/>
        </w:rPr>
        <w:t xml:space="preserve"> </w:t>
      </w:r>
      <w:r w:rsidRPr="006A279A">
        <w:rPr>
          <w:rFonts w:ascii="Arial" w:hAnsi="Arial" w:cs="Arial"/>
          <w:spacing w:val="-1"/>
        </w:rPr>
        <w:t>required</w:t>
      </w:r>
      <w:r w:rsidRPr="006A279A">
        <w:rPr>
          <w:rFonts w:ascii="Arial" w:hAnsi="Arial" w:cs="Arial"/>
          <w:spacing w:val="-2"/>
        </w:rPr>
        <w:t xml:space="preserve"> </w:t>
      </w:r>
      <w:r w:rsidRPr="006A279A">
        <w:rPr>
          <w:rFonts w:ascii="Arial" w:hAnsi="Arial" w:cs="Arial"/>
        </w:rPr>
        <w:t xml:space="preserve">to </w:t>
      </w:r>
      <w:r w:rsidRPr="006A279A">
        <w:rPr>
          <w:rFonts w:ascii="Arial" w:hAnsi="Arial" w:cs="Arial"/>
          <w:spacing w:val="-1"/>
        </w:rPr>
        <w:t>demonstrate</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use</w:t>
      </w:r>
      <w:r w:rsidRPr="006A279A">
        <w:rPr>
          <w:rFonts w:ascii="Arial" w:hAnsi="Arial" w:cs="Arial"/>
        </w:rPr>
        <w:t xml:space="preserve"> of ME</w:t>
      </w:r>
      <w:r>
        <w:rPr>
          <w:rFonts w:ascii="Arial" w:hAnsi="Arial" w:cs="Arial"/>
        </w:rPr>
        <w:t>N</w:t>
      </w:r>
      <w:r w:rsidRPr="006A279A">
        <w:rPr>
          <w:rFonts w:ascii="Arial" w:hAnsi="Arial" w:cs="Arial"/>
          <w:spacing w:val="-3"/>
        </w:rPr>
        <w:t xml:space="preserve"> </w:t>
      </w:r>
      <w:r w:rsidRPr="006A279A">
        <w:rPr>
          <w:rFonts w:ascii="Arial" w:hAnsi="Arial" w:cs="Arial"/>
          <w:spacing w:val="-1"/>
        </w:rPr>
        <w:t>knowledge</w:t>
      </w:r>
      <w:r w:rsidRPr="006A279A">
        <w:rPr>
          <w:rFonts w:ascii="Arial" w:hAnsi="Arial" w:cs="Arial"/>
          <w:spacing w:val="1"/>
        </w:rPr>
        <w:t xml:space="preserve"> </w:t>
      </w:r>
      <w:r w:rsidRPr="006A279A">
        <w:rPr>
          <w:rFonts w:ascii="Arial" w:hAnsi="Arial" w:cs="Arial"/>
        </w:rPr>
        <w:t xml:space="preserve">in </w:t>
      </w:r>
      <w:r w:rsidRPr="006A279A">
        <w:rPr>
          <w:rFonts w:ascii="Arial" w:hAnsi="Arial" w:cs="Arial"/>
          <w:spacing w:val="-1"/>
        </w:rPr>
        <w:t>optimizing</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efficiency</w:t>
      </w:r>
      <w:r w:rsidRPr="006A279A">
        <w:rPr>
          <w:rFonts w:ascii="Arial" w:hAnsi="Arial" w:cs="Arial"/>
          <w:spacing w:val="-2"/>
        </w:rPr>
        <w:t xml:space="preserve"> </w:t>
      </w:r>
      <w:r w:rsidRPr="006A279A">
        <w:rPr>
          <w:rFonts w:ascii="Arial" w:hAnsi="Arial" w:cs="Arial"/>
        </w:rPr>
        <w:t>of</w:t>
      </w:r>
      <w:r w:rsidRPr="006A279A">
        <w:rPr>
          <w:rFonts w:ascii="Arial" w:hAnsi="Arial" w:cs="Arial"/>
          <w:spacing w:val="51"/>
        </w:rPr>
        <w:t xml:space="preserve"> </w:t>
      </w:r>
      <w:r w:rsidRPr="006A279A">
        <w:rPr>
          <w:rFonts w:ascii="Arial" w:hAnsi="Arial" w:cs="Arial"/>
          <w:spacing w:val="-1"/>
        </w:rPr>
        <w:t>operations.</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rPr>
          <w:rFonts w:ascii="Arial" w:hAnsi="Arial" w:cs="Arial"/>
        </w:rPr>
      </w:pPr>
      <w:r w:rsidRPr="006A279A">
        <w:rPr>
          <w:rFonts w:ascii="Arial" w:hAnsi="Arial" w:cs="Arial"/>
          <w:spacing w:val="-1"/>
        </w:rPr>
        <w:t>Applicants</w:t>
      </w:r>
      <w:r w:rsidRPr="006A279A">
        <w:rPr>
          <w:rFonts w:ascii="Arial" w:hAnsi="Arial" w:cs="Arial"/>
          <w:spacing w:val="10"/>
        </w:rPr>
        <w:t xml:space="preserve"> </w:t>
      </w:r>
      <w:r w:rsidRPr="006A279A">
        <w:rPr>
          <w:rFonts w:ascii="Arial" w:hAnsi="Arial" w:cs="Arial"/>
          <w:spacing w:val="-1"/>
        </w:rPr>
        <w:t>must</w:t>
      </w:r>
      <w:r w:rsidRPr="006A279A">
        <w:rPr>
          <w:rFonts w:ascii="Arial" w:hAnsi="Arial" w:cs="Arial"/>
          <w:spacing w:val="8"/>
        </w:rPr>
        <w:t xml:space="preserve"> </w:t>
      </w:r>
      <w:r w:rsidRPr="006A279A">
        <w:rPr>
          <w:rFonts w:ascii="Arial" w:hAnsi="Arial" w:cs="Arial"/>
        </w:rPr>
        <w:t>show</w:t>
      </w:r>
      <w:r w:rsidRPr="006A279A">
        <w:rPr>
          <w:rFonts w:ascii="Arial" w:hAnsi="Arial" w:cs="Arial"/>
          <w:spacing w:val="9"/>
        </w:rPr>
        <w:t xml:space="preserve"> </w:t>
      </w:r>
      <w:r w:rsidRPr="006A279A">
        <w:rPr>
          <w:rFonts w:ascii="Arial" w:hAnsi="Arial" w:cs="Arial"/>
          <w:spacing w:val="-1"/>
        </w:rPr>
        <w:t>evidence</w:t>
      </w:r>
      <w:r w:rsidRPr="006A279A">
        <w:rPr>
          <w:rFonts w:ascii="Arial" w:hAnsi="Arial" w:cs="Arial"/>
          <w:spacing w:val="7"/>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spacing w:val="-1"/>
        </w:rPr>
        <w:t>adequate</w:t>
      </w:r>
      <w:r w:rsidRPr="006A279A">
        <w:rPr>
          <w:rFonts w:ascii="Arial" w:hAnsi="Arial" w:cs="Arial"/>
          <w:spacing w:val="7"/>
        </w:rPr>
        <w:t xml:space="preserve"> </w:t>
      </w:r>
      <w:r w:rsidRPr="006A279A">
        <w:rPr>
          <w:rFonts w:ascii="Arial" w:hAnsi="Arial" w:cs="Arial"/>
          <w:spacing w:val="-1"/>
        </w:rPr>
        <w:t>training</w:t>
      </w:r>
      <w:r w:rsidRPr="006A279A">
        <w:rPr>
          <w:rFonts w:ascii="Arial" w:hAnsi="Arial" w:cs="Arial"/>
          <w:spacing w:val="7"/>
        </w:rPr>
        <w:t xml:space="preserve"> </w:t>
      </w:r>
      <w:r w:rsidRPr="006A279A">
        <w:rPr>
          <w:rFonts w:ascii="Arial" w:hAnsi="Arial" w:cs="Arial"/>
          <w:spacing w:val="-1"/>
        </w:rPr>
        <w:t>in</w:t>
      </w:r>
      <w:r w:rsidRPr="006A279A">
        <w:rPr>
          <w:rFonts w:ascii="Arial" w:hAnsi="Arial" w:cs="Arial"/>
          <w:spacing w:val="14"/>
        </w:rPr>
        <w:t xml:space="preserve"> </w:t>
      </w:r>
      <w:r w:rsidRPr="006A279A">
        <w:rPr>
          <w:rFonts w:ascii="Arial" w:hAnsi="Arial" w:cs="Arial"/>
          <w:spacing w:val="-1"/>
        </w:rPr>
        <w:t>these</w:t>
      </w:r>
      <w:r w:rsidRPr="006A279A">
        <w:rPr>
          <w:rFonts w:ascii="Arial" w:hAnsi="Arial" w:cs="Arial"/>
          <w:spacing w:val="7"/>
        </w:rPr>
        <w:t xml:space="preserve"> </w:t>
      </w:r>
      <w:r w:rsidRPr="006A279A">
        <w:rPr>
          <w:rFonts w:ascii="Arial" w:hAnsi="Arial" w:cs="Arial"/>
          <w:spacing w:val="-1"/>
        </w:rPr>
        <w:t>activities</w:t>
      </w:r>
      <w:r w:rsidRPr="006A279A">
        <w:rPr>
          <w:rFonts w:ascii="Arial" w:hAnsi="Arial" w:cs="Arial"/>
          <w:spacing w:val="8"/>
        </w:rPr>
        <w:t xml:space="preserve"> </w:t>
      </w:r>
      <w:r w:rsidRPr="006A279A">
        <w:rPr>
          <w:rFonts w:ascii="Arial" w:hAnsi="Arial" w:cs="Arial"/>
          <w:spacing w:val="-1"/>
        </w:rPr>
        <w:t>through</w:t>
      </w:r>
      <w:r w:rsidRPr="006A279A">
        <w:rPr>
          <w:rFonts w:ascii="Arial" w:hAnsi="Arial" w:cs="Arial"/>
          <w:spacing w:val="9"/>
        </w:rPr>
        <w:t xml:space="preserve"> </w:t>
      </w:r>
      <w:r>
        <w:rPr>
          <w:rFonts w:ascii="Arial" w:hAnsi="Arial" w:cs="Arial"/>
          <w:spacing w:val="9"/>
        </w:rPr>
        <w:t>well-defined</w:t>
      </w:r>
      <w:r w:rsidRPr="006A279A">
        <w:rPr>
          <w:rFonts w:ascii="Arial" w:hAnsi="Arial" w:cs="Arial"/>
          <w:spacing w:val="9"/>
        </w:rPr>
        <w:t xml:space="preserve"> </w:t>
      </w:r>
      <w:r w:rsidRPr="006A279A">
        <w:rPr>
          <w:rFonts w:ascii="Arial" w:hAnsi="Arial" w:cs="Arial"/>
          <w:spacing w:val="-1"/>
        </w:rPr>
        <w:t>project</w:t>
      </w:r>
      <w:r w:rsidRPr="006A279A">
        <w:rPr>
          <w:rFonts w:ascii="Arial" w:hAnsi="Arial" w:cs="Arial"/>
          <w:spacing w:val="10"/>
        </w:rPr>
        <w:t xml:space="preserve"> </w:t>
      </w:r>
      <w:r w:rsidRPr="006A279A">
        <w:rPr>
          <w:rFonts w:ascii="Arial" w:hAnsi="Arial" w:cs="Arial"/>
          <w:spacing w:val="-2"/>
        </w:rPr>
        <w:t>work</w:t>
      </w:r>
      <w:r w:rsidRPr="006A279A">
        <w:rPr>
          <w:rFonts w:ascii="Arial" w:hAnsi="Arial" w:cs="Arial"/>
          <w:spacing w:val="49"/>
        </w:rPr>
        <w:t xml:space="preserve"> </w:t>
      </w:r>
      <w:r w:rsidRPr="006A279A">
        <w:rPr>
          <w:rFonts w:ascii="Arial" w:hAnsi="Arial" w:cs="Arial"/>
          <w:spacing w:val="-1"/>
        </w:rPr>
        <w:t>carried</w:t>
      </w:r>
      <w:r w:rsidRPr="006A279A">
        <w:rPr>
          <w:rFonts w:ascii="Arial" w:hAnsi="Arial" w:cs="Arial"/>
        </w:rPr>
        <w:t xml:space="preserve"> </w:t>
      </w:r>
      <w:r w:rsidRPr="006A279A">
        <w:rPr>
          <w:rFonts w:ascii="Arial" w:hAnsi="Arial" w:cs="Arial"/>
          <w:spacing w:val="-1"/>
        </w:rPr>
        <w:t>out</w:t>
      </w:r>
      <w:r w:rsidRPr="006A279A">
        <w:rPr>
          <w:rFonts w:ascii="Arial" w:hAnsi="Arial" w:cs="Arial"/>
          <w:spacing w:val="1"/>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analysis</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problems</w:t>
      </w:r>
      <w:r w:rsidRPr="006A279A">
        <w:rPr>
          <w:rFonts w:ascii="Arial" w:hAnsi="Arial" w:cs="Arial"/>
        </w:rPr>
        <w:t xml:space="preserve"> and</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synthesis</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spacing w:val="-1"/>
        </w:rPr>
        <w:t>solutions.</w:t>
      </w:r>
    </w:p>
    <w:p w:rsidR="000F1768" w:rsidRPr="006A279A" w:rsidRDefault="000F1768" w:rsidP="000F1768">
      <w:pPr>
        <w:rPr>
          <w:rFonts w:ascii="Arial" w:hAnsi="Arial" w:cs="Arial"/>
        </w:rPr>
        <w:sectPr w:rsidR="000F1768" w:rsidRPr="006A279A">
          <w:pgSz w:w="11910" w:h="16840"/>
          <w:pgMar w:top="1580" w:right="1200" w:bottom="1020" w:left="1200" w:header="0" w:footer="823" w:gutter="0"/>
          <w:cols w:space="720"/>
        </w:sectPr>
      </w:pPr>
    </w:p>
    <w:p w:rsidR="000F1768" w:rsidRPr="006A279A" w:rsidRDefault="000F1768" w:rsidP="000F1768">
      <w:pPr>
        <w:pStyle w:val="BodyText"/>
        <w:spacing w:before="60"/>
        <w:ind w:right="244"/>
        <w:rPr>
          <w:rFonts w:ascii="Arial" w:hAnsi="Arial" w:cs="Arial"/>
        </w:rPr>
      </w:pPr>
      <w:r w:rsidRPr="006A279A">
        <w:rPr>
          <w:rFonts w:ascii="Arial" w:hAnsi="Arial" w:cs="Arial"/>
          <w:spacing w:val="-1"/>
        </w:rPr>
        <w:lastRenderedPageBreak/>
        <w:t>Applicants</w:t>
      </w:r>
      <w:r w:rsidRPr="006A279A">
        <w:rPr>
          <w:rFonts w:ascii="Arial" w:hAnsi="Arial" w:cs="Arial"/>
          <w:spacing w:val="10"/>
        </w:rPr>
        <w:t xml:space="preserve"> </w:t>
      </w:r>
      <w:r w:rsidRPr="006A279A">
        <w:rPr>
          <w:rFonts w:ascii="Arial" w:hAnsi="Arial" w:cs="Arial"/>
          <w:spacing w:val="-1"/>
        </w:rPr>
        <w:t>need</w:t>
      </w:r>
      <w:r w:rsidRPr="006A279A">
        <w:rPr>
          <w:rFonts w:ascii="Arial" w:hAnsi="Arial" w:cs="Arial"/>
          <w:spacing w:val="9"/>
        </w:rPr>
        <w:t xml:space="preserve"> </w:t>
      </w:r>
      <w:r w:rsidRPr="006A279A">
        <w:rPr>
          <w:rFonts w:ascii="Arial" w:hAnsi="Arial" w:cs="Arial"/>
        </w:rPr>
        <w:t>to</w:t>
      </w:r>
      <w:r w:rsidRPr="006A279A">
        <w:rPr>
          <w:rFonts w:ascii="Arial" w:hAnsi="Arial" w:cs="Arial"/>
          <w:spacing w:val="9"/>
        </w:rPr>
        <w:t xml:space="preserve"> </w:t>
      </w:r>
      <w:r w:rsidRPr="006A279A">
        <w:rPr>
          <w:rFonts w:ascii="Arial" w:hAnsi="Arial" w:cs="Arial"/>
          <w:spacing w:val="-1"/>
        </w:rPr>
        <w:t>demonstrate</w:t>
      </w:r>
      <w:r w:rsidRPr="006A279A">
        <w:rPr>
          <w:rFonts w:ascii="Arial" w:hAnsi="Arial" w:cs="Arial"/>
          <w:spacing w:val="9"/>
        </w:rPr>
        <w:t xml:space="preserve"> </w:t>
      </w:r>
      <w:r w:rsidRPr="006A279A">
        <w:rPr>
          <w:rFonts w:ascii="Arial" w:hAnsi="Arial" w:cs="Arial"/>
          <w:spacing w:val="-1"/>
        </w:rPr>
        <w:t>that</w:t>
      </w:r>
      <w:r w:rsidRPr="006A279A">
        <w:rPr>
          <w:rFonts w:ascii="Arial" w:hAnsi="Arial" w:cs="Arial"/>
          <w:spacing w:val="8"/>
        </w:rPr>
        <w:t xml:space="preserve"> </w:t>
      </w:r>
      <w:r w:rsidRPr="006A279A">
        <w:rPr>
          <w:rFonts w:ascii="Arial" w:hAnsi="Arial" w:cs="Arial"/>
        </w:rPr>
        <w:t>they</w:t>
      </w:r>
      <w:r w:rsidRPr="006A279A">
        <w:rPr>
          <w:rFonts w:ascii="Arial" w:hAnsi="Arial" w:cs="Arial"/>
          <w:spacing w:val="10"/>
        </w:rPr>
        <w:t xml:space="preserve"> </w:t>
      </w:r>
      <w:r w:rsidRPr="006A279A">
        <w:rPr>
          <w:rFonts w:ascii="Arial" w:hAnsi="Arial" w:cs="Arial"/>
          <w:spacing w:val="-1"/>
        </w:rPr>
        <w:t>have</w:t>
      </w:r>
      <w:r w:rsidRPr="006A279A">
        <w:rPr>
          <w:rFonts w:ascii="Arial" w:hAnsi="Arial" w:cs="Arial"/>
          <w:spacing w:val="9"/>
        </w:rPr>
        <w:t xml:space="preserve"> </w:t>
      </w:r>
      <w:r w:rsidRPr="006A279A">
        <w:rPr>
          <w:rFonts w:ascii="Arial" w:hAnsi="Arial" w:cs="Arial"/>
        </w:rPr>
        <w:t>had</w:t>
      </w:r>
      <w:r w:rsidRPr="006A279A">
        <w:rPr>
          <w:rFonts w:ascii="Arial" w:hAnsi="Arial" w:cs="Arial"/>
          <w:spacing w:val="9"/>
        </w:rPr>
        <w:t xml:space="preserve"> </w:t>
      </w:r>
      <w:r w:rsidRPr="006A279A">
        <w:rPr>
          <w:rFonts w:ascii="Arial" w:hAnsi="Arial" w:cs="Arial"/>
        </w:rPr>
        <w:t>an</w:t>
      </w:r>
      <w:r w:rsidRPr="006A279A">
        <w:rPr>
          <w:rFonts w:ascii="Arial" w:hAnsi="Arial" w:cs="Arial"/>
          <w:spacing w:val="9"/>
        </w:rPr>
        <w:t xml:space="preserve"> </w:t>
      </w:r>
      <w:r w:rsidRPr="006A279A">
        <w:rPr>
          <w:rFonts w:ascii="Arial" w:hAnsi="Arial" w:cs="Arial"/>
          <w:spacing w:val="-1"/>
        </w:rPr>
        <w:t>opportunity</w:t>
      </w:r>
      <w:r w:rsidRPr="006A279A">
        <w:rPr>
          <w:rFonts w:ascii="Arial" w:hAnsi="Arial" w:cs="Arial"/>
          <w:spacing w:val="7"/>
        </w:rPr>
        <w:t xml:space="preserve"> </w:t>
      </w:r>
      <w:r w:rsidRPr="006A279A">
        <w:rPr>
          <w:rFonts w:ascii="Arial" w:hAnsi="Arial" w:cs="Arial"/>
        </w:rPr>
        <w:t>to</w:t>
      </w:r>
      <w:r w:rsidRPr="006A279A">
        <w:rPr>
          <w:rFonts w:ascii="Arial" w:hAnsi="Arial" w:cs="Arial"/>
          <w:spacing w:val="9"/>
        </w:rPr>
        <w:t xml:space="preserve"> </w:t>
      </w:r>
      <w:r w:rsidRPr="006A279A">
        <w:rPr>
          <w:rFonts w:ascii="Arial" w:hAnsi="Arial" w:cs="Arial"/>
          <w:spacing w:val="-1"/>
        </w:rPr>
        <w:t>apply</w:t>
      </w:r>
      <w:r w:rsidRPr="006A279A">
        <w:rPr>
          <w:rFonts w:ascii="Arial" w:hAnsi="Arial" w:cs="Arial"/>
          <w:spacing w:val="7"/>
        </w:rPr>
        <w:t xml:space="preserve"> </w:t>
      </w:r>
      <w:r w:rsidRPr="006A279A">
        <w:rPr>
          <w:rFonts w:ascii="Arial" w:hAnsi="Arial" w:cs="Arial"/>
        </w:rPr>
        <w:t>their</w:t>
      </w:r>
      <w:r w:rsidRPr="006A279A">
        <w:rPr>
          <w:rFonts w:ascii="Arial" w:hAnsi="Arial" w:cs="Arial"/>
          <w:spacing w:val="7"/>
        </w:rPr>
        <w:t xml:space="preserve"> </w:t>
      </w:r>
      <w:r w:rsidRPr="006A279A">
        <w:rPr>
          <w:rFonts w:ascii="Arial" w:hAnsi="Arial" w:cs="Arial"/>
          <w:spacing w:val="-1"/>
        </w:rPr>
        <w:t>technical</w:t>
      </w:r>
      <w:r w:rsidRPr="006A279A">
        <w:rPr>
          <w:rFonts w:ascii="Arial" w:hAnsi="Arial" w:cs="Arial"/>
          <w:spacing w:val="10"/>
        </w:rPr>
        <w:t xml:space="preserve"> </w:t>
      </w:r>
      <w:r w:rsidRPr="006A279A">
        <w:rPr>
          <w:rFonts w:ascii="Arial" w:hAnsi="Arial" w:cs="Arial"/>
          <w:spacing w:val="-1"/>
        </w:rPr>
        <w:t>knowledge</w:t>
      </w:r>
      <w:r w:rsidRPr="006A279A">
        <w:rPr>
          <w:rFonts w:ascii="Arial" w:hAnsi="Arial" w:cs="Arial"/>
          <w:spacing w:val="65"/>
        </w:rPr>
        <w:t xml:space="preserve"> </w:t>
      </w:r>
      <w:r w:rsidRPr="006A279A">
        <w:rPr>
          <w:rFonts w:ascii="Arial" w:hAnsi="Arial" w:cs="Arial"/>
        </w:rPr>
        <w:t xml:space="preserve">and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expertise</w:t>
      </w:r>
      <w:r w:rsidRPr="006A279A">
        <w:rPr>
          <w:rFonts w:ascii="Arial" w:hAnsi="Arial" w:cs="Arial"/>
        </w:rPr>
        <w:t xml:space="preserve"> </w:t>
      </w:r>
      <w:r w:rsidRPr="006A279A">
        <w:rPr>
          <w:rFonts w:ascii="Arial" w:hAnsi="Arial" w:cs="Arial"/>
          <w:spacing w:val="-1"/>
        </w:rPr>
        <w:t>gained</w:t>
      </w:r>
      <w:r w:rsidRPr="006A279A">
        <w:rPr>
          <w:rFonts w:ascii="Arial" w:hAnsi="Arial" w:cs="Arial"/>
          <w:spacing w:val="-2"/>
        </w:rPr>
        <w:t xml:space="preserve"> </w:t>
      </w:r>
      <w:r w:rsidRPr="006A279A">
        <w:rPr>
          <w:rFonts w:ascii="Arial" w:hAnsi="Arial" w:cs="Arial"/>
          <w:spacing w:val="-1"/>
        </w:rPr>
        <w:t>through</w:t>
      </w:r>
      <w:r w:rsidRPr="006A279A">
        <w:rPr>
          <w:rFonts w:ascii="Arial" w:hAnsi="Arial" w:cs="Arial"/>
          <w:spacing w:val="2"/>
        </w:rPr>
        <w:t xml:space="preserve"> </w:t>
      </w:r>
      <w:r>
        <w:rPr>
          <w:rFonts w:ascii="Arial" w:hAnsi="Arial" w:cs="Arial"/>
          <w:spacing w:val="2"/>
        </w:rPr>
        <w:t xml:space="preserve">technical </w:t>
      </w:r>
      <w:r w:rsidRPr="006A279A">
        <w:rPr>
          <w:rFonts w:ascii="Arial" w:hAnsi="Arial" w:cs="Arial"/>
          <w:spacing w:val="-1"/>
        </w:rPr>
        <w:t>university</w:t>
      </w:r>
      <w:r w:rsidRPr="006A279A">
        <w:rPr>
          <w:rFonts w:ascii="Arial" w:hAnsi="Arial" w:cs="Arial"/>
          <w:spacing w:val="-3"/>
        </w:rPr>
        <w:t xml:space="preserve"> </w:t>
      </w:r>
      <w:r w:rsidRPr="006A279A">
        <w:rPr>
          <w:rFonts w:ascii="Arial" w:hAnsi="Arial" w:cs="Arial"/>
          <w:spacing w:val="-1"/>
        </w:rPr>
        <w:t>education</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practical</w:t>
      </w:r>
      <w:r w:rsidRPr="006A279A">
        <w:rPr>
          <w:rFonts w:ascii="Arial" w:hAnsi="Arial" w:cs="Arial"/>
          <w:spacing w:val="-2"/>
        </w:rPr>
        <w:t xml:space="preserve"> </w:t>
      </w:r>
      <w:r w:rsidRPr="006A279A">
        <w:rPr>
          <w:rFonts w:ascii="Arial" w:hAnsi="Arial" w:cs="Arial"/>
          <w:spacing w:val="-1"/>
        </w:rPr>
        <w:t>work</w:t>
      </w:r>
      <w:r w:rsidRPr="006A279A">
        <w:rPr>
          <w:rFonts w:ascii="Arial" w:hAnsi="Arial" w:cs="Arial"/>
          <w:spacing w:val="-3"/>
        </w:rPr>
        <w:t xml:space="preserve"> </w:t>
      </w:r>
      <w:r w:rsidRPr="006A279A">
        <w:rPr>
          <w:rFonts w:ascii="Arial" w:hAnsi="Arial" w:cs="Arial"/>
          <w:spacing w:val="-1"/>
        </w:rPr>
        <w:t>experience.</w:t>
      </w:r>
      <w:r w:rsidRPr="006A279A">
        <w:rPr>
          <w:rFonts w:ascii="Arial" w:hAnsi="Arial" w:cs="Arial"/>
        </w:rPr>
        <w:t xml:space="preserve"> </w:t>
      </w:r>
      <w:r w:rsidRPr="006A279A">
        <w:rPr>
          <w:rFonts w:ascii="Arial" w:hAnsi="Arial" w:cs="Arial"/>
          <w:spacing w:val="-2"/>
        </w:rPr>
        <w:t>In</w:t>
      </w:r>
      <w:r w:rsidRPr="006A279A">
        <w:rPr>
          <w:rFonts w:ascii="Arial" w:hAnsi="Arial" w:cs="Arial"/>
          <w:spacing w:val="77"/>
        </w:rPr>
        <w:t xml:space="preserve"> </w:t>
      </w:r>
      <w:r w:rsidRPr="006A279A">
        <w:rPr>
          <w:rFonts w:ascii="Arial" w:hAnsi="Arial" w:cs="Arial"/>
          <w:spacing w:val="-1"/>
        </w:rPr>
        <w:t>applying technical</w:t>
      </w:r>
      <w:r w:rsidRPr="006A279A">
        <w:rPr>
          <w:rFonts w:ascii="Arial" w:hAnsi="Arial" w:cs="Arial"/>
          <w:spacing w:val="1"/>
        </w:rPr>
        <w:t xml:space="preserve"> </w:t>
      </w:r>
      <w:r w:rsidRPr="006A279A">
        <w:rPr>
          <w:rFonts w:ascii="Arial" w:hAnsi="Arial" w:cs="Arial"/>
        </w:rPr>
        <w:t xml:space="preserve">and </w:t>
      </w:r>
      <w:r w:rsidRPr="006A279A">
        <w:rPr>
          <w:rFonts w:ascii="Arial" w:hAnsi="Arial" w:cs="Arial"/>
          <w:spacing w:val="-1"/>
        </w:rPr>
        <w:t>scientific</w:t>
      </w:r>
      <w:r w:rsidRPr="006A279A">
        <w:rPr>
          <w:rFonts w:ascii="Arial" w:hAnsi="Arial" w:cs="Arial"/>
          <w:spacing w:val="2"/>
        </w:rPr>
        <w:t xml:space="preserve"> </w:t>
      </w:r>
      <w:r w:rsidRPr="006A279A">
        <w:rPr>
          <w:rFonts w:ascii="Arial" w:hAnsi="Arial" w:cs="Arial"/>
          <w:spacing w:val="-1"/>
        </w:rPr>
        <w:t>knowledge</w:t>
      </w:r>
      <w:r w:rsidRPr="006A279A">
        <w:rPr>
          <w:rFonts w:ascii="Arial" w:hAnsi="Arial" w:cs="Arial"/>
          <w:spacing w:val="2"/>
        </w:rPr>
        <w:t xml:space="preserve"> </w:t>
      </w:r>
      <w:r w:rsidRPr="006A279A">
        <w:rPr>
          <w:rFonts w:ascii="Arial" w:hAnsi="Arial" w:cs="Arial"/>
          <w:spacing w:val="-1"/>
        </w:rPr>
        <w:t>gained</w:t>
      </w:r>
      <w:r w:rsidRPr="006A279A">
        <w:rPr>
          <w:rFonts w:ascii="Arial" w:hAnsi="Arial" w:cs="Arial"/>
        </w:rPr>
        <w:t xml:space="preserve"> </w:t>
      </w:r>
      <w:r w:rsidRPr="006A279A">
        <w:rPr>
          <w:rFonts w:ascii="Arial" w:hAnsi="Arial" w:cs="Arial"/>
          <w:spacing w:val="-1"/>
        </w:rPr>
        <w:t>through</w:t>
      </w:r>
      <w:r w:rsidRPr="006A279A">
        <w:rPr>
          <w:rFonts w:ascii="Arial" w:hAnsi="Arial" w:cs="Arial"/>
          <w:spacing w:val="2"/>
        </w:rPr>
        <w:t xml:space="preserve"> </w:t>
      </w:r>
      <w:r w:rsidRPr="006A279A">
        <w:rPr>
          <w:rFonts w:ascii="Arial" w:hAnsi="Arial" w:cs="Arial"/>
          <w:spacing w:val="-1"/>
        </w:rPr>
        <w:t>academic</w:t>
      </w:r>
      <w:r w:rsidRPr="006A279A">
        <w:rPr>
          <w:rFonts w:ascii="Arial" w:hAnsi="Arial" w:cs="Arial"/>
          <w:spacing w:val="2"/>
        </w:rPr>
        <w:t xml:space="preserve"> </w:t>
      </w:r>
      <w:r w:rsidRPr="006A279A">
        <w:rPr>
          <w:rFonts w:ascii="Arial" w:hAnsi="Arial" w:cs="Arial"/>
          <w:spacing w:val="-1"/>
        </w:rPr>
        <w:t>training,</w:t>
      </w:r>
      <w:r w:rsidRPr="006A279A">
        <w:rPr>
          <w:rFonts w:ascii="Arial" w:hAnsi="Arial" w:cs="Arial"/>
          <w:spacing w:val="2"/>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applicant</w:t>
      </w:r>
      <w:r w:rsidRPr="006A279A">
        <w:rPr>
          <w:rFonts w:ascii="Arial" w:hAnsi="Arial" w:cs="Arial"/>
          <w:spacing w:val="1"/>
        </w:rPr>
        <w:t xml:space="preserve"> </w:t>
      </w:r>
      <w:r w:rsidRPr="006A279A">
        <w:rPr>
          <w:rFonts w:ascii="Arial" w:hAnsi="Arial" w:cs="Arial"/>
          <w:spacing w:val="-1"/>
        </w:rPr>
        <w:t>must</w:t>
      </w:r>
      <w:r w:rsidRPr="006A279A">
        <w:rPr>
          <w:rFonts w:ascii="Arial" w:hAnsi="Arial" w:cs="Arial"/>
          <w:spacing w:val="3"/>
        </w:rPr>
        <w:t xml:space="preserve"> </w:t>
      </w:r>
      <w:r w:rsidRPr="006A279A">
        <w:rPr>
          <w:rFonts w:ascii="Arial" w:hAnsi="Arial" w:cs="Arial"/>
          <w:spacing w:val="-1"/>
        </w:rPr>
        <w:t>also</w:t>
      </w:r>
      <w:r w:rsidRPr="006A279A">
        <w:rPr>
          <w:rFonts w:ascii="Arial" w:hAnsi="Arial" w:cs="Arial"/>
          <w:spacing w:val="53"/>
        </w:rPr>
        <w:t xml:space="preserve"> </w:t>
      </w:r>
      <w:r w:rsidRPr="006A279A">
        <w:rPr>
          <w:rFonts w:ascii="Arial" w:hAnsi="Arial" w:cs="Arial"/>
          <w:spacing w:val="-1"/>
        </w:rPr>
        <w:t>demonstrate</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financial</w:t>
      </w:r>
      <w:r w:rsidRPr="006A279A">
        <w:rPr>
          <w:rFonts w:ascii="Arial" w:hAnsi="Arial" w:cs="Arial"/>
          <w:spacing w:val="17"/>
        </w:rPr>
        <w:t xml:space="preserve"> </w:t>
      </w:r>
      <w:r w:rsidRPr="006A279A">
        <w:rPr>
          <w:rFonts w:ascii="Arial" w:hAnsi="Arial" w:cs="Arial"/>
          <w:spacing w:val="-1"/>
        </w:rPr>
        <w:t>and</w:t>
      </w:r>
      <w:r w:rsidRPr="006A279A">
        <w:rPr>
          <w:rFonts w:ascii="Arial" w:hAnsi="Arial" w:cs="Arial"/>
          <w:spacing w:val="16"/>
        </w:rPr>
        <w:t xml:space="preserve"> </w:t>
      </w:r>
      <w:r w:rsidRPr="006A279A">
        <w:rPr>
          <w:rFonts w:ascii="Arial" w:hAnsi="Arial" w:cs="Arial"/>
          <w:spacing w:val="-1"/>
        </w:rPr>
        <w:t>economic</w:t>
      </w:r>
      <w:r w:rsidRPr="006A279A">
        <w:rPr>
          <w:rFonts w:ascii="Arial" w:hAnsi="Arial" w:cs="Arial"/>
          <w:spacing w:val="17"/>
        </w:rPr>
        <w:t xml:space="preserve"> </w:t>
      </w:r>
      <w:r w:rsidRPr="006A279A">
        <w:rPr>
          <w:rFonts w:ascii="Arial" w:hAnsi="Arial" w:cs="Arial"/>
          <w:spacing w:val="-1"/>
        </w:rPr>
        <w:t>benefits</w:t>
      </w:r>
      <w:r w:rsidRPr="006A279A">
        <w:rPr>
          <w:rFonts w:ascii="Arial" w:hAnsi="Arial" w:cs="Arial"/>
          <w:spacing w:val="17"/>
        </w:rPr>
        <w:t xml:space="preserve"> </w:t>
      </w:r>
      <w:r w:rsidRPr="006A279A">
        <w:rPr>
          <w:rFonts w:ascii="Arial" w:hAnsi="Arial" w:cs="Arial"/>
          <w:spacing w:val="-2"/>
        </w:rPr>
        <w:t>of</w:t>
      </w:r>
      <w:r w:rsidRPr="006A279A">
        <w:rPr>
          <w:rFonts w:ascii="Arial" w:hAnsi="Arial" w:cs="Arial"/>
          <w:spacing w:val="17"/>
        </w:rPr>
        <w:t xml:space="preserve"> </w:t>
      </w:r>
      <w:r w:rsidRPr="006A279A">
        <w:rPr>
          <w:rFonts w:ascii="Arial" w:hAnsi="Arial" w:cs="Arial"/>
        </w:rPr>
        <w:t>engineered</w:t>
      </w:r>
      <w:r w:rsidRPr="006A279A">
        <w:rPr>
          <w:rFonts w:ascii="Arial" w:hAnsi="Arial" w:cs="Arial"/>
          <w:spacing w:val="14"/>
        </w:rPr>
        <w:t xml:space="preserve"> </w:t>
      </w:r>
      <w:r w:rsidRPr="006A279A">
        <w:rPr>
          <w:rFonts w:ascii="Arial" w:hAnsi="Arial" w:cs="Arial"/>
          <w:spacing w:val="-1"/>
        </w:rPr>
        <w:t>solutions,</w:t>
      </w:r>
      <w:r w:rsidRPr="006A279A">
        <w:rPr>
          <w:rFonts w:ascii="Arial" w:hAnsi="Arial" w:cs="Arial"/>
          <w:spacing w:val="16"/>
        </w:rPr>
        <w:t xml:space="preserve"> </w:t>
      </w:r>
      <w:r w:rsidRPr="006A279A">
        <w:rPr>
          <w:rFonts w:ascii="Arial" w:hAnsi="Arial" w:cs="Arial"/>
          <w:spacing w:val="-1"/>
        </w:rPr>
        <w:t>synthesi</w:t>
      </w:r>
      <w:r>
        <w:rPr>
          <w:rFonts w:ascii="Arial" w:hAnsi="Arial" w:cs="Arial"/>
          <w:spacing w:val="-1"/>
        </w:rPr>
        <w:t>s</w:t>
      </w:r>
      <w:r w:rsidRPr="006A279A">
        <w:rPr>
          <w:rFonts w:ascii="Arial" w:hAnsi="Arial" w:cs="Arial"/>
          <w:spacing w:val="-1"/>
        </w:rPr>
        <w:t>ed</w:t>
      </w:r>
      <w:r w:rsidRPr="006A279A">
        <w:rPr>
          <w:rFonts w:ascii="Arial" w:hAnsi="Arial" w:cs="Arial"/>
          <w:spacing w:val="17"/>
        </w:rPr>
        <w:t xml:space="preserve"> </w:t>
      </w:r>
      <w:r w:rsidRPr="006A279A">
        <w:rPr>
          <w:rFonts w:ascii="Arial" w:hAnsi="Arial" w:cs="Arial"/>
          <w:spacing w:val="-1"/>
        </w:rPr>
        <w:t>from</w:t>
      </w:r>
      <w:r w:rsidRPr="006A279A">
        <w:rPr>
          <w:rFonts w:ascii="Arial" w:hAnsi="Arial" w:cs="Arial"/>
          <w:spacing w:val="13"/>
        </w:rPr>
        <w:t xml:space="preserve"> </w:t>
      </w:r>
      <w:r w:rsidRPr="006A279A">
        <w:rPr>
          <w:rFonts w:ascii="Arial" w:hAnsi="Arial" w:cs="Arial"/>
          <w:spacing w:val="-1"/>
        </w:rPr>
        <w:t>scientific</w:t>
      </w:r>
      <w:r w:rsidRPr="006A279A">
        <w:rPr>
          <w:rFonts w:ascii="Arial" w:hAnsi="Arial" w:cs="Arial"/>
          <w:spacing w:val="65"/>
        </w:rPr>
        <w:t xml:space="preserve"> </w:t>
      </w:r>
      <w:r w:rsidRPr="006A279A">
        <w:rPr>
          <w:rFonts w:ascii="Arial" w:hAnsi="Arial" w:cs="Arial"/>
        </w:rPr>
        <w:t xml:space="preserve">and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principles</w:t>
      </w:r>
      <w:r w:rsidRPr="006A279A">
        <w:rPr>
          <w:rFonts w:ascii="Arial" w:hAnsi="Arial" w:cs="Arial"/>
          <w:spacing w:val="-2"/>
        </w:rPr>
        <w:t xml:space="preserve"> </w:t>
      </w:r>
      <w:r w:rsidRPr="006A279A">
        <w:rPr>
          <w:rFonts w:ascii="Arial" w:hAnsi="Arial" w:cs="Arial"/>
        </w:rPr>
        <w:t>at</w:t>
      </w:r>
      <w:r w:rsidRPr="006A279A">
        <w:rPr>
          <w:rFonts w:ascii="Arial" w:hAnsi="Arial" w:cs="Arial"/>
          <w:spacing w:val="1"/>
        </w:rPr>
        <w:t xml:space="preserve"> </w:t>
      </w:r>
      <w:r w:rsidRPr="006A279A">
        <w:rPr>
          <w:rFonts w:ascii="Arial" w:hAnsi="Arial" w:cs="Arial"/>
        </w:rPr>
        <w:t>a</w:t>
      </w:r>
      <w:r w:rsidRPr="006A279A">
        <w:rPr>
          <w:rFonts w:ascii="Arial" w:hAnsi="Arial" w:cs="Arial"/>
          <w:spacing w:val="-2"/>
        </w:rPr>
        <w:t xml:space="preserve"> </w:t>
      </w:r>
      <w:r w:rsidRPr="006A279A">
        <w:rPr>
          <w:rFonts w:ascii="Arial" w:hAnsi="Arial" w:cs="Arial"/>
          <w:spacing w:val="-1"/>
        </w:rPr>
        <w:t>sufficiently</w:t>
      </w:r>
      <w:r w:rsidRPr="006A279A">
        <w:rPr>
          <w:rFonts w:ascii="Arial" w:hAnsi="Arial" w:cs="Arial"/>
          <w:spacing w:val="-3"/>
        </w:rPr>
        <w:t xml:space="preserve"> </w:t>
      </w:r>
      <w:r w:rsidRPr="006A279A">
        <w:rPr>
          <w:rFonts w:ascii="Arial" w:hAnsi="Arial" w:cs="Arial"/>
          <w:spacing w:val="-1"/>
        </w:rPr>
        <w:t>advanced</w:t>
      </w:r>
      <w:r w:rsidRPr="006A279A">
        <w:rPr>
          <w:rFonts w:ascii="Arial" w:hAnsi="Arial" w:cs="Arial"/>
        </w:rPr>
        <w:t xml:space="preserve"> </w:t>
      </w:r>
      <w:r w:rsidRPr="006A279A">
        <w:rPr>
          <w:rFonts w:ascii="Arial" w:hAnsi="Arial" w:cs="Arial"/>
          <w:spacing w:val="-1"/>
        </w:rPr>
        <w:t>level.</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3"/>
        <w:jc w:val="both"/>
        <w:rPr>
          <w:rFonts w:ascii="Arial" w:hAnsi="Arial" w:cs="Arial"/>
          <w:b w:val="0"/>
          <w:bCs w:val="0"/>
        </w:rPr>
      </w:pPr>
      <w:r>
        <w:rPr>
          <w:rFonts w:ascii="Arial" w:hAnsi="Arial" w:cs="Arial"/>
        </w:rPr>
        <w:t>6.2</w:t>
      </w:r>
      <w:r>
        <w:rPr>
          <w:rFonts w:ascii="Arial" w:hAnsi="Arial" w:cs="Arial"/>
        </w:rPr>
        <w:tab/>
      </w:r>
      <w:r w:rsidRPr="006A279A">
        <w:rPr>
          <w:rFonts w:ascii="Arial" w:hAnsi="Arial" w:cs="Arial"/>
        </w:rPr>
        <w:t>What</w:t>
      </w:r>
      <w:r w:rsidRPr="006A279A">
        <w:rPr>
          <w:rFonts w:ascii="Arial" w:hAnsi="Arial" w:cs="Arial"/>
          <w:spacing w:val="-2"/>
        </w:rPr>
        <w:t xml:space="preserve"> </w:t>
      </w:r>
      <w:r w:rsidRPr="006A279A">
        <w:rPr>
          <w:rFonts w:ascii="Arial" w:hAnsi="Arial" w:cs="Arial"/>
        </w:rPr>
        <w:t>is a</w:t>
      </w:r>
      <w:r w:rsidRPr="006A279A">
        <w:rPr>
          <w:rFonts w:ascii="Arial" w:hAnsi="Arial" w:cs="Arial"/>
          <w:spacing w:val="-2"/>
        </w:rPr>
        <w:t xml:space="preserve"> </w:t>
      </w:r>
      <w:r w:rsidRPr="006A279A">
        <w:rPr>
          <w:rFonts w:ascii="Arial" w:hAnsi="Arial" w:cs="Arial"/>
          <w:spacing w:val="-1"/>
        </w:rPr>
        <w:t>sufficiently</w:t>
      </w:r>
      <w:r w:rsidRPr="006A279A">
        <w:rPr>
          <w:rFonts w:ascii="Arial" w:hAnsi="Arial" w:cs="Arial"/>
          <w:spacing w:val="-3"/>
        </w:rPr>
        <w:t xml:space="preserve"> </w:t>
      </w:r>
      <w:r>
        <w:rPr>
          <w:rFonts w:ascii="Arial" w:hAnsi="Arial" w:cs="Arial"/>
          <w:spacing w:val="-3"/>
        </w:rPr>
        <w:t>well-defined</w:t>
      </w:r>
      <w:r w:rsidRPr="006A279A">
        <w:rPr>
          <w:rFonts w:ascii="Arial" w:hAnsi="Arial" w:cs="Arial"/>
          <w:spacing w:val="-3"/>
        </w:rPr>
        <w:t xml:space="preserve"> </w:t>
      </w:r>
      <w:r w:rsidRPr="006A279A">
        <w:rPr>
          <w:rFonts w:ascii="Arial" w:hAnsi="Arial" w:cs="Arial"/>
          <w:spacing w:val="-1"/>
        </w:rPr>
        <w:t>engineering</w:t>
      </w:r>
      <w:r w:rsidRPr="006A279A">
        <w:rPr>
          <w:rFonts w:ascii="Arial" w:hAnsi="Arial" w:cs="Arial"/>
        </w:rPr>
        <w:t xml:space="preserve"> </w:t>
      </w:r>
      <w:r w:rsidRPr="006A279A">
        <w:rPr>
          <w:rFonts w:ascii="Arial" w:hAnsi="Arial" w:cs="Arial"/>
          <w:spacing w:val="-1"/>
        </w:rPr>
        <w:t>problem?</w:t>
      </w:r>
    </w:p>
    <w:p w:rsidR="000F1768" w:rsidRPr="006A279A" w:rsidRDefault="000F1768" w:rsidP="000F1768">
      <w:pPr>
        <w:spacing w:before="9" w:line="240" w:lineRule="exact"/>
        <w:rPr>
          <w:rFonts w:ascii="Arial" w:hAnsi="Arial" w:cs="Arial"/>
          <w:sz w:val="24"/>
          <w:szCs w:val="24"/>
        </w:rPr>
      </w:pPr>
    </w:p>
    <w:p w:rsidR="000F1768" w:rsidRPr="006A279A" w:rsidRDefault="000F1768" w:rsidP="000F1768">
      <w:pPr>
        <w:ind w:left="960" w:hanging="720"/>
        <w:rPr>
          <w:rFonts w:ascii="Arial" w:eastAsia="Times New Roman" w:hAnsi="Arial" w:cs="Arial"/>
        </w:rPr>
      </w:pPr>
      <w:r w:rsidRPr="006A279A">
        <w:rPr>
          <w:rFonts w:ascii="Arial" w:hAnsi="Arial" w:cs="Arial"/>
        </w:rPr>
        <w:t xml:space="preserve">We </w:t>
      </w:r>
      <w:r w:rsidRPr="006A279A">
        <w:rPr>
          <w:rFonts w:ascii="Arial" w:hAnsi="Arial" w:cs="Arial"/>
          <w:spacing w:val="-1"/>
        </w:rPr>
        <w:t>can</w:t>
      </w:r>
      <w:r w:rsidRPr="006A279A">
        <w:rPr>
          <w:rFonts w:ascii="Arial" w:hAnsi="Arial" w:cs="Arial"/>
        </w:rPr>
        <w:t xml:space="preserve"> </w:t>
      </w:r>
      <w:r w:rsidRPr="006A279A">
        <w:rPr>
          <w:rFonts w:ascii="Arial" w:hAnsi="Arial" w:cs="Arial"/>
          <w:spacing w:val="-1"/>
        </w:rPr>
        <w:t>summarise</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definition</w:t>
      </w:r>
      <w:r w:rsidRPr="006A279A">
        <w:rPr>
          <w:rFonts w:ascii="Arial" w:hAnsi="Arial" w:cs="Arial"/>
        </w:rPr>
        <w:t xml:space="preserve"> </w:t>
      </w:r>
      <w:r w:rsidRPr="006A279A">
        <w:rPr>
          <w:rFonts w:ascii="Arial" w:hAnsi="Arial" w:cs="Arial"/>
          <w:spacing w:val="-2"/>
        </w:rPr>
        <w:t>of</w:t>
      </w:r>
      <w:r w:rsidRPr="006A279A">
        <w:rPr>
          <w:rFonts w:ascii="Arial" w:hAnsi="Arial" w:cs="Arial"/>
          <w:spacing w:val="3"/>
        </w:rPr>
        <w:t xml:space="preserve"> </w:t>
      </w:r>
      <w:r>
        <w:rPr>
          <w:rFonts w:ascii="Arial" w:hAnsi="Arial" w:cs="Arial"/>
          <w:i/>
          <w:spacing w:val="3"/>
        </w:rPr>
        <w:t>well-defined</w:t>
      </w:r>
      <w:r w:rsidRPr="006A279A">
        <w:rPr>
          <w:rFonts w:ascii="Arial" w:hAnsi="Arial" w:cs="Arial"/>
          <w:i/>
          <w:spacing w:val="-2"/>
        </w:rPr>
        <w:t xml:space="preserve"> </w:t>
      </w:r>
      <w:r w:rsidRPr="006A279A">
        <w:rPr>
          <w:rFonts w:ascii="Arial" w:hAnsi="Arial" w:cs="Arial"/>
        </w:rPr>
        <w:t>in</w:t>
      </w:r>
      <w:r w:rsidRPr="006A279A">
        <w:rPr>
          <w:rFonts w:ascii="Arial" w:hAnsi="Arial" w:cs="Arial"/>
          <w:spacing w:val="-3"/>
        </w:rPr>
        <w:t xml:space="preserve"> </w:t>
      </w:r>
      <w:r>
        <w:rPr>
          <w:rFonts w:ascii="Arial" w:hAnsi="Arial" w:cs="Arial"/>
          <w:i/>
          <w:spacing w:val="-3"/>
        </w:rPr>
        <w:t>well-defined</w:t>
      </w:r>
      <w:r w:rsidRPr="006A279A">
        <w:rPr>
          <w:rFonts w:ascii="Arial" w:hAnsi="Arial" w:cs="Arial"/>
          <w:i/>
        </w:rPr>
        <w:t xml:space="preserve"> </w:t>
      </w:r>
      <w:r w:rsidRPr="006A279A">
        <w:rPr>
          <w:rFonts w:ascii="Arial" w:hAnsi="Arial" w:cs="Arial"/>
          <w:i/>
          <w:spacing w:val="-1"/>
        </w:rPr>
        <w:t>engineering</w:t>
      </w:r>
      <w:r w:rsidRPr="006A279A">
        <w:rPr>
          <w:rFonts w:ascii="Arial" w:hAnsi="Arial" w:cs="Arial"/>
          <w:i/>
        </w:rPr>
        <w:t xml:space="preserve"> </w:t>
      </w:r>
      <w:r w:rsidRPr="006A279A">
        <w:rPr>
          <w:rFonts w:ascii="Arial" w:hAnsi="Arial" w:cs="Arial"/>
          <w:i/>
          <w:spacing w:val="-1"/>
        </w:rPr>
        <w:t>problems</w:t>
      </w:r>
      <w:r w:rsidRPr="006A279A">
        <w:rPr>
          <w:rFonts w:ascii="Arial" w:hAnsi="Arial" w:cs="Arial"/>
          <w:i/>
          <w:spacing w:val="-2"/>
        </w:rPr>
        <w:t xml:space="preserve"> </w:t>
      </w:r>
      <w:r w:rsidRPr="006A279A">
        <w:rPr>
          <w:rFonts w:ascii="Arial" w:hAnsi="Arial" w:cs="Arial"/>
        </w:rPr>
        <w:t>as</w:t>
      </w:r>
      <w:r w:rsidRPr="006A279A">
        <w:rPr>
          <w:rFonts w:ascii="Arial" w:hAnsi="Arial" w:cs="Arial"/>
          <w:spacing w:val="-2"/>
        </w:rPr>
        <w:t xml:space="preserve"> </w:t>
      </w:r>
      <w:r w:rsidRPr="006A279A">
        <w:rPr>
          <w:rFonts w:ascii="Arial" w:hAnsi="Arial" w:cs="Arial"/>
          <w:spacing w:val="-1"/>
        </w:rPr>
        <w:t>follows:</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ind w:left="960" w:right="237"/>
        <w:rPr>
          <w:rFonts w:ascii="Arial" w:eastAsia="Times New Roman" w:hAnsi="Arial" w:cs="Arial"/>
        </w:rPr>
      </w:pPr>
      <w:r>
        <w:rPr>
          <w:rFonts w:ascii="Arial" w:hAnsi="Arial" w:cs="Arial"/>
          <w:spacing w:val="-1"/>
        </w:rPr>
        <w:t>“</w:t>
      </w:r>
      <w:r w:rsidRPr="00703AB5">
        <w:rPr>
          <w:rFonts w:ascii="Arial" w:hAnsi="Arial" w:cs="Arial"/>
          <w:spacing w:val="-1"/>
        </w:rPr>
        <w:t>Composed</w:t>
      </w:r>
      <w:r w:rsidRPr="00703AB5">
        <w:rPr>
          <w:rFonts w:ascii="Arial" w:hAnsi="Arial" w:cs="Arial"/>
        </w:rPr>
        <w:t xml:space="preserve"> of </w:t>
      </w:r>
      <w:r w:rsidRPr="006A279A">
        <w:rPr>
          <w:rFonts w:ascii="Arial" w:hAnsi="Arial" w:cs="Arial"/>
          <w:b/>
          <w:i/>
          <w:spacing w:val="-1"/>
        </w:rPr>
        <w:t>inter-related</w:t>
      </w:r>
      <w:r w:rsidRPr="006A279A">
        <w:rPr>
          <w:rFonts w:ascii="Arial" w:hAnsi="Arial" w:cs="Arial"/>
          <w:b/>
          <w:i/>
        </w:rPr>
        <w:t xml:space="preserve"> </w:t>
      </w:r>
      <w:r w:rsidRPr="006A279A">
        <w:rPr>
          <w:rFonts w:ascii="Arial" w:hAnsi="Arial" w:cs="Arial"/>
          <w:b/>
          <w:i/>
          <w:spacing w:val="-1"/>
        </w:rPr>
        <w:t>conditions</w:t>
      </w:r>
      <w:r w:rsidRPr="006A279A">
        <w:rPr>
          <w:rFonts w:ascii="Arial" w:hAnsi="Arial" w:cs="Arial"/>
          <w:spacing w:val="-1"/>
        </w:rPr>
        <w:t>;</w:t>
      </w:r>
      <w:r w:rsidRPr="006A279A">
        <w:rPr>
          <w:rFonts w:ascii="Arial" w:hAnsi="Arial" w:cs="Arial"/>
          <w:spacing w:val="-2"/>
        </w:rPr>
        <w:t xml:space="preserve"> </w:t>
      </w:r>
      <w:r w:rsidRPr="006A279A">
        <w:rPr>
          <w:rFonts w:ascii="Arial" w:hAnsi="Arial" w:cs="Arial"/>
          <w:spacing w:val="-1"/>
        </w:rPr>
        <w:t>requiring</w:t>
      </w:r>
      <w:r w:rsidRPr="006A279A">
        <w:rPr>
          <w:rFonts w:ascii="Arial" w:hAnsi="Arial" w:cs="Arial"/>
          <w:spacing w:val="-2"/>
        </w:rPr>
        <w:t xml:space="preserve"> </w:t>
      </w:r>
      <w:r w:rsidRPr="00703AB5">
        <w:rPr>
          <w:rFonts w:ascii="Arial" w:hAnsi="Arial" w:cs="Arial"/>
          <w:b/>
          <w:i/>
          <w:spacing w:val="-2"/>
        </w:rPr>
        <w:t xml:space="preserve">practical </w:t>
      </w:r>
      <w:r w:rsidRPr="006A279A">
        <w:rPr>
          <w:rFonts w:ascii="Arial" w:hAnsi="Arial" w:cs="Arial"/>
          <w:b/>
          <w:i/>
          <w:spacing w:val="-1"/>
        </w:rPr>
        <w:t>judgment</w:t>
      </w:r>
      <w:r w:rsidRPr="006A279A">
        <w:rPr>
          <w:rFonts w:ascii="Arial" w:hAnsi="Arial" w:cs="Arial"/>
          <w:b/>
          <w:i/>
        </w:rPr>
        <w:t xml:space="preserve"> </w:t>
      </w:r>
      <w:r w:rsidRPr="006A279A">
        <w:rPr>
          <w:rFonts w:ascii="Arial" w:hAnsi="Arial" w:cs="Arial"/>
        </w:rPr>
        <w:t>to</w:t>
      </w:r>
      <w:r w:rsidRPr="006A279A">
        <w:rPr>
          <w:rFonts w:ascii="Arial" w:hAnsi="Arial" w:cs="Arial"/>
          <w:spacing w:val="61"/>
        </w:rPr>
        <w:t xml:space="preserve"> </w:t>
      </w:r>
      <w:r w:rsidRPr="006A279A">
        <w:rPr>
          <w:rFonts w:ascii="Arial" w:hAnsi="Arial" w:cs="Arial"/>
          <w:spacing w:val="-1"/>
        </w:rPr>
        <w:t>create</w:t>
      </w:r>
      <w:r w:rsidRPr="006A279A">
        <w:rPr>
          <w:rFonts w:ascii="Arial" w:hAnsi="Arial" w:cs="Arial"/>
          <w:spacing w:val="-2"/>
        </w:rPr>
        <w:t xml:space="preserve"> </w:t>
      </w:r>
      <w:r w:rsidRPr="006A279A">
        <w:rPr>
          <w:rFonts w:ascii="Arial" w:hAnsi="Arial" w:cs="Arial"/>
        </w:rPr>
        <w:t xml:space="preserve">a </w:t>
      </w:r>
      <w:r w:rsidRPr="006A279A">
        <w:rPr>
          <w:rFonts w:ascii="Arial" w:hAnsi="Arial" w:cs="Arial"/>
          <w:spacing w:val="-1"/>
        </w:rPr>
        <w:t>solution</w:t>
      </w:r>
      <w:r w:rsidRPr="006A279A">
        <w:rPr>
          <w:rFonts w:ascii="Arial" w:hAnsi="Arial" w:cs="Arial"/>
        </w:rPr>
        <w:t xml:space="preserve"> </w:t>
      </w:r>
      <w:r w:rsidRPr="006A279A">
        <w:rPr>
          <w:rFonts w:ascii="Arial" w:hAnsi="Arial" w:cs="Arial"/>
          <w:spacing w:val="-2"/>
        </w:rPr>
        <w:t>within</w:t>
      </w:r>
      <w:r w:rsidRPr="006A279A">
        <w:rPr>
          <w:rFonts w:ascii="Arial" w:hAnsi="Arial" w:cs="Arial"/>
        </w:rPr>
        <w:t xml:space="preserve"> a</w:t>
      </w:r>
      <w:r w:rsidRPr="006A279A">
        <w:rPr>
          <w:rFonts w:ascii="Arial" w:hAnsi="Arial" w:cs="Arial"/>
          <w:spacing w:val="-2"/>
        </w:rPr>
        <w:t xml:space="preserve"> </w:t>
      </w:r>
      <w:r w:rsidRPr="006A279A">
        <w:rPr>
          <w:rFonts w:ascii="Arial" w:hAnsi="Arial" w:cs="Arial"/>
          <w:spacing w:val="-1"/>
        </w:rPr>
        <w:t>set</w:t>
      </w:r>
      <w:r w:rsidRPr="006A279A">
        <w:rPr>
          <w:rFonts w:ascii="Arial" w:hAnsi="Arial" w:cs="Arial"/>
          <w:spacing w:val="1"/>
        </w:rPr>
        <w:t xml:space="preserve"> </w:t>
      </w:r>
      <w:r w:rsidRPr="006A279A">
        <w:rPr>
          <w:rFonts w:ascii="Arial" w:hAnsi="Arial" w:cs="Arial"/>
        </w:rPr>
        <w:t>of</w:t>
      </w:r>
      <w:r w:rsidRPr="006A279A">
        <w:rPr>
          <w:rFonts w:ascii="Arial" w:hAnsi="Arial" w:cs="Arial"/>
          <w:spacing w:val="2"/>
        </w:rPr>
        <w:t xml:space="preserve"> </w:t>
      </w:r>
      <w:r w:rsidRPr="00703AB5">
        <w:rPr>
          <w:rFonts w:ascii="Arial" w:hAnsi="Arial" w:cs="Arial"/>
          <w:b/>
          <w:i/>
          <w:spacing w:val="-1"/>
        </w:rPr>
        <w:t xml:space="preserve">largely </w:t>
      </w:r>
      <w:r w:rsidRPr="006A279A">
        <w:rPr>
          <w:rFonts w:ascii="Arial" w:hAnsi="Arial" w:cs="Arial"/>
          <w:b/>
          <w:i/>
          <w:spacing w:val="-1"/>
        </w:rPr>
        <w:t>defined</w:t>
      </w:r>
      <w:r w:rsidRPr="006A279A">
        <w:rPr>
          <w:rFonts w:ascii="Arial" w:hAnsi="Arial" w:cs="Arial"/>
          <w:b/>
          <w:i/>
        </w:rPr>
        <w:t xml:space="preserve"> </w:t>
      </w:r>
      <w:r>
        <w:rPr>
          <w:rFonts w:ascii="Arial" w:hAnsi="Arial" w:cs="Arial"/>
          <w:b/>
          <w:i/>
        </w:rPr>
        <w:t xml:space="preserve">frequently encountered </w:t>
      </w:r>
      <w:r w:rsidRPr="006A279A">
        <w:rPr>
          <w:rFonts w:ascii="Arial" w:hAnsi="Arial" w:cs="Arial"/>
          <w:b/>
          <w:i/>
          <w:spacing w:val="-1"/>
        </w:rPr>
        <w:t>circumstances</w:t>
      </w:r>
      <w:r>
        <w:rPr>
          <w:rFonts w:ascii="Arial" w:hAnsi="Arial" w:cs="Arial"/>
          <w:b/>
          <w:spacing w:val="-1"/>
        </w:rPr>
        <w:t>”</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Candidate</w:t>
      </w:r>
      <w:r w:rsidRPr="006A279A">
        <w:rPr>
          <w:rFonts w:ascii="Arial" w:hAnsi="Arial" w:cs="Arial"/>
          <w:spacing w:val="17"/>
        </w:rPr>
        <w:t xml:space="preserve"> </w:t>
      </w:r>
      <w:r w:rsidRPr="006A279A">
        <w:rPr>
          <w:rFonts w:ascii="Arial" w:hAnsi="Arial" w:cs="Arial"/>
          <w:spacing w:val="-1"/>
        </w:rPr>
        <w:t>Engineer</w:t>
      </w:r>
      <w:r>
        <w:rPr>
          <w:rFonts w:ascii="Arial" w:hAnsi="Arial" w:cs="Arial"/>
          <w:spacing w:val="-1"/>
        </w:rPr>
        <w:t xml:space="preserve">ing Technicians </w:t>
      </w:r>
      <w:r w:rsidRPr="006A279A">
        <w:rPr>
          <w:rFonts w:ascii="Arial" w:hAnsi="Arial" w:cs="Arial"/>
          <w:spacing w:val="-1"/>
        </w:rPr>
        <w:t>must</w:t>
      </w:r>
      <w:r w:rsidRPr="006A279A">
        <w:rPr>
          <w:rFonts w:ascii="Arial" w:hAnsi="Arial" w:cs="Arial"/>
          <w:spacing w:val="18"/>
        </w:rPr>
        <w:t xml:space="preserve"> </w:t>
      </w:r>
      <w:r w:rsidRPr="006A279A">
        <w:rPr>
          <w:rFonts w:ascii="Arial" w:hAnsi="Arial" w:cs="Arial"/>
          <w:spacing w:val="-1"/>
        </w:rPr>
        <w:t>obtain</w:t>
      </w:r>
      <w:r w:rsidRPr="006A279A">
        <w:rPr>
          <w:rFonts w:ascii="Arial" w:hAnsi="Arial" w:cs="Arial"/>
          <w:spacing w:val="16"/>
        </w:rPr>
        <w:t xml:space="preserve"> </w:t>
      </w:r>
      <w:r w:rsidRPr="006A279A">
        <w:rPr>
          <w:rFonts w:ascii="Arial" w:hAnsi="Arial" w:cs="Arial"/>
          <w:spacing w:val="-1"/>
        </w:rPr>
        <w:t>experience</w:t>
      </w:r>
      <w:r w:rsidRPr="006A279A">
        <w:rPr>
          <w:rFonts w:ascii="Arial" w:hAnsi="Arial" w:cs="Arial"/>
          <w:spacing w:val="17"/>
        </w:rPr>
        <w:t xml:space="preserve"> </w:t>
      </w:r>
      <w:r w:rsidRPr="006A279A">
        <w:rPr>
          <w:rFonts w:ascii="Arial" w:hAnsi="Arial" w:cs="Arial"/>
          <w:spacing w:val="-1"/>
        </w:rPr>
        <w:t>in</w:t>
      </w:r>
      <w:r w:rsidRPr="006A279A">
        <w:rPr>
          <w:rFonts w:ascii="Arial" w:hAnsi="Arial" w:cs="Arial"/>
          <w:spacing w:val="19"/>
        </w:rPr>
        <w:t xml:space="preserve"> </w:t>
      </w:r>
      <w:r w:rsidRPr="006A279A">
        <w:rPr>
          <w:rFonts w:ascii="Arial" w:hAnsi="Arial" w:cs="Arial"/>
          <w:spacing w:val="-2"/>
        </w:rPr>
        <w:t>solving</w:t>
      </w:r>
      <w:r w:rsidRPr="006A279A">
        <w:rPr>
          <w:rFonts w:ascii="Arial" w:hAnsi="Arial" w:cs="Arial"/>
          <w:spacing w:val="16"/>
        </w:rPr>
        <w:t xml:space="preserve"> </w:t>
      </w:r>
      <w:r w:rsidRPr="006A279A">
        <w:rPr>
          <w:rFonts w:ascii="Arial" w:hAnsi="Arial" w:cs="Arial"/>
        </w:rPr>
        <w:t>a</w:t>
      </w:r>
      <w:r w:rsidRPr="006A279A">
        <w:rPr>
          <w:rFonts w:ascii="Arial" w:hAnsi="Arial" w:cs="Arial"/>
          <w:spacing w:val="19"/>
        </w:rPr>
        <w:t xml:space="preserve"> </w:t>
      </w:r>
      <w:r w:rsidRPr="006A279A">
        <w:rPr>
          <w:rFonts w:ascii="Arial" w:hAnsi="Arial" w:cs="Arial"/>
          <w:spacing w:val="-1"/>
        </w:rPr>
        <w:t>variety</w:t>
      </w:r>
      <w:r w:rsidRPr="006A279A">
        <w:rPr>
          <w:rFonts w:ascii="Arial" w:hAnsi="Arial" w:cs="Arial"/>
          <w:spacing w:val="16"/>
        </w:rPr>
        <w:t xml:space="preserve"> </w:t>
      </w:r>
      <w:r w:rsidRPr="006A279A">
        <w:rPr>
          <w:rFonts w:ascii="Arial" w:hAnsi="Arial" w:cs="Arial"/>
        </w:rPr>
        <w:t>of</w:t>
      </w:r>
      <w:r w:rsidRPr="006A279A">
        <w:rPr>
          <w:rFonts w:ascii="Arial" w:hAnsi="Arial" w:cs="Arial"/>
          <w:spacing w:val="17"/>
        </w:rPr>
        <w:t xml:space="preserve"> </w:t>
      </w:r>
      <w:r w:rsidRPr="006A279A">
        <w:rPr>
          <w:rFonts w:ascii="Arial" w:hAnsi="Arial" w:cs="Arial"/>
          <w:spacing w:val="-1"/>
        </w:rPr>
        <w:t>problems</w:t>
      </w:r>
      <w:r w:rsidRPr="006A279A">
        <w:rPr>
          <w:rFonts w:ascii="Arial" w:hAnsi="Arial" w:cs="Arial"/>
          <w:spacing w:val="19"/>
        </w:rPr>
        <w:t xml:space="preserve"> </w:t>
      </w:r>
      <w:r w:rsidRPr="006A279A">
        <w:rPr>
          <w:rFonts w:ascii="Arial" w:hAnsi="Arial" w:cs="Arial"/>
        </w:rPr>
        <w:t>in</w:t>
      </w:r>
      <w:r w:rsidRPr="006A279A">
        <w:rPr>
          <w:rFonts w:ascii="Arial" w:hAnsi="Arial" w:cs="Arial"/>
          <w:spacing w:val="14"/>
        </w:rPr>
        <w:t xml:space="preserve"> </w:t>
      </w:r>
      <w:r w:rsidRPr="006A279A">
        <w:rPr>
          <w:rFonts w:ascii="Arial" w:hAnsi="Arial" w:cs="Arial"/>
          <w:spacing w:val="-1"/>
        </w:rPr>
        <w:t>their</w:t>
      </w:r>
      <w:r w:rsidRPr="006A279A">
        <w:rPr>
          <w:rFonts w:ascii="Arial" w:hAnsi="Arial" w:cs="Arial"/>
          <w:spacing w:val="19"/>
        </w:rPr>
        <w:t xml:space="preserve"> </w:t>
      </w:r>
      <w:r w:rsidRPr="006A279A">
        <w:rPr>
          <w:rFonts w:ascii="Arial" w:hAnsi="Arial" w:cs="Arial"/>
          <w:spacing w:val="-2"/>
        </w:rPr>
        <w:t>work</w:t>
      </w:r>
      <w:r w:rsidRPr="006A279A">
        <w:rPr>
          <w:rFonts w:ascii="Arial" w:hAnsi="Arial" w:cs="Arial"/>
          <w:spacing w:val="16"/>
        </w:rPr>
        <w:t xml:space="preserve"> </w:t>
      </w:r>
      <w:r w:rsidRPr="006A279A">
        <w:rPr>
          <w:rFonts w:ascii="Arial" w:hAnsi="Arial" w:cs="Arial"/>
        </w:rPr>
        <w:t>environ</w:t>
      </w:r>
      <w:r w:rsidRPr="006A279A">
        <w:rPr>
          <w:rFonts w:ascii="Arial" w:hAnsi="Arial" w:cs="Arial"/>
          <w:spacing w:val="-1"/>
        </w:rPr>
        <w:t>ment,</w:t>
      </w:r>
      <w:r w:rsidRPr="006A279A">
        <w:rPr>
          <w:rFonts w:ascii="Arial" w:hAnsi="Arial" w:cs="Arial"/>
          <w:spacing w:val="24"/>
        </w:rPr>
        <w:t xml:space="preserve"> </w:t>
      </w:r>
      <w:r w:rsidRPr="006A279A">
        <w:rPr>
          <w:rFonts w:ascii="Arial" w:hAnsi="Arial" w:cs="Arial"/>
        </w:rPr>
        <w:t>and</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solution</w:t>
      </w:r>
      <w:r w:rsidRPr="006A279A">
        <w:rPr>
          <w:rFonts w:ascii="Arial" w:hAnsi="Arial" w:cs="Arial"/>
          <w:spacing w:val="24"/>
        </w:rPr>
        <w:t xml:space="preserve"> </w:t>
      </w:r>
      <w:r w:rsidRPr="006A279A">
        <w:rPr>
          <w:rFonts w:ascii="Arial" w:hAnsi="Arial" w:cs="Arial"/>
        </w:rPr>
        <w:t>to</w:t>
      </w:r>
      <w:r w:rsidRPr="006A279A">
        <w:rPr>
          <w:rFonts w:ascii="Arial" w:hAnsi="Arial" w:cs="Arial"/>
          <w:spacing w:val="24"/>
        </w:rPr>
        <w:t xml:space="preserve"> </w:t>
      </w:r>
      <w:r w:rsidRPr="006A279A">
        <w:rPr>
          <w:rFonts w:ascii="Arial" w:hAnsi="Arial" w:cs="Arial"/>
          <w:spacing w:val="-1"/>
        </w:rPr>
        <w:t>these</w:t>
      </w:r>
      <w:r w:rsidRPr="006A279A">
        <w:rPr>
          <w:rFonts w:ascii="Arial" w:hAnsi="Arial" w:cs="Arial"/>
          <w:spacing w:val="24"/>
        </w:rPr>
        <w:t xml:space="preserve"> </w:t>
      </w:r>
      <w:r w:rsidRPr="006A279A">
        <w:rPr>
          <w:rFonts w:ascii="Arial" w:hAnsi="Arial" w:cs="Arial"/>
          <w:spacing w:val="-1"/>
        </w:rPr>
        <w:t>problems</w:t>
      </w:r>
      <w:r w:rsidRPr="006A279A">
        <w:rPr>
          <w:rFonts w:ascii="Arial" w:hAnsi="Arial" w:cs="Arial"/>
          <w:spacing w:val="24"/>
        </w:rPr>
        <w:t xml:space="preserve"> </w:t>
      </w:r>
      <w:r w:rsidRPr="006A279A">
        <w:rPr>
          <w:rFonts w:ascii="Arial" w:hAnsi="Arial" w:cs="Arial"/>
        </w:rPr>
        <w:t>should</w:t>
      </w:r>
      <w:r w:rsidRPr="006A279A">
        <w:rPr>
          <w:rFonts w:ascii="Arial" w:hAnsi="Arial" w:cs="Arial"/>
          <w:spacing w:val="24"/>
        </w:rPr>
        <w:t xml:space="preserve"> </w:t>
      </w:r>
      <w:r w:rsidRPr="006A279A">
        <w:rPr>
          <w:rFonts w:ascii="Arial" w:hAnsi="Arial" w:cs="Arial"/>
          <w:spacing w:val="-1"/>
        </w:rPr>
        <w:t>also</w:t>
      </w:r>
      <w:r w:rsidRPr="006A279A">
        <w:rPr>
          <w:rFonts w:ascii="Arial" w:hAnsi="Arial" w:cs="Arial"/>
          <w:spacing w:val="21"/>
        </w:rPr>
        <w:t xml:space="preserve"> </w:t>
      </w:r>
      <w:r w:rsidRPr="006A279A">
        <w:rPr>
          <w:rFonts w:ascii="Arial" w:hAnsi="Arial" w:cs="Arial"/>
          <w:spacing w:val="-1"/>
        </w:rPr>
        <w:t>involve</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rPr>
        <w:t>use</w:t>
      </w:r>
      <w:r w:rsidRPr="006A279A">
        <w:rPr>
          <w:rFonts w:ascii="Arial" w:hAnsi="Arial" w:cs="Arial"/>
          <w:spacing w:val="24"/>
        </w:rPr>
        <w:t xml:space="preserve"> </w:t>
      </w:r>
      <w:r w:rsidRPr="006A279A">
        <w:rPr>
          <w:rFonts w:ascii="Arial" w:hAnsi="Arial" w:cs="Arial"/>
        </w:rPr>
        <w:t>of</w:t>
      </w:r>
      <w:r w:rsidRPr="006A279A">
        <w:rPr>
          <w:rFonts w:ascii="Arial" w:hAnsi="Arial" w:cs="Arial"/>
          <w:spacing w:val="24"/>
        </w:rPr>
        <w:t xml:space="preserve"> </w:t>
      </w:r>
      <w:r w:rsidRPr="006A279A">
        <w:rPr>
          <w:rFonts w:ascii="Arial" w:hAnsi="Arial" w:cs="Arial"/>
          <w:spacing w:val="-1"/>
        </w:rPr>
        <w:t>fundamental</w:t>
      </w:r>
      <w:r w:rsidRPr="006A279A">
        <w:rPr>
          <w:rFonts w:ascii="Arial" w:hAnsi="Arial" w:cs="Arial"/>
          <w:spacing w:val="25"/>
        </w:rPr>
        <w:t xml:space="preserve"> </w:t>
      </w:r>
      <w:r w:rsidRPr="006A279A">
        <w:rPr>
          <w:rFonts w:ascii="Arial" w:hAnsi="Arial" w:cs="Arial"/>
        </w:rPr>
        <w:t>ME</w:t>
      </w:r>
      <w:r>
        <w:rPr>
          <w:rFonts w:ascii="Arial" w:hAnsi="Arial" w:cs="Arial"/>
        </w:rPr>
        <w:t>N</w:t>
      </w:r>
      <w:r w:rsidRPr="006A279A">
        <w:rPr>
          <w:rFonts w:ascii="Arial" w:hAnsi="Arial" w:cs="Arial"/>
          <w:spacing w:val="11"/>
        </w:rPr>
        <w:t xml:space="preserve"> </w:t>
      </w:r>
      <w:r w:rsidRPr="006A279A">
        <w:rPr>
          <w:rFonts w:ascii="Arial" w:hAnsi="Arial" w:cs="Arial"/>
          <w:spacing w:val="-1"/>
        </w:rPr>
        <w:t>knowledge</w:t>
      </w:r>
      <w:r w:rsidRPr="006A279A">
        <w:rPr>
          <w:rFonts w:ascii="Arial" w:hAnsi="Arial" w:cs="Arial"/>
          <w:spacing w:val="12"/>
        </w:rPr>
        <w:t xml:space="preserve"> </w:t>
      </w:r>
      <w:r w:rsidRPr="006A279A">
        <w:rPr>
          <w:rFonts w:ascii="Arial" w:hAnsi="Arial" w:cs="Arial"/>
          <w:spacing w:val="-1"/>
        </w:rPr>
        <w:t>obtained</w:t>
      </w:r>
      <w:r w:rsidRPr="006A279A">
        <w:rPr>
          <w:rFonts w:ascii="Arial" w:hAnsi="Arial" w:cs="Arial"/>
          <w:spacing w:val="9"/>
        </w:rPr>
        <w:t xml:space="preserve"> </w:t>
      </w:r>
      <w:r w:rsidRPr="006A279A">
        <w:rPr>
          <w:rFonts w:ascii="Arial" w:hAnsi="Arial" w:cs="Arial"/>
        </w:rPr>
        <w:t>at</w:t>
      </w:r>
      <w:r w:rsidRPr="006A279A">
        <w:rPr>
          <w:rFonts w:ascii="Arial" w:hAnsi="Arial" w:cs="Arial"/>
          <w:spacing w:val="10"/>
        </w:rPr>
        <w:t xml:space="preserve"> </w:t>
      </w:r>
      <w:r>
        <w:rPr>
          <w:rFonts w:ascii="Arial" w:hAnsi="Arial" w:cs="Arial"/>
          <w:spacing w:val="-1"/>
        </w:rPr>
        <w:t>u</w:t>
      </w:r>
      <w:r w:rsidRPr="006A279A">
        <w:rPr>
          <w:rFonts w:ascii="Arial" w:hAnsi="Arial" w:cs="Arial"/>
          <w:spacing w:val="-1"/>
        </w:rPr>
        <w:t>niversity</w:t>
      </w:r>
      <w:r>
        <w:rPr>
          <w:rFonts w:ascii="Arial" w:hAnsi="Arial" w:cs="Arial"/>
          <w:spacing w:val="-1"/>
        </w:rPr>
        <w:t xml:space="preserve"> of technology</w:t>
      </w:r>
      <w:r w:rsidRPr="006A279A">
        <w:rPr>
          <w:rFonts w:ascii="Arial" w:hAnsi="Arial" w:cs="Arial"/>
          <w:spacing w:val="-1"/>
        </w:rPr>
        <w:t>.</w:t>
      </w:r>
      <w:r w:rsidRPr="006A279A">
        <w:rPr>
          <w:rFonts w:ascii="Arial" w:hAnsi="Arial" w:cs="Arial"/>
          <w:spacing w:val="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problems</w:t>
      </w:r>
      <w:r w:rsidRPr="006A279A">
        <w:rPr>
          <w:rFonts w:ascii="Arial" w:hAnsi="Arial" w:cs="Arial"/>
          <w:spacing w:val="12"/>
        </w:rPr>
        <w:t xml:space="preserve"> </w:t>
      </w:r>
      <w:r w:rsidRPr="006A279A">
        <w:rPr>
          <w:rFonts w:ascii="Arial" w:hAnsi="Arial" w:cs="Arial"/>
          <w:spacing w:val="-1"/>
        </w:rPr>
        <w:t>that</w:t>
      </w:r>
      <w:r w:rsidRPr="006A279A">
        <w:rPr>
          <w:rFonts w:ascii="Arial" w:hAnsi="Arial" w:cs="Arial"/>
          <w:spacing w:val="10"/>
        </w:rPr>
        <w:t xml:space="preserve"> </w:t>
      </w:r>
      <w:r w:rsidRPr="006A279A">
        <w:rPr>
          <w:rFonts w:ascii="Arial" w:hAnsi="Arial" w:cs="Arial"/>
          <w:spacing w:val="-1"/>
        </w:rPr>
        <w:t>require</w:t>
      </w:r>
      <w:r w:rsidRPr="006A279A">
        <w:rPr>
          <w:rFonts w:ascii="Arial" w:hAnsi="Arial" w:cs="Arial"/>
          <w:spacing w:val="12"/>
        </w:rPr>
        <w:t xml:space="preserve"> </w:t>
      </w:r>
      <w:r w:rsidRPr="006A279A">
        <w:rPr>
          <w:rFonts w:ascii="Arial" w:hAnsi="Arial" w:cs="Arial"/>
          <w:spacing w:val="-1"/>
        </w:rPr>
        <w:t>scientific</w:t>
      </w:r>
      <w:r w:rsidRPr="006A279A">
        <w:rPr>
          <w:rFonts w:ascii="Arial" w:hAnsi="Arial" w:cs="Arial"/>
          <w:spacing w:val="12"/>
        </w:rPr>
        <w:t xml:space="preserve"> </w:t>
      </w:r>
      <w:r w:rsidRPr="006A279A">
        <w:rPr>
          <w:rFonts w:ascii="Arial" w:hAnsi="Arial" w:cs="Arial"/>
          <w:spacing w:val="-1"/>
        </w:rPr>
        <w:t>and</w:t>
      </w:r>
      <w:r w:rsidRPr="006A279A">
        <w:rPr>
          <w:rFonts w:ascii="Arial" w:hAnsi="Arial" w:cs="Arial"/>
          <w:spacing w:val="11"/>
        </w:rPr>
        <w:t xml:space="preserve"> </w:t>
      </w:r>
      <w:r w:rsidRPr="006A279A">
        <w:rPr>
          <w:rFonts w:ascii="Arial" w:hAnsi="Arial" w:cs="Arial"/>
          <w:spacing w:val="-1"/>
        </w:rPr>
        <w:t>engineering</w:t>
      </w:r>
      <w:r w:rsidRPr="006A279A">
        <w:rPr>
          <w:rFonts w:ascii="Arial" w:hAnsi="Arial" w:cs="Arial"/>
          <w:spacing w:val="9"/>
        </w:rPr>
        <w:t xml:space="preserve"> </w:t>
      </w:r>
      <w:r w:rsidRPr="006A279A">
        <w:rPr>
          <w:rFonts w:ascii="Arial" w:hAnsi="Arial" w:cs="Arial"/>
          <w:spacing w:val="-1"/>
        </w:rPr>
        <w:t>approach</w:t>
      </w:r>
      <w:r w:rsidRPr="006A279A">
        <w:rPr>
          <w:rFonts w:ascii="Arial" w:hAnsi="Arial" w:cs="Arial"/>
          <w:spacing w:val="55"/>
        </w:rPr>
        <w:t xml:space="preserve"> </w:t>
      </w:r>
      <w:r w:rsidRPr="006A279A">
        <w:rPr>
          <w:rFonts w:ascii="Arial" w:hAnsi="Arial" w:cs="Arial"/>
        </w:rPr>
        <w:t>in</w:t>
      </w:r>
      <w:r w:rsidRPr="006A279A">
        <w:rPr>
          <w:rFonts w:ascii="Arial" w:hAnsi="Arial" w:cs="Arial"/>
          <w:spacing w:val="11"/>
        </w:rPr>
        <w:t xml:space="preserve"> </w:t>
      </w:r>
      <w:r w:rsidRPr="006A279A">
        <w:rPr>
          <w:rFonts w:ascii="Arial" w:hAnsi="Arial" w:cs="Arial"/>
          <w:spacing w:val="-1"/>
        </w:rPr>
        <w:t>solving</w:t>
      </w:r>
      <w:r w:rsidRPr="006A279A">
        <w:rPr>
          <w:rFonts w:ascii="Arial" w:hAnsi="Arial" w:cs="Arial"/>
          <w:spacing w:val="9"/>
        </w:rPr>
        <w:t xml:space="preserve"> </w:t>
      </w:r>
      <w:r w:rsidRPr="006A279A">
        <w:rPr>
          <w:rFonts w:ascii="Arial" w:hAnsi="Arial" w:cs="Arial"/>
        </w:rPr>
        <w:t>them</w:t>
      </w:r>
      <w:r w:rsidRPr="006A279A">
        <w:rPr>
          <w:rFonts w:ascii="Arial" w:hAnsi="Arial" w:cs="Arial"/>
          <w:spacing w:val="8"/>
        </w:rPr>
        <w:t xml:space="preserve"> </w:t>
      </w:r>
      <w:r w:rsidRPr="006A279A">
        <w:rPr>
          <w:rFonts w:ascii="Arial" w:hAnsi="Arial" w:cs="Arial"/>
          <w:spacing w:val="-2"/>
        </w:rPr>
        <w:t>may</w:t>
      </w:r>
      <w:r w:rsidRPr="006A279A">
        <w:rPr>
          <w:rFonts w:ascii="Arial" w:hAnsi="Arial" w:cs="Arial"/>
          <w:spacing w:val="9"/>
        </w:rPr>
        <w:t xml:space="preserve"> </w:t>
      </w:r>
      <w:r w:rsidRPr="006A279A">
        <w:rPr>
          <w:rFonts w:ascii="Arial" w:hAnsi="Arial" w:cs="Arial"/>
        </w:rPr>
        <w:t>be</w:t>
      </w:r>
      <w:r w:rsidRPr="006A279A">
        <w:rPr>
          <w:rFonts w:ascii="Arial" w:hAnsi="Arial" w:cs="Arial"/>
          <w:spacing w:val="12"/>
        </w:rPr>
        <w:t xml:space="preserve"> </w:t>
      </w:r>
      <w:r w:rsidRPr="006A279A">
        <w:rPr>
          <w:rFonts w:ascii="Arial" w:hAnsi="Arial" w:cs="Arial"/>
          <w:spacing w:val="-1"/>
        </w:rPr>
        <w:t>encountered</w:t>
      </w:r>
      <w:r w:rsidRPr="006A279A">
        <w:rPr>
          <w:rFonts w:ascii="Arial" w:hAnsi="Arial" w:cs="Arial"/>
          <w:spacing w:val="11"/>
        </w:rPr>
        <w:t xml:space="preserve"> </w:t>
      </w:r>
      <w:r w:rsidRPr="006A279A">
        <w:rPr>
          <w:rFonts w:ascii="Arial" w:hAnsi="Arial" w:cs="Arial"/>
          <w:spacing w:val="-1"/>
        </w:rPr>
        <w:t>in</w:t>
      </w:r>
      <w:r w:rsidRPr="006A279A">
        <w:rPr>
          <w:rFonts w:ascii="Arial" w:hAnsi="Arial" w:cs="Arial"/>
          <w:spacing w:val="11"/>
        </w:rPr>
        <w:t xml:space="preserve"> </w:t>
      </w:r>
      <w:r w:rsidRPr="006A279A">
        <w:rPr>
          <w:rFonts w:ascii="Arial" w:hAnsi="Arial" w:cs="Arial"/>
          <w:spacing w:val="-1"/>
        </w:rPr>
        <w:t>any</w:t>
      </w:r>
      <w:r w:rsidRPr="006A279A">
        <w:rPr>
          <w:rFonts w:ascii="Arial" w:hAnsi="Arial" w:cs="Arial"/>
          <w:spacing w:val="9"/>
        </w:rPr>
        <w:t xml:space="preserve"> </w:t>
      </w:r>
      <w:r w:rsidRPr="006A279A">
        <w:rPr>
          <w:rFonts w:ascii="Arial" w:hAnsi="Arial" w:cs="Arial"/>
          <w:spacing w:val="-1"/>
        </w:rPr>
        <w:t>engineering</w:t>
      </w:r>
      <w:r w:rsidRPr="006A279A">
        <w:rPr>
          <w:rFonts w:ascii="Arial" w:hAnsi="Arial" w:cs="Arial"/>
          <w:spacing w:val="9"/>
        </w:rPr>
        <w:t xml:space="preserve"> </w:t>
      </w:r>
      <w:r w:rsidRPr="006A279A">
        <w:rPr>
          <w:rFonts w:ascii="Arial" w:hAnsi="Arial" w:cs="Arial"/>
          <w:spacing w:val="-1"/>
        </w:rPr>
        <w:t>work</w:t>
      </w:r>
      <w:r w:rsidRPr="006A279A">
        <w:rPr>
          <w:rFonts w:ascii="Arial" w:hAnsi="Arial" w:cs="Arial"/>
          <w:spacing w:val="9"/>
        </w:rPr>
        <w:t xml:space="preserve"> </w:t>
      </w:r>
      <w:r w:rsidRPr="006A279A">
        <w:rPr>
          <w:rFonts w:ascii="Arial" w:hAnsi="Arial" w:cs="Arial"/>
          <w:spacing w:val="-1"/>
        </w:rPr>
        <w:t>environment</w:t>
      </w:r>
      <w:r w:rsidRPr="006A279A">
        <w:rPr>
          <w:rFonts w:ascii="Arial" w:hAnsi="Arial" w:cs="Arial"/>
          <w:spacing w:val="13"/>
        </w:rPr>
        <w:t xml:space="preserve"> </w:t>
      </w:r>
      <w:r w:rsidRPr="006A279A">
        <w:rPr>
          <w:rFonts w:ascii="Arial" w:hAnsi="Arial" w:cs="Arial"/>
          <w:spacing w:val="-1"/>
        </w:rPr>
        <w:t>that</w:t>
      </w:r>
      <w:r w:rsidRPr="006A279A">
        <w:rPr>
          <w:rFonts w:ascii="Arial" w:hAnsi="Arial" w:cs="Arial"/>
          <w:spacing w:val="8"/>
        </w:rPr>
        <w:t xml:space="preserve"> </w:t>
      </w:r>
      <w:r w:rsidRPr="006A279A">
        <w:rPr>
          <w:rFonts w:ascii="Arial" w:hAnsi="Arial" w:cs="Arial"/>
          <w:spacing w:val="-1"/>
        </w:rPr>
        <w:t>consists</w:t>
      </w:r>
      <w:r w:rsidRPr="006A279A">
        <w:rPr>
          <w:rFonts w:ascii="Arial" w:hAnsi="Arial" w:cs="Arial"/>
          <w:spacing w:val="12"/>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integrated</w:t>
      </w:r>
      <w:r w:rsidRPr="006A279A">
        <w:rPr>
          <w:rFonts w:ascii="Arial" w:hAnsi="Arial" w:cs="Arial"/>
          <w:spacing w:val="75"/>
        </w:rPr>
        <w:t xml:space="preserve"> </w:t>
      </w:r>
      <w:r w:rsidRPr="006A279A">
        <w:rPr>
          <w:rFonts w:ascii="Arial" w:hAnsi="Arial" w:cs="Arial"/>
          <w:spacing w:val="-1"/>
        </w:rPr>
        <w:t>engineering systems,</w:t>
      </w:r>
      <w:r w:rsidRPr="006A279A">
        <w:rPr>
          <w:rFonts w:ascii="Arial" w:hAnsi="Arial" w:cs="Arial"/>
          <w:spacing w:val="2"/>
        </w:rPr>
        <w:t xml:space="preserve"> </w:t>
      </w:r>
      <w:r w:rsidRPr="006A279A">
        <w:rPr>
          <w:rFonts w:ascii="Arial" w:hAnsi="Arial" w:cs="Arial"/>
          <w:spacing w:val="-1"/>
        </w:rPr>
        <w:t>equipment,</w:t>
      </w:r>
      <w:r w:rsidRPr="006A279A">
        <w:rPr>
          <w:rFonts w:ascii="Arial" w:hAnsi="Arial" w:cs="Arial"/>
          <w:spacing w:val="2"/>
        </w:rPr>
        <w:t xml:space="preserve"> </w:t>
      </w:r>
      <w:r w:rsidRPr="006A279A">
        <w:rPr>
          <w:rFonts w:ascii="Arial" w:hAnsi="Arial" w:cs="Arial"/>
          <w:spacing w:val="-1"/>
        </w:rPr>
        <w:t xml:space="preserve">machinery </w:t>
      </w:r>
      <w:r w:rsidRPr="006A279A">
        <w:rPr>
          <w:rFonts w:ascii="Arial" w:hAnsi="Arial" w:cs="Arial"/>
        </w:rPr>
        <w:t>and</w:t>
      </w:r>
      <w:r w:rsidRPr="006A279A">
        <w:rPr>
          <w:rFonts w:ascii="Arial" w:hAnsi="Arial" w:cs="Arial"/>
          <w:spacing w:val="3"/>
        </w:rPr>
        <w:t xml:space="preserve"> </w:t>
      </w:r>
      <w:r w:rsidRPr="006A279A">
        <w:rPr>
          <w:rFonts w:ascii="Arial" w:hAnsi="Arial" w:cs="Arial"/>
          <w:spacing w:val="-2"/>
        </w:rPr>
        <w:t>mining</w:t>
      </w:r>
      <w:r w:rsidRPr="006A279A">
        <w:rPr>
          <w:rFonts w:ascii="Arial" w:hAnsi="Arial" w:cs="Arial"/>
        </w:rPr>
        <w:t xml:space="preserve"> </w:t>
      </w:r>
      <w:r w:rsidRPr="006A279A">
        <w:rPr>
          <w:rFonts w:ascii="Arial" w:hAnsi="Arial" w:cs="Arial"/>
          <w:spacing w:val="-1"/>
        </w:rPr>
        <w:t>infrastructure.</w:t>
      </w:r>
      <w:r w:rsidRPr="006A279A">
        <w:rPr>
          <w:rFonts w:ascii="Arial" w:hAnsi="Arial" w:cs="Arial"/>
          <w:spacing w:val="3"/>
        </w:rPr>
        <w:t xml:space="preserve"> </w:t>
      </w:r>
      <w:r w:rsidRPr="006A279A">
        <w:rPr>
          <w:rFonts w:ascii="Arial" w:hAnsi="Arial" w:cs="Arial"/>
          <w:spacing w:val="-1"/>
        </w:rPr>
        <w:t>From</w:t>
      </w:r>
      <w:r w:rsidRPr="006A279A">
        <w:rPr>
          <w:rFonts w:ascii="Arial" w:hAnsi="Arial" w:cs="Arial"/>
          <w:spacing w:val="-2"/>
        </w:rPr>
        <w:t xml:space="preserve"> </w:t>
      </w:r>
      <w:r w:rsidRPr="006A279A">
        <w:rPr>
          <w:rFonts w:ascii="Arial" w:hAnsi="Arial" w:cs="Arial"/>
          <w:spacing w:val="-1"/>
        </w:rPr>
        <w:t>their</w:t>
      </w:r>
      <w:r w:rsidRPr="006A279A">
        <w:rPr>
          <w:rFonts w:ascii="Arial" w:hAnsi="Arial" w:cs="Arial"/>
        </w:rPr>
        <w:t xml:space="preserve"> </w:t>
      </w:r>
      <w:r w:rsidRPr="006A279A">
        <w:rPr>
          <w:rFonts w:ascii="Arial" w:hAnsi="Arial" w:cs="Arial"/>
          <w:spacing w:val="-1"/>
        </w:rPr>
        <w:t>early training years,</w:t>
      </w:r>
      <w:r w:rsidRPr="006A279A">
        <w:rPr>
          <w:rFonts w:ascii="Arial" w:hAnsi="Arial" w:cs="Arial"/>
          <w:spacing w:val="85"/>
        </w:rPr>
        <w:t xml:space="preserve"> </w:t>
      </w:r>
      <w:r w:rsidRPr="006A279A">
        <w:rPr>
          <w:rFonts w:ascii="Arial" w:hAnsi="Arial" w:cs="Arial"/>
          <w:spacing w:val="-1"/>
        </w:rPr>
        <w:t>candidates</w:t>
      </w:r>
      <w:r w:rsidRPr="006A279A">
        <w:rPr>
          <w:rFonts w:ascii="Arial" w:hAnsi="Arial" w:cs="Arial"/>
          <w:spacing w:val="12"/>
        </w:rPr>
        <w:t xml:space="preserve"> </w:t>
      </w:r>
      <w:r w:rsidRPr="006A279A">
        <w:rPr>
          <w:rFonts w:ascii="Arial" w:hAnsi="Arial" w:cs="Arial"/>
          <w:spacing w:val="-1"/>
        </w:rPr>
        <w:t>must</w:t>
      </w:r>
      <w:r w:rsidRPr="006A279A">
        <w:rPr>
          <w:rFonts w:ascii="Arial" w:hAnsi="Arial" w:cs="Arial"/>
          <w:spacing w:val="10"/>
        </w:rPr>
        <w:t xml:space="preserve"> </w:t>
      </w:r>
      <w:r w:rsidRPr="006A279A">
        <w:rPr>
          <w:rFonts w:ascii="Arial" w:hAnsi="Arial" w:cs="Arial"/>
          <w:spacing w:val="-1"/>
        </w:rPr>
        <w:t>actively</w:t>
      </w:r>
      <w:r w:rsidRPr="006A279A">
        <w:rPr>
          <w:rFonts w:ascii="Arial" w:hAnsi="Arial" w:cs="Arial"/>
          <w:spacing w:val="9"/>
        </w:rPr>
        <w:t xml:space="preserve"> </w:t>
      </w:r>
      <w:r w:rsidRPr="006A279A">
        <w:rPr>
          <w:rFonts w:ascii="Arial" w:hAnsi="Arial" w:cs="Arial"/>
          <w:spacing w:val="-1"/>
        </w:rPr>
        <w:t>seek</w:t>
      </w:r>
      <w:r w:rsidRPr="006A279A">
        <w:rPr>
          <w:rFonts w:ascii="Arial" w:hAnsi="Arial" w:cs="Arial"/>
          <w:spacing w:val="9"/>
        </w:rPr>
        <w:t xml:space="preserve"> </w:t>
      </w:r>
      <w:r w:rsidRPr="006A279A">
        <w:rPr>
          <w:rFonts w:ascii="Arial" w:hAnsi="Arial" w:cs="Arial"/>
          <w:spacing w:val="-1"/>
        </w:rPr>
        <w:t>opportunities</w:t>
      </w:r>
      <w:r w:rsidRPr="006A279A">
        <w:rPr>
          <w:rFonts w:ascii="Arial" w:hAnsi="Arial" w:cs="Arial"/>
          <w:spacing w:val="10"/>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obtain</w:t>
      </w:r>
      <w:r w:rsidRPr="006A279A">
        <w:rPr>
          <w:rFonts w:ascii="Arial" w:hAnsi="Arial" w:cs="Arial"/>
          <w:spacing w:val="11"/>
        </w:rPr>
        <w:t xml:space="preserve"> </w:t>
      </w:r>
      <w:r w:rsidRPr="006A279A">
        <w:rPr>
          <w:rFonts w:ascii="Arial" w:hAnsi="Arial" w:cs="Arial"/>
        </w:rPr>
        <w:t>experience</w:t>
      </w:r>
      <w:r w:rsidRPr="006A279A">
        <w:rPr>
          <w:rFonts w:ascii="Arial" w:hAnsi="Arial" w:cs="Arial"/>
          <w:spacing w:val="12"/>
        </w:rPr>
        <w:t xml:space="preserve"> </w:t>
      </w:r>
      <w:r w:rsidRPr="006A279A">
        <w:rPr>
          <w:rFonts w:ascii="Arial" w:hAnsi="Arial" w:cs="Arial"/>
          <w:spacing w:val="-1"/>
        </w:rPr>
        <w:t>in</w:t>
      </w:r>
      <w:r w:rsidRPr="006A279A">
        <w:rPr>
          <w:rFonts w:ascii="Arial" w:hAnsi="Arial" w:cs="Arial"/>
          <w:spacing w:val="11"/>
        </w:rPr>
        <w:t xml:space="preserve"> </w:t>
      </w:r>
      <w:r w:rsidRPr="006A279A">
        <w:rPr>
          <w:rFonts w:ascii="Arial" w:hAnsi="Arial" w:cs="Arial"/>
          <w:spacing w:val="-1"/>
        </w:rPr>
        <w:t>the</w:t>
      </w:r>
      <w:r w:rsidRPr="006A279A">
        <w:rPr>
          <w:rFonts w:ascii="Arial" w:hAnsi="Arial" w:cs="Arial"/>
          <w:spacing w:val="12"/>
        </w:rPr>
        <w:t xml:space="preserve"> </w:t>
      </w:r>
      <w:r w:rsidRPr="006A279A">
        <w:rPr>
          <w:rFonts w:ascii="Arial" w:hAnsi="Arial" w:cs="Arial"/>
          <w:spacing w:val="-1"/>
        </w:rPr>
        <w:t>area</w:t>
      </w:r>
      <w:r w:rsidRPr="006A279A">
        <w:rPr>
          <w:rFonts w:ascii="Arial" w:hAnsi="Arial" w:cs="Arial"/>
          <w:spacing w:val="10"/>
        </w:rPr>
        <w:t xml:space="preserve"> </w:t>
      </w:r>
      <w:r w:rsidRPr="006A279A">
        <w:rPr>
          <w:rFonts w:ascii="Arial" w:hAnsi="Arial" w:cs="Arial"/>
        </w:rPr>
        <w:t>of</w:t>
      </w:r>
      <w:r w:rsidRPr="006A279A">
        <w:rPr>
          <w:rFonts w:ascii="Arial" w:hAnsi="Arial" w:cs="Arial"/>
          <w:spacing w:val="10"/>
        </w:rPr>
        <w:t xml:space="preserve"> </w:t>
      </w:r>
      <w:r>
        <w:rPr>
          <w:rFonts w:ascii="Arial" w:hAnsi="Arial" w:cs="Arial"/>
          <w:spacing w:val="-1"/>
        </w:rPr>
        <w:t>synthesising</w:t>
      </w:r>
      <w:r w:rsidRPr="006A279A">
        <w:rPr>
          <w:rFonts w:ascii="Arial" w:hAnsi="Arial" w:cs="Arial"/>
          <w:spacing w:val="9"/>
        </w:rPr>
        <w:t xml:space="preserve"> </w:t>
      </w:r>
      <w:r w:rsidRPr="006A279A">
        <w:rPr>
          <w:rFonts w:ascii="Arial" w:hAnsi="Arial" w:cs="Arial"/>
          <w:spacing w:val="-1"/>
        </w:rPr>
        <w:t>solutions</w:t>
      </w:r>
      <w:r w:rsidRPr="006A279A">
        <w:rPr>
          <w:rFonts w:ascii="Arial" w:hAnsi="Arial" w:cs="Arial"/>
          <w:spacing w:val="67"/>
        </w:rPr>
        <w:t xml:space="preserve"> </w:t>
      </w:r>
      <w:r w:rsidRPr="006A279A">
        <w:rPr>
          <w:rFonts w:ascii="Arial" w:hAnsi="Arial" w:cs="Arial"/>
        </w:rPr>
        <w:t xml:space="preserve">to </w:t>
      </w:r>
      <w:r w:rsidRPr="006A279A">
        <w:rPr>
          <w:rFonts w:ascii="Arial" w:hAnsi="Arial" w:cs="Arial"/>
          <w:spacing w:val="-1"/>
        </w:rPr>
        <w:t>real</w:t>
      </w:r>
      <w:r w:rsidRPr="006A279A">
        <w:rPr>
          <w:rFonts w:ascii="Arial" w:hAnsi="Arial" w:cs="Arial"/>
          <w:spacing w:val="-2"/>
        </w:rPr>
        <w:t xml:space="preserve"> </w:t>
      </w:r>
      <w:r w:rsidRPr="006A279A">
        <w:rPr>
          <w:rFonts w:ascii="Arial" w:hAnsi="Arial" w:cs="Arial"/>
          <w:spacing w:val="-1"/>
        </w:rPr>
        <w:t>life</w:t>
      </w:r>
      <w:r w:rsidRPr="006A279A">
        <w:rPr>
          <w:rFonts w:ascii="Arial" w:hAnsi="Arial" w:cs="Arial"/>
          <w:spacing w:val="-2"/>
        </w:rPr>
        <w:t xml:space="preserve"> </w:t>
      </w: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problems</w:t>
      </w:r>
      <w:r w:rsidRPr="006A279A">
        <w:rPr>
          <w:rFonts w:ascii="Arial" w:hAnsi="Arial" w:cs="Arial"/>
        </w:rPr>
        <w:t xml:space="preserve"> </w:t>
      </w:r>
      <w:r w:rsidRPr="006A279A">
        <w:rPr>
          <w:rFonts w:ascii="Arial" w:hAnsi="Arial" w:cs="Arial"/>
          <w:spacing w:val="-1"/>
        </w:rPr>
        <w:t>encountered</w:t>
      </w:r>
      <w:r w:rsidRPr="006A279A">
        <w:rPr>
          <w:rFonts w:ascii="Arial" w:hAnsi="Arial" w:cs="Arial"/>
        </w:rPr>
        <w:t xml:space="preserve"> </w:t>
      </w:r>
      <w:r w:rsidRPr="006A279A">
        <w:rPr>
          <w:rFonts w:ascii="Arial" w:hAnsi="Arial" w:cs="Arial"/>
          <w:spacing w:val="-1"/>
        </w:rPr>
        <w:t>at</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workplace.</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4"/>
        <w:jc w:val="both"/>
        <w:rPr>
          <w:rFonts w:ascii="Arial" w:hAnsi="Arial" w:cs="Arial"/>
        </w:rPr>
      </w:pPr>
      <w:r w:rsidRPr="006A279A">
        <w:rPr>
          <w:rFonts w:ascii="Arial" w:hAnsi="Arial" w:cs="Arial"/>
          <w:spacing w:val="-1"/>
        </w:rPr>
        <w:t>Candidates</w:t>
      </w:r>
      <w:r w:rsidRPr="006A279A">
        <w:rPr>
          <w:rFonts w:ascii="Arial" w:hAnsi="Arial" w:cs="Arial"/>
          <w:spacing w:val="15"/>
        </w:rPr>
        <w:t xml:space="preserve"> </w:t>
      </w:r>
      <w:r w:rsidRPr="006A279A">
        <w:rPr>
          <w:rFonts w:ascii="Arial" w:hAnsi="Arial" w:cs="Arial"/>
          <w:spacing w:val="-1"/>
        </w:rPr>
        <w:t>are</w:t>
      </w:r>
      <w:r w:rsidRPr="006A279A">
        <w:rPr>
          <w:rFonts w:ascii="Arial" w:hAnsi="Arial" w:cs="Arial"/>
          <w:spacing w:val="12"/>
        </w:rPr>
        <w:t xml:space="preserve"> </w:t>
      </w:r>
      <w:r w:rsidRPr="006A279A">
        <w:rPr>
          <w:rFonts w:ascii="Arial" w:hAnsi="Arial" w:cs="Arial"/>
          <w:spacing w:val="-1"/>
        </w:rPr>
        <w:t>encouraged</w:t>
      </w:r>
      <w:r w:rsidRPr="006A279A">
        <w:rPr>
          <w:rFonts w:ascii="Arial" w:hAnsi="Arial" w:cs="Arial"/>
          <w:spacing w:val="12"/>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familiarise</w:t>
      </w:r>
      <w:r w:rsidRPr="006A279A">
        <w:rPr>
          <w:rFonts w:ascii="Arial" w:hAnsi="Arial" w:cs="Arial"/>
          <w:spacing w:val="14"/>
        </w:rPr>
        <w:t xml:space="preserve"> </w:t>
      </w:r>
      <w:r w:rsidRPr="006A279A">
        <w:rPr>
          <w:rFonts w:ascii="Arial" w:hAnsi="Arial" w:cs="Arial"/>
          <w:spacing w:val="-1"/>
        </w:rPr>
        <w:t>themselves</w:t>
      </w:r>
      <w:r w:rsidRPr="006A279A">
        <w:rPr>
          <w:rFonts w:ascii="Arial" w:hAnsi="Arial" w:cs="Arial"/>
          <w:spacing w:val="12"/>
        </w:rPr>
        <w:t xml:space="preserve"> </w:t>
      </w:r>
      <w:r w:rsidRPr="006A279A">
        <w:rPr>
          <w:rFonts w:ascii="Arial" w:hAnsi="Arial" w:cs="Arial"/>
          <w:spacing w:val="-1"/>
        </w:rPr>
        <w:t>with</w:t>
      </w:r>
      <w:r w:rsidRPr="006A279A">
        <w:rPr>
          <w:rFonts w:ascii="Arial" w:hAnsi="Arial" w:cs="Arial"/>
          <w:spacing w:val="11"/>
        </w:rPr>
        <w:t xml:space="preserve"> </w:t>
      </w:r>
      <w:r w:rsidRPr="006A279A">
        <w:rPr>
          <w:rFonts w:ascii="Arial" w:hAnsi="Arial" w:cs="Arial"/>
        </w:rPr>
        <w:t>the</w:t>
      </w:r>
      <w:r w:rsidRPr="006A279A">
        <w:rPr>
          <w:rFonts w:ascii="Arial" w:hAnsi="Arial" w:cs="Arial"/>
          <w:spacing w:val="12"/>
        </w:rPr>
        <w:t xml:space="preserve"> </w:t>
      </w:r>
      <w:r w:rsidRPr="006A279A">
        <w:rPr>
          <w:rFonts w:ascii="Arial" w:hAnsi="Arial" w:cs="Arial"/>
          <w:spacing w:val="-1"/>
        </w:rPr>
        <w:t>Mining</w:t>
      </w:r>
      <w:r w:rsidRPr="006A279A">
        <w:rPr>
          <w:rFonts w:ascii="Arial" w:hAnsi="Arial" w:cs="Arial"/>
          <w:spacing w:val="11"/>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spacing w:val="-1"/>
        </w:rPr>
        <w:t>Minerals</w:t>
      </w:r>
      <w:r w:rsidRPr="006A279A">
        <w:rPr>
          <w:rFonts w:ascii="Arial" w:hAnsi="Arial" w:cs="Arial"/>
          <w:spacing w:val="12"/>
        </w:rPr>
        <w:t xml:space="preserve"> </w:t>
      </w:r>
      <w:r w:rsidRPr="006A279A">
        <w:rPr>
          <w:rFonts w:ascii="Arial" w:hAnsi="Arial" w:cs="Arial"/>
          <w:spacing w:val="-1"/>
        </w:rPr>
        <w:t>Sector</w:t>
      </w:r>
      <w:r w:rsidRPr="006A279A">
        <w:rPr>
          <w:rFonts w:ascii="Arial" w:hAnsi="Arial" w:cs="Arial"/>
          <w:spacing w:val="12"/>
        </w:rPr>
        <w:t xml:space="preserve"> </w:t>
      </w:r>
      <w:r w:rsidRPr="006A279A">
        <w:rPr>
          <w:rFonts w:ascii="Arial" w:hAnsi="Arial" w:cs="Arial"/>
        </w:rPr>
        <w:t>in</w:t>
      </w:r>
      <w:r w:rsidRPr="006A279A">
        <w:rPr>
          <w:rFonts w:ascii="Arial" w:hAnsi="Arial" w:cs="Arial"/>
          <w:spacing w:val="11"/>
        </w:rPr>
        <w:t xml:space="preserve"> </w:t>
      </w:r>
      <w:r w:rsidRPr="006A279A">
        <w:rPr>
          <w:rFonts w:ascii="Arial" w:hAnsi="Arial" w:cs="Arial"/>
          <w:spacing w:val="-1"/>
        </w:rPr>
        <w:t>general</w:t>
      </w:r>
      <w:r w:rsidRPr="006A279A">
        <w:rPr>
          <w:rFonts w:ascii="Arial" w:hAnsi="Arial" w:cs="Arial"/>
          <w:spacing w:val="57"/>
        </w:rPr>
        <w:t xml:space="preserve"> </w:t>
      </w:r>
      <w:r w:rsidRPr="006A279A">
        <w:rPr>
          <w:rFonts w:ascii="Arial" w:hAnsi="Arial" w:cs="Arial"/>
        </w:rPr>
        <w:t>by</w:t>
      </w:r>
      <w:r w:rsidRPr="006A279A">
        <w:rPr>
          <w:rFonts w:ascii="Arial" w:hAnsi="Arial" w:cs="Arial"/>
          <w:spacing w:val="35"/>
        </w:rPr>
        <w:t xml:space="preserve"> </w:t>
      </w:r>
      <w:r w:rsidRPr="006A279A">
        <w:rPr>
          <w:rFonts w:ascii="Arial" w:hAnsi="Arial" w:cs="Arial"/>
        </w:rPr>
        <w:t>reading</w:t>
      </w:r>
      <w:r w:rsidRPr="006A279A">
        <w:rPr>
          <w:rFonts w:ascii="Arial" w:hAnsi="Arial" w:cs="Arial"/>
          <w:spacing w:val="35"/>
        </w:rPr>
        <w:t xml:space="preserve"> </w:t>
      </w:r>
      <w:r w:rsidRPr="006A279A">
        <w:rPr>
          <w:rFonts w:ascii="Arial" w:hAnsi="Arial" w:cs="Arial"/>
          <w:spacing w:val="-1"/>
        </w:rPr>
        <w:t>journals,</w:t>
      </w:r>
      <w:r w:rsidRPr="006A279A">
        <w:rPr>
          <w:rFonts w:ascii="Arial" w:hAnsi="Arial" w:cs="Arial"/>
          <w:spacing w:val="35"/>
        </w:rPr>
        <w:t xml:space="preserve"> </w:t>
      </w:r>
      <w:r w:rsidRPr="006A279A">
        <w:rPr>
          <w:rFonts w:ascii="Arial" w:hAnsi="Arial" w:cs="Arial"/>
          <w:spacing w:val="-1"/>
        </w:rPr>
        <w:t>joining</w:t>
      </w:r>
      <w:r w:rsidRPr="006A279A">
        <w:rPr>
          <w:rFonts w:ascii="Arial" w:hAnsi="Arial" w:cs="Arial"/>
          <w:spacing w:val="39"/>
        </w:rPr>
        <w:t xml:space="preserve"> </w:t>
      </w:r>
      <w:r w:rsidRPr="006A279A">
        <w:rPr>
          <w:rFonts w:ascii="Arial" w:hAnsi="Arial" w:cs="Arial"/>
          <w:spacing w:val="-1"/>
        </w:rPr>
        <w:t>relevant</w:t>
      </w:r>
      <w:r w:rsidRPr="006A279A">
        <w:rPr>
          <w:rFonts w:ascii="Arial" w:hAnsi="Arial" w:cs="Arial"/>
          <w:spacing w:val="39"/>
        </w:rPr>
        <w:t xml:space="preserve"> </w:t>
      </w:r>
      <w:r w:rsidRPr="006A279A">
        <w:rPr>
          <w:rFonts w:ascii="Arial" w:hAnsi="Arial" w:cs="Arial"/>
          <w:spacing w:val="-1"/>
        </w:rPr>
        <w:t>professional</w:t>
      </w:r>
      <w:r w:rsidRPr="006A279A">
        <w:rPr>
          <w:rFonts w:ascii="Arial" w:hAnsi="Arial" w:cs="Arial"/>
          <w:spacing w:val="41"/>
        </w:rPr>
        <w:t xml:space="preserve"> </w:t>
      </w:r>
      <w:r w:rsidRPr="006A279A">
        <w:rPr>
          <w:rFonts w:ascii="Arial" w:hAnsi="Arial" w:cs="Arial"/>
          <w:spacing w:val="-1"/>
        </w:rPr>
        <w:t>associations</w:t>
      </w:r>
      <w:r w:rsidRPr="006A279A">
        <w:rPr>
          <w:rFonts w:ascii="Arial" w:hAnsi="Arial" w:cs="Arial"/>
          <w:spacing w:val="38"/>
        </w:rPr>
        <w:t xml:space="preserve"> </w:t>
      </w:r>
      <w:r w:rsidRPr="006A279A">
        <w:rPr>
          <w:rFonts w:ascii="Arial" w:hAnsi="Arial" w:cs="Arial"/>
        </w:rPr>
        <w:t>and</w:t>
      </w:r>
      <w:r w:rsidRPr="006A279A">
        <w:rPr>
          <w:rFonts w:ascii="Arial" w:hAnsi="Arial" w:cs="Arial"/>
          <w:spacing w:val="38"/>
        </w:rPr>
        <w:t xml:space="preserve"> </w:t>
      </w:r>
      <w:r w:rsidRPr="006A279A">
        <w:rPr>
          <w:rFonts w:ascii="Arial" w:hAnsi="Arial" w:cs="Arial"/>
          <w:spacing w:val="-1"/>
        </w:rPr>
        <w:t>attending</w:t>
      </w:r>
      <w:r w:rsidRPr="006A279A">
        <w:rPr>
          <w:rFonts w:ascii="Arial" w:hAnsi="Arial" w:cs="Arial"/>
          <w:spacing w:val="35"/>
        </w:rPr>
        <w:t xml:space="preserve"> </w:t>
      </w:r>
      <w:r w:rsidRPr="006A279A">
        <w:rPr>
          <w:rFonts w:ascii="Arial" w:hAnsi="Arial" w:cs="Arial"/>
          <w:spacing w:val="-1"/>
        </w:rPr>
        <w:t>conferences.</w:t>
      </w:r>
      <w:r w:rsidRPr="006A279A">
        <w:rPr>
          <w:rFonts w:ascii="Arial" w:hAnsi="Arial" w:cs="Arial"/>
          <w:spacing w:val="35"/>
        </w:rPr>
        <w:t xml:space="preserve"> </w:t>
      </w:r>
      <w:r w:rsidRPr="006A279A">
        <w:rPr>
          <w:rFonts w:ascii="Arial" w:hAnsi="Arial" w:cs="Arial"/>
          <w:spacing w:val="-1"/>
        </w:rPr>
        <w:t>This</w:t>
      </w:r>
      <w:r w:rsidRPr="006A279A">
        <w:rPr>
          <w:rFonts w:ascii="Arial" w:hAnsi="Arial" w:cs="Arial"/>
          <w:spacing w:val="38"/>
        </w:rPr>
        <w:t xml:space="preserve"> </w:t>
      </w:r>
      <w:r w:rsidRPr="006A279A">
        <w:rPr>
          <w:rFonts w:ascii="Arial" w:hAnsi="Arial" w:cs="Arial"/>
          <w:spacing w:val="1"/>
        </w:rPr>
        <w:t>in</w:t>
      </w:r>
      <w:r w:rsidRPr="006A279A">
        <w:rPr>
          <w:rFonts w:ascii="Arial" w:hAnsi="Arial" w:cs="Arial"/>
          <w:spacing w:val="-1"/>
        </w:rPr>
        <w:t>cludes</w:t>
      </w:r>
      <w:r w:rsidRPr="006A279A">
        <w:rPr>
          <w:rFonts w:ascii="Arial" w:hAnsi="Arial" w:cs="Arial"/>
        </w:rPr>
        <w:t xml:space="preserve"> </w:t>
      </w:r>
      <w:r w:rsidRPr="006A279A">
        <w:rPr>
          <w:rFonts w:ascii="Arial" w:hAnsi="Arial" w:cs="Arial"/>
          <w:spacing w:val="-1"/>
        </w:rPr>
        <w:t>gaining</w:t>
      </w:r>
      <w:r w:rsidRPr="006A279A">
        <w:rPr>
          <w:rFonts w:ascii="Arial" w:hAnsi="Arial" w:cs="Arial"/>
          <w:spacing w:val="-3"/>
        </w:rPr>
        <w:t xml:space="preserve"> </w:t>
      </w:r>
      <w:r w:rsidRPr="006A279A">
        <w:rPr>
          <w:rFonts w:ascii="Arial" w:hAnsi="Arial" w:cs="Arial"/>
          <w:spacing w:val="-1"/>
        </w:rPr>
        <w:t>knowledge</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spacing w:val="-1"/>
        </w:rPr>
        <w:t>industry</w:t>
      </w:r>
      <w:r w:rsidRPr="006A279A">
        <w:rPr>
          <w:rFonts w:ascii="Arial" w:hAnsi="Arial" w:cs="Arial"/>
          <w:spacing w:val="-3"/>
        </w:rPr>
        <w:t xml:space="preserve"> </w:t>
      </w:r>
      <w:r w:rsidRPr="006A279A">
        <w:rPr>
          <w:rFonts w:ascii="Arial" w:hAnsi="Arial" w:cs="Arial"/>
          <w:spacing w:val="-1"/>
        </w:rPr>
        <w:t>standards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specifications.</w:t>
      </w:r>
    </w:p>
    <w:p w:rsidR="000F1768" w:rsidRPr="006A279A" w:rsidRDefault="000F1768" w:rsidP="000F1768">
      <w:pPr>
        <w:spacing w:before="16" w:line="240" w:lineRule="exact"/>
        <w:rPr>
          <w:rFonts w:ascii="Arial" w:hAnsi="Arial" w:cs="Arial"/>
          <w:sz w:val="24"/>
          <w:szCs w:val="24"/>
        </w:rPr>
      </w:pPr>
    </w:p>
    <w:p w:rsidR="000F1768" w:rsidRPr="00643140" w:rsidRDefault="000F1768" w:rsidP="00643140">
      <w:pPr>
        <w:ind w:left="240"/>
        <w:jc w:val="both"/>
        <w:rPr>
          <w:rFonts w:ascii="Arial" w:eastAsia="Times New Roman" w:hAnsi="Arial" w:cs="Arial"/>
        </w:rPr>
      </w:pPr>
      <w:r w:rsidRPr="00643140">
        <w:rPr>
          <w:rFonts w:ascii="Arial" w:hAnsi="Arial" w:cs="Arial"/>
          <w:b/>
          <w:spacing w:val="-1"/>
        </w:rPr>
        <w:t>6.3</w:t>
      </w:r>
      <w:r w:rsidRPr="00643140">
        <w:rPr>
          <w:rFonts w:ascii="Arial" w:hAnsi="Arial" w:cs="Arial"/>
          <w:b/>
          <w:spacing w:val="-1"/>
        </w:rPr>
        <w:tab/>
        <w:t>Contextual</w:t>
      </w:r>
      <w:r w:rsidRPr="00643140">
        <w:rPr>
          <w:rFonts w:ascii="Arial" w:hAnsi="Arial" w:cs="Arial"/>
          <w:b/>
        </w:rPr>
        <w:t xml:space="preserve"> </w:t>
      </w:r>
      <w:r w:rsidRPr="00643140">
        <w:rPr>
          <w:rFonts w:ascii="Arial" w:hAnsi="Arial" w:cs="Arial"/>
          <w:b/>
          <w:spacing w:val="-1"/>
        </w:rPr>
        <w:t>Knowledge</w:t>
      </w:r>
    </w:p>
    <w:p w:rsidR="000F1768" w:rsidRPr="00643140" w:rsidRDefault="000F1768" w:rsidP="000F1768">
      <w:pPr>
        <w:spacing w:before="12" w:line="240" w:lineRule="exact"/>
        <w:rPr>
          <w:rFonts w:ascii="Arial" w:hAnsi="Arial" w:cs="Arial"/>
        </w:rPr>
      </w:pPr>
    </w:p>
    <w:p w:rsidR="000F1768" w:rsidRPr="006A279A" w:rsidRDefault="000F1768" w:rsidP="000F1768">
      <w:pPr>
        <w:pStyle w:val="BodyText"/>
        <w:ind w:right="233"/>
        <w:jc w:val="both"/>
        <w:rPr>
          <w:rFonts w:ascii="Arial" w:hAnsi="Arial" w:cs="Arial"/>
        </w:rPr>
      </w:pPr>
      <w:r w:rsidRPr="006A279A">
        <w:rPr>
          <w:rFonts w:ascii="Arial" w:hAnsi="Arial" w:cs="Arial"/>
          <w:spacing w:val="-1"/>
        </w:rPr>
        <w:t>Candidates</w:t>
      </w:r>
      <w:r w:rsidRPr="006A279A">
        <w:rPr>
          <w:rFonts w:ascii="Arial" w:hAnsi="Arial" w:cs="Arial"/>
          <w:spacing w:val="2"/>
        </w:rPr>
        <w:t xml:space="preserve"> </w:t>
      </w:r>
      <w:r w:rsidRPr="006A279A">
        <w:rPr>
          <w:rFonts w:ascii="Arial" w:hAnsi="Arial" w:cs="Arial"/>
          <w:spacing w:val="-1"/>
        </w:rPr>
        <w:t>are</w:t>
      </w:r>
      <w:r w:rsidRPr="006A279A">
        <w:rPr>
          <w:rFonts w:ascii="Arial" w:hAnsi="Arial" w:cs="Arial"/>
          <w:spacing w:val="2"/>
        </w:rPr>
        <w:t xml:space="preserve"> </w:t>
      </w:r>
      <w:r w:rsidRPr="006A279A">
        <w:rPr>
          <w:rFonts w:ascii="Arial" w:hAnsi="Arial" w:cs="Arial"/>
          <w:spacing w:val="-1"/>
        </w:rPr>
        <w:t>expected</w:t>
      </w:r>
      <w:r w:rsidRPr="006A279A">
        <w:rPr>
          <w:rFonts w:ascii="Arial" w:hAnsi="Arial" w:cs="Arial"/>
        </w:rPr>
        <w:t xml:space="preserve"> to be</w:t>
      </w:r>
      <w:r w:rsidRPr="006A279A">
        <w:rPr>
          <w:rFonts w:ascii="Arial" w:hAnsi="Arial" w:cs="Arial"/>
          <w:spacing w:val="2"/>
        </w:rPr>
        <w:t xml:space="preserve"> </w:t>
      </w:r>
      <w:r w:rsidRPr="006A279A">
        <w:rPr>
          <w:rFonts w:ascii="Arial" w:hAnsi="Arial" w:cs="Arial"/>
          <w:spacing w:val="-1"/>
        </w:rPr>
        <w:t>aware</w:t>
      </w:r>
      <w:r w:rsidRPr="006A279A">
        <w:rPr>
          <w:rFonts w:ascii="Arial" w:hAnsi="Arial" w:cs="Arial"/>
          <w:spacing w:val="2"/>
        </w:rPr>
        <w:t xml:space="preserve"> </w:t>
      </w:r>
      <w:r w:rsidRPr="006A279A">
        <w:rPr>
          <w:rFonts w:ascii="Arial" w:hAnsi="Arial" w:cs="Arial"/>
          <w:spacing w:val="-2"/>
        </w:rPr>
        <w:t>of</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spacing w:val="5"/>
        </w:rPr>
        <w:t xml:space="preserve"> </w:t>
      </w:r>
      <w:r w:rsidRPr="006A279A">
        <w:rPr>
          <w:rFonts w:ascii="Arial" w:hAnsi="Arial" w:cs="Arial"/>
          <w:spacing w:val="-1"/>
        </w:rPr>
        <w:t>requirements</w:t>
      </w:r>
      <w:r w:rsidRPr="006A279A">
        <w:rPr>
          <w:rFonts w:ascii="Arial" w:hAnsi="Arial" w:cs="Arial"/>
          <w:spacing w:val="2"/>
        </w:rPr>
        <w:t xml:space="preserve"> </w:t>
      </w:r>
      <w:r w:rsidRPr="006A279A">
        <w:rPr>
          <w:rFonts w:ascii="Arial" w:hAnsi="Arial" w:cs="Arial"/>
          <w:spacing w:val="-2"/>
        </w:rPr>
        <w:t>of</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spacing w:val="4"/>
        </w:rPr>
        <w:t xml:space="preserve"> </w:t>
      </w:r>
      <w:r w:rsidRPr="006A279A">
        <w:rPr>
          <w:rFonts w:ascii="Arial" w:hAnsi="Arial" w:cs="Arial"/>
          <w:spacing w:val="-1"/>
        </w:rPr>
        <w:t>engineering profession.</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Voluntary</w:t>
      </w:r>
      <w:r w:rsidRPr="006A279A">
        <w:rPr>
          <w:rFonts w:ascii="Arial" w:hAnsi="Arial" w:cs="Arial"/>
          <w:spacing w:val="79"/>
        </w:rPr>
        <w:t xml:space="preserve"> </w:t>
      </w:r>
      <w:r w:rsidRPr="006A279A">
        <w:rPr>
          <w:rFonts w:ascii="Arial" w:hAnsi="Arial" w:cs="Arial"/>
          <w:spacing w:val="-1"/>
        </w:rPr>
        <w:t>Associations</w:t>
      </w:r>
      <w:r w:rsidRPr="006A279A">
        <w:rPr>
          <w:rFonts w:ascii="Arial" w:hAnsi="Arial" w:cs="Arial"/>
          <w:spacing w:val="7"/>
        </w:rPr>
        <w:t xml:space="preserve"> </w:t>
      </w:r>
      <w:r w:rsidRPr="006A279A">
        <w:rPr>
          <w:rFonts w:ascii="Arial" w:hAnsi="Arial" w:cs="Arial"/>
          <w:spacing w:val="-1"/>
        </w:rPr>
        <w:t>applicable</w:t>
      </w:r>
      <w:r w:rsidRPr="006A279A">
        <w:rPr>
          <w:rFonts w:ascii="Arial" w:hAnsi="Arial" w:cs="Arial"/>
          <w:spacing w:val="7"/>
        </w:rPr>
        <w:t xml:space="preserve"> </w:t>
      </w:r>
      <w:r w:rsidRPr="006A279A">
        <w:rPr>
          <w:rFonts w:ascii="Arial" w:hAnsi="Arial" w:cs="Arial"/>
        </w:rPr>
        <w:t>to</w:t>
      </w:r>
      <w:r w:rsidRPr="006A279A">
        <w:rPr>
          <w:rFonts w:ascii="Arial" w:hAnsi="Arial" w:cs="Arial"/>
          <w:spacing w:val="9"/>
        </w:rPr>
        <w:t xml:space="preserve"> </w:t>
      </w:r>
      <w:r w:rsidRPr="006A279A">
        <w:rPr>
          <w:rFonts w:ascii="Arial" w:hAnsi="Arial" w:cs="Arial"/>
          <w:spacing w:val="-1"/>
        </w:rPr>
        <w:t>the</w:t>
      </w:r>
      <w:r w:rsidRPr="006A279A">
        <w:rPr>
          <w:rFonts w:ascii="Arial" w:hAnsi="Arial" w:cs="Arial"/>
          <w:spacing w:val="12"/>
        </w:rPr>
        <w:t xml:space="preserve"> </w:t>
      </w:r>
      <w:r w:rsidRPr="006A279A">
        <w:rPr>
          <w:rFonts w:ascii="Arial" w:hAnsi="Arial" w:cs="Arial"/>
        </w:rPr>
        <w:t>ME</w:t>
      </w:r>
      <w:r>
        <w:rPr>
          <w:rFonts w:ascii="Arial" w:hAnsi="Arial" w:cs="Arial"/>
        </w:rPr>
        <w:t>N</w:t>
      </w:r>
      <w:r w:rsidRPr="006A279A">
        <w:rPr>
          <w:rFonts w:ascii="Arial" w:hAnsi="Arial" w:cs="Arial"/>
          <w:spacing w:val="9"/>
        </w:rPr>
        <w:t xml:space="preserve"> </w:t>
      </w:r>
      <w:r w:rsidRPr="006A279A">
        <w:rPr>
          <w:rFonts w:ascii="Arial" w:hAnsi="Arial" w:cs="Arial"/>
          <w:spacing w:val="-1"/>
        </w:rPr>
        <w:t>and</w:t>
      </w:r>
      <w:r w:rsidRPr="006A279A">
        <w:rPr>
          <w:rFonts w:ascii="Arial" w:hAnsi="Arial" w:cs="Arial"/>
          <w:spacing w:val="9"/>
        </w:rPr>
        <w:t xml:space="preserve"> </w:t>
      </w:r>
      <w:r w:rsidRPr="006A279A">
        <w:rPr>
          <w:rFonts w:ascii="Arial" w:hAnsi="Arial" w:cs="Arial"/>
          <w:spacing w:val="-1"/>
        </w:rPr>
        <w:t>their</w:t>
      </w:r>
      <w:r w:rsidRPr="006A279A">
        <w:rPr>
          <w:rFonts w:ascii="Arial" w:hAnsi="Arial" w:cs="Arial"/>
          <w:spacing w:val="10"/>
        </w:rPr>
        <w:t xml:space="preserve"> </w:t>
      </w:r>
      <w:r w:rsidRPr="006A279A">
        <w:rPr>
          <w:rFonts w:ascii="Arial" w:hAnsi="Arial" w:cs="Arial"/>
          <w:spacing w:val="-1"/>
        </w:rPr>
        <w:t>functions</w:t>
      </w:r>
      <w:r w:rsidRPr="006A279A">
        <w:rPr>
          <w:rFonts w:ascii="Arial" w:hAnsi="Arial" w:cs="Arial"/>
          <w:spacing w:val="7"/>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services</w:t>
      </w:r>
      <w:r w:rsidRPr="006A279A">
        <w:rPr>
          <w:rFonts w:ascii="Arial" w:hAnsi="Arial" w:cs="Arial"/>
          <w:spacing w:val="7"/>
        </w:rPr>
        <w:t xml:space="preserve"> </w:t>
      </w:r>
      <w:r w:rsidRPr="006A279A">
        <w:rPr>
          <w:rFonts w:ascii="Arial" w:hAnsi="Arial" w:cs="Arial"/>
        </w:rPr>
        <w:t>to</w:t>
      </w:r>
      <w:r w:rsidRPr="006A279A">
        <w:rPr>
          <w:rFonts w:ascii="Arial" w:hAnsi="Arial" w:cs="Arial"/>
          <w:spacing w:val="9"/>
        </w:rPr>
        <w:t xml:space="preserve"> </w:t>
      </w:r>
      <w:r w:rsidRPr="006A279A">
        <w:rPr>
          <w:rFonts w:ascii="Arial" w:hAnsi="Arial" w:cs="Arial"/>
          <w:spacing w:val="-1"/>
        </w:rPr>
        <w:t>members,</w:t>
      </w:r>
      <w:r w:rsidRPr="006A279A">
        <w:rPr>
          <w:rFonts w:ascii="Arial" w:hAnsi="Arial" w:cs="Arial"/>
          <w:spacing w:val="9"/>
        </w:rPr>
        <w:t xml:space="preserve"> </w:t>
      </w:r>
      <w:r w:rsidRPr="006A279A">
        <w:rPr>
          <w:rFonts w:ascii="Arial" w:hAnsi="Arial" w:cs="Arial"/>
          <w:spacing w:val="-1"/>
        </w:rPr>
        <w:t>for</w:t>
      </w:r>
      <w:r w:rsidRPr="006A279A">
        <w:rPr>
          <w:rFonts w:ascii="Arial" w:hAnsi="Arial" w:cs="Arial"/>
          <w:spacing w:val="10"/>
        </w:rPr>
        <w:t xml:space="preserve"> </w:t>
      </w:r>
      <w:r w:rsidRPr="006A279A">
        <w:rPr>
          <w:rFonts w:ascii="Arial" w:hAnsi="Arial" w:cs="Arial"/>
          <w:spacing w:val="-1"/>
        </w:rPr>
        <w:t>example,</w:t>
      </w:r>
      <w:r w:rsidRPr="006A279A">
        <w:rPr>
          <w:rFonts w:ascii="Arial" w:hAnsi="Arial" w:cs="Arial"/>
          <w:spacing w:val="9"/>
        </w:rPr>
        <w:t xml:space="preserve"> </w:t>
      </w:r>
      <w:r w:rsidRPr="006A279A">
        <w:rPr>
          <w:rFonts w:ascii="Arial" w:hAnsi="Arial" w:cs="Arial"/>
          <w:spacing w:val="-1"/>
        </w:rPr>
        <w:t>provide</w:t>
      </w:r>
      <w:r w:rsidRPr="006A279A">
        <w:rPr>
          <w:rFonts w:ascii="Arial" w:hAnsi="Arial" w:cs="Arial"/>
          <w:spacing w:val="53"/>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spacing w:val="-1"/>
        </w:rPr>
        <w:t>broad</w:t>
      </w:r>
      <w:r w:rsidRPr="006A279A">
        <w:rPr>
          <w:rFonts w:ascii="Arial" w:hAnsi="Arial" w:cs="Arial"/>
          <w:spacing w:val="9"/>
        </w:rPr>
        <w:t xml:space="preserve"> </w:t>
      </w:r>
      <w:r w:rsidRPr="006A279A">
        <w:rPr>
          <w:rFonts w:ascii="Arial" w:hAnsi="Arial" w:cs="Arial"/>
          <w:spacing w:val="-1"/>
        </w:rPr>
        <w:t>range</w:t>
      </w:r>
      <w:r w:rsidRPr="006A279A">
        <w:rPr>
          <w:rFonts w:ascii="Arial" w:hAnsi="Arial" w:cs="Arial"/>
          <w:spacing w:val="11"/>
        </w:rPr>
        <w:t xml:space="preserve"> </w:t>
      </w:r>
      <w:r w:rsidRPr="006A279A">
        <w:rPr>
          <w:rFonts w:ascii="Arial" w:hAnsi="Arial" w:cs="Arial"/>
        </w:rPr>
        <w:t>of</w:t>
      </w:r>
      <w:r w:rsidRPr="006A279A">
        <w:rPr>
          <w:rFonts w:ascii="Arial" w:hAnsi="Arial" w:cs="Arial"/>
          <w:spacing w:val="7"/>
        </w:rPr>
        <w:t xml:space="preserve"> </w:t>
      </w:r>
      <w:r w:rsidRPr="006A279A">
        <w:rPr>
          <w:rFonts w:ascii="Arial" w:hAnsi="Arial" w:cs="Arial"/>
          <w:spacing w:val="-1"/>
        </w:rPr>
        <w:t>contextual</w:t>
      </w:r>
      <w:r w:rsidRPr="006A279A">
        <w:rPr>
          <w:rFonts w:ascii="Arial" w:hAnsi="Arial" w:cs="Arial"/>
          <w:spacing w:val="8"/>
        </w:rPr>
        <w:t xml:space="preserve"> </w:t>
      </w:r>
      <w:r w:rsidRPr="006A279A">
        <w:rPr>
          <w:rFonts w:ascii="Arial" w:hAnsi="Arial" w:cs="Arial"/>
          <w:spacing w:val="-1"/>
        </w:rPr>
        <w:t>knowledge</w:t>
      </w:r>
      <w:r w:rsidRPr="006A279A">
        <w:rPr>
          <w:rFonts w:ascii="Arial" w:hAnsi="Arial" w:cs="Arial"/>
          <w:spacing w:val="9"/>
        </w:rPr>
        <w:t xml:space="preserve"> </w:t>
      </w:r>
      <w:r w:rsidRPr="006A279A">
        <w:rPr>
          <w:rFonts w:ascii="Arial" w:hAnsi="Arial" w:cs="Arial"/>
        </w:rPr>
        <w:t>for</w:t>
      </w:r>
      <w:r w:rsidRPr="006A279A">
        <w:rPr>
          <w:rFonts w:ascii="Arial" w:hAnsi="Arial" w:cs="Arial"/>
          <w:spacing w:val="10"/>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Candidate</w:t>
      </w:r>
      <w:r w:rsidRPr="006A279A">
        <w:rPr>
          <w:rFonts w:ascii="Arial" w:hAnsi="Arial" w:cs="Arial"/>
          <w:spacing w:val="9"/>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8"/>
        </w:rPr>
        <w:t xml:space="preserve"> </w:t>
      </w:r>
      <w:r w:rsidRPr="006A279A">
        <w:rPr>
          <w:rFonts w:ascii="Arial" w:hAnsi="Arial" w:cs="Arial"/>
          <w:spacing w:val="-1"/>
        </w:rPr>
        <w:t>through</w:t>
      </w:r>
      <w:r w:rsidRPr="006A279A">
        <w:rPr>
          <w:rFonts w:ascii="Arial" w:hAnsi="Arial" w:cs="Arial"/>
          <w:spacing w:val="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full</w:t>
      </w:r>
      <w:r w:rsidRPr="006A279A">
        <w:rPr>
          <w:rFonts w:ascii="Arial" w:hAnsi="Arial" w:cs="Arial"/>
          <w:spacing w:val="10"/>
        </w:rPr>
        <w:t xml:space="preserve"> </w:t>
      </w:r>
      <w:r w:rsidRPr="006A279A">
        <w:rPr>
          <w:rFonts w:ascii="Arial" w:hAnsi="Arial" w:cs="Arial"/>
          <w:spacing w:val="-1"/>
        </w:rPr>
        <w:t>career</w:t>
      </w:r>
      <w:r w:rsidRPr="006A279A">
        <w:rPr>
          <w:rFonts w:ascii="Arial" w:hAnsi="Arial" w:cs="Arial"/>
          <w:spacing w:val="10"/>
        </w:rPr>
        <w:t xml:space="preserve"> </w:t>
      </w:r>
      <w:r w:rsidRPr="006A279A">
        <w:rPr>
          <w:rFonts w:ascii="Arial" w:hAnsi="Arial" w:cs="Arial"/>
          <w:spacing w:val="-1"/>
        </w:rPr>
        <w:t>path</w:t>
      </w:r>
      <w:r w:rsidRPr="006A279A">
        <w:rPr>
          <w:rFonts w:ascii="Arial" w:hAnsi="Arial" w:cs="Arial"/>
          <w:spacing w:val="9"/>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the</w:t>
      </w:r>
      <w:r w:rsidRPr="006A279A">
        <w:rPr>
          <w:rFonts w:ascii="Arial" w:hAnsi="Arial" w:cs="Arial"/>
          <w:spacing w:val="55"/>
        </w:rPr>
        <w:t xml:space="preserve"> </w:t>
      </w:r>
      <w:r w:rsidRPr="006A279A">
        <w:rPr>
          <w:rFonts w:ascii="Arial" w:hAnsi="Arial" w:cs="Arial"/>
          <w:spacing w:val="-1"/>
        </w:rPr>
        <w:t>registered</w:t>
      </w:r>
      <w:r w:rsidRPr="006A279A">
        <w:rPr>
          <w:rFonts w:ascii="Arial" w:hAnsi="Arial" w:cs="Arial"/>
        </w:rPr>
        <w:t xml:space="preserve"> </w:t>
      </w:r>
      <w:r w:rsidRPr="006A279A">
        <w:rPr>
          <w:rFonts w:ascii="Arial" w:hAnsi="Arial" w:cs="Arial"/>
          <w:spacing w:val="-1"/>
        </w:rPr>
        <w:t>Engineer</w:t>
      </w:r>
      <w:r>
        <w:rPr>
          <w:rFonts w:ascii="Arial" w:hAnsi="Arial" w:cs="Arial"/>
          <w:spacing w:val="-1"/>
        </w:rPr>
        <w:t>ing Technician</w:t>
      </w:r>
      <w:r w:rsidRPr="006A279A">
        <w:rPr>
          <w:rFonts w:ascii="Arial" w:hAnsi="Arial" w:cs="Arial"/>
          <w:spacing w:val="-1"/>
        </w:rPr>
        <w:t>.</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Across</w:t>
      </w:r>
      <w:r w:rsidRPr="006A279A">
        <w:rPr>
          <w:rFonts w:ascii="Arial" w:hAnsi="Arial" w:cs="Arial"/>
          <w:spacing w:val="22"/>
        </w:rPr>
        <w:t xml:space="preserve"> </w:t>
      </w:r>
      <w:r w:rsidRPr="006A279A">
        <w:rPr>
          <w:rFonts w:ascii="Arial" w:hAnsi="Arial" w:cs="Arial"/>
          <w:spacing w:val="-1"/>
        </w:rPr>
        <w:t>all</w:t>
      </w:r>
      <w:r w:rsidRPr="006A279A">
        <w:rPr>
          <w:rFonts w:ascii="Arial" w:hAnsi="Arial" w:cs="Arial"/>
          <w:spacing w:val="22"/>
        </w:rPr>
        <w:t xml:space="preserve"> </w:t>
      </w:r>
      <w:r w:rsidRPr="006A279A">
        <w:rPr>
          <w:rFonts w:ascii="Arial" w:hAnsi="Arial" w:cs="Arial"/>
          <w:spacing w:val="-1"/>
        </w:rPr>
        <w:t>these</w:t>
      </w:r>
      <w:r w:rsidRPr="006A279A">
        <w:rPr>
          <w:rFonts w:ascii="Arial" w:hAnsi="Arial" w:cs="Arial"/>
          <w:spacing w:val="22"/>
        </w:rPr>
        <w:t xml:space="preserve"> </w:t>
      </w:r>
      <w:r w:rsidRPr="006A279A">
        <w:rPr>
          <w:rFonts w:ascii="Arial" w:hAnsi="Arial" w:cs="Arial"/>
          <w:spacing w:val="-1"/>
        </w:rPr>
        <w:t>routes</w:t>
      </w:r>
      <w:r w:rsidRPr="006A279A">
        <w:rPr>
          <w:rFonts w:ascii="Arial" w:hAnsi="Arial" w:cs="Arial"/>
          <w:spacing w:val="22"/>
        </w:rPr>
        <w:t xml:space="preserve"> </w:t>
      </w:r>
      <w:r w:rsidRPr="006A279A">
        <w:rPr>
          <w:rFonts w:ascii="Arial" w:hAnsi="Arial" w:cs="Arial"/>
        </w:rPr>
        <w:t>to</w:t>
      </w:r>
      <w:r w:rsidRPr="006A279A">
        <w:rPr>
          <w:rFonts w:ascii="Arial" w:hAnsi="Arial" w:cs="Arial"/>
          <w:spacing w:val="19"/>
        </w:rPr>
        <w:t xml:space="preserve"> </w:t>
      </w:r>
      <w:r w:rsidRPr="006A279A">
        <w:rPr>
          <w:rFonts w:ascii="Arial" w:hAnsi="Arial" w:cs="Arial"/>
          <w:spacing w:val="-1"/>
        </w:rPr>
        <w:t>registration,</w:t>
      </w:r>
      <w:r w:rsidRPr="006A279A">
        <w:rPr>
          <w:rFonts w:ascii="Arial" w:hAnsi="Arial" w:cs="Arial"/>
          <w:spacing w:val="24"/>
        </w:rPr>
        <w:t xml:space="preserve"> </w:t>
      </w:r>
      <w:r w:rsidRPr="006A279A">
        <w:rPr>
          <w:rFonts w:ascii="Arial" w:hAnsi="Arial" w:cs="Arial"/>
        </w:rPr>
        <w:t>ME</w:t>
      </w:r>
      <w:r>
        <w:rPr>
          <w:rFonts w:ascii="Arial" w:hAnsi="Arial" w:cs="Arial"/>
        </w:rPr>
        <w:t>N</w:t>
      </w:r>
      <w:r w:rsidRPr="006A279A">
        <w:rPr>
          <w:rFonts w:ascii="Arial" w:hAnsi="Arial" w:cs="Arial"/>
          <w:spacing w:val="21"/>
        </w:rPr>
        <w:t xml:space="preserve"> </w:t>
      </w:r>
      <w:r w:rsidRPr="006A279A">
        <w:rPr>
          <w:rFonts w:ascii="Arial" w:hAnsi="Arial" w:cs="Arial"/>
        </w:rPr>
        <w:t>in</w:t>
      </w:r>
      <w:r w:rsidRPr="006A279A">
        <w:rPr>
          <w:rFonts w:ascii="Arial" w:hAnsi="Arial" w:cs="Arial"/>
          <w:spacing w:val="21"/>
        </w:rPr>
        <w:t xml:space="preserve"> </w:t>
      </w:r>
      <w:r w:rsidRPr="006A279A">
        <w:rPr>
          <w:rFonts w:ascii="Arial" w:hAnsi="Arial" w:cs="Arial"/>
          <w:spacing w:val="-1"/>
        </w:rPr>
        <w:t>training</w:t>
      </w:r>
      <w:r w:rsidRPr="006A279A">
        <w:rPr>
          <w:rFonts w:ascii="Arial" w:hAnsi="Arial" w:cs="Arial"/>
          <w:spacing w:val="21"/>
        </w:rPr>
        <w:t xml:space="preserve"> </w:t>
      </w:r>
      <w:r w:rsidRPr="006A279A">
        <w:rPr>
          <w:rFonts w:ascii="Arial" w:hAnsi="Arial" w:cs="Arial"/>
        </w:rPr>
        <w:t>should</w:t>
      </w:r>
      <w:r w:rsidRPr="006A279A">
        <w:rPr>
          <w:rFonts w:ascii="Arial" w:hAnsi="Arial" w:cs="Arial"/>
          <w:spacing w:val="24"/>
        </w:rPr>
        <w:t xml:space="preserve"> </w:t>
      </w:r>
      <w:r w:rsidRPr="006A279A">
        <w:rPr>
          <w:rFonts w:ascii="Arial" w:hAnsi="Arial" w:cs="Arial"/>
          <w:spacing w:val="-1"/>
        </w:rPr>
        <w:t>demonstrate</w:t>
      </w:r>
      <w:r w:rsidRPr="006A279A">
        <w:rPr>
          <w:rFonts w:ascii="Arial" w:hAnsi="Arial" w:cs="Arial"/>
          <w:spacing w:val="22"/>
        </w:rPr>
        <w:t xml:space="preserve"> </w:t>
      </w:r>
      <w:r w:rsidRPr="006A279A">
        <w:rPr>
          <w:rFonts w:ascii="Arial" w:hAnsi="Arial" w:cs="Arial"/>
          <w:spacing w:val="-1"/>
        </w:rPr>
        <w:t>appropriate</w:t>
      </w:r>
      <w:r w:rsidRPr="006A279A">
        <w:rPr>
          <w:rFonts w:ascii="Arial" w:hAnsi="Arial" w:cs="Arial"/>
          <w:spacing w:val="22"/>
        </w:rPr>
        <w:t xml:space="preserve"> </w:t>
      </w:r>
      <w:r w:rsidRPr="006A279A">
        <w:rPr>
          <w:rFonts w:ascii="Arial" w:hAnsi="Arial" w:cs="Arial"/>
          <w:spacing w:val="-1"/>
        </w:rPr>
        <w:t>exposure</w:t>
      </w:r>
      <w:r w:rsidRPr="006A279A">
        <w:rPr>
          <w:rFonts w:ascii="Arial" w:hAnsi="Arial" w:cs="Arial"/>
          <w:spacing w:val="21"/>
        </w:rPr>
        <w:t xml:space="preserve"> </w:t>
      </w:r>
      <w:r w:rsidRPr="006A279A">
        <w:rPr>
          <w:rFonts w:ascii="Arial" w:hAnsi="Arial" w:cs="Arial"/>
        </w:rPr>
        <w:t>and</w:t>
      </w:r>
      <w:r w:rsidRPr="006A279A">
        <w:rPr>
          <w:rFonts w:ascii="Arial" w:hAnsi="Arial" w:cs="Arial"/>
          <w:spacing w:val="77"/>
        </w:rPr>
        <w:t xml:space="preserve"> </w:t>
      </w:r>
      <w:r w:rsidRPr="006A279A">
        <w:rPr>
          <w:rFonts w:ascii="Arial" w:hAnsi="Arial" w:cs="Arial"/>
          <w:spacing w:val="-1"/>
        </w:rPr>
        <w:t>experience</w:t>
      </w:r>
      <w:r w:rsidRPr="006A279A">
        <w:rPr>
          <w:rFonts w:ascii="Arial" w:hAnsi="Arial" w:cs="Arial"/>
          <w:spacing w:val="-2"/>
        </w:rPr>
        <w:t xml:space="preserve"> </w:t>
      </w:r>
      <w:r w:rsidRPr="006A279A">
        <w:rPr>
          <w:rFonts w:ascii="Arial" w:hAnsi="Arial" w:cs="Arial"/>
        </w:rPr>
        <w:t>in:</w:t>
      </w:r>
    </w:p>
    <w:p w:rsidR="000F1768" w:rsidRDefault="000F1768" w:rsidP="00B579AE">
      <w:pPr>
        <w:pStyle w:val="BodyText"/>
        <w:numPr>
          <w:ilvl w:val="0"/>
          <w:numId w:val="135"/>
        </w:numPr>
        <w:spacing w:before="13" w:line="255" w:lineRule="auto"/>
        <w:ind w:right="1146"/>
        <w:rPr>
          <w:rFonts w:ascii="Arial" w:hAnsi="Arial" w:cs="Arial"/>
          <w:spacing w:val="-1"/>
        </w:rPr>
      </w:pPr>
      <w:r w:rsidRPr="006A279A">
        <w:rPr>
          <w:rFonts w:ascii="Arial" w:hAnsi="Arial" w:cs="Arial"/>
          <w:spacing w:val="-1"/>
        </w:rPr>
        <w:t>Mineral</w:t>
      </w:r>
      <w:r w:rsidRPr="006A279A">
        <w:rPr>
          <w:rFonts w:ascii="Arial" w:hAnsi="Arial" w:cs="Arial"/>
          <w:spacing w:val="1"/>
        </w:rPr>
        <w:t xml:space="preserve"> </w:t>
      </w:r>
      <w:r w:rsidRPr="006A279A">
        <w:rPr>
          <w:rFonts w:ascii="Arial" w:hAnsi="Arial" w:cs="Arial"/>
          <w:spacing w:val="-1"/>
        </w:rPr>
        <w:t>Excavation</w:t>
      </w:r>
      <w:r w:rsidRPr="006A279A">
        <w:rPr>
          <w:rFonts w:ascii="Arial" w:hAnsi="Arial" w:cs="Arial"/>
          <w:spacing w:val="1"/>
        </w:rPr>
        <w:t xml:space="preserve"> </w:t>
      </w:r>
      <w:r w:rsidRPr="006A279A">
        <w:rPr>
          <w:rFonts w:ascii="Arial" w:hAnsi="Arial" w:cs="Arial"/>
          <w:spacing w:val="-1"/>
        </w:rPr>
        <w:t>processes;</w:t>
      </w:r>
    </w:p>
    <w:p w:rsidR="000F1768" w:rsidRDefault="000F1768" w:rsidP="00B579AE">
      <w:pPr>
        <w:pStyle w:val="BodyText"/>
        <w:numPr>
          <w:ilvl w:val="0"/>
          <w:numId w:val="135"/>
        </w:numPr>
        <w:spacing w:before="13" w:line="255" w:lineRule="auto"/>
        <w:ind w:right="1146"/>
        <w:rPr>
          <w:rFonts w:ascii="Arial" w:hAnsi="Arial" w:cs="Arial"/>
          <w:spacing w:val="-1"/>
        </w:rPr>
      </w:pPr>
      <w:r w:rsidRPr="006A279A">
        <w:rPr>
          <w:rFonts w:ascii="Arial" w:hAnsi="Arial" w:cs="Arial"/>
        </w:rPr>
        <w:t>Mine</w:t>
      </w:r>
      <w:r w:rsidRPr="006A279A">
        <w:rPr>
          <w:rFonts w:ascii="Arial" w:hAnsi="Arial" w:cs="Arial"/>
          <w:spacing w:val="-2"/>
        </w:rPr>
        <w:t xml:space="preserve"> </w:t>
      </w: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design;</w:t>
      </w:r>
    </w:p>
    <w:p w:rsidR="000F1768" w:rsidRPr="006A279A" w:rsidRDefault="000F1768" w:rsidP="00B579AE">
      <w:pPr>
        <w:pStyle w:val="BodyText"/>
        <w:numPr>
          <w:ilvl w:val="0"/>
          <w:numId w:val="135"/>
        </w:numPr>
        <w:spacing w:before="13" w:line="255" w:lineRule="auto"/>
        <w:ind w:right="1146"/>
        <w:rPr>
          <w:rFonts w:ascii="Arial" w:hAnsi="Arial" w:cs="Arial"/>
        </w:rPr>
      </w:pPr>
      <w:r w:rsidRPr="006A279A">
        <w:rPr>
          <w:rFonts w:ascii="Arial" w:hAnsi="Arial" w:cs="Arial"/>
          <w:spacing w:val="-1"/>
        </w:rPr>
        <w:t>Project</w:t>
      </w:r>
      <w:r w:rsidRPr="006A279A">
        <w:rPr>
          <w:rFonts w:ascii="Arial" w:hAnsi="Arial" w:cs="Arial"/>
          <w:spacing w:val="-2"/>
        </w:rPr>
        <w:t xml:space="preserve"> </w:t>
      </w:r>
      <w:r w:rsidRPr="006A279A">
        <w:rPr>
          <w:rFonts w:ascii="Arial" w:hAnsi="Arial" w:cs="Arial"/>
          <w:spacing w:val="-1"/>
        </w:rPr>
        <w:t>execution;</w:t>
      </w:r>
    </w:p>
    <w:p w:rsidR="000F1768" w:rsidRDefault="000F1768" w:rsidP="00B579AE">
      <w:pPr>
        <w:pStyle w:val="BodyText"/>
        <w:numPr>
          <w:ilvl w:val="0"/>
          <w:numId w:val="135"/>
        </w:numPr>
        <w:spacing w:line="255" w:lineRule="auto"/>
        <w:ind w:right="3840"/>
        <w:rPr>
          <w:rFonts w:ascii="Arial" w:hAnsi="Arial" w:cs="Arial"/>
          <w:spacing w:val="-1"/>
        </w:rPr>
      </w:pPr>
      <w:r w:rsidRPr="006A279A">
        <w:rPr>
          <w:rFonts w:ascii="Arial" w:hAnsi="Arial" w:cs="Arial"/>
          <w:spacing w:val="-1"/>
        </w:rPr>
        <w:t>Research</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Development</w:t>
      </w:r>
    </w:p>
    <w:p w:rsidR="000F1768" w:rsidRPr="001D0DEA" w:rsidRDefault="000F1768" w:rsidP="00B579AE">
      <w:pPr>
        <w:pStyle w:val="BodyText"/>
        <w:numPr>
          <w:ilvl w:val="0"/>
          <w:numId w:val="135"/>
        </w:numPr>
        <w:spacing w:line="255" w:lineRule="auto"/>
        <w:ind w:right="2422"/>
        <w:rPr>
          <w:rFonts w:ascii="Arial" w:hAnsi="Arial" w:cs="Arial"/>
        </w:rPr>
      </w:pPr>
      <w:r w:rsidRPr="006A279A">
        <w:rPr>
          <w:rFonts w:ascii="Arial" w:hAnsi="Arial" w:cs="Arial"/>
          <w:spacing w:val="-1"/>
        </w:rPr>
        <w:t>Supervision</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Management;</w:t>
      </w:r>
    </w:p>
    <w:p w:rsidR="000F1768" w:rsidRPr="006A279A" w:rsidRDefault="000F1768" w:rsidP="00B579AE">
      <w:pPr>
        <w:pStyle w:val="BodyText"/>
        <w:numPr>
          <w:ilvl w:val="0"/>
          <w:numId w:val="135"/>
        </w:numPr>
        <w:spacing w:line="255" w:lineRule="auto"/>
        <w:ind w:right="2422"/>
        <w:rPr>
          <w:rFonts w:ascii="Arial" w:hAnsi="Arial" w:cs="Arial"/>
        </w:rPr>
      </w:pPr>
      <w:r w:rsidRPr="006A279A">
        <w:rPr>
          <w:rFonts w:ascii="Arial" w:hAnsi="Arial" w:cs="Arial"/>
          <w:spacing w:val="-1"/>
        </w:rPr>
        <w:t>Technical</w:t>
      </w:r>
      <w:r w:rsidRPr="006A279A">
        <w:rPr>
          <w:rFonts w:ascii="Arial" w:hAnsi="Arial" w:cs="Arial"/>
          <w:spacing w:val="1"/>
        </w:rPr>
        <w:t xml:space="preserve"> </w:t>
      </w:r>
      <w:r w:rsidRPr="006A279A">
        <w:rPr>
          <w:rFonts w:ascii="Arial" w:hAnsi="Arial" w:cs="Arial"/>
        </w:rPr>
        <w:t xml:space="preserve">and </w:t>
      </w:r>
      <w:r w:rsidRPr="006A279A">
        <w:rPr>
          <w:rFonts w:ascii="Arial" w:hAnsi="Arial" w:cs="Arial"/>
          <w:spacing w:val="-1"/>
        </w:rPr>
        <w:t>Financial</w:t>
      </w:r>
      <w:r w:rsidRPr="006A279A">
        <w:rPr>
          <w:rFonts w:ascii="Arial" w:hAnsi="Arial" w:cs="Arial"/>
          <w:spacing w:val="1"/>
        </w:rPr>
        <w:t xml:space="preserve"> </w:t>
      </w:r>
      <w:r w:rsidRPr="006A279A">
        <w:rPr>
          <w:rFonts w:ascii="Arial" w:hAnsi="Arial" w:cs="Arial"/>
          <w:spacing w:val="-1"/>
        </w:rPr>
        <w:t>valuation;</w:t>
      </w:r>
    </w:p>
    <w:p w:rsidR="000F1768" w:rsidRPr="006A279A" w:rsidRDefault="000F1768" w:rsidP="00B579AE">
      <w:pPr>
        <w:pStyle w:val="BodyText"/>
        <w:numPr>
          <w:ilvl w:val="0"/>
          <w:numId w:val="135"/>
        </w:numPr>
        <w:rPr>
          <w:rFonts w:ascii="Arial" w:hAnsi="Arial" w:cs="Arial"/>
        </w:rPr>
      </w:pPr>
      <w:r w:rsidRPr="006A279A">
        <w:rPr>
          <w:rFonts w:ascii="Arial" w:hAnsi="Arial" w:cs="Arial"/>
          <w:spacing w:val="-1"/>
        </w:rPr>
        <w:t>Occupational</w:t>
      </w:r>
      <w:r w:rsidRPr="006A279A">
        <w:rPr>
          <w:rFonts w:ascii="Arial" w:hAnsi="Arial" w:cs="Arial"/>
          <w:spacing w:val="1"/>
        </w:rPr>
        <w:t xml:space="preserve"> </w:t>
      </w:r>
      <w:r w:rsidRPr="006A279A">
        <w:rPr>
          <w:rFonts w:ascii="Arial" w:hAnsi="Arial" w:cs="Arial"/>
          <w:spacing w:val="-1"/>
        </w:rPr>
        <w:t>Health</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Safety</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Environmental</w:t>
      </w:r>
      <w:r w:rsidRPr="006A279A">
        <w:rPr>
          <w:rFonts w:ascii="Arial" w:hAnsi="Arial" w:cs="Arial"/>
          <w:spacing w:val="1"/>
        </w:rPr>
        <w:t xml:space="preserve"> </w:t>
      </w:r>
      <w:r w:rsidRPr="006A279A">
        <w:rPr>
          <w:rFonts w:ascii="Arial" w:hAnsi="Arial" w:cs="Arial"/>
          <w:spacing w:val="-1"/>
        </w:rPr>
        <w:t>Management;</w:t>
      </w:r>
      <w:r w:rsidRPr="006A279A">
        <w:rPr>
          <w:rFonts w:ascii="Arial" w:hAnsi="Arial" w:cs="Arial"/>
          <w:spacing w:val="1"/>
        </w:rPr>
        <w:t xml:space="preserve"> </w:t>
      </w:r>
      <w:r w:rsidRPr="006A279A">
        <w:rPr>
          <w:rFonts w:ascii="Arial" w:hAnsi="Arial" w:cs="Arial"/>
        </w:rPr>
        <w:t>and</w:t>
      </w:r>
    </w:p>
    <w:p w:rsidR="000F1768" w:rsidRDefault="000F1768" w:rsidP="000F1768">
      <w:pPr>
        <w:pStyle w:val="BodyText"/>
        <w:spacing w:before="45"/>
        <w:ind w:left="960" w:right="244"/>
        <w:rPr>
          <w:rFonts w:ascii="Arial" w:hAnsi="Arial" w:cs="Arial"/>
          <w:spacing w:val="-1"/>
        </w:rPr>
      </w:pPr>
      <w:r w:rsidRPr="006A279A">
        <w:rPr>
          <w:rFonts w:ascii="Arial" w:hAnsi="Arial" w:cs="Arial"/>
          <w:spacing w:val="-1"/>
        </w:rPr>
        <w:t>This</w:t>
      </w:r>
      <w:r w:rsidRPr="006A279A">
        <w:rPr>
          <w:rFonts w:ascii="Arial" w:hAnsi="Arial" w:cs="Arial"/>
        </w:rPr>
        <w:t xml:space="preserve"> </w:t>
      </w:r>
      <w:r w:rsidRPr="006A279A">
        <w:rPr>
          <w:rFonts w:ascii="Arial" w:hAnsi="Arial" w:cs="Arial"/>
          <w:spacing w:val="-1"/>
        </w:rPr>
        <w:t>should</w:t>
      </w:r>
      <w:r w:rsidRPr="006A279A">
        <w:rPr>
          <w:rFonts w:ascii="Arial" w:hAnsi="Arial" w:cs="Arial"/>
        </w:rPr>
        <w:t xml:space="preserve"> be </w:t>
      </w:r>
      <w:r w:rsidRPr="006A279A">
        <w:rPr>
          <w:rFonts w:ascii="Arial" w:hAnsi="Arial" w:cs="Arial"/>
          <w:spacing w:val="-1"/>
        </w:rPr>
        <w:t>done</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spacing w:val="-1"/>
        </w:rPr>
        <w:t>one</w:t>
      </w:r>
      <w:r w:rsidRPr="006A279A">
        <w:rPr>
          <w:rFonts w:ascii="Arial" w:hAnsi="Arial" w:cs="Arial"/>
          <w:spacing w:val="-2"/>
        </w:rPr>
        <w:t xml:space="preserve"> </w:t>
      </w:r>
      <w:r w:rsidRPr="006A279A">
        <w:rPr>
          <w:rFonts w:ascii="Arial" w:hAnsi="Arial" w:cs="Arial"/>
        </w:rPr>
        <w:t xml:space="preserve">or </w:t>
      </w:r>
      <w:r w:rsidRPr="006A279A">
        <w:rPr>
          <w:rFonts w:ascii="Arial" w:hAnsi="Arial" w:cs="Arial"/>
          <w:spacing w:val="-1"/>
        </w:rPr>
        <w:t>more</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following</w:t>
      </w:r>
      <w:r w:rsidRPr="006A279A">
        <w:rPr>
          <w:rFonts w:ascii="Arial" w:hAnsi="Arial" w:cs="Arial"/>
          <w:spacing w:val="-3"/>
        </w:rPr>
        <w:t xml:space="preserve"> </w:t>
      </w:r>
      <w:r w:rsidRPr="006A279A">
        <w:rPr>
          <w:rFonts w:ascii="Arial" w:hAnsi="Arial" w:cs="Arial"/>
          <w:spacing w:val="-1"/>
        </w:rPr>
        <w:t>sub-sectors/contexts</w:t>
      </w:r>
      <w:r w:rsidRPr="006A279A">
        <w:rPr>
          <w:rFonts w:ascii="Arial" w:hAnsi="Arial" w:cs="Arial"/>
          <w:spacing w:val="1"/>
        </w:rPr>
        <w:t xml:space="preserve">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2"/>
        </w:rPr>
        <w:t>SA</w:t>
      </w:r>
      <w:r w:rsidRPr="006A279A">
        <w:rPr>
          <w:rFonts w:ascii="Arial" w:hAnsi="Arial" w:cs="Arial"/>
          <w:spacing w:val="-1"/>
        </w:rPr>
        <w:t xml:space="preserve"> Mining Industry:</w:t>
      </w:r>
    </w:p>
    <w:p w:rsidR="000F1768" w:rsidRPr="006A279A" w:rsidRDefault="000F1768" w:rsidP="00B579AE">
      <w:pPr>
        <w:pStyle w:val="BodyText"/>
        <w:numPr>
          <w:ilvl w:val="0"/>
          <w:numId w:val="136"/>
        </w:numPr>
        <w:spacing w:before="45"/>
        <w:ind w:right="244"/>
        <w:rPr>
          <w:rFonts w:ascii="Arial" w:hAnsi="Arial" w:cs="Arial"/>
        </w:rPr>
      </w:pPr>
      <w:r w:rsidRPr="006A279A">
        <w:rPr>
          <w:rFonts w:ascii="Arial" w:hAnsi="Arial" w:cs="Arial"/>
          <w:spacing w:val="-1"/>
        </w:rPr>
        <w:t>U/G Narrow</w:t>
      </w:r>
      <w:r w:rsidRPr="006A279A">
        <w:rPr>
          <w:rFonts w:ascii="Arial" w:hAnsi="Arial" w:cs="Arial"/>
          <w:spacing w:val="-3"/>
        </w:rPr>
        <w:t xml:space="preserve"> </w:t>
      </w:r>
      <w:r w:rsidRPr="006A279A">
        <w:rPr>
          <w:rFonts w:ascii="Arial" w:hAnsi="Arial" w:cs="Arial"/>
          <w:spacing w:val="-1"/>
        </w:rPr>
        <w:t>Tabular</w:t>
      </w:r>
      <w:r w:rsidRPr="006A279A">
        <w:rPr>
          <w:rFonts w:ascii="Arial" w:hAnsi="Arial" w:cs="Arial"/>
          <w:spacing w:val="1"/>
        </w:rPr>
        <w:t xml:space="preserve"> </w:t>
      </w:r>
      <w:r w:rsidRPr="006A279A">
        <w:rPr>
          <w:rFonts w:ascii="Arial" w:hAnsi="Arial" w:cs="Arial"/>
          <w:spacing w:val="-1"/>
        </w:rPr>
        <w:t>Hard</w:t>
      </w:r>
      <w:r w:rsidRPr="006A279A">
        <w:rPr>
          <w:rFonts w:ascii="Arial" w:hAnsi="Arial" w:cs="Arial"/>
          <w:spacing w:val="-3"/>
        </w:rPr>
        <w:t xml:space="preserve"> </w:t>
      </w:r>
      <w:r w:rsidRPr="006A279A">
        <w:rPr>
          <w:rFonts w:ascii="Arial" w:hAnsi="Arial" w:cs="Arial"/>
          <w:spacing w:val="-1"/>
        </w:rPr>
        <w:t>Rock;</w:t>
      </w:r>
    </w:p>
    <w:p w:rsidR="000F1768" w:rsidRPr="006A279A" w:rsidRDefault="000F1768" w:rsidP="00B579AE">
      <w:pPr>
        <w:pStyle w:val="BodyText"/>
        <w:numPr>
          <w:ilvl w:val="0"/>
          <w:numId w:val="136"/>
        </w:numPr>
        <w:rPr>
          <w:rFonts w:ascii="Arial" w:hAnsi="Arial" w:cs="Arial"/>
        </w:rPr>
      </w:pPr>
      <w:r w:rsidRPr="006A279A">
        <w:rPr>
          <w:rFonts w:ascii="Arial" w:hAnsi="Arial" w:cs="Arial"/>
          <w:spacing w:val="-1"/>
        </w:rPr>
        <w:t>U/G Massive</w:t>
      </w:r>
      <w:r w:rsidRPr="006A279A">
        <w:rPr>
          <w:rFonts w:ascii="Arial" w:hAnsi="Arial" w:cs="Arial"/>
        </w:rPr>
        <w:t xml:space="preserve"> Hard</w:t>
      </w:r>
      <w:r w:rsidRPr="006A279A">
        <w:rPr>
          <w:rFonts w:ascii="Arial" w:hAnsi="Arial" w:cs="Arial"/>
          <w:spacing w:val="-2"/>
        </w:rPr>
        <w:t xml:space="preserve"> </w:t>
      </w:r>
      <w:r w:rsidRPr="006A279A">
        <w:rPr>
          <w:rFonts w:ascii="Arial" w:hAnsi="Arial" w:cs="Arial"/>
          <w:spacing w:val="-1"/>
        </w:rPr>
        <w:t>Rock;</w:t>
      </w:r>
    </w:p>
    <w:p w:rsidR="000F1768" w:rsidRPr="006A279A" w:rsidRDefault="000F1768" w:rsidP="00B579AE">
      <w:pPr>
        <w:pStyle w:val="BodyText"/>
        <w:numPr>
          <w:ilvl w:val="0"/>
          <w:numId w:val="136"/>
        </w:numPr>
        <w:spacing w:before="16"/>
        <w:rPr>
          <w:rFonts w:ascii="Arial" w:hAnsi="Arial" w:cs="Arial"/>
        </w:rPr>
      </w:pPr>
      <w:r w:rsidRPr="006A279A">
        <w:rPr>
          <w:rFonts w:ascii="Arial" w:hAnsi="Arial" w:cs="Arial"/>
          <w:spacing w:val="-1"/>
        </w:rPr>
        <w:t>U/G Coal</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1"/>
        </w:rPr>
        <w:t xml:space="preserve"> </w:t>
      </w:r>
      <w:r w:rsidRPr="006A279A">
        <w:rPr>
          <w:rFonts w:ascii="Arial" w:hAnsi="Arial" w:cs="Arial"/>
        </w:rPr>
        <w:t>and</w:t>
      </w:r>
    </w:p>
    <w:p w:rsidR="000F1768" w:rsidRPr="006A279A" w:rsidRDefault="000F1768" w:rsidP="00B579AE">
      <w:pPr>
        <w:pStyle w:val="BodyText"/>
        <w:numPr>
          <w:ilvl w:val="0"/>
          <w:numId w:val="136"/>
        </w:numPr>
        <w:spacing w:before="16"/>
        <w:rPr>
          <w:rFonts w:ascii="Arial" w:hAnsi="Arial" w:cs="Arial"/>
        </w:rPr>
      </w:pPr>
      <w:r w:rsidRPr="006A279A">
        <w:rPr>
          <w:rFonts w:ascii="Arial" w:hAnsi="Arial" w:cs="Arial"/>
          <w:spacing w:val="-1"/>
        </w:rPr>
        <w:t>Surface</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2"/>
        </w:rPr>
        <w:t xml:space="preserve"> </w:t>
      </w:r>
      <w:r w:rsidRPr="006A279A">
        <w:rPr>
          <w:rFonts w:ascii="Arial" w:hAnsi="Arial" w:cs="Arial"/>
          <w:spacing w:val="-1"/>
        </w:rPr>
        <w:t>inclusive</w:t>
      </w:r>
      <w:r w:rsidRPr="006A279A">
        <w:rPr>
          <w:rFonts w:ascii="Arial" w:hAnsi="Arial" w:cs="Arial"/>
        </w:rPr>
        <w:t xml:space="preserve"> </w:t>
      </w:r>
      <w:r w:rsidRPr="006A279A">
        <w:rPr>
          <w:rFonts w:ascii="Arial" w:hAnsi="Arial" w:cs="Arial"/>
          <w:spacing w:val="-1"/>
        </w:rPr>
        <w:t>of</w:t>
      </w:r>
      <w:r w:rsidRPr="006A279A">
        <w:rPr>
          <w:rFonts w:ascii="Arial" w:hAnsi="Arial" w:cs="Arial"/>
        </w:rPr>
        <w:t xml:space="preserve"> </w:t>
      </w:r>
      <w:r w:rsidRPr="006A279A">
        <w:rPr>
          <w:rFonts w:ascii="Arial" w:hAnsi="Arial" w:cs="Arial"/>
          <w:spacing w:val="-1"/>
        </w:rPr>
        <w:t>Open</w:t>
      </w:r>
      <w:r w:rsidRPr="006A279A">
        <w:rPr>
          <w:rFonts w:ascii="Arial" w:hAnsi="Arial" w:cs="Arial"/>
        </w:rPr>
        <w:t xml:space="preserve"> </w:t>
      </w:r>
      <w:r w:rsidRPr="006A279A">
        <w:rPr>
          <w:rFonts w:ascii="Arial" w:hAnsi="Arial" w:cs="Arial"/>
          <w:spacing w:val="-1"/>
        </w:rPr>
        <w:t>Pits,</w:t>
      </w:r>
      <w:r w:rsidRPr="006A279A">
        <w:rPr>
          <w:rFonts w:ascii="Arial" w:hAnsi="Arial" w:cs="Arial"/>
        </w:rPr>
        <w:t xml:space="preserve"> </w:t>
      </w:r>
      <w:r w:rsidRPr="006A279A">
        <w:rPr>
          <w:rFonts w:ascii="Arial" w:hAnsi="Arial" w:cs="Arial"/>
          <w:spacing w:val="-1"/>
        </w:rPr>
        <w:t>Open</w:t>
      </w:r>
      <w:r w:rsidRPr="006A279A">
        <w:rPr>
          <w:rFonts w:ascii="Arial" w:hAnsi="Arial" w:cs="Arial"/>
        </w:rPr>
        <w:t xml:space="preserve"> </w:t>
      </w:r>
      <w:r w:rsidRPr="006A279A">
        <w:rPr>
          <w:rFonts w:ascii="Arial" w:hAnsi="Arial" w:cs="Arial"/>
          <w:spacing w:val="-1"/>
        </w:rPr>
        <w:t xml:space="preserve">Cast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Quarrying</w:t>
      </w:r>
      <w:r w:rsidRPr="006A279A">
        <w:rPr>
          <w:rFonts w:ascii="Arial" w:hAnsi="Arial" w:cs="Arial"/>
          <w:spacing w:val="-2"/>
        </w:rPr>
        <w:t xml:space="preserve"> </w:t>
      </w:r>
      <w:r w:rsidRPr="006A279A">
        <w:rPr>
          <w:rFonts w:ascii="Arial" w:hAnsi="Arial" w:cs="Arial"/>
          <w:spacing w:val="-1"/>
        </w:rPr>
        <w:t>operations.</w:t>
      </w:r>
    </w:p>
    <w:p w:rsidR="000F1768" w:rsidRPr="006A279A" w:rsidRDefault="000F1768" w:rsidP="000F1768">
      <w:pPr>
        <w:rPr>
          <w:rFonts w:ascii="Arial" w:hAnsi="Arial" w:cs="Arial"/>
        </w:rPr>
        <w:sectPr w:rsidR="000F1768" w:rsidRPr="006A279A">
          <w:pgSz w:w="11910" w:h="16840"/>
          <w:pgMar w:top="1360" w:right="1200" w:bottom="1020" w:left="1200" w:header="0" w:footer="823" w:gutter="0"/>
          <w:cols w:space="720"/>
        </w:sectPr>
      </w:pPr>
    </w:p>
    <w:p w:rsidR="000F1768" w:rsidRPr="006A279A" w:rsidRDefault="000F1768" w:rsidP="000F1768">
      <w:pPr>
        <w:pStyle w:val="Heading2"/>
        <w:tabs>
          <w:tab w:val="left" w:pos="1122"/>
        </w:tabs>
        <w:spacing w:before="95"/>
        <w:ind w:left="240"/>
        <w:jc w:val="both"/>
        <w:rPr>
          <w:rFonts w:ascii="Arial" w:hAnsi="Arial" w:cs="Arial"/>
          <w:b w:val="0"/>
          <w:bCs w:val="0"/>
        </w:rPr>
      </w:pPr>
      <w:r>
        <w:rPr>
          <w:rFonts w:ascii="Arial" w:hAnsi="Arial" w:cs="Arial"/>
          <w:spacing w:val="-1"/>
        </w:rPr>
        <w:lastRenderedPageBreak/>
        <w:t>6.4</w:t>
      </w:r>
      <w:r>
        <w:rPr>
          <w:rFonts w:ascii="Arial" w:hAnsi="Arial" w:cs="Arial"/>
          <w:spacing w:val="-1"/>
        </w:rPr>
        <w:tab/>
      </w:r>
      <w:r w:rsidRPr="006A279A">
        <w:rPr>
          <w:rFonts w:ascii="Arial" w:hAnsi="Arial" w:cs="Arial"/>
          <w:spacing w:val="-1"/>
        </w:rPr>
        <w:t>Functions</w:t>
      </w:r>
      <w:r w:rsidRPr="006A279A">
        <w:rPr>
          <w:rFonts w:ascii="Arial" w:hAnsi="Arial" w:cs="Arial"/>
        </w:rPr>
        <w:t xml:space="preserve"> </w:t>
      </w:r>
      <w:r w:rsidRPr="006A279A">
        <w:rPr>
          <w:rFonts w:ascii="Arial" w:hAnsi="Arial" w:cs="Arial"/>
          <w:spacing w:val="-1"/>
        </w:rPr>
        <w:t>Performed</w:t>
      </w:r>
    </w:p>
    <w:p w:rsidR="000F1768" w:rsidRPr="00A770E9" w:rsidRDefault="000F1768" w:rsidP="000F1768">
      <w:pPr>
        <w:spacing w:before="8"/>
        <w:rPr>
          <w:rFonts w:ascii="Arial" w:hAnsi="Arial" w:cs="Arial"/>
          <w:sz w:val="16"/>
          <w:szCs w:val="16"/>
        </w:rPr>
      </w:pPr>
    </w:p>
    <w:p w:rsidR="000F1768" w:rsidRPr="006A279A" w:rsidRDefault="000F1768" w:rsidP="000F1768">
      <w:pPr>
        <w:ind w:left="240" w:right="238" w:firstLine="67"/>
        <w:jc w:val="both"/>
        <w:rPr>
          <w:rFonts w:ascii="Arial" w:eastAsia="Times New Roman" w:hAnsi="Arial" w:cs="Arial"/>
          <w:sz w:val="24"/>
          <w:szCs w:val="24"/>
        </w:rPr>
      </w:pPr>
      <w:r w:rsidRPr="006A279A">
        <w:rPr>
          <w:rFonts w:ascii="Arial" w:hAnsi="Arial" w:cs="Arial"/>
          <w:spacing w:val="-1"/>
          <w:sz w:val="24"/>
        </w:rPr>
        <w:t>Special</w:t>
      </w:r>
      <w:r w:rsidRPr="006A279A">
        <w:rPr>
          <w:rFonts w:ascii="Arial" w:hAnsi="Arial" w:cs="Arial"/>
          <w:spacing w:val="42"/>
          <w:sz w:val="24"/>
        </w:rPr>
        <w:t xml:space="preserve"> </w:t>
      </w:r>
      <w:r w:rsidRPr="006A279A">
        <w:rPr>
          <w:rFonts w:ascii="Arial" w:hAnsi="Arial" w:cs="Arial"/>
          <w:spacing w:val="-1"/>
          <w:sz w:val="24"/>
        </w:rPr>
        <w:t>considerations</w:t>
      </w:r>
      <w:r w:rsidRPr="006A279A">
        <w:rPr>
          <w:rFonts w:ascii="Arial" w:hAnsi="Arial" w:cs="Arial"/>
          <w:spacing w:val="43"/>
          <w:sz w:val="24"/>
        </w:rPr>
        <w:t xml:space="preserve"> </w:t>
      </w:r>
      <w:r w:rsidRPr="006A279A">
        <w:rPr>
          <w:rFonts w:ascii="Arial" w:hAnsi="Arial" w:cs="Arial"/>
          <w:sz w:val="24"/>
        </w:rPr>
        <w:t>in</w:t>
      </w:r>
      <w:r w:rsidRPr="006A279A">
        <w:rPr>
          <w:rFonts w:ascii="Arial" w:hAnsi="Arial" w:cs="Arial"/>
          <w:spacing w:val="43"/>
          <w:sz w:val="24"/>
        </w:rPr>
        <w:t xml:space="preserve"> </w:t>
      </w:r>
      <w:r w:rsidRPr="006A279A">
        <w:rPr>
          <w:rFonts w:ascii="Arial" w:hAnsi="Arial" w:cs="Arial"/>
          <w:sz w:val="24"/>
        </w:rPr>
        <w:t>the</w:t>
      </w:r>
      <w:r w:rsidRPr="006A279A">
        <w:rPr>
          <w:rFonts w:ascii="Arial" w:hAnsi="Arial" w:cs="Arial"/>
          <w:spacing w:val="42"/>
          <w:sz w:val="24"/>
        </w:rPr>
        <w:t xml:space="preserve"> </w:t>
      </w:r>
      <w:r w:rsidRPr="006A279A">
        <w:rPr>
          <w:rFonts w:ascii="Arial" w:hAnsi="Arial" w:cs="Arial"/>
          <w:sz w:val="24"/>
        </w:rPr>
        <w:t>discipline,</w:t>
      </w:r>
      <w:r w:rsidRPr="006A279A">
        <w:rPr>
          <w:rFonts w:ascii="Arial" w:hAnsi="Arial" w:cs="Arial"/>
          <w:spacing w:val="42"/>
          <w:sz w:val="24"/>
        </w:rPr>
        <w:t xml:space="preserve"> </w:t>
      </w:r>
      <w:r w:rsidRPr="006A279A">
        <w:rPr>
          <w:rFonts w:ascii="Arial" w:hAnsi="Arial" w:cs="Arial"/>
          <w:spacing w:val="-1"/>
          <w:sz w:val="24"/>
        </w:rPr>
        <w:t>sub-discipline</w:t>
      </w:r>
      <w:r w:rsidRPr="006A279A">
        <w:rPr>
          <w:rFonts w:ascii="Arial" w:hAnsi="Arial" w:cs="Arial"/>
          <w:spacing w:val="42"/>
          <w:sz w:val="24"/>
        </w:rPr>
        <w:t xml:space="preserve"> </w:t>
      </w:r>
      <w:r w:rsidRPr="006A279A">
        <w:rPr>
          <w:rFonts w:ascii="Arial" w:hAnsi="Arial" w:cs="Arial"/>
          <w:sz w:val="24"/>
        </w:rPr>
        <w:t>or</w:t>
      </w:r>
      <w:r w:rsidRPr="006A279A">
        <w:rPr>
          <w:rFonts w:ascii="Arial" w:hAnsi="Arial" w:cs="Arial"/>
          <w:spacing w:val="42"/>
          <w:sz w:val="24"/>
        </w:rPr>
        <w:t xml:space="preserve"> </w:t>
      </w:r>
      <w:r w:rsidRPr="006A279A">
        <w:rPr>
          <w:rFonts w:ascii="Arial" w:hAnsi="Arial" w:cs="Arial"/>
          <w:sz w:val="24"/>
        </w:rPr>
        <w:t>speciality</w:t>
      </w:r>
      <w:r w:rsidRPr="006A279A">
        <w:rPr>
          <w:rFonts w:ascii="Arial" w:hAnsi="Arial" w:cs="Arial"/>
          <w:spacing w:val="35"/>
          <w:sz w:val="24"/>
        </w:rPr>
        <w:t xml:space="preserve"> </w:t>
      </w:r>
      <w:r w:rsidRPr="006A279A">
        <w:rPr>
          <w:rFonts w:ascii="Arial" w:hAnsi="Arial" w:cs="Arial"/>
          <w:sz w:val="24"/>
        </w:rPr>
        <w:t>must</w:t>
      </w:r>
      <w:r w:rsidRPr="006A279A">
        <w:rPr>
          <w:rFonts w:ascii="Arial" w:hAnsi="Arial" w:cs="Arial"/>
          <w:spacing w:val="43"/>
          <w:sz w:val="24"/>
        </w:rPr>
        <w:t xml:space="preserve"> </w:t>
      </w:r>
      <w:r w:rsidRPr="006A279A">
        <w:rPr>
          <w:rFonts w:ascii="Arial" w:hAnsi="Arial" w:cs="Arial"/>
          <w:sz w:val="24"/>
        </w:rPr>
        <w:t>be</w:t>
      </w:r>
      <w:r w:rsidRPr="006A279A">
        <w:rPr>
          <w:rFonts w:ascii="Arial" w:hAnsi="Arial" w:cs="Arial"/>
          <w:spacing w:val="42"/>
          <w:sz w:val="24"/>
        </w:rPr>
        <w:t xml:space="preserve"> </w:t>
      </w:r>
      <w:r w:rsidRPr="006A279A">
        <w:rPr>
          <w:rFonts w:ascii="Arial" w:hAnsi="Arial" w:cs="Arial"/>
          <w:spacing w:val="-1"/>
          <w:sz w:val="24"/>
        </w:rPr>
        <w:t>given</w:t>
      </w:r>
      <w:r w:rsidRPr="006A279A">
        <w:rPr>
          <w:rFonts w:ascii="Arial" w:hAnsi="Arial" w:cs="Arial"/>
          <w:spacing w:val="42"/>
          <w:sz w:val="24"/>
        </w:rPr>
        <w:t xml:space="preserve"> </w:t>
      </w:r>
      <w:r w:rsidRPr="006A279A">
        <w:rPr>
          <w:rFonts w:ascii="Arial" w:hAnsi="Arial" w:cs="Arial"/>
          <w:sz w:val="24"/>
        </w:rPr>
        <w:t>to</w:t>
      </w:r>
      <w:r w:rsidRPr="006A279A">
        <w:rPr>
          <w:rFonts w:ascii="Arial" w:hAnsi="Arial" w:cs="Arial"/>
          <w:spacing w:val="43"/>
          <w:sz w:val="24"/>
        </w:rPr>
        <w:t xml:space="preserve"> </w:t>
      </w:r>
      <w:r w:rsidRPr="006A279A">
        <w:rPr>
          <w:rFonts w:ascii="Arial" w:hAnsi="Arial" w:cs="Arial"/>
          <w:spacing w:val="-1"/>
          <w:sz w:val="24"/>
        </w:rPr>
        <w:t>the</w:t>
      </w:r>
      <w:r w:rsidRPr="006A279A">
        <w:rPr>
          <w:rFonts w:ascii="Arial" w:hAnsi="Arial" w:cs="Arial"/>
          <w:spacing w:val="65"/>
          <w:sz w:val="24"/>
        </w:rPr>
        <w:t xml:space="preserve"> </w:t>
      </w:r>
      <w:r w:rsidRPr="006A279A">
        <w:rPr>
          <w:rFonts w:ascii="Arial" w:hAnsi="Arial" w:cs="Arial"/>
          <w:spacing w:val="-1"/>
          <w:sz w:val="24"/>
        </w:rPr>
        <w:t>competencies</w:t>
      </w:r>
      <w:r w:rsidRPr="006A279A">
        <w:rPr>
          <w:rFonts w:ascii="Arial" w:hAnsi="Arial" w:cs="Arial"/>
          <w:sz w:val="24"/>
        </w:rPr>
        <w:t xml:space="preserve"> specified</w:t>
      </w:r>
      <w:r w:rsidRPr="006A279A">
        <w:rPr>
          <w:rFonts w:ascii="Arial" w:hAnsi="Arial" w:cs="Arial"/>
          <w:spacing w:val="-1"/>
          <w:sz w:val="24"/>
        </w:rPr>
        <w:t xml:space="preserve"> </w:t>
      </w:r>
      <w:r w:rsidRPr="006A279A">
        <w:rPr>
          <w:rFonts w:ascii="Arial" w:hAnsi="Arial" w:cs="Arial"/>
          <w:spacing w:val="1"/>
          <w:sz w:val="24"/>
        </w:rPr>
        <w:t>in</w:t>
      </w:r>
      <w:r w:rsidRPr="006A279A">
        <w:rPr>
          <w:rFonts w:ascii="Arial" w:hAnsi="Arial" w:cs="Arial"/>
          <w:sz w:val="24"/>
        </w:rPr>
        <w:t xml:space="preserve"> the </w:t>
      </w:r>
      <w:r w:rsidRPr="006A279A">
        <w:rPr>
          <w:rFonts w:ascii="Arial" w:hAnsi="Arial" w:cs="Arial"/>
          <w:spacing w:val="-1"/>
          <w:sz w:val="24"/>
        </w:rPr>
        <w:t>following</w:t>
      </w:r>
      <w:r w:rsidRPr="006A279A">
        <w:rPr>
          <w:rFonts w:ascii="Arial" w:hAnsi="Arial" w:cs="Arial"/>
          <w:spacing w:val="-2"/>
          <w:sz w:val="24"/>
        </w:rPr>
        <w:t xml:space="preserve"> </w:t>
      </w:r>
      <w:r w:rsidRPr="006A279A">
        <w:rPr>
          <w:rFonts w:ascii="Arial" w:hAnsi="Arial" w:cs="Arial"/>
          <w:sz w:val="24"/>
        </w:rPr>
        <w:t>learning</w:t>
      </w:r>
      <w:r w:rsidRPr="006A279A">
        <w:rPr>
          <w:rFonts w:ascii="Arial" w:hAnsi="Arial" w:cs="Arial"/>
          <w:spacing w:val="-1"/>
          <w:sz w:val="24"/>
        </w:rPr>
        <w:t xml:space="preserve"> </w:t>
      </w:r>
      <w:r w:rsidRPr="006A279A">
        <w:rPr>
          <w:rFonts w:ascii="Arial" w:hAnsi="Arial" w:cs="Arial"/>
          <w:sz w:val="24"/>
        </w:rPr>
        <w:t>outcome</w:t>
      </w:r>
      <w:r w:rsidRPr="006A279A">
        <w:rPr>
          <w:rFonts w:ascii="Arial" w:hAnsi="Arial" w:cs="Arial"/>
          <w:spacing w:val="-1"/>
          <w:sz w:val="24"/>
        </w:rPr>
        <w:t xml:space="preserve"> groupings:</w:t>
      </w:r>
    </w:p>
    <w:p w:rsidR="000F1768" w:rsidRPr="00A770E9" w:rsidRDefault="000F1768" w:rsidP="000F1768">
      <w:pPr>
        <w:spacing w:before="16"/>
        <w:rPr>
          <w:rFonts w:ascii="Arial" w:hAnsi="Arial" w:cs="Arial"/>
          <w:sz w:val="16"/>
          <w:szCs w:val="16"/>
        </w:rPr>
      </w:pPr>
    </w:p>
    <w:p w:rsidR="000F1768" w:rsidRDefault="000F1768" w:rsidP="000F1768">
      <w:pPr>
        <w:ind w:left="960" w:right="863" w:hanging="12"/>
        <w:rPr>
          <w:rFonts w:ascii="Arial" w:hAnsi="Arial" w:cs="Arial"/>
          <w:sz w:val="24"/>
        </w:rPr>
      </w:pPr>
      <w:r w:rsidRPr="006A279A">
        <w:rPr>
          <w:rFonts w:ascii="Arial" w:hAnsi="Arial" w:cs="Arial"/>
          <w:spacing w:val="-1"/>
          <w:sz w:val="24"/>
        </w:rPr>
        <w:t>A:</w:t>
      </w:r>
      <w:r w:rsidRPr="006A279A">
        <w:rPr>
          <w:rFonts w:ascii="Arial" w:hAnsi="Arial" w:cs="Arial"/>
          <w:sz w:val="24"/>
        </w:rPr>
        <w:t xml:space="preserve"> </w:t>
      </w:r>
      <w:r w:rsidRPr="006A279A">
        <w:rPr>
          <w:rFonts w:ascii="Arial" w:hAnsi="Arial" w:cs="Arial"/>
          <w:spacing w:val="-1"/>
          <w:sz w:val="24"/>
        </w:rPr>
        <w:t xml:space="preserve">Knowledge </w:t>
      </w:r>
      <w:r w:rsidRPr="006A279A">
        <w:rPr>
          <w:rFonts w:ascii="Arial" w:hAnsi="Arial" w:cs="Arial"/>
          <w:sz w:val="24"/>
        </w:rPr>
        <w:t>based problem solving</w:t>
      </w:r>
      <w:r w:rsidRPr="006A279A">
        <w:rPr>
          <w:rFonts w:ascii="Arial" w:hAnsi="Arial" w:cs="Arial"/>
          <w:spacing w:val="-2"/>
          <w:sz w:val="24"/>
        </w:rPr>
        <w:t xml:space="preserve"> </w:t>
      </w:r>
      <w:r w:rsidRPr="006A279A">
        <w:rPr>
          <w:rFonts w:ascii="Arial" w:hAnsi="Arial" w:cs="Arial"/>
          <w:spacing w:val="-1"/>
          <w:sz w:val="24"/>
        </w:rPr>
        <w:t>(this</w:t>
      </w:r>
      <w:r w:rsidRPr="006A279A">
        <w:rPr>
          <w:rFonts w:ascii="Arial" w:hAnsi="Arial" w:cs="Arial"/>
          <w:sz w:val="24"/>
        </w:rPr>
        <w:t xml:space="preserve"> should be</w:t>
      </w:r>
      <w:r w:rsidRPr="006A279A">
        <w:rPr>
          <w:rFonts w:ascii="Arial" w:hAnsi="Arial" w:cs="Arial"/>
          <w:spacing w:val="-1"/>
          <w:sz w:val="24"/>
        </w:rPr>
        <w:t xml:space="preserve"> </w:t>
      </w:r>
      <w:r w:rsidRPr="006A279A">
        <w:rPr>
          <w:rFonts w:ascii="Arial" w:hAnsi="Arial" w:cs="Arial"/>
          <w:sz w:val="24"/>
        </w:rPr>
        <w:t>a</w:t>
      </w:r>
      <w:r w:rsidRPr="006A279A">
        <w:rPr>
          <w:rFonts w:ascii="Arial" w:hAnsi="Arial" w:cs="Arial"/>
          <w:spacing w:val="-1"/>
          <w:sz w:val="24"/>
        </w:rPr>
        <w:t xml:space="preserve"> </w:t>
      </w:r>
      <w:r w:rsidRPr="006A279A">
        <w:rPr>
          <w:rFonts w:ascii="Arial" w:hAnsi="Arial" w:cs="Arial"/>
          <w:sz w:val="24"/>
        </w:rPr>
        <w:t>strong</w:t>
      </w:r>
      <w:r w:rsidRPr="006A279A">
        <w:rPr>
          <w:rFonts w:ascii="Arial" w:hAnsi="Arial" w:cs="Arial"/>
          <w:spacing w:val="-3"/>
          <w:sz w:val="24"/>
        </w:rPr>
        <w:t xml:space="preserve"> </w:t>
      </w:r>
      <w:r w:rsidRPr="006A279A">
        <w:rPr>
          <w:rFonts w:ascii="Arial" w:hAnsi="Arial" w:cs="Arial"/>
          <w:sz w:val="24"/>
        </w:rPr>
        <w:t>focus)</w:t>
      </w:r>
    </w:p>
    <w:p w:rsidR="000F1768" w:rsidRPr="006A279A" w:rsidRDefault="000F1768" w:rsidP="000F1768">
      <w:pPr>
        <w:ind w:left="960" w:right="863" w:hanging="12"/>
        <w:rPr>
          <w:rFonts w:ascii="Arial" w:eastAsia="Times New Roman" w:hAnsi="Arial" w:cs="Arial"/>
          <w:sz w:val="24"/>
          <w:szCs w:val="24"/>
        </w:rPr>
      </w:pPr>
      <w:r w:rsidRPr="006A279A">
        <w:rPr>
          <w:rFonts w:ascii="Arial" w:hAnsi="Arial" w:cs="Arial"/>
          <w:spacing w:val="-1"/>
          <w:sz w:val="24"/>
        </w:rPr>
        <w:t>B:</w:t>
      </w:r>
      <w:r w:rsidRPr="006A279A">
        <w:rPr>
          <w:rFonts w:ascii="Arial" w:hAnsi="Arial" w:cs="Arial"/>
          <w:sz w:val="24"/>
        </w:rPr>
        <w:t xml:space="preserve"> </w:t>
      </w:r>
      <w:r w:rsidRPr="006A279A">
        <w:rPr>
          <w:rFonts w:ascii="Arial" w:hAnsi="Arial" w:cs="Arial"/>
          <w:spacing w:val="-1"/>
          <w:sz w:val="24"/>
        </w:rPr>
        <w:t>Management</w:t>
      </w:r>
      <w:r w:rsidRPr="006A279A">
        <w:rPr>
          <w:rFonts w:ascii="Arial" w:hAnsi="Arial" w:cs="Arial"/>
          <w:sz w:val="24"/>
        </w:rPr>
        <w:t xml:space="preserve"> </w:t>
      </w:r>
      <w:r w:rsidRPr="006A279A">
        <w:rPr>
          <w:rFonts w:ascii="Arial" w:hAnsi="Arial" w:cs="Arial"/>
          <w:spacing w:val="-1"/>
          <w:sz w:val="24"/>
        </w:rPr>
        <w:t>and</w:t>
      </w:r>
      <w:r w:rsidRPr="006A279A">
        <w:rPr>
          <w:rFonts w:ascii="Arial" w:hAnsi="Arial" w:cs="Arial"/>
          <w:sz w:val="24"/>
        </w:rPr>
        <w:t xml:space="preserve"> Communication</w:t>
      </w:r>
    </w:p>
    <w:p w:rsidR="000F1768" w:rsidRDefault="000F1768" w:rsidP="000F1768">
      <w:pPr>
        <w:ind w:left="960" w:right="863"/>
        <w:rPr>
          <w:rFonts w:ascii="Arial" w:hAnsi="Arial" w:cs="Arial"/>
          <w:sz w:val="24"/>
        </w:rPr>
      </w:pPr>
      <w:r w:rsidRPr="006A279A">
        <w:rPr>
          <w:rFonts w:ascii="Arial" w:hAnsi="Arial" w:cs="Arial"/>
          <w:sz w:val="24"/>
        </w:rPr>
        <w:t>C:</w:t>
      </w:r>
      <w:r w:rsidRPr="006A279A">
        <w:rPr>
          <w:rFonts w:ascii="Arial" w:hAnsi="Arial" w:cs="Arial"/>
          <w:spacing w:val="2"/>
          <w:sz w:val="24"/>
        </w:rPr>
        <w:t xml:space="preserve"> </w:t>
      </w:r>
      <w:r w:rsidRPr="006A279A">
        <w:rPr>
          <w:rFonts w:ascii="Arial" w:hAnsi="Arial" w:cs="Arial"/>
          <w:spacing w:val="-1"/>
          <w:sz w:val="24"/>
        </w:rPr>
        <w:t>Identifying</w:t>
      </w:r>
      <w:r w:rsidRPr="006A279A">
        <w:rPr>
          <w:rFonts w:ascii="Arial" w:hAnsi="Arial" w:cs="Arial"/>
          <w:spacing w:val="-3"/>
          <w:sz w:val="24"/>
        </w:rPr>
        <w:t xml:space="preserve"> </w:t>
      </w:r>
      <w:r w:rsidRPr="006A279A">
        <w:rPr>
          <w:rFonts w:ascii="Arial" w:hAnsi="Arial" w:cs="Arial"/>
          <w:spacing w:val="-1"/>
          <w:sz w:val="24"/>
        </w:rPr>
        <w:t>and</w:t>
      </w:r>
      <w:r w:rsidRPr="006A279A">
        <w:rPr>
          <w:rFonts w:ascii="Arial" w:hAnsi="Arial" w:cs="Arial"/>
          <w:sz w:val="24"/>
        </w:rPr>
        <w:t xml:space="preserve"> mitigating</w:t>
      </w:r>
      <w:r w:rsidRPr="006A279A">
        <w:rPr>
          <w:rFonts w:ascii="Arial" w:hAnsi="Arial" w:cs="Arial"/>
          <w:spacing w:val="-3"/>
          <w:sz w:val="24"/>
        </w:rPr>
        <w:t xml:space="preserve"> </w:t>
      </w:r>
      <w:r w:rsidRPr="006A279A">
        <w:rPr>
          <w:rFonts w:ascii="Arial" w:hAnsi="Arial" w:cs="Arial"/>
          <w:sz w:val="24"/>
        </w:rPr>
        <w:t>the impacts of</w:t>
      </w:r>
      <w:r w:rsidRPr="006A279A">
        <w:rPr>
          <w:rFonts w:ascii="Arial" w:hAnsi="Arial" w:cs="Arial"/>
          <w:spacing w:val="2"/>
          <w:sz w:val="24"/>
        </w:rPr>
        <w:t xml:space="preserve"> </w:t>
      </w:r>
      <w:r w:rsidRPr="006A279A">
        <w:rPr>
          <w:rFonts w:ascii="Arial" w:hAnsi="Arial" w:cs="Arial"/>
          <w:spacing w:val="-1"/>
          <w:sz w:val="24"/>
        </w:rPr>
        <w:t>engineering</w:t>
      </w:r>
      <w:r w:rsidRPr="006A279A">
        <w:rPr>
          <w:rFonts w:ascii="Arial" w:hAnsi="Arial" w:cs="Arial"/>
          <w:spacing w:val="-3"/>
          <w:sz w:val="24"/>
        </w:rPr>
        <w:t xml:space="preserve"> </w:t>
      </w:r>
      <w:r w:rsidRPr="006A279A">
        <w:rPr>
          <w:rFonts w:ascii="Arial" w:hAnsi="Arial" w:cs="Arial"/>
          <w:sz w:val="24"/>
        </w:rPr>
        <w:t>activity</w:t>
      </w:r>
    </w:p>
    <w:p w:rsidR="000F1768" w:rsidRPr="006A279A" w:rsidRDefault="000F1768" w:rsidP="000F1768">
      <w:pPr>
        <w:ind w:left="960" w:right="863"/>
        <w:rPr>
          <w:rFonts w:ascii="Arial" w:eastAsia="Times New Roman" w:hAnsi="Arial" w:cs="Arial"/>
          <w:sz w:val="24"/>
          <w:szCs w:val="24"/>
        </w:rPr>
      </w:pPr>
      <w:r w:rsidRPr="006A279A">
        <w:rPr>
          <w:rFonts w:ascii="Arial" w:hAnsi="Arial" w:cs="Arial"/>
          <w:spacing w:val="-1"/>
          <w:sz w:val="24"/>
        </w:rPr>
        <w:t>D:</w:t>
      </w:r>
      <w:r w:rsidRPr="006A279A">
        <w:rPr>
          <w:rFonts w:ascii="Arial" w:hAnsi="Arial" w:cs="Arial"/>
          <w:sz w:val="24"/>
        </w:rPr>
        <w:t xml:space="preserve"> </w:t>
      </w:r>
      <w:r w:rsidRPr="006A279A">
        <w:rPr>
          <w:rFonts w:ascii="Arial" w:hAnsi="Arial" w:cs="Arial"/>
          <w:spacing w:val="-1"/>
          <w:sz w:val="24"/>
        </w:rPr>
        <w:t>Judgement</w:t>
      </w:r>
      <w:r w:rsidRPr="006A279A">
        <w:rPr>
          <w:rFonts w:ascii="Arial" w:hAnsi="Arial" w:cs="Arial"/>
          <w:sz w:val="24"/>
        </w:rPr>
        <w:t xml:space="preserve"> </w:t>
      </w:r>
      <w:r w:rsidRPr="006A279A">
        <w:rPr>
          <w:rFonts w:ascii="Arial" w:hAnsi="Arial" w:cs="Arial"/>
          <w:spacing w:val="-1"/>
          <w:sz w:val="24"/>
        </w:rPr>
        <w:t>and</w:t>
      </w:r>
      <w:r w:rsidRPr="006A279A">
        <w:rPr>
          <w:rFonts w:ascii="Arial" w:hAnsi="Arial" w:cs="Arial"/>
          <w:sz w:val="24"/>
        </w:rPr>
        <w:t xml:space="preserve"> responsibility</w:t>
      </w:r>
    </w:p>
    <w:p w:rsidR="000F1768" w:rsidRPr="006A279A" w:rsidRDefault="000F1768" w:rsidP="000F1768">
      <w:pPr>
        <w:ind w:left="960" w:right="863"/>
        <w:rPr>
          <w:rFonts w:ascii="Arial" w:eastAsia="Times New Roman" w:hAnsi="Arial" w:cs="Arial"/>
          <w:sz w:val="24"/>
          <w:szCs w:val="24"/>
        </w:rPr>
      </w:pPr>
      <w:r w:rsidRPr="006A279A">
        <w:rPr>
          <w:rFonts w:ascii="Arial" w:hAnsi="Arial" w:cs="Arial"/>
          <w:spacing w:val="-1"/>
          <w:sz w:val="24"/>
        </w:rPr>
        <w:t>E:</w:t>
      </w:r>
      <w:r w:rsidRPr="006A279A">
        <w:rPr>
          <w:rFonts w:ascii="Arial" w:hAnsi="Arial" w:cs="Arial"/>
          <w:spacing w:val="2"/>
          <w:sz w:val="24"/>
        </w:rPr>
        <w:t xml:space="preserve"> </w:t>
      </w:r>
      <w:r w:rsidRPr="006A279A">
        <w:rPr>
          <w:rFonts w:ascii="Arial" w:hAnsi="Arial" w:cs="Arial"/>
          <w:spacing w:val="-1"/>
          <w:sz w:val="24"/>
        </w:rPr>
        <w:t>Independent</w:t>
      </w:r>
      <w:r w:rsidRPr="006A279A">
        <w:rPr>
          <w:rFonts w:ascii="Arial" w:hAnsi="Arial" w:cs="Arial"/>
          <w:sz w:val="24"/>
        </w:rPr>
        <w:t xml:space="preserve"> learning</w:t>
      </w:r>
    </w:p>
    <w:p w:rsidR="000F1768" w:rsidRPr="00A770E9" w:rsidRDefault="000F1768" w:rsidP="000F1768">
      <w:pPr>
        <w:spacing w:before="17"/>
        <w:rPr>
          <w:rFonts w:ascii="Arial" w:hAnsi="Arial" w:cs="Arial"/>
          <w:sz w:val="16"/>
          <w:szCs w:val="16"/>
        </w:rPr>
      </w:pPr>
    </w:p>
    <w:p w:rsidR="000F1768" w:rsidRPr="006A279A" w:rsidRDefault="000F1768" w:rsidP="000F1768">
      <w:pPr>
        <w:ind w:left="240" w:right="238"/>
        <w:jc w:val="both"/>
        <w:rPr>
          <w:rFonts w:ascii="Arial" w:eastAsia="Times New Roman" w:hAnsi="Arial" w:cs="Arial"/>
          <w:sz w:val="24"/>
          <w:szCs w:val="24"/>
        </w:rPr>
      </w:pPr>
      <w:r w:rsidRPr="006A279A">
        <w:rPr>
          <w:rFonts w:ascii="Arial" w:eastAsia="Times New Roman" w:hAnsi="Arial" w:cs="Arial"/>
          <w:spacing w:val="-2"/>
          <w:sz w:val="24"/>
          <w:szCs w:val="24"/>
        </w:rPr>
        <w:t>It</w:t>
      </w:r>
      <w:r w:rsidRPr="006A279A">
        <w:rPr>
          <w:rFonts w:ascii="Arial" w:eastAsia="Times New Roman" w:hAnsi="Arial" w:cs="Arial"/>
          <w:spacing w:val="12"/>
          <w:sz w:val="24"/>
          <w:szCs w:val="24"/>
        </w:rPr>
        <w:t xml:space="preserve"> </w:t>
      </w:r>
      <w:r w:rsidRPr="006A279A">
        <w:rPr>
          <w:rFonts w:ascii="Arial" w:eastAsia="Times New Roman" w:hAnsi="Arial" w:cs="Arial"/>
          <w:sz w:val="24"/>
          <w:szCs w:val="24"/>
        </w:rPr>
        <w:t>is</w:t>
      </w:r>
      <w:r w:rsidRPr="006A279A">
        <w:rPr>
          <w:rFonts w:ascii="Arial" w:eastAsia="Times New Roman" w:hAnsi="Arial" w:cs="Arial"/>
          <w:spacing w:val="12"/>
          <w:sz w:val="24"/>
          <w:szCs w:val="24"/>
        </w:rPr>
        <w:t xml:space="preserve"> </w:t>
      </w:r>
      <w:r w:rsidRPr="006A279A">
        <w:rPr>
          <w:rFonts w:ascii="Arial" w:eastAsia="Times New Roman" w:hAnsi="Arial" w:cs="Arial"/>
          <w:spacing w:val="1"/>
          <w:sz w:val="24"/>
          <w:szCs w:val="24"/>
        </w:rPr>
        <w:t>very</w:t>
      </w:r>
      <w:r w:rsidRPr="006A279A">
        <w:rPr>
          <w:rFonts w:ascii="Arial" w:eastAsia="Times New Roman" w:hAnsi="Arial" w:cs="Arial"/>
          <w:spacing w:val="6"/>
          <w:sz w:val="24"/>
          <w:szCs w:val="24"/>
        </w:rPr>
        <w:t xml:space="preserve"> </w:t>
      </w:r>
      <w:r w:rsidRPr="006A279A">
        <w:rPr>
          <w:rFonts w:ascii="Arial" w:eastAsia="Times New Roman" w:hAnsi="Arial" w:cs="Arial"/>
          <w:sz w:val="24"/>
          <w:szCs w:val="24"/>
        </w:rPr>
        <w:t>useful</w:t>
      </w:r>
      <w:r w:rsidRPr="006A279A">
        <w:rPr>
          <w:rFonts w:ascii="Arial" w:eastAsia="Times New Roman" w:hAnsi="Arial" w:cs="Arial"/>
          <w:spacing w:val="11"/>
          <w:sz w:val="24"/>
          <w:szCs w:val="24"/>
        </w:rPr>
        <w:t xml:space="preserve"> </w:t>
      </w:r>
      <w:r w:rsidRPr="006A279A">
        <w:rPr>
          <w:rFonts w:ascii="Arial" w:eastAsia="Times New Roman" w:hAnsi="Arial" w:cs="Arial"/>
          <w:sz w:val="24"/>
          <w:szCs w:val="24"/>
        </w:rPr>
        <w:t>to</w:t>
      </w:r>
      <w:r w:rsidRPr="006A279A">
        <w:rPr>
          <w:rFonts w:ascii="Arial" w:eastAsia="Times New Roman" w:hAnsi="Arial" w:cs="Arial"/>
          <w:spacing w:val="12"/>
          <w:sz w:val="24"/>
          <w:szCs w:val="24"/>
        </w:rPr>
        <w:t xml:space="preserve"> </w:t>
      </w:r>
      <w:r w:rsidRPr="006A279A">
        <w:rPr>
          <w:rFonts w:ascii="Arial" w:eastAsia="Times New Roman" w:hAnsi="Arial" w:cs="Arial"/>
          <w:spacing w:val="-1"/>
          <w:sz w:val="24"/>
          <w:szCs w:val="24"/>
        </w:rPr>
        <w:t>measure</w:t>
      </w:r>
      <w:r w:rsidRPr="006A279A">
        <w:rPr>
          <w:rFonts w:ascii="Arial" w:eastAsia="Times New Roman" w:hAnsi="Arial" w:cs="Arial"/>
          <w:spacing w:val="10"/>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1"/>
          <w:sz w:val="24"/>
          <w:szCs w:val="24"/>
        </w:rPr>
        <w:t xml:space="preserve"> </w:t>
      </w:r>
      <w:r w:rsidRPr="006A279A">
        <w:rPr>
          <w:rFonts w:ascii="Arial" w:eastAsia="Times New Roman" w:hAnsi="Arial" w:cs="Arial"/>
          <w:spacing w:val="-1"/>
          <w:sz w:val="24"/>
          <w:szCs w:val="24"/>
        </w:rPr>
        <w:t>progression</w:t>
      </w:r>
      <w:r w:rsidRPr="006A279A">
        <w:rPr>
          <w:rFonts w:ascii="Arial" w:eastAsia="Times New Roman" w:hAnsi="Arial" w:cs="Arial"/>
          <w:spacing w:val="11"/>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11"/>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0"/>
          <w:sz w:val="24"/>
          <w:szCs w:val="24"/>
        </w:rPr>
        <w:t xml:space="preserve"> </w:t>
      </w:r>
      <w:r w:rsidRPr="006A279A">
        <w:rPr>
          <w:rFonts w:ascii="Arial" w:eastAsia="Times New Roman" w:hAnsi="Arial" w:cs="Arial"/>
          <w:spacing w:val="-1"/>
          <w:sz w:val="24"/>
          <w:szCs w:val="24"/>
        </w:rPr>
        <w:t>candidate’s</w:t>
      </w:r>
      <w:r w:rsidRPr="006A279A">
        <w:rPr>
          <w:rFonts w:ascii="Arial" w:eastAsia="Times New Roman" w:hAnsi="Arial" w:cs="Arial"/>
          <w:spacing w:val="11"/>
          <w:sz w:val="24"/>
          <w:szCs w:val="24"/>
        </w:rPr>
        <w:t xml:space="preserve"> </w:t>
      </w:r>
      <w:r w:rsidRPr="006A279A">
        <w:rPr>
          <w:rFonts w:ascii="Arial" w:eastAsia="Times New Roman" w:hAnsi="Arial" w:cs="Arial"/>
          <w:sz w:val="24"/>
          <w:szCs w:val="24"/>
        </w:rPr>
        <w:t>competency</w:t>
      </w:r>
      <w:r w:rsidRPr="006A279A">
        <w:rPr>
          <w:rFonts w:ascii="Arial" w:eastAsia="Times New Roman" w:hAnsi="Arial" w:cs="Arial"/>
          <w:spacing w:val="9"/>
          <w:sz w:val="24"/>
          <w:szCs w:val="24"/>
        </w:rPr>
        <w:t xml:space="preserve"> </w:t>
      </w:r>
      <w:r w:rsidRPr="006A279A">
        <w:rPr>
          <w:rFonts w:ascii="Arial" w:eastAsia="Times New Roman" w:hAnsi="Arial" w:cs="Arial"/>
          <w:spacing w:val="2"/>
          <w:sz w:val="24"/>
          <w:szCs w:val="24"/>
        </w:rPr>
        <w:t>by</w:t>
      </w:r>
      <w:r w:rsidRPr="006A279A">
        <w:rPr>
          <w:rFonts w:ascii="Arial" w:eastAsia="Times New Roman" w:hAnsi="Arial" w:cs="Arial"/>
          <w:spacing w:val="6"/>
          <w:sz w:val="24"/>
          <w:szCs w:val="24"/>
        </w:rPr>
        <w:t xml:space="preserve"> </w:t>
      </w:r>
      <w:r w:rsidRPr="006A279A">
        <w:rPr>
          <w:rFonts w:ascii="Arial" w:eastAsia="Times New Roman" w:hAnsi="Arial" w:cs="Arial"/>
          <w:sz w:val="24"/>
          <w:szCs w:val="24"/>
        </w:rPr>
        <w:t>making</w:t>
      </w:r>
      <w:r w:rsidRPr="006A279A">
        <w:rPr>
          <w:rFonts w:ascii="Arial" w:eastAsia="Times New Roman" w:hAnsi="Arial" w:cs="Arial"/>
          <w:spacing w:val="9"/>
          <w:sz w:val="24"/>
          <w:szCs w:val="24"/>
        </w:rPr>
        <w:t xml:space="preserve"> </w:t>
      </w:r>
      <w:r w:rsidRPr="006A279A">
        <w:rPr>
          <w:rFonts w:ascii="Arial" w:eastAsia="Times New Roman" w:hAnsi="Arial" w:cs="Arial"/>
          <w:sz w:val="24"/>
          <w:szCs w:val="24"/>
        </w:rPr>
        <w:t>use</w:t>
      </w:r>
      <w:r w:rsidRPr="006A279A">
        <w:rPr>
          <w:rFonts w:ascii="Arial" w:eastAsia="Times New Roman" w:hAnsi="Arial" w:cs="Arial"/>
          <w:spacing w:val="10"/>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66"/>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20"/>
          <w:sz w:val="24"/>
          <w:szCs w:val="24"/>
        </w:rPr>
        <w:t xml:space="preserve"> </w:t>
      </w:r>
      <w:r w:rsidRPr="006A279A">
        <w:rPr>
          <w:rFonts w:ascii="Arial" w:eastAsia="Times New Roman" w:hAnsi="Arial" w:cs="Arial"/>
          <w:spacing w:val="-1"/>
          <w:sz w:val="24"/>
          <w:szCs w:val="24"/>
        </w:rPr>
        <w:t>Degree</w:t>
      </w:r>
      <w:r w:rsidRPr="006A279A">
        <w:rPr>
          <w:rFonts w:ascii="Arial" w:eastAsia="Times New Roman" w:hAnsi="Arial" w:cs="Arial"/>
          <w:spacing w:val="20"/>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20"/>
          <w:sz w:val="24"/>
          <w:szCs w:val="24"/>
        </w:rPr>
        <w:t xml:space="preserve"> </w:t>
      </w:r>
      <w:r w:rsidRPr="006A279A">
        <w:rPr>
          <w:rFonts w:ascii="Arial" w:eastAsia="Times New Roman" w:hAnsi="Arial" w:cs="Arial"/>
          <w:spacing w:val="-1"/>
          <w:sz w:val="24"/>
          <w:szCs w:val="24"/>
        </w:rPr>
        <w:t>Responsibility,</w:t>
      </w:r>
      <w:r w:rsidRPr="006A279A">
        <w:rPr>
          <w:rFonts w:ascii="Arial" w:eastAsia="Times New Roman" w:hAnsi="Arial" w:cs="Arial"/>
          <w:spacing w:val="21"/>
          <w:sz w:val="24"/>
          <w:szCs w:val="24"/>
        </w:rPr>
        <w:t xml:space="preserve"> </w:t>
      </w:r>
      <w:r w:rsidRPr="006A279A">
        <w:rPr>
          <w:rFonts w:ascii="Arial" w:eastAsia="Times New Roman" w:hAnsi="Arial" w:cs="Arial"/>
          <w:spacing w:val="-1"/>
          <w:sz w:val="24"/>
          <w:szCs w:val="24"/>
        </w:rPr>
        <w:t>Problem</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Solving</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and</w:t>
      </w:r>
      <w:r w:rsidRPr="006A279A">
        <w:rPr>
          <w:rFonts w:ascii="Arial" w:eastAsia="Times New Roman" w:hAnsi="Arial" w:cs="Arial"/>
          <w:spacing w:val="21"/>
          <w:sz w:val="24"/>
          <w:szCs w:val="24"/>
        </w:rPr>
        <w:t xml:space="preserve"> </w:t>
      </w:r>
      <w:r w:rsidRPr="006A279A">
        <w:rPr>
          <w:rFonts w:ascii="Arial" w:eastAsia="Times New Roman" w:hAnsi="Arial" w:cs="Arial"/>
          <w:spacing w:val="-1"/>
          <w:sz w:val="24"/>
          <w:szCs w:val="24"/>
        </w:rPr>
        <w:t>Engineering</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Activity</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scales</w:t>
      </w:r>
      <w:r w:rsidRPr="006A279A">
        <w:rPr>
          <w:rFonts w:ascii="Arial" w:eastAsia="Times New Roman" w:hAnsi="Arial" w:cs="Arial"/>
          <w:spacing w:val="21"/>
          <w:sz w:val="24"/>
          <w:szCs w:val="24"/>
        </w:rPr>
        <w:t xml:space="preserve"> </w:t>
      </w:r>
      <w:r w:rsidRPr="006A279A">
        <w:rPr>
          <w:rFonts w:ascii="Arial" w:eastAsia="Times New Roman" w:hAnsi="Arial" w:cs="Arial"/>
          <w:spacing w:val="-1"/>
          <w:sz w:val="24"/>
          <w:szCs w:val="24"/>
        </w:rPr>
        <w:t>as</w:t>
      </w:r>
      <w:r w:rsidRPr="006A279A">
        <w:rPr>
          <w:rFonts w:ascii="Arial" w:eastAsia="Times New Roman" w:hAnsi="Arial" w:cs="Arial"/>
          <w:spacing w:val="21"/>
          <w:sz w:val="24"/>
          <w:szCs w:val="24"/>
        </w:rPr>
        <w:t xml:space="preserve"> </w:t>
      </w:r>
      <w:r w:rsidRPr="006A279A">
        <w:rPr>
          <w:rFonts w:ascii="Arial" w:eastAsia="Times New Roman" w:hAnsi="Arial" w:cs="Arial"/>
          <w:spacing w:val="-1"/>
          <w:sz w:val="24"/>
          <w:szCs w:val="24"/>
        </w:rPr>
        <w:t>specified</w:t>
      </w:r>
      <w:r w:rsidRPr="006A279A">
        <w:rPr>
          <w:rFonts w:ascii="Arial" w:eastAsia="Times New Roman" w:hAnsi="Arial" w:cs="Arial"/>
          <w:spacing w:val="83"/>
          <w:sz w:val="24"/>
          <w:szCs w:val="24"/>
        </w:rPr>
        <w:t xml:space="preserve"> </w:t>
      </w:r>
      <w:r w:rsidRPr="006A279A">
        <w:rPr>
          <w:rFonts w:ascii="Arial" w:eastAsia="Times New Roman" w:hAnsi="Arial" w:cs="Arial"/>
          <w:sz w:val="24"/>
          <w:szCs w:val="24"/>
        </w:rPr>
        <w:t>in</w:t>
      </w:r>
      <w:r w:rsidRPr="006A279A">
        <w:rPr>
          <w:rFonts w:ascii="Arial" w:eastAsia="Times New Roman" w:hAnsi="Arial" w:cs="Arial"/>
          <w:spacing w:val="26"/>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25"/>
          <w:sz w:val="24"/>
          <w:szCs w:val="24"/>
        </w:rPr>
        <w:t xml:space="preserve"> </w:t>
      </w:r>
      <w:r w:rsidRPr="006A279A">
        <w:rPr>
          <w:rFonts w:ascii="Arial" w:eastAsia="Times New Roman" w:hAnsi="Arial" w:cs="Arial"/>
          <w:spacing w:val="-1"/>
          <w:sz w:val="24"/>
          <w:szCs w:val="24"/>
        </w:rPr>
        <w:t>relevant</w:t>
      </w:r>
      <w:r w:rsidRPr="006A279A">
        <w:rPr>
          <w:rFonts w:ascii="Arial" w:eastAsia="Times New Roman" w:hAnsi="Arial" w:cs="Arial"/>
          <w:spacing w:val="26"/>
          <w:sz w:val="24"/>
          <w:szCs w:val="24"/>
        </w:rPr>
        <w:t xml:space="preserve"> </w:t>
      </w:r>
      <w:r w:rsidRPr="006A279A">
        <w:rPr>
          <w:rFonts w:ascii="Arial" w:eastAsia="Times New Roman" w:hAnsi="Arial" w:cs="Arial"/>
          <w:sz w:val="24"/>
          <w:szCs w:val="24"/>
        </w:rPr>
        <w:t>documentation.</w:t>
      </w:r>
      <w:r w:rsidRPr="006A279A">
        <w:rPr>
          <w:rFonts w:ascii="Arial" w:eastAsia="Times New Roman" w:hAnsi="Arial" w:cs="Arial"/>
          <w:spacing w:val="55"/>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24"/>
          <w:sz w:val="24"/>
          <w:szCs w:val="24"/>
        </w:rPr>
        <w:t xml:space="preserve"> </w:t>
      </w:r>
      <w:r w:rsidRPr="006A279A">
        <w:rPr>
          <w:rFonts w:ascii="Arial" w:eastAsia="Times New Roman" w:hAnsi="Arial" w:cs="Arial"/>
          <w:sz w:val="24"/>
          <w:szCs w:val="24"/>
        </w:rPr>
        <w:t>degrees</w:t>
      </w:r>
      <w:r w:rsidRPr="006A279A">
        <w:rPr>
          <w:rFonts w:ascii="Arial" w:eastAsia="Times New Roman" w:hAnsi="Arial" w:cs="Arial"/>
          <w:spacing w:val="26"/>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27"/>
          <w:sz w:val="24"/>
          <w:szCs w:val="24"/>
        </w:rPr>
        <w:t xml:space="preserve"> </w:t>
      </w:r>
      <w:r w:rsidRPr="006A279A">
        <w:rPr>
          <w:rFonts w:ascii="Arial" w:eastAsia="Times New Roman" w:hAnsi="Arial" w:cs="Arial"/>
          <w:sz w:val="24"/>
          <w:szCs w:val="24"/>
        </w:rPr>
        <w:t>responsibility</w:t>
      </w:r>
      <w:r w:rsidRPr="006A279A">
        <w:rPr>
          <w:rFonts w:ascii="Arial" w:eastAsia="Times New Roman" w:hAnsi="Arial" w:cs="Arial"/>
          <w:spacing w:val="18"/>
          <w:sz w:val="24"/>
          <w:szCs w:val="24"/>
        </w:rPr>
        <w:t xml:space="preserve"> </w:t>
      </w:r>
      <w:r w:rsidRPr="006A279A">
        <w:rPr>
          <w:rFonts w:ascii="Arial" w:eastAsia="Times New Roman" w:hAnsi="Arial" w:cs="Arial"/>
          <w:spacing w:val="-1"/>
          <w:sz w:val="24"/>
          <w:szCs w:val="24"/>
        </w:rPr>
        <w:t>defined</w:t>
      </w:r>
      <w:r w:rsidRPr="006A279A">
        <w:rPr>
          <w:rFonts w:ascii="Arial" w:eastAsia="Times New Roman" w:hAnsi="Arial" w:cs="Arial"/>
          <w:spacing w:val="28"/>
          <w:sz w:val="24"/>
          <w:szCs w:val="24"/>
        </w:rPr>
        <w:t xml:space="preserve"> </w:t>
      </w:r>
      <w:r w:rsidRPr="006A279A">
        <w:rPr>
          <w:rFonts w:ascii="Arial" w:eastAsia="Times New Roman" w:hAnsi="Arial" w:cs="Arial"/>
          <w:sz w:val="24"/>
          <w:szCs w:val="24"/>
        </w:rPr>
        <w:t>in</w:t>
      </w:r>
      <w:r w:rsidRPr="006A279A">
        <w:rPr>
          <w:rFonts w:ascii="Arial" w:eastAsia="Times New Roman" w:hAnsi="Arial" w:cs="Arial"/>
          <w:spacing w:val="29"/>
          <w:sz w:val="24"/>
          <w:szCs w:val="24"/>
        </w:rPr>
        <w:t xml:space="preserve"> </w:t>
      </w:r>
      <w:r w:rsidRPr="006A279A">
        <w:rPr>
          <w:rFonts w:ascii="Arial" w:eastAsia="Times New Roman" w:hAnsi="Arial" w:cs="Arial"/>
          <w:spacing w:val="-1"/>
          <w:sz w:val="24"/>
          <w:szCs w:val="24"/>
        </w:rPr>
        <w:t>document</w:t>
      </w:r>
      <w:r w:rsidRPr="006A279A">
        <w:rPr>
          <w:rFonts w:ascii="Arial" w:eastAsia="Times New Roman" w:hAnsi="Arial" w:cs="Arial"/>
          <w:spacing w:val="28"/>
          <w:sz w:val="24"/>
          <w:szCs w:val="24"/>
        </w:rPr>
        <w:t xml:space="preserve"> </w:t>
      </w:r>
      <w:r w:rsidRPr="006A279A">
        <w:rPr>
          <w:rFonts w:ascii="Arial" w:eastAsia="Times New Roman" w:hAnsi="Arial" w:cs="Arial"/>
          <w:b/>
          <w:bCs/>
          <w:spacing w:val="-1"/>
          <w:sz w:val="24"/>
          <w:szCs w:val="24"/>
        </w:rPr>
        <w:t>R-04-P</w:t>
      </w:r>
      <w:r w:rsidRPr="006A279A">
        <w:rPr>
          <w:rFonts w:ascii="Arial" w:eastAsia="Times New Roman" w:hAnsi="Arial" w:cs="Arial"/>
          <w:spacing w:val="-1"/>
          <w:sz w:val="24"/>
          <w:szCs w:val="24"/>
        </w:rPr>
        <w:t>,</w:t>
      </w:r>
      <w:r w:rsidRPr="006A279A">
        <w:rPr>
          <w:rFonts w:ascii="Arial" w:eastAsia="Times New Roman" w:hAnsi="Arial" w:cs="Arial"/>
          <w:spacing w:val="56"/>
          <w:sz w:val="24"/>
          <w:szCs w:val="24"/>
        </w:rPr>
        <w:t xml:space="preserve"> </w:t>
      </w:r>
      <w:r w:rsidRPr="006A279A">
        <w:rPr>
          <w:rFonts w:ascii="Arial" w:eastAsia="Times New Roman" w:hAnsi="Arial" w:cs="Arial"/>
          <w:spacing w:val="-1"/>
          <w:sz w:val="24"/>
          <w:szCs w:val="24"/>
        </w:rPr>
        <w:t>Table</w:t>
      </w:r>
      <w:r w:rsidRPr="006A279A">
        <w:rPr>
          <w:rFonts w:ascii="Arial" w:eastAsia="Times New Roman" w:hAnsi="Arial" w:cs="Arial"/>
          <w:sz w:val="24"/>
          <w:szCs w:val="24"/>
        </w:rPr>
        <w:t xml:space="preserve"> 4, </w:t>
      </w:r>
      <w:r w:rsidRPr="006A279A">
        <w:rPr>
          <w:rFonts w:ascii="Arial" w:eastAsia="Times New Roman" w:hAnsi="Arial" w:cs="Arial"/>
          <w:spacing w:val="-1"/>
          <w:sz w:val="24"/>
          <w:szCs w:val="24"/>
        </w:rPr>
        <w:t xml:space="preserve">are </w:t>
      </w:r>
      <w:r w:rsidRPr="006A279A">
        <w:rPr>
          <w:rFonts w:ascii="Arial" w:eastAsia="Times New Roman" w:hAnsi="Arial" w:cs="Arial"/>
          <w:sz w:val="24"/>
          <w:szCs w:val="24"/>
        </w:rPr>
        <w:t>used</w:t>
      </w:r>
      <w:r w:rsidRPr="006A279A">
        <w:rPr>
          <w:rFonts w:ascii="Arial" w:eastAsia="Times New Roman" w:hAnsi="Arial" w:cs="Arial"/>
          <w:spacing w:val="-1"/>
          <w:sz w:val="24"/>
          <w:szCs w:val="24"/>
        </w:rPr>
        <w:t xml:space="preserve"> </w:t>
      </w:r>
      <w:r w:rsidRPr="006A279A">
        <w:rPr>
          <w:rFonts w:ascii="Arial" w:eastAsia="Times New Roman" w:hAnsi="Arial" w:cs="Arial"/>
          <w:sz w:val="24"/>
          <w:szCs w:val="24"/>
        </w:rPr>
        <w:t>here</w:t>
      </w:r>
      <w:r w:rsidRPr="006A279A">
        <w:rPr>
          <w:rFonts w:ascii="Arial" w:eastAsia="Times New Roman" w:hAnsi="Arial" w:cs="Arial"/>
          <w:spacing w:val="-2"/>
          <w:sz w:val="24"/>
          <w:szCs w:val="24"/>
        </w:rPr>
        <w:t xml:space="preserve"> </w:t>
      </w:r>
      <w:r w:rsidRPr="006A279A">
        <w:rPr>
          <w:rFonts w:ascii="Arial" w:eastAsia="Times New Roman" w:hAnsi="Arial" w:cs="Arial"/>
          <w:sz w:val="24"/>
          <w:szCs w:val="24"/>
        </w:rPr>
        <w:t>(and in the</w:t>
      </w:r>
      <w:r w:rsidRPr="006A279A">
        <w:rPr>
          <w:rFonts w:ascii="Arial" w:eastAsia="Times New Roman" w:hAnsi="Arial" w:cs="Arial"/>
          <w:spacing w:val="-1"/>
          <w:sz w:val="24"/>
          <w:szCs w:val="24"/>
        </w:rPr>
        <w:t xml:space="preserve"> </w:t>
      </w:r>
      <w:r>
        <w:rPr>
          <w:rFonts w:ascii="Arial" w:eastAsia="Times New Roman" w:hAnsi="Arial" w:cs="Arial"/>
          <w:spacing w:val="-1"/>
          <w:sz w:val="24"/>
          <w:szCs w:val="24"/>
        </w:rPr>
        <w:t>Appendix A below</w:t>
      </w:r>
      <w:r w:rsidRPr="006A279A">
        <w:rPr>
          <w:rFonts w:ascii="Arial" w:eastAsia="Times New Roman" w:hAnsi="Arial" w:cs="Arial"/>
          <w:sz w:val="24"/>
          <w:szCs w:val="24"/>
        </w:rPr>
        <w:t>):</w:t>
      </w:r>
    </w:p>
    <w:p w:rsidR="000F1768" w:rsidRPr="00A770E9" w:rsidRDefault="000F1768" w:rsidP="000F1768">
      <w:pPr>
        <w:spacing w:before="1"/>
        <w:rPr>
          <w:rFonts w:ascii="Arial" w:hAnsi="Arial" w:cs="Arial"/>
          <w:sz w:val="16"/>
          <w:szCs w:val="16"/>
        </w:rPr>
      </w:pPr>
    </w:p>
    <w:tbl>
      <w:tblPr>
        <w:tblW w:w="0" w:type="auto"/>
        <w:tblInd w:w="565" w:type="dxa"/>
        <w:tblLayout w:type="fixed"/>
        <w:tblCellMar>
          <w:left w:w="0" w:type="dxa"/>
          <w:right w:w="0" w:type="dxa"/>
        </w:tblCellMar>
        <w:tblLook w:val="01E0" w:firstRow="1" w:lastRow="1" w:firstColumn="1" w:lastColumn="1" w:noHBand="0" w:noVBand="0"/>
      </w:tblPr>
      <w:tblGrid>
        <w:gridCol w:w="1658"/>
        <w:gridCol w:w="1664"/>
        <w:gridCol w:w="1685"/>
        <w:gridCol w:w="1685"/>
        <w:gridCol w:w="1676"/>
      </w:tblGrid>
      <w:tr w:rsidR="000F1768" w:rsidRPr="006A279A" w:rsidTr="000F1768">
        <w:trPr>
          <w:trHeight w:hRule="exact" w:val="518"/>
        </w:trPr>
        <w:tc>
          <w:tcPr>
            <w:tcW w:w="1658" w:type="dxa"/>
            <w:tcBorders>
              <w:top w:val="single" w:sz="5" w:space="0" w:color="000000"/>
              <w:left w:val="single" w:sz="5" w:space="0" w:color="000000"/>
              <w:bottom w:val="single" w:sz="5" w:space="0" w:color="000000"/>
              <w:right w:val="single" w:sz="5" w:space="0" w:color="000000"/>
            </w:tcBorders>
          </w:tcPr>
          <w:p w:rsidR="000F1768" w:rsidRPr="006A279A" w:rsidRDefault="000F1768" w:rsidP="000F1768">
            <w:pPr>
              <w:pStyle w:val="TableParagraph"/>
              <w:spacing w:line="239" w:lineRule="auto"/>
              <w:ind w:left="440" w:right="424" w:hanging="22"/>
              <w:rPr>
                <w:rFonts w:ascii="Arial" w:eastAsia="Times New Roman" w:hAnsi="Arial" w:cs="Arial"/>
              </w:rPr>
            </w:pPr>
            <w:r w:rsidRPr="006A279A">
              <w:rPr>
                <w:rFonts w:ascii="Arial" w:hAnsi="Arial" w:cs="Arial"/>
                <w:spacing w:val="-1"/>
              </w:rPr>
              <w:t>A:</w:t>
            </w:r>
            <w:r w:rsidRPr="006A279A">
              <w:rPr>
                <w:rFonts w:ascii="Arial" w:hAnsi="Arial" w:cs="Arial"/>
                <w:spacing w:val="1"/>
              </w:rPr>
              <w:t xml:space="preserve"> </w:t>
            </w:r>
            <w:r w:rsidRPr="006A279A">
              <w:rPr>
                <w:rFonts w:ascii="Arial" w:hAnsi="Arial" w:cs="Arial"/>
              </w:rPr>
              <w:t>Being</w:t>
            </w:r>
            <w:r w:rsidRPr="006A279A">
              <w:rPr>
                <w:rFonts w:ascii="Arial" w:hAnsi="Arial" w:cs="Arial"/>
                <w:spacing w:val="20"/>
              </w:rPr>
              <w:t xml:space="preserve"> </w:t>
            </w:r>
            <w:r w:rsidRPr="006A279A">
              <w:rPr>
                <w:rFonts w:ascii="Arial" w:hAnsi="Arial" w:cs="Arial"/>
                <w:spacing w:val="-1"/>
              </w:rPr>
              <w:t>Exposed</w:t>
            </w:r>
          </w:p>
        </w:tc>
        <w:tc>
          <w:tcPr>
            <w:tcW w:w="1664" w:type="dxa"/>
            <w:tcBorders>
              <w:top w:val="single" w:sz="5" w:space="0" w:color="000000"/>
              <w:left w:val="single" w:sz="5" w:space="0" w:color="000000"/>
              <w:bottom w:val="single" w:sz="5" w:space="0" w:color="000000"/>
              <w:right w:val="single" w:sz="5" w:space="0" w:color="000000"/>
            </w:tcBorders>
          </w:tcPr>
          <w:p w:rsidR="000F1768" w:rsidRPr="006A279A" w:rsidRDefault="000F1768" w:rsidP="000F1768">
            <w:pPr>
              <w:pStyle w:val="TableParagraph"/>
              <w:spacing w:before="120"/>
              <w:ind w:left="284"/>
              <w:rPr>
                <w:rFonts w:ascii="Arial" w:eastAsia="Times New Roman" w:hAnsi="Arial" w:cs="Arial"/>
              </w:rPr>
            </w:pPr>
            <w:r w:rsidRPr="006A279A">
              <w:rPr>
                <w:rFonts w:ascii="Arial" w:hAnsi="Arial" w:cs="Arial"/>
                <w:spacing w:val="-1"/>
              </w:rPr>
              <w:t>B:</w:t>
            </w:r>
            <w:r w:rsidRPr="006A279A">
              <w:rPr>
                <w:rFonts w:ascii="Arial" w:hAnsi="Arial" w:cs="Arial"/>
                <w:spacing w:val="1"/>
              </w:rPr>
              <w:t xml:space="preserve"> </w:t>
            </w:r>
            <w:r w:rsidRPr="006A279A">
              <w:rPr>
                <w:rFonts w:ascii="Arial" w:hAnsi="Arial" w:cs="Arial"/>
                <w:spacing w:val="-1"/>
              </w:rPr>
              <w:t>Assisting</w:t>
            </w:r>
          </w:p>
        </w:tc>
        <w:tc>
          <w:tcPr>
            <w:tcW w:w="1685" w:type="dxa"/>
            <w:tcBorders>
              <w:top w:val="single" w:sz="5" w:space="0" w:color="000000"/>
              <w:left w:val="single" w:sz="5" w:space="0" w:color="000000"/>
              <w:bottom w:val="single" w:sz="5" w:space="0" w:color="000000"/>
              <w:right w:val="single" w:sz="5" w:space="0" w:color="000000"/>
            </w:tcBorders>
          </w:tcPr>
          <w:p w:rsidR="000F1768" w:rsidRPr="006A279A" w:rsidRDefault="000F1768" w:rsidP="000F1768">
            <w:pPr>
              <w:pStyle w:val="TableParagraph"/>
              <w:spacing w:before="120"/>
              <w:ind w:left="142"/>
              <w:rPr>
                <w:rFonts w:ascii="Arial" w:eastAsia="Times New Roman" w:hAnsi="Arial" w:cs="Arial"/>
              </w:rPr>
            </w:pPr>
            <w:r w:rsidRPr="006A279A">
              <w:rPr>
                <w:rFonts w:ascii="Arial" w:hAnsi="Arial" w:cs="Arial"/>
                <w:spacing w:val="-1"/>
              </w:rPr>
              <w:t>C:</w:t>
            </w:r>
            <w:r w:rsidRPr="006A279A">
              <w:rPr>
                <w:rFonts w:ascii="Arial" w:hAnsi="Arial" w:cs="Arial"/>
                <w:spacing w:val="1"/>
              </w:rPr>
              <w:t xml:space="preserve"> </w:t>
            </w:r>
            <w:r w:rsidRPr="006A279A">
              <w:rPr>
                <w:rFonts w:ascii="Arial" w:hAnsi="Arial" w:cs="Arial"/>
                <w:spacing w:val="-1"/>
              </w:rPr>
              <w:t>Participating</w:t>
            </w:r>
          </w:p>
        </w:tc>
        <w:tc>
          <w:tcPr>
            <w:tcW w:w="1685" w:type="dxa"/>
            <w:tcBorders>
              <w:top w:val="single" w:sz="5" w:space="0" w:color="000000"/>
              <w:left w:val="single" w:sz="5" w:space="0" w:color="000000"/>
              <w:bottom w:val="single" w:sz="5" w:space="0" w:color="000000"/>
              <w:right w:val="single" w:sz="5" w:space="0" w:color="000000"/>
            </w:tcBorders>
          </w:tcPr>
          <w:p w:rsidR="000F1768" w:rsidRPr="006A279A" w:rsidRDefault="000F1768" w:rsidP="000F1768">
            <w:pPr>
              <w:pStyle w:val="TableParagraph"/>
              <w:spacing w:before="120"/>
              <w:ind w:left="135"/>
              <w:rPr>
                <w:rFonts w:ascii="Arial" w:eastAsia="Times New Roman" w:hAnsi="Arial" w:cs="Arial"/>
              </w:rPr>
            </w:pPr>
            <w:r w:rsidRPr="006A279A">
              <w:rPr>
                <w:rFonts w:ascii="Arial" w:hAnsi="Arial" w:cs="Arial"/>
                <w:spacing w:val="-1"/>
              </w:rPr>
              <w:t>D:</w:t>
            </w:r>
            <w:r w:rsidRPr="006A279A">
              <w:rPr>
                <w:rFonts w:ascii="Arial" w:hAnsi="Arial" w:cs="Arial"/>
                <w:spacing w:val="1"/>
              </w:rPr>
              <w:t xml:space="preserve"> </w:t>
            </w:r>
            <w:r w:rsidRPr="006A279A">
              <w:rPr>
                <w:rFonts w:ascii="Arial" w:hAnsi="Arial" w:cs="Arial"/>
                <w:spacing w:val="-1"/>
              </w:rPr>
              <w:t>Contributing</w:t>
            </w:r>
          </w:p>
        </w:tc>
        <w:tc>
          <w:tcPr>
            <w:tcW w:w="1676" w:type="dxa"/>
            <w:tcBorders>
              <w:top w:val="single" w:sz="5" w:space="0" w:color="000000"/>
              <w:left w:val="single" w:sz="5" w:space="0" w:color="000000"/>
              <w:bottom w:val="single" w:sz="5" w:space="0" w:color="000000"/>
              <w:right w:val="single" w:sz="5" w:space="0" w:color="000000"/>
            </w:tcBorders>
          </w:tcPr>
          <w:p w:rsidR="000F1768" w:rsidRPr="006A279A" w:rsidRDefault="000F1768" w:rsidP="000F1768">
            <w:pPr>
              <w:pStyle w:val="TableParagraph"/>
              <w:spacing w:before="120"/>
              <w:ind w:left="205"/>
              <w:rPr>
                <w:rFonts w:ascii="Arial" w:eastAsia="Times New Roman" w:hAnsi="Arial" w:cs="Arial"/>
              </w:rPr>
            </w:pPr>
            <w:r w:rsidRPr="006A279A">
              <w:rPr>
                <w:rFonts w:ascii="Arial" w:hAnsi="Arial" w:cs="Arial"/>
              </w:rPr>
              <w:t xml:space="preserve">E: </w:t>
            </w:r>
            <w:r w:rsidRPr="006A279A">
              <w:rPr>
                <w:rFonts w:ascii="Arial" w:hAnsi="Arial" w:cs="Arial"/>
                <w:spacing w:val="-1"/>
              </w:rPr>
              <w:t>Performing</w:t>
            </w:r>
          </w:p>
        </w:tc>
      </w:tr>
    </w:tbl>
    <w:p w:rsidR="000F1768" w:rsidRPr="006A279A" w:rsidRDefault="000F1768" w:rsidP="000F1768">
      <w:pPr>
        <w:spacing w:before="8" w:line="190" w:lineRule="exact"/>
        <w:rPr>
          <w:rFonts w:ascii="Arial" w:hAnsi="Arial" w:cs="Arial"/>
          <w:sz w:val="19"/>
          <w:szCs w:val="19"/>
        </w:rPr>
      </w:pPr>
    </w:p>
    <w:p w:rsidR="000F1768" w:rsidRPr="006A279A" w:rsidRDefault="000F1768" w:rsidP="000F1768">
      <w:pPr>
        <w:spacing w:before="69"/>
        <w:ind w:left="240" w:right="237"/>
        <w:jc w:val="both"/>
        <w:rPr>
          <w:rFonts w:ascii="Arial" w:eastAsia="Times New Roman" w:hAnsi="Arial" w:cs="Arial"/>
          <w:sz w:val="24"/>
          <w:szCs w:val="24"/>
        </w:rPr>
      </w:pPr>
      <w:r w:rsidRPr="006A279A">
        <w:rPr>
          <w:rFonts w:ascii="Arial" w:eastAsia="Times New Roman" w:hAnsi="Arial" w:cs="Arial"/>
          <w:spacing w:val="-1"/>
          <w:sz w:val="24"/>
          <w:szCs w:val="24"/>
        </w:rPr>
        <w:t>Degree</w:t>
      </w:r>
      <w:r w:rsidRPr="006A279A">
        <w:rPr>
          <w:rFonts w:ascii="Arial" w:eastAsia="Times New Roman" w:hAnsi="Arial" w:cs="Arial"/>
          <w:spacing w:val="10"/>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13"/>
          <w:sz w:val="24"/>
          <w:szCs w:val="24"/>
        </w:rPr>
        <w:t xml:space="preserve"> </w:t>
      </w:r>
      <w:r w:rsidRPr="006A279A">
        <w:rPr>
          <w:rFonts w:ascii="Arial" w:eastAsia="Times New Roman" w:hAnsi="Arial" w:cs="Arial"/>
          <w:sz w:val="24"/>
          <w:szCs w:val="24"/>
        </w:rPr>
        <w:t>responsibility</w:t>
      </w:r>
      <w:r w:rsidRPr="006A279A">
        <w:rPr>
          <w:rFonts w:ascii="Arial" w:eastAsia="Times New Roman" w:hAnsi="Arial" w:cs="Arial"/>
          <w:spacing w:val="9"/>
          <w:sz w:val="24"/>
          <w:szCs w:val="24"/>
        </w:rPr>
        <w:t xml:space="preserve"> </w:t>
      </w:r>
      <w:r w:rsidRPr="006A279A">
        <w:rPr>
          <w:rFonts w:ascii="Arial" w:eastAsia="Times New Roman" w:hAnsi="Arial" w:cs="Arial"/>
          <w:sz w:val="24"/>
          <w:szCs w:val="24"/>
        </w:rPr>
        <w:t>E</w:t>
      </w:r>
      <w:r w:rsidRPr="006A279A">
        <w:rPr>
          <w:rFonts w:ascii="Arial" w:eastAsia="Times New Roman" w:hAnsi="Arial" w:cs="Arial"/>
          <w:spacing w:val="13"/>
          <w:sz w:val="24"/>
          <w:szCs w:val="24"/>
        </w:rPr>
        <w:t xml:space="preserve"> </w:t>
      </w:r>
      <w:r w:rsidRPr="006A279A">
        <w:rPr>
          <w:rFonts w:ascii="Arial" w:eastAsia="Times New Roman" w:hAnsi="Arial" w:cs="Arial"/>
          <w:spacing w:val="-1"/>
          <w:sz w:val="24"/>
          <w:szCs w:val="24"/>
        </w:rPr>
        <w:t>means</w:t>
      </w:r>
      <w:r w:rsidRPr="006A279A">
        <w:rPr>
          <w:rFonts w:ascii="Arial" w:eastAsia="Times New Roman" w:hAnsi="Arial" w:cs="Arial"/>
          <w:spacing w:val="12"/>
          <w:sz w:val="24"/>
          <w:szCs w:val="24"/>
        </w:rPr>
        <w:t xml:space="preserve"> </w:t>
      </w:r>
      <w:r w:rsidRPr="006A279A">
        <w:rPr>
          <w:rFonts w:ascii="Arial" w:eastAsia="Times New Roman" w:hAnsi="Arial" w:cs="Arial"/>
          <w:sz w:val="24"/>
          <w:szCs w:val="24"/>
        </w:rPr>
        <w:t>performing</w:t>
      </w:r>
      <w:r w:rsidRPr="006A279A">
        <w:rPr>
          <w:rFonts w:ascii="Arial" w:eastAsia="Times New Roman" w:hAnsi="Arial" w:cs="Arial"/>
          <w:spacing w:val="9"/>
          <w:sz w:val="24"/>
          <w:szCs w:val="24"/>
        </w:rPr>
        <w:t xml:space="preserve"> </w:t>
      </w:r>
      <w:r w:rsidRPr="006A279A">
        <w:rPr>
          <w:rFonts w:ascii="Arial" w:eastAsia="Times New Roman" w:hAnsi="Arial" w:cs="Arial"/>
          <w:spacing w:val="-1"/>
          <w:sz w:val="24"/>
          <w:szCs w:val="24"/>
        </w:rPr>
        <w:t>at</w:t>
      </w:r>
      <w:r w:rsidRPr="006A279A">
        <w:rPr>
          <w:rFonts w:ascii="Arial" w:eastAsia="Times New Roman" w:hAnsi="Arial" w:cs="Arial"/>
          <w:spacing w:val="12"/>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0"/>
          <w:sz w:val="24"/>
          <w:szCs w:val="24"/>
        </w:rPr>
        <w:t xml:space="preserve"> </w:t>
      </w:r>
      <w:r w:rsidRPr="006A279A">
        <w:rPr>
          <w:rFonts w:ascii="Arial" w:eastAsia="Times New Roman" w:hAnsi="Arial" w:cs="Arial"/>
          <w:spacing w:val="-1"/>
          <w:sz w:val="24"/>
          <w:szCs w:val="24"/>
        </w:rPr>
        <w:t>level</w:t>
      </w:r>
      <w:r w:rsidRPr="006A279A">
        <w:rPr>
          <w:rFonts w:ascii="Arial" w:eastAsia="Times New Roman" w:hAnsi="Arial" w:cs="Arial"/>
          <w:spacing w:val="12"/>
          <w:sz w:val="24"/>
          <w:szCs w:val="24"/>
        </w:rPr>
        <w:t xml:space="preserve"> </w:t>
      </w:r>
      <w:r w:rsidRPr="006A279A">
        <w:rPr>
          <w:rFonts w:ascii="Arial" w:eastAsia="Times New Roman" w:hAnsi="Arial" w:cs="Arial"/>
          <w:spacing w:val="-1"/>
          <w:sz w:val="24"/>
          <w:szCs w:val="24"/>
        </w:rPr>
        <w:t>required</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for</w:t>
      </w:r>
      <w:r w:rsidRPr="006A279A">
        <w:rPr>
          <w:rFonts w:ascii="Arial" w:eastAsia="Times New Roman" w:hAnsi="Arial" w:cs="Arial"/>
          <w:spacing w:val="10"/>
          <w:sz w:val="24"/>
          <w:szCs w:val="24"/>
        </w:rPr>
        <w:t xml:space="preserve"> </w:t>
      </w:r>
      <w:r w:rsidRPr="006A279A">
        <w:rPr>
          <w:rFonts w:ascii="Arial" w:eastAsia="Times New Roman" w:hAnsi="Arial" w:cs="Arial"/>
          <w:spacing w:val="-1"/>
          <w:sz w:val="24"/>
          <w:szCs w:val="24"/>
        </w:rPr>
        <w:t>registration.</w:t>
      </w:r>
      <w:r w:rsidRPr="006A279A">
        <w:rPr>
          <w:rFonts w:ascii="Arial" w:eastAsia="Times New Roman" w:hAnsi="Arial" w:cs="Arial"/>
          <w:spacing w:val="23"/>
          <w:sz w:val="24"/>
          <w:szCs w:val="24"/>
        </w:rPr>
        <w:t xml:space="preserve"> </w:t>
      </w:r>
      <w:r w:rsidRPr="006A279A">
        <w:rPr>
          <w:rFonts w:ascii="Arial" w:eastAsia="Times New Roman" w:hAnsi="Arial" w:cs="Arial"/>
          <w:sz w:val="24"/>
          <w:szCs w:val="24"/>
        </w:rPr>
        <w:t>This</w:t>
      </w:r>
      <w:r w:rsidRPr="006A279A">
        <w:rPr>
          <w:rFonts w:ascii="Arial" w:eastAsia="Times New Roman" w:hAnsi="Arial" w:cs="Arial"/>
          <w:spacing w:val="12"/>
          <w:sz w:val="24"/>
          <w:szCs w:val="24"/>
        </w:rPr>
        <w:t xml:space="preserve"> </w:t>
      </w:r>
      <w:r w:rsidRPr="006A279A">
        <w:rPr>
          <w:rFonts w:ascii="Arial" w:eastAsia="Times New Roman" w:hAnsi="Arial" w:cs="Arial"/>
          <w:sz w:val="24"/>
          <w:szCs w:val="24"/>
        </w:rPr>
        <w:t>cor</w:t>
      </w:r>
      <w:r w:rsidRPr="006A279A">
        <w:rPr>
          <w:rFonts w:ascii="Arial" w:eastAsia="Times New Roman" w:hAnsi="Arial" w:cs="Arial"/>
          <w:spacing w:val="-1"/>
          <w:sz w:val="24"/>
          <w:szCs w:val="24"/>
        </w:rPr>
        <w:t>responds</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to</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5"/>
          <w:sz w:val="24"/>
          <w:szCs w:val="24"/>
        </w:rPr>
        <w:t xml:space="preserve"> </w:t>
      </w:r>
      <w:r w:rsidRPr="006A279A">
        <w:rPr>
          <w:rFonts w:ascii="Arial" w:eastAsia="Times New Roman" w:hAnsi="Arial" w:cs="Arial"/>
          <w:sz w:val="24"/>
          <w:szCs w:val="24"/>
        </w:rPr>
        <w:t>range</w:t>
      </w:r>
      <w:r w:rsidRPr="006A279A">
        <w:rPr>
          <w:rFonts w:ascii="Arial" w:eastAsia="Times New Roman" w:hAnsi="Arial" w:cs="Arial"/>
          <w:spacing w:val="13"/>
          <w:sz w:val="24"/>
          <w:szCs w:val="24"/>
        </w:rPr>
        <w:t xml:space="preserve"> </w:t>
      </w:r>
      <w:r w:rsidRPr="006A279A">
        <w:rPr>
          <w:rFonts w:ascii="Arial" w:eastAsia="Times New Roman" w:hAnsi="Arial" w:cs="Arial"/>
          <w:sz w:val="24"/>
          <w:szCs w:val="24"/>
        </w:rPr>
        <w:t>statement</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in</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outcome</w:t>
      </w:r>
      <w:r w:rsidRPr="006A279A">
        <w:rPr>
          <w:rFonts w:ascii="Arial" w:eastAsia="Times New Roman" w:hAnsi="Arial" w:cs="Arial"/>
          <w:spacing w:val="13"/>
          <w:sz w:val="24"/>
          <w:szCs w:val="24"/>
        </w:rPr>
        <w:t xml:space="preserve"> </w:t>
      </w:r>
      <w:r w:rsidRPr="006A279A">
        <w:rPr>
          <w:rFonts w:ascii="Arial" w:eastAsia="Times New Roman" w:hAnsi="Arial" w:cs="Arial"/>
          <w:sz w:val="24"/>
          <w:szCs w:val="24"/>
        </w:rPr>
        <w:t>10</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in</w:t>
      </w:r>
      <w:r w:rsidRPr="006A279A">
        <w:rPr>
          <w:rFonts w:ascii="Arial" w:eastAsia="Times New Roman" w:hAnsi="Arial" w:cs="Arial"/>
          <w:spacing w:val="14"/>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3"/>
          <w:sz w:val="24"/>
          <w:szCs w:val="24"/>
        </w:rPr>
        <w:t xml:space="preserve"> </w:t>
      </w:r>
      <w:r w:rsidRPr="006A279A">
        <w:rPr>
          <w:rFonts w:ascii="Arial" w:eastAsia="Times New Roman" w:hAnsi="Arial" w:cs="Arial"/>
          <w:sz w:val="24"/>
          <w:szCs w:val="24"/>
        </w:rPr>
        <w:t>Competency</w:t>
      </w:r>
      <w:r w:rsidRPr="006A279A">
        <w:rPr>
          <w:rFonts w:ascii="Arial" w:eastAsia="Times New Roman" w:hAnsi="Arial" w:cs="Arial"/>
          <w:spacing w:val="9"/>
          <w:sz w:val="24"/>
          <w:szCs w:val="24"/>
        </w:rPr>
        <w:t xml:space="preserve"> </w:t>
      </w:r>
      <w:r w:rsidRPr="006A279A">
        <w:rPr>
          <w:rFonts w:ascii="Arial" w:eastAsia="Times New Roman" w:hAnsi="Arial" w:cs="Arial"/>
          <w:sz w:val="24"/>
          <w:szCs w:val="24"/>
        </w:rPr>
        <w:t>Standard</w:t>
      </w:r>
      <w:r w:rsidRPr="006A279A">
        <w:rPr>
          <w:rFonts w:ascii="Arial" w:eastAsia="Times New Roman" w:hAnsi="Arial" w:cs="Arial"/>
          <w:spacing w:val="20"/>
          <w:sz w:val="24"/>
          <w:szCs w:val="24"/>
        </w:rPr>
        <w:t xml:space="preserve"> </w:t>
      </w:r>
      <w:r w:rsidRPr="006A279A">
        <w:rPr>
          <w:rFonts w:ascii="Arial" w:eastAsia="Times New Roman" w:hAnsi="Arial" w:cs="Arial"/>
          <w:b/>
          <w:bCs/>
          <w:spacing w:val="-1"/>
          <w:sz w:val="24"/>
          <w:szCs w:val="24"/>
        </w:rPr>
        <w:t>R-02-P</w:t>
      </w:r>
      <w:r>
        <w:rPr>
          <w:rFonts w:ascii="Arial" w:eastAsia="Times New Roman" w:hAnsi="Arial" w:cs="Arial"/>
          <w:b/>
          <w:bCs/>
          <w:spacing w:val="-1"/>
          <w:sz w:val="24"/>
          <w:szCs w:val="24"/>
        </w:rPr>
        <w:t>N</w:t>
      </w:r>
      <w:r w:rsidRPr="006A279A">
        <w:rPr>
          <w:rFonts w:ascii="Arial" w:eastAsia="Times New Roman" w:hAnsi="Arial" w:cs="Arial"/>
          <w:b/>
          <w:bCs/>
          <w:spacing w:val="17"/>
          <w:sz w:val="24"/>
          <w:szCs w:val="24"/>
        </w:rPr>
        <w:t xml:space="preserve"> </w:t>
      </w:r>
      <w:r w:rsidRPr="006A279A">
        <w:rPr>
          <w:rFonts w:ascii="Arial" w:eastAsia="Times New Roman" w:hAnsi="Arial" w:cs="Arial"/>
          <w:spacing w:val="-1"/>
          <w:sz w:val="24"/>
          <w:szCs w:val="24"/>
        </w:rPr>
        <w:t>which</w:t>
      </w:r>
      <w:r w:rsidRPr="006A279A">
        <w:rPr>
          <w:rFonts w:ascii="Arial" w:eastAsia="Times New Roman" w:hAnsi="Arial" w:cs="Arial"/>
          <w:spacing w:val="35"/>
          <w:sz w:val="24"/>
          <w:szCs w:val="24"/>
        </w:rPr>
        <w:t xml:space="preserve"> </w:t>
      </w:r>
      <w:r w:rsidRPr="006A279A">
        <w:rPr>
          <w:rFonts w:ascii="Arial" w:eastAsia="Times New Roman" w:hAnsi="Arial" w:cs="Arial"/>
          <w:spacing w:val="-1"/>
          <w:sz w:val="24"/>
          <w:szCs w:val="24"/>
        </w:rPr>
        <w:t>requires</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that</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20"/>
          <w:sz w:val="24"/>
          <w:szCs w:val="24"/>
        </w:rPr>
        <w:t xml:space="preserve"> </w:t>
      </w:r>
      <w:r w:rsidRPr="006A279A">
        <w:rPr>
          <w:rFonts w:ascii="Arial" w:eastAsia="Times New Roman" w:hAnsi="Arial" w:cs="Arial"/>
          <w:sz w:val="24"/>
          <w:szCs w:val="24"/>
        </w:rPr>
        <w:t>applicant</w:t>
      </w:r>
      <w:r w:rsidRPr="006A279A">
        <w:rPr>
          <w:rFonts w:ascii="Arial" w:eastAsia="Times New Roman" w:hAnsi="Arial" w:cs="Arial"/>
          <w:spacing w:val="24"/>
          <w:sz w:val="24"/>
          <w:szCs w:val="24"/>
        </w:rPr>
        <w:t xml:space="preserve"> </w:t>
      </w:r>
      <w:r w:rsidRPr="006A279A">
        <w:rPr>
          <w:rFonts w:ascii="Arial" w:eastAsia="Times New Roman" w:hAnsi="Arial" w:cs="Arial"/>
          <w:sz w:val="24"/>
          <w:szCs w:val="24"/>
        </w:rPr>
        <w:t>to</w:t>
      </w:r>
      <w:r w:rsidRPr="006A279A">
        <w:rPr>
          <w:rFonts w:ascii="Arial" w:eastAsia="Times New Roman" w:hAnsi="Arial" w:cs="Arial"/>
          <w:spacing w:val="22"/>
          <w:sz w:val="24"/>
          <w:szCs w:val="24"/>
        </w:rPr>
        <w:t xml:space="preserve"> </w:t>
      </w:r>
      <w:r w:rsidRPr="006A279A">
        <w:rPr>
          <w:rFonts w:ascii="Arial" w:eastAsia="Times New Roman" w:hAnsi="Arial" w:cs="Arial"/>
          <w:sz w:val="24"/>
          <w:szCs w:val="24"/>
        </w:rPr>
        <w:t>display</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responsibility</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“for</w:t>
      </w:r>
      <w:r w:rsidRPr="006A279A">
        <w:rPr>
          <w:rFonts w:ascii="Arial" w:eastAsia="Times New Roman" w:hAnsi="Arial" w:cs="Arial"/>
          <w:spacing w:val="20"/>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20"/>
          <w:sz w:val="24"/>
          <w:szCs w:val="24"/>
        </w:rPr>
        <w:t xml:space="preserve"> </w:t>
      </w:r>
      <w:r w:rsidRPr="006A279A">
        <w:rPr>
          <w:rFonts w:ascii="Arial" w:eastAsia="Times New Roman" w:hAnsi="Arial" w:cs="Arial"/>
          <w:spacing w:val="-1"/>
          <w:sz w:val="24"/>
          <w:szCs w:val="24"/>
        </w:rPr>
        <w:t>outcomes</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23"/>
          <w:sz w:val="24"/>
          <w:szCs w:val="24"/>
        </w:rPr>
        <w:t xml:space="preserve"> </w:t>
      </w:r>
      <w:r w:rsidRPr="006A279A">
        <w:rPr>
          <w:rFonts w:ascii="Arial" w:eastAsia="Times New Roman" w:hAnsi="Arial" w:cs="Arial"/>
          <w:sz w:val="24"/>
          <w:szCs w:val="24"/>
        </w:rPr>
        <w:t>significant</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parts</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30"/>
          <w:sz w:val="24"/>
          <w:szCs w:val="24"/>
        </w:rPr>
        <w:t xml:space="preserve"> </w:t>
      </w:r>
      <w:r w:rsidRPr="006A279A">
        <w:rPr>
          <w:rFonts w:ascii="Arial" w:eastAsia="Times New Roman" w:hAnsi="Arial" w:cs="Arial"/>
          <w:sz w:val="24"/>
          <w:szCs w:val="24"/>
        </w:rPr>
        <w:t>one</w:t>
      </w:r>
      <w:r w:rsidRPr="006A279A">
        <w:rPr>
          <w:rFonts w:ascii="Arial" w:eastAsia="Times New Roman" w:hAnsi="Arial" w:cs="Arial"/>
          <w:spacing w:val="-1"/>
          <w:sz w:val="24"/>
          <w:szCs w:val="24"/>
        </w:rPr>
        <w:t xml:space="preserve"> </w:t>
      </w:r>
      <w:r w:rsidRPr="006A279A">
        <w:rPr>
          <w:rFonts w:ascii="Arial" w:eastAsia="Times New Roman" w:hAnsi="Arial" w:cs="Arial"/>
          <w:sz w:val="24"/>
          <w:szCs w:val="24"/>
        </w:rPr>
        <w:t xml:space="preserve">or </w:t>
      </w:r>
      <w:r w:rsidRPr="006A279A">
        <w:rPr>
          <w:rFonts w:ascii="Arial" w:eastAsia="Times New Roman" w:hAnsi="Arial" w:cs="Arial"/>
          <w:spacing w:val="-1"/>
          <w:sz w:val="24"/>
          <w:szCs w:val="24"/>
        </w:rPr>
        <w:t>more</w:t>
      </w:r>
      <w:r w:rsidRPr="006A279A">
        <w:rPr>
          <w:rFonts w:ascii="Arial" w:eastAsia="Times New Roman" w:hAnsi="Arial" w:cs="Arial"/>
          <w:spacing w:val="1"/>
          <w:sz w:val="24"/>
          <w:szCs w:val="24"/>
        </w:rPr>
        <w:t xml:space="preserve"> </w:t>
      </w:r>
      <w:r w:rsidRPr="00A770E9">
        <w:rPr>
          <w:rFonts w:ascii="Arial" w:hAnsi="Arial" w:cs="Arial"/>
          <w:spacing w:val="-1"/>
          <w:sz w:val="24"/>
          <w:szCs w:val="24"/>
        </w:rPr>
        <w:t>well-defined</w:t>
      </w:r>
      <w:r w:rsidRPr="006A279A">
        <w:rPr>
          <w:rFonts w:ascii="Arial" w:eastAsia="Times New Roman" w:hAnsi="Arial" w:cs="Arial"/>
          <w:spacing w:val="-1"/>
          <w:sz w:val="24"/>
          <w:szCs w:val="24"/>
        </w:rPr>
        <w:t xml:space="preserve"> engineering</w:t>
      </w:r>
      <w:r w:rsidRPr="006A279A">
        <w:rPr>
          <w:rFonts w:ascii="Arial" w:eastAsia="Times New Roman" w:hAnsi="Arial" w:cs="Arial"/>
          <w:spacing w:val="-3"/>
          <w:sz w:val="24"/>
          <w:szCs w:val="24"/>
        </w:rPr>
        <w:t xml:space="preserve"> </w:t>
      </w:r>
      <w:r w:rsidRPr="006A279A">
        <w:rPr>
          <w:rFonts w:ascii="Arial" w:eastAsia="Times New Roman" w:hAnsi="Arial" w:cs="Arial"/>
          <w:spacing w:val="-1"/>
          <w:sz w:val="24"/>
          <w:szCs w:val="24"/>
        </w:rPr>
        <w:t>activities”.</w:t>
      </w:r>
    </w:p>
    <w:p w:rsidR="000F1768" w:rsidRPr="00A770E9" w:rsidRDefault="000F1768" w:rsidP="000F1768">
      <w:pPr>
        <w:spacing w:before="16"/>
        <w:rPr>
          <w:rFonts w:ascii="Arial" w:hAnsi="Arial" w:cs="Arial"/>
          <w:sz w:val="16"/>
          <w:szCs w:val="16"/>
        </w:rPr>
      </w:pPr>
    </w:p>
    <w:p w:rsidR="000F1768" w:rsidRPr="006A279A" w:rsidRDefault="000F1768" w:rsidP="000F1768">
      <w:pPr>
        <w:ind w:left="240" w:right="236"/>
        <w:jc w:val="both"/>
        <w:rPr>
          <w:rFonts w:ascii="Arial" w:eastAsia="Times New Roman" w:hAnsi="Arial" w:cs="Arial"/>
          <w:sz w:val="24"/>
          <w:szCs w:val="24"/>
        </w:rPr>
      </w:pPr>
      <w:r w:rsidRPr="006A279A">
        <w:rPr>
          <w:rFonts w:ascii="Arial" w:eastAsia="Times New Roman" w:hAnsi="Arial" w:cs="Arial"/>
          <w:spacing w:val="-2"/>
          <w:sz w:val="24"/>
          <w:szCs w:val="24"/>
        </w:rPr>
        <w:t>It</w:t>
      </w:r>
      <w:r w:rsidRPr="006A279A">
        <w:rPr>
          <w:rFonts w:ascii="Arial" w:eastAsia="Times New Roman" w:hAnsi="Arial" w:cs="Arial"/>
          <w:spacing w:val="17"/>
          <w:sz w:val="24"/>
          <w:szCs w:val="24"/>
        </w:rPr>
        <w:t xml:space="preserve"> </w:t>
      </w:r>
      <w:r w:rsidRPr="006A279A">
        <w:rPr>
          <w:rFonts w:ascii="Arial" w:eastAsia="Times New Roman" w:hAnsi="Arial" w:cs="Arial"/>
          <w:sz w:val="24"/>
          <w:szCs w:val="24"/>
        </w:rPr>
        <w:t>should</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be</w:t>
      </w:r>
      <w:r w:rsidRPr="006A279A">
        <w:rPr>
          <w:rFonts w:ascii="Arial" w:eastAsia="Times New Roman" w:hAnsi="Arial" w:cs="Arial"/>
          <w:spacing w:val="15"/>
          <w:sz w:val="24"/>
          <w:szCs w:val="24"/>
        </w:rPr>
        <w:t xml:space="preserve"> </w:t>
      </w:r>
      <w:r w:rsidRPr="006A279A">
        <w:rPr>
          <w:rFonts w:ascii="Arial" w:eastAsia="Times New Roman" w:hAnsi="Arial" w:cs="Arial"/>
          <w:sz w:val="24"/>
          <w:szCs w:val="24"/>
        </w:rPr>
        <w:t>noted</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that</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5"/>
          <w:sz w:val="24"/>
          <w:szCs w:val="24"/>
        </w:rPr>
        <w:t xml:space="preserve"> </w:t>
      </w:r>
      <w:r w:rsidRPr="006A279A">
        <w:rPr>
          <w:rFonts w:ascii="Arial" w:eastAsia="Times New Roman" w:hAnsi="Arial" w:cs="Arial"/>
          <w:spacing w:val="-1"/>
          <w:sz w:val="24"/>
          <w:szCs w:val="24"/>
        </w:rPr>
        <w:t>Candidate</w:t>
      </w:r>
      <w:r w:rsidRPr="006A279A">
        <w:rPr>
          <w:rFonts w:ascii="Arial" w:eastAsia="Times New Roman" w:hAnsi="Arial" w:cs="Arial"/>
          <w:spacing w:val="15"/>
          <w:sz w:val="24"/>
          <w:szCs w:val="24"/>
        </w:rPr>
        <w:t xml:space="preserve"> </w:t>
      </w:r>
      <w:r w:rsidRPr="006A279A">
        <w:rPr>
          <w:rFonts w:ascii="Arial" w:eastAsia="Times New Roman" w:hAnsi="Arial" w:cs="Arial"/>
          <w:sz w:val="24"/>
          <w:szCs w:val="24"/>
        </w:rPr>
        <w:t>working</w:t>
      </w:r>
      <w:r w:rsidRPr="006A279A">
        <w:rPr>
          <w:rFonts w:ascii="Arial" w:eastAsia="Times New Roman" w:hAnsi="Arial" w:cs="Arial"/>
          <w:spacing w:val="14"/>
          <w:sz w:val="24"/>
          <w:szCs w:val="24"/>
        </w:rPr>
        <w:t xml:space="preserve"> </w:t>
      </w:r>
      <w:r w:rsidRPr="006A279A">
        <w:rPr>
          <w:rFonts w:ascii="Arial" w:eastAsia="Times New Roman" w:hAnsi="Arial" w:cs="Arial"/>
          <w:spacing w:val="-1"/>
          <w:sz w:val="24"/>
          <w:szCs w:val="24"/>
        </w:rPr>
        <w:t>at</w:t>
      </w:r>
      <w:r w:rsidRPr="006A279A">
        <w:rPr>
          <w:rFonts w:ascii="Arial" w:eastAsia="Times New Roman" w:hAnsi="Arial" w:cs="Arial"/>
          <w:spacing w:val="19"/>
          <w:sz w:val="24"/>
          <w:szCs w:val="24"/>
        </w:rPr>
        <w:t xml:space="preserve"> </w:t>
      </w:r>
      <w:r w:rsidRPr="006A279A">
        <w:rPr>
          <w:rFonts w:ascii="Arial" w:eastAsia="Times New Roman" w:hAnsi="Arial" w:cs="Arial"/>
          <w:sz w:val="24"/>
          <w:szCs w:val="24"/>
        </w:rPr>
        <w:t>Responsibility</w:t>
      </w:r>
      <w:r w:rsidRPr="006A279A">
        <w:rPr>
          <w:rFonts w:ascii="Arial" w:eastAsia="Times New Roman" w:hAnsi="Arial" w:cs="Arial"/>
          <w:spacing w:val="9"/>
          <w:sz w:val="24"/>
          <w:szCs w:val="24"/>
        </w:rPr>
        <w:t xml:space="preserve"> </w:t>
      </w:r>
      <w:r w:rsidRPr="006A279A">
        <w:rPr>
          <w:rFonts w:ascii="Arial" w:eastAsia="Times New Roman" w:hAnsi="Arial" w:cs="Arial"/>
          <w:spacing w:val="-1"/>
          <w:sz w:val="24"/>
          <w:szCs w:val="24"/>
        </w:rPr>
        <w:t>level</w:t>
      </w:r>
      <w:r w:rsidRPr="006A279A">
        <w:rPr>
          <w:rFonts w:ascii="Arial" w:eastAsia="Times New Roman" w:hAnsi="Arial" w:cs="Arial"/>
          <w:spacing w:val="17"/>
          <w:sz w:val="24"/>
          <w:szCs w:val="24"/>
        </w:rPr>
        <w:t xml:space="preserve"> </w:t>
      </w:r>
      <w:r w:rsidRPr="006A279A">
        <w:rPr>
          <w:rFonts w:ascii="Arial" w:eastAsia="Times New Roman" w:hAnsi="Arial" w:cs="Arial"/>
          <w:sz w:val="24"/>
          <w:szCs w:val="24"/>
        </w:rPr>
        <w:t>E</w:t>
      </w:r>
      <w:r w:rsidRPr="006A279A">
        <w:rPr>
          <w:rFonts w:ascii="Arial" w:eastAsia="Times New Roman" w:hAnsi="Arial" w:cs="Arial"/>
          <w:spacing w:val="16"/>
          <w:sz w:val="24"/>
          <w:szCs w:val="24"/>
        </w:rPr>
        <w:t xml:space="preserve"> </w:t>
      </w:r>
      <w:r w:rsidRPr="006A279A">
        <w:rPr>
          <w:rFonts w:ascii="Arial" w:eastAsia="Times New Roman" w:hAnsi="Arial" w:cs="Arial"/>
          <w:spacing w:val="-1"/>
          <w:sz w:val="24"/>
          <w:szCs w:val="24"/>
        </w:rPr>
        <w:t>carries</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6"/>
          <w:sz w:val="24"/>
          <w:szCs w:val="24"/>
        </w:rPr>
        <w:t xml:space="preserve"> </w:t>
      </w:r>
      <w:r w:rsidRPr="006A279A">
        <w:rPr>
          <w:rFonts w:ascii="Arial" w:eastAsia="Times New Roman" w:hAnsi="Arial" w:cs="Arial"/>
          <w:sz w:val="24"/>
          <w:szCs w:val="24"/>
        </w:rPr>
        <w:t>responsibility</w:t>
      </w:r>
      <w:r w:rsidRPr="006A279A">
        <w:rPr>
          <w:rFonts w:ascii="Arial" w:eastAsia="Times New Roman" w:hAnsi="Arial" w:cs="Arial"/>
          <w:spacing w:val="14"/>
          <w:sz w:val="24"/>
          <w:szCs w:val="24"/>
        </w:rPr>
        <w:t xml:space="preserve"> </w:t>
      </w:r>
      <w:r w:rsidRPr="006A279A">
        <w:rPr>
          <w:rFonts w:ascii="Arial" w:eastAsia="Times New Roman" w:hAnsi="Arial" w:cs="Arial"/>
          <w:spacing w:val="-1"/>
          <w:sz w:val="24"/>
          <w:szCs w:val="24"/>
        </w:rPr>
        <w:t>appropriate</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to</w:t>
      </w:r>
      <w:r w:rsidRPr="006A279A">
        <w:rPr>
          <w:rFonts w:ascii="Arial" w:eastAsia="Times New Roman" w:hAnsi="Arial" w:cs="Arial"/>
          <w:spacing w:val="19"/>
          <w:sz w:val="24"/>
          <w:szCs w:val="24"/>
        </w:rPr>
        <w:t xml:space="preserve"> </w:t>
      </w:r>
      <w:r w:rsidRPr="006A279A">
        <w:rPr>
          <w:rFonts w:ascii="Arial" w:eastAsia="Times New Roman" w:hAnsi="Arial" w:cs="Arial"/>
          <w:sz w:val="24"/>
          <w:szCs w:val="24"/>
        </w:rPr>
        <w:t>that</w:t>
      </w:r>
      <w:r w:rsidRPr="006A279A">
        <w:rPr>
          <w:rFonts w:ascii="Arial" w:eastAsia="Times New Roman" w:hAnsi="Arial" w:cs="Arial"/>
          <w:spacing w:val="21"/>
          <w:sz w:val="24"/>
          <w:szCs w:val="24"/>
        </w:rPr>
        <w:t xml:space="preserve"> </w:t>
      </w:r>
      <w:r w:rsidRPr="006A279A">
        <w:rPr>
          <w:rFonts w:ascii="Arial" w:eastAsia="Times New Roman" w:hAnsi="Arial" w:cs="Arial"/>
          <w:sz w:val="24"/>
          <w:szCs w:val="24"/>
        </w:rPr>
        <w:t>of</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a</w:t>
      </w:r>
      <w:r w:rsidRPr="006A279A">
        <w:rPr>
          <w:rFonts w:ascii="Arial" w:eastAsia="Times New Roman" w:hAnsi="Arial" w:cs="Arial"/>
          <w:spacing w:val="18"/>
          <w:sz w:val="24"/>
          <w:szCs w:val="24"/>
        </w:rPr>
        <w:t xml:space="preserve"> </w:t>
      </w:r>
      <w:r w:rsidRPr="006A279A">
        <w:rPr>
          <w:rFonts w:ascii="Arial" w:eastAsia="Times New Roman" w:hAnsi="Arial" w:cs="Arial"/>
          <w:spacing w:val="-1"/>
          <w:sz w:val="24"/>
          <w:szCs w:val="24"/>
        </w:rPr>
        <w:t>registered</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person</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except</w:t>
      </w:r>
      <w:r w:rsidRPr="006A279A">
        <w:rPr>
          <w:rFonts w:ascii="Arial" w:eastAsia="Times New Roman" w:hAnsi="Arial" w:cs="Arial"/>
          <w:spacing w:val="19"/>
          <w:sz w:val="24"/>
          <w:szCs w:val="24"/>
        </w:rPr>
        <w:t xml:space="preserve"> </w:t>
      </w:r>
      <w:r w:rsidRPr="006A279A">
        <w:rPr>
          <w:rFonts w:ascii="Arial" w:eastAsia="Times New Roman" w:hAnsi="Arial" w:cs="Arial"/>
          <w:sz w:val="24"/>
          <w:szCs w:val="24"/>
        </w:rPr>
        <w:t>that</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the</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Candidate’s</w:t>
      </w:r>
      <w:r w:rsidRPr="006A279A">
        <w:rPr>
          <w:rFonts w:ascii="Arial" w:eastAsia="Times New Roman" w:hAnsi="Arial" w:cs="Arial"/>
          <w:spacing w:val="19"/>
          <w:sz w:val="24"/>
          <w:szCs w:val="24"/>
        </w:rPr>
        <w:t xml:space="preserve"> </w:t>
      </w:r>
      <w:r w:rsidRPr="006A279A">
        <w:rPr>
          <w:rFonts w:ascii="Arial" w:eastAsia="Times New Roman" w:hAnsi="Arial" w:cs="Arial"/>
          <w:spacing w:val="-1"/>
          <w:sz w:val="24"/>
          <w:szCs w:val="24"/>
        </w:rPr>
        <w:t>supervisor</w:t>
      </w:r>
      <w:r w:rsidRPr="006A279A">
        <w:rPr>
          <w:rFonts w:ascii="Arial" w:eastAsia="Times New Roman" w:hAnsi="Arial" w:cs="Arial"/>
          <w:spacing w:val="18"/>
          <w:sz w:val="24"/>
          <w:szCs w:val="24"/>
        </w:rPr>
        <w:t xml:space="preserve"> </w:t>
      </w:r>
      <w:r w:rsidRPr="006A279A">
        <w:rPr>
          <w:rFonts w:ascii="Arial" w:eastAsia="Times New Roman" w:hAnsi="Arial" w:cs="Arial"/>
          <w:sz w:val="24"/>
          <w:szCs w:val="24"/>
        </w:rPr>
        <w:t>is</w:t>
      </w:r>
      <w:r w:rsidRPr="006A279A">
        <w:rPr>
          <w:rFonts w:ascii="Arial" w:eastAsia="Times New Roman" w:hAnsi="Arial" w:cs="Arial"/>
          <w:spacing w:val="19"/>
          <w:sz w:val="24"/>
          <w:szCs w:val="24"/>
        </w:rPr>
        <w:t xml:space="preserve"> </w:t>
      </w:r>
      <w:r w:rsidRPr="006A279A">
        <w:rPr>
          <w:rFonts w:ascii="Arial" w:eastAsia="Times New Roman" w:hAnsi="Arial" w:cs="Arial"/>
          <w:sz w:val="24"/>
          <w:szCs w:val="24"/>
        </w:rPr>
        <w:t>ac</w:t>
      </w:r>
      <w:r w:rsidRPr="006A279A">
        <w:rPr>
          <w:rFonts w:ascii="Arial" w:eastAsia="Times New Roman" w:hAnsi="Arial" w:cs="Arial"/>
          <w:spacing w:val="-1"/>
          <w:sz w:val="24"/>
          <w:szCs w:val="24"/>
        </w:rPr>
        <w:t>countable</w:t>
      </w:r>
      <w:r w:rsidRPr="006A279A">
        <w:rPr>
          <w:rFonts w:ascii="Arial" w:eastAsia="Times New Roman" w:hAnsi="Arial" w:cs="Arial"/>
          <w:sz w:val="24"/>
          <w:szCs w:val="24"/>
        </w:rPr>
        <w:t xml:space="preserve"> </w:t>
      </w:r>
      <w:r w:rsidRPr="006A279A">
        <w:rPr>
          <w:rFonts w:ascii="Arial" w:eastAsia="Times New Roman" w:hAnsi="Arial" w:cs="Arial"/>
          <w:spacing w:val="-1"/>
          <w:sz w:val="24"/>
          <w:szCs w:val="24"/>
        </w:rPr>
        <w:t xml:space="preserve">for </w:t>
      </w:r>
      <w:r w:rsidRPr="006A279A">
        <w:rPr>
          <w:rFonts w:ascii="Arial" w:eastAsia="Times New Roman" w:hAnsi="Arial" w:cs="Arial"/>
          <w:sz w:val="24"/>
          <w:szCs w:val="24"/>
        </w:rPr>
        <w:t>the</w:t>
      </w:r>
      <w:r w:rsidRPr="006A279A">
        <w:rPr>
          <w:rFonts w:ascii="Arial" w:eastAsia="Times New Roman" w:hAnsi="Arial" w:cs="Arial"/>
          <w:spacing w:val="-1"/>
          <w:sz w:val="24"/>
          <w:szCs w:val="24"/>
        </w:rPr>
        <w:t xml:space="preserve"> Candidates</w:t>
      </w:r>
      <w:r w:rsidRPr="006A279A">
        <w:rPr>
          <w:rFonts w:ascii="Arial" w:eastAsia="Times New Roman" w:hAnsi="Arial" w:cs="Arial"/>
          <w:sz w:val="24"/>
          <w:szCs w:val="24"/>
        </w:rPr>
        <w:t xml:space="preserve"> </w:t>
      </w:r>
      <w:r w:rsidRPr="006A279A">
        <w:rPr>
          <w:rFonts w:ascii="Arial" w:eastAsia="Times New Roman" w:hAnsi="Arial" w:cs="Arial"/>
          <w:spacing w:val="-1"/>
          <w:sz w:val="24"/>
          <w:szCs w:val="24"/>
        </w:rPr>
        <w:t>recommendations</w:t>
      </w:r>
      <w:r w:rsidRPr="006A279A">
        <w:rPr>
          <w:rFonts w:ascii="Arial" w:eastAsia="Times New Roman" w:hAnsi="Arial" w:cs="Arial"/>
          <w:sz w:val="24"/>
          <w:szCs w:val="24"/>
        </w:rPr>
        <w:t xml:space="preserve"> and decisions.</w:t>
      </w:r>
    </w:p>
    <w:p w:rsidR="000F1768" w:rsidRPr="006A279A" w:rsidRDefault="000F1768" w:rsidP="000F1768">
      <w:pPr>
        <w:spacing w:before="1" w:line="280" w:lineRule="exact"/>
        <w:rPr>
          <w:rFonts w:ascii="Arial" w:hAnsi="Arial" w:cs="Arial"/>
          <w:sz w:val="28"/>
          <w:szCs w:val="28"/>
        </w:rPr>
      </w:pPr>
    </w:p>
    <w:p w:rsidR="000F1768" w:rsidRPr="00643140" w:rsidRDefault="000F1768" w:rsidP="000F1768">
      <w:pPr>
        <w:tabs>
          <w:tab w:val="left" w:pos="1122"/>
        </w:tabs>
        <w:ind w:left="240"/>
        <w:jc w:val="both"/>
        <w:rPr>
          <w:rFonts w:ascii="Arial" w:eastAsia="Times New Roman" w:hAnsi="Arial" w:cs="Arial"/>
        </w:rPr>
      </w:pPr>
      <w:r w:rsidRPr="00643140">
        <w:rPr>
          <w:rFonts w:ascii="Arial" w:hAnsi="Arial" w:cs="Arial"/>
          <w:b/>
          <w:spacing w:val="-1"/>
        </w:rPr>
        <w:t>6.5</w:t>
      </w:r>
      <w:r w:rsidRPr="00643140">
        <w:rPr>
          <w:rFonts w:ascii="Arial" w:hAnsi="Arial" w:cs="Arial"/>
          <w:b/>
          <w:spacing w:val="-1"/>
        </w:rPr>
        <w:tab/>
        <w:t>Industry-related</w:t>
      </w:r>
      <w:r w:rsidRPr="00643140">
        <w:rPr>
          <w:rFonts w:ascii="Arial" w:hAnsi="Arial" w:cs="Arial"/>
          <w:b/>
          <w:spacing w:val="1"/>
        </w:rPr>
        <w:t xml:space="preserve"> </w:t>
      </w:r>
      <w:r w:rsidRPr="00643140">
        <w:rPr>
          <w:rFonts w:ascii="Arial" w:hAnsi="Arial" w:cs="Arial"/>
          <w:b/>
          <w:spacing w:val="-1"/>
        </w:rPr>
        <w:t>statutory</w:t>
      </w:r>
      <w:r w:rsidRPr="00643140">
        <w:rPr>
          <w:rFonts w:ascii="Arial" w:hAnsi="Arial" w:cs="Arial"/>
          <w:b/>
        </w:rPr>
        <w:t xml:space="preserve"> </w:t>
      </w:r>
      <w:r w:rsidRPr="00643140">
        <w:rPr>
          <w:rFonts w:ascii="Arial" w:hAnsi="Arial" w:cs="Arial"/>
          <w:b/>
          <w:spacing w:val="-1"/>
        </w:rPr>
        <w:t>requirements</w:t>
      </w:r>
    </w:p>
    <w:p w:rsidR="000F1768" w:rsidRPr="00643140" w:rsidRDefault="000F1768" w:rsidP="000F1768">
      <w:pPr>
        <w:spacing w:before="9"/>
        <w:rPr>
          <w:rFonts w:ascii="Arial" w:hAnsi="Arial" w:cs="Arial"/>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Candidates</w:t>
      </w:r>
      <w:r w:rsidRPr="006A279A">
        <w:rPr>
          <w:rFonts w:ascii="Arial" w:hAnsi="Arial" w:cs="Arial"/>
          <w:spacing w:val="41"/>
        </w:rPr>
        <w:t xml:space="preserve"> </w:t>
      </w:r>
      <w:r w:rsidRPr="006A279A">
        <w:rPr>
          <w:rFonts w:ascii="Arial" w:hAnsi="Arial" w:cs="Arial"/>
          <w:spacing w:val="-1"/>
        </w:rPr>
        <w:t>are</w:t>
      </w:r>
      <w:r w:rsidRPr="006A279A">
        <w:rPr>
          <w:rFonts w:ascii="Arial" w:hAnsi="Arial" w:cs="Arial"/>
          <w:spacing w:val="41"/>
        </w:rPr>
        <w:t xml:space="preserve"> </w:t>
      </w:r>
      <w:r w:rsidRPr="006A279A">
        <w:rPr>
          <w:rFonts w:ascii="Arial" w:hAnsi="Arial" w:cs="Arial"/>
          <w:spacing w:val="-1"/>
        </w:rPr>
        <w:t>expected</w:t>
      </w:r>
      <w:r w:rsidRPr="006A279A">
        <w:rPr>
          <w:rFonts w:ascii="Arial" w:hAnsi="Arial" w:cs="Arial"/>
          <w:spacing w:val="38"/>
        </w:rPr>
        <w:t xml:space="preserve"> </w:t>
      </w:r>
      <w:r w:rsidRPr="006A279A">
        <w:rPr>
          <w:rFonts w:ascii="Arial" w:hAnsi="Arial" w:cs="Arial"/>
          <w:spacing w:val="-1"/>
        </w:rPr>
        <w:t>to</w:t>
      </w:r>
      <w:r w:rsidRPr="006A279A">
        <w:rPr>
          <w:rFonts w:ascii="Arial" w:hAnsi="Arial" w:cs="Arial"/>
          <w:spacing w:val="40"/>
        </w:rPr>
        <w:t xml:space="preserve"> </w:t>
      </w:r>
      <w:r w:rsidRPr="006A279A">
        <w:rPr>
          <w:rFonts w:ascii="Arial" w:hAnsi="Arial" w:cs="Arial"/>
          <w:spacing w:val="-1"/>
        </w:rPr>
        <w:t>have</w:t>
      </w:r>
      <w:r w:rsidRPr="006A279A">
        <w:rPr>
          <w:rFonts w:ascii="Arial" w:hAnsi="Arial" w:cs="Arial"/>
          <w:spacing w:val="41"/>
        </w:rPr>
        <w:t xml:space="preserve"> </w:t>
      </w:r>
      <w:r w:rsidRPr="006A279A">
        <w:rPr>
          <w:rFonts w:ascii="Arial" w:hAnsi="Arial" w:cs="Arial"/>
        </w:rPr>
        <w:t>a</w:t>
      </w:r>
      <w:r w:rsidRPr="006A279A">
        <w:rPr>
          <w:rFonts w:ascii="Arial" w:hAnsi="Arial" w:cs="Arial"/>
          <w:spacing w:val="41"/>
        </w:rPr>
        <w:t xml:space="preserve"> </w:t>
      </w:r>
      <w:r w:rsidRPr="006A279A">
        <w:rPr>
          <w:rFonts w:ascii="Arial" w:hAnsi="Arial" w:cs="Arial"/>
          <w:spacing w:val="-1"/>
        </w:rPr>
        <w:t>working</w:t>
      </w:r>
      <w:r w:rsidRPr="006A279A">
        <w:rPr>
          <w:rFonts w:ascii="Arial" w:hAnsi="Arial" w:cs="Arial"/>
          <w:spacing w:val="38"/>
        </w:rPr>
        <w:t xml:space="preserve"> </w:t>
      </w:r>
      <w:r w:rsidRPr="006A279A">
        <w:rPr>
          <w:rFonts w:ascii="Arial" w:hAnsi="Arial" w:cs="Arial"/>
          <w:spacing w:val="-1"/>
        </w:rPr>
        <w:t>knowledge</w:t>
      </w:r>
      <w:r w:rsidRPr="006A279A">
        <w:rPr>
          <w:rFonts w:ascii="Arial" w:hAnsi="Arial" w:cs="Arial"/>
          <w:spacing w:val="41"/>
        </w:rPr>
        <w:t xml:space="preserve"> </w:t>
      </w:r>
      <w:r w:rsidRPr="006A279A">
        <w:rPr>
          <w:rFonts w:ascii="Arial" w:hAnsi="Arial" w:cs="Arial"/>
        </w:rPr>
        <w:t>of</w:t>
      </w:r>
      <w:r w:rsidRPr="006A279A">
        <w:rPr>
          <w:rFonts w:ascii="Arial" w:hAnsi="Arial" w:cs="Arial"/>
          <w:spacing w:val="45"/>
        </w:rPr>
        <w:t xml:space="preserve"> </w:t>
      </w:r>
      <w:r w:rsidRPr="006A279A">
        <w:rPr>
          <w:rFonts w:ascii="Arial" w:hAnsi="Arial" w:cs="Arial"/>
        </w:rPr>
        <w:t>at</w:t>
      </w:r>
      <w:r w:rsidRPr="006A279A">
        <w:rPr>
          <w:rFonts w:ascii="Arial" w:hAnsi="Arial" w:cs="Arial"/>
          <w:spacing w:val="39"/>
        </w:rPr>
        <w:t xml:space="preserve"> </w:t>
      </w:r>
      <w:r w:rsidRPr="006A279A">
        <w:rPr>
          <w:rFonts w:ascii="Arial" w:hAnsi="Arial" w:cs="Arial"/>
          <w:spacing w:val="-1"/>
        </w:rPr>
        <w:t>least</w:t>
      </w:r>
      <w:r w:rsidRPr="006A279A">
        <w:rPr>
          <w:rFonts w:ascii="Arial" w:hAnsi="Arial" w:cs="Arial"/>
          <w:spacing w:val="39"/>
        </w:rPr>
        <w:t xml:space="preserve"> </w:t>
      </w:r>
      <w:r w:rsidRPr="006A279A">
        <w:rPr>
          <w:rFonts w:ascii="Arial" w:hAnsi="Arial" w:cs="Arial"/>
        </w:rPr>
        <w:t>the</w:t>
      </w:r>
      <w:r w:rsidRPr="006A279A">
        <w:rPr>
          <w:rFonts w:ascii="Arial" w:hAnsi="Arial" w:cs="Arial"/>
          <w:spacing w:val="40"/>
        </w:rPr>
        <w:t xml:space="preserve"> </w:t>
      </w:r>
      <w:r w:rsidRPr="006A279A">
        <w:rPr>
          <w:rFonts w:ascii="Arial" w:hAnsi="Arial" w:cs="Arial"/>
          <w:spacing w:val="-1"/>
        </w:rPr>
        <w:t>following</w:t>
      </w:r>
      <w:r w:rsidRPr="006A279A">
        <w:rPr>
          <w:rFonts w:ascii="Arial" w:hAnsi="Arial" w:cs="Arial"/>
          <w:spacing w:val="39"/>
        </w:rPr>
        <w:t xml:space="preserve"> </w:t>
      </w:r>
      <w:r w:rsidRPr="006A279A">
        <w:rPr>
          <w:rFonts w:ascii="Arial" w:hAnsi="Arial" w:cs="Arial"/>
          <w:spacing w:val="-1"/>
        </w:rPr>
        <w:t>relevant</w:t>
      </w:r>
      <w:r w:rsidRPr="006A279A">
        <w:rPr>
          <w:rFonts w:ascii="Arial" w:hAnsi="Arial" w:cs="Arial"/>
          <w:spacing w:val="41"/>
        </w:rPr>
        <w:t xml:space="preserve"> </w:t>
      </w:r>
      <w:r w:rsidRPr="006A279A">
        <w:rPr>
          <w:rFonts w:ascii="Arial" w:hAnsi="Arial" w:cs="Arial"/>
          <w:spacing w:val="-1"/>
        </w:rPr>
        <w:t>mining-</w:t>
      </w:r>
      <w:r w:rsidRPr="006A279A">
        <w:rPr>
          <w:rFonts w:ascii="Arial" w:hAnsi="Arial" w:cs="Arial"/>
          <w:spacing w:val="63"/>
        </w:rPr>
        <w:t xml:space="preserve"> </w:t>
      </w:r>
      <w:r w:rsidRPr="006A279A">
        <w:rPr>
          <w:rFonts w:ascii="Arial" w:hAnsi="Arial" w:cs="Arial"/>
          <w:spacing w:val="-1"/>
        </w:rPr>
        <w:t>related</w:t>
      </w:r>
      <w:r w:rsidRPr="006A279A">
        <w:rPr>
          <w:rFonts w:ascii="Arial" w:hAnsi="Arial" w:cs="Arial"/>
        </w:rPr>
        <w:t xml:space="preserve"> </w:t>
      </w:r>
      <w:r w:rsidRPr="006A279A">
        <w:rPr>
          <w:rFonts w:ascii="Arial" w:hAnsi="Arial" w:cs="Arial"/>
          <w:spacing w:val="-1"/>
        </w:rPr>
        <w:t>legislation</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how</w:t>
      </w:r>
      <w:r w:rsidRPr="006A279A">
        <w:rPr>
          <w:rFonts w:ascii="Arial" w:hAnsi="Arial" w:cs="Arial"/>
          <w:spacing w:val="-4"/>
        </w:rPr>
        <w:t xml:space="preserve"> </w:t>
      </w:r>
      <w:r w:rsidRPr="006A279A">
        <w:rPr>
          <w:rFonts w:ascii="Arial" w:hAnsi="Arial" w:cs="Arial"/>
        </w:rPr>
        <w:t>they</w:t>
      </w:r>
      <w:r w:rsidRPr="006A279A">
        <w:rPr>
          <w:rFonts w:ascii="Arial" w:hAnsi="Arial" w:cs="Arial"/>
          <w:spacing w:val="-2"/>
        </w:rPr>
        <w:t xml:space="preserve"> </w:t>
      </w:r>
      <w:r w:rsidRPr="006A279A">
        <w:rPr>
          <w:rFonts w:ascii="Arial" w:hAnsi="Arial" w:cs="Arial"/>
          <w:spacing w:val="-1"/>
        </w:rPr>
        <w:t>affect</w:t>
      </w:r>
      <w:r w:rsidRPr="006A279A">
        <w:rPr>
          <w:rFonts w:ascii="Arial" w:hAnsi="Arial" w:cs="Arial"/>
          <w:spacing w:val="1"/>
        </w:rPr>
        <w:t xml:space="preserve"> </w:t>
      </w:r>
      <w:r w:rsidRPr="006A279A">
        <w:rPr>
          <w:rFonts w:ascii="Arial" w:hAnsi="Arial" w:cs="Arial"/>
          <w:spacing w:val="-1"/>
        </w:rPr>
        <w:t>their</w:t>
      </w:r>
      <w:r w:rsidRPr="006A279A">
        <w:rPr>
          <w:rFonts w:ascii="Arial" w:hAnsi="Arial" w:cs="Arial"/>
        </w:rPr>
        <w:t xml:space="preserve"> </w:t>
      </w:r>
      <w:r w:rsidRPr="006A279A">
        <w:rPr>
          <w:rFonts w:ascii="Arial" w:hAnsi="Arial" w:cs="Arial"/>
          <w:spacing w:val="-1"/>
        </w:rPr>
        <w:t>working</w:t>
      </w:r>
      <w:r w:rsidRPr="006A279A">
        <w:rPr>
          <w:rFonts w:ascii="Arial" w:hAnsi="Arial" w:cs="Arial"/>
          <w:spacing w:val="-3"/>
        </w:rPr>
        <w:t xml:space="preserve"> </w:t>
      </w:r>
      <w:r w:rsidRPr="006A279A">
        <w:rPr>
          <w:rFonts w:ascii="Arial" w:hAnsi="Arial" w:cs="Arial"/>
          <w:spacing w:val="-1"/>
        </w:rPr>
        <w:t>environment:</w:t>
      </w:r>
    </w:p>
    <w:p w:rsidR="000F1768" w:rsidRPr="00A770E9" w:rsidRDefault="000F1768" w:rsidP="000F1768">
      <w:pPr>
        <w:spacing w:before="12"/>
        <w:rPr>
          <w:rFonts w:ascii="Arial" w:hAnsi="Arial" w:cs="Arial"/>
          <w:sz w:val="16"/>
          <w:szCs w:val="16"/>
        </w:rPr>
      </w:pPr>
    </w:p>
    <w:p w:rsidR="000F1768" w:rsidRPr="006A279A" w:rsidRDefault="000F1768" w:rsidP="000F1768">
      <w:pPr>
        <w:pStyle w:val="BodyText"/>
        <w:ind w:left="960" w:hanging="360"/>
        <w:rPr>
          <w:rFonts w:ascii="Arial" w:hAnsi="Arial" w:cs="Arial"/>
        </w:rPr>
      </w:pPr>
      <w:r w:rsidRPr="006A279A">
        <w:rPr>
          <w:rFonts w:ascii="Arial" w:hAnsi="Arial" w:cs="Arial"/>
          <w:noProof/>
          <w:lang w:val="en-ZA" w:eastAsia="en-ZA"/>
        </w:rPr>
        <w:drawing>
          <wp:anchor distT="0" distB="0" distL="114300" distR="114300" simplePos="0" relativeHeight="251760640" behindDoc="1" locked="0" layoutInCell="1" allowOverlap="1" wp14:anchorId="4FBC8F93" wp14:editId="0FDCEA33">
            <wp:simplePos x="0" y="0"/>
            <wp:positionH relativeFrom="page">
              <wp:posOffset>1143000</wp:posOffset>
            </wp:positionH>
            <wp:positionV relativeFrom="paragraph">
              <wp:posOffset>332105</wp:posOffset>
            </wp:positionV>
            <wp:extent cx="128270" cy="343535"/>
            <wp:effectExtent l="0" t="0" r="0" b="0"/>
            <wp:wrapNone/>
            <wp:docPr id="16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27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noProof/>
          <w:lang w:val="en-ZA" w:eastAsia="en-ZA"/>
        </w:rPr>
        <w:drawing>
          <wp:inline distT="0" distB="0" distL="0" distR="0" wp14:anchorId="2911714F" wp14:editId="1D34A1D1">
            <wp:extent cx="127000" cy="174625"/>
            <wp:effectExtent l="0" t="0" r="0" b="0"/>
            <wp:docPr id="1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6A279A">
        <w:rPr>
          <w:rFonts w:ascii="Arial" w:hAnsi="Arial" w:cs="Arial"/>
          <w:sz w:val="20"/>
          <w:szCs w:val="20"/>
        </w:rPr>
        <w:t xml:space="preserve">   </w:t>
      </w:r>
      <w:r w:rsidRPr="006A279A">
        <w:rPr>
          <w:rFonts w:ascii="Arial" w:hAnsi="Arial" w:cs="Arial"/>
          <w:spacing w:val="-1"/>
        </w:rPr>
        <w:t>ECSA</w:t>
      </w:r>
      <w:r w:rsidRPr="006A279A">
        <w:rPr>
          <w:rFonts w:ascii="Arial" w:hAnsi="Arial" w:cs="Arial"/>
          <w:spacing w:val="13"/>
        </w:rPr>
        <w:t xml:space="preserve"> </w:t>
      </w:r>
      <w:r w:rsidRPr="006A279A">
        <w:rPr>
          <w:rFonts w:ascii="Arial" w:hAnsi="Arial" w:cs="Arial"/>
        </w:rPr>
        <w:t>–</w:t>
      </w:r>
      <w:r w:rsidRPr="006A279A">
        <w:rPr>
          <w:rFonts w:ascii="Arial" w:hAnsi="Arial" w:cs="Arial"/>
          <w:spacing w:val="14"/>
        </w:rPr>
        <w:t xml:space="preserve"> </w:t>
      </w:r>
      <w:r w:rsidRPr="006A279A">
        <w:rPr>
          <w:rFonts w:ascii="Arial" w:hAnsi="Arial" w:cs="Arial"/>
          <w:spacing w:val="-1"/>
        </w:rPr>
        <w:t>Engineering</w:t>
      </w:r>
      <w:r w:rsidRPr="006A279A">
        <w:rPr>
          <w:rFonts w:ascii="Arial" w:hAnsi="Arial" w:cs="Arial"/>
          <w:spacing w:val="11"/>
        </w:rPr>
        <w:t xml:space="preserve"> </w:t>
      </w:r>
      <w:r w:rsidRPr="006A279A">
        <w:rPr>
          <w:rFonts w:ascii="Arial" w:hAnsi="Arial" w:cs="Arial"/>
          <w:spacing w:val="-1"/>
        </w:rPr>
        <w:t>Profession</w:t>
      </w:r>
      <w:r w:rsidRPr="006A279A">
        <w:rPr>
          <w:rFonts w:ascii="Arial" w:hAnsi="Arial" w:cs="Arial"/>
          <w:spacing w:val="14"/>
        </w:rPr>
        <w:t xml:space="preserve"> </w:t>
      </w:r>
      <w:r w:rsidRPr="006A279A">
        <w:rPr>
          <w:rFonts w:ascii="Arial" w:hAnsi="Arial" w:cs="Arial"/>
          <w:spacing w:val="-1"/>
        </w:rPr>
        <w:t>Act,</w:t>
      </w:r>
      <w:r w:rsidRPr="006A279A">
        <w:rPr>
          <w:rFonts w:ascii="Arial" w:hAnsi="Arial" w:cs="Arial"/>
          <w:spacing w:val="14"/>
        </w:rPr>
        <w:t xml:space="preserve"> </w:t>
      </w:r>
      <w:r w:rsidRPr="006A279A">
        <w:rPr>
          <w:rFonts w:ascii="Arial" w:hAnsi="Arial" w:cs="Arial"/>
          <w:spacing w:val="-1"/>
        </w:rPr>
        <w:t>2000,</w:t>
      </w:r>
      <w:r w:rsidRPr="006A279A">
        <w:rPr>
          <w:rFonts w:ascii="Arial" w:hAnsi="Arial" w:cs="Arial"/>
          <w:spacing w:val="14"/>
        </w:rPr>
        <w:t xml:space="preserve"> </w:t>
      </w:r>
      <w:r w:rsidRPr="006A279A">
        <w:rPr>
          <w:rFonts w:ascii="Arial" w:hAnsi="Arial" w:cs="Arial"/>
          <w:spacing w:val="-1"/>
        </w:rPr>
        <w:t>(Act</w:t>
      </w:r>
      <w:r w:rsidRPr="006A279A">
        <w:rPr>
          <w:rFonts w:ascii="Arial" w:hAnsi="Arial" w:cs="Arial"/>
          <w:spacing w:val="15"/>
        </w:rPr>
        <w:t xml:space="preserve"> </w:t>
      </w:r>
      <w:r w:rsidRPr="006A279A">
        <w:rPr>
          <w:rFonts w:ascii="Arial" w:hAnsi="Arial" w:cs="Arial"/>
          <w:spacing w:val="-1"/>
        </w:rPr>
        <w:t>No.</w:t>
      </w:r>
      <w:r w:rsidRPr="006A279A">
        <w:rPr>
          <w:rFonts w:ascii="Arial" w:hAnsi="Arial" w:cs="Arial"/>
          <w:spacing w:val="11"/>
        </w:rPr>
        <w:t xml:space="preserve"> </w:t>
      </w:r>
      <w:r w:rsidRPr="006A279A">
        <w:rPr>
          <w:rFonts w:ascii="Arial" w:hAnsi="Arial" w:cs="Arial"/>
        </w:rPr>
        <w:t>46</w:t>
      </w:r>
      <w:r w:rsidRPr="006A279A">
        <w:rPr>
          <w:rFonts w:ascii="Arial" w:hAnsi="Arial" w:cs="Arial"/>
          <w:spacing w:val="14"/>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spacing w:val="-1"/>
        </w:rPr>
        <w:t>2000)’</w:t>
      </w:r>
      <w:r w:rsidRPr="006A279A">
        <w:rPr>
          <w:rFonts w:ascii="Arial" w:hAnsi="Arial" w:cs="Arial"/>
          <w:spacing w:val="12"/>
        </w:rPr>
        <w:t xml:space="preserve"> </w:t>
      </w:r>
      <w:r w:rsidRPr="006A279A">
        <w:rPr>
          <w:rFonts w:ascii="Arial" w:hAnsi="Arial" w:cs="Arial"/>
          <w:spacing w:val="-1"/>
        </w:rPr>
        <w:t>its</w:t>
      </w:r>
      <w:r w:rsidRPr="006A279A">
        <w:rPr>
          <w:rFonts w:ascii="Arial" w:hAnsi="Arial" w:cs="Arial"/>
          <w:spacing w:val="15"/>
        </w:rPr>
        <w:t xml:space="preserve"> </w:t>
      </w:r>
      <w:r w:rsidRPr="006A279A">
        <w:rPr>
          <w:rFonts w:ascii="Arial" w:hAnsi="Arial" w:cs="Arial"/>
          <w:spacing w:val="-1"/>
        </w:rPr>
        <w:t>Rules</w:t>
      </w:r>
      <w:r w:rsidRPr="006A279A">
        <w:rPr>
          <w:rFonts w:ascii="Arial" w:hAnsi="Arial" w:cs="Arial"/>
          <w:spacing w:val="15"/>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Code</w:t>
      </w:r>
      <w:r w:rsidRPr="006A279A">
        <w:rPr>
          <w:rFonts w:ascii="Arial" w:hAnsi="Arial" w:cs="Arial"/>
          <w:spacing w:val="14"/>
        </w:rPr>
        <w:t xml:space="preserve"> </w:t>
      </w:r>
      <w:r w:rsidRPr="006A279A">
        <w:rPr>
          <w:rFonts w:ascii="Arial" w:hAnsi="Arial" w:cs="Arial"/>
          <w:spacing w:val="-2"/>
        </w:rPr>
        <w:t>of</w:t>
      </w:r>
      <w:r w:rsidRPr="006A279A">
        <w:rPr>
          <w:rFonts w:ascii="Arial" w:hAnsi="Arial" w:cs="Arial"/>
          <w:spacing w:val="59"/>
        </w:rPr>
        <w:t xml:space="preserve"> </w:t>
      </w:r>
      <w:r w:rsidRPr="006A279A">
        <w:rPr>
          <w:rFonts w:ascii="Arial" w:hAnsi="Arial" w:cs="Arial"/>
          <w:spacing w:val="-1"/>
        </w:rPr>
        <w:t>Conduct;</w:t>
      </w:r>
    </w:p>
    <w:p w:rsidR="000F1768" w:rsidRPr="006A279A" w:rsidRDefault="000F1768" w:rsidP="000F1768">
      <w:pPr>
        <w:pStyle w:val="BodyText"/>
        <w:spacing w:before="16"/>
        <w:ind w:left="960"/>
        <w:rPr>
          <w:rFonts w:ascii="Arial" w:hAnsi="Arial" w:cs="Arial"/>
        </w:rPr>
      </w:pPr>
      <w:r w:rsidRPr="006A279A">
        <w:rPr>
          <w:rFonts w:ascii="Arial" w:hAnsi="Arial" w:cs="Arial"/>
        </w:rPr>
        <w:t xml:space="preserve">Labour </w:t>
      </w:r>
      <w:r w:rsidRPr="006A279A">
        <w:rPr>
          <w:rFonts w:ascii="Arial" w:hAnsi="Arial" w:cs="Arial"/>
          <w:spacing w:val="-1"/>
        </w:rPr>
        <w:t>Relations</w:t>
      </w:r>
      <w:r w:rsidRPr="006A279A">
        <w:rPr>
          <w:rFonts w:ascii="Arial" w:hAnsi="Arial" w:cs="Arial"/>
        </w:rPr>
        <w:t xml:space="preserve"> </w:t>
      </w:r>
      <w:r w:rsidRPr="006A279A">
        <w:rPr>
          <w:rFonts w:ascii="Arial" w:hAnsi="Arial" w:cs="Arial"/>
          <w:spacing w:val="-1"/>
        </w:rPr>
        <w:t>Act;</w:t>
      </w:r>
    </w:p>
    <w:p w:rsidR="000F1768" w:rsidRPr="006A279A" w:rsidRDefault="000F1768" w:rsidP="000F1768">
      <w:pPr>
        <w:pStyle w:val="BodyText"/>
        <w:spacing w:before="16"/>
        <w:ind w:left="960"/>
        <w:rPr>
          <w:rFonts w:ascii="Arial" w:hAnsi="Arial" w:cs="Arial"/>
        </w:rPr>
      </w:pPr>
      <w:r w:rsidRPr="006A279A">
        <w:rPr>
          <w:rFonts w:ascii="Arial" w:hAnsi="Arial" w:cs="Arial"/>
          <w:noProof/>
          <w:lang w:val="en-ZA" w:eastAsia="en-ZA"/>
        </w:rPr>
        <w:drawing>
          <wp:anchor distT="0" distB="0" distL="114300" distR="114300" simplePos="0" relativeHeight="251761664" behindDoc="1" locked="0" layoutInCell="1" allowOverlap="1" wp14:anchorId="08BAD447" wp14:editId="026E4BFD">
            <wp:simplePos x="0" y="0"/>
            <wp:positionH relativeFrom="page">
              <wp:posOffset>1143000</wp:posOffset>
            </wp:positionH>
            <wp:positionV relativeFrom="paragraph">
              <wp:posOffset>330835</wp:posOffset>
            </wp:positionV>
            <wp:extent cx="128270" cy="513715"/>
            <wp:effectExtent l="0" t="0" r="0" b="635"/>
            <wp:wrapNone/>
            <wp:docPr id="16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27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spacing w:val="-1"/>
        </w:rPr>
        <w:t>Environment</w:t>
      </w:r>
      <w:r w:rsidRPr="006A279A">
        <w:rPr>
          <w:rFonts w:ascii="Arial" w:hAnsi="Arial" w:cs="Arial"/>
          <w:spacing w:val="29"/>
        </w:rPr>
        <w:t xml:space="preserve"> </w:t>
      </w:r>
      <w:r w:rsidRPr="006A279A">
        <w:rPr>
          <w:rFonts w:ascii="Arial" w:hAnsi="Arial" w:cs="Arial"/>
          <w:spacing w:val="-1"/>
        </w:rPr>
        <w:t>Conservation</w:t>
      </w:r>
      <w:r w:rsidRPr="006A279A">
        <w:rPr>
          <w:rFonts w:ascii="Arial" w:hAnsi="Arial" w:cs="Arial"/>
          <w:spacing w:val="26"/>
        </w:rPr>
        <w:t xml:space="preserve"> </w:t>
      </w:r>
      <w:r w:rsidRPr="006A279A">
        <w:rPr>
          <w:rFonts w:ascii="Arial" w:hAnsi="Arial" w:cs="Arial"/>
          <w:spacing w:val="-1"/>
        </w:rPr>
        <w:t>Act,</w:t>
      </w:r>
      <w:r w:rsidRPr="006A279A">
        <w:rPr>
          <w:rFonts w:ascii="Arial" w:hAnsi="Arial" w:cs="Arial"/>
          <w:spacing w:val="26"/>
        </w:rPr>
        <w:t xml:space="preserve"> </w:t>
      </w:r>
      <w:r w:rsidRPr="006A279A">
        <w:rPr>
          <w:rFonts w:ascii="Arial" w:hAnsi="Arial" w:cs="Arial"/>
        </w:rPr>
        <w:t>1989</w:t>
      </w:r>
      <w:r w:rsidRPr="006A279A">
        <w:rPr>
          <w:rFonts w:ascii="Arial" w:hAnsi="Arial" w:cs="Arial"/>
          <w:spacing w:val="26"/>
        </w:rPr>
        <w:t xml:space="preserve"> </w:t>
      </w:r>
      <w:r w:rsidRPr="006A279A">
        <w:rPr>
          <w:rFonts w:ascii="Arial" w:hAnsi="Arial" w:cs="Arial"/>
          <w:spacing w:val="-1"/>
        </w:rPr>
        <w:t>(Act</w:t>
      </w:r>
      <w:r w:rsidRPr="006A279A">
        <w:rPr>
          <w:rFonts w:ascii="Arial" w:hAnsi="Arial" w:cs="Arial"/>
          <w:spacing w:val="29"/>
        </w:rPr>
        <w:t xml:space="preserve"> </w:t>
      </w:r>
      <w:r w:rsidRPr="006A279A">
        <w:rPr>
          <w:rFonts w:ascii="Arial" w:hAnsi="Arial" w:cs="Arial"/>
          <w:spacing w:val="-1"/>
        </w:rPr>
        <w:t>No.</w:t>
      </w:r>
      <w:r w:rsidRPr="006A279A">
        <w:rPr>
          <w:rFonts w:ascii="Arial" w:hAnsi="Arial" w:cs="Arial"/>
          <w:spacing w:val="26"/>
        </w:rPr>
        <w:t xml:space="preserve"> </w:t>
      </w:r>
      <w:r w:rsidRPr="006A279A">
        <w:rPr>
          <w:rFonts w:ascii="Arial" w:hAnsi="Arial" w:cs="Arial"/>
        </w:rPr>
        <w:t>73</w:t>
      </w:r>
      <w:r w:rsidRPr="006A279A">
        <w:rPr>
          <w:rFonts w:ascii="Arial" w:hAnsi="Arial" w:cs="Arial"/>
          <w:spacing w:val="28"/>
        </w:rPr>
        <w:t xml:space="preserve"> </w:t>
      </w:r>
      <w:r w:rsidRPr="006A279A">
        <w:rPr>
          <w:rFonts w:ascii="Arial" w:hAnsi="Arial" w:cs="Arial"/>
          <w:spacing w:val="-2"/>
        </w:rPr>
        <w:t>of</w:t>
      </w:r>
      <w:r w:rsidRPr="006A279A">
        <w:rPr>
          <w:rFonts w:ascii="Arial" w:hAnsi="Arial" w:cs="Arial"/>
          <w:spacing w:val="27"/>
        </w:rPr>
        <w:t xml:space="preserve"> </w:t>
      </w:r>
      <w:r w:rsidRPr="006A279A">
        <w:rPr>
          <w:rFonts w:ascii="Arial" w:hAnsi="Arial" w:cs="Arial"/>
          <w:spacing w:val="-1"/>
        </w:rPr>
        <w:t>1989),</w:t>
      </w:r>
      <w:r w:rsidRPr="006A279A">
        <w:rPr>
          <w:rFonts w:ascii="Arial" w:hAnsi="Arial" w:cs="Arial"/>
          <w:spacing w:val="28"/>
        </w:rPr>
        <w:t xml:space="preserve"> </w:t>
      </w:r>
      <w:r w:rsidRPr="006A279A">
        <w:rPr>
          <w:rFonts w:ascii="Arial" w:hAnsi="Arial" w:cs="Arial"/>
          <w:spacing w:val="-1"/>
        </w:rPr>
        <w:t>as</w:t>
      </w:r>
      <w:r w:rsidRPr="006A279A">
        <w:rPr>
          <w:rFonts w:ascii="Arial" w:hAnsi="Arial" w:cs="Arial"/>
          <w:spacing w:val="29"/>
        </w:rPr>
        <w:t xml:space="preserve"> </w:t>
      </w:r>
      <w:r w:rsidRPr="006A279A">
        <w:rPr>
          <w:rFonts w:ascii="Arial" w:hAnsi="Arial" w:cs="Arial"/>
          <w:spacing w:val="-1"/>
        </w:rPr>
        <w:t>amended</w:t>
      </w:r>
      <w:r w:rsidRPr="006A279A">
        <w:rPr>
          <w:rFonts w:ascii="Arial" w:hAnsi="Arial" w:cs="Arial"/>
          <w:spacing w:val="26"/>
        </w:rPr>
        <w:t xml:space="preserve"> </w:t>
      </w:r>
      <w:r w:rsidRPr="006A279A">
        <w:rPr>
          <w:rFonts w:ascii="Arial" w:hAnsi="Arial" w:cs="Arial"/>
        </w:rPr>
        <w:t>by</w:t>
      </w:r>
      <w:r w:rsidRPr="006A279A">
        <w:rPr>
          <w:rFonts w:ascii="Arial" w:hAnsi="Arial" w:cs="Arial"/>
          <w:spacing w:val="26"/>
        </w:rPr>
        <w:t xml:space="preserve"> </w:t>
      </w:r>
      <w:r w:rsidRPr="006A279A">
        <w:rPr>
          <w:rFonts w:ascii="Arial" w:hAnsi="Arial" w:cs="Arial"/>
          <w:spacing w:val="-1"/>
        </w:rPr>
        <w:t>Act</w:t>
      </w:r>
      <w:r w:rsidRPr="006A279A">
        <w:rPr>
          <w:rFonts w:ascii="Arial" w:hAnsi="Arial" w:cs="Arial"/>
          <w:spacing w:val="29"/>
        </w:rPr>
        <w:t xml:space="preserve"> </w:t>
      </w:r>
      <w:r w:rsidRPr="006A279A">
        <w:rPr>
          <w:rFonts w:ascii="Arial" w:hAnsi="Arial" w:cs="Arial"/>
          <w:spacing w:val="-1"/>
        </w:rPr>
        <w:t>No.</w:t>
      </w:r>
      <w:r w:rsidRPr="006A279A">
        <w:rPr>
          <w:rFonts w:ascii="Arial" w:hAnsi="Arial" w:cs="Arial"/>
          <w:spacing w:val="26"/>
        </w:rPr>
        <w:t xml:space="preserve"> </w:t>
      </w:r>
      <w:r w:rsidRPr="006A279A">
        <w:rPr>
          <w:rFonts w:ascii="Arial" w:hAnsi="Arial" w:cs="Arial"/>
        </w:rPr>
        <w:t>52</w:t>
      </w:r>
      <w:r w:rsidRPr="006A279A">
        <w:rPr>
          <w:rFonts w:ascii="Arial" w:hAnsi="Arial" w:cs="Arial"/>
          <w:spacing w:val="36"/>
        </w:rPr>
        <w:t xml:space="preserve"> </w:t>
      </w:r>
      <w:r w:rsidRPr="006A279A">
        <w:rPr>
          <w:rFonts w:ascii="Arial" w:hAnsi="Arial" w:cs="Arial"/>
          <w:spacing w:val="-2"/>
        </w:rPr>
        <w:t>of</w:t>
      </w:r>
      <w:r w:rsidRPr="006A279A">
        <w:rPr>
          <w:rFonts w:ascii="Arial" w:hAnsi="Arial" w:cs="Arial"/>
          <w:spacing w:val="47"/>
        </w:rPr>
        <w:t xml:space="preserve"> </w:t>
      </w:r>
      <w:r w:rsidRPr="006A279A">
        <w:rPr>
          <w:rFonts w:ascii="Arial" w:hAnsi="Arial" w:cs="Arial"/>
        </w:rPr>
        <w:t xml:space="preserve">1994 and </w:t>
      </w:r>
      <w:r w:rsidRPr="006A279A">
        <w:rPr>
          <w:rFonts w:ascii="Arial" w:hAnsi="Arial" w:cs="Arial"/>
          <w:spacing w:val="-2"/>
        </w:rPr>
        <w:t>Act</w:t>
      </w:r>
      <w:r w:rsidRPr="006A279A">
        <w:rPr>
          <w:rFonts w:ascii="Arial" w:hAnsi="Arial" w:cs="Arial"/>
          <w:spacing w:val="1"/>
        </w:rPr>
        <w:t xml:space="preserve"> </w:t>
      </w:r>
      <w:r w:rsidRPr="006A279A">
        <w:rPr>
          <w:rFonts w:ascii="Arial" w:hAnsi="Arial" w:cs="Arial"/>
          <w:spacing w:val="-1"/>
        </w:rPr>
        <w:t>No.</w:t>
      </w:r>
      <w:r w:rsidRPr="006A279A">
        <w:rPr>
          <w:rFonts w:ascii="Arial" w:hAnsi="Arial" w:cs="Arial"/>
        </w:rPr>
        <w:t xml:space="preserve"> </w:t>
      </w:r>
      <w:r w:rsidRPr="006A279A">
        <w:rPr>
          <w:rFonts w:ascii="Arial" w:hAnsi="Arial" w:cs="Arial"/>
          <w:spacing w:val="-2"/>
        </w:rPr>
        <w:t>50</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spacing w:val="-1"/>
        </w:rPr>
        <w:t>2003;</w:t>
      </w:r>
    </w:p>
    <w:p w:rsidR="000F1768" w:rsidRPr="006A279A" w:rsidRDefault="000F1768" w:rsidP="000F1768">
      <w:pPr>
        <w:pStyle w:val="BodyText"/>
        <w:spacing w:before="13"/>
        <w:ind w:left="960"/>
        <w:rPr>
          <w:rFonts w:ascii="Arial" w:hAnsi="Arial" w:cs="Arial"/>
        </w:rPr>
      </w:pPr>
      <w:r w:rsidRPr="006A279A">
        <w:rPr>
          <w:rFonts w:ascii="Arial" w:hAnsi="Arial" w:cs="Arial"/>
          <w:spacing w:val="-1"/>
        </w:rPr>
        <w:t>Water</w:t>
      </w:r>
      <w:r w:rsidRPr="006A279A">
        <w:rPr>
          <w:rFonts w:ascii="Arial" w:hAnsi="Arial" w:cs="Arial"/>
          <w:spacing w:val="1"/>
        </w:rPr>
        <w:t xml:space="preserve"> </w:t>
      </w:r>
      <w:r w:rsidRPr="006A279A">
        <w:rPr>
          <w:rFonts w:ascii="Arial" w:hAnsi="Arial" w:cs="Arial"/>
          <w:spacing w:val="-1"/>
        </w:rPr>
        <w:t>Services</w:t>
      </w:r>
      <w:r w:rsidRPr="006A279A">
        <w:rPr>
          <w:rFonts w:ascii="Arial" w:hAnsi="Arial" w:cs="Arial"/>
        </w:rPr>
        <w:t xml:space="preserve"> Act 1997</w:t>
      </w:r>
      <w:r w:rsidRPr="006A279A">
        <w:rPr>
          <w:rFonts w:ascii="Arial" w:hAnsi="Arial" w:cs="Arial"/>
          <w:spacing w:val="-3"/>
        </w:rPr>
        <w:t xml:space="preserve"> </w:t>
      </w:r>
      <w:r w:rsidRPr="006A279A">
        <w:rPr>
          <w:rFonts w:ascii="Arial" w:hAnsi="Arial" w:cs="Arial"/>
          <w:spacing w:val="-1"/>
        </w:rPr>
        <w:t>(Act</w:t>
      </w:r>
      <w:r w:rsidRPr="006A279A">
        <w:rPr>
          <w:rFonts w:ascii="Arial" w:hAnsi="Arial" w:cs="Arial"/>
          <w:spacing w:val="1"/>
        </w:rPr>
        <w:t xml:space="preserve"> </w:t>
      </w:r>
      <w:r w:rsidRPr="006A279A">
        <w:rPr>
          <w:rFonts w:ascii="Arial" w:hAnsi="Arial" w:cs="Arial"/>
          <w:spacing w:val="-1"/>
        </w:rPr>
        <w:t>No.</w:t>
      </w:r>
      <w:r w:rsidRPr="006A279A">
        <w:rPr>
          <w:rFonts w:ascii="Arial" w:hAnsi="Arial" w:cs="Arial"/>
        </w:rPr>
        <w:t xml:space="preserve"> 108</w:t>
      </w:r>
      <w:r w:rsidRPr="006A279A">
        <w:rPr>
          <w:rFonts w:ascii="Arial" w:hAnsi="Arial" w:cs="Arial"/>
          <w:spacing w:val="-3"/>
        </w:rPr>
        <w:t xml:space="preserve"> </w:t>
      </w:r>
      <w:r w:rsidRPr="006A279A">
        <w:rPr>
          <w:rFonts w:ascii="Arial" w:hAnsi="Arial" w:cs="Arial"/>
        </w:rPr>
        <w:t xml:space="preserve">of </w:t>
      </w:r>
      <w:r w:rsidRPr="006A279A">
        <w:rPr>
          <w:rFonts w:ascii="Arial" w:hAnsi="Arial" w:cs="Arial"/>
          <w:spacing w:val="-1"/>
        </w:rPr>
        <w:t>1997);</w:t>
      </w:r>
    </w:p>
    <w:p w:rsidR="000F1768" w:rsidRPr="006A279A" w:rsidRDefault="000F1768" w:rsidP="000F1768">
      <w:pPr>
        <w:pStyle w:val="BodyText"/>
        <w:spacing w:before="16"/>
        <w:ind w:left="960"/>
        <w:rPr>
          <w:rFonts w:ascii="Arial" w:hAnsi="Arial" w:cs="Arial"/>
        </w:rPr>
      </w:pPr>
      <w:r w:rsidRPr="006A279A">
        <w:rPr>
          <w:rFonts w:ascii="Arial" w:hAnsi="Arial" w:cs="Arial"/>
          <w:spacing w:val="-1"/>
        </w:rPr>
        <w:t>National</w:t>
      </w:r>
      <w:r w:rsidRPr="006A279A">
        <w:rPr>
          <w:rFonts w:ascii="Arial" w:hAnsi="Arial" w:cs="Arial"/>
          <w:spacing w:val="-2"/>
        </w:rPr>
        <w:t xml:space="preserve"> </w:t>
      </w:r>
      <w:r w:rsidRPr="006A279A">
        <w:rPr>
          <w:rFonts w:ascii="Arial" w:hAnsi="Arial" w:cs="Arial"/>
          <w:spacing w:val="-1"/>
        </w:rPr>
        <w:t>Water</w:t>
      </w:r>
      <w:r w:rsidRPr="006A279A">
        <w:rPr>
          <w:rFonts w:ascii="Arial" w:hAnsi="Arial" w:cs="Arial"/>
        </w:rPr>
        <w:t xml:space="preserve"> </w:t>
      </w:r>
      <w:r w:rsidRPr="006A279A">
        <w:rPr>
          <w:rFonts w:ascii="Arial" w:hAnsi="Arial" w:cs="Arial"/>
          <w:spacing w:val="-1"/>
        </w:rPr>
        <w:t>Act</w:t>
      </w:r>
      <w:r w:rsidRPr="006A279A">
        <w:rPr>
          <w:rFonts w:ascii="Arial" w:hAnsi="Arial" w:cs="Arial"/>
          <w:spacing w:val="1"/>
        </w:rPr>
        <w:t xml:space="preserve"> </w:t>
      </w:r>
      <w:r w:rsidRPr="006A279A">
        <w:rPr>
          <w:rFonts w:ascii="Arial" w:hAnsi="Arial" w:cs="Arial"/>
          <w:spacing w:val="-1"/>
        </w:rPr>
        <w:t>1998</w:t>
      </w:r>
      <w:r w:rsidRPr="006A279A">
        <w:rPr>
          <w:rFonts w:ascii="Arial" w:hAnsi="Arial" w:cs="Arial"/>
          <w:spacing w:val="-3"/>
        </w:rPr>
        <w:t xml:space="preserve"> </w:t>
      </w:r>
      <w:r w:rsidRPr="006A279A">
        <w:rPr>
          <w:rFonts w:ascii="Arial" w:hAnsi="Arial" w:cs="Arial"/>
          <w:spacing w:val="-1"/>
        </w:rPr>
        <w:t>(Act</w:t>
      </w:r>
      <w:r w:rsidRPr="006A279A">
        <w:rPr>
          <w:rFonts w:ascii="Arial" w:hAnsi="Arial" w:cs="Arial"/>
          <w:spacing w:val="1"/>
        </w:rPr>
        <w:t xml:space="preserve"> </w:t>
      </w:r>
      <w:r w:rsidRPr="006A279A">
        <w:rPr>
          <w:rFonts w:ascii="Arial" w:hAnsi="Arial" w:cs="Arial"/>
          <w:spacing w:val="-1"/>
        </w:rPr>
        <w:t>No.</w:t>
      </w:r>
      <w:r w:rsidRPr="006A279A">
        <w:rPr>
          <w:rFonts w:ascii="Arial" w:hAnsi="Arial" w:cs="Arial"/>
        </w:rPr>
        <w:t xml:space="preserve"> 36 </w:t>
      </w:r>
      <w:r w:rsidRPr="006A279A">
        <w:rPr>
          <w:rFonts w:ascii="Arial" w:hAnsi="Arial" w:cs="Arial"/>
          <w:spacing w:val="-2"/>
        </w:rPr>
        <w:t>of</w:t>
      </w:r>
      <w:r w:rsidRPr="006A279A">
        <w:rPr>
          <w:rFonts w:ascii="Arial" w:hAnsi="Arial" w:cs="Arial"/>
        </w:rPr>
        <w:t xml:space="preserve"> </w:t>
      </w:r>
      <w:r w:rsidRPr="006A279A">
        <w:rPr>
          <w:rFonts w:ascii="Arial" w:hAnsi="Arial" w:cs="Arial"/>
          <w:spacing w:val="-1"/>
        </w:rPr>
        <w:t>1998);</w:t>
      </w:r>
    </w:p>
    <w:p w:rsidR="000F1768" w:rsidRPr="006A279A" w:rsidRDefault="000F1768" w:rsidP="000F1768">
      <w:pPr>
        <w:pStyle w:val="BodyText"/>
        <w:spacing w:before="16"/>
        <w:ind w:left="960"/>
        <w:rPr>
          <w:rFonts w:ascii="Arial" w:hAnsi="Arial" w:cs="Arial"/>
        </w:rPr>
      </w:pPr>
      <w:r w:rsidRPr="006A279A">
        <w:rPr>
          <w:rFonts w:ascii="Arial" w:hAnsi="Arial" w:cs="Arial"/>
          <w:noProof/>
          <w:lang w:val="en-ZA" w:eastAsia="en-ZA"/>
        </w:rPr>
        <w:drawing>
          <wp:anchor distT="0" distB="0" distL="114300" distR="114300" simplePos="0" relativeHeight="251762688" behindDoc="1" locked="0" layoutInCell="1" allowOverlap="1" wp14:anchorId="418C6E0D" wp14:editId="4366CB8E">
            <wp:simplePos x="0" y="0"/>
            <wp:positionH relativeFrom="page">
              <wp:posOffset>1143000</wp:posOffset>
            </wp:positionH>
            <wp:positionV relativeFrom="paragraph">
              <wp:posOffset>330835</wp:posOffset>
            </wp:positionV>
            <wp:extent cx="128270" cy="684530"/>
            <wp:effectExtent l="0" t="0" r="0" b="1270"/>
            <wp:wrapNone/>
            <wp:docPr id="16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27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rPr>
        <w:t>Mine</w:t>
      </w:r>
      <w:r w:rsidRPr="006A279A">
        <w:rPr>
          <w:rFonts w:ascii="Arial" w:hAnsi="Arial" w:cs="Arial"/>
          <w:spacing w:val="19"/>
        </w:rPr>
        <w:t xml:space="preserve"> </w:t>
      </w:r>
      <w:r w:rsidRPr="006A279A">
        <w:rPr>
          <w:rFonts w:ascii="Arial" w:hAnsi="Arial" w:cs="Arial"/>
          <w:spacing w:val="-1"/>
        </w:rPr>
        <w:t>Health</w:t>
      </w:r>
      <w:r w:rsidRPr="006A279A">
        <w:rPr>
          <w:rFonts w:ascii="Arial" w:hAnsi="Arial" w:cs="Arial"/>
          <w:spacing w:val="19"/>
        </w:rPr>
        <w:t xml:space="preserve"> </w:t>
      </w:r>
      <w:r w:rsidRPr="006A279A">
        <w:rPr>
          <w:rFonts w:ascii="Arial" w:hAnsi="Arial" w:cs="Arial"/>
        </w:rPr>
        <w:t>and</w:t>
      </w:r>
      <w:r w:rsidRPr="006A279A">
        <w:rPr>
          <w:rFonts w:ascii="Arial" w:hAnsi="Arial" w:cs="Arial"/>
          <w:spacing w:val="21"/>
        </w:rPr>
        <w:t xml:space="preserve"> </w:t>
      </w:r>
      <w:r w:rsidRPr="006A279A">
        <w:rPr>
          <w:rFonts w:ascii="Arial" w:hAnsi="Arial" w:cs="Arial"/>
          <w:spacing w:val="-1"/>
        </w:rPr>
        <w:t>Safety</w:t>
      </w:r>
      <w:r w:rsidRPr="006A279A">
        <w:rPr>
          <w:rFonts w:ascii="Arial" w:hAnsi="Arial" w:cs="Arial"/>
          <w:spacing w:val="19"/>
        </w:rPr>
        <w:t xml:space="preserve"> </w:t>
      </w:r>
      <w:r w:rsidRPr="006A279A">
        <w:rPr>
          <w:rFonts w:ascii="Arial" w:hAnsi="Arial" w:cs="Arial"/>
          <w:spacing w:val="-1"/>
        </w:rPr>
        <w:t>Act.</w:t>
      </w:r>
      <w:r w:rsidRPr="006A279A">
        <w:rPr>
          <w:rFonts w:ascii="Arial" w:hAnsi="Arial" w:cs="Arial"/>
          <w:spacing w:val="21"/>
        </w:rPr>
        <w:t xml:space="preserve"> </w:t>
      </w:r>
      <w:r w:rsidRPr="006A279A">
        <w:rPr>
          <w:rFonts w:ascii="Arial" w:hAnsi="Arial" w:cs="Arial"/>
          <w:spacing w:val="-1"/>
        </w:rPr>
        <w:t>1996</w:t>
      </w:r>
      <w:r w:rsidRPr="006A279A">
        <w:rPr>
          <w:rFonts w:ascii="Arial" w:hAnsi="Arial" w:cs="Arial"/>
          <w:spacing w:val="21"/>
        </w:rPr>
        <w:t xml:space="preserve"> </w:t>
      </w:r>
      <w:r w:rsidRPr="006A279A">
        <w:rPr>
          <w:rFonts w:ascii="Arial" w:hAnsi="Arial" w:cs="Arial"/>
          <w:spacing w:val="-1"/>
        </w:rPr>
        <w:t>(Act</w:t>
      </w:r>
      <w:r w:rsidRPr="006A279A">
        <w:rPr>
          <w:rFonts w:ascii="Arial" w:hAnsi="Arial" w:cs="Arial"/>
          <w:spacing w:val="22"/>
        </w:rPr>
        <w:t xml:space="preserve"> </w:t>
      </w:r>
      <w:r w:rsidRPr="006A279A">
        <w:rPr>
          <w:rFonts w:ascii="Arial" w:hAnsi="Arial" w:cs="Arial"/>
          <w:spacing w:val="-1"/>
        </w:rPr>
        <w:t>No.</w:t>
      </w:r>
      <w:r w:rsidRPr="006A279A">
        <w:rPr>
          <w:rFonts w:ascii="Arial" w:hAnsi="Arial" w:cs="Arial"/>
          <w:spacing w:val="21"/>
        </w:rPr>
        <w:t xml:space="preserve"> </w:t>
      </w:r>
      <w:r w:rsidRPr="006A279A">
        <w:rPr>
          <w:rFonts w:ascii="Arial" w:hAnsi="Arial" w:cs="Arial"/>
        </w:rPr>
        <w:t>29</w:t>
      </w:r>
      <w:r w:rsidRPr="006A279A">
        <w:rPr>
          <w:rFonts w:ascii="Arial" w:hAnsi="Arial" w:cs="Arial"/>
          <w:spacing w:val="19"/>
        </w:rPr>
        <w:t xml:space="preserve"> </w:t>
      </w:r>
      <w:r w:rsidRPr="006A279A">
        <w:rPr>
          <w:rFonts w:ascii="Arial" w:hAnsi="Arial" w:cs="Arial"/>
        </w:rPr>
        <w:t>of</w:t>
      </w:r>
      <w:r w:rsidRPr="006A279A">
        <w:rPr>
          <w:rFonts w:ascii="Arial" w:hAnsi="Arial" w:cs="Arial"/>
          <w:spacing w:val="22"/>
        </w:rPr>
        <w:t xml:space="preserve"> </w:t>
      </w:r>
      <w:r w:rsidRPr="006A279A">
        <w:rPr>
          <w:rFonts w:ascii="Arial" w:hAnsi="Arial" w:cs="Arial"/>
          <w:spacing w:val="-2"/>
        </w:rPr>
        <w:t>1996)</w:t>
      </w:r>
      <w:r w:rsidRPr="006A279A">
        <w:rPr>
          <w:rFonts w:ascii="Arial" w:hAnsi="Arial" w:cs="Arial"/>
          <w:spacing w:val="27"/>
        </w:rPr>
        <w:t xml:space="preserve"> </w:t>
      </w:r>
      <w:r w:rsidRPr="006A279A">
        <w:rPr>
          <w:rFonts w:ascii="Arial" w:hAnsi="Arial" w:cs="Arial"/>
          <w:spacing w:val="-1"/>
        </w:rPr>
        <w:t>and</w:t>
      </w:r>
      <w:r w:rsidRPr="006A279A">
        <w:rPr>
          <w:rFonts w:ascii="Arial" w:hAnsi="Arial" w:cs="Arial"/>
          <w:spacing w:val="21"/>
        </w:rPr>
        <w:t xml:space="preserve"> </w:t>
      </w:r>
      <w:r w:rsidRPr="006A279A">
        <w:rPr>
          <w:rFonts w:ascii="Arial" w:hAnsi="Arial" w:cs="Arial"/>
          <w:spacing w:val="-1"/>
        </w:rPr>
        <w:t>Minerals</w:t>
      </w:r>
      <w:r w:rsidRPr="006A279A">
        <w:rPr>
          <w:rFonts w:ascii="Arial" w:hAnsi="Arial" w:cs="Arial"/>
          <w:spacing w:val="22"/>
        </w:rPr>
        <w:t xml:space="preserve"> </w:t>
      </w:r>
      <w:r w:rsidRPr="006A279A">
        <w:rPr>
          <w:rFonts w:ascii="Arial" w:hAnsi="Arial" w:cs="Arial"/>
          <w:spacing w:val="-1"/>
        </w:rPr>
        <w:t>Act</w:t>
      </w:r>
      <w:r w:rsidRPr="006A279A">
        <w:rPr>
          <w:rFonts w:ascii="Arial" w:hAnsi="Arial" w:cs="Arial"/>
          <w:spacing w:val="20"/>
        </w:rPr>
        <w:t xml:space="preserve"> </w:t>
      </w:r>
      <w:r w:rsidRPr="006A279A">
        <w:rPr>
          <w:rFonts w:ascii="Arial" w:hAnsi="Arial" w:cs="Arial"/>
        </w:rPr>
        <w:t>and</w:t>
      </w:r>
      <w:r w:rsidRPr="006A279A">
        <w:rPr>
          <w:rFonts w:ascii="Arial" w:hAnsi="Arial" w:cs="Arial"/>
          <w:spacing w:val="19"/>
        </w:rPr>
        <w:t xml:space="preserve"> </w:t>
      </w:r>
      <w:r w:rsidRPr="006A279A">
        <w:rPr>
          <w:rFonts w:ascii="Arial" w:hAnsi="Arial" w:cs="Arial"/>
          <w:spacing w:val="-1"/>
        </w:rPr>
        <w:t>Regulations</w:t>
      </w:r>
      <w:r w:rsidRPr="006A279A">
        <w:rPr>
          <w:rFonts w:ascii="Arial" w:hAnsi="Arial" w:cs="Arial"/>
          <w:spacing w:val="49"/>
        </w:rPr>
        <w:t xml:space="preserve"> </w:t>
      </w:r>
      <w:r w:rsidRPr="006A279A">
        <w:rPr>
          <w:rFonts w:ascii="Arial" w:hAnsi="Arial" w:cs="Arial"/>
        </w:rPr>
        <w:t xml:space="preserve">1991 </w:t>
      </w:r>
      <w:r w:rsidRPr="006A279A">
        <w:rPr>
          <w:rFonts w:ascii="Arial" w:hAnsi="Arial" w:cs="Arial"/>
          <w:spacing w:val="-1"/>
        </w:rPr>
        <w:t>(Act</w:t>
      </w:r>
      <w:r w:rsidRPr="006A279A">
        <w:rPr>
          <w:rFonts w:ascii="Arial" w:hAnsi="Arial" w:cs="Arial"/>
          <w:spacing w:val="1"/>
        </w:rPr>
        <w:t xml:space="preserve"> </w:t>
      </w:r>
      <w:r w:rsidRPr="006A279A">
        <w:rPr>
          <w:rFonts w:ascii="Arial" w:hAnsi="Arial" w:cs="Arial"/>
          <w:spacing w:val="-1"/>
        </w:rPr>
        <w:t>50/1991);</w:t>
      </w:r>
    </w:p>
    <w:p w:rsidR="000F1768" w:rsidRPr="006A279A" w:rsidRDefault="000F1768" w:rsidP="000F1768">
      <w:pPr>
        <w:pStyle w:val="BodyText"/>
        <w:spacing w:before="13"/>
        <w:ind w:left="960"/>
        <w:rPr>
          <w:rFonts w:ascii="Arial" w:hAnsi="Arial" w:cs="Arial"/>
        </w:rPr>
      </w:pPr>
      <w:r w:rsidRPr="006A279A">
        <w:rPr>
          <w:rFonts w:ascii="Arial" w:hAnsi="Arial" w:cs="Arial"/>
          <w:spacing w:val="-1"/>
        </w:rPr>
        <w:t>Mandatory</w:t>
      </w:r>
      <w:r w:rsidRPr="006A279A">
        <w:rPr>
          <w:rFonts w:ascii="Arial" w:hAnsi="Arial" w:cs="Arial"/>
          <w:spacing w:val="-3"/>
        </w:rPr>
        <w:t xml:space="preserve"> </w:t>
      </w:r>
      <w:r w:rsidRPr="006A279A">
        <w:rPr>
          <w:rFonts w:ascii="Arial" w:hAnsi="Arial" w:cs="Arial"/>
          <w:spacing w:val="-1"/>
        </w:rPr>
        <w:t>Codes</w:t>
      </w:r>
      <w:r w:rsidRPr="006A279A">
        <w:rPr>
          <w:rFonts w:ascii="Arial" w:hAnsi="Arial" w:cs="Arial"/>
        </w:rPr>
        <w:t xml:space="preserve"> of </w:t>
      </w:r>
      <w:r w:rsidRPr="006A279A">
        <w:rPr>
          <w:rFonts w:ascii="Arial" w:hAnsi="Arial" w:cs="Arial"/>
          <w:spacing w:val="-1"/>
        </w:rPr>
        <w:t>Practice;</w:t>
      </w:r>
    </w:p>
    <w:p w:rsidR="000F1768" w:rsidRPr="006A279A" w:rsidRDefault="000F1768" w:rsidP="000F1768">
      <w:pPr>
        <w:pStyle w:val="BodyText"/>
        <w:spacing w:before="16" w:line="255" w:lineRule="auto"/>
        <w:ind w:left="960" w:right="3565"/>
        <w:rPr>
          <w:rFonts w:ascii="Arial" w:hAnsi="Arial" w:cs="Arial"/>
        </w:rPr>
      </w:pPr>
      <w:r w:rsidRPr="006A279A">
        <w:rPr>
          <w:rFonts w:ascii="Arial" w:hAnsi="Arial" w:cs="Arial"/>
          <w:spacing w:val="-1"/>
        </w:rPr>
        <w:t>SANS</w:t>
      </w:r>
      <w:r w:rsidRPr="006A279A">
        <w:rPr>
          <w:rFonts w:ascii="Arial" w:hAnsi="Arial" w:cs="Arial"/>
        </w:rPr>
        <w:t xml:space="preserve"> and </w:t>
      </w:r>
      <w:r w:rsidRPr="006A279A">
        <w:rPr>
          <w:rFonts w:ascii="Arial" w:hAnsi="Arial" w:cs="Arial"/>
          <w:spacing w:val="-1"/>
        </w:rPr>
        <w:t>other</w:t>
      </w:r>
      <w:r w:rsidRPr="006A279A">
        <w:rPr>
          <w:rFonts w:ascii="Arial" w:hAnsi="Arial" w:cs="Arial"/>
          <w:spacing w:val="-2"/>
        </w:rPr>
        <w:t xml:space="preserve"> </w:t>
      </w:r>
      <w:r w:rsidRPr="006A279A">
        <w:rPr>
          <w:rFonts w:ascii="Arial" w:hAnsi="Arial" w:cs="Arial"/>
          <w:spacing w:val="-1"/>
        </w:rPr>
        <w:t>relevant</w:t>
      </w:r>
      <w:r w:rsidRPr="006A279A">
        <w:rPr>
          <w:rFonts w:ascii="Arial" w:hAnsi="Arial" w:cs="Arial"/>
          <w:spacing w:val="-2"/>
        </w:rPr>
        <w:t xml:space="preserve"> </w:t>
      </w:r>
      <w:r w:rsidRPr="006A279A">
        <w:rPr>
          <w:rFonts w:ascii="Arial" w:hAnsi="Arial" w:cs="Arial"/>
          <w:spacing w:val="-1"/>
        </w:rPr>
        <w:t>Mining-related</w:t>
      </w:r>
      <w:r w:rsidRPr="006A279A">
        <w:rPr>
          <w:rFonts w:ascii="Arial" w:hAnsi="Arial" w:cs="Arial"/>
        </w:rPr>
        <w:t xml:space="preserve"> </w:t>
      </w:r>
      <w:r w:rsidRPr="006A279A">
        <w:rPr>
          <w:rFonts w:ascii="Arial" w:hAnsi="Arial" w:cs="Arial"/>
          <w:spacing w:val="-1"/>
        </w:rPr>
        <w:t>Standards;</w:t>
      </w:r>
      <w:r w:rsidRPr="006A279A">
        <w:rPr>
          <w:rFonts w:ascii="Arial" w:hAnsi="Arial" w:cs="Arial"/>
          <w:spacing w:val="39"/>
        </w:rPr>
        <w:t xml:space="preserve"> </w:t>
      </w:r>
      <w:r w:rsidRPr="006A279A">
        <w:rPr>
          <w:rFonts w:ascii="Arial" w:hAnsi="Arial" w:cs="Arial"/>
          <w:spacing w:val="-1"/>
        </w:rPr>
        <w:t>Chief</w:t>
      </w:r>
      <w:r w:rsidRPr="006A279A">
        <w:rPr>
          <w:rFonts w:ascii="Arial" w:hAnsi="Arial" w:cs="Arial"/>
          <w:spacing w:val="1"/>
        </w:rPr>
        <w:t xml:space="preserve"> </w:t>
      </w:r>
      <w:r w:rsidRPr="006A279A">
        <w:rPr>
          <w:rFonts w:ascii="Arial" w:hAnsi="Arial" w:cs="Arial"/>
          <w:spacing w:val="-1"/>
        </w:rPr>
        <w:t>Inspector</w:t>
      </w:r>
      <w:r w:rsidRPr="006A279A">
        <w:rPr>
          <w:rFonts w:ascii="Arial" w:hAnsi="Arial" w:cs="Arial"/>
          <w:spacing w:val="-2"/>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spacing w:val="-1"/>
        </w:rPr>
        <w:t>Mines,</w:t>
      </w:r>
      <w:r w:rsidRPr="006A279A">
        <w:rPr>
          <w:rFonts w:ascii="Arial" w:hAnsi="Arial" w:cs="Arial"/>
          <w:spacing w:val="-3"/>
        </w:rPr>
        <w:t xml:space="preserve"> </w:t>
      </w:r>
      <w:r w:rsidRPr="006A279A">
        <w:rPr>
          <w:rFonts w:ascii="Arial" w:hAnsi="Arial" w:cs="Arial"/>
          <w:spacing w:val="-1"/>
        </w:rPr>
        <w:t xml:space="preserve">Directives/Instructions; </w:t>
      </w:r>
      <w:r w:rsidRPr="006A279A">
        <w:rPr>
          <w:rFonts w:ascii="Arial" w:hAnsi="Arial" w:cs="Arial"/>
        </w:rPr>
        <w:t>and</w:t>
      </w:r>
      <w:r w:rsidRPr="006A279A">
        <w:rPr>
          <w:rFonts w:ascii="Arial" w:hAnsi="Arial" w:cs="Arial"/>
          <w:spacing w:val="37"/>
        </w:rPr>
        <w:t xml:space="preserve"> </w:t>
      </w:r>
      <w:r w:rsidRPr="006A279A">
        <w:rPr>
          <w:rFonts w:ascii="Arial" w:hAnsi="Arial" w:cs="Arial"/>
          <w:spacing w:val="-1"/>
        </w:rPr>
        <w:t>Guidelines</w:t>
      </w:r>
      <w:r w:rsidRPr="006A279A">
        <w:rPr>
          <w:rFonts w:ascii="Arial" w:hAnsi="Arial" w:cs="Arial"/>
        </w:rPr>
        <w:t xml:space="preserve"> </w:t>
      </w:r>
      <w:r w:rsidRPr="006A279A">
        <w:rPr>
          <w:rFonts w:ascii="Arial" w:hAnsi="Arial" w:cs="Arial"/>
          <w:spacing w:val="-1"/>
        </w:rPr>
        <w:t>issued</w:t>
      </w:r>
      <w:r w:rsidRPr="006A279A">
        <w:rPr>
          <w:rFonts w:ascii="Arial" w:hAnsi="Arial" w:cs="Arial"/>
        </w:rPr>
        <w:t xml:space="preserve"> by</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Chief Inspector</w:t>
      </w:r>
      <w:r w:rsidRPr="006A279A">
        <w:rPr>
          <w:rFonts w:ascii="Arial" w:hAnsi="Arial" w:cs="Arial"/>
          <w:spacing w:val="-2"/>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spacing w:val="-1"/>
        </w:rPr>
        <w:t>Mines.</w:t>
      </w:r>
    </w:p>
    <w:p w:rsidR="000F1768" w:rsidRPr="00A770E9" w:rsidRDefault="000F1768" w:rsidP="000F1768">
      <w:pPr>
        <w:rPr>
          <w:rFonts w:ascii="Arial" w:hAnsi="Arial" w:cs="Arial"/>
          <w:sz w:val="16"/>
          <w:szCs w:val="16"/>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Candidates</w:t>
      </w:r>
      <w:r w:rsidRPr="006A279A">
        <w:rPr>
          <w:rFonts w:ascii="Arial" w:hAnsi="Arial" w:cs="Arial"/>
          <w:spacing w:val="17"/>
        </w:rPr>
        <w:t xml:space="preserve"> </w:t>
      </w:r>
      <w:r w:rsidRPr="006A279A">
        <w:rPr>
          <w:rFonts w:ascii="Arial" w:hAnsi="Arial" w:cs="Arial"/>
          <w:spacing w:val="-1"/>
        </w:rPr>
        <w:t>are</w:t>
      </w:r>
      <w:r w:rsidRPr="006A279A">
        <w:rPr>
          <w:rFonts w:ascii="Arial" w:hAnsi="Arial" w:cs="Arial"/>
          <w:spacing w:val="14"/>
        </w:rPr>
        <w:t xml:space="preserve"> </w:t>
      </w:r>
      <w:r w:rsidRPr="006A279A">
        <w:rPr>
          <w:rFonts w:ascii="Arial" w:hAnsi="Arial" w:cs="Arial"/>
          <w:spacing w:val="-1"/>
        </w:rPr>
        <w:t>also</w:t>
      </w:r>
      <w:r w:rsidRPr="006A279A">
        <w:rPr>
          <w:rFonts w:ascii="Arial" w:hAnsi="Arial" w:cs="Arial"/>
          <w:spacing w:val="16"/>
        </w:rPr>
        <w:t xml:space="preserve"> </w:t>
      </w:r>
      <w:r w:rsidRPr="006A279A">
        <w:rPr>
          <w:rFonts w:ascii="Arial" w:hAnsi="Arial" w:cs="Arial"/>
          <w:spacing w:val="-1"/>
        </w:rPr>
        <w:t>expected</w:t>
      </w:r>
      <w:r w:rsidRPr="006A279A">
        <w:rPr>
          <w:rFonts w:ascii="Arial" w:hAnsi="Arial" w:cs="Arial"/>
          <w:spacing w:val="17"/>
        </w:rPr>
        <w:t xml:space="preserve"> </w:t>
      </w:r>
      <w:r w:rsidRPr="006A279A">
        <w:rPr>
          <w:rFonts w:ascii="Arial" w:hAnsi="Arial" w:cs="Arial"/>
        </w:rPr>
        <w:t>to</w:t>
      </w:r>
      <w:r w:rsidRPr="006A279A">
        <w:rPr>
          <w:rFonts w:ascii="Arial" w:hAnsi="Arial" w:cs="Arial"/>
          <w:spacing w:val="14"/>
        </w:rPr>
        <w:t xml:space="preserve"> </w:t>
      </w:r>
      <w:r w:rsidRPr="006A279A">
        <w:rPr>
          <w:rFonts w:ascii="Arial" w:hAnsi="Arial" w:cs="Arial"/>
          <w:spacing w:val="-1"/>
        </w:rPr>
        <w:t>have</w:t>
      </w:r>
      <w:r w:rsidRPr="006A279A">
        <w:rPr>
          <w:rFonts w:ascii="Arial" w:hAnsi="Arial" w:cs="Arial"/>
          <w:spacing w:val="17"/>
        </w:rPr>
        <w:t xml:space="preserve"> </w:t>
      </w:r>
      <w:r w:rsidRPr="006A279A">
        <w:rPr>
          <w:rFonts w:ascii="Arial" w:hAnsi="Arial" w:cs="Arial"/>
          <w:spacing w:val="-1"/>
        </w:rPr>
        <w:t>in-depth</w:t>
      </w:r>
      <w:r w:rsidRPr="006A279A">
        <w:rPr>
          <w:rFonts w:ascii="Arial" w:hAnsi="Arial" w:cs="Arial"/>
          <w:spacing w:val="16"/>
        </w:rPr>
        <w:t xml:space="preserve"> </w:t>
      </w:r>
      <w:r w:rsidRPr="006A279A">
        <w:rPr>
          <w:rFonts w:ascii="Arial" w:hAnsi="Arial" w:cs="Arial"/>
          <w:spacing w:val="-1"/>
        </w:rPr>
        <w:t>knowledge</w:t>
      </w:r>
      <w:r w:rsidRPr="006A279A">
        <w:rPr>
          <w:rFonts w:ascii="Arial" w:hAnsi="Arial" w:cs="Arial"/>
          <w:spacing w:val="17"/>
        </w:rPr>
        <w:t xml:space="preserve"> </w:t>
      </w:r>
      <w:r w:rsidRPr="006A279A">
        <w:rPr>
          <w:rFonts w:ascii="Arial" w:hAnsi="Arial" w:cs="Arial"/>
        </w:rPr>
        <w:t>of</w:t>
      </w:r>
      <w:r w:rsidRPr="006A279A">
        <w:rPr>
          <w:rFonts w:ascii="Arial" w:hAnsi="Arial" w:cs="Arial"/>
          <w:spacing w:val="17"/>
        </w:rPr>
        <w:t xml:space="preserve"> </w:t>
      </w:r>
      <w:r w:rsidRPr="006A279A">
        <w:rPr>
          <w:rFonts w:ascii="Arial" w:hAnsi="Arial" w:cs="Arial"/>
          <w:spacing w:val="-1"/>
        </w:rPr>
        <w:t>at</w:t>
      </w:r>
      <w:r w:rsidRPr="006A279A">
        <w:rPr>
          <w:rFonts w:ascii="Arial" w:hAnsi="Arial" w:cs="Arial"/>
          <w:spacing w:val="15"/>
        </w:rPr>
        <w:t xml:space="preserve"> </w:t>
      </w:r>
      <w:r w:rsidRPr="006A279A">
        <w:rPr>
          <w:rFonts w:ascii="Arial" w:hAnsi="Arial" w:cs="Arial"/>
          <w:spacing w:val="-1"/>
        </w:rPr>
        <w:t>least</w:t>
      </w:r>
      <w:r w:rsidRPr="006A279A">
        <w:rPr>
          <w:rFonts w:ascii="Arial" w:hAnsi="Arial" w:cs="Arial"/>
          <w:spacing w:val="15"/>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following</w:t>
      </w:r>
      <w:r w:rsidRPr="006A279A">
        <w:rPr>
          <w:rFonts w:ascii="Arial" w:hAnsi="Arial" w:cs="Arial"/>
          <w:spacing w:val="14"/>
        </w:rPr>
        <w:t xml:space="preserve"> </w:t>
      </w:r>
      <w:r w:rsidRPr="006A279A">
        <w:rPr>
          <w:rFonts w:ascii="Arial" w:hAnsi="Arial" w:cs="Arial"/>
          <w:spacing w:val="-1"/>
        </w:rPr>
        <w:t>site/mine-specific</w:t>
      </w:r>
      <w:r w:rsidRPr="006A279A">
        <w:rPr>
          <w:rFonts w:ascii="Arial" w:hAnsi="Arial" w:cs="Arial"/>
          <w:spacing w:val="75"/>
        </w:rPr>
        <w:t xml:space="preserve"> </w:t>
      </w:r>
      <w:r w:rsidRPr="006A279A">
        <w:rPr>
          <w:rFonts w:ascii="Arial" w:hAnsi="Arial" w:cs="Arial"/>
          <w:spacing w:val="-1"/>
        </w:rPr>
        <w:t>mining-related</w:t>
      </w:r>
      <w:r w:rsidRPr="006A279A">
        <w:rPr>
          <w:rFonts w:ascii="Arial" w:hAnsi="Arial" w:cs="Arial"/>
          <w:spacing w:val="-2"/>
        </w:rPr>
        <w:t xml:space="preserve"> </w:t>
      </w:r>
      <w:r w:rsidRPr="006A279A">
        <w:rPr>
          <w:rFonts w:ascii="Arial" w:hAnsi="Arial" w:cs="Arial"/>
          <w:spacing w:val="-1"/>
        </w:rPr>
        <w:t>standards/requirements:</w:t>
      </w:r>
    </w:p>
    <w:p w:rsidR="000F1768" w:rsidRPr="006A279A" w:rsidRDefault="000F1768" w:rsidP="000F1768">
      <w:pPr>
        <w:jc w:val="both"/>
        <w:rPr>
          <w:rFonts w:ascii="Arial" w:hAnsi="Arial" w:cs="Arial"/>
        </w:rPr>
        <w:sectPr w:rsidR="000F1768" w:rsidRPr="006A279A">
          <w:footerReference w:type="default" r:id="rId75"/>
          <w:pgSz w:w="11910" w:h="16840"/>
          <w:pgMar w:top="1580" w:right="1200" w:bottom="1020" w:left="1200" w:header="0" w:footer="823" w:gutter="0"/>
          <w:cols w:space="720"/>
        </w:sectPr>
      </w:pPr>
    </w:p>
    <w:p w:rsidR="000F1768" w:rsidRPr="006A279A" w:rsidRDefault="000F1768" w:rsidP="000F1768">
      <w:pPr>
        <w:pStyle w:val="BodyText"/>
        <w:spacing w:before="95" w:line="255" w:lineRule="auto"/>
        <w:ind w:left="960" w:right="2694"/>
        <w:rPr>
          <w:rFonts w:ascii="Arial" w:hAnsi="Arial" w:cs="Arial"/>
        </w:rPr>
      </w:pPr>
      <w:r w:rsidRPr="006A279A">
        <w:rPr>
          <w:rFonts w:ascii="Arial" w:hAnsi="Arial" w:cs="Arial"/>
          <w:noProof/>
          <w:lang w:val="en-ZA" w:eastAsia="en-ZA"/>
        </w:rPr>
        <w:lastRenderedPageBreak/>
        <w:drawing>
          <wp:anchor distT="0" distB="0" distL="114300" distR="114300" simplePos="0" relativeHeight="251763712" behindDoc="1" locked="0" layoutInCell="1" allowOverlap="1" wp14:anchorId="27F5EC62" wp14:editId="207A2945">
            <wp:simplePos x="0" y="0"/>
            <wp:positionH relativeFrom="page">
              <wp:posOffset>1143000</wp:posOffset>
            </wp:positionH>
            <wp:positionV relativeFrom="paragraph">
              <wp:posOffset>50800</wp:posOffset>
            </wp:positionV>
            <wp:extent cx="128270" cy="1196340"/>
            <wp:effectExtent l="0" t="0" r="0" b="3810"/>
            <wp:wrapNone/>
            <wp:docPr id="16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27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spacing w:val="-1"/>
        </w:rPr>
        <w:t>Hazard</w:t>
      </w:r>
      <w:r w:rsidRPr="006A279A">
        <w:rPr>
          <w:rFonts w:ascii="Arial" w:hAnsi="Arial" w:cs="Arial"/>
        </w:rPr>
        <w:t xml:space="preserve"> </w:t>
      </w:r>
      <w:r w:rsidRPr="006A279A">
        <w:rPr>
          <w:rFonts w:ascii="Arial" w:hAnsi="Arial" w:cs="Arial"/>
          <w:spacing w:val="-1"/>
        </w:rPr>
        <w:t>Identification</w:t>
      </w:r>
      <w:r w:rsidRPr="006A279A">
        <w:rPr>
          <w:rFonts w:ascii="Arial" w:hAnsi="Arial" w:cs="Arial"/>
        </w:rPr>
        <w:t xml:space="preserve"> and </w:t>
      </w:r>
      <w:r w:rsidRPr="006A279A">
        <w:rPr>
          <w:rFonts w:ascii="Arial" w:hAnsi="Arial" w:cs="Arial"/>
          <w:spacing w:val="-1"/>
        </w:rPr>
        <w:t>Risk</w:t>
      </w:r>
      <w:r w:rsidRPr="006A279A">
        <w:rPr>
          <w:rFonts w:ascii="Arial" w:hAnsi="Arial" w:cs="Arial"/>
          <w:spacing w:val="-2"/>
        </w:rPr>
        <w:t xml:space="preserve"> </w:t>
      </w:r>
      <w:r w:rsidRPr="006A279A">
        <w:rPr>
          <w:rFonts w:ascii="Arial" w:hAnsi="Arial" w:cs="Arial"/>
          <w:spacing w:val="-1"/>
        </w:rPr>
        <w:t>Assessments</w:t>
      </w:r>
      <w:r w:rsidRPr="006A279A">
        <w:rPr>
          <w:rFonts w:ascii="Arial" w:hAnsi="Arial" w:cs="Arial"/>
        </w:rPr>
        <w:t xml:space="preserve"> </w:t>
      </w:r>
      <w:r w:rsidRPr="006A279A">
        <w:rPr>
          <w:rFonts w:ascii="Arial" w:hAnsi="Arial" w:cs="Arial"/>
          <w:spacing w:val="-1"/>
        </w:rPr>
        <w:t>(HIRA/HAZOP);</w:t>
      </w:r>
      <w:r w:rsidRPr="006A279A">
        <w:rPr>
          <w:rFonts w:ascii="Arial" w:hAnsi="Arial" w:cs="Arial"/>
          <w:spacing w:val="29"/>
        </w:rPr>
        <w:t xml:space="preserve"> </w:t>
      </w:r>
      <w:r w:rsidRPr="006A279A">
        <w:rPr>
          <w:rFonts w:ascii="Arial" w:hAnsi="Arial" w:cs="Arial"/>
          <w:spacing w:val="-1"/>
        </w:rPr>
        <w:t>Occupational</w:t>
      </w:r>
      <w:r w:rsidRPr="006A279A">
        <w:rPr>
          <w:rFonts w:ascii="Arial" w:hAnsi="Arial" w:cs="Arial"/>
          <w:spacing w:val="-2"/>
        </w:rPr>
        <w:t xml:space="preserve"> </w:t>
      </w:r>
      <w:r w:rsidRPr="006A279A">
        <w:rPr>
          <w:rFonts w:ascii="Arial" w:hAnsi="Arial" w:cs="Arial"/>
          <w:spacing w:val="-1"/>
        </w:rPr>
        <w:t>health</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Safety</w:t>
      </w:r>
      <w:r w:rsidRPr="006A279A">
        <w:rPr>
          <w:rFonts w:ascii="Arial" w:hAnsi="Arial" w:cs="Arial"/>
          <w:spacing w:val="-3"/>
        </w:rPr>
        <w:t xml:space="preserve"> </w:t>
      </w:r>
      <w:r w:rsidRPr="006A279A">
        <w:rPr>
          <w:rFonts w:ascii="Arial" w:hAnsi="Arial" w:cs="Arial"/>
          <w:spacing w:val="-1"/>
        </w:rPr>
        <w:t>Risk</w:t>
      </w:r>
      <w:r w:rsidRPr="006A279A">
        <w:rPr>
          <w:rFonts w:ascii="Arial" w:hAnsi="Arial" w:cs="Arial"/>
          <w:spacing w:val="-2"/>
        </w:rPr>
        <w:t xml:space="preserve"> </w:t>
      </w:r>
      <w:r w:rsidRPr="006A279A">
        <w:rPr>
          <w:rFonts w:ascii="Arial" w:hAnsi="Arial" w:cs="Arial"/>
          <w:spacing w:val="-1"/>
        </w:rPr>
        <w:t>Management</w:t>
      </w:r>
      <w:r w:rsidRPr="006A279A">
        <w:rPr>
          <w:rFonts w:ascii="Arial" w:hAnsi="Arial" w:cs="Arial"/>
          <w:spacing w:val="1"/>
        </w:rPr>
        <w:t xml:space="preserve"> </w:t>
      </w:r>
      <w:r w:rsidRPr="006A279A">
        <w:rPr>
          <w:rFonts w:ascii="Arial" w:hAnsi="Arial" w:cs="Arial"/>
          <w:spacing w:val="-2"/>
        </w:rPr>
        <w:t>Programme;</w:t>
      </w:r>
      <w:r w:rsidRPr="006A279A">
        <w:rPr>
          <w:rFonts w:ascii="Arial" w:hAnsi="Arial" w:cs="Arial"/>
          <w:spacing w:val="55"/>
        </w:rPr>
        <w:t xml:space="preserve"> </w:t>
      </w:r>
      <w:r w:rsidRPr="006A279A">
        <w:rPr>
          <w:rFonts w:ascii="Arial" w:hAnsi="Arial" w:cs="Arial"/>
          <w:spacing w:val="-1"/>
        </w:rPr>
        <w:t>Managerial</w:t>
      </w:r>
      <w:r w:rsidRPr="006A279A">
        <w:rPr>
          <w:rFonts w:ascii="Arial" w:hAnsi="Arial" w:cs="Arial"/>
          <w:spacing w:val="1"/>
        </w:rPr>
        <w:t xml:space="preserve"> </w:t>
      </w:r>
      <w:r w:rsidRPr="006A279A">
        <w:rPr>
          <w:rFonts w:ascii="Arial" w:hAnsi="Arial" w:cs="Arial"/>
          <w:spacing w:val="-1"/>
        </w:rPr>
        <w:t>Instructions;</w:t>
      </w:r>
    </w:p>
    <w:p w:rsidR="000F1768" w:rsidRPr="006A279A" w:rsidRDefault="000F1768" w:rsidP="000F1768">
      <w:pPr>
        <w:pStyle w:val="BodyText"/>
        <w:ind w:left="960"/>
        <w:rPr>
          <w:rFonts w:ascii="Arial" w:hAnsi="Arial" w:cs="Arial"/>
        </w:rPr>
      </w:pPr>
      <w:r w:rsidRPr="006A279A">
        <w:rPr>
          <w:rFonts w:ascii="Arial" w:hAnsi="Arial" w:cs="Arial"/>
          <w:spacing w:val="-1"/>
        </w:rPr>
        <w:t>Mine/Site-specific</w:t>
      </w:r>
      <w:r w:rsidRPr="006A279A">
        <w:rPr>
          <w:rFonts w:ascii="Arial" w:hAnsi="Arial" w:cs="Arial"/>
          <w:spacing w:val="1"/>
        </w:rPr>
        <w:t xml:space="preserve"> </w:t>
      </w:r>
      <w:r w:rsidRPr="006A279A">
        <w:rPr>
          <w:rFonts w:ascii="Arial" w:hAnsi="Arial" w:cs="Arial"/>
          <w:spacing w:val="-1"/>
        </w:rPr>
        <w:t>Standards</w:t>
      </w:r>
      <w:r w:rsidRPr="006A279A">
        <w:rPr>
          <w:rFonts w:ascii="Arial" w:hAnsi="Arial" w:cs="Arial"/>
        </w:rPr>
        <w:t xml:space="preserve"> </w:t>
      </w:r>
      <w:r w:rsidRPr="006A279A">
        <w:rPr>
          <w:rFonts w:ascii="Arial" w:hAnsi="Arial" w:cs="Arial"/>
          <w:spacing w:val="-1"/>
        </w:rPr>
        <w:t>Procedures;</w:t>
      </w:r>
    </w:p>
    <w:p w:rsidR="000F1768" w:rsidRPr="006A279A" w:rsidRDefault="000F1768" w:rsidP="000F1768">
      <w:pPr>
        <w:pStyle w:val="BodyText"/>
        <w:spacing w:before="16" w:line="255" w:lineRule="auto"/>
        <w:ind w:left="960" w:right="3565"/>
        <w:rPr>
          <w:rFonts w:ascii="Arial" w:hAnsi="Arial" w:cs="Arial"/>
        </w:rPr>
      </w:pPr>
      <w:r w:rsidRPr="006A279A">
        <w:rPr>
          <w:rFonts w:ascii="Arial" w:hAnsi="Arial" w:cs="Arial"/>
        </w:rPr>
        <w:t>List</w:t>
      </w:r>
      <w:r w:rsidRPr="006A279A">
        <w:rPr>
          <w:rFonts w:ascii="Arial" w:hAnsi="Arial" w:cs="Arial"/>
          <w:spacing w:val="-2"/>
        </w:rPr>
        <w:t xml:space="preserve"> </w:t>
      </w:r>
      <w:r w:rsidRPr="006A279A">
        <w:rPr>
          <w:rFonts w:ascii="Arial" w:hAnsi="Arial" w:cs="Arial"/>
        </w:rPr>
        <w:t xml:space="preserve">of </w:t>
      </w:r>
      <w:r w:rsidRPr="006A279A">
        <w:rPr>
          <w:rFonts w:ascii="Arial" w:hAnsi="Arial" w:cs="Arial"/>
          <w:spacing w:val="-1"/>
        </w:rPr>
        <w:t>Recorded</w:t>
      </w:r>
      <w:r w:rsidRPr="006A279A">
        <w:rPr>
          <w:rFonts w:ascii="Arial" w:hAnsi="Arial" w:cs="Arial"/>
        </w:rPr>
        <w:t xml:space="preserve"> </w:t>
      </w:r>
      <w:r w:rsidRPr="006A279A">
        <w:rPr>
          <w:rFonts w:ascii="Arial" w:hAnsi="Arial" w:cs="Arial"/>
          <w:spacing w:val="-2"/>
        </w:rPr>
        <w:t>significant</w:t>
      </w:r>
      <w:r w:rsidRPr="006A279A">
        <w:rPr>
          <w:rFonts w:ascii="Arial" w:hAnsi="Arial" w:cs="Arial"/>
          <w:spacing w:val="1"/>
        </w:rPr>
        <w:t xml:space="preserve"> </w:t>
      </w:r>
      <w:r w:rsidRPr="006A279A">
        <w:rPr>
          <w:rFonts w:ascii="Arial" w:hAnsi="Arial" w:cs="Arial"/>
          <w:spacing w:val="-1"/>
        </w:rPr>
        <w:t>OH&amp;S-related</w:t>
      </w:r>
      <w:r w:rsidRPr="006A279A">
        <w:rPr>
          <w:rFonts w:ascii="Arial" w:hAnsi="Arial" w:cs="Arial"/>
        </w:rPr>
        <w:t xml:space="preserve"> </w:t>
      </w:r>
      <w:r w:rsidRPr="006A279A">
        <w:rPr>
          <w:rFonts w:ascii="Arial" w:hAnsi="Arial" w:cs="Arial"/>
          <w:spacing w:val="-1"/>
        </w:rPr>
        <w:t>Risks;</w:t>
      </w:r>
      <w:r w:rsidRPr="006A279A">
        <w:rPr>
          <w:rFonts w:ascii="Arial" w:hAnsi="Arial" w:cs="Arial"/>
          <w:spacing w:val="41"/>
        </w:rPr>
        <w:t xml:space="preserve"> </w:t>
      </w:r>
      <w:r w:rsidRPr="006A279A">
        <w:rPr>
          <w:rFonts w:ascii="Arial" w:hAnsi="Arial" w:cs="Arial"/>
          <w:spacing w:val="-1"/>
        </w:rPr>
        <w:t>Working</w:t>
      </w:r>
      <w:r w:rsidRPr="006A279A">
        <w:rPr>
          <w:rFonts w:ascii="Arial" w:hAnsi="Arial" w:cs="Arial"/>
          <w:spacing w:val="-3"/>
        </w:rPr>
        <w:t xml:space="preserve"> </w:t>
      </w:r>
      <w:r w:rsidRPr="006A279A">
        <w:rPr>
          <w:rFonts w:ascii="Arial" w:hAnsi="Arial" w:cs="Arial"/>
          <w:spacing w:val="-1"/>
        </w:rPr>
        <w:t>Guides;</w:t>
      </w:r>
      <w:r w:rsidRPr="006A279A">
        <w:rPr>
          <w:rFonts w:ascii="Arial" w:hAnsi="Arial" w:cs="Arial"/>
          <w:spacing w:val="1"/>
        </w:rPr>
        <w:t xml:space="preserve"> </w:t>
      </w:r>
      <w:r w:rsidRPr="006A279A">
        <w:rPr>
          <w:rFonts w:ascii="Arial" w:hAnsi="Arial" w:cs="Arial"/>
          <w:spacing w:val="-1"/>
        </w:rPr>
        <w:t>and</w:t>
      </w:r>
    </w:p>
    <w:p w:rsidR="000F1768" w:rsidRPr="006A279A" w:rsidRDefault="000F1768" w:rsidP="000F1768">
      <w:pPr>
        <w:pStyle w:val="BodyText"/>
        <w:ind w:left="960"/>
        <w:rPr>
          <w:rFonts w:ascii="Arial" w:hAnsi="Arial" w:cs="Arial"/>
        </w:rPr>
      </w:pPr>
      <w:r w:rsidRPr="006A279A">
        <w:rPr>
          <w:rFonts w:ascii="Arial" w:hAnsi="Arial" w:cs="Arial"/>
          <w:spacing w:val="-1"/>
        </w:rPr>
        <w:t>Relevant</w:t>
      </w:r>
      <w:r w:rsidRPr="006A279A">
        <w:rPr>
          <w:rFonts w:ascii="Arial" w:hAnsi="Arial" w:cs="Arial"/>
          <w:spacing w:val="1"/>
        </w:rPr>
        <w:t xml:space="preserve"> </w:t>
      </w:r>
      <w:r w:rsidRPr="006A279A">
        <w:rPr>
          <w:rFonts w:ascii="Arial" w:hAnsi="Arial" w:cs="Arial"/>
          <w:spacing w:val="-1"/>
        </w:rPr>
        <w:t>Original</w:t>
      </w:r>
      <w:r w:rsidRPr="006A279A">
        <w:rPr>
          <w:rFonts w:ascii="Arial" w:hAnsi="Arial" w:cs="Arial"/>
          <w:spacing w:val="1"/>
        </w:rPr>
        <w:t xml:space="preserve"> </w:t>
      </w:r>
      <w:r w:rsidRPr="006A279A">
        <w:rPr>
          <w:rFonts w:ascii="Arial" w:hAnsi="Arial" w:cs="Arial"/>
          <w:spacing w:val="-1"/>
        </w:rPr>
        <w:t>Equipment</w:t>
      </w:r>
      <w:r w:rsidRPr="006A279A">
        <w:rPr>
          <w:rFonts w:ascii="Arial" w:hAnsi="Arial" w:cs="Arial"/>
          <w:spacing w:val="1"/>
        </w:rPr>
        <w:t xml:space="preserve"> </w:t>
      </w:r>
      <w:r w:rsidRPr="006A279A">
        <w:rPr>
          <w:rFonts w:ascii="Arial" w:hAnsi="Arial" w:cs="Arial"/>
          <w:spacing w:val="-1"/>
        </w:rPr>
        <w:t>Manufacturer’s</w:t>
      </w:r>
      <w:r w:rsidRPr="006A279A">
        <w:rPr>
          <w:rFonts w:ascii="Arial" w:hAnsi="Arial" w:cs="Arial"/>
        </w:rPr>
        <w:t xml:space="preserve"> </w:t>
      </w:r>
      <w:r w:rsidRPr="006A279A">
        <w:rPr>
          <w:rFonts w:ascii="Arial" w:hAnsi="Arial" w:cs="Arial"/>
          <w:spacing w:val="-1"/>
        </w:rPr>
        <w:t>(OEM’s)</w:t>
      </w:r>
      <w:r w:rsidRPr="006A279A">
        <w:rPr>
          <w:rFonts w:ascii="Arial" w:hAnsi="Arial" w:cs="Arial"/>
          <w:spacing w:val="-2"/>
        </w:rPr>
        <w:t xml:space="preserve"> </w:t>
      </w:r>
      <w:r w:rsidRPr="006A279A">
        <w:rPr>
          <w:rFonts w:ascii="Arial" w:hAnsi="Arial" w:cs="Arial"/>
          <w:spacing w:val="-1"/>
        </w:rPr>
        <w:t>Specifications.</w:t>
      </w:r>
    </w:p>
    <w:p w:rsidR="000F1768" w:rsidRPr="006A279A" w:rsidRDefault="000F1768" w:rsidP="000F1768">
      <w:pPr>
        <w:spacing w:before="7" w:line="180" w:lineRule="exact"/>
        <w:rPr>
          <w:rFonts w:ascii="Arial" w:hAnsi="Arial" w:cs="Arial"/>
          <w:sz w:val="18"/>
          <w:szCs w:val="18"/>
        </w:rPr>
      </w:pPr>
    </w:p>
    <w:p w:rsidR="000F1768" w:rsidRPr="006A279A" w:rsidRDefault="000F1768" w:rsidP="000F1768">
      <w:pPr>
        <w:pStyle w:val="Heading2"/>
        <w:tabs>
          <w:tab w:val="left" w:pos="1122"/>
        </w:tabs>
        <w:spacing w:before="69"/>
        <w:ind w:left="240"/>
        <w:jc w:val="both"/>
        <w:rPr>
          <w:rFonts w:ascii="Arial" w:hAnsi="Arial" w:cs="Arial"/>
          <w:b w:val="0"/>
          <w:bCs w:val="0"/>
        </w:rPr>
      </w:pPr>
      <w:r>
        <w:rPr>
          <w:rFonts w:ascii="Arial" w:hAnsi="Arial" w:cs="Arial"/>
          <w:spacing w:val="-1"/>
        </w:rPr>
        <w:t>6.6</w:t>
      </w:r>
      <w:r>
        <w:rPr>
          <w:rFonts w:ascii="Arial" w:hAnsi="Arial" w:cs="Arial"/>
          <w:spacing w:val="-1"/>
        </w:rPr>
        <w:tab/>
      </w:r>
      <w:r w:rsidRPr="006A279A">
        <w:rPr>
          <w:rFonts w:ascii="Arial" w:hAnsi="Arial" w:cs="Arial"/>
          <w:spacing w:val="-1"/>
        </w:rPr>
        <w:t>Recommended</w:t>
      </w:r>
      <w:r w:rsidRPr="006A279A">
        <w:rPr>
          <w:rFonts w:ascii="Arial" w:hAnsi="Arial" w:cs="Arial"/>
          <w:spacing w:val="2"/>
        </w:rPr>
        <w:t xml:space="preserve"> </w:t>
      </w:r>
      <w:r w:rsidRPr="006A279A">
        <w:rPr>
          <w:rFonts w:ascii="Arial" w:hAnsi="Arial" w:cs="Arial"/>
          <w:spacing w:val="-1"/>
        </w:rPr>
        <w:t>Formal</w:t>
      </w:r>
      <w:r w:rsidRPr="006A279A">
        <w:rPr>
          <w:rFonts w:ascii="Arial" w:hAnsi="Arial" w:cs="Arial"/>
          <w:spacing w:val="2"/>
        </w:rPr>
        <w:t xml:space="preserve"> </w:t>
      </w:r>
      <w:r w:rsidRPr="006A279A">
        <w:rPr>
          <w:rFonts w:ascii="Arial" w:hAnsi="Arial" w:cs="Arial"/>
          <w:spacing w:val="-1"/>
        </w:rPr>
        <w:t>Learning</w:t>
      </w:r>
      <w:r w:rsidRPr="006A279A">
        <w:rPr>
          <w:rFonts w:ascii="Arial" w:hAnsi="Arial" w:cs="Arial"/>
          <w:spacing w:val="1"/>
        </w:rPr>
        <w:t xml:space="preserve"> </w:t>
      </w:r>
      <w:r w:rsidRPr="006A279A">
        <w:rPr>
          <w:rFonts w:ascii="Arial" w:hAnsi="Arial" w:cs="Arial"/>
          <w:spacing w:val="-1"/>
        </w:rPr>
        <w:t>Activities</w:t>
      </w:r>
    </w:p>
    <w:p w:rsidR="000F1768" w:rsidRPr="00A770E9" w:rsidRDefault="000F1768" w:rsidP="000F1768">
      <w:pPr>
        <w:spacing w:before="11"/>
        <w:rPr>
          <w:rFonts w:ascii="Arial" w:hAnsi="Arial" w:cs="Arial"/>
          <w:sz w:val="16"/>
          <w:szCs w:val="16"/>
        </w:rPr>
      </w:pPr>
    </w:p>
    <w:p w:rsidR="000F1768" w:rsidRPr="006A279A" w:rsidRDefault="000F1768" w:rsidP="000F1768">
      <w:pPr>
        <w:pStyle w:val="BodyText"/>
        <w:ind w:right="240"/>
        <w:jc w:val="both"/>
        <w:rPr>
          <w:rFonts w:ascii="Arial" w:hAnsi="Arial" w:cs="Arial"/>
        </w:rPr>
      </w:pPr>
      <w:r w:rsidRPr="006A279A">
        <w:rPr>
          <w:rFonts w:ascii="Arial" w:hAnsi="Arial" w:cs="Arial"/>
          <w:spacing w:val="-1"/>
        </w:rPr>
        <w:t>Candidates</w:t>
      </w:r>
      <w:r w:rsidRPr="006A279A">
        <w:rPr>
          <w:rFonts w:ascii="Arial" w:hAnsi="Arial" w:cs="Arial"/>
          <w:spacing w:val="17"/>
        </w:rPr>
        <w:t xml:space="preserve"> </w:t>
      </w:r>
      <w:r w:rsidRPr="006A279A">
        <w:rPr>
          <w:rFonts w:ascii="Arial" w:hAnsi="Arial" w:cs="Arial"/>
          <w:spacing w:val="-2"/>
        </w:rPr>
        <w:t>may</w:t>
      </w:r>
      <w:r w:rsidRPr="006A279A">
        <w:rPr>
          <w:rFonts w:ascii="Arial" w:hAnsi="Arial" w:cs="Arial"/>
          <w:spacing w:val="14"/>
        </w:rPr>
        <w:t xml:space="preserve"> </w:t>
      </w:r>
      <w:r w:rsidRPr="006A279A">
        <w:rPr>
          <w:rFonts w:ascii="Arial" w:hAnsi="Arial" w:cs="Arial"/>
        </w:rPr>
        <w:t>find</w:t>
      </w:r>
      <w:r w:rsidRPr="006A279A">
        <w:rPr>
          <w:rFonts w:ascii="Arial" w:hAnsi="Arial" w:cs="Arial"/>
          <w:spacing w:val="16"/>
        </w:rPr>
        <w:t xml:space="preserve"> </w:t>
      </w:r>
      <w:r w:rsidRPr="006A279A">
        <w:rPr>
          <w:rFonts w:ascii="Arial" w:hAnsi="Arial" w:cs="Arial"/>
          <w:spacing w:val="-1"/>
        </w:rPr>
        <w:t>many</w:t>
      </w:r>
      <w:r w:rsidRPr="006A279A">
        <w:rPr>
          <w:rFonts w:ascii="Arial" w:hAnsi="Arial" w:cs="Arial"/>
          <w:spacing w:val="14"/>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following</w:t>
      </w:r>
      <w:r w:rsidRPr="006A279A">
        <w:rPr>
          <w:rFonts w:ascii="Arial" w:hAnsi="Arial" w:cs="Arial"/>
          <w:spacing w:val="14"/>
        </w:rPr>
        <w:t xml:space="preserve"> </w:t>
      </w:r>
      <w:r w:rsidRPr="006A279A">
        <w:rPr>
          <w:rFonts w:ascii="Arial" w:hAnsi="Arial" w:cs="Arial"/>
          <w:spacing w:val="-1"/>
        </w:rPr>
        <w:t>recommended</w:t>
      </w:r>
      <w:r w:rsidRPr="006A279A">
        <w:rPr>
          <w:rFonts w:ascii="Arial" w:hAnsi="Arial" w:cs="Arial"/>
          <w:spacing w:val="14"/>
        </w:rPr>
        <w:t xml:space="preserve"> </w:t>
      </w:r>
      <w:r w:rsidRPr="006A279A">
        <w:rPr>
          <w:rFonts w:ascii="Arial" w:hAnsi="Arial" w:cs="Arial"/>
          <w:spacing w:val="-1"/>
        </w:rPr>
        <w:t>formal</w:t>
      </w:r>
      <w:r w:rsidRPr="006A279A">
        <w:rPr>
          <w:rFonts w:ascii="Arial" w:hAnsi="Arial" w:cs="Arial"/>
          <w:spacing w:val="15"/>
        </w:rPr>
        <w:t xml:space="preserve"> </w:t>
      </w:r>
      <w:r w:rsidRPr="006A279A">
        <w:rPr>
          <w:rFonts w:ascii="Arial" w:hAnsi="Arial" w:cs="Arial"/>
          <w:spacing w:val="-1"/>
        </w:rPr>
        <w:t>learning</w:t>
      </w:r>
      <w:r w:rsidRPr="006A279A">
        <w:rPr>
          <w:rFonts w:ascii="Arial" w:hAnsi="Arial" w:cs="Arial"/>
          <w:spacing w:val="14"/>
        </w:rPr>
        <w:t xml:space="preserve"> </w:t>
      </w:r>
      <w:r w:rsidRPr="006A279A">
        <w:rPr>
          <w:rFonts w:ascii="Arial" w:hAnsi="Arial" w:cs="Arial"/>
          <w:spacing w:val="-1"/>
        </w:rPr>
        <w:t>activities,</w:t>
      </w:r>
      <w:r w:rsidRPr="006A279A">
        <w:rPr>
          <w:rFonts w:ascii="Arial" w:hAnsi="Arial" w:cs="Arial"/>
          <w:spacing w:val="17"/>
        </w:rPr>
        <w:t xml:space="preserve"> </w:t>
      </w:r>
      <w:r w:rsidRPr="006A279A">
        <w:rPr>
          <w:rFonts w:ascii="Arial" w:hAnsi="Arial" w:cs="Arial"/>
          <w:spacing w:val="-1"/>
        </w:rPr>
        <w:t>which</w:t>
      </w:r>
      <w:r w:rsidRPr="006A279A">
        <w:rPr>
          <w:rFonts w:ascii="Arial" w:hAnsi="Arial" w:cs="Arial"/>
          <w:spacing w:val="14"/>
        </w:rPr>
        <w:t xml:space="preserve"> </w:t>
      </w:r>
      <w:r w:rsidRPr="006A279A">
        <w:rPr>
          <w:rFonts w:ascii="Arial" w:hAnsi="Arial" w:cs="Arial"/>
        </w:rPr>
        <w:t>is</w:t>
      </w:r>
      <w:r w:rsidRPr="006A279A">
        <w:rPr>
          <w:rFonts w:ascii="Arial" w:hAnsi="Arial" w:cs="Arial"/>
          <w:spacing w:val="14"/>
        </w:rPr>
        <w:t xml:space="preserve"> </w:t>
      </w:r>
      <w:r w:rsidRPr="006A279A">
        <w:rPr>
          <w:rFonts w:ascii="Arial" w:hAnsi="Arial" w:cs="Arial"/>
        </w:rPr>
        <w:t>by</w:t>
      </w:r>
      <w:r w:rsidRPr="006A279A">
        <w:rPr>
          <w:rFonts w:ascii="Arial" w:hAnsi="Arial" w:cs="Arial"/>
          <w:spacing w:val="14"/>
        </w:rPr>
        <w:t xml:space="preserve"> </w:t>
      </w:r>
      <w:r w:rsidRPr="006A279A">
        <w:rPr>
          <w:rFonts w:ascii="Arial" w:hAnsi="Arial" w:cs="Arial"/>
        </w:rPr>
        <w:t>no</w:t>
      </w:r>
      <w:r w:rsidRPr="006A279A">
        <w:rPr>
          <w:rFonts w:ascii="Arial" w:hAnsi="Arial" w:cs="Arial"/>
          <w:spacing w:val="55"/>
        </w:rPr>
        <w:t xml:space="preserve"> </w:t>
      </w:r>
      <w:r w:rsidRPr="006A279A">
        <w:rPr>
          <w:rFonts w:ascii="Arial" w:hAnsi="Arial" w:cs="Arial"/>
          <w:spacing w:val="-1"/>
        </w:rPr>
        <w:t>means</w:t>
      </w:r>
      <w:r w:rsidRPr="006A279A">
        <w:rPr>
          <w:rFonts w:ascii="Arial" w:hAnsi="Arial" w:cs="Arial"/>
        </w:rPr>
        <w:t xml:space="preserve"> </w:t>
      </w:r>
      <w:r w:rsidRPr="006A279A">
        <w:rPr>
          <w:rFonts w:ascii="Arial" w:hAnsi="Arial" w:cs="Arial"/>
          <w:spacing w:val="-1"/>
        </w:rPr>
        <w:t>extensive,</w:t>
      </w:r>
      <w:r w:rsidRPr="006A279A">
        <w:rPr>
          <w:rFonts w:ascii="Arial" w:hAnsi="Arial" w:cs="Arial"/>
        </w:rPr>
        <w:t xml:space="preserve"> </w:t>
      </w:r>
      <w:r w:rsidRPr="006A279A">
        <w:rPr>
          <w:rFonts w:ascii="Arial" w:hAnsi="Arial" w:cs="Arial"/>
          <w:spacing w:val="-1"/>
        </w:rPr>
        <w:t>useful</w:t>
      </w:r>
      <w:r w:rsidRPr="006A279A">
        <w:rPr>
          <w:rFonts w:ascii="Arial" w:hAnsi="Arial" w:cs="Arial"/>
          <w:spacing w:val="1"/>
        </w:rPr>
        <w:t xml:space="preserve"> </w:t>
      </w:r>
      <w:r w:rsidRPr="006A279A">
        <w:rPr>
          <w:rFonts w:ascii="Arial" w:hAnsi="Arial" w:cs="Arial"/>
          <w:spacing w:val="-1"/>
        </w:rPr>
        <w:t>in</w:t>
      </w:r>
      <w:r w:rsidRPr="006A279A">
        <w:rPr>
          <w:rFonts w:ascii="Arial" w:hAnsi="Arial" w:cs="Arial"/>
          <w:spacing w:val="-3"/>
        </w:rPr>
        <w:t xml:space="preserve"> </w:t>
      </w:r>
      <w:r w:rsidRPr="006A279A">
        <w:rPr>
          <w:rFonts w:ascii="Arial" w:hAnsi="Arial" w:cs="Arial"/>
          <w:spacing w:val="-1"/>
        </w:rPr>
        <w:t>developing</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required</w:t>
      </w:r>
      <w:r w:rsidRPr="006A279A">
        <w:rPr>
          <w:rFonts w:ascii="Arial" w:hAnsi="Arial" w:cs="Arial"/>
          <w:spacing w:val="-2"/>
        </w:rPr>
        <w:t xml:space="preserve"> </w:t>
      </w:r>
      <w:r w:rsidRPr="006A279A">
        <w:rPr>
          <w:rFonts w:ascii="Arial" w:hAnsi="Arial" w:cs="Arial"/>
          <w:spacing w:val="-1"/>
        </w:rPr>
        <w:t>competencies:</w:t>
      </w:r>
    </w:p>
    <w:p w:rsidR="000F1768" w:rsidRDefault="000F1768" w:rsidP="00B579AE">
      <w:pPr>
        <w:pStyle w:val="BodyText"/>
        <w:numPr>
          <w:ilvl w:val="0"/>
          <w:numId w:val="137"/>
        </w:numPr>
        <w:spacing w:before="16" w:line="255" w:lineRule="auto"/>
        <w:ind w:right="579"/>
        <w:rPr>
          <w:rFonts w:ascii="Arial" w:hAnsi="Arial" w:cs="Arial"/>
          <w:spacing w:val="-1"/>
        </w:rPr>
      </w:pPr>
      <w:r w:rsidRPr="006A279A">
        <w:rPr>
          <w:rFonts w:ascii="Arial" w:hAnsi="Arial" w:cs="Arial"/>
          <w:spacing w:val="-1"/>
        </w:rPr>
        <w:t>Formally</w:t>
      </w:r>
      <w:r w:rsidRPr="006A279A">
        <w:rPr>
          <w:rFonts w:ascii="Arial" w:hAnsi="Arial" w:cs="Arial"/>
          <w:spacing w:val="-3"/>
        </w:rPr>
        <w:t xml:space="preserve"> </w:t>
      </w:r>
      <w:r w:rsidRPr="006A279A">
        <w:rPr>
          <w:rFonts w:ascii="Arial" w:hAnsi="Arial" w:cs="Arial"/>
          <w:spacing w:val="-1"/>
        </w:rPr>
        <w:t>registered</w:t>
      </w:r>
      <w:r w:rsidRPr="006A279A">
        <w:rPr>
          <w:rFonts w:ascii="Arial" w:hAnsi="Arial" w:cs="Arial"/>
        </w:rPr>
        <w:t xml:space="preserve"> </w:t>
      </w:r>
      <w:r w:rsidRPr="006A279A">
        <w:rPr>
          <w:rFonts w:ascii="Arial" w:hAnsi="Arial" w:cs="Arial"/>
          <w:spacing w:val="-1"/>
        </w:rPr>
        <w:t>CPD</w:t>
      </w:r>
      <w:r w:rsidRPr="006A279A">
        <w:rPr>
          <w:rFonts w:ascii="Arial" w:hAnsi="Arial" w:cs="Arial"/>
          <w:spacing w:val="-2"/>
        </w:rPr>
        <w:t xml:space="preserve"> </w:t>
      </w:r>
      <w:r w:rsidRPr="006A279A">
        <w:rPr>
          <w:rFonts w:ascii="Arial" w:hAnsi="Arial" w:cs="Arial"/>
          <w:spacing w:val="-1"/>
        </w:rPr>
        <w:t>courses;</w:t>
      </w:r>
    </w:p>
    <w:p w:rsidR="000F1768" w:rsidRDefault="000F1768" w:rsidP="00B579AE">
      <w:pPr>
        <w:pStyle w:val="BodyText"/>
        <w:numPr>
          <w:ilvl w:val="0"/>
          <w:numId w:val="137"/>
        </w:numPr>
        <w:spacing w:before="16" w:line="255" w:lineRule="auto"/>
        <w:ind w:right="579"/>
        <w:rPr>
          <w:rFonts w:ascii="Arial" w:hAnsi="Arial" w:cs="Arial"/>
          <w:spacing w:val="-1"/>
        </w:rPr>
      </w:pPr>
      <w:r w:rsidRPr="006A279A">
        <w:rPr>
          <w:rFonts w:ascii="Arial" w:hAnsi="Arial" w:cs="Arial"/>
          <w:spacing w:val="-1"/>
        </w:rPr>
        <w:t>Project</w:t>
      </w:r>
      <w:r w:rsidRPr="006A279A">
        <w:rPr>
          <w:rFonts w:ascii="Arial" w:hAnsi="Arial" w:cs="Arial"/>
          <w:spacing w:val="-2"/>
        </w:rPr>
        <w:t xml:space="preserve"> </w:t>
      </w:r>
      <w:r w:rsidRPr="006A279A">
        <w:rPr>
          <w:rFonts w:ascii="Arial" w:hAnsi="Arial" w:cs="Arial"/>
          <w:spacing w:val="-1"/>
        </w:rPr>
        <w:t>Management</w:t>
      </w:r>
      <w:r w:rsidRPr="006A279A">
        <w:rPr>
          <w:rFonts w:ascii="Arial" w:hAnsi="Arial" w:cs="Arial"/>
          <w:spacing w:val="2"/>
        </w:rPr>
        <w:t xml:space="preserve"> </w:t>
      </w:r>
      <w:r w:rsidRPr="006A279A">
        <w:rPr>
          <w:rFonts w:ascii="Arial" w:hAnsi="Arial" w:cs="Arial"/>
          <w:spacing w:val="-1"/>
        </w:rPr>
        <w:t>(basic);</w:t>
      </w:r>
    </w:p>
    <w:p w:rsidR="000F1768" w:rsidRPr="006A279A" w:rsidRDefault="000F1768" w:rsidP="00B579AE">
      <w:pPr>
        <w:pStyle w:val="BodyText"/>
        <w:numPr>
          <w:ilvl w:val="0"/>
          <w:numId w:val="137"/>
        </w:numPr>
        <w:spacing w:before="16" w:line="255" w:lineRule="auto"/>
        <w:ind w:right="579"/>
        <w:rPr>
          <w:rFonts w:ascii="Arial" w:hAnsi="Arial" w:cs="Arial"/>
        </w:rPr>
      </w:pPr>
      <w:r w:rsidRPr="006A279A">
        <w:rPr>
          <w:rFonts w:ascii="Arial" w:hAnsi="Arial" w:cs="Arial"/>
          <w:spacing w:val="-1"/>
        </w:rPr>
        <w:t>Value</w:t>
      </w:r>
      <w:r w:rsidRPr="006A279A">
        <w:rPr>
          <w:rFonts w:ascii="Arial" w:hAnsi="Arial" w:cs="Arial"/>
        </w:rPr>
        <w:t xml:space="preserve"> </w:t>
      </w:r>
      <w:r w:rsidRPr="006A279A">
        <w:rPr>
          <w:rFonts w:ascii="Arial" w:hAnsi="Arial" w:cs="Arial"/>
          <w:spacing w:val="-1"/>
        </w:rPr>
        <w:t>Engineering;</w:t>
      </w:r>
    </w:p>
    <w:p w:rsidR="000F1768" w:rsidRDefault="000F1768" w:rsidP="00B579AE">
      <w:pPr>
        <w:pStyle w:val="BodyText"/>
        <w:numPr>
          <w:ilvl w:val="0"/>
          <w:numId w:val="137"/>
        </w:numPr>
        <w:spacing w:line="255" w:lineRule="auto"/>
        <w:ind w:right="579"/>
        <w:rPr>
          <w:rFonts w:ascii="Arial" w:hAnsi="Arial" w:cs="Arial"/>
          <w:spacing w:val="-1"/>
        </w:rPr>
      </w:pPr>
      <w:r w:rsidRPr="006A279A">
        <w:rPr>
          <w:rFonts w:ascii="Arial" w:hAnsi="Arial" w:cs="Arial"/>
          <w:spacing w:val="-1"/>
        </w:rPr>
        <w:t>Negotiation</w:t>
      </w:r>
      <w:r w:rsidRPr="006A279A">
        <w:rPr>
          <w:rFonts w:ascii="Arial" w:hAnsi="Arial" w:cs="Arial"/>
        </w:rPr>
        <w:t xml:space="preserve"> </w:t>
      </w:r>
      <w:r w:rsidRPr="006A279A">
        <w:rPr>
          <w:rFonts w:ascii="Arial" w:hAnsi="Arial" w:cs="Arial"/>
          <w:spacing w:val="-1"/>
        </w:rPr>
        <w:t>Skills;</w:t>
      </w:r>
    </w:p>
    <w:p w:rsidR="000F1768" w:rsidRPr="006A279A" w:rsidRDefault="000F1768" w:rsidP="00B579AE">
      <w:pPr>
        <w:pStyle w:val="BodyText"/>
        <w:numPr>
          <w:ilvl w:val="0"/>
          <w:numId w:val="137"/>
        </w:numPr>
        <w:spacing w:line="255" w:lineRule="auto"/>
        <w:ind w:right="579"/>
        <w:rPr>
          <w:rFonts w:ascii="Arial" w:hAnsi="Arial" w:cs="Arial"/>
        </w:rPr>
      </w:pPr>
      <w:r w:rsidRPr="006A279A">
        <w:rPr>
          <w:rFonts w:ascii="Arial" w:hAnsi="Arial" w:cs="Arial"/>
          <w:spacing w:val="-1"/>
        </w:rPr>
        <w:t>Engineering</w:t>
      </w:r>
      <w:r w:rsidRPr="006A279A">
        <w:rPr>
          <w:rFonts w:ascii="Arial" w:hAnsi="Arial" w:cs="Arial"/>
          <w:spacing w:val="-3"/>
        </w:rPr>
        <w:t xml:space="preserve"> </w:t>
      </w:r>
      <w:r w:rsidRPr="006A279A">
        <w:rPr>
          <w:rFonts w:ascii="Arial" w:hAnsi="Arial" w:cs="Arial"/>
          <w:spacing w:val="-1"/>
        </w:rPr>
        <w:t>Finance;</w:t>
      </w:r>
    </w:p>
    <w:p w:rsidR="000F1768" w:rsidRDefault="000F1768" w:rsidP="00B579AE">
      <w:pPr>
        <w:pStyle w:val="BodyText"/>
        <w:numPr>
          <w:ilvl w:val="0"/>
          <w:numId w:val="137"/>
        </w:numPr>
        <w:spacing w:line="255" w:lineRule="auto"/>
        <w:ind w:right="579"/>
        <w:rPr>
          <w:rFonts w:ascii="Arial" w:hAnsi="Arial" w:cs="Arial"/>
          <w:spacing w:val="-1"/>
        </w:rPr>
      </w:pPr>
      <w:r w:rsidRPr="006A279A">
        <w:rPr>
          <w:rFonts w:ascii="Arial" w:hAnsi="Arial" w:cs="Arial"/>
          <w:spacing w:val="-1"/>
        </w:rPr>
        <w:t>Hazard</w:t>
      </w:r>
      <w:r w:rsidRPr="006A279A">
        <w:rPr>
          <w:rFonts w:ascii="Arial" w:hAnsi="Arial" w:cs="Arial"/>
        </w:rPr>
        <w:t xml:space="preserve"> </w:t>
      </w:r>
      <w:r w:rsidRPr="006A279A">
        <w:rPr>
          <w:rFonts w:ascii="Arial" w:hAnsi="Arial" w:cs="Arial"/>
          <w:spacing w:val="-1"/>
        </w:rPr>
        <w:t>Identification</w:t>
      </w:r>
      <w:r w:rsidRPr="006A279A">
        <w:rPr>
          <w:rFonts w:ascii="Arial" w:hAnsi="Arial" w:cs="Arial"/>
        </w:rPr>
        <w:t xml:space="preserve"> and </w:t>
      </w:r>
      <w:r w:rsidRPr="006A279A">
        <w:rPr>
          <w:rFonts w:ascii="Arial" w:hAnsi="Arial" w:cs="Arial"/>
          <w:spacing w:val="-1"/>
        </w:rPr>
        <w:t>Risk</w:t>
      </w:r>
      <w:r w:rsidRPr="006A279A">
        <w:rPr>
          <w:rFonts w:ascii="Arial" w:hAnsi="Arial" w:cs="Arial"/>
          <w:spacing w:val="-2"/>
        </w:rPr>
        <w:t xml:space="preserve"> </w:t>
      </w:r>
      <w:r w:rsidRPr="006A279A">
        <w:rPr>
          <w:rFonts w:ascii="Arial" w:hAnsi="Arial" w:cs="Arial"/>
          <w:spacing w:val="-1"/>
        </w:rPr>
        <w:t>Assessment</w:t>
      </w:r>
      <w:r w:rsidRPr="006A279A">
        <w:rPr>
          <w:rFonts w:ascii="Arial" w:hAnsi="Arial" w:cs="Arial"/>
          <w:spacing w:val="1"/>
        </w:rPr>
        <w:t xml:space="preserve"> </w:t>
      </w:r>
      <w:r w:rsidRPr="006A279A">
        <w:rPr>
          <w:rFonts w:ascii="Arial" w:hAnsi="Arial" w:cs="Arial"/>
          <w:spacing w:val="-2"/>
        </w:rPr>
        <w:t>(HIRA,</w:t>
      </w:r>
      <w:r w:rsidRPr="006A279A">
        <w:rPr>
          <w:rFonts w:ascii="Arial" w:hAnsi="Arial" w:cs="Arial"/>
          <w:spacing w:val="3"/>
        </w:rPr>
        <w:t xml:space="preserve"> </w:t>
      </w:r>
      <w:r w:rsidRPr="006A279A">
        <w:rPr>
          <w:rFonts w:ascii="Arial" w:hAnsi="Arial" w:cs="Arial"/>
          <w:spacing w:val="-1"/>
        </w:rPr>
        <w:t>HAZOP);</w:t>
      </w:r>
    </w:p>
    <w:p w:rsidR="000F1768" w:rsidRPr="006A279A" w:rsidRDefault="000F1768" w:rsidP="00B579AE">
      <w:pPr>
        <w:pStyle w:val="BodyText"/>
        <w:numPr>
          <w:ilvl w:val="0"/>
          <w:numId w:val="137"/>
        </w:numPr>
        <w:spacing w:line="255" w:lineRule="auto"/>
        <w:ind w:right="579"/>
        <w:rPr>
          <w:rFonts w:ascii="Arial" w:hAnsi="Arial" w:cs="Arial"/>
        </w:rPr>
      </w:pPr>
      <w:r w:rsidRPr="006A279A">
        <w:rPr>
          <w:rFonts w:ascii="Arial" w:hAnsi="Arial" w:cs="Arial"/>
          <w:spacing w:val="-1"/>
        </w:rPr>
        <w:t>Quality</w:t>
      </w:r>
      <w:r w:rsidRPr="006A279A">
        <w:rPr>
          <w:rFonts w:ascii="Arial" w:hAnsi="Arial" w:cs="Arial"/>
          <w:spacing w:val="-3"/>
        </w:rPr>
        <w:t xml:space="preserve"> </w:t>
      </w:r>
      <w:r w:rsidRPr="006A279A">
        <w:rPr>
          <w:rFonts w:ascii="Arial" w:hAnsi="Arial" w:cs="Arial"/>
          <w:spacing w:val="-1"/>
        </w:rPr>
        <w:t>Systems;</w:t>
      </w:r>
    </w:p>
    <w:p w:rsidR="000F1768" w:rsidRDefault="000F1768" w:rsidP="00B579AE">
      <w:pPr>
        <w:pStyle w:val="BodyText"/>
        <w:numPr>
          <w:ilvl w:val="0"/>
          <w:numId w:val="137"/>
        </w:numPr>
        <w:spacing w:line="255" w:lineRule="auto"/>
        <w:ind w:right="579"/>
        <w:rPr>
          <w:rFonts w:ascii="Arial" w:hAnsi="Arial" w:cs="Arial"/>
          <w:spacing w:val="-1"/>
        </w:rPr>
      </w:pPr>
      <w:r w:rsidRPr="006A279A">
        <w:rPr>
          <w:rFonts w:ascii="Arial" w:hAnsi="Arial" w:cs="Arial"/>
          <w:spacing w:val="-1"/>
        </w:rPr>
        <w:t>Environmental</w:t>
      </w:r>
      <w:r w:rsidRPr="006A279A">
        <w:rPr>
          <w:rFonts w:ascii="Arial" w:hAnsi="Arial" w:cs="Arial"/>
          <w:spacing w:val="1"/>
        </w:rPr>
        <w:t xml:space="preserve"> </w:t>
      </w:r>
      <w:r w:rsidRPr="006A279A">
        <w:rPr>
          <w:rFonts w:ascii="Arial" w:hAnsi="Arial" w:cs="Arial"/>
          <w:spacing w:val="-1"/>
        </w:rPr>
        <w:t>Impacts;</w:t>
      </w:r>
    </w:p>
    <w:p w:rsidR="000F1768" w:rsidRPr="006A279A" w:rsidRDefault="000F1768" w:rsidP="00B579AE">
      <w:pPr>
        <w:pStyle w:val="BodyText"/>
        <w:numPr>
          <w:ilvl w:val="0"/>
          <w:numId w:val="137"/>
        </w:numPr>
        <w:spacing w:line="255" w:lineRule="auto"/>
        <w:ind w:right="579"/>
        <w:rPr>
          <w:rFonts w:ascii="Arial" w:hAnsi="Arial" w:cs="Arial"/>
        </w:rPr>
      </w:pPr>
      <w:r w:rsidRPr="006A279A">
        <w:rPr>
          <w:rFonts w:ascii="Arial" w:hAnsi="Arial" w:cs="Arial"/>
          <w:spacing w:val="-1"/>
        </w:rPr>
        <w:t>Management;</w:t>
      </w:r>
    </w:p>
    <w:p w:rsidR="000F1768" w:rsidRPr="006A279A" w:rsidRDefault="000F1768" w:rsidP="00B579AE">
      <w:pPr>
        <w:pStyle w:val="BodyText"/>
        <w:numPr>
          <w:ilvl w:val="0"/>
          <w:numId w:val="137"/>
        </w:numPr>
        <w:ind w:right="579"/>
        <w:rPr>
          <w:rFonts w:ascii="Arial" w:hAnsi="Arial" w:cs="Arial"/>
        </w:rPr>
      </w:pPr>
      <w:r w:rsidRPr="006A279A">
        <w:rPr>
          <w:rFonts w:ascii="Arial" w:hAnsi="Arial" w:cs="Arial"/>
        </w:rPr>
        <w:t>Report</w:t>
      </w:r>
      <w:r w:rsidRPr="006A279A">
        <w:rPr>
          <w:rFonts w:ascii="Arial" w:hAnsi="Arial" w:cs="Arial"/>
          <w:spacing w:val="-2"/>
        </w:rPr>
        <w:t xml:space="preserve"> </w:t>
      </w:r>
      <w:r w:rsidRPr="006A279A">
        <w:rPr>
          <w:rFonts w:ascii="Arial" w:hAnsi="Arial" w:cs="Arial"/>
          <w:spacing w:val="-1"/>
        </w:rPr>
        <w:t>Writing;</w:t>
      </w:r>
    </w:p>
    <w:p w:rsidR="000F1768" w:rsidRDefault="000F1768" w:rsidP="00B579AE">
      <w:pPr>
        <w:pStyle w:val="BodyText"/>
        <w:numPr>
          <w:ilvl w:val="0"/>
          <w:numId w:val="137"/>
        </w:numPr>
        <w:spacing w:before="16" w:line="255" w:lineRule="auto"/>
        <w:ind w:right="579"/>
        <w:rPr>
          <w:rFonts w:ascii="Arial" w:hAnsi="Arial" w:cs="Arial"/>
          <w:spacing w:val="31"/>
        </w:rPr>
      </w:pPr>
      <w:r w:rsidRPr="006A279A">
        <w:rPr>
          <w:rFonts w:ascii="Arial" w:hAnsi="Arial" w:cs="Arial"/>
          <w:spacing w:val="-1"/>
        </w:rPr>
        <w:t>Planning</w:t>
      </w:r>
      <w:r w:rsidRPr="006A279A">
        <w:rPr>
          <w:rFonts w:ascii="Arial" w:hAnsi="Arial" w:cs="Arial"/>
          <w:spacing w:val="-3"/>
        </w:rPr>
        <w:t xml:space="preserve"> </w:t>
      </w:r>
      <w:r w:rsidRPr="006A279A">
        <w:rPr>
          <w:rFonts w:ascii="Arial" w:hAnsi="Arial" w:cs="Arial"/>
          <w:spacing w:val="-1"/>
        </w:rPr>
        <w:t>methodology</w:t>
      </w:r>
      <w:r w:rsidRPr="006A279A">
        <w:rPr>
          <w:rFonts w:ascii="Arial" w:hAnsi="Arial" w:cs="Arial"/>
          <w:spacing w:val="-3"/>
        </w:rPr>
        <w:t xml:space="preserve"> </w:t>
      </w:r>
      <w:r w:rsidRPr="006A279A">
        <w:rPr>
          <w:rFonts w:ascii="Arial" w:hAnsi="Arial" w:cs="Arial"/>
        </w:rPr>
        <w:t xml:space="preserve">and </w:t>
      </w:r>
      <w:r w:rsidRPr="006A279A">
        <w:rPr>
          <w:rFonts w:ascii="Arial" w:hAnsi="Arial" w:cs="Arial"/>
          <w:spacing w:val="-1"/>
        </w:rPr>
        <w:t>technique;</w:t>
      </w:r>
    </w:p>
    <w:p w:rsidR="000F1768" w:rsidRPr="006A279A" w:rsidRDefault="000F1768" w:rsidP="00B579AE">
      <w:pPr>
        <w:pStyle w:val="BodyText"/>
        <w:numPr>
          <w:ilvl w:val="0"/>
          <w:numId w:val="137"/>
        </w:numPr>
        <w:spacing w:before="16" w:line="255" w:lineRule="auto"/>
        <w:ind w:right="579"/>
        <w:rPr>
          <w:rFonts w:ascii="Arial" w:hAnsi="Arial" w:cs="Arial"/>
        </w:rPr>
      </w:pPr>
      <w:r w:rsidRPr="006A279A">
        <w:rPr>
          <w:rFonts w:ascii="Arial" w:hAnsi="Arial" w:cs="Arial"/>
          <w:spacing w:val="-1"/>
        </w:rPr>
        <w:t>Public</w:t>
      </w:r>
      <w:r w:rsidRPr="006A279A">
        <w:rPr>
          <w:rFonts w:ascii="Arial" w:hAnsi="Arial" w:cs="Arial"/>
        </w:rPr>
        <w:t xml:space="preserve"> </w:t>
      </w:r>
      <w:r w:rsidRPr="006A279A">
        <w:rPr>
          <w:rFonts w:ascii="Arial" w:hAnsi="Arial" w:cs="Arial"/>
          <w:spacing w:val="-1"/>
        </w:rPr>
        <w:t>speaking;</w:t>
      </w:r>
      <w:r w:rsidRPr="006A279A">
        <w:rPr>
          <w:rFonts w:ascii="Arial" w:hAnsi="Arial" w:cs="Arial"/>
          <w:spacing w:val="1"/>
        </w:rPr>
        <w:t xml:space="preserve"> </w:t>
      </w:r>
      <w:r w:rsidRPr="006A279A">
        <w:rPr>
          <w:rFonts w:ascii="Arial" w:hAnsi="Arial" w:cs="Arial"/>
        </w:rPr>
        <w:t>and</w:t>
      </w:r>
    </w:p>
    <w:p w:rsidR="000F1768" w:rsidRPr="006A279A" w:rsidRDefault="000F1768" w:rsidP="00B579AE">
      <w:pPr>
        <w:pStyle w:val="BodyText"/>
        <w:numPr>
          <w:ilvl w:val="0"/>
          <w:numId w:val="137"/>
        </w:numPr>
        <w:ind w:right="579"/>
        <w:rPr>
          <w:rFonts w:ascii="Arial" w:hAnsi="Arial" w:cs="Arial"/>
        </w:rPr>
      </w:pPr>
      <w:r w:rsidRPr="006A279A">
        <w:rPr>
          <w:rFonts w:ascii="Arial" w:hAnsi="Arial" w:cs="Arial"/>
          <w:spacing w:val="-1"/>
        </w:rPr>
        <w:t>Systems</w:t>
      </w:r>
      <w:r w:rsidRPr="006A279A">
        <w:rPr>
          <w:rFonts w:ascii="Arial" w:hAnsi="Arial" w:cs="Arial"/>
        </w:rPr>
        <w:t xml:space="preserve"> </w:t>
      </w:r>
      <w:r w:rsidRPr="006A279A">
        <w:rPr>
          <w:rFonts w:ascii="Arial" w:hAnsi="Arial" w:cs="Arial"/>
          <w:spacing w:val="-1"/>
        </w:rPr>
        <w:t>Engineering.</w:t>
      </w:r>
    </w:p>
    <w:p w:rsidR="000F1768" w:rsidRPr="00333DE5" w:rsidRDefault="000F1768" w:rsidP="000F1768">
      <w:pPr>
        <w:ind w:right="579"/>
        <w:rPr>
          <w:rFonts w:ascii="Arial" w:hAnsi="Arial" w:cs="Arial"/>
          <w:sz w:val="16"/>
          <w:szCs w:val="16"/>
        </w:rPr>
      </w:pPr>
    </w:p>
    <w:p w:rsidR="000F1768" w:rsidRPr="006A279A" w:rsidRDefault="000F1768" w:rsidP="000F1768">
      <w:pPr>
        <w:pStyle w:val="Heading1"/>
        <w:tabs>
          <w:tab w:val="left" w:pos="961"/>
        </w:tabs>
        <w:ind w:left="240" w:firstLine="0"/>
        <w:jc w:val="both"/>
        <w:rPr>
          <w:rFonts w:ascii="Arial" w:hAnsi="Arial" w:cs="Arial"/>
          <w:b w:val="0"/>
          <w:bCs w:val="0"/>
        </w:rPr>
      </w:pPr>
      <w:r>
        <w:rPr>
          <w:rFonts w:ascii="Arial" w:hAnsi="Arial" w:cs="Arial"/>
          <w:spacing w:val="-2"/>
        </w:rPr>
        <w:t>7.</w:t>
      </w:r>
      <w:r>
        <w:rPr>
          <w:rFonts w:ascii="Arial" w:hAnsi="Arial" w:cs="Arial"/>
          <w:spacing w:val="-2"/>
        </w:rPr>
        <w:tab/>
      </w:r>
      <w:r w:rsidRPr="006A279A">
        <w:rPr>
          <w:rFonts w:ascii="Arial" w:hAnsi="Arial" w:cs="Arial"/>
          <w:spacing w:val="-2"/>
        </w:rPr>
        <w:t>Programme</w:t>
      </w:r>
      <w:r w:rsidRPr="006A279A">
        <w:rPr>
          <w:rFonts w:ascii="Arial" w:hAnsi="Arial" w:cs="Arial"/>
        </w:rPr>
        <w:t xml:space="preserve"> Structure and </w:t>
      </w:r>
      <w:r w:rsidRPr="006A279A">
        <w:rPr>
          <w:rFonts w:ascii="Arial" w:hAnsi="Arial" w:cs="Arial"/>
          <w:spacing w:val="-1"/>
        </w:rPr>
        <w:t>Sequencing</w:t>
      </w:r>
    </w:p>
    <w:p w:rsidR="000F1768" w:rsidRPr="006A279A" w:rsidRDefault="000F1768" w:rsidP="000F1768">
      <w:pPr>
        <w:pStyle w:val="Heading2"/>
        <w:tabs>
          <w:tab w:val="left" w:pos="1122"/>
        </w:tabs>
        <w:spacing w:before="250"/>
        <w:ind w:left="240"/>
        <w:jc w:val="both"/>
        <w:rPr>
          <w:rFonts w:ascii="Arial" w:hAnsi="Arial" w:cs="Arial"/>
          <w:b w:val="0"/>
          <w:bCs w:val="0"/>
        </w:rPr>
      </w:pPr>
      <w:r>
        <w:rPr>
          <w:rFonts w:ascii="Arial" w:hAnsi="Arial" w:cs="Arial"/>
          <w:spacing w:val="-1"/>
        </w:rPr>
        <w:t>7.1</w:t>
      </w:r>
      <w:r>
        <w:rPr>
          <w:rFonts w:ascii="Arial" w:hAnsi="Arial" w:cs="Arial"/>
          <w:spacing w:val="-1"/>
        </w:rPr>
        <w:tab/>
      </w:r>
      <w:r w:rsidRPr="006A279A">
        <w:rPr>
          <w:rFonts w:ascii="Arial" w:hAnsi="Arial" w:cs="Arial"/>
          <w:spacing w:val="-1"/>
        </w:rPr>
        <w:t>Best-practice programmes</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33"/>
        <w:jc w:val="both"/>
        <w:rPr>
          <w:rFonts w:ascii="Arial" w:hAnsi="Arial" w:cs="Arial"/>
        </w:rPr>
      </w:pPr>
      <w:r w:rsidRPr="006A279A">
        <w:rPr>
          <w:rFonts w:ascii="Arial" w:hAnsi="Arial" w:cs="Arial"/>
        </w:rPr>
        <w:t>Since</w:t>
      </w:r>
      <w:r w:rsidRPr="006A279A">
        <w:rPr>
          <w:rFonts w:ascii="Arial" w:hAnsi="Arial" w:cs="Arial"/>
          <w:spacing w:val="7"/>
        </w:rPr>
        <w:t xml:space="preserve"> </w:t>
      </w:r>
      <w:r w:rsidRPr="006A279A">
        <w:rPr>
          <w:rFonts w:ascii="Arial" w:hAnsi="Arial" w:cs="Arial"/>
          <w:spacing w:val="-1"/>
        </w:rPr>
        <w:t>professional</w:t>
      </w:r>
      <w:r w:rsidRPr="006A279A">
        <w:rPr>
          <w:rFonts w:ascii="Arial" w:hAnsi="Arial" w:cs="Arial"/>
          <w:spacing w:val="10"/>
        </w:rPr>
        <w:t xml:space="preserve"> </w:t>
      </w:r>
      <w:r w:rsidRPr="006A279A">
        <w:rPr>
          <w:rFonts w:ascii="Arial" w:hAnsi="Arial" w:cs="Arial"/>
          <w:spacing w:val="-1"/>
        </w:rPr>
        <w:t>development</w:t>
      </w:r>
      <w:r w:rsidRPr="006A279A">
        <w:rPr>
          <w:rFonts w:ascii="Arial" w:hAnsi="Arial" w:cs="Arial"/>
          <w:spacing w:val="10"/>
        </w:rPr>
        <w:t xml:space="preserve"> </w:t>
      </w:r>
      <w:r w:rsidRPr="006A279A">
        <w:rPr>
          <w:rFonts w:ascii="Arial" w:hAnsi="Arial" w:cs="Arial"/>
          <w:spacing w:val="-1"/>
        </w:rPr>
        <w:t>programmes</w:t>
      </w:r>
      <w:r w:rsidRPr="006A279A">
        <w:rPr>
          <w:rFonts w:ascii="Arial" w:hAnsi="Arial" w:cs="Arial"/>
          <w:spacing w:val="10"/>
        </w:rPr>
        <w:t xml:space="preserve"> </w:t>
      </w:r>
      <w:r w:rsidRPr="006A279A">
        <w:rPr>
          <w:rFonts w:ascii="Arial" w:hAnsi="Arial" w:cs="Arial"/>
          <w:spacing w:val="-1"/>
        </w:rPr>
        <w:t>(PDPs)</w:t>
      </w:r>
      <w:r w:rsidRPr="006A279A">
        <w:rPr>
          <w:rFonts w:ascii="Arial" w:hAnsi="Arial" w:cs="Arial"/>
          <w:spacing w:val="8"/>
        </w:rPr>
        <w:t xml:space="preserve"> </w:t>
      </w:r>
      <w:r w:rsidRPr="006A279A">
        <w:rPr>
          <w:rFonts w:ascii="Arial" w:hAnsi="Arial" w:cs="Arial"/>
          <w:spacing w:val="-1"/>
        </w:rPr>
        <w:t>should</w:t>
      </w:r>
      <w:r w:rsidRPr="006A279A">
        <w:rPr>
          <w:rFonts w:ascii="Arial" w:hAnsi="Arial" w:cs="Arial"/>
          <w:spacing w:val="7"/>
        </w:rPr>
        <w:t xml:space="preserve"> </w:t>
      </w:r>
      <w:r w:rsidRPr="006A279A">
        <w:rPr>
          <w:rFonts w:ascii="Arial" w:hAnsi="Arial" w:cs="Arial"/>
          <w:spacing w:val="-1"/>
        </w:rPr>
        <w:t>primarily</w:t>
      </w:r>
      <w:r w:rsidRPr="006A279A">
        <w:rPr>
          <w:rFonts w:ascii="Arial" w:hAnsi="Arial" w:cs="Arial"/>
          <w:spacing w:val="7"/>
        </w:rPr>
        <w:t xml:space="preserve"> </w:t>
      </w:r>
      <w:r w:rsidRPr="006A279A">
        <w:rPr>
          <w:rFonts w:ascii="Arial" w:hAnsi="Arial" w:cs="Arial"/>
        </w:rPr>
        <w:t>be</w:t>
      </w:r>
      <w:r w:rsidRPr="006A279A">
        <w:rPr>
          <w:rFonts w:ascii="Arial" w:hAnsi="Arial" w:cs="Arial"/>
          <w:spacing w:val="7"/>
        </w:rPr>
        <w:t xml:space="preserve"> </w:t>
      </w:r>
      <w:r w:rsidRPr="006A279A">
        <w:rPr>
          <w:rFonts w:ascii="Arial" w:hAnsi="Arial" w:cs="Arial"/>
          <w:spacing w:val="-1"/>
        </w:rPr>
        <w:t>outcomes-based,</w:t>
      </w:r>
      <w:r w:rsidRPr="006A279A">
        <w:rPr>
          <w:rFonts w:ascii="Arial" w:hAnsi="Arial" w:cs="Arial"/>
          <w:spacing w:val="10"/>
        </w:rPr>
        <w:t xml:space="preserve"> </w:t>
      </w:r>
      <w:r w:rsidRPr="006A279A">
        <w:rPr>
          <w:rFonts w:ascii="Arial" w:hAnsi="Arial" w:cs="Arial"/>
          <w:spacing w:val="-1"/>
        </w:rPr>
        <w:t>there</w:t>
      </w:r>
      <w:r w:rsidRPr="006A279A">
        <w:rPr>
          <w:rFonts w:ascii="Arial" w:hAnsi="Arial" w:cs="Arial"/>
          <w:spacing w:val="7"/>
        </w:rPr>
        <w:t xml:space="preserve"> </w:t>
      </w:r>
      <w:r w:rsidRPr="006A279A">
        <w:rPr>
          <w:rFonts w:ascii="Arial" w:hAnsi="Arial" w:cs="Arial"/>
        </w:rPr>
        <w:t>is</w:t>
      </w:r>
      <w:r w:rsidRPr="006A279A">
        <w:rPr>
          <w:rFonts w:ascii="Arial" w:hAnsi="Arial" w:cs="Arial"/>
          <w:spacing w:val="7"/>
        </w:rPr>
        <w:t xml:space="preserve"> </w:t>
      </w:r>
      <w:r w:rsidRPr="006A279A">
        <w:rPr>
          <w:rFonts w:ascii="Arial" w:hAnsi="Arial" w:cs="Arial"/>
        </w:rPr>
        <w:t>no</w:t>
      </w:r>
      <w:r w:rsidRPr="006A279A">
        <w:rPr>
          <w:rFonts w:ascii="Arial" w:hAnsi="Arial" w:cs="Arial"/>
          <w:spacing w:val="61"/>
        </w:rPr>
        <w:t xml:space="preserve"> </w:t>
      </w:r>
      <w:r w:rsidRPr="006A279A">
        <w:rPr>
          <w:rFonts w:ascii="Arial" w:hAnsi="Arial" w:cs="Arial"/>
          <w:spacing w:val="-1"/>
        </w:rPr>
        <w:t>ideal</w:t>
      </w:r>
      <w:r w:rsidRPr="006A279A">
        <w:rPr>
          <w:rFonts w:ascii="Arial" w:hAnsi="Arial" w:cs="Arial"/>
          <w:spacing w:val="1"/>
        </w:rPr>
        <w:t xml:space="preserve"> </w:t>
      </w:r>
      <w:r w:rsidRPr="006A279A">
        <w:rPr>
          <w:rFonts w:ascii="Arial" w:hAnsi="Arial" w:cs="Arial"/>
          <w:spacing w:val="-1"/>
        </w:rPr>
        <w:t>(prescribed) training</w:t>
      </w:r>
      <w:r w:rsidRPr="006A279A">
        <w:rPr>
          <w:rFonts w:ascii="Arial" w:hAnsi="Arial" w:cs="Arial"/>
          <w:spacing w:val="-3"/>
        </w:rPr>
        <w:t xml:space="preserve"> </w:t>
      </w:r>
      <w:r w:rsidRPr="006A279A">
        <w:rPr>
          <w:rFonts w:ascii="Arial" w:hAnsi="Arial" w:cs="Arial"/>
          <w:spacing w:val="-1"/>
        </w:rPr>
        <w:t>programme</w:t>
      </w:r>
      <w:r w:rsidRPr="006A279A">
        <w:rPr>
          <w:rFonts w:ascii="Arial" w:hAnsi="Arial" w:cs="Arial"/>
        </w:rPr>
        <w:t xml:space="preserve"> </w:t>
      </w:r>
      <w:r w:rsidRPr="006A279A">
        <w:rPr>
          <w:rFonts w:ascii="Arial" w:hAnsi="Arial" w:cs="Arial"/>
          <w:spacing w:val="-1"/>
        </w:rPr>
        <w:t>structure</w:t>
      </w:r>
      <w:r w:rsidRPr="006A279A">
        <w:rPr>
          <w:rFonts w:ascii="Arial" w:hAnsi="Arial" w:cs="Arial"/>
        </w:rPr>
        <w:t xml:space="preserve"> or</w:t>
      </w:r>
      <w:r w:rsidRPr="006A279A">
        <w:rPr>
          <w:rFonts w:ascii="Arial" w:hAnsi="Arial" w:cs="Arial"/>
          <w:spacing w:val="-2"/>
        </w:rPr>
        <w:t xml:space="preserve"> </w:t>
      </w:r>
      <w:r w:rsidRPr="006A279A">
        <w:rPr>
          <w:rFonts w:ascii="Arial" w:hAnsi="Arial" w:cs="Arial"/>
        </w:rPr>
        <w:t xml:space="preserve">a </w:t>
      </w:r>
      <w:r w:rsidRPr="006A279A">
        <w:rPr>
          <w:rFonts w:ascii="Arial" w:hAnsi="Arial" w:cs="Arial"/>
          <w:spacing w:val="-1"/>
        </w:rPr>
        <w:t>unique</w:t>
      </w:r>
      <w:r w:rsidRPr="006A279A">
        <w:rPr>
          <w:rFonts w:ascii="Arial" w:hAnsi="Arial" w:cs="Arial"/>
        </w:rPr>
        <w:t xml:space="preserve"> </w:t>
      </w:r>
      <w:r w:rsidRPr="006A279A">
        <w:rPr>
          <w:rFonts w:ascii="Arial" w:hAnsi="Arial" w:cs="Arial"/>
          <w:spacing w:val="-1"/>
        </w:rPr>
        <w:t>sequencing</w:t>
      </w:r>
      <w:r w:rsidRPr="006A279A">
        <w:rPr>
          <w:rFonts w:ascii="Arial" w:hAnsi="Arial" w:cs="Arial"/>
          <w:spacing w:val="-3"/>
        </w:rPr>
        <w:t xml:space="preserve"> </w:t>
      </w:r>
      <w:r w:rsidRPr="006A279A">
        <w:rPr>
          <w:rFonts w:ascii="Arial" w:hAnsi="Arial" w:cs="Arial"/>
          <w:spacing w:val="-1"/>
        </w:rPr>
        <w:t>that</w:t>
      </w:r>
      <w:r w:rsidRPr="006A279A">
        <w:rPr>
          <w:rFonts w:ascii="Arial" w:hAnsi="Arial" w:cs="Arial"/>
          <w:spacing w:val="1"/>
        </w:rPr>
        <w:t xml:space="preserve"> </w:t>
      </w:r>
      <w:r w:rsidRPr="006A279A">
        <w:rPr>
          <w:rFonts w:ascii="Arial" w:hAnsi="Arial" w:cs="Arial"/>
          <w:spacing w:val="-1"/>
        </w:rPr>
        <w:t>constitutes</w:t>
      </w:r>
      <w:r w:rsidRPr="006A279A">
        <w:rPr>
          <w:rFonts w:ascii="Arial" w:hAnsi="Arial" w:cs="Arial"/>
          <w:spacing w:val="-2"/>
        </w:rPr>
        <w:t xml:space="preserve"> </w:t>
      </w:r>
      <w:r w:rsidRPr="006A279A">
        <w:rPr>
          <w:rFonts w:ascii="Arial" w:hAnsi="Arial" w:cs="Arial"/>
          <w:spacing w:val="-1"/>
        </w:rPr>
        <w:t>best</w:t>
      </w:r>
      <w:r w:rsidRPr="006A279A">
        <w:rPr>
          <w:rFonts w:ascii="Arial" w:hAnsi="Arial" w:cs="Arial"/>
          <w:spacing w:val="1"/>
        </w:rPr>
        <w:t xml:space="preserve"> </w:t>
      </w:r>
      <w:r w:rsidRPr="006A279A">
        <w:rPr>
          <w:rFonts w:ascii="Arial" w:hAnsi="Arial" w:cs="Arial"/>
          <w:spacing w:val="-1"/>
        </w:rPr>
        <w:t>practice.</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3"/>
        <w:jc w:val="both"/>
        <w:rPr>
          <w:rFonts w:ascii="Arial" w:hAnsi="Arial" w:cs="Arial"/>
        </w:rPr>
      </w:pPr>
      <w:r w:rsidRPr="006A279A">
        <w:rPr>
          <w:rFonts w:ascii="Arial" w:hAnsi="Arial" w:cs="Arial"/>
        </w:rPr>
        <w:t xml:space="preserve">The </w:t>
      </w:r>
      <w:r w:rsidRPr="006A279A">
        <w:rPr>
          <w:rFonts w:ascii="Arial" w:hAnsi="Arial" w:cs="Arial"/>
          <w:spacing w:val="-1"/>
        </w:rPr>
        <w:t xml:space="preserve">training </w:t>
      </w:r>
      <w:r w:rsidRPr="006A279A">
        <w:rPr>
          <w:rFonts w:ascii="Arial" w:hAnsi="Arial" w:cs="Arial"/>
          <w:spacing w:val="-2"/>
        </w:rPr>
        <w:t>programme</w:t>
      </w:r>
      <w:r w:rsidRPr="006A279A">
        <w:rPr>
          <w:rFonts w:ascii="Arial" w:hAnsi="Arial" w:cs="Arial"/>
          <w:spacing w:val="2"/>
        </w:rPr>
        <w:t xml:space="preserve"> </w:t>
      </w:r>
      <w:r w:rsidRPr="006A279A">
        <w:rPr>
          <w:rFonts w:ascii="Arial" w:hAnsi="Arial" w:cs="Arial"/>
        </w:rPr>
        <w:t>for</w:t>
      </w:r>
      <w:r w:rsidRPr="006A279A">
        <w:rPr>
          <w:rFonts w:ascii="Arial" w:hAnsi="Arial" w:cs="Arial"/>
          <w:spacing w:val="3"/>
        </w:rPr>
        <w:t xml:space="preserve"> </w:t>
      </w:r>
      <w:r w:rsidRPr="006A279A">
        <w:rPr>
          <w:rFonts w:ascii="Arial" w:hAnsi="Arial" w:cs="Arial"/>
          <w:spacing w:val="-1"/>
        </w:rPr>
        <w:t>each</w:t>
      </w:r>
      <w:r w:rsidRPr="006A279A">
        <w:rPr>
          <w:rFonts w:ascii="Arial" w:hAnsi="Arial" w:cs="Arial"/>
          <w:spacing w:val="2"/>
        </w:rPr>
        <w:t xml:space="preserve"> </w:t>
      </w:r>
      <w:r w:rsidRPr="006A279A">
        <w:rPr>
          <w:rFonts w:ascii="Arial" w:hAnsi="Arial" w:cs="Arial"/>
          <w:spacing w:val="-1"/>
        </w:rPr>
        <w:t>candidate</w:t>
      </w:r>
      <w:r w:rsidRPr="006A279A">
        <w:rPr>
          <w:rFonts w:ascii="Arial" w:hAnsi="Arial" w:cs="Arial"/>
          <w:spacing w:val="2"/>
        </w:rPr>
        <w:t xml:space="preserve"> </w:t>
      </w:r>
      <w:r w:rsidRPr="006A279A">
        <w:rPr>
          <w:rFonts w:ascii="Arial" w:hAnsi="Arial" w:cs="Arial"/>
          <w:spacing w:val="-1"/>
        </w:rPr>
        <w:t>will</w:t>
      </w:r>
      <w:r w:rsidRPr="006A279A">
        <w:rPr>
          <w:rFonts w:ascii="Arial" w:hAnsi="Arial" w:cs="Arial"/>
          <w:spacing w:val="4"/>
        </w:rPr>
        <w:t xml:space="preserve"> </w:t>
      </w:r>
      <w:r w:rsidRPr="006A279A">
        <w:rPr>
          <w:rFonts w:ascii="Arial" w:hAnsi="Arial" w:cs="Arial"/>
          <w:spacing w:val="-1"/>
        </w:rPr>
        <w:t>consequently</w:t>
      </w:r>
      <w:r w:rsidRPr="006A279A">
        <w:rPr>
          <w:rFonts w:ascii="Arial" w:hAnsi="Arial" w:cs="Arial"/>
          <w:spacing w:val="1"/>
        </w:rPr>
        <w:t xml:space="preserve"> </w:t>
      </w:r>
      <w:r w:rsidRPr="006A279A">
        <w:rPr>
          <w:rFonts w:ascii="Arial" w:hAnsi="Arial" w:cs="Arial"/>
        </w:rPr>
        <w:t>depend</w:t>
      </w:r>
      <w:r w:rsidRPr="006A279A">
        <w:rPr>
          <w:rFonts w:ascii="Arial" w:hAnsi="Arial" w:cs="Arial"/>
          <w:spacing w:val="-1"/>
        </w:rPr>
        <w:t xml:space="preserve"> </w:t>
      </w:r>
      <w:r w:rsidRPr="006A279A">
        <w:rPr>
          <w:rFonts w:ascii="Arial" w:hAnsi="Arial" w:cs="Arial"/>
        </w:rPr>
        <w:t>on</w:t>
      </w:r>
      <w:r w:rsidRPr="006A279A">
        <w:rPr>
          <w:rFonts w:ascii="Arial" w:hAnsi="Arial" w:cs="Arial"/>
          <w:spacing w:val="2"/>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2"/>
        </w:rPr>
        <w:t>work</w:t>
      </w:r>
      <w:r w:rsidRPr="006A279A">
        <w:rPr>
          <w:rFonts w:ascii="Arial" w:hAnsi="Arial" w:cs="Arial"/>
          <w:spacing w:val="-1"/>
        </w:rPr>
        <w:t xml:space="preserve"> opportunities</w:t>
      </w:r>
      <w:r w:rsidRPr="006A279A">
        <w:rPr>
          <w:rFonts w:ascii="Arial" w:hAnsi="Arial" w:cs="Arial"/>
        </w:rPr>
        <w:t xml:space="preserve"> available</w:t>
      </w:r>
      <w:r w:rsidRPr="006A279A">
        <w:rPr>
          <w:rFonts w:ascii="Arial" w:hAnsi="Arial" w:cs="Arial"/>
          <w:spacing w:val="-2"/>
        </w:rPr>
        <w:t xml:space="preserve"> </w:t>
      </w:r>
      <w:r w:rsidRPr="006A279A">
        <w:rPr>
          <w:rFonts w:ascii="Arial" w:hAnsi="Arial" w:cs="Arial"/>
        </w:rPr>
        <w:t>at</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time</w:t>
      </w:r>
      <w:r w:rsidRPr="006A279A">
        <w:rPr>
          <w:rFonts w:ascii="Arial" w:hAnsi="Arial" w:cs="Arial"/>
        </w:rPr>
        <w:t xml:space="preserve"> </w:t>
      </w:r>
      <w:r w:rsidRPr="006A279A">
        <w:rPr>
          <w:rFonts w:ascii="Arial" w:hAnsi="Arial" w:cs="Arial"/>
          <w:spacing w:val="-1"/>
        </w:rPr>
        <w:t>for</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employer</w:t>
      </w:r>
      <w:r w:rsidRPr="006A279A">
        <w:rPr>
          <w:rFonts w:ascii="Arial" w:hAnsi="Arial" w:cs="Arial"/>
          <w:spacing w:val="1"/>
        </w:rPr>
        <w:t xml:space="preserve"> </w:t>
      </w:r>
      <w:r w:rsidRPr="006A279A">
        <w:rPr>
          <w:rFonts w:ascii="Arial" w:hAnsi="Arial" w:cs="Arial"/>
        </w:rPr>
        <w:t>to</w:t>
      </w:r>
      <w:r w:rsidRPr="006A279A">
        <w:rPr>
          <w:rFonts w:ascii="Arial" w:hAnsi="Arial" w:cs="Arial"/>
          <w:spacing w:val="-3"/>
        </w:rPr>
        <w:t xml:space="preserve"> </w:t>
      </w:r>
      <w:r w:rsidRPr="006A279A">
        <w:rPr>
          <w:rFonts w:ascii="Arial" w:hAnsi="Arial" w:cs="Arial"/>
          <w:spacing w:val="-1"/>
        </w:rPr>
        <w:t>assign</w:t>
      </w:r>
      <w:r w:rsidRPr="006A279A">
        <w:rPr>
          <w:rFonts w:ascii="Arial" w:hAnsi="Arial" w:cs="Arial"/>
        </w:rPr>
        <w:t xml:space="preserve"> to</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rPr>
        <w:t>candidate.</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7"/>
        <w:jc w:val="both"/>
        <w:rPr>
          <w:rFonts w:ascii="Arial" w:hAnsi="Arial" w:cs="Arial"/>
        </w:rPr>
      </w:pPr>
      <w:r w:rsidRPr="006A279A">
        <w:rPr>
          <w:rFonts w:ascii="Arial" w:hAnsi="Arial" w:cs="Arial"/>
          <w:spacing w:val="-2"/>
        </w:rPr>
        <w:t>It</w:t>
      </w:r>
      <w:r w:rsidRPr="006A279A">
        <w:rPr>
          <w:rFonts w:ascii="Arial" w:hAnsi="Arial" w:cs="Arial"/>
          <w:spacing w:val="20"/>
        </w:rPr>
        <w:t xml:space="preserve"> </w:t>
      </w:r>
      <w:r w:rsidRPr="006A279A">
        <w:rPr>
          <w:rFonts w:ascii="Arial" w:hAnsi="Arial" w:cs="Arial"/>
        </w:rPr>
        <w:t>is</w:t>
      </w:r>
      <w:r w:rsidRPr="006A279A">
        <w:rPr>
          <w:rFonts w:ascii="Arial" w:hAnsi="Arial" w:cs="Arial"/>
          <w:spacing w:val="19"/>
        </w:rPr>
        <w:t xml:space="preserve"> </w:t>
      </w:r>
      <w:r w:rsidRPr="006A279A">
        <w:rPr>
          <w:rFonts w:ascii="Arial" w:hAnsi="Arial" w:cs="Arial"/>
          <w:spacing w:val="-1"/>
        </w:rPr>
        <w:t>suggested</w:t>
      </w:r>
      <w:r w:rsidRPr="006A279A">
        <w:rPr>
          <w:rFonts w:ascii="Arial" w:hAnsi="Arial" w:cs="Arial"/>
          <w:spacing w:val="16"/>
        </w:rPr>
        <w:t xml:space="preserve"> </w:t>
      </w:r>
      <w:r w:rsidRPr="006A279A">
        <w:rPr>
          <w:rFonts w:ascii="Arial" w:hAnsi="Arial" w:cs="Arial"/>
          <w:spacing w:val="-1"/>
        </w:rPr>
        <w:t>that</w:t>
      </w:r>
      <w:r w:rsidRPr="006A279A">
        <w:rPr>
          <w:rFonts w:ascii="Arial" w:hAnsi="Arial" w:cs="Arial"/>
          <w:spacing w:val="18"/>
        </w:rPr>
        <w:t xml:space="preserve"> </w:t>
      </w:r>
      <w:r w:rsidRPr="006A279A">
        <w:rPr>
          <w:rFonts w:ascii="Arial" w:hAnsi="Arial" w:cs="Arial"/>
          <w:spacing w:val="-1"/>
        </w:rPr>
        <w:t>the</w:t>
      </w:r>
      <w:r w:rsidRPr="006A279A">
        <w:rPr>
          <w:rFonts w:ascii="Arial" w:hAnsi="Arial" w:cs="Arial"/>
          <w:spacing w:val="19"/>
        </w:rPr>
        <w:t xml:space="preserve"> </w:t>
      </w:r>
      <w:r w:rsidRPr="006A279A">
        <w:rPr>
          <w:rFonts w:ascii="Arial" w:hAnsi="Arial" w:cs="Arial"/>
          <w:spacing w:val="-1"/>
        </w:rPr>
        <w:t>candidate</w:t>
      </w:r>
      <w:r w:rsidRPr="006A279A">
        <w:rPr>
          <w:rFonts w:ascii="Arial" w:hAnsi="Arial" w:cs="Arial"/>
          <w:spacing w:val="19"/>
        </w:rPr>
        <w:t xml:space="preserve"> </w:t>
      </w:r>
      <w:r w:rsidRPr="006A279A">
        <w:rPr>
          <w:rFonts w:ascii="Arial" w:hAnsi="Arial" w:cs="Arial"/>
          <w:spacing w:val="-2"/>
        </w:rPr>
        <w:t>works</w:t>
      </w:r>
      <w:r w:rsidRPr="006A279A">
        <w:rPr>
          <w:rFonts w:ascii="Arial" w:hAnsi="Arial" w:cs="Arial"/>
          <w:spacing w:val="19"/>
        </w:rPr>
        <w:t xml:space="preserve"> </w:t>
      </w:r>
      <w:r w:rsidRPr="006A279A">
        <w:rPr>
          <w:rFonts w:ascii="Arial" w:hAnsi="Arial" w:cs="Arial"/>
          <w:spacing w:val="-1"/>
        </w:rPr>
        <w:t>with</w:t>
      </w:r>
      <w:r w:rsidRPr="006A279A">
        <w:rPr>
          <w:rFonts w:ascii="Arial" w:hAnsi="Arial" w:cs="Arial"/>
          <w:spacing w:val="16"/>
        </w:rPr>
        <w:t xml:space="preserve"> </w:t>
      </w:r>
      <w:r w:rsidRPr="006A279A">
        <w:rPr>
          <w:rFonts w:ascii="Arial" w:hAnsi="Arial" w:cs="Arial"/>
          <w:spacing w:val="-1"/>
        </w:rPr>
        <w:t>their</w:t>
      </w:r>
      <w:r w:rsidRPr="006A279A">
        <w:rPr>
          <w:rFonts w:ascii="Arial" w:hAnsi="Arial" w:cs="Arial"/>
          <w:spacing w:val="17"/>
        </w:rPr>
        <w:t xml:space="preserve"> </w:t>
      </w:r>
      <w:r w:rsidRPr="006A279A">
        <w:rPr>
          <w:rFonts w:ascii="Arial" w:hAnsi="Arial" w:cs="Arial"/>
          <w:spacing w:val="-1"/>
        </w:rPr>
        <w:t>mentors</w:t>
      </w:r>
      <w:r w:rsidRPr="006A279A">
        <w:rPr>
          <w:rFonts w:ascii="Arial" w:hAnsi="Arial" w:cs="Arial"/>
          <w:spacing w:val="17"/>
        </w:rPr>
        <w:t xml:space="preserve"> </w:t>
      </w:r>
      <w:r w:rsidRPr="006A279A">
        <w:rPr>
          <w:rFonts w:ascii="Arial" w:hAnsi="Arial" w:cs="Arial"/>
        </w:rPr>
        <w:t>to</w:t>
      </w:r>
      <w:r w:rsidRPr="006A279A">
        <w:rPr>
          <w:rFonts w:ascii="Arial" w:hAnsi="Arial" w:cs="Arial"/>
          <w:spacing w:val="19"/>
        </w:rPr>
        <w:t xml:space="preserve"> </w:t>
      </w:r>
      <w:r w:rsidRPr="006A279A">
        <w:rPr>
          <w:rFonts w:ascii="Arial" w:hAnsi="Arial" w:cs="Arial"/>
          <w:spacing w:val="-1"/>
        </w:rPr>
        <w:t>determine</w:t>
      </w:r>
      <w:r w:rsidRPr="006A279A">
        <w:rPr>
          <w:rFonts w:ascii="Arial" w:hAnsi="Arial" w:cs="Arial"/>
          <w:spacing w:val="17"/>
        </w:rPr>
        <w:t xml:space="preserve"> </w:t>
      </w:r>
      <w:r w:rsidRPr="006A279A">
        <w:rPr>
          <w:rFonts w:ascii="Arial" w:hAnsi="Arial" w:cs="Arial"/>
          <w:spacing w:val="-1"/>
        </w:rPr>
        <w:t>appropriate</w:t>
      </w:r>
      <w:r w:rsidRPr="006A279A">
        <w:rPr>
          <w:rFonts w:ascii="Arial" w:hAnsi="Arial" w:cs="Arial"/>
          <w:spacing w:val="17"/>
        </w:rPr>
        <w:t xml:space="preserve"> </w:t>
      </w:r>
      <w:r w:rsidRPr="006A279A">
        <w:rPr>
          <w:rFonts w:ascii="Arial" w:hAnsi="Arial" w:cs="Arial"/>
          <w:spacing w:val="-1"/>
        </w:rPr>
        <w:t>projects</w:t>
      </w:r>
      <w:r w:rsidRPr="006A279A">
        <w:rPr>
          <w:rFonts w:ascii="Arial" w:hAnsi="Arial" w:cs="Arial"/>
          <w:spacing w:val="17"/>
        </w:rPr>
        <w:t xml:space="preserve"> </w:t>
      </w:r>
      <w:r w:rsidRPr="006A279A">
        <w:rPr>
          <w:rFonts w:ascii="Arial" w:hAnsi="Arial" w:cs="Arial"/>
          <w:spacing w:val="-1"/>
        </w:rPr>
        <w:t>to</w:t>
      </w:r>
      <w:r w:rsidRPr="006A279A">
        <w:rPr>
          <w:rFonts w:ascii="Arial" w:hAnsi="Arial" w:cs="Arial"/>
          <w:spacing w:val="19"/>
        </w:rPr>
        <w:t xml:space="preserve"> </w:t>
      </w:r>
      <w:r w:rsidRPr="006A279A">
        <w:rPr>
          <w:rFonts w:ascii="Arial" w:hAnsi="Arial" w:cs="Arial"/>
          <w:spacing w:val="-1"/>
        </w:rPr>
        <w:t>gain</w:t>
      </w:r>
      <w:r w:rsidRPr="006A279A">
        <w:rPr>
          <w:rFonts w:ascii="Arial" w:hAnsi="Arial" w:cs="Arial"/>
          <w:spacing w:val="59"/>
        </w:rPr>
        <w:t xml:space="preserve"> </w:t>
      </w:r>
      <w:r w:rsidRPr="006A279A">
        <w:rPr>
          <w:rFonts w:ascii="Arial" w:hAnsi="Arial" w:cs="Arial"/>
        </w:rPr>
        <w:t>the</w:t>
      </w:r>
      <w:r w:rsidRPr="006A279A">
        <w:rPr>
          <w:rFonts w:ascii="Arial" w:hAnsi="Arial" w:cs="Arial"/>
          <w:spacing w:val="12"/>
        </w:rPr>
        <w:t xml:space="preserve"> </w:t>
      </w:r>
      <w:r w:rsidRPr="006A279A">
        <w:rPr>
          <w:rFonts w:ascii="Arial" w:hAnsi="Arial" w:cs="Arial"/>
          <w:spacing w:val="-1"/>
        </w:rPr>
        <w:t>necessary</w:t>
      </w:r>
      <w:r w:rsidRPr="006A279A">
        <w:rPr>
          <w:rFonts w:ascii="Arial" w:hAnsi="Arial" w:cs="Arial"/>
          <w:spacing w:val="10"/>
        </w:rPr>
        <w:t xml:space="preserve"> </w:t>
      </w:r>
      <w:r w:rsidRPr="006A279A">
        <w:rPr>
          <w:rFonts w:ascii="Arial" w:hAnsi="Arial" w:cs="Arial"/>
          <w:spacing w:val="-1"/>
        </w:rPr>
        <w:t>exposure</w:t>
      </w:r>
      <w:r w:rsidRPr="006A279A">
        <w:rPr>
          <w:rFonts w:ascii="Arial" w:hAnsi="Arial" w:cs="Arial"/>
          <w:spacing w:val="10"/>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experience</w:t>
      </w:r>
      <w:r w:rsidRPr="006A279A">
        <w:rPr>
          <w:rFonts w:ascii="Arial" w:hAnsi="Arial" w:cs="Arial"/>
          <w:spacing w:val="9"/>
        </w:rPr>
        <w:t xml:space="preserve"> </w:t>
      </w:r>
      <w:r w:rsidRPr="006A279A">
        <w:rPr>
          <w:rFonts w:ascii="Arial" w:hAnsi="Arial" w:cs="Arial"/>
          <w:spacing w:val="-1"/>
        </w:rPr>
        <w:t>needed</w:t>
      </w:r>
      <w:r w:rsidRPr="006A279A">
        <w:rPr>
          <w:rFonts w:ascii="Arial" w:hAnsi="Arial" w:cs="Arial"/>
          <w:spacing w:val="9"/>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comply</w:t>
      </w:r>
      <w:r w:rsidRPr="006A279A">
        <w:rPr>
          <w:rFonts w:ascii="Arial" w:hAnsi="Arial" w:cs="Arial"/>
          <w:spacing w:val="9"/>
        </w:rPr>
        <w:t xml:space="preserve"> </w:t>
      </w:r>
      <w:r w:rsidRPr="006A279A">
        <w:rPr>
          <w:rFonts w:ascii="Arial" w:hAnsi="Arial" w:cs="Arial"/>
          <w:spacing w:val="-1"/>
        </w:rPr>
        <w:t>with</w:t>
      </w:r>
      <w:r w:rsidRPr="006A279A">
        <w:rPr>
          <w:rFonts w:ascii="Arial" w:hAnsi="Arial" w:cs="Arial"/>
          <w:spacing w:val="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desired</w:t>
      </w:r>
      <w:r w:rsidRPr="006A279A">
        <w:rPr>
          <w:rFonts w:ascii="Arial" w:hAnsi="Arial" w:cs="Arial"/>
          <w:spacing w:val="11"/>
        </w:rPr>
        <w:t xml:space="preserve"> </w:t>
      </w:r>
      <w:r w:rsidRPr="006A279A">
        <w:rPr>
          <w:rFonts w:ascii="Arial" w:hAnsi="Arial" w:cs="Arial"/>
        </w:rPr>
        <w:t>O</w:t>
      </w:r>
      <w:r>
        <w:rPr>
          <w:rFonts w:ascii="Arial" w:hAnsi="Arial" w:cs="Arial"/>
        </w:rPr>
        <w:t>utcome</w:t>
      </w:r>
      <w:r w:rsidRPr="006A279A">
        <w:rPr>
          <w:rFonts w:ascii="Arial" w:hAnsi="Arial" w:cs="Arial"/>
        </w:rPr>
        <w:t>s.</w:t>
      </w:r>
      <w:r w:rsidRPr="006A279A">
        <w:rPr>
          <w:rFonts w:ascii="Arial" w:hAnsi="Arial" w:cs="Arial"/>
          <w:spacing w:val="9"/>
        </w:rPr>
        <w:t xml:space="preserve"> </w:t>
      </w:r>
      <w:r w:rsidRPr="006A279A">
        <w:rPr>
          <w:rFonts w:ascii="Arial" w:hAnsi="Arial" w:cs="Arial"/>
        </w:rPr>
        <w:t>A</w:t>
      </w:r>
      <w:r w:rsidRPr="006A279A">
        <w:rPr>
          <w:rFonts w:ascii="Arial" w:hAnsi="Arial" w:cs="Arial"/>
          <w:spacing w:val="10"/>
        </w:rPr>
        <w:t xml:space="preserve"> </w:t>
      </w:r>
      <w:r w:rsidRPr="006A279A">
        <w:rPr>
          <w:rFonts w:ascii="Arial" w:hAnsi="Arial" w:cs="Arial"/>
          <w:spacing w:val="-1"/>
        </w:rPr>
        <w:t>regular</w:t>
      </w:r>
      <w:r w:rsidRPr="006A279A">
        <w:rPr>
          <w:rFonts w:ascii="Arial" w:hAnsi="Arial" w:cs="Arial"/>
          <w:spacing w:val="12"/>
        </w:rPr>
        <w:t xml:space="preserve"> </w:t>
      </w:r>
      <w:r w:rsidRPr="006A279A">
        <w:rPr>
          <w:rFonts w:ascii="Arial" w:hAnsi="Arial" w:cs="Arial"/>
          <w:spacing w:val="-1"/>
        </w:rPr>
        <w:t>reporting</w:t>
      </w:r>
      <w:r w:rsidRPr="006A279A">
        <w:rPr>
          <w:rFonts w:ascii="Arial" w:hAnsi="Arial" w:cs="Arial"/>
          <w:spacing w:val="63"/>
        </w:rPr>
        <w:t xml:space="preserve"> </w:t>
      </w:r>
      <w:r w:rsidRPr="006A279A">
        <w:rPr>
          <w:rFonts w:ascii="Arial" w:hAnsi="Arial" w:cs="Arial"/>
          <w:spacing w:val="-1"/>
        </w:rPr>
        <w:t>structure</w:t>
      </w:r>
      <w:r w:rsidRPr="006A279A">
        <w:rPr>
          <w:rFonts w:ascii="Arial" w:hAnsi="Arial" w:cs="Arial"/>
          <w:spacing w:val="34"/>
        </w:rPr>
        <w:t xml:space="preserve"> </w:t>
      </w:r>
      <w:r w:rsidRPr="006A279A">
        <w:rPr>
          <w:rFonts w:ascii="Arial" w:hAnsi="Arial" w:cs="Arial"/>
          <w:spacing w:val="-1"/>
        </w:rPr>
        <w:t>with</w:t>
      </w:r>
      <w:r w:rsidRPr="006A279A">
        <w:rPr>
          <w:rFonts w:ascii="Arial" w:hAnsi="Arial" w:cs="Arial"/>
          <w:spacing w:val="31"/>
        </w:rPr>
        <w:t xml:space="preserve"> </w:t>
      </w:r>
      <w:r w:rsidRPr="006A279A">
        <w:rPr>
          <w:rFonts w:ascii="Arial" w:hAnsi="Arial" w:cs="Arial"/>
          <w:spacing w:val="-1"/>
        </w:rPr>
        <w:t>suitable</w:t>
      </w:r>
      <w:r w:rsidRPr="006A279A">
        <w:rPr>
          <w:rFonts w:ascii="Arial" w:hAnsi="Arial" w:cs="Arial"/>
          <w:spacing w:val="31"/>
        </w:rPr>
        <w:t xml:space="preserve"> </w:t>
      </w:r>
      <w:r w:rsidRPr="006A279A">
        <w:rPr>
          <w:rFonts w:ascii="Arial" w:hAnsi="Arial" w:cs="Arial"/>
          <w:spacing w:val="-1"/>
        </w:rPr>
        <w:t>recording</w:t>
      </w:r>
      <w:r w:rsidRPr="006A279A">
        <w:rPr>
          <w:rFonts w:ascii="Arial" w:hAnsi="Arial" w:cs="Arial"/>
          <w:spacing w:val="31"/>
        </w:rPr>
        <w:t xml:space="preserve"> </w:t>
      </w:r>
      <w:r w:rsidRPr="006A279A">
        <w:rPr>
          <w:rFonts w:ascii="Arial" w:hAnsi="Arial" w:cs="Arial"/>
        </w:rPr>
        <w:t>of</w:t>
      </w:r>
      <w:r w:rsidRPr="006A279A">
        <w:rPr>
          <w:rFonts w:ascii="Arial" w:hAnsi="Arial" w:cs="Arial"/>
          <w:spacing w:val="31"/>
        </w:rPr>
        <w:t xml:space="preserve"> </w:t>
      </w:r>
      <w:r w:rsidRPr="006A279A">
        <w:rPr>
          <w:rFonts w:ascii="Arial" w:hAnsi="Arial" w:cs="Arial"/>
          <w:spacing w:val="-1"/>
        </w:rPr>
        <w:t>evidence</w:t>
      </w:r>
      <w:r w:rsidRPr="006A279A">
        <w:rPr>
          <w:rFonts w:ascii="Arial" w:hAnsi="Arial" w:cs="Arial"/>
          <w:spacing w:val="34"/>
        </w:rPr>
        <w:t xml:space="preserve"> </w:t>
      </w:r>
      <w:r w:rsidRPr="006A279A">
        <w:rPr>
          <w:rFonts w:ascii="Arial" w:hAnsi="Arial" w:cs="Arial"/>
        </w:rPr>
        <w:t>of</w:t>
      </w:r>
      <w:r w:rsidRPr="006A279A">
        <w:rPr>
          <w:rFonts w:ascii="Arial" w:hAnsi="Arial" w:cs="Arial"/>
          <w:spacing w:val="32"/>
        </w:rPr>
        <w:t xml:space="preserve"> </w:t>
      </w:r>
      <w:r w:rsidRPr="006A279A">
        <w:rPr>
          <w:rFonts w:ascii="Arial" w:hAnsi="Arial" w:cs="Arial"/>
          <w:spacing w:val="-1"/>
        </w:rPr>
        <w:t>achiev</w:t>
      </w:r>
      <w:r>
        <w:rPr>
          <w:rFonts w:ascii="Arial" w:hAnsi="Arial" w:cs="Arial"/>
          <w:spacing w:val="-1"/>
        </w:rPr>
        <w:t>e</w:t>
      </w:r>
      <w:r w:rsidRPr="006A279A">
        <w:rPr>
          <w:rFonts w:ascii="Arial" w:hAnsi="Arial" w:cs="Arial"/>
          <w:spacing w:val="-1"/>
        </w:rPr>
        <w:t>ment</w:t>
      </w:r>
      <w:r w:rsidRPr="006A279A">
        <w:rPr>
          <w:rFonts w:ascii="Arial" w:hAnsi="Arial" w:cs="Arial"/>
          <w:spacing w:val="34"/>
        </w:rPr>
        <w:t xml:space="preserve"> </w:t>
      </w:r>
      <w:r w:rsidRPr="006A279A">
        <w:rPr>
          <w:rFonts w:ascii="Arial" w:hAnsi="Arial" w:cs="Arial"/>
          <w:spacing w:val="-1"/>
        </w:rPr>
        <w:t>against</w:t>
      </w:r>
      <w:r w:rsidRPr="006A279A">
        <w:rPr>
          <w:rFonts w:ascii="Arial" w:hAnsi="Arial" w:cs="Arial"/>
          <w:spacing w:val="34"/>
        </w:rPr>
        <w:t xml:space="preserve"> </w:t>
      </w:r>
      <w:r w:rsidRPr="006A279A">
        <w:rPr>
          <w:rFonts w:ascii="Arial" w:hAnsi="Arial" w:cs="Arial"/>
          <w:spacing w:val="1"/>
        </w:rPr>
        <w:t>the</w:t>
      </w:r>
      <w:r w:rsidRPr="006A279A">
        <w:rPr>
          <w:rFonts w:ascii="Arial" w:hAnsi="Arial" w:cs="Arial"/>
          <w:spacing w:val="34"/>
        </w:rPr>
        <w:t xml:space="preserve"> </w:t>
      </w:r>
      <w:r w:rsidRPr="006A279A">
        <w:rPr>
          <w:rFonts w:ascii="Arial" w:hAnsi="Arial" w:cs="Arial"/>
          <w:spacing w:val="-1"/>
        </w:rPr>
        <w:t>competency</w:t>
      </w:r>
      <w:r w:rsidRPr="006A279A">
        <w:rPr>
          <w:rFonts w:ascii="Arial" w:hAnsi="Arial" w:cs="Arial"/>
          <w:spacing w:val="31"/>
        </w:rPr>
        <w:t xml:space="preserve"> </w:t>
      </w:r>
      <w:r w:rsidRPr="006A279A">
        <w:rPr>
          <w:rFonts w:ascii="Arial" w:hAnsi="Arial" w:cs="Arial"/>
          <w:spacing w:val="-1"/>
        </w:rPr>
        <w:t>outcomes</w:t>
      </w:r>
      <w:r w:rsidRPr="006A279A">
        <w:rPr>
          <w:rFonts w:ascii="Arial" w:hAnsi="Arial" w:cs="Arial"/>
          <w:spacing w:val="34"/>
        </w:rPr>
        <w:t xml:space="preserve"> </w:t>
      </w:r>
      <w:r w:rsidRPr="006A279A">
        <w:rPr>
          <w:rFonts w:ascii="Arial" w:hAnsi="Arial" w:cs="Arial"/>
          <w:spacing w:val="-1"/>
        </w:rPr>
        <w:t>and</w:t>
      </w:r>
      <w:r w:rsidRPr="006A279A">
        <w:rPr>
          <w:rFonts w:ascii="Arial" w:hAnsi="Arial" w:cs="Arial"/>
          <w:spacing w:val="73"/>
        </w:rPr>
        <w:t xml:space="preserve"> </w:t>
      </w:r>
      <w:r w:rsidRPr="006A279A">
        <w:rPr>
          <w:rFonts w:ascii="Arial" w:hAnsi="Arial" w:cs="Arial"/>
          <w:spacing w:val="-1"/>
        </w:rPr>
        <w:t>responsibility</w:t>
      </w:r>
      <w:r w:rsidRPr="006A279A">
        <w:rPr>
          <w:rFonts w:ascii="Arial" w:hAnsi="Arial" w:cs="Arial"/>
          <w:spacing w:val="-3"/>
        </w:rPr>
        <w:t xml:space="preserve"> </w:t>
      </w:r>
      <w:r w:rsidRPr="006A279A">
        <w:rPr>
          <w:rFonts w:ascii="Arial" w:hAnsi="Arial" w:cs="Arial"/>
        </w:rPr>
        <w:t>need</w:t>
      </w:r>
      <w:r w:rsidRPr="006A279A">
        <w:rPr>
          <w:rFonts w:ascii="Arial" w:hAnsi="Arial" w:cs="Arial"/>
          <w:spacing w:val="-3"/>
        </w:rPr>
        <w:t xml:space="preserve"> </w:t>
      </w:r>
      <w:r w:rsidRPr="006A279A">
        <w:rPr>
          <w:rFonts w:ascii="Arial" w:hAnsi="Arial" w:cs="Arial"/>
        </w:rPr>
        <w:t>to be</w:t>
      </w:r>
      <w:r w:rsidRPr="006A279A">
        <w:rPr>
          <w:rFonts w:ascii="Arial" w:hAnsi="Arial" w:cs="Arial"/>
          <w:spacing w:val="-2"/>
        </w:rPr>
        <w:t xml:space="preserve"> </w:t>
      </w:r>
      <w:r w:rsidRPr="006A279A">
        <w:rPr>
          <w:rFonts w:ascii="Arial" w:hAnsi="Arial" w:cs="Arial"/>
          <w:spacing w:val="-1"/>
        </w:rPr>
        <w:t>put</w:t>
      </w:r>
      <w:r w:rsidRPr="006A279A">
        <w:rPr>
          <w:rFonts w:ascii="Arial" w:hAnsi="Arial" w:cs="Arial"/>
          <w:spacing w:val="1"/>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rPr>
        <w:t>place.</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3"/>
        <w:jc w:val="both"/>
        <w:rPr>
          <w:rFonts w:ascii="Arial" w:hAnsi="Arial" w:cs="Arial"/>
        </w:rPr>
      </w:pPr>
      <w:r w:rsidRPr="006A279A">
        <w:rPr>
          <w:rFonts w:ascii="Arial" w:hAnsi="Arial" w:cs="Arial"/>
        </w:rPr>
        <w:t>The</w:t>
      </w:r>
      <w:r w:rsidRPr="006A279A">
        <w:rPr>
          <w:rFonts w:ascii="Arial" w:hAnsi="Arial" w:cs="Arial"/>
          <w:spacing w:val="5"/>
        </w:rPr>
        <w:t xml:space="preserve"> </w:t>
      </w:r>
      <w:r w:rsidRPr="006A279A">
        <w:rPr>
          <w:rFonts w:ascii="Arial" w:hAnsi="Arial" w:cs="Arial"/>
          <w:spacing w:val="-1"/>
        </w:rPr>
        <w:t>training</w:t>
      </w:r>
      <w:r w:rsidRPr="006A279A">
        <w:rPr>
          <w:rFonts w:ascii="Arial" w:hAnsi="Arial" w:cs="Arial"/>
          <w:spacing w:val="4"/>
        </w:rPr>
        <w:t xml:space="preserve"> </w:t>
      </w:r>
      <w:r w:rsidRPr="006A279A">
        <w:rPr>
          <w:rFonts w:ascii="Arial" w:hAnsi="Arial" w:cs="Arial"/>
          <w:spacing w:val="-1"/>
        </w:rPr>
        <w:t>programme</w:t>
      </w:r>
      <w:r w:rsidRPr="006A279A">
        <w:rPr>
          <w:rFonts w:ascii="Arial" w:hAnsi="Arial" w:cs="Arial"/>
          <w:spacing w:val="7"/>
        </w:rPr>
        <w:t xml:space="preserve"> </w:t>
      </w:r>
      <w:r w:rsidRPr="006A279A">
        <w:rPr>
          <w:rFonts w:ascii="Arial" w:hAnsi="Arial" w:cs="Arial"/>
        </w:rPr>
        <w:t>should</w:t>
      </w:r>
      <w:r w:rsidRPr="006A279A">
        <w:rPr>
          <w:rFonts w:ascii="Arial" w:hAnsi="Arial" w:cs="Arial"/>
          <w:spacing w:val="7"/>
        </w:rPr>
        <w:t xml:space="preserve"> </w:t>
      </w:r>
      <w:r w:rsidRPr="006A279A">
        <w:rPr>
          <w:rFonts w:ascii="Arial" w:hAnsi="Arial" w:cs="Arial"/>
        </w:rPr>
        <w:t>be</w:t>
      </w:r>
      <w:r w:rsidRPr="006A279A">
        <w:rPr>
          <w:rFonts w:ascii="Arial" w:hAnsi="Arial" w:cs="Arial"/>
          <w:spacing w:val="7"/>
        </w:rPr>
        <w:t xml:space="preserve"> </w:t>
      </w:r>
      <w:r w:rsidRPr="006A279A">
        <w:rPr>
          <w:rFonts w:ascii="Arial" w:hAnsi="Arial" w:cs="Arial"/>
          <w:spacing w:val="-1"/>
        </w:rPr>
        <w:t>such</w:t>
      </w:r>
      <w:r w:rsidRPr="006A279A">
        <w:rPr>
          <w:rFonts w:ascii="Arial" w:hAnsi="Arial" w:cs="Arial"/>
          <w:spacing w:val="7"/>
        </w:rPr>
        <w:t xml:space="preserve"> </w:t>
      </w:r>
      <w:r w:rsidRPr="006A279A">
        <w:rPr>
          <w:rFonts w:ascii="Arial" w:hAnsi="Arial" w:cs="Arial"/>
          <w:spacing w:val="-1"/>
        </w:rPr>
        <w:t>that</w:t>
      </w:r>
      <w:r w:rsidRPr="006A279A">
        <w:rPr>
          <w:rFonts w:ascii="Arial" w:hAnsi="Arial" w:cs="Arial"/>
          <w:spacing w:val="9"/>
        </w:rPr>
        <w:t xml:space="preserve"> </w:t>
      </w:r>
      <w:r w:rsidRPr="006A279A">
        <w:rPr>
          <w:rFonts w:ascii="Arial" w:hAnsi="Arial" w:cs="Arial"/>
        </w:rPr>
        <w:t>the</w:t>
      </w:r>
      <w:r w:rsidRPr="006A279A">
        <w:rPr>
          <w:rFonts w:ascii="Arial" w:hAnsi="Arial" w:cs="Arial"/>
          <w:spacing w:val="7"/>
        </w:rPr>
        <w:t xml:space="preserve"> </w:t>
      </w:r>
      <w:r w:rsidRPr="006A279A">
        <w:rPr>
          <w:rFonts w:ascii="Arial" w:hAnsi="Arial" w:cs="Arial"/>
          <w:spacing w:val="-1"/>
        </w:rPr>
        <w:t>candidate</w:t>
      </w:r>
      <w:r w:rsidRPr="006A279A">
        <w:rPr>
          <w:rFonts w:ascii="Arial" w:hAnsi="Arial" w:cs="Arial"/>
          <w:spacing w:val="7"/>
        </w:rPr>
        <w:t xml:space="preserve"> </w:t>
      </w:r>
      <w:r w:rsidRPr="006A279A">
        <w:rPr>
          <w:rFonts w:ascii="Arial" w:hAnsi="Arial" w:cs="Arial"/>
          <w:spacing w:val="-1"/>
        </w:rPr>
        <w:t>progresses</w:t>
      </w:r>
      <w:r w:rsidRPr="006A279A">
        <w:rPr>
          <w:rFonts w:ascii="Arial" w:hAnsi="Arial" w:cs="Arial"/>
          <w:spacing w:val="5"/>
        </w:rPr>
        <w:t xml:space="preserve"> </w:t>
      </w:r>
      <w:r w:rsidRPr="006A279A">
        <w:rPr>
          <w:rFonts w:ascii="Arial" w:hAnsi="Arial" w:cs="Arial"/>
          <w:spacing w:val="-1"/>
        </w:rPr>
        <w:t>through</w:t>
      </w:r>
      <w:r w:rsidRPr="006A279A">
        <w:rPr>
          <w:rFonts w:ascii="Arial" w:hAnsi="Arial" w:cs="Arial"/>
          <w:spacing w:val="7"/>
        </w:rPr>
        <w:t xml:space="preserve"> </w:t>
      </w:r>
      <w:r w:rsidRPr="006A279A">
        <w:rPr>
          <w:rFonts w:ascii="Arial" w:hAnsi="Arial" w:cs="Arial"/>
          <w:spacing w:val="-1"/>
        </w:rPr>
        <w:t>levels</w:t>
      </w:r>
      <w:r w:rsidRPr="006A279A">
        <w:rPr>
          <w:rFonts w:ascii="Arial" w:hAnsi="Arial" w:cs="Arial"/>
          <w:spacing w:val="7"/>
        </w:rPr>
        <w:t xml:space="preserve"> </w:t>
      </w:r>
      <w:r w:rsidRPr="006A279A">
        <w:rPr>
          <w:rFonts w:ascii="Arial" w:hAnsi="Arial" w:cs="Arial"/>
          <w:spacing w:val="-2"/>
        </w:rPr>
        <w:t>of</w:t>
      </w:r>
      <w:r w:rsidRPr="006A279A">
        <w:rPr>
          <w:rFonts w:ascii="Arial" w:hAnsi="Arial" w:cs="Arial"/>
          <w:spacing w:val="7"/>
        </w:rPr>
        <w:t xml:space="preserve"> </w:t>
      </w:r>
      <w:r w:rsidRPr="006A279A">
        <w:rPr>
          <w:rFonts w:ascii="Arial" w:hAnsi="Arial" w:cs="Arial"/>
          <w:spacing w:val="-1"/>
        </w:rPr>
        <w:t>work</w:t>
      </w:r>
      <w:r w:rsidRPr="006A279A">
        <w:rPr>
          <w:rFonts w:ascii="Arial" w:hAnsi="Arial" w:cs="Arial"/>
          <w:spacing w:val="4"/>
        </w:rPr>
        <w:t xml:space="preserve"> </w:t>
      </w:r>
      <w:r w:rsidRPr="006A279A">
        <w:rPr>
          <w:rFonts w:ascii="Arial" w:hAnsi="Arial" w:cs="Arial"/>
        </w:rPr>
        <w:t>capabil</w:t>
      </w:r>
      <w:r w:rsidRPr="006A279A">
        <w:rPr>
          <w:rFonts w:ascii="Arial" w:hAnsi="Arial" w:cs="Arial"/>
          <w:spacing w:val="-1"/>
        </w:rPr>
        <w:t>ity,</w:t>
      </w:r>
      <w:r w:rsidRPr="006A279A">
        <w:rPr>
          <w:rFonts w:ascii="Arial" w:hAnsi="Arial" w:cs="Arial"/>
          <w:spacing w:val="16"/>
        </w:rPr>
        <w:t xml:space="preserve"> </w:t>
      </w:r>
      <w:r w:rsidRPr="006A279A">
        <w:rPr>
          <w:rFonts w:ascii="Arial" w:hAnsi="Arial" w:cs="Arial"/>
          <w:spacing w:val="-1"/>
        </w:rPr>
        <w:t>which</w:t>
      </w:r>
      <w:r w:rsidRPr="006A279A">
        <w:rPr>
          <w:rFonts w:ascii="Arial" w:hAnsi="Arial" w:cs="Arial"/>
          <w:spacing w:val="14"/>
        </w:rPr>
        <w:t xml:space="preserve"> </w:t>
      </w:r>
      <w:r w:rsidRPr="006A279A">
        <w:rPr>
          <w:rFonts w:ascii="Arial" w:hAnsi="Arial" w:cs="Arial"/>
        </w:rPr>
        <w:t>is</w:t>
      </w:r>
      <w:r w:rsidRPr="006A279A">
        <w:rPr>
          <w:rFonts w:ascii="Arial" w:hAnsi="Arial" w:cs="Arial"/>
          <w:spacing w:val="17"/>
        </w:rPr>
        <w:t xml:space="preserve"> </w:t>
      </w:r>
      <w:r w:rsidRPr="006A279A">
        <w:rPr>
          <w:rFonts w:ascii="Arial" w:hAnsi="Arial" w:cs="Arial"/>
          <w:spacing w:val="-1"/>
        </w:rPr>
        <w:t>described</w:t>
      </w:r>
      <w:r w:rsidRPr="006A279A">
        <w:rPr>
          <w:rFonts w:ascii="Arial" w:hAnsi="Arial" w:cs="Arial"/>
          <w:spacing w:val="16"/>
        </w:rPr>
        <w:t xml:space="preserve"> </w:t>
      </w:r>
      <w:r w:rsidRPr="006A279A">
        <w:rPr>
          <w:rFonts w:ascii="Arial" w:hAnsi="Arial" w:cs="Arial"/>
        </w:rPr>
        <w:t>in</w:t>
      </w:r>
      <w:r w:rsidRPr="006A279A">
        <w:rPr>
          <w:rFonts w:ascii="Arial" w:hAnsi="Arial" w:cs="Arial"/>
          <w:spacing w:val="14"/>
        </w:rPr>
        <w:t xml:space="preserve"> </w:t>
      </w:r>
      <w:r w:rsidRPr="006A279A">
        <w:rPr>
          <w:rFonts w:ascii="Arial" w:hAnsi="Arial" w:cs="Arial"/>
        </w:rPr>
        <w:t>7.3.4</w:t>
      </w:r>
      <w:r w:rsidRPr="006A279A">
        <w:rPr>
          <w:rFonts w:ascii="Arial" w:hAnsi="Arial" w:cs="Arial"/>
          <w:spacing w:val="16"/>
        </w:rPr>
        <w:t xml:space="preserve"> </w:t>
      </w:r>
      <w:r w:rsidRPr="006A279A">
        <w:rPr>
          <w:rFonts w:ascii="Arial" w:hAnsi="Arial" w:cs="Arial"/>
        </w:rPr>
        <w:t>of</w:t>
      </w:r>
      <w:r w:rsidRPr="006A279A">
        <w:rPr>
          <w:rFonts w:ascii="Arial" w:hAnsi="Arial" w:cs="Arial"/>
          <w:spacing w:val="20"/>
        </w:rPr>
        <w:t xml:space="preserve"> </w:t>
      </w:r>
      <w:r w:rsidRPr="006A279A">
        <w:rPr>
          <w:rFonts w:ascii="Arial" w:hAnsi="Arial" w:cs="Arial"/>
          <w:b/>
          <w:spacing w:val="-1"/>
        </w:rPr>
        <w:t>R-04-P</w:t>
      </w:r>
      <w:r w:rsidRPr="006A279A">
        <w:rPr>
          <w:rFonts w:ascii="Arial" w:hAnsi="Arial" w:cs="Arial"/>
          <w:spacing w:val="-1"/>
        </w:rPr>
        <w:t>,</w:t>
      </w:r>
      <w:r w:rsidRPr="006A279A">
        <w:rPr>
          <w:rFonts w:ascii="Arial" w:hAnsi="Arial" w:cs="Arial"/>
          <w:spacing w:val="16"/>
        </w:rPr>
        <w:t xml:space="preserve"> </w:t>
      </w:r>
      <w:r w:rsidRPr="006A279A">
        <w:rPr>
          <w:rFonts w:ascii="Arial" w:hAnsi="Arial" w:cs="Arial"/>
          <w:spacing w:val="-1"/>
        </w:rPr>
        <w:t>such</w:t>
      </w:r>
      <w:r w:rsidRPr="006A279A">
        <w:rPr>
          <w:rFonts w:ascii="Arial" w:hAnsi="Arial" w:cs="Arial"/>
          <w:spacing w:val="17"/>
        </w:rPr>
        <w:t xml:space="preserve"> </w:t>
      </w:r>
      <w:r w:rsidRPr="006A279A">
        <w:rPr>
          <w:rFonts w:ascii="Arial" w:hAnsi="Arial" w:cs="Arial"/>
          <w:spacing w:val="-1"/>
        </w:rPr>
        <w:t>that</w:t>
      </w:r>
      <w:r w:rsidRPr="006A279A">
        <w:rPr>
          <w:rFonts w:ascii="Arial" w:hAnsi="Arial" w:cs="Arial"/>
          <w:spacing w:val="15"/>
        </w:rPr>
        <w:t xml:space="preserve"> </w:t>
      </w:r>
      <w:r w:rsidRPr="006A279A">
        <w:rPr>
          <w:rFonts w:ascii="Arial" w:hAnsi="Arial" w:cs="Arial"/>
        </w:rPr>
        <w:t>by</w:t>
      </w:r>
      <w:r w:rsidRPr="006A279A">
        <w:rPr>
          <w:rFonts w:ascii="Arial" w:hAnsi="Arial" w:cs="Arial"/>
          <w:spacing w:val="14"/>
        </w:rPr>
        <w:t xml:space="preserve"> </w:t>
      </w:r>
      <w:r w:rsidRPr="006A279A">
        <w:rPr>
          <w:rFonts w:ascii="Arial" w:hAnsi="Arial" w:cs="Arial"/>
        </w:rPr>
        <w:t>the</w:t>
      </w:r>
      <w:r w:rsidRPr="006A279A">
        <w:rPr>
          <w:rFonts w:ascii="Arial" w:hAnsi="Arial" w:cs="Arial"/>
          <w:spacing w:val="17"/>
        </w:rPr>
        <w:t xml:space="preserve"> </w:t>
      </w:r>
      <w:r w:rsidRPr="006A279A">
        <w:rPr>
          <w:rFonts w:ascii="Arial" w:hAnsi="Arial" w:cs="Arial"/>
        </w:rPr>
        <w:t>end</w:t>
      </w:r>
      <w:r w:rsidRPr="006A279A">
        <w:rPr>
          <w:rFonts w:ascii="Arial" w:hAnsi="Arial" w:cs="Arial"/>
          <w:spacing w:val="17"/>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training</w:t>
      </w:r>
      <w:r w:rsidRPr="006A279A">
        <w:rPr>
          <w:rFonts w:ascii="Arial" w:hAnsi="Arial" w:cs="Arial"/>
          <w:spacing w:val="14"/>
        </w:rPr>
        <w:t xml:space="preserve"> </w:t>
      </w:r>
      <w:r w:rsidRPr="006A279A">
        <w:rPr>
          <w:rFonts w:ascii="Arial" w:hAnsi="Arial" w:cs="Arial"/>
          <w:spacing w:val="-1"/>
        </w:rPr>
        <w:t>period,</w:t>
      </w:r>
      <w:r w:rsidRPr="006A279A">
        <w:rPr>
          <w:rFonts w:ascii="Arial" w:hAnsi="Arial" w:cs="Arial"/>
          <w:spacing w:val="21"/>
        </w:rPr>
        <w:t xml:space="preserve"> </w:t>
      </w:r>
      <w:r w:rsidRPr="006A279A">
        <w:rPr>
          <w:rFonts w:ascii="Arial" w:hAnsi="Arial" w:cs="Arial"/>
          <w:spacing w:val="-1"/>
        </w:rPr>
        <w:t>the</w:t>
      </w:r>
      <w:r w:rsidRPr="006A279A">
        <w:rPr>
          <w:rFonts w:ascii="Arial" w:hAnsi="Arial" w:cs="Arial"/>
          <w:spacing w:val="17"/>
        </w:rPr>
        <w:t xml:space="preserve"> </w:t>
      </w:r>
      <w:r w:rsidRPr="006A279A">
        <w:rPr>
          <w:rFonts w:ascii="Arial" w:hAnsi="Arial" w:cs="Arial"/>
          <w:spacing w:val="-1"/>
        </w:rPr>
        <w:t>candidate</w:t>
      </w:r>
      <w:r w:rsidRPr="006A279A">
        <w:rPr>
          <w:rFonts w:ascii="Arial" w:hAnsi="Arial" w:cs="Arial"/>
          <w:spacing w:val="47"/>
        </w:rPr>
        <w:t xml:space="preserve"> </w:t>
      </w:r>
      <w:r w:rsidRPr="006A279A">
        <w:rPr>
          <w:rFonts w:ascii="Arial" w:hAnsi="Arial" w:cs="Arial"/>
          <w:spacing w:val="-1"/>
        </w:rPr>
        <w:t>must</w:t>
      </w:r>
      <w:r w:rsidRPr="006A279A">
        <w:rPr>
          <w:rFonts w:ascii="Arial" w:hAnsi="Arial" w:cs="Arial"/>
          <w:spacing w:val="10"/>
        </w:rPr>
        <w:t xml:space="preserve"> </w:t>
      </w:r>
      <w:r w:rsidRPr="006A279A">
        <w:rPr>
          <w:rFonts w:ascii="Arial" w:hAnsi="Arial" w:cs="Arial"/>
          <w:spacing w:val="-1"/>
        </w:rPr>
        <w:t>perform</w:t>
      </w:r>
      <w:r w:rsidRPr="006A279A">
        <w:rPr>
          <w:rFonts w:ascii="Arial" w:hAnsi="Arial" w:cs="Arial"/>
          <w:spacing w:val="5"/>
        </w:rPr>
        <w:t xml:space="preserve"> </w:t>
      </w:r>
      <w:r w:rsidRPr="006A279A">
        <w:rPr>
          <w:rFonts w:ascii="Arial" w:hAnsi="Arial" w:cs="Arial"/>
          <w:spacing w:val="-1"/>
        </w:rPr>
        <w:t>individually</w:t>
      </w:r>
      <w:r w:rsidRPr="006A279A">
        <w:rPr>
          <w:rFonts w:ascii="Arial" w:hAnsi="Arial" w:cs="Arial"/>
          <w:spacing w:val="7"/>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rPr>
        <w:t>as</w:t>
      </w:r>
      <w:r w:rsidRPr="006A279A">
        <w:rPr>
          <w:rFonts w:ascii="Arial" w:hAnsi="Arial" w:cs="Arial"/>
          <w:spacing w:val="10"/>
        </w:rPr>
        <w:t xml:space="preserve"> </w:t>
      </w:r>
      <w:r w:rsidRPr="006A279A">
        <w:rPr>
          <w:rFonts w:ascii="Arial" w:hAnsi="Arial" w:cs="Arial"/>
        </w:rPr>
        <w:t>a</w:t>
      </w:r>
      <w:r w:rsidRPr="006A279A">
        <w:rPr>
          <w:rFonts w:ascii="Arial" w:hAnsi="Arial" w:cs="Arial"/>
          <w:spacing w:val="7"/>
        </w:rPr>
        <w:t xml:space="preserve"> </w:t>
      </w:r>
      <w:r w:rsidRPr="006A279A">
        <w:rPr>
          <w:rFonts w:ascii="Arial" w:hAnsi="Arial" w:cs="Arial"/>
          <w:spacing w:val="-1"/>
        </w:rPr>
        <w:t>team</w:t>
      </w:r>
      <w:r w:rsidRPr="006A279A">
        <w:rPr>
          <w:rFonts w:ascii="Arial" w:hAnsi="Arial" w:cs="Arial"/>
          <w:spacing w:val="8"/>
        </w:rPr>
        <w:t xml:space="preserve"> </w:t>
      </w:r>
      <w:r w:rsidRPr="006A279A">
        <w:rPr>
          <w:rFonts w:ascii="Arial" w:hAnsi="Arial" w:cs="Arial"/>
          <w:spacing w:val="-1"/>
        </w:rPr>
        <w:t>member</w:t>
      </w:r>
      <w:r w:rsidRPr="006A279A">
        <w:rPr>
          <w:rFonts w:ascii="Arial" w:hAnsi="Arial" w:cs="Arial"/>
          <w:spacing w:val="10"/>
        </w:rPr>
        <w:t xml:space="preserve"> </w:t>
      </w:r>
      <w:r w:rsidRPr="006A279A">
        <w:rPr>
          <w:rFonts w:ascii="Arial" w:hAnsi="Arial" w:cs="Arial"/>
        </w:rPr>
        <w:t>at</w:t>
      </w:r>
      <w:r w:rsidRPr="006A279A">
        <w:rPr>
          <w:rFonts w:ascii="Arial" w:hAnsi="Arial" w:cs="Arial"/>
          <w:spacing w:val="10"/>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level</w:t>
      </w:r>
      <w:r w:rsidRPr="006A279A">
        <w:rPr>
          <w:rFonts w:ascii="Arial" w:hAnsi="Arial" w:cs="Arial"/>
          <w:spacing w:val="10"/>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spacing w:val="-1"/>
        </w:rPr>
        <w:t>problem</w:t>
      </w:r>
      <w:r w:rsidRPr="006A279A">
        <w:rPr>
          <w:rFonts w:ascii="Arial" w:hAnsi="Arial" w:cs="Arial"/>
          <w:spacing w:val="6"/>
        </w:rPr>
        <w:t xml:space="preserve"> </w:t>
      </w:r>
      <w:r w:rsidRPr="006A279A">
        <w:rPr>
          <w:rFonts w:ascii="Arial" w:hAnsi="Arial" w:cs="Arial"/>
          <w:spacing w:val="-1"/>
        </w:rPr>
        <w:t>solving</w:t>
      </w:r>
      <w:r w:rsidRPr="006A279A">
        <w:rPr>
          <w:rFonts w:ascii="Arial" w:hAnsi="Arial" w:cs="Arial"/>
          <w:spacing w:val="7"/>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spacing w:val="-1"/>
        </w:rPr>
        <w:t>engineering</w:t>
      </w:r>
      <w:r w:rsidRPr="006A279A">
        <w:rPr>
          <w:rFonts w:ascii="Arial" w:hAnsi="Arial" w:cs="Arial"/>
          <w:spacing w:val="7"/>
        </w:rPr>
        <w:t xml:space="preserve"> </w:t>
      </w:r>
      <w:r w:rsidRPr="006A279A">
        <w:rPr>
          <w:rFonts w:ascii="Arial" w:hAnsi="Arial" w:cs="Arial"/>
          <w:spacing w:val="3"/>
        </w:rPr>
        <w:t>ac</w:t>
      </w:r>
      <w:r w:rsidRPr="006A279A">
        <w:rPr>
          <w:rFonts w:ascii="Arial" w:hAnsi="Arial" w:cs="Arial"/>
          <w:spacing w:val="-1"/>
        </w:rPr>
        <w:t>tivity</w:t>
      </w:r>
      <w:r w:rsidRPr="006A279A">
        <w:rPr>
          <w:rFonts w:ascii="Arial" w:hAnsi="Arial" w:cs="Arial"/>
          <w:spacing w:val="-3"/>
        </w:rPr>
        <w:t xml:space="preserve"> </w:t>
      </w:r>
      <w:r w:rsidRPr="006A279A">
        <w:rPr>
          <w:rFonts w:ascii="Arial" w:hAnsi="Arial" w:cs="Arial"/>
          <w:spacing w:val="-1"/>
        </w:rPr>
        <w:t>required</w:t>
      </w:r>
      <w:r w:rsidRPr="006A279A">
        <w:rPr>
          <w:rFonts w:ascii="Arial" w:hAnsi="Arial" w:cs="Arial"/>
          <w:spacing w:val="-2"/>
        </w:rPr>
        <w:t xml:space="preserve"> </w:t>
      </w:r>
      <w:r w:rsidRPr="006A279A">
        <w:rPr>
          <w:rFonts w:ascii="Arial" w:hAnsi="Arial" w:cs="Arial"/>
        </w:rPr>
        <w:t>for</w:t>
      </w:r>
      <w:r w:rsidRPr="006A279A">
        <w:rPr>
          <w:rFonts w:ascii="Arial" w:hAnsi="Arial" w:cs="Arial"/>
          <w:spacing w:val="-2"/>
        </w:rPr>
        <w:t xml:space="preserve"> </w:t>
      </w:r>
      <w:r w:rsidRPr="006A279A">
        <w:rPr>
          <w:rFonts w:ascii="Arial" w:hAnsi="Arial" w:cs="Arial"/>
          <w:spacing w:val="-1"/>
        </w:rPr>
        <w:t>registration</w:t>
      </w:r>
      <w:r w:rsidRPr="006A279A">
        <w:rPr>
          <w:rFonts w:ascii="Arial" w:hAnsi="Arial" w:cs="Arial"/>
        </w:rPr>
        <w:t xml:space="preserve"> and </w:t>
      </w:r>
      <w:r w:rsidRPr="006A279A">
        <w:rPr>
          <w:rFonts w:ascii="Arial" w:hAnsi="Arial" w:cs="Arial"/>
          <w:spacing w:val="-1"/>
        </w:rPr>
        <w:t>exhibit</w:t>
      </w:r>
      <w:r w:rsidRPr="006A279A">
        <w:rPr>
          <w:rFonts w:ascii="Arial" w:hAnsi="Arial" w:cs="Arial"/>
          <w:spacing w:val="1"/>
        </w:rPr>
        <w:t xml:space="preserve"> </w:t>
      </w:r>
      <w:r w:rsidRPr="006A279A">
        <w:rPr>
          <w:rFonts w:ascii="Arial" w:hAnsi="Arial" w:cs="Arial"/>
        </w:rPr>
        <w:t>at</w:t>
      </w:r>
      <w:r w:rsidRPr="006A279A">
        <w:rPr>
          <w:rFonts w:ascii="Arial" w:hAnsi="Arial" w:cs="Arial"/>
          <w:spacing w:val="-1"/>
        </w:rPr>
        <w:t xml:space="preserve"> the</w:t>
      </w:r>
      <w:r w:rsidRPr="006A279A">
        <w:rPr>
          <w:rFonts w:ascii="Arial" w:hAnsi="Arial" w:cs="Arial"/>
        </w:rPr>
        <w:t xml:space="preserve"> </w:t>
      </w:r>
      <w:r w:rsidRPr="006A279A">
        <w:rPr>
          <w:rFonts w:ascii="Arial" w:hAnsi="Arial" w:cs="Arial"/>
          <w:spacing w:val="-1"/>
        </w:rPr>
        <w:t>degree</w:t>
      </w:r>
      <w:r w:rsidRPr="006A279A">
        <w:rPr>
          <w:rFonts w:ascii="Arial" w:hAnsi="Arial" w:cs="Arial"/>
          <w:spacing w:val="-2"/>
        </w:rPr>
        <w:t xml:space="preserve"> </w:t>
      </w:r>
      <w:r w:rsidRPr="006A279A">
        <w:rPr>
          <w:rFonts w:ascii="Arial" w:hAnsi="Arial" w:cs="Arial"/>
        </w:rPr>
        <w:t xml:space="preserve">of </w:t>
      </w:r>
      <w:r w:rsidRPr="006A279A">
        <w:rPr>
          <w:rFonts w:ascii="Arial" w:hAnsi="Arial" w:cs="Arial"/>
          <w:spacing w:val="-1"/>
        </w:rPr>
        <w:t>responsibility</w:t>
      </w:r>
      <w:r w:rsidRPr="006A279A">
        <w:rPr>
          <w:rFonts w:ascii="Arial" w:hAnsi="Arial" w:cs="Arial"/>
          <w:spacing w:val="-3"/>
        </w:rPr>
        <w:t xml:space="preserve"> </w:t>
      </w:r>
      <w:r w:rsidRPr="006A279A">
        <w:rPr>
          <w:rFonts w:ascii="Arial" w:hAnsi="Arial" w:cs="Arial"/>
        </w:rPr>
        <w:t>E.</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7"/>
        <w:jc w:val="both"/>
        <w:rPr>
          <w:rFonts w:ascii="Arial" w:hAnsi="Arial" w:cs="Arial"/>
        </w:rPr>
      </w:pPr>
      <w:r w:rsidRPr="006A279A">
        <w:rPr>
          <w:rFonts w:ascii="Arial" w:hAnsi="Arial" w:cs="Arial"/>
          <w:spacing w:val="-1"/>
        </w:rPr>
        <w:t>Depending</w:t>
      </w:r>
      <w:r w:rsidRPr="006A279A">
        <w:rPr>
          <w:rFonts w:ascii="Arial" w:hAnsi="Arial" w:cs="Arial"/>
          <w:spacing w:val="21"/>
        </w:rPr>
        <w:t xml:space="preserve"> </w:t>
      </w:r>
      <w:r w:rsidRPr="006A279A">
        <w:rPr>
          <w:rFonts w:ascii="Arial" w:hAnsi="Arial" w:cs="Arial"/>
        </w:rPr>
        <w:t>on</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nature</w:t>
      </w:r>
      <w:r w:rsidRPr="006A279A">
        <w:rPr>
          <w:rFonts w:ascii="Arial" w:hAnsi="Arial" w:cs="Arial"/>
          <w:spacing w:val="21"/>
        </w:rPr>
        <w:t xml:space="preserve"> </w:t>
      </w:r>
      <w:r w:rsidRPr="006A279A">
        <w:rPr>
          <w:rFonts w:ascii="Arial" w:hAnsi="Arial" w:cs="Arial"/>
          <w:spacing w:val="-1"/>
        </w:rPr>
        <w:t>and</w:t>
      </w:r>
      <w:r w:rsidRPr="006A279A">
        <w:rPr>
          <w:rFonts w:ascii="Arial" w:hAnsi="Arial" w:cs="Arial"/>
          <w:spacing w:val="24"/>
        </w:rPr>
        <w:t xml:space="preserve"> </w:t>
      </w:r>
      <w:r w:rsidRPr="006A279A">
        <w:rPr>
          <w:rFonts w:ascii="Arial" w:hAnsi="Arial" w:cs="Arial"/>
          <w:spacing w:val="-1"/>
        </w:rPr>
        <w:t>extent</w:t>
      </w:r>
      <w:r w:rsidRPr="006A279A">
        <w:rPr>
          <w:rFonts w:ascii="Arial" w:hAnsi="Arial" w:cs="Arial"/>
          <w:spacing w:val="22"/>
        </w:rPr>
        <w:t xml:space="preserve"> </w:t>
      </w:r>
      <w:r w:rsidRPr="006A279A">
        <w:rPr>
          <w:rFonts w:ascii="Arial" w:hAnsi="Arial" w:cs="Arial"/>
        </w:rPr>
        <w:t>of</w:t>
      </w:r>
      <w:r w:rsidRPr="006A279A">
        <w:rPr>
          <w:rFonts w:ascii="Arial" w:hAnsi="Arial" w:cs="Arial"/>
          <w:spacing w:val="22"/>
        </w:rPr>
        <w:t xml:space="preserve"> </w:t>
      </w:r>
      <w:r w:rsidRPr="006A279A">
        <w:rPr>
          <w:rFonts w:ascii="Arial" w:hAnsi="Arial" w:cs="Arial"/>
        </w:rPr>
        <w:t>the</w:t>
      </w:r>
      <w:r w:rsidRPr="006A279A">
        <w:rPr>
          <w:rFonts w:ascii="Arial" w:hAnsi="Arial" w:cs="Arial"/>
          <w:spacing w:val="21"/>
        </w:rPr>
        <w:t xml:space="preserve"> </w:t>
      </w:r>
      <w:r w:rsidRPr="006A279A">
        <w:rPr>
          <w:rFonts w:ascii="Arial" w:hAnsi="Arial" w:cs="Arial"/>
          <w:spacing w:val="-1"/>
        </w:rPr>
        <w:t>engineering-related</w:t>
      </w:r>
      <w:r w:rsidRPr="006A279A">
        <w:rPr>
          <w:rFonts w:ascii="Arial" w:hAnsi="Arial" w:cs="Arial"/>
          <w:spacing w:val="24"/>
        </w:rPr>
        <w:t xml:space="preserve"> </w:t>
      </w:r>
      <w:r w:rsidRPr="006A279A">
        <w:rPr>
          <w:rFonts w:ascii="Arial" w:hAnsi="Arial" w:cs="Arial"/>
          <w:spacing w:val="-1"/>
        </w:rPr>
        <w:t>work</w:t>
      </w:r>
      <w:r w:rsidRPr="006A279A">
        <w:rPr>
          <w:rFonts w:ascii="Arial" w:hAnsi="Arial" w:cs="Arial"/>
          <w:spacing w:val="21"/>
        </w:rPr>
        <w:t xml:space="preserve"> </w:t>
      </w:r>
      <w:r w:rsidRPr="006A279A">
        <w:rPr>
          <w:rFonts w:ascii="Arial" w:hAnsi="Arial" w:cs="Arial"/>
          <w:spacing w:val="-1"/>
        </w:rPr>
        <w:t>undertaken</w:t>
      </w:r>
      <w:r w:rsidRPr="006A279A">
        <w:rPr>
          <w:rFonts w:ascii="Arial" w:hAnsi="Arial" w:cs="Arial"/>
          <w:spacing w:val="21"/>
        </w:rPr>
        <w:t xml:space="preserve"> </w:t>
      </w:r>
      <w:r w:rsidRPr="006A279A">
        <w:rPr>
          <w:rFonts w:ascii="Arial" w:hAnsi="Arial" w:cs="Arial"/>
        </w:rPr>
        <w:t>by</w:t>
      </w:r>
      <w:r w:rsidRPr="006A279A">
        <w:rPr>
          <w:rFonts w:ascii="Arial" w:hAnsi="Arial" w:cs="Arial"/>
          <w:spacing w:val="21"/>
        </w:rPr>
        <w:t xml:space="preserve"> </w:t>
      </w:r>
      <w:r w:rsidRPr="006A279A">
        <w:rPr>
          <w:rFonts w:ascii="Arial" w:hAnsi="Arial" w:cs="Arial"/>
        </w:rPr>
        <w:t>an</w:t>
      </w:r>
      <w:r w:rsidRPr="006A279A">
        <w:rPr>
          <w:rFonts w:ascii="Arial" w:hAnsi="Arial" w:cs="Arial"/>
          <w:spacing w:val="24"/>
        </w:rPr>
        <w:t xml:space="preserve"> </w:t>
      </w:r>
      <w:r w:rsidRPr="006A279A">
        <w:rPr>
          <w:rFonts w:ascii="Arial" w:hAnsi="Arial" w:cs="Arial"/>
          <w:spacing w:val="-1"/>
        </w:rPr>
        <w:t>Employer,</w:t>
      </w:r>
      <w:r w:rsidRPr="006A279A">
        <w:rPr>
          <w:rFonts w:ascii="Arial" w:hAnsi="Arial" w:cs="Arial"/>
          <w:spacing w:val="24"/>
        </w:rPr>
        <w:t xml:space="preserve"> </w:t>
      </w:r>
      <w:r w:rsidRPr="006A279A">
        <w:rPr>
          <w:rFonts w:ascii="Arial" w:hAnsi="Arial" w:cs="Arial"/>
        </w:rPr>
        <w:t>it</w:t>
      </w:r>
      <w:r w:rsidRPr="006A279A">
        <w:rPr>
          <w:rFonts w:ascii="Arial" w:hAnsi="Arial" w:cs="Arial"/>
          <w:spacing w:val="73"/>
        </w:rPr>
        <w:t xml:space="preserve"> </w:t>
      </w:r>
      <w:r w:rsidRPr="006A279A">
        <w:rPr>
          <w:rFonts w:ascii="Arial" w:hAnsi="Arial" w:cs="Arial"/>
          <w:spacing w:val="-1"/>
        </w:rPr>
        <w:t>should</w:t>
      </w:r>
      <w:r w:rsidRPr="006A279A">
        <w:rPr>
          <w:rFonts w:ascii="Arial" w:hAnsi="Arial" w:cs="Arial"/>
          <w:spacing w:val="11"/>
        </w:rPr>
        <w:t xml:space="preserve"> </w:t>
      </w:r>
      <w:r w:rsidRPr="006A279A">
        <w:rPr>
          <w:rFonts w:ascii="Arial" w:hAnsi="Arial" w:cs="Arial"/>
        </w:rPr>
        <w:t>be</w:t>
      </w:r>
      <w:r w:rsidRPr="006A279A">
        <w:rPr>
          <w:rFonts w:ascii="Arial" w:hAnsi="Arial" w:cs="Arial"/>
          <w:spacing w:val="12"/>
        </w:rPr>
        <w:t xml:space="preserve"> </w:t>
      </w:r>
      <w:r w:rsidRPr="006A279A">
        <w:rPr>
          <w:rFonts w:ascii="Arial" w:hAnsi="Arial" w:cs="Arial"/>
          <w:spacing w:val="-1"/>
        </w:rPr>
        <w:t>possible</w:t>
      </w:r>
      <w:r w:rsidRPr="006A279A">
        <w:rPr>
          <w:rFonts w:ascii="Arial" w:hAnsi="Arial" w:cs="Arial"/>
          <w:spacing w:val="12"/>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develop</w:t>
      </w:r>
      <w:r w:rsidRPr="006A279A">
        <w:rPr>
          <w:rFonts w:ascii="Arial" w:hAnsi="Arial" w:cs="Arial"/>
          <w:spacing w:val="11"/>
        </w:rPr>
        <w:t xml:space="preserve"> </w:t>
      </w:r>
      <w:r w:rsidRPr="006A279A">
        <w:rPr>
          <w:rFonts w:ascii="Arial" w:hAnsi="Arial" w:cs="Arial"/>
          <w:spacing w:val="-1"/>
        </w:rPr>
        <w:t>candidate-specific</w:t>
      </w:r>
      <w:r w:rsidRPr="006A279A">
        <w:rPr>
          <w:rFonts w:ascii="Arial" w:hAnsi="Arial" w:cs="Arial"/>
          <w:spacing w:val="12"/>
        </w:rPr>
        <w:t xml:space="preserve"> </w:t>
      </w:r>
      <w:r w:rsidRPr="006A279A">
        <w:rPr>
          <w:rFonts w:ascii="Arial" w:hAnsi="Arial" w:cs="Arial"/>
          <w:spacing w:val="-1"/>
        </w:rPr>
        <w:t>PDPs</w:t>
      </w:r>
      <w:r w:rsidRPr="006A279A">
        <w:rPr>
          <w:rFonts w:ascii="Arial" w:hAnsi="Arial" w:cs="Arial"/>
          <w:spacing w:val="9"/>
        </w:rPr>
        <w:t xml:space="preserve"> </w:t>
      </w:r>
      <w:r w:rsidRPr="006A279A">
        <w:rPr>
          <w:rFonts w:ascii="Arial" w:hAnsi="Arial" w:cs="Arial"/>
          <w:spacing w:val="-1"/>
        </w:rPr>
        <w:t>which</w:t>
      </w:r>
      <w:r w:rsidRPr="006A279A">
        <w:rPr>
          <w:rFonts w:ascii="Arial" w:hAnsi="Arial" w:cs="Arial"/>
          <w:spacing w:val="12"/>
        </w:rPr>
        <w:t xml:space="preserve"> </w:t>
      </w:r>
      <w:r w:rsidRPr="006A279A">
        <w:rPr>
          <w:rFonts w:ascii="Arial" w:hAnsi="Arial" w:cs="Arial"/>
          <w:spacing w:val="-1"/>
        </w:rPr>
        <w:t>will</w:t>
      </w:r>
      <w:r w:rsidRPr="006A279A">
        <w:rPr>
          <w:rFonts w:ascii="Arial" w:hAnsi="Arial" w:cs="Arial"/>
          <w:spacing w:val="10"/>
        </w:rPr>
        <w:t xml:space="preserve"> </w:t>
      </w:r>
      <w:r w:rsidRPr="006A279A">
        <w:rPr>
          <w:rFonts w:ascii="Arial" w:hAnsi="Arial" w:cs="Arial"/>
          <w:spacing w:val="-1"/>
        </w:rPr>
        <w:t>provide</w:t>
      </w:r>
      <w:r w:rsidRPr="006A279A">
        <w:rPr>
          <w:rFonts w:ascii="Arial" w:hAnsi="Arial" w:cs="Arial"/>
          <w:spacing w:val="9"/>
        </w:rPr>
        <w:t xml:space="preserve"> </w:t>
      </w:r>
      <w:r w:rsidRPr="006A279A">
        <w:rPr>
          <w:rFonts w:ascii="Arial" w:hAnsi="Arial" w:cs="Arial"/>
          <w:spacing w:val="-1"/>
        </w:rPr>
        <w:t>opportunities</w:t>
      </w:r>
      <w:r w:rsidRPr="006A279A">
        <w:rPr>
          <w:rFonts w:ascii="Arial" w:hAnsi="Arial" w:cs="Arial"/>
          <w:spacing w:val="12"/>
        </w:rPr>
        <w:t xml:space="preserve"> </w:t>
      </w:r>
      <w:r w:rsidRPr="006A279A">
        <w:rPr>
          <w:rFonts w:ascii="Arial" w:hAnsi="Arial" w:cs="Arial"/>
        </w:rPr>
        <w:t>to</w:t>
      </w:r>
      <w:r w:rsidRPr="006A279A">
        <w:rPr>
          <w:rFonts w:ascii="Arial" w:hAnsi="Arial" w:cs="Arial"/>
          <w:spacing w:val="11"/>
        </w:rPr>
        <w:t xml:space="preserve"> </w:t>
      </w:r>
      <w:r w:rsidRPr="006A279A">
        <w:rPr>
          <w:rFonts w:ascii="Arial" w:hAnsi="Arial" w:cs="Arial"/>
          <w:spacing w:val="-1"/>
        </w:rPr>
        <w:t>undertake</w:t>
      </w:r>
      <w:r w:rsidRPr="006A279A">
        <w:rPr>
          <w:rFonts w:ascii="Arial" w:hAnsi="Arial" w:cs="Arial"/>
          <w:spacing w:val="65"/>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necessary</w:t>
      </w:r>
      <w:r w:rsidRPr="006A279A">
        <w:rPr>
          <w:rFonts w:ascii="Arial" w:hAnsi="Arial" w:cs="Arial"/>
          <w:spacing w:val="11"/>
        </w:rPr>
        <w:t xml:space="preserve"> </w:t>
      </w:r>
      <w:r w:rsidRPr="006A279A">
        <w:rPr>
          <w:rFonts w:ascii="Arial" w:hAnsi="Arial" w:cs="Arial"/>
          <w:spacing w:val="-1"/>
        </w:rPr>
        <w:t>exposure/experience</w:t>
      </w:r>
      <w:r w:rsidRPr="006A279A">
        <w:rPr>
          <w:rFonts w:ascii="Arial" w:hAnsi="Arial" w:cs="Arial"/>
          <w:spacing w:val="15"/>
        </w:rPr>
        <w:t xml:space="preserve"> </w:t>
      </w:r>
      <w:r w:rsidRPr="006A279A">
        <w:rPr>
          <w:rFonts w:ascii="Arial" w:hAnsi="Arial" w:cs="Arial"/>
        </w:rPr>
        <w:t>in</w:t>
      </w:r>
      <w:r w:rsidRPr="006A279A">
        <w:rPr>
          <w:rFonts w:ascii="Arial" w:hAnsi="Arial" w:cs="Arial"/>
          <w:spacing w:val="14"/>
        </w:rPr>
        <w:t xml:space="preserve"> </w:t>
      </w:r>
      <w:r w:rsidRPr="006A279A">
        <w:rPr>
          <w:rFonts w:ascii="Arial" w:hAnsi="Arial" w:cs="Arial"/>
        </w:rPr>
        <w:t>a</w:t>
      </w:r>
      <w:r w:rsidRPr="006A279A">
        <w:rPr>
          <w:rFonts w:ascii="Arial" w:hAnsi="Arial" w:cs="Arial"/>
          <w:spacing w:val="14"/>
        </w:rPr>
        <w:t xml:space="preserve"> </w:t>
      </w:r>
      <w:r w:rsidRPr="006A279A">
        <w:rPr>
          <w:rFonts w:ascii="Arial" w:hAnsi="Arial" w:cs="Arial"/>
          <w:spacing w:val="-1"/>
        </w:rPr>
        <w:t>phased</w:t>
      </w:r>
      <w:r w:rsidRPr="006A279A">
        <w:rPr>
          <w:rFonts w:ascii="Arial" w:hAnsi="Arial" w:cs="Arial"/>
          <w:spacing w:val="14"/>
        </w:rPr>
        <w:t xml:space="preserve"> </w:t>
      </w:r>
      <w:r w:rsidRPr="006A279A">
        <w:rPr>
          <w:rFonts w:ascii="Arial" w:hAnsi="Arial" w:cs="Arial"/>
          <w:spacing w:val="-1"/>
        </w:rPr>
        <w:t>approach</w:t>
      </w:r>
      <w:r w:rsidRPr="006A279A">
        <w:rPr>
          <w:rFonts w:ascii="Arial" w:hAnsi="Arial" w:cs="Arial"/>
          <w:spacing w:val="16"/>
        </w:rPr>
        <w:t xml:space="preserve"> </w:t>
      </w:r>
      <w:r w:rsidRPr="006A279A">
        <w:rPr>
          <w:rFonts w:ascii="Arial" w:hAnsi="Arial" w:cs="Arial"/>
          <w:spacing w:val="-1"/>
        </w:rPr>
        <w:t>described</w:t>
      </w:r>
      <w:r w:rsidRPr="006A279A">
        <w:rPr>
          <w:rFonts w:ascii="Arial" w:hAnsi="Arial" w:cs="Arial"/>
          <w:spacing w:val="14"/>
        </w:rPr>
        <w:t xml:space="preserve"> </w:t>
      </w:r>
      <w:r w:rsidRPr="006A279A">
        <w:rPr>
          <w:rFonts w:ascii="Arial" w:hAnsi="Arial" w:cs="Arial"/>
          <w:spacing w:val="-1"/>
        </w:rPr>
        <w:t>in</w:t>
      </w:r>
      <w:r w:rsidRPr="006A279A">
        <w:rPr>
          <w:rFonts w:ascii="Arial" w:hAnsi="Arial" w:cs="Arial"/>
          <w:spacing w:val="15"/>
        </w:rPr>
        <w:t xml:space="preserve"> </w:t>
      </w:r>
      <w:r w:rsidRPr="006A279A">
        <w:rPr>
          <w:rFonts w:ascii="Arial" w:hAnsi="Arial" w:cs="Arial"/>
          <w:b/>
          <w:spacing w:val="-1"/>
        </w:rPr>
        <w:t>APPENDIX</w:t>
      </w:r>
      <w:r w:rsidRPr="006A279A">
        <w:rPr>
          <w:rFonts w:ascii="Arial" w:hAnsi="Arial" w:cs="Arial"/>
          <w:b/>
          <w:spacing w:val="13"/>
        </w:rPr>
        <w:t xml:space="preserve"> </w:t>
      </w:r>
      <w:r w:rsidRPr="006A279A">
        <w:rPr>
          <w:rFonts w:ascii="Arial" w:hAnsi="Arial" w:cs="Arial"/>
          <w:b/>
        </w:rPr>
        <w:t>1</w:t>
      </w:r>
      <w:r w:rsidRPr="006A279A">
        <w:rPr>
          <w:rFonts w:ascii="Arial" w:hAnsi="Arial" w:cs="Arial"/>
        </w:rPr>
        <w:t>.</w:t>
      </w:r>
      <w:r w:rsidRPr="006A279A">
        <w:rPr>
          <w:rFonts w:ascii="Arial" w:hAnsi="Arial" w:cs="Arial"/>
          <w:spacing w:val="28"/>
        </w:rPr>
        <w:t xml:space="preserve"> </w:t>
      </w:r>
      <w:r w:rsidRPr="006A279A">
        <w:rPr>
          <w:rFonts w:ascii="Arial" w:hAnsi="Arial" w:cs="Arial"/>
          <w:spacing w:val="-1"/>
        </w:rPr>
        <w:t>This</w:t>
      </w:r>
      <w:r w:rsidRPr="006A279A">
        <w:rPr>
          <w:rFonts w:ascii="Arial" w:hAnsi="Arial" w:cs="Arial"/>
          <w:spacing w:val="15"/>
        </w:rPr>
        <w:t xml:space="preserve"> </w:t>
      </w:r>
      <w:r w:rsidRPr="006A279A">
        <w:rPr>
          <w:rFonts w:ascii="Arial" w:hAnsi="Arial" w:cs="Arial"/>
          <w:spacing w:val="-1"/>
        </w:rPr>
        <w:t>guidance</w:t>
      </w:r>
      <w:r w:rsidRPr="006A279A">
        <w:rPr>
          <w:rFonts w:ascii="Arial" w:hAnsi="Arial" w:cs="Arial"/>
          <w:spacing w:val="67"/>
        </w:rPr>
        <w:t xml:space="preserve"> </w:t>
      </w:r>
      <w:r w:rsidRPr="006A279A">
        <w:rPr>
          <w:rFonts w:ascii="Arial" w:hAnsi="Arial" w:cs="Arial"/>
          <w:spacing w:val="-1"/>
        </w:rPr>
        <w:t>should</w:t>
      </w:r>
      <w:r w:rsidRPr="006A279A">
        <w:rPr>
          <w:rFonts w:ascii="Arial" w:hAnsi="Arial" w:cs="Arial"/>
        </w:rPr>
        <w:t xml:space="preserve"> be</w:t>
      </w:r>
      <w:r w:rsidRPr="006A279A">
        <w:rPr>
          <w:rFonts w:ascii="Arial" w:hAnsi="Arial" w:cs="Arial"/>
          <w:spacing w:val="-2"/>
        </w:rPr>
        <w:t xml:space="preserve"> </w:t>
      </w:r>
      <w:r w:rsidRPr="006A279A">
        <w:rPr>
          <w:rFonts w:ascii="Arial" w:hAnsi="Arial" w:cs="Arial"/>
        </w:rPr>
        <w:t>read</w:t>
      </w:r>
      <w:r w:rsidRPr="006A279A">
        <w:rPr>
          <w:rFonts w:ascii="Arial" w:hAnsi="Arial" w:cs="Arial"/>
          <w:spacing w:val="-3"/>
        </w:rPr>
        <w:t xml:space="preserve"> </w:t>
      </w:r>
      <w:r w:rsidRPr="006A279A">
        <w:rPr>
          <w:rFonts w:ascii="Arial" w:hAnsi="Arial" w:cs="Arial"/>
        </w:rPr>
        <w:t>in</w:t>
      </w:r>
      <w:r w:rsidRPr="006A279A">
        <w:rPr>
          <w:rFonts w:ascii="Arial" w:hAnsi="Arial" w:cs="Arial"/>
          <w:spacing w:val="-3"/>
        </w:rPr>
        <w:t xml:space="preserve"> </w:t>
      </w:r>
      <w:r w:rsidRPr="006A279A">
        <w:rPr>
          <w:rFonts w:ascii="Arial" w:hAnsi="Arial" w:cs="Arial"/>
          <w:spacing w:val="-1"/>
        </w:rPr>
        <w:t>conjunction</w:t>
      </w:r>
      <w:r w:rsidRPr="006A279A">
        <w:rPr>
          <w:rFonts w:ascii="Arial" w:hAnsi="Arial" w:cs="Arial"/>
        </w:rPr>
        <w:t xml:space="preserve"> </w:t>
      </w:r>
      <w:r w:rsidRPr="006A279A">
        <w:rPr>
          <w:rFonts w:ascii="Arial" w:hAnsi="Arial" w:cs="Arial"/>
          <w:spacing w:val="-1"/>
        </w:rPr>
        <w:t>with</w:t>
      </w:r>
      <w:r w:rsidRPr="006A279A">
        <w:rPr>
          <w:rFonts w:ascii="Arial" w:hAnsi="Arial" w:cs="Arial"/>
          <w:spacing w:val="-3"/>
        </w:rPr>
        <w:t xml:space="preserve"> </w:t>
      </w:r>
      <w:r w:rsidRPr="006A279A">
        <w:rPr>
          <w:rFonts w:ascii="Arial" w:hAnsi="Arial" w:cs="Arial"/>
          <w:spacing w:val="-1"/>
        </w:rPr>
        <w:t>sections</w:t>
      </w:r>
      <w:r w:rsidRPr="006A279A">
        <w:rPr>
          <w:rFonts w:ascii="Arial" w:hAnsi="Arial" w:cs="Arial"/>
        </w:rPr>
        <w:t xml:space="preserve"> </w:t>
      </w:r>
      <w:r w:rsidRPr="006A279A">
        <w:rPr>
          <w:rFonts w:ascii="Arial" w:hAnsi="Arial" w:cs="Arial"/>
          <w:spacing w:val="-1"/>
        </w:rPr>
        <w:t>hereinbefore.</w:t>
      </w:r>
    </w:p>
    <w:p w:rsidR="000F1768" w:rsidRDefault="000F1768" w:rsidP="000F1768">
      <w:pPr>
        <w:spacing w:before="14" w:line="240" w:lineRule="exact"/>
        <w:rPr>
          <w:rFonts w:ascii="Arial" w:hAnsi="Arial" w:cs="Arial"/>
          <w:sz w:val="24"/>
          <w:szCs w:val="24"/>
        </w:rPr>
        <w:sectPr w:rsidR="000F1768" w:rsidSect="00A95527">
          <w:footerReference w:type="default" r:id="rId77"/>
          <w:pgSz w:w="11910" w:h="16840"/>
          <w:pgMar w:top="1340" w:right="1200" w:bottom="1020" w:left="1200" w:header="0" w:footer="823" w:gutter="0"/>
          <w:cols w:space="720"/>
        </w:sectPr>
      </w:pPr>
    </w:p>
    <w:p w:rsidR="000F1768" w:rsidRDefault="000F1768" w:rsidP="000F1768">
      <w:pPr>
        <w:pStyle w:val="BodyText"/>
        <w:ind w:right="243"/>
        <w:jc w:val="both"/>
        <w:rPr>
          <w:rFonts w:ascii="Arial" w:hAnsi="Arial" w:cs="Arial"/>
          <w:spacing w:val="-8"/>
        </w:rPr>
      </w:pPr>
      <w:r w:rsidRPr="00D71A60">
        <w:rPr>
          <w:rFonts w:ascii="Arial" w:hAnsi="Arial" w:cs="Arial"/>
          <w:b/>
        </w:rPr>
        <w:lastRenderedPageBreak/>
        <w:t>Ap</w:t>
      </w:r>
      <w:r w:rsidRPr="00D71A60">
        <w:rPr>
          <w:rFonts w:ascii="Arial" w:hAnsi="Arial" w:cs="Arial"/>
          <w:b/>
          <w:spacing w:val="2"/>
        </w:rPr>
        <w:t>p</w:t>
      </w:r>
      <w:r w:rsidRPr="00D71A60">
        <w:rPr>
          <w:rFonts w:ascii="Arial" w:hAnsi="Arial" w:cs="Arial"/>
          <w:b/>
          <w:spacing w:val="-1"/>
        </w:rPr>
        <w:t>e</w:t>
      </w:r>
      <w:r w:rsidRPr="00D71A60">
        <w:rPr>
          <w:rFonts w:ascii="Arial" w:hAnsi="Arial" w:cs="Arial"/>
          <w:b/>
        </w:rPr>
        <w:t>ndix</w:t>
      </w:r>
      <w:r w:rsidRPr="00D71A60">
        <w:rPr>
          <w:rFonts w:ascii="Arial" w:hAnsi="Arial" w:cs="Arial"/>
          <w:b/>
          <w:spacing w:val="55"/>
        </w:rPr>
        <w:t xml:space="preserve"> A</w:t>
      </w:r>
      <w:r>
        <w:rPr>
          <w:rFonts w:ascii="Arial" w:hAnsi="Arial" w:cs="Arial"/>
          <w:spacing w:val="55"/>
        </w:rPr>
        <w:t xml:space="preserve"> </w:t>
      </w:r>
      <w:r w:rsidRPr="00CB25D1">
        <w:rPr>
          <w:rFonts w:ascii="Arial" w:hAnsi="Arial" w:cs="Arial"/>
        </w:rPr>
        <w:t>h</w:t>
      </w:r>
      <w:r w:rsidRPr="00CB25D1">
        <w:rPr>
          <w:rFonts w:ascii="Arial" w:hAnsi="Arial" w:cs="Arial"/>
          <w:spacing w:val="-1"/>
        </w:rPr>
        <w:t>a</w:t>
      </w:r>
      <w:r w:rsidRPr="00CB25D1">
        <w:rPr>
          <w:rFonts w:ascii="Arial" w:hAnsi="Arial" w:cs="Arial"/>
        </w:rPr>
        <w:t>s</w:t>
      </w:r>
      <w:r w:rsidRPr="00CB25D1">
        <w:rPr>
          <w:rFonts w:ascii="Arial" w:hAnsi="Arial" w:cs="Arial"/>
          <w:spacing w:val="52"/>
        </w:rPr>
        <w:t xml:space="preserve"> </w:t>
      </w:r>
      <w:r w:rsidRPr="00CB25D1">
        <w:rPr>
          <w:rFonts w:ascii="Arial" w:hAnsi="Arial" w:cs="Arial"/>
        </w:rPr>
        <w:t>b</w:t>
      </w:r>
      <w:r w:rsidRPr="00CB25D1">
        <w:rPr>
          <w:rFonts w:ascii="Arial" w:hAnsi="Arial" w:cs="Arial"/>
          <w:spacing w:val="-1"/>
        </w:rPr>
        <w:t>ee</w:t>
      </w:r>
      <w:r w:rsidRPr="00CB25D1">
        <w:rPr>
          <w:rFonts w:ascii="Arial" w:hAnsi="Arial" w:cs="Arial"/>
        </w:rPr>
        <w:t>n</w:t>
      </w:r>
      <w:r w:rsidRPr="00CB25D1">
        <w:rPr>
          <w:rFonts w:ascii="Arial" w:hAnsi="Arial" w:cs="Arial"/>
          <w:spacing w:val="54"/>
        </w:rPr>
        <w:t xml:space="preserve"> </w:t>
      </w:r>
      <w:r w:rsidRPr="00CB25D1">
        <w:rPr>
          <w:rFonts w:ascii="Arial" w:hAnsi="Arial" w:cs="Arial"/>
        </w:rPr>
        <w:t>d</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loped</w:t>
      </w:r>
      <w:r w:rsidRPr="00CB25D1">
        <w:rPr>
          <w:rFonts w:ascii="Arial" w:hAnsi="Arial" w:cs="Arial"/>
          <w:spacing w:val="54"/>
        </w:rPr>
        <w:t xml:space="preserve"> </w:t>
      </w:r>
      <w:r w:rsidRPr="00CB25D1">
        <w:rPr>
          <w:rFonts w:ascii="Arial" w:hAnsi="Arial" w:cs="Arial"/>
          <w:spacing w:val="1"/>
        </w:rPr>
        <w:t>a</w:t>
      </w:r>
      <w:r w:rsidRPr="00CB25D1">
        <w:rPr>
          <w:rFonts w:ascii="Arial" w:hAnsi="Arial" w:cs="Arial"/>
        </w:rPr>
        <w:t>g</w:t>
      </w:r>
      <w:r w:rsidRPr="00CB25D1">
        <w:rPr>
          <w:rFonts w:ascii="Arial" w:hAnsi="Arial" w:cs="Arial"/>
          <w:spacing w:val="-1"/>
        </w:rPr>
        <w:t>a</w:t>
      </w:r>
      <w:r w:rsidRPr="00CB25D1">
        <w:rPr>
          <w:rFonts w:ascii="Arial" w:hAnsi="Arial" w:cs="Arial"/>
        </w:rPr>
        <w:t>inst</w:t>
      </w:r>
      <w:r w:rsidRPr="00CB25D1">
        <w:rPr>
          <w:rFonts w:ascii="Arial" w:hAnsi="Arial" w:cs="Arial"/>
          <w:spacing w:val="53"/>
        </w:rPr>
        <w:t xml:space="preserve"> </w:t>
      </w:r>
      <w:r w:rsidRPr="00CB25D1">
        <w:rPr>
          <w:rFonts w:ascii="Arial" w:hAnsi="Arial" w:cs="Arial"/>
        </w:rPr>
        <w:t>the</w:t>
      </w:r>
      <w:r w:rsidRPr="00CB25D1">
        <w:rPr>
          <w:rFonts w:ascii="Arial" w:hAnsi="Arial" w:cs="Arial"/>
          <w:spacing w:val="54"/>
        </w:rPr>
        <w:t xml:space="preserve"> </w:t>
      </w:r>
      <w:r w:rsidRPr="00CB25D1">
        <w:rPr>
          <w:rFonts w:ascii="Arial" w:hAnsi="Arial" w:cs="Arial"/>
        </w:rPr>
        <w:t>De</w:t>
      </w:r>
      <w:r w:rsidRPr="00CB25D1">
        <w:rPr>
          <w:rFonts w:ascii="Arial" w:hAnsi="Arial" w:cs="Arial"/>
          <w:spacing w:val="-3"/>
        </w:rPr>
        <w:t>g</w:t>
      </w:r>
      <w:r w:rsidRPr="00CB25D1">
        <w:rPr>
          <w:rFonts w:ascii="Arial" w:hAnsi="Arial" w:cs="Arial"/>
        </w:rPr>
        <w:t>ree</w:t>
      </w:r>
      <w:r w:rsidRPr="00CB25D1">
        <w:rPr>
          <w:rFonts w:ascii="Arial" w:hAnsi="Arial" w:cs="Arial"/>
          <w:spacing w:val="51"/>
        </w:rPr>
        <w:t xml:space="preserve"> </w:t>
      </w:r>
      <w:r w:rsidRPr="00CB25D1">
        <w:rPr>
          <w:rFonts w:ascii="Arial" w:hAnsi="Arial" w:cs="Arial"/>
        </w:rPr>
        <w:t>of</w:t>
      </w:r>
      <w:r w:rsidRPr="00CB25D1">
        <w:rPr>
          <w:rFonts w:ascii="Arial" w:hAnsi="Arial" w:cs="Arial"/>
          <w:spacing w:val="54"/>
        </w:rPr>
        <w:t xml:space="preserve"> </w:t>
      </w:r>
      <w:r w:rsidRPr="00CB25D1">
        <w:rPr>
          <w:rFonts w:ascii="Arial" w:hAnsi="Arial" w:cs="Arial"/>
        </w:rPr>
        <w:t>R</w:t>
      </w:r>
      <w:r w:rsidRPr="00CB25D1">
        <w:rPr>
          <w:rFonts w:ascii="Arial" w:hAnsi="Arial" w:cs="Arial"/>
          <w:spacing w:val="-1"/>
        </w:rPr>
        <w:t>e</w:t>
      </w:r>
      <w:r w:rsidRPr="00CB25D1">
        <w:rPr>
          <w:rFonts w:ascii="Arial" w:hAnsi="Arial" w:cs="Arial"/>
        </w:rPr>
        <w:t>sponsibility</w:t>
      </w:r>
      <w:r w:rsidRPr="00CB25D1">
        <w:rPr>
          <w:rFonts w:ascii="Arial" w:hAnsi="Arial" w:cs="Arial"/>
          <w:spacing w:val="50"/>
        </w:rPr>
        <w:t xml:space="preserve"> </w:t>
      </w:r>
      <w:r w:rsidRPr="00CB25D1">
        <w:rPr>
          <w:rFonts w:ascii="Arial" w:hAnsi="Arial" w:cs="Arial"/>
        </w:rPr>
        <w:t>S</w:t>
      </w:r>
      <w:r w:rsidRPr="00CB25D1">
        <w:rPr>
          <w:rFonts w:ascii="Arial" w:hAnsi="Arial" w:cs="Arial"/>
          <w:spacing w:val="1"/>
        </w:rPr>
        <w:t>c</w:t>
      </w:r>
      <w:r w:rsidRPr="00CB25D1">
        <w:rPr>
          <w:rFonts w:ascii="Arial" w:hAnsi="Arial" w:cs="Arial"/>
          <w:spacing w:val="-1"/>
        </w:rPr>
        <w:t>a</w:t>
      </w:r>
      <w:r w:rsidRPr="00CB25D1">
        <w:rPr>
          <w:rFonts w:ascii="Arial" w:hAnsi="Arial" w:cs="Arial"/>
        </w:rPr>
        <w:t>l</w:t>
      </w:r>
      <w:r w:rsidRPr="00CB25D1">
        <w:rPr>
          <w:rFonts w:ascii="Arial" w:hAnsi="Arial" w:cs="Arial"/>
          <w:spacing w:val="7"/>
        </w:rPr>
        <w:t>e</w:t>
      </w:r>
      <w:r w:rsidRPr="00CB25D1">
        <w:rPr>
          <w:rFonts w:ascii="Arial" w:hAnsi="Arial" w:cs="Arial"/>
        </w:rPr>
        <w:t>.</w:t>
      </w:r>
      <w:r w:rsidRPr="00CB25D1">
        <w:rPr>
          <w:rFonts w:ascii="Arial" w:hAnsi="Arial" w:cs="Arial"/>
          <w:spacing w:val="54"/>
        </w:rPr>
        <w:t xml:space="preserve"> </w:t>
      </w:r>
      <w:r w:rsidRPr="00CB25D1">
        <w:rPr>
          <w:rFonts w:ascii="Arial" w:hAnsi="Arial" w:cs="Arial"/>
        </w:rPr>
        <w:t>A</w:t>
      </w:r>
      <w:r w:rsidRPr="00CB25D1">
        <w:rPr>
          <w:rFonts w:ascii="Arial" w:hAnsi="Arial" w:cs="Arial"/>
          <w:spacing w:val="-2"/>
        </w:rPr>
        <w:t>c</w:t>
      </w:r>
      <w:r w:rsidRPr="00CB25D1">
        <w:rPr>
          <w:rFonts w:ascii="Arial" w:hAnsi="Arial" w:cs="Arial"/>
        </w:rPr>
        <w:t>tivities should</w:t>
      </w:r>
      <w:r w:rsidRPr="00CB25D1">
        <w:rPr>
          <w:rFonts w:ascii="Arial" w:hAnsi="Arial" w:cs="Arial"/>
          <w:spacing w:val="11"/>
        </w:rPr>
        <w:t xml:space="preserve"> </w:t>
      </w:r>
      <w:r w:rsidRPr="00CB25D1">
        <w:rPr>
          <w:rFonts w:ascii="Arial" w:hAnsi="Arial" w:cs="Arial"/>
        </w:rPr>
        <w:t>be</w:t>
      </w:r>
      <w:r w:rsidRPr="00CB25D1">
        <w:rPr>
          <w:rFonts w:ascii="Arial" w:hAnsi="Arial" w:cs="Arial"/>
          <w:spacing w:val="10"/>
        </w:rPr>
        <w:t xml:space="preserve"> </w:t>
      </w:r>
      <w:r w:rsidRPr="00CB25D1">
        <w:rPr>
          <w:rFonts w:ascii="Arial" w:hAnsi="Arial" w:cs="Arial"/>
        </w:rPr>
        <w:t>s</w:t>
      </w:r>
      <w:r w:rsidRPr="00CB25D1">
        <w:rPr>
          <w:rFonts w:ascii="Arial" w:hAnsi="Arial" w:cs="Arial"/>
          <w:spacing w:val="-1"/>
        </w:rPr>
        <w:t>e</w:t>
      </w:r>
      <w:r w:rsidRPr="00CB25D1">
        <w:rPr>
          <w:rFonts w:ascii="Arial" w:hAnsi="Arial" w:cs="Arial"/>
        </w:rPr>
        <w:t>l</w:t>
      </w:r>
      <w:r w:rsidRPr="00CB25D1">
        <w:rPr>
          <w:rFonts w:ascii="Arial" w:hAnsi="Arial" w:cs="Arial"/>
          <w:spacing w:val="1"/>
        </w:rPr>
        <w:t>e</w:t>
      </w:r>
      <w:r w:rsidRPr="00CB25D1">
        <w:rPr>
          <w:rFonts w:ascii="Arial" w:hAnsi="Arial" w:cs="Arial"/>
          <w:spacing w:val="-1"/>
        </w:rPr>
        <w:t>c</w:t>
      </w:r>
      <w:r w:rsidRPr="00CB25D1">
        <w:rPr>
          <w:rFonts w:ascii="Arial" w:hAnsi="Arial" w:cs="Arial"/>
        </w:rPr>
        <w:t>ted</w:t>
      </w:r>
      <w:r w:rsidRPr="00CB25D1">
        <w:rPr>
          <w:rFonts w:ascii="Arial" w:hAnsi="Arial" w:cs="Arial"/>
          <w:spacing w:val="11"/>
        </w:rPr>
        <w:t xml:space="preserve"> </w:t>
      </w:r>
      <w:r w:rsidRPr="00CB25D1">
        <w:rPr>
          <w:rFonts w:ascii="Arial" w:hAnsi="Arial" w:cs="Arial"/>
        </w:rPr>
        <w:t>to</w:t>
      </w:r>
      <w:r w:rsidRPr="00CB25D1">
        <w:rPr>
          <w:rFonts w:ascii="Arial" w:hAnsi="Arial" w:cs="Arial"/>
          <w:spacing w:val="14"/>
        </w:rPr>
        <w:t xml:space="preserve"> </w:t>
      </w:r>
      <w:r w:rsidRPr="00CB25D1">
        <w:rPr>
          <w:rFonts w:ascii="Arial" w:hAnsi="Arial" w:cs="Arial"/>
          <w:spacing w:val="-1"/>
        </w:rPr>
        <w:t>e</w:t>
      </w:r>
      <w:r w:rsidRPr="00CB25D1">
        <w:rPr>
          <w:rFonts w:ascii="Arial" w:hAnsi="Arial" w:cs="Arial"/>
        </w:rPr>
        <w:t>n</w:t>
      </w:r>
      <w:r w:rsidRPr="00CB25D1">
        <w:rPr>
          <w:rFonts w:ascii="Arial" w:hAnsi="Arial" w:cs="Arial"/>
          <w:spacing w:val="2"/>
        </w:rPr>
        <w:t>s</w:t>
      </w:r>
      <w:r w:rsidRPr="00CB25D1">
        <w:rPr>
          <w:rFonts w:ascii="Arial" w:hAnsi="Arial" w:cs="Arial"/>
        </w:rPr>
        <w:t>u</w:t>
      </w:r>
      <w:r w:rsidRPr="00CB25D1">
        <w:rPr>
          <w:rFonts w:ascii="Arial" w:hAnsi="Arial" w:cs="Arial"/>
          <w:spacing w:val="-1"/>
        </w:rPr>
        <w:t>r</w:t>
      </w:r>
      <w:r w:rsidRPr="00CB25D1">
        <w:rPr>
          <w:rFonts w:ascii="Arial" w:hAnsi="Arial" w:cs="Arial"/>
        </w:rPr>
        <w:t>e</w:t>
      </w:r>
      <w:r w:rsidRPr="00CB25D1">
        <w:rPr>
          <w:rFonts w:ascii="Arial" w:hAnsi="Arial" w:cs="Arial"/>
          <w:spacing w:val="10"/>
        </w:rPr>
        <w:t xml:space="preserve"> </w:t>
      </w:r>
      <w:r w:rsidRPr="00CB25D1">
        <w:rPr>
          <w:rFonts w:ascii="Arial" w:hAnsi="Arial" w:cs="Arial"/>
        </w:rPr>
        <w:t>that</w:t>
      </w:r>
      <w:r w:rsidRPr="00CB25D1">
        <w:rPr>
          <w:rFonts w:ascii="Arial" w:hAnsi="Arial" w:cs="Arial"/>
          <w:spacing w:val="11"/>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3"/>
        </w:rPr>
        <w:t xml:space="preserve"> </w:t>
      </w:r>
      <w:r w:rsidRPr="00CB25D1">
        <w:rPr>
          <w:rFonts w:ascii="Arial" w:hAnsi="Arial" w:cs="Arial"/>
          <w:spacing w:val="1"/>
        </w:rPr>
        <w:t>c</w:t>
      </w:r>
      <w:r w:rsidRPr="00CB25D1">
        <w:rPr>
          <w:rFonts w:ascii="Arial" w:hAnsi="Arial" w:cs="Arial"/>
          <w:spacing w:val="-1"/>
        </w:rPr>
        <w:t>a</w:t>
      </w:r>
      <w:r w:rsidRPr="00CB25D1">
        <w:rPr>
          <w:rFonts w:ascii="Arial" w:hAnsi="Arial" w:cs="Arial"/>
        </w:rPr>
        <w:t>ndidate</w:t>
      </w:r>
      <w:r w:rsidRPr="00CB25D1">
        <w:rPr>
          <w:rFonts w:ascii="Arial" w:hAnsi="Arial" w:cs="Arial"/>
          <w:spacing w:val="13"/>
        </w:rPr>
        <w:t xml:space="preserve"> </w:t>
      </w:r>
      <w:r w:rsidRPr="00CB25D1">
        <w:rPr>
          <w:rFonts w:ascii="Arial" w:hAnsi="Arial" w:cs="Arial"/>
        </w:rPr>
        <w:t>re</w:t>
      </w:r>
      <w:r w:rsidRPr="00CB25D1">
        <w:rPr>
          <w:rFonts w:ascii="Arial" w:hAnsi="Arial" w:cs="Arial"/>
          <w:spacing w:val="-1"/>
        </w:rPr>
        <w:t>ac</w:t>
      </w:r>
      <w:r w:rsidRPr="00CB25D1">
        <w:rPr>
          <w:rFonts w:ascii="Arial" w:hAnsi="Arial" w:cs="Arial"/>
        </w:rPr>
        <w:t>h</w:t>
      </w:r>
      <w:r w:rsidRPr="00CB25D1">
        <w:rPr>
          <w:rFonts w:ascii="Arial" w:hAnsi="Arial" w:cs="Arial"/>
          <w:spacing w:val="-1"/>
        </w:rPr>
        <w:t>e</w:t>
      </w:r>
      <w:r w:rsidRPr="00CB25D1">
        <w:rPr>
          <w:rFonts w:ascii="Arial" w:hAnsi="Arial" w:cs="Arial"/>
        </w:rPr>
        <w:t>s</w:t>
      </w:r>
      <w:r w:rsidRPr="00CB25D1">
        <w:rPr>
          <w:rFonts w:ascii="Arial" w:hAnsi="Arial" w:cs="Arial"/>
          <w:spacing w:val="12"/>
        </w:rPr>
        <w:t xml:space="preserve"> </w:t>
      </w:r>
      <w:r w:rsidRPr="00CB25D1">
        <w:rPr>
          <w:rFonts w:ascii="Arial" w:hAnsi="Arial" w:cs="Arial"/>
        </w:rPr>
        <w:t>t</w:t>
      </w:r>
      <w:r w:rsidRPr="00CB25D1">
        <w:rPr>
          <w:rFonts w:ascii="Arial" w:hAnsi="Arial" w:cs="Arial"/>
          <w:spacing w:val="2"/>
        </w:rPr>
        <w:t>h</w:t>
      </w:r>
      <w:r w:rsidRPr="00CB25D1">
        <w:rPr>
          <w:rFonts w:ascii="Arial" w:hAnsi="Arial" w:cs="Arial"/>
        </w:rPr>
        <w:t>e</w:t>
      </w:r>
      <w:r w:rsidRPr="00CB25D1">
        <w:rPr>
          <w:rFonts w:ascii="Arial" w:hAnsi="Arial" w:cs="Arial"/>
          <w:spacing w:val="10"/>
        </w:rPr>
        <w:t xml:space="preserve"> </w:t>
      </w:r>
      <w:r w:rsidRPr="00CB25D1">
        <w:rPr>
          <w:rFonts w:ascii="Arial" w:hAnsi="Arial" w:cs="Arial"/>
          <w:spacing w:val="1"/>
        </w:rPr>
        <w:t>r</w:t>
      </w:r>
      <w:r w:rsidRPr="00CB25D1">
        <w:rPr>
          <w:rFonts w:ascii="Arial" w:hAnsi="Arial" w:cs="Arial"/>
          <w:spacing w:val="-1"/>
        </w:rPr>
        <w:t>e</w:t>
      </w:r>
      <w:r w:rsidRPr="00CB25D1">
        <w:rPr>
          <w:rFonts w:ascii="Arial" w:hAnsi="Arial" w:cs="Arial"/>
        </w:rPr>
        <w:t>quir</w:t>
      </w:r>
      <w:r w:rsidRPr="00CB25D1">
        <w:rPr>
          <w:rFonts w:ascii="Arial" w:hAnsi="Arial" w:cs="Arial"/>
          <w:spacing w:val="-2"/>
        </w:rPr>
        <w:t>e</w:t>
      </w:r>
      <w:r w:rsidRPr="00CB25D1">
        <w:rPr>
          <w:rFonts w:ascii="Arial" w:hAnsi="Arial" w:cs="Arial"/>
        </w:rPr>
        <w:t>d</w:t>
      </w:r>
      <w:r w:rsidRPr="00CB25D1">
        <w:rPr>
          <w:rFonts w:ascii="Arial" w:hAnsi="Arial" w:cs="Arial"/>
          <w:spacing w:val="11"/>
        </w:rPr>
        <w:t xml:space="preserve"> </w:t>
      </w:r>
      <w:r w:rsidRPr="00CB25D1">
        <w:rPr>
          <w:rFonts w:ascii="Arial" w:hAnsi="Arial" w:cs="Arial"/>
          <w:spacing w:val="2"/>
        </w:rPr>
        <w:t>l</w:t>
      </w:r>
      <w:r w:rsidRPr="00CB25D1">
        <w:rPr>
          <w:rFonts w:ascii="Arial" w:hAnsi="Arial" w:cs="Arial"/>
          <w:spacing w:val="-1"/>
        </w:rPr>
        <w:t>e</w:t>
      </w:r>
      <w:r w:rsidRPr="00CB25D1">
        <w:rPr>
          <w:rFonts w:ascii="Arial" w:hAnsi="Arial" w:cs="Arial"/>
        </w:rPr>
        <w:t>v</w:t>
      </w:r>
      <w:r w:rsidRPr="00CB25D1">
        <w:rPr>
          <w:rFonts w:ascii="Arial" w:hAnsi="Arial" w:cs="Arial"/>
          <w:spacing w:val="-1"/>
        </w:rPr>
        <w:t>e</w:t>
      </w:r>
      <w:r w:rsidRPr="00CB25D1">
        <w:rPr>
          <w:rFonts w:ascii="Arial" w:hAnsi="Arial" w:cs="Arial"/>
        </w:rPr>
        <w:t>l</w:t>
      </w:r>
      <w:r w:rsidRPr="00CB25D1">
        <w:rPr>
          <w:rFonts w:ascii="Arial" w:hAnsi="Arial" w:cs="Arial"/>
          <w:spacing w:val="14"/>
        </w:rPr>
        <w:t xml:space="preserve"> </w:t>
      </w:r>
      <w:r w:rsidRPr="00CB25D1">
        <w:rPr>
          <w:rFonts w:ascii="Arial" w:hAnsi="Arial" w:cs="Arial"/>
        </w:rPr>
        <w:t>of</w:t>
      </w:r>
      <w:r w:rsidRPr="00CB25D1">
        <w:rPr>
          <w:rFonts w:ascii="Arial" w:hAnsi="Arial" w:cs="Arial"/>
          <w:spacing w:val="11"/>
        </w:rPr>
        <w:t xml:space="preserve"> </w:t>
      </w:r>
      <w:r w:rsidRPr="00CB25D1">
        <w:rPr>
          <w:rFonts w:ascii="Arial" w:hAnsi="Arial" w:cs="Arial"/>
          <w:spacing w:val="-1"/>
        </w:rPr>
        <w:t>c</w:t>
      </w:r>
      <w:r w:rsidRPr="00CB25D1">
        <w:rPr>
          <w:rFonts w:ascii="Arial" w:hAnsi="Arial" w:cs="Arial"/>
        </w:rPr>
        <w:t>ompet</w:t>
      </w:r>
      <w:r w:rsidRPr="00CB25D1">
        <w:rPr>
          <w:rFonts w:ascii="Arial" w:hAnsi="Arial" w:cs="Arial"/>
          <w:spacing w:val="-1"/>
        </w:rPr>
        <w:t>e</w:t>
      </w:r>
      <w:r w:rsidRPr="00CB25D1">
        <w:rPr>
          <w:rFonts w:ascii="Arial" w:hAnsi="Arial" w:cs="Arial"/>
          <w:spacing w:val="2"/>
        </w:rPr>
        <w:t>n</w:t>
      </w:r>
      <w:r w:rsidRPr="00CB25D1">
        <w:rPr>
          <w:rFonts w:ascii="Arial" w:hAnsi="Arial" w:cs="Arial"/>
          <w:spacing w:val="3"/>
        </w:rPr>
        <w:t>c</w:t>
      </w:r>
      <w:r w:rsidRPr="00CB25D1">
        <w:rPr>
          <w:rFonts w:ascii="Arial" w:hAnsi="Arial" w:cs="Arial"/>
        </w:rPr>
        <w:t>y</w:t>
      </w:r>
      <w:r w:rsidRPr="00CB25D1">
        <w:rPr>
          <w:rFonts w:ascii="Arial" w:hAnsi="Arial" w:cs="Arial"/>
          <w:spacing w:val="9"/>
        </w:rPr>
        <w:t xml:space="preserve"> </w:t>
      </w:r>
      <w:r w:rsidRPr="00CB25D1">
        <w:rPr>
          <w:rFonts w:ascii="Arial" w:hAnsi="Arial" w:cs="Arial"/>
          <w:spacing w:val="-1"/>
        </w:rPr>
        <w:t>a</w:t>
      </w:r>
      <w:r w:rsidRPr="00CB25D1">
        <w:rPr>
          <w:rFonts w:ascii="Arial" w:hAnsi="Arial" w:cs="Arial"/>
        </w:rPr>
        <w:t>nd r</w:t>
      </w:r>
      <w:r w:rsidRPr="00CB25D1">
        <w:rPr>
          <w:rFonts w:ascii="Arial" w:hAnsi="Arial" w:cs="Arial"/>
          <w:spacing w:val="-2"/>
        </w:rPr>
        <w:t>e</w:t>
      </w:r>
      <w:r w:rsidRPr="00CB25D1">
        <w:rPr>
          <w:rFonts w:ascii="Arial" w:hAnsi="Arial" w:cs="Arial"/>
        </w:rPr>
        <w:t>sponsibili</w:t>
      </w:r>
      <w:r w:rsidRPr="00CB25D1">
        <w:rPr>
          <w:rFonts w:ascii="Arial" w:hAnsi="Arial" w:cs="Arial"/>
          <w:spacing w:val="3"/>
        </w:rPr>
        <w:t>t</w:t>
      </w:r>
      <w:r w:rsidRPr="00CB25D1">
        <w:rPr>
          <w:rFonts w:ascii="Arial" w:hAnsi="Arial" w:cs="Arial"/>
          <w:spacing w:val="-8"/>
        </w:rPr>
        <w:t>y</w:t>
      </w:r>
      <w:r>
        <w:rPr>
          <w:rFonts w:ascii="Arial" w:hAnsi="Arial" w:cs="Arial"/>
          <w:spacing w:val="-8"/>
        </w:rPr>
        <w:t>.</w:t>
      </w:r>
    </w:p>
    <w:p w:rsidR="000F1768" w:rsidRDefault="000F1768" w:rsidP="000F1768">
      <w:pPr>
        <w:pStyle w:val="BodyText"/>
        <w:ind w:right="243"/>
        <w:jc w:val="both"/>
        <w:rPr>
          <w:rFonts w:ascii="Arial" w:hAnsi="Arial" w:cs="Arial"/>
        </w:rPr>
      </w:pPr>
    </w:p>
    <w:p w:rsidR="000F1768" w:rsidRDefault="000F1768" w:rsidP="000F1768">
      <w:pPr>
        <w:pStyle w:val="BodyText"/>
        <w:ind w:right="243"/>
        <w:jc w:val="both"/>
        <w:rPr>
          <w:rFonts w:ascii="Arial" w:hAnsi="Arial" w:cs="Arial"/>
        </w:rPr>
      </w:pPr>
    </w:p>
    <w:p w:rsidR="000F1768" w:rsidRPr="006A279A" w:rsidRDefault="000F1768" w:rsidP="000F1768">
      <w:pPr>
        <w:pStyle w:val="BodyText"/>
        <w:ind w:right="243"/>
        <w:jc w:val="both"/>
        <w:rPr>
          <w:rFonts w:ascii="Arial" w:hAnsi="Arial" w:cs="Arial"/>
        </w:rPr>
      </w:pPr>
    </w:p>
    <w:p w:rsidR="000F1768" w:rsidRPr="006A279A" w:rsidRDefault="000F1768" w:rsidP="000F1768">
      <w:pPr>
        <w:pStyle w:val="Heading2"/>
        <w:tabs>
          <w:tab w:val="left" w:pos="1122"/>
        </w:tabs>
        <w:spacing w:before="95"/>
        <w:ind w:left="240"/>
        <w:rPr>
          <w:rFonts w:ascii="Arial" w:hAnsi="Arial" w:cs="Arial"/>
          <w:b w:val="0"/>
          <w:bCs w:val="0"/>
        </w:rPr>
      </w:pPr>
      <w:r>
        <w:rPr>
          <w:rFonts w:ascii="Arial" w:hAnsi="Arial" w:cs="Arial"/>
          <w:spacing w:val="-1"/>
        </w:rPr>
        <w:t>7.2</w:t>
      </w:r>
      <w:r>
        <w:rPr>
          <w:rFonts w:ascii="Arial" w:hAnsi="Arial" w:cs="Arial"/>
          <w:spacing w:val="-1"/>
        </w:rPr>
        <w:tab/>
      </w:r>
      <w:r w:rsidRPr="006A279A">
        <w:rPr>
          <w:rFonts w:ascii="Arial" w:hAnsi="Arial" w:cs="Arial"/>
          <w:spacing w:val="-1"/>
        </w:rPr>
        <w:t>Orientation</w:t>
      </w:r>
      <w:r w:rsidRPr="006A279A">
        <w:rPr>
          <w:rFonts w:ascii="Arial" w:hAnsi="Arial" w:cs="Arial"/>
          <w:spacing w:val="1"/>
        </w:rPr>
        <w:t xml:space="preserve"> </w:t>
      </w:r>
      <w:r w:rsidRPr="006A279A">
        <w:rPr>
          <w:rFonts w:ascii="Arial" w:hAnsi="Arial" w:cs="Arial"/>
          <w:spacing w:val="-1"/>
        </w:rPr>
        <w:t>requirements</w:t>
      </w:r>
    </w:p>
    <w:p w:rsidR="000F1768" w:rsidRPr="006A279A" w:rsidRDefault="000F1768" w:rsidP="000F1768">
      <w:pPr>
        <w:spacing w:before="6" w:line="260" w:lineRule="exact"/>
        <w:rPr>
          <w:rFonts w:ascii="Arial" w:hAnsi="Arial" w:cs="Arial"/>
          <w:sz w:val="26"/>
          <w:szCs w:val="26"/>
        </w:rPr>
      </w:pPr>
    </w:p>
    <w:p w:rsidR="000F1768" w:rsidRPr="006A279A" w:rsidRDefault="000F1768" w:rsidP="000F1768">
      <w:pPr>
        <w:pStyle w:val="BodyText"/>
        <w:spacing w:line="255" w:lineRule="auto"/>
        <w:ind w:left="960" w:right="5399"/>
        <w:rPr>
          <w:rFonts w:ascii="Arial" w:hAnsi="Arial" w:cs="Arial"/>
        </w:rPr>
      </w:pPr>
      <w:r w:rsidRPr="006A279A">
        <w:rPr>
          <w:rFonts w:ascii="Arial" w:hAnsi="Arial" w:cs="Arial"/>
          <w:noProof/>
          <w:lang w:val="en-ZA" w:eastAsia="en-ZA"/>
        </w:rPr>
        <w:drawing>
          <wp:anchor distT="0" distB="0" distL="114300" distR="114300" simplePos="0" relativeHeight="251765760" behindDoc="1" locked="0" layoutInCell="1" allowOverlap="1" wp14:anchorId="0CAAE4E3" wp14:editId="131B917D">
            <wp:simplePos x="0" y="0"/>
            <wp:positionH relativeFrom="page">
              <wp:posOffset>1143000</wp:posOffset>
            </wp:positionH>
            <wp:positionV relativeFrom="paragraph">
              <wp:posOffset>-9525</wp:posOffset>
            </wp:positionV>
            <wp:extent cx="128270" cy="1196340"/>
            <wp:effectExtent l="0" t="0" r="0" b="3810"/>
            <wp:wrapNone/>
            <wp:docPr id="165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27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spacing w:val="-1"/>
        </w:rPr>
        <w:t>Introduction</w:t>
      </w:r>
      <w:r w:rsidRPr="006A279A">
        <w:rPr>
          <w:rFonts w:ascii="Arial" w:hAnsi="Arial" w:cs="Arial"/>
        </w:rPr>
        <w:t xml:space="preserve"> </w:t>
      </w:r>
      <w:r w:rsidRPr="006A279A">
        <w:rPr>
          <w:rFonts w:ascii="Arial" w:hAnsi="Arial" w:cs="Arial"/>
          <w:spacing w:val="-1"/>
        </w:rPr>
        <w:t>to</w:t>
      </w:r>
      <w:r w:rsidRPr="006A279A">
        <w:rPr>
          <w:rFonts w:ascii="Arial" w:hAnsi="Arial" w:cs="Arial"/>
        </w:rPr>
        <w:t xml:space="preserve"> </w:t>
      </w:r>
      <w:r w:rsidRPr="006A279A">
        <w:rPr>
          <w:rFonts w:ascii="Arial" w:hAnsi="Arial" w:cs="Arial"/>
          <w:spacing w:val="-1"/>
        </w:rPr>
        <w:t>Company;</w:t>
      </w:r>
      <w:r w:rsidRPr="006A279A">
        <w:rPr>
          <w:rFonts w:ascii="Arial" w:hAnsi="Arial" w:cs="Arial"/>
          <w:spacing w:val="29"/>
        </w:rPr>
        <w:t xml:space="preserve"> </w:t>
      </w:r>
      <w:r w:rsidRPr="006A279A">
        <w:rPr>
          <w:rFonts w:ascii="Arial" w:hAnsi="Arial" w:cs="Arial"/>
          <w:spacing w:val="-1"/>
        </w:rPr>
        <w:t>Company</w:t>
      </w:r>
      <w:r w:rsidRPr="006A279A">
        <w:rPr>
          <w:rFonts w:ascii="Arial" w:hAnsi="Arial" w:cs="Arial"/>
        </w:rPr>
        <w:t xml:space="preserve"> </w:t>
      </w:r>
      <w:r w:rsidRPr="006A279A">
        <w:rPr>
          <w:rFonts w:ascii="Arial" w:hAnsi="Arial" w:cs="Arial"/>
          <w:spacing w:val="-2"/>
        </w:rPr>
        <w:t>OH&amp;S</w:t>
      </w:r>
      <w:r w:rsidRPr="006A279A">
        <w:rPr>
          <w:rFonts w:ascii="Arial" w:hAnsi="Arial" w:cs="Arial"/>
        </w:rPr>
        <w:t xml:space="preserve"> </w:t>
      </w:r>
      <w:r w:rsidRPr="006A279A">
        <w:rPr>
          <w:rFonts w:ascii="Arial" w:hAnsi="Arial" w:cs="Arial"/>
          <w:spacing w:val="-1"/>
        </w:rPr>
        <w:t>requirements;</w:t>
      </w:r>
      <w:r w:rsidRPr="006A279A">
        <w:rPr>
          <w:rFonts w:ascii="Arial" w:hAnsi="Arial" w:cs="Arial"/>
          <w:spacing w:val="25"/>
        </w:rPr>
        <w:t xml:space="preserve"> </w:t>
      </w:r>
      <w:r w:rsidRPr="006A279A">
        <w:rPr>
          <w:rFonts w:ascii="Arial" w:hAnsi="Arial" w:cs="Arial"/>
          <w:spacing w:val="-1"/>
        </w:rPr>
        <w:t>Company</w:t>
      </w:r>
      <w:r w:rsidRPr="006A279A">
        <w:rPr>
          <w:rFonts w:ascii="Arial" w:hAnsi="Arial" w:cs="Arial"/>
        </w:rPr>
        <w:t xml:space="preserve"> </w:t>
      </w:r>
      <w:r w:rsidRPr="006A279A">
        <w:rPr>
          <w:rFonts w:ascii="Arial" w:hAnsi="Arial" w:cs="Arial"/>
          <w:spacing w:val="-1"/>
        </w:rPr>
        <w:t>Code</w:t>
      </w:r>
      <w:r w:rsidRPr="006A279A">
        <w:rPr>
          <w:rFonts w:ascii="Arial" w:hAnsi="Arial" w:cs="Arial"/>
        </w:rPr>
        <w:t xml:space="preserve"> of</w:t>
      </w:r>
      <w:r w:rsidRPr="006A279A">
        <w:rPr>
          <w:rFonts w:ascii="Arial" w:hAnsi="Arial" w:cs="Arial"/>
          <w:spacing w:val="1"/>
        </w:rPr>
        <w:t xml:space="preserve"> </w:t>
      </w:r>
      <w:r w:rsidRPr="006A279A">
        <w:rPr>
          <w:rFonts w:ascii="Arial" w:hAnsi="Arial" w:cs="Arial"/>
          <w:spacing w:val="-1"/>
        </w:rPr>
        <w:t>Conduct;</w:t>
      </w:r>
    </w:p>
    <w:p w:rsidR="000F1768" w:rsidRPr="006A279A" w:rsidRDefault="000F1768" w:rsidP="000F1768">
      <w:pPr>
        <w:pStyle w:val="BodyText"/>
        <w:spacing w:line="255" w:lineRule="auto"/>
        <w:ind w:left="960" w:right="4705"/>
        <w:rPr>
          <w:rFonts w:ascii="Arial" w:hAnsi="Arial" w:cs="Arial"/>
        </w:rPr>
      </w:pPr>
      <w:r w:rsidRPr="006A279A">
        <w:rPr>
          <w:rFonts w:ascii="Arial" w:hAnsi="Arial" w:cs="Arial"/>
          <w:spacing w:val="-1"/>
        </w:rPr>
        <w:t>Company</w:t>
      </w:r>
      <w:r w:rsidRPr="006A279A">
        <w:rPr>
          <w:rFonts w:ascii="Arial" w:hAnsi="Arial" w:cs="Arial"/>
          <w:spacing w:val="-2"/>
        </w:rPr>
        <w:t xml:space="preserve"> </w:t>
      </w:r>
      <w:r w:rsidRPr="006A279A">
        <w:rPr>
          <w:rFonts w:ascii="Arial" w:hAnsi="Arial" w:cs="Arial"/>
        </w:rPr>
        <w:t xml:space="preserve">Staff </w:t>
      </w:r>
      <w:r w:rsidRPr="006A279A">
        <w:rPr>
          <w:rFonts w:ascii="Arial" w:hAnsi="Arial" w:cs="Arial"/>
          <w:spacing w:val="-1"/>
        </w:rPr>
        <w:t>Code</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Regulations;</w:t>
      </w:r>
      <w:r w:rsidRPr="006A279A">
        <w:rPr>
          <w:rFonts w:ascii="Arial" w:hAnsi="Arial" w:cs="Arial"/>
          <w:spacing w:val="29"/>
        </w:rPr>
        <w:t xml:space="preserve"> </w:t>
      </w:r>
      <w:r w:rsidRPr="006A279A">
        <w:rPr>
          <w:rFonts w:ascii="Arial" w:hAnsi="Arial" w:cs="Arial"/>
          <w:spacing w:val="-1"/>
        </w:rPr>
        <w:t>Typical</w:t>
      </w:r>
      <w:r w:rsidRPr="006A279A">
        <w:rPr>
          <w:rFonts w:ascii="Arial" w:hAnsi="Arial" w:cs="Arial"/>
          <w:spacing w:val="-2"/>
        </w:rPr>
        <w:t xml:space="preserve"> </w:t>
      </w:r>
      <w:r w:rsidRPr="006A279A">
        <w:rPr>
          <w:rFonts w:ascii="Arial" w:hAnsi="Arial" w:cs="Arial"/>
          <w:spacing w:val="-1"/>
        </w:rPr>
        <w:t>functions</w:t>
      </w:r>
      <w:r w:rsidRPr="006A279A">
        <w:rPr>
          <w:rFonts w:ascii="Arial" w:hAnsi="Arial" w:cs="Arial"/>
        </w:rPr>
        <w:t xml:space="preserve"> </w:t>
      </w:r>
      <w:r w:rsidRPr="006A279A">
        <w:rPr>
          <w:rFonts w:ascii="Arial" w:hAnsi="Arial" w:cs="Arial"/>
          <w:spacing w:val="-1"/>
        </w:rPr>
        <w:t>and</w:t>
      </w:r>
      <w:r w:rsidRPr="006A279A">
        <w:rPr>
          <w:rFonts w:ascii="Arial" w:hAnsi="Arial" w:cs="Arial"/>
        </w:rPr>
        <w:t xml:space="preserve"> </w:t>
      </w:r>
      <w:r w:rsidRPr="006A279A">
        <w:rPr>
          <w:rFonts w:ascii="Arial" w:hAnsi="Arial" w:cs="Arial"/>
          <w:spacing w:val="-1"/>
        </w:rPr>
        <w:t>activities;</w:t>
      </w:r>
    </w:p>
    <w:p w:rsidR="000F1768" w:rsidRPr="006A279A" w:rsidRDefault="000F1768" w:rsidP="000F1768">
      <w:pPr>
        <w:pStyle w:val="BodyText"/>
        <w:spacing w:line="255" w:lineRule="auto"/>
        <w:ind w:left="960" w:right="579"/>
        <w:rPr>
          <w:rFonts w:ascii="Arial" w:hAnsi="Arial" w:cs="Arial"/>
        </w:rPr>
      </w:pPr>
      <w:r w:rsidRPr="006A279A">
        <w:rPr>
          <w:rFonts w:ascii="Arial" w:hAnsi="Arial" w:cs="Arial"/>
          <w:spacing w:val="-1"/>
        </w:rPr>
        <w:t>Hands</w:t>
      </w:r>
      <w:r w:rsidRPr="006A279A">
        <w:rPr>
          <w:rFonts w:ascii="Arial" w:hAnsi="Arial" w:cs="Arial"/>
        </w:rPr>
        <w:t xml:space="preserve"> on</w:t>
      </w:r>
      <w:r w:rsidRPr="006A279A">
        <w:rPr>
          <w:rFonts w:ascii="Arial" w:hAnsi="Arial" w:cs="Arial"/>
          <w:spacing w:val="-3"/>
        </w:rPr>
        <w:t xml:space="preserve"> </w:t>
      </w:r>
      <w:r w:rsidRPr="006A279A">
        <w:rPr>
          <w:rFonts w:ascii="Arial" w:hAnsi="Arial" w:cs="Arial"/>
          <w:spacing w:val="-1"/>
        </w:rPr>
        <w:t>experience</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orientation</w:t>
      </w:r>
      <w:r w:rsidRPr="006A279A">
        <w:rPr>
          <w:rFonts w:ascii="Arial" w:hAnsi="Arial" w:cs="Arial"/>
          <w:spacing w:val="-3"/>
        </w:rPr>
        <w:t xml:space="preserve"> </w:t>
      </w:r>
      <w:r w:rsidRPr="006A279A">
        <w:rPr>
          <w:rFonts w:ascii="Arial" w:hAnsi="Arial" w:cs="Arial"/>
        </w:rPr>
        <w:t xml:space="preserve">in </w:t>
      </w:r>
      <w:r w:rsidRPr="006A279A">
        <w:rPr>
          <w:rFonts w:ascii="Arial" w:hAnsi="Arial" w:cs="Arial"/>
          <w:spacing w:val="-1"/>
        </w:rPr>
        <w:t>each</w:t>
      </w:r>
      <w:r w:rsidRPr="006A279A">
        <w:rPr>
          <w:rFonts w:ascii="Arial" w:hAnsi="Arial" w:cs="Arial"/>
        </w:rPr>
        <w:t xml:space="preserve"> </w:t>
      </w:r>
      <w:r w:rsidRPr="006A279A">
        <w:rPr>
          <w:rFonts w:ascii="Arial" w:hAnsi="Arial" w:cs="Arial"/>
          <w:spacing w:val="-2"/>
        </w:rPr>
        <w:t xml:space="preserve">of </w:t>
      </w:r>
      <w:r w:rsidRPr="006A279A">
        <w:rPr>
          <w:rFonts w:ascii="Arial" w:hAnsi="Arial" w:cs="Arial"/>
        </w:rPr>
        <w:t xml:space="preserve">the </w:t>
      </w:r>
      <w:r w:rsidRPr="006A279A">
        <w:rPr>
          <w:rFonts w:ascii="Arial" w:hAnsi="Arial" w:cs="Arial"/>
          <w:spacing w:val="-2"/>
        </w:rPr>
        <w:t>major</w:t>
      </w:r>
      <w:r w:rsidRPr="006A279A">
        <w:rPr>
          <w:rFonts w:ascii="Arial" w:hAnsi="Arial" w:cs="Arial"/>
        </w:rPr>
        <w:t xml:space="preserve"> </w:t>
      </w:r>
      <w:r w:rsidRPr="006A279A">
        <w:rPr>
          <w:rFonts w:ascii="Arial" w:hAnsi="Arial" w:cs="Arial"/>
          <w:spacing w:val="-1"/>
        </w:rPr>
        <w:t>company</w:t>
      </w:r>
      <w:r w:rsidRPr="006A279A">
        <w:rPr>
          <w:rFonts w:ascii="Arial" w:hAnsi="Arial" w:cs="Arial"/>
          <w:spacing w:val="-2"/>
        </w:rPr>
        <w:t xml:space="preserve"> </w:t>
      </w:r>
      <w:r w:rsidRPr="006A279A">
        <w:rPr>
          <w:rFonts w:ascii="Arial" w:hAnsi="Arial" w:cs="Arial"/>
          <w:spacing w:val="-1"/>
        </w:rPr>
        <w:t xml:space="preserve">divisions; </w:t>
      </w:r>
      <w:r w:rsidRPr="006A279A">
        <w:rPr>
          <w:rFonts w:ascii="Arial" w:hAnsi="Arial" w:cs="Arial"/>
        </w:rPr>
        <w:t>and</w:t>
      </w:r>
      <w:r w:rsidRPr="006A279A">
        <w:rPr>
          <w:rFonts w:ascii="Arial" w:hAnsi="Arial" w:cs="Arial"/>
          <w:spacing w:val="63"/>
        </w:rPr>
        <w:t xml:space="preserve"> </w:t>
      </w:r>
      <w:r w:rsidRPr="006A279A">
        <w:rPr>
          <w:rFonts w:ascii="Arial" w:hAnsi="Arial" w:cs="Arial"/>
          <w:spacing w:val="-1"/>
        </w:rPr>
        <w:t>Overall</w:t>
      </w:r>
      <w:r w:rsidRPr="006A279A">
        <w:rPr>
          <w:rFonts w:ascii="Arial" w:hAnsi="Arial" w:cs="Arial"/>
          <w:spacing w:val="-2"/>
        </w:rPr>
        <w:t xml:space="preserve"> </w:t>
      </w:r>
      <w:r w:rsidRPr="006A279A">
        <w:rPr>
          <w:rFonts w:ascii="Arial" w:hAnsi="Arial" w:cs="Arial"/>
          <w:spacing w:val="-1"/>
        </w:rPr>
        <w:t>Mining</w:t>
      </w:r>
      <w:r w:rsidRPr="006A279A">
        <w:rPr>
          <w:rFonts w:ascii="Arial" w:hAnsi="Arial" w:cs="Arial"/>
          <w:spacing w:val="-3"/>
        </w:rPr>
        <w:t xml:space="preserve"> </w:t>
      </w:r>
      <w:r w:rsidRPr="006A279A">
        <w:rPr>
          <w:rFonts w:ascii="Arial" w:hAnsi="Arial" w:cs="Arial"/>
          <w:spacing w:val="-1"/>
        </w:rPr>
        <w:t>Operations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Mining-related</w:t>
      </w:r>
      <w:r w:rsidRPr="006A279A">
        <w:rPr>
          <w:rFonts w:ascii="Arial" w:hAnsi="Arial" w:cs="Arial"/>
        </w:rPr>
        <w:t xml:space="preserve"> </w:t>
      </w:r>
      <w:r w:rsidRPr="006A279A">
        <w:rPr>
          <w:rFonts w:ascii="Arial" w:hAnsi="Arial" w:cs="Arial"/>
          <w:spacing w:val="-1"/>
        </w:rPr>
        <w:t>facilities.</w:t>
      </w:r>
    </w:p>
    <w:p w:rsidR="000F1768" w:rsidRPr="006A279A" w:rsidRDefault="000F1768" w:rsidP="000F1768">
      <w:pPr>
        <w:spacing w:before="1" w:line="240" w:lineRule="exact"/>
        <w:rPr>
          <w:rFonts w:ascii="Arial" w:hAnsi="Arial" w:cs="Arial"/>
          <w:sz w:val="24"/>
          <w:szCs w:val="24"/>
        </w:rPr>
      </w:pPr>
    </w:p>
    <w:p w:rsidR="000F1768" w:rsidRPr="006A279A" w:rsidRDefault="000F1768" w:rsidP="000F1768">
      <w:pPr>
        <w:pStyle w:val="Heading2"/>
        <w:tabs>
          <w:tab w:val="left" w:pos="1122"/>
        </w:tabs>
        <w:ind w:left="240"/>
        <w:jc w:val="both"/>
        <w:rPr>
          <w:rFonts w:ascii="Arial" w:hAnsi="Arial" w:cs="Arial"/>
          <w:b w:val="0"/>
          <w:bCs w:val="0"/>
        </w:rPr>
      </w:pPr>
      <w:r>
        <w:rPr>
          <w:rFonts w:ascii="Arial" w:hAnsi="Arial" w:cs="Arial"/>
          <w:spacing w:val="-1"/>
        </w:rPr>
        <w:t>7.3</w:t>
      </w:r>
      <w:r>
        <w:rPr>
          <w:rFonts w:ascii="Arial" w:hAnsi="Arial" w:cs="Arial"/>
          <w:spacing w:val="-1"/>
        </w:rPr>
        <w:tab/>
      </w:r>
      <w:r w:rsidRPr="006A279A">
        <w:rPr>
          <w:rFonts w:ascii="Arial" w:hAnsi="Arial" w:cs="Arial"/>
          <w:spacing w:val="-1"/>
        </w:rPr>
        <w:t>Realities</w:t>
      </w:r>
    </w:p>
    <w:p w:rsidR="000F1768" w:rsidRPr="006A279A" w:rsidRDefault="000F1768" w:rsidP="000F1768">
      <w:pPr>
        <w:spacing w:before="12" w:line="240" w:lineRule="exact"/>
        <w:rPr>
          <w:rFonts w:ascii="Arial" w:hAnsi="Arial" w:cs="Arial"/>
          <w:sz w:val="24"/>
          <w:szCs w:val="24"/>
        </w:rPr>
      </w:pPr>
    </w:p>
    <w:p w:rsidR="000F1768" w:rsidRPr="006A279A" w:rsidRDefault="000F1768" w:rsidP="000F1768">
      <w:pPr>
        <w:pStyle w:val="BodyText"/>
        <w:jc w:val="both"/>
        <w:rPr>
          <w:rFonts w:ascii="Arial" w:hAnsi="Arial" w:cs="Arial"/>
        </w:rPr>
      </w:pPr>
      <w:r w:rsidRPr="006A279A">
        <w:rPr>
          <w:rFonts w:ascii="Arial" w:hAnsi="Arial" w:cs="Arial"/>
          <w:spacing w:val="-1"/>
        </w:rPr>
        <w:t>This</w:t>
      </w:r>
      <w:r w:rsidRPr="006A279A">
        <w:rPr>
          <w:rFonts w:ascii="Arial" w:hAnsi="Arial" w:cs="Arial"/>
        </w:rPr>
        <w:t xml:space="preserve"> </w:t>
      </w:r>
      <w:r w:rsidRPr="006A279A">
        <w:rPr>
          <w:rFonts w:ascii="Arial" w:hAnsi="Arial" w:cs="Arial"/>
          <w:spacing w:val="-1"/>
        </w:rPr>
        <w:t>section</w:t>
      </w:r>
      <w:r w:rsidRPr="006A279A">
        <w:rPr>
          <w:rFonts w:ascii="Arial" w:hAnsi="Arial" w:cs="Arial"/>
          <w:spacing w:val="-3"/>
        </w:rPr>
        <w:t xml:space="preserve"> </w:t>
      </w:r>
      <w:r w:rsidRPr="006A279A">
        <w:rPr>
          <w:rFonts w:ascii="Arial" w:hAnsi="Arial" w:cs="Arial"/>
          <w:spacing w:val="-1"/>
        </w:rPr>
        <w:t>should</w:t>
      </w:r>
      <w:r w:rsidRPr="006A279A">
        <w:rPr>
          <w:rFonts w:ascii="Arial" w:hAnsi="Arial" w:cs="Arial"/>
        </w:rPr>
        <w:t xml:space="preserve"> </w:t>
      </w:r>
      <w:r w:rsidRPr="006A279A">
        <w:rPr>
          <w:rFonts w:ascii="Arial" w:hAnsi="Arial" w:cs="Arial"/>
          <w:spacing w:val="-2"/>
        </w:rPr>
        <w:t>be</w:t>
      </w:r>
      <w:r w:rsidRPr="006A279A">
        <w:rPr>
          <w:rFonts w:ascii="Arial" w:hAnsi="Arial" w:cs="Arial"/>
        </w:rPr>
        <w:t xml:space="preserve"> </w:t>
      </w:r>
      <w:r w:rsidRPr="006A279A">
        <w:rPr>
          <w:rFonts w:ascii="Arial" w:hAnsi="Arial" w:cs="Arial"/>
          <w:spacing w:val="-1"/>
        </w:rPr>
        <w:t>read</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spacing w:val="-1"/>
        </w:rPr>
        <w:t>conjunction</w:t>
      </w:r>
      <w:r w:rsidRPr="006A279A">
        <w:rPr>
          <w:rFonts w:ascii="Arial" w:hAnsi="Arial" w:cs="Arial"/>
        </w:rPr>
        <w:t xml:space="preserve"> </w:t>
      </w:r>
      <w:r w:rsidRPr="006A279A">
        <w:rPr>
          <w:rFonts w:ascii="Arial" w:hAnsi="Arial" w:cs="Arial"/>
          <w:spacing w:val="-1"/>
        </w:rPr>
        <w:t>with</w:t>
      </w:r>
      <w:r w:rsidRPr="006A279A">
        <w:rPr>
          <w:rFonts w:ascii="Arial" w:hAnsi="Arial" w:cs="Arial"/>
        </w:rPr>
        <w:t xml:space="preserve"> </w:t>
      </w:r>
      <w:r w:rsidRPr="006A279A">
        <w:rPr>
          <w:rFonts w:ascii="Arial" w:hAnsi="Arial" w:cs="Arial"/>
          <w:spacing w:val="-1"/>
        </w:rPr>
        <w:t>5.1</w:t>
      </w:r>
      <w:r w:rsidRPr="006A279A">
        <w:rPr>
          <w:rFonts w:ascii="Arial" w:hAnsi="Arial" w:cs="Arial"/>
        </w:rPr>
        <w:t xml:space="preserve"> </w:t>
      </w:r>
      <w:r w:rsidRPr="006A279A">
        <w:rPr>
          <w:rFonts w:ascii="Arial" w:hAnsi="Arial" w:cs="Arial"/>
          <w:spacing w:val="-1"/>
        </w:rPr>
        <w:t>hereinbefore.</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44"/>
        <w:rPr>
          <w:rFonts w:ascii="Arial" w:hAnsi="Arial" w:cs="Arial"/>
        </w:rPr>
      </w:pPr>
      <w:r w:rsidRPr="006A279A">
        <w:rPr>
          <w:rFonts w:ascii="Arial" w:hAnsi="Arial" w:cs="Arial"/>
          <w:spacing w:val="-1"/>
        </w:rPr>
        <w:t>Generally,</w:t>
      </w:r>
      <w:r w:rsidRPr="006A279A">
        <w:rPr>
          <w:rFonts w:ascii="Arial" w:hAnsi="Arial" w:cs="Arial"/>
          <w:spacing w:val="14"/>
        </w:rPr>
        <w:t xml:space="preserve"> </w:t>
      </w:r>
      <w:r w:rsidRPr="006A279A">
        <w:rPr>
          <w:rFonts w:ascii="Arial" w:hAnsi="Arial" w:cs="Arial"/>
        </w:rPr>
        <w:t>no</w:t>
      </w:r>
      <w:r w:rsidRPr="006A279A">
        <w:rPr>
          <w:rFonts w:ascii="Arial" w:hAnsi="Arial" w:cs="Arial"/>
          <w:spacing w:val="14"/>
        </w:rPr>
        <w:t xml:space="preserve"> </w:t>
      </w:r>
      <w:r w:rsidRPr="006A279A">
        <w:rPr>
          <w:rFonts w:ascii="Arial" w:hAnsi="Arial" w:cs="Arial"/>
          <w:spacing w:val="-1"/>
        </w:rPr>
        <w:t>matter</w:t>
      </w:r>
      <w:r w:rsidRPr="006A279A">
        <w:rPr>
          <w:rFonts w:ascii="Arial" w:hAnsi="Arial" w:cs="Arial"/>
          <w:spacing w:val="13"/>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discipline,</w:t>
      </w:r>
      <w:r w:rsidRPr="006A279A">
        <w:rPr>
          <w:rFonts w:ascii="Arial" w:hAnsi="Arial" w:cs="Arial"/>
          <w:spacing w:val="14"/>
        </w:rPr>
        <w:t xml:space="preserve"> </w:t>
      </w:r>
      <w:r w:rsidRPr="006A279A">
        <w:rPr>
          <w:rFonts w:ascii="Arial" w:hAnsi="Arial" w:cs="Arial"/>
          <w:spacing w:val="-1"/>
        </w:rPr>
        <w:t>it</w:t>
      </w:r>
      <w:r w:rsidRPr="006A279A">
        <w:rPr>
          <w:rFonts w:ascii="Arial" w:hAnsi="Arial" w:cs="Arial"/>
          <w:spacing w:val="15"/>
        </w:rPr>
        <w:t xml:space="preserve"> </w:t>
      </w:r>
      <w:r w:rsidRPr="006A279A">
        <w:rPr>
          <w:rFonts w:ascii="Arial" w:hAnsi="Arial" w:cs="Arial"/>
        </w:rPr>
        <w:t>is</w:t>
      </w:r>
      <w:r w:rsidRPr="006A279A">
        <w:rPr>
          <w:rFonts w:ascii="Arial" w:hAnsi="Arial" w:cs="Arial"/>
          <w:spacing w:val="15"/>
        </w:rPr>
        <w:t xml:space="preserve"> </w:t>
      </w:r>
      <w:r w:rsidRPr="006A279A">
        <w:rPr>
          <w:rFonts w:ascii="Arial" w:hAnsi="Arial" w:cs="Arial"/>
          <w:spacing w:val="-1"/>
        </w:rPr>
        <w:t>unlikely</w:t>
      </w:r>
      <w:r w:rsidRPr="006A279A">
        <w:rPr>
          <w:rFonts w:ascii="Arial" w:hAnsi="Arial" w:cs="Arial"/>
          <w:spacing w:val="12"/>
        </w:rPr>
        <w:t xml:space="preserve"> </w:t>
      </w:r>
      <w:r w:rsidRPr="006A279A">
        <w:rPr>
          <w:rFonts w:ascii="Arial" w:hAnsi="Arial" w:cs="Arial"/>
          <w:spacing w:val="-1"/>
        </w:rPr>
        <w:t>that</w:t>
      </w:r>
      <w:r w:rsidRPr="006A279A">
        <w:rPr>
          <w:rFonts w:ascii="Arial" w:hAnsi="Arial" w:cs="Arial"/>
          <w:spacing w:val="12"/>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period</w:t>
      </w:r>
      <w:r w:rsidRPr="006A279A">
        <w:rPr>
          <w:rFonts w:ascii="Arial" w:hAnsi="Arial" w:cs="Arial"/>
          <w:spacing w:val="14"/>
        </w:rPr>
        <w:t xml:space="preserve"> </w:t>
      </w:r>
      <w:r w:rsidRPr="006A279A">
        <w:rPr>
          <w:rFonts w:ascii="Arial" w:hAnsi="Arial" w:cs="Arial"/>
        </w:rPr>
        <w:t>of</w:t>
      </w:r>
      <w:r w:rsidRPr="006A279A">
        <w:rPr>
          <w:rFonts w:ascii="Arial" w:hAnsi="Arial" w:cs="Arial"/>
          <w:spacing w:val="15"/>
        </w:rPr>
        <w:t xml:space="preserve"> </w:t>
      </w:r>
      <w:r w:rsidRPr="006A279A">
        <w:rPr>
          <w:rFonts w:ascii="Arial" w:hAnsi="Arial" w:cs="Arial"/>
          <w:spacing w:val="-1"/>
        </w:rPr>
        <w:t>training</w:t>
      </w:r>
      <w:r w:rsidRPr="006A279A">
        <w:rPr>
          <w:rFonts w:ascii="Arial" w:hAnsi="Arial" w:cs="Arial"/>
          <w:spacing w:val="11"/>
        </w:rPr>
        <w:t xml:space="preserve"> </w:t>
      </w:r>
      <w:r w:rsidRPr="006A279A">
        <w:rPr>
          <w:rFonts w:ascii="Arial" w:hAnsi="Arial" w:cs="Arial"/>
        </w:rPr>
        <w:t>and</w:t>
      </w:r>
      <w:r w:rsidRPr="006A279A">
        <w:rPr>
          <w:rFonts w:ascii="Arial" w:hAnsi="Arial" w:cs="Arial"/>
          <w:spacing w:val="12"/>
        </w:rPr>
        <w:t xml:space="preserve"> </w:t>
      </w:r>
      <w:r w:rsidRPr="006A279A">
        <w:rPr>
          <w:rFonts w:ascii="Arial" w:hAnsi="Arial" w:cs="Arial"/>
          <w:spacing w:val="-1"/>
        </w:rPr>
        <w:t>development</w:t>
      </w:r>
      <w:r w:rsidRPr="006A279A">
        <w:rPr>
          <w:rFonts w:ascii="Arial" w:hAnsi="Arial" w:cs="Arial"/>
          <w:spacing w:val="15"/>
        </w:rPr>
        <w:t xml:space="preserve"> </w:t>
      </w:r>
      <w:r w:rsidRPr="006A279A">
        <w:rPr>
          <w:rFonts w:ascii="Arial" w:hAnsi="Arial" w:cs="Arial"/>
          <w:spacing w:val="-1"/>
        </w:rPr>
        <w:t>will</w:t>
      </w:r>
      <w:r w:rsidRPr="006A279A">
        <w:rPr>
          <w:rFonts w:ascii="Arial" w:hAnsi="Arial" w:cs="Arial"/>
          <w:spacing w:val="15"/>
        </w:rPr>
        <w:t xml:space="preserve"> </w:t>
      </w:r>
      <w:r w:rsidRPr="006A279A">
        <w:rPr>
          <w:rFonts w:ascii="Arial" w:hAnsi="Arial" w:cs="Arial"/>
        </w:rPr>
        <w:t>be</w:t>
      </w:r>
      <w:r w:rsidRPr="006A279A">
        <w:rPr>
          <w:rFonts w:ascii="Arial" w:hAnsi="Arial" w:cs="Arial"/>
          <w:spacing w:val="61"/>
        </w:rPr>
        <w:t xml:space="preserve"> </w:t>
      </w:r>
      <w:r w:rsidRPr="006A279A">
        <w:rPr>
          <w:rFonts w:ascii="Arial" w:hAnsi="Arial" w:cs="Arial"/>
        </w:rPr>
        <w:t>less</w:t>
      </w:r>
      <w:r w:rsidRPr="006A279A">
        <w:rPr>
          <w:rFonts w:ascii="Arial" w:hAnsi="Arial" w:cs="Arial"/>
          <w:spacing w:val="-2"/>
        </w:rPr>
        <w:t xml:space="preserve"> </w:t>
      </w:r>
      <w:r w:rsidRPr="006A279A">
        <w:rPr>
          <w:rFonts w:ascii="Arial" w:hAnsi="Arial" w:cs="Arial"/>
          <w:spacing w:val="-1"/>
        </w:rPr>
        <w:t>than</w:t>
      </w:r>
      <w:r w:rsidRPr="006A279A">
        <w:rPr>
          <w:rFonts w:ascii="Arial" w:hAnsi="Arial" w:cs="Arial"/>
        </w:rPr>
        <w:t xml:space="preserve"> </w:t>
      </w:r>
      <w:r w:rsidRPr="006A279A">
        <w:rPr>
          <w:rFonts w:ascii="Arial" w:hAnsi="Arial" w:cs="Arial"/>
          <w:spacing w:val="-1"/>
        </w:rPr>
        <w:t>three</w:t>
      </w:r>
      <w:r w:rsidRPr="006A279A">
        <w:rPr>
          <w:rFonts w:ascii="Arial" w:hAnsi="Arial" w:cs="Arial"/>
        </w:rPr>
        <w:t xml:space="preserve"> </w:t>
      </w:r>
      <w:r w:rsidRPr="006A279A">
        <w:rPr>
          <w:rFonts w:ascii="Arial" w:hAnsi="Arial" w:cs="Arial"/>
          <w:spacing w:val="-1"/>
        </w:rPr>
        <w:t>years</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2"/>
        </w:rPr>
        <w:t>minimum</w:t>
      </w:r>
      <w:r w:rsidRPr="006A279A">
        <w:rPr>
          <w:rFonts w:ascii="Arial" w:hAnsi="Arial" w:cs="Arial"/>
          <w:spacing w:val="-4"/>
        </w:rPr>
        <w:t xml:space="preserve"> </w:t>
      </w:r>
      <w:r w:rsidRPr="006A279A">
        <w:rPr>
          <w:rFonts w:ascii="Arial" w:hAnsi="Arial" w:cs="Arial"/>
        </w:rPr>
        <w:t xml:space="preserve">period </w:t>
      </w:r>
      <w:r w:rsidRPr="006A279A">
        <w:rPr>
          <w:rFonts w:ascii="Arial" w:hAnsi="Arial" w:cs="Arial"/>
          <w:spacing w:val="-1"/>
        </w:rPr>
        <w:t>prescribed</w:t>
      </w:r>
      <w:r w:rsidRPr="006A279A">
        <w:rPr>
          <w:rFonts w:ascii="Arial" w:hAnsi="Arial" w:cs="Arial"/>
          <w:spacing w:val="-2"/>
        </w:rPr>
        <w:t xml:space="preserve"> by</w:t>
      </w:r>
      <w:r w:rsidRPr="006A279A">
        <w:rPr>
          <w:rFonts w:ascii="Arial" w:hAnsi="Arial" w:cs="Arial"/>
          <w:spacing w:val="-3"/>
        </w:rPr>
        <w:t xml:space="preserve"> </w:t>
      </w:r>
      <w:r w:rsidRPr="006A279A">
        <w:rPr>
          <w:rFonts w:ascii="Arial" w:hAnsi="Arial" w:cs="Arial"/>
          <w:spacing w:val="-1"/>
        </w:rPr>
        <w:t>ECSA.</w:t>
      </w:r>
      <w:r w:rsidRPr="006A279A">
        <w:rPr>
          <w:rFonts w:ascii="Arial" w:hAnsi="Arial" w:cs="Arial"/>
        </w:rPr>
        <w:t xml:space="preserve"> The </w:t>
      </w:r>
      <w:r w:rsidRPr="006A279A">
        <w:rPr>
          <w:rFonts w:ascii="Arial" w:hAnsi="Arial" w:cs="Arial"/>
          <w:spacing w:val="-1"/>
        </w:rPr>
        <w:t>length</w:t>
      </w:r>
      <w:r w:rsidRPr="006A279A">
        <w:rPr>
          <w:rFonts w:ascii="Arial" w:hAnsi="Arial" w:cs="Arial"/>
        </w:rPr>
        <w:t xml:space="preserve"> of</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candidates’</w:t>
      </w:r>
      <w:r w:rsidRPr="006A279A">
        <w:rPr>
          <w:rFonts w:ascii="Arial" w:hAnsi="Arial" w:cs="Arial"/>
          <w:spacing w:val="59"/>
        </w:rPr>
        <w:t xml:space="preserve"> </w:t>
      </w:r>
      <w:r w:rsidRPr="006A279A">
        <w:rPr>
          <w:rFonts w:ascii="Arial" w:hAnsi="Arial" w:cs="Arial"/>
          <w:spacing w:val="-1"/>
        </w:rPr>
        <w:t>individual</w:t>
      </w:r>
      <w:r w:rsidRPr="006A279A">
        <w:rPr>
          <w:rFonts w:ascii="Arial" w:hAnsi="Arial" w:cs="Arial"/>
          <w:spacing w:val="13"/>
        </w:rPr>
        <w:t xml:space="preserve"> </w:t>
      </w:r>
      <w:r w:rsidRPr="006A279A">
        <w:rPr>
          <w:rFonts w:ascii="Arial" w:hAnsi="Arial" w:cs="Arial"/>
          <w:spacing w:val="-1"/>
        </w:rPr>
        <w:t>PDP</w:t>
      </w:r>
      <w:r w:rsidRPr="006A279A">
        <w:rPr>
          <w:rFonts w:ascii="Arial" w:hAnsi="Arial" w:cs="Arial"/>
          <w:spacing w:val="11"/>
        </w:rPr>
        <w:t xml:space="preserve"> </w:t>
      </w:r>
      <w:r w:rsidRPr="006A279A">
        <w:rPr>
          <w:rFonts w:ascii="Arial" w:hAnsi="Arial" w:cs="Arial"/>
          <w:spacing w:val="-1"/>
        </w:rPr>
        <w:t>will</w:t>
      </w:r>
      <w:r w:rsidRPr="006A279A">
        <w:rPr>
          <w:rFonts w:ascii="Arial" w:hAnsi="Arial" w:cs="Arial"/>
          <w:spacing w:val="12"/>
        </w:rPr>
        <w:t xml:space="preserve"> </w:t>
      </w:r>
      <w:r w:rsidRPr="006A279A">
        <w:rPr>
          <w:rFonts w:ascii="Arial" w:hAnsi="Arial" w:cs="Arial"/>
        </w:rPr>
        <w:t>be</w:t>
      </w:r>
      <w:r w:rsidRPr="006A279A">
        <w:rPr>
          <w:rFonts w:ascii="Arial" w:hAnsi="Arial" w:cs="Arial"/>
          <w:spacing w:val="12"/>
        </w:rPr>
        <w:t xml:space="preserve"> </w:t>
      </w:r>
      <w:r w:rsidRPr="006A279A">
        <w:rPr>
          <w:rFonts w:ascii="Arial" w:hAnsi="Arial" w:cs="Arial"/>
          <w:spacing w:val="-1"/>
        </w:rPr>
        <w:t>determined,</w:t>
      </w:r>
      <w:r w:rsidRPr="006A279A">
        <w:rPr>
          <w:rFonts w:ascii="Arial" w:hAnsi="Arial" w:cs="Arial"/>
          <w:spacing w:val="12"/>
        </w:rPr>
        <w:t xml:space="preserve"> </w:t>
      </w:r>
      <w:r w:rsidRPr="006A279A">
        <w:rPr>
          <w:rFonts w:ascii="Arial" w:hAnsi="Arial" w:cs="Arial"/>
          <w:spacing w:val="-1"/>
        </w:rPr>
        <w:t>amongst</w:t>
      </w:r>
      <w:r w:rsidRPr="006A279A">
        <w:rPr>
          <w:rFonts w:ascii="Arial" w:hAnsi="Arial" w:cs="Arial"/>
          <w:spacing w:val="13"/>
        </w:rPr>
        <w:t xml:space="preserve"> </w:t>
      </w:r>
      <w:r w:rsidRPr="006A279A">
        <w:rPr>
          <w:rFonts w:ascii="Arial" w:hAnsi="Arial" w:cs="Arial"/>
        </w:rPr>
        <w:t>others,</w:t>
      </w:r>
      <w:r w:rsidRPr="006A279A">
        <w:rPr>
          <w:rFonts w:ascii="Arial" w:hAnsi="Arial" w:cs="Arial"/>
          <w:spacing w:val="12"/>
        </w:rPr>
        <w:t xml:space="preserve"> </w:t>
      </w:r>
      <w:r w:rsidRPr="006A279A">
        <w:rPr>
          <w:rFonts w:ascii="Arial" w:hAnsi="Arial" w:cs="Arial"/>
          <w:spacing w:val="-2"/>
        </w:rPr>
        <w:t>by</w:t>
      </w:r>
      <w:r w:rsidRPr="006A279A">
        <w:rPr>
          <w:rFonts w:ascii="Arial" w:hAnsi="Arial" w:cs="Arial"/>
          <w:spacing w:val="9"/>
        </w:rPr>
        <w:t xml:space="preserve"> </w:t>
      </w:r>
      <w:r w:rsidRPr="006A279A">
        <w:rPr>
          <w:rFonts w:ascii="Arial" w:hAnsi="Arial" w:cs="Arial"/>
          <w:spacing w:val="-1"/>
        </w:rPr>
        <w:t>Recognition</w:t>
      </w:r>
      <w:r w:rsidRPr="006A279A">
        <w:rPr>
          <w:rFonts w:ascii="Arial" w:hAnsi="Arial" w:cs="Arial"/>
          <w:spacing w:val="11"/>
        </w:rPr>
        <w:t xml:space="preserve"> </w:t>
      </w:r>
      <w:r w:rsidRPr="006A279A">
        <w:rPr>
          <w:rFonts w:ascii="Arial" w:hAnsi="Arial" w:cs="Arial"/>
        </w:rPr>
        <w:t>of</w:t>
      </w:r>
      <w:r w:rsidRPr="006A279A">
        <w:rPr>
          <w:rFonts w:ascii="Arial" w:hAnsi="Arial" w:cs="Arial"/>
          <w:spacing w:val="12"/>
        </w:rPr>
        <w:t xml:space="preserve"> </w:t>
      </w:r>
      <w:r w:rsidRPr="006A279A">
        <w:rPr>
          <w:rFonts w:ascii="Arial" w:hAnsi="Arial" w:cs="Arial"/>
          <w:spacing w:val="-1"/>
        </w:rPr>
        <w:t>Prior</w:t>
      </w:r>
      <w:r w:rsidRPr="006A279A">
        <w:rPr>
          <w:rFonts w:ascii="Arial" w:hAnsi="Arial" w:cs="Arial"/>
          <w:spacing w:val="12"/>
        </w:rPr>
        <w:t xml:space="preserve"> </w:t>
      </w:r>
      <w:r w:rsidRPr="006A279A">
        <w:rPr>
          <w:rFonts w:ascii="Arial" w:hAnsi="Arial" w:cs="Arial"/>
        </w:rPr>
        <w:t>Learning</w:t>
      </w:r>
      <w:r w:rsidRPr="006A279A">
        <w:rPr>
          <w:rFonts w:ascii="Arial" w:hAnsi="Arial" w:cs="Arial"/>
          <w:spacing w:val="9"/>
        </w:rPr>
        <w:t xml:space="preserve"> </w:t>
      </w:r>
      <w:r w:rsidRPr="006A279A">
        <w:rPr>
          <w:rFonts w:ascii="Arial" w:hAnsi="Arial" w:cs="Arial"/>
          <w:spacing w:val="-1"/>
        </w:rPr>
        <w:t>(RPL)</w:t>
      </w:r>
      <w:r w:rsidRPr="006A279A">
        <w:rPr>
          <w:rFonts w:ascii="Arial" w:hAnsi="Arial" w:cs="Arial"/>
          <w:spacing w:val="12"/>
        </w:rPr>
        <w:t xml:space="preserve"> </w:t>
      </w:r>
      <w:r w:rsidRPr="006A279A">
        <w:rPr>
          <w:rFonts w:ascii="Arial" w:hAnsi="Arial" w:cs="Arial"/>
        </w:rPr>
        <w:t>and</w:t>
      </w:r>
      <w:r w:rsidRPr="006A279A">
        <w:rPr>
          <w:rFonts w:ascii="Arial" w:hAnsi="Arial" w:cs="Arial"/>
          <w:spacing w:val="9"/>
        </w:rPr>
        <w:t xml:space="preserve"> </w:t>
      </w:r>
      <w:r w:rsidRPr="006A279A">
        <w:rPr>
          <w:rFonts w:ascii="Arial" w:hAnsi="Arial" w:cs="Arial"/>
        </w:rPr>
        <w:t>the</w:t>
      </w:r>
      <w:r w:rsidRPr="006A279A">
        <w:rPr>
          <w:rFonts w:ascii="Arial" w:hAnsi="Arial" w:cs="Arial"/>
          <w:spacing w:val="55"/>
        </w:rPr>
        <w:t xml:space="preserve"> </w:t>
      </w:r>
      <w:r w:rsidRPr="006A279A">
        <w:rPr>
          <w:rFonts w:ascii="Arial" w:hAnsi="Arial" w:cs="Arial"/>
          <w:spacing w:val="-1"/>
        </w:rPr>
        <w:t>availability</w:t>
      </w:r>
      <w:r w:rsidRPr="006A279A">
        <w:rPr>
          <w:rFonts w:ascii="Arial" w:hAnsi="Arial" w:cs="Arial"/>
          <w:spacing w:val="-3"/>
        </w:rPr>
        <w:t xml:space="preserve"> </w:t>
      </w:r>
      <w:r w:rsidRPr="006A279A">
        <w:rPr>
          <w:rFonts w:ascii="Arial" w:hAnsi="Arial" w:cs="Arial"/>
        </w:rPr>
        <w:t>of</w:t>
      </w:r>
      <w:r w:rsidRPr="006A279A">
        <w:rPr>
          <w:rFonts w:ascii="Arial" w:hAnsi="Arial" w:cs="Arial"/>
          <w:spacing w:val="-2"/>
        </w:rPr>
        <w:t xml:space="preserve"> </w:t>
      </w:r>
      <w:r w:rsidRPr="006A279A">
        <w:rPr>
          <w:rFonts w:ascii="Arial" w:hAnsi="Arial" w:cs="Arial"/>
          <w:spacing w:val="-1"/>
        </w:rPr>
        <w:t>opportunities</w:t>
      </w:r>
      <w:r w:rsidRPr="006A279A">
        <w:rPr>
          <w:rFonts w:ascii="Arial" w:hAnsi="Arial" w:cs="Arial"/>
          <w:spacing w:val="-2"/>
        </w:rPr>
        <w:t xml:space="preserve"> </w:t>
      </w:r>
      <w:r w:rsidRPr="006A279A">
        <w:rPr>
          <w:rFonts w:ascii="Arial" w:hAnsi="Arial" w:cs="Arial"/>
        </w:rPr>
        <w:t xml:space="preserve">in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actual</w:t>
      </w:r>
      <w:r w:rsidRPr="006A279A">
        <w:rPr>
          <w:rFonts w:ascii="Arial" w:hAnsi="Arial" w:cs="Arial"/>
          <w:spacing w:val="1"/>
        </w:rPr>
        <w:t xml:space="preserve"> </w:t>
      </w:r>
      <w:r w:rsidRPr="006A279A">
        <w:rPr>
          <w:rFonts w:ascii="Arial" w:hAnsi="Arial" w:cs="Arial"/>
          <w:spacing w:val="-2"/>
        </w:rPr>
        <w:t>work</w:t>
      </w:r>
      <w:r w:rsidRPr="006A279A">
        <w:rPr>
          <w:rFonts w:ascii="Arial" w:hAnsi="Arial" w:cs="Arial"/>
          <w:spacing w:val="-3"/>
        </w:rPr>
        <w:t xml:space="preserve"> </w:t>
      </w:r>
      <w:r w:rsidRPr="006A279A">
        <w:rPr>
          <w:rFonts w:ascii="Arial" w:hAnsi="Arial" w:cs="Arial"/>
          <w:spacing w:val="-1"/>
        </w:rPr>
        <w:t>situation.</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31"/>
        <w:jc w:val="both"/>
        <w:rPr>
          <w:rFonts w:ascii="Arial" w:hAnsi="Arial" w:cs="Arial"/>
        </w:rPr>
      </w:pPr>
      <w:r w:rsidRPr="006A279A">
        <w:rPr>
          <w:rFonts w:ascii="Arial" w:hAnsi="Arial" w:cs="Arial"/>
          <w:spacing w:val="-2"/>
        </w:rPr>
        <w:t>It</w:t>
      </w:r>
      <w:r w:rsidRPr="006A279A">
        <w:rPr>
          <w:rFonts w:ascii="Arial" w:hAnsi="Arial" w:cs="Arial"/>
          <w:spacing w:val="3"/>
        </w:rPr>
        <w:t xml:space="preserve"> </w:t>
      </w:r>
      <w:r w:rsidRPr="006A279A">
        <w:rPr>
          <w:rFonts w:ascii="Arial" w:hAnsi="Arial" w:cs="Arial"/>
        </w:rPr>
        <w:t>should</w:t>
      </w:r>
      <w:r w:rsidRPr="006A279A">
        <w:rPr>
          <w:rFonts w:ascii="Arial" w:hAnsi="Arial" w:cs="Arial"/>
          <w:spacing w:val="2"/>
        </w:rPr>
        <w:t xml:space="preserve"> </w:t>
      </w:r>
      <w:r w:rsidRPr="006A279A">
        <w:rPr>
          <w:rFonts w:ascii="Arial" w:hAnsi="Arial" w:cs="Arial"/>
          <w:spacing w:val="-1"/>
        </w:rPr>
        <w:t>also</w:t>
      </w:r>
      <w:r w:rsidRPr="006A279A">
        <w:rPr>
          <w:rFonts w:ascii="Arial" w:hAnsi="Arial" w:cs="Arial"/>
          <w:spacing w:val="2"/>
        </w:rPr>
        <w:t xml:space="preserve"> </w:t>
      </w:r>
      <w:r w:rsidRPr="006A279A">
        <w:rPr>
          <w:rFonts w:ascii="Arial" w:hAnsi="Arial" w:cs="Arial"/>
        </w:rPr>
        <w:t>be</w:t>
      </w:r>
      <w:r w:rsidRPr="006A279A">
        <w:rPr>
          <w:rFonts w:ascii="Arial" w:hAnsi="Arial" w:cs="Arial"/>
          <w:spacing w:val="2"/>
        </w:rPr>
        <w:t xml:space="preserve"> </w:t>
      </w:r>
      <w:r w:rsidRPr="006A279A">
        <w:rPr>
          <w:rFonts w:ascii="Arial" w:hAnsi="Arial" w:cs="Arial"/>
          <w:spacing w:val="-1"/>
        </w:rPr>
        <w:t>appreciated</w:t>
      </w:r>
      <w:r w:rsidRPr="006A279A">
        <w:rPr>
          <w:rFonts w:ascii="Arial" w:hAnsi="Arial" w:cs="Arial"/>
          <w:spacing w:val="2"/>
        </w:rPr>
        <w:t xml:space="preserve"> </w:t>
      </w:r>
      <w:r w:rsidRPr="006A279A">
        <w:rPr>
          <w:rFonts w:ascii="Arial" w:hAnsi="Arial" w:cs="Arial"/>
          <w:spacing w:val="-1"/>
        </w:rPr>
        <w:t>that</w:t>
      </w:r>
      <w:r w:rsidRPr="006A279A">
        <w:rPr>
          <w:rFonts w:ascii="Arial" w:hAnsi="Arial" w:cs="Arial"/>
          <w:spacing w:val="3"/>
        </w:rPr>
        <w:t xml:space="preserve"> </w:t>
      </w:r>
      <w:r w:rsidRPr="006A279A">
        <w:rPr>
          <w:rFonts w:ascii="Arial" w:hAnsi="Arial" w:cs="Arial"/>
        </w:rPr>
        <w:t xml:space="preserve">the </w:t>
      </w:r>
      <w:r w:rsidRPr="006A279A">
        <w:rPr>
          <w:rFonts w:ascii="Arial" w:hAnsi="Arial" w:cs="Arial"/>
          <w:spacing w:val="-1"/>
        </w:rPr>
        <w:t>envisaged</w:t>
      </w:r>
      <w:r w:rsidRPr="006A279A">
        <w:rPr>
          <w:rFonts w:ascii="Arial" w:hAnsi="Arial" w:cs="Arial"/>
          <w:spacing w:val="2"/>
        </w:rPr>
        <w:t xml:space="preserve"> </w:t>
      </w:r>
      <w:r w:rsidRPr="006A279A">
        <w:rPr>
          <w:rFonts w:ascii="Arial" w:hAnsi="Arial" w:cs="Arial"/>
          <w:spacing w:val="-1"/>
        </w:rPr>
        <w:t>individual</w:t>
      </w:r>
      <w:r w:rsidRPr="006A279A">
        <w:rPr>
          <w:rFonts w:ascii="Arial" w:hAnsi="Arial" w:cs="Arial"/>
          <w:spacing w:val="3"/>
        </w:rPr>
        <w:t xml:space="preserve"> </w:t>
      </w:r>
      <w:r w:rsidRPr="006A279A">
        <w:rPr>
          <w:rFonts w:ascii="Arial" w:hAnsi="Arial" w:cs="Arial"/>
          <w:spacing w:val="-1"/>
        </w:rPr>
        <w:t>PDPs’</w:t>
      </w:r>
      <w:r w:rsidRPr="006A279A">
        <w:rPr>
          <w:rFonts w:ascii="Arial" w:hAnsi="Arial" w:cs="Arial"/>
          <w:spacing w:val="3"/>
        </w:rPr>
        <w:t xml:space="preserve"> </w:t>
      </w:r>
      <w:r w:rsidRPr="006A279A">
        <w:rPr>
          <w:rFonts w:ascii="Arial" w:hAnsi="Arial" w:cs="Arial"/>
          <w:spacing w:val="-1"/>
        </w:rPr>
        <w:t>period</w:t>
      </w:r>
      <w:r w:rsidRPr="006A279A">
        <w:rPr>
          <w:rFonts w:ascii="Arial" w:hAnsi="Arial" w:cs="Arial"/>
          <w:spacing w:val="2"/>
        </w:rPr>
        <w:t xml:space="preserve"> </w:t>
      </w:r>
      <w:r w:rsidRPr="006A279A">
        <w:rPr>
          <w:rFonts w:ascii="Arial" w:hAnsi="Arial" w:cs="Arial"/>
          <w:spacing w:val="-2"/>
        </w:rPr>
        <w:t>of</w:t>
      </w:r>
      <w:r w:rsidRPr="006A279A">
        <w:rPr>
          <w:rFonts w:ascii="Arial" w:hAnsi="Arial" w:cs="Arial"/>
          <w:spacing w:val="3"/>
        </w:rPr>
        <w:t xml:space="preserve"> </w:t>
      </w:r>
      <w:r w:rsidRPr="006A279A">
        <w:rPr>
          <w:rFonts w:ascii="Arial" w:hAnsi="Arial" w:cs="Arial"/>
        </w:rPr>
        <w:t>3</w:t>
      </w:r>
      <w:r w:rsidRPr="006A279A">
        <w:rPr>
          <w:rFonts w:ascii="Arial" w:hAnsi="Arial" w:cs="Arial"/>
          <w:spacing w:val="2"/>
        </w:rPr>
        <w:t xml:space="preserve"> </w:t>
      </w:r>
      <w:r w:rsidRPr="006A279A">
        <w:rPr>
          <w:rFonts w:ascii="Arial" w:hAnsi="Arial" w:cs="Arial"/>
          <w:spacing w:val="-1"/>
        </w:rPr>
        <w:t>years</w:t>
      </w:r>
      <w:r w:rsidRPr="006A279A">
        <w:rPr>
          <w:rFonts w:ascii="Arial" w:hAnsi="Arial" w:cs="Arial"/>
        </w:rPr>
        <w:t xml:space="preserve"> </w:t>
      </w:r>
      <w:r w:rsidRPr="006A279A">
        <w:rPr>
          <w:rFonts w:ascii="Arial" w:hAnsi="Arial" w:cs="Arial"/>
          <w:spacing w:val="-1"/>
        </w:rPr>
        <w:t>would</w:t>
      </w:r>
      <w:r w:rsidRPr="006A279A">
        <w:rPr>
          <w:rFonts w:ascii="Arial" w:hAnsi="Arial" w:cs="Arial"/>
          <w:spacing w:val="2"/>
        </w:rPr>
        <w:t xml:space="preserve"> </w:t>
      </w:r>
      <w:r w:rsidRPr="006A279A">
        <w:rPr>
          <w:rFonts w:ascii="Arial" w:hAnsi="Arial" w:cs="Arial"/>
          <w:spacing w:val="-1"/>
        </w:rPr>
        <w:t>most</w:t>
      </w:r>
      <w:r w:rsidRPr="006A279A">
        <w:rPr>
          <w:rFonts w:ascii="Arial" w:hAnsi="Arial" w:cs="Arial"/>
          <w:spacing w:val="3"/>
        </w:rPr>
        <w:t xml:space="preserve"> </w:t>
      </w:r>
      <w:r w:rsidRPr="006A279A">
        <w:rPr>
          <w:rFonts w:ascii="Arial" w:hAnsi="Arial" w:cs="Arial"/>
          <w:spacing w:val="1"/>
        </w:rPr>
        <w:t>proba</w:t>
      </w:r>
      <w:r w:rsidRPr="006A279A">
        <w:rPr>
          <w:rFonts w:ascii="Arial" w:hAnsi="Arial" w:cs="Arial"/>
        </w:rPr>
        <w:t>bly</w:t>
      </w:r>
      <w:r w:rsidRPr="006A279A">
        <w:rPr>
          <w:rFonts w:ascii="Arial" w:hAnsi="Arial" w:cs="Arial"/>
          <w:spacing w:val="2"/>
        </w:rPr>
        <w:t xml:space="preserve"> </w:t>
      </w:r>
      <w:r w:rsidRPr="006A279A">
        <w:rPr>
          <w:rFonts w:ascii="Arial" w:hAnsi="Arial" w:cs="Arial"/>
        </w:rPr>
        <w:t>only</w:t>
      </w:r>
      <w:r w:rsidRPr="006A279A">
        <w:rPr>
          <w:rFonts w:ascii="Arial" w:hAnsi="Arial" w:cs="Arial"/>
          <w:spacing w:val="2"/>
        </w:rPr>
        <w:t xml:space="preserve"> </w:t>
      </w:r>
      <w:r w:rsidRPr="006A279A">
        <w:rPr>
          <w:rFonts w:ascii="Arial" w:hAnsi="Arial" w:cs="Arial"/>
          <w:spacing w:val="-1"/>
        </w:rPr>
        <w:t>accommodate</w:t>
      </w:r>
      <w:r w:rsidRPr="006A279A">
        <w:rPr>
          <w:rFonts w:ascii="Arial" w:hAnsi="Arial" w:cs="Arial"/>
          <w:spacing w:val="5"/>
        </w:rPr>
        <w:t xml:space="preserve"> </w:t>
      </w:r>
      <w:r w:rsidRPr="006A279A">
        <w:rPr>
          <w:rFonts w:ascii="Arial" w:hAnsi="Arial" w:cs="Arial"/>
          <w:spacing w:val="-1"/>
        </w:rPr>
        <w:t>exposure</w:t>
      </w:r>
      <w:r w:rsidRPr="006A279A">
        <w:rPr>
          <w:rFonts w:ascii="Arial" w:hAnsi="Arial" w:cs="Arial"/>
          <w:spacing w:val="2"/>
        </w:rPr>
        <w:t xml:space="preserve"> </w:t>
      </w:r>
      <w:r w:rsidRPr="006A279A">
        <w:rPr>
          <w:rFonts w:ascii="Arial" w:hAnsi="Arial" w:cs="Arial"/>
        </w:rPr>
        <w:t>to</w:t>
      </w:r>
      <w:r w:rsidRPr="006A279A">
        <w:rPr>
          <w:rFonts w:ascii="Arial" w:hAnsi="Arial" w:cs="Arial"/>
          <w:spacing w:val="7"/>
        </w:rPr>
        <w:t xml:space="preserve"> </w:t>
      </w:r>
      <w:r w:rsidRPr="006A279A">
        <w:rPr>
          <w:rFonts w:ascii="Arial" w:hAnsi="Arial" w:cs="Arial"/>
          <w:spacing w:val="-1"/>
        </w:rPr>
        <w:t>experience</w:t>
      </w:r>
      <w:r w:rsidRPr="006A279A">
        <w:rPr>
          <w:rFonts w:ascii="Arial" w:hAnsi="Arial" w:cs="Arial"/>
          <w:spacing w:val="2"/>
        </w:rPr>
        <w:t xml:space="preserve"> </w:t>
      </w:r>
      <w:r w:rsidRPr="006A279A">
        <w:rPr>
          <w:rFonts w:ascii="Arial" w:hAnsi="Arial" w:cs="Arial"/>
        </w:rPr>
        <w:t>in</w:t>
      </w:r>
      <w:r w:rsidRPr="006A279A">
        <w:rPr>
          <w:rFonts w:ascii="Arial" w:hAnsi="Arial" w:cs="Arial"/>
          <w:spacing w:val="4"/>
        </w:rPr>
        <w:t xml:space="preserve"> </w:t>
      </w:r>
      <w:r w:rsidRPr="006A279A">
        <w:rPr>
          <w:rFonts w:ascii="Arial" w:hAnsi="Arial" w:cs="Arial"/>
        </w:rPr>
        <w:t>one</w:t>
      </w:r>
      <w:r w:rsidRPr="006A279A">
        <w:rPr>
          <w:rFonts w:ascii="Arial" w:hAnsi="Arial" w:cs="Arial"/>
          <w:spacing w:val="2"/>
        </w:rPr>
        <w:t xml:space="preserve"> </w:t>
      </w:r>
      <w:r w:rsidRPr="006A279A">
        <w:rPr>
          <w:rFonts w:ascii="Arial" w:hAnsi="Arial" w:cs="Arial"/>
        </w:rPr>
        <w:t>of</w:t>
      </w:r>
      <w:r w:rsidRPr="006A279A">
        <w:rPr>
          <w:rFonts w:ascii="Arial" w:hAnsi="Arial" w:cs="Arial"/>
          <w:spacing w:val="5"/>
        </w:rPr>
        <w:t xml:space="preserve"> </w:t>
      </w:r>
      <w:r w:rsidRPr="006A279A">
        <w:rPr>
          <w:rFonts w:ascii="Arial" w:hAnsi="Arial" w:cs="Arial"/>
          <w:spacing w:val="-1"/>
        </w:rPr>
        <w:t>the</w:t>
      </w:r>
      <w:r w:rsidRPr="006A279A">
        <w:rPr>
          <w:rFonts w:ascii="Arial" w:hAnsi="Arial" w:cs="Arial"/>
          <w:spacing w:val="5"/>
        </w:rPr>
        <w:t xml:space="preserve"> </w:t>
      </w:r>
      <w:r w:rsidRPr="006A279A">
        <w:rPr>
          <w:rFonts w:ascii="Arial" w:hAnsi="Arial" w:cs="Arial"/>
          <w:spacing w:val="-1"/>
        </w:rPr>
        <w:t>following</w:t>
      </w:r>
      <w:r w:rsidRPr="006A279A">
        <w:rPr>
          <w:rFonts w:ascii="Arial" w:hAnsi="Arial" w:cs="Arial"/>
          <w:spacing w:val="2"/>
        </w:rPr>
        <w:t xml:space="preserve"> </w:t>
      </w:r>
      <w:r w:rsidRPr="006A279A">
        <w:rPr>
          <w:rFonts w:ascii="Arial" w:hAnsi="Arial" w:cs="Arial"/>
          <w:spacing w:val="-1"/>
        </w:rPr>
        <w:t>sub-sectors/specialisation</w:t>
      </w:r>
      <w:r w:rsidRPr="006A279A">
        <w:rPr>
          <w:rFonts w:ascii="Arial" w:hAnsi="Arial" w:cs="Arial"/>
          <w:spacing w:val="4"/>
        </w:rPr>
        <w:t xml:space="preserve"> </w:t>
      </w:r>
      <w:r w:rsidRPr="006A279A">
        <w:rPr>
          <w:rFonts w:ascii="Arial" w:hAnsi="Arial" w:cs="Arial"/>
        </w:rPr>
        <w:t>prac</w:t>
      </w:r>
      <w:r w:rsidRPr="006A279A">
        <w:rPr>
          <w:rFonts w:ascii="Arial" w:hAnsi="Arial" w:cs="Arial"/>
          <w:spacing w:val="-1"/>
        </w:rPr>
        <w:t>tice</w:t>
      </w:r>
      <w:r w:rsidRPr="006A279A">
        <w:rPr>
          <w:rFonts w:ascii="Arial" w:hAnsi="Arial" w:cs="Arial"/>
        </w:rPr>
        <w:t xml:space="preserve"> </w:t>
      </w:r>
      <w:r w:rsidRPr="006A279A">
        <w:rPr>
          <w:rFonts w:ascii="Arial" w:hAnsi="Arial" w:cs="Arial"/>
          <w:spacing w:val="-1"/>
        </w:rPr>
        <w:t>areas:</w:t>
      </w:r>
    </w:p>
    <w:p w:rsidR="000F1768" w:rsidRPr="006A279A" w:rsidRDefault="000F1768" w:rsidP="000F1768">
      <w:pPr>
        <w:spacing w:before="8" w:line="260" w:lineRule="exact"/>
        <w:rPr>
          <w:rFonts w:ascii="Arial" w:hAnsi="Arial" w:cs="Arial"/>
          <w:sz w:val="26"/>
          <w:szCs w:val="26"/>
        </w:rPr>
      </w:pPr>
    </w:p>
    <w:p w:rsidR="000F1768" w:rsidRPr="006A279A" w:rsidRDefault="000F1768" w:rsidP="000F1768">
      <w:pPr>
        <w:pStyle w:val="BodyText"/>
        <w:spacing w:line="255" w:lineRule="auto"/>
        <w:ind w:left="960" w:right="4690"/>
        <w:rPr>
          <w:rFonts w:ascii="Arial" w:hAnsi="Arial" w:cs="Arial"/>
        </w:rPr>
      </w:pPr>
      <w:r w:rsidRPr="006A279A">
        <w:rPr>
          <w:rFonts w:ascii="Arial" w:hAnsi="Arial" w:cs="Arial"/>
          <w:noProof/>
          <w:lang w:val="en-ZA" w:eastAsia="en-ZA"/>
        </w:rPr>
        <w:drawing>
          <wp:anchor distT="0" distB="0" distL="114300" distR="114300" simplePos="0" relativeHeight="251757568" behindDoc="1" locked="0" layoutInCell="1" allowOverlap="1" wp14:anchorId="13BA0A7D" wp14:editId="63311814">
            <wp:simplePos x="0" y="0"/>
            <wp:positionH relativeFrom="page">
              <wp:posOffset>1143000</wp:posOffset>
            </wp:positionH>
            <wp:positionV relativeFrom="paragraph">
              <wp:posOffset>-9525</wp:posOffset>
            </wp:positionV>
            <wp:extent cx="128270" cy="684530"/>
            <wp:effectExtent l="0" t="0" r="0" b="1270"/>
            <wp:wrapNone/>
            <wp:docPr id="165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27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79A">
        <w:rPr>
          <w:rFonts w:ascii="Arial" w:hAnsi="Arial" w:cs="Arial"/>
          <w:spacing w:val="-1"/>
        </w:rPr>
        <w:t>U/G Thin</w:t>
      </w:r>
      <w:r w:rsidRPr="006A279A">
        <w:rPr>
          <w:rFonts w:ascii="Arial" w:hAnsi="Arial" w:cs="Arial"/>
          <w:spacing w:val="-3"/>
        </w:rPr>
        <w:t xml:space="preserve"> </w:t>
      </w:r>
      <w:r w:rsidRPr="006A279A">
        <w:rPr>
          <w:rFonts w:ascii="Arial" w:hAnsi="Arial" w:cs="Arial"/>
          <w:spacing w:val="-1"/>
        </w:rPr>
        <w:t>Tabular</w:t>
      </w:r>
      <w:r w:rsidRPr="006A279A">
        <w:rPr>
          <w:rFonts w:ascii="Arial" w:hAnsi="Arial" w:cs="Arial"/>
          <w:spacing w:val="1"/>
        </w:rPr>
        <w:t xml:space="preserve"> </w:t>
      </w:r>
      <w:r w:rsidRPr="006A279A">
        <w:rPr>
          <w:rFonts w:ascii="Arial" w:hAnsi="Arial" w:cs="Arial"/>
          <w:spacing w:val="-1"/>
        </w:rPr>
        <w:t>Hard</w:t>
      </w:r>
      <w:r w:rsidRPr="006A279A">
        <w:rPr>
          <w:rFonts w:ascii="Arial" w:hAnsi="Arial" w:cs="Arial"/>
        </w:rPr>
        <w:t xml:space="preserve"> </w:t>
      </w:r>
      <w:r w:rsidRPr="006A279A">
        <w:rPr>
          <w:rFonts w:ascii="Arial" w:hAnsi="Arial" w:cs="Arial"/>
          <w:spacing w:val="-1"/>
        </w:rPr>
        <w:t>rock</w:t>
      </w:r>
      <w:r w:rsidRPr="006A279A">
        <w:rPr>
          <w:rFonts w:ascii="Arial" w:hAnsi="Arial" w:cs="Arial"/>
          <w:spacing w:val="-3"/>
        </w:rPr>
        <w:t xml:space="preserve"> </w:t>
      </w:r>
      <w:r w:rsidRPr="006A279A">
        <w:rPr>
          <w:rFonts w:ascii="Arial" w:hAnsi="Arial" w:cs="Arial"/>
          <w:spacing w:val="-1"/>
        </w:rPr>
        <w:t>operations;</w:t>
      </w:r>
      <w:r w:rsidRPr="006A279A">
        <w:rPr>
          <w:rFonts w:ascii="Arial" w:hAnsi="Arial" w:cs="Arial"/>
          <w:spacing w:val="31"/>
        </w:rPr>
        <w:t xml:space="preserve"> </w:t>
      </w:r>
      <w:r w:rsidRPr="006A279A">
        <w:rPr>
          <w:rFonts w:ascii="Arial" w:hAnsi="Arial" w:cs="Arial"/>
          <w:spacing w:val="-1"/>
        </w:rPr>
        <w:t>U/G Massive</w:t>
      </w:r>
      <w:r w:rsidRPr="006A279A">
        <w:rPr>
          <w:rFonts w:ascii="Arial" w:hAnsi="Arial" w:cs="Arial"/>
        </w:rPr>
        <w:t xml:space="preserve"> Hard</w:t>
      </w:r>
      <w:r w:rsidRPr="006A279A">
        <w:rPr>
          <w:rFonts w:ascii="Arial" w:hAnsi="Arial" w:cs="Arial"/>
          <w:spacing w:val="-2"/>
        </w:rPr>
        <w:t xml:space="preserve"> </w:t>
      </w:r>
      <w:r w:rsidRPr="006A279A">
        <w:rPr>
          <w:rFonts w:ascii="Arial" w:hAnsi="Arial" w:cs="Arial"/>
          <w:spacing w:val="-1"/>
        </w:rPr>
        <w:t>Rock</w:t>
      </w:r>
      <w:r w:rsidRPr="006A279A">
        <w:rPr>
          <w:rFonts w:ascii="Arial" w:hAnsi="Arial" w:cs="Arial"/>
          <w:spacing w:val="-2"/>
        </w:rPr>
        <w:t xml:space="preserve"> </w:t>
      </w:r>
      <w:r w:rsidRPr="006A279A">
        <w:rPr>
          <w:rFonts w:ascii="Arial" w:hAnsi="Arial" w:cs="Arial"/>
          <w:spacing w:val="-1"/>
        </w:rPr>
        <w:t>operations;</w:t>
      </w:r>
      <w:r w:rsidRPr="006A279A">
        <w:rPr>
          <w:rFonts w:ascii="Arial" w:hAnsi="Arial" w:cs="Arial"/>
          <w:spacing w:val="29"/>
        </w:rPr>
        <w:t xml:space="preserve"> </w:t>
      </w:r>
      <w:r w:rsidRPr="006A279A">
        <w:rPr>
          <w:rFonts w:ascii="Arial" w:hAnsi="Arial" w:cs="Arial"/>
          <w:spacing w:val="-1"/>
        </w:rPr>
        <w:t>U/G Coal</w:t>
      </w:r>
      <w:r w:rsidRPr="006A279A">
        <w:rPr>
          <w:rFonts w:ascii="Arial" w:hAnsi="Arial" w:cs="Arial"/>
          <w:spacing w:val="1"/>
        </w:rPr>
        <w:t xml:space="preserve"> </w:t>
      </w:r>
      <w:r w:rsidRPr="006A279A">
        <w:rPr>
          <w:rFonts w:ascii="Arial" w:hAnsi="Arial" w:cs="Arial"/>
          <w:spacing w:val="-1"/>
        </w:rPr>
        <w:t>mining;</w:t>
      </w:r>
      <w:r w:rsidRPr="006A279A">
        <w:rPr>
          <w:rFonts w:ascii="Arial" w:hAnsi="Arial" w:cs="Arial"/>
          <w:spacing w:val="1"/>
        </w:rPr>
        <w:t xml:space="preserve"> </w:t>
      </w:r>
      <w:r w:rsidRPr="006A279A">
        <w:rPr>
          <w:rFonts w:ascii="Arial" w:hAnsi="Arial" w:cs="Arial"/>
          <w:spacing w:val="-1"/>
        </w:rPr>
        <w:t>and</w:t>
      </w:r>
    </w:p>
    <w:p w:rsidR="000F1768" w:rsidRPr="006A279A" w:rsidRDefault="000F1768" w:rsidP="000F1768">
      <w:pPr>
        <w:pStyle w:val="BodyText"/>
        <w:ind w:left="960"/>
        <w:rPr>
          <w:rFonts w:ascii="Arial" w:hAnsi="Arial" w:cs="Arial"/>
        </w:rPr>
      </w:pPr>
      <w:r w:rsidRPr="006A279A">
        <w:rPr>
          <w:rFonts w:ascii="Arial" w:hAnsi="Arial" w:cs="Arial"/>
          <w:spacing w:val="-1"/>
        </w:rPr>
        <w:t>Surface</w:t>
      </w:r>
      <w:r w:rsidRPr="006A279A">
        <w:rPr>
          <w:rFonts w:ascii="Arial" w:hAnsi="Arial" w:cs="Arial"/>
          <w:spacing w:val="-2"/>
        </w:rPr>
        <w:t xml:space="preserve"> </w:t>
      </w:r>
      <w:r w:rsidRPr="006A279A">
        <w:rPr>
          <w:rFonts w:ascii="Arial" w:hAnsi="Arial" w:cs="Arial"/>
          <w:spacing w:val="-1"/>
        </w:rPr>
        <w:t>Mining.</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rPr>
          <w:rFonts w:ascii="Arial" w:hAnsi="Arial" w:cs="Arial"/>
        </w:rPr>
      </w:pPr>
      <w:r w:rsidRPr="006A279A">
        <w:rPr>
          <w:rFonts w:ascii="Arial" w:hAnsi="Arial" w:cs="Arial"/>
          <w:spacing w:val="-2"/>
        </w:rPr>
        <w:t>In</w:t>
      </w:r>
      <w:r w:rsidRPr="006A279A">
        <w:rPr>
          <w:rFonts w:ascii="Arial" w:hAnsi="Arial" w:cs="Arial"/>
          <w:spacing w:val="19"/>
        </w:rPr>
        <w:t xml:space="preserve"> </w:t>
      </w:r>
      <w:r w:rsidRPr="006A279A">
        <w:rPr>
          <w:rFonts w:ascii="Arial" w:hAnsi="Arial" w:cs="Arial"/>
        </w:rPr>
        <w:t>the</w:t>
      </w:r>
      <w:r w:rsidRPr="006A279A">
        <w:rPr>
          <w:rFonts w:ascii="Arial" w:hAnsi="Arial" w:cs="Arial"/>
          <w:spacing w:val="19"/>
        </w:rPr>
        <w:t xml:space="preserve"> </w:t>
      </w:r>
      <w:r w:rsidRPr="006A279A">
        <w:rPr>
          <w:rFonts w:ascii="Arial" w:hAnsi="Arial" w:cs="Arial"/>
        </w:rPr>
        <w:t>case</w:t>
      </w:r>
      <w:r w:rsidRPr="006A279A">
        <w:rPr>
          <w:rFonts w:ascii="Arial" w:hAnsi="Arial" w:cs="Arial"/>
          <w:spacing w:val="17"/>
        </w:rPr>
        <w:t xml:space="preserve"> </w:t>
      </w:r>
      <w:r w:rsidRPr="006A279A">
        <w:rPr>
          <w:rFonts w:ascii="Arial" w:hAnsi="Arial" w:cs="Arial"/>
        </w:rPr>
        <w:t>of</w:t>
      </w:r>
      <w:r w:rsidRPr="006A279A">
        <w:rPr>
          <w:rFonts w:ascii="Arial" w:hAnsi="Arial" w:cs="Arial"/>
          <w:spacing w:val="17"/>
        </w:rPr>
        <w:t xml:space="preserve"> </w:t>
      </w:r>
      <w:r w:rsidRPr="006A279A">
        <w:rPr>
          <w:rFonts w:ascii="Arial" w:hAnsi="Arial" w:cs="Arial"/>
          <w:spacing w:val="-1"/>
        </w:rPr>
        <w:t>candidates</w:t>
      </w:r>
      <w:r w:rsidRPr="006A279A">
        <w:rPr>
          <w:rFonts w:ascii="Arial" w:hAnsi="Arial" w:cs="Arial"/>
          <w:spacing w:val="19"/>
        </w:rPr>
        <w:t xml:space="preserve"> </w:t>
      </w:r>
      <w:r w:rsidRPr="006A279A">
        <w:rPr>
          <w:rFonts w:ascii="Arial" w:hAnsi="Arial" w:cs="Arial"/>
          <w:spacing w:val="-1"/>
        </w:rPr>
        <w:t>specialising</w:t>
      </w:r>
      <w:r w:rsidRPr="006A279A">
        <w:rPr>
          <w:rFonts w:ascii="Arial" w:hAnsi="Arial" w:cs="Arial"/>
          <w:spacing w:val="17"/>
        </w:rPr>
        <w:t xml:space="preserve"> </w:t>
      </w:r>
      <w:r w:rsidRPr="006A279A">
        <w:rPr>
          <w:rFonts w:ascii="Arial" w:hAnsi="Arial" w:cs="Arial"/>
        </w:rPr>
        <w:t>in</w:t>
      </w:r>
      <w:r w:rsidRPr="006A279A">
        <w:rPr>
          <w:rFonts w:ascii="Arial" w:hAnsi="Arial" w:cs="Arial"/>
          <w:spacing w:val="19"/>
        </w:rPr>
        <w:t xml:space="preserve"> </w:t>
      </w:r>
      <w:r w:rsidRPr="006A279A">
        <w:rPr>
          <w:rFonts w:ascii="Arial" w:hAnsi="Arial" w:cs="Arial"/>
          <w:spacing w:val="-1"/>
        </w:rPr>
        <w:t>practice</w:t>
      </w:r>
      <w:r w:rsidRPr="006A279A">
        <w:rPr>
          <w:rFonts w:ascii="Arial" w:hAnsi="Arial" w:cs="Arial"/>
          <w:spacing w:val="17"/>
        </w:rPr>
        <w:t xml:space="preserve"> </w:t>
      </w:r>
      <w:r w:rsidRPr="006A279A">
        <w:rPr>
          <w:rFonts w:ascii="Arial" w:hAnsi="Arial" w:cs="Arial"/>
          <w:spacing w:val="-1"/>
        </w:rPr>
        <w:t>areas</w:t>
      </w:r>
      <w:r w:rsidRPr="006A279A">
        <w:rPr>
          <w:rFonts w:ascii="Arial" w:hAnsi="Arial" w:cs="Arial"/>
          <w:spacing w:val="19"/>
        </w:rPr>
        <w:t xml:space="preserve"> </w:t>
      </w:r>
      <w:r w:rsidRPr="006A279A">
        <w:rPr>
          <w:rFonts w:ascii="Arial" w:hAnsi="Arial" w:cs="Arial"/>
          <w:spacing w:val="-1"/>
        </w:rPr>
        <w:t>referred</w:t>
      </w:r>
      <w:r w:rsidRPr="006A279A">
        <w:rPr>
          <w:rFonts w:ascii="Arial" w:hAnsi="Arial" w:cs="Arial"/>
          <w:spacing w:val="19"/>
        </w:rPr>
        <w:t xml:space="preserve"> </w:t>
      </w:r>
      <w:r w:rsidRPr="006A279A">
        <w:rPr>
          <w:rFonts w:ascii="Arial" w:hAnsi="Arial" w:cs="Arial"/>
          <w:spacing w:val="-1"/>
        </w:rPr>
        <w:t>to</w:t>
      </w:r>
      <w:r w:rsidRPr="006A279A">
        <w:rPr>
          <w:rFonts w:ascii="Arial" w:hAnsi="Arial" w:cs="Arial"/>
          <w:spacing w:val="19"/>
        </w:rPr>
        <w:t xml:space="preserve"> </w:t>
      </w:r>
      <w:r w:rsidRPr="006A279A">
        <w:rPr>
          <w:rFonts w:ascii="Arial" w:hAnsi="Arial" w:cs="Arial"/>
          <w:spacing w:val="-1"/>
        </w:rPr>
        <w:t>in</w:t>
      </w:r>
      <w:r w:rsidRPr="006A279A">
        <w:rPr>
          <w:rFonts w:ascii="Arial" w:hAnsi="Arial" w:cs="Arial"/>
          <w:spacing w:val="19"/>
        </w:rPr>
        <w:t xml:space="preserve"> </w:t>
      </w:r>
      <w:r w:rsidRPr="006A279A">
        <w:rPr>
          <w:rFonts w:ascii="Arial" w:hAnsi="Arial" w:cs="Arial"/>
        </w:rPr>
        <w:t>4.2.2</w:t>
      </w:r>
      <w:r w:rsidRPr="006A279A">
        <w:rPr>
          <w:rFonts w:ascii="Arial" w:hAnsi="Arial" w:cs="Arial"/>
          <w:spacing w:val="16"/>
        </w:rPr>
        <w:t xml:space="preserve"> </w:t>
      </w:r>
      <w:r w:rsidRPr="006A279A">
        <w:rPr>
          <w:rFonts w:ascii="Arial" w:hAnsi="Arial" w:cs="Arial"/>
          <w:spacing w:val="-2"/>
        </w:rPr>
        <w:t>through</w:t>
      </w:r>
      <w:r w:rsidRPr="006A279A">
        <w:rPr>
          <w:rFonts w:ascii="Arial" w:hAnsi="Arial" w:cs="Arial"/>
          <w:spacing w:val="19"/>
        </w:rPr>
        <w:t xml:space="preserve"> </w:t>
      </w:r>
      <w:r w:rsidRPr="006A279A">
        <w:rPr>
          <w:rFonts w:ascii="Arial" w:hAnsi="Arial" w:cs="Arial"/>
        </w:rPr>
        <w:t>4.2.8,</w:t>
      </w:r>
      <w:r w:rsidRPr="006A279A">
        <w:rPr>
          <w:rFonts w:ascii="Arial" w:hAnsi="Arial" w:cs="Arial"/>
          <w:spacing w:val="19"/>
        </w:rPr>
        <w:t xml:space="preserve"> </w:t>
      </w:r>
      <w:r w:rsidRPr="006A279A">
        <w:rPr>
          <w:rFonts w:ascii="Arial" w:hAnsi="Arial" w:cs="Arial"/>
          <w:spacing w:val="-1"/>
        </w:rPr>
        <w:t>the</w:t>
      </w:r>
      <w:r w:rsidRPr="006A279A">
        <w:rPr>
          <w:rFonts w:ascii="Arial" w:hAnsi="Arial" w:cs="Arial"/>
          <w:spacing w:val="19"/>
        </w:rPr>
        <w:t xml:space="preserve"> </w:t>
      </w:r>
      <w:r w:rsidRPr="006A279A">
        <w:rPr>
          <w:rFonts w:ascii="Arial" w:hAnsi="Arial" w:cs="Arial"/>
          <w:spacing w:val="-1"/>
        </w:rPr>
        <w:t>recommended</w:t>
      </w:r>
      <w:r w:rsidRPr="006A279A">
        <w:rPr>
          <w:rFonts w:ascii="Arial" w:hAnsi="Arial" w:cs="Arial"/>
        </w:rPr>
        <w:t xml:space="preserve"> </w:t>
      </w:r>
      <w:r w:rsidRPr="006A279A">
        <w:rPr>
          <w:rFonts w:ascii="Arial" w:hAnsi="Arial" w:cs="Arial"/>
          <w:spacing w:val="-1"/>
        </w:rPr>
        <w:t>period</w:t>
      </w:r>
      <w:r w:rsidRPr="006A279A">
        <w:rPr>
          <w:rFonts w:ascii="Arial" w:hAnsi="Arial" w:cs="Arial"/>
        </w:rPr>
        <w:t xml:space="preserve"> </w:t>
      </w:r>
      <w:r w:rsidRPr="006A279A">
        <w:rPr>
          <w:rFonts w:ascii="Arial" w:hAnsi="Arial" w:cs="Arial"/>
          <w:spacing w:val="-1"/>
        </w:rPr>
        <w:t>for</w:t>
      </w:r>
      <w:r w:rsidRPr="006A279A">
        <w:rPr>
          <w:rFonts w:ascii="Arial" w:hAnsi="Arial" w:cs="Arial"/>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candidate-specific</w:t>
      </w:r>
      <w:r w:rsidRPr="006A279A">
        <w:rPr>
          <w:rFonts w:ascii="Arial" w:hAnsi="Arial" w:cs="Arial"/>
        </w:rPr>
        <w:t xml:space="preserve"> </w:t>
      </w:r>
      <w:r w:rsidRPr="006A279A">
        <w:rPr>
          <w:rFonts w:ascii="Arial" w:hAnsi="Arial" w:cs="Arial"/>
          <w:spacing w:val="-1"/>
        </w:rPr>
        <w:t>PDP</w:t>
      </w:r>
      <w:r w:rsidRPr="006A279A">
        <w:rPr>
          <w:rFonts w:ascii="Arial" w:hAnsi="Arial" w:cs="Arial"/>
          <w:spacing w:val="-3"/>
        </w:rPr>
        <w:t xml:space="preserve"> </w:t>
      </w:r>
      <w:r w:rsidRPr="006A279A">
        <w:rPr>
          <w:rFonts w:ascii="Arial" w:hAnsi="Arial" w:cs="Arial"/>
        </w:rPr>
        <w:t xml:space="preserve">is 5 </w:t>
      </w:r>
      <w:r w:rsidRPr="006A279A">
        <w:rPr>
          <w:rFonts w:ascii="Arial" w:hAnsi="Arial" w:cs="Arial"/>
          <w:spacing w:val="-1"/>
        </w:rPr>
        <w:t>years.</w:t>
      </w:r>
    </w:p>
    <w:p w:rsidR="000F1768" w:rsidRPr="006A279A" w:rsidRDefault="000F1768" w:rsidP="000F1768">
      <w:pPr>
        <w:spacing w:line="220" w:lineRule="exact"/>
        <w:rPr>
          <w:rFonts w:ascii="Arial" w:hAnsi="Arial" w:cs="Arial"/>
        </w:rPr>
      </w:pPr>
    </w:p>
    <w:p w:rsidR="000F1768" w:rsidRPr="006A279A" w:rsidRDefault="000F1768" w:rsidP="000F1768">
      <w:pPr>
        <w:pStyle w:val="BodyText"/>
        <w:rPr>
          <w:rFonts w:ascii="Arial" w:hAnsi="Arial" w:cs="Arial"/>
        </w:rPr>
      </w:pPr>
      <w:r w:rsidRPr="006A279A">
        <w:rPr>
          <w:rFonts w:ascii="Arial" w:hAnsi="Arial" w:cs="Arial"/>
        </w:rPr>
        <w:t>Should</w:t>
      </w:r>
      <w:r w:rsidRPr="006A279A">
        <w:rPr>
          <w:rFonts w:ascii="Arial" w:hAnsi="Arial" w:cs="Arial"/>
          <w:spacing w:val="10"/>
        </w:rPr>
        <w:t xml:space="preserve"> </w:t>
      </w:r>
      <w:r w:rsidRPr="006A279A">
        <w:rPr>
          <w:rFonts w:ascii="Arial" w:hAnsi="Arial" w:cs="Arial"/>
          <w:spacing w:val="-1"/>
        </w:rPr>
        <w:t>the</w:t>
      </w:r>
      <w:r w:rsidRPr="006A279A">
        <w:rPr>
          <w:rFonts w:ascii="Arial" w:hAnsi="Arial" w:cs="Arial"/>
          <w:spacing w:val="9"/>
        </w:rPr>
        <w:t xml:space="preserve"> </w:t>
      </w:r>
      <w:r w:rsidRPr="006A279A">
        <w:rPr>
          <w:rFonts w:ascii="Arial" w:hAnsi="Arial" w:cs="Arial"/>
          <w:spacing w:val="-1"/>
        </w:rPr>
        <w:t>Employer</w:t>
      </w:r>
      <w:r w:rsidRPr="006A279A">
        <w:rPr>
          <w:rFonts w:ascii="Arial" w:hAnsi="Arial" w:cs="Arial"/>
          <w:spacing w:val="10"/>
        </w:rPr>
        <w:t xml:space="preserve"> </w:t>
      </w:r>
      <w:r w:rsidRPr="006A279A">
        <w:rPr>
          <w:rFonts w:ascii="Arial" w:hAnsi="Arial" w:cs="Arial"/>
          <w:spacing w:val="-1"/>
        </w:rPr>
        <w:t>require</w:t>
      </w:r>
      <w:r w:rsidRPr="006A279A">
        <w:rPr>
          <w:rFonts w:ascii="Arial" w:hAnsi="Arial" w:cs="Arial"/>
          <w:spacing w:val="9"/>
        </w:rPr>
        <w:t xml:space="preserve"> </w:t>
      </w:r>
      <w:r w:rsidRPr="006A279A">
        <w:rPr>
          <w:rFonts w:ascii="Arial" w:hAnsi="Arial" w:cs="Arial"/>
          <w:spacing w:val="-1"/>
        </w:rPr>
        <w:t>exposure</w:t>
      </w:r>
      <w:r w:rsidRPr="006A279A">
        <w:rPr>
          <w:rFonts w:ascii="Arial" w:hAnsi="Arial" w:cs="Arial"/>
          <w:spacing w:val="9"/>
        </w:rPr>
        <w:t xml:space="preserve"> </w:t>
      </w:r>
      <w:r w:rsidRPr="006A279A">
        <w:rPr>
          <w:rFonts w:ascii="Arial" w:hAnsi="Arial" w:cs="Arial"/>
          <w:spacing w:val="-1"/>
        </w:rPr>
        <w:t>to/experience</w:t>
      </w:r>
      <w:r w:rsidRPr="006A279A">
        <w:rPr>
          <w:rFonts w:ascii="Arial" w:hAnsi="Arial" w:cs="Arial"/>
          <w:spacing w:val="9"/>
        </w:rPr>
        <w:t xml:space="preserve"> </w:t>
      </w:r>
      <w:r w:rsidRPr="006A279A">
        <w:rPr>
          <w:rFonts w:ascii="Arial" w:hAnsi="Arial" w:cs="Arial"/>
          <w:spacing w:val="-1"/>
        </w:rPr>
        <w:t>in</w:t>
      </w:r>
      <w:r w:rsidRPr="006A279A">
        <w:rPr>
          <w:rFonts w:ascii="Arial" w:hAnsi="Arial" w:cs="Arial"/>
          <w:spacing w:val="9"/>
        </w:rPr>
        <w:t xml:space="preserve"> </w:t>
      </w:r>
      <w:r w:rsidRPr="006A279A">
        <w:rPr>
          <w:rFonts w:ascii="Arial" w:hAnsi="Arial" w:cs="Arial"/>
          <w:spacing w:val="-1"/>
        </w:rPr>
        <w:t>more</w:t>
      </w:r>
      <w:r w:rsidRPr="006A279A">
        <w:rPr>
          <w:rFonts w:ascii="Arial" w:hAnsi="Arial" w:cs="Arial"/>
          <w:spacing w:val="9"/>
        </w:rPr>
        <w:t xml:space="preserve"> </w:t>
      </w:r>
      <w:r w:rsidRPr="006A279A">
        <w:rPr>
          <w:rFonts w:ascii="Arial" w:hAnsi="Arial" w:cs="Arial"/>
        </w:rPr>
        <w:t>than</w:t>
      </w:r>
      <w:r w:rsidRPr="006A279A">
        <w:rPr>
          <w:rFonts w:ascii="Arial" w:hAnsi="Arial" w:cs="Arial"/>
          <w:spacing w:val="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initial</w:t>
      </w:r>
      <w:r w:rsidRPr="006A279A">
        <w:rPr>
          <w:rFonts w:ascii="Arial" w:hAnsi="Arial" w:cs="Arial"/>
          <w:spacing w:val="10"/>
        </w:rPr>
        <w:t xml:space="preserve"> </w:t>
      </w:r>
      <w:r w:rsidRPr="006A279A">
        <w:rPr>
          <w:rFonts w:ascii="Arial" w:hAnsi="Arial" w:cs="Arial"/>
          <w:spacing w:val="-1"/>
        </w:rPr>
        <w:t>sub-sector/specialisation</w:t>
      </w:r>
      <w:r w:rsidRPr="006A279A">
        <w:rPr>
          <w:rFonts w:ascii="Arial" w:hAnsi="Arial" w:cs="Arial"/>
          <w:spacing w:val="57"/>
        </w:rPr>
        <w:t xml:space="preserve"> </w:t>
      </w:r>
      <w:r w:rsidRPr="006A279A">
        <w:rPr>
          <w:rFonts w:ascii="Arial" w:hAnsi="Arial" w:cs="Arial"/>
          <w:spacing w:val="-1"/>
        </w:rPr>
        <w:t>practice</w:t>
      </w:r>
      <w:r w:rsidRPr="006A279A">
        <w:rPr>
          <w:rFonts w:ascii="Arial" w:hAnsi="Arial" w:cs="Arial"/>
        </w:rPr>
        <w:t xml:space="preserve"> </w:t>
      </w:r>
      <w:r w:rsidRPr="006A279A">
        <w:rPr>
          <w:rFonts w:ascii="Arial" w:hAnsi="Arial" w:cs="Arial"/>
          <w:spacing w:val="-1"/>
        </w:rPr>
        <w:t>area,</w:t>
      </w:r>
      <w:r w:rsidRPr="006A279A">
        <w:rPr>
          <w:rFonts w:ascii="Arial" w:hAnsi="Arial" w:cs="Arial"/>
        </w:rPr>
        <w:t xml:space="preserve"> </w:t>
      </w:r>
      <w:r w:rsidRPr="006A279A">
        <w:rPr>
          <w:rFonts w:ascii="Arial" w:hAnsi="Arial" w:cs="Arial"/>
          <w:spacing w:val="-1"/>
        </w:rPr>
        <w:t>this</w:t>
      </w:r>
      <w:r w:rsidRPr="006A279A">
        <w:rPr>
          <w:rFonts w:ascii="Arial" w:hAnsi="Arial" w:cs="Arial"/>
        </w:rPr>
        <w:t xml:space="preserve"> </w:t>
      </w:r>
      <w:r w:rsidRPr="006A279A">
        <w:rPr>
          <w:rFonts w:ascii="Arial" w:hAnsi="Arial" w:cs="Arial"/>
          <w:spacing w:val="-1"/>
        </w:rPr>
        <w:t>would</w:t>
      </w:r>
      <w:r w:rsidRPr="006A279A">
        <w:rPr>
          <w:rFonts w:ascii="Arial" w:hAnsi="Arial" w:cs="Arial"/>
          <w:spacing w:val="1"/>
        </w:rPr>
        <w:t xml:space="preserve"> </w:t>
      </w:r>
      <w:r w:rsidRPr="006A279A">
        <w:rPr>
          <w:rFonts w:ascii="Arial" w:hAnsi="Arial" w:cs="Arial"/>
          <w:spacing w:val="-2"/>
        </w:rPr>
        <w:t>have</w:t>
      </w:r>
      <w:r w:rsidRPr="006A279A">
        <w:rPr>
          <w:rFonts w:ascii="Arial" w:hAnsi="Arial" w:cs="Arial"/>
        </w:rPr>
        <w:t xml:space="preserve"> to be </w:t>
      </w:r>
      <w:r w:rsidRPr="006A279A">
        <w:rPr>
          <w:rFonts w:ascii="Arial" w:hAnsi="Arial" w:cs="Arial"/>
          <w:spacing w:val="-1"/>
        </w:rPr>
        <w:t>addressed</w:t>
      </w:r>
      <w:r w:rsidRPr="006A279A">
        <w:rPr>
          <w:rFonts w:ascii="Arial" w:hAnsi="Arial" w:cs="Arial"/>
          <w:spacing w:val="-2"/>
        </w:rPr>
        <w:t xml:space="preserve"> </w:t>
      </w:r>
      <w:r w:rsidRPr="006A279A">
        <w:rPr>
          <w:rFonts w:ascii="Arial" w:hAnsi="Arial" w:cs="Arial"/>
          <w:spacing w:val="-1"/>
        </w:rPr>
        <w:t>through</w:t>
      </w:r>
      <w:r w:rsidRPr="006A279A">
        <w:rPr>
          <w:rFonts w:ascii="Arial" w:hAnsi="Arial" w:cs="Arial"/>
        </w:rPr>
        <w:t xml:space="preserve"> a </w:t>
      </w:r>
      <w:r w:rsidRPr="006A279A">
        <w:rPr>
          <w:rFonts w:ascii="Arial" w:hAnsi="Arial" w:cs="Arial"/>
          <w:spacing w:val="-1"/>
        </w:rPr>
        <w:t>supplementary</w:t>
      </w:r>
      <w:r w:rsidRPr="006A279A">
        <w:rPr>
          <w:rFonts w:ascii="Arial" w:hAnsi="Arial" w:cs="Arial"/>
          <w:spacing w:val="-3"/>
        </w:rPr>
        <w:t xml:space="preserve"> </w:t>
      </w:r>
      <w:r w:rsidRPr="006A279A">
        <w:rPr>
          <w:rFonts w:ascii="Arial" w:hAnsi="Arial" w:cs="Arial"/>
          <w:spacing w:val="-1"/>
        </w:rPr>
        <w:t>PDP.</w:t>
      </w:r>
    </w:p>
    <w:p w:rsidR="000F1768" w:rsidRPr="006A279A" w:rsidRDefault="000F1768" w:rsidP="000F1768">
      <w:pPr>
        <w:spacing w:before="16" w:line="240" w:lineRule="exact"/>
        <w:rPr>
          <w:rFonts w:ascii="Arial" w:hAnsi="Arial" w:cs="Arial"/>
          <w:sz w:val="24"/>
          <w:szCs w:val="24"/>
        </w:rPr>
      </w:pPr>
    </w:p>
    <w:p w:rsidR="000F1768" w:rsidRPr="006A279A" w:rsidRDefault="000F1768" w:rsidP="000F1768">
      <w:pPr>
        <w:pStyle w:val="Heading2"/>
        <w:tabs>
          <w:tab w:val="left" w:pos="961"/>
        </w:tabs>
        <w:ind w:left="240"/>
        <w:jc w:val="both"/>
        <w:rPr>
          <w:rFonts w:ascii="Arial" w:hAnsi="Arial" w:cs="Arial"/>
          <w:b w:val="0"/>
          <w:bCs w:val="0"/>
        </w:rPr>
      </w:pPr>
      <w:r>
        <w:rPr>
          <w:rFonts w:ascii="Arial" w:hAnsi="Arial" w:cs="Arial"/>
          <w:spacing w:val="-1"/>
        </w:rPr>
        <w:t>7.4</w:t>
      </w:r>
      <w:r>
        <w:rPr>
          <w:rFonts w:ascii="Arial" w:hAnsi="Arial" w:cs="Arial"/>
          <w:spacing w:val="-1"/>
        </w:rPr>
        <w:tab/>
      </w:r>
      <w:r w:rsidRPr="006A279A">
        <w:rPr>
          <w:rFonts w:ascii="Arial" w:hAnsi="Arial" w:cs="Arial"/>
          <w:spacing w:val="-1"/>
        </w:rPr>
        <w:t>Considerations</w:t>
      </w:r>
      <w:r w:rsidRPr="006A279A">
        <w:rPr>
          <w:rFonts w:ascii="Arial" w:hAnsi="Arial" w:cs="Arial"/>
        </w:rPr>
        <w:t xml:space="preserve"> for</w:t>
      </w:r>
      <w:r w:rsidRPr="006A279A">
        <w:rPr>
          <w:rFonts w:ascii="Arial" w:hAnsi="Arial" w:cs="Arial"/>
          <w:spacing w:val="-1"/>
        </w:rPr>
        <w:t xml:space="preserve"> generalists,</w:t>
      </w:r>
      <w:r w:rsidRPr="006A279A">
        <w:rPr>
          <w:rFonts w:ascii="Arial" w:hAnsi="Arial" w:cs="Arial"/>
        </w:rPr>
        <w:t xml:space="preserve"> </w:t>
      </w:r>
      <w:r w:rsidRPr="006A279A">
        <w:rPr>
          <w:rFonts w:ascii="Arial" w:hAnsi="Arial" w:cs="Arial"/>
          <w:spacing w:val="-1"/>
        </w:rPr>
        <w:t>specialists,</w:t>
      </w:r>
      <w:r w:rsidRPr="006A279A">
        <w:rPr>
          <w:rFonts w:ascii="Arial" w:hAnsi="Arial" w:cs="Arial"/>
        </w:rPr>
        <w:t xml:space="preserve"> </w:t>
      </w:r>
      <w:r w:rsidRPr="006A279A">
        <w:rPr>
          <w:rFonts w:ascii="Arial" w:hAnsi="Arial" w:cs="Arial"/>
          <w:spacing w:val="-1"/>
        </w:rPr>
        <w:t>researchers</w:t>
      </w:r>
      <w:r w:rsidRPr="006A279A">
        <w:rPr>
          <w:rFonts w:ascii="Arial" w:hAnsi="Arial" w:cs="Arial"/>
        </w:rPr>
        <w:t xml:space="preserve"> and academics</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jc w:val="both"/>
        <w:rPr>
          <w:rFonts w:ascii="Arial" w:hAnsi="Arial" w:cs="Arial"/>
        </w:rPr>
      </w:pPr>
      <w:r w:rsidRPr="006A279A">
        <w:rPr>
          <w:rFonts w:ascii="Arial" w:hAnsi="Arial" w:cs="Arial"/>
          <w:spacing w:val="-1"/>
        </w:rPr>
        <w:t>This</w:t>
      </w:r>
      <w:r w:rsidRPr="006A279A">
        <w:rPr>
          <w:rFonts w:ascii="Arial" w:hAnsi="Arial" w:cs="Arial"/>
        </w:rPr>
        <w:t xml:space="preserve"> </w:t>
      </w:r>
      <w:r w:rsidRPr="006A279A">
        <w:rPr>
          <w:rFonts w:ascii="Arial" w:hAnsi="Arial" w:cs="Arial"/>
          <w:spacing w:val="-1"/>
        </w:rPr>
        <w:t>section</w:t>
      </w:r>
      <w:r w:rsidRPr="006A279A">
        <w:rPr>
          <w:rFonts w:ascii="Arial" w:hAnsi="Arial" w:cs="Arial"/>
          <w:spacing w:val="-3"/>
        </w:rPr>
        <w:t xml:space="preserve"> </w:t>
      </w:r>
      <w:r w:rsidRPr="006A279A">
        <w:rPr>
          <w:rFonts w:ascii="Arial" w:hAnsi="Arial" w:cs="Arial"/>
        </w:rPr>
        <w:t xml:space="preserve">to </w:t>
      </w:r>
      <w:r w:rsidRPr="006A279A">
        <w:rPr>
          <w:rFonts w:ascii="Arial" w:hAnsi="Arial" w:cs="Arial"/>
          <w:spacing w:val="-2"/>
        </w:rPr>
        <w:t>be</w:t>
      </w:r>
      <w:r w:rsidRPr="006A279A">
        <w:rPr>
          <w:rFonts w:ascii="Arial" w:hAnsi="Arial" w:cs="Arial"/>
        </w:rPr>
        <w:t xml:space="preserve"> </w:t>
      </w:r>
      <w:r w:rsidRPr="006A279A">
        <w:rPr>
          <w:rFonts w:ascii="Arial" w:hAnsi="Arial" w:cs="Arial"/>
          <w:spacing w:val="-1"/>
        </w:rPr>
        <w:t>read</w:t>
      </w:r>
      <w:r w:rsidRPr="006A279A">
        <w:rPr>
          <w:rFonts w:ascii="Arial" w:hAnsi="Arial" w:cs="Arial"/>
          <w:spacing w:val="-3"/>
        </w:rPr>
        <w:t xml:space="preserve"> </w:t>
      </w:r>
      <w:r w:rsidRPr="006A279A">
        <w:rPr>
          <w:rFonts w:ascii="Arial" w:hAnsi="Arial" w:cs="Arial"/>
        </w:rPr>
        <w:t xml:space="preserve">in </w:t>
      </w:r>
      <w:r w:rsidRPr="006A279A">
        <w:rPr>
          <w:rFonts w:ascii="Arial" w:hAnsi="Arial" w:cs="Arial"/>
          <w:spacing w:val="-1"/>
        </w:rPr>
        <w:t>conjunction</w:t>
      </w:r>
      <w:r w:rsidRPr="006A279A">
        <w:rPr>
          <w:rFonts w:ascii="Arial" w:hAnsi="Arial" w:cs="Arial"/>
        </w:rPr>
        <w:t xml:space="preserve"> </w:t>
      </w:r>
      <w:r w:rsidRPr="006A279A">
        <w:rPr>
          <w:rFonts w:ascii="Arial" w:hAnsi="Arial" w:cs="Arial"/>
          <w:spacing w:val="-1"/>
        </w:rPr>
        <w:t>with</w:t>
      </w:r>
      <w:r w:rsidRPr="006A279A">
        <w:rPr>
          <w:rFonts w:ascii="Arial" w:hAnsi="Arial" w:cs="Arial"/>
        </w:rPr>
        <w:t xml:space="preserve"> 5.1</w:t>
      </w:r>
      <w:r w:rsidRPr="006A279A">
        <w:rPr>
          <w:rFonts w:ascii="Arial" w:hAnsi="Arial" w:cs="Arial"/>
          <w:spacing w:val="-3"/>
        </w:rPr>
        <w:t xml:space="preserve"> </w:t>
      </w:r>
      <w:r w:rsidRPr="006A279A">
        <w:rPr>
          <w:rFonts w:ascii="Arial" w:hAnsi="Arial" w:cs="Arial"/>
          <w:spacing w:val="-1"/>
        </w:rPr>
        <w:t>hereinbefore.</w:t>
      </w:r>
    </w:p>
    <w:p w:rsidR="000F1768" w:rsidRPr="006A279A" w:rsidRDefault="000F1768" w:rsidP="000F1768">
      <w:pPr>
        <w:spacing w:before="12" w:line="240" w:lineRule="exact"/>
        <w:rPr>
          <w:rFonts w:ascii="Arial" w:hAnsi="Arial" w:cs="Arial"/>
          <w:sz w:val="24"/>
          <w:szCs w:val="24"/>
        </w:rPr>
      </w:pPr>
    </w:p>
    <w:p w:rsidR="000F1768" w:rsidRPr="006A279A" w:rsidRDefault="000F1768" w:rsidP="000F1768">
      <w:pPr>
        <w:pStyle w:val="BodyText"/>
        <w:ind w:right="236"/>
        <w:jc w:val="both"/>
        <w:rPr>
          <w:rFonts w:ascii="Arial" w:hAnsi="Arial" w:cs="Arial"/>
        </w:rPr>
      </w:pPr>
      <w:r w:rsidRPr="006A279A">
        <w:rPr>
          <w:rFonts w:ascii="Arial" w:hAnsi="Arial" w:cs="Arial"/>
          <w:spacing w:val="-1"/>
        </w:rPr>
        <w:t>Section</w:t>
      </w:r>
      <w:r w:rsidRPr="006A279A">
        <w:rPr>
          <w:rFonts w:ascii="Arial" w:hAnsi="Arial" w:cs="Arial"/>
          <w:spacing w:val="31"/>
        </w:rPr>
        <w:t xml:space="preserve"> </w:t>
      </w:r>
      <w:r w:rsidRPr="006A279A">
        <w:rPr>
          <w:rFonts w:ascii="Arial" w:hAnsi="Arial" w:cs="Arial"/>
        </w:rPr>
        <w:t>10</w:t>
      </w:r>
      <w:r w:rsidRPr="006A279A">
        <w:rPr>
          <w:rFonts w:ascii="Arial" w:hAnsi="Arial" w:cs="Arial"/>
          <w:spacing w:val="31"/>
        </w:rPr>
        <w:t xml:space="preserve"> </w:t>
      </w:r>
      <w:r w:rsidRPr="006A279A">
        <w:rPr>
          <w:rFonts w:ascii="Arial" w:hAnsi="Arial" w:cs="Arial"/>
        </w:rPr>
        <w:t>of</w:t>
      </w:r>
      <w:r w:rsidRPr="006A279A">
        <w:rPr>
          <w:rFonts w:ascii="Arial" w:hAnsi="Arial" w:cs="Arial"/>
          <w:spacing w:val="31"/>
        </w:rPr>
        <w:t xml:space="preserve"> </w:t>
      </w:r>
      <w:r w:rsidRPr="006A279A">
        <w:rPr>
          <w:rFonts w:ascii="Arial" w:hAnsi="Arial" w:cs="Arial"/>
          <w:spacing w:val="-1"/>
        </w:rPr>
        <w:t>document</w:t>
      </w:r>
      <w:r w:rsidRPr="006A279A">
        <w:rPr>
          <w:rFonts w:ascii="Arial" w:hAnsi="Arial" w:cs="Arial"/>
          <w:spacing w:val="33"/>
        </w:rPr>
        <w:t xml:space="preserve"> </w:t>
      </w:r>
      <w:r w:rsidRPr="006A279A">
        <w:rPr>
          <w:rFonts w:ascii="Arial" w:hAnsi="Arial" w:cs="Arial"/>
          <w:b/>
          <w:spacing w:val="-1"/>
        </w:rPr>
        <w:t>R-08-P</w:t>
      </w:r>
      <w:r>
        <w:rPr>
          <w:rFonts w:ascii="Arial" w:hAnsi="Arial" w:cs="Arial"/>
          <w:b/>
          <w:spacing w:val="-1"/>
        </w:rPr>
        <w:t>N</w:t>
      </w:r>
      <w:r w:rsidRPr="006A279A">
        <w:rPr>
          <w:rFonts w:ascii="Arial" w:hAnsi="Arial" w:cs="Arial"/>
          <w:b/>
          <w:spacing w:val="30"/>
        </w:rPr>
        <w:t xml:space="preserve"> </w:t>
      </w:r>
      <w:r w:rsidRPr="006A279A">
        <w:rPr>
          <w:rFonts w:ascii="Arial" w:hAnsi="Arial" w:cs="Arial"/>
          <w:spacing w:val="-1"/>
        </w:rPr>
        <w:t>adequately</w:t>
      </w:r>
      <w:r w:rsidRPr="006A279A">
        <w:rPr>
          <w:rFonts w:ascii="Arial" w:hAnsi="Arial" w:cs="Arial"/>
          <w:spacing w:val="28"/>
        </w:rPr>
        <w:t xml:space="preserve"> </w:t>
      </w:r>
      <w:r w:rsidRPr="006A279A">
        <w:rPr>
          <w:rFonts w:ascii="Arial" w:hAnsi="Arial" w:cs="Arial"/>
          <w:spacing w:val="-1"/>
        </w:rPr>
        <w:t>describes</w:t>
      </w:r>
      <w:r w:rsidRPr="006A279A">
        <w:rPr>
          <w:rFonts w:ascii="Arial" w:hAnsi="Arial" w:cs="Arial"/>
          <w:spacing w:val="31"/>
        </w:rPr>
        <w:t xml:space="preserve"> </w:t>
      </w:r>
      <w:r w:rsidRPr="006A279A">
        <w:rPr>
          <w:rFonts w:ascii="Arial" w:hAnsi="Arial" w:cs="Arial"/>
          <w:spacing w:val="-1"/>
        </w:rPr>
        <w:t>what</w:t>
      </w:r>
      <w:r w:rsidRPr="006A279A">
        <w:rPr>
          <w:rFonts w:ascii="Arial" w:hAnsi="Arial" w:cs="Arial"/>
          <w:spacing w:val="32"/>
        </w:rPr>
        <w:t xml:space="preserve"> </w:t>
      </w:r>
      <w:r w:rsidRPr="006A279A">
        <w:rPr>
          <w:rFonts w:ascii="Arial" w:hAnsi="Arial" w:cs="Arial"/>
          <w:spacing w:val="-1"/>
        </w:rPr>
        <w:t>would</w:t>
      </w:r>
      <w:r w:rsidRPr="006A279A">
        <w:rPr>
          <w:rFonts w:ascii="Arial" w:hAnsi="Arial" w:cs="Arial"/>
          <w:spacing w:val="31"/>
        </w:rPr>
        <w:t xml:space="preserve"> </w:t>
      </w:r>
      <w:r w:rsidRPr="006A279A">
        <w:rPr>
          <w:rFonts w:ascii="Arial" w:hAnsi="Arial" w:cs="Arial"/>
        </w:rPr>
        <w:t>be</w:t>
      </w:r>
      <w:r w:rsidRPr="006A279A">
        <w:rPr>
          <w:rFonts w:ascii="Arial" w:hAnsi="Arial" w:cs="Arial"/>
          <w:spacing w:val="34"/>
        </w:rPr>
        <w:t xml:space="preserve"> </w:t>
      </w:r>
      <w:r w:rsidRPr="006A279A">
        <w:rPr>
          <w:rFonts w:ascii="Arial" w:hAnsi="Arial" w:cs="Arial"/>
          <w:spacing w:val="-1"/>
        </w:rPr>
        <w:t>expected</w:t>
      </w:r>
      <w:r w:rsidRPr="006A279A">
        <w:rPr>
          <w:rFonts w:ascii="Arial" w:hAnsi="Arial" w:cs="Arial"/>
          <w:spacing w:val="31"/>
        </w:rPr>
        <w:t xml:space="preserve"> </w:t>
      </w:r>
      <w:r w:rsidRPr="006A279A">
        <w:rPr>
          <w:rFonts w:ascii="Arial" w:hAnsi="Arial" w:cs="Arial"/>
        </w:rPr>
        <w:t>of</w:t>
      </w:r>
      <w:r w:rsidRPr="006A279A">
        <w:rPr>
          <w:rFonts w:ascii="Arial" w:hAnsi="Arial" w:cs="Arial"/>
          <w:spacing w:val="31"/>
        </w:rPr>
        <w:t xml:space="preserve"> </w:t>
      </w:r>
      <w:r w:rsidRPr="006A279A">
        <w:rPr>
          <w:rFonts w:ascii="Arial" w:hAnsi="Arial" w:cs="Arial"/>
          <w:spacing w:val="-1"/>
        </w:rPr>
        <w:t>persons</w:t>
      </w:r>
      <w:r w:rsidRPr="006A279A">
        <w:rPr>
          <w:rFonts w:ascii="Arial" w:hAnsi="Arial" w:cs="Arial"/>
          <w:spacing w:val="31"/>
        </w:rPr>
        <w:t xml:space="preserve"> </w:t>
      </w:r>
      <w:r w:rsidRPr="006A279A">
        <w:rPr>
          <w:rFonts w:ascii="Arial" w:hAnsi="Arial" w:cs="Arial"/>
          <w:spacing w:val="-1"/>
        </w:rPr>
        <w:t>whose</w:t>
      </w:r>
      <w:r w:rsidRPr="006A279A">
        <w:rPr>
          <w:rFonts w:ascii="Arial" w:hAnsi="Arial" w:cs="Arial"/>
          <w:spacing w:val="75"/>
        </w:rPr>
        <w:t xml:space="preserve"> </w:t>
      </w:r>
      <w:r w:rsidRPr="006A279A">
        <w:rPr>
          <w:rFonts w:ascii="Arial" w:hAnsi="Arial" w:cs="Arial"/>
          <w:spacing w:val="-1"/>
        </w:rPr>
        <w:t>formative</w:t>
      </w:r>
      <w:r w:rsidRPr="006A279A">
        <w:rPr>
          <w:rFonts w:ascii="Arial" w:hAnsi="Arial" w:cs="Arial"/>
          <w:spacing w:val="2"/>
        </w:rPr>
        <w:t xml:space="preserve"> </w:t>
      </w:r>
      <w:r w:rsidRPr="006A279A">
        <w:rPr>
          <w:rFonts w:ascii="Arial" w:hAnsi="Arial" w:cs="Arial"/>
          <w:spacing w:val="-1"/>
        </w:rPr>
        <w:t>development</w:t>
      </w:r>
      <w:r w:rsidRPr="006A279A">
        <w:rPr>
          <w:rFonts w:ascii="Arial" w:hAnsi="Arial" w:cs="Arial"/>
          <w:spacing w:val="3"/>
        </w:rPr>
        <w:t xml:space="preserve"> </w:t>
      </w:r>
      <w:r w:rsidRPr="006A279A">
        <w:rPr>
          <w:rFonts w:ascii="Arial" w:hAnsi="Arial" w:cs="Arial"/>
          <w:spacing w:val="-1"/>
        </w:rPr>
        <w:t>has</w:t>
      </w:r>
      <w:r w:rsidRPr="006A279A">
        <w:rPr>
          <w:rFonts w:ascii="Arial" w:hAnsi="Arial" w:cs="Arial"/>
        </w:rPr>
        <w:t xml:space="preserve"> not</w:t>
      </w:r>
      <w:r w:rsidRPr="006A279A">
        <w:rPr>
          <w:rFonts w:ascii="Arial" w:hAnsi="Arial" w:cs="Arial"/>
          <w:spacing w:val="1"/>
        </w:rPr>
        <w:t xml:space="preserve"> </w:t>
      </w:r>
      <w:r w:rsidRPr="006A279A">
        <w:rPr>
          <w:rFonts w:ascii="Arial" w:hAnsi="Arial" w:cs="Arial"/>
          <w:spacing w:val="-1"/>
        </w:rPr>
        <w:t>followed</w:t>
      </w:r>
      <w:r w:rsidRPr="006A279A">
        <w:rPr>
          <w:rFonts w:ascii="Arial" w:hAnsi="Arial" w:cs="Arial"/>
        </w:rPr>
        <w:t xml:space="preserve"> a </w:t>
      </w:r>
      <w:r w:rsidRPr="006A279A">
        <w:rPr>
          <w:rFonts w:ascii="Arial" w:hAnsi="Arial" w:cs="Arial"/>
          <w:spacing w:val="-1"/>
        </w:rPr>
        <w:t>conventional</w:t>
      </w:r>
      <w:r w:rsidRPr="006A279A">
        <w:rPr>
          <w:rFonts w:ascii="Arial" w:hAnsi="Arial" w:cs="Arial"/>
          <w:spacing w:val="3"/>
        </w:rPr>
        <w:t xml:space="preserve"> </w:t>
      </w:r>
      <w:r w:rsidRPr="006A279A">
        <w:rPr>
          <w:rFonts w:ascii="Arial" w:hAnsi="Arial" w:cs="Arial"/>
          <w:spacing w:val="-1"/>
        </w:rPr>
        <w:t>path, for</w:t>
      </w:r>
      <w:r w:rsidRPr="006A279A">
        <w:rPr>
          <w:rFonts w:ascii="Arial" w:hAnsi="Arial" w:cs="Arial"/>
          <w:spacing w:val="3"/>
        </w:rPr>
        <w:t xml:space="preserve"> </w:t>
      </w:r>
      <w:r w:rsidRPr="006A279A">
        <w:rPr>
          <w:rFonts w:ascii="Arial" w:hAnsi="Arial" w:cs="Arial"/>
          <w:spacing w:val="-1"/>
        </w:rPr>
        <w:t>example</w:t>
      </w:r>
      <w:r w:rsidRPr="006A279A">
        <w:rPr>
          <w:rFonts w:ascii="Arial" w:hAnsi="Arial" w:cs="Arial"/>
          <w:spacing w:val="2"/>
        </w:rPr>
        <w:t xml:space="preserve"> </w:t>
      </w:r>
      <w:r w:rsidRPr="006A279A">
        <w:rPr>
          <w:rFonts w:ascii="Arial" w:hAnsi="Arial" w:cs="Arial"/>
          <w:spacing w:val="-1"/>
        </w:rPr>
        <w:t>academics,</w:t>
      </w:r>
      <w:r w:rsidRPr="006A279A">
        <w:rPr>
          <w:rFonts w:ascii="Arial" w:hAnsi="Arial" w:cs="Arial"/>
        </w:rPr>
        <w:t xml:space="preserve"> researchers, and</w:t>
      </w:r>
      <w:r w:rsidRPr="006A279A">
        <w:rPr>
          <w:rFonts w:ascii="Arial" w:hAnsi="Arial" w:cs="Arial"/>
          <w:spacing w:val="39"/>
        </w:rPr>
        <w:t xml:space="preserve"> </w:t>
      </w:r>
      <w:r w:rsidRPr="006A279A">
        <w:rPr>
          <w:rFonts w:ascii="Arial" w:hAnsi="Arial" w:cs="Arial"/>
          <w:spacing w:val="-1"/>
        </w:rPr>
        <w:t>specialists.</w:t>
      </w:r>
    </w:p>
    <w:p w:rsidR="000F1768" w:rsidRPr="006A279A" w:rsidRDefault="000F1768" w:rsidP="000F1768">
      <w:pPr>
        <w:spacing w:before="13" w:line="240" w:lineRule="exact"/>
        <w:rPr>
          <w:rFonts w:ascii="Arial" w:hAnsi="Arial" w:cs="Arial"/>
          <w:sz w:val="24"/>
          <w:szCs w:val="24"/>
        </w:rPr>
      </w:pPr>
    </w:p>
    <w:p w:rsidR="000F1768" w:rsidRPr="006A279A" w:rsidRDefault="000F1768" w:rsidP="000F1768">
      <w:pPr>
        <w:pStyle w:val="BodyText"/>
        <w:ind w:right="237"/>
        <w:rPr>
          <w:rFonts w:ascii="Arial" w:hAnsi="Arial" w:cs="Arial"/>
        </w:rPr>
      </w:pPr>
      <w:r w:rsidRPr="006A279A">
        <w:rPr>
          <w:rFonts w:ascii="Arial" w:hAnsi="Arial" w:cs="Arial"/>
        </w:rPr>
        <w:t>The</w:t>
      </w:r>
      <w:r w:rsidRPr="006A279A">
        <w:rPr>
          <w:rFonts w:ascii="Arial" w:hAnsi="Arial" w:cs="Arial"/>
          <w:spacing w:val="29"/>
        </w:rPr>
        <w:t xml:space="preserve"> </w:t>
      </w:r>
      <w:r w:rsidRPr="006A279A">
        <w:rPr>
          <w:rFonts w:ascii="Arial" w:hAnsi="Arial" w:cs="Arial"/>
          <w:spacing w:val="-1"/>
        </w:rPr>
        <w:t>overriding</w:t>
      </w:r>
      <w:r w:rsidRPr="006A279A">
        <w:rPr>
          <w:rFonts w:ascii="Arial" w:hAnsi="Arial" w:cs="Arial"/>
          <w:spacing w:val="28"/>
        </w:rPr>
        <w:t xml:space="preserve"> </w:t>
      </w:r>
      <w:r w:rsidRPr="006A279A">
        <w:rPr>
          <w:rFonts w:ascii="Arial" w:hAnsi="Arial" w:cs="Arial"/>
          <w:spacing w:val="-1"/>
        </w:rPr>
        <w:t>consideration</w:t>
      </w:r>
      <w:r w:rsidRPr="006A279A">
        <w:rPr>
          <w:rFonts w:ascii="Arial" w:hAnsi="Arial" w:cs="Arial"/>
          <w:spacing w:val="31"/>
        </w:rPr>
        <w:t xml:space="preserve"> </w:t>
      </w:r>
      <w:r w:rsidRPr="006A279A">
        <w:rPr>
          <w:rFonts w:ascii="Arial" w:hAnsi="Arial" w:cs="Arial"/>
          <w:spacing w:val="-1"/>
        </w:rPr>
        <w:t>is</w:t>
      </w:r>
      <w:r w:rsidRPr="006A279A">
        <w:rPr>
          <w:rFonts w:ascii="Arial" w:hAnsi="Arial" w:cs="Arial"/>
          <w:spacing w:val="31"/>
        </w:rPr>
        <w:t xml:space="preserve"> </w:t>
      </w:r>
      <w:r w:rsidRPr="006A279A">
        <w:rPr>
          <w:rFonts w:ascii="Arial" w:hAnsi="Arial" w:cs="Arial"/>
          <w:spacing w:val="-1"/>
        </w:rPr>
        <w:t>that,</w:t>
      </w:r>
      <w:r w:rsidRPr="006A279A">
        <w:rPr>
          <w:rFonts w:ascii="Arial" w:hAnsi="Arial" w:cs="Arial"/>
          <w:spacing w:val="31"/>
        </w:rPr>
        <w:t xml:space="preserve"> </w:t>
      </w:r>
      <w:r w:rsidRPr="006A279A">
        <w:rPr>
          <w:rFonts w:ascii="Arial" w:hAnsi="Arial" w:cs="Arial"/>
          <w:spacing w:val="-1"/>
        </w:rPr>
        <w:t>irrespective</w:t>
      </w:r>
      <w:r w:rsidRPr="006A279A">
        <w:rPr>
          <w:rFonts w:ascii="Arial" w:hAnsi="Arial" w:cs="Arial"/>
          <w:spacing w:val="31"/>
        </w:rPr>
        <w:t xml:space="preserve"> </w:t>
      </w:r>
      <w:r w:rsidRPr="006A279A">
        <w:rPr>
          <w:rFonts w:ascii="Arial" w:hAnsi="Arial" w:cs="Arial"/>
        </w:rPr>
        <w:t>of</w:t>
      </w:r>
      <w:r w:rsidRPr="006A279A">
        <w:rPr>
          <w:rFonts w:ascii="Arial" w:hAnsi="Arial" w:cs="Arial"/>
          <w:spacing w:val="29"/>
        </w:rPr>
        <w:t xml:space="preserve"> </w:t>
      </w:r>
      <w:r w:rsidRPr="006A279A">
        <w:rPr>
          <w:rFonts w:ascii="Arial" w:hAnsi="Arial" w:cs="Arial"/>
          <w:spacing w:val="-1"/>
        </w:rPr>
        <w:t>the</w:t>
      </w:r>
      <w:r w:rsidRPr="006A279A">
        <w:rPr>
          <w:rFonts w:ascii="Arial" w:hAnsi="Arial" w:cs="Arial"/>
          <w:spacing w:val="31"/>
        </w:rPr>
        <w:t xml:space="preserve"> </w:t>
      </w:r>
      <w:r w:rsidRPr="006A279A">
        <w:rPr>
          <w:rFonts w:ascii="Arial" w:hAnsi="Arial" w:cs="Arial"/>
          <w:spacing w:val="-1"/>
        </w:rPr>
        <w:t>route</w:t>
      </w:r>
      <w:r w:rsidRPr="006A279A">
        <w:rPr>
          <w:rFonts w:ascii="Arial" w:hAnsi="Arial" w:cs="Arial"/>
          <w:spacing w:val="29"/>
        </w:rPr>
        <w:t xml:space="preserve"> </w:t>
      </w:r>
      <w:r w:rsidRPr="006A279A">
        <w:rPr>
          <w:rFonts w:ascii="Arial" w:hAnsi="Arial" w:cs="Arial"/>
          <w:spacing w:val="-1"/>
        </w:rPr>
        <w:t>followed,</w:t>
      </w:r>
      <w:r w:rsidRPr="006A279A">
        <w:rPr>
          <w:rFonts w:ascii="Arial" w:hAnsi="Arial" w:cs="Arial"/>
          <w:spacing w:val="29"/>
        </w:rPr>
        <w:t xml:space="preserve"> </w:t>
      </w:r>
      <w:r w:rsidRPr="006A279A">
        <w:rPr>
          <w:rFonts w:ascii="Arial" w:hAnsi="Arial" w:cs="Arial"/>
        </w:rPr>
        <w:t>the</w:t>
      </w:r>
      <w:r w:rsidRPr="006A279A">
        <w:rPr>
          <w:rFonts w:ascii="Arial" w:hAnsi="Arial" w:cs="Arial"/>
          <w:spacing w:val="29"/>
        </w:rPr>
        <w:t xml:space="preserve"> </w:t>
      </w:r>
      <w:r w:rsidRPr="006A279A">
        <w:rPr>
          <w:rFonts w:ascii="Arial" w:hAnsi="Arial" w:cs="Arial"/>
        </w:rPr>
        <w:t>applicant</w:t>
      </w:r>
      <w:r w:rsidRPr="006A279A">
        <w:rPr>
          <w:rFonts w:ascii="Arial" w:hAnsi="Arial" w:cs="Arial"/>
          <w:spacing w:val="30"/>
        </w:rPr>
        <w:t xml:space="preserve"> </w:t>
      </w:r>
      <w:r w:rsidRPr="006A279A">
        <w:rPr>
          <w:rFonts w:ascii="Arial" w:hAnsi="Arial" w:cs="Arial"/>
          <w:spacing w:val="-1"/>
        </w:rPr>
        <w:t>must</w:t>
      </w:r>
      <w:r w:rsidRPr="006A279A">
        <w:rPr>
          <w:rFonts w:ascii="Arial" w:hAnsi="Arial" w:cs="Arial"/>
          <w:spacing w:val="32"/>
        </w:rPr>
        <w:t xml:space="preserve"> </w:t>
      </w:r>
      <w:r w:rsidRPr="006A279A">
        <w:rPr>
          <w:rFonts w:ascii="Arial" w:hAnsi="Arial" w:cs="Arial"/>
          <w:spacing w:val="-2"/>
        </w:rPr>
        <w:t>provide</w:t>
      </w:r>
      <w:r w:rsidRPr="006A279A">
        <w:rPr>
          <w:rFonts w:ascii="Arial" w:hAnsi="Arial" w:cs="Arial"/>
          <w:spacing w:val="51"/>
        </w:rPr>
        <w:t xml:space="preserve"> </w:t>
      </w:r>
      <w:r w:rsidRPr="006A279A">
        <w:rPr>
          <w:rFonts w:ascii="Arial" w:hAnsi="Arial" w:cs="Arial"/>
          <w:spacing w:val="-1"/>
        </w:rPr>
        <w:t>evidence</w:t>
      </w:r>
      <w:r w:rsidRPr="006A279A">
        <w:rPr>
          <w:rFonts w:ascii="Arial" w:hAnsi="Arial" w:cs="Arial"/>
          <w:spacing w:val="-2"/>
        </w:rPr>
        <w:t xml:space="preserve"> </w:t>
      </w:r>
      <w:r w:rsidRPr="006A279A">
        <w:rPr>
          <w:rFonts w:ascii="Arial" w:hAnsi="Arial" w:cs="Arial"/>
        </w:rPr>
        <w:t>of</w:t>
      </w:r>
      <w:r w:rsidRPr="006A279A">
        <w:rPr>
          <w:rFonts w:ascii="Arial" w:hAnsi="Arial" w:cs="Arial"/>
          <w:spacing w:val="1"/>
        </w:rPr>
        <w:t xml:space="preserve"> </w:t>
      </w:r>
      <w:r w:rsidRPr="006A279A">
        <w:rPr>
          <w:rFonts w:ascii="Arial" w:hAnsi="Arial" w:cs="Arial"/>
          <w:spacing w:val="-1"/>
        </w:rPr>
        <w:t>competence</w:t>
      </w:r>
      <w:r w:rsidRPr="006A279A">
        <w:rPr>
          <w:rFonts w:ascii="Arial" w:hAnsi="Arial" w:cs="Arial"/>
          <w:spacing w:val="-2"/>
        </w:rPr>
        <w:t xml:space="preserve"> </w:t>
      </w:r>
      <w:r w:rsidRPr="006A279A">
        <w:rPr>
          <w:rFonts w:ascii="Arial" w:hAnsi="Arial" w:cs="Arial"/>
          <w:spacing w:val="-1"/>
        </w:rPr>
        <w:t>against</w:t>
      </w:r>
      <w:r w:rsidRPr="006A279A">
        <w:rPr>
          <w:rFonts w:ascii="Arial" w:hAnsi="Arial" w:cs="Arial"/>
          <w:spacing w:val="1"/>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spacing w:val="-1"/>
        </w:rPr>
        <w:t>prescribed</w:t>
      </w:r>
      <w:r w:rsidRPr="006A279A">
        <w:rPr>
          <w:rFonts w:ascii="Arial" w:hAnsi="Arial" w:cs="Arial"/>
          <w:spacing w:val="-2"/>
        </w:rPr>
        <w:t xml:space="preserve"> </w:t>
      </w:r>
      <w:r w:rsidRPr="006A279A">
        <w:rPr>
          <w:rFonts w:ascii="Arial" w:hAnsi="Arial" w:cs="Arial"/>
          <w:spacing w:val="-1"/>
        </w:rPr>
        <w:t>standard.</w:t>
      </w:r>
    </w:p>
    <w:p w:rsidR="000F1768" w:rsidRPr="006A279A" w:rsidRDefault="000F1768" w:rsidP="000F1768">
      <w:pPr>
        <w:rPr>
          <w:rFonts w:ascii="Arial" w:hAnsi="Arial" w:cs="Arial"/>
        </w:rPr>
        <w:sectPr w:rsidR="000F1768" w:rsidRPr="006A279A">
          <w:pgSz w:w="11910" w:h="16840"/>
          <w:pgMar w:top="1580" w:right="1200" w:bottom="1020" w:left="1200" w:header="0" w:footer="823" w:gutter="0"/>
          <w:cols w:space="720"/>
        </w:sectPr>
      </w:pPr>
    </w:p>
    <w:p w:rsidR="000F1768" w:rsidRPr="006A279A" w:rsidRDefault="000F1768" w:rsidP="000F1768">
      <w:pPr>
        <w:pStyle w:val="Heading2"/>
        <w:tabs>
          <w:tab w:val="left" w:pos="961"/>
        </w:tabs>
        <w:spacing w:before="95"/>
        <w:ind w:left="240"/>
        <w:jc w:val="both"/>
        <w:rPr>
          <w:rFonts w:ascii="Arial" w:hAnsi="Arial" w:cs="Arial"/>
          <w:b w:val="0"/>
          <w:bCs w:val="0"/>
        </w:rPr>
      </w:pPr>
      <w:r>
        <w:rPr>
          <w:rFonts w:ascii="Arial" w:hAnsi="Arial" w:cs="Arial"/>
        </w:rPr>
        <w:lastRenderedPageBreak/>
        <w:t>7.5</w:t>
      </w:r>
      <w:r>
        <w:rPr>
          <w:rFonts w:ascii="Arial" w:hAnsi="Arial" w:cs="Arial"/>
        </w:rPr>
        <w:tab/>
      </w:r>
      <w:r w:rsidRPr="006A279A">
        <w:rPr>
          <w:rFonts w:ascii="Arial" w:hAnsi="Arial" w:cs="Arial"/>
        </w:rPr>
        <w:t>Moving into or</w:t>
      </w:r>
      <w:r w:rsidRPr="006A279A">
        <w:rPr>
          <w:rFonts w:ascii="Arial" w:hAnsi="Arial" w:cs="Arial"/>
          <w:spacing w:val="-2"/>
        </w:rPr>
        <w:t xml:space="preserve"> </w:t>
      </w:r>
      <w:r w:rsidRPr="006A279A">
        <w:rPr>
          <w:rFonts w:ascii="Arial" w:hAnsi="Arial" w:cs="Arial"/>
          <w:spacing w:val="-1"/>
        </w:rPr>
        <w:t>changing</w:t>
      </w:r>
      <w:r w:rsidRPr="006A279A">
        <w:rPr>
          <w:rFonts w:ascii="Arial" w:hAnsi="Arial" w:cs="Arial"/>
        </w:rPr>
        <w:t xml:space="preserve"> Candidacy </w:t>
      </w:r>
      <w:r w:rsidRPr="006A279A">
        <w:rPr>
          <w:rFonts w:ascii="Arial" w:hAnsi="Arial" w:cs="Arial"/>
          <w:spacing w:val="-1"/>
        </w:rPr>
        <w:t>Training</w:t>
      </w:r>
      <w:r w:rsidRPr="006A279A">
        <w:rPr>
          <w:rFonts w:ascii="Arial" w:hAnsi="Arial" w:cs="Arial"/>
          <w:spacing w:val="-3"/>
        </w:rPr>
        <w:t xml:space="preserve"> </w:t>
      </w:r>
      <w:r w:rsidRPr="006A279A">
        <w:rPr>
          <w:rFonts w:ascii="Arial" w:hAnsi="Arial" w:cs="Arial"/>
          <w:spacing w:val="-1"/>
        </w:rPr>
        <w:t>Programme</w:t>
      </w:r>
    </w:p>
    <w:p w:rsidR="000F1768" w:rsidRPr="006A279A" w:rsidRDefault="000F1768" w:rsidP="000F1768">
      <w:pPr>
        <w:spacing w:before="11" w:line="240" w:lineRule="exact"/>
        <w:rPr>
          <w:rFonts w:ascii="Arial" w:hAnsi="Arial" w:cs="Arial"/>
          <w:sz w:val="24"/>
          <w:szCs w:val="24"/>
        </w:rPr>
      </w:pPr>
    </w:p>
    <w:p w:rsidR="000F1768" w:rsidRPr="006A279A" w:rsidRDefault="000F1768" w:rsidP="000F1768">
      <w:pPr>
        <w:pStyle w:val="BodyText"/>
        <w:ind w:right="233"/>
        <w:jc w:val="both"/>
        <w:rPr>
          <w:rFonts w:ascii="Arial" w:hAnsi="Arial" w:cs="Arial"/>
        </w:rPr>
      </w:pPr>
      <w:r w:rsidRPr="006A279A">
        <w:rPr>
          <w:rFonts w:ascii="Arial" w:hAnsi="Arial" w:cs="Arial"/>
          <w:spacing w:val="-1"/>
        </w:rPr>
        <w:t>This</w:t>
      </w:r>
      <w:r w:rsidRPr="006A279A">
        <w:rPr>
          <w:rFonts w:ascii="Arial" w:hAnsi="Arial" w:cs="Arial"/>
          <w:spacing w:val="24"/>
        </w:rPr>
        <w:t xml:space="preserve"> </w:t>
      </w:r>
      <w:r w:rsidRPr="006A279A">
        <w:rPr>
          <w:rFonts w:ascii="Arial" w:hAnsi="Arial" w:cs="Arial"/>
          <w:spacing w:val="-1"/>
        </w:rPr>
        <w:t>Guide</w:t>
      </w:r>
      <w:r w:rsidRPr="006A279A">
        <w:rPr>
          <w:rFonts w:ascii="Arial" w:hAnsi="Arial" w:cs="Arial"/>
          <w:spacing w:val="24"/>
        </w:rPr>
        <w:t xml:space="preserve"> </w:t>
      </w:r>
      <w:r w:rsidRPr="006A279A">
        <w:rPr>
          <w:rFonts w:ascii="Arial" w:hAnsi="Arial" w:cs="Arial"/>
          <w:spacing w:val="-1"/>
        </w:rPr>
        <w:t>assumes</w:t>
      </w:r>
      <w:r w:rsidRPr="006A279A">
        <w:rPr>
          <w:rFonts w:ascii="Arial" w:hAnsi="Arial" w:cs="Arial"/>
          <w:spacing w:val="24"/>
        </w:rPr>
        <w:t xml:space="preserve"> </w:t>
      </w:r>
      <w:r w:rsidRPr="006A279A">
        <w:rPr>
          <w:rFonts w:ascii="Arial" w:hAnsi="Arial" w:cs="Arial"/>
          <w:spacing w:val="-1"/>
        </w:rPr>
        <w:t>that</w:t>
      </w:r>
      <w:r w:rsidRPr="006A279A">
        <w:rPr>
          <w:rFonts w:ascii="Arial" w:hAnsi="Arial" w:cs="Arial"/>
          <w:spacing w:val="24"/>
        </w:rPr>
        <w:t xml:space="preserve"> </w:t>
      </w:r>
      <w:r w:rsidRPr="006A279A">
        <w:rPr>
          <w:rFonts w:ascii="Arial" w:hAnsi="Arial" w:cs="Arial"/>
          <w:spacing w:val="-1"/>
        </w:rPr>
        <w:t>the</w:t>
      </w:r>
      <w:r w:rsidRPr="006A279A">
        <w:rPr>
          <w:rFonts w:ascii="Arial" w:hAnsi="Arial" w:cs="Arial"/>
          <w:spacing w:val="24"/>
        </w:rPr>
        <w:t xml:space="preserve"> </w:t>
      </w:r>
      <w:r w:rsidRPr="006A279A">
        <w:rPr>
          <w:rFonts w:ascii="Arial" w:hAnsi="Arial" w:cs="Arial"/>
          <w:spacing w:val="-1"/>
        </w:rPr>
        <w:t>candidate</w:t>
      </w:r>
      <w:r w:rsidRPr="006A279A">
        <w:rPr>
          <w:rFonts w:ascii="Arial" w:hAnsi="Arial" w:cs="Arial"/>
          <w:spacing w:val="24"/>
        </w:rPr>
        <w:t xml:space="preserve"> </w:t>
      </w:r>
      <w:r w:rsidRPr="006A279A">
        <w:rPr>
          <w:rFonts w:ascii="Arial" w:hAnsi="Arial" w:cs="Arial"/>
          <w:spacing w:val="-1"/>
        </w:rPr>
        <w:t>enters</w:t>
      </w:r>
      <w:r w:rsidRPr="006A279A">
        <w:rPr>
          <w:rFonts w:ascii="Arial" w:hAnsi="Arial" w:cs="Arial"/>
          <w:spacing w:val="24"/>
        </w:rPr>
        <w:t xml:space="preserve"> </w:t>
      </w:r>
      <w:r w:rsidRPr="006A279A">
        <w:rPr>
          <w:rFonts w:ascii="Arial" w:hAnsi="Arial" w:cs="Arial"/>
        </w:rPr>
        <w:t>a</w:t>
      </w:r>
      <w:r w:rsidRPr="006A279A">
        <w:rPr>
          <w:rFonts w:ascii="Arial" w:hAnsi="Arial" w:cs="Arial"/>
          <w:spacing w:val="24"/>
        </w:rPr>
        <w:t xml:space="preserve"> </w:t>
      </w:r>
      <w:r w:rsidRPr="006A279A">
        <w:rPr>
          <w:rFonts w:ascii="Arial" w:hAnsi="Arial" w:cs="Arial"/>
          <w:spacing w:val="-2"/>
        </w:rPr>
        <w:t>programme</w:t>
      </w:r>
      <w:r w:rsidRPr="006A279A">
        <w:rPr>
          <w:rFonts w:ascii="Arial" w:hAnsi="Arial" w:cs="Arial"/>
          <w:spacing w:val="24"/>
        </w:rPr>
        <w:t xml:space="preserve"> </w:t>
      </w:r>
      <w:r w:rsidRPr="006A279A">
        <w:rPr>
          <w:rFonts w:ascii="Arial" w:hAnsi="Arial" w:cs="Arial"/>
        </w:rPr>
        <w:t>after</w:t>
      </w:r>
      <w:r w:rsidRPr="006A279A">
        <w:rPr>
          <w:rFonts w:ascii="Arial" w:hAnsi="Arial" w:cs="Arial"/>
          <w:spacing w:val="25"/>
        </w:rPr>
        <w:t xml:space="preserve"> </w:t>
      </w:r>
      <w:r w:rsidRPr="006A279A">
        <w:rPr>
          <w:rFonts w:ascii="Arial" w:hAnsi="Arial" w:cs="Arial"/>
          <w:spacing w:val="-1"/>
        </w:rPr>
        <w:t>graduation</w:t>
      </w:r>
      <w:r w:rsidRPr="006A279A">
        <w:rPr>
          <w:rFonts w:ascii="Arial" w:hAnsi="Arial" w:cs="Arial"/>
          <w:spacing w:val="24"/>
        </w:rPr>
        <w:t xml:space="preserve"> </w:t>
      </w:r>
      <w:r w:rsidRPr="006A279A">
        <w:rPr>
          <w:rFonts w:ascii="Arial" w:hAnsi="Arial" w:cs="Arial"/>
          <w:spacing w:val="-1"/>
        </w:rPr>
        <w:t>and</w:t>
      </w:r>
      <w:r w:rsidRPr="006A279A">
        <w:rPr>
          <w:rFonts w:ascii="Arial" w:hAnsi="Arial" w:cs="Arial"/>
          <w:spacing w:val="24"/>
        </w:rPr>
        <w:t xml:space="preserve"> </w:t>
      </w:r>
      <w:r w:rsidRPr="006A279A">
        <w:rPr>
          <w:rFonts w:ascii="Arial" w:hAnsi="Arial" w:cs="Arial"/>
          <w:spacing w:val="-1"/>
        </w:rPr>
        <w:t>continues</w:t>
      </w:r>
      <w:r w:rsidRPr="006A279A">
        <w:rPr>
          <w:rFonts w:ascii="Arial" w:hAnsi="Arial" w:cs="Arial"/>
          <w:spacing w:val="24"/>
        </w:rPr>
        <w:t xml:space="preserve"> </w:t>
      </w:r>
      <w:r w:rsidRPr="006A279A">
        <w:rPr>
          <w:rFonts w:ascii="Arial" w:hAnsi="Arial" w:cs="Arial"/>
          <w:spacing w:val="-1"/>
        </w:rPr>
        <w:t>with</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75"/>
        </w:rPr>
        <w:t xml:space="preserve"> </w:t>
      </w:r>
      <w:r w:rsidRPr="006A279A">
        <w:rPr>
          <w:rFonts w:ascii="Arial" w:hAnsi="Arial" w:cs="Arial"/>
          <w:spacing w:val="-1"/>
        </w:rPr>
        <w:t>programme</w:t>
      </w:r>
      <w:r w:rsidRPr="006A279A">
        <w:rPr>
          <w:rFonts w:ascii="Arial" w:hAnsi="Arial" w:cs="Arial"/>
          <w:spacing w:val="14"/>
        </w:rPr>
        <w:t xml:space="preserve"> </w:t>
      </w:r>
      <w:r w:rsidRPr="006A279A">
        <w:rPr>
          <w:rFonts w:ascii="Arial" w:hAnsi="Arial" w:cs="Arial"/>
        </w:rPr>
        <w:t>until</w:t>
      </w:r>
      <w:r w:rsidRPr="006A279A">
        <w:rPr>
          <w:rFonts w:ascii="Arial" w:hAnsi="Arial" w:cs="Arial"/>
          <w:spacing w:val="12"/>
        </w:rPr>
        <w:t xml:space="preserve"> </w:t>
      </w:r>
      <w:r w:rsidRPr="006A279A">
        <w:rPr>
          <w:rFonts w:ascii="Arial" w:hAnsi="Arial" w:cs="Arial"/>
          <w:spacing w:val="-1"/>
        </w:rPr>
        <w:t>ready</w:t>
      </w:r>
      <w:r w:rsidRPr="006A279A">
        <w:rPr>
          <w:rFonts w:ascii="Arial" w:hAnsi="Arial" w:cs="Arial"/>
          <w:spacing w:val="11"/>
        </w:rPr>
        <w:t xml:space="preserve"> </w:t>
      </w:r>
      <w:r w:rsidRPr="006A279A">
        <w:rPr>
          <w:rFonts w:ascii="Arial" w:hAnsi="Arial" w:cs="Arial"/>
        </w:rPr>
        <w:t>to</w:t>
      </w:r>
      <w:r w:rsidRPr="006A279A">
        <w:rPr>
          <w:rFonts w:ascii="Arial" w:hAnsi="Arial" w:cs="Arial"/>
          <w:spacing w:val="14"/>
        </w:rPr>
        <w:t xml:space="preserve"> </w:t>
      </w:r>
      <w:r w:rsidRPr="006A279A">
        <w:rPr>
          <w:rFonts w:ascii="Arial" w:hAnsi="Arial" w:cs="Arial"/>
          <w:spacing w:val="-1"/>
        </w:rPr>
        <w:t>submit</w:t>
      </w:r>
      <w:r w:rsidRPr="006A279A">
        <w:rPr>
          <w:rFonts w:ascii="Arial" w:hAnsi="Arial" w:cs="Arial"/>
          <w:spacing w:val="15"/>
        </w:rPr>
        <w:t xml:space="preserve"> </w:t>
      </w:r>
      <w:r w:rsidRPr="006A279A">
        <w:rPr>
          <w:rFonts w:ascii="Arial" w:hAnsi="Arial" w:cs="Arial"/>
        </w:rPr>
        <w:t>an</w:t>
      </w:r>
      <w:r w:rsidRPr="006A279A">
        <w:rPr>
          <w:rFonts w:ascii="Arial" w:hAnsi="Arial" w:cs="Arial"/>
          <w:spacing w:val="14"/>
        </w:rPr>
        <w:t xml:space="preserve"> </w:t>
      </w:r>
      <w:r w:rsidRPr="006A279A">
        <w:rPr>
          <w:rFonts w:ascii="Arial" w:hAnsi="Arial" w:cs="Arial"/>
          <w:spacing w:val="-1"/>
        </w:rPr>
        <w:t>application</w:t>
      </w:r>
      <w:r w:rsidRPr="006A279A">
        <w:rPr>
          <w:rFonts w:ascii="Arial" w:hAnsi="Arial" w:cs="Arial"/>
          <w:spacing w:val="11"/>
        </w:rPr>
        <w:t xml:space="preserve"> </w:t>
      </w:r>
      <w:r w:rsidRPr="006A279A">
        <w:rPr>
          <w:rFonts w:ascii="Arial" w:hAnsi="Arial" w:cs="Arial"/>
        </w:rPr>
        <w:t>for</w:t>
      </w:r>
      <w:r w:rsidRPr="006A279A">
        <w:rPr>
          <w:rFonts w:ascii="Arial" w:hAnsi="Arial" w:cs="Arial"/>
          <w:spacing w:val="12"/>
        </w:rPr>
        <w:t xml:space="preserve"> </w:t>
      </w:r>
      <w:r w:rsidRPr="006A279A">
        <w:rPr>
          <w:rFonts w:ascii="Arial" w:hAnsi="Arial" w:cs="Arial"/>
          <w:spacing w:val="-1"/>
        </w:rPr>
        <w:t>registration.</w:t>
      </w:r>
      <w:r w:rsidRPr="006A279A">
        <w:rPr>
          <w:rFonts w:ascii="Arial" w:hAnsi="Arial" w:cs="Arial"/>
          <w:spacing w:val="14"/>
        </w:rPr>
        <w:t xml:space="preserve"> </w:t>
      </w:r>
      <w:r w:rsidRPr="006A279A">
        <w:rPr>
          <w:rFonts w:ascii="Arial" w:hAnsi="Arial" w:cs="Arial"/>
          <w:spacing w:val="-2"/>
        </w:rPr>
        <w:t>It</w:t>
      </w:r>
      <w:r w:rsidRPr="006A279A">
        <w:rPr>
          <w:rFonts w:ascii="Arial" w:hAnsi="Arial" w:cs="Arial"/>
          <w:spacing w:val="15"/>
        </w:rPr>
        <w:t xml:space="preserve"> </w:t>
      </w:r>
      <w:r w:rsidRPr="006A279A">
        <w:rPr>
          <w:rFonts w:ascii="Arial" w:hAnsi="Arial" w:cs="Arial"/>
        </w:rPr>
        <w:t>also</w:t>
      </w:r>
      <w:r w:rsidRPr="006A279A">
        <w:rPr>
          <w:rFonts w:ascii="Arial" w:hAnsi="Arial" w:cs="Arial"/>
          <w:spacing w:val="15"/>
        </w:rPr>
        <w:t xml:space="preserve"> </w:t>
      </w:r>
      <w:r w:rsidRPr="006A279A">
        <w:rPr>
          <w:rFonts w:ascii="Arial" w:hAnsi="Arial" w:cs="Arial"/>
          <w:spacing w:val="-1"/>
        </w:rPr>
        <w:t>assumes</w:t>
      </w:r>
      <w:r w:rsidRPr="006A279A">
        <w:rPr>
          <w:rFonts w:ascii="Arial" w:hAnsi="Arial" w:cs="Arial"/>
          <w:spacing w:val="15"/>
        </w:rPr>
        <w:t xml:space="preserve"> </w:t>
      </w:r>
      <w:r w:rsidRPr="006A279A">
        <w:rPr>
          <w:rFonts w:ascii="Arial" w:hAnsi="Arial" w:cs="Arial"/>
          <w:spacing w:val="-1"/>
        </w:rPr>
        <w:t>that</w:t>
      </w:r>
      <w:r w:rsidRPr="006A279A">
        <w:rPr>
          <w:rFonts w:ascii="Arial" w:hAnsi="Arial" w:cs="Arial"/>
          <w:spacing w:val="13"/>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candidate</w:t>
      </w:r>
      <w:r w:rsidRPr="006A279A">
        <w:rPr>
          <w:rFonts w:ascii="Arial" w:hAnsi="Arial" w:cs="Arial"/>
          <w:spacing w:val="14"/>
        </w:rPr>
        <w:t xml:space="preserve"> </w:t>
      </w:r>
      <w:r w:rsidRPr="006A279A">
        <w:rPr>
          <w:rFonts w:ascii="Arial" w:hAnsi="Arial" w:cs="Arial"/>
          <w:spacing w:val="-1"/>
        </w:rPr>
        <w:t>is</w:t>
      </w:r>
      <w:r w:rsidRPr="006A279A">
        <w:rPr>
          <w:rFonts w:ascii="Arial" w:hAnsi="Arial" w:cs="Arial"/>
          <w:spacing w:val="51"/>
        </w:rPr>
        <w:t xml:space="preserve"> </w:t>
      </w:r>
      <w:r w:rsidRPr="006A279A">
        <w:rPr>
          <w:rFonts w:ascii="Arial" w:hAnsi="Arial" w:cs="Arial"/>
          <w:spacing w:val="-1"/>
        </w:rPr>
        <w:t>supervised</w:t>
      </w:r>
      <w:r w:rsidRPr="006A279A">
        <w:rPr>
          <w:rFonts w:ascii="Arial" w:hAnsi="Arial" w:cs="Arial"/>
          <w:spacing w:val="14"/>
        </w:rPr>
        <w:t xml:space="preserve"> </w:t>
      </w:r>
      <w:r w:rsidRPr="006A279A">
        <w:rPr>
          <w:rFonts w:ascii="Arial" w:hAnsi="Arial" w:cs="Arial"/>
        </w:rPr>
        <w:t>and</w:t>
      </w:r>
      <w:r w:rsidRPr="006A279A">
        <w:rPr>
          <w:rFonts w:ascii="Arial" w:hAnsi="Arial" w:cs="Arial"/>
          <w:spacing w:val="14"/>
        </w:rPr>
        <w:t xml:space="preserve"> </w:t>
      </w:r>
      <w:r w:rsidRPr="006A279A">
        <w:rPr>
          <w:rFonts w:ascii="Arial" w:hAnsi="Arial" w:cs="Arial"/>
          <w:spacing w:val="-1"/>
        </w:rPr>
        <w:t>mentored</w:t>
      </w:r>
      <w:r w:rsidRPr="006A279A">
        <w:rPr>
          <w:rFonts w:ascii="Arial" w:hAnsi="Arial" w:cs="Arial"/>
          <w:spacing w:val="14"/>
        </w:rPr>
        <w:t xml:space="preserve"> </w:t>
      </w:r>
      <w:r w:rsidRPr="006A279A">
        <w:rPr>
          <w:rFonts w:ascii="Arial" w:hAnsi="Arial" w:cs="Arial"/>
          <w:spacing w:val="-2"/>
        </w:rPr>
        <w:t>by</w:t>
      </w:r>
      <w:r w:rsidRPr="006A279A">
        <w:rPr>
          <w:rFonts w:ascii="Arial" w:hAnsi="Arial" w:cs="Arial"/>
          <w:spacing w:val="11"/>
        </w:rPr>
        <w:t xml:space="preserve"> </w:t>
      </w:r>
      <w:r w:rsidRPr="006A279A">
        <w:rPr>
          <w:rFonts w:ascii="Arial" w:hAnsi="Arial" w:cs="Arial"/>
        </w:rPr>
        <w:t>persons</w:t>
      </w:r>
      <w:r w:rsidRPr="006A279A">
        <w:rPr>
          <w:rFonts w:ascii="Arial" w:hAnsi="Arial" w:cs="Arial"/>
          <w:spacing w:val="15"/>
        </w:rPr>
        <w:t xml:space="preserve"> </w:t>
      </w:r>
      <w:r w:rsidRPr="006A279A">
        <w:rPr>
          <w:rFonts w:ascii="Arial" w:hAnsi="Arial" w:cs="Arial"/>
          <w:spacing w:val="-1"/>
        </w:rPr>
        <w:t>who</w:t>
      </w:r>
      <w:r w:rsidRPr="006A279A">
        <w:rPr>
          <w:rFonts w:ascii="Arial" w:hAnsi="Arial" w:cs="Arial"/>
          <w:spacing w:val="14"/>
        </w:rPr>
        <w:t xml:space="preserve"> </w:t>
      </w:r>
      <w:r w:rsidRPr="006A279A">
        <w:rPr>
          <w:rFonts w:ascii="Arial" w:hAnsi="Arial" w:cs="Arial"/>
          <w:spacing w:val="-1"/>
        </w:rPr>
        <w:t>meet</w:t>
      </w:r>
      <w:r w:rsidRPr="006A279A">
        <w:rPr>
          <w:rFonts w:ascii="Arial" w:hAnsi="Arial" w:cs="Arial"/>
          <w:spacing w:val="15"/>
        </w:rPr>
        <w:t xml:space="preserve"> </w:t>
      </w:r>
      <w:r w:rsidRPr="006A279A">
        <w:rPr>
          <w:rFonts w:ascii="Arial" w:hAnsi="Arial" w:cs="Arial"/>
        </w:rPr>
        <w:t>the</w:t>
      </w:r>
      <w:r w:rsidRPr="006A279A">
        <w:rPr>
          <w:rFonts w:ascii="Arial" w:hAnsi="Arial" w:cs="Arial"/>
          <w:spacing w:val="14"/>
        </w:rPr>
        <w:t xml:space="preserve"> </w:t>
      </w:r>
      <w:r w:rsidRPr="006A279A">
        <w:rPr>
          <w:rFonts w:ascii="Arial" w:hAnsi="Arial" w:cs="Arial"/>
          <w:spacing w:val="-1"/>
        </w:rPr>
        <w:t>requirements</w:t>
      </w:r>
      <w:r w:rsidRPr="006A279A">
        <w:rPr>
          <w:rFonts w:ascii="Arial" w:hAnsi="Arial" w:cs="Arial"/>
          <w:spacing w:val="15"/>
        </w:rPr>
        <w:t xml:space="preserve"> </w:t>
      </w:r>
      <w:r w:rsidRPr="006A279A">
        <w:rPr>
          <w:rFonts w:ascii="Arial" w:hAnsi="Arial" w:cs="Arial"/>
        </w:rPr>
        <w:t>in</w:t>
      </w:r>
      <w:r w:rsidRPr="006A279A">
        <w:rPr>
          <w:rFonts w:ascii="Arial" w:hAnsi="Arial" w:cs="Arial"/>
          <w:spacing w:val="14"/>
        </w:rPr>
        <w:t xml:space="preserve"> </w:t>
      </w:r>
      <w:r w:rsidRPr="006A279A">
        <w:rPr>
          <w:rFonts w:ascii="Arial" w:hAnsi="Arial" w:cs="Arial"/>
          <w:spacing w:val="-1"/>
        </w:rPr>
        <w:t>document</w:t>
      </w:r>
      <w:r w:rsidRPr="006A279A">
        <w:rPr>
          <w:rFonts w:ascii="Arial" w:hAnsi="Arial" w:cs="Arial"/>
          <w:spacing w:val="21"/>
        </w:rPr>
        <w:t xml:space="preserve"> </w:t>
      </w:r>
      <w:r w:rsidRPr="006A279A">
        <w:rPr>
          <w:rFonts w:ascii="Arial" w:hAnsi="Arial" w:cs="Arial"/>
          <w:b/>
          <w:spacing w:val="-1"/>
        </w:rPr>
        <w:t>R-04-P</w:t>
      </w:r>
      <w:r w:rsidRPr="006A279A">
        <w:rPr>
          <w:rFonts w:ascii="Arial" w:hAnsi="Arial" w:cs="Arial"/>
          <w:b/>
          <w:spacing w:val="16"/>
        </w:rPr>
        <w:t xml:space="preserve"> </w:t>
      </w:r>
      <w:r w:rsidRPr="006A279A">
        <w:rPr>
          <w:rFonts w:ascii="Arial" w:hAnsi="Arial" w:cs="Arial"/>
          <w:spacing w:val="-1"/>
        </w:rPr>
        <w:t>section</w:t>
      </w:r>
      <w:r w:rsidRPr="006A279A">
        <w:rPr>
          <w:rFonts w:ascii="Arial" w:hAnsi="Arial" w:cs="Arial"/>
          <w:spacing w:val="14"/>
        </w:rPr>
        <w:t xml:space="preserve"> </w:t>
      </w:r>
      <w:r w:rsidRPr="006A279A">
        <w:rPr>
          <w:rFonts w:ascii="Arial" w:hAnsi="Arial" w:cs="Arial"/>
        </w:rPr>
        <w:t>7.2.</w:t>
      </w:r>
      <w:r w:rsidRPr="006A279A">
        <w:rPr>
          <w:rFonts w:ascii="Arial" w:hAnsi="Arial" w:cs="Arial"/>
          <w:spacing w:val="14"/>
        </w:rPr>
        <w:t xml:space="preserve"> </w:t>
      </w:r>
      <w:r w:rsidRPr="006A279A">
        <w:rPr>
          <w:rFonts w:ascii="Arial" w:hAnsi="Arial" w:cs="Arial"/>
          <w:spacing w:val="-2"/>
        </w:rPr>
        <w:t>In</w:t>
      </w:r>
      <w:r w:rsidRPr="006A279A">
        <w:rPr>
          <w:rFonts w:ascii="Arial" w:hAnsi="Arial" w:cs="Arial"/>
          <w:spacing w:val="59"/>
        </w:rPr>
        <w:t xml:space="preserve"> </w:t>
      </w:r>
      <w:r w:rsidRPr="006A279A">
        <w:rPr>
          <w:rFonts w:ascii="Arial" w:hAnsi="Arial" w:cs="Arial"/>
        </w:rPr>
        <w:t>the</w:t>
      </w:r>
      <w:r w:rsidRPr="006A279A">
        <w:rPr>
          <w:rFonts w:ascii="Arial" w:hAnsi="Arial" w:cs="Arial"/>
          <w:spacing w:val="9"/>
        </w:rPr>
        <w:t xml:space="preserve"> </w:t>
      </w:r>
      <w:r w:rsidRPr="006A279A">
        <w:rPr>
          <w:rFonts w:ascii="Arial" w:hAnsi="Arial" w:cs="Arial"/>
          <w:spacing w:val="-1"/>
        </w:rPr>
        <w:t>case</w:t>
      </w:r>
      <w:r w:rsidRPr="006A279A">
        <w:rPr>
          <w:rFonts w:ascii="Arial" w:hAnsi="Arial" w:cs="Arial"/>
          <w:spacing w:val="9"/>
        </w:rPr>
        <w:t xml:space="preserve"> </w:t>
      </w:r>
      <w:r w:rsidRPr="006A279A">
        <w:rPr>
          <w:rFonts w:ascii="Arial" w:hAnsi="Arial" w:cs="Arial"/>
          <w:spacing w:val="-2"/>
        </w:rPr>
        <w:t>of</w:t>
      </w:r>
      <w:r w:rsidRPr="006A279A">
        <w:rPr>
          <w:rFonts w:ascii="Arial" w:hAnsi="Arial" w:cs="Arial"/>
          <w:spacing w:val="10"/>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spacing w:val="-1"/>
        </w:rPr>
        <w:t>person</w:t>
      </w:r>
      <w:r w:rsidRPr="006A279A">
        <w:rPr>
          <w:rFonts w:ascii="Arial" w:hAnsi="Arial" w:cs="Arial"/>
          <w:spacing w:val="9"/>
        </w:rPr>
        <w:t xml:space="preserve"> </w:t>
      </w:r>
      <w:r w:rsidRPr="006A279A">
        <w:rPr>
          <w:rFonts w:ascii="Arial" w:hAnsi="Arial" w:cs="Arial"/>
          <w:spacing w:val="-1"/>
        </w:rPr>
        <w:t>changing</w:t>
      </w:r>
      <w:r w:rsidRPr="006A279A">
        <w:rPr>
          <w:rFonts w:ascii="Arial" w:hAnsi="Arial" w:cs="Arial"/>
          <w:spacing w:val="7"/>
        </w:rPr>
        <w:t xml:space="preserve"> </w:t>
      </w:r>
      <w:r w:rsidRPr="006A279A">
        <w:rPr>
          <w:rFonts w:ascii="Arial" w:hAnsi="Arial" w:cs="Arial"/>
        </w:rPr>
        <w:t>from</w:t>
      </w:r>
      <w:r w:rsidRPr="006A279A">
        <w:rPr>
          <w:rFonts w:ascii="Arial" w:hAnsi="Arial" w:cs="Arial"/>
          <w:spacing w:val="5"/>
        </w:rPr>
        <w:t xml:space="preserve"> </w:t>
      </w:r>
      <w:r w:rsidRPr="006A279A">
        <w:rPr>
          <w:rFonts w:ascii="Arial" w:hAnsi="Arial" w:cs="Arial"/>
        </w:rPr>
        <w:t>one</w:t>
      </w:r>
      <w:r w:rsidRPr="006A279A">
        <w:rPr>
          <w:rFonts w:ascii="Arial" w:hAnsi="Arial" w:cs="Arial"/>
          <w:spacing w:val="9"/>
        </w:rPr>
        <w:t xml:space="preserve"> </w:t>
      </w:r>
      <w:r w:rsidRPr="006A279A">
        <w:rPr>
          <w:rFonts w:ascii="Arial" w:hAnsi="Arial" w:cs="Arial"/>
          <w:spacing w:val="-1"/>
        </w:rPr>
        <w:t>candidacy</w:t>
      </w:r>
      <w:r w:rsidRPr="006A279A">
        <w:rPr>
          <w:rFonts w:ascii="Arial" w:hAnsi="Arial" w:cs="Arial"/>
          <w:spacing w:val="7"/>
        </w:rPr>
        <w:t xml:space="preserve"> </w:t>
      </w:r>
      <w:r w:rsidRPr="006A279A">
        <w:rPr>
          <w:rFonts w:ascii="Arial" w:hAnsi="Arial" w:cs="Arial"/>
          <w:spacing w:val="-2"/>
        </w:rPr>
        <w:t>programme</w:t>
      </w:r>
      <w:r w:rsidRPr="006A279A">
        <w:rPr>
          <w:rFonts w:ascii="Arial" w:hAnsi="Arial" w:cs="Arial"/>
          <w:spacing w:val="9"/>
        </w:rPr>
        <w:t xml:space="preserve"> </w:t>
      </w:r>
      <w:r w:rsidRPr="006A279A">
        <w:rPr>
          <w:rFonts w:ascii="Arial" w:hAnsi="Arial" w:cs="Arial"/>
        </w:rPr>
        <w:t>to</w:t>
      </w:r>
      <w:r w:rsidRPr="006A279A">
        <w:rPr>
          <w:rFonts w:ascii="Arial" w:hAnsi="Arial" w:cs="Arial"/>
          <w:spacing w:val="9"/>
        </w:rPr>
        <w:t xml:space="preserve"> </w:t>
      </w:r>
      <w:r w:rsidRPr="006A279A">
        <w:rPr>
          <w:rFonts w:ascii="Arial" w:hAnsi="Arial" w:cs="Arial"/>
        </w:rPr>
        <w:t>another</w:t>
      </w:r>
      <w:r w:rsidRPr="006A279A">
        <w:rPr>
          <w:rFonts w:ascii="Arial" w:hAnsi="Arial" w:cs="Arial"/>
          <w:spacing w:val="10"/>
        </w:rPr>
        <w:t xml:space="preserve"> </w:t>
      </w:r>
      <w:r w:rsidRPr="006A279A">
        <w:rPr>
          <w:rFonts w:ascii="Arial" w:hAnsi="Arial" w:cs="Arial"/>
          <w:spacing w:val="-2"/>
        </w:rPr>
        <w:t>or</w:t>
      </w:r>
      <w:r w:rsidRPr="006A279A">
        <w:rPr>
          <w:rFonts w:ascii="Arial" w:hAnsi="Arial" w:cs="Arial"/>
          <w:spacing w:val="10"/>
        </w:rPr>
        <w:t xml:space="preserve"> </w:t>
      </w:r>
      <w:r w:rsidRPr="006A279A">
        <w:rPr>
          <w:rFonts w:ascii="Arial" w:hAnsi="Arial" w:cs="Arial"/>
          <w:spacing w:val="-1"/>
        </w:rPr>
        <w:t>moving</w:t>
      </w:r>
      <w:r w:rsidRPr="006A279A">
        <w:rPr>
          <w:rFonts w:ascii="Arial" w:hAnsi="Arial" w:cs="Arial"/>
          <w:spacing w:val="7"/>
        </w:rPr>
        <w:t xml:space="preserve"> </w:t>
      </w:r>
      <w:r w:rsidRPr="006A279A">
        <w:rPr>
          <w:rFonts w:ascii="Arial" w:hAnsi="Arial" w:cs="Arial"/>
        </w:rPr>
        <w:t>into</w:t>
      </w:r>
      <w:r w:rsidRPr="006A279A">
        <w:rPr>
          <w:rFonts w:ascii="Arial" w:hAnsi="Arial" w:cs="Arial"/>
          <w:spacing w:val="9"/>
        </w:rPr>
        <w:t xml:space="preserve"> </w:t>
      </w:r>
      <w:r w:rsidRPr="006A279A">
        <w:rPr>
          <w:rFonts w:ascii="Arial" w:hAnsi="Arial" w:cs="Arial"/>
        </w:rPr>
        <w:t>a</w:t>
      </w:r>
      <w:r w:rsidRPr="006A279A">
        <w:rPr>
          <w:rFonts w:ascii="Arial" w:hAnsi="Arial" w:cs="Arial"/>
          <w:spacing w:val="9"/>
        </w:rPr>
        <w:t xml:space="preserve"> </w:t>
      </w:r>
      <w:r w:rsidRPr="006A279A">
        <w:rPr>
          <w:rFonts w:ascii="Arial" w:hAnsi="Arial" w:cs="Arial"/>
        </w:rPr>
        <w:t>candidacy</w:t>
      </w:r>
      <w:r w:rsidRPr="006A279A">
        <w:rPr>
          <w:rFonts w:ascii="Arial" w:hAnsi="Arial" w:cs="Arial"/>
          <w:spacing w:val="59"/>
        </w:rPr>
        <w:t xml:space="preserve"> </w:t>
      </w:r>
      <w:r w:rsidRPr="006A279A">
        <w:rPr>
          <w:rFonts w:ascii="Arial" w:hAnsi="Arial" w:cs="Arial"/>
          <w:spacing w:val="-1"/>
        </w:rPr>
        <w:t>programme</w:t>
      </w:r>
      <w:r w:rsidRPr="006A279A">
        <w:rPr>
          <w:rFonts w:ascii="Arial" w:hAnsi="Arial" w:cs="Arial"/>
        </w:rPr>
        <w:t xml:space="preserve"> from</w:t>
      </w:r>
      <w:r w:rsidRPr="006A279A">
        <w:rPr>
          <w:rFonts w:ascii="Arial" w:hAnsi="Arial" w:cs="Arial"/>
          <w:spacing w:val="-4"/>
        </w:rPr>
        <w:t xml:space="preserve"> </w:t>
      </w:r>
      <w:r w:rsidRPr="006A279A">
        <w:rPr>
          <w:rFonts w:ascii="Arial" w:hAnsi="Arial" w:cs="Arial"/>
        </w:rPr>
        <w:t>a less</w:t>
      </w:r>
      <w:r w:rsidRPr="006A279A">
        <w:rPr>
          <w:rFonts w:ascii="Arial" w:hAnsi="Arial" w:cs="Arial"/>
          <w:spacing w:val="-2"/>
        </w:rPr>
        <w:t xml:space="preserve"> </w:t>
      </w:r>
      <w:r w:rsidRPr="006A279A">
        <w:rPr>
          <w:rFonts w:ascii="Arial" w:hAnsi="Arial" w:cs="Arial"/>
          <w:spacing w:val="-1"/>
        </w:rPr>
        <w:t>structured</w:t>
      </w:r>
      <w:r w:rsidRPr="006A279A">
        <w:rPr>
          <w:rFonts w:ascii="Arial" w:hAnsi="Arial" w:cs="Arial"/>
        </w:rPr>
        <w:t xml:space="preserve"> </w:t>
      </w:r>
      <w:r w:rsidRPr="006A279A">
        <w:rPr>
          <w:rFonts w:ascii="Arial" w:hAnsi="Arial" w:cs="Arial"/>
          <w:spacing w:val="-1"/>
        </w:rPr>
        <w:t>environment,</w:t>
      </w:r>
      <w:r w:rsidRPr="006A279A">
        <w:rPr>
          <w:rFonts w:ascii="Arial" w:hAnsi="Arial" w:cs="Arial"/>
        </w:rPr>
        <w:t xml:space="preserve"> </w:t>
      </w:r>
      <w:r w:rsidRPr="006A279A">
        <w:rPr>
          <w:rFonts w:ascii="Arial" w:hAnsi="Arial" w:cs="Arial"/>
          <w:spacing w:val="-1"/>
        </w:rPr>
        <w:t>it</w:t>
      </w:r>
      <w:r w:rsidRPr="006A279A">
        <w:rPr>
          <w:rFonts w:ascii="Arial" w:hAnsi="Arial" w:cs="Arial"/>
          <w:spacing w:val="-2"/>
        </w:rPr>
        <w:t xml:space="preserve"> </w:t>
      </w:r>
      <w:r w:rsidRPr="006A279A">
        <w:rPr>
          <w:rFonts w:ascii="Arial" w:hAnsi="Arial" w:cs="Arial"/>
        </w:rPr>
        <w:t xml:space="preserve">is </w:t>
      </w:r>
      <w:r w:rsidRPr="006A279A">
        <w:rPr>
          <w:rFonts w:ascii="Arial" w:hAnsi="Arial" w:cs="Arial"/>
          <w:spacing w:val="-1"/>
        </w:rPr>
        <w:t>essential</w:t>
      </w:r>
      <w:r w:rsidRPr="006A279A">
        <w:rPr>
          <w:rFonts w:ascii="Arial" w:hAnsi="Arial" w:cs="Arial"/>
          <w:spacing w:val="1"/>
        </w:rPr>
        <w:t xml:space="preserve"> </w:t>
      </w:r>
      <w:r w:rsidRPr="006A279A">
        <w:rPr>
          <w:rFonts w:ascii="Arial" w:hAnsi="Arial" w:cs="Arial"/>
          <w:spacing w:val="-1"/>
        </w:rPr>
        <w:t>that</w:t>
      </w:r>
      <w:r w:rsidRPr="006A279A">
        <w:rPr>
          <w:rFonts w:ascii="Arial" w:hAnsi="Arial" w:cs="Arial"/>
          <w:spacing w:val="-2"/>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following</w:t>
      </w:r>
      <w:r w:rsidRPr="006A279A">
        <w:rPr>
          <w:rFonts w:ascii="Arial" w:hAnsi="Arial" w:cs="Arial"/>
          <w:spacing w:val="-3"/>
        </w:rPr>
        <w:t xml:space="preserve"> </w:t>
      </w:r>
      <w:r w:rsidRPr="006A279A">
        <w:rPr>
          <w:rFonts w:ascii="Arial" w:hAnsi="Arial" w:cs="Arial"/>
          <w:spacing w:val="-1"/>
        </w:rPr>
        <w:t>steps</w:t>
      </w:r>
      <w:r w:rsidRPr="006A279A">
        <w:rPr>
          <w:rFonts w:ascii="Arial" w:hAnsi="Arial" w:cs="Arial"/>
        </w:rPr>
        <w:t xml:space="preserve"> be</w:t>
      </w:r>
      <w:r w:rsidRPr="006A279A">
        <w:rPr>
          <w:rFonts w:ascii="Arial" w:hAnsi="Arial" w:cs="Arial"/>
          <w:spacing w:val="-2"/>
        </w:rPr>
        <w:t xml:space="preserve"> </w:t>
      </w:r>
      <w:r w:rsidRPr="006A279A">
        <w:rPr>
          <w:rFonts w:ascii="Arial" w:hAnsi="Arial" w:cs="Arial"/>
          <w:spacing w:val="-1"/>
        </w:rPr>
        <w:t>completed:</w:t>
      </w:r>
    </w:p>
    <w:p w:rsidR="000F1768" w:rsidRPr="006A279A" w:rsidRDefault="000F1768" w:rsidP="000F1768">
      <w:pPr>
        <w:spacing w:before="12" w:line="240" w:lineRule="exact"/>
        <w:rPr>
          <w:rFonts w:ascii="Arial" w:hAnsi="Arial" w:cs="Arial"/>
          <w:sz w:val="24"/>
          <w:szCs w:val="24"/>
        </w:rPr>
      </w:pPr>
    </w:p>
    <w:p w:rsidR="000F1768" w:rsidRPr="006A279A" w:rsidRDefault="000F1768" w:rsidP="000F1768">
      <w:pPr>
        <w:pStyle w:val="BodyText"/>
        <w:ind w:left="960" w:right="230" w:hanging="360"/>
        <w:jc w:val="both"/>
        <w:rPr>
          <w:rFonts w:ascii="Arial" w:hAnsi="Arial" w:cs="Arial"/>
        </w:rPr>
      </w:pPr>
      <w:r w:rsidRPr="006A279A">
        <w:rPr>
          <w:rFonts w:ascii="Arial" w:hAnsi="Arial" w:cs="Arial"/>
          <w:noProof/>
          <w:lang w:val="en-ZA" w:eastAsia="en-ZA"/>
        </w:rPr>
        <w:drawing>
          <wp:inline distT="0" distB="0" distL="0" distR="0" wp14:anchorId="137C976B" wp14:editId="2DC9AA4E">
            <wp:extent cx="127000" cy="174625"/>
            <wp:effectExtent l="0" t="0" r="0" b="0"/>
            <wp:docPr id="1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6A279A">
        <w:rPr>
          <w:rFonts w:ascii="Arial" w:hAnsi="Arial" w:cs="Arial"/>
          <w:sz w:val="20"/>
        </w:rPr>
        <w:t xml:space="preserve"> </w:t>
      </w:r>
      <w:r w:rsidRPr="006A279A">
        <w:rPr>
          <w:rFonts w:ascii="Arial" w:hAnsi="Arial" w:cs="Arial"/>
        </w:rPr>
        <w:t>The</w:t>
      </w:r>
      <w:r w:rsidRPr="006A279A">
        <w:rPr>
          <w:rFonts w:ascii="Arial" w:hAnsi="Arial" w:cs="Arial"/>
          <w:spacing w:val="7"/>
        </w:rPr>
        <w:t xml:space="preserve"> </w:t>
      </w:r>
      <w:r w:rsidRPr="006A279A">
        <w:rPr>
          <w:rFonts w:ascii="Arial" w:hAnsi="Arial" w:cs="Arial"/>
          <w:spacing w:val="-1"/>
        </w:rPr>
        <w:t>candidate</w:t>
      </w:r>
      <w:r w:rsidRPr="006A279A">
        <w:rPr>
          <w:rFonts w:ascii="Arial" w:hAnsi="Arial" w:cs="Arial"/>
          <w:spacing w:val="9"/>
        </w:rPr>
        <w:t xml:space="preserve"> </w:t>
      </w:r>
      <w:r w:rsidRPr="006A279A">
        <w:rPr>
          <w:rFonts w:ascii="Arial" w:hAnsi="Arial" w:cs="Arial"/>
          <w:spacing w:val="-1"/>
        </w:rPr>
        <w:t>must</w:t>
      </w:r>
      <w:r w:rsidRPr="006A279A">
        <w:rPr>
          <w:rFonts w:ascii="Arial" w:hAnsi="Arial" w:cs="Arial"/>
          <w:spacing w:val="10"/>
        </w:rPr>
        <w:t xml:space="preserve"> </w:t>
      </w:r>
      <w:r w:rsidRPr="006A279A">
        <w:rPr>
          <w:rFonts w:ascii="Arial" w:hAnsi="Arial" w:cs="Arial"/>
          <w:spacing w:val="-1"/>
        </w:rPr>
        <w:t>complete</w:t>
      </w:r>
      <w:r w:rsidRPr="006A279A">
        <w:rPr>
          <w:rFonts w:ascii="Arial" w:hAnsi="Arial" w:cs="Arial"/>
          <w:spacing w:val="7"/>
        </w:rPr>
        <w:t xml:space="preserve"> </w:t>
      </w:r>
      <w:r w:rsidRPr="006A279A">
        <w:rPr>
          <w:rFonts w:ascii="Arial" w:hAnsi="Arial" w:cs="Arial"/>
        </w:rPr>
        <w:t>the</w:t>
      </w:r>
      <w:r w:rsidRPr="006A279A">
        <w:rPr>
          <w:rFonts w:ascii="Arial" w:hAnsi="Arial" w:cs="Arial"/>
          <w:spacing w:val="7"/>
        </w:rPr>
        <w:t xml:space="preserve"> </w:t>
      </w:r>
      <w:r w:rsidRPr="006A279A">
        <w:rPr>
          <w:rFonts w:ascii="Arial" w:hAnsi="Arial" w:cs="Arial"/>
          <w:spacing w:val="-1"/>
        </w:rPr>
        <w:t>Training</w:t>
      </w:r>
      <w:r w:rsidRPr="006A279A">
        <w:rPr>
          <w:rFonts w:ascii="Arial" w:hAnsi="Arial" w:cs="Arial"/>
          <w:spacing w:val="7"/>
        </w:rPr>
        <w:t xml:space="preserve"> </w:t>
      </w:r>
      <w:r w:rsidRPr="006A279A">
        <w:rPr>
          <w:rFonts w:ascii="Arial" w:hAnsi="Arial" w:cs="Arial"/>
          <w:spacing w:val="-1"/>
        </w:rPr>
        <w:t>and</w:t>
      </w:r>
      <w:r w:rsidRPr="006A279A">
        <w:rPr>
          <w:rFonts w:ascii="Arial" w:hAnsi="Arial" w:cs="Arial"/>
          <w:spacing w:val="9"/>
        </w:rPr>
        <w:t xml:space="preserve"> </w:t>
      </w:r>
      <w:r w:rsidRPr="006A279A">
        <w:rPr>
          <w:rFonts w:ascii="Arial" w:hAnsi="Arial" w:cs="Arial"/>
          <w:spacing w:val="-1"/>
        </w:rPr>
        <w:t>Experience</w:t>
      </w:r>
      <w:r w:rsidRPr="006A279A">
        <w:rPr>
          <w:rFonts w:ascii="Arial" w:hAnsi="Arial" w:cs="Arial"/>
          <w:spacing w:val="9"/>
        </w:rPr>
        <w:t xml:space="preserve"> </w:t>
      </w:r>
      <w:r w:rsidRPr="006A279A">
        <w:rPr>
          <w:rFonts w:ascii="Arial" w:hAnsi="Arial" w:cs="Arial"/>
          <w:spacing w:val="-2"/>
        </w:rPr>
        <w:t>Summary</w:t>
      </w:r>
      <w:r w:rsidRPr="006A279A">
        <w:rPr>
          <w:rFonts w:ascii="Arial" w:hAnsi="Arial" w:cs="Arial"/>
          <w:spacing w:val="7"/>
        </w:rPr>
        <w:t xml:space="preserve"> </w:t>
      </w:r>
      <w:r w:rsidRPr="006A279A">
        <w:rPr>
          <w:rFonts w:ascii="Arial" w:hAnsi="Arial" w:cs="Arial"/>
        </w:rPr>
        <w:t>(TES)</w:t>
      </w:r>
      <w:r w:rsidRPr="006A279A">
        <w:rPr>
          <w:rFonts w:ascii="Arial" w:hAnsi="Arial" w:cs="Arial"/>
          <w:spacing w:val="10"/>
        </w:rPr>
        <w:t xml:space="preserve"> </w:t>
      </w:r>
      <w:r w:rsidRPr="006A279A">
        <w:rPr>
          <w:rFonts w:ascii="Arial" w:hAnsi="Arial" w:cs="Arial"/>
          <w:spacing w:val="-1"/>
        </w:rPr>
        <w:t>and</w:t>
      </w:r>
      <w:r w:rsidRPr="006A279A">
        <w:rPr>
          <w:rFonts w:ascii="Arial" w:hAnsi="Arial" w:cs="Arial"/>
          <w:spacing w:val="7"/>
        </w:rPr>
        <w:t xml:space="preserve"> </w:t>
      </w:r>
      <w:r w:rsidRPr="006A279A">
        <w:rPr>
          <w:rFonts w:ascii="Arial" w:hAnsi="Arial" w:cs="Arial"/>
          <w:spacing w:val="-1"/>
        </w:rPr>
        <w:t>Training</w:t>
      </w:r>
      <w:r w:rsidRPr="006A279A">
        <w:rPr>
          <w:rFonts w:ascii="Arial" w:hAnsi="Arial" w:cs="Arial"/>
          <w:spacing w:val="7"/>
        </w:rPr>
        <w:t xml:space="preserve"> </w:t>
      </w:r>
      <w:r w:rsidRPr="006A279A">
        <w:rPr>
          <w:rFonts w:ascii="Arial" w:hAnsi="Arial" w:cs="Arial"/>
        </w:rPr>
        <w:t>and</w:t>
      </w:r>
      <w:r w:rsidRPr="006A279A">
        <w:rPr>
          <w:rFonts w:ascii="Arial" w:hAnsi="Arial" w:cs="Arial"/>
          <w:spacing w:val="53"/>
        </w:rPr>
        <w:t xml:space="preserve"> </w:t>
      </w:r>
      <w:r w:rsidRPr="006A279A">
        <w:rPr>
          <w:rFonts w:ascii="Arial" w:hAnsi="Arial" w:cs="Arial"/>
          <w:spacing w:val="-1"/>
        </w:rPr>
        <w:t>Experience</w:t>
      </w:r>
      <w:r w:rsidRPr="006A279A">
        <w:rPr>
          <w:rFonts w:ascii="Arial" w:hAnsi="Arial" w:cs="Arial"/>
          <w:spacing w:val="7"/>
        </w:rPr>
        <w:t xml:space="preserve"> </w:t>
      </w:r>
      <w:r w:rsidRPr="006A279A">
        <w:rPr>
          <w:rFonts w:ascii="Arial" w:hAnsi="Arial" w:cs="Arial"/>
          <w:spacing w:val="-1"/>
        </w:rPr>
        <w:t>Reports</w:t>
      </w:r>
      <w:r w:rsidRPr="006A279A">
        <w:rPr>
          <w:rFonts w:ascii="Arial" w:hAnsi="Arial" w:cs="Arial"/>
          <w:spacing w:val="5"/>
        </w:rPr>
        <w:t xml:space="preserve"> </w:t>
      </w:r>
      <w:r w:rsidRPr="006A279A">
        <w:rPr>
          <w:rFonts w:ascii="Arial" w:hAnsi="Arial" w:cs="Arial"/>
          <w:spacing w:val="-1"/>
        </w:rPr>
        <w:t>(TER)</w:t>
      </w:r>
      <w:r w:rsidRPr="006A279A">
        <w:rPr>
          <w:rFonts w:ascii="Arial" w:hAnsi="Arial" w:cs="Arial"/>
          <w:spacing w:val="5"/>
        </w:rPr>
        <w:t xml:space="preserve"> </w:t>
      </w:r>
      <w:r w:rsidRPr="006A279A">
        <w:rPr>
          <w:rFonts w:ascii="Arial" w:hAnsi="Arial" w:cs="Arial"/>
        </w:rPr>
        <w:t>for</w:t>
      </w:r>
      <w:r w:rsidRPr="006A279A">
        <w:rPr>
          <w:rFonts w:ascii="Arial" w:hAnsi="Arial" w:cs="Arial"/>
          <w:spacing w:val="5"/>
        </w:rPr>
        <w:t xml:space="preserve"> </w:t>
      </w:r>
      <w:r w:rsidRPr="006A279A">
        <w:rPr>
          <w:rFonts w:ascii="Arial" w:hAnsi="Arial" w:cs="Arial"/>
        </w:rPr>
        <w:t>the</w:t>
      </w:r>
      <w:r w:rsidRPr="006A279A">
        <w:rPr>
          <w:rFonts w:ascii="Arial" w:hAnsi="Arial" w:cs="Arial"/>
          <w:spacing w:val="5"/>
        </w:rPr>
        <w:t xml:space="preserve"> </w:t>
      </w:r>
      <w:r w:rsidRPr="006A279A">
        <w:rPr>
          <w:rFonts w:ascii="Arial" w:hAnsi="Arial" w:cs="Arial"/>
          <w:spacing w:val="-1"/>
        </w:rPr>
        <w:t>previous</w:t>
      </w:r>
      <w:r w:rsidRPr="006A279A">
        <w:rPr>
          <w:rFonts w:ascii="Arial" w:hAnsi="Arial" w:cs="Arial"/>
          <w:spacing w:val="7"/>
        </w:rPr>
        <w:t xml:space="preserve"> </w:t>
      </w:r>
      <w:r w:rsidRPr="006A279A">
        <w:rPr>
          <w:rFonts w:ascii="Arial" w:hAnsi="Arial" w:cs="Arial"/>
          <w:spacing w:val="-2"/>
        </w:rPr>
        <w:t>programme</w:t>
      </w:r>
      <w:r w:rsidRPr="006A279A">
        <w:rPr>
          <w:rFonts w:ascii="Arial" w:hAnsi="Arial" w:cs="Arial"/>
          <w:spacing w:val="7"/>
        </w:rPr>
        <w:t xml:space="preserve"> </w:t>
      </w:r>
      <w:r w:rsidRPr="006A279A">
        <w:rPr>
          <w:rFonts w:ascii="Arial" w:hAnsi="Arial" w:cs="Arial"/>
        </w:rPr>
        <w:t>or</w:t>
      </w:r>
      <w:r w:rsidRPr="006A279A">
        <w:rPr>
          <w:rFonts w:ascii="Arial" w:hAnsi="Arial" w:cs="Arial"/>
          <w:spacing w:val="5"/>
        </w:rPr>
        <w:t xml:space="preserve"> </w:t>
      </w:r>
      <w:r w:rsidRPr="006A279A">
        <w:rPr>
          <w:rFonts w:ascii="Arial" w:hAnsi="Arial" w:cs="Arial"/>
          <w:spacing w:val="-1"/>
        </w:rPr>
        <w:t>unstructured</w:t>
      </w:r>
      <w:r w:rsidRPr="006A279A">
        <w:rPr>
          <w:rFonts w:ascii="Arial" w:hAnsi="Arial" w:cs="Arial"/>
          <w:spacing w:val="5"/>
        </w:rPr>
        <w:t xml:space="preserve"> </w:t>
      </w:r>
      <w:r w:rsidRPr="006A279A">
        <w:rPr>
          <w:rFonts w:ascii="Arial" w:hAnsi="Arial" w:cs="Arial"/>
          <w:spacing w:val="-1"/>
        </w:rPr>
        <w:t>experience.</w:t>
      </w:r>
      <w:r w:rsidRPr="006A279A">
        <w:rPr>
          <w:rFonts w:ascii="Arial" w:hAnsi="Arial" w:cs="Arial"/>
          <w:spacing w:val="14"/>
        </w:rPr>
        <w:t xml:space="preserve"> </w:t>
      </w:r>
      <w:r w:rsidRPr="006A279A">
        <w:rPr>
          <w:rFonts w:ascii="Arial" w:hAnsi="Arial" w:cs="Arial"/>
          <w:spacing w:val="-2"/>
        </w:rPr>
        <w:t>In</w:t>
      </w:r>
      <w:r w:rsidRPr="006A279A">
        <w:rPr>
          <w:rFonts w:ascii="Arial" w:hAnsi="Arial" w:cs="Arial"/>
          <w:spacing w:val="7"/>
        </w:rPr>
        <w:t xml:space="preserve"> </w:t>
      </w:r>
      <w:r w:rsidRPr="006A279A">
        <w:rPr>
          <w:rFonts w:ascii="Arial" w:hAnsi="Arial" w:cs="Arial"/>
        </w:rPr>
        <w:t>the</w:t>
      </w:r>
      <w:r w:rsidRPr="006A279A">
        <w:rPr>
          <w:rFonts w:ascii="Arial" w:hAnsi="Arial" w:cs="Arial"/>
          <w:spacing w:val="7"/>
        </w:rPr>
        <w:t xml:space="preserve"> </w:t>
      </w:r>
      <w:r>
        <w:rPr>
          <w:rFonts w:ascii="Arial" w:hAnsi="Arial" w:cs="Arial"/>
        </w:rPr>
        <w:t>lat</w:t>
      </w:r>
      <w:r w:rsidRPr="006A279A">
        <w:rPr>
          <w:rFonts w:ascii="Arial" w:hAnsi="Arial" w:cs="Arial"/>
        </w:rPr>
        <w:t>ter</w:t>
      </w:r>
      <w:r w:rsidRPr="006A279A">
        <w:rPr>
          <w:rFonts w:ascii="Arial" w:hAnsi="Arial" w:cs="Arial"/>
          <w:spacing w:val="3"/>
        </w:rPr>
        <w:t xml:space="preserve"> </w:t>
      </w:r>
      <w:r w:rsidRPr="006A279A">
        <w:rPr>
          <w:rFonts w:ascii="Arial" w:hAnsi="Arial" w:cs="Arial"/>
          <w:spacing w:val="-1"/>
        </w:rPr>
        <w:t>case</w:t>
      </w:r>
      <w:r w:rsidRPr="006A279A">
        <w:rPr>
          <w:rFonts w:ascii="Arial" w:hAnsi="Arial" w:cs="Arial"/>
          <w:spacing w:val="3"/>
        </w:rPr>
        <w:t xml:space="preserve"> </w:t>
      </w:r>
      <w:r w:rsidRPr="006A279A">
        <w:rPr>
          <w:rFonts w:ascii="Arial" w:hAnsi="Arial" w:cs="Arial"/>
        </w:rPr>
        <w:t>it</w:t>
      </w:r>
      <w:r w:rsidRPr="006A279A">
        <w:rPr>
          <w:rFonts w:ascii="Arial" w:hAnsi="Arial" w:cs="Arial"/>
          <w:spacing w:val="3"/>
        </w:rPr>
        <w:t xml:space="preserve"> </w:t>
      </w:r>
      <w:r w:rsidRPr="006A279A">
        <w:rPr>
          <w:rFonts w:ascii="Arial" w:hAnsi="Arial" w:cs="Arial"/>
          <w:spacing w:val="-1"/>
        </w:rPr>
        <w:t>is</w:t>
      </w:r>
      <w:r w:rsidRPr="006A279A">
        <w:rPr>
          <w:rFonts w:ascii="Arial" w:hAnsi="Arial" w:cs="Arial"/>
          <w:spacing w:val="5"/>
        </w:rPr>
        <w:t xml:space="preserve"> </w:t>
      </w:r>
      <w:r w:rsidRPr="006A279A">
        <w:rPr>
          <w:rFonts w:ascii="Arial" w:hAnsi="Arial" w:cs="Arial"/>
          <w:spacing w:val="-1"/>
        </w:rPr>
        <w:t>important</w:t>
      </w:r>
      <w:r w:rsidRPr="006A279A">
        <w:rPr>
          <w:rFonts w:ascii="Arial" w:hAnsi="Arial" w:cs="Arial"/>
          <w:spacing w:val="3"/>
        </w:rPr>
        <w:t xml:space="preserve"> </w:t>
      </w:r>
      <w:r w:rsidRPr="006A279A">
        <w:rPr>
          <w:rFonts w:ascii="Arial" w:hAnsi="Arial" w:cs="Arial"/>
          <w:spacing w:val="-1"/>
        </w:rPr>
        <w:t>to</w:t>
      </w:r>
      <w:r w:rsidRPr="006A279A">
        <w:rPr>
          <w:rFonts w:ascii="Arial" w:hAnsi="Arial" w:cs="Arial"/>
          <w:spacing w:val="4"/>
        </w:rPr>
        <w:t xml:space="preserve"> </w:t>
      </w:r>
      <w:r w:rsidRPr="006A279A">
        <w:rPr>
          <w:rFonts w:ascii="Arial" w:hAnsi="Arial" w:cs="Arial"/>
          <w:spacing w:val="-1"/>
        </w:rPr>
        <w:t>reconstruct</w:t>
      </w:r>
      <w:r w:rsidRPr="006A279A">
        <w:rPr>
          <w:rFonts w:ascii="Arial" w:hAnsi="Arial" w:cs="Arial"/>
          <w:spacing w:val="3"/>
        </w:rPr>
        <w:t xml:space="preserve"> </w:t>
      </w:r>
      <w:r w:rsidRPr="006A279A">
        <w:rPr>
          <w:rFonts w:ascii="Arial" w:hAnsi="Arial" w:cs="Arial"/>
        </w:rPr>
        <w:t>the</w:t>
      </w:r>
      <w:r w:rsidRPr="006A279A">
        <w:rPr>
          <w:rFonts w:ascii="Arial" w:hAnsi="Arial" w:cs="Arial"/>
          <w:spacing w:val="2"/>
        </w:rPr>
        <w:t xml:space="preserve"> </w:t>
      </w:r>
      <w:r w:rsidRPr="006A279A">
        <w:rPr>
          <w:rFonts w:ascii="Arial" w:hAnsi="Arial" w:cs="Arial"/>
          <w:spacing w:val="-1"/>
        </w:rPr>
        <w:t>experience</w:t>
      </w:r>
      <w:r w:rsidRPr="006A279A">
        <w:rPr>
          <w:rFonts w:ascii="Arial" w:hAnsi="Arial" w:cs="Arial"/>
          <w:spacing w:val="5"/>
        </w:rPr>
        <w:t xml:space="preserve"> </w:t>
      </w:r>
      <w:r w:rsidRPr="006A279A">
        <w:rPr>
          <w:rFonts w:ascii="Arial" w:hAnsi="Arial" w:cs="Arial"/>
          <w:spacing w:val="-1"/>
        </w:rPr>
        <w:t>as</w:t>
      </w:r>
      <w:r w:rsidRPr="006A279A">
        <w:rPr>
          <w:rFonts w:ascii="Arial" w:hAnsi="Arial" w:cs="Arial"/>
          <w:spacing w:val="2"/>
        </w:rPr>
        <w:t xml:space="preserve"> </w:t>
      </w:r>
      <w:r w:rsidRPr="006A279A">
        <w:rPr>
          <w:rFonts w:ascii="Arial" w:hAnsi="Arial" w:cs="Arial"/>
          <w:spacing w:val="-1"/>
        </w:rPr>
        <w:t>accurately</w:t>
      </w:r>
      <w:r w:rsidRPr="006A279A">
        <w:rPr>
          <w:rFonts w:ascii="Arial" w:hAnsi="Arial" w:cs="Arial"/>
          <w:spacing w:val="2"/>
        </w:rPr>
        <w:t xml:space="preserve"> </w:t>
      </w:r>
      <w:r w:rsidRPr="006A279A">
        <w:rPr>
          <w:rFonts w:ascii="Arial" w:hAnsi="Arial" w:cs="Arial"/>
        </w:rPr>
        <w:t>as</w:t>
      </w:r>
      <w:r w:rsidRPr="006A279A">
        <w:rPr>
          <w:rFonts w:ascii="Arial" w:hAnsi="Arial" w:cs="Arial"/>
          <w:spacing w:val="3"/>
        </w:rPr>
        <w:t xml:space="preserve"> </w:t>
      </w:r>
      <w:r w:rsidRPr="006A279A">
        <w:rPr>
          <w:rFonts w:ascii="Arial" w:hAnsi="Arial" w:cs="Arial"/>
          <w:spacing w:val="-1"/>
        </w:rPr>
        <w:t>possible.</w:t>
      </w:r>
      <w:r w:rsidRPr="006A279A">
        <w:rPr>
          <w:rFonts w:ascii="Arial" w:hAnsi="Arial" w:cs="Arial"/>
        </w:rPr>
        <w:t xml:space="preserve"> The </w:t>
      </w:r>
      <w:r w:rsidRPr="006A279A">
        <w:rPr>
          <w:rFonts w:ascii="Arial" w:hAnsi="Arial" w:cs="Arial"/>
          <w:spacing w:val="-1"/>
        </w:rPr>
        <w:t>TERs</w:t>
      </w:r>
      <w:r w:rsidRPr="006A279A">
        <w:rPr>
          <w:rFonts w:ascii="Arial" w:hAnsi="Arial" w:cs="Arial"/>
          <w:spacing w:val="2"/>
        </w:rPr>
        <w:t xml:space="preserve"> </w:t>
      </w:r>
      <w:r w:rsidRPr="006A279A">
        <w:rPr>
          <w:rFonts w:ascii="Arial" w:hAnsi="Arial" w:cs="Arial"/>
          <w:spacing w:val="-1"/>
        </w:rPr>
        <w:t>must</w:t>
      </w:r>
      <w:r w:rsidRPr="006A279A">
        <w:rPr>
          <w:rFonts w:ascii="Arial" w:hAnsi="Arial" w:cs="Arial"/>
          <w:spacing w:val="57"/>
        </w:rPr>
        <w:t xml:space="preserve"> </w:t>
      </w:r>
      <w:r w:rsidRPr="006A279A">
        <w:rPr>
          <w:rFonts w:ascii="Arial" w:hAnsi="Arial" w:cs="Arial"/>
        </w:rPr>
        <w:t xml:space="preserve">be </w:t>
      </w:r>
      <w:r w:rsidRPr="006A279A">
        <w:rPr>
          <w:rFonts w:ascii="Arial" w:hAnsi="Arial" w:cs="Arial"/>
          <w:spacing w:val="-1"/>
        </w:rPr>
        <w:t>signed</w:t>
      </w:r>
      <w:r w:rsidRPr="006A279A">
        <w:rPr>
          <w:rFonts w:ascii="Arial" w:hAnsi="Arial" w:cs="Arial"/>
        </w:rPr>
        <w:t xml:space="preserve"> </w:t>
      </w:r>
      <w:r w:rsidRPr="006A279A">
        <w:rPr>
          <w:rFonts w:ascii="Arial" w:hAnsi="Arial" w:cs="Arial"/>
          <w:spacing w:val="-1"/>
        </w:rPr>
        <w:t>off.</w:t>
      </w:r>
    </w:p>
    <w:p w:rsidR="000F1768" w:rsidRPr="006A279A" w:rsidRDefault="000F1768" w:rsidP="000F1768">
      <w:pPr>
        <w:pStyle w:val="BodyText"/>
        <w:ind w:left="960" w:right="237" w:hanging="360"/>
        <w:jc w:val="both"/>
        <w:rPr>
          <w:rFonts w:ascii="Arial" w:hAnsi="Arial" w:cs="Arial"/>
        </w:rPr>
      </w:pPr>
      <w:r w:rsidRPr="006A279A">
        <w:rPr>
          <w:rFonts w:ascii="Arial" w:hAnsi="Arial" w:cs="Arial"/>
          <w:noProof/>
          <w:lang w:val="en-ZA" w:eastAsia="en-ZA"/>
        </w:rPr>
        <w:drawing>
          <wp:inline distT="0" distB="0" distL="0" distR="0" wp14:anchorId="41D6BD17" wp14:editId="6620FBA3">
            <wp:extent cx="127000" cy="174625"/>
            <wp:effectExtent l="0" t="0" r="0" b="0"/>
            <wp:docPr id="16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6A279A">
        <w:rPr>
          <w:rFonts w:ascii="Arial" w:hAnsi="Arial" w:cs="Arial"/>
          <w:sz w:val="20"/>
          <w:szCs w:val="20"/>
        </w:rPr>
        <w:t xml:space="preserve">  </w:t>
      </w:r>
      <w:r w:rsidRPr="006A279A">
        <w:rPr>
          <w:rFonts w:ascii="Arial" w:hAnsi="Arial" w:cs="Arial"/>
          <w:spacing w:val="-1"/>
        </w:rPr>
        <w:t>On</w:t>
      </w:r>
      <w:r w:rsidRPr="006A279A">
        <w:rPr>
          <w:rFonts w:ascii="Arial" w:hAnsi="Arial" w:cs="Arial"/>
          <w:spacing w:val="26"/>
        </w:rPr>
        <w:t xml:space="preserve"> </w:t>
      </w:r>
      <w:r w:rsidRPr="006A279A">
        <w:rPr>
          <w:rFonts w:ascii="Arial" w:hAnsi="Arial" w:cs="Arial"/>
          <w:spacing w:val="-1"/>
        </w:rPr>
        <w:t>entering</w:t>
      </w:r>
      <w:r w:rsidRPr="006A279A">
        <w:rPr>
          <w:rFonts w:ascii="Arial" w:hAnsi="Arial" w:cs="Arial"/>
          <w:spacing w:val="24"/>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rPr>
        <w:t>new</w:t>
      </w:r>
      <w:r w:rsidRPr="006A279A">
        <w:rPr>
          <w:rFonts w:ascii="Arial" w:hAnsi="Arial" w:cs="Arial"/>
          <w:spacing w:val="25"/>
        </w:rPr>
        <w:t xml:space="preserve"> </w:t>
      </w:r>
      <w:r w:rsidRPr="006A279A">
        <w:rPr>
          <w:rFonts w:ascii="Arial" w:hAnsi="Arial" w:cs="Arial"/>
          <w:spacing w:val="-2"/>
        </w:rPr>
        <w:t>programme,</w:t>
      </w:r>
      <w:r w:rsidRPr="006A279A">
        <w:rPr>
          <w:rFonts w:ascii="Arial" w:hAnsi="Arial" w:cs="Arial"/>
          <w:spacing w:val="26"/>
        </w:rPr>
        <w:t xml:space="preserve"> </w:t>
      </w:r>
      <w:r w:rsidRPr="006A279A">
        <w:rPr>
          <w:rFonts w:ascii="Arial" w:hAnsi="Arial" w:cs="Arial"/>
        </w:rPr>
        <w:t>the</w:t>
      </w:r>
      <w:r w:rsidRPr="006A279A">
        <w:rPr>
          <w:rFonts w:ascii="Arial" w:hAnsi="Arial" w:cs="Arial"/>
          <w:spacing w:val="26"/>
        </w:rPr>
        <w:t xml:space="preserve"> </w:t>
      </w:r>
      <w:r w:rsidRPr="006A279A">
        <w:rPr>
          <w:rFonts w:ascii="Arial" w:hAnsi="Arial" w:cs="Arial"/>
          <w:spacing w:val="-1"/>
        </w:rPr>
        <w:t>Mentor</w:t>
      </w:r>
      <w:r w:rsidRPr="006A279A">
        <w:rPr>
          <w:rFonts w:ascii="Arial" w:hAnsi="Arial" w:cs="Arial"/>
          <w:spacing w:val="27"/>
        </w:rPr>
        <w:t xml:space="preserve"> </w:t>
      </w:r>
      <w:r w:rsidRPr="006A279A">
        <w:rPr>
          <w:rFonts w:ascii="Arial" w:hAnsi="Arial" w:cs="Arial"/>
          <w:spacing w:val="-1"/>
        </w:rPr>
        <w:t>and</w:t>
      </w:r>
      <w:r w:rsidRPr="006A279A">
        <w:rPr>
          <w:rFonts w:ascii="Arial" w:hAnsi="Arial" w:cs="Arial"/>
          <w:spacing w:val="26"/>
        </w:rPr>
        <w:t xml:space="preserve"> </w:t>
      </w:r>
      <w:r w:rsidRPr="006A279A">
        <w:rPr>
          <w:rFonts w:ascii="Arial" w:hAnsi="Arial" w:cs="Arial"/>
          <w:spacing w:val="-1"/>
        </w:rPr>
        <w:t>Supervisor</w:t>
      </w:r>
      <w:r w:rsidRPr="006A279A">
        <w:rPr>
          <w:rFonts w:ascii="Arial" w:hAnsi="Arial" w:cs="Arial"/>
          <w:spacing w:val="27"/>
        </w:rPr>
        <w:t xml:space="preserve"> </w:t>
      </w:r>
      <w:r w:rsidRPr="006A279A">
        <w:rPr>
          <w:rFonts w:ascii="Arial" w:hAnsi="Arial" w:cs="Arial"/>
          <w:spacing w:val="-1"/>
        </w:rPr>
        <w:t>should</w:t>
      </w:r>
      <w:r w:rsidRPr="006A279A">
        <w:rPr>
          <w:rFonts w:ascii="Arial" w:hAnsi="Arial" w:cs="Arial"/>
          <w:spacing w:val="24"/>
        </w:rPr>
        <w:t xml:space="preserve"> </w:t>
      </w:r>
      <w:r w:rsidRPr="006A279A">
        <w:rPr>
          <w:rFonts w:ascii="Arial" w:hAnsi="Arial" w:cs="Arial"/>
          <w:spacing w:val="-1"/>
        </w:rPr>
        <w:t>review</w:t>
      </w:r>
      <w:r w:rsidRPr="006A279A">
        <w:rPr>
          <w:rFonts w:ascii="Arial" w:hAnsi="Arial" w:cs="Arial"/>
          <w:spacing w:val="23"/>
        </w:rPr>
        <w:t xml:space="preserve"> </w:t>
      </w:r>
      <w:r w:rsidRPr="006A279A">
        <w:rPr>
          <w:rFonts w:ascii="Arial" w:hAnsi="Arial" w:cs="Arial"/>
        </w:rPr>
        <w:t>the</w:t>
      </w:r>
      <w:r w:rsidRPr="006A279A">
        <w:rPr>
          <w:rFonts w:ascii="Arial" w:hAnsi="Arial" w:cs="Arial"/>
          <w:spacing w:val="24"/>
        </w:rPr>
        <w:t xml:space="preserve"> </w:t>
      </w:r>
      <w:r w:rsidRPr="006A279A">
        <w:rPr>
          <w:rFonts w:ascii="Arial" w:hAnsi="Arial" w:cs="Arial"/>
          <w:spacing w:val="-1"/>
        </w:rPr>
        <w:t>candidate’s</w:t>
      </w:r>
      <w:r w:rsidRPr="006A279A">
        <w:rPr>
          <w:rFonts w:ascii="Arial" w:hAnsi="Arial" w:cs="Arial"/>
          <w:spacing w:val="55"/>
        </w:rPr>
        <w:t xml:space="preserve"> </w:t>
      </w:r>
      <w:r w:rsidRPr="006A279A">
        <w:rPr>
          <w:rFonts w:ascii="Arial" w:hAnsi="Arial" w:cs="Arial"/>
          <w:spacing w:val="-1"/>
        </w:rPr>
        <w:t>development</w:t>
      </w:r>
      <w:r w:rsidRPr="006A279A">
        <w:rPr>
          <w:rFonts w:ascii="Arial" w:hAnsi="Arial" w:cs="Arial"/>
          <w:spacing w:val="3"/>
        </w:rPr>
        <w:t xml:space="preserve"> </w:t>
      </w:r>
      <w:r w:rsidRPr="006A279A">
        <w:rPr>
          <w:rFonts w:ascii="Arial" w:hAnsi="Arial" w:cs="Arial"/>
        </w:rPr>
        <w:t xml:space="preserve">in the </w:t>
      </w:r>
      <w:r w:rsidRPr="006A279A">
        <w:rPr>
          <w:rFonts w:ascii="Arial" w:hAnsi="Arial" w:cs="Arial"/>
          <w:spacing w:val="-1"/>
        </w:rPr>
        <w:t>light</w:t>
      </w:r>
      <w:r w:rsidRPr="006A279A">
        <w:rPr>
          <w:rFonts w:ascii="Arial" w:hAnsi="Arial" w:cs="Arial"/>
          <w:spacing w:val="3"/>
        </w:rPr>
        <w:t xml:space="preserve"> </w:t>
      </w:r>
      <w:r w:rsidRPr="006A279A">
        <w:rPr>
          <w:rFonts w:ascii="Arial" w:hAnsi="Arial" w:cs="Arial"/>
          <w:spacing w:val="-2"/>
        </w:rPr>
        <w:t>of</w:t>
      </w:r>
      <w:r w:rsidRPr="006A279A">
        <w:rPr>
          <w:rFonts w:ascii="Arial" w:hAnsi="Arial" w:cs="Arial"/>
        </w:rPr>
        <w:t xml:space="preserve"> the</w:t>
      </w:r>
      <w:r w:rsidRPr="006A279A">
        <w:rPr>
          <w:rFonts w:ascii="Arial" w:hAnsi="Arial" w:cs="Arial"/>
          <w:spacing w:val="2"/>
        </w:rPr>
        <w:t xml:space="preserve"> </w:t>
      </w:r>
      <w:r w:rsidRPr="006A279A">
        <w:rPr>
          <w:rFonts w:ascii="Arial" w:hAnsi="Arial" w:cs="Arial"/>
          <w:spacing w:val="-1"/>
        </w:rPr>
        <w:t>past</w:t>
      </w:r>
      <w:r w:rsidRPr="006A279A">
        <w:rPr>
          <w:rFonts w:ascii="Arial" w:hAnsi="Arial" w:cs="Arial"/>
          <w:spacing w:val="1"/>
        </w:rPr>
        <w:t xml:space="preserve"> </w:t>
      </w:r>
      <w:r w:rsidRPr="006A279A">
        <w:rPr>
          <w:rFonts w:ascii="Arial" w:hAnsi="Arial" w:cs="Arial"/>
          <w:spacing w:val="-1"/>
        </w:rPr>
        <w:t>experience</w:t>
      </w:r>
      <w:r w:rsidRPr="006A279A">
        <w:rPr>
          <w:rFonts w:ascii="Arial" w:hAnsi="Arial" w:cs="Arial"/>
          <w:spacing w:val="4"/>
        </w:rPr>
        <w:t xml:space="preserve"> </w:t>
      </w:r>
      <w:r w:rsidRPr="006A279A">
        <w:rPr>
          <w:rFonts w:ascii="Arial" w:hAnsi="Arial" w:cs="Arial"/>
        </w:rPr>
        <w:t>and</w:t>
      </w:r>
      <w:r w:rsidRPr="006A279A">
        <w:rPr>
          <w:rFonts w:ascii="Arial" w:hAnsi="Arial" w:cs="Arial"/>
          <w:spacing w:val="2"/>
        </w:rPr>
        <w:t xml:space="preserve"> </w:t>
      </w:r>
      <w:r w:rsidRPr="006A279A">
        <w:rPr>
          <w:rFonts w:ascii="Arial" w:hAnsi="Arial" w:cs="Arial"/>
          <w:spacing w:val="-1"/>
        </w:rPr>
        <w:t>opportunities</w:t>
      </w:r>
      <w:r w:rsidRPr="006A279A">
        <w:rPr>
          <w:rFonts w:ascii="Arial" w:hAnsi="Arial" w:cs="Arial"/>
          <w:spacing w:val="2"/>
        </w:rPr>
        <w:t xml:space="preserve"> </w:t>
      </w:r>
      <w:r w:rsidRPr="006A279A">
        <w:rPr>
          <w:rFonts w:ascii="Arial" w:hAnsi="Arial" w:cs="Arial"/>
        </w:rPr>
        <w:t xml:space="preserve">and </w:t>
      </w:r>
      <w:r w:rsidRPr="006A279A">
        <w:rPr>
          <w:rFonts w:ascii="Arial" w:hAnsi="Arial" w:cs="Arial"/>
          <w:spacing w:val="-1"/>
        </w:rPr>
        <w:t>requirements</w:t>
      </w:r>
      <w:r w:rsidRPr="006A279A">
        <w:rPr>
          <w:rFonts w:ascii="Arial" w:hAnsi="Arial" w:cs="Arial"/>
        </w:rPr>
        <w:t xml:space="preserve"> of</w:t>
      </w:r>
      <w:r w:rsidRPr="006A279A">
        <w:rPr>
          <w:rFonts w:ascii="Arial" w:hAnsi="Arial" w:cs="Arial"/>
          <w:spacing w:val="3"/>
        </w:rPr>
        <w:t xml:space="preserve"> </w:t>
      </w:r>
      <w:r w:rsidRPr="006A279A">
        <w:rPr>
          <w:rFonts w:ascii="Arial" w:hAnsi="Arial" w:cs="Arial"/>
          <w:spacing w:val="-1"/>
        </w:rPr>
        <w:t>the</w:t>
      </w:r>
      <w:r w:rsidRPr="006A279A">
        <w:rPr>
          <w:rFonts w:ascii="Arial" w:hAnsi="Arial" w:cs="Arial"/>
          <w:spacing w:val="2"/>
        </w:rPr>
        <w:t xml:space="preserve"> </w:t>
      </w:r>
      <w:r w:rsidRPr="006A279A">
        <w:rPr>
          <w:rFonts w:ascii="Arial" w:hAnsi="Arial" w:cs="Arial"/>
        </w:rPr>
        <w:t>new</w:t>
      </w:r>
      <w:r w:rsidRPr="006A279A">
        <w:rPr>
          <w:rFonts w:ascii="Arial" w:hAnsi="Arial" w:cs="Arial"/>
          <w:spacing w:val="55"/>
        </w:rPr>
        <w:t xml:space="preserve"> </w:t>
      </w:r>
      <w:r w:rsidRPr="006A279A">
        <w:rPr>
          <w:rFonts w:ascii="Arial" w:hAnsi="Arial" w:cs="Arial"/>
          <w:spacing w:val="-1"/>
        </w:rPr>
        <w:t>programme</w:t>
      </w:r>
      <w:r w:rsidRPr="006A279A">
        <w:rPr>
          <w:rFonts w:ascii="Arial" w:hAnsi="Arial" w:cs="Arial"/>
        </w:rPr>
        <w:t xml:space="preserve"> and plan</w:t>
      </w:r>
      <w:r w:rsidRPr="006A279A">
        <w:rPr>
          <w:rFonts w:ascii="Arial" w:hAnsi="Arial" w:cs="Arial"/>
          <w:spacing w:val="-2"/>
        </w:rPr>
        <w:t xml:space="preserve"> </w:t>
      </w:r>
      <w:r w:rsidRPr="006A279A">
        <w:rPr>
          <w:rFonts w:ascii="Arial" w:hAnsi="Arial" w:cs="Arial"/>
        </w:rPr>
        <w:t>at</w:t>
      </w:r>
      <w:r w:rsidRPr="006A279A">
        <w:rPr>
          <w:rFonts w:ascii="Arial" w:hAnsi="Arial" w:cs="Arial"/>
          <w:spacing w:val="-2"/>
        </w:rPr>
        <w:t xml:space="preserve"> </w:t>
      </w:r>
      <w:r w:rsidRPr="006A279A">
        <w:rPr>
          <w:rFonts w:ascii="Arial" w:hAnsi="Arial" w:cs="Arial"/>
          <w:spacing w:val="-1"/>
        </w:rPr>
        <w:t>least</w:t>
      </w:r>
      <w:r w:rsidRPr="006A279A">
        <w:rPr>
          <w:rFonts w:ascii="Arial" w:hAnsi="Arial" w:cs="Arial"/>
          <w:spacing w:val="1"/>
        </w:rPr>
        <w:t xml:space="preserve"> </w:t>
      </w:r>
      <w:r w:rsidRPr="006A279A">
        <w:rPr>
          <w:rFonts w:ascii="Arial" w:hAnsi="Arial" w:cs="Arial"/>
          <w:spacing w:val="-1"/>
        </w:rPr>
        <w:t>the</w:t>
      </w:r>
      <w:r w:rsidRPr="006A279A">
        <w:rPr>
          <w:rFonts w:ascii="Arial" w:hAnsi="Arial" w:cs="Arial"/>
        </w:rPr>
        <w:t xml:space="preserve"> </w:t>
      </w:r>
      <w:r w:rsidRPr="006A279A">
        <w:rPr>
          <w:rFonts w:ascii="Arial" w:hAnsi="Arial" w:cs="Arial"/>
          <w:spacing w:val="-1"/>
        </w:rPr>
        <w:t>next</w:t>
      </w:r>
      <w:r w:rsidRPr="006A279A">
        <w:rPr>
          <w:rFonts w:ascii="Arial" w:hAnsi="Arial" w:cs="Arial"/>
          <w:spacing w:val="1"/>
        </w:rPr>
        <w:t xml:space="preserve"> </w:t>
      </w:r>
      <w:r w:rsidRPr="006A279A">
        <w:rPr>
          <w:rFonts w:ascii="Arial" w:hAnsi="Arial" w:cs="Arial"/>
          <w:spacing w:val="-1"/>
        </w:rPr>
        <w:t>phase</w:t>
      </w:r>
      <w:r w:rsidRPr="006A279A">
        <w:rPr>
          <w:rFonts w:ascii="Arial" w:hAnsi="Arial" w:cs="Arial"/>
        </w:rPr>
        <w:t xml:space="preserve"> </w:t>
      </w:r>
      <w:r w:rsidRPr="006A279A">
        <w:rPr>
          <w:rFonts w:ascii="Arial" w:hAnsi="Arial" w:cs="Arial"/>
          <w:spacing w:val="-1"/>
        </w:rPr>
        <w:t>of</w:t>
      </w:r>
      <w:r w:rsidRPr="006A279A">
        <w:rPr>
          <w:rFonts w:ascii="Arial" w:hAnsi="Arial" w:cs="Arial"/>
          <w:spacing w:val="-2"/>
        </w:rPr>
        <w:t xml:space="preserve"> </w:t>
      </w:r>
      <w:r w:rsidRPr="006A279A">
        <w:rPr>
          <w:rFonts w:ascii="Arial" w:hAnsi="Arial" w:cs="Arial"/>
        </w:rPr>
        <w:t xml:space="preserve">the </w:t>
      </w:r>
      <w:r w:rsidRPr="006A279A">
        <w:rPr>
          <w:rFonts w:ascii="Arial" w:hAnsi="Arial" w:cs="Arial"/>
          <w:spacing w:val="-1"/>
        </w:rPr>
        <w:t>candidate’s</w:t>
      </w:r>
      <w:r w:rsidRPr="006A279A">
        <w:rPr>
          <w:rFonts w:ascii="Arial" w:hAnsi="Arial" w:cs="Arial"/>
        </w:rPr>
        <w:t xml:space="preserve"> </w:t>
      </w:r>
      <w:r w:rsidRPr="006A279A">
        <w:rPr>
          <w:rFonts w:ascii="Arial" w:hAnsi="Arial" w:cs="Arial"/>
          <w:spacing w:val="-2"/>
        </w:rPr>
        <w:t>programme.</w:t>
      </w: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pPr>
    </w:p>
    <w:p w:rsidR="000F1768" w:rsidRDefault="000F1768">
      <w:pPr>
        <w:spacing w:before="8" w:line="220" w:lineRule="exact"/>
        <w:sectPr w:rsidR="000F1768">
          <w:pgSz w:w="11910" w:h="16840"/>
          <w:pgMar w:top="1340" w:right="1200" w:bottom="1040" w:left="1200" w:header="0" w:footer="849" w:gutter="0"/>
          <w:cols w:space="720"/>
        </w:sectPr>
      </w:pPr>
    </w:p>
    <w:p w:rsidR="000F1768" w:rsidRDefault="000F1768" w:rsidP="000F1768">
      <w:pPr>
        <w:spacing w:before="96"/>
        <w:ind w:left="240"/>
        <w:rPr>
          <w:rFonts w:ascii="Times New Roman" w:eastAsia="Times New Roman" w:hAnsi="Times New Roman" w:cs="Times New Roman"/>
          <w:sz w:val="36"/>
          <w:szCs w:val="36"/>
        </w:rPr>
      </w:pPr>
      <w:r>
        <w:rPr>
          <w:noProof/>
          <w:lang w:val="en-ZA" w:eastAsia="en-ZA"/>
        </w:rPr>
        <w:lastRenderedPageBreak/>
        <mc:AlternateContent>
          <mc:Choice Requires="wpg">
            <w:drawing>
              <wp:anchor distT="0" distB="0" distL="114300" distR="114300" simplePos="0" relativeHeight="251800576" behindDoc="1" locked="0" layoutInCell="1" allowOverlap="1" wp14:anchorId="026886E2" wp14:editId="7F0B4D96">
                <wp:simplePos x="0" y="0"/>
                <wp:positionH relativeFrom="page">
                  <wp:posOffset>896620</wp:posOffset>
                </wp:positionH>
                <wp:positionV relativeFrom="paragraph">
                  <wp:posOffset>565150</wp:posOffset>
                </wp:positionV>
                <wp:extent cx="5770880" cy="1270"/>
                <wp:effectExtent l="10795" t="12700" r="9525" b="5080"/>
                <wp:wrapNone/>
                <wp:docPr id="181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2" y="890"/>
                          <a:chExt cx="9088" cy="2"/>
                        </a:xfrm>
                      </wpg:grpSpPr>
                      <wps:wsp>
                        <wps:cNvPr id="1819" name="Freeform 90"/>
                        <wps:cNvSpPr>
                          <a:spLocks/>
                        </wps:cNvSpPr>
                        <wps:spPr bwMode="auto">
                          <a:xfrm>
                            <a:off x="1412" y="890"/>
                            <a:ext cx="9088" cy="2"/>
                          </a:xfrm>
                          <a:custGeom>
                            <a:avLst/>
                            <a:gdLst>
                              <a:gd name="T0" fmla="+- 0 1412 1412"/>
                              <a:gd name="T1" fmla="*/ T0 w 9088"/>
                              <a:gd name="T2" fmla="+- 0 10499 1412"/>
                              <a:gd name="T3" fmla="*/ T2 w 9088"/>
                            </a:gdLst>
                            <a:ahLst/>
                            <a:cxnLst>
                              <a:cxn ang="0">
                                <a:pos x="T1" y="0"/>
                              </a:cxn>
                              <a:cxn ang="0">
                                <a:pos x="T3" y="0"/>
                              </a:cxn>
                            </a:cxnLst>
                            <a:rect l="0" t="0" r="r" b="b"/>
                            <a:pathLst>
                              <a:path w="9088">
                                <a:moveTo>
                                  <a:pt x="0" y="0"/>
                                </a:moveTo>
                                <a:lnTo>
                                  <a:pt x="90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F7E51" id="Group 89" o:spid="_x0000_s1026" style="position:absolute;margin-left:70.6pt;margin-top:44.5pt;width:454.4pt;height:.1pt;z-index:-251515904;mso-position-horizontal-relative:page" coordorigin="1412,890"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">
                <v:shape id="Freeform 90" o:spid="_x0000_s1027" style="position:absolute;left:1412;top:890;width:9088;height:2;visibility:visible;mso-wrap-style:square;v-text-anchor:top" coordsize="9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sGsMA&#10;AADdAAAADwAAAGRycy9kb3ducmV2LnhtbERPTWvCQBC9F/oflin0UnRjEY3RVdpCxUsQo96H7JgN&#10;ZmfT7Fbjv3eFQm/zeJ+zWPW2ERfqfO1YwWiYgCAuna65UnDYfw9SED4ga2wck4IbeVgtn58WmGl3&#10;5R1dilCJGMI+QwUmhDaT0peGLPqha4kjd3KdxRBhV0nd4TWG20a+J8lEWqw5Nhhs6ctQeS5+rYJU&#10;/+D6bZ1/Hm+n6WSbmHxcyFyp15f+Yw4iUB/+xX/ujY7z09E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csGsMAAADdAAAADwAAAAAAAAAAAAAAAACYAgAAZHJzL2Rv&#10;d25yZXYueG1sUEsFBgAAAAAEAAQA9QAAAIgDAAAAAA==&#10;" path="m,l9087,e" filled="f" strokeweight=".58pt">
                  <v:path arrowok="t" o:connecttype="custom" o:connectlocs="0,0;9087,0" o:connectangles="0,0"/>
                </v:shape>
                <w10:wrap anchorx="page"/>
              </v:group>
            </w:pict>
          </mc:Fallback>
        </mc:AlternateContent>
      </w:r>
      <w:r>
        <w:rPr>
          <w:noProof/>
          <w:lang w:val="en-ZA" w:eastAsia="en-ZA"/>
        </w:rPr>
        <mc:AlternateContent>
          <mc:Choice Requires="wpg">
            <w:drawing>
              <wp:anchor distT="0" distB="0" distL="114300" distR="114300" simplePos="0" relativeHeight="251801600" behindDoc="1" locked="0" layoutInCell="1" allowOverlap="1" wp14:anchorId="6FAC6A41" wp14:editId="44752CA2">
                <wp:simplePos x="0" y="0"/>
                <wp:positionH relativeFrom="page">
                  <wp:posOffset>2965450</wp:posOffset>
                </wp:positionH>
                <wp:positionV relativeFrom="paragraph">
                  <wp:posOffset>800735</wp:posOffset>
                </wp:positionV>
                <wp:extent cx="1384300" cy="698500"/>
                <wp:effectExtent l="3175" t="635" r="3175" b="5715"/>
                <wp:wrapNone/>
                <wp:docPr id="182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698500"/>
                          <a:chOff x="4670" y="1261"/>
                          <a:chExt cx="2180" cy="1100"/>
                        </a:xfrm>
                      </wpg:grpSpPr>
                      <wpg:grpSp>
                        <wpg:cNvPr id="1821" name="Group 87"/>
                        <wpg:cNvGrpSpPr>
                          <a:grpSpLocks/>
                        </wpg:cNvGrpSpPr>
                        <wpg:grpSpPr bwMode="auto">
                          <a:xfrm>
                            <a:off x="4680" y="1271"/>
                            <a:ext cx="2160" cy="1080"/>
                            <a:chOff x="4680" y="1271"/>
                            <a:chExt cx="2160" cy="1080"/>
                          </a:xfrm>
                        </wpg:grpSpPr>
                        <wps:wsp>
                          <wps:cNvPr id="1822" name="Freeform 88"/>
                          <wps:cNvSpPr>
                            <a:spLocks/>
                          </wps:cNvSpPr>
                          <wps:spPr bwMode="auto">
                            <a:xfrm>
                              <a:off x="4680" y="1271"/>
                              <a:ext cx="2160" cy="1080"/>
                            </a:xfrm>
                            <a:custGeom>
                              <a:avLst/>
                              <a:gdLst>
                                <a:gd name="T0" fmla="+- 0 4680 4680"/>
                                <a:gd name="T1" fmla="*/ T0 w 2160"/>
                                <a:gd name="T2" fmla="+- 0 2351 1271"/>
                                <a:gd name="T3" fmla="*/ 2351 h 1080"/>
                                <a:gd name="T4" fmla="+- 0 6840 4680"/>
                                <a:gd name="T5" fmla="*/ T4 w 2160"/>
                                <a:gd name="T6" fmla="+- 0 2351 1271"/>
                                <a:gd name="T7" fmla="*/ 2351 h 1080"/>
                                <a:gd name="T8" fmla="+- 0 6840 4680"/>
                                <a:gd name="T9" fmla="*/ T8 w 2160"/>
                                <a:gd name="T10" fmla="+- 0 1271 1271"/>
                                <a:gd name="T11" fmla="*/ 1271 h 1080"/>
                                <a:gd name="T12" fmla="+- 0 4680 4680"/>
                                <a:gd name="T13" fmla="*/ T12 w 2160"/>
                                <a:gd name="T14" fmla="+- 0 1271 1271"/>
                                <a:gd name="T15" fmla="*/ 1271 h 1080"/>
                                <a:gd name="T16" fmla="+- 0 4680 4680"/>
                                <a:gd name="T17" fmla="*/ T16 w 2160"/>
                                <a:gd name="T18" fmla="+- 0 2351 1271"/>
                                <a:gd name="T19" fmla="*/ 2351 h 1080"/>
                              </a:gdLst>
                              <a:ahLst/>
                              <a:cxnLst>
                                <a:cxn ang="0">
                                  <a:pos x="T1" y="T3"/>
                                </a:cxn>
                                <a:cxn ang="0">
                                  <a:pos x="T5" y="T7"/>
                                </a:cxn>
                                <a:cxn ang="0">
                                  <a:pos x="T9" y="T11"/>
                                </a:cxn>
                                <a:cxn ang="0">
                                  <a:pos x="T13" y="T15"/>
                                </a:cxn>
                                <a:cxn ang="0">
                                  <a:pos x="T17" y="T19"/>
                                </a:cxn>
                              </a:cxnLst>
                              <a:rect l="0" t="0" r="r" b="b"/>
                              <a:pathLst>
                                <a:path w="2160" h="1080">
                                  <a:moveTo>
                                    <a:pt x="0" y="1080"/>
                                  </a:moveTo>
                                  <a:lnTo>
                                    <a:pt x="2160" y="1080"/>
                                  </a:lnTo>
                                  <a:lnTo>
                                    <a:pt x="2160" y="0"/>
                                  </a:lnTo>
                                  <a:lnTo>
                                    <a:pt x="0" y="0"/>
                                  </a:lnTo>
                                  <a:lnTo>
                                    <a:pt x="0" y="108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85"/>
                        <wpg:cNvGrpSpPr>
                          <a:grpSpLocks/>
                        </wpg:cNvGrpSpPr>
                        <wpg:grpSpPr bwMode="auto">
                          <a:xfrm>
                            <a:off x="4680" y="1271"/>
                            <a:ext cx="2160" cy="1080"/>
                            <a:chOff x="4680" y="1271"/>
                            <a:chExt cx="2160" cy="1080"/>
                          </a:xfrm>
                        </wpg:grpSpPr>
                        <wps:wsp>
                          <wps:cNvPr id="1824" name="Freeform 86"/>
                          <wps:cNvSpPr>
                            <a:spLocks/>
                          </wps:cNvSpPr>
                          <wps:spPr bwMode="auto">
                            <a:xfrm>
                              <a:off x="4680" y="1271"/>
                              <a:ext cx="2160" cy="1080"/>
                            </a:xfrm>
                            <a:custGeom>
                              <a:avLst/>
                              <a:gdLst>
                                <a:gd name="T0" fmla="+- 0 4680 4680"/>
                                <a:gd name="T1" fmla="*/ T0 w 2160"/>
                                <a:gd name="T2" fmla="+- 0 2351 1271"/>
                                <a:gd name="T3" fmla="*/ 2351 h 1080"/>
                                <a:gd name="T4" fmla="+- 0 6840 4680"/>
                                <a:gd name="T5" fmla="*/ T4 w 2160"/>
                                <a:gd name="T6" fmla="+- 0 2351 1271"/>
                                <a:gd name="T7" fmla="*/ 2351 h 1080"/>
                                <a:gd name="T8" fmla="+- 0 6840 4680"/>
                                <a:gd name="T9" fmla="*/ T8 w 2160"/>
                                <a:gd name="T10" fmla="+- 0 1271 1271"/>
                                <a:gd name="T11" fmla="*/ 1271 h 1080"/>
                                <a:gd name="T12" fmla="+- 0 4680 4680"/>
                                <a:gd name="T13" fmla="*/ T12 w 2160"/>
                                <a:gd name="T14" fmla="+- 0 1271 1271"/>
                                <a:gd name="T15" fmla="*/ 1271 h 1080"/>
                                <a:gd name="T16" fmla="+- 0 4680 4680"/>
                                <a:gd name="T17" fmla="*/ T16 w 2160"/>
                                <a:gd name="T18" fmla="+- 0 2351 1271"/>
                                <a:gd name="T19" fmla="*/ 2351 h 1080"/>
                              </a:gdLst>
                              <a:ahLst/>
                              <a:cxnLst>
                                <a:cxn ang="0">
                                  <a:pos x="T1" y="T3"/>
                                </a:cxn>
                                <a:cxn ang="0">
                                  <a:pos x="T5" y="T7"/>
                                </a:cxn>
                                <a:cxn ang="0">
                                  <a:pos x="T9" y="T11"/>
                                </a:cxn>
                                <a:cxn ang="0">
                                  <a:pos x="T13" y="T15"/>
                                </a:cxn>
                                <a:cxn ang="0">
                                  <a:pos x="T17" y="T19"/>
                                </a:cxn>
                              </a:cxnLst>
                              <a:rect l="0" t="0" r="r" b="b"/>
                              <a:pathLst>
                                <a:path w="2160" h="1080">
                                  <a:moveTo>
                                    <a:pt x="0" y="1080"/>
                                  </a:moveTo>
                                  <a:lnTo>
                                    <a:pt x="2160" y="1080"/>
                                  </a:lnTo>
                                  <a:lnTo>
                                    <a:pt x="2160" y="0"/>
                                  </a:lnTo>
                                  <a:lnTo>
                                    <a:pt x="0" y="0"/>
                                  </a:lnTo>
                                  <a:lnTo>
                                    <a:pt x="0" y="1080"/>
                                  </a:lnTo>
                                  <a:close/>
                                </a:path>
                              </a:pathLst>
                            </a:custGeom>
                            <a:noFill/>
                            <a:ln w="9525">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3804A0" id="Group 84" o:spid="_x0000_s1026" style="position:absolute;margin-left:233.5pt;margin-top:63.05pt;width:109pt;height:55pt;z-index:-251514880;mso-position-horizontal-relative:page" coordorigin="4670,1261" coordsize="218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">
                <v:group id="Group 87" o:spid="_x0000_s1027" style="position:absolute;left:4680;top:1271;width:2160;height:1080" coordorigin="4680,1271"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88" o:spid="_x0000_s1028" style="position:absolute;left:4680;top:1271;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YjsQA&#10;AADdAAAADwAAAGRycy9kb3ducmV2LnhtbERPTYvCMBC9C/6HMII3TdtDkWqURRH3sAd1i3gcm7Et&#10;20xKE7Xur98Iwt7m8T5nsepNI+7UudqygngagSAurK65VJB/byczEM4ja2wsk4InOVgth4MFZto+&#10;+ED3oy9FCGGXoYLK+zaT0hUVGXRT2xIH7mo7gz7ArpS6w0cIN41MoiiVBmsODRW2tK6o+DnejILz&#10;9jf+el6KU1zuNsn+cEn7U54qNR71H3MQnnr/L367P3WYP0sSeH0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GI7EAAAA3QAAAA8AAAAAAAAAAAAAAAAAmAIAAGRycy9k&#10;b3ducmV2LnhtbFBLBQYAAAAABAAEAPUAAACJAwAAAAA=&#10;" path="m,1080r2160,l2160,,,,,1080xe" fillcolor="#ff9" stroked="f">
                    <v:path arrowok="t" o:connecttype="custom" o:connectlocs="0,2351;2160,2351;2160,1271;0,1271;0,2351" o:connectangles="0,0,0,0,0"/>
                  </v:shape>
                </v:group>
                <v:group id="Group 85" o:spid="_x0000_s1029" style="position:absolute;left:4680;top:1271;width:2160;height:1080" coordorigin="4680,1271"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86" o:spid="_x0000_s1030" style="position:absolute;left:4680;top:1271;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9fcAA&#10;AADdAAAADwAAAGRycy9kb3ducmV2LnhtbERPzYrCMBC+L/gOYQRva2qRotUoIiiKeFj1AYZmbKvN&#10;pDSx1rc3grC3+fh+Z77sTCVaalxpWcFoGIEgzqwuOVdwOW9+JyCcR9ZYWSYFL3KwXPR+5phq++Q/&#10;ak8+FyGEXYoKCu/rVEqXFWTQDW1NHLirbQz6AJtc6gafIdxUMo6iRBosOTQUWNO6oOx+ehgF42Qn&#10;p9gek2S03h7aaqPj214rNeh3qxkIT53/F3/dOx3mT+IxfL4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f9fcAAAADdAAAADwAAAAAAAAAAAAAAAACYAgAAZHJzL2Rvd25y&#10;ZXYueG1sUEsFBgAAAAAEAAQA9QAAAIUDAAAAAA==&#10;" path="m,1080r2160,l2160,,,,,1080xe" filled="f" strokecolor="#fc0">
                    <v:path arrowok="t" o:connecttype="custom" o:connectlocs="0,2351;2160,2351;2160,1271;0,1271;0,2351" o:connectangles="0,0,0,0,0"/>
                  </v:shape>
                </v:group>
                <w10:wrap anchorx="page"/>
              </v:group>
            </w:pict>
          </mc:Fallback>
        </mc:AlternateContent>
      </w:r>
      <w:r>
        <w:rPr>
          <w:noProof/>
          <w:lang w:val="en-ZA" w:eastAsia="en-ZA"/>
        </w:rPr>
        <mc:AlternateContent>
          <mc:Choice Requires="wpg">
            <w:drawing>
              <wp:anchor distT="0" distB="0" distL="114300" distR="114300" simplePos="0" relativeHeight="251802624" behindDoc="1" locked="0" layoutInCell="1" allowOverlap="1" wp14:anchorId="5E3E27C7" wp14:editId="1188F0D6">
                <wp:simplePos x="0" y="0"/>
                <wp:positionH relativeFrom="page">
                  <wp:posOffset>5252720</wp:posOffset>
                </wp:positionH>
                <wp:positionV relativeFrom="paragraph">
                  <wp:posOffset>802640</wp:posOffset>
                </wp:positionV>
                <wp:extent cx="1381125" cy="933450"/>
                <wp:effectExtent l="4445" t="2540" r="5080" b="6985"/>
                <wp:wrapNone/>
                <wp:docPr id="182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933450"/>
                          <a:chOff x="8273" y="1264"/>
                          <a:chExt cx="2175" cy="1470"/>
                        </a:xfrm>
                      </wpg:grpSpPr>
                      <wpg:grpSp>
                        <wpg:cNvPr id="1826" name="Group 82"/>
                        <wpg:cNvGrpSpPr>
                          <a:grpSpLocks/>
                        </wpg:cNvGrpSpPr>
                        <wpg:grpSpPr bwMode="auto">
                          <a:xfrm>
                            <a:off x="8280" y="1271"/>
                            <a:ext cx="2160" cy="1455"/>
                            <a:chOff x="8280" y="1271"/>
                            <a:chExt cx="2160" cy="1455"/>
                          </a:xfrm>
                        </wpg:grpSpPr>
                        <wps:wsp>
                          <wps:cNvPr id="1827" name="Freeform 83"/>
                          <wps:cNvSpPr>
                            <a:spLocks/>
                          </wps:cNvSpPr>
                          <wps:spPr bwMode="auto">
                            <a:xfrm>
                              <a:off x="8280" y="1271"/>
                              <a:ext cx="2160" cy="1455"/>
                            </a:xfrm>
                            <a:custGeom>
                              <a:avLst/>
                              <a:gdLst>
                                <a:gd name="T0" fmla="+- 0 8280 8280"/>
                                <a:gd name="T1" fmla="*/ T0 w 2160"/>
                                <a:gd name="T2" fmla="+- 0 2726 1271"/>
                                <a:gd name="T3" fmla="*/ 2726 h 1455"/>
                                <a:gd name="T4" fmla="+- 0 10440 8280"/>
                                <a:gd name="T5" fmla="*/ T4 w 2160"/>
                                <a:gd name="T6" fmla="+- 0 2726 1271"/>
                                <a:gd name="T7" fmla="*/ 2726 h 1455"/>
                                <a:gd name="T8" fmla="+- 0 10440 8280"/>
                                <a:gd name="T9" fmla="*/ T8 w 2160"/>
                                <a:gd name="T10" fmla="+- 0 1271 1271"/>
                                <a:gd name="T11" fmla="*/ 1271 h 1455"/>
                                <a:gd name="T12" fmla="+- 0 8280 8280"/>
                                <a:gd name="T13" fmla="*/ T12 w 2160"/>
                                <a:gd name="T14" fmla="+- 0 1271 1271"/>
                                <a:gd name="T15" fmla="*/ 1271 h 1455"/>
                                <a:gd name="T16" fmla="+- 0 8280 8280"/>
                                <a:gd name="T17" fmla="*/ T16 w 2160"/>
                                <a:gd name="T18" fmla="+- 0 2726 1271"/>
                                <a:gd name="T19" fmla="*/ 2726 h 1455"/>
                              </a:gdLst>
                              <a:ahLst/>
                              <a:cxnLst>
                                <a:cxn ang="0">
                                  <a:pos x="T1" y="T3"/>
                                </a:cxn>
                                <a:cxn ang="0">
                                  <a:pos x="T5" y="T7"/>
                                </a:cxn>
                                <a:cxn ang="0">
                                  <a:pos x="T9" y="T11"/>
                                </a:cxn>
                                <a:cxn ang="0">
                                  <a:pos x="T13" y="T15"/>
                                </a:cxn>
                                <a:cxn ang="0">
                                  <a:pos x="T17" y="T19"/>
                                </a:cxn>
                              </a:cxnLst>
                              <a:rect l="0" t="0" r="r" b="b"/>
                              <a:pathLst>
                                <a:path w="2160" h="1455">
                                  <a:moveTo>
                                    <a:pt x="0" y="1455"/>
                                  </a:moveTo>
                                  <a:lnTo>
                                    <a:pt x="2160" y="1455"/>
                                  </a:lnTo>
                                  <a:lnTo>
                                    <a:pt x="2160" y="0"/>
                                  </a:lnTo>
                                  <a:lnTo>
                                    <a:pt x="0" y="0"/>
                                  </a:lnTo>
                                  <a:lnTo>
                                    <a:pt x="0" y="1455"/>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 name="Group 80"/>
                        <wpg:cNvGrpSpPr>
                          <a:grpSpLocks/>
                        </wpg:cNvGrpSpPr>
                        <wpg:grpSpPr bwMode="auto">
                          <a:xfrm>
                            <a:off x="8280" y="1271"/>
                            <a:ext cx="2160" cy="1455"/>
                            <a:chOff x="8280" y="1271"/>
                            <a:chExt cx="2160" cy="1455"/>
                          </a:xfrm>
                        </wpg:grpSpPr>
                        <wps:wsp>
                          <wps:cNvPr id="1829" name="Freeform 81"/>
                          <wps:cNvSpPr>
                            <a:spLocks/>
                          </wps:cNvSpPr>
                          <wps:spPr bwMode="auto">
                            <a:xfrm>
                              <a:off x="8280" y="1271"/>
                              <a:ext cx="2160" cy="1455"/>
                            </a:xfrm>
                            <a:custGeom>
                              <a:avLst/>
                              <a:gdLst>
                                <a:gd name="T0" fmla="+- 0 8280 8280"/>
                                <a:gd name="T1" fmla="*/ T0 w 2160"/>
                                <a:gd name="T2" fmla="+- 0 2726 1271"/>
                                <a:gd name="T3" fmla="*/ 2726 h 1455"/>
                                <a:gd name="T4" fmla="+- 0 10440 8280"/>
                                <a:gd name="T5" fmla="*/ T4 w 2160"/>
                                <a:gd name="T6" fmla="+- 0 2726 1271"/>
                                <a:gd name="T7" fmla="*/ 2726 h 1455"/>
                                <a:gd name="T8" fmla="+- 0 10440 8280"/>
                                <a:gd name="T9" fmla="*/ T8 w 2160"/>
                                <a:gd name="T10" fmla="+- 0 1271 1271"/>
                                <a:gd name="T11" fmla="*/ 1271 h 1455"/>
                                <a:gd name="T12" fmla="+- 0 8280 8280"/>
                                <a:gd name="T13" fmla="*/ T12 w 2160"/>
                                <a:gd name="T14" fmla="+- 0 1271 1271"/>
                                <a:gd name="T15" fmla="*/ 1271 h 1455"/>
                                <a:gd name="T16" fmla="+- 0 8280 8280"/>
                                <a:gd name="T17" fmla="*/ T16 w 2160"/>
                                <a:gd name="T18" fmla="+- 0 2726 1271"/>
                                <a:gd name="T19" fmla="*/ 2726 h 1455"/>
                              </a:gdLst>
                              <a:ahLst/>
                              <a:cxnLst>
                                <a:cxn ang="0">
                                  <a:pos x="T1" y="T3"/>
                                </a:cxn>
                                <a:cxn ang="0">
                                  <a:pos x="T5" y="T7"/>
                                </a:cxn>
                                <a:cxn ang="0">
                                  <a:pos x="T9" y="T11"/>
                                </a:cxn>
                                <a:cxn ang="0">
                                  <a:pos x="T13" y="T15"/>
                                </a:cxn>
                                <a:cxn ang="0">
                                  <a:pos x="T17" y="T19"/>
                                </a:cxn>
                              </a:cxnLst>
                              <a:rect l="0" t="0" r="r" b="b"/>
                              <a:pathLst>
                                <a:path w="2160" h="1455">
                                  <a:moveTo>
                                    <a:pt x="0" y="1455"/>
                                  </a:moveTo>
                                  <a:lnTo>
                                    <a:pt x="2160" y="1455"/>
                                  </a:lnTo>
                                  <a:lnTo>
                                    <a:pt x="2160" y="0"/>
                                  </a:lnTo>
                                  <a:lnTo>
                                    <a:pt x="0" y="0"/>
                                  </a:lnTo>
                                  <a:lnTo>
                                    <a:pt x="0" y="1455"/>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B0646" id="Group 79" o:spid="_x0000_s1026" style="position:absolute;margin-left:413.6pt;margin-top:63.2pt;width:108.75pt;height:73.5pt;z-index:-251513856;mso-position-horizontal-relative:page" coordorigin="8273,1264" coordsize="217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">
                <v:group id="Group 82" o:spid="_x0000_s1027" style="position:absolute;left:8280;top:1271;width:2160;height:1455" coordorigin="8280,1271" coordsize="21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83" o:spid="_x0000_s1028" style="position:absolute;left:8280;top:1271;width:2160;height:1455;visibility:visible;mso-wrap-style:square;v-text-anchor:top" coordsize="216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ow8AA&#10;AADdAAAADwAAAGRycy9kb3ducmV2LnhtbERPzYrCMBC+L/gOYQRva2qRXalGKYLQk6jrAwzN2Bab&#10;SWyiVp/eLAje5uP7ncWqN624Uecbywom4wQEcWl1w5WC49/mewbCB2SNrWVS8CAPq+Xga4GZtnfe&#10;0+0QKhFD2GeooA7BZVL6siaDfmwdceROtjMYIuwqqTu8x3DTyjRJfqTBhmNDjY7WNZXnw9UoKNxz&#10;rbe7qXdNcXGs890+feZKjYZ9PgcRqA8f8dtd6Dh/lv7C/zfx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9ow8AAAADdAAAADwAAAAAAAAAAAAAAAACYAgAAZHJzL2Rvd25y&#10;ZXYueG1sUEsFBgAAAAAEAAQA9QAAAIUDAAAAAA==&#10;" path="m,1455r2160,l2160,,,,,1455xe" fillcolor="teal" stroked="f">
                    <v:path arrowok="t" o:connecttype="custom" o:connectlocs="0,2726;2160,2726;2160,1271;0,1271;0,2726" o:connectangles="0,0,0,0,0"/>
                  </v:shape>
                </v:group>
                <v:group id="Group 80" o:spid="_x0000_s1029" style="position:absolute;left:8280;top:1271;width:2160;height:1455" coordorigin="8280,1271" coordsize="21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81" o:spid="_x0000_s1030" style="position:absolute;left:8280;top:1271;width:2160;height:1455;visibility:visible;mso-wrap-style:square;v-text-anchor:top" coordsize="216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bsIA&#10;AADdAAAADwAAAGRycy9kb3ducmV2LnhtbERP22oCMRB9L/QfwhT6VrNaLLoapRUKBQulaz9g2Iy7&#10;0c1kSaa6/n1TEHybw7nOcj34Tp0oJhfYwHhUgCKug3XcGPjZvT/NQCVBttgFJgMXSrBe3d8tsbTh&#10;zN90qqRROYRTiQZakb7UOtUteUyj0BNnbh+iR8kwNtpGPOdw3+lJUbxoj45zQ4s9bVqqj9WvN/BV&#10;ucs+7j7fpmlzqI7iYniWrTGPD8PrApTQIDfx1f1h8/zZZA7/3+QT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5uwgAAAN0AAAAPAAAAAAAAAAAAAAAAAJgCAABkcnMvZG93&#10;bnJldi54bWxQSwUGAAAAAAQABAD1AAAAhwMAAAAA&#10;" path="m,1455r2160,l2160,,,,,1455xe" filled="f" strokecolor="#066">
                    <v:path arrowok="t" o:connecttype="custom" o:connectlocs="0,2726;2160,2726;2160,1271;0,1271;0,2726" o:connectangles="0,0,0,0,0"/>
                  </v:shape>
                </v:group>
                <w10:wrap anchorx="page"/>
              </v:group>
            </w:pict>
          </mc:Fallback>
        </mc:AlternateContent>
      </w:r>
      <w:r>
        <w:rPr>
          <w:noProof/>
          <w:lang w:val="en-ZA" w:eastAsia="en-ZA"/>
        </w:rPr>
        <mc:AlternateContent>
          <mc:Choice Requires="wpg">
            <w:drawing>
              <wp:anchor distT="0" distB="0" distL="114300" distR="114300" simplePos="0" relativeHeight="251811840" behindDoc="1" locked="0" layoutInCell="1" allowOverlap="1" wp14:anchorId="4D8BF8AA" wp14:editId="0DCF7112">
                <wp:simplePos x="0" y="0"/>
                <wp:positionH relativeFrom="page">
                  <wp:posOffset>4566920</wp:posOffset>
                </wp:positionH>
                <wp:positionV relativeFrom="paragraph">
                  <wp:posOffset>1040765</wp:posOffset>
                </wp:positionV>
                <wp:extent cx="466725" cy="238125"/>
                <wp:effectExtent l="4445" t="12065" r="14605" b="6985"/>
                <wp:wrapNone/>
                <wp:docPr id="18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7193" y="1639"/>
                          <a:chExt cx="735" cy="375"/>
                        </a:xfrm>
                      </wpg:grpSpPr>
                      <wpg:grpSp>
                        <wpg:cNvPr id="1831" name="Group 77"/>
                        <wpg:cNvGrpSpPr>
                          <a:grpSpLocks/>
                        </wpg:cNvGrpSpPr>
                        <wpg:grpSpPr bwMode="auto">
                          <a:xfrm>
                            <a:off x="7200" y="1646"/>
                            <a:ext cx="720" cy="360"/>
                            <a:chOff x="7200" y="1646"/>
                            <a:chExt cx="720" cy="360"/>
                          </a:xfrm>
                        </wpg:grpSpPr>
                        <wps:wsp>
                          <wps:cNvPr id="1832" name="Freeform 78"/>
                          <wps:cNvSpPr>
                            <a:spLocks/>
                          </wps:cNvSpPr>
                          <wps:spPr bwMode="auto">
                            <a:xfrm>
                              <a:off x="7200" y="1646"/>
                              <a:ext cx="720" cy="360"/>
                            </a:xfrm>
                            <a:custGeom>
                              <a:avLst/>
                              <a:gdLst>
                                <a:gd name="T0" fmla="+- 0 7740 7200"/>
                                <a:gd name="T1" fmla="*/ T0 w 720"/>
                                <a:gd name="T2" fmla="+- 0 1646 1646"/>
                                <a:gd name="T3" fmla="*/ 1646 h 360"/>
                                <a:gd name="T4" fmla="+- 0 7740 7200"/>
                                <a:gd name="T5" fmla="*/ T4 w 720"/>
                                <a:gd name="T6" fmla="+- 0 1736 1646"/>
                                <a:gd name="T7" fmla="*/ 1736 h 360"/>
                                <a:gd name="T8" fmla="+- 0 7200 7200"/>
                                <a:gd name="T9" fmla="*/ T8 w 720"/>
                                <a:gd name="T10" fmla="+- 0 1736 1646"/>
                                <a:gd name="T11" fmla="*/ 1736 h 360"/>
                                <a:gd name="T12" fmla="+- 0 7200 7200"/>
                                <a:gd name="T13" fmla="*/ T12 w 720"/>
                                <a:gd name="T14" fmla="+- 0 1916 1646"/>
                                <a:gd name="T15" fmla="*/ 1916 h 360"/>
                                <a:gd name="T16" fmla="+- 0 7740 7200"/>
                                <a:gd name="T17" fmla="*/ T16 w 720"/>
                                <a:gd name="T18" fmla="+- 0 1916 1646"/>
                                <a:gd name="T19" fmla="*/ 1916 h 360"/>
                                <a:gd name="T20" fmla="+- 0 7740 7200"/>
                                <a:gd name="T21" fmla="*/ T20 w 720"/>
                                <a:gd name="T22" fmla="+- 0 2006 1646"/>
                                <a:gd name="T23" fmla="*/ 2006 h 360"/>
                                <a:gd name="T24" fmla="+- 0 7920 7200"/>
                                <a:gd name="T25" fmla="*/ T24 w 720"/>
                                <a:gd name="T26" fmla="+- 0 1826 1646"/>
                                <a:gd name="T27" fmla="*/ 1826 h 360"/>
                                <a:gd name="T28" fmla="+- 0 7740 7200"/>
                                <a:gd name="T29" fmla="*/ T28 w 720"/>
                                <a:gd name="T30" fmla="+- 0 1646 1646"/>
                                <a:gd name="T31" fmla="*/ 1646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75"/>
                        <wpg:cNvGrpSpPr>
                          <a:grpSpLocks/>
                        </wpg:cNvGrpSpPr>
                        <wpg:grpSpPr bwMode="auto">
                          <a:xfrm>
                            <a:off x="7200" y="1646"/>
                            <a:ext cx="720" cy="360"/>
                            <a:chOff x="7200" y="1646"/>
                            <a:chExt cx="720" cy="360"/>
                          </a:xfrm>
                        </wpg:grpSpPr>
                        <wps:wsp>
                          <wps:cNvPr id="1834" name="Freeform 76"/>
                          <wps:cNvSpPr>
                            <a:spLocks/>
                          </wps:cNvSpPr>
                          <wps:spPr bwMode="auto">
                            <a:xfrm>
                              <a:off x="7200" y="1646"/>
                              <a:ext cx="720" cy="360"/>
                            </a:xfrm>
                            <a:custGeom>
                              <a:avLst/>
                              <a:gdLst>
                                <a:gd name="T0" fmla="+- 0 7740 7200"/>
                                <a:gd name="T1" fmla="*/ T0 w 720"/>
                                <a:gd name="T2" fmla="+- 0 1646 1646"/>
                                <a:gd name="T3" fmla="*/ 1646 h 360"/>
                                <a:gd name="T4" fmla="+- 0 7740 7200"/>
                                <a:gd name="T5" fmla="*/ T4 w 720"/>
                                <a:gd name="T6" fmla="+- 0 1736 1646"/>
                                <a:gd name="T7" fmla="*/ 1736 h 360"/>
                                <a:gd name="T8" fmla="+- 0 7200 7200"/>
                                <a:gd name="T9" fmla="*/ T8 w 720"/>
                                <a:gd name="T10" fmla="+- 0 1736 1646"/>
                                <a:gd name="T11" fmla="*/ 1736 h 360"/>
                                <a:gd name="T12" fmla="+- 0 7200 7200"/>
                                <a:gd name="T13" fmla="*/ T12 w 720"/>
                                <a:gd name="T14" fmla="+- 0 1916 1646"/>
                                <a:gd name="T15" fmla="*/ 1916 h 360"/>
                                <a:gd name="T16" fmla="+- 0 7740 7200"/>
                                <a:gd name="T17" fmla="*/ T16 w 720"/>
                                <a:gd name="T18" fmla="+- 0 1916 1646"/>
                                <a:gd name="T19" fmla="*/ 1916 h 360"/>
                                <a:gd name="T20" fmla="+- 0 7740 7200"/>
                                <a:gd name="T21" fmla="*/ T20 w 720"/>
                                <a:gd name="T22" fmla="+- 0 2006 1646"/>
                                <a:gd name="T23" fmla="*/ 2006 h 360"/>
                                <a:gd name="T24" fmla="+- 0 7920 7200"/>
                                <a:gd name="T25" fmla="*/ T24 w 720"/>
                                <a:gd name="T26" fmla="+- 0 1826 1646"/>
                                <a:gd name="T27" fmla="*/ 1826 h 360"/>
                                <a:gd name="T28" fmla="+- 0 7740 7200"/>
                                <a:gd name="T29" fmla="*/ T28 w 720"/>
                                <a:gd name="T30" fmla="+- 0 1646 1646"/>
                                <a:gd name="T31" fmla="*/ 1646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771A8E" id="Group 74" o:spid="_x0000_s1026" style="position:absolute;margin-left:359.6pt;margin-top:81.95pt;width:36.75pt;height:18.75pt;z-index:-251504640;mso-position-horizontal-relative:page" coordorigin="7193,1639"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">
                <v:group id="Group 77" o:spid="_x0000_s1027" style="position:absolute;left:7200;top:1646;width:720;height:360" coordorigin="7200,1646"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78" o:spid="_x0000_s1028" style="position:absolute;left:7200;top:1646;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18MA&#10;AADdAAAADwAAAGRycy9kb3ducmV2LnhtbERPzWrCQBC+F/oOywje6sYESoyuYlOUHkpLow8wZsck&#10;mJ0N2W0S375bKPQ2H9/vbHaTacVAvWssK1guIhDEpdUNVwrOp8NTCsJ5ZI2tZVJwJwe77ePDBjNt&#10;R/6iofCVCCHsMlRQe99lUrqyJoNuYTviwF1tb9AH2FdS9ziGcNPKOIqepcGGQ0ONHeU1lbfi2yjI&#10;049TsyqG48v7hUu3Tz7xlQal5rNpvwbhafL/4j/3mw7z0yS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R18MAAADdAAAADwAAAAAAAAAAAAAAAACYAgAAZHJzL2Rv&#10;d25yZXYueG1sUEsFBgAAAAAEAAQA9QAAAIgDAAAAAA==&#10;" path="m540,r,90l,90,,270r540,l540,360,720,180,540,xe" fillcolor="teal" stroked="f">
                    <v:path arrowok="t" o:connecttype="custom" o:connectlocs="540,1646;540,1736;0,1736;0,1916;540,1916;540,2006;720,1826;540,1646" o:connectangles="0,0,0,0,0,0,0,0"/>
                  </v:shape>
                </v:group>
                <v:group id="Group 75" o:spid="_x0000_s1029" style="position:absolute;left:7200;top:1646;width:720;height:360" coordorigin="7200,1646"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76" o:spid="_x0000_s1030" style="position:absolute;left:7200;top:1646;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Ss8EA&#10;AADdAAAADwAAAGRycy9kb3ducmV2LnhtbERPzYrCMBC+L/gOYQRva1oVka5RRFgQxcNWH2BsZttg&#10;MylJVuvbG0HY23x8v7Nc97YVN/LBOFaQjzMQxJXThmsF59P35wJEiMgaW8ek4EEB1qvBxxIL7e78&#10;Q7cy1iKFcChQQRNjV0gZqoYshrHriBP367zFmKCvpfZ4T+G2lZMsm0uLhlNDgx1tG6qu5Z9VcDoe&#10;J1MuKxMoN/vD7nrJ5+iVGg37zReISH38F7/dO53mL6YzeH2TT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krPBAAAA3QAAAA8AAAAAAAAAAAAAAAAAmAIAAGRycy9kb3du&#10;cmV2LnhtbFBLBQYAAAAABAAEAPUAAACGAwAAAAA=&#10;" path="m540,r,90l,90,,270r540,l540,360,720,180,540,xe" filled="f" strokecolor="#036">
                    <v:path arrowok="t" o:connecttype="custom" o:connectlocs="540,1646;540,1736;0,1736;0,1916;540,1916;540,2006;720,1826;540,1646" o:connectangles="0,0,0,0,0,0,0,0"/>
                  </v:shape>
                </v:group>
                <w10:wrap anchorx="page"/>
              </v:group>
            </w:pict>
          </mc:Fallback>
        </mc:AlternateContent>
      </w:r>
      <w:r>
        <w:rPr>
          <w:rFonts w:ascii="Times New Roman"/>
          <w:b/>
          <w:spacing w:val="-1"/>
          <w:sz w:val="36"/>
        </w:rPr>
        <w:t>Appendix</w:t>
      </w:r>
      <w:r>
        <w:rPr>
          <w:rFonts w:ascii="Times New Roman"/>
          <w:b/>
          <w:sz w:val="36"/>
        </w:rPr>
        <w:t xml:space="preserve"> 1:</w:t>
      </w:r>
      <w:r>
        <w:rPr>
          <w:rFonts w:ascii="Times New Roman"/>
          <w:b/>
          <w:spacing w:val="1"/>
          <w:sz w:val="36"/>
        </w:rPr>
        <w:t xml:space="preserve"> </w:t>
      </w:r>
      <w:r>
        <w:rPr>
          <w:rFonts w:ascii="Times New Roman"/>
          <w:b/>
          <w:spacing w:val="-1"/>
          <w:sz w:val="36"/>
        </w:rPr>
        <w:t>Phased</w:t>
      </w:r>
      <w:r>
        <w:rPr>
          <w:rFonts w:ascii="Times New Roman"/>
          <w:b/>
          <w:sz w:val="36"/>
        </w:rPr>
        <w:t xml:space="preserve"> </w:t>
      </w:r>
      <w:r>
        <w:rPr>
          <w:rFonts w:ascii="Times New Roman"/>
          <w:b/>
          <w:spacing w:val="-1"/>
          <w:sz w:val="36"/>
        </w:rPr>
        <w:t>approach</w:t>
      </w:r>
      <w:r>
        <w:rPr>
          <w:rFonts w:ascii="Times New Roman"/>
          <w:b/>
          <w:sz w:val="36"/>
        </w:rPr>
        <w:t xml:space="preserve"> for</w:t>
      </w:r>
      <w:r>
        <w:rPr>
          <w:rFonts w:ascii="Times New Roman"/>
          <w:b/>
          <w:spacing w:val="1"/>
          <w:sz w:val="36"/>
        </w:rPr>
        <w:t xml:space="preserve"> </w:t>
      </w:r>
      <w:r>
        <w:rPr>
          <w:rFonts w:ascii="Times New Roman"/>
          <w:b/>
          <w:sz w:val="36"/>
        </w:rPr>
        <w:t>PDPs</w:t>
      </w:r>
    </w:p>
    <w:p w:rsidR="000F1768" w:rsidRDefault="000F1768" w:rsidP="000F1768">
      <w:pPr>
        <w:spacing w:before="5" w:line="160" w:lineRule="exact"/>
        <w:rPr>
          <w:sz w:val="16"/>
          <w:szCs w:val="16"/>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sectPr w:rsidR="000F1768">
          <w:pgSz w:w="11910" w:h="16840"/>
          <w:pgMar w:top="1580" w:right="1200" w:bottom="1020" w:left="1200" w:header="0" w:footer="823" w:gutter="0"/>
          <w:cols w:space="720"/>
        </w:sectPr>
      </w:pPr>
    </w:p>
    <w:p w:rsidR="000F1768" w:rsidRDefault="000F1768" w:rsidP="000F1768">
      <w:pPr>
        <w:spacing w:before="74" w:line="275" w:lineRule="auto"/>
        <w:ind w:left="648" w:right="116"/>
        <w:jc w:val="center"/>
        <w:rPr>
          <w:rFonts w:ascii="Arial" w:eastAsia="Arial" w:hAnsi="Arial" w:cs="Arial"/>
          <w:sz w:val="20"/>
          <w:szCs w:val="20"/>
        </w:rPr>
      </w:pPr>
      <w:r>
        <w:rPr>
          <w:noProof/>
          <w:lang w:val="en-ZA" w:eastAsia="en-ZA"/>
        </w:rPr>
        <w:lastRenderedPageBreak/>
        <mc:AlternateContent>
          <mc:Choice Requires="wpg">
            <w:drawing>
              <wp:anchor distT="0" distB="0" distL="114300" distR="114300" simplePos="0" relativeHeight="251809792" behindDoc="1" locked="0" layoutInCell="1" allowOverlap="1" wp14:anchorId="6A3174D0" wp14:editId="065B2F06">
                <wp:simplePos x="0" y="0"/>
                <wp:positionH relativeFrom="page">
                  <wp:posOffset>909320</wp:posOffset>
                </wp:positionH>
                <wp:positionV relativeFrom="paragraph">
                  <wp:posOffset>-6985</wp:posOffset>
                </wp:positionV>
                <wp:extent cx="1381125" cy="809625"/>
                <wp:effectExtent l="4445" t="2540" r="5080" b="6985"/>
                <wp:wrapNone/>
                <wp:docPr id="183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09625"/>
                          <a:chOff x="1433" y="-11"/>
                          <a:chExt cx="2175" cy="1275"/>
                        </a:xfrm>
                      </wpg:grpSpPr>
                      <wpg:grpSp>
                        <wpg:cNvPr id="1836" name="Group 72"/>
                        <wpg:cNvGrpSpPr>
                          <a:grpSpLocks/>
                        </wpg:cNvGrpSpPr>
                        <wpg:grpSpPr bwMode="auto">
                          <a:xfrm>
                            <a:off x="1440" y="-3"/>
                            <a:ext cx="2160" cy="1260"/>
                            <a:chOff x="1440" y="-3"/>
                            <a:chExt cx="2160" cy="1260"/>
                          </a:xfrm>
                        </wpg:grpSpPr>
                        <wps:wsp>
                          <wps:cNvPr id="1837" name="Freeform 73"/>
                          <wps:cNvSpPr>
                            <a:spLocks/>
                          </wps:cNvSpPr>
                          <wps:spPr bwMode="auto">
                            <a:xfrm>
                              <a:off x="1440" y="-3"/>
                              <a:ext cx="2160" cy="1260"/>
                            </a:xfrm>
                            <a:custGeom>
                              <a:avLst/>
                              <a:gdLst>
                                <a:gd name="T0" fmla="+- 0 1440 1440"/>
                                <a:gd name="T1" fmla="*/ T0 w 2160"/>
                                <a:gd name="T2" fmla="+- 0 1257 -3"/>
                                <a:gd name="T3" fmla="*/ 1257 h 1260"/>
                                <a:gd name="T4" fmla="+- 0 3600 1440"/>
                                <a:gd name="T5" fmla="*/ T4 w 2160"/>
                                <a:gd name="T6" fmla="+- 0 1257 -3"/>
                                <a:gd name="T7" fmla="*/ 1257 h 1260"/>
                                <a:gd name="T8" fmla="+- 0 3600 1440"/>
                                <a:gd name="T9" fmla="*/ T8 w 2160"/>
                                <a:gd name="T10" fmla="+- 0 -3 -3"/>
                                <a:gd name="T11" fmla="*/ -3 h 1260"/>
                                <a:gd name="T12" fmla="+- 0 1440 1440"/>
                                <a:gd name="T13" fmla="*/ T12 w 2160"/>
                                <a:gd name="T14" fmla="+- 0 -3 -3"/>
                                <a:gd name="T15" fmla="*/ -3 h 1260"/>
                                <a:gd name="T16" fmla="+- 0 1440 1440"/>
                                <a:gd name="T17" fmla="*/ T16 w 2160"/>
                                <a:gd name="T18" fmla="+- 0 1257 -3"/>
                                <a:gd name="T19" fmla="*/ 1257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70"/>
                        <wpg:cNvGrpSpPr>
                          <a:grpSpLocks/>
                        </wpg:cNvGrpSpPr>
                        <wpg:grpSpPr bwMode="auto">
                          <a:xfrm>
                            <a:off x="1440" y="-3"/>
                            <a:ext cx="2160" cy="1260"/>
                            <a:chOff x="1440" y="-3"/>
                            <a:chExt cx="2160" cy="1260"/>
                          </a:xfrm>
                        </wpg:grpSpPr>
                        <wps:wsp>
                          <wps:cNvPr id="1839" name="Freeform 71"/>
                          <wps:cNvSpPr>
                            <a:spLocks/>
                          </wps:cNvSpPr>
                          <wps:spPr bwMode="auto">
                            <a:xfrm>
                              <a:off x="1440" y="-3"/>
                              <a:ext cx="2160" cy="1260"/>
                            </a:xfrm>
                            <a:custGeom>
                              <a:avLst/>
                              <a:gdLst>
                                <a:gd name="T0" fmla="+- 0 1440 1440"/>
                                <a:gd name="T1" fmla="*/ T0 w 2160"/>
                                <a:gd name="T2" fmla="+- 0 1257 -3"/>
                                <a:gd name="T3" fmla="*/ 1257 h 1260"/>
                                <a:gd name="T4" fmla="+- 0 3600 1440"/>
                                <a:gd name="T5" fmla="*/ T4 w 2160"/>
                                <a:gd name="T6" fmla="+- 0 1257 -3"/>
                                <a:gd name="T7" fmla="*/ 1257 h 1260"/>
                                <a:gd name="T8" fmla="+- 0 3600 1440"/>
                                <a:gd name="T9" fmla="*/ T8 w 2160"/>
                                <a:gd name="T10" fmla="+- 0 -3 -3"/>
                                <a:gd name="T11" fmla="*/ -3 h 1260"/>
                                <a:gd name="T12" fmla="+- 0 1440 1440"/>
                                <a:gd name="T13" fmla="*/ T12 w 2160"/>
                                <a:gd name="T14" fmla="+- 0 -3 -3"/>
                                <a:gd name="T15" fmla="*/ -3 h 1260"/>
                                <a:gd name="T16" fmla="+- 0 1440 1440"/>
                                <a:gd name="T17" fmla="*/ T16 w 2160"/>
                                <a:gd name="T18" fmla="+- 0 1257 -3"/>
                                <a:gd name="T19" fmla="*/ 1257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091A1" id="Group 69" o:spid="_x0000_s1026" style="position:absolute;margin-left:71.6pt;margin-top:-.55pt;width:108.75pt;height:63.75pt;z-index:-251506688;mso-position-horizontal-relative:page" coordorigin="1433,-11" coordsize="21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">
                <v:group id="Group 72" o:spid="_x0000_s1027" style="position:absolute;left:1440;top:-3;width:2160;height:1260" coordorigin="1440,-3"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73" o:spid="_x0000_s1028" style="position:absolute;left:1440;top:-3;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b48QA&#10;AADdAAAADwAAAGRycy9kb3ducmV2LnhtbERP22rCQBB9L/gPywh9qxstaIhuQpUWhSpo2g8YsmMS&#10;mp2N2U1M/75bKPRtDuc6m2w0jRioc7VlBfNZBIK4sLrmUsHnx9tTDMJ5ZI2NZVLwTQ6ydPKwwUTb&#10;O19oyH0pQgi7BBVU3reJlK6oyKCb2ZY4cFfbGfQBdqXUHd5DuGnkIoqW0mDNoaHClnYVFV95bxT0&#10;7/q4X0Sn123frG4DtuflMS6VepyOL2sQnkb/L/5zH3SYHz+v4P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2+PEAAAA3QAAAA8AAAAAAAAAAAAAAAAAmAIAAGRycy9k&#10;b3ducmV2LnhtbFBLBQYAAAAABAAEAPUAAACJAwAAAAA=&#10;" path="m,1260r2160,l2160,,,,,1260xe" fillcolor="green" stroked="f">
                    <v:path arrowok="t" o:connecttype="custom" o:connectlocs="0,1257;2160,1257;2160,-3;0,-3;0,1257" o:connectangles="0,0,0,0,0"/>
                  </v:shape>
                </v:group>
                <v:group id="Group 70" o:spid="_x0000_s1029" style="position:absolute;left:1440;top:-3;width:2160;height:1260" coordorigin="1440,-3"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71" o:spid="_x0000_s1030" style="position:absolute;left:1440;top:-3;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QMMA&#10;AADdAAAADwAAAGRycy9kb3ducmV2LnhtbERP32vCMBB+F/Y/hBv4NlMVhquNsg0mboNB1b4fzZkW&#10;m0tJotb/fhkMfLuP7+cV68F24kI+tI4VTCcZCOLa6ZaNgsP+42kBIkRkjZ1jUnCjAOvVw6jAXLsr&#10;l3TZRSNSCIccFTQx9rmUoW7IYpi4njhxR+ctxgS9kdrjNYXbTs6y7FlabDk1NNjTe0P1aXe2Cvop&#10;D5XxX99lNX+z4cdsPrenmVLjx+F1CSLSEO/if/dWp/mL+Q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kQMMAAADdAAAADwAAAAAAAAAAAAAAAACYAgAAZHJzL2Rv&#10;d25yZXYueG1sUEsFBgAAAAAEAAQA9QAAAIgDAAAAAA==&#10;" path="m,1260r2160,l2160,,,,,1260xe" filled="f" strokecolor="#030">
                    <v:path arrowok="t" o:connecttype="custom" o:connectlocs="0,1257;2160,1257;2160,-3;0,-3;0,1257" o:connectangles="0,0,0,0,0"/>
                  </v:shape>
                </v:group>
                <w10:wrap anchorx="page"/>
              </v:group>
            </w:pict>
          </mc:Fallback>
        </mc:AlternateContent>
      </w:r>
      <w:r>
        <w:rPr>
          <w:noProof/>
          <w:lang w:val="en-ZA" w:eastAsia="en-ZA"/>
        </w:rPr>
        <mc:AlternateContent>
          <mc:Choice Requires="wpg">
            <w:drawing>
              <wp:anchor distT="0" distB="0" distL="114300" distR="114300" simplePos="0" relativeHeight="251810816" behindDoc="1" locked="0" layoutInCell="1" allowOverlap="1" wp14:anchorId="7327BC63" wp14:editId="56731F8B">
                <wp:simplePos x="0" y="0"/>
                <wp:positionH relativeFrom="page">
                  <wp:posOffset>2395220</wp:posOffset>
                </wp:positionH>
                <wp:positionV relativeFrom="paragraph">
                  <wp:posOffset>231140</wp:posOffset>
                </wp:positionV>
                <wp:extent cx="466725" cy="238125"/>
                <wp:effectExtent l="4445" t="12065" r="14605" b="6985"/>
                <wp:wrapNone/>
                <wp:docPr id="184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3773" y="364"/>
                          <a:chExt cx="735" cy="375"/>
                        </a:xfrm>
                      </wpg:grpSpPr>
                      <wpg:grpSp>
                        <wpg:cNvPr id="1841" name="Group 67"/>
                        <wpg:cNvGrpSpPr>
                          <a:grpSpLocks/>
                        </wpg:cNvGrpSpPr>
                        <wpg:grpSpPr bwMode="auto">
                          <a:xfrm>
                            <a:off x="3780" y="372"/>
                            <a:ext cx="720" cy="360"/>
                            <a:chOff x="3780" y="372"/>
                            <a:chExt cx="720" cy="360"/>
                          </a:xfrm>
                        </wpg:grpSpPr>
                        <wps:wsp>
                          <wps:cNvPr id="1842" name="Freeform 68"/>
                          <wps:cNvSpPr>
                            <a:spLocks/>
                          </wps:cNvSpPr>
                          <wps:spPr bwMode="auto">
                            <a:xfrm>
                              <a:off x="3780" y="372"/>
                              <a:ext cx="720" cy="360"/>
                            </a:xfrm>
                            <a:custGeom>
                              <a:avLst/>
                              <a:gdLst>
                                <a:gd name="T0" fmla="+- 0 4320 3780"/>
                                <a:gd name="T1" fmla="*/ T0 w 720"/>
                                <a:gd name="T2" fmla="+- 0 372 372"/>
                                <a:gd name="T3" fmla="*/ 372 h 360"/>
                                <a:gd name="T4" fmla="+- 0 4320 3780"/>
                                <a:gd name="T5" fmla="*/ T4 w 720"/>
                                <a:gd name="T6" fmla="+- 0 462 372"/>
                                <a:gd name="T7" fmla="*/ 462 h 360"/>
                                <a:gd name="T8" fmla="+- 0 3780 3780"/>
                                <a:gd name="T9" fmla="*/ T8 w 720"/>
                                <a:gd name="T10" fmla="+- 0 462 372"/>
                                <a:gd name="T11" fmla="*/ 462 h 360"/>
                                <a:gd name="T12" fmla="+- 0 3780 3780"/>
                                <a:gd name="T13" fmla="*/ T12 w 720"/>
                                <a:gd name="T14" fmla="+- 0 642 372"/>
                                <a:gd name="T15" fmla="*/ 642 h 360"/>
                                <a:gd name="T16" fmla="+- 0 4320 3780"/>
                                <a:gd name="T17" fmla="*/ T16 w 720"/>
                                <a:gd name="T18" fmla="+- 0 642 372"/>
                                <a:gd name="T19" fmla="*/ 642 h 360"/>
                                <a:gd name="T20" fmla="+- 0 4320 3780"/>
                                <a:gd name="T21" fmla="*/ T20 w 720"/>
                                <a:gd name="T22" fmla="+- 0 732 372"/>
                                <a:gd name="T23" fmla="*/ 732 h 360"/>
                                <a:gd name="T24" fmla="+- 0 4500 3780"/>
                                <a:gd name="T25" fmla="*/ T24 w 720"/>
                                <a:gd name="T26" fmla="+- 0 552 372"/>
                                <a:gd name="T27" fmla="*/ 552 h 360"/>
                                <a:gd name="T28" fmla="+- 0 4320 3780"/>
                                <a:gd name="T29" fmla="*/ T28 w 720"/>
                                <a:gd name="T30" fmla="+- 0 372 372"/>
                                <a:gd name="T31" fmla="*/ 37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65"/>
                        <wpg:cNvGrpSpPr>
                          <a:grpSpLocks/>
                        </wpg:cNvGrpSpPr>
                        <wpg:grpSpPr bwMode="auto">
                          <a:xfrm>
                            <a:off x="3780" y="372"/>
                            <a:ext cx="720" cy="360"/>
                            <a:chOff x="3780" y="372"/>
                            <a:chExt cx="720" cy="360"/>
                          </a:xfrm>
                        </wpg:grpSpPr>
                        <wps:wsp>
                          <wps:cNvPr id="1844" name="Freeform 66"/>
                          <wps:cNvSpPr>
                            <a:spLocks/>
                          </wps:cNvSpPr>
                          <wps:spPr bwMode="auto">
                            <a:xfrm>
                              <a:off x="3780" y="372"/>
                              <a:ext cx="720" cy="360"/>
                            </a:xfrm>
                            <a:custGeom>
                              <a:avLst/>
                              <a:gdLst>
                                <a:gd name="T0" fmla="+- 0 4320 3780"/>
                                <a:gd name="T1" fmla="*/ T0 w 720"/>
                                <a:gd name="T2" fmla="+- 0 372 372"/>
                                <a:gd name="T3" fmla="*/ 372 h 360"/>
                                <a:gd name="T4" fmla="+- 0 4320 3780"/>
                                <a:gd name="T5" fmla="*/ T4 w 720"/>
                                <a:gd name="T6" fmla="+- 0 462 372"/>
                                <a:gd name="T7" fmla="*/ 462 h 360"/>
                                <a:gd name="T8" fmla="+- 0 3780 3780"/>
                                <a:gd name="T9" fmla="*/ T8 w 720"/>
                                <a:gd name="T10" fmla="+- 0 462 372"/>
                                <a:gd name="T11" fmla="*/ 462 h 360"/>
                                <a:gd name="T12" fmla="+- 0 3780 3780"/>
                                <a:gd name="T13" fmla="*/ T12 w 720"/>
                                <a:gd name="T14" fmla="+- 0 642 372"/>
                                <a:gd name="T15" fmla="*/ 642 h 360"/>
                                <a:gd name="T16" fmla="+- 0 4320 3780"/>
                                <a:gd name="T17" fmla="*/ T16 w 720"/>
                                <a:gd name="T18" fmla="+- 0 642 372"/>
                                <a:gd name="T19" fmla="*/ 642 h 360"/>
                                <a:gd name="T20" fmla="+- 0 4320 3780"/>
                                <a:gd name="T21" fmla="*/ T20 w 720"/>
                                <a:gd name="T22" fmla="+- 0 732 372"/>
                                <a:gd name="T23" fmla="*/ 732 h 360"/>
                                <a:gd name="T24" fmla="+- 0 4500 3780"/>
                                <a:gd name="T25" fmla="*/ T24 w 720"/>
                                <a:gd name="T26" fmla="+- 0 552 372"/>
                                <a:gd name="T27" fmla="*/ 552 h 360"/>
                                <a:gd name="T28" fmla="+- 0 4320 3780"/>
                                <a:gd name="T29" fmla="*/ T28 w 720"/>
                                <a:gd name="T30" fmla="+- 0 372 372"/>
                                <a:gd name="T31" fmla="*/ 37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13385" id="Group 64" o:spid="_x0000_s1026" style="position:absolute;margin-left:188.6pt;margin-top:18.2pt;width:36.75pt;height:18.75pt;z-index:-251505664;mso-position-horizontal-relative:page" coordorigin="3773,364"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">
                <v:group id="Group 67" o:spid="_x0000_s1027" style="position:absolute;left:3780;top:372;width:720;height:360" coordorigin="3780,372"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68" o:spid="_x0000_s1028" style="position:absolute;left:3780;top:372;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iqsMA&#10;AADdAAAADwAAAGRycy9kb3ducmV2LnhtbERPzWrCQBC+C77DMkJvzaapSBpdJSqVHqSl0QcYs2MS&#10;mp0N2W1M375bKHibj+93VpvRtGKg3jWWFTxFMQji0uqGKwXn0+tjCsJ5ZI2tZVLwQw426+lkhZm2&#10;N/6kofCVCCHsMlRQe99lUrqyJoMush1x4K62N+gD7Cupe7yFcNPKJI4X0mDDoaHGjnY1lV/Ft1Gw&#10;S99PzUsxHLbHC5cuf/7APQ1KPczGfAnC0+jv4n/3mw7z03kC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NiqsMAAADdAAAADwAAAAAAAAAAAAAAAACYAgAAZHJzL2Rv&#10;d25yZXYueG1sUEsFBgAAAAAEAAQA9QAAAIgDAAAAAA==&#10;" path="m540,r,90l,90,,270r540,l540,360,720,180,540,xe" fillcolor="teal" stroked="f">
                    <v:path arrowok="t" o:connecttype="custom" o:connectlocs="540,372;540,462;0,462;0,642;540,642;540,732;720,552;540,372" o:connectangles="0,0,0,0,0,0,0,0"/>
                  </v:shape>
                </v:group>
                <v:group id="Group 65" o:spid="_x0000_s1029" style="position:absolute;left:3780;top:372;width:720;height:360" coordorigin="3780,372"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66" o:spid="_x0000_s1030" style="position:absolute;left:3780;top:372;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hzsEA&#10;AADdAAAADwAAAGRycy9kb3ducmV2LnhtbERPzYrCMBC+L/gOYYS9rWldEalGEUGQFQ/WfYDZZmyD&#10;zaQkUbtvbwTB23x8v7NY9bYVN/LBOFaQjzIQxJXThmsFv6ft1wxEiMgaW8ek4J8CrJaDjwUW2t35&#10;SLcy1iKFcChQQRNjV0gZqoYshpHriBN3dt5iTNDXUnu8p3DbynGWTaVFw6mhwY42DVWX8moVnA6H&#10;8TeXlQmUm5/97vKXT9Er9Tns13MQkfr4Fr/cO53mzyYTeH6TT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4c7BAAAA3QAAAA8AAAAAAAAAAAAAAAAAmAIAAGRycy9kb3du&#10;cmV2LnhtbFBLBQYAAAAABAAEAPUAAACGAwAAAAA=&#10;" path="m540,r,90l,90,,270r540,l540,360,720,180,540,xe" filled="f" strokecolor="#036">
                    <v:path arrowok="t" o:connecttype="custom" o:connectlocs="540,372;540,462;0,462;0,642;540,642;540,732;720,552;540,372" o:connectangles="0,0,0,0,0,0,0,0"/>
                  </v:shape>
                </v:group>
                <w10:wrap anchorx="page"/>
              </v:group>
            </w:pict>
          </mc:Fallback>
        </mc:AlternateContent>
      </w:r>
      <w:r>
        <w:rPr>
          <w:rFonts w:ascii="Arial"/>
          <w:b/>
          <w:spacing w:val="-1"/>
          <w:sz w:val="20"/>
          <w:u w:val="thick" w:color="000000"/>
        </w:rPr>
        <w:t>Entry:</w:t>
      </w:r>
      <w:r>
        <w:rPr>
          <w:rFonts w:ascii="Arial"/>
          <w:b/>
          <w:spacing w:val="-5"/>
          <w:sz w:val="20"/>
          <w:u w:val="thick" w:color="000000"/>
        </w:rPr>
        <w:t xml:space="preserve"> </w:t>
      </w:r>
      <w:r>
        <w:rPr>
          <w:rFonts w:ascii="Arial"/>
          <w:b/>
          <w:spacing w:val="-1"/>
          <w:sz w:val="20"/>
          <w:u w:val="thick" w:color="000000"/>
        </w:rPr>
        <w:t>Stage</w:t>
      </w:r>
      <w:r>
        <w:rPr>
          <w:rFonts w:ascii="Arial"/>
          <w:b/>
          <w:spacing w:val="-7"/>
          <w:sz w:val="20"/>
          <w:u w:val="thick" w:color="000000"/>
        </w:rPr>
        <w:t xml:space="preserve"> </w:t>
      </w:r>
      <w:r>
        <w:rPr>
          <w:rFonts w:ascii="Arial"/>
          <w:b/>
          <w:sz w:val="20"/>
          <w:u w:val="thick" w:color="000000"/>
        </w:rPr>
        <w:t>1</w:t>
      </w:r>
      <w:r>
        <w:rPr>
          <w:rFonts w:ascii="Arial"/>
          <w:b/>
          <w:spacing w:val="27"/>
          <w:w w:val="99"/>
          <w:sz w:val="20"/>
        </w:rPr>
        <w:t xml:space="preserve"> </w:t>
      </w:r>
      <w:r>
        <w:rPr>
          <w:rFonts w:ascii="Arial"/>
          <w:b/>
          <w:spacing w:val="-1"/>
          <w:sz w:val="20"/>
          <w:u w:val="thick" w:color="000000"/>
        </w:rPr>
        <w:t>Qualification</w:t>
      </w:r>
    </w:p>
    <w:p w:rsidR="000F1768" w:rsidRDefault="000F1768" w:rsidP="000F1768">
      <w:pPr>
        <w:spacing w:before="7" w:line="260" w:lineRule="exact"/>
        <w:rPr>
          <w:sz w:val="26"/>
          <w:szCs w:val="26"/>
        </w:rPr>
      </w:pPr>
    </w:p>
    <w:p w:rsidR="000F1768" w:rsidRDefault="008854BF" w:rsidP="000F1768">
      <w:pPr>
        <w:ind w:left="530"/>
        <w:jc w:val="center"/>
        <w:rPr>
          <w:rFonts w:ascii="Arial" w:eastAsia="Arial" w:hAnsi="Arial" w:cs="Arial"/>
          <w:sz w:val="20"/>
          <w:szCs w:val="20"/>
        </w:rPr>
      </w:pPr>
      <w:r>
        <w:rPr>
          <w:rFonts w:ascii="Arial"/>
          <w:spacing w:val="-6"/>
          <w:sz w:val="20"/>
        </w:rPr>
        <w:t>NDip</w:t>
      </w:r>
      <w:r w:rsidR="000F1768">
        <w:rPr>
          <w:rFonts w:ascii="Arial"/>
          <w:spacing w:val="-6"/>
          <w:sz w:val="20"/>
        </w:rPr>
        <w:t xml:space="preserve"> </w:t>
      </w:r>
      <w:r w:rsidR="000F1768">
        <w:rPr>
          <w:rFonts w:ascii="Arial"/>
          <w:sz w:val="20"/>
        </w:rPr>
        <w:t>(Min.</w:t>
      </w:r>
      <w:r w:rsidR="000F1768">
        <w:rPr>
          <w:rFonts w:ascii="Arial"/>
          <w:spacing w:val="-4"/>
          <w:sz w:val="20"/>
        </w:rPr>
        <w:t xml:space="preserve"> </w:t>
      </w:r>
      <w:r w:rsidR="000F1768">
        <w:rPr>
          <w:rFonts w:ascii="Arial"/>
          <w:sz w:val="20"/>
        </w:rPr>
        <w:t>Eng.)</w:t>
      </w:r>
    </w:p>
    <w:p w:rsidR="000F1768" w:rsidRDefault="000F1768" w:rsidP="000F1768">
      <w:pPr>
        <w:spacing w:before="76" w:line="272" w:lineRule="auto"/>
        <w:ind w:left="530" w:hanging="3"/>
        <w:jc w:val="center"/>
        <w:rPr>
          <w:rFonts w:ascii="Arial" w:eastAsia="Arial" w:hAnsi="Arial" w:cs="Arial"/>
          <w:sz w:val="20"/>
          <w:szCs w:val="20"/>
        </w:rPr>
      </w:pPr>
      <w:r>
        <w:br w:type="column"/>
      </w:r>
      <w:r>
        <w:rPr>
          <w:rFonts w:ascii="Arial"/>
          <w:sz w:val="20"/>
        </w:rPr>
        <w:lastRenderedPageBreak/>
        <w:t>Register</w:t>
      </w:r>
      <w:r>
        <w:rPr>
          <w:rFonts w:ascii="Arial"/>
          <w:spacing w:val="-11"/>
          <w:sz w:val="20"/>
        </w:rPr>
        <w:t xml:space="preserve"> </w:t>
      </w:r>
      <w:r>
        <w:rPr>
          <w:rFonts w:ascii="Arial"/>
          <w:sz w:val="20"/>
        </w:rPr>
        <w:t>as</w:t>
      </w:r>
      <w:r>
        <w:rPr>
          <w:rFonts w:ascii="Arial"/>
          <w:spacing w:val="21"/>
          <w:w w:val="99"/>
          <w:sz w:val="20"/>
        </w:rPr>
        <w:t xml:space="preserve"> </w:t>
      </w:r>
      <w:r>
        <w:rPr>
          <w:rFonts w:ascii="Arial"/>
          <w:sz w:val="20"/>
        </w:rPr>
        <w:t>Candidate</w:t>
      </w:r>
      <w:r>
        <w:rPr>
          <w:rFonts w:ascii="Arial"/>
          <w:spacing w:val="-12"/>
          <w:sz w:val="20"/>
        </w:rPr>
        <w:t xml:space="preserve"> </w:t>
      </w:r>
      <w:r>
        <w:rPr>
          <w:rFonts w:ascii="Arial"/>
          <w:sz w:val="20"/>
        </w:rPr>
        <w:t>ME</w:t>
      </w:r>
      <w:r w:rsidR="008854BF">
        <w:rPr>
          <w:rFonts w:ascii="Arial"/>
          <w:sz w:val="20"/>
        </w:rPr>
        <w:t>N</w:t>
      </w:r>
      <w:r>
        <w:rPr>
          <w:rFonts w:ascii="Arial"/>
          <w:spacing w:val="21"/>
          <w:w w:val="99"/>
          <w:sz w:val="20"/>
        </w:rPr>
        <w:t xml:space="preserve"> </w:t>
      </w:r>
      <w:r>
        <w:rPr>
          <w:rFonts w:ascii="Arial"/>
          <w:sz w:val="20"/>
        </w:rPr>
        <w:t>Stage</w:t>
      </w:r>
      <w:r>
        <w:rPr>
          <w:rFonts w:ascii="Arial"/>
          <w:spacing w:val="-8"/>
          <w:sz w:val="20"/>
        </w:rPr>
        <w:t xml:space="preserve"> </w:t>
      </w:r>
      <w:r>
        <w:rPr>
          <w:rFonts w:ascii="Arial"/>
          <w:sz w:val="20"/>
        </w:rPr>
        <w:t>2</w:t>
      </w:r>
    </w:p>
    <w:p w:rsidR="000F1768" w:rsidRDefault="000F1768" w:rsidP="000F1768">
      <w:pPr>
        <w:spacing w:before="74" w:line="276" w:lineRule="auto"/>
        <w:ind w:left="530" w:right="639" w:hanging="6"/>
        <w:jc w:val="center"/>
        <w:rPr>
          <w:rFonts w:ascii="Arial" w:eastAsia="Arial" w:hAnsi="Arial" w:cs="Arial"/>
          <w:sz w:val="20"/>
          <w:szCs w:val="20"/>
        </w:rPr>
      </w:pPr>
      <w:r>
        <w:br w:type="column"/>
      </w:r>
      <w:r>
        <w:rPr>
          <w:rFonts w:ascii="Arial"/>
          <w:b/>
          <w:sz w:val="20"/>
          <w:u w:val="thick" w:color="000000"/>
        </w:rPr>
        <w:lastRenderedPageBreak/>
        <w:t>Phase</w:t>
      </w:r>
      <w:r>
        <w:rPr>
          <w:rFonts w:ascii="Arial"/>
          <w:b/>
          <w:spacing w:val="-8"/>
          <w:sz w:val="20"/>
          <w:u w:val="thick" w:color="000000"/>
        </w:rPr>
        <w:t xml:space="preserve"> </w:t>
      </w:r>
      <w:r>
        <w:rPr>
          <w:rFonts w:ascii="Arial"/>
          <w:b/>
          <w:sz w:val="20"/>
          <w:u w:val="thick" w:color="000000"/>
        </w:rPr>
        <w:t>1</w:t>
      </w:r>
      <w:r>
        <w:rPr>
          <w:rFonts w:ascii="Arial"/>
          <w:b/>
          <w:w w:val="99"/>
          <w:sz w:val="20"/>
        </w:rPr>
        <w:t xml:space="preserve"> </w:t>
      </w:r>
      <w:r>
        <w:rPr>
          <w:rFonts w:ascii="Arial"/>
          <w:sz w:val="20"/>
        </w:rPr>
        <w:t>Induction</w:t>
      </w:r>
      <w:r>
        <w:rPr>
          <w:rFonts w:ascii="Arial"/>
          <w:w w:val="99"/>
          <w:sz w:val="20"/>
        </w:rPr>
        <w:t xml:space="preserve"> </w:t>
      </w:r>
      <w:r>
        <w:rPr>
          <w:rFonts w:ascii="Arial"/>
          <w:sz w:val="20"/>
        </w:rPr>
        <w:t>Service</w:t>
      </w:r>
      <w:r>
        <w:rPr>
          <w:rFonts w:ascii="Arial"/>
          <w:spacing w:val="-13"/>
          <w:sz w:val="20"/>
        </w:rPr>
        <w:t xml:space="preserve"> </w:t>
      </w:r>
      <w:r>
        <w:rPr>
          <w:rFonts w:ascii="Arial"/>
          <w:sz w:val="20"/>
        </w:rPr>
        <w:t>Depts</w:t>
      </w:r>
      <w:r>
        <w:rPr>
          <w:rFonts w:ascii="Arial"/>
          <w:w w:val="99"/>
          <w:sz w:val="20"/>
        </w:rPr>
        <w:t xml:space="preserve"> </w:t>
      </w:r>
      <w:r>
        <w:rPr>
          <w:rFonts w:ascii="Arial"/>
          <w:sz w:val="20"/>
        </w:rPr>
        <w:t>L3</w:t>
      </w:r>
      <w:r>
        <w:rPr>
          <w:rFonts w:ascii="Arial"/>
          <w:spacing w:val="-15"/>
          <w:sz w:val="20"/>
        </w:rPr>
        <w:t xml:space="preserve"> </w:t>
      </w:r>
      <w:r>
        <w:rPr>
          <w:rFonts w:ascii="Arial"/>
          <w:sz w:val="20"/>
        </w:rPr>
        <w:t>Rockbreaker</w:t>
      </w:r>
      <w:r>
        <w:rPr>
          <w:rFonts w:ascii="Arial"/>
          <w:spacing w:val="25"/>
          <w:w w:val="99"/>
          <w:sz w:val="20"/>
        </w:rPr>
        <w:t xml:space="preserve"> </w:t>
      </w:r>
      <w:r>
        <w:rPr>
          <w:rFonts w:ascii="Arial"/>
          <w:sz w:val="20"/>
        </w:rPr>
        <w:t>Qualification</w:t>
      </w:r>
    </w:p>
    <w:p w:rsidR="000F1768" w:rsidRDefault="000F1768" w:rsidP="000F1768">
      <w:pPr>
        <w:spacing w:line="276" w:lineRule="auto"/>
        <w:jc w:val="center"/>
        <w:rPr>
          <w:rFonts w:ascii="Arial" w:eastAsia="Arial" w:hAnsi="Arial" w:cs="Arial"/>
          <w:sz w:val="20"/>
          <w:szCs w:val="20"/>
        </w:rPr>
        <w:sectPr w:rsidR="000F1768">
          <w:type w:val="continuous"/>
          <w:pgSz w:w="11910" w:h="16840"/>
          <w:pgMar w:top="1360" w:right="1200" w:bottom="1020" w:left="1200" w:header="720" w:footer="720" w:gutter="0"/>
          <w:cols w:num="3" w:space="720" w:equalWidth="0">
            <w:col w:w="2107" w:space="1290"/>
            <w:col w:w="1797" w:space="1732"/>
            <w:col w:w="2584"/>
          </w:cols>
        </w:sectPr>
      </w:pPr>
    </w:p>
    <w:p w:rsidR="000F1768" w:rsidRDefault="000F1768" w:rsidP="000F1768">
      <w:pPr>
        <w:spacing w:before="3" w:line="190" w:lineRule="exact"/>
        <w:rPr>
          <w:sz w:val="19"/>
          <w:szCs w:val="19"/>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sectPr w:rsidR="000F1768">
          <w:type w:val="continuous"/>
          <w:pgSz w:w="11910" w:h="16840"/>
          <w:pgMar w:top="1360" w:right="1200" w:bottom="1020" w:left="1200" w:header="720" w:footer="720" w:gutter="0"/>
          <w:cols w:space="720"/>
        </w:sectPr>
      </w:pPr>
    </w:p>
    <w:p w:rsidR="000F1768" w:rsidRDefault="000F1768" w:rsidP="000F1768">
      <w:pPr>
        <w:spacing w:before="74" w:line="274" w:lineRule="auto"/>
        <w:ind w:left="662" w:firstLine="278"/>
        <w:rPr>
          <w:rFonts w:ascii="Arial" w:eastAsia="Arial" w:hAnsi="Arial" w:cs="Arial"/>
          <w:sz w:val="20"/>
          <w:szCs w:val="20"/>
        </w:rPr>
      </w:pPr>
      <w:r>
        <w:rPr>
          <w:noProof/>
          <w:lang w:val="en-ZA" w:eastAsia="en-ZA"/>
        </w:rPr>
        <w:lastRenderedPageBreak/>
        <mc:AlternateContent>
          <mc:Choice Requires="wpg">
            <w:drawing>
              <wp:anchor distT="0" distB="0" distL="114300" distR="114300" simplePos="0" relativeHeight="251803648" behindDoc="1" locked="0" layoutInCell="1" allowOverlap="1" wp14:anchorId="198E01D2" wp14:editId="77E8A576">
                <wp:simplePos x="0" y="0"/>
                <wp:positionH relativeFrom="page">
                  <wp:posOffset>909320</wp:posOffset>
                </wp:positionH>
                <wp:positionV relativeFrom="paragraph">
                  <wp:posOffset>-8255</wp:posOffset>
                </wp:positionV>
                <wp:extent cx="1381125" cy="809625"/>
                <wp:effectExtent l="4445" t="1270" r="5080" b="8255"/>
                <wp:wrapNone/>
                <wp:docPr id="184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09625"/>
                          <a:chOff x="1433" y="-13"/>
                          <a:chExt cx="2175" cy="1275"/>
                        </a:xfrm>
                      </wpg:grpSpPr>
                      <wpg:grpSp>
                        <wpg:cNvPr id="1846" name="Group 62"/>
                        <wpg:cNvGrpSpPr>
                          <a:grpSpLocks/>
                        </wpg:cNvGrpSpPr>
                        <wpg:grpSpPr bwMode="auto">
                          <a:xfrm>
                            <a:off x="1440" y="-5"/>
                            <a:ext cx="2160" cy="1260"/>
                            <a:chOff x="1440" y="-5"/>
                            <a:chExt cx="2160" cy="1260"/>
                          </a:xfrm>
                        </wpg:grpSpPr>
                        <wps:wsp>
                          <wps:cNvPr id="1847" name="Freeform 63"/>
                          <wps:cNvSpPr>
                            <a:spLocks/>
                          </wps:cNvSpPr>
                          <wps:spPr bwMode="auto">
                            <a:xfrm>
                              <a:off x="1440" y="-5"/>
                              <a:ext cx="2160" cy="1260"/>
                            </a:xfrm>
                            <a:custGeom>
                              <a:avLst/>
                              <a:gdLst>
                                <a:gd name="T0" fmla="+- 0 1440 1440"/>
                                <a:gd name="T1" fmla="*/ T0 w 2160"/>
                                <a:gd name="T2" fmla="+- 0 1255 -5"/>
                                <a:gd name="T3" fmla="*/ 1255 h 1260"/>
                                <a:gd name="T4" fmla="+- 0 3600 1440"/>
                                <a:gd name="T5" fmla="*/ T4 w 2160"/>
                                <a:gd name="T6" fmla="+- 0 1255 -5"/>
                                <a:gd name="T7" fmla="*/ 1255 h 1260"/>
                                <a:gd name="T8" fmla="+- 0 3600 1440"/>
                                <a:gd name="T9" fmla="*/ T8 w 2160"/>
                                <a:gd name="T10" fmla="+- 0 -5 -5"/>
                                <a:gd name="T11" fmla="*/ -5 h 1260"/>
                                <a:gd name="T12" fmla="+- 0 1440 1440"/>
                                <a:gd name="T13" fmla="*/ T12 w 2160"/>
                                <a:gd name="T14" fmla="+- 0 -5 -5"/>
                                <a:gd name="T15" fmla="*/ -5 h 1260"/>
                                <a:gd name="T16" fmla="+- 0 1440 1440"/>
                                <a:gd name="T17" fmla="*/ T16 w 2160"/>
                                <a:gd name="T18" fmla="+- 0 1255 -5"/>
                                <a:gd name="T19" fmla="*/ 1255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60"/>
                        <wpg:cNvGrpSpPr>
                          <a:grpSpLocks/>
                        </wpg:cNvGrpSpPr>
                        <wpg:grpSpPr bwMode="auto">
                          <a:xfrm>
                            <a:off x="1440" y="-5"/>
                            <a:ext cx="2160" cy="1260"/>
                            <a:chOff x="1440" y="-5"/>
                            <a:chExt cx="2160" cy="1260"/>
                          </a:xfrm>
                        </wpg:grpSpPr>
                        <wps:wsp>
                          <wps:cNvPr id="1849" name="Freeform 61"/>
                          <wps:cNvSpPr>
                            <a:spLocks/>
                          </wps:cNvSpPr>
                          <wps:spPr bwMode="auto">
                            <a:xfrm>
                              <a:off x="1440" y="-5"/>
                              <a:ext cx="2160" cy="1260"/>
                            </a:xfrm>
                            <a:custGeom>
                              <a:avLst/>
                              <a:gdLst>
                                <a:gd name="T0" fmla="+- 0 1440 1440"/>
                                <a:gd name="T1" fmla="*/ T0 w 2160"/>
                                <a:gd name="T2" fmla="+- 0 1255 -5"/>
                                <a:gd name="T3" fmla="*/ 1255 h 1260"/>
                                <a:gd name="T4" fmla="+- 0 3600 1440"/>
                                <a:gd name="T5" fmla="*/ T4 w 2160"/>
                                <a:gd name="T6" fmla="+- 0 1255 -5"/>
                                <a:gd name="T7" fmla="*/ 1255 h 1260"/>
                                <a:gd name="T8" fmla="+- 0 3600 1440"/>
                                <a:gd name="T9" fmla="*/ T8 w 2160"/>
                                <a:gd name="T10" fmla="+- 0 -5 -5"/>
                                <a:gd name="T11" fmla="*/ -5 h 1260"/>
                                <a:gd name="T12" fmla="+- 0 1440 1440"/>
                                <a:gd name="T13" fmla="*/ T12 w 2160"/>
                                <a:gd name="T14" fmla="+- 0 -5 -5"/>
                                <a:gd name="T15" fmla="*/ -5 h 1260"/>
                                <a:gd name="T16" fmla="+- 0 1440 1440"/>
                                <a:gd name="T17" fmla="*/ T16 w 2160"/>
                                <a:gd name="T18" fmla="+- 0 1255 -5"/>
                                <a:gd name="T19" fmla="*/ 1255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CA878" id="Group 59" o:spid="_x0000_s1026" style="position:absolute;margin-left:71.6pt;margin-top:-.65pt;width:108.75pt;height:63.75pt;z-index:-251512832;mso-position-horizontal-relative:page" coordorigin="1433,-13" coordsize="21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">
                <v:group id="Group 62" o:spid="_x0000_s1027" style="position:absolute;left:1440;top:-5;width:2160;height:1260" coordorigin="1440,-5"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63" o:spid="_x0000_s1028" style="position:absolute;left:1440;top:-5;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3cMA&#10;AADdAAAADwAAAGRycy9kb3ducmV2LnhtbERPTWvDMAy9D/ofjAa7LU5Ht3ZZ3VIKge6YJhR6E7EW&#10;h8ZyiL0k+/f1YLCbHu9T2/1sOzHS4FvHCpZJCoK4drrlRkFV5s8bED4ga+wck4If8rDfLR62mGk3&#10;cUHjOTQihrDPUIEJoc+k9LUhiz5xPXHkvtxgMUQ4NFIPOMVw28mXNH2TFluODQZ7Ohqqb+dvq+C6&#10;bEvW3Wgu/Wv5fpOfaV5MlVJPj/PhA0SgOfyL/9wnHedvVmv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Z3cMAAADdAAAADwAAAAAAAAAAAAAAAACYAgAAZHJzL2Rv&#10;d25yZXYueG1sUEsFBgAAAAAEAAQA9QAAAIgDAAAAAA==&#10;" path="m,1260r2160,l2160,,,,,1260xe" fillcolor="teal" stroked="f">
                    <v:path arrowok="t" o:connecttype="custom" o:connectlocs="0,1255;2160,1255;2160,-5;0,-5;0,1255" o:connectangles="0,0,0,0,0"/>
                  </v:shape>
                </v:group>
                <v:group id="Group 60" o:spid="_x0000_s1029" style="position:absolute;left:1440;top:-5;width:2160;height:1260" coordorigin="1440,-5"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61" o:spid="_x0000_s1030" style="position:absolute;left:1440;top:-5;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c8QA&#10;AADdAAAADwAAAGRycy9kb3ducmV2LnhtbERPTWsCMRC9F/ofwhS81aSi4m6NUgRRKT1oe9DbsJnu&#10;Lm4maxJ1/fdNQfA2j/c503lnG3EhH2rHGt76CgRx4UzNpYaf7+XrBESIyAYbx6ThRgHms+enKebG&#10;XXlLl10sRQrhkKOGKsY2lzIUFVkMfdcSJ+7XeYsxQV9K4/Gawm0jB0qNpcWaU0OFLS0qKo67s9Vw&#10;PGGmTufPzZdahUOXrUf7wo+07r10H+8gInXxIb671ybNnwwz+P8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FHPEAAAA3QAAAA8AAAAAAAAAAAAAAAAAmAIAAGRycy9k&#10;b3ducmV2LnhtbFBLBQYAAAAABAAEAPUAAACJAwAAAAA=&#10;" path="m,1260r2160,l2160,,,,,1260xe" filled="f" strokecolor="#066">
                    <v:path arrowok="t" o:connecttype="custom" o:connectlocs="0,1255;2160,1255;2160,-5;0,-5;0,1255" o:connectangles="0,0,0,0,0"/>
                  </v:shape>
                </v:group>
                <w10:wrap anchorx="page"/>
              </v:group>
            </w:pict>
          </mc:Fallback>
        </mc:AlternateContent>
      </w:r>
      <w:r>
        <w:rPr>
          <w:noProof/>
          <w:lang w:val="en-ZA" w:eastAsia="en-ZA"/>
        </w:rPr>
        <mc:AlternateContent>
          <mc:Choice Requires="wpg">
            <w:drawing>
              <wp:anchor distT="0" distB="0" distL="114300" distR="114300" simplePos="0" relativeHeight="251817984" behindDoc="1" locked="0" layoutInCell="1" allowOverlap="1" wp14:anchorId="33208758" wp14:editId="01F50EF8">
                <wp:simplePos x="0" y="0"/>
                <wp:positionH relativeFrom="page">
                  <wp:posOffset>5824220</wp:posOffset>
                </wp:positionH>
                <wp:positionV relativeFrom="paragraph">
                  <wp:posOffset>-360680</wp:posOffset>
                </wp:positionV>
                <wp:extent cx="238125" cy="238125"/>
                <wp:effectExtent l="23495" t="1270" r="24130" b="8255"/>
                <wp:wrapNone/>
                <wp:docPr id="18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173" y="-568"/>
                          <a:chExt cx="375" cy="375"/>
                        </a:xfrm>
                      </wpg:grpSpPr>
                      <wpg:grpSp>
                        <wpg:cNvPr id="1851" name="Group 56"/>
                        <wpg:cNvGrpSpPr>
                          <a:grpSpLocks/>
                        </wpg:cNvGrpSpPr>
                        <wpg:grpSpPr bwMode="auto">
                          <a:xfrm>
                            <a:off x="9180" y="-560"/>
                            <a:ext cx="360" cy="360"/>
                            <a:chOff x="9180" y="-560"/>
                            <a:chExt cx="360" cy="360"/>
                          </a:xfrm>
                        </wpg:grpSpPr>
                        <wps:wsp>
                          <wps:cNvPr id="1852" name="Freeform 58"/>
                          <wps:cNvSpPr>
                            <a:spLocks/>
                          </wps:cNvSpPr>
                          <wps:spPr bwMode="auto">
                            <a:xfrm>
                              <a:off x="9180" y="-560"/>
                              <a:ext cx="360" cy="360"/>
                            </a:xfrm>
                            <a:custGeom>
                              <a:avLst/>
                              <a:gdLst>
                                <a:gd name="T0" fmla="+- 0 9540 9180"/>
                                <a:gd name="T1" fmla="*/ T0 w 360"/>
                                <a:gd name="T2" fmla="+- 0 -290 -560"/>
                                <a:gd name="T3" fmla="*/ -290 h 360"/>
                                <a:gd name="T4" fmla="+- 0 9180 9180"/>
                                <a:gd name="T5" fmla="*/ T4 w 360"/>
                                <a:gd name="T6" fmla="+- 0 -290 -560"/>
                                <a:gd name="T7" fmla="*/ -290 h 360"/>
                                <a:gd name="T8" fmla="+- 0 9360 9180"/>
                                <a:gd name="T9" fmla="*/ T8 w 360"/>
                                <a:gd name="T10" fmla="+- 0 -200 -560"/>
                                <a:gd name="T11" fmla="*/ -200 h 360"/>
                                <a:gd name="T12" fmla="+- 0 9540 9180"/>
                                <a:gd name="T13" fmla="*/ T12 w 360"/>
                                <a:gd name="T14" fmla="+- 0 -290 -560"/>
                                <a:gd name="T15" fmla="*/ -290 h 360"/>
                              </a:gdLst>
                              <a:ahLst/>
                              <a:cxnLst>
                                <a:cxn ang="0">
                                  <a:pos x="T1" y="T3"/>
                                </a:cxn>
                                <a:cxn ang="0">
                                  <a:pos x="T5" y="T7"/>
                                </a:cxn>
                                <a:cxn ang="0">
                                  <a:pos x="T9" y="T11"/>
                                </a:cxn>
                                <a:cxn ang="0">
                                  <a:pos x="T13" y="T15"/>
                                </a:cxn>
                              </a:cxnLst>
                              <a:rect l="0" t="0" r="r" b="b"/>
                              <a:pathLst>
                                <a:path w="360" h="360">
                                  <a:moveTo>
                                    <a:pt x="360" y="270"/>
                                  </a:moveTo>
                                  <a:lnTo>
                                    <a:pt x="0" y="270"/>
                                  </a:lnTo>
                                  <a:lnTo>
                                    <a:pt x="180" y="360"/>
                                  </a:lnTo>
                                  <a:lnTo>
                                    <a:pt x="360" y="27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57"/>
                          <wps:cNvSpPr>
                            <a:spLocks/>
                          </wps:cNvSpPr>
                          <wps:spPr bwMode="auto">
                            <a:xfrm>
                              <a:off x="9180" y="-560"/>
                              <a:ext cx="360" cy="360"/>
                            </a:xfrm>
                            <a:custGeom>
                              <a:avLst/>
                              <a:gdLst>
                                <a:gd name="T0" fmla="+- 0 9450 9180"/>
                                <a:gd name="T1" fmla="*/ T0 w 360"/>
                                <a:gd name="T2" fmla="+- 0 -560 -560"/>
                                <a:gd name="T3" fmla="*/ -560 h 360"/>
                                <a:gd name="T4" fmla="+- 0 9270 9180"/>
                                <a:gd name="T5" fmla="*/ T4 w 360"/>
                                <a:gd name="T6" fmla="+- 0 -560 -560"/>
                                <a:gd name="T7" fmla="*/ -560 h 360"/>
                                <a:gd name="T8" fmla="+- 0 9270 9180"/>
                                <a:gd name="T9" fmla="*/ T8 w 360"/>
                                <a:gd name="T10" fmla="+- 0 -290 -560"/>
                                <a:gd name="T11" fmla="*/ -290 h 360"/>
                                <a:gd name="T12" fmla="+- 0 9450 9180"/>
                                <a:gd name="T13" fmla="*/ T12 w 360"/>
                                <a:gd name="T14" fmla="+- 0 -290 -560"/>
                                <a:gd name="T15" fmla="*/ -290 h 360"/>
                                <a:gd name="T16" fmla="+- 0 9450 9180"/>
                                <a:gd name="T17" fmla="*/ T16 w 360"/>
                                <a:gd name="T18" fmla="+- 0 -560 -560"/>
                                <a:gd name="T19" fmla="*/ -560 h 360"/>
                              </a:gdLst>
                              <a:ahLst/>
                              <a:cxnLst>
                                <a:cxn ang="0">
                                  <a:pos x="T1" y="T3"/>
                                </a:cxn>
                                <a:cxn ang="0">
                                  <a:pos x="T5" y="T7"/>
                                </a:cxn>
                                <a:cxn ang="0">
                                  <a:pos x="T9" y="T11"/>
                                </a:cxn>
                                <a:cxn ang="0">
                                  <a:pos x="T13" y="T15"/>
                                </a:cxn>
                                <a:cxn ang="0">
                                  <a:pos x="T17" y="T19"/>
                                </a:cxn>
                              </a:cxnLst>
                              <a:rect l="0" t="0" r="r" b="b"/>
                              <a:pathLst>
                                <a:path w="360" h="360">
                                  <a:moveTo>
                                    <a:pt x="270" y="0"/>
                                  </a:moveTo>
                                  <a:lnTo>
                                    <a:pt x="90" y="0"/>
                                  </a:lnTo>
                                  <a:lnTo>
                                    <a:pt x="90" y="270"/>
                                  </a:lnTo>
                                  <a:lnTo>
                                    <a:pt x="270" y="270"/>
                                  </a:lnTo>
                                  <a:lnTo>
                                    <a:pt x="27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54"/>
                        <wpg:cNvGrpSpPr>
                          <a:grpSpLocks/>
                        </wpg:cNvGrpSpPr>
                        <wpg:grpSpPr bwMode="auto">
                          <a:xfrm>
                            <a:off x="9180" y="-560"/>
                            <a:ext cx="360" cy="360"/>
                            <a:chOff x="9180" y="-560"/>
                            <a:chExt cx="360" cy="360"/>
                          </a:xfrm>
                        </wpg:grpSpPr>
                        <wps:wsp>
                          <wps:cNvPr id="1855" name="Freeform 55"/>
                          <wps:cNvSpPr>
                            <a:spLocks/>
                          </wps:cNvSpPr>
                          <wps:spPr bwMode="auto">
                            <a:xfrm>
                              <a:off x="9180" y="-560"/>
                              <a:ext cx="360" cy="360"/>
                            </a:xfrm>
                            <a:custGeom>
                              <a:avLst/>
                              <a:gdLst>
                                <a:gd name="T0" fmla="+- 0 9540 9180"/>
                                <a:gd name="T1" fmla="*/ T0 w 360"/>
                                <a:gd name="T2" fmla="+- 0 -290 -560"/>
                                <a:gd name="T3" fmla="*/ -290 h 360"/>
                                <a:gd name="T4" fmla="+- 0 9450 9180"/>
                                <a:gd name="T5" fmla="*/ T4 w 360"/>
                                <a:gd name="T6" fmla="+- 0 -290 -560"/>
                                <a:gd name="T7" fmla="*/ -290 h 360"/>
                                <a:gd name="T8" fmla="+- 0 9450 9180"/>
                                <a:gd name="T9" fmla="*/ T8 w 360"/>
                                <a:gd name="T10" fmla="+- 0 -560 -560"/>
                                <a:gd name="T11" fmla="*/ -560 h 360"/>
                                <a:gd name="T12" fmla="+- 0 9270 9180"/>
                                <a:gd name="T13" fmla="*/ T12 w 360"/>
                                <a:gd name="T14" fmla="+- 0 -560 -560"/>
                                <a:gd name="T15" fmla="*/ -560 h 360"/>
                                <a:gd name="T16" fmla="+- 0 9270 9180"/>
                                <a:gd name="T17" fmla="*/ T16 w 360"/>
                                <a:gd name="T18" fmla="+- 0 -290 -560"/>
                                <a:gd name="T19" fmla="*/ -290 h 360"/>
                                <a:gd name="T20" fmla="+- 0 9180 9180"/>
                                <a:gd name="T21" fmla="*/ T20 w 360"/>
                                <a:gd name="T22" fmla="+- 0 -290 -560"/>
                                <a:gd name="T23" fmla="*/ -290 h 360"/>
                                <a:gd name="T24" fmla="+- 0 9360 9180"/>
                                <a:gd name="T25" fmla="*/ T24 w 360"/>
                                <a:gd name="T26" fmla="+- 0 -200 -560"/>
                                <a:gd name="T27" fmla="*/ -200 h 360"/>
                                <a:gd name="T28" fmla="+- 0 9540 9180"/>
                                <a:gd name="T29" fmla="*/ T28 w 360"/>
                                <a:gd name="T30" fmla="+- 0 -290 -560"/>
                                <a:gd name="T31" fmla="*/ -29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360">
                                  <a:moveTo>
                                    <a:pt x="360" y="270"/>
                                  </a:moveTo>
                                  <a:lnTo>
                                    <a:pt x="270" y="270"/>
                                  </a:lnTo>
                                  <a:lnTo>
                                    <a:pt x="270" y="0"/>
                                  </a:lnTo>
                                  <a:lnTo>
                                    <a:pt x="90" y="0"/>
                                  </a:lnTo>
                                  <a:lnTo>
                                    <a:pt x="90" y="270"/>
                                  </a:lnTo>
                                  <a:lnTo>
                                    <a:pt x="0" y="270"/>
                                  </a:lnTo>
                                  <a:lnTo>
                                    <a:pt x="180" y="360"/>
                                  </a:lnTo>
                                  <a:lnTo>
                                    <a:pt x="360" y="27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6031D" id="Group 53" o:spid="_x0000_s1026" style="position:absolute;margin-left:458.6pt;margin-top:-28.4pt;width:18.75pt;height:18.75pt;z-index:-251498496;mso-position-horizontal-relative:page" coordorigin="9173,-56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">
                <v:group id="Group 56" o:spid="_x0000_s1027" style="position:absolute;left:9180;top:-560;width:360;height:360" coordorigin="9180,-560"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58" o:spid="_x0000_s1028" style="position:absolute;left:9180;top:-560;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s08AA&#10;AADdAAAADwAAAGRycy9kb3ducmV2LnhtbERPy6rCMBDdX/AfwgjurqmCpVajFB9wNy58fMDQjG21&#10;mZQmavXrbwTB3RzOc+bLztTiTq2rLCsYDSMQxLnVFRcKTsftbwLCeWSNtWVS8CQHy0XvZ46ptg/e&#10;0/3gCxFC2KWooPS+SaV0eUkG3dA2xIE729agD7AtpG7xEcJNLcdRFEuDFYeGEhtalZRfDzej4BJf&#10;d5t4m78yZl4nuM+6qSyUGvS7bAbCU+e/4o/7T4f5yWQM72/CC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rs08AAAADdAAAADwAAAAAAAAAAAAAAAACYAgAAZHJzL2Rvd25y&#10;ZXYueG1sUEsFBgAAAAAEAAQA9QAAAIUDAAAAAA==&#10;" path="m360,270l,270r180,90l360,270xe" fillcolor="teal" stroked="f">
                    <v:path arrowok="t" o:connecttype="custom" o:connectlocs="360,-290;0,-290;180,-200;360,-290" o:connectangles="0,0,0,0"/>
                  </v:shape>
                  <v:shape id="Freeform 57" o:spid="_x0000_s1029" style="position:absolute;left:9180;top:-560;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JSMEA&#10;AADdAAAADwAAAGRycy9kb3ducmV2LnhtbERPzYrCMBC+L/gOYYS9ramKpVajFFfBiwerDzA0Y1tt&#10;JqXJaneffiMI3ubj+53lujeNuFPnassKxqMIBHFhdc2lgvNp95WAcB5ZY2OZFPySg/Vq8LHEVNsH&#10;H+me+1KEEHYpKqi8b1MpXVGRQTeyLXHgLrYz6APsSqk7fIRw08hJFMXSYM2hocKWNhUVt/zHKLjG&#10;t8M23hV/GTN/J3jM+rkslfoc9tkChKfev8Uv916H+clsCs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SUjBAAAA3QAAAA8AAAAAAAAAAAAAAAAAmAIAAGRycy9kb3du&#10;cmV2LnhtbFBLBQYAAAAABAAEAPUAAACGAwAAAAA=&#10;" path="m270,l90,r,270l270,270,270,xe" fillcolor="teal" stroked="f">
                    <v:path arrowok="t" o:connecttype="custom" o:connectlocs="270,-560;90,-560;90,-290;270,-290;270,-560" o:connectangles="0,0,0,0,0"/>
                  </v:shape>
                </v:group>
                <v:group id="Group 54" o:spid="_x0000_s1030" style="position:absolute;left:9180;top:-560;width:360;height:360" coordorigin="9180,-560"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55" o:spid="_x0000_s1031" style="position:absolute;left:9180;top:-560;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qj8MA&#10;AADdAAAADwAAAGRycy9kb3ducmV2LnhtbERPTWvCQBC9F/wPywi9hGajkhJSVxGhWOmlRul5yE6z&#10;0exsyG41/vtuodDbPN7nLNej7cSVBt86VjBLMxDEtdMtNwpOx9enAoQPyBo7x6TgTh7Wq8nDEkvt&#10;bnygaxUaEUPYl6jAhNCXUvrakEWfup44cl9usBgiHBqpB7zFcNvJeZY9S4stxwaDPW0N1Zfq2yoo&#10;Dsmn2y+M3CT+/m52ms/hg5V6nI6bFxCBxvAv/nO/6Ti/yH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qj8MAAADdAAAADwAAAAAAAAAAAAAAAACYAgAAZHJzL2Rv&#10;d25yZXYueG1sUEsFBgAAAAAEAAQA9QAAAIgDAAAAAA==&#10;" path="m360,270r-90,l270,,90,r,270l,270r180,90l360,270xe" filled="f" strokecolor="#036">
                    <v:path arrowok="t" o:connecttype="custom" o:connectlocs="360,-290;270,-290;270,-560;90,-560;90,-290;0,-290;180,-200;360,-290" o:connectangles="0,0,0,0,0,0,0,0"/>
                  </v:shape>
                </v:group>
                <w10:wrap anchorx="page"/>
              </v:group>
            </w:pict>
          </mc:Fallback>
        </mc:AlternateContent>
      </w:r>
      <w:r>
        <w:rPr>
          <w:rFonts w:ascii="Arial"/>
          <w:b/>
          <w:sz w:val="20"/>
          <w:u w:val="thick" w:color="000000"/>
        </w:rPr>
        <w:t>Phase</w:t>
      </w:r>
      <w:r>
        <w:rPr>
          <w:rFonts w:ascii="Arial"/>
          <w:b/>
          <w:spacing w:val="-8"/>
          <w:sz w:val="20"/>
          <w:u w:val="thick" w:color="000000"/>
        </w:rPr>
        <w:t xml:space="preserve"> </w:t>
      </w:r>
      <w:r>
        <w:rPr>
          <w:rFonts w:ascii="Arial"/>
          <w:b/>
          <w:sz w:val="20"/>
          <w:u w:val="thick" w:color="000000"/>
        </w:rPr>
        <w:t>4</w:t>
      </w:r>
      <w:r>
        <w:rPr>
          <w:rFonts w:ascii="Arial"/>
          <w:b/>
          <w:w w:val="99"/>
          <w:sz w:val="20"/>
        </w:rPr>
        <w:t xml:space="preserve"> </w:t>
      </w:r>
      <w:r>
        <w:rPr>
          <w:rFonts w:ascii="Arial"/>
          <w:spacing w:val="-1"/>
          <w:sz w:val="20"/>
        </w:rPr>
        <w:t>Mine</w:t>
      </w:r>
      <w:r>
        <w:rPr>
          <w:rFonts w:ascii="Arial"/>
          <w:spacing w:val="-14"/>
          <w:sz w:val="20"/>
        </w:rPr>
        <w:t xml:space="preserve"> </w:t>
      </w:r>
      <w:r>
        <w:rPr>
          <w:rFonts w:ascii="Arial"/>
          <w:sz w:val="20"/>
        </w:rPr>
        <w:t>Overseer</w:t>
      </w:r>
      <w:r>
        <w:rPr>
          <w:rFonts w:ascii="Arial"/>
          <w:spacing w:val="24"/>
          <w:w w:val="99"/>
          <w:sz w:val="20"/>
        </w:rPr>
        <w:t xml:space="preserve"> </w:t>
      </w:r>
      <w:r>
        <w:rPr>
          <w:rFonts w:ascii="Arial"/>
          <w:spacing w:val="-1"/>
          <w:sz w:val="20"/>
        </w:rPr>
        <w:t>Project</w:t>
      </w:r>
      <w:r>
        <w:rPr>
          <w:rFonts w:ascii="Arial"/>
          <w:spacing w:val="-17"/>
          <w:sz w:val="20"/>
        </w:rPr>
        <w:t xml:space="preserve"> </w:t>
      </w:r>
      <w:r>
        <w:rPr>
          <w:rFonts w:ascii="Arial"/>
          <w:spacing w:val="1"/>
          <w:sz w:val="20"/>
        </w:rPr>
        <w:t>Work</w:t>
      </w:r>
    </w:p>
    <w:p w:rsidR="000F1768" w:rsidRDefault="000F1768" w:rsidP="000F1768">
      <w:pPr>
        <w:spacing w:before="74" w:line="276" w:lineRule="auto"/>
        <w:ind w:left="662" w:firstLine="338"/>
        <w:rPr>
          <w:rFonts w:ascii="Arial" w:eastAsia="Arial" w:hAnsi="Arial" w:cs="Arial"/>
          <w:sz w:val="20"/>
          <w:szCs w:val="20"/>
        </w:rPr>
      </w:pPr>
      <w:r>
        <w:br w:type="column"/>
      </w:r>
      <w:r>
        <w:rPr>
          <w:rFonts w:ascii="Arial"/>
          <w:b/>
          <w:sz w:val="20"/>
          <w:u w:val="thick" w:color="000000"/>
        </w:rPr>
        <w:lastRenderedPageBreak/>
        <w:t>Phase</w:t>
      </w:r>
      <w:r>
        <w:rPr>
          <w:rFonts w:ascii="Arial"/>
          <w:b/>
          <w:spacing w:val="-8"/>
          <w:sz w:val="20"/>
          <w:u w:val="thick" w:color="000000"/>
        </w:rPr>
        <w:t xml:space="preserve"> </w:t>
      </w:r>
      <w:r>
        <w:rPr>
          <w:rFonts w:ascii="Arial"/>
          <w:b/>
          <w:sz w:val="20"/>
          <w:u w:val="thick" w:color="000000"/>
        </w:rPr>
        <w:t>3</w:t>
      </w:r>
      <w:r>
        <w:rPr>
          <w:rFonts w:ascii="Arial"/>
          <w:b/>
          <w:w w:val="99"/>
          <w:sz w:val="20"/>
        </w:rPr>
        <w:t xml:space="preserve"> </w:t>
      </w:r>
      <w:r>
        <w:rPr>
          <w:rFonts w:ascii="Arial"/>
          <w:spacing w:val="-1"/>
          <w:sz w:val="20"/>
        </w:rPr>
        <w:t>Prod</w:t>
      </w:r>
      <w:r>
        <w:rPr>
          <w:rFonts w:ascii="Arial"/>
          <w:spacing w:val="-14"/>
          <w:sz w:val="20"/>
        </w:rPr>
        <w:t xml:space="preserve"> </w:t>
      </w:r>
      <w:r>
        <w:rPr>
          <w:rFonts w:ascii="Arial"/>
          <w:sz w:val="20"/>
        </w:rPr>
        <w:t>Supervisor</w:t>
      </w:r>
      <w:r>
        <w:rPr>
          <w:rFonts w:ascii="Arial"/>
          <w:spacing w:val="24"/>
          <w:w w:val="99"/>
          <w:sz w:val="20"/>
        </w:rPr>
        <w:t xml:space="preserve"> </w:t>
      </w:r>
      <w:r>
        <w:rPr>
          <w:rFonts w:ascii="Arial"/>
          <w:sz w:val="20"/>
        </w:rPr>
        <w:t>L5</w:t>
      </w:r>
      <w:r>
        <w:rPr>
          <w:rFonts w:ascii="Arial"/>
          <w:spacing w:val="-15"/>
          <w:sz w:val="20"/>
        </w:rPr>
        <w:t xml:space="preserve"> </w:t>
      </w:r>
      <w:r>
        <w:rPr>
          <w:rFonts w:ascii="Arial"/>
          <w:sz w:val="20"/>
        </w:rPr>
        <w:t>Qualification</w:t>
      </w:r>
    </w:p>
    <w:p w:rsidR="000F1768" w:rsidRDefault="000F1768" w:rsidP="000F1768">
      <w:pPr>
        <w:spacing w:line="225" w:lineRule="exact"/>
        <w:ind w:left="806"/>
        <w:rPr>
          <w:rFonts w:ascii="Arial" w:eastAsia="Arial" w:hAnsi="Arial" w:cs="Arial"/>
          <w:sz w:val="20"/>
          <w:szCs w:val="20"/>
        </w:rPr>
      </w:pPr>
      <w:r>
        <w:rPr>
          <w:noProof/>
          <w:lang w:val="en-ZA" w:eastAsia="en-ZA"/>
        </w:rPr>
        <mc:AlternateContent>
          <mc:Choice Requires="wpg">
            <w:drawing>
              <wp:anchor distT="0" distB="0" distL="114300" distR="114300" simplePos="0" relativeHeight="251804672" behindDoc="1" locked="0" layoutInCell="1" allowOverlap="1" wp14:anchorId="314BE4F6" wp14:editId="479B72EF">
                <wp:simplePos x="0" y="0"/>
                <wp:positionH relativeFrom="page">
                  <wp:posOffset>2966720</wp:posOffset>
                </wp:positionH>
                <wp:positionV relativeFrom="paragraph">
                  <wp:posOffset>-559435</wp:posOffset>
                </wp:positionV>
                <wp:extent cx="1381125" cy="809625"/>
                <wp:effectExtent l="4445" t="2540" r="5080" b="6985"/>
                <wp:wrapNone/>
                <wp:docPr id="18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09625"/>
                          <a:chOff x="4673" y="-881"/>
                          <a:chExt cx="2175" cy="1275"/>
                        </a:xfrm>
                      </wpg:grpSpPr>
                      <wpg:grpSp>
                        <wpg:cNvPr id="1857" name="Group 51"/>
                        <wpg:cNvGrpSpPr>
                          <a:grpSpLocks/>
                        </wpg:cNvGrpSpPr>
                        <wpg:grpSpPr bwMode="auto">
                          <a:xfrm>
                            <a:off x="4680" y="-874"/>
                            <a:ext cx="2160" cy="1260"/>
                            <a:chOff x="4680" y="-874"/>
                            <a:chExt cx="2160" cy="1260"/>
                          </a:xfrm>
                        </wpg:grpSpPr>
                        <wps:wsp>
                          <wps:cNvPr id="1858" name="Freeform 52"/>
                          <wps:cNvSpPr>
                            <a:spLocks/>
                          </wps:cNvSpPr>
                          <wps:spPr bwMode="auto">
                            <a:xfrm>
                              <a:off x="4680" y="-874"/>
                              <a:ext cx="2160" cy="1260"/>
                            </a:xfrm>
                            <a:custGeom>
                              <a:avLst/>
                              <a:gdLst>
                                <a:gd name="T0" fmla="+- 0 4680 4680"/>
                                <a:gd name="T1" fmla="*/ T0 w 2160"/>
                                <a:gd name="T2" fmla="+- 0 386 -874"/>
                                <a:gd name="T3" fmla="*/ 386 h 1260"/>
                                <a:gd name="T4" fmla="+- 0 6840 4680"/>
                                <a:gd name="T5" fmla="*/ T4 w 2160"/>
                                <a:gd name="T6" fmla="+- 0 386 -874"/>
                                <a:gd name="T7" fmla="*/ 386 h 1260"/>
                                <a:gd name="T8" fmla="+- 0 6840 4680"/>
                                <a:gd name="T9" fmla="*/ T8 w 2160"/>
                                <a:gd name="T10" fmla="+- 0 -874 -874"/>
                                <a:gd name="T11" fmla="*/ -874 h 1260"/>
                                <a:gd name="T12" fmla="+- 0 4680 4680"/>
                                <a:gd name="T13" fmla="*/ T12 w 2160"/>
                                <a:gd name="T14" fmla="+- 0 -874 -874"/>
                                <a:gd name="T15" fmla="*/ -874 h 1260"/>
                                <a:gd name="T16" fmla="+- 0 4680 4680"/>
                                <a:gd name="T17" fmla="*/ T16 w 2160"/>
                                <a:gd name="T18" fmla="+- 0 386 -874"/>
                                <a:gd name="T19" fmla="*/ 386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49"/>
                        <wpg:cNvGrpSpPr>
                          <a:grpSpLocks/>
                        </wpg:cNvGrpSpPr>
                        <wpg:grpSpPr bwMode="auto">
                          <a:xfrm>
                            <a:off x="4680" y="-874"/>
                            <a:ext cx="2160" cy="1260"/>
                            <a:chOff x="4680" y="-874"/>
                            <a:chExt cx="2160" cy="1260"/>
                          </a:xfrm>
                        </wpg:grpSpPr>
                        <wps:wsp>
                          <wps:cNvPr id="1860" name="Freeform 50"/>
                          <wps:cNvSpPr>
                            <a:spLocks/>
                          </wps:cNvSpPr>
                          <wps:spPr bwMode="auto">
                            <a:xfrm>
                              <a:off x="4680" y="-874"/>
                              <a:ext cx="2160" cy="1260"/>
                            </a:xfrm>
                            <a:custGeom>
                              <a:avLst/>
                              <a:gdLst>
                                <a:gd name="T0" fmla="+- 0 4680 4680"/>
                                <a:gd name="T1" fmla="*/ T0 w 2160"/>
                                <a:gd name="T2" fmla="+- 0 386 -874"/>
                                <a:gd name="T3" fmla="*/ 386 h 1260"/>
                                <a:gd name="T4" fmla="+- 0 6840 4680"/>
                                <a:gd name="T5" fmla="*/ T4 w 2160"/>
                                <a:gd name="T6" fmla="+- 0 386 -874"/>
                                <a:gd name="T7" fmla="*/ 386 h 1260"/>
                                <a:gd name="T8" fmla="+- 0 6840 4680"/>
                                <a:gd name="T9" fmla="*/ T8 w 2160"/>
                                <a:gd name="T10" fmla="+- 0 -874 -874"/>
                                <a:gd name="T11" fmla="*/ -874 h 1260"/>
                                <a:gd name="T12" fmla="+- 0 4680 4680"/>
                                <a:gd name="T13" fmla="*/ T12 w 2160"/>
                                <a:gd name="T14" fmla="+- 0 -874 -874"/>
                                <a:gd name="T15" fmla="*/ -874 h 1260"/>
                                <a:gd name="T16" fmla="+- 0 4680 4680"/>
                                <a:gd name="T17" fmla="*/ T16 w 2160"/>
                                <a:gd name="T18" fmla="+- 0 386 -874"/>
                                <a:gd name="T19" fmla="*/ 386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5B723E" id="Group 48" o:spid="_x0000_s1026" style="position:absolute;margin-left:233.6pt;margin-top:-44.05pt;width:108.75pt;height:63.75pt;z-index:-251511808;mso-position-horizontal-relative:page" coordorigin="4673,-881" coordsize="21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">
                <v:group id="Group 51" o:spid="_x0000_s1027" style="position:absolute;left:4680;top:-874;width:2160;height:1260" coordorigin="4680,-874"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52" o:spid="_x0000_s1028" style="position:absolute;left:4680;top:-874;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bcsQA&#10;AADdAAAADwAAAGRycy9kb3ducmV2LnhtbESPQWvCQBCF70L/wzJCb7qxoNjUVaQg2KNGhN6G7DQb&#10;zM6G7DaJ/945CN5meG/e+2azG32jeupiHdjAYp6BIi6DrbkycCkOszWomJAtNoHJwJ0i7LZvkw3m&#10;Ngx8ov6cKiUhHHM04FJqc61j6chjnIeWWLS/0HlMsnaVth0OEu4b/ZFlK+2xZmlw2NK3o/J2/vcG&#10;fhd1wbbp3bVdFp83/ZMdTsPFmPfpuP8ClWhML/Pz+mgFf70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G3LEAAAA3QAAAA8AAAAAAAAAAAAAAAAAmAIAAGRycy9k&#10;b3ducmV2LnhtbFBLBQYAAAAABAAEAPUAAACJAwAAAAA=&#10;" path="m,1260r2160,l2160,,,,,1260xe" fillcolor="teal" stroked="f">
                    <v:path arrowok="t" o:connecttype="custom" o:connectlocs="0,386;2160,386;2160,-874;0,-874;0,386" o:connectangles="0,0,0,0,0"/>
                  </v:shape>
                </v:group>
                <v:group id="Group 49" o:spid="_x0000_s1029" style="position:absolute;left:4680;top:-874;width:2160;height:1260" coordorigin="4680,-874"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50" o:spid="_x0000_s1030" style="position:absolute;left:4680;top:-874;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hjsYA&#10;AADdAAAADwAAAGRycy9kb3ducmV2LnhtbESPQWsCMRCF70L/Q5hCb5q0oOhqFCmUKqWHag/1NmzG&#10;3cXNZE2irv++cyj0NsN78943i1XvW3WlmJrAFp5HBhRxGVzDlYXv/dtwCiplZIdtYLJwpwSr5cNg&#10;gYULN/6i6y5XSkI4FWihzrkrtE5lTR7TKHTEoh1D9JhljZV2EW8S7lv9YsxEe2xYGmrs6LWm8rS7&#10;eAunM87M+fKx/TTv6dDPNuOfMo6tfXrs13NQmfr8b/673jjBn06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hjsYAAADdAAAADwAAAAAAAAAAAAAAAACYAgAAZHJz&#10;L2Rvd25yZXYueG1sUEsFBgAAAAAEAAQA9QAAAIsDAAAAAA==&#10;" path="m,1260r2160,l2160,,,,,1260xe" filled="f" strokecolor="#066">
                    <v:path arrowok="t" o:connecttype="custom" o:connectlocs="0,386;2160,386;2160,-874;0,-874;0,386" o:connectangles="0,0,0,0,0"/>
                  </v:shape>
                </v:group>
                <w10:wrap anchorx="page"/>
              </v:group>
            </w:pict>
          </mc:Fallback>
        </mc:AlternateContent>
      </w:r>
      <w:r>
        <w:rPr>
          <w:noProof/>
          <w:lang w:val="en-ZA" w:eastAsia="en-ZA"/>
        </w:rPr>
        <mc:AlternateContent>
          <mc:Choice Requires="wpg">
            <w:drawing>
              <wp:anchor distT="0" distB="0" distL="114300" distR="114300" simplePos="0" relativeHeight="251814912" behindDoc="1" locked="0" layoutInCell="1" allowOverlap="1" wp14:anchorId="319502D5" wp14:editId="3C9A6E36">
                <wp:simplePos x="0" y="0"/>
                <wp:positionH relativeFrom="page">
                  <wp:posOffset>2395220</wp:posOffset>
                </wp:positionH>
                <wp:positionV relativeFrom="paragraph">
                  <wp:posOffset>-330835</wp:posOffset>
                </wp:positionV>
                <wp:extent cx="466725" cy="238125"/>
                <wp:effectExtent l="13970" t="12065" r="5080" b="6985"/>
                <wp:wrapNone/>
                <wp:docPr id="18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3773" y="-521"/>
                          <a:chExt cx="735" cy="375"/>
                        </a:xfrm>
                      </wpg:grpSpPr>
                      <wpg:grpSp>
                        <wpg:cNvPr id="1862" name="Group 46"/>
                        <wpg:cNvGrpSpPr>
                          <a:grpSpLocks/>
                        </wpg:cNvGrpSpPr>
                        <wpg:grpSpPr bwMode="auto">
                          <a:xfrm>
                            <a:off x="3780" y="-514"/>
                            <a:ext cx="720" cy="360"/>
                            <a:chOff x="3780" y="-514"/>
                            <a:chExt cx="720" cy="360"/>
                          </a:xfrm>
                        </wpg:grpSpPr>
                        <wps:wsp>
                          <wps:cNvPr id="1863" name="Freeform 47"/>
                          <wps:cNvSpPr>
                            <a:spLocks/>
                          </wps:cNvSpPr>
                          <wps:spPr bwMode="auto">
                            <a:xfrm>
                              <a:off x="3780" y="-514"/>
                              <a:ext cx="720" cy="360"/>
                            </a:xfrm>
                            <a:custGeom>
                              <a:avLst/>
                              <a:gdLst>
                                <a:gd name="T0" fmla="+- 0 3960 3780"/>
                                <a:gd name="T1" fmla="*/ T0 w 720"/>
                                <a:gd name="T2" fmla="+- 0 -514 -514"/>
                                <a:gd name="T3" fmla="*/ -514 h 360"/>
                                <a:gd name="T4" fmla="+- 0 3780 3780"/>
                                <a:gd name="T5" fmla="*/ T4 w 720"/>
                                <a:gd name="T6" fmla="+- 0 -334 -514"/>
                                <a:gd name="T7" fmla="*/ -334 h 360"/>
                                <a:gd name="T8" fmla="+- 0 3960 3780"/>
                                <a:gd name="T9" fmla="*/ T8 w 720"/>
                                <a:gd name="T10" fmla="+- 0 -154 -514"/>
                                <a:gd name="T11" fmla="*/ -154 h 360"/>
                                <a:gd name="T12" fmla="+- 0 3960 3780"/>
                                <a:gd name="T13" fmla="*/ T12 w 720"/>
                                <a:gd name="T14" fmla="+- 0 -244 -514"/>
                                <a:gd name="T15" fmla="*/ -244 h 360"/>
                                <a:gd name="T16" fmla="+- 0 4500 3780"/>
                                <a:gd name="T17" fmla="*/ T16 w 720"/>
                                <a:gd name="T18" fmla="+- 0 -244 -514"/>
                                <a:gd name="T19" fmla="*/ -244 h 360"/>
                                <a:gd name="T20" fmla="+- 0 4500 3780"/>
                                <a:gd name="T21" fmla="*/ T20 w 720"/>
                                <a:gd name="T22" fmla="+- 0 -424 -514"/>
                                <a:gd name="T23" fmla="*/ -424 h 360"/>
                                <a:gd name="T24" fmla="+- 0 3960 3780"/>
                                <a:gd name="T25" fmla="*/ T24 w 720"/>
                                <a:gd name="T26" fmla="+- 0 -424 -514"/>
                                <a:gd name="T27" fmla="*/ -424 h 360"/>
                                <a:gd name="T28" fmla="+- 0 3960 3780"/>
                                <a:gd name="T29" fmla="*/ T28 w 720"/>
                                <a:gd name="T30" fmla="+- 0 -514 -514"/>
                                <a:gd name="T31" fmla="*/ -514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0"/>
                                  </a:moveTo>
                                  <a:lnTo>
                                    <a:pt x="0" y="180"/>
                                  </a:lnTo>
                                  <a:lnTo>
                                    <a:pt x="180" y="360"/>
                                  </a:lnTo>
                                  <a:lnTo>
                                    <a:pt x="180" y="270"/>
                                  </a:lnTo>
                                  <a:lnTo>
                                    <a:pt x="720" y="270"/>
                                  </a:lnTo>
                                  <a:lnTo>
                                    <a:pt x="720" y="90"/>
                                  </a:lnTo>
                                  <a:lnTo>
                                    <a:pt x="180" y="90"/>
                                  </a:lnTo>
                                  <a:lnTo>
                                    <a:pt x="18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44"/>
                        <wpg:cNvGrpSpPr>
                          <a:grpSpLocks/>
                        </wpg:cNvGrpSpPr>
                        <wpg:grpSpPr bwMode="auto">
                          <a:xfrm>
                            <a:off x="3780" y="-514"/>
                            <a:ext cx="720" cy="360"/>
                            <a:chOff x="3780" y="-514"/>
                            <a:chExt cx="720" cy="360"/>
                          </a:xfrm>
                        </wpg:grpSpPr>
                        <wps:wsp>
                          <wps:cNvPr id="1865" name="Freeform 45"/>
                          <wps:cNvSpPr>
                            <a:spLocks/>
                          </wps:cNvSpPr>
                          <wps:spPr bwMode="auto">
                            <a:xfrm>
                              <a:off x="3780" y="-514"/>
                              <a:ext cx="720" cy="360"/>
                            </a:xfrm>
                            <a:custGeom>
                              <a:avLst/>
                              <a:gdLst>
                                <a:gd name="T0" fmla="+- 0 3960 3780"/>
                                <a:gd name="T1" fmla="*/ T0 w 720"/>
                                <a:gd name="T2" fmla="+- 0 -154 -514"/>
                                <a:gd name="T3" fmla="*/ -154 h 360"/>
                                <a:gd name="T4" fmla="+- 0 3960 3780"/>
                                <a:gd name="T5" fmla="*/ T4 w 720"/>
                                <a:gd name="T6" fmla="+- 0 -244 -514"/>
                                <a:gd name="T7" fmla="*/ -244 h 360"/>
                                <a:gd name="T8" fmla="+- 0 4500 3780"/>
                                <a:gd name="T9" fmla="*/ T8 w 720"/>
                                <a:gd name="T10" fmla="+- 0 -244 -514"/>
                                <a:gd name="T11" fmla="*/ -244 h 360"/>
                                <a:gd name="T12" fmla="+- 0 4500 3780"/>
                                <a:gd name="T13" fmla="*/ T12 w 720"/>
                                <a:gd name="T14" fmla="+- 0 -424 -514"/>
                                <a:gd name="T15" fmla="*/ -424 h 360"/>
                                <a:gd name="T16" fmla="+- 0 3960 3780"/>
                                <a:gd name="T17" fmla="*/ T16 w 720"/>
                                <a:gd name="T18" fmla="+- 0 -424 -514"/>
                                <a:gd name="T19" fmla="*/ -424 h 360"/>
                                <a:gd name="T20" fmla="+- 0 3960 3780"/>
                                <a:gd name="T21" fmla="*/ T20 w 720"/>
                                <a:gd name="T22" fmla="+- 0 -514 -514"/>
                                <a:gd name="T23" fmla="*/ -514 h 360"/>
                                <a:gd name="T24" fmla="+- 0 3780 3780"/>
                                <a:gd name="T25" fmla="*/ T24 w 720"/>
                                <a:gd name="T26" fmla="+- 0 -334 -514"/>
                                <a:gd name="T27" fmla="*/ -334 h 360"/>
                                <a:gd name="T28" fmla="+- 0 3960 3780"/>
                                <a:gd name="T29" fmla="*/ T28 w 720"/>
                                <a:gd name="T30" fmla="+- 0 -154 -514"/>
                                <a:gd name="T31" fmla="*/ -154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360"/>
                                  </a:moveTo>
                                  <a:lnTo>
                                    <a:pt x="180" y="270"/>
                                  </a:lnTo>
                                  <a:lnTo>
                                    <a:pt x="720" y="270"/>
                                  </a:lnTo>
                                  <a:lnTo>
                                    <a:pt x="720" y="90"/>
                                  </a:lnTo>
                                  <a:lnTo>
                                    <a:pt x="180" y="90"/>
                                  </a:lnTo>
                                  <a:lnTo>
                                    <a:pt x="180" y="0"/>
                                  </a:lnTo>
                                  <a:lnTo>
                                    <a:pt x="0" y="180"/>
                                  </a:lnTo>
                                  <a:lnTo>
                                    <a:pt x="180" y="36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09BB3" id="Group 43" o:spid="_x0000_s1026" style="position:absolute;margin-left:188.6pt;margin-top:-26.05pt;width:36.75pt;height:18.75pt;z-index:-251501568;mso-position-horizontal-relative:page" coordorigin="3773,-521"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">
                <v:group id="Group 46" o:spid="_x0000_s1027" style="position:absolute;left:3780;top:-514;width:720;height:360" coordorigin="3780,-514"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47" o:spid="_x0000_s1028" style="position:absolute;left:3780;top:-51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bUcMA&#10;AADdAAAADwAAAGRycy9kb3ducmV2LnhtbERPzWrCQBC+F/oOywi96UYDIUZXsZGWHoql0QcYs2MS&#10;zM6G7DZJ375bKPQ2H9/vbPeTacVAvWssK1guIhDEpdUNVwou55d5CsJ5ZI2tZVLwTQ72u8eHLWba&#10;jvxJQ+ErEULYZaig9r7LpHRlTQbdwnbEgbvZ3qAPsK+k7nEM4aaVqyhKpMGGQ0ONHeU1lffiyyjI&#10;09O5WRfD6/P7lUt3iD/wSINST7PpsAHhafL/4j/3mw7z0ySG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qbUcMAAADdAAAADwAAAAAAAAAAAAAAAACYAgAAZHJzL2Rv&#10;d25yZXYueG1sUEsFBgAAAAAEAAQA9QAAAIgDAAAAAA==&#10;" path="m180,l,180,180,360r,-90l720,270r,-180l180,90,180,xe" fillcolor="teal" stroked="f">
                    <v:path arrowok="t" o:connecttype="custom" o:connectlocs="180,-514;0,-334;180,-154;180,-244;720,-244;720,-424;180,-424;180,-514" o:connectangles="0,0,0,0,0,0,0,0"/>
                  </v:shape>
                </v:group>
                <v:group id="Group 44" o:spid="_x0000_s1029" style="position:absolute;left:3780;top:-514;width:720;height:360" coordorigin="3780,-514"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45" o:spid="_x0000_s1030" style="position:absolute;left:3780;top:-51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YNcEA&#10;AADdAAAADwAAAGRycy9kb3ducmV2LnhtbERP3WrCMBS+F/YO4Qx2p2kdFumMMgRBJl6s9QHOmrM2&#10;2JyUJNP69kYQdnc+vt+z2oy2FxfywThWkM8yEMSN04ZbBad6N12CCBFZY++YFNwowGb9Mllhqd2V&#10;v+lSxVakEA4lKuhiHEopQ9ORxTBzA3Hifp23GBP0rdQerync9nKeZYW0aDg1dDjQtqPmXP1ZBfXx&#10;OH/nqjGBcvN12J9/8gK9Um+v4+cHiEhj/Bc/3Xud5i+LBTy+S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DXBAAAA3QAAAA8AAAAAAAAAAAAAAAAAmAIAAGRycy9kb3du&#10;cmV2LnhtbFBLBQYAAAAABAAEAPUAAACGAwAAAAA=&#10;" path="m180,360r,-90l720,270r,-180l180,90,180,,,180,180,360xe" filled="f" strokecolor="#036">
                    <v:path arrowok="t" o:connecttype="custom" o:connectlocs="180,-154;180,-244;720,-244;720,-424;180,-424;180,-514;0,-334;180,-154" o:connectangles="0,0,0,0,0,0,0,0"/>
                  </v:shape>
                </v:group>
                <w10:wrap anchorx="page"/>
              </v:group>
            </w:pict>
          </mc:Fallback>
        </mc:AlternateContent>
      </w:r>
      <w:r>
        <w:rPr>
          <w:rFonts w:ascii="Arial"/>
          <w:spacing w:val="-1"/>
          <w:sz w:val="20"/>
        </w:rPr>
        <w:t>Project</w:t>
      </w:r>
      <w:r>
        <w:rPr>
          <w:rFonts w:ascii="Arial"/>
          <w:spacing w:val="-17"/>
          <w:sz w:val="20"/>
        </w:rPr>
        <w:t xml:space="preserve"> </w:t>
      </w:r>
      <w:r>
        <w:rPr>
          <w:rFonts w:ascii="Arial"/>
          <w:spacing w:val="1"/>
          <w:sz w:val="20"/>
        </w:rPr>
        <w:t>Work</w:t>
      </w:r>
    </w:p>
    <w:p w:rsidR="000F1768" w:rsidRDefault="000F1768" w:rsidP="000F1768">
      <w:pPr>
        <w:spacing w:before="74"/>
        <w:ind w:left="123"/>
        <w:jc w:val="center"/>
        <w:rPr>
          <w:rFonts w:ascii="Arial" w:eastAsia="Arial" w:hAnsi="Arial" w:cs="Arial"/>
          <w:sz w:val="20"/>
          <w:szCs w:val="20"/>
        </w:rPr>
      </w:pPr>
      <w:r>
        <w:br w:type="column"/>
      </w:r>
      <w:r>
        <w:rPr>
          <w:rFonts w:ascii="Arial"/>
          <w:b/>
          <w:sz w:val="20"/>
          <w:u w:val="thick" w:color="000000"/>
        </w:rPr>
        <w:lastRenderedPageBreak/>
        <w:t>Phase</w:t>
      </w:r>
      <w:r>
        <w:rPr>
          <w:rFonts w:ascii="Arial"/>
          <w:b/>
          <w:spacing w:val="-8"/>
          <w:sz w:val="20"/>
          <w:u w:val="thick" w:color="000000"/>
        </w:rPr>
        <w:t xml:space="preserve"> </w:t>
      </w:r>
      <w:r>
        <w:rPr>
          <w:rFonts w:ascii="Arial"/>
          <w:b/>
          <w:sz w:val="20"/>
          <w:u w:val="thick" w:color="000000"/>
        </w:rPr>
        <w:t>2</w:t>
      </w:r>
    </w:p>
    <w:p w:rsidR="000F1768" w:rsidRDefault="000F1768" w:rsidP="000F1768">
      <w:pPr>
        <w:spacing w:before="36" w:line="275" w:lineRule="auto"/>
        <w:ind w:left="662" w:right="538" w:hanging="3"/>
        <w:jc w:val="center"/>
        <w:rPr>
          <w:rFonts w:ascii="Arial" w:eastAsia="Arial" w:hAnsi="Arial" w:cs="Arial"/>
          <w:sz w:val="20"/>
          <w:szCs w:val="20"/>
        </w:rPr>
      </w:pPr>
      <w:r>
        <w:rPr>
          <w:noProof/>
          <w:lang w:val="en-ZA" w:eastAsia="en-ZA"/>
        </w:rPr>
        <mc:AlternateContent>
          <mc:Choice Requires="wpg">
            <w:drawing>
              <wp:anchor distT="0" distB="0" distL="114300" distR="114300" simplePos="0" relativeHeight="251805696" behindDoc="1" locked="0" layoutInCell="1" allowOverlap="1" wp14:anchorId="0B82D660" wp14:editId="3566E2AA">
                <wp:simplePos x="0" y="0"/>
                <wp:positionH relativeFrom="page">
                  <wp:posOffset>5252720</wp:posOffset>
                </wp:positionH>
                <wp:positionV relativeFrom="paragraph">
                  <wp:posOffset>-201295</wp:posOffset>
                </wp:positionV>
                <wp:extent cx="1381125" cy="914400"/>
                <wp:effectExtent l="4445" t="8255" r="5080" b="1270"/>
                <wp:wrapNone/>
                <wp:docPr id="18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914400"/>
                          <a:chOff x="8273" y="-317"/>
                          <a:chExt cx="2175" cy="1440"/>
                        </a:xfrm>
                      </wpg:grpSpPr>
                      <wpg:grpSp>
                        <wpg:cNvPr id="1867" name="Group 41"/>
                        <wpg:cNvGrpSpPr>
                          <a:grpSpLocks/>
                        </wpg:cNvGrpSpPr>
                        <wpg:grpSpPr bwMode="auto">
                          <a:xfrm>
                            <a:off x="8280" y="-310"/>
                            <a:ext cx="2160" cy="1425"/>
                            <a:chOff x="8280" y="-310"/>
                            <a:chExt cx="2160" cy="1425"/>
                          </a:xfrm>
                        </wpg:grpSpPr>
                        <wps:wsp>
                          <wps:cNvPr id="1868" name="Freeform 42"/>
                          <wps:cNvSpPr>
                            <a:spLocks/>
                          </wps:cNvSpPr>
                          <wps:spPr bwMode="auto">
                            <a:xfrm>
                              <a:off x="8280" y="-310"/>
                              <a:ext cx="2160" cy="1425"/>
                            </a:xfrm>
                            <a:custGeom>
                              <a:avLst/>
                              <a:gdLst>
                                <a:gd name="T0" fmla="+- 0 8280 8280"/>
                                <a:gd name="T1" fmla="*/ T0 w 2160"/>
                                <a:gd name="T2" fmla="+- 0 1115 -310"/>
                                <a:gd name="T3" fmla="*/ 1115 h 1425"/>
                                <a:gd name="T4" fmla="+- 0 10440 8280"/>
                                <a:gd name="T5" fmla="*/ T4 w 2160"/>
                                <a:gd name="T6" fmla="+- 0 1115 -310"/>
                                <a:gd name="T7" fmla="*/ 1115 h 1425"/>
                                <a:gd name="T8" fmla="+- 0 10440 8280"/>
                                <a:gd name="T9" fmla="*/ T8 w 2160"/>
                                <a:gd name="T10" fmla="+- 0 -310 -310"/>
                                <a:gd name="T11" fmla="*/ -310 h 1425"/>
                                <a:gd name="T12" fmla="+- 0 8280 8280"/>
                                <a:gd name="T13" fmla="*/ T12 w 2160"/>
                                <a:gd name="T14" fmla="+- 0 -310 -310"/>
                                <a:gd name="T15" fmla="*/ -310 h 1425"/>
                                <a:gd name="T16" fmla="+- 0 8280 8280"/>
                                <a:gd name="T17" fmla="*/ T16 w 2160"/>
                                <a:gd name="T18" fmla="+- 0 1115 -310"/>
                                <a:gd name="T19" fmla="*/ 1115 h 1425"/>
                              </a:gdLst>
                              <a:ahLst/>
                              <a:cxnLst>
                                <a:cxn ang="0">
                                  <a:pos x="T1" y="T3"/>
                                </a:cxn>
                                <a:cxn ang="0">
                                  <a:pos x="T5" y="T7"/>
                                </a:cxn>
                                <a:cxn ang="0">
                                  <a:pos x="T9" y="T11"/>
                                </a:cxn>
                                <a:cxn ang="0">
                                  <a:pos x="T13" y="T15"/>
                                </a:cxn>
                                <a:cxn ang="0">
                                  <a:pos x="T17" y="T19"/>
                                </a:cxn>
                              </a:cxnLst>
                              <a:rect l="0" t="0" r="r" b="b"/>
                              <a:pathLst>
                                <a:path w="2160" h="1425">
                                  <a:moveTo>
                                    <a:pt x="0" y="1425"/>
                                  </a:moveTo>
                                  <a:lnTo>
                                    <a:pt x="2160" y="1425"/>
                                  </a:lnTo>
                                  <a:lnTo>
                                    <a:pt x="2160" y="0"/>
                                  </a:lnTo>
                                  <a:lnTo>
                                    <a:pt x="0" y="0"/>
                                  </a:lnTo>
                                  <a:lnTo>
                                    <a:pt x="0" y="1425"/>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39"/>
                        <wpg:cNvGrpSpPr>
                          <a:grpSpLocks/>
                        </wpg:cNvGrpSpPr>
                        <wpg:grpSpPr bwMode="auto">
                          <a:xfrm>
                            <a:off x="8280" y="-310"/>
                            <a:ext cx="2160" cy="1425"/>
                            <a:chOff x="8280" y="-310"/>
                            <a:chExt cx="2160" cy="1425"/>
                          </a:xfrm>
                        </wpg:grpSpPr>
                        <wps:wsp>
                          <wps:cNvPr id="1870" name="Freeform 40"/>
                          <wps:cNvSpPr>
                            <a:spLocks/>
                          </wps:cNvSpPr>
                          <wps:spPr bwMode="auto">
                            <a:xfrm>
                              <a:off x="8280" y="-310"/>
                              <a:ext cx="2160" cy="1425"/>
                            </a:xfrm>
                            <a:custGeom>
                              <a:avLst/>
                              <a:gdLst>
                                <a:gd name="T0" fmla="+- 0 8280 8280"/>
                                <a:gd name="T1" fmla="*/ T0 w 2160"/>
                                <a:gd name="T2" fmla="+- 0 1115 -310"/>
                                <a:gd name="T3" fmla="*/ 1115 h 1425"/>
                                <a:gd name="T4" fmla="+- 0 10440 8280"/>
                                <a:gd name="T5" fmla="*/ T4 w 2160"/>
                                <a:gd name="T6" fmla="+- 0 1115 -310"/>
                                <a:gd name="T7" fmla="*/ 1115 h 1425"/>
                                <a:gd name="T8" fmla="+- 0 10440 8280"/>
                                <a:gd name="T9" fmla="*/ T8 w 2160"/>
                                <a:gd name="T10" fmla="+- 0 -310 -310"/>
                                <a:gd name="T11" fmla="*/ -310 h 1425"/>
                                <a:gd name="T12" fmla="+- 0 8280 8280"/>
                                <a:gd name="T13" fmla="*/ T12 w 2160"/>
                                <a:gd name="T14" fmla="+- 0 -310 -310"/>
                                <a:gd name="T15" fmla="*/ -310 h 1425"/>
                                <a:gd name="T16" fmla="+- 0 8280 8280"/>
                                <a:gd name="T17" fmla="*/ T16 w 2160"/>
                                <a:gd name="T18" fmla="+- 0 1115 -310"/>
                                <a:gd name="T19" fmla="*/ 1115 h 1425"/>
                              </a:gdLst>
                              <a:ahLst/>
                              <a:cxnLst>
                                <a:cxn ang="0">
                                  <a:pos x="T1" y="T3"/>
                                </a:cxn>
                                <a:cxn ang="0">
                                  <a:pos x="T5" y="T7"/>
                                </a:cxn>
                                <a:cxn ang="0">
                                  <a:pos x="T9" y="T11"/>
                                </a:cxn>
                                <a:cxn ang="0">
                                  <a:pos x="T13" y="T15"/>
                                </a:cxn>
                                <a:cxn ang="0">
                                  <a:pos x="T17" y="T19"/>
                                </a:cxn>
                              </a:cxnLst>
                              <a:rect l="0" t="0" r="r" b="b"/>
                              <a:pathLst>
                                <a:path w="2160" h="1425">
                                  <a:moveTo>
                                    <a:pt x="0" y="1425"/>
                                  </a:moveTo>
                                  <a:lnTo>
                                    <a:pt x="2160" y="1425"/>
                                  </a:lnTo>
                                  <a:lnTo>
                                    <a:pt x="2160" y="0"/>
                                  </a:lnTo>
                                  <a:lnTo>
                                    <a:pt x="0" y="0"/>
                                  </a:lnTo>
                                  <a:lnTo>
                                    <a:pt x="0" y="1425"/>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CB0B7A" id="Group 38" o:spid="_x0000_s1026" style="position:absolute;margin-left:413.6pt;margin-top:-15.85pt;width:108.75pt;height:1in;z-index:-251510784;mso-position-horizontal-relative:page" coordorigin="8273,-317" coordsize="217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">
                <v:group id="Group 41" o:spid="_x0000_s1027" style="position:absolute;left:8280;top:-310;width:2160;height:1425" coordorigin="8280,-310" coordsize="2160,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42" o:spid="_x0000_s1028" style="position:absolute;left:8280;top:-310;width:2160;height:1425;visibility:visible;mso-wrap-style:square;v-text-anchor:top" coordsize="216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W88UA&#10;AADdAAAADwAAAGRycy9kb3ducmV2LnhtbESPT2/CMAzF70j7DpGRdoOUSatYR0Bo0yYuHPizu9W4&#10;TUfjVE0GHZ8eH5C42XrP7/28WA2+VWfqYxPYwGyagSIug224NnA8fE3moGJCttgGJgP/FGG1fBot&#10;sLDhwjs671OtJIRjgQZcSl2hdSwdeYzT0BGLVoXeY5K1r7Xt8SLhvtUvWZZrjw1Lg8OOPhyVp/2f&#10;N7Cm7842evOTX99O1Zaqw+er+zXmeTys30ElGtLDfL/eWMGf54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ZbzxQAAAN0AAAAPAAAAAAAAAAAAAAAAAJgCAABkcnMv&#10;ZG93bnJldi54bWxQSwUGAAAAAAQABAD1AAAAigMAAAAA&#10;" path="m,1425r2160,l2160,,,,,1425xe" fillcolor="teal" stroked="f">
                    <v:path arrowok="t" o:connecttype="custom" o:connectlocs="0,1115;2160,1115;2160,-310;0,-310;0,1115" o:connectangles="0,0,0,0,0"/>
                  </v:shape>
                </v:group>
                <v:group id="Group 39" o:spid="_x0000_s1029" style="position:absolute;left:8280;top:-310;width:2160;height:1425" coordorigin="8280,-310" coordsize="2160,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40" o:spid="_x0000_s1030" style="position:absolute;left:8280;top:-310;width:2160;height:1425;visibility:visible;mso-wrap-style:square;v-text-anchor:top" coordsize="216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pMgA&#10;AADdAAAADwAAAGRycy9kb3ducmV2LnhtbESPQWvCQBCF74L/YRmht7pJW6qkrmILhVJEbNoevA3Z&#10;aRLMzobdVVN/fedQ8DbDe/PeN4vV4Dp1ohBbzwbyaQaKuPK25drA1+fr7RxUTMgWO89k4JcirJbj&#10;0QIL68/8Qacy1UpCOBZooEmpL7SOVUMO49T3xKL9+OAwyRpqbQOeJdx1+i7LHrXDlqWhwZ5eGqoO&#10;5dEZ2M4euuft/v2SV+FYbu5d7nb7b2NuJsP6CVSiIV3N/9dvVvDnM+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5ekyAAAAN0AAAAPAAAAAAAAAAAAAAAAAJgCAABk&#10;cnMvZG93bnJldi54bWxQSwUGAAAAAAQABAD1AAAAjQMAAAAA&#10;" path="m,1425r2160,l2160,,,,,1425xe" filled="f" strokecolor="#066">
                    <v:path arrowok="t" o:connecttype="custom" o:connectlocs="0,1115;2160,1115;2160,-310;0,-310;0,1115" o:connectangles="0,0,0,0,0"/>
                  </v:shape>
                </v:group>
                <w10:wrap anchorx="page"/>
              </v:group>
            </w:pict>
          </mc:Fallback>
        </mc:AlternateContent>
      </w:r>
      <w:r>
        <w:rPr>
          <w:noProof/>
          <w:lang w:val="en-ZA" w:eastAsia="en-ZA"/>
        </w:rPr>
        <mc:AlternateContent>
          <mc:Choice Requires="wpg">
            <w:drawing>
              <wp:anchor distT="0" distB="0" distL="114300" distR="114300" simplePos="0" relativeHeight="251807744" behindDoc="1" locked="0" layoutInCell="1" allowOverlap="1" wp14:anchorId="471259AA" wp14:editId="2606BAA8">
                <wp:simplePos x="0" y="0"/>
                <wp:positionH relativeFrom="page">
                  <wp:posOffset>2966720</wp:posOffset>
                </wp:positionH>
                <wp:positionV relativeFrom="paragraph">
                  <wp:posOffset>1284605</wp:posOffset>
                </wp:positionV>
                <wp:extent cx="1381125" cy="809625"/>
                <wp:effectExtent l="4445" t="8255" r="5080" b="1270"/>
                <wp:wrapNone/>
                <wp:docPr id="187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09625"/>
                          <a:chOff x="4673" y="2023"/>
                          <a:chExt cx="2175" cy="1275"/>
                        </a:xfrm>
                      </wpg:grpSpPr>
                      <wpg:grpSp>
                        <wpg:cNvPr id="1872" name="Group 36"/>
                        <wpg:cNvGrpSpPr>
                          <a:grpSpLocks/>
                        </wpg:cNvGrpSpPr>
                        <wpg:grpSpPr bwMode="auto">
                          <a:xfrm>
                            <a:off x="4680" y="2030"/>
                            <a:ext cx="2160" cy="1260"/>
                            <a:chOff x="4680" y="2030"/>
                            <a:chExt cx="2160" cy="1260"/>
                          </a:xfrm>
                        </wpg:grpSpPr>
                        <wps:wsp>
                          <wps:cNvPr id="1873" name="Freeform 37"/>
                          <wps:cNvSpPr>
                            <a:spLocks/>
                          </wps:cNvSpPr>
                          <wps:spPr bwMode="auto">
                            <a:xfrm>
                              <a:off x="4680" y="2030"/>
                              <a:ext cx="2160" cy="1260"/>
                            </a:xfrm>
                            <a:custGeom>
                              <a:avLst/>
                              <a:gdLst>
                                <a:gd name="T0" fmla="+- 0 4680 4680"/>
                                <a:gd name="T1" fmla="*/ T0 w 2160"/>
                                <a:gd name="T2" fmla="+- 0 3290 2030"/>
                                <a:gd name="T3" fmla="*/ 3290 h 1260"/>
                                <a:gd name="T4" fmla="+- 0 6840 4680"/>
                                <a:gd name="T5" fmla="*/ T4 w 2160"/>
                                <a:gd name="T6" fmla="+- 0 3290 2030"/>
                                <a:gd name="T7" fmla="*/ 3290 h 1260"/>
                                <a:gd name="T8" fmla="+- 0 6840 4680"/>
                                <a:gd name="T9" fmla="*/ T8 w 2160"/>
                                <a:gd name="T10" fmla="+- 0 2030 2030"/>
                                <a:gd name="T11" fmla="*/ 2030 h 1260"/>
                                <a:gd name="T12" fmla="+- 0 4680 4680"/>
                                <a:gd name="T13" fmla="*/ T12 w 2160"/>
                                <a:gd name="T14" fmla="+- 0 2030 2030"/>
                                <a:gd name="T15" fmla="*/ 2030 h 1260"/>
                                <a:gd name="T16" fmla="+- 0 4680 4680"/>
                                <a:gd name="T17" fmla="*/ T16 w 2160"/>
                                <a:gd name="T18" fmla="+- 0 3290 2030"/>
                                <a:gd name="T19" fmla="*/ 3290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34"/>
                        <wpg:cNvGrpSpPr>
                          <a:grpSpLocks/>
                        </wpg:cNvGrpSpPr>
                        <wpg:grpSpPr bwMode="auto">
                          <a:xfrm>
                            <a:off x="4680" y="2030"/>
                            <a:ext cx="2160" cy="1260"/>
                            <a:chOff x="4680" y="2030"/>
                            <a:chExt cx="2160" cy="1260"/>
                          </a:xfrm>
                        </wpg:grpSpPr>
                        <wps:wsp>
                          <wps:cNvPr id="1875" name="Freeform 35"/>
                          <wps:cNvSpPr>
                            <a:spLocks/>
                          </wps:cNvSpPr>
                          <wps:spPr bwMode="auto">
                            <a:xfrm>
                              <a:off x="4680" y="2030"/>
                              <a:ext cx="2160" cy="1260"/>
                            </a:xfrm>
                            <a:custGeom>
                              <a:avLst/>
                              <a:gdLst>
                                <a:gd name="T0" fmla="+- 0 4680 4680"/>
                                <a:gd name="T1" fmla="*/ T0 w 2160"/>
                                <a:gd name="T2" fmla="+- 0 3290 2030"/>
                                <a:gd name="T3" fmla="*/ 3290 h 1260"/>
                                <a:gd name="T4" fmla="+- 0 6840 4680"/>
                                <a:gd name="T5" fmla="*/ T4 w 2160"/>
                                <a:gd name="T6" fmla="+- 0 3290 2030"/>
                                <a:gd name="T7" fmla="*/ 3290 h 1260"/>
                                <a:gd name="T8" fmla="+- 0 6840 4680"/>
                                <a:gd name="T9" fmla="*/ T8 w 2160"/>
                                <a:gd name="T10" fmla="+- 0 2030 2030"/>
                                <a:gd name="T11" fmla="*/ 2030 h 1260"/>
                                <a:gd name="T12" fmla="+- 0 4680 4680"/>
                                <a:gd name="T13" fmla="*/ T12 w 2160"/>
                                <a:gd name="T14" fmla="+- 0 2030 2030"/>
                                <a:gd name="T15" fmla="*/ 2030 h 1260"/>
                                <a:gd name="T16" fmla="+- 0 4680 4680"/>
                                <a:gd name="T17" fmla="*/ T16 w 2160"/>
                                <a:gd name="T18" fmla="+- 0 3290 2030"/>
                                <a:gd name="T19" fmla="*/ 3290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E570F" id="Group 33" o:spid="_x0000_s1026" style="position:absolute;margin-left:233.6pt;margin-top:101.15pt;width:108.75pt;height:63.75pt;z-index:-251508736;mso-position-horizontal-relative:page" coordorigin="4673,2023" coordsize="21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">
                <v:group id="Group 36" o:spid="_x0000_s1027" style="position:absolute;left:4680;top:2030;width:2160;height:1260" coordorigin="4680,2030"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37" o:spid="_x0000_s1028" style="position:absolute;left:4680;top:2030;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VY8MA&#10;AADdAAAADwAAAGRycy9kb3ducmV2LnhtbERPTWvDMAy9D/ofjAa7LU5XtnZZ3VIKge6YJhR6E7EW&#10;h8ZyiL0k+/f1YLCbHu9T2/1sOzHS4FvHCpZJCoK4drrlRkFV5s8bED4ga+wck4If8rDfLR62mGk3&#10;cUHjOTQihrDPUIEJoc+k9LUhiz5xPXHkvtxgMUQ4NFIPOMVw28mXNH2TFluODQZ7Ohqqb+dvq+C6&#10;bEvW3Wgu/Wv5fpOfaV5MlVJPj/PhA0SgOfyL/9wnHedv1iv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VY8MAAADdAAAADwAAAAAAAAAAAAAAAACYAgAAZHJzL2Rv&#10;d25yZXYueG1sUEsFBgAAAAAEAAQA9QAAAIgDAAAAAA==&#10;" path="m,1260r2160,l2160,,,,,1260xe" fillcolor="teal" stroked="f">
                    <v:path arrowok="t" o:connecttype="custom" o:connectlocs="0,3290;2160,3290;2160,2030;0,2030;0,3290" o:connectangles="0,0,0,0,0"/>
                  </v:shape>
                </v:group>
                <v:group id="Group 34" o:spid="_x0000_s1029" style="position:absolute;left:4680;top:2030;width:2160;height:1260" coordorigin="4680,2030"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35" o:spid="_x0000_s1030" style="position:absolute;left:4680;top:2030;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Uy8QA&#10;AADdAAAADwAAAGRycy9kb3ducmV2LnhtbERPS2sCMRC+F/wPYYTeamJhq65GkUKppfTg46C3YTPu&#10;Lm4maxJ1+++bguBtPr7nzBadbcSVfKgdaxgOFAjiwpmaSw277cfLGESIyAYbx6ThlwIs5r2nGebG&#10;3XhN100sRQrhkKOGKsY2lzIUFVkMA9cSJ+7ovMWYoC+l8XhL4baRr0q9SYs1p4YKW3qvqDhtLlbD&#10;6YwTdb58f/2oz3DoJqtsX/hM6+d+t5yCiNTFh/juXpk0fzzK4P+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1MvEAAAA3QAAAA8AAAAAAAAAAAAAAAAAmAIAAGRycy9k&#10;b3ducmV2LnhtbFBLBQYAAAAABAAEAPUAAACJAwAAAAA=&#10;" path="m,1260r2160,l2160,,,,,1260xe" filled="f" strokecolor="#066">
                    <v:path arrowok="t" o:connecttype="custom" o:connectlocs="0,3290;2160,3290;2160,2030;0,2030;0,3290" o:connectangles="0,0,0,0,0"/>
                  </v:shape>
                </v:group>
                <w10:wrap anchorx="page"/>
              </v:group>
            </w:pict>
          </mc:Fallback>
        </mc:AlternateContent>
      </w:r>
      <w:r>
        <w:rPr>
          <w:noProof/>
          <w:lang w:val="en-ZA" w:eastAsia="en-ZA"/>
        </w:rPr>
        <mc:AlternateContent>
          <mc:Choice Requires="wpg">
            <w:drawing>
              <wp:anchor distT="0" distB="0" distL="114300" distR="114300" simplePos="0" relativeHeight="251815936" behindDoc="1" locked="0" layoutInCell="1" allowOverlap="1" wp14:anchorId="6B338816" wp14:editId="32F891A7">
                <wp:simplePos x="0" y="0"/>
                <wp:positionH relativeFrom="page">
                  <wp:posOffset>4566920</wp:posOffset>
                </wp:positionH>
                <wp:positionV relativeFrom="paragraph">
                  <wp:posOffset>27305</wp:posOffset>
                </wp:positionV>
                <wp:extent cx="466725" cy="238125"/>
                <wp:effectExtent l="13970" t="17780" r="5080" b="1270"/>
                <wp:wrapNone/>
                <wp:docPr id="18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7193" y="43"/>
                          <a:chExt cx="735" cy="375"/>
                        </a:xfrm>
                      </wpg:grpSpPr>
                      <wpg:grpSp>
                        <wpg:cNvPr id="1877" name="Group 31"/>
                        <wpg:cNvGrpSpPr>
                          <a:grpSpLocks/>
                        </wpg:cNvGrpSpPr>
                        <wpg:grpSpPr bwMode="auto">
                          <a:xfrm>
                            <a:off x="7200" y="50"/>
                            <a:ext cx="720" cy="360"/>
                            <a:chOff x="7200" y="50"/>
                            <a:chExt cx="720" cy="360"/>
                          </a:xfrm>
                        </wpg:grpSpPr>
                        <wps:wsp>
                          <wps:cNvPr id="1878" name="Freeform 32"/>
                          <wps:cNvSpPr>
                            <a:spLocks/>
                          </wps:cNvSpPr>
                          <wps:spPr bwMode="auto">
                            <a:xfrm>
                              <a:off x="7200" y="50"/>
                              <a:ext cx="720" cy="360"/>
                            </a:xfrm>
                            <a:custGeom>
                              <a:avLst/>
                              <a:gdLst>
                                <a:gd name="T0" fmla="+- 0 7380 7200"/>
                                <a:gd name="T1" fmla="*/ T0 w 720"/>
                                <a:gd name="T2" fmla="+- 0 50 50"/>
                                <a:gd name="T3" fmla="*/ 50 h 360"/>
                                <a:gd name="T4" fmla="+- 0 7200 7200"/>
                                <a:gd name="T5" fmla="*/ T4 w 720"/>
                                <a:gd name="T6" fmla="+- 0 230 50"/>
                                <a:gd name="T7" fmla="*/ 230 h 360"/>
                                <a:gd name="T8" fmla="+- 0 7380 7200"/>
                                <a:gd name="T9" fmla="*/ T8 w 720"/>
                                <a:gd name="T10" fmla="+- 0 410 50"/>
                                <a:gd name="T11" fmla="*/ 410 h 360"/>
                                <a:gd name="T12" fmla="+- 0 7380 7200"/>
                                <a:gd name="T13" fmla="*/ T12 w 720"/>
                                <a:gd name="T14" fmla="+- 0 320 50"/>
                                <a:gd name="T15" fmla="*/ 320 h 360"/>
                                <a:gd name="T16" fmla="+- 0 7920 7200"/>
                                <a:gd name="T17" fmla="*/ T16 w 720"/>
                                <a:gd name="T18" fmla="+- 0 320 50"/>
                                <a:gd name="T19" fmla="*/ 320 h 360"/>
                                <a:gd name="T20" fmla="+- 0 7920 7200"/>
                                <a:gd name="T21" fmla="*/ T20 w 720"/>
                                <a:gd name="T22" fmla="+- 0 140 50"/>
                                <a:gd name="T23" fmla="*/ 140 h 360"/>
                                <a:gd name="T24" fmla="+- 0 7380 7200"/>
                                <a:gd name="T25" fmla="*/ T24 w 720"/>
                                <a:gd name="T26" fmla="+- 0 140 50"/>
                                <a:gd name="T27" fmla="*/ 140 h 360"/>
                                <a:gd name="T28" fmla="+- 0 7380 7200"/>
                                <a:gd name="T29" fmla="*/ T28 w 720"/>
                                <a:gd name="T30" fmla="+- 0 50 50"/>
                                <a:gd name="T31" fmla="*/ 5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0"/>
                                  </a:moveTo>
                                  <a:lnTo>
                                    <a:pt x="0" y="180"/>
                                  </a:lnTo>
                                  <a:lnTo>
                                    <a:pt x="180" y="360"/>
                                  </a:lnTo>
                                  <a:lnTo>
                                    <a:pt x="180" y="270"/>
                                  </a:lnTo>
                                  <a:lnTo>
                                    <a:pt x="720" y="270"/>
                                  </a:lnTo>
                                  <a:lnTo>
                                    <a:pt x="720" y="90"/>
                                  </a:lnTo>
                                  <a:lnTo>
                                    <a:pt x="180" y="90"/>
                                  </a:lnTo>
                                  <a:lnTo>
                                    <a:pt x="18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29"/>
                        <wpg:cNvGrpSpPr>
                          <a:grpSpLocks/>
                        </wpg:cNvGrpSpPr>
                        <wpg:grpSpPr bwMode="auto">
                          <a:xfrm>
                            <a:off x="7200" y="50"/>
                            <a:ext cx="720" cy="360"/>
                            <a:chOff x="7200" y="50"/>
                            <a:chExt cx="720" cy="360"/>
                          </a:xfrm>
                        </wpg:grpSpPr>
                        <wps:wsp>
                          <wps:cNvPr id="1880" name="Freeform 30"/>
                          <wps:cNvSpPr>
                            <a:spLocks/>
                          </wps:cNvSpPr>
                          <wps:spPr bwMode="auto">
                            <a:xfrm>
                              <a:off x="7200" y="50"/>
                              <a:ext cx="720" cy="360"/>
                            </a:xfrm>
                            <a:custGeom>
                              <a:avLst/>
                              <a:gdLst>
                                <a:gd name="T0" fmla="+- 0 7380 7200"/>
                                <a:gd name="T1" fmla="*/ T0 w 720"/>
                                <a:gd name="T2" fmla="+- 0 410 50"/>
                                <a:gd name="T3" fmla="*/ 410 h 360"/>
                                <a:gd name="T4" fmla="+- 0 7380 7200"/>
                                <a:gd name="T5" fmla="*/ T4 w 720"/>
                                <a:gd name="T6" fmla="+- 0 320 50"/>
                                <a:gd name="T7" fmla="*/ 320 h 360"/>
                                <a:gd name="T8" fmla="+- 0 7920 7200"/>
                                <a:gd name="T9" fmla="*/ T8 w 720"/>
                                <a:gd name="T10" fmla="+- 0 320 50"/>
                                <a:gd name="T11" fmla="*/ 320 h 360"/>
                                <a:gd name="T12" fmla="+- 0 7920 7200"/>
                                <a:gd name="T13" fmla="*/ T12 w 720"/>
                                <a:gd name="T14" fmla="+- 0 140 50"/>
                                <a:gd name="T15" fmla="*/ 140 h 360"/>
                                <a:gd name="T16" fmla="+- 0 7380 7200"/>
                                <a:gd name="T17" fmla="*/ T16 w 720"/>
                                <a:gd name="T18" fmla="+- 0 140 50"/>
                                <a:gd name="T19" fmla="*/ 140 h 360"/>
                                <a:gd name="T20" fmla="+- 0 7380 7200"/>
                                <a:gd name="T21" fmla="*/ T20 w 720"/>
                                <a:gd name="T22" fmla="+- 0 50 50"/>
                                <a:gd name="T23" fmla="*/ 50 h 360"/>
                                <a:gd name="T24" fmla="+- 0 7200 7200"/>
                                <a:gd name="T25" fmla="*/ T24 w 720"/>
                                <a:gd name="T26" fmla="+- 0 230 50"/>
                                <a:gd name="T27" fmla="*/ 230 h 360"/>
                                <a:gd name="T28" fmla="+- 0 7380 7200"/>
                                <a:gd name="T29" fmla="*/ T28 w 720"/>
                                <a:gd name="T30" fmla="+- 0 410 50"/>
                                <a:gd name="T31" fmla="*/ 41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180" y="360"/>
                                  </a:moveTo>
                                  <a:lnTo>
                                    <a:pt x="180" y="270"/>
                                  </a:lnTo>
                                  <a:lnTo>
                                    <a:pt x="720" y="270"/>
                                  </a:lnTo>
                                  <a:lnTo>
                                    <a:pt x="720" y="90"/>
                                  </a:lnTo>
                                  <a:lnTo>
                                    <a:pt x="180" y="90"/>
                                  </a:lnTo>
                                  <a:lnTo>
                                    <a:pt x="180" y="0"/>
                                  </a:lnTo>
                                  <a:lnTo>
                                    <a:pt x="0" y="180"/>
                                  </a:lnTo>
                                  <a:lnTo>
                                    <a:pt x="180" y="36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04A982" id="Group 28" o:spid="_x0000_s1026" style="position:absolute;margin-left:359.6pt;margin-top:2.15pt;width:36.75pt;height:18.75pt;z-index:-251500544;mso-position-horizontal-relative:page" coordorigin="7193,43"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">
                <v:group id="Group 31" o:spid="_x0000_s1027" style="position:absolute;left:7200;top:50;width:720;height:360" coordorigin="7200,50"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32" o:spid="_x0000_s1028" style="position:absolute;left:7200;top:50;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f/cYA&#10;AADdAAAADwAAAGRycy9kb3ducmV2LnhtbESPzW7CQAyE75X6DitX4gabggRpyoL4USsOVasGHsBk&#10;3SRq1htllxDeHh8q9WZrxjOfl+vBNaqnLtSeDTxPElDEhbc1lwZOx7dxCipEZIuNZzJwowDr1ePD&#10;EjPrr/xNfR5LJSEcMjRQxdhmWoeiIodh4lti0X585zDK2pXadniVcNfoaZLMtcOapaHClnYVFb/5&#10;xRnYpZ/H+iXv37cfZy7CZvaFe+qNGT0Nm1dQkYb4b/67PljBT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f/cYAAADdAAAADwAAAAAAAAAAAAAAAACYAgAAZHJz&#10;L2Rvd25yZXYueG1sUEsFBgAAAAAEAAQA9QAAAIsDAAAAAA==&#10;" path="m180,l,180,180,360r,-90l720,270r,-180l180,90,180,xe" fillcolor="teal" stroked="f">
                    <v:path arrowok="t" o:connecttype="custom" o:connectlocs="180,50;0,230;180,410;180,320;720,320;720,140;180,140;180,50" o:connectangles="0,0,0,0,0,0,0,0"/>
                  </v:shape>
                </v:group>
                <v:group id="Group 29" o:spid="_x0000_s1029" style="position:absolute;left:7200;top:50;width:720;height:360" coordorigin="7200,50"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30" o:spid="_x0000_s1030" style="position:absolute;left:7200;top:50;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V8QA&#10;AADdAAAADwAAAGRycy9kb3ducmV2LnhtbESPQWvDMAyF74P9B6NBb6uTFkpI65YxGJSVHpb2B6ix&#10;lpjGcrC9Nv3302Gwm8R7eu/TZjf5Qd0oJhfYQDkvQBG3wTruDJxPH68VqJSRLQ6BycCDEuy2z08b&#10;rG248xfdmtwpCeFUo4E+57HWOrU9eUzzMBKL9h2ixyxr7LSNeJdwP+hFUay0R8fS0ONI7z211+bH&#10;Gzgdj4slN61LVLrPw/56KVcYjZm9TG9rUJmm/G/+u95bwa8q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VfEAAAA3QAAAA8AAAAAAAAAAAAAAAAAmAIAAGRycy9k&#10;b3ducmV2LnhtbFBLBQYAAAAABAAEAPUAAACJAwAAAAA=&#10;" path="m180,360r,-90l720,270r,-180l180,90,180,,,180,180,360xe" filled="f" strokecolor="#036">
                    <v:path arrowok="t" o:connecttype="custom" o:connectlocs="180,410;180,320;720,320;720,140;180,140;180,50;0,230;180,410" o:connectangles="0,0,0,0,0,0,0,0"/>
                  </v:shape>
                </v:group>
                <w10:wrap anchorx="page"/>
              </v:group>
            </w:pict>
          </mc:Fallback>
        </mc:AlternateContent>
      </w:r>
      <w:r>
        <w:rPr>
          <w:noProof/>
          <w:lang w:val="en-ZA" w:eastAsia="en-ZA"/>
        </w:rPr>
        <mc:AlternateContent>
          <mc:Choice Requires="wpg">
            <w:drawing>
              <wp:anchor distT="0" distB="0" distL="114300" distR="114300" simplePos="0" relativeHeight="251816960" behindDoc="1" locked="0" layoutInCell="1" allowOverlap="1" wp14:anchorId="04F88F9C" wp14:editId="4EAA0247">
                <wp:simplePos x="0" y="0"/>
                <wp:positionH relativeFrom="page">
                  <wp:posOffset>1480820</wp:posOffset>
                </wp:positionH>
                <wp:positionV relativeFrom="paragraph">
                  <wp:posOffset>713105</wp:posOffset>
                </wp:positionV>
                <wp:extent cx="238125" cy="466725"/>
                <wp:effectExtent l="13970" t="8255" r="14605" b="1270"/>
                <wp:wrapNone/>
                <wp:docPr id="18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466725"/>
                          <a:chOff x="2333" y="1123"/>
                          <a:chExt cx="375" cy="735"/>
                        </a:xfrm>
                      </wpg:grpSpPr>
                      <wpg:grpSp>
                        <wpg:cNvPr id="1882" name="Group 25"/>
                        <wpg:cNvGrpSpPr>
                          <a:grpSpLocks/>
                        </wpg:cNvGrpSpPr>
                        <wpg:grpSpPr bwMode="auto">
                          <a:xfrm>
                            <a:off x="2340" y="1130"/>
                            <a:ext cx="360" cy="720"/>
                            <a:chOff x="2340" y="1130"/>
                            <a:chExt cx="360" cy="720"/>
                          </a:xfrm>
                        </wpg:grpSpPr>
                        <wps:wsp>
                          <wps:cNvPr id="1883" name="Freeform 27"/>
                          <wps:cNvSpPr>
                            <a:spLocks/>
                          </wps:cNvSpPr>
                          <wps:spPr bwMode="auto">
                            <a:xfrm>
                              <a:off x="2340" y="1130"/>
                              <a:ext cx="360" cy="720"/>
                            </a:xfrm>
                            <a:custGeom>
                              <a:avLst/>
                              <a:gdLst>
                                <a:gd name="T0" fmla="+- 0 2700 2340"/>
                                <a:gd name="T1" fmla="*/ T0 w 360"/>
                                <a:gd name="T2" fmla="+- 0 1670 1130"/>
                                <a:gd name="T3" fmla="*/ 1670 h 720"/>
                                <a:gd name="T4" fmla="+- 0 2340 2340"/>
                                <a:gd name="T5" fmla="*/ T4 w 360"/>
                                <a:gd name="T6" fmla="+- 0 1670 1130"/>
                                <a:gd name="T7" fmla="*/ 1670 h 720"/>
                                <a:gd name="T8" fmla="+- 0 2520 2340"/>
                                <a:gd name="T9" fmla="*/ T8 w 360"/>
                                <a:gd name="T10" fmla="+- 0 1850 1130"/>
                                <a:gd name="T11" fmla="*/ 1850 h 720"/>
                                <a:gd name="T12" fmla="+- 0 2700 2340"/>
                                <a:gd name="T13" fmla="*/ T12 w 360"/>
                                <a:gd name="T14" fmla="+- 0 1670 1130"/>
                                <a:gd name="T15" fmla="*/ 1670 h 720"/>
                              </a:gdLst>
                              <a:ahLst/>
                              <a:cxnLst>
                                <a:cxn ang="0">
                                  <a:pos x="T1" y="T3"/>
                                </a:cxn>
                                <a:cxn ang="0">
                                  <a:pos x="T5" y="T7"/>
                                </a:cxn>
                                <a:cxn ang="0">
                                  <a:pos x="T9" y="T11"/>
                                </a:cxn>
                                <a:cxn ang="0">
                                  <a:pos x="T13" y="T15"/>
                                </a:cxn>
                              </a:cxnLst>
                              <a:rect l="0" t="0" r="r" b="b"/>
                              <a:pathLst>
                                <a:path w="360" h="720">
                                  <a:moveTo>
                                    <a:pt x="360" y="540"/>
                                  </a:moveTo>
                                  <a:lnTo>
                                    <a:pt x="0" y="540"/>
                                  </a:lnTo>
                                  <a:lnTo>
                                    <a:pt x="180" y="720"/>
                                  </a:lnTo>
                                  <a:lnTo>
                                    <a:pt x="360" y="54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26"/>
                          <wps:cNvSpPr>
                            <a:spLocks/>
                          </wps:cNvSpPr>
                          <wps:spPr bwMode="auto">
                            <a:xfrm>
                              <a:off x="2340" y="1130"/>
                              <a:ext cx="360" cy="720"/>
                            </a:xfrm>
                            <a:custGeom>
                              <a:avLst/>
                              <a:gdLst>
                                <a:gd name="T0" fmla="+- 0 2610 2340"/>
                                <a:gd name="T1" fmla="*/ T0 w 360"/>
                                <a:gd name="T2" fmla="+- 0 1130 1130"/>
                                <a:gd name="T3" fmla="*/ 1130 h 720"/>
                                <a:gd name="T4" fmla="+- 0 2430 2340"/>
                                <a:gd name="T5" fmla="*/ T4 w 360"/>
                                <a:gd name="T6" fmla="+- 0 1130 1130"/>
                                <a:gd name="T7" fmla="*/ 1130 h 720"/>
                                <a:gd name="T8" fmla="+- 0 2430 2340"/>
                                <a:gd name="T9" fmla="*/ T8 w 360"/>
                                <a:gd name="T10" fmla="+- 0 1670 1130"/>
                                <a:gd name="T11" fmla="*/ 1670 h 720"/>
                                <a:gd name="T12" fmla="+- 0 2610 2340"/>
                                <a:gd name="T13" fmla="*/ T12 w 360"/>
                                <a:gd name="T14" fmla="+- 0 1670 1130"/>
                                <a:gd name="T15" fmla="*/ 1670 h 720"/>
                                <a:gd name="T16" fmla="+- 0 2610 2340"/>
                                <a:gd name="T17" fmla="*/ T16 w 360"/>
                                <a:gd name="T18" fmla="+- 0 1130 1130"/>
                                <a:gd name="T19" fmla="*/ 1130 h 720"/>
                              </a:gdLst>
                              <a:ahLst/>
                              <a:cxnLst>
                                <a:cxn ang="0">
                                  <a:pos x="T1" y="T3"/>
                                </a:cxn>
                                <a:cxn ang="0">
                                  <a:pos x="T5" y="T7"/>
                                </a:cxn>
                                <a:cxn ang="0">
                                  <a:pos x="T9" y="T11"/>
                                </a:cxn>
                                <a:cxn ang="0">
                                  <a:pos x="T13" y="T15"/>
                                </a:cxn>
                                <a:cxn ang="0">
                                  <a:pos x="T17" y="T19"/>
                                </a:cxn>
                              </a:cxnLst>
                              <a:rect l="0" t="0" r="r" b="b"/>
                              <a:pathLst>
                                <a:path w="360" h="720">
                                  <a:moveTo>
                                    <a:pt x="270" y="0"/>
                                  </a:moveTo>
                                  <a:lnTo>
                                    <a:pt x="90" y="0"/>
                                  </a:lnTo>
                                  <a:lnTo>
                                    <a:pt x="90" y="540"/>
                                  </a:lnTo>
                                  <a:lnTo>
                                    <a:pt x="270" y="540"/>
                                  </a:lnTo>
                                  <a:lnTo>
                                    <a:pt x="27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23"/>
                        <wpg:cNvGrpSpPr>
                          <a:grpSpLocks/>
                        </wpg:cNvGrpSpPr>
                        <wpg:grpSpPr bwMode="auto">
                          <a:xfrm>
                            <a:off x="2340" y="1130"/>
                            <a:ext cx="360" cy="720"/>
                            <a:chOff x="2340" y="1130"/>
                            <a:chExt cx="360" cy="720"/>
                          </a:xfrm>
                        </wpg:grpSpPr>
                        <wps:wsp>
                          <wps:cNvPr id="1886" name="Freeform 24"/>
                          <wps:cNvSpPr>
                            <a:spLocks/>
                          </wps:cNvSpPr>
                          <wps:spPr bwMode="auto">
                            <a:xfrm>
                              <a:off x="2340" y="1130"/>
                              <a:ext cx="360" cy="720"/>
                            </a:xfrm>
                            <a:custGeom>
                              <a:avLst/>
                              <a:gdLst>
                                <a:gd name="T0" fmla="+- 0 2700 2340"/>
                                <a:gd name="T1" fmla="*/ T0 w 360"/>
                                <a:gd name="T2" fmla="+- 0 1670 1130"/>
                                <a:gd name="T3" fmla="*/ 1670 h 720"/>
                                <a:gd name="T4" fmla="+- 0 2610 2340"/>
                                <a:gd name="T5" fmla="*/ T4 w 360"/>
                                <a:gd name="T6" fmla="+- 0 1670 1130"/>
                                <a:gd name="T7" fmla="*/ 1670 h 720"/>
                                <a:gd name="T8" fmla="+- 0 2610 2340"/>
                                <a:gd name="T9" fmla="*/ T8 w 360"/>
                                <a:gd name="T10" fmla="+- 0 1130 1130"/>
                                <a:gd name="T11" fmla="*/ 1130 h 720"/>
                                <a:gd name="T12" fmla="+- 0 2430 2340"/>
                                <a:gd name="T13" fmla="*/ T12 w 360"/>
                                <a:gd name="T14" fmla="+- 0 1130 1130"/>
                                <a:gd name="T15" fmla="*/ 1130 h 720"/>
                                <a:gd name="T16" fmla="+- 0 2430 2340"/>
                                <a:gd name="T17" fmla="*/ T16 w 360"/>
                                <a:gd name="T18" fmla="+- 0 1670 1130"/>
                                <a:gd name="T19" fmla="*/ 1670 h 720"/>
                                <a:gd name="T20" fmla="+- 0 2340 2340"/>
                                <a:gd name="T21" fmla="*/ T20 w 360"/>
                                <a:gd name="T22" fmla="+- 0 1670 1130"/>
                                <a:gd name="T23" fmla="*/ 1670 h 720"/>
                                <a:gd name="T24" fmla="+- 0 2520 2340"/>
                                <a:gd name="T25" fmla="*/ T24 w 360"/>
                                <a:gd name="T26" fmla="+- 0 1850 1130"/>
                                <a:gd name="T27" fmla="*/ 1850 h 720"/>
                                <a:gd name="T28" fmla="+- 0 2700 2340"/>
                                <a:gd name="T29" fmla="*/ T28 w 360"/>
                                <a:gd name="T30" fmla="+- 0 1670 1130"/>
                                <a:gd name="T31" fmla="*/ 1670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720">
                                  <a:moveTo>
                                    <a:pt x="360" y="540"/>
                                  </a:moveTo>
                                  <a:lnTo>
                                    <a:pt x="270" y="540"/>
                                  </a:lnTo>
                                  <a:lnTo>
                                    <a:pt x="270" y="0"/>
                                  </a:lnTo>
                                  <a:lnTo>
                                    <a:pt x="90" y="0"/>
                                  </a:lnTo>
                                  <a:lnTo>
                                    <a:pt x="90" y="540"/>
                                  </a:lnTo>
                                  <a:lnTo>
                                    <a:pt x="0" y="540"/>
                                  </a:lnTo>
                                  <a:lnTo>
                                    <a:pt x="180" y="720"/>
                                  </a:lnTo>
                                  <a:lnTo>
                                    <a:pt x="360" y="54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9118EA" id="Group 22" o:spid="_x0000_s1026" style="position:absolute;margin-left:116.6pt;margin-top:56.15pt;width:18.75pt;height:36.75pt;z-index:-251499520;mso-position-horizontal-relative:page" coordorigin="2333,1123" coordsize="37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">
                <v:group id="Group 25" o:spid="_x0000_s1027" style="position:absolute;left:2340;top:1130;width:360;height:720" coordorigin="2340,1130"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27" o:spid="_x0000_s1028" style="position:absolute;left:2340;top:1130;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JcMA&#10;AADdAAAADwAAAGRycy9kb3ducmV2LnhtbERPTYvCMBC9L/gfwgje1lRdpVSjiLCwerPrYY9DM7bV&#10;ZlKSaKu/fiMs7G0e73NWm9404k7O15YVTMYJCOLC6ppLBafvz/cUhA/IGhvLpOBBHjbrwdsKM207&#10;PtI9D6WIIewzVFCF0GZS+qIig35sW+LIna0zGCJ0pdQOuxhuGjlNkoU0WHNsqLClXUXFNb8ZBYvb&#10;/nCYdpe2OD1/8o/5ZO7KfK/UaNhvlyAC9eFf/Of+0nF+ms7g9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tJcMAAADdAAAADwAAAAAAAAAAAAAAAACYAgAAZHJzL2Rv&#10;d25yZXYueG1sUEsFBgAAAAAEAAQA9QAAAIgDAAAAAA==&#10;" path="m360,540l,540,180,720,360,540xe" fillcolor="teal" stroked="f">
                    <v:path arrowok="t" o:connecttype="custom" o:connectlocs="360,1670;0,1670;180,1850;360,1670" o:connectangles="0,0,0,0"/>
                  </v:shape>
                  <v:shape id="Freeform 26" o:spid="_x0000_s1029" style="position:absolute;left:2340;top:1130;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1UcIA&#10;AADdAAAADwAAAGRycy9kb3ducmV2LnhtbERPTYvCMBC9C/6HMII3TRWVUo2yCIJ6s3rwODSzbXeb&#10;SUmi7e6vNwsL3ubxPmez600jnuR8bVnBbJqAIC6srrlUcLseJikIH5A1NpZJwQ952G2Hgw1m2nZ8&#10;oWceShFD2GeooAqhzaT0RUUG/dS2xJH7tM5giNCVUjvsYrhp5DxJVtJgzbGhwpb2FRXf+cMoWD1O&#10;5/O8+2qL2+89XyxnS1fmJ6XGo/5jDSJQH97if/dRx/lpuoC/b+IJ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jVRwgAAAN0AAAAPAAAAAAAAAAAAAAAAAJgCAABkcnMvZG93&#10;bnJldi54bWxQSwUGAAAAAAQABAD1AAAAhwMAAAAA&#10;" path="m270,l90,r,540l270,540,270,xe" fillcolor="teal" stroked="f">
                    <v:path arrowok="t" o:connecttype="custom" o:connectlocs="270,1130;90,1130;90,1670;270,1670;270,1130" o:connectangles="0,0,0,0,0"/>
                  </v:shape>
                </v:group>
                <v:group id="Group 23" o:spid="_x0000_s1030" style="position:absolute;left:2340;top:1130;width:360;height:720" coordorigin="2340,1130"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24" o:spid="_x0000_s1031" style="position:absolute;left:2340;top:1130;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TwMIA&#10;AADdAAAADwAAAGRycy9kb3ducmV2LnhtbERPTYvCMBC9L/gfwgje1lRZpFSjiCh42IutuOxtaMa2&#10;2ExKE9v6740geJvH+5zVZjC16Kh1lWUFs2kEgji3uuJCwTk7fMcgnEfWWFsmBQ9ysFmPvlaYaNvz&#10;ibrUFyKEsEtQQel9k0jp8pIMuqltiAN3ta1BH2BbSN1iH8JNLedRtJAGKw4NJTa0Kym/pXej4Oc/&#10;2x/vv9mu6+dyf/nL04PeVkpNxsN2CcLT4D/it/uow/w4Xs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JPAwgAAAN0AAAAPAAAAAAAAAAAAAAAAAJgCAABkcnMvZG93&#10;bnJldi54bWxQSwUGAAAAAAQABAD1AAAAhwMAAAAA&#10;" path="m360,540r-90,l270,,90,r,540l,540,180,720,360,540xe" filled="f" strokecolor="#036">
                    <v:path arrowok="t" o:connecttype="custom" o:connectlocs="360,1670;270,1670;270,1130;90,1130;90,1670;0,1670;180,1850;360,1670" o:connectangles="0,0,0,0,0,0,0,0"/>
                  </v:shape>
                </v:group>
                <w10:wrap anchorx="page"/>
              </v:group>
            </w:pict>
          </mc:Fallback>
        </mc:AlternateContent>
      </w:r>
      <w:r>
        <w:rPr>
          <w:rFonts w:ascii="Arial"/>
          <w:spacing w:val="-1"/>
          <w:sz w:val="20"/>
        </w:rPr>
        <w:t>Mining</w:t>
      </w:r>
      <w:r>
        <w:rPr>
          <w:rFonts w:ascii="Arial"/>
          <w:spacing w:val="-15"/>
          <w:sz w:val="20"/>
        </w:rPr>
        <w:t xml:space="preserve"> </w:t>
      </w:r>
      <w:r>
        <w:rPr>
          <w:rFonts w:ascii="Arial"/>
          <w:sz w:val="20"/>
        </w:rPr>
        <w:t>Logistics</w:t>
      </w:r>
      <w:r>
        <w:rPr>
          <w:rFonts w:ascii="Arial"/>
          <w:spacing w:val="26"/>
          <w:w w:val="99"/>
          <w:sz w:val="20"/>
        </w:rPr>
        <w:t xml:space="preserve"> </w:t>
      </w:r>
      <w:r>
        <w:rPr>
          <w:rFonts w:ascii="Arial"/>
          <w:spacing w:val="-1"/>
          <w:sz w:val="20"/>
        </w:rPr>
        <w:t>E</w:t>
      </w:r>
      <w:r>
        <w:rPr>
          <w:rFonts w:ascii="Arial"/>
          <w:spacing w:val="1"/>
          <w:sz w:val="20"/>
        </w:rPr>
        <w:t>x</w:t>
      </w:r>
      <w:r>
        <w:rPr>
          <w:rFonts w:ascii="Arial"/>
          <w:sz w:val="20"/>
        </w:rPr>
        <w:t>p</w:t>
      </w:r>
      <w:r>
        <w:rPr>
          <w:rFonts w:ascii="Arial"/>
          <w:spacing w:val="-1"/>
          <w:sz w:val="20"/>
        </w:rPr>
        <w:t>o</w:t>
      </w:r>
      <w:r>
        <w:rPr>
          <w:rFonts w:ascii="Arial"/>
          <w:spacing w:val="1"/>
          <w:sz w:val="20"/>
        </w:rPr>
        <w:t>s</w:t>
      </w:r>
      <w:r>
        <w:rPr>
          <w:rFonts w:ascii="Arial"/>
          <w:sz w:val="20"/>
        </w:rPr>
        <w:t>ure</w:t>
      </w:r>
      <w:r>
        <w:rPr>
          <w:rFonts w:ascii="Arial"/>
          <w:spacing w:val="-12"/>
          <w:sz w:val="20"/>
        </w:rPr>
        <w:t xml:space="preserve"> </w:t>
      </w:r>
      <w:r>
        <w:rPr>
          <w:rFonts w:ascii="Arial"/>
          <w:spacing w:val="2"/>
          <w:sz w:val="20"/>
        </w:rPr>
        <w:t>t</w:t>
      </w:r>
      <w:r>
        <w:rPr>
          <w:rFonts w:ascii="Arial"/>
          <w:sz w:val="20"/>
        </w:rPr>
        <w:t>o</w:t>
      </w:r>
      <w:r>
        <w:rPr>
          <w:rFonts w:ascii="Arial"/>
          <w:w w:val="99"/>
          <w:sz w:val="20"/>
        </w:rPr>
        <w:t xml:space="preserve"> </w:t>
      </w:r>
      <w:r>
        <w:rPr>
          <w:rFonts w:ascii="Arial"/>
          <w:spacing w:val="-1"/>
          <w:sz w:val="20"/>
        </w:rPr>
        <w:t>Mining</w:t>
      </w:r>
      <w:r>
        <w:rPr>
          <w:rFonts w:ascii="Arial"/>
          <w:spacing w:val="-17"/>
          <w:sz w:val="20"/>
        </w:rPr>
        <w:t xml:space="preserve"> </w:t>
      </w:r>
      <w:r>
        <w:rPr>
          <w:rFonts w:ascii="Arial"/>
          <w:sz w:val="20"/>
        </w:rPr>
        <w:t>Operations</w:t>
      </w:r>
      <w:r>
        <w:rPr>
          <w:rFonts w:ascii="Arial"/>
          <w:spacing w:val="26"/>
          <w:w w:val="99"/>
          <w:sz w:val="20"/>
        </w:rPr>
        <w:t xml:space="preserve"> </w:t>
      </w:r>
      <w:r>
        <w:rPr>
          <w:rFonts w:ascii="Arial"/>
          <w:sz w:val="20"/>
        </w:rPr>
        <w:t>L4</w:t>
      </w:r>
      <w:r>
        <w:rPr>
          <w:rFonts w:ascii="Arial"/>
          <w:spacing w:val="-15"/>
          <w:sz w:val="20"/>
        </w:rPr>
        <w:t xml:space="preserve"> </w:t>
      </w:r>
      <w:r>
        <w:rPr>
          <w:rFonts w:ascii="Arial"/>
          <w:sz w:val="20"/>
        </w:rPr>
        <w:t>Qualification</w:t>
      </w:r>
    </w:p>
    <w:p w:rsidR="000F1768" w:rsidRDefault="000F1768" w:rsidP="000F1768">
      <w:pPr>
        <w:spacing w:line="275" w:lineRule="auto"/>
        <w:jc w:val="center"/>
        <w:rPr>
          <w:rFonts w:ascii="Arial" w:eastAsia="Arial" w:hAnsi="Arial" w:cs="Arial"/>
          <w:sz w:val="20"/>
          <w:szCs w:val="20"/>
        </w:rPr>
        <w:sectPr w:rsidR="000F1768">
          <w:type w:val="continuous"/>
          <w:pgSz w:w="11910" w:h="16840"/>
          <w:pgMar w:top="1360" w:right="1200" w:bottom="1020" w:left="1200" w:header="720" w:footer="720" w:gutter="0"/>
          <w:cols w:num="3" w:space="720" w:equalWidth="0">
            <w:col w:w="1972" w:space="1208"/>
            <w:col w:w="2095" w:space="1412"/>
            <w:col w:w="2823"/>
          </w:cols>
        </w:sectPr>
      </w:pPr>
    </w:p>
    <w:p w:rsidR="000F1768" w:rsidRDefault="000F1768" w:rsidP="000F1768">
      <w:pPr>
        <w:spacing w:before="5" w:line="140" w:lineRule="exact"/>
        <w:rPr>
          <w:sz w:val="14"/>
          <w:szCs w:val="14"/>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pPr>
    </w:p>
    <w:p w:rsidR="000F1768" w:rsidRDefault="000F1768" w:rsidP="000F1768">
      <w:pPr>
        <w:spacing w:line="200" w:lineRule="exact"/>
        <w:rPr>
          <w:sz w:val="20"/>
          <w:szCs w:val="20"/>
        </w:rPr>
        <w:sectPr w:rsidR="000F1768">
          <w:type w:val="continuous"/>
          <w:pgSz w:w="11910" w:h="16840"/>
          <w:pgMar w:top="1360" w:right="1200" w:bottom="1020" w:left="1200" w:header="720" w:footer="720" w:gutter="0"/>
          <w:cols w:space="720"/>
        </w:sectPr>
      </w:pPr>
    </w:p>
    <w:p w:rsidR="000F1768" w:rsidRDefault="000F1768" w:rsidP="000F1768">
      <w:pPr>
        <w:spacing w:before="74"/>
        <w:ind w:left="507"/>
        <w:jc w:val="center"/>
        <w:rPr>
          <w:rFonts w:ascii="Arial" w:eastAsia="Arial" w:hAnsi="Arial" w:cs="Arial"/>
          <w:sz w:val="20"/>
          <w:szCs w:val="20"/>
        </w:rPr>
      </w:pPr>
      <w:r>
        <w:rPr>
          <w:noProof/>
          <w:lang w:val="en-ZA" w:eastAsia="en-ZA"/>
        </w:rPr>
        <w:lastRenderedPageBreak/>
        <mc:AlternateContent>
          <mc:Choice Requires="wpg">
            <w:drawing>
              <wp:anchor distT="0" distB="0" distL="114300" distR="114300" simplePos="0" relativeHeight="251806720" behindDoc="1" locked="0" layoutInCell="1" allowOverlap="1" wp14:anchorId="6B2636E1" wp14:editId="341454D1">
                <wp:simplePos x="0" y="0"/>
                <wp:positionH relativeFrom="page">
                  <wp:posOffset>909320</wp:posOffset>
                </wp:positionH>
                <wp:positionV relativeFrom="paragraph">
                  <wp:posOffset>-8255</wp:posOffset>
                </wp:positionV>
                <wp:extent cx="1381125" cy="809625"/>
                <wp:effectExtent l="4445" t="1270" r="5080" b="8255"/>
                <wp:wrapNone/>
                <wp:docPr id="188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09625"/>
                          <a:chOff x="1433" y="-13"/>
                          <a:chExt cx="2175" cy="1275"/>
                        </a:xfrm>
                      </wpg:grpSpPr>
                      <wpg:grpSp>
                        <wpg:cNvPr id="1888" name="Group 20"/>
                        <wpg:cNvGrpSpPr>
                          <a:grpSpLocks/>
                        </wpg:cNvGrpSpPr>
                        <wpg:grpSpPr bwMode="auto">
                          <a:xfrm>
                            <a:off x="1440" y="-5"/>
                            <a:ext cx="2160" cy="1260"/>
                            <a:chOff x="1440" y="-5"/>
                            <a:chExt cx="2160" cy="1260"/>
                          </a:xfrm>
                        </wpg:grpSpPr>
                        <wps:wsp>
                          <wps:cNvPr id="1889" name="Freeform 21"/>
                          <wps:cNvSpPr>
                            <a:spLocks/>
                          </wps:cNvSpPr>
                          <wps:spPr bwMode="auto">
                            <a:xfrm>
                              <a:off x="1440" y="-5"/>
                              <a:ext cx="2160" cy="1260"/>
                            </a:xfrm>
                            <a:custGeom>
                              <a:avLst/>
                              <a:gdLst>
                                <a:gd name="T0" fmla="+- 0 1440 1440"/>
                                <a:gd name="T1" fmla="*/ T0 w 2160"/>
                                <a:gd name="T2" fmla="+- 0 1255 -5"/>
                                <a:gd name="T3" fmla="*/ 1255 h 1260"/>
                                <a:gd name="T4" fmla="+- 0 3600 1440"/>
                                <a:gd name="T5" fmla="*/ T4 w 2160"/>
                                <a:gd name="T6" fmla="+- 0 1255 -5"/>
                                <a:gd name="T7" fmla="*/ 1255 h 1260"/>
                                <a:gd name="T8" fmla="+- 0 3600 1440"/>
                                <a:gd name="T9" fmla="*/ T8 w 2160"/>
                                <a:gd name="T10" fmla="+- 0 -5 -5"/>
                                <a:gd name="T11" fmla="*/ -5 h 1260"/>
                                <a:gd name="T12" fmla="+- 0 1440 1440"/>
                                <a:gd name="T13" fmla="*/ T12 w 2160"/>
                                <a:gd name="T14" fmla="+- 0 -5 -5"/>
                                <a:gd name="T15" fmla="*/ -5 h 1260"/>
                                <a:gd name="T16" fmla="+- 0 1440 1440"/>
                                <a:gd name="T17" fmla="*/ T16 w 2160"/>
                                <a:gd name="T18" fmla="+- 0 1255 -5"/>
                                <a:gd name="T19" fmla="*/ 1255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8"/>
                        <wpg:cNvGrpSpPr>
                          <a:grpSpLocks/>
                        </wpg:cNvGrpSpPr>
                        <wpg:grpSpPr bwMode="auto">
                          <a:xfrm>
                            <a:off x="1440" y="-5"/>
                            <a:ext cx="2160" cy="1260"/>
                            <a:chOff x="1440" y="-5"/>
                            <a:chExt cx="2160" cy="1260"/>
                          </a:xfrm>
                        </wpg:grpSpPr>
                        <wps:wsp>
                          <wps:cNvPr id="1891" name="Freeform 19"/>
                          <wps:cNvSpPr>
                            <a:spLocks/>
                          </wps:cNvSpPr>
                          <wps:spPr bwMode="auto">
                            <a:xfrm>
                              <a:off x="1440" y="-5"/>
                              <a:ext cx="2160" cy="1260"/>
                            </a:xfrm>
                            <a:custGeom>
                              <a:avLst/>
                              <a:gdLst>
                                <a:gd name="T0" fmla="+- 0 1440 1440"/>
                                <a:gd name="T1" fmla="*/ T0 w 2160"/>
                                <a:gd name="T2" fmla="+- 0 1255 -5"/>
                                <a:gd name="T3" fmla="*/ 1255 h 1260"/>
                                <a:gd name="T4" fmla="+- 0 3600 1440"/>
                                <a:gd name="T5" fmla="*/ T4 w 2160"/>
                                <a:gd name="T6" fmla="+- 0 1255 -5"/>
                                <a:gd name="T7" fmla="*/ 1255 h 1260"/>
                                <a:gd name="T8" fmla="+- 0 3600 1440"/>
                                <a:gd name="T9" fmla="*/ T8 w 2160"/>
                                <a:gd name="T10" fmla="+- 0 -5 -5"/>
                                <a:gd name="T11" fmla="*/ -5 h 1260"/>
                                <a:gd name="T12" fmla="+- 0 1440 1440"/>
                                <a:gd name="T13" fmla="*/ T12 w 2160"/>
                                <a:gd name="T14" fmla="+- 0 -5 -5"/>
                                <a:gd name="T15" fmla="*/ -5 h 1260"/>
                                <a:gd name="T16" fmla="+- 0 1440 1440"/>
                                <a:gd name="T17" fmla="*/ T16 w 2160"/>
                                <a:gd name="T18" fmla="+- 0 1255 -5"/>
                                <a:gd name="T19" fmla="*/ 1255 h 1260"/>
                              </a:gdLst>
                              <a:ahLst/>
                              <a:cxnLst>
                                <a:cxn ang="0">
                                  <a:pos x="T1" y="T3"/>
                                </a:cxn>
                                <a:cxn ang="0">
                                  <a:pos x="T5" y="T7"/>
                                </a:cxn>
                                <a:cxn ang="0">
                                  <a:pos x="T9" y="T11"/>
                                </a:cxn>
                                <a:cxn ang="0">
                                  <a:pos x="T13" y="T15"/>
                                </a:cxn>
                                <a:cxn ang="0">
                                  <a:pos x="T17" y="T19"/>
                                </a:cxn>
                              </a:cxnLst>
                              <a:rect l="0" t="0" r="r" b="b"/>
                              <a:pathLst>
                                <a:path w="2160" h="1260">
                                  <a:moveTo>
                                    <a:pt x="0" y="1260"/>
                                  </a:moveTo>
                                  <a:lnTo>
                                    <a:pt x="2160" y="1260"/>
                                  </a:lnTo>
                                  <a:lnTo>
                                    <a:pt x="2160" y="0"/>
                                  </a:lnTo>
                                  <a:lnTo>
                                    <a:pt x="0" y="0"/>
                                  </a:lnTo>
                                  <a:lnTo>
                                    <a:pt x="0" y="1260"/>
                                  </a:lnTo>
                                  <a:close/>
                                </a:path>
                              </a:pathLst>
                            </a:custGeom>
                            <a:noFill/>
                            <a:ln w="9525">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2C1D2D" id="Group 17" o:spid="_x0000_s1026" style="position:absolute;margin-left:71.6pt;margin-top:-.65pt;width:108.75pt;height:63.75pt;z-index:-251509760;mso-position-horizontal-relative:page" coordorigin="1433,-13" coordsize="21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">
                <v:group id="Group 20" o:spid="_x0000_s1027" style="position:absolute;left:1440;top:-5;width:2160;height:1260" coordorigin="1440,-5"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21" o:spid="_x0000_s1028" style="position:absolute;left:1440;top:-5;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SrsIA&#10;AADdAAAADwAAAGRycy9kb3ducmV2LnhtbERPTWvDMAy9D/YfjAa7LU4LK2lWt4xBYTs2CYXeRKzF&#10;prEcYjfJ/v08GPSmx/vU7rC4Xkw0ButZwSrLQRC3XlvuFDT18aUAESKyxt4zKfihAIf948MOS+1n&#10;PtFUxU6kEA4lKjAxDqWUoTXkMGR+IE7ctx8dxgTHTuoR5xTuernO8410aDk1GBzow1B7rW5OwWVl&#10;a9b9ZM7Da729yq/8eJobpZ6flvc3EJGWeBf/uz91ml8UW/j7Jp0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JKuwgAAAN0AAAAPAAAAAAAAAAAAAAAAAJgCAABkcnMvZG93&#10;bnJldi54bWxQSwUGAAAAAAQABAD1AAAAhwMAAAAA&#10;" path="m,1260r2160,l2160,,,,,1260xe" fillcolor="teal" stroked="f">
                    <v:path arrowok="t" o:connecttype="custom" o:connectlocs="0,1255;2160,1255;2160,-5;0,-5;0,1255" o:connectangles="0,0,0,0,0"/>
                  </v:shape>
                </v:group>
                <v:group id="Group 18" o:spid="_x0000_s1029" style="position:absolute;left:1440;top:-5;width:2160;height:1260" coordorigin="1440,-5"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9" o:spid="_x0000_s1030" style="position:absolute;left:1440;top:-5;width:2160;height:1260;visibility:visible;mso-wrap-style:square;v-text-anchor:top" coordsize="21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MsQA&#10;AADdAAAADwAAAGRycy9kb3ducmV2LnhtbERPTWsCMRC9C/0PYQq9aWJhxV2NUgqlltKD1oPehs10&#10;d3Ez2U2ibv+9KQi9zeN9znI92FZcyIfGsYbpRIEgLp1puNKw/34bz0GEiGywdUwafinAevUwWmJh&#10;3JW3dNnFSqQQDgVqqGPsCilDWZPFMHEdceJ+nLcYE/SVNB6vKdy28lmpmbTYcGqosaPXmsrT7mw1&#10;nHrMVX/+/PhS7+E45JvsUPpM66fH4WUBItIQ/8V398ak+fN8Cn/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NDLEAAAA3QAAAA8AAAAAAAAAAAAAAAAAmAIAAGRycy9k&#10;b3ducmV2LnhtbFBLBQYAAAAABAAEAPUAAACJAwAAAAA=&#10;" path="m,1260r2160,l2160,,,,,1260xe" filled="f" strokecolor="#066">
                    <v:path arrowok="t" o:connecttype="custom" o:connectlocs="0,1255;2160,1255;2160,-5;0,-5;0,1255" o:connectangles="0,0,0,0,0"/>
                  </v:shape>
                </v:group>
                <w10:wrap anchorx="page"/>
              </v:group>
            </w:pict>
          </mc:Fallback>
        </mc:AlternateContent>
      </w:r>
      <w:r>
        <w:rPr>
          <w:rFonts w:ascii="Arial"/>
          <w:b/>
          <w:sz w:val="20"/>
          <w:u w:val="thick" w:color="000000"/>
        </w:rPr>
        <w:t>Phase</w:t>
      </w:r>
      <w:r>
        <w:rPr>
          <w:rFonts w:ascii="Arial"/>
          <w:b/>
          <w:spacing w:val="-8"/>
          <w:sz w:val="20"/>
          <w:u w:val="thick" w:color="000000"/>
        </w:rPr>
        <w:t xml:space="preserve"> </w:t>
      </w:r>
      <w:r>
        <w:rPr>
          <w:rFonts w:ascii="Arial"/>
          <w:b/>
          <w:sz w:val="20"/>
          <w:u w:val="thick" w:color="000000"/>
        </w:rPr>
        <w:t>5</w:t>
      </w:r>
    </w:p>
    <w:p w:rsidR="000F1768" w:rsidRDefault="000F1768" w:rsidP="000F1768">
      <w:pPr>
        <w:spacing w:before="36" w:line="273" w:lineRule="auto"/>
        <w:ind w:left="509" w:hanging="2"/>
        <w:jc w:val="center"/>
        <w:rPr>
          <w:rFonts w:ascii="Arial" w:eastAsia="Arial" w:hAnsi="Arial" w:cs="Arial"/>
          <w:sz w:val="20"/>
          <w:szCs w:val="20"/>
        </w:rPr>
      </w:pPr>
      <w:r>
        <w:rPr>
          <w:noProof/>
          <w:lang w:val="en-ZA" w:eastAsia="en-ZA"/>
        </w:rPr>
        <mc:AlternateContent>
          <mc:Choice Requires="wpg">
            <w:drawing>
              <wp:anchor distT="0" distB="0" distL="114300" distR="114300" simplePos="0" relativeHeight="251812864" behindDoc="1" locked="0" layoutInCell="1" allowOverlap="1" wp14:anchorId="0B06B22B" wp14:editId="1AEDBFBD">
                <wp:simplePos x="0" y="0"/>
                <wp:positionH relativeFrom="page">
                  <wp:posOffset>2395220</wp:posOffset>
                </wp:positionH>
                <wp:positionV relativeFrom="paragraph">
                  <wp:posOffset>27305</wp:posOffset>
                </wp:positionV>
                <wp:extent cx="466725" cy="238125"/>
                <wp:effectExtent l="4445" t="17780" r="14605" b="1270"/>
                <wp:wrapNone/>
                <wp:docPr id="189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3773" y="43"/>
                          <a:chExt cx="735" cy="375"/>
                        </a:xfrm>
                      </wpg:grpSpPr>
                      <wpg:grpSp>
                        <wpg:cNvPr id="1893" name="Group 15"/>
                        <wpg:cNvGrpSpPr>
                          <a:grpSpLocks/>
                        </wpg:cNvGrpSpPr>
                        <wpg:grpSpPr bwMode="auto">
                          <a:xfrm>
                            <a:off x="3780" y="50"/>
                            <a:ext cx="720" cy="360"/>
                            <a:chOff x="3780" y="50"/>
                            <a:chExt cx="720" cy="360"/>
                          </a:xfrm>
                        </wpg:grpSpPr>
                        <wps:wsp>
                          <wps:cNvPr id="1894" name="Freeform 16"/>
                          <wps:cNvSpPr>
                            <a:spLocks/>
                          </wps:cNvSpPr>
                          <wps:spPr bwMode="auto">
                            <a:xfrm>
                              <a:off x="3780" y="50"/>
                              <a:ext cx="720" cy="360"/>
                            </a:xfrm>
                            <a:custGeom>
                              <a:avLst/>
                              <a:gdLst>
                                <a:gd name="T0" fmla="+- 0 4320 3780"/>
                                <a:gd name="T1" fmla="*/ T0 w 720"/>
                                <a:gd name="T2" fmla="+- 0 50 50"/>
                                <a:gd name="T3" fmla="*/ 50 h 360"/>
                                <a:gd name="T4" fmla="+- 0 4320 3780"/>
                                <a:gd name="T5" fmla="*/ T4 w 720"/>
                                <a:gd name="T6" fmla="+- 0 140 50"/>
                                <a:gd name="T7" fmla="*/ 140 h 360"/>
                                <a:gd name="T8" fmla="+- 0 3780 3780"/>
                                <a:gd name="T9" fmla="*/ T8 w 720"/>
                                <a:gd name="T10" fmla="+- 0 140 50"/>
                                <a:gd name="T11" fmla="*/ 140 h 360"/>
                                <a:gd name="T12" fmla="+- 0 3780 3780"/>
                                <a:gd name="T13" fmla="*/ T12 w 720"/>
                                <a:gd name="T14" fmla="+- 0 320 50"/>
                                <a:gd name="T15" fmla="*/ 320 h 360"/>
                                <a:gd name="T16" fmla="+- 0 4320 3780"/>
                                <a:gd name="T17" fmla="*/ T16 w 720"/>
                                <a:gd name="T18" fmla="+- 0 320 50"/>
                                <a:gd name="T19" fmla="*/ 320 h 360"/>
                                <a:gd name="T20" fmla="+- 0 4320 3780"/>
                                <a:gd name="T21" fmla="*/ T20 w 720"/>
                                <a:gd name="T22" fmla="+- 0 410 50"/>
                                <a:gd name="T23" fmla="*/ 410 h 360"/>
                                <a:gd name="T24" fmla="+- 0 4500 3780"/>
                                <a:gd name="T25" fmla="*/ T24 w 720"/>
                                <a:gd name="T26" fmla="+- 0 230 50"/>
                                <a:gd name="T27" fmla="*/ 230 h 360"/>
                                <a:gd name="T28" fmla="+- 0 4320 3780"/>
                                <a:gd name="T29" fmla="*/ T28 w 720"/>
                                <a:gd name="T30" fmla="+- 0 50 50"/>
                                <a:gd name="T31" fmla="*/ 5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3"/>
                        <wpg:cNvGrpSpPr>
                          <a:grpSpLocks/>
                        </wpg:cNvGrpSpPr>
                        <wpg:grpSpPr bwMode="auto">
                          <a:xfrm>
                            <a:off x="3780" y="50"/>
                            <a:ext cx="720" cy="360"/>
                            <a:chOff x="3780" y="50"/>
                            <a:chExt cx="720" cy="360"/>
                          </a:xfrm>
                        </wpg:grpSpPr>
                        <wps:wsp>
                          <wps:cNvPr id="1896" name="Freeform 14"/>
                          <wps:cNvSpPr>
                            <a:spLocks/>
                          </wps:cNvSpPr>
                          <wps:spPr bwMode="auto">
                            <a:xfrm>
                              <a:off x="3780" y="50"/>
                              <a:ext cx="720" cy="360"/>
                            </a:xfrm>
                            <a:custGeom>
                              <a:avLst/>
                              <a:gdLst>
                                <a:gd name="T0" fmla="+- 0 4320 3780"/>
                                <a:gd name="T1" fmla="*/ T0 w 720"/>
                                <a:gd name="T2" fmla="+- 0 50 50"/>
                                <a:gd name="T3" fmla="*/ 50 h 360"/>
                                <a:gd name="T4" fmla="+- 0 4320 3780"/>
                                <a:gd name="T5" fmla="*/ T4 w 720"/>
                                <a:gd name="T6" fmla="+- 0 140 50"/>
                                <a:gd name="T7" fmla="*/ 140 h 360"/>
                                <a:gd name="T8" fmla="+- 0 3780 3780"/>
                                <a:gd name="T9" fmla="*/ T8 w 720"/>
                                <a:gd name="T10" fmla="+- 0 140 50"/>
                                <a:gd name="T11" fmla="*/ 140 h 360"/>
                                <a:gd name="T12" fmla="+- 0 3780 3780"/>
                                <a:gd name="T13" fmla="*/ T12 w 720"/>
                                <a:gd name="T14" fmla="+- 0 320 50"/>
                                <a:gd name="T15" fmla="*/ 320 h 360"/>
                                <a:gd name="T16" fmla="+- 0 4320 3780"/>
                                <a:gd name="T17" fmla="*/ T16 w 720"/>
                                <a:gd name="T18" fmla="+- 0 320 50"/>
                                <a:gd name="T19" fmla="*/ 320 h 360"/>
                                <a:gd name="T20" fmla="+- 0 4320 3780"/>
                                <a:gd name="T21" fmla="*/ T20 w 720"/>
                                <a:gd name="T22" fmla="+- 0 410 50"/>
                                <a:gd name="T23" fmla="*/ 410 h 360"/>
                                <a:gd name="T24" fmla="+- 0 4500 3780"/>
                                <a:gd name="T25" fmla="*/ T24 w 720"/>
                                <a:gd name="T26" fmla="+- 0 230 50"/>
                                <a:gd name="T27" fmla="*/ 230 h 360"/>
                                <a:gd name="T28" fmla="+- 0 4320 3780"/>
                                <a:gd name="T29" fmla="*/ T28 w 720"/>
                                <a:gd name="T30" fmla="+- 0 50 50"/>
                                <a:gd name="T31" fmla="*/ 5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DBB931" id="Group 12" o:spid="_x0000_s1026" style="position:absolute;margin-left:188.6pt;margin-top:2.15pt;width:36.75pt;height:18.75pt;z-index:-251503616;mso-position-horizontal-relative:page" coordorigin="3773,43"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">
                <v:group id="Group 15" o:spid="_x0000_s1027" style="position:absolute;left:3780;top:50;width:720;height:360" coordorigin="3780,50"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6" o:spid="_x0000_s1028" style="position:absolute;left:3780;top:50;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zAsQA&#10;AADdAAAADwAAAGRycy9kb3ducmV2LnhtbERP22rCQBB9L/gPywi+6UYtJUmzES+09KEoRj9gmp0m&#10;odnZkN3G9O+7BaFvczjXyTajacVAvWssK1guIhDEpdUNVwqul5d5DMJ5ZI2tZVLwQw42+eQhw1Tb&#10;G59pKHwlQgi7FBXU3neplK6syaBb2I44cJ+2N+gD7Cupe7yFcNPKVRQ9SYMNh4YaO9rXVH4V30bB&#10;Pj5emqQYXnfvH1y67fqEBxqUmk3H7TMIT6P/F9/dbzrMj5NH+Psmn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GcwLEAAAA3QAAAA8AAAAAAAAAAAAAAAAAmAIAAGRycy9k&#10;b3ducmV2LnhtbFBLBQYAAAAABAAEAPUAAACJAwAAAAA=&#10;" path="m540,r,90l,90,,270r540,l540,360,720,180,540,xe" fillcolor="teal" stroked="f">
                    <v:path arrowok="t" o:connecttype="custom" o:connectlocs="540,50;540,140;0,140;0,320;540,320;540,410;720,230;540,50" o:connectangles="0,0,0,0,0,0,0,0"/>
                  </v:shape>
                </v:group>
                <v:group id="Group 13" o:spid="_x0000_s1029" style="position:absolute;left:3780;top:50;width:720;height:360" coordorigin="3780,50"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4" o:spid="_x0000_s1030" style="position:absolute;left:3780;top:50;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2ZcEA&#10;AADdAAAADwAAAGRycy9kb3ducmV2LnhtbERPzYrCMBC+L/gOYRb2tqZVKNo1yiIIonjY6gOMzWwb&#10;bCYlidp9eyMIe5uP73cWq8F24kY+GMcK8nEGgrh22nCj4HTcfM5AhIissXNMCv4owGo5eltgqd2d&#10;f+hWxUakEA4lKmhj7EspQ92SxTB2PXHifp23GBP0jdQe7yncdnKSZYW0aDg1tNjTuqX6Ul2tguPh&#10;MJlyVZtAudntt5dzXqBX6uN9+P4CEWmI/+KXe6vT/Nm8gOc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9mXBAAAA3QAAAA8AAAAAAAAAAAAAAAAAmAIAAGRycy9kb3du&#10;cmV2LnhtbFBLBQYAAAAABAAEAPUAAACGAwAAAAA=&#10;" path="m540,r,90l,90,,270r540,l540,360,720,180,540,xe" filled="f" strokecolor="#036">
                    <v:path arrowok="t" o:connecttype="custom" o:connectlocs="540,50;540,140;0,140;0,320;540,320;540,410;720,230;540,50" o:connectangles="0,0,0,0,0,0,0,0"/>
                  </v:shape>
                </v:group>
                <w10:wrap anchorx="page"/>
              </v:group>
            </w:pict>
          </mc:Fallback>
        </mc:AlternateContent>
      </w:r>
      <w:r>
        <w:rPr>
          <w:rFonts w:ascii="Arial"/>
          <w:spacing w:val="-1"/>
          <w:sz w:val="20"/>
        </w:rPr>
        <w:t>Project</w:t>
      </w:r>
      <w:r>
        <w:rPr>
          <w:rFonts w:ascii="Arial"/>
          <w:spacing w:val="-17"/>
          <w:sz w:val="20"/>
        </w:rPr>
        <w:t xml:space="preserve"> </w:t>
      </w:r>
      <w:r>
        <w:rPr>
          <w:rFonts w:ascii="Arial"/>
          <w:spacing w:val="1"/>
          <w:sz w:val="20"/>
        </w:rPr>
        <w:t>Work</w:t>
      </w:r>
      <w:r>
        <w:rPr>
          <w:rFonts w:ascii="Arial"/>
          <w:spacing w:val="28"/>
          <w:w w:val="99"/>
          <w:sz w:val="20"/>
        </w:rPr>
        <w:t xml:space="preserve"> </w:t>
      </w:r>
      <w:r>
        <w:rPr>
          <w:rFonts w:ascii="Arial"/>
          <w:spacing w:val="-1"/>
          <w:sz w:val="20"/>
        </w:rPr>
        <w:t>Acting</w:t>
      </w:r>
      <w:r>
        <w:rPr>
          <w:rFonts w:ascii="Arial"/>
          <w:spacing w:val="-17"/>
          <w:sz w:val="20"/>
        </w:rPr>
        <w:t xml:space="preserve"> </w:t>
      </w:r>
      <w:r>
        <w:rPr>
          <w:rFonts w:ascii="Arial"/>
          <w:sz w:val="20"/>
        </w:rPr>
        <w:t>Certificated</w:t>
      </w:r>
      <w:r>
        <w:rPr>
          <w:rFonts w:ascii="Arial"/>
          <w:spacing w:val="26"/>
          <w:w w:val="99"/>
          <w:sz w:val="20"/>
        </w:rPr>
        <w:t xml:space="preserve"> </w:t>
      </w:r>
      <w:r>
        <w:rPr>
          <w:rFonts w:ascii="Arial"/>
          <w:spacing w:val="-1"/>
          <w:sz w:val="20"/>
        </w:rPr>
        <w:t>Manager</w:t>
      </w:r>
    </w:p>
    <w:p w:rsidR="000F1768" w:rsidRDefault="000F1768" w:rsidP="000F1768">
      <w:pPr>
        <w:spacing w:before="74" w:line="274" w:lineRule="auto"/>
        <w:ind w:left="509" w:hanging="3"/>
        <w:jc w:val="center"/>
        <w:rPr>
          <w:rFonts w:ascii="Arial" w:eastAsia="Arial" w:hAnsi="Arial" w:cs="Arial"/>
          <w:sz w:val="20"/>
          <w:szCs w:val="20"/>
        </w:rPr>
      </w:pPr>
      <w:r>
        <w:br w:type="column"/>
      </w:r>
      <w:r>
        <w:rPr>
          <w:rFonts w:ascii="Arial"/>
          <w:b/>
          <w:sz w:val="20"/>
          <w:u w:val="thick" w:color="000000"/>
        </w:rPr>
        <w:lastRenderedPageBreak/>
        <w:t>Phase</w:t>
      </w:r>
      <w:r>
        <w:rPr>
          <w:rFonts w:ascii="Arial"/>
          <w:b/>
          <w:spacing w:val="-8"/>
          <w:sz w:val="20"/>
          <w:u w:val="thick" w:color="000000"/>
        </w:rPr>
        <w:t xml:space="preserve"> </w:t>
      </w:r>
      <w:r>
        <w:rPr>
          <w:rFonts w:ascii="Arial"/>
          <w:b/>
          <w:sz w:val="20"/>
          <w:u w:val="thick" w:color="000000"/>
        </w:rPr>
        <w:t>6</w:t>
      </w:r>
      <w:r>
        <w:rPr>
          <w:rFonts w:ascii="Arial"/>
          <w:b/>
          <w:w w:val="99"/>
          <w:sz w:val="20"/>
        </w:rPr>
        <w:t xml:space="preserve"> </w:t>
      </w:r>
      <w:r>
        <w:rPr>
          <w:rFonts w:ascii="Arial"/>
          <w:sz w:val="20"/>
        </w:rPr>
        <w:t>Summative</w:t>
      </w:r>
      <w:r>
        <w:rPr>
          <w:rFonts w:ascii="Arial"/>
          <w:spacing w:val="-12"/>
          <w:sz w:val="20"/>
        </w:rPr>
        <w:t xml:space="preserve"> </w:t>
      </w:r>
      <w:r>
        <w:rPr>
          <w:rFonts w:ascii="Arial"/>
          <w:sz w:val="20"/>
        </w:rPr>
        <w:t>As-</w:t>
      </w:r>
      <w:r>
        <w:rPr>
          <w:rFonts w:ascii="Arial"/>
          <w:spacing w:val="22"/>
          <w:w w:val="99"/>
          <w:sz w:val="20"/>
        </w:rPr>
        <w:t xml:space="preserve"> </w:t>
      </w:r>
      <w:r>
        <w:rPr>
          <w:rFonts w:ascii="Arial"/>
          <w:sz w:val="20"/>
        </w:rPr>
        <w:t>sessment</w:t>
      </w:r>
      <w:r>
        <w:rPr>
          <w:rFonts w:ascii="Arial"/>
          <w:spacing w:val="-12"/>
          <w:sz w:val="20"/>
        </w:rPr>
        <w:t xml:space="preserve"> </w:t>
      </w:r>
      <w:r>
        <w:rPr>
          <w:rFonts w:ascii="Arial"/>
          <w:sz w:val="20"/>
        </w:rPr>
        <w:t>for</w:t>
      </w:r>
      <w:r>
        <w:rPr>
          <w:rFonts w:ascii="Arial"/>
          <w:spacing w:val="23"/>
          <w:w w:val="99"/>
          <w:sz w:val="20"/>
        </w:rPr>
        <w:t xml:space="preserve"> </w:t>
      </w:r>
      <w:r>
        <w:rPr>
          <w:rFonts w:ascii="Arial"/>
          <w:sz w:val="20"/>
        </w:rPr>
        <w:t>Registration</w:t>
      </w:r>
    </w:p>
    <w:p w:rsidR="000F1768" w:rsidRDefault="000F1768" w:rsidP="000F1768">
      <w:pPr>
        <w:spacing w:before="76" w:line="275" w:lineRule="auto"/>
        <w:ind w:left="509" w:right="542"/>
        <w:jc w:val="center"/>
        <w:rPr>
          <w:rFonts w:ascii="Arial" w:eastAsia="Arial" w:hAnsi="Arial" w:cs="Arial"/>
          <w:sz w:val="20"/>
          <w:szCs w:val="20"/>
        </w:rPr>
      </w:pPr>
      <w:r>
        <w:br w:type="column"/>
      </w:r>
      <w:r>
        <w:rPr>
          <w:rFonts w:ascii="Arial"/>
          <w:spacing w:val="-1"/>
          <w:sz w:val="20"/>
        </w:rPr>
        <w:lastRenderedPageBreak/>
        <w:t>Eligible</w:t>
      </w:r>
      <w:r>
        <w:rPr>
          <w:rFonts w:ascii="Arial"/>
          <w:spacing w:val="-11"/>
          <w:sz w:val="20"/>
        </w:rPr>
        <w:t xml:space="preserve"> </w:t>
      </w:r>
      <w:r>
        <w:rPr>
          <w:rFonts w:ascii="Arial"/>
          <w:sz w:val="20"/>
        </w:rPr>
        <w:t>for</w:t>
      </w:r>
      <w:r>
        <w:rPr>
          <w:rFonts w:ascii="Arial"/>
          <w:spacing w:val="-10"/>
          <w:sz w:val="20"/>
        </w:rPr>
        <w:t xml:space="preserve"> </w:t>
      </w:r>
      <w:r>
        <w:rPr>
          <w:rFonts w:ascii="Arial"/>
          <w:sz w:val="20"/>
        </w:rPr>
        <w:t>registration</w:t>
      </w:r>
      <w:r>
        <w:rPr>
          <w:rFonts w:ascii="Arial"/>
          <w:spacing w:val="30"/>
          <w:w w:val="99"/>
          <w:sz w:val="20"/>
        </w:rPr>
        <w:t xml:space="preserve"> </w:t>
      </w:r>
      <w:r>
        <w:rPr>
          <w:rFonts w:ascii="Arial"/>
          <w:spacing w:val="-1"/>
          <w:sz w:val="20"/>
        </w:rPr>
        <w:t>with</w:t>
      </w:r>
      <w:r>
        <w:rPr>
          <w:rFonts w:ascii="Arial"/>
          <w:spacing w:val="-5"/>
          <w:sz w:val="20"/>
        </w:rPr>
        <w:t xml:space="preserve"> </w:t>
      </w:r>
      <w:r>
        <w:rPr>
          <w:rFonts w:ascii="Arial"/>
          <w:sz w:val="20"/>
        </w:rPr>
        <w:t>ECSA</w:t>
      </w:r>
      <w:r>
        <w:rPr>
          <w:rFonts w:ascii="Arial"/>
          <w:spacing w:val="-6"/>
          <w:sz w:val="20"/>
        </w:rPr>
        <w:t xml:space="preserve"> </w:t>
      </w:r>
      <w:r>
        <w:rPr>
          <w:rFonts w:ascii="Arial"/>
          <w:sz w:val="20"/>
        </w:rPr>
        <w:t>as</w:t>
      </w:r>
    </w:p>
    <w:p w:rsidR="000F1768" w:rsidRDefault="000F1768" w:rsidP="000F1768">
      <w:pPr>
        <w:spacing w:line="226" w:lineRule="exact"/>
        <w:ind w:left="509" w:right="539"/>
        <w:jc w:val="center"/>
        <w:rPr>
          <w:rFonts w:ascii="Arial" w:eastAsia="Arial" w:hAnsi="Arial" w:cs="Arial"/>
          <w:sz w:val="20"/>
          <w:szCs w:val="20"/>
        </w:rPr>
      </w:pPr>
      <w:r>
        <w:rPr>
          <w:noProof/>
          <w:lang w:val="en-ZA" w:eastAsia="en-ZA"/>
        </w:rPr>
        <mc:AlternateContent>
          <mc:Choice Requires="wpg">
            <w:drawing>
              <wp:anchor distT="0" distB="0" distL="114300" distR="114300" simplePos="0" relativeHeight="251808768" behindDoc="1" locked="0" layoutInCell="1" allowOverlap="1" wp14:anchorId="2DE17E44" wp14:editId="3EB5D0EB">
                <wp:simplePos x="0" y="0"/>
                <wp:positionH relativeFrom="page">
                  <wp:posOffset>5024120</wp:posOffset>
                </wp:positionH>
                <wp:positionV relativeFrom="paragraph">
                  <wp:posOffset>-391160</wp:posOffset>
                </wp:positionV>
                <wp:extent cx="1609725" cy="695325"/>
                <wp:effectExtent l="4445" t="8890" r="5080" b="635"/>
                <wp:wrapNone/>
                <wp:docPr id="18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695325"/>
                          <a:chOff x="7913" y="-616"/>
                          <a:chExt cx="2535" cy="1095"/>
                        </a:xfrm>
                      </wpg:grpSpPr>
                      <wpg:grpSp>
                        <wpg:cNvPr id="1898" name="Group 10"/>
                        <wpg:cNvGrpSpPr>
                          <a:grpSpLocks/>
                        </wpg:cNvGrpSpPr>
                        <wpg:grpSpPr bwMode="auto">
                          <a:xfrm>
                            <a:off x="7920" y="-609"/>
                            <a:ext cx="2520" cy="1080"/>
                            <a:chOff x="7920" y="-609"/>
                            <a:chExt cx="2520" cy="1080"/>
                          </a:xfrm>
                        </wpg:grpSpPr>
                        <wps:wsp>
                          <wps:cNvPr id="1899" name="Freeform 11"/>
                          <wps:cNvSpPr>
                            <a:spLocks/>
                          </wps:cNvSpPr>
                          <wps:spPr bwMode="auto">
                            <a:xfrm>
                              <a:off x="7920" y="-609"/>
                              <a:ext cx="2520" cy="1080"/>
                            </a:xfrm>
                            <a:custGeom>
                              <a:avLst/>
                              <a:gdLst>
                                <a:gd name="T0" fmla="+- 0 7920 7920"/>
                                <a:gd name="T1" fmla="*/ T0 w 2520"/>
                                <a:gd name="T2" fmla="+- 0 471 -609"/>
                                <a:gd name="T3" fmla="*/ 471 h 1080"/>
                                <a:gd name="T4" fmla="+- 0 10440 7920"/>
                                <a:gd name="T5" fmla="*/ T4 w 2520"/>
                                <a:gd name="T6" fmla="+- 0 471 -609"/>
                                <a:gd name="T7" fmla="*/ 471 h 1080"/>
                                <a:gd name="T8" fmla="+- 0 10440 7920"/>
                                <a:gd name="T9" fmla="*/ T8 w 2520"/>
                                <a:gd name="T10" fmla="+- 0 -609 -609"/>
                                <a:gd name="T11" fmla="*/ -609 h 1080"/>
                                <a:gd name="T12" fmla="+- 0 7920 7920"/>
                                <a:gd name="T13" fmla="*/ T12 w 2520"/>
                                <a:gd name="T14" fmla="+- 0 -609 -609"/>
                                <a:gd name="T15" fmla="*/ -609 h 1080"/>
                                <a:gd name="T16" fmla="+- 0 7920 7920"/>
                                <a:gd name="T17" fmla="*/ T16 w 2520"/>
                                <a:gd name="T18" fmla="+- 0 471 -609"/>
                                <a:gd name="T19" fmla="*/ 471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8"/>
                        <wpg:cNvGrpSpPr>
                          <a:grpSpLocks/>
                        </wpg:cNvGrpSpPr>
                        <wpg:grpSpPr bwMode="auto">
                          <a:xfrm>
                            <a:off x="7920" y="-609"/>
                            <a:ext cx="2520" cy="1080"/>
                            <a:chOff x="7920" y="-609"/>
                            <a:chExt cx="2520" cy="1080"/>
                          </a:xfrm>
                        </wpg:grpSpPr>
                        <wps:wsp>
                          <wps:cNvPr id="1901" name="Freeform 9"/>
                          <wps:cNvSpPr>
                            <a:spLocks/>
                          </wps:cNvSpPr>
                          <wps:spPr bwMode="auto">
                            <a:xfrm>
                              <a:off x="7920" y="-609"/>
                              <a:ext cx="2520" cy="1080"/>
                            </a:xfrm>
                            <a:custGeom>
                              <a:avLst/>
                              <a:gdLst>
                                <a:gd name="T0" fmla="+- 0 7920 7920"/>
                                <a:gd name="T1" fmla="*/ T0 w 2520"/>
                                <a:gd name="T2" fmla="+- 0 471 -609"/>
                                <a:gd name="T3" fmla="*/ 471 h 1080"/>
                                <a:gd name="T4" fmla="+- 0 10440 7920"/>
                                <a:gd name="T5" fmla="*/ T4 w 2520"/>
                                <a:gd name="T6" fmla="+- 0 471 -609"/>
                                <a:gd name="T7" fmla="*/ 471 h 1080"/>
                                <a:gd name="T8" fmla="+- 0 10440 7920"/>
                                <a:gd name="T9" fmla="*/ T8 w 2520"/>
                                <a:gd name="T10" fmla="+- 0 -609 -609"/>
                                <a:gd name="T11" fmla="*/ -609 h 1080"/>
                                <a:gd name="T12" fmla="+- 0 7920 7920"/>
                                <a:gd name="T13" fmla="*/ T12 w 2520"/>
                                <a:gd name="T14" fmla="+- 0 -609 -609"/>
                                <a:gd name="T15" fmla="*/ -609 h 1080"/>
                                <a:gd name="T16" fmla="+- 0 7920 7920"/>
                                <a:gd name="T17" fmla="*/ T16 w 2520"/>
                                <a:gd name="T18" fmla="+- 0 471 -609"/>
                                <a:gd name="T19" fmla="*/ 471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9525">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9C4434" id="Group 7" o:spid="_x0000_s1026" style="position:absolute;margin-left:395.6pt;margin-top:-30.8pt;width:126.75pt;height:54.75pt;z-index:-251507712;mso-position-horizontal-relative:page" coordorigin="7913,-616" coordsize="253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">
                <v:group id="Group 10" o:spid="_x0000_s1027" style="position:absolute;left:7920;top:-609;width:2520;height:1080" coordorigin="7920,-609"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1" o:spid="_x0000_s1028" style="position:absolute;left:7920;top:-609;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rMQA&#10;AADdAAAADwAAAGRycy9kb3ducmV2LnhtbERPTWvCQBC9C/6HZQQvopsKUZO6ihQUpVgwFXodstMk&#10;mJ0N2VXjv3eFQm/zeJ+zXHemFjdqXWVZwdskAkGcW11xoeD8vR0vQDiPrLG2TAoe5GC96veWmGp7&#10;5xPdMl+IEMIuRQWl900qpctLMugmtiEO3K9tDfoA20LqFu8h3NRyGkUzabDi0FBiQx8l5ZfsahR8&#10;jr5mcXIyh318jneHn+zYdPOjUsNBt3kH4anz/+I/916H+Yskgdc34QS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k6zEAAAA3QAAAA8AAAAAAAAAAAAAAAAAmAIAAGRycy9k&#10;b3ducmV2LnhtbFBLBQYAAAAABAAEAPUAAACJAwAAAAA=&#10;" path="m,1080r2520,l2520,,,,,1080xe" fillcolor="#ff9" stroked="f">
                    <v:path arrowok="t" o:connecttype="custom" o:connectlocs="0,471;2520,471;2520,-609;0,-609;0,471" o:connectangles="0,0,0,0,0"/>
                  </v:shape>
                </v:group>
                <v:group id="Group 8" o:spid="_x0000_s1029" style="position:absolute;left:7920;top:-609;width:2520;height:1080" coordorigin="7920,-609"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9" o:spid="_x0000_s1030" style="position:absolute;left:7920;top:-609;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OcIA&#10;AADdAAAADwAAAGRycy9kb3ducmV2LnhtbERP24rCMBB9F/yHMIJvmrqCrNUoIi744IK3DxibsS02&#10;k7aJtfr1G2HBtzmc68yXrSlEQ7XLLSsYDSMQxInVOacKzqefwTcI55E1FpZJwZMcLBfdzhxjbR98&#10;oOboUxFC2MWoIPO+jKV0SUYG3dCWxIG72tqgD7BOpa7xEcJNIb+iaCIN5hwaMixpnVFyO96NApxO&#10;ik31e15XzXh3ee1ObUX7g1L9XruagfDU+o/4373VYf40GsH7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n45wgAAAN0AAAAPAAAAAAAAAAAAAAAAAJgCAABkcnMvZG93&#10;bnJldi54bWxQSwUGAAAAAAQABAD1AAAAhwMAAAAA&#10;" path="m,1080r2520,l2520,,,,,1080xe" filled="f" strokecolor="#fc0">
                    <v:path arrowok="t" o:connecttype="custom" o:connectlocs="0,471;2520,471;2520,-609;0,-609;0,471" o:connectangles="0,0,0,0,0"/>
                  </v:shape>
                </v:group>
                <w10:wrap anchorx="page"/>
              </v:group>
            </w:pict>
          </mc:Fallback>
        </mc:AlternateContent>
      </w:r>
      <w:r>
        <w:rPr>
          <w:noProof/>
          <w:lang w:val="en-ZA" w:eastAsia="en-ZA"/>
        </w:rPr>
        <mc:AlternateContent>
          <mc:Choice Requires="wpg">
            <w:drawing>
              <wp:anchor distT="0" distB="0" distL="114300" distR="114300" simplePos="0" relativeHeight="251813888" behindDoc="1" locked="0" layoutInCell="1" allowOverlap="1" wp14:anchorId="601C9585" wp14:editId="43A0FA77">
                <wp:simplePos x="0" y="0"/>
                <wp:positionH relativeFrom="page">
                  <wp:posOffset>4452620</wp:posOffset>
                </wp:positionH>
                <wp:positionV relativeFrom="paragraph">
                  <wp:posOffset>-162560</wp:posOffset>
                </wp:positionV>
                <wp:extent cx="466725" cy="238125"/>
                <wp:effectExtent l="4445" t="18415" r="14605" b="635"/>
                <wp:wrapNone/>
                <wp:docPr id="19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8125"/>
                          <a:chOff x="7013" y="-256"/>
                          <a:chExt cx="735" cy="375"/>
                        </a:xfrm>
                      </wpg:grpSpPr>
                      <wpg:grpSp>
                        <wpg:cNvPr id="1903" name="Group 5"/>
                        <wpg:cNvGrpSpPr>
                          <a:grpSpLocks/>
                        </wpg:cNvGrpSpPr>
                        <wpg:grpSpPr bwMode="auto">
                          <a:xfrm>
                            <a:off x="7020" y="-249"/>
                            <a:ext cx="720" cy="360"/>
                            <a:chOff x="7020" y="-249"/>
                            <a:chExt cx="720" cy="360"/>
                          </a:xfrm>
                        </wpg:grpSpPr>
                        <wps:wsp>
                          <wps:cNvPr id="1904" name="Freeform 6"/>
                          <wps:cNvSpPr>
                            <a:spLocks/>
                          </wps:cNvSpPr>
                          <wps:spPr bwMode="auto">
                            <a:xfrm>
                              <a:off x="7020" y="-249"/>
                              <a:ext cx="720" cy="360"/>
                            </a:xfrm>
                            <a:custGeom>
                              <a:avLst/>
                              <a:gdLst>
                                <a:gd name="T0" fmla="+- 0 7560 7020"/>
                                <a:gd name="T1" fmla="*/ T0 w 720"/>
                                <a:gd name="T2" fmla="+- 0 -249 -249"/>
                                <a:gd name="T3" fmla="*/ -249 h 360"/>
                                <a:gd name="T4" fmla="+- 0 7560 7020"/>
                                <a:gd name="T5" fmla="*/ T4 w 720"/>
                                <a:gd name="T6" fmla="+- 0 -159 -249"/>
                                <a:gd name="T7" fmla="*/ -159 h 360"/>
                                <a:gd name="T8" fmla="+- 0 7020 7020"/>
                                <a:gd name="T9" fmla="*/ T8 w 720"/>
                                <a:gd name="T10" fmla="+- 0 -159 -249"/>
                                <a:gd name="T11" fmla="*/ -159 h 360"/>
                                <a:gd name="T12" fmla="+- 0 7020 7020"/>
                                <a:gd name="T13" fmla="*/ T12 w 720"/>
                                <a:gd name="T14" fmla="+- 0 21 -249"/>
                                <a:gd name="T15" fmla="*/ 21 h 360"/>
                                <a:gd name="T16" fmla="+- 0 7560 7020"/>
                                <a:gd name="T17" fmla="*/ T16 w 720"/>
                                <a:gd name="T18" fmla="+- 0 21 -249"/>
                                <a:gd name="T19" fmla="*/ 21 h 360"/>
                                <a:gd name="T20" fmla="+- 0 7560 7020"/>
                                <a:gd name="T21" fmla="*/ T20 w 720"/>
                                <a:gd name="T22" fmla="+- 0 111 -249"/>
                                <a:gd name="T23" fmla="*/ 111 h 360"/>
                                <a:gd name="T24" fmla="+- 0 7740 7020"/>
                                <a:gd name="T25" fmla="*/ T24 w 720"/>
                                <a:gd name="T26" fmla="+- 0 -69 -249"/>
                                <a:gd name="T27" fmla="*/ -69 h 360"/>
                                <a:gd name="T28" fmla="+- 0 7560 7020"/>
                                <a:gd name="T29" fmla="*/ T28 w 720"/>
                                <a:gd name="T30" fmla="+- 0 -249 -249"/>
                                <a:gd name="T31" fmla="*/ -249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3"/>
                        <wpg:cNvGrpSpPr>
                          <a:grpSpLocks/>
                        </wpg:cNvGrpSpPr>
                        <wpg:grpSpPr bwMode="auto">
                          <a:xfrm>
                            <a:off x="7020" y="-249"/>
                            <a:ext cx="720" cy="360"/>
                            <a:chOff x="7020" y="-249"/>
                            <a:chExt cx="720" cy="360"/>
                          </a:xfrm>
                        </wpg:grpSpPr>
                        <wps:wsp>
                          <wps:cNvPr id="1906" name="Freeform 4"/>
                          <wps:cNvSpPr>
                            <a:spLocks/>
                          </wps:cNvSpPr>
                          <wps:spPr bwMode="auto">
                            <a:xfrm>
                              <a:off x="7020" y="-249"/>
                              <a:ext cx="720" cy="360"/>
                            </a:xfrm>
                            <a:custGeom>
                              <a:avLst/>
                              <a:gdLst>
                                <a:gd name="T0" fmla="+- 0 7560 7020"/>
                                <a:gd name="T1" fmla="*/ T0 w 720"/>
                                <a:gd name="T2" fmla="+- 0 -249 -249"/>
                                <a:gd name="T3" fmla="*/ -249 h 360"/>
                                <a:gd name="T4" fmla="+- 0 7560 7020"/>
                                <a:gd name="T5" fmla="*/ T4 w 720"/>
                                <a:gd name="T6" fmla="+- 0 -159 -249"/>
                                <a:gd name="T7" fmla="*/ -159 h 360"/>
                                <a:gd name="T8" fmla="+- 0 7020 7020"/>
                                <a:gd name="T9" fmla="*/ T8 w 720"/>
                                <a:gd name="T10" fmla="+- 0 -159 -249"/>
                                <a:gd name="T11" fmla="*/ -159 h 360"/>
                                <a:gd name="T12" fmla="+- 0 7020 7020"/>
                                <a:gd name="T13" fmla="*/ T12 w 720"/>
                                <a:gd name="T14" fmla="+- 0 21 -249"/>
                                <a:gd name="T15" fmla="*/ 21 h 360"/>
                                <a:gd name="T16" fmla="+- 0 7560 7020"/>
                                <a:gd name="T17" fmla="*/ T16 w 720"/>
                                <a:gd name="T18" fmla="+- 0 21 -249"/>
                                <a:gd name="T19" fmla="*/ 21 h 360"/>
                                <a:gd name="T20" fmla="+- 0 7560 7020"/>
                                <a:gd name="T21" fmla="*/ T20 w 720"/>
                                <a:gd name="T22" fmla="+- 0 111 -249"/>
                                <a:gd name="T23" fmla="*/ 111 h 360"/>
                                <a:gd name="T24" fmla="+- 0 7740 7020"/>
                                <a:gd name="T25" fmla="*/ T24 w 720"/>
                                <a:gd name="T26" fmla="+- 0 -69 -249"/>
                                <a:gd name="T27" fmla="*/ -69 h 360"/>
                                <a:gd name="T28" fmla="+- 0 7560 7020"/>
                                <a:gd name="T29" fmla="*/ T28 w 720"/>
                                <a:gd name="T30" fmla="+- 0 -249 -249"/>
                                <a:gd name="T31" fmla="*/ -249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540" y="0"/>
                                  </a:moveTo>
                                  <a:lnTo>
                                    <a:pt x="540" y="90"/>
                                  </a:lnTo>
                                  <a:lnTo>
                                    <a:pt x="0" y="90"/>
                                  </a:lnTo>
                                  <a:lnTo>
                                    <a:pt x="0" y="270"/>
                                  </a:lnTo>
                                  <a:lnTo>
                                    <a:pt x="540" y="270"/>
                                  </a:lnTo>
                                  <a:lnTo>
                                    <a:pt x="540" y="360"/>
                                  </a:lnTo>
                                  <a:lnTo>
                                    <a:pt x="720" y="180"/>
                                  </a:lnTo>
                                  <a:lnTo>
                                    <a:pt x="540" y="0"/>
                                  </a:lnTo>
                                  <a:close/>
                                </a:path>
                              </a:pathLst>
                            </a:cu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69389A" id="Group 2" o:spid="_x0000_s1026" style="position:absolute;margin-left:350.6pt;margin-top:-12.8pt;width:36.75pt;height:18.75pt;z-index:-251502592;mso-position-horizontal-relative:page" coordorigin="7013,-256"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">
                <v:group id="Group 5" o:spid="_x0000_s1027" style="position:absolute;left:7020;top:-249;width:720;height:360" coordorigin="7020,-249"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6" o:spid="_x0000_s1028" style="position:absolute;left:7020;top:-249;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pGMMA&#10;AADdAAAADwAAAGRycy9kb3ducmV2LnhtbERPzWrCQBC+F/oOywi96ca2FI2uIU2xeChKYx9gzE6T&#10;0OxsyK5JfHtXEHqbj+931sloGtFT52rLCuazCARxYXXNpYKf43a6AOE8ssbGMim4kINk8/iwxljb&#10;gb+pz30pQgi7GBVU3rexlK6oyKCb2ZY4cL+2M+gD7EqpOxxCuGnkcxS9SYM1h4YKW8oqKv7ys1GQ&#10;LfbHepn3n+9fJy5c+nLAD+qVepqM6QqEp9H/i+/unQ7zl9Er3L4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3pGMMAAADdAAAADwAAAAAAAAAAAAAAAACYAgAAZHJzL2Rv&#10;d25yZXYueG1sUEsFBgAAAAAEAAQA9QAAAIgDAAAAAA==&#10;" path="m540,r,90l,90,,270r540,l540,360,720,180,540,xe" fillcolor="teal" stroked="f">
                    <v:path arrowok="t" o:connecttype="custom" o:connectlocs="540,-249;540,-159;0,-159;0,21;540,21;540,111;720,-69;540,-249" o:connectangles="0,0,0,0,0,0,0,0"/>
                  </v:shape>
                </v:group>
                <v:group id="Group 3" o:spid="_x0000_s1029" style="position:absolute;left:7020;top:-249;width:720;height:360" coordorigin="7020,-249"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4" o:spid="_x0000_s1030" style="position:absolute;left:7020;top:-249;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sf8EA&#10;AADdAAAADwAAAGRycy9kb3ducmV2LnhtbERP3WrCMBS+F/YO4Qx2p2kdlK0aRQRBJl6s3QMcm2Mb&#10;bE5Kkmn39osgeHc+vt+zXI+2F1fywThWkM8yEMSN04ZbBT/1bvoBIkRkjb1jUvBHAdarl8kSS+1u&#10;/E3XKrYihXAoUUEX41BKGZqOLIaZG4gTd3beYkzQt1J7vKVw28t5lhXSouHU0OFA246aS/VrFdTH&#10;4/ydq8YEys3XYX855QV6pd5ex80CRKQxPsUP916n+Z9ZAfd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bH/BAAAA3QAAAA8AAAAAAAAAAAAAAAAAmAIAAGRycy9kb3du&#10;cmV2LnhtbFBLBQYAAAAABAAEAPUAAACGAwAAAAA=&#10;" path="m540,r,90l,90,,270r540,l540,360,720,180,540,xe" filled="f" strokecolor="#036">
                    <v:path arrowok="t" o:connecttype="custom" o:connectlocs="540,-249;540,-159;0,-159;0,21;540,21;540,111;720,-69;540,-249" o:connectangles="0,0,0,0,0,0,0,0"/>
                  </v:shape>
                </v:group>
                <w10:wrap anchorx="page"/>
              </v:group>
            </w:pict>
          </mc:Fallback>
        </mc:AlternateContent>
      </w:r>
      <w:r>
        <w:rPr>
          <w:rFonts w:ascii="Arial"/>
          <w:spacing w:val="-1"/>
          <w:sz w:val="20"/>
        </w:rPr>
        <w:t>Pr</w:t>
      </w:r>
      <w:r>
        <w:rPr>
          <w:rFonts w:ascii="Arial"/>
          <w:spacing w:val="-8"/>
          <w:sz w:val="20"/>
        </w:rPr>
        <w:t xml:space="preserve"> </w:t>
      </w:r>
      <w:r w:rsidR="008854BF">
        <w:rPr>
          <w:rFonts w:ascii="Arial"/>
          <w:spacing w:val="-8"/>
          <w:sz w:val="20"/>
        </w:rPr>
        <w:t xml:space="preserve">Techni </w:t>
      </w:r>
      <w:r>
        <w:rPr>
          <w:rFonts w:ascii="Arial"/>
          <w:sz w:val="20"/>
        </w:rPr>
        <w:t>Eng.</w:t>
      </w:r>
    </w:p>
    <w:p w:rsidR="000F1768" w:rsidRDefault="000F1768" w:rsidP="000F1768">
      <w:pPr>
        <w:spacing w:line="226" w:lineRule="exact"/>
        <w:jc w:val="center"/>
        <w:rPr>
          <w:rFonts w:ascii="Arial" w:eastAsia="Arial" w:hAnsi="Arial" w:cs="Arial"/>
          <w:sz w:val="20"/>
          <w:szCs w:val="20"/>
        </w:rPr>
        <w:sectPr w:rsidR="000F1768">
          <w:type w:val="continuous"/>
          <w:pgSz w:w="11910" w:h="16840"/>
          <w:pgMar w:top="1360" w:right="1200" w:bottom="1020" w:left="1200" w:header="720" w:footer="720" w:gutter="0"/>
          <w:cols w:num="3" w:space="720" w:equalWidth="0">
            <w:col w:w="2129" w:space="1244"/>
            <w:col w:w="1866" w:space="1242"/>
            <w:col w:w="3029"/>
          </w:cols>
        </w:sectPr>
      </w:pPr>
    </w:p>
    <w:p w:rsidR="005D5EA9" w:rsidRDefault="005D5EA9" w:rsidP="005D5EA9">
      <w:pPr>
        <w:kinsoku w:val="0"/>
        <w:overflowPunct w:val="0"/>
        <w:spacing w:before="10" w:line="90" w:lineRule="exact"/>
        <w:rPr>
          <w:sz w:val="9"/>
          <w:szCs w:val="9"/>
        </w:rPr>
      </w:pPr>
    </w:p>
    <w:tbl>
      <w:tblPr>
        <w:tblW w:w="14264" w:type="dxa"/>
        <w:tblInd w:w="168" w:type="dxa"/>
        <w:tblLayout w:type="fixed"/>
        <w:tblCellMar>
          <w:left w:w="0" w:type="dxa"/>
          <w:right w:w="0" w:type="dxa"/>
        </w:tblCellMar>
        <w:tblLook w:val="0000" w:firstRow="0" w:lastRow="0" w:firstColumn="0" w:lastColumn="0" w:noHBand="0" w:noVBand="0"/>
      </w:tblPr>
      <w:tblGrid>
        <w:gridCol w:w="4660"/>
        <w:gridCol w:w="4111"/>
        <w:gridCol w:w="3969"/>
        <w:gridCol w:w="1524"/>
      </w:tblGrid>
      <w:tr w:rsidR="005D5EA9" w:rsidTr="00E1772B">
        <w:trPr>
          <w:trHeight w:hRule="exact" w:val="690"/>
        </w:trPr>
        <w:tc>
          <w:tcPr>
            <w:tcW w:w="12740" w:type="dxa"/>
            <w:gridSpan w:val="3"/>
            <w:tcBorders>
              <w:top w:val="single" w:sz="7" w:space="0" w:color="000000"/>
              <w:left w:val="single" w:sz="6" w:space="0" w:color="000000"/>
              <w:bottom w:val="single" w:sz="6" w:space="0" w:color="000000"/>
              <w:right w:val="single" w:sz="6" w:space="0" w:color="000000"/>
            </w:tcBorders>
          </w:tcPr>
          <w:p w:rsidR="005D5EA9" w:rsidRPr="008150FF" w:rsidRDefault="005D5EA9" w:rsidP="00E1772B">
            <w:pPr>
              <w:pStyle w:val="TableParagraph"/>
              <w:kinsoku w:val="0"/>
              <w:overflowPunct w:val="0"/>
              <w:spacing w:before="11"/>
              <w:ind w:right="4"/>
              <w:jc w:val="center"/>
              <w:rPr>
                <w:rFonts w:ascii="Arial" w:hAnsi="Arial" w:cs="Arial"/>
                <w:sz w:val="28"/>
                <w:szCs w:val="28"/>
              </w:rPr>
            </w:pPr>
            <w:r w:rsidRPr="008150FF">
              <w:rPr>
                <w:rFonts w:ascii="Arial" w:hAnsi="Arial" w:cs="Arial"/>
                <w:b/>
                <w:bCs/>
                <w:sz w:val="28"/>
                <w:szCs w:val="28"/>
              </w:rPr>
              <w:t>E</w:t>
            </w:r>
            <w:r w:rsidRPr="008150FF">
              <w:rPr>
                <w:rFonts w:ascii="Arial" w:hAnsi="Arial" w:cs="Arial"/>
                <w:b/>
                <w:bCs/>
                <w:spacing w:val="-2"/>
                <w:sz w:val="28"/>
                <w:szCs w:val="28"/>
              </w:rPr>
              <w:t>N</w:t>
            </w:r>
            <w:r w:rsidRPr="008150FF">
              <w:rPr>
                <w:rFonts w:ascii="Arial" w:hAnsi="Arial" w:cs="Arial"/>
                <w:b/>
                <w:bCs/>
                <w:sz w:val="28"/>
                <w:szCs w:val="28"/>
              </w:rPr>
              <w:t>GI</w:t>
            </w:r>
            <w:r w:rsidRPr="008150FF">
              <w:rPr>
                <w:rFonts w:ascii="Arial" w:hAnsi="Arial" w:cs="Arial"/>
                <w:b/>
                <w:bCs/>
                <w:spacing w:val="-2"/>
                <w:sz w:val="28"/>
                <w:szCs w:val="28"/>
              </w:rPr>
              <w:t>N</w:t>
            </w:r>
            <w:r w:rsidRPr="008150FF">
              <w:rPr>
                <w:rFonts w:ascii="Arial" w:hAnsi="Arial" w:cs="Arial"/>
                <w:b/>
                <w:bCs/>
                <w:sz w:val="28"/>
                <w:szCs w:val="28"/>
              </w:rPr>
              <w:t>EE</w:t>
            </w:r>
            <w:r w:rsidRPr="008150FF">
              <w:rPr>
                <w:rFonts w:ascii="Arial" w:hAnsi="Arial" w:cs="Arial"/>
                <w:b/>
                <w:bCs/>
                <w:spacing w:val="-2"/>
                <w:sz w:val="28"/>
                <w:szCs w:val="28"/>
              </w:rPr>
              <w:t>R</w:t>
            </w:r>
            <w:r w:rsidRPr="008150FF">
              <w:rPr>
                <w:rFonts w:ascii="Arial" w:hAnsi="Arial" w:cs="Arial"/>
                <w:b/>
                <w:bCs/>
                <w:sz w:val="28"/>
                <w:szCs w:val="28"/>
              </w:rPr>
              <w:t>I</w:t>
            </w:r>
            <w:r w:rsidRPr="008150FF">
              <w:rPr>
                <w:rFonts w:ascii="Arial" w:hAnsi="Arial" w:cs="Arial"/>
                <w:b/>
                <w:bCs/>
                <w:spacing w:val="-2"/>
                <w:sz w:val="28"/>
                <w:szCs w:val="28"/>
              </w:rPr>
              <w:t>N</w:t>
            </w:r>
            <w:r w:rsidRPr="008150FF">
              <w:rPr>
                <w:rFonts w:ascii="Arial" w:hAnsi="Arial" w:cs="Arial"/>
                <w:b/>
                <w:bCs/>
                <w:sz w:val="28"/>
                <w:szCs w:val="28"/>
              </w:rPr>
              <w:t xml:space="preserve">G </w:t>
            </w:r>
            <w:r w:rsidRPr="008150FF">
              <w:rPr>
                <w:rFonts w:ascii="Arial" w:hAnsi="Arial" w:cs="Arial"/>
                <w:b/>
                <w:bCs/>
                <w:spacing w:val="-5"/>
                <w:sz w:val="28"/>
                <w:szCs w:val="28"/>
              </w:rPr>
              <w:t>C</w:t>
            </w:r>
            <w:r w:rsidRPr="008150FF">
              <w:rPr>
                <w:rFonts w:ascii="Arial" w:hAnsi="Arial" w:cs="Arial"/>
                <w:b/>
                <w:bCs/>
                <w:sz w:val="28"/>
                <w:szCs w:val="28"/>
              </w:rPr>
              <w:t>O</w:t>
            </w:r>
            <w:r w:rsidRPr="008150FF">
              <w:rPr>
                <w:rFonts w:ascii="Arial" w:hAnsi="Arial" w:cs="Arial"/>
                <w:b/>
                <w:bCs/>
                <w:spacing w:val="-2"/>
                <w:sz w:val="28"/>
                <w:szCs w:val="28"/>
              </w:rPr>
              <w:t>UNC</w:t>
            </w:r>
            <w:r w:rsidRPr="008150FF">
              <w:rPr>
                <w:rFonts w:ascii="Arial" w:hAnsi="Arial" w:cs="Arial"/>
                <w:b/>
                <w:bCs/>
                <w:sz w:val="28"/>
                <w:szCs w:val="28"/>
              </w:rPr>
              <w:t>IL OF</w:t>
            </w:r>
            <w:r w:rsidRPr="008150FF">
              <w:rPr>
                <w:rFonts w:ascii="Arial" w:hAnsi="Arial" w:cs="Arial"/>
                <w:b/>
                <w:bCs/>
                <w:spacing w:val="-2"/>
                <w:sz w:val="28"/>
                <w:szCs w:val="28"/>
              </w:rPr>
              <w:t xml:space="preserve"> </w:t>
            </w:r>
            <w:r w:rsidRPr="008150FF">
              <w:rPr>
                <w:rFonts w:ascii="Arial" w:hAnsi="Arial" w:cs="Arial"/>
                <w:b/>
                <w:bCs/>
                <w:sz w:val="28"/>
                <w:szCs w:val="28"/>
              </w:rPr>
              <w:t>SO</w:t>
            </w:r>
            <w:r w:rsidRPr="008150FF">
              <w:rPr>
                <w:rFonts w:ascii="Arial" w:hAnsi="Arial" w:cs="Arial"/>
                <w:b/>
                <w:bCs/>
                <w:spacing w:val="-2"/>
                <w:sz w:val="28"/>
                <w:szCs w:val="28"/>
              </w:rPr>
              <w:t>U</w:t>
            </w:r>
            <w:r w:rsidRPr="008150FF">
              <w:rPr>
                <w:rFonts w:ascii="Arial" w:hAnsi="Arial" w:cs="Arial"/>
                <w:b/>
                <w:bCs/>
                <w:sz w:val="28"/>
                <w:szCs w:val="28"/>
              </w:rPr>
              <w:t xml:space="preserve">TH </w:t>
            </w:r>
            <w:r w:rsidRPr="008150FF">
              <w:rPr>
                <w:rFonts w:ascii="Arial" w:hAnsi="Arial" w:cs="Arial"/>
                <w:b/>
                <w:bCs/>
                <w:spacing w:val="-2"/>
                <w:sz w:val="28"/>
                <w:szCs w:val="28"/>
              </w:rPr>
              <w:t>AFR</w:t>
            </w:r>
            <w:r w:rsidRPr="008150FF">
              <w:rPr>
                <w:rFonts w:ascii="Arial" w:hAnsi="Arial" w:cs="Arial"/>
                <w:b/>
                <w:bCs/>
                <w:sz w:val="28"/>
                <w:szCs w:val="28"/>
              </w:rPr>
              <w:t>I</w:t>
            </w:r>
            <w:r w:rsidRPr="008150FF">
              <w:rPr>
                <w:rFonts w:ascii="Arial" w:hAnsi="Arial" w:cs="Arial"/>
                <w:b/>
                <w:bCs/>
                <w:spacing w:val="-2"/>
                <w:sz w:val="28"/>
                <w:szCs w:val="28"/>
              </w:rPr>
              <w:t>C</w:t>
            </w:r>
            <w:r w:rsidRPr="008150FF">
              <w:rPr>
                <w:rFonts w:ascii="Arial" w:hAnsi="Arial" w:cs="Arial"/>
                <w:b/>
                <w:bCs/>
                <w:sz w:val="28"/>
                <w:szCs w:val="28"/>
              </w:rPr>
              <w:t>A</w:t>
            </w:r>
          </w:p>
          <w:p w:rsidR="005D5EA9" w:rsidRPr="008150FF" w:rsidRDefault="005D5EA9" w:rsidP="00E1772B">
            <w:pPr>
              <w:pStyle w:val="TableParagraph"/>
              <w:kinsoku w:val="0"/>
              <w:overflowPunct w:val="0"/>
              <w:spacing w:before="48"/>
              <w:ind w:right="3"/>
              <w:jc w:val="center"/>
              <w:rPr>
                <w:rFonts w:ascii="Arial" w:hAnsi="Arial" w:cs="Arial"/>
              </w:rPr>
            </w:pPr>
            <w:r w:rsidRPr="008150FF">
              <w:rPr>
                <w:rFonts w:ascii="Arial" w:hAnsi="Arial" w:cs="Arial"/>
                <w:b/>
                <w:bCs/>
                <w:i/>
                <w:iCs/>
              </w:rPr>
              <w:t>Standa</w:t>
            </w:r>
            <w:r w:rsidRPr="008150FF">
              <w:rPr>
                <w:rFonts w:ascii="Arial" w:hAnsi="Arial" w:cs="Arial"/>
                <w:b/>
                <w:bCs/>
                <w:i/>
                <w:iCs/>
                <w:spacing w:val="-2"/>
              </w:rPr>
              <w:t>r</w:t>
            </w:r>
            <w:r w:rsidRPr="008150FF">
              <w:rPr>
                <w:rFonts w:ascii="Arial" w:hAnsi="Arial" w:cs="Arial"/>
                <w:b/>
                <w:bCs/>
                <w:i/>
                <w:iCs/>
              </w:rPr>
              <w:t xml:space="preserve">ds and </w:t>
            </w:r>
            <w:r w:rsidRPr="008150FF">
              <w:rPr>
                <w:rFonts w:ascii="Arial" w:hAnsi="Arial" w:cs="Arial"/>
                <w:b/>
                <w:bCs/>
                <w:i/>
                <w:iCs/>
                <w:spacing w:val="-3"/>
              </w:rPr>
              <w:t>P</w:t>
            </w:r>
            <w:r w:rsidRPr="008150FF">
              <w:rPr>
                <w:rFonts w:ascii="Arial" w:hAnsi="Arial" w:cs="Arial"/>
                <w:b/>
                <w:bCs/>
                <w:i/>
                <w:iCs/>
              </w:rPr>
              <w:t>roc</w:t>
            </w:r>
            <w:r w:rsidRPr="008150FF">
              <w:rPr>
                <w:rFonts w:ascii="Arial" w:hAnsi="Arial" w:cs="Arial"/>
                <w:b/>
                <w:bCs/>
                <w:i/>
                <w:iCs/>
                <w:spacing w:val="-2"/>
              </w:rPr>
              <w:t>e</w:t>
            </w:r>
            <w:r w:rsidRPr="008150FF">
              <w:rPr>
                <w:rFonts w:ascii="Arial" w:hAnsi="Arial" w:cs="Arial"/>
                <w:b/>
                <w:bCs/>
                <w:i/>
                <w:iCs/>
              </w:rPr>
              <w:t>dur</w:t>
            </w:r>
            <w:r w:rsidRPr="008150FF">
              <w:rPr>
                <w:rFonts w:ascii="Arial" w:hAnsi="Arial" w:cs="Arial"/>
                <w:b/>
                <w:bCs/>
                <w:i/>
                <w:iCs/>
                <w:spacing w:val="-2"/>
              </w:rPr>
              <w:t>e</w:t>
            </w:r>
            <w:r w:rsidRPr="008150FF">
              <w:rPr>
                <w:rFonts w:ascii="Arial" w:hAnsi="Arial" w:cs="Arial"/>
                <w:b/>
                <w:bCs/>
                <w:i/>
                <w:iCs/>
              </w:rPr>
              <w:t>s</w:t>
            </w:r>
            <w:r w:rsidRPr="008150FF">
              <w:rPr>
                <w:rFonts w:ascii="Arial" w:hAnsi="Arial" w:cs="Arial"/>
                <w:b/>
                <w:bCs/>
                <w:i/>
                <w:iCs/>
                <w:spacing w:val="-2"/>
              </w:rPr>
              <w:t xml:space="preserve"> </w:t>
            </w:r>
            <w:r w:rsidRPr="008150FF">
              <w:rPr>
                <w:rFonts w:ascii="Arial" w:hAnsi="Arial" w:cs="Arial"/>
                <w:b/>
                <w:bCs/>
                <w:i/>
                <w:iCs/>
              </w:rPr>
              <w:t>Sys</w:t>
            </w:r>
            <w:r w:rsidRPr="008150FF">
              <w:rPr>
                <w:rFonts w:ascii="Arial" w:hAnsi="Arial" w:cs="Arial"/>
                <w:b/>
                <w:bCs/>
                <w:i/>
                <w:iCs/>
                <w:spacing w:val="1"/>
              </w:rPr>
              <w:t>t</w:t>
            </w:r>
            <w:r w:rsidRPr="008150FF">
              <w:rPr>
                <w:rFonts w:ascii="Arial" w:hAnsi="Arial" w:cs="Arial"/>
                <w:b/>
                <w:bCs/>
                <w:i/>
                <w:iCs/>
                <w:spacing w:val="-2"/>
              </w:rPr>
              <w:t>e</w:t>
            </w:r>
            <w:r w:rsidRPr="008150FF">
              <w:rPr>
                <w:rFonts w:ascii="Arial" w:hAnsi="Arial" w:cs="Arial"/>
                <w:b/>
                <w:bCs/>
                <w:i/>
                <w:iCs/>
              </w:rPr>
              <w:t>m</w:t>
            </w:r>
          </w:p>
        </w:tc>
        <w:tc>
          <w:tcPr>
            <w:tcW w:w="1524" w:type="dxa"/>
            <w:vMerge w:val="restart"/>
            <w:tcBorders>
              <w:top w:val="single" w:sz="7" w:space="0" w:color="000000"/>
              <w:left w:val="single" w:sz="6" w:space="0" w:color="000000"/>
              <w:right w:val="single" w:sz="6" w:space="0" w:color="000000"/>
            </w:tcBorders>
          </w:tcPr>
          <w:p w:rsidR="005D5EA9" w:rsidRPr="008150FF" w:rsidRDefault="005D5EA9" w:rsidP="00E1772B">
            <w:pPr>
              <w:pStyle w:val="TableParagraph"/>
              <w:kinsoku w:val="0"/>
              <w:overflowPunct w:val="0"/>
              <w:spacing w:before="4" w:line="110" w:lineRule="exact"/>
              <w:rPr>
                <w:rFonts w:ascii="Arial" w:hAnsi="Arial" w:cs="Arial"/>
                <w:sz w:val="11"/>
                <w:szCs w:val="11"/>
              </w:rPr>
            </w:pPr>
          </w:p>
          <w:p w:rsidR="005D5EA9" w:rsidRPr="008150FF" w:rsidRDefault="005D5EA9" w:rsidP="00E1772B">
            <w:pPr>
              <w:pStyle w:val="TableParagraph"/>
              <w:kinsoku w:val="0"/>
              <w:overflowPunct w:val="0"/>
              <w:spacing w:line="200" w:lineRule="exact"/>
              <w:rPr>
                <w:rFonts w:ascii="Arial" w:hAnsi="Arial" w:cs="Arial"/>
                <w:sz w:val="20"/>
                <w:szCs w:val="20"/>
              </w:rPr>
            </w:pPr>
          </w:p>
          <w:p w:rsidR="005D5EA9" w:rsidRPr="008150FF" w:rsidRDefault="005D5EA9" w:rsidP="00E1772B">
            <w:pPr>
              <w:pStyle w:val="TableParagraph"/>
              <w:kinsoku w:val="0"/>
              <w:overflowPunct w:val="0"/>
              <w:ind w:left="111"/>
              <w:rPr>
                <w:rFonts w:ascii="Arial" w:hAnsi="Arial" w:cs="Arial"/>
                <w:sz w:val="20"/>
                <w:szCs w:val="20"/>
              </w:rPr>
            </w:pPr>
            <w:r w:rsidRPr="008150FF">
              <w:rPr>
                <w:rFonts w:ascii="Arial" w:hAnsi="Arial" w:cs="Arial"/>
                <w:noProof/>
                <w:lang w:val="en-ZA" w:eastAsia="en-ZA"/>
              </w:rPr>
              <w:drawing>
                <wp:inline distT="0" distB="0" distL="0" distR="0" wp14:anchorId="67499E60" wp14:editId="0E4DA7F6">
                  <wp:extent cx="723900" cy="9810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rsidR="005D5EA9" w:rsidRPr="008150FF" w:rsidRDefault="005D5EA9" w:rsidP="00E1772B">
            <w:pPr>
              <w:pStyle w:val="TableParagraph"/>
              <w:kinsoku w:val="0"/>
              <w:overflowPunct w:val="0"/>
              <w:spacing w:line="200" w:lineRule="exact"/>
              <w:rPr>
                <w:rFonts w:ascii="Arial" w:hAnsi="Arial" w:cs="Arial"/>
              </w:rPr>
            </w:pPr>
          </w:p>
        </w:tc>
      </w:tr>
      <w:tr w:rsidR="005D5EA9" w:rsidTr="00E1772B">
        <w:trPr>
          <w:trHeight w:hRule="exact" w:val="635"/>
        </w:trPr>
        <w:tc>
          <w:tcPr>
            <w:tcW w:w="12740" w:type="dxa"/>
            <w:gridSpan w:val="3"/>
            <w:tcBorders>
              <w:top w:val="single" w:sz="6" w:space="0" w:color="000000"/>
              <w:left w:val="single" w:sz="6" w:space="0" w:color="000000"/>
              <w:bottom w:val="single" w:sz="6" w:space="0" w:color="000000"/>
              <w:right w:val="single" w:sz="6" w:space="0" w:color="000000"/>
            </w:tcBorders>
          </w:tcPr>
          <w:p w:rsidR="005D5EA9" w:rsidRPr="00B62A0B" w:rsidRDefault="005D5EA9" w:rsidP="00E1772B">
            <w:pPr>
              <w:pStyle w:val="TableParagraph"/>
              <w:kinsoku w:val="0"/>
              <w:overflowPunct w:val="0"/>
              <w:spacing w:before="10"/>
              <w:jc w:val="center"/>
              <w:rPr>
                <w:rFonts w:ascii="Arial" w:hAnsi="Arial" w:cs="Arial"/>
                <w:sz w:val="16"/>
                <w:szCs w:val="16"/>
              </w:rPr>
            </w:pPr>
          </w:p>
          <w:p w:rsidR="005D5EA9" w:rsidRPr="008150FF" w:rsidRDefault="005D5EA9" w:rsidP="00E1772B">
            <w:pPr>
              <w:pStyle w:val="TableParagraph"/>
              <w:kinsoku w:val="0"/>
              <w:overflowPunct w:val="0"/>
              <w:ind w:left="2403" w:right="129" w:hanging="2278"/>
              <w:jc w:val="center"/>
              <w:rPr>
                <w:rFonts w:ascii="Arial" w:hAnsi="Arial" w:cs="Arial"/>
              </w:rPr>
            </w:pPr>
            <w:r>
              <w:rPr>
                <w:rFonts w:ascii="Arial" w:hAnsi="Arial" w:cs="Arial"/>
                <w:b/>
                <w:bCs/>
                <w:spacing w:val="-2"/>
                <w:sz w:val="28"/>
                <w:szCs w:val="28"/>
              </w:rPr>
              <w:t xml:space="preserve">Appendix A to </w:t>
            </w:r>
            <w:r w:rsidRPr="008150FF">
              <w:rPr>
                <w:rFonts w:ascii="Arial" w:hAnsi="Arial" w:cs="Arial"/>
                <w:b/>
                <w:bCs/>
                <w:spacing w:val="-2"/>
                <w:sz w:val="28"/>
                <w:szCs w:val="28"/>
              </w:rPr>
              <w:t>D</w:t>
            </w:r>
            <w:r w:rsidRPr="008150FF">
              <w:rPr>
                <w:rFonts w:ascii="Arial" w:hAnsi="Arial" w:cs="Arial"/>
                <w:b/>
                <w:bCs/>
                <w:sz w:val="28"/>
                <w:szCs w:val="28"/>
              </w:rPr>
              <w:t>is</w:t>
            </w:r>
            <w:r w:rsidRPr="008150FF">
              <w:rPr>
                <w:rFonts w:ascii="Arial" w:hAnsi="Arial" w:cs="Arial"/>
                <w:b/>
                <w:bCs/>
                <w:spacing w:val="-3"/>
                <w:sz w:val="28"/>
                <w:szCs w:val="28"/>
              </w:rPr>
              <w:t>c</w:t>
            </w:r>
            <w:r w:rsidRPr="008150FF">
              <w:rPr>
                <w:rFonts w:ascii="Arial" w:hAnsi="Arial" w:cs="Arial"/>
                <w:b/>
                <w:bCs/>
                <w:sz w:val="28"/>
                <w:szCs w:val="28"/>
              </w:rPr>
              <w:t>ip</w:t>
            </w:r>
            <w:r w:rsidRPr="008150FF">
              <w:rPr>
                <w:rFonts w:ascii="Arial" w:hAnsi="Arial" w:cs="Arial"/>
                <w:b/>
                <w:bCs/>
                <w:spacing w:val="-2"/>
                <w:sz w:val="28"/>
                <w:szCs w:val="28"/>
              </w:rPr>
              <w:t>l</w:t>
            </w:r>
            <w:r w:rsidRPr="008150FF">
              <w:rPr>
                <w:rFonts w:ascii="Arial" w:hAnsi="Arial" w:cs="Arial"/>
                <w:b/>
                <w:bCs/>
                <w:sz w:val="28"/>
                <w:szCs w:val="28"/>
              </w:rPr>
              <w:t>in</w:t>
            </w:r>
            <w:r w:rsidRPr="008150FF">
              <w:rPr>
                <w:rFonts w:ascii="Arial" w:hAnsi="Arial" w:cs="Arial"/>
                <w:b/>
                <w:bCs/>
                <w:spacing w:val="1"/>
                <w:sz w:val="28"/>
                <w:szCs w:val="28"/>
              </w:rPr>
              <w:t>e</w:t>
            </w:r>
            <w:r w:rsidRPr="008150FF">
              <w:rPr>
                <w:rFonts w:ascii="Arial" w:hAnsi="Arial" w:cs="Arial"/>
                <w:b/>
                <w:bCs/>
                <w:spacing w:val="-3"/>
                <w:sz w:val="28"/>
                <w:szCs w:val="28"/>
              </w:rPr>
              <w:t>-</w:t>
            </w:r>
            <w:r w:rsidRPr="008150FF">
              <w:rPr>
                <w:rFonts w:ascii="Arial" w:hAnsi="Arial" w:cs="Arial"/>
                <w:b/>
                <w:bCs/>
                <w:spacing w:val="1"/>
                <w:sz w:val="28"/>
                <w:szCs w:val="28"/>
              </w:rPr>
              <w:t>s</w:t>
            </w:r>
            <w:r w:rsidRPr="008150FF">
              <w:rPr>
                <w:rFonts w:ascii="Arial" w:hAnsi="Arial" w:cs="Arial"/>
                <w:b/>
                <w:bCs/>
                <w:sz w:val="28"/>
                <w:szCs w:val="28"/>
              </w:rPr>
              <w:t>p</w:t>
            </w:r>
            <w:r w:rsidRPr="008150FF">
              <w:rPr>
                <w:rFonts w:ascii="Arial" w:hAnsi="Arial" w:cs="Arial"/>
                <w:b/>
                <w:bCs/>
                <w:spacing w:val="-3"/>
                <w:sz w:val="28"/>
                <w:szCs w:val="28"/>
              </w:rPr>
              <w:t>e</w:t>
            </w:r>
            <w:r w:rsidRPr="008150FF">
              <w:rPr>
                <w:rFonts w:ascii="Arial" w:hAnsi="Arial" w:cs="Arial"/>
                <w:b/>
                <w:bCs/>
                <w:sz w:val="28"/>
                <w:szCs w:val="28"/>
              </w:rPr>
              <w:t>ci</w:t>
            </w:r>
            <w:r w:rsidRPr="008150FF">
              <w:rPr>
                <w:rFonts w:ascii="Arial" w:hAnsi="Arial" w:cs="Arial"/>
                <w:b/>
                <w:bCs/>
                <w:spacing w:val="-3"/>
                <w:sz w:val="28"/>
                <w:szCs w:val="28"/>
              </w:rPr>
              <w:t>f</w:t>
            </w:r>
            <w:r w:rsidRPr="008150FF">
              <w:rPr>
                <w:rFonts w:ascii="Arial" w:hAnsi="Arial" w:cs="Arial"/>
                <w:b/>
                <w:bCs/>
                <w:sz w:val="28"/>
                <w:szCs w:val="28"/>
              </w:rPr>
              <w:t xml:space="preserve">ic </w:t>
            </w:r>
            <w:r w:rsidRPr="008150FF">
              <w:rPr>
                <w:rFonts w:ascii="Arial" w:hAnsi="Arial" w:cs="Arial"/>
                <w:b/>
                <w:bCs/>
                <w:spacing w:val="-3"/>
                <w:sz w:val="28"/>
                <w:szCs w:val="28"/>
              </w:rPr>
              <w:t>T</w:t>
            </w:r>
            <w:r w:rsidRPr="008150FF">
              <w:rPr>
                <w:rFonts w:ascii="Arial" w:hAnsi="Arial" w:cs="Arial"/>
                <w:b/>
                <w:bCs/>
                <w:sz w:val="28"/>
                <w:szCs w:val="28"/>
              </w:rPr>
              <w:t>r</w:t>
            </w:r>
            <w:r w:rsidRPr="008150FF">
              <w:rPr>
                <w:rFonts w:ascii="Arial" w:hAnsi="Arial" w:cs="Arial"/>
                <w:b/>
                <w:bCs/>
                <w:spacing w:val="1"/>
                <w:sz w:val="28"/>
                <w:szCs w:val="28"/>
              </w:rPr>
              <w:t>a</w:t>
            </w:r>
            <w:r w:rsidRPr="008150FF">
              <w:rPr>
                <w:rFonts w:ascii="Arial" w:hAnsi="Arial" w:cs="Arial"/>
                <w:b/>
                <w:bCs/>
                <w:spacing w:val="-2"/>
                <w:sz w:val="28"/>
                <w:szCs w:val="28"/>
              </w:rPr>
              <w:t>i</w:t>
            </w:r>
            <w:r w:rsidRPr="008150FF">
              <w:rPr>
                <w:rFonts w:ascii="Arial" w:hAnsi="Arial" w:cs="Arial"/>
                <w:b/>
                <w:bCs/>
                <w:sz w:val="28"/>
                <w:szCs w:val="28"/>
              </w:rPr>
              <w:t>ni</w:t>
            </w:r>
            <w:r w:rsidRPr="008150FF">
              <w:rPr>
                <w:rFonts w:ascii="Arial" w:hAnsi="Arial" w:cs="Arial"/>
                <w:b/>
                <w:bCs/>
                <w:spacing w:val="-3"/>
                <w:sz w:val="28"/>
                <w:szCs w:val="28"/>
              </w:rPr>
              <w:t>n</w:t>
            </w:r>
            <w:r w:rsidRPr="008150FF">
              <w:rPr>
                <w:rFonts w:ascii="Arial" w:hAnsi="Arial" w:cs="Arial"/>
                <w:b/>
                <w:bCs/>
                <w:sz w:val="28"/>
                <w:szCs w:val="28"/>
              </w:rPr>
              <w:t>g</w:t>
            </w:r>
            <w:r w:rsidRPr="008150FF">
              <w:rPr>
                <w:rFonts w:ascii="Arial" w:hAnsi="Arial" w:cs="Arial"/>
                <w:b/>
                <w:bCs/>
                <w:spacing w:val="1"/>
                <w:sz w:val="28"/>
                <w:szCs w:val="28"/>
              </w:rPr>
              <w:t xml:space="preserve"> </w:t>
            </w:r>
            <w:r w:rsidRPr="008150FF">
              <w:rPr>
                <w:rFonts w:ascii="Arial" w:hAnsi="Arial" w:cs="Arial"/>
                <w:b/>
                <w:bCs/>
                <w:sz w:val="28"/>
                <w:szCs w:val="28"/>
              </w:rPr>
              <w:t>G</w:t>
            </w:r>
            <w:r w:rsidRPr="008150FF">
              <w:rPr>
                <w:rFonts w:ascii="Arial" w:hAnsi="Arial" w:cs="Arial"/>
                <w:b/>
                <w:bCs/>
                <w:spacing w:val="-4"/>
                <w:sz w:val="28"/>
                <w:szCs w:val="28"/>
              </w:rPr>
              <w:t>u</w:t>
            </w:r>
            <w:r w:rsidRPr="008150FF">
              <w:rPr>
                <w:rFonts w:ascii="Arial" w:hAnsi="Arial" w:cs="Arial"/>
                <w:b/>
                <w:bCs/>
                <w:sz w:val="28"/>
                <w:szCs w:val="28"/>
              </w:rPr>
              <w:t>id</w:t>
            </w:r>
            <w:r w:rsidRPr="008150FF">
              <w:rPr>
                <w:rFonts w:ascii="Arial" w:hAnsi="Arial" w:cs="Arial"/>
                <w:b/>
                <w:bCs/>
                <w:spacing w:val="-3"/>
                <w:sz w:val="28"/>
                <w:szCs w:val="28"/>
              </w:rPr>
              <w:t>e</w:t>
            </w:r>
            <w:r w:rsidRPr="008150FF">
              <w:rPr>
                <w:rFonts w:ascii="Arial" w:hAnsi="Arial" w:cs="Arial"/>
                <w:b/>
                <w:bCs/>
                <w:sz w:val="28"/>
                <w:szCs w:val="28"/>
              </w:rPr>
              <w:t>li</w:t>
            </w:r>
            <w:r w:rsidRPr="008150FF">
              <w:rPr>
                <w:rFonts w:ascii="Arial" w:hAnsi="Arial" w:cs="Arial"/>
                <w:b/>
                <w:bCs/>
                <w:spacing w:val="-3"/>
                <w:sz w:val="28"/>
                <w:szCs w:val="28"/>
              </w:rPr>
              <w:t>n</w:t>
            </w:r>
            <w:r w:rsidRPr="008150FF">
              <w:rPr>
                <w:rFonts w:ascii="Arial" w:hAnsi="Arial" w:cs="Arial"/>
                <w:b/>
                <w:bCs/>
                <w:sz w:val="28"/>
                <w:szCs w:val="28"/>
              </w:rPr>
              <w:t>e f</w:t>
            </w:r>
            <w:r w:rsidRPr="008150FF">
              <w:rPr>
                <w:rFonts w:ascii="Arial" w:hAnsi="Arial" w:cs="Arial"/>
                <w:b/>
                <w:bCs/>
                <w:spacing w:val="-2"/>
                <w:sz w:val="28"/>
                <w:szCs w:val="28"/>
              </w:rPr>
              <w:t>o</w:t>
            </w:r>
            <w:r w:rsidRPr="008150FF">
              <w:rPr>
                <w:rFonts w:ascii="Arial" w:hAnsi="Arial" w:cs="Arial"/>
                <w:b/>
                <w:bCs/>
                <w:sz w:val="28"/>
                <w:szCs w:val="28"/>
              </w:rPr>
              <w:t>r</w:t>
            </w:r>
            <w:r w:rsidRPr="008150FF">
              <w:rPr>
                <w:rFonts w:ascii="Arial" w:hAnsi="Arial" w:cs="Arial"/>
                <w:b/>
                <w:bCs/>
                <w:spacing w:val="2"/>
                <w:sz w:val="28"/>
                <w:szCs w:val="28"/>
              </w:rPr>
              <w:t xml:space="preserve"> </w:t>
            </w:r>
            <w:r w:rsidRPr="008150FF">
              <w:rPr>
                <w:rFonts w:ascii="Arial" w:hAnsi="Arial" w:cs="Arial"/>
                <w:b/>
                <w:bCs/>
                <w:spacing w:val="-2"/>
                <w:sz w:val="28"/>
                <w:szCs w:val="28"/>
              </w:rPr>
              <w:t>C</w:t>
            </w:r>
            <w:r w:rsidRPr="008150FF">
              <w:rPr>
                <w:rFonts w:ascii="Arial" w:hAnsi="Arial" w:cs="Arial"/>
                <w:b/>
                <w:bCs/>
                <w:sz w:val="28"/>
                <w:szCs w:val="28"/>
              </w:rPr>
              <w:t>andi</w:t>
            </w:r>
            <w:r w:rsidRPr="008150FF">
              <w:rPr>
                <w:rFonts w:ascii="Arial" w:hAnsi="Arial" w:cs="Arial"/>
                <w:b/>
                <w:bCs/>
                <w:spacing w:val="-3"/>
                <w:sz w:val="28"/>
                <w:szCs w:val="28"/>
              </w:rPr>
              <w:t>d</w:t>
            </w:r>
            <w:r w:rsidRPr="008150FF">
              <w:rPr>
                <w:rFonts w:ascii="Arial" w:hAnsi="Arial" w:cs="Arial"/>
                <w:b/>
                <w:bCs/>
                <w:sz w:val="28"/>
                <w:szCs w:val="28"/>
              </w:rPr>
              <w:t xml:space="preserve">ate </w:t>
            </w:r>
            <w:r w:rsidRPr="008150FF">
              <w:rPr>
                <w:rFonts w:ascii="Arial" w:hAnsi="Arial" w:cs="Arial"/>
                <w:b/>
                <w:bCs/>
                <w:spacing w:val="-3"/>
                <w:sz w:val="28"/>
                <w:szCs w:val="28"/>
              </w:rPr>
              <w:t>E</w:t>
            </w:r>
            <w:r w:rsidRPr="008150FF">
              <w:rPr>
                <w:rFonts w:ascii="Arial" w:hAnsi="Arial" w:cs="Arial"/>
                <w:b/>
                <w:bCs/>
                <w:sz w:val="28"/>
                <w:szCs w:val="28"/>
              </w:rPr>
              <w:t>n</w:t>
            </w:r>
            <w:r w:rsidRPr="008150FF">
              <w:rPr>
                <w:rFonts w:ascii="Arial" w:hAnsi="Arial" w:cs="Arial"/>
                <w:b/>
                <w:bCs/>
                <w:spacing w:val="-2"/>
                <w:sz w:val="28"/>
                <w:szCs w:val="28"/>
              </w:rPr>
              <w:t>g</w:t>
            </w:r>
            <w:r w:rsidRPr="008150FF">
              <w:rPr>
                <w:rFonts w:ascii="Arial" w:hAnsi="Arial" w:cs="Arial"/>
                <w:b/>
                <w:bCs/>
                <w:sz w:val="28"/>
                <w:szCs w:val="28"/>
              </w:rPr>
              <w:t>in</w:t>
            </w:r>
            <w:r w:rsidRPr="008150FF">
              <w:rPr>
                <w:rFonts w:ascii="Arial" w:hAnsi="Arial" w:cs="Arial"/>
                <w:b/>
                <w:bCs/>
                <w:spacing w:val="-3"/>
                <w:sz w:val="28"/>
                <w:szCs w:val="28"/>
              </w:rPr>
              <w:t>e</w:t>
            </w:r>
            <w:r w:rsidRPr="008150FF">
              <w:rPr>
                <w:rFonts w:ascii="Arial" w:hAnsi="Arial" w:cs="Arial"/>
                <w:b/>
                <w:bCs/>
                <w:sz w:val="28"/>
                <w:szCs w:val="28"/>
              </w:rPr>
              <w:t>e</w:t>
            </w:r>
            <w:r w:rsidRPr="008150FF">
              <w:rPr>
                <w:rFonts w:ascii="Arial" w:hAnsi="Arial" w:cs="Arial"/>
                <w:b/>
                <w:bCs/>
                <w:spacing w:val="1"/>
                <w:sz w:val="28"/>
                <w:szCs w:val="28"/>
              </w:rPr>
              <w:t>ring Technicians</w:t>
            </w:r>
          </w:p>
        </w:tc>
        <w:tc>
          <w:tcPr>
            <w:tcW w:w="1524" w:type="dxa"/>
            <w:vMerge/>
            <w:tcBorders>
              <w:left w:val="single" w:sz="6" w:space="0" w:color="000000"/>
              <w:right w:val="single" w:sz="6" w:space="0" w:color="000000"/>
            </w:tcBorders>
          </w:tcPr>
          <w:p w:rsidR="005D5EA9" w:rsidRDefault="005D5EA9" w:rsidP="00E1772B">
            <w:pPr>
              <w:pStyle w:val="TableParagraph"/>
              <w:kinsoku w:val="0"/>
              <w:overflowPunct w:val="0"/>
              <w:spacing w:line="275" w:lineRule="auto"/>
              <w:ind w:left="2403" w:right="129" w:hanging="2278"/>
            </w:pPr>
          </w:p>
        </w:tc>
      </w:tr>
      <w:tr w:rsidR="005D5EA9" w:rsidTr="00E1772B">
        <w:trPr>
          <w:trHeight w:hRule="exact" w:val="307"/>
        </w:trPr>
        <w:tc>
          <w:tcPr>
            <w:tcW w:w="12740" w:type="dxa"/>
            <w:gridSpan w:val="3"/>
            <w:tcBorders>
              <w:top w:val="single" w:sz="6" w:space="0" w:color="000000"/>
              <w:left w:val="single" w:sz="6" w:space="0" w:color="000000"/>
              <w:bottom w:val="single" w:sz="6" w:space="0" w:color="000000"/>
              <w:right w:val="single" w:sz="6" w:space="0" w:color="000000"/>
            </w:tcBorders>
          </w:tcPr>
          <w:p w:rsidR="005D5EA9" w:rsidRPr="008150FF" w:rsidRDefault="005D5EA9" w:rsidP="00E1772B">
            <w:pPr>
              <w:pStyle w:val="TableParagraph"/>
              <w:kinsoku w:val="0"/>
              <w:overflowPunct w:val="0"/>
              <w:spacing w:before="60"/>
              <w:ind w:left="505"/>
              <w:jc w:val="center"/>
              <w:rPr>
                <w:rFonts w:ascii="Arial" w:hAnsi="Arial" w:cs="Arial"/>
              </w:rPr>
            </w:pPr>
            <w:r w:rsidRPr="008150FF">
              <w:rPr>
                <w:rFonts w:ascii="Arial" w:hAnsi="Arial" w:cs="Arial"/>
                <w:b/>
                <w:bCs/>
              </w:rPr>
              <w:t>Sta</w:t>
            </w:r>
            <w:r w:rsidRPr="008150FF">
              <w:rPr>
                <w:rFonts w:ascii="Arial" w:hAnsi="Arial" w:cs="Arial"/>
                <w:b/>
                <w:bCs/>
                <w:spacing w:val="1"/>
              </w:rPr>
              <w:t>t</w:t>
            </w:r>
            <w:r w:rsidRPr="008150FF">
              <w:rPr>
                <w:rFonts w:ascii="Arial" w:hAnsi="Arial" w:cs="Arial"/>
                <w:b/>
                <w:bCs/>
              </w:rPr>
              <w:t>u</w:t>
            </w:r>
            <w:r w:rsidRPr="008150FF">
              <w:rPr>
                <w:rFonts w:ascii="Arial" w:hAnsi="Arial" w:cs="Arial"/>
                <w:b/>
                <w:bCs/>
                <w:spacing w:val="-3"/>
              </w:rPr>
              <w:t>s</w:t>
            </w:r>
            <w:r w:rsidRPr="008150FF">
              <w:rPr>
                <w:rFonts w:ascii="Arial" w:hAnsi="Arial" w:cs="Arial"/>
                <w:b/>
                <w:bCs/>
              </w:rPr>
              <w:t>:</w:t>
            </w:r>
            <w:r w:rsidRPr="008150FF">
              <w:rPr>
                <w:rFonts w:ascii="Arial" w:hAnsi="Arial" w:cs="Arial"/>
                <w:b/>
                <w:bCs/>
                <w:spacing w:val="1"/>
              </w:rPr>
              <w:t xml:space="preserve"> </w:t>
            </w:r>
            <w:r>
              <w:rPr>
                <w:rFonts w:ascii="Arial" w:hAnsi="Arial" w:cs="Arial"/>
                <w:b/>
                <w:bCs/>
                <w:spacing w:val="1"/>
              </w:rPr>
              <w:t>Approved by Professional Technicians Registration Committee</w:t>
            </w:r>
          </w:p>
        </w:tc>
        <w:tc>
          <w:tcPr>
            <w:tcW w:w="1524" w:type="dxa"/>
            <w:vMerge/>
            <w:tcBorders>
              <w:left w:val="single" w:sz="6" w:space="0" w:color="000000"/>
              <w:right w:val="single" w:sz="6" w:space="0" w:color="000000"/>
            </w:tcBorders>
          </w:tcPr>
          <w:p w:rsidR="005D5EA9" w:rsidRDefault="005D5EA9" w:rsidP="00E1772B">
            <w:pPr>
              <w:pStyle w:val="TableParagraph"/>
              <w:kinsoku w:val="0"/>
              <w:overflowPunct w:val="0"/>
              <w:ind w:left="503"/>
            </w:pPr>
          </w:p>
        </w:tc>
      </w:tr>
      <w:tr w:rsidR="005D5EA9" w:rsidTr="00E1772B">
        <w:trPr>
          <w:trHeight w:hRule="exact" w:val="322"/>
        </w:trPr>
        <w:tc>
          <w:tcPr>
            <w:tcW w:w="4660" w:type="dxa"/>
            <w:tcBorders>
              <w:top w:val="single" w:sz="6" w:space="0" w:color="000000"/>
              <w:left w:val="single" w:sz="6" w:space="0" w:color="000000"/>
              <w:bottom w:val="single" w:sz="6" w:space="0" w:color="000000"/>
              <w:right w:val="single" w:sz="4" w:space="0" w:color="000000"/>
            </w:tcBorders>
          </w:tcPr>
          <w:p w:rsidR="005D5EA9" w:rsidRPr="008150FF" w:rsidRDefault="005D5EA9" w:rsidP="00E1772B">
            <w:pPr>
              <w:pStyle w:val="TableParagraph"/>
              <w:kinsoku w:val="0"/>
              <w:overflowPunct w:val="0"/>
              <w:spacing w:line="251" w:lineRule="exact"/>
              <w:ind w:left="63"/>
              <w:rPr>
                <w:rFonts w:ascii="Arial" w:hAnsi="Arial" w:cs="Arial"/>
              </w:rPr>
            </w:pPr>
            <w:r w:rsidRPr="008150FF">
              <w:rPr>
                <w:rFonts w:ascii="Arial" w:hAnsi="Arial" w:cs="Arial"/>
                <w:b/>
                <w:bCs/>
                <w:spacing w:val="-2"/>
              </w:rPr>
              <w:t>D</w:t>
            </w:r>
            <w:r w:rsidRPr="008150FF">
              <w:rPr>
                <w:rFonts w:ascii="Arial" w:hAnsi="Arial" w:cs="Arial"/>
                <w:b/>
                <w:bCs/>
              </w:rPr>
              <w:t>ocume</w:t>
            </w:r>
            <w:r w:rsidRPr="008150FF">
              <w:rPr>
                <w:rFonts w:ascii="Arial" w:hAnsi="Arial" w:cs="Arial"/>
                <w:b/>
                <w:bCs/>
                <w:spacing w:val="-3"/>
              </w:rPr>
              <w:t>n</w:t>
            </w:r>
            <w:r w:rsidRPr="008150FF">
              <w:rPr>
                <w:rFonts w:ascii="Arial" w:hAnsi="Arial" w:cs="Arial"/>
                <w:b/>
                <w:bCs/>
              </w:rPr>
              <w:t>t :</w:t>
            </w:r>
            <w:r w:rsidRPr="008150FF">
              <w:rPr>
                <w:rFonts w:ascii="Arial" w:hAnsi="Arial" w:cs="Arial"/>
                <w:b/>
                <w:bCs/>
                <w:spacing w:val="1"/>
              </w:rPr>
              <w:t xml:space="preserve"> </w:t>
            </w:r>
            <w:r w:rsidRPr="008150FF">
              <w:rPr>
                <w:rFonts w:ascii="Arial" w:hAnsi="Arial" w:cs="Arial"/>
                <w:b/>
                <w:bCs/>
                <w:spacing w:val="-4"/>
              </w:rPr>
              <w:t>R</w:t>
            </w:r>
            <w:r w:rsidRPr="008150FF">
              <w:rPr>
                <w:rFonts w:ascii="Arial" w:hAnsi="Arial" w:cs="Arial"/>
                <w:b/>
                <w:bCs/>
              </w:rPr>
              <w:t>-05-</w:t>
            </w:r>
            <w:r>
              <w:rPr>
                <w:rFonts w:ascii="Arial" w:hAnsi="Arial" w:cs="Arial"/>
                <w:b/>
                <w:bCs/>
              </w:rPr>
              <w:t>APPENDIX A-</w:t>
            </w:r>
            <w:r w:rsidRPr="008150FF">
              <w:rPr>
                <w:rFonts w:ascii="Arial" w:hAnsi="Arial" w:cs="Arial"/>
                <w:b/>
                <w:bCs/>
                <w:spacing w:val="-1"/>
              </w:rPr>
              <w:t>P</w:t>
            </w:r>
            <w:r>
              <w:rPr>
                <w:rFonts w:ascii="Arial" w:hAnsi="Arial" w:cs="Arial"/>
                <w:b/>
                <w:bCs/>
                <w:spacing w:val="-1"/>
              </w:rPr>
              <w:t>N</w:t>
            </w:r>
          </w:p>
        </w:tc>
        <w:tc>
          <w:tcPr>
            <w:tcW w:w="4111" w:type="dxa"/>
            <w:tcBorders>
              <w:top w:val="single" w:sz="6" w:space="0" w:color="000000"/>
              <w:left w:val="single" w:sz="4" w:space="0" w:color="000000"/>
              <w:bottom w:val="single" w:sz="6" w:space="0" w:color="000000"/>
              <w:right w:val="single" w:sz="4" w:space="0" w:color="000000"/>
            </w:tcBorders>
          </w:tcPr>
          <w:p w:rsidR="005D5EA9" w:rsidRPr="008150FF" w:rsidRDefault="005D5EA9" w:rsidP="00E1772B">
            <w:pPr>
              <w:pStyle w:val="TableParagraph"/>
              <w:kinsoku w:val="0"/>
              <w:overflowPunct w:val="0"/>
              <w:spacing w:line="251" w:lineRule="exact"/>
              <w:ind w:left="4"/>
              <w:jc w:val="center"/>
              <w:rPr>
                <w:rFonts w:ascii="Arial" w:hAnsi="Arial" w:cs="Arial"/>
              </w:rPr>
            </w:pPr>
            <w:r w:rsidRPr="008150FF">
              <w:rPr>
                <w:rFonts w:ascii="Arial" w:hAnsi="Arial" w:cs="Arial"/>
                <w:b/>
                <w:bCs/>
                <w:spacing w:val="-2"/>
              </w:rPr>
              <w:t>R</w:t>
            </w:r>
            <w:r>
              <w:rPr>
                <w:rFonts w:ascii="Arial" w:hAnsi="Arial" w:cs="Arial"/>
                <w:b/>
                <w:bCs/>
              </w:rPr>
              <w:t>ev-1</w:t>
            </w:r>
          </w:p>
        </w:tc>
        <w:tc>
          <w:tcPr>
            <w:tcW w:w="3969" w:type="dxa"/>
            <w:tcBorders>
              <w:top w:val="single" w:sz="6" w:space="0" w:color="000000"/>
              <w:left w:val="single" w:sz="4" w:space="0" w:color="000000"/>
              <w:bottom w:val="single" w:sz="6" w:space="0" w:color="000000"/>
              <w:right w:val="single" w:sz="6" w:space="0" w:color="000000"/>
            </w:tcBorders>
          </w:tcPr>
          <w:p w:rsidR="005D5EA9" w:rsidRPr="008150FF" w:rsidRDefault="005D5EA9" w:rsidP="00E1772B">
            <w:pPr>
              <w:pStyle w:val="TableParagraph"/>
              <w:kinsoku w:val="0"/>
              <w:overflowPunct w:val="0"/>
              <w:spacing w:line="251" w:lineRule="exact"/>
              <w:ind w:left="66"/>
              <w:rPr>
                <w:rFonts w:ascii="Arial" w:hAnsi="Arial" w:cs="Arial"/>
              </w:rPr>
            </w:pPr>
            <w:r>
              <w:rPr>
                <w:rFonts w:ascii="Arial" w:hAnsi="Arial" w:cs="Arial"/>
                <w:b/>
                <w:bCs/>
              </w:rPr>
              <w:t>13 May 2014</w:t>
            </w:r>
          </w:p>
        </w:tc>
        <w:tc>
          <w:tcPr>
            <w:tcW w:w="1524" w:type="dxa"/>
            <w:vMerge/>
            <w:tcBorders>
              <w:left w:val="single" w:sz="6" w:space="0" w:color="000000"/>
              <w:bottom w:val="single" w:sz="6" w:space="0" w:color="000000"/>
              <w:right w:val="single" w:sz="6" w:space="0" w:color="000000"/>
            </w:tcBorders>
          </w:tcPr>
          <w:p w:rsidR="005D5EA9" w:rsidRDefault="005D5EA9" w:rsidP="00E1772B">
            <w:pPr>
              <w:pStyle w:val="TableParagraph"/>
              <w:kinsoku w:val="0"/>
              <w:overflowPunct w:val="0"/>
              <w:spacing w:line="251" w:lineRule="exact"/>
              <w:ind w:left="66"/>
            </w:pPr>
          </w:p>
        </w:tc>
      </w:tr>
    </w:tbl>
    <w:p w:rsidR="005D5EA9" w:rsidRPr="00FA2670" w:rsidRDefault="005D5EA9" w:rsidP="005D5EA9">
      <w:pPr>
        <w:kinsoku w:val="0"/>
        <w:overflowPunct w:val="0"/>
        <w:spacing w:line="200" w:lineRule="exact"/>
        <w:rPr>
          <w:sz w:val="2"/>
          <w:szCs w:val="2"/>
        </w:rPr>
      </w:pPr>
    </w:p>
    <w:p w:rsidR="005D5EA9" w:rsidRPr="00A13B80" w:rsidRDefault="005D5EA9" w:rsidP="005D5EA9">
      <w:pPr>
        <w:pStyle w:val="Heading1"/>
        <w:kinsoku w:val="0"/>
        <w:overflowPunct w:val="0"/>
        <w:ind w:left="0" w:firstLine="0"/>
        <w:rPr>
          <w:rFonts w:ascii="Arial" w:hAnsi="Arial" w:cs="Arial"/>
        </w:rPr>
      </w:pPr>
      <w:r w:rsidRPr="00A13B80">
        <w:rPr>
          <w:rFonts w:ascii="Arial" w:hAnsi="Arial" w:cs="Arial"/>
        </w:rPr>
        <w:t>Ap</w:t>
      </w:r>
      <w:r w:rsidRPr="00A13B80">
        <w:rPr>
          <w:rFonts w:ascii="Arial" w:hAnsi="Arial" w:cs="Arial"/>
          <w:spacing w:val="1"/>
        </w:rPr>
        <w:t>p</w:t>
      </w:r>
      <w:r w:rsidRPr="00A13B80">
        <w:rPr>
          <w:rFonts w:ascii="Arial" w:hAnsi="Arial" w:cs="Arial"/>
          <w:spacing w:val="-1"/>
        </w:rPr>
        <w:t>e</w:t>
      </w:r>
      <w:r w:rsidRPr="00A13B80">
        <w:rPr>
          <w:rFonts w:ascii="Arial" w:hAnsi="Arial" w:cs="Arial"/>
        </w:rPr>
        <w:t xml:space="preserve">ndix </w:t>
      </w:r>
      <w:r>
        <w:rPr>
          <w:rFonts w:ascii="Arial" w:hAnsi="Arial" w:cs="Arial"/>
        </w:rPr>
        <w:t>A</w:t>
      </w:r>
      <w:r w:rsidRPr="00A13B80">
        <w:rPr>
          <w:rFonts w:ascii="Arial" w:hAnsi="Arial" w:cs="Arial"/>
        </w:rPr>
        <w:t>: Trai</w:t>
      </w:r>
      <w:r w:rsidRPr="00A13B80">
        <w:rPr>
          <w:rFonts w:ascii="Arial" w:hAnsi="Arial" w:cs="Arial"/>
          <w:spacing w:val="-2"/>
        </w:rPr>
        <w:t>n</w:t>
      </w:r>
      <w:r w:rsidRPr="00A13B80">
        <w:rPr>
          <w:rFonts w:ascii="Arial" w:hAnsi="Arial" w:cs="Arial"/>
        </w:rPr>
        <w:t>i</w:t>
      </w:r>
      <w:r w:rsidRPr="00A13B80">
        <w:rPr>
          <w:rFonts w:ascii="Arial" w:hAnsi="Arial" w:cs="Arial"/>
          <w:spacing w:val="1"/>
        </w:rPr>
        <w:t>n</w:t>
      </w:r>
      <w:r w:rsidRPr="00A13B80">
        <w:rPr>
          <w:rFonts w:ascii="Arial" w:hAnsi="Arial" w:cs="Arial"/>
        </w:rPr>
        <w:t>g El</w:t>
      </w:r>
      <w:r w:rsidRPr="00A13B80">
        <w:rPr>
          <w:rFonts w:ascii="Arial" w:hAnsi="Arial" w:cs="Arial"/>
          <w:spacing w:val="-4"/>
        </w:rPr>
        <w:t>e</w:t>
      </w:r>
      <w:r w:rsidRPr="00A13B80">
        <w:rPr>
          <w:rFonts w:ascii="Arial" w:hAnsi="Arial" w:cs="Arial"/>
          <w:spacing w:val="-1"/>
        </w:rPr>
        <w:t>me</w:t>
      </w:r>
      <w:r w:rsidRPr="00A13B80">
        <w:rPr>
          <w:rFonts w:ascii="Arial" w:hAnsi="Arial" w:cs="Arial"/>
        </w:rPr>
        <w:t>nts</w:t>
      </w:r>
    </w:p>
    <w:p w:rsidR="005D5EA9" w:rsidRPr="00B62A0B" w:rsidRDefault="005D5EA9" w:rsidP="005D5EA9">
      <w:pPr>
        <w:rPr>
          <w:rFonts w:ascii="Arial" w:hAnsi="Arial" w:cs="Arial"/>
          <w:sz w:val="12"/>
          <w:szCs w:val="12"/>
        </w:rPr>
      </w:pPr>
    </w:p>
    <w:p w:rsidR="005D5EA9" w:rsidRDefault="005D5EA9" w:rsidP="005D5EA9">
      <w:pPr>
        <w:rPr>
          <w:rFonts w:ascii="Arial" w:hAnsi="Arial" w:cs="Arial"/>
          <w:b/>
        </w:rPr>
      </w:pPr>
      <w:r>
        <w:rPr>
          <w:rFonts w:ascii="Arial" w:hAnsi="Arial" w:cs="Arial"/>
          <w:b/>
          <w:u w:val="single"/>
        </w:rPr>
        <w:t>Synopsis</w:t>
      </w:r>
      <w:r>
        <w:rPr>
          <w:rFonts w:ascii="Arial" w:hAnsi="Arial" w:cs="Arial"/>
          <w:b/>
        </w:rPr>
        <w:t xml:space="preserve">: A candidate engineering technician should achieve specific competencies </w:t>
      </w:r>
      <w:r w:rsidR="00C05230">
        <w:rPr>
          <w:rFonts w:ascii="Arial" w:hAnsi="Arial" w:cs="Arial"/>
          <w:b/>
        </w:rPr>
        <w:t xml:space="preserve">at the prescribed level </w:t>
      </w:r>
      <w:r>
        <w:rPr>
          <w:rFonts w:ascii="Arial" w:hAnsi="Arial" w:cs="Arial"/>
          <w:b/>
        </w:rPr>
        <w:t xml:space="preserve">during his/her development towards professional registration, at the same time accepting more and more responsibility as experience is gained. The outcomes </w:t>
      </w:r>
      <w:r w:rsidR="00C05230">
        <w:rPr>
          <w:rFonts w:ascii="Arial" w:hAnsi="Arial" w:cs="Arial"/>
          <w:b/>
        </w:rPr>
        <w:t>achieved</w:t>
      </w:r>
      <w:r>
        <w:rPr>
          <w:rFonts w:ascii="Arial" w:hAnsi="Arial" w:cs="Arial"/>
          <w:b/>
        </w:rPr>
        <w:t xml:space="preserve"> and established during the candidacy phase should form the template to all engineering work performed after professional registration regardless of the level of responsibility at any particular stage of an engineering career:</w:t>
      </w:r>
    </w:p>
    <w:p w:rsidR="005D5EA9" w:rsidRPr="00B62A0B" w:rsidRDefault="005D5EA9" w:rsidP="005D5EA9">
      <w:pPr>
        <w:rPr>
          <w:rFonts w:ascii="Arial" w:hAnsi="Arial" w:cs="Arial"/>
          <w:b/>
          <w:sz w:val="12"/>
          <w:szCs w:val="12"/>
        </w:rPr>
      </w:pPr>
    </w:p>
    <w:p w:rsidR="005D5EA9" w:rsidRDefault="005D5EA9" w:rsidP="005D5EA9">
      <w:pPr>
        <w:rPr>
          <w:rFonts w:ascii="Arial" w:hAnsi="Arial" w:cs="Arial"/>
          <w:b/>
        </w:rPr>
      </w:pPr>
      <w:r>
        <w:rPr>
          <w:rFonts w:ascii="Arial" w:hAnsi="Arial" w:cs="Arial"/>
          <w:b/>
        </w:rPr>
        <w:t>1.</w:t>
      </w:r>
      <w:r>
        <w:rPr>
          <w:rFonts w:ascii="Arial" w:hAnsi="Arial" w:cs="Arial"/>
          <w:b/>
        </w:rPr>
        <w:tab/>
        <w:t>Confirm understanding of instructions received and clarify if necessary;</w:t>
      </w:r>
    </w:p>
    <w:p w:rsidR="005D5EA9" w:rsidRDefault="005D5EA9" w:rsidP="005D5EA9">
      <w:pPr>
        <w:rPr>
          <w:rFonts w:ascii="Arial" w:hAnsi="Arial" w:cs="Arial"/>
          <w:b/>
        </w:rPr>
      </w:pPr>
      <w:r>
        <w:rPr>
          <w:rFonts w:ascii="Arial" w:hAnsi="Arial" w:cs="Arial"/>
          <w:b/>
        </w:rPr>
        <w:t>2.</w:t>
      </w:r>
      <w:r>
        <w:rPr>
          <w:rFonts w:ascii="Arial" w:hAnsi="Arial" w:cs="Arial"/>
          <w:b/>
        </w:rPr>
        <w:tab/>
        <w:t>Use theoretical training to develop possible solutions: select the best and present to the recipient;</w:t>
      </w:r>
    </w:p>
    <w:p w:rsidR="005D5EA9" w:rsidRDefault="005D5EA9" w:rsidP="005D5EA9">
      <w:pPr>
        <w:rPr>
          <w:rFonts w:ascii="Arial" w:hAnsi="Arial" w:cs="Arial"/>
          <w:b/>
        </w:rPr>
      </w:pPr>
      <w:r>
        <w:rPr>
          <w:rFonts w:ascii="Arial" w:hAnsi="Arial" w:cs="Arial"/>
          <w:b/>
        </w:rPr>
        <w:t>3.</w:t>
      </w:r>
      <w:r>
        <w:rPr>
          <w:rFonts w:ascii="Arial" w:hAnsi="Arial" w:cs="Arial"/>
          <w:b/>
        </w:rPr>
        <w:tab/>
        <w:t>Apply theoretical knowledge to justify decisions taken and processes used;</w:t>
      </w:r>
    </w:p>
    <w:p w:rsidR="005D5EA9" w:rsidRDefault="005D5EA9" w:rsidP="005D5EA9">
      <w:pPr>
        <w:rPr>
          <w:rFonts w:ascii="Arial" w:hAnsi="Arial" w:cs="Arial"/>
          <w:b/>
        </w:rPr>
      </w:pPr>
      <w:r>
        <w:rPr>
          <w:rFonts w:ascii="Arial" w:hAnsi="Arial" w:cs="Arial"/>
          <w:b/>
        </w:rPr>
        <w:t>4.</w:t>
      </w:r>
      <w:r>
        <w:rPr>
          <w:rFonts w:ascii="Arial" w:hAnsi="Arial" w:cs="Arial"/>
          <w:b/>
        </w:rPr>
        <w:tab/>
        <w:t>Understand role in the work team, and plan and schedule work accordingly;</w:t>
      </w:r>
    </w:p>
    <w:p w:rsidR="005D5EA9" w:rsidRDefault="005D5EA9" w:rsidP="005D5EA9">
      <w:pPr>
        <w:rPr>
          <w:rFonts w:ascii="Arial" w:hAnsi="Arial" w:cs="Arial"/>
          <w:b/>
        </w:rPr>
      </w:pPr>
      <w:r>
        <w:rPr>
          <w:rFonts w:ascii="Arial" w:hAnsi="Arial" w:cs="Arial"/>
          <w:b/>
        </w:rPr>
        <w:t>5.</w:t>
      </w:r>
      <w:r>
        <w:rPr>
          <w:rFonts w:ascii="Arial" w:hAnsi="Arial" w:cs="Arial"/>
          <w:b/>
        </w:rPr>
        <w:tab/>
        <w:t>Issue complete and clear instructions and report comprehensively on work progress;</w:t>
      </w:r>
    </w:p>
    <w:p w:rsidR="005D5EA9" w:rsidRDefault="005D5EA9" w:rsidP="005D5EA9">
      <w:pPr>
        <w:rPr>
          <w:rFonts w:ascii="Arial" w:hAnsi="Arial" w:cs="Arial"/>
          <w:b/>
        </w:rPr>
      </w:pPr>
      <w:r>
        <w:rPr>
          <w:rFonts w:ascii="Arial" w:hAnsi="Arial" w:cs="Arial"/>
          <w:b/>
        </w:rPr>
        <w:t>6.</w:t>
      </w:r>
      <w:r>
        <w:rPr>
          <w:rFonts w:ascii="Arial" w:hAnsi="Arial" w:cs="Arial"/>
          <w:b/>
        </w:rPr>
        <w:tab/>
        <w:t>Be sensitive about the impact of the engineering activity and take action to mitigate this impact;</w:t>
      </w:r>
    </w:p>
    <w:p w:rsidR="005D5EA9" w:rsidRDefault="005D5EA9" w:rsidP="005D5EA9">
      <w:pPr>
        <w:rPr>
          <w:rFonts w:ascii="Arial" w:hAnsi="Arial" w:cs="Arial"/>
          <w:b/>
        </w:rPr>
      </w:pPr>
      <w:r>
        <w:rPr>
          <w:rFonts w:ascii="Arial" w:hAnsi="Arial" w:cs="Arial"/>
          <w:b/>
        </w:rPr>
        <w:t>7.</w:t>
      </w:r>
      <w:r>
        <w:rPr>
          <w:rFonts w:ascii="Arial" w:hAnsi="Arial" w:cs="Arial"/>
          <w:b/>
        </w:rPr>
        <w:tab/>
        <w:t>Consider and adhere to legislation applicable to the task and the associated risk identification and management;</w:t>
      </w:r>
    </w:p>
    <w:p w:rsidR="005D5EA9" w:rsidRDefault="005D5EA9" w:rsidP="005D5EA9">
      <w:pPr>
        <w:rPr>
          <w:rFonts w:ascii="Arial" w:hAnsi="Arial" w:cs="Arial"/>
          <w:b/>
        </w:rPr>
      </w:pPr>
      <w:r>
        <w:rPr>
          <w:rFonts w:ascii="Arial" w:hAnsi="Arial" w:cs="Arial"/>
          <w:b/>
        </w:rPr>
        <w:t>8.</w:t>
      </w:r>
      <w:r>
        <w:rPr>
          <w:rFonts w:ascii="Arial" w:hAnsi="Arial" w:cs="Arial"/>
          <w:b/>
        </w:rPr>
        <w:tab/>
        <w:t>Adhere strictly to high ethical behavioural standards and ECSA’s Code of Conduct;</w:t>
      </w:r>
    </w:p>
    <w:p w:rsidR="005D5EA9" w:rsidRDefault="005D5EA9" w:rsidP="005D5EA9">
      <w:pPr>
        <w:rPr>
          <w:rFonts w:ascii="Arial" w:hAnsi="Arial" w:cs="Arial"/>
          <w:b/>
        </w:rPr>
      </w:pPr>
      <w:r>
        <w:rPr>
          <w:rFonts w:ascii="Arial" w:hAnsi="Arial" w:cs="Arial"/>
          <w:b/>
        </w:rPr>
        <w:t>9.</w:t>
      </w:r>
      <w:r>
        <w:rPr>
          <w:rFonts w:ascii="Arial" w:hAnsi="Arial" w:cs="Arial"/>
          <w:b/>
        </w:rPr>
        <w:tab/>
        <w:t>Display sound judgement by considering all factors, their interrelationship, consequences and evaluation when all</w:t>
      </w:r>
    </w:p>
    <w:p w:rsidR="005D5EA9" w:rsidRDefault="005D5EA9" w:rsidP="005D5EA9">
      <w:pPr>
        <w:rPr>
          <w:rFonts w:ascii="Arial" w:hAnsi="Arial" w:cs="Arial"/>
          <w:b/>
        </w:rPr>
      </w:pPr>
      <w:r>
        <w:rPr>
          <w:rFonts w:ascii="Arial" w:hAnsi="Arial" w:cs="Arial"/>
          <w:b/>
        </w:rPr>
        <w:tab/>
        <w:t>evidence is not available;</w:t>
      </w:r>
    </w:p>
    <w:p w:rsidR="005D5EA9" w:rsidRDefault="005D5EA9" w:rsidP="005D5EA9">
      <w:pPr>
        <w:rPr>
          <w:rFonts w:ascii="Arial" w:hAnsi="Arial" w:cs="Arial"/>
          <w:b/>
        </w:rPr>
      </w:pPr>
      <w:r>
        <w:rPr>
          <w:rFonts w:ascii="Arial" w:hAnsi="Arial" w:cs="Arial"/>
          <w:b/>
        </w:rPr>
        <w:t>10.</w:t>
      </w:r>
      <w:r>
        <w:rPr>
          <w:rFonts w:ascii="Arial" w:hAnsi="Arial" w:cs="Arial"/>
          <w:b/>
        </w:rPr>
        <w:tab/>
        <w:t>Accept responsibility for own work by using theory to support decisions, seeking advice when uncertain and</w:t>
      </w:r>
    </w:p>
    <w:p w:rsidR="005D5EA9" w:rsidRDefault="005D5EA9" w:rsidP="005D5EA9">
      <w:pPr>
        <w:ind w:firstLine="720"/>
        <w:rPr>
          <w:rFonts w:ascii="Arial" w:hAnsi="Arial" w:cs="Arial"/>
          <w:b/>
        </w:rPr>
      </w:pPr>
      <w:r>
        <w:rPr>
          <w:rFonts w:ascii="Arial" w:hAnsi="Arial" w:cs="Arial"/>
          <w:b/>
        </w:rPr>
        <w:t>evaluating shortcomings; and</w:t>
      </w:r>
    </w:p>
    <w:p w:rsidR="005D5EA9" w:rsidRDefault="005D5EA9" w:rsidP="005D5EA9">
      <w:pPr>
        <w:rPr>
          <w:rFonts w:ascii="Arial" w:hAnsi="Arial" w:cs="Arial"/>
          <w:b/>
        </w:rPr>
      </w:pPr>
      <w:r>
        <w:rPr>
          <w:rFonts w:ascii="Arial" w:hAnsi="Arial" w:cs="Arial"/>
          <w:b/>
        </w:rPr>
        <w:t>11.</w:t>
      </w:r>
      <w:r>
        <w:rPr>
          <w:rFonts w:ascii="Arial" w:hAnsi="Arial" w:cs="Arial"/>
          <w:b/>
        </w:rPr>
        <w:tab/>
        <w:t>Become conversant with your employer’s training and development program and develop your own lifelong</w:t>
      </w:r>
    </w:p>
    <w:p w:rsidR="005D5EA9" w:rsidRDefault="005D5EA9" w:rsidP="005D5EA9">
      <w:pPr>
        <w:ind w:firstLine="720"/>
        <w:rPr>
          <w:rFonts w:ascii="Arial" w:hAnsi="Arial" w:cs="Arial"/>
          <w:b/>
        </w:rPr>
      </w:pPr>
      <w:r>
        <w:rPr>
          <w:rFonts w:ascii="Arial" w:hAnsi="Arial" w:cs="Arial"/>
          <w:b/>
        </w:rPr>
        <w:t>development program within this framework.</w:t>
      </w:r>
    </w:p>
    <w:p w:rsidR="005D5EA9" w:rsidRPr="0043033E" w:rsidRDefault="005D5EA9" w:rsidP="005D5EA9">
      <w:pPr>
        <w:rPr>
          <w:rFonts w:ascii="Arial" w:hAnsi="Arial" w:cs="Arial"/>
          <w:b/>
          <w:sz w:val="12"/>
          <w:szCs w:val="12"/>
        </w:rPr>
      </w:pPr>
    </w:p>
    <w:p w:rsidR="005D5EA9" w:rsidRDefault="005D5EA9" w:rsidP="005D5EA9">
      <w:pPr>
        <w:ind w:firstLine="720"/>
        <w:rPr>
          <w:rFonts w:ascii="Arial" w:hAnsi="Arial" w:cs="Arial"/>
          <w:b/>
        </w:rPr>
      </w:pPr>
      <w:r>
        <w:rPr>
          <w:rFonts w:ascii="Arial" w:hAnsi="Arial" w:cs="Arial"/>
          <w:b/>
        </w:rPr>
        <w:t>Well-defined engineering work is usually restricted to applying standard procedures, codes and systems, i.e. work</w:t>
      </w:r>
    </w:p>
    <w:p w:rsidR="005D5EA9" w:rsidRPr="00DC1946" w:rsidRDefault="005D5EA9" w:rsidP="005D5EA9">
      <w:pPr>
        <w:ind w:firstLine="720"/>
        <w:rPr>
          <w:rFonts w:ascii="Arial" w:hAnsi="Arial" w:cs="Arial"/>
          <w:b/>
        </w:rPr>
      </w:pPr>
      <w:r>
        <w:rPr>
          <w:rFonts w:ascii="Arial" w:hAnsi="Arial" w:cs="Arial"/>
          <w:b/>
        </w:rPr>
        <w:t>that was done before.</w:t>
      </w:r>
    </w:p>
    <w:p w:rsidR="005D5EA9" w:rsidRPr="0043033E" w:rsidRDefault="005D5EA9" w:rsidP="005D5EA9">
      <w:pPr>
        <w:rPr>
          <w:rFonts w:ascii="Arial" w:hAnsi="Arial" w:cs="Arial"/>
          <w:b/>
          <w:sz w:val="12"/>
          <w:szCs w:val="12"/>
        </w:rPr>
      </w:pPr>
    </w:p>
    <w:p w:rsidR="005D5EA9" w:rsidRPr="00230388" w:rsidRDefault="005D5EA9" w:rsidP="005D5EA9">
      <w:pPr>
        <w:rPr>
          <w:rFonts w:ascii="Arial" w:hAnsi="Arial" w:cs="Arial"/>
          <w:b/>
        </w:rPr>
      </w:pPr>
      <w:r w:rsidRPr="00230388">
        <w:rPr>
          <w:rFonts w:ascii="Arial" w:hAnsi="Arial" w:cs="Arial"/>
          <w:b/>
        </w:rPr>
        <w:tab/>
        <w:t>Responsibility Levels:</w:t>
      </w:r>
      <w:r>
        <w:rPr>
          <w:rFonts w:ascii="Arial" w:hAnsi="Arial" w:cs="Arial"/>
          <w:b/>
        </w:rPr>
        <w:t xml:space="preserve"> A = Being Exposed; B = Assisting; C = Participating; D = Contributing; E = Performing.</w:t>
      </w:r>
    </w:p>
    <w:p w:rsidR="005D5EA9" w:rsidRPr="00B37785" w:rsidRDefault="005D5EA9" w:rsidP="005D5EA9">
      <w:pPr>
        <w:kinsoku w:val="0"/>
        <w:overflowPunct w:val="0"/>
        <w:spacing w:before="9" w:line="240" w:lineRule="exact"/>
        <w:rPr>
          <w:rFonts w:ascii="Arial" w:hAnsi="Arial" w:cs="Arial"/>
        </w:rPr>
      </w:pPr>
    </w:p>
    <w:p w:rsidR="005D5EA9" w:rsidRDefault="005D5EA9" w:rsidP="005D5EA9">
      <w:pPr>
        <w:rPr>
          <w:rFonts w:ascii="Arial" w:hAnsi="Arial" w:cs="Arial"/>
        </w:rPr>
        <w:sectPr w:rsidR="005D5EA9" w:rsidSect="005D5EA9">
          <w:headerReference w:type="default" r:id="rId78"/>
          <w:footerReference w:type="default" r:id="rId79"/>
          <w:pgSz w:w="16834" w:h="11920" w:orient="landscape"/>
          <w:pgMar w:top="1080" w:right="1420" w:bottom="960" w:left="1320" w:header="0" w:footer="767" w:gutter="0"/>
          <w:cols w:space="720" w:equalWidth="0">
            <w:col w:w="14094"/>
          </w:cols>
          <w:noEndnote/>
        </w:sectPr>
      </w:pPr>
    </w:p>
    <w:p w:rsidR="005D5EA9" w:rsidRPr="00A13B80" w:rsidRDefault="005D5EA9" w:rsidP="005D5EA9">
      <w:pPr>
        <w:rPr>
          <w:rFonts w:ascii="Arial" w:hAnsi="Arial" w:cs="Arial"/>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8789"/>
      </w:tblGrid>
      <w:tr w:rsidR="005D5EA9" w:rsidTr="00E1772B">
        <w:tc>
          <w:tcPr>
            <w:tcW w:w="5386"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jc w:val="center"/>
              <w:rPr>
                <w:rFonts w:ascii="Arial" w:hAnsi="Arial" w:cs="Arial"/>
                <w:b/>
                <w:bCs/>
                <w:sz w:val="6"/>
                <w:szCs w:val="6"/>
              </w:rPr>
            </w:pPr>
          </w:p>
          <w:p w:rsidR="005D5EA9" w:rsidRDefault="005D5EA9" w:rsidP="00E1772B">
            <w:pPr>
              <w:ind w:right="-20"/>
              <w:jc w:val="center"/>
              <w:rPr>
                <w:rFonts w:ascii="Arial" w:hAnsi="Arial" w:cs="Arial"/>
                <w:b/>
                <w:bCs/>
              </w:rPr>
            </w:pPr>
            <w:r>
              <w:rPr>
                <w:rFonts w:ascii="Arial" w:hAnsi="Arial" w:cs="Arial"/>
                <w:b/>
                <w:bCs/>
              </w:rPr>
              <w:t>Competency Standards for Registration as a Professional Engineering Technician</w:t>
            </w:r>
          </w:p>
        </w:tc>
        <w:tc>
          <w:tcPr>
            <w:tcW w:w="8789" w:type="dxa"/>
            <w:tcBorders>
              <w:top w:val="single" w:sz="4" w:space="0" w:color="auto"/>
              <w:left w:val="single" w:sz="4" w:space="0" w:color="auto"/>
              <w:bottom w:val="single" w:sz="4" w:space="0" w:color="auto"/>
              <w:right w:val="single" w:sz="4" w:space="0" w:color="auto"/>
            </w:tcBorders>
          </w:tcPr>
          <w:p w:rsidR="005D5EA9" w:rsidRDefault="005D5EA9" w:rsidP="00E1772B">
            <w:pPr>
              <w:jc w:val="center"/>
              <w:rPr>
                <w:rFonts w:ascii="Arial" w:hAnsi="Arial" w:cs="Arial"/>
                <w:b/>
                <w:bCs/>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rPr>
          <w:trHeight w:val="1435"/>
        </w:trPr>
        <w:tc>
          <w:tcPr>
            <w:tcW w:w="5386"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sz w:val="6"/>
                <w:szCs w:val="6"/>
              </w:rPr>
            </w:pPr>
          </w:p>
          <w:p w:rsidR="005D5EA9" w:rsidRDefault="005D5EA9" w:rsidP="00E1772B">
            <w:pPr>
              <w:rPr>
                <w:rFonts w:ascii="Arial" w:hAnsi="Arial" w:cs="Arial"/>
                <w:b/>
              </w:rPr>
            </w:pPr>
            <w:r>
              <w:rPr>
                <w:rFonts w:ascii="Arial" w:hAnsi="Arial" w:cs="Arial"/>
                <w:b/>
              </w:rPr>
              <w:t>1. Purpose</w:t>
            </w:r>
          </w:p>
          <w:p w:rsidR="005D5EA9" w:rsidRDefault="005D5EA9" w:rsidP="00E1772B">
            <w:pPr>
              <w:rPr>
                <w:rFonts w:ascii="Arial" w:hAnsi="Arial" w:cs="Arial"/>
                <w:sz w:val="6"/>
                <w:szCs w:val="6"/>
              </w:rPr>
            </w:pPr>
          </w:p>
          <w:p w:rsidR="005D5EA9" w:rsidRDefault="005D5EA9" w:rsidP="00E1772B">
            <w:pPr>
              <w:rPr>
                <w:rFonts w:ascii="Arial" w:hAnsi="Arial" w:cs="Arial"/>
                <w:sz w:val="16"/>
              </w:rPr>
            </w:pPr>
            <w:r>
              <w:rPr>
                <w:rFonts w:ascii="Arial" w:hAnsi="Arial" w:cs="Arial"/>
                <w:sz w:val="16"/>
              </w:rPr>
              <w:t>This standard defines the competence required for registration as a Professional Engineering Technician. Definitions of terms having particular meaning within this standard is given in text in Appendix D.</w:t>
            </w:r>
          </w:p>
        </w:tc>
        <w:tc>
          <w:tcPr>
            <w:tcW w:w="8789"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sz w:val="6"/>
                <w:szCs w:val="6"/>
              </w:rPr>
            </w:pPr>
          </w:p>
          <w:p w:rsidR="005D5EA9" w:rsidRDefault="005D5EA9" w:rsidP="00E1772B">
            <w:pPr>
              <w:rPr>
                <w:rFonts w:ascii="Arial" w:hAnsi="Arial" w:cs="Arial"/>
                <w:sz w:val="16"/>
              </w:rPr>
            </w:pPr>
            <w:r>
              <w:rPr>
                <w:rFonts w:ascii="Arial" w:hAnsi="Arial" w:cs="Arial"/>
                <w:sz w:val="16"/>
              </w:rPr>
              <w:t xml:space="preserve">Discipline Specific Training Guides (DSTG) gives context to the purpose of the Competency Standards. Professional Engineering Technicians operate within the nine disciplines recognised by ECSA. Each discipline can be further divided into sub-disciplines and finally into specific workplaces as given in Clause 4 of the specific Discipline Specific Training Guideline. </w:t>
            </w:r>
            <w:r w:rsidRPr="00455E09">
              <w:rPr>
                <w:rFonts w:ascii="Arial" w:hAnsi="Arial" w:cs="Arial"/>
                <w:sz w:val="16"/>
                <w:u w:val="single"/>
              </w:rPr>
              <w:t>DSTG’s are used to facilitate experiential development towards ECSA registration and assist in compiling the required portfolio of evidence (</w:t>
            </w:r>
            <w:r>
              <w:rPr>
                <w:rFonts w:ascii="Arial" w:hAnsi="Arial" w:cs="Arial"/>
                <w:sz w:val="16"/>
                <w:u w:val="single"/>
              </w:rPr>
              <w:t xml:space="preserve">Specifically the Engineering Report in the </w:t>
            </w:r>
            <w:r w:rsidRPr="00455E09">
              <w:rPr>
                <w:rFonts w:ascii="Arial" w:hAnsi="Arial" w:cs="Arial"/>
                <w:sz w:val="16"/>
                <w:u w:val="single"/>
              </w:rPr>
              <w:t>application form)</w:t>
            </w:r>
            <w:r>
              <w:rPr>
                <w:rFonts w:ascii="Arial" w:hAnsi="Arial" w:cs="Arial"/>
                <w:sz w:val="16"/>
              </w:rPr>
              <w:t>.</w:t>
            </w:r>
          </w:p>
          <w:p w:rsidR="005D5EA9" w:rsidRPr="00C16EAF" w:rsidRDefault="005D5EA9" w:rsidP="00612784">
            <w:pPr>
              <w:rPr>
                <w:rFonts w:ascii="Arial" w:hAnsi="Arial" w:cs="Arial"/>
                <w:sz w:val="16"/>
              </w:rPr>
            </w:pPr>
            <w:r>
              <w:rPr>
                <w:rFonts w:ascii="Arial" w:hAnsi="Arial" w:cs="Arial"/>
                <w:sz w:val="16"/>
                <w:u w:val="single"/>
              </w:rPr>
              <w:t>NOTE</w:t>
            </w:r>
            <w:r>
              <w:rPr>
                <w:rFonts w:ascii="Arial" w:hAnsi="Arial" w:cs="Arial"/>
                <w:sz w:val="16"/>
              </w:rPr>
              <w:t>: The training period must be utilised to develop the competence of the trainee towards achieving the standards below at a responsibility level E, i.e. Performing. (Refer to 7.1 of the specific DSTG)</w:t>
            </w:r>
          </w:p>
        </w:tc>
      </w:tr>
      <w:tr w:rsidR="005D5EA9" w:rsidTr="00E1772B">
        <w:trPr>
          <w:trHeight w:val="5941"/>
        </w:trPr>
        <w:tc>
          <w:tcPr>
            <w:tcW w:w="5386" w:type="dxa"/>
            <w:tcBorders>
              <w:top w:val="single" w:sz="4" w:space="0" w:color="auto"/>
              <w:left w:val="single" w:sz="4" w:space="0" w:color="auto"/>
              <w:right w:val="single" w:sz="4" w:space="0" w:color="auto"/>
            </w:tcBorders>
            <w:shd w:val="clear" w:color="auto" w:fill="auto"/>
          </w:tcPr>
          <w:p w:rsidR="005D5EA9" w:rsidRDefault="005D5EA9" w:rsidP="00E1772B">
            <w:pPr>
              <w:rPr>
                <w:rFonts w:ascii="Arial" w:hAnsi="Arial" w:cs="Arial"/>
                <w:b/>
                <w:bCs/>
                <w:sz w:val="6"/>
                <w:szCs w:val="6"/>
              </w:rPr>
            </w:pPr>
          </w:p>
          <w:p w:rsidR="005D5EA9" w:rsidRPr="00BC5B5C" w:rsidRDefault="005D5EA9" w:rsidP="00E1772B">
            <w:pPr>
              <w:rPr>
                <w:rFonts w:ascii="Arial" w:hAnsi="Arial" w:cs="Arial"/>
                <w:b/>
                <w:bCs/>
              </w:rPr>
            </w:pPr>
            <w:r w:rsidRPr="00BC5B5C">
              <w:rPr>
                <w:rFonts w:ascii="Arial" w:hAnsi="Arial" w:cs="Arial"/>
                <w:b/>
                <w:bCs/>
              </w:rPr>
              <w:t>2. Demonstration of Competence</w:t>
            </w:r>
          </w:p>
          <w:p w:rsidR="005D5EA9" w:rsidRDefault="005D5EA9" w:rsidP="00E1772B">
            <w:pPr>
              <w:rPr>
                <w:rFonts w:ascii="Arial" w:hAnsi="Arial" w:cs="Arial"/>
                <w:bCs/>
                <w:sz w:val="6"/>
                <w:szCs w:val="6"/>
              </w:rPr>
            </w:pPr>
          </w:p>
          <w:p w:rsidR="005D5EA9" w:rsidRDefault="005D5EA9" w:rsidP="00E1772B">
            <w:pPr>
              <w:rPr>
                <w:rFonts w:ascii="Arial" w:hAnsi="Arial" w:cs="Arial"/>
                <w:bCs/>
                <w:sz w:val="16"/>
              </w:rPr>
            </w:pPr>
            <w:r>
              <w:rPr>
                <w:rFonts w:ascii="Arial" w:hAnsi="Arial" w:cs="Arial"/>
                <w:bCs/>
                <w:sz w:val="16"/>
              </w:rPr>
              <w:t xml:space="preserve">Competence must be demonstrated within </w:t>
            </w:r>
            <w:r>
              <w:rPr>
                <w:rFonts w:ascii="Arial" w:hAnsi="Arial" w:cs="Arial"/>
                <w:b/>
                <w:bCs/>
                <w:i/>
                <w:sz w:val="16"/>
              </w:rPr>
              <w:t xml:space="preserve">well-defined engineering activities, </w:t>
            </w:r>
            <w:r>
              <w:rPr>
                <w:rFonts w:ascii="Arial" w:hAnsi="Arial" w:cs="Arial"/>
                <w:bCs/>
                <w:sz w:val="16"/>
              </w:rPr>
              <w:t>defined below, by integrated performance of the outcomes defined in section 3 at the level defined for each outcome. Required contexts and functions may be specified in the applicable Discipline Specific Guidelines.</w:t>
            </w:r>
          </w:p>
          <w:p w:rsidR="005D5EA9" w:rsidRDefault="005D5EA9" w:rsidP="00E1772B">
            <w:pPr>
              <w:rPr>
                <w:rFonts w:ascii="Arial" w:hAnsi="Arial" w:cs="Arial"/>
                <w:bCs/>
                <w:sz w:val="16"/>
              </w:rPr>
            </w:pPr>
          </w:p>
          <w:p w:rsidR="005D5EA9" w:rsidRDefault="005D5EA9" w:rsidP="00E1772B">
            <w:pPr>
              <w:rPr>
                <w:rFonts w:ascii="Arial" w:hAnsi="Arial" w:cs="Arial"/>
                <w:bCs/>
                <w:sz w:val="16"/>
              </w:rPr>
            </w:pPr>
          </w:p>
          <w:p w:rsidR="005D5EA9" w:rsidRDefault="005D5EA9" w:rsidP="00E1772B">
            <w:pPr>
              <w:rPr>
                <w:rFonts w:ascii="Arial" w:hAnsi="Arial" w:cs="Arial"/>
                <w:bCs/>
                <w:sz w:val="16"/>
              </w:rPr>
            </w:pPr>
          </w:p>
          <w:p w:rsidR="005D5EA9" w:rsidRPr="00BC5B5C" w:rsidRDefault="005D5EA9" w:rsidP="00E1772B">
            <w:pPr>
              <w:rPr>
                <w:rFonts w:ascii="Arial" w:hAnsi="Arial" w:cs="Arial"/>
                <w:bCs/>
                <w:sz w:val="6"/>
                <w:szCs w:val="6"/>
              </w:rPr>
            </w:pPr>
          </w:p>
          <w:p w:rsidR="005D5EA9" w:rsidRDefault="005D5EA9" w:rsidP="00E1772B">
            <w:pPr>
              <w:ind w:right="13"/>
              <w:rPr>
                <w:rFonts w:ascii="Arial" w:hAnsi="Arial" w:cs="Arial"/>
                <w:bCs/>
                <w:sz w:val="16"/>
                <w:szCs w:val="16"/>
              </w:rPr>
            </w:pPr>
            <w:r>
              <w:rPr>
                <w:rFonts w:ascii="Arial" w:hAnsi="Arial" w:cs="Arial"/>
                <w:b/>
                <w:bCs/>
                <w:sz w:val="16"/>
                <w:szCs w:val="16"/>
              </w:rPr>
              <w:t xml:space="preserve">Level Descriptor: </w:t>
            </w:r>
            <w:r>
              <w:rPr>
                <w:rFonts w:ascii="Arial" w:hAnsi="Arial" w:cs="Arial"/>
                <w:b/>
                <w:bCs/>
                <w:i/>
                <w:sz w:val="16"/>
                <w:szCs w:val="16"/>
              </w:rPr>
              <w:t xml:space="preserve">Well-defined engineering </w:t>
            </w:r>
            <w:r w:rsidRPr="00D442D4">
              <w:rPr>
                <w:rFonts w:ascii="Arial" w:hAnsi="Arial" w:cs="Arial"/>
                <w:b/>
                <w:bCs/>
                <w:i/>
                <w:sz w:val="16"/>
                <w:szCs w:val="16"/>
                <w:u w:val="single"/>
              </w:rPr>
              <w:t xml:space="preserve">activities </w:t>
            </w:r>
            <w:r>
              <w:rPr>
                <w:rFonts w:ascii="Arial" w:hAnsi="Arial" w:cs="Arial"/>
                <w:b/>
                <w:bCs/>
                <w:i/>
                <w:sz w:val="16"/>
                <w:szCs w:val="16"/>
              </w:rPr>
              <w:t>(WDEA) have</w:t>
            </w:r>
            <w:r>
              <w:rPr>
                <w:rFonts w:ascii="Arial" w:hAnsi="Arial" w:cs="Arial"/>
                <w:bCs/>
                <w:sz w:val="16"/>
                <w:szCs w:val="16"/>
              </w:rPr>
              <w:t xml:space="preserve"> several of the following characteristics:</w:t>
            </w:r>
          </w:p>
          <w:p w:rsidR="005D5EA9" w:rsidRDefault="005D5EA9" w:rsidP="005D5EA9">
            <w:pPr>
              <w:widowControl/>
              <w:numPr>
                <w:ilvl w:val="0"/>
                <w:numId w:val="138"/>
              </w:numPr>
              <w:ind w:left="317" w:right="13" w:hanging="284"/>
              <w:rPr>
                <w:rFonts w:ascii="Arial" w:hAnsi="Arial" w:cs="Arial"/>
                <w:bCs/>
                <w:sz w:val="16"/>
                <w:szCs w:val="16"/>
              </w:rPr>
            </w:pPr>
            <w:r>
              <w:rPr>
                <w:rFonts w:ascii="Arial" w:hAnsi="Arial" w:cs="Arial"/>
                <w:bCs/>
                <w:i/>
                <w:sz w:val="16"/>
                <w:szCs w:val="16"/>
              </w:rPr>
              <w:t xml:space="preserve">Scope </w:t>
            </w:r>
            <w:r>
              <w:rPr>
                <w:rFonts w:ascii="Arial" w:hAnsi="Arial" w:cs="Arial"/>
                <w:bCs/>
                <w:sz w:val="16"/>
                <w:szCs w:val="16"/>
              </w:rPr>
              <w:t>of practice area is defined by techniques applied; change by adopting new techniques into current practice;</w:t>
            </w:r>
          </w:p>
          <w:p w:rsidR="005D5EA9" w:rsidRDefault="005D5EA9" w:rsidP="005D5EA9">
            <w:pPr>
              <w:widowControl/>
              <w:numPr>
                <w:ilvl w:val="0"/>
                <w:numId w:val="138"/>
              </w:numPr>
              <w:ind w:left="317" w:hanging="284"/>
              <w:rPr>
                <w:rFonts w:ascii="Arial" w:hAnsi="Arial" w:cs="Arial"/>
                <w:bCs/>
                <w:sz w:val="16"/>
              </w:rPr>
            </w:pPr>
            <w:r>
              <w:rPr>
                <w:rFonts w:ascii="Arial" w:hAnsi="Arial" w:cs="Arial"/>
                <w:bCs/>
                <w:sz w:val="16"/>
                <w:szCs w:val="16"/>
              </w:rPr>
              <w:t xml:space="preserve">Practice area is located within a wider, complex </w:t>
            </w:r>
            <w:r>
              <w:rPr>
                <w:rFonts w:ascii="Arial" w:hAnsi="Arial" w:cs="Arial"/>
                <w:bCs/>
                <w:i/>
                <w:sz w:val="16"/>
                <w:szCs w:val="16"/>
              </w:rPr>
              <w:t>context,</w:t>
            </w:r>
            <w:r>
              <w:rPr>
                <w:rFonts w:ascii="Arial" w:hAnsi="Arial" w:cs="Arial"/>
                <w:bCs/>
                <w:sz w:val="16"/>
                <w:szCs w:val="16"/>
              </w:rPr>
              <w:t xml:space="preserve"> with well-defined working relationships with other parties and disciplines;</w:t>
            </w:r>
          </w:p>
          <w:p w:rsidR="005D5EA9" w:rsidRDefault="005D5EA9" w:rsidP="005D5EA9">
            <w:pPr>
              <w:widowControl/>
              <w:numPr>
                <w:ilvl w:val="0"/>
                <w:numId w:val="138"/>
              </w:numPr>
              <w:ind w:left="317" w:hanging="284"/>
              <w:rPr>
                <w:rFonts w:ascii="Arial" w:hAnsi="Arial" w:cs="Arial"/>
                <w:bCs/>
                <w:sz w:val="16"/>
              </w:rPr>
            </w:pPr>
            <w:r>
              <w:rPr>
                <w:rFonts w:ascii="Arial" w:hAnsi="Arial" w:cs="Arial"/>
                <w:bCs/>
                <w:sz w:val="16"/>
                <w:szCs w:val="16"/>
              </w:rPr>
              <w:t xml:space="preserve">Work involves familiar, defined range of </w:t>
            </w:r>
            <w:r>
              <w:rPr>
                <w:rFonts w:ascii="Arial" w:hAnsi="Arial" w:cs="Arial"/>
                <w:bCs/>
                <w:i/>
                <w:sz w:val="16"/>
                <w:szCs w:val="16"/>
              </w:rPr>
              <w:t xml:space="preserve">resources, </w:t>
            </w:r>
            <w:r>
              <w:rPr>
                <w:rFonts w:ascii="Arial" w:hAnsi="Arial" w:cs="Arial"/>
                <w:bCs/>
                <w:sz w:val="16"/>
                <w:szCs w:val="16"/>
              </w:rPr>
              <w:t>including people, money, equipment, materials, technologies;</w:t>
            </w:r>
          </w:p>
          <w:p w:rsidR="005D5EA9" w:rsidRDefault="005D5EA9" w:rsidP="005D5EA9">
            <w:pPr>
              <w:widowControl/>
              <w:numPr>
                <w:ilvl w:val="0"/>
                <w:numId w:val="138"/>
              </w:numPr>
              <w:ind w:left="317" w:hanging="284"/>
              <w:rPr>
                <w:rFonts w:ascii="Arial" w:hAnsi="Arial" w:cs="Arial"/>
                <w:bCs/>
                <w:sz w:val="16"/>
              </w:rPr>
            </w:pPr>
            <w:r>
              <w:rPr>
                <w:rFonts w:ascii="Arial" w:hAnsi="Arial" w:cs="Arial"/>
                <w:bCs/>
                <w:sz w:val="16"/>
                <w:szCs w:val="16"/>
              </w:rPr>
              <w:t xml:space="preserve">Require resolution of </w:t>
            </w:r>
            <w:r>
              <w:rPr>
                <w:rFonts w:ascii="Arial" w:hAnsi="Arial" w:cs="Arial"/>
                <w:bCs/>
                <w:i/>
                <w:sz w:val="16"/>
                <w:szCs w:val="16"/>
              </w:rPr>
              <w:t>interactions</w:t>
            </w:r>
            <w:r>
              <w:rPr>
                <w:rFonts w:ascii="Arial" w:hAnsi="Arial" w:cs="Arial"/>
                <w:bCs/>
                <w:sz w:val="16"/>
                <w:szCs w:val="16"/>
              </w:rPr>
              <w:t xml:space="preserve"> manifested between specific technical factors with limited impact on wider issues;</w:t>
            </w:r>
          </w:p>
          <w:p w:rsidR="005D5EA9" w:rsidRDefault="005D5EA9" w:rsidP="005D5EA9">
            <w:pPr>
              <w:widowControl/>
              <w:numPr>
                <w:ilvl w:val="0"/>
                <w:numId w:val="138"/>
              </w:numPr>
              <w:ind w:left="317" w:hanging="284"/>
              <w:rPr>
                <w:rFonts w:ascii="Arial" w:hAnsi="Arial" w:cs="Arial"/>
                <w:bCs/>
                <w:sz w:val="16"/>
              </w:rPr>
            </w:pPr>
            <w:r>
              <w:rPr>
                <w:rFonts w:ascii="Arial" w:hAnsi="Arial" w:cs="Arial"/>
                <w:bCs/>
                <w:sz w:val="16"/>
                <w:szCs w:val="16"/>
              </w:rPr>
              <w:t xml:space="preserve">Are </w:t>
            </w:r>
            <w:r>
              <w:rPr>
                <w:rFonts w:ascii="Arial" w:hAnsi="Arial" w:cs="Arial"/>
                <w:bCs/>
                <w:i/>
                <w:sz w:val="16"/>
                <w:szCs w:val="16"/>
              </w:rPr>
              <w:t>constrained</w:t>
            </w:r>
            <w:r>
              <w:rPr>
                <w:rFonts w:ascii="Arial" w:hAnsi="Arial" w:cs="Arial"/>
                <w:bCs/>
                <w:sz w:val="16"/>
                <w:szCs w:val="16"/>
              </w:rPr>
              <w:t xml:space="preserve"> by operational context, defined work package, time, finance, infrastructure, resources, facilities, standards and codes, applicable laws;</w:t>
            </w:r>
          </w:p>
          <w:p w:rsidR="005D5EA9" w:rsidRDefault="005D5EA9" w:rsidP="00E1772B">
            <w:pPr>
              <w:jc w:val="center"/>
              <w:rPr>
                <w:rFonts w:ascii="Arial" w:hAnsi="Arial" w:cs="Arial"/>
                <w:b/>
                <w:bCs/>
                <w:sz w:val="6"/>
                <w:szCs w:val="6"/>
              </w:rPr>
            </w:pPr>
          </w:p>
          <w:p w:rsidR="005D5EA9" w:rsidRDefault="005D5EA9" w:rsidP="005D5EA9">
            <w:pPr>
              <w:widowControl/>
              <w:numPr>
                <w:ilvl w:val="0"/>
                <w:numId w:val="139"/>
              </w:numPr>
              <w:ind w:left="393" w:hanging="284"/>
              <w:rPr>
                <w:rFonts w:ascii="Arial" w:hAnsi="Arial" w:cs="Arial"/>
                <w:sz w:val="16"/>
                <w:szCs w:val="16"/>
              </w:rPr>
            </w:pPr>
            <w:r>
              <w:rPr>
                <w:rFonts w:ascii="Arial" w:hAnsi="Arial" w:cs="Arial"/>
                <w:sz w:val="16"/>
                <w:szCs w:val="16"/>
              </w:rPr>
              <w:t xml:space="preserve">Have </w:t>
            </w:r>
            <w:r>
              <w:rPr>
                <w:rFonts w:ascii="Arial" w:hAnsi="Arial" w:cs="Arial"/>
                <w:i/>
                <w:sz w:val="16"/>
                <w:szCs w:val="16"/>
              </w:rPr>
              <w:t xml:space="preserve">risks </w:t>
            </w:r>
            <w:r>
              <w:rPr>
                <w:rFonts w:ascii="Arial" w:hAnsi="Arial" w:cs="Arial"/>
                <w:sz w:val="16"/>
                <w:szCs w:val="16"/>
              </w:rPr>
              <w:t xml:space="preserve">and </w:t>
            </w:r>
            <w:r>
              <w:rPr>
                <w:rFonts w:ascii="Arial" w:hAnsi="Arial" w:cs="Arial"/>
                <w:i/>
                <w:sz w:val="16"/>
                <w:szCs w:val="16"/>
              </w:rPr>
              <w:t xml:space="preserve">consequences </w:t>
            </w:r>
            <w:r>
              <w:rPr>
                <w:rFonts w:ascii="Arial" w:hAnsi="Arial" w:cs="Arial"/>
                <w:sz w:val="16"/>
                <w:szCs w:val="16"/>
              </w:rPr>
              <w:t>that are locally important but are generally not far reaching.</w:t>
            </w:r>
          </w:p>
          <w:p w:rsidR="005D5EA9" w:rsidRDefault="005D5EA9" w:rsidP="00E1772B">
            <w:pPr>
              <w:rPr>
                <w:rFonts w:ascii="Arial" w:hAnsi="Arial" w:cs="Arial"/>
                <w:sz w:val="16"/>
                <w:szCs w:val="16"/>
              </w:rPr>
            </w:pPr>
          </w:p>
          <w:p w:rsidR="005D5EA9" w:rsidRDefault="005D5EA9" w:rsidP="00E1772B">
            <w:pPr>
              <w:rPr>
                <w:rFonts w:ascii="Arial" w:hAnsi="Arial" w:cs="Arial"/>
                <w:bCs/>
                <w:sz w:val="16"/>
              </w:rPr>
            </w:pPr>
            <w:r>
              <w:rPr>
                <w:rFonts w:ascii="Arial" w:hAnsi="Arial" w:cs="Arial"/>
                <w:b/>
                <w:i/>
                <w:sz w:val="16"/>
                <w:szCs w:val="16"/>
              </w:rPr>
              <w:t xml:space="preserve">Activities </w:t>
            </w:r>
            <w:r>
              <w:rPr>
                <w:rFonts w:ascii="Arial" w:hAnsi="Arial" w:cs="Arial"/>
                <w:sz w:val="16"/>
                <w:szCs w:val="16"/>
              </w:rPr>
              <w:t>include but are not limited to: design; planning; investigation and problem resolution; improvement of materials, components, systems or processes; manufacture or construction; engineering operations; maintenance; project management; research; development and commercialisation.</w:t>
            </w:r>
          </w:p>
        </w:tc>
        <w:tc>
          <w:tcPr>
            <w:tcW w:w="8789" w:type="dxa"/>
            <w:tcBorders>
              <w:top w:val="single" w:sz="4" w:space="0" w:color="auto"/>
              <w:left w:val="single" w:sz="4" w:space="0" w:color="auto"/>
              <w:right w:val="single" w:sz="4" w:space="0" w:color="auto"/>
            </w:tcBorders>
          </w:tcPr>
          <w:p w:rsidR="005D5EA9" w:rsidRDefault="005D5EA9" w:rsidP="00E1772B">
            <w:pPr>
              <w:rPr>
                <w:rFonts w:ascii="Arial" w:hAnsi="Arial" w:cs="Arial"/>
                <w:b/>
                <w:bCs/>
                <w:sz w:val="18"/>
                <w:szCs w:val="18"/>
              </w:rPr>
            </w:pPr>
          </w:p>
          <w:p w:rsidR="005D5EA9" w:rsidRDefault="005D5EA9" w:rsidP="00E1772B">
            <w:pPr>
              <w:rPr>
                <w:rFonts w:ascii="Arial" w:hAnsi="Arial" w:cs="Arial"/>
                <w:bCs/>
                <w:sz w:val="16"/>
              </w:rPr>
            </w:pPr>
            <w:r>
              <w:rPr>
                <w:rFonts w:ascii="Arial" w:hAnsi="Arial" w:cs="Arial"/>
                <w:bCs/>
                <w:sz w:val="16"/>
              </w:rPr>
              <w:t>Engineering activities can be divided into (approximately):</w:t>
            </w:r>
          </w:p>
          <w:p w:rsidR="005D5EA9" w:rsidRDefault="005D5EA9" w:rsidP="00E1772B">
            <w:pPr>
              <w:rPr>
                <w:rFonts w:ascii="Arial" w:hAnsi="Arial" w:cs="Arial"/>
                <w:bCs/>
                <w:sz w:val="16"/>
              </w:rPr>
            </w:pPr>
            <w:r>
              <w:rPr>
                <w:rFonts w:ascii="Arial" w:hAnsi="Arial" w:cs="Arial"/>
                <w:bCs/>
                <w:sz w:val="16"/>
              </w:rPr>
              <w:t xml:space="preserve"> </w:t>
            </w:r>
            <w:r>
              <w:rPr>
                <w:rFonts w:ascii="Arial" w:hAnsi="Arial" w:cs="Arial"/>
                <w:bCs/>
                <w:sz w:val="16"/>
              </w:rPr>
              <w:tab/>
              <w:t>5% Complex (Professional Engineers)</w:t>
            </w:r>
          </w:p>
          <w:p w:rsidR="005D5EA9" w:rsidRDefault="005D5EA9" w:rsidP="00E1772B">
            <w:pPr>
              <w:rPr>
                <w:rFonts w:ascii="Arial" w:hAnsi="Arial" w:cs="Arial"/>
                <w:bCs/>
                <w:sz w:val="16"/>
              </w:rPr>
            </w:pPr>
            <w:r>
              <w:rPr>
                <w:rFonts w:ascii="Arial" w:hAnsi="Arial" w:cs="Arial"/>
                <w:bCs/>
                <w:sz w:val="16"/>
              </w:rPr>
              <w:tab/>
              <w:t>5% Broadly Defined (Professional Engineering Technologists)</w:t>
            </w:r>
          </w:p>
          <w:p w:rsidR="005D5EA9" w:rsidRDefault="005D5EA9" w:rsidP="00E1772B">
            <w:pPr>
              <w:rPr>
                <w:rFonts w:ascii="Arial" w:hAnsi="Arial" w:cs="Arial"/>
                <w:bCs/>
                <w:sz w:val="16"/>
              </w:rPr>
            </w:pPr>
            <w:r>
              <w:rPr>
                <w:rFonts w:ascii="Arial" w:hAnsi="Arial" w:cs="Arial"/>
                <w:bCs/>
                <w:sz w:val="16"/>
              </w:rPr>
              <w:tab/>
              <w:t>10% Well-defined (Professional Engineering Technicians)</w:t>
            </w:r>
          </w:p>
          <w:p w:rsidR="005D5EA9" w:rsidRDefault="005D5EA9" w:rsidP="00E1772B">
            <w:pPr>
              <w:rPr>
                <w:rFonts w:ascii="Arial" w:hAnsi="Arial" w:cs="Arial"/>
                <w:bCs/>
                <w:sz w:val="16"/>
              </w:rPr>
            </w:pPr>
            <w:r>
              <w:rPr>
                <w:rFonts w:ascii="Arial" w:hAnsi="Arial" w:cs="Arial"/>
                <w:bCs/>
                <w:sz w:val="16"/>
              </w:rPr>
              <w:tab/>
              <w:t>15% Narrowly Well-defined (Registered Specified Categories)</w:t>
            </w:r>
          </w:p>
          <w:p w:rsidR="005D5EA9" w:rsidRDefault="005D5EA9" w:rsidP="00E1772B">
            <w:pPr>
              <w:rPr>
                <w:rFonts w:ascii="Arial" w:hAnsi="Arial" w:cs="Arial"/>
                <w:bCs/>
                <w:sz w:val="16"/>
              </w:rPr>
            </w:pPr>
            <w:r>
              <w:rPr>
                <w:rFonts w:ascii="Arial" w:hAnsi="Arial" w:cs="Arial"/>
                <w:bCs/>
                <w:sz w:val="16"/>
              </w:rPr>
              <w:tab/>
              <w:t>20% Skilled Workman (Engineering Artisan)</w:t>
            </w:r>
          </w:p>
          <w:p w:rsidR="005D5EA9" w:rsidRDefault="005D5EA9" w:rsidP="00E1772B">
            <w:pPr>
              <w:rPr>
                <w:rFonts w:ascii="Arial" w:hAnsi="Arial" w:cs="Arial"/>
                <w:bCs/>
                <w:sz w:val="16"/>
              </w:rPr>
            </w:pPr>
            <w:r>
              <w:rPr>
                <w:rFonts w:ascii="Arial" w:hAnsi="Arial" w:cs="Arial"/>
                <w:bCs/>
                <w:sz w:val="16"/>
              </w:rPr>
              <w:tab/>
              <w:t>55% Unskilled Workman (Artisan Assistants)</w:t>
            </w:r>
          </w:p>
          <w:p w:rsidR="005D5EA9" w:rsidRDefault="005D5EA9" w:rsidP="00E1772B">
            <w:pPr>
              <w:rPr>
                <w:rFonts w:ascii="Arial" w:hAnsi="Arial" w:cs="Arial"/>
                <w:bCs/>
                <w:sz w:val="16"/>
              </w:rPr>
            </w:pPr>
            <w:r>
              <w:rPr>
                <w:rFonts w:ascii="Arial" w:hAnsi="Arial" w:cs="Arial"/>
                <w:bCs/>
                <w:sz w:val="16"/>
              </w:rPr>
              <w:t>The activities can be in-house or contracted out; evidence of integrated performance can be submitted irrespective of the situation.</w:t>
            </w:r>
          </w:p>
          <w:p w:rsidR="005D5EA9" w:rsidRPr="00BC5B5C" w:rsidRDefault="005D5EA9" w:rsidP="00E1772B">
            <w:pPr>
              <w:rPr>
                <w:rFonts w:ascii="Arial" w:hAnsi="Arial" w:cs="Arial"/>
                <w:bCs/>
                <w:sz w:val="6"/>
                <w:szCs w:val="6"/>
              </w:rPr>
            </w:pPr>
          </w:p>
          <w:p w:rsidR="005D5EA9" w:rsidRDefault="005D5EA9" w:rsidP="00E1772B">
            <w:pPr>
              <w:ind w:right="13"/>
              <w:rPr>
                <w:rFonts w:ascii="Arial" w:hAnsi="Arial" w:cs="Arial"/>
                <w:bCs/>
                <w:sz w:val="16"/>
                <w:szCs w:val="16"/>
              </w:rPr>
            </w:pPr>
            <w:r>
              <w:rPr>
                <w:rFonts w:ascii="Arial" w:hAnsi="Arial" w:cs="Arial"/>
                <w:b/>
                <w:bCs/>
                <w:sz w:val="16"/>
                <w:szCs w:val="16"/>
              </w:rPr>
              <w:t xml:space="preserve">Level Descriptor: </w:t>
            </w:r>
            <w:r>
              <w:rPr>
                <w:rFonts w:ascii="Arial" w:hAnsi="Arial" w:cs="Arial"/>
                <w:b/>
                <w:bCs/>
                <w:i/>
                <w:sz w:val="16"/>
                <w:szCs w:val="16"/>
              </w:rPr>
              <w:t xml:space="preserve">WDEA </w:t>
            </w:r>
            <w:r w:rsidRPr="00703522">
              <w:rPr>
                <w:rFonts w:ascii="Arial" w:hAnsi="Arial" w:cs="Arial"/>
                <w:bCs/>
                <w:sz w:val="16"/>
                <w:szCs w:val="16"/>
              </w:rPr>
              <w:t xml:space="preserve">in </w:t>
            </w:r>
            <w:r>
              <w:rPr>
                <w:rFonts w:ascii="Arial" w:hAnsi="Arial" w:cs="Arial"/>
                <w:bCs/>
                <w:sz w:val="16"/>
                <w:szCs w:val="16"/>
              </w:rPr>
              <w:t>the various disciplines</w:t>
            </w:r>
            <w:r w:rsidRPr="00703522">
              <w:rPr>
                <w:rFonts w:ascii="Arial" w:hAnsi="Arial" w:cs="Arial"/>
                <w:bCs/>
                <w:sz w:val="16"/>
                <w:szCs w:val="16"/>
              </w:rPr>
              <w:t xml:space="preserve"> a</w:t>
            </w:r>
            <w:r>
              <w:rPr>
                <w:rFonts w:ascii="Arial" w:hAnsi="Arial" w:cs="Arial"/>
                <w:bCs/>
                <w:sz w:val="16"/>
                <w:szCs w:val="16"/>
              </w:rPr>
              <w:t>re characterised by several or all of:</w:t>
            </w:r>
          </w:p>
          <w:p w:rsidR="005D5EA9" w:rsidRDefault="005D5EA9" w:rsidP="00E1772B">
            <w:pPr>
              <w:ind w:right="13"/>
              <w:rPr>
                <w:rFonts w:ascii="Arial" w:hAnsi="Arial" w:cs="Arial"/>
                <w:bCs/>
                <w:sz w:val="6"/>
                <w:szCs w:val="6"/>
              </w:rPr>
            </w:pPr>
          </w:p>
          <w:p w:rsidR="005D5EA9" w:rsidRDefault="005D5EA9" w:rsidP="005D5EA9">
            <w:pPr>
              <w:widowControl/>
              <w:numPr>
                <w:ilvl w:val="0"/>
                <w:numId w:val="142"/>
              </w:numPr>
              <w:ind w:left="371" w:right="13" w:hanging="283"/>
              <w:rPr>
                <w:rFonts w:ascii="Arial" w:hAnsi="Arial" w:cs="Arial"/>
                <w:bCs/>
                <w:sz w:val="16"/>
                <w:szCs w:val="16"/>
              </w:rPr>
            </w:pPr>
            <w:r>
              <w:rPr>
                <w:rFonts w:ascii="Arial" w:hAnsi="Arial" w:cs="Arial"/>
                <w:bCs/>
                <w:i/>
                <w:sz w:val="16"/>
                <w:szCs w:val="16"/>
              </w:rPr>
              <w:t xml:space="preserve">Scope </w:t>
            </w:r>
            <w:r>
              <w:rPr>
                <w:rFonts w:ascii="Arial" w:hAnsi="Arial" w:cs="Arial"/>
                <w:bCs/>
                <w:sz w:val="16"/>
                <w:szCs w:val="16"/>
              </w:rPr>
              <w:t>of practice area does not cover the entire field of the discipline (exposure limited to the sub-discipline and specific workplace). Techniques applied are largely well established and change by adopting new techniques into current practice is the exception;</w:t>
            </w:r>
          </w:p>
          <w:p w:rsidR="005D5EA9" w:rsidRDefault="005D5EA9" w:rsidP="005D5EA9">
            <w:pPr>
              <w:widowControl/>
              <w:numPr>
                <w:ilvl w:val="0"/>
                <w:numId w:val="142"/>
              </w:numPr>
              <w:ind w:left="371" w:hanging="283"/>
              <w:rPr>
                <w:rFonts w:ascii="Arial" w:hAnsi="Arial" w:cs="Arial"/>
                <w:bCs/>
                <w:sz w:val="16"/>
              </w:rPr>
            </w:pPr>
            <w:r>
              <w:rPr>
                <w:rFonts w:ascii="Arial" w:hAnsi="Arial" w:cs="Arial"/>
                <w:bCs/>
                <w:sz w:val="16"/>
                <w:szCs w:val="16"/>
              </w:rPr>
              <w:t xml:space="preserve">Practice area varies substantially with unlimited location possibilities and an additional responsibility to identify the need for </w:t>
            </w:r>
            <w:r w:rsidRPr="00EE5C26">
              <w:rPr>
                <w:rFonts w:ascii="Arial" w:hAnsi="Arial" w:cs="Arial"/>
                <w:bCs/>
                <w:sz w:val="16"/>
                <w:szCs w:val="16"/>
              </w:rPr>
              <w:t>complex</w:t>
            </w:r>
            <w:r>
              <w:rPr>
                <w:rFonts w:ascii="Arial" w:hAnsi="Arial" w:cs="Arial"/>
                <w:bCs/>
                <w:sz w:val="16"/>
                <w:szCs w:val="16"/>
              </w:rPr>
              <w:t xml:space="preserve"> and/or </w:t>
            </w:r>
            <w:r>
              <w:rPr>
                <w:rFonts w:ascii="Arial" w:hAnsi="Arial" w:cs="Arial"/>
                <w:bCs/>
                <w:i/>
                <w:sz w:val="16"/>
                <w:szCs w:val="16"/>
              </w:rPr>
              <w:t xml:space="preserve">broadly </w:t>
            </w:r>
            <w:r w:rsidRPr="004A1EEC">
              <w:rPr>
                <w:rFonts w:ascii="Arial" w:hAnsi="Arial" w:cs="Arial"/>
                <w:bCs/>
                <w:i/>
                <w:sz w:val="16"/>
                <w:szCs w:val="16"/>
              </w:rPr>
              <w:t>defined</w:t>
            </w:r>
            <w:r>
              <w:rPr>
                <w:rFonts w:ascii="Arial" w:hAnsi="Arial" w:cs="Arial"/>
                <w:bCs/>
                <w:i/>
                <w:sz w:val="16"/>
                <w:szCs w:val="16"/>
              </w:rPr>
              <w:t xml:space="preserve"> </w:t>
            </w:r>
            <w:r>
              <w:rPr>
                <w:rFonts w:ascii="Arial" w:hAnsi="Arial" w:cs="Arial"/>
                <w:bCs/>
                <w:sz w:val="16"/>
                <w:szCs w:val="16"/>
              </w:rPr>
              <w:t>advice to be included in the well-defined working relationships with other parties and disciplines;</w:t>
            </w:r>
          </w:p>
          <w:p w:rsidR="005D5EA9" w:rsidRPr="00C81988" w:rsidRDefault="005D5EA9" w:rsidP="005D5EA9">
            <w:pPr>
              <w:widowControl/>
              <w:numPr>
                <w:ilvl w:val="0"/>
                <w:numId w:val="142"/>
              </w:numPr>
              <w:ind w:left="371" w:hanging="283"/>
              <w:rPr>
                <w:rFonts w:ascii="Arial" w:hAnsi="Arial" w:cs="Arial"/>
                <w:bCs/>
                <w:sz w:val="16"/>
              </w:rPr>
            </w:pPr>
            <w:r>
              <w:rPr>
                <w:rFonts w:ascii="Arial" w:hAnsi="Arial" w:cs="Arial"/>
                <w:bCs/>
                <w:sz w:val="16"/>
                <w:szCs w:val="16"/>
              </w:rPr>
              <w:t xml:space="preserve">The bulk of the work involves familiar, defined range of </w:t>
            </w:r>
            <w:r>
              <w:rPr>
                <w:rFonts w:ascii="Arial" w:hAnsi="Arial" w:cs="Arial"/>
                <w:bCs/>
                <w:i/>
                <w:sz w:val="16"/>
                <w:szCs w:val="16"/>
              </w:rPr>
              <w:t xml:space="preserve">resources, </w:t>
            </w:r>
            <w:r>
              <w:rPr>
                <w:rFonts w:ascii="Arial" w:hAnsi="Arial" w:cs="Arial"/>
                <w:bCs/>
                <w:sz w:val="16"/>
                <w:szCs w:val="16"/>
              </w:rPr>
              <w:t>including people, money, equipment, materials, technologies;</w:t>
            </w:r>
          </w:p>
          <w:p w:rsidR="005D5EA9" w:rsidRPr="00AD3C59" w:rsidRDefault="005D5EA9" w:rsidP="005D5EA9">
            <w:pPr>
              <w:widowControl/>
              <w:numPr>
                <w:ilvl w:val="0"/>
                <w:numId w:val="142"/>
              </w:numPr>
              <w:ind w:left="371" w:hanging="284"/>
              <w:rPr>
                <w:rFonts w:ascii="Arial" w:hAnsi="Arial" w:cs="Arial"/>
                <w:bCs/>
                <w:sz w:val="16"/>
              </w:rPr>
            </w:pPr>
            <w:r>
              <w:rPr>
                <w:rFonts w:ascii="Arial" w:hAnsi="Arial" w:cs="Arial"/>
                <w:bCs/>
                <w:sz w:val="16"/>
                <w:szCs w:val="16"/>
              </w:rPr>
              <w:t xml:space="preserve">Most of the impacts in the sub discipline are on wider issues, and although occurring frequently, are </w:t>
            </w:r>
            <w:r>
              <w:rPr>
                <w:rFonts w:ascii="Arial" w:hAnsi="Arial" w:cs="Arial"/>
                <w:bCs/>
                <w:i/>
                <w:sz w:val="16"/>
                <w:szCs w:val="16"/>
              </w:rPr>
              <w:t>well-defined</w:t>
            </w:r>
            <w:r>
              <w:rPr>
                <w:rFonts w:ascii="Arial" w:hAnsi="Arial" w:cs="Arial"/>
                <w:bCs/>
                <w:sz w:val="16"/>
                <w:szCs w:val="16"/>
              </w:rPr>
              <w:t xml:space="preserve"> and can be resolved by following established procedures.</w:t>
            </w:r>
          </w:p>
          <w:p w:rsidR="005D5EA9" w:rsidRPr="00AD3C59" w:rsidRDefault="005D5EA9" w:rsidP="005D5EA9">
            <w:pPr>
              <w:widowControl/>
              <w:numPr>
                <w:ilvl w:val="0"/>
                <w:numId w:val="142"/>
              </w:numPr>
              <w:ind w:left="371" w:hanging="283"/>
              <w:rPr>
                <w:rFonts w:ascii="Arial" w:hAnsi="Arial" w:cs="Arial"/>
                <w:bCs/>
                <w:sz w:val="16"/>
              </w:rPr>
            </w:pPr>
            <w:r>
              <w:rPr>
                <w:rFonts w:ascii="Arial" w:hAnsi="Arial" w:cs="Arial"/>
                <w:bCs/>
                <w:sz w:val="16"/>
                <w:szCs w:val="16"/>
              </w:rPr>
              <w:t xml:space="preserve">The work packages and associated parameters are </w:t>
            </w:r>
            <w:r>
              <w:rPr>
                <w:rFonts w:ascii="Arial" w:hAnsi="Arial" w:cs="Arial"/>
                <w:bCs/>
                <w:i/>
                <w:sz w:val="16"/>
                <w:szCs w:val="16"/>
              </w:rPr>
              <w:t>constrained</w:t>
            </w:r>
            <w:r>
              <w:rPr>
                <w:rFonts w:ascii="Arial" w:hAnsi="Arial" w:cs="Arial"/>
                <w:bCs/>
                <w:sz w:val="16"/>
                <w:szCs w:val="16"/>
              </w:rPr>
              <w:t xml:space="preserve"> by operational context with variations limited to different locations only. (Cannot be covered by standards and codes).</w:t>
            </w:r>
          </w:p>
          <w:p w:rsidR="005D5EA9" w:rsidRDefault="005D5EA9" w:rsidP="00E1772B">
            <w:pPr>
              <w:jc w:val="center"/>
              <w:rPr>
                <w:rFonts w:ascii="Arial" w:hAnsi="Arial" w:cs="Arial"/>
                <w:b/>
                <w:bCs/>
                <w:sz w:val="6"/>
                <w:szCs w:val="6"/>
              </w:rPr>
            </w:pPr>
          </w:p>
          <w:p w:rsidR="005D5EA9" w:rsidRDefault="005D5EA9" w:rsidP="005D5EA9">
            <w:pPr>
              <w:widowControl/>
              <w:numPr>
                <w:ilvl w:val="0"/>
                <w:numId w:val="142"/>
              </w:numPr>
              <w:ind w:left="371" w:hanging="283"/>
              <w:rPr>
                <w:rFonts w:ascii="Arial" w:hAnsi="Arial" w:cs="Arial"/>
                <w:sz w:val="16"/>
                <w:szCs w:val="16"/>
              </w:rPr>
            </w:pPr>
            <w:r>
              <w:rPr>
                <w:rFonts w:ascii="Arial" w:hAnsi="Arial" w:cs="Arial"/>
                <w:sz w:val="16"/>
                <w:szCs w:val="16"/>
              </w:rPr>
              <w:t>Even locally important minor risks can have far reaching consequences.</w:t>
            </w:r>
          </w:p>
          <w:p w:rsidR="005D5EA9" w:rsidRPr="00BA5134" w:rsidRDefault="005D5EA9" w:rsidP="00E1772B">
            <w:pPr>
              <w:rPr>
                <w:rFonts w:ascii="Arial" w:hAnsi="Arial" w:cs="Arial"/>
                <w:sz w:val="12"/>
                <w:szCs w:val="12"/>
              </w:rPr>
            </w:pPr>
          </w:p>
          <w:p w:rsidR="005D5EA9" w:rsidRPr="00BA5134" w:rsidRDefault="005D5EA9" w:rsidP="00E1772B">
            <w:pPr>
              <w:rPr>
                <w:rFonts w:ascii="Arial" w:hAnsi="Arial" w:cs="Arial"/>
                <w:sz w:val="12"/>
                <w:szCs w:val="12"/>
              </w:rPr>
            </w:pPr>
          </w:p>
          <w:p w:rsidR="005D5EA9" w:rsidRDefault="005D5EA9" w:rsidP="00E1772B">
            <w:pPr>
              <w:rPr>
                <w:rFonts w:ascii="Arial" w:hAnsi="Arial" w:cs="Arial"/>
                <w:sz w:val="16"/>
                <w:szCs w:val="16"/>
              </w:rPr>
            </w:pPr>
            <w:r>
              <w:rPr>
                <w:rFonts w:ascii="Arial" w:hAnsi="Arial" w:cs="Arial"/>
                <w:b/>
                <w:i/>
                <w:sz w:val="16"/>
                <w:szCs w:val="16"/>
              </w:rPr>
              <w:t xml:space="preserve">Activities </w:t>
            </w:r>
            <w:r>
              <w:rPr>
                <w:rFonts w:ascii="Arial" w:hAnsi="Arial" w:cs="Arial"/>
                <w:sz w:val="16"/>
                <w:szCs w:val="16"/>
              </w:rPr>
              <w:t>include but are not limited to: design; planning; investigation and problem resolution; improvement of materials, components, systems or processes; engineering operations; maintenance; project management. For Engineering Technicians, research, development and commercialisation happen more frequently in some disciplines and are seldom encountered in others.</w:t>
            </w:r>
          </w:p>
          <w:p w:rsidR="005D5EA9" w:rsidRPr="00152CF5" w:rsidRDefault="005D5EA9" w:rsidP="00E1772B">
            <w:pPr>
              <w:rPr>
                <w:rFonts w:ascii="Arial" w:hAnsi="Arial" w:cs="Arial"/>
                <w:bCs/>
                <w:sz w:val="16"/>
              </w:rPr>
            </w:pPr>
          </w:p>
        </w:tc>
      </w:tr>
    </w:tbl>
    <w:p w:rsidR="005D5EA9" w:rsidRPr="00B37785" w:rsidRDefault="005D5EA9" w:rsidP="005D5EA9">
      <w:pPr>
        <w:kinsoku w:val="0"/>
        <w:overflowPunct w:val="0"/>
        <w:spacing w:before="9" w:line="240" w:lineRule="exact"/>
        <w:rPr>
          <w:rFonts w:ascii="Arial" w:hAnsi="Arial" w:cs="Arial"/>
        </w:rPr>
      </w:pPr>
    </w:p>
    <w:p w:rsidR="005D5EA9" w:rsidRPr="00FA2670" w:rsidRDefault="005D5EA9" w:rsidP="005D5EA9">
      <w:pPr>
        <w:kinsoku w:val="0"/>
        <w:overflowPunct w:val="0"/>
        <w:spacing w:line="200" w:lineRule="exact"/>
        <w:rPr>
          <w:sz w:val="2"/>
          <w:szCs w:val="2"/>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rPr>
          <w:rFonts w:ascii="Arial" w:hAnsi="Arial" w:cs="Arial"/>
        </w:rPr>
        <w:sectPr w:rsidR="005D5EA9" w:rsidSect="005D5EA9">
          <w:pgSz w:w="16834" w:h="11920" w:orient="landscape"/>
          <w:pgMar w:top="1080" w:right="1420" w:bottom="960" w:left="1320" w:header="0" w:footer="767" w:gutter="0"/>
          <w:cols w:space="720" w:equalWidth="0">
            <w:col w:w="14094"/>
          </w:cols>
          <w:noEndnote/>
        </w:sectPr>
      </w:pPr>
    </w:p>
    <w:p w:rsidR="005D5EA9" w:rsidRPr="008B73E1" w:rsidRDefault="005D5EA9" w:rsidP="005D5EA9">
      <w:pPr>
        <w:rPr>
          <w:rFonts w:ascii="Arial" w:hAnsi="Arial" w:cs="Arial"/>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jc w:val="center"/>
              <w:rPr>
                <w:rFonts w:ascii="Arial" w:hAnsi="Arial" w:cs="Arial"/>
                <w:b/>
                <w:bCs/>
                <w:sz w:val="6"/>
                <w:szCs w:val="6"/>
              </w:rPr>
            </w:pPr>
          </w:p>
          <w:p w:rsidR="005D5EA9" w:rsidRDefault="005D5EA9" w:rsidP="00E1772B">
            <w:pPr>
              <w:rPr>
                <w:rFonts w:ascii="Arial" w:hAnsi="Arial" w:cs="Arial"/>
                <w:b/>
                <w:bCs/>
              </w:rPr>
            </w:pPr>
            <w:r>
              <w:rPr>
                <w:rFonts w:ascii="Arial" w:hAnsi="Arial" w:cs="Arial"/>
                <w:b/>
              </w:rPr>
              <w:t>3. Outcomes to be satisfied:</w:t>
            </w:r>
          </w:p>
        </w:tc>
        <w:tc>
          <w:tcPr>
            <w:tcW w:w="8788" w:type="dxa"/>
            <w:tcBorders>
              <w:top w:val="single" w:sz="4" w:space="0" w:color="auto"/>
              <w:left w:val="single" w:sz="4" w:space="0" w:color="auto"/>
              <w:bottom w:val="single" w:sz="4" w:space="0" w:color="auto"/>
              <w:right w:val="single" w:sz="4" w:space="0" w:color="auto"/>
            </w:tcBorders>
          </w:tcPr>
          <w:p w:rsidR="005D5EA9" w:rsidRPr="008266F0" w:rsidRDefault="005D5EA9" w:rsidP="00E1772B">
            <w:pPr>
              <w:jc w:val="center"/>
              <w:rPr>
                <w:rFonts w:ascii="Arial" w:hAnsi="Arial" w:cs="Arial"/>
                <w:b/>
                <w:bCs/>
                <w:sz w:val="6"/>
                <w:szCs w:val="6"/>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jc w:val="center"/>
              <w:rPr>
                <w:rFonts w:ascii="Arial" w:hAnsi="Arial" w:cs="Arial"/>
                <w:b/>
                <w:bCs/>
                <w:sz w:val="6"/>
                <w:szCs w:val="6"/>
              </w:rPr>
            </w:pPr>
          </w:p>
          <w:p w:rsidR="005D5EA9" w:rsidRDefault="005D5EA9" w:rsidP="00E1772B">
            <w:pPr>
              <w:rPr>
                <w:rFonts w:ascii="Arial" w:hAnsi="Arial" w:cs="Arial"/>
                <w:b/>
                <w:bCs/>
              </w:rPr>
            </w:pPr>
            <w:r>
              <w:rPr>
                <w:rFonts w:ascii="Arial" w:hAnsi="Arial" w:cs="Arial"/>
                <w:b/>
              </w:rPr>
              <w:t>Group A: Engineering Problem Solving.</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bCs/>
              </w:rPr>
            </w:pP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pStyle w:val="Header"/>
              <w:tabs>
                <w:tab w:val="left" w:pos="720"/>
              </w:tabs>
              <w:rPr>
                <w:rFonts w:ascii="Arial" w:hAnsi="Arial" w:cs="Arial"/>
                <w:b/>
                <w:sz w:val="6"/>
                <w:szCs w:val="6"/>
              </w:rPr>
            </w:pPr>
          </w:p>
          <w:p w:rsidR="005D5EA9" w:rsidRDefault="005D5EA9" w:rsidP="00E1772B">
            <w:pPr>
              <w:pStyle w:val="Header"/>
              <w:tabs>
                <w:tab w:val="left" w:pos="720"/>
              </w:tabs>
              <w:rPr>
                <w:rFonts w:ascii="Arial" w:hAnsi="Arial" w:cs="Arial"/>
                <w:sz w:val="16"/>
              </w:rPr>
            </w:pPr>
            <w:r>
              <w:rPr>
                <w:rFonts w:ascii="Arial" w:hAnsi="Arial" w:cs="Arial"/>
                <w:b/>
                <w:sz w:val="16"/>
              </w:rPr>
              <w:t>Outcome 1:</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Define, investigate and analyse well-defined engineering problems</w:t>
            </w:r>
          </w:p>
        </w:tc>
        <w:tc>
          <w:tcPr>
            <w:tcW w:w="8788" w:type="dxa"/>
            <w:tcBorders>
              <w:top w:val="single" w:sz="4" w:space="0" w:color="auto"/>
              <w:left w:val="single" w:sz="4" w:space="0" w:color="auto"/>
              <w:bottom w:val="single" w:sz="4" w:space="0" w:color="auto"/>
              <w:right w:val="single" w:sz="4" w:space="0" w:color="auto"/>
            </w:tcBorders>
          </w:tcPr>
          <w:p w:rsidR="005D5EA9" w:rsidRPr="000D7E43"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Responsibility level E</w:t>
            </w:r>
          </w:p>
          <w:p w:rsidR="005D5EA9" w:rsidRPr="000D7E43"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sz w:val="16"/>
              </w:rPr>
              <w:t>Analysis of an engineering problem means the “separation into parts possibly with comment and judgement”.</w:t>
            </w:r>
          </w:p>
        </w:tc>
      </w:tr>
      <w:tr w:rsidR="005D5EA9" w:rsidTr="00E1772B">
        <w:trPr>
          <w:trHeight w:val="4217"/>
        </w:trPr>
        <w:tc>
          <w:tcPr>
            <w:tcW w:w="5387" w:type="dxa"/>
            <w:tcBorders>
              <w:top w:val="single" w:sz="4" w:space="0" w:color="auto"/>
              <w:left w:val="single" w:sz="4" w:space="0" w:color="auto"/>
              <w:right w:val="single" w:sz="4" w:space="0" w:color="auto"/>
            </w:tcBorders>
            <w:shd w:val="clear" w:color="auto" w:fill="auto"/>
          </w:tcPr>
          <w:p w:rsidR="005D5EA9" w:rsidRDefault="005D5EA9" w:rsidP="00E1772B">
            <w:pPr>
              <w:pStyle w:val="Header"/>
              <w:tabs>
                <w:tab w:val="left" w:pos="720"/>
              </w:tabs>
              <w:rPr>
                <w:rFonts w:ascii="Arial" w:hAnsi="Arial" w:cs="Arial"/>
                <w:b/>
                <w:sz w:val="6"/>
                <w:szCs w:val="6"/>
              </w:rPr>
            </w:pPr>
          </w:p>
          <w:p w:rsidR="005D5EA9" w:rsidRDefault="005D5EA9" w:rsidP="00E1772B">
            <w:pPr>
              <w:rPr>
                <w:rFonts w:ascii="Arial" w:hAnsi="Arial" w:cs="Arial"/>
                <w:bCs/>
                <w:i/>
                <w:sz w:val="16"/>
                <w:szCs w:val="16"/>
              </w:rPr>
            </w:pPr>
            <w:r>
              <w:rPr>
                <w:rFonts w:ascii="Arial" w:hAnsi="Arial" w:cs="Arial"/>
                <w:b/>
                <w:bCs/>
                <w:i/>
                <w:sz w:val="16"/>
                <w:szCs w:val="16"/>
              </w:rPr>
              <w:t xml:space="preserve">Well-defined engineering </w:t>
            </w:r>
            <w:r w:rsidRPr="00D442D4">
              <w:rPr>
                <w:rFonts w:ascii="Arial" w:hAnsi="Arial" w:cs="Arial"/>
                <w:b/>
                <w:bCs/>
                <w:i/>
                <w:sz w:val="16"/>
                <w:szCs w:val="16"/>
                <w:u w:val="single"/>
              </w:rPr>
              <w:t>problems</w:t>
            </w:r>
            <w:r>
              <w:rPr>
                <w:rFonts w:ascii="Arial" w:hAnsi="Arial" w:cs="Arial"/>
                <w:b/>
                <w:bCs/>
                <w:i/>
                <w:sz w:val="16"/>
                <w:szCs w:val="16"/>
              </w:rPr>
              <w:t xml:space="preserve"> </w:t>
            </w:r>
            <w:r>
              <w:rPr>
                <w:rFonts w:ascii="Arial" w:hAnsi="Arial" w:cs="Arial"/>
                <w:bCs/>
                <w:i/>
                <w:sz w:val="16"/>
                <w:szCs w:val="16"/>
              </w:rPr>
              <w:t>have the following characteristics:</w:t>
            </w:r>
          </w:p>
          <w:p w:rsidR="005D5EA9" w:rsidRDefault="005D5EA9" w:rsidP="00E1772B">
            <w:pPr>
              <w:ind w:left="393" w:hanging="393"/>
              <w:rPr>
                <w:rFonts w:ascii="Arial" w:hAnsi="Arial" w:cs="Arial"/>
                <w:bCs/>
                <w:sz w:val="16"/>
              </w:rPr>
            </w:pPr>
            <w:r>
              <w:rPr>
                <w:rFonts w:ascii="Arial" w:hAnsi="Arial" w:cs="Arial"/>
                <w:bCs/>
                <w:sz w:val="16"/>
              </w:rPr>
              <w:t>(a)</w:t>
            </w:r>
            <w:r>
              <w:rPr>
                <w:rFonts w:ascii="Arial" w:hAnsi="Arial" w:cs="Arial"/>
                <w:bCs/>
                <w:sz w:val="16"/>
              </w:rPr>
              <w:tab/>
              <w:t>can be solved mainly by practical engineering knowledge, underpinned by related theory;</w:t>
            </w:r>
          </w:p>
          <w:p w:rsidR="005D5EA9" w:rsidRDefault="005D5EA9" w:rsidP="00E1772B">
            <w:pPr>
              <w:pStyle w:val="Header"/>
              <w:tabs>
                <w:tab w:val="left" w:pos="720"/>
              </w:tabs>
              <w:rPr>
                <w:rFonts w:ascii="Arial" w:hAnsi="Arial" w:cs="Arial"/>
                <w:b/>
                <w:sz w:val="16"/>
              </w:rPr>
            </w:pPr>
            <w:r>
              <w:rPr>
                <w:rFonts w:ascii="Arial" w:hAnsi="Arial" w:cs="Arial"/>
                <w:bCs/>
                <w:i/>
                <w:sz w:val="16"/>
              </w:rPr>
              <w:t>and one or more of:</w:t>
            </w:r>
          </w:p>
          <w:p w:rsidR="005D5EA9" w:rsidRDefault="005D5EA9" w:rsidP="00E1772B">
            <w:pPr>
              <w:pStyle w:val="Header"/>
              <w:tabs>
                <w:tab w:val="left" w:pos="720"/>
              </w:tabs>
              <w:ind w:left="393" w:hanging="393"/>
              <w:jc w:val="left"/>
              <w:rPr>
                <w:rFonts w:ascii="Arial" w:hAnsi="Arial" w:cs="Arial"/>
                <w:sz w:val="16"/>
              </w:rPr>
            </w:pPr>
            <w:r>
              <w:rPr>
                <w:rFonts w:ascii="Arial" w:hAnsi="Arial" w:cs="Arial"/>
                <w:sz w:val="16"/>
              </w:rPr>
              <w:t>(b)</w:t>
            </w:r>
            <w:r>
              <w:rPr>
                <w:rFonts w:ascii="Arial" w:hAnsi="Arial" w:cs="Arial"/>
                <w:sz w:val="16"/>
              </w:rPr>
              <w:tab/>
              <w:t>are largely defined but may require clarification;</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(c)</w:t>
            </w:r>
            <w:r>
              <w:rPr>
                <w:rFonts w:ascii="Arial" w:hAnsi="Arial" w:cs="Arial"/>
                <w:sz w:val="16"/>
              </w:rPr>
              <w:tab/>
              <w:t>are discrete, focused tasks within engineering systems;</w:t>
            </w:r>
          </w:p>
          <w:p w:rsidR="005D5EA9" w:rsidRDefault="005D5EA9" w:rsidP="00E1772B">
            <w:pPr>
              <w:pStyle w:val="Header"/>
              <w:tabs>
                <w:tab w:val="left" w:pos="720"/>
              </w:tabs>
              <w:ind w:left="393" w:hanging="393"/>
              <w:jc w:val="left"/>
              <w:rPr>
                <w:rFonts w:ascii="Arial" w:hAnsi="Arial" w:cs="Arial"/>
                <w:sz w:val="16"/>
              </w:rPr>
            </w:pPr>
            <w:r>
              <w:rPr>
                <w:rFonts w:ascii="Arial" w:hAnsi="Arial" w:cs="Arial"/>
                <w:sz w:val="16"/>
              </w:rPr>
              <w:t>(d)</w:t>
            </w:r>
            <w:r>
              <w:rPr>
                <w:rFonts w:ascii="Arial" w:hAnsi="Arial" w:cs="Arial"/>
                <w:sz w:val="16"/>
              </w:rPr>
              <w:tab/>
              <w:t>are routine, frequently encountered, may be unfamiliar but in familiar context;</w:t>
            </w:r>
          </w:p>
          <w:p w:rsidR="005D5EA9" w:rsidRDefault="005D5EA9" w:rsidP="00E1772B">
            <w:pPr>
              <w:rPr>
                <w:rFonts w:ascii="Arial" w:hAnsi="Arial" w:cs="Arial"/>
                <w:bCs/>
                <w:i/>
                <w:sz w:val="16"/>
              </w:rPr>
            </w:pPr>
            <w:r>
              <w:rPr>
                <w:rFonts w:ascii="Arial" w:hAnsi="Arial" w:cs="Arial"/>
                <w:bCs/>
                <w:i/>
                <w:sz w:val="16"/>
              </w:rPr>
              <w:t>and one or more of:</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(e)</w:t>
            </w:r>
            <w:r>
              <w:rPr>
                <w:rFonts w:ascii="Arial" w:hAnsi="Arial" w:cs="Arial"/>
                <w:sz w:val="16"/>
              </w:rPr>
              <w:tab/>
              <w:t>can be solved by standardised or prescribed ways;</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(f)</w:t>
            </w:r>
            <w:r>
              <w:rPr>
                <w:rFonts w:ascii="Arial" w:hAnsi="Arial" w:cs="Arial"/>
                <w:sz w:val="16"/>
              </w:rPr>
              <w:tab/>
              <w:t>are encompassed by standards, codes and documented procedures; requires authorisation to work outside limits;</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(g)</w:t>
            </w:r>
            <w:r>
              <w:rPr>
                <w:rFonts w:ascii="Arial" w:hAnsi="Arial" w:cs="Arial"/>
                <w:sz w:val="16"/>
              </w:rPr>
              <w:tab/>
              <w:t>information is concrete and largely complete, but requires checking and possible supplementation;</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(h)</w:t>
            </w:r>
            <w:r>
              <w:rPr>
                <w:rFonts w:ascii="Arial" w:hAnsi="Arial" w:cs="Arial"/>
                <w:sz w:val="16"/>
              </w:rPr>
              <w:tab/>
              <w:t>involve several issues but few of these imposing conflicting constraints and a limited range of interested and affected parties;</w:t>
            </w:r>
          </w:p>
          <w:p w:rsidR="005D5EA9" w:rsidRDefault="005D5EA9" w:rsidP="00E1772B">
            <w:pPr>
              <w:pStyle w:val="Header"/>
              <w:tabs>
                <w:tab w:val="left" w:pos="720"/>
              </w:tabs>
              <w:rPr>
                <w:rFonts w:ascii="Arial" w:hAnsi="Arial" w:cs="Arial"/>
                <w:sz w:val="16"/>
              </w:rPr>
            </w:pPr>
            <w:r>
              <w:rPr>
                <w:rFonts w:ascii="Arial" w:hAnsi="Arial" w:cs="Arial"/>
                <w:bCs/>
                <w:i/>
                <w:sz w:val="16"/>
                <w:szCs w:val="16"/>
              </w:rPr>
              <w:t>and one or both of:</w:t>
            </w:r>
          </w:p>
          <w:p w:rsidR="005D5EA9" w:rsidRDefault="005D5EA9" w:rsidP="00E1772B">
            <w:pPr>
              <w:pStyle w:val="Header"/>
              <w:tabs>
                <w:tab w:val="left" w:pos="720"/>
              </w:tabs>
              <w:rPr>
                <w:rFonts w:ascii="Arial" w:hAnsi="Arial" w:cs="Arial"/>
                <w:b/>
                <w:sz w:val="6"/>
                <w:szCs w:val="6"/>
              </w:rPr>
            </w:pPr>
          </w:p>
          <w:p w:rsidR="005D5EA9" w:rsidRDefault="005D5EA9" w:rsidP="00E1772B">
            <w:pPr>
              <w:pStyle w:val="Header"/>
              <w:tabs>
                <w:tab w:val="left" w:pos="720"/>
              </w:tabs>
              <w:ind w:left="393" w:hanging="393"/>
              <w:rPr>
                <w:rFonts w:ascii="Arial" w:hAnsi="Arial" w:cs="Arial"/>
                <w:sz w:val="16"/>
                <w:szCs w:val="16"/>
              </w:rPr>
            </w:pPr>
            <w:r>
              <w:rPr>
                <w:rFonts w:ascii="Arial" w:hAnsi="Arial" w:cs="Arial"/>
                <w:sz w:val="16"/>
                <w:szCs w:val="16"/>
              </w:rPr>
              <w:t>(i)</w:t>
            </w:r>
            <w:r>
              <w:rPr>
                <w:rFonts w:ascii="Arial" w:hAnsi="Arial" w:cs="Arial"/>
                <w:sz w:val="16"/>
                <w:szCs w:val="16"/>
              </w:rPr>
              <w:tab/>
              <w:t>requires practical judgment in practice area in evaluating solutions, considering interfaces to other role players;</w:t>
            </w:r>
          </w:p>
          <w:p w:rsidR="005D5EA9" w:rsidRDefault="005D5EA9" w:rsidP="00E1772B">
            <w:pPr>
              <w:pStyle w:val="Header"/>
              <w:tabs>
                <w:tab w:val="left" w:pos="720"/>
              </w:tabs>
              <w:ind w:left="393" w:hanging="393"/>
              <w:rPr>
                <w:rFonts w:ascii="Arial" w:hAnsi="Arial" w:cs="Arial"/>
                <w:sz w:val="16"/>
              </w:rPr>
            </w:pPr>
            <w:r>
              <w:rPr>
                <w:rFonts w:ascii="Arial" w:hAnsi="Arial" w:cs="Arial"/>
                <w:sz w:val="16"/>
                <w:szCs w:val="16"/>
              </w:rPr>
              <w:t>(j)</w:t>
            </w:r>
            <w:r>
              <w:rPr>
                <w:rFonts w:ascii="Arial" w:hAnsi="Arial" w:cs="Arial"/>
                <w:sz w:val="16"/>
                <w:szCs w:val="16"/>
              </w:rPr>
              <w:tab/>
              <w:t>have consequences which are locally important but not far reaching (wider impact are dealt with by others).</w:t>
            </w:r>
          </w:p>
        </w:tc>
        <w:tc>
          <w:tcPr>
            <w:tcW w:w="8788" w:type="dxa"/>
            <w:tcBorders>
              <w:top w:val="single" w:sz="4" w:space="0" w:color="auto"/>
              <w:left w:val="single" w:sz="4" w:space="0" w:color="auto"/>
              <w:right w:val="single" w:sz="4" w:space="0" w:color="auto"/>
            </w:tcBorders>
          </w:tcPr>
          <w:p w:rsidR="005D5EA9" w:rsidRPr="000B5440" w:rsidRDefault="005D5EA9" w:rsidP="00E1772B">
            <w:pPr>
              <w:pStyle w:val="Header"/>
              <w:tabs>
                <w:tab w:val="left" w:pos="720"/>
              </w:tabs>
              <w:ind w:left="393" w:hanging="393"/>
              <w:rPr>
                <w:rFonts w:ascii="Arial" w:hAnsi="Arial" w:cs="Arial"/>
                <w:sz w:val="6"/>
                <w:szCs w:val="6"/>
              </w:rPr>
            </w:pPr>
          </w:p>
          <w:p w:rsidR="005D5EA9" w:rsidRDefault="005D5EA9" w:rsidP="00E1772B">
            <w:pPr>
              <w:pStyle w:val="Header"/>
              <w:tabs>
                <w:tab w:val="left" w:pos="720"/>
              </w:tabs>
              <w:ind w:left="393" w:hanging="393"/>
              <w:rPr>
                <w:rFonts w:ascii="Arial" w:hAnsi="Arial" w:cs="Arial"/>
                <w:sz w:val="16"/>
              </w:rPr>
            </w:pPr>
          </w:p>
          <w:p w:rsidR="005D5EA9" w:rsidRDefault="005D5EA9" w:rsidP="005D5EA9">
            <w:pPr>
              <w:widowControl/>
              <w:numPr>
                <w:ilvl w:val="0"/>
                <w:numId w:val="152"/>
              </w:numPr>
              <w:ind w:left="371"/>
              <w:rPr>
                <w:rFonts w:ascii="Arial" w:hAnsi="Arial" w:cs="Arial"/>
                <w:bCs/>
                <w:sz w:val="16"/>
              </w:rPr>
            </w:pPr>
            <w:r>
              <w:rPr>
                <w:rFonts w:ascii="Arial" w:hAnsi="Arial" w:cs="Arial"/>
                <w:bCs/>
                <w:sz w:val="16"/>
              </w:rPr>
              <w:t>practical problems for Engineering Technicians means the problem encountered cannot be solved by artisans because theoretical calculations and engineering decisions are necessary to substantiate the solution proposed;</w:t>
            </w:r>
          </w:p>
          <w:p w:rsidR="005D5EA9" w:rsidRDefault="005D5EA9" w:rsidP="005D5EA9">
            <w:pPr>
              <w:pStyle w:val="Header"/>
              <w:numPr>
                <w:ilvl w:val="0"/>
                <w:numId w:val="152"/>
              </w:numPr>
              <w:tabs>
                <w:tab w:val="clear" w:pos="4320"/>
              </w:tabs>
              <w:ind w:left="371"/>
              <w:jc w:val="left"/>
              <w:rPr>
                <w:rFonts w:ascii="Arial" w:hAnsi="Arial" w:cs="Arial"/>
                <w:sz w:val="16"/>
              </w:rPr>
            </w:pPr>
            <w:r>
              <w:rPr>
                <w:rFonts w:ascii="Arial" w:hAnsi="Arial" w:cs="Arial"/>
                <w:sz w:val="16"/>
              </w:rPr>
              <w:t>further investigation to identify the nature of the problem is seldom necessary;</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(c)</w:t>
            </w:r>
            <w:r>
              <w:rPr>
                <w:rFonts w:ascii="Arial" w:hAnsi="Arial" w:cs="Arial"/>
                <w:sz w:val="16"/>
              </w:rPr>
              <w:tab/>
              <w:t xml:space="preserve">discrete means </w:t>
            </w:r>
            <w:r w:rsidRPr="00F301C1">
              <w:rPr>
                <w:rFonts w:ascii="Arial" w:hAnsi="Arial" w:cs="Arial"/>
                <w:i/>
                <w:sz w:val="16"/>
              </w:rPr>
              <w:t>individually distinc</w:t>
            </w:r>
            <w:r>
              <w:rPr>
                <w:rFonts w:ascii="Arial" w:hAnsi="Arial" w:cs="Arial"/>
                <w:i/>
                <w:sz w:val="16"/>
              </w:rPr>
              <w:t>t</w:t>
            </w:r>
            <w:r>
              <w:rPr>
                <w:rFonts w:ascii="Arial" w:hAnsi="Arial" w:cs="Arial"/>
                <w:sz w:val="16"/>
              </w:rPr>
              <w:t>: The problem is easily recognised as part of the larger engineering task, project or operation;</w:t>
            </w:r>
          </w:p>
          <w:p w:rsidR="005D5EA9" w:rsidRDefault="005D5EA9" w:rsidP="00E1772B">
            <w:pPr>
              <w:pStyle w:val="Header"/>
              <w:tabs>
                <w:tab w:val="left" w:pos="720"/>
              </w:tabs>
              <w:ind w:left="393" w:hanging="393"/>
              <w:jc w:val="left"/>
              <w:rPr>
                <w:rFonts w:ascii="Arial" w:hAnsi="Arial" w:cs="Arial"/>
                <w:sz w:val="16"/>
              </w:rPr>
            </w:pPr>
            <w:r>
              <w:rPr>
                <w:rFonts w:ascii="Arial" w:hAnsi="Arial" w:cs="Arial"/>
                <w:sz w:val="16"/>
              </w:rPr>
              <w:t>(d)</w:t>
            </w:r>
            <w:r>
              <w:rPr>
                <w:rFonts w:ascii="Arial" w:hAnsi="Arial" w:cs="Arial"/>
                <w:sz w:val="16"/>
              </w:rPr>
              <w:tab/>
            </w:r>
            <w:r w:rsidRPr="00352E62">
              <w:rPr>
                <w:rFonts w:ascii="Arial" w:hAnsi="Arial" w:cs="Arial"/>
                <w:sz w:val="16"/>
              </w:rPr>
              <w:t>recognised t</w:t>
            </w:r>
            <w:r>
              <w:rPr>
                <w:rFonts w:ascii="Arial" w:hAnsi="Arial" w:cs="Arial"/>
                <w:sz w:val="16"/>
              </w:rPr>
              <w:t>hat the problem occurred in the past or the possibility exists that it might have happened before – definitely not something new;</w:t>
            </w:r>
          </w:p>
          <w:p w:rsidR="005D5EA9" w:rsidRDefault="005D5EA9" w:rsidP="00E1772B">
            <w:pPr>
              <w:rPr>
                <w:rFonts w:ascii="Arial" w:hAnsi="Arial" w:cs="Arial"/>
                <w:bCs/>
                <w:i/>
                <w:sz w:val="16"/>
              </w:rPr>
            </w:pPr>
          </w:p>
          <w:p w:rsidR="005D5EA9" w:rsidRDefault="005D5EA9" w:rsidP="00E1772B">
            <w:pPr>
              <w:pStyle w:val="Header"/>
              <w:tabs>
                <w:tab w:val="left" w:pos="720"/>
              </w:tabs>
              <w:ind w:left="393" w:hanging="393"/>
              <w:rPr>
                <w:rFonts w:ascii="Arial" w:hAnsi="Arial" w:cs="Arial"/>
                <w:sz w:val="16"/>
              </w:rPr>
            </w:pPr>
            <w:r>
              <w:rPr>
                <w:rFonts w:ascii="Arial" w:hAnsi="Arial" w:cs="Arial"/>
                <w:sz w:val="16"/>
              </w:rPr>
              <w:t>(e)</w:t>
            </w:r>
            <w:r>
              <w:rPr>
                <w:rFonts w:ascii="Arial" w:hAnsi="Arial" w:cs="Arial"/>
                <w:sz w:val="16"/>
              </w:rPr>
              <w:tab/>
              <w:t>solving the problem does not require the development of a new solution – find out how it was solved before;</w:t>
            </w:r>
          </w:p>
          <w:p w:rsidR="005D5EA9" w:rsidRDefault="005D5EA9" w:rsidP="00E1772B">
            <w:pPr>
              <w:pStyle w:val="Header"/>
              <w:tabs>
                <w:tab w:val="left" w:pos="720"/>
              </w:tabs>
              <w:ind w:left="393" w:hanging="393"/>
              <w:rPr>
                <w:rFonts w:ascii="Arial" w:hAnsi="Arial" w:cs="Arial"/>
                <w:sz w:val="16"/>
              </w:rPr>
            </w:pPr>
            <w:r>
              <w:rPr>
                <w:rFonts w:ascii="Arial" w:hAnsi="Arial" w:cs="Arial"/>
                <w:sz w:val="16"/>
              </w:rPr>
              <w:t>(f)</w:t>
            </w:r>
            <w:r>
              <w:rPr>
                <w:rFonts w:ascii="Arial" w:hAnsi="Arial" w:cs="Arial"/>
                <w:sz w:val="16"/>
              </w:rPr>
              <w:tab/>
              <w:t xml:space="preserve">encompassed means </w:t>
            </w:r>
            <w:r>
              <w:rPr>
                <w:rFonts w:ascii="Arial" w:hAnsi="Arial" w:cs="Arial"/>
                <w:i/>
                <w:sz w:val="16"/>
              </w:rPr>
              <w:t xml:space="preserve">encircled: </w:t>
            </w:r>
            <w:r>
              <w:rPr>
                <w:rFonts w:ascii="Arial" w:hAnsi="Arial" w:cs="Arial"/>
                <w:sz w:val="16"/>
              </w:rPr>
              <w:t>The standards, codes and documented procedures must be obtained to solve the problem and ; authorisation from the Engineer or Technologist in charge must be obtained to wave the stipulations;</w:t>
            </w:r>
          </w:p>
          <w:p w:rsidR="005D5EA9" w:rsidRPr="00455E09" w:rsidRDefault="005D5EA9" w:rsidP="00E1772B">
            <w:pPr>
              <w:pStyle w:val="Header"/>
              <w:tabs>
                <w:tab w:val="left" w:pos="720"/>
              </w:tabs>
              <w:ind w:left="393" w:hanging="393"/>
              <w:rPr>
                <w:rFonts w:ascii="Arial" w:hAnsi="Arial" w:cs="Arial"/>
                <w:sz w:val="16"/>
              </w:rPr>
            </w:pPr>
            <w:r>
              <w:rPr>
                <w:rFonts w:ascii="Arial" w:hAnsi="Arial" w:cs="Arial"/>
                <w:sz w:val="16"/>
              </w:rPr>
              <w:t>(g)</w:t>
            </w:r>
            <w:r>
              <w:rPr>
                <w:rFonts w:ascii="Arial" w:hAnsi="Arial" w:cs="Arial"/>
                <w:sz w:val="16"/>
              </w:rPr>
              <w:tab/>
              <w:t xml:space="preserve">the responsibility lies with the Engineering Technician to check the </w:t>
            </w:r>
            <w:r w:rsidRPr="00455E09">
              <w:rPr>
                <w:rFonts w:ascii="Arial" w:hAnsi="Arial" w:cs="Arial"/>
                <w:sz w:val="16"/>
              </w:rPr>
              <w:t xml:space="preserve">information </w:t>
            </w:r>
            <w:r>
              <w:rPr>
                <w:rFonts w:ascii="Arial" w:hAnsi="Arial" w:cs="Arial"/>
                <w:sz w:val="16"/>
              </w:rPr>
              <w:t>received as part of the problem encountered is correct, and added to as is necessary to ensure the correct and complete execution of the work</w:t>
            </w:r>
            <w:r w:rsidRPr="00455E09">
              <w:rPr>
                <w:rFonts w:ascii="Arial" w:hAnsi="Arial" w:cs="Arial"/>
                <w:sz w:val="16"/>
              </w:rPr>
              <w:t>;</w:t>
            </w:r>
          </w:p>
          <w:p w:rsidR="005D5EA9" w:rsidRPr="00455E09" w:rsidRDefault="005D5EA9" w:rsidP="00E1772B">
            <w:pPr>
              <w:pStyle w:val="Header"/>
              <w:tabs>
                <w:tab w:val="left" w:pos="720"/>
              </w:tabs>
              <w:ind w:left="393" w:hanging="393"/>
              <w:rPr>
                <w:rFonts w:ascii="Arial" w:hAnsi="Arial" w:cs="Arial"/>
                <w:sz w:val="16"/>
              </w:rPr>
            </w:pPr>
            <w:r w:rsidRPr="00455E09">
              <w:rPr>
                <w:rFonts w:ascii="Arial" w:hAnsi="Arial" w:cs="Arial"/>
                <w:sz w:val="16"/>
              </w:rPr>
              <w:t>(h)</w:t>
            </w:r>
            <w:r w:rsidRPr="00455E09">
              <w:rPr>
                <w:rFonts w:ascii="Arial" w:hAnsi="Arial" w:cs="Arial"/>
                <w:sz w:val="16"/>
              </w:rPr>
              <w:tab/>
            </w:r>
            <w:r>
              <w:rPr>
                <w:rFonts w:ascii="Arial" w:hAnsi="Arial" w:cs="Arial"/>
                <w:sz w:val="16"/>
              </w:rPr>
              <w:t>the problem handled by an Engineering Technician must be limited to well-known matters preferably needing standardised solutions without possible complications;</w:t>
            </w:r>
          </w:p>
          <w:p w:rsidR="005D5EA9" w:rsidRPr="00455E09" w:rsidRDefault="005D5EA9" w:rsidP="00E1772B">
            <w:pPr>
              <w:pStyle w:val="Header"/>
              <w:tabs>
                <w:tab w:val="left" w:pos="720"/>
              </w:tabs>
              <w:rPr>
                <w:rFonts w:ascii="Arial" w:hAnsi="Arial" w:cs="Arial"/>
                <w:sz w:val="16"/>
              </w:rPr>
            </w:pPr>
          </w:p>
          <w:p w:rsidR="005D5EA9" w:rsidRPr="00455E09" w:rsidRDefault="005D5EA9" w:rsidP="00E1772B">
            <w:pPr>
              <w:pStyle w:val="Header"/>
              <w:tabs>
                <w:tab w:val="left" w:pos="720"/>
              </w:tabs>
              <w:rPr>
                <w:rFonts w:ascii="Arial" w:hAnsi="Arial" w:cs="Arial"/>
                <w:b/>
                <w:sz w:val="6"/>
                <w:szCs w:val="6"/>
              </w:rPr>
            </w:pPr>
          </w:p>
          <w:p w:rsidR="005D5EA9" w:rsidRDefault="005D5EA9" w:rsidP="00E1772B">
            <w:pPr>
              <w:pStyle w:val="Header"/>
              <w:tabs>
                <w:tab w:val="left" w:pos="720"/>
              </w:tabs>
              <w:ind w:left="393" w:hanging="393"/>
              <w:rPr>
                <w:rFonts w:ascii="Arial" w:hAnsi="Arial" w:cs="Arial"/>
                <w:sz w:val="16"/>
                <w:szCs w:val="16"/>
              </w:rPr>
            </w:pPr>
            <w:r w:rsidRPr="00455E09">
              <w:rPr>
                <w:rFonts w:ascii="Arial" w:hAnsi="Arial" w:cs="Arial"/>
                <w:sz w:val="16"/>
                <w:szCs w:val="16"/>
              </w:rPr>
              <w:t>(i)</w:t>
            </w:r>
            <w:r w:rsidRPr="00455E09">
              <w:rPr>
                <w:rFonts w:ascii="Arial" w:hAnsi="Arial" w:cs="Arial"/>
                <w:sz w:val="16"/>
                <w:szCs w:val="16"/>
              </w:rPr>
              <w:tab/>
            </w:r>
            <w:r>
              <w:rPr>
                <w:rFonts w:ascii="Arial" w:hAnsi="Arial" w:cs="Arial"/>
                <w:sz w:val="16"/>
                <w:szCs w:val="16"/>
              </w:rPr>
              <w:t>practical solutions to problems includes knowledge of the skills displayed by Practical Specialists and Engineering Artisans without sacrificing theoretical engineering principles and / or cutting corners to satisfy parties involved;</w:t>
            </w:r>
          </w:p>
          <w:p w:rsidR="005D5EA9" w:rsidRDefault="005D5EA9" w:rsidP="00E1772B">
            <w:pPr>
              <w:pStyle w:val="Header"/>
              <w:tabs>
                <w:tab w:val="left" w:pos="720"/>
              </w:tabs>
              <w:ind w:left="393" w:hanging="393"/>
              <w:rPr>
                <w:rFonts w:ascii="Arial" w:hAnsi="Arial" w:cs="Arial"/>
                <w:sz w:val="16"/>
              </w:rPr>
            </w:pPr>
            <w:r w:rsidRPr="00455E09">
              <w:rPr>
                <w:rFonts w:ascii="Arial" w:hAnsi="Arial" w:cs="Arial"/>
                <w:sz w:val="16"/>
                <w:szCs w:val="16"/>
              </w:rPr>
              <w:t>(j)</w:t>
            </w:r>
            <w:r w:rsidRPr="00455E09">
              <w:rPr>
                <w:rFonts w:ascii="Arial" w:hAnsi="Arial" w:cs="Arial"/>
                <w:sz w:val="16"/>
                <w:szCs w:val="16"/>
              </w:rPr>
              <w:tab/>
            </w:r>
            <w:r>
              <w:rPr>
                <w:rFonts w:ascii="Arial" w:hAnsi="Arial" w:cs="Arial"/>
                <w:sz w:val="16"/>
                <w:szCs w:val="16"/>
              </w:rPr>
              <w:t>Engineering Technicians must realise that their actions might seem to be of local importance only, but may develop into further problems where support from Engineers and Technologists might be needed to deal with these</w:t>
            </w:r>
            <w:r w:rsidRPr="00455E09">
              <w:rPr>
                <w:rFonts w:ascii="Arial" w:hAnsi="Arial" w:cs="Arial"/>
                <w:sz w:val="16"/>
                <w:szCs w:val="16"/>
              </w:rPr>
              <w:t xml:space="preserve"> consequences</w:t>
            </w:r>
            <w:r>
              <w:rPr>
                <w:rFonts w:ascii="Arial" w:hAnsi="Arial" w:cs="Arial"/>
                <w:sz w:val="16"/>
                <w:szCs w:val="16"/>
              </w:rPr>
              <w:t>.</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Assessment Criteria: </w:t>
            </w:r>
            <w:r w:rsidRPr="00741DC3">
              <w:rPr>
                <w:rFonts w:ascii="Arial" w:hAnsi="Arial" w:cs="Arial"/>
                <w:sz w:val="16"/>
              </w:rPr>
              <w:t xml:space="preserve">A </w:t>
            </w:r>
            <w:r>
              <w:rPr>
                <w:rFonts w:ascii="Arial" w:hAnsi="Arial" w:cs="Arial"/>
                <w:sz w:val="16"/>
              </w:rPr>
              <w:t>structured analysis of well-defined problems typified by the following performances is expected:</w:t>
            </w:r>
          </w:p>
          <w:p w:rsidR="005D5EA9" w:rsidRDefault="005D5EA9" w:rsidP="00E1772B">
            <w:pPr>
              <w:ind w:left="459" w:hanging="426"/>
              <w:rPr>
                <w:rFonts w:ascii="Arial" w:hAnsi="Arial" w:cs="Arial"/>
                <w:sz w:val="16"/>
              </w:rPr>
            </w:pPr>
          </w:p>
          <w:p w:rsidR="005D5EA9" w:rsidRPr="00E3323F" w:rsidRDefault="005D5EA9" w:rsidP="00E1772B">
            <w:pPr>
              <w:ind w:left="459" w:hanging="426"/>
              <w:rPr>
                <w:rFonts w:ascii="Arial" w:hAnsi="Arial" w:cs="Arial"/>
                <w:sz w:val="16"/>
                <w:szCs w:val="16"/>
              </w:rPr>
            </w:pPr>
            <w:r>
              <w:rPr>
                <w:rFonts w:ascii="Arial" w:hAnsi="Arial" w:cs="Arial"/>
                <w:sz w:val="16"/>
              </w:rPr>
              <w:t>1.1</w:t>
            </w:r>
            <w:r>
              <w:rPr>
                <w:rFonts w:ascii="Arial" w:hAnsi="Arial" w:cs="Arial"/>
                <w:sz w:val="16"/>
              </w:rPr>
              <w:tab/>
            </w:r>
            <w:r w:rsidRPr="00E3323F">
              <w:rPr>
                <w:rFonts w:ascii="Arial" w:hAnsi="Arial" w:cs="Arial"/>
                <w:bCs/>
                <w:sz w:val="16"/>
                <w:szCs w:val="16"/>
              </w:rPr>
              <w:t xml:space="preserve">State how </w:t>
            </w:r>
            <w:r w:rsidRPr="00E3323F">
              <w:rPr>
                <w:rFonts w:ascii="Arial" w:hAnsi="Arial" w:cs="Arial"/>
                <w:bCs/>
                <w:sz w:val="16"/>
                <w:szCs w:val="16"/>
                <w:u w:val="single"/>
              </w:rPr>
              <w:t>you</w:t>
            </w:r>
            <w:r w:rsidRPr="00E3323F">
              <w:rPr>
                <w:rFonts w:ascii="Arial" w:hAnsi="Arial" w:cs="Arial"/>
                <w:bCs/>
                <w:sz w:val="16"/>
                <w:szCs w:val="16"/>
              </w:rPr>
              <w:t xml:space="preserve"> interpreted the work instruction received, checking with your client or supervisor if your interpretation is correct</w:t>
            </w:r>
          </w:p>
          <w:p w:rsidR="005D5EA9" w:rsidRDefault="005D5EA9" w:rsidP="00E1772B">
            <w:pPr>
              <w:ind w:left="459" w:hanging="426"/>
              <w:rPr>
                <w:rFonts w:ascii="Arial" w:hAnsi="Arial" w:cs="Arial"/>
                <w:b/>
                <w:bCs/>
                <w:sz w:val="16"/>
              </w:rPr>
            </w:pPr>
            <w:r>
              <w:rPr>
                <w:rFonts w:ascii="Arial" w:hAnsi="Arial" w:cs="Arial"/>
                <w:sz w:val="16"/>
              </w:rPr>
              <w:t>1.2</w:t>
            </w:r>
            <w:r>
              <w:rPr>
                <w:rFonts w:ascii="Arial" w:hAnsi="Arial" w:cs="Arial"/>
                <w:sz w:val="16"/>
              </w:rPr>
              <w:tab/>
            </w:r>
            <w:r w:rsidRPr="00E3323F">
              <w:rPr>
                <w:rFonts w:ascii="Arial" w:hAnsi="Arial" w:cs="Arial"/>
                <w:bCs/>
                <w:sz w:val="16"/>
                <w:szCs w:val="16"/>
              </w:rPr>
              <w:t xml:space="preserve">Describe how </w:t>
            </w:r>
            <w:r w:rsidRPr="00E3323F">
              <w:rPr>
                <w:rFonts w:ascii="Arial" w:hAnsi="Arial" w:cs="Arial"/>
                <w:bCs/>
                <w:sz w:val="16"/>
                <w:szCs w:val="16"/>
                <w:u w:val="single"/>
              </w:rPr>
              <w:t>you</w:t>
            </w:r>
            <w:r w:rsidRPr="00E3323F">
              <w:rPr>
                <w:rFonts w:ascii="Arial" w:hAnsi="Arial" w:cs="Arial"/>
                <w:bCs/>
                <w:sz w:val="16"/>
                <w:szCs w:val="16"/>
              </w:rPr>
              <w:t xml:space="preserve"> analysed, obtained and evaluated further clarifying information, and if the instruction was revised as a result.</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sz w:val="16"/>
              </w:rPr>
              <w:t>To perform an engineering task an Engineering Technician will typically receive an instruction from a senior person (customer) to do this task, and must:</w:t>
            </w:r>
          </w:p>
          <w:p w:rsidR="005D5EA9" w:rsidRDefault="005D5EA9" w:rsidP="00E1772B">
            <w:pPr>
              <w:ind w:left="153"/>
              <w:rPr>
                <w:rFonts w:ascii="Arial" w:hAnsi="Arial" w:cs="Arial"/>
                <w:sz w:val="16"/>
              </w:rPr>
            </w:pPr>
          </w:p>
          <w:p w:rsidR="005D5EA9" w:rsidRDefault="005D5EA9" w:rsidP="005D5EA9">
            <w:pPr>
              <w:widowControl/>
              <w:numPr>
                <w:ilvl w:val="1"/>
                <w:numId w:val="143"/>
              </w:numPr>
              <w:ind w:left="513" w:hanging="513"/>
              <w:rPr>
                <w:rFonts w:ascii="Arial" w:hAnsi="Arial" w:cs="Arial"/>
                <w:sz w:val="16"/>
              </w:rPr>
            </w:pPr>
            <w:r>
              <w:rPr>
                <w:rFonts w:ascii="Arial" w:hAnsi="Arial" w:cs="Arial"/>
                <w:sz w:val="16"/>
              </w:rPr>
              <w:t>Make very sure that the instruction is complete, clear and within his/her capability and that the person who issued the instruction agrees with his/her interpretation.</w:t>
            </w:r>
          </w:p>
          <w:p w:rsidR="005D5EA9" w:rsidRDefault="005D5EA9" w:rsidP="00E1772B">
            <w:pPr>
              <w:ind w:left="513" w:hanging="513"/>
              <w:rPr>
                <w:rFonts w:ascii="Arial" w:hAnsi="Arial" w:cs="Arial"/>
                <w:b/>
                <w:bCs/>
                <w:sz w:val="16"/>
              </w:rPr>
            </w:pPr>
            <w:r>
              <w:rPr>
                <w:rFonts w:ascii="Arial" w:hAnsi="Arial" w:cs="Arial"/>
                <w:sz w:val="16"/>
              </w:rPr>
              <w:t>1.2</w:t>
            </w:r>
            <w:r>
              <w:rPr>
                <w:rFonts w:ascii="Arial" w:hAnsi="Arial" w:cs="Arial"/>
                <w:sz w:val="16"/>
              </w:rPr>
              <w:tab/>
              <w:t xml:space="preserve">Ensure that the instruction and information to do the work is fully understood and is complete, including the engineering theory needed to understand the task and to carry out and/or check calculations, and the acceptance criteria. If needed supplementary information must be gathered, studied and understood. </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bCs/>
                <w:sz w:val="16"/>
              </w:rPr>
            </w:pPr>
            <w:r>
              <w:rPr>
                <w:rFonts w:ascii="Arial" w:hAnsi="Arial" w:cs="Arial"/>
                <w:b/>
                <w:sz w:val="16"/>
              </w:rPr>
              <w:t>Range Statement:</w:t>
            </w:r>
            <w:r>
              <w:rPr>
                <w:rFonts w:ascii="Arial" w:hAnsi="Arial" w:cs="Arial"/>
                <w:sz w:val="16"/>
              </w:rPr>
              <w:t xml:space="preserve"> The problem may be part of a larger engineering activity or may stand alone. The design problem is amenable to solution by established techniques practiced regularly by the candidate. This outcome is concerned with the understanding of a problem: Outcome 2 is concerned with the solution.</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b/>
                <w:bCs/>
                <w:sz w:val="16"/>
              </w:rPr>
            </w:pPr>
            <w:r>
              <w:rPr>
                <w:rFonts w:ascii="Arial" w:hAnsi="Arial" w:cs="Arial"/>
                <w:b/>
                <w:bCs/>
                <w:sz w:val="16"/>
              </w:rPr>
              <w:t>Please refer to clause 4 of the specific DSTG.</w:t>
            </w:r>
          </w:p>
        </w:tc>
      </w:tr>
    </w:tbl>
    <w:p w:rsidR="005D5EA9" w:rsidRPr="00B37785" w:rsidRDefault="005D5EA9" w:rsidP="005D5EA9">
      <w:pPr>
        <w:kinsoku w:val="0"/>
        <w:overflowPunct w:val="0"/>
        <w:spacing w:before="9" w:line="240" w:lineRule="exact"/>
        <w:rPr>
          <w:rFonts w:ascii="Arial" w:hAnsi="Arial" w:cs="Arial"/>
        </w:rPr>
      </w:pPr>
    </w:p>
    <w:p w:rsidR="005D5EA9" w:rsidRPr="00FA2670" w:rsidRDefault="005D5EA9" w:rsidP="005D5EA9">
      <w:pPr>
        <w:kinsoku w:val="0"/>
        <w:overflowPunct w:val="0"/>
        <w:spacing w:line="200" w:lineRule="exact"/>
        <w:rPr>
          <w:sz w:val="2"/>
          <w:szCs w:val="2"/>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rPr>
          <w:rFonts w:ascii="Arial" w:hAnsi="Arial" w:cs="Arial"/>
          <w:sz w:val="12"/>
          <w:szCs w:val="12"/>
        </w:rPr>
        <w:sectPr w:rsidR="005D5EA9" w:rsidSect="005D5EA9">
          <w:headerReference w:type="default" r:id="rId80"/>
          <w:footerReference w:type="default" r:id="rId81"/>
          <w:pgSz w:w="16834" w:h="11920" w:orient="landscape"/>
          <w:pgMar w:top="1080" w:right="1420" w:bottom="960" w:left="1320" w:header="0" w:footer="767" w:gutter="0"/>
          <w:cols w:space="720" w:equalWidth="0">
            <w:col w:w="14094"/>
          </w:cols>
          <w:noEndnote/>
          <w:docGrid w:linePitch="326"/>
        </w:sectPr>
      </w:pPr>
    </w:p>
    <w:p w:rsidR="005D5EA9" w:rsidRPr="00805D25" w:rsidRDefault="005D5EA9" w:rsidP="005D5EA9">
      <w:pPr>
        <w:rPr>
          <w:rFonts w:ascii="Arial" w:hAnsi="Arial" w:cs="Arial"/>
          <w:sz w:val="12"/>
          <w:szCs w:val="12"/>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2:</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Design or develop solutions to well-defined engineering problems.</w:t>
            </w:r>
          </w:p>
        </w:tc>
        <w:tc>
          <w:tcPr>
            <w:tcW w:w="8788" w:type="dxa"/>
            <w:tcBorders>
              <w:top w:val="single" w:sz="4" w:space="0" w:color="auto"/>
              <w:left w:val="single" w:sz="4" w:space="0" w:color="auto"/>
              <w:bottom w:val="single" w:sz="4" w:space="0" w:color="auto"/>
              <w:right w:val="single" w:sz="4" w:space="0" w:color="auto"/>
            </w:tcBorders>
          </w:tcPr>
          <w:p w:rsidR="005D5EA9" w:rsidRPr="00FA1E21"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Responsibility level C and D</w:t>
            </w:r>
          </w:p>
          <w:p w:rsidR="005D5EA9" w:rsidRPr="00FA1E21" w:rsidRDefault="005D5EA9" w:rsidP="00E1772B">
            <w:pPr>
              <w:rPr>
                <w:rFonts w:ascii="Arial" w:hAnsi="Arial" w:cs="Arial"/>
                <w:b/>
                <w:bCs/>
                <w:sz w:val="6"/>
                <w:szCs w:val="6"/>
              </w:rPr>
            </w:pPr>
          </w:p>
          <w:p w:rsidR="005D5EA9" w:rsidRDefault="005D5EA9" w:rsidP="00E1772B">
            <w:pPr>
              <w:rPr>
                <w:rFonts w:ascii="Arial" w:hAnsi="Arial" w:cs="Arial"/>
                <w:bCs/>
                <w:sz w:val="16"/>
              </w:rPr>
            </w:pPr>
            <w:r>
              <w:rPr>
                <w:rFonts w:ascii="Arial" w:hAnsi="Arial" w:cs="Arial"/>
                <w:bCs/>
                <w:sz w:val="16"/>
              </w:rPr>
              <w:t>Design means “drawing or outline from which something can be made”.</w:t>
            </w:r>
          </w:p>
          <w:p w:rsidR="005D5EA9" w:rsidRPr="00AE2F09" w:rsidRDefault="005D5EA9" w:rsidP="00E1772B">
            <w:pPr>
              <w:rPr>
                <w:rFonts w:ascii="Arial" w:hAnsi="Arial" w:cs="Arial"/>
                <w:bCs/>
                <w:sz w:val="16"/>
              </w:rPr>
            </w:pPr>
            <w:r>
              <w:rPr>
                <w:rFonts w:ascii="Arial" w:hAnsi="Arial" w:cs="Arial"/>
                <w:bCs/>
                <w:sz w:val="16"/>
              </w:rPr>
              <w:t>Develop means “come or bring into a state in which it is active or visible”.</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Assessment Criteria:  </w:t>
            </w:r>
            <w:r>
              <w:rPr>
                <w:rFonts w:ascii="Arial" w:hAnsi="Arial" w:cs="Arial"/>
                <w:sz w:val="16"/>
              </w:rPr>
              <w:t>This outcome is normally demonstrated after a problem analysis as defined in outcome 1. Working systematically to synthesise a solution to a well-defined problem, typified by the following performances is expected:</w:t>
            </w:r>
          </w:p>
          <w:p w:rsidR="005D5EA9" w:rsidRDefault="005D5EA9" w:rsidP="00E1772B">
            <w:pPr>
              <w:ind w:left="459" w:hanging="426"/>
              <w:rPr>
                <w:rFonts w:ascii="Arial" w:hAnsi="Arial" w:cs="Arial"/>
                <w:sz w:val="16"/>
              </w:rPr>
            </w:pPr>
            <w:r>
              <w:rPr>
                <w:rFonts w:ascii="Arial" w:hAnsi="Arial" w:cs="Arial"/>
                <w:sz w:val="16"/>
              </w:rPr>
              <w:t>2.1</w:t>
            </w:r>
            <w:r>
              <w:rPr>
                <w:rFonts w:ascii="Arial" w:hAnsi="Arial" w:cs="Arial"/>
                <w:sz w:val="16"/>
              </w:rPr>
              <w:tab/>
            </w:r>
            <w:r w:rsidRPr="00E3323F">
              <w:rPr>
                <w:rFonts w:ascii="Arial" w:hAnsi="Arial" w:cs="Arial"/>
                <w:bCs/>
                <w:sz w:val="16"/>
                <w:szCs w:val="16"/>
              </w:rPr>
              <w:t xml:space="preserve">Describe how </w:t>
            </w:r>
            <w:r w:rsidRPr="00E3323F">
              <w:rPr>
                <w:rFonts w:ascii="Arial" w:hAnsi="Arial" w:cs="Arial"/>
                <w:bCs/>
                <w:sz w:val="16"/>
                <w:szCs w:val="16"/>
                <w:u w:val="single"/>
              </w:rPr>
              <w:t>you</w:t>
            </w:r>
            <w:r w:rsidRPr="00E3323F">
              <w:rPr>
                <w:rFonts w:ascii="Arial" w:hAnsi="Arial" w:cs="Arial"/>
                <w:bCs/>
                <w:sz w:val="16"/>
                <w:szCs w:val="16"/>
              </w:rPr>
              <w:t xml:space="preserve"> designed or developed and analysed alternative approaches to do the work. Impacts checked. Calculations attached</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b/>
                <w:bCs/>
                <w:sz w:val="16"/>
              </w:rPr>
            </w:pPr>
            <w:r>
              <w:rPr>
                <w:rFonts w:ascii="Arial" w:hAnsi="Arial" w:cs="Arial"/>
                <w:sz w:val="16"/>
              </w:rPr>
              <w:t>2.2</w:t>
            </w:r>
            <w:r>
              <w:rPr>
                <w:rFonts w:ascii="Arial" w:hAnsi="Arial" w:cs="Arial"/>
                <w:sz w:val="16"/>
              </w:rPr>
              <w:tab/>
            </w:r>
            <w:r w:rsidRPr="00E3323F">
              <w:rPr>
                <w:rFonts w:ascii="Arial" w:hAnsi="Arial" w:cs="Arial"/>
                <w:bCs/>
                <w:sz w:val="16"/>
                <w:szCs w:val="16"/>
              </w:rPr>
              <w:t>State what the final solution to perform the work was, client or your supervisor in agreement</w:t>
            </w:r>
            <w:r>
              <w:rPr>
                <w:rFonts w:ascii="Arial" w:hAnsi="Arial" w:cs="Arial"/>
                <w:sz w:val="16"/>
              </w:rPr>
              <w:t xml:space="preserve"> </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sz w:val="16"/>
              </w:rPr>
              <w:t>After the task received is fully understood and interpreted, a solution to the problem posed can be developed (designed). To synthesise a solution means “the combination of separate parts, elements, substances, etc. into a whole or into a system” by:</w:t>
            </w:r>
          </w:p>
          <w:p w:rsidR="005D5EA9" w:rsidRDefault="005D5EA9" w:rsidP="00E1772B">
            <w:pPr>
              <w:ind w:left="513" w:hanging="513"/>
              <w:rPr>
                <w:rFonts w:ascii="Arial" w:hAnsi="Arial" w:cs="Arial"/>
                <w:sz w:val="16"/>
              </w:rPr>
            </w:pPr>
          </w:p>
          <w:p w:rsidR="005D5EA9" w:rsidRDefault="005D5EA9" w:rsidP="00E1772B">
            <w:pPr>
              <w:ind w:left="513" w:hanging="513"/>
              <w:rPr>
                <w:rFonts w:ascii="Arial" w:hAnsi="Arial" w:cs="Arial"/>
                <w:sz w:val="16"/>
              </w:rPr>
            </w:pPr>
            <w:r>
              <w:rPr>
                <w:rFonts w:ascii="Arial" w:hAnsi="Arial" w:cs="Arial"/>
                <w:sz w:val="16"/>
              </w:rPr>
              <w:t>2.1</w:t>
            </w:r>
            <w:r>
              <w:rPr>
                <w:rFonts w:ascii="Arial" w:hAnsi="Arial" w:cs="Arial"/>
                <w:sz w:val="16"/>
              </w:rPr>
              <w:tab/>
              <w:t xml:space="preserve">The development (design) of more than one way to solve an engineering task or problem should always be done, including the costing and impact assessment for each alternative. All the alternatives must meet the requirements set out by the instruction received, and </w:t>
            </w:r>
            <w:r w:rsidRPr="005251FD">
              <w:rPr>
                <w:rFonts w:ascii="Arial" w:hAnsi="Arial" w:cs="Arial"/>
                <w:sz w:val="16"/>
                <w:u w:val="single"/>
              </w:rPr>
              <w:t>the theoretical calculations to support each alternative must be done and submitted as an attachment</w:t>
            </w:r>
            <w:r>
              <w:rPr>
                <w:rFonts w:ascii="Arial" w:hAnsi="Arial" w:cs="Arial"/>
                <w:sz w:val="16"/>
              </w:rPr>
              <w:t>.</w:t>
            </w:r>
          </w:p>
          <w:p w:rsidR="005D5EA9" w:rsidRDefault="005D5EA9" w:rsidP="00E1772B">
            <w:pPr>
              <w:ind w:left="513" w:hanging="513"/>
              <w:rPr>
                <w:rFonts w:ascii="Arial" w:hAnsi="Arial" w:cs="Arial"/>
                <w:b/>
                <w:bCs/>
                <w:sz w:val="16"/>
              </w:rPr>
            </w:pPr>
            <w:r>
              <w:rPr>
                <w:rFonts w:ascii="Arial" w:hAnsi="Arial" w:cs="Arial"/>
                <w:sz w:val="16"/>
              </w:rPr>
              <w:t>2.2</w:t>
            </w:r>
            <w:r>
              <w:rPr>
                <w:rFonts w:ascii="Arial" w:hAnsi="Arial" w:cs="Arial"/>
                <w:sz w:val="16"/>
              </w:rPr>
              <w:tab/>
              <w:t>The Engineering Technician will in some cases not be able to support proposals with the complete theoretical calculation to substantiate every aspect, and must in these cases refer his / her alternatives to an Engineer or Technologist for scrutiny and support. The alternatives and alternative recommended must be convincingly detailed to win customer support for the alternative recommended. Selection of alternatives might be based on tenders submitted with alternatives submitted deviating from those specified.</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Pr="000455E8" w:rsidRDefault="005D5EA9" w:rsidP="00E1772B">
            <w:pPr>
              <w:rPr>
                <w:rFonts w:ascii="Arial" w:hAnsi="Arial" w:cs="Arial"/>
                <w:b/>
                <w:sz w:val="6"/>
                <w:szCs w:val="6"/>
              </w:rPr>
            </w:pPr>
          </w:p>
          <w:p w:rsidR="005D5EA9" w:rsidRDefault="005D5EA9" w:rsidP="00E1772B">
            <w:pPr>
              <w:rPr>
                <w:rFonts w:ascii="Arial" w:hAnsi="Arial" w:cs="Arial"/>
                <w:b/>
                <w:bCs/>
                <w:sz w:val="16"/>
              </w:rPr>
            </w:pPr>
            <w:r>
              <w:rPr>
                <w:rFonts w:ascii="Arial" w:hAnsi="Arial" w:cs="Arial"/>
                <w:b/>
                <w:sz w:val="16"/>
              </w:rPr>
              <w:t xml:space="preserve">Range Statement: </w:t>
            </w:r>
            <w:r>
              <w:rPr>
                <w:rFonts w:ascii="Arial" w:hAnsi="Arial" w:cs="Arial"/>
                <w:sz w:val="16"/>
              </w:rPr>
              <w:t>The solution is amenable to established methods, techniques or procedures within the candidate’s practice area.</w:t>
            </w:r>
          </w:p>
        </w:tc>
        <w:tc>
          <w:tcPr>
            <w:tcW w:w="8788" w:type="dxa"/>
            <w:tcBorders>
              <w:top w:val="single" w:sz="4" w:space="0" w:color="auto"/>
              <w:left w:val="single" w:sz="4" w:space="0" w:color="auto"/>
              <w:bottom w:val="single" w:sz="4" w:space="0" w:color="auto"/>
              <w:right w:val="single" w:sz="4" w:space="0" w:color="auto"/>
            </w:tcBorders>
          </w:tcPr>
          <w:p w:rsidR="005D5EA9" w:rsidRPr="000455E8" w:rsidRDefault="005D5EA9" w:rsidP="00E1772B">
            <w:pPr>
              <w:rPr>
                <w:rFonts w:ascii="Arial" w:hAnsi="Arial" w:cs="Arial"/>
                <w:b/>
                <w:sz w:val="6"/>
                <w:szCs w:val="6"/>
              </w:rPr>
            </w:pPr>
          </w:p>
          <w:p w:rsidR="005D5EA9" w:rsidRDefault="005D5EA9" w:rsidP="00E1772B">
            <w:pPr>
              <w:rPr>
                <w:rFonts w:ascii="Arial" w:hAnsi="Arial" w:cs="Arial"/>
                <w:b/>
                <w:bCs/>
                <w:sz w:val="16"/>
              </w:rPr>
            </w:pPr>
            <w:r>
              <w:rPr>
                <w:rFonts w:ascii="Arial" w:hAnsi="Arial" w:cs="Arial"/>
                <w:sz w:val="16"/>
              </w:rPr>
              <w:t xml:space="preserve">Applying theory to </w:t>
            </w:r>
            <w:r>
              <w:rPr>
                <w:rFonts w:ascii="Arial" w:hAnsi="Arial" w:cs="Arial"/>
                <w:i/>
                <w:sz w:val="16"/>
              </w:rPr>
              <w:t xml:space="preserve">well-defined engineering </w:t>
            </w:r>
            <w:r>
              <w:rPr>
                <w:rFonts w:ascii="Arial" w:hAnsi="Arial" w:cs="Arial"/>
                <w:sz w:val="16"/>
              </w:rPr>
              <w:t>work is done in a way that’s been used before, probably developed by Engineers or Technologists in the past, and documented in written procedures, specifications, drawings, models, examples, etc. Engineering Technicians must seek approval for any deviation from these established methods.</w:t>
            </w:r>
          </w:p>
        </w:tc>
      </w:tr>
      <w:tr w:rsidR="005D5EA9" w:rsidTr="00E1772B">
        <w:tc>
          <w:tcPr>
            <w:tcW w:w="5387" w:type="dxa"/>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3:</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Comprehend and apply knowledge embodied in established engineering practices and knowledge specific to the jurisdiction in which he/she practices.</w:t>
            </w:r>
          </w:p>
        </w:tc>
        <w:tc>
          <w:tcPr>
            <w:tcW w:w="8788" w:type="dxa"/>
          </w:tcPr>
          <w:p w:rsidR="005D5EA9" w:rsidRDefault="005D5EA9" w:rsidP="00E1772B">
            <w:pPr>
              <w:rPr>
                <w:rFonts w:ascii="Arial" w:hAnsi="Arial" w:cs="Arial"/>
                <w:b/>
                <w:sz w:val="6"/>
                <w:szCs w:val="6"/>
              </w:rPr>
            </w:pPr>
          </w:p>
          <w:p w:rsidR="005D5EA9" w:rsidRPr="00FA1E21" w:rsidRDefault="005D5EA9" w:rsidP="00E1772B">
            <w:pPr>
              <w:rPr>
                <w:rFonts w:ascii="Arial" w:hAnsi="Arial" w:cs="Arial"/>
                <w:b/>
                <w:sz w:val="16"/>
              </w:rPr>
            </w:pPr>
            <w:r>
              <w:rPr>
                <w:rFonts w:ascii="Arial" w:hAnsi="Arial" w:cs="Arial"/>
                <w:b/>
                <w:sz w:val="16"/>
              </w:rPr>
              <w:t>Responsibility level E</w:t>
            </w:r>
          </w:p>
          <w:p w:rsidR="005D5EA9" w:rsidRPr="00FA1E21" w:rsidRDefault="005D5EA9" w:rsidP="00E1772B">
            <w:pPr>
              <w:rPr>
                <w:rFonts w:ascii="Arial" w:hAnsi="Arial" w:cs="Arial"/>
                <w:sz w:val="6"/>
                <w:szCs w:val="6"/>
              </w:rPr>
            </w:pPr>
          </w:p>
          <w:p w:rsidR="005D5EA9" w:rsidRDefault="005D5EA9" w:rsidP="00E1772B">
            <w:pPr>
              <w:rPr>
                <w:rFonts w:ascii="Arial" w:hAnsi="Arial" w:cs="Arial"/>
                <w:b/>
                <w:bCs/>
                <w:sz w:val="16"/>
              </w:rPr>
            </w:pPr>
            <w:r>
              <w:rPr>
                <w:rFonts w:ascii="Arial" w:hAnsi="Arial" w:cs="Arial"/>
                <w:sz w:val="16"/>
              </w:rPr>
              <w:t xml:space="preserve">Comprehend means “to understand fully”. The jurisdiction in which an Engineering Technician practices is given in </w:t>
            </w:r>
            <w:r>
              <w:rPr>
                <w:rFonts w:ascii="Arial" w:hAnsi="Arial" w:cs="Arial"/>
                <w:b/>
                <w:sz w:val="16"/>
              </w:rPr>
              <w:t xml:space="preserve">Clause 4 </w:t>
            </w:r>
            <w:r>
              <w:rPr>
                <w:rFonts w:ascii="Arial" w:hAnsi="Arial" w:cs="Arial"/>
                <w:b/>
                <w:bCs/>
                <w:sz w:val="16"/>
              </w:rPr>
              <w:t>of the specific DSTG.</w:t>
            </w:r>
          </w:p>
        </w:tc>
      </w:tr>
      <w:tr w:rsidR="005D5EA9" w:rsidTr="00E1772B">
        <w:tc>
          <w:tcPr>
            <w:tcW w:w="5387" w:type="dxa"/>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Assessment Criteria: </w:t>
            </w:r>
            <w:r>
              <w:rPr>
                <w:rFonts w:ascii="Arial" w:hAnsi="Arial" w:cs="Arial"/>
                <w:sz w:val="16"/>
              </w:rPr>
              <w:t>This outcome is normally demonstrated in the course of design, investigation or operations.</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sz w:val="16"/>
              </w:rPr>
            </w:pPr>
          </w:p>
          <w:p w:rsidR="005D5EA9" w:rsidRPr="00080C48" w:rsidRDefault="005D5EA9" w:rsidP="00E1772B">
            <w:pPr>
              <w:ind w:left="459" w:hanging="426"/>
              <w:rPr>
                <w:rFonts w:ascii="Arial" w:hAnsi="Arial" w:cs="Arial"/>
                <w:sz w:val="16"/>
                <w:szCs w:val="16"/>
              </w:rPr>
            </w:pPr>
            <w:r>
              <w:rPr>
                <w:rFonts w:ascii="Arial" w:hAnsi="Arial" w:cs="Arial"/>
                <w:sz w:val="16"/>
              </w:rPr>
              <w:t>3.1</w:t>
            </w:r>
            <w:r>
              <w:rPr>
                <w:rFonts w:ascii="Arial" w:hAnsi="Arial" w:cs="Arial"/>
                <w:sz w:val="16"/>
              </w:rPr>
              <w:tab/>
            </w:r>
            <w:r w:rsidRPr="00080C48">
              <w:rPr>
                <w:rFonts w:ascii="Arial" w:hAnsi="Arial" w:cs="Arial"/>
                <w:bCs/>
                <w:sz w:val="16"/>
                <w:szCs w:val="16"/>
              </w:rPr>
              <w:t xml:space="preserve">State what NDip level </w:t>
            </w:r>
            <w:r w:rsidRPr="00080C48">
              <w:rPr>
                <w:rFonts w:ascii="Arial" w:hAnsi="Arial" w:cs="Arial"/>
                <w:bCs/>
                <w:sz w:val="16"/>
                <w:szCs w:val="16"/>
                <w:u w:val="single"/>
              </w:rPr>
              <w:t xml:space="preserve">engineering standard procedures and systems you </w:t>
            </w:r>
            <w:r w:rsidRPr="00080C48">
              <w:rPr>
                <w:rFonts w:ascii="Arial" w:hAnsi="Arial" w:cs="Arial"/>
                <w:bCs/>
                <w:sz w:val="16"/>
                <w:szCs w:val="16"/>
              </w:rPr>
              <w:t>used to execute the work, and how NDip level theory was applied to understand and/or verify these procedures</w:t>
            </w:r>
            <w:r w:rsidRPr="00080C48">
              <w:rPr>
                <w:rFonts w:ascii="Arial" w:hAnsi="Arial" w:cs="Arial"/>
                <w:sz w:val="16"/>
                <w:szCs w:val="16"/>
              </w:rPr>
              <w:t>;</w:t>
            </w:r>
          </w:p>
          <w:p w:rsidR="005D5EA9" w:rsidRPr="00BD3CA0" w:rsidRDefault="005D5EA9" w:rsidP="00E1772B">
            <w:pPr>
              <w:ind w:left="459" w:hanging="426"/>
              <w:rPr>
                <w:rFonts w:ascii="Arial" w:hAnsi="Arial" w:cs="Arial"/>
                <w:sz w:val="16"/>
              </w:rPr>
            </w:pPr>
            <w:r>
              <w:rPr>
                <w:rFonts w:ascii="Arial" w:hAnsi="Arial" w:cs="Arial"/>
                <w:sz w:val="16"/>
              </w:rPr>
              <w:t>3.2</w:t>
            </w:r>
            <w:r>
              <w:rPr>
                <w:rFonts w:ascii="Arial" w:hAnsi="Arial" w:cs="Arial"/>
                <w:sz w:val="16"/>
              </w:rPr>
              <w:tab/>
            </w:r>
            <w:r w:rsidRPr="00080C48">
              <w:rPr>
                <w:rFonts w:ascii="Arial" w:hAnsi="Arial" w:cs="Arial"/>
                <w:bCs/>
                <w:sz w:val="16"/>
                <w:szCs w:val="16"/>
              </w:rPr>
              <w:t xml:space="preserve">Give </w:t>
            </w:r>
            <w:r w:rsidRPr="00080C48">
              <w:rPr>
                <w:rFonts w:ascii="Arial" w:hAnsi="Arial" w:cs="Arial"/>
                <w:bCs/>
                <w:sz w:val="16"/>
                <w:szCs w:val="16"/>
                <w:u w:val="single"/>
              </w:rPr>
              <w:t>your</w:t>
            </w:r>
            <w:r w:rsidRPr="00080C48">
              <w:rPr>
                <w:rFonts w:ascii="Arial" w:hAnsi="Arial" w:cs="Arial"/>
                <w:bCs/>
                <w:sz w:val="16"/>
                <w:szCs w:val="16"/>
              </w:rPr>
              <w:t xml:space="preserve"> own NDip level theoretical calculations and/or reasoning on why the application of this theory is considered to be correct (Actual examples).</w:t>
            </w:r>
          </w:p>
        </w:tc>
        <w:tc>
          <w:tcPr>
            <w:tcW w:w="8788" w:type="dxa"/>
          </w:tcPr>
          <w:p w:rsidR="005D5EA9" w:rsidRDefault="005D5EA9" w:rsidP="00E1772B">
            <w:pPr>
              <w:rPr>
                <w:rFonts w:ascii="Arial" w:hAnsi="Arial" w:cs="Arial"/>
                <w:b/>
                <w:sz w:val="6"/>
                <w:szCs w:val="6"/>
              </w:rPr>
            </w:pPr>
          </w:p>
          <w:p w:rsidR="005D5EA9" w:rsidRPr="00BA43DC" w:rsidRDefault="005D5EA9" w:rsidP="00E1772B">
            <w:pPr>
              <w:rPr>
                <w:rFonts w:ascii="Arial" w:hAnsi="Arial" w:cs="Arial"/>
                <w:sz w:val="16"/>
              </w:rPr>
            </w:pPr>
            <w:r w:rsidRPr="00BA43DC">
              <w:rPr>
                <w:rFonts w:ascii="Arial" w:hAnsi="Arial" w:cs="Arial"/>
                <w:sz w:val="16"/>
              </w:rPr>
              <w:t xml:space="preserve">Design work for Engineering Technicians is mostly to utilise and configure manufactured components and repetitive design work using an existing design as an example. Engineering Technicians apply existing codes and procedures in their design work. Investigation would be on well-defined incidents and condition monitoring and operations mostly on controlling, maintaining and improving engineering systems and operations. </w:t>
            </w:r>
          </w:p>
          <w:p w:rsidR="005D5EA9" w:rsidRDefault="005D5EA9" w:rsidP="00E1772B">
            <w:pPr>
              <w:ind w:left="513" w:hanging="480"/>
              <w:rPr>
                <w:rFonts w:ascii="Arial" w:hAnsi="Arial" w:cs="Arial"/>
                <w:sz w:val="16"/>
              </w:rPr>
            </w:pPr>
            <w:r>
              <w:rPr>
                <w:rFonts w:ascii="Arial" w:hAnsi="Arial" w:cs="Arial"/>
                <w:sz w:val="16"/>
              </w:rPr>
              <w:t>3.1</w:t>
            </w:r>
            <w:r>
              <w:rPr>
                <w:rFonts w:ascii="Arial" w:hAnsi="Arial" w:cs="Arial"/>
                <w:sz w:val="16"/>
              </w:rPr>
              <w:tab/>
              <w:t>The understanding of well-defined procedures and techniques must be based on fundamental mathematical, scientific and engineering knowledge. Specific procedures and techniques applied to do the work accompanied by the underpinning theory must be given.</w:t>
            </w:r>
          </w:p>
          <w:p w:rsidR="005D5EA9" w:rsidRDefault="005D5EA9" w:rsidP="00E1772B">
            <w:pPr>
              <w:ind w:left="513" w:hanging="480"/>
              <w:rPr>
                <w:rFonts w:ascii="Arial" w:hAnsi="Arial" w:cs="Arial"/>
                <w:b/>
                <w:bCs/>
                <w:sz w:val="16"/>
              </w:rPr>
            </w:pPr>
            <w:r>
              <w:rPr>
                <w:rFonts w:ascii="Arial" w:hAnsi="Arial" w:cs="Arial"/>
                <w:sz w:val="16"/>
              </w:rPr>
              <w:t>3.2</w:t>
            </w:r>
            <w:r>
              <w:rPr>
                <w:rFonts w:ascii="Arial" w:hAnsi="Arial" w:cs="Arial"/>
                <w:sz w:val="16"/>
              </w:rPr>
              <w:tab/>
              <w:t>Calculations confirming the correct application and utilisation of</w:t>
            </w:r>
            <w:r w:rsidRPr="003408CD">
              <w:rPr>
                <w:rFonts w:ascii="Arial" w:hAnsi="Arial" w:cs="Arial"/>
                <w:color w:val="FF0000"/>
                <w:sz w:val="16"/>
              </w:rPr>
              <w:t xml:space="preserve"> </w:t>
            </w:r>
            <w:r>
              <w:rPr>
                <w:rFonts w:ascii="Arial" w:hAnsi="Arial" w:cs="Arial"/>
                <w:sz w:val="16"/>
              </w:rPr>
              <w:t xml:space="preserve">equipment listed in Clause </w:t>
            </w:r>
            <w:r w:rsidRPr="0062212A">
              <w:rPr>
                <w:rFonts w:ascii="Arial" w:hAnsi="Arial" w:cs="Arial"/>
                <w:sz w:val="16"/>
              </w:rPr>
              <w:t xml:space="preserve">4 </w:t>
            </w:r>
            <w:r w:rsidRPr="0062212A">
              <w:rPr>
                <w:rFonts w:ascii="Arial" w:hAnsi="Arial" w:cs="Arial"/>
                <w:bCs/>
                <w:sz w:val="16"/>
              </w:rPr>
              <w:t>of the specific DSTG</w:t>
            </w:r>
            <w:r>
              <w:rPr>
                <w:rFonts w:ascii="Arial" w:hAnsi="Arial" w:cs="Arial"/>
                <w:sz w:val="16"/>
              </w:rPr>
              <w:t xml:space="preserve"> must be done on practical </w:t>
            </w:r>
            <w:r w:rsidRPr="00073861">
              <w:rPr>
                <w:rFonts w:ascii="Arial" w:hAnsi="Arial" w:cs="Arial"/>
                <w:i/>
                <w:sz w:val="16"/>
              </w:rPr>
              <w:t>well-defined</w:t>
            </w:r>
            <w:r>
              <w:rPr>
                <w:rFonts w:ascii="Arial" w:hAnsi="Arial" w:cs="Arial"/>
                <w:sz w:val="16"/>
              </w:rPr>
              <w:t xml:space="preserve"> activities. Reference must be made to standards and procedures used and how it was derived from NDip theory. </w:t>
            </w:r>
          </w:p>
        </w:tc>
      </w:tr>
      <w:tr w:rsidR="005D5EA9" w:rsidTr="00E1772B">
        <w:tc>
          <w:tcPr>
            <w:tcW w:w="5387" w:type="dxa"/>
            <w:tcBorders>
              <w:bottom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Range Statement: </w:t>
            </w:r>
            <w:r>
              <w:rPr>
                <w:rFonts w:ascii="Arial" w:hAnsi="Arial" w:cs="Arial"/>
                <w:sz w:val="16"/>
              </w:rPr>
              <w:t>Applicable knowledge includes:</w:t>
            </w:r>
          </w:p>
          <w:p w:rsidR="005D5EA9" w:rsidRPr="006C5B26" w:rsidRDefault="005D5EA9" w:rsidP="005D5EA9">
            <w:pPr>
              <w:widowControl/>
              <w:numPr>
                <w:ilvl w:val="0"/>
                <w:numId w:val="140"/>
              </w:numPr>
              <w:ind w:left="393" w:hanging="425"/>
              <w:rPr>
                <w:rFonts w:ascii="Arial" w:hAnsi="Arial" w:cs="Arial"/>
                <w:b/>
                <w:bCs/>
                <w:sz w:val="16"/>
              </w:rPr>
            </w:pPr>
            <w:r>
              <w:rPr>
                <w:rFonts w:ascii="Arial" w:hAnsi="Arial" w:cs="Arial"/>
                <w:sz w:val="16"/>
              </w:rPr>
              <w:t>Technical knowledge that is applicable to the practice area irrespective of location, supplemented by locally relevant knowledge, for example established properties of local materials.</w:t>
            </w:r>
          </w:p>
          <w:p w:rsidR="005D5EA9" w:rsidRPr="00080C48" w:rsidRDefault="005D5EA9" w:rsidP="00E1772B">
            <w:pPr>
              <w:widowControl/>
              <w:ind w:left="-32"/>
              <w:rPr>
                <w:rFonts w:ascii="Arial" w:hAnsi="Arial" w:cs="Arial"/>
                <w:b/>
                <w:bCs/>
                <w:sz w:val="8"/>
                <w:szCs w:val="8"/>
              </w:rPr>
            </w:pPr>
          </w:p>
          <w:p w:rsidR="005D5EA9" w:rsidRPr="000A3ED2" w:rsidRDefault="005D5EA9" w:rsidP="005D5EA9">
            <w:pPr>
              <w:widowControl/>
              <w:numPr>
                <w:ilvl w:val="0"/>
                <w:numId w:val="140"/>
              </w:numPr>
              <w:ind w:left="393" w:hanging="425"/>
              <w:rPr>
                <w:rFonts w:ascii="Arial" w:hAnsi="Arial" w:cs="Arial"/>
                <w:b/>
                <w:bCs/>
                <w:sz w:val="16"/>
              </w:rPr>
            </w:pPr>
            <w:r>
              <w:rPr>
                <w:rFonts w:ascii="Arial" w:hAnsi="Arial" w:cs="Arial"/>
                <w:sz w:val="16"/>
              </w:rPr>
              <w:t>A working knowledge of interacting disciplines. Codified knowledge in related areas: financial, statutory, safety, management.</w:t>
            </w:r>
          </w:p>
          <w:p w:rsidR="005D5EA9" w:rsidRDefault="005D5EA9" w:rsidP="00E1772B">
            <w:pPr>
              <w:rPr>
                <w:rFonts w:ascii="Arial" w:hAnsi="Arial" w:cs="Arial"/>
                <w:sz w:val="16"/>
              </w:rPr>
            </w:pPr>
          </w:p>
          <w:p w:rsidR="005D5EA9" w:rsidRDefault="005D5EA9" w:rsidP="00E1772B">
            <w:pPr>
              <w:rPr>
                <w:rFonts w:ascii="Arial" w:hAnsi="Arial" w:cs="Arial"/>
                <w:sz w:val="16"/>
              </w:rPr>
            </w:pPr>
          </w:p>
          <w:p w:rsidR="005D5EA9" w:rsidRDefault="005D5EA9" w:rsidP="00E1772B">
            <w:pPr>
              <w:rPr>
                <w:rFonts w:ascii="Arial" w:hAnsi="Arial" w:cs="Arial"/>
                <w:b/>
                <w:bCs/>
                <w:sz w:val="16"/>
              </w:rPr>
            </w:pPr>
          </w:p>
          <w:p w:rsidR="005D5EA9" w:rsidRDefault="005D5EA9" w:rsidP="005D5EA9">
            <w:pPr>
              <w:widowControl/>
              <w:numPr>
                <w:ilvl w:val="0"/>
                <w:numId w:val="140"/>
              </w:numPr>
              <w:ind w:left="393" w:hanging="425"/>
              <w:rPr>
                <w:rFonts w:ascii="Arial" w:hAnsi="Arial" w:cs="Arial"/>
                <w:b/>
                <w:bCs/>
                <w:sz w:val="16"/>
              </w:rPr>
            </w:pPr>
            <w:r>
              <w:rPr>
                <w:rFonts w:ascii="Arial" w:hAnsi="Arial" w:cs="Arial"/>
                <w:sz w:val="16"/>
              </w:rPr>
              <w:t>Jurisdictional knowledge includes legal and regulatory requirements as well as prescribed codes of practice.</w:t>
            </w:r>
          </w:p>
        </w:tc>
        <w:tc>
          <w:tcPr>
            <w:tcW w:w="8788" w:type="dxa"/>
          </w:tcPr>
          <w:p w:rsidR="005D5EA9" w:rsidRDefault="005D5EA9" w:rsidP="00E1772B">
            <w:pPr>
              <w:rPr>
                <w:rFonts w:ascii="Arial" w:hAnsi="Arial" w:cs="Arial"/>
                <w:b/>
                <w:sz w:val="6"/>
                <w:szCs w:val="6"/>
              </w:rPr>
            </w:pPr>
          </w:p>
          <w:p w:rsidR="005D5EA9" w:rsidRDefault="005D5EA9" w:rsidP="00E1772B">
            <w:pPr>
              <w:rPr>
                <w:rFonts w:ascii="Arial" w:hAnsi="Arial" w:cs="Arial"/>
                <w:b/>
                <w:sz w:val="6"/>
                <w:szCs w:val="6"/>
              </w:rPr>
            </w:pPr>
          </w:p>
          <w:p w:rsidR="005D5EA9" w:rsidRPr="006367D6" w:rsidRDefault="005D5EA9" w:rsidP="005D5EA9">
            <w:pPr>
              <w:widowControl/>
              <w:numPr>
                <w:ilvl w:val="0"/>
                <w:numId w:val="144"/>
              </w:numPr>
              <w:ind w:left="371"/>
              <w:rPr>
                <w:rFonts w:ascii="Arial" w:hAnsi="Arial" w:cs="Arial"/>
                <w:b/>
                <w:bCs/>
                <w:sz w:val="16"/>
              </w:rPr>
            </w:pPr>
            <w:r w:rsidRPr="006367D6">
              <w:rPr>
                <w:rFonts w:ascii="Arial" w:hAnsi="Arial" w:cs="Arial"/>
                <w:sz w:val="16"/>
              </w:rPr>
              <w:t xml:space="preserve">The specific location of a task to be executed is the most important determining factor in the </w:t>
            </w:r>
            <w:r>
              <w:rPr>
                <w:rFonts w:ascii="Arial" w:hAnsi="Arial" w:cs="Arial"/>
                <w:sz w:val="16"/>
              </w:rPr>
              <w:t xml:space="preserve">layout design and </w:t>
            </w:r>
            <w:r w:rsidRPr="006367D6">
              <w:rPr>
                <w:rFonts w:ascii="Arial" w:hAnsi="Arial" w:cs="Arial"/>
                <w:sz w:val="16"/>
              </w:rPr>
              <w:t>utilis</w:t>
            </w:r>
            <w:r>
              <w:rPr>
                <w:rFonts w:ascii="Arial" w:hAnsi="Arial" w:cs="Arial"/>
                <w:sz w:val="16"/>
              </w:rPr>
              <w:t>ation of</w:t>
            </w:r>
            <w:r w:rsidRPr="006367D6">
              <w:rPr>
                <w:rFonts w:ascii="Arial" w:hAnsi="Arial" w:cs="Arial"/>
                <w:sz w:val="16"/>
              </w:rPr>
              <w:t xml:space="preserve"> equipment. A combination of educational knowledge and practical experience must be used to substantiate decisions taken including a comprehensive study of materials, components and projected customer requirements and expectations.</w:t>
            </w:r>
          </w:p>
          <w:p w:rsidR="005D5EA9" w:rsidRPr="009E683F" w:rsidRDefault="005D5EA9" w:rsidP="005D5EA9">
            <w:pPr>
              <w:widowControl/>
              <w:numPr>
                <w:ilvl w:val="0"/>
                <w:numId w:val="144"/>
              </w:numPr>
              <w:ind w:left="393"/>
              <w:rPr>
                <w:rFonts w:ascii="Arial" w:hAnsi="Arial" w:cs="Arial"/>
                <w:b/>
                <w:bCs/>
                <w:sz w:val="16"/>
              </w:rPr>
            </w:pPr>
            <w:r>
              <w:rPr>
                <w:rFonts w:ascii="Arial" w:hAnsi="Arial" w:cs="Arial"/>
                <w:sz w:val="16"/>
              </w:rPr>
              <w:t>In spite of having a</w:t>
            </w:r>
            <w:r w:rsidRPr="00991642">
              <w:rPr>
                <w:rFonts w:ascii="Arial" w:hAnsi="Arial" w:cs="Arial"/>
                <w:sz w:val="16"/>
              </w:rPr>
              <w:t xml:space="preserve"> working knowledge of interacting disciplines</w:t>
            </w:r>
            <w:r>
              <w:rPr>
                <w:rFonts w:ascii="Arial" w:hAnsi="Arial" w:cs="Arial"/>
                <w:sz w:val="16"/>
              </w:rPr>
              <w:t>, Engineering Technicians must appreciate the importance of working with specialists like Civil Engineers on structures and roads, Mechanical Engineers on fire protection equipment, Architects on buildings, Electrical Engineers on communication equipment, etc. The codified knowledge in the related areas means working to and understanding the requirements set out by specialists in the areas mentioned.</w:t>
            </w:r>
          </w:p>
          <w:p w:rsidR="005D5EA9" w:rsidRDefault="005D5EA9" w:rsidP="005D5EA9">
            <w:pPr>
              <w:widowControl/>
              <w:numPr>
                <w:ilvl w:val="0"/>
                <w:numId w:val="144"/>
              </w:numPr>
              <w:ind w:left="393"/>
              <w:rPr>
                <w:rFonts w:ascii="Arial" w:hAnsi="Arial" w:cs="Arial"/>
                <w:b/>
                <w:bCs/>
                <w:sz w:val="16"/>
              </w:rPr>
            </w:pPr>
            <w:r w:rsidRPr="00991642">
              <w:rPr>
                <w:rFonts w:ascii="Arial" w:hAnsi="Arial" w:cs="Arial"/>
                <w:sz w:val="16"/>
              </w:rPr>
              <w:t xml:space="preserve">Jurisdictional </w:t>
            </w:r>
            <w:r>
              <w:rPr>
                <w:rFonts w:ascii="Arial" w:hAnsi="Arial" w:cs="Arial"/>
                <w:sz w:val="16"/>
              </w:rPr>
              <w:t>in this instance means “having the authority”, and Engineering Technicians must adhere to the terms and conditions associated with each task undertaken. They may even be appointed as the “responsible person” for specific duties in terms of the OHS Act.</w:t>
            </w:r>
          </w:p>
        </w:tc>
      </w:tr>
    </w:tbl>
    <w:p w:rsidR="005D5EA9" w:rsidRPr="00642471" w:rsidRDefault="005D5EA9" w:rsidP="005D5EA9">
      <w:pPr>
        <w:kinsoku w:val="0"/>
        <w:overflowPunct w:val="0"/>
        <w:rPr>
          <w:rFonts w:ascii="Arial" w:hAnsi="Arial" w:cs="Arial"/>
          <w:sz w:val="16"/>
          <w:szCs w:val="16"/>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rPr>
          <w:rFonts w:ascii="Arial" w:hAnsi="Arial" w:cs="Arial"/>
        </w:rPr>
        <w:sectPr w:rsidR="005D5EA9" w:rsidSect="00E1772B">
          <w:headerReference w:type="default" r:id="rId82"/>
          <w:footerReference w:type="default" r:id="rId83"/>
          <w:pgSz w:w="16834" w:h="11920" w:orient="landscape"/>
          <w:pgMar w:top="1080" w:right="1420" w:bottom="709" w:left="1220" w:header="0" w:footer="767" w:gutter="0"/>
          <w:cols w:space="720" w:equalWidth="0">
            <w:col w:w="14194"/>
          </w:cols>
          <w:noEndnote/>
        </w:sectPr>
      </w:pPr>
    </w:p>
    <w:p w:rsidR="005D5EA9" w:rsidRPr="006C5B26" w:rsidRDefault="005D5EA9" w:rsidP="005D5EA9">
      <w:pPr>
        <w:rPr>
          <w:rFonts w:ascii="Arial" w:hAnsi="Arial" w:cs="Arial"/>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shd w:val="clear" w:color="auto" w:fill="auto"/>
          </w:tcPr>
          <w:p w:rsidR="005D5EA9" w:rsidRDefault="005D5EA9" w:rsidP="00E1772B">
            <w:pPr>
              <w:pStyle w:val="Heading1"/>
              <w:rPr>
                <w:sz w:val="6"/>
                <w:szCs w:val="6"/>
              </w:rPr>
            </w:pPr>
          </w:p>
          <w:p w:rsidR="005D5EA9" w:rsidRDefault="005D5EA9" w:rsidP="00E1772B">
            <w:pPr>
              <w:rPr>
                <w:rFonts w:ascii="Arial" w:hAnsi="Arial" w:cs="Arial"/>
                <w:b/>
              </w:rPr>
            </w:pPr>
            <w:r>
              <w:rPr>
                <w:rFonts w:ascii="Arial" w:hAnsi="Arial" w:cs="Arial"/>
                <w:b/>
              </w:rPr>
              <w:t>Group B: Managing Engineering Activities.</w:t>
            </w:r>
          </w:p>
        </w:tc>
        <w:tc>
          <w:tcPr>
            <w:tcW w:w="8788" w:type="dxa"/>
          </w:tcPr>
          <w:p w:rsidR="005D5EA9" w:rsidRPr="008266F0" w:rsidRDefault="005D5EA9" w:rsidP="00E1772B">
            <w:pPr>
              <w:jc w:val="center"/>
              <w:rPr>
                <w:rFonts w:ascii="Arial" w:hAnsi="Arial" w:cs="Arial"/>
                <w:b/>
                <w:bCs/>
                <w:sz w:val="6"/>
                <w:szCs w:val="6"/>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c>
          <w:tcPr>
            <w:tcW w:w="5387" w:type="dxa"/>
            <w:shd w:val="clear" w:color="auto" w:fill="auto"/>
          </w:tcPr>
          <w:p w:rsidR="005D5EA9" w:rsidRDefault="005D5EA9" w:rsidP="00E1772B">
            <w:pPr>
              <w:pStyle w:val="Heading1"/>
              <w:rPr>
                <w:sz w:val="6"/>
                <w:szCs w:val="6"/>
              </w:rPr>
            </w:pPr>
          </w:p>
          <w:p w:rsidR="005D5EA9" w:rsidRDefault="005D5EA9" w:rsidP="00E1772B">
            <w:pPr>
              <w:rPr>
                <w:rFonts w:ascii="Arial" w:hAnsi="Arial" w:cs="Arial"/>
                <w:b/>
                <w:bCs/>
                <w:sz w:val="16"/>
                <w:szCs w:val="16"/>
              </w:rPr>
            </w:pPr>
            <w:r>
              <w:rPr>
                <w:rFonts w:ascii="Arial" w:hAnsi="Arial" w:cs="Arial"/>
                <w:b/>
                <w:bCs/>
                <w:sz w:val="16"/>
                <w:szCs w:val="16"/>
              </w:rPr>
              <w:t xml:space="preserve">Outcome 4: </w:t>
            </w:r>
          </w:p>
          <w:p w:rsidR="005D5EA9" w:rsidRDefault="005D5EA9" w:rsidP="00E1772B">
            <w:pPr>
              <w:rPr>
                <w:rFonts w:ascii="Arial" w:hAnsi="Arial" w:cs="Arial"/>
              </w:rPr>
            </w:pPr>
            <w:r>
              <w:rPr>
                <w:rFonts w:ascii="Arial" w:hAnsi="Arial" w:cs="Arial"/>
                <w:sz w:val="16"/>
                <w:szCs w:val="16"/>
              </w:rPr>
              <w:t xml:space="preserve">Manage part or all of one or more </w:t>
            </w:r>
            <w:r>
              <w:rPr>
                <w:rFonts w:ascii="Arial" w:hAnsi="Arial" w:cs="Arial"/>
                <w:i/>
                <w:sz w:val="16"/>
                <w:szCs w:val="16"/>
              </w:rPr>
              <w:t xml:space="preserve">well-defined </w:t>
            </w:r>
            <w:r>
              <w:rPr>
                <w:rFonts w:ascii="Arial" w:hAnsi="Arial" w:cs="Arial"/>
                <w:sz w:val="16"/>
                <w:szCs w:val="16"/>
              </w:rPr>
              <w:t>engineering activities.</w:t>
            </w:r>
          </w:p>
        </w:tc>
        <w:tc>
          <w:tcPr>
            <w:tcW w:w="8788" w:type="dxa"/>
          </w:tcPr>
          <w:p w:rsidR="005D5EA9" w:rsidRPr="00FA1E21" w:rsidRDefault="005D5EA9" w:rsidP="00E1772B">
            <w:pPr>
              <w:rPr>
                <w:rFonts w:ascii="Arial" w:hAnsi="Arial" w:cs="Arial"/>
                <w:sz w:val="6"/>
                <w:szCs w:val="6"/>
              </w:rPr>
            </w:pPr>
          </w:p>
          <w:p w:rsidR="005D5EA9" w:rsidRPr="00FA1E21" w:rsidRDefault="005D5EA9" w:rsidP="00E1772B">
            <w:pPr>
              <w:rPr>
                <w:rFonts w:ascii="Arial" w:hAnsi="Arial" w:cs="Arial"/>
                <w:b/>
                <w:sz w:val="16"/>
                <w:szCs w:val="16"/>
              </w:rPr>
            </w:pPr>
            <w:r>
              <w:rPr>
                <w:rFonts w:ascii="Arial" w:hAnsi="Arial" w:cs="Arial"/>
                <w:b/>
                <w:sz w:val="16"/>
                <w:szCs w:val="16"/>
              </w:rPr>
              <w:t>Responsibility level D</w:t>
            </w:r>
          </w:p>
          <w:p w:rsidR="005D5EA9" w:rsidRDefault="005D5EA9" w:rsidP="00E1772B">
            <w:pPr>
              <w:rPr>
                <w:rFonts w:ascii="Arial" w:hAnsi="Arial" w:cs="Arial"/>
              </w:rPr>
            </w:pPr>
            <w:r w:rsidRPr="002E622C">
              <w:rPr>
                <w:rFonts w:ascii="Arial" w:hAnsi="Arial" w:cs="Arial"/>
                <w:sz w:val="16"/>
                <w:szCs w:val="16"/>
              </w:rPr>
              <w:t>Manage</w:t>
            </w:r>
            <w:r>
              <w:rPr>
                <w:rFonts w:ascii="Arial" w:hAnsi="Arial" w:cs="Arial"/>
              </w:rPr>
              <w:t xml:space="preserve"> </w:t>
            </w:r>
            <w:r w:rsidRPr="002E622C">
              <w:rPr>
                <w:rFonts w:ascii="Arial" w:hAnsi="Arial" w:cs="Arial"/>
                <w:sz w:val="16"/>
                <w:szCs w:val="16"/>
              </w:rPr>
              <w:t>means</w:t>
            </w:r>
            <w:r>
              <w:rPr>
                <w:rFonts w:ascii="Arial" w:hAnsi="Arial" w:cs="Arial"/>
                <w:sz w:val="16"/>
                <w:szCs w:val="16"/>
              </w:rPr>
              <w:t xml:space="preserve"> “control”.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Assessment Criteria: </w:t>
            </w:r>
            <w:r>
              <w:rPr>
                <w:rFonts w:ascii="Arial" w:hAnsi="Arial" w:cs="Arial"/>
                <w:sz w:val="16"/>
              </w:rPr>
              <w:t>The display of personal and work process management abilities is expected:</w:t>
            </w:r>
          </w:p>
          <w:p w:rsidR="005D5EA9" w:rsidRDefault="005D5EA9" w:rsidP="00E1772B">
            <w:pPr>
              <w:pStyle w:val="Header"/>
              <w:tabs>
                <w:tab w:val="clear" w:pos="4320"/>
                <w:tab w:val="clear" w:pos="8640"/>
              </w:tabs>
              <w:ind w:left="317" w:hanging="284"/>
              <w:jc w:val="left"/>
              <w:rPr>
                <w:rFonts w:ascii="Arial" w:hAnsi="Arial" w:cs="Arial"/>
                <w:bCs/>
                <w:sz w:val="16"/>
              </w:rPr>
            </w:pPr>
            <w:r>
              <w:rPr>
                <w:rFonts w:ascii="Arial" w:hAnsi="Arial" w:cs="Arial"/>
                <w:bCs/>
                <w:sz w:val="16"/>
              </w:rPr>
              <w:t>4.1</w:t>
            </w:r>
            <w:r>
              <w:rPr>
                <w:rFonts w:ascii="Arial" w:hAnsi="Arial" w:cs="Arial"/>
                <w:bCs/>
                <w:sz w:val="16"/>
              </w:rPr>
              <w:tab/>
            </w:r>
            <w:r w:rsidRPr="00F73B42">
              <w:rPr>
                <w:rFonts w:ascii="Arial" w:hAnsi="Arial" w:cs="Arial"/>
                <w:bCs/>
                <w:sz w:val="16"/>
                <w:szCs w:val="16"/>
              </w:rPr>
              <w:t xml:space="preserve">State how </w:t>
            </w:r>
            <w:r w:rsidRPr="00F73B42">
              <w:rPr>
                <w:rFonts w:ascii="Arial" w:hAnsi="Arial" w:cs="Arial"/>
                <w:bCs/>
                <w:sz w:val="16"/>
                <w:szCs w:val="16"/>
                <w:u w:val="single"/>
              </w:rPr>
              <w:t>you</w:t>
            </w:r>
            <w:r w:rsidRPr="00F73B42">
              <w:rPr>
                <w:rFonts w:ascii="Arial" w:hAnsi="Arial" w:cs="Arial"/>
                <w:bCs/>
                <w:sz w:val="16"/>
                <w:szCs w:val="16"/>
              </w:rPr>
              <w:t xml:space="preserve"> managed yourself, priorities, processes and resources in doing the work (e.g. </w:t>
            </w:r>
            <w:r>
              <w:rPr>
                <w:rFonts w:ascii="Arial" w:hAnsi="Arial" w:cs="Arial"/>
                <w:bCs/>
                <w:sz w:val="16"/>
                <w:szCs w:val="16"/>
              </w:rPr>
              <w:t>bar chart)</w:t>
            </w:r>
            <w:r>
              <w:rPr>
                <w:rFonts w:ascii="Arial" w:hAnsi="Arial" w:cs="Arial"/>
                <w:bCs/>
                <w:sz w:val="16"/>
              </w:rPr>
              <w:t>;</w:t>
            </w:r>
          </w:p>
          <w:p w:rsidR="005D5EA9" w:rsidRDefault="005D5EA9" w:rsidP="00E1772B">
            <w:pPr>
              <w:ind w:left="317" w:hanging="284"/>
              <w:rPr>
                <w:rFonts w:ascii="Arial" w:hAnsi="Arial" w:cs="Arial"/>
                <w:b/>
                <w:sz w:val="16"/>
              </w:rPr>
            </w:pPr>
            <w:r>
              <w:rPr>
                <w:rFonts w:ascii="Arial" w:hAnsi="Arial" w:cs="Arial"/>
                <w:bCs/>
                <w:sz w:val="16"/>
              </w:rPr>
              <w:t>4.2</w:t>
            </w:r>
            <w:r>
              <w:rPr>
                <w:rFonts w:ascii="Arial" w:hAnsi="Arial" w:cs="Arial"/>
                <w:bCs/>
                <w:sz w:val="16"/>
              </w:rPr>
              <w:tab/>
            </w:r>
            <w:r w:rsidRPr="00F73B42">
              <w:rPr>
                <w:rFonts w:ascii="Arial" w:hAnsi="Arial" w:cs="Arial"/>
                <w:bCs/>
                <w:sz w:val="16"/>
                <w:szCs w:val="16"/>
              </w:rPr>
              <w:t xml:space="preserve">Describe </w:t>
            </w:r>
            <w:r w:rsidRPr="00F73B42">
              <w:rPr>
                <w:rFonts w:ascii="Arial" w:hAnsi="Arial" w:cs="Arial"/>
                <w:bCs/>
                <w:sz w:val="16"/>
                <w:szCs w:val="16"/>
                <w:u w:val="single"/>
              </w:rPr>
              <w:t>your</w:t>
            </w:r>
            <w:r w:rsidRPr="00F73B42">
              <w:rPr>
                <w:rFonts w:ascii="Arial" w:hAnsi="Arial" w:cs="Arial"/>
                <w:bCs/>
                <w:sz w:val="16"/>
                <w:szCs w:val="16"/>
              </w:rPr>
              <w:t xml:space="preserve"> role and contribution in the work team.</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sz w:val="16"/>
              </w:rPr>
              <w:t>In engineering operations and projects Engineering Technicians will typically be given the responsibility to carry out specific tasks and/or complete projects.</w:t>
            </w:r>
          </w:p>
          <w:p w:rsidR="005D5EA9" w:rsidRDefault="005D5EA9" w:rsidP="00E1772B">
            <w:pPr>
              <w:pStyle w:val="Header"/>
              <w:tabs>
                <w:tab w:val="clear" w:pos="4320"/>
                <w:tab w:val="clear" w:pos="8640"/>
              </w:tabs>
              <w:ind w:left="371" w:hanging="371"/>
              <w:jc w:val="left"/>
              <w:rPr>
                <w:rFonts w:ascii="Arial" w:hAnsi="Arial" w:cs="Arial"/>
                <w:bCs/>
                <w:sz w:val="16"/>
              </w:rPr>
            </w:pPr>
            <w:r>
              <w:rPr>
                <w:rFonts w:ascii="Arial" w:hAnsi="Arial" w:cs="Arial"/>
                <w:bCs/>
                <w:sz w:val="16"/>
              </w:rPr>
              <w:t>4.1</w:t>
            </w:r>
            <w:r>
              <w:rPr>
                <w:rFonts w:ascii="Arial" w:hAnsi="Arial" w:cs="Arial"/>
                <w:bCs/>
                <w:sz w:val="16"/>
              </w:rPr>
              <w:tab/>
              <w:t>Resources are usually subdivided based on availability and controlled by a work breakdown structure and scheduling to meet deadlines. Quality, safety and environment management are important aspects.</w:t>
            </w:r>
          </w:p>
          <w:p w:rsidR="005D5EA9" w:rsidRPr="00DC3C67" w:rsidRDefault="005D5EA9" w:rsidP="00E1772B">
            <w:pPr>
              <w:ind w:left="371" w:hanging="371"/>
              <w:rPr>
                <w:rFonts w:ascii="Arial" w:hAnsi="Arial" w:cs="Arial"/>
                <w:b/>
                <w:sz w:val="16"/>
              </w:rPr>
            </w:pPr>
            <w:r>
              <w:rPr>
                <w:rFonts w:ascii="Arial" w:hAnsi="Arial" w:cs="Arial"/>
                <w:bCs/>
                <w:sz w:val="16"/>
              </w:rPr>
              <w:t>4.2</w:t>
            </w:r>
            <w:r>
              <w:rPr>
                <w:rFonts w:ascii="Arial" w:hAnsi="Arial" w:cs="Arial"/>
                <w:bCs/>
                <w:sz w:val="16"/>
              </w:rPr>
              <w:tab/>
              <w:t>Depending on the task, Engineering Technicians can be the team leader, a team member, or can supervise appointed contractors.</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5:</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Communicate clearly with others in the course of his or her well-defined engineering activities</w:t>
            </w:r>
          </w:p>
        </w:tc>
        <w:tc>
          <w:tcPr>
            <w:tcW w:w="8788" w:type="dxa"/>
            <w:tcBorders>
              <w:top w:val="single" w:sz="4" w:space="0" w:color="auto"/>
              <w:left w:val="single" w:sz="4" w:space="0" w:color="auto"/>
              <w:bottom w:val="single" w:sz="4" w:space="0" w:color="auto"/>
              <w:right w:val="single" w:sz="4" w:space="0" w:color="auto"/>
            </w:tcBorders>
          </w:tcPr>
          <w:p w:rsidR="005D5EA9" w:rsidRPr="00FA1E21"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Responsibility level C</w:t>
            </w:r>
          </w:p>
          <w:p w:rsidR="005D5EA9" w:rsidRPr="00FA1E21" w:rsidRDefault="005D5EA9" w:rsidP="00E1772B">
            <w:pPr>
              <w:rPr>
                <w:rFonts w:ascii="Arial" w:hAnsi="Arial" w:cs="Arial"/>
                <w:b/>
                <w:bCs/>
                <w:sz w:val="6"/>
                <w:szCs w:val="6"/>
              </w:rPr>
            </w:pPr>
          </w:p>
          <w:p w:rsidR="005D5EA9" w:rsidRDefault="005D5EA9" w:rsidP="00E1772B">
            <w:pPr>
              <w:rPr>
                <w:rFonts w:ascii="Arial" w:hAnsi="Arial" w:cs="Arial"/>
                <w:b/>
                <w:bCs/>
                <w:sz w:val="16"/>
              </w:rPr>
            </w:pP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pStyle w:val="Header"/>
              <w:tabs>
                <w:tab w:val="left" w:pos="720"/>
              </w:tabs>
              <w:jc w:val="left"/>
              <w:rPr>
                <w:rFonts w:ascii="Arial" w:hAnsi="Arial" w:cs="Arial"/>
                <w:b/>
                <w:sz w:val="6"/>
                <w:szCs w:val="6"/>
              </w:rPr>
            </w:pPr>
          </w:p>
          <w:p w:rsidR="005D5EA9" w:rsidRDefault="005D5EA9" w:rsidP="00E1772B">
            <w:pPr>
              <w:pStyle w:val="Header"/>
              <w:tabs>
                <w:tab w:val="left" w:pos="720"/>
              </w:tabs>
              <w:jc w:val="left"/>
              <w:rPr>
                <w:rFonts w:ascii="Arial" w:hAnsi="Arial" w:cs="Arial"/>
                <w:b/>
                <w:sz w:val="16"/>
              </w:rPr>
            </w:pPr>
            <w:r>
              <w:rPr>
                <w:rFonts w:ascii="Arial" w:hAnsi="Arial" w:cs="Arial"/>
                <w:b/>
                <w:sz w:val="16"/>
              </w:rPr>
              <w:t xml:space="preserve">Assessment Criteria: </w:t>
            </w:r>
            <w:r>
              <w:rPr>
                <w:rFonts w:ascii="Arial" w:hAnsi="Arial" w:cs="Arial"/>
                <w:sz w:val="16"/>
              </w:rPr>
              <w:t>D</w:t>
            </w:r>
            <w:r>
              <w:rPr>
                <w:rFonts w:ascii="Arial" w:hAnsi="Arial" w:cs="Arial"/>
                <w:sz w:val="16"/>
                <w:szCs w:val="22"/>
              </w:rPr>
              <w:t>emonstrates effective communication by:</w:t>
            </w:r>
          </w:p>
          <w:p w:rsidR="005D5EA9" w:rsidRDefault="005D5EA9" w:rsidP="00E1772B">
            <w:pPr>
              <w:ind w:left="459" w:hanging="426"/>
              <w:rPr>
                <w:rFonts w:ascii="Arial" w:hAnsi="Arial" w:cs="Arial"/>
                <w:sz w:val="16"/>
              </w:rPr>
            </w:pPr>
            <w:r>
              <w:rPr>
                <w:rFonts w:ascii="Arial" w:hAnsi="Arial" w:cs="Arial"/>
                <w:sz w:val="16"/>
              </w:rPr>
              <w:t>5.1</w:t>
            </w:r>
            <w:r>
              <w:rPr>
                <w:rFonts w:ascii="Arial" w:hAnsi="Arial" w:cs="Arial"/>
                <w:sz w:val="16"/>
              </w:rPr>
              <w:tab/>
            </w:r>
            <w:r w:rsidRPr="00F73B42">
              <w:rPr>
                <w:rFonts w:ascii="Arial" w:hAnsi="Arial" w:cs="Arial"/>
                <w:bCs/>
                <w:sz w:val="16"/>
                <w:szCs w:val="16"/>
              </w:rPr>
              <w:t xml:space="preserve">State how </w:t>
            </w:r>
            <w:r w:rsidRPr="00F73B42">
              <w:rPr>
                <w:rFonts w:ascii="Arial" w:hAnsi="Arial" w:cs="Arial"/>
                <w:bCs/>
                <w:sz w:val="16"/>
                <w:szCs w:val="16"/>
                <w:u w:val="single"/>
              </w:rPr>
              <w:t>you</w:t>
            </w:r>
            <w:r w:rsidRPr="00F73B42">
              <w:rPr>
                <w:rFonts w:ascii="Arial" w:hAnsi="Arial" w:cs="Arial"/>
                <w:bCs/>
                <w:sz w:val="16"/>
                <w:szCs w:val="16"/>
              </w:rPr>
              <w:t xml:space="preserve"> presented your point of view and compiled reports after completion of the work.</w:t>
            </w:r>
          </w:p>
          <w:p w:rsidR="005D5EA9" w:rsidRDefault="005D5EA9" w:rsidP="00E1772B">
            <w:pPr>
              <w:ind w:left="459" w:hanging="426"/>
              <w:rPr>
                <w:rFonts w:ascii="Arial" w:hAnsi="Arial" w:cs="Arial"/>
                <w:b/>
                <w:bCs/>
                <w:sz w:val="16"/>
              </w:rPr>
            </w:pPr>
            <w:r>
              <w:rPr>
                <w:rFonts w:ascii="Arial" w:hAnsi="Arial" w:cs="Arial"/>
                <w:sz w:val="16"/>
              </w:rPr>
              <w:t>5.2</w:t>
            </w:r>
            <w:r>
              <w:rPr>
                <w:rFonts w:ascii="Arial" w:hAnsi="Arial" w:cs="Arial"/>
                <w:sz w:val="16"/>
              </w:rPr>
              <w:tab/>
            </w:r>
            <w:r w:rsidRPr="00F73B42">
              <w:rPr>
                <w:rFonts w:ascii="Arial" w:hAnsi="Arial" w:cs="Arial"/>
                <w:bCs/>
                <w:sz w:val="16"/>
                <w:szCs w:val="16"/>
              </w:rPr>
              <w:t xml:space="preserve">State how </w:t>
            </w:r>
            <w:r w:rsidRPr="00F73B42">
              <w:rPr>
                <w:rFonts w:ascii="Arial" w:hAnsi="Arial" w:cs="Arial"/>
                <w:bCs/>
                <w:sz w:val="16"/>
                <w:szCs w:val="16"/>
                <w:u w:val="single"/>
              </w:rPr>
              <w:t>you</w:t>
            </w:r>
            <w:r w:rsidRPr="00F73B42">
              <w:rPr>
                <w:rFonts w:ascii="Arial" w:hAnsi="Arial" w:cs="Arial"/>
                <w:bCs/>
                <w:sz w:val="16"/>
                <w:szCs w:val="16"/>
              </w:rPr>
              <w:t xml:space="preserve"> compiled and issued instructions to entities working on the same task</w:t>
            </w:r>
            <w:r>
              <w:rPr>
                <w:rFonts w:ascii="Arial" w:hAnsi="Arial" w:cs="Arial"/>
                <w:sz w:val="16"/>
              </w:rPr>
              <w:t xml:space="preserve"> </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pStyle w:val="Header"/>
              <w:tabs>
                <w:tab w:val="left" w:pos="720"/>
              </w:tabs>
              <w:jc w:val="left"/>
              <w:rPr>
                <w:rFonts w:ascii="Arial" w:hAnsi="Arial" w:cs="Arial"/>
                <w:b/>
                <w:sz w:val="6"/>
                <w:szCs w:val="6"/>
              </w:rPr>
            </w:pPr>
          </w:p>
          <w:p w:rsidR="005D5EA9" w:rsidRDefault="005D5EA9" w:rsidP="00E1772B">
            <w:pPr>
              <w:ind w:left="371" w:hanging="371"/>
              <w:rPr>
                <w:rFonts w:ascii="Arial" w:hAnsi="Arial" w:cs="Arial"/>
                <w:sz w:val="16"/>
              </w:rPr>
            </w:pPr>
          </w:p>
          <w:p w:rsidR="005D5EA9" w:rsidRDefault="005D5EA9" w:rsidP="00E1772B">
            <w:pPr>
              <w:ind w:left="371" w:hanging="371"/>
              <w:rPr>
                <w:rFonts w:ascii="Arial" w:hAnsi="Arial" w:cs="Arial"/>
                <w:sz w:val="16"/>
              </w:rPr>
            </w:pPr>
            <w:r>
              <w:rPr>
                <w:rFonts w:ascii="Arial" w:hAnsi="Arial" w:cs="Arial"/>
                <w:sz w:val="16"/>
              </w:rPr>
              <w:t>5.1</w:t>
            </w:r>
            <w:r>
              <w:rPr>
                <w:rFonts w:ascii="Arial" w:hAnsi="Arial" w:cs="Arial"/>
                <w:sz w:val="16"/>
              </w:rPr>
              <w:tab/>
              <w:t>Refer to Range State for Outcome 4 and 5 below. P</w:t>
            </w:r>
            <w:r w:rsidRPr="008266F0">
              <w:rPr>
                <w:rFonts w:ascii="Arial" w:hAnsi="Arial" w:cs="Arial"/>
                <w:sz w:val="16"/>
              </w:rPr>
              <w:t>resent</w:t>
            </w:r>
            <w:r>
              <w:rPr>
                <w:rFonts w:ascii="Arial" w:hAnsi="Arial" w:cs="Arial"/>
                <w:sz w:val="16"/>
              </w:rPr>
              <w:t xml:space="preserve">ation of </w:t>
            </w:r>
            <w:r w:rsidRPr="008266F0">
              <w:rPr>
                <w:rFonts w:ascii="Arial" w:hAnsi="Arial" w:cs="Arial"/>
                <w:sz w:val="16"/>
              </w:rPr>
              <w:t xml:space="preserve">point of view </w:t>
            </w:r>
            <w:r>
              <w:rPr>
                <w:rFonts w:ascii="Arial" w:hAnsi="Arial" w:cs="Arial"/>
                <w:sz w:val="16"/>
              </w:rPr>
              <w:t>mostly occurs in meetings and discussions with immediate supervisor.</w:t>
            </w:r>
          </w:p>
          <w:p w:rsidR="005D5EA9" w:rsidRDefault="005D5EA9" w:rsidP="00E1772B">
            <w:pPr>
              <w:ind w:left="371" w:hanging="371"/>
              <w:rPr>
                <w:rFonts w:ascii="Arial" w:hAnsi="Arial" w:cs="Arial"/>
                <w:b/>
                <w:bCs/>
                <w:sz w:val="16"/>
              </w:rPr>
            </w:pPr>
            <w:r>
              <w:rPr>
                <w:rFonts w:ascii="Arial" w:hAnsi="Arial" w:cs="Arial"/>
                <w:sz w:val="16"/>
              </w:rPr>
              <w:t>5.2</w:t>
            </w:r>
            <w:r>
              <w:rPr>
                <w:rFonts w:ascii="Arial" w:hAnsi="Arial" w:cs="Arial"/>
                <w:sz w:val="16"/>
              </w:rPr>
              <w:tab/>
              <w:t xml:space="preserve">Refer to Range State for Outcome 4 and 5 below. </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Range Statement for Outcomes 4 and 5: </w:t>
            </w:r>
            <w:r>
              <w:rPr>
                <w:rFonts w:ascii="Arial" w:hAnsi="Arial" w:cs="Arial"/>
                <w:sz w:val="16"/>
              </w:rPr>
              <w:t xml:space="preserve">Management and communication in </w:t>
            </w:r>
            <w:r>
              <w:rPr>
                <w:rFonts w:ascii="Arial" w:hAnsi="Arial" w:cs="Arial"/>
                <w:i/>
                <w:sz w:val="16"/>
              </w:rPr>
              <w:t>well-defined engineering</w:t>
            </w:r>
            <w:r>
              <w:rPr>
                <w:rFonts w:ascii="Arial" w:hAnsi="Arial" w:cs="Arial"/>
                <w:sz w:val="16"/>
              </w:rPr>
              <w:t xml:space="preserve"> involves:</w:t>
            </w:r>
          </w:p>
          <w:p w:rsidR="005D5EA9" w:rsidRDefault="005D5EA9" w:rsidP="005D5EA9">
            <w:pPr>
              <w:widowControl/>
              <w:numPr>
                <w:ilvl w:val="0"/>
                <w:numId w:val="145"/>
              </w:numPr>
              <w:ind w:left="459"/>
              <w:rPr>
                <w:rFonts w:ascii="Arial" w:hAnsi="Arial" w:cs="Arial"/>
                <w:sz w:val="16"/>
              </w:rPr>
            </w:pPr>
            <w:r>
              <w:rPr>
                <w:rFonts w:ascii="Arial" w:hAnsi="Arial" w:cs="Arial"/>
                <w:sz w:val="16"/>
              </w:rPr>
              <w:t xml:space="preserve">Planning </w:t>
            </w:r>
            <w:r>
              <w:rPr>
                <w:rFonts w:ascii="Arial" w:hAnsi="Arial" w:cs="Arial"/>
                <w:i/>
                <w:sz w:val="16"/>
              </w:rPr>
              <w:t xml:space="preserve">well-defined </w:t>
            </w:r>
            <w:r>
              <w:rPr>
                <w:rFonts w:ascii="Arial" w:hAnsi="Arial" w:cs="Arial"/>
                <w:sz w:val="16"/>
              </w:rPr>
              <w:t>activities;</w:t>
            </w:r>
          </w:p>
          <w:p w:rsidR="005D5EA9" w:rsidRDefault="005D5EA9" w:rsidP="005D5EA9">
            <w:pPr>
              <w:widowControl/>
              <w:numPr>
                <w:ilvl w:val="0"/>
                <w:numId w:val="145"/>
              </w:numPr>
              <w:ind w:left="459"/>
              <w:rPr>
                <w:rFonts w:ascii="Arial" w:hAnsi="Arial" w:cs="Arial"/>
                <w:sz w:val="16"/>
              </w:rPr>
            </w:pPr>
            <w:r>
              <w:rPr>
                <w:rFonts w:ascii="Arial" w:hAnsi="Arial" w:cs="Arial"/>
                <w:sz w:val="16"/>
              </w:rPr>
              <w:t xml:space="preserve">Organising </w:t>
            </w:r>
            <w:r>
              <w:rPr>
                <w:rFonts w:ascii="Arial" w:hAnsi="Arial" w:cs="Arial"/>
                <w:i/>
                <w:sz w:val="16"/>
              </w:rPr>
              <w:t xml:space="preserve">well-defined </w:t>
            </w:r>
            <w:r>
              <w:rPr>
                <w:rFonts w:ascii="Arial" w:hAnsi="Arial" w:cs="Arial"/>
                <w:sz w:val="16"/>
              </w:rPr>
              <w:t>activities;</w:t>
            </w:r>
          </w:p>
          <w:p w:rsidR="005D5EA9" w:rsidRDefault="005D5EA9" w:rsidP="005D5EA9">
            <w:pPr>
              <w:widowControl/>
              <w:numPr>
                <w:ilvl w:val="0"/>
                <w:numId w:val="145"/>
              </w:numPr>
              <w:ind w:left="459"/>
              <w:rPr>
                <w:rFonts w:ascii="Arial" w:hAnsi="Arial" w:cs="Arial"/>
                <w:sz w:val="16"/>
              </w:rPr>
            </w:pPr>
            <w:r>
              <w:rPr>
                <w:rFonts w:ascii="Arial" w:hAnsi="Arial" w:cs="Arial"/>
                <w:sz w:val="16"/>
              </w:rPr>
              <w:t xml:space="preserve">Leading </w:t>
            </w:r>
            <w:r>
              <w:rPr>
                <w:rFonts w:ascii="Arial" w:hAnsi="Arial" w:cs="Arial"/>
                <w:i/>
                <w:sz w:val="16"/>
              </w:rPr>
              <w:t xml:space="preserve">well-defined </w:t>
            </w:r>
            <w:r>
              <w:rPr>
                <w:rFonts w:ascii="Arial" w:hAnsi="Arial" w:cs="Arial"/>
                <w:sz w:val="16"/>
              </w:rPr>
              <w:t>activities and</w:t>
            </w:r>
          </w:p>
          <w:p w:rsidR="005D5EA9" w:rsidRDefault="005D5EA9" w:rsidP="005D5EA9">
            <w:pPr>
              <w:widowControl/>
              <w:numPr>
                <w:ilvl w:val="0"/>
                <w:numId w:val="145"/>
              </w:numPr>
              <w:ind w:left="459"/>
              <w:rPr>
                <w:rFonts w:ascii="Arial" w:hAnsi="Arial" w:cs="Arial"/>
                <w:sz w:val="16"/>
              </w:rPr>
            </w:pPr>
            <w:r>
              <w:rPr>
                <w:rFonts w:ascii="Arial" w:hAnsi="Arial" w:cs="Arial"/>
                <w:sz w:val="16"/>
              </w:rPr>
              <w:t xml:space="preserve">Controlling </w:t>
            </w:r>
            <w:r>
              <w:rPr>
                <w:rFonts w:ascii="Arial" w:hAnsi="Arial" w:cs="Arial"/>
                <w:i/>
                <w:sz w:val="16"/>
              </w:rPr>
              <w:t xml:space="preserve">well-defined </w:t>
            </w:r>
            <w:r>
              <w:rPr>
                <w:rFonts w:ascii="Arial" w:hAnsi="Arial" w:cs="Arial"/>
                <w:sz w:val="16"/>
              </w:rPr>
              <w:t>activities.</w:t>
            </w:r>
          </w:p>
          <w:p w:rsidR="005D5EA9" w:rsidRDefault="005D5EA9" w:rsidP="00E1772B">
            <w:pPr>
              <w:rPr>
                <w:rFonts w:ascii="Arial" w:hAnsi="Arial" w:cs="Arial"/>
                <w:b/>
                <w:bCs/>
                <w:sz w:val="16"/>
              </w:rPr>
            </w:pPr>
            <w:r>
              <w:rPr>
                <w:rFonts w:ascii="Arial" w:hAnsi="Arial" w:cs="Arial"/>
                <w:sz w:val="16"/>
              </w:rPr>
              <w:t>Communication relates to technical aspects and wider impacts of professional work. Audience includes peers, other disciplines, client and stakeholders audiences. Appropriate modes of communication must be selected. The Engineering Technician is expected to perform the communication functions reliably and repeatedly</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5D5EA9">
            <w:pPr>
              <w:widowControl/>
              <w:numPr>
                <w:ilvl w:val="0"/>
                <w:numId w:val="146"/>
              </w:numPr>
              <w:ind w:left="371"/>
              <w:rPr>
                <w:rFonts w:ascii="Arial" w:hAnsi="Arial" w:cs="Arial"/>
                <w:sz w:val="16"/>
              </w:rPr>
            </w:pPr>
            <w:r>
              <w:rPr>
                <w:rFonts w:ascii="Arial" w:hAnsi="Arial" w:cs="Arial"/>
                <w:sz w:val="16"/>
              </w:rPr>
              <w:t>Planning means “the arrangement for doing or using something, considered in advance”.</w:t>
            </w:r>
          </w:p>
          <w:p w:rsidR="005D5EA9" w:rsidRDefault="005D5EA9" w:rsidP="005D5EA9">
            <w:pPr>
              <w:widowControl/>
              <w:numPr>
                <w:ilvl w:val="0"/>
                <w:numId w:val="146"/>
              </w:numPr>
              <w:ind w:left="371"/>
              <w:rPr>
                <w:rFonts w:ascii="Arial" w:hAnsi="Arial" w:cs="Arial"/>
                <w:sz w:val="16"/>
              </w:rPr>
            </w:pPr>
            <w:r>
              <w:rPr>
                <w:rFonts w:ascii="Arial" w:hAnsi="Arial" w:cs="Arial"/>
                <w:sz w:val="16"/>
              </w:rPr>
              <w:t>Organising means “put into working order; arrange in a system; make preparations for”.</w:t>
            </w:r>
          </w:p>
          <w:p w:rsidR="005D5EA9" w:rsidRDefault="005D5EA9" w:rsidP="005D5EA9">
            <w:pPr>
              <w:widowControl/>
              <w:numPr>
                <w:ilvl w:val="0"/>
                <w:numId w:val="146"/>
              </w:numPr>
              <w:ind w:left="371"/>
              <w:rPr>
                <w:rFonts w:ascii="Arial" w:hAnsi="Arial" w:cs="Arial"/>
                <w:sz w:val="16"/>
              </w:rPr>
            </w:pPr>
            <w:r>
              <w:rPr>
                <w:rFonts w:ascii="Arial" w:hAnsi="Arial" w:cs="Arial"/>
                <w:sz w:val="16"/>
              </w:rPr>
              <w:t>Leading means to “guide the actions and opinions of; influence; persuade”.</w:t>
            </w:r>
          </w:p>
          <w:p w:rsidR="005D5EA9" w:rsidRDefault="005D5EA9" w:rsidP="005D5EA9">
            <w:pPr>
              <w:widowControl/>
              <w:numPr>
                <w:ilvl w:val="0"/>
                <w:numId w:val="146"/>
              </w:numPr>
              <w:ind w:left="371"/>
              <w:rPr>
                <w:rFonts w:ascii="Arial" w:hAnsi="Arial" w:cs="Arial"/>
                <w:sz w:val="16"/>
              </w:rPr>
            </w:pPr>
            <w:r>
              <w:rPr>
                <w:rFonts w:ascii="Arial" w:hAnsi="Arial" w:cs="Arial"/>
                <w:sz w:val="16"/>
              </w:rPr>
              <w:t>Controlling means the “means of regulating, restraining, keeping in order; check”.</w:t>
            </w:r>
          </w:p>
          <w:p w:rsidR="005D5EA9" w:rsidRPr="00FE4921" w:rsidRDefault="005D5EA9" w:rsidP="00E1772B">
            <w:pPr>
              <w:rPr>
                <w:rFonts w:ascii="Arial" w:hAnsi="Arial" w:cs="Arial"/>
                <w:sz w:val="8"/>
                <w:szCs w:val="8"/>
              </w:rPr>
            </w:pPr>
          </w:p>
          <w:p w:rsidR="005D5EA9" w:rsidRDefault="005D5EA9" w:rsidP="00E1772B">
            <w:pPr>
              <w:rPr>
                <w:rFonts w:ascii="Arial" w:hAnsi="Arial" w:cs="Arial"/>
                <w:b/>
                <w:bCs/>
                <w:sz w:val="16"/>
              </w:rPr>
            </w:pPr>
            <w:r>
              <w:rPr>
                <w:rFonts w:ascii="Arial" w:hAnsi="Arial" w:cs="Arial"/>
                <w:sz w:val="16"/>
              </w:rPr>
              <w:t>Engineering Technicians write or participate in writing specifications for the purchase of materials and/or work to be done, make recommendations on tenders received, place orders and variation orders, write work instructions, report back on work done, draw, correct and revise drawings, compile test reports, use operation and maintenance manuals to write work procedures, write inspection and audit reports, write commissioning reports, prepare and present motivations for new projects, compile budget reports, report on studies done and calculations carried out, report on customer requirements, report on safety incidents and risk analysis, report on equipment failure, report on proposed system improvement and new techniques, report back on cost control, etc.</w:t>
            </w:r>
          </w:p>
        </w:tc>
      </w:tr>
    </w:tbl>
    <w:p w:rsidR="005D5EA9" w:rsidRPr="00092567" w:rsidRDefault="005D5EA9" w:rsidP="005D5EA9">
      <w:pPr>
        <w:rPr>
          <w:rFonts w:ascii="Arial" w:hAnsi="Arial" w:cs="Arial"/>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rPr>
            </w:pPr>
            <w:r>
              <w:rPr>
                <w:rFonts w:ascii="Arial" w:hAnsi="Arial" w:cs="Arial"/>
                <w:b/>
              </w:rPr>
              <w:t>Group C: Impacts of Engineering Activity.</w:t>
            </w:r>
          </w:p>
        </w:tc>
        <w:tc>
          <w:tcPr>
            <w:tcW w:w="8788" w:type="dxa"/>
            <w:tcBorders>
              <w:top w:val="single" w:sz="4" w:space="0" w:color="auto"/>
              <w:left w:val="single" w:sz="4" w:space="0" w:color="auto"/>
              <w:bottom w:val="single" w:sz="4" w:space="0" w:color="auto"/>
              <w:right w:val="single" w:sz="4" w:space="0" w:color="auto"/>
            </w:tcBorders>
          </w:tcPr>
          <w:p w:rsidR="005D5EA9" w:rsidRPr="008266F0" w:rsidRDefault="005D5EA9" w:rsidP="00E1772B">
            <w:pPr>
              <w:jc w:val="center"/>
              <w:rPr>
                <w:rFonts w:ascii="Arial" w:hAnsi="Arial" w:cs="Arial"/>
                <w:b/>
                <w:bCs/>
                <w:sz w:val="6"/>
                <w:szCs w:val="6"/>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6:</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 xml:space="preserve">Recognise the foreseeable social, cultural and environmental effects of </w:t>
            </w:r>
            <w:r>
              <w:rPr>
                <w:rFonts w:ascii="Arial" w:hAnsi="Arial" w:cs="Arial"/>
                <w:i/>
                <w:sz w:val="16"/>
              </w:rPr>
              <w:t>well-defined</w:t>
            </w:r>
            <w:r>
              <w:rPr>
                <w:rFonts w:ascii="Arial" w:hAnsi="Arial" w:cs="Arial"/>
                <w:sz w:val="16"/>
              </w:rPr>
              <w:t xml:space="preserve"> engineering activities generally</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Pr="00FA1E21" w:rsidRDefault="005D5EA9" w:rsidP="00E1772B">
            <w:pPr>
              <w:rPr>
                <w:rFonts w:ascii="Arial" w:hAnsi="Arial" w:cs="Arial"/>
                <w:b/>
                <w:sz w:val="16"/>
              </w:rPr>
            </w:pPr>
            <w:r w:rsidRPr="00FA1E21">
              <w:rPr>
                <w:rFonts w:ascii="Arial" w:hAnsi="Arial" w:cs="Arial"/>
                <w:b/>
                <w:sz w:val="16"/>
              </w:rPr>
              <w:t>Responsibility level B</w:t>
            </w:r>
          </w:p>
          <w:p w:rsidR="005D5EA9" w:rsidRDefault="005D5EA9" w:rsidP="00E1772B">
            <w:pPr>
              <w:rPr>
                <w:rFonts w:ascii="Arial" w:hAnsi="Arial" w:cs="Arial"/>
                <w:b/>
                <w:bCs/>
                <w:sz w:val="16"/>
              </w:rPr>
            </w:pPr>
            <w:r>
              <w:rPr>
                <w:rFonts w:ascii="Arial" w:hAnsi="Arial" w:cs="Arial"/>
                <w:sz w:val="16"/>
              </w:rPr>
              <w:t>Social means “people living in communities; of relations between persons and communities”. Cultural means ”all the arts, beliefs, social institutions, etc. characteristic of a community”. Environmental means “surroundings, circumstances, influences”.</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Assessment Criteria: </w:t>
            </w:r>
            <w:r>
              <w:rPr>
                <w:rFonts w:ascii="Arial" w:hAnsi="Arial" w:cs="Arial"/>
                <w:sz w:val="16"/>
              </w:rPr>
              <w:t xml:space="preserve">This outcome is normally displayed in the course of analysis and solution of problems, by typically: </w:t>
            </w:r>
          </w:p>
          <w:p w:rsidR="005D5EA9" w:rsidRDefault="005D5EA9" w:rsidP="00E1772B">
            <w:pPr>
              <w:ind w:left="459" w:hanging="426"/>
              <w:rPr>
                <w:rFonts w:ascii="Arial" w:hAnsi="Arial" w:cs="Arial"/>
                <w:sz w:val="16"/>
              </w:rPr>
            </w:pPr>
            <w:r>
              <w:rPr>
                <w:rFonts w:ascii="Arial" w:hAnsi="Arial" w:cs="Arial"/>
                <w:sz w:val="16"/>
              </w:rPr>
              <w:t>6.1</w:t>
            </w:r>
            <w:r>
              <w:rPr>
                <w:rFonts w:ascii="Arial" w:hAnsi="Arial" w:cs="Arial"/>
                <w:sz w:val="16"/>
              </w:rPr>
              <w:tab/>
            </w:r>
            <w:r w:rsidRPr="00320E1F">
              <w:rPr>
                <w:rFonts w:ascii="Arial" w:hAnsi="Arial" w:cs="Arial"/>
                <w:sz w:val="16"/>
                <w:szCs w:val="16"/>
              </w:rPr>
              <w:t>Describe the social, cultural and environmental impact of this engineering act</w:t>
            </w:r>
            <w:r>
              <w:rPr>
                <w:rFonts w:ascii="Arial" w:hAnsi="Arial" w:cs="Arial"/>
                <w:sz w:val="16"/>
                <w:szCs w:val="16"/>
              </w:rPr>
              <w:t>ivity</w:t>
            </w:r>
            <w:r>
              <w:rPr>
                <w:rFonts w:ascii="Arial" w:hAnsi="Arial" w:cs="Arial"/>
                <w:sz w:val="16"/>
              </w:rPr>
              <w:t>;</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sz w:val="16"/>
              </w:rPr>
            </w:pPr>
            <w:r>
              <w:rPr>
                <w:rFonts w:ascii="Arial" w:hAnsi="Arial" w:cs="Arial"/>
                <w:sz w:val="16"/>
              </w:rPr>
              <w:t>6.2</w:t>
            </w:r>
            <w:r>
              <w:rPr>
                <w:rFonts w:ascii="Arial" w:hAnsi="Arial" w:cs="Arial"/>
                <w:sz w:val="16"/>
              </w:rPr>
              <w:tab/>
            </w:r>
            <w:r w:rsidRPr="00320E1F">
              <w:rPr>
                <w:rFonts w:ascii="Arial" w:hAnsi="Arial" w:cs="Arial"/>
                <w:sz w:val="16"/>
                <w:szCs w:val="16"/>
              </w:rPr>
              <w:t xml:space="preserve">State how </w:t>
            </w:r>
            <w:r w:rsidRPr="00320E1F">
              <w:rPr>
                <w:rFonts w:ascii="Arial" w:hAnsi="Arial" w:cs="Arial"/>
                <w:sz w:val="16"/>
                <w:szCs w:val="16"/>
                <w:u w:val="single"/>
              </w:rPr>
              <w:t>you</w:t>
            </w:r>
            <w:r w:rsidRPr="00320E1F">
              <w:rPr>
                <w:rFonts w:ascii="Arial" w:hAnsi="Arial" w:cs="Arial"/>
                <w:sz w:val="16"/>
                <w:szCs w:val="16"/>
              </w:rPr>
              <w:t xml:space="preserve"> communicated mitigating measures to affected parties and acquired stakeholder engagement</w:t>
            </w:r>
            <w:r>
              <w:rPr>
                <w:rFonts w:ascii="Arial" w:hAnsi="Arial" w:cs="Arial"/>
                <w:sz w:val="16"/>
                <w:szCs w:val="16"/>
              </w:rPr>
              <w:t>.</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Pr="003408CD" w:rsidRDefault="005D5EA9" w:rsidP="00E1772B">
            <w:pPr>
              <w:spacing w:before="20" w:after="20"/>
              <w:ind w:left="317" w:hanging="317"/>
              <w:rPr>
                <w:rFonts w:ascii="Arial" w:hAnsi="Arial" w:cs="Arial"/>
                <w:sz w:val="12"/>
                <w:szCs w:val="12"/>
              </w:rPr>
            </w:pPr>
          </w:p>
          <w:p w:rsidR="005D5EA9" w:rsidRDefault="005D5EA9" w:rsidP="00E1772B">
            <w:pPr>
              <w:spacing w:before="20" w:after="20"/>
              <w:ind w:left="317" w:hanging="317"/>
              <w:rPr>
                <w:rFonts w:ascii="Arial" w:hAnsi="Arial" w:cs="Arial"/>
                <w:sz w:val="16"/>
              </w:rPr>
            </w:pPr>
          </w:p>
          <w:p w:rsidR="005D5EA9" w:rsidRPr="005C1961" w:rsidRDefault="005D5EA9" w:rsidP="00E1772B">
            <w:pPr>
              <w:spacing w:before="20" w:after="20"/>
              <w:ind w:left="317" w:hanging="317"/>
              <w:rPr>
                <w:rFonts w:ascii="Arial" w:hAnsi="Arial" w:cs="Arial"/>
                <w:b/>
                <w:bCs/>
                <w:sz w:val="16"/>
              </w:rPr>
            </w:pPr>
            <w:r w:rsidRPr="005C1961">
              <w:rPr>
                <w:rFonts w:ascii="Arial" w:hAnsi="Arial" w:cs="Arial"/>
                <w:sz w:val="16"/>
              </w:rPr>
              <w:t xml:space="preserve">6.1 </w:t>
            </w:r>
            <w:r>
              <w:rPr>
                <w:rFonts w:ascii="Arial" w:hAnsi="Arial" w:cs="Arial"/>
                <w:sz w:val="16"/>
              </w:rPr>
              <w:t>Engineering</w:t>
            </w:r>
            <w:r w:rsidRPr="005C1961">
              <w:rPr>
                <w:rFonts w:ascii="Arial" w:hAnsi="Arial" w:cs="Arial"/>
                <w:sz w:val="16"/>
              </w:rPr>
              <w:t xml:space="preserve"> impacts heavily on the environment </w:t>
            </w:r>
            <w:r>
              <w:rPr>
                <w:rFonts w:ascii="Arial" w:hAnsi="Arial" w:cs="Arial"/>
                <w:sz w:val="16"/>
              </w:rPr>
              <w:t>e.g.</w:t>
            </w:r>
            <w:r w:rsidRPr="005C1961">
              <w:rPr>
                <w:rFonts w:ascii="Arial" w:hAnsi="Arial" w:cs="Arial"/>
                <w:sz w:val="16"/>
              </w:rPr>
              <w:t xml:space="preserve"> servitudes, expropriation of </w:t>
            </w:r>
            <w:r>
              <w:rPr>
                <w:rFonts w:ascii="Arial" w:hAnsi="Arial" w:cs="Arial"/>
                <w:sz w:val="16"/>
              </w:rPr>
              <w:t>land</w:t>
            </w:r>
            <w:r w:rsidRPr="005C1961">
              <w:rPr>
                <w:rFonts w:ascii="Arial" w:hAnsi="Arial" w:cs="Arial"/>
                <w:sz w:val="16"/>
              </w:rPr>
              <w:t xml:space="preserve">, excavation of trenches with associated inconvenience, </w:t>
            </w:r>
            <w:r>
              <w:rPr>
                <w:rFonts w:ascii="Arial" w:hAnsi="Arial" w:cs="Arial"/>
                <w:sz w:val="16"/>
              </w:rPr>
              <w:t xml:space="preserve">borrow pits, </w:t>
            </w:r>
            <w:r w:rsidRPr="005C1961">
              <w:rPr>
                <w:rFonts w:ascii="Arial" w:hAnsi="Arial" w:cs="Arial"/>
                <w:sz w:val="16"/>
              </w:rPr>
              <w:t xml:space="preserve">dust and obstruction, street and other crossings, power dips and interruptions, visual and noise pollution, malfunctions, oil and other leaks, electrocution of human beings, </w:t>
            </w:r>
            <w:r>
              <w:rPr>
                <w:rFonts w:ascii="Arial" w:hAnsi="Arial" w:cs="Arial"/>
                <w:sz w:val="16"/>
              </w:rPr>
              <w:t xml:space="preserve">detrimental effect on </w:t>
            </w:r>
            <w:r w:rsidRPr="005C1961">
              <w:rPr>
                <w:rFonts w:ascii="Arial" w:hAnsi="Arial" w:cs="Arial"/>
                <w:sz w:val="16"/>
              </w:rPr>
              <w:t>animals and wild life</w:t>
            </w:r>
            <w:r>
              <w:rPr>
                <w:rFonts w:ascii="Arial" w:hAnsi="Arial" w:cs="Arial"/>
                <w:sz w:val="16"/>
              </w:rPr>
              <w:t>, dangerous rotating and other machines,</w:t>
            </w:r>
            <w:r w:rsidRPr="005C1961">
              <w:rPr>
                <w:rFonts w:ascii="Arial" w:hAnsi="Arial" w:cs="Arial"/>
                <w:sz w:val="16"/>
              </w:rPr>
              <w:t xml:space="preserve"> </w:t>
            </w:r>
            <w:r>
              <w:rPr>
                <w:rFonts w:ascii="Arial" w:hAnsi="Arial" w:cs="Arial"/>
                <w:sz w:val="16"/>
              </w:rPr>
              <w:t>demolishing of structures, etc</w:t>
            </w:r>
            <w:r w:rsidRPr="005C1961">
              <w:rPr>
                <w:rFonts w:ascii="Arial" w:hAnsi="Arial" w:cs="Arial"/>
                <w:sz w:val="16"/>
              </w:rPr>
              <w:t>.</w:t>
            </w:r>
          </w:p>
          <w:p w:rsidR="005D5EA9" w:rsidRDefault="005D5EA9" w:rsidP="00E1772B">
            <w:pPr>
              <w:spacing w:before="20" w:after="20"/>
              <w:ind w:left="317" w:hanging="317"/>
              <w:rPr>
                <w:rFonts w:ascii="Arial" w:hAnsi="Arial" w:cs="Arial"/>
                <w:sz w:val="16"/>
              </w:rPr>
            </w:pPr>
            <w:r w:rsidRPr="005C1961">
              <w:rPr>
                <w:rFonts w:ascii="Arial" w:hAnsi="Arial" w:cs="Arial"/>
                <w:sz w:val="16"/>
              </w:rPr>
              <w:t xml:space="preserve">6.2 Mitigating measures taken may include </w:t>
            </w:r>
            <w:r>
              <w:rPr>
                <w:rFonts w:ascii="Arial" w:hAnsi="Arial" w:cs="Arial"/>
                <w:sz w:val="16"/>
              </w:rPr>
              <w:t xml:space="preserve">environmental impact studies, environmental impact management, community involvement and communication, </w:t>
            </w:r>
            <w:r w:rsidRPr="005C1961">
              <w:rPr>
                <w:rFonts w:ascii="Arial" w:hAnsi="Arial" w:cs="Arial"/>
                <w:sz w:val="16"/>
              </w:rPr>
              <w:t>barricading and warning signs, temporary crossings, alternative supplies (ring feeders</w:t>
            </w:r>
            <w:r>
              <w:rPr>
                <w:rFonts w:ascii="Arial" w:hAnsi="Arial" w:cs="Arial"/>
                <w:sz w:val="16"/>
              </w:rPr>
              <w:t xml:space="preserve"> and bypass roads</w:t>
            </w:r>
            <w:r w:rsidRPr="005C1961">
              <w:rPr>
                <w:rFonts w:ascii="Arial" w:hAnsi="Arial" w:cs="Arial"/>
                <w:sz w:val="16"/>
              </w:rPr>
              <w:t xml:space="preserve">), press </w:t>
            </w:r>
            <w:r>
              <w:rPr>
                <w:rFonts w:ascii="Arial" w:hAnsi="Arial" w:cs="Arial"/>
                <w:sz w:val="16"/>
              </w:rPr>
              <w:t>releases</w:t>
            </w:r>
            <w:r w:rsidRPr="005C1961">
              <w:rPr>
                <w:rFonts w:ascii="Arial" w:hAnsi="Arial" w:cs="Arial"/>
                <w:sz w:val="16"/>
              </w:rPr>
              <w:t>, compensation paid,</w:t>
            </w:r>
            <w:r>
              <w:rPr>
                <w:rFonts w:ascii="Arial" w:hAnsi="Arial" w:cs="Arial"/>
                <w:sz w:val="16"/>
              </w:rPr>
              <w:t xml:space="preserve"> </w:t>
            </w:r>
            <w:r w:rsidRPr="005C1961">
              <w:rPr>
                <w:rFonts w:ascii="Arial" w:hAnsi="Arial" w:cs="Arial"/>
                <w:sz w:val="16"/>
              </w:rPr>
              <w:t>etc.</w:t>
            </w:r>
          </w:p>
        </w:tc>
      </w:tr>
    </w:tbl>
    <w:p w:rsidR="005D5EA9" w:rsidRPr="003A7573" w:rsidRDefault="005D5EA9" w:rsidP="005D5EA9">
      <w:pPr>
        <w:kinsoku w:val="0"/>
        <w:overflowPunct w:val="0"/>
        <w:spacing w:before="9" w:line="240" w:lineRule="exact"/>
        <w:rPr>
          <w:rFonts w:ascii="Arial" w:hAnsi="Arial" w:cs="Arial"/>
          <w:sz w:val="12"/>
          <w:szCs w:val="12"/>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rPr>
          <w:rFonts w:ascii="Arial" w:hAnsi="Arial" w:cs="Arial"/>
        </w:rPr>
        <w:sectPr w:rsidR="005D5EA9" w:rsidSect="00E1772B">
          <w:pgSz w:w="16834" w:h="11920" w:orient="landscape"/>
          <w:pgMar w:top="851" w:right="1420" w:bottom="960" w:left="1220" w:header="0" w:footer="767" w:gutter="0"/>
          <w:cols w:space="720" w:equalWidth="0">
            <w:col w:w="14194"/>
          </w:cols>
          <w:noEndnote/>
        </w:sect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7:</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Meet all legal and regulatory requirements and protect the health and safety of persons in the course of his or her well-defined engineering activities.</w:t>
            </w:r>
          </w:p>
        </w:tc>
        <w:tc>
          <w:tcPr>
            <w:tcW w:w="8788" w:type="dxa"/>
            <w:tcBorders>
              <w:top w:val="single" w:sz="4" w:space="0" w:color="auto"/>
              <w:left w:val="single" w:sz="4" w:space="0" w:color="auto"/>
              <w:bottom w:val="single" w:sz="4" w:space="0" w:color="auto"/>
              <w:right w:val="single" w:sz="4" w:space="0" w:color="auto"/>
            </w:tcBorders>
          </w:tcPr>
          <w:p w:rsidR="005D5EA9" w:rsidRPr="00FA1E21"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Responsibility level E</w:t>
            </w:r>
          </w:p>
          <w:p w:rsidR="005D5EA9" w:rsidRPr="00FA1E21" w:rsidRDefault="005D5EA9" w:rsidP="00E1772B">
            <w:pPr>
              <w:rPr>
                <w:rFonts w:ascii="Arial" w:hAnsi="Arial" w:cs="Arial"/>
                <w:b/>
                <w:bCs/>
                <w:sz w:val="6"/>
                <w:szCs w:val="6"/>
              </w:rPr>
            </w:pP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r>
              <w:rPr>
                <w:rFonts w:ascii="Arial" w:hAnsi="Arial" w:cs="Arial"/>
                <w:b/>
                <w:sz w:val="6"/>
                <w:szCs w:val="6"/>
              </w:rPr>
              <w:t xml:space="preserve"> </w:t>
            </w:r>
          </w:p>
          <w:p w:rsidR="005D5EA9" w:rsidRDefault="005D5EA9" w:rsidP="00E1772B">
            <w:pPr>
              <w:rPr>
                <w:rFonts w:ascii="Arial" w:hAnsi="Arial" w:cs="Arial"/>
                <w:b/>
                <w:sz w:val="16"/>
              </w:rPr>
            </w:pPr>
            <w:r>
              <w:rPr>
                <w:rFonts w:ascii="Arial" w:hAnsi="Arial" w:cs="Arial"/>
                <w:b/>
                <w:sz w:val="16"/>
              </w:rPr>
              <w:t>Assessment Criteria:</w:t>
            </w:r>
            <w:r>
              <w:rPr>
                <w:rFonts w:ascii="Arial" w:hAnsi="Arial" w:cs="Arial"/>
                <w:sz w:val="16"/>
              </w:rPr>
              <w:t xml:space="preserve"> </w:t>
            </w:r>
          </w:p>
          <w:p w:rsidR="005D5EA9" w:rsidRDefault="005D5EA9" w:rsidP="00E1772B">
            <w:pPr>
              <w:ind w:left="459" w:hanging="426"/>
              <w:rPr>
                <w:rFonts w:ascii="Arial" w:hAnsi="Arial" w:cs="Arial"/>
                <w:sz w:val="16"/>
              </w:rPr>
            </w:pPr>
            <w:r>
              <w:rPr>
                <w:rFonts w:ascii="Arial" w:hAnsi="Arial" w:cs="Arial"/>
                <w:sz w:val="16"/>
              </w:rPr>
              <w:t>7.1</w:t>
            </w:r>
            <w:r>
              <w:rPr>
                <w:rFonts w:ascii="Arial" w:hAnsi="Arial" w:cs="Arial"/>
                <w:sz w:val="16"/>
              </w:rPr>
              <w:tab/>
            </w:r>
            <w:r w:rsidRPr="00320E1F">
              <w:rPr>
                <w:rFonts w:ascii="Arial" w:hAnsi="Arial" w:cs="Arial"/>
                <w:sz w:val="16"/>
                <w:szCs w:val="16"/>
              </w:rPr>
              <w:t>List the major laws and regulations applicable to this particular activity and how health and safety matters were handled</w:t>
            </w:r>
            <w:r>
              <w:rPr>
                <w:rFonts w:ascii="Arial" w:hAnsi="Arial" w:cs="Arial"/>
                <w:color w:val="FF0000"/>
                <w:sz w:val="16"/>
                <w:szCs w:val="16"/>
              </w:rPr>
              <w:t>;</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b/>
                <w:bCs/>
                <w:sz w:val="16"/>
              </w:rPr>
            </w:pPr>
            <w:r>
              <w:rPr>
                <w:rFonts w:ascii="Arial" w:hAnsi="Arial" w:cs="Arial"/>
                <w:sz w:val="16"/>
              </w:rPr>
              <w:t>7.2</w:t>
            </w:r>
            <w:r>
              <w:rPr>
                <w:rFonts w:ascii="Arial" w:hAnsi="Arial" w:cs="Arial"/>
                <w:sz w:val="16"/>
              </w:rPr>
              <w:tab/>
            </w:r>
            <w:r w:rsidRPr="00320E1F">
              <w:rPr>
                <w:rFonts w:ascii="Arial" w:hAnsi="Arial" w:cs="Arial"/>
                <w:sz w:val="16"/>
                <w:szCs w:val="16"/>
              </w:rPr>
              <w:t xml:space="preserve">State how </w:t>
            </w:r>
            <w:r w:rsidRPr="00320E1F">
              <w:rPr>
                <w:rFonts w:ascii="Arial" w:hAnsi="Arial" w:cs="Arial"/>
                <w:sz w:val="16"/>
                <w:szCs w:val="16"/>
                <w:u w:val="single"/>
              </w:rPr>
              <w:t>you</w:t>
            </w:r>
            <w:r w:rsidRPr="00320E1F">
              <w:rPr>
                <w:rFonts w:ascii="Arial" w:hAnsi="Arial" w:cs="Arial"/>
                <w:sz w:val="16"/>
                <w:szCs w:val="16"/>
              </w:rPr>
              <w:t xml:space="preserve"> obtained advice in doing risk management for the work and elaborate on the risk management system applied.</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Pr="00BE2F58" w:rsidRDefault="005D5EA9" w:rsidP="00E1772B">
            <w:pPr>
              <w:rPr>
                <w:rFonts w:ascii="Arial" w:hAnsi="Arial" w:cs="Arial"/>
                <w:b/>
                <w:sz w:val="16"/>
              </w:rPr>
            </w:pPr>
          </w:p>
          <w:p w:rsidR="005D5EA9" w:rsidRPr="00BE2F58" w:rsidRDefault="005D5EA9" w:rsidP="00E1772B">
            <w:pPr>
              <w:ind w:left="513" w:hanging="513"/>
              <w:rPr>
                <w:rFonts w:ascii="Arial" w:hAnsi="Arial" w:cs="Arial"/>
                <w:sz w:val="16"/>
              </w:rPr>
            </w:pPr>
            <w:r>
              <w:rPr>
                <w:rFonts w:ascii="Arial" w:hAnsi="Arial" w:cs="Arial"/>
                <w:sz w:val="16"/>
              </w:rPr>
              <w:t>7.1</w:t>
            </w:r>
            <w:r>
              <w:rPr>
                <w:rFonts w:ascii="Arial" w:hAnsi="Arial" w:cs="Arial"/>
                <w:sz w:val="16"/>
              </w:rPr>
              <w:tab/>
              <w:t xml:space="preserve">The OHS Act is supplemented by a variety of parliamentary acts, regulations, local authority by-laws, standards and codes of practice. Places of work might have standard procedures, instructions, drawings and operation and maintenance manuals available. These documents, depending on the situation (emergency, breakdown, etc.) are consulted before work is commenced and during the </w:t>
            </w:r>
            <w:r w:rsidRPr="00BE2F58">
              <w:rPr>
                <w:rFonts w:ascii="Arial" w:hAnsi="Arial" w:cs="Arial"/>
                <w:sz w:val="16"/>
              </w:rPr>
              <w:t xml:space="preserve">activity; </w:t>
            </w:r>
          </w:p>
          <w:p w:rsidR="005D5EA9" w:rsidRDefault="005D5EA9" w:rsidP="00E1772B">
            <w:pPr>
              <w:ind w:left="513" w:hanging="513"/>
              <w:rPr>
                <w:rFonts w:ascii="Arial" w:hAnsi="Arial" w:cs="Arial"/>
                <w:b/>
                <w:bCs/>
                <w:sz w:val="16"/>
              </w:rPr>
            </w:pPr>
            <w:r>
              <w:rPr>
                <w:rFonts w:ascii="Arial" w:hAnsi="Arial" w:cs="Arial"/>
                <w:sz w:val="16"/>
              </w:rPr>
              <w:t>7.2</w:t>
            </w:r>
            <w:r>
              <w:rPr>
                <w:rFonts w:ascii="Arial" w:hAnsi="Arial" w:cs="Arial"/>
                <w:sz w:val="16"/>
              </w:rPr>
              <w:tab/>
              <w:t>It is advisable to attend a Risk Management (Assessment) course, and to investigate and study the materials, components and systems used in the workplace. The Engineering Technician seeks advice from knowledgeable and experienced specialists if the slightest doubt exist that safety and sustainability cannot be guaranteed.</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Range Statement for Outcomes 6 and 7: </w:t>
            </w:r>
            <w:r>
              <w:rPr>
                <w:rFonts w:ascii="Arial" w:hAnsi="Arial" w:cs="Arial"/>
                <w:sz w:val="16"/>
              </w:rPr>
              <w:t>Impacts and regulatory requirements include:</w:t>
            </w:r>
          </w:p>
          <w:p w:rsidR="005D5EA9" w:rsidRDefault="005D5EA9" w:rsidP="005D5EA9">
            <w:pPr>
              <w:widowControl/>
              <w:numPr>
                <w:ilvl w:val="0"/>
                <w:numId w:val="147"/>
              </w:numPr>
              <w:rPr>
                <w:rFonts w:ascii="Arial" w:hAnsi="Arial" w:cs="Arial"/>
                <w:sz w:val="16"/>
              </w:rPr>
            </w:pPr>
            <w:r>
              <w:rPr>
                <w:rFonts w:ascii="Arial" w:hAnsi="Arial" w:cs="Arial"/>
                <w:sz w:val="16"/>
              </w:rPr>
              <w:t>Impacts to be considered are generally those identified within the established methods, techniques or procedures used in the practice area;</w:t>
            </w:r>
          </w:p>
          <w:p w:rsidR="005D5EA9" w:rsidRDefault="005D5EA9" w:rsidP="005D5EA9">
            <w:pPr>
              <w:widowControl/>
              <w:numPr>
                <w:ilvl w:val="0"/>
                <w:numId w:val="147"/>
              </w:numPr>
              <w:rPr>
                <w:rFonts w:ascii="Arial" w:hAnsi="Arial" w:cs="Arial"/>
                <w:sz w:val="16"/>
              </w:rPr>
            </w:pPr>
            <w:r>
              <w:rPr>
                <w:rFonts w:ascii="Arial" w:hAnsi="Arial" w:cs="Arial"/>
                <w:sz w:val="16"/>
              </w:rPr>
              <w:t>Regulatory requirements are prescribed;</w:t>
            </w:r>
          </w:p>
          <w:p w:rsidR="005D5EA9" w:rsidRDefault="005D5EA9" w:rsidP="00E1772B">
            <w:pPr>
              <w:ind w:left="382" w:hanging="360"/>
              <w:rPr>
                <w:rFonts w:ascii="Arial" w:hAnsi="Arial" w:cs="Arial"/>
                <w:sz w:val="16"/>
              </w:rPr>
            </w:pPr>
          </w:p>
          <w:p w:rsidR="005D5EA9" w:rsidRDefault="005D5EA9" w:rsidP="00E1772B">
            <w:pPr>
              <w:ind w:left="382" w:hanging="360"/>
              <w:rPr>
                <w:rFonts w:ascii="Arial" w:hAnsi="Arial" w:cs="Arial"/>
                <w:sz w:val="16"/>
              </w:rPr>
            </w:pPr>
          </w:p>
          <w:p w:rsidR="005D5EA9" w:rsidRDefault="005D5EA9" w:rsidP="00E1772B">
            <w:pPr>
              <w:ind w:left="382" w:hanging="360"/>
              <w:rPr>
                <w:rFonts w:ascii="Arial" w:hAnsi="Arial" w:cs="Arial"/>
                <w:sz w:val="16"/>
              </w:rPr>
            </w:pPr>
          </w:p>
          <w:p w:rsidR="005D5EA9" w:rsidRDefault="005D5EA9" w:rsidP="00E1772B">
            <w:pPr>
              <w:ind w:left="382" w:hanging="360"/>
              <w:rPr>
                <w:rFonts w:ascii="Arial" w:hAnsi="Arial" w:cs="Arial"/>
                <w:sz w:val="16"/>
              </w:rPr>
            </w:pPr>
          </w:p>
          <w:p w:rsidR="005D5EA9" w:rsidRDefault="005D5EA9" w:rsidP="00E1772B">
            <w:pPr>
              <w:ind w:left="382" w:hanging="360"/>
              <w:rPr>
                <w:rFonts w:ascii="Arial" w:hAnsi="Arial" w:cs="Arial"/>
                <w:sz w:val="16"/>
              </w:rPr>
            </w:pPr>
          </w:p>
          <w:p w:rsidR="005D5EA9" w:rsidRDefault="005D5EA9" w:rsidP="005D5EA9">
            <w:pPr>
              <w:widowControl/>
              <w:numPr>
                <w:ilvl w:val="0"/>
                <w:numId w:val="147"/>
              </w:numPr>
              <w:rPr>
                <w:rFonts w:ascii="Arial" w:hAnsi="Arial" w:cs="Arial"/>
                <w:sz w:val="16"/>
              </w:rPr>
            </w:pPr>
            <w:r>
              <w:rPr>
                <w:rFonts w:ascii="Arial" w:hAnsi="Arial" w:cs="Arial"/>
                <w:sz w:val="16"/>
              </w:rPr>
              <w:t>Apply prescribed risk management strategies;</w:t>
            </w:r>
          </w:p>
          <w:p w:rsidR="005D5EA9" w:rsidRDefault="005D5EA9" w:rsidP="00E1772B">
            <w:pPr>
              <w:widowControl/>
              <w:rPr>
                <w:rFonts w:ascii="Arial" w:hAnsi="Arial" w:cs="Arial"/>
                <w:sz w:val="16"/>
              </w:rPr>
            </w:pPr>
          </w:p>
          <w:p w:rsidR="005D5EA9" w:rsidRDefault="005D5EA9" w:rsidP="00E1772B">
            <w:pPr>
              <w:widowControl/>
              <w:rPr>
                <w:rFonts w:ascii="Arial" w:hAnsi="Arial" w:cs="Arial"/>
                <w:sz w:val="16"/>
              </w:rPr>
            </w:pPr>
          </w:p>
          <w:p w:rsidR="005D5EA9" w:rsidRDefault="005D5EA9" w:rsidP="005D5EA9">
            <w:pPr>
              <w:widowControl/>
              <w:numPr>
                <w:ilvl w:val="0"/>
                <w:numId w:val="147"/>
              </w:numPr>
              <w:rPr>
                <w:rFonts w:ascii="Arial" w:hAnsi="Arial" w:cs="Arial"/>
                <w:sz w:val="16"/>
              </w:rPr>
            </w:pPr>
            <w:r>
              <w:rPr>
                <w:rFonts w:ascii="Arial" w:hAnsi="Arial" w:cs="Arial"/>
                <w:sz w:val="16"/>
              </w:rPr>
              <w:t>Effects to be considered and methods used are defined;</w:t>
            </w:r>
          </w:p>
          <w:p w:rsidR="005D5EA9" w:rsidRDefault="005D5EA9" w:rsidP="00E1772B">
            <w:pPr>
              <w:widowControl/>
              <w:ind w:left="22"/>
              <w:rPr>
                <w:rFonts w:ascii="Arial" w:hAnsi="Arial" w:cs="Arial"/>
                <w:sz w:val="16"/>
              </w:rPr>
            </w:pPr>
          </w:p>
          <w:p w:rsidR="005D5EA9" w:rsidRDefault="005D5EA9" w:rsidP="005D5EA9">
            <w:pPr>
              <w:widowControl/>
              <w:numPr>
                <w:ilvl w:val="0"/>
                <w:numId w:val="147"/>
              </w:numPr>
              <w:rPr>
                <w:rFonts w:ascii="Arial" w:hAnsi="Arial" w:cs="Arial"/>
                <w:sz w:val="16"/>
              </w:rPr>
            </w:pPr>
            <w:r>
              <w:rPr>
                <w:rFonts w:ascii="Arial" w:hAnsi="Arial" w:cs="Arial"/>
                <w:sz w:val="16"/>
              </w:rPr>
              <w:t>Prescribed safe and sustainable materials, components and systems.</w:t>
            </w:r>
          </w:p>
          <w:p w:rsidR="005D5EA9" w:rsidRDefault="005D5EA9" w:rsidP="00E1772B">
            <w:pPr>
              <w:pStyle w:val="ListParagraph"/>
              <w:rPr>
                <w:rFonts w:ascii="Arial" w:hAnsi="Arial" w:cs="Arial"/>
                <w:sz w:val="16"/>
              </w:rPr>
            </w:pPr>
          </w:p>
          <w:p w:rsidR="005D5EA9" w:rsidRDefault="005D5EA9" w:rsidP="005D5EA9">
            <w:pPr>
              <w:widowControl/>
              <w:numPr>
                <w:ilvl w:val="0"/>
                <w:numId w:val="147"/>
              </w:numPr>
              <w:rPr>
                <w:rFonts w:ascii="Arial" w:hAnsi="Arial" w:cs="Arial"/>
                <w:b/>
                <w:bCs/>
                <w:sz w:val="16"/>
              </w:rPr>
            </w:pPr>
            <w:r>
              <w:rPr>
                <w:rFonts w:ascii="Arial" w:hAnsi="Arial" w:cs="Arial"/>
                <w:sz w:val="16"/>
              </w:rPr>
              <w:t>Persons whose health and safety are to be protected are both inside and outside the workplace.</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b/>
                <w:sz w:val="6"/>
                <w:szCs w:val="6"/>
              </w:rPr>
            </w:pPr>
          </w:p>
          <w:p w:rsidR="005D5EA9" w:rsidRDefault="005D5EA9" w:rsidP="00E1772B">
            <w:pPr>
              <w:rPr>
                <w:rFonts w:ascii="Arial" w:hAnsi="Arial" w:cs="Arial"/>
                <w:b/>
                <w:sz w:val="6"/>
                <w:szCs w:val="6"/>
              </w:rPr>
            </w:pPr>
          </w:p>
          <w:p w:rsidR="005D5EA9" w:rsidRPr="005C1961" w:rsidRDefault="005D5EA9" w:rsidP="00E1772B">
            <w:pPr>
              <w:spacing w:before="20" w:after="20"/>
              <w:ind w:left="317" w:hanging="317"/>
              <w:rPr>
                <w:rFonts w:ascii="Arial" w:hAnsi="Arial" w:cs="Arial"/>
                <w:sz w:val="16"/>
              </w:rPr>
            </w:pPr>
          </w:p>
          <w:p w:rsidR="005D5EA9" w:rsidRPr="005C1961" w:rsidRDefault="005D5EA9" w:rsidP="005D5EA9">
            <w:pPr>
              <w:widowControl/>
              <w:numPr>
                <w:ilvl w:val="0"/>
                <w:numId w:val="153"/>
              </w:numPr>
              <w:rPr>
                <w:rFonts w:ascii="Arial" w:hAnsi="Arial" w:cs="Arial"/>
                <w:sz w:val="16"/>
              </w:rPr>
            </w:pPr>
            <w:r w:rsidRPr="005C1961">
              <w:rPr>
                <w:rFonts w:ascii="Arial" w:hAnsi="Arial" w:cs="Arial"/>
                <w:sz w:val="16"/>
              </w:rPr>
              <w:t xml:space="preserve">The impacts will vary substantially with the location of the task, e.g. the impact of laying a cable </w:t>
            </w:r>
            <w:r>
              <w:rPr>
                <w:rFonts w:ascii="Arial" w:hAnsi="Arial" w:cs="Arial"/>
                <w:sz w:val="16"/>
              </w:rPr>
              <w:t xml:space="preserve">or pipe </w:t>
            </w:r>
            <w:r w:rsidRPr="005C1961">
              <w:rPr>
                <w:rFonts w:ascii="Arial" w:hAnsi="Arial" w:cs="Arial"/>
                <w:sz w:val="16"/>
              </w:rPr>
              <w:t>in the main street of town will be entirely different to constructi</w:t>
            </w:r>
            <w:r>
              <w:rPr>
                <w:rFonts w:ascii="Arial" w:hAnsi="Arial" w:cs="Arial"/>
                <w:sz w:val="16"/>
              </w:rPr>
              <w:t>on</w:t>
            </w:r>
            <w:r w:rsidRPr="005C1961">
              <w:rPr>
                <w:rFonts w:ascii="Arial" w:hAnsi="Arial" w:cs="Arial"/>
                <w:sz w:val="16"/>
              </w:rPr>
              <w:t xml:space="preserve"> in a rural area. The methods, techniques or procedures will differ accordingly, and is identified and studied by the Engineering Technician before starting the work.</w:t>
            </w:r>
          </w:p>
          <w:p w:rsidR="005D5EA9" w:rsidRPr="00D745FC" w:rsidRDefault="005D5EA9" w:rsidP="005D5EA9">
            <w:pPr>
              <w:pStyle w:val="ListParagraph"/>
              <w:widowControl/>
              <w:numPr>
                <w:ilvl w:val="0"/>
                <w:numId w:val="153"/>
              </w:numPr>
              <w:rPr>
                <w:rFonts w:ascii="Arial" w:hAnsi="Arial" w:cs="Arial"/>
                <w:sz w:val="16"/>
              </w:rPr>
            </w:pPr>
            <w:r w:rsidRPr="00D745FC">
              <w:rPr>
                <w:rFonts w:ascii="Arial" w:hAnsi="Arial" w:cs="Arial"/>
                <w:sz w:val="16"/>
              </w:rPr>
              <w:t>The Safety Officer and/or the Responsible Person appointed in accordance with the OHS Act usually confirm or check that the instructions are in line with regulations. The Engineering Technician is responsible to see to it that this is done, and if not, establishes which regulations apply, and ensure that they are adhered to. Usually the people working on site are strictly controlled w.r.t. health and safety, but the Engineering Technician checks that this is done. Tasks and projects are mostly carried out where contact with the public cannot be avoided, and safety measures like barricading and warning signs must be used and maintained.</w:t>
            </w:r>
          </w:p>
          <w:p w:rsidR="005D5EA9" w:rsidRPr="00D745FC" w:rsidRDefault="005D5EA9" w:rsidP="005D5EA9">
            <w:pPr>
              <w:pStyle w:val="ListParagraph"/>
              <w:widowControl/>
              <w:numPr>
                <w:ilvl w:val="0"/>
                <w:numId w:val="153"/>
              </w:numPr>
              <w:rPr>
                <w:rFonts w:ascii="Arial" w:hAnsi="Arial" w:cs="Arial"/>
                <w:sz w:val="16"/>
              </w:rPr>
            </w:pPr>
            <w:r w:rsidRPr="00D745FC">
              <w:rPr>
                <w:rFonts w:ascii="Arial" w:hAnsi="Arial" w:cs="Arial"/>
                <w:sz w:val="16"/>
              </w:rPr>
              <w:t>Risks are mostly associated with elevated structures, subsidence of soil, electrocution of human beings and moving parts on machinery. Risk management strategies are usually done by more senior staff, but are understood and applied by the Engineering Technician.</w:t>
            </w:r>
          </w:p>
          <w:p w:rsidR="005D5EA9" w:rsidRPr="00717C4C" w:rsidRDefault="005D5EA9" w:rsidP="005D5EA9">
            <w:pPr>
              <w:pStyle w:val="ListParagraph"/>
              <w:widowControl/>
              <w:numPr>
                <w:ilvl w:val="0"/>
                <w:numId w:val="153"/>
              </w:numPr>
              <w:rPr>
                <w:rFonts w:ascii="Arial" w:hAnsi="Arial" w:cs="Arial"/>
                <w:sz w:val="16"/>
              </w:rPr>
            </w:pPr>
            <w:r w:rsidRPr="00717C4C">
              <w:rPr>
                <w:rFonts w:ascii="Arial" w:hAnsi="Arial" w:cs="Arial"/>
                <w:sz w:val="16"/>
              </w:rPr>
              <w:t>Effects associated with risk management are mostly well known if not obvious, and methods used to address, clearly defined.</w:t>
            </w:r>
          </w:p>
          <w:p w:rsidR="005D5EA9" w:rsidRDefault="005D5EA9" w:rsidP="005D5EA9">
            <w:pPr>
              <w:pStyle w:val="ListParagraph"/>
              <w:widowControl/>
              <w:numPr>
                <w:ilvl w:val="0"/>
                <w:numId w:val="153"/>
              </w:numPr>
              <w:rPr>
                <w:rFonts w:ascii="Arial" w:hAnsi="Arial" w:cs="Arial"/>
                <w:sz w:val="16"/>
              </w:rPr>
            </w:pPr>
            <w:r w:rsidRPr="00717C4C">
              <w:rPr>
                <w:rFonts w:ascii="Arial" w:hAnsi="Arial" w:cs="Arial"/>
                <w:sz w:val="16"/>
              </w:rPr>
              <w:t xml:space="preserve">Usually the safe and sustainable materials, components and systems are prescribed by Engineers, Technologists or other professional specialists. It is the responsibility of the Engineering Technician to use his/her knowledge and experience to check </w:t>
            </w:r>
            <w:r>
              <w:rPr>
                <w:rFonts w:ascii="Arial" w:hAnsi="Arial" w:cs="Arial"/>
                <w:sz w:val="16"/>
              </w:rPr>
              <w:t xml:space="preserve">and interpret </w:t>
            </w:r>
            <w:r w:rsidRPr="00717C4C">
              <w:rPr>
                <w:rFonts w:ascii="Arial" w:hAnsi="Arial" w:cs="Arial"/>
                <w:sz w:val="16"/>
              </w:rPr>
              <w:t>what is prescribed and report anything that he/she is not satisfied with.</w:t>
            </w:r>
          </w:p>
          <w:p w:rsidR="005D5EA9" w:rsidRPr="00717C4C" w:rsidRDefault="005D5EA9" w:rsidP="005D5EA9">
            <w:pPr>
              <w:pStyle w:val="ListParagraph"/>
              <w:widowControl/>
              <w:numPr>
                <w:ilvl w:val="0"/>
                <w:numId w:val="153"/>
              </w:numPr>
              <w:rPr>
                <w:rFonts w:ascii="Arial" w:hAnsi="Arial" w:cs="Arial"/>
                <w:sz w:val="16"/>
              </w:rPr>
            </w:pPr>
            <w:r>
              <w:rPr>
                <w:rFonts w:ascii="Arial" w:hAnsi="Arial" w:cs="Arial"/>
                <w:sz w:val="16"/>
              </w:rPr>
              <w:t>Staff working on the task or project as well as persons affected by the engineering work being carried out.</w:t>
            </w:r>
          </w:p>
          <w:p w:rsidR="005D5EA9" w:rsidRDefault="005D5EA9" w:rsidP="00E1772B">
            <w:pPr>
              <w:ind w:left="27"/>
              <w:rPr>
                <w:rFonts w:ascii="Arial" w:hAnsi="Arial" w:cs="Arial"/>
                <w:b/>
                <w:bCs/>
                <w:sz w:val="16"/>
              </w:rPr>
            </w:pPr>
          </w:p>
        </w:tc>
      </w:tr>
    </w:tbl>
    <w:p w:rsidR="005D5EA9" w:rsidRPr="00DC0E9F" w:rsidRDefault="005D5EA9" w:rsidP="005D5EA9">
      <w:pPr>
        <w:jc w:val="center"/>
        <w:rPr>
          <w:rFonts w:ascii="Arial" w:hAnsi="Arial" w:cs="Arial"/>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sz w:val="6"/>
                <w:szCs w:val="6"/>
              </w:rPr>
            </w:pPr>
            <w:r>
              <w:rPr>
                <w:rFonts w:ascii="Arial" w:hAnsi="Arial" w:cs="Arial"/>
                <w:b/>
              </w:rPr>
              <w:t>Group D: Exercise judgment, take responsibility, and act ethically.</w:t>
            </w:r>
          </w:p>
        </w:tc>
        <w:tc>
          <w:tcPr>
            <w:tcW w:w="8788" w:type="dxa"/>
            <w:tcBorders>
              <w:top w:val="single" w:sz="4" w:space="0" w:color="auto"/>
              <w:left w:val="single" w:sz="4" w:space="0" w:color="auto"/>
              <w:bottom w:val="single" w:sz="4" w:space="0" w:color="auto"/>
              <w:right w:val="single" w:sz="4" w:space="0" w:color="auto"/>
            </w:tcBorders>
          </w:tcPr>
          <w:p w:rsidR="005D5EA9" w:rsidRPr="008266F0" w:rsidRDefault="005D5EA9" w:rsidP="00E1772B">
            <w:pPr>
              <w:jc w:val="center"/>
              <w:rPr>
                <w:rFonts w:ascii="Arial" w:hAnsi="Arial" w:cs="Arial"/>
                <w:b/>
                <w:bCs/>
                <w:sz w:val="6"/>
                <w:szCs w:val="6"/>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bCs/>
                <w:sz w:val="6"/>
                <w:szCs w:val="6"/>
              </w:rPr>
            </w:pPr>
          </w:p>
          <w:p w:rsidR="005D5EA9" w:rsidRDefault="005D5EA9" w:rsidP="00E1772B">
            <w:pPr>
              <w:rPr>
                <w:rFonts w:ascii="Arial" w:hAnsi="Arial" w:cs="Arial"/>
                <w:sz w:val="16"/>
              </w:rPr>
            </w:pPr>
            <w:r>
              <w:rPr>
                <w:rFonts w:ascii="Arial" w:hAnsi="Arial" w:cs="Arial"/>
                <w:b/>
                <w:bCs/>
                <w:sz w:val="16"/>
              </w:rPr>
              <w:t>Outcome 8:</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Conduct engineering activities ethically.</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bCs/>
                <w:sz w:val="6"/>
                <w:szCs w:val="6"/>
              </w:rPr>
            </w:pPr>
          </w:p>
          <w:p w:rsidR="005D5EA9" w:rsidRDefault="005D5EA9" w:rsidP="00E1772B">
            <w:pPr>
              <w:rPr>
                <w:rFonts w:ascii="Arial" w:hAnsi="Arial" w:cs="Arial"/>
                <w:b/>
                <w:sz w:val="16"/>
              </w:rPr>
            </w:pPr>
            <w:r>
              <w:rPr>
                <w:rFonts w:ascii="Arial" w:hAnsi="Arial" w:cs="Arial"/>
                <w:b/>
                <w:sz w:val="16"/>
              </w:rPr>
              <w:t>Responsibility level E</w:t>
            </w:r>
          </w:p>
          <w:p w:rsidR="005D5EA9" w:rsidRPr="00FA1E21" w:rsidRDefault="005D5EA9" w:rsidP="00E1772B">
            <w:pPr>
              <w:rPr>
                <w:rFonts w:ascii="Arial" w:hAnsi="Arial" w:cs="Arial"/>
                <w:sz w:val="6"/>
                <w:szCs w:val="6"/>
              </w:rPr>
            </w:pPr>
          </w:p>
          <w:p w:rsidR="005D5EA9" w:rsidRDefault="005D5EA9" w:rsidP="00E1772B">
            <w:pPr>
              <w:rPr>
                <w:rFonts w:ascii="Arial" w:hAnsi="Arial" w:cs="Arial"/>
                <w:sz w:val="16"/>
              </w:rPr>
            </w:pPr>
            <w:r>
              <w:rPr>
                <w:rFonts w:ascii="Arial" w:hAnsi="Arial" w:cs="Arial"/>
                <w:sz w:val="16"/>
              </w:rPr>
              <w:t>Ethically means “science of morals; moral soundness”.</w:t>
            </w:r>
          </w:p>
          <w:p w:rsidR="005D5EA9" w:rsidRDefault="005D5EA9" w:rsidP="00E1772B">
            <w:pPr>
              <w:rPr>
                <w:rFonts w:ascii="Arial" w:hAnsi="Arial" w:cs="Arial"/>
                <w:b/>
                <w:bCs/>
                <w:sz w:val="16"/>
              </w:rPr>
            </w:pPr>
            <w:r>
              <w:rPr>
                <w:rFonts w:ascii="Arial" w:hAnsi="Arial" w:cs="Arial"/>
                <w:sz w:val="16"/>
              </w:rPr>
              <w:t>Moral means “moral habits; standards of behaviour; principles of right and wrong”.</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sz w:val="16"/>
              </w:rPr>
            </w:pPr>
            <w:r>
              <w:rPr>
                <w:rFonts w:ascii="Arial" w:hAnsi="Arial" w:cs="Arial"/>
                <w:b/>
                <w:sz w:val="16"/>
              </w:rPr>
              <w:t xml:space="preserve">Assessment Criteria: </w:t>
            </w:r>
            <w:r>
              <w:rPr>
                <w:rFonts w:ascii="Arial" w:hAnsi="Arial" w:cs="Arial"/>
                <w:sz w:val="16"/>
              </w:rPr>
              <w:t>Sensitivity to ethical issues and the adoption of a systematic approach to resolving these issues is expected, typified by:</w:t>
            </w:r>
          </w:p>
          <w:p w:rsidR="005D5EA9" w:rsidRDefault="005D5EA9" w:rsidP="00E1772B">
            <w:pPr>
              <w:ind w:left="459" w:hanging="459"/>
              <w:rPr>
                <w:rFonts w:ascii="Arial" w:hAnsi="Arial" w:cs="Arial"/>
                <w:sz w:val="16"/>
                <w:szCs w:val="16"/>
              </w:rPr>
            </w:pPr>
            <w:r>
              <w:rPr>
                <w:rFonts w:ascii="Arial" w:hAnsi="Arial" w:cs="Arial"/>
                <w:sz w:val="16"/>
              </w:rPr>
              <w:t>8.1</w:t>
            </w:r>
            <w:r>
              <w:rPr>
                <w:rFonts w:ascii="Arial" w:hAnsi="Arial" w:cs="Arial"/>
                <w:sz w:val="16"/>
              </w:rPr>
              <w:tab/>
            </w:r>
            <w:r w:rsidRPr="00320E1F">
              <w:rPr>
                <w:rFonts w:ascii="Arial" w:hAnsi="Arial" w:cs="Arial"/>
                <w:sz w:val="16"/>
                <w:szCs w:val="16"/>
              </w:rPr>
              <w:t xml:space="preserve">State how </w:t>
            </w:r>
            <w:r w:rsidRPr="00320E1F">
              <w:rPr>
                <w:rFonts w:ascii="Arial" w:hAnsi="Arial" w:cs="Arial"/>
                <w:sz w:val="16"/>
                <w:szCs w:val="16"/>
                <w:u w:val="single"/>
              </w:rPr>
              <w:t>you</w:t>
            </w:r>
            <w:r w:rsidRPr="00320E1F">
              <w:rPr>
                <w:rFonts w:ascii="Arial" w:hAnsi="Arial" w:cs="Arial"/>
                <w:sz w:val="16"/>
                <w:szCs w:val="16"/>
              </w:rPr>
              <w:t xml:space="preserve"> identified ethical issues and affected parties and their interest and what you did about it when a problem arose.</w:t>
            </w:r>
          </w:p>
          <w:p w:rsidR="005D5EA9" w:rsidRDefault="005D5EA9" w:rsidP="00E1772B">
            <w:pPr>
              <w:ind w:left="459" w:hanging="459"/>
              <w:rPr>
                <w:rFonts w:ascii="Arial" w:hAnsi="Arial" w:cs="Arial"/>
                <w:sz w:val="16"/>
              </w:rPr>
            </w:pPr>
          </w:p>
          <w:p w:rsidR="005D5EA9" w:rsidRDefault="005D5EA9" w:rsidP="00E1772B">
            <w:pPr>
              <w:ind w:left="459" w:hanging="459"/>
              <w:rPr>
                <w:rFonts w:ascii="Arial" w:hAnsi="Arial" w:cs="Arial"/>
                <w:b/>
                <w:bCs/>
                <w:sz w:val="16"/>
              </w:rPr>
            </w:pPr>
            <w:r>
              <w:rPr>
                <w:rFonts w:ascii="Arial" w:hAnsi="Arial" w:cs="Arial"/>
                <w:sz w:val="16"/>
              </w:rPr>
              <w:t>8.2</w:t>
            </w:r>
            <w:r>
              <w:rPr>
                <w:rFonts w:ascii="Arial" w:hAnsi="Arial" w:cs="Arial"/>
                <w:sz w:val="16"/>
              </w:rPr>
              <w:tab/>
            </w:r>
            <w:r w:rsidRPr="00320E1F">
              <w:rPr>
                <w:rFonts w:ascii="Arial" w:hAnsi="Arial" w:cs="Arial"/>
                <w:sz w:val="16"/>
                <w:szCs w:val="16"/>
              </w:rPr>
              <w:t xml:space="preserve">Confirm that </w:t>
            </w:r>
            <w:r w:rsidRPr="00320E1F">
              <w:rPr>
                <w:rFonts w:ascii="Arial" w:hAnsi="Arial" w:cs="Arial"/>
                <w:sz w:val="16"/>
                <w:szCs w:val="16"/>
                <w:u w:val="single"/>
              </w:rPr>
              <w:t>you</w:t>
            </w:r>
            <w:r w:rsidRPr="00320E1F">
              <w:rPr>
                <w:rFonts w:ascii="Arial" w:hAnsi="Arial" w:cs="Arial"/>
                <w:sz w:val="16"/>
                <w:szCs w:val="16"/>
              </w:rPr>
              <w:t xml:space="preserve"> are con-versant and in compliance with ECSA’s Code of Conduct and why this is important in your work.</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sz w:val="16"/>
              </w:rPr>
              <w:t>Systematic means “methodical; based on a system”.</w:t>
            </w:r>
          </w:p>
          <w:p w:rsidR="005D5EA9" w:rsidRDefault="005D5EA9" w:rsidP="00E1772B">
            <w:pPr>
              <w:rPr>
                <w:rFonts w:ascii="Arial" w:hAnsi="Arial" w:cs="Arial"/>
                <w:sz w:val="16"/>
              </w:rPr>
            </w:pPr>
          </w:p>
          <w:p w:rsidR="005D5EA9" w:rsidRDefault="005D5EA9" w:rsidP="00E1772B">
            <w:pPr>
              <w:ind w:left="371" w:hanging="371"/>
              <w:rPr>
                <w:rFonts w:ascii="Arial" w:hAnsi="Arial" w:cs="Arial"/>
                <w:sz w:val="16"/>
              </w:rPr>
            </w:pPr>
            <w:r>
              <w:rPr>
                <w:rFonts w:ascii="Arial" w:hAnsi="Arial" w:cs="Arial"/>
                <w:sz w:val="16"/>
              </w:rPr>
              <w:t>8.1</w:t>
            </w:r>
            <w:r>
              <w:rPr>
                <w:rFonts w:ascii="Arial" w:hAnsi="Arial" w:cs="Arial"/>
                <w:sz w:val="16"/>
              </w:rPr>
              <w:tab/>
              <w:t>Ethical problems that can occur include tender fraud, payment bribery, alcohol abuse, sexual harassment, absenteeism, favouritism, defamation, fraudulent overtime claims, fraudulent expenses claimed, fraudulent qualifications, misrepresentation of facts, etc.</w:t>
            </w:r>
          </w:p>
          <w:p w:rsidR="005D5EA9" w:rsidRDefault="005D5EA9" w:rsidP="00E1772B">
            <w:pPr>
              <w:ind w:left="371" w:hanging="371"/>
              <w:rPr>
                <w:rFonts w:ascii="Arial" w:hAnsi="Arial" w:cs="Arial"/>
                <w:b/>
                <w:bCs/>
                <w:sz w:val="16"/>
              </w:rPr>
            </w:pPr>
            <w:r>
              <w:rPr>
                <w:rFonts w:ascii="Arial" w:hAnsi="Arial" w:cs="Arial"/>
                <w:sz w:val="16"/>
              </w:rPr>
              <w:t>8.2</w:t>
            </w:r>
            <w:r>
              <w:rPr>
                <w:rFonts w:ascii="Arial" w:hAnsi="Arial" w:cs="Arial"/>
                <w:sz w:val="16"/>
              </w:rPr>
              <w:tab/>
              <w:t>ECSA’s Code of Conduct, as per ECSA’s website, is known and adhered to. Applicable examples given.</w:t>
            </w:r>
          </w:p>
        </w:tc>
      </w:tr>
    </w:tbl>
    <w:p w:rsidR="005D5EA9" w:rsidRPr="003A7573" w:rsidRDefault="005D5EA9" w:rsidP="005D5EA9">
      <w:pPr>
        <w:kinsoku w:val="0"/>
        <w:overflowPunct w:val="0"/>
        <w:spacing w:before="9" w:line="240" w:lineRule="exact"/>
        <w:rPr>
          <w:rFonts w:ascii="Arial" w:hAnsi="Arial" w:cs="Arial"/>
          <w:sz w:val="12"/>
          <w:szCs w:val="12"/>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rPr>
          <w:rFonts w:ascii="Arial" w:hAnsi="Arial" w:cs="Arial"/>
        </w:rPr>
        <w:sectPr w:rsidR="005D5EA9" w:rsidSect="00E1772B">
          <w:pgSz w:w="16834" w:h="11920" w:orient="landscape"/>
          <w:pgMar w:top="709" w:right="1420" w:bottom="960" w:left="1220" w:header="0" w:footer="767" w:gutter="0"/>
          <w:cols w:space="720" w:equalWidth="0">
            <w:col w:w="14194"/>
          </w:cols>
          <w:noEndnote/>
        </w:sect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9:</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 xml:space="preserve">Exercise sound judgement in the course of </w:t>
            </w:r>
            <w:r>
              <w:rPr>
                <w:rFonts w:ascii="Arial" w:hAnsi="Arial" w:cs="Arial"/>
                <w:i/>
                <w:sz w:val="16"/>
              </w:rPr>
              <w:t>well-defined</w:t>
            </w:r>
            <w:r>
              <w:rPr>
                <w:rFonts w:ascii="Arial" w:hAnsi="Arial" w:cs="Arial"/>
                <w:sz w:val="16"/>
              </w:rPr>
              <w:t xml:space="preserve"> engineering activities</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b/>
                <w:sz w:val="16"/>
              </w:rPr>
            </w:pPr>
            <w:r>
              <w:rPr>
                <w:rFonts w:ascii="Arial" w:hAnsi="Arial" w:cs="Arial"/>
                <w:b/>
                <w:sz w:val="16"/>
              </w:rPr>
              <w:t>Responsibility level E</w:t>
            </w:r>
          </w:p>
          <w:p w:rsidR="005D5EA9" w:rsidRDefault="005D5EA9" w:rsidP="00E1772B">
            <w:pPr>
              <w:rPr>
                <w:rFonts w:ascii="Arial" w:hAnsi="Arial" w:cs="Arial"/>
                <w:b/>
                <w:bCs/>
                <w:sz w:val="16"/>
              </w:rPr>
            </w:pPr>
            <w:r>
              <w:rPr>
                <w:rFonts w:ascii="Arial" w:hAnsi="Arial" w:cs="Arial"/>
                <w:sz w:val="16"/>
              </w:rPr>
              <w:t>Judgement means “good sense: ability to judge”.</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sz w:val="16"/>
              </w:rPr>
            </w:pPr>
            <w:r>
              <w:rPr>
                <w:rFonts w:ascii="Arial" w:hAnsi="Arial" w:cs="Arial"/>
                <w:b/>
                <w:sz w:val="16"/>
              </w:rPr>
              <w:t xml:space="preserve">Assessment Criteria: </w:t>
            </w:r>
            <w:r w:rsidRPr="009940FC">
              <w:rPr>
                <w:rFonts w:ascii="Arial" w:hAnsi="Arial" w:cs="Arial"/>
                <w:sz w:val="16"/>
              </w:rPr>
              <w:t>Judgement i</w:t>
            </w:r>
            <w:r>
              <w:rPr>
                <w:rFonts w:ascii="Arial" w:hAnsi="Arial" w:cs="Arial"/>
                <w:sz w:val="16"/>
              </w:rPr>
              <w:t>s displayed by the following performance:</w:t>
            </w:r>
          </w:p>
          <w:p w:rsidR="005D5EA9" w:rsidRDefault="005D5EA9" w:rsidP="00E1772B">
            <w:pPr>
              <w:ind w:left="459" w:hanging="426"/>
              <w:rPr>
                <w:rFonts w:ascii="Arial" w:hAnsi="Arial" w:cs="Arial"/>
                <w:sz w:val="16"/>
              </w:rPr>
            </w:pPr>
            <w:r>
              <w:rPr>
                <w:rFonts w:ascii="Arial" w:hAnsi="Arial" w:cs="Arial"/>
                <w:sz w:val="16"/>
              </w:rPr>
              <w:t>9.1</w:t>
            </w:r>
            <w:r>
              <w:rPr>
                <w:rFonts w:ascii="Arial" w:hAnsi="Arial" w:cs="Arial"/>
                <w:sz w:val="16"/>
              </w:rPr>
              <w:tab/>
            </w:r>
            <w:r w:rsidRPr="00092567">
              <w:rPr>
                <w:rFonts w:ascii="Arial" w:hAnsi="Arial" w:cs="Arial"/>
                <w:bCs/>
                <w:sz w:val="16"/>
                <w:szCs w:val="16"/>
              </w:rPr>
              <w:t xml:space="preserve">State the factors applicable to the work, their interrelationship and how </w:t>
            </w:r>
            <w:r w:rsidRPr="00092567">
              <w:rPr>
                <w:rFonts w:ascii="Arial" w:hAnsi="Arial" w:cs="Arial"/>
                <w:bCs/>
                <w:sz w:val="16"/>
                <w:szCs w:val="16"/>
                <w:u w:val="single"/>
              </w:rPr>
              <w:t>you</w:t>
            </w:r>
            <w:r w:rsidRPr="00092567">
              <w:rPr>
                <w:rFonts w:ascii="Arial" w:hAnsi="Arial" w:cs="Arial"/>
                <w:bCs/>
                <w:sz w:val="16"/>
                <w:szCs w:val="16"/>
              </w:rPr>
              <w:t xml:space="preserve"> applied the most important factors.</w:t>
            </w:r>
            <w:r>
              <w:rPr>
                <w:rFonts w:ascii="Arial" w:hAnsi="Arial" w:cs="Arial"/>
                <w:sz w:val="16"/>
              </w:rPr>
              <w:t>;</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b/>
                <w:bCs/>
                <w:sz w:val="16"/>
              </w:rPr>
            </w:pPr>
            <w:r>
              <w:rPr>
                <w:rFonts w:ascii="Arial" w:hAnsi="Arial" w:cs="Arial"/>
                <w:sz w:val="16"/>
              </w:rPr>
              <w:t>9.2</w:t>
            </w:r>
            <w:r>
              <w:rPr>
                <w:rFonts w:ascii="Arial" w:hAnsi="Arial" w:cs="Arial"/>
                <w:sz w:val="16"/>
              </w:rPr>
              <w:tab/>
            </w:r>
            <w:r w:rsidRPr="00D87D8D">
              <w:rPr>
                <w:rFonts w:ascii="Arial" w:hAnsi="Arial" w:cs="Arial"/>
                <w:bCs/>
                <w:sz w:val="16"/>
                <w:szCs w:val="16"/>
              </w:rPr>
              <w:t xml:space="preserve">Describe how </w:t>
            </w:r>
            <w:r w:rsidRPr="00D87D8D">
              <w:rPr>
                <w:rFonts w:ascii="Arial" w:hAnsi="Arial" w:cs="Arial"/>
                <w:bCs/>
                <w:sz w:val="16"/>
                <w:szCs w:val="16"/>
                <w:u w:val="single"/>
              </w:rPr>
              <w:t>you</w:t>
            </w:r>
            <w:r w:rsidRPr="00D87D8D">
              <w:rPr>
                <w:rFonts w:ascii="Arial" w:hAnsi="Arial" w:cs="Arial"/>
                <w:bCs/>
                <w:sz w:val="16"/>
                <w:szCs w:val="16"/>
              </w:rPr>
              <w:t xml:space="preserve"> foresaw work consequences and evaluated situations in the absence of full evidence.</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Pr="00084CC7" w:rsidRDefault="005D5EA9" w:rsidP="00E1772B">
            <w:pPr>
              <w:rPr>
                <w:rFonts w:ascii="Arial" w:hAnsi="Arial" w:cs="Arial"/>
                <w:sz w:val="16"/>
              </w:rPr>
            </w:pPr>
          </w:p>
          <w:p w:rsidR="005D5EA9" w:rsidRDefault="005D5EA9" w:rsidP="00E1772B">
            <w:pPr>
              <w:ind w:left="371" w:hanging="371"/>
              <w:rPr>
                <w:rFonts w:ascii="Arial" w:hAnsi="Arial" w:cs="Arial"/>
                <w:sz w:val="16"/>
              </w:rPr>
            </w:pPr>
          </w:p>
          <w:p w:rsidR="005D5EA9" w:rsidRDefault="005D5EA9" w:rsidP="00E1772B">
            <w:pPr>
              <w:ind w:left="371" w:hanging="371"/>
              <w:rPr>
                <w:rFonts w:ascii="Arial" w:hAnsi="Arial" w:cs="Arial"/>
                <w:sz w:val="16"/>
              </w:rPr>
            </w:pPr>
            <w:r>
              <w:rPr>
                <w:rFonts w:ascii="Arial" w:hAnsi="Arial" w:cs="Arial"/>
                <w:sz w:val="16"/>
              </w:rPr>
              <w:t>9.1</w:t>
            </w:r>
            <w:r>
              <w:rPr>
                <w:rFonts w:ascii="Arial" w:hAnsi="Arial" w:cs="Arial"/>
                <w:sz w:val="16"/>
              </w:rPr>
              <w:tab/>
              <w:t>The extent of a project or task given to a junior Engineering Technician is characterised by the limited number of factors and their resulting interdependence. He/she will seek advice if educational and/or experiential limitations are exceeded. Examples of the main engineering factors applied must be given.</w:t>
            </w:r>
          </w:p>
          <w:p w:rsidR="005D5EA9" w:rsidRDefault="005D5EA9" w:rsidP="00E1772B">
            <w:pPr>
              <w:ind w:left="371" w:hanging="371"/>
              <w:rPr>
                <w:rFonts w:ascii="Arial" w:hAnsi="Arial" w:cs="Arial"/>
                <w:b/>
                <w:bCs/>
                <w:sz w:val="16"/>
              </w:rPr>
            </w:pPr>
            <w:r>
              <w:rPr>
                <w:rFonts w:ascii="Arial" w:hAnsi="Arial" w:cs="Arial"/>
                <w:sz w:val="16"/>
              </w:rPr>
              <w:t>9.2</w:t>
            </w:r>
            <w:r>
              <w:rPr>
                <w:rFonts w:ascii="Arial" w:hAnsi="Arial" w:cs="Arial"/>
                <w:sz w:val="16"/>
              </w:rPr>
              <w:tab/>
              <w:t>Taking risky decisions will lead to equipment failure, excessive installation and maintenance cost, damage to persons and property, etc. Give examples.</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Range Statement for Outcomes 8 and 9: </w:t>
            </w:r>
            <w:r>
              <w:rPr>
                <w:rFonts w:ascii="Arial" w:hAnsi="Arial" w:cs="Arial"/>
                <w:sz w:val="16"/>
              </w:rPr>
              <w:t>Judgement in decision making involves:</w:t>
            </w:r>
          </w:p>
          <w:p w:rsidR="005D5EA9" w:rsidRDefault="005D5EA9" w:rsidP="00E1772B">
            <w:pPr>
              <w:rPr>
                <w:rFonts w:ascii="Arial" w:hAnsi="Arial" w:cs="Arial"/>
                <w:sz w:val="16"/>
              </w:rPr>
            </w:pPr>
          </w:p>
          <w:p w:rsidR="005D5EA9" w:rsidRDefault="005D5EA9" w:rsidP="005D5EA9">
            <w:pPr>
              <w:widowControl/>
              <w:numPr>
                <w:ilvl w:val="0"/>
                <w:numId w:val="148"/>
              </w:numPr>
              <w:rPr>
                <w:rFonts w:ascii="Arial" w:hAnsi="Arial" w:cs="Arial"/>
                <w:b/>
                <w:bCs/>
                <w:sz w:val="16"/>
              </w:rPr>
            </w:pPr>
            <w:r>
              <w:rPr>
                <w:rFonts w:ascii="Arial" w:hAnsi="Arial" w:cs="Arial"/>
                <w:sz w:val="16"/>
              </w:rPr>
              <w:t xml:space="preserve">taking limited risk factors into account some of which may be ill-defined; </w:t>
            </w:r>
            <w:r>
              <w:rPr>
                <w:rFonts w:ascii="Arial" w:hAnsi="Arial" w:cs="Arial"/>
                <w:b/>
                <w:sz w:val="16"/>
              </w:rPr>
              <w:t>or</w:t>
            </w:r>
          </w:p>
          <w:p w:rsidR="005D5EA9" w:rsidRDefault="005D5EA9" w:rsidP="005D5EA9">
            <w:pPr>
              <w:widowControl/>
              <w:numPr>
                <w:ilvl w:val="0"/>
                <w:numId w:val="148"/>
              </w:numPr>
              <w:rPr>
                <w:rFonts w:ascii="Arial" w:hAnsi="Arial" w:cs="Arial"/>
                <w:b/>
                <w:bCs/>
                <w:sz w:val="16"/>
              </w:rPr>
            </w:pPr>
            <w:r>
              <w:rPr>
                <w:rFonts w:ascii="Arial" w:hAnsi="Arial" w:cs="Arial"/>
                <w:sz w:val="16"/>
              </w:rPr>
              <w:t xml:space="preserve">consequences are in the immediate work contexts; </w:t>
            </w:r>
            <w:r>
              <w:rPr>
                <w:rFonts w:ascii="Arial" w:hAnsi="Arial" w:cs="Arial"/>
                <w:b/>
                <w:sz w:val="16"/>
              </w:rPr>
              <w:t xml:space="preserve">or </w:t>
            </w:r>
          </w:p>
          <w:p w:rsidR="005D5EA9" w:rsidRDefault="005D5EA9" w:rsidP="005D5EA9">
            <w:pPr>
              <w:widowControl/>
              <w:numPr>
                <w:ilvl w:val="0"/>
                <w:numId w:val="148"/>
              </w:numPr>
              <w:rPr>
                <w:rFonts w:ascii="Arial" w:hAnsi="Arial" w:cs="Arial"/>
                <w:b/>
                <w:bCs/>
                <w:sz w:val="16"/>
              </w:rPr>
            </w:pPr>
            <w:r>
              <w:rPr>
                <w:rFonts w:ascii="Arial" w:hAnsi="Arial" w:cs="Arial"/>
                <w:sz w:val="16"/>
              </w:rPr>
              <w:t>identified set of interested and affected parties with defined needs to be taken into account.</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sz w:val="16"/>
              </w:rPr>
              <w:t xml:space="preserve">In engineering about 10% of the activities can be classified as </w:t>
            </w:r>
            <w:r>
              <w:rPr>
                <w:rFonts w:ascii="Arial" w:hAnsi="Arial" w:cs="Arial"/>
                <w:i/>
                <w:sz w:val="16"/>
              </w:rPr>
              <w:t xml:space="preserve">well-defined </w:t>
            </w:r>
            <w:r>
              <w:rPr>
                <w:rFonts w:ascii="Arial" w:hAnsi="Arial" w:cs="Arial"/>
                <w:sz w:val="16"/>
              </w:rPr>
              <w:t xml:space="preserve">where the Engineering Technician uses standard procedures, codes of practice, specifications, etc. Judgement must be displayed to identify any activity falling outside the </w:t>
            </w:r>
            <w:r>
              <w:rPr>
                <w:rFonts w:ascii="Arial" w:hAnsi="Arial" w:cs="Arial"/>
                <w:i/>
                <w:sz w:val="16"/>
              </w:rPr>
              <w:t xml:space="preserve">well-defined </w:t>
            </w:r>
            <w:r>
              <w:rPr>
                <w:rFonts w:ascii="Arial" w:hAnsi="Arial" w:cs="Arial"/>
                <w:sz w:val="16"/>
              </w:rPr>
              <w:t>range, as defined above by:</w:t>
            </w:r>
          </w:p>
          <w:p w:rsidR="005D5EA9" w:rsidRPr="00084CC7" w:rsidRDefault="005D5EA9" w:rsidP="005D5EA9">
            <w:pPr>
              <w:widowControl/>
              <w:numPr>
                <w:ilvl w:val="0"/>
                <w:numId w:val="149"/>
              </w:numPr>
              <w:rPr>
                <w:rFonts w:ascii="Arial" w:hAnsi="Arial" w:cs="Arial"/>
                <w:b/>
                <w:bCs/>
                <w:sz w:val="16"/>
              </w:rPr>
            </w:pPr>
            <w:r>
              <w:rPr>
                <w:rFonts w:ascii="Arial" w:hAnsi="Arial" w:cs="Arial"/>
                <w:sz w:val="16"/>
              </w:rPr>
              <w:t>Seeking advice when risk factors exceed his/her capability.</w:t>
            </w:r>
          </w:p>
          <w:p w:rsidR="005D5EA9" w:rsidRPr="008E2C19" w:rsidRDefault="005D5EA9" w:rsidP="00E1772B">
            <w:pPr>
              <w:ind w:left="33"/>
              <w:rPr>
                <w:rFonts w:ascii="Arial" w:hAnsi="Arial" w:cs="Arial"/>
                <w:bCs/>
                <w:sz w:val="16"/>
              </w:rPr>
            </w:pPr>
          </w:p>
          <w:p w:rsidR="005D5EA9" w:rsidRPr="00084CC7" w:rsidRDefault="005D5EA9" w:rsidP="005D5EA9">
            <w:pPr>
              <w:widowControl/>
              <w:numPr>
                <w:ilvl w:val="0"/>
                <w:numId w:val="149"/>
              </w:numPr>
              <w:rPr>
                <w:rFonts w:ascii="Arial" w:hAnsi="Arial" w:cs="Arial"/>
                <w:b/>
                <w:bCs/>
                <w:sz w:val="16"/>
              </w:rPr>
            </w:pPr>
            <w:r>
              <w:rPr>
                <w:rFonts w:ascii="Arial" w:hAnsi="Arial" w:cs="Arial"/>
                <w:sz w:val="16"/>
              </w:rPr>
              <w:t>Consequences outside the immediate work contexts, e.g. long-term, not normally handled.</w:t>
            </w:r>
          </w:p>
          <w:p w:rsidR="005D5EA9" w:rsidRDefault="005D5EA9" w:rsidP="005D5EA9">
            <w:pPr>
              <w:widowControl/>
              <w:numPr>
                <w:ilvl w:val="0"/>
                <w:numId w:val="149"/>
              </w:numPr>
              <w:rPr>
                <w:rFonts w:ascii="Arial" w:hAnsi="Arial" w:cs="Arial"/>
                <w:b/>
                <w:bCs/>
                <w:sz w:val="16"/>
              </w:rPr>
            </w:pPr>
            <w:r>
              <w:rPr>
                <w:rFonts w:ascii="Arial" w:hAnsi="Arial" w:cs="Arial"/>
                <w:sz w:val="16"/>
              </w:rPr>
              <w:t xml:space="preserve">Interested and affected parties with defined needs outside the </w:t>
            </w:r>
            <w:r>
              <w:rPr>
                <w:rFonts w:ascii="Arial" w:hAnsi="Arial" w:cs="Arial"/>
                <w:i/>
                <w:sz w:val="16"/>
              </w:rPr>
              <w:t xml:space="preserve">well-defined </w:t>
            </w:r>
            <w:r>
              <w:rPr>
                <w:rFonts w:ascii="Arial" w:hAnsi="Arial" w:cs="Arial"/>
                <w:sz w:val="16"/>
              </w:rPr>
              <w:t>parameters to be taken into account.</w:t>
            </w:r>
          </w:p>
        </w:tc>
      </w:tr>
    </w:tbl>
    <w:p w:rsidR="005D5EA9" w:rsidRPr="00D87D8D" w:rsidRDefault="005D5EA9" w:rsidP="005D5EA9">
      <w:pPr>
        <w:rPr>
          <w:rFonts w:ascii="Arial" w:hAnsi="Arial" w:cs="Arial"/>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10:</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 xml:space="preserve">Be responsible for making decisions on part or all of all of one or more </w:t>
            </w:r>
            <w:r>
              <w:rPr>
                <w:rFonts w:ascii="Arial" w:hAnsi="Arial" w:cs="Arial"/>
                <w:i/>
                <w:sz w:val="16"/>
              </w:rPr>
              <w:t>well-defined</w:t>
            </w:r>
            <w:r>
              <w:rPr>
                <w:rFonts w:ascii="Arial" w:hAnsi="Arial" w:cs="Arial"/>
                <w:sz w:val="16"/>
              </w:rPr>
              <w:t xml:space="preserve"> engineering activities</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b/>
                <w:sz w:val="16"/>
              </w:rPr>
            </w:pPr>
            <w:r>
              <w:rPr>
                <w:rFonts w:ascii="Arial" w:hAnsi="Arial" w:cs="Arial"/>
                <w:b/>
                <w:sz w:val="16"/>
              </w:rPr>
              <w:t>Responsibility level E</w:t>
            </w:r>
          </w:p>
          <w:p w:rsidR="005D5EA9" w:rsidRDefault="005D5EA9" w:rsidP="00E1772B">
            <w:pPr>
              <w:rPr>
                <w:rFonts w:ascii="Arial" w:hAnsi="Arial" w:cs="Arial"/>
                <w:b/>
                <w:bCs/>
                <w:sz w:val="16"/>
              </w:rPr>
            </w:pPr>
            <w:r>
              <w:rPr>
                <w:rFonts w:ascii="Arial" w:hAnsi="Arial" w:cs="Arial"/>
                <w:sz w:val="16"/>
              </w:rPr>
              <w:t>Responsible means “legally or morally liable for carrying out a duty; for the care of something or somebody in a position where one may be blamed for loss, failure, etc.”</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pStyle w:val="Header"/>
              <w:tabs>
                <w:tab w:val="left" w:pos="720"/>
              </w:tabs>
              <w:ind w:right="-238"/>
              <w:jc w:val="left"/>
              <w:rPr>
                <w:rFonts w:ascii="Arial" w:hAnsi="Arial" w:cs="Arial"/>
                <w:b/>
                <w:sz w:val="6"/>
                <w:szCs w:val="6"/>
              </w:rPr>
            </w:pPr>
          </w:p>
          <w:p w:rsidR="005D5EA9" w:rsidRDefault="005D5EA9" w:rsidP="00E1772B">
            <w:pPr>
              <w:pStyle w:val="Header"/>
              <w:tabs>
                <w:tab w:val="left" w:pos="720"/>
              </w:tabs>
              <w:ind w:right="-238"/>
              <w:jc w:val="left"/>
              <w:rPr>
                <w:rFonts w:ascii="Arial" w:hAnsi="Arial" w:cs="Arial"/>
                <w:b/>
                <w:sz w:val="16"/>
              </w:rPr>
            </w:pPr>
            <w:r>
              <w:rPr>
                <w:rFonts w:ascii="Arial" w:hAnsi="Arial" w:cs="Arial"/>
                <w:b/>
                <w:sz w:val="16"/>
              </w:rPr>
              <w:t xml:space="preserve">Assessment Criteria: </w:t>
            </w:r>
            <w:r>
              <w:rPr>
                <w:rFonts w:ascii="Arial" w:hAnsi="Arial" w:cs="Arial"/>
                <w:sz w:val="16"/>
              </w:rPr>
              <w:t>Responsibility is displayed by the following performance:</w:t>
            </w:r>
          </w:p>
          <w:p w:rsidR="005D5EA9" w:rsidRDefault="005D5EA9" w:rsidP="00E1772B">
            <w:pPr>
              <w:pStyle w:val="Header"/>
              <w:tabs>
                <w:tab w:val="clear" w:pos="4320"/>
                <w:tab w:val="clear" w:pos="8640"/>
              </w:tabs>
              <w:ind w:left="459" w:hanging="426"/>
              <w:jc w:val="left"/>
              <w:rPr>
                <w:rFonts w:ascii="Arial" w:hAnsi="Arial" w:cs="Arial"/>
                <w:sz w:val="16"/>
              </w:rPr>
            </w:pPr>
            <w:r>
              <w:rPr>
                <w:rFonts w:ascii="Arial" w:hAnsi="Arial" w:cs="Arial"/>
                <w:sz w:val="16"/>
              </w:rPr>
              <w:t>10.1</w:t>
            </w:r>
            <w:r>
              <w:rPr>
                <w:rFonts w:ascii="Arial" w:hAnsi="Arial" w:cs="Arial"/>
                <w:sz w:val="16"/>
              </w:rPr>
              <w:tab/>
            </w:r>
            <w:r w:rsidRPr="00D87D8D">
              <w:rPr>
                <w:rFonts w:ascii="Arial" w:hAnsi="Arial" w:cs="Arial"/>
                <w:bCs/>
                <w:sz w:val="16"/>
                <w:szCs w:val="16"/>
              </w:rPr>
              <w:t xml:space="preserve">Show how </w:t>
            </w:r>
            <w:r w:rsidRPr="00D87D8D">
              <w:rPr>
                <w:rFonts w:ascii="Arial" w:hAnsi="Arial" w:cs="Arial"/>
                <w:bCs/>
                <w:sz w:val="16"/>
                <w:szCs w:val="16"/>
                <w:u w:val="single"/>
              </w:rPr>
              <w:t>you</w:t>
            </w:r>
            <w:r w:rsidRPr="00D87D8D">
              <w:rPr>
                <w:rFonts w:ascii="Arial" w:hAnsi="Arial" w:cs="Arial"/>
                <w:bCs/>
                <w:sz w:val="16"/>
                <w:szCs w:val="16"/>
              </w:rPr>
              <w:t xml:space="preserve"> used NDip theoretical calculations to justify decisions taken in doing engineering work. Attach actual calculations</w:t>
            </w:r>
            <w:r>
              <w:rPr>
                <w:rFonts w:ascii="Arial" w:hAnsi="Arial" w:cs="Arial"/>
                <w:sz w:val="16"/>
              </w:rPr>
              <w:t>;</w:t>
            </w:r>
          </w:p>
          <w:p w:rsidR="005D5EA9" w:rsidRPr="00D87D8D" w:rsidRDefault="005D5EA9" w:rsidP="00E1772B">
            <w:pPr>
              <w:pStyle w:val="Header"/>
              <w:tabs>
                <w:tab w:val="clear" w:pos="4320"/>
                <w:tab w:val="clear" w:pos="8640"/>
              </w:tabs>
              <w:ind w:left="459" w:hanging="426"/>
              <w:jc w:val="left"/>
              <w:rPr>
                <w:rFonts w:ascii="Arial" w:hAnsi="Arial" w:cs="Arial"/>
                <w:sz w:val="16"/>
                <w:szCs w:val="16"/>
              </w:rPr>
            </w:pPr>
            <w:r>
              <w:rPr>
                <w:rFonts w:ascii="Arial" w:hAnsi="Arial" w:cs="Arial"/>
                <w:sz w:val="16"/>
              </w:rPr>
              <w:t>10.2</w:t>
            </w:r>
            <w:r>
              <w:rPr>
                <w:rFonts w:ascii="Arial" w:hAnsi="Arial" w:cs="Arial"/>
                <w:sz w:val="16"/>
              </w:rPr>
              <w:tab/>
            </w:r>
            <w:r w:rsidRPr="00D87D8D">
              <w:rPr>
                <w:rFonts w:ascii="Arial" w:hAnsi="Arial" w:cs="Arial"/>
                <w:bCs/>
                <w:sz w:val="16"/>
                <w:szCs w:val="16"/>
              </w:rPr>
              <w:t xml:space="preserve">State how </w:t>
            </w:r>
            <w:r w:rsidRPr="00D87D8D">
              <w:rPr>
                <w:rFonts w:ascii="Arial" w:hAnsi="Arial" w:cs="Arial"/>
                <w:bCs/>
                <w:sz w:val="16"/>
                <w:szCs w:val="16"/>
                <w:u w:val="single"/>
              </w:rPr>
              <w:t>you</w:t>
            </w:r>
            <w:r w:rsidRPr="00D87D8D">
              <w:rPr>
                <w:rFonts w:ascii="Arial" w:hAnsi="Arial" w:cs="Arial"/>
                <w:bCs/>
                <w:sz w:val="16"/>
                <w:szCs w:val="16"/>
              </w:rPr>
              <w:t xml:space="preserve"> took responsible advice on any matter falling outside your own education and experience</w:t>
            </w:r>
            <w:r w:rsidRPr="00D87D8D">
              <w:rPr>
                <w:rFonts w:ascii="Arial" w:hAnsi="Arial" w:cs="Arial"/>
                <w:sz w:val="16"/>
                <w:szCs w:val="16"/>
              </w:rPr>
              <w:t>;</w:t>
            </w:r>
          </w:p>
          <w:p w:rsidR="005D5EA9" w:rsidRDefault="005D5EA9" w:rsidP="00E1772B">
            <w:pPr>
              <w:ind w:left="459" w:hanging="426"/>
              <w:rPr>
                <w:rFonts w:ascii="Arial" w:hAnsi="Arial" w:cs="Arial"/>
                <w:sz w:val="16"/>
              </w:rPr>
            </w:pPr>
          </w:p>
          <w:p w:rsidR="005D5EA9" w:rsidRDefault="005D5EA9" w:rsidP="00E1772B">
            <w:pPr>
              <w:ind w:left="459" w:hanging="426"/>
              <w:rPr>
                <w:rFonts w:ascii="Arial" w:hAnsi="Arial" w:cs="Arial"/>
                <w:b/>
                <w:bCs/>
                <w:sz w:val="16"/>
              </w:rPr>
            </w:pPr>
            <w:r>
              <w:rPr>
                <w:rFonts w:ascii="Arial" w:hAnsi="Arial" w:cs="Arial"/>
                <w:sz w:val="16"/>
              </w:rPr>
              <w:t>10.3</w:t>
            </w:r>
            <w:r>
              <w:rPr>
                <w:rFonts w:ascii="Arial" w:hAnsi="Arial" w:cs="Arial"/>
                <w:sz w:val="16"/>
              </w:rPr>
              <w:tab/>
            </w:r>
            <w:r w:rsidRPr="00D87D8D">
              <w:rPr>
                <w:rFonts w:ascii="Arial" w:hAnsi="Arial" w:cs="Arial"/>
                <w:bCs/>
                <w:sz w:val="16"/>
                <w:szCs w:val="16"/>
              </w:rPr>
              <w:t xml:space="preserve">Describe how </w:t>
            </w:r>
            <w:r w:rsidRPr="00D87D8D">
              <w:rPr>
                <w:rFonts w:ascii="Arial" w:hAnsi="Arial" w:cs="Arial"/>
                <w:bCs/>
                <w:sz w:val="16"/>
                <w:szCs w:val="16"/>
                <w:u w:val="single"/>
              </w:rPr>
              <w:t>you</w:t>
            </w:r>
            <w:r w:rsidRPr="00D87D8D">
              <w:rPr>
                <w:rFonts w:ascii="Arial" w:hAnsi="Arial" w:cs="Arial"/>
                <w:bCs/>
                <w:sz w:val="16"/>
                <w:szCs w:val="16"/>
              </w:rPr>
              <w:t xml:space="preserve"> took responsibility for your own work and evaluated any shortcoming in </w:t>
            </w:r>
            <w:r w:rsidRPr="00D87D8D">
              <w:rPr>
                <w:rFonts w:ascii="Arial" w:hAnsi="Arial" w:cs="Arial"/>
                <w:bCs/>
                <w:sz w:val="16"/>
                <w:szCs w:val="16"/>
                <w:u w:val="single"/>
              </w:rPr>
              <w:t>your</w:t>
            </w:r>
            <w:r w:rsidRPr="00D87D8D">
              <w:rPr>
                <w:rFonts w:ascii="Arial" w:hAnsi="Arial" w:cs="Arial"/>
                <w:bCs/>
                <w:sz w:val="16"/>
                <w:szCs w:val="16"/>
              </w:rPr>
              <w:t xml:space="preserve"> output</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pStyle w:val="Header"/>
              <w:tabs>
                <w:tab w:val="left" w:pos="720"/>
              </w:tabs>
              <w:ind w:right="-238"/>
              <w:jc w:val="left"/>
              <w:rPr>
                <w:rFonts w:ascii="Arial" w:hAnsi="Arial" w:cs="Arial"/>
                <w:b/>
                <w:sz w:val="6"/>
                <w:szCs w:val="6"/>
              </w:rPr>
            </w:pPr>
          </w:p>
          <w:p w:rsidR="005D5EA9" w:rsidRDefault="005D5EA9" w:rsidP="00E1772B">
            <w:pPr>
              <w:pStyle w:val="Header"/>
              <w:tabs>
                <w:tab w:val="left" w:pos="720"/>
              </w:tabs>
              <w:ind w:right="-238"/>
              <w:jc w:val="left"/>
              <w:rPr>
                <w:rFonts w:ascii="Arial" w:hAnsi="Arial" w:cs="Arial"/>
                <w:b/>
                <w:sz w:val="16"/>
              </w:rPr>
            </w:pPr>
          </w:p>
          <w:p w:rsidR="005D5EA9" w:rsidRPr="009B1BCE" w:rsidRDefault="005D5EA9" w:rsidP="00E1772B">
            <w:pPr>
              <w:pStyle w:val="Header"/>
              <w:tabs>
                <w:tab w:val="left" w:pos="720"/>
              </w:tabs>
              <w:ind w:right="-238"/>
              <w:jc w:val="left"/>
              <w:rPr>
                <w:rFonts w:ascii="Arial" w:hAnsi="Arial" w:cs="Arial"/>
                <w:b/>
                <w:sz w:val="16"/>
              </w:rPr>
            </w:pPr>
          </w:p>
          <w:p w:rsidR="005D5EA9" w:rsidRDefault="005D5EA9" w:rsidP="00E1772B">
            <w:pPr>
              <w:pStyle w:val="Header"/>
              <w:tabs>
                <w:tab w:val="clear" w:pos="4320"/>
                <w:tab w:val="clear" w:pos="8640"/>
              </w:tabs>
              <w:ind w:left="371" w:hanging="371"/>
              <w:jc w:val="left"/>
              <w:rPr>
                <w:rFonts w:ascii="Arial" w:hAnsi="Arial" w:cs="Arial"/>
                <w:sz w:val="16"/>
              </w:rPr>
            </w:pPr>
            <w:r>
              <w:rPr>
                <w:rFonts w:ascii="Arial" w:hAnsi="Arial" w:cs="Arial"/>
                <w:sz w:val="16"/>
              </w:rPr>
              <w:t>10.1</w:t>
            </w:r>
            <w:r>
              <w:rPr>
                <w:rFonts w:ascii="Arial" w:hAnsi="Arial" w:cs="Arial"/>
                <w:sz w:val="16"/>
              </w:rPr>
              <w:tab/>
            </w:r>
            <w:r w:rsidRPr="005C1961">
              <w:rPr>
                <w:rFonts w:ascii="Arial" w:hAnsi="Arial" w:cs="Arial"/>
                <w:sz w:val="16"/>
              </w:rPr>
              <w:t>The calculations, for example fault levels, load calculations, losses, etc. are done to ensure that the correct material and components are utilized.</w:t>
            </w:r>
          </w:p>
          <w:p w:rsidR="005D5EA9" w:rsidRPr="000C70CA" w:rsidRDefault="005D5EA9" w:rsidP="00E1772B">
            <w:pPr>
              <w:pStyle w:val="Header"/>
              <w:tabs>
                <w:tab w:val="clear" w:pos="4320"/>
                <w:tab w:val="clear" w:pos="8640"/>
              </w:tabs>
              <w:ind w:left="371" w:hanging="371"/>
              <w:jc w:val="left"/>
              <w:rPr>
                <w:rFonts w:ascii="Arial" w:hAnsi="Arial" w:cs="Arial"/>
                <w:b/>
                <w:sz w:val="16"/>
              </w:rPr>
            </w:pPr>
          </w:p>
          <w:p w:rsidR="005D5EA9" w:rsidRDefault="005D5EA9" w:rsidP="00E1772B">
            <w:pPr>
              <w:pStyle w:val="Header"/>
              <w:tabs>
                <w:tab w:val="clear" w:pos="4320"/>
                <w:tab w:val="clear" w:pos="8640"/>
              </w:tabs>
              <w:ind w:left="371" w:hanging="371"/>
              <w:jc w:val="left"/>
              <w:rPr>
                <w:rFonts w:ascii="Arial" w:hAnsi="Arial" w:cs="Arial"/>
                <w:sz w:val="16"/>
              </w:rPr>
            </w:pPr>
            <w:r>
              <w:rPr>
                <w:rFonts w:ascii="Arial" w:hAnsi="Arial" w:cs="Arial"/>
                <w:sz w:val="16"/>
              </w:rPr>
              <w:t>10.2</w:t>
            </w:r>
            <w:r>
              <w:rPr>
                <w:rFonts w:ascii="Arial" w:hAnsi="Arial" w:cs="Arial"/>
                <w:sz w:val="16"/>
              </w:rPr>
              <w:tab/>
              <w:t xml:space="preserve">The Engineering Technician does not operate on tasks at a higher level than </w:t>
            </w:r>
            <w:r>
              <w:rPr>
                <w:rFonts w:ascii="Arial" w:hAnsi="Arial" w:cs="Arial"/>
                <w:i/>
                <w:sz w:val="16"/>
              </w:rPr>
              <w:t xml:space="preserve">well-defined </w:t>
            </w:r>
            <w:r>
              <w:rPr>
                <w:rFonts w:ascii="Arial" w:hAnsi="Arial" w:cs="Arial"/>
                <w:sz w:val="16"/>
              </w:rPr>
              <w:t>and consult professionals at engineer and/or technologist level if elements of the tasks to be done are beyond his/her education and experience, e.g. power system stability.</w:t>
            </w:r>
          </w:p>
          <w:p w:rsidR="005D5EA9" w:rsidRDefault="005D5EA9" w:rsidP="00E1772B">
            <w:pPr>
              <w:ind w:left="371" w:hanging="371"/>
              <w:rPr>
                <w:rFonts w:ascii="Arial" w:hAnsi="Arial" w:cs="Arial"/>
                <w:b/>
                <w:bCs/>
                <w:sz w:val="16"/>
              </w:rPr>
            </w:pPr>
            <w:r>
              <w:rPr>
                <w:rFonts w:ascii="Arial" w:hAnsi="Arial" w:cs="Arial"/>
                <w:sz w:val="16"/>
              </w:rPr>
              <w:t>10.3</w:t>
            </w:r>
            <w:r>
              <w:rPr>
                <w:rFonts w:ascii="Arial" w:hAnsi="Arial" w:cs="Arial"/>
                <w:sz w:val="16"/>
              </w:rPr>
              <w:tab/>
              <w:t>This is in the first instance continuous self-evaluation to ascertain that the task given is done correctly, on time and within budget. Continuous feedback to the originator of the task instruction, and corrective action if necessary, forms an important element.</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5D5EA9" w:rsidRPr="00E610A3"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 xml:space="preserve">Range Statement: </w:t>
            </w:r>
            <w:r>
              <w:rPr>
                <w:rFonts w:ascii="Arial" w:hAnsi="Arial" w:cs="Arial"/>
                <w:bCs/>
                <w:sz w:val="16"/>
              </w:rPr>
              <w:t>Responsibility</w:t>
            </w:r>
            <w:r>
              <w:rPr>
                <w:rFonts w:ascii="Arial" w:hAnsi="Arial" w:cs="Arial"/>
                <w:sz w:val="16"/>
              </w:rPr>
              <w:t xml:space="preserve"> must be discharged for significant parts of a one or more </w:t>
            </w:r>
            <w:r>
              <w:rPr>
                <w:rFonts w:ascii="Arial" w:hAnsi="Arial" w:cs="Arial"/>
                <w:i/>
                <w:iCs/>
                <w:sz w:val="16"/>
              </w:rPr>
              <w:t xml:space="preserve">well-defined </w:t>
            </w:r>
            <w:r>
              <w:rPr>
                <w:rFonts w:ascii="Arial" w:hAnsi="Arial" w:cs="Arial"/>
                <w:iCs/>
                <w:sz w:val="16"/>
              </w:rPr>
              <w:t>engineering activity</w:t>
            </w:r>
            <w:r>
              <w:rPr>
                <w:rFonts w:ascii="Arial" w:hAnsi="Arial" w:cs="Arial"/>
                <w:sz w:val="16"/>
              </w:rPr>
              <w:t>.</w:t>
            </w:r>
          </w:p>
        </w:tc>
        <w:tc>
          <w:tcPr>
            <w:tcW w:w="8788" w:type="dxa"/>
            <w:tcBorders>
              <w:top w:val="single" w:sz="4" w:space="0" w:color="auto"/>
              <w:left w:val="single" w:sz="4" w:space="0" w:color="auto"/>
              <w:bottom w:val="single" w:sz="4" w:space="0" w:color="auto"/>
              <w:right w:val="single" w:sz="4" w:space="0" w:color="auto"/>
            </w:tcBorders>
          </w:tcPr>
          <w:p w:rsidR="005D5EA9" w:rsidRPr="00E610A3" w:rsidRDefault="005D5EA9" w:rsidP="00E1772B">
            <w:pPr>
              <w:rPr>
                <w:rFonts w:ascii="Arial" w:hAnsi="Arial" w:cs="Arial"/>
                <w:sz w:val="6"/>
                <w:szCs w:val="6"/>
              </w:rPr>
            </w:pPr>
          </w:p>
          <w:p w:rsidR="005D5EA9" w:rsidRDefault="005D5EA9" w:rsidP="00E1772B">
            <w:pPr>
              <w:rPr>
                <w:rFonts w:ascii="Arial" w:hAnsi="Arial" w:cs="Arial"/>
                <w:b/>
                <w:bCs/>
                <w:sz w:val="16"/>
              </w:rPr>
            </w:pPr>
            <w:r>
              <w:rPr>
                <w:rFonts w:ascii="Arial" w:hAnsi="Arial" w:cs="Arial"/>
                <w:sz w:val="16"/>
              </w:rPr>
              <w:t>The responsibility is mostly allocated within a team environment with an increasing designation as experience is gathered.</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Note 1:</w:t>
            </w:r>
            <w:r>
              <w:rPr>
                <w:rFonts w:ascii="Arial" w:hAnsi="Arial" w:cs="Arial"/>
                <w:sz w:val="16"/>
              </w:rPr>
              <w:t xml:space="preserve"> Demonstrating responsibility would be under supervision of a competent engineering practitioner but is expected to perform as if he/she is in a responsible position.</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bCs/>
                <w:sz w:val="16"/>
              </w:rPr>
            </w:pPr>
          </w:p>
        </w:tc>
      </w:tr>
    </w:tbl>
    <w:p w:rsidR="005D5EA9" w:rsidRPr="00B37785" w:rsidRDefault="005D5EA9" w:rsidP="005D5EA9">
      <w:pPr>
        <w:kinsoku w:val="0"/>
        <w:overflowPunct w:val="0"/>
        <w:spacing w:before="9" w:line="240" w:lineRule="exact"/>
        <w:rPr>
          <w:rFonts w:ascii="Arial" w:hAnsi="Arial" w:cs="Arial"/>
        </w:rPr>
      </w:pPr>
    </w:p>
    <w:p w:rsidR="005D5EA9" w:rsidRPr="00FA2670" w:rsidRDefault="005D5EA9" w:rsidP="005D5EA9">
      <w:pPr>
        <w:kinsoku w:val="0"/>
        <w:overflowPunct w:val="0"/>
        <w:spacing w:line="200" w:lineRule="exact"/>
        <w:rPr>
          <w:sz w:val="2"/>
          <w:szCs w:val="2"/>
        </w:rPr>
      </w:pPr>
    </w:p>
    <w:p w:rsidR="005D5EA9" w:rsidRPr="002318E3" w:rsidRDefault="005D5EA9" w:rsidP="005D5EA9">
      <w:pPr>
        <w:pStyle w:val="BodyText"/>
        <w:kinsoku w:val="0"/>
        <w:overflowPunct w:val="0"/>
        <w:ind w:left="0"/>
        <w:rPr>
          <w:rFonts w:ascii="Arial" w:hAnsi="Arial" w:cs="Arial"/>
          <w:sz w:val="16"/>
          <w:szCs w:val="16"/>
        </w:rPr>
      </w:pPr>
    </w:p>
    <w:p w:rsidR="005D5EA9" w:rsidRDefault="005D5EA9" w:rsidP="005D5EA9">
      <w:pPr>
        <w:jc w:val="center"/>
        <w:rPr>
          <w:rFonts w:ascii="Arial" w:hAnsi="Arial" w:cs="Arial"/>
        </w:rPr>
        <w:sectPr w:rsidR="005D5EA9">
          <w:pgSz w:w="16834" w:h="11920" w:orient="landscape"/>
          <w:pgMar w:top="1080" w:right="1420" w:bottom="960" w:left="1220" w:header="0" w:footer="767" w:gutter="0"/>
          <w:cols w:space="720" w:equalWidth="0">
            <w:col w:w="14194"/>
          </w:cols>
          <w:noEndnote/>
        </w:sectPr>
      </w:pPr>
    </w:p>
    <w:p w:rsidR="005D5EA9" w:rsidRPr="007941A0" w:rsidRDefault="005D5EA9" w:rsidP="005D5EA9">
      <w:pPr>
        <w:rPr>
          <w:rFonts w:ascii="Arial" w:hAnsi="Arial" w:cs="Arial"/>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8788"/>
      </w:tblGrid>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b/>
              </w:rPr>
            </w:pPr>
            <w:r>
              <w:rPr>
                <w:rFonts w:ascii="Arial" w:hAnsi="Arial" w:cs="Arial"/>
                <w:b/>
              </w:rPr>
              <w:t>Group E: Initial Professional Development (IPD)</w:t>
            </w:r>
          </w:p>
        </w:tc>
        <w:tc>
          <w:tcPr>
            <w:tcW w:w="8788" w:type="dxa"/>
            <w:tcBorders>
              <w:top w:val="single" w:sz="4" w:space="0" w:color="auto"/>
              <w:left w:val="single" w:sz="4" w:space="0" w:color="auto"/>
              <w:bottom w:val="single" w:sz="4" w:space="0" w:color="auto"/>
              <w:right w:val="single" w:sz="4" w:space="0" w:color="auto"/>
            </w:tcBorders>
          </w:tcPr>
          <w:p w:rsidR="005D5EA9" w:rsidRPr="008266F0" w:rsidRDefault="005D5EA9" w:rsidP="00E1772B">
            <w:pPr>
              <w:jc w:val="center"/>
              <w:rPr>
                <w:rFonts w:ascii="Arial" w:hAnsi="Arial" w:cs="Arial"/>
                <w:b/>
                <w:bCs/>
                <w:sz w:val="6"/>
                <w:szCs w:val="6"/>
              </w:rPr>
            </w:pPr>
          </w:p>
          <w:p w:rsidR="005D5EA9" w:rsidRDefault="005D5EA9" w:rsidP="00E1772B">
            <w:pPr>
              <w:jc w:val="center"/>
              <w:rPr>
                <w:rFonts w:ascii="Arial" w:hAnsi="Arial" w:cs="Arial"/>
                <w:b/>
                <w:bCs/>
              </w:rPr>
            </w:pPr>
            <w:r>
              <w:rPr>
                <w:rFonts w:ascii="Arial" w:hAnsi="Arial" w:cs="Arial"/>
                <w:b/>
                <w:bCs/>
              </w:rPr>
              <w:t>Explanation and Responsibility Level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Outcome 11:</w:t>
            </w:r>
            <w:r>
              <w:rPr>
                <w:rFonts w:ascii="Arial" w:hAnsi="Arial" w:cs="Arial"/>
                <w:sz w:val="16"/>
              </w:rPr>
              <w:t xml:space="preserve"> </w:t>
            </w:r>
          </w:p>
          <w:p w:rsidR="005D5EA9" w:rsidRDefault="005D5EA9" w:rsidP="00E1772B">
            <w:pPr>
              <w:rPr>
                <w:rFonts w:ascii="Arial" w:hAnsi="Arial" w:cs="Arial"/>
                <w:b/>
                <w:bCs/>
                <w:sz w:val="16"/>
              </w:rPr>
            </w:pPr>
            <w:r>
              <w:rPr>
                <w:rFonts w:ascii="Arial" w:hAnsi="Arial" w:cs="Arial"/>
                <w:sz w:val="16"/>
              </w:rPr>
              <w:t>Undertake independent learning activities sufficient to maintain and extend his or her competence</w:t>
            </w:r>
          </w:p>
        </w:tc>
        <w:tc>
          <w:tcPr>
            <w:tcW w:w="8788" w:type="dxa"/>
            <w:tcBorders>
              <w:top w:val="single" w:sz="4" w:space="0" w:color="auto"/>
              <w:left w:val="single" w:sz="4" w:space="0" w:color="auto"/>
              <w:bottom w:val="single" w:sz="4" w:space="0" w:color="auto"/>
              <w:right w:val="single" w:sz="4" w:space="0" w:color="auto"/>
            </w:tcBorders>
          </w:tcPr>
          <w:p w:rsidR="005D5EA9" w:rsidRPr="00FA1E21" w:rsidRDefault="005D5EA9" w:rsidP="00E1772B">
            <w:pPr>
              <w:rPr>
                <w:rFonts w:ascii="Arial" w:hAnsi="Arial" w:cs="Arial"/>
                <w:b/>
                <w:bCs/>
                <w:sz w:val="6"/>
                <w:szCs w:val="6"/>
              </w:rPr>
            </w:pPr>
          </w:p>
          <w:p w:rsidR="005D5EA9" w:rsidRDefault="005D5EA9" w:rsidP="00E1772B">
            <w:pPr>
              <w:rPr>
                <w:rFonts w:ascii="Arial" w:hAnsi="Arial" w:cs="Arial"/>
                <w:b/>
                <w:bCs/>
                <w:sz w:val="16"/>
              </w:rPr>
            </w:pPr>
            <w:r>
              <w:rPr>
                <w:rFonts w:ascii="Arial" w:hAnsi="Arial" w:cs="Arial"/>
                <w:b/>
                <w:bCs/>
                <w:sz w:val="16"/>
              </w:rPr>
              <w:t>Responsibility level D</w:t>
            </w:r>
          </w:p>
          <w:p w:rsidR="005D5EA9" w:rsidRPr="00FA1E21" w:rsidRDefault="005D5EA9" w:rsidP="00E1772B">
            <w:pPr>
              <w:rPr>
                <w:rFonts w:ascii="Arial" w:hAnsi="Arial" w:cs="Arial"/>
                <w:b/>
                <w:bCs/>
                <w:sz w:val="6"/>
                <w:szCs w:val="6"/>
              </w:rPr>
            </w:pP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pStyle w:val="Header"/>
              <w:tabs>
                <w:tab w:val="left" w:pos="720"/>
              </w:tabs>
              <w:jc w:val="left"/>
              <w:rPr>
                <w:rFonts w:ascii="Arial" w:hAnsi="Arial" w:cs="Arial"/>
                <w:b/>
                <w:sz w:val="6"/>
                <w:szCs w:val="6"/>
              </w:rPr>
            </w:pPr>
          </w:p>
          <w:p w:rsidR="005D5EA9" w:rsidRDefault="005D5EA9" w:rsidP="00E1772B">
            <w:pPr>
              <w:pStyle w:val="Header"/>
              <w:tabs>
                <w:tab w:val="left" w:pos="720"/>
              </w:tabs>
              <w:jc w:val="left"/>
              <w:rPr>
                <w:rFonts w:ascii="Arial" w:hAnsi="Arial" w:cs="Arial"/>
                <w:b/>
                <w:sz w:val="16"/>
              </w:rPr>
            </w:pPr>
            <w:r>
              <w:rPr>
                <w:rFonts w:ascii="Arial" w:hAnsi="Arial" w:cs="Arial"/>
                <w:b/>
                <w:sz w:val="16"/>
              </w:rPr>
              <w:t xml:space="preserve">Assessment Criteria: </w:t>
            </w:r>
            <w:r>
              <w:rPr>
                <w:rFonts w:ascii="Arial" w:hAnsi="Arial" w:cs="Arial"/>
                <w:sz w:val="16"/>
              </w:rPr>
              <w:t>Self-development managed by typically:</w:t>
            </w:r>
          </w:p>
          <w:p w:rsidR="005D5EA9" w:rsidRDefault="005D5EA9" w:rsidP="00E1772B">
            <w:pPr>
              <w:pStyle w:val="Header"/>
              <w:tabs>
                <w:tab w:val="clear" w:pos="4320"/>
                <w:tab w:val="clear" w:pos="8640"/>
              </w:tabs>
              <w:ind w:left="600" w:hanging="600"/>
              <w:jc w:val="left"/>
              <w:rPr>
                <w:rFonts w:ascii="Arial" w:hAnsi="Arial" w:cs="Arial"/>
                <w:sz w:val="16"/>
              </w:rPr>
            </w:pPr>
          </w:p>
          <w:p w:rsidR="005D5EA9" w:rsidRDefault="005D5EA9" w:rsidP="00E1772B">
            <w:pPr>
              <w:pStyle w:val="Header"/>
              <w:tabs>
                <w:tab w:val="clear" w:pos="4320"/>
                <w:tab w:val="clear" w:pos="8640"/>
              </w:tabs>
              <w:ind w:left="600" w:hanging="600"/>
              <w:jc w:val="left"/>
              <w:rPr>
                <w:rFonts w:ascii="Arial" w:hAnsi="Arial" w:cs="Arial"/>
                <w:sz w:val="16"/>
              </w:rPr>
            </w:pPr>
            <w:r>
              <w:rPr>
                <w:rFonts w:ascii="Arial" w:hAnsi="Arial" w:cs="Arial"/>
                <w:sz w:val="16"/>
              </w:rPr>
              <w:t>11.1</w:t>
            </w:r>
            <w:r>
              <w:rPr>
                <w:rFonts w:ascii="Arial" w:hAnsi="Arial" w:cs="Arial"/>
                <w:sz w:val="16"/>
              </w:rPr>
              <w:tab/>
              <w:t xml:space="preserve">Provide </w:t>
            </w:r>
            <w:r w:rsidRPr="00D87D8D">
              <w:rPr>
                <w:rFonts w:ascii="Arial" w:hAnsi="Arial" w:cs="Arial"/>
                <w:sz w:val="16"/>
                <w:u w:val="single"/>
              </w:rPr>
              <w:t>your</w:t>
            </w:r>
            <w:r w:rsidRPr="00D87D8D">
              <w:rPr>
                <w:rFonts w:ascii="Arial" w:hAnsi="Arial" w:cs="Arial"/>
                <w:sz w:val="16"/>
              </w:rPr>
              <w:t xml:space="preserve"> s</w:t>
            </w:r>
            <w:r w:rsidRPr="00D87D8D">
              <w:rPr>
                <w:rFonts w:ascii="Arial" w:hAnsi="Arial" w:cs="Arial"/>
                <w:sz w:val="16"/>
                <w:szCs w:val="16"/>
              </w:rPr>
              <w:t>trategy</w:t>
            </w:r>
            <w:r w:rsidRPr="00D424B9">
              <w:rPr>
                <w:rFonts w:ascii="Arial" w:hAnsi="Arial" w:cs="Arial"/>
                <w:sz w:val="16"/>
                <w:szCs w:val="16"/>
              </w:rPr>
              <w:t xml:space="preserve"> </w:t>
            </w:r>
            <w:r>
              <w:rPr>
                <w:rFonts w:ascii="Arial" w:hAnsi="Arial" w:cs="Arial"/>
                <w:sz w:val="16"/>
                <w:szCs w:val="16"/>
              </w:rPr>
              <w:t xml:space="preserve">adopted </w:t>
            </w:r>
            <w:r w:rsidRPr="00D424B9">
              <w:rPr>
                <w:rFonts w:ascii="Arial" w:hAnsi="Arial" w:cs="Arial"/>
                <w:sz w:val="16"/>
                <w:szCs w:val="16"/>
              </w:rPr>
              <w:t>independently to e</w:t>
            </w:r>
            <w:r>
              <w:rPr>
                <w:rFonts w:ascii="Arial" w:hAnsi="Arial" w:cs="Arial"/>
                <w:sz w:val="16"/>
                <w:szCs w:val="16"/>
              </w:rPr>
              <w:t>nhance professional development</w:t>
            </w:r>
            <w:r w:rsidRPr="008456BC">
              <w:rPr>
                <w:rFonts w:ascii="Arial" w:hAnsi="Arial" w:cs="Arial"/>
                <w:sz w:val="18"/>
                <w:szCs w:val="18"/>
              </w:rPr>
              <w:t>.</w:t>
            </w:r>
            <w:r>
              <w:rPr>
                <w:rFonts w:ascii="Arial" w:hAnsi="Arial" w:cs="Arial"/>
                <w:sz w:val="16"/>
              </w:rPr>
              <w:t xml:space="preserve"> (IPD</w:t>
            </w:r>
            <w:r w:rsidRPr="00245088">
              <w:rPr>
                <w:rFonts w:ascii="Arial" w:hAnsi="Arial" w:cs="Arial"/>
                <w:sz w:val="18"/>
                <w:szCs w:val="18"/>
              </w:rPr>
              <w:t xml:space="preserve"> </w:t>
            </w:r>
            <w:r>
              <w:rPr>
                <w:rFonts w:ascii="Arial" w:hAnsi="Arial" w:cs="Arial"/>
                <w:sz w:val="16"/>
              </w:rPr>
              <w:t>report);</w:t>
            </w:r>
          </w:p>
          <w:p w:rsidR="005D5EA9" w:rsidRDefault="005D5EA9" w:rsidP="00E1772B">
            <w:pPr>
              <w:pStyle w:val="Header"/>
              <w:tabs>
                <w:tab w:val="clear" w:pos="4320"/>
                <w:tab w:val="clear" w:pos="8640"/>
              </w:tabs>
              <w:ind w:left="600" w:hanging="600"/>
              <w:jc w:val="left"/>
              <w:rPr>
                <w:rFonts w:ascii="Arial" w:hAnsi="Arial" w:cs="Arial"/>
                <w:sz w:val="16"/>
              </w:rPr>
            </w:pPr>
          </w:p>
          <w:p w:rsidR="005D5EA9" w:rsidRDefault="005D5EA9" w:rsidP="00E1772B">
            <w:pPr>
              <w:pStyle w:val="Header"/>
              <w:tabs>
                <w:tab w:val="clear" w:pos="4320"/>
                <w:tab w:val="clear" w:pos="8640"/>
              </w:tabs>
              <w:ind w:left="600" w:hanging="600"/>
              <w:jc w:val="left"/>
              <w:rPr>
                <w:rFonts w:ascii="Arial" w:hAnsi="Arial" w:cs="Arial"/>
                <w:b/>
                <w:bCs/>
                <w:sz w:val="16"/>
              </w:rPr>
            </w:pPr>
            <w:r>
              <w:rPr>
                <w:rFonts w:ascii="Arial" w:hAnsi="Arial" w:cs="Arial"/>
                <w:sz w:val="16"/>
              </w:rPr>
              <w:t>11.2</w:t>
            </w:r>
            <w:r>
              <w:rPr>
                <w:rFonts w:ascii="Arial" w:hAnsi="Arial" w:cs="Arial"/>
                <w:sz w:val="16"/>
              </w:rPr>
              <w:tab/>
              <w:t>Be a</w:t>
            </w:r>
            <w:r w:rsidRPr="00D424B9">
              <w:rPr>
                <w:rFonts w:ascii="Arial" w:hAnsi="Arial" w:cs="Arial"/>
                <w:sz w:val="16"/>
                <w:szCs w:val="16"/>
              </w:rPr>
              <w:t xml:space="preserve">ware of </w:t>
            </w:r>
            <w:r>
              <w:rPr>
                <w:rFonts w:ascii="Arial" w:hAnsi="Arial" w:cs="Arial"/>
                <w:sz w:val="16"/>
                <w:szCs w:val="16"/>
              </w:rPr>
              <w:t xml:space="preserve">the </w:t>
            </w:r>
            <w:r w:rsidRPr="00D424B9">
              <w:rPr>
                <w:rFonts w:ascii="Arial" w:hAnsi="Arial" w:cs="Arial"/>
                <w:sz w:val="16"/>
                <w:szCs w:val="16"/>
              </w:rPr>
              <w:t>philosophy of employer in regard to professional development</w:t>
            </w:r>
            <w:r>
              <w:rPr>
                <w:rFonts w:ascii="Arial" w:hAnsi="Arial" w:cs="Arial"/>
                <w:sz w:val="16"/>
              </w:rPr>
              <w:t>.</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pStyle w:val="Header"/>
              <w:tabs>
                <w:tab w:val="left" w:pos="720"/>
              </w:tabs>
              <w:jc w:val="left"/>
              <w:rPr>
                <w:rFonts w:ascii="Arial" w:hAnsi="Arial" w:cs="Arial"/>
                <w:b/>
                <w:sz w:val="6"/>
                <w:szCs w:val="6"/>
              </w:rPr>
            </w:pPr>
          </w:p>
          <w:p w:rsidR="005D5EA9" w:rsidRDefault="005D5EA9" w:rsidP="00E1772B">
            <w:pPr>
              <w:pStyle w:val="Header"/>
              <w:tabs>
                <w:tab w:val="left" w:pos="720"/>
              </w:tabs>
              <w:jc w:val="left"/>
              <w:rPr>
                <w:rFonts w:ascii="Arial" w:hAnsi="Arial" w:cs="Arial"/>
                <w:b/>
                <w:sz w:val="16"/>
              </w:rPr>
            </w:pPr>
          </w:p>
          <w:p w:rsidR="005D5EA9" w:rsidRDefault="005D5EA9" w:rsidP="00E1772B">
            <w:pPr>
              <w:pStyle w:val="Header"/>
              <w:tabs>
                <w:tab w:val="left" w:pos="720"/>
              </w:tabs>
              <w:jc w:val="left"/>
              <w:rPr>
                <w:rFonts w:ascii="Arial" w:hAnsi="Arial" w:cs="Arial"/>
                <w:b/>
                <w:sz w:val="16"/>
              </w:rPr>
            </w:pPr>
          </w:p>
          <w:p w:rsidR="005D5EA9" w:rsidRDefault="005D5EA9" w:rsidP="00E1772B">
            <w:pPr>
              <w:pStyle w:val="Header"/>
              <w:tabs>
                <w:tab w:val="clear" w:pos="4320"/>
                <w:tab w:val="clear" w:pos="8640"/>
              </w:tabs>
              <w:ind w:left="513" w:hanging="513"/>
              <w:jc w:val="left"/>
              <w:rPr>
                <w:rFonts w:ascii="Arial" w:hAnsi="Arial" w:cs="Arial"/>
                <w:sz w:val="16"/>
              </w:rPr>
            </w:pPr>
            <w:r>
              <w:rPr>
                <w:rFonts w:ascii="Arial" w:hAnsi="Arial" w:cs="Arial"/>
                <w:sz w:val="16"/>
              </w:rPr>
              <w:t>11.1</w:t>
            </w:r>
            <w:r>
              <w:rPr>
                <w:rFonts w:ascii="Arial" w:hAnsi="Arial" w:cs="Arial"/>
                <w:sz w:val="16"/>
              </w:rPr>
              <w:tab/>
              <w:t>If possible, a specific field of the sub-discipline is chosen, available developmental alternatives established, a program drawn up (in consultation with employer if costs are involved), and options open to expand knowledge into additional fields investigated.</w:t>
            </w:r>
          </w:p>
          <w:p w:rsidR="005D5EA9" w:rsidRDefault="005D5EA9" w:rsidP="00E1772B">
            <w:pPr>
              <w:pStyle w:val="Header"/>
              <w:tabs>
                <w:tab w:val="clear" w:pos="4320"/>
                <w:tab w:val="clear" w:pos="8640"/>
              </w:tabs>
              <w:ind w:left="513" w:hanging="513"/>
              <w:jc w:val="left"/>
              <w:rPr>
                <w:rFonts w:ascii="Arial" w:hAnsi="Arial" w:cs="Arial"/>
                <w:b/>
                <w:bCs/>
                <w:sz w:val="16"/>
              </w:rPr>
            </w:pPr>
            <w:r>
              <w:rPr>
                <w:rFonts w:ascii="Arial" w:hAnsi="Arial" w:cs="Arial"/>
                <w:sz w:val="16"/>
              </w:rPr>
              <w:t>11.2</w:t>
            </w:r>
            <w:r>
              <w:rPr>
                <w:rFonts w:ascii="Arial" w:hAnsi="Arial" w:cs="Arial"/>
                <w:sz w:val="16"/>
              </w:rPr>
              <w:tab/>
              <w:t>Record keeping must not be left to the employer or anybody else. The trainee must manage his/her own training independently, taking initiative and be in charge of experiential development towards Professional Engineering Technician level. Knowledge of the employer’s policy and procedures on training is essential.</w:t>
            </w:r>
          </w:p>
        </w:tc>
      </w:tr>
      <w:tr w:rsidR="005D5EA9" w:rsidTr="00E1772B">
        <w:tc>
          <w:tcPr>
            <w:tcW w:w="5387" w:type="dxa"/>
            <w:tcBorders>
              <w:top w:val="single" w:sz="4" w:space="0" w:color="auto"/>
              <w:left w:val="single" w:sz="4" w:space="0" w:color="auto"/>
              <w:bottom w:val="single" w:sz="4" w:space="0" w:color="auto"/>
              <w:right w:val="single" w:sz="4" w:space="0" w:color="auto"/>
            </w:tcBorders>
            <w:shd w:val="clear" w:color="auto" w:fill="auto"/>
          </w:tcPr>
          <w:p w:rsidR="005D5EA9" w:rsidRDefault="005D5EA9" w:rsidP="00E1772B">
            <w:pPr>
              <w:rPr>
                <w:rFonts w:ascii="Arial" w:hAnsi="Arial" w:cs="Arial"/>
                <w:b/>
                <w:sz w:val="6"/>
                <w:szCs w:val="6"/>
              </w:rPr>
            </w:pPr>
          </w:p>
          <w:p w:rsidR="005D5EA9" w:rsidRDefault="005D5EA9" w:rsidP="00E1772B">
            <w:pPr>
              <w:rPr>
                <w:rFonts w:ascii="Arial" w:hAnsi="Arial" w:cs="Arial"/>
                <w:sz w:val="16"/>
              </w:rPr>
            </w:pPr>
            <w:r>
              <w:rPr>
                <w:rFonts w:ascii="Arial" w:hAnsi="Arial" w:cs="Arial"/>
                <w:b/>
                <w:sz w:val="16"/>
              </w:rPr>
              <w:t xml:space="preserve">Range Statement: </w:t>
            </w:r>
            <w:r>
              <w:rPr>
                <w:rFonts w:ascii="Arial" w:hAnsi="Arial" w:cs="Arial"/>
                <w:sz w:val="16"/>
              </w:rPr>
              <w:t xml:space="preserve">Professional development involves: </w:t>
            </w:r>
          </w:p>
          <w:p w:rsidR="005D5EA9" w:rsidRPr="007C0423" w:rsidRDefault="005D5EA9" w:rsidP="005D5EA9">
            <w:pPr>
              <w:widowControl/>
              <w:numPr>
                <w:ilvl w:val="0"/>
                <w:numId w:val="150"/>
              </w:numPr>
              <w:ind w:left="317"/>
              <w:rPr>
                <w:rFonts w:ascii="Arial" w:hAnsi="Arial" w:cs="Arial"/>
                <w:b/>
                <w:bCs/>
                <w:sz w:val="16"/>
              </w:rPr>
            </w:pPr>
            <w:r>
              <w:rPr>
                <w:rFonts w:ascii="Arial" w:hAnsi="Arial" w:cs="Arial"/>
                <w:bCs/>
                <w:sz w:val="16"/>
              </w:rPr>
              <w:t>Taking ownership of own professional development;</w:t>
            </w:r>
          </w:p>
          <w:p w:rsidR="005D5EA9" w:rsidRPr="00124A17" w:rsidRDefault="005D5EA9" w:rsidP="005D5EA9">
            <w:pPr>
              <w:widowControl/>
              <w:numPr>
                <w:ilvl w:val="0"/>
                <w:numId w:val="150"/>
              </w:numPr>
              <w:ind w:left="317"/>
              <w:rPr>
                <w:rFonts w:ascii="Arial" w:hAnsi="Arial" w:cs="Arial"/>
                <w:b/>
                <w:bCs/>
                <w:sz w:val="16"/>
              </w:rPr>
            </w:pPr>
            <w:r>
              <w:rPr>
                <w:rFonts w:ascii="Arial" w:hAnsi="Arial" w:cs="Arial"/>
                <w:bCs/>
                <w:sz w:val="16"/>
              </w:rPr>
              <w:t>Planning own professional development strategy;</w:t>
            </w:r>
          </w:p>
          <w:p w:rsidR="005D5EA9" w:rsidRDefault="005D5EA9" w:rsidP="00E1772B">
            <w:pPr>
              <w:rPr>
                <w:rFonts w:ascii="Arial" w:hAnsi="Arial" w:cs="Arial"/>
                <w:bCs/>
                <w:sz w:val="16"/>
              </w:rPr>
            </w:pPr>
          </w:p>
          <w:p w:rsidR="005D5EA9" w:rsidRDefault="005D5EA9" w:rsidP="00E1772B">
            <w:pPr>
              <w:rPr>
                <w:rFonts w:ascii="Arial" w:hAnsi="Arial" w:cs="Arial"/>
                <w:bCs/>
                <w:sz w:val="16"/>
              </w:rPr>
            </w:pPr>
          </w:p>
          <w:p w:rsidR="005D5EA9" w:rsidRDefault="005D5EA9" w:rsidP="00E1772B">
            <w:pPr>
              <w:rPr>
                <w:rFonts w:ascii="Arial" w:hAnsi="Arial" w:cs="Arial"/>
                <w:b/>
                <w:bCs/>
                <w:sz w:val="16"/>
              </w:rPr>
            </w:pPr>
          </w:p>
          <w:p w:rsidR="005D5EA9" w:rsidRDefault="005D5EA9" w:rsidP="005D5EA9">
            <w:pPr>
              <w:widowControl/>
              <w:numPr>
                <w:ilvl w:val="0"/>
                <w:numId w:val="150"/>
              </w:numPr>
              <w:ind w:left="317"/>
              <w:rPr>
                <w:rFonts w:ascii="Arial" w:hAnsi="Arial" w:cs="Arial"/>
                <w:bCs/>
                <w:sz w:val="16"/>
              </w:rPr>
            </w:pPr>
            <w:r>
              <w:rPr>
                <w:rFonts w:ascii="Arial" w:hAnsi="Arial" w:cs="Arial"/>
                <w:bCs/>
                <w:sz w:val="16"/>
              </w:rPr>
              <w:t>Selecting appropriate professional development activities; and</w:t>
            </w:r>
          </w:p>
          <w:p w:rsidR="005D5EA9" w:rsidRDefault="005D5EA9" w:rsidP="005D5EA9">
            <w:pPr>
              <w:widowControl/>
              <w:numPr>
                <w:ilvl w:val="0"/>
                <w:numId w:val="150"/>
              </w:numPr>
              <w:ind w:left="317"/>
              <w:rPr>
                <w:rFonts w:ascii="Arial" w:hAnsi="Arial" w:cs="Arial"/>
                <w:bCs/>
                <w:sz w:val="16"/>
              </w:rPr>
            </w:pPr>
            <w:r>
              <w:rPr>
                <w:rFonts w:ascii="Arial" w:hAnsi="Arial" w:cs="Arial"/>
                <w:bCs/>
                <w:sz w:val="16"/>
              </w:rPr>
              <w:t>Recording professional development strategy and activities; while displaying independent learning ability.</w:t>
            </w:r>
          </w:p>
        </w:tc>
        <w:tc>
          <w:tcPr>
            <w:tcW w:w="8788" w:type="dxa"/>
            <w:tcBorders>
              <w:top w:val="single" w:sz="4" w:space="0" w:color="auto"/>
              <w:left w:val="single" w:sz="4" w:space="0" w:color="auto"/>
              <w:bottom w:val="single" w:sz="4" w:space="0" w:color="auto"/>
              <w:right w:val="single" w:sz="4" w:space="0" w:color="auto"/>
            </w:tcBorders>
          </w:tcPr>
          <w:p w:rsidR="005D5EA9" w:rsidRDefault="005D5EA9" w:rsidP="00E1772B">
            <w:pPr>
              <w:rPr>
                <w:rFonts w:ascii="Arial" w:hAnsi="Arial" w:cs="Arial"/>
                <w:b/>
                <w:sz w:val="6"/>
                <w:szCs w:val="6"/>
              </w:rPr>
            </w:pPr>
          </w:p>
          <w:p w:rsidR="005D5EA9" w:rsidRDefault="005D5EA9" w:rsidP="00E1772B">
            <w:pPr>
              <w:rPr>
                <w:rFonts w:ascii="Arial" w:hAnsi="Arial" w:cs="Arial"/>
                <w:sz w:val="16"/>
              </w:rPr>
            </w:pPr>
          </w:p>
          <w:p w:rsidR="005D5EA9" w:rsidRPr="007C0423" w:rsidRDefault="005D5EA9" w:rsidP="005D5EA9">
            <w:pPr>
              <w:widowControl/>
              <w:numPr>
                <w:ilvl w:val="0"/>
                <w:numId w:val="151"/>
              </w:numPr>
              <w:ind w:left="371"/>
              <w:rPr>
                <w:rFonts w:ascii="Arial" w:hAnsi="Arial" w:cs="Arial"/>
                <w:bCs/>
                <w:sz w:val="16"/>
              </w:rPr>
            </w:pPr>
            <w:r w:rsidRPr="007C0423">
              <w:rPr>
                <w:rFonts w:ascii="Arial" w:hAnsi="Arial" w:cs="Arial"/>
                <w:bCs/>
                <w:sz w:val="16"/>
              </w:rPr>
              <w:t xml:space="preserve">This is </w:t>
            </w:r>
            <w:r w:rsidRPr="007C0423">
              <w:rPr>
                <w:rFonts w:ascii="Arial" w:hAnsi="Arial" w:cs="Arial"/>
                <w:bCs/>
                <w:sz w:val="16"/>
                <w:u w:val="single"/>
              </w:rPr>
              <w:t>your</w:t>
            </w:r>
            <w:r w:rsidRPr="007C0423">
              <w:rPr>
                <w:rFonts w:ascii="Arial" w:hAnsi="Arial" w:cs="Arial"/>
                <w:bCs/>
                <w:sz w:val="16"/>
              </w:rPr>
              <w:t xml:space="preserve"> professional development, not the organisation you are working for.</w:t>
            </w:r>
          </w:p>
          <w:p w:rsidR="005D5EA9" w:rsidRPr="002C0CA8" w:rsidRDefault="005D5EA9" w:rsidP="005D5EA9">
            <w:pPr>
              <w:widowControl/>
              <w:numPr>
                <w:ilvl w:val="0"/>
                <w:numId w:val="151"/>
              </w:numPr>
              <w:ind w:left="371"/>
              <w:rPr>
                <w:rFonts w:ascii="Arial" w:hAnsi="Arial" w:cs="Arial"/>
                <w:b/>
                <w:bCs/>
                <w:sz w:val="16"/>
              </w:rPr>
            </w:pPr>
            <w:r w:rsidRPr="00124A17">
              <w:rPr>
                <w:rFonts w:ascii="Arial" w:hAnsi="Arial" w:cs="Arial"/>
                <w:bCs/>
                <w:sz w:val="16"/>
              </w:rPr>
              <w:t xml:space="preserve">In </w:t>
            </w:r>
            <w:r>
              <w:rPr>
                <w:rFonts w:ascii="Arial" w:hAnsi="Arial" w:cs="Arial"/>
                <w:bCs/>
                <w:sz w:val="16"/>
              </w:rPr>
              <w:t>most places of work</w:t>
            </w:r>
            <w:r w:rsidRPr="00124A17">
              <w:rPr>
                <w:rFonts w:ascii="Arial" w:hAnsi="Arial" w:cs="Arial"/>
                <w:bCs/>
                <w:sz w:val="16"/>
              </w:rPr>
              <w:t xml:space="preserve"> training is seldom organised by some training department. It is up to the Engineering Technician to manage his/her own experiential development. Engineering Technicians frequently end up in a ‘dead-end street’ being left behind doing repetitive work. If self-development is not driven by him/herself, success is unlikely.</w:t>
            </w:r>
          </w:p>
          <w:p w:rsidR="005D5EA9" w:rsidRDefault="005D5EA9" w:rsidP="005D5EA9">
            <w:pPr>
              <w:widowControl/>
              <w:numPr>
                <w:ilvl w:val="0"/>
                <w:numId w:val="151"/>
              </w:numPr>
              <w:ind w:left="371"/>
              <w:rPr>
                <w:rFonts w:ascii="Arial" w:hAnsi="Arial" w:cs="Arial"/>
                <w:bCs/>
                <w:sz w:val="16"/>
              </w:rPr>
            </w:pPr>
            <w:r>
              <w:rPr>
                <w:rFonts w:ascii="Arial" w:hAnsi="Arial" w:cs="Arial"/>
                <w:bCs/>
                <w:sz w:val="16"/>
              </w:rPr>
              <w:t xml:space="preserve">Preference must be given to </w:t>
            </w:r>
            <w:r w:rsidRPr="00CB06BA">
              <w:rPr>
                <w:rFonts w:ascii="Arial" w:hAnsi="Arial" w:cs="Arial"/>
                <w:bCs/>
                <w:sz w:val="16"/>
                <w:u w:val="single"/>
              </w:rPr>
              <w:t>engineering</w:t>
            </w:r>
            <w:r>
              <w:rPr>
                <w:rFonts w:ascii="Arial" w:hAnsi="Arial" w:cs="Arial"/>
                <w:bCs/>
                <w:sz w:val="16"/>
              </w:rPr>
              <w:t xml:space="preserve"> development rather than developing soft skills.</w:t>
            </w:r>
          </w:p>
          <w:p w:rsidR="005D5EA9" w:rsidRDefault="005D5EA9" w:rsidP="005D5EA9">
            <w:pPr>
              <w:widowControl/>
              <w:numPr>
                <w:ilvl w:val="0"/>
                <w:numId w:val="151"/>
              </w:numPr>
              <w:ind w:left="371"/>
              <w:rPr>
                <w:rFonts w:ascii="Arial" w:hAnsi="Arial" w:cs="Arial"/>
                <w:bCs/>
                <w:sz w:val="16"/>
              </w:rPr>
            </w:pPr>
            <w:r>
              <w:rPr>
                <w:rFonts w:ascii="Arial" w:hAnsi="Arial" w:cs="Arial"/>
                <w:bCs/>
                <w:sz w:val="16"/>
              </w:rPr>
              <w:t>Developing a learning culture in the workplace environment of the Engineering Technician is vital to his / her success. Information is readily available, and most senior personnel in the workplace are willing to mentor, if approached.</w:t>
            </w:r>
          </w:p>
        </w:tc>
      </w:tr>
    </w:tbl>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Pr="00B37785" w:rsidRDefault="005D5EA9" w:rsidP="005D5EA9">
      <w:pPr>
        <w:kinsoku w:val="0"/>
        <w:overflowPunct w:val="0"/>
        <w:spacing w:before="9" w:line="240" w:lineRule="exact"/>
        <w:rPr>
          <w:rFonts w:ascii="Arial" w:hAnsi="Arial" w:cs="Arial"/>
        </w:rPr>
      </w:pPr>
    </w:p>
    <w:p w:rsidR="005D5EA9" w:rsidRPr="009109A5" w:rsidRDefault="005D5EA9" w:rsidP="005D5EA9">
      <w:pPr>
        <w:rPr>
          <w:rFonts w:ascii="Arial" w:hAnsi="Arial" w:cs="Arial"/>
        </w:rPr>
      </w:pPr>
    </w:p>
    <w:p w:rsidR="005D5EA9" w:rsidRDefault="005D5EA9" w:rsidP="005D5EA9">
      <w:pPr>
        <w:ind w:left="-392" w:firstLine="392"/>
        <w:rPr>
          <w:rFonts w:ascii="Arial" w:hAnsi="Arial" w:cs="Arial"/>
          <w:b/>
          <w:bCs/>
          <w:sz w:val="6"/>
          <w:szCs w:val="6"/>
        </w:rPr>
        <w:sectPr w:rsidR="005D5EA9">
          <w:pgSz w:w="16834" w:h="11920" w:orient="landscape"/>
          <w:pgMar w:top="1080" w:right="1420" w:bottom="960" w:left="1220" w:header="0" w:footer="767" w:gutter="0"/>
          <w:cols w:space="720" w:equalWidth="0">
            <w:col w:w="14194"/>
          </w:cols>
          <w:noEndnote/>
        </w:sect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5D5EA9" w:rsidRPr="007941A0" w:rsidTr="00E1772B">
        <w:trPr>
          <w:trHeight w:val="6083"/>
        </w:trPr>
        <w:tc>
          <w:tcPr>
            <w:tcW w:w="14175" w:type="dxa"/>
            <w:tcBorders>
              <w:top w:val="single" w:sz="4" w:space="0" w:color="auto"/>
              <w:left w:val="single" w:sz="4" w:space="0" w:color="auto"/>
              <w:right w:val="single" w:sz="4" w:space="0" w:color="auto"/>
            </w:tcBorders>
          </w:tcPr>
          <w:p w:rsidR="005D5EA9" w:rsidRPr="009109A5" w:rsidRDefault="005D5EA9" w:rsidP="00E1772B">
            <w:pPr>
              <w:ind w:left="-392" w:firstLine="392"/>
              <w:rPr>
                <w:rFonts w:ascii="Arial" w:hAnsi="Arial" w:cs="Arial"/>
                <w:b/>
                <w:bCs/>
                <w:sz w:val="6"/>
                <w:szCs w:val="6"/>
              </w:rPr>
            </w:pPr>
          </w:p>
          <w:p w:rsidR="005D5EA9" w:rsidRPr="00A97CC3" w:rsidRDefault="005D5EA9" w:rsidP="00E1772B">
            <w:pPr>
              <w:ind w:left="-392" w:firstLine="392"/>
              <w:rPr>
                <w:rFonts w:ascii="Arial" w:hAnsi="Arial" w:cs="Arial"/>
                <w:b/>
                <w:bCs/>
                <w:u w:val="single"/>
              </w:rPr>
            </w:pPr>
            <w:r w:rsidRPr="00A97CC3">
              <w:rPr>
                <w:rFonts w:ascii="Arial" w:hAnsi="Arial" w:cs="Arial"/>
                <w:b/>
                <w:bCs/>
                <w:u w:val="single"/>
              </w:rPr>
              <w:t>Appendix D: Definitions</w:t>
            </w: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‘Engineering science’ </w:t>
            </w:r>
            <w:r w:rsidRPr="00A97CC3">
              <w:rPr>
                <w:rFonts w:ascii="Arial" w:hAnsi="Arial" w:cs="Arial"/>
                <w:sz w:val="16"/>
                <w:szCs w:val="16"/>
              </w:rPr>
              <w:t>means a body of knowledge, based on the natural sciences and using mathematical formulation where necessary, that extends knowledge and develops models and methods to support its application, solve problems and provide the knowledge base for engineering specialisations.</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“Engineering problem” </w:t>
            </w:r>
            <w:r w:rsidRPr="00A97CC3">
              <w:rPr>
                <w:rFonts w:ascii="Arial" w:hAnsi="Arial" w:cs="Arial"/>
                <w:sz w:val="16"/>
                <w:szCs w:val="16"/>
              </w:rPr>
              <w:t>means a problematic situation that is amenable to analysis and solution using engineering sciences and methods.</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‘Ill-posed problem” </w:t>
            </w:r>
            <w:r w:rsidRPr="00A97CC3">
              <w:rPr>
                <w:rFonts w:ascii="Arial" w:hAnsi="Arial" w:cs="Arial"/>
                <w:sz w:val="16"/>
                <w:szCs w:val="16"/>
              </w:rPr>
              <w:t>means problems whose requirements are not fully defined or may be defined erroneously by the requesting party.</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“Integrated performance” </w:t>
            </w:r>
            <w:r w:rsidRPr="00A97CC3">
              <w:rPr>
                <w:rFonts w:ascii="Arial" w:hAnsi="Arial" w:cs="Arial"/>
                <w:sz w:val="16"/>
                <w:szCs w:val="16"/>
              </w:rPr>
              <w:t>means that an overall satisfactory outcome of an activity requires several outcomes to be satisfactorily attained, for example a design will require analysis, synthesis, analysis of impacts, checking of regulatory conformance and judgement in decisions.</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“Level descriptor” </w:t>
            </w:r>
            <w:r w:rsidRPr="00A97CC3">
              <w:rPr>
                <w:rFonts w:ascii="Arial" w:hAnsi="Arial" w:cs="Arial"/>
                <w:sz w:val="16"/>
                <w:szCs w:val="16"/>
              </w:rPr>
              <w:t>means a measure of performance demands at which outcomes must be demonstrated.</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Management of engineering works or activities” </w:t>
            </w:r>
            <w:r w:rsidRPr="00A97CC3">
              <w:rPr>
                <w:rFonts w:ascii="Arial" w:hAnsi="Arial" w:cs="Arial"/>
                <w:sz w:val="16"/>
                <w:szCs w:val="16"/>
              </w:rPr>
              <w:t>means the co-ordinated activities required to:</w:t>
            </w:r>
          </w:p>
          <w:p w:rsidR="005D5EA9" w:rsidRPr="00A97CC3" w:rsidRDefault="005D5EA9" w:rsidP="005D5EA9">
            <w:pPr>
              <w:widowControl/>
              <w:numPr>
                <w:ilvl w:val="0"/>
                <w:numId w:val="141"/>
              </w:numPr>
              <w:rPr>
                <w:rFonts w:ascii="Arial" w:hAnsi="Arial" w:cs="Arial"/>
                <w:sz w:val="16"/>
                <w:szCs w:val="16"/>
              </w:rPr>
            </w:pPr>
            <w:r w:rsidRPr="00A97CC3">
              <w:rPr>
                <w:rFonts w:ascii="Arial" w:hAnsi="Arial" w:cs="Arial"/>
                <w:sz w:val="16"/>
                <w:szCs w:val="16"/>
              </w:rPr>
              <w:t>direct and control everything that is constructed or results from construction or manufacturing operations;</w:t>
            </w:r>
          </w:p>
          <w:p w:rsidR="005D5EA9" w:rsidRPr="00A97CC3" w:rsidRDefault="005D5EA9" w:rsidP="005D5EA9">
            <w:pPr>
              <w:widowControl/>
              <w:numPr>
                <w:ilvl w:val="0"/>
                <w:numId w:val="141"/>
              </w:numPr>
              <w:rPr>
                <w:rFonts w:ascii="Arial" w:hAnsi="Arial" w:cs="Arial"/>
                <w:sz w:val="16"/>
                <w:szCs w:val="16"/>
              </w:rPr>
            </w:pPr>
            <w:r w:rsidRPr="00A97CC3">
              <w:rPr>
                <w:rFonts w:ascii="Arial" w:hAnsi="Arial" w:cs="Arial"/>
                <w:sz w:val="16"/>
                <w:szCs w:val="16"/>
              </w:rPr>
              <w:t>operate engineering works safely and in the manner intended;</w:t>
            </w:r>
          </w:p>
          <w:p w:rsidR="005D5EA9" w:rsidRPr="00A97CC3" w:rsidRDefault="005D5EA9" w:rsidP="005D5EA9">
            <w:pPr>
              <w:widowControl/>
              <w:numPr>
                <w:ilvl w:val="0"/>
                <w:numId w:val="141"/>
              </w:numPr>
              <w:rPr>
                <w:rFonts w:ascii="Arial" w:hAnsi="Arial" w:cs="Arial"/>
                <w:sz w:val="16"/>
                <w:szCs w:val="16"/>
              </w:rPr>
            </w:pPr>
            <w:r w:rsidRPr="00A97CC3">
              <w:rPr>
                <w:rFonts w:ascii="Arial" w:hAnsi="Arial" w:cs="Arial"/>
                <w:sz w:val="16"/>
                <w:szCs w:val="16"/>
              </w:rPr>
              <w:t>return engineering works, plant and equipment to an acceptable condition by the renewal, replacement or mending of worn, damaged or decayed parts;</w:t>
            </w:r>
          </w:p>
          <w:p w:rsidR="005D5EA9" w:rsidRPr="00A97CC3" w:rsidRDefault="005D5EA9" w:rsidP="005D5EA9">
            <w:pPr>
              <w:widowControl/>
              <w:numPr>
                <w:ilvl w:val="0"/>
                <w:numId w:val="141"/>
              </w:numPr>
              <w:rPr>
                <w:rFonts w:ascii="Arial" w:hAnsi="Arial" w:cs="Arial"/>
                <w:sz w:val="16"/>
                <w:szCs w:val="16"/>
              </w:rPr>
            </w:pPr>
            <w:r w:rsidRPr="00A97CC3">
              <w:rPr>
                <w:rFonts w:ascii="Arial" w:hAnsi="Arial" w:cs="Arial"/>
                <w:sz w:val="16"/>
                <w:szCs w:val="16"/>
              </w:rPr>
              <w:t>direct and control engineering processes, systems, commissioning, operation and decommissioning of equipment;</w:t>
            </w:r>
          </w:p>
          <w:p w:rsidR="005D5EA9" w:rsidRPr="00A97CC3" w:rsidRDefault="005D5EA9" w:rsidP="005D5EA9">
            <w:pPr>
              <w:widowControl/>
              <w:numPr>
                <w:ilvl w:val="0"/>
                <w:numId w:val="141"/>
              </w:numPr>
              <w:rPr>
                <w:rFonts w:ascii="Arial" w:hAnsi="Arial" w:cs="Arial"/>
                <w:sz w:val="16"/>
                <w:szCs w:val="16"/>
              </w:rPr>
            </w:pPr>
            <w:r w:rsidRPr="00A97CC3">
              <w:rPr>
                <w:rFonts w:ascii="Arial" w:hAnsi="Arial" w:cs="Arial"/>
                <w:sz w:val="16"/>
                <w:szCs w:val="16"/>
              </w:rPr>
              <w:t>maintaining engineering works or equipment in a state in which it can perform its required function.</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“Over-determined problem” </w:t>
            </w:r>
            <w:r w:rsidRPr="00A97CC3">
              <w:rPr>
                <w:rFonts w:ascii="Arial" w:hAnsi="Arial" w:cs="Arial"/>
                <w:sz w:val="16"/>
                <w:szCs w:val="16"/>
              </w:rPr>
              <w:t>means a problem whose requirements are defined in excessive detail, making the required solution impossible to attain in all of its aspects.</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“Outcome” </w:t>
            </w:r>
            <w:r w:rsidRPr="00A97CC3">
              <w:rPr>
                <w:rFonts w:ascii="Arial" w:hAnsi="Arial" w:cs="Arial"/>
                <w:sz w:val="16"/>
                <w:szCs w:val="16"/>
              </w:rPr>
              <w:t>at the</w:t>
            </w:r>
            <w:r w:rsidRPr="00A97CC3">
              <w:rPr>
                <w:rFonts w:ascii="Arial" w:hAnsi="Arial" w:cs="Arial"/>
                <w:i/>
                <w:sz w:val="16"/>
                <w:szCs w:val="16"/>
              </w:rPr>
              <w:t xml:space="preserve"> professional</w:t>
            </w:r>
            <w:r w:rsidRPr="00A97CC3">
              <w:rPr>
                <w:rFonts w:ascii="Arial" w:hAnsi="Arial" w:cs="Arial"/>
                <w:sz w:val="16"/>
                <w:szCs w:val="16"/>
              </w:rPr>
              <w:t xml:space="preserve"> level means a statement of the performance that a person must demonstrate in order to be judged competent.</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“Practice area” </w:t>
            </w:r>
            <w:r w:rsidRPr="00A97CC3">
              <w:rPr>
                <w:rFonts w:ascii="Arial" w:hAnsi="Arial" w:cs="Arial"/>
                <w:sz w:val="16"/>
                <w:szCs w:val="16"/>
              </w:rPr>
              <w:t>means a generally recognised or distinctive area of knowledge and expertise developed by an engineering practitioner by virtue of the path of education, training and experience followed.</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i/>
                <w:sz w:val="16"/>
                <w:szCs w:val="16"/>
              </w:rPr>
              <w:t xml:space="preserve">“Range statement” </w:t>
            </w:r>
            <w:r w:rsidRPr="00A97CC3">
              <w:rPr>
                <w:rFonts w:ascii="Arial" w:hAnsi="Arial" w:cs="Arial"/>
                <w:sz w:val="16"/>
                <w:szCs w:val="16"/>
              </w:rPr>
              <w:t>means the required extent of or limitations on expected performance stated in terms of situations and circumstances in which outcomes are to be demonstrated.</w:t>
            </w:r>
          </w:p>
          <w:p w:rsidR="005D5EA9" w:rsidRPr="00A97CC3" w:rsidRDefault="005D5EA9" w:rsidP="00E1772B">
            <w:pPr>
              <w:rPr>
                <w:rFonts w:ascii="Arial" w:hAnsi="Arial" w:cs="Arial"/>
                <w:sz w:val="16"/>
                <w:szCs w:val="16"/>
              </w:rPr>
            </w:pPr>
          </w:p>
          <w:p w:rsidR="005D5EA9" w:rsidRPr="00A97CC3" w:rsidRDefault="005D5EA9" w:rsidP="00E1772B">
            <w:pPr>
              <w:rPr>
                <w:rFonts w:ascii="Arial" w:hAnsi="Arial" w:cs="Arial"/>
                <w:sz w:val="16"/>
                <w:szCs w:val="16"/>
              </w:rPr>
            </w:pPr>
            <w:r w:rsidRPr="00A97CC3">
              <w:rPr>
                <w:rFonts w:ascii="Arial" w:hAnsi="Arial" w:cs="Arial"/>
                <w:b/>
                <w:sz w:val="16"/>
                <w:szCs w:val="16"/>
              </w:rPr>
              <w:t xml:space="preserve">“Specified Category” </w:t>
            </w:r>
            <w:r w:rsidRPr="00A97CC3">
              <w:rPr>
                <w:rFonts w:ascii="Arial" w:hAnsi="Arial" w:cs="Arial"/>
                <w:sz w:val="16"/>
                <w:szCs w:val="16"/>
              </w:rPr>
              <w:t xml:space="preserve">means a category of registration for persons who must be </w:t>
            </w:r>
            <w:r>
              <w:rPr>
                <w:rFonts w:ascii="Arial" w:hAnsi="Arial" w:cs="Arial"/>
                <w:sz w:val="16"/>
                <w:szCs w:val="16"/>
              </w:rPr>
              <w:t>registered</w:t>
            </w:r>
            <w:r w:rsidRPr="00A97CC3">
              <w:rPr>
                <w:rFonts w:ascii="Arial" w:hAnsi="Arial" w:cs="Arial"/>
                <w:sz w:val="16"/>
                <w:szCs w:val="16"/>
              </w:rPr>
              <w:t xml:space="preserve"> through the Engineering Profession Act or a combination of the Engineering Profession Act and external legislation as having specific </w:t>
            </w:r>
            <w:r w:rsidRPr="00A97CC3">
              <w:rPr>
                <w:rFonts w:ascii="Arial" w:hAnsi="Arial" w:cs="Arial"/>
                <w:sz w:val="16"/>
                <w:szCs w:val="16"/>
                <w:u w:val="single"/>
              </w:rPr>
              <w:t>engineering</w:t>
            </w:r>
            <w:r w:rsidRPr="00A97CC3">
              <w:rPr>
                <w:rFonts w:ascii="Arial" w:hAnsi="Arial" w:cs="Arial"/>
                <w:sz w:val="16"/>
                <w:szCs w:val="16"/>
              </w:rPr>
              <w:t xml:space="preserve"> competencies </w:t>
            </w:r>
            <w:r w:rsidRPr="00A97CC3">
              <w:rPr>
                <w:rFonts w:ascii="Arial" w:hAnsi="Arial" w:cs="Arial"/>
                <w:sz w:val="16"/>
                <w:szCs w:val="16"/>
                <w:u w:val="single"/>
              </w:rPr>
              <w:t>at NQF 5</w:t>
            </w:r>
            <w:r w:rsidRPr="00A97CC3">
              <w:rPr>
                <w:rFonts w:ascii="Arial" w:hAnsi="Arial" w:cs="Arial"/>
                <w:sz w:val="16"/>
                <w:szCs w:val="16"/>
              </w:rPr>
              <w:t xml:space="preserve"> related to an identified need to protect the public safety, health and interest or the environment, in relation to an engineering activity.</w:t>
            </w:r>
          </w:p>
          <w:p w:rsidR="005D5EA9" w:rsidRPr="007941A0" w:rsidRDefault="005D5EA9" w:rsidP="00E1772B">
            <w:pPr>
              <w:rPr>
                <w:rFonts w:ascii="Arial" w:hAnsi="Arial" w:cs="Arial"/>
                <w:b/>
                <w:bCs/>
                <w:color w:val="FF0000"/>
                <w:sz w:val="6"/>
                <w:szCs w:val="6"/>
                <w:u w:val="single"/>
              </w:rPr>
            </w:pPr>
          </w:p>
        </w:tc>
      </w:tr>
    </w:tbl>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5D5EA9" w:rsidRDefault="005D5EA9" w:rsidP="005D5EA9">
      <w:pPr>
        <w:kinsoku w:val="0"/>
        <w:overflowPunct w:val="0"/>
        <w:spacing w:before="9" w:line="240" w:lineRule="exact"/>
        <w:rPr>
          <w:rFonts w:ascii="Arial" w:hAnsi="Arial" w:cs="Arial"/>
        </w:rPr>
      </w:pPr>
    </w:p>
    <w:p w:rsidR="000A7278" w:rsidRDefault="000A7278" w:rsidP="00ED7EE4">
      <w:pPr>
        <w:pStyle w:val="Heading1"/>
        <w:kinsoku w:val="0"/>
        <w:overflowPunct w:val="0"/>
        <w:ind w:left="0" w:firstLine="0"/>
        <w:rPr>
          <w:rFonts w:ascii="Arial" w:hAnsi="Arial" w:cs="Arial"/>
        </w:rPr>
      </w:pPr>
    </w:p>
    <w:sectPr w:rsidR="000A7278" w:rsidSect="00A95527">
      <w:headerReference w:type="default" r:id="rId84"/>
      <w:footerReference w:type="default" r:id="rId85"/>
      <w:pgSz w:w="16834" w:h="11920" w:orient="landscape"/>
      <w:pgMar w:top="1080" w:right="1420" w:bottom="960" w:left="1320" w:header="0" w:footer="767" w:gutter="0"/>
      <w:cols w:space="720" w:equalWidth="0">
        <w:col w:w="14094"/>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2C6" w:rsidRDefault="00A672C6">
      <w:r>
        <w:separator/>
      </w:r>
    </w:p>
  </w:endnote>
  <w:endnote w:type="continuationSeparator" w:id="0">
    <w:p w:rsidR="00A672C6" w:rsidRDefault="00A6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rsidP="008B17F8">
    <w:pPr>
      <w:pStyle w:val="Foote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7A1BA7" w:rsidRDefault="00E1772B" w:rsidP="008B17F8">
    <w:pPr>
      <w:pBdr>
        <w:top w:val="single" w:sz="4" w:space="1" w:color="auto"/>
        <w:left w:val="single" w:sz="4" w:space="4" w:color="auto"/>
        <w:bottom w:val="single" w:sz="4" w:space="0" w:color="auto"/>
        <w:right w:val="single" w:sz="4" w:space="4" w:color="auto"/>
      </w:pBdr>
      <w:kinsoku w:val="0"/>
      <w:overflowPunct w:val="0"/>
      <w:spacing w:line="200" w:lineRule="exact"/>
      <w:rPr>
        <w:rFonts w:ascii="Arial" w:hAnsi="Arial" w:cs="Arial"/>
        <w:b/>
        <w:sz w:val="20"/>
        <w:szCs w:val="20"/>
      </w:rPr>
    </w:pPr>
    <w:r w:rsidRPr="007A1BA7">
      <w:rPr>
        <w:rFonts w:ascii="Arial" w:hAnsi="Arial" w:cs="Arial"/>
        <w:b/>
        <w:sz w:val="20"/>
        <w:szCs w:val="20"/>
      </w:rPr>
      <w:t>R-05-ELE-PN</w:t>
    </w:r>
    <w:r w:rsidRPr="008F3E35">
      <w:rPr>
        <w:sz w:val="20"/>
        <w:szCs w:val="20"/>
      </w:rPr>
      <w:ptab w:relativeTo="margin" w:alignment="center" w:leader="none"/>
    </w:r>
    <w:r w:rsidRPr="007A1BA7">
      <w:rPr>
        <w:rFonts w:ascii="Arial" w:hAnsi="Arial" w:cs="Arial"/>
        <w:b/>
        <w:sz w:val="20"/>
        <w:szCs w:val="20"/>
      </w:rPr>
      <w:t xml:space="preserve">Rev </w:t>
    </w:r>
    <w:r>
      <w:rPr>
        <w:rFonts w:ascii="Arial" w:hAnsi="Arial" w:cs="Arial"/>
        <w:b/>
        <w:sz w:val="20"/>
        <w:szCs w:val="20"/>
      </w:rPr>
      <w:t>0 Concept A</w:t>
    </w:r>
    <w:r w:rsidRPr="007A1BA7">
      <w:rPr>
        <w:rFonts w:ascii="Arial" w:hAnsi="Arial" w:cs="Arial"/>
        <w:b/>
        <w:sz w:val="20"/>
        <w:szCs w:val="20"/>
      </w:rPr>
      <w:ptab w:relativeTo="margin" w:alignment="right" w:leader="none"/>
    </w:r>
    <w:r w:rsidRPr="007A1BA7">
      <w:rPr>
        <w:rFonts w:ascii="Arial" w:hAnsi="Arial" w:cs="Arial"/>
        <w:b/>
        <w:sz w:val="20"/>
        <w:szCs w:val="20"/>
      </w:rPr>
      <w:t xml:space="preserve">Page </w:t>
    </w:r>
    <w:r w:rsidRPr="00C911F6">
      <w:rPr>
        <w:rFonts w:ascii="Arial" w:hAnsi="Arial" w:cs="Arial"/>
        <w:b/>
        <w:sz w:val="20"/>
        <w:szCs w:val="20"/>
      </w:rPr>
      <w:fldChar w:fldCharType="begin"/>
    </w:r>
    <w:r w:rsidRPr="00C911F6">
      <w:rPr>
        <w:rFonts w:ascii="Arial" w:hAnsi="Arial" w:cs="Arial"/>
        <w:b/>
        <w:sz w:val="20"/>
        <w:szCs w:val="20"/>
      </w:rPr>
      <w:instrText xml:space="preserve"> PAGE   \* MERGEFORMAT </w:instrText>
    </w:r>
    <w:r w:rsidRPr="00C911F6">
      <w:rPr>
        <w:rFonts w:ascii="Arial" w:hAnsi="Arial" w:cs="Arial"/>
        <w:b/>
        <w:sz w:val="20"/>
        <w:szCs w:val="20"/>
      </w:rPr>
      <w:fldChar w:fldCharType="separate"/>
    </w:r>
    <w:r>
      <w:rPr>
        <w:rFonts w:ascii="Arial" w:hAnsi="Arial" w:cs="Arial"/>
        <w:b/>
        <w:noProof/>
        <w:sz w:val="20"/>
        <w:szCs w:val="20"/>
      </w:rPr>
      <w:t>2</w:t>
    </w:r>
    <w:r w:rsidRPr="00C911F6">
      <w:rPr>
        <w:rFonts w:ascii="Arial" w:hAnsi="Arial" w:cs="Arial"/>
        <w:b/>
        <w:noProof/>
        <w:sz w:val="20"/>
        <w:szCs w:val="20"/>
      </w:rPr>
      <w:fldChar w:fldCharType="end"/>
    </w:r>
    <w:r>
      <w:rPr>
        <w:rFonts w:ascii="Arial" w:hAnsi="Arial" w:cs="Arial"/>
        <w:b/>
        <w:sz w:val="20"/>
        <w:szCs w:val="20"/>
      </w:rPr>
      <w:t xml:space="preserve"> </w:t>
    </w:r>
    <w:r w:rsidRPr="007A1BA7">
      <w:rPr>
        <w:rFonts w:ascii="Arial" w:hAnsi="Arial" w:cs="Arial"/>
        <w:b/>
        <w:sz w:val="20"/>
        <w:szCs w:val="20"/>
      </w:rPr>
      <w:t>of 2</w:t>
    </w:r>
    <w:r>
      <w:rPr>
        <w:rFonts w:ascii="Arial" w:hAnsi="Arial" w:cs="Arial"/>
        <w:b/>
        <w:sz w:val="20"/>
        <w:szCs w:val="20"/>
      </w:rPr>
      <w:t>5</w:t>
    </w:r>
  </w:p>
  <w:p w:rsidR="00E1772B" w:rsidRPr="00FA2670" w:rsidRDefault="00E1772B">
    <w:pPr>
      <w:kinsoku w:val="0"/>
      <w:overflowPunct w:val="0"/>
      <w:spacing w:line="200" w:lineRule="exact"/>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rsidP="008B17F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7A1BA7" w:rsidRDefault="00E1772B" w:rsidP="008B17F8">
    <w:pPr>
      <w:pBdr>
        <w:top w:val="single" w:sz="4" w:space="1" w:color="auto"/>
        <w:left w:val="single" w:sz="4" w:space="4" w:color="auto"/>
        <w:bottom w:val="single" w:sz="4" w:space="0" w:color="auto"/>
        <w:right w:val="single" w:sz="4" w:space="4" w:color="auto"/>
      </w:pBdr>
      <w:kinsoku w:val="0"/>
      <w:overflowPunct w:val="0"/>
      <w:spacing w:line="200" w:lineRule="exact"/>
      <w:rPr>
        <w:rFonts w:ascii="Arial" w:hAnsi="Arial" w:cs="Arial"/>
        <w:b/>
        <w:sz w:val="20"/>
        <w:szCs w:val="20"/>
      </w:rPr>
    </w:pPr>
    <w:r w:rsidRPr="007A1BA7">
      <w:rPr>
        <w:rFonts w:ascii="Arial" w:hAnsi="Arial" w:cs="Arial"/>
        <w:b/>
        <w:sz w:val="20"/>
        <w:szCs w:val="20"/>
      </w:rPr>
      <w:t>R-05-ELE-PN</w:t>
    </w:r>
    <w:r w:rsidRPr="008F3E35">
      <w:rPr>
        <w:sz w:val="20"/>
        <w:szCs w:val="20"/>
      </w:rPr>
      <w:ptab w:relativeTo="margin" w:alignment="center" w:leader="none"/>
    </w:r>
    <w:r w:rsidRPr="007A1BA7">
      <w:rPr>
        <w:rFonts w:ascii="Arial" w:hAnsi="Arial" w:cs="Arial"/>
        <w:b/>
        <w:sz w:val="20"/>
        <w:szCs w:val="20"/>
      </w:rPr>
      <w:t xml:space="preserve">Rev </w:t>
    </w:r>
    <w:r>
      <w:rPr>
        <w:rFonts w:ascii="Arial" w:hAnsi="Arial" w:cs="Arial"/>
        <w:b/>
        <w:sz w:val="20"/>
        <w:szCs w:val="20"/>
      </w:rPr>
      <w:t>0 Concept A</w:t>
    </w:r>
    <w:r w:rsidRPr="007A1BA7">
      <w:rPr>
        <w:rFonts w:ascii="Arial" w:hAnsi="Arial" w:cs="Arial"/>
        <w:b/>
        <w:sz w:val="20"/>
        <w:szCs w:val="20"/>
      </w:rPr>
      <w:ptab w:relativeTo="margin" w:alignment="right" w:leader="none"/>
    </w:r>
    <w:r w:rsidRPr="007A1BA7">
      <w:rPr>
        <w:rFonts w:ascii="Arial" w:hAnsi="Arial" w:cs="Arial"/>
        <w:b/>
        <w:sz w:val="20"/>
        <w:szCs w:val="20"/>
      </w:rPr>
      <w:t xml:space="preserve">Page </w:t>
    </w:r>
    <w:r w:rsidRPr="00C911F6">
      <w:rPr>
        <w:rFonts w:ascii="Arial" w:hAnsi="Arial" w:cs="Arial"/>
        <w:b/>
        <w:sz w:val="20"/>
        <w:szCs w:val="20"/>
      </w:rPr>
      <w:fldChar w:fldCharType="begin"/>
    </w:r>
    <w:r w:rsidRPr="00C911F6">
      <w:rPr>
        <w:rFonts w:ascii="Arial" w:hAnsi="Arial" w:cs="Arial"/>
        <w:b/>
        <w:sz w:val="20"/>
        <w:szCs w:val="20"/>
      </w:rPr>
      <w:instrText xml:space="preserve"> PAGE   \* MERGEFORMAT </w:instrText>
    </w:r>
    <w:r w:rsidRPr="00C911F6">
      <w:rPr>
        <w:rFonts w:ascii="Arial" w:hAnsi="Arial" w:cs="Arial"/>
        <w:b/>
        <w:sz w:val="20"/>
        <w:szCs w:val="20"/>
      </w:rPr>
      <w:fldChar w:fldCharType="separate"/>
    </w:r>
    <w:r>
      <w:rPr>
        <w:rFonts w:ascii="Arial" w:hAnsi="Arial" w:cs="Arial"/>
        <w:b/>
        <w:noProof/>
        <w:sz w:val="20"/>
        <w:szCs w:val="20"/>
      </w:rPr>
      <w:t>2</w:t>
    </w:r>
    <w:r w:rsidRPr="00C911F6">
      <w:rPr>
        <w:rFonts w:ascii="Arial" w:hAnsi="Arial" w:cs="Arial"/>
        <w:b/>
        <w:noProof/>
        <w:sz w:val="20"/>
        <w:szCs w:val="20"/>
      </w:rPr>
      <w:fldChar w:fldCharType="end"/>
    </w:r>
    <w:r>
      <w:rPr>
        <w:rFonts w:ascii="Arial" w:hAnsi="Arial" w:cs="Arial"/>
        <w:b/>
        <w:sz w:val="20"/>
        <w:szCs w:val="20"/>
      </w:rPr>
      <w:t xml:space="preserve"> </w:t>
    </w:r>
    <w:r w:rsidRPr="007A1BA7">
      <w:rPr>
        <w:rFonts w:ascii="Arial" w:hAnsi="Arial" w:cs="Arial"/>
        <w:b/>
        <w:sz w:val="20"/>
        <w:szCs w:val="20"/>
      </w:rPr>
      <w:t>of 2</w:t>
    </w:r>
    <w:r>
      <w:rPr>
        <w:rFonts w:ascii="Arial" w:hAnsi="Arial" w:cs="Arial"/>
        <w:b/>
        <w:sz w:val="20"/>
        <w:szCs w:val="20"/>
      </w:rPr>
      <w:t>5</w:t>
    </w:r>
  </w:p>
  <w:p w:rsidR="00E1772B" w:rsidRPr="00FA2670" w:rsidRDefault="00E1772B">
    <w:pPr>
      <w:kinsoku w:val="0"/>
      <w:overflowPunct w:val="0"/>
      <w:spacing w:line="200" w:lineRule="exact"/>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pStyle w:val="Footer"/>
    </w:pPr>
  </w:p>
  <w:p w:rsidR="00E1772B" w:rsidRPr="00FA2670" w:rsidRDefault="00E1772B">
    <w:pPr>
      <w:kinsoku w:val="0"/>
      <w:overflowPunct w:val="0"/>
      <w:spacing w:line="200" w:lineRule="exact"/>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rsidP="000F1768">
    <w:pPr>
      <w:tabs>
        <w:tab w:val="left" w:pos="6540"/>
      </w:tabs>
      <w:spacing w:line="14" w:lineRule="auto"/>
      <w:rPr>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pPr>
      <w:kinsoku w:val="0"/>
      <w:overflowPunct w:val="0"/>
      <w:spacing w:line="200" w:lineRule="exact"/>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FA2670" w:rsidRDefault="00E1772B" w:rsidP="00ED7EE4">
    <w:pPr>
      <w:pStyle w:val="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Pr="007A1BA7" w:rsidRDefault="00E1772B" w:rsidP="00ED7EE4">
    <w:pPr>
      <w:pBdr>
        <w:top w:val="single" w:sz="4" w:space="1" w:color="auto"/>
        <w:left w:val="single" w:sz="4" w:space="4" w:color="auto"/>
        <w:bottom w:val="single" w:sz="4" w:space="0" w:color="auto"/>
        <w:right w:val="single" w:sz="4" w:space="4" w:color="auto"/>
      </w:pBdr>
      <w:kinsoku w:val="0"/>
      <w:overflowPunct w:val="0"/>
      <w:spacing w:line="200" w:lineRule="exact"/>
      <w:rPr>
        <w:rFonts w:ascii="Arial" w:hAnsi="Arial" w:cs="Arial"/>
        <w:b/>
        <w:sz w:val="20"/>
        <w:szCs w:val="20"/>
      </w:rPr>
    </w:pPr>
    <w:r w:rsidRPr="007A1BA7">
      <w:rPr>
        <w:rFonts w:ascii="Arial" w:hAnsi="Arial" w:cs="Arial"/>
        <w:b/>
        <w:sz w:val="20"/>
        <w:szCs w:val="20"/>
      </w:rPr>
      <w:t>R-05-ELE-PN</w:t>
    </w:r>
    <w:r w:rsidRPr="008F3E35">
      <w:rPr>
        <w:sz w:val="20"/>
        <w:szCs w:val="20"/>
      </w:rPr>
      <w:ptab w:relativeTo="margin" w:alignment="center" w:leader="none"/>
    </w:r>
    <w:r w:rsidRPr="007A1BA7">
      <w:rPr>
        <w:rFonts w:ascii="Arial" w:hAnsi="Arial" w:cs="Arial"/>
        <w:b/>
        <w:sz w:val="20"/>
        <w:szCs w:val="20"/>
      </w:rPr>
      <w:t xml:space="preserve">Rev </w:t>
    </w:r>
    <w:r>
      <w:rPr>
        <w:rFonts w:ascii="Arial" w:hAnsi="Arial" w:cs="Arial"/>
        <w:b/>
        <w:sz w:val="20"/>
        <w:szCs w:val="20"/>
      </w:rPr>
      <w:t>0 Concept A</w:t>
    </w:r>
    <w:r w:rsidRPr="007A1BA7">
      <w:rPr>
        <w:rFonts w:ascii="Arial" w:hAnsi="Arial" w:cs="Arial"/>
        <w:b/>
        <w:sz w:val="20"/>
        <w:szCs w:val="20"/>
      </w:rPr>
      <w:ptab w:relativeTo="margin" w:alignment="right" w:leader="none"/>
    </w:r>
    <w:r w:rsidRPr="007A1BA7">
      <w:rPr>
        <w:rFonts w:ascii="Arial" w:hAnsi="Arial" w:cs="Arial"/>
        <w:b/>
        <w:sz w:val="20"/>
        <w:szCs w:val="20"/>
      </w:rPr>
      <w:t xml:space="preserve">Page </w:t>
    </w:r>
    <w:r w:rsidRPr="00C911F6">
      <w:rPr>
        <w:rFonts w:ascii="Arial" w:hAnsi="Arial" w:cs="Arial"/>
        <w:b/>
        <w:sz w:val="20"/>
        <w:szCs w:val="20"/>
      </w:rPr>
      <w:fldChar w:fldCharType="begin"/>
    </w:r>
    <w:r w:rsidRPr="00C911F6">
      <w:rPr>
        <w:rFonts w:ascii="Arial" w:hAnsi="Arial" w:cs="Arial"/>
        <w:b/>
        <w:sz w:val="20"/>
        <w:szCs w:val="20"/>
      </w:rPr>
      <w:instrText xml:space="preserve"> PAGE   \* MERGEFORMAT </w:instrText>
    </w:r>
    <w:r w:rsidRPr="00C911F6">
      <w:rPr>
        <w:rFonts w:ascii="Arial" w:hAnsi="Arial" w:cs="Arial"/>
        <w:b/>
        <w:sz w:val="20"/>
        <w:szCs w:val="20"/>
      </w:rPr>
      <w:fldChar w:fldCharType="separate"/>
    </w:r>
    <w:r>
      <w:rPr>
        <w:rFonts w:ascii="Arial" w:hAnsi="Arial" w:cs="Arial"/>
        <w:b/>
        <w:noProof/>
        <w:sz w:val="20"/>
        <w:szCs w:val="20"/>
      </w:rPr>
      <w:t>2</w:t>
    </w:r>
    <w:r w:rsidRPr="00C911F6">
      <w:rPr>
        <w:rFonts w:ascii="Arial" w:hAnsi="Arial" w:cs="Arial"/>
        <w:b/>
        <w:noProof/>
        <w:sz w:val="20"/>
        <w:szCs w:val="20"/>
      </w:rPr>
      <w:fldChar w:fldCharType="end"/>
    </w:r>
    <w:r>
      <w:rPr>
        <w:rFonts w:ascii="Arial" w:hAnsi="Arial" w:cs="Arial"/>
        <w:b/>
        <w:sz w:val="20"/>
        <w:szCs w:val="20"/>
      </w:rPr>
      <w:t xml:space="preserve"> </w:t>
    </w:r>
    <w:r w:rsidRPr="007A1BA7">
      <w:rPr>
        <w:rFonts w:ascii="Arial" w:hAnsi="Arial" w:cs="Arial"/>
        <w:b/>
        <w:sz w:val="20"/>
        <w:szCs w:val="20"/>
      </w:rPr>
      <w:t>of 2</w:t>
    </w:r>
    <w:r>
      <w:rPr>
        <w:rFonts w:ascii="Arial" w:hAnsi="Arial" w:cs="Arial"/>
        <w:b/>
        <w:sz w:val="20"/>
        <w:szCs w:val="20"/>
      </w:rPr>
      <w:t>5</w:t>
    </w:r>
  </w:p>
  <w:p w:rsidR="00E1772B" w:rsidRPr="00FA2670" w:rsidRDefault="00E1772B">
    <w:pPr>
      <w:kinsoku w:val="0"/>
      <w:overflowPunct w:val="0"/>
      <w:spacing w:line="200" w:lineRule="exact"/>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72B" w:rsidRDefault="00E1772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2C6" w:rsidRDefault="00A672C6">
      <w:r>
        <w:separator/>
      </w:r>
    </w:p>
  </w:footnote>
  <w:footnote w:type="continuationSeparator" w:id="0">
    <w:p w:rsidR="00A672C6" w:rsidRDefault="00A672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0477"/>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47</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427354"/>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48</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084671"/>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49</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1868480785"/>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50</w:t>
        </w:r>
        <w:r w:rsidR="00E1772B">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123582908"/>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51</w:t>
        </w:r>
        <w:r w:rsidR="00E1772B">
          <w:rPr>
            <w:noProof/>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288072"/>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52</w:t>
        </w:r>
        <w:r>
          <w:rPr>
            <w:noProof/>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628282"/>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53</w:t>
        </w:r>
        <w:r>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1452240559"/>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66</w:t>
        </w:r>
        <w:r w:rsidR="00E1772B">
          <w:rPr>
            <w:noProof/>
          </w:rPr>
          <w:fldChar w:fldCharType="end"/>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2056226954"/>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68</w:t>
        </w:r>
        <w:r w:rsidR="00E1772B">
          <w:rPr>
            <w:noProof/>
          </w:rPr>
          <w:fldChar w:fldCharType="end"/>
        </w:r>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369039"/>
      <w:docPartObj>
        <w:docPartGallery w:val="Page Numbers (Top of Page)"/>
        <w:docPartUnique/>
      </w:docPartObj>
    </w:sdtPr>
    <w:sdtEndPr>
      <w:rPr>
        <w:noProof/>
      </w:rPr>
    </w:sdtEndPr>
    <w:sdtContent>
      <w:p w:rsidR="00E1772B" w:rsidRDefault="00E1772B">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99</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220977589"/>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1</w:t>
        </w:r>
        <w:r w:rsidR="00E1772B">
          <w:rPr>
            <w:noProof/>
          </w:rPr>
          <w:fldChar w:fldCharType="end"/>
        </w:r>
      </w:sdtContent>
    </w:sdt>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968188"/>
      <w:docPartObj>
        <w:docPartGallery w:val="Page Numbers (Top of Page)"/>
        <w:docPartUnique/>
      </w:docPartObj>
    </w:sdtPr>
    <w:sdtEndPr>
      <w:rPr>
        <w:noProof/>
      </w:rPr>
    </w:sdtEndPr>
    <w:sdtContent>
      <w:p w:rsidR="00E1772B" w:rsidRDefault="00E1772B">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100</w:t>
        </w:r>
        <w:r>
          <w:rPr>
            <w:noProof/>
          </w:rP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013735"/>
      <w:docPartObj>
        <w:docPartGallery w:val="Page Numbers (Top of Page)"/>
        <w:docPartUnique/>
      </w:docPartObj>
    </w:sdtPr>
    <w:sdtEndPr>
      <w:rPr>
        <w:noProof/>
      </w:rPr>
    </w:sdtEndPr>
    <w:sdtContent>
      <w:p w:rsidR="00E1772B" w:rsidRDefault="00E1772B">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105</w:t>
        </w:r>
        <w:r>
          <w:rPr>
            <w:noProof/>
          </w:rPr>
          <w:fldChar w:fldCharType="end"/>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85161"/>
      <w:docPartObj>
        <w:docPartGallery w:val="Page Numbers (Top of Page)"/>
        <w:docPartUnique/>
      </w:docPartObj>
    </w:sdtPr>
    <w:sdtEndPr>
      <w:rPr>
        <w:noProof/>
      </w:rPr>
    </w:sdtEndPr>
    <w:sdtContent>
      <w:p w:rsidR="00E1772B" w:rsidRDefault="00E1772B">
        <w:pPr>
          <w:pStyle w:val="Header"/>
          <w:jc w:val="center"/>
        </w:pPr>
        <w:r>
          <w:fldChar w:fldCharType="begin"/>
        </w:r>
        <w:r>
          <w:instrText xml:space="preserve"> PAGE   \* MERGEFORMAT </w:instrText>
        </w:r>
        <w:r>
          <w:fldChar w:fldCharType="separate"/>
        </w:r>
        <w:r w:rsidR="00CE79FF">
          <w:rPr>
            <w:noProof/>
          </w:rPr>
          <w:t>106</w:t>
        </w:r>
        <w:r>
          <w:rPr>
            <w:noProof/>
          </w:rPr>
          <w:fldChar w:fldCharType="end"/>
        </w:r>
      </w:p>
    </w:sdtContent>
  </w:sdt>
  <w:p w:rsidR="00E1772B" w:rsidRPr="00FA2670" w:rsidRDefault="00E1772B" w:rsidP="006433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128090641"/>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34</w:t>
        </w:r>
        <w:r w:rsidR="00E1772B">
          <w:rPr>
            <w:noProof/>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623742398"/>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35</w:t>
        </w:r>
        <w:r w:rsidR="00E1772B">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367343059"/>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41</w:t>
        </w:r>
        <w:r w:rsidR="00E1772B">
          <w:rPr>
            <w:noProof/>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FF" w:rsidRDefault="00CE79FF">
    <w:pPr>
      <w:pStyle w:val="Header"/>
      <w:jc w:val="center"/>
    </w:pPr>
  </w:p>
  <w:p w:rsidR="00E1772B" w:rsidRDefault="00A672C6">
    <w:pPr>
      <w:pStyle w:val="Header"/>
      <w:jc w:val="center"/>
    </w:pPr>
    <w:sdt>
      <w:sdtPr>
        <w:id w:val="-1683512204"/>
        <w:docPartObj>
          <w:docPartGallery w:val="Page Numbers (Top of Page)"/>
          <w:docPartUnique/>
        </w:docPartObj>
      </w:sdtPr>
      <w:sdtEndPr>
        <w:rPr>
          <w:noProof/>
        </w:rPr>
      </w:sdtEndPr>
      <w:sdtContent>
        <w:r w:rsidR="00E1772B">
          <w:fldChar w:fldCharType="begin"/>
        </w:r>
        <w:r w:rsidR="00E1772B">
          <w:instrText xml:space="preserve"> PAGE   \* MERGEFORMAT </w:instrText>
        </w:r>
        <w:r w:rsidR="00E1772B">
          <w:fldChar w:fldCharType="separate"/>
        </w:r>
        <w:r w:rsidR="00CE79FF">
          <w:rPr>
            <w:noProof/>
          </w:rPr>
          <w:t>44</w:t>
        </w:r>
        <w:r w:rsidR="00E1772B">
          <w:rPr>
            <w:noProof/>
          </w:rPr>
          <w:fldChar w:fldCharType="end"/>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175115"/>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45</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046802"/>
      <w:docPartObj>
        <w:docPartGallery w:val="Page Numbers (Top of Page)"/>
        <w:docPartUnique/>
      </w:docPartObj>
    </w:sdtPr>
    <w:sdtEndPr>
      <w:rPr>
        <w:noProof/>
      </w:rPr>
    </w:sdtEndPr>
    <w:sdtContent>
      <w:p w:rsidR="00CE79FF" w:rsidRDefault="00CE79FF">
        <w:pPr>
          <w:pStyle w:val="Header"/>
          <w:jc w:val="center"/>
        </w:pPr>
      </w:p>
      <w:p w:rsidR="00E1772B" w:rsidRDefault="00E1772B">
        <w:pPr>
          <w:pStyle w:val="Header"/>
          <w:jc w:val="center"/>
        </w:pPr>
        <w:r>
          <w:fldChar w:fldCharType="begin"/>
        </w:r>
        <w:r>
          <w:instrText xml:space="preserve"> PAGE   \* MERGEFORMAT </w:instrText>
        </w:r>
        <w:r>
          <w:fldChar w:fldCharType="separate"/>
        </w:r>
        <w:r w:rsidR="00CE79FF">
          <w:rPr>
            <w:noProof/>
          </w:rPr>
          <w:t>46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873467A4"/>
    <w:lvl w:ilvl="0">
      <w:start w:val="1"/>
      <w:numFmt w:val="decimal"/>
      <w:lvlText w:val="%1."/>
      <w:lvlJc w:val="left"/>
      <w:pPr>
        <w:ind w:hanging="720"/>
      </w:pPr>
      <w:rPr>
        <w:rFonts w:ascii="Arial" w:hAnsi="Arial" w:hint="default"/>
        <w:b/>
        <w:bCs/>
        <w:sz w:val="24"/>
        <w:szCs w:val="24"/>
      </w:rPr>
    </w:lvl>
    <w:lvl w:ilvl="1">
      <w:start w:val="1"/>
      <w:numFmt w:val="decimal"/>
      <w:lvlText w:val="%2."/>
      <w:lvlJc w:val="left"/>
      <w:pPr>
        <w:ind w:hanging="228"/>
      </w:pPr>
      <w:rPr>
        <w:rFonts w:ascii="Times New Roman" w:hAnsi="Times New Roman" w:cs="Times New Roman"/>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CCFEAFF0"/>
    <w:lvl w:ilvl="0">
      <w:start w:val="7"/>
      <w:numFmt w:val="decimal"/>
      <w:lvlText w:val="%1"/>
      <w:lvlJc w:val="left"/>
      <w:pPr>
        <w:ind w:hanging="720"/>
      </w:pPr>
    </w:lvl>
    <w:lvl w:ilvl="1">
      <w:start w:val="3"/>
      <w:numFmt w:val="decimal"/>
      <w:lvlText w:val="%1.%2"/>
      <w:lvlJc w:val="left"/>
      <w:pPr>
        <w:ind w:hanging="720"/>
      </w:pPr>
    </w:lvl>
    <w:lvl w:ilvl="2">
      <w:start w:val="2"/>
      <w:numFmt w:val="decimal"/>
      <w:lvlText w:val="%1.%2.%3"/>
      <w:lvlJc w:val="left"/>
      <w:pPr>
        <w:ind w:hanging="720"/>
      </w:pPr>
      <w:rPr>
        <w:rFonts w:ascii="Arial" w:hAnsi="Arial" w:cs="Arial" w:hint="default"/>
        <w:b w:val="0"/>
        <w:bCs w:val="0"/>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A95A8C3C"/>
    <w:lvl w:ilvl="0">
      <w:start w:val="5"/>
      <w:numFmt w:val="decimal"/>
      <w:lvlText w:val="%1"/>
      <w:lvlJc w:val="left"/>
      <w:pPr>
        <w:ind w:hanging="720"/>
      </w:pPr>
    </w:lvl>
    <w:lvl w:ilvl="1">
      <w:start w:val="1"/>
      <w:numFmt w:val="decimal"/>
      <w:lvlText w:val="%1.%2"/>
      <w:lvlJc w:val="left"/>
      <w:pPr>
        <w:ind w:hanging="720"/>
      </w:pPr>
      <w:rPr>
        <w:rFonts w:ascii="Times New Roman" w:hAnsi="Times New Roman" w:cs="Times New Roman"/>
        <w:b/>
        <w:bCs/>
        <w:sz w:val="22"/>
        <w:szCs w:val="22"/>
      </w:rPr>
    </w:lvl>
    <w:lvl w:ilvl="2">
      <w:start w:val="1"/>
      <w:numFmt w:val="lowerLetter"/>
      <w:lvlText w:val="%3)"/>
      <w:lvlJc w:val="left"/>
      <w:pPr>
        <w:ind w:hanging="360"/>
      </w:pPr>
      <w:rPr>
        <w:rFonts w:hint="default"/>
        <w:b w:val="0"/>
        <w:bCs w:val="0"/>
        <w:i w:val="0"/>
        <w:spacing w:val="-1"/>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E3A50"/>
    <w:multiLevelType w:val="hybridMultilevel"/>
    <w:tmpl w:val="838CFA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2A82852"/>
    <w:multiLevelType w:val="multilevel"/>
    <w:tmpl w:val="98E61DB0"/>
    <w:lvl w:ilvl="0">
      <w:start w:val="2"/>
      <w:numFmt w:val="decimal"/>
      <w:lvlText w:val="%1"/>
      <w:lvlJc w:val="left"/>
      <w:pPr>
        <w:ind w:left="1680" w:hanging="339"/>
      </w:pPr>
      <w:rPr>
        <w:rFonts w:hint="default"/>
      </w:rPr>
    </w:lvl>
    <w:lvl w:ilvl="1">
      <w:start w:val="1"/>
      <w:numFmt w:val="decimal"/>
      <w:lvlText w:val="%1.%2"/>
      <w:lvlJc w:val="left"/>
      <w:pPr>
        <w:ind w:left="1680" w:hanging="339"/>
      </w:pPr>
      <w:rPr>
        <w:rFonts w:ascii="Times New Roman" w:eastAsia="Times New Roman" w:hAnsi="Times New Roman" w:hint="default"/>
        <w:sz w:val="22"/>
        <w:szCs w:val="22"/>
      </w:rPr>
    </w:lvl>
    <w:lvl w:ilvl="2">
      <w:start w:val="1"/>
      <w:numFmt w:val="bullet"/>
      <w:lvlText w:val="•"/>
      <w:lvlJc w:val="left"/>
      <w:pPr>
        <w:ind w:left="3246" w:hanging="339"/>
      </w:pPr>
      <w:rPr>
        <w:rFonts w:hint="default"/>
      </w:rPr>
    </w:lvl>
    <w:lvl w:ilvl="3">
      <w:start w:val="1"/>
      <w:numFmt w:val="bullet"/>
      <w:lvlText w:val="•"/>
      <w:lvlJc w:val="left"/>
      <w:pPr>
        <w:ind w:left="4028" w:hanging="339"/>
      </w:pPr>
      <w:rPr>
        <w:rFonts w:hint="default"/>
      </w:rPr>
    </w:lvl>
    <w:lvl w:ilvl="4">
      <w:start w:val="1"/>
      <w:numFmt w:val="bullet"/>
      <w:lvlText w:val="•"/>
      <w:lvlJc w:val="left"/>
      <w:pPr>
        <w:ind w:left="4811" w:hanging="339"/>
      </w:pPr>
      <w:rPr>
        <w:rFonts w:hint="default"/>
      </w:rPr>
    </w:lvl>
    <w:lvl w:ilvl="5">
      <w:start w:val="1"/>
      <w:numFmt w:val="bullet"/>
      <w:lvlText w:val="•"/>
      <w:lvlJc w:val="left"/>
      <w:pPr>
        <w:ind w:left="5594" w:hanging="339"/>
      </w:pPr>
      <w:rPr>
        <w:rFonts w:hint="default"/>
      </w:rPr>
    </w:lvl>
    <w:lvl w:ilvl="6">
      <w:start w:val="1"/>
      <w:numFmt w:val="bullet"/>
      <w:lvlText w:val="•"/>
      <w:lvlJc w:val="left"/>
      <w:pPr>
        <w:ind w:left="6377" w:hanging="339"/>
      </w:pPr>
      <w:rPr>
        <w:rFonts w:hint="default"/>
      </w:rPr>
    </w:lvl>
    <w:lvl w:ilvl="7">
      <w:start w:val="1"/>
      <w:numFmt w:val="bullet"/>
      <w:lvlText w:val="•"/>
      <w:lvlJc w:val="left"/>
      <w:pPr>
        <w:ind w:left="7160" w:hanging="339"/>
      </w:pPr>
      <w:rPr>
        <w:rFonts w:hint="default"/>
      </w:rPr>
    </w:lvl>
    <w:lvl w:ilvl="8">
      <w:start w:val="1"/>
      <w:numFmt w:val="bullet"/>
      <w:lvlText w:val="•"/>
      <w:lvlJc w:val="left"/>
      <w:pPr>
        <w:ind w:left="7943" w:hanging="339"/>
      </w:pPr>
      <w:rPr>
        <w:rFonts w:hint="default"/>
      </w:rPr>
    </w:lvl>
  </w:abstractNum>
  <w:abstractNum w:abstractNumId="5">
    <w:nsid w:val="038D5464"/>
    <w:multiLevelType w:val="hybridMultilevel"/>
    <w:tmpl w:val="CEEE1A4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3E34FD4"/>
    <w:multiLevelType w:val="hybridMultilevel"/>
    <w:tmpl w:val="743ED6F4"/>
    <w:lvl w:ilvl="0" w:tplc="C64A9CE8">
      <w:start w:val="1"/>
      <w:numFmt w:val="lowerRoman"/>
      <w:lvlText w:val="%1."/>
      <w:lvlJc w:val="left"/>
      <w:pPr>
        <w:ind w:left="960" w:hanging="476"/>
        <w:jc w:val="right"/>
      </w:pPr>
      <w:rPr>
        <w:rFonts w:ascii="Times New Roman" w:eastAsia="Times New Roman" w:hAnsi="Times New Roman" w:hint="default"/>
        <w:spacing w:val="1"/>
        <w:sz w:val="22"/>
        <w:szCs w:val="22"/>
      </w:rPr>
    </w:lvl>
    <w:lvl w:ilvl="1" w:tplc="EE0E1B82">
      <w:start w:val="1"/>
      <w:numFmt w:val="bullet"/>
      <w:lvlText w:val="•"/>
      <w:lvlJc w:val="left"/>
      <w:pPr>
        <w:ind w:left="1815" w:hanging="476"/>
      </w:pPr>
      <w:rPr>
        <w:rFonts w:hint="default"/>
      </w:rPr>
    </w:lvl>
    <w:lvl w:ilvl="2" w:tplc="BB02D350">
      <w:start w:val="1"/>
      <w:numFmt w:val="bullet"/>
      <w:lvlText w:val="•"/>
      <w:lvlJc w:val="left"/>
      <w:pPr>
        <w:ind w:left="2670" w:hanging="476"/>
      </w:pPr>
      <w:rPr>
        <w:rFonts w:hint="default"/>
      </w:rPr>
    </w:lvl>
    <w:lvl w:ilvl="3" w:tplc="4ADC4844">
      <w:start w:val="1"/>
      <w:numFmt w:val="bullet"/>
      <w:lvlText w:val="•"/>
      <w:lvlJc w:val="left"/>
      <w:pPr>
        <w:ind w:left="3524" w:hanging="476"/>
      </w:pPr>
      <w:rPr>
        <w:rFonts w:hint="default"/>
      </w:rPr>
    </w:lvl>
    <w:lvl w:ilvl="4" w:tplc="BDFE6160">
      <w:start w:val="1"/>
      <w:numFmt w:val="bullet"/>
      <w:lvlText w:val="•"/>
      <w:lvlJc w:val="left"/>
      <w:pPr>
        <w:ind w:left="4379" w:hanging="476"/>
      </w:pPr>
      <w:rPr>
        <w:rFonts w:hint="default"/>
      </w:rPr>
    </w:lvl>
    <w:lvl w:ilvl="5" w:tplc="FF2491A8">
      <w:start w:val="1"/>
      <w:numFmt w:val="bullet"/>
      <w:lvlText w:val="•"/>
      <w:lvlJc w:val="left"/>
      <w:pPr>
        <w:ind w:left="5234" w:hanging="476"/>
      </w:pPr>
      <w:rPr>
        <w:rFonts w:hint="default"/>
      </w:rPr>
    </w:lvl>
    <w:lvl w:ilvl="6" w:tplc="4708802C">
      <w:start w:val="1"/>
      <w:numFmt w:val="bullet"/>
      <w:lvlText w:val="•"/>
      <w:lvlJc w:val="left"/>
      <w:pPr>
        <w:ind w:left="6089" w:hanging="476"/>
      </w:pPr>
      <w:rPr>
        <w:rFonts w:hint="default"/>
      </w:rPr>
    </w:lvl>
    <w:lvl w:ilvl="7" w:tplc="B4245C4A">
      <w:start w:val="1"/>
      <w:numFmt w:val="bullet"/>
      <w:lvlText w:val="•"/>
      <w:lvlJc w:val="left"/>
      <w:pPr>
        <w:ind w:left="6944" w:hanging="476"/>
      </w:pPr>
      <w:rPr>
        <w:rFonts w:hint="default"/>
      </w:rPr>
    </w:lvl>
    <w:lvl w:ilvl="8" w:tplc="E65AB816">
      <w:start w:val="1"/>
      <w:numFmt w:val="bullet"/>
      <w:lvlText w:val="•"/>
      <w:lvlJc w:val="left"/>
      <w:pPr>
        <w:ind w:left="7799" w:hanging="476"/>
      </w:pPr>
      <w:rPr>
        <w:rFonts w:hint="default"/>
      </w:rPr>
    </w:lvl>
  </w:abstractNum>
  <w:abstractNum w:abstractNumId="7">
    <w:nsid w:val="05292155"/>
    <w:multiLevelType w:val="hybridMultilevel"/>
    <w:tmpl w:val="83469FA8"/>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8">
    <w:nsid w:val="069F42E1"/>
    <w:multiLevelType w:val="hybridMultilevel"/>
    <w:tmpl w:val="9190D0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071278CB"/>
    <w:multiLevelType w:val="hybridMultilevel"/>
    <w:tmpl w:val="B060C97A"/>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0">
    <w:nsid w:val="079F0D3D"/>
    <w:multiLevelType w:val="hybridMultilevel"/>
    <w:tmpl w:val="28525086"/>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1">
    <w:nsid w:val="09CE441B"/>
    <w:multiLevelType w:val="hybridMultilevel"/>
    <w:tmpl w:val="5AC4A0F6"/>
    <w:lvl w:ilvl="0" w:tplc="D576A102">
      <w:start w:val="1"/>
      <w:numFmt w:val="lowerLetter"/>
      <w:lvlText w:val="(%1)"/>
      <w:lvlJc w:val="left"/>
      <w:pPr>
        <w:ind w:left="382" w:hanging="360"/>
      </w:pPr>
      <w:rPr>
        <w:rFonts w:hint="default"/>
        <w:b w:val="0"/>
        <w:i w:val="0"/>
      </w:rPr>
    </w:lvl>
    <w:lvl w:ilvl="1" w:tplc="1C090019" w:tentative="1">
      <w:start w:val="1"/>
      <w:numFmt w:val="lowerLetter"/>
      <w:lvlText w:val="%2."/>
      <w:lvlJc w:val="left"/>
      <w:pPr>
        <w:ind w:left="1102" w:hanging="360"/>
      </w:pPr>
    </w:lvl>
    <w:lvl w:ilvl="2" w:tplc="1C09001B" w:tentative="1">
      <w:start w:val="1"/>
      <w:numFmt w:val="lowerRoman"/>
      <w:lvlText w:val="%3."/>
      <w:lvlJc w:val="right"/>
      <w:pPr>
        <w:ind w:left="1822" w:hanging="180"/>
      </w:pPr>
    </w:lvl>
    <w:lvl w:ilvl="3" w:tplc="1C09000F" w:tentative="1">
      <w:start w:val="1"/>
      <w:numFmt w:val="decimal"/>
      <w:lvlText w:val="%4."/>
      <w:lvlJc w:val="left"/>
      <w:pPr>
        <w:ind w:left="2542" w:hanging="360"/>
      </w:pPr>
    </w:lvl>
    <w:lvl w:ilvl="4" w:tplc="1C090019" w:tentative="1">
      <w:start w:val="1"/>
      <w:numFmt w:val="lowerLetter"/>
      <w:lvlText w:val="%5."/>
      <w:lvlJc w:val="left"/>
      <w:pPr>
        <w:ind w:left="3262" w:hanging="360"/>
      </w:pPr>
    </w:lvl>
    <w:lvl w:ilvl="5" w:tplc="1C09001B" w:tentative="1">
      <w:start w:val="1"/>
      <w:numFmt w:val="lowerRoman"/>
      <w:lvlText w:val="%6."/>
      <w:lvlJc w:val="right"/>
      <w:pPr>
        <w:ind w:left="3982" w:hanging="180"/>
      </w:pPr>
    </w:lvl>
    <w:lvl w:ilvl="6" w:tplc="1C09000F" w:tentative="1">
      <w:start w:val="1"/>
      <w:numFmt w:val="decimal"/>
      <w:lvlText w:val="%7."/>
      <w:lvlJc w:val="left"/>
      <w:pPr>
        <w:ind w:left="4702" w:hanging="360"/>
      </w:pPr>
    </w:lvl>
    <w:lvl w:ilvl="7" w:tplc="1C090019" w:tentative="1">
      <w:start w:val="1"/>
      <w:numFmt w:val="lowerLetter"/>
      <w:lvlText w:val="%8."/>
      <w:lvlJc w:val="left"/>
      <w:pPr>
        <w:ind w:left="5422" w:hanging="360"/>
      </w:pPr>
    </w:lvl>
    <w:lvl w:ilvl="8" w:tplc="1C09001B" w:tentative="1">
      <w:start w:val="1"/>
      <w:numFmt w:val="lowerRoman"/>
      <w:lvlText w:val="%9."/>
      <w:lvlJc w:val="right"/>
      <w:pPr>
        <w:ind w:left="6142" w:hanging="180"/>
      </w:pPr>
    </w:lvl>
  </w:abstractNum>
  <w:abstractNum w:abstractNumId="12">
    <w:nsid w:val="0A6E4E3D"/>
    <w:multiLevelType w:val="hybridMultilevel"/>
    <w:tmpl w:val="91DC1EA2"/>
    <w:lvl w:ilvl="0" w:tplc="6DF60C6A">
      <w:start w:val="6"/>
      <w:numFmt w:val="decimal"/>
      <w:lvlText w:val="%1."/>
      <w:lvlJc w:val="left"/>
      <w:pPr>
        <w:ind w:left="960" w:hanging="720"/>
      </w:pPr>
      <w:rPr>
        <w:rFonts w:hint="default"/>
        <w:b/>
        <w:bCs/>
        <w:sz w:val="24"/>
        <w:szCs w:val="24"/>
      </w:rPr>
    </w:lvl>
    <w:lvl w:ilvl="1" w:tplc="CF14CA5E">
      <w:start w:val="1"/>
      <w:numFmt w:val="decimal"/>
      <w:lvlText w:val="%2."/>
      <w:lvlJc w:val="left"/>
      <w:pPr>
        <w:ind w:left="922" w:hanging="228"/>
      </w:pPr>
      <w:rPr>
        <w:rFonts w:ascii="Times New Roman" w:eastAsia="Times New Roman" w:hAnsi="Times New Roman" w:hint="default"/>
        <w:sz w:val="22"/>
        <w:szCs w:val="22"/>
      </w:rPr>
    </w:lvl>
    <w:lvl w:ilvl="2" w:tplc="0CE0649A">
      <w:start w:val="1"/>
      <w:numFmt w:val="bullet"/>
      <w:lvlText w:val="•"/>
      <w:lvlJc w:val="left"/>
      <w:pPr>
        <w:ind w:left="1910" w:hanging="228"/>
      </w:pPr>
      <w:rPr>
        <w:rFonts w:hint="default"/>
      </w:rPr>
    </w:lvl>
    <w:lvl w:ilvl="3" w:tplc="D8EC7694">
      <w:start w:val="1"/>
      <w:numFmt w:val="bullet"/>
      <w:lvlText w:val="•"/>
      <w:lvlJc w:val="left"/>
      <w:pPr>
        <w:ind w:left="2860" w:hanging="228"/>
      </w:pPr>
      <w:rPr>
        <w:rFonts w:hint="default"/>
      </w:rPr>
    </w:lvl>
    <w:lvl w:ilvl="4" w:tplc="7A5210BC">
      <w:start w:val="1"/>
      <w:numFmt w:val="bullet"/>
      <w:lvlText w:val="•"/>
      <w:lvlJc w:val="left"/>
      <w:pPr>
        <w:ind w:left="3809" w:hanging="228"/>
      </w:pPr>
      <w:rPr>
        <w:rFonts w:hint="default"/>
      </w:rPr>
    </w:lvl>
    <w:lvl w:ilvl="5" w:tplc="519E93F2">
      <w:start w:val="1"/>
      <w:numFmt w:val="bullet"/>
      <w:lvlText w:val="•"/>
      <w:lvlJc w:val="left"/>
      <w:pPr>
        <w:ind w:left="4759" w:hanging="228"/>
      </w:pPr>
      <w:rPr>
        <w:rFonts w:hint="default"/>
      </w:rPr>
    </w:lvl>
    <w:lvl w:ilvl="6" w:tplc="2F22AB52">
      <w:start w:val="1"/>
      <w:numFmt w:val="bullet"/>
      <w:lvlText w:val="•"/>
      <w:lvlJc w:val="left"/>
      <w:pPr>
        <w:ind w:left="5709" w:hanging="228"/>
      </w:pPr>
      <w:rPr>
        <w:rFonts w:hint="default"/>
      </w:rPr>
    </w:lvl>
    <w:lvl w:ilvl="7" w:tplc="0FF8DF56">
      <w:start w:val="1"/>
      <w:numFmt w:val="bullet"/>
      <w:lvlText w:val="•"/>
      <w:lvlJc w:val="left"/>
      <w:pPr>
        <w:ind w:left="6659" w:hanging="228"/>
      </w:pPr>
      <w:rPr>
        <w:rFonts w:hint="default"/>
      </w:rPr>
    </w:lvl>
    <w:lvl w:ilvl="8" w:tplc="A52895E6">
      <w:start w:val="1"/>
      <w:numFmt w:val="bullet"/>
      <w:lvlText w:val="•"/>
      <w:lvlJc w:val="left"/>
      <w:pPr>
        <w:ind w:left="7609" w:hanging="228"/>
      </w:pPr>
      <w:rPr>
        <w:rFonts w:hint="default"/>
      </w:rPr>
    </w:lvl>
  </w:abstractNum>
  <w:abstractNum w:abstractNumId="13">
    <w:nsid w:val="0AC30876"/>
    <w:multiLevelType w:val="hybridMultilevel"/>
    <w:tmpl w:val="774E64F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4">
    <w:nsid w:val="0AD407D6"/>
    <w:multiLevelType w:val="hybridMultilevel"/>
    <w:tmpl w:val="4280B954"/>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15">
    <w:nsid w:val="0AD67858"/>
    <w:multiLevelType w:val="hybridMultilevel"/>
    <w:tmpl w:val="5838F5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0BDF1CA7"/>
    <w:multiLevelType w:val="hybridMultilevel"/>
    <w:tmpl w:val="05B449E0"/>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7">
    <w:nsid w:val="0D9E102C"/>
    <w:multiLevelType w:val="hybridMultilevel"/>
    <w:tmpl w:val="699AA8CE"/>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8">
    <w:nsid w:val="0E5804B6"/>
    <w:multiLevelType w:val="hybridMultilevel"/>
    <w:tmpl w:val="A23A2A62"/>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19">
    <w:nsid w:val="0F7946CE"/>
    <w:multiLevelType w:val="hybridMultilevel"/>
    <w:tmpl w:val="9B4C5C6A"/>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20">
    <w:nsid w:val="10B22F14"/>
    <w:multiLevelType w:val="hybridMultilevel"/>
    <w:tmpl w:val="ABCE68C0"/>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21">
    <w:nsid w:val="11D555ED"/>
    <w:multiLevelType w:val="hybridMultilevel"/>
    <w:tmpl w:val="E0604C8E"/>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22">
    <w:nsid w:val="1362549D"/>
    <w:multiLevelType w:val="multilevel"/>
    <w:tmpl w:val="479CB606"/>
    <w:lvl w:ilvl="0">
      <w:start w:val="1"/>
      <w:numFmt w:val="decimal"/>
      <w:lvlText w:val="%1."/>
      <w:lvlJc w:val="left"/>
      <w:pPr>
        <w:tabs>
          <w:tab w:val="num" w:pos="1440"/>
        </w:tabs>
        <w:ind w:left="1440" w:hanging="360"/>
      </w:pPr>
      <w:rPr>
        <w:rFonts w:ascii="Arial" w:hAnsi="Arial" w:hint="default"/>
        <w:b w:val="0"/>
        <w:i w:val="0"/>
      </w:rPr>
    </w:lvl>
    <w:lvl w:ilvl="1">
      <w:start w:val="1"/>
      <w:numFmt w:val="decimal"/>
      <w:isLgl/>
      <w:lvlText w:val="%1.%2"/>
      <w:lvlJc w:val="left"/>
      <w:pPr>
        <w:ind w:left="144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160" w:hanging="1080"/>
      </w:pPr>
      <w:rPr>
        <w:rFonts w:hint="default"/>
      </w:rPr>
    </w:lvl>
    <w:lvl w:ilvl="8">
      <w:start w:val="1"/>
      <w:numFmt w:val="decimal"/>
      <w:isLgl/>
      <w:lvlText w:val="%1.%2.%3.%4.%5.%6.%7.%8.%9"/>
      <w:lvlJc w:val="left"/>
      <w:pPr>
        <w:ind w:left="2520" w:hanging="1440"/>
      </w:pPr>
      <w:rPr>
        <w:rFonts w:hint="default"/>
      </w:rPr>
    </w:lvl>
  </w:abstractNum>
  <w:abstractNum w:abstractNumId="23">
    <w:nsid w:val="13A67716"/>
    <w:multiLevelType w:val="hybridMultilevel"/>
    <w:tmpl w:val="D474E7E0"/>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24">
    <w:nsid w:val="142B6F71"/>
    <w:multiLevelType w:val="hybridMultilevel"/>
    <w:tmpl w:val="F80ED222"/>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25">
    <w:nsid w:val="14F41734"/>
    <w:multiLevelType w:val="hybridMultilevel"/>
    <w:tmpl w:val="22BAC4F6"/>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26">
    <w:nsid w:val="1541153A"/>
    <w:multiLevelType w:val="hybridMultilevel"/>
    <w:tmpl w:val="329297A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27">
    <w:nsid w:val="160914F2"/>
    <w:multiLevelType w:val="hybridMultilevel"/>
    <w:tmpl w:val="3AAE9D26"/>
    <w:lvl w:ilvl="0" w:tplc="061A8B1A">
      <w:start w:val="1"/>
      <w:numFmt w:val="decimal"/>
      <w:lvlText w:val="%1."/>
      <w:lvlJc w:val="left"/>
      <w:pPr>
        <w:ind w:left="862" w:hanging="720"/>
      </w:pPr>
      <w:rPr>
        <w:rFonts w:ascii="Arial" w:hAnsi="Arial" w:hint="default"/>
        <w:b/>
        <w:bCs/>
        <w:sz w:val="24"/>
        <w:szCs w:val="24"/>
      </w:rPr>
    </w:lvl>
    <w:lvl w:ilvl="1" w:tplc="FB22F43C">
      <w:start w:val="1"/>
      <w:numFmt w:val="decimal"/>
      <w:lvlText w:val="%2."/>
      <w:lvlJc w:val="left"/>
      <w:pPr>
        <w:ind w:left="824" w:hanging="228"/>
      </w:pPr>
      <w:rPr>
        <w:rFonts w:ascii="Arial" w:hAnsi="Arial" w:hint="default"/>
        <w:sz w:val="22"/>
        <w:szCs w:val="22"/>
      </w:rPr>
    </w:lvl>
    <w:lvl w:ilvl="2" w:tplc="BA889944">
      <w:start w:val="1"/>
      <w:numFmt w:val="bullet"/>
      <w:lvlText w:val="•"/>
      <w:lvlJc w:val="left"/>
      <w:pPr>
        <w:ind w:left="1812" w:hanging="228"/>
      </w:pPr>
      <w:rPr>
        <w:rFonts w:hint="default"/>
      </w:rPr>
    </w:lvl>
    <w:lvl w:ilvl="3" w:tplc="381631D6">
      <w:start w:val="1"/>
      <w:numFmt w:val="bullet"/>
      <w:lvlText w:val="•"/>
      <w:lvlJc w:val="left"/>
      <w:pPr>
        <w:ind w:left="2762" w:hanging="228"/>
      </w:pPr>
      <w:rPr>
        <w:rFonts w:hint="default"/>
      </w:rPr>
    </w:lvl>
    <w:lvl w:ilvl="4" w:tplc="4D2AAF7A">
      <w:start w:val="1"/>
      <w:numFmt w:val="bullet"/>
      <w:lvlText w:val="•"/>
      <w:lvlJc w:val="left"/>
      <w:pPr>
        <w:ind w:left="3711" w:hanging="228"/>
      </w:pPr>
      <w:rPr>
        <w:rFonts w:hint="default"/>
      </w:rPr>
    </w:lvl>
    <w:lvl w:ilvl="5" w:tplc="786C4A54">
      <w:start w:val="1"/>
      <w:numFmt w:val="bullet"/>
      <w:lvlText w:val="•"/>
      <w:lvlJc w:val="left"/>
      <w:pPr>
        <w:ind w:left="4661" w:hanging="228"/>
      </w:pPr>
      <w:rPr>
        <w:rFonts w:hint="default"/>
      </w:rPr>
    </w:lvl>
    <w:lvl w:ilvl="6" w:tplc="E6E44828">
      <w:start w:val="1"/>
      <w:numFmt w:val="bullet"/>
      <w:lvlText w:val="•"/>
      <w:lvlJc w:val="left"/>
      <w:pPr>
        <w:ind w:left="5611" w:hanging="228"/>
      </w:pPr>
      <w:rPr>
        <w:rFonts w:hint="default"/>
      </w:rPr>
    </w:lvl>
    <w:lvl w:ilvl="7" w:tplc="7A4633DA">
      <w:start w:val="1"/>
      <w:numFmt w:val="bullet"/>
      <w:lvlText w:val="•"/>
      <w:lvlJc w:val="left"/>
      <w:pPr>
        <w:ind w:left="6561" w:hanging="228"/>
      </w:pPr>
      <w:rPr>
        <w:rFonts w:hint="default"/>
      </w:rPr>
    </w:lvl>
    <w:lvl w:ilvl="8" w:tplc="ACEC5DEA">
      <w:start w:val="1"/>
      <w:numFmt w:val="bullet"/>
      <w:lvlText w:val="•"/>
      <w:lvlJc w:val="left"/>
      <w:pPr>
        <w:ind w:left="7511" w:hanging="228"/>
      </w:pPr>
      <w:rPr>
        <w:rFonts w:hint="default"/>
      </w:rPr>
    </w:lvl>
  </w:abstractNum>
  <w:abstractNum w:abstractNumId="28">
    <w:nsid w:val="163C3FCA"/>
    <w:multiLevelType w:val="hybridMultilevel"/>
    <w:tmpl w:val="5A642BAC"/>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29">
    <w:nsid w:val="163E03C1"/>
    <w:multiLevelType w:val="hybridMultilevel"/>
    <w:tmpl w:val="538C7296"/>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30">
    <w:nsid w:val="16766E1C"/>
    <w:multiLevelType w:val="hybridMultilevel"/>
    <w:tmpl w:val="00E83B9C"/>
    <w:lvl w:ilvl="0" w:tplc="1C090001">
      <w:start w:val="1"/>
      <w:numFmt w:val="bullet"/>
      <w:lvlText w:val=""/>
      <w:lvlJc w:val="left"/>
      <w:pPr>
        <w:ind w:left="1667" w:hanging="360"/>
      </w:pPr>
      <w:rPr>
        <w:rFonts w:ascii="Symbol" w:hAnsi="Symbol" w:hint="default"/>
      </w:rPr>
    </w:lvl>
    <w:lvl w:ilvl="1" w:tplc="1C090003" w:tentative="1">
      <w:start w:val="1"/>
      <w:numFmt w:val="bullet"/>
      <w:lvlText w:val="o"/>
      <w:lvlJc w:val="left"/>
      <w:pPr>
        <w:ind w:left="2387" w:hanging="360"/>
      </w:pPr>
      <w:rPr>
        <w:rFonts w:ascii="Courier New" w:hAnsi="Courier New" w:cs="Courier New" w:hint="default"/>
      </w:rPr>
    </w:lvl>
    <w:lvl w:ilvl="2" w:tplc="1C090005" w:tentative="1">
      <w:start w:val="1"/>
      <w:numFmt w:val="bullet"/>
      <w:lvlText w:val=""/>
      <w:lvlJc w:val="left"/>
      <w:pPr>
        <w:ind w:left="3107" w:hanging="360"/>
      </w:pPr>
      <w:rPr>
        <w:rFonts w:ascii="Wingdings" w:hAnsi="Wingdings" w:hint="default"/>
      </w:rPr>
    </w:lvl>
    <w:lvl w:ilvl="3" w:tplc="1C090001" w:tentative="1">
      <w:start w:val="1"/>
      <w:numFmt w:val="bullet"/>
      <w:lvlText w:val=""/>
      <w:lvlJc w:val="left"/>
      <w:pPr>
        <w:ind w:left="3827" w:hanging="360"/>
      </w:pPr>
      <w:rPr>
        <w:rFonts w:ascii="Symbol" w:hAnsi="Symbol" w:hint="default"/>
      </w:rPr>
    </w:lvl>
    <w:lvl w:ilvl="4" w:tplc="1C090003" w:tentative="1">
      <w:start w:val="1"/>
      <w:numFmt w:val="bullet"/>
      <w:lvlText w:val="o"/>
      <w:lvlJc w:val="left"/>
      <w:pPr>
        <w:ind w:left="4547" w:hanging="360"/>
      </w:pPr>
      <w:rPr>
        <w:rFonts w:ascii="Courier New" w:hAnsi="Courier New" w:cs="Courier New" w:hint="default"/>
      </w:rPr>
    </w:lvl>
    <w:lvl w:ilvl="5" w:tplc="1C090005" w:tentative="1">
      <w:start w:val="1"/>
      <w:numFmt w:val="bullet"/>
      <w:lvlText w:val=""/>
      <w:lvlJc w:val="left"/>
      <w:pPr>
        <w:ind w:left="5267" w:hanging="360"/>
      </w:pPr>
      <w:rPr>
        <w:rFonts w:ascii="Wingdings" w:hAnsi="Wingdings" w:hint="default"/>
      </w:rPr>
    </w:lvl>
    <w:lvl w:ilvl="6" w:tplc="1C090001" w:tentative="1">
      <w:start w:val="1"/>
      <w:numFmt w:val="bullet"/>
      <w:lvlText w:val=""/>
      <w:lvlJc w:val="left"/>
      <w:pPr>
        <w:ind w:left="5987" w:hanging="360"/>
      </w:pPr>
      <w:rPr>
        <w:rFonts w:ascii="Symbol" w:hAnsi="Symbol" w:hint="default"/>
      </w:rPr>
    </w:lvl>
    <w:lvl w:ilvl="7" w:tplc="1C090003" w:tentative="1">
      <w:start w:val="1"/>
      <w:numFmt w:val="bullet"/>
      <w:lvlText w:val="o"/>
      <w:lvlJc w:val="left"/>
      <w:pPr>
        <w:ind w:left="6707" w:hanging="360"/>
      </w:pPr>
      <w:rPr>
        <w:rFonts w:ascii="Courier New" w:hAnsi="Courier New" w:cs="Courier New" w:hint="default"/>
      </w:rPr>
    </w:lvl>
    <w:lvl w:ilvl="8" w:tplc="1C090005" w:tentative="1">
      <w:start w:val="1"/>
      <w:numFmt w:val="bullet"/>
      <w:lvlText w:val=""/>
      <w:lvlJc w:val="left"/>
      <w:pPr>
        <w:ind w:left="7427" w:hanging="360"/>
      </w:pPr>
      <w:rPr>
        <w:rFonts w:ascii="Wingdings" w:hAnsi="Wingdings" w:hint="default"/>
      </w:rPr>
    </w:lvl>
  </w:abstractNum>
  <w:abstractNum w:abstractNumId="31">
    <w:nsid w:val="16FD2D5F"/>
    <w:multiLevelType w:val="hybridMultilevel"/>
    <w:tmpl w:val="2FF2D270"/>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32">
    <w:nsid w:val="17E2779A"/>
    <w:multiLevelType w:val="hybridMultilevel"/>
    <w:tmpl w:val="BA282790"/>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33">
    <w:nsid w:val="188B4478"/>
    <w:multiLevelType w:val="hybridMultilevel"/>
    <w:tmpl w:val="0226CFCE"/>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34">
    <w:nsid w:val="18AF35AE"/>
    <w:multiLevelType w:val="hybridMultilevel"/>
    <w:tmpl w:val="4EDE0100"/>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35">
    <w:nsid w:val="18CC6D9D"/>
    <w:multiLevelType w:val="hybridMultilevel"/>
    <w:tmpl w:val="E0282368"/>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36">
    <w:nsid w:val="18F5170B"/>
    <w:multiLevelType w:val="multilevel"/>
    <w:tmpl w:val="8496FA94"/>
    <w:lvl w:ilvl="0">
      <w:start w:val="6"/>
      <w:numFmt w:val="decimal"/>
      <w:lvlText w:val="%1"/>
      <w:lvlJc w:val="left"/>
      <w:pPr>
        <w:ind w:left="960" w:hanging="720"/>
      </w:pPr>
      <w:rPr>
        <w:rFonts w:hint="default"/>
      </w:rPr>
    </w:lvl>
    <w:lvl w:ilvl="1">
      <w:start w:val="6"/>
      <w:numFmt w:val="decimal"/>
      <w:lvlText w:val="%2.2"/>
      <w:lvlJc w:val="left"/>
      <w:pPr>
        <w:ind w:left="960" w:hanging="720"/>
      </w:pPr>
      <w:rPr>
        <w:rFonts w:ascii="Arial" w:hAnsi="Arial" w:hint="default"/>
        <w:b/>
        <w:bCs/>
        <w:sz w:val="24"/>
        <w:szCs w:val="24"/>
      </w:rPr>
    </w:lvl>
    <w:lvl w:ilvl="2">
      <w:start w:val="1"/>
      <w:numFmt w:val="bullet"/>
      <w:lvlText w:val="•"/>
      <w:lvlJc w:val="left"/>
      <w:pPr>
        <w:ind w:left="2670" w:hanging="720"/>
      </w:pPr>
      <w:rPr>
        <w:rFonts w:hint="default"/>
      </w:rPr>
    </w:lvl>
    <w:lvl w:ilvl="3">
      <w:start w:val="1"/>
      <w:numFmt w:val="bullet"/>
      <w:lvlText w:val="•"/>
      <w:lvlJc w:val="left"/>
      <w:pPr>
        <w:ind w:left="3524" w:hanging="720"/>
      </w:pPr>
      <w:rPr>
        <w:rFonts w:hint="default"/>
      </w:rPr>
    </w:lvl>
    <w:lvl w:ilvl="4">
      <w:start w:val="1"/>
      <w:numFmt w:val="bullet"/>
      <w:lvlText w:val="•"/>
      <w:lvlJc w:val="left"/>
      <w:pPr>
        <w:ind w:left="4379" w:hanging="720"/>
      </w:pPr>
      <w:rPr>
        <w:rFonts w:hint="default"/>
      </w:rPr>
    </w:lvl>
    <w:lvl w:ilvl="5">
      <w:start w:val="1"/>
      <w:numFmt w:val="bullet"/>
      <w:lvlText w:val="•"/>
      <w:lvlJc w:val="left"/>
      <w:pPr>
        <w:ind w:left="5234" w:hanging="720"/>
      </w:pPr>
      <w:rPr>
        <w:rFonts w:hint="default"/>
      </w:rPr>
    </w:lvl>
    <w:lvl w:ilvl="6">
      <w:start w:val="1"/>
      <w:numFmt w:val="bullet"/>
      <w:lvlText w:val="•"/>
      <w:lvlJc w:val="left"/>
      <w:pPr>
        <w:ind w:left="6089" w:hanging="720"/>
      </w:pPr>
      <w:rPr>
        <w:rFonts w:hint="default"/>
      </w:rPr>
    </w:lvl>
    <w:lvl w:ilvl="7">
      <w:start w:val="1"/>
      <w:numFmt w:val="bullet"/>
      <w:lvlText w:val="•"/>
      <w:lvlJc w:val="left"/>
      <w:pPr>
        <w:ind w:left="6944" w:hanging="720"/>
      </w:pPr>
      <w:rPr>
        <w:rFonts w:hint="default"/>
      </w:rPr>
    </w:lvl>
    <w:lvl w:ilvl="8">
      <w:start w:val="1"/>
      <w:numFmt w:val="bullet"/>
      <w:lvlText w:val="•"/>
      <w:lvlJc w:val="left"/>
      <w:pPr>
        <w:ind w:left="7799" w:hanging="720"/>
      </w:pPr>
      <w:rPr>
        <w:rFonts w:hint="default"/>
      </w:rPr>
    </w:lvl>
  </w:abstractNum>
  <w:abstractNum w:abstractNumId="37">
    <w:nsid w:val="198A72B3"/>
    <w:multiLevelType w:val="multilevel"/>
    <w:tmpl w:val="32A4177C"/>
    <w:lvl w:ilvl="0">
      <w:start w:val="1"/>
      <w:numFmt w:val="bullet"/>
      <w:lvlText w:val="•"/>
      <w:lvlJc w:val="left"/>
      <w:pPr>
        <w:ind w:left="960" w:hanging="720"/>
      </w:pPr>
      <w:rPr>
        <w:rFonts w:hint="default"/>
      </w:rPr>
    </w:lvl>
    <w:lvl w:ilvl="1">
      <w:start w:val="1"/>
      <w:numFmt w:val="bullet"/>
      <w:lvlText w:val="•"/>
      <w:lvlJc w:val="left"/>
      <w:pPr>
        <w:ind w:left="960" w:hanging="720"/>
      </w:pPr>
      <w:rPr>
        <w:rFonts w:hint="default"/>
        <w:b/>
        <w:bCs/>
        <w:i w:val="0"/>
        <w:sz w:val="24"/>
        <w:szCs w:val="24"/>
      </w:rPr>
    </w:lvl>
    <w:lvl w:ilvl="2">
      <w:start w:val="1"/>
      <w:numFmt w:val="bullet"/>
      <w:lvlText w:val="o"/>
      <w:lvlJc w:val="left"/>
      <w:pPr>
        <w:ind w:left="960" w:hanging="166"/>
      </w:pPr>
      <w:rPr>
        <w:rFonts w:ascii="Times New Roman" w:eastAsia="Times New Roman" w:hAnsi="Times New Roman" w:hint="default"/>
        <w:sz w:val="22"/>
        <w:szCs w:val="22"/>
      </w:rPr>
    </w:lvl>
    <w:lvl w:ilvl="3">
      <w:start w:val="1"/>
      <w:numFmt w:val="bullet"/>
      <w:lvlText w:val="•"/>
      <w:lvlJc w:val="left"/>
      <w:pPr>
        <w:ind w:left="3524" w:hanging="166"/>
      </w:pPr>
      <w:rPr>
        <w:rFonts w:hint="default"/>
      </w:rPr>
    </w:lvl>
    <w:lvl w:ilvl="4">
      <w:start w:val="1"/>
      <w:numFmt w:val="bullet"/>
      <w:lvlText w:val="•"/>
      <w:lvlJc w:val="left"/>
      <w:pPr>
        <w:ind w:left="4379" w:hanging="166"/>
      </w:pPr>
      <w:rPr>
        <w:rFonts w:hint="default"/>
      </w:rPr>
    </w:lvl>
    <w:lvl w:ilvl="5">
      <w:start w:val="1"/>
      <w:numFmt w:val="bullet"/>
      <w:lvlText w:val="•"/>
      <w:lvlJc w:val="left"/>
      <w:pPr>
        <w:ind w:left="5234" w:hanging="166"/>
      </w:pPr>
      <w:rPr>
        <w:rFonts w:hint="default"/>
      </w:rPr>
    </w:lvl>
    <w:lvl w:ilvl="6">
      <w:start w:val="1"/>
      <w:numFmt w:val="bullet"/>
      <w:lvlText w:val="•"/>
      <w:lvlJc w:val="left"/>
      <w:pPr>
        <w:ind w:left="6089" w:hanging="166"/>
      </w:pPr>
      <w:rPr>
        <w:rFonts w:hint="default"/>
      </w:rPr>
    </w:lvl>
    <w:lvl w:ilvl="7">
      <w:start w:val="1"/>
      <w:numFmt w:val="bullet"/>
      <w:lvlText w:val="•"/>
      <w:lvlJc w:val="left"/>
      <w:pPr>
        <w:ind w:left="6944" w:hanging="166"/>
      </w:pPr>
      <w:rPr>
        <w:rFonts w:hint="default"/>
      </w:rPr>
    </w:lvl>
    <w:lvl w:ilvl="8">
      <w:start w:val="1"/>
      <w:numFmt w:val="bullet"/>
      <w:lvlText w:val="•"/>
      <w:lvlJc w:val="left"/>
      <w:pPr>
        <w:ind w:left="7799" w:hanging="166"/>
      </w:pPr>
      <w:rPr>
        <w:rFonts w:hint="default"/>
      </w:rPr>
    </w:lvl>
  </w:abstractNum>
  <w:abstractNum w:abstractNumId="38">
    <w:nsid w:val="199D59EC"/>
    <w:multiLevelType w:val="hybridMultilevel"/>
    <w:tmpl w:val="718CABFA"/>
    <w:lvl w:ilvl="0" w:tplc="872C043C">
      <w:start w:val="1"/>
      <w:numFmt w:val="lowerLetter"/>
      <w:lvlText w:val="(%1)"/>
      <w:lvlJc w:val="left"/>
      <w:pPr>
        <w:ind w:left="382" w:hanging="360"/>
      </w:pPr>
      <w:rPr>
        <w:rFonts w:hint="default"/>
      </w:rPr>
    </w:lvl>
    <w:lvl w:ilvl="1" w:tplc="1C090019" w:tentative="1">
      <w:start w:val="1"/>
      <w:numFmt w:val="lowerLetter"/>
      <w:lvlText w:val="%2."/>
      <w:lvlJc w:val="left"/>
      <w:pPr>
        <w:ind w:left="1102" w:hanging="360"/>
      </w:pPr>
    </w:lvl>
    <w:lvl w:ilvl="2" w:tplc="1C09001B" w:tentative="1">
      <w:start w:val="1"/>
      <w:numFmt w:val="lowerRoman"/>
      <w:lvlText w:val="%3."/>
      <w:lvlJc w:val="right"/>
      <w:pPr>
        <w:ind w:left="1822" w:hanging="180"/>
      </w:pPr>
    </w:lvl>
    <w:lvl w:ilvl="3" w:tplc="1C09000F" w:tentative="1">
      <w:start w:val="1"/>
      <w:numFmt w:val="decimal"/>
      <w:lvlText w:val="%4."/>
      <w:lvlJc w:val="left"/>
      <w:pPr>
        <w:ind w:left="2542" w:hanging="360"/>
      </w:pPr>
    </w:lvl>
    <w:lvl w:ilvl="4" w:tplc="1C090019" w:tentative="1">
      <w:start w:val="1"/>
      <w:numFmt w:val="lowerLetter"/>
      <w:lvlText w:val="%5."/>
      <w:lvlJc w:val="left"/>
      <w:pPr>
        <w:ind w:left="3262" w:hanging="360"/>
      </w:pPr>
    </w:lvl>
    <w:lvl w:ilvl="5" w:tplc="1C09001B" w:tentative="1">
      <w:start w:val="1"/>
      <w:numFmt w:val="lowerRoman"/>
      <w:lvlText w:val="%6."/>
      <w:lvlJc w:val="right"/>
      <w:pPr>
        <w:ind w:left="3982" w:hanging="180"/>
      </w:pPr>
    </w:lvl>
    <w:lvl w:ilvl="6" w:tplc="1C09000F" w:tentative="1">
      <w:start w:val="1"/>
      <w:numFmt w:val="decimal"/>
      <w:lvlText w:val="%7."/>
      <w:lvlJc w:val="left"/>
      <w:pPr>
        <w:ind w:left="4702" w:hanging="360"/>
      </w:pPr>
    </w:lvl>
    <w:lvl w:ilvl="7" w:tplc="1C090019" w:tentative="1">
      <w:start w:val="1"/>
      <w:numFmt w:val="lowerLetter"/>
      <w:lvlText w:val="%8."/>
      <w:lvlJc w:val="left"/>
      <w:pPr>
        <w:ind w:left="5422" w:hanging="360"/>
      </w:pPr>
    </w:lvl>
    <w:lvl w:ilvl="8" w:tplc="1C09001B" w:tentative="1">
      <w:start w:val="1"/>
      <w:numFmt w:val="lowerRoman"/>
      <w:lvlText w:val="%9."/>
      <w:lvlJc w:val="right"/>
      <w:pPr>
        <w:ind w:left="6142" w:hanging="180"/>
      </w:pPr>
    </w:lvl>
  </w:abstractNum>
  <w:abstractNum w:abstractNumId="39">
    <w:nsid w:val="19B439CB"/>
    <w:multiLevelType w:val="hybridMultilevel"/>
    <w:tmpl w:val="F31E6B30"/>
    <w:lvl w:ilvl="0" w:tplc="959CEF4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1AA4430F"/>
    <w:multiLevelType w:val="multilevel"/>
    <w:tmpl w:val="D9CAB728"/>
    <w:lvl w:ilvl="0">
      <w:start w:val="7"/>
      <w:numFmt w:val="decimal"/>
      <w:lvlText w:val="%1"/>
      <w:lvlJc w:val="left"/>
      <w:pPr>
        <w:ind w:left="1680" w:hanging="720"/>
      </w:pPr>
      <w:rPr>
        <w:rFonts w:hint="default"/>
      </w:rPr>
    </w:lvl>
    <w:lvl w:ilvl="1">
      <w:start w:val="3"/>
      <w:numFmt w:val="decimal"/>
      <w:lvlText w:val="%1.%2"/>
      <w:lvlJc w:val="left"/>
      <w:pPr>
        <w:ind w:left="1680" w:hanging="720"/>
      </w:pPr>
      <w:rPr>
        <w:rFonts w:hint="default"/>
      </w:rPr>
    </w:lvl>
    <w:lvl w:ilvl="2">
      <w:start w:val="2"/>
      <w:numFmt w:val="decimal"/>
      <w:lvlText w:val="%1.%2.%3"/>
      <w:lvlJc w:val="left"/>
      <w:pPr>
        <w:ind w:left="1680" w:hanging="720"/>
      </w:pPr>
      <w:rPr>
        <w:rFonts w:ascii="Times New Roman" w:eastAsia="Times New Roman" w:hAnsi="Times New Roman" w:hint="default"/>
        <w:sz w:val="22"/>
        <w:szCs w:val="22"/>
      </w:rPr>
    </w:lvl>
    <w:lvl w:ilvl="3">
      <w:start w:val="1"/>
      <w:numFmt w:val="bullet"/>
      <w:lvlText w:val="•"/>
      <w:lvlJc w:val="left"/>
      <w:pPr>
        <w:ind w:left="4028" w:hanging="720"/>
      </w:pPr>
      <w:rPr>
        <w:rFonts w:hint="default"/>
      </w:rPr>
    </w:lvl>
    <w:lvl w:ilvl="4">
      <w:start w:val="1"/>
      <w:numFmt w:val="bullet"/>
      <w:lvlText w:val="•"/>
      <w:lvlJc w:val="left"/>
      <w:pPr>
        <w:ind w:left="4811" w:hanging="720"/>
      </w:pPr>
      <w:rPr>
        <w:rFonts w:hint="default"/>
      </w:rPr>
    </w:lvl>
    <w:lvl w:ilvl="5">
      <w:start w:val="1"/>
      <w:numFmt w:val="bullet"/>
      <w:lvlText w:val="•"/>
      <w:lvlJc w:val="left"/>
      <w:pPr>
        <w:ind w:left="5594" w:hanging="720"/>
      </w:pPr>
      <w:rPr>
        <w:rFonts w:hint="default"/>
      </w:rPr>
    </w:lvl>
    <w:lvl w:ilvl="6">
      <w:start w:val="1"/>
      <w:numFmt w:val="bullet"/>
      <w:lvlText w:val="•"/>
      <w:lvlJc w:val="left"/>
      <w:pPr>
        <w:ind w:left="6377" w:hanging="720"/>
      </w:pPr>
      <w:rPr>
        <w:rFonts w:hint="default"/>
      </w:rPr>
    </w:lvl>
    <w:lvl w:ilvl="7">
      <w:start w:val="1"/>
      <w:numFmt w:val="bullet"/>
      <w:lvlText w:val="•"/>
      <w:lvlJc w:val="left"/>
      <w:pPr>
        <w:ind w:left="7160" w:hanging="720"/>
      </w:pPr>
      <w:rPr>
        <w:rFonts w:hint="default"/>
      </w:rPr>
    </w:lvl>
    <w:lvl w:ilvl="8">
      <w:start w:val="1"/>
      <w:numFmt w:val="bullet"/>
      <w:lvlText w:val="•"/>
      <w:lvlJc w:val="left"/>
      <w:pPr>
        <w:ind w:left="7943" w:hanging="720"/>
      </w:pPr>
      <w:rPr>
        <w:rFonts w:hint="default"/>
      </w:rPr>
    </w:lvl>
  </w:abstractNum>
  <w:abstractNum w:abstractNumId="41">
    <w:nsid w:val="1AB26400"/>
    <w:multiLevelType w:val="hybridMultilevel"/>
    <w:tmpl w:val="6D68CE1C"/>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42">
    <w:nsid w:val="1E0B3ED1"/>
    <w:multiLevelType w:val="hybridMultilevel"/>
    <w:tmpl w:val="FE8E29DA"/>
    <w:lvl w:ilvl="0" w:tplc="13725AA6">
      <w:start w:val="1"/>
      <w:numFmt w:val="lowerRoman"/>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3">
    <w:nsid w:val="1F22122C"/>
    <w:multiLevelType w:val="multilevel"/>
    <w:tmpl w:val="4AA29748"/>
    <w:lvl w:ilvl="0">
      <w:start w:val="4"/>
      <w:numFmt w:val="decimal"/>
      <w:lvlText w:val="%1"/>
      <w:lvlJc w:val="left"/>
      <w:pPr>
        <w:ind w:left="1010" w:hanging="771"/>
      </w:pPr>
      <w:rPr>
        <w:rFonts w:hint="default"/>
      </w:rPr>
    </w:lvl>
    <w:lvl w:ilvl="1">
      <w:start w:val="2"/>
      <w:numFmt w:val="decimal"/>
      <w:lvlText w:val="%1.%2"/>
      <w:lvlJc w:val="left"/>
      <w:pPr>
        <w:ind w:left="1010" w:hanging="771"/>
      </w:pPr>
      <w:rPr>
        <w:rFonts w:hint="default"/>
      </w:rPr>
    </w:lvl>
    <w:lvl w:ilvl="2">
      <w:start w:val="5"/>
      <w:numFmt w:val="decimal"/>
      <w:lvlText w:val="%1.%2.%3"/>
      <w:lvlJc w:val="left"/>
      <w:pPr>
        <w:ind w:left="1010" w:hanging="771"/>
      </w:pPr>
      <w:rPr>
        <w:rFonts w:ascii="Times New Roman" w:eastAsia="Times New Roman" w:hAnsi="Times New Roman" w:hint="default"/>
        <w:b/>
        <w:bCs/>
        <w:sz w:val="24"/>
        <w:szCs w:val="24"/>
      </w:rPr>
    </w:lvl>
    <w:lvl w:ilvl="3">
      <w:start w:val="1"/>
      <w:numFmt w:val="decimal"/>
      <w:lvlText w:val="%4."/>
      <w:lvlJc w:val="left"/>
      <w:pPr>
        <w:ind w:left="1010" w:hanging="332"/>
      </w:pPr>
      <w:rPr>
        <w:rFonts w:ascii="Times New Roman" w:eastAsia="Times New Roman" w:hAnsi="Times New Roman" w:hint="default"/>
        <w:sz w:val="22"/>
        <w:szCs w:val="22"/>
      </w:rPr>
    </w:lvl>
    <w:lvl w:ilvl="4">
      <w:start w:val="1"/>
      <w:numFmt w:val="bullet"/>
      <w:lvlText w:val="•"/>
      <w:lvlJc w:val="left"/>
      <w:pPr>
        <w:ind w:left="4410" w:hanging="332"/>
      </w:pPr>
      <w:rPr>
        <w:rFonts w:hint="default"/>
      </w:rPr>
    </w:lvl>
    <w:lvl w:ilvl="5">
      <w:start w:val="1"/>
      <w:numFmt w:val="bullet"/>
      <w:lvlText w:val="•"/>
      <w:lvlJc w:val="left"/>
      <w:pPr>
        <w:ind w:left="5259" w:hanging="332"/>
      </w:pPr>
      <w:rPr>
        <w:rFonts w:hint="default"/>
      </w:rPr>
    </w:lvl>
    <w:lvl w:ilvl="6">
      <w:start w:val="1"/>
      <w:numFmt w:val="bullet"/>
      <w:lvlText w:val="•"/>
      <w:lvlJc w:val="left"/>
      <w:pPr>
        <w:ind w:left="6109" w:hanging="332"/>
      </w:pPr>
      <w:rPr>
        <w:rFonts w:hint="default"/>
      </w:rPr>
    </w:lvl>
    <w:lvl w:ilvl="7">
      <w:start w:val="1"/>
      <w:numFmt w:val="bullet"/>
      <w:lvlText w:val="•"/>
      <w:lvlJc w:val="left"/>
      <w:pPr>
        <w:ind w:left="6959" w:hanging="332"/>
      </w:pPr>
      <w:rPr>
        <w:rFonts w:hint="default"/>
      </w:rPr>
    </w:lvl>
    <w:lvl w:ilvl="8">
      <w:start w:val="1"/>
      <w:numFmt w:val="bullet"/>
      <w:lvlText w:val="•"/>
      <w:lvlJc w:val="left"/>
      <w:pPr>
        <w:ind w:left="7809" w:hanging="332"/>
      </w:pPr>
      <w:rPr>
        <w:rFonts w:hint="default"/>
      </w:rPr>
    </w:lvl>
  </w:abstractNum>
  <w:abstractNum w:abstractNumId="44">
    <w:nsid w:val="1F8F6965"/>
    <w:multiLevelType w:val="hybridMultilevel"/>
    <w:tmpl w:val="818C5A20"/>
    <w:lvl w:ilvl="0" w:tplc="1C090001">
      <w:start w:val="1"/>
      <w:numFmt w:val="bullet"/>
      <w:lvlText w:val=""/>
      <w:lvlJc w:val="left"/>
      <w:pPr>
        <w:ind w:left="1759" w:hanging="360"/>
      </w:pPr>
      <w:rPr>
        <w:rFonts w:ascii="Symbol" w:hAnsi="Symbol" w:hint="default"/>
      </w:rPr>
    </w:lvl>
    <w:lvl w:ilvl="1" w:tplc="1C090003" w:tentative="1">
      <w:start w:val="1"/>
      <w:numFmt w:val="bullet"/>
      <w:lvlText w:val="o"/>
      <w:lvlJc w:val="left"/>
      <w:pPr>
        <w:ind w:left="2479" w:hanging="360"/>
      </w:pPr>
      <w:rPr>
        <w:rFonts w:ascii="Courier New" w:hAnsi="Courier New" w:cs="Courier New" w:hint="default"/>
      </w:rPr>
    </w:lvl>
    <w:lvl w:ilvl="2" w:tplc="1C090005" w:tentative="1">
      <w:start w:val="1"/>
      <w:numFmt w:val="bullet"/>
      <w:lvlText w:val=""/>
      <w:lvlJc w:val="left"/>
      <w:pPr>
        <w:ind w:left="3199" w:hanging="360"/>
      </w:pPr>
      <w:rPr>
        <w:rFonts w:ascii="Wingdings" w:hAnsi="Wingdings" w:hint="default"/>
      </w:rPr>
    </w:lvl>
    <w:lvl w:ilvl="3" w:tplc="1C090001" w:tentative="1">
      <w:start w:val="1"/>
      <w:numFmt w:val="bullet"/>
      <w:lvlText w:val=""/>
      <w:lvlJc w:val="left"/>
      <w:pPr>
        <w:ind w:left="3919" w:hanging="360"/>
      </w:pPr>
      <w:rPr>
        <w:rFonts w:ascii="Symbol" w:hAnsi="Symbol" w:hint="default"/>
      </w:rPr>
    </w:lvl>
    <w:lvl w:ilvl="4" w:tplc="1C090003" w:tentative="1">
      <w:start w:val="1"/>
      <w:numFmt w:val="bullet"/>
      <w:lvlText w:val="o"/>
      <w:lvlJc w:val="left"/>
      <w:pPr>
        <w:ind w:left="4639" w:hanging="360"/>
      </w:pPr>
      <w:rPr>
        <w:rFonts w:ascii="Courier New" w:hAnsi="Courier New" w:cs="Courier New" w:hint="default"/>
      </w:rPr>
    </w:lvl>
    <w:lvl w:ilvl="5" w:tplc="1C090005" w:tentative="1">
      <w:start w:val="1"/>
      <w:numFmt w:val="bullet"/>
      <w:lvlText w:val=""/>
      <w:lvlJc w:val="left"/>
      <w:pPr>
        <w:ind w:left="5359" w:hanging="360"/>
      </w:pPr>
      <w:rPr>
        <w:rFonts w:ascii="Wingdings" w:hAnsi="Wingdings" w:hint="default"/>
      </w:rPr>
    </w:lvl>
    <w:lvl w:ilvl="6" w:tplc="1C090001" w:tentative="1">
      <w:start w:val="1"/>
      <w:numFmt w:val="bullet"/>
      <w:lvlText w:val=""/>
      <w:lvlJc w:val="left"/>
      <w:pPr>
        <w:ind w:left="6079" w:hanging="360"/>
      </w:pPr>
      <w:rPr>
        <w:rFonts w:ascii="Symbol" w:hAnsi="Symbol" w:hint="default"/>
      </w:rPr>
    </w:lvl>
    <w:lvl w:ilvl="7" w:tplc="1C090003" w:tentative="1">
      <w:start w:val="1"/>
      <w:numFmt w:val="bullet"/>
      <w:lvlText w:val="o"/>
      <w:lvlJc w:val="left"/>
      <w:pPr>
        <w:ind w:left="6799" w:hanging="360"/>
      </w:pPr>
      <w:rPr>
        <w:rFonts w:ascii="Courier New" w:hAnsi="Courier New" w:cs="Courier New" w:hint="default"/>
      </w:rPr>
    </w:lvl>
    <w:lvl w:ilvl="8" w:tplc="1C090005" w:tentative="1">
      <w:start w:val="1"/>
      <w:numFmt w:val="bullet"/>
      <w:lvlText w:val=""/>
      <w:lvlJc w:val="left"/>
      <w:pPr>
        <w:ind w:left="7519" w:hanging="360"/>
      </w:pPr>
      <w:rPr>
        <w:rFonts w:ascii="Wingdings" w:hAnsi="Wingdings" w:hint="default"/>
      </w:rPr>
    </w:lvl>
  </w:abstractNum>
  <w:abstractNum w:abstractNumId="45">
    <w:nsid w:val="1FB514CB"/>
    <w:multiLevelType w:val="hybridMultilevel"/>
    <w:tmpl w:val="AA08A194"/>
    <w:lvl w:ilvl="0" w:tplc="0E563686">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6">
    <w:nsid w:val="203B2871"/>
    <w:multiLevelType w:val="hybridMultilevel"/>
    <w:tmpl w:val="E7240700"/>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47">
    <w:nsid w:val="22740303"/>
    <w:multiLevelType w:val="hybridMultilevel"/>
    <w:tmpl w:val="3DF8C032"/>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48">
    <w:nsid w:val="228C1C15"/>
    <w:multiLevelType w:val="hybridMultilevel"/>
    <w:tmpl w:val="84948230"/>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49">
    <w:nsid w:val="23A8246E"/>
    <w:multiLevelType w:val="hybridMultilevel"/>
    <w:tmpl w:val="3F6EB7F8"/>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50">
    <w:nsid w:val="240A3E3E"/>
    <w:multiLevelType w:val="hybridMultilevel"/>
    <w:tmpl w:val="575A7DD8"/>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51">
    <w:nsid w:val="246E487A"/>
    <w:multiLevelType w:val="hybridMultilevel"/>
    <w:tmpl w:val="C656746E"/>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52">
    <w:nsid w:val="2708127C"/>
    <w:multiLevelType w:val="hybridMultilevel"/>
    <w:tmpl w:val="8E7EDA88"/>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53">
    <w:nsid w:val="2888349A"/>
    <w:multiLevelType w:val="hybridMultilevel"/>
    <w:tmpl w:val="09622F02"/>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54">
    <w:nsid w:val="28A20457"/>
    <w:multiLevelType w:val="multilevel"/>
    <w:tmpl w:val="1488032A"/>
    <w:lvl w:ilvl="0">
      <w:start w:val="7"/>
      <w:numFmt w:val="decimal"/>
      <w:lvlText w:val="%1"/>
      <w:lvlJc w:val="left"/>
      <w:pPr>
        <w:ind w:left="960" w:hanging="720"/>
      </w:pPr>
      <w:rPr>
        <w:rFonts w:hint="default"/>
      </w:rPr>
    </w:lvl>
    <w:lvl w:ilvl="1">
      <w:start w:val="7"/>
      <w:numFmt w:val="decimal"/>
      <w:lvlText w:val="%2.1"/>
      <w:lvlJc w:val="left"/>
      <w:pPr>
        <w:ind w:left="960" w:hanging="720"/>
      </w:pPr>
      <w:rPr>
        <w:rFonts w:ascii="Arial" w:hAnsi="Arial" w:hint="default"/>
        <w:b/>
        <w:bCs/>
        <w:sz w:val="24"/>
        <w:szCs w:val="24"/>
      </w:rPr>
    </w:lvl>
    <w:lvl w:ilvl="2">
      <w:start w:val="1"/>
      <w:numFmt w:val="bullet"/>
      <w:lvlText w:val="•"/>
      <w:lvlJc w:val="left"/>
      <w:pPr>
        <w:ind w:left="2674" w:hanging="720"/>
      </w:pPr>
      <w:rPr>
        <w:rFonts w:hint="default"/>
      </w:rPr>
    </w:lvl>
    <w:lvl w:ilvl="3">
      <w:start w:val="1"/>
      <w:numFmt w:val="bullet"/>
      <w:lvlText w:val="•"/>
      <w:lvlJc w:val="left"/>
      <w:pPr>
        <w:ind w:left="3530" w:hanging="720"/>
      </w:pPr>
      <w:rPr>
        <w:rFonts w:hint="default"/>
      </w:rPr>
    </w:lvl>
    <w:lvl w:ilvl="4">
      <w:start w:val="1"/>
      <w:numFmt w:val="bullet"/>
      <w:lvlText w:val="•"/>
      <w:lvlJc w:val="left"/>
      <w:pPr>
        <w:ind w:left="4387" w:hanging="720"/>
      </w:pPr>
      <w:rPr>
        <w:rFonts w:hint="default"/>
      </w:rPr>
    </w:lvl>
    <w:lvl w:ilvl="5">
      <w:start w:val="1"/>
      <w:numFmt w:val="bullet"/>
      <w:lvlText w:val="•"/>
      <w:lvlJc w:val="left"/>
      <w:pPr>
        <w:ind w:left="5244" w:hanging="720"/>
      </w:pPr>
      <w:rPr>
        <w:rFonts w:hint="default"/>
      </w:rPr>
    </w:lvl>
    <w:lvl w:ilvl="6">
      <w:start w:val="1"/>
      <w:numFmt w:val="bullet"/>
      <w:lvlText w:val="•"/>
      <w:lvlJc w:val="left"/>
      <w:pPr>
        <w:ind w:left="6101" w:hanging="720"/>
      </w:pPr>
      <w:rPr>
        <w:rFonts w:hint="default"/>
      </w:rPr>
    </w:lvl>
    <w:lvl w:ilvl="7">
      <w:start w:val="1"/>
      <w:numFmt w:val="bullet"/>
      <w:lvlText w:val="•"/>
      <w:lvlJc w:val="left"/>
      <w:pPr>
        <w:ind w:left="6958" w:hanging="720"/>
      </w:pPr>
      <w:rPr>
        <w:rFonts w:hint="default"/>
      </w:rPr>
    </w:lvl>
    <w:lvl w:ilvl="8">
      <w:start w:val="1"/>
      <w:numFmt w:val="bullet"/>
      <w:lvlText w:val="•"/>
      <w:lvlJc w:val="left"/>
      <w:pPr>
        <w:ind w:left="7815" w:hanging="720"/>
      </w:pPr>
      <w:rPr>
        <w:rFonts w:hint="default"/>
      </w:rPr>
    </w:lvl>
  </w:abstractNum>
  <w:abstractNum w:abstractNumId="55">
    <w:nsid w:val="2927652E"/>
    <w:multiLevelType w:val="hybridMultilevel"/>
    <w:tmpl w:val="40264F4A"/>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56">
    <w:nsid w:val="292C33BF"/>
    <w:multiLevelType w:val="hybridMultilevel"/>
    <w:tmpl w:val="D034EA2A"/>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57">
    <w:nsid w:val="294A2BCF"/>
    <w:multiLevelType w:val="hybridMultilevel"/>
    <w:tmpl w:val="E2347B4A"/>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58">
    <w:nsid w:val="29AC5CF6"/>
    <w:multiLevelType w:val="multilevel"/>
    <w:tmpl w:val="3DB26826"/>
    <w:lvl w:ilvl="0">
      <w:start w:val="3"/>
      <w:numFmt w:val="decimal"/>
      <w:lvlText w:val="%1"/>
      <w:lvlJc w:val="left"/>
      <w:pPr>
        <w:ind w:left="1680" w:hanging="420"/>
      </w:pPr>
      <w:rPr>
        <w:rFonts w:hint="default"/>
      </w:rPr>
    </w:lvl>
    <w:lvl w:ilvl="1">
      <w:start w:val="1"/>
      <w:numFmt w:val="decimal"/>
      <w:lvlText w:val="%1.%2"/>
      <w:lvlJc w:val="left"/>
      <w:pPr>
        <w:ind w:left="1680" w:hanging="420"/>
      </w:pPr>
      <w:rPr>
        <w:rFonts w:ascii="Times New Roman" w:eastAsia="Times New Roman" w:hAnsi="Times New Roman" w:hint="default"/>
        <w:sz w:val="22"/>
        <w:szCs w:val="22"/>
      </w:rPr>
    </w:lvl>
    <w:lvl w:ilvl="2">
      <w:start w:val="1"/>
      <w:numFmt w:val="bullet"/>
      <w:lvlText w:val="•"/>
      <w:lvlJc w:val="left"/>
      <w:pPr>
        <w:ind w:left="3246" w:hanging="420"/>
      </w:pPr>
      <w:rPr>
        <w:rFonts w:hint="default"/>
      </w:rPr>
    </w:lvl>
    <w:lvl w:ilvl="3">
      <w:start w:val="1"/>
      <w:numFmt w:val="bullet"/>
      <w:lvlText w:val="•"/>
      <w:lvlJc w:val="left"/>
      <w:pPr>
        <w:ind w:left="4028" w:hanging="420"/>
      </w:pPr>
      <w:rPr>
        <w:rFonts w:hint="default"/>
      </w:rPr>
    </w:lvl>
    <w:lvl w:ilvl="4">
      <w:start w:val="1"/>
      <w:numFmt w:val="bullet"/>
      <w:lvlText w:val="•"/>
      <w:lvlJc w:val="left"/>
      <w:pPr>
        <w:ind w:left="4811" w:hanging="420"/>
      </w:pPr>
      <w:rPr>
        <w:rFonts w:hint="default"/>
      </w:rPr>
    </w:lvl>
    <w:lvl w:ilvl="5">
      <w:start w:val="1"/>
      <w:numFmt w:val="bullet"/>
      <w:lvlText w:val="•"/>
      <w:lvlJc w:val="left"/>
      <w:pPr>
        <w:ind w:left="5594" w:hanging="420"/>
      </w:pPr>
      <w:rPr>
        <w:rFonts w:hint="default"/>
      </w:rPr>
    </w:lvl>
    <w:lvl w:ilvl="6">
      <w:start w:val="1"/>
      <w:numFmt w:val="bullet"/>
      <w:lvlText w:val="•"/>
      <w:lvlJc w:val="left"/>
      <w:pPr>
        <w:ind w:left="6377" w:hanging="420"/>
      </w:pPr>
      <w:rPr>
        <w:rFonts w:hint="default"/>
      </w:rPr>
    </w:lvl>
    <w:lvl w:ilvl="7">
      <w:start w:val="1"/>
      <w:numFmt w:val="bullet"/>
      <w:lvlText w:val="•"/>
      <w:lvlJc w:val="left"/>
      <w:pPr>
        <w:ind w:left="7160" w:hanging="420"/>
      </w:pPr>
      <w:rPr>
        <w:rFonts w:hint="default"/>
      </w:rPr>
    </w:lvl>
    <w:lvl w:ilvl="8">
      <w:start w:val="1"/>
      <w:numFmt w:val="bullet"/>
      <w:lvlText w:val="•"/>
      <w:lvlJc w:val="left"/>
      <w:pPr>
        <w:ind w:left="7943" w:hanging="420"/>
      </w:pPr>
      <w:rPr>
        <w:rFonts w:hint="default"/>
      </w:rPr>
    </w:lvl>
  </w:abstractNum>
  <w:abstractNum w:abstractNumId="59">
    <w:nsid w:val="2A053FA3"/>
    <w:multiLevelType w:val="hybridMultilevel"/>
    <w:tmpl w:val="46BE56FC"/>
    <w:lvl w:ilvl="0" w:tplc="94E48832">
      <w:start w:val="1"/>
      <w:numFmt w:val="decimal"/>
      <w:lvlText w:val="%1."/>
      <w:lvlJc w:val="left"/>
      <w:pPr>
        <w:ind w:left="960" w:hanging="720"/>
      </w:pPr>
      <w:rPr>
        <w:rFonts w:ascii="Times New Roman" w:eastAsia="Times New Roman" w:hAnsi="Times New Roman" w:hint="default"/>
        <w:b/>
        <w:bCs/>
        <w:sz w:val="24"/>
        <w:szCs w:val="24"/>
      </w:rPr>
    </w:lvl>
    <w:lvl w:ilvl="1" w:tplc="55DA1474">
      <w:start w:val="1"/>
      <w:numFmt w:val="decimal"/>
      <w:lvlText w:val="%2."/>
      <w:lvlJc w:val="left"/>
      <w:pPr>
        <w:ind w:left="922" w:hanging="228"/>
      </w:pPr>
      <w:rPr>
        <w:rFonts w:ascii="Times New Roman" w:eastAsia="Times New Roman" w:hAnsi="Times New Roman" w:hint="default"/>
        <w:sz w:val="22"/>
        <w:szCs w:val="22"/>
      </w:rPr>
    </w:lvl>
    <w:lvl w:ilvl="2" w:tplc="F56A8B20">
      <w:start w:val="1"/>
      <w:numFmt w:val="bullet"/>
      <w:lvlText w:val="•"/>
      <w:lvlJc w:val="left"/>
      <w:pPr>
        <w:ind w:left="1910" w:hanging="228"/>
      </w:pPr>
      <w:rPr>
        <w:rFonts w:hint="default"/>
      </w:rPr>
    </w:lvl>
    <w:lvl w:ilvl="3" w:tplc="F5E4AFD4">
      <w:start w:val="1"/>
      <w:numFmt w:val="bullet"/>
      <w:lvlText w:val="•"/>
      <w:lvlJc w:val="left"/>
      <w:pPr>
        <w:ind w:left="2860" w:hanging="228"/>
      </w:pPr>
      <w:rPr>
        <w:rFonts w:hint="default"/>
      </w:rPr>
    </w:lvl>
    <w:lvl w:ilvl="4" w:tplc="F658237E">
      <w:start w:val="1"/>
      <w:numFmt w:val="bullet"/>
      <w:lvlText w:val="•"/>
      <w:lvlJc w:val="left"/>
      <w:pPr>
        <w:ind w:left="3809" w:hanging="228"/>
      </w:pPr>
      <w:rPr>
        <w:rFonts w:hint="default"/>
      </w:rPr>
    </w:lvl>
    <w:lvl w:ilvl="5" w:tplc="18BC2F14">
      <w:start w:val="1"/>
      <w:numFmt w:val="bullet"/>
      <w:lvlText w:val="•"/>
      <w:lvlJc w:val="left"/>
      <w:pPr>
        <w:ind w:left="4759" w:hanging="228"/>
      </w:pPr>
      <w:rPr>
        <w:rFonts w:hint="default"/>
      </w:rPr>
    </w:lvl>
    <w:lvl w:ilvl="6" w:tplc="624A1C4E">
      <w:start w:val="1"/>
      <w:numFmt w:val="bullet"/>
      <w:lvlText w:val="•"/>
      <w:lvlJc w:val="left"/>
      <w:pPr>
        <w:ind w:left="5709" w:hanging="228"/>
      </w:pPr>
      <w:rPr>
        <w:rFonts w:hint="default"/>
      </w:rPr>
    </w:lvl>
    <w:lvl w:ilvl="7" w:tplc="63D2F142">
      <w:start w:val="1"/>
      <w:numFmt w:val="bullet"/>
      <w:lvlText w:val="•"/>
      <w:lvlJc w:val="left"/>
      <w:pPr>
        <w:ind w:left="6659" w:hanging="228"/>
      </w:pPr>
      <w:rPr>
        <w:rFonts w:hint="default"/>
      </w:rPr>
    </w:lvl>
    <w:lvl w:ilvl="8" w:tplc="174E808C">
      <w:start w:val="1"/>
      <w:numFmt w:val="bullet"/>
      <w:lvlText w:val="•"/>
      <w:lvlJc w:val="left"/>
      <w:pPr>
        <w:ind w:left="7609" w:hanging="228"/>
      </w:pPr>
      <w:rPr>
        <w:rFonts w:hint="default"/>
      </w:rPr>
    </w:lvl>
  </w:abstractNum>
  <w:abstractNum w:abstractNumId="60">
    <w:nsid w:val="2A49644A"/>
    <w:multiLevelType w:val="hybridMultilevel"/>
    <w:tmpl w:val="62EEA21C"/>
    <w:lvl w:ilvl="0" w:tplc="A94E8A3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2A4B4C81"/>
    <w:multiLevelType w:val="hybridMultilevel"/>
    <w:tmpl w:val="DEE24736"/>
    <w:lvl w:ilvl="0" w:tplc="1C090001">
      <w:start w:val="1"/>
      <w:numFmt w:val="bullet"/>
      <w:lvlText w:val=""/>
      <w:lvlJc w:val="left"/>
      <w:pPr>
        <w:ind w:left="1668" w:hanging="360"/>
      </w:pPr>
      <w:rPr>
        <w:rFonts w:ascii="Symbol" w:hAnsi="Symbol" w:hint="default"/>
        <w:sz w:val="22"/>
        <w:szCs w:val="22"/>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62">
    <w:nsid w:val="2BBD1D6F"/>
    <w:multiLevelType w:val="multilevel"/>
    <w:tmpl w:val="8A0A26BC"/>
    <w:lvl w:ilvl="0">
      <w:start w:val="5"/>
      <w:numFmt w:val="decimal"/>
      <w:lvlText w:val="%1"/>
      <w:lvlJc w:val="left"/>
      <w:pPr>
        <w:ind w:left="960" w:hanging="720"/>
      </w:pPr>
      <w:rPr>
        <w:rFonts w:hint="default"/>
      </w:rPr>
    </w:lvl>
    <w:lvl w:ilvl="1">
      <w:start w:val="1"/>
      <w:numFmt w:val="decimal"/>
      <w:lvlText w:val="5.%2"/>
      <w:lvlJc w:val="left"/>
      <w:pPr>
        <w:ind w:left="960" w:hanging="720"/>
      </w:pPr>
      <w:rPr>
        <w:rFonts w:ascii="Arial" w:hAnsi="Arial" w:hint="default"/>
        <w:b/>
        <w:bCs/>
        <w:i w:val="0"/>
        <w:sz w:val="24"/>
        <w:szCs w:val="24"/>
      </w:rPr>
    </w:lvl>
    <w:lvl w:ilvl="2">
      <w:start w:val="1"/>
      <w:numFmt w:val="bullet"/>
      <w:lvlText w:val="o"/>
      <w:lvlJc w:val="left"/>
      <w:pPr>
        <w:ind w:left="960" w:hanging="166"/>
      </w:pPr>
      <w:rPr>
        <w:rFonts w:ascii="Times New Roman" w:eastAsia="Times New Roman" w:hAnsi="Times New Roman" w:hint="default"/>
        <w:sz w:val="22"/>
        <w:szCs w:val="22"/>
      </w:rPr>
    </w:lvl>
    <w:lvl w:ilvl="3">
      <w:start w:val="1"/>
      <w:numFmt w:val="bullet"/>
      <w:lvlText w:val="•"/>
      <w:lvlJc w:val="left"/>
      <w:pPr>
        <w:ind w:left="3524" w:hanging="166"/>
      </w:pPr>
      <w:rPr>
        <w:rFonts w:hint="default"/>
      </w:rPr>
    </w:lvl>
    <w:lvl w:ilvl="4">
      <w:start w:val="1"/>
      <w:numFmt w:val="bullet"/>
      <w:lvlText w:val="•"/>
      <w:lvlJc w:val="left"/>
      <w:pPr>
        <w:ind w:left="4379" w:hanging="166"/>
      </w:pPr>
      <w:rPr>
        <w:rFonts w:hint="default"/>
      </w:rPr>
    </w:lvl>
    <w:lvl w:ilvl="5">
      <w:start w:val="1"/>
      <w:numFmt w:val="bullet"/>
      <w:lvlText w:val="•"/>
      <w:lvlJc w:val="left"/>
      <w:pPr>
        <w:ind w:left="5234" w:hanging="166"/>
      </w:pPr>
      <w:rPr>
        <w:rFonts w:hint="default"/>
      </w:rPr>
    </w:lvl>
    <w:lvl w:ilvl="6">
      <w:start w:val="1"/>
      <w:numFmt w:val="bullet"/>
      <w:lvlText w:val="•"/>
      <w:lvlJc w:val="left"/>
      <w:pPr>
        <w:ind w:left="6089" w:hanging="166"/>
      </w:pPr>
      <w:rPr>
        <w:rFonts w:hint="default"/>
      </w:rPr>
    </w:lvl>
    <w:lvl w:ilvl="7">
      <w:start w:val="1"/>
      <w:numFmt w:val="bullet"/>
      <w:lvlText w:val="•"/>
      <w:lvlJc w:val="left"/>
      <w:pPr>
        <w:ind w:left="6944" w:hanging="166"/>
      </w:pPr>
      <w:rPr>
        <w:rFonts w:hint="default"/>
      </w:rPr>
    </w:lvl>
    <w:lvl w:ilvl="8">
      <w:start w:val="1"/>
      <w:numFmt w:val="bullet"/>
      <w:lvlText w:val="•"/>
      <w:lvlJc w:val="left"/>
      <w:pPr>
        <w:ind w:left="7799" w:hanging="166"/>
      </w:pPr>
      <w:rPr>
        <w:rFonts w:hint="default"/>
      </w:rPr>
    </w:lvl>
  </w:abstractNum>
  <w:abstractNum w:abstractNumId="63">
    <w:nsid w:val="2C0F0798"/>
    <w:multiLevelType w:val="hybridMultilevel"/>
    <w:tmpl w:val="0A188680"/>
    <w:lvl w:ilvl="0" w:tplc="76423C4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2C544F1A"/>
    <w:multiLevelType w:val="hybridMultilevel"/>
    <w:tmpl w:val="9CA281F6"/>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65">
    <w:nsid w:val="2C7B1BA9"/>
    <w:multiLevelType w:val="multilevel"/>
    <w:tmpl w:val="B22A80F2"/>
    <w:lvl w:ilvl="0">
      <w:start w:val="6"/>
      <w:numFmt w:val="decimal"/>
      <w:lvlText w:val="%1.1"/>
      <w:lvlJc w:val="left"/>
      <w:pPr>
        <w:ind w:left="960" w:hanging="720"/>
      </w:pPr>
      <w:rPr>
        <w:rFonts w:ascii="Arial" w:hAnsi="Arial" w:hint="default"/>
        <w:b/>
        <w:bCs/>
        <w:sz w:val="24"/>
        <w:szCs w:val="24"/>
      </w:rPr>
    </w:lvl>
    <w:lvl w:ilvl="1">
      <w:start w:val="6"/>
      <w:numFmt w:val="decimal"/>
      <w:lvlText w:val="%2.4"/>
      <w:lvlJc w:val="left"/>
      <w:pPr>
        <w:ind w:left="960" w:hanging="720"/>
      </w:pPr>
      <w:rPr>
        <w:rFonts w:ascii="Arial" w:hAnsi="Arial" w:hint="default"/>
        <w:b/>
        <w:bCs/>
        <w:sz w:val="24"/>
        <w:szCs w:val="24"/>
      </w:rPr>
    </w:lvl>
    <w:lvl w:ilvl="2">
      <w:start w:val="1"/>
      <w:numFmt w:val="bullet"/>
      <w:lvlText w:val="•"/>
      <w:lvlJc w:val="left"/>
      <w:pPr>
        <w:ind w:left="2670" w:hanging="720"/>
      </w:pPr>
      <w:rPr>
        <w:rFonts w:hint="default"/>
      </w:rPr>
    </w:lvl>
    <w:lvl w:ilvl="3">
      <w:start w:val="1"/>
      <w:numFmt w:val="bullet"/>
      <w:lvlText w:val="•"/>
      <w:lvlJc w:val="left"/>
      <w:pPr>
        <w:ind w:left="3524" w:hanging="720"/>
      </w:pPr>
      <w:rPr>
        <w:rFonts w:hint="default"/>
      </w:rPr>
    </w:lvl>
    <w:lvl w:ilvl="4">
      <w:start w:val="1"/>
      <w:numFmt w:val="bullet"/>
      <w:lvlText w:val="•"/>
      <w:lvlJc w:val="left"/>
      <w:pPr>
        <w:ind w:left="4379" w:hanging="720"/>
      </w:pPr>
      <w:rPr>
        <w:rFonts w:hint="default"/>
      </w:rPr>
    </w:lvl>
    <w:lvl w:ilvl="5">
      <w:start w:val="1"/>
      <w:numFmt w:val="bullet"/>
      <w:lvlText w:val="•"/>
      <w:lvlJc w:val="left"/>
      <w:pPr>
        <w:ind w:left="5234" w:hanging="720"/>
      </w:pPr>
      <w:rPr>
        <w:rFonts w:hint="default"/>
      </w:rPr>
    </w:lvl>
    <w:lvl w:ilvl="6">
      <w:start w:val="1"/>
      <w:numFmt w:val="bullet"/>
      <w:lvlText w:val="•"/>
      <w:lvlJc w:val="left"/>
      <w:pPr>
        <w:ind w:left="6089" w:hanging="720"/>
      </w:pPr>
      <w:rPr>
        <w:rFonts w:hint="default"/>
      </w:rPr>
    </w:lvl>
    <w:lvl w:ilvl="7">
      <w:start w:val="1"/>
      <w:numFmt w:val="bullet"/>
      <w:lvlText w:val="•"/>
      <w:lvlJc w:val="left"/>
      <w:pPr>
        <w:ind w:left="6944" w:hanging="720"/>
      </w:pPr>
      <w:rPr>
        <w:rFonts w:hint="default"/>
      </w:rPr>
    </w:lvl>
    <w:lvl w:ilvl="8">
      <w:start w:val="1"/>
      <w:numFmt w:val="bullet"/>
      <w:lvlText w:val="•"/>
      <w:lvlJc w:val="left"/>
      <w:pPr>
        <w:ind w:left="7799" w:hanging="720"/>
      </w:pPr>
      <w:rPr>
        <w:rFonts w:hint="default"/>
      </w:rPr>
    </w:lvl>
  </w:abstractNum>
  <w:abstractNum w:abstractNumId="66">
    <w:nsid w:val="2DD21F92"/>
    <w:multiLevelType w:val="hybridMultilevel"/>
    <w:tmpl w:val="A6A48F66"/>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67">
    <w:nsid w:val="2EB87378"/>
    <w:multiLevelType w:val="hybridMultilevel"/>
    <w:tmpl w:val="5158F2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2F8371FF"/>
    <w:multiLevelType w:val="multilevel"/>
    <w:tmpl w:val="7E16AF22"/>
    <w:lvl w:ilvl="0">
      <w:start w:val="2"/>
      <w:numFmt w:val="decimal"/>
      <w:lvlText w:val="%1."/>
      <w:lvlJc w:val="left"/>
      <w:pPr>
        <w:ind w:left="862" w:hanging="720"/>
      </w:pPr>
      <w:rPr>
        <w:rFonts w:ascii="Arial" w:hAnsi="Arial" w:hint="default"/>
        <w:b/>
        <w:bCs/>
        <w:i w:val="0"/>
        <w:sz w:val="26"/>
        <w:szCs w:val="24"/>
      </w:rPr>
    </w:lvl>
    <w:lvl w:ilvl="1">
      <w:start w:val="2"/>
      <w:numFmt w:val="decimal"/>
      <w:lvlText w:val="%2."/>
      <w:lvlJc w:val="left"/>
      <w:pPr>
        <w:ind w:left="960" w:hanging="720"/>
      </w:pPr>
      <w:rPr>
        <w:rFonts w:ascii="Arial" w:hAnsi="Arial" w:hint="default"/>
        <w:b/>
        <w:bCs/>
        <w:sz w:val="22"/>
        <w:szCs w:val="22"/>
      </w:rPr>
    </w:lvl>
    <w:lvl w:ilvl="2">
      <w:start w:val="1"/>
      <w:numFmt w:val="bullet"/>
      <w:lvlText w:val="•"/>
      <w:lvlJc w:val="left"/>
      <w:pPr>
        <w:ind w:left="960" w:hanging="720"/>
      </w:pPr>
      <w:rPr>
        <w:rFonts w:hint="default"/>
      </w:rPr>
    </w:lvl>
    <w:lvl w:ilvl="3">
      <w:start w:val="1"/>
      <w:numFmt w:val="bullet"/>
      <w:lvlText w:val="•"/>
      <w:lvlJc w:val="left"/>
      <w:pPr>
        <w:ind w:left="2023" w:hanging="720"/>
      </w:pPr>
      <w:rPr>
        <w:rFonts w:hint="default"/>
      </w:rPr>
    </w:lvl>
    <w:lvl w:ilvl="4">
      <w:start w:val="1"/>
      <w:numFmt w:val="bullet"/>
      <w:lvlText w:val="•"/>
      <w:lvlJc w:val="left"/>
      <w:pPr>
        <w:ind w:left="3087" w:hanging="720"/>
      </w:pPr>
      <w:rPr>
        <w:rFonts w:hint="default"/>
      </w:rPr>
    </w:lvl>
    <w:lvl w:ilvl="5">
      <w:start w:val="1"/>
      <w:numFmt w:val="bullet"/>
      <w:lvlText w:val="•"/>
      <w:lvlJc w:val="left"/>
      <w:pPr>
        <w:ind w:left="4151" w:hanging="720"/>
      </w:pPr>
      <w:rPr>
        <w:rFonts w:hint="default"/>
      </w:rPr>
    </w:lvl>
    <w:lvl w:ilvl="6">
      <w:start w:val="1"/>
      <w:numFmt w:val="bullet"/>
      <w:lvlText w:val="•"/>
      <w:lvlJc w:val="left"/>
      <w:pPr>
        <w:ind w:left="5214" w:hanging="720"/>
      </w:pPr>
      <w:rPr>
        <w:rFonts w:hint="default"/>
      </w:rPr>
    </w:lvl>
    <w:lvl w:ilvl="7">
      <w:start w:val="1"/>
      <w:numFmt w:val="bullet"/>
      <w:lvlText w:val="•"/>
      <w:lvlJc w:val="left"/>
      <w:pPr>
        <w:ind w:left="6278" w:hanging="720"/>
      </w:pPr>
      <w:rPr>
        <w:rFonts w:hint="default"/>
      </w:rPr>
    </w:lvl>
    <w:lvl w:ilvl="8">
      <w:start w:val="1"/>
      <w:numFmt w:val="bullet"/>
      <w:lvlText w:val="•"/>
      <w:lvlJc w:val="left"/>
      <w:pPr>
        <w:ind w:left="7341" w:hanging="720"/>
      </w:pPr>
      <w:rPr>
        <w:rFonts w:hint="default"/>
      </w:rPr>
    </w:lvl>
  </w:abstractNum>
  <w:abstractNum w:abstractNumId="69">
    <w:nsid w:val="2FC0171A"/>
    <w:multiLevelType w:val="hybridMultilevel"/>
    <w:tmpl w:val="7E24ADE2"/>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70">
    <w:nsid w:val="30C22D83"/>
    <w:multiLevelType w:val="hybridMultilevel"/>
    <w:tmpl w:val="85F8EE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30DB115A"/>
    <w:multiLevelType w:val="hybridMultilevel"/>
    <w:tmpl w:val="EBA48BE0"/>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72">
    <w:nsid w:val="31C92670"/>
    <w:multiLevelType w:val="hybridMultilevel"/>
    <w:tmpl w:val="8B74850A"/>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73">
    <w:nsid w:val="31DF0181"/>
    <w:multiLevelType w:val="multilevel"/>
    <w:tmpl w:val="32A4177C"/>
    <w:lvl w:ilvl="0">
      <w:start w:val="1"/>
      <w:numFmt w:val="bullet"/>
      <w:lvlText w:val="•"/>
      <w:lvlJc w:val="left"/>
      <w:pPr>
        <w:ind w:left="960" w:hanging="720"/>
      </w:pPr>
      <w:rPr>
        <w:rFonts w:hint="default"/>
      </w:rPr>
    </w:lvl>
    <w:lvl w:ilvl="1">
      <w:start w:val="1"/>
      <w:numFmt w:val="bullet"/>
      <w:lvlText w:val="•"/>
      <w:lvlJc w:val="left"/>
      <w:pPr>
        <w:ind w:left="960" w:hanging="720"/>
      </w:pPr>
      <w:rPr>
        <w:rFonts w:hint="default"/>
        <w:b/>
        <w:bCs/>
        <w:i w:val="0"/>
        <w:sz w:val="24"/>
        <w:szCs w:val="24"/>
      </w:rPr>
    </w:lvl>
    <w:lvl w:ilvl="2">
      <w:start w:val="1"/>
      <w:numFmt w:val="bullet"/>
      <w:lvlText w:val="o"/>
      <w:lvlJc w:val="left"/>
      <w:pPr>
        <w:ind w:left="960" w:hanging="166"/>
      </w:pPr>
      <w:rPr>
        <w:rFonts w:ascii="Times New Roman" w:eastAsia="Times New Roman" w:hAnsi="Times New Roman" w:hint="default"/>
        <w:sz w:val="22"/>
        <w:szCs w:val="22"/>
      </w:rPr>
    </w:lvl>
    <w:lvl w:ilvl="3">
      <w:start w:val="1"/>
      <w:numFmt w:val="bullet"/>
      <w:lvlText w:val="•"/>
      <w:lvlJc w:val="left"/>
      <w:pPr>
        <w:ind w:left="3524" w:hanging="166"/>
      </w:pPr>
      <w:rPr>
        <w:rFonts w:hint="default"/>
      </w:rPr>
    </w:lvl>
    <w:lvl w:ilvl="4">
      <w:start w:val="1"/>
      <w:numFmt w:val="bullet"/>
      <w:lvlText w:val="•"/>
      <w:lvlJc w:val="left"/>
      <w:pPr>
        <w:ind w:left="4379" w:hanging="166"/>
      </w:pPr>
      <w:rPr>
        <w:rFonts w:hint="default"/>
      </w:rPr>
    </w:lvl>
    <w:lvl w:ilvl="5">
      <w:start w:val="1"/>
      <w:numFmt w:val="bullet"/>
      <w:lvlText w:val="•"/>
      <w:lvlJc w:val="left"/>
      <w:pPr>
        <w:ind w:left="5234" w:hanging="166"/>
      </w:pPr>
      <w:rPr>
        <w:rFonts w:hint="default"/>
      </w:rPr>
    </w:lvl>
    <w:lvl w:ilvl="6">
      <w:start w:val="1"/>
      <w:numFmt w:val="bullet"/>
      <w:lvlText w:val="•"/>
      <w:lvlJc w:val="left"/>
      <w:pPr>
        <w:ind w:left="6089" w:hanging="166"/>
      </w:pPr>
      <w:rPr>
        <w:rFonts w:hint="default"/>
      </w:rPr>
    </w:lvl>
    <w:lvl w:ilvl="7">
      <w:start w:val="1"/>
      <w:numFmt w:val="bullet"/>
      <w:lvlText w:val="•"/>
      <w:lvlJc w:val="left"/>
      <w:pPr>
        <w:ind w:left="6944" w:hanging="166"/>
      </w:pPr>
      <w:rPr>
        <w:rFonts w:hint="default"/>
      </w:rPr>
    </w:lvl>
    <w:lvl w:ilvl="8">
      <w:start w:val="1"/>
      <w:numFmt w:val="bullet"/>
      <w:lvlText w:val="•"/>
      <w:lvlJc w:val="left"/>
      <w:pPr>
        <w:ind w:left="7799" w:hanging="166"/>
      </w:pPr>
      <w:rPr>
        <w:rFonts w:hint="default"/>
      </w:rPr>
    </w:lvl>
  </w:abstractNum>
  <w:abstractNum w:abstractNumId="74">
    <w:nsid w:val="31FF3BFD"/>
    <w:multiLevelType w:val="multilevel"/>
    <w:tmpl w:val="DCB4767C"/>
    <w:lvl w:ilvl="0">
      <w:start w:val="6"/>
      <w:numFmt w:val="decimal"/>
      <w:lvlText w:val="%1"/>
      <w:lvlJc w:val="left"/>
      <w:pPr>
        <w:ind w:left="960" w:hanging="720"/>
      </w:pPr>
      <w:rPr>
        <w:rFonts w:hint="default"/>
      </w:rPr>
    </w:lvl>
    <w:lvl w:ilvl="1">
      <w:start w:val="6"/>
      <w:numFmt w:val="decimal"/>
      <w:lvlText w:val="%2.3"/>
      <w:lvlJc w:val="left"/>
      <w:pPr>
        <w:ind w:left="960" w:hanging="720"/>
      </w:pPr>
      <w:rPr>
        <w:rFonts w:ascii="Arial" w:hAnsi="Arial" w:hint="default"/>
        <w:b/>
        <w:bCs/>
        <w:sz w:val="24"/>
        <w:szCs w:val="24"/>
      </w:rPr>
    </w:lvl>
    <w:lvl w:ilvl="2">
      <w:start w:val="1"/>
      <w:numFmt w:val="bullet"/>
      <w:lvlText w:val="•"/>
      <w:lvlJc w:val="left"/>
      <w:pPr>
        <w:ind w:left="2670" w:hanging="720"/>
      </w:pPr>
      <w:rPr>
        <w:rFonts w:hint="default"/>
      </w:rPr>
    </w:lvl>
    <w:lvl w:ilvl="3">
      <w:start w:val="1"/>
      <w:numFmt w:val="bullet"/>
      <w:lvlText w:val="•"/>
      <w:lvlJc w:val="left"/>
      <w:pPr>
        <w:ind w:left="3524" w:hanging="720"/>
      </w:pPr>
      <w:rPr>
        <w:rFonts w:hint="default"/>
      </w:rPr>
    </w:lvl>
    <w:lvl w:ilvl="4">
      <w:start w:val="1"/>
      <w:numFmt w:val="bullet"/>
      <w:lvlText w:val="•"/>
      <w:lvlJc w:val="left"/>
      <w:pPr>
        <w:ind w:left="4379" w:hanging="720"/>
      </w:pPr>
      <w:rPr>
        <w:rFonts w:hint="default"/>
      </w:rPr>
    </w:lvl>
    <w:lvl w:ilvl="5">
      <w:start w:val="1"/>
      <w:numFmt w:val="bullet"/>
      <w:lvlText w:val="•"/>
      <w:lvlJc w:val="left"/>
      <w:pPr>
        <w:ind w:left="5234" w:hanging="720"/>
      </w:pPr>
      <w:rPr>
        <w:rFonts w:hint="default"/>
      </w:rPr>
    </w:lvl>
    <w:lvl w:ilvl="6">
      <w:start w:val="1"/>
      <w:numFmt w:val="bullet"/>
      <w:lvlText w:val="•"/>
      <w:lvlJc w:val="left"/>
      <w:pPr>
        <w:ind w:left="6089" w:hanging="720"/>
      </w:pPr>
      <w:rPr>
        <w:rFonts w:hint="default"/>
      </w:rPr>
    </w:lvl>
    <w:lvl w:ilvl="7">
      <w:start w:val="1"/>
      <w:numFmt w:val="bullet"/>
      <w:lvlText w:val="•"/>
      <w:lvlJc w:val="left"/>
      <w:pPr>
        <w:ind w:left="6944" w:hanging="720"/>
      </w:pPr>
      <w:rPr>
        <w:rFonts w:hint="default"/>
      </w:rPr>
    </w:lvl>
    <w:lvl w:ilvl="8">
      <w:start w:val="1"/>
      <w:numFmt w:val="bullet"/>
      <w:lvlText w:val="•"/>
      <w:lvlJc w:val="left"/>
      <w:pPr>
        <w:ind w:left="7799" w:hanging="720"/>
      </w:pPr>
      <w:rPr>
        <w:rFonts w:hint="default"/>
      </w:rPr>
    </w:lvl>
  </w:abstractNum>
  <w:abstractNum w:abstractNumId="75">
    <w:nsid w:val="33A63275"/>
    <w:multiLevelType w:val="hybridMultilevel"/>
    <w:tmpl w:val="D94266A2"/>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76">
    <w:nsid w:val="348F0E1C"/>
    <w:multiLevelType w:val="hybridMultilevel"/>
    <w:tmpl w:val="C1709C3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3522226C"/>
    <w:multiLevelType w:val="hybridMultilevel"/>
    <w:tmpl w:val="2D8CE10A"/>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78">
    <w:nsid w:val="367A2F9D"/>
    <w:multiLevelType w:val="multilevel"/>
    <w:tmpl w:val="F8CC4E96"/>
    <w:lvl w:ilvl="0">
      <w:start w:val="7"/>
      <w:numFmt w:val="decimal"/>
      <w:lvlText w:val="%1"/>
      <w:lvlJc w:val="left"/>
      <w:pPr>
        <w:ind w:left="960" w:hanging="720"/>
      </w:pPr>
      <w:rPr>
        <w:rFonts w:hint="default"/>
      </w:rPr>
    </w:lvl>
    <w:lvl w:ilvl="1">
      <w:start w:val="7"/>
      <w:numFmt w:val="decimal"/>
      <w:lvlText w:val="%2.5"/>
      <w:lvlJc w:val="left"/>
      <w:pPr>
        <w:ind w:left="960" w:hanging="720"/>
      </w:pPr>
      <w:rPr>
        <w:rFonts w:ascii="Arial" w:hAnsi="Arial" w:hint="default"/>
        <w:b/>
        <w:bCs/>
        <w:sz w:val="24"/>
        <w:szCs w:val="24"/>
      </w:rPr>
    </w:lvl>
    <w:lvl w:ilvl="2">
      <w:start w:val="1"/>
      <w:numFmt w:val="bullet"/>
      <w:lvlText w:val="•"/>
      <w:lvlJc w:val="left"/>
      <w:pPr>
        <w:ind w:left="2674" w:hanging="720"/>
      </w:pPr>
      <w:rPr>
        <w:rFonts w:hint="default"/>
      </w:rPr>
    </w:lvl>
    <w:lvl w:ilvl="3">
      <w:start w:val="1"/>
      <w:numFmt w:val="bullet"/>
      <w:lvlText w:val="•"/>
      <w:lvlJc w:val="left"/>
      <w:pPr>
        <w:ind w:left="3530" w:hanging="720"/>
      </w:pPr>
      <w:rPr>
        <w:rFonts w:hint="default"/>
      </w:rPr>
    </w:lvl>
    <w:lvl w:ilvl="4">
      <w:start w:val="1"/>
      <w:numFmt w:val="bullet"/>
      <w:lvlText w:val="•"/>
      <w:lvlJc w:val="left"/>
      <w:pPr>
        <w:ind w:left="4387" w:hanging="720"/>
      </w:pPr>
      <w:rPr>
        <w:rFonts w:hint="default"/>
      </w:rPr>
    </w:lvl>
    <w:lvl w:ilvl="5">
      <w:start w:val="1"/>
      <w:numFmt w:val="bullet"/>
      <w:lvlText w:val="•"/>
      <w:lvlJc w:val="left"/>
      <w:pPr>
        <w:ind w:left="5244" w:hanging="720"/>
      </w:pPr>
      <w:rPr>
        <w:rFonts w:hint="default"/>
      </w:rPr>
    </w:lvl>
    <w:lvl w:ilvl="6">
      <w:start w:val="1"/>
      <w:numFmt w:val="bullet"/>
      <w:lvlText w:val="•"/>
      <w:lvlJc w:val="left"/>
      <w:pPr>
        <w:ind w:left="6101" w:hanging="720"/>
      </w:pPr>
      <w:rPr>
        <w:rFonts w:hint="default"/>
      </w:rPr>
    </w:lvl>
    <w:lvl w:ilvl="7">
      <w:start w:val="1"/>
      <w:numFmt w:val="bullet"/>
      <w:lvlText w:val="•"/>
      <w:lvlJc w:val="left"/>
      <w:pPr>
        <w:ind w:left="6958" w:hanging="720"/>
      </w:pPr>
      <w:rPr>
        <w:rFonts w:hint="default"/>
      </w:rPr>
    </w:lvl>
    <w:lvl w:ilvl="8">
      <w:start w:val="1"/>
      <w:numFmt w:val="bullet"/>
      <w:lvlText w:val="•"/>
      <w:lvlJc w:val="left"/>
      <w:pPr>
        <w:ind w:left="7815" w:hanging="720"/>
      </w:pPr>
      <w:rPr>
        <w:rFonts w:hint="default"/>
      </w:rPr>
    </w:lvl>
  </w:abstractNum>
  <w:abstractNum w:abstractNumId="79">
    <w:nsid w:val="37BB36ED"/>
    <w:multiLevelType w:val="multilevel"/>
    <w:tmpl w:val="DC66B55C"/>
    <w:lvl w:ilvl="0">
      <w:start w:val="1"/>
      <w:numFmt w:val="decimal"/>
      <w:lvlText w:val="%1"/>
      <w:lvlJc w:val="left"/>
      <w:pPr>
        <w:ind w:left="1291" w:hanging="332"/>
      </w:pPr>
      <w:rPr>
        <w:rFonts w:hint="default"/>
      </w:rPr>
    </w:lvl>
    <w:lvl w:ilvl="1">
      <w:start w:val="1"/>
      <w:numFmt w:val="decimal"/>
      <w:lvlText w:val="%1.%2"/>
      <w:lvlJc w:val="left"/>
      <w:pPr>
        <w:ind w:left="1680" w:hanging="332"/>
      </w:pPr>
      <w:rPr>
        <w:rFonts w:ascii="Times New Roman" w:eastAsia="Times New Roman" w:hAnsi="Times New Roman" w:hint="default"/>
        <w:sz w:val="22"/>
        <w:szCs w:val="22"/>
      </w:rPr>
    </w:lvl>
    <w:lvl w:ilvl="2">
      <w:start w:val="1"/>
      <w:numFmt w:val="bullet"/>
      <w:lvlText w:val="•"/>
      <w:lvlJc w:val="left"/>
      <w:pPr>
        <w:ind w:left="2550" w:hanging="332"/>
      </w:pPr>
      <w:rPr>
        <w:rFonts w:hint="default"/>
      </w:rPr>
    </w:lvl>
    <w:lvl w:ilvl="3">
      <w:start w:val="1"/>
      <w:numFmt w:val="bullet"/>
      <w:lvlText w:val="•"/>
      <w:lvlJc w:val="left"/>
      <w:pPr>
        <w:ind w:left="3420" w:hanging="332"/>
      </w:pPr>
      <w:rPr>
        <w:rFonts w:hint="default"/>
      </w:rPr>
    </w:lvl>
    <w:lvl w:ilvl="4">
      <w:start w:val="1"/>
      <w:numFmt w:val="bullet"/>
      <w:lvlText w:val="•"/>
      <w:lvlJc w:val="left"/>
      <w:pPr>
        <w:ind w:left="4289" w:hanging="332"/>
      </w:pPr>
      <w:rPr>
        <w:rFonts w:hint="default"/>
      </w:rPr>
    </w:lvl>
    <w:lvl w:ilvl="5">
      <w:start w:val="1"/>
      <w:numFmt w:val="bullet"/>
      <w:lvlText w:val="•"/>
      <w:lvlJc w:val="left"/>
      <w:pPr>
        <w:ind w:left="5159" w:hanging="332"/>
      </w:pPr>
      <w:rPr>
        <w:rFonts w:hint="default"/>
      </w:rPr>
    </w:lvl>
    <w:lvl w:ilvl="6">
      <w:start w:val="1"/>
      <w:numFmt w:val="bullet"/>
      <w:lvlText w:val="•"/>
      <w:lvlJc w:val="left"/>
      <w:pPr>
        <w:ind w:left="6029" w:hanging="332"/>
      </w:pPr>
      <w:rPr>
        <w:rFonts w:hint="default"/>
      </w:rPr>
    </w:lvl>
    <w:lvl w:ilvl="7">
      <w:start w:val="1"/>
      <w:numFmt w:val="bullet"/>
      <w:lvlText w:val="•"/>
      <w:lvlJc w:val="left"/>
      <w:pPr>
        <w:ind w:left="6899" w:hanging="332"/>
      </w:pPr>
      <w:rPr>
        <w:rFonts w:hint="default"/>
      </w:rPr>
    </w:lvl>
    <w:lvl w:ilvl="8">
      <w:start w:val="1"/>
      <w:numFmt w:val="bullet"/>
      <w:lvlText w:val="•"/>
      <w:lvlJc w:val="left"/>
      <w:pPr>
        <w:ind w:left="7769" w:hanging="332"/>
      </w:pPr>
      <w:rPr>
        <w:rFonts w:hint="default"/>
      </w:rPr>
    </w:lvl>
  </w:abstractNum>
  <w:abstractNum w:abstractNumId="80">
    <w:nsid w:val="38445661"/>
    <w:multiLevelType w:val="hybridMultilevel"/>
    <w:tmpl w:val="563A7D16"/>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81">
    <w:nsid w:val="388800EF"/>
    <w:multiLevelType w:val="hybridMultilevel"/>
    <w:tmpl w:val="85AC8616"/>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82">
    <w:nsid w:val="39DE388F"/>
    <w:multiLevelType w:val="hybridMultilevel"/>
    <w:tmpl w:val="5274B4DA"/>
    <w:lvl w:ilvl="0" w:tplc="1C09000F">
      <w:start w:val="1"/>
      <w:numFmt w:val="decimal"/>
      <w:lvlText w:val="%1."/>
      <w:lvlJc w:val="left"/>
      <w:pPr>
        <w:ind w:left="948" w:hanging="567"/>
      </w:pPr>
      <w:rPr>
        <w:rFonts w:hint="default"/>
        <w:sz w:val="22"/>
        <w:szCs w:val="22"/>
      </w:rPr>
    </w:lvl>
    <w:lvl w:ilvl="1" w:tplc="3CC6D67E">
      <w:start w:val="1"/>
      <w:numFmt w:val="bullet"/>
      <w:lvlText w:val="•"/>
      <w:lvlJc w:val="left"/>
      <w:pPr>
        <w:ind w:left="1804" w:hanging="567"/>
      </w:pPr>
      <w:rPr>
        <w:rFonts w:hint="default"/>
      </w:rPr>
    </w:lvl>
    <w:lvl w:ilvl="2" w:tplc="203C0E3A">
      <w:start w:val="1"/>
      <w:numFmt w:val="bullet"/>
      <w:lvlText w:val="•"/>
      <w:lvlJc w:val="left"/>
      <w:pPr>
        <w:ind w:left="2660" w:hanging="567"/>
      </w:pPr>
      <w:rPr>
        <w:rFonts w:hint="default"/>
      </w:rPr>
    </w:lvl>
    <w:lvl w:ilvl="3" w:tplc="2F3696E2">
      <w:start w:val="1"/>
      <w:numFmt w:val="bullet"/>
      <w:lvlText w:val="•"/>
      <w:lvlJc w:val="left"/>
      <w:pPr>
        <w:ind w:left="3516" w:hanging="567"/>
      </w:pPr>
      <w:rPr>
        <w:rFonts w:hint="default"/>
      </w:rPr>
    </w:lvl>
    <w:lvl w:ilvl="4" w:tplc="06C2BCCC">
      <w:start w:val="1"/>
      <w:numFmt w:val="bullet"/>
      <w:lvlText w:val="•"/>
      <w:lvlJc w:val="left"/>
      <w:pPr>
        <w:ind w:left="4372" w:hanging="567"/>
      </w:pPr>
      <w:rPr>
        <w:rFonts w:hint="default"/>
      </w:rPr>
    </w:lvl>
    <w:lvl w:ilvl="5" w:tplc="505C5D4C">
      <w:start w:val="1"/>
      <w:numFmt w:val="bullet"/>
      <w:lvlText w:val="•"/>
      <w:lvlJc w:val="left"/>
      <w:pPr>
        <w:ind w:left="5228" w:hanging="567"/>
      </w:pPr>
      <w:rPr>
        <w:rFonts w:hint="default"/>
      </w:rPr>
    </w:lvl>
    <w:lvl w:ilvl="6" w:tplc="B3486874">
      <w:start w:val="1"/>
      <w:numFmt w:val="bullet"/>
      <w:lvlText w:val="•"/>
      <w:lvlJc w:val="left"/>
      <w:pPr>
        <w:ind w:left="6084" w:hanging="567"/>
      </w:pPr>
      <w:rPr>
        <w:rFonts w:hint="default"/>
      </w:rPr>
    </w:lvl>
    <w:lvl w:ilvl="7" w:tplc="8F2ABD34">
      <w:start w:val="1"/>
      <w:numFmt w:val="bullet"/>
      <w:lvlText w:val="•"/>
      <w:lvlJc w:val="left"/>
      <w:pPr>
        <w:ind w:left="6940" w:hanging="567"/>
      </w:pPr>
      <w:rPr>
        <w:rFonts w:hint="default"/>
      </w:rPr>
    </w:lvl>
    <w:lvl w:ilvl="8" w:tplc="E528CD50">
      <w:start w:val="1"/>
      <w:numFmt w:val="bullet"/>
      <w:lvlText w:val="•"/>
      <w:lvlJc w:val="left"/>
      <w:pPr>
        <w:ind w:left="7796" w:hanging="567"/>
      </w:pPr>
      <w:rPr>
        <w:rFonts w:hint="default"/>
      </w:rPr>
    </w:lvl>
  </w:abstractNum>
  <w:abstractNum w:abstractNumId="83">
    <w:nsid w:val="3B091263"/>
    <w:multiLevelType w:val="hybridMultilevel"/>
    <w:tmpl w:val="0D6E8D1C"/>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84">
    <w:nsid w:val="3B6B35A4"/>
    <w:multiLevelType w:val="hybridMultilevel"/>
    <w:tmpl w:val="0636AEC8"/>
    <w:lvl w:ilvl="0" w:tplc="1C090001">
      <w:start w:val="1"/>
      <w:numFmt w:val="bullet"/>
      <w:lvlText w:val=""/>
      <w:lvlJc w:val="left"/>
      <w:pPr>
        <w:ind w:left="1320" w:hanging="360"/>
      </w:pPr>
      <w:rPr>
        <w:rFonts w:ascii="Symbol" w:hAnsi="Symbol" w:hint="default"/>
        <w:sz w:val="22"/>
        <w:szCs w:val="22"/>
      </w:rPr>
    </w:lvl>
    <w:lvl w:ilvl="1" w:tplc="445CEA3C">
      <w:start w:val="1"/>
      <w:numFmt w:val="bullet"/>
      <w:lvlText w:val="•"/>
      <w:lvlJc w:val="left"/>
      <w:pPr>
        <w:ind w:left="2139" w:hanging="360"/>
      </w:pPr>
      <w:rPr>
        <w:rFonts w:hint="default"/>
      </w:rPr>
    </w:lvl>
    <w:lvl w:ilvl="2" w:tplc="AE6C187C">
      <w:start w:val="1"/>
      <w:numFmt w:val="bullet"/>
      <w:lvlText w:val="•"/>
      <w:lvlJc w:val="left"/>
      <w:pPr>
        <w:ind w:left="2958" w:hanging="360"/>
      </w:pPr>
      <w:rPr>
        <w:rFonts w:hint="default"/>
      </w:rPr>
    </w:lvl>
    <w:lvl w:ilvl="3" w:tplc="C5BE84D8">
      <w:start w:val="1"/>
      <w:numFmt w:val="bullet"/>
      <w:lvlText w:val="•"/>
      <w:lvlJc w:val="left"/>
      <w:pPr>
        <w:ind w:left="3776" w:hanging="360"/>
      </w:pPr>
      <w:rPr>
        <w:rFonts w:hint="default"/>
      </w:rPr>
    </w:lvl>
    <w:lvl w:ilvl="4" w:tplc="C68A4E0C">
      <w:start w:val="1"/>
      <w:numFmt w:val="bullet"/>
      <w:lvlText w:val="•"/>
      <w:lvlJc w:val="left"/>
      <w:pPr>
        <w:ind w:left="4595" w:hanging="360"/>
      </w:pPr>
      <w:rPr>
        <w:rFonts w:hint="default"/>
      </w:rPr>
    </w:lvl>
    <w:lvl w:ilvl="5" w:tplc="AD702E48">
      <w:start w:val="1"/>
      <w:numFmt w:val="bullet"/>
      <w:lvlText w:val="•"/>
      <w:lvlJc w:val="left"/>
      <w:pPr>
        <w:ind w:left="5414" w:hanging="360"/>
      </w:pPr>
      <w:rPr>
        <w:rFonts w:hint="default"/>
      </w:rPr>
    </w:lvl>
    <w:lvl w:ilvl="6" w:tplc="E76E2446">
      <w:start w:val="1"/>
      <w:numFmt w:val="bullet"/>
      <w:lvlText w:val="•"/>
      <w:lvlJc w:val="left"/>
      <w:pPr>
        <w:ind w:left="6233" w:hanging="360"/>
      </w:pPr>
      <w:rPr>
        <w:rFonts w:hint="default"/>
      </w:rPr>
    </w:lvl>
    <w:lvl w:ilvl="7" w:tplc="F050CE28">
      <w:start w:val="1"/>
      <w:numFmt w:val="bullet"/>
      <w:lvlText w:val="•"/>
      <w:lvlJc w:val="left"/>
      <w:pPr>
        <w:ind w:left="7052" w:hanging="360"/>
      </w:pPr>
      <w:rPr>
        <w:rFonts w:hint="default"/>
      </w:rPr>
    </w:lvl>
    <w:lvl w:ilvl="8" w:tplc="7E8080F0">
      <w:start w:val="1"/>
      <w:numFmt w:val="bullet"/>
      <w:lvlText w:val="•"/>
      <w:lvlJc w:val="left"/>
      <w:pPr>
        <w:ind w:left="7871" w:hanging="360"/>
      </w:pPr>
      <w:rPr>
        <w:rFonts w:hint="default"/>
      </w:rPr>
    </w:lvl>
  </w:abstractNum>
  <w:abstractNum w:abstractNumId="85">
    <w:nsid w:val="3BA7350A"/>
    <w:multiLevelType w:val="hybridMultilevel"/>
    <w:tmpl w:val="74FC4B42"/>
    <w:lvl w:ilvl="0" w:tplc="A95A7F82">
      <w:start w:val="1"/>
      <w:numFmt w:val="lowerLetter"/>
      <w:lvlText w:val="%1)"/>
      <w:lvlJc w:val="left"/>
      <w:pPr>
        <w:ind w:left="144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6">
    <w:nsid w:val="3CB641BF"/>
    <w:multiLevelType w:val="hybridMultilevel"/>
    <w:tmpl w:val="D4100136"/>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87">
    <w:nsid w:val="3E1867E6"/>
    <w:multiLevelType w:val="hybridMultilevel"/>
    <w:tmpl w:val="34C49364"/>
    <w:lvl w:ilvl="0" w:tplc="1C090001">
      <w:start w:val="1"/>
      <w:numFmt w:val="bullet"/>
      <w:lvlText w:val=""/>
      <w:lvlJc w:val="left"/>
      <w:pPr>
        <w:ind w:left="1495"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88">
    <w:nsid w:val="3F265069"/>
    <w:multiLevelType w:val="hybridMultilevel"/>
    <w:tmpl w:val="235E5A08"/>
    <w:lvl w:ilvl="0" w:tplc="1C090001">
      <w:start w:val="1"/>
      <w:numFmt w:val="bullet"/>
      <w:lvlText w:val=""/>
      <w:lvlJc w:val="left"/>
      <w:pPr>
        <w:ind w:left="819" w:hanging="360"/>
      </w:pPr>
      <w:rPr>
        <w:rFonts w:ascii="Symbol" w:hAnsi="Symbol" w:hint="default"/>
      </w:rPr>
    </w:lvl>
    <w:lvl w:ilvl="1" w:tplc="1C090003" w:tentative="1">
      <w:start w:val="1"/>
      <w:numFmt w:val="bullet"/>
      <w:lvlText w:val="o"/>
      <w:lvlJc w:val="left"/>
      <w:pPr>
        <w:ind w:left="1539" w:hanging="360"/>
      </w:pPr>
      <w:rPr>
        <w:rFonts w:ascii="Courier New" w:hAnsi="Courier New" w:cs="Courier New" w:hint="default"/>
      </w:rPr>
    </w:lvl>
    <w:lvl w:ilvl="2" w:tplc="1C090005" w:tentative="1">
      <w:start w:val="1"/>
      <w:numFmt w:val="bullet"/>
      <w:lvlText w:val=""/>
      <w:lvlJc w:val="left"/>
      <w:pPr>
        <w:ind w:left="2259" w:hanging="360"/>
      </w:pPr>
      <w:rPr>
        <w:rFonts w:ascii="Wingdings" w:hAnsi="Wingdings" w:hint="default"/>
      </w:rPr>
    </w:lvl>
    <w:lvl w:ilvl="3" w:tplc="1C090001" w:tentative="1">
      <w:start w:val="1"/>
      <w:numFmt w:val="bullet"/>
      <w:lvlText w:val=""/>
      <w:lvlJc w:val="left"/>
      <w:pPr>
        <w:ind w:left="2979" w:hanging="360"/>
      </w:pPr>
      <w:rPr>
        <w:rFonts w:ascii="Symbol" w:hAnsi="Symbol" w:hint="default"/>
      </w:rPr>
    </w:lvl>
    <w:lvl w:ilvl="4" w:tplc="1C090003" w:tentative="1">
      <w:start w:val="1"/>
      <w:numFmt w:val="bullet"/>
      <w:lvlText w:val="o"/>
      <w:lvlJc w:val="left"/>
      <w:pPr>
        <w:ind w:left="3699" w:hanging="360"/>
      </w:pPr>
      <w:rPr>
        <w:rFonts w:ascii="Courier New" w:hAnsi="Courier New" w:cs="Courier New" w:hint="default"/>
      </w:rPr>
    </w:lvl>
    <w:lvl w:ilvl="5" w:tplc="1C090005" w:tentative="1">
      <w:start w:val="1"/>
      <w:numFmt w:val="bullet"/>
      <w:lvlText w:val=""/>
      <w:lvlJc w:val="left"/>
      <w:pPr>
        <w:ind w:left="4419" w:hanging="360"/>
      </w:pPr>
      <w:rPr>
        <w:rFonts w:ascii="Wingdings" w:hAnsi="Wingdings" w:hint="default"/>
      </w:rPr>
    </w:lvl>
    <w:lvl w:ilvl="6" w:tplc="1C090001" w:tentative="1">
      <w:start w:val="1"/>
      <w:numFmt w:val="bullet"/>
      <w:lvlText w:val=""/>
      <w:lvlJc w:val="left"/>
      <w:pPr>
        <w:ind w:left="5139" w:hanging="360"/>
      </w:pPr>
      <w:rPr>
        <w:rFonts w:ascii="Symbol" w:hAnsi="Symbol" w:hint="default"/>
      </w:rPr>
    </w:lvl>
    <w:lvl w:ilvl="7" w:tplc="1C090003" w:tentative="1">
      <w:start w:val="1"/>
      <w:numFmt w:val="bullet"/>
      <w:lvlText w:val="o"/>
      <w:lvlJc w:val="left"/>
      <w:pPr>
        <w:ind w:left="5859" w:hanging="360"/>
      </w:pPr>
      <w:rPr>
        <w:rFonts w:ascii="Courier New" w:hAnsi="Courier New" w:cs="Courier New" w:hint="default"/>
      </w:rPr>
    </w:lvl>
    <w:lvl w:ilvl="8" w:tplc="1C090005" w:tentative="1">
      <w:start w:val="1"/>
      <w:numFmt w:val="bullet"/>
      <w:lvlText w:val=""/>
      <w:lvlJc w:val="left"/>
      <w:pPr>
        <w:ind w:left="6579" w:hanging="360"/>
      </w:pPr>
      <w:rPr>
        <w:rFonts w:ascii="Wingdings" w:hAnsi="Wingdings" w:hint="default"/>
      </w:rPr>
    </w:lvl>
  </w:abstractNum>
  <w:abstractNum w:abstractNumId="89">
    <w:nsid w:val="3F3D36C4"/>
    <w:multiLevelType w:val="multilevel"/>
    <w:tmpl w:val="225A5286"/>
    <w:lvl w:ilvl="0">
      <w:start w:val="7"/>
      <w:numFmt w:val="decimal"/>
      <w:lvlText w:val="%1"/>
      <w:lvlJc w:val="left"/>
      <w:pPr>
        <w:ind w:left="1680" w:hanging="720"/>
      </w:pPr>
      <w:rPr>
        <w:rFonts w:hint="default"/>
      </w:rPr>
    </w:lvl>
    <w:lvl w:ilvl="1">
      <w:start w:val="3"/>
      <w:numFmt w:val="decimal"/>
      <w:lvlText w:val="%1.%2"/>
      <w:lvlJc w:val="left"/>
      <w:pPr>
        <w:ind w:left="1680" w:hanging="720"/>
      </w:pPr>
      <w:rPr>
        <w:rFonts w:hint="default"/>
      </w:rPr>
    </w:lvl>
    <w:lvl w:ilvl="2">
      <w:start w:val="2"/>
      <w:numFmt w:val="decimal"/>
      <w:lvlText w:val="%1.%2.%3"/>
      <w:lvlJc w:val="left"/>
      <w:pPr>
        <w:ind w:left="1680" w:hanging="720"/>
      </w:pPr>
      <w:rPr>
        <w:rFonts w:ascii="Times New Roman" w:eastAsia="Times New Roman" w:hAnsi="Times New Roman" w:hint="default"/>
        <w:sz w:val="22"/>
        <w:szCs w:val="22"/>
      </w:rPr>
    </w:lvl>
    <w:lvl w:ilvl="3">
      <w:start w:val="1"/>
      <w:numFmt w:val="bullet"/>
      <w:lvlText w:val="•"/>
      <w:lvlJc w:val="left"/>
      <w:pPr>
        <w:ind w:left="4028" w:hanging="720"/>
      </w:pPr>
      <w:rPr>
        <w:rFonts w:hint="default"/>
      </w:rPr>
    </w:lvl>
    <w:lvl w:ilvl="4">
      <w:start w:val="1"/>
      <w:numFmt w:val="bullet"/>
      <w:lvlText w:val="•"/>
      <w:lvlJc w:val="left"/>
      <w:pPr>
        <w:ind w:left="4811" w:hanging="720"/>
      </w:pPr>
      <w:rPr>
        <w:rFonts w:hint="default"/>
      </w:rPr>
    </w:lvl>
    <w:lvl w:ilvl="5">
      <w:start w:val="1"/>
      <w:numFmt w:val="bullet"/>
      <w:lvlText w:val="•"/>
      <w:lvlJc w:val="left"/>
      <w:pPr>
        <w:ind w:left="5594" w:hanging="720"/>
      </w:pPr>
      <w:rPr>
        <w:rFonts w:hint="default"/>
      </w:rPr>
    </w:lvl>
    <w:lvl w:ilvl="6">
      <w:start w:val="1"/>
      <w:numFmt w:val="bullet"/>
      <w:lvlText w:val="•"/>
      <w:lvlJc w:val="left"/>
      <w:pPr>
        <w:ind w:left="6377" w:hanging="720"/>
      </w:pPr>
      <w:rPr>
        <w:rFonts w:hint="default"/>
      </w:rPr>
    </w:lvl>
    <w:lvl w:ilvl="7">
      <w:start w:val="1"/>
      <w:numFmt w:val="bullet"/>
      <w:lvlText w:val="•"/>
      <w:lvlJc w:val="left"/>
      <w:pPr>
        <w:ind w:left="7160" w:hanging="720"/>
      </w:pPr>
      <w:rPr>
        <w:rFonts w:hint="default"/>
      </w:rPr>
    </w:lvl>
    <w:lvl w:ilvl="8">
      <w:start w:val="1"/>
      <w:numFmt w:val="bullet"/>
      <w:lvlText w:val="•"/>
      <w:lvlJc w:val="left"/>
      <w:pPr>
        <w:ind w:left="7943" w:hanging="720"/>
      </w:pPr>
      <w:rPr>
        <w:rFonts w:hint="default"/>
      </w:rPr>
    </w:lvl>
  </w:abstractNum>
  <w:abstractNum w:abstractNumId="90">
    <w:nsid w:val="3F3F01E9"/>
    <w:multiLevelType w:val="hybridMultilevel"/>
    <w:tmpl w:val="C87A7288"/>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91">
    <w:nsid w:val="3F557337"/>
    <w:multiLevelType w:val="hybridMultilevel"/>
    <w:tmpl w:val="015C71E6"/>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92">
    <w:nsid w:val="3FF72F33"/>
    <w:multiLevelType w:val="hybridMultilevel"/>
    <w:tmpl w:val="42EA5CF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93">
    <w:nsid w:val="3FFA1F95"/>
    <w:multiLevelType w:val="hybridMultilevel"/>
    <w:tmpl w:val="8F16DF38"/>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94">
    <w:nsid w:val="40DE57F1"/>
    <w:multiLevelType w:val="hybridMultilevel"/>
    <w:tmpl w:val="BAB2E24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95">
    <w:nsid w:val="41C561E3"/>
    <w:multiLevelType w:val="hybridMultilevel"/>
    <w:tmpl w:val="2CD699A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96">
    <w:nsid w:val="43FA0142"/>
    <w:multiLevelType w:val="hybridMultilevel"/>
    <w:tmpl w:val="9434002E"/>
    <w:lvl w:ilvl="0" w:tplc="54080B52">
      <w:start w:val="1"/>
      <w:numFmt w:val="lowerLetter"/>
      <w:lvlText w:val="(%1)"/>
      <w:lvlJc w:val="left"/>
      <w:pPr>
        <w:ind w:left="393" w:hanging="360"/>
      </w:pPr>
      <w:rPr>
        <w:rFonts w:hint="default"/>
        <w:b w:val="0"/>
      </w:rPr>
    </w:lvl>
    <w:lvl w:ilvl="1" w:tplc="1C090019" w:tentative="1">
      <w:start w:val="1"/>
      <w:numFmt w:val="lowerLetter"/>
      <w:lvlText w:val="%2."/>
      <w:lvlJc w:val="left"/>
      <w:pPr>
        <w:ind w:left="1113" w:hanging="360"/>
      </w:pPr>
    </w:lvl>
    <w:lvl w:ilvl="2" w:tplc="1C09001B" w:tentative="1">
      <w:start w:val="1"/>
      <w:numFmt w:val="lowerRoman"/>
      <w:lvlText w:val="%3."/>
      <w:lvlJc w:val="right"/>
      <w:pPr>
        <w:ind w:left="1833" w:hanging="180"/>
      </w:pPr>
    </w:lvl>
    <w:lvl w:ilvl="3" w:tplc="1C09000F" w:tentative="1">
      <w:start w:val="1"/>
      <w:numFmt w:val="decimal"/>
      <w:lvlText w:val="%4."/>
      <w:lvlJc w:val="left"/>
      <w:pPr>
        <w:ind w:left="2553" w:hanging="360"/>
      </w:pPr>
    </w:lvl>
    <w:lvl w:ilvl="4" w:tplc="1C090019" w:tentative="1">
      <w:start w:val="1"/>
      <w:numFmt w:val="lowerLetter"/>
      <w:lvlText w:val="%5."/>
      <w:lvlJc w:val="left"/>
      <w:pPr>
        <w:ind w:left="3273" w:hanging="360"/>
      </w:pPr>
    </w:lvl>
    <w:lvl w:ilvl="5" w:tplc="1C09001B" w:tentative="1">
      <w:start w:val="1"/>
      <w:numFmt w:val="lowerRoman"/>
      <w:lvlText w:val="%6."/>
      <w:lvlJc w:val="right"/>
      <w:pPr>
        <w:ind w:left="3993" w:hanging="180"/>
      </w:pPr>
    </w:lvl>
    <w:lvl w:ilvl="6" w:tplc="1C09000F" w:tentative="1">
      <w:start w:val="1"/>
      <w:numFmt w:val="decimal"/>
      <w:lvlText w:val="%7."/>
      <w:lvlJc w:val="left"/>
      <w:pPr>
        <w:ind w:left="4713" w:hanging="360"/>
      </w:pPr>
    </w:lvl>
    <w:lvl w:ilvl="7" w:tplc="1C090019" w:tentative="1">
      <w:start w:val="1"/>
      <w:numFmt w:val="lowerLetter"/>
      <w:lvlText w:val="%8."/>
      <w:lvlJc w:val="left"/>
      <w:pPr>
        <w:ind w:left="5433" w:hanging="360"/>
      </w:pPr>
    </w:lvl>
    <w:lvl w:ilvl="8" w:tplc="1C09001B" w:tentative="1">
      <w:start w:val="1"/>
      <w:numFmt w:val="lowerRoman"/>
      <w:lvlText w:val="%9."/>
      <w:lvlJc w:val="right"/>
      <w:pPr>
        <w:ind w:left="6153" w:hanging="180"/>
      </w:pPr>
    </w:lvl>
  </w:abstractNum>
  <w:abstractNum w:abstractNumId="97">
    <w:nsid w:val="44275028"/>
    <w:multiLevelType w:val="hybridMultilevel"/>
    <w:tmpl w:val="4B960706"/>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98">
    <w:nsid w:val="450167B4"/>
    <w:multiLevelType w:val="hybridMultilevel"/>
    <w:tmpl w:val="215645B0"/>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99">
    <w:nsid w:val="450938E4"/>
    <w:multiLevelType w:val="multilevel"/>
    <w:tmpl w:val="F32EC9D6"/>
    <w:lvl w:ilvl="0">
      <w:start w:val="1"/>
      <w:numFmt w:val="decimal"/>
      <w:lvlText w:val="%1."/>
      <w:lvlJc w:val="left"/>
      <w:pPr>
        <w:ind w:left="960" w:hanging="720"/>
      </w:pPr>
      <w:rPr>
        <w:rFonts w:ascii="Times New Roman" w:eastAsia="Times New Roman" w:hAnsi="Times New Roman" w:hint="default"/>
        <w:b/>
        <w:bCs/>
        <w:sz w:val="24"/>
        <w:szCs w:val="24"/>
      </w:rPr>
    </w:lvl>
    <w:lvl w:ilvl="1">
      <w:start w:val="1"/>
      <w:numFmt w:val="decimal"/>
      <w:lvlText w:val="%1.%2"/>
      <w:lvlJc w:val="left"/>
      <w:pPr>
        <w:ind w:left="960" w:hanging="720"/>
      </w:pPr>
      <w:rPr>
        <w:rFonts w:ascii="Times New Roman" w:eastAsia="Times New Roman" w:hAnsi="Times New Roman" w:hint="default"/>
        <w:b/>
        <w:bCs/>
        <w:sz w:val="22"/>
        <w:szCs w:val="22"/>
      </w:rPr>
    </w:lvl>
    <w:lvl w:ilvl="2">
      <w:start w:val="1"/>
      <w:numFmt w:val="decimal"/>
      <w:lvlText w:val="%1.%2.%3"/>
      <w:lvlJc w:val="left"/>
      <w:pPr>
        <w:ind w:left="1010" w:hanging="771"/>
      </w:pPr>
      <w:rPr>
        <w:rFonts w:ascii="Times New Roman" w:eastAsia="Times New Roman" w:hAnsi="Times New Roman" w:hint="default"/>
        <w:b/>
        <w:bCs/>
        <w:sz w:val="22"/>
        <w:szCs w:val="22"/>
      </w:rPr>
    </w:lvl>
    <w:lvl w:ilvl="3">
      <w:start w:val="1"/>
      <w:numFmt w:val="decimal"/>
      <w:lvlText w:val="%4."/>
      <w:lvlJc w:val="left"/>
      <w:pPr>
        <w:ind w:left="948" w:hanging="281"/>
      </w:pPr>
      <w:rPr>
        <w:rFonts w:ascii="Times New Roman" w:eastAsia="Times New Roman" w:hAnsi="Times New Roman" w:hint="default"/>
        <w:sz w:val="22"/>
        <w:szCs w:val="22"/>
      </w:rPr>
    </w:lvl>
    <w:lvl w:ilvl="4">
      <w:start w:val="1"/>
      <w:numFmt w:val="bullet"/>
      <w:lvlText w:val="•"/>
      <w:lvlJc w:val="left"/>
      <w:pPr>
        <w:ind w:left="2319" w:hanging="281"/>
      </w:pPr>
      <w:rPr>
        <w:rFonts w:hint="default"/>
      </w:rPr>
    </w:lvl>
    <w:lvl w:ilvl="5">
      <w:start w:val="1"/>
      <w:numFmt w:val="bullet"/>
      <w:lvlText w:val="•"/>
      <w:lvlJc w:val="left"/>
      <w:pPr>
        <w:ind w:left="3517" w:hanging="281"/>
      </w:pPr>
      <w:rPr>
        <w:rFonts w:hint="default"/>
      </w:rPr>
    </w:lvl>
    <w:lvl w:ilvl="6">
      <w:start w:val="1"/>
      <w:numFmt w:val="bullet"/>
      <w:lvlText w:val="•"/>
      <w:lvlJc w:val="left"/>
      <w:pPr>
        <w:ind w:left="4715" w:hanging="281"/>
      </w:pPr>
      <w:rPr>
        <w:rFonts w:hint="default"/>
      </w:rPr>
    </w:lvl>
    <w:lvl w:ilvl="7">
      <w:start w:val="1"/>
      <w:numFmt w:val="bullet"/>
      <w:lvlText w:val="•"/>
      <w:lvlJc w:val="left"/>
      <w:pPr>
        <w:ind w:left="5914" w:hanging="281"/>
      </w:pPr>
      <w:rPr>
        <w:rFonts w:hint="default"/>
      </w:rPr>
    </w:lvl>
    <w:lvl w:ilvl="8">
      <w:start w:val="1"/>
      <w:numFmt w:val="bullet"/>
      <w:lvlText w:val="•"/>
      <w:lvlJc w:val="left"/>
      <w:pPr>
        <w:ind w:left="7112" w:hanging="281"/>
      </w:pPr>
      <w:rPr>
        <w:rFonts w:hint="default"/>
      </w:rPr>
    </w:lvl>
  </w:abstractNum>
  <w:abstractNum w:abstractNumId="100">
    <w:nsid w:val="450F00B5"/>
    <w:multiLevelType w:val="hybridMultilevel"/>
    <w:tmpl w:val="DCE4D624"/>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01">
    <w:nsid w:val="45AF7CDC"/>
    <w:multiLevelType w:val="hybridMultilevel"/>
    <w:tmpl w:val="E0EA2900"/>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102">
    <w:nsid w:val="47E72538"/>
    <w:multiLevelType w:val="hybridMultilevel"/>
    <w:tmpl w:val="1848E62E"/>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103">
    <w:nsid w:val="47EC66D8"/>
    <w:multiLevelType w:val="hybridMultilevel"/>
    <w:tmpl w:val="5EE05252"/>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104">
    <w:nsid w:val="48D60EE4"/>
    <w:multiLevelType w:val="hybridMultilevel"/>
    <w:tmpl w:val="A54A8048"/>
    <w:lvl w:ilvl="0" w:tplc="1C090001">
      <w:start w:val="1"/>
      <w:numFmt w:val="bullet"/>
      <w:lvlText w:val=""/>
      <w:lvlJc w:val="left"/>
      <w:pPr>
        <w:ind w:left="1317" w:hanging="360"/>
      </w:pPr>
      <w:rPr>
        <w:rFonts w:ascii="Symbol" w:hAnsi="Symbol" w:hint="default"/>
      </w:rPr>
    </w:lvl>
    <w:lvl w:ilvl="1" w:tplc="1C090003" w:tentative="1">
      <w:start w:val="1"/>
      <w:numFmt w:val="bullet"/>
      <w:lvlText w:val="o"/>
      <w:lvlJc w:val="left"/>
      <w:pPr>
        <w:ind w:left="2037" w:hanging="360"/>
      </w:pPr>
      <w:rPr>
        <w:rFonts w:ascii="Courier New" w:hAnsi="Courier New" w:cs="Courier New" w:hint="default"/>
      </w:rPr>
    </w:lvl>
    <w:lvl w:ilvl="2" w:tplc="1C090005" w:tentative="1">
      <w:start w:val="1"/>
      <w:numFmt w:val="bullet"/>
      <w:lvlText w:val=""/>
      <w:lvlJc w:val="left"/>
      <w:pPr>
        <w:ind w:left="2757" w:hanging="360"/>
      </w:pPr>
      <w:rPr>
        <w:rFonts w:ascii="Wingdings" w:hAnsi="Wingdings" w:hint="default"/>
      </w:rPr>
    </w:lvl>
    <w:lvl w:ilvl="3" w:tplc="1C090001" w:tentative="1">
      <w:start w:val="1"/>
      <w:numFmt w:val="bullet"/>
      <w:lvlText w:val=""/>
      <w:lvlJc w:val="left"/>
      <w:pPr>
        <w:ind w:left="3477" w:hanging="360"/>
      </w:pPr>
      <w:rPr>
        <w:rFonts w:ascii="Symbol" w:hAnsi="Symbol" w:hint="default"/>
      </w:rPr>
    </w:lvl>
    <w:lvl w:ilvl="4" w:tplc="1C090003" w:tentative="1">
      <w:start w:val="1"/>
      <w:numFmt w:val="bullet"/>
      <w:lvlText w:val="o"/>
      <w:lvlJc w:val="left"/>
      <w:pPr>
        <w:ind w:left="4197" w:hanging="360"/>
      </w:pPr>
      <w:rPr>
        <w:rFonts w:ascii="Courier New" w:hAnsi="Courier New" w:cs="Courier New" w:hint="default"/>
      </w:rPr>
    </w:lvl>
    <w:lvl w:ilvl="5" w:tplc="1C090005" w:tentative="1">
      <w:start w:val="1"/>
      <w:numFmt w:val="bullet"/>
      <w:lvlText w:val=""/>
      <w:lvlJc w:val="left"/>
      <w:pPr>
        <w:ind w:left="4917" w:hanging="360"/>
      </w:pPr>
      <w:rPr>
        <w:rFonts w:ascii="Wingdings" w:hAnsi="Wingdings" w:hint="default"/>
      </w:rPr>
    </w:lvl>
    <w:lvl w:ilvl="6" w:tplc="1C090001" w:tentative="1">
      <w:start w:val="1"/>
      <w:numFmt w:val="bullet"/>
      <w:lvlText w:val=""/>
      <w:lvlJc w:val="left"/>
      <w:pPr>
        <w:ind w:left="5637" w:hanging="360"/>
      </w:pPr>
      <w:rPr>
        <w:rFonts w:ascii="Symbol" w:hAnsi="Symbol" w:hint="default"/>
      </w:rPr>
    </w:lvl>
    <w:lvl w:ilvl="7" w:tplc="1C090003" w:tentative="1">
      <w:start w:val="1"/>
      <w:numFmt w:val="bullet"/>
      <w:lvlText w:val="o"/>
      <w:lvlJc w:val="left"/>
      <w:pPr>
        <w:ind w:left="6357" w:hanging="360"/>
      </w:pPr>
      <w:rPr>
        <w:rFonts w:ascii="Courier New" w:hAnsi="Courier New" w:cs="Courier New" w:hint="default"/>
      </w:rPr>
    </w:lvl>
    <w:lvl w:ilvl="8" w:tplc="1C090005" w:tentative="1">
      <w:start w:val="1"/>
      <w:numFmt w:val="bullet"/>
      <w:lvlText w:val=""/>
      <w:lvlJc w:val="left"/>
      <w:pPr>
        <w:ind w:left="7077" w:hanging="360"/>
      </w:pPr>
      <w:rPr>
        <w:rFonts w:ascii="Wingdings" w:hAnsi="Wingdings" w:hint="default"/>
      </w:rPr>
    </w:lvl>
  </w:abstractNum>
  <w:abstractNum w:abstractNumId="105">
    <w:nsid w:val="4AC41147"/>
    <w:multiLevelType w:val="hybridMultilevel"/>
    <w:tmpl w:val="29701C70"/>
    <w:lvl w:ilvl="0" w:tplc="4D16A564">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nsid w:val="4B4F4C73"/>
    <w:multiLevelType w:val="hybridMultilevel"/>
    <w:tmpl w:val="3E58086C"/>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107">
    <w:nsid w:val="4BA9594F"/>
    <w:multiLevelType w:val="hybridMultilevel"/>
    <w:tmpl w:val="283620B8"/>
    <w:lvl w:ilvl="0" w:tplc="B07E5EC8">
      <w:start w:val="1"/>
      <w:numFmt w:val="lowerLetter"/>
      <w:lvlText w:val="%1)"/>
      <w:lvlJc w:val="lef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nsid w:val="4E6007F3"/>
    <w:multiLevelType w:val="multilevel"/>
    <w:tmpl w:val="E286E7FE"/>
    <w:lvl w:ilvl="0">
      <w:start w:val="6"/>
      <w:numFmt w:val="decimal"/>
      <w:lvlText w:val="%1"/>
      <w:lvlJc w:val="left"/>
      <w:pPr>
        <w:ind w:left="960" w:hanging="720"/>
      </w:pPr>
      <w:rPr>
        <w:rFonts w:hint="default"/>
      </w:rPr>
    </w:lvl>
    <w:lvl w:ilvl="1">
      <w:start w:val="6"/>
      <w:numFmt w:val="decimal"/>
      <w:lvlText w:val="%2.2"/>
      <w:lvlJc w:val="left"/>
      <w:pPr>
        <w:ind w:left="960" w:hanging="720"/>
      </w:pPr>
      <w:rPr>
        <w:rFonts w:ascii="Arial" w:hAnsi="Arial" w:hint="default"/>
        <w:b/>
        <w:bCs/>
        <w:sz w:val="24"/>
        <w:szCs w:val="24"/>
      </w:rPr>
    </w:lvl>
    <w:lvl w:ilvl="2">
      <w:start w:val="1"/>
      <w:numFmt w:val="bullet"/>
      <w:lvlText w:val="•"/>
      <w:lvlJc w:val="left"/>
      <w:pPr>
        <w:ind w:left="2670" w:hanging="720"/>
      </w:pPr>
      <w:rPr>
        <w:rFonts w:hint="default"/>
      </w:rPr>
    </w:lvl>
    <w:lvl w:ilvl="3">
      <w:start w:val="1"/>
      <w:numFmt w:val="bullet"/>
      <w:lvlText w:val="•"/>
      <w:lvlJc w:val="left"/>
      <w:pPr>
        <w:ind w:left="3524" w:hanging="720"/>
      </w:pPr>
      <w:rPr>
        <w:rFonts w:hint="default"/>
      </w:rPr>
    </w:lvl>
    <w:lvl w:ilvl="4">
      <w:start w:val="1"/>
      <w:numFmt w:val="bullet"/>
      <w:lvlText w:val="•"/>
      <w:lvlJc w:val="left"/>
      <w:pPr>
        <w:ind w:left="4379" w:hanging="720"/>
      </w:pPr>
      <w:rPr>
        <w:rFonts w:hint="default"/>
      </w:rPr>
    </w:lvl>
    <w:lvl w:ilvl="5">
      <w:start w:val="1"/>
      <w:numFmt w:val="bullet"/>
      <w:lvlText w:val="•"/>
      <w:lvlJc w:val="left"/>
      <w:pPr>
        <w:ind w:left="5234" w:hanging="720"/>
      </w:pPr>
      <w:rPr>
        <w:rFonts w:hint="default"/>
      </w:rPr>
    </w:lvl>
    <w:lvl w:ilvl="6">
      <w:start w:val="1"/>
      <w:numFmt w:val="bullet"/>
      <w:lvlText w:val="•"/>
      <w:lvlJc w:val="left"/>
      <w:pPr>
        <w:ind w:left="6089" w:hanging="720"/>
      </w:pPr>
      <w:rPr>
        <w:rFonts w:hint="default"/>
      </w:rPr>
    </w:lvl>
    <w:lvl w:ilvl="7">
      <w:start w:val="1"/>
      <w:numFmt w:val="bullet"/>
      <w:lvlText w:val="•"/>
      <w:lvlJc w:val="left"/>
      <w:pPr>
        <w:ind w:left="6944" w:hanging="720"/>
      </w:pPr>
      <w:rPr>
        <w:rFonts w:hint="default"/>
      </w:rPr>
    </w:lvl>
    <w:lvl w:ilvl="8">
      <w:start w:val="1"/>
      <w:numFmt w:val="bullet"/>
      <w:lvlText w:val="•"/>
      <w:lvlJc w:val="left"/>
      <w:pPr>
        <w:ind w:left="7799" w:hanging="720"/>
      </w:pPr>
      <w:rPr>
        <w:rFonts w:hint="default"/>
      </w:rPr>
    </w:lvl>
  </w:abstractNum>
  <w:abstractNum w:abstractNumId="109">
    <w:nsid w:val="4E864128"/>
    <w:multiLevelType w:val="hybridMultilevel"/>
    <w:tmpl w:val="DB3AEE9E"/>
    <w:lvl w:ilvl="0" w:tplc="1C090001">
      <w:start w:val="1"/>
      <w:numFmt w:val="bullet"/>
      <w:lvlText w:val=""/>
      <w:lvlJc w:val="left"/>
      <w:pPr>
        <w:ind w:left="1668" w:hanging="360"/>
      </w:pPr>
      <w:rPr>
        <w:rFonts w:ascii="Symbol" w:hAnsi="Symbol" w:hint="default"/>
      </w:rPr>
    </w:lvl>
    <w:lvl w:ilvl="1" w:tplc="1C090003" w:tentative="1">
      <w:start w:val="1"/>
      <w:numFmt w:val="bullet"/>
      <w:lvlText w:val="o"/>
      <w:lvlJc w:val="left"/>
      <w:pPr>
        <w:ind w:left="2388" w:hanging="360"/>
      </w:pPr>
      <w:rPr>
        <w:rFonts w:ascii="Courier New" w:hAnsi="Courier New" w:cs="Courier New" w:hint="default"/>
      </w:rPr>
    </w:lvl>
    <w:lvl w:ilvl="2" w:tplc="1C090005" w:tentative="1">
      <w:start w:val="1"/>
      <w:numFmt w:val="bullet"/>
      <w:lvlText w:val=""/>
      <w:lvlJc w:val="left"/>
      <w:pPr>
        <w:ind w:left="3108" w:hanging="360"/>
      </w:pPr>
      <w:rPr>
        <w:rFonts w:ascii="Wingdings" w:hAnsi="Wingdings" w:hint="default"/>
      </w:rPr>
    </w:lvl>
    <w:lvl w:ilvl="3" w:tplc="1C090001" w:tentative="1">
      <w:start w:val="1"/>
      <w:numFmt w:val="bullet"/>
      <w:lvlText w:val=""/>
      <w:lvlJc w:val="left"/>
      <w:pPr>
        <w:ind w:left="3828" w:hanging="360"/>
      </w:pPr>
      <w:rPr>
        <w:rFonts w:ascii="Symbol" w:hAnsi="Symbol" w:hint="default"/>
      </w:rPr>
    </w:lvl>
    <w:lvl w:ilvl="4" w:tplc="1C090003" w:tentative="1">
      <w:start w:val="1"/>
      <w:numFmt w:val="bullet"/>
      <w:lvlText w:val="o"/>
      <w:lvlJc w:val="left"/>
      <w:pPr>
        <w:ind w:left="4548" w:hanging="360"/>
      </w:pPr>
      <w:rPr>
        <w:rFonts w:ascii="Courier New" w:hAnsi="Courier New" w:cs="Courier New" w:hint="default"/>
      </w:rPr>
    </w:lvl>
    <w:lvl w:ilvl="5" w:tplc="1C090005" w:tentative="1">
      <w:start w:val="1"/>
      <w:numFmt w:val="bullet"/>
      <w:lvlText w:val=""/>
      <w:lvlJc w:val="left"/>
      <w:pPr>
        <w:ind w:left="5268" w:hanging="360"/>
      </w:pPr>
      <w:rPr>
        <w:rFonts w:ascii="Wingdings" w:hAnsi="Wingdings" w:hint="default"/>
      </w:rPr>
    </w:lvl>
    <w:lvl w:ilvl="6" w:tplc="1C090001" w:tentative="1">
      <w:start w:val="1"/>
      <w:numFmt w:val="bullet"/>
      <w:lvlText w:val=""/>
      <w:lvlJc w:val="left"/>
      <w:pPr>
        <w:ind w:left="5988" w:hanging="360"/>
      </w:pPr>
      <w:rPr>
        <w:rFonts w:ascii="Symbol" w:hAnsi="Symbol" w:hint="default"/>
      </w:rPr>
    </w:lvl>
    <w:lvl w:ilvl="7" w:tplc="1C090003" w:tentative="1">
      <w:start w:val="1"/>
      <w:numFmt w:val="bullet"/>
      <w:lvlText w:val="o"/>
      <w:lvlJc w:val="left"/>
      <w:pPr>
        <w:ind w:left="6708" w:hanging="360"/>
      </w:pPr>
      <w:rPr>
        <w:rFonts w:ascii="Courier New" w:hAnsi="Courier New" w:cs="Courier New" w:hint="default"/>
      </w:rPr>
    </w:lvl>
    <w:lvl w:ilvl="8" w:tplc="1C090005" w:tentative="1">
      <w:start w:val="1"/>
      <w:numFmt w:val="bullet"/>
      <w:lvlText w:val=""/>
      <w:lvlJc w:val="left"/>
      <w:pPr>
        <w:ind w:left="7428" w:hanging="360"/>
      </w:pPr>
      <w:rPr>
        <w:rFonts w:ascii="Wingdings" w:hAnsi="Wingdings" w:hint="default"/>
      </w:rPr>
    </w:lvl>
  </w:abstractNum>
  <w:abstractNum w:abstractNumId="110">
    <w:nsid w:val="4EC94602"/>
    <w:multiLevelType w:val="hybridMultilevel"/>
    <w:tmpl w:val="B2DC317A"/>
    <w:lvl w:ilvl="0" w:tplc="A94E8A3A">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nsid w:val="4F122B4B"/>
    <w:multiLevelType w:val="hybridMultilevel"/>
    <w:tmpl w:val="41945A42"/>
    <w:lvl w:ilvl="0" w:tplc="5D0E44F4">
      <w:start w:val="6"/>
      <w:numFmt w:val="lowerLetter"/>
      <w:lvlText w:val="%1)"/>
      <w:lvlJc w:val="left"/>
      <w:pPr>
        <w:ind w:left="144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2">
    <w:nsid w:val="4FBC1ACB"/>
    <w:multiLevelType w:val="hybridMultilevel"/>
    <w:tmpl w:val="A702A4F2"/>
    <w:lvl w:ilvl="0" w:tplc="1C090001">
      <w:start w:val="1"/>
      <w:numFmt w:val="bullet"/>
      <w:lvlText w:val=""/>
      <w:lvlJc w:val="left"/>
      <w:pPr>
        <w:ind w:left="1387" w:hanging="360"/>
      </w:pPr>
      <w:rPr>
        <w:rFonts w:ascii="Symbol" w:hAnsi="Symbol" w:hint="default"/>
      </w:rPr>
    </w:lvl>
    <w:lvl w:ilvl="1" w:tplc="1C090003" w:tentative="1">
      <w:start w:val="1"/>
      <w:numFmt w:val="bullet"/>
      <w:lvlText w:val="o"/>
      <w:lvlJc w:val="left"/>
      <w:pPr>
        <w:ind w:left="2107" w:hanging="360"/>
      </w:pPr>
      <w:rPr>
        <w:rFonts w:ascii="Courier New" w:hAnsi="Courier New" w:cs="Courier New" w:hint="default"/>
      </w:rPr>
    </w:lvl>
    <w:lvl w:ilvl="2" w:tplc="1C090005" w:tentative="1">
      <w:start w:val="1"/>
      <w:numFmt w:val="bullet"/>
      <w:lvlText w:val=""/>
      <w:lvlJc w:val="left"/>
      <w:pPr>
        <w:ind w:left="2827" w:hanging="360"/>
      </w:pPr>
      <w:rPr>
        <w:rFonts w:ascii="Wingdings" w:hAnsi="Wingdings" w:hint="default"/>
      </w:rPr>
    </w:lvl>
    <w:lvl w:ilvl="3" w:tplc="1C090001" w:tentative="1">
      <w:start w:val="1"/>
      <w:numFmt w:val="bullet"/>
      <w:lvlText w:val=""/>
      <w:lvlJc w:val="left"/>
      <w:pPr>
        <w:ind w:left="3547" w:hanging="360"/>
      </w:pPr>
      <w:rPr>
        <w:rFonts w:ascii="Symbol" w:hAnsi="Symbol" w:hint="default"/>
      </w:rPr>
    </w:lvl>
    <w:lvl w:ilvl="4" w:tplc="1C090003" w:tentative="1">
      <w:start w:val="1"/>
      <w:numFmt w:val="bullet"/>
      <w:lvlText w:val="o"/>
      <w:lvlJc w:val="left"/>
      <w:pPr>
        <w:ind w:left="4267" w:hanging="360"/>
      </w:pPr>
      <w:rPr>
        <w:rFonts w:ascii="Courier New" w:hAnsi="Courier New" w:cs="Courier New" w:hint="default"/>
      </w:rPr>
    </w:lvl>
    <w:lvl w:ilvl="5" w:tplc="1C090005" w:tentative="1">
      <w:start w:val="1"/>
      <w:numFmt w:val="bullet"/>
      <w:lvlText w:val=""/>
      <w:lvlJc w:val="left"/>
      <w:pPr>
        <w:ind w:left="4987" w:hanging="360"/>
      </w:pPr>
      <w:rPr>
        <w:rFonts w:ascii="Wingdings" w:hAnsi="Wingdings" w:hint="default"/>
      </w:rPr>
    </w:lvl>
    <w:lvl w:ilvl="6" w:tplc="1C090001" w:tentative="1">
      <w:start w:val="1"/>
      <w:numFmt w:val="bullet"/>
      <w:lvlText w:val=""/>
      <w:lvlJc w:val="left"/>
      <w:pPr>
        <w:ind w:left="5707" w:hanging="360"/>
      </w:pPr>
      <w:rPr>
        <w:rFonts w:ascii="Symbol" w:hAnsi="Symbol" w:hint="default"/>
      </w:rPr>
    </w:lvl>
    <w:lvl w:ilvl="7" w:tplc="1C090003" w:tentative="1">
      <w:start w:val="1"/>
      <w:numFmt w:val="bullet"/>
      <w:lvlText w:val="o"/>
      <w:lvlJc w:val="left"/>
      <w:pPr>
        <w:ind w:left="6427" w:hanging="360"/>
      </w:pPr>
      <w:rPr>
        <w:rFonts w:ascii="Courier New" w:hAnsi="Courier New" w:cs="Courier New" w:hint="default"/>
      </w:rPr>
    </w:lvl>
    <w:lvl w:ilvl="8" w:tplc="1C090005" w:tentative="1">
      <w:start w:val="1"/>
      <w:numFmt w:val="bullet"/>
      <w:lvlText w:val=""/>
      <w:lvlJc w:val="left"/>
      <w:pPr>
        <w:ind w:left="7147" w:hanging="360"/>
      </w:pPr>
      <w:rPr>
        <w:rFonts w:ascii="Wingdings" w:hAnsi="Wingdings" w:hint="default"/>
      </w:rPr>
    </w:lvl>
  </w:abstractNum>
  <w:abstractNum w:abstractNumId="113">
    <w:nsid w:val="55F56635"/>
    <w:multiLevelType w:val="multilevel"/>
    <w:tmpl w:val="63483A52"/>
    <w:lvl w:ilvl="0">
      <w:start w:val="4"/>
      <w:numFmt w:val="decimal"/>
      <w:lvlText w:val="%1"/>
      <w:lvlJc w:val="left"/>
      <w:pPr>
        <w:ind w:left="1010" w:hanging="771"/>
      </w:pPr>
      <w:rPr>
        <w:rFonts w:hint="default"/>
      </w:rPr>
    </w:lvl>
    <w:lvl w:ilvl="1">
      <w:start w:val="2"/>
      <w:numFmt w:val="decimal"/>
      <w:lvlText w:val="%1.%2"/>
      <w:lvlJc w:val="left"/>
      <w:pPr>
        <w:ind w:left="1010" w:hanging="771"/>
      </w:pPr>
      <w:rPr>
        <w:rFonts w:hint="default"/>
      </w:rPr>
    </w:lvl>
    <w:lvl w:ilvl="2">
      <w:start w:val="5"/>
      <w:numFmt w:val="decimal"/>
      <w:lvlText w:val="%1.%2.%3"/>
      <w:lvlJc w:val="left"/>
      <w:pPr>
        <w:ind w:left="1010" w:hanging="771"/>
      </w:pPr>
      <w:rPr>
        <w:rFonts w:ascii="Times New Roman" w:eastAsia="Times New Roman" w:hAnsi="Times New Roman" w:hint="default"/>
        <w:b/>
        <w:bCs/>
        <w:sz w:val="24"/>
        <w:szCs w:val="24"/>
      </w:rPr>
    </w:lvl>
    <w:lvl w:ilvl="3">
      <w:start w:val="1"/>
      <w:numFmt w:val="decimal"/>
      <w:lvlText w:val="%4."/>
      <w:lvlJc w:val="left"/>
      <w:pPr>
        <w:ind w:left="1010" w:hanging="332"/>
      </w:pPr>
      <w:rPr>
        <w:rFonts w:ascii="Times New Roman" w:eastAsia="Times New Roman" w:hAnsi="Times New Roman" w:hint="default"/>
        <w:sz w:val="22"/>
        <w:szCs w:val="22"/>
      </w:rPr>
    </w:lvl>
    <w:lvl w:ilvl="4">
      <w:start w:val="1"/>
      <w:numFmt w:val="bullet"/>
      <w:lvlText w:val="•"/>
      <w:lvlJc w:val="left"/>
      <w:pPr>
        <w:ind w:left="4410" w:hanging="332"/>
      </w:pPr>
      <w:rPr>
        <w:rFonts w:hint="default"/>
      </w:rPr>
    </w:lvl>
    <w:lvl w:ilvl="5">
      <w:start w:val="1"/>
      <w:numFmt w:val="bullet"/>
      <w:lvlText w:val="•"/>
      <w:lvlJc w:val="left"/>
      <w:pPr>
        <w:ind w:left="5259" w:hanging="332"/>
      </w:pPr>
      <w:rPr>
        <w:rFonts w:hint="default"/>
      </w:rPr>
    </w:lvl>
    <w:lvl w:ilvl="6">
      <w:start w:val="1"/>
      <w:numFmt w:val="bullet"/>
      <w:lvlText w:val="•"/>
      <w:lvlJc w:val="left"/>
      <w:pPr>
        <w:ind w:left="6109" w:hanging="332"/>
      </w:pPr>
      <w:rPr>
        <w:rFonts w:hint="default"/>
      </w:rPr>
    </w:lvl>
    <w:lvl w:ilvl="7">
      <w:start w:val="1"/>
      <w:numFmt w:val="bullet"/>
      <w:lvlText w:val="•"/>
      <w:lvlJc w:val="left"/>
      <w:pPr>
        <w:ind w:left="6959" w:hanging="332"/>
      </w:pPr>
      <w:rPr>
        <w:rFonts w:hint="default"/>
      </w:rPr>
    </w:lvl>
    <w:lvl w:ilvl="8">
      <w:start w:val="1"/>
      <w:numFmt w:val="bullet"/>
      <w:lvlText w:val="•"/>
      <w:lvlJc w:val="left"/>
      <w:pPr>
        <w:ind w:left="7809" w:hanging="332"/>
      </w:pPr>
      <w:rPr>
        <w:rFonts w:hint="default"/>
      </w:rPr>
    </w:lvl>
  </w:abstractNum>
  <w:abstractNum w:abstractNumId="114">
    <w:nsid w:val="564F5CDB"/>
    <w:multiLevelType w:val="hybridMultilevel"/>
    <w:tmpl w:val="3EE406B8"/>
    <w:lvl w:ilvl="0" w:tplc="1C090001">
      <w:start w:val="1"/>
      <w:numFmt w:val="bullet"/>
      <w:lvlText w:val=""/>
      <w:lvlJc w:val="left"/>
      <w:pPr>
        <w:ind w:left="1860" w:hanging="360"/>
      </w:pPr>
      <w:rPr>
        <w:rFonts w:ascii="Symbol" w:hAnsi="Symbol" w:hint="default"/>
      </w:rPr>
    </w:lvl>
    <w:lvl w:ilvl="1" w:tplc="1C090003" w:tentative="1">
      <w:start w:val="1"/>
      <w:numFmt w:val="bullet"/>
      <w:lvlText w:val="o"/>
      <w:lvlJc w:val="left"/>
      <w:pPr>
        <w:ind w:left="2580" w:hanging="360"/>
      </w:pPr>
      <w:rPr>
        <w:rFonts w:ascii="Courier New" w:hAnsi="Courier New" w:cs="Courier New" w:hint="default"/>
      </w:rPr>
    </w:lvl>
    <w:lvl w:ilvl="2" w:tplc="1C090005" w:tentative="1">
      <w:start w:val="1"/>
      <w:numFmt w:val="bullet"/>
      <w:lvlText w:val=""/>
      <w:lvlJc w:val="left"/>
      <w:pPr>
        <w:ind w:left="3300" w:hanging="360"/>
      </w:pPr>
      <w:rPr>
        <w:rFonts w:ascii="Wingdings" w:hAnsi="Wingdings" w:hint="default"/>
      </w:rPr>
    </w:lvl>
    <w:lvl w:ilvl="3" w:tplc="1C090001" w:tentative="1">
      <w:start w:val="1"/>
      <w:numFmt w:val="bullet"/>
      <w:lvlText w:val=""/>
      <w:lvlJc w:val="left"/>
      <w:pPr>
        <w:ind w:left="4020" w:hanging="360"/>
      </w:pPr>
      <w:rPr>
        <w:rFonts w:ascii="Symbol" w:hAnsi="Symbol" w:hint="default"/>
      </w:rPr>
    </w:lvl>
    <w:lvl w:ilvl="4" w:tplc="1C090003" w:tentative="1">
      <w:start w:val="1"/>
      <w:numFmt w:val="bullet"/>
      <w:lvlText w:val="o"/>
      <w:lvlJc w:val="left"/>
      <w:pPr>
        <w:ind w:left="4740" w:hanging="360"/>
      </w:pPr>
      <w:rPr>
        <w:rFonts w:ascii="Courier New" w:hAnsi="Courier New" w:cs="Courier New" w:hint="default"/>
      </w:rPr>
    </w:lvl>
    <w:lvl w:ilvl="5" w:tplc="1C090005" w:tentative="1">
      <w:start w:val="1"/>
      <w:numFmt w:val="bullet"/>
      <w:lvlText w:val=""/>
      <w:lvlJc w:val="left"/>
      <w:pPr>
        <w:ind w:left="5460" w:hanging="360"/>
      </w:pPr>
      <w:rPr>
        <w:rFonts w:ascii="Wingdings" w:hAnsi="Wingdings" w:hint="default"/>
      </w:rPr>
    </w:lvl>
    <w:lvl w:ilvl="6" w:tplc="1C090001" w:tentative="1">
      <w:start w:val="1"/>
      <w:numFmt w:val="bullet"/>
      <w:lvlText w:val=""/>
      <w:lvlJc w:val="left"/>
      <w:pPr>
        <w:ind w:left="6180" w:hanging="360"/>
      </w:pPr>
      <w:rPr>
        <w:rFonts w:ascii="Symbol" w:hAnsi="Symbol" w:hint="default"/>
      </w:rPr>
    </w:lvl>
    <w:lvl w:ilvl="7" w:tplc="1C090003" w:tentative="1">
      <w:start w:val="1"/>
      <w:numFmt w:val="bullet"/>
      <w:lvlText w:val="o"/>
      <w:lvlJc w:val="left"/>
      <w:pPr>
        <w:ind w:left="6900" w:hanging="360"/>
      </w:pPr>
      <w:rPr>
        <w:rFonts w:ascii="Courier New" w:hAnsi="Courier New" w:cs="Courier New" w:hint="default"/>
      </w:rPr>
    </w:lvl>
    <w:lvl w:ilvl="8" w:tplc="1C090005" w:tentative="1">
      <w:start w:val="1"/>
      <w:numFmt w:val="bullet"/>
      <w:lvlText w:val=""/>
      <w:lvlJc w:val="left"/>
      <w:pPr>
        <w:ind w:left="7620" w:hanging="360"/>
      </w:pPr>
      <w:rPr>
        <w:rFonts w:ascii="Wingdings" w:hAnsi="Wingdings" w:hint="default"/>
      </w:rPr>
    </w:lvl>
  </w:abstractNum>
  <w:abstractNum w:abstractNumId="115">
    <w:nsid w:val="56A66F70"/>
    <w:multiLevelType w:val="hybridMultilevel"/>
    <w:tmpl w:val="83A26220"/>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16">
    <w:nsid w:val="5736784F"/>
    <w:multiLevelType w:val="hybridMultilevel"/>
    <w:tmpl w:val="0D8CEE5C"/>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17">
    <w:nsid w:val="586C75ED"/>
    <w:multiLevelType w:val="hybridMultilevel"/>
    <w:tmpl w:val="E9364B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59696B11"/>
    <w:multiLevelType w:val="hybridMultilevel"/>
    <w:tmpl w:val="85A0E130"/>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19">
    <w:nsid w:val="5A844B13"/>
    <w:multiLevelType w:val="hybridMultilevel"/>
    <w:tmpl w:val="39164A8C"/>
    <w:lvl w:ilvl="0" w:tplc="4EDE0B5C">
      <w:start w:val="1"/>
      <w:numFmt w:val="lowerLetter"/>
      <w:lvlText w:val="(%1)"/>
      <w:lvlJc w:val="left"/>
      <w:pPr>
        <w:ind w:left="393" w:hanging="360"/>
      </w:pPr>
      <w:rPr>
        <w:rFonts w:hint="default"/>
        <w:b w:val="0"/>
      </w:rPr>
    </w:lvl>
    <w:lvl w:ilvl="1" w:tplc="1C090019" w:tentative="1">
      <w:start w:val="1"/>
      <w:numFmt w:val="lowerLetter"/>
      <w:lvlText w:val="%2."/>
      <w:lvlJc w:val="left"/>
      <w:pPr>
        <w:ind w:left="1113" w:hanging="360"/>
      </w:pPr>
    </w:lvl>
    <w:lvl w:ilvl="2" w:tplc="1C09001B" w:tentative="1">
      <w:start w:val="1"/>
      <w:numFmt w:val="lowerRoman"/>
      <w:lvlText w:val="%3."/>
      <w:lvlJc w:val="right"/>
      <w:pPr>
        <w:ind w:left="1833" w:hanging="180"/>
      </w:pPr>
    </w:lvl>
    <w:lvl w:ilvl="3" w:tplc="1C09000F" w:tentative="1">
      <w:start w:val="1"/>
      <w:numFmt w:val="decimal"/>
      <w:lvlText w:val="%4."/>
      <w:lvlJc w:val="left"/>
      <w:pPr>
        <w:ind w:left="2553" w:hanging="360"/>
      </w:pPr>
    </w:lvl>
    <w:lvl w:ilvl="4" w:tplc="1C090019" w:tentative="1">
      <w:start w:val="1"/>
      <w:numFmt w:val="lowerLetter"/>
      <w:lvlText w:val="%5."/>
      <w:lvlJc w:val="left"/>
      <w:pPr>
        <w:ind w:left="3273" w:hanging="360"/>
      </w:pPr>
    </w:lvl>
    <w:lvl w:ilvl="5" w:tplc="1C09001B" w:tentative="1">
      <w:start w:val="1"/>
      <w:numFmt w:val="lowerRoman"/>
      <w:lvlText w:val="%6."/>
      <w:lvlJc w:val="right"/>
      <w:pPr>
        <w:ind w:left="3993" w:hanging="180"/>
      </w:pPr>
    </w:lvl>
    <w:lvl w:ilvl="6" w:tplc="1C09000F" w:tentative="1">
      <w:start w:val="1"/>
      <w:numFmt w:val="decimal"/>
      <w:lvlText w:val="%7."/>
      <w:lvlJc w:val="left"/>
      <w:pPr>
        <w:ind w:left="4713" w:hanging="360"/>
      </w:pPr>
    </w:lvl>
    <w:lvl w:ilvl="7" w:tplc="1C090019" w:tentative="1">
      <w:start w:val="1"/>
      <w:numFmt w:val="lowerLetter"/>
      <w:lvlText w:val="%8."/>
      <w:lvlJc w:val="left"/>
      <w:pPr>
        <w:ind w:left="5433" w:hanging="360"/>
      </w:pPr>
    </w:lvl>
    <w:lvl w:ilvl="8" w:tplc="1C09001B" w:tentative="1">
      <w:start w:val="1"/>
      <w:numFmt w:val="lowerRoman"/>
      <w:lvlText w:val="%9."/>
      <w:lvlJc w:val="right"/>
      <w:pPr>
        <w:ind w:left="6153" w:hanging="180"/>
      </w:pPr>
    </w:lvl>
  </w:abstractNum>
  <w:abstractNum w:abstractNumId="120">
    <w:nsid w:val="5B410B6D"/>
    <w:multiLevelType w:val="hybridMultilevel"/>
    <w:tmpl w:val="07CC5A16"/>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21">
    <w:nsid w:val="5BDA08F9"/>
    <w:multiLevelType w:val="hybridMultilevel"/>
    <w:tmpl w:val="710E99A8"/>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22">
    <w:nsid w:val="5C6B40C3"/>
    <w:multiLevelType w:val="hybridMultilevel"/>
    <w:tmpl w:val="9B6E6B06"/>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23">
    <w:nsid w:val="5CA74549"/>
    <w:multiLevelType w:val="hybridMultilevel"/>
    <w:tmpl w:val="70AA8F8E"/>
    <w:lvl w:ilvl="0" w:tplc="E5D6C176">
      <w:start w:val="1"/>
      <w:numFmt w:val="decimal"/>
      <w:lvlText w:val="%1."/>
      <w:lvlJc w:val="left"/>
      <w:pPr>
        <w:ind w:left="600" w:hanging="360"/>
      </w:pPr>
      <w:rPr>
        <w:rFonts w:hint="default"/>
        <w:b/>
      </w:rPr>
    </w:lvl>
    <w:lvl w:ilvl="1" w:tplc="1C090019" w:tentative="1">
      <w:start w:val="1"/>
      <w:numFmt w:val="lowerLetter"/>
      <w:lvlText w:val="%2."/>
      <w:lvlJc w:val="left"/>
      <w:pPr>
        <w:ind w:left="1320" w:hanging="360"/>
      </w:pPr>
    </w:lvl>
    <w:lvl w:ilvl="2" w:tplc="1C09001B" w:tentative="1">
      <w:start w:val="1"/>
      <w:numFmt w:val="lowerRoman"/>
      <w:lvlText w:val="%3."/>
      <w:lvlJc w:val="right"/>
      <w:pPr>
        <w:ind w:left="2040" w:hanging="180"/>
      </w:pPr>
    </w:lvl>
    <w:lvl w:ilvl="3" w:tplc="1C09000F" w:tentative="1">
      <w:start w:val="1"/>
      <w:numFmt w:val="decimal"/>
      <w:lvlText w:val="%4."/>
      <w:lvlJc w:val="left"/>
      <w:pPr>
        <w:ind w:left="2760" w:hanging="360"/>
      </w:pPr>
    </w:lvl>
    <w:lvl w:ilvl="4" w:tplc="1C090019" w:tentative="1">
      <w:start w:val="1"/>
      <w:numFmt w:val="lowerLetter"/>
      <w:lvlText w:val="%5."/>
      <w:lvlJc w:val="left"/>
      <w:pPr>
        <w:ind w:left="3480" w:hanging="360"/>
      </w:pPr>
    </w:lvl>
    <w:lvl w:ilvl="5" w:tplc="1C09001B" w:tentative="1">
      <w:start w:val="1"/>
      <w:numFmt w:val="lowerRoman"/>
      <w:lvlText w:val="%6."/>
      <w:lvlJc w:val="right"/>
      <w:pPr>
        <w:ind w:left="4200" w:hanging="180"/>
      </w:pPr>
    </w:lvl>
    <w:lvl w:ilvl="6" w:tplc="1C09000F" w:tentative="1">
      <w:start w:val="1"/>
      <w:numFmt w:val="decimal"/>
      <w:lvlText w:val="%7."/>
      <w:lvlJc w:val="left"/>
      <w:pPr>
        <w:ind w:left="4920" w:hanging="360"/>
      </w:pPr>
    </w:lvl>
    <w:lvl w:ilvl="7" w:tplc="1C090019" w:tentative="1">
      <w:start w:val="1"/>
      <w:numFmt w:val="lowerLetter"/>
      <w:lvlText w:val="%8."/>
      <w:lvlJc w:val="left"/>
      <w:pPr>
        <w:ind w:left="5640" w:hanging="360"/>
      </w:pPr>
    </w:lvl>
    <w:lvl w:ilvl="8" w:tplc="1C09001B" w:tentative="1">
      <w:start w:val="1"/>
      <w:numFmt w:val="lowerRoman"/>
      <w:lvlText w:val="%9."/>
      <w:lvlJc w:val="right"/>
      <w:pPr>
        <w:ind w:left="6360" w:hanging="180"/>
      </w:pPr>
    </w:lvl>
  </w:abstractNum>
  <w:abstractNum w:abstractNumId="124">
    <w:nsid w:val="5E3855F6"/>
    <w:multiLevelType w:val="hybridMultilevel"/>
    <w:tmpl w:val="C40CAF2C"/>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125">
    <w:nsid w:val="5EA35CB9"/>
    <w:multiLevelType w:val="hybridMultilevel"/>
    <w:tmpl w:val="543CEC66"/>
    <w:lvl w:ilvl="0" w:tplc="A94E8A3A">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nsid w:val="605A16EB"/>
    <w:multiLevelType w:val="hybridMultilevel"/>
    <w:tmpl w:val="260AA8FC"/>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27">
    <w:nsid w:val="60B259C6"/>
    <w:multiLevelType w:val="multilevel"/>
    <w:tmpl w:val="6338F8CE"/>
    <w:lvl w:ilvl="0">
      <w:start w:val="1"/>
      <w:numFmt w:val="decimal"/>
      <w:lvlText w:val="%1."/>
      <w:lvlJc w:val="left"/>
      <w:pPr>
        <w:ind w:left="240" w:hanging="440"/>
      </w:pPr>
      <w:rPr>
        <w:rFonts w:ascii="Times New Roman" w:eastAsia="Times New Roman" w:hAnsi="Times New Roman" w:hint="default"/>
        <w:sz w:val="22"/>
        <w:szCs w:val="22"/>
      </w:rPr>
    </w:lvl>
    <w:lvl w:ilvl="1">
      <w:start w:val="1"/>
      <w:numFmt w:val="decimal"/>
      <w:lvlText w:val="%1.%2"/>
      <w:lvlJc w:val="left"/>
      <w:pPr>
        <w:ind w:left="1121" w:hanging="660"/>
      </w:pPr>
      <w:rPr>
        <w:rFonts w:ascii="Times New Roman" w:eastAsia="Times New Roman" w:hAnsi="Times New Roman" w:hint="default"/>
        <w:sz w:val="22"/>
        <w:szCs w:val="22"/>
      </w:rPr>
    </w:lvl>
    <w:lvl w:ilvl="2">
      <w:start w:val="2"/>
      <w:numFmt w:val="decimal"/>
      <w:lvlText w:val="%1.%2.%3"/>
      <w:lvlJc w:val="left"/>
      <w:pPr>
        <w:ind w:left="1680" w:hanging="720"/>
      </w:pPr>
      <w:rPr>
        <w:rFonts w:ascii="Times New Roman" w:eastAsia="Times New Roman" w:hAnsi="Times New Roman" w:hint="default"/>
        <w:sz w:val="22"/>
        <w:szCs w:val="22"/>
      </w:rPr>
    </w:lvl>
    <w:lvl w:ilvl="3">
      <w:start w:val="1"/>
      <w:numFmt w:val="bullet"/>
      <w:lvlText w:val="•"/>
      <w:lvlJc w:val="left"/>
      <w:pPr>
        <w:ind w:left="2658" w:hanging="720"/>
      </w:pPr>
      <w:rPr>
        <w:rFonts w:hint="default"/>
      </w:rPr>
    </w:lvl>
    <w:lvl w:ilvl="4">
      <w:start w:val="1"/>
      <w:numFmt w:val="bullet"/>
      <w:lvlText w:val="•"/>
      <w:lvlJc w:val="left"/>
      <w:pPr>
        <w:ind w:left="3637" w:hanging="720"/>
      </w:pPr>
      <w:rPr>
        <w:rFonts w:hint="default"/>
      </w:rPr>
    </w:lvl>
    <w:lvl w:ilvl="5">
      <w:start w:val="1"/>
      <w:numFmt w:val="bullet"/>
      <w:lvlText w:val="•"/>
      <w:lvlJc w:val="left"/>
      <w:pPr>
        <w:ind w:left="4616" w:hanging="720"/>
      </w:pPr>
      <w:rPr>
        <w:rFonts w:hint="default"/>
      </w:rPr>
    </w:lvl>
    <w:lvl w:ilvl="6">
      <w:start w:val="1"/>
      <w:numFmt w:val="bullet"/>
      <w:lvlText w:val="•"/>
      <w:lvlJc w:val="left"/>
      <w:pPr>
        <w:ind w:left="5594" w:hanging="720"/>
      </w:pPr>
      <w:rPr>
        <w:rFonts w:hint="default"/>
      </w:rPr>
    </w:lvl>
    <w:lvl w:ilvl="7">
      <w:start w:val="1"/>
      <w:numFmt w:val="bullet"/>
      <w:lvlText w:val="•"/>
      <w:lvlJc w:val="left"/>
      <w:pPr>
        <w:ind w:left="6573" w:hanging="720"/>
      </w:pPr>
      <w:rPr>
        <w:rFonts w:hint="default"/>
      </w:rPr>
    </w:lvl>
    <w:lvl w:ilvl="8">
      <w:start w:val="1"/>
      <w:numFmt w:val="bullet"/>
      <w:lvlText w:val="•"/>
      <w:lvlJc w:val="left"/>
      <w:pPr>
        <w:ind w:left="7551" w:hanging="720"/>
      </w:pPr>
      <w:rPr>
        <w:rFonts w:hint="default"/>
      </w:rPr>
    </w:lvl>
  </w:abstractNum>
  <w:abstractNum w:abstractNumId="128">
    <w:nsid w:val="6341752F"/>
    <w:multiLevelType w:val="hybridMultilevel"/>
    <w:tmpl w:val="FA52B0CC"/>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129">
    <w:nsid w:val="65BE06D4"/>
    <w:multiLevelType w:val="hybridMultilevel"/>
    <w:tmpl w:val="34004BB8"/>
    <w:lvl w:ilvl="0" w:tplc="2AEC24D6">
      <w:start w:val="1"/>
      <w:numFmt w:val="decimal"/>
      <w:lvlText w:val="%1."/>
      <w:lvlJc w:val="left"/>
      <w:pPr>
        <w:ind w:left="240" w:hanging="720"/>
      </w:pPr>
      <w:rPr>
        <w:rFonts w:ascii="Times New Roman" w:eastAsia="Times New Roman" w:hAnsi="Times New Roman" w:hint="default"/>
        <w:b/>
        <w:bCs/>
        <w:sz w:val="24"/>
        <w:szCs w:val="24"/>
      </w:rPr>
    </w:lvl>
    <w:lvl w:ilvl="1" w:tplc="69A091B0">
      <w:start w:val="1"/>
      <w:numFmt w:val="decimal"/>
      <w:lvlText w:val="%2."/>
      <w:lvlJc w:val="left"/>
      <w:pPr>
        <w:ind w:left="922" w:hanging="228"/>
      </w:pPr>
      <w:rPr>
        <w:rFonts w:ascii="Times New Roman" w:eastAsia="Times New Roman" w:hAnsi="Times New Roman" w:hint="default"/>
        <w:sz w:val="22"/>
        <w:szCs w:val="22"/>
      </w:rPr>
    </w:lvl>
    <w:lvl w:ilvl="2" w:tplc="8D9ACC84">
      <w:start w:val="1"/>
      <w:numFmt w:val="bullet"/>
      <w:lvlText w:val="•"/>
      <w:lvlJc w:val="left"/>
      <w:pPr>
        <w:ind w:left="960" w:hanging="228"/>
      </w:pPr>
      <w:rPr>
        <w:rFonts w:hint="default"/>
      </w:rPr>
    </w:lvl>
    <w:lvl w:ilvl="3" w:tplc="7506C7F8">
      <w:start w:val="1"/>
      <w:numFmt w:val="bullet"/>
      <w:lvlText w:val="•"/>
      <w:lvlJc w:val="left"/>
      <w:pPr>
        <w:ind w:left="2028" w:hanging="228"/>
      </w:pPr>
      <w:rPr>
        <w:rFonts w:hint="default"/>
      </w:rPr>
    </w:lvl>
    <w:lvl w:ilvl="4" w:tplc="FAD41888">
      <w:start w:val="1"/>
      <w:numFmt w:val="bullet"/>
      <w:lvlText w:val="•"/>
      <w:lvlJc w:val="left"/>
      <w:pPr>
        <w:ind w:left="3097" w:hanging="228"/>
      </w:pPr>
      <w:rPr>
        <w:rFonts w:hint="default"/>
      </w:rPr>
    </w:lvl>
    <w:lvl w:ilvl="5" w:tplc="73A60518">
      <w:start w:val="1"/>
      <w:numFmt w:val="bullet"/>
      <w:lvlText w:val="•"/>
      <w:lvlJc w:val="left"/>
      <w:pPr>
        <w:ind w:left="4166" w:hanging="228"/>
      </w:pPr>
      <w:rPr>
        <w:rFonts w:hint="default"/>
      </w:rPr>
    </w:lvl>
    <w:lvl w:ilvl="6" w:tplc="C7605A40">
      <w:start w:val="1"/>
      <w:numFmt w:val="bullet"/>
      <w:lvlText w:val="•"/>
      <w:lvlJc w:val="left"/>
      <w:pPr>
        <w:ind w:left="5234" w:hanging="228"/>
      </w:pPr>
      <w:rPr>
        <w:rFonts w:hint="default"/>
      </w:rPr>
    </w:lvl>
    <w:lvl w:ilvl="7" w:tplc="DE50409A">
      <w:start w:val="1"/>
      <w:numFmt w:val="bullet"/>
      <w:lvlText w:val="•"/>
      <w:lvlJc w:val="left"/>
      <w:pPr>
        <w:ind w:left="6303" w:hanging="228"/>
      </w:pPr>
      <w:rPr>
        <w:rFonts w:hint="default"/>
      </w:rPr>
    </w:lvl>
    <w:lvl w:ilvl="8" w:tplc="E52A42FE">
      <w:start w:val="1"/>
      <w:numFmt w:val="bullet"/>
      <w:lvlText w:val="•"/>
      <w:lvlJc w:val="left"/>
      <w:pPr>
        <w:ind w:left="7371" w:hanging="228"/>
      </w:pPr>
      <w:rPr>
        <w:rFonts w:hint="default"/>
      </w:rPr>
    </w:lvl>
  </w:abstractNum>
  <w:abstractNum w:abstractNumId="130">
    <w:nsid w:val="667C6C15"/>
    <w:multiLevelType w:val="hybridMultilevel"/>
    <w:tmpl w:val="9C6A30F4"/>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31">
    <w:nsid w:val="669F2605"/>
    <w:multiLevelType w:val="hybridMultilevel"/>
    <w:tmpl w:val="5686B92A"/>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32">
    <w:nsid w:val="68E02263"/>
    <w:multiLevelType w:val="multilevel"/>
    <w:tmpl w:val="75AE2CF4"/>
    <w:lvl w:ilvl="0">
      <w:start w:val="1"/>
      <w:numFmt w:val="decimal"/>
      <w:lvlText w:val="%1."/>
      <w:lvlJc w:val="left"/>
      <w:pPr>
        <w:ind w:left="960" w:hanging="720"/>
      </w:pPr>
      <w:rPr>
        <w:rFonts w:ascii="Times New Roman" w:eastAsia="Times New Roman" w:hAnsi="Times New Roman" w:hint="default"/>
        <w:b/>
        <w:bCs/>
        <w:sz w:val="24"/>
        <w:szCs w:val="24"/>
      </w:rPr>
    </w:lvl>
    <w:lvl w:ilvl="1">
      <w:start w:val="1"/>
      <w:numFmt w:val="decimal"/>
      <w:lvlText w:val="%1.%2"/>
      <w:lvlJc w:val="left"/>
      <w:pPr>
        <w:ind w:left="960" w:hanging="720"/>
      </w:pPr>
      <w:rPr>
        <w:rFonts w:ascii="Times New Roman" w:eastAsia="Times New Roman" w:hAnsi="Times New Roman" w:hint="default"/>
        <w:b/>
        <w:bCs/>
        <w:sz w:val="22"/>
        <w:szCs w:val="22"/>
      </w:rPr>
    </w:lvl>
    <w:lvl w:ilvl="2">
      <w:start w:val="1"/>
      <w:numFmt w:val="decimal"/>
      <w:lvlText w:val="%1.%2.%3"/>
      <w:lvlJc w:val="left"/>
      <w:pPr>
        <w:ind w:left="1010" w:hanging="771"/>
      </w:pPr>
      <w:rPr>
        <w:rFonts w:ascii="Times New Roman" w:eastAsia="Times New Roman" w:hAnsi="Times New Roman" w:hint="default"/>
        <w:b/>
        <w:bCs/>
        <w:sz w:val="22"/>
        <w:szCs w:val="22"/>
      </w:rPr>
    </w:lvl>
    <w:lvl w:ilvl="3">
      <w:start w:val="1"/>
      <w:numFmt w:val="decimal"/>
      <w:lvlText w:val="%4."/>
      <w:lvlJc w:val="left"/>
      <w:pPr>
        <w:ind w:left="948" w:hanging="281"/>
      </w:pPr>
      <w:rPr>
        <w:rFonts w:ascii="Times New Roman" w:eastAsia="Times New Roman" w:hAnsi="Times New Roman" w:hint="default"/>
        <w:sz w:val="22"/>
        <w:szCs w:val="22"/>
      </w:rPr>
    </w:lvl>
    <w:lvl w:ilvl="4">
      <w:start w:val="1"/>
      <w:numFmt w:val="bullet"/>
      <w:lvlText w:val="•"/>
      <w:lvlJc w:val="left"/>
      <w:pPr>
        <w:ind w:left="2319" w:hanging="281"/>
      </w:pPr>
      <w:rPr>
        <w:rFonts w:hint="default"/>
      </w:rPr>
    </w:lvl>
    <w:lvl w:ilvl="5">
      <w:start w:val="1"/>
      <w:numFmt w:val="bullet"/>
      <w:lvlText w:val="•"/>
      <w:lvlJc w:val="left"/>
      <w:pPr>
        <w:ind w:left="3517" w:hanging="281"/>
      </w:pPr>
      <w:rPr>
        <w:rFonts w:hint="default"/>
      </w:rPr>
    </w:lvl>
    <w:lvl w:ilvl="6">
      <w:start w:val="1"/>
      <w:numFmt w:val="bullet"/>
      <w:lvlText w:val="•"/>
      <w:lvlJc w:val="left"/>
      <w:pPr>
        <w:ind w:left="4715" w:hanging="281"/>
      </w:pPr>
      <w:rPr>
        <w:rFonts w:hint="default"/>
      </w:rPr>
    </w:lvl>
    <w:lvl w:ilvl="7">
      <w:start w:val="1"/>
      <w:numFmt w:val="bullet"/>
      <w:lvlText w:val="•"/>
      <w:lvlJc w:val="left"/>
      <w:pPr>
        <w:ind w:left="5914" w:hanging="281"/>
      </w:pPr>
      <w:rPr>
        <w:rFonts w:hint="default"/>
      </w:rPr>
    </w:lvl>
    <w:lvl w:ilvl="8">
      <w:start w:val="1"/>
      <w:numFmt w:val="bullet"/>
      <w:lvlText w:val="•"/>
      <w:lvlJc w:val="left"/>
      <w:pPr>
        <w:ind w:left="7112" w:hanging="281"/>
      </w:pPr>
      <w:rPr>
        <w:rFonts w:hint="default"/>
      </w:rPr>
    </w:lvl>
  </w:abstractNum>
  <w:abstractNum w:abstractNumId="133">
    <w:nsid w:val="69704DB7"/>
    <w:multiLevelType w:val="hybridMultilevel"/>
    <w:tmpl w:val="43F43930"/>
    <w:lvl w:ilvl="0" w:tplc="6B0E7EBC">
      <w:start w:val="1"/>
      <w:numFmt w:val="lowerRoman"/>
      <w:lvlText w:val="%1."/>
      <w:lvlJc w:val="left"/>
      <w:pPr>
        <w:ind w:left="960" w:hanging="476"/>
        <w:jc w:val="right"/>
      </w:pPr>
      <w:rPr>
        <w:rFonts w:ascii="Times New Roman" w:eastAsia="Times New Roman" w:hAnsi="Times New Roman" w:hint="default"/>
        <w:spacing w:val="1"/>
        <w:sz w:val="22"/>
        <w:szCs w:val="22"/>
      </w:rPr>
    </w:lvl>
    <w:lvl w:ilvl="1" w:tplc="8BF817AC">
      <w:start w:val="1"/>
      <w:numFmt w:val="bullet"/>
      <w:lvlText w:val="•"/>
      <w:lvlJc w:val="left"/>
      <w:pPr>
        <w:ind w:left="1815" w:hanging="476"/>
      </w:pPr>
      <w:rPr>
        <w:rFonts w:hint="default"/>
      </w:rPr>
    </w:lvl>
    <w:lvl w:ilvl="2" w:tplc="A6C2CF16">
      <w:start w:val="1"/>
      <w:numFmt w:val="bullet"/>
      <w:lvlText w:val="•"/>
      <w:lvlJc w:val="left"/>
      <w:pPr>
        <w:ind w:left="2670" w:hanging="476"/>
      </w:pPr>
      <w:rPr>
        <w:rFonts w:hint="default"/>
      </w:rPr>
    </w:lvl>
    <w:lvl w:ilvl="3" w:tplc="1D0CDA1A">
      <w:start w:val="1"/>
      <w:numFmt w:val="bullet"/>
      <w:lvlText w:val="•"/>
      <w:lvlJc w:val="left"/>
      <w:pPr>
        <w:ind w:left="3524" w:hanging="476"/>
      </w:pPr>
      <w:rPr>
        <w:rFonts w:hint="default"/>
      </w:rPr>
    </w:lvl>
    <w:lvl w:ilvl="4" w:tplc="D3CCD6B0">
      <w:start w:val="1"/>
      <w:numFmt w:val="bullet"/>
      <w:lvlText w:val="•"/>
      <w:lvlJc w:val="left"/>
      <w:pPr>
        <w:ind w:left="4379" w:hanging="476"/>
      </w:pPr>
      <w:rPr>
        <w:rFonts w:hint="default"/>
      </w:rPr>
    </w:lvl>
    <w:lvl w:ilvl="5" w:tplc="C98CA23C">
      <w:start w:val="1"/>
      <w:numFmt w:val="bullet"/>
      <w:lvlText w:val="•"/>
      <w:lvlJc w:val="left"/>
      <w:pPr>
        <w:ind w:left="5234" w:hanging="476"/>
      </w:pPr>
      <w:rPr>
        <w:rFonts w:hint="default"/>
      </w:rPr>
    </w:lvl>
    <w:lvl w:ilvl="6" w:tplc="75F81718">
      <w:start w:val="1"/>
      <w:numFmt w:val="bullet"/>
      <w:lvlText w:val="•"/>
      <w:lvlJc w:val="left"/>
      <w:pPr>
        <w:ind w:left="6089" w:hanging="476"/>
      </w:pPr>
      <w:rPr>
        <w:rFonts w:hint="default"/>
      </w:rPr>
    </w:lvl>
    <w:lvl w:ilvl="7" w:tplc="79BC9E3C">
      <w:start w:val="1"/>
      <w:numFmt w:val="bullet"/>
      <w:lvlText w:val="•"/>
      <w:lvlJc w:val="left"/>
      <w:pPr>
        <w:ind w:left="6944" w:hanging="476"/>
      </w:pPr>
      <w:rPr>
        <w:rFonts w:hint="default"/>
      </w:rPr>
    </w:lvl>
    <w:lvl w:ilvl="8" w:tplc="F50C73AE">
      <w:start w:val="1"/>
      <w:numFmt w:val="bullet"/>
      <w:lvlText w:val="•"/>
      <w:lvlJc w:val="left"/>
      <w:pPr>
        <w:ind w:left="7799" w:hanging="476"/>
      </w:pPr>
      <w:rPr>
        <w:rFonts w:hint="default"/>
      </w:rPr>
    </w:lvl>
  </w:abstractNum>
  <w:abstractNum w:abstractNumId="134">
    <w:nsid w:val="69AB1033"/>
    <w:multiLevelType w:val="hybridMultilevel"/>
    <w:tmpl w:val="3DBCBFFE"/>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135">
    <w:nsid w:val="6AFB7F4C"/>
    <w:multiLevelType w:val="hybridMultilevel"/>
    <w:tmpl w:val="DC58943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36">
    <w:nsid w:val="6C86203E"/>
    <w:multiLevelType w:val="hybridMultilevel"/>
    <w:tmpl w:val="99E42F38"/>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37">
    <w:nsid w:val="6DC44522"/>
    <w:multiLevelType w:val="hybridMultilevel"/>
    <w:tmpl w:val="24842B56"/>
    <w:lvl w:ilvl="0" w:tplc="1C090001">
      <w:start w:val="1"/>
      <w:numFmt w:val="bullet"/>
      <w:lvlText w:val=""/>
      <w:lvlJc w:val="left"/>
      <w:pPr>
        <w:ind w:left="1145" w:hanging="360"/>
      </w:pPr>
      <w:rPr>
        <w:rFonts w:ascii="Symbol" w:hAnsi="Symbol" w:hint="default"/>
      </w:rPr>
    </w:lvl>
    <w:lvl w:ilvl="1" w:tplc="1C090003" w:tentative="1">
      <w:start w:val="1"/>
      <w:numFmt w:val="bullet"/>
      <w:lvlText w:val="o"/>
      <w:lvlJc w:val="left"/>
      <w:pPr>
        <w:ind w:left="1865" w:hanging="360"/>
      </w:pPr>
      <w:rPr>
        <w:rFonts w:ascii="Courier New" w:hAnsi="Courier New" w:cs="Courier New" w:hint="default"/>
      </w:rPr>
    </w:lvl>
    <w:lvl w:ilvl="2" w:tplc="1C090005" w:tentative="1">
      <w:start w:val="1"/>
      <w:numFmt w:val="bullet"/>
      <w:lvlText w:val=""/>
      <w:lvlJc w:val="left"/>
      <w:pPr>
        <w:ind w:left="2585" w:hanging="360"/>
      </w:pPr>
      <w:rPr>
        <w:rFonts w:ascii="Wingdings" w:hAnsi="Wingdings" w:hint="default"/>
      </w:rPr>
    </w:lvl>
    <w:lvl w:ilvl="3" w:tplc="1C090001" w:tentative="1">
      <w:start w:val="1"/>
      <w:numFmt w:val="bullet"/>
      <w:lvlText w:val=""/>
      <w:lvlJc w:val="left"/>
      <w:pPr>
        <w:ind w:left="3305" w:hanging="360"/>
      </w:pPr>
      <w:rPr>
        <w:rFonts w:ascii="Symbol" w:hAnsi="Symbol" w:hint="default"/>
      </w:rPr>
    </w:lvl>
    <w:lvl w:ilvl="4" w:tplc="1C090003" w:tentative="1">
      <w:start w:val="1"/>
      <w:numFmt w:val="bullet"/>
      <w:lvlText w:val="o"/>
      <w:lvlJc w:val="left"/>
      <w:pPr>
        <w:ind w:left="4025" w:hanging="360"/>
      </w:pPr>
      <w:rPr>
        <w:rFonts w:ascii="Courier New" w:hAnsi="Courier New" w:cs="Courier New" w:hint="default"/>
      </w:rPr>
    </w:lvl>
    <w:lvl w:ilvl="5" w:tplc="1C090005" w:tentative="1">
      <w:start w:val="1"/>
      <w:numFmt w:val="bullet"/>
      <w:lvlText w:val=""/>
      <w:lvlJc w:val="left"/>
      <w:pPr>
        <w:ind w:left="4745" w:hanging="360"/>
      </w:pPr>
      <w:rPr>
        <w:rFonts w:ascii="Wingdings" w:hAnsi="Wingdings" w:hint="default"/>
      </w:rPr>
    </w:lvl>
    <w:lvl w:ilvl="6" w:tplc="1C090001" w:tentative="1">
      <w:start w:val="1"/>
      <w:numFmt w:val="bullet"/>
      <w:lvlText w:val=""/>
      <w:lvlJc w:val="left"/>
      <w:pPr>
        <w:ind w:left="5465" w:hanging="360"/>
      </w:pPr>
      <w:rPr>
        <w:rFonts w:ascii="Symbol" w:hAnsi="Symbol" w:hint="default"/>
      </w:rPr>
    </w:lvl>
    <w:lvl w:ilvl="7" w:tplc="1C090003" w:tentative="1">
      <w:start w:val="1"/>
      <w:numFmt w:val="bullet"/>
      <w:lvlText w:val="o"/>
      <w:lvlJc w:val="left"/>
      <w:pPr>
        <w:ind w:left="6185" w:hanging="360"/>
      </w:pPr>
      <w:rPr>
        <w:rFonts w:ascii="Courier New" w:hAnsi="Courier New" w:cs="Courier New" w:hint="default"/>
      </w:rPr>
    </w:lvl>
    <w:lvl w:ilvl="8" w:tplc="1C090005" w:tentative="1">
      <w:start w:val="1"/>
      <w:numFmt w:val="bullet"/>
      <w:lvlText w:val=""/>
      <w:lvlJc w:val="left"/>
      <w:pPr>
        <w:ind w:left="6905" w:hanging="360"/>
      </w:pPr>
      <w:rPr>
        <w:rFonts w:ascii="Wingdings" w:hAnsi="Wingdings" w:hint="default"/>
      </w:rPr>
    </w:lvl>
  </w:abstractNum>
  <w:abstractNum w:abstractNumId="138">
    <w:nsid w:val="6FC7770E"/>
    <w:multiLevelType w:val="hybridMultilevel"/>
    <w:tmpl w:val="21AC49B4"/>
    <w:lvl w:ilvl="0" w:tplc="BBD8BC58">
      <w:start w:val="1"/>
      <w:numFmt w:val="upperLetter"/>
      <w:lvlText w:val="%1."/>
      <w:lvlJc w:val="left"/>
      <w:pPr>
        <w:ind w:left="2160" w:hanging="360"/>
      </w:pPr>
      <w:rPr>
        <w:rFonts w:ascii="Arial" w:hAnsi="Arial"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39">
    <w:nsid w:val="711A514B"/>
    <w:multiLevelType w:val="multilevel"/>
    <w:tmpl w:val="05CA5F2E"/>
    <w:lvl w:ilvl="0">
      <w:start w:val="1"/>
      <w:numFmt w:val="decimal"/>
      <w:lvlText w:val="%1."/>
      <w:lvlJc w:val="left"/>
      <w:pPr>
        <w:ind w:left="960" w:hanging="720"/>
      </w:pPr>
      <w:rPr>
        <w:rFonts w:ascii="Times New Roman" w:eastAsia="Times New Roman" w:hAnsi="Times New Roman" w:hint="default"/>
        <w:b/>
        <w:bCs/>
        <w:sz w:val="24"/>
        <w:szCs w:val="24"/>
      </w:rPr>
    </w:lvl>
    <w:lvl w:ilvl="1">
      <w:start w:val="1"/>
      <w:numFmt w:val="decimal"/>
      <w:lvlText w:val="%1.%2"/>
      <w:lvlJc w:val="left"/>
      <w:pPr>
        <w:ind w:left="960" w:hanging="720"/>
      </w:pPr>
      <w:rPr>
        <w:rFonts w:ascii="Times New Roman" w:eastAsia="Times New Roman" w:hAnsi="Times New Roman" w:hint="default"/>
        <w:b/>
        <w:bCs/>
        <w:sz w:val="22"/>
        <w:szCs w:val="22"/>
      </w:rPr>
    </w:lvl>
    <w:lvl w:ilvl="2">
      <w:start w:val="1"/>
      <w:numFmt w:val="decimal"/>
      <w:lvlText w:val="%1.%2.%3"/>
      <w:lvlJc w:val="left"/>
      <w:pPr>
        <w:ind w:left="1010" w:hanging="771"/>
      </w:pPr>
      <w:rPr>
        <w:rFonts w:ascii="Times New Roman" w:eastAsia="Times New Roman" w:hAnsi="Times New Roman" w:hint="default"/>
        <w:b/>
        <w:bCs/>
        <w:sz w:val="22"/>
        <w:szCs w:val="22"/>
      </w:rPr>
    </w:lvl>
    <w:lvl w:ilvl="3">
      <w:start w:val="1"/>
      <w:numFmt w:val="decimal"/>
      <w:lvlText w:val="%4."/>
      <w:lvlJc w:val="left"/>
      <w:pPr>
        <w:ind w:left="948" w:hanging="281"/>
      </w:pPr>
      <w:rPr>
        <w:rFonts w:ascii="Times New Roman" w:eastAsia="Times New Roman" w:hAnsi="Times New Roman" w:hint="default"/>
        <w:sz w:val="22"/>
        <w:szCs w:val="22"/>
      </w:rPr>
    </w:lvl>
    <w:lvl w:ilvl="4">
      <w:start w:val="1"/>
      <w:numFmt w:val="bullet"/>
      <w:lvlText w:val="•"/>
      <w:lvlJc w:val="left"/>
      <w:pPr>
        <w:ind w:left="2319" w:hanging="281"/>
      </w:pPr>
      <w:rPr>
        <w:rFonts w:hint="default"/>
      </w:rPr>
    </w:lvl>
    <w:lvl w:ilvl="5">
      <w:start w:val="1"/>
      <w:numFmt w:val="bullet"/>
      <w:lvlText w:val="•"/>
      <w:lvlJc w:val="left"/>
      <w:pPr>
        <w:ind w:left="3517" w:hanging="281"/>
      </w:pPr>
      <w:rPr>
        <w:rFonts w:hint="default"/>
      </w:rPr>
    </w:lvl>
    <w:lvl w:ilvl="6">
      <w:start w:val="1"/>
      <w:numFmt w:val="bullet"/>
      <w:lvlText w:val="•"/>
      <w:lvlJc w:val="left"/>
      <w:pPr>
        <w:ind w:left="4715" w:hanging="281"/>
      </w:pPr>
      <w:rPr>
        <w:rFonts w:hint="default"/>
      </w:rPr>
    </w:lvl>
    <w:lvl w:ilvl="7">
      <w:start w:val="1"/>
      <w:numFmt w:val="bullet"/>
      <w:lvlText w:val="•"/>
      <w:lvlJc w:val="left"/>
      <w:pPr>
        <w:ind w:left="5914" w:hanging="281"/>
      </w:pPr>
      <w:rPr>
        <w:rFonts w:hint="default"/>
      </w:rPr>
    </w:lvl>
    <w:lvl w:ilvl="8">
      <w:start w:val="1"/>
      <w:numFmt w:val="bullet"/>
      <w:lvlText w:val="•"/>
      <w:lvlJc w:val="left"/>
      <w:pPr>
        <w:ind w:left="7112" w:hanging="281"/>
      </w:pPr>
      <w:rPr>
        <w:rFonts w:hint="default"/>
      </w:rPr>
    </w:lvl>
  </w:abstractNum>
  <w:abstractNum w:abstractNumId="140">
    <w:nsid w:val="71465B9E"/>
    <w:multiLevelType w:val="hybridMultilevel"/>
    <w:tmpl w:val="1B7E26FE"/>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41">
    <w:nsid w:val="736D6E14"/>
    <w:multiLevelType w:val="multilevel"/>
    <w:tmpl w:val="1DBE6248"/>
    <w:lvl w:ilvl="0">
      <w:start w:val="1"/>
      <w:numFmt w:val="decimal"/>
      <w:lvlText w:val="%1."/>
      <w:lvlJc w:val="left"/>
      <w:pPr>
        <w:ind w:left="960" w:hanging="720"/>
      </w:pPr>
      <w:rPr>
        <w:rFonts w:ascii="Times New Roman" w:eastAsia="Times New Roman" w:hAnsi="Times New Roman" w:hint="default"/>
        <w:b/>
        <w:bCs/>
        <w:sz w:val="24"/>
        <w:szCs w:val="24"/>
      </w:rPr>
    </w:lvl>
    <w:lvl w:ilvl="1">
      <w:start w:val="1"/>
      <w:numFmt w:val="decimal"/>
      <w:lvlText w:val="%1.%2"/>
      <w:lvlJc w:val="left"/>
      <w:pPr>
        <w:ind w:left="960" w:hanging="720"/>
      </w:pPr>
      <w:rPr>
        <w:rFonts w:ascii="Times New Roman" w:eastAsia="Times New Roman" w:hAnsi="Times New Roman" w:hint="default"/>
        <w:b/>
        <w:bCs/>
        <w:sz w:val="22"/>
        <w:szCs w:val="22"/>
      </w:rPr>
    </w:lvl>
    <w:lvl w:ilvl="2">
      <w:start w:val="1"/>
      <w:numFmt w:val="decimal"/>
      <w:lvlText w:val="%1.%2.%3"/>
      <w:lvlJc w:val="left"/>
      <w:pPr>
        <w:ind w:left="1010" w:hanging="771"/>
      </w:pPr>
      <w:rPr>
        <w:rFonts w:ascii="Times New Roman" w:eastAsia="Times New Roman" w:hAnsi="Times New Roman" w:hint="default"/>
        <w:b/>
        <w:bCs/>
        <w:sz w:val="22"/>
        <w:szCs w:val="22"/>
      </w:rPr>
    </w:lvl>
    <w:lvl w:ilvl="3">
      <w:start w:val="1"/>
      <w:numFmt w:val="decimal"/>
      <w:lvlText w:val="%4."/>
      <w:lvlJc w:val="left"/>
      <w:pPr>
        <w:ind w:left="948" w:hanging="281"/>
      </w:pPr>
      <w:rPr>
        <w:rFonts w:ascii="Times New Roman" w:eastAsia="Times New Roman" w:hAnsi="Times New Roman" w:hint="default"/>
        <w:sz w:val="22"/>
        <w:szCs w:val="22"/>
      </w:rPr>
    </w:lvl>
    <w:lvl w:ilvl="4">
      <w:start w:val="1"/>
      <w:numFmt w:val="bullet"/>
      <w:lvlText w:val="•"/>
      <w:lvlJc w:val="left"/>
      <w:pPr>
        <w:ind w:left="2319" w:hanging="281"/>
      </w:pPr>
      <w:rPr>
        <w:rFonts w:hint="default"/>
      </w:rPr>
    </w:lvl>
    <w:lvl w:ilvl="5">
      <w:start w:val="1"/>
      <w:numFmt w:val="bullet"/>
      <w:lvlText w:val="•"/>
      <w:lvlJc w:val="left"/>
      <w:pPr>
        <w:ind w:left="3517" w:hanging="281"/>
      </w:pPr>
      <w:rPr>
        <w:rFonts w:hint="default"/>
      </w:rPr>
    </w:lvl>
    <w:lvl w:ilvl="6">
      <w:start w:val="1"/>
      <w:numFmt w:val="bullet"/>
      <w:lvlText w:val="•"/>
      <w:lvlJc w:val="left"/>
      <w:pPr>
        <w:ind w:left="4715" w:hanging="281"/>
      </w:pPr>
      <w:rPr>
        <w:rFonts w:hint="default"/>
      </w:rPr>
    </w:lvl>
    <w:lvl w:ilvl="7">
      <w:start w:val="1"/>
      <w:numFmt w:val="bullet"/>
      <w:lvlText w:val="•"/>
      <w:lvlJc w:val="left"/>
      <w:pPr>
        <w:ind w:left="5914" w:hanging="281"/>
      </w:pPr>
      <w:rPr>
        <w:rFonts w:hint="default"/>
      </w:rPr>
    </w:lvl>
    <w:lvl w:ilvl="8">
      <w:start w:val="1"/>
      <w:numFmt w:val="bullet"/>
      <w:lvlText w:val="•"/>
      <w:lvlJc w:val="left"/>
      <w:pPr>
        <w:ind w:left="7112" w:hanging="281"/>
      </w:pPr>
      <w:rPr>
        <w:rFonts w:hint="default"/>
      </w:rPr>
    </w:lvl>
  </w:abstractNum>
  <w:abstractNum w:abstractNumId="142">
    <w:nsid w:val="748F5265"/>
    <w:multiLevelType w:val="multilevel"/>
    <w:tmpl w:val="E9A87AB6"/>
    <w:lvl w:ilvl="0">
      <w:start w:val="7"/>
      <w:numFmt w:val="decimal"/>
      <w:lvlText w:val="%1"/>
      <w:lvlJc w:val="left"/>
      <w:pPr>
        <w:ind w:left="960" w:hanging="720"/>
      </w:pPr>
      <w:rPr>
        <w:rFonts w:hint="default"/>
      </w:rPr>
    </w:lvl>
    <w:lvl w:ilvl="1">
      <w:start w:val="7"/>
      <w:numFmt w:val="decimal"/>
      <w:lvlText w:val="%2.4"/>
      <w:lvlJc w:val="left"/>
      <w:pPr>
        <w:ind w:left="960" w:hanging="720"/>
      </w:pPr>
      <w:rPr>
        <w:rFonts w:ascii="Arial" w:hAnsi="Arial" w:hint="default"/>
        <w:b/>
        <w:bCs/>
        <w:sz w:val="24"/>
        <w:szCs w:val="24"/>
      </w:rPr>
    </w:lvl>
    <w:lvl w:ilvl="2">
      <w:start w:val="1"/>
      <w:numFmt w:val="bullet"/>
      <w:lvlText w:val="•"/>
      <w:lvlJc w:val="left"/>
      <w:pPr>
        <w:ind w:left="2674" w:hanging="720"/>
      </w:pPr>
      <w:rPr>
        <w:rFonts w:hint="default"/>
      </w:rPr>
    </w:lvl>
    <w:lvl w:ilvl="3">
      <w:start w:val="1"/>
      <w:numFmt w:val="bullet"/>
      <w:lvlText w:val="•"/>
      <w:lvlJc w:val="left"/>
      <w:pPr>
        <w:ind w:left="3530" w:hanging="720"/>
      </w:pPr>
      <w:rPr>
        <w:rFonts w:hint="default"/>
      </w:rPr>
    </w:lvl>
    <w:lvl w:ilvl="4">
      <w:start w:val="1"/>
      <w:numFmt w:val="bullet"/>
      <w:lvlText w:val="•"/>
      <w:lvlJc w:val="left"/>
      <w:pPr>
        <w:ind w:left="4387" w:hanging="720"/>
      </w:pPr>
      <w:rPr>
        <w:rFonts w:hint="default"/>
      </w:rPr>
    </w:lvl>
    <w:lvl w:ilvl="5">
      <w:start w:val="1"/>
      <w:numFmt w:val="bullet"/>
      <w:lvlText w:val="•"/>
      <w:lvlJc w:val="left"/>
      <w:pPr>
        <w:ind w:left="5244" w:hanging="720"/>
      </w:pPr>
      <w:rPr>
        <w:rFonts w:hint="default"/>
      </w:rPr>
    </w:lvl>
    <w:lvl w:ilvl="6">
      <w:start w:val="1"/>
      <w:numFmt w:val="bullet"/>
      <w:lvlText w:val="•"/>
      <w:lvlJc w:val="left"/>
      <w:pPr>
        <w:ind w:left="6101" w:hanging="720"/>
      </w:pPr>
      <w:rPr>
        <w:rFonts w:hint="default"/>
      </w:rPr>
    </w:lvl>
    <w:lvl w:ilvl="7">
      <w:start w:val="1"/>
      <w:numFmt w:val="bullet"/>
      <w:lvlText w:val="•"/>
      <w:lvlJc w:val="left"/>
      <w:pPr>
        <w:ind w:left="6958" w:hanging="720"/>
      </w:pPr>
      <w:rPr>
        <w:rFonts w:hint="default"/>
      </w:rPr>
    </w:lvl>
    <w:lvl w:ilvl="8">
      <w:start w:val="1"/>
      <w:numFmt w:val="bullet"/>
      <w:lvlText w:val="•"/>
      <w:lvlJc w:val="left"/>
      <w:pPr>
        <w:ind w:left="7815" w:hanging="720"/>
      </w:pPr>
      <w:rPr>
        <w:rFonts w:hint="default"/>
      </w:rPr>
    </w:lvl>
  </w:abstractNum>
  <w:abstractNum w:abstractNumId="143">
    <w:nsid w:val="76514346"/>
    <w:multiLevelType w:val="multilevel"/>
    <w:tmpl w:val="BB703A52"/>
    <w:lvl w:ilvl="0">
      <w:start w:val="7"/>
      <w:numFmt w:val="decimal"/>
      <w:lvlText w:val="%1"/>
      <w:lvlJc w:val="left"/>
      <w:pPr>
        <w:ind w:left="1680" w:hanging="720"/>
      </w:pPr>
      <w:rPr>
        <w:rFonts w:hint="default"/>
      </w:rPr>
    </w:lvl>
    <w:lvl w:ilvl="1">
      <w:start w:val="3"/>
      <w:numFmt w:val="decimal"/>
      <w:lvlText w:val="%1.%2"/>
      <w:lvlJc w:val="left"/>
      <w:pPr>
        <w:ind w:left="1680" w:hanging="720"/>
      </w:pPr>
      <w:rPr>
        <w:rFonts w:hint="default"/>
      </w:rPr>
    </w:lvl>
    <w:lvl w:ilvl="2">
      <w:start w:val="2"/>
      <w:numFmt w:val="decimal"/>
      <w:lvlText w:val="%1.%2.%3"/>
      <w:lvlJc w:val="left"/>
      <w:pPr>
        <w:ind w:left="1680" w:hanging="720"/>
      </w:pPr>
      <w:rPr>
        <w:rFonts w:ascii="Times New Roman" w:eastAsia="Times New Roman" w:hAnsi="Times New Roman" w:hint="default"/>
        <w:sz w:val="22"/>
        <w:szCs w:val="22"/>
      </w:rPr>
    </w:lvl>
    <w:lvl w:ilvl="3">
      <w:start w:val="1"/>
      <w:numFmt w:val="bullet"/>
      <w:lvlText w:val="•"/>
      <w:lvlJc w:val="left"/>
      <w:pPr>
        <w:ind w:left="4028" w:hanging="720"/>
      </w:pPr>
      <w:rPr>
        <w:rFonts w:hint="default"/>
      </w:rPr>
    </w:lvl>
    <w:lvl w:ilvl="4">
      <w:start w:val="1"/>
      <w:numFmt w:val="bullet"/>
      <w:lvlText w:val="•"/>
      <w:lvlJc w:val="left"/>
      <w:pPr>
        <w:ind w:left="4811" w:hanging="720"/>
      </w:pPr>
      <w:rPr>
        <w:rFonts w:hint="default"/>
      </w:rPr>
    </w:lvl>
    <w:lvl w:ilvl="5">
      <w:start w:val="1"/>
      <w:numFmt w:val="bullet"/>
      <w:lvlText w:val="•"/>
      <w:lvlJc w:val="left"/>
      <w:pPr>
        <w:ind w:left="5594" w:hanging="720"/>
      </w:pPr>
      <w:rPr>
        <w:rFonts w:hint="default"/>
      </w:rPr>
    </w:lvl>
    <w:lvl w:ilvl="6">
      <w:start w:val="1"/>
      <w:numFmt w:val="bullet"/>
      <w:lvlText w:val="•"/>
      <w:lvlJc w:val="left"/>
      <w:pPr>
        <w:ind w:left="6377" w:hanging="720"/>
      </w:pPr>
      <w:rPr>
        <w:rFonts w:hint="default"/>
      </w:rPr>
    </w:lvl>
    <w:lvl w:ilvl="7">
      <w:start w:val="1"/>
      <w:numFmt w:val="bullet"/>
      <w:lvlText w:val="•"/>
      <w:lvlJc w:val="left"/>
      <w:pPr>
        <w:ind w:left="7160" w:hanging="720"/>
      </w:pPr>
      <w:rPr>
        <w:rFonts w:hint="default"/>
      </w:rPr>
    </w:lvl>
    <w:lvl w:ilvl="8">
      <w:start w:val="1"/>
      <w:numFmt w:val="bullet"/>
      <w:lvlText w:val="•"/>
      <w:lvlJc w:val="left"/>
      <w:pPr>
        <w:ind w:left="7943" w:hanging="720"/>
      </w:pPr>
      <w:rPr>
        <w:rFonts w:hint="default"/>
      </w:rPr>
    </w:lvl>
  </w:abstractNum>
  <w:abstractNum w:abstractNumId="144">
    <w:nsid w:val="76B3098A"/>
    <w:multiLevelType w:val="hybridMultilevel"/>
    <w:tmpl w:val="2CAE653C"/>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45">
    <w:nsid w:val="78D43F56"/>
    <w:multiLevelType w:val="hybridMultilevel"/>
    <w:tmpl w:val="48DA6552"/>
    <w:lvl w:ilvl="0" w:tplc="1C090001">
      <w:start w:val="1"/>
      <w:numFmt w:val="bullet"/>
      <w:lvlText w:val=""/>
      <w:lvlJc w:val="left"/>
      <w:pPr>
        <w:ind w:left="1680" w:hanging="360"/>
      </w:pPr>
      <w:rPr>
        <w:rFonts w:ascii="Symbol" w:hAnsi="Symbol" w:hint="default"/>
      </w:rPr>
    </w:lvl>
    <w:lvl w:ilvl="1" w:tplc="1C090003" w:tentative="1">
      <w:start w:val="1"/>
      <w:numFmt w:val="bullet"/>
      <w:lvlText w:val="o"/>
      <w:lvlJc w:val="left"/>
      <w:pPr>
        <w:ind w:left="2400" w:hanging="360"/>
      </w:pPr>
      <w:rPr>
        <w:rFonts w:ascii="Courier New" w:hAnsi="Courier New" w:cs="Courier New" w:hint="default"/>
      </w:rPr>
    </w:lvl>
    <w:lvl w:ilvl="2" w:tplc="1C090005" w:tentative="1">
      <w:start w:val="1"/>
      <w:numFmt w:val="bullet"/>
      <w:lvlText w:val=""/>
      <w:lvlJc w:val="left"/>
      <w:pPr>
        <w:ind w:left="3120" w:hanging="360"/>
      </w:pPr>
      <w:rPr>
        <w:rFonts w:ascii="Wingdings" w:hAnsi="Wingdings" w:hint="default"/>
      </w:rPr>
    </w:lvl>
    <w:lvl w:ilvl="3" w:tplc="1C090001" w:tentative="1">
      <w:start w:val="1"/>
      <w:numFmt w:val="bullet"/>
      <w:lvlText w:val=""/>
      <w:lvlJc w:val="left"/>
      <w:pPr>
        <w:ind w:left="3840" w:hanging="360"/>
      </w:pPr>
      <w:rPr>
        <w:rFonts w:ascii="Symbol" w:hAnsi="Symbol" w:hint="default"/>
      </w:rPr>
    </w:lvl>
    <w:lvl w:ilvl="4" w:tplc="1C090003" w:tentative="1">
      <w:start w:val="1"/>
      <w:numFmt w:val="bullet"/>
      <w:lvlText w:val="o"/>
      <w:lvlJc w:val="left"/>
      <w:pPr>
        <w:ind w:left="4560" w:hanging="360"/>
      </w:pPr>
      <w:rPr>
        <w:rFonts w:ascii="Courier New" w:hAnsi="Courier New" w:cs="Courier New" w:hint="default"/>
      </w:rPr>
    </w:lvl>
    <w:lvl w:ilvl="5" w:tplc="1C090005" w:tentative="1">
      <w:start w:val="1"/>
      <w:numFmt w:val="bullet"/>
      <w:lvlText w:val=""/>
      <w:lvlJc w:val="left"/>
      <w:pPr>
        <w:ind w:left="5280" w:hanging="360"/>
      </w:pPr>
      <w:rPr>
        <w:rFonts w:ascii="Wingdings" w:hAnsi="Wingdings" w:hint="default"/>
      </w:rPr>
    </w:lvl>
    <w:lvl w:ilvl="6" w:tplc="1C090001" w:tentative="1">
      <w:start w:val="1"/>
      <w:numFmt w:val="bullet"/>
      <w:lvlText w:val=""/>
      <w:lvlJc w:val="left"/>
      <w:pPr>
        <w:ind w:left="6000" w:hanging="360"/>
      </w:pPr>
      <w:rPr>
        <w:rFonts w:ascii="Symbol" w:hAnsi="Symbol" w:hint="default"/>
      </w:rPr>
    </w:lvl>
    <w:lvl w:ilvl="7" w:tplc="1C090003" w:tentative="1">
      <w:start w:val="1"/>
      <w:numFmt w:val="bullet"/>
      <w:lvlText w:val="o"/>
      <w:lvlJc w:val="left"/>
      <w:pPr>
        <w:ind w:left="6720" w:hanging="360"/>
      </w:pPr>
      <w:rPr>
        <w:rFonts w:ascii="Courier New" w:hAnsi="Courier New" w:cs="Courier New" w:hint="default"/>
      </w:rPr>
    </w:lvl>
    <w:lvl w:ilvl="8" w:tplc="1C090005" w:tentative="1">
      <w:start w:val="1"/>
      <w:numFmt w:val="bullet"/>
      <w:lvlText w:val=""/>
      <w:lvlJc w:val="left"/>
      <w:pPr>
        <w:ind w:left="7440" w:hanging="360"/>
      </w:pPr>
      <w:rPr>
        <w:rFonts w:ascii="Wingdings" w:hAnsi="Wingdings" w:hint="default"/>
      </w:rPr>
    </w:lvl>
  </w:abstractNum>
  <w:abstractNum w:abstractNumId="146">
    <w:nsid w:val="7AE325DB"/>
    <w:multiLevelType w:val="hybridMultilevel"/>
    <w:tmpl w:val="0CE8770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47">
    <w:nsid w:val="7AFB386B"/>
    <w:multiLevelType w:val="hybridMultilevel"/>
    <w:tmpl w:val="6122CD42"/>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48">
    <w:nsid w:val="7C7F7544"/>
    <w:multiLevelType w:val="hybridMultilevel"/>
    <w:tmpl w:val="0E58A530"/>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49">
    <w:nsid w:val="7C936197"/>
    <w:multiLevelType w:val="hybridMultilevel"/>
    <w:tmpl w:val="1FE4B678"/>
    <w:lvl w:ilvl="0" w:tplc="8A964046">
      <w:start w:val="1"/>
      <w:numFmt w:val="decimal"/>
      <w:lvlText w:val="%1."/>
      <w:lvlJc w:val="left"/>
      <w:pPr>
        <w:ind w:left="600" w:hanging="360"/>
      </w:pPr>
      <w:rPr>
        <w:rFonts w:hint="default"/>
        <w:b/>
      </w:rPr>
    </w:lvl>
    <w:lvl w:ilvl="1" w:tplc="1C090019" w:tentative="1">
      <w:start w:val="1"/>
      <w:numFmt w:val="lowerLetter"/>
      <w:lvlText w:val="%2."/>
      <w:lvlJc w:val="left"/>
      <w:pPr>
        <w:ind w:left="1320" w:hanging="360"/>
      </w:pPr>
    </w:lvl>
    <w:lvl w:ilvl="2" w:tplc="1C09001B" w:tentative="1">
      <w:start w:val="1"/>
      <w:numFmt w:val="lowerRoman"/>
      <w:lvlText w:val="%3."/>
      <w:lvlJc w:val="right"/>
      <w:pPr>
        <w:ind w:left="2040" w:hanging="180"/>
      </w:pPr>
    </w:lvl>
    <w:lvl w:ilvl="3" w:tplc="1C09000F" w:tentative="1">
      <w:start w:val="1"/>
      <w:numFmt w:val="decimal"/>
      <w:lvlText w:val="%4."/>
      <w:lvlJc w:val="left"/>
      <w:pPr>
        <w:ind w:left="2760" w:hanging="360"/>
      </w:pPr>
    </w:lvl>
    <w:lvl w:ilvl="4" w:tplc="1C090019" w:tentative="1">
      <w:start w:val="1"/>
      <w:numFmt w:val="lowerLetter"/>
      <w:lvlText w:val="%5."/>
      <w:lvlJc w:val="left"/>
      <w:pPr>
        <w:ind w:left="3480" w:hanging="360"/>
      </w:pPr>
    </w:lvl>
    <w:lvl w:ilvl="5" w:tplc="1C09001B" w:tentative="1">
      <w:start w:val="1"/>
      <w:numFmt w:val="lowerRoman"/>
      <w:lvlText w:val="%6."/>
      <w:lvlJc w:val="right"/>
      <w:pPr>
        <w:ind w:left="4200" w:hanging="180"/>
      </w:pPr>
    </w:lvl>
    <w:lvl w:ilvl="6" w:tplc="1C09000F" w:tentative="1">
      <w:start w:val="1"/>
      <w:numFmt w:val="decimal"/>
      <w:lvlText w:val="%7."/>
      <w:lvlJc w:val="left"/>
      <w:pPr>
        <w:ind w:left="4920" w:hanging="360"/>
      </w:pPr>
    </w:lvl>
    <w:lvl w:ilvl="7" w:tplc="1C090019" w:tentative="1">
      <w:start w:val="1"/>
      <w:numFmt w:val="lowerLetter"/>
      <w:lvlText w:val="%8."/>
      <w:lvlJc w:val="left"/>
      <w:pPr>
        <w:ind w:left="5640" w:hanging="360"/>
      </w:pPr>
    </w:lvl>
    <w:lvl w:ilvl="8" w:tplc="1C09001B" w:tentative="1">
      <w:start w:val="1"/>
      <w:numFmt w:val="lowerRoman"/>
      <w:lvlText w:val="%9."/>
      <w:lvlJc w:val="right"/>
      <w:pPr>
        <w:ind w:left="6360" w:hanging="180"/>
      </w:pPr>
    </w:lvl>
  </w:abstractNum>
  <w:abstractNum w:abstractNumId="150">
    <w:nsid w:val="7CC260C1"/>
    <w:multiLevelType w:val="hybridMultilevel"/>
    <w:tmpl w:val="FE1622AA"/>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51">
    <w:nsid w:val="7D3231FA"/>
    <w:multiLevelType w:val="hybridMultilevel"/>
    <w:tmpl w:val="E012CCB2"/>
    <w:lvl w:ilvl="0" w:tplc="5A32B2A8">
      <w:start w:val="1"/>
      <w:numFmt w:val="bullet"/>
      <w:lvlText w:val="o"/>
      <w:lvlJc w:val="left"/>
      <w:pPr>
        <w:ind w:left="1320" w:hanging="360"/>
      </w:pPr>
      <w:rPr>
        <w:rFonts w:ascii="Courier New" w:eastAsia="Courier New" w:hAnsi="Courier New" w:hint="default"/>
        <w:sz w:val="22"/>
        <w:szCs w:val="22"/>
      </w:rPr>
    </w:lvl>
    <w:lvl w:ilvl="1" w:tplc="445CEA3C">
      <w:start w:val="1"/>
      <w:numFmt w:val="bullet"/>
      <w:lvlText w:val="•"/>
      <w:lvlJc w:val="left"/>
      <w:pPr>
        <w:ind w:left="2139" w:hanging="360"/>
      </w:pPr>
      <w:rPr>
        <w:rFonts w:hint="default"/>
      </w:rPr>
    </w:lvl>
    <w:lvl w:ilvl="2" w:tplc="AE6C187C">
      <w:start w:val="1"/>
      <w:numFmt w:val="bullet"/>
      <w:lvlText w:val="•"/>
      <w:lvlJc w:val="left"/>
      <w:pPr>
        <w:ind w:left="2958" w:hanging="360"/>
      </w:pPr>
      <w:rPr>
        <w:rFonts w:hint="default"/>
      </w:rPr>
    </w:lvl>
    <w:lvl w:ilvl="3" w:tplc="C5BE84D8">
      <w:start w:val="1"/>
      <w:numFmt w:val="bullet"/>
      <w:lvlText w:val="•"/>
      <w:lvlJc w:val="left"/>
      <w:pPr>
        <w:ind w:left="3776" w:hanging="360"/>
      </w:pPr>
      <w:rPr>
        <w:rFonts w:hint="default"/>
      </w:rPr>
    </w:lvl>
    <w:lvl w:ilvl="4" w:tplc="C68A4E0C">
      <w:start w:val="1"/>
      <w:numFmt w:val="bullet"/>
      <w:lvlText w:val="•"/>
      <w:lvlJc w:val="left"/>
      <w:pPr>
        <w:ind w:left="4595" w:hanging="360"/>
      </w:pPr>
      <w:rPr>
        <w:rFonts w:hint="default"/>
      </w:rPr>
    </w:lvl>
    <w:lvl w:ilvl="5" w:tplc="AD702E48">
      <w:start w:val="1"/>
      <w:numFmt w:val="bullet"/>
      <w:lvlText w:val="•"/>
      <w:lvlJc w:val="left"/>
      <w:pPr>
        <w:ind w:left="5414" w:hanging="360"/>
      </w:pPr>
      <w:rPr>
        <w:rFonts w:hint="default"/>
      </w:rPr>
    </w:lvl>
    <w:lvl w:ilvl="6" w:tplc="E76E2446">
      <w:start w:val="1"/>
      <w:numFmt w:val="bullet"/>
      <w:lvlText w:val="•"/>
      <w:lvlJc w:val="left"/>
      <w:pPr>
        <w:ind w:left="6233" w:hanging="360"/>
      </w:pPr>
      <w:rPr>
        <w:rFonts w:hint="default"/>
      </w:rPr>
    </w:lvl>
    <w:lvl w:ilvl="7" w:tplc="F050CE28">
      <w:start w:val="1"/>
      <w:numFmt w:val="bullet"/>
      <w:lvlText w:val="•"/>
      <w:lvlJc w:val="left"/>
      <w:pPr>
        <w:ind w:left="7052" w:hanging="360"/>
      </w:pPr>
      <w:rPr>
        <w:rFonts w:hint="default"/>
      </w:rPr>
    </w:lvl>
    <w:lvl w:ilvl="8" w:tplc="7E8080F0">
      <w:start w:val="1"/>
      <w:numFmt w:val="bullet"/>
      <w:lvlText w:val="•"/>
      <w:lvlJc w:val="left"/>
      <w:pPr>
        <w:ind w:left="7871" w:hanging="360"/>
      </w:pPr>
      <w:rPr>
        <w:rFonts w:hint="default"/>
      </w:rPr>
    </w:lvl>
  </w:abstractNum>
  <w:abstractNum w:abstractNumId="152">
    <w:nsid w:val="7E7232E6"/>
    <w:multiLevelType w:val="hybridMultilevel"/>
    <w:tmpl w:val="36CA4C16"/>
    <w:lvl w:ilvl="0" w:tplc="1C090001">
      <w:start w:val="1"/>
      <w:numFmt w:val="bullet"/>
      <w:lvlText w:val=""/>
      <w:lvlJc w:val="left"/>
      <w:pPr>
        <w:ind w:left="1182" w:hanging="360"/>
      </w:pPr>
      <w:rPr>
        <w:rFonts w:ascii="Symbol" w:hAnsi="Symbol" w:hint="default"/>
      </w:rPr>
    </w:lvl>
    <w:lvl w:ilvl="1" w:tplc="1C090003" w:tentative="1">
      <w:start w:val="1"/>
      <w:numFmt w:val="bullet"/>
      <w:lvlText w:val="o"/>
      <w:lvlJc w:val="left"/>
      <w:pPr>
        <w:ind w:left="1902" w:hanging="360"/>
      </w:pPr>
      <w:rPr>
        <w:rFonts w:ascii="Courier New" w:hAnsi="Courier New" w:cs="Courier New" w:hint="default"/>
      </w:rPr>
    </w:lvl>
    <w:lvl w:ilvl="2" w:tplc="1C090005" w:tentative="1">
      <w:start w:val="1"/>
      <w:numFmt w:val="bullet"/>
      <w:lvlText w:val=""/>
      <w:lvlJc w:val="left"/>
      <w:pPr>
        <w:ind w:left="2622" w:hanging="360"/>
      </w:pPr>
      <w:rPr>
        <w:rFonts w:ascii="Wingdings" w:hAnsi="Wingdings" w:hint="default"/>
      </w:rPr>
    </w:lvl>
    <w:lvl w:ilvl="3" w:tplc="1C090001" w:tentative="1">
      <w:start w:val="1"/>
      <w:numFmt w:val="bullet"/>
      <w:lvlText w:val=""/>
      <w:lvlJc w:val="left"/>
      <w:pPr>
        <w:ind w:left="3342" w:hanging="360"/>
      </w:pPr>
      <w:rPr>
        <w:rFonts w:ascii="Symbol" w:hAnsi="Symbol" w:hint="default"/>
      </w:rPr>
    </w:lvl>
    <w:lvl w:ilvl="4" w:tplc="1C090003" w:tentative="1">
      <w:start w:val="1"/>
      <w:numFmt w:val="bullet"/>
      <w:lvlText w:val="o"/>
      <w:lvlJc w:val="left"/>
      <w:pPr>
        <w:ind w:left="4062" w:hanging="360"/>
      </w:pPr>
      <w:rPr>
        <w:rFonts w:ascii="Courier New" w:hAnsi="Courier New" w:cs="Courier New" w:hint="default"/>
      </w:rPr>
    </w:lvl>
    <w:lvl w:ilvl="5" w:tplc="1C090005" w:tentative="1">
      <w:start w:val="1"/>
      <w:numFmt w:val="bullet"/>
      <w:lvlText w:val=""/>
      <w:lvlJc w:val="left"/>
      <w:pPr>
        <w:ind w:left="4782" w:hanging="360"/>
      </w:pPr>
      <w:rPr>
        <w:rFonts w:ascii="Wingdings" w:hAnsi="Wingdings" w:hint="default"/>
      </w:rPr>
    </w:lvl>
    <w:lvl w:ilvl="6" w:tplc="1C090001" w:tentative="1">
      <w:start w:val="1"/>
      <w:numFmt w:val="bullet"/>
      <w:lvlText w:val=""/>
      <w:lvlJc w:val="left"/>
      <w:pPr>
        <w:ind w:left="5502" w:hanging="360"/>
      </w:pPr>
      <w:rPr>
        <w:rFonts w:ascii="Symbol" w:hAnsi="Symbol" w:hint="default"/>
      </w:rPr>
    </w:lvl>
    <w:lvl w:ilvl="7" w:tplc="1C090003" w:tentative="1">
      <w:start w:val="1"/>
      <w:numFmt w:val="bullet"/>
      <w:lvlText w:val="o"/>
      <w:lvlJc w:val="left"/>
      <w:pPr>
        <w:ind w:left="6222" w:hanging="360"/>
      </w:pPr>
      <w:rPr>
        <w:rFonts w:ascii="Courier New" w:hAnsi="Courier New" w:cs="Courier New" w:hint="default"/>
      </w:rPr>
    </w:lvl>
    <w:lvl w:ilvl="8" w:tplc="1C090005" w:tentative="1">
      <w:start w:val="1"/>
      <w:numFmt w:val="bullet"/>
      <w:lvlText w:val=""/>
      <w:lvlJc w:val="left"/>
      <w:pPr>
        <w:ind w:left="6942" w:hanging="360"/>
      </w:pPr>
      <w:rPr>
        <w:rFonts w:ascii="Wingdings" w:hAnsi="Wingdings" w:hint="default"/>
      </w:rPr>
    </w:lvl>
  </w:abstractNum>
  <w:abstractNum w:abstractNumId="153">
    <w:nsid w:val="7FF940B6"/>
    <w:multiLevelType w:val="hybridMultilevel"/>
    <w:tmpl w:val="7AF200F2"/>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num w:numId="1">
    <w:abstractNumId w:val="40"/>
  </w:num>
  <w:num w:numId="2">
    <w:abstractNumId w:val="27"/>
  </w:num>
  <w:num w:numId="3">
    <w:abstractNumId w:val="71"/>
  </w:num>
  <w:num w:numId="4">
    <w:abstractNumId w:val="134"/>
  </w:num>
  <w:num w:numId="5">
    <w:abstractNumId w:val="67"/>
  </w:num>
  <w:num w:numId="6">
    <w:abstractNumId w:val="15"/>
  </w:num>
  <w:num w:numId="7">
    <w:abstractNumId w:val="94"/>
  </w:num>
  <w:num w:numId="8">
    <w:abstractNumId w:val="83"/>
  </w:num>
  <w:num w:numId="9">
    <w:abstractNumId w:val="31"/>
  </w:num>
  <w:num w:numId="10">
    <w:abstractNumId w:val="41"/>
  </w:num>
  <w:num w:numId="11">
    <w:abstractNumId w:val="118"/>
  </w:num>
  <w:num w:numId="12">
    <w:abstractNumId w:val="7"/>
  </w:num>
  <w:num w:numId="13">
    <w:abstractNumId w:val="13"/>
  </w:num>
  <w:num w:numId="14">
    <w:abstractNumId w:val="25"/>
  </w:num>
  <w:num w:numId="15">
    <w:abstractNumId w:val="121"/>
  </w:num>
  <w:num w:numId="16">
    <w:abstractNumId w:val="152"/>
  </w:num>
  <w:num w:numId="17">
    <w:abstractNumId w:val="29"/>
  </w:num>
  <w:num w:numId="18">
    <w:abstractNumId w:val="136"/>
  </w:num>
  <w:num w:numId="19">
    <w:abstractNumId w:val="131"/>
  </w:num>
  <w:num w:numId="20">
    <w:abstractNumId w:val="95"/>
  </w:num>
  <w:num w:numId="21">
    <w:abstractNumId w:val="120"/>
  </w:num>
  <w:num w:numId="22">
    <w:abstractNumId w:val="146"/>
  </w:num>
  <w:num w:numId="23">
    <w:abstractNumId w:val="9"/>
  </w:num>
  <w:num w:numId="24">
    <w:abstractNumId w:val="52"/>
  </w:num>
  <w:num w:numId="25">
    <w:abstractNumId w:val="75"/>
  </w:num>
  <w:num w:numId="26">
    <w:abstractNumId w:val="49"/>
  </w:num>
  <w:num w:numId="27">
    <w:abstractNumId w:val="26"/>
  </w:num>
  <w:num w:numId="28">
    <w:abstractNumId w:val="148"/>
  </w:num>
  <w:num w:numId="29">
    <w:abstractNumId w:val="135"/>
  </w:num>
  <w:num w:numId="30">
    <w:abstractNumId w:val="126"/>
  </w:num>
  <w:num w:numId="31">
    <w:abstractNumId w:val="92"/>
  </w:num>
  <w:num w:numId="32">
    <w:abstractNumId w:val="100"/>
  </w:num>
  <w:num w:numId="33">
    <w:abstractNumId w:val="86"/>
  </w:num>
  <w:num w:numId="34">
    <w:abstractNumId w:val="54"/>
  </w:num>
  <w:num w:numId="35">
    <w:abstractNumId w:val="6"/>
  </w:num>
  <w:num w:numId="36">
    <w:abstractNumId w:val="133"/>
  </w:num>
  <w:num w:numId="37">
    <w:abstractNumId w:val="68"/>
  </w:num>
  <w:num w:numId="38">
    <w:abstractNumId w:val="127"/>
  </w:num>
  <w:num w:numId="39">
    <w:abstractNumId w:val="1"/>
  </w:num>
  <w:num w:numId="40">
    <w:abstractNumId w:val="0"/>
  </w:num>
  <w:num w:numId="41">
    <w:abstractNumId w:val="145"/>
  </w:num>
  <w:num w:numId="42">
    <w:abstractNumId w:val="104"/>
  </w:num>
  <w:num w:numId="43">
    <w:abstractNumId w:val="144"/>
  </w:num>
  <w:num w:numId="44">
    <w:abstractNumId w:val="98"/>
  </w:num>
  <w:num w:numId="45">
    <w:abstractNumId w:val="77"/>
  </w:num>
  <w:num w:numId="46">
    <w:abstractNumId w:val="101"/>
  </w:num>
  <w:num w:numId="47">
    <w:abstractNumId w:val="47"/>
  </w:num>
  <w:num w:numId="48">
    <w:abstractNumId w:val="10"/>
  </w:num>
  <w:num w:numId="49">
    <w:abstractNumId w:val="48"/>
  </w:num>
  <w:num w:numId="50">
    <w:abstractNumId w:val="53"/>
  </w:num>
  <w:num w:numId="51">
    <w:abstractNumId w:val="147"/>
  </w:num>
  <w:num w:numId="52">
    <w:abstractNumId w:val="91"/>
  </w:num>
  <w:num w:numId="53">
    <w:abstractNumId w:val="35"/>
  </w:num>
  <w:num w:numId="54">
    <w:abstractNumId w:val="112"/>
  </w:num>
  <w:num w:numId="55">
    <w:abstractNumId w:val="90"/>
  </w:num>
  <w:num w:numId="56">
    <w:abstractNumId w:val="109"/>
  </w:num>
  <w:num w:numId="57">
    <w:abstractNumId w:val="138"/>
  </w:num>
  <w:num w:numId="58">
    <w:abstractNumId w:val="128"/>
  </w:num>
  <w:num w:numId="59">
    <w:abstractNumId w:val="20"/>
  </w:num>
  <w:num w:numId="60">
    <w:abstractNumId w:val="64"/>
  </w:num>
  <w:num w:numId="61">
    <w:abstractNumId w:val="32"/>
  </w:num>
  <w:num w:numId="62">
    <w:abstractNumId w:val="18"/>
  </w:num>
  <w:num w:numId="63">
    <w:abstractNumId w:val="50"/>
  </w:num>
  <w:num w:numId="64">
    <w:abstractNumId w:val="57"/>
  </w:num>
  <w:num w:numId="65">
    <w:abstractNumId w:val="51"/>
  </w:num>
  <w:num w:numId="66">
    <w:abstractNumId w:val="140"/>
  </w:num>
  <w:num w:numId="67">
    <w:abstractNumId w:val="55"/>
  </w:num>
  <w:num w:numId="68">
    <w:abstractNumId w:val="56"/>
  </w:num>
  <w:num w:numId="69">
    <w:abstractNumId w:val="88"/>
  </w:num>
  <w:num w:numId="70">
    <w:abstractNumId w:val="70"/>
  </w:num>
  <w:num w:numId="71">
    <w:abstractNumId w:val="44"/>
  </w:num>
  <w:num w:numId="72">
    <w:abstractNumId w:val="19"/>
  </w:num>
  <w:num w:numId="73">
    <w:abstractNumId w:val="2"/>
  </w:num>
  <w:num w:numId="74">
    <w:abstractNumId w:val="114"/>
  </w:num>
  <w:num w:numId="75">
    <w:abstractNumId w:val="5"/>
  </w:num>
  <w:num w:numId="76">
    <w:abstractNumId w:val="76"/>
  </w:num>
  <w:num w:numId="77">
    <w:abstractNumId w:val="3"/>
  </w:num>
  <w:num w:numId="78">
    <w:abstractNumId w:val="84"/>
  </w:num>
  <w:num w:numId="79">
    <w:abstractNumId w:val="82"/>
  </w:num>
  <w:num w:numId="80">
    <w:abstractNumId w:val="59"/>
  </w:num>
  <w:num w:numId="81">
    <w:abstractNumId w:val="149"/>
  </w:num>
  <w:num w:numId="82">
    <w:abstractNumId w:val="137"/>
  </w:num>
  <w:num w:numId="83">
    <w:abstractNumId w:val="21"/>
  </w:num>
  <w:num w:numId="84">
    <w:abstractNumId w:val="93"/>
  </w:num>
  <w:num w:numId="85">
    <w:abstractNumId w:val="117"/>
  </w:num>
  <w:num w:numId="86">
    <w:abstractNumId w:val="14"/>
  </w:num>
  <w:num w:numId="87">
    <w:abstractNumId w:val="28"/>
  </w:num>
  <w:num w:numId="88">
    <w:abstractNumId w:val="23"/>
  </w:num>
  <w:num w:numId="89">
    <w:abstractNumId w:val="87"/>
  </w:num>
  <w:num w:numId="90">
    <w:abstractNumId w:val="103"/>
  </w:num>
  <w:num w:numId="91">
    <w:abstractNumId w:val="151"/>
  </w:num>
  <w:num w:numId="92">
    <w:abstractNumId w:val="61"/>
  </w:num>
  <w:num w:numId="93">
    <w:abstractNumId w:val="30"/>
  </w:num>
  <w:num w:numId="94">
    <w:abstractNumId w:val="106"/>
  </w:num>
  <w:num w:numId="95">
    <w:abstractNumId w:val="8"/>
  </w:num>
  <w:num w:numId="96">
    <w:abstractNumId w:val="33"/>
  </w:num>
  <w:num w:numId="97">
    <w:abstractNumId w:val="97"/>
  </w:num>
  <w:num w:numId="98">
    <w:abstractNumId w:val="150"/>
  </w:num>
  <w:num w:numId="99">
    <w:abstractNumId w:val="17"/>
  </w:num>
  <w:num w:numId="100">
    <w:abstractNumId w:val="130"/>
  </w:num>
  <w:num w:numId="101">
    <w:abstractNumId w:val="12"/>
  </w:num>
  <w:num w:numId="102">
    <w:abstractNumId w:val="116"/>
  </w:num>
  <w:num w:numId="103">
    <w:abstractNumId w:val="62"/>
  </w:num>
  <w:num w:numId="104">
    <w:abstractNumId w:val="36"/>
  </w:num>
  <w:num w:numId="105">
    <w:abstractNumId w:val="108"/>
  </w:num>
  <w:num w:numId="106">
    <w:abstractNumId w:val="74"/>
  </w:num>
  <w:num w:numId="107">
    <w:abstractNumId w:val="73"/>
  </w:num>
  <w:num w:numId="108">
    <w:abstractNumId w:val="65"/>
  </w:num>
  <w:num w:numId="109">
    <w:abstractNumId w:val="142"/>
  </w:num>
  <w:num w:numId="110">
    <w:abstractNumId w:val="78"/>
  </w:num>
  <w:num w:numId="111">
    <w:abstractNumId w:val="37"/>
  </w:num>
  <w:num w:numId="112">
    <w:abstractNumId w:val="58"/>
  </w:num>
  <w:num w:numId="113">
    <w:abstractNumId w:val="4"/>
  </w:num>
  <w:num w:numId="114">
    <w:abstractNumId w:val="79"/>
  </w:num>
  <w:num w:numId="115">
    <w:abstractNumId w:val="89"/>
  </w:num>
  <w:num w:numId="116">
    <w:abstractNumId w:val="129"/>
  </w:num>
  <w:num w:numId="117">
    <w:abstractNumId w:val="123"/>
  </w:num>
  <w:num w:numId="118">
    <w:abstractNumId w:val="16"/>
  </w:num>
  <w:num w:numId="119">
    <w:abstractNumId w:val="153"/>
  </w:num>
  <w:num w:numId="120">
    <w:abstractNumId w:val="24"/>
  </w:num>
  <w:num w:numId="121">
    <w:abstractNumId w:val="46"/>
  </w:num>
  <w:num w:numId="122">
    <w:abstractNumId w:val="122"/>
  </w:num>
  <w:num w:numId="123">
    <w:abstractNumId w:val="43"/>
  </w:num>
  <w:num w:numId="124">
    <w:abstractNumId w:val="143"/>
  </w:num>
  <w:num w:numId="125">
    <w:abstractNumId w:val="99"/>
  </w:num>
  <w:num w:numId="126">
    <w:abstractNumId w:val="115"/>
  </w:num>
  <w:num w:numId="127">
    <w:abstractNumId w:val="69"/>
  </w:num>
  <w:num w:numId="128">
    <w:abstractNumId w:val="66"/>
  </w:num>
  <w:num w:numId="129">
    <w:abstractNumId w:val="139"/>
  </w:num>
  <w:num w:numId="130">
    <w:abstractNumId w:val="132"/>
  </w:num>
  <w:num w:numId="131">
    <w:abstractNumId w:val="141"/>
  </w:num>
  <w:num w:numId="132">
    <w:abstractNumId w:val="113"/>
  </w:num>
  <w:num w:numId="133">
    <w:abstractNumId w:val="80"/>
  </w:num>
  <w:num w:numId="134">
    <w:abstractNumId w:val="72"/>
  </w:num>
  <w:num w:numId="135">
    <w:abstractNumId w:val="81"/>
  </w:num>
  <w:num w:numId="136">
    <w:abstractNumId w:val="124"/>
  </w:num>
  <w:num w:numId="137">
    <w:abstractNumId w:val="34"/>
  </w:num>
  <w:num w:numId="1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7"/>
  </w:num>
  <w:num w:numId="143">
    <w:abstractNumId w:val="22"/>
  </w:num>
  <w:num w:numId="144">
    <w:abstractNumId w:val="105"/>
  </w:num>
  <w:num w:numId="145">
    <w:abstractNumId w:val="39"/>
  </w:num>
  <w:num w:numId="146">
    <w:abstractNumId w:val="60"/>
  </w:num>
  <w:num w:numId="147">
    <w:abstractNumId w:val="11"/>
  </w:num>
  <w:num w:numId="148">
    <w:abstractNumId w:val="96"/>
  </w:num>
  <w:num w:numId="149">
    <w:abstractNumId w:val="119"/>
  </w:num>
  <w:num w:numId="150">
    <w:abstractNumId w:val="125"/>
  </w:num>
  <w:num w:numId="151">
    <w:abstractNumId w:val="110"/>
  </w:num>
  <w:num w:numId="152">
    <w:abstractNumId w:val="63"/>
  </w:num>
  <w:num w:numId="153">
    <w:abstractNumId w:val="38"/>
  </w:num>
  <w:num w:numId="154">
    <w:abstractNumId w:val="10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522"/>
    <w:rsid w:val="0000586A"/>
    <w:rsid w:val="00073DAA"/>
    <w:rsid w:val="000A7278"/>
    <w:rsid w:val="000F1768"/>
    <w:rsid w:val="00106D26"/>
    <w:rsid w:val="00107467"/>
    <w:rsid w:val="00131A22"/>
    <w:rsid w:val="00163CAF"/>
    <w:rsid w:val="001B53A3"/>
    <w:rsid w:val="001C0545"/>
    <w:rsid w:val="001C3F6C"/>
    <w:rsid w:val="001D1FAC"/>
    <w:rsid w:val="001D72FC"/>
    <w:rsid w:val="00217785"/>
    <w:rsid w:val="00231243"/>
    <w:rsid w:val="00233F08"/>
    <w:rsid w:val="00235EC4"/>
    <w:rsid w:val="00240003"/>
    <w:rsid w:val="002A3F66"/>
    <w:rsid w:val="00321CB6"/>
    <w:rsid w:val="003B2608"/>
    <w:rsid w:val="003C6E01"/>
    <w:rsid w:val="004300FB"/>
    <w:rsid w:val="00433EBD"/>
    <w:rsid w:val="00437CE4"/>
    <w:rsid w:val="004A25AB"/>
    <w:rsid w:val="004C3FE3"/>
    <w:rsid w:val="004F58AB"/>
    <w:rsid w:val="00537EEB"/>
    <w:rsid w:val="00561D2C"/>
    <w:rsid w:val="005D5EA9"/>
    <w:rsid w:val="00612784"/>
    <w:rsid w:val="00643140"/>
    <w:rsid w:val="006433FD"/>
    <w:rsid w:val="00683B97"/>
    <w:rsid w:val="00757614"/>
    <w:rsid w:val="007C5974"/>
    <w:rsid w:val="0082150F"/>
    <w:rsid w:val="00860FDD"/>
    <w:rsid w:val="00864BE9"/>
    <w:rsid w:val="008854BF"/>
    <w:rsid w:val="00893CC4"/>
    <w:rsid w:val="008B17F8"/>
    <w:rsid w:val="008C5497"/>
    <w:rsid w:val="008C5FF4"/>
    <w:rsid w:val="008D543E"/>
    <w:rsid w:val="00912C88"/>
    <w:rsid w:val="00917204"/>
    <w:rsid w:val="00930DC6"/>
    <w:rsid w:val="00930F60"/>
    <w:rsid w:val="00947574"/>
    <w:rsid w:val="00950183"/>
    <w:rsid w:val="00986085"/>
    <w:rsid w:val="00991892"/>
    <w:rsid w:val="009A7522"/>
    <w:rsid w:val="009A7C0A"/>
    <w:rsid w:val="009C5F8F"/>
    <w:rsid w:val="00A672C6"/>
    <w:rsid w:val="00A83897"/>
    <w:rsid w:val="00A95515"/>
    <w:rsid w:val="00A95527"/>
    <w:rsid w:val="00AD2388"/>
    <w:rsid w:val="00AE06DA"/>
    <w:rsid w:val="00B21F56"/>
    <w:rsid w:val="00B228C4"/>
    <w:rsid w:val="00B423A2"/>
    <w:rsid w:val="00B50CF5"/>
    <w:rsid w:val="00B579AE"/>
    <w:rsid w:val="00B926F2"/>
    <w:rsid w:val="00BC51B1"/>
    <w:rsid w:val="00BD1143"/>
    <w:rsid w:val="00C05230"/>
    <w:rsid w:val="00C25686"/>
    <w:rsid w:val="00C532B2"/>
    <w:rsid w:val="00C612B1"/>
    <w:rsid w:val="00C737D7"/>
    <w:rsid w:val="00C747A5"/>
    <w:rsid w:val="00CE79FF"/>
    <w:rsid w:val="00CF13AD"/>
    <w:rsid w:val="00CF79FB"/>
    <w:rsid w:val="00D359EC"/>
    <w:rsid w:val="00D40A61"/>
    <w:rsid w:val="00D41B8B"/>
    <w:rsid w:val="00D771CC"/>
    <w:rsid w:val="00D81DC4"/>
    <w:rsid w:val="00DA2500"/>
    <w:rsid w:val="00DD03F9"/>
    <w:rsid w:val="00E1772B"/>
    <w:rsid w:val="00E3081F"/>
    <w:rsid w:val="00E54AD7"/>
    <w:rsid w:val="00ED26A8"/>
    <w:rsid w:val="00ED7EE4"/>
    <w:rsid w:val="00F30093"/>
    <w:rsid w:val="00F63AEA"/>
    <w:rsid w:val="00F775F2"/>
    <w:rsid w:val="00FF48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171DA2-25A4-42EB-93CE-2275B921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69"/>
      <w:ind w:left="960" w:hanging="720"/>
      <w:outlineLvl w:val="0"/>
    </w:pPr>
    <w:rPr>
      <w:rFonts w:ascii="Times New Roman" w:eastAsia="Times New Roman" w:hAnsi="Times New Roman"/>
      <w:b/>
      <w:bCs/>
      <w:sz w:val="24"/>
      <w:szCs w:val="24"/>
    </w:rPr>
  </w:style>
  <w:style w:type="paragraph" w:styleId="Heading2">
    <w:name w:val="heading 2"/>
    <w:basedOn w:val="Normal"/>
    <w:link w:val="Heading2Char"/>
    <w:uiPriority w:val="1"/>
    <w:qFormat/>
    <w:pPr>
      <w:ind w:left="20"/>
      <w:outlineLvl w:val="1"/>
    </w:pPr>
    <w:rPr>
      <w:rFonts w:ascii="Times New Roman" w:eastAsia="Times New Roman" w:hAnsi="Times New Roman"/>
      <w:b/>
      <w:bCs/>
    </w:rPr>
  </w:style>
  <w:style w:type="paragraph" w:styleId="Heading3">
    <w:name w:val="heading 3"/>
    <w:basedOn w:val="Normal"/>
    <w:link w:val="Heading3Char"/>
    <w:uiPriority w:val="1"/>
    <w:qFormat/>
    <w:rsid w:val="00ED7EE4"/>
    <w:pPr>
      <w:ind w:left="240"/>
      <w:outlineLvl w:val="2"/>
    </w:pPr>
    <w:rPr>
      <w:rFonts w:ascii="Times New Roman" w:eastAsia="Times New Roman" w:hAnsi="Times New Roman"/>
      <w:b/>
      <w:bCs/>
    </w:rPr>
  </w:style>
  <w:style w:type="paragraph" w:styleId="Heading4">
    <w:name w:val="heading 4"/>
    <w:basedOn w:val="Normal"/>
    <w:next w:val="Normal"/>
    <w:link w:val="Heading4Char"/>
    <w:uiPriority w:val="9"/>
    <w:semiHidden/>
    <w:unhideWhenUsed/>
    <w:qFormat/>
    <w:rsid w:val="00BD1143"/>
    <w:pPr>
      <w:keepNext/>
      <w:keepLines/>
      <w:autoSpaceDE w:val="0"/>
      <w:autoSpaceDN w:val="0"/>
      <w:adjustRightInd w:val="0"/>
      <w:spacing w:before="200"/>
      <w:outlineLvl w:val="3"/>
    </w:pPr>
    <w:rPr>
      <w:rFonts w:asciiTheme="majorHAnsi" w:eastAsiaTheme="majorEastAsia" w:hAnsiTheme="majorHAnsi" w:cstheme="majorBidi"/>
      <w:b/>
      <w:bCs/>
      <w:i/>
      <w:iCs/>
      <w:color w:val="4F81BD" w:themeColor="accent1"/>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A7278"/>
    <w:pPr>
      <w:widowControl/>
      <w:tabs>
        <w:tab w:val="center" w:pos="4320"/>
        <w:tab w:val="right" w:pos="8640"/>
      </w:tabs>
      <w:jc w:val="both"/>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0A7278"/>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F63AEA"/>
    <w:rPr>
      <w:rFonts w:ascii="Tahoma" w:hAnsi="Tahoma" w:cs="Tahoma"/>
      <w:sz w:val="16"/>
      <w:szCs w:val="16"/>
    </w:rPr>
  </w:style>
  <w:style w:type="character" w:customStyle="1" w:styleId="BalloonTextChar">
    <w:name w:val="Balloon Text Char"/>
    <w:basedOn w:val="DefaultParagraphFont"/>
    <w:link w:val="BalloonText"/>
    <w:uiPriority w:val="99"/>
    <w:semiHidden/>
    <w:rsid w:val="00F63AEA"/>
    <w:rPr>
      <w:rFonts w:ascii="Tahoma" w:hAnsi="Tahoma" w:cs="Tahoma"/>
      <w:sz w:val="16"/>
      <w:szCs w:val="16"/>
    </w:rPr>
  </w:style>
  <w:style w:type="paragraph" w:styleId="Footer">
    <w:name w:val="footer"/>
    <w:basedOn w:val="Normal"/>
    <w:link w:val="FooterChar"/>
    <w:uiPriority w:val="99"/>
    <w:unhideWhenUsed/>
    <w:rsid w:val="00C747A5"/>
    <w:pPr>
      <w:tabs>
        <w:tab w:val="center" w:pos="4513"/>
        <w:tab w:val="right" w:pos="9026"/>
      </w:tabs>
    </w:pPr>
  </w:style>
  <w:style w:type="character" w:customStyle="1" w:styleId="FooterChar">
    <w:name w:val="Footer Char"/>
    <w:basedOn w:val="DefaultParagraphFont"/>
    <w:link w:val="Footer"/>
    <w:uiPriority w:val="99"/>
    <w:rsid w:val="00C747A5"/>
  </w:style>
  <w:style w:type="character" w:customStyle="1" w:styleId="Heading3Char">
    <w:name w:val="Heading 3 Char"/>
    <w:basedOn w:val="DefaultParagraphFont"/>
    <w:link w:val="Heading3"/>
    <w:uiPriority w:val="1"/>
    <w:rsid w:val="00ED7EE4"/>
    <w:rPr>
      <w:rFonts w:ascii="Times New Roman" w:eastAsia="Times New Roman" w:hAnsi="Times New Roman"/>
      <w:b/>
      <w:bCs/>
    </w:rPr>
  </w:style>
  <w:style w:type="character" w:customStyle="1" w:styleId="Heading1Char">
    <w:name w:val="Heading 1 Char"/>
    <w:basedOn w:val="DefaultParagraphFont"/>
    <w:link w:val="Heading1"/>
    <w:uiPriority w:val="1"/>
    <w:rsid w:val="00ED7EE4"/>
    <w:rPr>
      <w:rFonts w:ascii="Times New Roman" w:eastAsia="Times New Roman" w:hAnsi="Times New Roman"/>
      <w:b/>
      <w:bCs/>
      <w:sz w:val="24"/>
      <w:szCs w:val="24"/>
    </w:rPr>
  </w:style>
  <w:style w:type="character" w:customStyle="1" w:styleId="Heading2Char">
    <w:name w:val="Heading 2 Char"/>
    <w:basedOn w:val="DefaultParagraphFont"/>
    <w:link w:val="Heading2"/>
    <w:uiPriority w:val="1"/>
    <w:rsid w:val="00ED7EE4"/>
    <w:rPr>
      <w:rFonts w:ascii="Times New Roman" w:eastAsia="Times New Roman" w:hAnsi="Times New Roman"/>
      <w:b/>
      <w:bCs/>
    </w:rPr>
  </w:style>
  <w:style w:type="paragraph" w:styleId="TOC1">
    <w:name w:val="toc 1"/>
    <w:basedOn w:val="Normal"/>
    <w:uiPriority w:val="1"/>
    <w:qFormat/>
    <w:rsid w:val="00ED7EE4"/>
    <w:pPr>
      <w:spacing w:before="37"/>
      <w:ind w:left="679" w:hanging="439"/>
    </w:pPr>
    <w:rPr>
      <w:rFonts w:ascii="Times New Roman" w:eastAsia="Times New Roman" w:hAnsi="Times New Roman"/>
    </w:rPr>
  </w:style>
  <w:style w:type="paragraph" w:styleId="TOC2">
    <w:name w:val="toc 2"/>
    <w:basedOn w:val="Normal"/>
    <w:uiPriority w:val="1"/>
    <w:qFormat/>
    <w:rsid w:val="00ED7EE4"/>
    <w:pPr>
      <w:spacing w:before="37"/>
      <w:ind w:left="1121" w:hanging="660"/>
    </w:pPr>
    <w:rPr>
      <w:rFonts w:ascii="Times New Roman" w:eastAsia="Times New Roman" w:hAnsi="Times New Roman"/>
    </w:rPr>
  </w:style>
  <w:style w:type="character" w:customStyle="1" w:styleId="BodyTextChar">
    <w:name w:val="Body Text Char"/>
    <w:basedOn w:val="DefaultParagraphFont"/>
    <w:link w:val="BodyText"/>
    <w:uiPriority w:val="1"/>
    <w:rsid w:val="00ED7EE4"/>
    <w:rPr>
      <w:rFonts w:ascii="Times New Roman" w:eastAsia="Times New Roman" w:hAnsi="Times New Roman"/>
    </w:rPr>
  </w:style>
  <w:style w:type="table" w:styleId="TableGrid">
    <w:name w:val="Table Grid"/>
    <w:basedOn w:val="TableNormal"/>
    <w:uiPriority w:val="59"/>
    <w:rsid w:val="00ED7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D1143"/>
    <w:rPr>
      <w:rFonts w:asciiTheme="majorHAnsi" w:eastAsiaTheme="majorEastAsia" w:hAnsiTheme="majorHAnsi" w:cstheme="majorBidi"/>
      <w:b/>
      <w:bCs/>
      <w:i/>
      <w:iCs/>
      <w:color w:val="4F81BD" w:themeColor="accent1"/>
      <w:sz w:val="24"/>
      <w:szCs w:val="24"/>
      <w:lang w:val="en-ZA" w:eastAsia="en-ZA"/>
    </w:rPr>
  </w:style>
  <w:style w:type="character" w:styleId="CommentReference">
    <w:name w:val="annotation reference"/>
    <w:basedOn w:val="DefaultParagraphFont"/>
    <w:uiPriority w:val="99"/>
    <w:semiHidden/>
    <w:unhideWhenUsed/>
    <w:rsid w:val="000F1768"/>
    <w:rPr>
      <w:sz w:val="16"/>
      <w:szCs w:val="16"/>
    </w:rPr>
  </w:style>
  <w:style w:type="paragraph" w:styleId="CommentText">
    <w:name w:val="annotation text"/>
    <w:basedOn w:val="Normal"/>
    <w:link w:val="CommentTextChar"/>
    <w:uiPriority w:val="99"/>
    <w:semiHidden/>
    <w:unhideWhenUsed/>
    <w:rsid w:val="000F1768"/>
    <w:rPr>
      <w:sz w:val="20"/>
      <w:szCs w:val="20"/>
    </w:rPr>
  </w:style>
  <w:style w:type="character" w:customStyle="1" w:styleId="CommentTextChar">
    <w:name w:val="Comment Text Char"/>
    <w:basedOn w:val="DefaultParagraphFont"/>
    <w:link w:val="CommentText"/>
    <w:uiPriority w:val="99"/>
    <w:semiHidden/>
    <w:rsid w:val="000F1768"/>
    <w:rPr>
      <w:sz w:val="20"/>
      <w:szCs w:val="20"/>
    </w:rPr>
  </w:style>
  <w:style w:type="paragraph" w:styleId="CommentSubject">
    <w:name w:val="annotation subject"/>
    <w:basedOn w:val="CommentText"/>
    <w:next w:val="CommentText"/>
    <w:link w:val="CommentSubjectChar"/>
    <w:uiPriority w:val="99"/>
    <w:semiHidden/>
    <w:unhideWhenUsed/>
    <w:rsid w:val="000F1768"/>
    <w:rPr>
      <w:b/>
      <w:bCs/>
    </w:rPr>
  </w:style>
  <w:style w:type="character" w:customStyle="1" w:styleId="CommentSubjectChar">
    <w:name w:val="Comment Subject Char"/>
    <w:basedOn w:val="CommentTextChar"/>
    <w:link w:val="CommentSubject"/>
    <w:uiPriority w:val="99"/>
    <w:semiHidden/>
    <w:rsid w:val="000F17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header" Target="header9.xml"/><Relationship Id="rId47" Type="http://schemas.openxmlformats.org/officeDocument/2006/relationships/footer" Target="footer24.xml"/><Relationship Id="rId63" Type="http://schemas.openxmlformats.org/officeDocument/2006/relationships/header" Target="header18.xml"/><Relationship Id="rId68" Type="http://schemas.openxmlformats.org/officeDocument/2006/relationships/footer" Target="footer35.xml"/><Relationship Id="rId84" Type="http://schemas.openxmlformats.org/officeDocument/2006/relationships/header" Target="header22.xml"/><Relationship Id="rId89" Type="http://schemas.openxmlformats.org/officeDocument/2006/relationships/customXml" Target="../customXml/item3.xml"/><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footer" Target="footer17.xml"/><Relationship Id="rId37" Type="http://schemas.openxmlformats.org/officeDocument/2006/relationships/image" Target="media/image5.png"/><Relationship Id="rId53" Type="http://schemas.openxmlformats.org/officeDocument/2006/relationships/footer" Target="footer27.xml"/><Relationship Id="rId58" Type="http://schemas.openxmlformats.org/officeDocument/2006/relationships/footer" Target="footer29.xml"/><Relationship Id="rId74" Type="http://schemas.openxmlformats.org/officeDocument/2006/relationships/image" Target="media/image13.png"/><Relationship Id="rId79" Type="http://schemas.openxmlformats.org/officeDocument/2006/relationships/footer" Target="footer39.xm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footer" Target="footer16.xml"/><Relationship Id="rId35" Type="http://schemas.openxmlformats.org/officeDocument/2006/relationships/header" Target="header7.xml"/><Relationship Id="rId43" Type="http://schemas.openxmlformats.org/officeDocument/2006/relationships/footer" Target="footer22.xml"/><Relationship Id="rId48" Type="http://schemas.openxmlformats.org/officeDocument/2006/relationships/header" Target="header12.xml"/><Relationship Id="rId56" Type="http://schemas.openxmlformats.org/officeDocument/2006/relationships/image" Target="media/image6.png"/><Relationship Id="rId64" Type="http://schemas.openxmlformats.org/officeDocument/2006/relationships/footer" Target="footer33.xml"/><Relationship Id="rId69" Type="http://schemas.openxmlformats.org/officeDocument/2006/relationships/footer" Target="footer36.xml"/><Relationship Id="rId77" Type="http://schemas.openxmlformats.org/officeDocument/2006/relationships/footer" Target="footer38.xml"/><Relationship Id="rId8" Type="http://schemas.openxmlformats.org/officeDocument/2006/relationships/image" Target="media/image1.png"/><Relationship Id="rId51" Type="http://schemas.openxmlformats.org/officeDocument/2006/relationships/footer" Target="footer26.xml"/><Relationship Id="rId72" Type="http://schemas.openxmlformats.org/officeDocument/2006/relationships/image" Target="media/image11.png"/><Relationship Id="rId80" Type="http://schemas.openxmlformats.org/officeDocument/2006/relationships/header" Target="header20.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image" Target="media/image3.jpeg"/><Relationship Id="rId38" Type="http://schemas.openxmlformats.org/officeDocument/2006/relationships/footer" Target="footer19.xml"/><Relationship Id="rId46" Type="http://schemas.openxmlformats.org/officeDocument/2006/relationships/header" Target="header11.xml"/><Relationship Id="rId59" Type="http://schemas.openxmlformats.org/officeDocument/2006/relationships/header" Target="header17.xml"/><Relationship Id="rId67" Type="http://schemas.openxmlformats.org/officeDocument/2006/relationships/image" Target="media/image8.png"/><Relationship Id="rId20" Type="http://schemas.openxmlformats.org/officeDocument/2006/relationships/footer" Target="footer9.xml"/><Relationship Id="rId41" Type="http://schemas.openxmlformats.org/officeDocument/2006/relationships/footer" Target="footer21.xml"/><Relationship Id="rId54" Type="http://schemas.openxmlformats.org/officeDocument/2006/relationships/header" Target="header15.xml"/><Relationship Id="rId62" Type="http://schemas.openxmlformats.org/officeDocument/2006/relationships/footer" Target="footer32.xml"/><Relationship Id="rId70" Type="http://schemas.openxmlformats.org/officeDocument/2006/relationships/image" Target="media/image9.jpeg"/><Relationship Id="rId75" Type="http://schemas.openxmlformats.org/officeDocument/2006/relationships/footer" Target="footer37.xml"/><Relationship Id="rId83" Type="http://schemas.openxmlformats.org/officeDocument/2006/relationships/footer" Target="footer41.xm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18.xml"/><Relationship Id="rId49" Type="http://schemas.openxmlformats.org/officeDocument/2006/relationships/footer" Target="footer25.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footer" Target="footer30.xml"/><Relationship Id="rId65" Type="http://schemas.openxmlformats.org/officeDocument/2006/relationships/footer" Target="footer34.xml"/><Relationship Id="rId73" Type="http://schemas.openxmlformats.org/officeDocument/2006/relationships/image" Target="media/image12.png"/><Relationship Id="rId78" Type="http://schemas.openxmlformats.org/officeDocument/2006/relationships/header" Target="header19.xml"/><Relationship Id="rId81" Type="http://schemas.openxmlformats.org/officeDocument/2006/relationships/footer" Target="footer40.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9" Type="http://schemas.openxmlformats.org/officeDocument/2006/relationships/footer" Target="footer20.xml"/><Relationship Id="rId34" Type="http://schemas.openxmlformats.org/officeDocument/2006/relationships/image" Target="media/image4.jpeg"/><Relationship Id="rId50" Type="http://schemas.openxmlformats.org/officeDocument/2006/relationships/header" Target="header13.xml"/><Relationship Id="rId55" Type="http://schemas.openxmlformats.org/officeDocument/2006/relationships/footer" Target="footer28.xm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12.xml"/><Relationship Id="rId40" Type="http://schemas.openxmlformats.org/officeDocument/2006/relationships/header" Target="header8.xml"/><Relationship Id="rId45" Type="http://schemas.openxmlformats.org/officeDocument/2006/relationships/footer" Target="footer23.xml"/><Relationship Id="rId66" Type="http://schemas.openxmlformats.org/officeDocument/2006/relationships/image" Target="media/image7.png"/><Relationship Id="rId87" Type="http://schemas.openxmlformats.org/officeDocument/2006/relationships/theme" Target="theme/theme1.xml"/><Relationship Id="rId61" Type="http://schemas.openxmlformats.org/officeDocument/2006/relationships/footer" Target="footer31.xml"/><Relationship Id="rId82" Type="http://schemas.openxmlformats.org/officeDocument/2006/relationships/header" Target="header21.xml"/><Relationship Id="rId1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5AAD2B87A46A47A32D1126CF1C99E8" ma:contentTypeVersion="0" ma:contentTypeDescription="Create a new document." ma:contentTypeScope="" ma:versionID="96d3d996add64ce035232ecf8e0bc1a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0796F9-7478-4EF1-A913-82676922D3BE}"/>
</file>

<file path=customXml/itemProps2.xml><?xml version="1.0" encoding="utf-8"?>
<ds:datastoreItem xmlns:ds="http://schemas.openxmlformats.org/officeDocument/2006/customXml" ds:itemID="{F4C4E743-A6EF-4DFB-8C36-3B27EBF54CFC}"/>
</file>

<file path=customXml/itemProps3.xml><?xml version="1.0" encoding="utf-8"?>
<ds:datastoreItem xmlns:ds="http://schemas.openxmlformats.org/officeDocument/2006/customXml" ds:itemID="{598F2B6A-203B-4A23-9AA1-38EFEF620992}"/>
</file>

<file path=customXml/itemProps4.xml><?xml version="1.0" encoding="utf-8"?>
<ds:datastoreItem xmlns:ds="http://schemas.openxmlformats.org/officeDocument/2006/customXml" ds:itemID="{6AF1B645-DDA4-4AB5-9FB1-DD7F2978EC23}"/>
</file>

<file path=docProps/app.xml><?xml version="1.0" encoding="utf-8"?>
<Properties xmlns="http://schemas.openxmlformats.org/officeDocument/2006/extended-properties" xmlns:vt="http://schemas.openxmlformats.org/officeDocument/2006/docPropsVTypes">
  <Template>Normal</Template>
  <TotalTime>8</TotalTime>
  <Pages>106</Pages>
  <Words>39212</Words>
  <Characters>223510</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Heading 1</vt:lpstr>
    </vt:vector>
  </TitlesOfParts>
  <Company>Microsoft</Company>
  <LinksUpToDate>false</LinksUpToDate>
  <CharactersWithSpaces>262198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hanrahan</dc:creator>
  <cp:lastModifiedBy>Phil Erasmus</cp:lastModifiedBy>
  <cp:revision>4</cp:revision>
  <cp:lastPrinted>2014-05-19T14:23:00Z</cp:lastPrinted>
  <dcterms:created xsi:type="dcterms:W3CDTF">2014-07-18T12:55:00Z</dcterms:created>
  <dcterms:modified xsi:type="dcterms:W3CDTF">2014-09-21T06:48:00Z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2013-03-12T00:00:00Z</vt:filetime>
  </property>
  <property fmtid="{D5CDD505-2E9C-101B-9397-08002B2CF9AE}" pid="3" name="LastSaved">
    <vt:filetime>2013-09-22T00:00:00Z</vt:filetime>
  </property>
  <property fmtid="{D5CDD505-2E9C-101B-9397-08002B2CF9AE}" pid="4" name="ContentTypeId">
    <vt:lpwstr>0x0101000F5AAD2B87A46A47A32D1126CF1C99E8</vt:lpwstr>
  </property>
</Properties>
</file>